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B5D" w:rsidRPr="00E30350" w:rsidRDefault="00140B5D" w:rsidP="009611F0">
      <w:pPr>
        <w:jc w:val="both"/>
        <w:rPr>
          <w:rFonts w:ascii="IRNazli" w:hAnsi="IRNazli" w:cs="IRNazli"/>
          <w:b/>
          <w:bCs/>
          <w:sz w:val="32"/>
          <w:szCs w:val="32"/>
          <w:rtl/>
        </w:rPr>
      </w:pPr>
      <w:bookmarkStart w:id="0" w:name="_GoBack"/>
      <w:bookmarkEnd w:id="0"/>
    </w:p>
    <w:p w:rsidR="00140B5D" w:rsidRPr="00E30350" w:rsidRDefault="00140B5D" w:rsidP="00140B5D">
      <w:pPr>
        <w:jc w:val="center"/>
        <w:rPr>
          <w:rFonts w:ascii="IRNazli" w:hAnsi="IRNazli" w:cs="IRNazli"/>
          <w:b/>
          <w:bCs/>
          <w:sz w:val="30"/>
          <w:szCs w:val="30"/>
          <w:rtl/>
          <w:lang w:bidi="fa-IR"/>
        </w:rPr>
      </w:pPr>
    </w:p>
    <w:p w:rsidR="00474582" w:rsidRPr="00E30350" w:rsidRDefault="00474582" w:rsidP="00474582">
      <w:pPr>
        <w:rPr>
          <w:rFonts w:cs="B Titr"/>
          <w:b/>
          <w:bCs/>
          <w:sz w:val="48"/>
          <w:szCs w:val="48"/>
          <w:rtl/>
          <w:lang w:bidi="fa-IR"/>
        </w:rPr>
      </w:pPr>
    </w:p>
    <w:p w:rsidR="001B42D2" w:rsidRPr="00E30350" w:rsidRDefault="001B42D2" w:rsidP="00474582">
      <w:pPr>
        <w:rPr>
          <w:rFonts w:cs="B Titr"/>
          <w:b/>
          <w:bCs/>
          <w:rtl/>
          <w:lang w:bidi="fa-IR"/>
        </w:rPr>
      </w:pPr>
    </w:p>
    <w:p w:rsidR="00284F7F" w:rsidRPr="00E30350" w:rsidRDefault="00B9021B" w:rsidP="00474582">
      <w:pPr>
        <w:jc w:val="center"/>
        <w:rPr>
          <w:rFonts w:ascii="IRTitr" w:hAnsi="IRTitr" w:cs="IRTitr"/>
          <w:sz w:val="24"/>
          <w:szCs w:val="24"/>
          <w:rtl/>
        </w:rPr>
      </w:pPr>
      <w:r w:rsidRPr="00E30350">
        <w:rPr>
          <w:rFonts w:ascii="IRTitr" w:hAnsi="IRTitr" w:cs="IRTitr" w:hint="cs"/>
          <w:sz w:val="70"/>
          <w:szCs w:val="70"/>
          <w:rtl/>
          <w:lang w:bidi="fa-IR"/>
        </w:rPr>
        <w:t>راه نجات از شر غلات</w:t>
      </w:r>
    </w:p>
    <w:p w:rsidR="006177DE" w:rsidRPr="00E30350" w:rsidRDefault="006177DE" w:rsidP="00034F95">
      <w:pPr>
        <w:jc w:val="center"/>
        <w:rPr>
          <w:rFonts w:ascii="mylotus" w:hAnsi="mylotus" w:cs="mylotus"/>
          <w:b/>
          <w:bCs/>
          <w:sz w:val="48"/>
          <w:szCs w:val="48"/>
          <w:rtl/>
        </w:rPr>
      </w:pPr>
    </w:p>
    <w:p w:rsidR="00474582" w:rsidRPr="00E30350" w:rsidRDefault="00474582" w:rsidP="00284F7F">
      <w:pPr>
        <w:jc w:val="center"/>
        <w:rPr>
          <w:rFonts w:cs="B Yagut"/>
          <w:b/>
          <w:bCs/>
          <w:sz w:val="32"/>
          <w:szCs w:val="32"/>
          <w:rtl/>
          <w:lang w:bidi="fa-IR"/>
        </w:rPr>
      </w:pPr>
    </w:p>
    <w:p w:rsidR="00474582" w:rsidRPr="00E30350" w:rsidRDefault="00474582" w:rsidP="00284F7F">
      <w:pPr>
        <w:jc w:val="center"/>
        <w:rPr>
          <w:rFonts w:cs="B Yagut"/>
          <w:b/>
          <w:bCs/>
          <w:sz w:val="32"/>
          <w:szCs w:val="32"/>
          <w:rtl/>
          <w:lang w:bidi="fa-IR"/>
        </w:rPr>
      </w:pPr>
    </w:p>
    <w:p w:rsidR="00284F7F" w:rsidRPr="00E30350" w:rsidRDefault="00B9021B" w:rsidP="00284F7F">
      <w:pPr>
        <w:jc w:val="center"/>
        <w:rPr>
          <w:rFonts w:ascii="IRYakout" w:hAnsi="IRYakout" w:cs="IRYakout"/>
          <w:b/>
          <w:bCs/>
          <w:sz w:val="32"/>
          <w:szCs w:val="32"/>
          <w:rtl/>
          <w:lang w:bidi="fa-IR"/>
        </w:rPr>
      </w:pPr>
      <w:r w:rsidRPr="00E30350">
        <w:rPr>
          <w:rFonts w:ascii="IRYakout" w:hAnsi="IRYakout" w:cs="IRYakout" w:hint="cs"/>
          <w:b/>
          <w:bCs/>
          <w:sz w:val="32"/>
          <w:szCs w:val="32"/>
          <w:rtl/>
          <w:lang w:bidi="fa-IR"/>
        </w:rPr>
        <w:t>تألیف</w:t>
      </w:r>
      <w:r w:rsidR="00284F7F" w:rsidRPr="00E30350">
        <w:rPr>
          <w:rFonts w:ascii="IRYakout" w:hAnsi="IRYakout" w:cs="IRYakout"/>
          <w:b/>
          <w:bCs/>
          <w:sz w:val="32"/>
          <w:szCs w:val="32"/>
          <w:rtl/>
          <w:lang w:bidi="fa-IR"/>
        </w:rPr>
        <w:t>:</w:t>
      </w:r>
    </w:p>
    <w:p w:rsidR="00EB0368" w:rsidRPr="00E30350" w:rsidRDefault="00B9021B" w:rsidP="00B9021B">
      <w:pPr>
        <w:jc w:val="center"/>
        <w:rPr>
          <w:rFonts w:ascii="IRYakout" w:hAnsi="IRYakout" w:cs="IRYakout"/>
          <w:b/>
          <w:bCs/>
          <w:sz w:val="32"/>
          <w:szCs w:val="32"/>
          <w:rtl/>
          <w:lang w:bidi="fa-IR"/>
        </w:rPr>
      </w:pPr>
      <w:r w:rsidRPr="00E30350">
        <w:rPr>
          <w:rFonts w:ascii="IRYakout" w:hAnsi="IRYakout" w:cs="IRYakout" w:hint="cs"/>
          <w:b/>
          <w:bCs/>
          <w:sz w:val="36"/>
          <w:szCs w:val="36"/>
          <w:rtl/>
          <w:lang w:bidi="fa-IR"/>
        </w:rPr>
        <w:t xml:space="preserve">حیدر علی قلمداران </w:t>
      </w:r>
      <w:r w:rsidRPr="00E30350">
        <w:rPr>
          <w:rFonts w:ascii="IRYakout" w:hAnsi="IRYakout" w:cs="CTraditional Arabic" w:hint="cs"/>
          <w:sz w:val="36"/>
          <w:szCs w:val="36"/>
          <w:rtl/>
          <w:lang w:bidi="fa-IR"/>
        </w:rPr>
        <w:t>/</w:t>
      </w:r>
    </w:p>
    <w:p w:rsidR="00B9021B" w:rsidRPr="00E30350" w:rsidRDefault="00B9021B" w:rsidP="00B9021B">
      <w:pPr>
        <w:jc w:val="center"/>
        <w:rPr>
          <w:rFonts w:ascii="IRYakout" w:hAnsi="IRYakout" w:cs="IRYakout"/>
          <w:b/>
          <w:bCs/>
          <w:rtl/>
        </w:rPr>
      </w:pPr>
      <w:r w:rsidRPr="00E30350">
        <w:rPr>
          <w:rFonts w:ascii="IRYakout" w:hAnsi="IRYakout" w:cs="IRYakout"/>
          <w:b/>
          <w:bCs/>
          <w:rtl/>
        </w:rPr>
        <w:t>(ت: 1292 – 1368 هـ</w:t>
      </w:r>
      <w:r w:rsidR="00AC3752" w:rsidRPr="00E30350">
        <w:rPr>
          <w:rFonts w:ascii="IRYakout" w:hAnsi="IRYakout" w:cs="IRYakout"/>
          <w:b/>
          <w:bCs/>
          <w:rtl/>
        </w:rPr>
        <w:t>.</w:t>
      </w:r>
      <w:r w:rsidRPr="00E30350">
        <w:rPr>
          <w:rFonts w:ascii="IRYakout" w:hAnsi="IRYakout" w:cs="IRYakout"/>
          <w:b/>
          <w:bCs/>
          <w:rtl/>
        </w:rPr>
        <w:t xml:space="preserve"> ش)</w:t>
      </w:r>
    </w:p>
    <w:p w:rsidR="000B0241" w:rsidRPr="00E30350" w:rsidRDefault="000B0241" w:rsidP="00B9021B">
      <w:pPr>
        <w:jc w:val="center"/>
        <w:rPr>
          <w:rFonts w:ascii="IRYakout" w:hAnsi="IRYakout" w:cs="IRYakout"/>
          <w:b/>
          <w:bCs/>
          <w:rtl/>
        </w:rPr>
      </w:pPr>
    </w:p>
    <w:p w:rsidR="009B7C17" w:rsidRPr="00E30350" w:rsidRDefault="009B7C17" w:rsidP="00B9021B">
      <w:pPr>
        <w:jc w:val="center"/>
        <w:rPr>
          <w:rFonts w:ascii="IRYakout" w:hAnsi="IRYakout" w:cs="IRYakout"/>
          <w:b/>
          <w:bCs/>
          <w:rtl/>
        </w:rPr>
      </w:pPr>
    </w:p>
    <w:p w:rsidR="000B0241" w:rsidRPr="00E30350" w:rsidRDefault="000B0241" w:rsidP="00B9021B">
      <w:pPr>
        <w:jc w:val="center"/>
        <w:rPr>
          <w:rFonts w:ascii="IRYakout" w:hAnsi="IRYakout" w:cs="IRYakout"/>
          <w:b/>
          <w:bCs/>
          <w:sz w:val="26"/>
          <w:szCs w:val="26"/>
          <w:rtl/>
          <w:lang w:bidi="fa-IR"/>
        </w:rPr>
      </w:pPr>
      <w:r w:rsidRPr="00E30350">
        <w:rPr>
          <w:rFonts w:ascii="IRYakout" w:hAnsi="IRYakout" w:cs="IRYakout" w:hint="cs"/>
          <w:b/>
          <w:bCs/>
          <w:sz w:val="26"/>
          <w:szCs w:val="26"/>
          <w:rtl/>
        </w:rPr>
        <w:t>با حواش</w:t>
      </w:r>
      <w:r w:rsidRPr="00E30350">
        <w:rPr>
          <w:rFonts w:ascii="IRYakout" w:hAnsi="IRYakout" w:cs="IRYakout" w:hint="cs"/>
          <w:b/>
          <w:bCs/>
          <w:sz w:val="26"/>
          <w:szCs w:val="26"/>
          <w:rtl/>
          <w:lang w:bidi="fa-IR"/>
        </w:rPr>
        <w:t>ی و اضافات:</w:t>
      </w:r>
    </w:p>
    <w:p w:rsidR="000B0241" w:rsidRPr="00E30350" w:rsidRDefault="000B0241" w:rsidP="000B0241">
      <w:pPr>
        <w:jc w:val="center"/>
        <w:rPr>
          <w:rFonts w:ascii="IRYakout" w:hAnsi="IRYakout" w:cs="IRYakout"/>
          <w:b/>
          <w:bCs/>
          <w:sz w:val="30"/>
          <w:szCs w:val="30"/>
          <w:rtl/>
          <w:lang w:bidi="fa-IR"/>
        </w:rPr>
      </w:pPr>
      <w:r w:rsidRPr="00E30350">
        <w:rPr>
          <w:rFonts w:ascii="IRYakout" w:hAnsi="IRYakout" w:cs="IRYakout"/>
          <w:b/>
          <w:bCs/>
          <w:sz w:val="30"/>
          <w:szCs w:val="30"/>
          <w:rtl/>
          <w:lang w:bidi="fa-IR"/>
        </w:rPr>
        <w:t>آ</w:t>
      </w:r>
      <w:r w:rsidRPr="00E30350">
        <w:rPr>
          <w:rFonts w:ascii="IRYakout" w:hAnsi="IRYakout" w:cs="IRYakout" w:hint="cs"/>
          <w:b/>
          <w:bCs/>
          <w:sz w:val="30"/>
          <w:szCs w:val="30"/>
          <w:rtl/>
          <w:lang w:bidi="fa-IR"/>
        </w:rPr>
        <w:t>ی</w:t>
      </w:r>
      <w:r w:rsidRPr="00E30350">
        <w:rPr>
          <w:rFonts w:ascii="IRYakout" w:hAnsi="IRYakout" w:cs="IRYakout" w:hint="eastAsia"/>
          <w:b/>
          <w:bCs/>
          <w:sz w:val="30"/>
          <w:szCs w:val="30"/>
          <w:rtl/>
          <w:lang w:bidi="fa-IR"/>
        </w:rPr>
        <w:t>ت</w:t>
      </w:r>
      <w:r w:rsidRPr="00E30350">
        <w:rPr>
          <w:rFonts w:ascii="IRYakout" w:hAnsi="IRYakout" w:cs="B Yagut"/>
          <w:b/>
          <w:bCs/>
          <w:sz w:val="30"/>
          <w:szCs w:val="30"/>
          <w:rtl/>
          <w:lang w:bidi="fa-IR"/>
        </w:rPr>
        <w:t xml:space="preserve"> الله</w:t>
      </w:r>
      <w:r w:rsidRPr="00E30350">
        <w:rPr>
          <w:rFonts w:ascii="IRYakout" w:hAnsi="IRYakout" w:cs="IRYakout"/>
          <w:b/>
          <w:bCs/>
          <w:sz w:val="30"/>
          <w:szCs w:val="30"/>
          <w:rtl/>
          <w:lang w:bidi="fa-IR"/>
        </w:rPr>
        <w:t xml:space="preserve"> العظم</w:t>
      </w:r>
      <w:r w:rsidRPr="00E30350">
        <w:rPr>
          <w:rFonts w:ascii="IRYakout" w:hAnsi="IRYakout" w:cs="IRYakout" w:hint="cs"/>
          <w:b/>
          <w:bCs/>
          <w:sz w:val="30"/>
          <w:szCs w:val="30"/>
          <w:rtl/>
          <w:lang w:bidi="fa-IR"/>
        </w:rPr>
        <w:t>ی</w:t>
      </w:r>
    </w:p>
    <w:p w:rsidR="000B0241" w:rsidRPr="00E30350" w:rsidRDefault="000B0241" w:rsidP="000B0241">
      <w:pPr>
        <w:jc w:val="center"/>
        <w:rPr>
          <w:rStyle w:val="Char3"/>
          <w:rFonts w:ascii="IRYakout" w:hAnsi="IRYakout" w:cs="IRYakout"/>
          <w:b/>
          <w:bCs/>
          <w:sz w:val="34"/>
          <w:szCs w:val="34"/>
          <w:rtl/>
        </w:rPr>
        <w:sectPr w:rsidR="000B0241" w:rsidRPr="00E30350" w:rsidSect="00C216DA">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offsetFrom="page">
            <w:top w:val="basicWideMidline" w:sz="13" w:space="31" w:color="auto"/>
            <w:left w:val="basicWideMidline" w:sz="13" w:space="31" w:color="auto"/>
            <w:bottom w:val="basicWideMidline" w:sz="13" w:space="31" w:color="auto"/>
            <w:right w:val="basicWideMidline" w:sz="13" w:space="31" w:color="auto"/>
          </w:pgBorders>
          <w:cols w:space="708"/>
          <w:titlePg/>
          <w:bidi/>
          <w:rtlGutter/>
          <w:docGrid w:linePitch="381"/>
        </w:sectPr>
      </w:pPr>
      <w:r w:rsidRPr="00E30350">
        <w:rPr>
          <w:rFonts w:ascii="IRYakout" w:hAnsi="IRYakout" w:cs="IRYakout" w:hint="eastAsia"/>
          <w:b/>
          <w:bCs/>
          <w:sz w:val="30"/>
          <w:szCs w:val="30"/>
          <w:rtl/>
          <w:lang w:bidi="fa-IR"/>
        </w:rPr>
        <w:t>س</w:t>
      </w:r>
      <w:r w:rsidRPr="00E30350">
        <w:rPr>
          <w:rFonts w:ascii="IRYakout" w:hAnsi="IRYakout" w:cs="IRYakout" w:hint="cs"/>
          <w:b/>
          <w:bCs/>
          <w:sz w:val="30"/>
          <w:szCs w:val="30"/>
          <w:rtl/>
          <w:lang w:bidi="fa-IR"/>
        </w:rPr>
        <w:t>ی</w:t>
      </w:r>
      <w:r w:rsidRPr="00E30350">
        <w:rPr>
          <w:rFonts w:ascii="IRYakout" w:hAnsi="IRYakout" w:cs="IRYakout" w:hint="eastAsia"/>
          <w:b/>
          <w:bCs/>
          <w:sz w:val="30"/>
          <w:szCs w:val="30"/>
          <w:rtl/>
          <w:lang w:bidi="fa-IR"/>
        </w:rPr>
        <w:t>د</w:t>
      </w:r>
      <w:r w:rsidRPr="00E30350">
        <w:rPr>
          <w:rFonts w:ascii="IRYakout" w:hAnsi="IRYakout" w:cs="IRYakout"/>
          <w:b/>
          <w:bCs/>
          <w:sz w:val="30"/>
          <w:szCs w:val="30"/>
          <w:rtl/>
          <w:lang w:bidi="fa-IR"/>
        </w:rPr>
        <w:t xml:space="preserve"> ابوالفضل ابن الرضا برقع</w:t>
      </w:r>
      <w:r w:rsidRPr="00E30350">
        <w:rPr>
          <w:rFonts w:ascii="IRYakout" w:hAnsi="IRYakout" w:cs="IRYakout" w:hint="cs"/>
          <w:b/>
          <w:bCs/>
          <w:sz w:val="30"/>
          <w:szCs w:val="30"/>
          <w:rtl/>
          <w:lang w:bidi="fa-IR"/>
        </w:rPr>
        <w:t>ی</w:t>
      </w:r>
      <w:r w:rsidRPr="00E30350">
        <w:rPr>
          <w:rFonts w:ascii="IRYakout" w:hAnsi="IRYakout" w:cs="IRYakout"/>
          <w:b/>
          <w:bCs/>
          <w:sz w:val="30"/>
          <w:szCs w:val="30"/>
          <w:rtl/>
          <w:lang w:bidi="fa-IR"/>
        </w:rPr>
        <w:t xml:space="preserve"> قم</w:t>
      </w:r>
      <w:r w:rsidRPr="00E30350">
        <w:rPr>
          <w:rFonts w:ascii="IRYakout" w:hAnsi="IRYakout" w:cs="IRYakout" w:hint="cs"/>
          <w:b/>
          <w:bCs/>
          <w:sz w:val="30"/>
          <w:szCs w:val="30"/>
          <w:rtl/>
          <w:lang w:bidi="fa-IR"/>
        </w:rPr>
        <w:t>ی</w:t>
      </w:r>
      <w:r w:rsidRPr="00E30350">
        <w:rPr>
          <w:rStyle w:val="Char3"/>
          <w:rFonts w:ascii="IRYakout" w:hAnsi="IRYakout" w:cs="CTraditional Arabic" w:hint="cs"/>
          <w:sz w:val="34"/>
          <w:szCs w:val="34"/>
          <w:rtl/>
        </w:rPr>
        <w:t>/</w:t>
      </w:r>
    </w:p>
    <w:tbl>
      <w:tblPr>
        <w:tblStyle w:val="TableGrid"/>
        <w:bidiVisual/>
        <w:tblW w:w="49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3"/>
        <w:gridCol w:w="1123"/>
        <w:gridCol w:w="525"/>
        <w:gridCol w:w="1186"/>
        <w:gridCol w:w="2129"/>
      </w:tblGrid>
      <w:tr w:rsidR="003F4119" w:rsidRPr="00E30350" w:rsidTr="00B9021B">
        <w:trPr>
          <w:jc w:val="center"/>
        </w:trPr>
        <w:tc>
          <w:tcPr>
            <w:tcW w:w="1552" w:type="pct"/>
            <w:vAlign w:val="center"/>
          </w:tcPr>
          <w:p w:rsidR="003F4119" w:rsidRPr="00E30350" w:rsidRDefault="003F4119" w:rsidP="00C2053E">
            <w:pPr>
              <w:spacing w:after="60"/>
              <w:jc w:val="left"/>
              <w:rPr>
                <w:rFonts w:ascii="IRMitra" w:hAnsi="IRMitra" w:cs="IRMitra"/>
                <w:b/>
                <w:bCs/>
                <w:color w:val="FF0000"/>
                <w:sz w:val="27"/>
                <w:szCs w:val="27"/>
                <w:rtl/>
                <w:lang w:bidi="fa-IR"/>
              </w:rPr>
            </w:pPr>
            <w:r w:rsidRPr="00E30350">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77184" behindDoc="1" locked="0" layoutInCell="0" allowOverlap="1" wp14:anchorId="0675035D" wp14:editId="520EB0E5">
                      <wp:simplePos x="0" y="0"/>
                      <wp:positionH relativeFrom="column">
                        <wp:posOffset>-829310</wp:posOffset>
                      </wp:positionH>
                      <wp:positionV relativeFrom="page">
                        <wp:posOffset>-36195</wp:posOffset>
                      </wp:positionV>
                      <wp:extent cx="6627495" cy="2926080"/>
                      <wp:effectExtent l="0" t="0" r="1905" b="7620"/>
                      <wp:wrapNone/>
                      <wp:docPr id="8" name="Rectangle 8"/>
                      <wp:cNvGraphicFramePr/>
                      <a:graphic xmlns:a="http://schemas.openxmlformats.org/drawingml/2006/main">
                        <a:graphicData uri="http://schemas.microsoft.com/office/word/2010/wordprocessingShape">
                          <wps:wsp>
                            <wps:cNvSpPr/>
                            <wps:spPr>
                              <a:xfrm>
                                <a:off x="0" y="0"/>
                                <a:ext cx="6627495" cy="292608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6FDCF349" id="Rectangle 8" o:spid="_x0000_s1026" style="position:absolute;margin-left:-65.3pt;margin-top:-2.85pt;width:521.85pt;height:230.4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" o:allowincell="f" fillcolor="#f2f2f2 [3052]" stroked="f" strokeweight="2pt">
                      <w10:wrap anchory="page"/>
                    </v:rect>
                  </w:pict>
                </mc:Fallback>
              </mc:AlternateContent>
            </w:r>
            <w:r w:rsidRPr="00E30350">
              <w:rPr>
                <w:rFonts w:ascii="IRMitra" w:hAnsi="IRMitra" w:cs="IRMitra" w:hint="cs"/>
                <w:b/>
                <w:bCs/>
                <w:sz w:val="27"/>
                <w:szCs w:val="27"/>
                <w:rtl/>
                <w:lang w:bidi="fa-IR"/>
              </w:rPr>
              <w:t>عنوان</w:t>
            </w:r>
            <w:r w:rsidRPr="00E30350">
              <w:rPr>
                <w:rFonts w:ascii="IRMitra" w:hAnsi="IRMitra" w:cs="IRMitra"/>
                <w:b/>
                <w:bCs/>
                <w:sz w:val="27"/>
                <w:szCs w:val="27"/>
                <w:rtl/>
                <w:lang w:bidi="fa-IR"/>
              </w:rPr>
              <w:t xml:space="preserve"> کتاب</w:t>
            </w:r>
            <w:r w:rsidRPr="00E30350">
              <w:rPr>
                <w:rFonts w:ascii="IRMitra" w:hAnsi="IRMitra" w:cs="IRMitra" w:hint="cs"/>
                <w:b/>
                <w:bCs/>
                <w:sz w:val="27"/>
                <w:szCs w:val="27"/>
                <w:rtl/>
                <w:lang w:bidi="fa-IR"/>
              </w:rPr>
              <w:t>:</w:t>
            </w:r>
          </w:p>
        </w:tc>
        <w:tc>
          <w:tcPr>
            <w:tcW w:w="3448" w:type="pct"/>
            <w:gridSpan w:val="4"/>
            <w:vAlign w:val="center"/>
          </w:tcPr>
          <w:p w:rsidR="003F4119" w:rsidRPr="00E30350" w:rsidRDefault="00C2053E" w:rsidP="007D581E">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سلسله </w:t>
            </w:r>
            <w:r w:rsidR="00B9021B" w:rsidRPr="00E30350">
              <w:rPr>
                <w:rFonts w:ascii="IRMitra" w:hAnsi="IRMitra" w:cs="IRMitra" w:hint="cs"/>
                <w:color w:val="244061" w:themeColor="accent1" w:themeShade="80"/>
                <w:sz w:val="30"/>
                <w:szCs w:val="30"/>
                <w:rtl/>
                <w:lang w:bidi="fa-IR"/>
              </w:rPr>
              <w:t>راه نجات از شر غ</w:t>
            </w:r>
            <w:r>
              <w:rPr>
                <w:rFonts w:ascii="IRMitra" w:hAnsi="IRMitra" w:cs="IRMitra" w:hint="cs"/>
                <w:color w:val="244061" w:themeColor="accent1" w:themeShade="80"/>
                <w:sz w:val="30"/>
                <w:szCs w:val="30"/>
                <w:rtl/>
              </w:rPr>
              <w:t>ُ</w:t>
            </w:r>
            <w:r w:rsidR="00B9021B" w:rsidRPr="00E30350">
              <w:rPr>
                <w:rFonts w:ascii="IRMitra" w:hAnsi="IRMitra" w:cs="IRMitra" w:hint="cs"/>
                <w:color w:val="244061" w:themeColor="accent1" w:themeShade="80"/>
                <w:sz w:val="30"/>
                <w:szCs w:val="30"/>
                <w:rtl/>
                <w:lang w:bidi="fa-IR"/>
              </w:rPr>
              <w:t>لات</w:t>
            </w:r>
          </w:p>
        </w:tc>
      </w:tr>
      <w:tr w:rsidR="003F4119" w:rsidRPr="00E30350" w:rsidTr="00B9021B">
        <w:trPr>
          <w:jc w:val="center"/>
        </w:trPr>
        <w:tc>
          <w:tcPr>
            <w:tcW w:w="1552" w:type="pct"/>
            <w:vAlign w:val="center"/>
          </w:tcPr>
          <w:p w:rsidR="003F4119" w:rsidRPr="00E30350" w:rsidRDefault="003F4119" w:rsidP="00C2053E">
            <w:pPr>
              <w:spacing w:before="60" w:after="60"/>
              <w:jc w:val="left"/>
              <w:rPr>
                <w:rFonts w:ascii="IRMitra" w:hAnsi="IRMitra" w:cs="IRMitra"/>
                <w:b/>
                <w:bCs/>
                <w:color w:val="FF0000"/>
                <w:sz w:val="27"/>
                <w:szCs w:val="27"/>
                <w:rtl/>
                <w:lang w:bidi="fa-IR"/>
              </w:rPr>
            </w:pPr>
            <w:r w:rsidRPr="00E30350">
              <w:rPr>
                <w:rFonts w:ascii="IRMitra" w:hAnsi="IRMitra" w:cs="IRMitra" w:hint="cs"/>
                <w:b/>
                <w:bCs/>
                <w:sz w:val="27"/>
                <w:szCs w:val="27"/>
                <w:rtl/>
                <w:lang w:bidi="fa-IR"/>
              </w:rPr>
              <w:t xml:space="preserve">نویسنده: </w:t>
            </w:r>
          </w:p>
        </w:tc>
        <w:tc>
          <w:tcPr>
            <w:tcW w:w="3448" w:type="pct"/>
            <w:gridSpan w:val="4"/>
            <w:vAlign w:val="center"/>
          </w:tcPr>
          <w:p w:rsidR="003F4119" w:rsidRPr="00E30350" w:rsidRDefault="00C2053E" w:rsidP="007D581E">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استاد </w:t>
            </w:r>
            <w:r w:rsidR="00B9021B" w:rsidRPr="00E30350">
              <w:rPr>
                <w:rFonts w:ascii="IRMitra" w:hAnsi="IRMitra" w:cs="IRMitra" w:hint="cs"/>
                <w:color w:val="244061" w:themeColor="accent1" w:themeShade="80"/>
                <w:sz w:val="30"/>
                <w:szCs w:val="30"/>
                <w:rtl/>
                <w:lang w:bidi="fa-IR"/>
              </w:rPr>
              <w:t xml:space="preserve">حیدر علی قلمداران </w:t>
            </w:r>
            <w:r w:rsidR="00B9021B" w:rsidRPr="00E30350">
              <w:rPr>
                <w:rFonts w:ascii="IRMitra" w:hAnsi="IRMitra" w:cs="CTraditional Arabic" w:hint="cs"/>
                <w:color w:val="244061" w:themeColor="accent1" w:themeShade="80"/>
                <w:sz w:val="30"/>
                <w:szCs w:val="30"/>
                <w:rtl/>
                <w:lang w:bidi="fa-IR"/>
              </w:rPr>
              <w:t>/</w:t>
            </w:r>
          </w:p>
        </w:tc>
      </w:tr>
      <w:tr w:rsidR="003F4119" w:rsidRPr="00E30350" w:rsidTr="00B9021B">
        <w:trPr>
          <w:jc w:val="center"/>
        </w:trPr>
        <w:tc>
          <w:tcPr>
            <w:tcW w:w="1552" w:type="pct"/>
            <w:vAlign w:val="center"/>
          </w:tcPr>
          <w:p w:rsidR="003F4119" w:rsidRPr="00E30350" w:rsidRDefault="003F4119" w:rsidP="00C2053E">
            <w:pPr>
              <w:spacing w:before="60" w:after="60"/>
              <w:jc w:val="left"/>
              <w:rPr>
                <w:rFonts w:ascii="IRMitra" w:hAnsi="IRMitra" w:cs="IRMitra"/>
                <w:b/>
                <w:bCs/>
                <w:color w:val="FF0000"/>
                <w:sz w:val="27"/>
                <w:szCs w:val="27"/>
                <w:rtl/>
                <w:lang w:bidi="fa-IR"/>
              </w:rPr>
            </w:pPr>
            <w:r w:rsidRPr="00E30350">
              <w:rPr>
                <w:rFonts w:ascii="IRMitra" w:hAnsi="IRMitra" w:cs="IRMitra" w:hint="cs"/>
                <w:b/>
                <w:bCs/>
                <w:sz w:val="27"/>
                <w:szCs w:val="27"/>
                <w:rtl/>
                <w:lang w:bidi="fa-IR"/>
              </w:rPr>
              <w:t>موضوع:</w:t>
            </w:r>
          </w:p>
        </w:tc>
        <w:tc>
          <w:tcPr>
            <w:tcW w:w="3448" w:type="pct"/>
            <w:gridSpan w:val="4"/>
            <w:vAlign w:val="center"/>
          </w:tcPr>
          <w:p w:rsidR="00B9021B" w:rsidRPr="00E30350" w:rsidRDefault="003F4119" w:rsidP="007D581E">
            <w:pPr>
              <w:spacing w:before="60" w:after="60"/>
              <w:jc w:val="both"/>
              <w:rPr>
                <w:rFonts w:ascii="IRMitra" w:hAnsi="IRMitra" w:cs="IRMitra"/>
                <w:color w:val="244061" w:themeColor="accent1" w:themeShade="80"/>
                <w:sz w:val="30"/>
                <w:szCs w:val="30"/>
                <w:rtl/>
                <w:lang w:bidi="fa-IR"/>
              </w:rPr>
            </w:pPr>
            <w:r w:rsidRPr="00E30350">
              <w:rPr>
                <w:rFonts w:ascii="IRMitra" w:hAnsi="IRMitra" w:cs="IRMitra" w:hint="cs"/>
                <w:color w:val="244061" w:themeColor="accent1" w:themeShade="80"/>
                <w:sz w:val="30"/>
                <w:szCs w:val="30"/>
                <w:rtl/>
                <w:lang w:bidi="fa-IR"/>
              </w:rPr>
              <w:t xml:space="preserve">بررسی عقاید مذهبی شیعه </w:t>
            </w:r>
            <w:r w:rsidRPr="00E30350">
              <w:rPr>
                <w:rFonts w:ascii="IRMitra" w:hAnsi="IRMitra" w:cs="IRMitra"/>
                <w:color w:val="244061" w:themeColor="accent1" w:themeShade="80"/>
                <w:sz w:val="30"/>
                <w:szCs w:val="30"/>
                <w:rtl/>
                <w:lang w:bidi="fa-IR"/>
              </w:rPr>
              <w:t>–</w:t>
            </w:r>
            <w:r w:rsidRPr="00E30350">
              <w:rPr>
                <w:rFonts w:ascii="IRMitra" w:hAnsi="IRMitra" w:cs="IRMitra" w:hint="cs"/>
                <w:color w:val="244061" w:themeColor="accent1" w:themeShade="80"/>
                <w:sz w:val="30"/>
                <w:szCs w:val="30"/>
                <w:rtl/>
                <w:lang w:bidi="fa-IR"/>
              </w:rPr>
              <w:t xml:space="preserve"> </w:t>
            </w:r>
            <w:r w:rsidR="00B9021B" w:rsidRPr="00E30350">
              <w:rPr>
                <w:rFonts w:ascii="IRMitra" w:hAnsi="IRMitra" w:cs="IRMitra" w:hint="cs"/>
                <w:color w:val="244061" w:themeColor="accent1" w:themeShade="80"/>
                <w:sz w:val="30"/>
                <w:szCs w:val="30"/>
                <w:rtl/>
                <w:lang w:bidi="fa-IR"/>
              </w:rPr>
              <w:t>(زیارت قبور، شفاعت، علم غیب، امامت و مهدویت، خمس)</w:t>
            </w:r>
          </w:p>
        </w:tc>
      </w:tr>
      <w:tr w:rsidR="003F4119" w:rsidRPr="00E30350" w:rsidTr="00B9021B">
        <w:trPr>
          <w:jc w:val="center"/>
        </w:trPr>
        <w:tc>
          <w:tcPr>
            <w:tcW w:w="1552" w:type="pct"/>
            <w:vAlign w:val="center"/>
          </w:tcPr>
          <w:p w:rsidR="003F4119" w:rsidRPr="00E30350" w:rsidRDefault="003F4119" w:rsidP="00C2053E">
            <w:pPr>
              <w:spacing w:before="60" w:after="60"/>
              <w:jc w:val="left"/>
              <w:rPr>
                <w:rFonts w:ascii="IRMitra" w:hAnsi="IRMitra" w:cs="IRMitra"/>
                <w:b/>
                <w:bCs/>
                <w:color w:val="FF0000"/>
                <w:sz w:val="27"/>
                <w:szCs w:val="27"/>
                <w:rtl/>
                <w:lang w:bidi="fa-IR"/>
              </w:rPr>
            </w:pPr>
            <w:r w:rsidRPr="00E30350">
              <w:rPr>
                <w:rFonts w:ascii="IRMitra" w:hAnsi="IRMitra" w:cs="IRMitra" w:hint="cs"/>
                <w:b/>
                <w:bCs/>
                <w:sz w:val="27"/>
                <w:szCs w:val="27"/>
                <w:rtl/>
                <w:lang w:bidi="fa-IR"/>
              </w:rPr>
              <w:t xml:space="preserve">نوبت انتشار: </w:t>
            </w:r>
          </w:p>
        </w:tc>
        <w:tc>
          <w:tcPr>
            <w:tcW w:w="3448" w:type="pct"/>
            <w:gridSpan w:val="4"/>
            <w:vAlign w:val="center"/>
          </w:tcPr>
          <w:p w:rsidR="003F4119" w:rsidRPr="00E30350" w:rsidRDefault="00B9021B" w:rsidP="00C2053E">
            <w:pPr>
              <w:spacing w:before="60" w:after="60"/>
              <w:jc w:val="left"/>
              <w:rPr>
                <w:rFonts w:ascii="IRMitra" w:hAnsi="IRMitra" w:cs="IRMitra"/>
                <w:color w:val="244061" w:themeColor="accent1" w:themeShade="80"/>
                <w:sz w:val="30"/>
                <w:szCs w:val="30"/>
                <w:rtl/>
                <w:lang w:bidi="fa-IR"/>
              </w:rPr>
            </w:pPr>
            <w:r w:rsidRPr="00E30350">
              <w:rPr>
                <w:rFonts w:ascii="IRMitra" w:hAnsi="IRMitra" w:cs="IRMitra" w:hint="cs"/>
                <w:color w:val="244061" w:themeColor="accent1" w:themeShade="80"/>
                <w:sz w:val="30"/>
                <w:szCs w:val="30"/>
                <w:rtl/>
                <w:lang w:bidi="fa-IR"/>
              </w:rPr>
              <w:t xml:space="preserve">اول </w:t>
            </w:r>
            <w:r w:rsidR="003F4119" w:rsidRPr="00E30350">
              <w:rPr>
                <w:rFonts w:ascii="IRMitra" w:hAnsi="IRMitra" w:cs="IRMitra" w:hint="cs"/>
                <w:color w:val="244061" w:themeColor="accent1" w:themeShade="80"/>
                <w:sz w:val="30"/>
                <w:szCs w:val="30"/>
                <w:rtl/>
                <w:lang w:bidi="fa-IR"/>
              </w:rPr>
              <w:t>(</w:t>
            </w:r>
            <w:r w:rsidR="00C2053E">
              <w:rPr>
                <w:rFonts w:ascii="IRMitra" w:hAnsi="IRMitra" w:cs="IRMitra" w:hint="cs"/>
                <w:color w:val="244061" w:themeColor="accent1" w:themeShade="80"/>
                <w:sz w:val="30"/>
                <w:szCs w:val="30"/>
                <w:rtl/>
                <w:lang w:bidi="fa-IR"/>
              </w:rPr>
              <w:t>چاپ</w:t>
            </w:r>
            <w:r w:rsidR="003F4119" w:rsidRPr="00E30350">
              <w:rPr>
                <w:rFonts w:ascii="IRMitra" w:hAnsi="IRMitra" w:cs="IRMitra" w:hint="cs"/>
                <w:color w:val="244061" w:themeColor="accent1" w:themeShade="80"/>
                <w:sz w:val="30"/>
                <w:szCs w:val="30"/>
                <w:rtl/>
                <w:lang w:bidi="fa-IR"/>
              </w:rPr>
              <w:t xml:space="preserve">) </w:t>
            </w:r>
          </w:p>
        </w:tc>
      </w:tr>
      <w:tr w:rsidR="003F4119" w:rsidRPr="00E30350" w:rsidTr="00B9021B">
        <w:trPr>
          <w:jc w:val="center"/>
        </w:trPr>
        <w:tc>
          <w:tcPr>
            <w:tcW w:w="1552" w:type="pct"/>
            <w:vAlign w:val="center"/>
          </w:tcPr>
          <w:p w:rsidR="003F4119" w:rsidRPr="00E30350" w:rsidRDefault="003F4119" w:rsidP="00C2053E">
            <w:pPr>
              <w:spacing w:before="60" w:after="60"/>
              <w:jc w:val="left"/>
              <w:rPr>
                <w:rFonts w:ascii="IRMitra" w:hAnsi="IRMitra" w:cs="IRMitra"/>
                <w:b/>
                <w:bCs/>
                <w:color w:val="FF0000"/>
                <w:sz w:val="27"/>
                <w:szCs w:val="27"/>
                <w:rtl/>
                <w:lang w:bidi="fa-IR"/>
              </w:rPr>
            </w:pPr>
            <w:r w:rsidRPr="00E30350">
              <w:rPr>
                <w:rFonts w:ascii="IRMitra" w:hAnsi="IRMitra" w:cs="IRMitra" w:hint="cs"/>
                <w:b/>
                <w:bCs/>
                <w:sz w:val="27"/>
                <w:szCs w:val="27"/>
                <w:rtl/>
                <w:lang w:bidi="fa-IR"/>
              </w:rPr>
              <w:t xml:space="preserve">تاریخ انتشار: </w:t>
            </w:r>
          </w:p>
        </w:tc>
        <w:tc>
          <w:tcPr>
            <w:tcW w:w="3448" w:type="pct"/>
            <w:gridSpan w:val="4"/>
            <w:vAlign w:val="center"/>
          </w:tcPr>
          <w:p w:rsidR="003F4119" w:rsidRPr="00E30350" w:rsidRDefault="00C2053E" w:rsidP="00C2053E">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rtl/>
                <w:lang w:bidi="fa-IR"/>
              </w:rPr>
              <w:t>تیر</w:t>
            </w:r>
            <w:r w:rsidR="00B9021B" w:rsidRPr="00E30350">
              <w:rPr>
                <w:rFonts w:ascii="IRMitra" w:hAnsi="IRMitra" w:cs="IRMitra" w:hint="cs"/>
                <w:color w:val="244061" w:themeColor="accent1" w:themeShade="80"/>
                <w:rtl/>
                <w:lang w:bidi="fa-IR"/>
              </w:rPr>
              <w:t xml:space="preserve"> (</w:t>
            </w:r>
            <w:r w:rsidRPr="00C2053E">
              <w:rPr>
                <w:rFonts w:ascii="IRMitra" w:hAnsi="IRMitra" w:cs="IRMitra"/>
                <w:color w:val="244061" w:themeColor="accent1" w:themeShade="80"/>
                <w:rtl/>
                <w:lang w:bidi="fa-IR"/>
              </w:rPr>
              <w:t>سَرَطان</w:t>
            </w:r>
            <w:r w:rsidR="00B9021B" w:rsidRPr="00E30350">
              <w:rPr>
                <w:rFonts w:ascii="IRMitra" w:hAnsi="IRMitra" w:cs="IRMitra" w:hint="cs"/>
                <w:color w:val="244061" w:themeColor="accent1" w:themeShade="80"/>
                <w:rtl/>
                <w:lang w:bidi="fa-IR"/>
              </w:rPr>
              <w:t>) 139</w:t>
            </w:r>
            <w:r>
              <w:rPr>
                <w:rFonts w:ascii="IRMitra" w:hAnsi="IRMitra" w:cs="IRMitra" w:hint="cs"/>
                <w:color w:val="244061" w:themeColor="accent1" w:themeShade="80"/>
                <w:rtl/>
                <w:lang w:bidi="fa-IR"/>
              </w:rPr>
              <w:t>5</w:t>
            </w:r>
            <w:r w:rsidR="00B9021B" w:rsidRPr="00E30350">
              <w:rPr>
                <w:rFonts w:ascii="IRMitra" w:hAnsi="IRMitra" w:cs="IRMitra" w:hint="cs"/>
                <w:color w:val="244061" w:themeColor="accent1" w:themeShade="80"/>
                <w:rtl/>
                <w:lang w:bidi="fa-IR"/>
              </w:rPr>
              <w:t>شمسی، ر</w:t>
            </w:r>
            <w:r>
              <w:rPr>
                <w:rFonts w:ascii="IRMitra" w:hAnsi="IRMitra" w:cs="IRMitra" w:hint="cs"/>
                <w:color w:val="244061" w:themeColor="accent1" w:themeShade="80"/>
                <w:rtl/>
                <w:lang w:bidi="fa-IR"/>
              </w:rPr>
              <w:t>مضان المبارک</w:t>
            </w:r>
            <w:r w:rsidR="00B9021B" w:rsidRPr="00E30350">
              <w:rPr>
                <w:rFonts w:ascii="IRMitra" w:hAnsi="IRMitra" w:cs="IRMitra" w:hint="cs"/>
                <w:color w:val="244061" w:themeColor="accent1" w:themeShade="80"/>
                <w:rtl/>
                <w:lang w:bidi="fa-IR"/>
              </w:rPr>
              <w:t xml:space="preserve"> 1437 هجری</w:t>
            </w:r>
          </w:p>
        </w:tc>
      </w:tr>
      <w:tr w:rsidR="003F4119" w:rsidRPr="00E30350" w:rsidTr="00B9021B">
        <w:trPr>
          <w:jc w:val="center"/>
        </w:trPr>
        <w:tc>
          <w:tcPr>
            <w:tcW w:w="1552" w:type="pct"/>
            <w:vAlign w:val="center"/>
          </w:tcPr>
          <w:p w:rsidR="003F4119" w:rsidRPr="00E30350" w:rsidRDefault="003F4119" w:rsidP="00C2053E">
            <w:pPr>
              <w:spacing w:before="60" w:after="60"/>
              <w:jc w:val="left"/>
              <w:rPr>
                <w:rFonts w:ascii="IRMitra" w:hAnsi="IRMitra" w:cs="IRMitra"/>
                <w:b/>
                <w:bCs/>
                <w:sz w:val="27"/>
                <w:szCs w:val="27"/>
                <w:rtl/>
                <w:lang w:bidi="fa-IR"/>
              </w:rPr>
            </w:pPr>
            <w:r w:rsidRPr="00E30350">
              <w:rPr>
                <w:rFonts w:ascii="IRMitra" w:hAnsi="IRMitra" w:cs="IRMitra" w:hint="cs"/>
                <w:b/>
                <w:bCs/>
                <w:sz w:val="27"/>
                <w:szCs w:val="27"/>
                <w:rtl/>
                <w:lang w:bidi="fa-IR"/>
              </w:rPr>
              <w:t xml:space="preserve">منبع: </w:t>
            </w:r>
          </w:p>
        </w:tc>
        <w:tc>
          <w:tcPr>
            <w:tcW w:w="3448" w:type="pct"/>
            <w:gridSpan w:val="4"/>
            <w:vAlign w:val="center"/>
          </w:tcPr>
          <w:p w:rsidR="003F4119" w:rsidRPr="00C2053E" w:rsidRDefault="00C2053E" w:rsidP="00C2053E">
            <w:pPr>
              <w:spacing w:before="60" w:after="60"/>
              <w:jc w:val="left"/>
              <w:rPr>
                <w:rFonts w:ascii="IRMitra" w:hAnsi="IRMitra" w:cs="IRMitra"/>
                <w:sz w:val="30"/>
                <w:szCs w:val="30"/>
              </w:rPr>
            </w:pPr>
            <w:r w:rsidRPr="00C2053E">
              <w:rPr>
                <w:rFonts w:ascii="IRMitra" w:hAnsi="IRMitra" w:cs="IRMitra" w:hint="cs"/>
                <w:sz w:val="30"/>
                <w:szCs w:val="30"/>
                <w:rtl/>
                <w:lang w:bidi="fa-IR"/>
              </w:rPr>
              <w:t xml:space="preserve">سایت کتابخانه عقیده </w:t>
            </w:r>
            <w:hyperlink r:id="rId13" w:history="1">
              <w:r w:rsidRPr="00C2053E">
                <w:rPr>
                  <w:rStyle w:val="Hyperlink"/>
                  <w:rFonts w:ascii="IRMitra" w:hAnsi="IRMitra" w:cs="IRMitra"/>
                  <w:color w:val="auto"/>
                  <w:sz w:val="30"/>
                  <w:szCs w:val="30"/>
                  <w:u w:val="none"/>
                </w:rPr>
                <w:t>www.aqeedeh.com</w:t>
              </w:r>
            </w:hyperlink>
            <w:r w:rsidRPr="00C2053E">
              <w:rPr>
                <w:rFonts w:ascii="IRMitra" w:hAnsi="IRMitra" w:cs="IRMitra"/>
                <w:sz w:val="30"/>
                <w:szCs w:val="30"/>
              </w:rPr>
              <w:t xml:space="preserve"> </w:t>
            </w:r>
          </w:p>
        </w:tc>
      </w:tr>
      <w:tr w:rsidR="003F4119" w:rsidRPr="00E30350" w:rsidTr="00B9021B">
        <w:trPr>
          <w:jc w:val="center"/>
        </w:trPr>
        <w:tc>
          <w:tcPr>
            <w:tcW w:w="1552" w:type="pct"/>
            <w:vAlign w:val="center"/>
          </w:tcPr>
          <w:p w:rsidR="003F4119" w:rsidRPr="00E30350" w:rsidRDefault="003F4119" w:rsidP="003F4119">
            <w:pPr>
              <w:spacing w:before="60" w:after="60"/>
              <w:rPr>
                <w:rFonts w:ascii="IRMitra" w:hAnsi="IRMitra" w:cs="IRMitra"/>
                <w:b/>
                <w:bCs/>
                <w:sz w:val="13"/>
                <w:szCs w:val="13"/>
                <w:rtl/>
                <w:lang w:bidi="fa-IR"/>
              </w:rPr>
            </w:pPr>
          </w:p>
        </w:tc>
        <w:tc>
          <w:tcPr>
            <w:tcW w:w="3448" w:type="pct"/>
            <w:gridSpan w:val="4"/>
            <w:vAlign w:val="center"/>
          </w:tcPr>
          <w:p w:rsidR="003F4119" w:rsidRPr="00E30350" w:rsidRDefault="003F4119" w:rsidP="003F4119">
            <w:pPr>
              <w:spacing w:before="60" w:after="60"/>
              <w:rPr>
                <w:rFonts w:ascii="IRMitra" w:hAnsi="IRMitra" w:cs="IRMitra"/>
                <w:color w:val="244061" w:themeColor="accent1" w:themeShade="80"/>
                <w:sz w:val="13"/>
                <w:szCs w:val="13"/>
                <w:rtl/>
                <w:lang w:bidi="fa-IR"/>
              </w:rPr>
            </w:pPr>
          </w:p>
        </w:tc>
      </w:tr>
      <w:tr w:rsidR="003F4119" w:rsidRPr="00E30350" w:rsidTr="00B9021B">
        <w:trPr>
          <w:jc w:val="center"/>
        </w:trPr>
        <w:tc>
          <w:tcPr>
            <w:tcW w:w="3521" w:type="pct"/>
            <w:gridSpan w:val="4"/>
            <w:vAlign w:val="center"/>
          </w:tcPr>
          <w:p w:rsidR="00B9021B" w:rsidRPr="00E30350" w:rsidRDefault="00B9021B" w:rsidP="003F4119">
            <w:pPr>
              <w:jc w:val="center"/>
              <w:rPr>
                <w:rFonts w:cs="IRNazanin"/>
                <w:b/>
                <w:bCs/>
                <w:color w:val="244061" w:themeColor="accent1" w:themeShade="80"/>
                <w:rtl/>
                <w:lang w:bidi="fa-IR"/>
              </w:rPr>
            </w:pPr>
          </w:p>
          <w:p w:rsidR="00B9021B" w:rsidRPr="00BC70CC" w:rsidRDefault="00B9021B" w:rsidP="003F4119">
            <w:pPr>
              <w:jc w:val="center"/>
              <w:rPr>
                <w:rFonts w:cs="IRNazanin"/>
                <w:b/>
                <w:bCs/>
                <w:color w:val="244061" w:themeColor="accent1" w:themeShade="80"/>
                <w:sz w:val="42"/>
                <w:szCs w:val="42"/>
                <w:rtl/>
                <w:lang w:bidi="fa-IR"/>
              </w:rPr>
            </w:pPr>
          </w:p>
          <w:p w:rsidR="003F4119" w:rsidRPr="00E30350" w:rsidRDefault="003F4119" w:rsidP="003F4119">
            <w:pPr>
              <w:jc w:val="center"/>
              <w:rPr>
                <w:rFonts w:cs="IRNazanin"/>
                <w:b/>
                <w:bCs/>
                <w:color w:val="244061" w:themeColor="accent1" w:themeShade="80"/>
                <w:rtl/>
                <w:lang w:bidi="fa-IR"/>
              </w:rPr>
            </w:pPr>
            <w:r w:rsidRPr="00E30350">
              <w:rPr>
                <w:rFonts w:cs="IRNazanin" w:hint="cs"/>
                <w:b/>
                <w:bCs/>
                <w:color w:val="244061" w:themeColor="accent1" w:themeShade="80"/>
                <w:rtl/>
                <w:lang w:bidi="fa-IR"/>
              </w:rPr>
              <w:t>ای</w:t>
            </w:r>
            <w:r w:rsidRPr="00E30350">
              <w:rPr>
                <w:rFonts w:cs="IRNazanin" w:hint="eastAsia"/>
                <w:b/>
                <w:bCs/>
                <w:color w:val="244061" w:themeColor="accent1" w:themeShade="80"/>
                <w:rtl/>
                <w:lang w:bidi="fa-IR"/>
              </w:rPr>
              <w:t>ن</w:t>
            </w:r>
            <w:r w:rsidRPr="00E30350">
              <w:rPr>
                <w:rFonts w:cs="IRNazanin"/>
                <w:b/>
                <w:bCs/>
                <w:color w:val="244061" w:themeColor="accent1" w:themeShade="80"/>
                <w:rtl/>
                <w:lang w:bidi="fa-IR"/>
              </w:rPr>
              <w:t xml:space="preserve"> کتاب </w:t>
            </w:r>
            <w:r w:rsidRPr="00E30350">
              <w:rPr>
                <w:rFonts w:cs="IRNazanin" w:hint="cs"/>
                <w:b/>
                <w:bCs/>
                <w:color w:val="244061" w:themeColor="accent1" w:themeShade="80"/>
                <w:rtl/>
                <w:lang w:bidi="fa-IR"/>
              </w:rPr>
              <w:t xml:space="preserve">از سایت </w:t>
            </w:r>
            <w:r w:rsidRPr="00E30350">
              <w:rPr>
                <w:rFonts w:cs="IRNazanin"/>
                <w:b/>
                <w:bCs/>
                <w:color w:val="244061" w:themeColor="accent1" w:themeShade="80"/>
                <w:rtl/>
                <w:lang w:bidi="fa-IR"/>
              </w:rPr>
              <w:t>کتابخان</w:t>
            </w:r>
            <w:r w:rsidRPr="00E30350">
              <w:rPr>
                <w:rFonts w:cs="IRNazanin" w:hint="cs"/>
                <w:b/>
                <w:bCs/>
                <w:color w:val="244061" w:themeColor="accent1" w:themeShade="80"/>
                <w:rtl/>
                <w:lang w:bidi="fa-IR"/>
              </w:rPr>
              <w:t>ۀ</w:t>
            </w:r>
            <w:r w:rsidRPr="00E30350">
              <w:rPr>
                <w:rFonts w:cs="IRNazanin"/>
                <w:b/>
                <w:bCs/>
                <w:color w:val="244061" w:themeColor="accent1" w:themeShade="80"/>
                <w:rtl/>
                <w:lang w:bidi="fa-IR"/>
              </w:rPr>
              <w:t xml:space="preserve"> عق</w:t>
            </w:r>
            <w:r w:rsidRPr="00E30350">
              <w:rPr>
                <w:rFonts w:cs="IRNazanin" w:hint="cs"/>
                <w:b/>
                <w:bCs/>
                <w:color w:val="244061" w:themeColor="accent1" w:themeShade="80"/>
                <w:rtl/>
                <w:lang w:bidi="fa-IR"/>
              </w:rPr>
              <w:t>ی</w:t>
            </w:r>
            <w:r w:rsidRPr="00E30350">
              <w:rPr>
                <w:rFonts w:cs="IRNazanin" w:hint="eastAsia"/>
                <w:b/>
                <w:bCs/>
                <w:color w:val="244061" w:themeColor="accent1" w:themeShade="80"/>
                <w:rtl/>
                <w:lang w:bidi="fa-IR"/>
              </w:rPr>
              <w:t>ده</w:t>
            </w:r>
            <w:r w:rsidRPr="00E30350">
              <w:rPr>
                <w:rFonts w:cs="IRNazanin"/>
                <w:b/>
                <w:bCs/>
                <w:color w:val="244061" w:themeColor="accent1" w:themeShade="80"/>
                <w:rtl/>
                <w:lang w:bidi="fa-IR"/>
              </w:rPr>
              <w:t xml:space="preserve"> </w:t>
            </w:r>
            <w:r w:rsidRPr="00E30350">
              <w:rPr>
                <w:rFonts w:cs="IRNazanin" w:hint="cs"/>
                <w:b/>
                <w:bCs/>
                <w:color w:val="244061" w:themeColor="accent1" w:themeShade="80"/>
                <w:rtl/>
                <w:lang w:bidi="fa-IR"/>
              </w:rPr>
              <w:t xml:space="preserve">دانلود </w:t>
            </w:r>
            <w:r w:rsidRPr="00E30350">
              <w:rPr>
                <w:rFonts w:cs="IRNazanin"/>
                <w:b/>
                <w:bCs/>
                <w:color w:val="244061" w:themeColor="accent1" w:themeShade="80"/>
                <w:rtl/>
                <w:lang w:bidi="fa-IR"/>
              </w:rPr>
              <w:t>شده است.</w:t>
            </w:r>
          </w:p>
          <w:p w:rsidR="003F4119" w:rsidRPr="00E30350" w:rsidRDefault="003F4119" w:rsidP="003F4119">
            <w:pPr>
              <w:spacing w:before="60" w:after="60"/>
              <w:jc w:val="center"/>
              <w:rPr>
                <w:rFonts w:ascii="IRMitra" w:hAnsi="IRMitra" w:cs="IRMitra"/>
                <w:b/>
                <w:bCs/>
                <w:sz w:val="27"/>
                <w:szCs w:val="27"/>
                <w:rtl/>
                <w:lang w:bidi="fa-IR"/>
              </w:rPr>
            </w:pPr>
            <w:r w:rsidRPr="00E30350">
              <w:rPr>
                <w:rFonts w:cs="Times New Roman"/>
                <w:b/>
                <w:bCs/>
                <w:color w:val="244061" w:themeColor="accent1" w:themeShade="80"/>
                <w:sz w:val="24"/>
                <w:szCs w:val="24"/>
                <w:lang w:bidi="fa-IR"/>
              </w:rPr>
              <w:t>www.aqeedeh.com</w:t>
            </w:r>
          </w:p>
        </w:tc>
        <w:tc>
          <w:tcPr>
            <w:tcW w:w="1479" w:type="pct"/>
          </w:tcPr>
          <w:p w:rsidR="00B9021B" w:rsidRPr="00E30350" w:rsidRDefault="00B9021B" w:rsidP="003F4119">
            <w:pPr>
              <w:spacing w:before="60" w:after="60"/>
              <w:jc w:val="center"/>
              <w:rPr>
                <w:rFonts w:ascii="IRMitra" w:hAnsi="IRMitra" w:cs="IRMitra"/>
                <w:noProof/>
                <w:color w:val="244061" w:themeColor="accent1" w:themeShade="80"/>
                <w:sz w:val="30"/>
                <w:szCs w:val="30"/>
                <w:rtl/>
              </w:rPr>
            </w:pPr>
          </w:p>
          <w:p w:rsidR="00B9021B" w:rsidRPr="00E30350" w:rsidRDefault="00B9021B" w:rsidP="003F4119">
            <w:pPr>
              <w:spacing w:before="60" w:after="60"/>
              <w:jc w:val="center"/>
              <w:rPr>
                <w:rFonts w:ascii="IRMitra" w:hAnsi="IRMitra" w:cs="IRMitra"/>
                <w:noProof/>
                <w:color w:val="244061" w:themeColor="accent1" w:themeShade="80"/>
                <w:sz w:val="20"/>
                <w:szCs w:val="20"/>
                <w:rtl/>
              </w:rPr>
            </w:pPr>
          </w:p>
          <w:p w:rsidR="003F4119" w:rsidRPr="00E30350" w:rsidRDefault="003F4119" w:rsidP="003F4119">
            <w:pPr>
              <w:spacing w:before="60" w:after="60"/>
              <w:jc w:val="center"/>
              <w:rPr>
                <w:rFonts w:ascii="IRMitra" w:hAnsi="IRMitra" w:cs="IRMitra"/>
                <w:color w:val="244061" w:themeColor="accent1" w:themeShade="80"/>
                <w:sz w:val="30"/>
                <w:szCs w:val="30"/>
                <w:rtl/>
                <w:lang w:bidi="fa-IR"/>
              </w:rPr>
            </w:pPr>
            <w:r w:rsidRPr="00E30350">
              <w:rPr>
                <w:rFonts w:ascii="IRMitra" w:hAnsi="IRMitra" w:cs="IRMitra" w:hint="cs"/>
                <w:noProof/>
                <w:color w:val="244061" w:themeColor="accent1" w:themeShade="80"/>
                <w:sz w:val="30"/>
                <w:szCs w:val="30"/>
                <w:rtl/>
              </w:rPr>
              <w:drawing>
                <wp:inline distT="0" distB="0" distL="0" distR="0" wp14:anchorId="18A51E2E" wp14:editId="11838E26">
                  <wp:extent cx="943200" cy="943200"/>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F4119" w:rsidRPr="00E30350" w:rsidTr="00B9021B">
        <w:trPr>
          <w:jc w:val="center"/>
        </w:trPr>
        <w:tc>
          <w:tcPr>
            <w:tcW w:w="1552" w:type="pct"/>
            <w:vAlign w:val="center"/>
          </w:tcPr>
          <w:p w:rsidR="003F4119" w:rsidRPr="00E30350" w:rsidRDefault="003F4119" w:rsidP="003F4119">
            <w:pPr>
              <w:spacing w:before="60" w:after="60"/>
              <w:jc w:val="center"/>
              <w:rPr>
                <w:rFonts w:ascii="IRMitra" w:hAnsi="IRMitra" w:cs="IRMitra"/>
                <w:b/>
                <w:bCs/>
                <w:sz w:val="27"/>
                <w:szCs w:val="27"/>
                <w:rtl/>
                <w:lang w:bidi="fa-IR"/>
              </w:rPr>
            </w:pPr>
            <w:r w:rsidRPr="00E30350">
              <w:rPr>
                <w:rFonts w:ascii="IRNazanin" w:hAnsi="IRNazanin" w:cs="IRNazanin"/>
                <w:b/>
                <w:bCs/>
                <w:rtl/>
                <w:lang w:bidi="fa-IR"/>
              </w:rPr>
              <w:t>ایمیل:</w:t>
            </w:r>
          </w:p>
        </w:tc>
        <w:tc>
          <w:tcPr>
            <w:tcW w:w="3448" w:type="pct"/>
            <w:gridSpan w:val="4"/>
            <w:vAlign w:val="center"/>
          </w:tcPr>
          <w:p w:rsidR="003F4119" w:rsidRPr="00E30350" w:rsidRDefault="003F4119" w:rsidP="003F4119">
            <w:pPr>
              <w:spacing w:before="60" w:after="60"/>
              <w:rPr>
                <w:rFonts w:ascii="IRMitra" w:hAnsi="IRMitra" w:cs="IRMitra"/>
                <w:color w:val="244061" w:themeColor="accent1" w:themeShade="80"/>
                <w:sz w:val="30"/>
                <w:szCs w:val="30"/>
                <w:rtl/>
                <w:lang w:bidi="fa-IR"/>
              </w:rPr>
            </w:pPr>
            <w:r w:rsidRPr="00E30350">
              <w:rPr>
                <w:rFonts w:asciiTheme="majorBidi" w:hAnsiTheme="majorBidi" w:cstheme="majorBidi"/>
                <w:b/>
                <w:bCs/>
                <w:sz w:val="24"/>
                <w:szCs w:val="24"/>
              </w:rPr>
              <w:t>book@aqeedeh.com</w:t>
            </w:r>
          </w:p>
        </w:tc>
      </w:tr>
      <w:tr w:rsidR="003F4119" w:rsidRPr="00E30350" w:rsidTr="00B9021B">
        <w:trPr>
          <w:jc w:val="center"/>
        </w:trPr>
        <w:tc>
          <w:tcPr>
            <w:tcW w:w="5000" w:type="pct"/>
            <w:gridSpan w:val="5"/>
            <w:vAlign w:val="bottom"/>
          </w:tcPr>
          <w:p w:rsidR="003F4119" w:rsidRPr="00E30350" w:rsidRDefault="003F4119" w:rsidP="003F4119">
            <w:pPr>
              <w:spacing w:before="360" w:after="60"/>
              <w:jc w:val="center"/>
              <w:rPr>
                <w:rFonts w:ascii="IRMitra" w:hAnsi="IRMitra" w:cs="IRMitra"/>
                <w:color w:val="244061" w:themeColor="accent1" w:themeShade="80"/>
                <w:sz w:val="30"/>
                <w:szCs w:val="30"/>
                <w:rtl/>
                <w:lang w:bidi="fa-IR"/>
              </w:rPr>
            </w:pPr>
            <w:r w:rsidRPr="00E30350">
              <w:rPr>
                <w:rFonts w:ascii="Times New Roman Bold" w:hAnsi="Times New Roman Bold" w:cs="IRNazanin"/>
                <w:b/>
                <w:bCs/>
                <w:sz w:val="26"/>
                <w:rtl/>
              </w:rPr>
              <w:t>سا</w:t>
            </w:r>
            <w:r w:rsidRPr="00E30350">
              <w:rPr>
                <w:rFonts w:ascii="Times New Roman Bold" w:hAnsi="Times New Roman Bold" w:cs="IRNazanin" w:hint="cs"/>
                <w:b/>
                <w:bCs/>
                <w:sz w:val="26"/>
                <w:rtl/>
              </w:rPr>
              <w:t>ی</w:t>
            </w:r>
            <w:r w:rsidRPr="00E30350">
              <w:rPr>
                <w:rFonts w:ascii="Times New Roman Bold" w:hAnsi="Times New Roman Bold" w:cs="IRNazanin" w:hint="eastAsia"/>
                <w:b/>
                <w:bCs/>
                <w:sz w:val="26"/>
                <w:rtl/>
              </w:rPr>
              <w:t>ت‌ها</w:t>
            </w:r>
            <w:r w:rsidRPr="00E30350">
              <w:rPr>
                <w:rFonts w:ascii="Times New Roman Bold" w:hAnsi="Times New Roman Bold" w:cs="IRNazanin" w:hint="cs"/>
                <w:b/>
                <w:bCs/>
                <w:sz w:val="26"/>
                <w:rtl/>
              </w:rPr>
              <w:t>ی</w:t>
            </w:r>
            <w:r w:rsidRPr="00E30350">
              <w:rPr>
                <w:rFonts w:ascii="Times New Roman Bold" w:hAnsi="Times New Roman Bold" w:cs="IRNazanin"/>
                <w:b/>
                <w:bCs/>
                <w:sz w:val="26"/>
                <w:rtl/>
              </w:rPr>
              <w:t xml:space="preserve"> مجموع</w:t>
            </w:r>
            <w:r w:rsidRPr="00E30350">
              <w:rPr>
                <w:rFonts w:ascii="Times New Roman Bold" w:hAnsi="Times New Roman Bold" w:cs="IRNazanin" w:hint="cs"/>
                <w:b/>
                <w:bCs/>
                <w:sz w:val="26"/>
                <w:rtl/>
              </w:rPr>
              <w:t>ۀ</w:t>
            </w:r>
            <w:r w:rsidRPr="00E30350">
              <w:rPr>
                <w:rFonts w:ascii="Times New Roman Bold" w:hAnsi="Times New Roman Bold" w:cs="IRNazanin"/>
                <w:b/>
                <w:bCs/>
                <w:sz w:val="26"/>
                <w:rtl/>
              </w:rPr>
              <w:t xml:space="preserve"> موحد</w:t>
            </w:r>
            <w:r w:rsidRPr="00E30350">
              <w:rPr>
                <w:rFonts w:ascii="Times New Roman Bold" w:hAnsi="Times New Roman Bold" w:cs="IRNazanin" w:hint="cs"/>
                <w:b/>
                <w:bCs/>
                <w:sz w:val="26"/>
                <w:rtl/>
              </w:rPr>
              <w:t>ی</w:t>
            </w:r>
            <w:r w:rsidRPr="00E30350">
              <w:rPr>
                <w:rFonts w:ascii="Times New Roman Bold" w:hAnsi="Times New Roman Bold" w:cs="IRNazanin" w:hint="eastAsia"/>
                <w:b/>
                <w:bCs/>
                <w:sz w:val="26"/>
                <w:rtl/>
              </w:rPr>
              <w:t>ن</w:t>
            </w:r>
          </w:p>
        </w:tc>
      </w:tr>
      <w:tr w:rsidR="003F4119" w:rsidRPr="00E30350" w:rsidTr="00B9021B">
        <w:trPr>
          <w:jc w:val="center"/>
        </w:trPr>
        <w:tc>
          <w:tcPr>
            <w:tcW w:w="2332" w:type="pct"/>
            <w:gridSpan w:val="2"/>
            <w:shd w:val="clear" w:color="auto" w:fill="auto"/>
          </w:tcPr>
          <w:p w:rsidR="003F4119" w:rsidRPr="00E30350" w:rsidRDefault="003F4119" w:rsidP="003F4119">
            <w:pPr>
              <w:widowControl w:val="0"/>
              <w:tabs>
                <w:tab w:val="right" w:leader="dot" w:pos="5138"/>
              </w:tabs>
              <w:spacing w:before="60" w:after="60"/>
              <w:rPr>
                <w:rFonts w:ascii="Literata" w:hAnsi="Literata" w:cs="Times New Roman"/>
                <w:sz w:val="24"/>
                <w:szCs w:val="24"/>
                <w:lang w:bidi="fa-IR"/>
              </w:rPr>
            </w:pPr>
            <w:r w:rsidRPr="00E30350">
              <w:rPr>
                <w:rFonts w:ascii="Literata" w:hAnsi="Literata" w:cs="Times New Roman"/>
                <w:sz w:val="24"/>
                <w:szCs w:val="24"/>
                <w:lang w:bidi="fa-IR"/>
              </w:rPr>
              <w:t>www.mowahedin.com</w:t>
            </w:r>
          </w:p>
          <w:p w:rsidR="003F4119" w:rsidRPr="00E30350" w:rsidRDefault="003F4119" w:rsidP="003F4119">
            <w:pPr>
              <w:widowControl w:val="0"/>
              <w:tabs>
                <w:tab w:val="right" w:leader="dot" w:pos="5138"/>
              </w:tabs>
              <w:spacing w:before="60" w:after="60"/>
              <w:rPr>
                <w:rFonts w:ascii="Literata" w:hAnsi="Literata" w:cs="Times New Roman"/>
                <w:sz w:val="24"/>
                <w:szCs w:val="24"/>
                <w:lang w:bidi="fa-IR"/>
              </w:rPr>
            </w:pPr>
            <w:r w:rsidRPr="00E30350">
              <w:rPr>
                <w:rFonts w:ascii="Literata" w:hAnsi="Literata" w:cs="Times New Roman"/>
                <w:sz w:val="24"/>
                <w:szCs w:val="24"/>
                <w:lang w:bidi="fa-IR"/>
              </w:rPr>
              <w:t>www.videofarsi.com</w:t>
            </w:r>
          </w:p>
          <w:p w:rsidR="003F4119" w:rsidRPr="00E30350" w:rsidRDefault="003F4119" w:rsidP="003F4119">
            <w:pPr>
              <w:spacing w:before="60" w:after="60"/>
              <w:rPr>
                <w:rFonts w:ascii="Literata" w:hAnsi="Literata" w:cs="Times New Roman"/>
                <w:sz w:val="24"/>
                <w:szCs w:val="24"/>
                <w:lang w:bidi="fa-IR"/>
              </w:rPr>
            </w:pPr>
            <w:r w:rsidRPr="00E30350">
              <w:rPr>
                <w:rFonts w:ascii="Literata" w:hAnsi="Literata" w:cs="Times New Roman"/>
                <w:sz w:val="24"/>
                <w:szCs w:val="24"/>
                <w:lang w:bidi="fa-IR"/>
              </w:rPr>
              <w:t>www.zekr.tv</w:t>
            </w:r>
          </w:p>
          <w:p w:rsidR="003F4119" w:rsidRPr="00E30350" w:rsidRDefault="003F4119" w:rsidP="003F4119">
            <w:pPr>
              <w:spacing w:before="60" w:after="60"/>
              <w:rPr>
                <w:rFonts w:ascii="IRMitra" w:hAnsi="IRMitra" w:cs="IRMitra"/>
                <w:b/>
                <w:bCs/>
                <w:sz w:val="27"/>
                <w:szCs w:val="27"/>
                <w:rtl/>
                <w:lang w:bidi="fa-IR"/>
              </w:rPr>
            </w:pPr>
            <w:r w:rsidRPr="00E30350">
              <w:rPr>
                <w:rFonts w:ascii="Literata" w:hAnsi="Literata" w:cs="Times New Roman"/>
                <w:sz w:val="24"/>
                <w:szCs w:val="24"/>
                <w:lang w:bidi="fa-IR"/>
              </w:rPr>
              <w:t>www.mowahed.com</w:t>
            </w:r>
          </w:p>
        </w:tc>
        <w:tc>
          <w:tcPr>
            <w:tcW w:w="365" w:type="pct"/>
          </w:tcPr>
          <w:p w:rsidR="003F4119" w:rsidRPr="00E30350" w:rsidRDefault="003F4119" w:rsidP="003F4119">
            <w:pPr>
              <w:spacing w:before="60" w:after="60"/>
              <w:rPr>
                <w:rFonts w:ascii="IRMitra" w:hAnsi="IRMitra" w:cs="IRMitra"/>
                <w:color w:val="244061" w:themeColor="accent1" w:themeShade="80"/>
                <w:sz w:val="30"/>
                <w:szCs w:val="30"/>
                <w:rtl/>
                <w:lang w:bidi="fa-IR"/>
              </w:rPr>
            </w:pPr>
          </w:p>
        </w:tc>
        <w:tc>
          <w:tcPr>
            <w:tcW w:w="2303" w:type="pct"/>
            <w:gridSpan w:val="2"/>
          </w:tcPr>
          <w:p w:rsidR="003F4119" w:rsidRPr="00E30350" w:rsidRDefault="003F4119" w:rsidP="003F4119">
            <w:pPr>
              <w:widowControl w:val="0"/>
              <w:tabs>
                <w:tab w:val="right" w:leader="dot" w:pos="5138"/>
              </w:tabs>
              <w:spacing w:before="60" w:after="60"/>
              <w:rPr>
                <w:rFonts w:ascii="Literata" w:hAnsi="Literata" w:cs="Times New Roman"/>
                <w:sz w:val="24"/>
                <w:szCs w:val="24"/>
              </w:rPr>
            </w:pPr>
            <w:r w:rsidRPr="00E30350">
              <w:rPr>
                <w:rFonts w:ascii="Literata" w:hAnsi="Literata" w:cs="Times New Roman"/>
                <w:sz w:val="24"/>
                <w:szCs w:val="24"/>
              </w:rPr>
              <w:t>www.aqeedeh.com</w:t>
            </w:r>
          </w:p>
          <w:p w:rsidR="003F4119" w:rsidRPr="00E30350" w:rsidRDefault="003F4119" w:rsidP="003F4119">
            <w:pPr>
              <w:widowControl w:val="0"/>
              <w:tabs>
                <w:tab w:val="right" w:leader="dot" w:pos="5138"/>
              </w:tabs>
              <w:spacing w:before="60" w:after="60"/>
              <w:rPr>
                <w:rFonts w:ascii="Literata" w:hAnsi="Literata" w:cs="Times New Roman"/>
                <w:sz w:val="24"/>
                <w:szCs w:val="24"/>
              </w:rPr>
            </w:pPr>
            <w:r w:rsidRPr="00E30350">
              <w:rPr>
                <w:rFonts w:ascii="Literata" w:hAnsi="Literata" w:cs="Times New Roman"/>
                <w:sz w:val="24"/>
                <w:szCs w:val="24"/>
              </w:rPr>
              <w:t>www.islamtxt.com</w:t>
            </w:r>
          </w:p>
          <w:p w:rsidR="003F4119" w:rsidRPr="00E30350" w:rsidRDefault="00DD76DE" w:rsidP="003F4119">
            <w:pPr>
              <w:widowControl w:val="0"/>
              <w:tabs>
                <w:tab w:val="right" w:leader="dot" w:pos="5138"/>
              </w:tabs>
              <w:spacing w:before="60" w:after="60"/>
              <w:rPr>
                <w:rFonts w:ascii="Literata" w:hAnsi="Literata" w:cs="Times New Roman"/>
                <w:sz w:val="24"/>
                <w:szCs w:val="24"/>
              </w:rPr>
            </w:pPr>
            <w:hyperlink r:id="rId15" w:history="1">
              <w:r w:rsidR="003F4119" w:rsidRPr="00E30350">
                <w:rPr>
                  <w:rStyle w:val="Hyperlink"/>
                  <w:rFonts w:ascii="Literata" w:hAnsi="Literata"/>
                  <w:color w:val="auto"/>
                  <w:sz w:val="24"/>
                  <w:szCs w:val="24"/>
                  <w:u w:val="none"/>
                </w:rPr>
                <w:t>www.shabnam.cc</w:t>
              </w:r>
            </w:hyperlink>
          </w:p>
          <w:p w:rsidR="003F4119" w:rsidRPr="00E30350" w:rsidRDefault="003F4119" w:rsidP="003F4119">
            <w:pPr>
              <w:spacing w:before="60" w:after="60"/>
              <w:rPr>
                <w:rFonts w:ascii="IRMitra" w:hAnsi="IRMitra" w:cs="IRMitra"/>
                <w:color w:val="244061" w:themeColor="accent1" w:themeShade="80"/>
                <w:sz w:val="30"/>
                <w:szCs w:val="30"/>
                <w:rtl/>
                <w:lang w:bidi="fa-IR"/>
              </w:rPr>
            </w:pPr>
            <w:r w:rsidRPr="00E30350">
              <w:rPr>
                <w:rFonts w:ascii="Literata" w:hAnsi="Literata" w:cs="Times New Roman"/>
                <w:sz w:val="24"/>
                <w:szCs w:val="24"/>
              </w:rPr>
              <w:t>www.sadaislam.com</w:t>
            </w:r>
          </w:p>
        </w:tc>
      </w:tr>
      <w:tr w:rsidR="003F4119" w:rsidRPr="00E30350" w:rsidTr="00B9021B">
        <w:trPr>
          <w:jc w:val="center"/>
        </w:trPr>
        <w:tc>
          <w:tcPr>
            <w:tcW w:w="2332" w:type="pct"/>
            <w:gridSpan w:val="2"/>
          </w:tcPr>
          <w:p w:rsidR="003F4119" w:rsidRPr="00E30350" w:rsidRDefault="003F4119" w:rsidP="003F4119">
            <w:pPr>
              <w:spacing w:before="60" w:after="60"/>
              <w:rPr>
                <w:rFonts w:ascii="IRMitra" w:hAnsi="IRMitra" w:cs="IRMitra"/>
                <w:b/>
                <w:bCs/>
                <w:sz w:val="5"/>
                <w:szCs w:val="5"/>
                <w:rtl/>
                <w:lang w:bidi="fa-IR"/>
              </w:rPr>
            </w:pPr>
          </w:p>
        </w:tc>
        <w:tc>
          <w:tcPr>
            <w:tcW w:w="2668" w:type="pct"/>
            <w:gridSpan w:val="3"/>
          </w:tcPr>
          <w:p w:rsidR="003F4119" w:rsidRPr="00E30350" w:rsidRDefault="003F4119" w:rsidP="003F4119">
            <w:pPr>
              <w:spacing w:before="60" w:after="60"/>
              <w:rPr>
                <w:rFonts w:ascii="IRMitra" w:hAnsi="IRMitra" w:cs="IRMitra"/>
                <w:color w:val="244061" w:themeColor="accent1" w:themeShade="80"/>
                <w:sz w:val="5"/>
                <w:szCs w:val="5"/>
                <w:rtl/>
                <w:lang w:bidi="fa-IR"/>
              </w:rPr>
            </w:pPr>
          </w:p>
        </w:tc>
      </w:tr>
      <w:tr w:rsidR="003F4119" w:rsidRPr="00E30350" w:rsidTr="00B9021B">
        <w:trPr>
          <w:jc w:val="center"/>
        </w:trPr>
        <w:tc>
          <w:tcPr>
            <w:tcW w:w="5000" w:type="pct"/>
            <w:gridSpan w:val="5"/>
          </w:tcPr>
          <w:p w:rsidR="003F4119" w:rsidRPr="00E30350" w:rsidRDefault="003F4119" w:rsidP="003F4119">
            <w:pPr>
              <w:spacing w:before="60" w:after="60"/>
              <w:jc w:val="center"/>
              <w:rPr>
                <w:rFonts w:ascii="IRMitra" w:hAnsi="IRMitra" w:cs="IRMitra"/>
                <w:color w:val="244061" w:themeColor="accent1" w:themeShade="80"/>
                <w:sz w:val="30"/>
                <w:szCs w:val="30"/>
                <w:rtl/>
                <w:lang w:bidi="fa-IR"/>
              </w:rPr>
            </w:pPr>
            <w:r w:rsidRPr="00E30350">
              <w:rPr>
                <w:rFonts w:ascii="IRMitra" w:hAnsi="IRMitra" w:cs="IRMitra" w:hint="cs"/>
                <w:noProof/>
                <w:color w:val="244061" w:themeColor="accent1" w:themeShade="80"/>
                <w:sz w:val="30"/>
                <w:szCs w:val="30"/>
                <w:rtl/>
              </w:rPr>
              <w:drawing>
                <wp:inline distT="0" distB="0" distL="0" distR="0" wp14:anchorId="7EF10D8F" wp14:editId="00A22B47">
                  <wp:extent cx="1576800" cy="82080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3F4119" w:rsidRPr="00E30350" w:rsidTr="00B9021B">
        <w:trPr>
          <w:jc w:val="center"/>
        </w:trPr>
        <w:tc>
          <w:tcPr>
            <w:tcW w:w="5000" w:type="pct"/>
            <w:gridSpan w:val="5"/>
            <w:vAlign w:val="center"/>
          </w:tcPr>
          <w:p w:rsidR="003F4119" w:rsidRPr="00E30350" w:rsidRDefault="003F4119" w:rsidP="003F4119">
            <w:pPr>
              <w:spacing w:before="60" w:after="60"/>
              <w:jc w:val="center"/>
              <w:rPr>
                <w:rFonts w:ascii="IRMitra" w:hAnsi="IRMitra" w:cs="IRMitra"/>
                <w:noProof/>
                <w:color w:val="244061" w:themeColor="accent1" w:themeShade="80"/>
                <w:sz w:val="30"/>
                <w:szCs w:val="30"/>
                <w:rtl/>
              </w:rPr>
            </w:pPr>
            <w:r w:rsidRPr="00E30350">
              <w:rPr>
                <w:rFonts w:ascii="IRMitra" w:hAnsi="IRMitra" w:cs="IRMitra"/>
                <w:noProof/>
                <w:color w:val="244061" w:themeColor="accent1" w:themeShade="80"/>
                <w:sz w:val="30"/>
                <w:szCs w:val="30"/>
              </w:rPr>
              <w:t>contact@mowahedin.com</w:t>
            </w:r>
          </w:p>
        </w:tc>
      </w:tr>
      <w:tr w:rsidR="003F4119" w:rsidRPr="00E30350" w:rsidTr="00B9021B">
        <w:trPr>
          <w:jc w:val="center"/>
        </w:trPr>
        <w:tc>
          <w:tcPr>
            <w:tcW w:w="2332" w:type="pct"/>
            <w:gridSpan w:val="2"/>
          </w:tcPr>
          <w:p w:rsidR="003F4119" w:rsidRPr="00E30350" w:rsidRDefault="003F4119" w:rsidP="003F4119">
            <w:pPr>
              <w:spacing w:before="60" w:after="60"/>
              <w:rPr>
                <w:rFonts w:ascii="IRMitra" w:hAnsi="IRMitra" w:cs="IRMitra"/>
                <w:b/>
                <w:bCs/>
                <w:sz w:val="7"/>
                <w:szCs w:val="7"/>
                <w:rtl/>
                <w:lang w:bidi="fa-IR"/>
              </w:rPr>
            </w:pPr>
          </w:p>
        </w:tc>
        <w:tc>
          <w:tcPr>
            <w:tcW w:w="2668" w:type="pct"/>
            <w:gridSpan w:val="3"/>
          </w:tcPr>
          <w:p w:rsidR="003F4119" w:rsidRPr="00E30350" w:rsidRDefault="003F4119" w:rsidP="003F4119">
            <w:pPr>
              <w:spacing w:before="60" w:after="60"/>
              <w:rPr>
                <w:rFonts w:ascii="IRMitra" w:hAnsi="IRMitra" w:cs="IRMitra"/>
                <w:color w:val="244061" w:themeColor="accent1" w:themeShade="80"/>
                <w:sz w:val="7"/>
                <w:szCs w:val="7"/>
                <w:rtl/>
                <w:lang w:bidi="fa-IR"/>
              </w:rPr>
            </w:pPr>
          </w:p>
        </w:tc>
      </w:tr>
    </w:tbl>
    <w:p w:rsidR="004E73C7" w:rsidRPr="00E30350" w:rsidRDefault="004E73C7" w:rsidP="003F4119">
      <w:pPr>
        <w:jc w:val="both"/>
        <w:rPr>
          <w:rStyle w:val="Char3"/>
          <w:sz w:val="2"/>
          <w:szCs w:val="2"/>
          <w:rtl/>
        </w:rPr>
        <w:sectPr w:rsidR="004E73C7"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0D5AAE" w:rsidRPr="00E30350" w:rsidRDefault="000D5AAE" w:rsidP="000D5AAE">
      <w:pPr>
        <w:jc w:val="center"/>
        <w:rPr>
          <w:rFonts w:ascii="IranNastaliq" w:hAnsi="IranNastaliq" w:cs="IranNastaliq"/>
          <w:sz w:val="34"/>
          <w:szCs w:val="34"/>
          <w:rtl/>
          <w:lang w:bidi="fa-IR"/>
        </w:rPr>
      </w:pPr>
      <w:bookmarkStart w:id="1" w:name="_Toc282210228"/>
      <w:bookmarkStart w:id="2" w:name="_Toc282210437"/>
      <w:bookmarkStart w:id="3" w:name="_Toc290602003"/>
      <w:bookmarkStart w:id="4" w:name="_Toc290632547"/>
      <w:bookmarkStart w:id="5" w:name="_Toc290632885"/>
      <w:bookmarkStart w:id="6" w:name="_Toc396587714"/>
      <w:bookmarkStart w:id="7" w:name="_Toc62138800"/>
      <w:bookmarkStart w:id="8" w:name="_Toc272967535"/>
      <w:r w:rsidRPr="00E30350">
        <w:rPr>
          <w:rFonts w:ascii="IranNastaliq" w:hAnsi="IranNastaliq" w:cs="IranNastaliq"/>
          <w:sz w:val="34"/>
          <w:szCs w:val="34"/>
          <w:rtl/>
          <w:lang w:bidi="fa-IR"/>
        </w:rPr>
        <w:lastRenderedPageBreak/>
        <w:t>بسم الله الرحمن الرحیم</w:t>
      </w:r>
    </w:p>
    <w:p w:rsidR="00570F57" w:rsidRPr="00E30350" w:rsidRDefault="00570F57" w:rsidP="000D5AAE">
      <w:pPr>
        <w:pStyle w:val="a1"/>
        <w:spacing w:before="720"/>
        <w:rPr>
          <w:rtl/>
        </w:rPr>
      </w:pPr>
      <w:r w:rsidRPr="00E30350">
        <w:rPr>
          <w:rFonts w:hint="cs"/>
          <w:rtl/>
        </w:rPr>
        <w:t>فهرست کلی</w:t>
      </w:r>
      <w:bookmarkEnd w:id="1"/>
      <w:bookmarkEnd w:id="2"/>
      <w:bookmarkEnd w:id="3"/>
      <w:bookmarkEnd w:id="4"/>
      <w:bookmarkEnd w:id="5"/>
      <w:bookmarkEnd w:id="6"/>
    </w:p>
    <w:p w:rsidR="00570F57" w:rsidRPr="00E30350" w:rsidRDefault="00570F57" w:rsidP="00570F57">
      <w:pPr>
        <w:pStyle w:val="TOC1"/>
        <w:tabs>
          <w:tab w:val="right" w:leader="dot" w:pos="7078"/>
        </w:tabs>
        <w:spacing w:before="240"/>
        <w:rPr>
          <w:rFonts w:ascii="Calibri" w:hAnsi="Calibri" w:cs="Arial"/>
          <w:bCs w:val="0"/>
          <w:noProof/>
          <w:sz w:val="24"/>
          <w:szCs w:val="24"/>
          <w:rtl/>
        </w:rPr>
      </w:pPr>
      <w:r w:rsidRPr="00E30350">
        <w:rPr>
          <w:sz w:val="30"/>
          <w:szCs w:val="30"/>
          <w:rtl/>
        </w:rPr>
        <w:fldChar w:fldCharType="begin"/>
      </w:r>
      <w:r w:rsidRPr="00E30350">
        <w:rPr>
          <w:sz w:val="30"/>
          <w:szCs w:val="30"/>
          <w:rtl/>
        </w:rPr>
        <w:instrText xml:space="preserve"> </w:instrText>
      </w:r>
      <w:r w:rsidRPr="00E30350">
        <w:rPr>
          <w:sz w:val="30"/>
          <w:szCs w:val="30"/>
        </w:rPr>
        <w:instrText>TOC</w:instrText>
      </w:r>
      <w:r w:rsidRPr="00E30350">
        <w:rPr>
          <w:sz w:val="30"/>
          <w:szCs w:val="30"/>
          <w:rtl/>
        </w:rPr>
        <w:instrText xml:space="preserve"> \</w:instrText>
      </w:r>
      <w:r w:rsidRPr="00E30350">
        <w:rPr>
          <w:sz w:val="30"/>
          <w:szCs w:val="30"/>
        </w:rPr>
        <w:instrText>h \z \t</w:instrText>
      </w:r>
      <w:r w:rsidRPr="00E30350">
        <w:rPr>
          <w:sz w:val="30"/>
          <w:szCs w:val="30"/>
          <w:rtl/>
        </w:rPr>
        <w:instrText xml:space="preserve"> "مباحث;1" </w:instrText>
      </w:r>
      <w:r w:rsidRPr="00E30350">
        <w:rPr>
          <w:sz w:val="30"/>
          <w:szCs w:val="30"/>
          <w:rtl/>
        </w:rPr>
        <w:fldChar w:fldCharType="separate"/>
      </w:r>
      <w:hyperlink w:anchor="_Toc396587804" w:history="1">
        <w:r w:rsidRPr="00E30350">
          <w:rPr>
            <w:rStyle w:val="Hyperlink"/>
            <w:rFonts w:hint="cs"/>
            <w:noProof/>
            <w:sz w:val="30"/>
            <w:szCs w:val="30"/>
            <w:rtl/>
            <w:lang w:bidi="fa-IR"/>
          </w:rPr>
          <w:t>بحث</w:t>
        </w:r>
        <w:r w:rsidRPr="00E30350">
          <w:rPr>
            <w:rStyle w:val="Hyperlink"/>
            <w:noProof/>
            <w:sz w:val="30"/>
            <w:szCs w:val="30"/>
            <w:rtl/>
            <w:lang w:bidi="fa-IR"/>
          </w:rPr>
          <w:t xml:space="preserve"> </w:t>
        </w:r>
        <w:r w:rsidRPr="00E30350">
          <w:rPr>
            <w:rStyle w:val="Hyperlink"/>
            <w:rFonts w:hint="cs"/>
            <w:noProof/>
            <w:sz w:val="30"/>
            <w:szCs w:val="30"/>
            <w:rtl/>
            <w:lang w:bidi="fa-IR"/>
          </w:rPr>
          <w:t>در</w:t>
        </w:r>
        <w:r w:rsidRPr="00E30350">
          <w:rPr>
            <w:rStyle w:val="Hyperlink"/>
            <w:noProof/>
            <w:sz w:val="30"/>
            <w:szCs w:val="30"/>
            <w:rtl/>
            <w:lang w:bidi="fa-IR"/>
          </w:rPr>
          <w:t xml:space="preserve"> </w:t>
        </w:r>
        <w:r w:rsidRPr="00E30350">
          <w:rPr>
            <w:rStyle w:val="Hyperlink"/>
            <w:rFonts w:hint="cs"/>
            <w:noProof/>
            <w:sz w:val="30"/>
            <w:szCs w:val="30"/>
            <w:rtl/>
            <w:lang w:bidi="fa-IR"/>
          </w:rPr>
          <w:t>اختصاص</w:t>
        </w:r>
        <w:r w:rsidRPr="00E30350">
          <w:rPr>
            <w:rStyle w:val="Hyperlink"/>
            <w:noProof/>
            <w:sz w:val="30"/>
            <w:szCs w:val="30"/>
            <w:rtl/>
            <w:lang w:bidi="fa-IR"/>
          </w:rPr>
          <w:t xml:space="preserve"> </w:t>
        </w:r>
        <w:r w:rsidRPr="00E30350">
          <w:rPr>
            <w:rStyle w:val="Hyperlink"/>
            <w:rFonts w:hint="cs"/>
            <w:noProof/>
            <w:sz w:val="30"/>
            <w:szCs w:val="30"/>
            <w:rtl/>
            <w:lang w:bidi="fa-IR"/>
          </w:rPr>
          <w:t>علم</w:t>
        </w:r>
        <w:r w:rsidRPr="00E30350">
          <w:rPr>
            <w:rStyle w:val="Hyperlink"/>
            <w:noProof/>
            <w:sz w:val="30"/>
            <w:szCs w:val="30"/>
            <w:rtl/>
            <w:lang w:bidi="fa-IR"/>
          </w:rPr>
          <w:t xml:space="preserve"> </w:t>
        </w:r>
        <w:r w:rsidRPr="00E30350">
          <w:rPr>
            <w:rStyle w:val="Hyperlink"/>
            <w:rFonts w:hint="cs"/>
            <w:noProof/>
            <w:sz w:val="30"/>
            <w:szCs w:val="30"/>
            <w:rtl/>
            <w:lang w:bidi="fa-IR"/>
          </w:rPr>
          <w:t>غیب</w:t>
        </w:r>
        <w:r w:rsidRPr="00E30350">
          <w:rPr>
            <w:rStyle w:val="Hyperlink"/>
            <w:noProof/>
            <w:sz w:val="30"/>
            <w:szCs w:val="30"/>
            <w:rtl/>
            <w:lang w:bidi="fa-IR"/>
          </w:rPr>
          <w:t xml:space="preserve"> </w:t>
        </w:r>
        <w:r w:rsidRPr="00E30350">
          <w:rPr>
            <w:rStyle w:val="Hyperlink"/>
            <w:rFonts w:hint="cs"/>
            <w:noProof/>
            <w:sz w:val="30"/>
            <w:szCs w:val="30"/>
            <w:rtl/>
            <w:lang w:bidi="fa-IR"/>
          </w:rPr>
          <w:t>به</w:t>
        </w:r>
        <w:r w:rsidRPr="00E30350">
          <w:rPr>
            <w:rStyle w:val="Hyperlink"/>
            <w:noProof/>
            <w:sz w:val="30"/>
            <w:szCs w:val="30"/>
            <w:rtl/>
            <w:lang w:bidi="fa-IR"/>
          </w:rPr>
          <w:t xml:space="preserve"> </w:t>
        </w:r>
        <w:r w:rsidRPr="00E30350">
          <w:rPr>
            <w:rStyle w:val="Hyperlink"/>
            <w:rFonts w:hint="cs"/>
            <w:noProof/>
            <w:sz w:val="30"/>
            <w:szCs w:val="30"/>
            <w:rtl/>
            <w:lang w:bidi="fa-IR"/>
          </w:rPr>
          <w:t>خدا</w:t>
        </w:r>
        <w:r w:rsidRPr="00E30350">
          <w:rPr>
            <w:noProof/>
            <w:webHidden/>
            <w:sz w:val="30"/>
            <w:szCs w:val="30"/>
            <w:rtl/>
          </w:rPr>
          <w:tab/>
        </w:r>
        <w:r w:rsidRPr="00E30350">
          <w:rPr>
            <w:rStyle w:val="Hyperlink"/>
            <w:noProof/>
            <w:sz w:val="30"/>
            <w:szCs w:val="30"/>
            <w:rtl/>
          </w:rPr>
          <w:fldChar w:fldCharType="begin"/>
        </w:r>
        <w:r w:rsidRPr="00E30350">
          <w:rPr>
            <w:noProof/>
            <w:webHidden/>
            <w:sz w:val="30"/>
            <w:szCs w:val="30"/>
            <w:rtl/>
          </w:rPr>
          <w:instrText xml:space="preserve"> </w:instrText>
        </w:r>
        <w:r w:rsidRPr="00E30350">
          <w:rPr>
            <w:noProof/>
            <w:webHidden/>
            <w:sz w:val="30"/>
            <w:szCs w:val="30"/>
          </w:rPr>
          <w:instrText>PAGEREF</w:instrText>
        </w:r>
        <w:r w:rsidRPr="00E30350">
          <w:rPr>
            <w:noProof/>
            <w:webHidden/>
            <w:sz w:val="30"/>
            <w:szCs w:val="30"/>
            <w:rtl/>
          </w:rPr>
          <w:instrText xml:space="preserve"> _</w:instrText>
        </w:r>
        <w:r w:rsidRPr="00E30350">
          <w:rPr>
            <w:noProof/>
            <w:webHidden/>
            <w:sz w:val="30"/>
            <w:szCs w:val="30"/>
          </w:rPr>
          <w:instrText>Toc396587804 \h</w:instrText>
        </w:r>
        <w:r w:rsidRPr="00E30350">
          <w:rPr>
            <w:noProof/>
            <w:webHidden/>
            <w:sz w:val="30"/>
            <w:szCs w:val="30"/>
            <w:rtl/>
          </w:rPr>
          <w:instrText xml:space="preserve"> </w:instrText>
        </w:r>
        <w:r w:rsidRPr="00E30350">
          <w:rPr>
            <w:rStyle w:val="Hyperlink"/>
            <w:noProof/>
            <w:sz w:val="30"/>
            <w:szCs w:val="30"/>
            <w:rtl/>
          </w:rPr>
        </w:r>
        <w:r w:rsidRPr="00E30350">
          <w:rPr>
            <w:rStyle w:val="Hyperlink"/>
            <w:noProof/>
            <w:sz w:val="30"/>
            <w:szCs w:val="30"/>
            <w:rtl/>
          </w:rPr>
          <w:fldChar w:fldCharType="separate"/>
        </w:r>
        <w:r w:rsidR="008F5AAE">
          <w:rPr>
            <w:noProof/>
            <w:webHidden/>
            <w:sz w:val="30"/>
            <w:szCs w:val="30"/>
            <w:rtl/>
          </w:rPr>
          <w:t>31</w:t>
        </w:r>
        <w:r w:rsidRPr="00E30350">
          <w:rPr>
            <w:rStyle w:val="Hyperlink"/>
            <w:noProof/>
            <w:sz w:val="30"/>
            <w:szCs w:val="30"/>
            <w:rtl/>
          </w:rPr>
          <w:fldChar w:fldCharType="end"/>
        </w:r>
      </w:hyperlink>
    </w:p>
    <w:p w:rsidR="00570F57" w:rsidRPr="00E30350" w:rsidRDefault="00DD76DE" w:rsidP="00570F57">
      <w:pPr>
        <w:pStyle w:val="TOC1"/>
        <w:tabs>
          <w:tab w:val="right" w:leader="dot" w:pos="7078"/>
        </w:tabs>
        <w:spacing w:before="240"/>
        <w:rPr>
          <w:rFonts w:ascii="Calibri" w:hAnsi="Calibri" w:cs="Arial"/>
          <w:bCs w:val="0"/>
          <w:noProof/>
          <w:sz w:val="24"/>
          <w:szCs w:val="24"/>
          <w:rtl/>
        </w:rPr>
      </w:pPr>
      <w:hyperlink w:anchor="_Toc396587805" w:history="1">
        <w:r w:rsidR="00570F57" w:rsidRPr="00E30350">
          <w:rPr>
            <w:rStyle w:val="Hyperlink"/>
            <w:rFonts w:hint="cs"/>
            <w:noProof/>
            <w:sz w:val="30"/>
            <w:szCs w:val="30"/>
            <w:rtl/>
            <w:lang w:bidi="fa-IR"/>
          </w:rPr>
          <w:t>بحث</w:t>
        </w:r>
        <w:r w:rsidR="00570F57" w:rsidRPr="00E30350">
          <w:rPr>
            <w:rStyle w:val="Hyperlink"/>
            <w:noProof/>
            <w:sz w:val="30"/>
            <w:szCs w:val="30"/>
            <w:rtl/>
            <w:lang w:bidi="fa-IR"/>
          </w:rPr>
          <w:t xml:space="preserve"> </w:t>
        </w:r>
        <w:r w:rsidR="00570F57" w:rsidRPr="00E30350">
          <w:rPr>
            <w:rStyle w:val="Hyperlink"/>
            <w:rFonts w:hint="cs"/>
            <w:noProof/>
            <w:sz w:val="30"/>
            <w:szCs w:val="30"/>
            <w:rtl/>
            <w:lang w:bidi="fa-IR"/>
          </w:rPr>
          <w:t>در</w:t>
        </w:r>
        <w:r w:rsidR="00570F57" w:rsidRPr="00E30350">
          <w:rPr>
            <w:rStyle w:val="Hyperlink"/>
            <w:noProof/>
            <w:sz w:val="30"/>
            <w:szCs w:val="30"/>
            <w:rtl/>
            <w:lang w:bidi="fa-IR"/>
          </w:rPr>
          <w:t xml:space="preserve"> </w:t>
        </w:r>
        <w:r w:rsidR="00570F57" w:rsidRPr="00E30350">
          <w:rPr>
            <w:rStyle w:val="Hyperlink"/>
            <w:rFonts w:hint="cs"/>
            <w:noProof/>
            <w:sz w:val="30"/>
            <w:szCs w:val="30"/>
            <w:rtl/>
            <w:lang w:bidi="fa-IR"/>
          </w:rPr>
          <w:t>ولایت</w:t>
        </w:r>
        <w:r w:rsidR="00570F57" w:rsidRPr="00E30350">
          <w:rPr>
            <w:rStyle w:val="Hyperlink"/>
            <w:noProof/>
            <w:sz w:val="30"/>
            <w:szCs w:val="30"/>
            <w:rtl/>
            <w:lang w:bidi="fa-IR"/>
          </w:rPr>
          <w:t xml:space="preserve"> </w:t>
        </w:r>
        <w:r w:rsidR="00570F57" w:rsidRPr="00E30350">
          <w:rPr>
            <w:rStyle w:val="Hyperlink"/>
            <w:rFonts w:hint="cs"/>
            <w:noProof/>
            <w:sz w:val="30"/>
            <w:szCs w:val="30"/>
            <w:rtl/>
            <w:lang w:bidi="fa-IR"/>
          </w:rPr>
          <w:t>و</w:t>
        </w:r>
        <w:r w:rsidR="00570F57" w:rsidRPr="00E30350">
          <w:rPr>
            <w:rStyle w:val="Hyperlink"/>
            <w:noProof/>
            <w:sz w:val="30"/>
            <w:szCs w:val="30"/>
            <w:rtl/>
            <w:lang w:bidi="fa-IR"/>
          </w:rPr>
          <w:t xml:space="preserve"> </w:t>
        </w:r>
        <w:r w:rsidR="00570F57" w:rsidRPr="00E30350">
          <w:rPr>
            <w:rStyle w:val="Hyperlink"/>
            <w:rFonts w:hint="cs"/>
            <w:noProof/>
            <w:sz w:val="30"/>
            <w:szCs w:val="30"/>
            <w:rtl/>
            <w:lang w:bidi="fa-IR"/>
          </w:rPr>
          <w:t>حقیقت</w:t>
        </w:r>
        <w:r w:rsidR="00570F57" w:rsidRPr="00E30350">
          <w:rPr>
            <w:rStyle w:val="Hyperlink"/>
            <w:noProof/>
            <w:sz w:val="30"/>
            <w:szCs w:val="30"/>
            <w:rtl/>
            <w:lang w:bidi="fa-IR"/>
          </w:rPr>
          <w:t xml:space="preserve"> </w:t>
        </w:r>
        <w:r w:rsidR="00570F57" w:rsidRPr="00E30350">
          <w:rPr>
            <w:rStyle w:val="Hyperlink"/>
            <w:rFonts w:hint="cs"/>
            <w:noProof/>
            <w:sz w:val="30"/>
            <w:szCs w:val="30"/>
            <w:rtl/>
            <w:lang w:bidi="fa-IR"/>
          </w:rPr>
          <w:t>آن</w:t>
        </w:r>
        <w:r w:rsidR="00570F57" w:rsidRPr="00E30350">
          <w:rPr>
            <w:noProof/>
            <w:webHidden/>
            <w:sz w:val="30"/>
            <w:szCs w:val="30"/>
            <w:rtl/>
          </w:rPr>
          <w:tab/>
        </w:r>
        <w:r w:rsidR="00570F57" w:rsidRPr="00E30350">
          <w:rPr>
            <w:rStyle w:val="Hyperlink"/>
            <w:noProof/>
            <w:sz w:val="30"/>
            <w:szCs w:val="30"/>
            <w:rtl/>
          </w:rPr>
          <w:fldChar w:fldCharType="begin"/>
        </w:r>
        <w:r w:rsidR="00570F57" w:rsidRPr="00E30350">
          <w:rPr>
            <w:noProof/>
            <w:webHidden/>
            <w:sz w:val="30"/>
            <w:szCs w:val="30"/>
            <w:rtl/>
          </w:rPr>
          <w:instrText xml:space="preserve"> </w:instrText>
        </w:r>
        <w:r w:rsidR="00570F57" w:rsidRPr="00E30350">
          <w:rPr>
            <w:noProof/>
            <w:webHidden/>
            <w:sz w:val="30"/>
            <w:szCs w:val="30"/>
          </w:rPr>
          <w:instrText>PAGEREF</w:instrText>
        </w:r>
        <w:r w:rsidR="00570F57" w:rsidRPr="00E30350">
          <w:rPr>
            <w:noProof/>
            <w:webHidden/>
            <w:sz w:val="30"/>
            <w:szCs w:val="30"/>
            <w:rtl/>
          </w:rPr>
          <w:instrText xml:space="preserve"> _</w:instrText>
        </w:r>
        <w:r w:rsidR="00570F57" w:rsidRPr="00E30350">
          <w:rPr>
            <w:noProof/>
            <w:webHidden/>
            <w:sz w:val="30"/>
            <w:szCs w:val="30"/>
          </w:rPr>
          <w:instrText>Toc396587805 \h</w:instrText>
        </w:r>
        <w:r w:rsidR="00570F57" w:rsidRPr="00E30350">
          <w:rPr>
            <w:noProof/>
            <w:webHidden/>
            <w:sz w:val="30"/>
            <w:szCs w:val="30"/>
            <w:rtl/>
          </w:rPr>
          <w:instrText xml:space="preserve"> </w:instrText>
        </w:r>
        <w:r w:rsidR="00570F57" w:rsidRPr="00E30350">
          <w:rPr>
            <w:rStyle w:val="Hyperlink"/>
            <w:noProof/>
            <w:sz w:val="30"/>
            <w:szCs w:val="30"/>
            <w:rtl/>
          </w:rPr>
        </w:r>
        <w:r w:rsidR="00570F57" w:rsidRPr="00E30350">
          <w:rPr>
            <w:rStyle w:val="Hyperlink"/>
            <w:noProof/>
            <w:sz w:val="30"/>
            <w:szCs w:val="30"/>
            <w:rtl/>
          </w:rPr>
          <w:fldChar w:fldCharType="separate"/>
        </w:r>
        <w:r w:rsidR="008F5AAE">
          <w:rPr>
            <w:noProof/>
            <w:webHidden/>
            <w:sz w:val="30"/>
            <w:szCs w:val="30"/>
            <w:rtl/>
          </w:rPr>
          <w:t>161</w:t>
        </w:r>
        <w:r w:rsidR="00570F57" w:rsidRPr="00E30350">
          <w:rPr>
            <w:rStyle w:val="Hyperlink"/>
            <w:noProof/>
            <w:sz w:val="30"/>
            <w:szCs w:val="30"/>
            <w:rtl/>
          </w:rPr>
          <w:fldChar w:fldCharType="end"/>
        </w:r>
      </w:hyperlink>
    </w:p>
    <w:p w:rsidR="00570F57" w:rsidRPr="00E30350" w:rsidRDefault="00DD76DE" w:rsidP="00570F57">
      <w:pPr>
        <w:pStyle w:val="TOC1"/>
        <w:tabs>
          <w:tab w:val="right" w:leader="dot" w:pos="7078"/>
        </w:tabs>
        <w:spacing w:before="240"/>
        <w:rPr>
          <w:rFonts w:ascii="Calibri" w:hAnsi="Calibri" w:cs="Arial"/>
          <w:bCs w:val="0"/>
          <w:noProof/>
          <w:sz w:val="24"/>
          <w:szCs w:val="24"/>
          <w:rtl/>
        </w:rPr>
      </w:pPr>
      <w:hyperlink w:anchor="_Toc396587806" w:history="1">
        <w:r w:rsidR="00570F57" w:rsidRPr="00E30350">
          <w:rPr>
            <w:rStyle w:val="Hyperlink"/>
            <w:rFonts w:hint="cs"/>
            <w:noProof/>
            <w:sz w:val="30"/>
            <w:szCs w:val="30"/>
            <w:rtl/>
            <w:lang w:bidi="fa-IR"/>
          </w:rPr>
          <w:t>بحث</w:t>
        </w:r>
        <w:r w:rsidR="00570F57" w:rsidRPr="00E30350">
          <w:rPr>
            <w:rStyle w:val="Hyperlink"/>
            <w:noProof/>
            <w:sz w:val="30"/>
            <w:szCs w:val="30"/>
            <w:rtl/>
            <w:lang w:bidi="fa-IR"/>
          </w:rPr>
          <w:t xml:space="preserve"> </w:t>
        </w:r>
        <w:r w:rsidR="00570F57" w:rsidRPr="00E30350">
          <w:rPr>
            <w:rStyle w:val="Hyperlink"/>
            <w:rFonts w:hint="cs"/>
            <w:noProof/>
            <w:sz w:val="30"/>
            <w:szCs w:val="30"/>
            <w:rtl/>
            <w:lang w:bidi="fa-IR"/>
          </w:rPr>
          <w:t>شفاعَت</w:t>
        </w:r>
        <w:r w:rsidR="00570F57" w:rsidRPr="00E30350">
          <w:rPr>
            <w:noProof/>
            <w:webHidden/>
            <w:sz w:val="30"/>
            <w:szCs w:val="30"/>
            <w:rtl/>
          </w:rPr>
          <w:tab/>
        </w:r>
        <w:r w:rsidR="00570F57" w:rsidRPr="00E30350">
          <w:rPr>
            <w:rStyle w:val="Hyperlink"/>
            <w:noProof/>
            <w:sz w:val="30"/>
            <w:szCs w:val="30"/>
            <w:rtl/>
          </w:rPr>
          <w:fldChar w:fldCharType="begin"/>
        </w:r>
        <w:r w:rsidR="00570F57" w:rsidRPr="00E30350">
          <w:rPr>
            <w:noProof/>
            <w:webHidden/>
            <w:sz w:val="30"/>
            <w:szCs w:val="30"/>
            <w:rtl/>
          </w:rPr>
          <w:instrText xml:space="preserve"> </w:instrText>
        </w:r>
        <w:r w:rsidR="00570F57" w:rsidRPr="00E30350">
          <w:rPr>
            <w:noProof/>
            <w:webHidden/>
            <w:sz w:val="30"/>
            <w:szCs w:val="30"/>
          </w:rPr>
          <w:instrText>PAGEREF</w:instrText>
        </w:r>
        <w:r w:rsidR="00570F57" w:rsidRPr="00E30350">
          <w:rPr>
            <w:noProof/>
            <w:webHidden/>
            <w:sz w:val="30"/>
            <w:szCs w:val="30"/>
            <w:rtl/>
          </w:rPr>
          <w:instrText xml:space="preserve"> _</w:instrText>
        </w:r>
        <w:r w:rsidR="00570F57" w:rsidRPr="00E30350">
          <w:rPr>
            <w:noProof/>
            <w:webHidden/>
            <w:sz w:val="30"/>
            <w:szCs w:val="30"/>
          </w:rPr>
          <w:instrText>Toc396587806 \h</w:instrText>
        </w:r>
        <w:r w:rsidR="00570F57" w:rsidRPr="00E30350">
          <w:rPr>
            <w:noProof/>
            <w:webHidden/>
            <w:sz w:val="30"/>
            <w:szCs w:val="30"/>
            <w:rtl/>
          </w:rPr>
          <w:instrText xml:space="preserve"> </w:instrText>
        </w:r>
        <w:r w:rsidR="00570F57" w:rsidRPr="00E30350">
          <w:rPr>
            <w:rStyle w:val="Hyperlink"/>
            <w:noProof/>
            <w:sz w:val="30"/>
            <w:szCs w:val="30"/>
            <w:rtl/>
          </w:rPr>
        </w:r>
        <w:r w:rsidR="00570F57" w:rsidRPr="00E30350">
          <w:rPr>
            <w:rStyle w:val="Hyperlink"/>
            <w:noProof/>
            <w:sz w:val="30"/>
            <w:szCs w:val="30"/>
            <w:rtl/>
          </w:rPr>
          <w:fldChar w:fldCharType="separate"/>
        </w:r>
        <w:r w:rsidR="008F5AAE">
          <w:rPr>
            <w:noProof/>
            <w:webHidden/>
            <w:sz w:val="30"/>
            <w:szCs w:val="30"/>
            <w:rtl/>
          </w:rPr>
          <w:t>257</w:t>
        </w:r>
        <w:r w:rsidR="00570F57" w:rsidRPr="00E30350">
          <w:rPr>
            <w:rStyle w:val="Hyperlink"/>
            <w:noProof/>
            <w:sz w:val="30"/>
            <w:szCs w:val="30"/>
            <w:rtl/>
          </w:rPr>
          <w:fldChar w:fldCharType="end"/>
        </w:r>
      </w:hyperlink>
    </w:p>
    <w:p w:rsidR="00570F57" w:rsidRPr="00E30350" w:rsidRDefault="00DD76DE" w:rsidP="00570F57">
      <w:pPr>
        <w:pStyle w:val="TOC1"/>
        <w:tabs>
          <w:tab w:val="right" w:leader="dot" w:pos="7078"/>
        </w:tabs>
        <w:spacing w:before="240"/>
        <w:rPr>
          <w:rFonts w:ascii="Calibri" w:hAnsi="Calibri" w:cs="Arial"/>
          <w:bCs w:val="0"/>
          <w:noProof/>
          <w:sz w:val="24"/>
          <w:szCs w:val="24"/>
          <w:rtl/>
        </w:rPr>
      </w:pPr>
      <w:hyperlink w:anchor="_Toc396587807" w:history="1">
        <w:r w:rsidR="00570F57" w:rsidRPr="00E30350">
          <w:rPr>
            <w:rStyle w:val="Hyperlink"/>
            <w:rFonts w:hint="cs"/>
            <w:noProof/>
            <w:sz w:val="30"/>
            <w:szCs w:val="30"/>
            <w:rtl/>
            <w:lang w:bidi="fa-IR"/>
          </w:rPr>
          <w:t>زیارت</w:t>
        </w:r>
        <w:r w:rsidR="00570F57" w:rsidRPr="00E30350">
          <w:rPr>
            <w:rStyle w:val="Hyperlink"/>
            <w:noProof/>
            <w:sz w:val="30"/>
            <w:szCs w:val="30"/>
            <w:rtl/>
            <w:lang w:bidi="fa-IR"/>
          </w:rPr>
          <w:t xml:space="preserve"> </w:t>
        </w:r>
        <w:r w:rsidR="00570F57" w:rsidRPr="00E30350">
          <w:rPr>
            <w:rStyle w:val="Hyperlink"/>
            <w:rFonts w:hint="cs"/>
            <w:noProof/>
            <w:sz w:val="30"/>
            <w:szCs w:val="30"/>
            <w:rtl/>
            <w:lang w:bidi="fa-IR"/>
          </w:rPr>
          <w:t>قبور</w:t>
        </w:r>
        <w:r w:rsidR="00570F57" w:rsidRPr="00E30350">
          <w:rPr>
            <w:rStyle w:val="Hyperlink"/>
            <w:noProof/>
            <w:sz w:val="30"/>
            <w:szCs w:val="30"/>
            <w:rtl/>
            <w:lang w:bidi="fa-IR"/>
          </w:rPr>
          <w:t xml:space="preserve">  </w:t>
        </w:r>
        <w:r w:rsidR="00570F57" w:rsidRPr="00E30350">
          <w:rPr>
            <w:rStyle w:val="Hyperlink"/>
            <w:rFonts w:hint="cs"/>
            <w:noProof/>
            <w:sz w:val="30"/>
            <w:szCs w:val="30"/>
            <w:rtl/>
            <w:lang w:bidi="fa-IR"/>
          </w:rPr>
          <w:t>بین</w:t>
        </w:r>
        <w:r w:rsidR="00570F57" w:rsidRPr="00E30350">
          <w:rPr>
            <w:rStyle w:val="Hyperlink"/>
            <w:noProof/>
            <w:sz w:val="30"/>
            <w:szCs w:val="30"/>
            <w:rtl/>
            <w:lang w:bidi="fa-IR"/>
          </w:rPr>
          <w:t xml:space="preserve"> </w:t>
        </w:r>
        <w:r w:rsidR="00570F57" w:rsidRPr="00E30350">
          <w:rPr>
            <w:rStyle w:val="Hyperlink"/>
            <w:rFonts w:hint="cs"/>
            <w:noProof/>
            <w:sz w:val="30"/>
            <w:szCs w:val="30"/>
            <w:rtl/>
            <w:lang w:bidi="fa-IR"/>
          </w:rPr>
          <w:t>حقیقت</w:t>
        </w:r>
        <w:r w:rsidR="00570F57" w:rsidRPr="00E30350">
          <w:rPr>
            <w:rStyle w:val="Hyperlink"/>
            <w:noProof/>
            <w:sz w:val="30"/>
            <w:szCs w:val="30"/>
            <w:rtl/>
            <w:lang w:bidi="fa-IR"/>
          </w:rPr>
          <w:t xml:space="preserve"> </w:t>
        </w:r>
        <w:r w:rsidR="00570F57" w:rsidRPr="00E30350">
          <w:rPr>
            <w:rStyle w:val="Hyperlink"/>
            <w:rFonts w:hint="cs"/>
            <w:noProof/>
            <w:sz w:val="30"/>
            <w:szCs w:val="30"/>
            <w:rtl/>
            <w:lang w:bidi="fa-IR"/>
          </w:rPr>
          <w:t>و</w:t>
        </w:r>
        <w:r w:rsidR="00570F57" w:rsidRPr="00E30350">
          <w:rPr>
            <w:rStyle w:val="Hyperlink"/>
            <w:noProof/>
            <w:sz w:val="30"/>
            <w:szCs w:val="30"/>
            <w:rtl/>
            <w:lang w:bidi="fa-IR"/>
          </w:rPr>
          <w:t xml:space="preserve"> </w:t>
        </w:r>
        <w:r w:rsidR="00570F57" w:rsidRPr="00E30350">
          <w:rPr>
            <w:rStyle w:val="Hyperlink"/>
            <w:rFonts w:hint="cs"/>
            <w:noProof/>
            <w:sz w:val="30"/>
            <w:szCs w:val="30"/>
            <w:rtl/>
            <w:lang w:bidi="fa-IR"/>
          </w:rPr>
          <w:t>خرافات</w:t>
        </w:r>
        <w:r w:rsidR="00570F57" w:rsidRPr="00E30350">
          <w:rPr>
            <w:noProof/>
            <w:webHidden/>
            <w:sz w:val="30"/>
            <w:szCs w:val="30"/>
            <w:rtl/>
          </w:rPr>
          <w:tab/>
        </w:r>
        <w:r w:rsidR="00570F57" w:rsidRPr="00E30350">
          <w:rPr>
            <w:rStyle w:val="Hyperlink"/>
            <w:noProof/>
            <w:sz w:val="30"/>
            <w:szCs w:val="30"/>
            <w:rtl/>
          </w:rPr>
          <w:fldChar w:fldCharType="begin"/>
        </w:r>
        <w:r w:rsidR="00570F57" w:rsidRPr="00E30350">
          <w:rPr>
            <w:noProof/>
            <w:webHidden/>
            <w:sz w:val="30"/>
            <w:szCs w:val="30"/>
            <w:rtl/>
          </w:rPr>
          <w:instrText xml:space="preserve"> </w:instrText>
        </w:r>
        <w:r w:rsidR="00570F57" w:rsidRPr="00E30350">
          <w:rPr>
            <w:noProof/>
            <w:webHidden/>
            <w:sz w:val="30"/>
            <w:szCs w:val="30"/>
          </w:rPr>
          <w:instrText>PAGEREF</w:instrText>
        </w:r>
        <w:r w:rsidR="00570F57" w:rsidRPr="00E30350">
          <w:rPr>
            <w:noProof/>
            <w:webHidden/>
            <w:sz w:val="30"/>
            <w:szCs w:val="30"/>
            <w:rtl/>
          </w:rPr>
          <w:instrText xml:space="preserve"> _</w:instrText>
        </w:r>
        <w:r w:rsidR="00570F57" w:rsidRPr="00E30350">
          <w:rPr>
            <w:noProof/>
            <w:webHidden/>
            <w:sz w:val="30"/>
            <w:szCs w:val="30"/>
          </w:rPr>
          <w:instrText>Toc396587807 \h</w:instrText>
        </w:r>
        <w:r w:rsidR="00570F57" w:rsidRPr="00E30350">
          <w:rPr>
            <w:noProof/>
            <w:webHidden/>
            <w:sz w:val="30"/>
            <w:szCs w:val="30"/>
            <w:rtl/>
          </w:rPr>
          <w:instrText xml:space="preserve"> </w:instrText>
        </w:r>
        <w:r w:rsidR="00570F57" w:rsidRPr="00E30350">
          <w:rPr>
            <w:rStyle w:val="Hyperlink"/>
            <w:noProof/>
            <w:sz w:val="30"/>
            <w:szCs w:val="30"/>
            <w:rtl/>
          </w:rPr>
        </w:r>
        <w:r w:rsidR="00570F57" w:rsidRPr="00E30350">
          <w:rPr>
            <w:rStyle w:val="Hyperlink"/>
            <w:noProof/>
            <w:sz w:val="30"/>
            <w:szCs w:val="30"/>
            <w:rtl/>
          </w:rPr>
          <w:fldChar w:fldCharType="separate"/>
        </w:r>
        <w:r w:rsidR="008F5AAE">
          <w:rPr>
            <w:noProof/>
            <w:webHidden/>
            <w:sz w:val="30"/>
            <w:szCs w:val="30"/>
            <w:rtl/>
          </w:rPr>
          <w:t>363</w:t>
        </w:r>
        <w:r w:rsidR="00570F57" w:rsidRPr="00E30350">
          <w:rPr>
            <w:rStyle w:val="Hyperlink"/>
            <w:noProof/>
            <w:sz w:val="30"/>
            <w:szCs w:val="30"/>
            <w:rtl/>
          </w:rPr>
          <w:fldChar w:fldCharType="end"/>
        </w:r>
      </w:hyperlink>
    </w:p>
    <w:p w:rsidR="00570F57" w:rsidRPr="00E30350" w:rsidRDefault="00DD76DE" w:rsidP="00570F57">
      <w:pPr>
        <w:pStyle w:val="TOC1"/>
        <w:tabs>
          <w:tab w:val="right" w:leader="dot" w:pos="7078"/>
        </w:tabs>
        <w:spacing w:before="240"/>
        <w:rPr>
          <w:rFonts w:ascii="Calibri" w:hAnsi="Calibri" w:cs="Arial"/>
          <w:bCs w:val="0"/>
          <w:noProof/>
          <w:sz w:val="24"/>
          <w:szCs w:val="24"/>
          <w:rtl/>
        </w:rPr>
      </w:pPr>
      <w:hyperlink w:anchor="_Toc396587808" w:history="1">
        <w:r w:rsidR="00570F57" w:rsidRPr="00E30350">
          <w:rPr>
            <w:rStyle w:val="Hyperlink"/>
            <w:rFonts w:hint="cs"/>
            <w:noProof/>
            <w:sz w:val="30"/>
            <w:szCs w:val="30"/>
            <w:rtl/>
            <w:lang w:bidi="fa-IR"/>
          </w:rPr>
          <w:t>بحث</w:t>
        </w:r>
        <w:r w:rsidR="00570F57" w:rsidRPr="00E30350">
          <w:rPr>
            <w:rStyle w:val="Hyperlink"/>
            <w:noProof/>
            <w:sz w:val="30"/>
            <w:szCs w:val="30"/>
            <w:rtl/>
            <w:lang w:bidi="fa-IR"/>
          </w:rPr>
          <w:t xml:space="preserve"> </w:t>
        </w:r>
        <w:r w:rsidR="00570F57" w:rsidRPr="00E30350">
          <w:rPr>
            <w:rStyle w:val="Hyperlink"/>
            <w:rFonts w:hint="cs"/>
            <w:noProof/>
            <w:sz w:val="30"/>
            <w:szCs w:val="30"/>
            <w:rtl/>
            <w:lang w:bidi="fa-IR"/>
          </w:rPr>
          <w:t>غُلات</w:t>
        </w:r>
        <w:r w:rsidR="00570F57" w:rsidRPr="00E30350">
          <w:rPr>
            <w:noProof/>
            <w:webHidden/>
            <w:sz w:val="30"/>
            <w:szCs w:val="30"/>
            <w:rtl/>
          </w:rPr>
          <w:tab/>
        </w:r>
        <w:r w:rsidR="00570F57" w:rsidRPr="00E30350">
          <w:rPr>
            <w:rStyle w:val="Hyperlink"/>
            <w:noProof/>
            <w:sz w:val="30"/>
            <w:szCs w:val="30"/>
            <w:rtl/>
          </w:rPr>
          <w:fldChar w:fldCharType="begin"/>
        </w:r>
        <w:r w:rsidR="00570F57" w:rsidRPr="00E30350">
          <w:rPr>
            <w:noProof/>
            <w:webHidden/>
            <w:sz w:val="30"/>
            <w:szCs w:val="30"/>
            <w:rtl/>
          </w:rPr>
          <w:instrText xml:space="preserve"> </w:instrText>
        </w:r>
        <w:r w:rsidR="00570F57" w:rsidRPr="00E30350">
          <w:rPr>
            <w:noProof/>
            <w:webHidden/>
            <w:sz w:val="30"/>
            <w:szCs w:val="30"/>
          </w:rPr>
          <w:instrText>PAGEREF</w:instrText>
        </w:r>
        <w:r w:rsidR="00570F57" w:rsidRPr="00E30350">
          <w:rPr>
            <w:noProof/>
            <w:webHidden/>
            <w:sz w:val="30"/>
            <w:szCs w:val="30"/>
            <w:rtl/>
          </w:rPr>
          <w:instrText xml:space="preserve"> _</w:instrText>
        </w:r>
        <w:r w:rsidR="00570F57" w:rsidRPr="00E30350">
          <w:rPr>
            <w:noProof/>
            <w:webHidden/>
            <w:sz w:val="30"/>
            <w:szCs w:val="30"/>
          </w:rPr>
          <w:instrText>Toc396587808 \h</w:instrText>
        </w:r>
        <w:r w:rsidR="00570F57" w:rsidRPr="00E30350">
          <w:rPr>
            <w:noProof/>
            <w:webHidden/>
            <w:sz w:val="30"/>
            <w:szCs w:val="30"/>
            <w:rtl/>
          </w:rPr>
          <w:instrText xml:space="preserve"> </w:instrText>
        </w:r>
        <w:r w:rsidR="00570F57" w:rsidRPr="00E30350">
          <w:rPr>
            <w:rStyle w:val="Hyperlink"/>
            <w:noProof/>
            <w:sz w:val="30"/>
            <w:szCs w:val="30"/>
            <w:rtl/>
          </w:rPr>
        </w:r>
        <w:r w:rsidR="00570F57" w:rsidRPr="00E30350">
          <w:rPr>
            <w:rStyle w:val="Hyperlink"/>
            <w:noProof/>
            <w:sz w:val="30"/>
            <w:szCs w:val="30"/>
            <w:rtl/>
          </w:rPr>
          <w:fldChar w:fldCharType="separate"/>
        </w:r>
        <w:r w:rsidR="008F5AAE">
          <w:rPr>
            <w:noProof/>
            <w:webHidden/>
            <w:sz w:val="30"/>
            <w:szCs w:val="30"/>
            <w:rtl/>
          </w:rPr>
          <w:t>531</w:t>
        </w:r>
        <w:r w:rsidR="00570F57" w:rsidRPr="00E30350">
          <w:rPr>
            <w:rStyle w:val="Hyperlink"/>
            <w:noProof/>
            <w:sz w:val="30"/>
            <w:szCs w:val="30"/>
            <w:rtl/>
          </w:rPr>
          <w:fldChar w:fldCharType="end"/>
        </w:r>
      </w:hyperlink>
    </w:p>
    <w:p w:rsidR="00570F57" w:rsidRPr="00E30350" w:rsidRDefault="00570F57" w:rsidP="00570F57">
      <w:pPr>
        <w:bidi w:val="0"/>
        <w:rPr>
          <w:rFonts w:ascii="IranNastaliq" w:hAnsi="IranNastaliq" w:cs="IranNastaliq"/>
          <w:sz w:val="34"/>
          <w:szCs w:val="34"/>
          <w:lang w:bidi="fa-IR"/>
        </w:rPr>
        <w:sectPr w:rsidR="00570F57" w:rsidRPr="00E30350" w:rsidSect="000942EA">
          <w:headerReference w:type="even" r:id="rId17"/>
          <w:headerReference w:type="default" r:id="rId18"/>
          <w:headerReference w:type="first" r:id="rId19"/>
          <w:footnotePr>
            <w:numRestart w:val="eachPage"/>
          </w:footnotePr>
          <w:pgSz w:w="9356" w:h="13608" w:code="9"/>
          <w:pgMar w:top="567" w:right="1134" w:bottom="851" w:left="1134" w:header="454" w:footer="0" w:gutter="0"/>
          <w:pgNumType w:start="1"/>
          <w:cols w:space="708"/>
          <w:titlePg/>
          <w:bidi/>
          <w:rtlGutter/>
          <w:docGrid w:linePitch="381"/>
        </w:sectPr>
      </w:pPr>
      <w:r w:rsidRPr="00E30350">
        <w:rPr>
          <w:sz w:val="30"/>
          <w:szCs w:val="30"/>
          <w:rtl/>
        </w:rPr>
        <w:fldChar w:fldCharType="end"/>
      </w:r>
    </w:p>
    <w:p w:rsidR="00BB0CA3" w:rsidRPr="00E30350" w:rsidRDefault="005037D1" w:rsidP="000D5AAE">
      <w:pPr>
        <w:pStyle w:val="a1"/>
        <w:rPr>
          <w:rtl/>
        </w:rPr>
      </w:pPr>
      <w:bookmarkStart w:id="9" w:name="_Toc275041238"/>
      <w:bookmarkStart w:id="10" w:name="_Toc439848660"/>
      <w:r w:rsidRPr="00E30350">
        <w:rPr>
          <w:rtl/>
        </w:rPr>
        <w:lastRenderedPageBreak/>
        <w:t>فهرست مطال</w:t>
      </w:r>
      <w:bookmarkEnd w:id="7"/>
      <w:bookmarkEnd w:id="8"/>
      <w:bookmarkEnd w:id="9"/>
      <w:r w:rsidR="00BB0CA3" w:rsidRPr="00E30350">
        <w:rPr>
          <w:rtl/>
        </w:rPr>
        <w:t>ب</w:t>
      </w:r>
      <w:bookmarkEnd w:id="10"/>
    </w:p>
    <w:p w:rsidR="005A33CA" w:rsidRPr="00E30350" w:rsidRDefault="005A33CA" w:rsidP="005A33CA">
      <w:pPr>
        <w:pStyle w:val="TOC1"/>
        <w:tabs>
          <w:tab w:val="right" w:leader="dot" w:pos="7078"/>
        </w:tabs>
        <w:rPr>
          <w:rFonts w:asciiTheme="minorHAnsi" w:eastAsiaTheme="minorEastAsia" w:hAnsiTheme="minorHAnsi" w:cstheme="minorBidi"/>
          <w:bCs w:val="0"/>
          <w:noProof/>
          <w:sz w:val="22"/>
          <w:szCs w:val="22"/>
          <w:rtl/>
        </w:rPr>
      </w:pPr>
      <w:r w:rsidRPr="00E30350">
        <w:rPr>
          <w:rFonts w:ascii="IranNastaliq" w:hAnsi="IranNastaliq" w:cs="IranNastaliq"/>
          <w:bCs w:val="0"/>
          <w:sz w:val="30"/>
          <w:szCs w:val="30"/>
          <w:rtl/>
          <w:lang w:bidi="fa-IR"/>
        </w:rPr>
        <w:fldChar w:fldCharType="begin"/>
      </w:r>
      <w:r w:rsidRPr="00E30350">
        <w:rPr>
          <w:rFonts w:ascii="IranNastaliq" w:hAnsi="IranNastaliq" w:cs="IranNastaliq"/>
          <w:bCs w:val="0"/>
          <w:sz w:val="30"/>
          <w:szCs w:val="30"/>
          <w:rtl/>
          <w:lang w:bidi="fa-IR"/>
        </w:rPr>
        <w:instrText xml:space="preserve"> </w:instrText>
      </w:r>
      <w:r w:rsidRPr="00E30350">
        <w:rPr>
          <w:rFonts w:ascii="IranNastaliq" w:hAnsi="IranNastaliq" w:cs="IranNastaliq"/>
          <w:bCs w:val="0"/>
          <w:sz w:val="30"/>
          <w:szCs w:val="30"/>
          <w:lang w:bidi="fa-IR"/>
        </w:rPr>
        <w:instrText>TOC</w:instrText>
      </w:r>
      <w:r w:rsidRPr="00E30350">
        <w:rPr>
          <w:rFonts w:ascii="IranNastaliq" w:hAnsi="IranNastaliq" w:cs="IranNastaliq"/>
          <w:bCs w:val="0"/>
          <w:sz w:val="30"/>
          <w:szCs w:val="30"/>
          <w:rtl/>
          <w:lang w:bidi="fa-IR"/>
        </w:rPr>
        <w:instrText xml:space="preserve"> \</w:instrText>
      </w:r>
      <w:r w:rsidRPr="00E30350">
        <w:rPr>
          <w:rFonts w:ascii="IranNastaliq" w:hAnsi="IranNastaliq" w:cs="IranNastaliq"/>
          <w:bCs w:val="0"/>
          <w:sz w:val="30"/>
          <w:szCs w:val="30"/>
          <w:lang w:bidi="fa-IR"/>
        </w:rPr>
        <w:instrText>h \z \t</w:instrText>
      </w:r>
      <w:r w:rsidRPr="00E30350">
        <w:rPr>
          <w:rFonts w:ascii="IranNastaliq" w:hAnsi="IranNastaliq" w:cs="IranNastaliq"/>
          <w:bCs w:val="0"/>
          <w:sz w:val="30"/>
          <w:szCs w:val="30"/>
          <w:rtl/>
          <w:lang w:bidi="fa-IR"/>
        </w:rPr>
        <w:instrText xml:space="preserve"> "تیتر اول,1,تیتر دوم,2,تیتر سوم,3,مباحث,1" </w:instrText>
      </w:r>
      <w:r w:rsidRPr="00E30350">
        <w:rPr>
          <w:rFonts w:ascii="IranNastaliq" w:hAnsi="IranNastaliq" w:cs="IranNastaliq"/>
          <w:bCs w:val="0"/>
          <w:sz w:val="30"/>
          <w:szCs w:val="30"/>
          <w:rtl/>
          <w:lang w:bidi="fa-IR"/>
        </w:rPr>
        <w:fldChar w:fldCharType="separate"/>
      </w:r>
      <w:hyperlink w:anchor="_Toc439848661" w:history="1">
        <w:r w:rsidRPr="00E30350">
          <w:rPr>
            <w:rStyle w:val="Hyperlink"/>
            <w:rFonts w:eastAsia="MS Mincho" w:hint="eastAsia"/>
            <w:noProof/>
            <w:rtl/>
            <w:lang w:bidi="fa-IR"/>
          </w:rPr>
          <w:t>مقدمه‌</w:t>
        </w:r>
        <w:r w:rsidRPr="00E30350">
          <w:rPr>
            <w:rStyle w:val="Hyperlink"/>
            <w:rFonts w:eastAsia="MS Mincho" w:hint="cs"/>
            <w:noProof/>
            <w:rtl/>
            <w:lang w:bidi="fa-IR"/>
          </w:rPr>
          <w:t>ی</w:t>
        </w:r>
        <w:r w:rsidRPr="00E30350">
          <w:rPr>
            <w:rStyle w:val="Hyperlink"/>
            <w:rFonts w:eastAsia="MS Mincho"/>
            <w:noProof/>
            <w:rtl/>
            <w:lang w:bidi="fa-IR"/>
          </w:rPr>
          <w:t xml:space="preserve"> </w:t>
        </w:r>
        <w:r w:rsidRPr="00E30350">
          <w:rPr>
            <w:rStyle w:val="Hyperlink"/>
            <w:rFonts w:eastAsia="MS Mincho" w:hint="eastAsia"/>
            <w:noProof/>
            <w:rtl/>
            <w:lang w:bidi="fa-IR"/>
          </w:rPr>
          <w:t>مجموعه</w:t>
        </w:r>
        <w:r w:rsidRPr="00E30350">
          <w:rPr>
            <w:rStyle w:val="Hyperlink"/>
            <w:rFonts w:eastAsia="MS Mincho"/>
            <w:noProof/>
            <w:rtl/>
            <w:lang w:bidi="fa-IR"/>
          </w:rPr>
          <w:t xml:space="preserve"> </w:t>
        </w:r>
        <w:r w:rsidRPr="00E30350">
          <w:rPr>
            <w:rStyle w:val="Hyperlink"/>
            <w:rFonts w:eastAsia="MS Mincho" w:hint="eastAsia"/>
            <w:noProof/>
            <w:rtl/>
            <w:lang w:bidi="fa-IR"/>
          </w:rPr>
          <w:t>کتاب‌ها</w:t>
        </w:r>
        <w:r w:rsidRPr="00E30350">
          <w:rPr>
            <w:rStyle w:val="Hyperlink"/>
            <w:rFonts w:eastAsia="MS Mincho" w:hint="cs"/>
            <w:noProof/>
            <w:rtl/>
            <w:lang w:bidi="fa-IR"/>
          </w:rPr>
          <w:t>ی</w:t>
        </w:r>
        <w:r w:rsidRPr="00E30350">
          <w:rPr>
            <w:rStyle w:val="Hyperlink"/>
            <w:rFonts w:eastAsia="MS Mincho"/>
            <w:noProof/>
            <w:rtl/>
            <w:lang w:bidi="fa-IR"/>
          </w:rPr>
          <w:t xml:space="preserve"> </w:t>
        </w:r>
        <w:r w:rsidRPr="00E30350">
          <w:rPr>
            <w:rStyle w:val="Hyperlink"/>
            <w:rFonts w:eastAsia="MS Mincho" w:hint="eastAsia"/>
            <w:noProof/>
            <w:rtl/>
            <w:lang w:bidi="fa-IR"/>
          </w:rPr>
          <w:t>موحد</w:t>
        </w:r>
        <w:r w:rsidRPr="00E30350">
          <w:rPr>
            <w:rStyle w:val="Hyperlink"/>
            <w:rFonts w:eastAsia="MS Mincho" w:hint="cs"/>
            <w:noProof/>
            <w:rtl/>
            <w:lang w:bidi="fa-IR"/>
          </w:rPr>
          <w:t>ی</w:t>
        </w:r>
        <w:r w:rsidRPr="00E30350">
          <w:rPr>
            <w:rStyle w:val="Hyperlink"/>
            <w:rFonts w:eastAsia="MS Mincho" w:hint="eastAsia"/>
            <w:noProof/>
            <w:rtl/>
            <w:lang w:bidi="fa-IR"/>
          </w:rPr>
          <w:t>ن</w:t>
        </w:r>
        <w:r w:rsidRPr="00E30350">
          <w:rPr>
            <w:noProof/>
            <w:webHidden/>
            <w:rtl/>
          </w:rPr>
          <w:tab/>
        </w:r>
        <w:r w:rsidRPr="00E30350">
          <w:rPr>
            <w:rStyle w:val="Hyperlink"/>
            <w:noProof/>
          </w:rPr>
          <w:fldChar w:fldCharType="begin"/>
        </w:r>
        <w:r w:rsidRPr="00E30350">
          <w:rPr>
            <w:noProof/>
            <w:webHidden/>
            <w:rtl/>
          </w:rPr>
          <w:instrText xml:space="preserve"> </w:instrText>
        </w:r>
        <w:r w:rsidRPr="00E30350">
          <w:rPr>
            <w:noProof/>
            <w:webHidden/>
          </w:rPr>
          <w:instrText>PAGEREF</w:instrText>
        </w:r>
        <w:r w:rsidRPr="00E30350">
          <w:rPr>
            <w:noProof/>
            <w:webHidden/>
            <w:rtl/>
          </w:rPr>
          <w:instrText xml:space="preserve"> _</w:instrText>
        </w:r>
        <w:r w:rsidRPr="00E30350">
          <w:rPr>
            <w:noProof/>
            <w:webHidden/>
          </w:rPr>
          <w:instrText>Toc</w:instrText>
        </w:r>
        <w:r w:rsidRPr="00E30350">
          <w:rPr>
            <w:noProof/>
            <w:webHidden/>
            <w:rtl/>
          </w:rPr>
          <w:instrText xml:space="preserve">439848661 </w:instrText>
        </w:r>
        <w:r w:rsidRPr="00E30350">
          <w:rPr>
            <w:noProof/>
            <w:webHidden/>
          </w:rPr>
          <w:instrText>\h</w:instrText>
        </w:r>
        <w:r w:rsidRPr="00E30350">
          <w:rPr>
            <w:noProof/>
            <w:webHidden/>
            <w:rtl/>
          </w:rPr>
          <w:instrText xml:space="preserve"> </w:instrText>
        </w:r>
        <w:r w:rsidRPr="00E30350">
          <w:rPr>
            <w:rStyle w:val="Hyperlink"/>
            <w:noProof/>
          </w:rPr>
        </w:r>
        <w:r w:rsidRPr="00E30350">
          <w:rPr>
            <w:rStyle w:val="Hyperlink"/>
            <w:noProof/>
          </w:rPr>
          <w:fldChar w:fldCharType="separate"/>
        </w:r>
        <w:r w:rsidR="008F5AAE">
          <w:rPr>
            <w:noProof/>
            <w:webHidden/>
            <w:rtl/>
          </w:rPr>
          <w:t>5</w:t>
        </w:r>
        <w:r w:rsidRPr="00E30350">
          <w:rPr>
            <w:rStyle w:val="Hyperlink"/>
            <w:noProof/>
          </w:rPr>
          <w:fldChar w:fldCharType="end"/>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664" w:history="1">
        <w:r w:rsidR="005A33CA" w:rsidRPr="00E30350">
          <w:rPr>
            <w:rStyle w:val="Hyperlink"/>
            <w:rFonts w:eastAsia="MS Mincho" w:hint="eastAsia"/>
            <w:noProof/>
            <w:rtl/>
            <w:lang w:bidi="fa-IR"/>
          </w:rPr>
          <w:t>مقدمه‌</w:t>
        </w:r>
        <w:r w:rsidR="005A33CA" w:rsidRPr="00E30350">
          <w:rPr>
            <w:rStyle w:val="Hyperlink"/>
            <w:rFonts w:eastAsia="MS Mincho" w:hint="cs"/>
            <w:noProof/>
            <w:rtl/>
            <w:lang w:bidi="fa-IR"/>
          </w:rPr>
          <w:t>ی</w:t>
        </w:r>
        <w:r w:rsidR="005A33CA" w:rsidRPr="00E30350">
          <w:rPr>
            <w:rStyle w:val="Hyperlink"/>
            <w:rFonts w:eastAsia="MS Mincho"/>
            <w:noProof/>
            <w:rtl/>
            <w:lang w:bidi="fa-IR"/>
          </w:rPr>
          <w:t xml:space="preserve"> </w:t>
        </w:r>
        <w:r w:rsidR="005A33CA" w:rsidRPr="00E30350">
          <w:rPr>
            <w:rStyle w:val="Hyperlink"/>
            <w:rFonts w:eastAsia="MS Mincho" w:hint="eastAsia"/>
            <w:noProof/>
            <w:rtl/>
            <w:lang w:bidi="fa-IR"/>
          </w:rPr>
          <w:t>ناشر</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439848664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9</w:t>
        </w:r>
        <w:r w:rsidR="005A33CA" w:rsidRPr="00E30350">
          <w:rPr>
            <w:rStyle w:val="Hyperlink"/>
            <w:noProof/>
          </w:rPr>
          <w:fldChar w:fldCharType="end"/>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665" w:history="1">
        <w:r w:rsidR="005A33CA" w:rsidRPr="00E30350">
          <w:rPr>
            <w:rStyle w:val="Hyperlink"/>
            <w:rFonts w:hint="eastAsia"/>
            <w:noProof/>
            <w:rtl/>
            <w:lang w:bidi="fa-IR"/>
          </w:rPr>
          <w:t>مختصر</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از</w:t>
        </w:r>
        <w:r w:rsidR="005A33CA" w:rsidRPr="00E30350">
          <w:rPr>
            <w:rStyle w:val="Hyperlink"/>
            <w:noProof/>
            <w:rtl/>
            <w:lang w:bidi="fa-IR"/>
          </w:rPr>
          <w:t xml:space="preserve"> </w:t>
        </w:r>
        <w:r w:rsidR="005A33CA" w:rsidRPr="00E30350">
          <w:rPr>
            <w:rStyle w:val="Hyperlink"/>
            <w:rFonts w:hint="eastAsia"/>
            <w:noProof/>
            <w:rtl/>
            <w:lang w:bidi="fa-IR"/>
          </w:rPr>
          <w:t>زندگ</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استاد</w:t>
        </w:r>
        <w:r w:rsidR="005A33CA" w:rsidRPr="00E30350">
          <w:rPr>
            <w:rStyle w:val="Hyperlink"/>
            <w:noProof/>
            <w:rtl/>
            <w:lang w:bidi="fa-IR"/>
          </w:rPr>
          <w:t xml:space="preserve"> </w:t>
        </w:r>
        <w:r w:rsidR="005A33CA" w:rsidRPr="00E30350">
          <w:rPr>
            <w:rStyle w:val="Hyperlink"/>
            <w:rFonts w:hint="eastAsia"/>
            <w:noProof/>
            <w:rtl/>
            <w:lang w:bidi="fa-IR"/>
          </w:rPr>
          <w:t>ح</w:t>
        </w:r>
        <w:r w:rsidR="005A33CA" w:rsidRPr="00E30350">
          <w:rPr>
            <w:rStyle w:val="Hyperlink"/>
            <w:rFonts w:hint="cs"/>
            <w:noProof/>
            <w:rtl/>
            <w:lang w:bidi="fa-IR"/>
          </w:rPr>
          <w:t>ی</w:t>
        </w:r>
        <w:r w:rsidR="005A33CA" w:rsidRPr="00E30350">
          <w:rPr>
            <w:rStyle w:val="Hyperlink"/>
            <w:rFonts w:hint="eastAsia"/>
            <w:noProof/>
            <w:rtl/>
            <w:lang w:bidi="fa-IR"/>
          </w:rPr>
          <w:t>در</w:t>
        </w:r>
        <w:r w:rsidR="005A33CA" w:rsidRPr="00E30350">
          <w:rPr>
            <w:rStyle w:val="Hyperlink"/>
            <w:noProof/>
            <w:rtl/>
            <w:lang w:bidi="fa-IR"/>
          </w:rPr>
          <w:t xml:space="preserve"> </w:t>
        </w:r>
        <w:r w:rsidR="005A33CA" w:rsidRPr="00E30350">
          <w:rPr>
            <w:rStyle w:val="Hyperlink"/>
            <w:rFonts w:hint="eastAsia"/>
            <w:noProof/>
            <w:rtl/>
            <w:lang w:bidi="fa-IR"/>
          </w:rPr>
          <w:t>عل</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قلمداران</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439848665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12</w:t>
        </w:r>
        <w:r w:rsidR="005A33CA" w:rsidRPr="00E30350">
          <w:rPr>
            <w:rStyle w:val="Hyperlink"/>
            <w:noProof/>
          </w:rPr>
          <w:fldChar w:fldCharType="end"/>
        </w:r>
      </w:hyperlink>
    </w:p>
    <w:p w:rsidR="005A33CA" w:rsidRPr="00E30350" w:rsidRDefault="00DD76DE">
      <w:pPr>
        <w:pStyle w:val="TOC2"/>
        <w:tabs>
          <w:tab w:val="right" w:leader="dot" w:pos="7078"/>
        </w:tabs>
        <w:rPr>
          <w:rFonts w:asciiTheme="minorHAnsi" w:eastAsiaTheme="minorEastAsia" w:hAnsiTheme="minorHAnsi" w:cstheme="minorBidi"/>
          <w:noProof/>
          <w:sz w:val="22"/>
          <w:szCs w:val="22"/>
          <w:rtl/>
        </w:rPr>
      </w:pPr>
      <w:hyperlink w:anchor="_Toc439848666" w:history="1">
        <w:r w:rsidR="000D6EF6" w:rsidRPr="00E30350">
          <w:rPr>
            <w:rStyle w:val="Hyperlink"/>
            <w:rFonts w:cs="B Lotus"/>
            <w:noProof/>
            <w:rtl/>
            <w:lang w:bidi="fa-IR"/>
          </w:rPr>
          <w:t>*</w:t>
        </w:r>
        <w:r w:rsidR="005A33CA" w:rsidRPr="00E30350">
          <w:rPr>
            <w:rStyle w:val="Hyperlink"/>
            <w:noProof/>
            <w:rtl/>
            <w:lang w:bidi="fa-IR"/>
          </w:rPr>
          <w:t xml:space="preserve"> </w:t>
        </w:r>
        <w:r w:rsidR="005A33CA" w:rsidRPr="00E30350">
          <w:rPr>
            <w:rStyle w:val="Hyperlink"/>
            <w:rFonts w:hint="eastAsia"/>
            <w:noProof/>
            <w:rtl/>
            <w:lang w:bidi="fa-IR"/>
          </w:rPr>
          <w:t>آغاز</w:t>
        </w:r>
        <w:r w:rsidR="005A33CA" w:rsidRPr="00E30350">
          <w:rPr>
            <w:rStyle w:val="Hyperlink"/>
            <w:noProof/>
            <w:rtl/>
            <w:lang w:bidi="fa-IR"/>
          </w:rPr>
          <w:t xml:space="preserve"> </w:t>
        </w:r>
        <w:r w:rsidR="005A33CA" w:rsidRPr="00E30350">
          <w:rPr>
            <w:rStyle w:val="Hyperlink"/>
            <w:rFonts w:hint="eastAsia"/>
            <w:noProof/>
            <w:rtl/>
            <w:lang w:bidi="fa-IR"/>
          </w:rPr>
          <w:t>فعال</w:t>
        </w:r>
        <w:r w:rsidR="005A33CA" w:rsidRPr="00E30350">
          <w:rPr>
            <w:rStyle w:val="Hyperlink"/>
            <w:rFonts w:hint="cs"/>
            <w:noProof/>
            <w:rtl/>
            <w:lang w:bidi="fa-IR"/>
          </w:rPr>
          <w:t>ی</w:t>
        </w:r>
        <w:r w:rsidR="005A33CA" w:rsidRPr="00E30350">
          <w:rPr>
            <w:rStyle w:val="Hyperlink"/>
            <w:rFonts w:hint="eastAsia"/>
            <w:noProof/>
            <w:rtl/>
            <w:lang w:bidi="fa-IR"/>
          </w:rPr>
          <w:t>ت</w:t>
        </w:r>
        <w:r w:rsidR="005A33CA" w:rsidRPr="00E30350">
          <w:rPr>
            <w:rStyle w:val="Hyperlink"/>
            <w:rFonts w:hint="eastAsia"/>
            <w:noProof/>
            <w:lang w:bidi="fa-IR"/>
          </w:rPr>
          <w:t>‌</w:t>
        </w:r>
        <w:r w:rsidR="005A33CA" w:rsidRPr="00E30350">
          <w:rPr>
            <w:rStyle w:val="Hyperlink"/>
            <w:rFonts w:hint="eastAsia"/>
            <w:noProof/>
            <w:rtl/>
            <w:lang w:bidi="fa-IR"/>
          </w:rPr>
          <w:t>ها</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قلم</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استاد</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439848666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14</w:t>
        </w:r>
        <w:r w:rsidR="005A33CA" w:rsidRPr="00E30350">
          <w:rPr>
            <w:rStyle w:val="Hyperlink"/>
            <w:noProof/>
          </w:rPr>
          <w:fldChar w:fldCharType="end"/>
        </w:r>
      </w:hyperlink>
    </w:p>
    <w:p w:rsidR="005A33CA" w:rsidRPr="00E30350" w:rsidRDefault="00DD76DE">
      <w:pPr>
        <w:pStyle w:val="TOC2"/>
        <w:tabs>
          <w:tab w:val="right" w:leader="dot" w:pos="7078"/>
        </w:tabs>
        <w:rPr>
          <w:rFonts w:asciiTheme="minorHAnsi" w:eastAsiaTheme="minorEastAsia" w:hAnsiTheme="minorHAnsi" w:cstheme="minorBidi"/>
          <w:noProof/>
          <w:sz w:val="22"/>
          <w:szCs w:val="22"/>
          <w:rtl/>
        </w:rPr>
      </w:pPr>
      <w:hyperlink w:anchor="_Toc439848667" w:history="1">
        <w:r w:rsidR="000D6EF6" w:rsidRPr="00E30350">
          <w:rPr>
            <w:rStyle w:val="Hyperlink"/>
            <w:rFonts w:cs="B Lotus"/>
            <w:noProof/>
            <w:rtl/>
            <w:lang w:bidi="fa-IR"/>
          </w:rPr>
          <w:t>*</w:t>
        </w:r>
        <w:r w:rsidR="005A33CA" w:rsidRPr="00E30350">
          <w:rPr>
            <w:rStyle w:val="Hyperlink"/>
            <w:noProof/>
            <w:rtl/>
            <w:lang w:bidi="fa-IR"/>
          </w:rPr>
          <w:t xml:space="preserve"> </w:t>
        </w:r>
        <w:r w:rsidR="005A33CA" w:rsidRPr="00E30350">
          <w:rPr>
            <w:rStyle w:val="Hyperlink"/>
            <w:rFonts w:hint="eastAsia"/>
            <w:noProof/>
            <w:rtl/>
            <w:lang w:bidi="fa-IR"/>
          </w:rPr>
          <w:t>استاد</w:t>
        </w:r>
        <w:r w:rsidR="005A33CA" w:rsidRPr="00E30350">
          <w:rPr>
            <w:rStyle w:val="Hyperlink"/>
            <w:noProof/>
            <w:rtl/>
            <w:lang w:bidi="fa-IR"/>
          </w:rPr>
          <w:t xml:space="preserve"> </w:t>
        </w:r>
        <w:r w:rsidR="005A33CA" w:rsidRPr="00E30350">
          <w:rPr>
            <w:rStyle w:val="Hyperlink"/>
            <w:rFonts w:hint="eastAsia"/>
            <w:noProof/>
            <w:rtl/>
            <w:lang w:bidi="fa-IR"/>
          </w:rPr>
          <w:t>قلمداران</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شعر</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439848667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16</w:t>
        </w:r>
        <w:r w:rsidR="005A33CA" w:rsidRPr="00E30350">
          <w:rPr>
            <w:rStyle w:val="Hyperlink"/>
            <w:noProof/>
          </w:rPr>
          <w:fldChar w:fldCharType="end"/>
        </w:r>
      </w:hyperlink>
    </w:p>
    <w:p w:rsidR="005A33CA" w:rsidRPr="00E30350" w:rsidRDefault="00DD76DE">
      <w:pPr>
        <w:pStyle w:val="TOC2"/>
        <w:tabs>
          <w:tab w:val="right" w:leader="dot" w:pos="7078"/>
        </w:tabs>
        <w:rPr>
          <w:rFonts w:asciiTheme="minorHAnsi" w:eastAsiaTheme="minorEastAsia" w:hAnsiTheme="minorHAnsi" w:cstheme="minorBidi"/>
          <w:noProof/>
          <w:sz w:val="22"/>
          <w:szCs w:val="22"/>
          <w:rtl/>
        </w:rPr>
      </w:pPr>
      <w:hyperlink w:anchor="_Toc439848668" w:history="1">
        <w:r w:rsidR="000D6EF6" w:rsidRPr="00E30350">
          <w:rPr>
            <w:rStyle w:val="Hyperlink"/>
            <w:rFonts w:cs="B Lotus"/>
            <w:noProof/>
            <w:rtl/>
            <w:lang w:bidi="fa-IR"/>
          </w:rPr>
          <w:t>*</w:t>
        </w:r>
        <w:r w:rsidR="005A33CA" w:rsidRPr="00E30350">
          <w:rPr>
            <w:rStyle w:val="Hyperlink"/>
            <w:noProof/>
            <w:rtl/>
            <w:lang w:bidi="fa-IR"/>
          </w:rPr>
          <w:t xml:space="preserve"> </w:t>
        </w:r>
        <w:r w:rsidR="005A33CA" w:rsidRPr="00E30350">
          <w:rPr>
            <w:rStyle w:val="Hyperlink"/>
            <w:rFonts w:hint="eastAsia"/>
            <w:noProof/>
            <w:rtl/>
            <w:lang w:bidi="fa-IR"/>
          </w:rPr>
          <w:t>تغ</w:t>
        </w:r>
        <w:r w:rsidR="005A33CA" w:rsidRPr="00E30350">
          <w:rPr>
            <w:rStyle w:val="Hyperlink"/>
            <w:rFonts w:hint="cs"/>
            <w:noProof/>
            <w:rtl/>
            <w:lang w:bidi="fa-IR"/>
          </w:rPr>
          <w:t>یی</w:t>
        </w:r>
        <w:r w:rsidR="005A33CA" w:rsidRPr="00E30350">
          <w:rPr>
            <w:rStyle w:val="Hyperlink"/>
            <w:rFonts w:hint="eastAsia"/>
            <w:noProof/>
            <w:rtl/>
            <w:lang w:bidi="fa-IR"/>
          </w:rPr>
          <w:t>ر</w:t>
        </w:r>
        <w:r w:rsidR="005A33CA" w:rsidRPr="00E30350">
          <w:rPr>
            <w:rStyle w:val="Hyperlink"/>
            <w:noProof/>
            <w:rtl/>
            <w:lang w:bidi="fa-IR"/>
          </w:rPr>
          <w:t xml:space="preserve"> </w:t>
        </w:r>
        <w:r w:rsidR="005A33CA" w:rsidRPr="00E30350">
          <w:rPr>
            <w:rStyle w:val="Hyperlink"/>
            <w:rFonts w:hint="eastAsia"/>
            <w:noProof/>
            <w:rtl/>
            <w:lang w:bidi="fa-IR"/>
          </w:rPr>
          <w:t>نام</w:t>
        </w:r>
        <w:r w:rsidR="005A33CA" w:rsidRPr="00E30350">
          <w:rPr>
            <w:rStyle w:val="Hyperlink"/>
            <w:noProof/>
            <w:rtl/>
            <w:lang w:bidi="fa-IR"/>
          </w:rPr>
          <w:t xml:space="preserve"> </w:t>
        </w:r>
        <w:r w:rsidR="005A33CA" w:rsidRPr="00E30350">
          <w:rPr>
            <w:rStyle w:val="Hyperlink"/>
            <w:rFonts w:hint="eastAsia"/>
            <w:noProof/>
            <w:rtl/>
            <w:lang w:bidi="fa-IR"/>
          </w:rPr>
          <w:t>خانوادگ</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استاد</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439848668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17</w:t>
        </w:r>
        <w:r w:rsidR="005A33CA" w:rsidRPr="00E30350">
          <w:rPr>
            <w:rStyle w:val="Hyperlink"/>
            <w:noProof/>
          </w:rPr>
          <w:fldChar w:fldCharType="end"/>
        </w:r>
      </w:hyperlink>
    </w:p>
    <w:p w:rsidR="005A33CA" w:rsidRPr="00E30350" w:rsidRDefault="00DD76DE">
      <w:pPr>
        <w:pStyle w:val="TOC2"/>
        <w:tabs>
          <w:tab w:val="right" w:leader="dot" w:pos="7078"/>
        </w:tabs>
        <w:rPr>
          <w:rFonts w:asciiTheme="minorHAnsi" w:eastAsiaTheme="minorEastAsia" w:hAnsiTheme="minorHAnsi" w:cstheme="minorBidi"/>
          <w:noProof/>
          <w:sz w:val="22"/>
          <w:szCs w:val="22"/>
          <w:rtl/>
        </w:rPr>
      </w:pPr>
      <w:hyperlink w:anchor="_Toc439848669" w:history="1">
        <w:r w:rsidR="000D6EF6" w:rsidRPr="00E30350">
          <w:rPr>
            <w:rStyle w:val="Hyperlink"/>
            <w:rFonts w:cs="B Lotus"/>
            <w:noProof/>
            <w:rtl/>
            <w:lang w:bidi="fa-IR"/>
          </w:rPr>
          <w:t>*</w:t>
        </w:r>
        <w:r w:rsidR="005A33CA" w:rsidRPr="00E30350">
          <w:rPr>
            <w:rStyle w:val="Hyperlink"/>
            <w:noProof/>
            <w:rtl/>
            <w:lang w:bidi="fa-IR"/>
          </w:rPr>
          <w:t xml:space="preserve"> </w:t>
        </w:r>
        <w:r w:rsidR="005A33CA" w:rsidRPr="00E30350">
          <w:rPr>
            <w:rStyle w:val="Hyperlink"/>
            <w:rFonts w:hint="eastAsia"/>
            <w:noProof/>
            <w:rtl/>
            <w:lang w:bidi="fa-IR"/>
          </w:rPr>
          <w:t>مش</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فکر</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عق</w:t>
        </w:r>
        <w:r w:rsidR="005A33CA" w:rsidRPr="00E30350">
          <w:rPr>
            <w:rStyle w:val="Hyperlink"/>
            <w:rFonts w:hint="cs"/>
            <w:noProof/>
            <w:rtl/>
            <w:lang w:bidi="fa-IR"/>
          </w:rPr>
          <w:t>ی</w:t>
        </w:r>
        <w:r w:rsidR="005A33CA" w:rsidRPr="00E30350">
          <w:rPr>
            <w:rStyle w:val="Hyperlink"/>
            <w:rFonts w:hint="eastAsia"/>
            <w:noProof/>
            <w:rtl/>
            <w:lang w:bidi="fa-IR"/>
          </w:rPr>
          <w:t>دت</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استاد</w:t>
        </w:r>
        <w:r w:rsidR="005A33CA" w:rsidRPr="00E30350">
          <w:rPr>
            <w:rStyle w:val="Hyperlink"/>
            <w:noProof/>
            <w:rtl/>
            <w:lang w:bidi="fa-IR"/>
          </w:rPr>
          <w:t xml:space="preserve"> </w:t>
        </w:r>
        <w:r w:rsidR="005A33CA" w:rsidRPr="00E30350">
          <w:rPr>
            <w:rStyle w:val="Hyperlink"/>
            <w:rFonts w:hint="eastAsia"/>
            <w:noProof/>
            <w:rtl/>
            <w:lang w:bidi="fa-IR"/>
          </w:rPr>
          <w:t>قلمداران</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439848669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17</w:t>
        </w:r>
        <w:r w:rsidR="005A33CA" w:rsidRPr="00E30350">
          <w:rPr>
            <w:rStyle w:val="Hyperlink"/>
            <w:noProof/>
          </w:rPr>
          <w:fldChar w:fldCharType="end"/>
        </w:r>
      </w:hyperlink>
    </w:p>
    <w:p w:rsidR="005A33CA" w:rsidRPr="00E30350" w:rsidRDefault="00DD76DE">
      <w:pPr>
        <w:pStyle w:val="TOC2"/>
        <w:tabs>
          <w:tab w:val="right" w:leader="dot" w:pos="7078"/>
        </w:tabs>
        <w:rPr>
          <w:rFonts w:asciiTheme="minorHAnsi" w:eastAsiaTheme="minorEastAsia" w:hAnsiTheme="minorHAnsi" w:cstheme="minorBidi"/>
          <w:noProof/>
          <w:sz w:val="22"/>
          <w:szCs w:val="22"/>
          <w:rtl/>
        </w:rPr>
      </w:pPr>
      <w:hyperlink w:anchor="_Toc439848670" w:history="1">
        <w:r w:rsidR="000D6EF6" w:rsidRPr="00E30350">
          <w:rPr>
            <w:rStyle w:val="Hyperlink"/>
            <w:rFonts w:cs="B Lotus"/>
            <w:noProof/>
            <w:rtl/>
            <w:lang w:bidi="fa-IR"/>
          </w:rPr>
          <w:t>*</w:t>
        </w:r>
        <w:r w:rsidR="005A33CA" w:rsidRPr="00E30350">
          <w:rPr>
            <w:rStyle w:val="Hyperlink"/>
            <w:rFonts w:ascii="IRNazli" w:hAnsi="IRNazli"/>
            <w:noProof/>
            <w:rtl/>
            <w:lang w:bidi="fa-IR"/>
          </w:rPr>
          <w:t xml:space="preserve"> </w:t>
        </w:r>
        <w:r w:rsidR="005A33CA" w:rsidRPr="00E30350">
          <w:rPr>
            <w:rStyle w:val="Hyperlink"/>
            <w:rFonts w:hint="eastAsia"/>
            <w:noProof/>
            <w:rtl/>
            <w:lang w:bidi="fa-IR"/>
          </w:rPr>
          <w:t>آشنا</w:t>
        </w:r>
        <w:r w:rsidR="005A33CA" w:rsidRPr="00E30350">
          <w:rPr>
            <w:rStyle w:val="Hyperlink"/>
            <w:rFonts w:hint="cs"/>
            <w:noProof/>
            <w:rtl/>
            <w:lang w:bidi="fa-IR"/>
          </w:rPr>
          <w:t>یی</w:t>
        </w:r>
        <w:r w:rsidR="005A33CA" w:rsidRPr="00E30350">
          <w:rPr>
            <w:rStyle w:val="Hyperlink"/>
            <w:noProof/>
            <w:rtl/>
            <w:lang w:bidi="fa-IR"/>
          </w:rPr>
          <w:t xml:space="preserve"> </w:t>
        </w:r>
        <w:r w:rsidR="005A33CA" w:rsidRPr="00E30350">
          <w:rPr>
            <w:rStyle w:val="Hyperlink"/>
            <w:rFonts w:hint="eastAsia"/>
            <w:noProof/>
            <w:rtl/>
            <w:lang w:bidi="fa-IR"/>
          </w:rPr>
          <w:t>استاد</w:t>
        </w:r>
        <w:r w:rsidR="005A33CA" w:rsidRPr="00E30350">
          <w:rPr>
            <w:rStyle w:val="Hyperlink"/>
            <w:noProof/>
            <w:rtl/>
            <w:lang w:bidi="fa-IR"/>
          </w:rPr>
          <w:t xml:space="preserve"> </w:t>
        </w:r>
        <w:r w:rsidR="005A33CA" w:rsidRPr="00E30350">
          <w:rPr>
            <w:rStyle w:val="Hyperlink"/>
            <w:rFonts w:hint="eastAsia"/>
            <w:noProof/>
            <w:rtl/>
            <w:lang w:bidi="fa-IR"/>
          </w:rPr>
          <w:t>قلمداران</w:t>
        </w:r>
        <w:r w:rsidR="005A33CA" w:rsidRPr="00E30350">
          <w:rPr>
            <w:rStyle w:val="Hyperlink"/>
            <w:noProof/>
            <w:rtl/>
            <w:lang w:bidi="fa-IR"/>
          </w:rPr>
          <w:t xml:space="preserve"> </w:t>
        </w:r>
        <w:r w:rsidR="005A33CA" w:rsidRPr="00E30350">
          <w:rPr>
            <w:rStyle w:val="Hyperlink"/>
            <w:rFonts w:hint="eastAsia"/>
            <w:noProof/>
            <w:rtl/>
            <w:lang w:bidi="fa-IR"/>
          </w:rPr>
          <w:t>با</w:t>
        </w:r>
        <w:r w:rsidR="005A33CA" w:rsidRPr="00E30350">
          <w:rPr>
            <w:rStyle w:val="Hyperlink"/>
            <w:noProof/>
            <w:rtl/>
            <w:lang w:bidi="fa-IR"/>
          </w:rPr>
          <w:t xml:space="preserve"> </w:t>
        </w:r>
        <w:r w:rsidR="005A33CA" w:rsidRPr="00E30350">
          <w:rPr>
            <w:rStyle w:val="Hyperlink"/>
            <w:rFonts w:hint="eastAsia"/>
            <w:noProof/>
            <w:rtl/>
            <w:lang w:bidi="fa-IR"/>
          </w:rPr>
          <w:t>شخص</w:t>
        </w:r>
        <w:r w:rsidR="005A33CA" w:rsidRPr="00E30350">
          <w:rPr>
            <w:rStyle w:val="Hyperlink"/>
            <w:rFonts w:hint="cs"/>
            <w:noProof/>
            <w:rtl/>
            <w:lang w:bidi="fa-IR"/>
          </w:rPr>
          <w:t>ی</w:t>
        </w:r>
        <w:r w:rsidR="005A33CA" w:rsidRPr="00E30350">
          <w:rPr>
            <w:rStyle w:val="Hyperlink"/>
            <w:rFonts w:hint="eastAsia"/>
            <w:noProof/>
            <w:rtl/>
            <w:lang w:bidi="fa-IR"/>
          </w:rPr>
          <w:t>ت</w:t>
        </w:r>
        <w:r w:rsidR="005A33CA" w:rsidRPr="00E30350">
          <w:rPr>
            <w:rStyle w:val="Hyperlink"/>
            <w:rFonts w:hint="eastAsia"/>
            <w:noProof/>
            <w:lang w:bidi="fa-IR"/>
          </w:rPr>
          <w:t>‌</w:t>
        </w:r>
        <w:r w:rsidR="005A33CA" w:rsidRPr="00E30350">
          <w:rPr>
            <w:rStyle w:val="Hyperlink"/>
            <w:rFonts w:hint="eastAsia"/>
            <w:noProof/>
            <w:rtl/>
            <w:lang w:bidi="fa-IR"/>
          </w:rPr>
          <w:t>ها</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معاصر</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439848670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19</w:t>
        </w:r>
        <w:r w:rsidR="005A33CA" w:rsidRPr="00E30350">
          <w:rPr>
            <w:rStyle w:val="Hyperlink"/>
            <w:noProof/>
          </w:rPr>
          <w:fldChar w:fldCharType="end"/>
        </w:r>
      </w:hyperlink>
    </w:p>
    <w:p w:rsidR="005A33CA" w:rsidRPr="00E30350" w:rsidRDefault="00DD76DE">
      <w:pPr>
        <w:pStyle w:val="TOC3"/>
        <w:tabs>
          <w:tab w:val="right" w:leader="dot" w:pos="7078"/>
        </w:tabs>
        <w:rPr>
          <w:rFonts w:asciiTheme="minorHAnsi" w:eastAsiaTheme="minorEastAsia" w:hAnsiTheme="minorHAnsi" w:cstheme="minorBidi"/>
          <w:noProof/>
          <w:sz w:val="22"/>
          <w:szCs w:val="22"/>
          <w:rtl/>
        </w:rPr>
      </w:pPr>
      <w:hyperlink w:anchor="_Toc439848671" w:history="1">
        <w:r w:rsidR="005A33CA" w:rsidRPr="00E30350">
          <w:rPr>
            <w:rStyle w:val="Hyperlink"/>
            <w:noProof/>
            <w:rtl/>
            <w:lang w:bidi="fa-IR"/>
          </w:rPr>
          <w:t xml:space="preserve">1- </w:t>
        </w:r>
        <w:r w:rsidR="005A33CA" w:rsidRPr="00E30350">
          <w:rPr>
            <w:rStyle w:val="Hyperlink"/>
            <w:rFonts w:hint="eastAsia"/>
            <w:noProof/>
            <w:rtl/>
            <w:lang w:bidi="fa-IR"/>
          </w:rPr>
          <w:t>آ</w:t>
        </w:r>
        <w:r w:rsidR="005A33CA" w:rsidRPr="00E30350">
          <w:rPr>
            <w:rStyle w:val="Hyperlink"/>
            <w:rFonts w:hint="cs"/>
            <w:noProof/>
            <w:rtl/>
            <w:lang w:bidi="fa-IR"/>
          </w:rPr>
          <w:t>ی</w:t>
        </w:r>
        <w:r w:rsidR="005A33CA" w:rsidRPr="00E30350">
          <w:rPr>
            <w:rStyle w:val="Hyperlink"/>
            <w:rFonts w:hint="eastAsia"/>
            <w:noProof/>
            <w:rtl/>
            <w:lang w:bidi="fa-IR"/>
          </w:rPr>
          <w:t>ت</w:t>
        </w:r>
        <w:r w:rsidR="005A33CA" w:rsidRPr="00E30350">
          <w:rPr>
            <w:rStyle w:val="Hyperlink"/>
            <w:noProof/>
            <w:rtl/>
            <w:lang w:bidi="fa-IR"/>
          </w:rPr>
          <w:t xml:space="preserve"> </w:t>
        </w:r>
        <w:r w:rsidR="005A33CA" w:rsidRPr="00E30350">
          <w:rPr>
            <w:rStyle w:val="Hyperlink"/>
            <w:rFonts w:hint="eastAsia"/>
            <w:noProof/>
            <w:rtl/>
            <w:lang w:bidi="fa-IR"/>
          </w:rPr>
          <w:t>الله</w:t>
        </w:r>
        <w:r w:rsidR="005A33CA" w:rsidRPr="00E30350">
          <w:rPr>
            <w:rStyle w:val="Hyperlink"/>
            <w:noProof/>
            <w:rtl/>
            <w:lang w:bidi="fa-IR"/>
          </w:rPr>
          <w:t xml:space="preserve"> </w:t>
        </w:r>
        <w:r w:rsidR="005A33CA" w:rsidRPr="00E30350">
          <w:rPr>
            <w:rStyle w:val="Hyperlink"/>
            <w:rFonts w:hint="eastAsia"/>
            <w:noProof/>
            <w:rtl/>
            <w:lang w:bidi="fa-IR"/>
          </w:rPr>
          <w:t>علامه</w:t>
        </w:r>
        <w:r w:rsidR="005A33CA" w:rsidRPr="00E30350">
          <w:rPr>
            <w:rStyle w:val="Hyperlink"/>
            <w:noProof/>
            <w:rtl/>
            <w:lang w:bidi="fa-IR"/>
          </w:rPr>
          <w:t xml:space="preserve"> </w:t>
        </w:r>
        <w:r w:rsidR="005A33CA" w:rsidRPr="00E30350">
          <w:rPr>
            <w:rStyle w:val="Hyperlink"/>
            <w:rFonts w:hint="eastAsia"/>
            <w:noProof/>
            <w:rtl/>
            <w:lang w:bidi="fa-IR"/>
          </w:rPr>
          <w:t>ش</w:t>
        </w:r>
        <w:r w:rsidR="005A33CA" w:rsidRPr="00E30350">
          <w:rPr>
            <w:rStyle w:val="Hyperlink"/>
            <w:rFonts w:hint="cs"/>
            <w:noProof/>
            <w:rtl/>
            <w:lang w:bidi="fa-IR"/>
          </w:rPr>
          <w:t>ی</w:t>
        </w:r>
        <w:r w:rsidR="005A33CA" w:rsidRPr="00E30350">
          <w:rPr>
            <w:rStyle w:val="Hyperlink"/>
            <w:rFonts w:hint="eastAsia"/>
            <w:noProof/>
            <w:rtl/>
            <w:lang w:bidi="fa-IR"/>
          </w:rPr>
          <w:t>خ</w:t>
        </w:r>
        <w:r w:rsidR="005A33CA" w:rsidRPr="00E30350">
          <w:rPr>
            <w:rStyle w:val="Hyperlink"/>
            <w:noProof/>
            <w:rtl/>
            <w:lang w:bidi="fa-IR"/>
          </w:rPr>
          <w:t xml:space="preserve"> </w:t>
        </w:r>
        <w:r w:rsidR="005A33CA" w:rsidRPr="00E30350">
          <w:rPr>
            <w:rStyle w:val="Hyperlink"/>
            <w:rFonts w:hint="eastAsia"/>
            <w:noProof/>
            <w:rtl/>
            <w:lang w:bidi="fa-IR"/>
          </w:rPr>
          <w:t>محمدخالص</w:t>
        </w:r>
        <w:r w:rsidR="005A33CA" w:rsidRPr="00E30350">
          <w:rPr>
            <w:rStyle w:val="Hyperlink"/>
            <w:rFonts w:hint="cs"/>
            <w:noProof/>
            <w:rtl/>
            <w:lang w:bidi="fa-IR"/>
          </w:rPr>
          <w:t>ی</w:t>
        </w:r>
        <w:r w:rsidR="006E2482" w:rsidRPr="00E30350">
          <w:rPr>
            <w:rStyle w:val="Hyperlink"/>
            <w:noProof/>
            <w:rtl/>
            <w:lang w:bidi="fa-IR"/>
          </w:rPr>
          <w:t>(ره)</w:t>
        </w:r>
        <w:r w:rsidR="005A33CA" w:rsidRPr="00E30350">
          <w:rPr>
            <w:rStyle w:val="Hyperlink"/>
            <w:noProof/>
            <w:rtl/>
            <w:lang w:bidi="fa-IR"/>
          </w:rPr>
          <w:t xml:space="preserve"> </w:t>
        </w:r>
        <w:r w:rsidR="005A33CA" w:rsidRPr="00E30350">
          <w:rPr>
            <w:rStyle w:val="Hyperlink"/>
            <w:rFonts w:hint="eastAsia"/>
            <w:noProof/>
            <w:rtl/>
            <w:lang w:bidi="fa-IR"/>
          </w:rPr>
          <w:t>از</w:t>
        </w:r>
        <w:r w:rsidR="005A33CA" w:rsidRPr="00E30350">
          <w:rPr>
            <w:rStyle w:val="Hyperlink"/>
            <w:noProof/>
            <w:rtl/>
            <w:lang w:bidi="fa-IR"/>
          </w:rPr>
          <w:t xml:space="preserve"> </w:t>
        </w:r>
        <w:r w:rsidR="005A33CA" w:rsidRPr="00E30350">
          <w:rPr>
            <w:rStyle w:val="Hyperlink"/>
            <w:rFonts w:hint="eastAsia"/>
            <w:noProof/>
            <w:rtl/>
            <w:lang w:bidi="fa-IR"/>
          </w:rPr>
          <w:t>علما</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مجاهد</w:t>
        </w:r>
        <w:r w:rsidR="005A33CA" w:rsidRPr="00E30350">
          <w:rPr>
            <w:rStyle w:val="Hyperlink"/>
            <w:noProof/>
            <w:rtl/>
            <w:lang w:bidi="fa-IR"/>
          </w:rPr>
          <w:t xml:space="preserve"> </w:t>
        </w:r>
        <w:r w:rsidR="005A33CA" w:rsidRPr="00E30350">
          <w:rPr>
            <w:rStyle w:val="Hyperlink"/>
            <w:rFonts w:hint="eastAsia"/>
            <w:noProof/>
            <w:rtl/>
            <w:lang w:bidi="fa-IR"/>
          </w:rPr>
          <w:t>مق</w:t>
        </w:r>
        <w:r w:rsidR="005A33CA" w:rsidRPr="00E30350">
          <w:rPr>
            <w:rStyle w:val="Hyperlink"/>
            <w:rFonts w:hint="cs"/>
            <w:noProof/>
            <w:rtl/>
            <w:lang w:bidi="fa-IR"/>
          </w:rPr>
          <w:t>ی</w:t>
        </w:r>
        <w:r w:rsidR="005A33CA" w:rsidRPr="00E30350">
          <w:rPr>
            <w:rStyle w:val="Hyperlink"/>
            <w:rFonts w:hint="eastAsia"/>
            <w:noProof/>
            <w:rtl/>
            <w:lang w:bidi="fa-IR"/>
          </w:rPr>
          <w:t>م</w:t>
        </w:r>
        <w:r w:rsidR="005A33CA" w:rsidRPr="00E30350">
          <w:rPr>
            <w:rStyle w:val="Hyperlink"/>
            <w:noProof/>
            <w:rtl/>
            <w:lang w:bidi="fa-IR"/>
          </w:rPr>
          <w:t xml:space="preserve"> </w:t>
        </w:r>
        <w:r w:rsidR="005A33CA" w:rsidRPr="00E30350">
          <w:rPr>
            <w:rStyle w:val="Hyperlink"/>
            <w:rFonts w:hint="eastAsia"/>
            <w:noProof/>
            <w:rtl/>
            <w:lang w:bidi="fa-IR"/>
          </w:rPr>
          <w:t>عراق</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439848671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19</w:t>
        </w:r>
        <w:r w:rsidR="005A33CA" w:rsidRPr="00E30350">
          <w:rPr>
            <w:rStyle w:val="Hyperlink"/>
            <w:noProof/>
          </w:rPr>
          <w:fldChar w:fldCharType="end"/>
        </w:r>
      </w:hyperlink>
    </w:p>
    <w:p w:rsidR="005A33CA" w:rsidRPr="00E30350" w:rsidRDefault="00DD76DE" w:rsidP="00A8266D">
      <w:pPr>
        <w:pStyle w:val="TOC3"/>
        <w:tabs>
          <w:tab w:val="right" w:leader="dot" w:pos="7078"/>
        </w:tabs>
        <w:rPr>
          <w:rFonts w:asciiTheme="minorHAnsi" w:eastAsiaTheme="minorEastAsia" w:hAnsiTheme="minorHAnsi" w:cstheme="minorBidi"/>
          <w:noProof/>
          <w:sz w:val="22"/>
          <w:szCs w:val="22"/>
          <w:rtl/>
        </w:rPr>
      </w:pPr>
      <w:hyperlink w:anchor="_Toc439848672" w:history="1">
        <w:r w:rsidR="005A33CA" w:rsidRPr="00E30350">
          <w:rPr>
            <w:rStyle w:val="Hyperlink"/>
            <w:noProof/>
            <w:rtl/>
            <w:lang w:bidi="fa-IR"/>
          </w:rPr>
          <w:t xml:space="preserve">2- </w:t>
        </w:r>
        <w:r w:rsidR="005A33CA" w:rsidRPr="00E30350">
          <w:rPr>
            <w:rStyle w:val="Hyperlink"/>
            <w:rFonts w:hint="eastAsia"/>
            <w:noProof/>
            <w:rtl/>
            <w:lang w:bidi="fa-IR"/>
          </w:rPr>
          <w:t>مهندس</w:t>
        </w:r>
        <w:r w:rsidR="005A33CA" w:rsidRPr="00E30350">
          <w:rPr>
            <w:rStyle w:val="Hyperlink"/>
            <w:noProof/>
            <w:rtl/>
            <w:lang w:bidi="fa-IR"/>
          </w:rPr>
          <w:t xml:space="preserve"> </w:t>
        </w:r>
        <w:r w:rsidR="005A33CA" w:rsidRPr="00E30350">
          <w:rPr>
            <w:rStyle w:val="Hyperlink"/>
            <w:rFonts w:hint="eastAsia"/>
            <w:noProof/>
            <w:rtl/>
            <w:lang w:bidi="fa-IR"/>
          </w:rPr>
          <w:t>مهد</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بازرگان</w:t>
        </w:r>
        <w:r w:rsidR="005A33CA" w:rsidRPr="00E30350">
          <w:rPr>
            <w:rStyle w:val="Hyperlink"/>
            <w:noProof/>
            <w:rtl/>
            <w:lang w:bidi="fa-IR"/>
          </w:rPr>
          <w:t xml:space="preserve"> </w:t>
        </w:r>
        <w:r w:rsidR="006E2482" w:rsidRPr="00E30350">
          <w:rPr>
            <w:rStyle w:val="Hyperlink"/>
            <w:noProof/>
            <w:rtl/>
            <w:lang w:bidi="fa-IR"/>
          </w:rPr>
          <w:t>(ره)</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439848672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20</w:t>
        </w:r>
        <w:r w:rsidR="005A33CA" w:rsidRPr="00E30350">
          <w:rPr>
            <w:rStyle w:val="Hyperlink"/>
            <w:noProof/>
          </w:rPr>
          <w:fldChar w:fldCharType="end"/>
        </w:r>
      </w:hyperlink>
    </w:p>
    <w:p w:rsidR="005A33CA" w:rsidRPr="00E30350" w:rsidRDefault="00DD76DE" w:rsidP="00A8266D">
      <w:pPr>
        <w:pStyle w:val="TOC3"/>
        <w:tabs>
          <w:tab w:val="right" w:leader="dot" w:pos="7078"/>
        </w:tabs>
        <w:rPr>
          <w:rFonts w:asciiTheme="minorHAnsi" w:eastAsiaTheme="minorEastAsia" w:hAnsiTheme="minorHAnsi" w:cstheme="minorBidi"/>
          <w:noProof/>
          <w:sz w:val="22"/>
          <w:szCs w:val="22"/>
          <w:rtl/>
        </w:rPr>
      </w:pPr>
      <w:hyperlink w:anchor="_Toc439848673" w:history="1">
        <w:r w:rsidR="005A33CA" w:rsidRPr="00E30350">
          <w:rPr>
            <w:rStyle w:val="Hyperlink"/>
            <w:noProof/>
            <w:rtl/>
            <w:lang w:bidi="fa-IR"/>
          </w:rPr>
          <w:t xml:space="preserve">3- </w:t>
        </w:r>
        <w:r w:rsidR="005A33CA" w:rsidRPr="00E30350">
          <w:rPr>
            <w:rStyle w:val="Hyperlink"/>
            <w:rFonts w:hint="eastAsia"/>
            <w:noProof/>
            <w:rtl/>
            <w:lang w:bidi="fa-IR"/>
          </w:rPr>
          <w:t>دکتر</w:t>
        </w:r>
        <w:r w:rsidR="005A33CA" w:rsidRPr="00E30350">
          <w:rPr>
            <w:rStyle w:val="Hyperlink"/>
            <w:noProof/>
            <w:rtl/>
            <w:lang w:bidi="fa-IR"/>
          </w:rPr>
          <w:t xml:space="preserve"> </w:t>
        </w:r>
        <w:r w:rsidR="005A33CA" w:rsidRPr="00E30350">
          <w:rPr>
            <w:rStyle w:val="Hyperlink"/>
            <w:rFonts w:hint="eastAsia"/>
            <w:noProof/>
            <w:rtl/>
            <w:lang w:bidi="fa-IR"/>
          </w:rPr>
          <w:t>عل</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شر</w:t>
        </w:r>
        <w:r w:rsidR="005A33CA" w:rsidRPr="00E30350">
          <w:rPr>
            <w:rStyle w:val="Hyperlink"/>
            <w:rFonts w:hint="cs"/>
            <w:noProof/>
            <w:rtl/>
            <w:lang w:bidi="fa-IR"/>
          </w:rPr>
          <w:t>ی</w:t>
        </w:r>
        <w:r w:rsidR="005A33CA" w:rsidRPr="00E30350">
          <w:rPr>
            <w:rStyle w:val="Hyperlink"/>
            <w:rFonts w:hint="eastAsia"/>
            <w:noProof/>
            <w:rtl/>
            <w:lang w:bidi="fa-IR"/>
          </w:rPr>
          <w:t>عت</w:t>
        </w:r>
        <w:r w:rsidR="005A33CA" w:rsidRPr="00E30350">
          <w:rPr>
            <w:rStyle w:val="Hyperlink"/>
            <w:rFonts w:hint="cs"/>
            <w:noProof/>
            <w:rtl/>
            <w:lang w:bidi="fa-IR"/>
          </w:rPr>
          <w:t>ی</w:t>
        </w:r>
        <w:r w:rsidR="005A33CA" w:rsidRPr="00E30350">
          <w:rPr>
            <w:rStyle w:val="Hyperlink"/>
            <w:noProof/>
            <w:rtl/>
            <w:lang w:bidi="fa-IR"/>
          </w:rPr>
          <w:t xml:space="preserve"> </w:t>
        </w:r>
        <w:r w:rsidR="006E2482" w:rsidRPr="00E30350">
          <w:rPr>
            <w:rStyle w:val="Hyperlink"/>
            <w:noProof/>
            <w:rtl/>
            <w:lang w:bidi="fa-IR"/>
          </w:rPr>
          <w:t>(ره)</w:t>
        </w:r>
        <w:r w:rsidR="005A33CA" w:rsidRPr="00E30350">
          <w:rPr>
            <w:rStyle w:val="Hyperlink"/>
            <w:noProof/>
            <w:rtl/>
            <w:lang w:bidi="fa-IR"/>
          </w:rPr>
          <w:t>.</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439848673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20</w:t>
        </w:r>
        <w:r w:rsidR="005A33CA" w:rsidRPr="00E30350">
          <w:rPr>
            <w:rStyle w:val="Hyperlink"/>
            <w:noProof/>
          </w:rPr>
          <w:fldChar w:fldCharType="end"/>
        </w:r>
      </w:hyperlink>
    </w:p>
    <w:p w:rsidR="005A33CA" w:rsidRPr="00E30350" w:rsidRDefault="00DD76DE" w:rsidP="00A8266D">
      <w:pPr>
        <w:pStyle w:val="TOC3"/>
        <w:tabs>
          <w:tab w:val="right" w:leader="dot" w:pos="7078"/>
        </w:tabs>
        <w:rPr>
          <w:rFonts w:asciiTheme="minorHAnsi" w:eastAsiaTheme="minorEastAsia" w:hAnsiTheme="minorHAnsi" w:cstheme="minorBidi"/>
          <w:noProof/>
          <w:sz w:val="22"/>
          <w:szCs w:val="22"/>
          <w:rtl/>
        </w:rPr>
      </w:pPr>
      <w:hyperlink w:anchor="_Toc439848674" w:history="1">
        <w:r w:rsidR="005A33CA" w:rsidRPr="00E30350">
          <w:rPr>
            <w:rStyle w:val="Hyperlink"/>
            <w:noProof/>
            <w:rtl/>
            <w:lang w:bidi="fa-IR"/>
          </w:rPr>
          <w:t xml:space="preserve">4- </w:t>
        </w:r>
        <w:r w:rsidR="005A33CA" w:rsidRPr="00E30350">
          <w:rPr>
            <w:rStyle w:val="Hyperlink"/>
            <w:rFonts w:hint="eastAsia"/>
            <w:noProof/>
            <w:rtl/>
            <w:lang w:bidi="fa-IR"/>
          </w:rPr>
          <w:t>استاد</w:t>
        </w:r>
        <w:r w:rsidR="005A33CA" w:rsidRPr="00E30350">
          <w:rPr>
            <w:rStyle w:val="Hyperlink"/>
            <w:noProof/>
            <w:rtl/>
            <w:lang w:bidi="fa-IR"/>
          </w:rPr>
          <w:t xml:space="preserve"> </w:t>
        </w:r>
        <w:r w:rsidR="005A33CA" w:rsidRPr="00E30350">
          <w:rPr>
            <w:rStyle w:val="Hyperlink"/>
            <w:rFonts w:hint="eastAsia"/>
            <w:noProof/>
            <w:rtl/>
            <w:lang w:bidi="fa-IR"/>
          </w:rPr>
          <w:t>مرتض</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مطهر</w:t>
        </w:r>
        <w:r w:rsidR="005A33CA" w:rsidRPr="00E30350">
          <w:rPr>
            <w:rStyle w:val="Hyperlink"/>
            <w:rFonts w:hint="cs"/>
            <w:noProof/>
            <w:rtl/>
            <w:lang w:bidi="fa-IR"/>
          </w:rPr>
          <w:t>ی</w:t>
        </w:r>
        <w:r w:rsidR="005A33CA" w:rsidRPr="00E30350">
          <w:rPr>
            <w:rStyle w:val="Hyperlink"/>
            <w:noProof/>
            <w:rtl/>
            <w:lang w:bidi="fa-IR"/>
          </w:rPr>
          <w:t xml:space="preserve"> </w:t>
        </w:r>
        <w:r w:rsidR="006E2482" w:rsidRPr="00E30350">
          <w:rPr>
            <w:rStyle w:val="Hyperlink"/>
            <w:noProof/>
            <w:rtl/>
            <w:lang w:bidi="fa-IR"/>
          </w:rPr>
          <w:t>(ره)</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439848674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21</w:t>
        </w:r>
        <w:r w:rsidR="005A33CA" w:rsidRPr="00E30350">
          <w:rPr>
            <w:rStyle w:val="Hyperlink"/>
            <w:noProof/>
          </w:rPr>
          <w:fldChar w:fldCharType="end"/>
        </w:r>
      </w:hyperlink>
    </w:p>
    <w:p w:rsidR="005A33CA" w:rsidRPr="00E30350" w:rsidRDefault="00DD76DE" w:rsidP="00A8266D">
      <w:pPr>
        <w:pStyle w:val="TOC3"/>
        <w:tabs>
          <w:tab w:val="right" w:leader="dot" w:pos="7078"/>
        </w:tabs>
        <w:rPr>
          <w:rFonts w:asciiTheme="minorHAnsi" w:eastAsiaTheme="minorEastAsia" w:hAnsiTheme="minorHAnsi" w:cstheme="minorBidi"/>
          <w:noProof/>
          <w:sz w:val="22"/>
          <w:szCs w:val="22"/>
          <w:rtl/>
        </w:rPr>
      </w:pPr>
      <w:hyperlink w:anchor="_Toc439848675" w:history="1">
        <w:r w:rsidR="005A33CA" w:rsidRPr="00E30350">
          <w:rPr>
            <w:rStyle w:val="Hyperlink"/>
            <w:noProof/>
            <w:rtl/>
            <w:lang w:bidi="fa-IR"/>
          </w:rPr>
          <w:t xml:space="preserve">5- </w:t>
        </w:r>
        <w:r w:rsidR="005A33CA" w:rsidRPr="00E30350">
          <w:rPr>
            <w:rStyle w:val="Hyperlink"/>
            <w:rFonts w:hint="eastAsia"/>
            <w:noProof/>
            <w:rtl/>
            <w:lang w:bidi="fa-IR"/>
          </w:rPr>
          <w:t>آ</w:t>
        </w:r>
        <w:r w:rsidR="005A33CA" w:rsidRPr="00E30350">
          <w:rPr>
            <w:rStyle w:val="Hyperlink"/>
            <w:rFonts w:hint="cs"/>
            <w:noProof/>
            <w:rtl/>
            <w:lang w:bidi="fa-IR"/>
          </w:rPr>
          <w:t>ی</w:t>
        </w:r>
        <w:r w:rsidR="005A33CA" w:rsidRPr="00E30350">
          <w:rPr>
            <w:rStyle w:val="Hyperlink"/>
            <w:rFonts w:hint="eastAsia"/>
            <w:noProof/>
            <w:rtl/>
            <w:lang w:bidi="fa-IR"/>
          </w:rPr>
          <w:t>ت</w:t>
        </w:r>
        <w:r w:rsidR="005A33CA" w:rsidRPr="00E30350">
          <w:rPr>
            <w:rStyle w:val="Hyperlink"/>
            <w:noProof/>
            <w:rtl/>
            <w:lang w:bidi="fa-IR"/>
          </w:rPr>
          <w:t xml:space="preserve"> </w:t>
        </w:r>
        <w:r w:rsidR="005A33CA" w:rsidRPr="00E30350">
          <w:rPr>
            <w:rStyle w:val="Hyperlink"/>
            <w:rFonts w:hint="eastAsia"/>
            <w:noProof/>
            <w:rtl/>
            <w:lang w:bidi="fa-IR"/>
          </w:rPr>
          <w:t>الله</w:t>
        </w:r>
        <w:r w:rsidR="005A33CA" w:rsidRPr="00E30350">
          <w:rPr>
            <w:rStyle w:val="Hyperlink"/>
            <w:noProof/>
            <w:rtl/>
            <w:lang w:bidi="fa-IR"/>
          </w:rPr>
          <w:t xml:space="preserve"> </w:t>
        </w:r>
        <w:r w:rsidR="005A33CA" w:rsidRPr="00E30350">
          <w:rPr>
            <w:rStyle w:val="Hyperlink"/>
            <w:rFonts w:hint="eastAsia"/>
            <w:noProof/>
            <w:rtl/>
            <w:lang w:bidi="fa-IR"/>
          </w:rPr>
          <w:t>العظم</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حس</w:t>
        </w:r>
        <w:r w:rsidR="005A33CA" w:rsidRPr="00E30350">
          <w:rPr>
            <w:rStyle w:val="Hyperlink"/>
            <w:rFonts w:hint="cs"/>
            <w:noProof/>
            <w:rtl/>
            <w:lang w:bidi="fa-IR"/>
          </w:rPr>
          <w:t>ی</w:t>
        </w:r>
        <w:r w:rsidR="005A33CA" w:rsidRPr="00E30350">
          <w:rPr>
            <w:rStyle w:val="Hyperlink"/>
            <w:rFonts w:hint="eastAsia"/>
            <w:noProof/>
            <w:rtl/>
            <w:lang w:bidi="fa-IR"/>
          </w:rPr>
          <w:t>ن</w:t>
        </w:r>
        <w:r w:rsidR="005A33CA" w:rsidRPr="00E30350">
          <w:rPr>
            <w:rStyle w:val="Hyperlink"/>
            <w:noProof/>
            <w:rtl/>
            <w:lang w:bidi="fa-IR"/>
          </w:rPr>
          <w:t xml:space="preserve"> </w:t>
        </w:r>
        <w:r w:rsidR="005A33CA" w:rsidRPr="00E30350">
          <w:rPr>
            <w:rStyle w:val="Hyperlink"/>
            <w:rFonts w:hint="eastAsia"/>
            <w:noProof/>
            <w:rtl/>
            <w:lang w:bidi="fa-IR"/>
          </w:rPr>
          <w:t>عل</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منتظر</w:t>
        </w:r>
        <w:r w:rsidR="005A33CA" w:rsidRPr="00E30350">
          <w:rPr>
            <w:rStyle w:val="Hyperlink"/>
            <w:rFonts w:hint="cs"/>
            <w:noProof/>
            <w:rtl/>
            <w:lang w:bidi="fa-IR"/>
          </w:rPr>
          <w:t>ی</w:t>
        </w:r>
        <w:r w:rsidR="005A33CA" w:rsidRPr="00E30350">
          <w:rPr>
            <w:rStyle w:val="Hyperlink"/>
            <w:noProof/>
            <w:rtl/>
            <w:lang w:bidi="fa-IR"/>
          </w:rPr>
          <w:t xml:space="preserve"> </w:t>
        </w:r>
        <w:r w:rsidR="006E2482" w:rsidRPr="00E30350">
          <w:rPr>
            <w:rStyle w:val="Hyperlink"/>
            <w:noProof/>
            <w:rtl/>
            <w:lang w:bidi="fa-IR"/>
          </w:rPr>
          <w:t>(ره)</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439848675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21</w:t>
        </w:r>
        <w:r w:rsidR="005A33CA" w:rsidRPr="00E30350">
          <w:rPr>
            <w:rStyle w:val="Hyperlink"/>
            <w:noProof/>
          </w:rPr>
          <w:fldChar w:fldCharType="end"/>
        </w:r>
      </w:hyperlink>
    </w:p>
    <w:p w:rsidR="005A33CA" w:rsidRPr="00E30350" w:rsidRDefault="00DD76DE">
      <w:pPr>
        <w:pStyle w:val="TOC2"/>
        <w:tabs>
          <w:tab w:val="right" w:leader="dot" w:pos="7078"/>
        </w:tabs>
        <w:rPr>
          <w:rFonts w:asciiTheme="minorHAnsi" w:eastAsiaTheme="minorEastAsia" w:hAnsiTheme="minorHAnsi" w:cstheme="minorBidi"/>
          <w:noProof/>
          <w:sz w:val="22"/>
          <w:szCs w:val="22"/>
          <w:rtl/>
        </w:rPr>
      </w:pPr>
      <w:hyperlink w:anchor="_Toc439848676" w:history="1">
        <w:r w:rsidR="000D6EF6" w:rsidRPr="00E30350">
          <w:rPr>
            <w:rStyle w:val="Hyperlink"/>
            <w:rFonts w:cs="B Lotus"/>
            <w:noProof/>
            <w:rtl/>
            <w:lang w:bidi="fa-IR"/>
          </w:rPr>
          <w:t>*</w:t>
        </w:r>
        <w:r w:rsidR="005A33CA" w:rsidRPr="00E30350">
          <w:rPr>
            <w:rStyle w:val="Hyperlink"/>
            <w:noProof/>
            <w:rtl/>
            <w:lang w:bidi="fa-IR"/>
          </w:rPr>
          <w:t xml:space="preserve"> </w:t>
        </w:r>
        <w:r w:rsidR="005A33CA" w:rsidRPr="00E30350">
          <w:rPr>
            <w:rStyle w:val="Hyperlink"/>
            <w:rFonts w:hint="eastAsia"/>
            <w:noProof/>
            <w:rtl/>
            <w:lang w:bidi="fa-IR"/>
          </w:rPr>
          <w:t>جر</w:t>
        </w:r>
        <w:r w:rsidR="005A33CA" w:rsidRPr="00E30350">
          <w:rPr>
            <w:rStyle w:val="Hyperlink"/>
            <w:rFonts w:hint="cs"/>
            <w:noProof/>
            <w:rtl/>
            <w:lang w:bidi="fa-IR"/>
          </w:rPr>
          <w:t>ی</w:t>
        </w:r>
        <w:r w:rsidR="005A33CA" w:rsidRPr="00E30350">
          <w:rPr>
            <w:rStyle w:val="Hyperlink"/>
            <w:rFonts w:hint="eastAsia"/>
            <w:noProof/>
            <w:rtl/>
            <w:lang w:bidi="fa-IR"/>
          </w:rPr>
          <w:t>ان</w:t>
        </w:r>
        <w:r w:rsidR="005A33CA" w:rsidRPr="00E30350">
          <w:rPr>
            <w:rStyle w:val="Hyperlink"/>
            <w:noProof/>
            <w:rtl/>
            <w:lang w:bidi="fa-IR"/>
          </w:rPr>
          <w:t xml:space="preserve"> </w:t>
        </w:r>
        <w:r w:rsidR="005A33CA" w:rsidRPr="00E30350">
          <w:rPr>
            <w:rStyle w:val="Hyperlink"/>
            <w:rFonts w:hint="eastAsia"/>
            <w:noProof/>
            <w:rtl/>
            <w:lang w:bidi="fa-IR"/>
          </w:rPr>
          <w:t>ترور</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د</w:t>
        </w:r>
        <w:r w:rsidR="005A33CA" w:rsidRPr="00E30350">
          <w:rPr>
            <w:rStyle w:val="Hyperlink"/>
            <w:rFonts w:hint="cs"/>
            <w:noProof/>
            <w:rtl/>
            <w:lang w:bidi="fa-IR"/>
          </w:rPr>
          <w:t>ی</w:t>
        </w:r>
        <w:r w:rsidR="005A33CA" w:rsidRPr="00E30350">
          <w:rPr>
            <w:rStyle w:val="Hyperlink"/>
            <w:rFonts w:hint="eastAsia"/>
            <w:noProof/>
            <w:rtl/>
            <w:lang w:bidi="fa-IR"/>
          </w:rPr>
          <w:t>گر</w:t>
        </w:r>
        <w:r w:rsidR="005A33CA" w:rsidRPr="00E30350">
          <w:rPr>
            <w:rStyle w:val="Hyperlink"/>
            <w:noProof/>
            <w:rtl/>
            <w:lang w:bidi="fa-IR"/>
          </w:rPr>
          <w:t xml:space="preserve"> </w:t>
        </w:r>
        <w:r w:rsidR="005A33CA" w:rsidRPr="00E30350">
          <w:rPr>
            <w:rStyle w:val="Hyperlink"/>
            <w:rFonts w:hint="eastAsia"/>
            <w:noProof/>
            <w:rtl/>
            <w:lang w:bidi="fa-IR"/>
          </w:rPr>
          <w:t>حوادث</w:t>
        </w:r>
        <w:r w:rsidR="005A33CA" w:rsidRPr="00E30350">
          <w:rPr>
            <w:rStyle w:val="Hyperlink"/>
            <w:noProof/>
            <w:rtl/>
            <w:lang w:bidi="fa-IR"/>
          </w:rPr>
          <w:t xml:space="preserve"> </w:t>
        </w:r>
        <w:r w:rsidR="005A33CA" w:rsidRPr="00E30350">
          <w:rPr>
            <w:rStyle w:val="Hyperlink"/>
            <w:rFonts w:hint="eastAsia"/>
            <w:noProof/>
            <w:rtl/>
            <w:lang w:bidi="fa-IR"/>
          </w:rPr>
          <w:t>ناگوار</w:t>
        </w:r>
        <w:r w:rsidR="005A33CA" w:rsidRPr="00E30350">
          <w:rPr>
            <w:rStyle w:val="Hyperlink"/>
            <w:noProof/>
            <w:rtl/>
            <w:lang w:bidi="fa-IR"/>
          </w:rPr>
          <w:t xml:space="preserve"> </w:t>
        </w:r>
        <w:r w:rsidR="005A33CA" w:rsidRPr="00E30350">
          <w:rPr>
            <w:rStyle w:val="Hyperlink"/>
            <w:rFonts w:hint="eastAsia"/>
            <w:noProof/>
            <w:rtl/>
            <w:lang w:bidi="fa-IR"/>
          </w:rPr>
          <w:t>زندگ</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استاد</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439848676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22</w:t>
        </w:r>
        <w:r w:rsidR="005A33CA" w:rsidRPr="00E30350">
          <w:rPr>
            <w:rStyle w:val="Hyperlink"/>
            <w:noProof/>
          </w:rPr>
          <w:fldChar w:fldCharType="end"/>
        </w:r>
      </w:hyperlink>
    </w:p>
    <w:p w:rsidR="005A33CA" w:rsidRPr="00E30350" w:rsidRDefault="00DD76DE">
      <w:pPr>
        <w:pStyle w:val="TOC2"/>
        <w:tabs>
          <w:tab w:val="right" w:leader="dot" w:pos="7078"/>
        </w:tabs>
        <w:rPr>
          <w:rFonts w:asciiTheme="minorHAnsi" w:eastAsiaTheme="minorEastAsia" w:hAnsiTheme="minorHAnsi" w:cstheme="minorBidi"/>
          <w:noProof/>
          <w:sz w:val="22"/>
          <w:szCs w:val="22"/>
          <w:rtl/>
        </w:rPr>
      </w:pPr>
      <w:hyperlink w:anchor="_Toc439848677" w:history="1">
        <w:r w:rsidR="000D6EF6" w:rsidRPr="00E30350">
          <w:rPr>
            <w:rStyle w:val="Hyperlink"/>
            <w:rFonts w:cs="B Lotus"/>
            <w:noProof/>
            <w:rtl/>
            <w:lang w:bidi="fa-IR"/>
          </w:rPr>
          <w:t>*</w:t>
        </w:r>
        <w:r w:rsidR="005A33CA" w:rsidRPr="00E30350">
          <w:rPr>
            <w:rStyle w:val="Hyperlink"/>
            <w:noProof/>
            <w:rtl/>
            <w:lang w:bidi="fa-IR"/>
          </w:rPr>
          <w:t xml:space="preserve"> </w:t>
        </w:r>
        <w:r w:rsidR="005A33CA" w:rsidRPr="00E30350">
          <w:rPr>
            <w:rStyle w:val="Hyperlink"/>
            <w:rFonts w:hint="eastAsia"/>
            <w:noProof/>
            <w:rtl/>
            <w:lang w:bidi="fa-IR"/>
          </w:rPr>
          <w:t>اخلاق</w:t>
        </w:r>
        <w:r w:rsidR="005A33CA" w:rsidRPr="00E30350">
          <w:rPr>
            <w:rStyle w:val="Hyperlink"/>
            <w:noProof/>
            <w:rtl/>
            <w:lang w:bidi="fa-IR"/>
          </w:rPr>
          <w:t xml:space="preserve"> </w:t>
        </w:r>
        <w:r w:rsidR="005A33CA" w:rsidRPr="00E30350">
          <w:rPr>
            <w:rStyle w:val="Hyperlink"/>
            <w:rFonts w:hint="eastAsia"/>
            <w:noProof/>
            <w:rtl/>
            <w:lang w:bidi="fa-IR"/>
          </w:rPr>
          <w:t>والا</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آزادمَنش</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استاد</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439848677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24</w:t>
        </w:r>
        <w:r w:rsidR="005A33CA" w:rsidRPr="00E30350">
          <w:rPr>
            <w:rStyle w:val="Hyperlink"/>
            <w:noProof/>
          </w:rPr>
          <w:fldChar w:fldCharType="end"/>
        </w:r>
      </w:hyperlink>
    </w:p>
    <w:p w:rsidR="005A33CA" w:rsidRPr="00E30350" w:rsidRDefault="00DD76DE">
      <w:pPr>
        <w:pStyle w:val="TOC2"/>
        <w:tabs>
          <w:tab w:val="right" w:leader="dot" w:pos="7078"/>
        </w:tabs>
        <w:rPr>
          <w:rFonts w:asciiTheme="minorHAnsi" w:eastAsiaTheme="minorEastAsia" w:hAnsiTheme="minorHAnsi" w:cstheme="minorBidi"/>
          <w:noProof/>
          <w:sz w:val="22"/>
          <w:szCs w:val="22"/>
          <w:rtl/>
        </w:rPr>
      </w:pPr>
      <w:hyperlink w:anchor="_Toc439848678" w:history="1">
        <w:r w:rsidR="000D6EF6" w:rsidRPr="00E30350">
          <w:rPr>
            <w:rStyle w:val="Hyperlink"/>
            <w:rFonts w:cs="B Lotus"/>
            <w:noProof/>
            <w:rtl/>
            <w:lang w:bidi="fa-IR"/>
          </w:rPr>
          <w:t>*</w:t>
        </w:r>
        <w:r w:rsidR="005A33CA" w:rsidRPr="00E30350">
          <w:rPr>
            <w:rStyle w:val="Hyperlink"/>
            <w:noProof/>
            <w:rtl/>
            <w:lang w:bidi="fa-IR"/>
          </w:rPr>
          <w:t xml:space="preserve"> </w:t>
        </w:r>
        <w:r w:rsidR="005A33CA" w:rsidRPr="00E30350">
          <w:rPr>
            <w:rStyle w:val="Hyperlink"/>
            <w:rFonts w:hint="eastAsia"/>
            <w:noProof/>
            <w:rtl/>
            <w:lang w:bidi="fa-IR"/>
          </w:rPr>
          <w:t>آثار</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تأل</w:t>
        </w:r>
        <w:r w:rsidR="005A33CA" w:rsidRPr="00E30350">
          <w:rPr>
            <w:rStyle w:val="Hyperlink"/>
            <w:rFonts w:hint="cs"/>
            <w:noProof/>
            <w:rtl/>
            <w:lang w:bidi="fa-IR"/>
          </w:rPr>
          <w:t>ی</w:t>
        </w:r>
        <w:r w:rsidR="005A33CA" w:rsidRPr="00E30350">
          <w:rPr>
            <w:rStyle w:val="Hyperlink"/>
            <w:rFonts w:hint="eastAsia"/>
            <w:noProof/>
            <w:rtl/>
            <w:lang w:bidi="fa-IR"/>
          </w:rPr>
          <w:t>فات</w:t>
        </w:r>
        <w:r w:rsidR="005A33CA" w:rsidRPr="00E30350">
          <w:rPr>
            <w:rStyle w:val="Hyperlink"/>
            <w:noProof/>
            <w:rtl/>
            <w:lang w:bidi="fa-IR"/>
          </w:rPr>
          <w:t xml:space="preserve"> </w:t>
        </w:r>
        <w:r w:rsidR="005A33CA" w:rsidRPr="00E30350">
          <w:rPr>
            <w:rStyle w:val="Hyperlink"/>
            <w:rFonts w:hint="eastAsia"/>
            <w:noProof/>
            <w:rtl/>
            <w:lang w:bidi="fa-IR"/>
          </w:rPr>
          <w:t>استاد</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439848678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25</w:t>
        </w:r>
        <w:r w:rsidR="005A33CA" w:rsidRPr="00E30350">
          <w:rPr>
            <w:rStyle w:val="Hyperlink"/>
            <w:noProof/>
          </w:rPr>
          <w:fldChar w:fldCharType="end"/>
        </w:r>
      </w:hyperlink>
    </w:p>
    <w:p w:rsidR="005A33CA" w:rsidRPr="00E30350" w:rsidRDefault="00DD76DE">
      <w:pPr>
        <w:pStyle w:val="TOC2"/>
        <w:tabs>
          <w:tab w:val="right" w:leader="dot" w:pos="7078"/>
        </w:tabs>
        <w:rPr>
          <w:rStyle w:val="Hyperlink"/>
          <w:noProof/>
          <w:rtl/>
        </w:rPr>
      </w:pPr>
      <w:hyperlink w:anchor="_Toc439848679" w:history="1">
        <w:r w:rsidR="000D6EF6" w:rsidRPr="00E30350">
          <w:rPr>
            <w:rStyle w:val="Hyperlink"/>
            <w:rFonts w:cs="B Lotus"/>
            <w:noProof/>
            <w:rtl/>
            <w:lang w:bidi="fa-IR"/>
          </w:rPr>
          <w:t>*</w:t>
        </w:r>
        <w:r w:rsidR="005A33CA" w:rsidRPr="00E30350">
          <w:rPr>
            <w:rStyle w:val="Hyperlink"/>
            <w:noProof/>
            <w:rtl/>
            <w:lang w:bidi="fa-IR"/>
          </w:rPr>
          <w:t xml:space="preserve"> </w:t>
        </w:r>
        <w:r w:rsidR="005A33CA" w:rsidRPr="00E30350">
          <w:rPr>
            <w:rStyle w:val="Hyperlink"/>
            <w:rFonts w:hint="eastAsia"/>
            <w:noProof/>
            <w:rtl/>
            <w:lang w:bidi="fa-IR"/>
          </w:rPr>
          <w:t>وفات</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439848679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30</w:t>
        </w:r>
        <w:r w:rsidR="005A33CA" w:rsidRPr="00E30350">
          <w:rPr>
            <w:rStyle w:val="Hyperlink"/>
            <w:noProof/>
          </w:rPr>
          <w:fldChar w:fldCharType="end"/>
        </w:r>
      </w:hyperlink>
    </w:p>
    <w:p w:rsidR="009C4037" w:rsidRPr="00E30350" w:rsidRDefault="009C4037" w:rsidP="009C4037">
      <w:pPr>
        <w:rPr>
          <w:rFonts w:eastAsiaTheme="minorEastAsia"/>
          <w:noProof/>
          <w:rtl/>
        </w:rPr>
      </w:pPr>
    </w:p>
    <w:p w:rsidR="005A33CA" w:rsidRPr="00E30350" w:rsidRDefault="00DD76DE" w:rsidP="005A33CA">
      <w:pPr>
        <w:pStyle w:val="TOC1"/>
        <w:tabs>
          <w:tab w:val="right" w:leader="dot" w:pos="7078"/>
        </w:tabs>
        <w:jc w:val="center"/>
        <w:rPr>
          <w:rFonts w:asciiTheme="minorHAnsi" w:eastAsiaTheme="minorEastAsia" w:hAnsiTheme="minorHAnsi" w:cstheme="minorBidi"/>
          <w:bCs w:val="0"/>
          <w:noProof/>
          <w:rtl/>
        </w:rPr>
      </w:pPr>
      <w:hyperlink w:anchor="_Toc439848680" w:history="1">
        <w:r w:rsidR="005A33CA" w:rsidRPr="00E30350">
          <w:rPr>
            <w:rStyle w:val="Hyperlink"/>
            <w:rFonts w:hint="eastAsia"/>
            <w:noProof/>
            <w:sz w:val="36"/>
            <w:szCs w:val="36"/>
            <w:rtl/>
            <w:lang w:bidi="fa-IR"/>
          </w:rPr>
          <w:t>بحث</w:t>
        </w:r>
        <w:r w:rsidR="005A33CA" w:rsidRPr="00E30350">
          <w:rPr>
            <w:rStyle w:val="Hyperlink"/>
            <w:noProof/>
            <w:sz w:val="36"/>
            <w:szCs w:val="36"/>
            <w:rtl/>
            <w:lang w:bidi="fa-IR"/>
          </w:rPr>
          <w:t xml:space="preserve"> </w:t>
        </w:r>
        <w:r w:rsidR="005A33CA" w:rsidRPr="00E30350">
          <w:rPr>
            <w:rStyle w:val="Hyperlink"/>
            <w:rFonts w:hint="eastAsia"/>
            <w:noProof/>
            <w:sz w:val="36"/>
            <w:szCs w:val="36"/>
            <w:rtl/>
            <w:lang w:bidi="fa-IR"/>
          </w:rPr>
          <w:t>در</w:t>
        </w:r>
        <w:r w:rsidR="005A33CA" w:rsidRPr="00E30350">
          <w:rPr>
            <w:rStyle w:val="Hyperlink"/>
            <w:noProof/>
            <w:sz w:val="36"/>
            <w:szCs w:val="36"/>
            <w:rtl/>
            <w:lang w:bidi="fa-IR"/>
          </w:rPr>
          <w:t xml:space="preserve"> </w:t>
        </w:r>
        <w:r w:rsidR="005A33CA" w:rsidRPr="00E30350">
          <w:rPr>
            <w:rStyle w:val="Hyperlink"/>
            <w:rFonts w:hint="eastAsia"/>
            <w:noProof/>
            <w:sz w:val="36"/>
            <w:szCs w:val="36"/>
            <w:rtl/>
            <w:lang w:bidi="fa-IR"/>
          </w:rPr>
          <w:t>اختصاص</w:t>
        </w:r>
        <w:r w:rsidR="005A33CA" w:rsidRPr="00E30350">
          <w:rPr>
            <w:rStyle w:val="Hyperlink"/>
            <w:noProof/>
            <w:sz w:val="36"/>
            <w:szCs w:val="36"/>
            <w:rtl/>
            <w:lang w:bidi="fa-IR"/>
          </w:rPr>
          <w:t xml:space="preserve"> </w:t>
        </w:r>
        <w:r w:rsidR="005A33CA" w:rsidRPr="00E30350">
          <w:rPr>
            <w:rStyle w:val="Hyperlink"/>
            <w:rFonts w:hint="eastAsia"/>
            <w:noProof/>
            <w:sz w:val="36"/>
            <w:szCs w:val="36"/>
            <w:rtl/>
            <w:lang w:bidi="fa-IR"/>
          </w:rPr>
          <w:t>علم</w:t>
        </w:r>
        <w:r w:rsidR="005A33CA" w:rsidRPr="00E30350">
          <w:rPr>
            <w:rStyle w:val="Hyperlink"/>
            <w:noProof/>
            <w:sz w:val="36"/>
            <w:szCs w:val="36"/>
            <w:rtl/>
            <w:lang w:bidi="fa-IR"/>
          </w:rPr>
          <w:t xml:space="preserve"> </w:t>
        </w:r>
        <w:r w:rsidR="005A33CA" w:rsidRPr="00E30350">
          <w:rPr>
            <w:rStyle w:val="Hyperlink"/>
            <w:rFonts w:hint="eastAsia"/>
            <w:noProof/>
            <w:sz w:val="36"/>
            <w:szCs w:val="36"/>
            <w:rtl/>
            <w:lang w:bidi="fa-IR"/>
          </w:rPr>
          <w:t>غيب</w:t>
        </w:r>
        <w:r w:rsidR="005A33CA" w:rsidRPr="00E30350">
          <w:rPr>
            <w:rStyle w:val="Hyperlink"/>
            <w:noProof/>
            <w:sz w:val="36"/>
            <w:szCs w:val="36"/>
            <w:rtl/>
            <w:lang w:bidi="fa-IR"/>
          </w:rPr>
          <w:t xml:space="preserve"> </w:t>
        </w:r>
        <w:r w:rsidR="005A33CA" w:rsidRPr="00E30350">
          <w:rPr>
            <w:rStyle w:val="Hyperlink"/>
            <w:rFonts w:hint="eastAsia"/>
            <w:noProof/>
            <w:sz w:val="36"/>
            <w:szCs w:val="36"/>
            <w:rtl/>
            <w:lang w:bidi="fa-IR"/>
          </w:rPr>
          <w:t>به</w:t>
        </w:r>
        <w:r w:rsidR="005A33CA" w:rsidRPr="00E30350">
          <w:rPr>
            <w:rStyle w:val="Hyperlink"/>
            <w:noProof/>
            <w:sz w:val="36"/>
            <w:szCs w:val="36"/>
            <w:rtl/>
            <w:lang w:bidi="fa-IR"/>
          </w:rPr>
          <w:t xml:space="preserve"> </w:t>
        </w:r>
        <w:r w:rsidR="005A33CA" w:rsidRPr="00E30350">
          <w:rPr>
            <w:rStyle w:val="Hyperlink"/>
            <w:rFonts w:hint="eastAsia"/>
            <w:noProof/>
            <w:sz w:val="36"/>
            <w:szCs w:val="36"/>
            <w:rtl/>
            <w:lang w:bidi="fa-IR"/>
          </w:rPr>
          <w:t>خدا</w:t>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681" w:history="1">
        <w:r w:rsidR="005A33CA" w:rsidRPr="00E30350">
          <w:rPr>
            <w:rStyle w:val="Hyperlink"/>
            <w:rFonts w:hint="eastAsia"/>
            <w:noProof/>
            <w:rtl/>
            <w:lang w:bidi="fa-IR"/>
          </w:rPr>
          <w:t>عالم</w:t>
        </w:r>
        <w:r w:rsidR="005A33CA" w:rsidRPr="00E30350">
          <w:rPr>
            <w:rStyle w:val="Hyperlink"/>
            <w:noProof/>
            <w:rtl/>
            <w:lang w:bidi="fa-IR"/>
          </w:rPr>
          <w:t xml:space="preserve"> </w:t>
        </w:r>
        <w:r w:rsidR="005A33CA" w:rsidRPr="00E30350">
          <w:rPr>
            <w:rStyle w:val="Hyperlink"/>
            <w:rFonts w:hint="eastAsia"/>
            <w:noProof/>
            <w:rtl/>
            <w:lang w:bidi="fa-IR"/>
          </w:rPr>
          <w:t>به</w:t>
        </w:r>
        <w:r w:rsidR="005A33CA" w:rsidRPr="00E30350">
          <w:rPr>
            <w:rStyle w:val="Hyperlink"/>
            <w:noProof/>
            <w:rtl/>
            <w:lang w:bidi="fa-IR"/>
          </w:rPr>
          <w:t xml:space="preserve"> </w:t>
        </w:r>
        <w:r w:rsidR="005A33CA" w:rsidRPr="00E30350">
          <w:rPr>
            <w:rStyle w:val="Hyperlink"/>
            <w:rFonts w:hint="eastAsia"/>
            <w:noProof/>
            <w:rtl/>
            <w:lang w:bidi="fa-IR"/>
          </w:rPr>
          <w:t>غ</w:t>
        </w:r>
        <w:r w:rsidR="005A33CA" w:rsidRPr="00E30350">
          <w:rPr>
            <w:rStyle w:val="Hyperlink"/>
            <w:rFonts w:hint="cs"/>
            <w:noProof/>
            <w:rtl/>
            <w:lang w:bidi="fa-IR"/>
          </w:rPr>
          <w:t>ی</w:t>
        </w:r>
        <w:r w:rsidR="005A33CA" w:rsidRPr="00E30350">
          <w:rPr>
            <w:rStyle w:val="Hyperlink"/>
            <w:rFonts w:hint="eastAsia"/>
            <w:noProof/>
            <w:rtl/>
            <w:lang w:bidi="fa-IR"/>
          </w:rPr>
          <w:t>ب</w:t>
        </w:r>
        <w:r w:rsidR="005A33CA" w:rsidRPr="00E30350">
          <w:rPr>
            <w:rStyle w:val="Hyperlink"/>
            <w:noProof/>
            <w:rtl/>
            <w:lang w:bidi="fa-IR"/>
          </w:rPr>
          <w:t xml:space="preserve"> </w:t>
        </w:r>
        <w:r w:rsidR="005A33CA" w:rsidRPr="00E30350">
          <w:rPr>
            <w:rStyle w:val="Hyperlink"/>
            <w:rFonts w:hint="eastAsia"/>
            <w:noProof/>
            <w:rtl/>
            <w:lang w:bidi="fa-IR"/>
          </w:rPr>
          <w:t>بودنِ</w:t>
        </w:r>
        <w:r w:rsidR="005A33CA" w:rsidRPr="00E30350">
          <w:rPr>
            <w:rStyle w:val="Hyperlink"/>
            <w:noProof/>
            <w:rtl/>
            <w:lang w:bidi="fa-IR"/>
          </w:rPr>
          <w:t xml:space="preserve"> </w:t>
        </w:r>
        <w:r w:rsidR="005A33CA" w:rsidRPr="00E30350">
          <w:rPr>
            <w:rStyle w:val="Hyperlink"/>
            <w:rFonts w:hint="eastAsia"/>
            <w:noProof/>
            <w:rtl/>
            <w:lang w:bidi="fa-IR"/>
          </w:rPr>
          <w:t>امامان</w:t>
        </w:r>
        <w:r w:rsidR="005A33CA" w:rsidRPr="00E30350">
          <w:rPr>
            <w:rStyle w:val="Hyperlink"/>
            <w:noProof/>
            <w:rtl/>
            <w:lang w:bidi="fa-IR"/>
          </w:rPr>
          <w:t xml:space="preserve"> </w:t>
        </w:r>
        <w:r w:rsidR="005A33CA" w:rsidRPr="00E30350">
          <w:rPr>
            <w:rStyle w:val="Hyperlink"/>
            <w:rFonts w:hint="eastAsia"/>
            <w:noProof/>
            <w:rtl/>
            <w:lang w:bidi="fa-IR"/>
          </w:rPr>
          <w:t>از</w:t>
        </w:r>
        <w:r w:rsidR="005A33CA" w:rsidRPr="00E30350">
          <w:rPr>
            <w:rStyle w:val="Hyperlink"/>
            <w:noProof/>
            <w:rtl/>
            <w:lang w:bidi="fa-IR"/>
          </w:rPr>
          <w:t xml:space="preserve"> </w:t>
        </w:r>
        <w:r w:rsidR="005A33CA" w:rsidRPr="00E30350">
          <w:rPr>
            <w:rStyle w:val="Hyperlink"/>
            <w:rFonts w:hint="eastAsia"/>
            <w:noProof/>
            <w:rtl/>
            <w:lang w:bidi="fa-IR"/>
          </w:rPr>
          <w:t>نظر</w:t>
        </w:r>
        <w:r w:rsidR="005A33CA" w:rsidRPr="00E30350">
          <w:rPr>
            <w:rStyle w:val="Hyperlink"/>
            <w:noProof/>
            <w:rtl/>
            <w:lang w:bidi="fa-IR"/>
          </w:rPr>
          <w:t xml:space="preserve"> </w:t>
        </w:r>
        <w:r w:rsidR="005A33CA" w:rsidRPr="00E30350">
          <w:rPr>
            <w:rStyle w:val="Hyperlink"/>
            <w:rFonts w:hint="eastAsia"/>
            <w:noProof/>
            <w:rtl/>
            <w:lang w:bidi="fa-IR"/>
          </w:rPr>
          <w:t>قرآن</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أئمّه</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439848681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33</w:t>
        </w:r>
        <w:r w:rsidR="005A33CA" w:rsidRPr="00E30350">
          <w:rPr>
            <w:rStyle w:val="Hyperlink"/>
            <w:noProof/>
          </w:rPr>
          <w:fldChar w:fldCharType="end"/>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682" w:history="1">
        <w:r w:rsidR="005A33CA" w:rsidRPr="00E30350">
          <w:rPr>
            <w:rStyle w:val="Hyperlink"/>
            <w:rFonts w:hint="eastAsia"/>
            <w:noProof/>
            <w:rtl/>
            <w:lang w:bidi="fa-IR"/>
          </w:rPr>
          <w:t>پ</w:t>
        </w:r>
        <w:r w:rsidR="005A33CA" w:rsidRPr="00E30350">
          <w:rPr>
            <w:rStyle w:val="Hyperlink"/>
            <w:rFonts w:hint="cs"/>
            <w:noProof/>
            <w:rtl/>
            <w:lang w:bidi="fa-IR"/>
          </w:rPr>
          <w:t>ی</w:t>
        </w:r>
        <w:r w:rsidR="005A33CA" w:rsidRPr="00E30350">
          <w:rPr>
            <w:rStyle w:val="Hyperlink"/>
            <w:rFonts w:hint="eastAsia"/>
            <w:noProof/>
            <w:rtl/>
            <w:lang w:bidi="fa-IR"/>
          </w:rPr>
          <w:t>غمبر</w:t>
        </w:r>
        <w:r w:rsidR="005A33CA" w:rsidRPr="00E30350">
          <w:rPr>
            <w:rStyle w:val="Hyperlink"/>
            <w:noProof/>
            <w:rtl/>
            <w:lang w:bidi="fa-IR"/>
          </w:rPr>
          <w:t xml:space="preserve"> </w:t>
        </w:r>
        <w:r w:rsidR="005A33CA" w:rsidRPr="00E30350">
          <w:rPr>
            <w:rStyle w:val="Hyperlink"/>
            <w:rFonts w:hint="eastAsia"/>
            <w:noProof/>
            <w:rtl/>
            <w:lang w:bidi="fa-IR"/>
          </w:rPr>
          <w:t>جُز</w:t>
        </w:r>
        <w:r w:rsidR="005A33CA" w:rsidRPr="00E30350">
          <w:rPr>
            <w:rStyle w:val="Hyperlink"/>
            <w:noProof/>
            <w:rtl/>
            <w:lang w:bidi="fa-IR"/>
          </w:rPr>
          <w:t xml:space="preserve"> </w:t>
        </w:r>
        <w:r w:rsidR="005A33CA" w:rsidRPr="00E30350">
          <w:rPr>
            <w:rStyle w:val="Hyperlink"/>
            <w:rFonts w:hint="eastAsia"/>
            <w:noProof/>
            <w:rtl/>
            <w:lang w:bidi="fa-IR"/>
          </w:rPr>
          <w:t>وح</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نم</w:t>
        </w:r>
        <w:r w:rsidR="005A33CA" w:rsidRPr="00E30350">
          <w:rPr>
            <w:rStyle w:val="Hyperlink"/>
            <w:rFonts w:hint="cs"/>
            <w:noProof/>
            <w:rtl/>
            <w:lang w:bidi="fa-IR"/>
          </w:rPr>
          <w:t>ی‌</w:t>
        </w:r>
        <w:r w:rsidR="005A33CA" w:rsidRPr="00E30350">
          <w:rPr>
            <w:rStyle w:val="Hyperlink"/>
            <w:rFonts w:hint="eastAsia"/>
            <w:noProof/>
            <w:rtl/>
            <w:lang w:bidi="fa-IR"/>
          </w:rPr>
          <w:t>داند</w:t>
        </w:r>
        <w:r w:rsidR="005A33CA" w:rsidRPr="00E30350">
          <w:rPr>
            <w:rStyle w:val="Hyperlink"/>
            <w:noProof/>
            <w:rtl/>
            <w:lang w:bidi="fa-IR"/>
          </w:rPr>
          <w:t>!</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439848682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38</w:t>
        </w:r>
        <w:r w:rsidR="005A33CA" w:rsidRPr="00E30350">
          <w:rPr>
            <w:rStyle w:val="Hyperlink"/>
            <w:noProof/>
          </w:rPr>
          <w:fldChar w:fldCharType="end"/>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683" w:history="1">
        <w:r w:rsidR="005A33CA" w:rsidRPr="00E30350">
          <w:rPr>
            <w:rStyle w:val="Hyperlink"/>
            <w:rFonts w:hint="eastAsia"/>
            <w:noProof/>
            <w:rtl/>
            <w:lang w:bidi="fa-IR"/>
          </w:rPr>
          <w:t>أئم</w:t>
        </w:r>
        <w:r w:rsidR="00A8266D" w:rsidRPr="00E30350">
          <w:rPr>
            <w:rStyle w:val="Hyperlink"/>
            <w:rFonts w:hint="eastAsia"/>
            <w:noProof/>
            <w:rtl/>
            <w:lang w:bidi="fa-IR"/>
          </w:rPr>
          <w:t>ۀ</w:t>
        </w:r>
        <w:r w:rsidR="005A33CA" w:rsidRPr="00E30350">
          <w:rPr>
            <w:rStyle w:val="Hyperlink"/>
            <w:noProof/>
            <w:rtl/>
            <w:lang w:bidi="fa-IR"/>
          </w:rPr>
          <w:t xml:space="preserve"> </w:t>
        </w:r>
        <w:r w:rsidR="005A33CA" w:rsidRPr="00E30350">
          <w:rPr>
            <w:rStyle w:val="Hyperlink"/>
            <w:rFonts w:hint="eastAsia"/>
            <w:noProof/>
            <w:rtl/>
            <w:lang w:bidi="fa-IR"/>
          </w:rPr>
          <w:t>اطهار</w:t>
        </w:r>
        <w:r w:rsidR="005A33CA" w:rsidRPr="00E30350">
          <w:rPr>
            <w:rStyle w:val="Hyperlink"/>
            <w:b/>
            <w:bCs w:val="0"/>
            <w:noProof/>
            <w:rtl/>
            <w:lang w:bidi="fa-IR"/>
          </w:rPr>
          <w:t xml:space="preserve"> </w:t>
        </w:r>
        <w:r w:rsidR="005A33CA" w:rsidRPr="00E30350">
          <w:rPr>
            <w:rStyle w:val="Hyperlink"/>
            <w:rFonts w:ascii="Abo-thar" w:hAnsi="Abo-thar" w:cs="CTraditional Arabic"/>
            <w:b/>
            <w:bCs w:val="0"/>
            <w:noProof/>
            <w:rtl/>
            <w:lang w:bidi="fa-IR"/>
          </w:rPr>
          <w:t>‡</w:t>
        </w:r>
        <w:r w:rsidR="005A33CA" w:rsidRPr="00E30350">
          <w:rPr>
            <w:rStyle w:val="Hyperlink"/>
            <w:noProof/>
            <w:rtl/>
            <w:lang w:bidi="fa-IR"/>
          </w:rPr>
          <w:t xml:space="preserve"> </w:t>
        </w:r>
        <w:r w:rsidR="005A33CA" w:rsidRPr="00E30350">
          <w:rPr>
            <w:rStyle w:val="Hyperlink"/>
            <w:rFonts w:hint="eastAsia"/>
            <w:noProof/>
            <w:rtl/>
            <w:lang w:bidi="fa-IR"/>
          </w:rPr>
          <w:t>از</w:t>
        </w:r>
        <w:r w:rsidR="005A33CA" w:rsidRPr="00E30350">
          <w:rPr>
            <w:rStyle w:val="Hyperlink"/>
            <w:noProof/>
            <w:rtl/>
            <w:lang w:bidi="fa-IR"/>
          </w:rPr>
          <w:t xml:space="preserve"> </w:t>
        </w:r>
        <w:r w:rsidR="005A33CA" w:rsidRPr="00E30350">
          <w:rPr>
            <w:rStyle w:val="Hyperlink"/>
            <w:rFonts w:hint="eastAsia"/>
            <w:noProof/>
            <w:rtl/>
            <w:lang w:bidi="fa-IR"/>
          </w:rPr>
          <w:t>قائل</w:t>
        </w:r>
        <w:r w:rsidR="005A33CA" w:rsidRPr="00E30350">
          <w:rPr>
            <w:rStyle w:val="Hyperlink"/>
            <w:rFonts w:hint="cs"/>
            <w:noProof/>
            <w:rtl/>
            <w:lang w:bidi="fa-IR"/>
          </w:rPr>
          <w:t>ی</w:t>
        </w:r>
        <w:r w:rsidR="005A33CA" w:rsidRPr="00E30350">
          <w:rPr>
            <w:rStyle w:val="Hyperlink"/>
            <w:rFonts w:hint="eastAsia"/>
            <w:noProof/>
            <w:rtl/>
            <w:lang w:bidi="fa-IR"/>
          </w:rPr>
          <w:t>ن</w:t>
        </w:r>
        <w:r w:rsidR="005A33CA" w:rsidRPr="00E30350">
          <w:rPr>
            <w:rStyle w:val="Hyperlink"/>
            <w:noProof/>
            <w:rtl/>
            <w:lang w:bidi="fa-IR"/>
          </w:rPr>
          <w:t xml:space="preserve"> </w:t>
        </w:r>
        <w:r w:rsidR="005A33CA" w:rsidRPr="00E30350">
          <w:rPr>
            <w:rStyle w:val="Hyperlink"/>
            <w:rFonts w:hint="eastAsia"/>
            <w:noProof/>
            <w:rtl/>
            <w:lang w:bidi="fa-IR"/>
          </w:rPr>
          <w:t>به</w:t>
        </w:r>
        <w:r w:rsidR="005A33CA" w:rsidRPr="00E30350">
          <w:rPr>
            <w:rStyle w:val="Hyperlink"/>
            <w:noProof/>
            <w:rtl/>
            <w:lang w:bidi="fa-IR"/>
          </w:rPr>
          <w:t xml:space="preserve"> </w:t>
        </w:r>
        <w:r w:rsidR="005A33CA" w:rsidRPr="00E30350">
          <w:rPr>
            <w:rStyle w:val="Hyperlink"/>
            <w:rFonts w:hint="eastAsia"/>
            <w:noProof/>
            <w:rtl/>
            <w:lang w:bidi="fa-IR"/>
          </w:rPr>
          <w:t>چن</w:t>
        </w:r>
        <w:r w:rsidR="005A33CA" w:rsidRPr="00E30350">
          <w:rPr>
            <w:rStyle w:val="Hyperlink"/>
            <w:rFonts w:hint="cs"/>
            <w:noProof/>
            <w:rtl/>
            <w:lang w:bidi="fa-IR"/>
          </w:rPr>
          <w:t>ی</w:t>
        </w:r>
        <w:r w:rsidR="005A33CA" w:rsidRPr="00E30350">
          <w:rPr>
            <w:rStyle w:val="Hyperlink"/>
            <w:rFonts w:hint="eastAsia"/>
            <w:noProof/>
            <w:rtl/>
            <w:lang w:bidi="fa-IR"/>
          </w:rPr>
          <w:t>ن</w:t>
        </w:r>
        <w:r w:rsidR="005A33CA" w:rsidRPr="00E30350">
          <w:rPr>
            <w:rStyle w:val="Hyperlink"/>
            <w:noProof/>
            <w:rtl/>
            <w:lang w:bidi="fa-IR"/>
          </w:rPr>
          <w:t xml:space="preserve"> </w:t>
        </w:r>
        <w:r w:rsidR="005A33CA" w:rsidRPr="00E30350">
          <w:rPr>
            <w:rStyle w:val="Hyperlink"/>
            <w:rFonts w:hint="eastAsia"/>
            <w:noProof/>
            <w:rtl/>
            <w:lang w:bidi="fa-IR"/>
          </w:rPr>
          <w:t>عق</w:t>
        </w:r>
        <w:r w:rsidR="005A33CA" w:rsidRPr="00E30350">
          <w:rPr>
            <w:rStyle w:val="Hyperlink"/>
            <w:rFonts w:hint="cs"/>
            <w:noProof/>
            <w:rtl/>
            <w:lang w:bidi="fa-IR"/>
          </w:rPr>
          <w:t>ی</w:t>
        </w:r>
        <w:r w:rsidR="005A33CA" w:rsidRPr="00E30350">
          <w:rPr>
            <w:rStyle w:val="Hyperlink"/>
            <w:rFonts w:hint="eastAsia"/>
            <w:noProof/>
            <w:rtl/>
            <w:lang w:bidi="fa-IR"/>
          </w:rPr>
          <w:t>ده‌ا</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بر</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ب</w:t>
        </w:r>
        <w:r w:rsidR="005A33CA" w:rsidRPr="00E30350">
          <w:rPr>
            <w:rStyle w:val="Hyperlink"/>
            <w:rFonts w:hint="cs"/>
            <w:noProof/>
            <w:rtl/>
            <w:lang w:bidi="fa-IR"/>
          </w:rPr>
          <w:t>ی</w:t>
        </w:r>
        <w:r w:rsidR="005A33CA" w:rsidRPr="00E30350">
          <w:rPr>
            <w:rStyle w:val="Hyperlink"/>
            <w:rFonts w:hint="eastAsia"/>
            <w:noProof/>
            <w:rtl/>
            <w:lang w:bidi="fa-IR"/>
          </w:rPr>
          <w:t>زار</w:t>
        </w:r>
        <w:r w:rsidR="005A33CA" w:rsidRPr="00E30350">
          <w:rPr>
            <w:rStyle w:val="Hyperlink"/>
            <w:noProof/>
            <w:rtl/>
            <w:lang w:bidi="fa-IR"/>
          </w:rPr>
          <w:t xml:space="preserve"> </w:t>
        </w:r>
        <w:r w:rsidR="005A33CA" w:rsidRPr="00E30350">
          <w:rPr>
            <w:rStyle w:val="Hyperlink"/>
            <w:rFonts w:hint="eastAsia"/>
            <w:noProof/>
            <w:rtl/>
            <w:lang w:bidi="fa-IR"/>
          </w:rPr>
          <w:t>بودند</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439848683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46</w:t>
        </w:r>
        <w:r w:rsidR="005A33CA" w:rsidRPr="00E30350">
          <w:rPr>
            <w:rStyle w:val="Hyperlink"/>
            <w:noProof/>
          </w:rPr>
          <w:fldChar w:fldCharType="end"/>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684" w:history="1">
        <w:r w:rsidR="005A33CA" w:rsidRPr="00E30350">
          <w:rPr>
            <w:rStyle w:val="Hyperlink"/>
            <w:rFonts w:hint="eastAsia"/>
            <w:noProof/>
            <w:rtl/>
            <w:lang w:bidi="fa-IR"/>
          </w:rPr>
          <w:t>نظر</w:t>
        </w:r>
        <w:r w:rsidR="005A33CA" w:rsidRPr="00E30350">
          <w:rPr>
            <w:rStyle w:val="Hyperlink"/>
            <w:noProof/>
            <w:rtl/>
            <w:lang w:bidi="fa-IR"/>
          </w:rPr>
          <w:t xml:space="preserve"> </w:t>
        </w:r>
        <w:r w:rsidR="005A33CA" w:rsidRPr="00E30350">
          <w:rPr>
            <w:rStyle w:val="Hyperlink"/>
            <w:rFonts w:hint="eastAsia"/>
            <w:noProof/>
            <w:rtl/>
            <w:lang w:bidi="fa-IR"/>
          </w:rPr>
          <w:t>أصحاب</w:t>
        </w:r>
        <w:r w:rsidR="005A33CA" w:rsidRPr="00E30350">
          <w:rPr>
            <w:rStyle w:val="Hyperlink"/>
            <w:noProof/>
            <w:rtl/>
            <w:lang w:bidi="fa-IR"/>
          </w:rPr>
          <w:t xml:space="preserve"> </w:t>
        </w:r>
        <w:r w:rsidR="005A33CA" w:rsidRPr="00E30350">
          <w:rPr>
            <w:rStyle w:val="Hyperlink"/>
            <w:rFonts w:hint="eastAsia"/>
            <w:noProof/>
            <w:rtl/>
            <w:lang w:bidi="fa-IR"/>
          </w:rPr>
          <w:t>ائمّه</w:t>
        </w:r>
        <w:r w:rsidR="005A33CA" w:rsidRPr="00E30350">
          <w:rPr>
            <w:rStyle w:val="Hyperlink"/>
            <w:b/>
            <w:bCs w:val="0"/>
            <w:noProof/>
            <w:rtl/>
            <w:lang w:bidi="fa-IR"/>
          </w:rPr>
          <w:t xml:space="preserve"> </w:t>
        </w:r>
        <w:r w:rsidR="005A33CA" w:rsidRPr="00E30350">
          <w:rPr>
            <w:rStyle w:val="Hyperlink"/>
            <w:rFonts w:ascii="Abo-thar" w:hAnsi="Abo-thar" w:cs="CTraditional Arabic"/>
            <w:b/>
            <w:bCs w:val="0"/>
            <w:noProof/>
            <w:rtl/>
            <w:lang w:bidi="fa-IR"/>
          </w:rPr>
          <w:t>‡</w:t>
        </w:r>
        <w:r w:rsidR="005A33CA" w:rsidRPr="00E30350">
          <w:rPr>
            <w:rStyle w:val="Hyperlink"/>
            <w:noProof/>
            <w:rtl/>
            <w:lang w:bidi="fa-IR"/>
          </w:rPr>
          <w:t xml:space="preserve"> </w:t>
        </w:r>
        <w:r w:rsidR="005A33CA" w:rsidRPr="00E30350">
          <w:rPr>
            <w:rStyle w:val="Hyperlink"/>
            <w:rFonts w:hint="eastAsia"/>
            <w:noProof/>
            <w:rtl/>
            <w:lang w:bidi="fa-IR"/>
          </w:rPr>
          <w:t>دربار</w:t>
        </w:r>
        <w:r w:rsidR="005A33CA" w:rsidRPr="00E30350">
          <w:rPr>
            <w:rStyle w:val="Hyperlink"/>
            <w:rFonts w:hint="cs"/>
            <w:noProof/>
            <w:rtl/>
            <w:lang w:bidi="fa-IR"/>
          </w:rPr>
          <w:t>ۀ</w:t>
        </w:r>
        <w:r w:rsidR="005A33CA" w:rsidRPr="00E30350">
          <w:rPr>
            <w:rStyle w:val="Hyperlink"/>
            <w:noProof/>
            <w:rtl/>
            <w:lang w:bidi="fa-IR"/>
          </w:rPr>
          <w:t xml:space="preserve"> </w:t>
        </w:r>
        <w:r w:rsidR="005A33CA" w:rsidRPr="00E30350">
          <w:rPr>
            <w:rStyle w:val="Hyperlink"/>
            <w:rFonts w:hint="eastAsia"/>
            <w:noProof/>
            <w:rtl/>
            <w:lang w:bidi="fa-IR"/>
          </w:rPr>
          <w:t>آن</w:t>
        </w:r>
        <w:r w:rsidR="005A33CA" w:rsidRPr="00E30350">
          <w:rPr>
            <w:rStyle w:val="Hyperlink"/>
            <w:noProof/>
            <w:rtl/>
            <w:lang w:bidi="fa-IR"/>
          </w:rPr>
          <w:t xml:space="preserve"> </w:t>
        </w:r>
        <w:r w:rsidR="005A33CA" w:rsidRPr="00E30350">
          <w:rPr>
            <w:rStyle w:val="Hyperlink"/>
            <w:rFonts w:hint="eastAsia"/>
            <w:noProof/>
            <w:rtl/>
            <w:lang w:bidi="fa-IR"/>
          </w:rPr>
          <w:t>بزرگواران</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439848684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55</w:t>
        </w:r>
        <w:r w:rsidR="005A33CA" w:rsidRPr="00E30350">
          <w:rPr>
            <w:rStyle w:val="Hyperlink"/>
            <w:noProof/>
          </w:rPr>
          <w:fldChar w:fldCharType="end"/>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685" w:history="1">
        <w:r w:rsidR="005A33CA" w:rsidRPr="00E30350">
          <w:rPr>
            <w:rStyle w:val="Hyperlink"/>
            <w:rFonts w:hint="eastAsia"/>
            <w:noProof/>
            <w:rtl/>
            <w:lang w:bidi="fa-IR"/>
          </w:rPr>
          <w:t>تار</w:t>
        </w:r>
        <w:r w:rsidR="005A33CA" w:rsidRPr="00E30350">
          <w:rPr>
            <w:rStyle w:val="Hyperlink"/>
            <w:rFonts w:hint="cs"/>
            <w:noProof/>
            <w:rtl/>
            <w:lang w:bidi="fa-IR"/>
          </w:rPr>
          <w:t>ی</w:t>
        </w:r>
        <w:r w:rsidR="005A33CA" w:rsidRPr="00E30350">
          <w:rPr>
            <w:rStyle w:val="Hyperlink"/>
            <w:rFonts w:hint="eastAsia"/>
            <w:noProof/>
            <w:rtl/>
            <w:lang w:bidi="fa-IR"/>
          </w:rPr>
          <w:t>خ</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س</w:t>
        </w:r>
        <w:r w:rsidR="005A33CA" w:rsidRPr="00E30350">
          <w:rPr>
            <w:rStyle w:val="Hyperlink"/>
            <w:rFonts w:hint="cs"/>
            <w:noProof/>
            <w:rtl/>
            <w:lang w:bidi="fa-IR"/>
          </w:rPr>
          <w:t>ی</w:t>
        </w:r>
        <w:r w:rsidR="005A33CA" w:rsidRPr="00E30350">
          <w:rPr>
            <w:rStyle w:val="Hyperlink"/>
            <w:rFonts w:hint="eastAsia"/>
            <w:noProof/>
            <w:rtl/>
            <w:lang w:bidi="fa-IR"/>
          </w:rPr>
          <w:t>ره‌</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ائمّه</w:t>
        </w:r>
        <w:r w:rsidR="005A33CA" w:rsidRPr="00E30350">
          <w:rPr>
            <w:rStyle w:val="Hyperlink"/>
            <w:noProof/>
            <w:rtl/>
            <w:lang w:bidi="fa-IR"/>
          </w:rPr>
          <w:t xml:space="preserve"> </w:t>
        </w:r>
        <w:r w:rsidR="005A33CA" w:rsidRPr="00E30350">
          <w:rPr>
            <w:rStyle w:val="Hyperlink"/>
            <w:rFonts w:ascii="Abo-thar" w:hAnsi="Abo-thar" w:cs="CTraditional Arabic"/>
            <w:b/>
            <w:bCs w:val="0"/>
            <w:noProof/>
            <w:rtl/>
            <w:lang w:bidi="fa-IR"/>
          </w:rPr>
          <w:t>†</w:t>
        </w:r>
        <w:r w:rsidR="005A33CA" w:rsidRPr="00E30350">
          <w:rPr>
            <w:rStyle w:val="Hyperlink"/>
            <w:noProof/>
            <w:rtl/>
            <w:lang w:bidi="fa-IR"/>
          </w:rPr>
          <w:t xml:space="preserve"> </w:t>
        </w:r>
        <w:r w:rsidR="005A33CA" w:rsidRPr="00E30350">
          <w:rPr>
            <w:rStyle w:val="Hyperlink"/>
            <w:rFonts w:hint="eastAsia"/>
            <w:noProof/>
            <w:rtl/>
            <w:lang w:bidi="fa-IR"/>
          </w:rPr>
          <w:t>در</w:t>
        </w:r>
        <w:r w:rsidR="005A33CA" w:rsidRPr="00E30350">
          <w:rPr>
            <w:rStyle w:val="Hyperlink"/>
            <w:noProof/>
            <w:rtl/>
            <w:lang w:bidi="fa-IR"/>
          </w:rPr>
          <w:t xml:space="preserve"> </w:t>
        </w:r>
        <w:r w:rsidR="005A33CA" w:rsidRPr="00E30350">
          <w:rPr>
            <w:rStyle w:val="Hyperlink"/>
            <w:rFonts w:hint="eastAsia"/>
            <w:noProof/>
            <w:rtl/>
            <w:lang w:bidi="fa-IR"/>
          </w:rPr>
          <w:t>موضوع</w:t>
        </w:r>
        <w:r w:rsidR="005A33CA" w:rsidRPr="00E30350">
          <w:rPr>
            <w:rStyle w:val="Hyperlink"/>
            <w:noProof/>
            <w:rtl/>
            <w:lang w:bidi="fa-IR"/>
          </w:rPr>
          <w:t xml:space="preserve"> </w:t>
        </w:r>
        <w:r w:rsidR="005A33CA" w:rsidRPr="00E30350">
          <w:rPr>
            <w:rStyle w:val="Hyperlink"/>
            <w:rFonts w:hint="eastAsia"/>
            <w:noProof/>
            <w:rtl/>
            <w:lang w:bidi="fa-IR"/>
          </w:rPr>
          <w:t>علم</w:t>
        </w:r>
        <w:r w:rsidR="005A33CA" w:rsidRPr="00E30350">
          <w:rPr>
            <w:rStyle w:val="Hyperlink"/>
            <w:noProof/>
            <w:rtl/>
            <w:lang w:bidi="fa-IR"/>
          </w:rPr>
          <w:t xml:space="preserve"> </w:t>
        </w:r>
        <w:r w:rsidR="005A33CA" w:rsidRPr="00E30350">
          <w:rPr>
            <w:rStyle w:val="Hyperlink"/>
            <w:rFonts w:hint="eastAsia"/>
            <w:noProof/>
            <w:rtl/>
            <w:lang w:bidi="fa-IR"/>
          </w:rPr>
          <w:t>غ</w:t>
        </w:r>
        <w:r w:rsidR="005A33CA" w:rsidRPr="00E30350">
          <w:rPr>
            <w:rStyle w:val="Hyperlink"/>
            <w:rFonts w:hint="cs"/>
            <w:noProof/>
            <w:rtl/>
            <w:lang w:bidi="fa-IR"/>
          </w:rPr>
          <w:t>ی</w:t>
        </w:r>
        <w:r w:rsidR="005A33CA" w:rsidRPr="00E30350">
          <w:rPr>
            <w:rStyle w:val="Hyperlink"/>
            <w:rFonts w:hint="eastAsia"/>
            <w:noProof/>
            <w:rtl/>
            <w:lang w:bidi="fa-IR"/>
          </w:rPr>
          <w:t>ب</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439848685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65</w:t>
        </w:r>
        <w:r w:rsidR="005A33CA" w:rsidRPr="00E30350">
          <w:rPr>
            <w:rStyle w:val="Hyperlink"/>
            <w:noProof/>
          </w:rPr>
          <w:fldChar w:fldCharType="end"/>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686" w:history="1">
        <w:r w:rsidR="005A33CA" w:rsidRPr="00E30350">
          <w:rPr>
            <w:rStyle w:val="Hyperlink"/>
            <w:rFonts w:hint="eastAsia"/>
            <w:noProof/>
            <w:rtl/>
            <w:lang w:bidi="fa-IR"/>
          </w:rPr>
          <w:t>نظر</w:t>
        </w:r>
        <w:r w:rsidR="005A33CA" w:rsidRPr="00E30350">
          <w:rPr>
            <w:rStyle w:val="Hyperlink"/>
            <w:noProof/>
            <w:rtl/>
            <w:lang w:bidi="fa-IR"/>
          </w:rPr>
          <w:t xml:space="preserve"> </w:t>
        </w:r>
        <w:r w:rsidR="005A33CA" w:rsidRPr="00E30350">
          <w:rPr>
            <w:rStyle w:val="Hyperlink"/>
            <w:rFonts w:hint="eastAsia"/>
            <w:noProof/>
            <w:rtl/>
            <w:lang w:bidi="fa-IR"/>
          </w:rPr>
          <w:t>علما</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بزرگ</w:t>
        </w:r>
        <w:r w:rsidR="005A33CA" w:rsidRPr="00E30350">
          <w:rPr>
            <w:rStyle w:val="Hyperlink"/>
            <w:noProof/>
            <w:rtl/>
            <w:lang w:bidi="fa-IR"/>
          </w:rPr>
          <w:t xml:space="preserve"> </w:t>
        </w:r>
        <w:r w:rsidR="005A33CA" w:rsidRPr="00E30350">
          <w:rPr>
            <w:rStyle w:val="Hyperlink"/>
            <w:rFonts w:hint="eastAsia"/>
            <w:noProof/>
            <w:rtl/>
            <w:lang w:bidi="fa-IR"/>
          </w:rPr>
          <w:t>ش</w:t>
        </w:r>
        <w:r w:rsidR="005A33CA" w:rsidRPr="00E30350">
          <w:rPr>
            <w:rStyle w:val="Hyperlink"/>
            <w:rFonts w:hint="cs"/>
            <w:noProof/>
            <w:rtl/>
            <w:lang w:bidi="fa-IR"/>
          </w:rPr>
          <w:t>ی</w:t>
        </w:r>
        <w:r w:rsidR="005A33CA" w:rsidRPr="00E30350">
          <w:rPr>
            <w:rStyle w:val="Hyperlink"/>
            <w:rFonts w:hint="eastAsia"/>
            <w:noProof/>
            <w:rtl/>
            <w:lang w:bidi="fa-IR"/>
          </w:rPr>
          <w:t>عه</w:t>
        </w:r>
        <w:r w:rsidR="005A33CA" w:rsidRPr="00E30350">
          <w:rPr>
            <w:rStyle w:val="Hyperlink"/>
            <w:noProof/>
            <w:rtl/>
            <w:lang w:bidi="fa-IR"/>
          </w:rPr>
          <w:t xml:space="preserve"> </w:t>
        </w:r>
        <w:r w:rsidR="005A33CA" w:rsidRPr="00E30350">
          <w:rPr>
            <w:rStyle w:val="Hyperlink"/>
            <w:rFonts w:hint="eastAsia"/>
            <w:noProof/>
            <w:rtl/>
            <w:lang w:bidi="fa-IR"/>
          </w:rPr>
          <w:t>دربار</w:t>
        </w:r>
        <w:r w:rsidR="00A8266D" w:rsidRPr="00E30350">
          <w:rPr>
            <w:rStyle w:val="Hyperlink"/>
            <w:rFonts w:hint="eastAsia"/>
            <w:noProof/>
            <w:rtl/>
            <w:lang w:bidi="fa-IR"/>
          </w:rPr>
          <w:t>ۀ</w:t>
        </w:r>
        <w:r w:rsidR="005A33CA" w:rsidRPr="00E30350">
          <w:rPr>
            <w:rStyle w:val="Hyperlink"/>
            <w:noProof/>
            <w:rtl/>
            <w:lang w:bidi="fa-IR"/>
          </w:rPr>
          <w:t xml:space="preserve"> </w:t>
        </w:r>
        <w:r w:rsidR="005A33CA" w:rsidRPr="00E30350">
          <w:rPr>
            <w:rStyle w:val="Hyperlink"/>
            <w:rFonts w:hint="eastAsia"/>
            <w:noProof/>
            <w:rtl/>
            <w:lang w:bidi="fa-IR"/>
          </w:rPr>
          <w:t>علم</w:t>
        </w:r>
        <w:r w:rsidR="005A33CA" w:rsidRPr="00E30350">
          <w:rPr>
            <w:rStyle w:val="Hyperlink"/>
            <w:noProof/>
            <w:rtl/>
            <w:lang w:bidi="fa-IR"/>
          </w:rPr>
          <w:t xml:space="preserve"> </w:t>
        </w:r>
        <w:r w:rsidR="005A33CA" w:rsidRPr="00E30350">
          <w:rPr>
            <w:rStyle w:val="Hyperlink"/>
            <w:rFonts w:hint="eastAsia"/>
            <w:noProof/>
            <w:rtl/>
            <w:lang w:bidi="fa-IR"/>
          </w:rPr>
          <w:t>غ</w:t>
        </w:r>
        <w:r w:rsidR="005A33CA" w:rsidRPr="00E30350">
          <w:rPr>
            <w:rStyle w:val="Hyperlink"/>
            <w:rFonts w:hint="cs"/>
            <w:noProof/>
            <w:rtl/>
            <w:lang w:bidi="fa-IR"/>
          </w:rPr>
          <w:t>ی</w:t>
        </w:r>
        <w:r w:rsidR="005A33CA" w:rsidRPr="00E30350">
          <w:rPr>
            <w:rStyle w:val="Hyperlink"/>
            <w:rFonts w:hint="eastAsia"/>
            <w:noProof/>
            <w:rtl/>
            <w:lang w:bidi="fa-IR"/>
          </w:rPr>
          <w:t>ب</w:t>
        </w:r>
        <w:r w:rsidR="005A33CA" w:rsidRPr="00E30350">
          <w:rPr>
            <w:rStyle w:val="Hyperlink"/>
            <w:noProof/>
            <w:rtl/>
            <w:lang w:bidi="fa-IR"/>
          </w:rPr>
          <w:t xml:space="preserve"> </w:t>
        </w:r>
        <w:r w:rsidR="005A33CA" w:rsidRPr="00E30350">
          <w:rPr>
            <w:rStyle w:val="Hyperlink"/>
            <w:rFonts w:hint="eastAsia"/>
            <w:noProof/>
            <w:rtl/>
            <w:lang w:bidi="fa-IR"/>
          </w:rPr>
          <w:t>ائمّه</w:t>
        </w:r>
        <w:r w:rsidR="005A33CA" w:rsidRPr="00E30350">
          <w:rPr>
            <w:rStyle w:val="Hyperlink"/>
            <w:noProof/>
            <w:rtl/>
            <w:lang w:bidi="fa-IR"/>
          </w:rPr>
          <w:t xml:space="preserve"> </w:t>
        </w:r>
        <w:r w:rsidR="005A33CA" w:rsidRPr="00E30350">
          <w:rPr>
            <w:rStyle w:val="Hyperlink"/>
            <w:rFonts w:ascii="Abo-thar" w:hAnsi="Abo-thar" w:cs="CTraditional Arabic"/>
            <w:b/>
            <w:bCs w:val="0"/>
            <w:noProof/>
            <w:rtl/>
            <w:lang w:bidi="fa-IR"/>
          </w:rPr>
          <w:t>‡</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439848686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84</w:t>
        </w:r>
        <w:r w:rsidR="005A33CA" w:rsidRPr="00E30350">
          <w:rPr>
            <w:rStyle w:val="Hyperlink"/>
            <w:noProof/>
          </w:rPr>
          <w:fldChar w:fldCharType="end"/>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687" w:history="1">
        <w:r w:rsidR="005A33CA" w:rsidRPr="00E30350">
          <w:rPr>
            <w:rStyle w:val="Hyperlink"/>
            <w:rFonts w:hint="eastAsia"/>
            <w:noProof/>
            <w:rtl/>
            <w:lang w:bidi="fa-IR"/>
          </w:rPr>
          <w:t>انگ</w:t>
        </w:r>
        <w:r w:rsidR="005A33CA" w:rsidRPr="00E30350">
          <w:rPr>
            <w:rStyle w:val="Hyperlink"/>
            <w:rFonts w:hint="cs"/>
            <w:noProof/>
            <w:rtl/>
            <w:lang w:bidi="fa-IR"/>
          </w:rPr>
          <w:t>ی</w:t>
        </w:r>
        <w:r w:rsidR="005A33CA" w:rsidRPr="00E30350">
          <w:rPr>
            <w:rStyle w:val="Hyperlink"/>
            <w:rFonts w:hint="eastAsia"/>
            <w:noProof/>
            <w:rtl/>
            <w:lang w:bidi="fa-IR"/>
          </w:rPr>
          <w:t>ز</w:t>
        </w:r>
        <w:r w:rsidR="005A33CA" w:rsidRPr="00E30350">
          <w:rPr>
            <w:rStyle w:val="Hyperlink"/>
            <w:rFonts w:hint="cs"/>
            <w:noProof/>
            <w:rtl/>
            <w:lang w:bidi="fa-IR"/>
          </w:rPr>
          <w:t>ۀ</w:t>
        </w:r>
        <w:r w:rsidR="005A33CA" w:rsidRPr="00E30350">
          <w:rPr>
            <w:rStyle w:val="Hyperlink"/>
            <w:noProof/>
            <w:rtl/>
            <w:lang w:bidi="fa-IR"/>
          </w:rPr>
          <w:t xml:space="preserve"> </w:t>
        </w:r>
        <w:r w:rsidR="005A33CA" w:rsidRPr="00E30350">
          <w:rPr>
            <w:rStyle w:val="Hyperlink"/>
            <w:rFonts w:hint="eastAsia"/>
            <w:noProof/>
            <w:rtl/>
            <w:lang w:bidi="fa-IR"/>
          </w:rPr>
          <w:t>ا</w:t>
        </w:r>
        <w:r w:rsidR="005A33CA" w:rsidRPr="00E30350">
          <w:rPr>
            <w:rStyle w:val="Hyperlink"/>
            <w:rFonts w:hint="cs"/>
            <w:noProof/>
            <w:rtl/>
            <w:lang w:bidi="fa-IR"/>
          </w:rPr>
          <w:t>ی</w:t>
        </w:r>
        <w:r w:rsidR="005A33CA" w:rsidRPr="00E30350">
          <w:rPr>
            <w:rStyle w:val="Hyperlink"/>
            <w:rFonts w:hint="eastAsia"/>
            <w:noProof/>
            <w:rtl/>
            <w:lang w:bidi="fa-IR"/>
          </w:rPr>
          <w:t>ن</w:t>
        </w:r>
        <w:r w:rsidR="005A33CA" w:rsidRPr="00E30350">
          <w:rPr>
            <w:rStyle w:val="Hyperlink"/>
            <w:noProof/>
            <w:rtl/>
            <w:lang w:bidi="fa-IR"/>
          </w:rPr>
          <w:t xml:space="preserve"> </w:t>
        </w:r>
        <w:r w:rsidR="005A33CA" w:rsidRPr="00E30350">
          <w:rPr>
            <w:rStyle w:val="Hyperlink"/>
            <w:rFonts w:hint="eastAsia"/>
            <w:noProof/>
            <w:rtl/>
            <w:lang w:bidi="fa-IR"/>
          </w:rPr>
          <w:t>اند</w:t>
        </w:r>
        <w:r w:rsidR="005A33CA" w:rsidRPr="00E30350">
          <w:rPr>
            <w:rStyle w:val="Hyperlink"/>
            <w:rFonts w:hint="cs"/>
            <w:noProof/>
            <w:rtl/>
            <w:lang w:bidi="fa-IR"/>
          </w:rPr>
          <w:t>ی</w:t>
        </w:r>
        <w:r w:rsidR="005A33CA" w:rsidRPr="00E30350">
          <w:rPr>
            <w:rStyle w:val="Hyperlink"/>
            <w:rFonts w:hint="eastAsia"/>
            <w:noProof/>
            <w:rtl/>
            <w:lang w:bidi="fa-IR"/>
          </w:rPr>
          <w:t>ش</w:t>
        </w:r>
        <w:r w:rsidR="005A33CA" w:rsidRPr="00E30350">
          <w:rPr>
            <w:rStyle w:val="Hyperlink"/>
            <w:rFonts w:hint="cs"/>
            <w:noProof/>
            <w:rtl/>
            <w:lang w:bidi="fa-IR"/>
          </w:rPr>
          <w:t>ۀ</w:t>
        </w:r>
        <w:r w:rsidR="005A33CA" w:rsidRPr="00E30350">
          <w:rPr>
            <w:rStyle w:val="Hyperlink"/>
            <w:noProof/>
            <w:rtl/>
            <w:lang w:bidi="fa-IR"/>
          </w:rPr>
          <w:t xml:space="preserve"> </w:t>
        </w:r>
        <w:r w:rsidR="005A33CA" w:rsidRPr="00E30350">
          <w:rPr>
            <w:rStyle w:val="Hyperlink"/>
            <w:rFonts w:hint="eastAsia"/>
            <w:noProof/>
            <w:rtl/>
            <w:lang w:bidi="fa-IR"/>
          </w:rPr>
          <w:t>ب</w:t>
        </w:r>
        <w:r w:rsidR="005A33CA" w:rsidRPr="00E30350">
          <w:rPr>
            <w:rStyle w:val="Hyperlink"/>
            <w:rFonts w:hint="cs"/>
            <w:noProof/>
            <w:rtl/>
            <w:lang w:bidi="fa-IR"/>
          </w:rPr>
          <w:t>ی</w:t>
        </w:r>
        <w:r w:rsidR="005A33CA" w:rsidRPr="00E30350">
          <w:rPr>
            <w:rStyle w:val="Hyperlink"/>
            <w:rFonts w:hint="eastAsia"/>
            <w:noProof/>
            <w:lang w:bidi="fa-IR"/>
          </w:rPr>
          <w:t>‌</w:t>
        </w:r>
        <w:r w:rsidR="005A33CA" w:rsidRPr="00E30350">
          <w:rPr>
            <w:rStyle w:val="Hyperlink"/>
            <w:rFonts w:hint="eastAsia"/>
            <w:noProof/>
            <w:rtl/>
            <w:lang w:bidi="fa-IR"/>
          </w:rPr>
          <w:t>دل</w:t>
        </w:r>
        <w:r w:rsidR="005A33CA" w:rsidRPr="00E30350">
          <w:rPr>
            <w:rStyle w:val="Hyperlink"/>
            <w:rFonts w:hint="cs"/>
            <w:noProof/>
            <w:rtl/>
            <w:lang w:bidi="fa-IR"/>
          </w:rPr>
          <w:t>ی</w:t>
        </w:r>
        <w:r w:rsidR="005A33CA" w:rsidRPr="00E30350">
          <w:rPr>
            <w:rStyle w:val="Hyperlink"/>
            <w:rFonts w:hint="eastAsia"/>
            <w:noProof/>
            <w:rtl/>
            <w:lang w:bidi="fa-IR"/>
          </w:rPr>
          <w:t>ل</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439848687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104</w:t>
        </w:r>
        <w:r w:rsidR="005A33CA" w:rsidRPr="00E30350">
          <w:rPr>
            <w:rStyle w:val="Hyperlink"/>
            <w:noProof/>
          </w:rPr>
          <w:fldChar w:fldCharType="end"/>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688" w:history="1">
        <w:r w:rsidR="005A33CA" w:rsidRPr="00E30350">
          <w:rPr>
            <w:rStyle w:val="Hyperlink"/>
            <w:rFonts w:hint="eastAsia"/>
            <w:noProof/>
            <w:rtl/>
            <w:lang w:bidi="fa-IR"/>
          </w:rPr>
          <w:t>دانستن</w:t>
        </w:r>
        <w:r w:rsidR="005A33CA" w:rsidRPr="00E30350">
          <w:rPr>
            <w:rStyle w:val="Hyperlink"/>
            <w:noProof/>
            <w:rtl/>
            <w:lang w:bidi="fa-IR"/>
          </w:rPr>
          <w:t xml:space="preserve"> </w:t>
        </w:r>
        <w:r w:rsidR="005A33CA" w:rsidRPr="00E30350">
          <w:rPr>
            <w:rStyle w:val="Hyperlink"/>
            <w:rFonts w:hint="eastAsia"/>
            <w:noProof/>
            <w:rtl/>
            <w:lang w:bidi="fa-IR"/>
          </w:rPr>
          <w:t>علم</w:t>
        </w:r>
        <w:r w:rsidR="005A33CA" w:rsidRPr="00E30350">
          <w:rPr>
            <w:rStyle w:val="Hyperlink"/>
            <w:noProof/>
            <w:rtl/>
            <w:lang w:bidi="fa-IR"/>
          </w:rPr>
          <w:t xml:space="preserve"> </w:t>
        </w:r>
        <w:r w:rsidR="005A33CA" w:rsidRPr="00E30350">
          <w:rPr>
            <w:rStyle w:val="Hyperlink"/>
            <w:rFonts w:hint="eastAsia"/>
            <w:noProof/>
            <w:rtl/>
            <w:lang w:bidi="fa-IR"/>
          </w:rPr>
          <w:t>غ</w:t>
        </w:r>
        <w:r w:rsidR="005A33CA" w:rsidRPr="00E30350">
          <w:rPr>
            <w:rStyle w:val="Hyperlink"/>
            <w:rFonts w:hint="cs"/>
            <w:noProof/>
            <w:rtl/>
            <w:lang w:bidi="fa-IR"/>
          </w:rPr>
          <w:t>ی</w:t>
        </w:r>
        <w:r w:rsidR="005A33CA" w:rsidRPr="00E30350">
          <w:rPr>
            <w:rStyle w:val="Hyperlink"/>
            <w:rFonts w:hint="eastAsia"/>
            <w:noProof/>
            <w:rtl/>
            <w:lang w:bidi="fa-IR"/>
          </w:rPr>
          <w:t>ب</w:t>
        </w:r>
        <w:r w:rsidR="005A33CA" w:rsidRPr="00E30350">
          <w:rPr>
            <w:rStyle w:val="Hyperlink"/>
            <w:noProof/>
            <w:rtl/>
            <w:lang w:bidi="fa-IR"/>
          </w:rPr>
          <w:t xml:space="preserve"> </w:t>
        </w:r>
        <w:r w:rsidR="005A33CA" w:rsidRPr="00E30350">
          <w:rPr>
            <w:rStyle w:val="Hyperlink"/>
            <w:rFonts w:hint="eastAsia"/>
            <w:noProof/>
            <w:rtl/>
            <w:lang w:bidi="fa-IR"/>
          </w:rPr>
          <w:t>برا</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بشر</w:t>
        </w:r>
        <w:r w:rsidR="005A33CA" w:rsidRPr="00E30350">
          <w:rPr>
            <w:rStyle w:val="Hyperlink"/>
            <w:noProof/>
            <w:rtl/>
            <w:lang w:bidi="fa-IR"/>
          </w:rPr>
          <w:t xml:space="preserve"> </w:t>
        </w:r>
        <w:r w:rsidR="005A33CA" w:rsidRPr="00E30350">
          <w:rPr>
            <w:rStyle w:val="Hyperlink"/>
            <w:rFonts w:hint="eastAsia"/>
            <w:noProof/>
            <w:rtl/>
            <w:lang w:bidi="fa-IR"/>
          </w:rPr>
          <w:t>مف</w:t>
        </w:r>
        <w:r w:rsidR="005A33CA" w:rsidRPr="00E30350">
          <w:rPr>
            <w:rStyle w:val="Hyperlink"/>
            <w:rFonts w:hint="cs"/>
            <w:noProof/>
            <w:rtl/>
            <w:lang w:bidi="fa-IR"/>
          </w:rPr>
          <w:t>ی</w:t>
        </w:r>
        <w:r w:rsidR="005A33CA" w:rsidRPr="00E30350">
          <w:rPr>
            <w:rStyle w:val="Hyperlink"/>
            <w:rFonts w:hint="eastAsia"/>
            <w:noProof/>
            <w:rtl/>
            <w:lang w:bidi="fa-IR"/>
          </w:rPr>
          <w:t>د</w:t>
        </w:r>
        <w:r w:rsidR="005A33CA" w:rsidRPr="00E30350">
          <w:rPr>
            <w:rStyle w:val="Hyperlink"/>
            <w:noProof/>
            <w:rtl/>
            <w:lang w:bidi="fa-IR"/>
          </w:rPr>
          <w:t xml:space="preserve"> </w:t>
        </w:r>
        <w:r w:rsidR="005A33CA" w:rsidRPr="00E30350">
          <w:rPr>
            <w:rStyle w:val="Hyperlink"/>
            <w:rFonts w:hint="eastAsia"/>
            <w:noProof/>
            <w:rtl/>
            <w:lang w:bidi="fa-IR"/>
          </w:rPr>
          <w:t>ن</w:t>
        </w:r>
        <w:r w:rsidR="005A33CA" w:rsidRPr="00E30350">
          <w:rPr>
            <w:rStyle w:val="Hyperlink"/>
            <w:rFonts w:hint="cs"/>
            <w:noProof/>
            <w:rtl/>
            <w:lang w:bidi="fa-IR"/>
          </w:rPr>
          <w:t>ی</w:t>
        </w:r>
        <w:r w:rsidR="005A33CA" w:rsidRPr="00E30350">
          <w:rPr>
            <w:rStyle w:val="Hyperlink"/>
            <w:rFonts w:hint="eastAsia"/>
            <w:noProof/>
            <w:rtl/>
            <w:lang w:bidi="fa-IR"/>
          </w:rPr>
          <w:t>ست</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439848688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109</w:t>
        </w:r>
        <w:r w:rsidR="005A33CA" w:rsidRPr="00E30350">
          <w:rPr>
            <w:rStyle w:val="Hyperlink"/>
            <w:noProof/>
          </w:rPr>
          <w:fldChar w:fldCharType="end"/>
        </w:r>
      </w:hyperlink>
    </w:p>
    <w:p w:rsidR="005A33CA" w:rsidRPr="00E30350" w:rsidRDefault="00DD76DE" w:rsidP="009C4037">
      <w:pPr>
        <w:pStyle w:val="TOC1"/>
        <w:tabs>
          <w:tab w:val="right" w:leader="dot" w:pos="7078"/>
        </w:tabs>
        <w:jc w:val="left"/>
        <w:rPr>
          <w:rFonts w:asciiTheme="minorHAnsi" w:eastAsiaTheme="minorEastAsia" w:hAnsiTheme="minorHAnsi" w:cstheme="minorBidi"/>
          <w:bCs w:val="0"/>
          <w:noProof/>
          <w:sz w:val="22"/>
          <w:szCs w:val="22"/>
          <w:rtl/>
        </w:rPr>
      </w:pPr>
      <w:hyperlink w:anchor="_Toc439848689" w:history="1">
        <w:r w:rsidR="005A33CA" w:rsidRPr="00E30350">
          <w:rPr>
            <w:rStyle w:val="Hyperlink"/>
            <w:rFonts w:hint="eastAsia"/>
            <w:noProof/>
            <w:rtl/>
            <w:lang w:bidi="fa-IR"/>
          </w:rPr>
          <w:t>س</w:t>
        </w:r>
        <w:r w:rsidR="005A33CA" w:rsidRPr="00E30350">
          <w:rPr>
            <w:rStyle w:val="Hyperlink"/>
            <w:rFonts w:hint="cs"/>
            <w:noProof/>
            <w:rtl/>
            <w:lang w:bidi="fa-IR"/>
          </w:rPr>
          <w:t>ی</w:t>
        </w:r>
        <w:r w:rsidR="005A33CA" w:rsidRPr="00E30350">
          <w:rPr>
            <w:rStyle w:val="Hyperlink"/>
            <w:rFonts w:hint="eastAsia"/>
            <w:noProof/>
            <w:rtl/>
            <w:lang w:bidi="fa-IR"/>
          </w:rPr>
          <w:t>ر</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در</w:t>
        </w:r>
        <w:r w:rsidR="005A33CA" w:rsidRPr="00E30350">
          <w:rPr>
            <w:rStyle w:val="Hyperlink"/>
            <w:noProof/>
            <w:rtl/>
            <w:lang w:bidi="fa-IR"/>
          </w:rPr>
          <w:t xml:space="preserve"> </w:t>
        </w:r>
        <w:r w:rsidR="005A33CA" w:rsidRPr="00E30350">
          <w:rPr>
            <w:rStyle w:val="Hyperlink"/>
            <w:rFonts w:hint="eastAsia"/>
            <w:noProof/>
            <w:rtl/>
            <w:lang w:bidi="fa-IR"/>
          </w:rPr>
          <w:t>رسال</w:t>
        </w:r>
        <w:r w:rsidR="005A33CA" w:rsidRPr="00E30350">
          <w:rPr>
            <w:rStyle w:val="Hyperlink"/>
            <w:rFonts w:hint="cs"/>
            <w:noProof/>
            <w:rtl/>
            <w:lang w:bidi="fa-IR"/>
          </w:rPr>
          <w:t>ۀ</w:t>
        </w:r>
        <w:r w:rsidR="005A33CA" w:rsidRPr="00E30350">
          <w:rPr>
            <w:rStyle w:val="Hyperlink"/>
            <w:noProof/>
            <w:rtl/>
            <w:lang w:bidi="fa-IR"/>
          </w:rPr>
          <w:t xml:space="preserve"> </w:t>
        </w:r>
        <w:r w:rsidR="005A33CA" w:rsidRPr="00E30350">
          <w:rPr>
            <w:rStyle w:val="Hyperlink"/>
            <w:rFonts w:hint="eastAsia"/>
            <w:noProof/>
            <w:rtl/>
            <w:lang w:bidi="fa-IR"/>
          </w:rPr>
          <w:t>سهو</w:t>
        </w:r>
        <w:r w:rsidR="005A33CA" w:rsidRPr="00E30350">
          <w:rPr>
            <w:rStyle w:val="Hyperlink"/>
            <w:noProof/>
            <w:rtl/>
            <w:lang w:bidi="fa-IR"/>
          </w:rPr>
          <w:t xml:space="preserve"> </w:t>
        </w:r>
        <w:r w:rsidR="005A33CA" w:rsidRPr="00E30350">
          <w:rPr>
            <w:rStyle w:val="Hyperlink"/>
            <w:rFonts w:hint="eastAsia"/>
            <w:noProof/>
            <w:rtl/>
            <w:lang w:bidi="fa-IR"/>
          </w:rPr>
          <w:t>النب</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ascii="Abo-thar" w:hAnsi="Abo-thar" w:cs="CTraditional Arabic" w:hint="eastAsia"/>
            <w:b/>
            <w:bCs w:val="0"/>
            <w:noProof/>
            <w:rtl/>
            <w:lang w:bidi="fa-IR"/>
          </w:rPr>
          <w:t>ص</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د</w:t>
        </w:r>
        <w:r w:rsidR="005A33CA" w:rsidRPr="00E30350">
          <w:rPr>
            <w:rStyle w:val="Hyperlink"/>
            <w:rFonts w:hint="cs"/>
            <w:noProof/>
            <w:rtl/>
            <w:lang w:bidi="fa-IR"/>
          </w:rPr>
          <w:t>ی</w:t>
        </w:r>
        <w:r w:rsidR="005A33CA" w:rsidRPr="00E30350">
          <w:rPr>
            <w:rStyle w:val="Hyperlink"/>
            <w:rFonts w:hint="eastAsia"/>
            <w:noProof/>
            <w:rtl/>
            <w:lang w:bidi="fa-IR"/>
          </w:rPr>
          <w:t>دگاه‌ها</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علاّم</w:t>
        </w:r>
        <w:r w:rsidR="005A33CA" w:rsidRPr="00E30350">
          <w:rPr>
            <w:rStyle w:val="Hyperlink"/>
            <w:rFonts w:hint="cs"/>
            <w:noProof/>
            <w:rtl/>
            <w:lang w:bidi="fa-IR"/>
          </w:rPr>
          <w:t>ۀ</w:t>
        </w:r>
        <w:r w:rsidR="005A33CA" w:rsidRPr="00E30350">
          <w:rPr>
            <w:rStyle w:val="Hyperlink"/>
            <w:noProof/>
            <w:rtl/>
            <w:lang w:bidi="fa-IR"/>
          </w:rPr>
          <w:t xml:space="preserve"> </w:t>
        </w:r>
        <w:r w:rsidR="005A33CA" w:rsidRPr="00E30350">
          <w:rPr>
            <w:rStyle w:val="Hyperlink"/>
            <w:rFonts w:hint="eastAsia"/>
            <w:noProof/>
            <w:rtl/>
            <w:lang w:bidi="fa-IR"/>
          </w:rPr>
          <w:t>محقّق</w:t>
        </w:r>
        <w:r w:rsidR="005A33CA" w:rsidRPr="00E30350">
          <w:rPr>
            <w:rStyle w:val="Hyperlink"/>
            <w:noProof/>
            <w:rtl/>
            <w:lang w:bidi="fa-IR"/>
          </w:rPr>
          <w:t xml:space="preserve"> </w:t>
        </w:r>
        <w:r w:rsidR="005A33CA" w:rsidRPr="00E30350">
          <w:rPr>
            <w:rStyle w:val="Hyperlink"/>
            <w:rFonts w:hint="eastAsia"/>
            <w:noProof/>
            <w:rtl/>
            <w:lang w:bidi="fa-IR"/>
          </w:rPr>
          <w:t>آ</w:t>
        </w:r>
        <w:r w:rsidR="005A33CA" w:rsidRPr="00E30350">
          <w:rPr>
            <w:rStyle w:val="Hyperlink"/>
            <w:rFonts w:hint="cs"/>
            <w:noProof/>
            <w:rtl/>
            <w:lang w:bidi="fa-IR"/>
          </w:rPr>
          <w:t>ی</w:t>
        </w:r>
        <w:r w:rsidR="005A33CA" w:rsidRPr="00E30350">
          <w:rPr>
            <w:rStyle w:val="Hyperlink"/>
            <w:rFonts w:hint="eastAsia"/>
            <w:noProof/>
            <w:rtl/>
            <w:lang w:bidi="fa-IR"/>
          </w:rPr>
          <w:t>ت</w:t>
        </w:r>
        <w:r w:rsidR="005A33CA" w:rsidRPr="00E30350">
          <w:rPr>
            <w:rStyle w:val="Hyperlink"/>
            <w:noProof/>
            <w:rtl/>
            <w:lang w:bidi="fa-IR"/>
          </w:rPr>
          <w:t xml:space="preserve"> </w:t>
        </w:r>
        <w:r w:rsidR="005A33CA" w:rsidRPr="00E30350">
          <w:rPr>
            <w:rStyle w:val="Hyperlink"/>
            <w:rFonts w:hint="eastAsia"/>
            <w:noProof/>
            <w:rtl/>
            <w:lang w:bidi="fa-IR"/>
          </w:rPr>
          <w:t>الله</w:t>
        </w:r>
        <w:r w:rsidR="005A33CA" w:rsidRPr="00E30350">
          <w:rPr>
            <w:rStyle w:val="Hyperlink"/>
            <w:noProof/>
            <w:rtl/>
            <w:lang w:bidi="fa-IR"/>
          </w:rPr>
          <w:t xml:space="preserve"> </w:t>
        </w:r>
        <w:r w:rsidR="005A33CA" w:rsidRPr="00E30350">
          <w:rPr>
            <w:rStyle w:val="Hyperlink"/>
            <w:rFonts w:hint="eastAsia"/>
            <w:noProof/>
            <w:rtl/>
            <w:lang w:bidi="fa-IR"/>
          </w:rPr>
          <w:t>حاج</w:t>
        </w:r>
        <w:r w:rsidR="005A33CA" w:rsidRPr="00E30350">
          <w:rPr>
            <w:rStyle w:val="Hyperlink"/>
            <w:noProof/>
            <w:rtl/>
            <w:lang w:bidi="fa-IR"/>
          </w:rPr>
          <w:t xml:space="preserve"> </w:t>
        </w:r>
        <w:r w:rsidR="005A33CA" w:rsidRPr="00E30350">
          <w:rPr>
            <w:rStyle w:val="Hyperlink"/>
            <w:rFonts w:hint="eastAsia"/>
            <w:noProof/>
            <w:rtl/>
            <w:lang w:bidi="fa-IR"/>
          </w:rPr>
          <w:t>ش</w:t>
        </w:r>
        <w:r w:rsidR="005A33CA" w:rsidRPr="00E30350">
          <w:rPr>
            <w:rStyle w:val="Hyperlink"/>
            <w:rFonts w:hint="cs"/>
            <w:noProof/>
            <w:rtl/>
            <w:lang w:bidi="fa-IR"/>
          </w:rPr>
          <w:t>ی</w:t>
        </w:r>
        <w:r w:rsidR="005A33CA" w:rsidRPr="00E30350">
          <w:rPr>
            <w:rStyle w:val="Hyperlink"/>
            <w:rFonts w:hint="eastAsia"/>
            <w:noProof/>
            <w:rtl/>
            <w:lang w:bidi="fa-IR"/>
          </w:rPr>
          <w:t>خ</w:t>
        </w:r>
        <w:r w:rsidR="005A33CA" w:rsidRPr="00E30350">
          <w:rPr>
            <w:rStyle w:val="Hyperlink"/>
            <w:noProof/>
            <w:rtl/>
            <w:lang w:bidi="fa-IR"/>
          </w:rPr>
          <w:t xml:space="preserve"> </w:t>
        </w:r>
        <w:r w:rsidR="005A33CA" w:rsidRPr="00E30350">
          <w:rPr>
            <w:rStyle w:val="Hyperlink"/>
            <w:rFonts w:hint="eastAsia"/>
            <w:noProof/>
            <w:rtl/>
            <w:lang w:bidi="fa-IR"/>
          </w:rPr>
          <w:t>محمّد</w:t>
        </w:r>
        <w:r w:rsidR="005A33CA" w:rsidRPr="00E30350">
          <w:rPr>
            <w:rStyle w:val="Hyperlink"/>
            <w:noProof/>
            <w:rtl/>
            <w:lang w:bidi="fa-IR"/>
          </w:rPr>
          <w:t xml:space="preserve"> </w:t>
        </w:r>
        <w:r w:rsidR="005A33CA" w:rsidRPr="00E30350">
          <w:rPr>
            <w:rStyle w:val="Hyperlink"/>
            <w:rFonts w:hint="eastAsia"/>
            <w:noProof/>
            <w:rtl/>
            <w:lang w:bidi="fa-IR"/>
          </w:rPr>
          <w:t>تق</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ش</w:t>
        </w:r>
        <w:r w:rsidR="005A33CA" w:rsidRPr="00E30350">
          <w:rPr>
            <w:rStyle w:val="Hyperlink"/>
            <w:rFonts w:hint="cs"/>
            <w:noProof/>
            <w:rtl/>
            <w:lang w:bidi="fa-IR"/>
          </w:rPr>
          <w:t>ی</w:t>
        </w:r>
        <w:r w:rsidR="005A33CA" w:rsidRPr="00E30350">
          <w:rPr>
            <w:rStyle w:val="Hyperlink"/>
            <w:rFonts w:hint="eastAsia"/>
            <w:noProof/>
            <w:rtl/>
            <w:lang w:bidi="fa-IR"/>
          </w:rPr>
          <w:t>خ</w:t>
        </w:r>
        <w:r w:rsidR="005A33CA" w:rsidRPr="00E30350">
          <w:rPr>
            <w:rStyle w:val="Hyperlink"/>
            <w:noProof/>
            <w:rtl/>
            <w:lang w:bidi="fa-IR"/>
          </w:rPr>
          <w:t xml:space="preserve"> </w:t>
        </w:r>
        <w:r w:rsidR="005A33CA" w:rsidRPr="00E30350">
          <w:rPr>
            <w:rStyle w:val="Hyperlink"/>
            <w:rFonts w:hint="eastAsia"/>
            <w:noProof/>
            <w:rtl/>
            <w:lang w:bidi="fa-IR"/>
          </w:rPr>
          <w:t>شوشتر</w:t>
        </w:r>
        <w:r w:rsidR="005A33CA" w:rsidRPr="00E30350">
          <w:rPr>
            <w:rStyle w:val="Hyperlink"/>
            <w:rFonts w:hint="cs"/>
            <w:noProof/>
            <w:rtl/>
            <w:lang w:bidi="fa-IR"/>
          </w:rPr>
          <w:t>ی</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439848689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130</w:t>
        </w:r>
        <w:r w:rsidR="005A33CA" w:rsidRPr="00E30350">
          <w:rPr>
            <w:rStyle w:val="Hyperlink"/>
            <w:noProof/>
          </w:rPr>
          <w:fldChar w:fldCharType="end"/>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690" w:history="1">
        <w:r w:rsidR="005A33CA" w:rsidRPr="00E30350">
          <w:rPr>
            <w:rStyle w:val="Hyperlink"/>
            <w:rFonts w:hint="eastAsia"/>
            <w:noProof/>
            <w:rtl/>
            <w:lang w:bidi="fa-IR"/>
          </w:rPr>
          <w:t>بررس</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رسالة</w:t>
        </w:r>
        <w:r w:rsidR="005A33CA" w:rsidRPr="00E30350">
          <w:rPr>
            <w:rStyle w:val="Hyperlink"/>
            <w:noProof/>
            <w:rtl/>
            <w:lang w:bidi="fa-IR"/>
          </w:rPr>
          <w:t xml:space="preserve"> </w:t>
        </w:r>
        <w:r w:rsidR="005A33CA" w:rsidRPr="00E30350">
          <w:rPr>
            <w:rStyle w:val="Hyperlink"/>
            <w:rFonts w:hint="eastAsia"/>
            <w:noProof/>
            <w:rtl/>
            <w:lang w:bidi="fa-IR"/>
          </w:rPr>
          <w:t>في</w:t>
        </w:r>
        <w:r w:rsidR="005A33CA" w:rsidRPr="00E30350">
          <w:rPr>
            <w:rStyle w:val="Hyperlink"/>
            <w:noProof/>
            <w:rtl/>
            <w:lang w:bidi="fa-IR"/>
          </w:rPr>
          <w:t xml:space="preserve"> </w:t>
        </w:r>
        <w:r w:rsidR="005A33CA" w:rsidRPr="00E30350">
          <w:rPr>
            <w:rStyle w:val="Hyperlink"/>
            <w:rFonts w:hint="eastAsia"/>
            <w:noProof/>
            <w:rtl/>
            <w:lang w:bidi="fa-IR"/>
          </w:rPr>
          <w:t>سهو</w:t>
        </w:r>
        <w:r w:rsidR="005A33CA" w:rsidRPr="00E30350">
          <w:rPr>
            <w:rStyle w:val="Hyperlink"/>
            <w:noProof/>
            <w:rtl/>
            <w:lang w:bidi="fa-IR"/>
          </w:rPr>
          <w:t xml:space="preserve"> </w:t>
        </w:r>
        <w:r w:rsidR="005A33CA" w:rsidRPr="00E30350">
          <w:rPr>
            <w:rStyle w:val="Hyperlink"/>
            <w:rFonts w:hint="eastAsia"/>
            <w:noProof/>
            <w:rtl/>
            <w:lang w:bidi="fa-IR"/>
          </w:rPr>
          <w:t>النبي</w:t>
        </w:r>
        <w:r w:rsidR="005A33CA" w:rsidRPr="00E30350">
          <w:rPr>
            <w:rStyle w:val="Hyperlink"/>
            <w:noProof/>
            <w:rtl/>
            <w:lang w:bidi="fa-IR"/>
          </w:rPr>
          <w:t xml:space="preserve"> </w:t>
        </w:r>
        <w:r w:rsidR="005A33CA" w:rsidRPr="00E30350">
          <w:rPr>
            <w:rStyle w:val="Hyperlink"/>
            <w:rFonts w:ascii="Abo-thar" w:hAnsi="Abo-thar" w:cs="CTraditional Arabic" w:hint="eastAsia"/>
            <w:b/>
            <w:bCs w:val="0"/>
            <w:noProof/>
            <w:rtl/>
            <w:lang w:bidi="fa-IR"/>
          </w:rPr>
          <w:t>ص</w:t>
        </w:r>
        <w:r w:rsidR="005A33CA" w:rsidRPr="00E30350">
          <w:rPr>
            <w:rStyle w:val="Hyperlink"/>
            <w:noProof/>
            <w:rtl/>
            <w:lang w:bidi="fa-IR"/>
          </w:rPr>
          <w:t>»</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439848690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137</w:t>
        </w:r>
        <w:r w:rsidR="005A33CA" w:rsidRPr="00E30350">
          <w:rPr>
            <w:rStyle w:val="Hyperlink"/>
            <w:noProof/>
          </w:rPr>
          <w:fldChar w:fldCharType="end"/>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691" w:history="1">
        <w:r w:rsidR="005A33CA" w:rsidRPr="00E30350">
          <w:rPr>
            <w:rStyle w:val="Hyperlink"/>
            <w:rFonts w:hint="eastAsia"/>
            <w:noProof/>
            <w:rtl/>
            <w:lang w:bidi="fa-IR"/>
          </w:rPr>
          <w:t>بررس</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وجوه</w:t>
        </w:r>
        <w:r w:rsidR="005A33CA" w:rsidRPr="00E30350">
          <w:rPr>
            <w:rStyle w:val="Hyperlink"/>
            <w:noProof/>
            <w:rtl/>
            <w:lang w:bidi="fa-IR"/>
          </w:rPr>
          <w:t xml:space="preserve"> </w:t>
        </w:r>
        <w:r w:rsidR="005A33CA" w:rsidRPr="00E30350">
          <w:rPr>
            <w:rStyle w:val="Hyperlink"/>
            <w:rFonts w:hint="eastAsia"/>
            <w:noProof/>
            <w:rtl/>
            <w:lang w:bidi="fa-IR"/>
          </w:rPr>
          <w:t>طعن</w:t>
        </w:r>
        <w:r w:rsidR="005A33CA" w:rsidRPr="00E30350">
          <w:rPr>
            <w:rStyle w:val="Hyperlink"/>
            <w:noProof/>
            <w:rtl/>
            <w:lang w:bidi="fa-IR"/>
          </w:rPr>
          <w:t xml:space="preserve"> </w:t>
        </w:r>
        <w:r w:rsidR="005A33CA" w:rsidRPr="00E30350">
          <w:rPr>
            <w:rStyle w:val="Hyperlink"/>
            <w:rFonts w:hint="eastAsia"/>
            <w:noProof/>
            <w:rtl/>
            <w:lang w:bidi="fa-IR"/>
          </w:rPr>
          <w:t>ش</w:t>
        </w:r>
        <w:r w:rsidR="005A33CA" w:rsidRPr="00E30350">
          <w:rPr>
            <w:rStyle w:val="Hyperlink"/>
            <w:rFonts w:hint="cs"/>
            <w:noProof/>
            <w:rtl/>
            <w:lang w:bidi="fa-IR"/>
          </w:rPr>
          <w:t>ی</w:t>
        </w:r>
        <w:r w:rsidR="005A33CA" w:rsidRPr="00E30350">
          <w:rPr>
            <w:rStyle w:val="Hyperlink"/>
            <w:rFonts w:hint="eastAsia"/>
            <w:noProof/>
            <w:rtl/>
            <w:lang w:bidi="fa-IR"/>
          </w:rPr>
          <w:t>خ</w:t>
        </w:r>
        <w:r w:rsidR="005A33CA" w:rsidRPr="00E30350">
          <w:rPr>
            <w:rStyle w:val="Hyperlink"/>
            <w:noProof/>
            <w:rtl/>
            <w:lang w:bidi="fa-IR"/>
          </w:rPr>
          <w:t xml:space="preserve"> </w:t>
        </w:r>
        <w:r w:rsidR="005A33CA" w:rsidRPr="00E30350">
          <w:rPr>
            <w:rStyle w:val="Hyperlink"/>
            <w:rFonts w:hint="eastAsia"/>
            <w:noProof/>
            <w:rtl/>
            <w:lang w:bidi="fa-IR"/>
          </w:rPr>
          <w:t>مف</w:t>
        </w:r>
        <w:r w:rsidR="005A33CA" w:rsidRPr="00E30350">
          <w:rPr>
            <w:rStyle w:val="Hyperlink"/>
            <w:rFonts w:hint="cs"/>
            <w:noProof/>
            <w:rtl/>
            <w:lang w:bidi="fa-IR"/>
          </w:rPr>
          <w:t>ی</w:t>
        </w:r>
        <w:r w:rsidR="005A33CA" w:rsidRPr="00E30350">
          <w:rPr>
            <w:rStyle w:val="Hyperlink"/>
            <w:rFonts w:hint="eastAsia"/>
            <w:noProof/>
            <w:rtl/>
            <w:lang w:bidi="fa-IR"/>
          </w:rPr>
          <w:t>د</w:t>
        </w:r>
        <w:r w:rsidR="005A33CA" w:rsidRPr="00E30350">
          <w:rPr>
            <w:rStyle w:val="Hyperlink"/>
            <w:rFonts w:ascii="Abo-thar" w:hAnsi="Abo-thar"/>
            <w:noProof/>
            <w:rtl/>
            <w:lang w:bidi="fa-IR"/>
          </w:rPr>
          <w:t xml:space="preserve"> </w:t>
        </w:r>
        <w:r w:rsidR="006E2482" w:rsidRPr="00E30350">
          <w:rPr>
            <w:rStyle w:val="Hyperlink"/>
            <w:rFonts w:ascii="Abo-thar" w:hAnsi="Abo-thar" w:cs="IRNazli"/>
            <w:noProof/>
            <w:rtl/>
            <w:lang w:bidi="fa-IR"/>
          </w:rPr>
          <w:t>(ره)</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439848691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148</w:t>
        </w:r>
        <w:r w:rsidR="005A33CA" w:rsidRPr="00E30350">
          <w:rPr>
            <w:rStyle w:val="Hyperlink"/>
            <w:noProof/>
          </w:rPr>
          <w:fldChar w:fldCharType="end"/>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692" w:history="1">
        <w:r w:rsidR="005A33CA" w:rsidRPr="00E30350">
          <w:rPr>
            <w:rStyle w:val="Hyperlink"/>
            <w:rFonts w:hint="eastAsia"/>
            <w:noProof/>
            <w:rtl/>
            <w:lang w:bidi="fa-IR"/>
          </w:rPr>
          <w:t>مصادر</w:t>
        </w:r>
        <w:r w:rsidR="005A33CA" w:rsidRPr="00E30350">
          <w:rPr>
            <w:rStyle w:val="Hyperlink"/>
            <w:noProof/>
            <w:rtl/>
            <w:lang w:bidi="fa-IR"/>
          </w:rPr>
          <w:t xml:space="preserve"> </w:t>
        </w:r>
        <w:r w:rsidR="005A33CA" w:rsidRPr="00E30350">
          <w:rPr>
            <w:rStyle w:val="Hyperlink"/>
            <w:rFonts w:hint="eastAsia"/>
            <w:noProof/>
            <w:rtl/>
            <w:lang w:bidi="fa-IR"/>
          </w:rPr>
          <w:t>کتاب</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439848692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154</w:t>
        </w:r>
        <w:r w:rsidR="005A33CA" w:rsidRPr="00E30350">
          <w:rPr>
            <w:rStyle w:val="Hyperlink"/>
            <w:noProof/>
          </w:rPr>
          <w:fldChar w:fldCharType="end"/>
        </w:r>
      </w:hyperlink>
    </w:p>
    <w:p w:rsidR="005A33CA" w:rsidRPr="00E30350" w:rsidRDefault="00DD76DE">
      <w:pPr>
        <w:pStyle w:val="TOC2"/>
        <w:tabs>
          <w:tab w:val="right" w:leader="dot" w:pos="7078"/>
        </w:tabs>
        <w:rPr>
          <w:rFonts w:asciiTheme="minorHAnsi" w:eastAsiaTheme="minorEastAsia" w:hAnsiTheme="minorHAnsi" w:cstheme="minorBidi"/>
          <w:noProof/>
          <w:sz w:val="22"/>
          <w:szCs w:val="22"/>
          <w:rtl/>
        </w:rPr>
      </w:pPr>
      <w:hyperlink w:anchor="_Toc439848693" w:history="1">
        <w:r w:rsidR="005A33CA" w:rsidRPr="00E30350">
          <w:rPr>
            <w:rStyle w:val="Hyperlink"/>
            <w:rFonts w:hint="eastAsia"/>
            <w:noProof/>
            <w:rtl/>
            <w:lang w:bidi="fa-IR"/>
          </w:rPr>
          <w:t>قرآن</w:t>
        </w:r>
        <w:r w:rsidR="005A33CA" w:rsidRPr="00E30350">
          <w:rPr>
            <w:rStyle w:val="Hyperlink"/>
            <w:noProof/>
            <w:rtl/>
            <w:lang w:bidi="fa-IR"/>
          </w:rPr>
          <w:t xml:space="preserve"> </w:t>
        </w:r>
        <w:r w:rsidR="005A33CA" w:rsidRPr="00E30350">
          <w:rPr>
            <w:rStyle w:val="Hyperlink"/>
            <w:rFonts w:hint="eastAsia"/>
            <w:noProof/>
            <w:rtl/>
            <w:lang w:bidi="fa-IR"/>
          </w:rPr>
          <w:t>کر</w:t>
        </w:r>
        <w:r w:rsidR="005A33CA" w:rsidRPr="00E30350">
          <w:rPr>
            <w:rStyle w:val="Hyperlink"/>
            <w:rFonts w:hint="cs"/>
            <w:noProof/>
            <w:rtl/>
            <w:lang w:bidi="fa-IR"/>
          </w:rPr>
          <w:t>ی</w:t>
        </w:r>
        <w:r w:rsidR="005A33CA" w:rsidRPr="00E30350">
          <w:rPr>
            <w:rStyle w:val="Hyperlink"/>
            <w:rFonts w:hint="eastAsia"/>
            <w:noProof/>
            <w:rtl/>
            <w:lang w:bidi="fa-IR"/>
          </w:rPr>
          <w:t>م</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439848693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154</w:t>
        </w:r>
        <w:r w:rsidR="005A33CA" w:rsidRPr="00E30350">
          <w:rPr>
            <w:rStyle w:val="Hyperlink"/>
            <w:noProof/>
          </w:rPr>
          <w:fldChar w:fldCharType="end"/>
        </w:r>
      </w:hyperlink>
    </w:p>
    <w:p w:rsidR="005A33CA" w:rsidRPr="00E30350" w:rsidRDefault="00DD76DE">
      <w:pPr>
        <w:pStyle w:val="TOC2"/>
        <w:tabs>
          <w:tab w:val="right" w:leader="dot" w:pos="7078"/>
        </w:tabs>
        <w:rPr>
          <w:rFonts w:asciiTheme="minorHAnsi" w:eastAsiaTheme="minorEastAsia" w:hAnsiTheme="minorHAnsi" w:cstheme="minorBidi"/>
          <w:noProof/>
          <w:sz w:val="22"/>
          <w:szCs w:val="22"/>
          <w:rtl/>
        </w:rPr>
      </w:pPr>
      <w:hyperlink w:anchor="_Toc439848694" w:history="1">
        <w:r w:rsidR="005A33CA" w:rsidRPr="00E30350">
          <w:rPr>
            <w:rStyle w:val="Hyperlink"/>
            <w:rFonts w:hint="eastAsia"/>
            <w:noProof/>
            <w:rtl/>
            <w:lang w:bidi="fa-IR"/>
          </w:rPr>
          <w:t>كتب</w:t>
        </w:r>
        <w:r w:rsidR="005A33CA" w:rsidRPr="00E30350">
          <w:rPr>
            <w:rStyle w:val="Hyperlink"/>
            <w:noProof/>
            <w:rtl/>
            <w:lang w:bidi="fa-IR"/>
          </w:rPr>
          <w:t xml:space="preserve"> </w:t>
        </w:r>
        <w:r w:rsidR="005A33CA" w:rsidRPr="00E30350">
          <w:rPr>
            <w:rStyle w:val="Hyperlink"/>
            <w:rFonts w:hint="eastAsia"/>
            <w:noProof/>
            <w:rtl/>
            <w:lang w:bidi="fa-IR"/>
          </w:rPr>
          <w:t>تفسير</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439848694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154</w:t>
        </w:r>
        <w:r w:rsidR="005A33CA" w:rsidRPr="00E30350">
          <w:rPr>
            <w:rStyle w:val="Hyperlink"/>
            <w:noProof/>
          </w:rPr>
          <w:fldChar w:fldCharType="end"/>
        </w:r>
      </w:hyperlink>
    </w:p>
    <w:p w:rsidR="005A33CA" w:rsidRPr="00E30350" w:rsidRDefault="00DD76DE">
      <w:pPr>
        <w:pStyle w:val="TOC2"/>
        <w:tabs>
          <w:tab w:val="right" w:leader="dot" w:pos="7078"/>
        </w:tabs>
        <w:rPr>
          <w:rFonts w:asciiTheme="minorHAnsi" w:eastAsiaTheme="minorEastAsia" w:hAnsiTheme="minorHAnsi" w:cstheme="minorBidi"/>
          <w:noProof/>
          <w:sz w:val="22"/>
          <w:szCs w:val="22"/>
          <w:rtl/>
        </w:rPr>
      </w:pPr>
      <w:hyperlink w:anchor="_Toc439848695" w:history="1">
        <w:r w:rsidR="005A33CA" w:rsidRPr="00E30350">
          <w:rPr>
            <w:rStyle w:val="Hyperlink"/>
            <w:rFonts w:hint="eastAsia"/>
            <w:noProof/>
            <w:rtl/>
            <w:lang w:bidi="fa-IR"/>
          </w:rPr>
          <w:t>كتب</w:t>
        </w:r>
        <w:r w:rsidR="005A33CA" w:rsidRPr="00E30350">
          <w:rPr>
            <w:rStyle w:val="Hyperlink"/>
            <w:noProof/>
            <w:rtl/>
            <w:lang w:bidi="fa-IR"/>
          </w:rPr>
          <w:t xml:space="preserve"> </w:t>
        </w:r>
        <w:r w:rsidR="005A33CA" w:rsidRPr="00E30350">
          <w:rPr>
            <w:rStyle w:val="Hyperlink"/>
            <w:rFonts w:hint="eastAsia"/>
            <w:noProof/>
            <w:rtl/>
            <w:lang w:bidi="fa-IR"/>
          </w:rPr>
          <w:t>روايات</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اخبار</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شروح</w:t>
        </w:r>
        <w:r w:rsidR="005A33CA" w:rsidRPr="00E30350">
          <w:rPr>
            <w:rStyle w:val="Hyperlink"/>
            <w:noProof/>
            <w:rtl/>
            <w:lang w:bidi="fa-IR"/>
          </w:rPr>
          <w:t xml:space="preserve"> </w:t>
        </w:r>
        <w:r w:rsidR="005A33CA" w:rsidRPr="00E30350">
          <w:rPr>
            <w:rStyle w:val="Hyperlink"/>
            <w:rFonts w:hint="eastAsia"/>
            <w:noProof/>
            <w:rtl/>
            <w:lang w:bidi="fa-IR"/>
          </w:rPr>
          <w:t>آن</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439848695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154</w:t>
        </w:r>
        <w:r w:rsidR="005A33CA" w:rsidRPr="00E30350">
          <w:rPr>
            <w:rStyle w:val="Hyperlink"/>
            <w:noProof/>
          </w:rPr>
          <w:fldChar w:fldCharType="end"/>
        </w:r>
      </w:hyperlink>
    </w:p>
    <w:p w:rsidR="005A33CA" w:rsidRPr="00E30350" w:rsidRDefault="00DD76DE">
      <w:pPr>
        <w:pStyle w:val="TOC2"/>
        <w:tabs>
          <w:tab w:val="right" w:leader="dot" w:pos="7078"/>
        </w:tabs>
        <w:rPr>
          <w:rFonts w:asciiTheme="minorHAnsi" w:eastAsiaTheme="minorEastAsia" w:hAnsiTheme="minorHAnsi" w:cstheme="minorBidi"/>
          <w:noProof/>
          <w:sz w:val="22"/>
          <w:szCs w:val="22"/>
          <w:rtl/>
        </w:rPr>
      </w:pPr>
      <w:hyperlink w:anchor="_Toc439848696" w:history="1">
        <w:r w:rsidR="005A33CA" w:rsidRPr="00E30350">
          <w:rPr>
            <w:rStyle w:val="Hyperlink"/>
            <w:rFonts w:hint="eastAsia"/>
            <w:noProof/>
            <w:rtl/>
            <w:lang w:bidi="fa-IR"/>
          </w:rPr>
          <w:t>كتب</w:t>
        </w:r>
        <w:r w:rsidR="005A33CA" w:rsidRPr="00E30350">
          <w:rPr>
            <w:rStyle w:val="Hyperlink"/>
            <w:noProof/>
            <w:rtl/>
            <w:lang w:bidi="fa-IR"/>
          </w:rPr>
          <w:t xml:space="preserve"> </w:t>
        </w:r>
        <w:r w:rsidR="005A33CA" w:rsidRPr="00E30350">
          <w:rPr>
            <w:rStyle w:val="Hyperlink"/>
            <w:rFonts w:hint="eastAsia"/>
            <w:noProof/>
            <w:rtl/>
            <w:lang w:bidi="fa-IR"/>
          </w:rPr>
          <w:t>رجال</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439848696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156</w:t>
        </w:r>
        <w:r w:rsidR="005A33CA" w:rsidRPr="00E30350">
          <w:rPr>
            <w:rStyle w:val="Hyperlink"/>
            <w:noProof/>
          </w:rPr>
          <w:fldChar w:fldCharType="end"/>
        </w:r>
      </w:hyperlink>
    </w:p>
    <w:p w:rsidR="005A33CA" w:rsidRPr="00E30350" w:rsidRDefault="00DD76DE">
      <w:pPr>
        <w:pStyle w:val="TOC2"/>
        <w:tabs>
          <w:tab w:val="right" w:leader="dot" w:pos="7078"/>
        </w:tabs>
        <w:rPr>
          <w:rFonts w:asciiTheme="minorHAnsi" w:eastAsiaTheme="minorEastAsia" w:hAnsiTheme="minorHAnsi" w:cstheme="minorBidi"/>
          <w:noProof/>
          <w:sz w:val="22"/>
          <w:szCs w:val="22"/>
          <w:rtl/>
        </w:rPr>
      </w:pPr>
      <w:hyperlink w:anchor="_Toc439848697" w:history="1">
        <w:r w:rsidR="005A33CA" w:rsidRPr="00E30350">
          <w:rPr>
            <w:rStyle w:val="Hyperlink"/>
            <w:rFonts w:hint="eastAsia"/>
            <w:noProof/>
            <w:rtl/>
            <w:lang w:bidi="fa-IR"/>
          </w:rPr>
          <w:t>كتب</w:t>
        </w:r>
        <w:r w:rsidR="005A33CA" w:rsidRPr="00E30350">
          <w:rPr>
            <w:rStyle w:val="Hyperlink"/>
            <w:noProof/>
            <w:rtl/>
            <w:lang w:bidi="fa-IR"/>
          </w:rPr>
          <w:t xml:space="preserve"> </w:t>
        </w:r>
        <w:r w:rsidR="005A33CA" w:rsidRPr="00E30350">
          <w:rPr>
            <w:rStyle w:val="Hyperlink"/>
            <w:rFonts w:hint="eastAsia"/>
            <w:noProof/>
            <w:rtl/>
            <w:lang w:bidi="fa-IR"/>
          </w:rPr>
          <w:t>عقائد</w:t>
        </w:r>
        <w:r w:rsidR="005A33CA" w:rsidRPr="00E30350">
          <w:rPr>
            <w:rStyle w:val="Hyperlink"/>
            <w:noProof/>
            <w:rtl/>
            <w:lang w:bidi="fa-IR"/>
          </w:rPr>
          <w:t xml:space="preserve"> </w:t>
        </w:r>
        <w:r w:rsidR="005A33CA" w:rsidRPr="00E30350">
          <w:rPr>
            <w:rStyle w:val="Hyperlink"/>
            <w:rFonts w:hint="eastAsia"/>
            <w:noProof/>
            <w:rtl/>
            <w:lang w:bidi="fa-IR"/>
          </w:rPr>
          <w:t>وكلام</w:t>
        </w:r>
        <w:r w:rsidR="005A33CA" w:rsidRPr="00E30350">
          <w:rPr>
            <w:rStyle w:val="Hyperlink"/>
            <w:noProof/>
            <w:rtl/>
            <w:lang w:bidi="fa-IR"/>
          </w:rPr>
          <w:t xml:space="preserve"> </w:t>
        </w:r>
        <w:r w:rsidR="005A33CA" w:rsidRPr="00E30350">
          <w:rPr>
            <w:rStyle w:val="Hyperlink"/>
            <w:rFonts w:hint="eastAsia"/>
            <w:noProof/>
            <w:rtl/>
            <w:lang w:bidi="fa-IR"/>
          </w:rPr>
          <w:t>وفقه</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439848697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157</w:t>
        </w:r>
        <w:r w:rsidR="005A33CA" w:rsidRPr="00E30350">
          <w:rPr>
            <w:rStyle w:val="Hyperlink"/>
            <w:noProof/>
          </w:rPr>
          <w:fldChar w:fldCharType="end"/>
        </w:r>
      </w:hyperlink>
    </w:p>
    <w:p w:rsidR="005A33CA" w:rsidRPr="00E30350" w:rsidRDefault="00DD76DE">
      <w:pPr>
        <w:pStyle w:val="TOC2"/>
        <w:tabs>
          <w:tab w:val="right" w:leader="dot" w:pos="7078"/>
        </w:tabs>
        <w:rPr>
          <w:rStyle w:val="Hyperlink"/>
          <w:noProof/>
          <w:rtl/>
        </w:rPr>
      </w:pPr>
      <w:hyperlink w:anchor="_Toc439848698" w:history="1">
        <w:r w:rsidR="005A33CA" w:rsidRPr="00E30350">
          <w:rPr>
            <w:rStyle w:val="Hyperlink"/>
            <w:rFonts w:hint="eastAsia"/>
            <w:noProof/>
            <w:rtl/>
            <w:lang w:bidi="fa-IR"/>
          </w:rPr>
          <w:t>كتب</w:t>
        </w:r>
        <w:r w:rsidR="005A33CA" w:rsidRPr="00E30350">
          <w:rPr>
            <w:rStyle w:val="Hyperlink"/>
            <w:noProof/>
            <w:rtl/>
            <w:lang w:bidi="fa-IR"/>
          </w:rPr>
          <w:t xml:space="preserve"> </w:t>
        </w:r>
        <w:r w:rsidR="005A33CA" w:rsidRPr="00E30350">
          <w:rPr>
            <w:rStyle w:val="Hyperlink"/>
            <w:rFonts w:hint="eastAsia"/>
            <w:noProof/>
            <w:rtl/>
            <w:lang w:bidi="fa-IR"/>
          </w:rPr>
          <w:t>تاريخ</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تراجم</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سير</w:t>
        </w:r>
        <w:r w:rsidR="005A33CA" w:rsidRPr="00E30350">
          <w:rPr>
            <w:rStyle w:val="Hyperlink"/>
            <w:noProof/>
            <w:rtl/>
            <w:lang w:bidi="fa-IR"/>
          </w:rPr>
          <w:t xml:space="preserve"> </w:t>
        </w:r>
        <w:r w:rsidR="005A33CA" w:rsidRPr="00E30350">
          <w:rPr>
            <w:rStyle w:val="Hyperlink"/>
            <w:rFonts w:hint="eastAsia"/>
            <w:noProof/>
            <w:rtl/>
            <w:lang w:bidi="fa-IR"/>
          </w:rPr>
          <w:t>وطبقات</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مناقب</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439848698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158</w:t>
        </w:r>
        <w:r w:rsidR="005A33CA" w:rsidRPr="00E30350">
          <w:rPr>
            <w:rStyle w:val="Hyperlink"/>
            <w:noProof/>
          </w:rPr>
          <w:fldChar w:fldCharType="end"/>
        </w:r>
      </w:hyperlink>
    </w:p>
    <w:p w:rsidR="009C4037" w:rsidRPr="00E30350" w:rsidRDefault="009C4037" w:rsidP="009C4037">
      <w:pPr>
        <w:rPr>
          <w:rFonts w:eastAsiaTheme="minorEastAsia"/>
          <w:noProof/>
          <w:rtl/>
        </w:rPr>
      </w:pPr>
    </w:p>
    <w:p w:rsidR="005A33CA" w:rsidRPr="00E30350" w:rsidRDefault="00DD76DE" w:rsidP="005A33CA">
      <w:pPr>
        <w:pStyle w:val="TOC1"/>
        <w:tabs>
          <w:tab w:val="right" w:leader="dot" w:pos="7078"/>
        </w:tabs>
        <w:jc w:val="center"/>
        <w:rPr>
          <w:rFonts w:asciiTheme="minorHAnsi" w:eastAsiaTheme="minorEastAsia" w:hAnsiTheme="minorHAnsi" w:cstheme="minorBidi"/>
          <w:bCs w:val="0"/>
          <w:noProof/>
          <w:rtl/>
        </w:rPr>
      </w:pPr>
      <w:hyperlink w:anchor="_Toc439848699" w:history="1">
        <w:r w:rsidR="005A33CA" w:rsidRPr="00E30350">
          <w:rPr>
            <w:rStyle w:val="Hyperlink"/>
            <w:rFonts w:hint="eastAsia"/>
            <w:noProof/>
            <w:sz w:val="36"/>
            <w:szCs w:val="36"/>
            <w:rtl/>
            <w:lang w:bidi="fa-IR"/>
          </w:rPr>
          <w:t>بحث</w:t>
        </w:r>
        <w:r w:rsidR="005A33CA" w:rsidRPr="00E30350">
          <w:rPr>
            <w:rStyle w:val="Hyperlink"/>
            <w:noProof/>
            <w:sz w:val="36"/>
            <w:szCs w:val="36"/>
            <w:rtl/>
            <w:lang w:bidi="fa-IR"/>
          </w:rPr>
          <w:t xml:space="preserve"> </w:t>
        </w:r>
        <w:r w:rsidR="005A33CA" w:rsidRPr="00E30350">
          <w:rPr>
            <w:rStyle w:val="Hyperlink"/>
            <w:rFonts w:hint="eastAsia"/>
            <w:noProof/>
            <w:sz w:val="36"/>
            <w:szCs w:val="36"/>
            <w:rtl/>
            <w:lang w:bidi="fa-IR"/>
          </w:rPr>
          <w:t>در</w:t>
        </w:r>
        <w:r w:rsidR="005A33CA" w:rsidRPr="00E30350">
          <w:rPr>
            <w:rStyle w:val="Hyperlink"/>
            <w:noProof/>
            <w:sz w:val="36"/>
            <w:szCs w:val="36"/>
            <w:rtl/>
            <w:lang w:bidi="fa-IR"/>
          </w:rPr>
          <w:t xml:space="preserve"> </w:t>
        </w:r>
        <w:r w:rsidR="005A33CA" w:rsidRPr="00E30350">
          <w:rPr>
            <w:rStyle w:val="Hyperlink"/>
            <w:rFonts w:hint="eastAsia"/>
            <w:noProof/>
            <w:sz w:val="36"/>
            <w:szCs w:val="36"/>
            <w:rtl/>
            <w:lang w:bidi="fa-IR"/>
          </w:rPr>
          <w:t>ولايت</w:t>
        </w:r>
        <w:r w:rsidR="005A33CA" w:rsidRPr="00E30350">
          <w:rPr>
            <w:rStyle w:val="Hyperlink"/>
            <w:noProof/>
            <w:sz w:val="36"/>
            <w:szCs w:val="36"/>
            <w:rtl/>
            <w:lang w:bidi="fa-IR"/>
          </w:rPr>
          <w:t xml:space="preserve"> </w:t>
        </w:r>
        <w:r w:rsidR="005A33CA" w:rsidRPr="00E30350">
          <w:rPr>
            <w:rStyle w:val="Hyperlink"/>
            <w:rFonts w:hint="eastAsia"/>
            <w:noProof/>
            <w:sz w:val="36"/>
            <w:szCs w:val="36"/>
            <w:rtl/>
            <w:lang w:bidi="fa-IR"/>
          </w:rPr>
          <w:t>و</w:t>
        </w:r>
        <w:r w:rsidR="005A33CA" w:rsidRPr="00E30350">
          <w:rPr>
            <w:rStyle w:val="Hyperlink"/>
            <w:noProof/>
            <w:sz w:val="36"/>
            <w:szCs w:val="36"/>
            <w:rtl/>
            <w:lang w:bidi="fa-IR"/>
          </w:rPr>
          <w:t xml:space="preserve"> </w:t>
        </w:r>
        <w:r w:rsidR="005A33CA" w:rsidRPr="00E30350">
          <w:rPr>
            <w:rStyle w:val="Hyperlink"/>
            <w:rFonts w:hint="eastAsia"/>
            <w:noProof/>
            <w:sz w:val="36"/>
            <w:szCs w:val="36"/>
            <w:rtl/>
            <w:lang w:bidi="fa-IR"/>
          </w:rPr>
          <w:t>حقيقت</w:t>
        </w:r>
        <w:r w:rsidR="005A33CA" w:rsidRPr="00E30350">
          <w:rPr>
            <w:rStyle w:val="Hyperlink"/>
            <w:noProof/>
            <w:sz w:val="36"/>
            <w:szCs w:val="36"/>
            <w:rtl/>
            <w:lang w:bidi="fa-IR"/>
          </w:rPr>
          <w:t xml:space="preserve"> </w:t>
        </w:r>
        <w:r w:rsidR="005A33CA" w:rsidRPr="00E30350">
          <w:rPr>
            <w:rStyle w:val="Hyperlink"/>
            <w:rFonts w:hint="eastAsia"/>
            <w:noProof/>
            <w:sz w:val="36"/>
            <w:szCs w:val="36"/>
            <w:rtl/>
            <w:lang w:bidi="fa-IR"/>
          </w:rPr>
          <w:t>آن</w:t>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700" w:history="1">
        <w:r w:rsidR="005A33CA" w:rsidRPr="00E30350">
          <w:rPr>
            <w:rStyle w:val="Hyperlink"/>
            <w:noProof/>
            <w:rtl/>
            <w:lang w:bidi="fa-IR"/>
          </w:rPr>
          <w:t>[</w:t>
        </w:r>
        <w:r w:rsidR="005A33CA" w:rsidRPr="00E30350">
          <w:rPr>
            <w:rStyle w:val="Hyperlink"/>
            <w:rFonts w:hint="eastAsia"/>
            <w:noProof/>
            <w:rtl/>
            <w:lang w:bidi="fa-IR"/>
          </w:rPr>
          <w:t>مقدمه</w:t>
        </w:r>
        <w:r w:rsidR="005A33CA" w:rsidRPr="00E30350">
          <w:rPr>
            <w:rStyle w:val="Hyperlink"/>
            <w:noProof/>
            <w:rtl/>
            <w:lang w:bidi="fa-IR"/>
          </w:rPr>
          <w:t>]</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439848700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163</w:t>
        </w:r>
        <w:r w:rsidR="005A33CA" w:rsidRPr="00E30350">
          <w:rPr>
            <w:rStyle w:val="Hyperlink"/>
            <w:noProof/>
          </w:rPr>
          <w:fldChar w:fldCharType="end"/>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701" w:history="1">
        <w:r w:rsidR="005A33CA" w:rsidRPr="00E30350">
          <w:rPr>
            <w:rStyle w:val="Hyperlink"/>
            <w:rFonts w:hint="eastAsia"/>
            <w:noProof/>
            <w:rtl/>
            <w:lang w:bidi="fa-IR"/>
          </w:rPr>
          <w:t>انگ</w:t>
        </w:r>
        <w:r w:rsidR="005A33CA" w:rsidRPr="00E30350">
          <w:rPr>
            <w:rStyle w:val="Hyperlink"/>
            <w:rFonts w:hint="cs"/>
            <w:noProof/>
            <w:rtl/>
            <w:lang w:bidi="fa-IR"/>
          </w:rPr>
          <w:t>ی</w:t>
        </w:r>
        <w:r w:rsidR="005A33CA" w:rsidRPr="00E30350">
          <w:rPr>
            <w:rStyle w:val="Hyperlink"/>
            <w:rFonts w:hint="eastAsia"/>
            <w:noProof/>
            <w:rtl/>
            <w:lang w:bidi="fa-IR"/>
          </w:rPr>
          <w:t>ز</w:t>
        </w:r>
        <w:r w:rsidR="00A8266D" w:rsidRPr="00E30350">
          <w:rPr>
            <w:rStyle w:val="Hyperlink"/>
            <w:rFonts w:hint="eastAsia"/>
            <w:noProof/>
            <w:rtl/>
            <w:lang w:bidi="fa-IR"/>
          </w:rPr>
          <w:t>ۀ</w:t>
        </w:r>
        <w:r w:rsidR="005A33CA" w:rsidRPr="00E30350">
          <w:rPr>
            <w:rStyle w:val="Hyperlink"/>
            <w:noProof/>
            <w:rtl/>
            <w:lang w:bidi="fa-IR"/>
          </w:rPr>
          <w:t xml:space="preserve"> </w:t>
        </w:r>
        <w:r w:rsidR="005A33CA" w:rsidRPr="00E30350">
          <w:rPr>
            <w:rStyle w:val="Hyperlink"/>
            <w:rFonts w:hint="eastAsia"/>
            <w:noProof/>
            <w:rtl/>
            <w:lang w:bidi="fa-IR"/>
          </w:rPr>
          <w:t>تأل</w:t>
        </w:r>
        <w:r w:rsidR="005A33CA" w:rsidRPr="00E30350">
          <w:rPr>
            <w:rStyle w:val="Hyperlink"/>
            <w:rFonts w:hint="cs"/>
            <w:noProof/>
            <w:rtl/>
            <w:lang w:bidi="fa-IR"/>
          </w:rPr>
          <w:t>ی</w:t>
        </w:r>
        <w:r w:rsidR="005A33CA" w:rsidRPr="00E30350">
          <w:rPr>
            <w:rStyle w:val="Hyperlink"/>
            <w:rFonts w:hint="eastAsia"/>
            <w:noProof/>
            <w:rtl/>
            <w:lang w:bidi="fa-IR"/>
          </w:rPr>
          <w:t>ف</w:t>
        </w:r>
        <w:r w:rsidR="005A33CA" w:rsidRPr="00E30350">
          <w:rPr>
            <w:rStyle w:val="Hyperlink"/>
            <w:noProof/>
            <w:rtl/>
            <w:lang w:bidi="fa-IR"/>
          </w:rPr>
          <w:t xml:space="preserve"> </w:t>
        </w:r>
        <w:r w:rsidR="005A33CA" w:rsidRPr="00E30350">
          <w:rPr>
            <w:rStyle w:val="Hyperlink"/>
            <w:rFonts w:hint="eastAsia"/>
            <w:noProof/>
            <w:rtl/>
            <w:lang w:bidi="fa-IR"/>
          </w:rPr>
          <w:t>کتاب</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439848701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168</w:t>
        </w:r>
        <w:r w:rsidR="005A33CA" w:rsidRPr="00E30350">
          <w:rPr>
            <w:rStyle w:val="Hyperlink"/>
            <w:noProof/>
          </w:rPr>
          <w:fldChar w:fldCharType="end"/>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702" w:history="1">
        <w:r w:rsidR="005A33CA" w:rsidRPr="00E30350">
          <w:rPr>
            <w:rStyle w:val="Hyperlink"/>
            <w:rFonts w:hint="eastAsia"/>
            <w:noProof/>
            <w:rtl/>
            <w:lang w:bidi="fa-IR"/>
          </w:rPr>
          <w:t>بطلان</w:t>
        </w:r>
        <w:r w:rsidR="005A33CA" w:rsidRPr="00E30350">
          <w:rPr>
            <w:rStyle w:val="Hyperlink"/>
            <w:noProof/>
            <w:rtl/>
            <w:lang w:bidi="fa-IR"/>
          </w:rPr>
          <w:t xml:space="preserve"> </w:t>
        </w:r>
        <w:r w:rsidR="005A33CA" w:rsidRPr="00E30350">
          <w:rPr>
            <w:rStyle w:val="Hyperlink"/>
            <w:rFonts w:hint="eastAsia"/>
            <w:noProof/>
            <w:rtl/>
            <w:lang w:bidi="fa-IR"/>
          </w:rPr>
          <w:t>ادّعا</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آ</w:t>
        </w:r>
        <w:r w:rsidR="005A33CA" w:rsidRPr="00E30350">
          <w:rPr>
            <w:rStyle w:val="Hyperlink"/>
            <w:rFonts w:hint="cs"/>
            <w:noProof/>
            <w:rtl/>
            <w:lang w:bidi="fa-IR"/>
          </w:rPr>
          <w:t>ی</w:t>
        </w:r>
        <w:r w:rsidR="005A33CA" w:rsidRPr="00E30350">
          <w:rPr>
            <w:rStyle w:val="Hyperlink"/>
            <w:rFonts w:hint="eastAsia"/>
            <w:noProof/>
            <w:rtl/>
            <w:lang w:bidi="fa-IR"/>
          </w:rPr>
          <w:t>ت</w:t>
        </w:r>
        <w:r w:rsidR="005A33CA" w:rsidRPr="00E30350">
          <w:rPr>
            <w:rStyle w:val="Hyperlink"/>
            <w:noProof/>
            <w:rtl/>
            <w:lang w:bidi="fa-IR"/>
          </w:rPr>
          <w:t xml:space="preserve"> </w:t>
        </w:r>
        <w:r w:rsidR="005A33CA" w:rsidRPr="00E30350">
          <w:rPr>
            <w:rStyle w:val="Hyperlink"/>
            <w:rFonts w:hint="eastAsia"/>
            <w:noProof/>
            <w:rtl/>
            <w:lang w:bidi="fa-IR"/>
          </w:rPr>
          <w:t>الله</w:t>
        </w:r>
        <w:r w:rsidR="005A33CA" w:rsidRPr="00E30350">
          <w:rPr>
            <w:rStyle w:val="Hyperlink"/>
            <w:noProof/>
            <w:rtl/>
            <w:lang w:bidi="fa-IR"/>
          </w:rPr>
          <w:t xml:space="preserve"> </w:t>
        </w:r>
        <w:r w:rsidR="005A33CA" w:rsidRPr="00E30350">
          <w:rPr>
            <w:rStyle w:val="Hyperlink"/>
            <w:rFonts w:hint="eastAsia"/>
            <w:noProof/>
            <w:rtl/>
            <w:lang w:bidi="fa-IR"/>
          </w:rPr>
          <w:t>العظمى</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دلا</w:t>
        </w:r>
        <w:r w:rsidR="005A33CA" w:rsidRPr="00E30350">
          <w:rPr>
            <w:rStyle w:val="Hyperlink"/>
            <w:rFonts w:hint="cs"/>
            <w:noProof/>
            <w:rtl/>
            <w:lang w:bidi="fa-IR"/>
          </w:rPr>
          <w:t>ی</w:t>
        </w:r>
        <w:r w:rsidR="005A33CA" w:rsidRPr="00E30350">
          <w:rPr>
            <w:rStyle w:val="Hyperlink"/>
            <w:rFonts w:hint="eastAsia"/>
            <w:noProof/>
            <w:rtl/>
            <w:lang w:bidi="fa-IR"/>
          </w:rPr>
          <w:t>ل</w:t>
        </w:r>
        <w:r w:rsidR="005A33CA" w:rsidRPr="00E30350">
          <w:rPr>
            <w:rStyle w:val="Hyperlink"/>
            <w:noProof/>
            <w:rtl/>
            <w:lang w:bidi="fa-IR"/>
          </w:rPr>
          <w:t xml:space="preserve"> </w:t>
        </w:r>
        <w:r w:rsidR="005A33CA" w:rsidRPr="00E30350">
          <w:rPr>
            <w:rStyle w:val="Hyperlink"/>
            <w:rFonts w:hint="eastAsia"/>
            <w:noProof/>
            <w:rtl/>
            <w:lang w:bidi="fa-IR"/>
          </w:rPr>
          <w:t>آن</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439848702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206</w:t>
        </w:r>
        <w:r w:rsidR="005A33CA" w:rsidRPr="00E30350">
          <w:rPr>
            <w:rStyle w:val="Hyperlink"/>
            <w:noProof/>
          </w:rPr>
          <w:fldChar w:fldCharType="end"/>
        </w:r>
      </w:hyperlink>
    </w:p>
    <w:p w:rsidR="005A33CA" w:rsidRPr="00E30350" w:rsidRDefault="00DD76DE" w:rsidP="005A33CA">
      <w:pPr>
        <w:pStyle w:val="TOC1"/>
        <w:tabs>
          <w:tab w:val="right" w:leader="dot" w:pos="7078"/>
        </w:tabs>
        <w:jc w:val="center"/>
        <w:rPr>
          <w:rFonts w:asciiTheme="minorHAnsi" w:eastAsiaTheme="minorEastAsia" w:hAnsiTheme="minorHAnsi" w:cstheme="minorBidi"/>
          <w:bCs w:val="0"/>
          <w:noProof/>
          <w:rtl/>
        </w:rPr>
      </w:pPr>
      <w:hyperlink w:anchor="_Toc439848703" w:history="1">
        <w:r w:rsidR="005A33CA" w:rsidRPr="00E30350">
          <w:rPr>
            <w:rStyle w:val="Hyperlink"/>
            <w:rFonts w:hint="eastAsia"/>
            <w:noProof/>
            <w:sz w:val="36"/>
            <w:szCs w:val="36"/>
            <w:rtl/>
            <w:lang w:bidi="fa-IR"/>
          </w:rPr>
          <w:t>بحث</w:t>
        </w:r>
        <w:r w:rsidR="005A33CA" w:rsidRPr="00E30350">
          <w:rPr>
            <w:rStyle w:val="Hyperlink"/>
            <w:noProof/>
            <w:sz w:val="36"/>
            <w:szCs w:val="36"/>
            <w:rtl/>
            <w:lang w:bidi="fa-IR"/>
          </w:rPr>
          <w:t xml:space="preserve"> </w:t>
        </w:r>
        <w:r w:rsidR="005A33CA" w:rsidRPr="00E30350">
          <w:rPr>
            <w:rStyle w:val="Hyperlink"/>
            <w:rFonts w:hint="eastAsia"/>
            <w:noProof/>
            <w:sz w:val="36"/>
            <w:szCs w:val="36"/>
            <w:rtl/>
            <w:lang w:bidi="fa-IR"/>
          </w:rPr>
          <w:t>شفاعَت</w:t>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704" w:history="1">
        <w:r w:rsidR="005A33CA" w:rsidRPr="00E30350">
          <w:rPr>
            <w:rStyle w:val="Hyperlink"/>
            <w:rFonts w:hint="eastAsia"/>
            <w:noProof/>
            <w:rtl/>
            <w:lang w:bidi="fa-IR"/>
          </w:rPr>
          <w:t>موضوع</w:t>
        </w:r>
        <w:r w:rsidR="005A33CA" w:rsidRPr="00E30350">
          <w:rPr>
            <w:rStyle w:val="Hyperlink"/>
            <w:noProof/>
            <w:rtl/>
            <w:lang w:bidi="fa-IR"/>
          </w:rPr>
          <w:t xml:space="preserve"> </w:t>
        </w:r>
        <w:r w:rsidR="005A33CA" w:rsidRPr="00E30350">
          <w:rPr>
            <w:rStyle w:val="Hyperlink"/>
            <w:rFonts w:hint="eastAsia"/>
            <w:noProof/>
            <w:rtl/>
            <w:lang w:bidi="fa-IR"/>
          </w:rPr>
          <w:t>شفاعت</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حق</w:t>
        </w:r>
        <w:r w:rsidR="005A33CA" w:rsidRPr="00E30350">
          <w:rPr>
            <w:rStyle w:val="Hyperlink"/>
            <w:rFonts w:hint="cs"/>
            <w:noProof/>
            <w:rtl/>
            <w:lang w:bidi="fa-IR"/>
          </w:rPr>
          <w:t>ی</w:t>
        </w:r>
        <w:r w:rsidR="005A33CA" w:rsidRPr="00E30350">
          <w:rPr>
            <w:rStyle w:val="Hyperlink"/>
            <w:rFonts w:hint="eastAsia"/>
            <w:noProof/>
            <w:rtl/>
            <w:lang w:bidi="fa-IR"/>
          </w:rPr>
          <w:t>قت</w:t>
        </w:r>
        <w:r w:rsidR="005A33CA" w:rsidRPr="00E30350">
          <w:rPr>
            <w:rStyle w:val="Hyperlink"/>
            <w:noProof/>
            <w:rtl/>
            <w:lang w:bidi="fa-IR"/>
          </w:rPr>
          <w:t xml:space="preserve"> </w:t>
        </w:r>
        <w:r w:rsidR="005A33CA" w:rsidRPr="00E30350">
          <w:rPr>
            <w:rStyle w:val="Hyperlink"/>
            <w:rFonts w:hint="eastAsia"/>
            <w:noProof/>
            <w:rtl/>
            <w:lang w:bidi="fa-IR"/>
          </w:rPr>
          <w:t>آن</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439848704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260</w:t>
        </w:r>
        <w:r w:rsidR="005A33CA" w:rsidRPr="00E30350">
          <w:rPr>
            <w:rStyle w:val="Hyperlink"/>
            <w:noProof/>
          </w:rPr>
          <w:fldChar w:fldCharType="end"/>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705" w:history="1">
        <w:r w:rsidR="005A33CA" w:rsidRPr="00E30350">
          <w:rPr>
            <w:rStyle w:val="Hyperlink"/>
            <w:rFonts w:hint="eastAsia"/>
            <w:noProof/>
            <w:rtl/>
            <w:lang w:bidi="fa-IR"/>
          </w:rPr>
          <w:t>علت</w:t>
        </w:r>
        <w:r w:rsidR="005A33CA" w:rsidRPr="00E30350">
          <w:rPr>
            <w:rStyle w:val="Hyperlink"/>
            <w:noProof/>
            <w:rtl/>
            <w:lang w:bidi="fa-IR"/>
          </w:rPr>
          <w:t xml:space="preserve"> </w:t>
        </w:r>
        <w:r w:rsidR="005A33CA" w:rsidRPr="00E30350">
          <w:rPr>
            <w:rStyle w:val="Hyperlink"/>
            <w:rFonts w:hint="eastAsia"/>
            <w:noProof/>
            <w:rtl/>
            <w:lang w:bidi="fa-IR"/>
          </w:rPr>
          <w:t>مهم</w:t>
        </w:r>
        <w:r w:rsidR="005A33CA" w:rsidRPr="00E30350">
          <w:rPr>
            <w:rStyle w:val="Hyperlink"/>
            <w:noProof/>
            <w:rtl/>
            <w:lang w:bidi="fa-IR"/>
          </w:rPr>
          <w:t xml:space="preserve"> </w:t>
        </w:r>
        <w:r w:rsidR="005A33CA" w:rsidRPr="00E30350">
          <w:rPr>
            <w:rStyle w:val="Hyperlink"/>
            <w:rFonts w:hint="eastAsia"/>
            <w:noProof/>
            <w:rtl/>
            <w:lang w:bidi="fa-IR"/>
          </w:rPr>
          <w:t>نشر</w:t>
        </w:r>
        <w:r w:rsidR="005A33CA" w:rsidRPr="00E30350">
          <w:rPr>
            <w:rStyle w:val="Hyperlink"/>
            <w:noProof/>
            <w:rtl/>
            <w:lang w:bidi="fa-IR"/>
          </w:rPr>
          <w:t xml:space="preserve"> </w:t>
        </w:r>
        <w:r w:rsidR="005A33CA" w:rsidRPr="00E30350">
          <w:rPr>
            <w:rStyle w:val="Hyperlink"/>
            <w:rFonts w:hint="eastAsia"/>
            <w:noProof/>
            <w:rtl/>
            <w:lang w:bidi="fa-IR"/>
          </w:rPr>
          <w:t>کتب</w:t>
        </w:r>
        <w:r w:rsidR="005A33CA" w:rsidRPr="00E30350">
          <w:rPr>
            <w:rStyle w:val="Hyperlink"/>
            <w:noProof/>
            <w:rtl/>
            <w:lang w:bidi="fa-IR"/>
          </w:rPr>
          <w:t xml:space="preserve"> </w:t>
        </w:r>
        <w:r w:rsidR="005A33CA" w:rsidRPr="00E30350">
          <w:rPr>
            <w:rStyle w:val="Hyperlink"/>
            <w:rFonts w:hint="eastAsia"/>
            <w:noProof/>
            <w:rtl/>
            <w:lang w:bidi="fa-IR"/>
          </w:rPr>
          <w:t>غُلات</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عقا</w:t>
        </w:r>
        <w:r w:rsidR="005A33CA" w:rsidRPr="00E30350">
          <w:rPr>
            <w:rStyle w:val="Hyperlink"/>
            <w:rFonts w:hint="cs"/>
            <w:noProof/>
            <w:rtl/>
            <w:lang w:bidi="fa-IR"/>
          </w:rPr>
          <w:t>ی</w:t>
        </w:r>
        <w:r w:rsidR="005A33CA" w:rsidRPr="00E30350">
          <w:rPr>
            <w:rStyle w:val="Hyperlink"/>
            <w:rFonts w:hint="eastAsia"/>
            <w:noProof/>
            <w:rtl/>
            <w:lang w:bidi="fa-IR"/>
          </w:rPr>
          <w:t>د</w:t>
        </w:r>
        <w:r w:rsidR="005A33CA" w:rsidRPr="00E30350">
          <w:rPr>
            <w:rStyle w:val="Hyperlink"/>
            <w:noProof/>
            <w:rtl/>
            <w:lang w:bidi="fa-IR"/>
          </w:rPr>
          <w:t xml:space="preserve"> </w:t>
        </w:r>
        <w:r w:rsidR="005A33CA" w:rsidRPr="00E30350">
          <w:rPr>
            <w:rStyle w:val="Hyperlink"/>
            <w:rFonts w:hint="eastAsia"/>
            <w:noProof/>
            <w:rtl/>
            <w:lang w:bidi="fa-IR"/>
          </w:rPr>
          <w:t>غال</w:t>
        </w:r>
        <w:r w:rsidR="005A33CA" w:rsidRPr="00E30350">
          <w:rPr>
            <w:rStyle w:val="Hyperlink"/>
            <w:rFonts w:hint="cs"/>
            <w:noProof/>
            <w:rtl/>
            <w:lang w:bidi="fa-IR"/>
          </w:rPr>
          <w:t>ی</w:t>
        </w:r>
        <w:r w:rsidR="005A33CA" w:rsidRPr="00E30350">
          <w:rPr>
            <w:rStyle w:val="Hyperlink"/>
            <w:rFonts w:hint="eastAsia"/>
            <w:noProof/>
            <w:rtl/>
            <w:lang w:bidi="fa-IR"/>
          </w:rPr>
          <w:t>ان</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439848705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264</w:t>
        </w:r>
        <w:r w:rsidR="005A33CA" w:rsidRPr="00E30350">
          <w:rPr>
            <w:rStyle w:val="Hyperlink"/>
            <w:noProof/>
          </w:rPr>
          <w:fldChar w:fldCharType="end"/>
        </w:r>
      </w:hyperlink>
    </w:p>
    <w:p w:rsidR="005A33CA" w:rsidRPr="00E30350" w:rsidRDefault="00DD76DE" w:rsidP="009C4037">
      <w:pPr>
        <w:pStyle w:val="TOC2"/>
        <w:tabs>
          <w:tab w:val="right" w:leader="dot" w:pos="7078"/>
        </w:tabs>
        <w:jc w:val="left"/>
        <w:rPr>
          <w:rFonts w:asciiTheme="minorHAnsi" w:eastAsiaTheme="minorEastAsia" w:hAnsiTheme="minorHAnsi" w:cstheme="minorBidi"/>
          <w:noProof/>
          <w:spacing w:val="-4"/>
          <w:sz w:val="22"/>
          <w:szCs w:val="22"/>
          <w:rtl/>
        </w:rPr>
      </w:pPr>
      <w:hyperlink w:anchor="_Toc439848706" w:history="1">
        <w:r w:rsidR="005A33CA" w:rsidRPr="00E30350">
          <w:rPr>
            <w:rStyle w:val="Hyperlink"/>
            <w:rFonts w:hint="eastAsia"/>
            <w:noProof/>
            <w:spacing w:val="-4"/>
            <w:rtl/>
            <w:lang w:bidi="fa-IR"/>
          </w:rPr>
          <w:t>سخن</w:t>
        </w:r>
        <w:r w:rsidR="005A33CA" w:rsidRPr="00E30350">
          <w:rPr>
            <w:rStyle w:val="Hyperlink"/>
            <w:noProof/>
            <w:spacing w:val="-4"/>
            <w:rtl/>
            <w:lang w:bidi="fa-IR"/>
          </w:rPr>
          <w:t xml:space="preserve"> </w:t>
        </w:r>
        <w:r w:rsidR="005A33CA" w:rsidRPr="00E30350">
          <w:rPr>
            <w:rStyle w:val="Hyperlink"/>
            <w:rFonts w:hint="eastAsia"/>
            <w:noProof/>
            <w:spacing w:val="-4"/>
            <w:rtl/>
            <w:lang w:bidi="fa-IR"/>
          </w:rPr>
          <w:t>در</w:t>
        </w:r>
        <w:r w:rsidR="005A33CA" w:rsidRPr="00E30350">
          <w:rPr>
            <w:rStyle w:val="Hyperlink"/>
            <w:noProof/>
            <w:spacing w:val="-4"/>
            <w:rtl/>
            <w:lang w:bidi="fa-IR"/>
          </w:rPr>
          <w:t xml:space="preserve"> </w:t>
        </w:r>
        <w:r w:rsidR="005A33CA" w:rsidRPr="00E30350">
          <w:rPr>
            <w:rStyle w:val="Hyperlink"/>
            <w:rFonts w:hint="eastAsia"/>
            <w:noProof/>
            <w:spacing w:val="-4"/>
            <w:rtl/>
            <w:lang w:bidi="fa-IR"/>
          </w:rPr>
          <w:t>شفاعت</w:t>
        </w:r>
        <w:r w:rsidR="005A33CA" w:rsidRPr="00E30350">
          <w:rPr>
            <w:rStyle w:val="Hyperlink"/>
            <w:noProof/>
            <w:spacing w:val="-4"/>
            <w:rtl/>
            <w:lang w:bidi="fa-IR"/>
          </w:rPr>
          <w:t xml:space="preserve"> </w:t>
        </w:r>
        <w:r w:rsidR="005A33CA" w:rsidRPr="00E30350">
          <w:rPr>
            <w:rStyle w:val="Hyperlink"/>
            <w:rFonts w:hint="eastAsia"/>
            <w:noProof/>
            <w:spacing w:val="-4"/>
            <w:rtl/>
            <w:lang w:bidi="fa-IR"/>
          </w:rPr>
          <w:t>بود</w:t>
        </w:r>
        <w:r w:rsidR="005A33CA" w:rsidRPr="00E30350">
          <w:rPr>
            <w:rStyle w:val="Hyperlink"/>
            <w:noProof/>
            <w:spacing w:val="-4"/>
            <w:rtl/>
            <w:lang w:bidi="fa-IR"/>
          </w:rPr>
          <w:t xml:space="preserve"> </w:t>
        </w:r>
        <w:r w:rsidR="005A33CA" w:rsidRPr="00E30350">
          <w:rPr>
            <w:rStyle w:val="Hyperlink"/>
            <w:rFonts w:hint="eastAsia"/>
            <w:noProof/>
            <w:spacing w:val="-4"/>
            <w:rtl/>
            <w:lang w:bidi="fa-IR"/>
          </w:rPr>
          <w:t>که</w:t>
        </w:r>
        <w:r w:rsidR="005A33CA" w:rsidRPr="00E30350">
          <w:rPr>
            <w:rStyle w:val="Hyperlink"/>
            <w:noProof/>
            <w:spacing w:val="-4"/>
            <w:rtl/>
            <w:lang w:bidi="fa-IR"/>
          </w:rPr>
          <w:t xml:space="preserve"> </w:t>
        </w:r>
        <w:r w:rsidR="005A33CA" w:rsidRPr="00E30350">
          <w:rPr>
            <w:rStyle w:val="Hyperlink"/>
            <w:rFonts w:hint="eastAsia"/>
            <w:noProof/>
            <w:spacing w:val="-4"/>
            <w:rtl/>
            <w:lang w:bidi="fa-IR"/>
          </w:rPr>
          <w:t>منشأ</w:t>
        </w:r>
        <w:r w:rsidR="005A33CA" w:rsidRPr="00E30350">
          <w:rPr>
            <w:rStyle w:val="Hyperlink"/>
            <w:noProof/>
            <w:spacing w:val="-4"/>
            <w:rtl/>
            <w:lang w:bidi="fa-IR"/>
          </w:rPr>
          <w:t xml:space="preserve"> </w:t>
        </w:r>
        <w:r w:rsidR="005A33CA" w:rsidRPr="00E30350">
          <w:rPr>
            <w:rStyle w:val="Hyperlink"/>
            <w:rFonts w:hint="eastAsia"/>
            <w:noProof/>
            <w:spacing w:val="-4"/>
            <w:rtl/>
            <w:lang w:bidi="fa-IR"/>
          </w:rPr>
          <w:t>غلو</w:t>
        </w:r>
        <w:r w:rsidR="005A33CA" w:rsidRPr="00E30350">
          <w:rPr>
            <w:rStyle w:val="Hyperlink"/>
            <w:noProof/>
            <w:spacing w:val="-4"/>
            <w:rtl/>
            <w:lang w:bidi="fa-IR"/>
          </w:rPr>
          <w:t xml:space="preserve"> </w:t>
        </w:r>
        <w:r w:rsidR="005A33CA" w:rsidRPr="00E30350">
          <w:rPr>
            <w:rStyle w:val="Hyperlink"/>
            <w:rFonts w:hint="eastAsia"/>
            <w:noProof/>
            <w:spacing w:val="-4"/>
            <w:rtl/>
            <w:lang w:bidi="fa-IR"/>
          </w:rPr>
          <w:t>در</w:t>
        </w:r>
        <w:r w:rsidR="005A33CA" w:rsidRPr="00E30350">
          <w:rPr>
            <w:rStyle w:val="Hyperlink"/>
            <w:noProof/>
            <w:spacing w:val="-4"/>
            <w:rtl/>
            <w:lang w:bidi="fa-IR"/>
          </w:rPr>
          <w:t xml:space="preserve"> </w:t>
        </w:r>
        <w:r w:rsidR="005A33CA" w:rsidRPr="00E30350">
          <w:rPr>
            <w:rStyle w:val="Hyperlink"/>
            <w:rFonts w:hint="eastAsia"/>
            <w:noProof/>
            <w:spacing w:val="-4"/>
            <w:rtl/>
            <w:lang w:bidi="fa-IR"/>
          </w:rPr>
          <w:t>ب</w:t>
        </w:r>
        <w:r w:rsidR="005A33CA" w:rsidRPr="00E30350">
          <w:rPr>
            <w:rStyle w:val="Hyperlink"/>
            <w:rFonts w:hint="cs"/>
            <w:noProof/>
            <w:spacing w:val="-4"/>
            <w:rtl/>
            <w:lang w:bidi="fa-IR"/>
          </w:rPr>
          <w:t>ی</w:t>
        </w:r>
        <w:r w:rsidR="005A33CA" w:rsidRPr="00E30350">
          <w:rPr>
            <w:rStyle w:val="Hyperlink"/>
            <w:rFonts w:hint="eastAsia"/>
            <w:noProof/>
            <w:spacing w:val="-4"/>
            <w:rtl/>
            <w:lang w:bidi="fa-IR"/>
          </w:rPr>
          <w:t>ن</w:t>
        </w:r>
        <w:r w:rsidR="005A33CA" w:rsidRPr="00E30350">
          <w:rPr>
            <w:rStyle w:val="Hyperlink"/>
            <w:noProof/>
            <w:spacing w:val="-4"/>
            <w:rtl/>
            <w:lang w:bidi="fa-IR"/>
          </w:rPr>
          <w:t xml:space="preserve"> </w:t>
        </w:r>
        <w:r w:rsidR="005A33CA" w:rsidRPr="00E30350">
          <w:rPr>
            <w:rStyle w:val="Hyperlink"/>
            <w:rFonts w:hint="eastAsia"/>
            <w:noProof/>
            <w:spacing w:val="-4"/>
            <w:rtl/>
            <w:lang w:bidi="fa-IR"/>
          </w:rPr>
          <w:t>مسلم</w:t>
        </w:r>
        <w:r w:rsidR="005A33CA" w:rsidRPr="00E30350">
          <w:rPr>
            <w:rStyle w:val="Hyperlink"/>
            <w:rFonts w:hint="cs"/>
            <w:noProof/>
            <w:spacing w:val="-4"/>
            <w:rtl/>
            <w:lang w:bidi="fa-IR"/>
          </w:rPr>
          <w:t>ی</w:t>
        </w:r>
        <w:r w:rsidR="005A33CA" w:rsidRPr="00E30350">
          <w:rPr>
            <w:rStyle w:val="Hyperlink"/>
            <w:rFonts w:hint="eastAsia"/>
            <w:noProof/>
            <w:spacing w:val="-4"/>
            <w:rtl/>
            <w:lang w:bidi="fa-IR"/>
          </w:rPr>
          <w:t>ن</w:t>
        </w:r>
        <w:r w:rsidR="005A33CA" w:rsidRPr="00E30350">
          <w:rPr>
            <w:rStyle w:val="Hyperlink"/>
            <w:noProof/>
            <w:spacing w:val="-4"/>
            <w:rtl/>
            <w:lang w:bidi="fa-IR"/>
          </w:rPr>
          <w:t xml:space="preserve"> </w:t>
        </w:r>
        <w:r w:rsidR="005A33CA" w:rsidRPr="00E30350">
          <w:rPr>
            <w:rStyle w:val="Hyperlink"/>
            <w:rFonts w:hint="eastAsia"/>
            <w:noProof/>
            <w:spacing w:val="-4"/>
            <w:rtl/>
            <w:lang w:bidi="fa-IR"/>
          </w:rPr>
          <w:t>مخصوصا</w:t>
        </w:r>
        <w:r w:rsidR="005A33CA" w:rsidRPr="00E30350">
          <w:rPr>
            <w:rStyle w:val="Hyperlink"/>
            <w:noProof/>
            <w:spacing w:val="-4"/>
            <w:rtl/>
            <w:lang w:bidi="fa-IR"/>
          </w:rPr>
          <w:t xml:space="preserve"> </w:t>
        </w:r>
        <w:r w:rsidR="005A33CA" w:rsidRPr="00E30350">
          <w:rPr>
            <w:rStyle w:val="Hyperlink"/>
            <w:rFonts w:hint="eastAsia"/>
            <w:noProof/>
            <w:spacing w:val="-4"/>
            <w:rtl/>
            <w:lang w:bidi="fa-IR"/>
          </w:rPr>
          <w:t>ش</w:t>
        </w:r>
        <w:r w:rsidR="005A33CA" w:rsidRPr="00E30350">
          <w:rPr>
            <w:rStyle w:val="Hyperlink"/>
            <w:rFonts w:hint="cs"/>
            <w:noProof/>
            <w:spacing w:val="-4"/>
            <w:rtl/>
            <w:lang w:bidi="fa-IR"/>
          </w:rPr>
          <w:t>ی</w:t>
        </w:r>
        <w:r w:rsidR="005A33CA" w:rsidRPr="00E30350">
          <w:rPr>
            <w:rStyle w:val="Hyperlink"/>
            <w:rFonts w:hint="eastAsia"/>
            <w:noProof/>
            <w:spacing w:val="-4"/>
            <w:rtl/>
            <w:lang w:bidi="fa-IR"/>
          </w:rPr>
          <w:t>ع</w:t>
        </w:r>
        <w:r w:rsidR="005A33CA" w:rsidRPr="00E30350">
          <w:rPr>
            <w:rStyle w:val="Hyperlink"/>
            <w:rFonts w:hint="cs"/>
            <w:noProof/>
            <w:spacing w:val="-4"/>
            <w:rtl/>
            <w:lang w:bidi="fa-IR"/>
          </w:rPr>
          <w:t>ی</w:t>
        </w:r>
        <w:r w:rsidR="005A33CA" w:rsidRPr="00E30350">
          <w:rPr>
            <w:rStyle w:val="Hyperlink"/>
            <w:rFonts w:hint="eastAsia"/>
            <w:noProof/>
            <w:spacing w:val="-4"/>
            <w:rtl/>
            <w:lang w:bidi="fa-IR"/>
          </w:rPr>
          <w:t>ان</w:t>
        </w:r>
        <w:r w:rsidR="005A33CA" w:rsidRPr="00E30350">
          <w:rPr>
            <w:rStyle w:val="Hyperlink"/>
            <w:noProof/>
            <w:spacing w:val="-4"/>
            <w:rtl/>
            <w:lang w:bidi="fa-IR"/>
          </w:rPr>
          <w:t xml:space="preserve"> </w:t>
        </w:r>
        <w:r w:rsidR="005A33CA" w:rsidRPr="00E30350">
          <w:rPr>
            <w:rStyle w:val="Hyperlink"/>
            <w:rFonts w:hint="eastAsia"/>
            <w:noProof/>
            <w:spacing w:val="-4"/>
            <w:rtl/>
            <w:lang w:bidi="fa-IR"/>
          </w:rPr>
          <w:t>است</w:t>
        </w:r>
        <w:r w:rsidR="005A33CA" w:rsidRPr="00E30350">
          <w:rPr>
            <w:noProof/>
            <w:webHidden/>
            <w:spacing w:val="-4"/>
            <w:rtl/>
          </w:rPr>
          <w:tab/>
        </w:r>
        <w:r w:rsidR="005A33CA" w:rsidRPr="00E30350">
          <w:rPr>
            <w:rStyle w:val="Hyperlink"/>
            <w:noProof/>
            <w:spacing w:val="-4"/>
          </w:rPr>
          <w:fldChar w:fldCharType="begin"/>
        </w:r>
        <w:r w:rsidR="005A33CA" w:rsidRPr="00E30350">
          <w:rPr>
            <w:noProof/>
            <w:webHidden/>
            <w:spacing w:val="-4"/>
            <w:rtl/>
          </w:rPr>
          <w:instrText xml:space="preserve"> </w:instrText>
        </w:r>
        <w:r w:rsidR="005A33CA" w:rsidRPr="00E30350">
          <w:rPr>
            <w:noProof/>
            <w:webHidden/>
            <w:spacing w:val="-4"/>
          </w:rPr>
          <w:instrText>PAGEREF</w:instrText>
        </w:r>
        <w:r w:rsidR="005A33CA" w:rsidRPr="00E30350">
          <w:rPr>
            <w:noProof/>
            <w:webHidden/>
            <w:spacing w:val="-4"/>
            <w:rtl/>
          </w:rPr>
          <w:instrText xml:space="preserve"> _</w:instrText>
        </w:r>
        <w:r w:rsidR="005A33CA" w:rsidRPr="00E30350">
          <w:rPr>
            <w:noProof/>
            <w:webHidden/>
            <w:spacing w:val="-4"/>
          </w:rPr>
          <w:instrText>Toc</w:instrText>
        </w:r>
        <w:r w:rsidR="005A33CA" w:rsidRPr="00E30350">
          <w:rPr>
            <w:noProof/>
            <w:webHidden/>
            <w:spacing w:val="-4"/>
            <w:rtl/>
          </w:rPr>
          <w:instrText xml:space="preserve">439848706 </w:instrText>
        </w:r>
        <w:r w:rsidR="005A33CA" w:rsidRPr="00E30350">
          <w:rPr>
            <w:noProof/>
            <w:webHidden/>
            <w:spacing w:val="-4"/>
          </w:rPr>
          <w:instrText>\h</w:instrText>
        </w:r>
        <w:r w:rsidR="005A33CA" w:rsidRPr="00E30350">
          <w:rPr>
            <w:noProof/>
            <w:webHidden/>
            <w:spacing w:val="-4"/>
            <w:rtl/>
          </w:rPr>
          <w:instrText xml:space="preserve"> </w:instrText>
        </w:r>
        <w:r w:rsidR="005A33CA" w:rsidRPr="00E30350">
          <w:rPr>
            <w:rStyle w:val="Hyperlink"/>
            <w:noProof/>
            <w:spacing w:val="-4"/>
          </w:rPr>
        </w:r>
        <w:r w:rsidR="005A33CA" w:rsidRPr="00E30350">
          <w:rPr>
            <w:rStyle w:val="Hyperlink"/>
            <w:noProof/>
            <w:spacing w:val="-4"/>
          </w:rPr>
          <w:fldChar w:fldCharType="separate"/>
        </w:r>
        <w:r w:rsidR="008F5AAE">
          <w:rPr>
            <w:noProof/>
            <w:webHidden/>
            <w:spacing w:val="-4"/>
            <w:rtl/>
          </w:rPr>
          <w:t>271</w:t>
        </w:r>
        <w:r w:rsidR="005A33CA" w:rsidRPr="00E30350">
          <w:rPr>
            <w:rStyle w:val="Hyperlink"/>
            <w:noProof/>
            <w:spacing w:val="-4"/>
          </w:rPr>
          <w:fldChar w:fldCharType="end"/>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707" w:history="1">
        <w:r w:rsidR="005A33CA" w:rsidRPr="00E30350">
          <w:rPr>
            <w:rStyle w:val="Hyperlink"/>
            <w:rFonts w:hint="eastAsia"/>
            <w:noProof/>
            <w:rtl/>
            <w:lang w:bidi="fa-IR"/>
          </w:rPr>
          <w:t>حق</w:t>
        </w:r>
        <w:r w:rsidR="005A33CA" w:rsidRPr="00E30350">
          <w:rPr>
            <w:rStyle w:val="Hyperlink"/>
            <w:rFonts w:hint="cs"/>
            <w:noProof/>
            <w:rtl/>
            <w:lang w:bidi="fa-IR"/>
          </w:rPr>
          <w:t>ی</w:t>
        </w:r>
        <w:r w:rsidR="005A33CA" w:rsidRPr="00E30350">
          <w:rPr>
            <w:rStyle w:val="Hyperlink"/>
            <w:rFonts w:hint="eastAsia"/>
            <w:noProof/>
            <w:rtl/>
            <w:lang w:bidi="fa-IR"/>
          </w:rPr>
          <w:t>قت</w:t>
        </w:r>
        <w:r w:rsidR="005A33CA" w:rsidRPr="00E30350">
          <w:rPr>
            <w:rStyle w:val="Hyperlink"/>
            <w:noProof/>
            <w:rtl/>
            <w:lang w:bidi="fa-IR"/>
          </w:rPr>
          <w:t xml:space="preserve"> </w:t>
        </w:r>
        <w:r w:rsidR="005A33CA" w:rsidRPr="00E30350">
          <w:rPr>
            <w:rStyle w:val="Hyperlink"/>
            <w:rFonts w:hint="eastAsia"/>
            <w:noProof/>
            <w:rtl/>
            <w:lang w:bidi="fa-IR"/>
          </w:rPr>
          <w:t>شفاعت</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439848707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281</w:t>
        </w:r>
        <w:r w:rsidR="005A33CA" w:rsidRPr="00E30350">
          <w:rPr>
            <w:rStyle w:val="Hyperlink"/>
            <w:noProof/>
          </w:rPr>
          <w:fldChar w:fldCharType="end"/>
        </w:r>
      </w:hyperlink>
    </w:p>
    <w:p w:rsidR="005A33CA" w:rsidRPr="00E30350" w:rsidRDefault="00DD76DE" w:rsidP="009C4037">
      <w:pPr>
        <w:pStyle w:val="TOC1"/>
        <w:tabs>
          <w:tab w:val="right" w:leader="dot" w:pos="7078"/>
        </w:tabs>
        <w:jc w:val="left"/>
        <w:rPr>
          <w:rFonts w:asciiTheme="minorHAnsi" w:eastAsiaTheme="minorEastAsia" w:hAnsiTheme="minorHAnsi" w:cstheme="minorBidi"/>
          <w:bCs w:val="0"/>
          <w:noProof/>
          <w:sz w:val="22"/>
          <w:szCs w:val="22"/>
          <w:rtl/>
        </w:rPr>
      </w:pPr>
      <w:hyperlink w:anchor="_Toc439848708" w:history="1">
        <w:r w:rsidR="005A33CA" w:rsidRPr="00E30350">
          <w:rPr>
            <w:rStyle w:val="Hyperlink"/>
            <w:rFonts w:hint="eastAsia"/>
            <w:noProof/>
            <w:rtl/>
            <w:lang w:bidi="fa-IR"/>
          </w:rPr>
          <w:t>ائم</w:t>
        </w:r>
        <w:r w:rsidR="005A33CA" w:rsidRPr="00E30350">
          <w:rPr>
            <w:rStyle w:val="Hyperlink"/>
            <w:rFonts w:hint="cs"/>
            <w:noProof/>
            <w:rtl/>
            <w:lang w:bidi="fa-IR"/>
          </w:rPr>
          <w:t>ۀ</w:t>
        </w:r>
        <w:r w:rsidR="005A33CA" w:rsidRPr="00E30350">
          <w:rPr>
            <w:rStyle w:val="Hyperlink"/>
            <w:noProof/>
            <w:rtl/>
            <w:lang w:bidi="fa-IR"/>
          </w:rPr>
          <w:t xml:space="preserve"> </w:t>
        </w:r>
        <w:r w:rsidR="005A33CA" w:rsidRPr="00E30350">
          <w:rPr>
            <w:rStyle w:val="Hyperlink"/>
            <w:rFonts w:hint="eastAsia"/>
            <w:noProof/>
            <w:rtl/>
            <w:lang w:bidi="fa-IR"/>
          </w:rPr>
          <w:t>معصوم</w:t>
        </w:r>
        <w:r w:rsidR="005A33CA" w:rsidRPr="00E30350">
          <w:rPr>
            <w:rStyle w:val="Hyperlink"/>
            <w:rFonts w:hint="cs"/>
            <w:noProof/>
            <w:rtl/>
            <w:lang w:bidi="fa-IR"/>
          </w:rPr>
          <w:t>ی</w:t>
        </w:r>
        <w:r w:rsidR="005A33CA" w:rsidRPr="00E30350">
          <w:rPr>
            <w:rStyle w:val="Hyperlink"/>
            <w:rFonts w:hint="eastAsia"/>
            <w:noProof/>
            <w:rtl/>
            <w:lang w:bidi="fa-IR"/>
          </w:rPr>
          <w:t>ن</w:t>
        </w:r>
        <w:r w:rsidR="005A33CA" w:rsidRPr="00E30350">
          <w:rPr>
            <w:rStyle w:val="Hyperlink"/>
            <w:noProof/>
            <w:rtl/>
            <w:lang w:bidi="fa-IR"/>
          </w:rPr>
          <w:t xml:space="preserve"> </w:t>
        </w:r>
        <w:r w:rsidR="005A33CA" w:rsidRPr="00E30350">
          <w:rPr>
            <w:rStyle w:val="Hyperlink"/>
            <w:rFonts w:ascii="Abo-thar" w:hAnsi="Abo-thar" w:cs="CTraditional Arabic"/>
            <w:b/>
            <w:bCs w:val="0"/>
            <w:noProof/>
            <w:rtl/>
            <w:lang w:bidi="fa-IR"/>
          </w:rPr>
          <w:t>‡</w:t>
        </w:r>
        <w:r w:rsidR="005A33CA" w:rsidRPr="00E30350">
          <w:rPr>
            <w:rStyle w:val="Hyperlink"/>
            <w:noProof/>
            <w:rtl/>
            <w:lang w:bidi="fa-IR"/>
          </w:rPr>
          <w:t xml:space="preserve"> </w:t>
        </w:r>
        <w:r w:rsidR="005A33CA" w:rsidRPr="00E30350">
          <w:rPr>
            <w:rStyle w:val="Hyperlink"/>
            <w:rFonts w:hint="eastAsia"/>
            <w:noProof/>
            <w:rtl/>
            <w:lang w:bidi="fa-IR"/>
          </w:rPr>
          <w:t>نف</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شفاعت</w:t>
        </w:r>
        <w:r w:rsidR="005A33CA" w:rsidRPr="00E30350">
          <w:rPr>
            <w:rStyle w:val="Hyperlink"/>
            <w:noProof/>
            <w:rtl/>
            <w:lang w:bidi="fa-IR"/>
          </w:rPr>
          <w:t xml:space="preserve"> </w:t>
        </w:r>
        <w:r w:rsidR="005A33CA" w:rsidRPr="00E30350">
          <w:rPr>
            <w:rStyle w:val="Hyperlink"/>
            <w:rFonts w:hint="eastAsia"/>
            <w:noProof/>
            <w:rtl/>
            <w:lang w:bidi="fa-IR"/>
          </w:rPr>
          <w:t>از</w:t>
        </w:r>
        <w:r w:rsidR="005A33CA" w:rsidRPr="00E30350">
          <w:rPr>
            <w:rStyle w:val="Hyperlink"/>
            <w:noProof/>
            <w:rtl/>
            <w:lang w:bidi="fa-IR"/>
          </w:rPr>
          <w:t xml:space="preserve"> </w:t>
        </w:r>
        <w:r w:rsidR="005A33CA" w:rsidRPr="00E30350">
          <w:rPr>
            <w:rStyle w:val="Hyperlink"/>
            <w:rFonts w:hint="eastAsia"/>
            <w:noProof/>
            <w:rtl/>
            <w:lang w:bidi="fa-IR"/>
          </w:rPr>
          <w:t>خود</w:t>
        </w:r>
        <w:r w:rsidR="005A33CA" w:rsidRPr="00E30350">
          <w:rPr>
            <w:rStyle w:val="Hyperlink"/>
            <w:noProof/>
            <w:rtl/>
            <w:lang w:bidi="fa-IR"/>
          </w:rPr>
          <w:t xml:space="preserve"> </w:t>
        </w:r>
        <w:r w:rsidR="005A33CA" w:rsidRPr="00E30350">
          <w:rPr>
            <w:rStyle w:val="Hyperlink"/>
            <w:rFonts w:hint="eastAsia"/>
            <w:noProof/>
            <w:rtl/>
            <w:lang w:bidi="fa-IR"/>
          </w:rPr>
          <w:t>نموده</w:t>
        </w:r>
        <w:r w:rsidR="005A33CA" w:rsidRPr="00E30350">
          <w:rPr>
            <w:rStyle w:val="Hyperlink"/>
            <w:rFonts w:hint="eastAsia"/>
            <w:noProof/>
            <w:lang w:bidi="fa-IR"/>
          </w:rPr>
          <w:t>‌</w:t>
        </w:r>
        <w:r w:rsidR="005A33CA" w:rsidRPr="00E30350">
          <w:rPr>
            <w:rStyle w:val="Hyperlink"/>
            <w:rFonts w:hint="eastAsia"/>
            <w:noProof/>
            <w:rtl/>
            <w:lang w:bidi="fa-IR"/>
          </w:rPr>
          <w:t>اند</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نجات</w:t>
        </w:r>
        <w:r w:rsidR="005A33CA" w:rsidRPr="00E30350">
          <w:rPr>
            <w:rStyle w:val="Hyperlink"/>
            <w:noProof/>
            <w:rtl/>
            <w:lang w:bidi="fa-IR"/>
          </w:rPr>
          <w:t xml:space="preserve"> </w:t>
        </w:r>
        <w:r w:rsidR="005A33CA" w:rsidRPr="00E30350">
          <w:rPr>
            <w:rStyle w:val="Hyperlink"/>
            <w:rFonts w:hint="eastAsia"/>
            <w:noProof/>
            <w:rtl/>
            <w:lang w:bidi="fa-IR"/>
          </w:rPr>
          <w:t>را</w:t>
        </w:r>
        <w:r w:rsidR="005A33CA" w:rsidRPr="00E30350">
          <w:rPr>
            <w:rStyle w:val="Hyperlink"/>
            <w:noProof/>
            <w:rtl/>
            <w:lang w:bidi="fa-IR"/>
          </w:rPr>
          <w:t xml:space="preserve"> </w:t>
        </w:r>
        <w:r w:rsidR="005A33CA" w:rsidRPr="00E30350">
          <w:rPr>
            <w:rStyle w:val="Hyperlink"/>
            <w:rFonts w:hint="eastAsia"/>
            <w:noProof/>
            <w:rtl/>
            <w:lang w:bidi="fa-IR"/>
          </w:rPr>
          <w:t>بر</w:t>
        </w:r>
        <w:r w:rsidR="005A33CA" w:rsidRPr="00E30350">
          <w:rPr>
            <w:rStyle w:val="Hyperlink"/>
            <w:noProof/>
            <w:rtl/>
            <w:lang w:bidi="fa-IR"/>
          </w:rPr>
          <w:t xml:space="preserve"> </w:t>
        </w:r>
        <w:r w:rsidR="005A33CA" w:rsidRPr="00E30350">
          <w:rPr>
            <w:rStyle w:val="Hyperlink"/>
            <w:rFonts w:hint="eastAsia"/>
            <w:noProof/>
            <w:rtl/>
            <w:lang w:bidi="fa-IR"/>
          </w:rPr>
          <w:t>طبق</w:t>
        </w:r>
        <w:r w:rsidR="005A33CA" w:rsidRPr="00E30350">
          <w:rPr>
            <w:rStyle w:val="Hyperlink"/>
            <w:noProof/>
            <w:rtl/>
            <w:lang w:bidi="fa-IR"/>
          </w:rPr>
          <w:t xml:space="preserve"> </w:t>
        </w:r>
        <w:r w:rsidR="005A33CA" w:rsidRPr="00E30350">
          <w:rPr>
            <w:rStyle w:val="Hyperlink"/>
            <w:rFonts w:hint="eastAsia"/>
            <w:noProof/>
            <w:rtl/>
            <w:lang w:bidi="fa-IR"/>
          </w:rPr>
          <w:t>قرآن</w:t>
        </w:r>
        <w:r w:rsidR="005A33CA" w:rsidRPr="00E30350">
          <w:rPr>
            <w:rStyle w:val="Hyperlink"/>
            <w:noProof/>
            <w:rtl/>
            <w:lang w:bidi="fa-IR"/>
          </w:rPr>
          <w:t xml:space="preserve"> </w:t>
        </w:r>
        <w:r w:rsidR="005A33CA" w:rsidRPr="00E30350">
          <w:rPr>
            <w:rStyle w:val="Hyperlink"/>
            <w:rFonts w:hint="eastAsia"/>
            <w:noProof/>
            <w:rtl/>
            <w:lang w:bidi="fa-IR"/>
          </w:rPr>
          <w:t>مج</w:t>
        </w:r>
        <w:r w:rsidR="005A33CA" w:rsidRPr="00E30350">
          <w:rPr>
            <w:rStyle w:val="Hyperlink"/>
            <w:rFonts w:hint="cs"/>
            <w:noProof/>
            <w:rtl/>
            <w:lang w:bidi="fa-IR"/>
          </w:rPr>
          <w:t>ی</w:t>
        </w:r>
        <w:r w:rsidR="005A33CA" w:rsidRPr="00E30350">
          <w:rPr>
            <w:rStyle w:val="Hyperlink"/>
            <w:rFonts w:hint="eastAsia"/>
            <w:noProof/>
            <w:rtl/>
            <w:lang w:bidi="fa-IR"/>
          </w:rPr>
          <w:t>د</w:t>
        </w:r>
        <w:r w:rsidR="005A33CA" w:rsidRPr="00E30350">
          <w:rPr>
            <w:rStyle w:val="Hyperlink"/>
            <w:noProof/>
            <w:rtl/>
            <w:lang w:bidi="fa-IR"/>
          </w:rPr>
          <w:t xml:space="preserve"> </w:t>
        </w:r>
        <w:r w:rsidR="005A33CA" w:rsidRPr="00E30350">
          <w:rPr>
            <w:rStyle w:val="Hyperlink"/>
            <w:rFonts w:hint="eastAsia"/>
            <w:noProof/>
            <w:rtl/>
            <w:lang w:bidi="fa-IR"/>
          </w:rPr>
          <w:t>به</w:t>
        </w:r>
        <w:r w:rsidR="005A33CA" w:rsidRPr="00E30350">
          <w:rPr>
            <w:rStyle w:val="Hyperlink"/>
            <w:noProof/>
            <w:rtl/>
            <w:lang w:bidi="fa-IR"/>
          </w:rPr>
          <w:t xml:space="preserve"> </w:t>
        </w:r>
        <w:r w:rsidR="005A33CA" w:rsidRPr="00E30350">
          <w:rPr>
            <w:rStyle w:val="Hyperlink"/>
            <w:rFonts w:hint="eastAsia"/>
            <w:noProof/>
            <w:rtl/>
            <w:lang w:bidi="fa-IR"/>
          </w:rPr>
          <w:t>تقو</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به</w:t>
        </w:r>
        <w:r w:rsidR="005A33CA" w:rsidRPr="00E30350">
          <w:rPr>
            <w:rStyle w:val="Hyperlink"/>
            <w:noProof/>
            <w:rtl/>
            <w:lang w:bidi="fa-IR"/>
          </w:rPr>
          <w:t xml:space="preserve"> </w:t>
        </w:r>
        <w:r w:rsidR="005A33CA" w:rsidRPr="00E30350">
          <w:rPr>
            <w:rStyle w:val="Hyperlink"/>
            <w:rFonts w:hint="eastAsia"/>
            <w:noProof/>
            <w:rtl/>
            <w:lang w:bidi="fa-IR"/>
          </w:rPr>
          <w:t>عمل</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ورع</w:t>
        </w:r>
        <w:r w:rsidR="005A33CA" w:rsidRPr="00E30350">
          <w:rPr>
            <w:rStyle w:val="Hyperlink"/>
            <w:noProof/>
            <w:rtl/>
            <w:lang w:bidi="fa-IR"/>
          </w:rPr>
          <w:t xml:space="preserve"> </w:t>
        </w:r>
        <w:r w:rsidR="005A33CA" w:rsidRPr="00E30350">
          <w:rPr>
            <w:rStyle w:val="Hyperlink"/>
            <w:rFonts w:hint="eastAsia"/>
            <w:noProof/>
            <w:rtl/>
            <w:lang w:bidi="fa-IR"/>
          </w:rPr>
          <w:t>منوط</w:t>
        </w:r>
        <w:r w:rsidR="005A33CA" w:rsidRPr="00E30350">
          <w:rPr>
            <w:rStyle w:val="Hyperlink"/>
            <w:noProof/>
            <w:rtl/>
            <w:lang w:bidi="fa-IR"/>
          </w:rPr>
          <w:t xml:space="preserve"> </w:t>
        </w:r>
        <w:r w:rsidR="005A33CA" w:rsidRPr="00E30350">
          <w:rPr>
            <w:rStyle w:val="Hyperlink"/>
            <w:rFonts w:hint="eastAsia"/>
            <w:noProof/>
            <w:rtl/>
            <w:lang w:bidi="fa-IR"/>
          </w:rPr>
          <w:t>داشته</w:t>
        </w:r>
        <w:r w:rsidR="005A33CA" w:rsidRPr="00E30350">
          <w:rPr>
            <w:rStyle w:val="Hyperlink"/>
            <w:rFonts w:hint="eastAsia"/>
            <w:noProof/>
            <w:lang w:bidi="fa-IR"/>
          </w:rPr>
          <w:t>‌</w:t>
        </w:r>
        <w:r w:rsidR="005A33CA" w:rsidRPr="00E30350">
          <w:rPr>
            <w:rStyle w:val="Hyperlink"/>
            <w:rFonts w:hint="eastAsia"/>
            <w:noProof/>
            <w:rtl/>
            <w:lang w:bidi="fa-IR"/>
          </w:rPr>
          <w:t>اند</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439848708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308</w:t>
        </w:r>
        <w:r w:rsidR="005A33CA" w:rsidRPr="00E30350">
          <w:rPr>
            <w:rStyle w:val="Hyperlink"/>
            <w:noProof/>
          </w:rPr>
          <w:fldChar w:fldCharType="end"/>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709" w:history="1">
        <w:r w:rsidR="005A33CA" w:rsidRPr="00E30350">
          <w:rPr>
            <w:rStyle w:val="Hyperlink"/>
            <w:rFonts w:hint="eastAsia"/>
            <w:noProof/>
            <w:rtl/>
            <w:lang w:bidi="fa-IR"/>
          </w:rPr>
          <w:t>احاد</w:t>
        </w:r>
        <w:r w:rsidR="005A33CA" w:rsidRPr="00E30350">
          <w:rPr>
            <w:rStyle w:val="Hyperlink"/>
            <w:rFonts w:hint="cs"/>
            <w:noProof/>
            <w:rtl/>
            <w:lang w:bidi="fa-IR"/>
          </w:rPr>
          <w:t>ی</w:t>
        </w:r>
        <w:r w:rsidR="005A33CA" w:rsidRPr="00E30350">
          <w:rPr>
            <w:rStyle w:val="Hyperlink"/>
            <w:rFonts w:hint="eastAsia"/>
            <w:noProof/>
            <w:rtl/>
            <w:lang w:bidi="fa-IR"/>
          </w:rPr>
          <w:t>ث</w:t>
        </w:r>
        <w:r w:rsidR="005A33CA" w:rsidRPr="00E30350">
          <w:rPr>
            <w:rStyle w:val="Hyperlink"/>
            <w:noProof/>
            <w:rtl/>
            <w:lang w:bidi="fa-IR"/>
          </w:rPr>
          <w:t xml:space="preserve"> </w:t>
        </w:r>
        <w:r w:rsidR="005A33CA" w:rsidRPr="00E30350">
          <w:rPr>
            <w:rStyle w:val="Hyperlink"/>
            <w:rFonts w:hint="eastAsia"/>
            <w:noProof/>
            <w:rtl/>
            <w:lang w:bidi="fa-IR"/>
          </w:rPr>
          <w:t>شفاعت</w:t>
        </w:r>
        <w:r w:rsidR="005A33CA" w:rsidRPr="00E30350">
          <w:rPr>
            <w:rStyle w:val="Hyperlink"/>
            <w:noProof/>
            <w:rtl/>
            <w:lang w:bidi="fa-IR"/>
          </w:rPr>
          <w:t xml:space="preserve"> </w:t>
        </w:r>
        <w:r w:rsidR="005A33CA" w:rsidRPr="00E30350">
          <w:rPr>
            <w:rStyle w:val="Hyperlink"/>
            <w:rFonts w:hint="eastAsia"/>
            <w:noProof/>
            <w:rtl/>
            <w:lang w:bidi="fa-IR"/>
          </w:rPr>
          <w:t>از</w:t>
        </w:r>
        <w:r w:rsidR="005A33CA" w:rsidRPr="00E30350">
          <w:rPr>
            <w:rStyle w:val="Hyperlink"/>
            <w:noProof/>
            <w:rtl/>
            <w:lang w:bidi="fa-IR"/>
          </w:rPr>
          <w:t xml:space="preserve"> </w:t>
        </w:r>
        <w:r w:rsidR="005A33CA" w:rsidRPr="00E30350">
          <w:rPr>
            <w:rStyle w:val="Hyperlink"/>
            <w:rFonts w:hint="eastAsia"/>
            <w:noProof/>
            <w:rtl/>
            <w:lang w:bidi="fa-IR"/>
          </w:rPr>
          <w:t>ح</w:t>
        </w:r>
        <w:r w:rsidR="005A33CA" w:rsidRPr="00E30350">
          <w:rPr>
            <w:rStyle w:val="Hyperlink"/>
            <w:rFonts w:hint="cs"/>
            <w:noProof/>
            <w:rtl/>
            <w:lang w:bidi="fa-IR"/>
          </w:rPr>
          <w:t>ی</w:t>
        </w:r>
        <w:r w:rsidR="005A33CA" w:rsidRPr="00E30350">
          <w:rPr>
            <w:rStyle w:val="Hyperlink"/>
            <w:rFonts w:hint="eastAsia"/>
            <w:noProof/>
            <w:rtl/>
            <w:lang w:bidi="fa-IR"/>
          </w:rPr>
          <w:t>ث</w:t>
        </w:r>
        <w:r w:rsidR="005A33CA" w:rsidRPr="00E30350">
          <w:rPr>
            <w:rStyle w:val="Hyperlink"/>
            <w:noProof/>
            <w:rtl/>
            <w:lang w:bidi="fa-IR"/>
          </w:rPr>
          <w:t xml:space="preserve"> </w:t>
        </w:r>
        <w:r w:rsidR="005A33CA" w:rsidRPr="00E30350">
          <w:rPr>
            <w:rStyle w:val="Hyperlink"/>
            <w:rFonts w:hint="eastAsia"/>
            <w:noProof/>
            <w:rtl/>
            <w:lang w:bidi="fa-IR"/>
          </w:rPr>
          <w:t>سند</w:t>
        </w:r>
        <w:r w:rsidR="005A33CA" w:rsidRPr="00E30350">
          <w:rPr>
            <w:rStyle w:val="Hyperlink"/>
            <w:noProof/>
            <w:rtl/>
            <w:lang w:bidi="fa-IR"/>
          </w:rPr>
          <w:t xml:space="preserve"> </w:t>
        </w:r>
        <w:r w:rsidR="005A33CA" w:rsidRPr="00E30350">
          <w:rPr>
            <w:rStyle w:val="Hyperlink"/>
            <w:rFonts w:hint="eastAsia"/>
            <w:noProof/>
            <w:rtl/>
            <w:lang w:bidi="fa-IR"/>
          </w:rPr>
          <w:t>عموماً</w:t>
        </w:r>
        <w:r w:rsidR="005A33CA" w:rsidRPr="00E30350">
          <w:rPr>
            <w:rStyle w:val="Hyperlink"/>
            <w:noProof/>
            <w:rtl/>
            <w:lang w:bidi="fa-IR"/>
          </w:rPr>
          <w:t xml:space="preserve"> </w:t>
        </w:r>
        <w:r w:rsidR="005A33CA" w:rsidRPr="00E30350">
          <w:rPr>
            <w:rStyle w:val="Hyperlink"/>
            <w:rFonts w:hint="eastAsia"/>
            <w:noProof/>
            <w:rtl/>
            <w:lang w:bidi="fa-IR"/>
          </w:rPr>
          <w:t>ضع</w:t>
        </w:r>
        <w:r w:rsidR="005A33CA" w:rsidRPr="00E30350">
          <w:rPr>
            <w:rStyle w:val="Hyperlink"/>
            <w:rFonts w:hint="cs"/>
            <w:noProof/>
            <w:rtl/>
            <w:lang w:bidi="fa-IR"/>
          </w:rPr>
          <w:t>ی</w:t>
        </w:r>
        <w:r w:rsidR="005A33CA" w:rsidRPr="00E30350">
          <w:rPr>
            <w:rStyle w:val="Hyperlink"/>
            <w:rFonts w:hint="eastAsia"/>
            <w:noProof/>
            <w:rtl/>
            <w:lang w:bidi="fa-IR"/>
          </w:rPr>
          <w:t>فند</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439848709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316</w:t>
        </w:r>
        <w:r w:rsidR="005A33CA" w:rsidRPr="00E30350">
          <w:rPr>
            <w:rStyle w:val="Hyperlink"/>
            <w:noProof/>
          </w:rPr>
          <w:fldChar w:fldCharType="end"/>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710" w:history="1">
        <w:r w:rsidR="005A33CA" w:rsidRPr="00E30350">
          <w:rPr>
            <w:rStyle w:val="Hyperlink"/>
            <w:rFonts w:hint="eastAsia"/>
            <w:noProof/>
            <w:rtl/>
            <w:lang w:bidi="fa-IR"/>
          </w:rPr>
          <w:t>شفاعت</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حق</w:t>
        </w:r>
        <w:r w:rsidR="005A33CA" w:rsidRPr="00E30350">
          <w:rPr>
            <w:rStyle w:val="Hyperlink"/>
            <w:rFonts w:hint="cs"/>
            <w:noProof/>
            <w:rtl/>
            <w:lang w:bidi="fa-IR"/>
          </w:rPr>
          <w:t>ی</w:t>
        </w:r>
        <w:r w:rsidR="005A33CA" w:rsidRPr="00E30350">
          <w:rPr>
            <w:rStyle w:val="Hyperlink"/>
            <w:rFonts w:hint="eastAsia"/>
            <w:noProof/>
            <w:rtl/>
            <w:lang w:bidi="fa-IR"/>
          </w:rPr>
          <w:t>قت</w:t>
        </w:r>
        <w:r w:rsidR="005A33CA" w:rsidRPr="00E30350">
          <w:rPr>
            <w:rStyle w:val="Hyperlink"/>
            <w:noProof/>
            <w:rtl/>
            <w:lang w:bidi="fa-IR"/>
          </w:rPr>
          <w:t xml:space="preserve"> </w:t>
        </w:r>
        <w:r w:rsidR="005A33CA" w:rsidRPr="00E30350">
          <w:rPr>
            <w:rStyle w:val="Hyperlink"/>
            <w:rFonts w:hint="eastAsia"/>
            <w:noProof/>
            <w:rtl/>
            <w:lang w:bidi="fa-IR"/>
          </w:rPr>
          <w:t>آن</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439848710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341</w:t>
        </w:r>
        <w:r w:rsidR="005A33CA" w:rsidRPr="00E30350">
          <w:rPr>
            <w:rStyle w:val="Hyperlink"/>
            <w:noProof/>
          </w:rPr>
          <w:fldChar w:fldCharType="end"/>
        </w:r>
      </w:hyperlink>
    </w:p>
    <w:p w:rsidR="005A33CA" w:rsidRPr="00E30350" w:rsidRDefault="00DD76DE">
      <w:pPr>
        <w:pStyle w:val="TOC1"/>
        <w:tabs>
          <w:tab w:val="right" w:leader="dot" w:pos="7078"/>
        </w:tabs>
        <w:rPr>
          <w:rFonts w:asciiTheme="minorHAnsi" w:eastAsiaTheme="minorEastAsia" w:hAnsiTheme="minorHAnsi" w:cstheme="minorBidi"/>
          <w:bCs w:val="0"/>
          <w:noProof/>
          <w:sz w:val="22"/>
          <w:szCs w:val="22"/>
          <w:rtl/>
        </w:rPr>
      </w:pPr>
      <w:hyperlink w:anchor="_Toc439848711" w:history="1">
        <w:r w:rsidR="005A33CA" w:rsidRPr="00E30350">
          <w:rPr>
            <w:rStyle w:val="Hyperlink"/>
            <w:rFonts w:hint="eastAsia"/>
            <w:noProof/>
            <w:rtl/>
            <w:lang w:bidi="fa-IR"/>
          </w:rPr>
          <w:t>خلاص</w:t>
        </w:r>
        <w:r w:rsidR="005A33CA" w:rsidRPr="00E30350">
          <w:rPr>
            <w:rStyle w:val="Hyperlink"/>
            <w:rFonts w:hint="cs"/>
            <w:noProof/>
            <w:rtl/>
            <w:lang w:bidi="fa-IR"/>
          </w:rPr>
          <w:t>ۀ</w:t>
        </w:r>
        <w:r w:rsidR="005A33CA" w:rsidRPr="00E30350">
          <w:rPr>
            <w:rStyle w:val="Hyperlink"/>
            <w:noProof/>
            <w:rtl/>
            <w:lang w:bidi="fa-IR"/>
          </w:rPr>
          <w:t xml:space="preserve"> </w:t>
        </w:r>
        <w:r w:rsidR="005A33CA" w:rsidRPr="00E30350">
          <w:rPr>
            <w:rStyle w:val="Hyperlink"/>
            <w:rFonts w:hint="eastAsia"/>
            <w:noProof/>
            <w:rtl/>
            <w:lang w:bidi="fa-IR"/>
          </w:rPr>
          <w:t>بحث</w:t>
        </w:r>
        <w:r w:rsidR="005A33CA" w:rsidRPr="00E30350">
          <w:rPr>
            <w:rStyle w:val="Hyperlink"/>
            <w:noProof/>
            <w:rtl/>
            <w:lang w:bidi="fa-IR"/>
          </w:rPr>
          <w:t xml:space="preserve"> </w:t>
        </w:r>
        <w:r w:rsidR="005A33CA" w:rsidRPr="00E30350">
          <w:rPr>
            <w:rStyle w:val="Hyperlink"/>
            <w:rFonts w:hint="eastAsia"/>
            <w:noProof/>
            <w:rtl/>
            <w:lang w:bidi="fa-IR"/>
          </w:rPr>
          <w:t>شفاعت</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439848711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356</w:t>
        </w:r>
        <w:r w:rsidR="005A33CA" w:rsidRPr="00E30350">
          <w:rPr>
            <w:rStyle w:val="Hyperlink"/>
            <w:noProof/>
          </w:rPr>
          <w:fldChar w:fldCharType="end"/>
        </w:r>
      </w:hyperlink>
    </w:p>
    <w:p w:rsidR="005A33CA" w:rsidRPr="00E30350" w:rsidRDefault="00DD76DE">
      <w:pPr>
        <w:pStyle w:val="TOC2"/>
        <w:tabs>
          <w:tab w:val="right" w:leader="dot" w:pos="7078"/>
        </w:tabs>
        <w:rPr>
          <w:rFonts w:asciiTheme="minorHAnsi" w:eastAsiaTheme="minorEastAsia" w:hAnsiTheme="minorHAnsi" w:cstheme="minorBidi"/>
          <w:noProof/>
          <w:sz w:val="22"/>
          <w:szCs w:val="22"/>
          <w:rtl/>
        </w:rPr>
      </w:pPr>
      <w:hyperlink w:anchor="_Toc439848712" w:history="1">
        <w:r w:rsidR="005A33CA" w:rsidRPr="00E30350">
          <w:rPr>
            <w:rStyle w:val="Hyperlink"/>
            <w:rFonts w:hint="eastAsia"/>
            <w:noProof/>
            <w:rtl/>
            <w:lang w:bidi="fa-IR"/>
          </w:rPr>
          <w:t>شفاعت</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در</w:t>
        </w:r>
        <w:r w:rsidR="005A33CA" w:rsidRPr="00E30350">
          <w:rPr>
            <w:rStyle w:val="Hyperlink"/>
            <w:noProof/>
            <w:rtl/>
            <w:lang w:bidi="fa-IR"/>
          </w:rPr>
          <w:t xml:space="preserve"> </w:t>
        </w:r>
        <w:r w:rsidR="005A33CA" w:rsidRPr="00E30350">
          <w:rPr>
            <w:rStyle w:val="Hyperlink"/>
            <w:rFonts w:hint="eastAsia"/>
            <w:noProof/>
            <w:rtl/>
            <w:lang w:bidi="fa-IR"/>
          </w:rPr>
          <w:t>قرآن</w:t>
        </w:r>
        <w:r w:rsidR="005A33CA" w:rsidRPr="00E30350">
          <w:rPr>
            <w:rStyle w:val="Hyperlink"/>
            <w:noProof/>
            <w:rtl/>
            <w:lang w:bidi="fa-IR"/>
          </w:rPr>
          <w:t xml:space="preserve"> </w:t>
        </w:r>
        <w:r w:rsidR="005A33CA" w:rsidRPr="00E30350">
          <w:rPr>
            <w:rStyle w:val="Hyperlink"/>
            <w:rFonts w:hint="eastAsia"/>
            <w:noProof/>
            <w:rtl/>
            <w:lang w:bidi="fa-IR"/>
          </w:rPr>
          <w:t>است</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439848712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358</w:t>
        </w:r>
        <w:r w:rsidR="005A33CA" w:rsidRPr="00E30350">
          <w:rPr>
            <w:rStyle w:val="Hyperlink"/>
            <w:noProof/>
          </w:rPr>
          <w:fldChar w:fldCharType="end"/>
        </w:r>
      </w:hyperlink>
    </w:p>
    <w:p w:rsidR="005A33CA" w:rsidRPr="00E30350" w:rsidRDefault="00DD76DE" w:rsidP="00A8266D">
      <w:pPr>
        <w:pStyle w:val="TOC1"/>
        <w:tabs>
          <w:tab w:val="right" w:leader="dot" w:pos="7078"/>
        </w:tabs>
        <w:jc w:val="center"/>
        <w:rPr>
          <w:rFonts w:asciiTheme="minorHAnsi" w:eastAsiaTheme="minorEastAsia" w:hAnsiTheme="minorHAnsi" w:cstheme="minorBidi"/>
          <w:bCs w:val="0"/>
          <w:noProof/>
          <w:rtl/>
        </w:rPr>
      </w:pPr>
      <w:hyperlink w:anchor="_Toc439848713" w:history="1">
        <w:r w:rsidR="00A8266D" w:rsidRPr="00E30350">
          <w:rPr>
            <w:rStyle w:val="Hyperlink"/>
            <w:rFonts w:hint="cs"/>
            <w:noProof/>
            <w:sz w:val="36"/>
            <w:szCs w:val="36"/>
            <w:rtl/>
            <w:lang w:bidi="fa-IR"/>
          </w:rPr>
          <w:t>بحث ز</w:t>
        </w:r>
        <w:r w:rsidR="005A33CA" w:rsidRPr="00E30350">
          <w:rPr>
            <w:rStyle w:val="Hyperlink"/>
            <w:rFonts w:hint="eastAsia"/>
            <w:noProof/>
            <w:sz w:val="36"/>
            <w:szCs w:val="36"/>
            <w:rtl/>
            <w:lang w:bidi="fa-IR"/>
          </w:rPr>
          <w:t>يارت</w:t>
        </w:r>
        <w:r w:rsidR="005A33CA" w:rsidRPr="00E30350">
          <w:rPr>
            <w:rStyle w:val="Hyperlink"/>
            <w:noProof/>
            <w:sz w:val="36"/>
            <w:szCs w:val="36"/>
            <w:rtl/>
            <w:lang w:bidi="fa-IR"/>
          </w:rPr>
          <w:t xml:space="preserve"> </w:t>
        </w:r>
        <w:r w:rsidR="005A33CA" w:rsidRPr="00E30350">
          <w:rPr>
            <w:rStyle w:val="Hyperlink"/>
            <w:rFonts w:hint="eastAsia"/>
            <w:noProof/>
            <w:sz w:val="36"/>
            <w:szCs w:val="36"/>
            <w:rtl/>
            <w:lang w:bidi="fa-IR"/>
          </w:rPr>
          <w:t>قبور</w:t>
        </w:r>
        <w:r w:rsidR="005A33CA" w:rsidRPr="00E30350">
          <w:rPr>
            <w:rStyle w:val="Hyperlink"/>
            <w:noProof/>
            <w:sz w:val="36"/>
            <w:szCs w:val="36"/>
            <w:rtl/>
            <w:lang w:bidi="fa-IR"/>
          </w:rPr>
          <w:t xml:space="preserve"> </w:t>
        </w:r>
        <w:r w:rsidR="005A33CA" w:rsidRPr="00E30350">
          <w:rPr>
            <w:rStyle w:val="Hyperlink"/>
            <w:rFonts w:hint="eastAsia"/>
            <w:noProof/>
            <w:sz w:val="36"/>
            <w:szCs w:val="36"/>
            <w:rtl/>
            <w:lang w:bidi="fa-IR"/>
          </w:rPr>
          <w:t>بين</w:t>
        </w:r>
        <w:r w:rsidR="005A33CA" w:rsidRPr="00E30350">
          <w:rPr>
            <w:rStyle w:val="Hyperlink"/>
            <w:noProof/>
            <w:sz w:val="36"/>
            <w:szCs w:val="36"/>
            <w:rtl/>
            <w:lang w:bidi="fa-IR"/>
          </w:rPr>
          <w:t xml:space="preserve"> </w:t>
        </w:r>
        <w:r w:rsidR="005A33CA" w:rsidRPr="00E30350">
          <w:rPr>
            <w:rStyle w:val="Hyperlink"/>
            <w:rFonts w:hint="eastAsia"/>
            <w:noProof/>
            <w:sz w:val="36"/>
            <w:szCs w:val="36"/>
            <w:rtl/>
            <w:lang w:bidi="fa-IR"/>
          </w:rPr>
          <w:t>حقيقت</w:t>
        </w:r>
        <w:r w:rsidR="005A33CA" w:rsidRPr="00E30350">
          <w:rPr>
            <w:rStyle w:val="Hyperlink"/>
            <w:noProof/>
            <w:sz w:val="36"/>
            <w:szCs w:val="36"/>
            <w:rtl/>
            <w:lang w:bidi="fa-IR"/>
          </w:rPr>
          <w:t xml:space="preserve"> </w:t>
        </w:r>
        <w:r w:rsidR="005A33CA" w:rsidRPr="00E30350">
          <w:rPr>
            <w:rStyle w:val="Hyperlink"/>
            <w:rFonts w:hint="eastAsia"/>
            <w:noProof/>
            <w:sz w:val="36"/>
            <w:szCs w:val="36"/>
            <w:rtl/>
            <w:lang w:bidi="fa-IR"/>
          </w:rPr>
          <w:t>و</w:t>
        </w:r>
        <w:r w:rsidR="005A33CA" w:rsidRPr="00E30350">
          <w:rPr>
            <w:rStyle w:val="Hyperlink"/>
            <w:noProof/>
            <w:sz w:val="36"/>
            <w:szCs w:val="36"/>
            <w:rtl/>
            <w:lang w:bidi="fa-IR"/>
          </w:rPr>
          <w:t xml:space="preserve"> </w:t>
        </w:r>
        <w:r w:rsidR="005A33CA" w:rsidRPr="00E30350">
          <w:rPr>
            <w:rStyle w:val="Hyperlink"/>
            <w:rFonts w:hint="eastAsia"/>
            <w:noProof/>
            <w:sz w:val="36"/>
            <w:szCs w:val="36"/>
            <w:rtl/>
            <w:lang w:bidi="fa-IR"/>
          </w:rPr>
          <w:t>خرافات</w:t>
        </w:r>
      </w:hyperlink>
    </w:p>
    <w:p w:rsidR="005A33CA" w:rsidRPr="00E30350" w:rsidRDefault="00DD76DE" w:rsidP="00327426">
      <w:pPr>
        <w:pStyle w:val="TOC1"/>
        <w:tabs>
          <w:tab w:val="right" w:leader="dot" w:pos="7078"/>
        </w:tabs>
        <w:spacing w:line="235" w:lineRule="auto"/>
        <w:rPr>
          <w:rFonts w:asciiTheme="minorHAnsi" w:eastAsiaTheme="minorEastAsia" w:hAnsiTheme="minorHAnsi" w:cstheme="minorBidi"/>
          <w:bCs w:val="0"/>
          <w:noProof/>
          <w:sz w:val="22"/>
          <w:szCs w:val="22"/>
          <w:rtl/>
        </w:rPr>
      </w:pPr>
      <w:hyperlink w:anchor="_Toc439848714" w:history="1">
        <w:r w:rsidR="005A33CA" w:rsidRPr="00E30350">
          <w:rPr>
            <w:rStyle w:val="Hyperlink"/>
            <w:rFonts w:hint="eastAsia"/>
            <w:noProof/>
            <w:rtl/>
            <w:lang w:bidi="fa-IR"/>
          </w:rPr>
          <w:t>مقدمه</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439848714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365</w:t>
        </w:r>
        <w:r w:rsidR="005A33CA" w:rsidRPr="00E30350">
          <w:rPr>
            <w:rStyle w:val="Hyperlink"/>
            <w:noProof/>
          </w:rPr>
          <w:fldChar w:fldCharType="end"/>
        </w:r>
      </w:hyperlink>
    </w:p>
    <w:p w:rsidR="005A33CA" w:rsidRPr="00E30350" w:rsidRDefault="00DD76DE" w:rsidP="00327426">
      <w:pPr>
        <w:pStyle w:val="TOC1"/>
        <w:tabs>
          <w:tab w:val="right" w:leader="dot" w:pos="7078"/>
        </w:tabs>
        <w:spacing w:line="235" w:lineRule="auto"/>
        <w:rPr>
          <w:rFonts w:asciiTheme="minorHAnsi" w:eastAsiaTheme="minorEastAsia" w:hAnsiTheme="minorHAnsi" w:cstheme="minorBidi"/>
          <w:bCs w:val="0"/>
          <w:noProof/>
          <w:sz w:val="22"/>
          <w:szCs w:val="22"/>
          <w:rtl/>
        </w:rPr>
      </w:pPr>
      <w:hyperlink w:anchor="_Toc439848715" w:history="1">
        <w:r w:rsidR="005A33CA" w:rsidRPr="00E30350">
          <w:rPr>
            <w:rStyle w:val="Hyperlink"/>
            <w:rFonts w:hint="eastAsia"/>
            <w:noProof/>
            <w:rtl/>
            <w:lang w:bidi="fa-IR"/>
          </w:rPr>
          <w:t>دلا</w:t>
        </w:r>
        <w:r w:rsidR="005A33CA" w:rsidRPr="00E30350">
          <w:rPr>
            <w:rStyle w:val="Hyperlink"/>
            <w:rFonts w:hint="cs"/>
            <w:noProof/>
            <w:rtl/>
            <w:lang w:bidi="fa-IR"/>
          </w:rPr>
          <w:t>ی</w:t>
        </w:r>
        <w:r w:rsidR="005A33CA" w:rsidRPr="00E30350">
          <w:rPr>
            <w:rStyle w:val="Hyperlink"/>
            <w:rFonts w:hint="eastAsia"/>
            <w:noProof/>
            <w:rtl/>
            <w:lang w:bidi="fa-IR"/>
          </w:rPr>
          <w:t>ل</w:t>
        </w:r>
        <w:r w:rsidR="005A33CA" w:rsidRPr="00E30350">
          <w:rPr>
            <w:rStyle w:val="Hyperlink"/>
            <w:noProof/>
            <w:rtl/>
            <w:lang w:bidi="fa-IR"/>
          </w:rPr>
          <w:t xml:space="preserve"> </w:t>
        </w:r>
        <w:r w:rsidR="005A33CA" w:rsidRPr="00E30350">
          <w:rPr>
            <w:rStyle w:val="Hyperlink"/>
            <w:rFonts w:hint="eastAsia"/>
            <w:noProof/>
            <w:rtl/>
            <w:lang w:bidi="fa-IR"/>
          </w:rPr>
          <w:t>عقل</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تار</w:t>
        </w:r>
        <w:r w:rsidR="005A33CA" w:rsidRPr="00E30350">
          <w:rPr>
            <w:rStyle w:val="Hyperlink"/>
            <w:rFonts w:hint="cs"/>
            <w:noProof/>
            <w:rtl/>
            <w:lang w:bidi="fa-IR"/>
          </w:rPr>
          <w:t>ی</w:t>
        </w:r>
        <w:r w:rsidR="005A33CA" w:rsidRPr="00E30350">
          <w:rPr>
            <w:rStyle w:val="Hyperlink"/>
            <w:rFonts w:hint="eastAsia"/>
            <w:noProof/>
            <w:rtl/>
            <w:lang w:bidi="fa-IR"/>
          </w:rPr>
          <w:t>خ</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در</w:t>
        </w:r>
        <w:r w:rsidR="005A33CA" w:rsidRPr="00E30350">
          <w:rPr>
            <w:rStyle w:val="Hyperlink"/>
            <w:noProof/>
            <w:rtl/>
            <w:lang w:bidi="fa-IR"/>
          </w:rPr>
          <w:t xml:space="preserve"> </w:t>
        </w:r>
        <w:r w:rsidR="005A33CA" w:rsidRPr="00E30350">
          <w:rPr>
            <w:rStyle w:val="Hyperlink"/>
            <w:rFonts w:hint="eastAsia"/>
            <w:noProof/>
            <w:rtl/>
            <w:lang w:bidi="fa-IR"/>
          </w:rPr>
          <w:t>نف</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ز</w:t>
        </w:r>
        <w:r w:rsidR="005A33CA" w:rsidRPr="00E30350">
          <w:rPr>
            <w:rStyle w:val="Hyperlink"/>
            <w:rFonts w:hint="cs"/>
            <w:noProof/>
            <w:rtl/>
            <w:lang w:bidi="fa-IR"/>
          </w:rPr>
          <w:t>ی</w:t>
        </w:r>
        <w:r w:rsidR="005A33CA" w:rsidRPr="00E30350">
          <w:rPr>
            <w:rStyle w:val="Hyperlink"/>
            <w:rFonts w:hint="eastAsia"/>
            <w:noProof/>
            <w:rtl/>
            <w:lang w:bidi="fa-IR"/>
          </w:rPr>
          <w:t>ارت</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439848715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374</w:t>
        </w:r>
        <w:r w:rsidR="005A33CA" w:rsidRPr="00E30350">
          <w:rPr>
            <w:rStyle w:val="Hyperlink"/>
            <w:noProof/>
          </w:rPr>
          <w:fldChar w:fldCharType="end"/>
        </w:r>
      </w:hyperlink>
    </w:p>
    <w:p w:rsidR="005A33CA" w:rsidRPr="00E30350" w:rsidRDefault="00DD76DE" w:rsidP="00327426">
      <w:pPr>
        <w:pStyle w:val="TOC1"/>
        <w:tabs>
          <w:tab w:val="right" w:leader="dot" w:pos="7078"/>
        </w:tabs>
        <w:spacing w:line="235" w:lineRule="auto"/>
        <w:rPr>
          <w:rFonts w:asciiTheme="minorHAnsi" w:eastAsiaTheme="minorEastAsia" w:hAnsiTheme="minorHAnsi" w:cstheme="minorBidi"/>
          <w:bCs w:val="0"/>
          <w:noProof/>
          <w:sz w:val="22"/>
          <w:szCs w:val="22"/>
          <w:rtl/>
        </w:rPr>
      </w:pPr>
      <w:hyperlink w:anchor="_Toc439848716" w:history="1">
        <w:r w:rsidR="005A33CA" w:rsidRPr="00E30350">
          <w:rPr>
            <w:rStyle w:val="Hyperlink"/>
            <w:rFonts w:hint="eastAsia"/>
            <w:noProof/>
            <w:rtl/>
            <w:lang w:bidi="fa-IR"/>
          </w:rPr>
          <w:t>حل</w:t>
        </w:r>
        <w:r w:rsidR="005A33CA" w:rsidRPr="00E30350">
          <w:rPr>
            <w:rStyle w:val="Hyperlink"/>
            <w:noProof/>
            <w:rtl/>
            <w:lang w:bidi="fa-IR"/>
          </w:rPr>
          <w:t xml:space="preserve"> </w:t>
        </w:r>
        <w:r w:rsidR="005A33CA" w:rsidRPr="00E30350">
          <w:rPr>
            <w:rStyle w:val="Hyperlink"/>
            <w:rFonts w:hint="eastAsia"/>
            <w:noProof/>
            <w:rtl/>
            <w:lang w:bidi="fa-IR"/>
          </w:rPr>
          <w:t>مشکل</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رفع</w:t>
        </w:r>
        <w:r w:rsidR="005A33CA" w:rsidRPr="00E30350">
          <w:rPr>
            <w:rStyle w:val="Hyperlink"/>
            <w:noProof/>
            <w:rtl/>
            <w:lang w:bidi="fa-IR"/>
          </w:rPr>
          <w:t xml:space="preserve"> </w:t>
        </w:r>
        <w:r w:rsidR="005A33CA" w:rsidRPr="00E30350">
          <w:rPr>
            <w:rStyle w:val="Hyperlink"/>
            <w:rFonts w:hint="eastAsia"/>
            <w:noProof/>
            <w:rtl/>
            <w:lang w:bidi="fa-IR"/>
          </w:rPr>
          <w:t>معضل</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439848716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390</w:t>
        </w:r>
        <w:r w:rsidR="005A33CA" w:rsidRPr="00E30350">
          <w:rPr>
            <w:rStyle w:val="Hyperlink"/>
            <w:noProof/>
          </w:rPr>
          <w:fldChar w:fldCharType="end"/>
        </w:r>
      </w:hyperlink>
    </w:p>
    <w:p w:rsidR="005A33CA" w:rsidRPr="00E30350" w:rsidRDefault="00DD76DE" w:rsidP="00327426">
      <w:pPr>
        <w:pStyle w:val="TOC1"/>
        <w:tabs>
          <w:tab w:val="right" w:leader="dot" w:pos="7078"/>
        </w:tabs>
        <w:spacing w:line="235" w:lineRule="auto"/>
        <w:rPr>
          <w:rFonts w:asciiTheme="minorHAnsi" w:eastAsiaTheme="minorEastAsia" w:hAnsiTheme="minorHAnsi" w:cstheme="minorBidi"/>
          <w:bCs w:val="0"/>
          <w:noProof/>
          <w:sz w:val="22"/>
          <w:szCs w:val="22"/>
          <w:rtl/>
        </w:rPr>
      </w:pPr>
      <w:hyperlink w:anchor="_Toc439848717" w:history="1">
        <w:r w:rsidR="005A33CA" w:rsidRPr="00E30350">
          <w:rPr>
            <w:rStyle w:val="Hyperlink"/>
            <w:rFonts w:hint="eastAsia"/>
            <w:noProof/>
            <w:rtl/>
            <w:lang w:bidi="fa-IR"/>
          </w:rPr>
          <w:t>علت</w:t>
        </w:r>
        <w:r w:rsidR="005A33CA" w:rsidRPr="00E30350">
          <w:rPr>
            <w:rStyle w:val="Hyperlink"/>
            <w:noProof/>
            <w:rtl/>
            <w:lang w:bidi="fa-IR"/>
          </w:rPr>
          <w:t xml:space="preserve"> </w:t>
        </w:r>
        <w:r w:rsidR="005A33CA" w:rsidRPr="00E30350">
          <w:rPr>
            <w:rStyle w:val="Hyperlink"/>
            <w:rFonts w:hint="eastAsia"/>
            <w:noProof/>
            <w:rtl/>
            <w:lang w:bidi="fa-IR"/>
          </w:rPr>
          <w:t>توجه</w:t>
        </w:r>
        <w:r w:rsidR="005A33CA" w:rsidRPr="00E30350">
          <w:rPr>
            <w:rStyle w:val="Hyperlink"/>
            <w:noProof/>
            <w:rtl/>
            <w:lang w:bidi="fa-IR"/>
          </w:rPr>
          <w:t xml:space="preserve"> </w:t>
        </w:r>
        <w:r w:rsidR="005A33CA" w:rsidRPr="00E30350">
          <w:rPr>
            <w:rStyle w:val="Hyperlink"/>
            <w:rFonts w:hint="eastAsia"/>
            <w:noProof/>
            <w:rtl/>
            <w:lang w:bidi="fa-IR"/>
          </w:rPr>
          <w:t>به</w:t>
        </w:r>
        <w:r w:rsidR="005A33CA" w:rsidRPr="00E30350">
          <w:rPr>
            <w:rStyle w:val="Hyperlink"/>
            <w:noProof/>
            <w:rtl/>
            <w:lang w:bidi="fa-IR"/>
          </w:rPr>
          <w:t xml:space="preserve"> </w:t>
        </w:r>
        <w:r w:rsidR="005A33CA" w:rsidRPr="00E30350">
          <w:rPr>
            <w:rStyle w:val="Hyperlink"/>
            <w:rFonts w:hint="eastAsia"/>
            <w:noProof/>
            <w:rtl/>
            <w:lang w:bidi="fa-IR"/>
          </w:rPr>
          <w:t>ز</w:t>
        </w:r>
        <w:r w:rsidR="005A33CA" w:rsidRPr="00E30350">
          <w:rPr>
            <w:rStyle w:val="Hyperlink"/>
            <w:rFonts w:hint="cs"/>
            <w:noProof/>
            <w:rtl/>
            <w:lang w:bidi="fa-IR"/>
          </w:rPr>
          <w:t>ی</w:t>
        </w:r>
        <w:r w:rsidR="005A33CA" w:rsidRPr="00E30350">
          <w:rPr>
            <w:rStyle w:val="Hyperlink"/>
            <w:rFonts w:hint="eastAsia"/>
            <w:noProof/>
            <w:rtl/>
            <w:lang w:bidi="fa-IR"/>
          </w:rPr>
          <w:t>ارت</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اهم</w:t>
        </w:r>
        <w:r w:rsidR="005A33CA" w:rsidRPr="00E30350">
          <w:rPr>
            <w:rStyle w:val="Hyperlink"/>
            <w:rFonts w:hint="cs"/>
            <w:noProof/>
            <w:rtl/>
            <w:lang w:bidi="fa-IR"/>
          </w:rPr>
          <w:t>ی</w:t>
        </w:r>
        <w:r w:rsidR="005A33CA" w:rsidRPr="00E30350">
          <w:rPr>
            <w:rStyle w:val="Hyperlink"/>
            <w:rFonts w:hint="eastAsia"/>
            <w:noProof/>
            <w:rtl/>
            <w:lang w:bidi="fa-IR"/>
          </w:rPr>
          <w:t>ت</w:t>
        </w:r>
        <w:r w:rsidR="005A33CA" w:rsidRPr="00E30350">
          <w:rPr>
            <w:rStyle w:val="Hyperlink"/>
            <w:noProof/>
            <w:rtl/>
            <w:lang w:bidi="fa-IR"/>
          </w:rPr>
          <w:t xml:space="preserve"> </w:t>
        </w:r>
        <w:r w:rsidR="005A33CA" w:rsidRPr="00E30350">
          <w:rPr>
            <w:rStyle w:val="Hyperlink"/>
            <w:rFonts w:hint="cs"/>
            <w:noProof/>
            <w:rtl/>
            <w:lang w:bidi="fa-IR"/>
          </w:rPr>
          <w:t>ی</w:t>
        </w:r>
        <w:r w:rsidR="005A33CA" w:rsidRPr="00E30350">
          <w:rPr>
            <w:rStyle w:val="Hyperlink"/>
            <w:rFonts w:hint="eastAsia"/>
            <w:noProof/>
            <w:rtl/>
            <w:lang w:bidi="fa-IR"/>
          </w:rPr>
          <w:t>افتن</w:t>
        </w:r>
        <w:r w:rsidR="005A33CA" w:rsidRPr="00E30350">
          <w:rPr>
            <w:rStyle w:val="Hyperlink"/>
            <w:noProof/>
            <w:rtl/>
            <w:lang w:bidi="fa-IR"/>
          </w:rPr>
          <w:t xml:space="preserve"> </w:t>
        </w:r>
        <w:r w:rsidR="005A33CA" w:rsidRPr="00E30350">
          <w:rPr>
            <w:rStyle w:val="Hyperlink"/>
            <w:rFonts w:hint="eastAsia"/>
            <w:noProof/>
            <w:rtl/>
            <w:lang w:bidi="fa-IR"/>
          </w:rPr>
          <w:t>آن</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439848717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393</w:t>
        </w:r>
        <w:r w:rsidR="005A33CA" w:rsidRPr="00E30350">
          <w:rPr>
            <w:rStyle w:val="Hyperlink"/>
            <w:noProof/>
          </w:rPr>
          <w:fldChar w:fldCharType="end"/>
        </w:r>
      </w:hyperlink>
    </w:p>
    <w:p w:rsidR="005A33CA" w:rsidRPr="00E30350" w:rsidRDefault="00DD76DE" w:rsidP="00327426">
      <w:pPr>
        <w:pStyle w:val="TOC1"/>
        <w:tabs>
          <w:tab w:val="right" w:leader="dot" w:pos="7078"/>
        </w:tabs>
        <w:spacing w:line="235" w:lineRule="auto"/>
        <w:rPr>
          <w:rFonts w:asciiTheme="minorHAnsi" w:eastAsiaTheme="minorEastAsia" w:hAnsiTheme="minorHAnsi" w:cstheme="minorBidi"/>
          <w:bCs w:val="0"/>
          <w:noProof/>
          <w:sz w:val="22"/>
          <w:szCs w:val="22"/>
          <w:rtl/>
        </w:rPr>
      </w:pPr>
      <w:hyperlink w:anchor="_Toc439848718" w:history="1">
        <w:r w:rsidR="005A33CA" w:rsidRPr="00E30350">
          <w:rPr>
            <w:rStyle w:val="Hyperlink"/>
            <w:rFonts w:hint="eastAsia"/>
            <w:noProof/>
            <w:rtl/>
            <w:lang w:bidi="fa-IR"/>
          </w:rPr>
          <w:t>احاد</w:t>
        </w:r>
        <w:r w:rsidR="005A33CA" w:rsidRPr="00E30350">
          <w:rPr>
            <w:rStyle w:val="Hyperlink"/>
            <w:rFonts w:hint="cs"/>
            <w:noProof/>
            <w:rtl/>
            <w:lang w:bidi="fa-IR"/>
          </w:rPr>
          <w:t>ی</w:t>
        </w:r>
        <w:r w:rsidR="005A33CA" w:rsidRPr="00E30350">
          <w:rPr>
            <w:rStyle w:val="Hyperlink"/>
            <w:rFonts w:hint="eastAsia"/>
            <w:noProof/>
            <w:rtl/>
            <w:lang w:bidi="fa-IR"/>
          </w:rPr>
          <w:t>ث</w:t>
        </w:r>
        <w:r w:rsidR="005A33CA" w:rsidRPr="00E30350">
          <w:rPr>
            <w:rStyle w:val="Hyperlink"/>
            <w:noProof/>
            <w:rtl/>
            <w:lang w:bidi="fa-IR"/>
          </w:rPr>
          <w:t xml:space="preserve"> </w:t>
        </w:r>
        <w:r w:rsidR="005A33CA" w:rsidRPr="00E30350">
          <w:rPr>
            <w:rStyle w:val="Hyperlink"/>
            <w:rFonts w:hint="eastAsia"/>
            <w:noProof/>
            <w:rtl/>
            <w:lang w:bidi="fa-IR"/>
          </w:rPr>
          <w:t>باق</w:t>
        </w:r>
        <w:r w:rsidR="005A33CA" w:rsidRPr="00E30350">
          <w:rPr>
            <w:rStyle w:val="Hyperlink"/>
            <w:rFonts w:hint="cs"/>
            <w:noProof/>
            <w:rtl/>
            <w:lang w:bidi="fa-IR"/>
          </w:rPr>
          <w:t>ی</w:t>
        </w:r>
        <w:r w:rsidR="005A33CA" w:rsidRPr="00E30350">
          <w:rPr>
            <w:rStyle w:val="Hyperlink"/>
            <w:rFonts w:hint="eastAsia"/>
            <w:noProof/>
            <w:rtl/>
            <w:lang w:bidi="fa-IR"/>
          </w:rPr>
          <w:t>مانده</w:t>
        </w:r>
        <w:r w:rsidR="005A33CA" w:rsidRPr="00E30350">
          <w:rPr>
            <w:rStyle w:val="Hyperlink"/>
            <w:noProof/>
            <w:rtl/>
            <w:lang w:bidi="fa-IR"/>
          </w:rPr>
          <w:t xml:space="preserve"> </w:t>
        </w:r>
        <w:r w:rsidR="005A33CA" w:rsidRPr="00E30350">
          <w:rPr>
            <w:rStyle w:val="Hyperlink"/>
            <w:rFonts w:hint="eastAsia"/>
            <w:noProof/>
            <w:rtl/>
            <w:lang w:bidi="fa-IR"/>
          </w:rPr>
          <w:t>از</w:t>
        </w:r>
        <w:r w:rsidR="005A33CA" w:rsidRPr="00E30350">
          <w:rPr>
            <w:rStyle w:val="Hyperlink"/>
            <w:noProof/>
            <w:rtl/>
            <w:lang w:bidi="fa-IR"/>
          </w:rPr>
          <w:t xml:space="preserve"> </w:t>
        </w:r>
        <w:r w:rsidR="005A33CA" w:rsidRPr="00E30350">
          <w:rPr>
            <w:rStyle w:val="Hyperlink"/>
            <w:rFonts w:hint="eastAsia"/>
            <w:noProof/>
            <w:rtl/>
            <w:lang w:bidi="fa-IR"/>
          </w:rPr>
          <w:t>فرق</w:t>
        </w:r>
        <w:r w:rsidR="005A33CA" w:rsidRPr="00E30350">
          <w:rPr>
            <w:rStyle w:val="Hyperlink"/>
            <w:noProof/>
            <w:rtl/>
            <w:lang w:bidi="fa-IR"/>
          </w:rPr>
          <w:t xml:space="preserve"> </w:t>
        </w:r>
        <w:r w:rsidR="005A33CA" w:rsidRPr="00E30350">
          <w:rPr>
            <w:rStyle w:val="Hyperlink"/>
            <w:rFonts w:hint="eastAsia"/>
            <w:noProof/>
            <w:rtl/>
            <w:lang w:bidi="fa-IR"/>
          </w:rPr>
          <w:t>ضاله</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439848718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402</w:t>
        </w:r>
        <w:r w:rsidR="005A33CA" w:rsidRPr="00E30350">
          <w:rPr>
            <w:rStyle w:val="Hyperlink"/>
            <w:noProof/>
          </w:rPr>
          <w:fldChar w:fldCharType="end"/>
        </w:r>
      </w:hyperlink>
    </w:p>
    <w:p w:rsidR="005A33CA" w:rsidRPr="00E30350" w:rsidRDefault="00DD76DE" w:rsidP="00327426">
      <w:pPr>
        <w:pStyle w:val="TOC1"/>
        <w:tabs>
          <w:tab w:val="right" w:leader="dot" w:pos="7078"/>
        </w:tabs>
        <w:spacing w:line="235" w:lineRule="auto"/>
        <w:rPr>
          <w:rFonts w:asciiTheme="minorHAnsi" w:eastAsiaTheme="minorEastAsia" w:hAnsiTheme="minorHAnsi" w:cstheme="minorBidi"/>
          <w:bCs w:val="0"/>
          <w:noProof/>
          <w:sz w:val="22"/>
          <w:szCs w:val="22"/>
          <w:rtl/>
        </w:rPr>
      </w:pPr>
      <w:hyperlink w:anchor="_Toc439848719" w:history="1">
        <w:r w:rsidR="005A33CA" w:rsidRPr="00E30350">
          <w:rPr>
            <w:rStyle w:val="Hyperlink"/>
            <w:rFonts w:hint="eastAsia"/>
            <w:noProof/>
            <w:rtl/>
            <w:lang w:bidi="fa-IR"/>
          </w:rPr>
          <w:t>خسارت</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خصومت</w:t>
        </w:r>
        <w:r w:rsidR="005A33CA" w:rsidRPr="00E30350">
          <w:rPr>
            <w:rStyle w:val="Hyperlink"/>
            <w:noProof/>
            <w:rtl/>
            <w:lang w:bidi="fa-IR"/>
          </w:rPr>
          <w:t xml:space="preserve"> </w:t>
        </w:r>
        <w:r w:rsidR="005A33CA" w:rsidRPr="00E30350">
          <w:rPr>
            <w:rStyle w:val="Hyperlink"/>
            <w:rFonts w:hint="eastAsia"/>
            <w:noProof/>
            <w:rtl/>
            <w:lang w:bidi="fa-IR"/>
          </w:rPr>
          <w:t>احاد</w:t>
        </w:r>
        <w:r w:rsidR="005A33CA" w:rsidRPr="00E30350">
          <w:rPr>
            <w:rStyle w:val="Hyperlink"/>
            <w:rFonts w:hint="cs"/>
            <w:noProof/>
            <w:rtl/>
            <w:lang w:bidi="fa-IR"/>
          </w:rPr>
          <w:t>ی</w:t>
        </w:r>
        <w:r w:rsidR="005A33CA" w:rsidRPr="00E30350">
          <w:rPr>
            <w:rStyle w:val="Hyperlink"/>
            <w:rFonts w:hint="eastAsia"/>
            <w:noProof/>
            <w:rtl/>
            <w:lang w:bidi="fa-IR"/>
          </w:rPr>
          <w:t>ث</w:t>
        </w:r>
        <w:r w:rsidR="005A33CA" w:rsidRPr="00E30350">
          <w:rPr>
            <w:rStyle w:val="Hyperlink"/>
            <w:noProof/>
            <w:rtl/>
            <w:lang w:bidi="fa-IR"/>
          </w:rPr>
          <w:t xml:space="preserve"> [</w:t>
        </w:r>
        <w:r w:rsidR="005A33CA" w:rsidRPr="00E30350">
          <w:rPr>
            <w:rStyle w:val="Hyperlink"/>
            <w:rFonts w:hint="eastAsia"/>
            <w:noProof/>
            <w:rtl/>
            <w:lang w:bidi="fa-IR"/>
          </w:rPr>
          <w:t>ز</w:t>
        </w:r>
        <w:r w:rsidR="005A33CA" w:rsidRPr="00E30350">
          <w:rPr>
            <w:rStyle w:val="Hyperlink"/>
            <w:rFonts w:hint="cs"/>
            <w:noProof/>
            <w:rtl/>
            <w:lang w:bidi="fa-IR"/>
          </w:rPr>
          <w:t>ی</w:t>
        </w:r>
        <w:r w:rsidR="005A33CA" w:rsidRPr="00E30350">
          <w:rPr>
            <w:rStyle w:val="Hyperlink"/>
            <w:rFonts w:hint="eastAsia"/>
            <w:noProof/>
            <w:rtl/>
            <w:lang w:bidi="fa-IR"/>
          </w:rPr>
          <w:t>ارت</w:t>
        </w:r>
        <w:r w:rsidR="005A33CA" w:rsidRPr="00E30350">
          <w:rPr>
            <w:rStyle w:val="Hyperlink"/>
            <w:noProof/>
            <w:rtl/>
            <w:lang w:bidi="fa-IR"/>
          </w:rPr>
          <w:t xml:space="preserve">] </w:t>
        </w:r>
        <w:r w:rsidR="005A33CA" w:rsidRPr="00E30350">
          <w:rPr>
            <w:rStyle w:val="Hyperlink"/>
            <w:rFonts w:hint="eastAsia"/>
            <w:noProof/>
            <w:rtl/>
            <w:lang w:bidi="fa-IR"/>
          </w:rPr>
          <w:t>با</w:t>
        </w:r>
        <w:r w:rsidR="005A33CA" w:rsidRPr="00E30350">
          <w:rPr>
            <w:rStyle w:val="Hyperlink"/>
            <w:noProof/>
            <w:rtl/>
            <w:lang w:bidi="fa-IR"/>
          </w:rPr>
          <w:t xml:space="preserve"> </w:t>
        </w:r>
        <w:r w:rsidR="005A33CA" w:rsidRPr="00E30350">
          <w:rPr>
            <w:rStyle w:val="Hyperlink"/>
            <w:rFonts w:hint="eastAsia"/>
            <w:noProof/>
            <w:rtl/>
            <w:lang w:bidi="fa-IR"/>
          </w:rPr>
          <w:t>آ</w:t>
        </w:r>
        <w:r w:rsidR="005A33CA" w:rsidRPr="00E30350">
          <w:rPr>
            <w:rStyle w:val="Hyperlink"/>
            <w:rFonts w:hint="cs"/>
            <w:noProof/>
            <w:rtl/>
            <w:lang w:bidi="fa-IR"/>
          </w:rPr>
          <w:t>ی</w:t>
        </w:r>
        <w:r w:rsidR="005A33CA" w:rsidRPr="00E30350">
          <w:rPr>
            <w:rStyle w:val="Hyperlink"/>
            <w:rFonts w:hint="eastAsia"/>
            <w:noProof/>
            <w:rtl/>
            <w:lang w:bidi="fa-IR"/>
          </w:rPr>
          <w:t>ات</w:t>
        </w:r>
        <w:r w:rsidR="005A33CA" w:rsidRPr="00E30350">
          <w:rPr>
            <w:rStyle w:val="Hyperlink"/>
            <w:noProof/>
            <w:rtl/>
            <w:lang w:bidi="fa-IR"/>
          </w:rPr>
          <w:t xml:space="preserve"> </w:t>
        </w:r>
        <w:r w:rsidR="005A33CA" w:rsidRPr="00E30350">
          <w:rPr>
            <w:rStyle w:val="Hyperlink"/>
            <w:rFonts w:hint="eastAsia"/>
            <w:noProof/>
            <w:rtl/>
            <w:lang w:bidi="fa-IR"/>
          </w:rPr>
          <w:t>قرآن</w:t>
        </w:r>
        <w:r w:rsidR="005A33CA" w:rsidRPr="00E30350">
          <w:rPr>
            <w:rStyle w:val="Hyperlink"/>
            <w:noProof/>
            <w:rtl/>
            <w:lang w:bidi="fa-IR"/>
          </w:rPr>
          <w:t>!</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439848719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411</w:t>
        </w:r>
        <w:r w:rsidR="005A33CA" w:rsidRPr="00E30350">
          <w:rPr>
            <w:rStyle w:val="Hyperlink"/>
            <w:noProof/>
          </w:rPr>
          <w:fldChar w:fldCharType="end"/>
        </w:r>
      </w:hyperlink>
    </w:p>
    <w:p w:rsidR="005A33CA" w:rsidRPr="00E30350" w:rsidRDefault="00DD76DE" w:rsidP="00327426">
      <w:pPr>
        <w:pStyle w:val="TOC1"/>
        <w:tabs>
          <w:tab w:val="right" w:leader="dot" w:pos="7078"/>
        </w:tabs>
        <w:spacing w:line="235" w:lineRule="auto"/>
        <w:rPr>
          <w:rFonts w:asciiTheme="minorHAnsi" w:eastAsiaTheme="minorEastAsia" w:hAnsiTheme="minorHAnsi" w:cstheme="minorBidi"/>
          <w:bCs w:val="0"/>
          <w:noProof/>
          <w:sz w:val="22"/>
          <w:szCs w:val="22"/>
          <w:rtl/>
        </w:rPr>
      </w:pPr>
      <w:hyperlink w:anchor="_Toc439848720" w:history="1">
        <w:r w:rsidR="005A33CA" w:rsidRPr="00E30350">
          <w:rPr>
            <w:rStyle w:val="Hyperlink"/>
            <w:rFonts w:hint="eastAsia"/>
            <w:noProof/>
            <w:rtl/>
            <w:lang w:bidi="fa-IR"/>
          </w:rPr>
          <w:t>ضعف</w:t>
        </w:r>
        <w:r w:rsidR="005A33CA" w:rsidRPr="00E30350">
          <w:rPr>
            <w:rStyle w:val="Hyperlink"/>
            <w:noProof/>
            <w:rtl/>
            <w:lang w:bidi="fa-IR"/>
          </w:rPr>
          <w:t xml:space="preserve"> </w:t>
        </w:r>
        <w:r w:rsidR="005A33CA" w:rsidRPr="00E30350">
          <w:rPr>
            <w:rStyle w:val="Hyperlink"/>
            <w:rFonts w:hint="eastAsia"/>
            <w:noProof/>
            <w:rtl/>
            <w:lang w:bidi="fa-IR"/>
          </w:rPr>
          <w:t>روا</w:t>
        </w:r>
        <w:r w:rsidR="005A33CA" w:rsidRPr="00E30350">
          <w:rPr>
            <w:rStyle w:val="Hyperlink"/>
            <w:rFonts w:hint="cs"/>
            <w:noProof/>
            <w:rtl/>
            <w:lang w:bidi="fa-IR"/>
          </w:rPr>
          <w:t>ی</w:t>
        </w:r>
        <w:r w:rsidR="005A33CA" w:rsidRPr="00E30350">
          <w:rPr>
            <w:rStyle w:val="Hyperlink"/>
            <w:rFonts w:hint="eastAsia"/>
            <w:noProof/>
            <w:rtl/>
            <w:lang w:bidi="fa-IR"/>
          </w:rPr>
          <w:t>ات</w:t>
        </w:r>
        <w:r w:rsidR="005A33CA" w:rsidRPr="00E30350">
          <w:rPr>
            <w:rStyle w:val="Hyperlink"/>
            <w:noProof/>
            <w:rtl/>
            <w:lang w:bidi="fa-IR"/>
          </w:rPr>
          <w:t xml:space="preserve"> </w:t>
        </w:r>
        <w:r w:rsidR="005A33CA" w:rsidRPr="00E30350">
          <w:rPr>
            <w:rStyle w:val="Hyperlink"/>
            <w:rFonts w:hint="eastAsia"/>
            <w:noProof/>
            <w:rtl/>
            <w:lang w:bidi="fa-IR"/>
          </w:rPr>
          <w:t>ز</w:t>
        </w:r>
        <w:r w:rsidR="005A33CA" w:rsidRPr="00E30350">
          <w:rPr>
            <w:rStyle w:val="Hyperlink"/>
            <w:rFonts w:hint="cs"/>
            <w:noProof/>
            <w:rtl/>
            <w:lang w:bidi="fa-IR"/>
          </w:rPr>
          <w:t>ی</w:t>
        </w:r>
        <w:r w:rsidR="005A33CA" w:rsidRPr="00E30350">
          <w:rPr>
            <w:rStyle w:val="Hyperlink"/>
            <w:rFonts w:hint="eastAsia"/>
            <w:noProof/>
            <w:rtl/>
            <w:lang w:bidi="fa-IR"/>
          </w:rPr>
          <w:t>ارت</w:t>
        </w:r>
        <w:r w:rsidR="005A33CA" w:rsidRPr="00E30350">
          <w:rPr>
            <w:rStyle w:val="Hyperlink"/>
            <w:noProof/>
            <w:rtl/>
            <w:lang w:bidi="fa-IR"/>
          </w:rPr>
          <w:t xml:space="preserve"> </w:t>
        </w:r>
        <w:r w:rsidR="005A33CA" w:rsidRPr="00E30350">
          <w:rPr>
            <w:rStyle w:val="Hyperlink"/>
            <w:rFonts w:hint="eastAsia"/>
            <w:noProof/>
            <w:rtl/>
            <w:lang w:bidi="fa-IR"/>
          </w:rPr>
          <w:t>از</w:t>
        </w:r>
        <w:r w:rsidR="005A33CA" w:rsidRPr="00E30350">
          <w:rPr>
            <w:rStyle w:val="Hyperlink"/>
            <w:noProof/>
            <w:rtl/>
            <w:lang w:bidi="fa-IR"/>
          </w:rPr>
          <w:t xml:space="preserve"> </w:t>
        </w:r>
        <w:r w:rsidR="005A33CA" w:rsidRPr="00E30350">
          <w:rPr>
            <w:rStyle w:val="Hyperlink"/>
            <w:rFonts w:hint="eastAsia"/>
            <w:noProof/>
            <w:rtl/>
            <w:lang w:bidi="fa-IR"/>
          </w:rPr>
          <w:t>کتب</w:t>
        </w:r>
        <w:r w:rsidR="005A33CA" w:rsidRPr="00E30350">
          <w:rPr>
            <w:rStyle w:val="Hyperlink"/>
            <w:noProof/>
            <w:rtl/>
            <w:lang w:bidi="fa-IR"/>
          </w:rPr>
          <w:t xml:space="preserve"> </w:t>
        </w:r>
        <w:r w:rsidR="005A33CA" w:rsidRPr="00E30350">
          <w:rPr>
            <w:rStyle w:val="Hyperlink"/>
            <w:rFonts w:hint="eastAsia"/>
            <w:noProof/>
            <w:rtl/>
            <w:lang w:bidi="fa-IR"/>
          </w:rPr>
          <w:t>ائمه‌</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رجال</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439848720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416</w:t>
        </w:r>
        <w:r w:rsidR="005A33CA" w:rsidRPr="00E30350">
          <w:rPr>
            <w:rStyle w:val="Hyperlink"/>
            <w:noProof/>
          </w:rPr>
          <w:fldChar w:fldCharType="end"/>
        </w:r>
      </w:hyperlink>
    </w:p>
    <w:p w:rsidR="005A33CA" w:rsidRPr="00E30350" w:rsidRDefault="00DD76DE" w:rsidP="00327426">
      <w:pPr>
        <w:pStyle w:val="TOC2"/>
        <w:tabs>
          <w:tab w:val="right" w:leader="dot" w:pos="7078"/>
        </w:tabs>
        <w:spacing w:line="235" w:lineRule="auto"/>
        <w:rPr>
          <w:rFonts w:asciiTheme="minorHAnsi" w:eastAsiaTheme="minorEastAsia" w:hAnsiTheme="minorHAnsi" w:cstheme="minorBidi"/>
          <w:noProof/>
          <w:sz w:val="22"/>
          <w:szCs w:val="22"/>
          <w:rtl/>
        </w:rPr>
      </w:pPr>
      <w:hyperlink w:anchor="_Toc439848721" w:history="1">
        <w:r w:rsidR="005A33CA" w:rsidRPr="00E30350">
          <w:rPr>
            <w:rStyle w:val="Hyperlink"/>
            <w:rFonts w:hint="eastAsia"/>
            <w:noProof/>
            <w:rtl/>
            <w:lang w:bidi="fa-IR"/>
          </w:rPr>
          <w:t>بنا</w:t>
        </w:r>
        <w:r w:rsidR="005A33CA" w:rsidRPr="00E30350">
          <w:rPr>
            <w:rStyle w:val="Hyperlink"/>
            <w:noProof/>
            <w:rtl/>
            <w:lang w:bidi="fa-IR"/>
          </w:rPr>
          <w:t xml:space="preserve"> </w:t>
        </w:r>
        <w:r w:rsidR="005A33CA" w:rsidRPr="00E30350">
          <w:rPr>
            <w:rStyle w:val="Hyperlink"/>
            <w:rFonts w:hint="eastAsia"/>
            <w:noProof/>
            <w:rtl/>
            <w:lang w:bidi="fa-IR"/>
          </w:rPr>
          <w:t>به</w:t>
        </w:r>
        <w:r w:rsidR="005A33CA" w:rsidRPr="00E30350">
          <w:rPr>
            <w:rStyle w:val="Hyperlink"/>
            <w:noProof/>
            <w:rtl/>
            <w:lang w:bidi="fa-IR"/>
          </w:rPr>
          <w:t xml:space="preserve"> </w:t>
        </w:r>
        <w:r w:rsidR="005A33CA" w:rsidRPr="00E30350">
          <w:rPr>
            <w:rStyle w:val="Hyperlink"/>
            <w:rFonts w:hint="eastAsia"/>
            <w:noProof/>
            <w:rtl/>
            <w:lang w:bidi="fa-IR"/>
          </w:rPr>
          <w:t>ترتيب</w:t>
        </w:r>
        <w:r w:rsidR="005A33CA" w:rsidRPr="00E30350">
          <w:rPr>
            <w:rStyle w:val="Hyperlink"/>
            <w:noProof/>
            <w:rtl/>
            <w:lang w:bidi="fa-IR"/>
          </w:rPr>
          <w:t xml:space="preserve"> </w:t>
        </w:r>
        <w:r w:rsidR="005A33CA" w:rsidRPr="00E30350">
          <w:rPr>
            <w:rStyle w:val="Hyperlink"/>
            <w:rFonts w:hint="eastAsia"/>
            <w:noProof/>
            <w:rtl/>
            <w:lang w:bidi="fa-IR"/>
          </w:rPr>
          <w:t>حروف</w:t>
        </w:r>
        <w:r w:rsidR="005A33CA" w:rsidRPr="00E30350">
          <w:rPr>
            <w:rStyle w:val="Hyperlink"/>
            <w:noProof/>
            <w:rtl/>
            <w:lang w:bidi="fa-IR"/>
          </w:rPr>
          <w:t xml:space="preserve"> </w:t>
        </w:r>
        <w:r w:rsidR="005A33CA" w:rsidRPr="00E30350">
          <w:rPr>
            <w:rStyle w:val="Hyperlink"/>
            <w:rFonts w:hint="eastAsia"/>
            <w:noProof/>
            <w:rtl/>
            <w:lang w:bidi="fa-IR"/>
          </w:rPr>
          <w:t>هجايي</w:t>
        </w:r>
        <w:r w:rsidR="005A33CA" w:rsidRPr="00E30350">
          <w:rPr>
            <w:rStyle w:val="Hyperlink"/>
            <w:noProof/>
            <w:rtl/>
            <w:lang w:bidi="fa-IR"/>
          </w:rPr>
          <w:t xml:space="preserve"> </w:t>
        </w:r>
        <w:r w:rsidR="005A33CA" w:rsidRPr="00E30350">
          <w:rPr>
            <w:rStyle w:val="Hyperlink"/>
            <w:rFonts w:hint="eastAsia"/>
            <w:noProof/>
            <w:rtl/>
            <w:lang w:bidi="fa-IR"/>
          </w:rPr>
          <w:t>اولين</w:t>
        </w:r>
        <w:r w:rsidR="005A33CA" w:rsidRPr="00E30350">
          <w:rPr>
            <w:rStyle w:val="Hyperlink"/>
            <w:noProof/>
            <w:rtl/>
            <w:lang w:bidi="fa-IR"/>
          </w:rPr>
          <w:t xml:space="preserve"> </w:t>
        </w:r>
        <w:r w:rsidR="005A33CA" w:rsidRPr="00E30350">
          <w:rPr>
            <w:rStyle w:val="Hyperlink"/>
            <w:rFonts w:hint="eastAsia"/>
            <w:noProof/>
            <w:rtl/>
            <w:lang w:bidi="fa-IR"/>
          </w:rPr>
          <w:t>رجال</w:t>
        </w:r>
        <w:r w:rsidR="005A33CA" w:rsidRPr="00E30350">
          <w:rPr>
            <w:rStyle w:val="Hyperlink"/>
            <w:noProof/>
            <w:rtl/>
            <w:lang w:bidi="fa-IR"/>
          </w:rPr>
          <w:t xml:space="preserve"> </w:t>
        </w:r>
        <w:r w:rsidR="005A33CA" w:rsidRPr="00E30350">
          <w:rPr>
            <w:rStyle w:val="Hyperlink"/>
            <w:rFonts w:hint="eastAsia"/>
            <w:noProof/>
            <w:rtl/>
            <w:lang w:bidi="fa-IR"/>
          </w:rPr>
          <w:t>احاديث</w:t>
        </w:r>
        <w:r w:rsidR="005A33CA" w:rsidRPr="00E30350">
          <w:rPr>
            <w:rStyle w:val="Hyperlink"/>
            <w:noProof/>
            <w:rtl/>
            <w:lang w:bidi="fa-IR"/>
          </w:rPr>
          <w:t xml:space="preserve"> </w:t>
        </w:r>
        <w:r w:rsidR="005A33CA" w:rsidRPr="00E30350">
          <w:rPr>
            <w:rStyle w:val="Hyperlink"/>
            <w:rFonts w:hint="eastAsia"/>
            <w:noProof/>
            <w:rtl/>
            <w:lang w:bidi="fa-IR"/>
          </w:rPr>
          <w:t>زيارت</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439848721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420</w:t>
        </w:r>
        <w:r w:rsidR="005A33CA" w:rsidRPr="00E30350">
          <w:rPr>
            <w:rStyle w:val="Hyperlink"/>
            <w:noProof/>
          </w:rPr>
          <w:fldChar w:fldCharType="end"/>
        </w:r>
      </w:hyperlink>
    </w:p>
    <w:p w:rsidR="005A33CA" w:rsidRPr="00E30350" w:rsidRDefault="00DD76DE" w:rsidP="00327426">
      <w:pPr>
        <w:pStyle w:val="TOC1"/>
        <w:tabs>
          <w:tab w:val="right" w:leader="dot" w:pos="7078"/>
        </w:tabs>
        <w:spacing w:line="235" w:lineRule="auto"/>
        <w:rPr>
          <w:rFonts w:asciiTheme="minorHAnsi" w:eastAsiaTheme="minorEastAsia" w:hAnsiTheme="minorHAnsi" w:cstheme="minorBidi"/>
          <w:bCs w:val="0"/>
          <w:noProof/>
          <w:sz w:val="22"/>
          <w:szCs w:val="22"/>
          <w:rtl/>
        </w:rPr>
      </w:pPr>
      <w:hyperlink w:anchor="_Toc439848722" w:history="1">
        <w:r w:rsidR="005A33CA" w:rsidRPr="00E30350">
          <w:rPr>
            <w:rStyle w:val="Hyperlink"/>
            <w:rFonts w:hint="eastAsia"/>
            <w:noProof/>
            <w:rtl/>
            <w:lang w:bidi="fa-IR"/>
          </w:rPr>
          <w:t>سخنران</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مؤلف</w:t>
        </w:r>
        <w:r w:rsidR="005A33CA" w:rsidRPr="00E30350">
          <w:rPr>
            <w:rStyle w:val="Hyperlink"/>
            <w:noProof/>
            <w:rtl/>
            <w:lang w:bidi="fa-IR"/>
          </w:rPr>
          <w:t xml:space="preserve"> </w:t>
        </w:r>
        <w:r w:rsidR="005A33CA" w:rsidRPr="00E30350">
          <w:rPr>
            <w:rStyle w:val="Hyperlink"/>
            <w:rFonts w:hint="eastAsia"/>
            <w:noProof/>
            <w:rtl/>
            <w:lang w:bidi="fa-IR"/>
          </w:rPr>
          <w:t>در</w:t>
        </w:r>
        <w:r w:rsidR="005A33CA" w:rsidRPr="00E30350">
          <w:rPr>
            <w:rStyle w:val="Hyperlink"/>
            <w:noProof/>
            <w:rtl/>
            <w:lang w:bidi="fa-IR"/>
          </w:rPr>
          <w:t xml:space="preserve"> </w:t>
        </w:r>
        <w:r w:rsidR="005A33CA" w:rsidRPr="00E30350">
          <w:rPr>
            <w:rStyle w:val="Hyperlink"/>
            <w:rFonts w:hint="eastAsia"/>
            <w:noProof/>
            <w:rtl/>
            <w:lang w:bidi="fa-IR"/>
          </w:rPr>
          <w:t>صحن</w:t>
        </w:r>
        <w:r w:rsidR="005A33CA" w:rsidRPr="00E30350">
          <w:rPr>
            <w:rStyle w:val="Hyperlink"/>
            <w:noProof/>
            <w:rtl/>
            <w:lang w:bidi="fa-IR"/>
          </w:rPr>
          <w:t xml:space="preserve"> </w:t>
        </w:r>
        <w:r w:rsidR="005A33CA" w:rsidRPr="00E30350">
          <w:rPr>
            <w:rStyle w:val="Hyperlink"/>
            <w:rFonts w:hint="eastAsia"/>
            <w:noProof/>
            <w:rtl/>
            <w:lang w:bidi="fa-IR"/>
          </w:rPr>
          <w:t>حس</w:t>
        </w:r>
        <w:r w:rsidR="005A33CA" w:rsidRPr="00E30350">
          <w:rPr>
            <w:rStyle w:val="Hyperlink"/>
            <w:rFonts w:hint="cs"/>
            <w:noProof/>
            <w:rtl/>
            <w:lang w:bidi="fa-IR"/>
          </w:rPr>
          <w:t>ی</w:t>
        </w:r>
        <w:r w:rsidR="005A33CA" w:rsidRPr="00E30350">
          <w:rPr>
            <w:rStyle w:val="Hyperlink"/>
            <w:rFonts w:hint="eastAsia"/>
            <w:noProof/>
            <w:rtl/>
            <w:lang w:bidi="fa-IR"/>
          </w:rPr>
          <w:t>ن</w:t>
        </w:r>
        <w:r w:rsidR="005A33CA" w:rsidRPr="00E30350">
          <w:rPr>
            <w:rStyle w:val="Hyperlink"/>
            <w:rFonts w:hint="cs"/>
            <w:noProof/>
            <w:rtl/>
            <w:lang w:bidi="fa-IR"/>
          </w:rPr>
          <w:t>ی</w:t>
        </w:r>
        <w:r w:rsidR="005A33CA" w:rsidRPr="00E30350">
          <w:rPr>
            <w:rStyle w:val="Hyperlink"/>
            <w:b/>
            <w:bCs w:val="0"/>
            <w:noProof/>
            <w:rtl/>
            <w:lang w:bidi="fa-IR"/>
          </w:rPr>
          <w:t xml:space="preserve"> </w:t>
        </w:r>
        <w:r w:rsidR="005A33CA" w:rsidRPr="00E30350">
          <w:rPr>
            <w:rStyle w:val="Hyperlink"/>
            <w:rFonts w:ascii="Abo-thar" w:hAnsi="Abo-thar" w:cs="CTraditional Arabic"/>
            <w:b/>
            <w:bCs w:val="0"/>
            <w:noProof/>
            <w:rtl/>
            <w:lang w:bidi="fa-IR"/>
          </w:rPr>
          <w:t>÷</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439848722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451</w:t>
        </w:r>
        <w:r w:rsidR="005A33CA" w:rsidRPr="00E30350">
          <w:rPr>
            <w:rStyle w:val="Hyperlink"/>
            <w:noProof/>
          </w:rPr>
          <w:fldChar w:fldCharType="end"/>
        </w:r>
      </w:hyperlink>
    </w:p>
    <w:p w:rsidR="005A33CA" w:rsidRPr="00E30350" w:rsidRDefault="00DD76DE" w:rsidP="00327426">
      <w:pPr>
        <w:pStyle w:val="TOC1"/>
        <w:tabs>
          <w:tab w:val="right" w:leader="dot" w:pos="7078"/>
        </w:tabs>
        <w:spacing w:line="235" w:lineRule="auto"/>
        <w:rPr>
          <w:rFonts w:asciiTheme="minorHAnsi" w:eastAsiaTheme="minorEastAsia" w:hAnsiTheme="minorHAnsi" w:cstheme="minorBidi"/>
          <w:bCs w:val="0"/>
          <w:noProof/>
          <w:sz w:val="22"/>
          <w:szCs w:val="22"/>
          <w:rtl/>
        </w:rPr>
      </w:pPr>
      <w:hyperlink w:anchor="_Toc439848723" w:history="1">
        <w:r w:rsidR="005A33CA" w:rsidRPr="00E30350">
          <w:rPr>
            <w:rStyle w:val="Hyperlink"/>
            <w:rFonts w:hint="eastAsia"/>
            <w:noProof/>
            <w:rtl/>
            <w:lang w:bidi="fa-IR"/>
          </w:rPr>
          <w:t>ز</w:t>
        </w:r>
        <w:r w:rsidR="005A33CA" w:rsidRPr="00E30350">
          <w:rPr>
            <w:rStyle w:val="Hyperlink"/>
            <w:rFonts w:hint="cs"/>
            <w:noProof/>
            <w:rtl/>
            <w:lang w:bidi="fa-IR"/>
          </w:rPr>
          <w:t>ی</w:t>
        </w:r>
        <w:r w:rsidR="005A33CA" w:rsidRPr="00E30350">
          <w:rPr>
            <w:rStyle w:val="Hyperlink"/>
            <w:rFonts w:hint="eastAsia"/>
            <w:noProof/>
            <w:rtl/>
            <w:lang w:bidi="fa-IR"/>
          </w:rPr>
          <w:t>ارت</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حق</w:t>
        </w:r>
        <w:r w:rsidR="005A33CA" w:rsidRPr="00E30350">
          <w:rPr>
            <w:rStyle w:val="Hyperlink"/>
            <w:rFonts w:hint="cs"/>
            <w:noProof/>
            <w:rtl/>
            <w:lang w:bidi="fa-IR"/>
          </w:rPr>
          <w:t>ی</w:t>
        </w:r>
        <w:r w:rsidR="005A33CA" w:rsidRPr="00E30350">
          <w:rPr>
            <w:rStyle w:val="Hyperlink"/>
            <w:rFonts w:hint="eastAsia"/>
            <w:noProof/>
            <w:rtl/>
            <w:lang w:bidi="fa-IR"/>
          </w:rPr>
          <w:t>قت</w:t>
        </w:r>
        <w:r w:rsidR="005A33CA" w:rsidRPr="00E30350">
          <w:rPr>
            <w:rStyle w:val="Hyperlink"/>
            <w:noProof/>
            <w:rtl/>
            <w:lang w:bidi="fa-IR"/>
          </w:rPr>
          <w:t xml:space="preserve"> </w:t>
        </w:r>
        <w:r w:rsidR="005A33CA" w:rsidRPr="00E30350">
          <w:rPr>
            <w:rStyle w:val="Hyperlink"/>
            <w:rFonts w:hint="eastAsia"/>
            <w:noProof/>
            <w:rtl/>
            <w:lang w:bidi="fa-IR"/>
          </w:rPr>
          <w:t>آن</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439848723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456</w:t>
        </w:r>
        <w:r w:rsidR="005A33CA" w:rsidRPr="00E30350">
          <w:rPr>
            <w:rStyle w:val="Hyperlink"/>
            <w:noProof/>
          </w:rPr>
          <w:fldChar w:fldCharType="end"/>
        </w:r>
      </w:hyperlink>
    </w:p>
    <w:p w:rsidR="005A33CA" w:rsidRPr="00E30350" w:rsidRDefault="00DD76DE" w:rsidP="00327426">
      <w:pPr>
        <w:pStyle w:val="TOC1"/>
        <w:tabs>
          <w:tab w:val="right" w:leader="dot" w:pos="7078"/>
        </w:tabs>
        <w:spacing w:line="235" w:lineRule="auto"/>
        <w:rPr>
          <w:rFonts w:asciiTheme="minorHAnsi" w:eastAsiaTheme="minorEastAsia" w:hAnsiTheme="minorHAnsi" w:cstheme="minorBidi"/>
          <w:bCs w:val="0"/>
          <w:noProof/>
          <w:sz w:val="22"/>
          <w:szCs w:val="22"/>
          <w:rtl/>
        </w:rPr>
      </w:pPr>
      <w:hyperlink w:anchor="_Toc439848724" w:history="1">
        <w:r w:rsidR="005A33CA" w:rsidRPr="00E30350">
          <w:rPr>
            <w:rStyle w:val="Hyperlink"/>
            <w:rFonts w:hint="eastAsia"/>
            <w:noProof/>
            <w:rtl/>
            <w:lang w:bidi="fa-IR"/>
          </w:rPr>
          <w:t>مسأله‌</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ز</w:t>
        </w:r>
        <w:r w:rsidR="005A33CA" w:rsidRPr="00E30350">
          <w:rPr>
            <w:rStyle w:val="Hyperlink"/>
            <w:rFonts w:hint="cs"/>
            <w:noProof/>
            <w:rtl/>
            <w:lang w:bidi="fa-IR"/>
          </w:rPr>
          <w:t>ی</w:t>
        </w:r>
        <w:r w:rsidR="005A33CA" w:rsidRPr="00E30350">
          <w:rPr>
            <w:rStyle w:val="Hyperlink"/>
            <w:rFonts w:hint="eastAsia"/>
            <w:noProof/>
            <w:rtl/>
            <w:lang w:bidi="fa-IR"/>
          </w:rPr>
          <w:t>ارت</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439848724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475</w:t>
        </w:r>
        <w:r w:rsidR="005A33CA" w:rsidRPr="00E30350">
          <w:rPr>
            <w:rStyle w:val="Hyperlink"/>
            <w:noProof/>
          </w:rPr>
          <w:fldChar w:fldCharType="end"/>
        </w:r>
      </w:hyperlink>
    </w:p>
    <w:p w:rsidR="005A33CA" w:rsidRPr="00E30350" w:rsidRDefault="00DD76DE" w:rsidP="00327426">
      <w:pPr>
        <w:pStyle w:val="TOC1"/>
        <w:tabs>
          <w:tab w:val="right" w:leader="dot" w:pos="7078"/>
        </w:tabs>
        <w:spacing w:line="235" w:lineRule="auto"/>
        <w:rPr>
          <w:rFonts w:asciiTheme="minorHAnsi" w:eastAsiaTheme="minorEastAsia" w:hAnsiTheme="minorHAnsi" w:cstheme="minorBidi"/>
          <w:bCs w:val="0"/>
          <w:noProof/>
          <w:sz w:val="22"/>
          <w:szCs w:val="22"/>
          <w:rtl/>
        </w:rPr>
      </w:pPr>
      <w:hyperlink w:anchor="_Toc439848725" w:history="1">
        <w:r w:rsidR="005A33CA" w:rsidRPr="00E30350">
          <w:rPr>
            <w:rStyle w:val="Hyperlink"/>
            <w:rFonts w:hint="eastAsia"/>
            <w:noProof/>
            <w:rtl/>
            <w:lang w:bidi="fa-IR"/>
          </w:rPr>
          <w:t>تعم</w:t>
        </w:r>
        <w:r w:rsidR="005A33CA" w:rsidRPr="00E30350">
          <w:rPr>
            <w:rStyle w:val="Hyperlink"/>
            <w:rFonts w:hint="cs"/>
            <w:noProof/>
            <w:rtl/>
            <w:lang w:bidi="fa-IR"/>
          </w:rPr>
          <w:t>ی</w:t>
        </w:r>
        <w:r w:rsidR="005A33CA" w:rsidRPr="00E30350">
          <w:rPr>
            <w:rStyle w:val="Hyperlink"/>
            <w:rFonts w:hint="eastAsia"/>
            <w:noProof/>
            <w:rtl/>
            <w:lang w:bidi="fa-IR"/>
          </w:rPr>
          <w:t>ر</w:t>
        </w:r>
        <w:r w:rsidR="005A33CA" w:rsidRPr="00E30350">
          <w:rPr>
            <w:rStyle w:val="Hyperlink"/>
            <w:noProof/>
            <w:rtl/>
            <w:lang w:bidi="fa-IR"/>
          </w:rPr>
          <w:t xml:space="preserve"> </w:t>
        </w:r>
        <w:r w:rsidR="005A33CA" w:rsidRPr="00E30350">
          <w:rPr>
            <w:rStyle w:val="Hyperlink"/>
            <w:rFonts w:hint="eastAsia"/>
            <w:noProof/>
            <w:rtl/>
            <w:lang w:bidi="fa-IR"/>
          </w:rPr>
          <w:t>قبور</w:t>
        </w:r>
        <w:r w:rsidR="005A33CA" w:rsidRPr="00E30350">
          <w:rPr>
            <w:rStyle w:val="Hyperlink"/>
            <w:noProof/>
            <w:rtl/>
            <w:lang w:bidi="fa-IR"/>
          </w:rPr>
          <w:t xml:space="preserve"> </w:t>
        </w:r>
        <w:r w:rsidR="005A33CA" w:rsidRPr="00E30350">
          <w:rPr>
            <w:rStyle w:val="Hyperlink"/>
            <w:rFonts w:hint="eastAsia"/>
            <w:noProof/>
            <w:rtl/>
            <w:lang w:bidi="fa-IR"/>
          </w:rPr>
          <w:t>در</w:t>
        </w:r>
        <w:r w:rsidR="005A33CA" w:rsidRPr="00E30350">
          <w:rPr>
            <w:rStyle w:val="Hyperlink"/>
            <w:noProof/>
            <w:rtl/>
            <w:lang w:bidi="fa-IR"/>
          </w:rPr>
          <w:t xml:space="preserve"> </w:t>
        </w:r>
        <w:r w:rsidR="005A33CA" w:rsidRPr="00E30350">
          <w:rPr>
            <w:rStyle w:val="Hyperlink"/>
            <w:rFonts w:hint="eastAsia"/>
            <w:noProof/>
            <w:rtl/>
            <w:lang w:bidi="fa-IR"/>
          </w:rPr>
          <w:t>اسلام</w:t>
        </w:r>
        <w:r w:rsidR="005A33CA" w:rsidRPr="00E30350">
          <w:rPr>
            <w:rStyle w:val="Hyperlink"/>
            <w:noProof/>
            <w:rtl/>
            <w:lang w:bidi="fa-IR"/>
          </w:rPr>
          <w:t>!</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439848725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491</w:t>
        </w:r>
        <w:r w:rsidR="005A33CA" w:rsidRPr="00E30350">
          <w:rPr>
            <w:rStyle w:val="Hyperlink"/>
            <w:noProof/>
          </w:rPr>
          <w:fldChar w:fldCharType="end"/>
        </w:r>
      </w:hyperlink>
    </w:p>
    <w:p w:rsidR="005A33CA" w:rsidRPr="00E30350" w:rsidRDefault="00DD76DE" w:rsidP="00327426">
      <w:pPr>
        <w:pStyle w:val="TOC2"/>
        <w:tabs>
          <w:tab w:val="right" w:leader="dot" w:pos="7078"/>
        </w:tabs>
        <w:spacing w:line="235" w:lineRule="auto"/>
        <w:rPr>
          <w:rFonts w:asciiTheme="minorHAnsi" w:eastAsiaTheme="minorEastAsia" w:hAnsiTheme="minorHAnsi" w:cstheme="minorBidi"/>
          <w:noProof/>
          <w:sz w:val="22"/>
          <w:szCs w:val="22"/>
          <w:rtl/>
        </w:rPr>
      </w:pPr>
      <w:hyperlink w:anchor="_Toc439848726" w:history="1">
        <w:r w:rsidR="005A33CA" w:rsidRPr="00E30350">
          <w:rPr>
            <w:rStyle w:val="Hyperlink"/>
            <w:rFonts w:hint="eastAsia"/>
            <w:noProof/>
            <w:rtl/>
            <w:lang w:bidi="fa-IR"/>
          </w:rPr>
          <w:t>احاديث</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كه</w:t>
        </w:r>
        <w:r w:rsidR="005A33CA" w:rsidRPr="00E30350">
          <w:rPr>
            <w:rStyle w:val="Hyperlink"/>
            <w:noProof/>
            <w:rtl/>
            <w:lang w:bidi="fa-IR"/>
          </w:rPr>
          <w:t xml:space="preserve"> </w:t>
        </w:r>
        <w:r w:rsidR="005A33CA" w:rsidRPr="00E30350">
          <w:rPr>
            <w:rStyle w:val="Hyperlink"/>
            <w:rFonts w:hint="eastAsia"/>
            <w:noProof/>
            <w:rtl/>
            <w:lang w:bidi="fa-IR"/>
          </w:rPr>
          <w:t>در</w:t>
        </w:r>
        <w:r w:rsidR="005A33CA" w:rsidRPr="00E30350">
          <w:rPr>
            <w:rStyle w:val="Hyperlink"/>
            <w:noProof/>
            <w:rtl/>
            <w:lang w:bidi="fa-IR"/>
          </w:rPr>
          <w:t xml:space="preserve"> </w:t>
        </w:r>
        <w:r w:rsidR="005A33CA" w:rsidRPr="00E30350">
          <w:rPr>
            <w:rStyle w:val="Hyperlink"/>
            <w:rFonts w:hint="eastAsia"/>
            <w:noProof/>
            <w:rtl/>
            <w:lang w:bidi="fa-IR"/>
          </w:rPr>
          <w:t>نه</w:t>
        </w:r>
        <w:r w:rsidR="005A33CA" w:rsidRPr="00E30350">
          <w:rPr>
            <w:rStyle w:val="Hyperlink"/>
            <w:rFonts w:hint="cs"/>
            <w:noProof/>
            <w:rtl/>
            <w:lang w:bidi="fa-IR"/>
          </w:rPr>
          <w:t>ی</w:t>
        </w:r>
        <w:r w:rsidR="005A33CA" w:rsidRPr="00E30350">
          <w:rPr>
            <w:rStyle w:val="Hyperlink"/>
            <w:noProof/>
            <w:rtl/>
            <w:lang w:bidi="fa-IR"/>
          </w:rPr>
          <w:t xml:space="preserve"> </w:t>
        </w:r>
        <w:r w:rsidR="005A33CA" w:rsidRPr="00E30350">
          <w:rPr>
            <w:rStyle w:val="Hyperlink"/>
            <w:rFonts w:hint="eastAsia"/>
            <w:noProof/>
            <w:rtl/>
            <w:lang w:bidi="fa-IR"/>
          </w:rPr>
          <w:t>از</w:t>
        </w:r>
        <w:r w:rsidR="005A33CA" w:rsidRPr="00E30350">
          <w:rPr>
            <w:rStyle w:val="Hyperlink"/>
            <w:noProof/>
            <w:rtl/>
            <w:lang w:bidi="fa-IR"/>
          </w:rPr>
          <w:t xml:space="preserve"> </w:t>
        </w:r>
        <w:r w:rsidR="005A33CA" w:rsidRPr="00E30350">
          <w:rPr>
            <w:rStyle w:val="Hyperlink"/>
            <w:rFonts w:hint="eastAsia"/>
            <w:noProof/>
            <w:rtl/>
            <w:lang w:bidi="fa-IR"/>
          </w:rPr>
          <w:t>تعمير</w:t>
        </w:r>
        <w:r w:rsidR="005A33CA" w:rsidRPr="00E30350">
          <w:rPr>
            <w:rStyle w:val="Hyperlink"/>
            <w:noProof/>
            <w:rtl/>
            <w:lang w:bidi="fa-IR"/>
          </w:rPr>
          <w:t xml:space="preserve"> </w:t>
        </w:r>
        <w:r w:rsidR="005A33CA" w:rsidRPr="00E30350">
          <w:rPr>
            <w:rStyle w:val="Hyperlink"/>
            <w:rFonts w:hint="eastAsia"/>
            <w:noProof/>
            <w:rtl/>
            <w:lang w:bidi="fa-IR"/>
          </w:rPr>
          <w:t>قبور</w:t>
        </w:r>
        <w:r w:rsidR="005A33CA" w:rsidRPr="00E30350">
          <w:rPr>
            <w:rStyle w:val="Hyperlink"/>
            <w:noProof/>
            <w:rtl/>
            <w:lang w:bidi="fa-IR"/>
          </w:rPr>
          <w:t xml:space="preserve"> </w:t>
        </w:r>
        <w:r w:rsidR="005A33CA" w:rsidRPr="00E30350">
          <w:rPr>
            <w:rStyle w:val="Hyperlink"/>
            <w:rFonts w:hint="eastAsia"/>
            <w:noProof/>
            <w:rtl/>
            <w:lang w:bidi="fa-IR"/>
          </w:rPr>
          <w:t>وارد</w:t>
        </w:r>
        <w:r w:rsidR="005A33CA" w:rsidRPr="00E30350">
          <w:rPr>
            <w:rStyle w:val="Hyperlink"/>
            <w:noProof/>
            <w:rtl/>
            <w:lang w:bidi="fa-IR"/>
          </w:rPr>
          <w:t xml:space="preserve"> </w:t>
        </w:r>
        <w:r w:rsidR="005A33CA" w:rsidRPr="00E30350">
          <w:rPr>
            <w:rStyle w:val="Hyperlink"/>
            <w:rFonts w:hint="eastAsia"/>
            <w:noProof/>
            <w:rtl/>
            <w:lang w:bidi="fa-IR"/>
          </w:rPr>
          <w:t>شده</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439848726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502</w:t>
        </w:r>
        <w:r w:rsidR="005A33CA" w:rsidRPr="00E30350">
          <w:rPr>
            <w:rStyle w:val="Hyperlink"/>
            <w:noProof/>
          </w:rPr>
          <w:fldChar w:fldCharType="end"/>
        </w:r>
      </w:hyperlink>
    </w:p>
    <w:p w:rsidR="005A33CA" w:rsidRPr="00E30350" w:rsidRDefault="00DD76DE" w:rsidP="00327426">
      <w:pPr>
        <w:pStyle w:val="TOC1"/>
        <w:tabs>
          <w:tab w:val="right" w:leader="dot" w:pos="7078"/>
        </w:tabs>
        <w:spacing w:line="235" w:lineRule="auto"/>
        <w:rPr>
          <w:rFonts w:asciiTheme="minorHAnsi" w:eastAsiaTheme="minorEastAsia" w:hAnsiTheme="minorHAnsi" w:cstheme="minorBidi"/>
          <w:bCs w:val="0"/>
          <w:noProof/>
          <w:sz w:val="22"/>
          <w:szCs w:val="22"/>
          <w:rtl/>
        </w:rPr>
      </w:pPr>
      <w:hyperlink w:anchor="_Toc439848727" w:history="1">
        <w:r w:rsidR="005A33CA" w:rsidRPr="00E30350">
          <w:rPr>
            <w:rStyle w:val="Hyperlink"/>
            <w:rFonts w:hint="eastAsia"/>
            <w:noProof/>
            <w:rtl/>
            <w:lang w:bidi="fa-IR"/>
          </w:rPr>
          <w:t>تکمل</w:t>
        </w:r>
        <w:r w:rsidR="005A33CA" w:rsidRPr="00E30350">
          <w:rPr>
            <w:rStyle w:val="Hyperlink"/>
            <w:rFonts w:hint="cs"/>
            <w:noProof/>
            <w:rtl/>
            <w:lang w:bidi="fa-IR"/>
          </w:rPr>
          <w:t>ۀ</w:t>
        </w:r>
        <w:r w:rsidR="005A33CA" w:rsidRPr="00E30350">
          <w:rPr>
            <w:rStyle w:val="Hyperlink"/>
            <w:noProof/>
            <w:rtl/>
            <w:lang w:bidi="fa-IR"/>
          </w:rPr>
          <w:t xml:space="preserve"> </w:t>
        </w:r>
        <w:r w:rsidR="005A33CA" w:rsidRPr="00E30350">
          <w:rPr>
            <w:rStyle w:val="Hyperlink"/>
            <w:rFonts w:hint="eastAsia"/>
            <w:noProof/>
            <w:rtl/>
            <w:lang w:bidi="fa-IR"/>
          </w:rPr>
          <w:t>علامه</w:t>
        </w:r>
        <w:r w:rsidR="005A33CA" w:rsidRPr="00E30350">
          <w:rPr>
            <w:rStyle w:val="Hyperlink"/>
            <w:noProof/>
            <w:rtl/>
            <w:lang w:bidi="fa-IR"/>
          </w:rPr>
          <w:t xml:space="preserve"> </w:t>
        </w:r>
        <w:r w:rsidR="005A33CA" w:rsidRPr="00E30350">
          <w:rPr>
            <w:rStyle w:val="Hyperlink"/>
            <w:rFonts w:hint="eastAsia"/>
            <w:noProof/>
            <w:rtl/>
            <w:lang w:bidi="fa-IR"/>
          </w:rPr>
          <w:t>برقع</w:t>
        </w:r>
        <w:r w:rsidR="005A33CA" w:rsidRPr="00E30350">
          <w:rPr>
            <w:rStyle w:val="Hyperlink"/>
            <w:rFonts w:hint="cs"/>
            <w:noProof/>
            <w:rtl/>
            <w:lang w:bidi="fa-IR"/>
          </w:rPr>
          <w:t>ی</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439848727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512</w:t>
        </w:r>
        <w:r w:rsidR="005A33CA" w:rsidRPr="00E30350">
          <w:rPr>
            <w:rStyle w:val="Hyperlink"/>
            <w:noProof/>
          </w:rPr>
          <w:fldChar w:fldCharType="end"/>
        </w:r>
      </w:hyperlink>
    </w:p>
    <w:p w:rsidR="005A33CA" w:rsidRPr="00E30350" w:rsidRDefault="00DD76DE" w:rsidP="00327426">
      <w:pPr>
        <w:pStyle w:val="TOC1"/>
        <w:tabs>
          <w:tab w:val="right" w:leader="dot" w:pos="7078"/>
        </w:tabs>
        <w:spacing w:line="235" w:lineRule="auto"/>
        <w:jc w:val="center"/>
        <w:rPr>
          <w:rFonts w:asciiTheme="minorHAnsi" w:eastAsiaTheme="minorEastAsia" w:hAnsiTheme="minorHAnsi" w:cstheme="minorBidi"/>
          <w:bCs w:val="0"/>
          <w:noProof/>
          <w:rtl/>
        </w:rPr>
      </w:pPr>
      <w:hyperlink w:anchor="_Toc439848728" w:history="1">
        <w:r w:rsidR="005A33CA" w:rsidRPr="00E30350">
          <w:rPr>
            <w:rStyle w:val="Hyperlink"/>
            <w:rFonts w:hint="eastAsia"/>
            <w:noProof/>
            <w:sz w:val="36"/>
            <w:szCs w:val="36"/>
            <w:rtl/>
            <w:lang w:bidi="fa-IR"/>
          </w:rPr>
          <w:t>بحث</w:t>
        </w:r>
        <w:r w:rsidR="005A33CA" w:rsidRPr="00E30350">
          <w:rPr>
            <w:rStyle w:val="Hyperlink"/>
            <w:noProof/>
            <w:sz w:val="36"/>
            <w:szCs w:val="36"/>
            <w:rtl/>
            <w:lang w:bidi="fa-IR"/>
          </w:rPr>
          <w:t xml:space="preserve"> </w:t>
        </w:r>
        <w:r w:rsidR="005A33CA" w:rsidRPr="00E30350">
          <w:rPr>
            <w:rStyle w:val="Hyperlink"/>
            <w:rFonts w:hint="eastAsia"/>
            <w:noProof/>
            <w:sz w:val="36"/>
            <w:szCs w:val="36"/>
            <w:rtl/>
            <w:lang w:bidi="fa-IR"/>
          </w:rPr>
          <w:t>غُلات</w:t>
        </w:r>
      </w:hyperlink>
    </w:p>
    <w:p w:rsidR="005A33CA" w:rsidRPr="00E30350" w:rsidRDefault="00DD76DE" w:rsidP="00327426">
      <w:pPr>
        <w:pStyle w:val="TOC1"/>
        <w:tabs>
          <w:tab w:val="right" w:leader="dot" w:pos="7078"/>
        </w:tabs>
        <w:spacing w:line="235" w:lineRule="auto"/>
        <w:rPr>
          <w:rFonts w:asciiTheme="minorHAnsi" w:eastAsiaTheme="minorEastAsia" w:hAnsiTheme="minorHAnsi" w:cstheme="minorBidi"/>
          <w:bCs w:val="0"/>
          <w:noProof/>
          <w:sz w:val="22"/>
          <w:szCs w:val="22"/>
          <w:rtl/>
        </w:rPr>
      </w:pPr>
      <w:hyperlink w:anchor="_Toc439848729" w:history="1">
        <w:r w:rsidR="005A33CA" w:rsidRPr="00E30350">
          <w:rPr>
            <w:rStyle w:val="Hyperlink"/>
            <w:noProof/>
            <w:rtl/>
            <w:lang w:bidi="fa-IR"/>
          </w:rPr>
          <w:t>[</w:t>
        </w:r>
        <w:r w:rsidR="005A33CA" w:rsidRPr="00E30350">
          <w:rPr>
            <w:rStyle w:val="Hyperlink"/>
            <w:rFonts w:hint="eastAsia"/>
            <w:noProof/>
            <w:rtl/>
            <w:lang w:bidi="fa-IR"/>
          </w:rPr>
          <w:t>مقدمه</w:t>
        </w:r>
        <w:r w:rsidR="005A33CA" w:rsidRPr="00E30350">
          <w:rPr>
            <w:rStyle w:val="Hyperlink"/>
            <w:noProof/>
            <w:rtl/>
            <w:lang w:bidi="fa-IR"/>
          </w:rPr>
          <w:t>]</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439848729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533</w:t>
        </w:r>
        <w:r w:rsidR="005A33CA" w:rsidRPr="00E30350">
          <w:rPr>
            <w:rStyle w:val="Hyperlink"/>
            <w:noProof/>
          </w:rPr>
          <w:fldChar w:fldCharType="end"/>
        </w:r>
      </w:hyperlink>
    </w:p>
    <w:p w:rsidR="005A33CA" w:rsidRPr="00E30350" w:rsidRDefault="00DD76DE" w:rsidP="00327426">
      <w:pPr>
        <w:pStyle w:val="TOC1"/>
        <w:tabs>
          <w:tab w:val="right" w:leader="dot" w:pos="7078"/>
        </w:tabs>
        <w:spacing w:line="235" w:lineRule="auto"/>
        <w:rPr>
          <w:rFonts w:asciiTheme="minorHAnsi" w:eastAsiaTheme="minorEastAsia" w:hAnsiTheme="minorHAnsi" w:cstheme="minorBidi"/>
          <w:bCs w:val="0"/>
          <w:noProof/>
          <w:sz w:val="22"/>
          <w:szCs w:val="22"/>
          <w:rtl/>
        </w:rPr>
      </w:pPr>
      <w:hyperlink w:anchor="_Toc439848730" w:history="1">
        <w:r w:rsidR="005A33CA" w:rsidRPr="00E30350">
          <w:rPr>
            <w:rStyle w:val="Hyperlink"/>
            <w:rFonts w:hint="eastAsia"/>
            <w:noProof/>
            <w:rtl/>
            <w:lang w:bidi="fa-IR"/>
          </w:rPr>
          <w:t>غُلات</w:t>
        </w:r>
        <w:r w:rsidR="005A33CA" w:rsidRPr="00E30350">
          <w:rPr>
            <w:rStyle w:val="Hyperlink"/>
            <w:noProof/>
            <w:rtl/>
            <w:lang w:bidi="fa-IR"/>
          </w:rPr>
          <w:t xml:space="preserve"> </w:t>
        </w:r>
        <w:r w:rsidR="005A33CA" w:rsidRPr="00E30350">
          <w:rPr>
            <w:rStyle w:val="Hyperlink"/>
            <w:rFonts w:hint="eastAsia"/>
            <w:noProof/>
            <w:rtl/>
            <w:lang w:bidi="fa-IR"/>
          </w:rPr>
          <w:t>بزرگ‌تر</w:t>
        </w:r>
        <w:r w:rsidR="005A33CA" w:rsidRPr="00E30350">
          <w:rPr>
            <w:rStyle w:val="Hyperlink"/>
            <w:rFonts w:hint="cs"/>
            <w:noProof/>
            <w:rtl/>
            <w:lang w:bidi="fa-IR"/>
          </w:rPr>
          <w:t>ی</w:t>
        </w:r>
        <w:r w:rsidR="005A33CA" w:rsidRPr="00E30350">
          <w:rPr>
            <w:rStyle w:val="Hyperlink"/>
            <w:rFonts w:hint="eastAsia"/>
            <w:noProof/>
            <w:rtl/>
            <w:lang w:bidi="fa-IR"/>
          </w:rPr>
          <w:t>ن</w:t>
        </w:r>
        <w:r w:rsidR="005A33CA" w:rsidRPr="00E30350">
          <w:rPr>
            <w:rStyle w:val="Hyperlink"/>
            <w:noProof/>
            <w:rtl/>
            <w:lang w:bidi="fa-IR"/>
          </w:rPr>
          <w:t xml:space="preserve"> </w:t>
        </w:r>
        <w:r w:rsidR="005A33CA" w:rsidRPr="00E30350">
          <w:rPr>
            <w:rStyle w:val="Hyperlink"/>
            <w:rFonts w:hint="eastAsia"/>
            <w:noProof/>
            <w:rtl/>
            <w:lang w:bidi="fa-IR"/>
          </w:rPr>
          <w:t>آفات</w:t>
        </w:r>
        <w:r w:rsidR="005A33CA" w:rsidRPr="00E30350">
          <w:rPr>
            <w:rStyle w:val="Hyperlink"/>
            <w:noProof/>
            <w:rtl/>
            <w:lang w:bidi="fa-IR"/>
          </w:rPr>
          <w:t xml:space="preserve"> </w:t>
        </w:r>
        <w:r w:rsidR="005A33CA" w:rsidRPr="00E30350">
          <w:rPr>
            <w:rStyle w:val="Hyperlink"/>
            <w:rFonts w:hint="eastAsia"/>
            <w:noProof/>
            <w:rtl/>
            <w:lang w:bidi="fa-IR"/>
          </w:rPr>
          <w:t>و</w:t>
        </w:r>
        <w:r w:rsidR="005A33CA" w:rsidRPr="00E30350">
          <w:rPr>
            <w:rStyle w:val="Hyperlink"/>
            <w:noProof/>
            <w:rtl/>
            <w:lang w:bidi="fa-IR"/>
          </w:rPr>
          <w:t xml:space="preserve"> </w:t>
        </w:r>
        <w:r w:rsidR="005A33CA" w:rsidRPr="00E30350">
          <w:rPr>
            <w:rStyle w:val="Hyperlink"/>
            <w:rFonts w:hint="eastAsia"/>
            <w:noProof/>
            <w:rtl/>
            <w:lang w:bidi="fa-IR"/>
          </w:rPr>
          <w:t>خب</w:t>
        </w:r>
        <w:r w:rsidR="005A33CA" w:rsidRPr="00E30350">
          <w:rPr>
            <w:rStyle w:val="Hyperlink"/>
            <w:rFonts w:hint="cs"/>
            <w:noProof/>
            <w:rtl/>
            <w:lang w:bidi="fa-IR"/>
          </w:rPr>
          <w:t>ی</w:t>
        </w:r>
        <w:r w:rsidR="005A33CA" w:rsidRPr="00E30350">
          <w:rPr>
            <w:rStyle w:val="Hyperlink"/>
            <w:rFonts w:hint="eastAsia"/>
            <w:noProof/>
            <w:rtl/>
            <w:lang w:bidi="fa-IR"/>
          </w:rPr>
          <w:t>ث‌تر</w:t>
        </w:r>
        <w:r w:rsidR="005A33CA" w:rsidRPr="00E30350">
          <w:rPr>
            <w:rStyle w:val="Hyperlink"/>
            <w:rFonts w:hint="cs"/>
            <w:noProof/>
            <w:rtl/>
            <w:lang w:bidi="fa-IR"/>
          </w:rPr>
          <w:t>ی</w:t>
        </w:r>
        <w:r w:rsidR="005A33CA" w:rsidRPr="00E30350">
          <w:rPr>
            <w:rStyle w:val="Hyperlink"/>
            <w:rFonts w:hint="eastAsia"/>
            <w:noProof/>
            <w:rtl/>
            <w:lang w:bidi="fa-IR"/>
          </w:rPr>
          <w:t>ن</w:t>
        </w:r>
        <w:r w:rsidR="005A33CA" w:rsidRPr="00E30350">
          <w:rPr>
            <w:rStyle w:val="Hyperlink"/>
            <w:noProof/>
            <w:rtl/>
            <w:lang w:bidi="fa-IR"/>
          </w:rPr>
          <w:t xml:space="preserve"> </w:t>
        </w:r>
        <w:r w:rsidR="005A33CA" w:rsidRPr="00E30350">
          <w:rPr>
            <w:rStyle w:val="Hyperlink"/>
            <w:rFonts w:hint="eastAsia"/>
            <w:noProof/>
            <w:rtl/>
            <w:lang w:bidi="fa-IR"/>
          </w:rPr>
          <w:t>نکبات</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439848730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550</w:t>
        </w:r>
        <w:r w:rsidR="005A33CA" w:rsidRPr="00E30350">
          <w:rPr>
            <w:rStyle w:val="Hyperlink"/>
            <w:noProof/>
          </w:rPr>
          <w:fldChar w:fldCharType="end"/>
        </w:r>
      </w:hyperlink>
    </w:p>
    <w:p w:rsidR="005A33CA" w:rsidRPr="00E30350" w:rsidRDefault="00DD76DE" w:rsidP="009C4037">
      <w:pPr>
        <w:pStyle w:val="TOC1"/>
        <w:tabs>
          <w:tab w:val="right" w:leader="dot" w:pos="7078"/>
        </w:tabs>
        <w:spacing w:before="240" w:line="235" w:lineRule="auto"/>
        <w:rPr>
          <w:rFonts w:asciiTheme="minorHAnsi" w:eastAsiaTheme="minorEastAsia" w:hAnsiTheme="minorHAnsi" w:cstheme="minorBidi"/>
          <w:bCs w:val="0"/>
          <w:noProof/>
          <w:sz w:val="22"/>
          <w:szCs w:val="22"/>
          <w:rtl/>
        </w:rPr>
      </w:pPr>
      <w:hyperlink w:anchor="_Toc439848731" w:history="1">
        <w:r w:rsidR="005A33CA" w:rsidRPr="00E30350">
          <w:rPr>
            <w:rStyle w:val="Hyperlink"/>
            <w:rFonts w:hint="eastAsia"/>
            <w:noProof/>
            <w:rtl/>
            <w:lang w:bidi="fa-IR"/>
          </w:rPr>
          <w:t>خلاص</w:t>
        </w:r>
        <w:r w:rsidR="005A33CA" w:rsidRPr="00E30350">
          <w:rPr>
            <w:rStyle w:val="Hyperlink"/>
            <w:rFonts w:hint="cs"/>
            <w:noProof/>
            <w:rtl/>
            <w:lang w:bidi="fa-IR"/>
          </w:rPr>
          <w:t>ۀ</w:t>
        </w:r>
        <w:r w:rsidR="005A33CA" w:rsidRPr="00E30350">
          <w:rPr>
            <w:rStyle w:val="Hyperlink"/>
            <w:noProof/>
            <w:rtl/>
            <w:lang w:bidi="fa-IR"/>
          </w:rPr>
          <w:t xml:space="preserve"> </w:t>
        </w:r>
        <w:r w:rsidR="005A33CA" w:rsidRPr="00E30350">
          <w:rPr>
            <w:rStyle w:val="Hyperlink"/>
            <w:rFonts w:hint="eastAsia"/>
            <w:noProof/>
            <w:rtl/>
            <w:lang w:bidi="fa-IR"/>
          </w:rPr>
          <w:t>مباحث</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439848731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571</w:t>
        </w:r>
        <w:r w:rsidR="005A33CA" w:rsidRPr="00E30350">
          <w:rPr>
            <w:rStyle w:val="Hyperlink"/>
            <w:noProof/>
          </w:rPr>
          <w:fldChar w:fldCharType="end"/>
        </w:r>
      </w:hyperlink>
    </w:p>
    <w:p w:rsidR="005A33CA" w:rsidRPr="00E30350" w:rsidRDefault="00DD76DE" w:rsidP="00327426">
      <w:pPr>
        <w:pStyle w:val="TOC1"/>
        <w:tabs>
          <w:tab w:val="right" w:leader="dot" w:pos="7078"/>
        </w:tabs>
        <w:spacing w:line="235" w:lineRule="auto"/>
        <w:rPr>
          <w:rFonts w:asciiTheme="minorHAnsi" w:eastAsiaTheme="minorEastAsia" w:hAnsiTheme="minorHAnsi" w:cstheme="minorBidi"/>
          <w:bCs w:val="0"/>
          <w:noProof/>
          <w:sz w:val="22"/>
          <w:szCs w:val="22"/>
          <w:rtl/>
        </w:rPr>
      </w:pPr>
      <w:hyperlink w:anchor="_Toc439848732" w:history="1">
        <w:r w:rsidR="005A33CA" w:rsidRPr="00E30350">
          <w:rPr>
            <w:rStyle w:val="Hyperlink"/>
            <w:rFonts w:hint="cs"/>
            <w:noProof/>
            <w:rtl/>
            <w:lang w:bidi="fa-IR"/>
          </w:rPr>
          <w:t>ی</w:t>
        </w:r>
        <w:r w:rsidR="005A33CA" w:rsidRPr="00E30350">
          <w:rPr>
            <w:rStyle w:val="Hyperlink"/>
            <w:rFonts w:hint="eastAsia"/>
            <w:noProof/>
            <w:rtl/>
            <w:lang w:bidi="fa-IR"/>
          </w:rPr>
          <w:t>ادآور</w:t>
        </w:r>
        <w:r w:rsidR="005A33CA" w:rsidRPr="00E30350">
          <w:rPr>
            <w:rStyle w:val="Hyperlink"/>
            <w:rFonts w:hint="cs"/>
            <w:noProof/>
            <w:rtl/>
            <w:lang w:bidi="fa-IR"/>
          </w:rPr>
          <w:t>ی</w:t>
        </w:r>
        <w:r w:rsidR="005A33CA" w:rsidRPr="00E30350">
          <w:rPr>
            <w:noProof/>
            <w:webHidden/>
            <w:rtl/>
          </w:rPr>
          <w:tab/>
        </w:r>
        <w:r w:rsidR="005A33CA" w:rsidRPr="00E30350">
          <w:rPr>
            <w:rStyle w:val="Hyperlink"/>
            <w:noProof/>
          </w:rPr>
          <w:fldChar w:fldCharType="begin"/>
        </w:r>
        <w:r w:rsidR="005A33CA" w:rsidRPr="00E30350">
          <w:rPr>
            <w:noProof/>
            <w:webHidden/>
            <w:rtl/>
          </w:rPr>
          <w:instrText xml:space="preserve"> </w:instrText>
        </w:r>
        <w:r w:rsidR="005A33CA" w:rsidRPr="00E30350">
          <w:rPr>
            <w:noProof/>
            <w:webHidden/>
          </w:rPr>
          <w:instrText>PAGEREF</w:instrText>
        </w:r>
        <w:r w:rsidR="005A33CA" w:rsidRPr="00E30350">
          <w:rPr>
            <w:noProof/>
            <w:webHidden/>
            <w:rtl/>
          </w:rPr>
          <w:instrText xml:space="preserve"> _</w:instrText>
        </w:r>
        <w:r w:rsidR="005A33CA" w:rsidRPr="00E30350">
          <w:rPr>
            <w:noProof/>
            <w:webHidden/>
          </w:rPr>
          <w:instrText>Toc</w:instrText>
        </w:r>
        <w:r w:rsidR="005A33CA" w:rsidRPr="00E30350">
          <w:rPr>
            <w:noProof/>
            <w:webHidden/>
            <w:rtl/>
          </w:rPr>
          <w:instrText xml:space="preserve">439848732 </w:instrText>
        </w:r>
        <w:r w:rsidR="005A33CA" w:rsidRPr="00E30350">
          <w:rPr>
            <w:noProof/>
            <w:webHidden/>
          </w:rPr>
          <w:instrText>\h</w:instrText>
        </w:r>
        <w:r w:rsidR="005A33CA" w:rsidRPr="00E30350">
          <w:rPr>
            <w:noProof/>
            <w:webHidden/>
            <w:rtl/>
          </w:rPr>
          <w:instrText xml:space="preserve"> </w:instrText>
        </w:r>
        <w:r w:rsidR="005A33CA" w:rsidRPr="00E30350">
          <w:rPr>
            <w:rStyle w:val="Hyperlink"/>
            <w:noProof/>
          </w:rPr>
        </w:r>
        <w:r w:rsidR="005A33CA" w:rsidRPr="00E30350">
          <w:rPr>
            <w:rStyle w:val="Hyperlink"/>
            <w:noProof/>
          </w:rPr>
          <w:fldChar w:fldCharType="separate"/>
        </w:r>
        <w:r w:rsidR="008F5AAE">
          <w:rPr>
            <w:noProof/>
            <w:webHidden/>
            <w:rtl/>
          </w:rPr>
          <w:t>577</w:t>
        </w:r>
        <w:r w:rsidR="005A33CA" w:rsidRPr="00E30350">
          <w:rPr>
            <w:rStyle w:val="Hyperlink"/>
            <w:noProof/>
          </w:rPr>
          <w:fldChar w:fldCharType="end"/>
        </w:r>
      </w:hyperlink>
    </w:p>
    <w:p w:rsidR="00474582" w:rsidRPr="00E30350" w:rsidRDefault="005A33CA" w:rsidP="0009416F">
      <w:pPr>
        <w:rPr>
          <w:rtl/>
          <w:lang w:bidi="fa-IR"/>
        </w:rPr>
        <w:sectPr w:rsidR="00474582" w:rsidRPr="00E30350" w:rsidSect="000942EA">
          <w:footnotePr>
            <w:numRestart w:val="eachPage"/>
          </w:footnotePr>
          <w:pgSz w:w="9356" w:h="13608" w:code="9"/>
          <w:pgMar w:top="567" w:right="1134" w:bottom="851" w:left="1134" w:header="454" w:footer="0" w:gutter="0"/>
          <w:pgNumType w:start="1"/>
          <w:cols w:space="708"/>
          <w:titlePg/>
          <w:bidi/>
          <w:rtlGutter/>
          <w:docGrid w:linePitch="381"/>
        </w:sectPr>
      </w:pPr>
      <w:r w:rsidRPr="00E30350">
        <w:rPr>
          <w:rtl/>
          <w:lang w:bidi="fa-IR"/>
        </w:rPr>
        <w:fldChar w:fldCharType="end"/>
      </w:r>
    </w:p>
    <w:p w:rsidR="00F03D36" w:rsidRPr="00E30350" w:rsidRDefault="00F03D36" w:rsidP="000D43BB">
      <w:pPr>
        <w:pStyle w:val="a1"/>
        <w:rPr>
          <w:rFonts w:eastAsia="MS Mincho"/>
          <w:noProof/>
          <w:rtl/>
        </w:rPr>
      </w:pPr>
      <w:bookmarkStart w:id="11" w:name="_Toc343632579"/>
      <w:bookmarkStart w:id="12" w:name="_Toc349730392"/>
      <w:bookmarkStart w:id="13" w:name="_Toc375266614"/>
      <w:bookmarkStart w:id="14" w:name="_Toc381528379"/>
      <w:bookmarkStart w:id="15" w:name="_Toc381697969"/>
      <w:bookmarkStart w:id="16" w:name="_Toc386039075"/>
      <w:bookmarkStart w:id="17" w:name="_Toc386409559"/>
      <w:bookmarkStart w:id="18" w:name="_Toc396587716"/>
      <w:bookmarkStart w:id="19" w:name="_Toc439848661"/>
      <w:r w:rsidRPr="00E30350">
        <w:rPr>
          <w:rFonts w:eastAsia="MS Mincho" w:hint="cs"/>
          <w:rtl/>
        </w:rPr>
        <w:t>مقدمه‌ی مجموعه کتاب‌های موحدین</w:t>
      </w:r>
      <w:bookmarkEnd w:id="11"/>
      <w:bookmarkEnd w:id="12"/>
      <w:bookmarkEnd w:id="13"/>
      <w:bookmarkEnd w:id="14"/>
      <w:bookmarkEnd w:id="15"/>
      <w:bookmarkEnd w:id="16"/>
      <w:bookmarkEnd w:id="17"/>
      <w:bookmarkEnd w:id="18"/>
      <w:bookmarkEnd w:id="19"/>
    </w:p>
    <w:p w:rsidR="00F03D36" w:rsidRPr="00E30350" w:rsidRDefault="00F03D36" w:rsidP="003B7B3E">
      <w:pPr>
        <w:pStyle w:val="a6"/>
        <w:rPr>
          <w:rFonts w:eastAsia="SimSun"/>
          <w:color w:val="FF0000"/>
          <w:rtl/>
        </w:rPr>
      </w:pPr>
      <w:r w:rsidRPr="00E30350">
        <w:rPr>
          <w:rFonts w:eastAsia="SimSun" w:hint="cs"/>
          <w:rtl/>
        </w:rPr>
        <w:t>حمد و</w:t>
      </w:r>
      <w:r w:rsidRPr="00E30350">
        <w:rPr>
          <w:rFonts w:eastAsia="SimSun"/>
          <w:rtl/>
        </w:rPr>
        <w:t xml:space="preserve"> </w:t>
      </w:r>
      <w:r w:rsidRPr="00E30350">
        <w:rPr>
          <w:rFonts w:eastAsia="SimSun" w:hint="cs"/>
          <w:rtl/>
        </w:rPr>
        <w:t xml:space="preserve">سپاس خداوندی که نعمت اسلام را بر بندگان خود ارزانی داشت و از میان آنان، بهترین و پاک‌ترین را برای ابلاغ پیام آزادی و آزادگی برگزید؛ و درود و سلام پروردگار یکتا بر اهل بیت بزرگوار، صحابه کرام و تابعین گران‌قدر پیامبرِ دوستی و رحمت. </w:t>
      </w:r>
    </w:p>
    <w:p w:rsidR="00F03D36" w:rsidRPr="00E30350" w:rsidRDefault="00F03D36" w:rsidP="003B7B3E">
      <w:pPr>
        <w:pStyle w:val="a6"/>
        <w:rPr>
          <w:rFonts w:eastAsia="SimSun"/>
          <w:rtl/>
        </w:rPr>
      </w:pPr>
      <w:r w:rsidRPr="00E30350">
        <w:rPr>
          <w:rFonts w:eastAsia="SimSun" w:hint="cs"/>
          <w:rtl/>
        </w:rPr>
        <w:t>دینی که امروز مفتخر به آن هستیم، ثمره مجاهدت‌ها و از جان گذشتگی‌هایِ مردان خداست؛ آنانی که در راه حفظ و نشر پیام الهی، خالصانه مِهر حق در دل و مُهر نام پاکش بر لب داشتند و در راه صیانت از سخن خداوندِ سبحان و سنت پیامبر مهربان، جان و مال و عِرض بر کف نهادند و جز خشیت و خوف آفریدگار، ترسی به دل راه نداند.</w:t>
      </w:r>
    </w:p>
    <w:p w:rsidR="00F03D36" w:rsidRPr="00E30350" w:rsidRDefault="007609E1" w:rsidP="003B7B3E">
      <w:pPr>
        <w:pStyle w:val="a6"/>
        <w:rPr>
          <w:rFonts w:eastAsia="SimSun"/>
          <w:rtl/>
        </w:rPr>
      </w:pPr>
      <w:r w:rsidRPr="00E30350">
        <w:rPr>
          <w:rFonts w:eastAsia="SimSun" w:hint="cs"/>
          <w:rtl/>
        </w:rPr>
        <w:t>آری، اسلام عزیز این‌</w:t>
      </w:r>
      <w:r w:rsidR="00F03D36" w:rsidRPr="00E30350">
        <w:rPr>
          <w:rFonts w:eastAsia="SimSun" w:hint="cs"/>
          <w:rtl/>
        </w:rPr>
        <w:t>گونه رشد کرد و بالید و بر بلندای آسمان بانگ یکتاپرستی و برابری سر داد. در این میان اما، دست تطاولِ دشمنان قسم خورده و جورِ عالمان مُتهتّک و جاهلان مُتنسّک، بر قامت رعنای دینِ حق نشست و شرک و غلوّ و گزافه و دروغ، چنان طوفانی بر پا کرد که چهره زیبای آیین حق، در پسِ دروغ‌پردازی‌های غوغا</w:t>
      </w:r>
      <w:r w:rsidR="00F03D36" w:rsidRPr="00E30350">
        <w:rPr>
          <w:rFonts w:eastAsia="SimSun"/>
          <w:rtl/>
        </w:rPr>
        <w:t xml:space="preserve"> </w:t>
      </w:r>
      <w:r w:rsidR="00F03D36" w:rsidRPr="00E30350">
        <w:rPr>
          <w:rFonts w:eastAsia="SimSun" w:hint="cs"/>
          <w:rtl/>
        </w:rPr>
        <w:t>سالارانِ دین فروش در مُحاق افتاد. این روندِ دوری از حقایق دین و سنت حسن</w:t>
      </w:r>
      <w:r w:rsidR="0059509D" w:rsidRPr="00E30350">
        <w:rPr>
          <w:rFonts w:eastAsia="SimSun" w:hint="cs"/>
          <w:rtl/>
        </w:rPr>
        <w:t>ۀ</w:t>
      </w:r>
      <w:r w:rsidR="00F03D36" w:rsidRPr="00E30350">
        <w:rPr>
          <w:rFonts w:eastAsia="SimSun" w:hint="cs"/>
          <w:rtl/>
        </w:rPr>
        <w:t xml:space="preserve"> رسول‌الله، به ویژه پس از روی کار آمدن پادشاهان صفوی در قرن نهم هجری و زمامداران جمهوری اسلامی در عصر حاضر، سیر صعودی گرفت؛ تا جایی که امروز، مساجد محل سینه زنی و عزاداری است و صدای قرآن بر نمی‌خیزد مگر بر مزار مردگان؛ روایات شاذّ و خودساخته، جایگزین سنت پیامبر شده است و مداحان جاهل و عوام‌فریب، تبدیل به فرهنگ ناطق دین شده‌اند؛ تفسیر به رأی و روایات مجعول، مستمسکی شد برای جدایی انداختن بین شیعه و سنی؛ و دریغ که ندانستند از این تفرقه و خصومت، بهره و منفعت از آنِ کیست؟</w:t>
      </w:r>
    </w:p>
    <w:p w:rsidR="00F03D36" w:rsidRPr="00E30350" w:rsidRDefault="00F03D36" w:rsidP="003B7B3E">
      <w:pPr>
        <w:pStyle w:val="a6"/>
        <w:rPr>
          <w:rFonts w:eastAsia="SimSun"/>
          <w:rtl/>
        </w:rPr>
      </w:pPr>
      <w:r w:rsidRPr="00E30350">
        <w:rPr>
          <w:rFonts w:eastAsia="SimSun" w:hint="cs"/>
          <w:rtl/>
        </w:rPr>
        <w:t>آنچه امروز به نام تقریب مذاهب اسلامی در ایران سر می‌دهند، چیزی نیست مگر هیاهوی تبلیغاتی و گرد و خاک سیاسی که در سای</w:t>
      </w:r>
      <w:r w:rsidR="0059509D" w:rsidRPr="00E30350">
        <w:rPr>
          <w:rFonts w:eastAsia="SimSun" w:hint="cs"/>
          <w:rtl/>
        </w:rPr>
        <w:t>ۀ</w:t>
      </w:r>
      <w:r w:rsidRPr="00E30350">
        <w:rPr>
          <w:rFonts w:eastAsia="SimSun" w:hint="cs"/>
          <w:rtl/>
        </w:rPr>
        <w:t xml:space="preserve"> پوششِ رسانه‌ای گسترده، مقصودش جلب توجه سیاسی و ترسیم چهره‌ای مناسب از حکومت شیعی ایران در جهان است. نگاهی به عملکرد سردمداران و روحانیون و مراجع شیع</w:t>
      </w:r>
      <w:r w:rsidR="0059509D" w:rsidRPr="00E30350">
        <w:rPr>
          <w:rFonts w:eastAsia="SimSun" w:hint="cs"/>
          <w:rtl/>
        </w:rPr>
        <w:t>ۀ</w:t>
      </w:r>
      <w:r w:rsidRPr="00E30350">
        <w:rPr>
          <w:rFonts w:eastAsia="SimSun" w:hint="cs"/>
          <w:rtl/>
        </w:rPr>
        <w:t xml:space="preserve"> ایران، خود گویایِ این حقیقت است که تقریب مذاهب و دوستی و برادری دینی به شیو</w:t>
      </w:r>
      <w:r w:rsidR="0059509D" w:rsidRPr="00E30350">
        <w:rPr>
          <w:rFonts w:eastAsia="SimSun" w:hint="cs"/>
          <w:rtl/>
        </w:rPr>
        <w:t>ۀ</w:t>
      </w:r>
      <w:r w:rsidRPr="00E30350">
        <w:rPr>
          <w:rFonts w:eastAsia="SimSun" w:hint="cs"/>
          <w:rtl/>
        </w:rPr>
        <w:t xml:space="preserve"> زمامدارانِ ایران، خواب و خیالی بیش نیست و «دو صد گفته چون نیم کردار نیست».</w:t>
      </w:r>
    </w:p>
    <w:p w:rsidR="00F03D36" w:rsidRPr="00E30350" w:rsidRDefault="00F03D36" w:rsidP="003B7B3E">
      <w:pPr>
        <w:pStyle w:val="a6"/>
        <w:rPr>
          <w:rFonts w:eastAsia="SimSun"/>
          <w:rtl/>
        </w:rPr>
      </w:pPr>
      <w:r w:rsidRPr="00E30350">
        <w:rPr>
          <w:rFonts w:eastAsia="SimSun" w:hint="cs"/>
          <w:rtl/>
        </w:rPr>
        <w:t>در این میان، موحدان مسلمانی در ایران، از دل جامعه خرافه زد</w:t>
      </w:r>
      <w:r w:rsidR="0059509D" w:rsidRPr="00E30350">
        <w:rPr>
          <w:rFonts w:eastAsia="SimSun" w:hint="cs"/>
          <w:rtl/>
        </w:rPr>
        <w:t>ۀ</w:t>
      </w:r>
      <w:r w:rsidRPr="00E30350">
        <w:rPr>
          <w:rFonts w:eastAsia="SimSun" w:hint="cs"/>
          <w:rtl/>
        </w:rPr>
        <w:t xml:space="preserve"> شیع</w:t>
      </w:r>
      <w:r w:rsidR="0059509D" w:rsidRPr="00E30350">
        <w:rPr>
          <w:rFonts w:eastAsia="SimSun" w:hint="cs"/>
          <w:rtl/>
        </w:rPr>
        <w:t>ۀ</w:t>
      </w:r>
      <w:r w:rsidRPr="00E30350">
        <w:rPr>
          <w:rFonts w:eastAsia="SimSun" w:hint="cs"/>
          <w:rtl/>
        </w:rPr>
        <w:t xml:space="preserve"> امامیه برخاستند و کمر به بیداری جامع</w:t>
      </w:r>
      <w:r w:rsidR="0059509D" w:rsidRPr="00E30350">
        <w:rPr>
          <w:rFonts w:eastAsia="SimSun" w:hint="cs"/>
          <w:rtl/>
        </w:rPr>
        <w:t>ۀ</w:t>
      </w:r>
      <w:r w:rsidRPr="00E30350">
        <w:rPr>
          <w:rFonts w:eastAsia="SimSun" w:hint="cs"/>
          <w:rtl/>
        </w:rPr>
        <w:t xml:space="preserve"> غفلت زده خود بر</w:t>
      </w:r>
      <w:r w:rsidRPr="00E30350">
        <w:rPr>
          <w:rFonts w:eastAsia="SimSun"/>
          <w:rtl/>
        </w:rPr>
        <w:t xml:space="preserve"> </w:t>
      </w:r>
      <w:r w:rsidRPr="00E30350">
        <w:rPr>
          <w:rFonts w:eastAsia="SimSun" w:hint="cs"/>
          <w:rtl/>
        </w:rPr>
        <w:t>بستند؛ سراپا شور و شهامت شدند و قلم فرسودند و سخن دردادند و زنگار شرک را به صیقلِ توحید و سنت زدودند و بی‌پروا فریاد برآوردند که:</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3402"/>
      </w:tblGrid>
      <w:tr w:rsidR="003B7B3E" w:rsidRPr="00E30350" w:rsidTr="00C91550">
        <w:tc>
          <w:tcPr>
            <w:tcW w:w="3402" w:type="dxa"/>
          </w:tcPr>
          <w:p w:rsidR="003B7B3E" w:rsidRPr="00E30350" w:rsidRDefault="003B7B3E" w:rsidP="003B7B3E">
            <w:pPr>
              <w:pStyle w:val="a6"/>
              <w:ind w:firstLine="0"/>
              <w:rPr>
                <w:rFonts w:eastAsia="SimSun"/>
                <w:rtl/>
              </w:rPr>
            </w:pPr>
            <w:r w:rsidRPr="00E30350">
              <w:rPr>
                <w:rFonts w:eastAsia="SimSun" w:hint="cs"/>
                <w:sz w:val="26"/>
                <w:szCs w:val="26"/>
                <w:rtl/>
              </w:rPr>
              <w:t>برخیز تا یکسو نهیم این دلقِ ازرق فام را</w:t>
            </w:r>
          </w:p>
        </w:tc>
        <w:tc>
          <w:tcPr>
            <w:tcW w:w="284" w:type="dxa"/>
          </w:tcPr>
          <w:p w:rsidR="003B7B3E" w:rsidRPr="00E30350" w:rsidRDefault="003B7B3E" w:rsidP="003B7B3E">
            <w:pPr>
              <w:pStyle w:val="a6"/>
              <w:ind w:firstLine="0"/>
              <w:rPr>
                <w:rFonts w:eastAsia="SimSun"/>
                <w:rtl/>
              </w:rPr>
            </w:pPr>
          </w:p>
        </w:tc>
        <w:tc>
          <w:tcPr>
            <w:tcW w:w="3402" w:type="dxa"/>
          </w:tcPr>
          <w:p w:rsidR="003B7B3E" w:rsidRPr="00E30350" w:rsidRDefault="003B7B3E" w:rsidP="003B7B3E">
            <w:pPr>
              <w:pStyle w:val="a6"/>
              <w:ind w:firstLine="0"/>
              <w:rPr>
                <w:rFonts w:eastAsia="SimSun"/>
                <w:sz w:val="2"/>
                <w:szCs w:val="2"/>
                <w:rtl/>
              </w:rPr>
            </w:pPr>
            <w:r w:rsidRPr="00E30350">
              <w:rPr>
                <w:rFonts w:eastAsia="SimSun" w:hint="cs"/>
                <w:sz w:val="26"/>
                <w:szCs w:val="26"/>
                <w:rtl/>
              </w:rPr>
              <w:t>بر بادِ قلّاشی دهیم این شرکِ تقوا نام را</w:t>
            </w:r>
            <w:r w:rsidRPr="00E30350">
              <w:rPr>
                <w:rFonts w:eastAsia="SimSun" w:hint="cs"/>
                <w:rtl/>
              </w:rPr>
              <w:br/>
            </w:r>
          </w:p>
        </w:tc>
      </w:tr>
      <w:tr w:rsidR="003B7B3E" w:rsidRPr="00E30350" w:rsidTr="00C91550">
        <w:tc>
          <w:tcPr>
            <w:tcW w:w="3402" w:type="dxa"/>
          </w:tcPr>
          <w:p w:rsidR="003B7B3E" w:rsidRPr="00E30350" w:rsidRDefault="003B7B3E" w:rsidP="003B7B3E">
            <w:pPr>
              <w:pStyle w:val="a6"/>
              <w:ind w:firstLine="0"/>
              <w:rPr>
                <w:rFonts w:eastAsia="SimSun"/>
                <w:spacing w:val="-4"/>
                <w:sz w:val="26"/>
                <w:szCs w:val="26"/>
                <w:rtl/>
              </w:rPr>
            </w:pPr>
            <w:r w:rsidRPr="00E30350">
              <w:rPr>
                <w:rFonts w:eastAsia="SimSun" w:hint="cs"/>
                <w:spacing w:val="-4"/>
                <w:sz w:val="26"/>
                <w:szCs w:val="26"/>
                <w:rtl/>
              </w:rPr>
              <w:t>هر ساعت از ما قبله‌ای با بت‌پرستی می‌رود</w:t>
            </w:r>
          </w:p>
        </w:tc>
        <w:tc>
          <w:tcPr>
            <w:tcW w:w="284" w:type="dxa"/>
          </w:tcPr>
          <w:p w:rsidR="003B7B3E" w:rsidRPr="00E30350" w:rsidRDefault="003B7B3E" w:rsidP="003B7B3E">
            <w:pPr>
              <w:pStyle w:val="a6"/>
              <w:ind w:firstLine="0"/>
              <w:rPr>
                <w:rFonts w:eastAsia="SimSun"/>
                <w:rtl/>
              </w:rPr>
            </w:pPr>
          </w:p>
        </w:tc>
        <w:tc>
          <w:tcPr>
            <w:tcW w:w="3402" w:type="dxa"/>
          </w:tcPr>
          <w:p w:rsidR="003B7B3E" w:rsidRPr="00E30350" w:rsidRDefault="003B7B3E" w:rsidP="003B7B3E">
            <w:pPr>
              <w:pStyle w:val="a6"/>
              <w:ind w:firstLine="0"/>
              <w:rPr>
                <w:rFonts w:eastAsia="SimSun"/>
                <w:sz w:val="26"/>
                <w:szCs w:val="26"/>
                <w:rtl/>
              </w:rPr>
            </w:pPr>
            <w:r w:rsidRPr="00E30350">
              <w:rPr>
                <w:rFonts w:eastAsia="SimSun" w:hint="cs"/>
                <w:sz w:val="26"/>
                <w:szCs w:val="26"/>
                <w:rtl/>
              </w:rPr>
              <w:t>توحید بر ما عرضه کن تا بشکنیم اصنام را</w:t>
            </w:r>
          </w:p>
        </w:tc>
      </w:tr>
    </w:tbl>
    <w:p w:rsidR="00F03D36" w:rsidRPr="00E30350" w:rsidRDefault="00F03D36" w:rsidP="003B7B3E">
      <w:pPr>
        <w:pStyle w:val="a6"/>
        <w:rPr>
          <w:rFonts w:eastAsia="SimSun"/>
          <w:rtl/>
        </w:rPr>
      </w:pPr>
      <w:r w:rsidRPr="00E30350">
        <w:rPr>
          <w:rFonts w:eastAsia="SimSun" w:hint="cs"/>
          <w:rtl/>
        </w:rPr>
        <w:t>حیدر علی قلمداران قمی -که از زمر</w:t>
      </w:r>
      <w:r w:rsidR="0059509D" w:rsidRPr="00E30350">
        <w:rPr>
          <w:rFonts w:eastAsia="SimSun" w:hint="cs"/>
          <w:rtl/>
        </w:rPr>
        <w:t>ۀ</w:t>
      </w:r>
      <w:r w:rsidRPr="00E30350">
        <w:rPr>
          <w:rFonts w:eastAsia="SimSun" w:hint="cs"/>
          <w:rtl/>
        </w:rPr>
        <w:t xml:space="preserve"> این بزرگواران بود- در کتاب ارزشمند شاهراه اتحاد، علت این تفرقه را در جهل مسلمین نسبت به کتاب خدا و سیره پیامبرش می‌دانست و کوشید تا با ریش</w:t>
      </w:r>
      <w:r w:rsidR="000E7690" w:rsidRPr="00E30350">
        <w:rPr>
          <w:rFonts w:eastAsia="SimSun" w:hint="cs"/>
          <w:rtl/>
        </w:rPr>
        <w:t>ه‌یاب</w:t>
      </w:r>
      <w:r w:rsidRPr="00E30350">
        <w:rPr>
          <w:rFonts w:eastAsia="SimSun" w:hint="cs"/>
          <w:rtl/>
        </w:rPr>
        <w:t>یِ دیگر علل جداییِ فرقه‌های اسلامی، گامی حقیقی و موثر در جهت تقریب مذاهب بردارد. تلاش و جدیّت دیگر علما و دلسوزان اسلام، همچون آیت الله</w:t>
      </w:r>
      <w:r w:rsidR="005A0B68" w:rsidRPr="00E30350">
        <w:rPr>
          <w:rFonts w:eastAsia="SimSun" w:hint="cs"/>
          <w:rtl/>
        </w:rPr>
        <w:t xml:space="preserve"> العظمی</w:t>
      </w:r>
      <w:r w:rsidRPr="00E30350">
        <w:rPr>
          <w:rFonts w:eastAsia="SimSun" w:hint="cs"/>
          <w:rtl/>
        </w:rPr>
        <w:t xml:space="preserve"> سید ابوالفضل برقعی قمی، سید مصطفی حسینی طباطبایی، آیت الله شریعت سنگلجی، یوسف شعار و بسیاری دیگر از این مجاهدانِ راه حق، بدون شک، الگویی‌ست برای حق‌پژوهان و جویندگانِ گوهر دین، تا با تأسی از شیو</w:t>
      </w:r>
      <w:r w:rsidR="0059509D" w:rsidRPr="00E30350">
        <w:rPr>
          <w:rFonts w:eastAsia="SimSun" w:hint="cs"/>
          <w:rtl/>
        </w:rPr>
        <w:t>ۀ</w:t>
      </w:r>
      <w:r w:rsidRPr="00E30350">
        <w:rPr>
          <w:rFonts w:eastAsia="SimSun" w:hint="cs"/>
          <w:rtl/>
        </w:rPr>
        <w:t xml:space="preserve"> دین‌پژوهی و عیار سنجیِ مدعیان دینی و در سای</w:t>
      </w:r>
      <w:r w:rsidR="0059509D" w:rsidRPr="00E30350">
        <w:rPr>
          <w:rFonts w:eastAsia="SimSun" w:hint="cs"/>
          <w:rtl/>
        </w:rPr>
        <w:t>ۀ</w:t>
      </w:r>
      <w:r w:rsidRPr="00E30350">
        <w:rPr>
          <w:rFonts w:eastAsia="SimSun" w:hint="cs"/>
          <w:rtl/>
        </w:rPr>
        <w:t xml:space="preserve"> آموزه‌های ناب قرآن و سنت، در جهت پژوهش‌های یکتاپرستانه گام‌های موثری بردارند و گم‌گشتگان را مدد رسانند تا ره به ساحلِ سلامت برند و از گرداب شرک و توهّم رهایی یابند.</w:t>
      </w:r>
    </w:p>
    <w:p w:rsidR="00F03D36" w:rsidRPr="00E30350" w:rsidRDefault="00F03D36" w:rsidP="00C91550">
      <w:pPr>
        <w:pStyle w:val="a6"/>
        <w:widowControl w:val="0"/>
        <w:rPr>
          <w:rFonts w:eastAsia="SimSun"/>
          <w:rtl/>
        </w:rPr>
      </w:pPr>
      <w:r w:rsidRPr="00E30350">
        <w:rPr>
          <w:rFonts w:eastAsia="SimSun" w:hint="cs"/>
          <w:rtl/>
        </w:rPr>
        <w:t xml:space="preserve">تلاش‌های خستگی ناپذیرِ این رادمردانِ عرصه یکتاپرستی، رسالتی را بر دوش دیگرانی می‌گذارد که شاهدِ گرفتاری‌های دینیِ جامعه و جدایی مسلمانان از تعالیم حیات‌بخش اسلام، به ویژه در ایران هستند. </w:t>
      </w:r>
    </w:p>
    <w:p w:rsidR="00F03D36" w:rsidRPr="00E30350" w:rsidRDefault="00F03D36" w:rsidP="00C91550">
      <w:pPr>
        <w:pStyle w:val="a6"/>
        <w:widowControl w:val="0"/>
        <w:rPr>
          <w:rFonts w:eastAsia="SimSun"/>
          <w:rtl/>
        </w:rPr>
      </w:pPr>
      <w:r w:rsidRPr="00E30350">
        <w:rPr>
          <w:rFonts w:eastAsia="SimSun" w:hint="cs"/>
          <w:rtl/>
        </w:rPr>
        <w:t xml:space="preserve">لازم به ذکر است </w:t>
      </w:r>
      <w:r w:rsidRPr="00E30350">
        <w:rPr>
          <w:rFonts w:eastAsia="SimSun"/>
          <w:rtl/>
        </w:rPr>
        <w:t>که اصلاح</w:t>
      </w:r>
      <w:r w:rsidRPr="00E30350">
        <w:rPr>
          <w:rFonts w:eastAsia="SimSun" w:hint="cs"/>
          <w:rtl/>
        </w:rPr>
        <w:t>‌</w:t>
      </w:r>
      <w:r w:rsidRPr="00E30350">
        <w:rPr>
          <w:rFonts w:eastAsia="SimSun"/>
          <w:rtl/>
        </w:rPr>
        <w:t>گرانی که امروز کتاب</w:t>
      </w:r>
      <w:r w:rsidRPr="00E30350">
        <w:rPr>
          <w:rFonts w:eastAsia="SimSun" w:hint="cs"/>
          <w:rtl/>
        </w:rPr>
        <w:t>‌</w:t>
      </w:r>
      <w:r w:rsidRPr="00E30350">
        <w:rPr>
          <w:rFonts w:eastAsia="SimSun"/>
          <w:rtl/>
        </w:rPr>
        <w:t xml:space="preserve">هایشان را منتشر می‌کنیم در خلال تغییر مذهب </w:t>
      </w:r>
      <w:r w:rsidRPr="00E30350">
        <w:rPr>
          <w:rFonts w:eastAsia="SimSun" w:hint="cs"/>
          <w:rtl/>
        </w:rPr>
        <w:t xml:space="preserve">شیعه‌ </w:t>
      </w:r>
      <w:r w:rsidRPr="00E30350">
        <w:rPr>
          <w:rFonts w:eastAsia="SimSun"/>
          <w:rtl/>
        </w:rPr>
        <w:t>امامی که در گذشته پیرو آن بوده</w:t>
      </w:r>
      <w:r w:rsidRPr="00E30350">
        <w:rPr>
          <w:rFonts w:eastAsia="SimSun" w:hint="cs"/>
          <w:rtl/>
        </w:rPr>
        <w:t>‌</w:t>
      </w:r>
      <w:r w:rsidRPr="00E30350">
        <w:rPr>
          <w:rFonts w:eastAsia="SimSun"/>
          <w:rtl/>
        </w:rPr>
        <w:t>اند، مرحله</w:t>
      </w:r>
      <w:r w:rsidRPr="00E30350">
        <w:rPr>
          <w:rFonts w:eastAsia="SimSun" w:hint="cs"/>
          <w:rtl/>
        </w:rPr>
        <w:t>‌</w:t>
      </w:r>
      <w:r w:rsidRPr="00E30350">
        <w:rPr>
          <w:rFonts w:eastAsia="SimSun"/>
          <w:rtl/>
        </w:rPr>
        <w:t>های متعددی را پشت سر گذاشته</w:t>
      </w:r>
      <w:r w:rsidRPr="00E30350">
        <w:rPr>
          <w:rFonts w:eastAsia="SimSun" w:hint="cs"/>
          <w:rtl/>
        </w:rPr>
        <w:t>‌</w:t>
      </w:r>
      <w:r w:rsidRPr="00E30350">
        <w:rPr>
          <w:rFonts w:eastAsia="SimSun"/>
          <w:rtl/>
        </w:rPr>
        <w:t>اند و باطل بودن عقاید شیع</w:t>
      </w:r>
      <w:r w:rsidR="0059509D" w:rsidRPr="00E30350">
        <w:rPr>
          <w:rFonts w:eastAsia="SimSun" w:hint="cs"/>
          <w:rtl/>
        </w:rPr>
        <w:t>ۀ</w:t>
      </w:r>
      <w:r w:rsidRPr="00E30350">
        <w:rPr>
          <w:rFonts w:eastAsia="SimSun"/>
          <w:rtl/>
        </w:rPr>
        <w:t xml:space="preserve"> امامی را مانند امامت از دیدگاه شیعه، عصمت، رجعت و غیبت و اختلافاتی که میان صحابه رخ داده و غیره، را به صورتی تدریجی و در چند مرحله کشف کرده</w:t>
      </w:r>
      <w:r w:rsidRPr="00E30350">
        <w:rPr>
          <w:rFonts w:eastAsia="SimSun" w:hint="cs"/>
          <w:rtl/>
        </w:rPr>
        <w:t>‌</w:t>
      </w:r>
      <w:r w:rsidRPr="00E30350">
        <w:rPr>
          <w:rFonts w:eastAsia="SimSun"/>
          <w:rtl/>
        </w:rPr>
        <w:t>اند؛ به همین دلیل عجیب نیست که در تعدادی از کتاب</w:t>
      </w:r>
      <w:r w:rsidRPr="00E30350">
        <w:rPr>
          <w:rFonts w:eastAsia="SimSun" w:hint="cs"/>
          <w:rtl/>
        </w:rPr>
        <w:t>‌</w:t>
      </w:r>
      <w:r w:rsidRPr="00E30350">
        <w:rPr>
          <w:rFonts w:eastAsia="SimSun"/>
          <w:rtl/>
        </w:rPr>
        <w:t>هایی که در ابتدای امر تألیف کرده</w:t>
      </w:r>
      <w:r w:rsidRPr="00E30350">
        <w:rPr>
          <w:rFonts w:eastAsia="SimSun" w:hint="cs"/>
          <w:rtl/>
        </w:rPr>
        <w:t>‌</w:t>
      </w:r>
      <w:r w:rsidRPr="00E30350">
        <w:rPr>
          <w:rFonts w:eastAsia="SimSun"/>
          <w:rtl/>
        </w:rPr>
        <w:t>اند برخی از اثرات و بازمانده</w:t>
      </w:r>
      <w:r w:rsidRPr="00E30350">
        <w:rPr>
          <w:rFonts w:eastAsia="SimSun" w:hint="cs"/>
          <w:rtl/>
        </w:rPr>
        <w:t>‌</w:t>
      </w:r>
      <w:r w:rsidRPr="00E30350">
        <w:rPr>
          <w:rFonts w:eastAsia="SimSun"/>
          <w:rtl/>
        </w:rPr>
        <w:t>های عقاید گذشته به چشم بخورد ولی کتاب</w:t>
      </w:r>
      <w:r w:rsidRPr="00E30350">
        <w:rPr>
          <w:rFonts w:eastAsia="SimSun" w:hint="cs"/>
          <w:rtl/>
        </w:rPr>
        <w:t>‌</w:t>
      </w:r>
      <w:r w:rsidRPr="00E30350">
        <w:rPr>
          <w:rFonts w:eastAsia="SimSun"/>
          <w:rtl/>
        </w:rPr>
        <w:t>های بعدی آنها از این عقاید غلو آمیز رها شده، بلکه کاملا</w:t>
      </w:r>
      <w:r w:rsidRPr="00E30350">
        <w:rPr>
          <w:rFonts w:eastAsia="SimSun" w:hint="cs"/>
          <w:rtl/>
        </w:rPr>
        <w:t>ً</w:t>
      </w:r>
      <w:r w:rsidRPr="00E30350">
        <w:rPr>
          <w:rFonts w:eastAsia="SimSun"/>
          <w:rtl/>
        </w:rPr>
        <w:t xml:space="preserve"> از آن پاک شده است</w:t>
      </w:r>
      <w:r w:rsidRPr="00E30350">
        <w:rPr>
          <w:rFonts w:eastAsia="SimSun" w:hint="cs"/>
          <w:rtl/>
        </w:rPr>
        <w:t>،</w:t>
      </w:r>
      <w:r w:rsidRPr="00E30350">
        <w:rPr>
          <w:rFonts w:eastAsia="SimSun"/>
          <w:rtl/>
        </w:rPr>
        <w:t xml:space="preserve"> به هدف نزدیک شده و بلکه عقید</w:t>
      </w:r>
      <w:r w:rsidR="0059509D" w:rsidRPr="00E30350">
        <w:rPr>
          <w:rFonts w:eastAsia="SimSun" w:hint="cs"/>
          <w:rtl/>
        </w:rPr>
        <w:t>ۀ</w:t>
      </w:r>
      <w:r w:rsidRPr="00E30350">
        <w:rPr>
          <w:rFonts w:eastAsia="SimSun"/>
          <w:rtl/>
        </w:rPr>
        <w:t xml:space="preserve"> پاک اسلامی، توحیدی و بی</w:t>
      </w:r>
      <w:r w:rsidRPr="00E30350">
        <w:rPr>
          <w:rFonts w:eastAsia="SimSun" w:hint="cs"/>
          <w:rtl/>
        </w:rPr>
        <w:t>‌</w:t>
      </w:r>
      <w:r w:rsidRPr="00E30350">
        <w:rPr>
          <w:rFonts w:eastAsia="SimSun"/>
          <w:rtl/>
        </w:rPr>
        <w:t>آلایش را در آغوش کشیده</w:t>
      </w:r>
      <w:r w:rsidRPr="00E30350">
        <w:rPr>
          <w:rFonts w:eastAsia="SimSun" w:hint="cs"/>
          <w:rtl/>
        </w:rPr>
        <w:t>‌</w:t>
      </w:r>
      <w:r w:rsidRPr="00E30350">
        <w:rPr>
          <w:rFonts w:eastAsia="SimSun"/>
          <w:rtl/>
        </w:rPr>
        <w:t>اند</w:t>
      </w:r>
      <w:r w:rsidRPr="00E30350">
        <w:rPr>
          <w:rFonts w:eastAsia="SimSun" w:hint="cs"/>
          <w:rtl/>
        </w:rPr>
        <w:t>.</w:t>
      </w:r>
    </w:p>
    <w:p w:rsidR="00F03D36" w:rsidRPr="00E30350" w:rsidRDefault="000D6EF6" w:rsidP="00C91550">
      <w:pPr>
        <w:jc w:val="center"/>
        <w:rPr>
          <w:rStyle w:val="Char3"/>
          <w:rFonts w:eastAsia="SimSun"/>
          <w:rtl/>
        </w:rPr>
      </w:pPr>
      <w:r w:rsidRPr="00E30350">
        <w:rPr>
          <w:rStyle w:val="Char3"/>
          <w:rFonts w:eastAsia="SimSun" w:cs="B Lotus" w:hint="cs"/>
          <w:rtl/>
        </w:rPr>
        <w:t>***</w:t>
      </w:r>
    </w:p>
    <w:p w:rsidR="00F03D36" w:rsidRPr="00E30350" w:rsidRDefault="00F03D36" w:rsidP="00F03D36">
      <w:pPr>
        <w:pStyle w:val="a2"/>
        <w:rPr>
          <w:noProof/>
          <w:rtl/>
        </w:rPr>
      </w:pPr>
      <w:bookmarkStart w:id="20" w:name="_Toc342171256"/>
      <w:bookmarkStart w:id="21" w:name="_Toc348289581"/>
      <w:bookmarkStart w:id="22" w:name="_Toc348386014"/>
      <w:bookmarkStart w:id="23" w:name="_Toc348518425"/>
      <w:bookmarkStart w:id="24" w:name="_Toc376105930"/>
      <w:bookmarkStart w:id="25" w:name="_Toc381528380"/>
      <w:bookmarkStart w:id="26" w:name="_Toc381696502"/>
      <w:bookmarkStart w:id="27" w:name="_Toc381697970"/>
      <w:bookmarkStart w:id="28" w:name="_Toc386409560"/>
      <w:bookmarkStart w:id="29" w:name="_Toc396587717"/>
      <w:bookmarkStart w:id="30" w:name="_Toc439848662"/>
      <w:r w:rsidRPr="00E30350">
        <w:rPr>
          <w:rFonts w:hint="cs"/>
          <w:noProof/>
          <w:rtl/>
        </w:rPr>
        <w:t>اهداف</w:t>
      </w:r>
      <w:bookmarkEnd w:id="20"/>
      <w:bookmarkEnd w:id="21"/>
      <w:bookmarkEnd w:id="22"/>
      <w:bookmarkEnd w:id="23"/>
      <w:bookmarkEnd w:id="24"/>
      <w:bookmarkEnd w:id="25"/>
      <w:bookmarkEnd w:id="26"/>
      <w:bookmarkEnd w:id="27"/>
      <w:bookmarkEnd w:id="28"/>
      <w:bookmarkEnd w:id="29"/>
      <w:bookmarkEnd w:id="30"/>
    </w:p>
    <w:p w:rsidR="00F03D36" w:rsidRPr="00E30350" w:rsidRDefault="00F03D36" w:rsidP="003B7B3E">
      <w:pPr>
        <w:pStyle w:val="a6"/>
        <w:rPr>
          <w:spacing w:val="-4"/>
          <w:rtl/>
        </w:rPr>
      </w:pPr>
      <w:r w:rsidRPr="00E30350">
        <w:rPr>
          <w:rFonts w:hint="cs"/>
          <w:spacing w:val="-4"/>
          <w:rtl/>
        </w:rPr>
        <w:t>آنچه امروز در اختیار دارید، تلاشی در جهت نشر معارف دین و ادای احترام به مجاهدت‌های خستگی ناپذیرِ مردانِ خداست. هدف از انتشار این مجموعه، این است که:</w:t>
      </w:r>
    </w:p>
    <w:p w:rsidR="00F03D36" w:rsidRPr="00E30350" w:rsidRDefault="00F03D36" w:rsidP="00133BF8">
      <w:pPr>
        <w:pStyle w:val="a6"/>
        <w:numPr>
          <w:ilvl w:val="0"/>
          <w:numId w:val="3"/>
        </w:numPr>
        <w:ind w:left="680" w:hanging="340"/>
        <w:rPr>
          <w:rFonts w:eastAsia="SimSun"/>
        </w:rPr>
      </w:pPr>
      <w:r w:rsidRPr="00E30350">
        <w:rPr>
          <w:rFonts w:eastAsia="SimSun" w:hint="cs"/>
          <w:rtl/>
        </w:rPr>
        <w:t xml:space="preserve">امکان تنظیم و نشرِ آثار موحدین، به صورت اینترنتی، الکترونیکی، لوح فشرده و چاپی مهیا شود، تا زمینه آشنایی جامعه با اندیشه و آراء توحیدی آنان فراهم و ارزش‌های راستینِ دین، به نسل‌های بعد منتقل گردد. </w:t>
      </w:r>
    </w:p>
    <w:p w:rsidR="00C91550" w:rsidRPr="00E30350" w:rsidRDefault="00F03D36" w:rsidP="00133BF8">
      <w:pPr>
        <w:pStyle w:val="a6"/>
        <w:numPr>
          <w:ilvl w:val="0"/>
          <w:numId w:val="3"/>
        </w:numPr>
        <w:tabs>
          <w:tab w:val="right" w:pos="709"/>
        </w:tabs>
        <w:ind w:left="680" w:hanging="340"/>
        <w:rPr>
          <w:rFonts w:eastAsia="SimSun"/>
        </w:rPr>
      </w:pPr>
      <w:r w:rsidRPr="00E30350">
        <w:rPr>
          <w:rFonts w:eastAsia="SimSun" w:hint="cs"/>
          <w:rtl/>
        </w:rPr>
        <w:t>با معرفی آثار و اندیشه‌های این دانشمندان موحد، چراغی فرا راهِ پژوهش‌های توحیدی و حقیقت‌جویانه قرار گیرد و الگویی شایسته به جامعه اندیشمندِ ایران معرفی شود.</w:t>
      </w:r>
    </w:p>
    <w:p w:rsidR="00C91550" w:rsidRPr="00E30350" w:rsidRDefault="00F03D36" w:rsidP="00133BF8">
      <w:pPr>
        <w:pStyle w:val="a6"/>
        <w:numPr>
          <w:ilvl w:val="0"/>
          <w:numId w:val="3"/>
        </w:numPr>
        <w:tabs>
          <w:tab w:val="right" w:pos="709"/>
        </w:tabs>
        <w:ind w:left="680" w:hanging="340"/>
        <w:rPr>
          <w:rFonts w:eastAsia="SimSun"/>
        </w:rPr>
      </w:pPr>
      <w:r w:rsidRPr="00E30350">
        <w:rPr>
          <w:rFonts w:eastAsia="SimSun" w:hint="cs"/>
          <w:rtl/>
        </w:rPr>
        <w:t>جامع</w:t>
      </w:r>
      <w:r w:rsidR="0059509D" w:rsidRPr="00E30350">
        <w:rPr>
          <w:rFonts w:eastAsia="SimSun" w:hint="cs"/>
          <w:rtl/>
        </w:rPr>
        <w:t>ۀ</w:t>
      </w:r>
      <w:r w:rsidRPr="00E30350">
        <w:rPr>
          <w:rFonts w:eastAsia="SimSun" w:hint="cs"/>
          <w:rtl/>
        </w:rPr>
        <w:t xml:space="preserve"> مقلد، روحانی‌گرا، مرجع محور و مداح‌دوستِ ایران را به تفکر در اندیشه‌های خود وادارد و ضمن جایگزین کردن فرهنگ تحقیق به جای تقلید، به آنان نشان دهد که چگونه از دلِ شیع</w:t>
      </w:r>
      <w:r w:rsidR="0059509D" w:rsidRPr="00E30350">
        <w:rPr>
          <w:rFonts w:eastAsia="SimSun" w:hint="cs"/>
          <w:rtl/>
        </w:rPr>
        <w:t>ۀ</w:t>
      </w:r>
      <w:r w:rsidRPr="00E30350">
        <w:rPr>
          <w:rFonts w:eastAsia="SimSun" w:hint="cs"/>
          <w:rtl/>
        </w:rPr>
        <w:t xml:space="preserve"> غالیِ خرافی، مردانی برخاستند که با تکیه بر کلام خدا و سنت رسول، ره به روشناییِ توحید بردند. </w:t>
      </w:r>
    </w:p>
    <w:p w:rsidR="00F03D36" w:rsidRPr="00E30350" w:rsidRDefault="00F03D36" w:rsidP="00133BF8">
      <w:pPr>
        <w:pStyle w:val="a6"/>
        <w:numPr>
          <w:ilvl w:val="0"/>
          <w:numId w:val="3"/>
        </w:numPr>
        <w:tabs>
          <w:tab w:val="right" w:pos="709"/>
        </w:tabs>
        <w:ind w:left="680" w:hanging="340"/>
        <w:rPr>
          <w:rFonts w:eastAsia="SimSun"/>
          <w:rtl/>
        </w:rPr>
      </w:pPr>
      <w:r w:rsidRPr="00E30350">
        <w:rPr>
          <w:rFonts w:eastAsia="SimSun" w:hint="cs"/>
          <w:rtl/>
        </w:rPr>
        <w:t>با نشر آثار و افکارِ این موحدینِ پاک‌نهاد، ثمر</w:t>
      </w:r>
      <w:r w:rsidR="0059509D" w:rsidRPr="00E30350">
        <w:rPr>
          <w:rFonts w:eastAsia="SimSun" w:hint="cs"/>
          <w:rtl/>
        </w:rPr>
        <w:t>ۀ</w:t>
      </w:r>
      <w:r w:rsidRPr="00E30350">
        <w:rPr>
          <w:rFonts w:eastAsia="SimSun" w:hint="cs"/>
          <w:rtl/>
        </w:rPr>
        <w:t xml:space="preserve"> پژوهش‌های بی‌شائب</w:t>
      </w:r>
      <w:r w:rsidR="0059509D" w:rsidRPr="00E30350">
        <w:rPr>
          <w:rFonts w:eastAsia="SimSun" w:hint="cs"/>
          <w:rtl/>
        </w:rPr>
        <w:t>ۀ</w:t>
      </w:r>
      <w:r w:rsidRPr="00E30350">
        <w:rPr>
          <w:rFonts w:eastAsia="SimSun" w:hint="cs"/>
          <w:rtl/>
        </w:rPr>
        <w:t xml:space="preserve"> آنان را از تیغ سانسور و مُحاق جهل و تعصبِ زمامدارانِ دین و فرهنگ ایران به در آورَد و با ترجمه این کتاب‌ها به دیگر زبان‌ها، زمینه آشنایی امت بزرگ اسلام در دیگر کشورها را با آرا و اندیشه‌های یکتاپرستانِ مسلمان در ایران فراهم کند.</w:t>
      </w:r>
    </w:p>
    <w:p w:rsidR="00F03D36" w:rsidRPr="00E30350" w:rsidRDefault="000D6EF6" w:rsidP="000541C5">
      <w:pPr>
        <w:ind w:firstLine="284"/>
        <w:jc w:val="center"/>
        <w:rPr>
          <w:rStyle w:val="Char3"/>
          <w:rFonts w:eastAsia="SimSun"/>
          <w:rtl/>
        </w:rPr>
      </w:pPr>
      <w:r w:rsidRPr="00E30350">
        <w:rPr>
          <w:rStyle w:val="Char3"/>
          <w:rFonts w:eastAsia="SimSun" w:cs="B Lotus" w:hint="cs"/>
          <w:rtl/>
        </w:rPr>
        <w:t>***</w:t>
      </w:r>
    </w:p>
    <w:p w:rsidR="00F03D36" w:rsidRPr="00E30350" w:rsidRDefault="00F03D36" w:rsidP="00F03D36">
      <w:pPr>
        <w:pStyle w:val="a2"/>
        <w:rPr>
          <w:noProof/>
          <w:rtl/>
        </w:rPr>
      </w:pPr>
      <w:bookmarkStart w:id="31" w:name="_Toc342171257"/>
      <w:bookmarkStart w:id="32" w:name="_Toc348289582"/>
      <w:bookmarkStart w:id="33" w:name="_Toc348386015"/>
      <w:bookmarkStart w:id="34" w:name="_Toc348518426"/>
      <w:bookmarkStart w:id="35" w:name="_Toc352416059"/>
      <w:bookmarkStart w:id="36" w:name="_Toc374923452"/>
      <w:bookmarkStart w:id="37" w:name="_Toc374924031"/>
      <w:bookmarkStart w:id="38" w:name="_Toc376105931"/>
      <w:bookmarkStart w:id="39" w:name="_Toc381528381"/>
      <w:bookmarkStart w:id="40" w:name="_Toc381697971"/>
      <w:bookmarkStart w:id="41" w:name="_Toc386409561"/>
      <w:bookmarkStart w:id="42" w:name="_Toc396587718"/>
      <w:bookmarkStart w:id="43" w:name="_Toc439848663"/>
      <w:r w:rsidRPr="00E30350">
        <w:rPr>
          <w:rFonts w:hint="cs"/>
          <w:noProof/>
          <w:rtl/>
        </w:rPr>
        <w:t>چشم انداز</w:t>
      </w:r>
      <w:bookmarkEnd w:id="31"/>
      <w:bookmarkEnd w:id="32"/>
      <w:bookmarkEnd w:id="33"/>
      <w:bookmarkEnd w:id="34"/>
      <w:bookmarkEnd w:id="35"/>
      <w:bookmarkEnd w:id="36"/>
      <w:bookmarkEnd w:id="37"/>
      <w:bookmarkEnd w:id="38"/>
      <w:bookmarkEnd w:id="39"/>
      <w:bookmarkEnd w:id="40"/>
      <w:bookmarkEnd w:id="41"/>
      <w:bookmarkEnd w:id="42"/>
      <w:bookmarkEnd w:id="43"/>
    </w:p>
    <w:p w:rsidR="00F03D36" w:rsidRPr="00E30350" w:rsidRDefault="00F03D36" w:rsidP="003B7B3E">
      <w:pPr>
        <w:pStyle w:val="a6"/>
        <w:rPr>
          <w:rFonts w:eastAsia="SimSun"/>
          <w:rtl/>
        </w:rPr>
      </w:pPr>
      <w:r w:rsidRPr="00E30350">
        <w:rPr>
          <w:rFonts w:eastAsia="SimSun" w:hint="cs"/>
          <w:rtl/>
        </w:rPr>
        <w:t>تردیدی نیست که دستیابی به جامعه‌ای عاری از خرافه و بدعت و رسیدن به مدین</w:t>
      </w:r>
      <w:r w:rsidR="0059509D" w:rsidRPr="00E30350">
        <w:rPr>
          <w:rFonts w:eastAsia="SimSun" w:hint="cs"/>
          <w:rtl/>
        </w:rPr>
        <w:t>ۀ</w:t>
      </w:r>
      <w:r w:rsidRPr="00E30350">
        <w:rPr>
          <w:rFonts w:eastAsia="SimSun" w:hint="cs"/>
          <w:rtl/>
        </w:rPr>
        <w:t xml:space="preserve"> فاضله‌ای که آرامش در جوار رضایت حضرت حق را به همراه دارد، مگر با پیروی از آموزه‌های اصیل و ناب قرآن و سنت پاکِ پیامبرِ مهر و رحمت</w:t>
      </w:r>
      <w:r w:rsidR="000541C5" w:rsidRPr="00E30350">
        <w:rPr>
          <w:rFonts w:eastAsia="SimSun" w:hint="cs"/>
          <w:rtl/>
        </w:rPr>
        <w:t xml:space="preserve"> </w:t>
      </w:r>
      <w:r w:rsidRPr="00E30350">
        <w:rPr>
          <w:rFonts w:eastAsia="SimSun" w:cs="CTraditional Arabic" w:hint="cs"/>
          <w:rtl/>
        </w:rPr>
        <w:t>ص</w:t>
      </w:r>
      <w:r w:rsidRPr="00E30350">
        <w:rPr>
          <w:rFonts w:eastAsia="SimSun" w:hint="cs"/>
          <w:rtl/>
        </w:rPr>
        <w:t xml:space="preserve"> مقدور نخواهد بود. هدف غاییِ دست اندر کارانِ مجموع</w:t>
      </w:r>
      <w:r w:rsidR="0059509D" w:rsidRPr="00E30350">
        <w:rPr>
          <w:rFonts w:eastAsia="SimSun" w:hint="cs"/>
          <w:rtl/>
        </w:rPr>
        <w:t>ۀ</w:t>
      </w:r>
      <w:r w:rsidRPr="00E30350">
        <w:rPr>
          <w:rFonts w:eastAsia="SimSun" w:hint="cs"/>
          <w:rtl/>
        </w:rPr>
        <w:t xml:space="preserve"> موحدین، آن است که با معرفی آثار این بزرگانِ جهادِ علمی، الگوی مناسبی برای دین‌پژوهان و جویندگانِ راه حق فراهم آورند، تا شناخت و بهره‌گیری از فضایل دینی و علمیِ این عزیزان، بستر مناسبی برای رشد و تقویتِ جامعه توحیدی و قرآنی در ایران و نیل به رضایت خالق و سعادتِ مخلوق باشد.</w:t>
      </w:r>
    </w:p>
    <w:p w:rsidR="00F03D36" w:rsidRPr="00E30350" w:rsidRDefault="00F03D36" w:rsidP="00D32704">
      <w:pPr>
        <w:pStyle w:val="a6"/>
        <w:spacing w:before="240"/>
        <w:rPr>
          <w:b/>
          <w:bCs/>
          <w:rtl/>
        </w:rPr>
      </w:pPr>
      <w:r w:rsidRPr="00E30350">
        <w:rPr>
          <w:rFonts w:hint="cs"/>
          <w:rtl/>
        </w:rPr>
        <w:t>باشد که خداوند، این مختصر را وسیله علوّ درجات آن عزیزان قرار دهد و بر گناهان ما، قلمِ عفو کشد.</w:t>
      </w:r>
    </w:p>
    <w:p w:rsidR="00F03D36" w:rsidRPr="00E30350" w:rsidRDefault="00F03D36" w:rsidP="00F03D36">
      <w:pPr>
        <w:rPr>
          <w:b/>
          <w:bCs/>
          <w:rtl/>
        </w:rPr>
        <w:sectPr w:rsidR="00F03D36" w:rsidRPr="00E30350" w:rsidSect="00327426">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F03D36" w:rsidRPr="00E30350" w:rsidRDefault="00F03D36" w:rsidP="00BC0374">
      <w:pPr>
        <w:pStyle w:val="a1"/>
        <w:rPr>
          <w:rFonts w:eastAsia="MS Mincho"/>
          <w:rtl/>
        </w:rPr>
      </w:pPr>
      <w:bookmarkStart w:id="44" w:name="_Toc342171258"/>
      <w:bookmarkStart w:id="45" w:name="_Toc343632580"/>
      <w:bookmarkStart w:id="46" w:name="_Toc349730393"/>
      <w:bookmarkStart w:id="47" w:name="_Toc375266615"/>
      <w:bookmarkStart w:id="48" w:name="_Toc381528382"/>
      <w:bookmarkStart w:id="49" w:name="_Toc381697972"/>
      <w:bookmarkStart w:id="50" w:name="_Toc386039076"/>
      <w:bookmarkStart w:id="51" w:name="_Toc386409562"/>
      <w:bookmarkStart w:id="52" w:name="_Toc396587719"/>
      <w:bookmarkStart w:id="53" w:name="_Toc439848664"/>
      <w:r w:rsidRPr="00E30350">
        <w:rPr>
          <w:rFonts w:eastAsia="MS Mincho" w:hint="cs"/>
          <w:rtl/>
        </w:rPr>
        <w:t>مقدمه‌ی ناشر</w:t>
      </w:r>
      <w:bookmarkEnd w:id="44"/>
      <w:bookmarkEnd w:id="45"/>
      <w:bookmarkEnd w:id="46"/>
      <w:bookmarkEnd w:id="47"/>
      <w:bookmarkEnd w:id="48"/>
      <w:bookmarkEnd w:id="49"/>
      <w:bookmarkEnd w:id="50"/>
      <w:bookmarkEnd w:id="51"/>
      <w:bookmarkEnd w:id="52"/>
      <w:bookmarkEnd w:id="53"/>
    </w:p>
    <w:p w:rsidR="00F03D36" w:rsidRPr="00E30350" w:rsidRDefault="00F03D36" w:rsidP="005A1D74">
      <w:pPr>
        <w:pStyle w:val="a6"/>
        <w:rPr>
          <w:rFonts w:eastAsia="SimSun"/>
          <w:rtl/>
        </w:rPr>
      </w:pPr>
      <w:r w:rsidRPr="00E30350">
        <w:rPr>
          <w:rFonts w:eastAsia="SimSun" w:hint="cs"/>
          <w:rtl/>
        </w:rPr>
        <w:t xml:space="preserve">سپاس خداوند بزرگی را که نعمت بندگی‌اش را بر ما عرضه کرد و درود و سلام خداوند بر پاک‌ترین خلق خدا و آخرین فرستاده پروردگار - محمد مصطفی- و خاندان و اصحاب پاک نهادش. </w:t>
      </w:r>
    </w:p>
    <w:p w:rsidR="00F03D36" w:rsidRPr="00E30350" w:rsidRDefault="00F03D36" w:rsidP="005A1D74">
      <w:pPr>
        <w:pStyle w:val="a6"/>
        <w:rPr>
          <w:rFonts w:eastAsia="SimSun"/>
          <w:rtl/>
        </w:rPr>
      </w:pPr>
      <w:r w:rsidRPr="00E30350">
        <w:rPr>
          <w:rFonts w:eastAsia="SimSun" w:hint="cs"/>
          <w:rtl/>
        </w:rPr>
        <w:t xml:space="preserve">مسلمانان در طول قرن‌های گذشته، به برکت و موهبت اسلام عزیز و پیروی از کلام گهربار رسول خدا، در دانش اندوزی و علم آموزی، گوی سبقت از دیگران ربودند، چنان که در پایان خلافت عباسی، دانشمندان مسلمان، سرآمد دوران خود شدند و </w:t>
      </w:r>
      <w:r w:rsidRPr="00E30350">
        <w:rPr>
          <w:rFonts w:eastAsia="SimSun"/>
          <w:rtl/>
        </w:rPr>
        <w:t>نیم</w:t>
      </w:r>
      <w:r w:rsidR="0059509D" w:rsidRPr="00E30350">
        <w:rPr>
          <w:rFonts w:eastAsia="SimSun" w:hint="cs"/>
          <w:rtl/>
        </w:rPr>
        <w:t>ۀ</w:t>
      </w:r>
      <w:r w:rsidRPr="00E30350">
        <w:rPr>
          <w:rFonts w:eastAsia="SimSun"/>
          <w:rtl/>
        </w:rPr>
        <w:t xml:space="preserve"> دوم </w:t>
      </w:r>
      <w:r w:rsidRPr="00E30350">
        <w:rPr>
          <w:rFonts w:eastAsia="SimSun" w:hint="cs"/>
          <w:rtl/>
        </w:rPr>
        <w:t>قرنِ</w:t>
      </w:r>
      <w:r w:rsidRPr="00E30350">
        <w:rPr>
          <w:rFonts w:eastAsia="SimSun"/>
          <w:rtl/>
        </w:rPr>
        <w:t xml:space="preserve"> دوم </w:t>
      </w:r>
      <w:r w:rsidRPr="00E30350">
        <w:rPr>
          <w:rFonts w:eastAsia="SimSun" w:hint="cs"/>
          <w:rtl/>
        </w:rPr>
        <w:t xml:space="preserve">هجری </w:t>
      </w:r>
      <w:r w:rsidRPr="00E30350">
        <w:rPr>
          <w:rFonts w:eastAsia="SimSun"/>
          <w:rtl/>
        </w:rPr>
        <w:t>قمری</w:t>
      </w:r>
      <w:r w:rsidRPr="00E30350">
        <w:rPr>
          <w:rFonts w:eastAsia="SimSun" w:hint="cs"/>
          <w:rtl/>
        </w:rPr>
        <w:t>،</w:t>
      </w:r>
      <w:r w:rsidRPr="00E30350">
        <w:rPr>
          <w:rFonts w:eastAsia="SimSun"/>
          <w:rtl/>
        </w:rPr>
        <w:t xml:space="preserve"> بیت‏الحکمه</w:t>
      </w:r>
      <w:r w:rsidRPr="00E30350">
        <w:rPr>
          <w:rFonts w:eastAsia="SimSun" w:hint="cs"/>
          <w:rtl/>
        </w:rPr>
        <w:t xml:space="preserve">، </w:t>
      </w:r>
      <w:r w:rsidR="00A576DC" w:rsidRPr="00E30350">
        <w:rPr>
          <w:rFonts w:eastAsia="SimSun"/>
          <w:rtl/>
        </w:rPr>
        <w:t>ک</w:t>
      </w:r>
      <w:r w:rsidRPr="00E30350">
        <w:rPr>
          <w:rFonts w:eastAsia="SimSun"/>
          <w:rtl/>
        </w:rPr>
        <w:t>ه در دور</w:t>
      </w:r>
      <w:r w:rsidR="0059509D" w:rsidRPr="00E30350">
        <w:rPr>
          <w:rFonts w:eastAsia="SimSun" w:hint="cs"/>
          <w:rtl/>
        </w:rPr>
        <w:t>ۀ</w:t>
      </w:r>
      <w:r w:rsidRPr="00E30350">
        <w:rPr>
          <w:rFonts w:eastAsia="SimSun"/>
          <w:rtl/>
        </w:rPr>
        <w:t xml:space="preserve"> خلافت هارون‏الرشید عباسی در بغداد تأسیس شد</w:t>
      </w:r>
      <w:r w:rsidRPr="00E30350">
        <w:rPr>
          <w:rFonts w:eastAsia="SimSun" w:hint="cs"/>
          <w:rtl/>
        </w:rPr>
        <w:t>ه بود، به بزرگ‌ترین</w:t>
      </w:r>
      <w:r w:rsidRPr="00E30350">
        <w:rPr>
          <w:rFonts w:eastAsia="SimSun"/>
          <w:rtl/>
        </w:rPr>
        <w:t xml:space="preserve"> نهاد آموزشی و پژوهشی</w:t>
      </w:r>
      <w:r w:rsidRPr="00E30350">
        <w:rPr>
          <w:rFonts w:eastAsia="SimSun" w:hint="cs"/>
          <w:rtl/>
        </w:rPr>
        <w:t xml:space="preserve"> جهان</w:t>
      </w:r>
      <w:r w:rsidRPr="00E30350">
        <w:rPr>
          <w:rFonts w:eastAsia="SimSun"/>
          <w:rtl/>
        </w:rPr>
        <w:t xml:space="preserve"> </w:t>
      </w:r>
      <w:r w:rsidRPr="00E30350">
        <w:rPr>
          <w:rFonts w:eastAsia="SimSun" w:hint="cs"/>
          <w:rtl/>
        </w:rPr>
        <w:t xml:space="preserve">تبدیل شد و </w:t>
      </w:r>
      <w:r w:rsidRPr="00E30350">
        <w:rPr>
          <w:rFonts w:eastAsia="SimSun"/>
          <w:rtl/>
        </w:rPr>
        <w:t>به دلیل فعالیت‏های فرهنگی و علمی‌</w:t>
      </w:r>
      <w:r w:rsidRPr="00E30350">
        <w:rPr>
          <w:rFonts w:eastAsia="SimSun" w:hint="cs"/>
          <w:rtl/>
        </w:rPr>
        <w:t>اش د</w:t>
      </w:r>
      <w:r w:rsidRPr="00E30350">
        <w:rPr>
          <w:rFonts w:eastAsia="SimSun"/>
          <w:rtl/>
        </w:rPr>
        <w:t>ر عرصه‏های مختلف تألیف</w:t>
      </w:r>
      <w:r w:rsidRPr="00E30350">
        <w:rPr>
          <w:rFonts w:eastAsia="SimSun" w:hint="cs"/>
          <w:rtl/>
        </w:rPr>
        <w:t>،</w:t>
      </w:r>
      <w:r w:rsidRPr="00E30350">
        <w:rPr>
          <w:rFonts w:eastAsia="SimSun"/>
          <w:rtl/>
        </w:rPr>
        <w:t xml:space="preserve"> ترجمه</w:t>
      </w:r>
      <w:r w:rsidRPr="00E30350">
        <w:rPr>
          <w:rFonts w:eastAsia="SimSun" w:hint="cs"/>
          <w:rtl/>
        </w:rPr>
        <w:t>،</w:t>
      </w:r>
      <w:r w:rsidRPr="00E30350">
        <w:rPr>
          <w:rFonts w:eastAsia="SimSun"/>
          <w:rtl/>
        </w:rPr>
        <w:t xml:space="preserve"> استنساخ و پژوهش در دانش‏های گوناگون پزش</w:t>
      </w:r>
      <w:r w:rsidR="00A576DC" w:rsidRPr="00E30350">
        <w:rPr>
          <w:rFonts w:eastAsia="SimSun"/>
          <w:rtl/>
        </w:rPr>
        <w:t>ک</w:t>
      </w:r>
      <w:r w:rsidRPr="00E30350">
        <w:rPr>
          <w:rFonts w:eastAsia="SimSun"/>
          <w:rtl/>
        </w:rPr>
        <w:t>ی، انسانی و مهندسی</w:t>
      </w:r>
      <w:r w:rsidRPr="00E30350">
        <w:rPr>
          <w:rFonts w:eastAsia="SimSun" w:hint="cs"/>
          <w:rtl/>
        </w:rPr>
        <w:t>،</w:t>
      </w:r>
      <w:r w:rsidRPr="00E30350">
        <w:rPr>
          <w:rFonts w:eastAsia="SimSun"/>
          <w:rtl/>
        </w:rPr>
        <w:t xml:space="preserve"> </w:t>
      </w:r>
      <w:r w:rsidRPr="00E30350">
        <w:rPr>
          <w:rFonts w:eastAsia="SimSun" w:hint="cs"/>
          <w:rtl/>
        </w:rPr>
        <w:t xml:space="preserve">هنوز </w:t>
      </w:r>
      <w:r w:rsidRPr="00E30350">
        <w:rPr>
          <w:rFonts w:eastAsia="SimSun"/>
          <w:rtl/>
        </w:rPr>
        <w:t xml:space="preserve">به عنوان نماد تمدن اسلامی شناخته </w:t>
      </w:r>
      <w:r w:rsidRPr="00E30350">
        <w:rPr>
          <w:rFonts w:eastAsia="SimSun" w:hint="cs"/>
          <w:rtl/>
        </w:rPr>
        <w:t>می‌شود.</w:t>
      </w:r>
    </w:p>
    <w:p w:rsidR="00F03D36" w:rsidRPr="00E30350" w:rsidRDefault="00F03D36" w:rsidP="005A1D74">
      <w:pPr>
        <w:pStyle w:val="a6"/>
        <w:rPr>
          <w:rFonts w:eastAsia="SimSun"/>
          <w:rtl/>
        </w:rPr>
      </w:pPr>
      <w:r w:rsidRPr="00E30350">
        <w:rPr>
          <w:rFonts w:eastAsia="SimSun" w:hint="cs"/>
          <w:rtl/>
        </w:rPr>
        <w:t>بدون شک، چنین توانمندی و شکوهی همچون خاری در چشم، دشمنان اسلام را می‌آزُرد؛ پس بر آن شدند تا با ایجاد زمینه‌های اختلاف و تفرقه افکنی در میان مسلمین، این شکوه و عظمت را، که ناشی از اتحاد و یکدلی و برادری میان آنان بود، از بین ببرند و تفرقه را طوفانی بلا خیز کنند، تا چشم‌ها را بر زیبایی حق ببندد و خورشیدِ دین را در پسِ ابر</w:t>
      </w:r>
      <w:r w:rsidRPr="00E30350">
        <w:rPr>
          <w:rFonts w:eastAsia="SimSun" w:hint="eastAsia"/>
          <w:rtl/>
        </w:rPr>
        <w:t xml:space="preserve">‌های </w:t>
      </w:r>
      <w:r w:rsidRPr="00E30350">
        <w:rPr>
          <w:rFonts w:eastAsia="SimSun" w:hint="cs"/>
          <w:rtl/>
        </w:rPr>
        <w:t>بدعت و خرافه پنهان کنند و چنان که شیخ سعدی می‌گوید:</w:t>
      </w:r>
    </w:p>
    <w:tbl>
      <w:tblPr>
        <w:bidiVisual/>
        <w:tblW w:w="0" w:type="auto"/>
        <w:jc w:val="center"/>
        <w:tblLook w:val="04A0" w:firstRow="1" w:lastRow="0" w:firstColumn="1" w:lastColumn="0" w:noHBand="0" w:noVBand="1"/>
      </w:tblPr>
      <w:tblGrid>
        <w:gridCol w:w="3287"/>
        <w:gridCol w:w="567"/>
        <w:gridCol w:w="3288"/>
      </w:tblGrid>
      <w:tr w:rsidR="00F03D36" w:rsidRPr="00E30350" w:rsidTr="00B9021B">
        <w:trPr>
          <w:jc w:val="center"/>
        </w:trPr>
        <w:tc>
          <w:tcPr>
            <w:tcW w:w="3287" w:type="dxa"/>
            <w:shd w:val="clear" w:color="auto" w:fill="auto"/>
          </w:tcPr>
          <w:p w:rsidR="00F03D36" w:rsidRPr="00E30350" w:rsidRDefault="00F03D36" w:rsidP="005A1D74">
            <w:pPr>
              <w:pStyle w:val="a6"/>
              <w:ind w:firstLine="0"/>
              <w:jc w:val="lowKashida"/>
              <w:rPr>
                <w:rFonts w:eastAsia="SimSun"/>
                <w:sz w:val="2"/>
                <w:szCs w:val="2"/>
                <w:rtl/>
              </w:rPr>
            </w:pPr>
            <w:r w:rsidRPr="00E30350">
              <w:rPr>
                <w:rFonts w:eastAsia="SimSun" w:hint="cs"/>
                <w:rtl/>
              </w:rPr>
              <w:t>حقیقت،</w:t>
            </w:r>
            <w:r w:rsidRPr="00E30350">
              <w:rPr>
                <w:rFonts w:eastAsia="SimSun"/>
                <w:rtl/>
              </w:rPr>
              <w:t xml:space="preserve"> سرایی است آراسته</w:t>
            </w:r>
            <w:r w:rsidRPr="00E30350">
              <w:rPr>
                <w:rFonts w:eastAsia="SimSun" w:hint="cs"/>
                <w:rtl/>
              </w:rPr>
              <w:br/>
            </w:r>
          </w:p>
        </w:tc>
        <w:tc>
          <w:tcPr>
            <w:tcW w:w="567" w:type="dxa"/>
            <w:shd w:val="clear" w:color="auto" w:fill="auto"/>
          </w:tcPr>
          <w:p w:rsidR="00F03D36" w:rsidRPr="00E30350" w:rsidRDefault="00F03D36" w:rsidP="005A1D74">
            <w:pPr>
              <w:pStyle w:val="a6"/>
              <w:jc w:val="lowKashida"/>
              <w:rPr>
                <w:rFonts w:eastAsia="SimSun"/>
                <w:rtl/>
              </w:rPr>
            </w:pPr>
          </w:p>
        </w:tc>
        <w:tc>
          <w:tcPr>
            <w:tcW w:w="3288" w:type="dxa"/>
            <w:shd w:val="clear" w:color="auto" w:fill="auto"/>
          </w:tcPr>
          <w:p w:rsidR="00F03D36" w:rsidRPr="00E30350" w:rsidRDefault="00F03D36" w:rsidP="005A1D74">
            <w:pPr>
              <w:pStyle w:val="a6"/>
              <w:ind w:firstLine="0"/>
              <w:jc w:val="lowKashida"/>
              <w:rPr>
                <w:rFonts w:eastAsia="SimSun"/>
                <w:sz w:val="2"/>
                <w:szCs w:val="2"/>
                <w:rtl/>
              </w:rPr>
            </w:pPr>
            <w:r w:rsidRPr="00E30350">
              <w:rPr>
                <w:rFonts w:eastAsia="SimSun"/>
                <w:rtl/>
              </w:rPr>
              <w:t>هوا و هوس</w:t>
            </w:r>
            <w:r w:rsidRPr="00E30350">
              <w:rPr>
                <w:rFonts w:eastAsia="SimSun" w:hint="cs"/>
                <w:rtl/>
              </w:rPr>
              <w:t>،</w:t>
            </w:r>
            <w:r w:rsidRPr="00E30350">
              <w:rPr>
                <w:rFonts w:eastAsia="SimSun"/>
                <w:rtl/>
              </w:rPr>
              <w:t xml:space="preserve"> گرد برخاسته</w:t>
            </w:r>
            <w:r w:rsidRPr="00E30350">
              <w:rPr>
                <w:rFonts w:eastAsia="SimSun" w:hint="cs"/>
                <w:rtl/>
              </w:rPr>
              <w:br/>
            </w:r>
          </w:p>
        </w:tc>
      </w:tr>
      <w:tr w:rsidR="000541C5" w:rsidRPr="00E30350" w:rsidTr="00B9021B">
        <w:trPr>
          <w:jc w:val="center"/>
        </w:trPr>
        <w:tc>
          <w:tcPr>
            <w:tcW w:w="3287" w:type="dxa"/>
            <w:shd w:val="clear" w:color="auto" w:fill="auto"/>
          </w:tcPr>
          <w:p w:rsidR="000541C5" w:rsidRPr="00E30350" w:rsidRDefault="000541C5" w:rsidP="005A1D74">
            <w:pPr>
              <w:pStyle w:val="a6"/>
              <w:ind w:firstLine="0"/>
              <w:jc w:val="lowKashida"/>
              <w:rPr>
                <w:rFonts w:eastAsia="SimSun"/>
                <w:sz w:val="2"/>
                <w:szCs w:val="2"/>
                <w:rtl/>
              </w:rPr>
            </w:pPr>
            <w:r w:rsidRPr="00E30350">
              <w:rPr>
                <w:rFonts w:eastAsia="SimSun"/>
                <w:rtl/>
              </w:rPr>
              <w:t>نبینی که هر جا که برخاست گرد</w:t>
            </w:r>
            <w:r w:rsidRPr="00E30350">
              <w:rPr>
                <w:rFonts w:eastAsia="SimSun"/>
                <w:rtl/>
              </w:rPr>
              <w:br/>
            </w:r>
          </w:p>
        </w:tc>
        <w:tc>
          <w:tcPr>
            <w:tcW w:w="567" w:type="dxa"/>
            <w:shd w:val="clear" w:color="auto" w:fill="auto"/>
          </w:tcPr>
          <w:p w:rsidR="000541C5" w:rsidRPr="00E30350" w:rsidRDefault="000541C5" w:rsidP="005A1D74">
            <w:pPr>
              <w:pStyle w:val="a6"/>
              <w:jc w:val="lowKashida"/>
              <w:rPr>
                <w:rFonts w:eastAsia="SimSun"/>
                <w:rtl/>
              </w:rPr>
            </w:pPr>
          </w:p>
        </w:tc>
        <w:tc>
          <w:tcPr>
            <w:tcW w:w="3288" w:type="dxa"/>
            <w:shd w:val="clear" w:color="auto" w:fill="auto"/>
          </w:tcPr>
          <w:p w:rsidR="000541C5" w:rsidRPr="00E30350" w:rsidRDefault="000541C5" w:rsidP="005A1D74">
            <w:pPr>
              <w:pStyle w:val="a6"/>
              <w:ind w:firstLine="0"/>
              <w:jc w:val="lowKashida"/>
              <w:rPr>
                <w:rFonts w:eastAsia="SimSun"/>
                <w:sz w:val="2"/>
                <w:szCs w:val="2"/>
                <w:rtl/>
              </w:rPr>
            </w:pPr>
            <w:r w:rsidRPr="00E30350">
              <w:rPr>
                <w:rFonts w:eastAsia="SimSun"/>
                <w:rtl/>
              </w:rPr>
              <w:t>نبیند نظر</w:t>
            </w:r>
            <w:r w:rsidRPr="00E30350">
              <w:rPr>
                <w:rFonts w:eastAsia="SimSun" w:hint="cs"/>
                <w:rtl/>
              </w:rPr>
              <w:t>،</w:t>
            </w:r>
            <w:r w:rsidRPr="00E30350">
              <w:rPr>
                <w:rFonts w:eastAsia="SimSun"/>
                <w:rtl/>
              </w:rPr>
              <w:t xml:space="preserve"> گرچه بیناست مرد</w:t>
            </w:r>
            <w:r w:rsidRPr="00E30350">
              <w:rPr>
                <w:rFonts w:eastAsia="SimSun" w:hint="cs"/>
                <w:rtl/>
              </w:rPr>
              <w:br/>
            </w:r>
          </w:p>
        </w:tc>
      </w:tr>
    </w:tbl>
    <w:p w:rsidR="00F03D36" w:rsidRPr="00E30350" w:rsidRDefault="00F03D36" w:rsidP="005A1D74">
      <w:pPr>
        <w:pStyle w:val="a6"/>
        <w:rPr>
          <w:rFonts w:eastAsia="SimSun"/>
          <w:rtl/>
        </w:rPr>
      </w:pPr>
      <w:r w:rsidRPr="00E30350">
        <w:rPr>
          <w:rFonts w:eastAsia="SimSun" w:hint="cs"/>
          <w:rtl/>
        </w:rPr>
        <w:t>تلاش</w:t>
      </w:r>
      <w:r w:rsidRPr="00E30350">
        <w:rPr>
          <w:rFonts w:eastAsia="SimSun" w:hint="eastAsia"/>
          <w:rtl/>
        </w:rPr>
        <w:t>‌</w:t>
      </w:r>
      <w:r w:rsidRPr="00E30350">
        <w:rPr>
          <w:rFonts w:eastAsia="SimSun" w:hint="cs"/>
          <w:rtl/>
        </w:rPr>
        <w:t xml:space="preserve">های برنامه‌ریزی شده و بلند مدتِ مغرضانِ اسلام برای بستن چشمِ مسلمانان به حقیقتِ دین، سستی و کاهلی مسلمین در فراگیری و نشر معارف دین و دوری جستن آنان از سنت ناب و هدایتگر رسول خدا، منجر به بروز چنان شکاف و اختلاف عمیقی در امت اسلام شد که تبعات شوم آن، امروز نیز دامنگیر آنان است. </w:t>
      </w:r>
    </w:p>
    <w:p w:rsidR="00F03D36" w:rsidRPr="00E30350" w:rsidRDefault="00F03D36" w:rsidP="005A1D74">
      <w:pPr>
        <w:pStyle w:val="a6"/>
        <w:rPr>
          <w:rFonts w:ascii="B Lotus" w:eastAsia="SimSun" w:hAnsi="B Lotus"/>
          <w:b/>
          <w:rtl/>
        </w:rPr>
      </w:pPr>
      <w:r w:rsidRPr="00E30350">
        <w:rPr>
          <w:rFonts w:eastAsia="SimSun" w:hint="cs"/>
          <w:rtl/>
        </w:rPr>
        <w:t xml:space="preserve">به موازات تلاش‌های خصمانه دشمنانِ پیامبر خدا </w:t>
      </w:r>
      <w:r w:rsidRPr="00E30350">
        <w:rPr>
          <w:rFonts w:eastAsia="SimSun" w:cs="CTraditional Arabic" w:hint="cs"/>
          <w:rtl/>
        </w:rPr>
        <w:t>ص</w:t>
      </w:r>
      <w:r w:rsidRPr="00E30350">
        <w:rPr>
          <w:rFonts w:eastAsia="SimSun" w:hint="cs"/>
          <w:rtl/>
        </w:rPr>
        <w:t xml:space="preserve"> برای به انحراف کشیدن آموزه‌های اسلام و وارد کردن بدعت‌های گوناگون در دین، مؤمنینی پاک</w:t>
      </w:r>
      <w:r w:rsidRPr="00E30350">
        <w:rPr>
          <w:rFonts w:eastAsia="SimSun" w:hint="eastAsia"/>
          <w:rtl/>
        </w:rPr>
        <w:t>‌</w:t>
      </w:r>
      <w:r w:rsidRPr="00E30350">
        <w:rPr>
          <w:rFonts w:eastAsia="SimSun" w:hint="cs"/>
          <w:rtl/>
        </w:rPr>
        <w:t>نهاد و دلسوز، این خطر را دریافتند و در جهادی مستمر برای احیای اسلام و سنت نبوی، به پا خاستند و با شجاعتی کم‌نظیر، قلم در دست گرفتند و در دلِ شیعیان خرافه</w:t>
      </w:r>
      <w:r w:rsidRPr="00E30350">
        <w:rPr>
          <w:rFonts w:eastAsia="SimSun" w:hint="eastAsia"/>
          <w:rtl/>
        </w:rPr>
        <w:t>‌</w:t>
      </w:r>
      <w:r w:rsidRPr="00E30350">
        <w:rPr>
          <w:rFonts w:eastAsia="SimSun" w:hint="cs"/>
          <w:rtl/>
        </w:rPr>
        <w:t>پرست، به اشاعه فرهنگ و اعتقادات اصیل اسلام پرداختند؛ فریاد توحید سر دادند و خواب دین‌فروشان و بدعت‌گذاران را آشفته نمودند. این موحدینِ حقیقت</w:t>
      </w:r>
      <w:r w:rsidRPr="00E30350">
        <w:rPr>
          <w:rFonts w:eastAsia="SimSun" w:hint="eastAsia"/>
          <w:rtl/>
        </w:rPr>
        <w:t>‌</w:t>
      </w:r>
      <w:r w:rsidRPr="00E30350">
        <w:rPr>
          <w:rFonts w:eastAsia="SimSun" w:hint="cs"/>
          <w:rtl/>
        </w:rPr>
        <w:t>جو، به تأسی از پیامبر شریف اسلام، حقیقت را فدای مصلحت نکردند و در این راه، جان را تحف</w:t>
      </w:r>
      <w:r w:rsidR="0059509D" w:rsidRPr="00E30350">
        <w:rPr>
          <w:rFonts w:eastAsia="SimSun" w:hint="cs"/>
          <w:rtl/>
        </w:rPr>
        <w:t>ۀ</w:t>
      </w:r>
      <w:r w:rsidRPr="00E30350">
        <w:rPr>
          <w:rFonts w:eastAsia="SimSun" w:hint="cs"/>
          <w:rtl/>
        </w:rPr>
        <w:t xml:space="preserve"> بارگاه حق تعالی نمودند، و به راستی:</w:t>
      </w:r>
      <w:r w:rsidRPr="00E30350">
        <w:rPr>
          <w:rFonts w:ascii="B Lotus" w:eastAsia="SimSun" w:hAnsi="B Lotus" w:hint="cs"/>
          <w:b/>
          <w:rtl/>
        </w:rPr>
        <w:t xml:space="preserve"> </w:t>
      </w:r>
    </w:p>
    <w:p w:rsidR="00F03D36" w:rsidRPr="00E30350" w:rsidRDefault="00F03D36" w:rsidP="005A1D74">
      <w:pPr>
        <w:pStyle w:val="ae"/>
        <w:rPr>
          <w:rStyle w:val="Charb"/>
          <w:rFonts w:eastAsia="SimSun"/>
          <w:rtl/>
        </w:rPr>
      </w:pPr>
      <w:r w:rsidRPr="00E30350">
        <w:rPr>
          <w:rFonts w:ascii="Traditional Arabic" w:hAnsi="Traditional Arabic" w:cs="Traditional Arabic"/>
          <w:rtl/>
        </w:rPr>
        <w:t>﴿</w:t>
      </w:r>
      <w:r w:rsidRPr="00E30350">
        <w:rPr>
          <w:rStyle w:val="Charb"/>
          <w:rFonts w:hint="eastAsia"/>
          <w:rtl/>
        </w:rPr>
        <w:t>أَلَا</w:t>
      </w:r>
      <w:r w:rsidRPr="00E30350">
        <w:rPr>
          <w:rStyle w:val="Charb"/>
          <w:rFonts w:hint="cs"/>
          <w:rtl/>
        </w:rPr>
        <w:t>ٓ</w:t>
      </w:r>
      <w:r w:rsidRPr="00E30350">
        <w:rPr>
          <w:rStyle w:val="Charb"/>
          <w:rtl/>
        </w:rPr>
        <w:t xml:space="preserve"> </w:t>
      </w:r>
      <w:r w:rsidRPr="00E30350">
        <w:rPr>
          <w:rStyle w:val="Charb"/>
          <w:rFonts w:hint="eastAsia"/>
          <w:rtl/>
        </w:rPr>
        <w:t>إِنَّ</w:t>
      </w:r>
      <w:r w:rsidRPr="00E30350">
        <w:rPr>
          <w:rStyle w:val="Charb"/>
          <w:rtl/>
        </w:rPr>
        <w:t xml:space="preserve"> </w:t>
      </w:r>
      <w:r w:rsidRPr="00E30350">
        <w:rPr>
          <w:rStyle w:val="Charb"/>
          <w:rFonts w:hint="eastAsia"/>
          <w:rtl/>
        </w:rPr>
        <w:t>أَو</w:t>
      </w:r>
      <w:r w:rsidRPr="00E30350">
        <w:rPr>
          <w:rStyle w:val="Charb"/>
          <w:rFonts w:hint="cs"/>
          <w:rtl/>
        </w:rPr>
        <w:t>ۡ</w:t>
      </w:r>
      <w:r w:rsidRPr="00E30350">
        <w:rPr>
          <w:rStyle w:val="Charb"/>
          <w:rFonts w:hint="eastAsia"/>
          <w:rtl/>
        </w:rPr>
        <w:t>لِيَا</w:t>
      </w:r>
      <w:r w:rsidRPr="00E30350">
        <w:rPr>
          <w:rStyle w:val="Charb"/>
          <w:rFonts w:hint="cs"/>
          <w:rtl/>
        </w:rPr>
        <w:t>ٓ</w:t>
      </w:r>
      <w:r w:rsidRPr="00E30350">
        <w:rPr>
          <w:rStyle w:val="Charb"/>
          <w:rFonts w:hint="eastAsia"/>
          <w:rtl/>
        </w:rPr>
        <w:t>ءَ</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eastAsia"/>
          <w:rtl/>
        </w:rPr>
        <w:t>لَا</w:t>
      </w:r>
      <w:r w:rsidRPr="00E30350">
        <w:rPr>
          <w:rStyle w:val="Charb"/>
          <w:rtl/>
        </w:rPr>
        <w:t xml:space="preserve"> </w:t>
      </w:r>
      <w:r w:rsidRPr="00E30350">
        <w:rPr>
          <w:rStyle w:val="Charb"/>
          <w:rFonts w:hint="eastAsia"/>
          <w:rtl/>
        </w:rPr>
        <w:t>خَو</w:t>
      </w:r>
      <w:r w:rsidRPr="00E30350">
        <w:rPr>
          <w:rStyle w:val="Charb"/>
          <w:rFonts w:hint="cs"/>
          <w:rtl/>
        </w:rPr>
        <w:t>ۡ</w:t>
      </w:r>
      <w:r w:rsidRPr="00E30350">
        <w:rPr>
          <w:rStyle w:val="Charb"/>
          <w:rFonts w:hint="eastAsia"/>
          <w:rtl/>
        </w:rPr>
        <w:t>فٌ</w:t>
      </w:r>
      <w:r w:rsidRPr="00E30350">
        <w:rPr>
          <w:rStyle w:val="Charb"/>
          <w:rtl/>
        </w:rPr>
        <w:t xml:space="preserve"> </w:t>
      </w:r>
      <w:r w:rsidRPr="00E30350">
        <w:rPr>
          <w:rStyle w:val="Charb"/>
          <w:rFonts w:hint="eastAsia"/>
          <w:rtl/>
        </w:rPr>
        <w:t>عَلَي</w:t>
      </w:r>
      <w:r w:rsidRPr="00E30350">
        <w:rPr>
          <w:rStyle w:val="Charb"/>
          <w:rFonts w:hint="cs"/>
          <w:rtl/>
        </w:rPr>
        <w:t>ۡ</w:t>
      </w:r>
      <w:r w:rsidRPr="00E30350">
        <w:rPr>
          <w:rStyle w:val="Charb"/>
          <w:rFonts w:hint="eastAsia"/>
          <w:rtl/>
        </w:rPr>
        <w:t>هِم</w:t>
      </w:r>
      <w:r w:rsidRPr="00E30350">
        <w:rPr>
          <w:rStyle w:val="Charb"/>
          <w:rFonts w:hint="cs"/>
          <w:rtl/>
        </w:rPr>
        <w:t>ۡ</w:t>
      </w:r>
      <w:r w:rsidRPr="00E30350">
        <w:rPr>
          <w:rStyle w:val="Charb"/>
          <w:rtl/>
        </w:rPr>
        <w:t xml:space="preserve"> </w:t>
      </w:r>
      <w:r w:rsidRPr="00E30350">
        <w:rPr>
          <w:rStyle w:val="Charb"/>
          <w:rFonts w:hint="eastAsia"/>
          <w:rtl/>
        </w:rPr>
        <w:t>وَلَا</w:t>
      </w:r>
      <w:r w:rsidRPr="00E30350">
        <w:rPr>
          <w:rStyle w:val="Charb"/>
          <w:rtl/>
        </w:rPr>
        <w:t xml:space="preserve"> </w:t>
      </w:r>
      <w:r w:rsidRPr="00E30350">
        <w:rPr>
          <w:rStyle w:val="Charb"/>
          <w:rFonts w:hint="eastAsia"/>
          <w:rtl/>
        </w:rPr>
        <w:t>هُم</w:t>
      </w:r>
      <w:r w:rsidRPr="00E30350">
        <w:rPr>
          <w:rStyle w:val="Charb"/>
          <w:rFonts w:hint="cs"/>
          <w:rtl/>
        </w:rPr>
        <w:t>ۡ</w:t>
      </w:r>
      <w:r w:rsidRPr="00E30350">
        <w:rPr>
          <w:rStyle w:val="Charb"/>
          <w:rtl/>
        </w:rPr>
        <w:t xml:space="preserve"> </w:t>
      </w:r>
      <w:r w:rsidRPr="00E30350">
        <w:rPr>
          <w:rStyle w:val="Charb"/>
          <w:rFonts w:hint="eastAsia"/>
          <w:rtl/>
        </w:rPr>
        <w:t>يَح</w:t>
      </w:r>
      <w:r w:rsidRPr="00E30350">
        <w:rPr>
          <w:rStyle w:val="Charb"/>
          <w:rFonts w:hint="cs"/>
          <w:rtl/>
        </w:rPr>
        <w:t>ۡ</w:t>
      </w:r>
      <w:r w:rsidRPr="00E30350">
        <w:rPr>
          <w:rStyle w:val="Charb"/>
          <w:rFonts w:hint="eastAsia"/>
          <w:rtl/>
        </w:rPr>
        <w:t>زَنُونَ</w:t>
      </w:r>
      <w:r w:rsidRPr="00E30350">
        <w:rPr>
          <w:rStyle w:val="Charb"/>
          <w:rtl/>
        </w:rPr>
        <w:t xml:space="preserve"> </w:t>
      </w:r>
      <w:r w:rsidRPr="00E30350">
        <w:rPr>
          <w:rStyle w:val="Charb"/>
          <w:rFonts w:hint="cs"/>
          <w:rtl/>
        </w:rPr>
        <w:t>٦٢</w:t>
      </w:r>
      <w:r w:rsidRPr="00E30350">
        <w:rPr>
          <w:rFonts w:ascii="Traditional Arabic" w:hAnsi="Traditional Arabic" w:cs="Traditional Arabic"/>
          <w:rtl/>
        </w:rPr>
        <w:t>﴾</w:t>
      </w:r>
      <w:r w:rsidRPr="00E30350">
        <w:rPr>
          <w:rFonts w:ascii="KFGQPC Uthman Taha Naskh" w:cs="KFGQPC Uthman Taha Naskh" w:hint="cs"/>
          <w:szCs w:val="27"/>
          <w:rtl/>
        </w:rPr>
        <w:t xml:space="preserve"> </w:t>
      </w:r>
      <w:r w:rsidRPr="00E30350">
        <w:rPr>
          <w:rStyle w:val="Char5"/>
          <w:rFonts w:eastAsia="B Badr"/>
          <w:rtl/>
          <w:lang w:bidi="ar-SA"/>
        </w:rPr>
        <w:t>[</w:t>
      </w:r>
      <w:r w:rsidR="00A576DC" w:rsidRPr="00E30350">
        <w:rPr>
          <w:rStyle w:val="Char5"/>
          <w:rFonts w:eastAsia="B Badr"/>
          <w:rtl/>
          <w:lang w:bidi="ar-SA"/>
        </w:rPr>
        <w:t>ی</w:t>
      </w:r>
      <w:r w:rsidRPr="00E30350">
        <w:rPr>
          <w:rStyle w:val="Char5"/>
          <w:rFonts w:eastAsia="B Badr"/>
          <w:rtl/>
          <w:lang w:bidi="ar-SA"/>
        </w:rPr>
        <w:t>ونس: ٦٢]</w:t>
      </w:r>
      <w:r w:rsidRPr="00E30350">
        <w:rPr>
          <w:rStyle w:val="Char5"/>
          <w:rtl/>
          <w:lang w:bidi="ar-SA"/>
        </w:rPr>
        <w:t>.</w:t>
      </w:r>
    </w:p>
    <w:p w:rsidR="00F03D36" w:rsidRPr="00E30350" w:rsidRDefault="00F03D36" w:rsidP="005A1D74">
      <w:pPr>
        <w:pStyle w:val="a6"/>
        <w:widowControl w:val="0"/>
        <w:rPr>
          <w:rFonts w:eastAsia="SimSun"/>
          <w:spacing w:val="-2"/>
          <w:rtl/>
        </w:rPr>
      </w:pPr>
      <w:r w:rsidRPr="00E30350">
        <w:rPr>
          <w:rFonts w:eastAsia="SimSun" w:hint="cs"/>
          <w:spacing w:val="-2"/>
          <w:rtl/>
        </w:rPr>
        <w:t>آنچه در این مجموعه آمده است، جرعه‌ای‌ست از دریای معرفت الهی و گزیده‌ای‌ست از آثار موحدین خداجویی که در آغاز از طایفۀ شیعیان خرافی بودند، تا آنکه نور خدا در دلشان تابیدن گرفت و توحید را سرلوحه حیات با</w:t>
      </w:r>
      <w:r w:rsidRPr="00E30350">
        <w:rPr>
          <w:rFonts w:eastAsia="SimSun" w:hint="eastAsia"/>
          <w:spacing w:val="-2"/>
          <w:rtl/>
        </w:rPr>
        <w:t xml:space="preserve">‌ </w:t>
      </w:r>
      <w:r w:rsidRPr="00E30350">
        <w:rPr>
          <w:rFonts w:eastAsia="SimSun" w:hint="cs"/>
          <w:spacing w:val="-2"/>
          <w:rtl/>
        </w:rPr>
        <w:t>برکتشان قرار دادند. این افراد، که همگی از علما و نویسندگان و محققین طراز اول جهان تشیع در ایران بوده و هستند، در سیر تحول فکری (و بالطبع، در آثارشان) حرکتی گام به گام داشتند؛ به این معنا که نگرششان به مسایل مختلف اعتقادی، به یکباره متحول نشده است؛ بلکه با گذشت زمان، مطالعات گسترده و تعامل با دیگر همفکرانشان، به مسیری نو گام نهاده</w:t>
      </w:r>
      <w:r w:rsidRPr="00E30350">
        <w:rPr>
          <w:rFonts w:eastAsia="SimSun" w:hint="eastAsia"/>
          <w:spacing w:val="-2"/>
          <w:rtl/>
        </w:rPr>
        <w:t>‌</w:t>
      </w:r>
      <w:r w:rsidRPr="00E30350">
        <w:rPr>
          <w:rFonts w:eastAsia="SimSun" w:hint="cs"/>
          <w:spacing w:val="-2"/>
          <w:rtl/>
        </w:rPr>
        <w:t>اند. لذا، ممکن است برخی از اظهار نظرها یا نتیجه گیری‌ها در آثار این افراد، که در این مجموعه آمده است، کاملا منطبق با رویکرد</w:t>
      </w:r>
      <w:r w:rsidRPr="00E30350">
        <w:rPr>
          <w:rFonts w:eastAsia="SimSun" w:hint="eastAsia"/>
          <w:spacing w:val="-2"/>
          <w:rtl/>
        </w:rPr>
        <w:t>‌های دینی و اعتقادی</w:t>
      </w:r>
      <w:r w:rsidRPr="00E30350">
        <w:rPr>
          <w:rFonts w:eastAsia="SimSun" w:hint="cs"/>
          <w:spacing w:val="-2"/>
          <w:rtl/>
        </w:rPr>
        <w:t xml:space="preserve"> اهل سنت و جماعت نباشد؛ با این وجود، به دلیل اهمیت این آثار در هدایت شیعیان ایران و دیگر اقوام پارسی زبان، به انتشار آن اقدام نمودیم. همچنین، دیدگاه‌ها و مواضع فکری مطرح شده در این کتاب‌ها، الزاماً دیدگاه‌های ناشر و دست اندر‌کاران انتشار این مجموعه نیست، اما بی</w:t>
      </w:r>
      <w:r w:rsidRPr="00E30350">
        <w:rPr>
          <w:rFonts w:eastAsia="SimSun" w:hint="eastAsia"/>
          <w:spacing w:val="-2"/>
          <w:rtl/>
        </w:rPr>
        <w:t>‌</w:t>
      </w:r>
      <w:r w:rsidRPr="00E30350">
        <w:rPr>
          <w:rFonts w:eastAsia="SimSun" w:hint="cs"/>
          <w:spacing w:val="-2"/>
          <w:rtl/>
        </w:rPr>
        <w:t xml:space="preserve">تردید، نفحه‌ای است از نفحات حق و نوری است از جانب پرودگار برای هدایت آنانی که به دور از تعصبات و گمانه زنی‌های تاریخی، فرقه‌ای و مذهبی، جویای حقیقت هستند. </w:t>
      </w:r>
    </w:p>
    <w:p w:rsidR="00F03D36" w:rsidRPr="00E30350" w:rsidRDefault="00F03D36" w:rsidP="005A1D74">
      <w:pPr>
        <w:pStyle w:val="a6"/>
        <w:widowControl w:val="0"/>
        <w:rPr>
          <w:rFonts w:eastAsia="SimSun"/>
          <w:rtl/>
        </w:rPr>
      </w:pPr>
      <w:r w:rsidRPr="00E30350">
        <w:rPr>
          <w:rFonts w:eastAsia="SimSun" w:hint="cs"/>
          <w:rtl/>
        </w:rPr>
        <w:t xml:space="preserve">نکته قابل تأمل این است که برای آگاهی از دیدگاه‌های این افراد نمی‌توان تنها به مطالعه یک جلد از آثارشان بسنده کرد؛ بلکه نیاز است که زندگی آنان به طور کامل مطالعه گردد، تا چگونگی انقلاب فکریشان و انگیزه‌ها و عوامل آن کاملاً شناخته شود. برای مثال، آیت الله سید ابوالفضل برقعی قمی، کتابی دارد با عنوان </w:t>
      </w:r>
      <w:r w:rsidRPr="00E30350">
        <w:rPr>
          <w:rStyle w:val="Char4"/>
          <w:rFonts w:eastAsia="SimSun" w:hint="cs"/>
          <w:sz w:val="26"/>
          <w:szCs w:val="26"/>
          <w:rtl/>
        </w:rPr>
        <w:t>درسی از ولایت</w:t>
      </w:r>
      <w:r w:rsidRPr="00E30350">
        <w:rPr>
          <w:rFonts w:eastAsia="SimSun" w:hint="cs"/>
          <w:sz w:val="30"/>
          <w:szCs w:val="30"/>
          <w:rtl/>
        </w:rPr>
        <w:t xml:space="preserve"> </w:t>
      </w:r>
      <w:r w:rsidRPr="00E30350">
        <w:rPr>
          <w:rFonts w:eastAsia="SimSun" w:hint="cs"/>
          <w:rtl/>
        </w:rPr>
        <w:t>که آن را در اوایل دوران تکامل فکری‌اش به رشته تحریر در</w:t>
      </w:r>
      <w:r w:rsidRPr="00E30350">
        <w:rPr>
          <w:rFonts w:eastAsia="SimSun" w:hint="eastAsia"/>
          <w:rtl/>
        </w:rPr>
        <w:t>‌آورده است</w:t>
      </w:r>
      <w:r w:rsidRPr="00E30350">
        <w:rPr>
          <w:rFonts w:eastAsia="SimSun" w:hint="cs"/>
          <w:rtl/>
        </w:rPr>
        <w:t>. او در این کتاب به بحث درباره ائمه و ادعای شیعه درباره ولایت و امامتِ بلافصلِ ایشان پس از پیامبر خدا پرداخته است. او عدد ائمه را دوازده نفر دانسته و بر وجود و حیات محمد بن حسن عسگری، به عنوان دوازدهمین امام، صحّه گذاشته و آن را پذیرفته است. اما چند سال بعد، کتابی با نام تحقیق علمی در احادیث مهدی می‌نویسد و نتایج پژوهش‌هایش را در اختیار خواننده قرار می‌دهد، که حاکی از جعلی و دروغ بودن تمام احادیث، اخبار و گزاره‌های تاریخی مرتبط با ولادت و وجود امام زمان است. از این مثال و موارد مشابه دیگر، چنین برمی‌آید که اطلاع از حوادث و رویدادهای زندگی موحدین و مطالعه مجموعه آثار آنان، با در نظر گرفتن تقدم و تأخر نگارش آنها، بهترین راه برای آگاهی از سیر تحول اندیشه‌ و آثار ایشان است.</w:t>
      </w:r>
    </w:p>
    <w:p w:rsidR="00F03D36" w:rsidRPr="00E30350" w:rsidRDefault="00F03D36" w:rsidP="005A1D74">
      <w:pPr>
        <w:pStyle w:val="a6"/>
        <w:widowControl w:val="0"/>
        <w:rPr>
          <w:rtl/>
        </w:rPr>
      </w:pPr>
      <w:r w:rsidRPr="00E30350">
        <w:rPr>
          <w:rFonts w:eastAsia="SimSun" w:hint="cs"/>
          <w:rtl/>
        </w:rPr>
        <w:t>امید است آثار این بزرگواران و تلاش‌های متولیان نشر آنها، زمینه‌ای برای بازگشت به مسیر امن الهی و عبادت خالصانه خالق باشد. تا اینکه خداوند بزرگ، این مختصر را موجب بخشش گناهان و لغزش‌های ما قرار دهد و روح آن عزیزان را در جوار مهر و بخشش خود گیرد.</w:t>
      </w:r>
    </w:p>
    <w:p w:rsidR="000662B1" w:rsidRPr="00E30350" w:rsidRDefault="000662B1" w:rsidP="005A1D74">
      <w:pPr>
        <w:pStyle w:val="a6"/>
        <w:widowControl w:val="0"/>
        <w:ind w:firstLine="0"/>
        <w:rPr>
          <w:i/>
          <w:iCs/>
          <w:sz w:val="20"/>
          <w:szCs w:val="20"/>
          <w:rtl/>
        </w:rPr>
      </w:pPr>
    </w:p>
    <w:p w:rsidR="000662B1" w:rsidRPr="00E30350" w:rsidRDefault="000662B1" w:rsidP="005A1D74">
      <w:pPr>
        <w:pStyle w:val="a6"/>
        <w:widowControl w:val="0"/>
        <w:ind w:firstLine="0"/>
        <w:rPr>
          <w:b/>
          <w:bCs/>
          <w:rtl/>
        </w:rPr>
      </w:pPr>
      <w:r w:rsidRPr="00E30350">
        <w:rPr>
          <w:rFonts w:hint="cs"/>
          <w:b/>
          <w:bCs/>
          <w:rtl/>
        </w:rPr>
        <w:t>توجه:</w:t>
      </w:r>
    </w:p>
    <w:p w:rsidR="000662B1" w:rsidRPr="00E30350" w:rsidRDefault="000662B1" w:rsidP="005A1D74">
      <w:pPr>
        <w:pStyle w:val="a6"/>
        <w:widowControl w:val="0"/>
        <w:rPr>
          <w:rtl/>
        </w:rPr>
      </w:pPr>
      <w:r w:rsidRPr="00E30350">
        <w:rPr>
          <w:rFonts w:hint="cs"/>
          <w:rtl/>
        </w:rPr>
        <w:t>خدمت خوانندگان محترم عرض می‌کنیم که:</w:t>
      </w:r>
    </w:p>
    <w:p w:rsidR="000662B1" w:rsidRPr="00E30350" w:rsidRDefault="000662B1" w:rsidP="005A1D74">
      <w:pPr>
        <w:pStyle w:val="a6"/>
        <w:widowControl w:val="0"/>
        <w:numPr>
          <w:ilvl w:val="0"/>
          <w:numId w:val="16"/>
        </w:numPr>
        <w:ind w:left="680" w:hanging="340"/>
        <w:rPr>
          <w:rtl/>
        </w:rPr>
      </w:pPr>
      <w:r w:rsidRPr="00E30350">
        <w:rPr>
          <w:rFonts w:hint="cs"/>
          <w:rtl/>
        </w:rPr>
        <w:t xml:space="preserve">تعدادی از آیات را علامه قلمداران </w:t>
      </w:r>
      <w:r w:rsidRPr="00E30350">
        <w:rPr>
          <w:rFonts w:cs="CTraditional Arabic" w:hint="cs"/>
          <w:rtl/>
        </w:rPr>
        <w:t>/</w:t>
      </w:r>
      <w:r w:rsidRPr="00E30350">
        <w:rPr>
          <w:rFonts w:hint="cs"/>
          <w:rtl/>
        </w:rPr>
        <w:t xml:space="preserve"> ترجمه نکرده بودند، که ترجمۀ آن از تفسیر احسن الکلام، دکتر تاجی گله‌داری در پاورقی نقل </w:t>
      </w:r>
      <w:r w:rsidR="00D32704" w:rsidRPr="00E30350">
        <w:rPr>
          <w:rFonts w:hint="cs"/>
          <w:rtl/>
        </w:rPr>
        <w:t>شده است</w:t>
      </w:r>
      <w:r w:rsidRPr="00E30350">
        <w:rPr>
          <w:rFonts w:hint="cs"/>
          <w:rtl/>
        </w:rPr>
        <w:t>.</w:t>
      </w:r>
    </w:p>
    <w:p w:rsidR="000662B1" w:rsidRPr="00E30350" w:rsidRDefault="000662B1" w:rsidP="005A1D74">
      <w:pPr>
        <w:pStyle w:val="a6"/>
        <w:widowControl w:val="0"/>
        <w:numPr>
          <w:ilvl w:val="0"/>
          <w:numId w:val="16"/>
        </w:numPr>
        <w:ind w:left="680" w:hanging="340"/>
      </w:pPr>
      <w:r w:rsidRPr="00E30350">
        <w:rPr>
          <w:rFonts w:hint="cs"/>
          <w:rtl/>
        </w:rPr>
        <w:t xml:space="preserve">دکتر سعد رستم (مترجم عربی کتاب حاضر)، علاوه بر ترجمۀ کتاب به زبان عربی، پاورقی‌هایی بر کتاب افزوده‌اند که </w:t>
      </w:r>
      <w:r w:rsidR="00D32704" w:rsidRPr="00E30350">
        <w:rPr>
          <w:rFonts w:hint="cs"/>
          <w:rtl/>
        </w:rPr>
        <w:t>برخ</w:t>
      </w:r>
      <w:r w:rsidRPr="00E30350">
        <w:rPr>
          <w:rFonts w:hint="cs"/>
          <w:rtl/>
        </w:rPr>
        <w:t xml:space="preserve">ی از این پاورقی‌ها </w:t>
      </w:r>
      <w:r w:rsidR="00D32704" w:rsidRPr="00E30350">
        <w:rPr>
          <w:rFonts w:hint="cs"/>
          <w:rtl/>
        </w:rPr>
        <w:t>به</w:t>
      </w:r>
      <w:r w:rsidRPr="00E30350">
        <w:rPr>
          <w:rFonts w:hint="cs"/>
          <w:rtl/>
        </w:rPr>
        <w:t xml:space="preserve"> فارسی ترجمه </w:t>
      </w:r>
      <w:r w:rsidR="00D32704" w:rsidRPr="00E30350">
        <w:rPr>
          <w:rFonts w:hint="cs"/>
          <w:rtl/>
        </w:rPr>
        <w:t>شده</w:t>
      </w:r>
      <w:r w:rsidRPr="00E30350">
        <w:rPr>
          <w:rFonts w:hint="cs"/>
          <w:rtl/>
        </w:rPr>
        <w:t xml:space="preserve"> و در جای مناسب آن قرار داده</w:t>
      </w:r>
      <w:r w:rsidR="00D32704" w:rsidRPr="00E30350">
        <w:rPr>
          <w:rFonts w:hint="cs"/>
          <w:rtl/>
        </w:rPr>
        <w:t xml:space="preserve"> شده است. </w:t>
      </w:r>
      <w:r w:rsidR="008E4B1E" w:rsidRPr="00E30350">
        <w:rPr>
          <w:rFonts w:hint="cs"/>
          <w:rtl/>
        </w:rPr>
        <w:t xml:space="preserve">این پاورقی‌ها با قید </w:t>
      </w:r>
      <w:r w:rsidRPr="00E30350">
        <w:rPr>
          <w:rFonts w:hint="cs"/>
          <w:rtl/>
        </w:rPr>
        <w:t>(دکتر سعد رستم)</w:t>
      </w:r>
      <w:r w:rsidR="008E4B1E" w:rsidRPr="00E30350">
        <w:rPr>
          <w:rFonts w:hint="cs"/>
          <w:rtl/>
        </w:rPr>
        <w:t xml:space="preserve"> از پاورقی‌های دیگر متمایز گشته است</w:t>
      </w:r>
      <w:r w:rsidRPr="00E30350">
        <w:rPr>
          <w:rFonts w:hint="cs"/>
          <w:rtl/>
        </w:rPr>
        <w:t>.</w:t>
      </w:r>
    </w:p>
    <w:p w:rsidR="009611F0" w:rsidRPr="00E30350" w:rsidRDefault="000662B1" w:rsidP="005A1D74">
      <w:pPr>
        <w:pStyle w:val="a6"/>
        <w:widowControl w:val="0"/>
        <w:numPr>
          <w:ilvl w:val="0"/>
          <w:numId w:val="16"/>
        </w:numPr>
        <w:ind w:left="680" w:hanging="340"/>
      </w:pPr>
      <w:r w:rsidRPr="00E30350">
        <w:rPr>
          <w:rFonts w:hint="cs"/>
          <w:rtl/>
        </w:rPr>
        <w:t xml:space="preserve">پاورقی‌های دیگری توسط مُصحح کتاب جهت توضیح حقیقت بعضی مسایل، نوشته شده که در مقابل آن </w:t>
      </w:r>
      <w:r w:rsidR="008E4B1E" w:rsidRPr="00E30350">
        <w:rPr>
          <w:rFonts w:hint="cs"/>
          <w:rtl/>
        </w:rPr>
        <w:t xml:space="preserve">کلمه </w:t>
      </w:r>
      <w:r w:rsidRPr="00E30350">
        <w:rPr>
          <w:rFonts w:hint="cs"/>
          <w:rtl/>
        </w:rPr>
        <w:t>(مُصحح)</w:t>
      </w:r>
      <w:r w:rsidR="008E4B1E" w:rsidRPr="00E30350">
        <w:rPr>
          <w:rFonts w:hint="cs"/>
          <w:rtl/>
        </w:rPr>
        <w:t xml:space="preserve"> قید شده است</w:t>
      </w:r>
      <w:r w:rsidRPr="00E30350">
        <w:rPr>
          <w:rFonts w:hint="cs"/>
          <w:rtl/>
        </w:rPr>
        <w:t>.</w:t>
      </w:r>
      <w:r w:rsidRPr="00E30350">
        <w:rPr>
          <w:rFonts w:hint="cs"/>
        </w:rPr>
        <w:t xml:space="preserve"> </w:t>
      </w:r>
    </w:p>
    <w:p w:rsidR="009611F0" w:rsidRPr="00E30350" w:rsidRDefault="009611F0" w:rsidP="00133BF8">
      <w:pPr>
        <w:pStyle w:val="a6"/>
        <w:widowControl w:val="0"/>
        <w:numPr>
          <w:ilvl w:val="0"/>
          <w:numId w:val="16"/>
        </w:numPr>
        <w:spacing w:line="233" w:lineRule="auto"/>
        <w:ind w:left="596" w:hanging="312"/>
        <w:sectPr w:rsidR="009611F0" w:rsidRPr="00E30350" w:rsidSect="000942EA">
          <w:headerReference w:type="default" r:id="rId21"/>
          <w:footnotePr>
            <w:numRestart w:val="eachPage"/>
          </w:footnotePr>
          <w:pgSz w:w="9356" w:h="13608" w:code="9"/>
          <w:pgMar w:top="567" w:right="1134" w:bottom="851" w:left="1134" w:header="454" w:footer="0" w:gutter="0"/>
          <w:cols w:space="708"/>
          <w:titlePg/>
          <w:bidi/>
          <w:rtlGutter/>
          <w:docGrid w:linePitch="381"/>
        </w:sectPr>
      </w:pPr>
    </w:p>
    <w:p w:rsidR="00F03D36" w:rsidRPr="00E30350" w:rsidRDefault="00F03D36" w:rsidP="000D43BB">
      <w:pPr>
        <w:pStyle w:val="a1"/>
        <w:rPr>
          <w:noProof/>
          <w:rtl/>
        </w:rPr>
      </w:pPr>
      <w:bookmarkStart w:id="54" w:name="_Toc348518428"/>
      <w:bookmarkStart w:id="55" w:name="_Toc384128094"/>
      <w:bookmarkStart w:id="56" w:name="_Toc385120585"/>
      <w:bookmarkStart w:id="57" w:name="_Toc386409563"/>
      <w:bookmarkStart w:id="58" w:name="_Toc396587720"/>
      <w:bookmarkStart w:id="59" w:name="_Toc439848665"/>
      <w:r w:rsidRPr="00E30350">
        <w:rPr>
          <w:rFonts w:hint="cs"/>
          <w:noProof/>
          <w:rtl/>
        </w:rPr>
        <w:t>مختصری از زندگی استاد حیدر علی قلمداران</w:t>
      </w:r>
      <w:bookmarkEnd w:id="54"/>
      <w:bookmarkEnd w:id="55"/>
      <w:bookmarkEnd w:id="56"/>
      <w:bookmarkEnd w:id="57"/>
      <w:bookmarkEnd w:id="58"/>
      <w:bookmarkEnd w:id="59"/>
      <w:r w:rsidRPr="00E30350">
        <w:rPr>
          <w:rFonts w:hint="cs"/>
          <w:noProof/>
          <w:rtl/>
        </w:rPr>
        <w:t xml:space="preserve"> </w:t>
      </w:r>
    </w:p>
    <w:p w:rsidR="00F03D36" w:rsidRPr="00E30350" w:rsidRDefault="00F03D36" w:rsidP="000541C5">
      <w:pPr>
        <w:pStyle w:val="a7"/>
        <w:jc w:val="right"/>
        <w:rPr>
          <w:rFonts w:eastAsia="SimSun"/>
          <w:rtl/>
        </w:rPr>
      </w:pPr>
      <w:r w:rsidRPr="00E30350">
        <w:rPr>
          <w:rFonts w:eastAsia="SimSun" w:hint="cs"/>
          <w:rtl/>
        </w:rPr>
        <w:t xml:space="preserve">به قلم: د. حنیف </w:t>
      </w:r>
    </w:p>
    <w:p w:rsidR="00F03D36" w:rsidRPr="00E30350" w:rsidRDefault="00F03D36" w:rsidP="00F03D36">
      <w:pPr>
        <w:jc w:val="lowKashida"/>
        <w:rPr>
          <w:rFonts w:eastAsia="SimSun"/>
          <w:b/>
          <w:bCs/>
          <w:sz w:val="20"/>
          <w:szCs w:val="24"/>
          <w:rtl/>
          <w:lang w:bidi="fa-IR"/>
        </w:rPr>
      </w:pPr>
    </w:p>
    <w:p w:rsidR="00F03D36" w:rsidRPr="00E30350" w:rsidRDefault="00F03D36" w:rsidP="003B7B3E">
      <w:pPr>
        <w:ind w:firstLine="284"/>
        <w:jc w:val="both"/>
        <w:rPr>
          <w:rStyle w:val="Char3"/>
          <w:rFonts w:eastAsia="SimSun"/>
          <w:rtl/>
        </w:rPr>
      </w:pPr>
      <w:r w:rsidRPr="00E30350">
        <w:rPr>
          <w:rFonts w:eastAsia="SimSun" w:cs="B Lotus" w:hint="cs"/>
          <w:noProof/>
          <w:rtl/>
        </w:rPr>
        <w:drawing>
          <wp:anchor distT="0" distB="0" distL="114300" distR="114300" simplePos="0" relativeHeight="251674112" behindDoc="1" locked="0" layoutInCell="1" allowOverlap="1" wp14:anchorId="21991BAB" wp14:editId="09C7419F">
            <wp:simplePos x="0" y="0"/>
            <wp:positionH relativeFrom="column">
              <wp:posOffset>26035</wp:posOffset>
            </wp:positionH>
            <wp:positionV relativeFrom="paragraph">
              <wp:posOffset>165100</wp:posOffset>
            </wp:positionV>
            <wp:extent cx="2210435" cy="2828290"/>
            <wp:effectExtent l="0" t="0" r="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0435" cy="2828290"/>
                    </a:xfrm>
                    <a:prstGeom prst="rect">
                      <a:avLst/>
                    </a:prstGeom>
                    <a:noFill/>
                  </pic:spPr>
                </pic:pic>
              </a:graphicData>
            </a:graphic>
            <wp14:sizeRelH relativeFrom="page">
              <wp14:pctWidth>0</wp14:pctWidth>
            </wp14:sizeRelH>
            <wp14:sizeRelV relativeFrom="page">
              <wp14:pctHeight>0</wp14:pctHeight>
            </wp14:sizeRelV>
          </wp:anchor>
        </w:drawing>
      </w:r>
      <w:r w:rsidRPr="00E30350">
        <w:rPr>
          <w:rStyle w:val="Char3"/>
          <w:rFonts w:eastAsia="SimSun" w:hint="cs"/>
          <w:rtl/>
        </w:rPr>
        <w:t>ح</w:t>
      </w:r>
      <w:r w:rsidR="00A576DC" w:rsidRPr="00E30350">
        <w:rPr>
          <w:rStyle w:val="Char3"/>
          <w:rFonts w:eastAsia="SimSun" w:hint="cs"/>
          <w:rtl/>
        </w:rPr>
        <w:t>ی</w:t>
      </w:r>
      <w:r w:rsidRPr="00E30350">
        <w:rPr>
          <w:rStyle w:val="Char3"/>
          <w:rFonts w:eastAsia="SimSun" w:hint="cs"/>
          <w:rtl/>
        </w:rPr>
        <w:t>در علی قلمداران، فرزند اسماعیل در سال 1292 خورشیدی در روستای د</w:t>
      </w:r>
      <w:r w:rsidR="00A576DC" w:rsidRPr="00E30350">
        <w:rPr>
          <w:rStyle w:val="Char3"/>
          <w:rFonts w:eastAsia="SimSun" w:hint="cs"/>
          <w:rtl/>
        </w:rPr>
        <w:t>ی</w:t>
      </w:r>
      <w:r w:rsidRPr="00E30350">
        <w:rPr>
          <w:rStyle w:val="Char3"/>
          <w:rFonts w:eastAsia="SimSun" w:hint="cs"/>
          <w:rtl/>
        </w:rPr>
        <w:t>ز</w:t>
      </w:r>
      <w:r w:rsidR="00A576DC" w:rsidRPr="00E30350">
        <w:rPr>
          <w:rStyle w:val="Char3"/>
          <w:rFonts w:eastAsia="SimSun" w:hint="cs"/>
          <w:rtl/>
        </w:rPr>
        <w:t>ی</w:t>
      </w:r>
      <w:r w:rsidRPr="00E30350">
        <w:rPr>
          <w:rStyle w:val="Char3"/>
          <w:rFonts w:eastAsia="SimSun" w:hint="cs"/>
          <w:rtl/>
        </w:rPr>
        <w:t>جان [دژیگان قدیم که قدامتش بیش از هزار سال می‌باشد] در 55 کیلومتری جاده قم- اراک از توابع شهرستان قم، در خانواده‌ای کشاورز و نسبتاً فقیر چشم به جهان گشود. وی در اصل تفرشی بود، زیرا جدّ پدری</w:t>
      </w:r>
      <w:r w:rsidRPr="00E30350">
        <w:rPr>
          <w:rStyle w:val="Char3"/>
          <w:rFonts w:eastAsia="SimSun" w:hint="eastAsia"/>
          <w:rtl/>
        </w:rPr>
        <w:t>‌</w:t>
      </w:r>
      <w:r w:rsidRPr="00E30350">
        <w:rPr>
          <w:rStyle w:val="Char3"/>
          <w:rFonts w:eastAsia="SimSun" w:hint="cs"/>
          <w:rtl/>
        </w:rPr>
        <w:t>اش مرحوم حاج حیدر علی که مردی بسیار سخاوتمند و کارگشای امور مردم بود- از تفرش به دیزیجان نقل مکان کرده بوده است.</w:t>
      </w:r>
    </w:p>
    <w:p w:rsidR="00F03D36" w:rsidRPr="00E30350" w:rsidRDefault="00F03D36" w:rsidP="003B7B3E">
      <w:pPr>
        <w:ind w:firstLine="284"/>
        <w:jc w:val="both"/>
        <w:rPr>
          <w:rStyle w:val="Char3"/>
          <w:rFonts w:eastAsia="SimSun"/>
          <w:rtl/>
        </w:rPr>
      </w:pPr>
      <w:r w:rsidRPr="00E30350">
        <w:rPr>
          <w:rStyle w:val="Char3"/>
          <w:rFonts w:eastAsia="SimSun" w:hint="cs"/>
          <w:rtl/>
        </w:rPr>
        <w:t>وی در پنج سالگی مادرش را از دست داد و در نتیجه مجبور بود از آن به بعد با نامادری روزگار بگذراند. این کودک محروم، اما علاق</w:t>
      </w:r>
      <w:r w:rsidR="00A576DC" w:rsidRPr="00E30350">
        <w:rPr>
          <w:rStyle w:val="Char3"/>
          <w:rFonts w:eastAsia="SimSun" w:hint="cs"/>
          <w:rtl/>
        </w:rPr>
        <w:t>ۀ</w:t>
      </w:r>
      <w:r w:rsidRPr="00E30350">
        <w:rPr>
          <w:rStyle w:val="Char3"/>
          <w:rFonts w:eastAsia="SimSun" w:hint="cs"/>
          <w:rtl/>
        </w:rPr>
        <w:t xml:space="preserve"> وافری به خواندن و نوشتن داشت، لیکن به علت فقر و ناتوانی از پرداخت حتی دو قِران پول مکتب</w:t>
      </w:r>
      <w:r w:rsidRPr="00E30350">
        <w:rPr>
          <w:rStyle w:val="Char3"/>
          <w:rFonts w:eastAsia="SimSun" w:hint="eastAsia"/>
          <w:rtl/>
        </w:rPr>
        <w:t>‌</w:t>
      </w:r>
      <w:r w:rsidRPr="00E30350">
        <w:rPr>
          <w:rStyle w:val="Char3"/>
          <w:rFonts w:eastAsia="SimSun" w:hint="cs"/>
          <w:rtl/>
        </w:rPr>
        <w:t>خان</w:t>
      </w:r>
      <w:r w:rsidR="00A576DC" w:rsidRPr="00E30350">
        <w:rPr>
          <w:rStyle w:val="Char3"/>
          <w:rFonts w:eastAsia="SimSun" w:hint="cs"/>
          <w:rtl/>
        </w:rPr>
        <w:t>ۀ</w:t>
      </w:r>
      <w:r w:rsidRPr="00E30350">
        <w:rPr>
          <w:rStyle w:val="Char3"/>
          <w:rFonts w:eastAsia="SimSun" w:hint="cs"/>
          <w:rtl/>
        </w:rPr>
        <w:t xml:space="preserve"> روستا از حضور در کلاس درسِ تنها مدرس آن به نام «</w:t>
      </w:r>
      <w:r w:rsidRPr="00E30350">
        <w:rPr>
          <w:rStyle w:val="Char4"/>
          <w:rFonts w:eastAsia="SimSun" w:hint="cs"/>
          <w:rtl/>
        </w:rPr>
        <w:t>زن آخوند</w:t>
      </w:r>
      <w:r w:rsidRPr="00E30350">
        <w:rPr>
          <w:rStyle w:val="Char3"/>
          <w:rFonts w:eastAsia="SimSun" w:hint="cs"/>
          <w:rtl/>
        </w:rPr>
        <w:t>» محروم بود، و لذا فقط پشتِ در مکتب م</w:t>
      </w:r>
      <w:r w:rsidR="00A576DC" w:rsidRPr="00E30350">
        <w:rPr>
          <w:rStyle w:val="Char3"/>
          <w:rFonts w:eastAsia="SimSun" w:hint="cs"/>
          <w:rtl/>
        </w:rPr>
        <w:t>ی</w:t>
      </w:r>
      <w:r w:rsidRPr="00E30350">
        <w:rPr>
          <w:rStyle w:val="Char3"/>
          <w:rFonts w:eastAsia="SimSun" w:hint="cs"/>
          <w:rtl/>
        </w:rPr>
        <w:t>‌ا</w:t>
      </w:r>
      <w:r w:rsidR="00A576DC" w:rsidRPr="00E30350">
        <w:rPr>
          <w:rStyle w:val="Char3"/>
          <w:rFonts w:eastAsia="SimSun" w:hint="cs"/>
          <w:rtl/>
        </w:rPr>
        <w:t>ی</w:t>
      </w:r>
      <w:r w:rsidRPr="00E30350">
        <w:rPr>
          <w:rStyle w:val="Char3"/>
          <w:rFonts w:eastAsia="SimSun" w:hint="cs"/>
          <w:rtl/>
        </w:rPr>
        <w:t>ستاد و مخفیانه به درس پیرزن گوش م</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داد. بار</w:t>
      </w:r>
      <w:r w:rsidR="00A576DC" w:rsidRPr="00E30350">
        <w:rPr>
          <w:rStyle w:val="Char3"/>
          <w:rFonts w:eastAsia="SimSun" w:hint="cs"/>
          <w:rtl/>
        </w:rPr>
        <w:t>ی</w:t>
      </w:r>
      <w:r w:rsidRPr="00E30350">
        <w:rPr>
          <w:rStyle w:val="Char3"/>
          <w:rFonts w:eastAsia="SimSun" w:hint="cs"/>
          <w:rtl/>
        </w:rPr>
        <w:t>، مدتی به همین منوال گذشت تا اینکه یک روز، زمانی</w:t>
      </w:r>
      <w:r w:rsidRPr="00E30350">
        <w:rPr>
          <w:rStyle w:val="Char3"/>
          <w:rFonts w:eastAsia="SimSun" w:hint="eastAsia"/>
          <w:rtl/>
        </w:rPr>
        <w:t>‌</w:t>
      </w:r>
      <w:r w:rsidRPr="00E30350">
        <w:rPr>
          <w:rStyle w:val="Char3"/>
          <w:rFonts w:eastAsia="SimSun" w:hint="cs"/>
          <w:rtl/>
        </w:rPr>
        <w:t>که کلی</w:t>
      </w:r>
      <w:r w:rsidR="00A576DC" w:rsidRPr="00E30350">
        <w:rPr>
          <w:rStyle w:val="Char3"/>
          <w:rFonts w:eastAsia="SimSun" w:hint="cs"/>
          <w:rtl/>
        </w:rPr>
        <w:t>ۀ</w:t>
      </w:r>
      <w:r w:rsidRPr="00E30350">
        <w:rPr>
          <w:rStyle w:val="Char3"/>
          <w:rFonts w:eastAsia="SimSun" w:hint="cs"/>
          <w:rtl/>
        </w:rPr>
        <w:t xml:space="preserve"> شاگردان مکتب از پاسخ به سؤالات پیرزن مدرس عاجز مانده بودند، وی داوطلبانه به تمام پرسش</w:t>
      </w:r>
      <w:r w:rsidRPr="00E30350">
        <w:rPr>
          <w:rStyle w:val="Char3"/>
          <w:rFonts w:eastAsia="SimSun" w:hint="eastAsia"/>
          <w:rtl/>
        </w:rPr>
        <w:t>‌</w:t>
      </w:r>
      <w:r w:rsidRPr="00E30350">
        <w:rPr>
          <w:rStyle w:val="Char3"/>
          <w:rFonts w:eastAsia="SimSun" w:hint="cs"/>
          <w:rtl/>
        </w:rPr>
        <w:t>ها</w:t>
      </w:r>
      <w:r w:rsidR="00A576DC" w:rsidRPr="00E30350">
        <w:rPr>
          <w:rStyle w:val="Char3"/>
          <w:rFonts w:eastAsia="SimSun" w:hint="cs"/>
          <w:rtl/>
        </w:rPr>
        <w:t>ی</w:t>
      </w:r>
      <w:r w:rsidRPr="00E30350">
        <w:rPr>
          <w:rStyle w:val="Char3"/>
          <w:rFonts w:eastAsia="SimSun" w:hint="cs"/>
          <w:rtl/>
        </w:rPr>
        <w:t xml:space="preserve"> پیرزن پاسخ صحیح می‌دهد و در نتیجه اجازه می</w:t>
      </w:r>
      <w:r w:rsidRPr="00E30350">
        <w:rPr>
          <w:rStyle w:val="Char3"/>
          <w:rFonts w:eastAsia="SimSun" w:hint="eastAsia"/>
          <w:rtl/>
        </w:rPr>
        <w:t>‌</w:t>
      </w:r>
      <w:r w:rsidR="00A576DC" w:rsidRPr="00E30350">
        <w:rPr>
          <w:rStyle w:val="Char3"/>
          <w:rFonts w:eastAsia="SimSun" w:hint="cs"/>
          <w:rtl/>
        </w:rPr>
        <w:t>ی</w:t>
      </w:r>
      <w:r w:rsidRPr="00E30350">
        <w:rPr>
          <w:rStyle w:val="Char3"/>
          <w:rFonts w:eastAsia="SimSun" w:hint="cs"/>
          <w:rtl/>
        </w:rPr>
        <w:t>ابد از آن پس بدون پرداخت شهریه در کلاس</w:t>
      </w:r>
      <w:r w:rsidRPr="00E30350">
        <w:rPr>
          <w:rStyle w:val="Char3"/>
          <w:rFonts w:eastAsia="SimSun" w:hint="eastAsia"/>
          <w:rtl/>
        </w:rPr>
        <w:t>‌</w:t>
      </w:r>
      <w:r w:rsidRPr="00E30350">
        <w:rPr>
          <w:rStyle w:val="Char3"/>
          <w:rFonts w:eastAsia="SimSun" w:hint="cs"/>
          <w:rtl/>
        </w:rPr>
        <w:t>های مکتب شرکت کند. لیکن وی به علت نداشتن قلم و کاغذ و شوق روز افزون خواندن و نوشتن، به ناچار از دود</w:t>
      </w:r>
      <w:r w:rsidR="00A576DC" w:rsidRPr="00E30350">
        <w:rPr>
          <w:rStyle w:val="Char3"/>
          <w:rFonts w:eastAsia="SimSun" w:hint="cs"/>
          <w:rtl/>
        </w:rPr>
        <w:t>ۀ</w:t>
      </w:r>
      <w:r w:rsidRPr="00E30350">
        <w:rPr>
          <w:rStyle w:val="Char3"/>
          <w:rFonts w:eastAsia="SimSun" w:hint="cs"/>
          <w:rtl/>
        </w:rPr>
        <w:t xml:space="preserve"> حمام روستا به جا</w:t>
      </w:r>
      <w:r w:rsidR="00A576DC" w:rsidRPr="00E30350">
        <w:rPr>
          <w:rStyle w:val="Char3"/>
          <w:rFonts w:eastAsia="SimSun" w:hint="cs"/>
          <w:rtl/>
        </w:rPr>
        <w:t>ی</w:t>
      </w:r>
      <w:r w:rsidRPr="00E30350">
        <w:rPr>
          <w:rStyle w:val="Char3"/>
          <w:rFonts w:eastAsia="SimSun" w:hint="cs"/>
          <w:rtl/>
        </w:rPr>
        <w:t xml:space="preserve"> مرکب، و از چوب کبریت یا چوب</w:t>
      </w:r>
      <w:r w:rsidRPr="00E30350">
        <w:rPr>
          <w:rStyle w:val="Char3"/>
          <w:rFonts w:eastAsia="SimSun" w:hint="eastAsia"/>
          <w:rtl/>
        </w:rPr>
        <w:t>‌</w:t>
      </w:r>
      <w:r w:rsidRPr="00E30350">
        <w:rPr>
          <w:rStyle w:val="Char3"/>
          <w:rFonts w:eastAsia="SimSun" w:hint="cs"/>
          <w:rtl/>
        </w:rPr>
        <w:t>های باریکِ خود ساخته به عنوان قلم، و از کاغذها</w:t>
      </w:r>
      <w:r w:rsidR="00A576DC" w:rsidRPr="00E30350">
        <w:rPr>
          <w:rStyle w:val="Char3"/>
          <w:rFonts w:eastAsia="SimSun" w:hint="cs"/>
          <w:rtl/>
        </w:rPr>
        <w:t>ی</w:t>
      </w:r>
      <w:r w:rsidRPr="00E30350">
        <w:rPr>
          <w:rStyle w:val="Char3"/>
          <w:rFonts w:eastAsia="SimSun" w:hint="cs"/>
          <w:rtl/>
        </w:rPr>
        <w:t xml:space="preserve"> بریده شده از حاشی</w:t>
      </w:r>
      <w:r w:rsidR="00A576DC" w:rsidRPr="00E30350">
        <w:rPr>
          <w:rStyle w:val="Char3"/>
          <w:rFonts w:eastAsia="SimSun" w:hint="cs"/>
          <w:rtl/>
        </w:rPr>
        <w:t>ۀ</w:t>
      </w:r>
      <w:r w:rsidRPr="00E30350">
        <w:rPr>
          <w:rStyle w:val="Char3"/>
          <w:rFonts w:eastAsia="SimSun" w:hint="cs"/>
          <w:rtl/>
        </w:rPr>
        <w:t xml:space="preserve"> پهن قرآن</w:t>
      </w:r>
      <w:r w:rsidRPr="00E30350">
        <w:rPr>
          <w:rStyle w:val="Char3"/>
          <w:rFonts w:eastAsia="SimSun" w:hint="eastAsia"/>
          <w:rtl/>
        </w:rPr>
        <w:t>‌</w:t>
      </w:r>
      <w:r w:rsidRPr="00E30350">
        <w:rPr>
          <w:rStyle w:val="Char3"/>
          <w:rFonts w:eastAsia="SimSun" w:hint="cs"/>
          <w:rtl/>
        </w:rPr>
        <w:t>های مسجد روستا، به جا</w:t>
      </w:r>
      <w:r w:rsidR="00A576DC" w:rsidRPr="00E30350">
        <w:rPr>
          <w:rStyle w:val="Char3"/>
          <w:rFonts w:eastAsia="SimSun" w:hint="cs"/>
          <w:rtl/>
        </w:rPr>
        <w:t>ی</w:t>
      </w:r>
      <w:r w:rsidRPr="00E30350">
        <w:rPr>
          <w:rStyle w:val="Char3"/>
          <w:rFonts w:eastAsia="SimSun" w:hint="cs"/>
          <w:rtl/>
        </w:rPr>
        <w:t xml:space="preserve"> دفتر استفاده م</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کرد؛ و بدین ترتیب عطش و شوق یادگیری خود را تا حدی فرو می‌کاست. استاد، فشرده‌ای از این محرومیتِ چه بسا خدا خواسته و داشتن روحی</w:t>
      </w:r>
      <w:r w:rsidR="00A576DC" w:rsidRPr="00E30350">
        <w:rPr>
          <w:rStyle w:val="Char3"/>
          <w:rFonts w:eastAsia="SimSun" w:hint="cs"/>
          <w:rtl/>
        </w:rPr>
        <w:t>ۀ</w:t>
      </w:r>
      <w:r w:rsidRPr="00E30350">
        <w:rPr>
          <w:rStyle w:val="Char3"/>
          <w:rFonts w:eastAsia="SimSun" w:hint="cs"/>
          <w:rtl/>
        </w:rPr>
        <w:t xml:space="preserve"> جست و جوگر را در ابتدای پاسخی که در انتهای کتاب خمس، به ردّی</w:t>
      </w:r>
      <w:r w:rsidR="00A576DC" w:rsidRPr="00E30350">
        <w:rPr>
          <w:rStyle w:val="Char3"/>
          <w:rFonts w:eastAsia="SimSun" w:hint="cs"/>
          <w:rtl/>
        </w:rPr>
        <w:t>ۀ</w:t>
      </w:r>
      <w:r w:rsidRPr="00E30350">
        <w:rPr>
          <w:rStyle w:val="Char3"/>
          <w:rFonts w:eastAsia="SimSun" w:hint="cs"/>
          <w:rtl/>
        </w:rPr>
        <w:t xml:space="preserve"> آقای رضا استادی اصفهانی نوشته، چنین می</w:t>
      </w:r>
      <w:r w:rsidRPr="00E30350">
        <w:rPr>
          <w:rStyle w:val="Char3"/>
          <w:rFonts w:eastAsia="SimSun" w:hint="eastAsia"/>
          <w:rtl/>
        </w:rPr>
        <w:t>‌</w:t>
      </w:r>
      <w:r w:rsidRPr="00E30350">
        <w:rPr>
          <w:rStyle w:val="Char3"/>
          <w:rFonts w:eastAsia="SimSun" w:hint="cs"/>
          <w:rtl/>
        </w:rPr>
        <w:t>نگارد:</w:t>
      </w:r>
    </w:p>
    <w:p w:rsidR="00F03D36" w:rsidRPr="00E30350" w:rsidRDefault="00F03D36" w:rsidP="003B7B3E">
      <w:pPr>
        <w:pStyle w:val="a6"/>
        <w:rPr>
          <w:rFonts w:eastAsia="SimSun"/>
          <w:rtl/>
        </w:rPr>
      </w:pPr>
      <w:r w:rsidRPr="00E30350">
        <w:rPr>
          <w:rFonts w:eastAsia="SimSun" w:hint="cs"/>
          <w:rtl/>
        </w:rPr>
        <w:t>«نویسند</w:t>
      </w:r>
      <w:r w:rsidR="00A576DC" w:rsidRPr="00E30350">
        <w:rPr>
          <w:rFonts w:eastAsia="SimSun" w:hint="cs"/>
          <w:rtl/>
        </w:rPr>
        <w:t>ۀ</w:t>
      </w:r>
      <w:r w:rsidRPr="00E30350">
        <w:rPr>
          <w:rFonts w:eastAsia="SimSun" w:hint="cs"/>
          <w:rtl/>
        </w:rPr>
        <w:t xml:space="preserve"> این سطور، جز دهقان زاده‌ای بیش نیست که بهترین و بیشترین اوقات عمر خود را در ده گذرانیده و از تمتّعات و تجمّلات و تکلّفات شهری، کمترین بهره را برده است. و اگر چه قضا و قدر، چند روزی یا چند سالی او را در کنار میز بهترین پست آموزشی (ریاست دبیرستان شهر) نشانیده است، اما متأسفانه یا خوشبختانه فاقد هر گونه مدرک تحصیلی است! زیرا نه در کودکی دبستانی را دیده و نه در جوانی، رخت به حوز</w:t>
      </w:r>
      <w:r w:rsidR="00A576DC" w:rsidRPr="00E30350">
        <w:rPr>
          <w:rFonts w:eastAsia="SimSun" w:hint="cs"/>
          <w:rtl/>
        </w:rPr>
        <w:t>ۀ</w:t>
      </w:r>
      <w:r w:rsidRPr="00E30350">
        <w:rPr>
          <w:rFonts w:eastAsia="SimSun" w:hint="cs"/>
          <w:rtl/>
        </w:rPr>
        <w:t xml:space="preserve"> علمیه کشیده، نه دیناری از سهم امام و صدقات نوشیده و چشیده، و نه هیچ وقت عمامه و نعلینی پوشیده است!! پرورد</w:t>
      </w:r>
      <w:r w:rsidR="00A576DC" w:rsidRPr="00E30350">
        <w:rPr>
          <w:rFonts w:eastAsia="SimSun" w:hint="cs"/>
          <w:rtl/>
        </w:rPr>
        <w:t>ۀ</w:t>
      </w:r>
      <w:r w:rsidRPr="00E30350">
        <w:rPr>
          <w:rFonts w:eastAsia="SimSun" w:hint="cs"/>
          <w:rtl/>
        </w:rPr>
        <w:t xml:space="preserve"> دامان طبیعت و گیاهی از بوستان مشیّت است.</w:t>
      </w:r>
    </w:p>
    <w:tbl>
      <w:tblPr>
        <w:bidiVisual/>
        <w:tblW w:w="0" w:type="auto"/>
        <w:tblInd w:w="108" w:type="dxa"/>
        <w:tblLook w:val="04A0" w:firstRow="1" w:lastRow="0" w:firstColumn="1" w:lastColumn="0" w:noHBand="0" w:noVBand="1"/>
      </w:tblPr>
      <w:tblGrid>
        <w:gridCol w:w="3544"/>
        <w:gridCol w:w="266"/>
        <w:gridCol w:w="3278"/>
      </w:tblGrid>
      <w:tr w:rsidR="00F03D36" w:rsidRPr="00E30350" w:rsidTr="000541C5">
        <w:tc>
          <w:tcPr>
            <w:tcW w:w="3544" w:type="dxa"/>
            <w:shd w:val="clear" w:color="auto" w:fill="auto"/>
          </w:tcPr>
          <w:p w:rsidR="00F03D36" w:rsidRPr="00E30350" w:rsidRDefault="00F03D36" w:rsidP="000541C5">
            <w:pPr>
              <w:pStyle w:val="a6"/>
              <w:ind w:firstLine="0"/>
              <w:rPr>
                <w:rFonts w:eastAsia="SimSun"/>
                <w:sz w:val="2"/>
                <w:szCs w:val="2"/>
                <w:rtl/>
              </w:rPr>
            </w:pPr>
            <w:r w:rsidRPr="00E30350">
              <w:rPr>
                <w:rFonts w:eastAsia="SimSun" w:hint="cs"/>
                <w:rtl/>
              </w:rPr>
              <w:t>من اگر خوبم اگر بد، چمن آرایی هست</w:t>
            </w:r>
            <w:r w:rsidRPr="00E30350">
              <w:rPr>
                <w:rFonts w:eastAsia="SimSun"/>
                <w:rtl/>
              </w:rPr>
              <w:br/>
            </w:r>
          </w:p>
        </w:tc>
        <w:tc>
          <w:tcPr>
            <w:tcW w:w="266" w:type="dxa"/>
            <w:shd w:val="clear" w:color="auto" w:fill="auto"/>
          </w:tcPr>
          <w:p w:rsidR="00F03D36" w:rsidRPr="00E30350" w:rsidRDefault="00F03D36" w:rsidP="00026357">
            <w:pPr>
              <w:pStyle w:val="a6"/>
              <w:rPr>
                <w:rFonts w:eastAsia="SimSun"/>
                <w:rtl/>
              </w:rPr>
            </w:pPr>
          </w:p>
        </w:tc>
        <w:tc>
          <w:tcPr>
            <w:tcW w:w="3278" w:type="dxa"/>
            <w:shd w:val="clear" w:color="auto" w:fill="auto"/>
          </w:tcPr>
          <w:p w:rsidR="00F03D36" w:rsidRPr="00E30350" w:rsidRDefault="00F03D36" w:rsidP="000541C5">
            <w:pPr>
              <w:pStyle w:val="a6"/>
              <w:ind w:firstLine="0"/>
              <w:rPr>
                <w:rStyle w:val="Char3"/>
                <w:rFonts w:eastAsia="SimSun"/>
                <w:sz w:val="2"/>
                <w:szCs w:val="2"/>
                <w:rtl/>
              </w:rPr>
            </w:pPr>
            <w:r w:rsidRPr="00E30350">
              <w:rPr>
                <w:rFonts w:eastAsia="SimSun" w:hint="cs"/>
                <w:rtl/>
              </w:rPr>
              <w:t>که بدان دست که می</w:t>
            </w:r>
            <w:r w:rsidRPr="00E30350">
              <w:rPr>
                <w:rFonts w:eastAsia="SimSun" w:hint="eastAsia"/>
                <w:rtl/>
              </w:rPr>
              <w:t>‌</w:t>
            </w:r>
            <w:r w:rsidRPr="00E30350">
              <w:rPr>
                <w:rFonts w:eastAsia="SimSun" w:hint="cs"/>
                <w:rtl/>
              </w:rPr>
              <w:t>پروردم می‌رویم</w:t>
            </w:r>
            <w:r w:rsidRPr="00E30350">
              <w:rPr>
                <w:rFonts w:eastAsia="SimSun"/>
                <w:rtl/>
              </w:rPr>
              <w:br/>
            </w:r>
          </w:p>
        </w:tc>
      </w:tr>
    </w:tbl>
    <w:p w:rsidR="00F03D36" w:rsidRPr="00E30350" w:rsidRDefault="00F03D36" w:rsidP="003B7B3E">
      <w:pPr>
        <w:pStyle w:val="a6"/>
        <w:rPr>
          <w:rFonts w:eastAsia="SimSun"/>
          <w:rtl/>
        </w:rPr>
      </w:pPr>
      <w:r w:rsidRPr="00E30350">
        <w:rPr>
          <w:rFonts w:eastAsia="SimSun" w:hint="cs"/>
          <w:rtl/>
        </w:rPr>
        <w:t>با این همه، از دل و جان، عاشق علم و دانش و شیفت</w:t>
      </w:r>
      <w:r w:rsidR="00A576DC" w:rsidRPr="00E30350">
        <w:rPr>
          <w:rFonts w:eastAsia="SimSun" w:hint="cs"/>
          <w:rtl/>
        </w:rPr>
        <w:t>ۀ</w:t>
      </w:r>
      <w:r w:rsidRPr="00E30350">
        <w:rPr>
          <w:rFonts w:eastAsia="SimSun" w:hint="cs"/>
          <w:rtl/>
        </w:rPr>
        <w:t xml:space="preserve"> اندیشه و بینش است.</w:t>
      </w:r>
    </w:p>
    <w:p w:rsidR="00F03D36" w:rsidRPr="00E30350" w:rsidRDefault="00F03D36" w:rsidP="003B7B3E">
      <w:pPr>
        <w:pStyle w:val="a6"/>
        <w:rPr>
          <w:rFonts w:eastAsia="SimSun"/>
          <w:b/>
          <w:bCs/>
          <w:rtl/>
        </w:rPr>
      </w:pPr>
      <w:r w:rsidRPr="00E30350">
        <w:rPr>
          <w:rFonts w:eastAsia="SimSun" w:hint="cs"/>
          <w:rtl/>
        </w:rPr>
        <w:t>از روزی که به لطف و کرمِ بخشند</w:t>
      </w:r>
      <w:r w:rsidR="00A576DC" w:rsidRPr="00E30350">
        <w:rPr>
          <w:rFonts w:eastAsia="SimSun" w:hint="cs"/>
          <w:rtl/>
        </w:rPr>
        <w:t>ۀ</w:t>
      </w:r>
      <w:r w:rsidRPr="00E30350">
        <w:rPr>
          <w:rFonts w:eastAsia="SimSun" w:hint="cs"/>
          <w:rtl/>
        </w:rPr>
        <w:t xml:space="preserve"> بی</w:t>
      </w:r>
      <w:r w:rsidRPr="00E30350">
        <w:rPr>
          <w:rFonts w:eastAsia="SimSun" w:hint="eastAsia"/>
          <w:rtl/>
        </w:rPr>
        <w:t>‌</w:t>
      </w:r>
      <w:r w:rsidRPr="00E30350">
        <w:rPr>
          <w:rFonts w:eastAsia="SimSun" w:hint="cs"/>
          <w:rtl/>
        </w:rPr>
        <w:t>منّت، به نعمت خواندن و نوشتن مرزوق</w:t>
      </w:r>
      <w:r w:rsidRPr="00E30350">
        <w:rPr>
          <w:rFonts w:eastAsia="SimSun" w:hint="cs"/>
          <w:b/>
          <w:bCs/>
          <w:rtl/>
        </w:rPr>
        <w:t xml:space="preserve"> </w:t>
      </w:r>
      <w:r w:rsidRPr="00E30350">
        <w:rPr>
          <w:rFonts w:eastAsia="SimSun" w:hint="cs"/>
          <w:rtl/>
        </w:rPr>
        <w:t>شده است، به اقتضای فطرت حق‌جوی خود، همواره در صدد بوده است که از تماشای ملکوت آسمان و زمین و عجایب و غرایب آفرینش بهره‌ای برَد و نتیجه‌ای به دست آورَد و هر بود و نمود را به دید</w:t>
      </w:r>
      <w:r w:rsidR="00A576DC" w:rsidRPr="00E30350">
        <w:rPr>
          <w:rFonts w:eastAsia="SimSun" w:hint="cs"/>
          <w:rtl/>
        </w:rPr>
        <w:t>ۀ</w:t>
      </w:r>
      <w:r w:rsidRPr="00E30350">
        <w:rPr>
          <w:rFonts w:eastAsia="SimSun" w:hint="cs"/>
          <w:rtl/>
        </w:rPr>
        <w:t xml:space="preserve"> تحقیق، تا آن اندازه که واجب‌الوجود در قدرت و اختیارش گذارده است، بنگرد، و کورکورانه دنبال هر صدایی نرود و هر عاجز و درمانده‌ای مانند خویش را مُطاع نگرفته و تابع نشود، مگر آنکه در او فضیلتی بیند که قابل پذیرش و پیروی باشد. به همین جهت در تحقیق حقایق و تأسیس عقاید، چندان از محیط خود، که اکثر امور آن بر خلاف عقل و وجدانش بوده، تبعیت نکرده و با خِردِ خدا داد، اساس عقاید خود را بنیاد نهاده است؛ چه، جامع</w:t>
      </w:r>
      <w:r w:rsidR="00A576DC" w:rsidRPr="00E30350">
        <w:rPr>
          <w:rFonts w:eastAsia="SimSun" w:hint="cs"/>
          <w:rtl/>
        </w:rPr>
        <w:t>ۀ</w:t>
      </w:r>
      <w:r w:rsidRPr="00E30350">
        <w:rPr>
          <w:rFonts w:eastAsia="SimSun" w:hint="cs"/>
          <w:rtl/>
        </w:rPr>
        <w:t xml:space="preserve"> خود را دچار تکلفات و تعصبات و تعیّنات و تشخّصاتی دیده است که محیط ساد</w:t>
      </w:r>
      <w:r w:rsidR="00A576DC" w:rsidRPr="00E30350">
        <w:rPr>
          <w:rFonts w:eastAsia="SimSun" w:hint="cs"/>
          <w:rtl/>
        </w:rPr>
        <w:t>ۀ</w:t>
      </w:r>
      <w:r w:rsidRPr="00E30350">
        <w:rPr>
          <w:rFonts w:eastAsia="SimSun" w:hint="cs"/>
          <w:rtl/>
        </w:rPr>
        <w:t xml:space="preserve"> آزاده از آن بی</w:t>
      </w:r>
      <w:r w:rsidRPr="00E30350">
        <w:rPr>
          <w:rFonts w:eastAsia="SimSun" w:hint="eastAsia"/>
          <w:rtl/>
        </w:rPr>
        <w:t>‌</w:t>
      </w:r>
      <w:r w:rsidRPr="00E30350">
        <w:rPr>
          <w:rFonts w:eastAsia="SimSun" w:hint="cs"/>
          <w:rtl/>
        </w:rPr>
        <w:t>زار است. از این رو، در مسائل دین و مطالب آئین، مستقیماً به کتاب و سنّت رجوع کرده و حقایقی غیر از آنچه رایج است به دست آورده و آنها را در اوراق و دفاتری یادداشت کرده و گاهی به صورت کتاب و رساله‌ای جمع و تدوین و با مشقتی طاقت</w:t>
      </w:r>
      <w:r w:rsidRPr="00E30350">
        <w:rPr>
          <w:rFonts w:eastAsia="SimSun" w:hint="eastAsia"/>
          <w:rtl/>
        </w:rPr>
        <w:t>‌</w:t>
      </w:r>
      <w:r w:rsidRPr="00E30350">
        <w:rPr>
          <w:rFonts w:eastAsia="SimSun" w:hint="cs"/>
          <w:rtl/>
        </w:rPr>
        <w:t>فرسا طبع و توزیع نموده است».</w:t>
      </w:r>
    </w:p>
    <w:p w:rsidR="00F03D36" w:rsidRPr="00E30350" w:rsidRDefault="00F03D36" w:rsidP="003B7B3E">
      <w:pPr>
        <w:ind w:firstLine="284"/>
        <w:jc w:val="both"/>
        <w:rPr>
          <w:rStyle w:val="Char3"/>
          <w:rFonts w:eastAsia="SimSun"/>
          <w:rtl/>
        </w:rPr>
      </w:pPr>
      <w:r w:rsidRPr="00E30350">
        <w:rPr>
          <w:rStyle w:val="Char3"/>
          <w:rFonts w:eastAsia="SimSun" w:hint="cs"/>
          <w:rtl/>
        </w:rPr>
        <w:t>ح</w:t>
      </w:r>
      <w:r w:rsidR="00A576DC" w:rsidRPr="00E30350">
        <w:rPr>
          <w:rStyle w:val="Char3"/>
          <w:rFonts w:eastAsia="SimSun" w:hint="cs"/>
          <w:rtl/>
        </w:rPr>
        <w:t>ی</w:t>
      </w:r>
      <w:r w:rsidRPr="00E30350">
        <w:rPr>
          <w:rStyle w:val="Char3"/>
          <w:rFonts w:eastAsia="SimSun" w:hint="cs"/>
          <w:rtl/>
        </w:rPr>
        <w:t>در علی -که [به گفت</w:t>
      </w:r>
      <w:r w:rsidR="00A576DC" w:rsidRPr="00E30350">
        <w:rPr>
          <w:rStyle w:val="Char3"/>
          <w:rFonts w:eastAsia="SimSun" w:hint="cs"/>
          <w:rtl/>
        </w:rPr>
        <w:t>ۀ</w:t>
      </w:r>
      <w:r w:rsidRPr="00E30350">
        <w:rPr>
          <w:rStyle w:val="Char3"/>
          <w:rFonts w:eastAsia="SimSun" w:hint="cs"/>
          <w:rtl/>
        </w:rPr>
        <w:t xml:space="preserve"> خودش] تنها بازماند</w:t>
      </w:r>
      <w:r w:rsidR="00A576DC" w:rsidRPr="00E30350">
        <w:rPr>
          <w:rStyle w:val="Char3"/>
          <w:rFonts w:eastAsia="SimSun" w:hint="cs"/>
          <w:rtl/>
        </w:rPr>
        <w:t>ۀ</w:t>
      </w:r>
      <w:r w:rsidRPr="00E30350">
        <w:rPr>
          <w:rStyle w:val="Char3"/>
          <w:rFonts w:eastAsia="SimSun" w:hint="cs"/>
          <w:rtl/>
        </w:rPr>
        <w:t xml:space="preserve"> سیزده فرزند دختر و پسر خانواده بود که در اثر شیوع بیماری</w:t>
      </w:r>
      <w:r w:rsidRPr="00E30350">
        <w:rPr>
          <w:rStyle w:val="Char3"/>
          <w:rFonts w:eastAsia="SimSun" w:hint="eastAsia"/>
          <w:rtl/>
        </w:rPr>
        <w:t>‌</w:t>
      </w:r>
      <w:r w:rsidRPr="00E30350">
        <w:rPr>
          <w:rStyle w:val="Char3"/>
          <w:rFonts w:eastAsia="SimSun" w:hint="cs"/>
          <w:rtl/>
        </w:rPr>
        <w:t>های مهلک مُسری، جان باخته بودند - در سن پانزده سالگ</w:t>
      </w:r>
      <w:r w:rsidR="00A576DC" w:rsidRPr="00E30350">
        <w:rPr>
          <w:rStyle w:val="Char3"/>
          <w:rFonts w:eastAsia="SimSun" w:hint="cs"/>
          <w:rtl/>
        </w:rPr>
        <w:t>ی</w:t>
      </w:r>
      <w:r w:rsidRPr="00E30350">
        <w:rPr>
          <w:rStyle w:val="Char3"/>
          <w:rFonts w:eastAsia="SimSun" w:hint="cs"/>
          <w:rtl/>
        </w:rPr>
        <w:t xml:space="preserve"> پدرش را نیز از دست داد. پدر وی مرد</w:t>
      </w:r>
      <w:r w:rsidR="00A576DC" w:rsidRPr="00E30350">
        <w:rPr>
          <w:rStyle w:val="Char3"/>
          <w:rFonts w:eastAsia="SimSun" w:hint="cs"/>
          <w:rtl/>
        </w:rPr>
        <w:t>ی</w:t>
      </w:r>
      <w:r w:rsidRPr="00E30350">
        <w:rPr>
          <w:rStyle w:val="Char3"/>
          <w:rFonts w:eastAsia="SimSun" w:hint="cs"/>
          <w:rtl/>
        </w:rPr>
        <w:t xml:space="preserve"> خشن و تند مزاج و مخالف درس خواندن او بود و انتظار داشت که پسرش فقط در امور کشاورزی کمکش باشد. اما او برای استفاده از مکتب</w:t>
      </w:r>
      <w:r w:rsidRPr="00E30350">
        <w:rPr>
          <w:rStyle w:val="Char3"/>
          <w:rFonts w:eastAsia="SimSun" w:hint="eastAsia"/>
          <w:rtl/>
        </w:rPr>
        <w:t>‌</w:t>
      </w:r>
      <w:r w:rsidRPr="00E30350">
        <w:rPr>
          <w:rStyle w:val="Char3"/>
          <w:rFonts w:eastAsia="SimSun" w:hint="cs"/>
          <w:rtl/>
        </w:rPr>
        <w:t>خانه مجبور بود از خوردن نانِ صبح صرف نظر کند تا از دست پدرش -که می</w:t>
      </w:r>
      <w:r w:rsidRPr="00E30350">
        <w:rPr>
          <w:rStyle w:val="Char3"/>
          <w:rFonts w:eastAsia="SimSun" w:hint="eastAsia"/>
          <w:rtl/>
        </w:rPr>
        <w:t>‌</w:t>
      </w:r>
      <w:r w:rsidRPr="00E30350">
        <w:rPr>
          <w:rStyle w:val="Char3"/>
          <w:rFonts w:eastAsia="SimSun" w:hint="cs"/>
          <w:rtl/>
        </w:rPr>
        <w:t xml:space="preserve">خواست او را به کار کشاورزی بگیرد- خلاص گردد. </w:t>
      </w:r>
    </w:p>
    <w:p w:rsidR="00F03D36" w:rsidRPr="00E30350" w:rsidRDefault="00F03D36" w:rsidP="003B7B3E">
      <w:pPr>
        <w:ind w:firstLine="284"/>
        <w:jc w:val="both"/>
        <w:rPr>
          <w:rStyle w:val="Char3"/>
          <w:rFonts w:eastAsia="SimSun"/>
          <w:rtl/>
        </w:rPr>
      </w:pPr>
      <w:r w:rsidRPr="00E30350">
        <w:rPr>
          <w:rStyle w:val="Char3"/>
          <w:rFonts w:eastAsia="SimSun" w:hint="cs"/>
          <w:rtl/>
        </w:rPr>
        <w:t>استاد، به گفت</w:t>
      </w:r>
      <w:r w:rsidR="00A576DC" w:rsidRPr="00E30350">
        <w:rPr>
          <w:rStyle w:val="Char3"/>
          <w:rFonts w:eastAsia="SimSun" w:hint="cs"/>
          <w:rtl/>
        </w:rPr>
        <w:t>ۀ</w:t>
      </w:r>
      <w:r w:rsidRPr="00E30350">
        <w:rPr>
          <w:rStyle w:val="Char3"/>
          <w:rFonts w:eastAsia="SimSun" w:hint="cs"/>
          <w:rtl/>
        </w:rPr>
        <w:t xml:space="preserve"> خودش، در سنّ بیست و هفت سالگ</w:t>
      </w:r>
      <w:r w:rsidR="00A576DC" w:rsidRPr="00E30350">
        <w:rPr>
          <w:rStyle w:val="Char3"/>
          <w:rFonts w:eastAsia="SimSun" w:hint="cs"/>
          <w:rtl/>
        </w:rPr>
        <w:t>ی</w:t>
      </w:r>
      <w:r w:rsidRPr="00E30350">
        <w:rPr>
          <w:rStyle w:val="Char3"/>
          <w:rFonts w:eastAsia="SimSun" w:hint="cs"/>
          <w:rtl/>
        </w:rPr>
        <w:t xml:space="preserve"> ازدواج کرد که حاصل این وصلت، هشت فرزند (5 پسر و 3 دختر) بود. </w:t>
      </w:r>
      <w:r w:rsidRPr="00E30350">
        <w:rPr>
          <w:rStyle w:val="Char3"/>
          <w:rFonts w:eastAsia="SimSun"/>
          <w:rtl/>
        </w:rPr>
        <w:t>و</w:t>
      </w:r>
      <w:r w:rsidR="00A576DC" w:rsidRPr="00E30350">
        <w:rPr>
          <w:rStyle w:val="Char3"/>
          <w:rFonts w:eastAsia="SimSun"/>
          <w:rtl/>
        </w:rPr>
        <w:t>ی</w:t>
      </w:r>
      <w:r w:rsidRPr="00E30350">
        <w:rPr>
          <w:rStyle w:val="Char3"/>
          <w:rFonts w:eastAsia="SimSun"/>
          <w:rtl/>
        </w:rPr>
        <w:t xml:space="preserve"> در</w:t>
      </w:r>
      <w:r w:rsidRPr="00E30350">
        <w:rPr>
          <w:rStyle w:val="Char3"/>
          <w:rFonts w:eastAsia="SimSun" w:hint="cs"/>
          <w:rtl/>
        </w:rPr>
        <w:t xml:space="preserve"> </w:t>
      </w:r>
      <w:r w:rsidRPr="00E30350">
        <w:rPr>
          <w:rStyle w:val="Char3"/>
          <w:rFonts w:eastAsia="SimSun"/>
          <w:rtl/>
        </w:rPr>
        <w:t>سا</w:t>
      </w:r>
      <w:r w:rsidRPr="00E30350">
        <w:rPr>
          <w:rStyle w:val="Char3"/>
          <w:rFonts w:eastAsia="SimSun" w:hint="cs"/>
          <w:rtl/>
        </w:rPr>
        <w:t xml:space="preserve">ل 1319 </w:t>
      </w:r>
      <w:r w:rsidRPr="00E30350">
        <w:rPr>
          <w:rStyle w:val="Char3"/>
          <w:rFonts w:eastAsia="SimSun"/>
          <w:rtl/>
        </w:rPr>
        <w:t>شمس</w:t>
      </w:r>
      <w:r w:rsidR="00A576DC" w:rsidRPr="00E30350">
        <w:rPr>
          <w:rStyle w:val="Char3"/>
          <w:rFonts w:eastAsia="SimSun"/>
          <w:rtl/>
        </w:rPr>
        <w:t>ی</w:t>
      </w:r>
      <w:r w:rsidRPr="00E30350">
        <w:rPr>
          <w:rStyle w:val="Char3"/>
          <w:rFonts w:eastAsia="SimSun"/>
          <w:rtl/>
        </w:rPr>
        <w:t xml:space="preserve"> در</w:t>
      </w:r>
      <w:r w:rsidRPr="00E30350">
        <w:rPr>
          <w:rStyle w:val="Char3"/>
          <w:rFonts w:eastAsia="SimSun" w:hint="cs"/>
          <w:rtl/>
        </w:rPr>
        <w:t xml:space="preserve"> </w:t>
      </w:r>
      <w:r w:rsidRPr="00E30350">
        <w:rPr>
          <w:rStyle w:val="Char3"/>
          <w:rFonts w:eastAsia="SimSun"/>
          <w:rtl/>
        </w:rPr>
        <w:t>قم سکونت گز</w:t>
      </w:r>
      <w:r w:rsidR="00A576DC" w:rsidRPr="00E30350">
        <w:rPr>
          <w:rStyle w:val="Char3"/>
          <w:rFonts w:eastAsia="SimSun"/>
          <w:rtl/>
        </w:rPr>
        <w:t>ی</w:t>
      </w:r>
      <w:r w:rsidRPr="00E30350">
        <w:rPr>
          <w:rStyle w:val="Char3"/>
          <w:rFonts w:eastAsia="SimSun"/>
          <w:rtl/>
        </w:rPr>
        <w:t>د</w:t>
      </w:r>
      <w:r w:rsidRPr="00E30350">
        <w:rPr>
          <w:rStyle w:val="Char3"/>
          <w:rFonts w:eastAsia="SimSun" w:hint="cs"/>
          <w:rtl/>
        </w:rPr>
        <w:t xml:space="preserve"> و در سنّ س</w:t>
      </w:r>
      <w:r w:rsidR="00A576DC" w:rsidRPr="00E30350">
        <w:rPr>
          <w:rStyle w:val="Char3"/>
          <w:rFonts w:eastAsia="SimSun" w:hint="cs"/>
          <w:rtl/>
        </w:rPr>
        <w:t>ی</w:t>
      </w:r>
      <w:r w:rsidRPr="00E30350">
        <w:rPr>
          <w:rStyle w:val="Char3"/>
          <w:rFonts w:eastAsia="SimSun" w:hint="cs"/>
          <w:rtl/>
        </w:rPr>
        <w:t xml:space="preserve"> سالگ</w:t>
      </w:r>
      <w:r w:rsidR="00A576DC" w:rsidRPr="00E30350">
        <w:rPr>
          <w:rStyle w:val="Char3"/>
          <w:rFonts w:eastAsia="SimSun" w:hint="cs"/>
          <w:rtl/>
        </w:rPr>
        <w:t>ی</w:t>
      </w:r>
      <w:r w:rsidRPr="00E30350">
        <w:rPr>
          <w:rStyle w:val="Char3"/>
          <w:rFonts w:eastAsia="SimSun" w:hint="cs"/>
          <w:rtl/>
        </w:rPr>
        <w:t xml:space="preserve"> به خدمت ادار</w:t>
      </w:r>
      <w:r w:rsidR="00A576DC" w:rsidRPr="00E30350">
        <w:rPr>
          <w:rStyle w:val="Char3"/>
          <w:rFonts w:eastAsia="SimSun" w:hint="cs"/>
          <w:rtl/>
        </w:rPr>
        <w:t>ۀ</w:t>
      </w:r>
      <w:r w:rsidRPr="00E30350">
        <w:rPr>
          <w:rStyle w:val="Char3"/>
          <w:rFonts w:eastAsia="SimSun" w:hint="cs"/>
          <w:rtl/>
        </w:rPr>
        <w:t xml:space="preserve"> فرهنگ/ آموزش و پرورش این شهرستان در آمد و به واسط</w:t>
      </w:r>
      <w:r w:rsidR="00A576DC" w:rsidRPr="00E30350">
        <w:rPr>
          <w:rStyle w:val="Char3"/>
          <w:rFonts w:eastAsia="SimSun" w:hint="cs"/>
          <w:rtl/>
        </w:rPr>
        <w:t>ۀ</w:t>
      </w:r>
      <w:r w:rsidRPr="00E30350">
        <w:rPr>
          <w:rStyle w:val="Char3"/>
          <w:rFonts w:eastAsia="SimSun" w:hint="cs"/>
          <w:rtl/>
        </w:rPr>
        <w:t xml:space="preserve"> داشتن خطی خوش و زیبا، ابتدا به کار در امور دفتری، و پس از مدتی به تدریس در دبیرستان</w:t>
      </w:r>
      <w:r w:rsidRPr="00E30350">
        <w:rPr>
          <w:rStyle w:val="Char3"/>
          <w:rFonts w:eastAsia="SimSun" w:hint="eastAsia"/>
          <w:rtl/>
        </w:rPr>
        <w:t>‌</w:t>
      </w:r>
      <w:r w:rsidRPr="00E30350">
        <w:rPr>
          <w:rStyle w:val="Char3"/>
          <w:rFonts w:eastAsia="SimSun" w:hint="cs"/>
          <w:rtl/>
        </w:rPr>
        <w:t>ها مشغول گردید که پی آمد این تجربه، وی را به ریاست دبیرستان فرهنگ قم رسانید.</w:t>
      </w:r>
    </w:p>
    <w:p w:rsidR="00F03D36" w:rsidRPr="00E30350" w:rsidRDefault="000D6EF6" w:rsidP="000942EA">
      <w:pPr>
        <w:pStyle w:val="a2"/>
        <w:rPr>
          <w:rtl/>
        </w:rPr>
      </w:pPr>
      <w:bookmarkStart w:id="60" w:name="_Toc348518429"/>
      <w:bookmarkStart w:id="61" w:name="_Toc384128095"/>
      <w:bookmarkStart w:id="62" w:name="_Toc385120586"/>
      <w:bookmarkStart w:id="63" w:name="_Toc386409564"/>
      <w:bookmarkStart w:id="64" w:name="_Toc396587721"/>
      <w:bookmarkStart w:id="65" w:name="_Toc439848666"/>
      <w:r w:rsidRPr="00E30350">
        <w:rPr>
          <w:rFonts w:cs="B Lotus" w:hint="cs"/>
          <w:rtl/>
        </w:rPr>
        <w:t>*</w:t>
      </w:r>
      <w:r w:rsidR="00F03D36" w:rsidRPr="00E30350">
        <w:rPr>
          <w:rFonts w:hint="cs"/>
          <w:rtl/>
        </w:rPr>
        <w:t xml:space="preserve"> آغاز فعالیت</w:t>
      </w:r>
      <w:r w:rsidR="00F03D36" w:rsidRPr="00E30350">
        <w:rPr>
          <w:rFonts w:hint="eastAsia"/>
          <w:rtl/>
        </w:rPr>
        <w:t>‌</w:t>
      </w:r>
      <w:r w:rsidR="00F03D36" w:rsidRPr="00E30350">
        <w:rPr>
          <w:rFonts w:hint="cs"/>
          <w:rtl/>
        </w:rPr>
        <w:t>های قلمی استاد</w:t>
      </w:r>
      <w:bookmarkEnd w:id="60"/>
      <w:bookmarkEnd w:id="61"/>
      <w:bookmarkEnd w:id="62"/>
      <w:bookmarkEnd w:id="63"/>
      <w:bookmarkEnd w:id="64"/>
      <w:bookmarkEnd w:id="65"/>
      <w:r w:rsidR="00F03D36" w:rsidRPr="00E30350">
        <w:rPr>
          <w:rFonts w:hint="cs"/>
          <w:rtl/>
        </w:rPr>
        <w:t xml:space="preserve"> </w:t>
      </w:r>
    </w:p>
    <w:p w:rsidR="00F03D36" w:rsidRPr="00E30350" w:rsidRDefault="00F03D36" w:rsidP="003B7B3E">
      <w:pPr>
        <w:widowControl w:val="0"/>
        <w:ind w:firstLine="284"/>
        <w:jc w:val="both"/>
        <w:rPr>
          <w:rStyle w:val="Char3"/>
          <w:rFonts w:eastAsia="SimSun"/>
          <w:rtl/>
        </w:rPr>
      </w:pPr>
      <w:r w:rsidRPr="00E30350">
        <w:rPr>
          <w:rStyle w:val="Char3"/>
          <w:rFonts w:eastAsia="SimSun"/>
          <w:rtl/>
        </w:rPr>
        <w:t>فعال</w:t>
      </w:r>
      <w:r w:rsidR="00A576DC" w:rsidRPr="00E30350">
        <w:rPr>
          <w:rStyle w:val="Char3"/>
          <w:rFonts w:eastAsia="SimSun"/>
          <w:rtl/>
        </w:rPr>
        <w:t>ی</w:t>
      </w:r>
      <w:r w:rsidRPr="00E30350">
        <w:rPr>
          <w:rStyle w:val="Char3"/>
          <w:rFonts w:eastAsia="SimSun"/>
          <w:rtl/>
        </w:rPr>
        <w:t>ت قلمی و نگارش</w:t>
      </w:r>
      <w:r w:rsidR="00A576DC" w:rsidRPr="00E30350">
        <w:rPr>
          <w:rStyle w:val="Char3"/>
          <w:rFonts w:eastAsia="SimSun"/>
          <w:rtl/>
        </w:rPr>
        <w:t>ی</w:t>
      </w:r>
      <w:r w:rsidRPr="00E30350">
        <w:rPr>
          <w:rStyle w:val="Char3"/>
          <w:rFonts w:eastAsia="SimSun"/>
          <w:rtl/>
        </w:rPr>
        <w:t xml:space="preserve"> استاد، از همکار</w:t>
      </w:r>
      <w:r w:rsidR="00A576DC" w:rsidRPr="00E30350">
        <w:rPr>
          <w:rStyle w:val="Char3"/>
          <w:rFonts w:eastAsia="SimSun"/>
          <w:rtl/>
        </w:rPr>
        <w:t>ی</w:t>
      </w:r>
      <w:r w:rsidRPr="00E30350">
        <w:rPr>
          <w:rStyle w:val="Char3"/>
          <w:rFonts w:eastAsia="SimSun"/>
          <w:rtl/>
        </w:rPr>
        <w:t xml:space="preserve"> با مطبوعات و نشریات غالباً د</w:t>
      </w:r>
      <w:r w:rsidR="00A576DC" w:rsidRPr="00E30350">
        <w:rPr>
          <w:rStyle w:val="Char3"/>
          <w:rFonts w:eastAsia="SimSun"/>
          <w:rtl/>
        </w:rPr>
        <w:t>ی</w:t>
      </w:r>
      <w:r w:rsidRPr="00E30350">
        <w:rPr>
          <w:rStyle w:val="Char3"/>
          <w:rFonts w:eastAsia="SimSun"/>
          <w:rtl/>
        </w:rPr>
        <w:t>ن</w:t>
      </w:r>
      <w:r w:rsidR="00A576DC" w:rsidRPr="00E30350">
        <w:rPr>
          <w:rStyle w:val="Char3"/>
          <w:rFonts w:eastAsia="SimSun"/>
          <w:rtl/>
        </w:rPr>
        <w:t>ی</w:t>
      </w:r>
      <w:r w:rsidRPr="00E30350">
        <w:rPr>
          <w:rStyle w:val="Char3"/>
          <w:rFonts w:eastAsia="SimSun"/>
          <w:rtl/>
        </w:rPr>
        <w:t xml:space="preserve"> در ده</w:t>
      </w:r>
      <w:r w:rsidR="00A576DC" w:rsidRPr="00E30350">
        <w:rPr>
          <w:rStyle w:val="Char3"/>
          <w:rFonts w:eastAsia="SimSun"/>
          <w:rtl/>
        </w:rPr>
        <w:t>ۀ</w:t>
      </w:r>
      <w:r w:rsidRPr="00E30350">
        <w:rPr>
          <w:rStyle w:val="Char3"/>
          <w:rFonts w:eastAsia="SimSun"/>
          <w:rtl/>
        </w:rPr>
        <w:t xml:space="preserve"> ب</w:t>
      </w:r>
      <w:r w:rsidR="00A576DC" w:rsidRPr="00E30350">
        <w:rPr>
          <w:rStyle w:val="Char3"/>
          <w:rFonts w:eastAsia="SimSun"/>
          <w:rtl/>
        </w:rPr>
        <w:t>ی</w:t>
      </w:r>
      <w:r w:rsidRPr="00E30350">
        <w:rPr>
          <w:rStyle w:val="Char3"/>
          <w:rFonts w:eastAsia="SimSun"/>
          <w:rtl/>
        </w:rPr>
        <w:t>ست آغاز شد. و</w:t>
      </w:r>
      <w:r w:rsidR="00A576DC" w:rsidRPr="00E30350">
        <w:rPr>
          <w:rStyle w:val="Char3"/>
          <w:rFonts w:eastAsia="SimSun"/>
          <w:rtl/>
        </w:rPr>
        <w:t>ی</w:t>
      </w:r>
      <w:r w:rsidRPr="00E30350">
        <w:rPr>
          <w:rStyle w:val="Char3"/>
          <w:rFonts w:eastAsia="SimSun"/>
          <w:rtl/>
        </w:rPr>
        <w:t xml:space="preserve"> در نشر</w:t>
      </w:r>
      <w:r w:rsidR="00A576DC" w:rsidRPr="00E30350">
        <w:rPr>
          <w:rStyle w:val="Char3"/>
          <w:rFonts w:eastAsia="SimSun"/>
          <w:rtl/>
        </w:rPr>
        <w:t>ی</w:t>
      </w:r>
      <w:r w:rsidRPr="00E30350">
        <w:rPr>
          <w:rStyle w:val="Char3"/>
          <w:rFonts w:eastAsia="SimSun"/>
          <w:rtl/>
        </w:rPr>
        <w:t>ات</w:t>
      </w:r>
      <w:r w:rsidR="00A576DC" w:rsidRPr="00E30350">
        <w:rPr>
          <w:rStyle w:val="Char3"/>
          <w:rFonts w:eastAsia="SimSun"/>
          <w:rtl/>
        </w:rPr>
        <w:t>ی</w:t>
      </w:r>
      <w:r w:rsidRPr="00E30350">
        <w:rPr>
          <w:rStyle w:val="Char3"/>
          <w:rFonts w:eastAsia="SimSun"/>
          <w:rtl/>
        </w:rPr>
        <w:t xml:space="preserve"> مانند </w:t>
      </w:r>
      <w:r w:rsidRPr="00E30350">
        <w:rPr>
          <w:rStyle w:val="Char4"/>
          <w:rFonts w:eastAsia="SimSun"/>
          <w:rtl/>
        </w:rPr>
        <w:t>«استوار» و «سرچشمه‌»</w:t>
      </w:r>
      <w:r w:rsidRPr="00E30350">
        <w:rPr>
          <w:rStyle w:val="Char3"/>
          <w:rFonts w:eastAsia="SimSun"/>
          <w:rtl/>
        </w:rPr>
        <w:t xml:space="preserve"> در قم، و نشر</w:t>
      </w:r>
      <w:r w:rsidR="00A576DC" w:rsidRPr="00E30350">
        <w:rPr>
          <w:rStyle w:val="Char3"/>
          <w:rFonts w:eastAsia="SimSun"/>
          <w:rtl/>
        </w:rPr>
        <w:t>ی</w:t>
      </w:r>
      <w:r w:rsidRPr="00E30350">
        <w:rPr>
          <w:rStyle w:val="Char3"/>
          <w:rFonts w:eastAsia="SimSun"/>
          <w:rtl/>
        </w:rPr>
        <w:t>ات</w:t>
      </w:r>
      <w:r w:rsidR="00A576DC" w:rsidRPr="00E30350">
        <w:rPr>
          <w:rStyle w:val="Char3"/>
          <w:rFonts w:eastAsia="SimSun"/>
          <w:rtl/>
        </w:rPr>
        <w:t>ی</w:t>
      </w:r>
      <w:r w:rsidRPr="00E30350">
        <w:rPr>
          <w:rStyle w:val="Char3"/>
          <w:rFonts w:eastAsia="SimSun"/>
          <w:rtl/>
        </w:rPr>
        <w:t xml:space="preserve"> مانند</w:t>
      </w:r>
      <w:r w:rsidRPr="00E30350">
        <w:rPr>
          <w:rStyle w:val="Char4"/>
          <w:rFonts w:eastAsia="SimSun"/>
          <w:rtl/>
        </w:rPr>
        <w:t xml:space="preserve"> «وظ</w:t>
      </w:r>
      <w:r w:rsidR="00A576DC" w:rsidRPr="00E30350">
        <w:rPr>
          <w:rStyle w:val="Char4"/>
          <w:rFonts w:eastAsia="SimSun"/>
          <w:rtl/>
        </w:rPr>
        <w:t>ی</w:t>
      </w:r>
      <w:r w:rsidRPr="00E30350">
        <w:rPr>
          <w:rStyle w:val="Char4"/>
          <w:rFonts w:eastAsia="SimSun"/>
          <w:rtl/>
        </w:rPr>
        <w:t>فه</w:t>
      </w:r>
      <w:r w:rsidRPr="00E30350">
        <w:rPr>
          <w:rStyle w:val="Char4"/>
          <w:rFonts w:eastAsia="SimSun" w:hint="cs"/>
          <w:rtl/>
        </w:rPr>
        <w:t>»</w:t>
      </w:r>
      <w:r w:rsidRPr="00E30350">
        <w:rPr>
          <w:rStyle w:val="Char4"/>
          <w:rFonts w:eastAsia="SimSun"/>
          <w:rtl/>
        </w:rPr>
        <w:t>‌</w:t>
      </w:r>
      <w:r w:rsidRPr="00E30350">
        <w:rPr>
          <w:rStyle w:val="Char3"/>
          <w:rFonts w:eastAsia="SimSun"/>
          <w:rtl/>
        </w:rPr>
        <w:t xml:space="preserve"> و </w:t>
      </w:r>
      <w:r w:rsidRPr="00E30350">
        <w:rPr>
          <w:rStyle w:val="Char4"/>
          <w:rFonts w:eastAsia="SimSun"/>
          <w:rtl/>
        </w:rPr>
        <w:t>«</w:t>
      </w:r>
      <w:r w:rsidR="00A576DC" w:rsidRPr="00E30350">
        <w:rPr>
          <w:rStyle w:val="Char4"/>
          <w:rFonts w:eastAsia="SimSun"/>
          <w:rtl/>
        </w:rPr>
        <w:t>ی</w:t>
      </w:r>
      <w:r w:rsidRPr="00E30350">
        <w:rPr>
          <w:rStyle w:val="Char4"/>
          <w:rFonts w:eastAsia="SimSun"/>
          <w:rtl/>
        </w:rPr>
        <w:t>غما»</w:t>
      </w:r>
      <w:r w:rsidRPr="00E30350">
        <w:rPr>
          <w:rStyle w:val="Char3"/>
          <w:rFonts w:eastAsia="SimSun"/>
          <w:rtl/>
        </w:rPr>
        <w:t xml:space="preserve"> در تهران مقاله م</w:t>
      </w:r>
      <w:r w:rsidR="00A576DC" w:rsidRPr="00E30350">
        <w:rPr>
          <w:rStyle w:val="Char3"/>
          <w:rFonts w:eastAsia="SimSun"/>
          <w:rtl/>
        </w:rPr>
        <w:t>ی</w:t>
      </w:r>
      <w:r w:rsidRPr="00E30350">
        <w:rPr>
          <w:rStyle w:val="Char3"/>
          <w:rFonts w:eastAsia="SimSun"/>
          <w:rtl/>
        </w:rPr>
        <w:t>‌نوشت‌. قلمداران در روزگار جوان</w:t>
      </w:r>
      <w:r w:rsidR="00A576DC" w:rsidRPr="00E30350">
        <w:rPr>
          <w:rStyle w:val="Char3"/>
          <w:rFonts w:eastAsia="SimSun"/>
          <w:rtl/>
        </w:rPr>
        <w:t>ی</w:t>
      </w:r>
      <w:r w:rsidRPr="00E30350">
        <w:rPr>
          <w:rStyle w:val="Char3"/>
          <w:rFonts w:eastAsia="SimSun"/>
          <w:rtl/>
        </w:rPr>
        <w:t>، در اواخر ده</w:t>
      </w:r>
      <w:r w:rsidR="00A576DC" w:rsidRPr="00E30350">
        <w:rPr>
          <w:rStyle w:val="Char3"/>
          <w:rFonts w:eastAsia="SimSun"/>
          <w:rtl/>
        </w:rPr>
        <w:t>ۀ</w:t>
      </w:r>
      <w:r w:rsidRPr="00E30350">
        <w:rPr>
          <w:rStyle w:val="Char3"/>
          <w:rFonts w:eastAsia="SimSun"/>
          <w:rtl/>
        </w:rPr>
        <w:t xml:space="preserve"> ب</w:t>
      </w:r>
      <w:r w:rsidR="00A576DC" w:rsidRPr="00E30350">
        <w:rPr>
          <w:rStyle w:val="Char3"/>
          <w:rFonts w:eastAsia="SimSun"/>
          <w:rtl/>
        </w:rPr>
        <w:t>ی</w:t>
      </w:r>
      <w:r w:rsidRPr="00E30350">
        <w:rPr>
          <w:rStyle w:val="Char3"/>
          <w:rFonts w:eastAsia="SimSun"/>
          <w:rtl/>
        </w:rPr>
        <w:t>ست، مقالات</w:t>
      </w:r>
      <w:r w:rsidR="00A576DC" w:rsidRPr="00E30350">
        <w:rPr>
          <w:rStyle w:val="Char3"/>
          <w:rFonts w:eastAsia="SimSun"/>
          <w:rtl/>
        </w:rPr>
        <w:t>ی</w:t>
      </w:r>
      <w:r w:rsidRPr="00E30350">
        <w:rPr>
          <w:rStyle w:val="Char3"/>
          <w:rFonts w:eastAsia="SimSun"/>
          <w:rtl/>
        </w:rPr>
        <w:t xml:space="preserve"> هم در سال چهارم نشر</w:t>
      </w:r>
      <w:r w:rsidR="00A576DC" w:rsidRPr="00E30350">
        <w:rPr>
          <w:rStyle w:val="Char3"/>
          <w:rFonts w:eastAsia="SimSun"/>
          <w:rtl/>
        </w:rPr>
        <w:t>ی</w:t>
      </w:r>
      <w:r w:rsidRPr="00E30350">
        <w:rPr>
          <w:rStyle w:val="Char3"/>
          <w:rFonts w:eastAsia="SimSun"/>
          <w:rtl/>
        </w:rPr>
        <w:t xml:space="preserve">ه </w:t>
      </w:r>
      <w:r w:rsidRPr="00E30350">
        <w:rPr>
          <w:rStyle w:val="Char3"/>
          <w:rFonts w:eastAsia="SimSun" w:hint="cs"/>
          <w:rtl/>
        </w:rPr>
        <w:t>«</w:t>
      </w:r>
      <w:r w:rsidRPr="00E30350">
        <w:rPr>
          <w:rStyle w:val="Char4"/>
          <w:rFonts w:eastAsia="SimSun"/>
          <w:rtl/>
        </w:rPr>
        <w:t>آئ</w:t>
      </w:r>
      <w:r w:rsidR="00A576DC" w:rsidRPr="00E30350">
        <w:rPr>
          <w:rStyle w:val="Char4"/>
          <w:rFonts w:eastAsia="SimSun"/>
          <w:rtl/>
        </w:rPr>
        <w:t>ی</w:t>
      </w:r>
      <w:r w:rsidRPr="00E30350">
        <w:rPr>
          <w:rStyle w:val="Char4"/>
          <w:rFonts w:eastAsia="SimSun"/>
          <w:rtl/>
        </w:rPr>
        <w:t>ن اسلام</w:t>
      </w:r>
      <w:r w:rsidRPr="00E30350">
        <w:rPr>
          <w:rStyle w:val="Char3"/>
          <w:rFonts w:eastAsia="SimSun" w:hint="cs"/>
          <w:rtl/>
        </w:rPr>
        <w:t>»</w:t>
      </w:r>
      <w:r w:rsidRPr="00E30350">
        <w:rPr>
          <w:rStyle w:val="Char3"/>
          <w:rFonts w:eastAsia="SimSun"/>
          <w:rtl/>
        </w:rPr>
        <w:t xml:space="preserve"> به چاپ رساند. از جمله در شمار</w:t>
      </w:r>
      <w:r w:rsidR="00A576DC" w:rsidRPr="00E30350">
        <w:rPr>
          <w:rStyle w:val="Char3"/>
          <w:rFonts w:eastAsia="SimSun"/>
          <w:rtl/>
        </w:rPr>
        <w:t>ۀ</w:t>
      </w:r>
      <w:r w:rsidRPr="00E30350">
        <w:rPr>
          <w:rStyle w:val="Char3"/>
          <w:rFonts w:eastAsia="SimSun"/>
          <w:rtl/>
        </w:rPr>
        <w:t xml:space="preserve"> 30 هم</w:t>
      </w:r>
      <w:r w:rsidR="00A576DC" w:rsidRPr="00E30350">
        <w:rPr>
          <w:rStyle w:val="Char3"/>
          <w:rFonts w:eastAsia="SimSun"/>
          <w:rtl/>
        </w:rPr>
        <w:t>ی</w:t>
      </w:r>
      <w:r w:rsidRPr="00E30350">
        <w:rPr>
          <w:rStyle w:val="Char3"/>
          <w:rFonts w:eastAsia="SimSun"/>
          <w:rtl/>
        </w:rPr>
        <w:t>ن نشریه ‌مقال</w:t>
      </w:r>
      <w:r w:rsidR="00A576DC" w:rsidRPr="00E30350">
        <w:rPr>
          <w:rStyle w:val="Char3"/>
          <w:rFonts w:eastAsia="SimSun"/>
          <w:rtl/>
        </w:rPr>
        <w:t>ۀ</w:t>
      </w:r>
      <w:r w:rsidRPr="00E30350">
        <w:rPr>
          <w:rStyle w:val="Char3"/>
          <w:rFonts w:eastAsia="SimSun"/>
          <w:rtl/>
        </w:rPr>
        <w:t xml:space="preserve"> تحت عنوان </w:t>
      </w:r>
      <w:r w:rsidRPr="00E30350">
        <w:rPr>
          <w:rStyle w:val="Char4"/>
          <w:rFonts w:eastAsia="SimSun"/>
          <w:rtl/>
        </w:rPr>
        <w:t>«آ</w:t>
      </w:r>
      <w:r w:rsidR="00A576DC" w:rsidRPr="00E30350">
        <w:rPr>
          <w:rStyle w:val="Char4"/>
          <w:rFonts w:eastAsia="SimSun"/>
          <w:rtl/>
        </w:rPr>
        <w:t>ی</w:t>
      </w:r>
      <w:r w:rsidRPr="00E30350">
        <w:rPr>
          <w:rStyle w:val="Char4"/>
          <w:rFonts w:eastAsia="SimSun"/>
          <w:rtl/>
        </w:rPr>
        <w:t>ا متد</w:t>
      </w:r>
      <w:r w:rsidR="00A576DC" w:rsidRPr="00E30350">
        <w:rPr>
          <w:rStyle w:val="Char4"/>
          <w:rFonts w:eastAsia="SimSun"/>
          <w:rtl/>
        </w:rPr>
        <w:t>ی</w:t>
      </w:r>
      <w:r w:rsidRPr="00E30350">
        <w:rPr>
          <w:rStyle w:val="Char4"/>
          <w:rFonts w:eastAsia="SimSun"/>
          <w:rtl/>
        </w:rPr>
        <w:t>ن</w:t>
      </w:r>
      <w:r w:rsidR="00A576DC" w:rsidRPr="00E30350">
        <w:rPr>
          <w:rStyle w:val="Char4"/>
          <w:rFonts w:eastAsia="SimSun"/>
          <w:rtl/>
        </w:rPr>
        <w:t>ی</w:t>
      </w:r>
      <w:r w:rsidRPr="00E30350">
        <w:rPr>
          <w:rStyle w:val="Char4"/>
          <w:rFonts w:eastAsia="SimSun"/>
          <w:rtl/>
        </w:rPr>
        <w:t>ن ما دروغ نم</w:t>
      </w:r>
      <w:r w:rsidR="00A576DC" w:rsidRPr="00E30350">
        <w:rPr>
          <w:rStyle w:val="Char4"/>
          <w:rFonts w:eastAsia="SimSun"/>
          <w:rtl/>
        </w:rPr>
        <w:t>ی</w:t>
      </w:r>
      <w:r w:rsidRPr="00E30350">
        <w:rPr>
          <w:rStyle w:val="Char4"/>
          <w:rFonts w:eastAsia="SimSun"/>
          <w:rtl/>
        </w:rPr>
        <w:t>‌گو</w:t>
      </w:r>
      <w:r w:rsidR="00A576DC" w:rsidRPr="00E30350">
        <w:rPr>
          <w:rStyle w:val="Char4"/>
          <w:rFonts w:eastAsia="SimSun"/>
          <w:rtl/>
        </w:rPr>
        <w:t>ی</w:t>
      </w:r>
      <w:r w:rsidRPr="00E30350">
        <w:rPr>
          <w:rStyle w:val="Char4"/>
          <w:rFonts w:eastAsia="SimSun"/>
          <w:rtl/>
        </w:rPr>
        <w:t>ند؟»</w:t>
      </w:r>
      <w:r w:rsidRPr="00E30350">
        <w:rPr>
          <w:rStyle w:val="Char3"/>
          <w:rFonts w:eastAsia="SimSun"/>
          <w:rtl/>
        </w:rPr>
        <w:t xml:space="preserve"> چاپ شده که در شمار</w:t>
      </w:r>
      <w:r w:rsidR="00A576DC" w:rsidRPr="00E30350">
        <w:rPr>
          <w:rStyle w:val="Char3"/>
          <w:rFonts w:eastAsia="SimSun"/>
          <w:rtl/>
        </w:rPr>
        <w:t>ۀ</w:t>
      </w:r>
      <w:r w:rsidRPr="00E30350">
        <w:rPr>
          <w:rStyle w:val="Char3"/>
          <w:rFonts w:eastAsia="SimSun"/>
          <w:rtl/>
        </w:rPr>
        <w:t xml:space="preserve"> 35 همان نشریه، مورد انتقاد آقا</w:t>
      </w:r>
      <w:r w:rsidR="00A576DC" w:rsidRPr="00E30350">
        <w:rPr>
          <w:rStyle w:val="Char3"/>
          <w:rFonts w:eastAsia="SimSun"/>
          <w:rtl/>
        </w:rPr>
        <w:t>ی</w:t>
      </w:r>
      <w:r w:rsidRPr="00E30350">
        <w:rPr>
          <w:rStyle w:val="Char3"/>
          <w:rFonts w:eastAsia="SimSun"/>
          <w:rtl/>
        </w:rPr>
        <w:t xml:space="preserve"> مح</w:t>
      </w:r>
      <w:r w:rsidR="00A576DC" w:rsidRPr="00E30350">
        <w:rPr>
          <w:rStyle w:val="Char3"/>
          <w:rFonts w:eastAsia="SimSun"/>
          <w:rtl/>
        </w:rPr>
        <w:t>ی</w:t>
      </w:r>
      <w:r w:rsidRPr="00E30350">
        <w:rPr>
          <w:rStyle w:val="Char3"/>
          <w:rFonts w:eastAsia="SimSun"/>
          <w:rtl/>
        </w:rPr>
        <w:t>‌الد</w:t>
      </w:r>
      <w:r w:rsidR="00A576DC" w:rsidRPr="00E30350">
        <w:rPr>
          <w:rStyle w:val="Char3"/>
          <w:rFonts w:eastAsia="SimSun"/>
          <w:rtl/>
        </w:rPr>
        <w:t>ی</w:t>
      </w:r>
      <w:r w:rsidRPr="00E30350">
        <w:rPr>
          <w:rStyle w:val="Char3"/>
          <w:rFonts w:eastAsia="SimSun"/>
          <w:rtl/>
        </w:rPr>
        <w:t>ن انوار</w:t>
      </w:r>
      <w:r w:rsidR="00A576DC" w:rsidRPr="00E30350">
        <w:rPr>
          <w:rStyle w:val="Char3"/>
          <w:rFonts w:eastAsia="SimSun"/>
          <w:rtl/>
        </w:rPr>
        <w:t>ی</w:t>
      </w:r>
      <w:r w:rsidRPr="00E30350">
        <w:rPr>
          <w:rStyle w:val="Char3"/>
          <w:rFonts w:eastAsia="SimSun"/>
          <w:rtl/>
        </w:rPr>
        <w:t xml:space="preserve"> قرار گرفت‌. همچن</w:t>
      </w:r>
      <w:r w:rsidR="00A576DC" w:rsidRPr="00E30350">
        <w:rPr>
          <w:rStyle w:val="Char3"/>
          <w:rFonts w:eastAsia="SimSun"/>
          <w:rtl/>
        </w:rPr>
        <w:t>ی</w:t>
      </w:r>
      <w:r w:rsidRPr="00E30350">
        <w:rPr>
          <w:rStyle w:val="Char3"/>
          <w:rFonts w:eastAsia="SimSun"/>
          <w:rtl/>
        </w:rPr>
        <w:t>ن در نشر</w:t>
      </w:r>
      <w:r w:rsidR="00A576DC" w:rsidRPr="00E30350">
        <w:rPr>
          <w:rStyle w:val="Char3"/>
          <w:rFonts w:eastAsia="SimSun"/>
          <w:rtl/>
        </w:rPr>
        <w:t>ی</w:t>
      </w:r>
      <w:r w:rsidRPr="00E30350">
        <w:rPr>
          <w:rStyle w:val="Char3"/>
          <w:rFonts w:eastAsia="SimSun"/>
          <w:rtl/>
        </w:rPr>
        <w:t>ات</w:t>
      </w:r>
      <w:r w:rsidR="00A576DC" w:rsidRPr="00E30350">
        <w:rPr>
          <w:rStyle w:val="Char3"/>
          <w:rFonts w:eastAsia="SimSun"/>
          <w:rtl/>
        </w:rPr>
        <w:t>ی</w:t>
      </w:r>
      <w:r w:rsidRPr="00E30350">
        <w:rPr>
          <w:rStyle w:val="Char3"/>
          <w:rFonts w:eastAsia="SimSun"/>
          <w:rtl/>
        </w:rPr>
        <w:t xml:space="preserve"> مانند</w:t>
      </w:r>
      <w:r w:rsidRPr="00E30350">
        <w:rPr>
          <w:rStyle w:val="Char4"/>
          <w:rFonts w:eastAsia="SimSun"/>
          <w:rtl/>
        </w:rPr>
        <w:t xml:space="preserve"> </w:t>
      </w:r>
      <w:r w:rsidRPr="00E30350">
        <w:rPr>
          <w:rStyle w:val="Char4"/>
          <w:rFonts w:eastAsia="SimSun" w:hint="cs"/>
          <w:rtl/>
        </w:rPr>
        <w:t>«</w:t>
      </w:r>
      <w:r w:rsidRPr="00E30350">
        <w:rPr>
          <w:rStyle w:val="Char4"/>
          <w:rFonts w:eastAsia="SimSun"/>
          <w:rtl/>
        </w:rPr>
        <w:t>نور دانش</w:t>
      </w:r>
      <w:r w:rsidRPr="00E30350">
        <w:rPr>
          <w:rStyle w:val="Char4"/>
          <w:rFonts w:eastAsia="SimSun" w:hint="cs"/>
          <w:rtl/>
        </w:rPr>
        <w:t>»</w:t>
      </w:r>
      <w:r w:rsidRPr="00E30350">
        <w:rPr>
          <w:rStyle w:val="Char3"/>
          <w:rFonts w:eastAsia="SimSun"/>
        </w:rPr>
        <w:t>‌</w:t>
      </w:r>
      <w:r w:rsidRPr="00E30350">
        <w:rPr>
          <w:rStyle w:val="Char3"/>
          <w:rFonts w:eastAsia="SimSun"/>
          <w:rtl/>
        </w:rPr>
        <w:t xml:space="preserve"> و </w:t>
      </w:r>
      <w:r w:rsidRPr="00E30350">
        <w:rPr>
          <w:rStyle w:val="Char4"/>
          <w:rFonts w:eastAsia="SimSun" w:hint="cs"/>
          <w:rtl/>
        </w:rPr>
        <w:t>«</w:t>
      </w:r>
      <w:r w:rsidRPr="00E30350">
        <w:rPr>
          <w:rStyle w:val="Char4"/>
          <w:rFonts w:eastAsia="SimSun"/>
          <w:rtl/>
        </w:rPr>
        <w:t>ندا</w:t>
      </w:r>
      <w:r w:rsidR="00A576DC" w:rsidRPr="00E30350">
        <w:rPr>
          <w:rStyle w:val="Char4"/>
          <w:rFonts w:eastAsia="SimSun"/>
          <w:rtl/>
        </w:rPr>
        <w:t>ی</w:t>
      </w:r>
      <w:r w:rsidRPr="00E30350">
        <w:rPr>
          <w:rStyle w:val="Char4"/>
          <w:rFonts w:eastAsia="SimSun"/>
          <w:rtl/>
        </w:rPr>
        <w:t xml:space="preserve"> حق</w:t>
      </w:r>
      <w:r w:rsidRPr="00E30350">
        <w:rPr>
          <w:rStyle w:val="Char4"/>
          <w:rFonts w:eastAsia="SimSun" w:hint="cs"/>
          <w:rtl/>
        </w:rPr>
        <w:t>»</w:t>
      </w:r>
      <w:r w:rsidRPr="00E30350">
        <w:rPr>
          <w:rStyle w:val="Char3"/>
          <w:rFonts w:eastAsia="SimSun"/>
          <w:rtl/>
        </w:rPr>
        <w:t xml:space="preserve"> هم مقالات</w:t>
      </w:r>
      <w:r w:rsidR="00A576DC" w:rsidRPr="00E30350">
        <w:rPr>
          <w:rStyle w:val="Char3"/>
          <w:rFonts w:eastAsia="SimSun"/>
          <w:rtl/>
        </w:rPr>
        <w:t>ی</w:t>
      </w:r>
      <w:r w:rsidRPr="00E30350">
        <w:rPr>
          <w:rStyle w:val="Char3"/>
          <w:rFonts w:eastAsia="SimSun"/>
          <w:rtl/>
        </w:rPr>
        <w:t xml:space="preserve"> چاپ کرد. عنوان مقال</w:t>
      </w:r>
      <w:r w:rsidR="00A576DC" w:rsidRPr="00E30350">
        <w:rPr>
          <w:rStyle w:val="Char3"/>
          <w:rFonts w:eastAsia="SimSun"/>
          <w:rtl/>
        </w:rPr>
        <w:t>ۀ</w:t>
      </w:r>
      <w:r w:rsidRPr="00E30350">
        <w:rPr>
          <w:rStyle w:val="Char3"/>
          <w:rFonts w:eastAsia="SimSun"/>
          <w:rtl/>
        </w:rPr>
        <w:t xml:space="preserve"> از و</w:t>
      </w:r>
      <w:r w:rsidR="00A576DC" w:rsidRPr="00E30350">
        <w:rPr>
          <w:rStyle w:val="Char3"/>
          <w:rFonts w:eastAsia="SimSun"/>
          <w:rtl/>
        </w:rPr>
        <w:t>ی</w:t>
      </w:r>
      <w:r w:rsidRPr="00E30350">
        <w:rPr>
          <w:rStyle w:val="Char3"/>
          <w:rFonts w:eastAsia="SimSun"/>
          <w:rtl/>
        </w:rPr>
        <w:t xml:space="preserve"> در مجل</w:t>
      </w:r>
      <w:r w:rsidR="00A576DC" w:rsidRPr="00E30350">
        <w:rPr>
          <w:rStyle w:val="Char3"/>
          <w:rFonts w:eastAsia="SimSun"/>
          <w:rtl/>
        </w:rPr>
        <w:t>ۀ</w:t>
      </w:r>
      <w:r w:rsidRPr="00E30350">
        <w:rPr>
          <w:rStyle w:val="Char3"/>
          <w:rFonts w:eastAsia="SimSun"/>
          <w:rtl/>
        </w:rPr>
        <w:t xml:space="preserve"> نور دانش (سال اول، شماره 29) ا</w:t>
      </w:r>
      <w:r w:rsidR="00A576DC" w:rsidRPr="00E30350">
        <w:rPr>
          <w:rStyle w:val="Char3"/>
          <w:rFonts w:eastAsia="SimSun"/>
          <w:rtl/>
        </w:rPr>
        <w:t>ی</w:t>
      </w:r>
      <w:r w:rsidRPr="00E30350">
        <w:rPr>
          <w:rStyle w:val="Char3"/>
          <w:rFonts w:eastAsia="SimSun"/>
          <w:rtl/>
        </w:rPr>
        <w:t xml:space="preserve">ن بود: </w:t>
      </w:r>
      <w:r w:rsidRPr="00E30350">
        <w:rPr>
          <w:rStyle w:val="Char4"/>
          <w:rFonts w:eastAsia="SimSun"/>
          <w:rtl/>
        </w:rPr>
        <w:t>«م</w:t>
      </w:r>
      <w:r w:rsidR="00A576DC" w:rsidRPr="00E30350">
        <w:rPr>
          <w:rStyle w:val="Char4"/>
          <w:rFonts w:eastAsia="SimSun"/>
          <w:rtl/>
        </w:rPr>
        <w:t>ی</w:t>
      </w:r>
      <w:r w:rsidRPr="00E30350">
        <w:rPr>
          <w:rStyle w:val="Char4"/>
          <w:rFonts w:eastAsia="SimSun"/>
          <w:rtl/>
        </w:rPr>
        <w:t>‌دان</w:t>
      </w:r>
      <w:r w:rsidR="00A576DC" w:rsidRPr="00E30350">
        <w:rPr>
          <w:rStyle w:val="Char4"/>
          <w:rFonts w:eastAsia="SimSun"/>
          <w:rtl/>
        </w:rPr>
        <w:t>ی</w:t>
      </w:r>
      <w:r w:rsidRPr="00E30350">
        <w:rPr>
          <w:rStyle w:val="Char4"/>
          <w:rFonts w:eastAsia="SimSun"/>
          <w:rtl/>
        </w:rPr>
        <w:t>د که اعمال زشت ما موجب بدنام</w:t>
      </w:r>
      <w:r w:rsidR="00A576DC" w:rsidRPr="00E30350">
        <w:rPr>
          <w:rStyle w:val="Char4"/>
          <w:rFonts w:eastAsia="SimSun"/>
          <w:rtl/>
        </w:rPr>
        <w:t>ی</w:t>
      </w:r>
      <w:r w:rsidRPr="00E30350">
        <w:rPr>
          <w:rStyle w:val="Char4"/>
          <w:rFonts w:eastAsia="SimSun"/>
          <w:rtl/>
        </w:rPr>
        <w:t xml:space="preserve"> د</w:t>
      </w:r>
      <w:r w:rsidR="00A576DC" w:rsidRPr="00E30350">
        <w:rPr>
          <w:rStyle w:val="Char4"/>
          <w:rFonts w:eastAsia="SimSun"/>
          <w:rtl/>
        </w:rPr>
        <w:t>ی</w:t>
      </w:r>
      <w:r w:rsidRPr="00E30350">
        <w:rPr>
          <w:rStyle w:val="Char4"/>
          <w:rFonts w:eastAsia="SimSun"/>
          <w:rtl/>
        </w:rPr>
        <w:t>انت است؟»</w:t>
      </w:r>
      <w:r w:rsidRPr="00E30350">
        <w:rPr>
          <w:rStyle w:val="Char3"/>
          <w:rFonts w:eastAsia="SimSun"/>
          <w:rtl/>
        </w:rPr>
        <w:t>. و</w:t>
      </w:r>
      <w:r w:rsidR="00A576DC" w:rsidRPr="00E30350">
        <w:rPr>
          <w:rStyle w:val="Char3"/>
          <w:rFonts w:eastAsia="SimSun"/>
          <w:rtl/>
        </w:rPr>
        <w:t>ی</w:t>
      </w:r>
      <w:r w:rsidRPr="00E30350">
        <w:rPr>
          <w:rStyle w:val="Char3"/>
          <w:rFonts w:eastAsia="SimSun"/>
          <w:rtl/>
        </w:rPr>
        <w:t xml:space="preserve"> در شماره‌ها</w:t>
      </w:r>
      <w:r w:rsidR="00A576DC" w:rsidRPr="00E30350">
        <w:rPr>
          <w:rStyle w:val="Char3"/>
          <w:rFonts w:eastAsia="SimSun"/>
          <w:rtl/>
        </w:rPr>
        <w:t>ی</w:t>
      </w:r>
      <w:r w:rsidRPr="00E30350">
        <w:rPr>
          <w:rStyle w:val="Char3"/>
          <w:rFonts w:eastAsia="SimSun"/>
          <w:rtl/>
        </w:rPr>
        <w:t xml:space="preserve"> متعدد مجله هفتگ</w:t>
      </w:r>
      <w:r w:rsidR="00A576DC" w:rsidRPr="00E30350">
        <w:rPr>
          <w:rStyle w:val="Char3"/>
          <w:rFonts w:eastAsia="SimSun"/>
          <w:rtl/>
        </w:rPr>
        <w:t>ی</w:t>
      </w:r>
      <w:r w:rsidRPr="00E30350">
        <w:rPr>
          <w:rStyle w:val="Char3"/>
          <w:rFonts w:eastAsia="SimSun"/>
          <w:rtl/>
        </w:rPr>
        <w:t xml:space="preserve"> نور دانش و گاه، سالنامه‌ها مقالات</w:t>
      </w:r>
      <w:r w:rsidR="00A576DC" w:rsidRPr="00E30350">
        <w:rPr>
          <w:rStyle w:val="Char3"/>
          <w:rFonts w:eastAsia="SimSun"/>
          <w:rtl/>
        </w:rPr>
        <w:t>ی</w:t>
      </w:r>
      <w:r w:rsidRPr="00E30350">
        <w:rPr>
          <w:rStyle w:val="Char3"/>
          <w:rFonts w:eastAsia="SimSun"/>
          <w:rtl/>
        </w:rPr>
        <w:t xml:space="preserve"> دارد.</w:t>
      </w:r>
      <w:r w:rsidRPr="005F3AC8">
        <w:rPr>
          <w:rFonts w:ascii="IRNazli" w:eastAsia="SimSun" w:hAnsi="IRNazli" w:cs="IRNazli"/>
          <w:rtl/>
          <w:lang w:bidi="fa-IR"/>
        </w:rPr>
        <w:t xml:space="preserve"> </w:t>
      </w:r>
      <w:r w:rsidRPr="00E30350">
        <w:rPr>
          <w:rStyle w:val="Char3"/>
          <w:rFonts w:eastAsia="SimSun"/>
          <w:rtl/>
        </w:rPr>
        <w:t>از جمله نگاه کنید به مقال</w:t>
      </w:r>
      <w:r w:rsidR="00A576DC" w:rsidRPr="00E30350">
        <w:rPr>
          <w:rStyle w:val="Char3"/>
          <w:rFonts w:eastAsia="SimSun"/>
          <w:rtl/>
        </w:rPr>
        <w:t>ۀ</w:t>
      </w:r>
      <w:r w:rsidRPr="00E30350">
        <w:rPr>
          <w:rStyle w:val="Char3"/>
          <w:rFonts w:eastAsia="SimSun"/>
          <w:rtl/>
        </w:rPr>
        <w:t xml:space="preserve"> و</w:t>
      </w:r>
      <w:r w:rsidR="00A576DC" w:rsidRPr="00E30350">
        <w:rPr>
          <w:rStyle w:val="Char3"/>
          <w:rFonts w:eastAsia="SimSun"/>
          <w:rtl/>
        </w:rPr>
        <w:t>ی</w:t>
      </w:r>
      <w:r w:rsidRPr="00E30350">
        <w:rPr>
          <w:rStyle w:val="Char3"/>
          <w:rFonts w:eastAsia="SimSun"/>
          <w:rtl/>
        </w:rPr>
        <w:t xml:space="preserve"> در همان نشر</w:t>
      </w:r>
      <w:r w:rsidR="00A576DC" w:rsidRPr="00E30350">
        <w:rPr>
          <w:rStyle w:val="Char3"/>
          <w:rFonts w:eastAsia="SimSun"/>
          <w:rtl/>
        </w:rPr>
        <w:t>ی</w:t>
      </w:r>
      <w:r w:rsidRPr="00E30350">
        <w:rPr>
          <w:rStyle w:val="Char3"/>
          <w:rFonts w:eastAsia="SimSun"/>
          <w:rtl/>
        </w:rPr>
        <w:t>ه، سال اول، ش36</w:t>
      </w:r>
      <w:r w:rsidRPr="005F3AC8">
        <w:rPr>
          <w:rFonts w:ascii="IRNazli" w:eastAsia="SimSun" w:hAnsi="IRNazli" w:cs="IRNazli"/>
          <w:rtl/>
          <w:lang w:bidi="fa-IR"/>
        </w:rPr>
        <w:t xml:space="preserve">؛ </w:t>
      </w:r>
      <w:r w:rsidRPr="00E30350">
        <w:rPr>
          <w:rStyle w:val="Char3"/>
          <w:rFonts w:eastAsia="SimSun"/>
          <w:rtl/>
        </w:rPr>
        <w:t>ن</w:t>
      </w:r>
      <w:r w:rsidR="00A576DC" w:rsidRPr="00E30350">
        <w:rPr>
          <w:rStyle w:val="Char3"/>
          <w:rFonts w:eastAsia="SimSun"/>
          <w:rtl/>
        </w:rPr>
        <w:t>ی</w:t>
      </w:r>
      <w:r w:rsidRPr="00E30350">
        <w:rPr>
          <w:rStyle w:val="Char3"/>
          <w:rFonts w:eastAsia="SimSun"/>
          <w:rtl/>
        </w:rPr>
        <w:t>ز عنوان مقال</w:t>
      </w:r>
      <w:r w:rsidRPr="00E30350">
        <w:rPr>
          <w:rStyle w:val="Char3"/>
          <w:rFonts w:eastAsia="SimSun" w:hint="cs"/>
          <w:rtl/>
        </w:rPr>
        <w:t>ه‌ای</w:t>
      </w:r>
      <w:r w:rsidRPr="00E30350">
        <w:rPr>
          <w:rStyle w:val="Char3"/>
          <w:rFonts w:eastAsia="SimSun"/>
          <w:rtl/>
        </w:rPr>
        <w:t xml:space="preserve"> از و</w:t>
      </w:r>
      <w:r w:rsidR="00A576DC" w:rsidRPr="00E30350">
        <w:rPr>
          <w:rStyle w:val="Char3"/>
          <w:rFonts w:eastAsia="SimSun"/>
          <w:rtl/>
        </w:rPr>
        <w:t>ی</w:t>
      </w:r>
      <w:r w:rsidRPr="00E30350">
        <w:rPr>
          <w:rStyle w:val="Char3"/>
          <w:rFonts w:eastAsia="SimSun"/>
          <w:rtl/>
        </w:rPr>
        <w:t xml:space="preserve"> در نشری</w:t>
      </w:r>
      <w:r w:rsidR="00A576DC" w:rsidRPr="00E30350">
        <w:rPr>
          <w:rStyle w:val="Char3"/>
          <w:rFonts w:eastAsia="SimSun"/>
          <w:rtl/>
        </w:rPr>
        <w:t>ۀ</w:t>
      </w:r>
      <w:r w:rsidRPr="00E30350">
        <w:rPr>
          <w:rStyle w:val="Char3"/>
          <w:rFonts w:eastAsia="SimSun"/>
          <w:rtl/>
        </w:rPr>
        <w:t xml:space="preserve"> ندا</w:t>
      </w:r>
      <w:r w:rsidR="00A576DC" w:rsidRPr="00E30350">
        <w:rPr>
          <w:rStyle w:val="Char3"/>
          <w:rFonts w:eastAsia="SimSun"/>
          <w:rtl/>
        </w:rPr>
        <w:t>ی</w:t>
      </w:r>
      <w:r w:rsidRPr="00E30350">
        <w:rPr>
          <w:rStyle w:val="Char3"/>
          <w:rFonts w:eastAsia="SimSun"/>
          <w:rtl/>
        </w:rPr>
        <w:t xml:space="preserve"> حق، شمار</w:t>
      </w:r>
      <w:r w:rsidR="00A576DC" w:rsidRPr="00E30350">
        <w:rPr>
          <w:rStyle w:val="Char3"/>
          <w:rFonts w:eastAsia="SimSun"/>
          <w:rtl/>
        </w:rPr>
        <w:t>ۀ</w:t>
      </w:r>
      <w:r w:rsidRPr="00E30350">
        <w:rPr>
          <w:rStyle w:val="Char3"/>
          <w:rFonts w:eastAsia="SimSun"/>
          <w:rtl/>
        </w:rPr>
        <w:t xml:space="preserve"> 169 چن</w:t>
      </w:r>
      <w:r w:rsidR="00A576DC" w:rsidRPr="00E30350">
        <w:rPr>
          <w:rStyle w:val="Char3"/>
          <w:rFonts w:eastAsia="SimSun"/>
          <w:rtl/>
        </w:rPr>
        <w:t>ی</w:t>
      </w:r>
      <w:r w:rsidRPr="00E30350">
        <w:rPr>
          <w:rStyle w:val="Char3"/>
          <w:rFonts w:eastAsia="SimSun"/>
          <w:rtl/>
        </w:rPr>
        <w:t>ن بود: «</w:t>
      </w:r>
      <w:r w:rsidRPr="00E30350">
        <w:rPr>
          <w:rStyle w:val="Char4"/>
          <w:rFonts w:eastAsia="SimSun"/>
          <w:rtl/>
        </w:rPr>
        <w:t>مقلد</w:t>
      </w:r>
      <w:r w:rsidR="00A576DC" w:rsidRPr="00E30350">
        <w:rPr>
          <w:rStyle w:val="Char4"/>
          <w:rFonts w:eastAsia="SimSun"/>
          <w:rtl/>
        </w:rPr>
        <w:t>ی</w:t>
      </w:r>
      <w:r w:rsidRPr="00E30350">
        <w:rPr>
          <w:rStyle w:val="Char4"/>
          <w:rFonts w:eastAsia="SimSun"/>
          <w:rtl/>
        </w:rPr>
        <w:t xml:space="preserve">د </w:t>
      </w:r>
      <w:r w:rsidR="00A576DC" w:rsidRPr="00E30350">
        <w:rPr>
          <w:rStyle w:val="Char4"/>
          <w:rFonts w:eastAsia="SimSun"/>
          <w:rtl/>
        </w:rPr>
        <w:t>ی</w:t>
      </w:r>
      <w:r w:rsidRPr="00E30350">
        <w:rPr>
          <w:rStyle w:val="Char4"/>
          <w:rFonts w:eastAsia="SimSun"/>
          <w:rtl/>
        </w:rPr>
        <w:t>ا محقق‌</w:t>
      </w:r>
      <w:r w:rsidRPr="00E30350">
        <w:rPr>
          <w:rStyle w:val="Char3"/>
          <w:rFonts w:eastAsia="SimSun"/>
          <w:rtl/>
        </w:rPr>
        <w:t>». عنوان مقال</w:t>
      </w:r>
      <w:r w:rsidRPr="00E30350">
        <w:rPr>
          <w:rStyle w:val="Char3"/>
          <w:rFonts w:eastAsia="SimSun" w:hint="cs"/>
          <w:rtl/>
        </w:rPr>
        <w:t>ه‌ای</w:t>
      </w:r>
      <w:r w:rsidRPr="00E30350">
        <w:rPr>
          <w:rStyle w:val="Char3"/>
          <w:rFonts w:eastAsia="SimSun"/>
          <w:rtl/>
        </w:rPr>
        <w:t xml:space="preserve"> از و</w:t>
      </w:r>
      <w:r w:rsidR="00A576DC" w:rsidRPr="00E30350">
        <w:rPr>
          <w:rStyle w:val="Char3"/>
          <w:rFonts w:eastAsia="SimSun"/>
          <w:rtl/>
        </w:rPr>
        <w:t>ی</w:t>
      </w:r>
      <w:r w:rsidRPr="00E30350">
        <w:rPr>
          <w:rStyle w:val="Char3"/>
          <w:rFonts w:eastAsia="SimSun"/>
          <w:rtl/>
        </w:rPr>
        <w:t xml:space="preserve"> در مجل</w:t>
      </w:r>
      <w:r w:rsidR="00A576DC" w:rsidRPr="00E30350">
        <w:rPr>
          <w:rStyle w:val="Char3"/>
          <w:rFonts w:eastAsia="SimSun"/>
          <w:rtl/>
        </w:rPr>
        <w:t>ۀ</w:t>
      </w:r>
      <w:r w:rsidRPr="00E30350">
        <w:rPr>
          <w:rStyle w:val="Char3"/>
          <w:rFonts w:eastAsia="SimSun"/>
          <w:rtl/>
        </w:rPr>
        <w:t xml:space="preserve"> </w:t>
      </w:r>
      <w:r w:rsidRPr="00E30350">
        <w:rPr>
          <w:rStyle w:val="Char4"/>
          <w:rFonts w:eastAsia="SimSun"/>
          <w:rtl/>
        </w:rPr>
        <w:t>مسلم</w:t>
      </w:r>
      <w:r w:rsidR="00A576DC" w:rsidRPr="00E30350">
        <w:rPr>
          <w:rStyle w:val="Char4"/>
          <w:rFonts w:eastAsia="SimSun"/>
          <w:rtl/>
        </w:rPr>
        <w:t>ی</w:t>
      </w:r>
      <w:r w:rsidRPr="00E30350">
        <w:rPr>
          <w:rStyle w:val="Char4"/>
          <w:rFonts w:eastAsia="SimSun"/>
          <w:rtl/>
        </w:rPr>
        <w:t>ن</w:t>
      </w:r>
      <w:r w:rsidRPr="00E30350">
        <w:rPr>
          <w:rStyle w:val="Char3"/>
          <w:rFonts w:eastAsia="SimSun"/>
          <w:rtl/>
        </w:rPr>
        <w:t xml:space="preserve"> هم چنین بود:</w:t>
      </w:r>
      <w:r w:rsidRPr="00E30350">
        <w:rPr>
          <w:rStyle w:val="Char4"/>
          <w:rFonts w:eastAsia="SimSun"/>
          <w:rtl/>
        </w:rPr>
        <w:t xml:space="preserve"> «من از عاشورا چن</w:t>
      </w:r>
      <w:r w:rsidR="00A576DC" w:rsidRPr="00E30350">
        <w:rPr>
          <w:rStyle w:val="Char4"/>
          <w:rFonts w:eastAsia="SimSun"/>
          <w:rtl/>
        </w:rPr>
        <w:t>ی</w:t>
      </w:r>
      <w:r w:rsidRPr="00E30350">
        <w:rPr>
          <w:rStyle w:val="Char4"/>
          <w:rFonts w:eastAsia="SimSun"/>
          <w:rtl/>
        </w:rPr>
        <w:t>ن م</w:t>
      </w:r>
      <w:r w:rsidR="00A576DC" w:rsidRPr="00E30350">
        <w:rPr>
          <w:rStyle w:val="Char4"/>
          <w:rFonts w:eastAsia="SimSun"/>
          <w:rtl/>
        </w:rPr>
        <w:t>ی</w:t>
      </w:r>
      <w:r w:rsidRPr="00E30350">
        <w:rPr>
          <w:rStyle w:val="Char4"/>
          <w:rFonts w:eastAsia="SimSun"/>
          <w:rtl/>
        </w:rPr>
        <w:t>‌فهمم‌</w:t>
      </w:r>
      <w:r w:rsidRPr="00E30350">
        <w:rPr>
          <w:rStyle w:val="Char3"/>
          <w:rFonts w:eastAsia="SimSun"/>
          <w:rtl/>
        </w:rPr>
        <w:t>» (مسلم</w:t>
      </w:r>
      <w:r w:rsidR="00A576DC" w:rsidRPr="00E30350">
        <w:rPr>
          <w:rStyle w:val="Char3"/>
          <w:rFonts w:eastAsia="SimSun"/>
          <w:rtl/>
        </w:rPr>
        <w:t>ی</w:t>
      </w:r>
      <w:r w:rsidRPr="00E30350">
        <w:rPr>
          <w:rStyle w:val="Char3"/>
          <w:rFonts w:eastAsia="SimSun"/>
          <w:rtl/>
        </w:rPr>
        <w:t>ن، ش‌17، سال 1330ش).</w:t>
      </w:r>
    </w:p>
    <w:p w:rsidR="00F03D36" w:rsidRPr="00E30350" w:rsidRDefault="00F03D36" w:rsidP="003B7B3E">
      <w:pPr>
        <w:ind w:firstLine="284"/>
        <w:jc w:val="both"/>
        <w:rPr>
          <w:rStyle w:val="Char3"/>
          <w:rFonts w:eastAsia="SimSun"/>
          <w:rtl/>
        </w:rPr>
      </w:pPr>
      <w:r w:rsidRPr="00E30350">
        <w:rPr>
          <w:rStyle w:val="Char3"/>
          <w:rFonts w:eastAsia="SimSun"/>
          <w:rtl/>
        </w:rPr>
        <w:t>گفتنی است که در نشر</w:t>
      </w:r>
      <w:r w:rsidR="00A576DC" w:rsidRPr="00E30350">
        <w:rPr>
          <w:rStyle w:val="Char3"/>
          <w:rFonts w:eastAsia="SimSun"/>
          <w:rtl/>
        </w:rPr>
        <w:t>یۀ</w:t>
      </w:r>
      <w:r w:rsidRPr="00E30350">
        <w:rPr>
          <w:rStyle w:val="Char3"/>
          <w:rFonts w:eastAsia="SimSun"/>
          <w:rtl/>
        </w:rPr>
        <w:t xml:space="preserve"> </w:t>
      </w:r>
      <w:r w:rsidRPr="00E30350">
        <w:rPr>
          <w:rStyle w:val="Char3"/>
          <w:rFonts w:eastAsia="SimSun" w:hint="cs"/>
          <w:rtl/>
        </w:rPr>
        <w:t>«</w:t>
      </w:r>
      <w:r w:rsidRPr="00E30350">
        <w:rPr>
          <w:rStyle w:val="Char3"/>
          <w:rFonts w:eastAsia="SimSun"/>
          <w:rtl/>
        </w:rPr>
        <w:t>وظ</w:t>
      </w:r>
      <w:r w:rsidR="00A576DC" w:rsidRPr="00E30350">
        <w:rPr>
          <w:rStyle w:val="Char3"/>
          <w:rFonts w:eastAsia="SimSun"/>
          <w:rtl/>
        </w:rPr>
        <w:t>ی</w:t>
      </w:r>
      <w:r w:rsidRPr="00E30350">
        <w:rPr>
          <w:rStyle w:val="Char3"/>
          <w:rFonts w:eastAsia="SimSun"/>
          <w:rtl/>
        </w:rPr>
        <w:t>فه</w:t>
      </w:r>
      <w:r w:rsidRPr="00E30350">
        <w:rPr>
          <w:rStyle w:val="Char3"/>
          <w:rFonts w:eastAsia="SimSun" w:hint="cs"/>
          <w:rtl/>
        </w:rPr>
        <w:t>»</w:t>
      </w:r>
      <w:r w:rsidRPr="00E30350">
        <w:rPr>
          <w:rStyle w:val="Char3"/>
          <w:rFonts w:eastAsia="SimSun"/>
          <w:rtl/>
        </w:rPr>
        <w:t>، مقاله‌ا</w:t>
      </w:r>
      <w:r w:rsidR="00A576DC" w:rsidRPr="00E30350">
        <w:rPr>
          <w:rStyle w:val="Char3"/>
          <w:rFonts w:eastAsia="SimSun"/>
          <w:rtl/>
        </w:rPr>
        <w:t>ی</w:t>
      </w:r>
      <w:r w:rsidRPr="00E30350">
        <w:rPr>
          <w:rStyle w:val="Char3"/>
          <w:rFonts w:eastAsia="SimSun"/>
          <w:rtl/>
        </w:rPr>
        <w:t xml:space="preserve"> تحت عنوان «انحطاط مسلم</w:t>
      </w:r>
      <w:r w:rsidR="00A576DC" w:rsidRPr="00E30350">
        <w:rPr>
          <w:rStyle w:val="Char3"/>
          <w:rFonts w:eastAsia="SimSun"/>
          <w:rtl/>
        </w:rPr>
        <w:t>ی</w:t>
      </w:r>
      <w:r w:rsidRPr="00E30350">
        <w:rPr>
          <w:rStyle w:val="Char3"/>
          <w:rFonts w:eastAsia="SimSun"/>
          <w:rtl/>
        </w:rPr>
        <w:t>ن و چار</w:t>
      </w:r>
      <w:r w:rsidR="00A576DC" w:rsidRPr="00E30350">
        <w:rPr>
          <w:rStyle w:val="Char3"/>
          <w:rFonts w:eastAsia="SimSun"/>
          <w:rtl/>
        </w:rPr>
        <w:t>ۀ</w:t>
      </w:r>
      <w:r w:rsidRPr="00E30350">
        <w:rPr>
          <w:rStyle w:val="Char3"/>
          <w:rFonts w:eastAsia="SimSun"/>
          <w:rtl/>
        </w:rPr>
        <w:t xml:space="preserve"> آن‌» به چاپ می‌رس</w:t>
      </w:r>
      <w:r w:rsidR="00A576DC" w:rsidRPr="00E30350">
        <w:rPr>
          <w:rStyle w:val="Char3"/>
          <w:rFonts w:eastAsia="SimSun"/>
          <w:rtl/>
        </w:rPr>
        <w:t>ی</w:t>
      </w:r>
      <w:r w:rsidRPr="00E30350">
        <w:rPr>
          <w:rStyle w:val="Char3"/>
          <w:rFonts w:eastAsia="SimSun"/>
          <w:rtl/>
        </w:rPr>
        <w:t>د که بخش</w:t>
      </w:r>
      <w:r w:rsidR="00A576DC" w:rsidRPr="00E30350">
        <w:rPr>
          <w:rStyle w:val="Char3"/>
          <w:rFonts w:eastAsia="SimSun"/>
          <w:rtl/>
        </w:rPr>
        <w:t>ی</w:t>
      </w:r>
      <w:r w:rsidRPr="00E30350">
        <w:rPr>
          <w:rStyle w:val="Char3"/>
          <w:rFonts w:eastAsia="SimSun"/>
          <w:rtl/>
        </w:rPr>
        <w:t xml:space="preserve"> از آن در شماره 630 (ت</w:t>
      </w:r>
      <w:r w:rsidR="00A576DC" w:rsidRPr="00E30350">
        <w:rPr>
          <w:rStyle w:val="Char3"/>
          <w:rFonts w:eastAsia="SimSun"/>
          <w:rtl/>
        </w:rPr>
        <w:t>ی</w:t>
      </w:r>
      <w:r w:rsidRPr="00E30350">
        <w:rPr>
          <w:rStyle w:val="Char3"/>
          <w:rFonts w:eastAsia="SimSun"/>
          <w:rtl/>
        </w:rPr>
        <w:t>رماه 1338) و بخش‌ها</w:t>
      </w:r>
      <w:r w:rsidR="00A576DC" w:rsidRPr="00E30350">
        <w:rPr>
          <w:rStyle w:val="Char3"/>
          <w:rFonts w:eastAsia="SimSun"/>
          <w:rtl/>
        </w:rPr>
        <w:t>ی</w:t>
      </w:r>
      <w:r w:rsidRPr="00E30350">
        <w:rPr>
          <w:rStyle w:val="Char3"/>
          <w:rFonts w:eastAsia="SimSun"/>
          <w:rtl/>
        </w:rPr>
        <w:t xml:space="preserve"> د</w:t>
      </w:r>
      <w:r w:rsidR="00A576DC" w:rsidRPr="00E30350">
        <w:rPr>
          <w:rStyle w:val="Char3"/>
          <w:rFonts w:eastAsia="SimSun"/>
          <w:rtl/>
        </w:rPr>
        <w:t>ی</w:t>
      </w:r>
      <w:r w:rsidRPr="00E30350">
        <w:rPr>
          <w:rStyle w:val="Char3"/>
          <w:rFonts w:eastAsia="SimSun"/>
          <w:rtl/>
        </w:rPr>
        <w:t>گر در شماره‌ها</w:t>
      </w:r>
      <w:r w:rsidR="00A576DC" w:rsidRPr="00E30350">
        <w:rPr>
          <w:rStyle w:val="Char3"/>
          <w:rFonts w:eastAsia="SimSun"/>
          <w:rtl/>
        </w:rPr>
        <w:t>ی</w:t>
      </w:r>
      <w:r w:rsidRPr="00E30350">
        <w:rPr>
          <w:rStyle w:val="Char3"/>
          <w:rFonts w:eastAsia="SimSun"/>
          <w:rtl/>
        </w:rPr>
        <w:t xml:space="preserve"> بعد</w:t>
      </w:r>
      <w:r w:rsidR="00A576DC" w:rsidRPr="00E30350">
        <w:rPr>
          <w:rStyle w:val="Char3"/>
          <w:rFonts w:eastAsia="SimSun"/>
          <w:rtl/>
        </w:rPr>
        <w:t>ی</w:t>
      </w:r>
      <w:r w:rsidRPr="00E30350">
        <w:rPr>
          <w:rStyle w:val="Char3"/>
          <w:rFonts w:eastAsia="SimSun"/>
          <w:rtl/>
        </w:rPr>
        <w:t xml:space="preserve"> </w:t>
      </w:r>
      <w:r w:rsidRPr="00E30350">
        <w:rPr>
          <w:rStyle w:val="Char3"/>
          <w:rFonts w:eastAsia="SimSun" w:hint="cs"/>
          <w:rtl/>
        </w:rPr>
        <w:t>«</w:t>
      </w:r>
      <w:r w:rsidRPr="00E30350">
        <w:rPr>
          <w:rStyle w:val="Char3"/>
          <w:rFonts w:eastAsia="SimSun"/>
          <w:rtl/>
        </w:rPr>
        <w:t>وظ</w:t>
      </w:r>
      <w:r w:rsidR="00A576DC" w:rsidRPr="00E30350">
        <w:rPr>
          <w:rStyle w:val="Char3"/>
          <w:rFonts w:eastAsia="SimSun"/>
          <w:rtl/>
        </w:rPr>
        <w:t>ی</w:t>
      </w:r>
      <w:r w:rsidRPr="00E30350">
        <w:rPr>
          <w:rStyle w:val="Char3"/>
          <w:rFonts w:eastAsia="SimSun"/>
          <w:rtl/>
        </w:rPr>
        <w:t>فه</w:t>
      </w:r>
      <w:r w:rsidRPr="00E30350">
        <w:rPr>
          <w:rStyle w:val="Char3"/>
          <w:rFonts w:eastAsia="SimSun" w:hint="cs"/>
          <w:rtl/>
        </w:rPr>
        <w:t>»</w:t>
      </w:r>
      <w:r w:rsidRPr="00E30350">
        <w:rPr>
          <w:rStyle w:val="Char3"/>
          <w:rFonts w:eastAsia="SimSun"/>
          <w:rtl/>
        </w:rPr>
        <w:t xml:space="preserve"> آمده که بس</w:t>
      </w:r>
      <w:r w:rsidR="00A576DC" w:rsidRPr="00E30350">
        <w:rPr>
          <w:rStyle w:val="Char3"/>
          <w:rFonts w:eastAsia="SimSun"/>
          <w:rtl/>
        </w:rPr>
        <w:t>ی</w:t>
      </w:r>
      <w:r w:rsidRPr="00E30350">
        <w:rPr>
          <w:rStyle w:val="Char3"/>
          <w:rFonts w:eastAsia="SimSun"/>
          <w:rtl/>
        </w:rPr>
        <w:t>ار طولان</w:t>
      </w:r>
      <w:r w:rsidR="00A576DC" w:rsidRPr="00E30350">
        <w:rPr>
          <w:rStyle w:val="Char3"/>
          <w:rFonts w:eastAsia="SimSun"/>
          <w:rtl/>
        </w:rPr>
        <w:t>ی</w:t>
      </w:r>
      <w:r w:rsidRPr="00E30350">
        <w:rPr>
          <w:rStyle w:val="Char3"/>
          <w:rFonts w:eastAsia="SimSun"/>
          <w:rtl/>
        </w:rPr>
        <w:t xml:space="preserve"> است‌. چند مقال</w:t>
      </w:r>
      <w:r w:rsidR="00A576DC" w:rsidRPr="00E30350">
        <w:rPr>
          <w:rStyle w:val="Char3"/>
          <w:rFonts w:eastAsia="SimSun"/>
          <w:rtl/>
        </w:rPr>
        <w:t>ۀ</w:t>
      </w:r>
      <w:r w:rsidRPr="00E30350">
        <w:rPr>
          <w:rStyle w:val="Char3"/>
          <w:rFonts w:eastAsia="SimSun"/>
          <w:rtl/>
        </w:rPr>
        <w:t xml:space="preserve"> ردّ و ا</w:t>
      </w:r>
      <w:r w:rsidR="00A576DC" w:rsidRPr="00E30350">
        <w:rPr>
          <w:rStyle w:val="Char3"/>
          <w:rFonts w:eastAsia="SimSun"/>
          <w:rtl/>
        </w:rPr>
        <w:t>ی</w:t>
      </w:r>
      <w:r w:rsidRPr="00E30350">
        <w:rPr>
          <w:rStyle w:val="Char3"/>
          <w:rFonts w:eastAsia="SimSun"/>
          <w:rtl/>
        </w:rPr>
        <w:t>راد هم ب</w:t>
      </w:r>
      <w:r w:rsidR="00A576DC" w:rsidRPr="00E30350">
        <w:rPr>
          <w:rStyle w:val="Char3"/>
          <w:rFonts w:eastAsia="SimSun"/>
          <w:rtl/>
        </w:rPr>
        <w:t>ی</w:t>
      </w:r>
      <w:r w:rsidRPr="00E30350">
        <w:rPr>
          <w:rStyle w:val="Char3"/>
          <w:rFonts w:eastAsia="SimSun"/>
          <w:rtl/>
        </w:rPr>
        <w:t>ن استاد قلمداران و حاج سراج انصار</w:t>
      </w:r>
      <w:r w:rsidR="00A576DC" w:rsidRPr="00E30350">
        <w:rPr>
          <w:rStyle w:val="Char3"/>
          <w:rFonts w:eastAsia="SimSun"/>
          <w:rtl/>
        </w:rPr>
        <w:t>ی</w:t>
      </w:r>
      <w:r w:rsidRPr="00E30350">
        <w:rPr>
          <w:rStyle w:val="Char3"/>
          <w:rFonts w:eastAsia="SimSun"/>
          <w:rtl/>
        </w:rPr>
        <w:t xml:space="preserve"> در نشر</w:t>
      </w:r>
      <w:r w:rsidR="00A576DC" w:rsidRPr="00E30350">
        <w:rPr>
          <w:rStyle w:val="Char3"/>
          <w:rFonts w:eastAsia="SimSun"/>
          <w:rtl/>
        </w:rPr>
        <w:t>یۀ</w:t>
      </w:r>
      <w:r w:rsidRPr="00E30350">
        <w:rPr>
          <w:rStyle w:val="Char3"/>
          <w:rFonts w:eastAsia="SimSun"/>
          <w:rtl/>
        </w:rPr>
        <w:t xml:space="preserve"> </w:t>
      </w:r>
      <w:r w:rsidRPr="00E30350">
        <w:rPr>
          <w:rStyle w:val="Char3"/>
          <w:rFonts w:eastAsia="SimSun" w:hint="cs"/>
          <w:rtl/>
        </w:rPr>
        <w:t>«</w:t>
      </w:r>
      <w:r w:rsidRPr="00E30350">
        <w:rPr>
          <w:rStyle w:val="Char3"/>
          <w:rFonts w:eastAsia="SimSun"/>
          <w:rtl/>
        </w:rPr>
        <w:t>وظ</w:t>
      </w:r>
      <w:r w:rsidR="00A576DC" w:rsidRPr="00E30350">
        <w:rPr>
          <w:rStyle w:val="Char3"/>
          <w:rFonts w:eastAsia="SimSun"/>
          <w:rtl/>
        </w:rPr>
        <w:t>ی</w:t>
      </w:r>
      <w:r w:rsidRPr="00E30350">
        <w:rPr>
          <w:rStyle w:val="Char3"/>
          <w:rFonts w:eastAsia="SimSun"/>
          <w:rtl/>
        </w:rPr>
        <w:t>فه</w:t>
      </w:r>
      <w:r w:rsidRPr="00E30350">
        <w:rPr>
          <w:rStyle w:val="Char3"/>
          <w:rFonts w:eastAsia="SimSun" w:hint="cs"/>
          <w:rtl/>
        </w:rPr>
        <w:t>»</w:t>
      </w:r>
      <w:r w:rsidRPr="00E30350">
        <w:rPr>
          <w:rStyle w:val="Char3"/>
          <w:rFonts w:eastAsia="SimSun"/>
          <w:rtl/>
        </w:rPr>
        <w:t xml:space="preserve"> ‌به چاپ رس</w:t>
      </w:r>
      <w:r w:rsidR="00A576DC" w:rsidRPr="00E30350">
        <w:rPr>
          <w:rStyle w:val="Char3"/>
          <w:rFonts w:eastAsia="SimSun"/>
          <w:rtl/>
        </w:rPr>
        <w:t>ی</w:t>
      </w:r>
      <w:r w:rsidRPr="00E30350">
        <w:rPr>
          <w:rStyle w:val="Char3"/>
          <w:rFonts w:eastAsia="SimSun"/>
          <w:rtl/>
        </w:rPr>
        <w:t>ده است‌. مجموع</w:t>
      </w:r>
      <w:r w:rsidRPr="00E30350">
        <w:rPr>
          <w:rStyle w:val="Char3"/>
          <w:rFonts w:eastAsia="SimSun" w:hint="cs"/>
          <w:rtl/>
        </w:rPr>
        <w:t>ه</w:t>
      </w:r>
      <w:r w:rsidRPr="00E30350">
        <w:rPr>
          <w:rStyle w:val="Char3"/>
          <w:rFonts w:eastAsia="SimSun"/>
          <w:rtl/>
        </w:rPr>
        <w:t xml:space="preserve"> نوشت</w:t>
      </w:r>
      <w:r w:rsidR="00A576DC" w:rsidRPr="00E30350">
        <w:rPr>
          <w:rStyle w:val="Char3"/>
          <w:rFonts w:eastAsia="SimSun"/>
          <w:rtl/>
        </w:rPr>
        <w:t>ۀ</w:t>
      </w:r>
      <w:r w:rsidRPr="00E30350">
        <w:rPr>
          <w:rStyle w:val="Char3"/>
          <w:rFonts w:eastAsia="SimSun"/>
          <w:rtl/>
        </w:rPr>
        <w:t xml:space="preserve"> حاج سراج که بخش</w:t>
      </w:r>
      <w:r w:rsidR="00A576DC" w:rsidRPr="00E30350">
        <w:rPr>
          <w:rStyle w:val="Char3"/>
          <w:rFonts w:eastAsia="SimSun"/>
          <w:rtl/>
        </w:rPr>
        <w:t>ی</w:t>
      </w:r>
      <w:r w:rsidRPr="00E30350">
        <w:rPr>
          <w:rStyle w:val="Char3"/>
          <w:rFonts w:eastAsia="SimSun"/>
          <w:rtl/>
        </w:rPr>
        <w:t xml:space="preserve"> دربار</w:t>
      </w:r>
      <w:r w:rsidR="00A576DC" w:rsidRPr="00E30350">
        <w:rPr>
          <w:rStyle w:val="Char3"/>
          <w:rFonts w:eastAsia="SimSun"/>
          <w:rtl/>
        </w:rPr>
        <w:t>ۀ</w:t>
      </w:r>
      <w:r w:rsidRPr="00E30350">
        <w:rPr>
          <w:rStyle w:val="Char3"/>
          <w:rFonts w:eastAsia="SimSun"/>
          <w:rtl/>
        </w:rPr>
        <w:t xml:space="preserve"> هم</w:t>
      </w:r>
      <w:r w:rsidR="00A576DC" w:rsidRPr="00E30350">
        <w:rPr>
          <w:rStyle w:val="Char3"/>
          <w:rFonts w:eastAsia="SimSun"/>
          <w:rtl/>
        </w:rPr>
        <w:t>ی</w:t>
      </w:r>
      <w:r w:rsidRPr="00E30350">
        <w:rPr>
          <w:rStyle w:val="Char3"/>
          <w:rFonts w:eastAsia="SimSun"/>
          <w:rtl/>
        </w:rPr>
        <w:t>ن علل انحطاط و بخش</w:t>
      </w:r>
      <w:r w:rsidR="00A576DC" w:rsidRPr="00E30350">
        <w:rPr>
          <w:rStyle w:val="Char3"/>
          <w:rFonts w:eastAsia="SimSun"/>
          <w:rtl/>
        </w:rPr>
        <w:t>ی</w:t>
      </w:r>
      <w:r w:rsidRPr="00E30350">
        <w:rPr>
          <w:rStyle w:val="Char3"/>
          <w:rFonts w:eastAsia="SimSun"/>
          <w:rtl/>
        </w:rPr>
        <w:t xml:space="preserve"> هم دربار</w:t>
      </w:r>
      <w:r w:rsidR="00A576DC" w:rsidRPr="00E30350">
        <w:rPr>
          <w:rStyle w:val="Char3"/>
          <w:rFonts w:eastAsia="SimSun"/>
          <w:rtl/>
        </w:rPr>
        <w:t>ۀ</w:t>
      </w:r>
      <w:r w:rsidRPr="00E30350">
        <w:rPr>
          <w:rStyle w:val="Char3"/>
          <w:rFonts w:eastAsia="SimSun"/>
          <w:rtl/>
        </w:rPr>
        <w:t xml:space="preserve"> مسأله توسل و معنا</w:t>
      </w:r>
      <w:r w:rsidR="00A576DC" w:rsidRPr="00E30350">
        <w:rPr>
          <w:rStyle w:val="Char3"/>
          <w:rFonts w:eastAsia="SimSun"/>
          <w:rtl/>
        </w:rPr>
        <w:t>ی</w:t>
      </w:r>
      <w:r w:rsidRPr="00E30350">
        <w:rPr>
          <w:rStyle w:val="Char3"/>
          <w:rFonts w:eastAsia="SimSun"/>
          <w:rtl/>
        </w:rPr>
        <w:t xml:space="preserve"> أولو الأمر است (تحت عنوان «در موضوع توسل و معنا</w:t>
      </w:r>
      <w:r w:rsidR="00A576DC" w:rsidRPr="00E30350">
        <w:rPr>
          <w:rStyle w:val="Char3"/>
          <w:rFonts w:eastAsia="SimSun"/>
          <w:rtl/>
        </w:rPr>
        <w:t>ی</w:t>
      </w:r>
      <w:r w:rsidRPr="00E30350">
        <w:rPr>
          <w:rStyle w:val="Char3"/>
          <w:rFonts w:eastAsia="SimSun"/>
          <w:rtl/>
        </w:rPr>
        <w:t xml:space="preserve"> أولو الأمر») به صورت </w:t>
      </w:r>
      <w:r w:rsidR="00A576DC" w:rsidRPr="00E30350">
        <w:rPr>
          <w:rStyle w:val="Char3"/>
          <w:rFonts w:eastAsia="SimSun"/>
          <w:rtl/>
        </w:rPr>
        <w:t>ی</w:t>
      </w:r>
      <w:r w:rsidRPr="00E30350">
        <w:rPr>
          <w:rStyle w:val="Char3"/>
          <w:rFonts w:eastAsia="SimSun"/>
          <w:rtl/>
        </w:rPr>
        <w:t>ک جزو</w:t>
      </w:r>
      <w:r w:rsidR="00A576DC" w:rsidRPr="00E30350">
        <w:rPr>
          <w:rStyle w:val="Char3"/>
          <w:rFonts w:eastAsia="SimSun"/>
          <w:rtl/>
        </w:rPr>
        <w:t>ۀ</w:t>
      </w:r>
      <w:r w:rsidRPr="00E30350">
        <w:rPr>
          <w:rStyle w:val="Char3"/>
          <w:rFonts w:eastAsia="SimSun"/>
          <w:rtl/>
        </w:rPr>
        <w:t xml:space="preserve"> مستقل در هشت صفحه (ضم</w:t>
      </w:r>
      <w:r w:rsidR="00A576DC" w:rsidRPr="00E30350">
        <w:rPr>
          <w:rStyle w:val="Char3"/>
          <w:rFonts w:eastAsia="SimSun"/>
          <w:rtl/>
        </w:rPr>
        <w:t>ی</w:t>
      </w:r>
      <w:r w:rsidRPr="00E30350">
        <w:rPr>
          <w:rStyle w:val="Char3"/>
          <w:rFonts w:eastAsia="SimSun"/>
          <w:rtl/>
        </w:rPr>
        <w:t>مه وظ</w:t>
      </w:r>
      <w:r w:rsidR="00A576DC" w:rsidRPr="00E30350">
        <w:rPr>
          <w:rStyle w:val="Char3"/>
          <w:rFonts w:eastAsia="SimSun"/>
          <w:rtl/>
        </w:rPr>
        <w:t>ی</w:t>
      </w:r>
      <w:r w:rsidRPr="00E30350">
        <w:rPr>
          <w:rStyle w:val="Char3"/>
          <w:rFonts w:eastAsia="SimSun"/>
          <w:rtl/>
        </w:rPr>
        <w:t>فه ‌شماره 697) به چاپ رس</w:t>
      </w:r>
      <w:r w:rsidR="00A576DC" w:rsidRPr="00E30350">
        <w:rPr>
          <w:rStyle w:val="Char3"/>
          <w:rFonts w:eastAsia="SimSun"/>
          <w:rtl/>
        </w:rPr>
        <w:t>ی</w:t>
      </w:r>
      <w:r w:rsidRPr="00E30350">
        <w:rPr>
          <w:rStyle w:val="Char3"/>
          <w:rFonts w:eastAsia="SimSun"/>
          <w:rtl/>
        </w:rPr>
        <w:t>ده است‌ (که تار</w:t>
      </w:r>
      <w:r w:rsidR="00A576DC" w:rsidRPr="00E30350">
        <w:rPr>
          <w:rStyle w:val="Char3"/>
          <w:rFonts w:eastAsia="SimSun"/>
          <w:rtl/>
        </w:rPr>
        <w:t>ی</w:t>
      </w:r>
      <w:r w:rsidRPr="00E30350">
        <w:rPr>
          <w:rStyle w:val="Char3"/>
          <w:rFonts w:eastAsia="SimSun"/>
          <w:rtl/>
        </w:rPr>
        <w:t>خ خاتمه آن، آبان 1339 است).</w:t>
      </w:r>
    </w:p>
    <w:p w:rsidR="00F03D36" w:rsidRPr="00E30350" w:rsidRDefault="00F03D36" w:rsidP="00A8266D">
      <w:pPr>
        <w:ind w:firstLine="284"/>
        <w:jc w:val="both"/>
        <w:rPr>
          <w:rStyle w:val="Char3"/>
          <w:rFonts w:eastAsia="SimSun"/>
          <w:rtl/>
        </w:rPr>
      </w:pPr>
      <w:r w:rsidRPr="00E30350">
        <w:rPr>
          <w:rStyle w:val="Char3"/>
          <w:rFonts w:eastAsia="SimSun" w:hint="cs"/>
          <w:rtl/>
        </w:rPr>
        <w:t>همچنین مقالات فقهی و ارزشمندی از استاد در مجل</w:t>
      </w:r>
      <w:r w:rsidR="00A576DC" w:rsidRPr="00E30350">
        <w:rPr>
          <w:rStyle w:val="Char3"/>
          <w:rFonts w:eastAsia="SimSun" w:hint="cs"/>
          <w:rtl/>
        </w:rPr>
        <w:t>ۀ</w:t>
      </w:r>
      <w:r w:rsidRPr="00E30350">
        <w:rPr>
          <w:rStyle w:val="Char3"/>
          <w:rFonts w:eastAsia="SimSun" w:hint="cs"/>
          <w:rtl/>
        </w:rPr>
        <w:t xml:space="preserve"> وزین </w:t>
      </w:r>
      <w:r w:rsidRPr="00E30350">
        <w:rPr>
          <w:rStyle w:val="Char4"/>
          <w:rFonts w:eastAsia="SimSun" w:hint="cs"/>
          <w:rtl/>
        </w:rPr>
        <w:t>«حکمت»</w:t>
      </w:r>
      <w:r w:rsidRPr="00E30350">
        <w:rPr>
          <w:rStyle w:val="Char3"/>
          <w:rFonts w:eastAsia="SimSun" w:hint="cs"/>
          <w:rtl/>
        </w:rPr>
        <w:t xml:space="preserve">، که آقایان سید محمود طالقانی </w:t>
      </w:r>
      <w:r w:rsidR="006E2482" w:rsidRPr="00E30350">
        <w:rPr>
          <w:rStyle w:val="Char3"/>
          <w:rFonts w:eastAsia="SimSun" w:hint="cs"/>
          <w:rtl/>
        </w:rPr>
        <w:t>(ره)</w:t>
      </w:r>
      <w:r w:rsidRPr="00E30350">
        <w:rPr>
          <w:rStyle w:val="Char3"/>
          <w:rFonts w:eastAsia="SimSun" w:hint="cs"/>
          <w:rtl/>
        </w:rPr>
        <w:t xml:space="preserve"> و مهندس مهدی بازرگان </w:t>
      </w:r>
      <w:r w:rsidR="006E2482" w:rsidRPr="00E30350">
        <w:rPr>
          <w:rStyle w:val="Char3"/>
          <w:rFonts w:eastAsia="SimSun" w:hint="cs"/>
          <w:rtl/>
        </w:rPr>
        <w:t>(ره)</w:t>
      </w:r>
      <w:r w:rsidRPr="00E30350">
        <w:rPr>
          <w:rStyle w:val="Char3"/>
          <w:rFonts w:eastAsia="SimSun" w:hint="cs"/>
          <w:rtl/>
        </w:rPr>
        <w:t xml:space="preserve"> نیز در آن قلم م</w:t>
      </w:r>
      <w:r w:rsidR="00A576DC" w:rsidRPr="00E30350">
        <w:rPr>
          <w:rStyle w:val="Char3"/>
          <w:rFonts w:eastAsia="SimSun" w:hint="cs"/>
          <w:rtl/>
        </w:rPr>
        <w:t>ی</w:t>
      </w:r>
      <w:r w:rsidRPr="00E30350">
        <w:rPr>
          <w:rStyle w:val="Char3"/>
          <w:rFonts w:eastAsia="SimSun" w:hint="cs"/>
          <w:rtl/>
        </w:rPr>
        <w:t>‌زدند، به چاپ ‌می</w:t>
      </w:r>
      <w:r w:rsidRPr="00E30350">
        <w:rPr>
          <w:rStyle w:val="Char3"/>
          <w:rFonts w:eastAsia="SimSun" w:hint="eastAsia"/>
          <w:rtl/>
        </w:rPr>
        <w:t>‌</w:t>
      </w:r>
      <w:r w:rsidRPr="00E30350">
        <w:rPr>
          <w:rStyle w:val="Char3"/>
          <w:rFonts w:eastAsia="SimSun" w:hint="cs"/>
          <w:rtl/>
        </w:rPr>
        <w:t>رس</w:t>
      </w:r>
      <w:r w:rsidR="00A576DC" w:rsidRPr="00E30350">
        <w:rPr>
          <w:rStyle w:val="Char3"/>
          <w:rFonts w:eastAsia="SimSun" w:hint="cs"/>
          <w:rtl/>
        </w:rPr>
        <w:t>ی</w:t>
      </w:r>
      <w:r w:rsidRPr="00E30350">
        <w:rPr>
          <w:rStyle w:val="Char3"/>
          <w:rFonts w:eastAsia="SimSun" w:hint="cs"/>
          <w:rtl/>
        </w:rPr>
        <w:t>د.</w:t>
      </w:r>
    </w:p>
    <w:p w:rsidR="00F03D36" w:rsidRPr="00E30350" w:rsidRDefault="00F03D36" w:rsidP="003B7B3E">
      <w:pPr>
        <w:ind w:firstLine="284"/>
        <w:jc w:val="both"/>
        <w:rPr>
          <w:rStyle w:val="Char3"/>
          <w:rFonts w:eastAsia="SimSun"/>
          <w:rtl/>
        </w:rPr>
      </w:pPr>
      <w:r w:rsidRPr="00E30350">
        <w:rPr>
          <w:rStyle w:val="Char3"/>
          <w:rFonts w:eastAsia="SimSun" w:hint="cs"/>
          <w:rtl/>
        </w:rPr>
        <w:t>طبق اظهار خود استاد، در مجله‌ای که از سو</w:t>
      </w:r>
      <w:r w:rsidR="00A576DC" w:rsidRPr="00E30350">
        <w:rPr>
          <w:rStyle w:val="Char3"/>
          <w:rFonts w:eastAsia="SimSun" w:hint="cs"/>
          <w:rtl/>
        </w:rPr>
        <w:t>ی</w:t>
      </w:r>
      <w:r w:rsidRPr="00E30350">
        <w:rPr>
          <w:rStyle w:val="Char3"/>
          <w:rFonts w:eastAsia="SimSun" w:hint="cs"/>
          <w:rtl/>
        </w:rPr>
        <w:t xml:space="preserve"> ادار</w:t>
      </w:r>
      <w:r w:rsidR="00A576DC" w:rsidRPr="00E30350">
        <w:rPr>
          <w:rStyle w:val="Char3"/>
          <w:rFonts w:eastAsia="SimSun" w:hint="cs"/>
          <w:rtl/>
        </w:rPr>
        <w:t>ۀ</w:t>
      </w:r>
      <w:r w:rsidRPr="00E30350">
        <w:rPr>
          <w:rStyle w:val="Char3"/>
          <w:rFonts w:eastAsia="SimSun" w:hint="cs"/>
          <w:rtl/>
        </w:rPr>
        <w:t xml:space="preserve"> فرهنگ قم به چاپ می</w:t>
      </w:r>
      <w:r w:rsidRPr="00E30350">
        <w:rPr>
          <w:rStyle w:val="Char3"/>
          <w:rFonts w:eastAsia="SimSun" w:hint="eastAsia"/>
          <w:rtl/>
        </w:rPr>
        <w:t>‌</w:t>
      </w:r>
      <w:r w:rsidRPr="00E30350">
        <w:rPr>
          <w:rStyle w:val="Char3"/>
          <w:rFonts w:eastAsia="SimSun" w:hint="cs"/>
          <w:rtl/>
        </w:rPr>
        <w:t>رس</w:t>
      </w:r>
      <w:r w:rsidR="00A576DC" w:rsidRPr="00E30350">
        <w:rPr>
          <w:rStyle w:val="Char3"/>
          <w:rFonts w:eastAsia="SimSun" w:hint="cs"/>
          <w:rtl/>
        </w:rPr>
        <w:t>ی</w:t>
      </w:r>
      <w:r w:rsidRPr="00E30350">
        <w:rPr>
          <w:rStyle w:val="Char3"/>
          <w:rFonts w:eastAsia="SimSun" w:hint="cs"/>
          <w:rtl/>
        </w:rPr>
        <w:t>د مقاله‌ای منتشر شد که به حجاب اسلامی اهانت کرده بود، وی نیز جواب</w:t>
      </w:r>
      <w:r w:rsidR="00A576DC" w:rsidRPr="00E30350">
        <w:rPr>
          <w:rStyle w:val="Char3"/>
          <w:rFonts w:eastAsia="SimSun" w:hint="cs"/>
          <w:rtl/>
        </w:rPr>
        <w:t>ی</w:t>
      </w:r>
      <w:r w:rsidRPr="00E30350">
        <w:rPr>
          <w:rStyle w:val="Char3"/>
          <w:rFonts w:eastAsia="SimSun" w:hint="cs"/>
          <w:rtl/>
        </w:rPr>
        <w:t>ه‌ای قاطع و مستدلّ در ردّ آن نگاشت، و در روزنام</w:t>
      </w:r>
      <w:r w:rsidR="00A576DC" w:rsidRPr="00E30350">
        <w:rPr>
          <w:rStyle w:val="Char3"/>
          <w:rFonts w:eastAsia="SimSun" w:hint="cs"/>
          <w:rtl/>
        </w:rPr>
        <w:t>ۀ</w:t>
      </w:r>
      <w:r w:rsidRPr="00E30350">
        <w:rPr>
          <w:rStyle w:val="Char3"/>
          <w:rFonts w:eastAsia="SimSun" w:hint="cs"/>
          <w:rtl/>
        </w:rPr>
        <w:t xml:space="preserve"> </w:t>
      </w:r>
      <w:r w:rsidRPr="00E30350">
        <w:rPr>
          <w:rStyle w:val="Char4"/>
          <w:rFonts w:eastAsia="SimSun" w:hint="cs"/>
          <w:rtl/>
        </w:rPr>
        <w:t>استوار</w:t>
      </w:r>
      <w:r w:rsidRPr="00E30350">
        <w:rPr>
          <w:rStyle w:val="Char3"/>
          <w:rFonts w:eastAsia="SimSun" w:hint="cs"/>
          <w:rtl/>
        </w:rPr>
        <w:t xml:space="preserve"> به چاپ رساند. این اقدام از سو</w:t>
      </w:r>
      <w:r w:rsidR="00A576DC" w:rsidRPr="00E30350">
        <w:rPr>
          <w:rStyle w:val="Char3"/>
          <w:rFonts w:eastAsia="SimSun" w:hint="cs"/>
          <w:rtl/>
        </w:rPr>
        <w:t>ی</w:t>
      </w:r>
      <w:r w:rsidRPr="00E30350">
        <w:rPr>
          <w:rStyle w:val="Char3"/>
          <w:rFonts w:eastAsia="SimSun" w:hint="cs"/>
          <w:rtl/>
        </w:rPr>
        <w:t xml:space="preserve"> </w:t>
      </w:r>
      <w:r w:rsidR="00A576DC" w:rsidRPr="00E30350">
        <w:rPr>
          <w:rStyle w:val="Char3"/>
          <w:rFonts w:eastAsia="SimSun" w:hint="cs"/>
          <w:rtl/>
        </w:rPr>
        <w:t>ی</w:t>
      </w:r>
      <w:r w:rsidRPr="00E30350">
        <w:rPr>
          <w:rStyle w:val="Char3"/>
          <w:rFonts w:eastAsia="SimSun" w:hint="cs"/>
          <w:rtl/>
        </w:rPr>
        <w:t>ک فرد فرهنگ</w:t>
      </w:r>
      <w:r w:rsidR="00A576DC" w:rsidRPr="00E30350">
        <w:rPr>
          <w:rStyle w:val="Char3"/>
          <w:rFonts w:eastAsia="SimSun" w:hint="cs"/>
          <w:rtl/>
        </w:rPr>
        <w:t>ی</w:t>
      </w:r>
      <w:r w:rsidRPr="00E30350">
        <w:rPr>
          <w:rStyle w:val="Char3"/>
          <w:rFonts w:eastAsia="SimSun" w:hint="cs"/>
          <w:rtl/>
        </w:rPr>
        <w:t xml:space="preserve"> خشم رئیس فرهنگ قم را بر انگیخت به گونه‌ای که در اثنای </w:t>
      </w:r>
      <w:r w:rsidR="00A576DC" w:rsidRPr="00E30350">
        <w:rPr>
          <w:rStyle w:val="Char3"/>
          <w:rFonts w:eastAsia="SimSun" w:hint="cs"/>
          <w:rtl/>
        </w:rPr>
        <w:t>ی</w:t>
      </w:r>
      <w:r w:rsidRPr="00E30350">
        <w:rPr>
          <w:rStyle w:val="Char3"/>
          <w:rFonts w:eastAsia="SimSun" w:hint="cs"/>
          <w:rtl/>
        </w:rPr>
        <w:t>ک جلس</w:t>
      </w:r>
      <w:r w:rsidR="00A576DC" w:rsidRPr="00E30350">
        <w:rPr>
          <w:rStyle w:val="Char3"/>
          <w:rFonts w:eastAsia="SimSun" w:hint="cs"/>
          <w:rtl/>
        </w:rPr>
        <w:t>ۀ</w:t>
      </w:r>
      <w:r w:rsidRPr="00E30350">
        <w:rPr>
          <w:rStyle w:val="Char3"/>
          <w:rFonts w:eastAsia="SimSun" w:hint="cs"/>
          <w:rtl/>
        </w:rPr>
        <w:t xml:space="preserve"> عمومی در برابر حضّار از او به تندی انتقاد کرد و به اخراج از ادار</w:t>
      </w:r>
      <w:r w:rsidR="00A576DC" w:rsidRPr="00E30350">
        <w:rPr>
          <w:rStyle w:val="Char3"/>
          <w:rFonts w:eastAsia="SimSun" w:hint="cs"/>
          <w:rtl/>
        </w:rPr>
        <w:t>ۀ</w:t>
      </w:r>
      <w:r w:rsidRPr="00E30350">
        <w:rPr>
          <w:rStyle w:val="Char3"/>
          <w:rFonts w:eastAsia="SimSun" w:hint="cs"/>
          <w:rtl/>
        </w:rPr>
        <w:t xml:space="preserve"> فرهنگ تهد</w:t>
      </w:r>
      <w:r w:rsidR="00A576DC" w:rsidRPr="00E30350">
        <w:rPr>
          <w:rStyle w:val="Char3"/>
          <w:rFonts w:eastAsia="SimSun" w:hint="cs"/>
          <w:rtl/>
        </w:rPr>
        <w:t>ی</w:t>
      </w:r>
      <w:r w:rsidRPr="00E30350">
        <w:rPr>
          <w:rStyle w:val="Char3"/>
          <w:rFonts w:eastAsia="SimSun" w:hint="cs"/>
          <w:rtl/>
        </w:rPr>
        <w:t>دش نمود! استاد م</w:t>
      </w:r>
      <w:r w:rsidR="00A576DC" w:rsidRPr="00E30350">
        <w:rPr>
          <w:rStyle w:val="Char3"/>
          <w:rFonts w:eastAsia="SimSun" w:hint="cs"/>
          <w:rtl/>
        </w:rPr>
        <w:t>ی</w:t>
      </w:r>
      <w:r w:rsidRPr="00E30350">
        <w:rPr>
          <w:rStyle w:val="Char3"/>
          <w:rFonts w:eastAsia="SimSun" w:hint="cs"/>
          <w:rtl/>
        </w:rPr>
        <w:t>‌گو</w:t>
      </w:r>
      <w:r w:rsidR="00A576DC" w:rsidRPr="00E30350">
        <w:rPr>
          <w:rStyle w:val="Char3"/>
          <w:rFonts w:eastAsia="SimSun" w:hint="cs"/>
          <w:rtl/>
        </w:rPr>
        <w:t>ی</w:t>
      </w:r>
      <w:r w:rsidRPr="00E30350">
        <w:rPr>
          <w:rStyle w:val="Char3"/>
          <w:rFonts w:eastAsia="SimSun" w:hint="cs"/>
          <w:rtl/>
        </w:rPr>
        <w:t>د: من نیز اجازه خواستم و پشت تریبون رفتم و با کمال صراحت لهجه و با دلیل و برهان، سخنان پوچ و تهدیدات پوشال</w:t>
      </w:r>
      <w:r w:rsidR="00A576DC" w:rsidRPr="00E30350">
        <w:rPr>
          <w:rStyle w:val="Char3"/>
          <w:rFonts w:eastAsia="SimSun" w:hint="cs"/>
          <w:rtl/>
        </w:rPr>
        <w:t>ی</w:t>
      </w:r>
      <w:r w:rsidRPr="00E30350">
        <w:rPr>
          <w:rStyle w:val="Char3"/>
          <w:rFonts w:eastAsia="SimSun" w:hint="cs"/>
          <w:rtl/>
        </w:rPr>
        <w:t xml:space="preserve"> و</w:t>
      </w:r>
      <w:r w:rsidR="00A576DC" w:rsidRPr="00E30350">
        <w:rPr>
          <w:rStyle w:val="Char3"/>
          <w:rFonts w:eastAsia="SimSun" w:hint="cs"/>
          <w:rtl/>
        </w:rPr>
        <w:t>ی</w:t>
      </w:r>
      <w:r w:rsidRPr="00E30350">
        <w:rPr>
          <w:rStyle w:val="Char3"/>
          <w:rFonts w:eastAsia="SimSun" w:hint="cs"/>
          <w:rtl/>
        </w:rPr>
        <w:t xml:space="preserve"> را در برابر حضّار پاسخ دادم. پس از سخنان من جلسه به هم خورد و الحمدلله بعد هم هیچ اتفاقی برایم نیفتاد، اما رئیس فرهنگ پس از مدتی از قم منتقل شد.</w:t>
      </w:r>
    </w:p>
    <w:p w:rsidR="00F03D36" w:rsidRPr="00E30350" w:rsidRDefault="00F03D36" w:rsidP="003B7B3E">
      <w:pPr>
        <w:ind w:firstLine="284"/>
        <w:jc w:val="both"/>
        <w:rPr>
          <w:rStyle w:val="Char3"/>
          <w:rFonts w:eastAsia="SimSun"/>
          <w:rtl/>
        </w:rPr>
      </w:pPr>
      <w:r w:rsidRPr="00E30350">
        <w:rPr>
          <w:rStyle w:val="Char3"/>
          <w:rFonts w:eastAsia="SimSun" w:hint="cs"/>
          <w:rtl/>
        </w:rPr>
        <w:t>استاد م</w:t>
      </w:r>
      <w:r w:rsidR="00A576DC" w:rsidRPr="00E30350">
        <w:rPr>
          <w:rStyle w:val="Char3"/>
          <w:rFonts w:eastAsia="SimSun" w:hint="cs"/>
          <w:rtl/>
        </w:rPr>
        <w:t>ی</w:t>
      </w:r>
      <w:r w:rsidRPr="00E30350">
        <w:rPr>
          <w:rStyle w:val="Char3"/>
          <w:rFonts w:eastAsia="SimSun" w:hint="cs"/>
          <w:rtl/>
        </w:rPr>
        <w:t>‌فرمود: علت انتقال رئیس فرهنگِ قم، احتمالاً اقدام آقای روح الله خمینی بود که در آن زمان در قم درس اخلاق م</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داد و من نیز گه گاهی در درس وی حاضر می</w:t>
      </w:r>
      <w:r w:rsidRPr="00E30350">
        <w:rPr>
          <w:rStyle w:val="Char3"/>
          <w:rFonts w:eastAsia="SimSun" w:hint="eastAsia"/>
          <w:rtl/>
        </w:rPr>
        <w:t>‌</w:t>
      </w:r>
      <w:r w:rsidRPr="00E30350">
        <w:rPr>
          <w:rStyle w:val="Char3"/>
          <w:rFonts w:eastAsia="SimSun" w:hint="cs"/>
          <w:rtl/>
        </w:rPr>
        <w:t>شدم. ایشان بعد از قض</w:t>
      </w:r>
      <w:r w:rsidR="00A576DC" w:rsidRPr="00E30350">
        <w:rPr>
          <w:rStyle w:val="Char3"/>
          <w:rFonts w:eastAsia="SimSun" w:hint="cs"/>
          <w:rtl/>
        </w:rPr>
        <w:t>یۀ</w:t>
      </w:r>
      <w:r w:rsidRPr="00E30350">
        <w:rPr>
          <w:rStyle w:val="Char3"/>
          <w:rFonts w:eastAsia="SimSun" w:hint="cs"/>
          <w:rtl/>
        </w:rPr>
        <w:t xml:space="preserve"> اداره فرهنگ کسی را به منزل ما فرستاد که با شما کار دارم، وقتی نزد ایشان رفتم موضوع را جویا شد و پس از تعریف ماجرا به من گفت: ابداً نترس هیچ غلطی نم</w:t>
      </w:r>
      <w:r w:rsidR="00A576DC" w:rsidRPr="00E30350">
        <w:rPr>
          <w:rStyle w:val="Char3"/>
          <w:rFonts w:eastAsia="SimSun" w:hint="cs"/>
          <w:rtl/>
        </w:rPr>
        <w:t>ی</w:t>
      </w:r>
      <w:r w:rsidRPr="00E30350">
        <w:rPr>
          <w:rStyle w:val="Char3"/>
          <w:rFonts w:eastAsia="SimSun" w:hint="cs"/>
          <w:rtl/>
        </w:rPr>
        <w:t>‌تواند بکند من نم</w:t>
      </w:r>
      <w:r w:rsidR="00A576DC" w:rsidRPr="00E30350">
        <w:rPr>
          <w:rStyle w:val="Char3"/>
          <w:rFonts w:eastAsia="SimSun" w:hint="cs"/>
          <w:rtl/>
        </w:rPr>
        <w:t>ی</w:t>
      </w:r>
      <w:r w:rsidRPr="00E30350">
        <w:rPr>
          <w:rStyle w:val="Char3"/>
          <w:rFonts w:eastAsia="SimSun" w:hint="cs"/>
          <w:rtl/>
        </w:rPr>
        <w:t>‌گذارم این مردک در این شهر بماند، اگر باز هم چیزی گفت جوابش را بدهید. (در ضمن استاد اشاره کردند که آقای خمینی یک بار در همان جلس</w:t>
      </w:r>
      <w:r w:rsidR="00A576DC" w:rsidRPr="00E30350">
        <w:rPr>
          <w:rStyle w:val="Char3"/>
          <w:rFonts w:eastAsia="SimSun" w:hint="cs"/>
          <w:rtl/>
        </w:rPr>
        <w:t>ۀ</w:t>
      </w:r>
      <w:r w:rsidRPr="00E30350">
        <w:rPr>
          <w:rStyle w:val="Char3"/>
          <w:rFonts w:eastAsia="SimSun" w:hint="cs"/>
          <w:rtl/>
        </w:rPr>
        <w:t xml:space="preserve"> درس اخلاق که راجع به ولایت و مقام ولیّ سخن می‌گفت، اظهار داشت: «</w:t>
      </w:r>
      <w:r w:rsidRPr="00E30350">
        <w:rPr>
          <w:rStyle w:val="Char4"/>
          <w:rFonts w:eastAsia="SimSun" w:hint="cs"/>
          <w:rtl/>
        </w:rPr>
        <w:t>ولیّ خدا اگر پُف کند چراغ آفرینش خاموش می‌شود</w:t>
      </w:r>
      <w:r w:rsidRPr="00E30350">
        <w:rPr>
          <w:rStyle w:val="Char3"/>
          <w:rFonts w:eastAsia="SimSun"/>
          <w:rtl/>
        </w:rPr>
        <w:t>!</w:t>
      </w:r>
      <w:r w:rsidRPr="00E30350">
        <w:rPr>
          <w:rStyle w:val="Char3"/>
          <w:rFonts w:eastAsia="SimSun" w:hint="cs"/>
          <w:rtl/>
        </w:rPr>
        <w:t xml:space="preserve">» من نیز وقتی طرز تفکر او را چنین دیدم دیگر در درس وی حاضر نشدم). </w:t>
      </w:r>
    </w:p>
    <w:p w:rsidR="00F03D36" w:rsidRPr="00E30350" w:rsidRDefault="000D6EF6" w:rsidP="000942EA">
      <w:pPr>
        <w:pStyle w:val="a2"/>
        <w:rPr>
          <w:rtl/>
        </w:rPr>
      </w:pPr>
      <w:bookmarkStart w:id="66" w:name="_Toc348518430"/>
      <w:bookmarkStart w:id="67" w:name="_Toc384128096"/>
      <w:bookmarkStart w:id="68" w:name="_Toc385120587"/>
      <w:bookmarkStart w:id="69" w:name="_Toc386409565"/>
      <w:bookmarkStart w:id="70" w:name="_Toc396587722"/>
      <w:bookmarkStart w:id="71" w:name="_Toc439848667"/>
      <w:r w:rsidRPr="00E30350">
        <w:rPr>
          <w:rFonts w:cs="B Lotus" w:hint="cs"/>
          <w:rtl/>
        </w:rPr>
        <w:t>*</w:t>
      </w:r>
      <w:r w:rsidR="00F03D36" w:rsidRPr="00E30350">
        <w:rPr>
          <w:rFonts w:cs="B Lotus" w:hint="cs"/>
          <w:rtl/>
        </w:rPr>
        <w:t xml:space="preserve"> </w:t>
      </w:r>
      <w:r w:rsidR="00F03D36" w:rsidRPr="00E30350">
        <w:rPr>
          <w:rFonts w:hint="cs"/>
          <w:rtl/>
        </w:rPr>
        <w:t>استاد قلمداران و شعر</w:t>
      </w:r>
      <w:bookmarkEnd w:id="66"/>
      <w:bookmarkEnd w:id="67"/>
      <w:bookmarkEnd w:id="68"/>
      <w:bookmarkEnd w:id="69"/>
      <w:bookmarkEnd w:id="70"/>
      <w:bookmarkEnd w:id="71"/>
    </w:p>
    <w:p w:rsidR="00F03D36" w:rsidRPr="00E30350" w:rsidRDefault="00F03D36" w:rsidP="003B7B3E">
      <w:pPr>
        <w:widowControl w:val="0"/>
        <w:ind w:firstLine="284"/>
        <w:jc w:val="both"/>
        <w:rPr>
          <w:rStyle w:val="Charb"/>
          <w:rFonts w:eastAsia="SimSun"/>
          <w:rtl/>
        </w:rPr>
      </w:pPr>
      <w:r w:rsidRPr="00E30350">
        <w:rPr>
          <w:rStyle w:val="Char3"/>
          <w:rFonts w:eastAsia="SimSun"/>
          <w:rtl/>
        </w:rPr>
        <w:t>مرحوم حیدر علی قلمداران با آنکه شاعر به معنای اخصّ آن نبود اما در سرودن شعر، قریحه‌ای خوش داشت، و چنان که پیش از این گفته شد برخی اشعار وی در مجل</w:t>
      </w:r>
      <w:r w:rsidR="00A576DC" w:rsidRPr="00E30350">
        <w:rPr>
          <w:rStyle w:val="Char3"/>
          <w:rFonts w:eastAsia="SimSun"/>
          <w:rtl/>
        </w:rPr>
        <w:t>ۀ</w:t>
      </w:r>
      <w:r w:rsidRPr="00E30350">
        <w:rPr>
          <w:rStyle w:val="Char3"/>
          <w:rFonts w:eastAsia="SimSun"/>
          <w:rtl/>
        </w:rPr>
        <w:t xml:space="preserve"> «یغما» و «نور دانش» به چاپ می‌رسید. از جمله بنگر</w:t>
      </w:r>
      <w:r w:rsidR="00A576DC" w:rsidRPr="00E30350">
        <w:rPr>
          <w:rStyle w:val="Char3"/>
          <w:rFonts w:eastAsia="SimSun"/>
          <w:rtl/>
        </w:rPr>
        <w:t>ی</w:t>
      </w:r>
      <w:r w:rsidRPr="00E30350">
        <w:rPr>
          <w:rStyle w:val="Char3"/>
          <w:rFonts w:eastAsia="SimSun"/>
          <w:rtl/>
        </w:rPr>
        <w:t>د به شعری که از و</w:t>
      </w:r>
      <w:r w:rsidR="00A576DC" w:rsidRPr="00E30350">
        <w:rPr>
          <w:rStyle w:val="Char3"/>
          <w:rFonts w:eastAsia="SimSun"/>
          <w:rtl/>
        </w:rPr>
        <w:t>ی</w:t>
      </w:r>
      <w:r w:rsidRPr="00E30350">
        <w:rPr>
          <w:rStyle w:val="Char3"/>
          <w:rFonts w:eastAsia="SimSun"/>
          <w:rtl/>
        </w:rPr>
        <w:t xml:space="preserve"> در </w:t>
      </w:r>
      <w:r w:rsidRPr="00E30350">
        <w:rPr>
          <w:rStyle w:val="Char3"/>
          <w:rFonts w:eastAsia="SimSun" w:hint="cs"/>
          <w:rtl/>
        </w:rPr>
        <w:t>«</w:t>
      </w:r>
      <w:r w:rsidRPr="00E30350">
        <w:rPr>
          <w:rStyle w:val="Char3"/>
          <w:rFonts w:eastAsia="SimSun"/>
          <w:rtl/>
        </w:rPr>
        <w:t>نور دانش</w:t>
      </w:r>
      <w:r w:rsidRPr="00E30350">
        <w:rPr>
          <w:rStyle w:val="Char3"/>
          <w:rFonts w:eastAsia="SimSun" w:hint="cs"/>
          <w:rtl/>
        </w:rPr>
        <w:t>»</w:t>
      </w:r>
      <w:r w:rsidRPr="00E30350">
        <w:rPr>
          <w:rStyle w:val="Char3"/>
          <w:rFonts w:eastAsia="SimSun"/>
          <w:rtl/>
        </w:rPr>
        <w:t>، سال اول، شمار</w:t>
      </w:r>
      <w:r w:rsidR="00A576DC" w:rsidRPr="00E30350">
        <w:rPr>
          <w:rStyle w:val="Char3"/>
          <w:rFonts w:eastAsia="SimSun"/>
          <w:rtl/>
        </w:rPr>
        <w:t>ۀ</w:t>
      </w:r>
      <w:r w:rsidRPr="00E30350">
        <w:rPr>
          <w:rStyle w:val="Char3"/>
          <w:rFonts w:eastAsia="SimSun"/>
          <w:rtl/>
        </w:rPr>
        <w:t xml:space="preserve"> 36 دربار</w:t>
      </w:r>
      <w:r w:rsidR="00A576DC" w:rsidRPr="00E30350">
        <w:rPr>
          <w:rStyle w:val="Char3"/>
          <w:rFonts w:eastAsia="SimSun"/>
          <w:rtl/>
        </w:rPr>
        <w:t>ۀ</w:t>
      </w:r>
      <w:r w:rsidRPr="00E30350">
        <w:rPr>
          <w:rStyle w:val="Char3"/>
          <w:rFonts w:eastAsia="SimSun"/>
          <w:rtl/>
        </w:rPr>
        <w:t xml:space="preserve"> آ</w:t>
      </w:r>
      <w:r w:rsidR="00A576DC" w:rsidRPr="00E30350">
        <w:rPr>
          <w:rStyle w:val="Char3"/>
          <w:rFonts w:eastAsia="SimSun"/>
          <w:rtl/>
        </w:rPr>
        <w:t>یۀ</w:t>
      </w:r>
      <w:r w:rsidRPr="00E30350">
        <w:rPr>
          <w:rStyle w:val="Char3"/>
          <w:rFonts w:eastAsia="SimSun"/>
          <w:rtl/>
        </w:rPr>
        <w:t xml:space="preserve"> </w:t>
      </w:r>
      <w:r w:rsidRPr="00E30350">
        <w:rPr>
          <w:rFonts w:ascii="Traditional Arabic" w:eastAsia="SimSun" w:hAnsi="Traditional Arabic" w:cs="Traditional Arabic"/>
          <w:rtl/>
          <w:lang w:bidi="fa-IR"/>
        </w:rPr>
        <w:t>﴿</w:t>
      </w:r>
      <w:r w:rsidRPr="00E30350">
        <w:rPr>
          <w:rStyle w:val="Charb"/>
          <w:rFonts w:eastAsia="SimSun"/>
          <w:rtl/>
        </w:rPr>
        <w:t>أَفَحَسِبۡتُمۡ أَنَّمَا خَلَقۡنَٰكُمۡ عَبَثٗا</w:t>
      </w:r>
      <w:r w:rsidRPr="00E30350">
        <w:rPr>
          <w:rFonts w:ascii="Traditional Arabic" w:eastAsia="SimSun" w:hAnsi="Traditional Arabic" w:cs="Traditional Arabic"/>
          <w:rtl/>
          <w:lang w:bidi="fa-IR"/>
        </w:rPr>
        <w:t>﴾</w:t>
      </w:r>
      <w:r w:rsidRPr="00E30350">
        <w:rPr>
          <w:rFonts w:ascii="Calibri" w:eastAsia="SimSun" w:hAnsi="Calibri" w:cs="Traditional Arabic"/>
          <w:rtl/>
          <w:lang w:bidi="fa-IR"/>
        </w:rPr>
        <w:t xml:space="preserve"> </w:t>
      </w:r>
      <w:r w:rsidRPr="00E30350">
        <w:rPr>
          <w:rStyle w:val="Char3"/>
          <w:rFonts w:eastAsia="SimSun"/>
          <w:rtl/>
        </w:rPr>
        <w:t>درج شده است‌. افزون بر این، یازده غزل و قصید</w:t>
      </w:r>
      <w:r w:rsidR="00A576DC" w:rsidRPr="00E30350">
        <w:rPr>
          <w:rStyle w:val="Char3"/>
          <w:rFonts w:eastAsia="SimSun"/>
          <w:rtl/>
        </w:rPr>
        <w:t>ۀ</w:t>
      </w:r>
      <w:r w:rsidRPr="00E30350">
        <w:rPr>
          <w:rStyle w:val="Char3"/>
          <w:rFonts w:eastAsia="SimSun"/>
          <w:rtl/>
        </w:rPr>
        <w:t xml:space="preserve"> د</w:t>
      </w:r>
      <w:r w:rsidR="00A576DC" w:rsidRPr="00E30350">
        <w:rPr>
          <w:rStyle w:val="Char3"/>
          <w:rFonts w:eastAsia="SimSun"/>
          <w:rtl/>
        </w:rPr>
        <w:t>ی</w:t>
      </w:r>
      <w:r w:rsidRPr="00E30350">
        <w:rPr>
          <w:rStyle w:val="Char3"/>
          <w:rFonts w:eastAsia="SimSun"/>
          <w:rtl/>
        </w:rPr>
        <w:t>گر استاد ن</w:t>
      </w:r>
      <w:r w:rsidR="00A576DC" w:rsidRPr="00E30350">
        <w:rPr>
          <w:rStyle w:val="Char3"/>
          <w:rFonts w:eastAsia="SimSun"/>
          <w:rtl/>
        </w:rPr>
        <w:t>ی</w:t>
      </w:r>
      <w:r w:rsidRPr="00E30350">
        <w:rPr>
          <w:rStyle w:val="Char3"/>
          <w:rFonts w:eastAsia="SimSun"/>
          <w:rtl/>
        </w:rPr>
        <w:t>ز در شماره‌های گوناگون همان مجله در بین سال‌های 1326 تا 1328 چاپ گردیده ‌است‌. در اینجا غزلی چاپ نشده از وی تقدیم می‌گردد:</w:t>
      </w:r>
      <w:r w:rsidRPr="00E30350">
        <w:rPr>
          <w:rStyle w:val="Char3"/>
          <w:rFonts w:eastAsia="SimSun" w:hint="cs"/>
          <w:rtl/>
        </w:rPr>
        <w:t xml:space="preserve">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3402"/>
      </w:tblGrid>
      <w:tr w:rsidR="000541C5" w:rsidRPr="00E30350" w:rsidTr="00B9021B">
        <w:tc>
          <w:tcPr>
            <w:tcW w:w="3402" w:type="dxa"/>
          </w:tcPr>
          <w:p w:rsidR="000541C5" w:rsidRPr="00E30350" w:rsidRDefault="000541C5" w:rsidP="005A1D74">
            <w:pPr>
              <w:pStyle w:val="a6"/>
              <w:ind w:firstLine="0"/>
              <w:jc w:val="lowKashida"/>
              <w:rPr>
                <w:rStyle w:val="Char3"/>
                <w:rFonts w:eastAsia="SimSun"/>
                <w:sz w:val="2"/>
                <w:szCs w:val="2"/>
                <w:rtl/>
                <w:lang w:bidi="ar-SA"/>
              </w:rPr>
            </w:pPr>
            <w:r w:rsidRPr="00E30350">
              <w:rPr>
                <w:rFonts w:eastAsia="SimSun" w:hint="cs"/>
                <w:rtl/>
              </w:rPr>
              <w:t>من نوگلی ز گلشن عشق و جوانی‌ام</w:t>
            </w:r>
            <w:r w:rsidRPr="00E30350">
              <w:rPr>
                <w:rStyle w:val="Char3"/>
                <w:rFonts w:eastAsia="SimSun"/>
                <w:rtl/>
                <w:lang w:bidi="ar-SA"/>
              </w:rPr>
              <w:br/>
            </w:r>
          </w:p>
        </w:tc>
        <w:tc>
          <w:tcPr>
            <w:tcW w:w="284" w:type="dxa"/>
          </w:tcPr>
          <w:p w:rsidR="000541C5" w:rsidRPr="00E30350" w:rsidRDefault="000541C5" w:rsidP="005A1D74">
            <w:pPr>
              <w:pStyle w:val="a6"/>
              <w:jc w:val="lowKashida"/>
              <w:rPr>
                <w:rStyle w:val="Char3"/>
                <w:rFonts w:eastAsia="SimSun"/>
                <w:rtl/>
              </w:rPr>
            </w:pPr>
          </w:p>
        </w:tc>
        <w:tc>
          <w:tcPr>
            <w:tcW w:w="3402" w:type="dxa"/>
          </w:tcPr>
          <w:p w:rsidR="000541C5" w:rsidRPr="00E30350" w:rsidRDefault="000541C5" w:rsidP="005A1D74">
            <w:pPr>
              <w:pStyle w:val="a6"/>
              <w:ind w:firstLine="0"/>
              <w:jc w:val="lowKashida"/>
              <w:rPr>
                <w:rStyle w:val="Char3"/>
                <w:rFonts w:eastAsia="SimSun"/>
                <w:sz w:val="2"/>
                <w:szCs w:val="2"/>
                <w:rtl/>
                <w:lang w:bidi="ar-SA"/>
              </w:rPr>
            </w:pPr>
            <w:r w:rsidRPr="00E30350">
              <w:rPr>
                <w:rFonts w:eastAsia="SimSun" w:hint="cs"/>
                <w:rtl/>
              </w:rPr>
              <w:t>معنی شکافِ حکمت و رمز معانی‌ام</w:t>
            </w:r>
            <w:r w:rsidRPr="00E30350">
              <w:rPr>
                <w:rStyle w:val="Char3"/>
                <w:rFonts w:eastAsia="SimSun"/>
                <w:rtl/>
                <w:lang w:bidi="ar-SA"/>
              </w:rPr>
              <w:br/>
            </w:r>
          </w:p>
        </w:tc>
      </w:tr>
      <w:tr w:rsidR="000541C5" w:rsidRPr="00E30350" w:rsidTr="00B9021B">
        <w:tc>
          <w:tcPr>
            <w:tcW w:w="3402" w:type="dxa"/>
          </w:tcPr>
          <w:p w:rsidR="000541C5" w:rsidRPr="00E30350" w:rsidRDefault="000541C5" w:rsidP="005A1D74">
            <w:pPr>
              <w:pStyle w:val="a6"/>
              <w:ind w:firstLine="0"/>
              <w:jc w:val="lowKashida"/>
              <w:rPr>
                <w:rFonts w:eastAsia="SimSun"/>
                <w:sz w:val="2"/>
                <w:szCs w:val="2"/>
                <w:rtl/>
              </w:rPr>
            </w:pPr>
            <w:r w:rsidRPr="00E30350">
              <w:rPr>
                <w:rFonts w:eastAsia="SimSun" w:hint="cs"/>
                <w:rtl/>
              </w:rPr>
              <w:t>اما هزار حیف که مانند عندلیب</w:t>
            </w:r>
            <w:r w:rsidRPr="00E30350">
              <w:rPr>
                <w:rFonts w:eastAsia="SimSun"/>
                <w:rtl/>
              </w:rPr>
              <w:br/>
            </w:r>
          </w:p>
        </w:tc>
        <w:tc>
          <w:tcPr>
            <w:tcW w:w="284" w:type="dxa"/>
          </w:tcPr>
          <w:p w:rsidR="000541C5" w:rsidRPr="00E30350" w:rsidRDefault="000541C5" w:rsidP="005A1D74">
            <w:pPr>
              <w:pStyle w:val="a6"/>
              <w:jc w:val="lowKashida"/>
              <w:rPr>
                <w:rStyle w:val="Char3"/>
                <w:rFonts w:eastAsia="SimSun"/>
                <w:rtl/>
              </w:rPr>
            </w:pPr>
          </w:p>
        </w:tc>
        <w:tc>
          <w:tcPr>
            <w:tcW w:w="3402" w:type="dxa"/>
          </w:tcPr>
          <w:p w:rsidR="000541C5" w:rsidRPr="00E30350" w:rsidRDefault="000541C5" w:rsidP="005A1D74">
            <w:pPr>
              <w:pStyle w:val="a6"/>
              <w:ind w:firstLine="0"/>
              <w:jc w:val="lowKashida"/>
              <w:rPr>
                <w:rFonts w:eastAsia="SimSun"/>
                <w:sz w:val="2"/>
                <w:szCs w:val="2"/>
                <w:rtl/>
              </w:rPr>
            </w:pPr>
            <w:r w:rsidRPr="00E30350">
              <w:rPr>
                <w:rFonts w:eastAsia="SimSun" w:hint="cs"/>
                <w:rtl/>
              </w:rPr>
              <w:t>اندر قفس شکسته پرِ نکته دانی‌ام</w:t>
            </w:r>
            <w:r w:rsidRPr="00E30350">
              <w:rPr>
                <w:rFonts w:eastAsia="SimSun"/>
                <w:rtl/>
              </w:rPr>
              <w:br/>
            </w:r>
          </w:p>
        </w:tc>
      </w:tr>
      <w:tr w:rsidR="000541C5" w:rsidRPr="00E30350" w:rsidTr="00B9021B">
        <w:tc>
          <w:tcPr>
            <w:tcW w:w="3402" w:type="dxa"/>
          </w:tcPr>
          <w:p w:rsidR="000541C5" w:rsidRPr="00E30350" w:rsidRDefault="000541C5" w:rsidP="005A1D74">
            <w:pPr>
              <w:pStyle w:val="a6"/>
              <w:ind w:firstLine="0"/>
              <w:jc w:val="lowKashida"/>
              <w:rPr>
                <w:rFonts w:eastAsia="SimSun"/>
                <w:sz w:val="2"/>
                <w:szCs w:val="2"/>
                <w:rtl/>
              </w:rPr>
            </w:pPr>
            <w:r w:rsidRPr="00E30350">
              <w:rPr>
                <w:rFonts w:eastAsia="SimSun" w:hint="cs"/>
                <w:rtl/>
              </w:rPr>
              <w:t>پرواز من به کُنگر گردون محال نیست</w:t>
            </w:r>
            <w:r w:rsidRPr="00E30350">
              <w:rPr>
                <w:rFonts w:eastAsia="SimSun"/>
                <w:rtl/>
              </w:rPr>
              <w:br/>
            </w:r>
          </w:p>
        </w:tc>
        <w:tc>
          <w:tcPr>
            <w:tcW w:w="284" w:type="dxa"/>
          </w:tcPr>
          <w:p w:rsidR="000541C5" w:rsidRPr="00E30350" w:rsidRDefault="000541C5" w:rsidP="005A1D74">
            <w:pPr>
              <w:pStyle w:val="a6"/>
              <w:jc w:val="lowKashida"/>
              <w:rPr>
                <w:rStyle w:val="Char3"/>
                <w:rFonts w:eastAsia="SimSun"/>
                <w:rtl/>
              </w:rPr>
            </w:pPr>
          </w:p>
        </w:tc>
        <w:tc>
          <w:tcPr>
            <w:tcW w:w="3402" w:type="dxa"/>
          </w:tcPr>
          <w:p w:rsidR="000541C5" w:rsidRPr="00E30350" w:rsidRDefault="000541C5" w:rsidP="005A1D74">
            <w:pPr>
              <w:pStyle w:val="a6"/>
              <w:ind w:firstLine="0"/>
              <w:jc w:val="lowKashida"/>
              <w:rPr>
                <w:rFonts w:eastAsia="SimSun"/>
                <w:sz w:val="2"/>
                <w:szCs w:val="2"/>
                <w:rtl/>
              </w:rPr>
            </w:pPr>
            <w:r w:rsidRPr="00E30350">
              <w:rPr>
                <w:rFonts w:eastAsia="SimSun" w:hint="cs"/>
                <w:rtl/>
              </w:rPr>
              <w:t>گر زین قفس ز روی شفقّت رهانی‌ام</w:t>
            </w:r>
            <w:r w:rsidRPr="00E30350">
              <w:rPr>
                <w:rFonts w:eastAsia="SimSun"/>
                <w:rtl/>
              </w:rPr>
              <w:br/>
            </w:r>
          </w:p>
        </w:tc>
      </w:tr>
      <w:tr w:rsidR="000541C5" w:rsidRPr="00E30350" w:rsidTr="00B9021B">
        <w:tc>
          <w:tcPr>
            <w:tcW w:w="3402" w:type="dxa"/>
          </w:tcPr>
          <w:p w:rsidR="000541C5" w:rsidRPr="00E30350" w:rsidRDefault="000541C5" w:rsidP="005A1D74">
            <w:pPr>
              <w:pStyle w:val="a6"/>
              <w:ind w:firstLine="0"/>
              <w:jc w:val="lowKashida"/>
              <w:rPr>
                <w:rFonts w:eastAsia="SimSun"/>
                <w:sz w:val="2"/>
                <w:szCs w:val="2"/>
                <w:rtl/>
              </w:rPr>
            </w:pPr>
            <w:r w:rsidRPr="00E30350">
              <w:rPr>
                <w:rFonts w:eastAsia="SimSun" w:hint="cs"/>
                <w:rtl/>
              </w:rPr>
              <w:t>با آب و دانه</w:t>
            </w:r>
            <w:r w:rsidRPr="00E30350">
              <w:rPr>
                <w:rFonts w:eastAsia="SimSun" w:hint="eastAsia"/>
                <w:rtl/>
              </w:rPr>
              <w:t>‌</w:t>
            </w:r>
            <w:r w:rsidRPr="00E30350">
              <w:rPr>
                <w:rFonts w:eastAsia="SimSun" w:hint="cs"/>
                <w:rtl/>
              </w:rPr>
              <w:t>ام مفریب ای شکارچی</w:t>
            </w:r>
            <w:r w:rsidRPr="00E30350">
              <w:rPr>
                <w:rFonts w:eastAsia="SimSun"/>
                <w:rtl/>
              </w:rPr>
              <w:br/>
            </w:r>
          </w:p>
        </w:tc>
        <w:tc>
          <w:tcPr>
            <w:tcW w:w="284" w:type="dxa"/>
          </w:tcPr>
          <w:p w:rsidR="000541C5" w:rsidRPr="00E30350" w:rsidRDefault="000541C5" w:rsidP="005A1D74">
            <w:pPr>
              <w:pStyle w:val="a6"/>
              <w:jc w:val="lowKashida"/>
              <w:rPr>
                <w:rStyle w:val="Char3"/>
                <w:rFonts w:eastAsia="SimSun"/>
                <w:rtl/>
              </w:rPr>
            </w:pPr>
          </w:p>
        </w:tc>
        <w:tc>
          <w:tcPr>
            <w:tcW w:w="3402" w:type="dxa"/>
          </w:tcPr>
          <w:p w:rsidR="000541C5" w:rsidRPr="00E30350" w:rsidRDefault="000541C5" w:rsidP="005A1D74">
            <w:pPr>
              <w:pStyle w:val="a6"/>
              <w:ind w:firstLine="0"/>
              <w:jc w:val="lowKashida"/>
              <w:rPr>
                <w:rFonts w:eastAsia="SimSun"/>
                <w:sz w:val="2"/>
                <w:szCs w:val="2"/>
                <w:rtl/>
              </w:rPr>
            </w:pPr>
            <w:r w:rsidRPr="00E30350">
              <w:rPr>
                <w:rFonts w:eastAsia="SimSun" w:hint="cs"/>
                <w:rtl/>
              </w:rPr>
              <w:t>کاگه ز رمز برّه و مِهر شبانی‌ام</w:t>
            </w:r>
            <w:r w:rsidRPr="00E30350">
              <w:rPr>
                <w:rFonts w:eastAsia="SimSun"/>
                <w:rtl/>
              </w:rPr>
              <w:br/>
            </w:r>
          </w:p>
        </w:tc>
      </w:tr>
      <w:tr w:rsidR="000541C5" w:rsidRPr="00E30350" w:rsidTr="00B9021B">
        <w:tc>
          <w:tcPr>
            <w:tcW w:w="3402" w:type="dxa"/>
          </w:tcPr>
          <w:p w:rsidR="000541C5" w:rsidRPr="00E30350" w:rsidRDefault="000541C5" w:rsidP="005A1D74">
            <w:pPr>
              <w:pStyle w:val="a6"/>
              <w:ind w:firstLine="0"/>
              <w:jc w:val="lowKashida"/>
              <w:rPr>
                <w:rFonts w:eastAsia="SimSun"/>
                <w:sz w:val="2"/>
                <w:szCs w:val="2"/>
                <w:rtl/>
              </w:rPr>
            </w:pPr>
            <w:r w:rsidRPr="00E30350">
              <w:rPr>
                <w:rFonts w:eastAsia="SimSun" w:hint="cs"/>
                <w:rtl/>
              </w:rPr>
              <w:t>سودای خام می‌پزی و رنج می‌بری</w:t>
            </w:r>
            <w:r w:rsidRPr="00E30350">
              <w:rPr>
                <w:rFonts w:eastAsia="SimSun"/>
                <w:rtl/>
              </w:rPr>
              <w:br/>
            </w:r>
          </w:p>
        </w:tc>
        <w:tc>
          <w:tcPr>
            <w:tcW w:w="284" w:type="dxa"/>
          </w:tcPr>
          <w:p w:rsidR="000541C5" w:rsidRPr="00E30350" w:rsidRDefault="000541C5" w:rsidP="005A1D74">
            <w:pPr>
              <w:pStyle w:val="a6"/>
              <w:jc w:val="lowKashida"/>
              <w:rPr>
                <w:rStyle w:val="Char3"/>
                <w:rFonts w:eastAsia="SimSun"/>
                <w:rtl/>
              </w:rPr>
            </w:pPr>
          </w:p>
        </w:tc>
        <w:tc>
          <w:tcPr>
            <w:tcW w:w="3402" w:type="dxa"/>
          </w:tcPr>
          <w:p w:rsidR="000541C5" w:rsidRPr="00E30350" w:rsidRDefault="000541C5" w:rsidP="005A1D74">
            <w:pPr>
              <w:pStyle w:val="a6"/>
              <w:ind w:firstLine="0"/>
              <w:jc w:val="lowKashida"/>
              <w:rPr>
                <w:rFonts w:eastAsia="SimSun"/>
                <w:sz w:val="2"/>
                <w:szCs w:val="2"/>
                <w:rtl/>
              </w:rPr>
            </w:pPr>
            <w:r w:rsidRPr="00E30350">
              <w:rPr>
                <w:rFonts w:eastAsia="SimSun" w:hint="cs"/>
                <w:rtl/>
              </w:rPr>
              <w:t>تا بر مُراد خویش مگر پَرورانی‌ام</w:t>
            </w:r>
            <w:r w:rsidRPr="00E30350">
              <w:rPr>
                <w:rFonts w:eastAsia="SimSun"/>
                <w:rtl/>
              </w:rPr>
              <w:br/>
            </w:r>
          </w:p>
        </w:tc>
      </w:tr>
      <w:tr w:rsidR="000541C5" w:rsidRPr="00E30350" w:rsidTr="00B9021B">
        <w:tc>
          <w:tcPr>
            <w:tcW w:w="3402" w:type="dxa"/>
          </w:tcPr>
          <w:p w:rsidR="000541C5" w:rsidRPr="00E30350" w:rsidRDefault="000541C5" w:rsidP="005A1D74">
            <w:pPr>
              <w:pStyle w:val="a6"/>
              <w:ind w:firstLine="0"/>
              <w:jc w:val="lowKashida"/>
              <w:rPr>
                <w:rFonts w:eastAsia="SimSun"/>
                <w:sz w:val="2"/>
                <w:szCs w:val="2"/>
                <w:rtl/>
              </w:rPr>
            </w:pPr>
            <w:r w:rsidRPr="00E30350">
              <w:rPr>
                <w:rFonts w:eastAsia="SimSun" w:hint="cs"/>
                <w:rtl/>
              </w:rPr>
              <w:t>بال و پرم چو ریخت زمینگیر گشته‌ام</w:t>
            </w:r>
            <w:r w:rsidRPr="00E30350">
              <w:rPr>
                <w:rFonts w:eastAsia="SimSun"/>
                <w:rtl/>
              </w:rPr>
              <w:br/>
            </w:r>
          </w:p>
        </w:tc>
        <w:tc>
          <w:tcPr>
            <w:tcW w:w="284" w:type="dxa"/>
          </w:tcPr>
          <w:p w:rsidR="000541C5" w:rsidRPr="00E30350" w:rsidRDefault="000541C5" w:rsidP="005A1D74">
            <w:pPr>
              <w:pStyle w:val="a6"/>
              <w:jc w:val="lowKashida"/>
              <w:rPr>
                <w:rStyle w:val="Char3"/>
                <w:rFonts w:eastAsia="SimSun"/>
                <w:rtl/>
              </w:rPr>
            </w:pPr>
          </w:p>
        </w:tc>
        <w:tc>
          <w:tcPr>
            <w:tcW w:w="3402" w:type="dxa"/>
          </w:tcPr>
          <w:p w:rsidR="000541C5" w:rsidRPr="00E30350" w:rsidRDefault="000541C5" w:rsidP="005A1D74">
            <w:pPr>
              <w:pStyle w:val="a6"/>
              <w:ind w:firstLine="0"/>
              <w:jc w:val="lowKashida"/>
              <w:rPr>
                <w:rFonts w:eastAsia="SimSun"/>
                <w:sz w:val="2"/>
                <w:szCs w:val="2"/>
                <w:rtl/>
              </w:rPr>
            </w:pPr>
            <w:r w:rsidRPr="00E30350">
              <w:rPr>
                <w:rFonts w:eastAsia="SimSun" w:hint="cs"/>
                <w:rtl/>
              </w:rPr>
              <w:t>شهبازِ بال سوخته‌ی آسمانی‌ام</w:t>
            </w:r>
            <w:r w:rsidRPr="00E30350">
              <w:rPr>
                <w:rFonts w:eastAsia="SimSun"/>
                <w:rtl/>
              </w:rPr>
              <w:br/>
            </w:r>
          </w:p>
        </w:tc>
      </w:tr>
      <w:tr w:rsidR="000541C5" w:rsidRPr="00E30350" w:rsidTr="00B9021B">
        <w:tc>
          <w:tcPr>
            <w:tcW w:w="3402" w:type="dxa"/>
          </w:tcPr>
          <w:p w:rsidR="000541C5" w:rsidRPr="00E30350" w:rsidRDefault="000541C5" w:rsidP="005A1D74">
            <w:pPr>
              <w:pStyle w:val="a6"/>
              <w:ind w:firstLine="0"/>
              <w:jc w:val="lowKashida"/>
              <w:rPr>
                <w:rFonts w:eastAsia="SimSun"/>
                <w:sz w:val="2"/>
                <w:szCs w:val="2"/>
                <w:rtl/>
              </w:rPr>
            </w:pPr>
            <w:r w:rsidRPr="00E30350">
              <w:rPr>
                <w:rFonts w:eastAsia="SimSun" w:hint="cs"/>
                <w:rtl/>
              </w:rPr>
              <w:t>یعقوب وار، دیده‌ام از هجرکور شد</w:t>
            </w:r>
            <w:r w:rsidRPr="00E30350">
              <w:rPr>
                <w:rFonts w:eastAsia="SimSun"/>
                <w:rtl/>
              </w:rPr>
              <w:br/>
            </w:r>
          </w:p>
        </w:tc>
        <w:tc>
          <w:tcPr>
            <w:tcW w:w="284" w:type="dxa"/>
          </w:tcPr>
          <w:p w:rsidR="000541C5" w:rsidRPr="00E30350" w:rsidRDefault="000541C5" w:rsidP="005A1D74">
            <w:pPr>
              <w:pStyle w:val="a6"/>
              <w:jc w:val="lowKashida"/>
              <w:rPr>
                <w:rStyle w:val="Char3"/>
                <w:rFonts w:eastAsia="SimSun"/>
                <w:rtl/>
              </w:rPr>
            </w:pPr>
          </w:p>
        </w:tc>
        <w:tc>
          <w:tcPr>
            <w:tcW w:w="3402" w:type="dxa"/>
          </w:tcPr>
          <w:p w:rsidR="000541C5" w:rsidRPr="00E30350" w:rsidRDefault="000541C5" w:rsidP="005A1D74">
            <w:pPr>
              <w:pStyle w:val="a6"/>
              <w:ind w:firstLine="0"/>
              <w:jc w:val="lowKashida"/>
              <w:rPr>
                <w:rFonts w:eastAsia="SimSun"/>
                <w:sz w:val="2"/>
                <w:szCs w:val="2"/>
                <w:rtl/>
              </w:rPr>
            </w:pPr>
            <w:r w:rsidRPr="00E30350">
              <w:rPr>
                <w:rFonts w:eastAsia="SimSun" w:hint="cs"/>
                <w:rtl/>
              </w:rPr>
              <w:t>دیدار یوسف است علاج اَر توانی‌ام</w:t>
            </w:r>
            <w:r w:rsidRPr="00E30350">
              <w:rPr>
                <w:rFonts w:eastAsia="SimSun"/>
                <w:rtl/>
              </w:rPr>
              <w:br/>
            </w:r>
          </w:p>
        </w:tc>
      </w:tr>
      <w:tr w:rsidR="000541C5" w:rsidRPr="00E30350" w:rsidTr="00B9021B">
        <w:tc>
          <w:tcPr>
            <w:tcW w:w="3402" w:type="dxa"/>
          </w:tcPr>
          <w:p w:rsidR="000541C5" w:rsidRPr="00E30350" w:rsidRDefault="000541C5" w:rsidP="005A1D74">
            <w:pPr>
              <w:pStyle w:val="a6"/>
              <w:ind w:firstLine="0"/>
              <w:jc w:val="lowKashida"/>
              <w:rPr>
                <w:rFonts w:eastAsia="SimSun"/>
                <w:spacing w:val="-4"/>
                <w:sz w:val="2"/>
                <w:szCs w:val="2"/>
                <w:rtl/>
              </w:rPr>
            </w:pPr>
            <w:r w:rsidRPr="00E30350">
              <w:rPr>
                <w:rFonts w:eastAsia="SimSun" w:hint="cs"/>
                <w:spacing w:val="-4"/>
                <w:rtl/>
              </w:rPr>
              <w:t>من مَحرَمم به نکته</w:t>
            </w:r>
            <w:r w:rsidRPr="00E30350">
              <w:rPr>
                <w:rFonts w:eastAsia="SimSun" w:hint="eastAsia"/>
                <w:spacing w:val="-4"/>
                <w:rtl/>
              </w:rPr>
              <w:t>‌ی</w:t>
            </w:r>
            <w:r w:rsidRPr="00E30350">
              <w:rPr>
                <w:rFonts w:eastAsia="SimSun" w:hint="cs"/>
                <w:spacing w:val="-4"/>
                <w:rtl/>
              </w:rPr>
              <w:t xml:space="preserve"> عشق ای حجابدار</w:t>
            </w:r>
            <w:r w:rsidR="00794536" w:rsidRPr="00E30350">
              <w:rPr>
                <w:rFonts w:eastAsia="SimSun"/>
                <w:spacing w:val="-4"/>
                <w:rtl/>
              </w:rPr>
              <w:br/>
            </w:r>
          </w:p>
        </w:tc>
        <w:tc>
          <w:tcPr>
            <w:tcW w:w="284" w:type="dxa"/>
          </w:tcPr>
          <w:p w:rsidR="000541C5" w:rsidRPr="00E30350" w:rsidRDefault="000541C5" w:rsidP="005A1D74">
            <w:pPr>
              <w:pStyle w:val="a6"/>
              <w:jc w:val="lowKashida"/>
              <w:rPr>
                <w:rStyle w:val="Char3"/>
                <w:rFonts w:eastAsia="SimSun"/>
                <w:rtl/>
              </w:rPr>
            </w:pPr>
          </w:p>
        </w:tc>
        <w:tc>
          <w:tcPr>
            <w:tcW w:w="3402" w:type="dxa"/>
          </w:tcPr>
          <w:p w:rsidR="000541C5" w:rsidRPr="00E30350" w:rsidRDefault="000541C5" w:rsidP="005A1D74">
            <w:pPr>
              <w:pStyle w:val="a6"/>
              <w:ind w:firstLine="0"/>
              <w:jc w:val="lowKashida"/>
              <w:rPr>
                <w:rFonts w:eastAsia="SimSun"/>
                <w:sz w:val="2"/>
                <w:szCs w:val="2"/>
                <w:rtl/>
              </w:rPr>
            </w:pPr>
            <w:r w:rsidRPr="00E30350">
              <w:rPr>
                <w:rFonts w:eastAsia="SimSun" w:hint="cs"/>
                <w:rtl/>
              </w:rPr>
              <w:t>از نو عروسِ معنی عَبث می</w:t>
            </w:r>
            <w:r w:rsidRPr="00E30350">
              <w:rPr>
                <w:rFonts w:eastAsia="SimSun" w:hint="eastAsia"/>
                <w:rtl/>
              </w:rPr>
              <w:t>‌</w:t>
            </w:r>
            <w:r w:rsidRPr="00E30350">
              <w:rPr>
                <w:rFonts w:eastAsia="SimSun" w:hint="cs"/>
                <w:rtl/>
              </w:rPr>
              <w:t>رمانی‌ام</w:t>
            </w:r>
            <w:r w:rsidR="00794536" w:rsidRPr="00E30350">
              <w:rPr>
                <w:rFonts w:eastAsia="SimSun"/>
                <w:rtl/>
              </w:rPr>
              <w:br/>
            </w:r>
          </w:p>
        </w:tc>
      </w:tr>
      <w:tr w:rsidR="000541C5" w:rsidRPr="00E30350" w:rsidTr="00B9021B">
        <w:tc>
          <w:tcPr>
            <w:tcW w:w="3402" w:type="dxa"/>
          </w:tcPr>
          <w:p w:rsidR="000541C5" w:rsidRPr="00E30350" w:rsidRDefault="000541C5" w:rsidP="005A1D74">
            <w:pPr>
              <w:pStyle w:val="a6"/>
              <w:ind w:firstLine="0"/>
              <w:jc w:val="lowKashida"/>
              <w:rPr>
                <w:rFonts w:eastAsia="SimSun"/>
                <w:sz w:val="2"/>
                <w:szCs w:val="2"/>
                <w:rtl/>
              </w:rPr>
            </w:pPr>
            <w:r w:rsidRPr="00E30350">
              <w:rPr>
                <w:rFonts w:eastAsia="SimSun" w:hint="cs"/>
                <w:rtl/>
              </w:rPr>
              <w:t>لیلی به انتظار من است ای فلک چرا</w:t>
            </w:r>
            <w:r w:rsidR="00794536" w:rsidRPr="00E30350">
              <w:rPr>
                <w:rFonts w:eastAsia="SimSun"/>
                <w:rtl/>
              </w:rPr>
              <w:br/>
            </w:r>
          </w:p>
        </w:tc>
        <w:tc>
          <w:tcPr>
            <w:tcW w:w="284" w:type="dxa"/>
          </w:tcPr>
          <w:p w:rsidR="000541C5" w:rsidRPr="00E30350" w:rsidRDefault="000541C5" w:rsidP="005A1D74">
            <w:pPr>
              <w:pStyle w:val="a6"/>
              <w:jc w:val="lowKashida"/>
              <w:rPr>
                <w:rStyle w:val="Char3"/>
                <w:rFonts w:eastAsia="SimSun"/>
                <w:rtl/>
              </w:rPr>
            </w:pPr>
          </w:p>
        </w:tc>
        <w:tc>
          <w:tcPr>
            <w:tcW w:w="3402" w:type="dxa"/>
          </w:tcPr>
          <w:p w:rsidR="000541C5" w:rsidRPr="00E30350" w:rsidRDefault="000541C5" w:rsidP="005A1D74">
            <w:pPr>
              <w:pStyle w:val="a6"/>
              <w:ind w:firstLine="0"/>
              <w:jc w:val="lowKashida"/>
              <w:rPr>
                <w:rFonts w:eastAsia="SimSun"/>
                <w:spacing w:val="-4"/>
                <w:sz w:val="26"/>
                <w:szCs w:val="26"/>
                <w:rtl/>
              </w:rPr>
            </w:pPr>
            <w:r w:rsidRPr="00E30350">
              <w:rPr>
                <w:rFonts w:eastAsia="SimSun" w:hint="cs"/>
                <w:spacing w:val="-4"/>
                <w:sz w:val="26"/>
                <w:szCs w:val="26"/>
                <w:rtl/>
              </w:rPr>
              <w:t>مجنون صفت به دشت و دَمن می</w:t>
            </w:r>
            <w:r w:rsidRPr="00E30350">
              <w:rPr>
                <w:rFonts w:eastAsia="SimSun" w:hint="eastAsia"/>
                <w:spacing w:val="-4"/>
                <w:sz w:val="26"/>
                <w:szCs w:val="26"/>
                <w:rtl/>
              </w:rPr>
              <w:t>‌</w:t>
            </w:r>
            <w:r w:rsidRPr="00E30350">
              <w:rPr>
                <w:rFonts w:eastAsia="SimSun" w:hint="cs"/>
                <w:spacing w:val="-4"/>
                <w:sz w:val="26"/>
                <w:szCs w:val="26"/>
                <w:rtl/>
              </w:rPr>
              <w:t>دوانی‌ام</w:t>
            </w:r>
          </w:p>
        </w:tc>
      </w:tr>
      <w:tr w:rsidR="000541C5" w:rsidRPr="00E30350" w:rsidTr="00B9021B">
        <w:tc>
          <w:tcPr>
            <w:tcW w:w="3402" w:type="dxa"/>
          </w:tcPr>
          <w:p w:rsidR="000541C5" w:rsidRPr="00E30350" w:rsidRDefault="000541C5" w:rsidP="005A1D74">
            <w:pPr>
              <w:pStyle w:val="a6"/>
              <w:ind w:firstLine="0"/>
              <w:jc w:val="lowKashida"/>
              <w:rPr>
                <w:rFonts w:eastAsia="SimSun"/>
                <w:spacing w:val="-4"/>
                <w:sz w:val="2"/>
                <w:szCs w:val="2"/>
                <w:rtl/>
              </w:rPr>
            </w:pPr>
            <w:r w:rsidRPr="00E30350">
              <w:rPr>
                <w:rFonts w:eastAsia="SimSun" w:hint="cs"/>
                <w:spacing w:val="-4"/>
                <w:rtl/>
              </w:rPr>
              <w:t>مقراض جهل بال و پرم ریخت ای عجب</w:t>
            </w:r>
            <w:r w:rsidR="00794536" w:rsidRPr="00E30350">
              <w:rPr>
                <w:rFonts w:eastAsia="SimSun"/>
                <w:spacing w:val="-4"/>
                <w:rtl/>
              </w:rPr>
              <w:br/>
            </w:r>
          </w:p>
        </w:tc>
        <w:tc>
          <w:tcPr>
            <w:tcW w:w="284" w:type="dxa"/>
          </w:tcPr>
          <w:p w:rsidR="000541C5" w:rsidRPr="00E30350" w:rsidRDefault="000541C5" w:rsidP="005A1D74">
            <w:pPr>
              <w:pStyle w:val="a6"/>
              <w:jc w:val="lowKashida"/>
              <w:rPr>
                <w:rStyle w:val="Char3"/>
                <w:rFonts w:eastAsia="SimSun"/>
                <w:rtl/>
              </w:rPr>
            </w:pPr>
          </w:p>
        </w:tc>
        <w:tc>
          <w:tcPr>
            <w:tcW w:w="3402" w:type="dxa"/>
          </w:tcPr>
          <w:p w:rsidR="000541C5" w:rsidRPr="00E30350" w:rsidRDefault="000541C5" w:rsidP="005A1D74">
            <w:pPr>
              <w:pStyle w:val="a6"/>
              <w:ind w:firstLine="0"/>
              <w:jc w:val="lowKashida"/>
              <w:rPr>
                <w:rFonts w:eastAsia="SimSun"/>
                <w:rtl/>
              </w:rPr>
            </w:pPr>
            <w:r w:rsidRPr="00E30350">
              <w:rPr>
                <w:rFonts w:eastAsia="SimSun" w:hint="cs"/>
                <w:rtl/>
              </w:rPr>
              <w:t>کا کنون شکسته پر به هوا می‌پرانی‌ام</w:t>
            </w:r>
          </w:p>
        </w:tc>
      </w:tr>
      <w:tr w:rsidR="000541C5" w:rsidRPr="00E30350" w:rsidTr="00B9021B">
        <w:tc>
          <w:tcPr>
            <w:tcW w:w="3402" w:type="dxa"/>
          </w:tcPr>
          <w:p w:rsidR="000541C5" w:rsidRPr="00E30350" w:rsidRDefault="000541C5" w:rsidP="005A1D74">
            <w:pPr>
              <w:pStyle w:val="a6"/>
              <w:ind w:firstLine="0"/>
              <w:jc w:val="lowKashida"/>
              <w:rPr>
                <w:rFonts w:eastAsia="SimSun"/>
                <w:spacing w:val="-6"/>
                <w:sz w:val="2"/>
                <w:szCs w:val="2"/>
                <w:rtl/>
              </w:rPr>
            </w:pPr>
            <w:r w:rsidRPr="00E30350">
              <w:rPr>
                <w:rFonts w:eastAsia="SimSun" w:hint="cs"/>
                <w:spacing w:val="-6"/>
                <w:sz w:val="24"/>
                <w:szCs w:val="24"/>
                <w:rtl/>
              </w:rPr>
              <w:t>در توده‌ی که یک نفر از اهل گوش نیست</w:t>
            </w:r>
            <w:r w:rsidR="00B9021B" w:rsidRPr="00E30350">
              <w:rPr>
                <w:rFonts w:eastAsia="SimSun" w:hint="cs"/>
                <w:spacing w:val="-6"/>
                <w:sz w:val="27"/>
                <w:szCs w:val="27"/>
                <w:rtl/>
              </w:rPr>
              <w:br/>
            </w:r>
          </w:p>
        </w:tc>
        <w:tc>
          <w:tcPr>
            <w:tcW w:w="284" w:type="dxa"/>
          </w:tcPr>
          <w:p w:rsidR="000541C5" w:rsidRPr="00E30350" w:rsidRDefault="000541C5" w:rsidP="005A1D74">
            <w:pPr>
              <w:pStyle w:val="a6"/>
              <w:jc w:val="lowKashida"/>
              <w:rPr>
                <w:rStyle w:val="Char3"/>
                <w:rFonts w:eastAsia="SimSun"/>
                <w:rtl/>
              </w:rPr>
            </w:pPr>
          </w:p>
        </w:tc>
        <w:tc>
          <w:tcPr>
            <w:tcW w:w="3402" w:type="dxa"/>
          </w:tcPr>
          <w:p w:rsidR="000541C5" w:rsidRPr="00E30350" w:rsidRDefault="000541C5" w:rsidP="005A1D74">
            <w:pPr>
              <w:pStyle w:val="a6"/>
              <w:ind w:firstLine="0"/>
              <w:jc w:val="lowKashida"/>
              <w:rPr>
                <w:rFonts w:eastAsia="SimSun"/>
                <w:sz w:val="2"/>
                <w:szCs w:val="2"/>
                <w:rtl/>
              </w:rPr>
            </w:pPr>
            <w:r w:rsidRPr="00E30350">
              <w:rPr>
                <w:rFonts w:eastAsia="SimSun" w:hint="cs"/>
                <w:rtl/>
              </w:rPr>
              <w:t>دارد چه سود زمزمه و نغمه خوانی‌ام</w:t>
            </w:r>
            <w:r w:rsidR="00B9021B" w:rsidRPr="00E30350">
              <w:rPr>
                <w:rFonts w:eastAsia="SimSun" w:hint="cs"/>
                <w:rtl/>
              </w:rPr>
              <w:br/>
            </w:r>
          </w:p>
        </w:tc>
      </w:tr>
      <w:tr w:rsidR="000541C5" w:rsidRPr="00E30350" w:rsidTr="00B9021B">
        <w:tc>
          <w:tcPr>
            <w:tcW w:w="3402" w:type="dxa"/>
          </w:tcPr>
          <w:p w:rsidR="000541C5" w:rsidRPr="00E30350" w:rsidRDefault="000541C5" w:rsidP="005A1D74">
            <w:pPr>
              <w:pStyle w:val="a6"/>
              <w:ind w:firstLine="0"/>
              <w:jc w:val="lowKashida"/>
              <w:rPr>
                <w:rFonts w:eastAsia="SimSun"/>
                <w:sz w:val="2"/>
                <w:szCs w:val="2"/>
                <w:rtl/>
              </w:rPr>
            </w:pPr>
            <w:r w:rsidRPr="00E30350">
              <w:rPr>
                <w:rFonts w:eastAsia="SimSun" w:hint="cs"/>
                <w:rtl/>
              </w:rPr>
              <w:t>در انتظار مژدۀ آزادی تو اَم</w:t>
            </w:r>
            <w:r w:rsidR="00794536" w:rsidRPr="00E30350">
              <w:rPr>
                <w:rFonts w:eastAsia="SimSun"/>
                <w:rtl/>
              </w:rPr>
              <w:br/>
            </w:r>
          </w:p>
        </w:tc>
        <w:tc>
          <w:tcPr>
            <w:tcW w:w="284" w:type="dxa"/>
          </w:tcPr>
          <w:p w:rsidR="000541C5" w:rsidRPr="00E30350" w:rsidRDefault="000541C5" w:rsidP="005A1D74">
            <w:pPr>
              <w:pStyle w:val="a6"/>
              <w:jc w:val="lowKashida"/>
              <w:rPr>
                <w:rStyle w:val="Char3"/>
                <w:rFonts w:eastAsia="SimSun"/>
                <w:rtl/>
              </w:rPr>
            </w:pPr>
          </w:p>
        </w:tc>
        <w:tc>
          <w:tcPr>
            <w:tcW w:w="3402" w:type="dxa"/>
          </w:tcPr>
          <w:p w:rsidR="000541C5" w:rsidRPr="00E30350" w:rsidRDefault="000541C5" w:rsidP="005A1D74">
            <w:pPr>
              <w:pStyle w:val="a6"/>
              <w:ind w:firstLine="0"/>
              <w:jc w:val="lowKashida"/>
              <w:rPr>
                <w:rFonts w:eastAsia="SimSun"/>
                <w:sz w:val="2"/>
                <w:szCs w:val="2"/>
                <w:rtl/>
              </w:rPr>
            </w:pPr>
            <w:r w:rsidRPr="00E30350">
              <w:rPr>
                <w:rFonts w:eastAsia="SimSun" w:hint="cs"/>
                <w:rtl/>
              </w:rPr>
              <w:t>ای مرگ می‌شتاب مگر وارَهانی‌ام</w:t>
            </w:r>
            <w:r w:rsidR="00794536" w:rsidRPr="00E30350">
              <w:rPr>
                <w:rFonts w:eastAsia="SimSun"/>
                <w:rtl/>
              </w:rPr>
              <w:br/>
            </w:r>
          </w:p>
        </w:tc>
      </w:tr>
    </w:tbl>
    <w:p w:rsidR="000541C5" w:rsidRPr="00E30350" w:rsidRDefault="000541C5" w:rsidP="000541C5">
      <w:pPr>
        <w:pStyle w:val="a7"/>
        <w:jc w:val="right"/>
        <w:rPr>
          <w:rFonts w:eastAsia="SimSun"/>
          <w:rtl/>
        </w:rPr>
      </w:pPr>
      <w:r w:rsidRPr="00E30350">
        <w:rPr>
          <w:rFonts w:eastAsia="SimSun" w:hint="cs"/>
          <w:rtl/>
        </w:rPr>
        <w:t>(شب 22 بهمن 1322 شمسی)</w:t>
      </w:r>
    </w:p>
    <w:p w:rsidR="00F03D36" w:rsidRPr="00E30350" w:rsidRDefault="00F03D36" w:rsidP="003B7B3E">
      <w:pPr>
        <w:ind w:firstLine="284"/>
        <w:jc w:val="both"/>
        <w:rPr>
          <w:rStyle w:val="Char3"/>
          <w:rFonts w:eastAsia="SimSun"/>
          <w:rtl/>
        </w:rPr>
      </w:pPr>
      <w:r w:rsidRPr="00E30350">
        <w:rPr>
          <w:rStyle w:val="Char3"/>
          <w:rFonts w:eastAsia="SimSun" w:hint="cs"/>
          <w:rtl/>
        </w:rPr>
        <w:t>چنان که از تاریخ مذکور بر می‌آید، استاد این غزل را در 30 سالگی سروده است.</w:t>
      </w:r>
    </w:p>
    <w:p w:rsidR="00F03D36" w:rsidRPr="00E30350" w:rsidRDefault="000D6EF6" w:rsidP="000942EA">
      <w:pPr>
        <w:pStyle w:val="a2"/>
        <w:rPr>
          <w:rtl/>
        </w:rPr>
      </w:pPr>
      <w:bookmarkStart w:id="72" w:name="_Toc348518431"/>
      <w:bookmarkStart w:id="73" w:name="_Toc384128097"/>
      <w:bookmarkStart w:id="74" w:name="_Toc385120588"/>
      <w:bookmarkStart w:id="75" w:name="_Toc386409566"/>
      <w:bookmarkStart w:id="76" w:name="_Toc396587723"/>
      <w:bookmarkStart w:id="77" w:name="_Toc439848668"/>
      <w:r w:rsidRPr="00E30350">
        <w:rPr>
          <w:rFonts w:cs="B Lotus" w:hint="cs"/>
          <w:rtl/>
        </w:rPr>
        <w:t>*</w:t>
      </w:r>
      <w:r w:rsidR="00F03D36" w:rsidRPr="00E30350">
        <w:rPr>
          <w:rFonts w:cs="B Lotus" w:hint="cs"/>
          <w:rtl/>
        </w:rPr>
        <w:t xml:space="preserve"> </w:t>
      </w:r>
      <w:r w:rsidR="00F03D36" w:rsidRPr="00E30350">
        <w:rPr>
          <w:rFonts w:hint="cs"/>
          <w:rtl/>
        </w:rPr>
        <w:t>تغییر نام خانوادگی استاد</w:t>
      </w:r>
      <w:bookmarkEnd w:id="72"/>
      <w:bookmarkEnd w:id="73"/>
      <w:bookmarkEnd w:id="74"/>
      <w:bookmarkEnd w:id="75"/>
      <w:bookmarkEnd w:id="76"/>
      <w:bookmarkEnd w:id="77"/>
    </w:p>
    <w:p w:rsidR="00F03D36" w:rsidRPr="00E30350" w:rsidRDefault="00F03D36" w:rsidP="003B7B3E">
      <w:pPr>
        <w:ind w:firstLine="284"/>
        <w:jc w:val="both"/>
        <w:rPr>
          <w:rFonts w:ascii="Tahoma" w:eastAsia="SimSun" w:hAnsi="Tahoma" w:cs="2  Lotus"/>
          <w:color w:val="000000"/>
          <w:rtl/>
          <w:lang w:bidi="fa-IR"/>
        </w:rPr>
      </w:pPr>
      <w:r w:rsidRPr="00E30350">
        <w:rPr>
          <w:rStyle w:val="Char3"/>
          <w:rFonts w:eastAsia="SimSun" w:hint="cs"/>
          <w:rtl/>
        </w:rPr>
        <w:t>در بین سال</w:t>
      </w:r>
      <w:r w:rsidRPr="00E30350">
        <w:rPr>
          <w:rStyle w:val="Char3"/>
          <w:rFonts w:eastAsia="SimSun" w:hint="eastAsia"/>
          <w:rtl/>
        </w:rPr>
        <w:t>‌</w:t>
      </w:r>
      <w:r w:rsidRPr="00E30350">
        <w:rPr>
          <w:rStyle w:val="Char3"/>
          <w:rFonts w:eastAsia="SimSun" w:hint="cs"/>
          <w:rtl/>
        </w:rPr>
        <w:t xml:space="preserve">های 1325 تا 1327- که هنوز تحولات فکری و عقیدتی در استاد به وقوع نپیوسته بود- به عللی که بر کسی کاملاً معلوم نیست، وی نام خانوادگی خود را از (قلمداران) به (هیربد) تغییر داد. </w:t>
      </w:r>
      <w:r w:rsidRPr="00E30350">
        <w:rPr>
          <w:rStyle w:val="Char3"/>
          <w:rFonts w:eastAsia="SimSun"/>
          <w:rtl/>
        </w:rPr>
        <w:t>اما</w:t>
      </w:r>
      <w:r w:rsidRPr="00E30350">
        <w:rPr>
          <w:rStyle w:val="Char3"/>
          <w:rFonts w:eastAsia="SimSun" w:hint="cs"/>
          <w:rtl/>
        </w:rPr>
        <w:t xml:space="preserve"> </w:t>
      </w:r>
      <w:r w:rsidRPr="00E30350">
        <w:rPr>
          <w:rStyle w:val="Char3"/>
          <w:rFonts w:eastAsia="SimSun"/>
          <w:rtl/>
        </w:rPr>
        <w:t xml:space="preserve">آنچه </w:t>
      </w:r>
      <w:r w:rsidRPr="00E30350">
        <w:rPr>
          <w:rStyle w:val="Char3"/>
          <w:rFonts w:eastAsia="SimSun" w:hint="cs"/>
          <w:rtl/>
        </w:rPr>
        <w:t>که</w:t>
      </w:r>
      <w:r w:rsidRPr="00E30350">
        <w:rPr>
          <w:rStyle w:val="Char3"/>
          <w:rFonts w:eastAsia="SimSun"/>
          <w:rtl/>
        </w:rPr>
        <w:t xml:space="preserve"> ب</w:t>
      </w:r>
      <w:r w:rsidRPr="00E30350">
        <w:rPr>
          <w:rStyle w:val="Char3"/>
          <w:rFonts w:eastAsia="SimSun" w:hint="cs"/>
          <w:rtl/>
        </w:rPr>
        <w:t>ی</w:t>
      </w:r>
      <w:r w:rsidRPr="00E30350">
        <w:rPr>
          <w:rStyle w:val="Char3"/>
          <w:rFonts w:eastAsia="SimSun" w:hint="eastAsia"/>
          <w:rtl/>
        </w:rPr>
        <w:t>شتر</w:t>
      </w:r>
      <w:r w:rsidRPr="00E30350">
        <w:rPr>
          <w:rStyle w:val="Char3"/>
          <w:rFonts w:eastAsia="SimSun"/>
          <w:rtl/>
        </w:rPr>
        <w:t xml:space="preserve"> به ذهن م</w:t>
      </w:r>
      <w:r w:rsidRPr="00E30350">
        <w:rPr>
          <w:rStyle w:val="Char3"/>
          <w:rFonts w:eastAsia="SimSun" w:hint="cs"/>
          <w:rtl/>
        </w:rPr>
        <w:t>ی‌</w:t>
      </w:r>
      <w:r w:rsidRPr="00E30350">
        <w:rPr>
          <w:rStyle w:val="Char3"/>
          <w:rFonts w:eastAsia="SimSun" w:hint="eastAsia"/>
          <w:rtl/>
        </w:rPr>
        <w:t>رسد</w:t>
      </w:r>
      <w:r w:rsidRPr="00E30350">
        <w:rPr>
          <w:rStyle w:val="Char3"/>
          <w:rFonts w:eastAsia="SimSun"/>
          <w:rtl/>
        </w:rPr>
        <w:t xml:space="preserve"> و</w:t>
      </w:r>
      <w:r w:rsidRPr="00E30350">
        <w:rPr>
          <w:rStyle w:val="Char3"/>
          <w:rFonts w:eastAsia="SimSun" w:hint="cs"/>
          <w:rtl/>
        </w:rPr>
        <w:t xml:space="preserve"> </w:t>
      </w:r>
      <w:r w:rsidRPr="00E30350">
        <w:rPr>
          <w:rStyle w:val="Char3"/>
          <w:rFonts w:eastAsia="SimSun"/>
          <w:rtl/>
        </w:rPr>
        <w:t>حد</w:t>
      </w:r>
      <w:r w:rsidRPr="00E30350">
        <w:rPr>
          <w:rStyle w:val="Char3"/>
          <w:rFonts w:eastAsia="SimSun" w:hint="cs"/>
          <w:rtl/>
        </w:rPr>
        <w:t>س</w:t>
      </w:r>
      <w:r w:rsidRPr="00E30350">
        <w:rPr>
          <w:rStyle w:val="Char3"/>
          <w:rFonts w:eastAsia="SimSun"/>
          <w:rtl/>
        </w:rPr>
        <w:t>‌ها</w:t>
      </w:r>
      <w:r w:rsidRPr="00E30350">
        <w:rPr>
          <w:rStyle w:val="Char3"/>
          <w:rFonts w:eastAsia="SimSun" w:hint="cs"/>
          <w:rtl/>
        </w:rPr>
        <w:t>یی</w:t>
      </w:r>
      <w:r w:rsidRPr="00E30350">
        <w:rPr>
          <w:rStyle w:val="Char3"/>
          <w:rFonts w:eastAsia="SimSun"/>
          <w:rtl/>
        </w:rPr>
        <w:t xml:space="preserve"> که نزد</w:t>
      </w:r>
      <w:r w:rsidRPr="00E30350">
        <w:rPr>
          <w:rStyle w:val="Char3"/>
          <w:rFonts w:eastAsia="SimSun" w:hint="cs"/>
          <w:rtl/>
        </w:rPr>
        <w:t>ی</w:t>
      </w:r>
      <w:r w:rsidRPr="00E30350">
        <w:rPr>
          <w:rStyle w:val="Char3"/>
          <w:rFonts w:eastAsia="SimSun" w:hint="eastAsia"/>
          <w:rtl/>
        </w:rPr>
        <w:t>کان</w:t>
      </w:r>
      <w:r w:rsidRPr="00E30350">
        <w:rPr>
          <w:rStyle w:val="Char3"/>
          <w:rFonts w:eastAsia="SimSun"/>
          <w:rtl/>
        </w:rPr>
        <w:t xml:space="preserve"> و</w:t>
      </w:r>
      <w:r w:rsidRPr="00E30350">
        <w:rPr>
          <w:rStyle w:val="Char3"/>
          <w:rFonts w:eastAsia="SimSun" w:hint="cs"/>
          <w:rtl/>
        </w:rPr>
        <w:t>ی</w:t>
      </w:r>
      <w:r w:rsidRPr="00E30350">
        <w:rPr>
          <w:rStyle w:val="Char3"/>
          <w:rFonts w:eastAsia="SimSun"/>
          <w:rtl/>
        </w:rPr>
        <w:t xml:space="preserve"> م</w:t>
      </w:r>
      <w:r w:rsidRPr="00E30350">
        <w:rPr>
          <w:rStyle w:val="Char3"/>
          <w:rFonts w:eastAsia="SimSun" w:hint="cs"/>
          <w:rtl/>
        </w:rPr>
        <w:t>ی‌</w:t>
      </w:r>
      <w:r w:rsidRPr="00E30350">
        <w:rPr>
          <w:rStyle w:val="Char3"/>
          <w:rFonts w:eastAsia="SimSun" w:hint="eastAsia"/>
          <w:rtl/>
        </w:rPr>
        <w:t>زنند،</w:t>
      </w:r>
      <w:r w:rsidRPr="00E30350">
        <w:rPr>
          <w:rStyle w:val="Char3"/>
          <w:rFonts w:eastAsia="SimSun"/>
          <w:rtl/>
        </w:rPr>
        <w:t xml:space="preserve"> ا</w:t>
      </w:r>
      <w:r w:rsidRPr="00E30350">
        <w:rPr>
          <w:rStyle w:val="Char3"/>
          <w:rFonts w:eastAsia="SimSun" w:hint="cs"/>
          <w:rtl/>
        </w:rPr>
        <w:t>ی</w:t>
      </w:r>
      <w:r w:rsidRPr="00E30350">
        <w:rPr>
          <w:rStyle w:val="Char3"/>
          <w:rFonts w:eastAsia="SimSun" w:hint="eastAsia"/>
          <w:rtl/>
        </w:rPr>
        <w:t>ن</w:t>
      </w:r>
      <w:r w:rsidRPr="00E30350">
        <w:rPr>
          <w:rStyle w:val="Char3"/>
          <w:rFonts w:eastAsia="SimSun"/>
          <w:rtl/>
        </w:rPr>
        <w:t xml:space="preserve"> است که آن مرحوم به لحاظ مواضع س</w:t>
      </w:r>
      <w:r w:rsidRPr="00E30350">
        <w:rPr>
          <w:rStyle w:val="Char3"/>
          <w:rFonts w:eastAsia="SimSun" w:hint="cs"/>
          <w:rtl/>
        </w:rPr>
        <w:t>ی</w:t>
      </w:r>
      <w:r w:rsidRPr="00E30350">
        <w:rPr>
          <w:rStyle w:val="Char3"/>
          <w:rFonts w:eastAsia="SimSun" w:hint="eastAsia"/>
          <w:rtl/>
        </w:rPr>
        <w:t>اس</w:t>
      </w:r>
      <w:r w:rsidRPr="00E30350">
        <w:rPr>
          <w:rStyle w:val="Char3"/>
          <w:rFonts w:eastAsia="SimSun" w:hint="cs"/>
          <w:rtl/>
        </w:rPr>
        <w:t>ی</w:t>
      </w:r>
      <w:r w:rsidRPr="00E30350">
        <w:rPr>
          <w:rStyle w:val="Char3"/>
          <w:rFonts w:eastAsia="SimSun"/>
          <w:rtl/>
        </w:rPr>
        <w:t xml:space="preserve"> که در برخ</w:t>
      </w:r>
      <w:r w:rsidRPr="00E30350">
        <w:rPr>
          <w:rStyle w:val="Char3"/>
          <w:rFonts w:eastAsia="SimSun" w:hint="cs"/>
          <w:rtl/>
        </w:rPr>
        <w:t>ی</w:t>
      </w:r>
      <w:r w:rsidRPr="00E30350">
        <w:rPr>
          <w:rStyle w:val="Char3"/>
          <w:rFonts w:eastAsia="SimSun"/>
          <w:rtl/>
        </w:rPr>
        <w:t xml:space="preserve"> مقالات و نوشته‌ها</w:t>
      </w:r>
      <w:r w:rsidRPr="00E30350">
        <w:rPr>
          <w:rStyle w:val="Char3"/>
          <w:rFonts w:eastAsia="SimSun" w:hint="cs"/>
          <w:rtl/>
        </w:rPr>
        <w:t>ی</w:t>
      </w:r>
      <w:r w:rsidRPr="00E30350">
        <w:rPr>
          <w:rStyle w:val="Char3"/>
          <w:rFonts w:eastAsia="SimSun" w:hint="eastAsia"/>
          <w:rtl/>
        </w:rPr>
        <w:t>ش</w:t>
      </w:r>
      <w:r w:rsidRPr="00E30350">
        <w:rPr>
          <w:rStyle w:val="Char3"/>
          <w:rFonts w:eastAsia="SimSun"/>
          <w:rtl/>
        </w:rPr>
        <w:t xml:space="preserve"> اتخاذ م</w:t>
      </w:r>
      <w:r w:rsidRPr="00E30350">
        <w:rPr>
          <w:rStyle w:val="Char3"/>
          <w:rFonts w:eastAsia="SimSun" w:hint="cs"/>
          <w:rtl/>
        </w:rPr>
        <w:t>ی‌</w:t>
      </w:r>
      <w:r w:rsidRPr="00E30350">
        <w:rPr>
          <w:rStyle w:val="Char3"/>
          <w:rFonts w:eastAsia="SimSun" w:hint="eastAsia"/>
          <w:rtl/>
        </w:rPr>
        <w:t>نمود،</w:t>
      </w:r>
      <w:r w:rsidRPr="00E30350">
        <w:rPr>
          <w:rStyle w:val="Char3"/>
          <w:rFonts w:eastAsia="SimSun"/>
          <w:rtl/>
        </w:rPr>
        <w:t xml:space="preserve"> نامش به عنوان نو</w:t>
      </w:r>
      <w:r w:rsidRPr="00E30350">
        <w:rPr>
          <w:rStyle w:val="Char3"/>
          <w:rFonts w:eastAsia="SimSun" w:hint="cs"/>
          <w:rtl/>
        </w:rPr>
        <w:t>ی</w:t>
      </w:r>
      <w:r w:rsidRPr="00E30350">
        <w:rPr>
          <w:rStyle w:val="Char3"/>
          <w:rFonts w:eastAsia="SimSun" w:hint="eastAsia"/>
          <w:rtl/>
        </w:rPr>
        <w:t>سند</w:t>
      </w:r>
      <w:r w:rsidR="00A576DC" w:rsidRPr="00E30350">
        <w:rPr>
          <w:rStyle w:val="Char3"/>
          <w:rFonts w:eastAsia="SimSun" w:hint="eastAsia"/>
          <w:rtl/>
        </w:rPr>
        <w:t>ۀ</w:t>
      </w:r>
      <w:r w:rsidRPr="00E30350">
        <w:rPr>
          <w:rStyle w:val="Char3"/>
          <w:rFonts w:eastAsia="SimSun"/>
          <w:rtl/>
        </w:rPr>
        <w:t xml:space="preserve"> مخالف حکومت وقت، شناخته شده و در نت</w:t>
      </w:r>
      <w:r w:rsidRPr="00E30350">
        <w:rPr>
          <w:rStyle w:val="Char3"/>
          <w:rFonts w:eastAsia="SimSun" w:hint="cs"/>
          <w:rtl/>
        </w:rPr>
        <w:t>ی</w:t>
      </w:r>
      <w:r w:rsidRPr="00E30350">
        <w:rPr>
          <w:rStyle w:val="Char3"/>
          <w:rFonts w:eastAsia="SimSun" w:hint="eastAsia"/>
          <w:rtl/>
        </w:rPr>
        <w:t>جه،</w:t>
      </w:r>
      <w:r w:rsidRPr="00E30350">
        <w:rPr>
          <w:rStyle w:val="Char3"/>
          <w:rFonts w:eastAsia="SimSun"/>
          <w:rtl/>
        </w:rPr>
        <w:t xml:space="preserve"> محدود</w:t>
      </w:r>
      <w:r w:rsidRPr="00E30350">
        <w:rPr>
          <w:rStyle w:val="Char3"/>
          <w:rFonts w:eastAsia="SimSun" w:hint="cs"/>
          <w:rtl/>
        </w:rPr>
        <w:t>ی</w:t>
      </w:r>
      <w:r w:rsidRPr="00E30350">
        <w:rPr>
          <w:rStyle w:val="Char3"/>
          <w:rFonts w:eastAsia="SimSun" w:hint="eastAsia"/>
          <w:rtl/>
        </w:rPr>
        <w:t>ت‌ها</w:t>
      </w:r>
      <w:r w:rsidRPr="00E30350">
        <w:rPr>
          <w:rStyle w:val="Char3"/>
          <w:rFonts w:eastAsia="SimSun"/>
          <w:rtl/>
        </w:rPr>
        <w:t xml:space="preserve"> و محظور</w:t>
      </w:r>
      <w:r w:rsidRPr="00E30350">
        <w:rPr>
          <w:rStyle w:val="Char3"/>
          <w:rFonts w:eastAsia="SimSun" w:hint="cs"/>
          <w:rtl/>
        </w:rPr>
        <w:t>ی</w:t>
      </w:r>
      <w:r w:rsidRPr="00E30350">
        <w:rPr>
          <w:rStyle w:val="Char3"/>
          <w:rFonts w:eastAsia="SimSun" w:hint="eastAsia"/>
          <w:rtl/>
        </w:rPr>
        <w:t>ت‌ها</w:t>
      </w:r>
      <w:r w:rsidRPr="00E30350">
        <w:rPr>
          <w:rStyle w:val="Char3"/>
          <w:rFonts w:eastAsia="SimSun" w:hint="cs"/>
          <w:rtl/>
        </w:rPr>
        <w:t>یی</w:t>
      </w:r>
      <w:r w:rsidRPr="00E30350">
        <w:rPr>
          <w:rStyle w:val="Char3"/>
          <w:rFonts w:eastAsia="SimSun"/>
          <w:rtl/>
        </w:rPr>
        <w:t xml:space="preserve"> برا</w:t>
      </w:r>
      <w:r w:rsidRPr="00E30350">
        <w:rPr>
          <w:rStyle w:val="Char3"/>
          <w:rFonts w:eastAsia="SimSun" w:hint="cs"/>
          <w:rtl/>
        </w:rPr>
        <w:t>ی</w:t>
      </w:r>
      <w:r w:rsidRPr="00E30350">
        <w:rPr>
          <w:rStyle w:val="Char3"/>
          <w:rFonts w:eastAsia="SimSun"/>
          <w:rtl/>
        </w:rPr>
        <w:t xml:space="preserve"> او ا</w:t>
      </w:r>
      <w:r w:rsidRPr="00E30350">
        <w:rPr>
          <w:rStyle w:val="Char3"/>
          <w:rFonts w:eastAsia="SimSun" w:hint="cs"/>
          <w:rtl/>
        </w:rPr>
        <w:t>ی</w:t>
      </w:r>
      <w:r w:rsidRPr="00E30350">
        <w:rPr>
          <w:rStyle w:val="Char3"/>
          <w:rFonts w:eastAsia="SimSun"/>
          <w:rtl/>
        </w:rPr>
        <w:t>جاد م</w:t>
      </w:r>
      <w:r w:rsidRPr="00E30350">
        <w:rPr>
          <w:rStyle w:val="Char3"/>
          <w:rFonts w:eastAsia="SimSun" w:hint="cs"/>
          <w:rtl/>
        </w:rPr>
        <w:t>ی‌</w:t>
      </w:r>
      <w:r w:rsidRPr="00E30350">
        <w:rPr>
          <w:rStyle w:val="Char3"/>
          <w:rFonts w:eastAsia="SimSun" w:hint="eastAsia"/>
          <w:rtl/>
        </w:rPr>
        <w:t>کرده</w:t>
      </w:r>
      <w:r w:rsidRPr="00E30350">
        <w:rPr>
          <w:rStyle w:val="Char3"/>
          <w:rFonts w:eastAsia="SimSun"/>
          <w:rtl/>
        </w:rPr>
        <w:t xml:space="preserve"> است. لذا استاد برا</w:t>
      </w:r>
      <w:r w:rsidRPr="00E30350">
        <w:rPr>
          <w:rStyle w:val="Char3"/>
          <w:rFonts w:eastAsia="SimSun" w:hint="cs"/>
          <w:rtl/>
        </w:rPr>
        <w:t>ی</w:t>
      </w:r>
      <w:r w:rsidRPr="00E30350">
        <w:rPr>
          <w:rStyle w:val="Char3"/>
          <w:rFonts w:eastAsia="SimSun"/>
          <w:rtl/>
        </w:rPr>
        <w:t xml:space="preserve"> ناشناخته ماندن و مصون بودن از مشکلات، نام خانوادگ</w:t>
      </w:r>
      <w:r w:rsidRPr="00E30350">
        <w:rPr>
          <w:rStyle w:val="Char3"/>
          <w:rFonts w:eastAsia="SimSun" w:hint="cs"/>
          <w:rtl/>
        </w:rPr>
        <w:t>ی‌</w:t>
      </w:r>
      <w:r w:rsidRPr="00E30350">
        <w:rPr>
          <w:rStyle w:val="Char3"/>
          <w:rFonts w:eastAsia="SimSun"/>
          <w:rtl/>
        </w:rPr>
        <w:t>اش را تغ</w:t>
      </w:r>
      <w:r w:rsidRPr="00E30350">
        <w:rPr>
          <w:rStyle w:val="Char3"/>
          <w:rFonts w:eastAsia="SimSun" w:hint="cs"/>
          <w:rtl/>
        </w:rPr>
        <w:t>یی</w:t>
      </w:r>
      <w:r w:rsidRPr="00E30350">
        <w:rPr>
          <w:rStyle w:val="Char3"/>
          <w:rFonts w:eastAsia="SimSun" w:hint="eastAsia"/>
          <w:rtl/>
        </w:rPr>
        <w:t>ر</w:t>
      </w:r>
      <w:r w:rsidRPr="00E30350">
        <w:rPr>
          <w:rStyle w:val="Char3"/>
          <w:rFonts w:eastAsia="SimSun"/>
          <w:rtl/>
        </w:rPr>
        <w:t xml:space="preserve"> داده است</w:t>
      </w:r>
      <w:r w:rsidRPr="00E30350">
        <w:rPr>
          <w:rFonts w:ascii="Tahoma" w:eastAsia="SimSun" w:hAnsi="Tahoma" w:cs="2  Lotus" w:hint="cs"/>
          <w:color w:val="000000"/>
          <w:rtl/>
          <w:lang w:bidi="fa-IR"/>
        </w:rPr>
        <w:t xml:space="preserve">. </w:t>
      </w:r>
    </w:p>
    <w:p w:rsidR="00F03D36" w:rsidRPr="00E30350" w:rsidRDefault="000D6EF6" w:rsidP="000942EA">
      <w:pPr>
        <w:pStyle w:val="a2"/>
        <w:rPr>
          <w:rtl/>
        </w:rPr>
      </w:pPr>
      <w:bookmarkStart w:id="78" w:name="_Toc348518432"/>
      <w:bookmarkStart w:id="79" w:name="_Toc384128098"/>
      <w:bookmarkStart w:id="80" w:name="_Toc385120589"/>
      <w:bookmarkStart w:id="81" w:name="_Toc386409567"/>
      <w:bookmarkStart w:id="82" w:name="_Toc396587724"/>
      <w:bookmarkStart w:id="83" w:name="_Toc439848669"/>
      <w:r w:rsidRPr="00E30350">
        <w:rPr>
          <w:rFonts w:cs="B Lotus" w:hint="cs"/>
          <w:rtl/>
        </w:rPr>
        <w:t>*</w:t>
      </w:r>
      <w:r w:rsidR="00F03D36" w:rsidRPr="00E30350">
        <w:rPr>
          <w:rFonts w:hint="cs"/>
          <w:rtl/>
        </w:rPr>
        <w:t xml:space="preserve"> مشی فکری و عقیدتی استاد قلمداران</w:t>
      </w:r>
      <w:bookmarkEnd w:id="78"/>
      <w:bookmarkEnd w:id="79"/>
      <w:bookmarkEnd w:id="80"/>
      <w:bookmarkEnd w:id="81"/>
      <w:bookmarkEnd w:id="82"/>
      <w:bookmarkEnd w:id="83"/>
    </w:p>
    <w:p w:rsidR="00F03D36" w:rsidRPr="00E30350" w:rsidRDefault="00F03D36" w:rsidP="003B7B3E">
      <w:pPr>
        <w:ind w:firstLine="284"/>
        <w:jc w:val="both"/>
        <w:rPr>
          <w:rStyle w:val="Char3"/>
          <w:rFonts w:eastAsia="SimSun"/>
          <w:rtl/>
        </w:rPr>
      </w:pPr>
      <w:r w:rsidRPr="00E30350">
        <w:rPr>
          <w:rStyle w:val="Char3"/>
          <w:rFonts w:eastAsia="SimSun"/>
          <w:rtl/>
        </w:rPr>
        <w:t>گرا</w:t>
      </w:r>
      <w:r w:rsidR="00A576DC" w:rsidRPr="00E30350">
        <w:rPr>
          <w:rStyle w:val="Char3"/>
          <w:rFonts w:eastAsia="SimSun"/>
          <w:rtl/>
        </w:rPr>
        <w:t>ی</w:t>
      </w:r>
      <w:r w:rsidRPr="00E30350">
        <w:rPr>
          <w:rStyle w:val="Char3"/>
          <w:rFonts w:eastAsia="SimSun"/>
          <w:rtl/>
        </w:rPr>
        <w:t xml:space="preserve">ش نخست </w:t>
      </w:r>
      <w:r w:rsidRPr="00E30350">
        <w:rPr>
          <w:rStyle w:val="Char3"/>
          <w:rFonts w:eastAsia="SimSun" w:hint="cs"/>
          <w:rtl/>
        </w:rPr>
        <w:t>فکری استاد</w:t>
      </w:r>
      <w:r w:rsidRPr="00E30350">
        <w:rPr>
          <w:rStyle w:val="Char3"/>
          <w:rFonts w:eastAsia="SimSun"/>
          <w:rtl/>
        </w:rPr>
        <w:t xml:space="preserve"> به زنده کردن تمدن اسلام</w:t>
      </w:r>
      <w:r w:rsidR="00A576DC" w:rsidRPr="00E30350">
        <w:rPr>
          <w:rStyle w:val="Char3"/>
          <w:rFonts w:eastAsia="SimSun"/>
          <w:rtl/>
        </w:rPr>
        <w:t>ی</w:t>
      </w:r>
      <w:r w:rsidRPr="00E30350">
        <w:rPr>
          <w:rStyle w:val="Char3"/>
          <w:rFonts w:eastAsia="SimSun"/>
          <w:rtl/>
        </w:rPr>
        <w:t xml:space="preserve"> و بررس</w:t>
      </w:r>
      <w:r w:rsidR="00A576DC" w:rsidRPr="00E30350">
        <w:rPr>
          <w:rStyle w:val="Char3"/>
          <w:rFonts w:eastAsia="SimSun"/>
          <w:rtl/>
        </w:rPr>
        <w:t>ی</w:t>
      </w:r>
      <w:r w:rsidRPr="00E30350">
        <w:rPr>
          <w:rStyle w:val="Char3"/>
          <w:rFonts w:eastAsia="SimSun"/>
          <w:rtl/>
        </w:rPr>
        <w:t xml:space="preserve"> علل انحطاط بود،</w:t>
      </w:r>
      <w:r w:rsidRPr="00E30350">
        <w:rPr>
          <w:rStyle w:val="Char3"/>
          <w:rFonts w:eastAsia="SimSun" w:hint="cs"/>
          <w:rtl/>
        </w:rPr>
        <w:t xml:space="preserve"> </w:t>
      </w:r>
      <w:r w:rsidRPr="00E30350">
        <w:rPr>
          <w:rStyle w:val="Char3"/>
          <w:rFonts w:eastAsia="SimSun"/>
          <w:rtl/>
        </w:rPr>
        <w:t>به</w:t>
      </w:r>
      <w:r w:rsidRPr="00E30350">
        <w:rPr>
          <w:rStyle w:val="Char3"/>
          <w:rFonts w:eastAsia="SimSun" w:hint="cs"/>
          <w:rtl/>
        </w:rPr>
        <w:t xml:space="preserve"> </w:t>
      </w:r>
      <w:r w:rsidRPr="00E30350">
        <w:rPr>
          <w:rStyle w:val="Char3"/>
          <w:rFonts w:eastAsia="SimSun"/>
          <w:rtl/>
        </w:rPr>
        <w:t>هم</w:t>
      </w:r>
      <w:r w:rsidR="00A576DC" w:rsidRPr="00E30350">
        <w:rPr>
          <w:rStyle w:val="Char3"/>
          <w:rFonts w:eastAsia="SimSun"/>
          <w:rtl/>
        </w:rPr>
        <w:t>ی</w:t>
      </w:r>
      <w:r w:rsidRPr="00E30350">
        <w:rPr>
          <w:rStyle w:val="Char3"/>
          <w:rFonts w:eastAsia="SimSun"/>
          <w:rtl/>
        </w:rPr>
        <w:t>ن دل</w:t>
      </w:r>
      <w:r w:rsidR="00A576DC" w:rsidRPr="00E30350">
        <w:rPr>
          <w:rStyle w:val="Char3"/>
          <w:rFonts w:eastAsia="SimSun"/>
          <w:rtl/>
        </w:rPr>
        <w:t>ی</w:t>
      </w:r>
      <w:r w:rsidRPr="00E30350">
        <w:rPr>
          <w:rStyle w:val="Char3"/>
          <w:rFonts w:eastAsia="SimSun"/>
          <w:rtl/>
        </w:rPr>
        <w:t>ل برخ</w:t>
      </w:r>
      <w:r w:rsidR="00A576DC" w:rsidRPr="00E30350">
        <w:rPr>
          <w:rStyle w:val="Char3"/>
          <w:rFonts w:eastAsia="SimSun"/>
          <w:rtl/>
        </w:rPr>
        <w:t>ی</w:t>
      </w:r>
      <w:r w:rsidRPr="00E30350">
        <w:rPr>
          <w:rStyle w:val="Char3"/>
          <w:rFonts w:eastAsia="SimSun"/>
          <w:rtl/>
        </w:rPr>
        <w:t xml:space="preserve"> از</w:t>
      </w:r>
      <w:r w:rsidRPr="00E30350">
        <w:rPr>
          <w:rStyle w:val="Char3"/>
          <w:rFonts w:eastAsia="SimSun" w:hint="cs"/>
          <w:rtl/>
        </w:rPr>
        <w:t xml:space="preserve"> </w:t>
      </w:r>
      <w:r w:rsidRPr="00E30350">
        <w:rPr>
          <w:rStyle w:val="Char3"/>
          <w:rFonts w:eastAsia="SimSun"/>
          <w:rtl/>
        </w:rPr>
        <w:t>نوشته‌ها</w:t>
      </w:r>
      <w:r w:rsidR="00A576DC" w:rsidRPr="00E30350">
        <w:rPr>
          <w:rStyle w:val="Char3"/>
          <w:rFonts w:eastAsia="SimSun"/>
          <w:rtl/>
        </w:rPr>
        <w:t>ی</w:t>
      </w:r>
      <w:r w:rsidRPr="00E30350">
        <w:rPr>
          <w:rStyle w:val="Char3"/>
          <w:rFonts w:eastAsia="SimSun"/>
          <w:rtl/>
        </w:rPr>
        <w:t>ش را با</w:t>
      </w:r>
      <w:r w:rsidRPr="00E30350">
        <w:rPr>
          <w:rStyle w:val="Char3"/>
          <w:rFonts w:eastAsia="SimSun" w:hint="cs"/>
          <w:rtl/>
        </w:rPr>
        <w:t xml:space="preserve"> </w:t>
      </w:r>
      <w:r w:rsidRPr="00E30350">
        <w:rPr>
          <w:rStyle w:val="Char3"/>
          <w:rFonts w:eastAsia="SimSun"/>
          <w:rtl/>
        </w:rPr>
        <w:t>عنوان</w:t>
      </w:r>
      <w:r w:rsidRPr="00E30350">
        <w:rPr>
          <w:rStyle w:val="Char3"/>
          <w:rFonts w:eastAsia="SimSun" w:hint="cs"/>
          <w:rtl/>
        </w:rPr>
        <w:t xml:space="preserve"> </w:t>
      </w:r>
      <w:r w:rsidRPr="00E30350">
        <w:rPr>
          <w:rStyle w:val="Char3"/>
          <w:rFonts w:eastAsia="SimSun"/>
          <w:rtl/>
        </w:rPr>
        <w:t>«سلسله انتشارات حقا</w:t>
      </w:r>
      <w:r w:rsidR="00A576DC" w:rsidRPr="00E30350">
        <w:rPr>
          <w:rStyle w:val="Char3"/>
          <w:rFonts w:eastAsia="SimSun"/>
          <w:rtl/>
        </w:rPr>
        <w:t>ی</w:t>
      </w:r>
      <w:r w:rsidRPr="00E30350">
        <w:rPr>
          <w:rStyle w:val="Char3"/>
          <w:rFonts w:eastAsia="SimSun"/>
          <w:rtl/>
        </w:rPr>
        <w:t>ق عر</w:t>
      </w:r>
      <w:r w:rsidR="00A576DC" w:rsidRPr="00E30350">
        <w:rPr>
          <w:rStyle w:val="Char3"/>
          <w:rFonts w:eastAsia="SimSun"/>
          <w:rtl/>
        </w:rPr>
        <w:t>ی</w:t>
      </w:r>
      <w:r w:rsidRPr="00E30350">
        <w:rPr>
          <w:rStyle w:val="Char3"/>
          <w:rFonts w:eastAsia="SimSun"/>
          <w:rtl/>
        </w:rPr>
        <w:t>ان در</w:t>
      </w:r>
      <w:r w:rsidRPr="00E30350">
        <w:rPr>
          <w:rStyle w:val="Char3"/>
          <w:rFonts w:eastAsia="SimSun" w:hint="cs"/>
          <w:rtl/>
        </w:rPr>
        <w:t xml:space="preserve"> </w:t>
      </w:r>
      <w:r w:rsidRPr="00E30350">
        <w:rPr>
          <w:rStyle w:val="Char3"/>
          <w:rFonts w:eastAsia="SimSun"/>
          <w:rtl/>
        </w:rPr>
        <w:t>علل و</w:t>
      </w:r>
      <w:r w:rsidRPr="00E30350">
        <w:rPr>
          <w:rStyle w:val="Char3"/>
          <w:rFonts w:eastAsia="SimSun" w:hint="cs"/>
          <w:rtl/>
        </w:rPr>
        <w:t xml:space="preserve"> </w:t>
      </w:r>
      <w:r w:rsidRPr="00E30350">
        <w:rPr>
          <w:rStyle w:val="Char3"/>
          <w:rFonts w:eastAsia="SimSun"/>
          <w:rtl/>
        </w:rPr>
        <w:t>عوامل انحطاط و</w:t>
      </w:r>
      <w:r w:rsidRPr="00E30350">
        <w:rPr>
          <w:rStyle w:val="Char3"/>
          <w:rFonts w:eastAsia="SimSun" w:hint="cs"/>
          <w:rtl/>
        </w:rPr>
        <w:t xml:space="preserve"> </w:t>
      </w:r>
      <w:r w:rsidRPr="00E30350">
        <w:rPr>
          <w:rStyle w:val="Char3"/>
          <w:rFonts w:eastAsia="SimSun"/>
          <w:rtl/>
        </w:rPr>
        <w:t>ارتقا</w:t>
      </w:r>
      <w:r w:rsidR="00A576DC" w:rsidRPr="00E30350">
        <w:rPr>
          <w:rStyle w:val="Char3"/>
          <w:rFonts w:eastAsia="SimSun"/>
          <w:rtl/>
        </w:rPr>
        <w:t>ی</w:t>
      </w:r>
      <w:r w:rsidRPr="00E30350">
        <w:rPr>
          <w:rStyle w:val="Char3"/>
          <w:rFonts w:eastAsia="SimSun" w:hint="cs"/>
          <w:rtl/>
        </w:rPr>
        <w:t xml:space="preserve"> </w:t>
      </w:r>
      <w:r w:rsidRPr="00E30350">
        <w:rPr>
          <w:rStyle w:val="Char3"/>
          <w:rFonts w:eastAsia="SimSun"/>
          <w:rtl/>
        </w:rPr>
        <w:t>مسلمانان‌»</w:t>
      </w:r>
      <w:r w:rsidRPr="00E30350">
        <w:rPr>
          <w:rStyle w:val="Char3"/>
          <w:rFonts w:eastAsia="SimSun" w:hint="cs"/>
          <w:rtl/>
        </w:rPr>
        <w:t xml:space="preserve"> </w:t>
      </w:r>
      <w:r w:rsidRPr="00E30350">
        <w:rPr>
          <w:rStyle w:val="Char3"/>
          <w:rFonts w:eastAsia="SimSun"/>
          <w:rtl/>
        </w:rPr>
        <w:t>نشر م</w:t>
      </w:r>
      <w:r w:rsidR="00A576DC" w:rsidRPr="00E30350">
        <w:rPr>
          <w:rStyle w:val="Char3"/>
          <w:rFonts w:eastAsia="SimSun"/>
          <w:rtl/>
        </w:rPr>
        <w:t>ی</w:t>
      </w:r>
      <w:r w:rsidRPr="00E30350">
        <w:rPr>
          <w:rStyle w:val="Char3"/>
          <w:rFonts w:eastAsia="SimSun" w:hint="cs"/>
          <w:rtl/>
        </w:rPr>
        <w:t>‌</w:t>
      </w:r>
      <w:r w:rsidRPr="00E30350">
        <w:rPr>
          <w:rStyle w:val="Char3"/>
          <w:rFonts w:eastAsia="SimSun"/>
          <w:rtl/>
        </w:rPr>
        <w:t>کرد</w:t>
      </w:r>
      <w:r w:rsidRPr="00E30350">
        <w:rPr>
          <w:rStyle w:val="Char3"/>
          <w:rFonts w:eastAsia="SimSun" w:hint="cs"/>
          <w:rtl/>
        </w:rPr>
        <w:t xml:space="preserve">. </w:t>
      </w:r>
      <w:r w:rsidRPr="00E30350">
        <w:rPr>
          <w:rStyle w:val="Char3"/>
          <w:rFonts w:eastAsia="SimSun"/>
          <w:rtl/>
        </w:rPr>
        <w:t>در</w:t>
      </w:r>
      <w:r w:rsidRPr="00E30350">
        <w:rPr>
          <w:rStyle w:val="Char3"/>
          <w:rFonts w:eastAsia="SimSun" w:hint="cs"/>
          <w:rtl/>
        </w:rPr>
        <w:t xml:space="preserve"> </w:t>
      </w:r>
      <w:r w:rsidRPr="00E30350">
        <w:rPr>
          <w:rStyle w:val="Char3"/>
          <w:rFonts w:eastAsia="SimSun"/>
          <w:rtl/>
        </w:rPr>
        <w:t>هم</w:t>
      </w:r>
      <w:r w:rsidR="00A576DC" w:rsidRPr="00E30350">
        <w:rPr>
          <w:rStyle w:val="Char3"/>
          <w:rFonts w:eastAsia="SimSun"/>
          <w:rtl/>
        </w:rPr>
        <w:t>ی</w:t>
      </w:r>
      <w:r w:rsidRPr="00E30350">
        <w:rPr>
          <w:rStyle w:val="Char3"/>
          <w:rFonts w:eastAsia="SimSun"/>
          <w:rtl/>
        </w:rPr>
        <w:t>ن فضا بود که توجهش به</w:t>
      </w:r>
      <w:r w:rsidRPr="00E30350">
        <w:rPr>
          <w:rStyle w:val="Char3"/>
          <w:rFonts w:eastAsia="SimSun" w:hint="cs"/>
          <w:rtl/>
        </w:rPr>
        <w:t xml:space="preserve"> </w:t>
      </w:r>
      <w:r w:rsidRPr="00E30350">
        <w:rPr>
          <w:rStyle w:val="Char3"/>
          <w:rFonts w:eastAsia="SimSun"/>
          <w:rtl/>
        </w:rPr>
        <w:t>اصلاح‌گر</w:t>
      </w:r>
      <w:r w:rsidR="00A576DC" w:rsidRPr="00E30350">
        <w:rPr>
          <w:rStyle w:val="Char3"/>
          <w:rFonts w:eastAsia="SimSun"/>
          <w:rtl/>
        </w:rPr>
        <w:t>ی</w:t>
      </w:r>
      <w:r w:rsidRPr="00E30350">
        <w:rPr>
          <w:rStyle w:val="Char3"/>
          <w:rFonts w:eastAsia="SimSun"/>
          <w:rtl/>
        </w:rPr>
        <w:t xml:space="preserve"> جلب شد</w:t>
      </w:r>
      <w:r w:rsidRPr="00E30350">
        <w:rPr>
          <w:rStyle w:val="Char3"/>
          <w:rFonts w:eastAsia="SimSun" w:hint="cs"/>
          <w:rtl/>
        </w:rPr>
        <w:t xml:space="preserve"> </w:t>
      </w:r>
      <w:r w:rsidRPr="00E30350">
        <w:rPr>
          <w:rStyle w:val="Char3"/>
          <w:rFonts w:eastAsia="SimSun"/>
          <w:rtl/>
        </w:rPr>
        <w:t>و</w:t>
      </w:r>
      <w:r w:rsidRPr="00E30350">
        <w:rPr>
          <w:rStyle w:val="Char3"/>
          <w:rFonts w:eastAsia="SimSun" w:hint="cs"/>
          <w:rtl/>
        </w:rPr>
        <w:t xml:space="preserve"> </w:t>
      </w:r>
      <w:r w:rsidRPr="00E30350">
        <w:rPr>
          <w:rStyle w:val="Char3"/>
          <w:rFonts w:eastAsia="SimSun"/>
          <w:rtl/>
        </w:rPr>
        <w:t>ا</w:t>
      </w:r>
      <w:r w:rsidR="00A576DC" w:rsidRPr="00E30350">
        <w:rPr>
          <w:rStyle w:val="Char3"/>
          <w:rFonts w:eastAsia="SimSun"/>
          <w:rtl/>
        </w:rPr>
        <w:t>ی</w:t>
      </w:r>
      <w:r w:rsidRPr="00E30350">
        <w:rPr>
          <w:rStyle w:val="Char3"/>
          <w:rFonts w:eastAsia="SimSun"/>
          <w:rtl/>
        </w:rPr>
        <w:t>ن اصلاح‌گر</w:t>
      </w:r>
      <w:r w:rsidR="00A576DC" w:rsidRPr="00E30350">
        <w:rPr>
          <w:rStyle w:val="Char3"/>
          <w:rFonts w:eastAsia="SimSun"/>
          <w:rtl/>
        </w:rPr>
        <w:t>ی</w:t>
      </w:r>
      <w:r w:rsidRPr="00E30350">
        <w:rPr>
          <w:rStyle w:val="Char3"/>
          <w:rFonts w:eastAsia="SimSun"/>
          <w:rtl/>
        </w:rPr>
        <w:t xml:space="preserve"> از</w:t>
      </w:r>
      <w:r w:rsidRPr="00E30350">
        <w:rPr>
          <w:rStyle w:val="Char3"/>
          <w:rFonts w:eastAsia="SimSun" w:hint="cs"/>
          <w:rtl/>
        </w:rPr>
        <w:t xml:space="preserve"> </w:t>
      </w:r>
      <w:r w:rsidRPr="00E30350">
        <w:rPr>
          <w:rStyle w:val="Char3"/>
          <w:rFonts w:eastAsia="SimSun"/>
          <w:rtl/>
        </w:rPr>
        <w:t>نظر</w:t>
      </w:r>
      <w:r w:rsidRPr="00E30350">
        <w:rPr>
          <w:rStyle w:val="Char3"/>
          <w:rFonts w:eastAsia="SimSun" w:hint="cs"/>
          <w:rtl/>
        </w:rPr>
        <w:t xml:space="preserve"> </w:t>
      </w:r>
      <w:r w:rsidRPr="00E30350">
        <w:rPr>
          <w:rStyle w:val="Char3"/>
          <w:rFonts w:eastAsia="SimSun"/>
          <w:rtl/>
        </w:rPr>
        <w:t>او،</w:t>
      </w:r>
      <w:r w:rsidRPr="00E30350">
        <w:rPr>
          <w:rStyle w:val="Char3"/>
          <w:rFonts w:eastAsia="SimSun" w:hint="cs"/>
          <w:rtl/>
        </w:rPr>
        <w:t xml:space="preserve"> </w:t>
      </w:r>
      <w:r w:rsidRPr="00E30350">
        <w:rPr>
          <w:rStyle w:val="Char3"/>
          <w:rFonts w:eastAsia="SimSun"/>
          <w:rtl/>
        </w:rPr>
        <w:t>که در</w:t>
      </w:r>
      <w:r w:rsidRPr="00E30350">
        <w:rPr>
          <w:rStyle w:val="Char3"/>
          <w:rFonts w:eastAsia="SimSun" w:hint="cs"/>
          <w:rtl/>
        </w:rPr>
        <w:t xml:space="preserve"> </w:t>
      </w:r>
      <w:r w:rsidRPr="00E30350">
        <w:rPr>
          <w:rStyle w:val="Char3"/>
          <w:rFonts w:eastAsia="SimSun"/>
          <w:rtl/>
        </w:rPr>
        <w:t>فضا</w:t>
      </w:r>
      <w:r w:rsidR="00A576DC" w:rsidRPr="00E30350">
        <w:rPr>
          <w:rStyle w:val="Char3"/>
          <w:rFonts w:eastAsia="SimSun"/>
          <w:rtl/>
        </w:rPr>
        <w:t>ی</w:t>
      </w:r>
      <w:r w:rsidRPr="00E30350">
        <w:rPr>
          <w:rStyle w:val="Char3"/>
          <w:rFonts w:eastAsia="SimSun"/>
          <w:rtl/>
        </w:rPr>
        <w:t xml:space="preserve"> ا</w:t>
      </w:r>
      <w:r w:rsidR="00A576DC" w:rsidRPr="00E30350">
        <w:rPr>
          <w:rStyle w:val="Char3"/>
          <w:rFonts w:eastAsia="SimSun"/>
          <w:rtl/>
        </w:rPr>
        <w:t>ی</w:t>
      </w:r>
      <w:r w:rsidRPr="00E30350">
        <w:rPr>
          <w:rStyle w:val="Char3"/>
          <w:rFonts w:eastAsia="SimSun"/>
          <w:rtl/>
        </w:rPr>
        <w:t>ران ش</w:t>
      </w:r>
      <w:r w:rsidR="00A576DC" w:rsidRPr="00E30350">
        <w:rPr>
          <w:rStyle w:val="Char3"/>
          <w:rFonts w:eastAsia="SimSun"/>
          <w:rtl/>
        </w:rPr>
        <w:t>ی</w:t>
      </w:r>
      <w:r w:rsidRPr="00E30350">
        <w:rPr>
          <w:rStyle w:val="Char3"/>
          <w:rFonts w:eastAsia="SimSun"/>
          <w:rtl/>
        </w:rPr>
        <w:t>ع</w:t>
      </w:r>
      <w:r w:rsidR="00A576DC" w:rsidRPr="00E30350">
        <w:rPr>
          <w:rStyle w:val="Char3"/>
          <w:rFonts w:eastAsia="SimSun" w:hint="cs"/>
          <w:rtl/>
        </w:rPr>
        <w:t>ی</w:t>
      </w:r>
      <w:r w:rsidRPr="00E30350">
        <w:rPr>
          <w:rStyle w:val="Char3"/>
          <w:rFonts w:eastAsia="SimSun" w:hint="cs"/>
          <w:rtl/>
        </w:rPr>
        <w:t xml:space="preserve"> </w:t>
      </w:r>
      <w:r w:rsidRPr="00E30350">
        <w:rPr>
          <w:rStyle w:val="Char3"/>
          <w:rFonts w:eastAsia="SimSun"/>
          <w:rtl/>
        </w:rPr>
        <w:t>م</w:t>
      </w:r>
      <w:r w:rsidR="00A576DC" w:rsidRPr="00E30350">
        <w:rPr>
          <w:rStyle w:val="Char3"/>
          <w:rFonts w:eastAsia="SimSun"/>
          <w:rtl/>
        </w:rPr>
        <w:t>ی</w:t>
      </w:r>
      <w:r w:rsidRPr="00E30350">
        <w:rPr>
          <w:rStyle w:val="Char3"/>
          <w:rFonts w:eastAsia="SimSun" w:hint="cs"/>
          <w:rtl/>
        </w:rPr>
        <w:t>‌</w:t>
      </w:r>
      <w:r w:rsidRPr="00E30350">
        <w:rPr>
          <w:rStyle w:val="Char3"/>
          <w:rFonts w:eastAsia="SimSun"/>
          <w:rtl/>
        </w:rPr>
        <w:t>ز</w:t>
      </w:r>
      <w:r w:rsidR="00A576DC" w:rsidRPr="00E30350">
        <w:rPr>
          <w:rStyle w:val="Char3"/>
          <w:rFonts w:eastAsia="SimSun"/>
          <w:rtl/>
        </w:rPr>
        <w:t>ی</w:t>
      </w:r>
      <w:r w:rsidRPr="00E30350">
        <w:rPr>
          <w:rStyle w:val="Char3"/>
          <w:rFonts w:eastAsia="SimSun"/>
          <w:rtl/>
        </w:rPr>
        <w:t>ست،</w:t>
      </w:r>
      <w:r w:rsidRPr="00E30350">
        <w:rPr>
          <w:rStyle w:val="Char3"/>
          <w:rFonts w:eastAsia="SimSun" w:hint="cs"/>
          <w:rtl/>
        </w:rPr>
        <w:t xml:space="preserve"> </w:t>
      </w:r>
      <w:r w:rsidRPr="00E30350">
        <w:rPr>
          <w:rStyle w:val="Char3"/>
          <w:rFonts w:eastAsia="SimSun"/>
          <w:rtl/>
        </w:rPr>
        <w:t>محصور در</w:t>
      </w:r>
      <w:r w:rsidRPr="00E30350">
        <w:rPr>
          <w:rStyle w:val="Char3"/>
          <w:rFonts w:eastAsia="SimSun" w:hint="cs"/>
          <w:rtl/>
        </w:rPr>
        <w:t xml:space="preserve"> </w:t>
      </w:r>
      <w:r w:rsidRPr="00E30350">
        <w:rPr>
          <w:rStyle w:val="Char3"/>
          <w:rFonts w:eastAsia="SimSun"/>
          <w:rtl/>
        </w:rPr>
        <w:t>اصلاح تش</w:t>
      </w:r>
      <w:r w:rsidR="00A576DC" w:rsidRPr="00E30350">
        <w:rPr>
          <w:rStyle w:val="Char3"/>
          <w:rFonts w:eastAsia="SimSun"/>
          <w:rtl/>
        </w:rPr>
        <w:t>ی</w:t>
      </w:r>
      <w:r w:rsidRPr="00E30350">
        <w:rPr>
          <w:rStyle w:val="Char3"/>
          <w:rFonts w:eastAsia="SimSun"/>
          <w:rtl/>
        </w:rPr>
        <w:t>ع گرد</w:t>
      </w:r>
      <w:r w:rsidR="00A576DC" w:rsidRPr="00E30350">
        <w:rPr>
          <w:rStyle w:val="Char3"/>
          <w:rFonts w:eastAsia="SimSun"/>
          <w:rtl/>
        </w:rPr>
        <w:t>ی</w:t>
      </w:r>
      <w:r w:rsidRPr="00E30350">
        <w:rPr>
          <w:rStyle w:val="Char3"/>
          <w:rFonts w:eastAsia="SimSun"/>
          <w:rtl/>
        </w:rPr>
        <w:t>د. و</w:t>
      </w:r>
      <w:r w:rsidR="00A576DC" w:rsidRPr="00E30350">
        <w:rPr>
          <w:rStyle w:val="Char3"/>
          <w:rFonts w:eastAsia="SimSun"/>
          <w:rtl/>
        </w:rPr>
        <w:t>ی</w:t>
      </w:r>
      <w:r w:rsidRPr="00E30350">
        <w:rPr>
          <w:rStyle w:val="Char3"/>
          <w:rFonts w:eastAsia="SimSun"/>
          <w:rtl/>
        </w:rPr>
        <w:t xml:space="preserve"> که با نگاه</w:t>
      </w:r>
      <w:r w:rsidR="00A576DC" w:rsidRPr="00E30350">
        <w:rPr>
          <w:rStyle w:val="Char3"/>
          <w:rFonts w:eastAsia="SimSun"/>
          <w:rtl/>
        </w:rPr>
        <w:t>ی</w:t>
      </w:r>
      <w:r w:rsidRPr="00E30350">
        <w:rPr>
          <w:rStyle w:val="Char3"/>
          <w:rFonts w:eastAsia="SimSun"/>
          <w:rtl/>
        </w:rPr>
        <w:t xml:space="preserve"> مذهب</w:t>
      </w:r>
      <w:r w:rsidR="00A576DC" w:rsidRPr="00E30350">
        <w:rPr>
          <w:rStyle w:val="Char3"/>
          <w:rFonts w:eastAsia="SimSun"/>
          <w:rtl/>
        </w:rPr>
        <w:t>ی</w:t>
      </w:r>
      <w:r w:rsidRPr="00E30350">
        <w:rPr>
          <w:rStyle w:val="Char3"/>
          <w:rFonts w:eastAsia="SimSun"/>
          <w:rtl/>
        </w:rPr>
        <w:t xml:space="preserve"> و</w:t>
      </w:r>
      <w:r w:rsidRPr="00E30350">
        <w:rPr>
          <w:rStyle w:val="Char3"/>
          <w:rFonts w:eastAsia="SimSun" w:hint="cs"/>
          <w:rtl/>
        </w:rPr>
        <w:t xml:space="preserve"> </w:t>
      </w:r>
      <w:r w:rsidRPr="00E30350">
        <w:rPr>
          <w:rStyle w:val="Char3"/>
          <w:rFonts w:eastAsia="SimSun"/>
          <w:rtl/>
        </w:rPr>
        <w:t>سنت</w:t>
      </w:r>
      <w:r w:rsidR="00A576DC" w:rsidRPr="00E30350">
        <w:rPr>
          <w:rStyle w:val="Char3"/>
          <w:rFonts w:eastAsia="SimSun"/>
          <w:rtl/>
        </w:rPr>
        <w:t>ی</w:t>
      </w:r>
      <w:r w:rsidRPr="00E30350">
        <w:rPr>
          <w:rStyle w:val="Char3"/>
          <w:rFonts w:eastAsia="SimSun"/>
          <w:rtl/>
        </w:rPr>
        <w:t xml:space="preserve"> به سراغ ا</w:t>
      </w:r>
      <w:r w:rsidR="00A576DC" w:rsidRPr="00E30350">
        <w:rPr>
          <w:rStyle w:val="Char3"/>
          <w:rFonts w:eastAsia="SimSun"/>
          <w:rtl/>
        </w:rPr>
        <w:t>ی</w:t>
      </w:r>
      <w:r w:rsidRPr="00E30350">
        <w:rPr>
          <w:rStyle w:val="Char3"/>
          <w:rFonts w:eastAsia="SimSun"/>
          <w:rtl/>
        </w:rPr>
        <w:t>ن بحث آمده</w:t>
      </w:r>
      <w:r w:rsidRPr="00E30350">
        <w:rPr>
          <w:rStyle w:val="Char3"/>
          <w:rFonts w:eastAsia="SimSun" w:hint="cs"/>
          <w:rtl/>
        </w:rPr>
        <w:t xml:space="preserve"> </w:t>
      </w:r>
      <w:r w:rsidRPr="00E30350">
        <w:rPr>
          <w:rStyle w:val="Char3"/>
          <w:rFonts w:eastAsia="SimSun"/>
          <w:rtl/>
        </w:rPr>
        <w:t>بود،</w:t>
      </w:r>
      <w:r w:rsidRPr="00E30350">
        <w:rPr>
          <w:rStyle w:val="Char3"/>
          <w:rFonts w:eastAsia="SimSun" w:hint="cs"/>
          <w:rtl/>
        </w:rPr>
        <w:t xml:space="preserve"> </w:t>
      </w:r>
      <w:r w:rsidRPr="00E30350">
        <w:rPr>
          <w:rStyle w:val="Char3"/>
          <w:rFonts w:eastAsia="SimSun"/>
          <w:rtl/>
        </w:rPr>
        <w:t>حرکتش را با</w:t>
      </w:r>
      <w:r w:rsidRPr="00E30350">
        <w:rPr>
          <w:rStyle w:val="Char3"/>
          <w:rFonts w:eastAsia="SimSun" w:hint="cs"/>
          <w:rtl/>
        </w:rPr>
        <w:t xml:space="preserve"> </w:t>
      </w:r>
      <w:r w:rsidRPr="00E30350">
        <w:rPr>
          <w:rStyle w:val="Char3"/>
          <w:rFonts w:eastAsia="SimSun"/>
          <w:rtl/>
        </w:rPr>
        <w:t>عنوان</w:t>
      </w:r>
      <w:r w:rsidRPr="00E30350">
        <w:rPr>
          <w:rStyle w:val="Char3"/>
          <w:rFonts w:eastAsia="SimSun" w:hint="cs"/>
          <w:rtl/>
        </w:rPr>
        <w:t xml:space="preserve"> </w:t>
      </w:r>
      <w:r w:rsidRPr="00E30350">
        <w:rPr>
          <w:rStyle w:val="Char3"/>
          <w:rFonts w:eastAsia="SimSun"/>
          <w:rtl/>
        </w:rPr>
        <w:t xml:space="preserve">«مبارزه با بدعت‌» </w:t>
      </w:r>
      <w:r w:rsidRPr="00E30350">
        <w:rPr>
          <w:rStyle w:val="Char3"/>
          <w:rFonts w:eastAsia="SimSun" w:hint="cs"/>
          <w:rtl/>
        </w:rPr>
        <w:t>معرفی</w:t>
      </w:r>
      <w:r w:rsidRPr="00E30350">
        <w:rPr>
          <w:rStyle w:val="Char3"/>
          <w:rFonts w:eastAsia="SimSun"/>
          <w:rtl/>
        </w:rPr>
        <w:t xml:space="preserve"> م</w:t>
      </w:r>
      <w:r w:rsidR="00A576DC" w:rsidRPr="00E30350">
        <w:rPr>
          <w:rStyle w:val="Char3"/>
          <w:rFonts w:eastAsia="SimSun"/>
          <w:rtl/>
        </w:rPr>
        <w:t>ی</w:t>
      </w:r>
      <w:r w:rsidRPr="00E30350">
        <w:rPr>
          <w:rStyle w:val="Char3"/>
          <w:rFonts w:eastAsia="SimSun"/>
          <w:rtl/>
        </w:rPr>
        <w:t>‌کرد،</w:t>
      </w:r>
      <w:r w:rsidRPr="00E30350">
        <w:rPr>
          <w:rStyle w:val="Char3"/>
          <w:rFonts w:eastAsia="SimSun" w:hint="cs"/>
          <w:rtl/>
        </w:rPr>
        <w:t xml:space="preserve"> و </w:t>
      </w:r>
      <w:r w:rsidRPr="00E30350">
        <w:rPr>
          <w:rStyle w:val="Char3"/>
          <w:rFonts w:eastAsia="SimSun"/>
          <w:rtl/>
        </w:rPr>
        <w:t>ا</w:t>
      </w:r>
      <w:r w:rsidR="00A576DC" w:rsidRPr="00E30350">
        <w:rPr>
          <w:rStyle w:val="Char3"/>
          <w:rFonts w:eastAsia="SimSun"/>
          <w:rtl/>
        </w:rPr>
        <w:t>ی</w:t>
      </w:r>
      <w:r w:rsidRPr="00E30350">
        <w:rPr>
          <w:rStyle w:val="Char3"/>
          <w:rFonts w:eastAsia="SimSun"/>
          <w:rtl/>
        </w:rPr>
        <w:t>ن بر</w:t>
      </w:r>
      <w:r w:rsidRPr="00E30350">
        <w:rPr>
          <w:rStyle w:val="Char3"/>
          <w:rFonts w:eastAsia="SimSun" w:hint="cs"/>
          <w:rtl/>
        </w:rPr>
        <w:t xml:space="preserve"> </w:t>
      </w:r>
      <w:r w:rsidRPr="00E30350">
        <w:rPr>
          <w:rStyle w:val="Char3"/>
          <w:rFonts w:eastAsia="SimSun"/>
          <w:rtl/>
        </w:rPr>
        <w:t>خلاف</w:t>
      </w:r>
      <w:r w:rsidRPr="00E30350">
        <w:rPr>
          <w:rStyle w:val="Char3"/>
          <w:rFonts w:eastAsia="SimSun" w:hint="cs"/>
          <w:rtl/>
        </w:rPr>
        <w:t xml:space="preserve"> </w:t>
      </w:r>
      <w:r w:rsidRPr="00E30350">
        <w:rPr>
          <w:rStyle w:val="Char3"/>
          <w:rFonts w:eastAsia="SimSun"/>
          <w:rtl/>
        </w:rPr>
        <w:t>و</w:t>
      </w:r>
      <w:r w:rsidRPr="00E30350">
        <w:rPr>
          <w:rStyle w:val="Char3"/>
          <w:rFonts w:eastAsia="SimSun" w:hint="cs"/>
          <w:rtl/>
        </w:rPr>
        <w:t xml:space="preserve"> </w:t>
      </w:r>
      <w:r w:rsidRPr="00E30350">
        <w:rPr>
          <w:rStyle w:val="Char3"/>
          <w:rFonts w:eastAsia="SimSun"/>
          <w:rtl/>
        </w:rPr>
        <w:t>متفاوت با</w:t>
      </w:r>
      <w:r w:rsidRPr="00E30350">
        <w:rPr>
          <w:rStyle w:val="Char3"/>
          <w:rFonts w:eastAsia="SimSun" w:hint="cs"/>
          <w:rtl/>
        </w:rPr>
        <w:t xml:space="preserve"> </w:t>
      </w:r>
      <w:r w:rsidRPr="00E30350">
        <w:rPr>
          <w:rStyle w:val="Char3"/>
          <w:rFonts w:eastAsia="SimSun"/>
          <w:rtl/>
        </w:rPr>
        <w:t>مش</w:t>
      </w:r>
      <w:r w:rsidR="00A576DC" w:rsidRPr="00E30350">
        <w:rPr>
          <w:rStyle w:val="Char3"/>
          <w:rFonts w:eastAsia="SimSun"/>
          <w:rtl/>
        </w:rPr>
        <w:t>ی</w:t>
      </w:r>
      <w:r w:rsidRPr="00E30350">
        <w:rPr>
          <w:rStyle w:val="Char3"/>
          <w:rFonts w:eastAsia="SimSun"/>
          <w:rtl/>
        </w:rPr>
        <w:t xml:space="preserve"> کسان</w:t>
      </w:r>
      <w:r w:rsidR="00A576DC" w:rsidRPr="00E30350">
        <w:rPr>
          <w:rStyle w:val="Char3"/>
          <w:rFonts w:eastAsia="SimSun"/>
          <w:rtl/>
        </w:rPr>
        <w:t>ی</w:t>
      </w:r>
      <w:r w:rsidRPr="00E30350">
        <w:rPr>
          <w:rStyle w:val="Char3"/>
          <w:rFonts w:eastAsia="SimSun"/>
          <w:rtl/>
        </w:rPr>
        <w:t xml:space="preserve"> بود که در</w:t>
      </w:r>
      <w:r w:rsidRPr="00E30350">
        <w:rPr>
          <w:rStyle w:val="Char3"/>
          <w:rFonts w:eastAsia="SimSun" w:hint="cs"/>
          <w:rtl/>
        </w:rPr>
        <w:t xml:space="preserve"> </w:t>
      </w:r>
      <w:r w:rsidRPr="00E30350">
        <w:rPr>
          <w:rStyle w:val="Char3"/>
          <w:rFonts w:eastAsia="SimSun"/>
          <w:rtl/>
        </w:rPr>
        <w:t>ا</w:t>
      </w:r>
      <w:r w:rsidR="00A576DC" w:rsidRPr="00E30350">
        <w:rPr>
          <w:rStyle w:val="Char3"/>
          <w:rFonts w:eastAsia="SimSun"/>
          <w:rtl/>
        </w:rPr>
        <w:t>ی</w:t>
      </w:r>
      <w:r w:rsidRPr="00E30350">
        <w:rPr>
          <w:rStyle w:val="Char3"/>
          <w:rFonts w:eastAsia="SimSun"/>
          <w:rtl/>
        </w:rPr>
        <w:t>ران تحت تأث</w:t>
      </w:r>
      <w:r w:rsidR="00A576DC" w:rsidRPr="00E30350">
        <w:rPr>
          <w:rStyle w:val="Char3"/>
          <w:rFonts w:eastAsia="SimSun"/>
          <w:rtl/>
        </w:rPr>
        <w:t>ی</w:t>
      </w:r>
      <w:r w:rsidRPr="00E30350">
        <w:rPr>
          <w:rStyle w:val="Char3"/>
          <w:rFonts w:eastAsia="SimSun"/>
          <w:rtl/>
        </w:rPr>
        <w:t>ر</w:t>
      </w:r>
      <w:r w:rsidRPr="00E30350">
        <w:rPr>
          <w:rStyle w:val="Char3"/>
          <w:rFonts w:eastAsia="SimSun" w:hint="cs"/>
          <w:rtl/>
        </w:rPr>
        <w:t xml:space="preserve"> </w:t>
      </w:r>
      <w:r w:rsidRPr="00E30350">
        <w:rPr>
          <w:rStyle w:val="Char3"/>
          <w:rFonts w:eastAsia="SimSun"/>
          <w:rtl/>
        </w:rPr>
        <w:t>جنبش فکر</w:t>
      </w:r>
      <w:r w:rsidR="00A576DC" w:rsidRPr="00E30350">
        <w:rPr>
          <w:rStyle w:val="Char3"/>
          <w:rFonts w:eastAsia="SimSun"/>
          <w:rtl/>
        </w:rPr>
        <w:t>ی</w:t>
      </w:r>
      <w:r w:rsidRPr="00E30350">
        <w:rPr>
          <w:rStyle w:val="Char3"/>
          <w:rFonts w:eastAsia="SimSun" w:hint="cs"/>
          <w:rtl/>
        </w:rPr>
        <w:t xml:space="preserve"> </w:t>
      </w:r>
      <w:r w:rsidRPr="00E30350">
        <w:rPr>
          <w:rStyle w:val="Char3"/>
          <w:rFonts w:eastAsia="SimSun"/>
          <w:rtl/>
        </w:rPr>
        <w:t>در</w:t>
      </w:r>
      <w:r w:rsidRPr="00E30350">
        <w:rPr>
          <w:rStyle w:val="Char3"/>
          <w:rFonts w:eastAsia="SimSun" w:hint="cs"/>
          <w:rtl/>
        </w:rPr>
        <w:t xml:space="preserve"> </w:t>
      </w:r>
      <w:r w:rsidRPr="00E30350">
        <w:rPr>
          <w:rStyle w:val="Char3"/>
          <w:rFonts w:eastAsia="SimSun"/>
          <w:rtl/>
        </w:rPr>
        <w:t>غرب،</w:t>
      </w:r>
      <w:r w:rsidRPr="00E30350">
        <w:rPr>
          <w:rStyle w:val="Char3"/>
          <w:rFonts w:eastAsia="SimSun" w:hint="cs"/>
          <w:rtl/>
        </w:rPr>
        <w:t xml:space="preserve"> </w:t>
      </w:r>
      <w:r w:rsidRPr="00E30350">
        <w:rPr>
          <w:rStyle w:val="Char3"/>
          <w:rFonts w:eastAsia="SimSun"/>
          <w:rtl/>
        </w:rPr>
        <w:t>به</w:t>
      </w:r>
      <w:r w:rsidRPr="00E30350">
        <w:rPr>
          <w:rStyle w:val="Char3"/>
          <w:rFonts w:eastAsia="SimSun" w:hint="cs"/>
          <w:rtl/>
        </w:rPr>
        <w:t xml:space="preserve"> </w:t>
      </w:r>
      <w:r w:rsidRPr="00E30350">
        <w:rPr>
          <w:rStyle w:val="Char3"/>
          <w:rFonts w:eastAsia="SimSun"/>
          <w:rtl/>
        </w:rPr>
        <w:t>اصلاح‌گر</w:t>
      </w:r>
      <w:r w:rsidR="00A576DC" w:rsidRPr="00E30350">
        <w:rPr>
          <w:rStyle w:val="Char3"/>
          <w:rFonts w:eastAsia="SimSun"/>
          <w:rtl/>
        </w:rPr>
        <w:t>ی</w:t>
      </w:r>
      <w:r w:rsidRPr="00E30350">
        <w:rPr>
          <w:rStyle w:val="Char3"/>
          <w:rFonts w:eastAsia="SimSun"/>
          <w:rtl/>
        </w:rPr>
        <w:t>‌</w:t>
      </w:r>
      <w:r w:rsidRPr="00E30350">
        <w:rPr>
          <w:rStyle w:val="Char3"/>
          <w:rFonts w:eastAsia="SimSun" w:hint="cs"/>
          <w:rtl/>
        </w:rPr>
        <w:t xml:space="preserve"> </w:t>
      </w:r>
      <w:r w:rsidRPr="00E30350">
        <w:rPr>
          <w:rStyle w:val="Char3"/>
          <w:rFonts w:eastAsia="SimSun"/>
          <w:rtl/>
        </w:rPr>
        <w:t>م</w:t>
      </w:r>
      <w:r w:rsidR="00A576DC" w:rsidRPr="00E30350">
        <w:rPr>
          <w:rStyle w:val="Char3"/>
          <w:rFonts w:eastAsia="SimSun"/>
          <w:rtl/>
        </w:rPr>
        <w:t>ی</w:t>
      </w:r>
      <w:r w:rsidRPr="00E30350">
        <w:rPr>
          <w:rStyle w:val="Char3"/>
          <w:rFonts w:eastAsia="SimSun"/>
          <w:rtl/>
        </w:rPr>
        <w:t>‌اند</w:t>
      </w:r>
      <w:r w:rsidR="00A576DC" w:rsidRPr="00E30350">
        <w:rPr>
          <w:rStyle w:val="Char3"/>
          <w:rFonts w:eastAsia="SimSun"/>
          <w:rtl/>
        </w:rPr>
        <w:t>ی</w:t>
      </w:r>
      <w:r w:rsidRPr="00E30350">
        <w:rPr>
          <w:rStyle w:val="Char3"/>
          <w:rFonts w:eastAsia="SimSun"/>
          <w:rtl/>
        </w:rPr>
        <w:t>ش</w:t>
      </w:r>
      <w:r w:rsidR="00A576DC" w:rsidRPr="00E30350">
        <w:rPr>
          <w:rStyle w:val="Char3"/>
          <w:rFonts w:eastAsia="SimSun"/>
          <w:rtl/>
        </w:rPr>
        <w:t>ی</w:t>
      </w:r>
      <w:r w:rsidRPr="00E30350">
        <w:rPr>
          <w:rStyle w:val="Char3"/>
          <w:rFonts w:eastAsia="SimSun"/>
          <w:rtl/>
        </w:rPr>
        <w:t>دند</w:t>
      </w:r>
      <w:r w:rsidRPr="00E30350">
        <w:rPr>
          <w:rStyle w:val="Char3"/>
          <w:rFonts w:eastAsia="SimSun" w:hint="cs"/>
          <w:rtl/>
        </w:rPr>
        <w:t>.</w:t>
      </w:r>
    </w:p>
    <w:p w:rsidR="00F03D36" w:rsidRPr="00E30350" w:rsidRDefault="00F03D36" w:rsidP="003B7B3E">
      <w:pPr>
        <w:ind w:firstLine="284"/>
        <w:jc w:val="both"/>
        <w:rPr>
          <w:rStyle w:val="Char3"/>
          <w:rFonts w:eastAsia="SimSun"/>
          <w:rtl/>
        </w:rPr>
      </w:pPr>
      <w:r w:rsidRPr="00E30350">
        <w:rPr>
          <w:rStyle w:val="Char3"/>
          <w:rFonts w:eastAsia="SimSun"/>
          <w:rtl/>
        </w:rPr>
        <w:t>زمان</w:t>
      </w:r>
      <w:r w:rsidR="00A576DC" w:rsidRPr="00E30350">
        <w:rPr>
          <w:rStyle w:val="Char3"/>
          <w:rFonts w:eastAsia="SimSun"/>
          <w:rtl/>
        </w:rPr>
        <w:t>ی</w:t>
      </w:r>
      <w:r w:rsidRPr="00E30350">
        <w:rPr>
          <w:rStyle w:val="Char3"/>
          <w:rFonts w:eastAsia="SimSun"/>
          <w:rtl/>
        </w:rPr>
        <w:t xml:space="preserve"> که قلمداران در</w:t>
      </w:r>
      <w:r w:rsidRPr="00E30350">
        <w:rPr>
          <w:rStyle w:val="Char3"/>
          <w:rFonts w:eastAsia="SimSun" w:hint="cs"/>
          <w:rtl/>
        </w:rPr>
        <w:t xml:space="preserve"> </w:t>
      </w:r>
      <w:r w:rsidRPr="00E30350">
        <w:rPr>
          <w:rStyle w:val="Char3"/>
          <w:rFonts w:eastAsia="SimSun"/>
          <w:rtl/>
        </w:rPr>
        <w:t>ا</w:t>
      </w:r>
      <w:r w:rsidR="00A576DC" w:rsidRPr="00E30350">
        <w:rPr>
          <w:rStyle w:val="Char3"/>
          <w:rFonts w:eastAsia="SimSun"/>
          <w:rtl/>
        </w:rPr>
        <w:t>ی</w:t>
      </w:r>
      <w:r w:rsidRPr="00E30350">
        <w:rPr>
          <w:rStyle w:val="Char3"/>
          <w:rFonts w:eastAsia="SimSun"/>
          <w:rtl/>
        </w:rPr>
        <w:t>ن مس</w:t>
      </w:r>
      <w:r w:rsidR="00A576DC" w:rsidRPr="00E30350">
        <w:rPr>
          <w:rStyle w:val="Char3"/>
          <w:rFonts w:eastAsia="SimSun"/>
          <w:rtl/>
        </w:rPr>
        <w:t>ی</w:t>
      </w:r>
      <w:r w:rsidRPr="00E30350">
        <w:rPr>
          <w:rStyle w:val="Char3"/>
          <w:rFonts w:eastAsia="SimSun"/>
          <w:rtl/>
        </w:rPr>
        <w:t>ر</w:t>
      </w:r>
      <w:r w:rsidRPr="00E30350">
        <w:rPr>
          <w:rStyle w:val="Char3"/>
          <w:rFonts w:eastAsia="SimSun" w:hint="cs"/>
          <w:rtl/>
        </w:rPr>
        <w:t xml:space="preserve"> بسیار دشوار گام </w:t>
      </w:r>
      <w:r w:rsidRPr="00E30350">
        <w:rPr>
          <w:rStyle w:val="Char3"/>
          <w:rFonts w:eastAsia="SimSun"/>
          <w:rtl/>
        </w:rPr>
        <w:t>نهاد، به طور</w:t>
      </w:r>
      <w:r w:rsidRPr="00E30350">
        <w:rPr>
          <w:rStyle w:val="Char3"/>
          <w:rFonts w:eastAsia="SimSun" w:hint="cs"/>
          <w:rtl/>
        </w:rPr>
        <w:t xml:space="preserve"> </w:t>
      </w:r>
      <w:r w:rsidRPr="00E30350">
        <w:rPr>
          <w:rStyle w:val="Char3"/>
          <w:rFonts w:eastAsia="SimSun"/>
          <w:rtl/>
        </w:rPr>
        <w:t>طب</w:t>
      </w:r>
      <w:r w:rsidR="00A576DC" w:rsidRPr="00E30350">
        <w:rPr>
          <w:rStyle w:val="Char3"/>
          <w:rFonts w:eastAsia="SimSun"/>
          <w:rtl/>
        </w:rPr>
        <w:t>ی</w:t>
      </w:r>
      <w:r w:rsidRPr="00E30350">
        <w:rPr>
          <w:rStyle w:val="Char3"/>
          <w:rFonts w:eastAsia="SimSun"/>
          <w:rtl/>
        </w:rPr>
        <w:t>ع</w:t>
      </w:r>
      <w:r w:rsidR="00A576DC" w:rsidRPr="00E30350">
        <w:rPr>
          <w:rStyle w:val="Char3"/>
          <w:rFonts w:eastAsia="SimSun"/>
          <w:rtl/>
        </w:rPr>
        <w:t>ی</w:t>
      </w:r>
      <w:r w:rsidRPr="00E30350">
        <w:rPr>
          <w:rStyle w:val="Char3"/>
          <w:rFonts w:eastAsia="SimSun"/>
          <w:rtl/>
        </w:rPr>
        <w:t xml:space="preserve"> م</w:t>
      </w:r>
      <w:r w:rsidR="00A576DC" w:rsidRPr="00E30350">
        <w:rPr>
          <w:rStyle w:val="Char3"/>
          <w:rFonts w:eastAsia="SimSun"/>
          <w:rtl/>
        </w:rPr>
        <w:t>ی</w:t>
      </w:r>
      <w:r w:rsidRPr="00E30350">
        <w:rPr>
          <w:rStyle w:val="Char3"/>
          <w:rFonts w:eastAsia="SimSun" w:hint="cs"/>
          <w:rtl/>
        </w:rPr>
        <w:t>‌</w:t>
      </w:r>
      <w:r w:rsidRPr="00E30350">
        <w:rPr>
          <w:rStyle w:val="Char3"/>
          <w:rFonts w:eastAsia="SimSun"/>
          <w:rtl/>
        </w:rPr>
        <w:t>با</w:t>
      </w:r>
      <w:r w:rsidR="00A576DC" w:rsidRPr="00E30350">
        <w:rPr>
          <w:rStyle w:val="Char3"/>
          <w:rFonts w:eastAsia="SimSun"/>
          <w:rtl/>
        </w:rPr>
        <w:t>ی</w:t>
      </w:r>
      <w:r w:rsidRPr="00E30350">
        <w:rPr>
          <w:rStyle w:val="Char3"/>
          <w:rFonts w:eastAsia="SimSun"/>
          <w:rtl/>
        </w:rPr>
        <w:t>ست به</w:t>
      </w:r>
      <w:r w:rsidRPr="00E30350">
        <w:rPr>
          <w:rStyle w:val="Char3"/>
          <w:rFonts w:eastAsia="SimSun" w:hint="cs"/>
          <w:rtl/>
        </w:rPr>
        <w:t xml:space="preserve"> </w:t>
      </w:r>
      <w:r w:rsidRPr="00E30350">
        <w:rPr>
          <w:rStyle w:val="Char3"/>
          <w:rFonts w:eastAsia="SimSun"/>
          <w:rtl/>
        </w:rPr>
        <w:t>تجربه‌ها</w:t>
      </w:r>
      <w:r w:rsidR="00A576DC" w:rsidRPr="00E30350">
        <w:rPr>
          <w:rStyle w:val="Char3"/>
          <w:rFonts w:eastAsia="SimSun"/>
          <w:rtl/>
        </w:rPr>
        <w:t>ی</w:t>
      </w:r>
      <w:r w:rsidRPr="00E30350">
        <w:rPr>
          <w:rStyle w:val="Char3"/>
          <w:rFonts w:eastAsia="SimSun"/>
          <w:rtl/>
        </w:rPr>
        <w:t xml:space="preserve"> پ</w:t>
      </w:r>
      <w:r w:rsidR="00A576DC" w:rsidRPr="00E30350">
        <w:rPr>
          <w:rStyle w:val="Char3"/>
          <w:rFonts w:eastAsia="SimSun"/>
          <w:rtl/>
        </w:rPr>
        <w:t>ی</w:t>
      </w:r>
      <w:r w:rsidRPr="00E30350">
        <w:rPr>
          <w:rStyle w:val="Char3"/>
          <w:rFonts w:eastAsia="SimSun"/>
          <w:rtl/>
        </w:rPr>
        <w:t>ش</w:t>
      </w:r>
      <w:r w:rsidR="00A576DC" w:rsidRPr="00E30350">
        <w:rPr>
          <w:rStyle w:val="Char3"/>
          <w:rFonts w:eastAsia="SimSun"/>
          <w:rtl/>
        </w:rPr>
        <w:t>ی</w:t>
      </w:r>
      <w:r w:rsidRPr="00E30350">
        <w:rPr>
          <w:rStyle w:val="Char3"/>
          <w:rFonts w:eastAsia="SimSun"/>
          <w:rtl/>
        </w:rPr>
        <w:t>ن</w:t>
      </w:r>
      <w:r w:rsidRPr="00E30350">
        <w:rPr>
          <w:rStyle w:val="Char3"/>
          <w:rFonts w:eastAsia="SimSun" w:hint="cs"/>
          <w:rtl/>
        </w:rPr>
        <w:t xml:space="preserve"> </w:t>
      </w:r>
      <w:r w:rsidRPr="00E30350">
        <w:rPr>
          <w:rStyle w:val="Char3"/>
          <w:rFonts w:eastAsia="SimSun"/>
          <w:rtl/>
        </w:rPr>
        <w:t>م</w:t>
      </w:r>
      <w:r w:rsidR="00A576DC" w:rsidRPr="00E30350">
        <w:rPr>
          <w:rStyle w:val="Char3"/>
          <w:rFonts w:eastAsia="SimSun"/>
          <w:rtl/>
        </w:rPr>
        <w:t>ی</w:t>
      </w:r>
      <w:r w:rsidRPr="00E30350">
        <w:rPr>
          <w:rStyle w:val="Char3"/>
          <w:rFonts w:eastAsia="SimSun"/>
          <w:rtl/>
        </w:rPr>
        <w:t>‌نگر</w:t>
      </w:r>
      <w:r w:rsidR="00A576DC" w:rsidRPr="00E30350">
        <w:rPr>
          <w:rStyle w:val="Char3"/>
          <w:rFonts w:eastAsia="SimSun"/>
          <w:rtl/>
        </w:rPr>
        <w:t>ی</w:t>
      </w:r>
      <w:r w:rsidRPr="00E30350">
        <w:rPr>
          <w:rStyle w:val="Char3"/>
          <w:rFonts w:eastAsia="SimSun"/>
          <w:rtl/>
        </w:rPr>
        <w:t>ست و</w:t>
      </w:r>
      <w:r w:rsidRPr="00E30350">
        <w:rPr>
          <w:rStyle w:val="Char3"/>
          <w:rFonts w:eastAsia="SimSun" w:hint="cs"/>
          <w:rtl/>
        </w:rPr>
        <w:t xml:space="preserve"> </w:t>
      </w:r>
      <w:r w:rsidRPr="00E30350">
        <w:rPr>
          <w:rStyle w:val="Char3"/>
          <w:rFonts w:eastAsia="SimSun"/>
          <w:rtl/>
        </w:rPr>
        <w:t>او ا</w:t>
      </w:r>
      <w:r w:rsidR="00A576DC" w:rsidRPr="00E30350">
        <w:rPr>
          <w:rStyle w:val="Char3"/>
          <w:rFonts w:eastAsia="SimSun"/>
          <w:rtl/>
        </w:rPr>
        <w:t>ی</w:t>
      </w:r>
      <w:r w:rsidRPr="00E30350">
        <w:rPr>
          <w:rStyle w:val="Char3"/>
          <w:rFonts w:eastAsia="SimSun"/>
          <w:rtl/>
        </w:rPr>
        <w:t>ن کار را با پ</w:t>
      </w:r>
      <w:r w:rsidR="00A576DC" w:rsidRPr="00E30350">
        <w:rPr>
          <w:rStyle w:val="Char3"/>
          <w:rFonts w:eastAsia="SimSun"/>
          <w:rtl/>
        </w:rPr>
        <w:t>ی</w:t>
      </w:r>
      <w:r w:rsidRPr="00E30350">
        <w:rPr>
          <w:rStyle w:val="Char3"/>
          <w:rFonts w:eastAsia="SimSun"/>
          <w:rtl/>
        </w:rPr>
        <w:t>رو</w:t>
      </w:r>
      <w:r w:rsidR="00A576DC" w:rsidRPr="00E30350">
        <w:rPr>
          <w:rStyle w:val="Char3"/>
          <w:rFonts w:eastAsia="SimSun"/>
          <w:rtl/>
        </w:rPr>
        <w:t>ی</w:t>
      </w:r>
      <w:r w:rsidRPr="00E30350">
        <w:rPr>
          <w:rStyle w:val="Char3"/>
          <w:rFonts w:eastAsia="SimSun"/>
          <w:rtl/>
        </w:rPr>
        <w:t xml:space="preserve"> از</w:t>
      </w:r>
      <w:r w:rsidRPr="00E30350">
        <w:rPr>
          <w:rStyle w:val="Char3"/>
          <w:rFonts w:eastAsia="SimSun" w:hint="cs"/>
          <w:rtl/>
        </w:rPr>
        <w:t xml:space="preserve"> </w:t>
      </w:r>
      <w:r w:rsidRPr="00E30350">
        <w:rPr>
          <w:rStyle w:val="Char3"/>
          <w:rFonts w:eastAsia="SimSun"/>
          <w:rtl/>
        </w:rPr>
        <w:t>شر</w:t>
      </w:r>
      <w:r w:rsidR="00A576DC" w:rsidRPr="00E30350">
        <w:rPr>
          <w:rStyle w:val="Char3"/>
          <w:rFonts w:eastAsia="SimSun"/>
          <w:rtl/>
        </w:rPr>
        <w:t>ی</w:t>
      </w:r>
      <w:r w:rsidRPr="00E30350">
        <w:rPr>
          <w:rStyle w:val="Char3"/>
          <w:rFonts w:eastAsia="SimSun"/>
          <w:rtl/>
        </w:rPr>
        <w:t>عت سنگلج</w:t>
      </w:r>
      <w:r w:rsidR="00A576DC" w:rsidRPr="00E30350">
        <w:rPr>
          <w:rStyle w:val="Char3"/>
          <w:rFonts w:eastAsia="SimSun"/>
          <w:rtl/>
        </w:rPr>
        <w:t>ی</w:t>
      </w:r>
      <w:r w:rsidRPr="00E30350">
        <w:rPr>
          <w:rStyle w:val="Char3"/>
          <w:rFonts w:eastAsia="SimSun" w:hint="cs"/>
          <w:rtl/>
        </w:rPr>
        <w:t xml:space="preserve"> </w:t>
      </w:r>
      <w:r w:rsidRPr="00E30350">
        <w:rPr>
          <w:rStyle w:val="Char3"/>
          <w:rFonts w:eastAsia="SimSun"/>
          <w:rtl/>
        </w:rPr>
        <w:t>(م 1322ش‌)</w:t>
      </w:r>
      <w:r w:rsidRPr="00E30350">
        <w:rPr>
          <w:rStyle w:val="Char3"/>
          <w:rFonts w:eastAsia="SimSun" w:hint="cs"/>
          <w:rtl/>
        </w:rPr>
        <w:t xml:space="preserve"> </w:t>
      </w:r>
      <w:r w:rsidRPr="00E30350">
        <w:rPr>
          <w:rStyle w:val="Char3"/>
          <w:rFonts w:eastAsia="SimSun"/>
          <w:rtl/>
        </w:rPr>
        <w:t>و</w:t>
      </w:r>
      <w:r w:rsidRPr="00E30350">
        <w:rPr>
          <w:rStyle w:val="Char3"/>
          <w:rFonts w:eastAsia="SimSun" w:hint="cs"/>
          <w:rtl/>
        </w:rPr>
        <w:t xml:space="preserve"> </w:t>
      </w:r>
      <w:r w:rsidRPr="00E30350">
        <w:rPr>
          <w:rStyle w:val="Char3"/>
          <w:rFonts w:eastAsia="SimSun"/>
          <w:rtl/>
        </w:rPr>
        <w:t>مهم‌تر</w:t>
      </w:r>
      <w:r w:rsidRPr="00E30350">
        <w:rPr>
          <w:rStyle w:val="Char3"/>
          <w:rFonts w:eastAsia="SimSun" w:hint="cs"/>
          <w:rtl/>
        </w:rPr>
        <w:t xml:space="preserve"> </w:t>
      </w:r>
      <w:r w:rsidRPr="00E30350">
        <w:rPr>
          <w:rStyle w:val="Char3"/>
          <w:rFonts w:eastAsia="SimSun"/>
          <w:rtl/>
        </w:rPr>
        <w:t>از</w:t>
      </w:r>
      <w:r w:rsidRPr="00E30350">
        <w:rPr>
          <w:rStyle w:val="Char3"/>
          <w:rFonts w:eastAsia="SimSun" w:hint="cs"/>
          <w:rtl/>
        </w:rPr>
        <w:t xml:space="preserve"> </w:t>
      </w:r>
      <w:r w:rsidRPr="00E30350">
        <w:rPr>
          <w:rStyle w:val="Char3"/>
          <w:rFonts w:eastAsia="SimSun"/>
          <w:rtl/>
        </w:rPr>
        <w:t>او</w:t>
      </w:r>
      <w:r w:rsidRPr="00E30350">
        <w:rPr>
          <w:rStyle w:val="Char3"/>
          <w:rFonts w:eastAsia="SimSun" w:hint="cs"/>
          <w:rtl/>
        </w:rPr>
        <w:t xml:space="preserve"> </w:t>
      </w:r>
      <w:r w:rsidRPr="00E30350">
        <w:rPr>
          <w:rStyle w:val="Char3"/>
          <w:rFonts w:eastAsia="SimSun"/>
          <w:rtl/>
        </w:rPr>
        <w:t>س</w:t>
      </w:r>
      <w:r w:rsidR="00A576DC" w:rsidRPr="00E30350">
        <w:rPr>
          <w:rStyle w:val="Char3"/>
          <w:rFonts w:eastAsia="SimSun"/>
          <w:rtl/>
        </w:rPr>
        <w:t>ی</w:t>
      </w:r>
      <w:r w:rsidRPr="00E30350">
        <w:rPr>
          <w:rStyle w:val="Char3"/>
          <w:rFonts w:eastAsia="SimSun"/>
          <w:rtl/>
        </w:rPr>
        <w:t>د اسدالله خرقان</w:t>
      </w:r>
      <w:r w:rsidR="00A576DC" w:rsidRPr="00E30350">
        <w:rPr>
          <w:rStyle w:val="Char3"/>
          <w:rFonts w:eastAsia="SimSun" w:hint="cs"/>
          <w:rtl/>
        </w:rPr>
        <w:t>ی</w:t>
      </w:r>
      <w:r w:rsidRPr="00E30350">
        <w:rPr>
          <w:rStyle w:val="Char3"/>
          <w:rFonts w:eastAsia="SimSun" w:hint="cs"/>
          <w:rtl/>
        </w:rPr>
        <w:t xml:space="preserve"> (م</w:t>
      </w:r>
      <w:r w:rsidRPr="00E30350">
        <w:rPr>
          <w:rStyle w:val="Char3"/>
          <w:rFonts w:eastAsia="SimSun"/>
          <w:rtl/>
        </w:rPr>
        <w:t xml:space="preserve"> 1316ش‌)</w:t>
      </w:r>
      <w:r w:rsidRPr="00E30350">
        <w:rPr>
          <w:rStyle w:val="Char3"/>
          <w:rFonts w:eastAsia="SimSun" w:hint="cs"/>
          <w:rtl/>
        </w:rPr>
        <w:t xml:space="preserve"> </w:t>
      </w:r>
      <w:r w:rsidRPr="00E30350">
        <w:rPr>
          <w:rStyle w:val="Char3"/>
          <w:rFonts w:eastAsia="SimSun"/>
          <w:rtl/>
        </w:rPr>
        <w:t>و</w:t>
      </w:r>
      <w:r w:rsidRPr="00E30350">
        <w:rPr>
          <w:rStyle w:val="Char3"/>
          <w:rFonts w:eastAsia="SimSun" w:hint="cs"/>
          <w:rtl/>
        </w:rPr>
        <w:t xml:space="preserve"> </w:t>
      </w:r>
      <w:r w:rsidRPr="00E30350">
        <w:rPr>
          <w:rStyle w:val="Char3"/>
          <w:rFonts w:eastAsia="SimSun"/>
          <w:rtl/>
        </w:rPr>
        <w:t>ن</w:t>
      </w:r>
      <w:r w:rsidR="00A576DC" w:rsidRPr="00E30350">
        <w:rPr>
          <w:rStyle w:val="Char3"/>
          <w:rFonts w:eastAsia="SimSun"/>
          <w:rtl/>
        </w:rPr>
        <w:t>ی</w:t>
      </w:r>
      <w:r w:rsidRPr="00E30350">
        <w:rPr>
          <w:rStyle w:val="Char3"/>
          <w:rFonts w:eastAsia="SimSun"/>
          <w:rtl/>
        </w:rPr>
        <w:t>ز</w:t>
      </w:r>
      <w:r w:rsidRPr="00E30350">
        <w:rPr>
          <w:rStyle w:val="Char3"/>
          <w:rFonts w:eastAsia="SimSun" w:hint="cs"/>
          <w:rtl/>
        </w:rPr>
        <w:t xml:space="preserve"> علامه </w:t>
      </w:r>
      <w:r w:rsidRPr="00E30350">
        <w:rPr>
          <w:rStyle w:val="Char3"/>
          <w:rFonts w:eastAsia="SimSun"/>
          <w:rtl/>
        </w:rPr>
        <w:t>ش</w:t>
      </w:r>
      <w:r w:rsidR="00A576DC" w:rsidRPr="00E30350">
        <w:rPr>
          <w:rStyle w:val="Char3"/>
          <w:rFonts w:eastAsia="SimSun"/>
          <w:rtl/>
        </w:rPr>
        <w:t>ی</w:t>
      </w:r>
      <w:r w:rsidRPr="00E30350">
        <w:rPr>
          <w:rStyle w:val="Char3"/>
          <w:rFonts w:eastAsia="SimSun"/>
          <w:rtl/>
        </w:rPr>
        <w:t>خ محمد خالص</w:t>
      </w:r>
      <w:r w:rsidR="00A576DC" w:rsidRPr="00E30350">
        <w:rPr>
          <w:rStyle w:val="Char3"/>
          <w:rFonts w:eastAsia="SimSun"/>
          <w:rtl/>
        </w:rPr>
        <w:t>ی</w:t>
      </w:r>
      <w:r w:rsidRPr="00E30350">
        <w:rPr>
          <w:rStyle w:val="Char3"/>
          <w:rFonts w:eastAsia="SimSun"/>
          <w:rtl/>
        </w:rPr>
        <w:t xml:space="preserve"> دنبال کرد.</w:t>
      </w:r>
    </w:p>
    <w:p w:rsidR="00F03D36" w:rsidRPr="00E30350" w:rsidRDefault="00F03D36" w:rsidP="003B7B3E">
      <w:pPr>
        <w:ind w:firstLine="284"/>
        <w:jc w:val="both"/>
        <w:rPr>
          <w:rStyle w:val="Char3"/>
          <w:rFonts w:eastAsia="SimSun"/>
          <w:rtl/>
        </w:rPr>
      </w:pPr>
      <w:r w:rsidRPr="00E30350">
        <w:rPr>
          <w:rStyle w:val="Char3"/>
          <w:rFonts w:eastAsia="SimSun"/>
          <w:rtl/>
        </w:rPr>
        <w:t>در</w:t>
      </w:r>
      <w:r w:rsidRPr="00E30350">
        <w:rPr>
          <w:rStyle w:val="Char3"/>
          <w:rFonts w:eastAsia="SimSun" w:hint="cs"/>
          <w:rtl/>
        </w:rPr>
        <w:t xml:space="preserve"> </w:t>
      </w:r>
      <w:r w:rsidRPr="00E30350">
        <w:rPr>
          <w:rStyle w:val="Char3"/>
          <w:rFonts w:eastAsia="SimSun"/>
          <w:rtl/>
        </w:rPr>
        <w:t>ا</w:t>
      </w:r>
      <w:r w:rsidR="00A576DC" w:rsidRPr="00E30350">
        <w:rPr>
          <w:rStyle w:val="Char3"/>
          <w:rFonts w:eastAsia="SimSun"/>
          <w:rtl/>
        </w:rPr>
        <w:t>ی</w:t>
      </w:r>
      <w:r w:rsidRPr="00E30350">
        <w:rPr>
          <w:rStyle w:val="Char3"/>
          <w:rFonts w:eastAsia="SimSun"/>
          <w:rtl/>
        </w:rPr>
        <w:t>ن گرا</w:t>
      </w:r>
      <w:r w:rsidR="00A576DC" w:rsidRPr="00E30350">
        <w:rPr>
          <w:rStyle w:val="Char3"/>
          <w:rFonts w:eastAsia="SimSun"/>
          <w:rtl/>
        </w:rPr>
        <w:t>ی</w:t>
      </w:r>
      <w:r w:rsidRPr="00E30350">
        <w:rPr>
          <w:rStyle w:val="Char3"/>
          <w:rFonts w:eastAsia="SimSun"/>
          <w:rtl/>
        </w:rPr>
        <w:t>ش،</w:t>
      </w:r>
      <w:r w:rsidRPr="00E30350">
        <w:rPr>
          <w:rStyle w:val="Char3"/>
          <w:rFonts w:eastAsia="SimSun" w:hint="cs"/>
          <w:rtl/>
        </w:rPr>
        <w:t xml:space="preserve"> </w:t>
      </w:r>
      <w:r w:rsidRPr="00E30350">
        <w:rPr>
          <w:rStyle w:val="Char3"/>
          <w:rFonts w:eastAsia="SimSun"/>
          <w:rtl/>
        </w:rPr>
        <w:t>اصلاح‌گر</w:t>
      </w:r>
      <w:r w:rsidR="00A576DC" w:rsidRPr="00E30350">
        <w:rPr>
          <w:rStyle w:val="Char3"/>
          <w:rFonts w:eastAsia="SimSun"/>
          <w:rtl/>
        </w:rPr>
        <w:t>ی</w:t>
      </w:r>
      <w:r w:rsidRPr="00E30350">
        <w:rPr>
          <w:rStyle w:val="Char3"/>
          <w:rFonts w:eastAsia="SimSun" w:hint="cs"/>
          <w:rtl/>
        </w:rPr>
        <w:t xml:space="preserve"> </w:t>
      </w:r>
      <w:r w:rsidRPr="00E30350">
        <w:rPr>
          <w:rStyle w:val="Char3"/>
          <w:rFonts w:eastAsia="SimSun"/>
          <w:rtl/>
        </w:rPr>
        <w:t>همزمان متأثر</w:t>
      </w:r>
      <w:r w:rsidRPr="00E30350">
        <w:rPr>
          <w:rStyle w:val="Char3"/>
          <w:rFonts w:eastAsia="SimSun" w:hint="cs"/>
          <w:rtl/>
        </w:rPr>
        <w:t xml:space="preserve"> </w:t>
      </w:r>
      <w:r w:rsidRPr="00E30350">
        <w:rPr>
          <w:rStyle w:val="Char3"/>
          <w:rFonts w:eastAsia="SimSun"/>
          <w:rtl/>
        </w:rPr>
        <w:t>از</w:t>
      </w:r>
      <w:r w:rsidRPr="00E30350">
        <w:rPr>
          <w:rStyle w:val="Char3"/>
          <w:rFonts w:eastAsia="SimSun" w:hint="cs"/>
          <w:rtl/>
        </w:rPr>
        <w:t xml:space="preserve"> </w:t>
      </w:r>
      <w:r w:rsidRPr="00E30350">
        <w:rPr>
          <w:rStyle w:val="Char3"/>
          <w:rFonts w:eastAsia="SimSun"/>
          <w:rtl/>
        </w:rPr>
        <w:t>توجه ب</w:t>
      </w:r>
      <w:r w:rsidRPr="00E30350">
        <w:rPr>
          <w:rStyle w:val="Char3"/>
          <w:rFonts w:eastAsia="SimSun" w:hint="cs"/>
          <w:rtl/>
        </w:rPr>
        <w:t xml:space="preserve">ه </w:t>
      </w:r>
      <w:r w:rsidRPr="00E30350">
        <w:rPr>
          <w:rStyle w:val="Char3"/>
          <w:rFonts w:eastAsia="SimSun"/>
          <w:rtl/>
        </w:rPr>
        <w:t>سنت از</w:t>
      </w:r>
      <w:r w:rsidRPr="00E30350">
        <w:rPr>
          <w:rStyle w:val="Char3"/>
          <w:rFonts w:eastAsia="SimSun" w:hint="cs"/>
          <w:rtl/>
        </w:rPr>
        <w:t xml:space="preserve"> </w:t>
      </w:r>
      <w:r w:rsidR="00A576DC" w:rsidRPr="00E30350">
        <w:rPr>
          <w:rStyle w:val="Char3"/>
          <w:rFonts w:eastAsia="SimSun"/>
          <w:rtl/>
        </w:rPr>
        <w:t>ی</w:t>
      </w:r>
      <w:r w:rsidRPr="00E30350">
        <w:rPr>
          <w:rStyle w:val="Char3"/>
          <w:rFonts w:eastAsia="SimSun"/>
          <w:rtl/>
        </w:rPr>
        <w:t>ک سو</w:t>
      </w:r>
      <w:r w:rsidRPr="00E30350">
        <w:rPr>
          <w:rStyle w:val="Char3"/>
          <w:rFonts w:eastAsia="SimSun" w:hint="cs"/>
          <w:rtl/>
        </w:rPr>
        <w:t xml:space="preserve">، </w:t>
      </w:r>
      <w:r w:rsidRPr="00E30350">
        <w:rPr>
          <w:rStyle w:val="Char3"/>
          <w:rFonts w:eastAsia="SimSun"/>
          <w:rtl/>
        </w:rPr>
        <w:t>و</w:t>
      </w:r>
      <w:r w:rsidRPr="00E30350">
        <w:rPr>
          <w:rStyle w:val="Char3"/>
          <w:rFonts w:eastAsia="SimSun" w:hint="cs"/>
          <w:rtl/>
        </w:rPr>
        <w:t xml:space="preserve"> </w:t>
      </w:r>
      <w:r w:rsidRPr="00E30350">
        <w:rPr>
          <w:rStyle w:val="Char3"/>
          <w:rFonts w:eastAsia="SimSun"/>
          <w:rtl/>
        </w:rPr>
        <w:t>مدرن</w:t>
      </w:r>
      <w:r w:rsidR="00A576DC" w:rsidRPr="00E30350">
        <w:rPr>
          <w:rStyle w:val="Char3"/>
          <w:rFonts w:eastAsia="SimSun"/>
          <w:rtl/>
        </w:rPr>
        <w:t>ی</w:t>
      </w:r>
      <w:r w:rsidRPr="00E30350">
        <w:rPr>
          <w:rStyle w:val="Char3"/>
          <w:rFonts w:eastAsia="SimSun"/>
          <w:rtl/>
        </w:rPr>
        <w:t>ته از</w:t>
      </w:r>
      <w:r w:rsidRPr="00E30350">
        <w:rPr>
          <w:rStyle w:val="Char3"/>
          <w:rFonts w:eastAsia="SimSun" w:hint="cs"/>
          <w:rtl/>
        </w:rPr>
        <w:t xml:space="preserve"> </w:t>
      </w:r>
      <w:r w:rsidRPr="00E30350">
        <w:rPr>
          <w:rStyle w:val="Char3"/>
          <w:rFonts w:eastAsia="SimSun"/>
          <w:rtl/>
        </w:rPr>
        <w:t>سو</w:t>
      </w:r>
      <w:r w:rsidR="00A576DC" w:rsidRPr="00E30350">
        <w:rPr>
          <w:rStyle w:val="Char3"/>
          <w:rFonts w:eastAsia="SimSun"/>
          <w:rtl/>
        </w:rPr>
        <w:t>ی</w:t>
      </w:r>
      <w:r w:rsidRPr="00E30350">
        <w:rPr>
          <w:rStyle w:val="Char3"/>
          <w:rFonts w:eastAsia="SimSun"/>
          <w:rtl/>
        </w:rPr>
        <w:t xml:space="preserve"> د</w:t>
      </w:r>
      <w:r w:rsidR="00A576DC" w:rsidRPr="00E30350">
        <w:rPr>
          <w:rStyle w:val="Char3"/>
          <w:rFonts w:eastAsia="SimSun"/>
          <w:rtl/>
        </w:rPr>
        <w:t>ی</w:t>
      </w:r>
      <w:r w:rsidRPr="00E30350">
        <w:rPr>
          <w:rStyle w:val="Char3"/>
          <w:rFonts w:eastAsia="SimSun"/>
          <w:rtl/>
        </w:rPr>
        <w:t>گر</w:t>
      </w:r>
      <w:r w:rsidRPr="00E30350">
        <w:rPr>
          <w:rStyle w:val="Char3"/>
          <w:rFonts w:eastAsia="SimSun" w:hint="cs"/>
          <w:rtl/>
        </w:rPr>
        <w:t xml:space="preserve"> </w:t>
      </w:r>
      <w:r w:rsidRPr="00E30350">
        <w:rPr>
          <w:rStyle w:val="Char3"/>
          <w:rFonts w:eastAsia="SimSun"/>
          <w:rtl/>
        </w:rPr>
        <w:t>است و</w:t>
      </w:r>
      <w:r w:rsidRPr="00E30350">
        <w:rPr>
          <w:rStyle w:val="Char3"/>
          <w:rFonts w:eastAsia="SimSun" w:hint="cs"/>
          <w:rtl/>
        </w:rPr>
        <w:t xml:space="preserve"> </w:t>
      </w:r>
      <w:r w:rsidRPr="00E30350">
        <w:rPr>
          <w:rStyle w:val="Char3"/>
          <w:rFonts w:eastAsia="SimSun"/>
          <w:rtl/>
        </w:rPr>
        <w:t>ا</w:t>
      </w:r>
      <w:r w:rsidR="00A576DC" w:rsidRPr="00E30350">
        <w:rPr>
          <w:rStyle w:val="Char3"/>
          <w:rFonts w:eastAsia="SimSun"/>
          <w:rtl/>
        </w:rPr>
        <w:t>ی</w:t>
      </w:r>
      <w:r w:rsidRPr="00E30350">
        <w:rPr>
          <w:rStyle w:val="Char3"/>
          <w:rFonts w:eastAsia="SimSun"/>
          <w:rtl/>
        </w:rPr>
        <w:t xml:space="preserve">ن </w:t>
      </w:r>
      <w:r w:rsidRPr="00E30350">
        <w:rPr>
          <w:rStyle w:val="Char3"/>
          <w:rFonts w:eastAsia="SimSun" w:hint="cs"/>
          <w:rtl/>
        </w:rPr>
        <w:t xml:space="preserve">ویژگی، </w:t>
      </w:r>
      <w:r w:rsidRPr="00E30350">
        <w:rPr>
          <w:rStyle w:val="Char3"/>
          <w:rFonts w:eastAsia="SimSun"/>
          <w:rtl/>
        </w:rPr>
        <w:t>به</w:t>
      </w:r>
      <w:r w:rsidRPr="00E30350">
        <w:rPr>
          <w:rStyle w:val="Char3"/>
          <w:rFonts w:eastAsia="SimSun" w:hint="cs"/>
          <w:rtl/>
        </w:rPr>
        <w:t xml:space="preserve"> </w:t>
      </w:r>
      <w:r w:rsidRPr="00E30350">
        <w:rPr>
          <w:rStyle w:val="Char3"/>
          <w:rFonts w:eastAsia="SimSun"/>
          <w:rtl/>
        </w:rPr>
        <w:t>‌طور</w:t>
      </w:r>
      <w:r w:rsidRPr="00E30350">
        <w:rPr>
          <w:rStyle w:val="Char3"/>
          <w:rFonts w:eastAsia="SimSun" w:hint="cs"/>
          <w:rtl/>
        </w:rPr>
        <w:t xml:space="preserve"> </w:t>
      </w:r>
      <w:r w:rsidRPr="00E30350">
        <w:rPr>
          <w:rStyle w:val="Char3"/>
          <w:rFonts w:eastAsia="SimSun"/>
          <w:rtl/>
        </w:rPr>
        <w:t>بن</w:t>
      </w:r>
      <w:r w:rsidR="00A576DC" w:rsidRPr="00E30350">
        <w:rPr>
          <w:rStyle w:val="Char3"/>
          <w:rFonts w:eastAsia="SimSun"/>
          <w:rtl/>
        </w:rPr>
        <w:t>ی</w:t>
      </w:r>
      <w:r w:rsidRPr="00E30350">
        <w:rPr>
          <w:rStyle w:val="Char3"/>
          <w:rFonts w:eastAsia="SimSun"/>
          <w:rtl/>
        </w:rPr>
        <w:t>اد</w:t>
      </w:r>
      <w:r w:rsidR="00A576DC" w:rsidRPr="00E30350">
        <w:rPr>
          <w:rStyle w:val="Char3"/>
          <w:rFonts w:eastAsia="SimSun"/>
          <w:rtl/>
        </w:rPr>
        <w:t>ی</w:t>
      </w:r>
      <w:r w:rsidRPr="00E30350">
        <w:rPr>
          <w:rStyle w:val="Char3"/>
          <w:rFonts w:eastAsia="SimSun"/>
          <w:rtl/>
        </w:rPr>
        <w:t xml:space="preserve"> در</w:t>
      </w:r>
      <w:r w:rsidRPr="00E30350">
        <w:rPr>
          <w:rStyle w:val="Char3"/>
          <w:rFonts w:eastAsia="SimSun" w:hint="cs"/>
          <w:rtl/>
        </w:rPr>
        <w:t xml:space="preserve"> </w:t>
      </w:r>
      <w:r w:rsidRPr="00E30350">
        <w:rPr>
          <w:rStyle w:val="Char3"/>
          <w:rFonts w:eastAsia="SimSun"/>
          <w:rtl/>
        </w:rPr>
        <w:t>اند</w:t>
      </w:r>
      <w:r w:rsidR="00A576DC" w:rsidRPr="00E30350">
        <w:rPr>
          <w:rStyle w:val="Char3"/>
          <w:rFonts w:eastAsia="SimSun"/>
          <w:rtl/>
        </w:rPr>
        <w:t>ی</w:t>
      </w:r>
      <w:r w:rsidRPr="00E30350">
        <w:rPr>
          <w:rStyle w:val="Char3"/>
          <w:rFonts w:eastAsia="SimSun"/>
          <w:rtl/>
        </w:rPr>
        <w:t>ش</w:t>
      </w:r>
      <w:r w:rsidR="00A576DC" w:rsidRPr="00E30350">
        <w:rPr>
          <w:rStyle w:val="Char3"/>
          <w:rFonts w:eastAsia="SimSun" w:hint="cs"/>
          <w:rtl/>
        </w:rPr>
        <w:t>ۀ</w:t>
      </w:r>
      <w:r w:rsidRPr="00E30350">
        <w:rPr>
          <w:rStyle w:val="Char3"/>
          <w:rFonts w:eastAsia="SimSun"/>
          <w:rtl/>
        </w:rPr>
        <w:t xml:space="preserve"> ا</w:t>
      </w:r>
      <w:r w:rsidR="00A576DC" w:rsidRPr="00E30350">
        <w:rPr>
          <w:rStyle w:val="Char3"/>
          <w:rFonts w:eastAsia="SimSun"/>
          <w:rtl/>
        </w:rPr>
        <w:t>ی</w:t>
      </w:r>
      <w:r w:rsidRPr="00E30350">
        <w:rPr>
          <w:rStyle w:val="Char3"/>
          <w:rFonts w:eastAsia="SimSun"/>
          <w:rtl/>
        </w:rPr>
        <w:t>ن افراد وجود دارد.</w:t>
      </w:r>
    </w:p>
    <w:p w:rsidR="00F03D36" w:rsidRPr="00E30350" w:rsidRDefault="00F03D36" w:rsidP="003B7B3E">
      <w:pPr>
        <w:ind w:firstLine="284"/>
        <w:jc w:val="both"/>
        <w:rPr>
          <w:rStyle w:val="Char3"/>
          <w:rFonts w:eastAsia="SimSun"/>
          <w:rtl/>
        </w:rPr>
      </w:pPr>
      <w:r w:rsidRPr="00E30350">
        <w:rPr>
          <w:rStyle w:val="Char3"/>
          <w:rFonts w:eastAsia="SimSun" w:hint="cs"/>
          <w:rtl/>
        </w:rPr>
        <w:t xml:space="preserve">همچنین </w:t>
      </w:r>
      <w:r w:rsidRPr="00E30350">
        <w:rPr>
          <w:rStyle w:val="Char3"/>
          <w:rFonts w:eastAsia="SimSun"/>
          <w:rtl/>
        </w:rPr>
        <w:t>با</w:t>
      </w:r>
      <w:r w:rsidR="00A576DC" w:rsidRPr="00E30350">
        <w:rPr>
          <w:rStyle w:val="Char3"/>
          <w:rFonts w:eastAsia="SimSun"/>
          <w:rtl/>
        </w:rPr>
        <w:t>ی</w:t>
      </w:r>
      <w:r w:rsidRPr="00E30350">
        <w:rPr>
          <w:rStyle w:val="Char3"/>
          <w:rFonts w:eastAsia="SimSun"/>
          <w:rtl/>
        </w:rPr>
        <w:t>د</w:t>
      </w:r>
      <w:r w:rsidRPr="00E30350">
        <w:rPr>
          <w:rStyle w:val="Char3"/>
          <w:rFonts w:eastAsia="SimSun" w:hint="cs"/>
          <w:rtl/>
        </w:rPr>
        <w:t xml:space="preserve"> </w:t>
      </w:r>
      <w:r w:rsidRPr="00E30350">
        <w:rPr>
          <w:rStyle w:val="Char3"/>
          <w:rFonts w:eastAsia="SimSun"/>
          <w:rtl/>
        </w:rPr>
        <w:t>توجه داشت که در</w:t>
      </w:r>
      <w:r w:rsidRPr="00E30350">
        <w:rPr>
          <w:rStyle w:val="Char3"/>
          <w:rFonts w:eastAsia="SimSun" w:hint="cs"/>
          <w:rtl/>
        </w:rPr>
        <w:t xml:space="preserve"> </w:t>
      </w:r>
      <w:r w:rsidRPr="00E30350">
        <w:rPr>
          <w:rStyle w:val="Char3"/>
          <w:rFonts w:eastAsia="SimSun"/>
          <w:rtl/>
        </w:rPr>
        <w:t>زم</w:t>
      </w:r>
      <w:r w:rsidR="00A576DC" w:rsidRPr="00E30350">
        <w:rPr>
          <w:rStyle w:val="Char3"/>
          <w:rFonts w:eastAsia="SimSun"/>
          <w:rtl/>
        </w:rPr>
        <w:t>ی</w:t>
      </w:r>
      <w:r w:rsidRPr="00E30350">
        <w:rPr>
          <w:rStyle w:val="Char3"/>
          <w:rFonts w:eastAsia="SimSun"/>
          <w:rtl/>
        </w:rPr>
        <w:t>ن</w:t>
      </w:r>
      <w:r w:rsidRPr="00E30350">
        <w:rPr>
          <w:rStyle w:val="Char3"/>
          <w:rFonts w:eastAsia="SimSun" w:hint="cs"/>
          <w:rtl/>
        </w:rPr>
        <w:t xml:space="preserve">ه </w:t>
      </w:r>
      <w:r w:rsidRPr="00E30350">
        <w:rPr>
          <w:rStyle w:val="Char3"/>
          <w:rFonts w:eastAsia="SimSun"/>
          <w:rtl/>
        </w:rPr>
        <w:t>حکومت اسلام</w:t>
      </w:r>
      <w:r w:rsidR="00A576DC" w:rsidRPr="00E30350">
        <w:rPr>
          <w:rStyle w:val="Char3"/>
          <w:rFonts w:eastAsia="SimSun"/>
          <w:rtl/>
        </w:rPr>
        <w:t>ی</w:t>
      </w:r>
      <w:r w:rsidRPr="00E30350">
        <w:rPr>
          <w:rStyle w:val="Char3"/>
          <w:rFonts w:eastAsia="SimSun"/>
          <w:rtl/>
        </w:rPr>
        <w:t>،</w:t>
      </w:r>
      <w:r w:rsidRPr="00E30350">
        <w:rPr>
          <w:rStyle w:val="Char3"/>
          <w:rFonts w:eastAsia="SimSun" w:hint="cs"/>
          <w:rtl/>
        </w:rPr>
        <w:t xml:space="preserve"> </w:t>
      </w:r>
      <w:r w:rsidRPr="00E30350">
        <w:rPr>
          <w:rStyle w:val="Char3"/>
          <w:rFonts w:eastAsia="SimSun"/>
          <w:rtl/>
        </w:rPr>
        <w:t>و</w:t>
      </w:r>
      <w:r w:rsidR="00A576DC" w:rsidRPr="00E30350">
        <w:rPr>
          <w:rStyle w:val="Char3"/>
          <w:rFonts w:eastAsia="SimSun" w:hint="cs"/>
          <w:rtl/>
        </w:rPr>
        <w:t>ی</w:t>
      </w:r>
      <w:r w:rsidRPr="00E30350">
        <w:rPr>
          <w:rStyle w:val="Char3"/>
          <w:rFonts w:eastAsia="SimSun" w:hint="cs"/>
          <w:rtl/>
        </w:rPr>
        <w:t xml:space="preserve"> در </w:t>
      </w:r>
      <w:r w:rsidRPr="00E30350">
        <w:rPr>
          <w:rStyle w:val="Char3"/>
          <w:rFonts w:eastAsia="SimSun"/>
          <w:rtl/>
        </w:rPr>
        <w:t xml:space="preserve">مقابل </w:t>
      </w:r>
      <w:r w:rsidRPr="00E30350">
        <w:rPr>
          <w:rStyle w:val="Char3"/>
          <w:rFonts w:eastAsia="SimSun" w:hint="cs"/>
          <w:rtl/>
        </w:rPr>
        <w:t xml:space="preserve">احمد </w:t>
      </w:r>
      <w:r w:rsidRPr="00E30350">
        <w:rPr>
          <w:rStyle w:val="Char3"/>
          <w:rFonts w:eastAsia="SimSun"/>
          <w:rtl/>
        </w:rPr>
        <w:t>کسرو</w:t>
      </w:r>
      <w:r w:rsidR="00A576DC" w:rsidRPr="00E30350">
        <w:rPr>
          <w:rStyle w:val="Char3"/>
          <w:rFonts w:eastAsia="SimSun"/>
          <w:rtl/>
        </w:rPr>
        <w:t>ی</w:t>
      </w:r>
      <w:r w:rsidRPr="00E30350">
        <w:rPr>
          <w:rStyle w:val="Char3"/>
          <w:rFonts w:eastAsia="SimSun"/>
          <w:rtl/>
        </w:rPr>
        <w:t xml:space="preserve"> قرار</w:t>
      </w:r>
      <w:r w:rsidRPr="00E30350">
        <w:rPr>
          <w:rStyle w:val="Char3"/>
          <w:rFonts w:eastAsia="SimSun" w:hint="cs"/>
          <w:rtl/>
        </w:rPr>
        <w:t xml:space="preserve"> </w:t>
      </w:r>
      <w:r w:rsidRPr="00E30350">
        <w:rPr>
          <w:rStyle w:val="Char3"/>
          <w:rFonts w:eastAsia="SimSun"/>
          <w:rtl/>
        </w:rPr>
        <w:t>دارد و</w:t>
      </w:r>
      <w:r w:rsidRPr="00E30350">
        <w:rPr>
          <w:rStyle w:val="Char3"/>
          <w:rFonts w:eastAsia="SimSun" w:hint="cs"/>
          <w:rtl/>
        </w:rPr>
        <w:t xml:space="preserve"> </w:t>
      </w:r>
      <w:r w:rsidRPr="00E30350">
        <w:rPr>
          <w:rStyle w:val="Char3"/>
          <w:rFonts w:eastAsia="SimSun"/>
          <w:rtl/>
        </w:rPr>
        <w:t>در</w:t>
      </w:r>
      <w:r w:rsidRPr="00E30350">
        <w:rPr>
          <w:rStyle w:val="Char3"/>
          <w:rFonts w:eastAsia="SimSun" w:hint="cs"/>
          <w:rtl/>
        </w:rPr>
        <w:t xml:space="preserve"> </w:t>
      </w:r>
      <w:r w:rsidRPr="00E30350">
        <w:rPr>
          <w:rStyle w:val="Char3"/>
          <w:rFonts w:eastAsia="SimSun"/>
          <w:rtl/>
        </w:rPr>
        <w:t>حال</w:t>
      </w:r>
      <w:r w:rsidR="00A576DC" w:rsidRPr="00E30350">
        <w:rPr>
          <w:rStyle w:val="Char3"/>
          <w:rFonts w:eastAsia="SimSun"/>
          <w:rtl/>
        </w:rPr>
        <w:t>ی</w:t>
      </w:r>
      <w:r w:rsidRPr="00E30350">
        <w:rPr>
          <w:rStyle w:val="Char3"/>
          <w:rFonts w:eastAsia="SimSun" w:hint="cs"/>
          <w:rtl/>
        </w:rPr>
        <w:t>‌</w:t>
      </w:r>
      <w:r w:rsidRPr="00E30350">
        <w:rPr>
          <w:rStyle w:val="Char3"/>
          <w:rFonts w:eastAsia="SimSun"/>
          <w:rtl/>
        </w:rPr>
        <w:t>که کسرو</w:t>
      </w:r>
      <w:r w:rsidR="00A576DC" w:rsidRPr="00E30350">
        <w:rPr>
          <w:rStyle w:val="Char3"/>
          <w:rFonts w:eastAsia="SimSun"/>
          <w:rtl/>
        </w:rPr>
        <w:t>ی</w:t>
      </w:r>
      <w:r w:rsidRPr="00E30350">
        <w:rPr>
          <w:rStyle w:val="Char3"/>
          <w:rFonts w:eastAsia="SimSun"/>
          <w:rtl/>
        </w:rPr>
        <w:t xml:space="preserve"> مدع</w:t>
      </w:r>
      <w:r w:rsidR="00A576DC" w:rsidRPr="00E30350">
        <w:rPr>
          <w:rStyle w:val="Char3"/>
          <w:rFonts w:eastAsia="SimSun" w:hint="cs"/>
          <w:rtl/>
        </w:rPr>
        <w:t>ی</w:t>
      </w:r>
      <w:r w:rsidRPr="00E30350">
        <w:rPr>
          <w:rStyle w:val="Char3"/>
          <w:rFonts w:eastAsia="SimSun" w:hint="cs"/>
          <w:rtl/>
        </w:rPr>
        <w:t xml:space="preserve"> </w:t>
      </w:r>
      <w:r w:rsidRPr="00E30350">
        <w:rPr>
          <w:rStyle w:val="Char3"/>
          <w:rFonts w:eastAsia="SimSun"/>
          <w:rtl/>
        </w:rPr>
        <w:t>آن است که در</w:t>
      </w:r>
      <w:r w:rsidRPr="00E30350">
        <w:rPr>
          <w:rStyle w:val="Char3"/>
          <w:rFonts w:eastAsia="SimSun" w:hint="cs"/>
          <w:rtl/>
        </w:rPr>
        <w:t xml:space="preserve"> </w:t>
      </w:r>
      <w:r w:rsidRPr="00E30350">
        <w:rPr>
          <w:rStyle w:val="Char3"/>
          <w:rFonts w:eastAsia="SimSun"/>
          <w:rtl/>
        </w:rPr>
        <w:t>اسلام حکومت وجود ندارد، قلمداران سخت بر</w:t>
      </w:r>
      <w:r w:rsidRPr="00E30350">
        <w:rPr>
          <w:rStyle w:val="Char3"/>
          <w:rFonts w:eastAsia="SimSun" w:hint="cs"/>
          <w:rtl/>
        </w:rPr>
        <w:t xml:space="preserve"> </w:t>
      </w:r>
      <w:r w:rsidRPr="00E30350">
        <w:rPr>
          <w:rStyle w:val="Char3"/>
          <w:rFonts w:eastAsia="SimSun"/>
          <w:rtl/>
        </w:rPr>
        <w:t>و</w:t>
      </w:r>
      <w:r w:rsidR="00A576DC" w:rsidRPr="00E30350">
        <w:rPr>
          <w:rStyle w:val="Char3"/>
          <w:rFonts w:eastAsia="SimSun"/>
          <w:rtl/>
        </w:rPr>
        <w:t>ی</w:t>
      </w:r>
      <w:r w:rsidRPr="00E30350">
        <w:rPr>
          <w:rStyle w:val="Char3"/>
          <w:rFonts w:eastAsia="SimSun"/>
          <w:rtl/>
        </w:rPr>
        <w:t xml:space="preserve"> و</w:t>
      </w:r>
      <w:r w:rsidRPr="00E30350">
        <w:rPr>
          <w:rStyle w:val="Char3"/>
          <w:rFonts w:eastAsia="SimSun" w:hint="cs"/>
          <w:rtl/>
        </w:rPr>
        <w:t xml:space="preserve"> </w:t>
      </w:r>
      <w:r w:rsidRPr="00E30350">
        <w:rPr>
          <w:rStyle w:val="Char3"/>
          <w:rFonts w:eastAsia="SimSun"/>
          <w:rtl/>
        </w:rPr>
        <w:t>مطالبش در</w:t>
      </w:r>
      <w:r w:rsidRPr="00E30350">
        <w:rPr>
          <w:rStyle w:val="Char3"/>
          <w:rFonts w:eastAsia="SimSun" w:hint="cs"/>
          <w:rtl/>
        </w:rPr>
        <w:t xml:space="preserve"> </w:t>
      </w:r>
      <w:r w:rsidRPr="00E30350">
        <w:rPr>
          <w:rStyle w:val="Char3"/>
          <w:rFonts w:eastAsia="SimSun"/>
          <w:rtl/>
        </w:rPr>
        <w:t>کتابچ</w:t>
      </w:r>
      <w:r w:rsidR="00A576DC" w:rsidRPr="00E30350">
        <w:rPr>
          <w:rStyle w:val="Char3"/>
          <w:rFonts w:eastAsia="SimSun" w:hint="cs"/>
          <w:rtl/>
        </w:rPr>
        <w:t>ۀ</w:t>
      </w:r>
      <w:r w:rsidRPr="00E30350">
        <w:rPr>
          <w:rStyle w:val="Char3"/>
          <w:rFonts w:eastAsia="SimSun"/>
          <w:rtl/>
        </w:rPr>
        <w:t xml:space="preserve"> </w:t>
      </w:r>
      <w:r w:rsidRPr="00E30350">
        <w:rPr>
          <w:rStyle w:val="Char4"/>
          <w:rFonts w:eastAsia="SimSun" w:hint="cs"/>
          <w:rtl/>
        </w:rPr>
        <w:t>«</w:t>
      </w:r>
      <w:r w:rsidRPr="00E30350">
        <w:rPr>
          <w:rStyle w:val="Char4"/>
          <w:rFonts w:eastAsia="SimSun"/>
          <w:rtl/>
        </w:rPr>
        <w:t>پ</w:t>
      </w:r>
      <w:r w:rsidR="00A576DC" w:rsidRPr="00E30350">
        <w:rPr>
          <w:rStyle w:val="Char4"/>
          <w:rFonts w:eastAsia="SimSun"/>
          <w:rtl/>
        </w:rPr>
        <w:t>ی</w:t>
      </w:r>
      <w:r w:rsidRPr="00E30350">
        <w:rPr>
          <w:rStyle w:val="Char4"/>
          <w:rFonts w:eastAsia="SimSun"/>
          <w:rtl/>
        </w:rPr>
        <w:t>رامون اسلام</w:t>
      </w:r>
      <w:r w:rsidRPr="00E30350">
        <w:rPr>
          <w:rStyle w:val="Char4"/>
          <w:rFonts w:eastAsia="SimSun" w:hint="cs"/>
          <w:rtl/>
        </w:rPr>
        <w:t>»</w:t>
      </w:r>
      <w:r w:rsidRPr="00E30350">
        <w:rPr>
          <w:rStyle w:val="Char4"/>
          <w:rFonts w:eastAsia="SimSun"/>
          <w:rtl/>
        </w:rPr>
        <w:t>‌</w:t>
      </w:r>
      <w:r w:rsidRPr="00E30350">
        <w:rPr>
          <w:rStyle w:val="Char3"/>
          <w:rFonts w:eastAsia="SimSun"/>
          <w:rtl/>
        </w:rPr>
        <w:t xml:space="preserve"> تاخته و تلاش م</w:t>
      </w:r>
      <w:r w:rsidR="00A576DC" w:rsidRPr="00E30350">
        <w:rPr>
          <w:rStyle w:val="Char3"/>
          <w:rFonts w:eastAsia="SimSun"/>
          <w:rtl/>
        </w:rPr>
        <w:t>ی</w:t>
      </w:r>
      <w:r w:rsidRPr="00E30350">
        <w:rPr>
          <w:rStyle w:val="Char3"/>
          <w:rFonts w:eastAsia="SimSun"/>
          <w:rtl/>
        </w:rPr>
        <w:t>‌کند تا ثابت کند در</w:t>
      </w:r>
      <w:r w:rsidRPr="00E30350">
        <w:rPr>
          <w:rStyle w:val="Char3"/>
          <w:rFonts w:eastAsia="SimSun" w:hint="cs"/>
          <w:rtl/>
        </w:rPr>
        <w:t xml:space="preserve"> </w:t>
      </w:r>
      <w:r w:rsidRPr="00E30350">
        <w:rPr>
          <w:rStyle w:val="Char3"/>
          <w:rFonts w:eastAsia="SimSun"/>
          <w:rtl/>
        </w:rPr>
        <w:t>اسلام، نظر</w:t>
      </w:r>
      <w:r w:rsidR="00A576DC" w:rsidRPr="00E30350">
        <w:rPr>
          <w:rStyle w:val="Char3"/>
          <w:rFonts w:eastAsia="SimSun"/>
          <w:rtl/>
        </w:rPr>
        <w:t>ی</w:t>
      </w:r>
      <w:r w:rsidR="00A576DC" w:rsidRPr="00E30350">
        <w:rPr>
          <w:rStyle w:val="Char3"/>
          <w:rFonts w:eastAsia="SimSun" w:hint="cs"/>
          <w:rtl/>
        </w:rPr>
        <w:t>ۀ</w:t>
      </w:r>
      <w:r w:rsidRPr="00E30350">
        <w:rPr>
          <w:rStyle w:val="Char3"/>
          <w:rFonts w:eastAsia="SimSun" w:hint="cs"/>
          <w:rtl/>
        </w:rPr>
        <w:t xml:space="preserve"> </w:t>
      </w:r>
      <w:r w:rsidRPr="00E30350">
        <w:rPr>
          <w:rStyle w:val="Char3"/>
          <w:rFonts w:eastAsia="SimSun"/>
          <w:rtl/>
        </w:rPr>
        <w:t>حکومت</w:t>
      </w:r>
      <w:r w:rsidR="00A576DC" w:rsidRPr="00E30350">
        <w:rPr>
          <w:rStyle w:val="Char3"/>
          <w:rFonts w:eastAsia="SimSun"/>
          <w:rtl/>
        </w:rPr>
        <w:t>ی</w:t>
      </w:r>
      <w:r w:rsidRPr="00E30350">
        <w:rPr>
          <w:rStyle w:val="Char3"/>
          <w:rFonts w:eastAsia="SimSun"/>
          <w:rtl/>
        </w:rPr>
        <w:t>‌ِ خاص وجود دارد</w:t>
      </w:r>
      <w:r w:rsidRPr="00E30350">
        <w:rPr>
          <w:rStyle w:val="Char3"/>
          <w:rFonts w:eastAsia="SimSun" w:hint="cs"/>
          <w:rtl/>
        </w:rPr>
        <w:t>.</w:t>
      </w:r>
    </w:p>
    <w:p w:rsidR="00F03D36" w:rsidRPr="00E30350" w:rsidRDefault="00F03D36" w:rsidP="00794536">
      <w:pPr>
        <w:ind w:firstLine="284"/>
        <w:jc w:val="both"/>
        <w:rPr>
          <w:rStyle w:val="Char3"/>
          <w:rFonts w:eastAsia="SimSun"/>
          <w:rtl/>
        </w:rPr>
      </w:pPr>
      <w:r w:rsidRPr="00E30350">
        <w:rPr>
          <w:rStyle w:val="Char3"/>
          <w:rFonts w:eastAsia="SimSun" w:hint="cs"/>
          <w:rtl/>
        </w:rPr>
        <w:t xml:space="preserve">باری، </w:t>
      </w:r>
      <w:r w:rsidRPr="00E30350">
        <w:rPr>
          <w:rStyle w:val="Char3"/>
          <w:rFonts w:eastAsia="SimSun"/>
          <w:rtl/>
        </w:rPr>
        <w:t>قلمداران با</w:t>
      </w:r>
      <w:r w:rsidRPr="00E30350">
        <w:rPr>
          <w:rStyle w:val="Char3"/>
          <w:rFonts w:eastAsia="SimSun" w:hint="cs"/>
          <w:rtl/>
        </w:rPr>
        <w:t xml:space="preserve"> </w:t>
      </w:r>
      <w:r w:rsidRPr="00E30350">
        <w:rPr>
          <w:rStyle w:val="Char3"/>
          <w:rFonts w:eastAsia="SimSun"/>
          <w:rtl/>
        </w:rPr>
        <w:t>جر</w:t>
      </w:r>
      <w:r w:rsidR="00A576DC" w:rsidRPr="00E30350">
        <w:rPr>
          <w:rStyle w:val="Char3"/>
          <w:rFonts w:eastAsia="SimSun"/>
          <w:rtl/>
        </w:rPr>
        <w:t>ی</w:t>
      </w:r>
      <w:r w:rsidRPr="00E30350">
        <w:rPr>
          <w:rStyle w:val="Char3"/>
          <w:rFonts w:eastAsia="SimSun"/>
          <w:rtl/>
        </w:rPr>
        <w:t>ان مشابه</w:t>
      </w:r>
      <w:r w:rsidR="00A576DC" w:rsidRPr="00E30350">
        <w:rPr>
          <w:rStyle w:val="Char3"/>
          <w:rFonts w:eastAsia="SimSun" w:hint="cs"/>
          <w:rtl/>
        </w:rPr>
        <w:t>ی</w:t>
      </w:r>
      <w:r w:rsidRPr="00E30350">
        <w:rPr>
          <w:rStyle w:val="Char3"/>
          <w:rFonts w:eastAsia="SimSun" w:hint="cs"/>
          <w:rtl/>
        </w:rPr>
        <w:t xml:space="preserve"> </w:t>
      </w:r>
      <w:r w:rsidRPr="00E30350">
        <w:rPr>
          <w:rStyle w:val="Char3"/>
          <w:rFonts w:eastAsia="SimSun"/>
          <w:rtl/>
        </w:rPr>
        <w:t>در</w:t>
      </w:r>
      <w:r w:rsidRPr="00E30350">
        <w:rPr>
          <w:rStyle w:val="Char3"/>
          <w:rFonts w:eastAsia="SimSun" w:hint="cs"/>
          <w:rtl/>
        </w:rPr>
        <w:t xml:space="preserve"> </w:t>
      </w:r>
      <w:r w:rsidRPr="00E30350">
        <w:rPr>
          <w:rStyle w:val="Char3"/>
          <w:rFonts w:eastAsia="SimSun"/>
          <w:rtl/>
        </w:rPr>
        <w:t>تبر</w:t>
      </w:r>
      <w:r w:rsidR="00A576DC" w:rsidRPr="00E30350">
        <w:rPr>
          <w:rStyle w:val="Char3"/>
          <w:rFonts w:eastAsia="SimSun"/>
          <w:rtl/>
        </w:rPr>
        <w:t>ی</w:t>
      </w:r>
      <w:r w:rsidRPr="00E30350">
        <w:rPr>
          <w:rStyle w:val="Char3"/>
          <w:rFonts w:eastAsia="SimSun"/>
          <w:rtl/>
        </w:rPr>
        <w:t>ز</w:t>
      </w:r>
      <w:r w:rsidRPr="00E30350">
        <w:rPr>
          <w:rStyle w:val="Char3"/>
          <w:rFonts w:eastAsia="SimSun" w:hint="cs"/>
          <w:rtl/>
        </w:rPr>
        <w:t xml:space="preserve"> </w:t>
      </w:r>
      <w:r w:rsidRPr="00E30350">
        <w:rPr>
          <w:rStyle w:val="Char3"/>
          <w:rFonts w:eastAsia="SimSun"/>
          <w:rtl/>
        </w:rPr>
        <w:t>ک</w:t>
      </w:r>
      <w:r w:rsidRPr="00E30350">
        <w:rPr>
          <w:rStyle w:val="Char3"/>
          <w:rFonts w:eastAsia="SimSun" w:hint="cs"/>
          <w:rtl/>
        </w:rPr>
        <w:t xml:space="preserve">ه </w:t>
      </w:r>
      <w:r w:rsidRPr="00E30350">
        <w:rPr>
          <w:rStyle w:val="Char3"/>
          <w:rFonts w:eastAsia="SimSun"/>
          <w:rtl/>
        </w:rPr>
        <w:t>خانواد</w:t>
      </w:r>
      <w:r w:rsidR="00A576DC" w:rsidRPr="00E30350">
        <w:rPr>
          <w:rStyle w:val="Char3"/>
          <w:rFonts w:eastAsia="SimSun" w:hint="cs"/>
          <w:rtl/>
        </w:rPr>
        <w:t>ۀ</w:t>
      </w:r>
      <w:r w:rsidRPr="00E30350">
        <w:rPr>
          <w:rStyle w:val="Char3"/>
          <w:rFonts w:eastAsia="SimSun"/>
          <w:rtl/>
        </w:rPr>
        <w:t xml:space="preserve"> </w:t>
      </w:r>
      <w:r w:rsidRPr="00E30350">
        <w:rPr>
          <w:rStyle w:val="Char3"/>
          <w:rFonts w:eastAsia="SimSun" w:hint="cs"/>
          <w:rtl/>
        </w:rPr>
        <w:t xml:space="preserve">بزرگ </w:t>
      </w:r>
      <w:r w:rsidRPr="00E30350">
        <w:rPr>
          <w:rStyle w:val="Char3"/>
          <w:rFonts w:eastAsia="SimSun"/>
          <w:rtl/>
        </w:rPr>
        <w:t>شعار</w:t>
      </w:r>
      <w:r w:rsidRPr="00E30350">
        <w:rPr>
          <w:rStyle w:val="Char3"/>
          <w:rFonts w:eastAsia="SimSun" w:hint="cs"/>
          <w:rtl/>
        </w:rPr>
        <w:t xml:space="preserve"> </w:t>
      </w:r>
      <w:r w:rsidRPr="00E30350">
        <w:rPr>
          <w:rStyle w:val="Char3"/>
          <w:rFonts w:eastAsia="SimSun"/>
          <w:rtl/>
        </w:rPr>
        <w:t>آن را هدا</w:t>
      </w:r>
      <w:r w:rsidR="00A576DC" w:rsidRPr="00E30350">
        <w:rPr>
          <w:rStyle w:val="Char3"/>
          <w:rFonts w:eastAsia="SimSun"/>
          <w:rtl/>
        </w:rPr>
        <w:t>ی</w:t>
      </w:r>
      <w:r w:rsidRPr="00E30350">
        <w:rPr>
          <w:rStyle w:val="Char3"/>
          <w:rFonts w:eastAsia="SimSun"/>
          <w:rtl/>
        </w:rPr>
        <w:t>ت م</w:t>
      </w:r>
      <w:r w:rsidR="00A576DC" w:rsidRPr="00E30350">
        <w:rPr>
          <w:rStyle w:val="Char3"/>
          <w:rFonts w:eastAsia="SimSun"/>
          <w:rtl/>
        </w:rPr>
        <w:t>ی</w:t>
      </w:r>
      <w:r w:rsidRPr="00E30350">
        <w:rPr>
          <w:rStyle w:val="Char3"/>
          <w:rFonts w:eastAsia="SimSun"/>
          <w:rtl/>
        </w:rPr>
        <w:t>‌کردند</w:t>
      </w:r>
      <w:r w:rsidRPr="00E30350">
        <w:rPr>
          <w:rStyle w:val="Char3"/>
          <w:rFonts w:eastAsia="SimSun" w:hint="cs"/>
          <w:rtl/>
        </w:rPr>
        <w:t xml:space="preserve"> </w:t>
      </w:r>
      <w:r w:rsidRPr="00E30350">
        <w:rPr>
          <w:rStyle w:val="Char3"/>
          <w:rFonts w:eastAsia="SimSun"/>
          <w:rtl/>
        </w:rPr>
        <w:t>و</w:t>
      </w:r>
      <w:r w:rsidRPr="00E30350">
        <w:rPr>
          <w:rStyle w:val="Char3"/>
          <w:rFonts w:eastAsia="SimSun" w:hint="cs"/>
          <w:rtl/>
        </w:rPr>
        <w:t xml:space="preserve"> </w:t>
      </w:r>
      <w:r w:rsidRPr="00E30350">
        <w:rPr>
          <w:rStyle w:val="Char3"/>
          <w:rFonts w:eastAsia="SimSun"/>
          <w:rtl/>
        </w:rPr>
        <w:t>د</w:t>
      </w:r>
      <w:r w:rsidR="00A576DC" w:rsidRPr="00E30350">
        <w:rPr>
          <w:rStyle w:val="Char3"/>
          <w:rFonts w:eastAsia="SimSun"/>
          <w:rtl/>
        </w:rPr>
        <w:t>ی</w:t>
      </w:r>
      <w:r w:rsidRPr="00E30350">
        <w:rPr>
          <w:rStyle w:val="Char3"/>
          <w:rFonts w:eastAsia="SimSun"/>
          <w:rtl/>
        </w:rPr>
        <w:t>دگاه‌ها</w:t>
      </w:r>
      <w:r w:rsidR="00A576DC" w:rsidRPr="00E30350">
        <w:rPr>
          <w:rStyle w:val="Char3"/>
          <w:rFonts w:eastAsia="SimSun"/>
          <w:rtl/>
        </w:rPr>
        <w:t>ی</w:t>
      </w:r>
      <w:r w:rsidRPr="00E30350">
        <w:rPr>
          <w:rStyle w:val="Char3"/>
          <w:rFonts w:eastAsia="SimSun"/>
          <w:rtl/>
        </w:rPr>
        <w:t xml:space="preserve"> </w:t>
      </w:r>
      <w:r w:rsidRPr="00E30350">
        <w:rPr>
          <w:rStyle w:val="Char3"/>
          <w:rFonts w:eastAsia="SimSun" w:hint="cs"/>
          <w:rtl/>
        </w:rPr>
        <w:t>توحید</w:t>
      </w:r>
      <w:r w:rsidR="00A576DC" w:rsidRPr="00E30350">
        <w:rPr>
          <w:rStyle w:val="Char3"/>
          <w:rFonts w:eastAsia="SimSun" w:hint="cs"/>
          <w:rtl/>
        </w:rPr>
        <w:t>ی</w:t>
      </w:r>
      <w:r w:rsidRPr="00E30350">
        <w:rPr>
          <w:rStyle w:val="Char3"/>
          <w:rFonts w:eastAsia="SimSun" w:hint="cs"/>
          <w:rtl/>
        </w:rPr>
        <w:t xml:space="preserve"> </w:t>
      </w:r>
      <w:r w:rsidRPr="00E30350">
        <w:rPr>
          <w:rStyle w:val="Char3"/>
          <w:rFonts w:eastAsia="SimSun"/>
          <w:rtl/>
        </w:rPr>
        <w:t>خو</w:t>
      </w:r>
      <w:r w:rsidRPr="00E30350">
        <w:rPr>
          <w:rStyle w:val="Char3"/>
          <w:rFonts w:eastAsia="SimSun" w:hint="cs"/>
          <w:rtl/>
        </w:rPr>
        <w:t xml:space="preserve">د </w:t>
      </w:r>
      <w:r w:rsidRPr="00E30350">
        <w:rPr>
          <w:rStyle w:val="Char3"/>
          <w:rFonts w:eastAsia="SimSun"/>
          <w:rtl/>
        </w:rPr>
        <w:t>را</w:t>
      </w:r>
      <w:r w:rsidRPr="00E30350">
        <w:rPr>
          <w:rStyle w:val="Char3"/>
          <w:rFonts w:eastAsia="SimSun" w:hint="cs"/>
          <w:rtl/>
        </w:rPr>
        <w:t xml:space="preserve"> </w:t>
      </w:r>
      <w:r w:rsidRPr="00E30350">
        <w:rPr>
          <w:rStyle w:val="Char3"/>
          <w:rFonts w:eastAsia="SimSun"/>
          <w:rtl/>
        </w:rPr>
        <w:t>در</w:t>
      </w:r>
      <w:r w:rsidRPr="00E30350">
        <w:rPr>
          <w:rStyle w:val="Char3"/>
          <w:rFonts w:eastAsia="SimSun" w:hint="cs"/>
          <w:rtl/>
        </w:rPr>
        <w:t xml:space="preserve"> </w:t>
      </w:r>
      <w:r w:rsidRPr="00E30350">
        <w:rPr>
          <w:rStyle w:val="Char3"/>
          <w:rFonts w:eastAsia="SimSun"/>
          <w:rtl/>
        </w:rPr>
        <w:t>قالب تفس</w:t>
      </w:r>
      <w:r w:rsidR="00A576DC" w:rsidRPr="00E30350">
        <w:rPr>
          <w:rStyle w:val="Char3"/>
          <w:rFonts w:eastAsia="SimSun"/>
          <w:rtl/>
        </w:rPr>
        <w:t>ی</w:t>
      </w:r>
      <w:r w:rsidRPr="00E30350">
        <w:rPr>
          <w:rStyle w:val="Char3"/>
          <w:rFonts w:eastAsia="SimSun"/>
          <w:rtl/>
        </w:rPr>
        <w:t>ر</w:t>
      </w:r>
      <w:r w:rsidRPr="00E30350">
        <w:rPr>
          <w:rStyle w:val="Char3"/>
          <w:rFonts w:eastAsia="SimSun" w:hint="cs"/>
          <w:rtl/>
        </w:rPr>
        <w:t xml:space="preserve"> </w:t>
      </w:r>
      <w:r w:rsidRPr="00E30350">
        <w:rPr>
          <w:rStyle w:val="Char3"/>
          <w:rFonts w:eastAsia="SimSun"/>
          <w:rtl/>
        </w:rPr>
        <w:t>قرآن ب</w:t>
      </w:r>
      <w:r w:rsidR="00A576DC" w:rsidRPr="00E30350">
        <w:rPr>
          <w:rStyle w:val="Char3"/>
          <w:rFonts w:eastAsia="SimSun"/>
          <w:rtl/>
        </w:rPr>
        <w:t>ی</w:t>
      </w:r>
      <w:r w:rsidRPr="00E30350">
        <w:rPr>
          <w:rStyle w:val="Char3"/>
          <w:rFonts w:eastAsia="SimSun"/>
          <w:rtl/>
        </w:rPr>
        <w:t>ان</w:t>
      </w:r>
      <w:r w:rsidRPr="00E30350">
        <w:rPr>
          <w:rStyle w:val="Char3"/>
          <w:rFonts w:eastAsia="SimSun" w:hint="cs"/>
          <w:rtl/>
        </w:rPr>
        <w:t xml:space="preserve"> </w:t>
      </w:r>
      <w:r w:rsidRPr="00E30350">
        <w:rPr>
          <w:rStyle w:val="Char3"/>
          <w:rFonts w:eastAsia="SimSun"/>
          <w:rtl/>
        </w:rPr>
        <w:t>م</w:t>
      </w:r>
      <w:r w:rsidR="00A576DC" w:rsidRPr="00E30350">
        <w:rPr>
          <w:rStyle w:val="Char3"/>
          <w:rFonts w:eastAsia="SimSun"/>
          <w:rtl/>
        </w:rPr>
        <w:t>ی</w:t>
      </w:r>
      <w:r w:rsidRPr="00E30350">
        <w:rPr>
          <w:rStyle w:val="Char3"/>
          <w:rFonts w:eastAsia="SimSun" w:hint="cs"/>
          <w:rtl/>
        </w:rPr>
        <w:t>‌</w:t>
      </w:r>
      <w:r w:rsidRPr="00E30350">
        <w:rPr>
          <w:rStyle w:val="Char3"/>
          <w:rFonts w:eastAsia="SimSun"/>
          <w:rtl/>
        </w:rPr>
        <w:t>نمودند،</w:t>
      </w:r>
      <w:r w:rsidRPr="00E30350">
        <w:rPr>
          <w:rStyle w:val="Char3"/>
          <w:rFonts w:eastAsia="SimSun" w:hint="cs"/>
          <w:rtl/>
        </w:rPr>
        <w:t xml:space="preserve"> </w:t>
      </w:r>
      <w:r w:rsidRPr="00E30350">
        <w:rPr>
          <w:rStyle w:val="Char3"/>
          <w:rFonts w:eastAsia="SimSun"/>
          <w:rtl/>
        </w:rPr>
        <w:t>ارتبا</w:t>
      </w:r>
      <w:r w:rsidRPr="00E30350">
        <w:rPr>
          <w:rStyle w:val="Char3"/>
          <w:rFonts w:eastAsia="SimSun" w:hint="cs"/>
          <w:rtl/>
        </w:rPr>
        <w:t xml:space="preserve">ط </w:t>
      </w:r>
      <w:r w:rsidRPr="00E30350">
        <w:rPr>
          <w:rStyle w:val="Char3"/>
          <w:rFonts w:eastAsia="SimSun"/>
          <w:rtl/>
        </w:rPr>
        <w:t>داشت‌.</w:t>
      </w:r>
      <w:r w:rsidRPr="00E30350">
        <w:rPr>
          <w:rStyle w:val="Char3"/>
          <w:rFonts w:eastAsia="SimSun" w:hint="cs"/>
          <w:rtl/>
        </w:rPr>
        <w:t xml:space="preserve"> </w:t>
      </w:r>
      <w:r w:rsidRPr="00E30350">
        <w:rPr>
          <w:rStyle w:val="Char3"/>
          <w:rFonts w:eastAsia="SimSun"/>
          <w:rtl/>
        </w:rPr>
        <w:t>زمان</w:t>
      </w:r>
      <w:r w:rsidR="00A576DC" w:rsidRPr="00E30350">
        <w:rPr>
          <w:rStyle w:val="Char3"/>
          <w:rFonts w:eastAsia="SimSun"/>
          <w:rtl/>
        </w:rPr>
        <w:t>ی</w:t>
      </w:r>
      <w:r w:rsidRPr="00E30350">
        <w:rPr>
          <w:rStyle w:val="Char3"/>
          <w:rFonts w:eastAsia="SimSun"/>
          <w:rtl/>
        </w:rPr>
        <w:t xml:space="preserve"> ک</w:t>
      </w:r>
      <w:r w:rsidRPr="00E30350">
        <w:rPr>
          <w:rStyle w:val="Char3"/>
          <w:rFonts w:eastAsia="SimSun" w:hint="cs"/>
          <w:rtl/>
        </w:rPr>
        <w:t xml:space="preserve">ه </w:t>
      </w:r>
      <w:r w:rsidRPr="00E30350">
        <w:rPr>
          <w:rStyle w:val="Char3"/>
          <w:rFonts w:eastAsia="SimSun"/>
          <w:rtl/>
        </w:rPr>
        <w:t>در</w:t>
      </w:r>
      <w:r w:rsidRPr="00E30350">
        <w:rPr>
          <w:rStyle w:val="Char3"/>
          <w:rFonts w:eastAsia="SimSun" w:hint="cs"/>
          <w:rtl/>
        </w:rPr>
        <w:t xml:space="preserve"> </w:t>
      </w:r>
      <w:r w:rsidRPr="00E30350">
        <w:rPr>
          <w:rStyle w:val="Char3"/>
          <w:rFonts w:eastAsia="SimSun"/>
          <w:rtl/>
        </w:rPr>
        <w:t>سال 1352</w:t>
      </w:r>
      <w:r w:rsidRPr="00E30350">
        <w:rPr>
          <w:rStyle w:val="Char3"/>
          <w:rFonts w:eastAsia="SimSun" w:hint="cs"/>
          <w:rtl/>
        </w:rPr>
        <w:t xml:space="preserve">ش </w:t>
      </w:r>
      <w:r w:rsidR="00A576DC" w:rsidRPr="00E30350">
        <w:rPr>
          <w:rStyle w:val="Char3"/>
          <w:rFonts w:eastAsia="SimSun"/>
          <w:rtl/>
        </w:rPr>
        <w:t>ی</w:t>
      </w:r>
      <w:r w:rsidRPr="00E30350">
        <w:rPr>
          <w:rStyle w:val="Char3"/>
          <w:rFonts w:eastAsia="SimSun"/>
          <w:rtl/>
        </w:rPr>
        <w:t>ادنا</w:t>
      </w:r>
      <w:r w:rsidRPr="00E30350">
        <w:rPr>
          <w:rStyle w:val="Char3"/>
          <w:rFonts w:eastAsia="SimSun" w:hint="cs"/>
          <w:rtl/>
        </w:rPr>
        <w:t>مه‌ا</w:t>
      </w:r>
      <w:r w:rsidR="00A576DC" w:rsidRPr="00E30350">
        <w:rPr>
          <w:rStyle w:val="Char3"/>
          <w:rFonts w:eastAsia="SimSun" w:hint="cs"/>
          <w:rtl/>
        </w:rPr>
        <w:t>ی</w:t>
      </w:r>
      <w:r w:rsidRPr="00E30350">
        <w:rPr>
          <w:rStyle w:val="Char3"/>
          <w:rFonts w:eastAsia="SimSun"/>
          <w:rtl/>
        </w:rPr>
        <w:t xml:space="preserve"> برا</w:t>
      </w:r>
      <w:r w:rsidR="00A576DC" w:rsidRPr="00E30350">
        <w:rPr>
          <w:rStyle w:val="Char3"/>
          <w:rFonts w:eastAsia="SimSun"/>
          <w:rtl/>
        </w:rPr>
        <w:t>ی</w:t>
      </w:r>
      <w:r w:rsidRPr="00E30350">
        <w:rPr>
          <w:rStyle w:val="Char3"/>
          <w:rFonts w:eastAsia="SimSun"/>
          <w:rtl/>
        </w:rPr>
        <w:t xml:space="preserve"> </w:t>
      </w:r>
      <w:r w:rsidRPr="00E30350">
        <w:rPr>
          <w:rStyle w:val="Char3"/>
          <w:rFonts w:eastAsia="SimSun" w:hint="cs"/>
          <w:rtl/>
        </w:rPr>
        <w:t xml:space="preserve">مرحوم استاد حاج </w:t>
      </w:r>
      <w:r w:rsidRPr="00E30350">
        <w:rPr>
          <w:rStyle w:val="Char3"/>
          <w:rFonts w:eastAsia="SimSun"/>
          <w:rtl/>
        </w:rPr>
        <w:t>م</w:t>
      </w:r>
      <w:r w:rsidR="00A576DC" w:rsidRPr="00E30350">
        <w:rPr>
          <w:rStyle w:val="Char3"/>
          <w:rFonts w:eastAsia="SimSun"/>
          <w:rtl/>
        </w:rPr>
        <w:t>ی</w:t>
      </w:r>
      <w:r w:rsidRPr="00E30350">
        <w:rPr>
          <w:rStyle w:val="Char3"/>
          <w:rFonts w:eastAsia="SimSun"/>
          <w:rtl/>
        </w:rPr>
        <w:t xml:space="preserve">رزا </w:t>
      </w:r>
      <w:r w:rsidR="00A576DC" w:rsidRPr="00E30350">
        <w:rPr>
          <w:rStyle w:val="Char3"/>
          <w:rFonts w:eastAsia="SimSun"/>
          <w:rtl/>
        </w:rPr>
        <w:t>ی</w:t>
      </w:r>
      <w:r w:rsidRPr="00E30350">
        <w:rPr>
          <w:rStyle w:val="Char3"/>
          <w:rFonts w:eastAsia="SimSun"/>
          <w:rtl/>
        </w:rPr>
        <w:t>وسف شعا</w:t>
      </w:r>
      <w:r w:rsidRPr="00E30350">
        <w:rPr>
          <w:rStyle w:val="Char3"/>
          <w:rFonts w:eastAsia="SimSun" w:hint="cs"/>
          <w:rtl/>
        </w:rPr>
        <w:t xml:space="preserve">ر </w:t>
      </w:r>
      <w:r w:rsidRPr="00E30350">
        <w:rPr>
          <w:rStyle w:val="Char3"/>
          <w:rFonts w:eastAsia="SimSun"/>
          <w:rtl/>
        </w:rPr>
        <w:t>با</w:t>
      </w:r>
      <w:r w:rsidRPr="00E30350">
        <w:rPr>
          <w:rStyle w:val="Char3"/>
          <w:rFonts w:eastAsia="SimSun" w:hint="cs"/>
          <w:rtl/>
        </w:rPr>
        <w:t xml:space="preserve"> </w:t>
      </w:r>
      <w:r w:rsidRPr="00E30350">
        <w:rPr>
          <w:rStyle w:val="Char3"/>
          <w:rFonts w:eastAsia="SimSun"/>
          <w:rtl/>
        </w:rPr>
        <w:t>عنوان</w:t>
      </w:r>
      <w:r w:rsidRPr="00E30350">
        <w:rPr>
          <w:rStyle w:val="Char3"/>
          <w:rFonts w:eastAsia="SimSun" w:hint="cs"/>
          <w:rtl/>
        </w:rPr>
        <w:t xml:space="preserve"> (</w:t>
      </w:r>
      <w:r w:rsidR="00A576DC" w:rsidRPr="00E30350">
        <w:rPr>
          <w:rStyle w:val="Char3"/>
          <w:rFonts w:eastAsia="SimSun"/>
          <w:rtl/>
        </w:rPr>
        <w:t>ی</w:t>
      </w:r>
      <w:r w:rsidRPr="00E30350">
        <w:rPr>
          <w:rStyle w:val="Char3"/>
          <w:rFonts w:eastAsia="SimSun"/>
          <w:rtl/>
        </w:rPr>
        <w:t>ادنامه استاد حاج م</w:t>
      </w:r>
      <w:r w:rsidR="00A576DC" w:rsidRPr="00E30350">
        <w:rPr>
          <w:rStyle w:val="Char3"/>
          <w:rFonts w:eastAsia="SimSun"/>
          <w:rtl/>
        </w:rPr>
        <w:t>ی</w:t>
      </w:r>
      <w:r w:rsidRPr="00E30350">
        <w:rPr>
          <w:rStyle w:val="Char3"/>
          <w:rFonts w:eastAsia="SimSun"/>
          <w:rtl/>
        </w:rPr>
        <w:t xml:space="preserve">رزا </w:t>
      </w:r>
      <w:r w:rsidR="00A576DC" w:rsidRPr="00E30350">
        <w:rPr>
          <w:rStyle w:val="Char3"/>
          <w:rFonts w:eastAsia="SimSun"/>
          <w:rtl/>
        </w:rPr>
        <w:t>ی</w:t>
      </w:r>
      <w:r w:rsidRPr="00E30350">
        <w:rPr>
          <w:rStyle w:val="Char3"/>
          <w:rFonts w:eastAsia="SimSun"/>
          <w:rtl/>
        </w:rPr>
        <w:t>وسف شعار</w:t>
      </w:r>
      <w:r w:rsidRPr="00E30350">
        <w:rPr>
          <w:rStyle w:val="Char3"/>
          <w:rFonts w:eastAsia="SimSun" w:hint="cs"/>
          <w:rtl/>
        </w:rPr>
        <w:t xml:space="preserve">) </w:t>
      </w:r>
      <w:r w:rsidRPr="00E30350">
        <w:rPr>
          <w:rStyle w:val="Char3"/>
          <w:rFonts w:eastAsia="SimSun"/>
          <w:rtl/>
        </w:rPr>
        <w:t>چاپ شد، علاوه بر</w:t>
      </w:r>
      <w:r w:rsidRPr="00E30350">
        <w:rPr>
          <w:rStyle w:val="Char3"/>
          <w:rFonts w:eastAsia="SimSun" w:hint="cs"/>
          <w:rtl/>
        </w:rPr>
        <w:t xml:space="preserve"> </w:t>
      </w:r>
      <w:r w:rsidRPr="00E30350">
        <w:rPr>
          <w:rStyle w:val="Char3"/>
          <w:rFonts w:eastAsia="SimSun"/>
          <w:rtl/>
        </w:rPr>
        <w:t xml:space="preserve">آن که </w:t>
      </w:r>
      <w:r w:rsidRPr="00E30350">
        <w:rPr>
          <w:rStyle w:val="Char3"/>
          <w:rFonts w:eastAsia="SimSun" w:hint="cs"/>
          <w:rtl/>
        </w:rPr>
        <w:t xml:space="preserve">دکتر </w:t>
      </w:r>
      <w:r w:rsidRPr="00E30350">
        <w:rPr>
          <w:rStyle w:val="Char3"/>
          <w:rFonts w:eastAsia="SimSun"/>
          <w:rtl/>
        </w:rPr>
        <w:t>جعفر</w:t>
      </w:r>
      <w:r w:rsidRPr="00E30350">
        <w:rPr>
          <w:rStyle w:val="Char3"/>
          <w:rFonts w:eastAsia="SimSun" w:hint="cs"/>
          <w:rtl/>
        </w:rPr>
        <w:t xml:space="preserve"> </w:t>
      </w:r>
      <w:r w:rsidRPr="00E30350">
        <w:rPr>
          <w:rStyle w:val="Char3"/>
          <w:rFonts w:eastAsia="SimSun"/>
          <w:rtl/>
        </w:rPr>
        <w:t>شعار، پسر</w:t>
      </w:r>
      <w:r w:rsidRPr="00E30350">
        <w:rPr>
          <w:rStyle w:val="Char3"/>
          <w:rFonts w:eastAsia="SimSun" w:hint="cs"/>
          <w:rtl/>
        </w:rPr>
        <w:t xml:space="preserve"> حاج </w:t>
      </w:r>
      <w:r w:rsidRPr="00E30350">
        <w:rPr>
          <w:rStyle w:val="Char3"/>
          <w:rFonts w:eastAsia="SimSun"/>
          <w:rtl/>
        </w:rPr>
        <w:t>م</w:t>
      </w:r>
      <w:r w:rsidR="00A576DC" w:rsidRPr="00E30350">
        <w:rPr>
          <w:rStyle w:val="Char3"/>
          <w:rFonts w:eastAsia="SimSun"/>
          <w:rtl/>
        </w:rPr>
        <w:t>ی</w:t>
      </w:r>
      <w:r w:rsidRPr="00E30350">
        <w:rPr>
          <w:rStyle w:val="Char3"/>
          <w:rFonts w:eastAsia="SimSun"/>
          <w:rtl/>
        </w:rPr>
        <w:t>رزا</w:t>
      </w:r>
      <w:r w:rsidRPr="00E30350">
        <w:rPr>
          <w:rStyle w:val="Char3"/>
          <w:rFonts w:eastAsia="SimSun" w:hint="cs"/>
          <w:rtl/>
        </w:rPr>
        <w:t xml:space="preserve"> </w:t>
      </w:r>
      <w:r w:rsidR="00A576DC" w:rsidRPr="00E30350">
        <w:rPr>
          <w:rStyle w:val="Char3"/>
          <w:rFonts w:eastAsia="SimSun"/>
          <w:rtl/>
        </w:rPr>
        <w:t>ی</w:t>
      </w:r>
      <w:r w:rsidRPr="00E30350">
        <w:rPr>
          <w:rStyle w:val="Char3"/>
          <w:rFonts w:eastAsia="SimSun"/>
          <w:rtl/>
        </w:rPr>
        <w:t>وسف</w:t>
      </w:r>
      <w:r w:rsidRPr="00E30350">
        <w:rPr>
          <w:rStyle w:val="Char3"/>
          <w:rFonts w:eastAsia="SimSun" w:hint="cs"/>
          <w:rtl/>
        </w:rPr>
        <w:t>،</w:t>
      </w:r>
      <w:r w:rsidRPr="00E30350">
        <w:rPr>
          <w:rStyle w:val="Char3"/>
          <w:rFonts w:eastAsia="SimSun"/>
          <w:rtl/>
        </w:rPr>
        <w:t xml:space="preserve"> در</w:t>
      </w:r>
      <w:r w:rsidRPr="00E30350">
        <w:rPr>
          <w:rStyle w:val="Char3"/>
          <w:rFonts w:eastAsia="SimSun" w:hint="cs"/>
          <w:rtl/>
        </w:rPr>
        <w:t xml:space="preserve"> </w:t>
      </w:r>
      <w:r w:rsidRPr="00E30350">
        <w:rPr>
          <w:rStyle w:val="Char3"/>
          <w:rFonts w:eastAsia="SimSun"/>
          <w:rtl/>
        </w:rPr>
        <w:t>آنجا مقاله داشت، افراد</w:t>
      </w:r>
      <w:r w:rsidR="00A576DC" w:rsidRPr="00E30350">
        <w:rPr>
          <w:rStyle w:val="Char3"/>
          <w:rFonts w:eastAsia="SimSun"/>
          <w:rtl/>
        </w:rPr>
        <w:t>ی</w:t>
      </w:r>
      <w:r w:rsidRPr="00E30350">
        <w:rPr>
          <w:rStyle w:val="Char3"/>
          <w:rFonts w:eastAsia="SimSun"/>
          <w:rtl/>
        </w:rPr>
        <w:t xml:space="preserve"> مانند </w:t>
      </w:r>
      <w:r w:rsidRPr="00E30350">
        <w:rPr>
          <w:rStyle w:val="Char3"/>
          <w:rFonts w:eastAsia="SimSun" w:hint="cs"/>
          <w:rtl/>
        </w:rPr>
        <w:t>علاّم</w:t>
      </w:r>
      <w:r w:rsidR="004957A9" w:rsidRPr="00E30350">
        <w:rPr>
          <w:rStyle w:val="Char3"/>
          <w:rFonts w:eastAsia="SimSun" w:hint="cs"/>
          <w:rtl/>
        </w:rPr>
        <w:t>ۀ</w:t>
      </w:r>
      <w:r w:rsidRPr="00E30350">
        <w:rPr>
          <w:rStyle w:val="Char3"/>
          <w:rFonts w:eastAsia="SimSun" w:hint="cs"/>
          <w:rtl/>
        </w:rPr>
        <w:t xml:space="preserve"> </w:t>
      </w:r>
      <w:r w:rsidRPr="00E30350">
        <w:rPr>
          <w:rStyle w:val="Char3"/>
          <w:rFonts w:eastAsia="SimSun"/>
          <w:rtl/>
        </w:rPr>
        <w:t>برقع</w:t>
      </w:r>
      <w:r w:rsidR="00A576DC" w:rsidRPr="00E30350">
        <w:rPr>
          <w:rStyle w:val="Char3"/>
          <w:rFonts w:eastAsia="SimSun" w:hint="cs"/>
          <w:rtl/>
        </w:rPr>
        <w:t>ی</w:t>
      </w:r>
      <w:r w:rsidRPr="00E30350">
        <w:rPr>
          <w:rStyle w:val="Char3"/>
          <w:rFonts w:eastAsia="SimSun" w:hint="cs"/>
          <w:rtl/>
        </w:rPr>
        <w:t xml:space="preserve"> </w:t>
      </w:r>
      <w:r w:rsidRPr="00E30350">
        <w:rPr>
          <w:rStyle w:val="Char3"/>
          <w:rFonts w:eastAsia="SimSun"/>
          <w:rtl/>
        </w:rPr>
        <w:t>و</w:t>
      </w:r>
      <w:r w:rsidRPr="00E30350">
        <w:rPr>
          <w:rStyle w:val="Char3"/>
          <w:rFonts w:eastAsia="SimSun" w:hint="cs"/>
          <w:rtl/>
        </w:rPr>
        <w:t xml:space="preserve"> </w:t>
      </w:r>
      <w:r w:rsidRPr="00E30350">
        <w:rPr>
          <w:rStyle w:val="Char3"/>
          <w:rFonts w:eastAsia="SimSun" w:hint="cs"/>
          <w:spacing w:val="-2"/>
          <w:rtl/>
        </w:rPr>
        <w:t xml:space="preserve">استاد </w:t>
      </w:r>
      <w:r w:rsidRPr="00E30350">
        <w:rPr>
          <w:rStyle w:val="Char3"/>
          <w:rFonts w:eastAsia="SimSun"/>
          <w:spacing w:val="-2"/>
          <w:rtl/>
        </w:rPr>
        <w:t>ح</w:t>
      </w:r>
      <w:r w:rsidR="00A576DC" w:rsidRPr="00E30350">
        <w:rPr>
          <w:rStyle w:val="Char3"/>
          <w:rFonts w:eastAsia="SimSun"/>
          <w:spacing w:val="-2"/>
          <w:rtl/>
        </w:rPr>
        <w:t>ی</w:t>
      </w:r>
      <w:r w:rsidRPr="00E30350">
        <w:rPr>
          <w:rStyle w:val="Char3"/>
          <w:rFonts w:eastAsia="SimSun"/>
          <w:spacing w:val="-2"/>
          <w:rtl/>
        </w:rPr>
        <w:t>در</w:t>
      </w:r>
      <w:r w:rsidRPr="00E30350">
        <w:rPr>
          <w:rStyle w:val="Char3"/>
          <w:rFonts w:eastAsia="SimSun" w:hint="cs"/>
          <w:spacing w:val="-2"/>
          <w:rtl/>
        </w:rPr>
        <w:t xml:space="preserve"> </w:t>
      </w:r>
      <w:r w:rsidRPr="00E30350">
        <w:rPr>
          <w:rStyle w:val="Char3"/>
          <w:rFonts w:eastAsia="SimSun"/>
          <w:spacing w:val="-2"/>
          <w:rtl/>
        </w:rPr>
        <w:t>عل</w:t>
      </w:r>
      <w:r w:rsidR="00A576DC" w:rsidRPr="00E30350">
        <w:rPr>
          <w:rStyle w:val="Char3"/>
          <w:rFonts w:eastAsia="SimSun" w:hint="cs"/>
          <w:spacing w:val="-2"/>
          <w:rtl/>
        </w:rPr>
        <w:t>ی</w:t>
      </w:r>
      <w:r w:rsidRPr="00E30350">
        <w:rPr>
          <w:rStyle w:val="Char3"/>
          <w:rFonts w:eastAsia="SimSun" w:hint="cs"/>
          <w:spacing w:val="-2"/>
          <w:rtl/>
        </w:rPr>
        <w:t xml:space="preserve"> </w:t>
      </w:r>
      <w:r w:rsidRPr="00E30350">
        <w:rPr>
          <w:rStyle w:val="Char3"/>
          <w:rFonts w:eastAsia="SimSun"/>
          <w:spacing w:val="-2"/>
          <w:rtl/>
        </w:rPr>
        <w:t>قلمدارا</w:t>
      </w:r>
      <w:r w:rsidRPr="00E30350">
        <w:rPr>
          <w:rStyle w:val="Char3"/>
          <w:rFonts w:eastAsia="SimSun" w:hint="cs"/>
          <w:spacing w:val="-2"/>
          <w:rtl/>
        </w:rPr>
        <w:t xml:space="preserve">ن </w:t>
      </w:r>
      <w:r w:rsidRPr="00E30350">
        <w:rPr>
          <w:rStyle w:val="Char3"/>
          <w:rFonts w:eastAsia="SimSun"/>
          <w:spacing w:val="-2"/>
          <w:rtl/>
        </w:rPr>
        <w:t>هم‌ مقالات</w:t>
      </w:r>
      <w:r w:rsidR="00A576DC" w:rsidRPr="00E30350">
        <w:rPr>
          <w:rStyle w:val="Char3"/>
          <w:rFonts w:eastAsia="SimSun"/>
          <w:spacing w:val="-2"/>
          <w:rtl/>
        </w:rPr>
        <w:t>ی</w:t>
      </w:r>
      <w:r w:rsidRPr="00E30350">
        <w:rPr>
          <w:rStyle w:val="Char3"/>
          <w:rFonts w:eastAsia="SimSun" w:hint="cs"/>
          <w:spacing w:val="-2"/>
          <w:rtl/>
        </w:rPr>
        <w:t xml:space="preserve"> </w:t>
      </w:r>
      <w:r w:rsidRPr="00E30350">
        <w:rPr>
          <w:rStyle w:val="Char3"/>
          <w:rFonts w:eastAsia="SimSun"/>
          <w:spacing w:val="-2"/>
          <w:rtl/>
        </w:rPr>
        <w:t>در</w:t>
      </w:r>
      <w:r w:rsidRPr="00E30350">
        <w:rPr>
          <w:rStyle w:val="Char3"/>
          <w:rFonts w:eastAsia="SimSun" w:hint="cs"/>
          <w:spacing w:val="-2"/>
          <w:rtl/>
        </w:rPr>
        <w:t xml:space="preserve"> </w:t>
      </w:r>
      <w:r w:rsidRPr="00E30350">
        <w:rPr>
          <w:rStyle w:val="Char3"/>
          <w:rFonts w:eastAsia="SimSun"/>
          <w:spacing w:val="-2"/>
          <w:rtl/>
        </w:rPr>
        <w:t xml:space="preserve">آن </w:t>
      </w:r>
      <w:r w:rsidR="00A576DC" w:rsidRPr="00E30350">
        <w:rPr>
          <w:rStyle w:val="Char3"/>
          <w:rFonts w:eastAsia="SimSun"/>
          <w:spacing w:val="-2"/>
          <w:rtl/>
        </w:rPr>
        <w:t>ی</w:t>
      </w:r>
      <w:r w:rsidRPr="00E30350">
        <w:rPr>
          <w:rStyle w:val="Char3"/>
          <w:rFonts w:eastAsia="SimSun"/>
          <w:spacing w:val="-2"/>
          <w:rtl/>
        </w:rPr>
        <w:t xml:space="preserve">ادنامه نوشتند. </w:t>
      </w:r>
      <w:r w:rsidRPr="00E30350">
        <w:rPr>
          <w:rStyle w:val="Char3"/>
          <w:rFonts w:eastAsia="SimSun" w:hint="cs"/>
          <w:spacing w:val="-2"/>
          <w:rtl/>
        </w:rPr>
        <w:t>استاد</w:t>
      </w:r>
      <w:r w:rsidRPr="00E30350">
        <w:rPr>
          <w:rStyle w:val="Char3"/>
          <w:rFonts w:eastAsia="SimSun"/>
          <w:spacing w:val="-2"/>
          <w:rtl/>
        </w:rPr>
        <w:t xml:space="preserve"> د</w:t>
      </w:r>
      <w:r w:rsidRPr="00E30350">
        <w:rPr>
          <w:rStyle w:val="Char3"/>
          <w:rFonts w:eastAsia="SimSun" w:hint="cs"/>
          <w:spacing w:val="-2"/>
          <w:rtl/>
        </w:rPr>
        <w:t xml:space="preserve">ر </w:t>
      </w:r>
      <w:r w:rsidRPr="00E30350">
        <w:rPr>
          <w:rStyle w:val="Char3"/>
          <w:rFonts w:eastAsia="SimSun"/>
          <w:spacing w:val="-2"/>
          <w:rtl/>
        </w:rPr>
        <w:t>پا</w:t>
      </w:r>
      <w:r w:rsidR="00A576DC" w:rsidRPr="00E30350">
        <w:rPr>
          <w:rStyle w:val="Char3"/>
          <w:rFonts w:eastAsia="SimSun"/>
          <w:spacing w:val="-2"/>
          <w:rtl/>
        </w:rPr>
        <w:t>ی</w:t>
      </w:r>
      <w:r w:rsidRPr="00E30350">
        <w:rPr>
          <w:rStyle w:val="Char3"/>
          <w:rFonts w:eastAsia="SimSun"/>
          <w:spacing w:val="-2"/>
          <w:rtl/>
        </w:rPr>
        <w:t>ان مقاله خود</w:t>
      </w:r>
      <w:r w:rsidRPr="00E30350">
        <w:rPr>
          <w:rStyle w:val="Char3"/>
          <w:rFonts w:eastAsia="SimSun" w:hint="cs"/>
          <w:spacing w:val="-2"/>
          <w:rtl/>
        </w:rPr>
        <w:t xml:space="preserve"> </w:t>
      </w:r>
      <w:r w:rsidRPr="00E30350">
        <w:rPr>
          <w:rStyle w:val="Char3"/>
          <w:rFonts w:eastAsia="SimSun"/>
          <w:spacing w:val="-2"/>
          <w:rtl/>
        </w:rPr>
        <w:t>در</w:t>
      </w:r>
      <w:r w:rsidRPr="00E30350">
        <w:rPr>
          <w:rStyle w:val="Char3"/>
          <w:rFonts w:eastAsia="SimSun" w:hint="cs"/>
          <w:spacing w:val="-2"/>
          <w:rtl/>
        </w:rPr>
        <w:t xml:space="preserve"> </w:t>
      </w:r>
      <w:r w:rsidRPr="00E30350">
        <w:rPr>
          <w:rStyle w:val="Char3"/>
          <w:rFonts w:eastAsia="SimSun"/>
          <w:spacing w:val="-2"/>
          <w:rtl/>
        </w:rPr>
        <w:t xml:space="preserve">صفحه </w:t>
      </w:r>
      <w:r w:rsidRPr="00E30350">
        <w:rPr>
          <w:rStyle w:val="Char3"/>
          <w:rFonts w:eastAsia="SimSun" w:hint="cs"/>
          <w:spacing w:val="-2"/>
          <w:rtl/>
        </w:rPr>
        <w:t>42</w:t>
      </w:r>
      <w:r w:rsidRPr="00E30350">
        <w:rPr>
          <w:rStyle w:val="Char3"/>
          <w:rFonts w:eastAsia="SimSun"/>
          <w:spacing w:val="-2"/>
          <w:rtl/>
        </w:rPr>
        <w:t xml:space="preserve"> آن کتاب، به ‌ستا</w:t>
      </w:r>
      <w:r w:rsidR="00A576DC" w:rsidRPr="00E30350">
        <w:rPr>
          <w:rStyle w:val="Char3"/>
          <w:rFonts w:eastAsia="SimSun"/>
          <w:spacing w:val="-2"/>
          <w:rtl/>
        </w:rPr>
        <w:t>ی</w:t>
      </w:r>
      <w:r w:rsidRPr="00E30350">
        <w:rPr>
          <w:rStyle w:val="Char3"/>
          <w:rFonts w:eastAsia="SimSun"/>
          <w:spacing w:val="-2"/>
          <w:rtl/>
        </w:rPr>
        <w:t>ش از</w:t>
      </w:r>
      <w:r w:rsidRPr="00E30350">
        <w:rPr>
          <w:rStyle w:val="Char3"/>
          <w:rFonts w:eastAsia="SimSun" w:hint="cs"/>
          <w:spacing w:val="-2"/>
          <w:rtl/>
        </w:rPr>
        <w:t xml:space="preserve"> استاد حاج </w:t>
      </w:r>
      <w:r w:rsidRPr="00E30350">
        <w:rPr>
          <w:rStyle w:val="Char3"/>
          <w:rFonts w:eastAsia="SimSun"/>
          <w:spacing w:val="-2"/>
          <w:rtl/>
        </w:rPr>
        <w:t>م</w:t>
      </w:r>
      <w:r w:rsidR="00A576DC" w:rsidRPr="00E30350">
        <w:rPr>
          <w:rStyle w:val="Char3"/>
          <w:rFonts w:eastAsia="SimSun"/>
          <w:spacing w:val="-2"/>
          <w:rtl/>
        </w:rPr>
        <w:t>ی</w:t>
      </w:r>
      <w:r w:rsidRPr="00E30350">
        <w:rPr>
          <w:rStyle w:val="Char3"/>
          <w:rFonts w:eastAsia="SimSun"/>
          <w:spacing w:val="-2"/>
          <w:rtl/>
        </w:rPr>
        <w:t xml:space="preserve">رزا </w:t>
      </w:r>
      <w:r w:rsidR="00A576DC" w:rsidRPr="00E30350">
        <w:rPr>
          <w:rStyle w:val="Char3"/>
          <w:rFonts w:eastAsia="SimSun"/>
          <w:spacing w:val="-2"/>
          <w:rtl/>
        </w:rPr>
        <w:t>ی</w:t>
      </w:r>
      <w:r w:rsidRPr="00E30350">
        <w:rPr>
          <w:rStyle w:val="Char3"/>
          <w:rFonts w:eastAsia="SimSun"/>
          <w:spacing w:val="-2"/>
          <w:rtl/>
        </w:rPr>
        <w:t>وسف</w:t>
      </w:r>
      <w:r w:rsidRPr="00E30350">
        <w:rPr>
          <w:rStyle w:val="Char3"/>
          <w:rFonts w:eastAsia="SimSun" w:hint="cs"/>
          <w:spacing w:val="-2"/>
          <w:rtl/>
        </w:rPr>
        <w:t xml:space="preserve"> شعار </w:t>
      </w:r>
      <w:r w:rsidR="006E2482" w:rsidRPr="00E30350">
        <w:rPr>
          <w:rStyle w:val="Char3"/>
          <w:rFonts w:eastAsia="SimSun" w:hint="cs"/>
          <w:spacing w:val="-2"/>
          <w:rtl/>
        </w:rPr>
        <w:t>(ره)</w:t>
      </w:r>
      <w:r w:rsidRPr="00E30350">
        <w:rPr>
          <w:rStyle w:val="Char3"/>
          <w:rFonts w:eastAsia="SimSun" w:hint="cs"/>
          <w:spacing w:val="-2"/>
          <w:rtl/>
        </w:rPr>
        <w:t xml:space="preserve"> </w:t>
      </w:r>
      <w:r w:rsidRPr="00E30350">
        <w:rPr>
          <w:rStyle w:val="Char3"/>
          <w:rFonts w:eastAsia="SimSun"/>
          <w:spacing w:val="-2"/>
          <w:rtl/>
        </w:rPr>
        <w:t>پرداخت</w:t>
      </w:r>
      <w:r w:rsidRPr="00E30350">
        <w:rPr>
          <w:rStyle w:val="Char3"/>
          <w:rFonts w:eastAsia="SimSun" w:hint="cs"/>
          <w:spacing w:val="-2"/>
          <w:rtl/>
        </w:rPr>
        <w:t>ه است.</w:t>
      </w:r>
      <w:r w:rsidRPr="00E30350">
        <w:rPr>
          <w:rStyle w:val="Char3"/>
          <w:rFonts w:eastAsia="SimSun"/>
          <w:spacing w:val="-2"/>
          <w:rtl/>
        </w:rPr>
        <w:t>‌</w:t>
      </w:r>
    </w:p>
    <w:p w:rsidR="00F03D36" w:rsidRPr="00E30350" w:rsidRDefault="00F03D36" w:rsidP="003B7B3E">
      <w:pPr>
        <w:ind w:firstLine="284"/>
        <w:jc w:val="both"/>
        <w:rPr>
          <w:rStyle w:val="Char3"/>
          <w:rFonts w:eastAsia="SimSun"/>
          <w:rtl/>
        </w:rPr>
      </w:pPr>
      <w:r w:rsidRPr="00E30350">
        <w:rPr>
          <w:rStyle w:val="Char3"/>
          <w:rFonts w:eastAsia="SimSun"/>
          <w:rtl/>
        </w:rPr>
        <w:t>نگرش وابستگان به ا</w:t>
      </w:r>
      <w:r w:rsidR="00A576DC" w:rsidRPr="00E30350">
        <w:rPr>
          <w:rStyle w:val="Char3"/>
          <w:rFonts w:eastAsia="SimSun"/>
          <w:rtl/>
        </w:rPr>
        <w:t>ی</w:t>
      </w:r>
      <w:r w:rsidRPr="00E30350">
        <w:rPr>
          <w:rStyle w:val="Char3"/>
          <w:rFonts w:eastAsia="SimSun"/>
          <w:rtl/>
        </w:rPr>
        <w:t>ن نحله درباره مفهوم امامت، به طور معمول بر</w:t>
      </w:r>
      <w:r w:rsidRPr="00E30350">
        <w:rPr>
          <w:rStyle w:val="Char3"/>
          <w:rFonts w:eastAsia="SimSun" w:hint="cs"/>
          <w:rtl/>
        </w:rPr>
        <w:t xml:space="preserve"> </w:t>
      </w:r>
      <w:r w:rsidRPr="00E30350">
        <w:rPr>
          <w:rStyle w:val="Char3"/>
          <w:rFonts w:eastAsia="SimSun"/>
          <w:rtl/>
        </w:rPr>
        <w:t>ا</w:t>
      </w:r>
      <w:r w:rsidR="00A576DC" w:rsidRPr="00E30350">
        <w:rPr>
          <w:rStyle w:val="Char3"/>
          <w:rFonts w:eastAsia="SimSun"/>
          <w:rtl/>
        </w:rPr>
        <w:t>ی</w:t>
      </w:r>
      <w:r w:rsidRPr="00E30350">
        <w:rPr>
          <w:rStyle w:val="Char3"/>
          <w:rFonts w:eastAsia="SimSun"/>
          <w:rtl/>
        </w:rPr>
        <w:t>ن پا</w:t>
      </w:r>
      <w:r w:rsidR="00A576DC" w:rsidRPr="00E30350">
        <w:rPr>
          <w:rStyle w:val="Char3"/>
          <w:rFonts w:eastAsia="SimSun"/>
          <w:rtl/>
        </w:rPr>
        <w:t>ی</w:t>
      </w:r>
      <w:r w:rsidRPr="00E30350">
        <w:rPr>
          <w:rStyle w:val="Char3"/>
          <w:rFonts w:eastAsia="SimSun"/>
          <w:rtl/>
        </w:rPr>
        <w:t>ه است که ‌نصوص امامت را به گون</w:t>
      </w:r>
      <w:r w:rsidRPr="00E30350">
        <w:rPr>
          <w:rStyle w:val="Char3"/>
          <w:rFonts w:eastAsia="SimSun" w:hint="cs"/>
          <w:rtl/>
        </w:rPr>
        <w:t>ه‌ا</w:t>
      </w:r>
      <w:r w:rsidR="00A576DC" w:rsidRPr="00E30350">
        <w:rPr>
          <w:rStyle w:val="Char3"/>
          <w:rFonts w:eastAsia="SimSun" w:hint="cs"/>
          <w:rtl/>
        </w:rPr>
        <w:t>ی</w:t>
      </w:r>
      <w:r w:rsidRPr="00E30350">
        <w:rPr>
          <w:rStyle w:val="Char3"/>
          <w:rFonts w:eastAsia="SimSun"/>
          <w:rtl/>
        </w:rPr>
        <w:t xml:space="preserve"> د</w:t>
      </w:r>
      <w:r w:rsidR="00A576DC" w:rsidRPr="00E30350">
        <w:rPr>
          <w:rStyle w:val="Char3"/>
          <w:rFonts w:eastAsia="SimSun"/>
          <w:rtl/>
        </w:rPr>
        <w:t>ی</w:t>
      </w:r>
      <w:r w:rsidRPr="00E30350">
        <w:rPr>
          <w:rStyle w:val="Char3"/>
          <w:rFonts w:eastAsia="SimSun"/>
          <w:rtl/>
        </w:rPr>
        <w:t>گر</w:t>
      </w:r>
      <w:r w:rsidRPr="00E30350">
        <w:rPr>
          <w:rStyle w:val="Char3"/>
          <w:rFonts w:eastAsia="SimSun" w:hint="cs"/>
          <w:rtl/>
        </w:rPr>
        <w:t xml:space="preserve"> تفسیر </w:t>
      </w:r>
      <w:r w:rsidRPr="00E30350">
        <w:rPr>
          <w:rStyle w:val="Char3"/>
          <w:rFonts w:eastAsia="SimSun"/>
          <w:rtl/>
        </w:rPr>
        <w:t>و</w:t>
      </w:r>
      <w:r w:rsidRPr="00E30350">
        <w:rPr>
          <w:rStyle w:val="Char3"/>
          <w:rFonts w:eastAsia="SimSun" w:hint="cs"/>
          <w:rtl/>
        </w:rPr>
        <w:t xml:space="preserve"> </w:t>
      </w:r>
      <w:r w:rsidRPr="00E30350">
        <w:rPr>
          <w:rStyle w:val="Char3"/>
          <w:rFonts w:eastAsia="SimSun"/>
          <w:rtl/>
        </w:rPr>
        <w:t>تأو</w:t>
      </w:r>
      <w:r w:rsidR="00A576DC" w:rsidRPr="00E30350">
        <w:rPr>
          <w:rStyle w:val="Char3"/>
          <w:rFonts w:eastAsia="SimSun"/>
          <w:rtl/>
        </w:rPr>
        <w:t>ی</w:t>
      </w:r>
      <w:r w:rsidRPr="00E30350">
        <w:rPr>
          <w:rStyle w:val="Char3"/>
          <w:rFonts w:eastAsia="SimSun"/>
          <w:rtl/>
        </w:rPr>
        <w:t>ل کرده و</w:t>
      </w:r>
      <w:r w:rsidRPr="00E30350">
        <w:rPr>
          <w:rStyle w:val="Char3"/>
          <w:rFonts w:eastAsia="SimSun" w:hint="cs"/>
          <w:rtl/>
        </w:rPr>
        <w:t xml:space="preserve"> </w:t>
      </w:r>
      <w:r w:rsidRPr="00E30350">
        <w:rPr>
          <w:rStyle w:val="Char3"/>
          <w:rFonts w:eastAsia="SimSun"/>
          <w:rtl/>
        </w:rPr>
        <w:t>اعتقاد</w:t>
      </w:r>
      <w:r w:rsidRPr="00E30350">
        <w:rPr>
          <w:rStyle w:val="Char3"/>
          <w:rFonts w:eastAsia="SimSun" w:hint="cs"/>
          <w:rtl/>
        </w:rPr>
        <w:t xml:space="preserve"> </w:t>
      </w:r>
      <w:r w:rsidRPr="00E30350">
        <w:rPr>
          <w:rStyle w:val="Char3"/>
          <w:rFonts w:eastAsia="SimSun"/>
          <w:rtl/>
        </w:rPr>
        <w:t xml:space="preserve">شان </w:t>
      </w:r>
      <w:r w:rsidRPr="00E30350">
        <w:rPr>
          <w:rStyle w:val="Char3"/>
          <w:rFonts w:eastAsia="SimSun" w:hint="cs"/>
          <w:rtl/>
        </w:rPr>
        <w:t>شبیه</w:t>
      </w:r>
      <w:r w:rsidRPr="00E30350">
        <w:rPr>
          <w:rStyle w:val="Char3"/>
          <w:rFonts w:eastAsia="SimSun"/>
          <w:rtl/>
        </w:rPr>
        <w:t xml:space="preserve"> ش</w:t>
      </w:r>
      <w:r w:rsidR="00A576DC" w:rsidRPr="00E30350">
        <w:rPr>
          <w:rStyle w:val="Char3"/>
          <w:rFonts w:eastAsia="SimSun"/>
          <w:rtl/>
        </w:rPr>
        <w:t>ی</w:t>
      </w:r>
      <w:r w:rsidRPr="00E30350">
        <w:rPr>
          <w:rStyle w:val="Char3"/>
          <w:rFonts w:eastAsia="SimSun"/>
          <w:rtl/>
        </w:rPr>
        <w:t>ع</w:t>
      </w:r>
      <w:r w:rsidR="00A576DC" w:rsidRPr="00E30350">
        <w:rPr>
          <w:rStyle w:val="Char3"/>
          <w:rFonts w:eastAsia="SimSun"/>
          <w:rtl/>
        </w:rPr>
        <w:t>ی</w:t>
      </w:r>
      <w:r w:rsidRPr="00E30350">
        <w:rPr>
          <w:rStyle w:val="Char3"/>
          <w:rFonts w:eastAsia="SimSun"/>
          <w:rtl/>
        </w:rPr>
        <w:t>ان‌ ز</w:t>
      </w:r>
      <w:r w:rsidR="00A576DC" w:rsidRPr="00E30350">
        <w:rPr>
          <w:rStyle w:val="Char3"/>
          <w:rFonts w:eastAsia="SimSun"/>
          <w:rtl/>
        </w:rPr>
        <w:t>ی</w:t>
      </w:r>
      <w:r w:rsidRPr="00E30350">
        <w:rPr>
          <w:rStyle w:val="Char3"/>
          <w:rFonts w:eastAsia="SimSun"/>
          <w:rtl/>
        </w:rPr>
        <w:t>د</w:t>
      </w:r>
      <w:r w:rsidR="00A576DC" w:rsidRPr="00E30350">
        <w:rPr>
          <w:rStyle w:val="Char3"/>
          <w:rFonts w:eastAsia="SimSun"/>
          <w:rtl/>
        </w:rPr>
        <w:t>ی</w:t>
      </w:r>
      <w:r w:rsidRPr="00E30350">
        <w:rPr>
          <w:rStyle w:val="Char3"/>
          <w:rFonts w:eastAsia="SimSun"/>
          <w:rtl/>
        </w:rPr>
        <w:t xml:space="preserve"> نسبت به امامت و</w:t>
      </w:r>
      <w:r w:rsidRPr="00E30350">
        <w:rPr>
          <w:rStyle w:val="Char3"/>
          <w:rFonts w:eastAsia="SimSun" w:hint="cs"/>
          <w:rtl/>
        </w:rPr>
        <w:t xml:space="preserve"> </w:t>
      </w:r>
      <w:r w:rsidRPr="00E30350">
        <w:rPr>
          <w:rStyle w:val="Char3"/>
          <w:rFonts w:eastAsia="SimSun"/>
          <w:rtl/>
        </w:rPr>
        <w:t>جا</w:t>
      </w:r>
      <w:r w:rsidR="00A576DC" w:rsidRPr="00E30350">
        <w:rPr>
          <w:rStyle w:val="Char3"/>
          <w:rFonts w:eastAsia="SimSun"/>
          <w:rtl/>
        </w:rPr>
        <w:t>ی</w:t>
      </w:r>
      <w:r w:rsidRPr="00E30350">
        <w:rPr>
          <w:rStyle w:val="Char3"/>
          <w:rFonts w:eastAsia="SimSun"/>
          <w:rtl/>
        </w:rPr>
        <w:t>گاه آن است‌.</w:t>
      </w:r>
      <w:r w:rsidRPr="00E30350">
        <w:rPr>
          <w:rStyle w:val="Char3"/>
          <w:rFonts w:eastAsia="SimSun" w:hint="cs"/>
          <w:rtl/>
        </w:rPr>
        <w:t xml:space="preserve"> </w:t>
      </w:r>
      <w:r w:rsidRPr="00E30350">
        <w:rPr>
          <w:rStyle w:val="Char3"/>
          <w:rFonts w:eastAsia="SimSun"/>
          <w:rtl/>
        </w:rPr>
        <w:t>در</w:t>
      </w:r>
      <w:r w:rsidRPr="00E30350">
        <w:rPr>
          <w:rStyle w:val="Char3"/>
          <w:rFonts w:eastAsia="SimSun" w:hint="cs"/>
          <w:rtl/>
        </w:rPr>
        <w:t xml:space="preserve"> </w:t>
      </w:r>
      <w:r w:rsidRPr="00E30350">
        <w:rPr>
          <w:rStyle w:val="Char3"/>
          <w:rFonts w:eastAsia="SimSun"/>
          <w:rtl/>
        </w:rPr>
        <w:t>ا</w:t>
      </w:r>
      <w:r w:rsidR="00A576DC" w:rsidRPr="00E30350">
        <w:rPr>
          <w:rStyle w:val="Char3"/>
          <w:rFonts w:eastAsia="SimSun"/>
          <w:rtl/>
        </w:rPr>
        <w:t>ی</w:t>
      </w:r>
      <w:r w:rsidRPr="00E30350">
        <w:rPr>
          <w:rStyle w:val="Char3"/>
          <w:rFonts w:eastAsia="SimSun"/>
          <w:rtl/>
        </w:rPr>
        <w:t>ن باره،</w:t>
      </w:r>
      <w:r w:rsidRPr="00E30350">
        <w:rPr>
          <w:rStyle w:val="Char3"/>
          <w:rFonts w:eastAsia="SimSun" w:hint="cs"/>
          <w:rtl/>
        </w:rPr>
        <w:t xml:space="preserve"> استاد </w:t>
      </w:r>
      <w:r w:rsidRPr="00E30350">
        <w:rPr>
          <w:rStyle w:val="Char3"/>
          <w:rFonts w:eastAsia="SimSun"/>
          <w:rtl/>
        </w:rPr>
        <w:t xml:space="preserve">قلمداران کتاب </w:t>
      </w:r>
      <w:r w:rsidRPr="00E30350">
        <w:rPr>
          <w:rStyle w:val="Char4"/>
          <w:rFonts w:eastAsia="SimSun"/>
          <w:rtl/>
        </w:rPr>
        <w:t>شاهراه اتّحاد</w:t>
      </w:r>
      <w:r w:rsidRPr="00E30350">
        <w:rPr>
          <w:rStyle w:val="Char3"/>
          <w:rFonts w:eastAsia="SimSun"/>
          <w:rtl/>
        </w:rPr>
        <w:t xml:space="preserve"> را در بررس</w:t>
      </w:r>
      <w:r w:rsidR="00A576DC" w:rsidRPr="00E30350">
        <w:rPr>
          <w:rStyle w:val="Char3"/>
          <w:rFonts w:eastAsia="SimSun"/>
          <w:rtl/>
        </w:rPr>
        <w:t>ی</w:t>
      </w:r>
      <w:r w:rsidRPr="00E30350">
        <w:rPr>
          <w:rStyle w:val="Char3"/>
          <w:rFonts w:eastAsia="SimSun"/>
          <w:rtl/>
        </w:rPr>
        <w:t xml:space="preserve"> نصوص امامت نوشته است‌.</w:t>
      </w:r>
    </w:p>
    <w:p w:rsidR="00F03D36" w:rsidRPr="00E30350" w:rsidRDefault="00F03D36" w:rsidP="003B7B3E">
      <w:pPr>
        <w:ind w:firstLine="284"/>
        <w:jc w:val="both"/>
        <w:rPr>
          <w:rStyle w:val="Char3"/>
          <w:rFonts w:eastAsia="SimSun"/>
          <w:rtl/>
        </w:rPr>
      </w:pPr>
      <w:r w:rsidRPr="00E30350">
        <w:rPr>
          <w:rStyle w:val="Char3"/>
          <w:rFonts w:eastAsia="SimSun" w:hint="cs"/>
          <w:rtl/>
        </w:rPr>
        <w:t>می‌دانیم</w:t>
      </w:r>
      <w:r w:rsidRPr="00E30350">
        <w:rPr>
          <w:rStyle w:val="Char3"/>
          <w:rFonts w:eastAsia="SimSun"/>
          <w:rtl/>
        </w:rPr>
        <w:t xml:space="preserve"> که و</w:t>
      </w:r>
      <w:r w:rsidR="00A576DC" w:rsidRPr="00E30350">
        <w:rPr>
          <w:rStyle w:val="Char3"/>
          <w:rFonts w:eastAsia="SimSun"/>
          <w:rtl/>
        </w:rPr>
        <w:t>ی</w:t>
      </w:r>
      <w:r w:rsidRPr="00E30350">
        <w:rPr>
          <w:rStyle w:val="Char3"/>
          <w:rFonts w:eastAsia="SimSun"/>
          <w:rtl/>
        </w:rPr>
        <w:t xml:space="preserve"> حرکت فرهنگ</w:t>
      </w:r>
      <w:r w:rsidR="00A576DC" w:rsidRPr="00E30350">
        <w:rPr>
          <w:rStyle w:val="Char3"/>
          <w:rFonts w:eastAsia="SimSun"/>
          <w:rtl/>
        </w:rPr>
        <w:t>ی</w:t>
      </w:r>
      <w:r w:rsidRPr="00E30350">
        <w:rPr>
          <w:rStyle w:val="Char3"/>
          <w:rFonts w:eastAsia="SimSun"/>
          <w:rtl/>
        </w:rPr>
        <w:t>‌اش را با</w:t>
      </w:r>
      <w:r w:rsidRPr="00E30350">
        <w:rPr>
          <w:rStyle w:val="Char3"/>
          <w:rFonts w:eastAsia="SimSun" w:hint="cs"/>
          <w:rtl/>
        </w:rPr>
        <w:t xml:space="preserve"> </w:t>
      </w:r>
      <w:r w:rsidRPr="00E30350">
        <w:rPr>
          <w:rStyle w:val="Char3"/>
          <w:rFonts w:eastAsia="SimSun"/>
          <w:rtl/>
        </w:rPr>
        <w:t xml:space="preserve">عنوان مبارزه با بدعت </w:t>
      </w:r>
      <w:r w:rsidRPr="00E30350">
        <w:rPr>
          <w:rStyle w:val="Char3"/>
          <w:rFonts w:eastAsia="SimSun" w:hint="cs"/>
          <w:rtl/>
        </w:rPr>
        <w:t xml:space="preserve">و </w:t>
      </w:r>
      <w:r w:rsidRPr="00E30350">
        <w:rPr>
          <w:rStyle w:val="Char3"/>
          <w:rFonts w:eastAsia="SimSun"/>
          <w:rtl/>
        </w:rPr>
        <w:t>خرافه آغاز</w:t>
      </w:r>
      <w:r w:rsidRPr="00E30350">
        <w:rPr>
          <w:rStyle w:val="Char3"/>
          <w:rFonts w:eastAsia="SimSun" w:hint="cs"/>
          <w:rtl/>
        </w:rPr>
        <w:t xml:space="preserve"> </w:t>
      </w:r>
      <w:r w:rsidRPr="00E30350">
        <w:rPr>
          <w:rStyle w:val="Char3"/>
          <w:rFonts w:eastAsia="SimSun"/>
          <w:rtl/>
        </w:rPr>
        <w:t>کرد.</w:t>
      </w:r>
      <w:r w:rsidRPr="00E30350">
        <w:rPr>
          <w:rStyle w:val="Char3"/>
          <w:rFonts w:eastAsia="SimSun" w:hint="cs"/>
          <w:rtl/>
        </w:rPr>
        <w:t xml:space="preserve"> </w:t>
      </w:r>
      <w:r w:rsidRPr="00E30350">
        <w:rPr>
          <w:rStyle w:val="Char3"/>
          <w:rFonts w:eastAsia="SimSun"/>
          <w:rtl/>
        </w:rPr>
        <w:t>ا</w:t>
      </w:r>
      <w:r w:rsidR="00A576DC" w:rsidRPr="00E30350">
        <w:rPr>
          <w:rStyle w:val="Char3"/>
          <w:rFonts w:eastAsia="SimSun"/>
          <w:rtl/>
        </w:rPr>
        <w:t>ی</w:t>
      </w:r>
      <w:r w:rsidRPr="00E30350">
        <w:rPr>
          <w:rStyle w:val="Char3"/>
          <w:rFonts w:eastAsia="SimSun"/>
          <w:rtl/>
        </w:rPr>
        <w:t>نها دو</w:t>
      </w:r>
      <w:r w:rsidRPr="00E30350">
        <w:rPr>
          <w:rStyle w:val="Char3"/>
          <w:rFonts w:eastAsia="SimSun" w:hint="cs"/>
          <w:rtl/>
        </w:rPr>
        <w:t xml:space="preserve"> </w:t>
      </w:r>
      <w:r w:rsidRPr="00E30350">
        <w:rPr>
          <w:rStyle w:val="Char3"/>
          <w:rFonts w:eastAsia="SimSun"/>
          <w:rtl/>
        </w:rPr>
        <w:t>مفهوم</w:t>
      </w:r>
      <w:r w:rsidR="00A576DC" w:rsidRPr="00E30350">
        <w:rPr>
          <w:rStyle w:val="Char3"/>
          <w:rFonts w:eastAsia="SimSun"/>
          <w:rtl/>
        </w:rPr>
        <w:t>ی</w:t>
      </w:r>
      <w:r w:rsidRPr="00E30350">
        <w:rPr>
          <w:rStyle w:val="Char3"/>
          <w:rFonts w:eastAsia="SimSun"/>
          <w:rtl/>
        </w:rPr>
        <w:t xml:space="preserve"> بود</w:t>
      </w:r>
      <w:r w:rsidRPr="00E30350">
        <w:rPr>
          <w:rStyle w:val="Char3"/>
          <w:rFonts w:eastAsia="SimSun" w:hint="cs"/>
          <w:rtl/>
        </w:rPr>
        <w:t xml:space="preserve"> </w:t>
      </w:r>
      <w:r w:rsidRPr="00E30350">
        <w:rPr>
          <w:rStyle w:val="Char3"/>
          <w:rFonts w:eastAsia="SimSun"/>
          <w:rtl/>
        </w:rPr>
        <w:t>که در</w:t>
      </w:r>
      <w:r w:rsidRPr="00E30350">
        <w:rPr>
          <w:rStyle w:val="Char3"/>
          <w:rFonts w:eastAsia="SimSun" w:hint="cs"/>
          <w:rtl/>
        </w:rPr>
        <w:t xml:space="preserve"> </w:t>
      </w:r>
      <w:r w:rsidRPr="00E30350">
        <w:rPr>
          <w:rStyle w:val="Char3"/>
          <w:rFonts w:eastAsia="SimSun"/>
          <w:rtl/>
        </w:rPr>
        <w:t>اند</w:t>
      </w:r>
      <w:r w:rsidR="00A576DC" w:rsidRPr="00E30350">
        <w:rPr>
          <w:rStyle w:val="Char3"/>
          <w:rFonts w:eastAsia="SimSun"/>
          <w:rtl/>
        </w:rPr>
        <w:t>ی</w:t>
      </w:r>
      <w:r w:rsidRPr="00E30350">
        <w:rPr>
          <w:rStyle w:val="Char3"/>
          <w:rFonts w:eastAsia="SimSun"/>
          <w:rtl/>
        </w:rPr>
        <w:t>شه اصلاح</w:t>
      </w:r>
      <w:r w:rsidR="00A576DC" w:rsidRPr="00E30350">
        <w:rPr>
          <w:rStyle w:val="Char3"/>
          <w:rFonts w:eastAsia="SimSun"/>
          <w:rtl/>
        </w:rPr>
        <w:t>ی</w:t>
      </w:r>
      <w:r w:rsidRPr="00E30350">
        <w:rPr>
          <w:rStyle w:val="Char3"/>
          <w:rFonts w:eastAsia="SimSun"/>
          <w:rtl/>
        </w:rPr>
        <w:t xml:space="preserve"> او</w:t>
      </w:r>
      <w:r w:rsidRPr="00E30350">
        <w:rPr>
          <w:rStyle w:val="Char3"/>
          <w:rFonts w:eastAsia="SimSun" w:hint="cs"/>
          <w:rtl/>
        </w:rPr>
        <w:t xml:space="preserve"> </w:t>
      </w:r>
      <w:r w:rsidRPr="00E30350">
        <w:rPr>
          <w:rStyle w:val="Char3"/>
          <w:rFonts w:eastAsia="SimSun"/>
          <w:rtl/>
        </w:rPr>
        <w:t>اهم</w:t>
      </w:r>
      <w:r w:rsidR="00A576DC" w:rsidRPr="00E30350">
        <w:rPr>
          <w:rStyle w:val="Char3"/>
          <w:rFonts w:eastAsia="SimSun"/>
          <w:rtl/>
        </w:rPr>
        <w:t>ی</w:t>
      </w:r>
      <w:r w:rsidRPr="00E30350">
        <w:rPr>
          <w:rStyle w:val="Char3"/>
          <w:rFonts w:eastAsia="SimSun"/>
          <w:rtl/>
        </w:rPr>
        <w:t>ت بس</w:t>
      </w:r>
      <w:r w:rsidR="00A576DC" w:rsidRPr="00E30350">
        <w:rPr>
          <w:rStyle w:val="Char3"/>
          <w:rFonts w:eastAsia="SimSun"/>
          <w:rtl/>
        </w:rPr>
        <w:t>ی</w:t>
      </w:r>
      <w:r w:rsidRPr="00E30350">
        <w:rPr>
          <w:rStyle w:val="Char3"/>
          <w:rFonts w:eastAsia="SimSun"/>
          <w:rtl/>
        </w:rPr>
        <w:t>ار</w:t>
      </w:r>
      <w:r w:rsidRPr="00E30350">
        <w:rPr>
          <w:rStyle w:val="Char3"/>
          <w:rFonts w:eastAsia="SimSun" w:hint="cs"/>
          <w:rtl/>
        </w:rPr>
        <w:t xml:space="preserve"> </w:t>
      </w:r>
      <w:r w:rsidRPr="00E30350">
        <w:rPr>
          <w:rStyle w:val="Char3"/>
          <w:rFonts w:eastAsia="SimSun"/>
          <w:rtl/>
        </w:rPr>
        <w:t>داشت‌.</w:t>
      </w:r>
      <w:r w:rsidRPr="00E30350">
        <w:rPr>
          <w:rStyle w:val="Char3"/>
          <w:rFonts w:eastAsia="SimSun" w:hint="cs"/>
          <w:rtl/>
        </w:rPr>
        <w:t xml:space="preserve"> </w:t>
      </w:r>
      <w:r w:rsidRPr="00E30350">
        <w:rPr>
          <w:rStyle w:val="Char3"/>
          <w:rFonts w:eastAsia="SimSun"/>
          <w:rtl/>
        </w:rPr>
        <w:t>او</w:t>
      </w:r>
      <w:r w:rsidRPr="00E30350">
        <w:rPr>
          <w:rStyle w:val="Char3"/>
          <w:rFonts w:eastAsia="SimSun" w:hint="cs"/>
          <w:rtl/>
        </w:rPr>
        <w:t xml:space="preserve"> </w:t>
      </w:r>
      <w:r w:rsidRPr="00E30350">
        <w:rPr>
          <w:rStyle w:val="Char3"/>
          <w:rFonts w:eastAsia="SimSun"/>
          <w:rtl/>
        </w:rPr>
        <w:t>معتقد بود</w:t>
      </w:r>
      <w:r w:rsidRPr="00E30350">
        <w:rPr>
          <w:rStyle w:val="Char3"/>
          <w:rFonts w:eastAsia="SimSun" w:hint="cs"/>
          <w:rtl/>
        </w:rPr>
        <w:t xml:space="preserve"> </w:t>
      </w:r>
      <w:r w:rsidRPr="00E30350">
        <w:rPr>
          <w:rStyle w:val="Char3"/>
          <w:rFonts w:eastAsia="SimSun"/>
          <w:rtl/>
        </w:rPr>
        <w:t>که</w:t>
      </w:r>
      <w:r w:rsidRPr="00E30350">
        <w:rPr>
          <w:rStyle w:val="Char3"/>
          <w:rFonts w:eastAsia="SimSun" w:hint="cs"/>
          <w:rtl/>
        </w:rPr>
        <w:t xml:space="preserve"> </w:t>
      </w:r>
      <w:r w:rsidRPr="00E30350">
        <w:rPr>
          <w:rStyle w:val="Char3"/>
          <w:rFonts w:eastAsia="SimSun"/>
          <w:rtl/>
        </w:rPr>
        <w:t>رواج ‌خرافات و</w:t>
      </w:r>
      <w:r w:rsidRPr="00E30350">
        <w:rPr>
          <w:rStyle w:val="Char3"/>
          <w:rFonts w:eastAsia="SimSun" w:hint="cs"/>
          <w:rtl/>
        </w:rPr>
        <w:t xml:space="preserve"> </w:t>
      </w:r>
      <w:r w:rsidRPr="00E30350">
        <w:rPr>
          <w:rStyle w:val="Char3"/>
          <w:rFonts w:eastAsia="SimSun"/>
          <w:rtl/>
        </w:rPr>
        <w:t>بدعت</w:t>
      </w:r>
      <w:r w:rsidRPr="00E30350">
        <w:rPr>
          <w:rStyle w:val="Char3"/>
          <w:rFonts w:eastAsia="SimSun" w:hint="cs"/>
          <w:rtl/>
        </w:rPr>
        <w:t>‌</w:t>
      </w:r>
      <w:r w:rsidRPr="00E30350">
        <w:rPr>
          <w:rStyle w:val="Char3"/>
          <w:rFonts w:eastAsia="SimSun"/>
          <w:rtl/>
        </w:rPr>
        <w:t>ها سبب عقب</w:t>
      </w:r>
      <w:r w:rsidRPr="00E30350">
        <w:rPr>
          <w:rStyle w:val="Char3"/>
          <w:rFonts w:eastAsia="SimSun" w:hint="cs"/>
          <w:rtl/>
        </w:rPr>
        <w:t>‌</w:t>
      </w:r>
      <w:r w:rsidRPr="00E30350">
        <w:rPr>
          <w:rStyle w:val="Char3"/>
          <w:rFonts w:eastAsia="SimSun"/>
          <w:rtl/>
        </w:rPr>
        <w:t>ماندگ</w:t>
      </w:r>
      <w:r w:rsidR="00A576DC" w:rsidRPr="00E30350">
        <w:rPr>
          <w:rStyle w:val="Char3"/>
          <w:rFonts w:eastAsia="SimSun"/>
          <w:rtl/>
        </w:rPr>
        <w:t>ی</w:t>
      </w:r>
      <w:r w:rsidRPr="00E30350">
        <w:rPr>
          <w:rStyle w:val="Char3"/>
          <w:rFonts w:eastAsia="SimSun"/>
          <w:rtl/>
        </w:rPr>
        <w:t xml:space="preserve"> جامعه اسلام</w:t>
      </w:r>
      <w:r w:rsidR="00A576DC" w:rsidRPr="00E30350">
        <w:rPr>
          <w:rStyle w:val="Char3"/>
          <w:rFonts w:eastAsia="SimSun"/>
          <w:rtl/>
        </w:rPr>
        <w:t>ی</w:t>
      </w:r>
      <w:r w:rsidRPr="00E30350">
        <w:rPr>
          <w:rStyle w:val="Char3"/>
          <w:rFonts w:eastAsia="SimSun"/>
          <w:rtl/>
        </w:rPr>
        <w:t xml:space="preserve"> و ن</w:t>
      </w:r>
      <w:r w:rsidR="00A576DC" w:rsidRPr="00E30350">
        <w:rPr>
          <w:rStyle w:val="Char3"/>
          <w:rFonts w:eastAsia="SimSun"/>
          <w:rtl/>
        </w:rPr>
        <w:t>ی</w:t>
      </w:r>
      <w:r w:rsidRPr="00E30350">
        <w:rPr>
          <w:rStyle w:val="Char3"/>
          <w:rFonts w:eastAsia="SimSun"/>
          <w:rtl/>
        </w:rPr>
        <w:t>ز ب</w:t>
      </w:r>
      <w:r w:rsidR="00A576DC" w:rsidRPr="00E30350">
        <w:rPr>
          <w:rStyle w:val="Char3"/>
          <w:rFonts w:eastAsia="SimSun"/>
          <w:rtl/>
        </w:rPr>
        <w:t>ی</w:t>
      </w:r>
      <w:r w:rsidRPr="00E30350">
        <w:rPr>
          <w:rStyle w:val="Char3"/>
          <w:rFonts w:eastAsia="SimSun"/>
          <w:rtl/>
        </w:rPr>
        <w:t>‌اعتنا</w:t>
      </w:r>
      <w:r w:rsidR="00A576DC" w:rsidRPr="00E30350">
        <w:rPr>
          <w:rStyle w:val="Char3"/>
          <w:rFonts w:eastAsia="SimSun"/>
          <w:rtl/>
        </w:rPr>
        <w:t>یی</w:t>
      </w:r>
      <w:r w:rsidRPr="00E30350">
        <w:rPr>
          <w:rStyle w:val="Char3"/>
          <w:rFonts w:eastAsia="SimSun"/>
          <w:rtl/>
        </w:rPr>
        <w:t xml:space="preserve"> نسل جوان به ‌د</w:t>
      </w:r>
      <w:r w:rsidR="00A576DC" w:rsidRPr="00E30350">
        <w:rPr>
          <w:rStyle w:val="Char3"/>
          <w:rFonts w:eastAsia="SimSun"/>
          <w:rtl/>
        </w:rPr>
        <w:t>ی</w:t>
      </w:r>
      <w:r w:rsidRPr="00E30350">
        <w:rPr>
          <w:rStyle w:val="Char3"/>
          <w:rFonts w:eastAsia="SimSun"/>
          <w:rtl/>
        </w:rPr>
        <w:t>ن شده است‌.</w:t>
      </w:r>
      <w:r w:rsidRPr="00E30350">
        <w:rPr>
          <w:rStyle w:val="Char3"/>
          <w:rFonts w:eastAsia="SimSun" w:hint="cs"/>
          <w:rtl/>
        </w:rPr>
        <w:t xml:space="preserve"> </w:t>
      </w:r>
      <w:r w:rsidRPr="00E30350">
        <w:rPr>
          <w:rStyle w:val="Char3"/>
          <w:rFonts w:eastAsia="SimSun"/>
          <w:rtl/>
        </w:rPr>
        <w:t>نمون</w:t>
      </w:r>
      <w:r w:rsidRPr="00E30350">
        <w:rPr>
          <w:rStyle w:val="Char3"/>
          <w:rFonts w:eastAsia="SimSun" w:hint="cs"/>
          <w:rtl/>
        </w:rPr>
        <w:t>ه‌ای</w:t>
      </w:r>
      <w:r w:rsidRPr="00E30350">
        <w:rPr>
          <w:rStyle w:val="Char3"/>
          <w:rFonts w:eastAsia="SimSun"/>
          <w:rtl/>
        </w:rPr>
        <w:t xml:space="preserve"> از</w:t>
      </w:r>
      <w:r w:rsidRPr="00E30350">
        <w:rPr>
          <w:rStyle w:val="Char3"/>
          <w:rFonts w:eastAsia="SimSun" w:hint="cs"/>
          <w:rtl/>
        </w:rPr>
        <w:t xml:space="preserve"> </w:t>
      </w:r>
      <w:r w:rsidRPr="00E30350">
        <w:rPr>
          <w:rStyle w:val="Char3"/>
          <w:rFonts w:eastAsia="SimSun"/>
          <w:rtl/>
        </w:rPr>
        <w:t>بدعت</w:t>
      </w:r>
      <w:r w:rsidRPr="00E30350">
        <w:rPr>
          <w:rStyle w:val="Char3"/>
          <w:rFonts w:eastAsia="SimSun" w:hint="cs"/>
          <w:rtl/>
        </w:rPr>
        <w:t>‌</w:t>
      </w:r>
      <w:r w:rsidRPr="00E30350">
        <w:rPr>
          <w:rStyle w:val="Char3"/>
          <w:rFonts w:eastAsia="SimSun"/>
          <w:rtl/>
        </w:rPr>
        <w:t>ها</w:t>
      </w:r>
      <w:r w:rsidR="00A576DC" w:rsidRPr="00E30350">
        <w:rPr>
          <w:rStyle w:val="Char3"/>
          <w:rFonts w:eastAsia="SimSun"/>
          <w:rtl/>
        </w:rPr>
        <w:t>یی</w:t>
      </w:r>
      <w:r w:rsidRPr="00E30350">
        <w:rPr>
          <w:rStyle w:val="Char3"/>
          <w:rFonts w:eastAsia="SimSun" w:hint="cs"/>
          <w:rtl/>
        </w:rPr>
        <w:t xml:space="preserve"> </w:t>
      </w:r>
      <w:r w:rsidRPr="00E30350">
        <w:rPr>
          <w:rStyle w:val="Char3"/>
          <w:rFonts w:eastAsia="SimSun"/>
          <w:rtl/>
        </w:rPr>
        <w:t>که و</w:t>
      </w:r>
      <w:r w:rsidR="00A576DC" w:rsidRPr="00E30350">
        <w:rPr>
          <w:rStyle w:val="Char3"/>
          <w:rFonts w:eastAsia="SimSun"/>
          <w:rtl/>
        </w:rPr>
        <w:t>ی</w:t>
      </w:r>
      <w:r w:rsidRPr="00E30350">
        <w:rPr>
          <w:rStyle w:val="Char3"/>
          <w:rFonts w:eastAsia="SimSun"/>
          <w:rtl/>
        </w:rPr>
        <w:t xml:space="preserve"> به ما م</w:t>
      </w:r>
      <w:r w:rsidR="00A576DC" w:rsidRPr="00E30350">
        <w:rPr>
          <w:rStyle w:val="Char3"/>
          <w:rFonts w:eastAsia="SimSun"/>
          <w:rtl/>
        </w:rPr>
        <w:t>ی</w:t>
      </w:r>
      <w:r w:rsidRPr="00E30350">
        <w:rPr>
          <w:rStyle w:val="Char3"/>
          <w:rFonts w:eastAsia="SimSun" w:hint="cs"/>
          <w:rtl/>
        </w:rPr>
        <w:t>‌</w:t>
      </w:r>
      <w:r w:rsidRPr="00E30350">
        <w:rPr>
          <w:rStyle w:val="Char3"/>
          <w:rFonts w:eastAsia="SimSun"/>
          <w:rtl/>
        </w:rPr>
        <w:t>شناساند، در</w:t>
      </w:r>
      <w:r w:rsidRPr="00E30350">
        <w:rPr>
          <w:rStyle w:val="Char3"/>
          <w:rFonts w:eastAsia="SimSun" w:hint="cs"/>
          <w:rtl/>
        </w:rPr>
        <w:t xml:space="preserve"> </w:t>
      </w:r>
      <w:r w:rsidRPr="00E30350">
        <w:rPr>
          <w:rStyle w:val="Char3"/>
          <w:rFonts w:eastAsia="SimSun"/>
          <w:rtl/>
        </w:rPr>
        <w:t>ا</w:t>
      </w:r>
      <w:r w:rsidR="00A576DC" w:rsidRPr="00E30350">
        <w:rPr>
          <w:rStyle w:val="Char3"/>
          <w:rFonts w:eastAsia="SimSun"/>
          <w:rtl/>
        </w:rPr>
        <w:t>ی</w:t>
      </w:r>
      <w:r w:rsidRPr="00E30350">
        <w:rPr>
          <w:rStyle w:val="Char3"/>
          <w:rFonts w:eastAsia="SimSun"/>
          <w:rtl/>
        </w:rPr>
        <w:t>ن</w:t>
      </w:r>
      <w:r w:rsidRPr="00E30350">
        <w:rPr>
          <w:rStyle w:val="Char3"/>
          <w:rFonts w:eastAsia="SimSun" w:hint="cs"/>
          <w:rtl/>
        </w:rPr>
        <w:t xml:space="preserve"> </w:t>
      </w:r>
      <w:r w:rsidRPr="00E30350">
        <w:rPr>
          <w:rStyle w:val="Char3"/>
          <w:rFonts w:eastAsia="SimSun"/>
          <w:rtl/>
        </w:rPr>
        <w:t>عبارت</w:t>
      </w:r>
      <w:r w:rsidRPr="00E30350">
        <w:rPr>
          <w:rStyle w:val="Char3"/>
          <w:rFonts w:eastAsia="SimSun" w:hint="cs"/>
          <w:rtl/>
        </w:rPr>
        <w:t xml:space="preserve"> </w:t>
      </w:r>
      <w:r w:rsidRPr="00E30350">
        <w:rPr>
          <w:rStyle w:val="Char3"/>
          <w:rFonts w:eastAsia="SimSun"/>
          <w:rtl/>
        </w:rPr>
        <w:t>و</w:t>
      </w:r>
      <w:r w:rsidR="00A576DC" w:rsidRPr="00E30350">
        <w:rPr>
          <w:rStyle w:val="Char3"/>
          <w:rFonts w:eastAsia="SimSun"/>
          <w:rtl/>
        </w:rPr>
        <w:t>ی</w:t>
      </w:r>
      <w:r w:rsidRPr="00E30350">
        <w:rPr>
          <w:rStyle w:val="Char3"/>
          <w:rFonts w:eastAsia="SimSun"/>
          <w:rtl/>
        </w:rPr>
        <w:t>‌</w:t>
      </w:r>
      <w:r w:rsidRPr="00E30350">
        <w:rPr>
          <w:rStyle w:val="Char3"/>
          <w:rFonts w:eastAsia="SimSun" w:hint="cs"/>
          <w:rtl/>
        </w:rPr>
        <w:t xml:space="preserve"> </w:t>
      </w:r>
      <w:r w:rsidRPr="00E30350">
        <w:rPr>
          <w:rStyle w:val="Char3"/>
          <w:rFonts w:eastAsia="SimSun"/>
          <w:rtl/>
        </w:rPr>
        <w:t>فهرست</w:t>
      </w:r>
      <w:r w:rsidRPr="00E30350">
        <w:rPr>
          <w:rStyle w:val="Char3"/>
          <w:rFonts w:eastAsia="SimSun" w:hint="cs"/>
          <w:rtl/>
        </w:rPr>
        <w:t xml:space="preserve"> </w:t>
      </w:r>
      <w:r w:rsidRPr="00E30350">
        <w:rPr>
          <w:rStyle w:val="Char3"/>
          <w:rFonts w:eastAsia="SimSun"/>
          <w:rtl/>
        </w:rPr>
        <w:t>شده</w:t>
      </w:r>
      <w:r w:rsidRPr="00E30350">
        <w:rPr>
          <w:rStyle w:val="Char3"/>
          <w:rFonts w:eastAsia="SimSun" w:hint="cs"/>
          <w:rtl/>
        </w:rPr>
        <w:t xml:space="preserve"> </w:t>
      </w:r>
      <w:r w:rsidRPr="00E30350">
        <w:rPr>
          <w:rStyle w:val="Char3"/>
          <w:rFonts w:eastAsia="SimSun"/>
          <w:rtl/>
        </w:rPr>
        <w:t>است‌</w:t>
      </w:r>
      <w:r w:rsidRPr="00E30350">
        <w:rPr>
          <w:rStyle w:val="Char3"/>
          <w:rFonts w:eastAsia="SimSun" w:hint="cs"/>
          <w:rtl/>
        </w:rPr>
        <w:t xml:space="preserve">: </w:t>
      </w:r>
    </w:p>
    <w:p w:rsidR="00F03D36" w:rsidRPr="00E30350" w:rsidRDefault="00F03D36" w:rsidP="000D6EF6">
      <w:pPr>
        <w:pStyle w:val="a6"/>
        <w:rPr>
          <w:rFonts w:eastAsia="SimSun"/>
          <w:rtl/>
        </w:rPr>
      </w:pPr>
      <w:r w:rsidRPr="00E30350">
        <w:rPr>
          <w:rFonts w:eastAsia="SimSun"/>
          <w:rtl/>
        </w:rPr>
        <w:t>«ما خود امروز شاهد و ناظر اعمال بس</w:t>
      </w:r>
      <w:r w:rsidR="00A576DC" w:rsidRPr="00E30350">
        <w:rPr>
          <w:rFonts w:eastAsia="SimSun"/>
          <w:rtl/>
        </w:rPr>
        <w:t>ی</w:t>
      </w:r>
      <w:r w:rsidRPr="00E30350">
        <w:rPr>
          <w:rFonts w:eastAsia="SimSun"/>
          <w:rtl/>
        </w:rPr>
        <w:t>ار</w:t>
      </w:r>
      <w:r w:rsidR="00A576DC" w:rsidRPr="00E30350">
        <w:rPr>
          <w:rFonts w:eastAsia="SimSun"/>
          <w:rtl/>
        </w:rPr>
        <w:t>ی</w:t>
      </w:r>
      <w:r w:rsidRPr="00E30350">
        <w:rPr>
          <w:rFonts w:eastAsia="SimSun"/>
          <w:rtl/>
        </w:rPr>
        <w:t xml:space="preserve"> هست</w:t>
      </w:r>
      <w:r w:rsidR="00A576DC" w:rsidRPr="00E30350">
        <w:rPr>
          <w:rFonts w:eastAsia="SimSun"/>
          <w:rtl/>
        </w:rPr>
        <w:t>ی</w:t>
      </w:r>
      <w:r w:rsidRPr="00E30350">
        <w:rPr>
          <w:rFonts w:eastAsia="SimSun"/>
          <w:rtl/>
        </w:rPr>
        <w:t>م که به عنوان اعمال د</w:t>
      </w:r>
      <w:r w:rsidR="00A576DC" w:rsidRPr="00E30350">
        <w:rPr>
          <w:rFonts w:eastAsia="SimSun"/>
          <w:rtl/>
        </w:rPr>
        <w:t>ی</w:t>
      </w:r>
      <w:r w:rsidRPr="00E30350">
        <w:rPr>
          <w:rFonts w:eastAsia="SimSun"/>
          <w:rtl/>
        </w:rPr>
        <w:t>ن</w:t>
      </w:r>
      <w:r w:rsidR="00A576DC" w:rsidRPr="00E30350">
        <w:rPr>
          <w:rFonts w:eastAsia="SimSun"/>
          <w:rtl/>
        </w:rPr>
        <w:t>ی</w:t>
      </w:r>
      <w:r w:rsidRPr="00E30350">
        <w:rPr>
          <w:rFonts w:eastAsia="SimSun"/>
          <w:rtl/>
        </w:rPr>
        <w:t xml:space="preserve"> و اوامر مذهب</w:t>
      </w:r>
      <w:r w:rsidR="00A576DC" w:rsidRPr="00E30350">
        <w:rPr>
          <w:rFonts w:eastAsia="SimSun"/>
          <w:rtl/>
        </w:rPr>
        <w:t>ی</w:t>
      </w:r>
      <w:r w:rsidRPr="00E30350">
        <w:rPr>
          <w:rFonts w:eastAsia="SimSun"/>
          <w:rtl/>
        </w:rPr>
        <w:t xml:space="preserve"> صورت م</w:t>
      </w:r>
      <w:r w:rsidR="00A576DC" w:rsidRPr="00E30350">
        <w:rPr>
          <w:rFonts w:eastAsia="SimSun"/>
          <w:rtl/>
        </w:rPr>
        <w:t>ی</w:t>
      </w:r>
      <w:r w:rsidRPr="00E30350">
        <w:rPr>
          <w:rFonts w:eastAsia="SimSun"/>
          <w:rtl/>
        </w:rPr>
        <w:t>‌گ</w:t>
      </w:r>
      <w:r w:rsidR="00A576DC" w:rsidRPr="00E30350">
        <w:rPr>
          <w:rFonts w:eastAsia="SimSun"/>
          <w:rtl/>
        </w:rPr>
        <w:t>ی</w:t>
      </w:r>
      <w:r w:rsidRPr="00E30350">
        <w:rPr>
          <w:rFonts w:eastAsia="SimSun"/>
          <w:rtl/>
        </w:rPr>
        <w:t>رد، که نه تنها در د</w:t>
      </w:r>
      <w:r w:rsidR="00A576DC" w:rsidRPr="00E30350">
        <w:rPr>
          <w:rFonts w:eastAsia="SimSun"/>
          <w:rtl/>
        </w:rPr>
        <w:t>ی</w:t>
      </w:r>
      <w:r w:rsidRPr="00E30350">
        <w:rPr>
          <w:rFonts w:eastAsia="SimSun"/>
          <w:rtl/>
        </w:rPr>
        <w:t>ن خالص و شر</w:t>
      </w:r>
      <w:r w:rsidR="00A576DC" w:rsidRPr="00E30350">
        <w:rPr>
          <w:rFonts w:eastAsia="SimSun"/>
          <w:rtl/>
        </w:rPr>
        <w:t>ی</w:t>
      </w:r>
      <w:r w:rsidRPr="00E30350">
        <w:rPr>
          <w:rFonts w:eastAsia="SimSun"/>
          <w:rtl/>
        </w:rPr>
        <w:t>عت صح</w:t>
      </w:r>
      <w:r w:rsidR="00A576DC" w:rsidRPr="00E30350">
        <w:rPr>
          <w:rFonts w:eastAsia="SimSun"/>
          <w:rtl/>
        </w:rPr>
        <w:t>ی</w:t>
      </w:r>
      <w:r w:rsidRPr="00E30350">
        <w:rPr>
          <w:rFonts w:eastAsia="SimSun"/>
          <w:rtl/>
        </w:rPr>
        <w:t>حه اسلام</w:t>
      </w:r>
      <w:r w:rsidR="00A576DC" w:rsidRPr="00E30350">
        <w:rPr>
          <w:rFonts w:eastAsia="SimSun"/>
          <w:rtl/>
        </w:rPr>
        <w:t>ی</w:t>
      </w:r>
      <w:r w:rsidRPr="00E30350">
        <w:rPr>
          <w:rFonts w:eastAsia="SimSun"/>
          <w:rtl/>
        </w:rPr>
        <w:t xml:space="preserve"> اثر</w:t>
      </w:r>
      <w:r w:rsidR="00A576DC" w:rsidRPr="00E30350">
        <w:rPr>
          <w:rFonts w:eastAsia="SimSun"/>
          <w:rtl/>
        </w:rPr>
        <w:t>ی</w:t>
      </w:r>
      <w:r w:rsidRPr="00E30350">
        <w:rPr>
          <w:rFonts w:eastAsia="SimSun"/>
          <w:rtl/>
        </w:rPr>
        <w:t xml:space="preserve"> از آن‌ ن</w:t>
      </w:r>
      <w:r w:rsidR="00A576DC" w:rsidRPr="00E30350">
        <w:rPr>
          <w:rFonts w:eastAsia="SimSun"/>
          <w:rtl/>
        </w:rPr>
        <w:t>ی</w:t>
      </w:r>
      <w:r w:rsidRPr="00E30350">
        <w:rPr>
          <w:rFonts w:eastAsia="SimSun"/>
          <w:rtl/>
        </w:rPr>
        <w:t>ست، بلکه شارع در [حال‌] مبارزه با آن است، چون تشر</w:t>
      </w:r>
      <w:r w:rsidR="00A576DC" w:rsidRPr="00E30350">
        <w:rPr>
          <w:rFonts w:eastAsia="SimSun"/>
          <w:rtl/>
        </w:rPr>
        <w:t>ی</w:t>
      </w:r>
      <w:r w:rsidRPr="00E30350">
        <w:rPr>
          <w:rFonts w:eastAsia="SimSun"/>
          <w:rtl/>
        </w:rPr>
        <w:t>فات نامشروع برا</w:t>
      </w:r>
      <w:r w:rsidR="00A576DC" w:rsidRPr="00E30350">
        <w:rPr>
          <w:rFonts w:eastAsia="SimSun"/>
          <w:rtl/>
        </w:rPr>
        <w:t>ی</w:t>
      </w:r>
      <w:r w:rsidRPr="00E30350">
        <w:rPr>
          <w:rFonts w:eastAsia="SimSun"/>
          <w:rtl/>
        </w:rPr>
        <w:t xml:space="preserve"> اموات و ساختمان بقاع و ضرا</w:t>
      </w:r>
      <w:r w:rsidR="00A576DC" w:rsidRPr="00E30350">
        <w:rPr>
          <w:rFonts w:eastAsia="SimSun"/>
          <w:rtl/>
        </w:rPr>
        <w:t>ی</w:t>
      </w:r>
      <w:r w:rsidRPr="00E30350">
        <w:rPr>
          <w:rFonts w:eastAsia="SimSun"/>
          <w:rtl/>
        </w:rPr>
        <w:t>ح و تجد</w:t>
      </w:r>
      <w:r w:rsidR="00A576DC" w:rsidRPr="00E30350">
        <w:rPr>
          <w:rFonts w:eastAsia="SimSun"/>
          <w:rtl/>
        </w:rPr>
        <w:t>ی</w:t>
      </w:r>
      <w:r w:rsidRPr="00E30350">
        <w:rPr>
          <w:rFonts w:eastAsia="SimSun"/>
          <w:rtl/>
        </w:rPr>
        <w:t>د و تعظ</w:t>
      </w:r>
      <w:r w:rsidR="00A576DC" w:rsidRPr="00E30350">
        <w:rPr>
          <w:rFonts w:eastAsia="SimSun"/>
          <w:rtl/>
        </w:rPr>
        <w:t>ی</w:t>
      </w:r>
      <w:r w:rsidRPr="00E30350">
        <w:rPr>
          <w:rFonts w:eastAsia="SimSun"/>
          <w:rtl/>
        </w:rPr>
        <w:t>م قبور و وقف املاک و اش</w:t>
      </w:r>
      <w:r w:rsidR="00A576DC" w:rsidRPr="00E30350">
        <w:rPr>
          <w:rFonts w:eastAsia="SimSun"/>
          <w:rtl/>
        </w:rPr>
        <w:t>ی</w:t>
      </w:r>
      <w:r w:rsidRPr="00E30350">
        <w:rPr>
          <w:rFonts w:eastAsia="SimSun"/>
          <w:rtl/>
        </w:rPr>
        <w:t>اء بر گور مردگان و ز</w:t>
      </w:r>
      <w:r w:rsidR="00A576DC" w:rsidRPr="00E30350">
        <w:rPr>
          <w:rFonts w:eastAsia="SimSun"/>
          <w:rtl/>
        </w:rPr>
        <w:t>ی</w:t>
      </w:r>
      <w:r w:rsidRPr="00E30350">
        <w:rPr>
          <w:rFonts w:eastAsia="SimSun"/>
          <w:rtl/>
        </w:rPr>
        <w:t>ارت‌ها</w:t>
      </w:r>
      <w:r w:rsidR="00A576DC" w:rsidRPr="00E30350">
        <w:rPr>
          <w:rFonts w:eastAsia="SimSun"/>
          <w:rtl/>
        </w:rPr>
        <w:t>ی</w:t>
      </w:r>
      <w:r w:rsidRPr="00E30350">
        <w:rPr>
          <w:rFonts w:eastAsia="SimSun"/>
          <w:rtl/>
        </w:rPr>
        <w:t xml:space="preserve"> اختراع</w:t>
      </w:r>
      <w:r w:rsidR="00A576DC" w:rsidRPr="00E30350">
        <w:rPr>
          <w:rFonts w:eastAsia="SimSun"/>
          <w:rtl/>
        </w:rPr>
        <w:t>ی</w:t>
      </w:r>
      <w:r w:rsidRPr="00E30350">
        <w:rPr>
          <w:rFonts w:eastAsia="SimSun"/>
          <w:rtl/>
        </w:rPr>
        <w:t xml:space="preserve"> و مسافرت‌ها</w:t>
      </w:r>
      <w:r w:rsidR="00A576DC" w:rsidRPr="00E30350">
        <w:rPr>
          <w:rFonts w:eastAsia="SimSun"/>
          <w:rtl/>
        </w:rPr>
        <w:t>ی</w:t>
      </w:r>
      <w:r w:rsidRPr="00E30350">
        <w:rPr>
          <w:rFonts w:eastAsia="SimSun"/>
          <w:rtl/>
        </w:rPr>
        <w:t xml:space="preserve"> بدع</w:t>
      </w:r>
      <w:r w:rsidR="00A576DC" w:rsidRPr="00E30350">
        <w:rPr>
          <w:rFonts w:eastAsia="SimSun"/>
          <w:rtl/>
        </w:rPr>
        <w:t>ی</w:t>
      </w:r>
      <w:r w:rsidRPr="00E30350">
        <w:rPr>
          <w:rFonts w:eastAsia="SimSun"/>
          <w:rtl/>
        </w:rPr>
        <w:t xml:space="preserve"> مذهب</w:t>
      </w:r>
      <w:r w:rsidR="00A576DC" w:rsidRPr="00E30350">
        <w:rPr>
          <w:rFonts w:eastAsia="SimSun"/>
          <w:rtl/>
        </w:rPr>
        <w:t>ی</w:t>
      </w:r>
      <w:r w:rsidRPr="00E30350">
        <w:rPr>
          <w:rFonts w:eastAsia="SimSun"/>
          <w:rtl/>
        </w:rPr>
        <w:t>، و نذورات حرام بر اَنداد و تعز</w:t>
      </w:r>
      <w:r w:rsidR="00A576DC" w:rsidRPr="00E30350">
        <w:rPr>
          <w:rFonts w:eastAsia="SimSun"/>
          <w:rtl/>
        </w:rPr>
        <w:t>ی</w:t>
      </w:r>
      <w:r w:rsidRPr="00E30350">
        <w:rPr>
          <w:rFonts w:eastAsia="SimSun"/>
          <w:rtl/>
        </w:rPr>
        <w:t>ت و تظاهرات قمه‌‌زن و س</w:t>
      </w:r>
      <w:r w:rsidR="00A576DC" w:rsidRPr="00E30350">
        <w:rPr>
          <w:rFonts w:eastAsia="SimSun"/>
          <w:rtl/>
        </w:rPr>
        <w:t>ی</w:t>
      </w:r>
      <w:r w:rsidRPr="00E30350">
        <w:rPr>
          <w:rFonts w:eastAsia="SimSun"/>
          <w:rtl/>
        </w:rPr>
        <w:t>نه‌زن، و مخارج و مصارف گزاف و نوحه‌خوان</w:t>
      </w:r>
      <w:r w:rsidR="00A576DC" w:rsidRPr="00E30350">
        <w:rPr>
          <w:rFonts w:eastAsia="SimSun"/>
          <w:rtl/>
        </w:rPr>
        <w:t>ی</w:t>
      </w:r>
      <w:r w:rsidRPr="00E30350">
        <w:rPr>
          <w:rFonts w:eastAsia="SimSun"/>
          <w:rtl/>
        </w:rPr>
        <w:t>‌ها</w:t>
      </w:r>
      <w:r w:rsidR="00A576DC" w:rsidRPr="00E30350">
        <w:rPr>
          <w:rFonts w:eastAsia="SimSun"/>
          <w:rtl/>
        </w:rPr>
        <w:t>ی</w:t>
      </w:r>
      <w:r w:rsidRPr="00E30350">
        <w:rPr>
          <w:rFonts w:eastAsia="SimSun"/>
          <w:rtl/>
        </w:rPr>
        <w:t xml:space="preserve"> ممنوع و قص</w:t>
      </w:r>
      <w:r w:rsidR="00A576DC" w:rsidRPr="00E30350">
        <w:rPr>
          <w:rFonts w:eastAsia="SimSun"/>
          <w:rtl/>
        </w:rPr>
        <w:t>ی</w:t>
      </w:r>
      <w:r w:rsidRPr="00E30350">
        <w:rPr>
          <w:rFonts w:eastAsia="SimSun"/>
          <w:rtl/>
        </w:rPr>
        <w:t>ده‌‌پرداز</w:t>
      </w:r>
      <w:r w:rsidR="00A576DC" w:rsidRPr="00E30350">
        <w:rPr>
          <w:rFonts w:eastAsia="SimSun"/>
          <w:rtl/>
        </w:rPr>
        <w:t>ی</w:t>
      </w:r>
      <w:r w:rsidRPr="00E30350">
        <w:rPr>
          <w:rFonts w:eastAsia="SimSun"/>
          <w:rtl/>
        </w:rPr>
        <w:t>‌ها</w:t>
      </w:r>
      <w:r w:rsidR="00A576DC" w:rsidRPr="00E30350">
        <w:rPr>
          <w:rFonts w:eastAsia="SimSun"/>
          <w:rtl/>
        </w:rPr>
        <w:t>ی</w:t>
      </w:r>
      <w:r w:rsidRPr="00E30350">
        <w:rPr>
          <w:rFonts w:eastAsia="SimSun"/>
          <w:rtl/>
        </w:rPr>
        <w:t xml:space="preserve"> غال</w:t>
      </w:r>
      <w:r w:rsidR="00A576DC" w:rsidRPr="00E30350">
        <w:rPr>
          <w:rFonts w:eastAsia="SimSun"/>
          <w:rtl/>
        </w:rPr>
        <w:t>ی</w:t>
      </w:r>
      <w:r w:rsidRPr="00E30350">
        <w:rPr>
          <w:rFonts w:eastAsia="SimSun"/>
          <w:rtl/>
        </w:rPr>
        <w:t>انه و شب</w:t>
      </w:r>
      <w:r w:rsidR="00A576DC" w:rsidRPr="00E30350">
        <w:rPr>
          <w:rFonts w:eastAsia="SimSun"/>
          <w:rtl/>
        </w:rPr>
        <w:t>ی</w:t>
      </w:r>
      <w:r w:rsidRPr="00E30350">
        <w:rPr>
          <w:rFonts w:eastAsia="SimSun"/>
          <w:rtl/>
        </w:rPr>
        <w:t>ه در آوردن خلاف شرع و عقل، و قربان</w:t>
      </w:r>
      <w:r w:rsidR="00A576DC" w:rsidRPr="00E30350">
        <w:rPr>
          <w:rFonts w:eastAsia="SimSun"/>
          <w:rtl/>
        </w:rPr>
        <w:t>ی</w:t>
      </w:r>
      <w:r w:rsidRPr="00E30350">
        <w:rPr>
          <w:rFonts w:eastAsia="SimSun"/>
          <w:rtl/>
        </w:rPr>
        <w:t>‌ها</w:t>
      </w:r>
      <w:r w:rsidR="00A576DC" w:rsidRPr="00E30350">
        <w:rPr>
          <w:rFonts w:eastAsia="SimSun"/>
          <w:rtl/>
        </w:rPr>
        <w:t>ی</w:t>
      </w:r>
      <w:r w:rsidRPr="00E30350">
        <w:rPr>
          <w:rFonts w:eastAsia="SimSun"/>
          <w:rtl/>
        </w:rPr>
        <w:t xml:space="preserve"> </w:t>
      </w:r>
      <w:r w:rsidR="000D6EF6" w:rsidRPr="00E30350">
        <w:rPr>
          <w:rStyle w:val="Char1"/>
          <w:rFonts w:eastAsia="SimSun" w:cs="Traditional Arabic"/>
          <w:b/>
          <w:bCs w:val="0"/>
          <w:color w:val="000000"/>
          <w:shd w:val="clear" w:color="auto" w:fill="FFFFFF"/>
          <w:rtl/>
          <w:lang w:bidi="ar-SA"/>
        </w:rPr>
        <w:t>﴿</w:t>
      </w:r>
      <w:r w:rsidR="000D6EF6" w:rsidRPr="00E30350">
        <w:rPr>
          <w:rStyle w:val="Char1"/>
          <w:rFonts w:eastAsia="SimSun" w:cs="KFGQPC Uthmanic Script HAFS"/>
          <w:b/>
          <w:bCs w:val="0"/>
          <w:color w:val="000000"/>
          <w:shd w:val="clear" w:color="auto" w:fill="FFFFFF"/>
          <w:rtl/>
          <w:lang w:bidi="ar-SA"/>
        </w:rPr>
        <w:t>مَآ أُهِلَّ لِغَيۡرِ ٱللَّهِ</w:t>
      </w:r>
      <w:r w:rsidR="000D6EF6" w:rsidRPr="00E30350">
        <w:rPr>
          <w:rStyle w:val="Char1"/>
          <w:rFonts w:eastAsia="SimSun" w:cs="Traditional Arabic"/>
          <w:b/>
          <w:bCs w:val="0"/>
          <w:color w:val="000000"/>
          <w:shd w:val="clear" w:color="auto" w:fill="FFFFFF"/>
          <w:rtl/>
          <w:lang w:bidi="ar-SA"/>
        </w:rPr>
        <w:t>﴾</w:t>
      </w:r>
      <w:r w:rsidRPr="00E30350">
        <w:rPr>
          <w:rStyle w:val="Charb"/>
          <w:rFonts w:eastAsia="SimSun"/>
          <w:rtl/>
        </w:rPr>
        <w:t xml:space="preserve"> </w:t>
      </w:r>
      <w:r w:rsidRPr="00E30350">
        <w:rPr>
          <w:rFonts w:eastAsia="SimSun"/>
          <w:rtl/>
        </w:rPr>
        <w:t>و خواندن دعاها</w:t>
      </w:r>
      <w:r w:rsidR="00A576DC" w:rsidRPr="00E30350">
        <w:rPr>
          <w:rFonts w:eastAsia="SimSun"/>
          <w:rtl/>
        </w:rPr>
        <w:t>ی</w:t>
      </w:r>
      <w:r w:rsidRPr="00E30350">
        <w:rPr>
          <w:rFonts w:eastAsia="SimSun"/>
          <w:rtl/>
        </w:rPr>
        <w:t xml:space="preserve"> مجعول و نامعقول در ا</w:t>
      </w:r>
      <w:r w:rsidR="00A576DC" w:rsidRPr="00E30350">
        <w:rPr>
          <w:rFonts w:eastAsia="SimSun"/>
          <w:rtl/>
        </w:rPr>
        <w:t>ی</w:t>
      </w:r>
      <w:r w:rsidRPr="00E30350">
        <w:rPr>
          <w:rFonts w:eastAsia="SimSun"/>
          <w:rtl/>
        </w:rPr>
        <w:t>ام و ل</w:t>
      </w:r>
      <w:r w:rsidR="00A576DC" w:rsidRPr="00E30350">
        <w:rPr>
          <w:rFonts w:eastAsia="SimSun"/>
          <w:rtl/>
        </w:rPr>
        <w:t>ی</w:t>
      </w:r>
      <w:r w:rsidRPr="00E30350">
        <w:rPr>
          <w:rFonts w:eastAsia="SimSun"/>
          <w:rtl/>
        </w:rPr>
        <w:t>ال</w:t>
      </w:r>
      <w:r w:rsidR="00A576DC" w:rsidRPr="00E30350">
        <w:rPr>
          <w:rFonts w:eastAsia="SimSun"/>
          <w:rtl/>
        </w:rPr>
        <w:t>ی</w:t>
      </w:r>
      <w:r w:rsidRPr="00E30350">
        <w:rPr>
          <w:rFonts w:eastAsia="SimSun"/>
          <w:rtl/>
        </w:rPr>
        <w:t xml:space="preserve"> متبرّکه و صدها از ا</w:t>
      </w:r>
      <w:r w:rsidR="00A576DC" w:rsidRPr="00E30350">
        <w:rPr>
          <w:rFonts w:eastAsia="SimSun"/>
          <w:rtl/>
        </w:rPr>
        <w:t>ی</w:t>
      </w:r>
      <w:r w:rsidRPr="00E30350">
        <w:rPr>
          <w:rFonts w:eastAsia="SimSun"/>
          <w:rtl/>
        </w:rPr>
        <w:t>ن قب</w:t>
      </w:r>
      <w:r w:rsidR="00A576DC" w:rsidRPr="00E30350">
        <w:rPr>
          <w:rFonts w:eastAsia="SimSun"/>
          <w:rtl/>
        </w:rPr>
        <w:t>ی</w:t>
      </w:r>
      <w:r w:rsidRPr="00E30350">
        <w:rPr>
          <w:rFonts w:eastAsia="SimSun"/>
          <w:rtl/>
        </w:rPr>
        <w:t>ل، که ما حتّ</w:t>
      </w:r>
      <w:r w:rsidR="00A576DC" w:rsidRPr="00E30350">
        <w:rPr>
          <w:rFonts w:eastAsia="SimSun"/>
          <w:rtl/>
        </w:rPr>
        <w:t>ی</w:t>
      </w:r>
      <w:r w:rsidRPr="00E30350">
        <w:rPr>
          <w:rFonts w:eastAsia="SimSun"/>
          <w:rtl/>
        </w:rPr>
        <w:t xml:space="preserve"> به اشاره هم قادر ن</w:t>
      </w:r>
      <w:r w:rsidR="00A576DC" w:rsidRPr="00E30350">
        <w:rPr>
          <w:rFonts w:eastAsia="SimSun"/>
          <w:rtl/>
        </w:rPr>
        <w:t>ی</w:t>
      </w:r>
      <w:r w:rsidRPr="00E30350">
        <w:rPr>
          <w:rFonts w:eastAsia="SimSun"/>
          <w:rtl/>
        </w:rPr>
        <w:t>ست</w:t>
      </w:r>
      <w:r w:rsidR="00A576DC" w:rsidRPr="00E30350">
        <w:rPr>
          <w:rFonts w:eastAsia="SimSun"/>
          <w:rtl/>
        </w:rPr>
        <w:t>ی</w:t>
      </w:r>
      <w:r w:rsidRPr="00E30350">
        <w:rPr>
          <w:rFonts w:eastAsia="SimSun"/>
          <w:rtl/>
        </w:rPr>
        <w:t>م که آنها را نام ببر</w:t>
      </w:r>
      <w:r w:rsidR="00A576DC" w:rsidRPr="00E30350">
        <w:rPr>
          <w:rFonts w:eastAsia="SimSun"/>
          <w:rtl/>
        </w:rPr>
        <w:t>ی</w:t>
      </w:r>
      <w:r w:rsidRPr="00E30350">
        <w:rPr>
          <w:rFonts w:eastAsia="SimSun"/>
          <w:rtl/>
        </w:rPr>
        <w:t>م،</w:t>
      </w:r>
      <w:r w:rsidRPr="00E30350">
        <w:rPr>
          <w:rStyle w:val="Charb"/>
          <w:rFonts w:eastAsia="SimSun"/>
          <w:rtl/>
        </w:rPr>
        <w:t xml:space="preserve"> نعوذ باللّه من سخطه وغضبه</w:t>
      </w:r>
      <w:r w:rsidRPr="00E30350">
        <w:rPr>
          <w:rFonts w:eastAsia="SimSun" w:hint="cs"/>
          <w:rtl/>
        </w:rPr>
        <w:t>»</w:t>
      </w:r>
      <w:r w:rsidRPr="00E30350">
        <w:rPr>
          <w:rFonts w:eastAsia="SimSun"/>
          <w:rtl/>
        </w:rPr>
        <w:t xml:space="preserve">‌. </w:t>
      </w:r>
    </w:p>
    <w:p w:rsidR="00F03D36" w:rsidRPr="00E30350" w:rsidRDefault="00F03D36" w:rsidP="003B7B3E">
      <w:pPr>
        <w:ind w:firstLine="284"/>
        <w:jc w:val="both"/>
        <w:rPr>
          <w:rStyle w:val="Char3"/>
          <w:rFonts w:eastAsia="SimSun"/>
          <w:rtl/>
        </w:rPr>
      </w:pPr>
      <w:r w:rsidRPr="00E30350">
        <w:rPr>
          <w:rStyle w:val="Char3"/>
          <w:rFonts w:eastAsia="SimSun" w:hint="cs"/>
          <w:rtl/>
        </w:rPr>
        <w:t xml:space="preserve">استاد </w:t>
      </w:r>
      <w:r w:rsidRPr="00E30350">
        <w:rPr>
          <w:rStyle w:val="Char3"/>
          <w:rFonts w:eastAsia="SimSun"/>
          <w:rtl/>
        </w:rPr>
        <w:t>قلمداران بر</w:t>
      </w:r>
      <w:r w:rsidRPr="00E30350">
        <w:rPr>
          <w:rStyle w:val="Char3"/>
          <w:rFonts w:eastAsia="SimSun" w:hint="cs"/>
          <w:rtl/>
        </w:rPr>
        <w:t xml:space="preserve"> </w:t>
      </w:r>
      <w:r w:rsidRPr="00E30350">
        <w:rPr>
          <w:rStyle w:val="Char3"/>
          <w:rFonts w:eastAsia="SimSun"/>
          <w:rtl/>
        </w:rPr>
        <w:t>ا</w:t>
      </w:r>
      <w:r w:rsidR="00A576DC" w:rsidRPr="00E30350">
        <w:rPr>
          <w:rStyle w:val="Char3"/>
          <w:rFonts w:eastAsia="SimSun"/>
          <w:rtl/>
        </w:rPr>
        <w:t>ی</w:t>
      </w:r>
      <w:r w:rsidRPr="00E30350">
        <w:rPr>
          <w:rStyle w:val="Char3"/>
          <w:rFonts w:eastAsia="SimSun"/>
          <w:rtl/>
        </w:rPr>
        <w:t>ن باور</w:t>
      </w:r>
      <w:r w:rsidRPr="00E30350">
        <w:rPr>
          <w:rStyle w:val="Char3"/>
          <w:rFonts w:eastAsia="SimSun" w:hint="cs"/>
          <w:rtl/>
        </w:rPr>
        <w:t xml:space="preserve"> </w:t>
      </w:r>
      <w:r w:rsidRPr="00E30350">
        <w:rPr>
          <w:rStyle w:val="Char3"/>
          <w:rFonts w:eastAsia="SimSun"/>
          <w:rtl/>
        </w:rPr>
        <w:t>بود که در</w:t>
      </w:r>
      <w:r w:rsidRPr="00E30350">
        <w:rPr>
          <w:rStyle w:val="Char3"/>
          <w:rFonts w:eastAsia="SimSun" w:hint="cs"/>
          <w:rtl/>
        </w:rPr>
        <w:t xml:space="preserve"> </w:t>
      </w:r>
      <w:r w:rsidRPr="00E30350">
        <w:rPr>
          <w:rStyle w:val="Char3"/>
          <w:rFonts w:eastAsia="SimSun"/>
          <w:rtl/>
        </w:rPr>
        <w:t>مس</w:t>
      </w:r>
      <w:r w:rsidR="00A576DC" w:rsidRPr="00E30350">
        <w:rPr>
          <w:rStyle w:val="Char3"/>
          <w:rFonts w:eastAsia="SimSun"/>
          <w:rtl/>
        </w:rPr>
        <w:t>ی</w:t>
      </w:r>
      <w:r w:rsidRPr="00E30350">
        <w:rPr>
          <w:rStyle w:val="Char3"/>
          <w:rFonts w:eastAsia="SimSun"/>
          <w:rtl/>
        </w:rPr>
        <w:t>ر</w:t>
      </w:r>
      <w:r w:rsidRPr="00E30350">
        <w:rPr>
          <w:rStyle w:val="Char3"/>
          <w:rFonts w:eastAsia="SimSun" w:hint="cs"/>
          <w:rtl/>
        </w:rPr>
        <w:t xml:space="preserve"> </w:t>
      </w:r>
      <w:r w:rsidRPr="00E30350">
        <w:rPr>
          <w:rStyle w:val="Char3"/>
          <w:rFonts w:eastAsia="SimSun"/>
          <w:rtl/>
        </w:rPr>
        <w:t>زندگ</w:t>
      </w:r>
      <w:r w:rsidR="00A576DC" w:rsidRPr="00E30350">
        <w:rPr>
          <w:rStyle w:val="Char3"/>
          <w:rFonts w:eastAsia="SimSun" w:hint="cs"/>
          <w:rtl/>
        </w:rPr>
        <w:t>ی</w:t>
      </w:r>
      <w:r w:rsidRPr="00E30350">
        <w:rPr>
          <w:rStyle w:val="Char3"/>
          <w:rFonts w:eastAsia="SimSun" w:hint="cs"/>
          <w:rtl/>
        </w:rPr>
        <w:t xml:space="preserve"> </w:t>
      </w:r>
      <w:r w:rsidRPr="00E30350">
        <w:rPr>
          <w:rStyle w:val="Char3"/>
          <w:rFonts w:eastAsia="SimSun"/>
          <w:rtl/>
        </w:rPr>
        <w:t>خود،</w:t>
      </w:r>
      <w:r w:rsidRPr="00E30350">
        <w:rPr>
          <w:rStyle w:val="Char3"/>
          <w:rFonts w:eastAsia="SimSun" w:hint="cs"/>
          <w:rtl/>
        </w:rPr>
        <w:t xml:space="preserve"> </w:t>
      </w:r>
      <w:r w:rsidRPr="00E30350">
        <w:rPr>
          <w:rStyle w:val="Char3"/>
          <w:rFonts w:eastAsia="SimSun"/>
          <w:rtl/>
        </w:rPr>
        <w:t>حرکت</w:t>
      </w:r>
      <w:r w:rsidR="00A576DC" w:rsidRPr="00E30350">
        <w:rPr>
          <w:rStyle w:val="Char3"/>
          <w:rFonts w:eastAsia="SimSun"/>
          <w:rtl/>
        </w:rPr>
        <w:t>ی</w:t>
      </w:r>
      <w:r w:rsidRPr="00E30350">
        <w:rPr>
          <w:rStyle w:val="Char3"/>
          <w:rFonts w:eastAsia="SimSun"/>
          <w:rtl/>
        </w:rPr>
        <w:t xml:space="preserve"> در</w:t>
      </w:r>
      <w:r w:rsidRPr="00E30350">
        <w:rPr>
          <w:rStyle w:val="Char3"/>
          <w:rFonts w:eastAsia="SimSun" w:hint="cs"/>
          <w:rtl/>
        </w:rPr>
        <w:t xml:space="preserve"> </w:t>
      </w:r>
      <w:r w:rsidRPr="00E30350">
        <w:rPr>
          <w:rStyle w:val="Char3"/>
          <w:rFonts w:eastAsia="SimSun"/>
          <w:rtl/>
        </w:rPr>
        <w:t>جهت مبارزه با بدعت‌ داشته و</w:t>
      </w:r>
      <w:r w:rsidRPr="00E30350">
        <w:rPr>
          <w:rStyle w:val="Char3"/>
          <w:rFonts w:eastAsia="SimSun" w:hint="cs"/>
          <w:rtl/>
        </w:rPr>
        <w:t xml:space="preserve"> </w:t>
      </w:r>
      <w:r w:rsidRPr="00E30350">
        <w:rPr>
          <w:rStyle w:val="Char3"/>
          <w:rFonts w:eastAsia="SimSun"/>
          <w:rtl/>
        </w:rPr>
        <w:t>هم</w:t>
      </w:r>
      <w:r w:rsidR="00A576DC" w:rsidRPr="00E30350">
        <w:rPr>
          <w:rStyle w:val="Char3"/>
          <w:rFonts w:eastAsia="SimSun"/>
          <w:rtl/>
        </w:rPr>
        <w:t>ی</w:t>
      </w:r>
      <w:r w:rsidRPr="00E30350">
        <w:rPr>
          <w:rStyle w:val="Char3"/>
          <w:rFonts w:eastAsia="SimSun"/>
          <w:rtl/>
        </w:rPr>
        <w:t>ن امر،</w:t>
      </w:r>
      <w:r w:rsidRPr="00E30350">
        <w:rPr>
          <w:rStyle w:val="Char3"/>
          <w:rFonts w:eastAsia="SimSun" w:hint="cs"/>
          <w:rtl/>
        </w:rPr>
        <w:t xml:space="preserve"> </w:t>
      </w:r>
      <w:r w:rsidRPr="00E30350">
        <w:rPr>
          <w:rStyle w:val="Char3"/>
          <w:rFonts w:eastAsia="SimSun"/>
          <w:rtl/>
        </w:rPr>
        <w:t>او</w:t>
      </w:r>
      <w:r w:rsidRPr="00E30350">
        <w:rPr>
          <w:rStyle w:val="Char3"/>
          <w:rFonts w:eastAsia="SimSun" w:hint="cs"/>
          <w:rtl/>
        </w:rPr>
        <w:t xml:space="preserve"> </w:t>
      </w:r>
      <w:r w:rsidRPr="00E30350">
        <w:rPr>
          <w:rStyle w:val="Char3"/>
          <w:rFonts w:eastAsia="SimSun"/>
          <w:rtl/>
        </w:rPr>
        <w:t>را در</w:t>
      </w:r>
      <w:r w:rsidRPr="00E30350">
        <w:rPr>
          <w:rStyle w:val="Char3"/>
          <w:rFonts w:eastAsia="SimSun" w:hint="cs"/>
          <w:rtl/>
        </w:rPr>
        <w:t xml:space="preserve"> </w:t>
      </w:r>
      <w:r w:rsidRPr="00E30350">
        <w:rPr>
          <w:rStyle w:val="Char3"/>
          <w:rFonts w:eastAsia="SimSun"/>
          <w:rtl/>
        </w:rPr>
        <w:t>معرض بل</w:t>
      </w:r>
      <w:r w:rsidR="00A576DC" w:rsidRPr="00E30350">
        <w:rPr>
          <w:rStyle w:val="Char3"/>
          <w:rFonts w:eastAsia="SimSun"/>
          <w:rtl/>
        </w:rPr>
        <w:t>ی</w:t>
      </w:r>
      <w:r w:rsidRPr="00E30350">
        <w:rPr>
          <w:rStyle w:val="Char3"/>
          <w:rFonts w:eastAsia="SimSun"/>
          <w:rtl/>
        </w:rPr>
        <w:t>ات و</w:t>
      </w:r>
      <w:r w:rsidRPr="00E30350">
        <w:rPr>
          <w:rStyle w:val="Char3"/>
          <w:rFonts w:eastAsia="SimSun" w:hint="cs"/>
          <w:rtl/>
        </w:rPr>
        <w:t xml:space="preserve"> </w:t>
      </w:r>
      <w:r w:rsidRPr="00E30350">
        <w:rPr>
          <w:rStyle w:val="Char3"/>
          <w:rFonts w:eastAsia="SimSun"/>
          <w:rtl/>
        </w:rPr>
        <w:t>مصا</w:t>
      </w:r>
      <w:r w:rsidR="00A576DC" w:rsidRPr="00E30350">
        <w:rPr>
          <w:rStyle w:val="Char3"/>
          <w:rFonts w:eastAsia="SimSun"/>
          <w:rtl/>
        </w:rPr>
        <w:t>ی</w:t>
      </w:r>
      <w:r w:rsidRPr="00E30350">
        <w:rPr>
          <w:rStyle w:val="Char3"/>
          <w:rFonts w:eastAsia="SimSun"/>
          <w:rtl/>
        </w:rPr>
        <w:t>ب متعدد قرار</w:t>
      </w:r>
      <w:r w:rsidRPr="00E30350">
        <w:rPr>
          <w:rStyle w:val="Char3"/>
          <w:rFonts w:eastAsia="SimSun" w:hint="cs"/>
          <w:rtl/>
        </w:rPr>
        <w:t xml:space="preserve"> </w:t>
      </w:r>
      <w:r w:rsidRPr="00E30350">
        <w:rPr>
          <w:rStyle w:val="Char3"/>
          <w:rFonts w:eastAsia="SimSun"/>
          <w:rtl/>
        </w:rPr>
        <w:t>داده است‌.</w:t>
      </w:r>
      <w:r w:rsidRPr="00E30350">
        <w:rPr>
          <w:rStyle w:val="Char3"/>
          <w:rFonts w:eastAsia="SimSun" w:hint="cs"/>
          <w:rtl/>
        </w:rPr>
        <w:t xml:space="preserve"> وی </w:t>
      </w:r>
      <w:r w:rsidRPr="00E30350">
        <w:rPr>
          <w:rStyle w:val="Char3"/>
          <w:rFonts w:eastAsia="SimSun"/>
          <w:rtl/>
        </w:rPr>
        <w:t>اتهامات ‌سن</w:t>
      </w:r>
      <w:r w:rsidR="00A576DC" w:rsidRPr="00E30350">
        <w:rPr>
          <w:rStyle w:val="Char3"/>
          <w:rFonts w:eastAsia="SimSun"/>
          <w:rtl/>
        </w:rPr>
        <w:t>ی</w:t>
      </w:r>
      <w:r w:rsidRPr="00E30350">
        <w:rPr>
          <w:rStyle w:val="Char3"/>
          <w:rFonts w:eastAsia="SimSun" w:hint="cs"/>
          <w:rtl/>
        </w:rPr>
        <w:t>‌</w:t>
      </w:r>
      <w:r w:rsidRPr="00E30350">
        <w:rPr>
          <w:rStyle w:val="Char3"/>
          <w:rFonts w:eastAsia="SimSun"/>
          <w:rtl/>
        </w:rPr>
        <w:t>گر</w:t>
      </w:r>
      <w:r w:rsidR="00A576DC" w:rsidRPr="00E30350">
        <w:rPr>
          <w:rStyle w:val="Char3"/>
          <w:rFonts w:eastAsia="SimSun"/>
          <w:rtl/>
        </w:rPr>
        <w:t>ی</w:t>
      </w:r>
      <w:r w:rsidRPr="00E30350">
        <w:rPr>
          <w:rStyle w:val="Char3"/>
          <w:rFonts w:eastAsia="SimSun"/>
          <w:rtl/>
        </w:rPr>
        <w:t xml:space="preserve"> را رد کرده و</w:t>
      </w:r>
      <w:r w:rsidRPr="00E30350">
        <w:rPr>
          <w:rStyle w:val="Char3"/>
          <w:rFonts w:eastAsia="SimSun" w:hint="cs"/>
          <w:rtl/>
        </w:rPr>
        <w:t xml:space="preserve"> </w:t>
      </w:r>
      <w:r w:rsidRPr="00E30350">
        <w:rPr>
          <w:rStyle w:val="Char3"/>
          <w:rFonts w:eastAsia="SimSun"/>
          <w:rtl/>
        </w:rPr>
        <w:t>در</w:t>
      </w:r>
      <w:r w:rsidRPr="00E30350">
        <w:rPr>
          <w:rStyle w:val="Char3"/>
          <w:rFonts w:eastAsia="SimSun" w:hint="cs"/>
          <w:rtl/>
        </w:rPr>
        <w:t xml:space="preserve"> </w:t>
      </w:r>
      <w:r w:rsidRPr="00E30350">
        <w:rPr>
          <w:rStyle w:val="Char3"/>
          <w:rFonts w:eastAsia="SimSun"/>
          <w:rtl/>
        </w:rPr>
        <w:t>مقام شرح باورها</w:t>
      </w:r>
      <w:r w:rsidR="00A576DC" w:rsidRPr="00E30350">
        <w:rPr>
          <w:rStyle w:val="Char3"/>
          <w:rFonts w:eastAsia="SimSun"/>
          <w:rtl/>
        </w:rPr>
        <w:t>ی</w:t>
      </w:r>
      <w:r w:rsidRPr="00E30350">
        <w:rPr>
          <w:rStyle w:val="Char3"/>
          <w:rFonts w:eastAsia="SimSun"/>
          <w:rtl/>
        </w:rPr>
        <w:t xml:space="preserve">ش </w:t>
      </w:r>
      <w:r w:rsidRPr="00E30350">
        <w:rPr>
          <w:rStyle w:val="Char3"/>
          <w:rFonts w:eastAsia="SimSun" w:hint="cs"/>
          <w:rtl/>
        </w:rPr>
        <w:t xml:space="preserve">چنین </w:t>
      </w:r>
      <w:r w:rsidRPr="00E30350">
        <w:rPr>
          <w:rStyle w:val="Char3"/>
          <w:rFonts w:eastAsia="SimSun"/>
          <w:rtl/>
        </w:rPr>
        <w:t>تأک</w:t>
      </w:r>
      <w:r w:rsidR="00A576DC" w:rsidRPr="00E30350">
        <w:rPr>
          <w:rStyle w:val="Char3"/>
          <w:rFonts w:eastAsia="SimSun"/>
          <w:rtl/>
        </w:rPr>
        <w:t>ی</w:t>
      </w:r>
      <w:r w:rsidRPr="00E30350">
        <w:rPr>
          <w:rStyle w:val="Char3"/>
          <w:rFonts w:eastAsia="SimSun"/>
          <w:rtl/>
        </w:rPr>
        <w:t xml:space="preserve">د </w:t>
      </w:r>
      <w:r w:rsidRPr="00E30350">
        <w:rPr>
          <w:rStyle w:val="Char3"/>
          <w:rFonts w:eastAsia="SimSun" w:hint="cs"/>
          <w:rtl/>
        </w:rPr>
        <w:t>می</w:t>
      </w:r>
      <w:r w:rsidRPr="00E30350">
        <w:rPr>
          <w:rStyle w:val="Char3"/>
          <w:rFonts w:eastAsia="SimSun" w:hint="eastAsia"/>
          <w:rtl/>
        </w:rPr>
        <w:t>‌</w:t>
      </w:r>
      <w:r w:rsidRPr="00E30350">
        <w:rPr>
          <w:rStyle w:val="Char3"/>
          <w:rFonts w:eastAsia="SimSun" w:hint="cs"/>
          <w:rtl/>
        </w:rPr>
        <w:t>کند:</w:t>
      </w:r>
    </w:p>
    <w:p w:rsidR="00F03D36" w:rsidRPr="00E30350" w:rsidRDefault="00F03D36" w:rsidP="003B7B3E">
      <w:pPr>
        <w:pStyle w:val="a6"/>
        <w:rPr>
          <w:rtl/>
        </w:rPr>
      </w:pPr>
      <w:r w:rsidRPr="00E30350">
        <w:rPr>
          <w:rFonts w:hint="cs"/>
          <w:rtl/>
        </w:rPr>
        <w:t>«</w:t>
      </w:r>
      <w:r w:rsidRPr="00E30350">
        <w:rPr>
          <w:rtl/>
        </w:rPr>
        <w:t>ما مسلمانيم که به يگانگ</w:t>
      </w:r>
      <w:r w:rsidR="006E2482" w:rsidRPr="00E30350">
        <w:rPr>
          <w:rtl/>
        </w:rPr>
        <w:t xml:space="preserve">ی </w:t>
      </w:r>
      <w:r w:rsidRPr="00E30350">
        <w:rPr>
          <w:rtl/>
        </w:rPr>
        <w:t>خدا چنان</w:t>
      </w:r>
      <w:r w:rsidRPr="00E30350">
        <w:rPr>
          <w:rFonts w:hint="cs"/>
          <w:rtl/>
        </w:rPr>
        <w:t xml:space="preserve"> </w:t>
      </w:r>
      <w:r w:rsidRPr="00E30350">
        <w:rPr>
          <w:rtl/>
        </w:rPr>
        <w:t>که تمام انبيا و</w:t>
      </w:r>
      <w:r w:rsidRPr="00E30350">
        <w:rPr>
          <w:rFonts w:hint="cs"/>
          <w:rtl/>
        </w:rPr>
        <w:t xml:space="preserve"> </w:t>
      </w:r>
      <w:r w:rsidRPr="00E30350">
        <w:rPr>
          <w:rtl/>
        </w:rPr>
        <w:t>اوليا</w:t>
      </w:r>
      <w:r w:rsidRPr="00E30350">
        <w:rPr>
          <w:rFonts w:hint="cs"/>
          <w:rtl/>
        </w:rPr>
        <w:t>ء</w:t>
      </w:r>
      <w:r w:rsidRPr="00E30350">
        <w:rPr>
          <w:rtl/>
        </w:rPr>
        <w:t xml:space="preserve"> معترف</w:t>
      </w:r>
      <w:r w:rsidRPr="00E30350">
        <w:rPr>
          <w:rFonts w:hint="cs"/>
          <w:rtl/>
        </w:rPr>
        <w:t>،</w:t>
      </w:r>
      <w:r w:rsidRPr="00E30350">
        <w:rPr>
          <w:rtl/>
        </w:rPr>
        <w:t xml:space="preserve"> و</w:t>
      </w:r>
      <w:r w:rsidRPr="00E30350">
        <w:rPr>
          <w:rFonts w:hint="cs"/>
          <w:rtl/>
        </w:rPr>
        <w:t xml:space="preserve"> </w:t>
      </w:r>
      <w:r w:rsidRPr="00E30350">
        <w:rPr>
          <w:rtl/>
        </w:rPr>
        <w:t>قرآن و نهج</w:t>
      </w:r>
      <w:r w:rsidRPr="00E30350">
        <w:rPr>
          <w:rFonts w:hint="cs"/>
          <w:rtl/>
        </w:rPr>
        <w:t>‌</w:t>
      </w:r>
      <w:r w:rsidRPr="00E30350">
        <w:rPr>
          <w:rtl/>
        </w:rPr>
        <w:t>البلاغه و</w:t>
      </w:r>
      <w:r w:rsidRPr="00E30350">
        <w:rPr>
          <w:rFonts w:hint="cs"/>
          <w:rtl/>
        </w:rPr>
        <w:t xml:space="preserve"> </w:t>
      </w:r>
      <w:r w:rsidRPr="00E30350">
        <w:rPr>
          <w:rtl/>
        </w:rPr>
        <w:t>اخبار</w:t>
      </w:r>
      <w:r w:rsidRPr="00E30350">
        <w:rPr>
          <w:rFonts w:hint="cs"/>
          <w:rtl/>
        </w:rPr>
        <w:t xml:space="preserve"> </w:t>
      </w:r>
      <w:r w:rsidRPr="00E30350">
        <w:rPr>
          <w:rtl/>
        </w:rPr>
        <w:t>ائمه اطهار راهنماي</w:t>
      </w:r>
      <w:r w:rsidR="006E2482" w:rsidRPr="00E30350">
        <w:rPr>
          <w:rtl/>
        </w:rPr>
        <w:t xml:space="preserve">ی </w:t>
      </w:r>
      <w:r w:rsidRPr="00E30350">
        <w:rPr>
          <w:rtl/>
        </w:rPr>
        <w:t>م</w:t>
      </w:r>
      <w:r w:rsidR="006E2482" w:rsidRPr="00E30350">
        <w:rPr>
          <w:rtl/>
        </w:rPr>
        <w:t>ی‌</w:t>
      </w:r>
      <w:r w:rsidRPr="00E30350">
        <w:rPr>
          <w:rtl/>
        </w:rPr>
        <w:t>کنند و</w:t>
      </w:r>
      <w:r w:rsidRPr="00E30350">
        <w:rPr>
          <w:rFonts w:hint="cs"/>
          <w:rtl/>
        </w:rPr>
        <w:t xml:space="preserve"> </w:t>
      </w:r>
      <w:r w:rsidRPr="00E30350">
        <w:rPr>
          <w:rtl/>
        </w:rPr>
        <w:t>عقل و وجدان گواه</w:t>
      </w:r>
      <w:r w:rsidR="006E2482" w:rsidRPr="00E30350">
        <w:rPr>
          <w:rtl/>
        </w:rPr>
        <w:t xml:space="preserve">ی </w:t>
      </w:r>
      <w:r w:rsidRPr="00E30350">
        <w:rPr>
          <w:rtl/>
        </w:rPr>
        <w:t>م</w:t>
      </w:r>
      <w:r w:rsidR="006E2482" w:rsidRPr="00E30350">
        <w:rPr>
          <w:rtl/>
        </w:rPr>
        <w:t>ی‌</w:t>
      </w:r>
      <w:r w:rsidRPr="00E30350">
        <w:rPr>
          <w:rtl/>
        </w:rPr>
        <w:t>دهد</w:t>
      </w:r>
      <w:r w:rsidRPr="00E30350">
        <w:rPr>
          <w:rFonts w:hint="cs"/>
          <w:rtl/>
        </w:rPr>
        <w:t>،</w:t>
      </w:r>
      <w:r w:rsidRPr="00E30350">
        <w:rPr>
          <w:rtl/>
        </w:rPr>
        <w:t xml:space="preserve"> و به رسالت جميع</w:t>
      </w:r>
      <w:r w:rsidRPr="00E30350">
        <w:rPr>
          <w:rFonts w:hint="cs"/>
          <w:rtl/>
        </w:rPr>
        <w:t xml:space="preserve"> </w:t>
      </w:r>
      <w:r w:rsidRPr="00E30350">
        <w:rPr>
          <w:rtl/>
        </w:rPr>
        <w:t>پيغمبران که قرآن رسالت ايشان را تصديق م</w:t>
      </w:r>
      <w:r w:rsidR="006E2482" w:rsidRPr="00E30350">
        <w:rPr>
          <w:rtl/>
        </w:rPr>
        <w:t>ی‌</w:t>
      </w:r>
      <w:r w:rsidRPr="00E30350">
        <w:rPr>
          <w:rtl/>
        </w:rPr>
        <w:t>نمايد</w:t>
      </w:r>
      <w:r w:rsidRPr="00E30350">
        <w:rPr>
          <w:rFonts w:hint="cs"/>
          <w:rtl/>
        </w:rPr>
        <w:t xml:space="preserve"> </w:t>
      </w:r>
      <w:r w:rsidRPr="00E30350">
        <w:rPr>
          <w:rtl/>
        </w:rPr>
        <w:t>و به آنچه محمد رسول الله</w:t>
      </w:r>
      <w:r w:rsidRPr="00E30350">
        <w:rPr>
          <w:rFonts w:cs="CTraditional Arabic" w:hint="cs"/>
          <w:rtl/>
        </w:rPr>
        <w:t>ص</w:t>
      </w:r>
      <w:r w:rsidRPr="00E30350">
        <w:rPr>
          <w:rtl/>
        </w:rPr>
        <w:t>‌ و</w:t>
      </w:r>
      <w:r w:rsidRPr="00E30350">
        <w:rPr>
          <w:rFonts w:hint="cs"/>
          <w:rtl/>
        </w:rPr>
        <w:t xml:space="preserve"> </w:t>
      </w:r>
      <w:r w:rsidRPr="00E30350">
        <w:rPr>
          <w:rtl/>
        </w:rPr>
        <w:t>آ</w:t>
      </w:r>
      <w:r w:rsidRPr="00E30350">
        <w:rPr>
          <w:rFonts w:hint="cs"/>
          <w:rtl/>
        </w:rPr>
        <w:t xml:space="preserve">ل </w:t>
      </w:r>
      <w:r w:rsidRPr="00E30350">
        <w:rPr>
          <w:rtl/>
        </w:rPr>
        <w:t>او</w:t>
      </w:r>
      <w:r w:rsidRPr="00E30350">
        <w:rPr>
          <w:rFonts w:hint="cs"/>
          <w:rtl/>
        </w:rPr>
        <w:t xml:space="preserve"> از </w:t>
      </w:r>
      <w:r w:rsidRPr="00E30350">
        <w:rPr>
          <w:rtl/>
        </w:rPr>
        <w:t>جانب خدا بيان داشته</w:t>
      </w:r>
      <w:r w:rsidRPr="00E30350">
        <w:rPr>
          <w:rFonts w:hint="eastAsia"/>
          <w:rtl/>
        </w:rPr>
        <w:t>‌</w:t>
      </w:r>
      <w:r w:rsidRPr="00E30350">
        <w:rPr>
          <w:rtl/>
        </w:rPr>
        <w:t xml:space="preserve">اند </w:t>
      </w:r>
      <w:r w:rsidRPr="00E30350">
        <w:rPr>
          <w:rFonts w:hint="cs"/>
          <w:rtl/>
        </w:rPr>
        <w:t xml:space="preserve">و </w:t>
      </w:r>
      <w:r w:rsidRPr="00E30350">
        <w:rPr>
          <w:rtl/>
        </w:rPr>
        <w:t>ب</w:t>
      </w:r>
      <w:r w:rsidRPr="00E30350">
        <w:rPr>
          <w:rFonts w:hint="cs"/>
          <w:rtl/>
        </w:rPr>
        <w:t xml:space="preserve">ه </w:t>
      </w:r>
      <w:r w:rsidRPr="00E30350">
        <w:rPr>
          <w:rtl/>
        </w:rPr>
        <w:t>بعث يوم</w:t>
      </w:r>
      <w:r w:rsidRPr="00E30350">
        <w:rPr>
          <w:rFonts w:hint="cs"/>
          <w:rtl/>
        </w:rPr>
        <w:t xml:space="preserve"> </w:t>
      </w:r>
      <w:r w:rsidRPr="00E30350">
        <w:rPr>
          <w:rtl/>
        </w:rPr>
        <w:t>النشور</w:t>
      </w:r>
      <w:r w:rsidRPr="00E30350">
        <w:rPr>
          <w:rFonts w:hint="cs"/>
          <w:rtl/>
        </w:rPr>
        <w:t xml:space="preserve">، </w:t>
      </w:r>
      <w:r w:rsidRPr="00E30350">
        <w:rPr>
          <w:rtl/>
        </w:rPr>
        <w:t>ايمان داشته و</w:t>
      </w:r>
      <w:r w:rsidRPr="00E30350">
        <w:rPr>
          <w:rFonts w:hint="cs"/>
          <w:rtl/>
        </w:rPr>
        <w:t xml:space="preserve"> </w:t>
      </w:r>
      <w:r w:rsidRPr="00E30350">
        <w:rPr>
          <w:rtl/>
        </w:rPr>
        <w:t>در</w:t>
      </w:r>
      <w:r w:rsidRPr="00E30350">
        <w:rPr>
          <w:rFonts w:hint="cs"/>
          <w:rtl/>
        </w:rPr>
        <w:t xml:space="preserve"> </w:t>
      </w:r>
      <w:r w:rsidRPr="00E30350">
        <w:rPr>
          <w:rtl/>
        </w:rPr>
        <w:t>انگيز</w:t>
      </w:r>
      <w:r w:rsidR="00A8266D" w:rsidRPr="00E30350">
        <w:rPr>
          <w:rFonts w:hint="cs"/>
          <w:rtl/>
        </w:rPr>
        <w:t>ۀ</w:t>
      </w:r>
      <w:r w:rsidRPr="00E30350">
        <w:rPr>
          <w:rtl/>
        </w:rPr>
        <w:t xml:space="preserve"> اي</w:t>
      </w:r>
      <w:r w:rsidRPr="00E30350">
        <w:rPr>
          <w:rFonts w:hint="cs"/>
          <w:rtl/>
        </w:rPr>
        <w:t xml:space="preserve">ن </w:t>
      </w:r>
      <w:r w:rsidRPr="00E30350">
        <w:rPr>
          <w:rtl/>
        </w:rPr>
        <w:t>ايمان به</w:t>
      </w:r>
      <w:r w:rsidRPr="00E30350">
        <w:rPr>
          <w:rFonts w:hint="cs"/>
          <w:rtl/>
        </w:rPr>
        <w:t xml:space="preserve"> </w:t>
      </w:r>
      <w:r w:rsidRPr="00E30350">
        <w:rPr>
          <w:rtl/>
        </w:rPr>
        <w:t>‌آنچه در</w:t>
      </w:r>
      <w:r w:rsidRPr="00E30350">
        <w:rPr>
          <w:rFonts w:hint="cs"/>
          <w:rtl/>
        </w:rPr>
        <w:t xml:space="preserve"> </w:t>
      </w:r>
      <w:r w:rsidRPr="00E30350">
        <w:rPr>
          <w:rtl/>
        </w:rPr>
        <w:t>قدرت ما بوده عمل کرده و</w:t>
      </w:r>
      <w:r w:rsidRPr="00E30350">
        <w:rPr>
          <w:rFonts w:hint="cs"/>
          <w:rtl/>
        </w:rPr>
        <w:t xml:space="preserve"> </w:t>
      </w:r>
      <w:r w:rsidR="003E19C5" w:rsidRPr="00E30350">
        <w:rPr>
          <w:rtl/>
        </w:rPr>
        <w:t>م</w:t>
      </w:r>
      <w:r w:rsidR="003E19C5" w:rsidRPr="00E30350">
        <w:rPr>
          <w:rFonts w:hint="cs"/>
          <w:rtl/>
        </w:rPr>
        <w:t>ی</w:t>
      </w:r>
      <w:r w:rsidRPr="00E30350">
        <w:rPr>
          <w:rFonts w:hint="cs"/>
          <w:rtl/>
        </w:rPr>
        <w:t>‌</w:t>
      </w:r>
      <w:r w:rsidRPr="00E30350">
        <w:rPr>
          <w:rtl/>
        </w:rPr>
        <w:t>کنيم‌</w:t>
      </w:r>
      <w:r w:rsidRPr="00E30350">
        <w:rPr>
          <w:rFonts w:hint="cs"/>
          <w:rtl/>
        </w:rPr>
        <w:t>«</w:t>
      </w:r>
      <w:r w:rsidRPr="00E30350">
        <w:rPr>
          <w:vertAlign w:val="superscript"/>
          <w:rtl/>
        </w:rPr>
        <w:t>(</w:t>
      </w:r>
      <w:r w:rsidRPr="00E30350">
        <w:rPr>
          <w:vertAlign w:val="superscript"/>
          <w:rtl/>
        </w:rPr>
        <w:footnoteReference w:id="1"/>
      </w:r>
      <w:r w:rsidRPr="00E30350">
        <w:rPr>
          <w:vertAlign w:val="superscript"/>
          <w:rtl/>
        </w:rPr>
        <w:t>)</w:t>
      </w:r>
      <w:r w:rsidRPr="00E30350">
        <w:rPr>
          <w:rFonts w:hint="cs"/>
          <w:rtl/>
        </w:rPr>
        <w:t>.</w:t>
      </w:r>
    </w:p>
    <w:p w:rsidR="00F03D36" w:rsidRPr="00E30350" w:rsidRDefault="000D6EF6" w:rsidP="00794536">
      <w:pPr>
        <w:pStyle w:val="a2"/>
        <w:rPr>
          <w:noProof/>
          <w:rtl/>
        </w:rPr>
      </w:pPr>
      <w:bookmarkStart w:id="84" w:name="_Toc348518433"/>
      <w:bookmarkStart w:id="85" w:name="_Toc384128099"/>
      <w:bookmarkStart w:id="86" w:name="_Toc385120590"/>
      <w:bookmarkStart w:id="87" w:name="_Toc386409568"/>
      <w:bookmarkStart w:id="88" w:name="_Toc396587725"/>
      <w:bookmarkStart w:id="89" w:name="_Toc439848670"/>
      <w:r w:rsidRPr="00E30350">
        <w:rPr>
          <w:rFonts w:cs="B Lotus" w:hint="cs"/>
          <w:rtl/>
        </w:rPr>
        <w:t>*</w:t>
      </w:r>
      <w:r w:rsidR="00F03D36" w:rsidRPr="00E30350">
        <w:rPr>
          <w:rStyle w:val="Char3"/>
          <w:rFonts w:hint="cs"/>
          <w:rtl/>
        </w:rPr>
        <w:t xml:space="preserve"> </w:t>
      </w:r>
      <w:r w:rsidR="00F03D36" w:rsidRPr="00E30350">
        <w:rPr>
          <w:rFonts w:hint="cs"/>
          <w:noProof/>
          <w:rtl/>
        </w:rPr>
        <w:t>آشنایی استاد قلمداران با شخصیت</w:t>
      </w:r>
      <w:r w:rsidR="00F03D36" w:rsidRPr="00E30350">
        <w:rPr>
          <w:rFonts w:hint="eastAsia"/>
          <w:noProof/>
          <w:rtl/>
        </w:rPr>
        <w:t>‌</w:t>
      </w:r>
      <w:r w:rsidR="00F03D36" w:rsidRPr="00E30350">
        <w:rPr>
          <w:rFonts w:hint="cs"/>
          <w:noProof/>
          <w:rtl/>
        </w:rPr>
        <w:t>های معاصر</w:t>
      </w:r>
      <w:bookmarkEnd w:id="84"/>
      <w:bookmarkEnd w:id="85"/>
      <w:bookmarkEnd w:id="86"/>
      <w:bookmarkEnd w:id="87"/>
      <w:bookmarkEnd w:id="88"/>
      <w:bookmarkEnd w:id="89"/>
    </w:p>
    <w:p w:rsidR="00F03D36" w:rsidRPr="00E30350" w:rsidRDefault="00F03D36" w:rsidP="000D5AAE">
      <w:pPr>
        <w:pStyle w:val="a5"/>
        <w:spacing w:before="0"/>
        <w:rPr>
          <w:rtl/>
        </w:rPr>
      </w:pPr>
      <w:bookmarkStart w:id="90" w:name="_Toc348518434"/>
      <w:bookmarkStart w:id="91" w:name="_Toc385120591"/>
      <w:bookmarkStart w:id="92" w:name="_Toc386409569"/>
      <w:bookmarkStart w:id="93" w:name="_Toc396587726"/>
      <w:bookmarkStart w:id="94" w:name="_Toc439848671"/>
      <w:r w:rsidRPr="00E30350">
        <w:rPr>
          <w:rFonts w:hint="cs"/>
          <w:rtl/>
        </w:rPr>
        <w:t>1- آیت الله علامه شیخ محمدخالصی</w:t>
      </w:r>
      <w:r w:rsidR="006E2482" w:rsidRPr="00E30350">
        <w:rPr>
          <w:rFonts w:hint="cs"/>
          <w:rtl/>
        </w:rPr>
        <w:t>(ره)</w:t>
      </w:r>
      <w:r w:rsidRPr="00E30350">
        <w:rPr>
          <w:rFonts w:hint="cs"/>
          <w:rtl/>
        </w:rPr>
        <w:t xml:space="preserve"> از علمای مجاهد مقیم عراق</w:t>
      </w:r>
      <w:bookmarkEnd w:id="90"/>
      <w:bookmarkEnd w:id="91"/>
      <w:bookmarkEnd w:id="92"/>
      <w:bookmarkEnd w:id="93"/>
      <w:bookmarkEnd w:id="94"/>
    </w:p>
    <w:p w:rsidR="00F03D36" w:rsidRPr="00E30350" w:rsidRDefault="00F03D36" w:rsidP="003B7B3E">
      <w:pPr>
        <w:ind w:firstLine="284"/>
        <w:jc w:val="both"/>
        <w:rPr>
          <w:rStyle w:val="Char3"/>
          <w:rFonts w:eastAsia="SimSun"/>
        </w:rPr>
      </w:pPr>
      <w:r w:rsidRPr="00E30350">
        <w:rPr>
          <w:rStyle w:val="Char3"/>
          <w:rFonts w:eastAsia="SimSun"/>
          <w:rtl/>
        </w:rPr>
        <w:t>استاد از همان جوان</w:t>
      </w:r>
      <w:r w:rsidR="00A576DC" w:rsidRPr="00E30350">
        <w:rPr>
          <w:rStyle w:val="Char3"/>
          <w:rFonts w:eastAsia="SimSun"/>
          <w:rtl/>
        </w:rPr>
        <w:t>ی</w:t>
      </w:r>
      <w:r w:rsidRPr="00E30350">
        <w:rPr>
          <w:rStyle w:val="Char3"/>
          <w:rFonts w:eastAsia="SimSun"/>
          <w:rtl/>
        </w:rPr>
        <w:t xml:space="preserve"> ش</w:t>
      </w:r>
      <w:r w:rsidR="00A576DC" w:rsidRPr="00E30350">
        <w:rPr>
          <w:rStyle w:val="Char3"/>
          <w:rFonts w:eastAsia="SimSun"/>
          <w:rtl/>
        </w:rPr>
        <w:t>ی</w:t>
      </w:r>
      <w:r w:rsidRPr="00E30350">
        <w:rPr>
          <w:rStyle w:val="Char3"/>
          <w:rFonts w:eastAsia="SimSun"/>
          <w:rtl/>
        </w:rPr>
        <w:t>فت</w:t>
      </w:r>
      <w:r w:rsidR="004957A9" w:rsidRPr="00E30350">
        <w:rPr>
          <w:rStyle w:val="Char3"/>
          <w:rFonts w:eastAsia="SimSun"/>
          <w:rtl/>
        </w:rPr>
        <w:t>ۀ</w:t>
      </w:r>
      <w:r w:rsidRPr="00E30350">
        <w:rPr>
          <w:rStyle w:val="Char3"/>
          <w:rFonts w:eastAsia="SimSun"/>
          <w:rtl/>
        </w:rPr>
        <w:t xml:space="preserve"> آثار آ</w:t>
      </w:r>
      <w:r w:rsidR="00A576DC" w:rsidRPr="00E30350">
        <w:rPr>
          <w:rStyle w:val="Char3"/>
          <w:rFonts w:eastAsia="SimSun"/>
          <w:rtl/>
        </w:rPr>
        <w:t>ی</w:t>
      </w:r>
      <w:r w:rsidRPr="00E30350">
        <w:rPr>
          <w:rStyle w:val="Char3"/>
          <w:rFonts w:eastAsia="SimSun"/>
          <w:rtl/>
        </w:rPr>
        <w:t>ت الله علاّمه ش</w:t>
      </w:r>
      <w:r w:rsidR="00A576DC" w:rsidRPr="00E30350">
        <w:rPr>
          <w:rStyle w:val="Char3"/>
          <w:rFonts w:eastAsia="SimSun"/>
          <w:rtl/>
        </w:rPr>
        <w:t>ی</w:t>
      </w:r>
      <w:r w:rsidRPr="00E30350">
        <w:rPr>
          <w:rStyle w:val="Char3"/>
          <w:rFonts w:eastAsia="SimSun"/>
          <w:rtl/>
        </w:rPr>
        <w:t>خ محمد خالص</w:t>
      </w:r>
      <w:r w:rsidR="00A576DC" w:rsidRPr="00E30350">
        <w:rPr>
          <w:rStyle w:val="Char3"/>
          <w:rFonts w:eastAsia="SimSun"/>
          <w:rtl/>
        </w:rPr>
        <w:t>ی</w:t>
      </w:r>
      <w:r w:rsidRPr="00E30350">
        <w:rPr>
          <w:rStyle w:val="Char3"/>
          <w:rFonts w:eastAsia="SimSun"/>
          <w:rtl/>
        </w:rPr>
        <w:t xml:space="preserve"> گرد</w:t>
      </w:r>
      <w:r w:rsidR="00A576DC" w:rsidRPr="00E30350">
        <w:rPr>
          <w:rStyle w:val="Char3"/>
          <w:rFonts w:eastAsia="SimSun"/>
          <w:rtl/>
        </w:rPr>
        <w:t>ی</w:t>
      </w:r>
      <w:r w:rsidRPr="00E30350">
        <w:rPr>
          <w:rStyle w:val="Char3"/>
          <w:rFonts w:eastAsia="SimSun"/>
          <w:rtl/>
        </w:rPr>
        <w:t>د و به ترجم</w:t>
      </w:r>
      <w:r w:rsidR="004957A9" w:rsidRPr="00E30350">
        <w:rPr>
          <w:rStyle w:val="Char3"/>
          <w:rFonts w:eastAsia="SimSun"/>
          <w:rtl/>
        </w:rPr>
        <w:t>ۀ</w:t>
      </w:r>
      <w:r w:rsidRPr="00E30350">
        <w:rPr>
          <w:rStyle w:val="Char3"/>
          <w:rFonts w:eastAsia="SimSun"/>
          <w:rtl/>
        </w:rPr>
        <w:t xml:space="preserve"> آثار و</w:t>
      </w:r>
      <w:r w:rsidR="00A576DC" w:rsidRPr="00E30350">
        <w:rPr>
          <w:rStyle w:val="Char3"/>
          <w:rFonts w:eastAsia="SimSun"/>
          <w:rtl/>
        </w:rPr>
        <w:t>ی</w:t>
      </w:r>
      <w:r w:rsidRPr="00E30350">
        <w:rPr>
          <w:rStyle w:val="Char3"/>
          <w:rFonts w:eastAsia="SimSun"/>
          <w:rtl/>
        </w:rPr>
        <w:t>، که قدر</w:t>
      </w:r>
      <w:r w:rsidR="00A576DC" w:rsidRPr="00E30350">
        <w:rPr>
          <w:rStyle w:val="Char3"/>
          <w:rFonts w:eastAsia="SimSun"/>
          <w:rtl/>
        </w:rPr>
        <w:t>ی</w:t>
      </w:r>
      <w:r w:rsidRPr="00E30350">
        <w:rPr>
          <w:rStyle w:val="Char3"/>
          <w:rFonts w:eastAsia="SimSun"/>
          <w:rtl/>
        </w:rPr>
        <w:t xml:space="preserve"> متفاوت از مش</w:t>
      </w:r>
      <w:r w:rsidR="00A576DC" w:rsidRPr="00E30350">
        <w:rPr>
          <w:rStyle w:val="Char3"/>
          <w:rFonts w:eastAsia="SimSun"/>
          <w:rtl/>
        </w:rPr>
        <w:t>ی</w:t>
      </w:r>
      <w:r w:rsidRPr="00E30350">
        <w:rPr>
          <w:rStyle w:val="Char3"/>
          <w:rFonts w:eastAsia="SimSun"/>
          <w:rtl/>
        </w:rPr>
        <w:t xml:space="preserve"> رسم</w:t>
      </w:r>
      <w:r w:rsidR="00A576DC" w:rsidRPr="00E30350">
        <w:rPr>
          <w:rStyle w:val="Char3"/>
          <w:rFonts w:eastAsia="SimSun"/>
          <w:rtl/>
        </w:rPr>
        <w:t>ی</w:t>
      </w:r>
      <w:r w:rsidRPr="00E30350">
        <w:rPr>
          <w:rStyle w:val="Char3"/>
          <w:rFonts w:eastAsia="SimSun"/>
          <w:rtl/>
        </w:rPr>
        <w:t xml:space="preserve"> تفکر ش</w:t>
      </w:r>
      <w:r w:rsidR="00A576DC" w:rsidRPr="00E30350">
        <w:rPr>
          <w:rStyle w:val="Char3"/>
          <w:rFonts w:eastAsia="SimSun"/>
          <w:rtl/>
        </w:rPr>
        <w:t>ی</w:t>
      </w:r>
      <w:r w:rsidRPr="00E30350">
        <w:rPr>
          <w:rStyle w:val="Char3"/>
          <w:rFonts w:eastAsia="SimSun"/>
          <w:rtl/>
        </w:rPr>
        <w:t>ع</w:t>
      </w:r>
      <w:r w:rsidR="00A576DC" w:rsidRPr="00E30350">
        <w:rPr>
          <w:rStyle w:val="Char3"/>
          <w:rFonts w:eastAsia="SimSun"/>
          <w:rtl/>
        </w:rPr>
        <w:t>ی</w:t>
      </w:r>
      <w:r w:rsidRPr="00E30350">
        <w:rPr>
          <w:rStyle w:val="Char3"/>
          <w:rFonts w:eastAsia="SimSun"/>
          <w:rtl/>
        </w:rPr>
        <w:t xml:space="preserve"> با نگاه اصلاح</w:t>
      </w:r>
      <w:r w:rsidR="00A576DC" w:rsidRPr="00E30350">
        <w:rPr>
          <w:rStyle w:val="Char3"/>
          <w:rFonts w:eastAsia="SimSun"/>
          <w:rtl/>
        </w:rPr>
        <w:t>ی</w:t>
      </w:r>
      <w:r w:rsidRPr="00E30350">
        <w:rPr>
          <w:rStyle w:val="Char3"/>
          <w:rFonts w:eastAsia="SimSun"/>
          <w:rtl/>
        </w:rPr>
        <w:t xml:space="preserve"> نوشته شده بود، همت گماشت‌. کارها</w:t>
      </w:r>
      <w:r w:rsidR="00A576DC" w:rsidRPr="00E30350">
        <w:rPr>
          <w:rStyle w:val="Char3"/>
          <w:rFonts w:eastAsia="SimSun"/>
          <w:rtl/>
        </w:rPr>
        <w:t>ی</w:t>
      </w:r>
      <w:r w:rsidRPr="00E30350">
        <w:rPr>
          <w:rStyle w:val="Char3"/>
          <w:rFonts w:eastAsia="SimSun"/>
          <w:rtl/>
        </w:rPr>
        <w:t xml:space="preserve"> د</w:t>
      </w:r>
      <w:r w:rsidR="00A576DC" w:rsidRPr="00E30350">
        <w:rPr>
          <w:rStyle w:val="Char3"/>
          <w:rFonts w:eastAsia="SimSun"/>
          <w:rtl/>
        </w:rPr>
        <w:t>ی</w:t>
      </w:r>
      <w:r w:rsidRPr="00E30350">
        <w:rPr>
          <w:rStyle w:val="Char3"/>
          <w:rFonts w:eastAsia="SimSun"/>
          <w:rtl/>
        </w:rPr>
        <w:t>ن</w:t>
      </w:r>
      <w:r w:rsidR="00A576DC" w:rsidRPr="00E30350">
        <w:rPr>
          <w:rStyle w:val="Char3"/>
          <w:rFonts w:eastAsia="SimSun"/>
          <w:rtl/>
        </w:rPr>
        <w:t>ی</w:t>
      </w:r>
      <w:r w:rsidRPr="00E30350">
        <w:rPr>
          <w:rStyle w:val="Char3"/>
          <w:rFonts w:eastAsia="SimSun"/>
          <w:rtl/>
        </w:rPr>
        <w:t xml:space="preserve"> و</w:t>
      </w:r>
      <w:r w:rsidR="00A576DC" w:rsidRPr="00E30350">
        <w:rPr>
          <w:rStyle w:val="Char3"/>
          <w:rFonts w:eastAsia="SimSun"/>
          <w:rtl/>
        </w:rPr>
        <w:t>ی</w:t>
      </w:r>
      <w:r w:rsidRPr="00E30350">
        <w:rPr>
          <w:rStyle w:val="Char3"/>
          <w:rFonts w:eastAsia="SimSun"/>
          <w:rtl/>
        </w:rPr>
        <w:t xml:space="preserve"> از ا</w:t>
      </w:r>
      <w:r w:rsidR="00A576DC" w:rsidRPr="00E30350">
        <w:rPr>
          <w:rStyle w:val="Char3"/>
          <w:rFonts w:eastAsia="SimSun"/>
          <w:rtl/>
        </w:rPr>
        <w:t>ی</w:t>
      </w:r>
      <w:r w:rsidRPr="00E30350">
        <w:rPr>
          <w:rStyle w:val="Char3"/>
          <w:rFonts w:eastAsia="SimSun"/>
          <w:rtl/>
        </w:rPr>
        <w:t>ن زمان به بعد ب</w:t>
      </w:r>
      <w:r w:rsidR="00A576DC" w:rsidRPr="00E30350">
        <w:rPr>
          <w:rStyle w:val="Char3"/>
          <w:rFonts w:eastAsia="SimSun"/>
          <w:rtl/>
        </w:rPr>
        <w:t>ی</w:t>
      </w:r>
      <w:r w:rsidRPr="00E30350">
        <w:rPr>
          <w:rStyle w:val="Char3"/>
          <w:rFonts w:eastAsia="SimSun"/>
          <w:rtl/>
        </w:rPr>
        <w:t>شتر ترجم</w:t>
      </w:r>
      <w:r w:rsidR="004957A9" w:rsidRPr="00E30350">
        <w:rPr>
          <w:rStyle w:val="Char3"/>
          <w:rFonts w:eastAsia="SimSun"/>
          <w:rtl/>
        </w:rPr>
        <w:t>ۀ</w:t>
      </w:r>
      <w:r w:rsidRPr="00E30350">
        <w:rPr>
          <w:rStyle w:val="Char3"/>
          <w:rFonts w:eastAsia="SimSun"/>
          <w:rtl/>
        </w:rPr>
        <w:t xml:space="preserve"> آثار خالص</w:t>
      </w:r>
      <w:r w:rsidR="00A576DC" w:rsidRPr="00E30350">
        <w:rPr>
          <w:rStyle w:val="Char3"/>
          <w:rFonts w:eastAsia="SimSun"/>
          <w:rtl/>
        </w:rPr>
        <w:t>ی</w:t>
      </w:r>
      <w:r w:rsidRPr="00E30350">
        <w:rPr>
          <w:rStyle w:val="Char3"/>
          <w:rFonts w:eastAsia="SimSun"/>
          <w:rtl/>
        </w:rPr>
        <w:t xml:space="preserve"> بود. وی کتاب‌ها</w:t>
      </w:r>
      <w:r w:rsidR="00A576DC" w:rsidRPr="00E30350">
        <w:rPr>
          <w:rStyle w:val="Char3"/>
          <w:rFonts w:eastAsia="SimSun"/>
          <w:rtl/>
        </w:rPr>
        <w:t>یی</w:t>
      </w:r>
      <w:r w:rsidRPr="00E30350">
        <w:rPr>
          <w:rStyle w:val="Char3"/>
          <w:rFonts w:eastAsia="SimSun"/>
          <w:rtl/>
        </w:rPr>
        <w:t xml:space="preserve"> مانند: </w:t>
      </w:r>
      <w:r w:rsidRPr="00E30350">
        <w:rPr>
          <w:rStyle w:val="Char3"/>
          <w:rFonts w:eastAsia="SimSun" w:hint="cs"/>
          <w:rtl/>
        </w:rPr>
        <w:t>«</w:t>
      </w:r>
      <w:r w:rsidRPr="00E30350">
        <w:rPr>
          <w:rStyle w:val="Char3"/>
          <w:rFonts w:eastAsia="SimSun"/>
          <w:rtl/>
        </w:rPr>
        <w:t>المعارف المحمدية</w:t>
      </w:r>
      <w:r w:rsidRPr="00E30350">
        <w:rPr>
          <w:rStyle w:val="Char3"/>
          <w:rFonts w:eastAsia="SimSun" w:hint="cs"/>
          <w:rtl/>
        </w:rPr>
        <w:t>»</w:t>
      </w:r>
      <w:r w:rsidRPr="00E30350">
        <w:rPr>
          <w:rStyle w:val="Char3"/>
          <w:rFonts w:eastAsia="SimSun"/>
          <w:rtl/>
        </w:rPr>
        <w:t xml:space="preserve">، </w:t>
      </w:r>
      <w:r w:rsidRPr="00E30350">
        <w:rPr>
          <w:rStyle w:val="Char3"/>
          <w:rFonts w:eastAsia="SimSun" w:hint="cs"/>
          <w:rtl/>
        </w:rPr>
        <w:t>«</w:t>
      </w:r>
      <w:r w:rsidRPr="00E30350">
        <w:rPr>
          <w:rStyle w:val="Char3"/>
          <w:rFonts w:eastAsia="SimSun"/>
          <w:rtl/>
        </w:rPr>
        <w:t>إحياء الشريعة</w:t>
      </w:r>
      <w:r w:rsidRPr="00E30350">
        <w:rPr>
          <w:rStyle w:val="Char3"/>
          <w:rFonts w:eastAsia="SimSun" w:hint="cs"/>
          <w:rtl/>
        </w:rPr>
        <w:t>»</w:t>
      </w:r>
      <w:r w:rsidRPr="00E30350">
        <w:rPr>
          <w:rStyle w:val="Char3"/>
          <w:rFonts w:eastAsia="SimSun"/>
          <w:rtl/>
        </w:rPr>
        <w:t xml:space="preserve">، </w:t>
      </w:r>
      <w:r w:rsidRPr="00E30350">
        <w:rPr>
          <w:rStyle w:val="Char3"/>
          <w:rFonts w:eastAsia="SimSun" w:hint="cs"/>
          <w:rtl/>
        </w:rPr>
        <w:t>«</w:t>
      </w:r>
      <w:r w:rsidRPr="00E30350">
        <w:rPr>
          <w:rStyle w:val="Char3"/>
          <w:rFonts w:eastAsia="SimSun"/>
          <w:rtl/>
        </w:rPr>
        <w:t>الإسلام سبيل السعادة والسلام</w:t>
      </w:r>
      <w:r w:rsidRPr="00E30350">
        <w:rPr>
          <w:rStyle w:val="Char3"/>
          <w:rFonts w:eastAsia="SimSun" w:hint="cs"/>
          <w:rtl/>
        </w:rPr>
        <w:t>»،</w:t>
      </w:r>
      <w:r w:rsidRPr="00E30350">
        <w:rPr>
          <w:rStyle w:val="Char3"/>
          <w:rFonts w:eastAsia="SimSun"/>
          <w:rtl/>
        </w:rPr>
        <w:t xml:space="preserve"> و</w:t>
      </w:r>
      <w:r w:rsidRPr="00E30350">
        <w:rPr>
          <w:rStyle w:val="Char3"/>
          <w:rFonts w:eastAsia="SimSun" w:hint="cs"/>
          <w:rtl/>
        </w:rPr>
        <w:t xml:space="preserve"> «</w:t>
      </w:r>
      <w:r w:rsidRPr="00E30350">
        <w:rPr>
          <w:rStyle w:val="Char3"/>
          <w:rFonts w:eastAsia="SimSun"/>
          <w:rtl/>
        </w:rPr>
        <w:t>الجمعة</w:t>
      </w:r>
      <w:r w:rsidRPr="00E30350">
        <w:rPr>
          <w:rStyle w:val="Char3"/>
          <w:rFonts w:eastAsia="SimSun" w:hint="cs"/>
          <w:rtl/>
        </w:rPr>
        <w:t>»</w:t>
      </w:r>
      <w:r w:rsidRPr="00E30350">
        <w:rPr>
          <w:rFonts w:eastAsia="SimSun" w:cs="Traditional Arabic"/>
          <w:rtl/>
          <w:lang w:bidi="fa-IR"/>
        </w:rPr>
        <w:t>‌</w:t>
      </w:r>
      <w:r w:rsidRPr="00E30350">
        <w:rPr>
          <w:rStyle w:val="Char3"/>
          <w:rFonts w:eastAsia="SimSun"/>
          <w:rtl/>
        </w:rPr>
        <w:t xml:space="preserve"> ش</w:t>
      </w:r>
      <w:r w:rsidR="00A576DC" w:rsidRPr="00E30350">
        <w:rPr>
          <w:rStyle w:val="Char3"/>
          <w:rFonts w:eastAsia="SimSun"/>
          <w:rtl/>
        </w:rPr>
        <w:t>ی</w:t>
      </w:r>
      <w:r w:rsidRPr="00E30350">
        <w:rPr>
          <w:rStyle w:val="Char3"/>
          <w:rFonts w:eastAsia="SimSun"/>
          <w:rtl/>
        </w:rPr>
        <w:t>خ محمد خالص</w:t>
      </w:r>
      <w:r w:rsidR="00A576DC" w:rsidRPr="00E30350">
        <w:rPr>
          <w:rStyle w:val="Char3"/>
          <w:rFonts w:eastAsia="SimSun"/>
          <w:rtl/>
        </w:rPr>
        <w:t>ی</w:t>
      </w:r>
      <w:r w:rsidRPr="00E30350">
        <w:rPr>
          <w:rStyle w:val="Char3"/>
          <w:rFonts w:eastAsia="SimSun"/>
          <w:rtl/>
        </w:rPr>
        <w:t xml:space="preserve"> را به فارس</w:t>
      </w:r>
      <w:r w:rsidR="00A576DC" w:rsidRPr="00E30350">
        <w:rPr>
          <w:rStyle w:val="Char3"/>
          <w:rFonts w:eastAsia="SimSun"/>
          <w:rtl/>
        </w:rPr>
        <w:t>ی</w:t>
      </w:r>
      <w:r w:rsidRPr="00E30350">
        <w:rPr>
          <w:rStyle w:val="Char3"/>
          <w:rFonts w:eastAsia="SimSun"/>
          <w:rtl/>
        </w:rPr>
        <w:t xml:space="preserve"> ترجمه کرد. نشر</w:t>
      </w:r>
      <w:r w:rsidR="00A576DC" w:rsidRPr="00E30350">
        <w:rPr>
          <w:rStyle w:val="Char3"/>
          <w:rFonts w:eastAsia="SimSun"/>
          <w:rtl/>
        </w:rPr>
        <w:t>ی</w:t>
      </w:r>
      <w:r w:rsidR="00500A80" w:rsidRPr="00E30350">
        <w:rPr>
          <w:rStyle w:val="Char3"/>
          <w:rFonts w:eastAsia="SimSun"/>
          <w:rtl/>
        </w:rPr>
        <w:t>ۀ</w:t>
      </w:r>
      <w:r w:rsidRPr="00E30350">
        <w:rPr>
          <w:rStyle w:val="Char3"/>
          <w:rFonts w:eastAsia="SimSun"/>
          <w:rtl/>
        </w:rPr>
        <w:t xml:space="preserve"> هفتگ</w:t>
      </w:r>
      <w:r w:rsidR="00A576DC" w:rsidRPr="00E30350">
        <w:rPr>
          <w:rStyle w:val="Char3"/>
          <w:rFonts w:eastAsia="SimSun"/>
          <w:rtl/>
        </w:rPr>
        <w:t>ی</w:t>
      </w:r>
      <w:r w:rsidRPr="00E30350">
        <w:rPr>
          <w:rStyle w:val="Char3"/>
          <w:rFonts w:eastAsia="SimSun"/>
          <w:rtl/>
        </w:rPr>
        <w:t xml:space="preserve"> </w:t>
      </w:r>
      <w:r w:rsidRPr="00E30350">
        <w:rPr>
          <w:rStyle w:val="Char3"/>
          <w:rFonts w:eastAsia="SimSun" w:hint="cs"/>
          <w:rtl/>
        </w:rPr>
        <w:t>«</w:t>
      </w:r>
      <w:r w:rsidRPr="00E30350">
        <w:rPr>
          <w:rStyle w:val="Char3"/>
          <w:rFonts w:eastAsia="SimSun"/>
          <w:rtl/>
        </w:rPr>
        <w:t>وظ</w:t>
      </w:r>
      <w:r w:rsidR="00A576DC" w:rsidRPr="00E30350">
        <w:rPr>
          <w:rStyle w:val="Char3"/>
          <w:rFonts w:eastAsia="SimSun"/>
          <w:rtl/>
        </w:rPr>
        <w:t>ی</w:t>
      </w:r>
      <w:r w:rsidRPr="00E30350">
        <w:rPr>
          <w:rStyle w:val="Char3"/>
          <w:rFonts w:eastAsia="SimSun"/>
          <w:rtl/>
        </w:rPr>
        <w:t>فه</w:t>
      </w:r>
      <w:r w:rsidRPr="00E30350">
        <w:rPr>
          <w:rStyle w:val="Char3"/>
          <w:rFonts w:eastAsia="SimSun" w:hint="cs"/>
          <w:rtl/>
        </w:rPr>
        <w:t>»</w:t>
      </w:r>
      <w:r w:rsidRPr="00E30350">
        <w:rPr>
          <w:rStyle w:val="Char3"/>
          <w:rFonts w:eastAsia="SimSun"/>
          <w:rtl/>
        </w:rPr>
        <w:t>، که گفته می‌شود روزگار</w:t>
      </w:r>
      <w:r w:rsidR="00A576DC" w:rsidRPr="00E30350">
        <w:rPr>
          <w:rStyle w:val="Char3"/>
          <w:rFonts w:eastAsia="SimSun"/>
          <w:rtl/>
        </w:rPr>
        <w:t>ی</w:t>
      </w:r>
      <w:r w:rsidRPr="00E30350">
        <w:rPr>
          <w:rStyle w:val="Char3"/>
          <w:rFonts w:eastAsia="SimSun"/>
          <w:rtl/>
        </w:rPr>
        <w:t xml:space="preserve"> همراه</w:t>
      </w:r>
      <w:r w:rsidR="00A576DC" w:rsidRPr="00E30350">
        <w:rPr>
          <w:rStyle w:val="Char3"/>
          <w:rFonts w:eastAsia="SimSun"/>
          <w:rtl/>
        </w:rPr>
        <w:t>ی</w:t>
      </w:r>
      <w:r w:rsidRPr="00E30350">
        <w:rPr>
          <w:rStyle w:val="Char3"/>
          <w:rFonts w:eastAsia="SimSun"/>
          <w:rtl/>
        </w:rPr>
        <w:t xml:space="preserve"> و حما</w:t>
      </w:r>
      <w:r w:rsidR="00A576DC" w:rsidRPr="00E30350">
        <w:rPr>
          <w:rStyle w:val="Char3"/>
          <w:rFonts w:eastAsia="SimSun"/>
          <w:rtl/>
        </w:rPr>
        <w:t>ی</w:t>
      </w:r>
      <w:r w:rsidRPr="00E30350">
        <w:rPr>
          <w:rStyle w:val="Char3"/>
          <w:rFonts w:eastAsia="SimSun"/>
          <w:rtl/>
        </w:rPr>
        <w:t>ت علام</w:t>
      </w:r>
      <w:r w:rsidR="00500A80" w:rsidRPr="00E30350">
        <w:rPr>
          <w:rStyle w:val="Char3"/>
          <w:rFonts w:eastAsia="SimSun"/>
          <w:rtl/>
        </w:rPr>
        <w:t>ۀ</w:t>
      </w:r>
      <w:r w:rsidRPr="00E30350">
        <w:rPr>
          <w:rStyle w:val="Char3"/>
          <w:rFonts w:eastAsia="SimSun"/>
          <w:rtl/>
        </w:rPr>
        <w:t xml:space="preserve"> خالص</w:t>
      </w:r>
      <w:r w:rsidR="00A576DC" w:rsidRPr="00E30350">
        <w:rPr>
          <w:rStyle w:val="Char3"/>
          <w:rFonts w:eastAsia="SimSun"/>
          <w:rtl/>
        </w:rPr>
        <w:t>ی</w:t>
      </w:r>
      <w:r w:rsidRPr="00E30350">
        <w:rPr>
          <w:rStyle w:val="Char3"/>
          <w:rFonts w:eastAsia="SimSun"/>
          <w:rtl/>
        </w:rPr>
        <w:t xml:space="preserve"> را پشت سر داشت، مقالات</w:t>
      </w:r>
      <w:r w:rsidR="00A576DC" w:rsidRPr="00E30350">
        <w:rPr>
          <w:rStyle w:val="Char3"/>
          <w:rFonts w:eastAsia="SimSun"/>
          <w:rtl/>
        </w:rPr>
        <w:t>ی</w:t>
      </w:r>
      <w:r w:rsidRPr="00E30350">
        <w:rPr>
          <w:rStyle w:val="Char3"/>
          <w:rFonts w:eastAsia="SimSun"/>
          <w:rtl/>
        </w:rPr>
        <w:t xml:space="preserve"> از استاد قلمداران در ترجم</w:t>
      </w:r>
      <w:r w:rsidR="00500A80" w:rsidRPr="00E30350">
        <w:rPr>
          <w:rStyle w:val="Char3"/>
          <w:rFonts w:eastAsia="SimSun"/>
          <w:rtl/>
        </w:rPr>
        <w:t>ۀ</w:t>
      </w:r>
      <w:r w:rsidRPr="00E30350">
        <w:rPr>
          <w:rStyle w:val="Char3"/>
          <w:rFonts w:eastAsia="SimSun"/>
          <w:rtl/>
        </w:rPr>
        <w:t xml:space="preserve"> کتاب «الجمعة» خالص</w:t>
      </w:r>
      <w:r w:rsidR="00A576DC" w:rsidRPr="00E30350">
        <w:rPr>
          <w:rStyle w:val="Char3"/>
          <w:rFonts w:eastAsia="SimSun"/>
          <w:rtl/>
        </w:rPr>
        <w:t>ی</w:t>
      </w:r>
      <w:r w:rsidRPr="00E30350">
        <w:rPr>
          <w:rStyle w:val="Char3"/>
          <w:rFonts w:eastAsia="SimSun"/>
          <w:rtl/>
        </w:rPr>
        <w:t xml:space="preserve"> چاپ م</w:t>
      </w:r>
      <w:r w:rsidR="00A576DC" w:rsidRPr="00E30350">
        <w:rPr>
          <w:rStyle w:val="Char3"/>
          <w:rFonts w:eastAsia="SimSun"/>
          <w:rtl/>
        </w:rPr>
        <w:t>ی</w:t>
      </w:r>
      <w:r w:rsidRPr="00E30350">
        <w:rPr>
          <w:rStyle w:val="Char3"/>
          <w:rFonts w:eastAsia="SimSun"/>
          <w:rtl/>
        </w:rPr>
        <w:t>‌کرد که ا</w:t>
      </w:r>
      <w:r w:rsidR="00A576DC" w:rsidRPr="00E30350">
        <w:rPr>
          <w:rStyle w:val="Char3"/>
          <w:rFonts w:eastAsia="SimSun"/>
          <w:rtl/>
        </w:rPr>
        <w:t>ی</w:t>
      </w:r>
      <w:r w:rsidRPr="00E30350">
        <w:rPr>
          <w:rStyle w:val="Char3"/>
          <w:rFonts w:eastAsia="SimSun"/>
          <w:rtl/>
        </w:rPr>
        <w:t>ن مقالات، که‌ حاو</w:t>
      </w:r>
      <w:r w:rsidR="00A576DC" w:rsidRPr="00E30350">
        <w:rPr>
          <w:rStyle w:val="Char3"/>
          <w:rFonts w:eastAsia="SimSun"/>
          <w:rtl/>
        </w:rPr>
        <w:t>ی</w:t>
      </w:r>
      <w:r w:rsidRPr="00E30350">
        <w:rPr>
          <w:rStyle w:val="Char3"/>
          <w:rFonts w:eastAsia="SimSun"/>
          <w:rtl/>
        </w:rPr>
        <w:t xml:space="preserve"> برخ</w:t>
      </w:r>
      <w:r w:rsidR="00A576DC" w:rsidRPr="00E30350">
        <w:rPr>
          <w:rStyle w:val="Char3"/>
          <w:rFonts w:eastAsia="SimSun"/>
          <w:rtl/>
        </w:rPr>
        <w:t>ی</w:t>
      </w:r>
      <w:r w:rsidRPr="00E30350">
        <w:rPr>
          <w:rStyle w:val="Char3"/>
          <w:rFonts w:eastAsia="SimSun"/>
          <w:rtl/>
        </w:rPr>
        <w:t xml:space="preserve"> از مباحث مربوط به حکومت د</w:t>
      </w:r>
      <w:r w:rsidR="00A576DC" w:rsidRPr="00E30350">
        <w:rPr>
          <w:rStyle w:val="Char3"/>
          <w:rFonts w:eastAsia="SimSun"/>
          <w:rtl/>
        </w:rPr>
        <w:t>ی</w:t>
      </w:r>
      <w:r w:rsidRPr="00E30350">
        <w:rPr>
          <w:rStyle w:val="Char3"/>
          <w:rFonts w:eastAsia="SimSun"/>
          <w:rtl/>
        </w:rPr>
        <w:t>ن</w:t>
      </w:r>
      <w:r w:rsidR="00A576DC" w:rsidRPr="00E30350">
        <w:rPr>
          <w:rStyle w:val="Char3"/>
          <w:rFonts w:eastAsia="SimSun"/>
          <w:rtl/>
        </w:rPr>
        <w:t>ی</w:t>
      </w:r>
      <w:r w:rsidRPr="00E30350">
        <w:rPr>
          <w:rStyle w:val="Char3"/>
          <w:rFonts w:eastAsia="SimSun"/>
          <w:rtl/>
        </w:rPr>
        <w:t xml:space="preserve"> هم بود، بعدها تحت عنوان (ارمغان اله</w:t>
      </w:r>
      <w:r w:rsidR="00A576DC" w:rsidRPr="00E30350">
        <w:rPr>
          <w:rStyle w:val="Char3"/>
          <w:rFonts w:eastAsia="SimSun"/>
          <w:rtl/>
        </w:rPr>
        <w:t>ی</w:t>
      </w:r>
      <w:r w:rsidRPr="00E30350">
        <w:rPr>
          <w:rStyle w:val="Char3"/>
          <w:rFonts w:eastAsia="SimSun"/>
          <w:rtl/>
        </w:rPr>
        <w:t>) ‌به صورت کتاب درآمد. البته آقای خالصی مدتی بعد تحت تأثیر افکار روشنگران</w:t>
      </w:r>
      <w:r w:rsidR="00500A80" w:rsidRPr="00E30350">
        <w:rPr>
          <w:rStyle w:val="Char3"/>
          <w:rFonts w:eastAsia="SimSun"/>
          <w:rtl/>
        </w:rPr>
        <w:t>ۀ</w:t>
      </w:r>
      <w:r w:rsidRPr="00E30350">
        <w:rPr>
          <w:rStyle w:val="Char3"/>
          <w:rFonts w:eastAsia="SimSun"/>
          <w:rtl/>
        </w:rPr>
        <w:t xml:space="preserve"> مرحوم قلمداران قرار گرفت و علائم این تغ</w:t>
      </w:r>
      <w:r w:rsidR="00A576DC" w:rsidRPr="00E30350">
        <w:rPr>
          <w:rStyle w:val="Char3"/>
          <w:rFonts w:eastAsia="SimSun"/>
          <w:rtl/>
        </w:rPr>
        <w:t>یی</w:t>
      </w:r>
      <w:r w:rsidRPr="00E30350">
        <w:rPr>
          <w:rStyle w:val="Char3"/>
          <w:rFonts w:eastAsia="SimSun"/>
          <w:rtl/>
        </w:rPr>
        <w:t>رات فکری او در آثار بعد</w:t>
      </w:r>
      <w:r w:rsidR="00A576DC" w:rsidRPr="00E30350">
        <w:rPr>
          <w:rStyle w:val="Char3"/>
          <w:rFonts w:eastAsia="SimSun"/>
          <w:rtl/>
        </w:rPr>
        <w:t>ی</w:t>
      </w:r>
      <w:r w:rsidR="00F45CF0" w:rsidRPr="00E30350">
        <w:rPr>
          <w:rStyle w:val="Char3"/>
          <w:rFonts w:eastAsia="SimSun"/>
          <w:rtl/>
        </w:rPr>
        <w:t xml:space="preserve">‌اش </w:t>
      </w:r>
      <w:r w:rsidRPr="00E30350">
        <w:rPr>
          <w:rStyle w:val="Char3"/>
          <w:rFonts w:eastAsia="SimSun"/>
          <w:rtl/>
        </w:rPr>
        <w:t>مشهود است. ه</w:t>
      </w:r>
      <w:bookmarkStart w:id="95" w:name="Editing"/>
      <w:bookmarkEnd w:id="95"/>
      <w:r w:rsidRPr="00E30350">
        <w:rPr>
          <w:rStyle w:val="Char3"/>
          <w:rFonts w:eastAsia="SimSun"/>
          <w:rtl/>
        </w:rPr>
        <w:t xml:space="preserve">مچنین از تقریظ بلند و جامعی که علامه بر کتاب </w:t>
      </w:r>
      <w:r w:rsidRPr="00E30350">
        <w:rPr>
          <w:rStyle w:val="Char4"/>
          <w:rFonts w:eastAsia="SimSun" w:hint="cs"/>
          <w:rtl/>
        </w:rPr>
        <w:t>«</w:t>
      </w:r>
      <w:r w:rsidRPr="00E30350">
        <w:rPr>
          <w:rStyle w:val="Char4"/>
          <w:rFonts w:eastAsia="SimSun"/>
          <w:rtl/>
        </w:rPr>
        <w:t>ارمغان آسمان</w:t>
      </w:r>
      <w:r w:rsidRPr="00E30350">
        <w:rPr>
          <w:rStyle w:val="Char4"/>
          <w:rFonts w:eastAsia="SimSun" w:hint="cs"/>
          <w:rtl/>
        </w:rPr>
        <w:t>»</w:t>
      </w:r>
      <w:r w:rsidRPr="00E30350">
        <w:rPr>
          <w:rStyle w:val="Char4"/>
          <w:rFonts w:eastAsia="SimSun"/>
          <w:rtl/>
        </w:rPr>
        <w:t xml:space="preserve"> </w:t>
      </w:r>
      <w:r w:rsidRPr="00E30350">
        <w:rPr>
          <w:rStyle w:val="Char3"/>
          <w:rFonts w:eastAsia="SimSun"/>
          <w:rtl/>
        </w:rPr>
        <w:t>استاد نوشت، این تأثّر مشهود است؛ ایشان در بخشی از تقریظ خود م</w:t>
      </w:r>
      <w:r w:rsidR="00A576DC" w:rsidRPr="00E30350">
        <w:rPr>
          <w:rStyle w:val="Char3"/>
          <w:rFonts w:eastAsia="SimSun"/>
          <w:rtl/>
        </w:rPr>
        <w:t>ی</w:t>
      </w:r>
      <w:r w:rsidRPr="00E30350">
        <w:rPr>
          <w:rStyle w:val="Char3"/>
          <w:rFonts w:eastAsia="SimSun"/>
          <w:rtl/>
        </w:rPr>
        <w:t>‌نو</w:t>
      </w:r>
      <w:r w:rsidR="00A576DC" w:rsidRPr="00E30350">
        <w:rPr>
          <w:rStyle w:val="Char3"/>
          <w:rFonts w:eastAsia="SimSun"/>
          <w:rtl/>
        </w:rPr>
        <w:t>ی</w:t>
      </w:r>
      <w:r w:rsidRPr="00E30350">
        <w:rPr>
          <w:rStyle w:val="Char3"/>
          <w:rFonts w:eastAsia="SimSun"/>
          <w:rtl/>
        </w:rPr>
        <w:t>سد:</w:t>
      </w:r>
    </w:p>
    <w:p w:rsidR="00F03D36" w:rsidRPr="00E30350" w:rsidRDefault="00F03D36" w:rsidP="003B7B3E">
      <w:pPr>
        <w:ind w:firstLine="284"/>
        <w:jc w:val="both"/>
        <w:rPr>
          <w:rStyle w:val="Char3"/>
          <w:rFonts w:eastAsia="SimSun"/>
          <w:rtl/>
        </w:rPr>
      </w:pPr>
      <w:r w:rsidRPr="00E30350">
        <w:rPr>
          <w:rStyle w:val="Char3"/>
          <w:rFonts w:eastAsia="SimSun"/>
          <w:rtl/>
        </w:rPr>
        <w:t>«جوان</w:t>
      </w:r>
      <w:r w:rsidR="00A576DC" w:rsidRPr="00E30350">
        <w:rPr>
          <w:rStyle w:val="Char3"/>
          <w:rFonts w:eastAsia="SimSun"/>
          <w:rtl/>
        </w:rPr>
        <w:t>ی</w:t>
      </w:r>
      <w:r w:rsidRPr="00E30350">
        <w:rPr>
          <w:rStyle w:val="Char3"/>
          <w:rFonts w:eastAsia="SimSun"/>
          <w:rtl/>
        </w:rPr>
        <w:t xml:space="preserve"> مانند استاد حیدر علی قلمداران در عصر غفلت و تجاهل مسلمین و فراموشی تعالیم اسلامی، بلکه در عصر جاهلیت، پ</w:t>
      </w:r>
      <w:r w:rsidR="00A576DC" w:rsidRPr="00E30350">
        <w:rPr>
          <w:rStyle w:val="Char3"/>
          <w:rFonts w:eastAsia="SimSun"/>
          <w:rtl/>
        </w:rPr>
        <w:t>ی</w:t>
      </w:r>
      <w:r w:rsidRPr="00E30350">
        <w:rPr>
          <w:rStyle w:val="Char3"/>
          <w:rFonts w:eastAsia="SimSun"/>
          <w:rtl/>
        </w:rPr>
        <w:t xml:space="preserve"> به حقایق اسلامی م</w:t>
      </w:r>
      <w:r w:rsidR="00A576DC" w:rsidRPr="00E30350">
        <w:rPr>
          <w:rStyle w:val="Char3"/>
          <w:rFonts w:eastAsia="SimSun"/>
          <w:rtl/>
        </w:rPr>
        <w:t>ی</w:t>
      </w:r>
      <w:r w:rsidRPr="00E30350">
        <w:rPr>
          <w:rStyle w:val="Char3"/>
          <w:rFonts w:eastAsia="SimSun"/>
          <w:rtl/>
        </w:rPr>
        <w:t>‌برد و مابین جاهلان مُعاند، این حقایق را بدون ترس و هراس، با کمال شجاعت و دل</w:t>
      </w:r>
      <w:r w:rsidR="00A576DC" w:rsidRPr="00E30350">
        <w:rPr>
          <w:rStyle w:val="Char3"/>
          <w:rFonts w:eastAsia="SimSun"/>
          <w:rtl/>
        </w:rPr>
        <w:t>ی</w:t>
      </w:r>
      <w:r w:rsidRPr="00E30350">
        <w:rPr>
          <w:rStyle w:val="Char3"/>
          <w:rFonts w:eastAsia="SimSun"/>
          <w:rtl/>
        </w:rPr>
        <w:t>ر</w:t>
      </w:r>
      <w:r w:rsidR="00A576DC" w:rsidRPr="00E30350">
        <w:rPr>
          <w:rStyle w:val="Char3"/>
          <w:rFonts w:eastAsia="SimSun"/>
          <w:rtl/>
        </w:rPr>
        <w:t>ی</w:t>
      </w:r>
      <w:r w:rsidRPr="00E30350">
        <w:rPr>
          <w:rStyle w:val="Char3"/>
          <w:rFonts w:eastAsia="SimSun"/>
          <w:rtl/>
        </w:rPr>
        <w:t xml:space="preserve"> منتشر م</w:t>
      </w:r>
      <w:r w:rsidR="00A576DC" w:rsidRPr="00E30350">
        <w:rPr>
          <w:rStyle w:val="Char3"/>
          <w:rFonts w:eastAsia="SimSun"/>
          <w:rtl/>
        </w:rPr>
        <w:t>ی</w:t>
      </w:r>
      <w:r w:rsidRPr="00E30350">
        <w:rPr>
          <w:rStyle w:val="Char3"/>
          <w:rFonts w:eastAsia="SimSun"/>
          <w:rtl/>
        </w:rPr>
        <w:t>‌نما</w:t>
      </w:r>
      <w:r w:rsidR="00A576DC" w:rsidRPr="00E30350">
        <w:rPr>
          <w:rStyle w:val="Char3"/>
          <w:rFonts w:eastAsia="SimSun"/>
          <w:rtl/>
        </w:rPr>
        <w:t>ی</w:t>
      </w:r>
      <w:r w:rsidRPr="00E30350">
        <w:rPr>
          <w:rStyle w:val="Char3"/>
          <w:rFonts w:eastAsia="SimSun"/>
          <w:rtl/>
        </w:rPr>
        <w:t>د. چگونه ادای حق این نعمت را م</w:t>
      </w:r>
      <w:r w:rsidR="00A576DC" w:rsidRPr="00E30350">
        <w:rPr>
          <w:rStyle w:val="Char3"/>
          <w:rFonts w:eastAsia="SimSun"/>
          <w:rtl/>
        </w:rPr>
        <w:t>ی</w:t>
      </w:r>
      <w:r w:rsidRPr="00E30350">
        <w:rPr>
          <w:rStyle w:val="Char3"/>
          <w:rFonts w:eastAsia="SimSun"/>
          <w:rtl/>
        </w:rPr>
        <w:t>‌توان نمود؟».</w:t>
      </w:r>
    </w:p>
    <w:p w:rsidR="00F03D36" w:rsidRPr="00E30350" w:rsidRDefault="00F03D36" w:rsidP="003B7B3E">
      <w:pPr>
        <w:ind w:firstLine="284"/>
        <w:jc w:val="both"/>
        <w:rPr>
          <w:rStyle w:val="Char3"/>
          <w:rFonts w:eastAsia="SimSun"/>
          <w:rtl/>
        </w:rPr>
      </w:pPr>
      <w:r w:rsidRPr="00E30350">
        <w:rPr>
          <w:rStyle w:val="Char3"/>
          <w:rFonts w:eastAsia="SimSun" w:hint="cs"/>
          <w:rtl/>
        </w:rPr>
        <w:t>استاد قلمداران در سفرها</w:t>
      </w:r>
      <w:r w:rsidR="00A576DC" w:rsidRPr="00E30350">
        <w:rPr>
          <w:rStyle w:val="Char3"/>
          <w:rFonts w:eastAsia="SimSun" w:hint="cs"/>
          <w:rtl/>
        </w:rPr>
        <w:t>یی</w:t>
      </w:r>
      <w:r w:rsidRPr="00E30350">
        <w:rPr>
          <w:rStyle w:val="Char3"/>
          <w:rFonts w:eastAsia="SimSun" w:hint="eastAsia"/>
          <w:rtl/>
        </w:rPr>
        <w:t>‌</w:t>
      </w:r>
      <w:r w:rsidRPr="00E30350">
        <w:rPr>
          <w:rStyle w:val="Char3"/>
          <w:rFonts w:eastAsia="SimSun" w:hint="cs"/>
          <w:rtl/>
        </w:rPr>
        <w:t xml:space="preserve">که به شهرهای عراق، به ویژه کربلا نمود، علاوه بر علامه خالصی با علامه کاشف الغطاء و علامه سيد </w:t>
      </w:r>
      <w:r w:rsidRPr="00E30350">
        <w:rPr>
          <w:rStyle w:val="Char3"/>
          <w:rFonts w:eastAsia="SimSun"/>
          <w:rtl/>
        </w:rPr>
        <w:t>هبة</w:t>
      </w:r>
      <w:r w:rsidRPr="00E30350">
        <w:rPr>
          <w:rStyle w:val="Char3"/>
          <w:rFonts w:eastAsia="SimSun" w:hint="cs"/>
          <w:rtl/>
        </w:rPr>
        <w:t xml:space="preserve"> الدين شهرستانی، مؤلف کتاب </w:t>
      </w:r>
      <w:r w:rsidRPr="00E30350">
        <w:rPr>
          <w:rStyle w:val="Char3"/>
          <w:rFonts w:eastAsia="SimSun"/>
          <w:rtl/>
        </w:rPr>
        <w:t>«الهيئة والإسلام»</w:t>
      </w:r>
      <w:r w:rsidRPr="00E30350">
        <w:rPr>
          <w:rStyle w:val="Char3"/>
          <w:rFonts w:eastAsia="SimSun" w:hint="cs"/>
          <w:rtl/>
        </w:rPr>
        <w:t xml:space="preserve"> ن</w:t>
      </w:r>
      <w:r w:rsidR="00A576DC" w:rsidRPr="00E30350">
        <w:rPr>
          <w:rStyle w:val="Char3"/>
          <w:rFonts w:eastAsia="SimSun" w:hint="cs"/>
          <w:rtl/>
        </w:rPr>
        <w:t>ی</w:t>
      </w:r>
      <w:r w:rsidRPr="00E30350">
        <w:rPr>
          <w:rStyle w:val="Char3"/>
          <w:rFonts w:eastAsia="SimSun" w:hint="cs"/>
          <w:rtl/>
        </w:rPr>
        <w:t>ز ملاقات نمود و آشنا</w:t>
      </w:r>
      <w:r w:rsidR="00A576DC" w:rsidRPr="00E30350">
        <w:rPr>
          <w:rStyle w:val="Char3"/>
          <w:rFonts w:eastAsia="SimSun" w:hint="cs"/>
          <w:rtl/>
        </w:rPr>
        <w:t>ی</w:t>
      </w:r>
      <w:r w:rsidRPr="00E30350">
        <w:rPr>
          <w:rStyle w:val="Char3"/>
          <w:rFonts w:eastAsia="SimSun" w:hint="cs"/>
          <w:rtl/>
        </w:rPr>
        <w:t>ی یافت. وی علاوه بر نامه نگاری</w:t>
      </w:r>
      <w:r w:rsidRPr="00E30350">
        <w:rPr>
          <w:rStyle w:val="Char3"/>
          <w:rFonts w:eastAsia="SimSun" w:hint="eastAsia"/>
          <w:rtl/>
        </w:rPr>
        <w:t>‌</w:t>
      </w:r>
      <w:r w:rsidRPr="00E30350">
        <w:rPr>
          <w:rStyle w:val="Char3"/>
          <w:rFonts w:eastAsia="SimSun" w:hint="cs"/>
          <w:rtl/>
        </w:rPr>
        <w:t>های فراوانی</w:t>
      </w:r>
      <w:r w:rsidRPr="00E30350">
        <w:rPr>
          <w:rStyle w:val="Char3"/>
          <w:rFonts w:eastAsia="SimSun" w:hint="eastAsia"/>
          <w:rtl/>
        </w:rPr>
        <w:t>‌</w:t>
      </w:r>
      <w:r w:rsidRPr="00E30350">
        <w:rPr>
          <w:rStyle w:val="Char3"/>
          <w:rFonts w:eastAsia="SimSun" w:hint="cs"/>
          <w:rtl/>
        </w:rPr>
        <w:t>که با علامه خالصی داشت، با علامه شهرستانی هم دربار</w:t>
      </w:r>
      <w:r w:rsidR="00500A80" w:rsidRPr="00E30350">
        <w:rPr>
          <w:rStyle w:val="Char3"/>
          <w:rFonts w:eastAsia="SimSun" w:hint="cs"/>
          <w:rtl/>
        </w:rPr>
        <w:t>ۀ</w:t>
      </w:r>
      <w:r w:rsidRPr="00E30350">
        <w:rPr>
          <w:rStyle w:val="Char3"/>
          <w:rFonts w:eastAsia="SimSun" w:hint="cs"/>
          <w:rtl/>
        </w:rPr>
        <w:t xml:space="preserve"> برخی مسائل کلام</w:t>
      </w:r>
      <w:r w:rsidR="00A576DC" w:rsidRPr="00E30350">
        <w:rPr>
          <w:rStyle w:val="Char3"/>
          <w:rFonts w:eastAsia="SimSun" w:hint="cs"/>
          <w:rtl/>
        </w:rPr>
        <w:t>ی</w:t>
      </w:r>
      <w:r w:rsidRPr="00E30350">
        <w:rPr>
          <w:rStyle w:val="Char3"/>
          <w:rFonts w:eastAsia="SimSun" w:hint="cs"/>
          <w:rtl/>
        </w:rPr>
        <w:t xml:space="preserve"> از طریق نامه، مباحثه و مناظره می</w:t>
      </w:r>
      <w:r w:rsidRPr="00E30350">
        <w:rPr>
          <w:rStyle w:val="Char3"/>
          <w:rFonts w:eastAsia="SimSun" w:hint="eastAsia"/>
          <w:rtl/>
        </w:rPr>
        <w:t>‌</w:t>
      </w:r>
      <w:r w:rsidRPr="00E30350">
        <w:rPr>
          <w:rStyle w:val="Char3"/>
          <w:rFonts w:eastAsia="SimSun" w:hint="cs"/>
          <w:rtl/>
        </w:rPr>
        <w:t>کرد.</w:t>
      </w:r>
    </w:p>
    <w:p w:rsidR="00F03D36" w:rsidRPr="00E30350" w:rsidRDefault="00F03D36" w:rsidP="00A8266D">
      <w:pPr>
        <w:pStyle w:val="a5"/>
        <w:rPr>
          <w:noProof/>
          <w:rtl/>
        </w:rPr>
      </w:pPr>
      <w:bookmarkStart w:id="96" w:name="_Toc348518435"/>
      <w:bookmarkStart w:id="97" w:name="_Toc385120592"/>
      <w:bookmarkStart w:id="98" w:name="_Toc386409570"/>
      <w:bookmarkStart w:id="99" w:name="_Toc396587727"/>
      <w:bookmarkStart w:id="100" w:name="_Toc439848672"/>
      <w:r w:rsidRPr="00E30350">
        <w:rPr>
          <w:rFonts w:hint="cs"/>
          <w:noProof/>
          <w:rtl/>
        </w:rPr>
        <w:t xml:space="preserve">2- مهندس مهدی بازرگان </w:t>
      </w:r>
      <w:r w:rsidR="006E2482" w:rsidRPr="00E30350">
        <w:rPr>
          <w:rFonts w:hint="cs"/>
          <w:noProof/>
          <w:rtl/>
        </w:rPr>
        <w:t>(ره)</w:t>
      </w:r>
      <w:bookmarkEnd w:id="96"/>
      <w:bookmarkEnd w:id="97"/>
      <w:bookmarkEnd w:id="98"/>
      <w:bookmarkEnd w:id="99"/>
      <w:bookmarkEnd w:id="100"/>
    </w:p>
    <w:p w:rsidR="00F03D36" w:rsidRPr="00E30350" w:rsidRDefault="00F03D36" w:rsidP="003B7B3E">
      <w:pPr>
        <w:ind w:firstLine="284"/>
        <w:jc w:val="both"/>
        <w:rPr>
          <w:rStyle w:val="Char3"/>
          <w:rFonts w:eastAsia="SimSun"/>
          <w:rtl/>
        </w:rPr>
      </w:pPr>
      <w:r w:rsidRPr="00E30350">
        <w:rPr>
          <w:rStyle w:val="Char3"/>
          <w:rFonts w:eastAsia="SimSun" w:hint="cs"/>
          <w:rtl/>
        </w:rPr>
        <w:t>آن گونه که خود استاد نقل م</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کرد، نحو</w:t>
      </w:r>
      <w:r w:rsidR="00500A80" w:rsidRPr="00E30350">
        <w:rPr>
          <w:rStyle w:val="Char3"/>
          <w:rFonts w:eastAsia="SimSun" w:hint="cs"/>
          <w:rtl/>
        </w:rPr>
        <w:t>ۀ</w:t>
      </w:r>
      <w:r w:rsidRPr="00E30350">
        <w:rPr>
          <w:rStyle w:val="Char3"/>
          <w:rFonts w:eastAsia="SimSun" w:hint="cs"/>
          <w:rtl/>
        </w:rPr>
        <w:t xml:space="preserve"> آشنا</w:t>
      </w:r>
      <w:r w:rsidR="00A576DC" w:rsidRPr="00E30350">
        <w:rPr>
          <w:rStyle w:val="Char3"/>
          <w:rFonts w:eastAsia="SimSun" w:hint="cs"/>
          <w:rtl/>
        </w:rPr>
        <w:t>یی</w:t>
      </w:r>
      <w:r w:rsidR="00F45CF0" w:rsidRPr="00E30350">
        <w:rPr>
          <w:rStyle w:val="Char3"/>
          <w:rFonts w:eastAsia="SimSun" w:hint="cs"/>
          <w:rtl/>
        </w:rPr>
        <w:t xml:space="preserve">‌اش </w:t>
      </w:r>
      <w:r w:rsidRPr="00E30350">
        <w:rPr>
          <w:rStyle w:val="Char3"/>
          <w:rFonts w:eastAsia="SimSun" w:hint="cs"/>
          <w:rtl/>
        </w:rPr>
        <w:t>با آقا</w:t>
      </w:r>
      <w:r w:rsidR="00A576DC" w:rsidRPr="00E30350">
        <w:rPr>
          <w:rStyle w:val="Char3"/>
          <w:rFonts w:eastAsia="SimSun" w:hint="cs"/>
          <w:rtl/>
        </w:rPr>
        <w:t>ی</w:t>
      </w:r>
      <w:r w:rsidRPr="00E30350">
        <w:rPr>
          <w:rStyle w:val="Char3"/>
          <w:rFonts w:eastAsia="SimSun" w:hint="cs"/>
          <w:rtl/>
        </w:rPr>
        <w:t xml:space="preserve"> مهندس بازرگان این گونه بود: «یک روز که برای برگشت از روستا به قم در کنار جاده منتظر اتوبوس ایستاده و مشغول مطالعه بودم، متوجه شدم </w:t>
      </w:r>
      <w:r w:rsidR="00A576DC" w:rsidRPr="00E30350">
        <w:rPr>
          <w:rStyle w:val="Char3"/>
          <w:rFonts w:eastAsia="SimSun" w:hint="cs"/>
          <w:rtl/>
        </w:rPr>
        <w:t>ی</w:t>
      </w:r>
      <w:r w:rsidRPr="00E30350">
        <w:rPr>
          <w:rStyle w:val="Char3"/>
          <w:rFonts w:eastAsia="SimSun" w:hint="cs"/>
          <w:rtl/>
        </w:rPr>
        <w:t xml:space="preserve">ک اتومبیل شخصی که چند مسافر داشت، به عقب برگشت و جلوی بنده که رسید آقایان تعارف کردند که سوار شوم. در مسیر راه فهمیدم که </w:t>
      </w:r>
      <w:r w:rsidR="00A576DC" w:rsidRPr="00E30350">
        <w:rPr>
          <w:rStyle w:val="Char3"/>
          <w:rFonts w:eastAsia="SimSun" w:hint="cs"/>
          <w:rtl/>
        </w:rPr>
        <w:t>ی</w:t>
      </w:r>
      <w:r w:rsidRPr="00E30350">
        <w:rPr>
          <w:rStyle w:val="Char3"/>
          <w:rFonts w:eastAsia="SimSun" w:hint="cs"/>
          <w:rtl/>
        </w:rPr>
        <w:t>ک</w:t>
      </w:r>
      <w:r w:rsidR="00A576DC" w:rsidRPr="00E30350">
        <w:rPr>
          <w:rStyle w:val="Char3"/>
          <w:rFonts w:eastAsia="SimSun" w:hint="cs"/>
          <w:rtl/>
        </w:rPr>
        <w:t>ی</w:t>
      </w:r>
      <w:r w:rsidRPr="00E30350">
        <w:rPr>
          <w:rStyle w:val="Char3"/>
          <w:rFonts w:eastAsia="SimSun" w:hint="cs"/>
          <w:rtl/>
        </w:rPr>
        <w:t xml:space="preserve"> از سرنشینان آقای مهندس مهدی بازرگان است که گو</w:t>
      </w:r>
      <w:r w:rsidR="00A576DC" w:rsidRPr="00E30350">
        <w:rPr>
          <w:rStyle w:val="Char3"/>
          <w:rFonts w:eastAsia="SimSun" w:hint="cs"/>
          <w:rtl/>
        </w:rPr>
        <w:t>ی</w:t>
      </w:r>
      <w:r w:rsidRPr="00E30350">
        <w:rPr>
          <w:rStyle w:val="Char3"/>
          <w:rFonts w:eastAsia="SimSun" w:hint="cs"/>
          <w:rtl/>
        </w:rPr>
        <w:t xml:space="preserve">ا آن موقع (سال 1330 </w:t>
      </w:r>
      <w:r w:rsidR="00A576DC" w:rsidRPr="00E30350">
        <w:rPr>
          <w:rStyle w:val="Char3"/>
          <w:rFonts w:eastAsia="SimSun" w:hint="cs"/>
          <w:rtl/>
        </w:rPr>
        <w:t>ی</w:t>
      </w:r>
      <w:r w:rsidRPr="00E30350">
        <w:rPr>
          <w:rStyle w:val="Char3"/>
          <w:rFonts w:eastAsia="SimSun" w:hint="cs"/>
          <w:rtl/>
        </w:rPr>
        <w:t>ا 1331 خورشیدی) مسؤولیت صنعت نفت ایران را به عهده داشتند و به همراه آقای مهندس یدالله سحابی از آبادان بر م</w:t>
      </w:r>
      <w:r w:rsidR="00A576DC" w:rsidRPr="00E30350">
        <w:rPr>
          <w:rStyle w:val="Char3"/>
          <w:rFonts w:eastAsia="SimSun" w:hint="cs"/>
          <w:rtl/>
        </w:rPr>
        <w:t>ی</w:t>
      </w:r>
      <w:r w:rsidRPr="00E30350">
        <w:rPr>
          <w:rStyle w:val="Char3"/>
          <w:rFonts w:eastAsia="SimSun" w:hint="cs"/>
          <w:rtl/>
        </w:rPr>
        <w:t>‌گشتند. آقای بازرگان به بنده گفتند: برای من بسیار جالب بود که د</w:t>
      </w:r>
      <w:r w:rsidR="00A576DC" w:rsidRPr="00E30350">
        <w:rPr>
          <w:rStyle w:val="Char3"/>
          <w:rFonts w:eastAsia="SimSun" w:hint="cs"/>
          <w:rtl/>
        </w:rPr>
        <w:t>ی</w:t>
      </w:r>
      <w:r w:rsidRPr="00E30350">
        <w:rPr>
          <w:rStyle w:val="Char3"/>
          <w:rFonts w:eastAsia="SimSun" w:hint="cs"/>
          <w:rtl/>
        </w:rPr>
        <w:t>دم شخص</w:t>
      </w:r>
      <w:r w:rsidR="00A576DC" w:rsidRPr="00E30350">
        <w:rPr>
          <w:rStyle w:val="Char3"/>
          <w:rFonts w:eastAsia="SimSun" w:hint="cs"/>
          <w:rtl/>
        </w:rPr>
        <w:t>ی</w:t>
      </w:r>
      <w:r w:rsidRPr="00E30350">
        <w:rPr>
          <w:rStyle w:val="Char3"/>
          <w:rFonts w:eastAsia="SimSun" w:hint="cs"/>
          <w:rtl/>
        </w:rPr>
        <w:t xml:space="preserve"> در حوال</w:t>
      </w:r>
      <w:r w:rsidR="00A576DC" w:rsidRPr="00E30350">
        <w:rPr>
          <w:rStyle w:val="Char3"/>
          <w:rFonts w:eastAsia="SimSun" w:hint="cs"/>
          <w:rtl/>
        </w:rPr>
        <w:t>ی</w:t>
      </w:r>
      <w:r w:rsidRPr="00E30350">
        <w:rPr>
          <w:rStyle w:val="Char3"/>
          <w:rFonts w:eastAsia="SimSun" w:hint="cs"/>
          <w:rtl/>
        </w:rPr>
        <w:t xml:space="preserve"> روستا کنار جاده ا</w:t>
      </w:r>
      <w:r w:rsidR="00A576DC" w:rsidRPr="00E30350">
        <w:rPr>
          <w:rStyle w:val="Char3"/>
          <w:rFonts w:eastAsia="SimSun" w:hint="cs"/>
          <w:rtl/>
        </w:rPr>
        <w:t>ی</w:t>
      </w:r>
      <w:r w:rsidRPr="00E30350">
        <w:rPr>
          <w:rStyle w:val="Char3"/>
          <w:rFonts w:eastAsia="SimSun" w:hint="cs"/>
          <w:rtl/>
        </w:rPr>
        <w:t xml:space="preserve">ستاده و غرق در مطالعه است». </w:t>
      </w:r>
    </w:p>
    <w:p w:rsidR="00F03D36" w:rsidRPr="00E30350" w:rsidRDefault="00F03D36" w:rsidP="00613882">
      <w:pPr>
        <w:pStyle w:val="a6"/>
        <w:rPr>
          <w:rFonts w:eastAsia="SimSun"/>
          <w:rtl/>
        </w:rPr>
      </w:pPr>
      <w:r w:rsidRPr="00E30350">
        <w:rPr>
          <w:rFonts w:eastAsia="SimSun" w:hint="cs"/>
          <w:rtl/>
        </w:rPr>
        <w:t>ا</w:t>
      </w:r>
      <w:r w:rsidR="00A576DC" w:rsidRPr="00E30350">
        <w:rPr>
          <w:rFonts w:eastAsia="SimSun" w:hint="cs"/>
          <w:rtl/>
        </w:rPr>
        <w:t>ی</w:t>
      </w:r>
      <w:r w:rsidRPr="00E30350">
        <w:rPr>
          <w:rFonts w:eastAsia="SimSun" w:hint="cs"/>
          <w:rtl/>
        </w:rPr>
        <w:t>ن اتفاق، بذر دوست</w:t>
      </w:r>
      <w:r w:rsidR="00A576DC" w:rsidRPr="00E30350">
        <w:rPr>
          <w:rFonts w:eastAsia="SimSun" w:hint="cs"/>
          <w:rtl/>
        </w:rPr>
        <w:t>ی</w:t>
      </w:r>
      <w:r w:rsidRPr="00E30350">
        <w:rPr>
          <w:rFonts w:eastAsia="SimSun" w:hint="cs"/>
          <w:rtl/>
        </w:rPr>
        <w:t xml:space="preserve"> و مودّت را در م</w:t>
      </w:r>
      <w:r w:rsidR="00A576DC" w:rsidRPr="00E30350">
        <w:rPr>
          <w:rFonts w:eastAsia="SimSun" w:hint="cs"/>
          <w:rtl/>
        </w:rPr>
        <w:t>ی</w:t>
      </w:r>
      <w:r w:rsidRPr="00E30350">
        <w:rPr>
          <w:rFonts w:eastAsia="SimSun" w:hint="cs"/>
          <w:rtl/>
        </w:rPr>
        <w:t>ان آن دو پاش</w:t>
      </w:r>
      <w:r w:rsidR="00A576DC" w:rsidRPr="00E30350">
        <w:rPr>
          <w:rFonts w:eastAsia="SimSun" w:hint="cs"/>
          <w:rtl/>
        </w:rPr>
        <w:t>ی</w:t>
      </w:r>
      <w:r w:rsidRPr="00E30350">
        <w:rPr>
          <w:rFonts w:eastAsia="SimSun" w:hint="cs"/>
          <w:rtl/>
        </w:rPr>
        <w:t>د و بارور ساخت، تا جا</w:t>
      </w:r>
      <w:r w:rsidR="00A576DC" w:rsidRPr="00E30350">
        <w:rPr>
          <w:rFonts w:eastAsia="SimSun" w:hint="cs"/>
          <w:rtl/>
        </w:rPr>
        <w:t>یی</w:t>
      </w:r>
      <w:r w:rsidRPr="00E30350">
        <w:rPr>
          <w:rFonts w:eastAsia="SimSun" w:hint="eastAsia"/>
          <w:rtl/>
        </w:rPr>
        <w:t>‌</w:t>
      </w:r>
      <w:r w:rsidRPr="00E30350">
        <w:rPr>
          <w:rFonts w:eastAsia="SimSun" w:hint="cs"/>
          <w:rtl/>
        </w:rPr>
        <w:t xml:space="preserve">که مهندس بازرگان در کتاب </w:t>
      </w:r>
      <w:r w:rsidRPr="00E30350">
        <w:rPr>
          <w:rStyle w:val="Char4"/>
          <w:rFonts w:eastAsia="SimSun" w:hint="cs"/>
          <w:b w:val="0"/>
          <w:bCs w:val="0"/>
          <w:sz w:val="28"/>
          <w:szCs w:val="28"/>
          <w:rtl/>
        </w:rPr>
        <w:t xml:space="preserve">«بعثت و ایدئولوژی» </w:t>
      </w:r>
      <w:r w:rsidRPr="00E30350">
        <w:rPr>
          <w:rFonts w:eastAsia="SimSun" w:hint="cs"/>
          <w:rtl/>
        </w:rPr>
        <w:t xml:space="preserve">خود از کتاب </w:t>
      </w:r>
      <w:r w:rsidRPr="00E30350">
        <w:rPr>
          <w:rStyle w:val="Char4"/>
          <w:rFonts w:eastAsia="SimSun" w:hint="cs"/>
          <w:b w:val="0"/>
          <w:bCs w:val="0"/>
          <w:sz w:val="28"/>
          <w:szCs w:val="28"/>
          <w:rtl/>
        </w:rPr>
        <w:t xml:space="preserve">«حکومت در اسلام» </w:t>
      </w:r>
      <w:r w:rsidRPr="00E30350">
        <w:rPr>
          <w:rFonts w:eastAsia="SimSun" w:hint="cs"/>
          <w:rtl/>
        </w:rPr>
        <w:t>استاد استفاد</w:t>
      </w:r>
      <w:r w:rsidR="00500A80" w:rsidRPr="00E30350">
        <w:rPr>
          <w:rFonts w:eastAsia="SimSun" w:hint="cs"/>
          <w:rtl/>
        </w:rPr>
        <w:t>ۀ</w:t>
      </w:r>
      <w:r w:rsidRPr="00E30350">
        <w:rPr>
          <w:rFonts w:eastAsia="SimSun" w:hint="cs"/>
          <w:rtl/>
        </w:rPr>
        <w:t xml:space="preserve"> فراوان نمود. همچنین کتاب «ارمغان آسمان» استاد قلمداران نیز بعدها مورد توجه و پسند مهندس بازرگان واقع گرد</w:t>
      </w:r>
      <w:r w:rsidR="00A576DC" w:rsidRPr="00E30350">
        <w:rPr>
          <w:rFonts w:eastAsia="SimSun" w:hint="cs"/>
          <w:rtl/>
        </w:rPr>
        <w:t>ی</w:t>
      </w:r>
      <w:r w:rsidRPr="00E30350">
        <w:rPr>
          <w:rFonts w:eastAsia="SimSun" w:hint="cs"/>
          <w:rtl/>
        </w:rPr>
        <w:t>د که برای دکتر عل</w:t>
      </w:r>
      <w:r w:rsidR="00A576DC" w:rsidRPr="00E30350">
        <w:rPr>
          <w:rFonts w:eastAsia="SimSun" w:hint="cs"/>
          <w:rtl/>
        </w:rPr>
        <w:t>ی</w:t>
      </w:r>
      <w:r w:rsidRPr="00E30350">
        <w:rPr>
          <w:rFonts w:eastAsia="SimSun" w:hint="cs"/>
          <w:rtl/>
        </w:rPr>
        <w:t xml:space="preserve"> شر</w:t>
      </w:r>
      <w:r w:rsidR="00A576DC" w:rsidRPr="00E30350">
        <w:rPr>
          <w:rFonts w:eastAsia="SimSun" w:hint="cs"/>
          <w:rtl/>
        </w:rPr>
        <w:t>ی</w:t>
      </w:r>
      <w:r w:rsidRPr="00E30350">
        <w:rPr>
          <w:rFonts w:eastAsia="SimSun" w:hint="cs"/>
          <w:rtl/>
        </w:rPr>
        <w:t>عت</w:t>
      </w:r>
      <w:r w:rsidR="00A576DC" w:rsidRPr="00E30350">
        <w:rPr>
          <w:rFonts w:eastAsia="SimSun" w:hint="cs"/>
          <w:rtl/>
        </w:rPr>
        <w:t>ی</w:t>
      </w:r>
      <w:r w:rsidRPr="00E30350">
        <w:rPr>
          <w:rFonts w:eastAsia="SimSun" w:hint="cs"/>
          <w:rtl/>
        </w:rPr>
        <w:t xml:space="preserve"> وصف آن را گفته بود. گفتنی است که مهندس مهد</w:t>
      </w:r>
      <w:r w:rsidR="00A576DC" w:rsidRPr="00E30350">
        <w:rPr>
          <w:rFonts w:eastAsia="SimSun" w:hint="cs"/>
          <w:rtl/>
        </w:rPr>
        <w:t>ی</w:t>
      </w:r>
      <w:r w:rsidRPr="00E30350">
        <w:rPr>
          <w:rFonts w:eastAsia="SimSun" w:hint="cs"/>
          <w:rtl/>
        </w:rPr>
        <w:t xml:space="preserve"> بازرگان پس از آزاد شدن از زندان، حد اقل دو بار برای د</w:t>
      </w:r>
      <w:r w:rsidR="00A576DC" w:rsidRPr="00E30350">
        <w:rPr>
          <w:rFonts w:eastAsia="SimSun" w:hint="cs"/>
          <w:rtl/>
        </w:rPr>
        <w:t>ی</w:t>
      </w:r>
      <w:r w:rsidRPr="00E30350">
        <w:rPr>
          <w:rFonts w:eastAsia="SimSun" w:hint="cs"/>
          <w:rtl/>
        </w:rPr>
        <w:t>دار با آقای قلمداران به قم آمدند.</w:t>
      </w:r>
    </w:p>
    <w:p w:rsidR="00F03D36" w:rsidRPr="00E30350" w:rsidRDefault="00F03D36" w:rsidP="00A8266D">
      <w:pPr>
        <w:pStyle w:val="a5"/>
        <w:rPr>
          <w:noProof/>
          <w:color w:val="FFFFFF"/>
          <w:rtl/>
        </w:rPr>
      </w:pPr>
      <w:bookmarkStart w:id="101" w:name="_Toc348518436"/>
      <w:bookmarkStart w:id="102" w:name="_Toc385120593"/>
      <w:bookmarkStart w:id="103" w:name="_Toc386409571"/>
      <w:bookmarkStart w:id="104" w:name="_Toc396587728"/>
      <w:bookmarkStart w:id="105" w:name="_Toc439848673"/>
      <w:r w:rsidRPr="00E30350">
        <w:rPr>
          <w:rFonts w:hint="cs"/>
          <w:noProof/>
          <w:rtl/>
        </w:rPr>
        <w:t>3- دکتر عل</w:t>
      </w:r>
      <w:r w:rsidR="00A576DC" w:rsidRPr="00E30350">
        <w:rPr>
          <w:rFonts w:hint="cs"/>
          <w:noProof/>
          <w:rtl/>
        </w:rPr>
        <w:t>ی</w:t>
      </w:r>
      <w:r w:rsidRPr="00E30350">
        <w:rPr>
          <w:rFonts w:hint="cs"/>
          <w:noProof/>
          <w:rtl/>
        </w:rPr>
        <w:t xml:space="preserve"> شر</w:t>
      </w:r>
      <w:r w:rsidR="00A576DC" w:rsidRPr="00E30350">
        <w:rPr>
          <w:rFonts w:hint="cs"/>
          <w:noProof/>
          <w:rtl/>
        </w:rPr>
        <w:t>ی</w:t>
      </w:r>
      <w:r w:rsidRPr="00E30350">
        <w:rPr>
          <w:rFonts w:hint="cs"/>
          <w:noProof/>
          <w:rtl/>
        </w:rPr>
        <w:t>عت</w:t>
      </w:r>
      <w:r w:rsidR="00A576DC" w:rsidRPr="00E30350">
        <w:rPr>
          <w:rFonts w:hint="cs"/>
          <w:noProof/>
          <w:rtl/>
        </w:rPr>
        <w:t>ی</w:t>
      </w:r>
      <w:r w:rsidRPr="00E30350">
        <w:rPr>
          <w:rFonts w:hint="cs"/>
          <w:noProof/>
          <w:rtl/>
        </w:rPr>
        <w:t xml:space="preserve"> </w:t>
      </w:r>
      <w:r w:rsidR="006E2482" w:rsidRPr="00E30350">
        <w:rPr>
          <w:rFonts w:hint="cs"/>
          <w:noProof/>
          <w:rtl/>
        </w:rPr>
        <w:t>(ره)</w:t>
      </w:r>
      <w:r w:rsidRPr="00E30350">
        <w:rPr>
          <w:rFonts w:hint="cs"/>
          <w:noProof/>
          <w:color w:val="FFFFFF"/>
          <w:rtl/>
        </w:rPr>
        <w:t>.</w:t>
      </w:r>
      <w:bookmarkEnd w:id="101"/>
      <w:bookmarkEnd w:id="102"/>
      <w:bookmarkEnd w:id="103"/>
      <w:bookmarkEnd w:id="104"/>
      <w:bookmarkEnd w:id="105"/>
    </w:p>
    <w:p w:rsidR="00F03D36" w:rsidRPr="00E30350" w:rsidRDefault="00F03D36" w:rsidP="003B7B3E">
      <w:pPr>
        <w:ind w:firstLine="284"/>
        <w:jc w:val="both"/>
        <w:rPr>
          <w:rStyle w:val="Char3"/>
          <w:rFonts w:eastAsia="SimSun"/>
          <w:rtl/>
        </w:rPr>
      </w:pPr>
      <w:r w:rsidRPr="00E30350">
        <w:rPr>
          <w:rStyle w:val="Char3"/>
          <w:rFonts w:eastAsia="SimSun" w:hint="cs"/>
          <w:rtl/>
        </w:rPr>
        <w:t>وی کتاب «ارمغان الهی» استاد قلمداران را دیده بود و پس از شنیدن وصف کتاب</w:t>
      </w:r>
      <w:r w:rsidRPr="00E30350">
        <w:rPr>
          <w:rStyle w:val="Char4"/>
          <w:rFonts w:eastAsia="SimSun" w:hint="cs"/>
          <w:rtl/>
        </w:rPr>
        <w:t xml:space="preserve"> «ارمغان آسمان»</w:t>
      </w:r>
      <w:r w:rsidRPr="00E30350">
        <w:rPr>
          <w:rStyle w:val="Char3"/>
          <w:rFonts w:eastAsia="SimSun" w:hint="cs"/>
          <w:rtl/>
        </w:rPr>
        <w:t xml:space="preserve"> از زبان دانشمندان و دانشجویان روشنفکر دانشگاه، به ویژه مهندس بازرگان، بیشتر جذب افکار استاد گرد</w:t>
      </w:r>
      <w:r w:rsidR="00A576DC" w:rsidRPr="00E30350">
        <w:rPr>
          <w:rStyle w:val="Char3"/>
          <w:rFonts w:eastAsia="SimSun" w:hint="cs"/>
          <w:rtl/>
        </w:rPr>
        <w:t>ی</w:t>
      </w:r>
      <w:r w:rsidRPr="00E30350">
        <w:rPr>
          <w:rStyle w:val="Char3"/>
          <w:rFonts w:eastAsia="SimSun" w:hint="cs"/>
          <w:rtl/>
        </w:rPr>
        <w:t>د. هم</w:t>
      </w:r>
      <w:r w:rsidR="00A576DC" w:rsidRPr="00E30350">
        <w:rPr>
          <w:rStyle w:val="Char3"/>
          <w:rFonts w:eastAsia="SimSun" w:hint="cs"/>
          <w:rtl/>
        </w:rPr>
        <w:t>ی</w:t>
      </w:r>
      <w:r w:rsidRPr="00E30350">
        <w:rPr>
          <w:rStyle w:val="Char3"/>
          <w:rFonts w:eastAsia="SimSun" w:hint="cs"/>
          <w:rtl/>
        </w:rPr>
        <w:t>ن امر باعث شد که دکتر شریعتی در آذر ماه سال 1342 شمسی، نامه‌ای در این خصوص از پاریس برای استاد قلمداران بنویسد و تقاضای ارسال کتاب مذکور را بنماین</w:t>
      </w:r>
      <w:r w:rsidRPr="00E30350">
        <w:rPr>
          <w:rStyle w:val="Char3"/>
          <w:rFonts w:eastAsia="SimSun" w:hint="eastAsia"/>
          <w:rtl/>
        </w:rPr>
        <w:t>د</w:t>
      </w:r>
      <w:r w:rsidRPr="00E30350">
        <w:rPr>
          <w:rStyle w:val="Char3"/>
          <w:rFonts w:eastAsia="SimSun" w:hint="cs"/>
          <w:rtl/>
        </w:rPr>
        <w:t>. (متن نام</w:t>
      </w:r>
      <w:r w:rsidR="00500A80" w:rsidRPr="00E30350">
        <w:rPr>
          <w:rStyle w:val="Char3"/>
          <w:rFonts w:eastAsia="SimSun" w:hint="cs"/>
          <w:rtl/>
        </w:rPr>
        <w:t>ۀ</w:t>
      </w:r>
      <w:r w:rsidRPr="00E30350">
        <w:rPr>
          <w:rStyle w:val="Char3"/>
          <w:rFonts w:eastAsia="SimSun" w:hint="cs"/>
          <w:rtl/>
        </w:rPr>
        <w:t xml:space="preserve"> وی در کتاب </w:t>
      </w:r>
      <w:r w:rsidRPr="00E30350">
        <w:rPr>
          <w:rStyle w:val="Char4"/>
          <w:rFonts w:eastAsia="SimSun" w:hint="cs"/>
          <w:rtl/>
        </w:rPr>
        <w:t>یادگاران مانا</w:t>
      </w:r>
      <w:r w:rsidRPr="00E30350">
        <w:rPr>
          <w:rStyle w:val="Char3"/>
          <w:rFonts w:eastAsia="SimSun" w:hint="cs"/>
          <w:rtl/>
        </w:rPr>
        <w:t xml:space="preserve"> -که یادنام</w:t>
      </w:r>
      <w:r w:rsidR="00500A80" w:rsidRPr="00E30350">
        <w:rPr>
          <w:rStyle w:val="Char3"/>
          <w:rFonts w:eastAsia="SimSun" w:hint="cs"/>
          <w:rtl/>
        </w:rPr>
        <w:t>ۀ</w:t>
      </w:r>
      <w:r w:rsidRPr="00E30350">
        <w:rPr>
          <w:rStyle w:val="Char3"/>
          <w:rFonts w:eastAsia="SimSun" w:hint="cs"/>
          <w:rtl/>
        </w:rPr>
        <w:t xml:space="preserve"> مرحوم شریعتی است- و نیز وب‌سایت حیدر علی قلمداران درج شده است). </w:t>
      </w:r>
    </w:p>
    <w:p w:rsidR="00F03D36" w:rsidRPr="00E30350" w:rsidRDefault="00F03D36" w:rsidP="003B7B3E">
      <w:pPr>
        <w:ind w:firstLine="284"/>
        <w:jc w:val="both"/>
        <w:rPr>
          <w:rStyle w:val="Char3"/>
          <w:rFonts w:eastAsia="SimSun"/>
          <w:rtl/>
        </w:rPr>
      </w:pPr>
      <w:r w:rsidRPr="00E30350">
        <w:rPr>
          <w:rStyle w:val="Char3"/>
          <w:rFonts w:eastAsia="SimSun" w:hint="cs"/>
          <w:rtl/>
        </w:rPr>
        <w:t>بعدها که دکتر شریعتی به ایران بازگشت به یکی از دوستان خود، آقای دکتر اخروی (که با استاد قلمداران از دوران فرهنگ قم آشنا</w:t>
      </w:r>
      <w:r w:rsidR="00A576DC" w:rsidRPr="00E30350">
        <w:rPr>
          <w:rStyle w:val="Char3"/>
          <w:rFonts w:eastAsia="SimSun" w:hint="cs"/>
          <w:rtl/>
        </w:rPr>
        <w:t>ی</w:t>
      </w:r>
      <w:r w:rsidRPr="00E30350">
        <w:rPr>
          <w:rStyle w:val="Char3"/>
          <w:rFonts w:eastAsia="SimSun" w:hint="cs"/>
          <w:rtl/>
        </w:rPr>
        <w:t>ی داشت) گفته بود که: قلمداران سهم بزرگ</w:t>
      </w:r>
      <w:r w:rsidR="00A576DC" w:rsidRPr="00E30350">
        <w:rPr>
          <w:rStyle w:val="Char3"/>
          <w:rFonts w:eastAsia="SimSun" w:hint="cs"/>
          <w:rtl/>
        </w:rPr>
        <w:t>ی</w:t>
      </w:r>
      <w:r w:rsidRPr="00E30350">
        <w:rPr>
          <w:rStyle w:val="Char3"/>
          <w:rFonts w:eastAsia="SimSun" w:hint="cs"/>
          <w:rtl/>
        </w:rPr>
        <w:t xml:space="preserve"> در جهت بخشیدن به افکار من دارد و مشتاق د</w:t>
      </w:r>
      <w:r w:rsidR="00A576DC" w:rsidRPr="00E30350">
        <w:rPr>
          <w:rStyle w:val="Char3"/>
          <w:rFonts w:eastAsia="SimSun" w:hint="cs"/>
          <w:rtl/>
        </w:rPr>
        <w:t>ی</w:t>
      </w:r>
      <w:r w:rsidRPr="00E30350">
        <w:rPr>
          <w:rStyle w:val="Char3"/>
          <w:rFonts w:eastAsia="SimSun" w:hint="cs"/>
          <w:rtl/>
        </w:rPr>
        <w:t>دار او هستم، اگر م</w:t>
      </w:r>
      <w:r w:rsidR="00A576DC" w:rsidRPr="00E30350">
        <w:rPr>
          <w:rStyle w:val="Char3"/>
          <w:rFonts w:eastAsia="SimSun" w:hint="cs"/>
          <w:rtl/>
        </w:rPr>
        <w:t>ی</w:t>
      </w:r>
      <w:r w:rsidRPr="00E30350">
        <w:rPr>
          <w:rStyle w:val="Char3"/>
          <w:rFonts w:eastAsia="SimSun" w:hint="cs"/>
          <w:rtl/>
        </w:rPr>
        <w:t>‌توان</w:t>
      </w:r>
      <w:r w:rsidR="00A576DC" w:rsidRPr="00E30350">
        <w:rPr>
          <w:rStyle w:val="Char3"/>
          <w:rFonts w:eastAsia="SimSun" w:hint="cs"/>
          <w:rtl/>
        </w:rPr>
        <w:t>ی</w:t>
      </w:r>
      <w:r w:rsidRPr="00E30350">
        <w:rPr>
          <w:rStyle w:val="Char3"/>
          <w:rFonts w:eastAsia="SimSun" w:hint="cs"/>
          <w:rtl/>
        </w:rPr>
        <w:t>د ترتیب این د</w:t>
      </w:r>
      <w:r w:rsidR="00A576DC" w:rsidRPr="00E30350">
        <w:rPr>
          <w:rStyle w:val="Char3"/>
          <w:rFonts w:eastAsia="SimSun" w:hint="cs"/>
          <w:rtl/>
        </w:rPr>
        <w:t>ی</w:t>
      </w:r>
      <w:r w:rsidRPr="00E30350">
        <w:rPr>
          <w:rStyle w:val="Char3"/>
          <w:rFonts w:eastAsia="SimSun" w:hint="cs"/>
          <w:rtl/>
        </w:rPr>
        <w:t>دار را بدهید. اما متأسفانه این د</w:t>
      </w:r>
      <w:r w:rsidR="00A576DC" w:rsidRPr="00E30350">
        <w:rPr>
          <w:rStyle w:val="Char3"/>
          <w:rFonts w:eastAsia="SimSun" w:hint="cs"/>
          <w:rtl/>
        </w:rPr>
        <w:t>ی</w:t>
      </w:r>
      <w:r w:rsidRPr="00E30350">
        <w:rPr>
          <w:rStyle w:val="Char3"/>
          <w:rFonts w:eastAsia="SimSun" w:hint="cs"/>
          <w:rtl/>
        </w:rPr>
        <w:t>دار محقق نشد و دکتر شریعتی به دیدار معبودش شتافت؛ خدایش بیامرزد!</w:t>
      </w:r>
      <w:r w:rsidR="003E19C5" w:rsidRPr="00E30350">
        <w:rPr>
          <w:rStyle w:val="Char3"/>
          <w:rFonts w:eastAsia="SimSun" w:hint="cs"/>
          <w:rtl/>
        </w:rPr>
        <w:t>.</w:t>
      </w:r>
    </w:p>
    <w:p w:rsidR="00F03D36" w:rsidRPr="00E30350" w:rsidRDefault="00F03D36" w:rsidP="00A8266D">
      <w:pPr>
        <w:pStyle w:val="a5"/>
        <w:rPr>
          <w:noProof/>
          <w:rtl/>
        </w:rPr>
      </w:pPr>
      <w:bookmarkStart w:id="106" w:name="_Toc348518437"/>
      <w:bookmarkStart w:id="107" w:name="_Toc385120594"/>
      <w:bookmarkStart w:id="108" w:name="_Toc386409572"/>
      <w:bookmarkStart w:id="109" w:name="_Toc396587729"/>
      <w:bookmarkStart w:id="110" w:name="_Toc439848674"/>
      <w:r w:rsidRPr="00E30350">
        <w:rPr>
          <w:rFonts w:hint="cs"/>
          <w:noProof/>
          <w:rtl/>
        </w:rPr>
        <w:t xml:space="preserve">4- استاد مرتضی مطهری </w:t>
      </w:r>
      <w:r w:rsidR="006E2482" w:rsidRPr="00E30350">
        <w:rPr>
          <w:rFonts w:hint="cs"/>
          <w:noProof/>
          <w:rtl/>
        </w:rPr>
        <w:t>(ره)</w:t>
      </w:r>
      <w:bookmarkEnd w:id="106"/>
      <w:bookmarkEnd w:id="107"/>
      <w:bookmarkEnd w:id="108"/>
      <w:bookmarkEnd w:id="109"/>
      <w:bookmarkEnd w:id="110"/>
    </w:p>
    <w:p w:rsidR="00F03D36" w:rsidRPr="00E30350" w:rsidRDefault="00F03D36" w:rsidP="003B7B3E">
      <w:pPr>
        <w:tabs>
          <w:tab w:val="left" w:pos="341"/>
        </w:tabs>
        <w:ind w:firstLine="284"/>
        <w:jc w:val="both"/>
        <w:rPr>
          <w:rStyle w:val="Char3"/>
          <w:rFonts w:eastAsia="SimSun"/>
          <w:spacing w:val="-4"/>
          <w:rtl/>
        </w:rPr>
      </w:pPr>
      <w:r w:rsidRPr="00E30350">
        <w:rPr>
          <w:rStyle w:val="Char3"/>
          <w:rFonts w:eastAsia="SimSun" w:hint="cs"/>
          <w:spacing w:val="-4"/>
          <w:rtl/>
        </w:rPr>
        <w:t>وی نیز از جمله اشخاصی بود که علاقه‌ای پنهان به استاد قلمداران داشت، ولی از ب</w:t>
      </w:r>
      <w:r w:rsidR="00A576DC" w:rsidRPr="00E30350">
        <w:rPr>
          <w:rStyle w:val="Char3"/>
          <w:rFonts w:eastAsia="SimSun" w:hint="cs"/>
          <w:spacing w:val="-4"/>
          <w:rtl/>
        </w:rPr>
        <w:t>ی</w:t>
      </w:r>
      <w:r w:rsidRPr="00E30350">
        <w:rPr>
          <w:rStyle w:val="Char3"/>
          <w:rFonts w:eastAsia="SimSun" w:hint="cs"/>
          <w:spacing w:val="-4"/>
          <w:rtl/>
        </w:rPr>
        <w:t>م سرزنش همکیشان روحانی خود، علاقه</w:t>
      </w:r>
      <w:r w:rsidRPr="00E30350">
        <w:rPr>
          <w:rStyle w:val="Char3"/>
          <w:rFonts w:eastAsia="SimSun" w:hint="eastAsia"/>
          <w:spacing w:val="-4"/>
          <w:rtl/>
        </w:rPr>
        <w:t>‌</w:t>
      </w:r>
      <w:r w:rsidRPr="00E30350">
        <w:rPr>
          <w:rStyle w:val="Char3"/>
          <w:rFonts w:eastAsia="SimSun" w:hint="cs"/>
          <w:spacing w:val="-4"/>
          <w:rtl/>
        </w:rPr>
        <w:t>اش را علنی نمی‌کرد. طبق اظهار مرحوم قلمداران، یک شب پس از خروج از جلس</w:t>
      </w:r>
      <w:r w:rsidR="00500A80" w:rsidRPr="00E30350">
        <w:rPr>
          <w:rStyle w:val="Char3"/>
          <w:rFonts w:eastAsia="SimSun" w:hint="cs"/>
          <w:spacing w:val="-4"/>
          <w:rtl/>
        </w:rPr>
        <w:t>ۀ</w:t>
      </w:r>
      <w:r w:rsidRPr="00E30350">
        <w:rPr>
          <w:rStyle w:val="Char3"/>
          <w:rFonts w:eastAsia="SimSun" w:hint="cs"/>
          <w:spacing w:val="-4"/>
          <w:rtl/>
        </w:rPr>
        <w:t xml:space="preserve"> سخنرانی، آقای مطهری در </w:t>
      </w:r>
      <w:r w:rsidR="00A576DC" w:rsidRPr="00E30350">
        <w:rPr>
          <w:rStyle w:val="Char3"/>
          <w:rFonts w:eastAsia="SimSun" w:hint="cs"/>
          <w:spacing w:val="-4"/>
          <w:rtl/>
        </w:rPr>
        <w:t>ی</w:t>
      </w:r>
      <w:r w:rsidRPr="00E30350">
        <w:rPr>
          <w:rStyle w:val="Char3"/>
          <w:rFonts w:eastAsia="SimSun" w:hint="cs"/>
          <w:spacing w:val="-4"/>
          <w:rtl/>
        </w:rPr>
        <w:t>ک ملاقات کوتاه خیابانی- در حالی که با احتیاط اطراف خود را می</w:t>
      </w:r>
      <w:r w:rsidRPr="00E30350">
        <w:rPr>
          <w:rStyle w:val="Char3"/>
          <w:rFonts w:eastAsia="SimSun" w:hint="eastAsia"/>
          <w:spacing w:val="-4"/>
          <w:rtl/>
        </w:rPr>
        <w:t>‌</w:t>
      </w:r>
      <w:r w:rsidRPr="00E30350">
        <w:rPr>
          <w:rStyle w:val="Char3"/>
          <w:rFonts w:eastAsia="SimSun" w:hint="cs"/>
          <w:spacing w:val="-4"/>
          <w:rtl/>
        </w:rPr>
        <w:t xml:space="preserve">پایید- به آقای قلمداران گفته بود: </w:t>
      </w:r>
      <w:r w:rsidRPr="00E30350">
        <w:rPr>
          <w:rStyle w:val="Char4"/>
          <w:rFonts w:eastAsia="SimSun" w:hint="cs"/>
          <w:spacing w:val="-4"/>
          <w:rtl/>
        </w:rPr>
        <w:t>«بَه بَه آفرین آقای قلمداران! کتاب ارمغان آسمان شما را خواندم حظ کردم، بس</w:t>
      </w:r>
      <w:r w:rsidR="00A576DC" w:rsidRPr="00E30350">
        <w:rPr>
          <w:rStyle w:val="Char4"/>
          <w:rFonts w:eastAsia="SimSun" w:hint="cs"/>
          <w:spacing w:val="-4"/>
          <w:rtl/>
        </w:rPr>
        <w:t>ی</w:t>
      </w:r>
      <w:r w:rsidRPr="00E30350">
        <w:rPr>
          <w:rStyle w:val="Char4"/>
          <w:rFonts w:eastAsia="SimSun" w:hint="cs"/>
          <w:spacing w:val="-4"/>
          <w:rtl/>
        </w:rPr>
        <w:t>ار خوب بود».</w:t>
      </w:r>
    </w:p>
    <w:p w:rsidR="00F03D36" w:rsidRPr="00E30350" w:rsidRDefault="00F03D36" w:rsidP="00A8266D">
      <w:pPr>
        <w:pStyle w:val="a5"/>
        <w:rPr>
          <w:noProof/>
          <w:rtl/>
        </w:rPr>
      </w:pPr>
      <w:bookmarkStart w:id="111" w:name="_Toc348518438"/>
      <w:bookmarkStart w:id="112" w:name="_Toc385120595"/>
      <w:bookmarkStart w:id="113" w:name="_Toc386409573"/>
      <w:bookmarkStart w:id="114" w:name="_Toc396587730"/>
      <w:bookmarkStart w:id="115" w:name="_Toc439848675"/>
      <w:r w:rsidRPr="00E30350">
        <w:rPr>
          <w:rFonts w:hint="cs"/>
          <w:noProof/>
          <w:rtl/>
        </w:rPr>
        <w:t>5- آ</w:t>
      </w:r>
      <w:r w:rsidR="00A576DC" w:rsidRPr="00E30350">
        <w:rPr>
          <w:rFonts w:hint="cs"/>
          <w:noProof/>
          <w:rtl/>
        </w:rPr>
        <w:t>ی</w:t>
      </w:r>
      <w:r w:rsidRPr="00E30350">
        <w:rPr>
          <w:rFonts w:hint="cs"/>
          <w:noProof/>
          <w:rtl/>
        </w:rPr>
        <w:t>ت الله العظمی حس</w:t>
      </w:r>
      <w:r w:rsidR="00A576DC" w:rsidRPr="00E30350">
        <w:rPr>
          <w:rFonts w:hint="cs"/>
          <w:noProof/>
          <w:rtl/>
        </w:rPr>
        <w:t>ی</w:t>
      </w:r>
      <w:r w:rsidRPr="00E30350">
        <w:rPr>
          <w:rFonts w:hint="cs"/>
          <w:noProof/>
          <w:rtl/>
        </w:rPr>
        <w:t xml:space="preserve">ن علی منتظری </w:t>
      </w:r>
      <w:r w:rsidR="006E2482" w:rsidRPr="00E30350">
        <w:rPr>
          <w:rFonts w:hint="cs"/>
          <w:noProof/>
          <w:rtl/>
        </w:rPr>
        <w:t>(ره)</w:t>
      </w:r>
      <w:bookmarkEnd w:id="111"/>
      <w:bookmarkEnd w:id="112"/>
      <w:bookmarkEnd w:id="113"/>
      <w:bookmarkEnd w:id="114"/>
      <w:bookmarkEnd w:id="115"/>
    </w:p>
    <w:p w:rsidR="00F03D36" w:rsidRPr="00E30350" w:rsidRDefault="00F03D36" w:rsidP="003B7B3E">
      <w:pPr>
        <w:ind w:firstLine="284"/>
        <w:jc w:val="both"/>
        <w:rPr>
          <w:rStyle w:val="Char3"/>
          <w:rFonts w:eastAsia="SimSun"/>
          <w:rtl/>
        </w:rPr>
      </w:pPr>
      <w:r w:rsidRPr="00E30350">
        <w:rPr>
          <w:rStyle w:val="Char3"/>
          <w:rFonts w:eastAsia="SimSun" w:hint="cs"/>
          <w:rtl/>
        </w:rPr>
        <w:t>آن فقیه عالی مقدار از سال</w:t>
      </w:r>
      <w:r w:rsidRPr="00E30350">
        <w:rPr>
          <w:rStyle w:val="Char3"/>
          <w:rFonts w:eastAsia="SimSun" w:hint="eastAsia"/>
          <w:rtl/>
        </w:rPr>
        <w:t>‌</w:t>
      </w:r>
      <w:r w:rsidRPr="00E30350">
        <w:rPr>
          <w:rStyle w:val="Char3"/>
          <w:rFonts w:eastAsia="SimSun" w:hint="cs"/>
          <w:rtl/>
        </w:rPr>
        <w:t>های پیش از انقلاب با مرحوم قلمداران دوستی و مودّت خاصی داشت و بدون آنکه به دیگران ابراز نماید، نوع نگرش و تفکر دینی وی را می‌پسندید. شواهد این مدّعا از این قرارند:.</w:t>
      </w:r>
    </w:p>
    <w:p w:rsidR="00F03D36" w:rsidRPr="00E30350" w:rsidRDefault="00F03D36" w:rsidP="003B7B3E">
      <w:pPr>
        <w:ind w:firstLine="284"/>
        <w:jc w:val="both"/>
        <w:rPr>
          <w:rStyle w:val="Char3"/>
          <w:rFonts w:eastAsia="SimSun"/>
          <w:rtl/>
        </w:rPr>
      </w:pPr>
      <w:r w:rsidRPr="00E30350">
        <w:rPr>
          <w:rStyle w:val="Char4"/>
          <w:rFonts w:eastAsia="SimSun" w:hint="cs"/>
          <w:rtl/>
        </w:rPr>
        <w:t>الف)</w:t>
      </w:r>
      <w:r w:rsidRPr="00E30350">
        <w:rPr>
          <w:rStyle w:val="Char3"/>
          <w:rFonts w:eastAsia="SimSun" w:hint="cs"/>
          <w:rtl/>
        </w:rPr>
        <w:t xml:space="preserve"> زمانی</w:t>
      </w:r>
      <w:r w:rsidRPr="00E30350">
        <w:rPr>
          <w:rStyle w:val="Char3"/>
          <w:rFonts w:eastAsia="SimSun" w:hint="eastAsia"/>
          <w:rtl/>
        </w:rPr>
        <w:t>‌</w:t>
      </w:r>
      <w:r w:rsidRPr="00E30350">
        <w:rPr>
          <w:rStyle w:val="Char3"/>
          <w:rFonts w:eastAsia="SimSun" w:hint="cs"/>
          <w:rtl/>
        </w:rPr>
        <w:t xml:space="preserve">که آقای منتظری قضیه چاپ شدن کتاب </w:t>
      </w:r>
      <w:r w:rsidRPr="00E30350">
        <w:rPr>
          <w:rStyle w:val="Char4"/>
          <w:rFonts w:eastAsia="SimSun" w:hint="cs"/>
          <w:rtl/>
        </w:rPr>
        <w:t>خُمس</w:t>
      </w:r>
      <w:r w:rsidRPr="00E30350">
        <w:rPr>
          <w:rStyle w:val="Char3"/>
          <w:rFonts w:eastAsia="SimSun" w:hint="cs"/>
          <w:rtl/>
        </w:rPr>
        <w:t xml:space="preserve"> آقای قلمداران را در اصفهان شنیدند، به وسیل</w:t>
      </w:r>
      <w:r w:rsidR="00500A80" w:rsidRPr="00E30350">
        <w:rPr>
          <w:rStyle w:val="Char3"/>
          <w:rFonts w:eastAsia="SimSun" w:hint="cs"/>
          <w:rtl/>
        </w:rPr>
        <w:t>ۀ</w:t>
      </w:r>
      <w:r w:rsidRPr="00E30350">
        <w:rPr>
          <w:rStyle w:val="Char3"/>
          <w:rFonts w:eastAsia="SimSun" w:hint="cs"/>
          <w:rtl/>
        </w:rPr>
        <w:t xml:space="preserve"> آقای مهدی هاشمی (برادر دامادش) مبلغ 1000 ریال فرستاده و گفته بودند: این هم سهم ما برای چاپ کتاب خمس!</w:t>
      </w:r>
      <w:r w:rsidR="003E19C5" w:rsidRPr="00E30350">
        <w:rPr>
          <w:rStyle w:val="Char3"/>
          <w:rFonts w:eastAsia="SimSun" w:hint="cs"/>
          <w:rtl/>
        </w:rPr>
        <w:t>.</w:t>
      </w:r>
    </w:p>
    <w:p w:rsidR="00F03D36" w:rsidRPr="00E30350" w:rsidRDefault="00F03D36" w:rsidP="003B7B3E">
      <w:pPr>
        <w:ind w:firstLine="284"/>
        <w:jc w:val="both"/>
        <w:rPr>
          <w:rStyle w:val="Char3"/>
          <w:rFonts w:eastAsia="SimSun"/>
          <w:rtl/>
        </w:rPr>
      </w:pPr>
      <w:r w:rsidRPr="00E30350">
        <w:rPr>
          <w:rStyle w:val="Char3"/>
          <w:rFonts w:eastAsia="SimSun" w:hint="cs"/>
          <w:rtl/>
        </w:rPr>
        <w:t>بنده خاطرم هست که مرحوم قلمداران می‌گفتند: وقتی آقای منتظری کمی قبل از پیروزی انقلاب از زندان آزاد شدند، به منزل</w:t>
      </w:r>
      <w:r w:rsidRPr="00E30350">
        <w:rPr>
          <w:rStyle w:val="Char3"/>
          <w:rFonts w:eastAsia="SimSun" w:hint="eastAsia"/>
          <w:rtl/>
        </w:rPr>
        <w:t>‌</w:t>
      </w:r>
      <w:r w:rsidRPr="00E30350">
        <w:rPr>
          <w:rStyle w:val="Char3"/>
          <w:rFonts w:eastAsia="SimSun" w:hint="cs"/>
          <w:rtl/>
        </w:rPr>
        <w:t>شان در محل</w:t>
      </w:r>
      <w:r w:rsidR="00500A80" w:rsidRPr="00E30350">
        <w:rPr>
          <w:rStyle w:val="Char3"/>
          <w:rFonts w:eastAsia="SimSun" w:hint="cs"/>
          <w:rtl/>
        </w:rPr>
        <w:t>ۀ</w:t>
      </w:r>
      <w:r w:rsidRPr="00E30350">
        <w:rPr>
          <w:rStyle w:val="Char3"/>
          <w:rFonts w:eastAsia="SimSun" w:hint="cs"/>
          <w:rtl/>
        </w:rPr>
        <w:t xml:space="preserve"> عشقعلی قم آمدند. هنگامی</w:t>
      </w:r>
      <w:r w:rsidRPr="00E30350">
        <w:rPr>
          <w:rStyle w:val="Char3"/>
          <w:rFonts w:eastAsia="SimSun" w:hint="eastAsia"/>
          <w:rtl/>
        </w:rPr>
        <w:t>‌</w:t>
      </w:r>
      <w:r w:rsidRPr="00E30350">
        <w:rPr>
          <w:rStyle w:val="Char3"/>
          <w:rFonts w:eastAsia="SimSun" w:hint="cs"/>
          <w:rtl/>
        </w:rPr>
        <w:t>که بنده برای دیدار وی بدانجا رفتم، پس از ابراز شادمانی بسیار از دیدار یکدیگر، روی به اطرافیان -که اغلب طلبه بودند- کرده و با خنده و لهج</w:t>
      </w:r>
      <w:r w:rsidR="00500A80" w:rsidRPr="00E30350">
        <w:rPr>
          <w:rStyle w:val="Char3"/>
          <w:rFonts w:eastAsia="SimSun" w:hint="cs"/>
          <w:rtl/>
        </w:rPr>
        <w:t>ۀ</w:t>
      </w:r>
      <w:r w:rsidRPr="00E30350">
        <w:rPr>
          <w:rStyle w:val="Char3"/>
          <w:rFonts w:eastAsia="SimSun" w:hint="cs"/>
          <w:rtl/>
        </w:rPr>
        <w:t xml:space="preserve"> شیرین خود فرمودند: ایشان همان آقای قلمداران هستند که </w:t>
      </w:r>
      <w:r w:rsidRPr="00E30350">
        <w:rPr>
          <w:rStyle w:val="Char4"/>
          <w:rFonts w:eastAsia="SimSun" w:hint="cs"/>
          <w:rtl/>
        </w:rPr>
        <w:t>خمس</w:t>
      </w:r>
      <w:r w:rsidRPr="00E30350">
        <w:rPr>
          <w:rStyle w:val="Char3"/>
          <w:rFonts w:eastAsia="SimSun" w:hint="cs"/>
          <w:rtl/>
        </w:rPr>
        <w:t xml:space="preserve"> را از دست ما گرفتند و ما را محروم کردند!</w:t>
      </w:r>
      <w:r w:rsidR="00BC0374" w:rsidRPr="00E30350">
        <w:rPr>
          <w:rStyle w:val="Char3"/>
          <w:rFonts w:eastAsia="SimSun" w:hint="cs"/>
          <w:rtl/>
        </w:rPr>
        <w:t>.</w:t>
      </w:r>
    </w:p>
    <w:p w:rsidR="00F03D36" w:rsidRPr="00E30350" w:rsidRDefault="00F03D36" w:rsidP="003B7B3E">
      <w:pPr>
        <w:ind w:firstLine="284"/>
        <w:jc w:val="both"/>
        <w:rPr>
          <w:rStyle w:val="Char3"/>
          <w:rFonts w:eastAsia="SimSun"/>
          <w:rtl/>
        </w:rPr>
      </w:pPr>
      <w:r w:rsidRPr="00E30350">
        <w:rPr>
          <w:rStyle w:val="Char3"/>
          <w:rFonts w:eastAsia="SimSun" w:hint="cs"/>
          <w:rtl/>
        </w:rPr>
        <w:t>لذا معلوم می</w:t>
      </w:r>
      <w:r w:rsidRPr="00E30350">
        <w:rPr>
          <w:rStyle w:val="Char3"/>
          <w:rFonts w:eastAsia="SimSun" w:hint="eastAsia"/>
          <w:rtl/>
        </w:rPr>
        <w:t>‌</w:t>
      </w:r>
      <w:r w:rsidRPr="00E30350">
        <w:rPr>
          <w:rStyle w:val="Char3"/>
          <w:rFonts w:eastAsia="SimSun" w:hint="cs"/>
          <w:rtl/>
        </w:rPr>
        <w:t>شود آن فقیه بزرگوار به نظری</w:t>
      </w:r>
      <w:r w:rsidR="00500A80" w:rsidRPr="00E30350">
        <w:rPr>
          <w:rStyle w:val="Char3"/>
          <w:rFonts w:eastAsia="SimSun" w:hint="cs"/>
          <w:rtl/>
        </w:rPr>
        <w:t>ۀ</w:t>
      </w:r>
      <w:r w:rsidRPr="00E30350">
        <w:rPr>
          <w:rStyle w:val="Char3"/>
          <w:rFonts w:eastAsia="SimSun" w:hint="cs"/>
          <w:rtl/>
        </w:rPr>
        <w:t xml:space="preserve"> استثنایی و بی</w:t>
      </w:r>
      <w:r w:rsidRPr="00E30350">
        <w:rPr>
          <w:rStyle w:val="Char3"/>
          <w:rFonts w:eastAsia="SimSun" w:hint="eastAsia"/>
          <w:rtl/>
        </w:rPr>
        <w:t>‌</w:t>
      </w:r>
      <w:r w:rsidRPr="00E30350">
        <w:rPr>
          <w:rStyle w:val="Char3"/>
          <w:rFonts w:eastAsia="SimSun" w:hint="cs"/>
          <w:rtl/>
        </w:rPr>
        <w:t>سابق</w:t>
      </w:r>
      <w:r w:rsidR="00500A80" w:rsidRPr="00E30350">
        <w:rPr>
          <w:rStyle w:val="Char3"/>
          <w:rFonts w:eastAsia="SimSun" w:hint="cs"/>
          <w:rtl/>
        </w:rPr>
        <w:t>ۀ</w:t>
      </w:r>
      <w:r w:rsidRPr="00E30350">
        <w:rPr>
          <w:rStyle w:val="Char3"/>
          <w:rFonts w:eastAsia="SimSun" w:hint="cs"/>
          <w:rtl/>
        </w:rPr>
        <w:t xml:space="preserve"> استاد در موضوع خمس، نیک واقف بوده، یعنی می‌دانسته که وی فقط به خمس در غنایم جنگ قائل بوده است. </w:t>
      </w:r>
    </w:p>
    <w:p w:rsidR="00F03D36" w:rsidRPr="00E30350" w:rsidRDefault="00F03D36" w:rsidP="003B7B3E">
      <w:pPr>
        <w:widowControl w:val="0"/>
        <w:ind w:firstLine="284"/>
        <w:jc w:val="both"/>
        <w:rPr>
          <w:rStyle w:val="Char3"/>
          <w:rFonts w:eastAsia="SimSun"/>
          <w:rtl/>
        </w:rPr>
      </w:pPr>
      <w:r w:rsidRPr="00E30350">
        <w:rPr>
          <w:rStyle w:val="Char4"/>
          <w:rFonts w:eastAsia="SimSun" w:hint="cs"/>
          <w:rtl/>
        </w:rPr>
        <w:t>ب)</w:t>
      </w:r>
      <w:r w:rsidRPr="00E30350">
        <w:rPr>
          <w:rStyle w:val="Char3"/>
          <w:rFonts w:eastAsia="SimSun" w:hint="cs"/>
          <w:rtl/>
        </w:rPr>
        <w:t xml:space="preserve"> به فرمود</w:t>
      </w:r>
      <w:r w:rsidR="00500A80" w:rsidRPr="00E30350">
        <w:rPr>
          <w:rStyle w:val="Char3"/>
          <w:rFonts w:eastAsia="SimSun" w:hint="cs"/>
          <w:rtl/>
        </w:rPr>
        <w:t>ۀ</w:t>
      </w:r>
      <w:r w:rsidRPr="00E30350">
        <w:rPr>
          <w:rStyle w:val="Char3"/>
          <w:rFonts w:eastAsia="SimSun" w:hint="cs"/>
          <w:rtl/>
        </w:rPr>
        <w:t xml:space="preserve"> استاد قلمداران، آقای منتظری سال</w:t>
      </w:r>
      <w:r w:rsidRPr="00E30350">
        <w:rPr>
          <w:rStyle w:val="Char3"/>
          <w:rFonts w:eastAsia="SimSun" w:hint="eastAsia"/>
          <w:rtl/>
        </w:rPr>
        <w:t>‌</w:t>
      </w:r>
      <w:r w:rsidRPr="00E30350">
        <w:rPr>
          <w:rStyle w:val="Char3"/>
          <w:rFonts w:eastAsia="SimSun" w:hint="cs"/>
          <w:rtl/>
        </w:rPr>
        <w:t>ها پیش از انقلاب کتاب معروف، جنجال برانگیز و بی</w:t>
      </w:r>
      <w:r w:rsidRPr="00E30350">
        <w:rPr>
          <w:rStyle w:val="Char3"/>
          <w:rFonts w:eastAsia="SimSun" w:hint="eastAsia"/>
          <w:rtl/>
        </w:rPr>
        <w:t>‌</w:t>
      </w:r>
      <w:r w:rsidRPr="00E30350">
        <w:rPr>
          <w:rStyle w:val="Char3"/>
          <w:rFonts w:eastAsia="SimSun" w:hint="cs"/>
          <w:rtl/>
        </w:rPr>
        <w:t>سابق</w:t>
      </w:r>
      <w:r w:rsidR="00500A80" w:rsidRPr="00E30350">
        <w:rPr>
          <w:rStyle w:val="Char3"/>
          <w:rFonts w:eastAsia="SimSun" w:hint="cs"/>
          <w:rtl/>
        </w:rPr>
        <w:t>ۀ</w:t>
      </w:r>
      <w:r w:rsidRPr="00E30350">
        <w:rPr>
          <w:rStyle w:val="Char3"/>
          <w:rFonts w:eastAsia="SimSun" w:hint="cs"/>
          <w:rtl/>
        </w:rPr>
        <w:t xml:space="preserve"> </w:t>
      </w:r>
      <w:r w:rsidRPr="00E30350">
        <w:rPr>
          <w:rStyle w:val="Char4"/>
          <w:rFonts w:eastAsia="SimSun" w:hint="cs"/>
          <w:rtl/>
        </w:rPr>
        <w:t>«حکومت در اسلام»</w:t>
      </w:r>
      <w:r w:rsidRPr="00E30350">
        <w:rPr>
          <w:rStyle w:val="Char3"/>
          <w:rFonts w:eastAsia="SimSun" w:hint="cs"/>
          <w:rtl/>
        </w:rPr>
        <w:t xml:space="preserve"> استاد را به عنوان تئوری حکومت دینی، به طلاب خویش در نجف‌آباد تدریس می</w:t>
      </w:r>
      <w:r w:rsidRPr="00E30350">
        <w:rPr>
          <w:rStyle w:val="Char3"/>
          <w:rFonts w:eastAsia="SimSun" w:hint="eastAsia"/>
          <w:rtl/>
        </w:rPr>
        <w:t>‌</w:t>
      </w:r>
      <w:r w:rsidRPr="00E30350">
        <w:rPr>
          <w:rStyle w:val="Char3"/>
          <w:rFonts w:eastAsia="SimSun" w:hint="cs"/>
          <w:rtl/>
        </w:rPr>
        <w:t>کرده‌است.</w:t>
      </w:r>
    </w:p>
    <w:p w:rsidR="00F03D36" w:rsidRPr="00E30350" w:rsidRDefault="00F03D36" w:rsidP="003B7B3E">
      <w:pPr>
        <w:ind w:firstLine="284"/>
        <w:jc w:val="both"/>
        <w:rPr>
          <w:rStyle w:val="Char3"/>
          <w:rFonts w:eastAsia="SimSun"/>
          <w:rtl/>
        </w:rPr>
      </w:pPr>
      <w:r w:rsidRPr="00E30350">
        <w:rPr>
          <w:rStyle w:val="Char4"/>
          <w:rFonts w:eastAsia="SimSun" w:hint="cs"/>
          <w:rtl/>
        </w:rPr>
        <w:t>ج)</w:t>
      </w:r>
      <w:r w:rsidRPr="00E30350">
        <w:rPr>
          <w:rStyle w:val="Char3"/>
          <w:rFonts w:eastAsia="SimSun" w:hint="cs"/>
          <w:rtl/>
        </w:rPr>
        <w:t xml:space="preserve"> شایان ذکر است در بین سال</w:t>
      </w:r>
      <w:r w:rsidRPr="00E30350">
        <w:rPr>
          <w:rStyle w:val="Char3"/>
          <w:rFonts w:eastAsia="SimSun" w:hint="eastAsia"/>
          <w:rtl/>
        </w:rPr>
        <w:t>‌</w:t>
      </w:r>
      <w:r w:rsidRPr="00E30350">
        <w:rPr>
          <w:rStyle w:val="Char3"/>
          <w:rFonts w:eastAsia="SimSun" w:hint="cs"/>
          <w:rtl/>
        </w:rPr>
        <w:t>های 63 تا 67 زمانی</w:t>
      </w:r>
      <w:r w:rsidRPr="00E30350">
        <w:rPr>
          <w:rStyle w:val="Char3"/>
          <w:rFonts w:eastAsia="SimSun" w:hint="eastAsia"/>
          <w:rtl/>
        </w:rPr>
        <w:t>‌</w:t>
      </w:r>
      <w:r w:rsidRPr="00E30350">
        <w:rPr>
          <w:rStyle w:val="Char3"/>
          <w:rFonts w:eastAsia="SimSun" w:hint="cs"/>
          <w:rtl/>
        </w:rPr>
        <w:t>که آقای قلمداران، پس از سه بار سکت</w:t>
      </w:r>
      <w:r w:rsidR="00500A80" w:rsidRPr="00E30350">
        <w:rPr>
          <w:rStyle w:val="Char3"/>
          <w:rFonts w:eastAsia="SimSun" w:hint="cs"/>
          <w:rtl/>
        </w:rPr>
        <w:t>ۀ</w:t>
      </w:r>
      <w:r w:rsidRPr="00E30350">
        <w:rPr>
          <w:rStyle w:val="Char3"/>
          <w:rFonts w:eastAsia="SimSun" w:hint="cs"/>
          <w:rtl/>
        </w:rPr>
        <w:t xml:space="preserve"> مغزی در بستر بیماری بودند، آقای منتظری ابراز لطف نموده و چند بار متوالی یک روحانی را که نمایند</w:t>
      </w:r>
      <w:r w:rsidR="00500A80" w:rsidRPr="00E30350">
        <w:rPr>
          <w:rStyle w:val="Char3"/>
          <w:rFonts w:eastAsia="SimSun" w:hint="cs"/>
          <w:rtl/>
        </w:rPr>
        <w:t>ۀ</w:t>
      </w:r>
      <w:r w:rsidRPr="00E30350">
        <w:rPr>
          <w:rStyle w:val="Char3"/>
          <w:rFonts w:eastAsia="SimSun" w:hint="cs"/>
          <w:rtl/>
        </w:rPr>
        <w:t xml:space="preserve"> ایشان بود، برای عیادت و احوال‌پرسی نزد استاد فرستادند. این هم یکی دیگر از علائم دوستی و محبت مابین آن دو استاد مرحو</w:t>
      </w:r>
      <w:r w:rsidR="003E19C5" w:rsidRPr="00E30350">
        <w:rPr>
          <w:rStyle w:val="Char3"/>
          <w:rFonts w:eastAsia="SimSun" w:hint="cs"/>
          <w:rtl/>
        </w:rPr>
        <w:t>م. خدایشان بیامرزد!.</w:t>
      </w:r>
    </w:p>
    <w:p w:rsidR="00F03D36" w:rsidRPr="00E30350" w:rsidRDefault="000D6EF6" w:rsidP="000942EA">
      <w:pPr>
        <w:pStyle w:val="a2"/>
        <w:rPr>
          <w:rtl/>
        </w:rPr>
      </w:pPr>
      <w:bookmarkStart w:id="116" w:name="_Toc348518439"/>
      <w:bookmarkStart w:id="117" w:name="_Toc384128100"/>
      <w:bookmarkStart w:id="118" w:name="_Toc385120596"/>
      <w:bookmarkStart w:id="119" w:name="_Toc386409574"/>
      <w:bookmarkStart w:id="120" w:name="_Toc396587731"/>
      <w:bookmarkStart w:id="121" w:name="_Toc439848676"/>
      <w:r w:rsidRPr="00E30350">
        <w:rPr>
          <w:rFonts w:cs="B Lotus" w:hint="cs"/>
          <w:rtl/>
        </w:rPr>
        <w:t>*</w:t>
      </w:r>
      <w:r w:rsidR="00F03D36" w:rsidRPr="00E30350">
        <w:rPr>
          <w:rFonts w:hint="cs"/>
          <w:rtl/>
        </w:rPr>
        <w:t xml:space="preserve"> جریان ترور و دیگر حوادث ناگوار زندگی استاد</w:t>
      </w:r>
      <w:bookmarkEnd w:id="116"/>
      <w:bookmarkEnd w:id="117"/>
      <w:bookmarkEnd w:id="118"/>
      <w:bookmarkEnd w:id="119"/>
      <w:bookmarkEnd w:id="120"/>
      <w:bookmarkEnd w:id="121"/>
    </w:p>
    <w:p w:rsidR="00F03D36" w:rsidRPr="00E30350" w:rsidRDefault="00F03D36" w:rsidP="003B7B3E">
      <w:pPr>
        <w:ind w:firstLine="284"/>
        <w:jc w:val="both"/>
        <w:rPr>
          <w:rStyle w:val="Char3"/>
          <w:rFonts w:eastAsia="SimSun"/>
          <w:spacing w:val="-2"/>
          <w:rtl/>
        </w:rPr>
      </w:pPr>
      <w:r w:rsidRPr="00E30350">
        <w:rPr>
          <w:rStyle w:val="Char3"/>
          <w:rFonts w:eastAsia="SimSun" w:hint="cs"/>
          <w:spacing w:val="-2"/>
          <w:rtl/>
        </w:rPr>
        <w:t>1- پس از انتشار مخف</w:t>
      </w:r>
      <w:r w:rsidR="00A576DC" w:rsidRPr="00E30350">
        <w:rPr>
          <w:rStyle w:val="Char3"/>
          <w:rFonts w:eastAsia="SimSun" w:hint="cs"/>
          <w:spacing w:val="-2"/>
          <w:rtl/>
        </w:rPr>
        <w:t>ی</w:t>
      </w:r>
      <w:r w:rsidRPr="00E30350">
        <w:rPr>
          <w:rStyle w:val="Char3"/>
          <w:rFonts w:eastAsia="SimSun" w:hint="cs"/>
          <w:spacing w:val="-2"/>
          <w:rtl/>
        </w:rPr>
        <w:t>ان</w:t>
      </w:r>
      <w:r w:rsidR="00500A80" w:rsidRPr="00E30350">
        <w:rPr>
          <w:rStyle w:val="Char3"/>
          <w:rFonts w:eastAsia="SimSun" w:hint="cs"/>
          <w:spacing w:val="-2"/>
          <w:rtl/>
        </w:rPr>
        <w:t>ۀ</w:t>
      </w:r>
      <w:r w:rsidRPr="00E30350">
        <w:rPr>
          <w:rStyle w:val="Char3"/>
          <w:rFonts w:eastAsia="SimSun" w:hint="cs"/>
          <w:spacing w:val="-2"/>
          <w:rtl/>
        </w:rPr>
        <w:t xml:space="preserve"> دو کتاب </w:t>
      </w:r>
      <w:r w:rsidRPr="00E30350">
        <w:rPr>
          <w:rStyle w:val="Char4"/>
          <w:rFonts w:eastAsia="SimSun" w:hint="cs"/>
          <w:spacing w:val="-2"/>
          <w:rtl/>
        </w:rPr>
        <w:t>«خمس» و «شاهراه اتحاد»</w:t>
      </w:r>
      <w:r w:rsidRPr="00E30350">
        <w:rPr>
          <w:rStyle w:val="Char3"/>
          <w:rFonts w:eastAsia="SimSun" w:hint="cs"/>
          <w:spacing w:val="-2"/>
          <w:rtl/>
        </w:rPr>
        <w:t xml:space="preserve"> (بررسی نصوص امامت) و کم</w:t>
      </w:r>
      <w:r w:rsidR="00A576DC" w:rsidRPr="00E30350">
        <w:rPr>
          <w:rStyle w:val="Char3"/>
          <w:rFonts w:eastAsia="SimSun" w:hint="cs"/>
          <w:spacing w:val="-2"/>
          <w:rtl/>
        </w:rPr>
        <w:t>ی</w:t>
      </w:r>
      <w:r w:rsidRPr="00E30350">
        <w:rPr>
          <w:rStyle w:val="Char3"/>
          <w:rFonts w:eastAsia="SimSun" w:hint="cs"/>
          <w:spacing w:val="-2"/>
          <w:rtl/>
        </w:rPr>
        <w:t xml:space="preserve"> پ</w:t>
      </w:r>
      <w:r w:rsidR="00A576DC" w:rsidRPr="00E30350">
        <w:rPr>
          <w:rStyle w:val="Char3"/>
          <w:rFonts w:eastAsia="SimSun" w:hint="cs"/>
          <w:spacing w:val="-2"/>
          <w:rtl/>
        </w:rPr>
        <w:t>ی</w:t>
      </w:r>
      <w:r w:rsidRPr="00E30350">
        <w:rPr>
          <w:rStyle w:val="Char3"/>
          <w:rFonts w:eastAsia="SimSun" w:hint="cs"/>
          <w:spacing w:val="-2"/>
          <w:rtl/>
        </w:rPr>
        <w:t xml:space="preserve">ش از پیروزی انقلاب، </w:t>
      </w:r>
      <w:r w:rsidR="00A576DC" w:rsidRPr="00E30350">
        <w:rPr>
          <w:rStyle w:val="Char3"/>
          <w:rFonts w:eastAsia="SimSun" w:hint="cs"/>
          <w:spacing w:val="-2"/>
          <w:rtl/>
        </w:rPr>
        <w:t>ی</w:t>
      </w:r>
      <w:r w:rsidRPr="00E30350">
        <w:rPr>
          <w:rStyle w:val="Char3"/>
          <w:rFonts w:eastAsia="SimSun" w:hint="cs"/>
          <w:spacing w:val="-2"/>
          <w:rtl/>
        </w:rPr>
        <w:t>ک</w:t>
      </w:r>
      <w:r w:rsidR="00A576DC" w:rsidRPr="00E30350">
        <w:rPr>
          <w:rStyle w:val="Char3"/>
          <w:rFonts w:eastAsia="SimSun" w:hint="cs"/>
          <w:spacing w:val="-2"/>
          <w:rtl/>
        </w:rPr>
        <w:t>ی</w:t>
      </w:r>
      <w:r w:rsidRPr="00E30350">
        <w:rPr>
          <w:rStyle w:val="Char3"/>
          <w:rFonts w:eastAsia="SimSun" w:hint="cs"/>
          <w:spacing w:val="-2"/>
          <w:rtl/>
        </w:rPr>
        <w:t xml:space="preserve"> از آیات عظام قم به نام شیخ مرتضی حائر</w:t>
      </w:r>
      <w:r w:rsidR="00A576DC" w:rsidRPr="00E30350">
        <w:rPr>
          <w:rStyle w:val="Char3"/>
          <w:rFonts w:eastAsia="SimSun" w:hint="cs"/>
          <w:spacing w:val="-2"/>
          <w:rtl/>
        </w:rPr>
        <w:t>ی</w:t>
      </w:r>
      <w:r w:rsidRPr="00E30350">
        <w:rPr>
          <w:rStyle w:val="Char3"/>
          <w:rFonts w:eastAsia="SimSun" w:hint="cs"/>
          <w:spacing w:val="-2"/>
          <w:rtl/>
        </w:rPr>
        <w:t>، فرزند آیت الله شیخ عبدالکریم حائر</w:t>
      </w:r>
      <w:r w:rsidR="00A576DC" w:rsidRPr="00E30350">
        <w:rPr>
          <w:rStyle w:val="Char3"/>
          <w:rFonts w:eastAsia="SimSun" w:hint="cs"/>
          <w:spacing w:val="-2"/>
          <w:rtl/>
        </w:rPr>
        <w:t>ی</w:t>
      </w:r>
      <w:r w:rsidRPr="00E30350">
        <w:rPr>
          <w:rStyle w:val="Char3"/>
          <w:rFonts w:eastAsia="SimSun" w:hint="cs"/>
          <w:spacing w:val="-2"/>
          <w:rtl/>
        </w:rPr>
        <w:t xml:space="preserve"> مؤسس حوز</w:t>
      </w:r>
      <w:r w:rsidR="00500A80" w:rsidRPr="00E30350">
        <w:rPr>
          <w:rStyle w:val="Char3"/>
          <w:rFonts w:eastAsia="SimSun" w:hint="cs"/>
          <w:spacing w:val="-2"/>
          <w:rtl/>
        </w:rPr>
        <w:t>ۀ</w:t>
      </w:r>
      <w:r w:rsidRPr="00E30350">
        <w:rPr>
          <w:rStyle w:val="Char3"/>
          <w:rFonts w:eastAsia="SimSun" w:hint="cs"/>
          <w:spacing w:val="-2"/>
          <w:rtl/>
        </w:rPr>
        <w:t xml:space="preserve"> علم</w:t>
      </w:r>
      <w:r w:rsidR="00A576DC" w:rsidRPr="00E30350">
        <w:rPr>
          <w:rStyle w:val="Char3"/>
          <w:rFonts w:eastAsia="SimSun" w:hint="cs"/>
          <w:spacing w:val="-2"/>
          <w:rtl/>
        </w:rPr>
        <w:t>ی</w:t>
      </w:r>
      <w:r w:rsidR="00500A80" w:rsidRPr="00E30350">
        <w:rPr>
          <w:rStyle w:val="Char3"/>
          <w:rFonts w:eastAsia="SimSun" w:hint="cs"/>
          <w:spacing w:val="-2"/>
          <w:rtl/>
        </w:rPr>
        <w:t>ۀ</w:t>
      </w:r>
      <w:r w:rsidRPr="00E30350">
        <w:rPr>
          <w:rStyle w:val="Char3"/>
          <w:rFonts w:eastAsia="SimSun" w:hint="cs"/>
          <w:spacing w:val="-2"/>
          <w:rtl/>
        </w:rPr>
        <w:t xml:space="preserve"> قم، به وسیله شخصی از آقای قلمداران خواسته بود که به منزل ایشان برود. فردای آن روز که آقای قلمداران به خان</w:t>
      </w:r>
      <w:r w:rsidR="00500A80" w:rsidRPr="00E30350">
        <w:rPr>
          <w:rStyle w:val="Char3"/>
          <w:rFonts w:eastAsia="SimSun" w:hint="cs"/>
          <w:spacing w:val="-2"/>
          <w:rtl/>
        </w:rPr>
        <w:t>ۀ</w:t>
      </w:r>
      <w:r w:rsidRPr="00E30350">
        <w:rPr>
          <w:rStyle w:val="Char3"/>
          <w:rFonts w:eastAsia="SimSun" w:hint="cs"/>
          <w:spacing w:val="-2"/>
          <w:rtl/>
        </w:rPr>
        <w:t xml:space="preserve"> آقای حائر</w:t>
      </w:r>
      <w:r w:rsidR="00A576DC" w:rsidRPr="00E30350">
        <w:rPr>
          <w:rStyle w:val="Char3"/>
          <w:rFonts w:eastAsia="SimSun" w:hint="cs"/>
          <w:spacing w:val="-2"/>
          <w:rtl/>
        </w:rPr>
        <w:t>ی</w:t>
      </w:r>
      <w:r w:rsidRPr="00E30350">
        <w:rPr>
          <w:rStyle w:val="Char3"/>
          <w:rFonts w:eastAsia="SimSun" w:hint="cs"/>
          <w:spacing w:val="-2"/>
          <w:rtl/>
        </w:rPr>
        <w:t xml:space="preserve"> م</w:t>
      </w:r>
      <w:r w:rsidR="00A576DC" w:rsidRPr="00E30350">
        <w:rPr>
          <w:rStyle w:val="Char3"/>
          <w:rFonts w:eastAsia="SimSun" w:hint="cs"/>
          <w:spacing w:val="-2"/>
          <w:rtl/>
        </w:rPr>
        <w:t>ی</w:t>
      </w:r>
      <w:r w:rsidRPr="00E30350">
        <w:rPr>
          <w:rStyle w:val="Char3"/>
          <w:rFonts w:eastAsia="SimSun" w:hint="eastAsia"/>
          <w:spacing w:val="-2"/>
          <w:rtl/>
        </w:rPr>
        <w:t>‌</w:t>
      </w:r>
      <w:r w:rsidRPr="00E30350">
        <w:rPr>
          <w:rStyle w:val="Char3"/>
          <w:rFonts w:eastAsia="SimSun" w:hint="cs"/>
          <w:spacing w:val="-2"/>
          <w:rtl/>
        </w:rPr>
        <w:t>رود، ایشان به استاد م</w:t>
      </w:r>
      <w:r w:rsidR="00A576DC" w:rsidRPr="00E30350">
        <w:rPr>
          <w:rStyle w:val="Char3"/>
          <w:rFonts w:eastAsia="SimSun" w:hint="cs"/>
          <w:spacing w:val="-2"/>
          <w:rtl/>
        </w:rPr>
        <w:t>ی</w:t>
      </w:r>
      <w:r w:rsidRPr="00E30350">
        <w:rPr>
          <w:rStyle w:val="Char3"/>
          <w:rFonts w:eastAsia="SimSun" w:hint="cs"/>
          <w:spacing w:val="-2"/>
          <w:rtl/>
        </w:rPr>
        <w:t>‌گو</w:t>
      </w:r>
      <w:r w:rsidR="00A576DC" w:rsidRPr="00E30350">
        <w:rPr>
          <w:rStyle w:val="Char3"/>
          <w:rFonts w:eastAsia="SimSun" w:hint="cs"/>
          <w:spacing w:val="-2"/>
          <w:rtl/>
        </w:rPr>
        <w:t>ی</w:t>
      </w:r>
      <w:r w:rsidRPr="00E30350">
        <w:rPr>
          <w:rStyle w:val="Char3"/>
          <w:rFonts w:eastAsia="SimSun" w:hint="cs"/>
          <w:spacing w:val="-2"/>
          <w:rtl/>
        </w:rPr>
        <w:t>د: آیا کتاب</w:t>
      </w:r>
      <w:r w:rsidRPr="00E30350">
        <w:rPr>
          <w:rStyle w:val="Char4"/>
          <w:rFonts w:eastAsia="SimSun" w:hint="cs"/>
          <w:spacing w:val="-2"/>
          <w:rtl/>
        </w:rPr>
        <w:t xml:space="preserve"> نصوص امامت </w:t>
      </w:r>
      <w:r w:rsidRPr="00E30350">
        <w:rPr>
          <w:rStyle w:val="Char3"/>
          <w:rFonts w:eastAsia="SimSun" w:hint="cs"/>
          <w:spacing w:val="-2"/>
          <w:rtl/>
        </w:rPr>
        <w:t>را شما نوشته</w:t>
      </w:r>
      <w:r w:rsidRPr="00E30350">
        <w:rPr>
          <w:rStyle w:val="Char3"/>
          <w:rFonts w:eastAsia="SimSun" w:hint="eastAsia"/>
          <w:spacing w:val="-2"/>
          <w:rtl/>
        </w:rPr>
        <w:t>‌</w:t>
      </w:r>
      <w:r w:rsidRPr="00E30350">
        <w:rPr>
          <w:rStyle w:val="Char3"/>
          <w:rFonts w:eastAsia="SimSun" w:hint="cs"/>
          <w:spacing w:val="-2"/>
          <w:rtl/>
        </w:rPr>
        <w:t>ا</w:t>
      </w:r>
      <w:r w:rsidR="00A576DC" w:rsidRPr="00E30350">
        <w:rPr>
          <w:rStyle w:val="Char3"/>
          <w:rFonts w:eastAsia="SimSun" w:hint="cs"/>
          <w:spacing w:val="-2"/>
          <w:rtl/>
        </w:rPr>
        <w:t>ی</w:t>
      </w:r>
      <w:r w:rsidRPr="00E30350">
        <w:rPr>
          <w:rStyle w:val="Char3"/>
          <w:rFonts w:eastAsia="SimSun" w:hint="cs"/>
          <w:spacing w:val="-2"/>
          <w:rtl/>
        </w:rPr>
        <w:t>د؟ استاد پاسخ م</w:t>
      </w:r>
      <w:r w:rsidR="00A576DC" w:rsidRPr="00E30350">
        <w:rPr>
          <w:rStyle w:val="Char3"/>
          <w:rFonts w:eastAsia="SimSun" w:hint="cs"/>
          <w:spacing w:val="-2"/>
          <w:rtl/>
        </w:rPr>
        <w:t>ی</w:t>
      </w:r>
      <w:r w:rsidRPr="00E30350">
        <w:rPr>
          <w:rStyle w:val="Char3"/>
          <w:rFonts w:eastAsia="SimSun" w:hint="eastAsia"/>
          <w:spacing w:val="-2"/>
          <w:rtl/>
        </w:rPr>
        <w:t>‌</w:t>
      </w:r>
      <w:r w:rsidRPr="00E30350">
        <w:rPr>
          <w:rStyle w:val="Char3"/>
          <w:rFonts w:eastAsia="SimSun" w:hint="cs"/>
          <w:spacing w:val="-2"/>
          <w:rtl/>
        </w:rPr>
        <w:t>دهد: بنده نم</w:t>
      </w:r>
      <w:r w:rsidR="00A576DC" w:rsidRPr="00E30350">
        <w:rPr>
          <w:rStyle w:val="Char3"/>
          <w:rFonts w:eastAsia="SimSun" w:hint="cs"/>
          <w:spacing w:val="-2"/>
          <w:rtl/>
        </w:rPr>
        <w:t>ی</w:t>
      </w:r>
      <w:r w:rsidRPr="00E30350">
        <w:rPr>
          <w:rStyle w:val="Char3"/>
          <w:rFonts w:eastAsia="SimSun" w:hint="cs"/>
          <w:spacing w:val="-2"/>
          <w:rtl/>
        </w:rPr>
        <w:t>‌گو</w:t>
      </w:r>
      <w:r w:rsidR="00A576DC" w:rsidRPr="00E30350">
        <w:rPr>
          <w:rStyle w:val="Char3"/>
          <w:rFonts w:eastAsia="SimSun" w:hint="cs"/>
          <w:spacing w:val="-2"/>
          <w:rtl/>
        </w:rPr>
        <w:t>ی</w:t>
      </w:r>
      <w:r w:rsidRPr="00E30350">
        <w:rPr>
          <w:rStyle w:val="Char3"/>
          <w:rFonts w:eastAsia="SimSun" w:hint="cs"/>
          <w:spacing w:val="-2"/>
          <w:rtl/>
        </w:rPr>
        <w:t>م من ننوشته‌ام اما در کتاب که اسم بنده به چشم نم</w:t>
      </w:r>
      <w:r w:rsidR="00A576DC" w:rsidRPr="00E30350">
        <w:rPr>
          <w:rStyle w:val="Char3"/>
          <w:rFonts w:eastAsia="SimSun" w:hint="cs"/>
          <w:spacing w:val="-2"/>
          <w:rtl/>
        </w:rPr>
        <w:t>ی</w:t>
      </w:r>
      <w:r w:rsidRPr="00E30350">
        <w:rPr>
          <w:rStyle w:val="Char3"/>
          <w:rFonts w:eastAsia="SimSun" w:hint="cs"/>
          <w:spacing w:val="-2"/>
          <w:rtl/>
        </w:rPr>
        <w:t>‌خورد! آقای حائر</w:t>
      </w:r>
      <w:r w:rsidR="00A576DC" w:rsidRPr="00E30350">
        <w:rPr>
          <w:rStyle w:val="Char3"/>
          <w:rFonts w:eastAsia="SimSun" w:hint="cs"/>
          <w:spacing w:val="-2"/>
          <w:rtl/>
        </w:rPr>
        <w:t>ی</w:t>
      </w:r>
      <w:r w:rsidRPr="00E30350">
        <w:rPr>
          <w:rStyle w:val="Char3"/>
          <w:rFonts w:eastAsia="SimSun" w:hint="cs"/>
          <w:spacing w:val="-2"/>
          <w:rtl/>
        </w:rPr>
        <w:t xml:space="preserve"> می</w:t>
      </w:r>
      <w:r w:rsidRPr="00E30350">
        <w:rPr>
          <w:rStyle w:val="Char3"/>
          <w:rFonts w:eastAsia="SimSun" w:hint="eastAsia"/>
          <w:spacing w:val="-2"/>
          <w:rtl/>
        </w:rPr>
        <w:t>‌</w:t>
      </w:r>
      <w:r w:rsidRPr="00E30350">
        <w:rPr>
          <w:rStyle w:val="Char3"/>
          <w:rFonts w:eastAsia="SimSun" w:hint="cs"/>
          <w:spacing w:val="-2"/>
          <w:rtl/>
        </w:rPr>
        <w:t>گوید: ممکن است شما را به سبب تأل</w:t>
      </w:r>
      <w:r w:rsidR="00A576DC" w:rsidRPr="00E30350">
        <w:rPr>
          <w:rStyle w:val="Char3"/>
          <w:rFonts w:eastAsia="SimSun" w:hint="cs"/>
          <w:spacing w:val="-2"/>
          <w:rtl/>
        </w:rPr>
        <w:t>ی</w:t>
      </w:r>
      <w:r w:rsidRPr="00E30350">
        <w:rPr>
          <w:rStyle w:val="Char3"/>
          <w:rFonts w:eastAsia="SimSun" w:hint="cs"/>
          <w:spacing w:val="-2"/>
          <w:rtl/>
        </w:rPr>
        <w:t>ف این کتاب به قتل برسانند! آقای قلمداران هم در پاسخ م</w:t>
      </w:r>
      <w:r w:rsidR="00A576DC" w:rsidRPr="00E30350">
        <w:rPr>
          <w:rStyle w:val="Char3"/>
          <w:rFonts w:eastAsia="SimSun" w:hint="cs"/>
          <w:spacing w:val="-2"/>
          <w:rtl/>
        </w:rPr>
        <w:t>ی</w:t>
      </w:r>
      <w:r w:rsidRPr="00E30350">
        <w:rPr>
          <w:rStyle w:val="Char3"/>
          <w:rFonts w:eastAsia="SimSun" w:hint="eastAsia"/>
          <w:spacing w:val="-2"/>
          <w:rtl/>
        </w:rPr>
        <w:t>‌</w:t>
      </w:r>
      <w:r w:rsidRPr="00E30350">
        <w:rPr>
          <w:rStyle w:val="Char3"/>
          <w:rFonts w:eastAsia="SimSun" w:hint="cs"/>
          <w:spacing w:val="-2"/>
          <w:rtl/>
        </w:rPr>
        <w:t>گو</w:t>
      </w:r>
      <w:r w:rsidR="00A576DC" w:rsidRPr="00E30350">
        <w:rPr>
          <w:rStyle w:val="Char3"/>
          <w:rFonts w:eastAsia="SimSun" w:hint="cs"/>
          <w:spacing w:val="-2"/>
          <w:rtl/>
        </w:rPr>
        <w:t>ی</w:t>
      </w:r>
      <w:r w:rsidRPr="00E30350">
        <w:rPr>
          <w:rStyle w:val="Char3"/>
          <w:rFonts w:eastAsia="SimSun" w:hint="cs"/>
          <w:spacing w:val="-2"/>
          <w:rtl/>
        </w:rPr>
        <w:t>د: چه سعادت</w:t>
      </w:r>
      <w:r w:rsidR="00A576DC" w:rsidRPr="00E30350">
        <w:rPr>
          <w:rStyle w:val="Char3"/>
          <w:rFonts w:eastAsia="SimSun" w:hint="cs"/>
          <w:spacing w:val="-2"/>
          <w:rtl/>
        </w:rPr>
        <w:t>ی</w:t>
      </w:r>
      <w:r w:rsidRPr="00E30350">
        <w:rPr>
          <w:rStyle w:val="Char3"/>
          <w:rFonts w:eastAsia="SimSun" w:hint="cs"/>
          <w:spacing w:val="-2"/>
          <w:rtl/>
        </w:rPr>
        <w:t xml:space="preserve"> بالاتر از ا</w:t>
      </w:r>
      <w:r w:rsidR="00A576DC" w:rsidRPr="00E30350">
        <w:rPr>
          <w:rStyle w:val="Char3"/>
          <w:rFonts w:eastAsia="SimSun" w:hint="cs"/>
          <w:spacing w:val="-2"/>
          <w:rtl/>
        </w:rPr>
        <w:t>ی</w:t>
      </w:r>
      <w:r w:rsidRPr="00E30350">
        <w:rPr>
          <w:rStyle w:val="Char3"/>
          <w:rFonts w:eastAsia="SimSun" w:hint="cs"/>
          <w:spacing w:val="-2"/>
          <w:rtl/>
        </w:rPr>
        <w:t>ن که انسان به خاطر عق</w:t>
      </w:r>
      <w:r w:rsidR="00A576DC" w:rsidRPr="00E30350">
        <w:rPr>
          <w:rStyle w:val="Char3"/>
          <w:rFonts w:eastAsia="SimSun" w:hint="cs"/>
          <w:spacing w:val="-2"/>
          <w:rtl/>
        </w:rPr>
        <w:t>ی</w:t>
      </w:r>
      <w:r w:rsidRPr="00E30350">
        <w:rPr>
          <w:rStyle w:val="Char3"/>
          <w:rFonts w:eastAsia="SimSun" w:hint="cs"/>
          <w:spacing w:val="-2"/>
          <w:rtl/>
        </w:rPr>
        <w:t>ده</w:t>
      </w:r>
      <w:r w:rsidRPr="00E30350">
        <w:rPr>
          <w:rStyle w:val="Char3"/>
          <w:rFonts w:eastAsia="SimSun" w:hint="eastAsia"/>
          <w:spacing w:val="-2"/>
          <w:rtl/>
        </w:rPr>
        <w:t>‌</w:t>
      </w:r>
      <w:r w:rsidRPr="00E30350">
        <w:rPr>
          <w:rStyle w:val="Char3"/>
          <w:rFonts w:eastAsia="SimSun" w:hint="cs"/>
          <w:spacing w:val="-2"/>
          <w:rtl/>
        </w:rPr>
        <w:t>اش کشته شود، سپس آقای حائر</w:t>
      </w:r>
      <w:r w:rsidR="00A576DC" w:rsidRPr="00E30350">
        <w:rPr>
          <w:rStyle w:val="Char3"/>
          <w:rFonts w:eastAsia="SimSun" w:hint="cs"/>
          <w:spacing w:val="-2"/>
          <w:rtl/>
        </w:rPr>
        <w:t>ی</w:t>
      </w:r>
      <w:r w:rsidRPr="00E30350">
        <w:rPr>
          <w:rStyle w:val="Char3"/>
          <w:rFonts w:eastAsia="SimSun" w:hint="cs"/>
          <w:spacing w:val="-2"/>
          <w:rtl/>
        </w:rPr>
        <w:t xml:space="preserve"> م</w:t>
      </w:r>
      <w:r w:rsidR="00A576DC" w:rsidRPr="00E30350">
        <w:rPr>
          <w:rStyle w:val="Char3"/>
          <w:rFonts w:eastAsia="SimSun" w:hint="cs"/>
          <w:spacing w:val="-2"/>
          <w:rtl/>
        </w:rPr>
        <w:t>ی</w:t>
      </w:r>
      <w:r w:rsidRPr="00E30350">
        <w:rPr>
          <w:rStyle w:val="Char3"/>
          <w:rFonts w:eastAsia="SimSun" w:hint="eastAsia"/>
          <w:spacing w:val="-2"/>
          <w:rtl/>
        </w:rPr>
        <w:t>‌</w:t>
      </w:r>
      <w:r w:rsidRPr="00E30350">
        <w:rPr>
          <w:rStyle w:val="Char3"/>
          <w:rFonts w:eastAsia="SimSun" w:hint="cs"/>
          <w:spacing w:val="-2"/>
          <w:rtl/>
        </w:rPr>
        <w:t>گو</w:t>
      </w:r>
      <w:r w:rsidR="00A576DC" w:rsidRPr="00E30350">
        <w:rPr>
          <w:rStyle w:val="Char3"/>
          <w:rFonts w:eastAsia="SimSun" w:hint="cs"/>
          <w:spacing w:val="-2"/>
          <w:rtl/>
        </w:rPr>
        <w:t>ی</w:t>
      </w:r>
      <w:r w:rsidRPr="00E30350">
        <w:rPr>
          <w:rStyle w:val="Char3"/>
          <w:rFonts w:eastAsia="SimSun" w:hint="cs"/>
          <w:spacing w:val="-2"/>
          <w:rtl/>
        </w:rPr>
        <w:t>د: اگر شما م</w:t>
      </w:r>
      <w:r w:rsidR="00A576DC" w:rsidRPr="00E30350">
        <w:rPr>
          <w:rStyle w:val="Char3"/>
          <w:rFonts w:eastAsia="SimSun" w:hint="cs"/>
          <w:spacing w:val="-2"/>
          <w:rtl/>
        </w:rPr>
        <w:t>ی</w:t>
      </w:r>
      <w:r w:rsidRPr="00E30350">
        <w:rPr>
          <w:rStyle w:val="Char3"/>
          <w:rFonts w:eastAsia="SimSun" w:hint="eastAsia"/>
          <w:spacing w:val="-2"/>
          <w:rtl/>
        </w:rPr>
        <w:t>‌</w:t>
      </w:r>
      <w:r w:rsidRPr="00E30350">
        <w:rPr>
          <w:rStyle w:val="Char3"/>
          <w:rFonts w:eastAsia="SimSun" w:hint="cs"/>
          <w:spacing w:val="-2"/>
          <w:rtl/>
        </w:rPr>
        <w:t>توان</w:t>
      </w:r>
      <w:r w:rsidR="00A576DC" w:rsidRPr="00E30350">
        <w:rPr>
          <w:rStyle w:val="Char3"/>
          <w:rFonts w:eastAsia="SimSun" w:hint="cs"/>
          <w:spacing w:val="-2"/>
          <w:rtl/>
        </w:rPr>
        <w:t>ی</w:t>
      </w:r>
      <w:r w:rsidRPr="00E30350">
        <w:rPr>
          <w:rStyle w:val="Char3"/>
          <w:rFonts w:eastAsia="SimSun" w:hint="cs"/>
          <w:spacing w:val="-2"/>
          <w:rtl/>
        </w:rPr>
        <w:t>د همه را جمع</w:t>
      </w:r>
      <w:r w:rsidRPr="00E30350">
        <w:rPr>
          <w:rStyle w:val="Char3"/>
          <w:rFonts w:eastAsia="SimSun" w:hint="eastAsia"/>
          <w:spacing w:val="-2"/>
          <w:rtl/>
        </w:rPr>
        <w:t>‌</w:t>
      </w:r>
      <w:r w:rsidRPr="00E30350">
        <w:rPr>
          <w:rStyle w:val="Char3"/>
          <w:rFonts w:eastAsia="SimSun" w:hint="cs"/>
          <w:spacing w:val="-2"/>
          <w:rtl/>
        </w:rPr>
        <w:t xml:space="preserve">آوری نموده و در خاک دفن کنید </w:t>
      </w:r>
      <w:r w:rsidR="00A576DC" w:rsidRPr="00E30350">
        <w:rPr>
          <w:rStyle w:val="Char3"/>
          <w:rFonts w:eastAsia="SimSun" w:hint="cs"/>
          <w:spacing w:val="-2"/>
          <w:rtl/>
        </w:rPr>
        <w:t>ی</w:t>
      </w:r>
      <w:r w:rsidRPr="00E30350">
        <w:rPr>
          <w:rStyle w:val="Char3"/>
          <w:rFonts w:eastAsia="SimSun" w:hint="cs"/>
          <w:spacing w:val="-2"/>
          <w:rtl/>
        </w:rPr>
        <w:t>ا بسوزان</w:t>
      </w:r>
      <w:r w:rsidR="00A576DC" w:rsidRPr="00E30350">
        <w:rPr>
          <w:rStyle w:val="Char3"/>
          <w:rFonts w:eastAsia="SimSun" w:hint="cs"/>
          <w:spacing w:val="-2"/>
          <w:rtl/>
        </w:rPr>
        <w:t>ی</w:t>
      </w:r>
      <w:r w:rsidRPr="00E30350">
        <w:rPr>
          <w:rStyle w:val="Char3"/>
          <w:rFonts w:eastAsia="SimSun" w:hint="cs"/>
          <w:spacing w:val="-2"/>
          <w:rtl/>
        </w:rPr>
        <w:t>د! ایشان پاسخ م</w:t>
      </w:r>
      <w:r w:rsidR="00A576DC" w:rsidRPr="00E30350">
        <w:rPr>
          <w:rStyle w:val="Char3"/>
          <w:rFonts w:eastAsia="SimSun" w:hint="cs"/>
          <w:spacing w:val="-2"/>
          <w:rtl/>
        </w:rPr>
        <w:t>ی</w:t>
      </w:r>
      <w:r w:rsidRPr="00E30350">
        <w:rPr>
          <w:rStyle w:val="Char3"/>
          <w:rFonts w:eastAsia="SimSun" w:hint="eastAsia"/>
          <w:spacing w:val="-2"/>
          <w:rtl/>
        </w:rPr>
        <w:t>‌</w:t>
      </w:r>
      <w:r w:rsidRPr="00E30350">
        <w:rPr>
          <w:rStyle w:val="Char3"/>
          <w:rFonts w:eastAsia="SimSun" w:hint="cs"/>
          <w:spacing w:val="-2"/>
          <w:rtl/>
        </w:rPr>
        <w:t>دهد: در اختیار بنده ن</w:t>
      </w:r>
      <w:r w:rsidR="00A576DC" w:rsidRPr="00E30350">
        <w:rPr>
          <w:rStyle w:val="Char3"/>
          <w:rFonts w:eastAsia="SimSun" w:hint="cs"/>
          <w:spacing w:val="-2"/>
          <w:rtl/>
        </w:rPr>
        <w:t>ی</w:t>
      </w:r>
      <w:r w:rsidRPr="00E30350">
        <w:rPr>
          <w:rStyle w:val="Char3"/>
          <w:rFonts w:eastAsia="SimSun" w:hint="cs"/>
          <w:spacing w:val="-2"/>
          <w:rtl/>
        </w:rPr>
        <w:t>ست، افراد د</w:t>
      </w:r>
      <w:r w:rsidR="00A576DC" w:rsidRPr="00E30350">
        <w:rPr>
          <w:rStyle w:val="Char3"/>
          <w:rFonts w:eastAsia="SimSun" w:hint="cs"/>
          <w:spacing w:val="-2"/>
          <w:rtl/>
        </w:rPr>
        <w:t>ی</w:t>
      </w:r>
      <w:r w:rsidRPr="00E30350">
        <w:rPr>
          <w:rStyle w:val="Char3"/>
          <w:rFonts w:eastAsia="SimSun" w:hint="cs"/>
          <w:spacing w:val="-2"/>
          <w:rtl/>
        </w:rPr>
        <w:t>گر</w:t>
      </w:r>
      <w:r w:rsidR="00A576DC" w:rsidRPr="00E30350">
        <w:rPr>
          <w:rStyle w:val="Char3"/>
          <w:rFonts w:eastAsia="SimSun" w:hint="cs"/>
          <w:spacing w:val="-2"/>
          <w:rtl/>
        </w:rPr>
        <w:t>ی</w:t>
      </w:r>
      <w:r w:rsidRPr="00E30350">
        <w:rPr>
          <w:rStyle w:val="Char3"/>
          <w:rFonts w:eastAsia="SimSun" w:hint="cs"/>
          <w:spacing w:val="-2"/>
          <w:rtl/>
        </w:rPr>
        <w:t xml:space="preserve"> در تهران چاپ کرده</w:t>
      </w:r>
      <w:r w:rsidRPr="00E30350">
        <w:rPr>
          <w:rStyle w:val="Char3"/>
          <w:rFonts w:eastAsia="SimSun" w:hint="eastAsia"/>
          <w:spacing w:val="-2"/>
          <w:rtl/>
        </w:rPr>
        <w:t>‌</w:t>
      </w:r>
      <w:r w:rsidRPr="00E30350">
        <w:rPr>
          <w:rStyle w:val="Char3"/>
          <w:rFonts w:eastAsia="SimSun" w:hint="cs"/>
          <w:spacing w:val="-2"/>
          <w:rtl/>
        </w:rPr>
        <w:t>اند، شما اگر م</w:t>
      </w:r>
      <w:r w:rsidR="00A576DC" w:rsidRPr="00E30350">
        <w:rPr>
          <w:rStyle w:val="Char3"/>
          <w:rFonts w:eastAsia="SimSun" w:hint="cs"/>
          <w:spacing w:val="-2"/>
          <w:rtl/>
        </w:rPr>
        <w:t>ی</w:t>
      </w:r>
      <w:r w:rsidRPr="00E30350">
        <w:rPr>
          <w:rStyle w:val="Char3"/>
          <w:rFonts w:eastAsia="SimSun" w:hint="eastAsia"/>
          <w:spacing w:val="-2"/>
          <w:rtl/>
        </w:rPr>
        <w:t>‌</w:t>
      </w:r>
      <w:r w:rsidRPr="00E30350">
        <w:rPr>
          <w:rStyle w:val="Char3"/>
          <w:rFonts w:eastAsia="SimSun" w:hint="cs"/>
          <w:spacing w:val="-2"/>
          <w:rtl/>
        </w:rPr>
        <w:t>توان</w:t>
      </w:r>
      <w:r w:rsidR="00A576DC" w:rsidRPr="00E30350">
        <w:rPr>
          <w:rStyle w:val="Char3"/>
          <w:rFonts w:eastAsia="SimSun" w:hint="cs"/>
          <w:spacing w:val="-2"/>
          <w:rtl/>
        </w:rPr>
        <w:t>ی</w:t>
      </w:r>
      <w:r w:rsidRPr="00E30350">
        <w:rPr>
          <w:rStyle w:val="Char3"/>
          <w:rFonts w:eastAsia="SimSun" w:hint="cs"/>
          <w:spacing w:val="-2"/>
          <w:rtl/>
        </w:rPr>
        <w:t>د همه را خریداری کنید و بسوزان</w:t>
      </w:r>
      <w:r w:rsidR="00A576DC" w:rsidRPr="00E30350">
        <w:rPr>
          <w:rStyle w:val="Char3"/>
          <w:rFonts w:eastAsia="SimSun" w:hint="cs"/>
          <w:spacing w:val="-2"/>
          <w:rtl/>
        </w:rPr>
        <w:t>ی</w:t>
      </w:r>
      <w:r w:rsidRPr="00E30350">
        <w:rPr>
          <w:rStyle w:val="Char3"/>
          <w:rFonts w:eastAsia="SimSun" w:hint="cs"/>
          <w:spacing w:val="-2"/>
          <w:rtl/>
        </w:rPr>
        <w:t>د! از طرفی، این همه کتاب کمونیستی و تبلیغ بهائ</w:t>
      </w:r>
      <w:r w:rsidR="00A576DC" w:rsidRPr="00E30350">
        <w:rPr>
          <w:rStyle w:val="Char3"/>
          <w:rFonts w:eastAsia="SimSun" w:hint="cs"/>
          <w:spacing w:val="-2"/>
          <w:rtl/>
        </w:rPr>
        <w:t>ی</w:t>
      </w:r>
      <w:r w:rsidRPr="00E30350">
        <w:rPr>
          <w:rStyle w:val="Char3"/>
          <w:rFonts w:eastAsia="SimSun" w:hint="eastAsia"/>
          <w:spacing w:val="-2"/>
          <w:rtl/>
        </w:rPr>
        <w:t>‌</w:t>
      </w:r>
      <w:r w:rsidRPr="00E30350">
        <w:rPr>
          <w:rStyle w:val="Char3"/>
          <w:rFonts w:eastAsia="SimSun" w:hint="cs"/>
          <w:spacing w:val="-2"/>
          <w:rtl/>
        </w:rPr>
        <w:t>گر</w:t>
      </w:r>
      <w:r w:rsidR="00A576DC" w:rsidRPr="00E30350">
        <w:rPr>
          <w:rStyle w:val="Char3"/>
          <w:rFonts w:eastAsia="SimSun" w:hint="cs"/>
          <w:spacing w:val="-2"/>
          <w:rtl/>
        </w:rPr>
        <w:t>ی</w:t>
      </w:r>
      <w:r w:rsidRPr="00E30350">
        <w:rPr>
          <w:rStyle w:val="Char3"/>
          <w:rFonts w:eastAsia="SimSun" w:hint="cs"/>
          <w:spacing w:val="-2"/>
          <w:rtl/>
        </w:rPr>
        <w:t xml:space="preserve"> در این کشور چاپ و منتشر م</w:t>
      </w:r>
      <w:r w:rsidR="00A576DC" w:rsidRPr="00E30350">
        <w:rPr>
          <w:rStyle w:val="Char3"/>
          <w:rFonts w:eastAsia="SimSun" w:hint="cs"/>
          <w:spacing w:val="-2"/>
          <w:rtl/>
        </w:rPr>
        <w:t>ی</w:t>
      </w:r>
      <w:r w:rsidRPr="00E30350">
        <w:rPr>
          <w:rStyle w:val="Char3"/>
          <w:rFonts w:eastAsia="SimSun" w:hint="cs"/>
          <w:spacing w:val="-2"/>
          <w:rtl/>
        </w:rPr>
        <w:t>‌شود، چرا شما دربار</w:t>
      </w:r>
      <w:r w:rsidR="00500A80" w:rsidRPr="00E30350">
        <w:rPr>
          <w:rStyle w:val="Char3"/>
          <w:rFonts w:eastAsia="SimSun" w:hint="cs"/>
          <w:spacing w:val="-2"/>
          <w:rtl/>
        </w:rPr>
        <w:t>ۀ</w:t>
      </w:r>
      <w:r w:rsidRPr="00E30350">
        <w:rPr>
          <w:rStyle w:val="Char3"/>
          <w:rFonts w:eastAsia="SimSun" w:hint="cs"/>
          <w:spacing w:val="-2"/>
          <w:rtl/>
        </w:rPr>
        <w:t xml:space="preserve"> آنها اقدامی نم</w:t>
      </w:r>
      <w:r w:rsidR="00A576DC" w:rsidRPr="00E30350">
        <w:rPr>
          <w:rStyle w:val="Char3"/>
          <w:rFonts w:eastAsia="SimSun" w:hint="cs"/>
          <w:spacing w:val="-2"/>
          <w:rtl/>
        </w:rPr>
        <w:t>ی</w:t>
      </w:r>
      <w:r w:rsidRPr="00E30350">
        <w:rPr>
          <w:rStyle w:val="Char3"/>
          <w:rFonts w:eastAsia="SimSun" w:hint="cs"/>
          <w:spacing w:val="-2"/>
          <w:rtl/>
        </w:rPr>
        <w:t>‌کن</w:t>
      </w:r>
      <w:r w:rsidR="00A576DC" w:rsidRPr="00E30350">
        <w:rPr>
          <w:rStyle w:val="Char3"/>
          <w:rFonts w:eastAsia="SimSun" w:hint="cs"/>
          <w:spacing w:val="-2"/>
          <w:rtl/>
        </w:rPr>
        <w:t>ی</w:t>
      </w:r>
      <w:r w:rsidRPr="00E30350">
        <w:rPr>
          <w:rStyle w:val="Char3"/>
          <w:rFonts w:eastAsia="SimSun" w:hint="cs"/>
          <w:spacing w:val="-2"/>
          <w:rtl/>
        </w:rPr>
        <w:t>د؟!</w:t>
      </w:r>
      <w:r w:rsidR="003E19C5" w:rsidRPr="00E30350">
        <w:rPr>
          <w:rStyle w:val="Char3"/>
          <w:rFonts w:eastAsia="SimSun" w:hint="cs"/>
          <w:spacing w:val="-2"/>
          <w:rtl/>
        </w:rPr>
        <w:t>.</w:t>
      </w:r>
    </w:p>
    <w:p w:rsidR="00F03D36" w:rsidRPr="00E30350" w:rsidRDefault="00F03D36" w:rsidP="003B7B3E">
      <w:pPr>
        <w:ind w:firstLine="284"/>
        <w:jc w:val="both"/>
        <w:rPr>
          <w:rStyle w:val="Char3"/>
          <w:rFonts w:eastAsia="SimSun"/>
          <w:rtl/>
        </w:rPr>
      </w:pPr>
      <w:r w:rsidRPr="00E30350">
        <w:rPr>
          <w:rStyle w:val="Char3"/>
          <w:rFonts w:eastAsia="SimSun" w:hint="cs"/>
          <w:rtl/>
        </w:rPr>
        <w:t>باری، پس از گذشت چند ماه از پیروزی انقلاب در تابستان 1358 شمسی، شب بیستم رمضان سال 1399 قمری -که استاد طبق عادت هر سال، تابستان را در روستای د</w:t>
      </w:r>
      <w:r w:rsidR="00A576DC" w:rsidRPr="00E30350">
        <w:rPr>
          <w:rStyle w:val="Char3"/>
          <w:rFonts w:eastAsia="SimSun" w:hint="cs"/>
          <w:rtl/>
        </w:rPr>
        <w:t>ی</w:t>
      </w:r>
      <w:r w:rsidRPr="00E30350">
        <w:rPr>
          <w:rStyle w:val="Char3"/>
          <w:rFonts w:eastAsia="SimSun" w:hint="cs"/>
          <w:rtl/>
        </w:rPr>
        <w:t>ز</w:t>
      </w:r>
      <w:r w:rsidR="00A576DC" w:rsidRPr="00E30350">
        <w:rPr>
          <w:rStyle w:val="Char3"/>
          <w:rFonts w:eastAsia="SimSun" w:hint="cs"/>
          <w:rtl/>
        </w:rPr>
        <w:t>ی</w:t>
      </w:r>
      <w:r w:rsidRPr="00E30350">
        <w:rPr>
          <w:rStyle w:val="Char3"/>
          <w:rFonts w:eastAsia="SimSun" w:hint="cs"/>
          <w:rtl/>
        </w:rPr>
        <w:t>جان م</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گذراند- جوان مزدوری که از جانب کوردلان متعصب فتوا گرفته و تحریک و مسلح شده بود، ن</w:t>
      </w:r>
      <w:r w:rsidR="00A576DC" w:rsidRPr="00E30350">
        <w:rPr>
          <w:rStyle w:val="Char3"/>
          <w:rFonts w:eastAsia="SimSun" w:hint="cs"/>
          <w:rtl/>
        </w:rPr>
        <w:t>ی</w:t>
      </w:r>
      <w:r w:rsidRPr="00E30350">
        <w:rPr>
          <w:rStyle w:val="Char3"/>
          <w:rFonts w:eastAsia="SimSun" w:hint="cs"/>
          <w:rtl/>
        </w:rPr>
        <w:t>مه شب وارد خان</w:t>
      </w:r>
      <w:r w:rsidR="00500A80" w:rsidRPr="00E30350">
        <w:rPr>
          <w:rStyle w:val="Char3"/>
          <w:rFonts w:eastAsia="SimSun" w:hint="cs"/>
          <w:rtl/>
        </w:rPr>
        <w:t>ۀ</w:t>
      </w:r>
      <w:r w:rsidRPr="00E30350">
        <w:rPr>
          <w:rStyle w:val="Char3"/>
          <w:rFonts w:eastAsia="SimSun" w:hint="cs"/>
          <w:rtl/>
        </w:rPr>
        <w:t xml:space="preserve"> استاد شد و در حالت خواب سر او را هدف گرفته و شلیک کرد و گریخت، لیکن علی رغم فاصل</w:t>
      </w:r>
      <w:r w:rsidR="00500A80" w:rsidRPr="00E30350">
        <w:rPr>
          <w:rStyle w:val="Char3"/>
          <w:rFonts w:eastAsia="SimSun" w:hint="cs"/>
          <w:rtl/>
        </w:rPr>
        <w:t>ۀ</w:t>
      </w:r>
      <w:r w:rsidRPr="00E30350">
        <w:rPr>
          <w:rStyle w:val="Char3"/>
          <w:rFonts w:eastAsia="SimSun" w:hint="cs"/>
          <w:rtl/>
        </w:rPr>
        <w:t xml:space="preserve"> بسیار کم، گلوله فقط پوست گردن ایشان را زخمی کرد و در کف اتاق فرو رفت.</w:t>
      </w:r>
    </w:p>
    <w:p w:rsidR="00F03D36" w:rsidRPr="00E30350" w:rsidRDefault="00F03D36" w:rsidP="003B7B3E">
      <w:pPr>
        <w:ind w:firstLine="284"/>
        <w:jc w:val="both"/>
        <w:rPr>
          <w:rStyle w:val="Char3"/>
          <w:rFonts w:eastAsia="SimSun"/>
          <w:rtl/>
        </w:rPr>
      </w:pPr>
      <w:r w:rsidRPr="00E30350">
        <w:rPr>
          <w:rStyle w:val="Char3"/>
          <w:rFonts w:eastAsia="SimSun" w:hint="cs"/>
          <w:rtl/>
        </w:rPr>
        <w:t>طبق اظهارات</w:t>
      </w:r>
      <w:r w:rsidR="00A576DC" w:rsidRPr="00E30350">
        <w:rPr>
          <w:rStyle w:val="Char3"/>
          <w:rFonts w:eastAsia="SimSun" w:hint="cs"/>
          <w:rtl/>
        </w:rPr>
        <w:t>ی</w:t>
      </w:r>
      <w:r w:rsidRPr="00E30350">
        <w:rPr>
          <w:rStyle w:val="Char3"/>
          <w:rFonts w:eastAsia="SimSun" w:hint="cs"/>
          <w:rtl/>
        </w:rPr>
        <w:t xml:space="preserve"> که از خود استاد نقل شده، روز قبل از حادثه جوان</w:t>
      </w:r>
      <w:r w:rsidR="00A576DC" w:rsidRPr="00E30350">
        <w:rPr>
          <w:rStyle w:val="Char3"/>
          <w:rFonts w:eastAsia="SimSun" w:hint="cs"/>
          <w:rtl/>
        </w:rPr>
        <w:t>ی</w:t>
      </w:r>
      <w:r w:rsidRPr="00E30350">
        <w:rPr>
          <w:rStyle w:val="Char3"/>
          <w:rFonts w:eastAsia="SimSun" w:hint="cs"/>
          <w:rtl/>
        </w:rPr>
        <w:t xml:space="preserve"> از قم نزد او آمده بود و در مورد پاره‌ای عقاید و نظریات ایشان، به ویژه دربار</w:t>
      </w:r>
      <w:r w:rsidR="00500A80" w:rsidRPr="00E30350">
        <w:rPr>
          <w:rStyle w:val="Char3"/>
          <w:rFonts w:eastAsia="SimSun" w:hint="cs"/>
          <w:rtl/>
        </w:rPr>
        <w:t>ۀ</w:t>
      </w:r>
      <w:r w:rsidRPr="00E30350">
        <w:rPr>
          <w:rStyle w:val="Char3"/>
          <w:rFonts w:eastAsia="SimSun" w:hint="cs"/>
          <w:rtl/>
        </w:rPr>
        <w:t xml:space="preserve"> کتاب فوق‌الذکور سؤالات</w:t>
      </w:r>
      <w:r w:rsidR="00A576DC" w:rsidRPr="00E30350">
        <w:rPr>
          <w:rStyle w:val="Char3"/>
          <w:rFonts w:eastAsia="SimSun" w:hint="cs"/>
          <w:rtl/>
        </w:rPr>
        <w:t>ی</w:t>
      </w:r>
      <w:r w:rsidRPr="00E30350">
        <w:rPr>
          <w:rStyle w:val="Char3"/>
          <w:rFonts w:eastAsia="SimSun" w:hint="cs"/>
          <w:rtl/>
        </w:rPr>
        <w:t xml:space="preserve"> کرده بود! بدون شک تألیف کتاب </w:t>
      </w:r>
      <w:r w:rsidRPr="00E30350">
        <w:rPr>
          <w:rStyle w:val="Char4"/>
          <w:rFonts w:eastAsia="SimSun" w:hint="cs"/>
          <w:rtl/>
        </w:rPr>
        <w:t xml:space="preserve">خمس </w:t>
      </w:r>
      <w:r w:rsidRPr="00E30350">
        <w:rPr>
          <w:rStyle w:val="Char3"/>
          <w:rFonts w:eastAsia="SimSun" w:hint="cs"/>
          <w:rtl/>
        </w:rPr>
        <w:t>و</w:t>
      </w:r>
      <w:r w:rsidRPr="00E30350">
        <w:rPr>
          <w:rStyle w:val="Char4"/>
          <w:rFonts w:eastAsia="SimSun" w:hint="cs"/>
          <w:rtl/>
        </w:rPr>
        <w:t xml:space="preserve"> شاهراه اتحاد </w:t>
      </w:r>
      <w:r w:rsidR="00A576DC" w:rsidRPr="00E30350">
        <w:rPr>
          <w:rStyle w:val="Char4"/>
          <w:rFonts w:eastAsia="SimSun" w:hint="cs"/>
          <w:rtl/>
        </w:rPr>
        <w:t>ی</w:t>
      </w:r>
      <w:r w:rsidRPr="00E30350">
        <w:rPr>
          <w:rStyle w:val="Char4"/>
          <w:rFonts w:eastAsia="SimSun" w:hint="cs"/>
          <w:rtl/>
        </w:rPr>
        <w:t>ا بررسی نصوص امامت</w:t>
      </w:r>
      <w:r w:rsidRPr="00E30350">
        <w:rPr>
          <w:rStyle w:val="Char3"/>
          <w:rFonts w:eastAsia="SimSun" w:hint="cs"/>
          <w:rtl/>
        </w:rPr>
        <w:t>، انگ</w:t>
      </w:r>
      <w:r w:rsidR="00A576DC" w:rsidRPr="00E30350">
        <w:rPr>
          <w:rStyle w:val="Char3"/>
          <w:rFonts w:eastAsia="SimSun" w:hint="cs"/>
          <w:rtl/>
        </w:rPr>
        <w:t>ی</w:t>
      </w:r>
      <w:r w:rsidRPr="00E30350">
        <w:rPr>
          <w:rStyle w:val="Char3"/>
          <w:rFonts w:eastAsia="SimSun" w:hint="cs"/>
          <w:rtl/>
        </w:rPr>
        <w:t>ز</w:t>
      </w:r>
      <w:r w:rsidR="00500A80" w:rsidRPr="00E30350">
        <w:rPr>
          <w:rStyle w:val="Char3"/>
          <w:rFonts w:eastAsia="SimSun" w:hint="cs"/>
          <w:rtl/>
        </w:rPr>
        <w:t>ۀ</w:t>
      </w:r>
      <w:r w:rsidRPr="00E30350">
        <w:rPr>
          <w:rStyle w:val="Char3"/>
          <w:rFonts w:eastAsia="SimSun" w:hint="cs"/>
          <w:rtl/>
        </w:rPr>
        <w:t xml:space="preserve"> قو</w:t>
      </w:r>
      <w:r w:rsidR="00A576DC" w:rsidRPr="00E30350">
        <w:rPr>
          <w:rStyle w:val="Char3"/>
          <w:rFonts w:eastAsia="SimSun" w:hint="cs"/>
          <w:rtl/>
        </w:rPr>
        <w:t>ی</w:t>
      </w:r>
      <w:r w:rsidRPr="00E30350">
        <w:rPr>
          <w:rStyle w:val="Char3"/>
          <w:rFonts w:eastAsia="SimSun" w:hint="cs"/>
          <w:rtl/>
        </w:rPr>
        <w:t xml:space="preserve"> این ترور بوده است.</w:t>
      </w:r>
    </w:p>
    <w:p w:rsidR="00F03D36" w:rsidRPr="00E30350" w:rsidRDefault="00F03D36" w:rsidP="003B7B3E">
      <w:pPr>
        <w:widowControl w:val="0"/>
        <w:ind w:firstLine="284"/>
        <w:jc w:val="both"/>
        <w:rPr>
          <w:rStyle w:val="Char5"/>
          <w:rtl/>
        </w:rPr>
      </w:pPr>
      <w:r w:rsidRPr="00E30350">
        <w:rPr>
          <w:rStyle w:val="Char3"/>
          <w:rFonts w:eastAsia="SimSun" w:hint="cs"/>
          <w:rtl/>
        </w:rPr>
        <w:t>پُر ب</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راه ن</w:t>
      </w:r>
      <w:r w:rsidR="00A576DC" w:rsidRPr="00E30350">
        <w:rPr>
          <w:rStyle w:val="Char3"/>
          <w:rFonts w:eastAsia="SimSun" w:hint="cs"/>
          <w:rtl/>
        </w:rPr>
        <w:t>ی</w:t>
      </w:r>
      <w:r w:rsidRPr="00E30350">
        <w:rPr>
          <w:rStyle w:val="Char3"/>
          <w:rFonts w:eastAsia="SimSun" w:hint="cs"/>
          <w:rtl/>
        </w:rPr>
        <w:t>ست اگر نام استاد در لیست قتل</w:t>
      </w:r>
      <w:r w:rsidRPr="00E30350">
        <w:rPr>
          <w:rStyle w:val="Char3"/>
          <w:rFonts w:eastAsia="SimSun" w:hint="eastAsia"/>
          <w:rtl/>
        </w:rPr>
        <w:t>‌</w:t>
      </w:r>
      <w:r w:rsidRPr="00E30350">
        <w:rPr>
          <w:rStyle w:val="Char3"/>
          <w:rFonts w:eastAsia="SimSun" w:hint="cs"/>
          <w:rtl/>
        </w:rPr>
        <w:t>های زنجیره‌ای - که از اوایل انقلاب شکل گرفته بود- قرار گیرد، که البته در مورد وی، نافرجام ماند! در هر صورت مش</w:t>
      </w:r>
      <w:r w:rsidR="00A576DC" w:rsidRPr="00E30350">
        <w:rPr>
          <w:rStyle w:val="Char3"/>
          <w:rFonts w:eastAsia="SimSun" w:hint="cs"/>
          <w:rtl/>
        </w:rPr>
        <w:t>ی</w:t>
      </w:r>
      <w:r w:rsidRPr="00E30350">
        <w:rPr>
          <w:rStyle w:val="Char3"/>
          <w:rFonts w:eastAsia="SimSun" w:hint="cs"/>
          <w:rtl/>
        </w:rPr>
        <w:t>ت و تقدیر الهی مرگ استاد قلمداران را در آن زمان اقتضا نکرده بود؛ به هم</w:t>
      </w:r>
      <w:r w:rsidR="00A576DC" w:rsidRPr="00E30350">
        <w:rPr>
          <w:rStyle w:val="Char3"/>
          <w:rFonts w:eastAsia="SimSun" w:hint="cs"/>
          <w:rtl/>
        </w:rPr>
        <w:t>ی</w:t>
      </w:r>
      <w:r w:rsidRPr="00E30350">
        <w:rPr>
          <w:rStyle w:val="Char3"/>
          <w:rFonts w:eastAsia="SimSun" w:hint="cs"/>
          <w:rtl/>
        </w:rPr>
        <w:t>ن خاطر استاد رفت و آمدش به روستا و فعالیتش را ادامه م</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 xml:space="preserve">داد و معتقد بود که: </w:t>
      </w:r>
      <w:r w:rsidR="00F74BEC" w:rsidRPr="00E30350">
        <w:rPr>
          <w:rFonts w:ascii="Traditional Arabic" w:hAnsi="Traditional Arabic" w:cs="Traditional Arabic"/>
          <w:rtl/>
        </w:rPr>
        <w:t>﴿</w:t>
      </w:r>
      <w:r w:rsidRPr="00E30350">
        <w:rPr>
          <w:rStyle w:val="Charb"/>
          <w:rFonts w:hint="eastAsia"/>
          <w:rtl/>
        </w:rPr>
        <w:t>قُل</w:t>
      </w:r>
      <w:r w:rsidRPr="00E30350">
        <w:rPr>
          <w:rStyle w:val="Charb"/>
          <w:rtl/>
        </w:rPr>
        <w:t xml:space="preserve"> </w:t>
      </w:r>
      <w:r w:rsidRPr="00E30350">
        <w:rPr>
          <w:rStyle w:val="Charb"/>
          <w:rFonts w:hint="eastAsia"/>
          <w:rtl/>
        </w:rPr>
        <w:t>لَّن</w:t>
      </w:r>
      <w:r w:rsidRPr="00E30350">
        <w:rPr>
          <w:rStyle w:val="Charb"/>
          <w:rtl/>
        </w:rPr>
        <w:t xml:space="preserve"> </w:t>
      </w:r>
      <w:r w:rsidRPr="00E30350">
        <w:rPr>
          <w:rStyle w:val="Charb"/>
          <w:rFonts w:hint="eastAsia"/>
          <w:rtl/>
        </w:rPr>
        <w:t>يُصِيبَنَا</w:t>
      </w:r>
      <w:r w:rsidRPr="00E30350">
        <w:rPr>
          <w:rStyle w:val="Charb"/>
          <w:rFonts w:hint="cs"/>
          <w:rtl/>
        </w:rPr>
        <w:t>ٓ</w:t>
      </w:r>
      <w:r w:rsidRPr="00E30350">
        <w:rPr>
          <w:rStyle w:val="Charb"/>
          <w:rtl/>
        </w:rPr>
        <w:t xml:space="preserve"> </w:t>
      </w:r>
      <w:r w:rsidRPr="00E30350">
        <w:rPr>
          <w:rStyle w:val="Charb"/>
          <w:rFonts w:hint="eastAsia"/>
          <w:rtl/>
        </w:rPr>
        <w:t>إِلَّا</w:t>
      </w:r>
      <w:r w:rsidRPr="00E30350">
        <w:rPr>
          <w:rStyle w:val="Charb"/>
          <w:rtl/>
        </w:rPr>
        <w:t xml:space="preserve"> </w:t>
      </w:r>
      <w:r w:rsidRPr="00E30350">
        <w:rPr>
          <w:rStyle w:val="Charb"/>
          <w:rFonts w:hint="eastAsia"/>
          <w:rtl/>
        </w:rPr>
        <w:t>مَا</w:t>
      </w:r>
      <w:r w:rsidRPr="00E30350">
        <w:rPr>
          <w:rStyle w:val="Charb"/>
          <w:rtl/>
        </w:rPr>
        <w:t xml:space="preserve"> </w:t>
      </w:r>
      <w:r w:rsidRPr="00E30350">
        <w:rPr>
          <w:rStyle w:val="Charb"/>
          <w:rFonts w:hint="eastAsia"/>
          <w:rtl/>
        </w:rPr>
        <w:t>كَتَبَ</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eastAsia"/>
          <w:rtl/>
        </w:rPr>
        <w:t>لَنَا</w:t>
      </w:r>
      <w:r w:rsidRPr="00E30350">
        <w:rPr>
          <w:rStyle w:val="Charb"/>
          <w:rFonts w:hint="cs"/>
          <w:rtl/>
        </w:rPr>
        <w:t>...</w:t>
      </w:r>
      <w:r w:rsidR="00F74BEC" w:rsidRPr="00E30350">
        <w:rPr>
          <w:rFonts w:ascii="KFGQPC Uthman Taha Naskh" w:cs="CTraditional Arabic" w:hint="cs"/>
          <w:rtl/>
        </w:rPr>
        <w:t>﴾</w:t>
      </w:r>
      <w:r w:rsidRPr="00E30350">
        <w:rPr>
          <w:rStyle w:val="Char5"/>
          <w:rtl/>
        </w:rPr>
        <w:t xml:space="preserve"> [التوبة: ٥١]</w:t>
      </w:r>
      <w:r w:rsidR="00500A80" w:rsidRPr="00E30350">
        <w:rPr>
          <w:rStyle w:val="Char5"/>
          <w:rtl/>
        </w:rPr>
        <w:t>.</w:t>
      </w:r>
    </w:p>
    <w:p w:rsidR="00F03D36" w:rsidRPr="00E30350" w:rsidRDefault="00F03D36" w:rsidP="003B7B3E">
      <w:pPr>
        <w:widowControl w:val="0"/>
        <w:ind w:firstLine="284"/>
        <w:jc w:val="both"/>
        <w:rPr>
          <w:rStyle w:val="Char3"/>
          <w:rFonts w:eastAsia="SimSun"/>
          <w:rtl/>
        </w:rPr>
      </w:pPr>
      <w:r w:rsidRPr="00E30350">
        <w:rPr>
          <w:rStyle w:val="Char3"/>
          <w:rFonts w:eastAsia="SimSun" w:hint="cs"/>
          <w:rtl/>
        </w:rPr>
        <w:t>طبق شواهد موجود، در شب حادثه، فرد ضارب با استفاده از تاریکی شب و باز بودن درب خانه، وارد باغچ</w:t>
      </w:r>
      <w:r w:rsidR="00500A80" w:rsidRPr="00E30350">
        <w:rPr>
          <w:rStyle w:val="Char3"/>
          <w:rFonts w:eastAsia="SimSun" w:hint="cs"/>
          <w:rtl/>
        </w:rPr>
        <w:t>ۀ</w:t>
      </w:r>
      <w:r w:rsidRPr="00E30350">
        <w:rPr>
          <w:rStyle w:val="Char3"/>
          <w:rFonts w:eastAsia="SimSun" w:hint="cs"/>
          <w:rtl/>
        </w:rPr>
        <w:t xml:space="preserve"> منزل استاد شده و لابلای درختان کنار دیوار کمین م</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کند. ن</w:t>
      </w:r>
      <w:r w:rsidR="00A576DC" w:rsidRPr="00E30350">
        <w:rPr>
          <w:rStyle w:val="Char3"/>
          <w:rFonts w:eastAsia="SimSun" w:hint="cs"/>
          <w:rtl/>
        </w:rPr>
        <w:t>ی</w:t>
      </w:r>
      <w:r w:rsidRPr="00E30350">
        <w:rPr>
          <w:rStyle w:val="Char3"/>
          <w:rFonts w:eastAsia="SimSun" w:hint="cs"/>
          <w:rtl/>
        </w:rPr>
        <w:t>مه</w:t>
      </w:r>
      <w:r w:rsidRPr="00E30350">
        <w:rPr>
          <w:rStyle w:val="Char3"/>
          <w:rFonts w:eastAsia="SimSun" w:hint="eastAsia"/>
          <w:rtl/>
        </w:rPr>
        <w:t>‌</w:t>
      </w:r>
      <w:r w:rsidRPr="00E30350">
        <w:rPr>
          <w:rStyle w:val="Char3"/>
          <w:rFonts w:eastAsia="SimSun" w:hint="cs"/>
          <w:rtl/>
        </w:rPr>
        <w:t>ها</w:t>
      </w:r>
      <w:r w:rsidR="00A576DC" w:rsidRPr="00E30350">
        <w:rPr>
          <w:rStyle w:val="Char3"/>
          <w:rFonts w:eastAsia="SimSun" w:hint="cs"/>
          <w:rtl/>
        </w:rPr>
        <w:t>ی</w:t>
      </w:r>
      <w:r w:rsidRPr="00E30350">
        <w:rPr>
          <w:rStyle w:val="Char3"/>
          <w:rFonts w:eastAsia="SimSun" w:hint="cs"/>
          <w:rtl/>
        </w:rPr>
        <w:t xml:space="preserve"> شب که اطمینان م</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کند همه به خواب رفته</w:t>
      </w:r>
      <w:r w:rsidRPr="00E30350">
        <w:rPr>
          <w:rStyle w:val="Char3"/>
          <w:rFonts w:eastAsia="SimSun" w:hint="eastAsia"/>
          <w:rtl/>
        </w:rPr>
        <w:t>‌</w:t>
      </w:r>
      <w:r w:rsidRPr="00E30350">
        <w:rPr>
          <w:rStyle w:val="Char3"/>
          <w:rFonts w:eastAsia="SimSun" w:hint="cs"/>
          <w:rtl/>
        </w:rPr>
        <w:t>اند، با چراغ قوه و اسلح</w:t>
      </w:r>
      <w:r w:rsidR="00500A80" w:rsidRPr="00E30350">
        <w:rPr>
          <w:rStyle w:val="Char3"/>
          <w:rFonts w:eastAsia="SimSun" w:hint="cs"/>
          <w:rtl/>
        </w:rPr>
        <w:t>ۀ</w:t>
      </w:r>
      <w:r w:rsidRPr="00E30350">
        <w:rPr>
          <w:rStyle w:val="Char3"/>
          <w:rFonts w:eastAsia="SimSun" w:hint="cs"/>
          <w:rtl/>
        </w:rPr>
        <w:t xml:space="preserve"> کمری وارد اتاق خواب استاد شده و به طرف سر استاد نشانه رفته، شلیک کرده و پا به فرار م</w:t>
      </w:r>
      <w:r w:rsidR="00A576DC" w:rsidRPr="00E30350">
        <w:rPr>
          <w:rStyle w:val="Char3"/>
          <w:rFonts w:eastAsia="SimSun" w:hint="cs"/>
          <w:rtl/>
        </w:rPr>
        <w:t>ی</w:t>
      </w:r>
      <w:r w:rsidRPr="00E30350">
        <w:rPr>
          <w:rStyle w:val="Char3"/>
          <w:rFonts w:eastAsia="SimSun" w:hint="cs"/>
          <w:rtl/>
        </w:rPr>
        <w:t>‌گذارد. اهالی روستا سراسیمه از خانه</w:t>
      </w:r>
      <w:r w:rsidRPr="00E30350">
        <w:rPr>
          <w:rStyle w:val="Char3"/>
          <w:rFonts w:eastAsia="SimSun" w:hint="eastAsia"/>
          <w:rtl/>
        </w:rPr>
        <w:t>‌</w:t>
      </w:r>
      <w:r w:rsidRPr="00E30350">
        <w:rPr>
          <w:rStyle w:val="Char3"/>
          <w:rFonts w:eastAsia="SimSun" w:hint="cs"/>
          <w:rtl/>
        </w:rPr>
        <w:t xml:space="preserve">ها بیرون آمده و به کمک پسرها، استاد را که خون از گردنش جاری بوده به کنار جاده برده و به بیمارستان </w:t>
      </w:r>
      <w:r w:rsidRPr="00E30350">
        <w:rPr>
          <w:rStyle w:val="Char4"/>
          <w:rFonts w:eastAsia="SimSun" w:hint="cs"/>
          <w:rtl/>
        </w:rPr>
        <w:t>کامکار</w:t>
      </w:r>
      <w:r w:rsidRPr="00E30350">
        <w:rPr>
          <w:rStyle w:val="Char3"/>
          <w:rFonts w:eastAsia="SimSun" w:hint="cs"/>
          <w:rtl/>
        </w:rPr>
        <w:t xml:space="preserve"> قم م</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رسانند. چند روز بعد دو جوان که ظاهراً درس طلبگ</w:t>
      </w:r>
      <w:r w:rsidR="00A576DC" w:rsidRPr="00E30350">
        <w:rPr>
          <w:rStyle w:val="Char3"/>
          <w:rFonts w:eastAsia="SimSun" w:hint="cs"/>
          <w:rtl/>
        </w:rPr>
        <w:t>ی</w:t>
      </w:r>
      <w:r w:rsidRPr="00E30350">
        <w:rPr>
          <w:rStyle w:val="Char3"/>
          <w:rFonts w:eastAsia="SimSun" w:hint="cs"/>
          <w:rtl/>
        </w:rPr>
        <w:t xml:space="preserve"> م</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خواندند، به منزل استاد مراجعه کرده و سراغ احوال و</w:t>
      </w:r>
      <w:r w:rsidR="00A576DC" w:rsidRPr="00E30350">
        <w:rPr>
          <w:rStyle w:val="Char3"/>
          <w:rFonts w:eastAsia="SimSun" w:hint="cs"/>
          <w:rtl/>
        </w:rPr>
        <w:t>ی</w:t>
      </w:r>
      <w:r w:rsidRPr="00E30350">
        <w:rPr>
          <w:rStyle w:val="Char3"/>
          <w:rFonts w:eastAsia="SimSun" w:hint="cs"/>
          <w:rtl/>
        </w:rPr>
        <w:t xml:space="preserve"> را م</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گ</w:t>
      </w:r>
      <w:r w:rsidR="00A576DC" w:rsidRPr="00E30350">
        <w:rPr>
          <w:rStyle w:val="Char3"/>
          <w:rFonts w:eastAsia="SimSun" w:hint="cs"/>
          <w:rtl/>
        </w:rPr>
        <w:t>ی</w:t>
      </w:r>
      <w:r w:rsidRPr="00E30350">
        <w:rPr>
          <w:rStyle w:val="Char3"/>
          <w:rFonts w:eastAsia="SimSun" w:hint="cs"/>
          <w:rtl/>
        </w:rPr>
        <w:t>رند؛ پس از رفتن، پسر آقای قلمداران آنها را تعقیب م</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 xml:space="preserve">کند و با کمال تعجب می‌بیند که آنها وارد </w:t>
      </w:r>
      <w:r w:rsidR="00A576DC" w:rsidRPr="00E30350">
        <w:rPr>
          <w:rStyle w:val="Char3"/>
          <w:rFonts w:eastAsia="SimSun" w:hint="cs"/>
          <w:rtl/>
        </w:rPr>
        <w:t>ی</w:t>
      </w:r>
      <w:r w:rsidRPr="00E30350">
        <w:rPr>
          <w:rStyle w:val="Char3"/>
          <w:rFonts w:eastAsia="SimSun" w:hint="cs"/>
          <w:rtl/>
        </w:rPr>
        <w:t>ک</w:t>
      </w:r>
      <w:r w:rsidR="00A576DC" w:rsidRPr="00E30350">
        <w:rPr>
          <w:rStyle w:val="Char3"/>
          <w:rFonts w:eastAsia="SimSun" w:hint="cs"/>
          <w:rtl/>
        </w:rPr>
        <w:t>ی</w:t>
      </w:r>
      <w:r w:rsidRPr="00E30350">
        <w:rPr>
          <w:rStyle w:val="Char3"/>
          <w:rFonts w:eastAsia="SimSun" w:hint="cs"/>
          <w:rtl/>
        </w:rPr>
        <w:t xml:space="preserve"> از مدارس طلاب حوز</w:t>
      </w:r>
      <w:r w:rsidR="00500A80" w:rsidRPr="00E30350">
        <w:rPr>
          <w:rStyle w:val="Char3"/>
          <w:rFonts w:eastAsia="SimSun" w:hint="cs"/>
          <w:rtl/>
        </w:rPr>
        <w:t>ۀ</w:t>
      </w:r>
      <w:r w:rsidRPr="00E30350">
        <w:rPr>
          <w:rStyle w:val="Char3"/>
          <w:rFonts w:eastAsia="SimSun" w:hint="cs"/>
          <w:rtl/>
        </w:rPr>
        <w:t xml:space="preserve"> علمیه قم در محل</w:t>
      </w:r>
      <w:r w:rsidR="00500A80" w:rsidRPr="00E30350">
        <w:rPr>
          <w:rStyle w:val="Char3"/>
          <w:rFonts w:eastAsia="SimSun" w:hint="cs"/>
          <w:rtl/>
        </w:rPr>
        <w:t>ۀ</w:t>
      </w:r>
      <w:r w:rsidRPr="00E30350">
        <w:rPr>
          <w:rStyle w:val="Char3"/>
          <w:rFonts w:eastAsia="SimSun" w:hint="cs"/>
          <w:rtl/>
        </w:rPr>
        <w:t xml:space="preserve"> یخچال قاضی گرد</w:t>
      </w:r>
      <w:r w:rsidR="00A576DC" w:rsidRPr="00E30350">
        <w:rPr>
          <w:rStyle w:val="Char3"/>
          <w:rFonts w:eastAsia="SimSun" w:hint="cs"/>
          <w:rtl/>
        </w:rPr>
        <w:t>ی</w:t>
      </w:r>
      <w:r w:rsidR="003E19C5" w:rsidRPr="00E30350">
        <w:rPr>
          <w:rStyle w:val="Char3"/>
          <w:rFonts w:eastAsia="SimSun" w:hint="cs"/>
          <w:rtl/>
        </w:rPr>
        <w:t>دند!.</w:t>
      </w:r>
    </w:p>
    <w:p w:rsidR="00F03D36" w:rsidRPr="00E30350" w:rsidRDefault="00F03D36" w:rsidP="003B7B3E">
      <w:pPr>
        <w:ind w:firstLine="284"/>
        <w:jc w:val="both"/>
        <w:rPr>
          <w:rStyle w:val="Char3"/>
          <w:rFonts w:eastAsia="SimSun"/>
          <w:rtl/>
        </w:rPr>
      </w:pPr>
      <w:r w:rsidRPr="00E30350">
        <w:rPr>
          <w:rStyle w:val="Char3"/>
          <w:rFonts w:eastAsia="SimSun" w:hint="cs"/>
          <w:rtl/>
        </w:rPr>
        <w:t>2- حادث</w:t>
      </w:r>
      <w:r w:rsidR="00500A80" w:rsidRPr="00E30350">
        <w:rPr>
          <w:rStyle w:val="Char3"/>
          <w:rFonts w:eastAsia="SimSun" w:hint="cs"/>
          <w:rtl/>
        </w:rPr>
        <w:t>ۀ</w:t>
      </w:r>
      <w:r w:rsidRPr="00E30350">
        <w:rPr>
          <w:rStyle w:val="Char3"/>
          <w:rFonts w:eastAsia="SimSun" w:hint="cs"/>
          <w:rtl/>
        </w:rPr>
        <w:t xml:space="preserve"> تلخ دیگر در زندگی استاد، فوت ناگهانی سومین پسرش در فروردین ماه سال 1360 شمسی در سانح</w:t>
      </w:r>
      <w:r w:rsidR="00500A80" w:rsidRPr="00E30350">
        <w:rPr>
          <w:rStyle w:val="Char3"/>
          <w:rFonts w:eastAsia="SimSun" w:hint="cs"/>
          <w:rtl/>
        </w:rPr>
        <w:t>ۀ</w:t>
      </w:r>
      <w:r w:rsidRPr="00E30350">
        <w:rPr>
          <w:rStyle w:val="Char3"/>
          <w:rFonts w:eastAsia="SimSun" w:hint="cs"/>
          <w:rtl/>
        </w:rPr>
        <w:t xml:space="preserve"> خروج اتوبوس از جاده بود که باعث تألم روحی عمیق و</w:t>
      </w:r>
      <w:r w:rsidR="00A576DC" w:rsidRPr="00E30350">
        <w:rPr>
          <w:rStyle w:val="Char3"/>
          <w:rFonts w:eastAsia="SimSun" w:hint="cs"/>
          <w:rtl/>
        </w:rPr>
        <w:t>ی</w:t>
      </w:r>
      <w:r w:rsidRPr="00E30350">
        <w:rPr>
          <w:rStyle w:val="Char3"/>
          <w:rFonts w:eastAsia="SimSun" w:hint="cs"/>
          <w:rtl/>
        </w:rPr>
        <w:t xml:space="preserve"> گردید. به گونه‌ای که پس از این حادثه، سکت</w:t>
      </w:r>
      <w:r w:rsidR="00500A80" w:rsidRPr="00E30350">
        <w:rPr>
          <w:rStyle w:val="Char3"/>
          <w:rFonts w:eastAsia="SimSun" w:hint="cs"/>
          <w:rtl/>
        </w:rPr>
        <w:t>ۀ</w:t>
      </w:r>
      <w:r w:rsidRPr="00E30350">
        <w:rPr>
          <w:rStyle w:val="Char3"/>
          <w:rFonts w:eastAsia="SimSun" w:hint="cs"/>
          <w:rtl/>
        </w:rPr>
        <w:t xml:space="preserve"> مغزی آن مرحوم در اسفند ماه همان سال، او را از فعال</w:t>
      </w:r>
      <w:r w:rsidR="00A576DC" w:rsidRPr="00E30350">
        <w:rPr>
          <w:rStyle w:val="Char3"/>
          <w:rFonts w:eastAsia="SimSun" w:hint="cs"/>
          <w:rtl/>
        </w:rPr>
        <w:t>ی</w:t>
      </w:r>
      <w:r w:rsidRPr="00E30350">
        <w:rPr>
          <w:rStyle w:val="Char3"/>
          <w:rFonts w:eastAsia="SimSun" w:hint="cs"/>
          <w:rtl/>
        </w:rPr>
        <w:t>ت</w:t>
      </w:r>
      <w:r w:rsidRPr="00E30350">
        <w:rPr>
          <w:rStyle w:val="Char3"/>
          <w:rFonts w:eastAsia="SimSun" w:hint="eastAsia"/>
          <w:rtl/>
        </w:rPr>
        <w:t>‌</w:t>
      </w:r>
      <w:r w:rsidRPr="00E30350">
        <w:rPr>
          <w:rStyle w:val="Char3"/>
          <w:rFonts w:eastAsia="SimSun" w:hint="cs"/>
          <w:rtl/>
        </w:rPr>
        <w:t>ها</w:t>
      </w:r>
      <w:r w:rsidR="00A576DC" w:rsidRPr="00E30350">
        <w:rPr>
          <w:rStyle w:val="Char3"/>
          <w:rFonts w:eastAsia="SimSun" w:hint="cs"/>
          <w:rtl/>
        </w:rPr>
        <w:t>ی</w:t>
      </w:r>
      <w:r w:rsidRPr="00E30350">
        <w:rPr>
          <w:rStyle w:val="Char3"/>
          <w:rFonts w:eastAsia="SimSun" w:hint="cs"/>
          <w:rtl/>
        </w:rPr>
        <w:t xml:space="preserve"> قلم</w:t>
      </w:r>
      <w:r w:rsidR="00A576DC" w:rsidRPr="00E30350">
        <w:rPr>
          <w:rStyle w:val="Char3"/>
          <w:rFonts w:eastAsia="SimSun" w:hint="cs"/>
          <w:rtl/>
        </w:rPr>
        <w:t>ی</w:t>
      </w:r>
      <w:r w:rsidRPr="00E30350">
        <w:rPr>
          <w:rStyle w:val="Char3"/>
          <w:rFonts w:eastAsia="SimSun" w:hint="cs"/>
          <w:rtl/>
        </w:rPr>
        <w:t xml:space="preserve"> و تحرّک جسمی محروم ساخت و دیگر نتوانست کار تألیف را ادامه دهد، لیکن مطالعه را حتی الامکا</w:t>
      </w:r>
      <w:r w:rsidRPr="00E30350">
        <w:rPr>
          <w:rStyle w:val="Char3"/>
          <w:rFonts w:eastAsia="SimSun" w:hint="eastAsia"/>
          <w:rtl/>
        </w:rPr>
        <w:t>ن</w:t>
      </w:r>
      <w:r w:rsidRPr="00E30350">
        <w:rPr>
          <w:rStyle w:val="Char3"/>
          <w:rFonts w:eastAsia="SimSun" w:hint="cs"/>
          <w:rtl/>
        </w:rPr>
        <w:t xml:space="preserve"> رها نساخت.</w:t>
      </w:r>
    </w:p>
    <w:p w:rsidR="00F03D36" w:rsidRPr="00E30350" w:rsidRDefault="00F03D36" w:rsidP="003B7B3E">
      <w:pPr>
        <w:ind w:firstLine="284"/>
        <w:jc w:val="both"/>
        <w:rPr>
          <w:rStyle w:val="Char3"/>
          <w:rFonts w:eastAsia="SimSun"/>
          <w:rtl/>
        </w:rPr>
      </w:pPr>
      <w:r w:rsidRPr="00E30350">
        <w:rPr>
          <w:rStyle w:val="Char3"/>
          <w:rFonts w:eastAsia="SimSun" w:hint="cs"/>
          <w:rtl/>
        </w:rPr>
        <w:t>3- دیگر واقع</w:t>
      </w:r>
      <w:r w:rsidR="00500A80" w:rsidRPr="00E30350">
        <w:rPr>
          <w:rStyle w:val="Char3"/>
          <w:rFonts w:eastAsia="SimSun" w:hint="cs"/>
          <w:rtl/>
        </w:rPr>
        <w:t>ۀ</w:t>
      </w:r>
      <w:r w:rsidRPr="00E30350">
        <w:rPr>
          <w:rStyle w:val="Char3"/>
          <w:rFonts w:eastAsia="SimSun" w:hint="cs"/>
          <w:rtl/>
        </w:rPr>
        <w:t xml:space="preserve"> تلخ زندگی استاد قلمداران، دستگیری و حبس او در زندان ساحلی قم بود. از خود استاد شنیدم که م</w:t>
      </w:r>
      <w:r w:rsidR="00A576DC" w:rsidRPr="00E30350">
        <w:rPr>
          <w:rStyle w:val="Char3"/>
          <w:rFonts w:eastAsia="SimSun" w:hint="cs"/>
          <w:rtl/>
        </w:rPr>
        <w:t>ی</w:t>
      </w:r>
      <w:r w:rsidRPr="00E30350">
        <w:rPr>
          <w:rStyle w:val="Char3"/>
          <w:rFonts w:eastAsia="SimSun" w:hint="cs"/>
          <w:rtl/>
        </w:rPr>
        <w:t>‌فرمود: «در مهر ماه سال 1361، یک روز که من در اثر دو سکت</w:t>
      </w:r>
      <w:r w:rsidR="00500A80" w:rsidRPr="00E30350">
        <w:rPr>
          <w:rStyle w:val="Char3"/>
          <w:rFonts w:eastAsia="SimSun" w:hint="cs"/>
          <w:rtl/>
        </w:rPr>
        <w:t>ۀ</w:t>
      </w:r>
      <w:r w:rsidRPr="00E30350">
        <w:rPr>
          <w:rStyle w:val="Char3"/>
          <w:rFonts w:eastAsia="SimSun" w:hint="cs"/>
          <w:rtl/>
        </w:rPr>
        <w:t xml:space="preserve"> مغزی پ</w:t>
      </w:r>
      <w:r w:rsidR="00A576DC" w:rsidRPr="00E30350">
        <w:rPr>
          <w:rStyle w:val="Char3"/>
          <w:rFonts w:eastAsia="SimSun" w:hint="cs"/>
          <w:rtl/>
        </w:rPr>
        <w:t>ی</w:t>
      </w:r>
      <w:r w:rsidRPr="00E30350">
        <w:rPr>
          <w:rStyle w:val="Char3"/>
          <w:rFonts w:eastAsia="SimSun" w:hint="cs"/>
          <w:rtl/>
        </w:rPr>
        <w:t xml:space="preserve"> در پ</w:t>
      </w:r>
      <w:r w:rsidR="00A576DC" w:rsidRPr="00E30350">
        <w:rPr>
          <w:rStyle w:val="Char3"/>
          <w:rFonts w:eastAsia="SimSun" w:hint="cs"/>
          <w:rtl/>
        </w:rPr>
        <w:t>ی</w:t>
      </w:r>
      <w:r w:rsidRPr="00E30350">
        <w:rPr>
          <w:rStyle w:val="Char3"/>
          <w:rFonts w:eastAsia="SimSun" w:hint="cs"/>
          <w:rtl/>
        </w:rPr>
        <w:t xml:space="preserve"> در منزل رو</w:t>
      </w:r>
      <w:r w:rsidR="00A576DC" w:rsidRPr="00E30350">
        <w:rPr>
          <w:rStyle w:val="Char3"/>
          <w:rFonts w:eastAsia="SimSun" w:hint="cs"/>
          <w:rtl/>
        </w:rPr>
        <w:t>ی</w:t>
      </w:r>
      <w:r w:rsidRPr="00E30350">
        <w:rPr>
          <w:rStyle w:val="Char3"/>
          <w:rFonts w:eastAsia="SimSun" w:hint="cs"/>
          <w:rtl/>
        </w:rPr>
        <w:t xml:space="preserve"> تخت خوابیده بودم، دو نفر از طرف دادگاه انقلاب قم به منزل ما آمدند و بنده را به اتهام واه</w:t>
      </w:r>
      <w:r w:rsidR="00A576DC" w:rsidRPr="00E30350">
        <w:rPr>
          <w:rStyle w:val="Char3"/>
          <w:rFonts w:eastAsia="SimSun" w:hint="cs"/>
          <w:rtl/>
        </w:rPr>
        <w:t>ی</w:t>
      </w:r>
      <w:r w:rsidRPr="00E30350">
        <w:rPr>
          <w:rStyle w:val="Char3"/>
          <w:rFonts w:eastAsia="SimSun" w:hint="cs"/>
          <w:rtl/>
        </w:rPr>
        <w:t xml:space="preserve"> ضد</w:t>
      </w:r>
      <w:r w:rsidR="00A576DC" w:rsidRPr="00E30350">
        <w:rPr>
          <w:rStyle w:val="Char3"/>
          <w:rFonts w:eastAsia="SimSun" w:hint="cs"/>
          <w:rtl/>
        </w:rPr>
        <w:t>ی</w:t>
      </w:r>
      <w:r w:rsidRPr="00E30350">
        <w:rPr>
          <w:rStyle w:val="Char3"/>
          <w:rFonts w:eastAsia="SimSun" w:hint="cs"/>
          <w:rtl/>
        </w:rPr>
        <w:t>ت با انقلاب اسلامی با مقدار زیادی از کتاب</w:t>
      </w:r>
      <w:r w:rsidRPr="00E30350">
        <w:rPr>
          <w:rStyle w:val="Char3"/>
          <w:rFonts w:eastAsia="SimSun" w:hint="eastAsia"/>
          <w:rtl/>
        </w:rPr>
        <w:t>‌</w:t>
      </w:r>
      <w:r w:rsidRPr="00E30350">
        <w:rPr>
          <w:rStyle w:val="Char3"/>
          <w:rFonts w:eastAsia="SimSun" w:hint="cs"/>
          <w:rtl/>
        </w:rPr>
        <w:t>ها</w:t>
      </w:r>
      <w:r w:rsidR="00A576DC" w:rsidRPr="00E30350">
        <w:rPr>
          <w:rStyle w:val="Char3"/>
          <w:rFonts w:eastAsia="SimSun" w:hint="cs"/>
          <w:rtl/>
        </w:rPr>
        <w:t>ی</w:t>
      </w:r>
      <w:r w:rsidRPr="00E30350">
        <w:rPr>
          <w:rStyle w:val="Char3"/>
          <w:rFonts w:eastAsia="SimSun" w:hint="cs"/>
          <w:rtl/>
        </w:rPr>
        <w:t>م با خود بردند و حتی اجازه ندادند داروها</w:t>
      </w:r>
      <w:r w:rsidR="00A576DC" w:rsidRPr="00E30350">
        <w:rPr>
          <w:rStyle w:val="Char3"/>
          <w:rFonts w:eastAsia="SimSun" w:hint="cs"/>
          <w:rtl/>
        </w:rPr>
        <w:t>ی</w:t>
      </w:r>
      <w:r w:rsidRPr="00E30350">
        <w:rPr>
          <w:rStyle w:val="Char3"/>
          <w:rFonts w:eastAsia="SimSun" w:hint="cs"/>
          <w:rtl/>
        </w:rPr>
        <w:t>م را بردارم! سپس مرا به زندان ساحلی قم منتقل کردند و در حال</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 xml:space="preserve">که فقط </w:t>
      </w:r>
      <w:r w:rsidR="00A576DC" w:rsidRPr="00E30350">
        <w:rPr>
          <w:rStyle w:val="Char3"/>
          <w:rFonts w:eastAsia="SimSun" w:hint="cs"/>
          <w:rtl/>
        </w:rPr>
        <w:t>ی</w:t>
      </w:r>
      <w:r w:rsidRPr="00E30350">
        <w:rPr>
          <w:rStyle w:val="Char3"/>
          <w:rFonts w:eastAsia="SimSun" w:hint="cs"/>
          <w:rtl/>
        </w:rPr>
        <w:t>ک پتوی ز</w:t>
      </w:r>
      <w:r w:rsidR="00A576DC" w:rsidRPr="00E30350">
        <w:rPr>
          <w:rStyle w:val="Char3"/>
          <w:rFonts w:eastAsia="SimSun" w:hint="cs"/>
          <w:rtl/>
        </w:rPr>
        <w:t>ی</w:t>
      </w:r>
      <w:r w:rsidRPr="00E30350">
        <w:rPr>
          <w:rStyle w:val="Char3"/>
          <w:rFonts w:eastAsia="SimSun" w:hint="cs"/>
          <w:rtl/>
        </w:rPr>
        <w:t>ر انداز در سلول داشتم به علت شکسته بودن ش</w:t>
      </w:r>
      <w:r w:rsidR="00A576DC" w:rsidRPr="00E30350">
        <w:rPr>
          <w:rStyle w:val="Char3"/>
          <w:rFonts w:eastAsia="SimSun" w:hint="cs"/>
          <w:rtl/>
        </w:rPr>
        <w:t>ی</w:t>
      </w:r>
      <w:r w:rsidRPr="00E30350">
        <w:rPr>
          <w:rStyle w:val="Char3"/>
          <w:rFonts w:eastAsia="SimSun" w:hint="cs"/>
          <w:rtl/>
        </w:rPr>
        <w:t>ش</w:t>
      </w:r>
      <w:r w:rsidR="00500A80" w:rsidRPr="00E30350">
        <w:rPr>
          <w:rStyle w:val="Char3"/>
          <w:rFonts w:eastAsia="SimSun" w:hint="cs"/>
          <w:rtl/>
        </w:rPr>
        <w:t>ۀ</w:t>
      </w:r>
      <w:r w:rsidRPr="00E30350">
        <w:rPr>
          <w:rStyle w:val="Char3"/>
          <w:rFonts w:eastAsia="SimSun" w:hint="cs"/>
          <w:rtl/>
        </w:rPr>
        <w:t xml:space="preserve"> سلول تا صبح از سرما به دیوار چسبیدم و شام هم به من نرسید، ز</w:t>
      </w:r>
      <w:r w:rsidR="00A576DC" w:rsidRPr="00E30350">
        <w:rPr>
          <w:rStyle w:val="Char3"/>
          <w:rFonts w:eastAsia="SimSun" w:hint="cs"/>
          <w:rtl/>
        </w:rPr>
        <w:t>ی</w:t>
      </w:r>
      <w:r w:rsidRPr="00E30350">
        <w:rPr>
          <w:rStyle w:val="Char3"/>
          <w:rFonts w:eastAsia="SimSun" w:hint="cs"/>
          <w:rtl/>
        </w:rPr>
        <w:t xml:space="preserve">را سایر زندانیان غذاها را چپاول کردند! فقط </w:t>
      </w:r>
      <w:r w:rsidR="00A576DC" w:rsidRPr="00E30350">
        <w:rPr>
          <w:rStyle w:val="Char3"/>
          <w:rFonts w:eastAsia="SimSun" w:hint="cs"/>
          <w:rtl/>
        </w:rPr>
        <w:t>ی</w:t>
      </w:r>
      <w:r w:rsidRPr="00E30350">
        <w:rPr>
          <w:rStyle w:val="Char3"/>
          <w:rFonts w:eastAsia="SimSun" w:hint="cs"/>
          <w:rtl/>
        </w:rPr>
        <w:t>ک</w:t>
      </w:r>
      <w:r w:rsidR="00A576DC" w:rsidRPr="00E30350">
        <w:rPr>
          <w:rStyle w:val="Char3"/>
          <w:rFonts w:eastAsia="SimSun" w:hint="cs"/>
          <w:rtl/>
        </w:rPr>
        <w:t>ی</w:t>
      </w:r>
      <w:r w:rsidRPr="00E30350">
        <w:rPr>
          <w:rStyle w:val="Char3"/>
          <w:rFonts w:eastAsia="SimSun" w:hint="cs"/>
          <w:rtl/>
        </w:rPr>
        <w:t xml:space="preserve"> از زندانیان از سهم غذای خودش مقداری به من داد. صبح هم اوضاع به هم</w:t>
      </w:r>
      <w:r w:rsidR="00A576DC" w:rsidRPr="00E30350">
        <w:rPr>
          <w:rStyle w:val="Char3"/>
          <w:rFonts w:eastAsia="SimSun" w:hint="cs"/>
          <w:rtl/>
        </w:rPr>
        <w:t>ی</w:t>
      </w:r>
      <w:r w:rsidRPr="00E30350">
        <w:rPr>
          <w:rStyle w:val="Char3"/>
          <w:rFonts w:eastAsia="SimSun" w:hint="cs"/>
          <w:rtl/>
        </w:rPr>
        <w:t>ن منوال بود، لذا آن روز را ن</w:t>
      </w:r>
      <w:r w:rsidR="00A576DC" w:rsidRPr="00E30350">
        <w:rPr>
          <w:rStyle w:val="Char3"/>
          <w:rFonts w:eastAsia="SimSun" w:hint="cs"/>
          <w:rtl/>
        </w:rPr>
        <w:t>ی</w:t>
      </w:r>
      <w:r w:rsidRPr="00E30350">
        <w:rPr>
          <w:rStyle w:val="Char3"/>
          <w:rFonts w:eastAsia="SimSun" w:hint="cs"/>
          <w:rtl/>
        </w:rPr>
        <w:t xml:space="preserve">ت روزه کردم. </w:t>
      </w:r>
    </w:p>
    <w:p w:rsidR="00F03D36" w:rsidRPr="00E30350" w:rsidRDefault="00F03D36" w:rsidP="003B7B3E">
      <w:pPr>
        <w:ind w:firstLine="284"/>
        <w:jc w:val="both"/>
        <w:rPr>
          <w:rStyle w:val="Char3"/>
          <w:rFonts w:eastAsia="SimSun"/>
          <w:rtl/>
        </w:rPr>
      </w:pPr>
      <w:r w:rsidRPr="00E30350">
        <w:rPr>
          <w:rStyle w:val="Char3"/>
          <w:rFonts w:eastAsia="SimSun" w:hint="cs"/>
          <w:rtl/>
        </w:rPr>
        <w:t xml:space="preserve">البته فرزندانم جریان دستگیری و زندانی شدنم را به منزل آیت الله العظمی منتظری، که آن زمان قائم مقام رهبری بودند، اطلاع دادند؛ </w:t>
      </w:r>
      <w:r w:rsidR="00A576DC" w:rsidRPr="00E30350">
        <w:rPr>
          <w:rStyle w:val="Char3"/>
          <w:rFonts w:eastAsia="SimSun" w:hint="cs"/>
          <w:rtl/>
        </w:rPr>
        <w:t>ی</w:t>
      </w:r>
      <w:r w:rsidRPr="00E30350">
        <w:rPr>
          <w:rStyle w:val="Char3"/>
          <w:rFonts w:eastAsia="SimSun" w:hint="cs"/>
          <w:rtl/>
        </w:rPr>
        <w:t>ک وقت دیدم چند نفر پاسدار به سلول ما آمدند و با دست پاچگ</w:t>
      </w:r>
      <w:r w:rsidR="00A576DC" w:rsidRPr="00E30350">
        <w:rPr>
          <w:rStyle w:val="Char3"/>
          <w:rFonts w:eastAsia="SimSun" w:hint="cs"/>
          <w:rtl/>
        </w:rPr>
        <w:t>ی</w:t>
      </w:r>
      <w:r w:rsidRPr="00E30350">
        <w:rPr>
          <w:rStyle w:val="Char3"/>
          <w:rFonts w:eastAsia="SimSun" w:hint="cs"/>
          <w:rtl/>
        </w:rPr>
        <w:t xml:space="preserve"> توأم با احترام و عذرخواه</w:t>
      </w:r>
      <w:r w:rsidR="00A576DC" w:rsidRPr="00E30350">
        <w:rPr>
          <w:rStyle w:val="Char3"/>
          <w:rFonts w:eastAsia="SimSun" w:hint="cs"/>
          <w:rtl/>
        </w:rPr>
        <w:t>ی</w:t>
      </w:r>
      <w:r w:rsidRPr="00E30350">
        <w:rPr>
          <w:rStyle w:val="Char3"/>
          <w:rFonts w:eastAsia="SimSun" w:hint="cs"/>
          <w:rtl/>
        </w:rPr>
        <w:t>، صبح همان روز مرا از سلول بیرون آورده و به خانواده‌ام اطلاع دادند برایم لباس بیاورند، سپس با گرو گرفتن سند مالکیت منزل، بنده را آزاد کردند».</w:t>
      </w:r>
    </w:p>
    <w:p w:rsidR="00F03D36" w:rsidRPr="00E30350" w:rsidRDefault="00F03D36" w:rsidP="003B7B3E">
      <w:pPr>
        <w:ind w:firstLine="284"/>
        <w:jc w:val="both"/>
        <w:rPr>
          <w:rStyle w:val="Char3"/>
          <w:rFonts w:eastAsia="SimSun"/>
          <w:rtl/>
        </w:rPr>
      </w:pPr>
      <w:r w:rsidRPr="00E30350">
        <w:rPr>
          <w:rStyle w:val="Char3"/>
          <w:rFonts w:eastAsia="SimSun" w:hint="cs"/>
          <w:rtl/>
        </w:rPr>
        <w:t>حال تصور کنید اگر مرحوم استاد، علاوه بر لطف و عنایت خداوند متعال، دوستی مانند آیت الله العظمی منتظری نم</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داشت که از ایشان حمایت کند، با آن حال ب</w:t>
      </w:r>
      <w:r w:rsidR="00A576DC" w:rsidRPr="00E30350">
        <w:rPr>
          <w:rStyle w:val="Char3"/>
          <w:rFonts w:eastAsia="SimSun" w:hint="cs"/>
          <w:rtl/>
        </w:rPr>
        <w:t>ی</w:t>
      </w:r>
      <w:r w:rsidRPr="00E30350">
        <w:rPr>
          <w:rStyle w:val="Char3"/>
          <w:rFonts w:eastAsia="SimSun" w:hint="cs"/>
          <w:rtl/>
        </w:rPr>
        <w:t>مار</w:t>
      </w:r>
      <w:r w:rsidR="00A576DC" w:rsidRPr="00E30350">
        <w:rPr>
          <w:rStyle w:val="Char3"/>
          <w:rFonts w:eastAsia="SimSun" w:hint="cs"/>
          <w:rtl/>
        </w:rPr>
        <w:t>ی</w:t>
      </w:r>
      <w:r w:rsidRPr="00E30350">
        <w:rPr>
          <w:rStyle w:val="Char3"/>
          <w:rFonts w:eastAsia="SimSun" w:hint="cs"/>
          <w:rtl/>
        </w:rPr>
        <w:t xml:space="preserve"> و بدون داروهای لازم، در شرایط آن سلول چه بر سرشان م</w:t>
      </w:r>
      <w:r w:rsidR="00A576DC" w:rsidRPr="00E30350">
        <w:rPr>
          <w:rStyle w:val="Char3"/>
          <w:rFonts w:eastAsia="SimSun" w:hint="cs"/>
          <w:rtl/>
        </w:rPr>
        <w:t>ی</w:t>
      </w:r>
      <w:r w:rsidR="00BC0374" w:rsidRPr="00E30350">
        <w:rPr>
          <w:rStyle w:val="Char3"/>
          <w:rFonts w:eastAsia="SimSun" w:hint="cs"/>
          <w:rtl/>
        </w:rPr>
        <w:t>‌آمد؟!.</w:t>
      </w:r>
    </w:p>
    <w:p w:rsidR="00F03D36" w:rsidRPr="00E30350" w:rsidRDefault="00F03D36" w:rsidP="00A8266D">
      <w:pPr>
        <w:ind w:firstLine="284"/>
        <w:jc w:val="both"/>
        <w:rPr>
          <w:rStyle w:val="Char3"/>
          <w:rFonts w:eastAsia="SimSun"/>
          <w:rtl/>
        </w:rPr>
      </w:pPr>
      <w:r w:rsidRPr="00E30350">
        <w:rPr>
          <w:rStyle w:val="Char3"/>
          <w:rFonts w:eastAsia="SimSun" w:hint="cs"/>
          <w:rtl/>
        </w:rPr>
        <w:t xml:space="preserve">لازم به </w:t>
      </w:r>
      <w:r w:rsidR="00A576DC" w:rsidRPr="00E30350">
        <w:rPr>
          <w:rStyle w:val="Char3"/>
          <w:rFonts w:eastAsia="SimSun" w:hint="cs"/>
          <w:rtl/>
        </w:rPr>
        <w:t>ی</w:t>
      </w:r>
      <w:r w:rsidRPr="00E30350">
        <w:rPr>
          <w:rStyle w:val="Char3"/>
          <w:rFonts w:eastAsia="SimSun" w:hint="cs"/>
          <w:rtl/>
        </w:rPr>
        <w:t xml:space="preserve">اد آوری است که اداره اطلاعات قم در سال 1374 نمایشگاهی در گلزار شهدای این شهر برپا کرد به نام </w:t>
      </w:r>
      <w:r w:rsidRPr="00E30350">
        <w:rPr>
          <w:rStyle w:val="Char4"/>
          <w:rFonts w:eastAsia="SimSun" w:hint="cs"/>
          <w:rtl/>
        </w:rPr>
        <w:t>«مجاهدت</w:t>
      </w:r>
      <w:r w:rsidRPr="00E30350">
        <w:rPr>
          <w:rStyle w:val="Char4"/>
          <w:rFonts w:eastAsia="SimSun" w:hint="eastAsia"/>
          <w:rtl/>
        </w:rPr>
        <w:t>‌</w:t>
      </w:r>
      <w:r w:rsidRPr="00E30350">
        <w:rPr>
          <w:rStyle w:val="Char4"/>
          <w:rFonts w:eastAsia="SimSun" w:hint="cs"/>
          <w:rtl/>
        </w:rPr>
        <w:t>ها</w:t>
      </w:r>
      <w:r w:rsidR="00A576DC" w:rsidRPr="00E30350">
        <w:rPr>
          <w:rStyle w:val="Char4"/>
          <w:rFonts w:eastAsia="SimSun" w:hint="cs"/>
          <w:rtl/>
        </w:rPr>
        <w:t>ی</w:t>
      </w:r>
      <w:r w:rsidRPr="00E30350">
        <w:rPr>
          <w:rStyle w:val="Char4"/>
          <w:rFonts w:eastAsia="SimSun" w:hint="cs"/>
          <w:rtl/>
        </w:rPr>
        <w:t xml:space="preserve"> خاموش</w:t>
      </w:r>
      <w:r w:rsidRPr="00E30350">
        <w:rPr>
          <w:rStyle w:val="Char4"/>
          <w:rFonts w:eastAsia="SimSun"/>
          <w:rtl/>
        </w:rPr>
        <w:t>!</w:t>
      </w:r>
      <w:r w:rsidRPr="00E30350">
        <w:rPr>
          <w:rStyle w:val="Char4"/>
          <w:rFonts w:eastAsia="SimSun" w:hint="cs"/>
          <w:rtl/>
        </w:rPr>
        <w:t>»</w:t>
      </w:r>
      <w:r w:rsidRPr="00E30350">
        <w:rPr>
          <w:rStyle w:val="Char3"/>
          <w:rFonts w:eastAsia="SimSun" w:hint="cs"/>
          <w:rtl/>
        </w:rPr>
        <w:t xml:space="preserve"> که چند اثر از استاد قلمداران را به عنوان نمونه‌ای از افکار و عقاید انحرافی، به نمایش گذاشته بود. نیز در کنار آنها، اسناد و مدارکی علیه آیت الله العظمی منتظری </w:t>
      </w:r>
      <w:r w:rsidR="006E2482" w:rsidRPr="00E30350">
        <w:rPr>
          <w:rStyle w:val="Char3"/>
          <w:rFonts w:eastAsia="SimSun" w:hint="cs"/>
          <w:rtl/>
        </w:rPr>
        <w:t>(ره)</w:t>
      </w:r>
      <w:r w:rsidRPr="00E30350">
        <w:rPr>
          <w:rStyle w:val="Char3"/>
          <w:rFonts w:eastAsia="SimSun" w:hint="cs"/>
          <w:rtl/>
        </w:rPr>
        <w:t xml:space="preserve"> به چشم م</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خورد!</w:t>
      </w:r>
      <w:r w:rsidR="00BC0374" w:rsidRPr="00E30350">
        <w:rPr>
          <w:rStyle w:val="Char3"/>
          <w:rFonts w:eastAsia="SimSun" w:hint="cs"/>
          <w:rtl/>
        </w:rPr>
        <w:t>.</w:t>
      </w:r>
    </w:p>
    <w:p w:rsidR="00F03D36" w:rsidRPr="00E30350" w:rsidRDefault="000D6EF6" w:rsidP="00F03D36">
      <w:pPr>
        <w:pStyle w:val="a2"/>
        <w:rPr>
          <w:rtl/>
        </w:rPr>
      </w:pPr>
      <w:bookmarkStart w:id="122" w:name="_Toc348518440"/>
      <w:bookmarkStart w:id="123" w:name="_Toc384128101"/>
      <w:bookmarkStart w:id="124" w:name="_Toc385120597"/>
      <w:bookmarkStart w:id="125" w:name="_Toc386409575"/>
      <w:bookmarkStart w:id="126" w:name="_Toc396587732"/>
      <w:bookmarkStart w:id="127" w:name="_Toc439848677"/>
      <w:r w:rsidRPr="00E30350">
        <w:rPr>
          <w:rFonts w:cs="B Lotus" w:hint="cs"/>
          <w:rtl/>
        </w:rPr>
        <w:t>*</w:t>
      </w:r>
      <w:r w:rsidR="00F03D36" w:rsidRPr="00E30350">
        <w:rPr>
          <w:rFonts w:hint="cs"/>
          <w:rtl/>
        </w:rPr>
        <w:t xml:space="preserve"> اخلاق والا و آزادمَنشی استاد</w:t>
      </w:r>
      <w:bookmarkEnd w:id="122"/>
      <w:bookmarkEnd w:id="123"/>
      <w:bookmarkEnd w:id="124"/>
      <w:bookmarkEnd w:id="125"/>
      <w:bookmarkEnd w:id="126"/>
      <w:bookmarkEnd w:id="127"/>
    </w:p>
    <w:p w:rsidR="00F03D36" w:rsidRPr="00E30350" w:rsidRDefault="00F03D36" w:rsidP="00A8266D">
      <w:pPr>
        <w:ind w:firstLine="284"/>
        <w:jc w:val="both"/>
        <w:rPr>
          <w:rStyle w:val="Char3"/>
          <w:rFonts w:eastAsia="SimSun"/>
          <w:rtl/>
        </w:rPr>
      </w:pPr>
      <w:r w:rsidRPr="00E30350">
        <w:rPr>
          <w:rStyle w:val="Char3"/>
          <w:rFonts w:eastAsia="SimSun" w:hint="cs"/>
          <w:rtl/>
        </w:rPr>
        <w:t>ایشان در طول زندگی، شخصی راستگ</w:t>
      </w:r>
      <w:r w:rsidRPr="00E30350">
        <w:rPr>
          <w:rStyle w:val="Char3"/>
          <w:rFonts w:eastAsia="SimSun" w:hint="eastAsia"/>
          <w:rtl/>
        </w:rPr>
        <w:t>و</w:t>
      </w:r>
      <w:r w:rsidRPr="00E30350">
        <w:rPr>
          <w:rStyle w:val="Char3"/>
          <w:rFonts w:eastAsia="SimSun" w:hint="cs"/>
          <w:rtl/>
        </w:rPr>
        <w:t>، عفیف، راست‌کردار، عابد، زاهد، شجاع، سخاوتمند و صریح</w:t>
      </w:r>
      <w:r w:rsidRPr="00E30350">
        <w:rPr>
          <w:rStyle w:val="Char3"/>
          <w:rFonts w:eastAsia="SimSun" w:hint="eastAsia"/>
          <w:rtl/>
        </w:rPr>
        <w:t>‌</w:t>
      </w:r>
      <w:r w:rsidRPr="00E30350">
        <w:rPr>
          <w:rStyle w:val="Char3"/>
          <w:rFonts w:eastAsia="SimSun" w:hint="cs"/>
          <w:rtl/>
        </w:rPr>
        <w:t>اللهجه بود و هم</w:t>
      </w:r>
      <w:r w:rsidR="00500A80" w:rsidRPr="00E30350">
        <w:rPr>
          <w:rStyle w:val="Char3"/>
          <w:rFonts w:eastAsia="SimSun" w:hint="cs"/>
          <w:rtl/>
        </w:rPr>
        <w:t>ۀ</w:t>
      </w:r>
      <w:r w:rsidRPr="00E30350">
        <w:rPr>
          <w:rStyle w:val="Char3"/>
          <w:rFonts w:eastAsia="SimSun" w:hint="cs"/>
          <w:rtl/>
        </w:rPr>
        <w:t xml:space="preserve"> کسان</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که به نحوی با ایشان ارتباط نزدیک داشته</w:t>
      </w:r>
      <w:r w:rsidRPr="00E30350">
        <w:rPr>
          <w:rStyle w:val="Char3"/>
          <w:rFonts w:eastAsia="SimSun" w:hint="eastAsia"/>
          <w:rtl/>
        </w:rPr>
        <w:t>‌</w:t>
      </w:r>
      <w:r w:rsidRPr="00E30350">
        <w:rPr>
          <w:rStyle w:val="Char3"/>
          <w:rFonts w:eastAsia="SimSun" w:hint="cs"/>
          <w:rtl/>
        </w:rPr>
        <w:t>اند ایشان را انسانی والا، ب</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پ</w:t>
      </w:r>
      <w:r w:rsidR="00A576DC" w:rsidRPr="00E30350">
        <w:rPr>
          <w:rStyle w:val="Char3"/>
          <w:rFonts w:eastAsia="SimSun" w:hint="cs"/>
          <w:rtl/>
        </w:rPr>
        <w:t>ی</w:t>
      </w:r>
      <w:r w:rsidRPr="00E30350">
        <w:rPr>
          <w:rStyle w:val="Char3"/>
          <w:rFonts w:eastAsia="SimSun" w:hint="cs"/>
          <w:rtl/>
        </w:rPr>
        <w:t>را</w:t>
      </w:r>
      <w:r w:rsidR="00A576DC" w:rsidRPr="00E30350">
        <w:rPr>
          <w:rStyle w:val="Char3"/>
          <w:rFonts w:eastAsia="SimSun" w:hint="cs"/>
          <w:rtl/>
        </w:rPr>
        <w:t>ی</w:t>
      </w:r>
      <w:r w:rsidRPr="00E30350">
        <w:rPr>
          <w:rStyle w:val="Char3"/>
          <w:rFonts w:eastAsia="SimSun" w:hint="cs"/>
          <w:rtl/>
        </w:rPr>
        <w:t>ه، ب</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تکلف و ب</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اعتناء به خوراک و پوشاک م</w:t>
      </w:r>
      <w:r w:rsidR="00A576DC" w:rsidRPr="00E30350">
        <w:rPr>
          <w:rStyle w:val="Char3"/>
          <w:rFonts w:eastAsia="SimSun" w:hint="cs"/>
          <w:rtl/>
        </w:rPr>
        <w:t>ی</w:t>
      </w:r>
      <w:r w:rsidRPr="00E30350">
        <w:rPr>
          <w:rStyle w:val="Char3"/>
          <w:rFonts w:eastAsia="SimSun" w:hint="cs"/>
          <w:rtl/>
        </w:rPr>
        <w:t xml:space="preserve">‌شناختند. گویا استاد در این راستا به هم نامش علی </w:t>
      </w:r>
      <w:r w:rsidR="00A8266D" w:rsidRPr="00E30350">
        <w:rPr>
          <w:rStyle w:val="Char3"/>
          <w:rFonts w:eastAsia="SimSun" w:cs="CTraditional Arabic" w:hint="cs"/>
          <w:rtl/>
        </w:rPr>
        <w:t>÷</w:t>
      </w:r>
      <w:r w:rsidRPr="00E30350">
        <w:rPr>
          <w:rStyle w:val="Char3"/>
          <w:rFonts w:eastAsia="SimSun" w:hint="cs"/>
          <w:rtl/>
        </w:rPr>
        <w:t xml:space="preserve"> و سایر بزرگان دین اقتداء م</w:t>
      </w:r>
      <w:r w:rsidR="00A576DC" w:rsidRPr="00E30350">
        <w:rPr>
          <w:rStyle w:val="Char3"/>
          <w:rFonts w:eastAsia="SimSun" w:hint="cs"/>
          <w:rtl/>
        </w:rPr>
        <w:t>ی</w:t>
      </w:r>
      <w:r w:rsidRPr="00E30350">
        <w:rPr>
          <w:rStyle w:val="Char3"/>
          <w:rFonts w:eastAsia="SimSun" w:hint="cs"/>
          <w:rtl/>
        </w:rPr>
        <w:t>‌کرد و زندگ</w:t>
      </w:r>
      <w:r w:rsidR="00A576DC" w:rsidRPr="00E30350">
        <w:rPr>
          <w:rStyle w:val="Char3"/>
          <w:rFonts w:eastAsia="SimSun" w:hint="cs"/>
          <w:rtl/>
        </w:rPr>
        <w:t>ی</w:t>
      </w:r>
      <w:r w:rsidR="00F45CF0" w:rsidRPr="00E30350">
        <w:rPr>
          <w:rStyle w:val="Char3"/>
          <w:rFonts w:eastAsia="SimSun" w:hint="cs"/>
          <w:rtl/>
        </w:rPr>
        <w:t xml:space="preserve">‌اش </w:t>
      </w:r>
      <w:r w:rsidRPr="00E30350">
        <w:rPr>
          <w:rStyle w:val="Char3"/>
          <w:rFonts w:eastAsia="SimSun" w:hint="cs"/>
          <w:rtl/>
        </w:rPr>
        <w:t>از لحاظ سادگی، شباهت ز</w:t>
      </w:r>
      <w:r w:rsidR="00A576DC" w:rsidRPr="00E30350">
        <w:rPr>
          <w:rStyle w:val="Char3"/>
          <w:rFonts w:eastAsia="SimSun" w:hint="cs"/>
          <w:rtl/>
        </w:rPr>
        <w:t>ی</w:t>
      </w:r>
      <w:r w:rsidRPr="00E30350">
        <w:rPr>
          <w:rStyle w:val="Char3"/>
          <w:rFonts w:eastAsia="SimSun" w:hint="cs"/>
          <w:rtl/>
        </w:rPr>
        <w:t>اد</w:t>
      </w:r>
      <w:r w:rsidR="00A576DC" w:rsidRPr="00E30350">
        <w:rPr>
          <w:rStyle w:val="Char3"/>
          <w:rFonts w:eastAsia="SimSun" w:hint="cs"/>
          <w:rtl/>
        </w:rPr>
        <w:t>ی</w:t>
      </w:r>
      <w:r w:rsidRPr="00E30350">
        <w:rPr>
          <w:rStyle w:val="Char3"/>
          <w:rFonts w:eastAsia="SimSun" w:hint="cs"/>
          <w:rtl/>
        </w:rPr>
        <w:t xml:space="preserve"> به زندگی سلفِ صالح و پیشگامان راستین اسلام داشت.</w:t>
      </w:r>
    </w:p>
    <w:p w:rsidR="00F03D36" w:rsidRPr="00E30350" w:rsidRDefault="00F03D36" w:rsidP="003B7B3E">
      <w:pPr>
        <w:ind w:firstLine="284"/>
        <w:jc w:val="both"/>
        <w:rPr>
          <w:rStyle w:val="Char3"/>
          <w:rFonts w:eastAsia="SimSun"/>
          <w:rtl/>
        </w:rPr>
      </w:pPr>
      <w:r w:rsidRPr="00E30350">
        <w:rPr>
          <w:rStyle w:val="Char3"/>
          <w:rFonts w:eastAsia="SimSun" w:hint="cs"/>
          <w:rtl/>
        </w:rPr>
        <w:t>او با وجود</w:t>
      </w:r>
      <w:r w:rsidR="00A576DC" w:rsidRPr="00E30350">
        <w:rPr>
          <w:rStyle w:val="Char3"/>
          <w:rFonts w:eastAsia="SimSun" w:hint="cs"/>
          <w:rtl/>
        </w:rPr>
        <w:t>ی</w:t>
      </w:r>
      <w:r w:rsidRPr="00E30350">
        <w:rPr>
          <w:rStyle w:val="Char3"/>
          <w:rFonts w:eastAsia="SimSun" w:hint="cs"/>
          <w:rtl/>
        </w:rPr>
        <w:t xml:space="preserve"> که م</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توانست در پناه نام بلند و پر آوازه و در پرتو قلم و علم و تحقیقات وافرش، قبل و بعد از انقلاب، به مناصب و مدارج دنیوی دست یابد و برای خود و خانواده‌اش زندگی و آیند</w:t>
      </w:r>
      <w:r w:rsidR="00500A80" w:rsidRPr="00E30350">
        <w:rPr>
          <w:rStyle w:val="Char3"/>
          <w:rFonts w:eastAsia="SimSun" w:hint="cs"/>
          <w:rtl/>
        </w:rPr>
        <w:t>ۀ</w:t>
      </w:r>
      <w:r w:rsidRPr="00E30350">
        <w:rPr>
          <w:rStyle w:val="Char3"/>
          <w:rFonts w:eastAsia="SimSun" w:hint="cs"/>
          <w:rtl/>
        </w:rPr>
        <w:t xml:space="preserve"> مرفّه</w:t>
      </w:r>
      <w:r w:rsidR="00A576DC" w:rsidRPr="00E30350">
        <w:rPr>
          <w:rStyle w:val="Char3"/>
          <w:rFonts w:eastAsia="SimSun" w:hint="cs"/>
          <w:rtl/>
        </w:rPr>
        <w:t>ی</w:t>
      </w:r>
      <w:r w:rsidRPr="00E30350">
        <w:rPr>
          <w:rStyle w:val="Char3"/>
          <w:rFonts w:eastAsia="SimSun" w:hint="cs"/>
          <w:rtl/>
        </w:rPr>
        <w:t xml:space="preserve"> فراهم آورد، اما مشی زاهدانه و طبع من</w:t>
      </w:r>
      <w:r w:rsidR="00A576DC" w:rsidRPr="00E30350">
        <w:rPr>
          <w:rStyle w:val="Char3"/>
          <w:rFonts w:eastAsia="SimSun" w:hint="cs"/>
          <w:rtl/>
        </w:rPr>
        <w:t>ی</w:t>
      </w:r>
      <w:r w:rsidRPr="00E30350">
        <w:rPr>
          <w:rStyle w:val="Char3"/>
          <w:rFonts w:eastAsia="SimSun" w:hint="cs"/>
          <w:rtl/>
        </w:rPr>
        <w:t>عش، مانع گرایش او به قدرت زمان و نی</w:t>
      </w:r>
      <w:r w:rsidRPr="00E30350">
        <w:rPr>
          <w:rStyle w:val="Char3"/>
          <w:rFonts w:eastAsia="SimSun" w:hint="eastAsia"/>
          <w:rtl/>
        </w:rPr>
        <w:t>ل</w:t>
      </w:r>
      <w:r w:rsidRPr="00E30350">
        <w:rPr>
          <w:rStyle w:val="Char3"/>
          <w:rFonts w:eastAsia="SimSun" w:hint="cs"/>
          <w:rtl/>
        </w:rPr>
        <w:t xml:space="preserve"> به متاع و حطام دنیا و در پ</w:t>
      </w:r>
      <w:r w:rsidR="00A576DC" w:rsidRPr="00E30350">
        <w:rPr>
          <w:rStyle w:val="Char3"/>
          <w:rFonts w:eastAsia="SimSun" w:hint="cs"/>
          <w:rtl/>
        </w:rPr>
        <w:t>ی</w:t>
      </w:r>
      <w:r w:rsidRPr="00E30350">
        <w:rPr>
          <w:rStyle w:val="Char3"/>
          <w:rFonts w:eastAsia="SimSun" w:hint="cs"/>
          <w:rtl/>
        </w:rPr>
        <w:t>ش گرفتن تق</w:t>
      </w:r>
      <w:r w:rsidR="00A576DC" w:rsidRPr="00E30350">
        <w:rPr>
          <w:rStyle w:val="Char3"/>
          <w:rFonts w:eastAsia="SimSun" w:hint="cs"/>
          <w:rtl/>
        </w:rPr>
        <w:t>ی</w:t>
      </w:r>
      <w:r w:rsidRPr="00E30350">
        <w:rPr>
          <w:rStyle w:val="Char3"/>
          <w:rFonts w:eastAsia="SimSun" w:hint="cs"/>
          <w:rtl/>
        </w:rPr>
        <w:t>ه و همراهی با خرافات و اباطیل گردید، و هرگز حقیقت را در پا</w:t>
      </w:r>
      <w:r w:rsidR="00A576DC" w:rsidRPr="00E30350">
        <w:rPr>
          <w:rStyle w:val="Char3"/>
          <w:rFonts w:eastAsia="SimSun" w:hint="cs"/>
          <w:rtl/>
        </w:rPr>
        <w:t>ی</w:t>
      </w:r>
      <w:r w:rsidRPr="00E30350">
        <w:rPr>
          <w:rStyle w:val="Char3"/>
          <w:rFonts w:eastAsia="SimSun" w:hint="cs"/>
          <w:rtl/>
        </w:rPr>
        <w:t xml:space="preserve"> مصلحت و جوّ حاکم ذبح نکرد، بلکه نام و نان و متاع زود گذر دنیا را فدای حق و حقیقت نمود؛ که البته به تبع آن بزرگوار، افراد خانواده و وابستگان نزدیکش نیز به انحاء گوناگون مورد بی</w:t>
      </w:r>
      <w:r w:rsidRPr="00E30350">
        <w:rPr>
          <w:rStyle w:val="Char3"/>
          <w:rFonts w:eastAsia="SimSun" w:hint="eastAsia"/>
          <w:rtl/>
        </w:rPr>
        <w:t>‌</w:t>
      </w:r>
      <w:r w:rsidRPr="00E30350">
        <w:rPr>
          <w:rStyle w:val="Char3"/>
          <w:rFonts w:eastAsia="SimSun" w:hint="cs"/>
          <w:rtl/>
        </w:rPr>
        <w:t>مهری و طرد مسئولان حکومتی واقع شده و از داشتن موقعیت اجتماعی شایسته، محروم گردیدند.</w:t>
      </w:r>
    </w:p>
    <w:p w:rsidR="00F03D36" w:rsidRPr="00E30350" w:rsidRDefault="000D6EF6" w:rsidP="00F03D36">
      <w:pPr>
        <w:pStyle w:val="a2"/>
        <w:rPr>
          <w:rtl/>
        </w:rPr>
      </w:pPr>
      <w:bookmarkStart w:id="128" w:name="_Toc348518441"/>
      <w:bookmarkStart w:id="129" w:name="_Toc384128102"/>
      <w:bookmarkStart w:id="130" w:name="_Toc385120598"/>
      <w:bookmarkStart w:id="131" w:name="_Toc386409576"/>
      <w:bookmarkStart w:id="132" w:name="_Toc396587733"/>
      <w:bookmarkStart w:id="133" w:name="_Toc439848678"/>
      <w:r w:rsidRPr="00E30350">
        <w:rPr>
          <w:rFonts w:cs="B Lotus" w:hint="cs"/>
          <w:rtl/>
        </w:rPr>
        <w:t>*</w:t>
      </w:r>
      <w:r w:rsidR="00F03D36" w:rsidRPr="00E30350">
        <w:rPr>
          <w:rFonts w:hint="cs"/>
          <w:rtl/>
        </w:rPr>
        <w:t xml:space="preserve"> آثار و تألیفات استاد</w:t>
      </w:r>
      <w:bookmarkEnd w:id="128"/>
      <w:bookmarkEnd w:id="129"/>
      <w:bookmarkEnd w:id="130"/>
      <w:bookmarkEnd w:id="131"/>
      <w:bookmarkEnd w:id="132"/>
      <w:bookmarkEnd w:id="133"/>
    </w:p>
    <w:p w:rsidR="00F03D36" w:rsidRPr="00E30350" w:rsidRDefault="00F03D36" w:rsidP="003B7B3E">
      <w:pPr>
        <w:ind w:firstLine="284"/>
        <w:jc w:val="both"/>
        <w:rPr>
          <w:rStyle w:val="Char3"/>
          <w:rFonts w:eastAsia="SimSun"/>
          <w:rtl/>
        </w:rPr>
      </w:pPr>
      <w:r w:rsidRPr="00E30350">
        <w:rPr>
          <w:rStyle w:val="Char3"/>
          <w:rFonts w:eastAsia="SimSun" w:hint="cs"/>
          <w:rtl/>
        </w:rPr>
        <w:t>استاد قلمداران علاوه بر مقالات عد</w:t>
      </w:r>
      <w:r w:rsidR="00A576DC" w:rsidRPr="00E30350">
        <w:rPr>
          <w:rStyle w:val="Char3"/>
          <w:rFonts w:eastAsia="SimSun" w:hint="cs"/>
          <w:rtl/>
        </w:rPr>
        <w:t>ی</w:t>
      </w:r>
      <w:r w:rsidRPr="00E30350">
        <w:rPr>
          <w:rStyle w:val="Char3"/>
          <w:rFonts w:eastAsia="SimSun" w:hint="cs"/>
          <w:rtl/>
        </w:rPr>
        <w:t>ده‌ای که در روزنامه</w:t>
      </w:r>
      <w:r w:rsidRPr="00E30350">
        <w:rPr>
          <w:rStyle w:val="Char3"/>
          <w:rFonts w:eastAsia="SimSun" w:hint="eastAsia"/>
          <w:rtl/>
        </w:rPr>
        <w:t>‌</w:t>
      </w:r>
      <w:r w:rsidRPr="00E30350">
        <w:rPr>
          <w:rStyle w:val="Char3"/>
          <w:rFonts w:eastAsia="SimSun" w:hint="cs"/>
          <w:rtl/>
        </w:rPr>
        <w:t>ها و مجلات مختلف به چاپ م</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رساند، تعداد قابل توجهی تأل</w:t>
      </w:r>
      <w:r w:rsidR="00A576DC" w:rsidRPr="00E30350">
        <w:rPr>
          <w:rStyle w:val="Char3"/>
          <w:rFonts w:eastAsia="SimSun" w:hint="cs"/>
          <w:rtl/>
        </w:rPr>
        <w:t>ی</w:t>
      </w:r>
      <w:r w:rsidRPr="00E30350">
        <w:rPr>
          <w:rStyle w:val="Char3"/>
          <w:rFonts w:eastAsia="SimSun" w:hint="cs"/>
          <w:rtl/>
        </w:rPr>
        <w:t>ف و ترجمه نیز دارد که همگ</w:t>
      </w:r>
      <w:r w:rsidR="00A576DC" w:rsidRPr="00E30350">
        <w:rPr>
          <w:rStyle w:val="Char3"/>
          <w:rFonts w:eastAsia="SimSun" w:hint="cs"/>
          <w:rtl/>
        </w:rPr>
        <w:t>ی</w:t>
      </w:r>
      <w:r w:rsidRPr="00E30350">
        <w:rPr>
          <w:rStyle w:val="Char3"/>
          <w:rFonts w:eastAsia="SimSun" w:hint="cs"/>
          <w:rtl/>
        </w:rPr>
        <w:t xml:space="preserve"> کتاب</w:t>
      </w:r>
      <w:r w:rsidRPr="00E30350">
        <w:rPr>
          <w:rStyle w:val="Char3"/>
          <w:rFonts w:eastAsia="SimSun" w:hint="eastAsia"/>
          <w:rtl/>
        </w:rPr>
        <w:t>‌</w:t>
      </w:r>
      <w:r w:rsidRPr="00E30350">
        <w:rPr>
          <w:rStyle w:val="Char3"/>
          <w:rFonts w:eastAsia="SimSun" w:hint="cs"/>
          <w:rtl/>
        </w:rPr>
        <w:t>ها</w:t>
      </w:r>
      <w:r w:rsidR="00A576DC" w:rsidRPr="00E30350">
        <w:rPr>
          <w:rStyle w:val="Char3"/>
          <w:rFonts w:eastAsia="SimSun" w:hint="cs"/>
          <w:rtl/>
        </w:rPr>
        <w:t>ی</w:t>
      </w:r>
      <w:r w:rsidRPr="00E30350">
        <w:rPr>
          <w:rStyle w:val="Char3"/>
          <w:rFonts w:eastAsia="SimSun" w:hint="cs"/>
          <w:rtl/>
        </w:rPr>
        <w:t xml:space="preserve"> ارزنده و محققانه‌ای است. آثار وی به قرار زیر است:</w:t>
      </w:r>
    </w:p>
    <w:p w:rsidR="00F03D36" w:rsidRPr="00E30350" w:rsidRDefault="00F03D36" w:rsidP="005A0B68">
      <w:pPr>
        <w:widowControl w:val="0"/>
        <w:ind w:firstLine="284"/>
        <w:jc w:val="both"/>
        <w:rPr>
          <w:rStyle w:val="Char3"/>
          <w:rFonts w:eastAsia="SimSun"/>
          <w:rtl/>
        </w:rPr>
      </w:pPr>
      <w:r w:rsidRPr="00E30350">
        <w:rPr>
          <w:rStyle w:val="Char3"/>
          <w:rFonts w:eastAsia="SimSun" w:hint="cs"/>
          <w:rtl/>
        </w:rPr>
        <w:t>1- اولین اثر چاپ و منتشر شد</w:t>
      </w:r>
      <w:r w:rsidR="00500A80" w:rsidRPr="00E30350">
        <w:rPr>
          <w:rStyle w:val="Char3"/>
          <w:rFonts w:eastAsia="SimSun" w:hint="cs"/>
          <w:rtl/>
        </w:rPr>
        <w:t>ۀ</w:t>
      </w:r>
      <w:r w:rsidRPr="00E30350">
        <w:rPr>
          <w:rStyle w:val="Char3"/>
          <w:rFonts w:eastAsia="SimSun" w:hint="cs"/>
          <w:rtl/>
        </w:rPr>
        <w:t xml:space="preserve"> استاد، ترجم</w:t>
      </w:r>
      <w:r w:rsidR="00500A80" w:rsidRPr="00E30350">
        <w:rPr>
          <w:rStyle w:val="Char3"/>
          <w:rFonts w:eastAsia="SimSun" w:hint="cs"/>
          <w:rtl/>
        </w:rPr>
        <w:t>ۀ</w:t>
      </w:r>
      <w:r w:rsidRPr="00E30350">
        <w:rPr>
          <w:rStyle w:val="Char3"/>
          <w:rFonts w:eastAsia="SimSun" w:hint="cs"/>
          <w:rtl/>
        </w:rPr>
        <w:t xml:space="preserve"> بخشی از کتاب </w:t>
      </w:r>
      <w:r w:rsidRPr="00E30350">
        <w:rPr>
          <w:rStyle w:val="Char3"/>
          <w:rFonts w:eastAsia="SimSun"/>
          <w:rtl/>
        </w:rPr>
        <w:t>«</w:t>
      </w:r>
      <w:r w:rsidRPr="00E30350">
        <w:rPr>
          <w:rStyle w:val="Char1"/>
          <w:rFonts w:eastAsia="SimSun"/>
          <w:rtl/>
          <w:lang w:bidi="ar-SA"/>
        </w:rPr>
        <w:t>کُحلُ البصر في سیرة خیر البشر</w:t>
      </w:r>
      <w:r w:rsidRPr="00E30350">
        <w:rPr>
          <w:rStyle w:val="Char3"/>
          <w:rFonts w:eastAsia="SimSun"/>
          <w:rtl/>
        </w:rPr>
        <w:t>»</w:t>
      </w:r>
      <w:r w:rsidRPr="00E30350">
        <w:rPr>
          <w:rStyle w:val="Char3"/>
          <w:rFonts w:eastAsia="SimSun" w:hint="cs"/>
          <w:rtl/>
        </w:rPr>
        <w:t xml:space="preserve"> اثر حاج شیخ عباس قمی است که حاوی اخلاق و کردار پیغمبر بزرگوار اسلام</w:t>
      </w:r>
      <w:r w:rsidRPr="00E30350">
        <w:rPr>
          <w:rFonts w:ascii="Tahoma" w:eastAsia="SimSun" w:hAnsi="Tahoma" w:cs="CTraditional Arabic" w:hint="cs"/>
          <w:color w:val="000000"/>
          <w:rtl/>
        </w:rPr>
        <w:t>ص</w:t>
      </w:r>
      <w:r w:rsidRPr="00E30350">
        <w:rPr>
          <w:rStyle w:val="Char3"/>
          <w:rFonts w:eastAsia="SimSun" w:hint="cs"/>
          <w:rtl/>
        </w:rPr>
        <w:t xml:space="preserve"> می</w:t>
      </w:r>
      <w:r w:rsidRPr="00E30350">
        <w:rPr>
          <w:rStyle w:val="Char3"/>
          <w:rFonts w:eastAsia="SimSun" w:hint="eastAsia"/>
          <w:rtl/>
        </w:rPr>
        <w:t>‌</w:t>
      </w:r>
      <w:r w:rsidRPr="00E30350">
        <w:rPr>
          <w:rStyle w:val="Char3"/>
          <w:rFonts w:eastAsia="SimSun" w:hint="cs"/>
          <w:rtl/>
        </w:rPr>
        <w:t>باشد. خود استاد از جمله امتیازات آن را ترجم</w:t>
      </w:r>
      <w:r w:rsidR="00500A80" w:rsidRPr="00E30350">
        <w:rPr>
          <w:rStyle w:val="Char3"/>
          <w:rFonts w:eastAsia="SimSun" w:hint="cs"/>
          <w:rtl/>
        </w:rPr>
        <w:t>ۀ</w:t>
      </w:r>
      <w:r w:rsidRPr="00E30350">
        <w:rPr>
          <w:rStyle w:val="Char3"/>
          <w:rFonts w:eastAsia="SimSun" w:hint="cs"/>
          <w:rtl/>
        </w:rPr>
        <w:t xml:space="preserve"> اشعار عربی کتاب مذکور به فارسی بر می</w:t>
      </w:r>
      <w:r w:rsidRPr="00E30350">
        <w:rPr>
          <w:rStyle w:val="Char3"/>
          <w:rFonts w:eastAsia="SimSun" w:hint="eastAsia"/>
          <w:rtl/>
        </w:rPr>
        <w:t>‌</w:t>
      </w:r>
      <w:r w:rsidRPr="00E30350">
        <w:rPr>
          <w:rStyle w:val="Char3"/>
          <w:rFonts w:eastAsia="SimSun" w:hint="cs"/>
          <w:rtl/>
        </w:rPr>
        <w:t>شمارد که در نظر ارباب ادب از اهمیتی خاص برخوردار است. این ترجمه در سال</w:t>
      </w:r>
      <w:r w:rsidRPr="00E30350">
        <w:rPr>
          <w:rStyle w:val="Char3"/>
          <w:rFonts w:eastAsia="SimSun" w:hint="eastAsia"/>
          <w:rtl/>
        </w:rPr>
        <w:t>‌</w:t>
      </w:r>
      <w:r w:rsidRPr="00E30350">
        <w:rPr>
          <w:rStyle w:val="Char3"/>
          <w:rFonts w:eastAsia="SimSun" w:hint="cs"/>
          <w:rtl/>
        </w:rPr>
        <w:t>های 1324 و 25 انتشار یافته است.</w:t>
      </w:r>
    </w:p>
    <w:p w:rsidR="00F03D36" w:rsidRPr="00E30350" w:rsidRDefault="00F03D36" w:rsidP="000541C5">
      <w:pPr>
        <w:ind w:firstLine="284"/>
        <w:jc w:val="both"/>
        <w:rPr>
          <w:rStyle w:val="Char3"/>
          <w:rFonts w:eastAsia="SimSun"/>
          <w:rtl/>
        </w:rPr>
      </w:pPr>
      <w:r w:rsidRPr="00E30350">
        <w:rPr>
          <w:rStyle w:val="Char3"/>
          <w:rFonts w:eastAsia="SimSun" w:hint="cs"/>
          <w:rtl/>
        </w:rPr>
        <w:t>2-</w:t>
      </w:r>
      <w:r w:rsidRPr="00E30350">
        <w:rPr>
          <w:rFonts w:ascii="Tahoma" w:eastAsia="SimSun" w:hAnsi="Tahoma" w:cs="Tahoma"/>
          <w:color w:val="000000"/>
          <w:rtl/>
        </w:rPr>
        <w:t> </w:t>
      </w:r>
      <w:r w:rsidRPr="00E30350">
        <w:rPr>
          <w:rStyle w:val="Char3"/>
          <w:rFonts w:eastAsia="SimSun" w:hint="cs"/>
          <w:rtl/>
        </w:rPr>
        <w:t>ترجم</w:t>
      </w:r>
      <w:r w:rsidR="00500A80" w:rsidRPr="00E30350">
        <w:rPr>
          <w:rStyle w:val="Char3"/>
          <w:rFonts w:eastAsia="SimSun" w:hint="cs"/>
          <w:rtl/>
        </w:rPr>
        <w:t>ۀ</w:t>
      </w:r>
      <w:r w:rsidRPr="00E30350">
        <w:rPr>
          <w:rStyle w:val="Char3"/>
          <w:rFonts w:eastAsia="SimSun" w:hint="cs"/>
          <w:rtl/>
        </w:rPr>
        <w:t xml:space="preserve"> کتاب </w:t>
      </w:r>
      <w:r w:rsidRPr="00E30350">
        <w:rPr>
          <w:rStyle w:val="Char3"/>
          <w:rFonts w:eastAsia="SimSun"/>
          <w:rtl/>
        </w:rPr>
        <w:t>«</w:t>
      </w:r>
      <w:r w:rsidRPr="00E30350">
        <w:rPr>
          <w:rStyle w:val="Char1"/>
          <w:rtl/>
          <w:lang w:bidi="ar-SA"/>
        </w:rPr>
        <w:t>ال</w:t>
      </w:r>
      <w:r w:rsidR="00500A80" w:rsidRPr="00E30350">
        <w:rPr>
          <w:rStyle w:val="Char1"/>
          <w:rtl/>
          <w:lang w:bidi="ar-SA"/>
        </w:rPr>
        <w:t>ـ</w:t>
      </w:r>
      <w:r w:rsidRPr="00E30350">
        <w:rPr>
          <w:rStyle w:val="Char1"/>
          <w:rtl/>
          <w:lang w:bidi="ar-SA"/>
        </w:rPr>
        <w:t>معارف ال</w:t>
      </w:r>
      <w:r w:rsidR="00500A80" w:rsidRPr="00E30350">
        <w:rPr>
          <w:rStyle w:val="Char1"/>
          <w:rtl/>
          <w:lang w:bidi="ar-SA"/>
        </w:rPr>
        <w:t>ـ</w:t>
      </w:r>
      <w:r w:rsidRPr="00E30350">
        <w:rPr>
          <w:rStyle w:val="Char1"/>
          <w:rtl/>
          <w:lang w:bidi="ar-SA"/>
        </w:rPr>
        <w:t>محمدية</w:t>
      </w:r>
      <w:r w:rsidRPr="00E30350">
        <w:rPr>
          <w:rStyle w:val="Char3"/>
          <w:rFonts w:eastAsia="SimSun"/>
          <w:rtl/>
        </w:rPr>
        <w:t xml:space="preserve">» </w:t>
      </w:r>
      <w:r w:rsidRPr="00E30350">
        <w:rPr>
          <w:rStyle w:val="Char3"/>
          <w:rFonts w:eastAsia="SimSun" w:hint="cs"/>
          <w:rtl/>
        </w:rPr>
        <w:t xml:space="preserve">که </w:t>
      </w:r>
      <w:r w:rsidR="00A576DC" w:rsidRPr="00E30350">
        <w:rPr>
          <w:rStyle w:val="Char3"/>
          <w:rFonts w:eastAsia="SimSun" w:hint="cs"/>
          <w:rtl/>
        </w:rPr>
        <w:t>ی</w:t>
      </w:r>
      <w:r w:rsidRPr="00E30350">
        <w:rPr>
          <w:rStyle w:val="Char3"/>
          <w:rFonts w:eastAsia="SimSun" w:hint="cs"/>
          <w:rtl/>
        </w:rPr>
        <w:t>ک</w:t>
      </w:r>
      <w:r w:rsidR="00A576DC" w:rsidRPr="00E30350">
        <w:rPr>
          <w:rStyle w:val="Char3"/>
          <w:rFonts w:eastAsia="SimSun" w:hint="cs"/>
          <w:rtl/>
        </w:rPr>
        <w:t>ی</w:t>
      </w:r>
      <w:r w:rsidRPr="00E30350">
        <w:rPr>
          <w:rStyle w:val="Char3"/>
          <w:rFonts w:eastAsia="SimSun" w:hint="cs"/>
          <w:rtl/>
        </w:rPr>
        <w:t xml:space="preserve"> از آثار علامه خالصی است. این کتاب در فروردین سال 1328 شمسی ترجمه و در چاپخان</w:t>
      </w:r>
      <w:r w:rsidR="00500A80" w:rsidRPr="00E30350">
        <w:rPr>
          <w:rStyle w:val="Char3"/>
          <w:rFonts w:eastAsia="SimSun" w:hint="cs"/>
          <w:rtl/>
        </w:rPr>
        <w:t>ۀ</w:t>
      </w:r>
      <w:r w:rsidRPr="00E30350">
        <w:rPr>
          <w:rStyle w:val="Char3"/>
          <w:rFonts w:eastAsia="SimSun" w:hint="cs"/>
          <w:rtl/>
        </w:rPr>
        <w:t xml:space="preserve"> روزنام</w:t>
      </w:r>
      <w:r w:rsidR="00500A80" w:rsidRPr="00E30350">
        <w:rPr>
          <w:rStyle w:val="Char3"/>
          <w:rFonts w:eastAsia="SimSun" w:hint="cs"/>
          <w:rtl/>
        </w:rPr>
        <w:t>ۀ</w:t>
      </w:r>
      <w:r w:rsidRPr="00E30350">
        <w:rPr>
          <w:rStyle w:val="Char3"/>
          <w:rFonts w:eastAsia="SimSun" w:hint="cs"/>
          <w:rtl/>
        </w:rPr>
        <w:t xml:space="preserve"> «استوار» در قم چاپ و منتشر شده است.</w:t>
      </w:r>
    </w:p>
    <w:p w:rsidR="00F03D36" w:rsidRPr="00E30350" w:rsidRDefault="00F03D36" w:rsidP="000541C5">
      <w:pPr>
        <w:ind w:firstLine="284"/>
        <w:jc w:val="both"/>
        <w:rPr>
          <w:rStyle w:val="Char3"/>
          <w:rFonts w:eastAsia="SimSun"/>
          <w:rtl/>
        </w:rPr>
      </w:pPr>
      <w:r w:rsidRPr="00E30350">
        <w:rPr>
          <w:rStyle w:val="Char3"/>
          <w:rFonts w:eastAsia="SimSun" w:hint="cs"/>
          <w:rtl/>
        </w:rPr>
        <w:t>3- ترجم</w:t>
      </w:r>
      <w:r w:rsidR="00500A80" w:rsidRPr="00E30350">
        <w:rPr>
          <w:rStyle w:val="Char3"/>
          <w:rFonts w:eastAsia="SimSun" w:hint="cs"/>
          <w:rtl/>
        </w:rPr>
        <w:t>ۀ</w:t>
      </w:r>
      <w:r w:rsidRPr="00E30350">
        <w:rPr>
          <w:rStyle w:val="Char3"/>
          <w:rFonts w:eastAsia="SimSun" w:hint="cs"/>
          <w:rtl/>
        </w:rPr>
        <w:t xml:space="preserve"> سه جلد کتاب </w:t>
      </w:r>
      <w:r w:rsidRPr="00E30350">
        <w:rPr>
          <w:rStyle w:val="Char3"/>
          <w:rFonts w:eastAsia="SimSun"/>
          <w:rtl/>
        </w:rPr>
        <w:t>«</w:t>
      </w:r>
      <w:r w:rsidRPr="00E30350">
        <w:rPr>
          <w:rStyle w:val="Char1"/>
          <w:rFonts w:eastAsia="SimSun"/>
          <w:rtl/>
          <w:lang w:bidi="ar-SA"/>
        </w:rPr>
        <w:t>إحياء الشريعة في مذهب الشیعة</w:t>
      </w:r>
      <w:r w:rsidRPr="00E30350">
        <w:rPr>
          <w:rStyle w:val="Char3"/>
          <w:rFonts w:eastAsia="SimSun"/>
          <w:rtl/>
        </w:rPr>
        <w:t>»</w:t>
      </w:r>
      <w:r w:rsidRPr="00E30350">
        <w:rPr>
          <w:rStyle w:val="Char3"/>
          <w:rFonts w:eastAsia="SimSun" w:hint="cs"/>
          <w:rtl/>
        </w:rPr>
        <w:t xml:space="preserve"> علام</w:t>
      </w:r>
      <w:r w:rsidR="00500A80" w:rsidRPr="00E30350">
        <w:rPr>
          <w:rStyle w:val="Char3"/>
          <w:rFonts w:eastAsia="SimSun" w:hint="cs"/>
          <w:rtl/>
        </w:rPr>
        <w:t>ۀ</w:t>
      </w:r>
      <w:r w:rsidRPr="00E30350">
        <w:rPr>
          <w:rStyle w:val="Char3"/>
          <w:rFonts w:eastAsia="SimSun" w:hint="cs"/>
          <w:rtl/>
        </w:rPr>
        <w:t xml:space="preserve"> خالصی که تقریباً شبیه </w:t>
      </w:r>
      <w:r w:rsidR="00A576DC" w:rsidRPr="00E30350">
        <w:rPr>
          <w:rStyle w:val="Char3"/>
          <w:rFonts w:eastAsia="SimSun" w:hint="cs"/>
          <w:rtl/>
        </w:rPr>
        <w:t>ی</w:t>
      </w:r>
      <w:r w:rsidRPr="00E30350">
        <w:rPr>
          <w:rStyle w:val="Char3"/>
          <w:rFonts w:eastAsia="SimSun" w:hint="cs"/>
          <w:rtl/>
        </w:rPr>
        <w:t>ک رسال</w:t>
      </w:r>
      <w:r w:rsidR="00500A80" w:rsidRPr="00E30350">
        <w:rPr>
          <w:rStyle w:val="Char3"/>
          <w:rFonts w:eastAsia="SimSun" w:hint="cs"/>
          <w:rtl/>
        </w:rPr>
        <w:t>ۀ</w:t>
      </w:r>
      <w:r w:rsidRPr="00E30350">
        <w:rPr>
          <w:rStyle w:val="Char3"/>
          <w:rFonts w:eastAsia="SimSun" w:hint="cs"/>
          <w:rtl/>
        </w:rPr>
        <w:t xml:space="preserve"> توضیح المسائل بوده و با عنوان «</w:t>
      </w:r>
      <w:r w:rsidRPr="00E30350">
        <w:rPr>
          <w:rStyle w:val="Char4"/>
          <w:rFonts w:eastAsia="SimSun" w:hint="cs"/>
          <w:rtl/>
        </w:rPr>
        <w:t>آئین جاویدان</w:t>
      </w:r>
      <w:r w:rsidRPr="00E30350">
        <w:rPr>
          <w:rStyle w:val="Char3"/>
          <w:rFonts w:eastAsia="SimSun" w:hint="cs"/>
          <w:rtl/>
        </w:rPr>
        <w:t>» در سال</w:t>
      </w:r>
      <w:r w:rsidRPr="00E30350">
        <w:rPr>
          <w:rStyle w:val="Char3"/>
          <w:rFonts w:eastAsia="SimSun" w:hint="eastAsia"/>
          <w:rtl/>
        </w:rPr>
        <w:t>‌</w:t>
      </w:r>
      <w:r w:rsidRPr="00E30350">
        <w:rPr>
          <w:rStyle w:val="Char3"/>
          <w:rFonts w:eastAsia="SimSun" w:hint="cs"/>
          <w:rtl/>
        </w:rPr>
        <w:t>ها</w:t>
      </w:r>
      <w:r w:rsidR="00A576DC" w:rsidRPr="00E30350">
        <w:rPr>
          <w:rStyle w:val="Char3"/>
          <w:rFonts w:eastAsia="SimSun" w:hint="cs"/>
          <w:rtl/>
        </w:rPr>
        <w:t>ی</w:t>
      </w:r>
      <w:r w:rsidRPr="00E30350">
        <w:rPr>
          <w:rStyle w:val="Char3"/>
          <w:rFonts w:eastAsia="SimSun" w:hint="cs"/>
          <w:rtl/>
        </w:rPr>
        <w:t xml:space="preserve"> 1330، 36 و 37 به چاپ رسیده است.</w:t>
      </w:r>
    </w:p>
    <w:p w:rsidR="00F03D36" w:rsidRPr="00E30350" w:rsidRDefault="00F03D36" w:rsidP="000541C5">
      <w:pPr>
        <w:ind w:firstLine="284"/>
        <w:jc w:val="both"/>
        <w:rPr>
          <w:rStyle w:val="Char3"/>
          <w:rFonts w:eastAsia="SimSun"/>
          <w:rtl/>
        </w:rPr>
      </w:pPr>
      <w:r w:rsidRPr="00E30350">
        <w:rPr>
          <w:rStyle w:val="Char3"/>
          <w:rFonts w:eastAsia="SimSun" w:hint="cs"/>
          <w:rtl/>
        </w:rPr>
        <w:t xml:space="preserve">4- </w:t>
      </w:r>
      <w:r w:rsidRPr="00E30350">
        <w:rPr>
          <w:rStyle w:val="Char4"/>
          <w:rFonts w:eastAsia="SimSun" w:hint="cs"/>
          <w:rtl/>
        </w:rPr>
        <w:t xml:space="preserve">«آئین دین </w:t>
      </w:r>
      <w:r w:rsidR="00A576DC" w:rsidRPr="00E30350">
        <w:rPr>
          <w:rStyle w:val="Char4"/>
          <w:rFonts w:eastAsia="SimSun" w:hint="cs"/>
          <w:rtl/>
        </w:rPr>
        <w:t>ی</w:t>
      </w:r>
      <w:r w:rsidRPr="00E30350">
        <w:rPr>
          <w:rStyle w:val="Char4"/>
          <w:rFonts w:eastAsia="SimSun" w:hint="cs"/>
          <w:rtl/>
        </w:rPr>
        <w:t xml:space="preserve">ا احکام اسلام» </w:t>
      </w:r>
      <w:r w:rsidRPr="00E30350">
        <w:rPr>
          <w:rStyle w:val="Char3"/>
          <w:rFonts w:eastAsia="SimSun" w:hint="cs"/>
          <w:rtl/>
        </w:rPr>
        <w:t>ترجم</w:t>
      </w:r>
      <w:r w:rsidR="00500A80" w:rsidRPr="00E30350">
        <w:rPr>
          <w:rStyle w:val="Char3"/>
          <w:rFonts w:eastAsia="SimSun" w:hint="cs"/>
          <w:rtl/>
        </w:rPr>
        <w:t>ۀ</w:t>
      </w:r>
      <w:r w:rsidRPr="00E30350">
        <w:rPr>
          <w:rStyle w:val="Char3"/>
          <w:rFonts w:eastAsia="SimSun" w:hint="cs"/>
          <w:rtl/>
        </w:rPr>
        <w:t xml:space="preserve"> کتاب </w:t>
      </w:r>
      <w:r w:rsidRPr="00E30350">
        <w:rPr>
          <w:rStyle w:val="Char3"/>
          <w:rFonts w:eastAsia="SimSun"/>
          <w:rtl/>
        </w:rPr>
        <w:t>«</w:t>
      </w:r>
      <w:r w:rsidRPr="00E30350">
        <w:rPr>
          <w:rStyle w:val="Char1"/>
          <w:rFonts w:eastAsia="SimSun"/>
          <w:rtl/>
          <w:lang w:bidi="ar-SA"/>
        </w:rPr>
        <w:t>الإسلام سبيل السعادة والسلام</w:t>
      </w:r>
      <w:r w:rsidRPr="00E30350">
        <w:rPr>
          <w:rStyle w:val="Char3"/>
          <w:rFonts w:eastAsia="SimSun"/>
          <w:rtl/>
        </w:rPr>
        <w:t>»</w:t>
      </w:r>
      <w:r w:rsidRPr="00E30350">
        <w:rPr>
          <w:rStyle w:val="Char3"/>
          <w:rFonts w:eastAsia="SimSun" w:hint="cs"/>
          <w:rtl/>
        </w:rPr>
        <w:t xml:space="preserve"> اثر علام</w:t>
      </w:r>
      <w:r w:rsidR="00500A80" w:rsidRPr="00E30350">
        <w:rPr>
          <w:rStyle w:val="Char3"/>
          <w:rFonts w:eastAsia="SimSun" w:hint="cs"/>
          <w:rtl/>
        </w:rPr>
        <w:t>ۀ</w:t>
      </w:r>
      <w:r w:rsidRPr="00E30350">
        <w:rPr>
          <w:rStyle w:val="Char3"/>
          <w:rFonts w:eastAsia="SimSun" w:hint="cs"/>
          <w:rtl/>
        </w:rPr>
        <w:t xml:space="preserve"> خالصی؛ این کتاب نیز در سال 1335 شمسی توسط چاپخان</w:t>
      </w:r>
      <w:r w:rsidR="00500A80" w:rsidRPr="00E30350">
        <w:rPr>
          <w:rStyle w:val="Char3"/>
          <w:rFonts w:eastAsia="SimSun" w:hint="cs"/>
          <w:rtl/>
        </w:rPr>
        <w:t>ۀ</w:t>
      </w:r>
      <w:r w:rsidRPr="00E30350">
        <w:rPr>
          <w:rStyle w:val="Char3"/>
          <w:rFonts w:eastAsia="SimSun" w:hint="cs"/>
          <w:rtl/>
        </w:rPr>
        <w:t xml:space="preserve"> حکمت قم چاپ و منتشر شده است.</w:t>
      </w:r>
    </w:p>
    <w:p w:rsidR="00F03D36" w:rsidRPr="00E30350" w:rsidRDefault="00F03D36" w:rsidP="003B7B3E">
      <w:pPr>
        <w:ind w:firstLine="284"/>
        <w:jc w:val="both"/>
        <w:rPr>
          <w:rStyle w:val="Char3"/>
          <w:rFonts w:eastAsia="SimSun"/>
          <w:rtl/>
        </w:rPr>
      </w:pPr>
      <w:r w:rsidRPr="00E30350">
        <w:rPr>
          <w:rStyle w:val="Char3"/>
          <w:rFonts w:eastAsia="SimSun" w:hint="cs"/>
          <w:rtl/>
        </w:rPr>
        <w:t>5-</w:t>
      </w:r>
      <w:r w:rsidRPr="00E30350">
        <w:rPr>
          <w:rFonts w:ascii="Tahoma" w:eastAsia="SimSun" w:hAnsi="Tahoma" w:cs="Tahoma"/>
          <w:color w:val="000000"/>
          <w:rtl/>
        </w:rPr>
        <w:t> </w:t>
      </w:r>
      <w:r w:rsidRPr="00E30350">
        <w:rPr>
          <w:rStyle w:val="Char3"/>
          <w:rFonts w:eastAsia="SimSun" w:hint="cs"/>
          <w:rtl/>
        </w:rPr>
        <w:t xml:space="preserve">تألیف کتاب مشهور </w:t>
      </w:r>
      <w:r w:rsidRPr="00E30350">
        <w:rPr>
          <w:rStyle w:val="Char4"/>
          <w:rFonts w:eastAsia="SimSun" w:hint="cs"/>
          <w:rtl/>
        </w:rPr>
        <w:t>«ارمغان آسمان»</w:t>
      </w:r>
      <w:r w:rsidRPr="00E30350">
        <w:rPr>
          <w:rStyle w:val="Char3"/>
          <w:rFonts w:eastAsia="SimSun" w:hint="cs"/>
          <w:rtl/>
        </w:rPr>
        <w:t xml:space="preserve"> در شرح علل و عوامل ارتقاء و انحطاط مسلمین، در سال 1339 شمسی، که قبلا به صورت سلسله مقالاتی در روزنام</w:t>
      </w:r>
      <w:r w:rsidR="00500A80" w:rsidRPr="00E30350">
        <w:rPr>
          <w:rStyle w:val="Char3"/>
          <w:rFonts w:eastAsia="SimSun" w:hint="cs"/>
          <w:rtl/>
        </w:rPr>
        <w:t>ۀ</w:t>
      </w:r>
      <w:r w:rsidRPr="00E30350">
        <w:rPr>
          <w:rStyle w:val="Char3"/>
          <w:rFonts w:eastAsia="SimSun" w:hint="cs"/>
          <w:rtl/>
        </w:rPr>
        <w:t xml:space="preserve"> «وظیفه» چاپ و منتشر م</w:t>
      </w:r>
      <w:r w:rsidR="00A576DC" w:rsidRPr="00E30350">
        <w:rPr>
          <w:rStyle w:val="Char3"/>
          <w:rFonts w:eastAsia="SimSun" w:hint="cs"/>
          <w:rtl/>
        </w:rPr>
        <w:t>ی</w:t>
      </w:r>
      <w:r w:rsidRPr="00E30350">
        <w:rPr>
          <w:rStyle w:val="Char3"/>
          <w:rFonts w:eastAsia="SimSun" w:hint="cs"/>
          <w:rtl/>
        </w:rPr>
        <w:t>‌شده است.</w:t>
      </w:r>
    </w:p>
    <w:p w:rsidR="00F03D36" w:rsidRPr="00E30350" w:rsidRDefault="00F03D36" w:rsidP="003B7B3E">
      <w:pPr>
        <w:ind w:firstLine="284"/>
        <w:jc w:val="both"/>
        <w:rPr>
          <w:rStyle w:val="Char3"/>
          <w:rFonts w:eastAsia="SimSun"/>
        </w:rPr>
      </w:pPr>
      <w:r w:rsidRPr="00E30350">
        <w:rPr>
          <w:rStyle w:val="Char3"/>
          <w:rFonts w:eastAsia="SimSun" w:hint="cs"/>
          <w:rtl/>
        </w:rPr>
        <w:t>6</w:t>
      </w:r>
      <w:r w:rsidRPr="00E30350">
        <w:rPr>
          <w:rStyle w:val="Char4"/>
          <w:rFonts w:eastAsia="SimSun" w:hint="cs"/>
          <w:rtl/>
        </w:rPr>
        <w:t>- «ارمغان الهی»</w:t>
      </w:r>
      <w:r w:rsidRPr="00E30350">
        <w:rPr>
          <w:rStyle w:val="Char3"/>
          <w:rFonts w:eastAsia="SimSun" w:hint="cs"/>
          <w:rtl/>
        </w:rPr>
        <w:t xml:space="preserve"> در اثبات وجوب نماز جمعه، این کتاب که ترجمه کتاب </w:t>
      </w:r>
      <w:r w:rsidRPr="00E30350">
        <w:rPr>
          <w:rStyle w:val="Char3"/>
          <w:rFonts w:eastAsia="SimSun"/>
          <w:rtl/>
        </w:rPr>
        <w:t>«الجمعة»</w:t>
      </w:r>
      <w:r w:rsidRPr="00E30350">
        <w:rPr>
          <w:rStyle w:val="Char3"/>
          <w:rFonts w:eastAsia="SimSun" w:hint="cs"/>
          <w:rtl/>
        </w:rPr>
        <w:t xml:space="preserve"> علامه خالصی است، در سال 1339 شمسی انتشار </w:t>
      </w:r>
      <w:r w:rsidR="00A576DC" w:rsidRPr="00E30350">
        <w:rPr>
          <w:rStyle w:val="Char3"/>
          <w:rFonts w:eastAsia="SimSun" w:hint="cs"/>
          <w:rtl/>
        </w:rPr>
        <w:t>ی</w:t>
      </w:r>
      <w:r w:rsidRPr="00E30350">
        <w:rPr>
          <w:rStyle w:val="Char3"/>
          <w:rFonts w:eastAsia="SimSun" w:hint="cs"/>
          <w:rtl/>
        </w:rPr>
        <w:t>افت.</w:t>
      </w:r>
    </w:p>
    <w:p w:rsidR="00F03D36" w:rsidRPr="00E30350" w:rsidRDefault="00F03D36" w:rsidP="003B7B3E">
      <w:pPr>
        <w:ind w:firstLine="284"/>
        <w:jc w:val="both"/>
        <w:rPr>
          <w:rStyle w:val="Char3"/>
          <w:rFonts w:eastAsia="SimSun"/>
          <w:rtl/>
        </w:rPr>
      </w:pPr>
      <w:r w:rsidRPr="00E30350">
        <w:rPr>
          <w:rStyle w:val="Char3"/>
          <w:rFonts w:eastAsia="SimSun" w:hint="cs"/>
          <w:rtl/>
        </w:rPr>
        <w:t xml:space="preserve">7- </w:t>
      </w:r>
      <w:r w:rsidRPr="00E30350">
        <w:rPr>
          <w:rStyle w:val="Char4"/>
          <w:rFonts w:eastAsia="SimSun" w:hint="cs"/>
          <w:rtl/>
        </w:rPr>
        <w:t xml:space="preserve">«حج </w:t>
      </w:r>
      <w:r w:rsidR="00A576DC" w:rsidRPr="00E30350">
        <w:rPr>
          <w:rStyle w:val="Char4"/>
          <w:rFonts w:eastAsia="SimSun" w:hint="cs"/>
          <w:rtl/>
        </w:rPr>
        <w:t>ی</w:t>
      </w:r>
      <w:r w:rsidRPr="00E30350">
        <w:rPr>
          <w:rStyle w:val="Char4"/>
          <w:rFonts w:eastAsia="SimSun" w:hint="cs"/>
          <w:rtl/>
        </w:rPr>
        <w:t>ا کنگر</w:t>
      </w:r>
      <w:r w:rsidR="00500A80" w:rsidRPr="00E30350">
        <w:rPr>
          <w:rStyle w:val="Char4"/>
          <w:rFonts w:eastAsia="SimSun" w:hint="cs"/>
          <w:rtl/>
        </w:rPr>
        <w:t>ۀ</w:t>
      </w:r>
      <w:r w:rsidRPr="00E30350">
        <w:rPr>
          <w:rStyle w:val="Char4"/>
          <w:rFonts w:eastAsia="SimSun" w:hint="cs"/>
          <w:rtl/>
        </w:rPr>
        <w:t xml:space="preserve"> عظیم اسلامی»</w:t>
      </w:r>
      <w:r w:rsidRPr="00E30350">
        <w:rPr>
          <w:rStyle w:val="Char3"/>
          <w:rFonts w:eastAsia="SimSun" w:hint="cs"/>
          <w:rtl/>
        </w:rPr>
        <w:t xml:space="preserve"> در سال 1340 شمسی.</w:t>
      </w:r>
    </w:p>
    <w:p w:rsidR="00F03D36" w:rsidRPr="00E30350" w:rsidRDefault="00F03D36" w:rsidP="003B7B3E">
      <w:pPr>
        <w:ind w:firstLine="284"/>
        <w:jc w:val="both"/>
        <w:rPr>
          <w:rStyle w:val="Char3"/>
          <w:rFonts w:eastAsia="SimSun"/>
          <w:rtl/>
        </w:rPr>
      </w:pPr>
      <w:r w:rsidRPr="00E30350">
        <w:rPr>
          <w:rStyle w:val="Char3"/>
          <w:rFonts w:eastAsia="SimSun" w:hint="cs"/>
          <w:rtl/>
        </w:rPr>
        <w:t>8-</w:t>
      </w:r>
      <w:r w:rsidRPr="00E30350">
        <w:rPr>
          <w:rFonts w:ascii="Tahoma" w:eastAsia="SimSun" w:hAnsi="Tahoma" w:cs="Tahoma"/>
          <w:color w:val="000000"/>
          <w:rtl/>
        </w:rPr>
        <w:t> </w:t>
      </w:r>
      <w:r w:rsidRPr="00E30350">
        <w:rPr>
          <w:rStyle w:val="Char3"/>
          <w:rFonts w:eastAsia="SimSun" w:hint="cs"/>
          <w:rtl/>
        </w:rPr>
        <w:t>رسال</w:t>
      </w:r>
      <w:r w:rsidR="00500A80" w:rsidRPr="00E30350">
        <w:rPr>
          <w:rStyle w:val="Char3"/>
          <w:rFonts w:eastAsia="SimSun" w:hint="cs"/>
          <w:rtl/>
        </w:rPr>
        <w:t>ۀ</w:t>
      </w:r>
      <w:r w:rsidRPr="00E30350">
        <w:rPr>
          <w:rStyle w:val="Char3"/>
          <w:rFonts w:eastAsia="SimSun" w:hint="cs"/>
          <w:rtl/>
        </w:rPr>
        <w:t xml:space="preserve"> </w:t>
      </w:r>
      <w:r w:rsidRPr="00E30350">
        <w:rPr>
          <w:rStyle w:val="Char4"/>
          <w:rFonts w:eastAsia="SimSun" w:hint="cs"/>
          <w:rtl/>
        </w:rPr>
        <w:t>«مالکیت در ایران از نظر اسلام»</w:t>
      </w:r>
      <w:r w:rsidRPr="00E30350">
        <w:rPr>
          <w:rStyle w:val="Char3"/>
          <w:rFonts w:eastAsia="SimSun" w:hint="cs"/>
          <w:rtl/>
        </w:rPr>
        <w:t xml:space="preserve"> که دست‌نویس آن با خط مرحوم استاد باقی مانده و هنوز چاپ نشده است.</w:t>
      </w:r>
    </w:p>
    <w:p w:rsidR="00F03D36" w:rsidRPr="00E30350" w:rsidRDefault="00F03D36" w:rsidP="003B7B3E">
      <w:pPr>
        <w:ind w:firstLine="284"/>
        <w:jc w:val="both"/>
        <w:rPr>
          <w:rStyle w:val="Char3"/>
          <w:rFonts w:eastAsia="SimSun"/>
          <w:rtl/>
        </w:rPr>
      </w:pPr>
      <w:r w:rsidRPr="00E30350">
        <w:rPr>
          <w:rStyle w:val="Char3"/>
          <w:rFonts w:eastAsia="SimSun" w:hint="cs"/>
          <w:rtl/>
        </w:rPr>
        <w:t>9-</w:t>
      </w:r>
      <w:r w:rsidRPr="00E30350">
        <w:rPr>
          <w:rFonts w:ascii="Tahoma" w:eastAsia="SimSun" w:hAnsi="Tahoma" w:cs="Tahoma"/>
          <w:color w:val="000000"/>
          <w:rtl/>
        </w:rPr>
        <w:t> </w:t>
      </w:r>
      <w:r w:rsidRPr="00E30350">
        <w:rPr>
          <w:rStyle w:val="Char3"/>
          <w:rFonts w:eastAsia="SimSun" w:hint="cs"/>
          <w:rtl/>
        </w:rPr>
        <w:t>ترجم</w:t>
      </w:r>
      <w:r w:rsidR="00500A80" w:rsidRPr="00E30350">
        <w:rPr>
          <w:rStyle w:val="Char3"/>
          <w:rFonts w:eastAsia="SimSun" w:hint="cs"/>
          <w:rtl/>
        </w:rPr>
        <w:t>ۀ</w:t>
      </w:r>
      <w:r w:rsidRPr="00E30350">
        <w:rPr>
          <w:rStyle w:val="Char3"/>
          <w:rFonts w:eastAsia="SimSun" w:hint="cs"/>
          <w:rtl/>
        </w:rPr>
        <w:t xml:space="preserve"> کتاب </w:t>
      </w:r>
      <w:r w:rsidRPr="00E30350">
        <w:rPr>
          <w:rStyle w:val="Char4"/>
          <w:rFonts w:eastAsia="SimSun" w:hint="cs"/>
          <w:rtl/>
        </w:rPr>
        <w:t>«فلسف</w:t>
      </w:r>
      <w:r w:rsidR="00500A80" w:rsidRPr="00E30350">
        <w:rPr>
          <w:rStyle w:val="Char4"/>
          <w:rFonts w:eastAsia="SimSun" w:hint="cs"/>
          <w:rtl/>
        </w:rPr>
        <w:t>ۀ</w:t>
      </w:r>
      <w:r w:rsidRPr="00E30350">
        <w:rPr>
          <w:rStyle w:val="Char4"/>
          <w:rFonts w:eastAsia="SimSun" w:hint="cs"/>
          <w:rtl/>
        </w:rPr>
        <w:t xml:space="preserve"> قیام مقدس حس</w:t>
      </w:r>
      <w:r w:rsidR="00A576DC" w:rsidRPr="00E30350">
        <w:rPr>
          <w:rStyle w:val="Char4"/>
          <w:rFonts w:eastAsia="SimSun" w:hint="cs"/>
          <w:rtl/>
        </w:rPr>
        <w:t>ی</w:t>
      </w:r>
      <w:r w:rsidRPr="00E30350">
        <w:rPr>
          <w:rStyle w:val="Char4"/>
          <w:rFonts w:eastAsia="SimSun" w:hint="cs"/>
          <w:rtl/>
        </w:rPr>
        <w:t>ن</w:t>
      </w:r>
      <w:r w:rsidR="00A576DC" w:rsidRPr="00E30350">
        <w:rPr>
          <w:rStyle w:val="Char4"/>
          <w:rFonts w:eastAsia="SimSun" w:hint="cs"/>
          <w:rtl/>
        </w:rPr>
        <w:t>ی</w:t>
      </w:r>
      <w:r w:rsidRPr="00E30350">
        <w:rPr>
          <w:rStyle w:val="Char4"/>
          <w:rFonts w:eastAsia="SimSun" w:hint="cs"/>
          <w:rtl/>
        </w:rPr>
        <w:t xml:space="preserve">» </w:t>
      </w:r>
      <w:r w:rsidRPr="00E30350">
        <w:rPr>
          <w:rStyle w:val="Char3"/>
          <w:rFonts w:eastAsia="SimSun" w:hint="cs"/>
          <w:rtl/>
        </w:rPr>
        <w:t xml:space="preserve">اثر علامه خالصی (1382 ق). </w:t>
      </w:r>
    </w:p>
    <w:p w:rsidR="00F03D36" w:rsidRPr="00E30350" w:rsidRDefault="00F03D36" w:rsidP="003B7B3E">
      <w:pPr>
        <w:widowControl w:val="0"/>
        <w:ind w:firstLine="284"/>
        <w:jc w:val="both"/>
        <w:rPr>
          <w:rStyle w:val="Char3"/>
          <w:rFonts w:eastAsia="SimSun"/>
          <w:rtl/>
        </w:rPr>
      </w:pPr>
      <w:r w:rsidRPr="00E30350">
        <w:rPr>
          <w:rStyle w:val="Char3"/>
          <w:rFonts w:eastAsia="SimSun" w:hint="cs"/>
          <w:rtl/>
        </w:rPr>
        <w:t xml:space="preserve">10- جلد اول کتاب ارزنده و معروف </w:t>
      </w:r>
      <w:r w:rsidRPr="00E30350">
        <w:rPr>
          <w:rStyle w:val="Char4"/>
          <w:rFonts w:eastAsia="SimSun" w:hint="cs"/>
          <w:rtl/>
        </w:rPr>
        <w:t>«حکومت در اسلام»</w:t>
      </w:r>
      <w:r w:rsidRPr="00E30350">
        <w:rPr>
          <w:rStyle w:val="Char3"/>
          <w:rFonts w:eastAsia="SimSun" w:hint="cs"/>
          <w:rtl/>
        </w:rPr>
        <w:t xml:space="preserve"> در سال 1344 شمسی/1385 ق منتشر شد و ط</w:t>
      </w:r>
      <w:r w:rsidR="00A576DC" w:rsidRPr="00E30350">
        <w:rPr>
          <w:rStyle w:val="Char3"/>
          <w:rFonts w:eastAsia="SimSun" w:hint="cs"/>
          <w:rtl/>
        </w:rPr>
        <w:t>ی</w:t>
      </w:r>
      <w:r w:rsidRPr="00E30350">
        <w:rPr>
          <w:rStyle w:val="Char3"/>
          <w:rFonts w:eastAsia="SimSun" w:hint="cs"/>
          <w:rtl/>
        </w:rPr>
        <w:t xml:space="preserve"> 68 مبحث، اهمیت و ک</w:t>
      </w:r>
      <w:r w:rsidR="00A576DC" w:rsidRPr="00E30350">
        <w:rPr>
          <w:rStyle w:val="Char3"/>
          <w:rFonts w:eastAsia="SimSun" w:hint="cs"/>
          <w:rtl/>
        </w:rPr>
        <w:t>ی</w:t>
      </w:r>
      <w:r w:rsidRPr="00E30350">
        <w:rPr>
          <w:rStyle w:val="Char3"/>
          <w:rFonts w:eastAsia="SimSun" w:hint="cs"/>
          <w:rtl/>
        </w:rPr>
        <w:t>ف</w:t>
      </w:r>
      <w:r w:rsidR="00A576DC" w:rsidRPr="00E30350">
        <w:rPr>
          <w:rStyle w:val="Char3"/>
          <w:rFonts w:eastAsia="SimSun" w:hint="cs"/>
          <w:rtl/>
        </w:rPr>
        <w:t>ی</w:t>
      </w:r>
      <w:r w:rsidRPr="00E30350">
        <w:rPr>
          <w:rStyle w:val="Char3"/>
          <w:rFonts w:eastAsia="SimSun" w:hint="cs"/>
          <w:rtl/>
        </w:rPr>
        <w:t>ت تشکیل حکومت از نظر اسلام را بررسی کرده است. این کتاب تا آن زمان در نوع خود ب</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سابقه و ب</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بد</w:t>
      </w:r>
      <w:r w:rsidR="00A576DC" w:rsidRPr="00E30350">
        <w:rPr>
          <w:rStyle w:val="Char3"/>
          <w:rFonts w:eastAsia="SimSun" w:hint="cs"/>
          <w:rtl/>
        </w:rPr>
        <w:t>ی</w:t>
      </w:r>
      <w:r w:rsidRPr="00E30350">
        <w:rPr>
          <w:rStyle w:val="Char3"/>
          <w:rFonts w:eastAsia="SimSun" w:hint="cs"/>
          <w:rtl/>
        </w:rPr>
        <w:t>ل بود و م</w:t>
      </w:r>
      <w:r w:rsidR="00A576DC" w:rsidRPr="00E30350">
        <w:rPr>
          <w:rStyle w:val="Char3"/>
          <w:rFonts w:eastAsia="SimSun" w:hint="cs"/>
          <w:rtl/>
        </w:rPr>
        <w:t>ی</w:t>
      </w:r>
      <w:r w:rsidRPr="00E30350">
        <w:rPr>
          <w:rStyle w:val="Char3"/>
          <w:rFonts w:eastAsia="SimSun" w:hint="cs"/>
          <w:rtl/>
        </w:rPr>
        <w:t>‌توان به جرأت ادعا نمود که تا کنون نیز نظیر آن در ایران تألیف نشده است. (قابل ذکر است که حجت الاسلام رسول جعفریان مقاله‌ای خواندنی و تا حدّی منصفانه، تحت عنوان «</w:t>
      </w:r>
      <w:r w:rsidRPr="00E30350">
        <w:rPr>
          <w:rStyle w:val="Char4"/>
          <w:rFonts w:eastAsia="SimSun" w:hint="cs"/>
          <w:rtl/>
        </w:rPr>
        <w:t>حیدر علی قلمداران و دیدگاه او در باب حکومت اسلامی</w:t>
      </w:r>
      <w:r w:rsidRPr="00E30350">
        <w:rPr>
          <w:rStyle w:val="Char3"/>
          <w:rFonts w:eastAsia="SimSun" w:hint="cs"/>
          <w:rtl/>
        </w:rPr>
        <w:t>» نوشته که در وب سایت شخصی وی نیز موجود است).</w:t>
      </w:r>
    </w:p>
    <w:p w:rsidR="00F03D36" w:rsidRPr="00E30350" w:rsidRDefault="00F03D36" w:rsidP="003B7B3E">
      <w:pPr>
        <w:widowControl w:val="0"/>
        <w:ind w:firstLine="284"/>
        <w:jc w:val="both"/>
        <w:rPr>
          <w:rStyle w:val="Char3"/>
          <w:rFonts w:eastAsia="SimSun"/>
          <w:rtl/>
        </w:rPr>
      </w:pPr>
      <w:r w:rsidRPr="00E30350">
        <w:rPr>
          <w:rStyle w:val="Char3"/>
          <w:rFonts w:eastAsia="SimSun" w:hint="cs"/>
          <w:rtl/>
        </w:rPr>
        <w:t>از استاد شنیده شده که م</w:t>
      </w:r>
      <w:r w:rsidR="00A576DC" w:rsidRPr="00E30350">
        <w:rPr>
          <w:rStyle w:val="Char3"/>
          <w:rFonts w:eastAsia="SimSun" w:hint="cs"/>
          <w:rtl/>
        </w:rPr>
        <w:t>ی</w:t>
      </w:r>
      <w:r w:rsidRPr="00E30350">
        <w:rPr>
          <w:rStyle w:val="Char3"/>
          <w:rFonts w:eastAsia="SimSun" w:hint="cs"/>
          <w:rtl/>
        </w:rPr>
        <w:t>‌فرمود: آیت الله منتظری این کتاب را قبل از انقلاب در نجف آباد اصفهان به عنوان تئوری حکومت اسلامی به طلاب درس م</w:t>
      </w:r>
      <w:r w:rsidR="00A576DC" w:rsidRPr="00E30350">
        <w:rPr>
          <w:rStyle w:val="Char3"/>
          <w:rFonts w:eastAsia="SimSun" w:hint="cs"/>
          <w:rtl/>
        </w:rPr>
        <w:t>ی</w:t>
      </w:r>
      <w:r w:rsidRPr="00E30350">
        <w:rPr>
          <w:rStyle w:val="Char3"/>
          <w:rFonts w:eastAsia="SimSun" w:hint="cs"/>
          <w:rtl/>
        </w:rPr>
        <w:t>‌داده است. انگ</w:t>
      </w:r>
      <w:r w:rsidR="00A576DC" w:rsidRPr="00E30350">
        <w:rPr>
          <w:rStyle w:val="Char3"/>
          <w:rFonts w:eastAsia="SimSun" w:hint="cs"/>
          <w:rtl/>
        </w:rPr>
        <w:t>ی</w:t>
      </w:r>
      <w:r w:rsidRPr="00E30350">
        <w:rPr>
          <w:rStyle w:val="Char3"/>
          <w:rFonts w:eastAsia="SimSun" w:hint="cs"/>
          <w:rtl/>
        </w:rPr>
        <w:t>ز</w:t>
      </w:r>
      <w:r w:rsidR="00500A80" w:rsidRPr="00E30350">
        <w:rPr>
          <w:rStyle w:val="Char3"/>
          <w:rFonts w:eastAsia="SimSun" w:hint="cs"/>
          <w:rtl/>
        </w:rPr>
        <w:t>ۀ</w:t>
      </w:r>
      <w:r w:rsidRPr="00E30350">
        <w:rPr>
          <w:rStyle w:val="Char3"/>
          <w:rFonts w:eastAsia="SimSun" w:hint="cs"/>
          <w:rtl/>
        </w:rPr>
        <w:t xml:space="preserve"> تألیف این کتاب را استاد چنین بیان داشته است: </w:t>
      </w:r>
    </w:p>
    <w:p w:rsidR="00F03D36" w:rsidRPr="00E30350" w:rsidRDefault="00F03D36" w:rsidP="003B7B3E">
      <w:pPr>
        <w:tabs>
          <w:tab w:val="left" w:pos="482"/>
        </w:tabs>
        <w:ind w:firstLine="284"/>
        <w:jc w:val="both"/>
        <w:rPr>
          <w:rStyle w:val="Char3"/>
          <w:rFonts w:eastAsia="SimSun"/>
          <w:rtl/>
        </w:rPr>
      </w:pPr>
      <w:r w:rsidRPr="00E30350">
        <w:rPr>
          <w:rStyle w:val="Char3"/>
          <w:rFonts w:eastAsia="SimSun" w:hint="cs"/>
          <w:rtl/>
        </w:rPr>
        <w:t>«در شب دوشنبه بیست و هفتم محرم الحرام سال 1384 قمری مطابق هیجدهم خرداد ماه 1343، ساعت یک بعد از نیمه شب، هنگامی</w:t>
      </w:r>
      <w:r w:rsidRPr="00E30350">
        <w:rPr>
          <w:rStyle w:val="Char3"/>
          <w:rFonts w:eastAsia="SimSun" w:hint="eastAsia"/>
          <w:rtl/>
        </w:rPr>
        <w:t>‌</w:t>
      </w:r>
      <w:r w:rsidRPr="00E30350">
        <w:rPr>
          <w:rStyle w:val="Char3"/>
          <w:rFonts w:eastAsia="SimSun" w:hint="cs"/>
          <w:rtl/>
        </w:rPr>
        <w:t>که بر حسب عادت برای تهجد بر می‌خاستم، در عالم رؤیا مشهود</w:t>
      </w:r>
      <w:r w:rsidRPr="00E30350">
        <w:rPr>
          <w:rStyle w:val="Char3"/>
          <w:rFonts w:eastAsia="SimSun" w:hint="eastAsia"/>
          <w:rtl/>
        </w:rPr>
        <w:t>م</w:t>
      </w:r>
      <w:r w:rsidRPr="00E30350">
        <w:rPr>
          <w:rStyle w:val="Char3"/>
          <w:rFonts w:eastAsia="SimSun" w:hint="cs"/>
          <w:rtl/>
        </w:rPr>
        <w:t xml:space="preserve"> شد که گویی با چند نفر در صحرای کربلا هستیم و چنان م</w:t>
      </w:r>
      <w:r w:rsidR="00A576DC" w:rsidRPr="00E30350">
        <w:rPr>
          <w:rStyle w:val="Char3"/>
          <w:rFonts w:eastAsia="SimSun" w:hint="cs"/>
          <w:rtl/>
        </w:rPr>
        <w:t>ی</w:t>
      </w:r>
      <w:r w:rsidRPr="00E30350">
        <w:rPr>
          <w:rStyle w:val="Char3"/>
          <w:rFonts w:eastAsia="SimSun" w:hint="cs"/>
          <w:rtl/>
        </w:rPr>
        <w:t>‌نمود که وجود اقدس حسینی از دنیا رفته و جناز</w:t>
      </w:r>
      <w:r w:rsidR="00500A80" w:rsidRPr="00E30350">
        <w:rPr>
          <w:rStyle w:val="Char3"/>
          <w:rFonts w:eastAsia="SimSun" w:hint="cs"/>
          <w:rtl/>
        </w:rPr>
        <w:t>ۀ</w:t>
      </w:r>
      <w:r w:rsidRPr="00E30350">
        <w:rPr>
          <w:rStyle w:val="Char3"/>
          <w:rFonts w:eastAsia="SimSun" w:hint="cs"/>
          <w:rtl/>
        </w:rPr>
        <w:t xml:space="preserve"> شریف او در زمین به جا</w:t>
      </w:r>
      <w:r w:rsidR="00A576DC" w:rsidRPr="00E30350">
        <w:rPr>
          <w:rStyle w:val="Char3"/>
          <w:rFonts w:eastAsia="SimSun" w:hint="cs"/>
          <w:rtl/>
        </w:rPr>
        <w:t>ی</w:t>
      </w:r>
      <w:r w:rsidRPr="00E30350">
        <w:rPr>
          <w:rStyle w:val="Char3"/>
          <w:rFonts w:eastAsia="SimSun" w:hint="cs"/>
          <w:rtl/>
        </w:rPr>
        <w:t xml:space="preserve"> مانده و من با</w:t>
      </w:r>
      <w:r w:rsidR="00A576DC" w:rsidRPr="00E30350">
        <w:rPr>
          <w:rStyle w:val="Char3"/>
          <w:rFonts w:eastAsia="SimSun" w:hint="cs"/>
          <w:rtl/>
        </w:rPr>
        <w:t>ی</w:t>
      </w:r>
      <w:r w:rsidRPr="00E30350">
        <w:rPr>
          <w:rStyle w:val="Char3"/>
          <w:rFonts w:eastAsia="SimSun" w:hint="cs"/>
          <w:rtl/>
        </w:rPr>
        <w:t>د او را غسل دهم، و ظاهراً کسانی هم با من همکاری خواهند کرد. من در صدد بر آمده و خود را آماده برای غسل دادن آن بدن مطهّر نموده و لنگی بر خود پیچیده مهیا گشتم، و در این حال از این پیش آمد بسی مفتخر بودم که علاوه بر درک فضیلت تغسیل جسد أطهر حسینی، شکل و شمایل حقیقی و صورت مبارک آن جناب را</w:t>
      </w:r>
      <w:r w:rsidR="00AC3752" w:rsidRPr="00E30350">
        <w:rPr>
          <w:rStyle w:val="Char3"/>
          <w:rFonts w:eastAsia="SimSun" w:hint="cs"/>
          <w:rtl/>
        </w:rPr>
        <w:t>.</w:t>
      </w:r>
      <w:r w:rsidRPr="00E30350">
        <w:rPr>
          <w:rStyle w:val="Char3"/>
          <w:rFonts w:eastAsia="SimSun" w:hint="cs"/>
          <w:rtl/>
        </w:rPr>
        <w:t>.. بالعیان خواهم دید، و در حالی که می</w:t>
      </w:r>
      <w:r w:rsidRPr="00E30350">
        <w:rPr>
          <w:rStyle w:val="Char3"/>
          <w:rFonts w:eastAsia="SimSun" w:hint="eastAsia"/>
          <w:rtl/>
        </w:rPr>
        <w:t>‌</w:t>
      </w:r>
      <w:r w:rsidRPr="00E30350">
        <w:rPr>
          <w:rStyle w:val="Char3"/>
          <w:rFonts w:eastAsia="SimSun" w:hint="cs"/>
          <w:rtl/>
        </w:rPr>
        <w:t>خواستم هر چه زودتر خود را به آن بدن نازنین برسانم و مشغول تغسیل شوم، رعایت احترام را لازم دیدم که قبلاً وضو گرفته آنگاه متصدی چنین عمل پر افتخاری شوم. در حینی</w:t>
      </w:r>
      <w:r w:rsidRPr="00E30350">
        <w:rPr>
          <w:rStyle w:val="Char3"/>
          <w:rFonts w:eastAsia="SimSun" w:hint="eastAsia"/>
          <w:rtl/>
        </w:rPr>
        <w:t xml:space="preserve"> </w:t>
      </w:r>
      <w:r w:rsidRPr="00E30350">
        <w:rPr>
          <w:rStyle w:val="Char3"/>
          <w:rFonts w:eastAsia="SimSun" w:hint="cs"/>
          <w:rtl/>
        </w:rPr>
        <w:t>که مقدمات وضو را می</w:t>
      </w:r>
      <w:r w:rsidRPr="00E30350">
        <w:rPr>
          <w:rStyle w:val="Char3"/>
          <w:rFonts w:eastAsia="SimSun" w:hint="eastAsia"/>
          <w:rtl/>
        </w:rPr>
        <w:t>‌</w:t>
      </w:r>
      <w:r w:rsidRPr="00E30350">
        <w:rPr>
          <w:rStyle w:val="Char3"/>
          <w:rFonts w:eastAsia="SimSun" w:hint="cs"/>
          <w:rtl/>
        </w:rPr>
        <w:t>چیدم از خواب بیدار شدم، و این خواب مبارک را بر نوشتن این رسال</w:t>
      </w:r>
      <w:r w:rsidR="00500A80" w:rsidRPr="00E30350">
        <w:rPr>
          <w:rStyle w:val="Char3"/>
          <w:rFonts w:eastAsia="SimSun" w:hint="cs"/>
          <w:rtl/>
        </w:rPr>
        <w:t>ۀ</w:t>
      </w:r>
      <w:r w:rsidRPr="00E30350">
        <w:rPr>
          <w:rStyle w:val="Char3"/>
          <w:rFonts w:eastAsia="SimSun" w:hint="cs"/>
          <w:rtl/>
        </w:rPr>
        <w:t xml:space="preserve"> شریف که حقاً شستشوی گردها</w:t>
      </w:r>
      <w:r w:rsidR="00A576DC" w:rsidRPr="00E30350">
        <w:rPr>
          <w:rStyle w:val="Char3"/>
          <w:rFonts w:eastAsia="SimSun" w:hint="cs"/>
          <w:rtl/>
        </w:rPr>
        <w:t>ی</w:t>
      </w:r>
      <w:r w:rsidRPr="00E30350">
        <w:rPr>
          <w:rStyle w:val="Char3"/>
          <w:rFonts w:eastAsia="SimSun" w:hint="cs"/>
          <w:rtl/>
        </w:rPr>
        <w:t xml:space="preserve"> اوهام و خرافات از پیکر مقدس اسلام و نمایاندن چهر</w:t>
      </w:r>
      <w:r w:rsidR="00500A80" w:rsidRPr="00E30350">
        <w:rPr>
          <w:rStyle w:val="Char3"/>
          <w:rFonts w:eastAsia="SimSun" w:hint="cs"/>
          <w:rtl/>
        </w:rPr>
        <w:t>ۀ</w:t>
      </w:r>
      <w:r w:rsidRPr="00E30350">
        <w:rPr>
          <w:rStyle w:val="Char3"/>
          <w:rFonts w:eastAsia="SimSun" w:hint="cs"/>
          <w:rtl/>
        </w:rPr>
        <w:t xml:space="preserve"> حقیقی طلعت نورانی دین مبین است، تعبیر نمودم و به شکران</w:t>
      </w:r>
      <w:r w:rsidR="00500A80" w:rsidRPr="00E30350">
        <w:rPr>
          <w:rStyle w:val="Char3"/>
          <w:rFonts w:eastAsia="SimSun" w:hint="cs"/>
          <w:rtl/>
        </w:rPr>
        <w:t>ۀ</w:t>
      </w:r>
      <w:r w:rsidRPr="00E30350">
        <w:rPr>
          <w:rStyle w:val="Char3"/>
          <w:rFonts w:eastAsia="SimSun" w:hint="cs"/>
          <w:rtl/>
        </w:rPr>
        <w:t xml:space="preserve"> آن به قیام تهجد اقدام نمودم، و الحمدلله؛ و پس از آنکه </w:t>
      </w:r>
      <w:r w:rsidR="00A576DC" w:rsidRPr="00E30350">
        <w:rPr>
          <w:rStyle w:val="Char3"/>
          <w:rFonts w:eastAsia="SimSun" w:hint="cs"/>
          <w:rtl/>
        </w:rPr>
        <w:t>ی</w:t>
      </w:r>
      <w:r w:rsidRPr="00E30350">
        <w:rPr>
          <w:rStyle w:val="Char3"/>
          <w:rFonts w:eastAsia="SimSun" w:hint="cs"/>
          <w:rtl/>
        </w:rPr>
        <w:t>ادداشت</w:t>
      </w:r>
      <w:r w:rsidRPr="00E30350">
        <w:rPr>
          <w:rStyle w:val="Char3"/>
          <w:rFonts w:eastAsia="SimSun" w:hint="eastAsia"/>
          <w:rtl/>
        </w:rPr>
        <w:t>‌</w:t>
      </w:r>
      <w:r w:rsidRPr="00E30350">
        <w:rPr>
          <w:rStyle w:val="Char3"/>
          <w:rFonts w:eastAsia="SimSun" w:hint="cs"/>
          <w:rtl/>
        </w:rPr>
        <w:t>ها</w:t>
      </w:r>
      <w:r w:rsidR="00A576DC" w:rsidRPr="00E30350">
        <w:rPr>
          <w:rStyle w:val="Char3"/>
          <w:rFonts w:eastAsia="SimSun" w:hint="cs"/>
          <w:rtl/>
        </w:rPr>
        <w:t>یی</w:t>
      </w:r>
      <w:r w:rsidRPr="00E30350">
        <w:rPr>
          <w:rStyle w:val="Char3"/>
          <w:rFonts w:eastAsia="SimSun" w:hint="cs"/>
          <w:rtl/>
        </w:rPr>
        <w:t xml:space="preserve"> در این موضوع تهیه و آماده برای تألیف این رساله کرده بودم، پس از وقوع این رؤیای مبارک بلا فاصله صبح همان روز </w:t>
      </w:r>
      <w:r w:rsidR="00A576DC" w:rsidRPr="00E30350">
        <w:rPr>
          <w:rStyle w:val="Char3"/>
          <w:rFonts w:eastAsia="SimSun" w:hint="cs"/>
          <w:rtl/>
        </w:rPr>
        <w:t>ی</w:t>
      </w:r>
      <w:r w:rsidRPr="00E30350">
        <w:rPr>
          <w:rStyle w:val="Char3"/>
          <w:rFonts w:eastAsia="SimSun" w:hint="cs"/>
          <w:rtl/>
        </w:rPr>
        <w:t>عن</w:t>
      </w:r>
      <w:r w:rsidR="00A576DC" w:rsidRPr="00E30350">
        <w:rPr>
          <w:rStyle w:val="Char3"/>
          <w:rFonts w:eastAsia="SimSun" w:hint="cs"/>
          <w:rtl/>
        </w:rPr>
        <w:t>ی</w:t>
      </w:r>
      <w:r w:rsidRPr="00E30350">
        <w:rPr>
          <w:rStyle w:val="Char3"/>
          <w:rFonts w:eastAsia="SimSun" w:hint="cs"/>
          <w:rtl/>
        </w:rPr>
        <w:t xml:space="preserve"> هجدهم خرداد ماه 1343 در قر</w:t>
      </w:r>
      <w:r w:rsidR="00A576DC" w:rsidRPr="00E30350">
        <w:rPr>
          <w:rStyle w:val="Char3"/>
          <w:rFonts w:eastAsia="SimSun" w:hint="cs"/>
          <w:rtl/>
        </w:rPr>
        <w:t>ی</w:t>
      </w:r>
      <w:r w:rsidR="00500A80" w:rsidRPr="00E30350">
        <w:rPr>
          <w:rStyle w:val="Char3"/>
          <w:rFonts w:eastAsia="SimSun" w:hint="cs"/>
          <w:rtl/>
        </w:rPr>
        <w:t>ۀ</w:t>
      </w:r>
      <w:r w:rsidRPr="00E30350">
        <w:rPr>
          <w:rStyle w:val="Char3"/>
          <w:rFonts w:eastAsia="SimSun" w:hint="cs"/>
          <w:rtl/>
        </w:rPr>
        <w:t xml:space="preserve"> د</w:t>
      </w:r>
      <w:r w:rsidR="00A576DC" w:rsidRPr="00E30350">
        <w:rPr>
          <w:rStyle w:val="Char3"/>
          <w:rFonts w:eastAsia="SimSun" w:hint="cs"/>
          <w:rtl/>
        </w:rPr>
        <w:t>ی</w:t>
      </w:r>
      <w:r w:rsidRPr="00E30350">
        <w:rPr>
          <w:rStyle w:val="Char3"/>
          <w:rFonts w:eastAsia="SimSun" w:hint="cs"/>
          <w:rtl/>
        </w:rPr>
        <w:t>ز</w:t>
      </w:r>
      <w:r w:rsidR="00A576DC" w:rsidRPr="00E30350">
        <w:rPr>
          <w:rStyle w:val="Char3"/>
          <w:rFonts w:eastAsia="SimSun" w:hint="cs"/>
          <w:rtl/>
        </w:rPr>
        <w:t>ی</w:t>
      </w:r>
      <w:r w:rsidRPr="00E30350">
        <w:rPr>
          <w:rStyle w:val="Char3"/>
          <w:rFonts w:eastAsia="SimSun" w:hint="cs"/>
          <w:rtl/>
        </w:rPr>
        <w:t>جان قم، هنگام</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که تعطیلات تابستان را م</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گذرانیدم، به کار تألیف این رساله پرداختم».</w:t>
      </w:r>
    </w:p>
    <w:p w:rsidR="00F03D36" w:rsidRPr="00E30350" w:rsidRDefault="00F03D36" w:rsidP="000541C5">
      <w:pPr>
        <w:ind w:firstLine="284"/>
        <w:jc w:val="both"/>
        <w:rPr>
          <w:rStyle w:val="Char3"/>
          <w:rFonts w:eastAsia="SimSun"/>
          <w:rtl/>
        </w:rPr>
      </w:pPr>
      <w:r w:rsidRPr="00E30350">
        <w:rPr>
          <w:rStyle w:val="Char3"/>
          <w:rFonts w:eastAsia="SimSun" w:hint="cs"/>
          <w:rtl/>
        </w:rPr>
        <w:t xml:space="preserve">11- </w:t>
      </w:r>
      <w:r w:rsidRPr="00E30350">
        <w:rPr>
          <w:rStyle w:val="Char4"/>
          <w:rFonts w:eastAsia="SimSun" w:hint="cs"/>
          <w:rtl/>
        </w:rPr>
        <w:t>«آیا اینان مسلمانند؟»</w:t>
      </w:r>
      <w:r w:rsidRPr="00E30350">
        <w:rPr>
          <w:rStyle w:val="Char3"/>
          <w:rFonts w:eastAsia="SimSun" w:hint="cs"/>
          <w:rtl/>
        </w:rPr>
        <w:t xml:space="preserve"> در سال 1344 شمسی در قطع ج</w:t>
      </w:r>
      <w:r w:rsidR="00A576DC" w:rsidRPr="00E30350">
        <w:rPr>
          <w:rStyle w:val="Char3"/>
          <w:rFonts w:eastAsia="SimSun" w:hint="cs"/>
          <w:rtl/>
        </w:rPr>
        <w:t>ی</w:t>
      </w:r>
      <w:r w:rsidRPr="00E30350">
        <w:rPr>
          <w:rStyle w:val="Char3"/>
          <w:rFonts w:eastAsia="SimSun" w:hint="cs"/>
          <w:rtl/>
        </w:rPr>
        <w:t>ب</w:t>
      </w:r>
      <w:r w:rsidR="00A576DC" w:rsidRPr="00E30350">
        <w:rPr>
          <w:rStyle w:val="Char3"/>
          <w:rFonts w:eastAsia="SimSun" w:hint="cs"/>
          <w:rtl/>
        </w:rPr>
        <w:t>ی</w:t>
      </w:r>
      <w:r w:rsidRPr="00E30350">
        <w:rPr>
          <w:rStyle w:val="Char3"/>
          <w:rFonts w:eastAsia="SimSun" w:hint="cs"/>
          <w:rtl/>
        </w:rPr>
        <w:t xml:space="preserve"> انتشار </w:t>
      </w:r>
      <w:r w:rsidR="00A576DC" w:rsidRPr="00E30350">
        <w:rPr>
          <w:rStyle w:val="Char3"/>
          <w:rFonts w:eastAsia="SimSun" w:hint="cs"/>
          <w:rtl/>
        </w:rPr>
        <w:t>ی</w:t>
      </w:r>
      <w:r w:rsidRPr="00E30350">
        <w:rPr>
          <w:rStyle w:val="Char3"/>
          <w:rFonts w:eastAsia="SimSun" w:hint="cs"/>
          <w:rtl/>
        </w:rPr>
        <w:t>افت. این کتاب کم حجم، ترجم</w:t>
      </w:r>
      <w:r w:rsidR="00500A80" w:rsidRPr="00E30350">
        <w:rPr>
          <w:rStyle w:val="Char3"/>
          <w:rFonts w:eastAsia="SimSun" w:hint="cs"/>
          <w:rtl/>
        </w:rPr>
        <w:t>ۀ</w:t>
      </w:r>
      <w:r w:rsidRPr="00E30350">
        <w:rPr>
          <w:rStyle w:val="Char3"/>
          <w:rFonts w:eastAsia="SimSun" w:hint="cs"/>
          <w:rtl/>
        </w:rPr>
        <w:t xml:space="preserve"> وص</w:t>
      </w:r>
      <w:r w:rsidR="00A576DC" w:rsidRPr="00E30350">
        <w:rPr>
          <w:rStyle w:val="Char3"/>
          <w:rFonts w:eastAsia="SimSun" w:hint="cs"/>
          <w:rtl/>
        </w:rPr>
        <w:t>ی</w:t>
      </w:r>
      <w:r w:rsidRPr="00E30350">
        <w:rPr>
          <w:rStyle w:val="Char3"/>
          <w:rFonts w:eastAsia="SimSun" w:hint="cs"/>
          <w:rtl/>
        </w:rPr>
        <w:t>ت نام</w:t>
      </w:r>
      <w:r w:rsidR="00500A80" w:rsidRPr="00E30350">
        <w:rPr>
          <w:rStyle w:val="Char3"/>
          <w:rFonts w:eastAsia="SimSun" w:hint="cs"/>
          <w:rtl/>
        </w:rPr>
        <w:t>ۀ</w:t>
      </w:r>
      <w:r w:rsidRPr="00E30350">
        <w:rPr>
          <w:rStyle w:val="Char3"/>
          <w:rFonts w:eastAsia="SimSun" w:hint="cs"/>
          <w:rtl/>
        </w:rPr>
        <w:t xml:space="preserve"> علام</w:t>
      </w:r>
      <w:r w:rsidR="00500A80" w:rsidRPr="00E30350">
        <w:rPr>
          <w:rStyle w:val="Char3"/>
          <w:rFonts w:eastAsia="SimSun" w:hint="cs"/>
          <w:rtl/>
        </w:rPr>
        <w:t>ۀ</w:t>
      </w:r>
      <w:r w:rsidRPr="00E30350">
        <w:rPr>
          <w:rStyle w:val="Char3"/>
          <w:rFonts w:eastAsia="SimSun" w:hint="cs"/>
          <w:rtl/>
        </w:rPr>
        <w:t xml:space="preserve"> خالصی در بیمارستان است که در سال 1377 هجری قمری به منشی خود املاء فرمود و بعداً تحت عنوان </w:t>
      </w:r>
      <w:r w:rsidRPr="00E30350">
        <w:rPr>
          <w:rStyle w:val="Char3"/>
          <w:rFonts w:eastAsia="SimSun"/>
          <w:rtl/>
        </w:rPr>
        <w:t>«</w:t>
      </w:r>
      <w:r w:rsidRPr="00E30350">
        <w:rPr>
          <w:rStyle w:val="Char1"/>
          <w:rFonts w:eastAsia="SimSun"/>
          <w:rtl/>
          <w:lang w:bidi="ar-SA"/>
        </w:rPr>
        <w:t>هَل هُم مُسلمون؟</w:t>
      </w:r>
      <w:r w:rsidRPr="00E30350">
        <w:rPr>
          <w:rStyle w:val="Char3"/>
          <w:rFonts w:eastAsia="SimSun"/>
          <w:rtl/>
        </w:rPr>
        <w:t xml:space="preserve">» </w:t>
      </w:r>
      <w:r w:rsidRPr="00E30350">
        <w:rPr>
          <w:rStyle w:val="Char3"/>
          <w:rFonts w:eastAsia="SimSun" w:hint="cs"/>
          <w:rtl/>
        </w:rPr>
        <w:t>به چاپ رسید. نیز به ضم</w:t>
      </w:r>
      <w:r w:rsidR="00A576DC" w:rsidRPr="00E30350">
        <w:rPr>
          <w:rStyle w:val="Char3"/>
          <w:rFonts w:eastAsia="SimSun" w:hint="cs"/>
          <w:rtl/>
        </w:rPr>
        <w:t>ی</w:t>
      </w:r>
      <w:r w:rsidRPr="00E30350">
        <w:rPr>
          <w:rStyle w:val="Char3"/>
          <w:rFonts w:eastAsia="SimSun" w:hint="cs"/>
          <w:rtl/>
        </w:rPr>
        <w:t>م</w:t>
      </w:r>
      <w:r w:rsidR="00500A80" w:rsidRPr="00E30350">
        <w:rPr>
          <w:rStyle w:val="Char3"/>
          <w:rFonts w:eastAsia="SimSun" w:hint="cs"/>
          <w:rtl/>
        </w:rPr>
        <w:t>ۀ</w:t>
      </w:r>
      <w:r w:rsidRPr="00E30350">
        <w:rPr>
          <w:rStyle w:val="Char3"/>
          <w:rFonts w:eastAsia="SimSun" w:hint="cs"/>
          <w:rtl/>
        </w:rPr>
        <w:t xml:space="preserve"> آن، رسال</w:t>
      </w:r>
      <w:r w:rsidR="00500A80" w:rsidRPr="00E30350">
        <w:rPr>
          <w:rStyle w:val="Char3"/>
          <w:rFonts w:eastAsia="SimSun" w:hint="cs"/>
          <w:rtl/>
        </w:rPr>
        <w:t>ۀ</w:t>
      </w:r>
      <w:r w:rsidRPr="00E30350">
        <w:rPr>
          <w:rStyle w:val="Char3"/>
          <w:rFonts w:eastAsia="SimSun" w:hint="cs"/>
          <w:rtl/>
        </w:rPr>
        <w:t xml:space="preserve"> کوتاهی است به نام «ایران در آتش نادانی» که ترجم</w:t>
      </w:r>
      <w:r w:rsidR="0059509D" w:rsidRPr="00E30350">
        <w:rPr>
          <w:rStyle w:val="Char3"/>
          <w:rFonts w:eastAsia="SimSun" w:hint="cs"/>
          <w:rtl/>
        </w:rPr>
        <w:t>ۀ</w:t>
      </w:r>
      <w:r w:rsidRPr="00E30350">
        <w:rPr>
          <w:rStyle w:val="Char3"/>
          <w:rFonts w:eastAsia="SimSun" w:hint="cs"/>
          <w:rtl/>
        </w:rPr>
        <w:t xml:space="preserve"> قسمت</w:t>
      </w:r>
      <w:r w:rsidRPr="00E30350">
        <w:rPr>
          <w:rStyle w:val="Char3"/>
          <w:rFonts w:eastAsia="SimSun" w:hint="eastAsia"/>
          <w:rtl/>
        </w:rPr>
        <w:t>‌</w:t>
      </w:r>
      <w:r w:rsidRPr="00E30350">
        <w:rPr>
          <w:rStyle w:val="Char3"/>
          <w:rFonts w:eastAsia="SimSun" w:hint="cs"/>
          <w:rtl/>
        </w:rPr>
        <w:t>ها</w:t>
      </w:r>
      <w:r w:rsidR="00A576DC" w:rsidRPr="00E30350">
        <w:rPr>
          <w:rStyle w:val="Char3"/>
          <w:rFonts w:eastAsia="SimSun" w:hint="cs"/>
          <w:rtl/>
        </w:rPr>
        <w:t>یی</w:t>
      </w:r>
      <w:r w:rsidRPr="00E30350">
        <w:rPr>
          <w:rStyle w:val="Char3"/>
          <w:rFonts w:eastAsia="SimSun" w:hint="cs"/>
          <w:rtl/>
        </w:rPr>
        <w:t xml:space="preserve"> از کتاب </w:t>
      </w:r>
      <w:r w:rsidRPr="00E30350">
        <w:rPr>
          <w:rStyle w:val="Char3"/>
          <w:rFonts w:eastAsia="SimSun"/>
          <w:rtl/>
        </w:rPr>
        <w:t>«</w:t>
      </w:r>
      <w:r w:rsidRPr="00E30350">
        <w:rPr>
          <w:rStyle w:val="Char1"/>
          <w:rFonts w:eastAsia="SimSun"/>
          <w:rtl/>
          <w:lang w:bidi="ar-SA"/>
        </w:rPr>
        <w:t>شَررُ فتنةِ الجهل في إيران</w:t>
      </w:r>
      <w:r w:rsidRPr="00E30350">
        <w:rPr>
          <w:rStyle w:val="Char3"/>
          <w:rFonts w:eastAsia="SimSun"/>
          <w:rtl/>
        </w:rPr>
        <w:t>»</w:t>
      </w:r>
      <w:r w:rsidRPr="00E30350">
        <w:rPr>
          <w:rStyle w:val="Char3"/>
          <w:rFonts w:eastAsia="SimSun" w:hint="cs"/>
          <w:rtl/>
        </w:rPr>
        <w:t xml:space="preserve"> اثر علامه خالصی م</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باشد.</w:t>
      </w:r>
    </w:p>
    <w:p w:rsidR="00F03D36" w:rsidRPr="00E30350" w:rsidRDefault="00F03D36" w:rsidP="003B7B3E">
      <w:pPr>
        <w:tabs>
          <w:tab w:val="left" w:pos="482"/>
        </w:tabs>
        <w:ind w:firstLine="284"/>
        <w:jc w:val="both"/>
        <w:rPr>
          <w:rStyle w:val="Char3"/>
          <w:rFonts w:eastAsia="SimSun"/>
          <w:rtl/>
        </w:rPr>
      </w:pPr>
      <w:r w:rsidRPr="00E30350">
        <w:rPr>
          <w:rStyle w:val="Char3"/>
          <w:rFonts w:eastAsia="SimSun" w:hint="cs"/>
          <w:rtl/>
        </w:rPr>
        <w:t>12، 1۳، 1۴، 15 و 16- مجموع</w:t>
      </w:r>
      <w:r w:rsidR="00500A80" w:rsidRPr="00E30350">
        <w:rPr>
          <w:rStyle w:val="Char3"/>
          <w:rFonts w:eastAsia="SimSun" w:hint="cs"/>
          <w:rtl/>
        </w:rPr>
        <w:t>ۀ</w:t>
      </w:r>
      <w:r w:rsidRPr="00E30350">
        <w:rPr>
          <w:rStyle w:val="Char3"/>
          <w:rFonts w:eastAsia="SimSun" w:hint="cs"/>
          <w:rtl/>
        </w:rPr>
        <w:t xml:space="preserve"> پنج قسمتی </w:t>
      </w:r>
      <w:r w:rsidRPr="00E30350">
        <w:rPr>
          <w:rStyle w:val="Char4"/>
          <w:rFonts w:eastAsia="SimSun" w:hint="cs"/>
          <w:rtl/>
        </w:rPr>
        <w:t>«راه نجات از شرّ غُلات»</w:t>
      </w:r>
      <w:r w:rsidRPr="00E30350">
        <w:rPr>
          <w:rStyle w:val="Char3"/>
          <w:rFonts w:eastAsia="SimSun" w:hint="cs"/>
          <w:rtl/>
        </w:rPr>
        <w:t xml:space="preserve"> که ردّیه‌ای است بر کتاب «امراء هستی» تألیف آیت الله نبوی، در بین سال</w:t>
      </w:r>
      <w:r w:rsidRPr="00E30350">
        <w:rPr>
          <w:rStyle w:val="Char3"/>
          <w:rFonts w:eastAsia="SimSun" w:hint="eastAsia"/>
          <w:rtl/>
        </w:rPr>
        <w:t>‌</w:t>
      </w:r>
      <w:r w:rsidRPr="00E30350">
        <w:rPr>
          <w:rStyle w:val="Char3"/>
          <w:rFonts w:eastAsia="SimSun" w:hint="cs"/>
          <w:rtl/>
        </w:rPr>
        <w:t>ها</w:t>
      </w:r>
      <w:r w:rsidR="00A576DC" w:rsidRPr="00E30350">
        <w:rPr>
          <w:rStyle w:val="Char3"/>
          <w:rFonts w:eastAsia="SimSun" w:hint="cs"/>
          <w:rtl/>
        </w:rPr>
        <w:t>ی</w:t>
      </w:r>
      <w:r w:rsidRPr="00E30350">
        <w:rPr>
          <w:rStyle w:val="Char3"/>
          <w:rFonts w:eastAsia="SimSun" w:hint="cs"/>
          <w:rtl/>
        </w:rPr>
        <w:t xml:space="preserve"> 1350 تا 1354 نوشته شده، و مباحث ذیل را شامل م</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 xml:space="preserve">شود: الف) </w:t>
      </w:r>
      <w:r w:rsidRPr="00E30350">
        <w:rPr>
          <w:rStyle w:val="Char4"/>
          <w:rFonts w:eastAsia="SimSun" w:hint="cs"/>
          <w:rtl/>
        </w:rPr>
        <w:t>علم غیب</w:t>
      </w:r>
      <w:r w:rsidRPr="00E30350">
        <w:rPr>
          <w:rStyle w:val="Char3"/>
          <w:rFonts w:eastAsia="SimSun" w:hint="cs"/>
          <w:rtl/>
        </w:rPr>
        <w:t>، در اثبات اینکه فقط خداوند عالم به غیب است، و بحث</w:t>
      </w:r>
      <w:r w:rsidRPr="00E30350">
        <w:rPr>
          <w:rStyle w:val="Char3"/>
          <w:rFonts w:eastAsia="SimSun" w:hint="eastAsia"/>
          <w:rtl/>
        </w:rPr>
        <w:t>‌</w:t>
      </w:r>
      <w:r w:rsidRPr="00E30350">
        <w:rPr>
          <w:rStyle w:val="Char3"/>
          <w:rFonts w:eastAsia="SimSun" w:hint="cs"/>
          <w:rtl/>
        </w:rPr>
        <w:t xml:space="preserve">های مفصل در این‌باره؛ ب) </w:t>
      </w:r>
      <w:r w:rsidRPr="00E30350">
        <w:rPr>
          <w:rStyle w:val="Char4"/>
          <w:rFonts w:eastAsia="SimSun" w:hint="cs"/>
          <w:rtl/>
        </w:rPr>
        <w:t xml:space="preserve">بحث در ولایت و حقیقت آن </w:t>
      </w:r>
      <w:r w:rsidRPr="00E30350">
        <w:rPr>
          <w:rStyle w:val="Char3"/>
          <w:rFonts w:eastAsia="SimSun" w:hint="cs"/>
          <w:rtl/>
        </w:rPr>
        <w:t xml:space="preserve">(که تا کنون مستقلاً چاپ نشده است)؛ ج) </w:t>
      </w:r>
      <w:r w:rsidRPr="00E30350">
        <w:rPr>
          <w:rStyle w:val="Char4"/>
          <w:rFonts w:eastAsia="SimSun" w:hint="cs"/>
          <w:rtl/>
        </w:rPr>
        <w:t>بحث در شفاعت</w:t>
      </w:r>
      <w:r w:rsidRPr="00E30350">
        <w:rPr>
          <w:rStyle w:val="Char3"/>
          <w:rFonts w:eastAsia="SimSun" w:hint="cs"/>
          <w:rtl/>
        </w:rPr>
        <w:t>، حاوی مباحثی در ردّ شفاعت مصطلح در میان عامّ</w:t>
      </w:r>
      <w:r w:rsidR="00500A80" w:rsidRPr="00E30350">
        <w:rPr>
          <w:rStyle w:val="Char3"/>
          <w:rFonts w:eastAsia="SimSun" w:hint="cs"/>
          <w:rtl/>
        </w:rPr>
        <w:t>ۀ</w:t>
      </w:r>
      <w:r w:rsidRPr="00E30350">
        <w:rPr>
          <w:rStyle w:val="Char3"/>
          <w:rFonts w:eastAsia="SimSun" w:hint="cs"/>
          <w:rtl/>
        </w:rPr>
        <w:t xml:space="preserve"> مردم؛ د) </w:t>
      </w:r>
      <w:r w:rsidRPr="00E30350">
        <w:rPr>
          <w:rStyle w:val="Char4"/>
          <w:rFonts w:eastAsia="SimSun" w:hint="cs"/>
          <w:rtl/>
        </w:rPr>
        <w:t>بحث در غلوّ و غال</w:t>
      </w:r>
      <w:r w:rsidR="00A576DC" w:rsidRPr="00E30350">
        <w:rPr>
          <w:rStyle w:val="Char4"/>
          <w:rFonts w:eastAsia="SimSun" w:hint="cs"/>
          <w:rtl/>
        </w:rPr>
        <w:t>ی</w:t>
      </w:r>
      <w:r w:rsidRPr="00E30350">
        <w:rPr>
          <w:rStyle w:val="Char4"/>
          <w:rFonts w:eastAsia="SimSun" w:hint="cs"/>
          <w:rtl/>
        </w:rPr>
        <w:t xml:space="preserve">ان </w:t>
      </w:r>
      <w:r w:rsidRPr="00E30350">
        <w:rPr>
          <w:rStyle w:val="Char3"/>
          <w:rFonts w:eastAsia="SimSun" w:hint="cs"/>
          <w:rtl/>
        </w:rPr>
        <w:t>[که به ضم</w:t>
      </w:r>
      <w:r w:rsidR="00A576DC" w:rsidRPr="00E30350">
        <w:rPr>
          <w:rStyle w:val="Char3"/>
          <w:rFonts w:eastAsia="SimSun" w:hint="cs"/>
          <w:rtl/>
        </w:rPr>
        <w:t>ی</w:t>
      </w:r>
      <w:r w:rsidRPr="00E30350">
        <w:rPr>
          <w:rStyle w:val="Char3"/>
          <w:rFonts w:eastAsia="SimSun" w:hint="cs"/>
          <w:rtl/>
        </w:rPr>
        <w:t>م</w:t>
      </w:r>
      <w:r w:rsidR="00500A80" w:rsidRPr="00E30350">
        <w:rPr>
          <w:rStyle w:val="Char3"/>
          <w:rFonts w:eastAsia="SimSun" w:hint="cs"/>
          <w:rtl/>
        </w:rPr>
        <w:t>ۀ</w:t>
      </w:r>
      <w:r w:rsidRPr="00E30350">
        <w:rPr>
          <w:rStyle w:val="Char3"/>
          <w:rFonts w:eastAsia="SimSun" w:hint="cs"/>
          <w:rtl/>
        </w:rPr>
        <w:t xml:space="preserve"> کتاب شفاعت به چاپ رسیده است]؛ هـ) </w:t>
      </w:r>
      <w:r w:rsidRPr="00E30350">
        <w:rPr>
          <w:rStyle w:val="Char4"/>
          <w:rFonts w:eastAsia="SimSun" w:hint="cs"/>
          <w:rtl/>
        </w:rPr>
        <w:t>بحث در حق</w:t>
      </w:r>
      <w:r w:rsidR="00A576DC" w:rsidRPr="00E30350">
        <w:rPr>
          <w:rStyle w:val="Char4"/>
          <w:rFonts w:eastAsia="SimSun" w:hint="cs"/>
          <w:rtl/>
        </w:rPr>
        <w:t>ی</w:t>
      </w:r>
      <w:r w:rsidRPr="00E30350">
        <w:rPr>
          <w:rStyle w:val="Char4"/>
          <w:rFonts w:eastAsia="SimSun" w:hint="cs"/>
          <w:rtl/>
        </w:rPr>
        <w:t>قتِ زیارت و تعمیر مقابر</w:t>
      </w:r>
      <w:r w:rsidRPr="00E30350">
        <w:rPr>
          <w:rStyle w:val="Char3"/>
          <w:rFonts w:eastAsia="SimSun" w:hint="cs"/>
          <w:rtl/>
        </w:rPr>
        <w:t xml:space="preserve">، که به نام </w:t>
      </w:r>
      <w:r w:rsidRPr="00E30350">
        <w:rPr>
          <w:rStyle w:val="Char4"/>
          <w:rFonts w:eastAsia="SimSun" w:hint="cs"/>
          <w:rtl/>
        </w:rPr>
        <w:t>«زیارت و زیارتنامه»</w:t>
      </w:r>
      <w:r w:rsidRPr="00E30350">
        <w:rPr>
          <w:rStyle w:val="Char3"/>
          <w:rFonts w:eastAsia="SimSun" w:hint="cs"/>
          <w:rtl/>
        </w:rPr>
        <w:t xml:space="preserve"> یا «</w:t>
      </w:r>
      <w:r w:rsidRPr="00E30350">
        <w:rPr>
          <w:rStyle w:val="Char4"/>
          <w:rFonts w:eastAsia="SimSun" w:hint="cs"/>
          <w:rtl/>
        </w:rPr>
        <w:t>زیارت قبور</w:t>
      </w:r>
      <w:r w:rsidRPr="00E30350">
        <w:rPr>
          <w:rStyle w:val="Char3"/>
          <w:rFonts w:eastAsia="SimSun" w:hint="cs"/>
          <w:rtl/>
        </w:rPr>
        <w:t>» که یک بار به صورت مستقل و بار دوم به ضمیم</w:t>
      </w:r>
      <w:r w:rsidR="00500A80" w:rsidRPr="00E30350">
        <w:rPr>
          <w:rStyle w:val="Char3"/>
          <w:rFonts w:eastAsia="SimSun" w:hint="cs"/>
          <w:rtl/>
        </w:rPr>
        <w:t>ۀ</w:t>
      </w:r>
      <w:r w:rsidRPr="00E30350">
        <w:rPr>
          <w:rStyle w:val="Char3"/>
          <w:rFonts w:eastAsia="SimSun" w:hint="cs"/>
          <w:rtl/>
        </w:rPr>
        <w:t xml:space="preserve"> کتاب «خرافات وفور در زیارات قبور» علاّم</w:t>
      </w:r>
      <w:r w:rsidR="00500A80" w:rsidRPr="00E30350">
        <w:rPr>
          <w:rStyle w:val="Char3"/>
          <w:rFonts w:eastAsia="SimSun" w:hint="cs"/>
          <w:rtl/>
        </w:rPr>
        <w:t>ۀ</w:t>
      </w:r>
      <w:r w:rsidRPr="00E30350">
        <w:rPr>
          <w:rStyle w:val="Char3"/>
          <w:rFonts w:eastAsia="SimSun" w:hint="cs"/>
          <w:rtl/>
        </w:rPr>
        <w:t xml:space="preserve"> برقعی منتشر گردیده است.</w:t>
      </w:r>
    </w:p>
    <w:p w:rsidR="00F03D36" w:rsidRPr="00E30350" w:rsidRDefault="00F03D36" w:rsidP="00A8266D">
      <w:pPr>
        <w:widowControl w:val="0"/>
        <w:tabs>
          <w:tab w:val="left" w:pos="482"/>
        </w:tabs>
        <w:ind w:firstLine="284"/>
        <w:jc w:val="both"/>
        <w:rPr>
          <w:rStyle w:val="Char3"/>
          <w:rFonts w:eastAsia="SimSun"/>
          <w:rtl/>
        </w:rPr>
      </w:pPr>
      <w:r w:rsidRPr="00E30350">
        <w:rPr>
          <w:rStyle w:val="Char3"/>
          <w:rFonts w:eastAsia="SimSun" w:hint="cs"/>
          <w:rtl/>
        </w:rPr>
        <w:t>آنچه که در اینجا لازم است برای روشن شدن ذهن محققان و علاقه</w:t>
      </w:r>
      <w:r w:rsidRPr="00E30350">
        <w:rPr>
          <w:rStyle w:val="Char3"/>
          <w:rFonts w:eastAsia="SimSun" w:hint="eastAsia"/>
          <w:rtl/>
        </w:rPr>
        <w:t>‌</w:t>
      </w:r>
      <w:r w:rsidRPr="00E30350">
        <w:rPr>
          <w:rStyle w:val="Char3"/>
          <w:rFonts w:eastAsia="SimSun" w:hint="cs"/>
          <w:rtl/>
        </w:rPr>
        <w:t>مندان تذکر داده شود، این است که اکثراً فکر می‌کنند «بحث در ولایت و حقیقت آن» در ابتدای چاپ جدید «راه نجات از شرّ غُلات» که در سایت عقیده نیز موجود است، درج گردیده؛ از این رو، آن را به عنوان فصل اول تا چهارم، معرفی کرده‌اند، که خطایی بیش نیست! زیرا استاد قلمداران (</w:t>
      </w:r>
      <w:r w:rsidR="00A8266D" w:rsidRPr="00E30350">
        <w:rPr>
          <w:rStyle w:val="Char3"/>
          <w:rFonts w:eastAsia="SimSun" w:cs="CTraditional Arabic" w:hint="cs"/>
          <w:rtl/>
        </w:rPr>
        <w:t>/</w:t>
      </w:r>
      <w:r w:rsidRPr="00E30350">
        <w:rPr>
          <w:rStyle w:val="Char3"/>
          <w:rFonts w:eastAsia="SimSun" w:hint="cs"/>
          <w:rtl/>
        </w:rPr>
        <w:t>) در ابتدای بخش اول راه نجات از شرّ غلات (چاپ اول، قبل از سال 1357) که حاوی مبحث اختصاص علم غیب به خدای متعال می</w:t>
      </w:r>
      <w:r w:rsidRPr="00E30350">
        <w:rPr>
          <w:rStyle w:val="Char3"/>
          <w:rFonts w:eastAsia="SimSun" w:hint="eastAsia"/>
          <w:rtl/>
        </w:rPr>
        <w:t>‌</w:t>
      </w:r>
      <w:r w:rsidRPr="00E30350">
        <w:rPr>
          <w:rStyle w:val="Char3"/>
          <w:rFonts w:eastAsia="SimSun" w:hint="cs"/>
          <w:rtl/>
        </w:rPr>
        <w:t>باشد، در پایان فهرست مندرجات و پیش از مقدمه می‌نویسد:</w:t>
      </w:r>
    </w:p>
    <w:p w:rsidR="00F03D36" w:rsidRPr="00E30350" w:rsidRDefault="00F03D36" w:rsidP="003B7B3E">
      <w:pPr>
        <w:widowControl w:val="0"/>
        <w:ind w:firstLine="284"/>
        <w:jc w:val="both"/>
        <w:rPr>
          <w:rStyle w:val="Charb"/>
          <w:rFonts w:eastAsia="SimSun"/>
          <w:rtl/>
        </w:rPr>
      </w:pPr>
      <w:r w:rsidRPr="00E30350">
        <w:rPr>
          <w:rStyle w:val="Char3"/>
          <w:rFonts w:eastAsia="SimSun" w:hint="cs"/>
          <w:rtl/>
        </w:rPr>
        <w:t>«در خاتمه یاد آور است که این کتاب شامل پنج بحث مهم است، 1- بحث در اینکه علم غیب خاصّ خدا است. 2- بحث در ولایت و حقیقت آن. 3- بحث در شفاعت و حقیقت آن. 4- بحث در زیارت و تعمیر مقابر. 5- بحث در شناختن غلوّ و غالیان و فتنه و فساد آنان که از بزرگ</w:t>
      </w:r>
      <w:r w:rsidRPr="00E30350">
        <w:rPr>
          <w:rStyle w:val="Char3"/>
          <w:rFonts w:eastAsia="SimSun" w:hint="eastAsia"/>
          <w:rtl/>
        </w:rPr>
        <w:t>‌</w:t>
      </w:r>
      <w:r w:rsidRPr="00E30350">
        <w:rPr>
          <w:rStyle w:val="Char3"/>
          <w:rFonts w:eastAsia="SimSun" w:hint="cs"/>
          <w:rtl/>
        </w:rPr>
        <w:t>ترین آفات شریعت حضرت خیر البریات است؛ که متأسفانه به علت غرض‌ورزی و کارشکنی تابعین غُلات و نداشتن بودج</w:t>
      </w:r>
      <w:r w:rsidR="00500A80" w:rsidRPr="00E30350">
        <w:rPr>
          <w:rStyle w:val="Char3"/>
          <w:rFonts w:eastAsia="SimSun" w:hint="cs"/>
          <w:rtl/>
        </w:rPr>
        <w:t>ۀ</w:t>
      </w:r>
      <w:r w:rsidRPr="00E30350">
        <w:rPr>
          <w:rStyle w:val="Char3"/>
          <w:rFonts w:eastAsia="SimSun" w:hint="cs"/>
          <w:rtl/>
        </w:rPr>
        <w:t xml:space="preserve"> کافی، نتوانستیم جز بحث اول آن را به چاپ رسانیم و اگر توفیق خدا و کمک طالبان حق، یاری کند، امید است که بقی</w:t>
      </w:r>
      <w:r w:rsidR="00500A80" w:rsidRPr="00E30350">
        <w:rPr>
          <w:rStyle w:val="Char3"/>
          <w:rFonts w:eastAsia="SimSun" w:hint="cs"/>
          <w:rtl/>
        </w:rPr>
        <w:t>ۀ</w:t>
      </w:r>
      <w:r w:rsidRPr="00E30350">
        <w:rPr>
          <w:rStyle w:val="Char3"/>
          <w:rFonts w:eastAsia="SimSun" w:hint="cs"/>
          <w:rtl/>
        </w:rPr>
        <w:t xml:space="preserve"> کتاب نیز به چاپ رسد، </w:t>
      </w:r>
      <w:r w:rsidRPr="00E30350">
        <w:rPr>
          <w:rFonts w:ascii="Traditional Arabic" w:eastAsia="SimSun" w:hAnsi="Traditional Arabic" w:cs="Traditional Arabic"/>
          <w:rtl/>
        </w:rPr>
        <w:t>﴿</w:t>
      </w:r>
      <w:r w:rsidRPr="00E30350">
        <w:rPr>
          <w:rStyle w:val="Charb"/>
          <w:rFonts w:eastAsia="SimSun"/>
          <w:rtl/>
        </w:rPr>
        <w:t>وَمَا تَوۡفِيقِيٓ إِلَّا بِ</w:t>
      </w:r>
      <w:r w:rsidRPr="00E30350">
        <w:rPr>
          <w:rStyle w:val="Charb"/>
          <w:rFonts w:eastAsia="SimSun" w:hint="cs"/>
          <w:rtl/>
        </w:rPr>
        <w:t>ٱ</w:t>
      </w:r>
      <w:r w:rsidRPr="00E30350">
        <w:rPr>
          <w:rStyle w:val="Charb"/>
          <w:rFonts w:eastAsia="SimSun" w:hint="eastAsia"/>
          <w:rtl/>
        </w:rPr>
        <w:t>للَّهِۚ</w:t>
      </w:r>
      <w:r w:rsidRPr="00E30350">
        <w:rPr>
          <w:rStyle w:val="Charb"/>
          <w:rFonts w:eastAsia="SimSun"/>
          <w:rtl/>
        </w:rPr>
        <w:t xml:space="preserve"> عَلَيۡهِ تَوَكَّلۡتُ وَإِلَيۡهِ أُنِيبُ ٨٨</w:t>
      </w:r>
      <w:r w:rsidRPr="00E30350">
        <w:rPr>
          <w:rFonts w:ascii="Traditional Arabic" w:eastAsia="SimSun" w:hAnsi="Traditional Arabic" w:cs="Traditional Arabic"/>
          <w:rtl/>
        </w:rPr>
        <w:t>﴾</w:t>
      </w:r>
      <w:r w:rsidRPr="00E30350">
        <w:rPr>
          <w:rStyle w:val="Char3"/>
          <w:rFonts w:eastAsia="SimSun"/>
          <w:rtl/>
        </w:rPr>
        <w:t>.</w:t>
      </w:r>
    </w:p>
    <w:p w:rsidR="00F03D36" w:rsidRPr="00E30350" w:rsidRDefault="00F03D36" w:rsidP="00A8266D">
      <w:pPr>
        <w:tabs>
          <w:tab w:val="left" w:pos="482"/>
        </w:tabs>
        <w:ind w:firstLine="284"/>
        <w:jc w:val="both"/>
        <w:rPr>
          <w:rStyle w:val="Char3"/>
          <w:rFonts w:eastAsia="SimSun"/>
          <w:rtl/>
        </w:rPr>
      </w:pPr>
      <w:r w:rsidRPr="00E30350">
        <w:rPr>
          <w:rStyle w:val="Char3"/>
          <w:rFonts w:eastAsia="SimSun" w:hint="cs"/>
          <w:rtl/>
        </w:rPr>
        <w:t>17-</w:t>
      </w:r>
      <w:r w:rsidRPr="00E30350">
        <w:rPr>
          <w:rStyle w:val="Char4"/>
          <w:rFonts w:eastAsia="SimSun" w:hint="cs"/>
          <w:rtl/>
        </w:rPr>
        <w:t xml:space="preserve"> «زکات»</w:t>
      </w:r>
      <w:r w:rsidRPr="00E30350">
        <w:rPr>
          <w:rStyle w:val="Char3"/>
          <w:rFonts w:eastAsia="SimSun" w:hint="cs"/>
          <w:rtl/>
        </w:rPr>
        <w:t xml:space="preserve">؛ که احتمالاً در سال 1351 شمسی با همکاری مرحوم مهندس مهدی بازرگان در شرکت سهامی انتشار برای اولین بار به چاپ رسید و تا مدتی از انتشار آن جلوگیری به عمل آمد. بار دوم نیز یکی از علاقه‌مندان استاد، یعنی حاج احمد نواندیش </w:t>
      </w:r>
      <w:r w:rsidR="006E2482" w:rsidRPr="00E30350">
        <w:rPr>
          <w:rStyle w:val="Char3"/>
          <w:rFonts w:eastAsia="SimSun" w:hint="cs"/>
          <w:rtl/>
        </w:rPr>
        <w:t>(ره)</w:t>
      </w:r>
      <w:r w:rsidRPr="00E30350">
        <w:rPr>
          <w:rStyle w:val="Char3"/>
          <w:rFonts w:eastAsia="SimSun" w:hint="cs"/>
          <w:rtl/>
        </w:rPr>
        <w:t xml:space="preserve"> احتیاطاً آن را با نام خویش تحت عنوان </w:t>
      </w:r>
      <w:r w:rsidRPr="00E30350">
        <w:rPr>
          <w:rStyle w:val="Char3"/>
          <w:rFonts w:eastAsia="SimSun"/>
          <w:rtl/>
        </w:rPr>
        <w:t>«یکی از مسائل واجب بعد از صلاة در اسلام»</w:t>
      </w:r>
      <w:r w:rsidRPr="00E30350">
        <w:rPr>
          <w:rStyle w:val="Char3"/>
          <w:rFonts w:eastAsia="SimSun" w:hint="cs"/>
          <w:rtl/>
        </w:rPr>
        <w:t xml:space="preserve"> به چاپ رسانید. استاد قلمداران- برخلاف بیشتر علمای شیعه</w:t>
      </w:r>
      <w:r w:rsidRPr="00E30350">
        <w:rPr>
          <w:rFonts w:ascii="Tahoma" w:eastAsia="SimSun" w:hAnsi="Tahoma" w:cs="2  Compset" w:hint="cs"/>
          <w:b/>
          <w:bCs/>
          <w:color w:val="000000"/>
          <w:rtl/>
        </w:rPr>
        <w:t>-</w:t>
      </w:r>
      <w:r w:rsidRPr="00E30350">
        <w:rPr>
          <w:rStyle w:val="Char3"/>
          <w:rFonts w:eastAsia="SimSun" w:hint="cs"/>
          <w:rtl/>
        </w:rPr>
        <w:t xml:space="preserve"> زکات را منحصر به آن 9 چیز ناچیزِ کمیاب در این روزگار نمی‌دانست و بر اساس آیات قرآن، معتقد بود که زکات، کلی</w:t>
      </w:r>
      <w:r w:rsidR="00500A80" w:rsidRPr="00E30350">
        <w:rPr>
          <w:rStyle w:val="Char3"/>
          <w:rFonts w:eastAsia="SimSun" w:hint="cs"/>
          <w:rtl/>
        </w:rPr>
        <w:t>ۀ</w:t>
      </w:r>
      <w:r w:rsidRPr="00E30350">
        <w:rPr>
          <w:rStyle w:val="Char3"/>
          <w:rFonts w:eastAsia="SimSun" w:hint="cs"/>
          <w:rtl/>
        </w:rPr>
        <w:t xml:space="preserve"> اموال و دارایی‌های فرد مسلمان را که به حدّ نصاب زکات رسیده باشد، شامل می</w:t>
      </w:r>
      <w:r w:rsidRPr="00E30350">
        <w:rPr>
          <w:rStyle w:val="Char3"/>
          <w:rFonts w:eastAsia="SimSun" w:hint="eastAsia"/>
          <w:rtl/>
        </w:rPr>
        <w:t>‌</w:t>
      </w:r>
      <w:r w:rsidRPr="00E30350">
        <w:rPr>
          <w:rStyle w:val="Char3"/>
          <w:rFonts w:eastAsia="SimSun" w:hint="cs"/>
          <w:rtl/>
        </w:rPr>
        <w:t xml:space="preserve">گردد. </w:t>
      </w:r>
    </w:p>
    <w:p w:rsidR="00F03D36" w:rsidRPr="00E30350" w:rsidRDefault="00F03D36" w:rsidP="003B7B3E">
      <w:pPr>
        <w:ind w:firstLine="284"/>
        <w:jc w:val="both"/>
        <w:rPr>
          <w:rStyle w:val="Char3"/>
          <w:rFonts w:eastAsia="SimSun"/>
          <w:rtl/>
        </w:rPr>
      </w:pPr>
      <w:r w:rsidRPr="00E30350">
        <w:rPr>
          <w:rStyle w:val="Char3"/>
          <w:rFonts w:eastAsia="SimSun" w:hint="cs"/>
          <w:rtl/>
        </w:rPr>
        <w:t xml:space="preserve">18- </w:t>
      </w:r>
      <w:r w:rsidRPr="00E30350">
        <w:rPr>
          <w:rStyle w:val="Char4"/>
          <w:rFonts w:eastAsia="SimSun" w:hint="cs"/>
          <w:rtl/>
        </w:rPr>
        <w:t>«خمس»</w:t>
      </w:r>
      <w:r w:rsidRPr="00E30350">
        <w:rPr>
          <w:rStyle w:val="Char3"/>
          <w:rFonts w:eastAsia="SimSun" w:hint="cs"/>
          <w:rtl/>
        </w:rPr>
        <w:t xml:space="preserve"> در کتاب و سنّت؛ چنان که از تاریخ‌گذاری استاد در پایان مقدمه بر می</w:t>
      </w:r>
      <w:r w:rsidRPr="00E30350">
        <w:rPr>
          <w:rStyle w:val="Char3"/>
          <w:rFonts w:eastAsia="SimSun" w:hint="eastAsia"/>
          <w:rtl/>
        </w:rPr>
        <w:t>‌</w:t>
      </w:r>
      <w:r w:rsidRPr="00E30350">
        <w:rPr>
          <w:rStyle w:val="Char3"/>
          <w:rFonts w:eastAsia="SimSun" w:hint="cs"/>
          <w:rtl/>
        </w:rPr>
        <w:t>آید، این اثر در سال 1396 قمری (1353 شمسی) نگارش یافته است، اما به علت حساسیت روحانیت شیعه نسبت به موضوع خمس، کتاب تحویل چاپخانه نگردید. لذا همان موقع تعدادی از همفکران استاد در اصفهان آن را با همان ماشین</w:t>
      </w:r>
      <w:r w:rsidRPr="00E30350">
        <w:rPr>
          <w:rStyle w:val="Char3"/>
          <w:rFonts w:eastAsia="SimSun" w:hint="eastAsia"/>
          <w:rtl/>
        </w:rPr>
        <w:t>‌</w:t>
      </w:r>
      <w:r w:rsidRPr="00E30350">
        <w:rPr>
          <w:rStyle w:val="Char3"/>
          <w:rFonts w:eastAsia="SimSun" w:hint="cs"/>
          <w:rtl/>
        </w:rPr>
        <w:t>های دستی قدیمی تایپ نموده و با هزینه خودشان پلی کپی، تکثیر و منتشر کردند. پس از چندی، توسط اشخاصی همچون آیت الله ناصر مکارم شیرازی، سید حسن امامی اصفهانی، رضا استادی اصفهانی و...، ردّیه</w:t>
      </w:r>
      <w:r w:rsidRPr="00E30350">
        <w:rPr>
          <w:rStyle w:val="Char3"/>
          <w:rFonts w:eastAsia="SimSun" w:hint="eastAsia"/>
          <w:rtl/>
        </w:rPr>
        <w:t>‌</w:t>
      </w:r>
      <w:r w:rsidRPr="00E30350">
        <w:rPr>
          <w:rStyle w:val="Char3"/>
          <w:rFonts w:eastAsia="SimSun" w:hint="cs"/>
          <w:rtl/>
        </w:rPr>
        <w:t>ها</w:t>
      </w:r>
      <w:r w:rsidR="00A576DC" w:rsidRPr="00E30350">
        <w:rPr>
          <w:rStyle w:val="Char3"/>
          <w:rFonts w:eastAsia="SimSun" w:hint="cs"/>
          <w:rtl/>
        </w:rPr>
        <w:t>یی</w:t>
      </w:r>
      <w:r w:rsidRPr="00E30350">
        <w:rPr>
          <w:rStyle w:val="Char3"/>
          <w:rFonts w:eastAsia="SimSun" w:hint="cs"/>
          <w:rtl/>
        </w:rPr>
        <w:t xml:space="preserve"> بر این کتاب نوشته شد که استاد قلمداران پاسخ کل</w:t>
      </w:r>
      <w:r w:rsidR="00A576DC" w:rsidRPr="00E30350">
        <w:rPr>
          <w:rStyle w:val="Char3"/>
          <w:rFonts w:eastAsia="SimSun" w:hint="cs"/>
          <w:rtl/>
        </w:rPr>
        <w:t>ی</w:t>
      </w:r>
      <w:r w:rsidR="00500A80" w:rsidRPr="00E30350">
        <w:rPr>
          <w:rStyle w:val="Char3"/>
          <w:rFonts w:eastAsia="SimSun" w:hint="cs"/>
          <w:rtl/>
        </w:rPr>
        <w:t>ۀ</w:t>
      </w:r>
      <w:r w:rsidRPr="00E30350">
        <w:rPr>
          <w:rStyle w:val="Char3"/>
          <w:rFonts w:eastAsia="SimSun" w:hint="cs"/>
          <w:rtl/>
        </w:rPr>
        <w:t xml:space="preserve"> آن ردّیه</w:t>
      </w:r>
      <w:r w:rsidRPr="00E30350">
        <w:rPr>
          <w:rStyle w:val="Char3"/>
          <w:rFonts w:eastAsia="SimSun" w:hint="eastAsia"/>
          <w:rtl/>
        </w:rPr>
        <w:t>‌</w:t>
      </w:r>
      <w:r w:rsidRPr="00E30350">
        <w:rPr>
          <w:rStyle w:val="Char3"/>
          <w:rFonts w:eastAsia="SimSun" w:hint="cs"/>
          <w:rtl/>
        </w:rPr>
        <w:t>ها را نوشته و سه تای آنها را ضم</w:t>
      </w:r>
      <w:r w:rsidR="00A576DC" w:rsidRPr="00E30350">
        <w:rPr>
          <w:rStyle w:val="Char3"/>
          <w:rFonts w:eastAsia="SimSun" w:hint="cs"/>
          <w:rtl/>
        </w:rPr>
        <w:t>ی</w:t>
      </w:r>
      <w:r w:rsidRPr="00E30350">
        <w:rPr>
          <w:rStyle w:val="Char3"/>
          <w:rFonts w:eastAsia="SimSun" w:hint="cs"/>
          <w:rtl/>
        </w:rPr>
        <w:t>م</w:t>
      </w:r>
      <w:r w:rsidR="00500A80" w:rsidRPr="00E30350">
        <w:rPr>
          <w:rStyle w:val="Char3"/>
          <w:rFonts w:eastAsia="SimSun" w:hint="cs"/>
          <w:rtl/>
        </w:rPr>
        <w:t>ۀ</w:t>
      </w:r>
      <w:r w:rsidRPr="00E30350">
        <w:rPr>
          <w:rStyle w:val="Char3"/>
          <w:rFonts w:eastAsia="SimSun" w:hint="cs"/>
          <w:rtl/>
        </w:rPr>
        <w:t xml:space="preserve"> کتاب خمس مذکور نموده است، که البته نسخ</w:t>
      </w:r>
      <w:r w:rsidR="00500A80" w:rsidRPr="00E30350">
        <w:rPr>
          <w:rStyle w:val="Char3"/>
          <w:rFonts w:eastAsia="SimSun" w:hint="cs"/>
          <w:rtl/>
        </w:rPr>
        <w:t>ۀ</w:t>
      </w:r>
      <w:r w:rsidRPr="00E30350">
        <w:rPr>
          <w:rStyle w:val="Char3"/>
          <w:rFonts w:eastAsia="SimSun" w:hint="cs"/>
          <w:rtl/>
        </w:rPr>
        <w:t xml:space="preserve"> چاپ جدید ویرایش نشد</w:t>
      </w:r>
      <w:r w:rsidR="00500A80" w:rsidRPr="00E30350">
        <w:rPr>
          <w:rStyle w:val="Char3"/>
          <w:rFonts w:eastAsia="SimSun" w:hint="cs"/>
          <w:rtl/>
        </w:rPr>
        <w:t>ۀ</w:t>
      </w:r>
      <w:r w:rsidRPr="00E30350">
        <w:rPr>
          <w:rStyle w:val="Char3"/>
          <w:rFonts w:eastAsia="SimSun" w:hint="cs"/>
          <w:rtl/>
        </w:rPr>
        <w:t xml:space="preserve"> موجود در اینترنت، فاقد آنهاست. ناگفته نماند که استاد، خمس مذکور در سور</w:t>
      </w:r>
      <w:r w:rsidR="00500A80" w:rsidRPr="00E30350">
        <w:rPr>
          <w:rStyle w:val="Char3"/>
          <w:rFonts w:eastAsia="SimSun" w:hint="cs"/>
          <w:rtl/>
        </w:rPr>
        <w:t>ۀ</w:t>
      </w:r>
      <w:r w:rsidRPr="00E30350">
        <w:rPr>
          <w:rStyle w:val="Char3"/>
          <w:rFonts w:eastAsia="SimSun" w:hint="cs"/>
          <w:rtl/>
        </w:rPr>
        <w:t xml:space="preserve"> انفال را فقط مخصوص غنایم جنگ می‌دانست و معتقد بود که مسلمانان برای حسابرسی مالی سالان</w:t>
      </w:r>
      <w:r w:rsidR="00500A80" w:rsidRPr="00E30350">
        <w:rPr>
          <w:rStyle w:val="Char3"/>
          <w:rFonts w:eastAsia="SimSun" w:hint="cs"/>
          <w:rtl/>
        </w:rPr>
        <w:t>ۀ</w:t>
      </w:r>
      <w:r w:rsidRPr="00E30350">
        <w:rPr>
          <w:rStyle w:val="Char3"/>
          <w:rFonts w:eastAsia="SimSun" w:hint="cs"/>
          <w:rtl/>
        </w:rPr>
        <w:t xml:space="preserve"> خود، در صورت رسیدن میزان اموالشان به حدّ نصاب معین، باید زکات بپردازند. مثلاً زکات دارایی</w:t>
      </w:r>
      <w:r w:rsidRPr="00E30350">
        <w:rPr>
          <w:rStyle w:val="Char3"/>
          <w:rFonts w:eastAsia="SimSun" w:hint="eastAsia"/>
          <w:rtl/>
        </w:rPr>
        <w:t>‌</w:t>
      </w:r>
      <w:r w:rsidRPr="00E30350">
        <w:rPr>
          <w:rStyle w:val="Char3"/>
          <w:rFonts w:eastAsia="SimSun" w:hint="cs"/>
          <w:rtl/>
        </w:rPr>
        <w:t xml:space="preserve">های نقدی و ارباح مکاسب/ سود تجارت، یک چهلم است! </w:t>
      </w:r>
    </w:p>
    <w:p w:rsidR="00F03D36" w:rsidRPr="00E30350" w:rsidRDefault="00F03D36" w:rsidP="003B7B3E">
      <w:pPr>
        <w:ind w:firstLine="284"/>
        <w:jc w:val="both"/>
        <w:rPr>
          <w:rStyle w:val="Char3"/>
          <w:rFonts w:eastAsia="SimSun"/>
          <w:rtl/>
        </w:rPr>
      </w:pPr>
      <w:r w:rsidRPr="00E30350">
        <w:rPr>
          <w:rStyle w:val="Char3"/>
          <w:rFonts w:eastAsia="SimSun" w:hint="cs"/>
          <w:rtl/>
        </w:rPr>
        <w:t xml:space="preserve">19- </w:t>
      </w:r>
      <w:r w:rsidRPr="00E30350">
        <w:rPr>
          <w:rStyle w:val="Char4"/>
          <w:rFonts w:eastAsia="SimSun" w:hint="cs"/>
          <w:rtl/>
        </w:rPr>
        <w:t>«شاهراه اتحاد»</w:t>
      </w:r>
      <w:r w:rsidRPr="00E30350">
        <w:rPr>
          <w:rStyle w:val="Char3"/>
          <w:rFonts w:eastAsia="SimSun" w:hint="cs"/>
          <w:rtl/>
        </w:rPr>
        <w:t xml:space="preserve"> یا </w:t>
      </w:r>
      <w:r w:rsidRPr="00E30350">
        <w:rPr>
          <w:rStyle w:val="Char4"/>
          <w:rFonts w:eastAsia="SimSun" w:hint="cs"/>
          <w:rtl/>
        </w:rPr>
        <w:t>«نصوص امامت»</w:t>
      </w:r>
      <w:r w:rsidRPr="00E30350">
        <w:rPr>
          <w:rStyle w:val="Char3"/>
          <w:rFonts w:eastAsia="SimSun" w:hint="cs"/>
          <w:rtl/>
        </w:rPr>
        <w:t>؛ این کتاب هم به سبب حساسیت شدید روحانیت شیعه نسبت به موضوع آن، به صورت تایپ دستی تکثیر و مخفیانه منتشر شد. اما نه توسط استاد، بلکه علاقه</w:t>
      </w:r>
      <w:r w:rsidRPr="00E30350">
        <w:rPr>
          <w:rStyle w:val="Char3"/>
          <w:rFonts w:eastAsia="SimSun" w:hint="eastAsia"/>
          <w:rtl/>
        </w:rPr>
        <w:t>‌</w:t>
      </w:r>
      <w:r w:rsidRPr="00E30350">
        <w:rPr>
          <w:rStyle w:val="Char3"/>
          <w:rFonts w:eastAsia="SimSun" w:hint="cs"/>
          <w:rtl/>
        </w:rPr>
        <w:t>مندان و</w:t>
      </w:r>
      <w:r w:rsidR="00A576DC" w:rsidRPr="00E30350">
        <w:rPr>
          <w:rStyle w:val="Char3"/>
          <w:rFonts w:eastAsia="SimSun" w:hint="cs"/>
          <w:rtl/>
        </w:rPr>
        <w:t>ی</w:t>
      </w:r>
      <w:r w:rsidRPr="00E30350">
        <w:rPr>
          <w:rStyle w:val="Char3"/>
          <w:rFonts w:eastAsia="SimSun" w:hint="cs"/>
          <w:rtl/>
        </w:rPr>
        <w:t xml:space="preserve"> در تهران این امر را به عهده داشتند. روی هم رفته، این کتاب چهار بار ویرایش و چاپ شده است. این کتاب حاوی بررسی حوادث پس از رحلت رسول خدا</w:t>
      </w:r>
      <w:r w:rsidRPr="00E30350">
        <w:rPr>
          <w:rFonts w:ascii="Tahoma" w:eastAsia="SimSun" w:hAnsi="Tahoma" w:cs="CTraditional Arabic" w:hint="cs"/>
          <w:color w:val="000000"/>
          <w:rtl/>
          <w:lang w:bidi="fa-IR"/>
        </w:rPr>
        <w:t>ص</w:t>
      </w:r>
      <w:r w:rsidRPr="00E30350">
        <w:rPr>
          <w:rStyle w:val="Char3"/>
          <w:rFonts w:eastAsia="SimSun" w:hint="cs"/>
          <w:rtl/>
        </w:rPr>
        <w:t xml:space="preserve"> همچون واقع</w:t>
      </w:r>
      <w:r w:rsidR="00500A80" w:rsidRPr="00E30350">
        <w:rPr>
          <w:rStyle w:val="Char3"/>
          <w:rFonts w:eastAsia="SimSun" w:hint="cs"/>
          <w:rtl/>
        </w:rPr>
        <w:t>ۀ</w:t>
      </w:r>
      <w:r w:rsidRPr="00E30350">
        <w:rPr>
          <w:rStyle w:val="Char3"/>
          <w:rFonts w:eastAsia="SimSun" w:hint="cs"/>
          <w:rtl/>
        </w:rPr>
        <w:t xml:space="preserve"> سق</w:t>
      </w:r>
      <w:r w:rsidR="00A576DC" w:rsidRPr="00E30350">
        <w:rPr>
          <w:rStyle w:val="Char3"/>
          <w:rFonts w:eastAsia="SimSun" w:hint="cs"/>
          <w:rtl/>
        </w:rPr>
        <w:t>ی</w:t>
      </w:r>
      <w:r w:rsidRPr="00E30350">
        <w:rPr>
          <w:rStyle w:val="Char3"/>
          <w:rFonts w:eastAsia="SimSun" w:hint="cs"/>
          <w:rtl/>
        </w:rPr>
        <w:t>ف</w:t>
      </w:r>
      <w:r w:rsidR="00500A80" w:rsidRPr="00E30350">
        <w:rPr>
          <w:rStyle w:val="Char3"/>
          <w:rFonts w:eastAsia="SimSun" w:hint="cs"/>
          <w:rtl/>
        </w:rPr>
        <w:t>ۀ</w:t>
      </w:r>
      <w:r w:rsidRPr="00E30350">
        <w:rPr>
          <w:rStyle w:val="Char3"/>
          <w:rFonts w:eastAsia="SimSun" w:hint="cs"/>
          <w:rtl/>
        </w:rPr>
        <w:t xml:space="preserve"> بن</w:t>
      </w:r>
      <w:r w:rsidR="00A576DC" w:rsidRPr="00E30350">
        <w:rPr>
          <w:rStyle w:val="Char3"/>
          <w:rFonts w:eastAsia="SimSun" w:hint="cs"/>
          <w:rtl/>
        </w:rPr>
        <w:t>ی</w:t>
      </w:r>
      <w:r w:rsidRPr="00E30350">
        <w:rPr>
          <w:rStyle w:val="Char3"/>
          <w:rFonts w:eastAsia="SimSun" w:hint="cs"/>
          <w:rtl/>
        </w:rPr>
        <w:t xml:space="preserve"> ساعده، و موضوع جانشینی پیامبر اسلام و بحث جنجال برانگیز</w:t>
      </w:r>
      <w:r w:rsidRPr="00E30350">
        <w:rPr>
          <w:rStyle w:val="Char4"/>
          <w:rFonts w:eastAsia="SimSun" w:hint="cs"/>
          <w:rtl/>
        </w:rPr>
        <w:t xml:space="preserve"> امامت</w:t>
      </w:r>
      <w:r w:rsidRPr="00E30350">
        <w:rPr>
          <w:rStyle w:val="Char3"/>
          <w:rFonts w:eastAsia="SimSun" w:hint="cs"/>
          <w:rtl/>
        </w:rPr>
        <w:t xml:space="preserve"> م</w:t>
      </w:r>
      <w:r w:rsidR="00A576DC" w:rsidRPr="00E30350">
        <w:rPr>
          <w:rStyle w:val="Char3"/>
          <w:rFonts w:eastAsia="SimSun" w:hint="cs"/>
          <w:rtl/>
        </w:rPr>
        <w:t>ی</w:t>
      </w:r>
      <w:r w:rsidRPr="00E30350">
        <w:rPr>
          <w:rStyle w:val="Char3"/>
          <w:rFonts w:eastAsia="SimSun" w:hint="cs"/>
          <w:rtl/>
        </w:rPr>
        <w:t>‌باشد.</w:t>
      </w:r>
    </w:p>
    <w:p w:rsidR="00F03D36" w:rsidRPr="00E30350" w:rsidRDefault="00F03D36" w:rsidP="00A8266D">
      <w:pPr>
        <w:tabs>
          <w:tab w:val="left" w:pos="482"/>
        </w:tabs>
        <w:ind w:firstLine="284"/>
        <w:jc w:val="both"/>
        <w:rPr>
          <w:rStyle w:val="Char3"/>
          <w:rFonts w:eastAsia="SimSun"/>
          <w:rtl/>
        </w:rPr>
      </w:pPr>
      <w:r w:rsidRPr="00E30350">
        <w:rPr>
          <w:rStyle w:val="Char3"/>
          <w:rFonts w:eastAsia="SimSun" w:hint="cs"/>
          <w:rtl/>
        </w:rPr>
        <w:t>20- شخصی روحانی به نام «ذبیح الله محلات</w:t>
      </w:r>
      <w:r w:rsidR="00A576DC" w:rsidRPr="00E30350">
        <w:rPr>
          <w:rStyle w:val="Char3"/>
          <w:rFonts w:eastAsia="SimSun" w:hint="cs"/>
          <w:rtl/>
        </w:rPr>
        <w:t>ی</w:t>
      </w:r>
      <w:r w:rsidRPr="00E30350">
        <w:rPr>
          <w:rStyle w:val="Char3"/>
          <w:rFonts w:eastAsia="SimSun" w:hint="cs"/>
          <w:rtl/>
        </w:rPr>
        <w:t>» چند سال قبل از پیروزی انقلاب، کتابی در ردّ علامه س</w:t>
      </w:r>
      <w:r w:rsidR="00A576DC" w:rsidRPr="00E30350">
        <w:rPr>
          <w:rStyle w:val="Char3"/>
          <w:rFonts w:eastAsia="SimSun" w:hint="cs"/>
          <w:rtl/>
        </w:rPr>
        <w:t>ی</w:t>
      </w:r>
      <w:r w:rsidRPr="00E30350">
        <w:rPr>
          <w:rStyle w:val="Char3"/>
          <w:rFonts w:eastAsia="SimSun" w:hint="cs"/>
          <w:rtl/>
        </w:rPr>
        <w:t>د ابوالفضل برقع</w:t>
      </w:r>
      <w:r w:rsidR="00A576DC" w:rsidRPr="00E30350">
        <w:rPr>
          <w:rStyle w:val="Char3"/>
          <w:rFonts w:eastAsia="SimSun" w:hint="cs"/>
          <w:rtl/>
        </w:rPr>
        <w:t>ی</w:t>
      </w:r>
      <w:r w:rsidRPr="00E30350">
        <w:rPr>
          <w:rStyle w:val="Char3"/>
          <w:rFonts w:eastAsia="SimSun" w:hint="cs"/>
          <w:rtl/>
        </w:rPr>
        <w:t xml:space="preserve"> (</w:t>
      </w:r>
      <w:r w:rsidR="00A8266D" w:rsidRPr="00E30350">
        <w:rPr>
          <w:rStyle w:val="Char3"/>
          <w:rFonts w:eastAsia="SimSun" w:cs="CTraditional Arabic" w:hint="cs"/>
          <w:rtl/>
        </w:rPr>
        <w:t>/</w:t>
      </w:r>
      <w:r w:rsidRPr="00E30350">
        <w:rPr>
          <w:rStyle w:val="Char3"/>
          <w:rFonts w:eastAsia="SimSun" w:hint="cs"/>
          <w:rtl/>
        </w:rPr>
        <w:t xml:space="preserve">) - امام جماعت سابق مسجد گذر وزیر دفتر تهران- نوشت تحت عنوان </w:t>
      </w:r>
      <w:r w:rsidRPr="00E30350">
        <w:rPr>
          <w:rStyle w:val="Char4"/>
          <w:rFonts w:eastAsia="SimSun" w:hint="cs"/>
          <w:rtl/>
        </w:rPr>
        <w:t>«ضرب شمشیر بر منکر خطب</w:t>
      </w:r>
      <w:r w:rsidR="00500A80" w:rsidRPr="00E30350">
        <w:rPr>
          <w:rStyle w:val="Char4"/>
          <w:rFonts w:eastAsia="SimSun" w:hint="cs"/>
          <w:rtl/>
        </w:rPr>
        <w:t>ۀ</w:t>
      </w:r>
      <w:r w:rsidRPr="00E30350">
        <w:rPr>
          <w:rStyle w:val="Char4"/>
          <w:rFonts w:eastAsia="SimSun" w:hint="cs"/>
          <w:rtl/>
        </w:rPr>
        <w:t xml:space="preserve"> غدیر» </w:t>
      </w:r>
      <w:r w:rsidRPr="00E30350">
        <w:rPr>
          <w:rStyle w:val="Char3"/>
          <w:rFonts w:eastAsia="SimSun" w:hint="cs"/>
          <w:rtl/>
        </w:rPr>
        <w:t xml:space="preserve">و مطالبی سطحی و خلاف حقیقت در آن جزوه درج کرد. استاد قلمداران نیز در جواب آن رساله‌ای به نام </w:t>
      </w:r>
      <w:r w:rsidRPr="00E30350">
        <w:rPr>
          <w:rStyle w:val="Char4"/>
          <w:rFonts w:eastAsia="SimSun" w:hint="cs"/>
          <w:rtl/>
        </w:rPr>
        <w:t xml:space="preserve">«جواب </w:t>
      </w:r>
      <w:r w:rsidR="00A576DC" w:rsidRPr="00E30350">
        <w:rPr>
          <w:rStyle w:val="Char4"/>
          <w:rFonts w:eastAsia="SimSun" w:hint="cs"/>
          <w:rtl/>
        </w:rPr>
        <w:t>ی</w:t>
      </w:r>
      <w:r w:rsidRPr="00E30350">
        <w:rPr>
          <w:rStyle w:val="Char4"/>
          <w:rFonts w:eastAsia="SimSun" w:hint="cs"/>
          <w:rtl/>
        </w:rPr>
        <w:t>ک دهاتی به آقای محلات</w:t>
      </w:r>
      <w:r w:rsidR="00A576DC" w:rsidRPr="00E30350">
        <w:rPr>
          <w:rStyle w:val="Char4"/>
          <w:rFonts w:eastAsia="SimSun" w:hint="cs"/>
          <w:rtl/>
        </w:rPr>
        <w:t>ی</w:t>
      </w:r>
      <w:r w:rsidRPr="00E30350">
        <w:rPr>
          <w:rStyle w:val="Char4"/>
          <w:rFonts w:eastAsia="SimSun"/>
          <w:rtl/>
        </w:rPr>
        <w:t>!</w:t>
      </w:r>
      <w:r w:rsidRPr="00E30350">
        <w:rPr>
          <w:rStyle w:val="Char4"/>
          <w:rFonts w:eastAsia="SimSun" w:hint="cs"/>
          <w:rtl/>
        </w:rPr>
        <w:t>»</w:t>
      </w:r>
      <w:r w:rsidRPr="00E30350">
        <w:rPr>
          <w:rStyle w:val="Char3"/>
          <w:rFonts w:eastAsia="SimSun" w:hint="cs"/>
          <w:rtl/>
        </w:rPr>
        <w:t xml:space="preserve"> به رشت</w:t>
      </w:r>
      <w:r w:rsidR="00500A80" w:rsidRPr="00E30350">
        <w:rPr>
          <w:rStyle w:val="Char3"/>
          <w:rFonts w:eastAsia="SimSun" w:hint="cs"/>
          <w:rtl/>
        </w:rPr>
        <w:t>ۀ</w:t>
      </w:r>
      <w:r w:rsidRPr="00E30350">
        <w:rPr>
          <w:rStyle w:val="Char3"/>
          <w:rFonts w:eastAsia="SimSun" w:hint="cs"/>
          <w:rtl/>
        </w:rPr>
        <w:t xml:space="preserve"> تحریر کشید که نسخه‌ای از آن در سایت عقیده و وبلاگ حیدر علی قلمداران موجود است.</w:t>
      </w:r>
    </w:p>
    <w:p w:rsidR="00F03D36" w:rsidRPr="00E30350" w:rsidRDefault="00F03D36" w:rsidP="003B7B3E">
      <w:pPr>
        <w:tabs>
          <w:tab w:val="left" w:pos="482"/>
        </w:tabs>
        <w:ind w:firstLine="284"/>
        <w:jc w:val="both"/>
        <w:rPr>
          <w:rStyle w:val="Char3"/>
          <w:rFonts w:eastAsia="SimSun"/>
          <w:rtl/>
        </w:rPr>
      </w:pPr>
      <w:r w:rsidRPr="00E30350">
        <w:rPr>
          <w:rStyle w:val="Char3"/>
          <w:rFonts w:eastAsia="SimSun" w:hint="cs"/>
          <w:rtl/>
        </w:rPr>
        <w:t xml:space="preserve">21- </w:t>
      </w:r>
      <w:r w:rsidRPr="00E30350">
        <w:rPr>
          <w:rStyle w:val="Char4"/>
          <w:rFonts w:eastAsia="SimSun" w:hint="cs"/>
          <w:rtl/>
        </w:rPr>
        <w:t>«خمس از نظر حد</w:t>
      </w:r>
      <w:r w:rsidR="00A576DC" w:rsidRPr="00E30350">
        <w:rPr>
          <w:rStyle w:val="Char4"/>
          <w:rFonts w:eastAsia="SimSun" w:hint="cs"/>
          <w:rtl/>
        </w:rPr>
        <w:t>ی</w:t>
      </w:r>
      <w:r w:rsidRPr="00E30350">
        <w:rPr>
          <w:rStyle w:val="Char4"/>
          <w:rFonts w:eastAsia="SimSun" w:hint="cs"/>
          <w:rtl/>
        </w:rPr>
        <w:t>ث و فَتو</w:t>
      </w:r>
      <w:r w:rsidR="00A576DC" w:rsidRPr="00E30350">
        <w:rPr>
          <w:rStyle w:val="Char4"/>
          <w:rFonts w:eastAsia="SimSun" w:hint="cs"/>
          <w:rtl/>
        </w:rPr>
        <w:t>ی</w:t>
      </w:r>
      <w:r w:rsidRPr="00E30350">
        <w:rPr>
          <w:rStyle w:val="Char4"/>
          <w:rFonts w:eastAsia="SimSun" w:hint="cs"/>
          <w:rtl/>
        </w:rPr>
        <w:t>»</w:t>
      </w:r>
      <w:r w:rsidRPr="00E30350">
        <w:rPr>
          <w:rStyle w:val="Char3"/>
          <w:rFonts w:eastAsia="SimSun" w:hint="cs"/>
          <w:rtl/>
        </w:rPr>
        <w:t>؛ جزوه‌ای است حدود چهل صفح</w:t>
      </w:r>
      <w:r w:rsidR="00500A80" w:rsidRPr="00E30350">
        <w:rPr>
          <w:rStyle w:val="Char3"/>
          <w:rFonts w:eastAsia="SimSun" w:hint="cs"/>
          <w:rtl/>
        </w:rPr>
        <w:t>ۀ</w:t>
      </w:r>
      <w:r w:rsidRPr="00E30350">
        <w:rPr>
          <w:rStyle w:val="Char3"/>
          <w:rFonts w:eastAsia="SimSun" w:hint="cs"/>
          <w:rtl/>
        </w:rPr>
        <w:t xml:space="preserve"> دست</w:t>
      </w:r>
      <w:r w:rsidRPr="00E30350">
        <w:rPr>
          <w:rStyle w:val="Char3"/>
          <w:rFonts w:eastAsia="SimSun" w:hint="eastAsia"/>
          <w:rtl/>
        </w:rPr>
        <w:t>‌</w:t>
      </w:r>
      <w:r w:rsidRPr="00E30350">
        <w:rPr>
          <w:rStyle w:val="Char3"/>
          <w:rFonts w:eastAsia="SimSun" w:hint="cs"/>
          <w:rtl/>
        </w:rPr>
        <w:t>نو</w:t>
      </w:r>
      <w:r w:rsidR="00A576DC" w:rsidRPr="00E30350">
        <w:rPr>
          <w:rStyle w:val="Char3"/>
          <w:rFonts w:eastAsia="SimSun" w:hint="cs"/>
          <w:rtl/>
        </w:rPr>
        <w:t>ی</w:t>
      </w:r>
      <w:r w:rsidRPr="00E30350">
        <w:rPr>
          <w:rStyle w:val="Char3"/>
          <w:rFonts w:eastAsia="SimSun" w:hint="cs"/>
          <w:rtl/>
        </w:rPr>
        <w:t>س که یک بار به همراه رسال</w:t>
      </w:r>
      <w:r w:rsidR="00500A80" w:rsidRPr="00E30350">
        <w:rPr>
          <w:rStyle w:val="Char3"/>
          <w:rFonts w:eastAsia="SimSun" w:hint="cs"/>
          <w:rtl/>
        </w:rPr>
        <w:t>ۀ</w:t>
      </w:r>
      <w:r w:rsidRPr="00E30350">
        <w:rPr>
          <w:rStyle w:val="Char3"/>
          <w:rFonts w:eastAsia="SimSun" w:hint="cs"/>
          <w:rtl/>
        </w:rPr>
        <w:t xml:space="preserve"> پیشین تحت عنوان </w:t>
      </w:r>
      <w:r w:rsidRPr="00E30350">
        <w:rPr>
          <w:rStyle w:val="Char4"/>
          <w:rFonts w:eastAsia="SimSun" w:hint="cs"/>
          <w:rtl/>
        </w:rPr>
        <w:t>«دو رساله»</w:t>
      </w:r>
      <w:r w:rsidRPr="00E30350">
        <w:rPr>
          <w:rStyle w:val="Char3"/>
          <w:rFonts w:eastAsia="SimSun" w:hint="cs"/>
          <w:rtl/>
        </w:rPr>
        <w:t xml:space="preserve"> به صورت محدود انتشار یافته است، اما به لحاظ آنکه نیاز به بازنگری و ویرایش دارد مجدداً به طور جداگانه منتشر خواهد گردید.</w:t>
      </w:r>
    </w:p>
    <w:p w:rsidR="00F03D36" w:rsidRPr="00E30350" w:rsidRDefault="00F03D36" w:rsidP="003B7B3E">
      <w:pPr>
        <w:ind w:firstLine="284"/>
        <w:jc w:val="both"/>
        <w:rPr>
          <w:rStyle w:val="Char3"/>
          <w:rFonts w:eastAsia="SimSun"/>
          <w:rtl/>
        </w:rPr>
      </w:pPr>
      <w:r w:rsidRPr="00E30350">
        <w:rPr>
          <w:rStyle w:val="Char3"/>
          <w:rFonts w:eastAsia="SimSun" w:hint="cs"/>
          <w:rtl/>
        </w:rPr>
        <w:t>22- جلد دوم کتاب «حکومت در اسلام» با نام «</w:t>
      </w:r>
      <w:r w:rsidRPr="00E30350">
        <w:rPr>
          <w:rStyle w:val="Char4"/>
          <w:rFonts w:eastAsia="SimSun" w:hint="cs"/>
          <w:rtl/>
        </w:rPr>
        <w:t>وظایف حکومت در اسلام</w:t>
      </w:r>
      <w:r w:rsidRPr="00E30350">
        <w:rPr>
          <w:rStyle w:val="Char3"/>
          <w:rFonts w:eastAsia="SimSun" w:hint="cs"/>
          <w:rtl/>
        </w:rPr>
        <w:t xml:space="preserve">»؛ در سال 1358 شمسی انتشار </w:t>
      </w:r>
      <w:r w:rsidR="00A576DC" w:rsidRPr="00E30350">
        <w:rPr>
          <w:rStyle w:val="Char3"/>
          <w:rFonts w:eastAsia="SimSun" w:hint="cs"/>
          <w:rtl/>
        </w:rPr>
        <w:t>ی</w:t>
      </w:r>
      <w:r w:rsidRPr="00E30350">
        <w:rPr>
          <w:rStyle w:val="Char3"/>
          <w:rFonts w:eastAsia="SimSun" w:hint="cs"/>
          <w:rtl/>
        </w:rPr>
        <w:t xml:space="preserve">افت </w:t>
      </w:r>
      <w:r w:rsidR="00A576DC" w:rsidRPr="00E30350">
        <w:rPr>
          <w:rStyle w:val="Char3"/>
          <w:rFonts w:eastAsia="SimSun" w:hint="cs"/>
          <w:rtl/>
        </w:rPr>
        <w:t>ک</w:t>
      </w:r>
      <w:r w:rsidRPr="00E30350">
        <w:rPr>
          <w:rStyle w:val="Char3"/>
          <w:rFonts w:eastAsia="SimSun" w:hint="cs"/>
          <w:rtl/>
        </w:rPr>
        <w:t>ه به بررسی وظایف حکومت و حاکم اسلامی می</w:t>
      </w:r>
      <w:r w:rsidRPr="00E30350">
        <w:rPr>
          <w:rStyle w:val="Char3"/>
          <w:rFonts w:eastAsia="SimSun" w:hint="eastAsia"/>
          <w:rtl/>
        </w:rPr>
        <w:t>‌</w:t>
      </w:r>
      <w:r w:rsidRPr="00E30350">
        <w:rPr>
          <w:rStyle w:val="Char3"/>
          <w:rFonts w:eastAsia="SimSun" w:hint="cs"/>
          <w:rtl/>
        </w:rPr>
        <w:t>پردازد. لازم به ذکر است که استاد شرح ترجمه و تألیفات خود را در پایان همین کتاب بیان داشته است.</w:t>
      </w:r>
    </w:p>
    <w:p w:rsidR="00F03D36" w:rsidRPr="00E30350" w:rsidRDefault="000D6EF6" w:rsidP="00BC0374">
      <w:pPr>
        <w:ind w:firstLine="284"/>
        <w:jc w:val="center"/>
        <w:rPr>
          <w:rStyle w:val="Char3"/>
          <w:rFonts w:eastAsia="SimSun"/>
          <w:rtl/>
        </w:rPr>
      </w:pPr>
      <w:r w:rsidRPr="00E30350">
        <w:rPr>
          <w:rStyle w:val="Char3"/>
          <w:rFonts w:eastAsia="SimSun" w:cs="B Lotus" w:hint="cs"/>
          <w:rtl/>
        </w:rPr>
        <w:t>*</w:t>
      </w:r>
      <w:r w:rsidR="00F03D36" w:rsidRPr="00E30350">
        <w:rPr>
          <w:rStyle w:val="Char3"/>
          <w:rFonts w:eastAsia="SimSun" w:hint="cs"/>
          <w:rtl/>
        </w:rPr>
        <w:t xml:space="preserve"> </w:t>
      </w:r>
      <w:r w:rsidRPr="00E30350">
        <w:rPr>
          <w:rStyle w:val="Char3"/>
          <w:rFonts w:eastAsia="SimSun" w:cs="B Lotus" w:hint="cs"/>
          <w:rtl/>
        </w:rPr>
        <w:t>*</w:t>
      </w:r>
      <w:r w:rsidR="00F03D36" w:rsidRPr="00E30350">
        <w:rPr>
          <w:rStyle w:val="Char3"/>
          <w:rFonts w:eastAsia="SimSun" w:hint="cs"/>
          <w:rtl/>
        </w:rPr>
        <w:t xml:space="preserve"> </w:t>
      </w:r>
      <w:r w:rsidRPr="00E30350">
        <w:rPr>
          <w:rStyle w:val="Char3"/>
          <w:rFonts w:eastAsia="SimSun" w:cs="B Lotus" w:hint="cs"/>
          <w:rtl/>
        </w:rPr>
        <w:t>*</w:t>
      </w:r>
    </w:p>
    <w:p w:rsidR="00F03D36" w:rsidRPr="00E30350" w:rsidRDefault="00F03D36" w:rsidP="003B7B3E">
      <w:pPr>
        <w:ind w:firstLine="284"/>
        <w:jc w:val="both"/>
        <w:rPr>
          <w:rStyle w:val="Char3"/>
          <w:rFonts w:eastAsia="SimSun"/>
          <w:rtl/>
        </w:rPr>
      </w:pPr>
      <w:r w:rsidRPr="00E30350">
        <w:rPr>
          <w:rStyle w:val="Char3"/>
          <w:rFonts w:eastAsia="SimSun" w:hint="cs"/>
          <w:rtl/>
        </w:rPr>
        <w:t>این بود شرح کوتاهی از زندگی، عقاید و آثار استاد حیدر علی قلمداران. اما قابل ذکر است که استاد علاوه بر تألیف و تصنیف و ترجمه و نوشتن مقالات د</w:t>
      </w:r>
      <w:r w:rsidR="00A576DC" w:rsidRPr="00E30350">
        <w:rPr>
          <w:rStyle w:val="Char3"/>
          <w:rFonts w:eastAsia="SimSun" w:hint="cs"/>
          <w:rtl/>
        </w:rPr>
        <w:t>ی</w:t>
      </w:r>
      <w:r w:rsidRPr="00E30350">
        <w:rPr>
          <w:rStyle w:val="Char3"/>
          <w:rFonts w:eastAsia="SimSun" w:hint="cs"/>
          <w:rtl/>
        </w:rPr>
        <w:t>ن</w:t>
      </w:r>
      <w:r w:rsidR="00A576DC" w:rsidRPr="00E30350">
        <w:rPr>
          <w:rStyle w:val="Char3"/>
          <w:rFonts w:eastAsia="SimSun" w:hint="cs"/>
          <w:rtl/>
        </w:rPr>
        <w:t>ی</w:t>
      </w:r>
      <w:r w:rsidRPr="00E30350">
        <w:rPr>
          <w:rStyle w:val="Char3"/>
          <w:rFonts w:eastAsia="SimSun" w:hint="cs"/>
          <w:rtl/>
        </w:rPr>
        <w:t>، سخنران</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ها و جلسات تحقیقی بسیاری نیز در شهرهای تهران (مسجد گذر وزیر دفتر، در زمان امامت آیت الله س</w:t>
      </w:r>
      <w:r w:rsidR="00A576DC" w:rsidRPr="00E30350">
        <w:rPr>
          <w:rStyle w:val="Char3"/>
          <w:rFonts w:eastAsia="SimSun" w:hint="cs"/>
          <w:rtl/>
        </w:rPr>
        <w:t>ی</w:t>
      </w:r>
      <w:r w:rsidRPr="00E30350">
        <w:rPr>
          <w:rStyle w:val="Char3"/>
          <w:rFonts w:eastAsia="SimSun" w:hint="cs"/>
          <w:rtl/>
        </w:rPr>
        <w:t>د ابوالفضل برقع</w:t>
      </w:r>
      <w:r w:rsidR="00A576DC" w:rsidRPr="00E30350">
        <w:rPr>
          <w:rStyle w:val="Char3"/>
          <w:rFonts w:eastAsia="SimSun" w:hint="cs"/>
          <w:rtl/>
        </w:rPr>
        <w:t>ی</w:t>
      </w:r>
      <w:r w:rsidRPr="00E30350">
        <w:rPr>
          <w:rStyle w:val="Char3"/>
          <w:rFonts w:eastAsia="SimSun" w:hint="cs"/>
          <w:rtl/>
        </w:rPr>
        <w:t xml:space="preserve">)، تبریز و اصفهان داشتند. همچنین طی </w:t>
      </w:r>
      <w:r w:rsidR="00A576DC" w:rsidRPr="00E30350">
        <w:rPr>
          <w:rStyle w:val="Char3"/>
          <w:rFonts w:eastAsia="SimSun" w:hint="cs"/>
          <w:rtl/>
        </w:rPr>
        <w:t>ی</w:t>
      </w:r>
      <w:r w:rsidRPr="00E30350">
        <w:rPr>
          <w:rStyle w:val="Char3"/>
          <w:rFonts w:eastAsia="SimSun" w:hint="cs"/>
          <w:rtl/>
        </w:rPr>
        <w:t>ک</w:t>
      </w:r>
      <w:r w:rsidR="00A576DC" w:rsidRPr="00E30350">
        <w:rPr>
          <w:rStyle w:val="Char3"/>
          <w:rFonts w:eastAsia="SimSun" w:hint="cs"/>
          <w:rtl/>
        </w:rPr>
        <w:t>ی</w:t>
      </w:r>
      <w:r w:rsidRPr="00E30350">
        <w:rPr>
          <w:rStyle w:val="Char3"/>
          <w:rFonts w:eastAsia="SimSun" w:hint="cs"/>
          <w:rtl/>
        </w:rPr>
        <w:t xml:space="preserve"> از سفرها</w:t>
      </w:r>
      <w:r w:rsidR="00A576DC" w:rsidRPr="00E30350">
        <w:rPr>
          <w:rStyle w:val="Char3"/>
          <w:rFonts w:eastAsia="SimSun" w:hint="cs"/>
          <w:rtl/>
        </w:rPr>
        <w:t>ی</w:t>
      </w:r>
      <w:r w:rsidRPr="00E30350">
        <w:rPr>
          <w:rStyle w:val="Char3"/>
          <w:rFonts w:eastAsia="SimSun" w:hint="eastAsia"/>
          <w:rtl/>
        </w:rPr>
        <w:t>‌</w:t>
      </w:r>
      <w:r w:rsidRPr="00E30350">
        <w:rPr>
          <w:rStyle w:val="Char3"/>
          <w:rFonts w:eastAsia="SimSun" w:hint="cs"/>
          <w:rtl/>
        </w:rPr>
        <w:t>شان به کربلا -در زمان</w:t>
      </w:r>
      <w:r w:rsidR="00A576DC" w:rsidRPr="00E30350">
        <w:rPr>
          <w:rStyle w:val="Char3"/>
          <w:rFonts w:eastAsia="SimSun" w:hint="cs"/>
          <w:rtl/>
        </w:rPr>
        <w:t>ی</w:t>
      </w:r>
      <w:r w:rsidRPr="00E30350">
        <w:rPr>
          <w:rStyle w:val="Char3"/>
          <w:rFonts w:eastAsia="SimSun" w:hint="eastAsia"/>
          <w:rtl/>
        </w:rPr>
        <w:t>‌</w:t>
      </w:r>
      <w:r w:rsidR="00A576DC" w:rsidRPr="00E30350">
        <w:rPr>
          <w:rStyle w:val="Char3"/>
          <w:rFonts w:eastAsia="SimSun" w:hint="cs"/>
          <w:rtl/>
        </w:rPr>
        <w:t>ک</w:t>
      </w:r>
      <w:r w:rsidRPr="00E30350">
        <w:rPr>
          <w:rStyle w:val="Char3"/>
          <w:rFonts w:eastAsia="SimSun" w:hint="cs"/>
          <w:rtl/>
        </w:rPr>
        <w:t>ه هنوز تحوّل ف</w:t>
      </w:r>
      <w:r w:rsidR="00A576DC" w:rsidRPr="00E30350">
        <w:rPr>
          <w:rStyle w:val="Char3"/>
          <w:rFonts w:eastAsia="SimSun" w:hint="cs"/>
          <w:rtl/>
        </w:rPr>
        <w:t>ک</w:t>
      </w:r>
      <w:r w:rsidRPr="00E30350">
        <w:rPr>
          <w:rStyle w:val="Char3"/>
          <w:rFonts w:eastAsia="SimSun" w:hint="cs"/>
          <w:rtl/>
        </w:rPr>
        <w:t>ر</w:t>
      </w:r>
      <w:r w:rsidR="00A576DC" w:rsidRPr="00E30350">
        <w:rPr>
          <w:rStyle w:val="Char3"/>
          <w:rFonts w:eastAsia="SimSun" w:hint="cs"/>
          <w:rtl/>
        </w:rPr>
        <w:t>ی</w:t>
      </w:r>
      <w:r w:rsidRPr="00E30350">
        <w:rPr>
          <w:rStyle w:val="Char3"/>
          <w:rFonts w:eastAsia="SimSun" w:hint="cs"/>
          <w:rtl/>
        </w:rPr>
        <w:t xml:space="preserve"> و عقیدتی در و</w:t>
      </w:r>
      <w:r w:rsidR="00A576DC" w:rsidRPr="00E30350">
        <w:rPr>
          <w:rStyle w:val="Char3"/>
          <w:rFonts w:eastAsia="SimSun" w:hint="cs"/>
          <w:rtl/>
        </w:rPr>
        <w:t>ی</w:t>
      </w:r>
      <w:r w:rsidRPr="00E30350">
        <w:rPr>
          <w:rStyle w:val="Char3"/>
          <w:rFonts w:eastAsia="SimSun" w:hint="cs"/>
          <w:rtl/>
        </w:rPr>
        <w:t xml:space="preserve"> صورت نگرفته بود- در روز عاشورا سخنرانی مهمی در صحن امام حسین</w:t>
      </w:r>
      <w:r w:rsidR="00174A7C" w:rsidRPr="00E30350">
        <w:rPr>
          <w:rStyle w:val="Char3"/>
          <w:rFonts w:ascii="CTraditional Arabic" w:eastAsia="SimSun" w:hAnsi="CTraditional Arabic" w:cs="CTraditional Arabic" w:hint="cs"/>
          <w:rtl/>
        </w:rPr>
        <w:t>÷</w:t>
      </w:r>
      <w:r w:rsidRPr="00E30350">
        <w:rPr>
          <w:rStyle w:val="Char3"/>
          <w:rFonts w:eastAsia="SimSun" w:hint="cs"/>
          <w:rtl/>
        </w:rPr>
        <w:t xml:space="preserve"> ایراد فرموده که متن آن در کتاب «زیارت و زیارتنامه» آمده است.</w:t>
      </w:r>
    </w:p>
    <w:p w:rsidR="00F03D36" w:rsidRPr="00E30350" w:rsidRDefault="000D6EF6" w:rsidP="00F03D36">
      <w:pPr>
        <w:pStyle w:val="a2"/>
        <w:rPr>
          <w:rtl/>
        </w:rPr>
      </w:pPr>
      <w:bookmarkStart w:id="134" w:name="_Toc348518442"/>
      <w:bookmarkStart w:id="135" w:name="_Toc384128103"/>
      <w:bookmarkStart w:id="136" w:name="_Toc385120599"/>
      <w:bookmarkStart w:id="137" w:name="_Toc386409577"/>
      <w:bookmarkStart w:id="138" w:name="_Toc396587734"/>
      <w:bookmarkStart w:id="139" w:name="_Toc439848679"/>
      <w:r w:rsidRPr="00E30350">
        <w:rPr>
          <w:rFonts w:cs="B Lotus" w:hint="cs"/>
          <w:rtl/>
        </w:rPr>
        <w:t>*</w:t>
      </w:r>
      <w:r w:rsidR="00F03D36" w:rsidRPr="00E30350">
        <w:rPr>
          <w:rFonts w:hint="cs"/>
          <w:rtl/>
        </w:rPr>
        <w:t xml:space="preserve"> وفات</w:t>
      </w:r>
      <w:bookmarkEnd w:id="134"/>
      <w:bookmarkEnd w:id="135"/>
      <w:bookmarkEnd w:id="136"/>
      <w:bookmarkEnd w:id="137"/>
      <w:bookmarkEnd w:id="138"/>
      <w:bookmarkEnd w:id="139"/>
    </w:p>
    <w:p w:rsidR="00F03D36" w:rsidRPr="00E30350" w:rsidRDefault="00F03D36" w:rsidP="003B7B3E">
      <w:pPr>
        <w:ind w:firstLine="284"/>
        <w:jc w:val="both"/>
        <w:rPr>
          <w:rStyle w:val="Char3"/>
          <w:rFonts w:eastAsia="SimSun"/>
          <w:rtl/>
        </w:rPr>
      </w:pPr>
      <w:r w:rsidRPr="00E30350">
        <w:rPr>
          <w:rStyle w:val="Char3"/>
          <w:rFonts w:eastAsia="SimSun" w:hint="cs"/>
          <w:rtl/>
        </w:rPr>
        <w:t>این دانشمند محقق و چهر</w:t>
      </w:r>
      <w:r w:rsidR="00500A80" w:rsidRPr="00E30350">
        <w:rPr>
          <w:rStyle w:val="Char3"/>
          <w:rFonts w:eastAsia="SimSun" w:hint="cs"/>
          <w:rtl/>
        </w:rPr>
        <w:t>ۀ</w:t>
      </w:r>
      <w:r w:rsidRPr="00E30350">
        <w:rPr>
          <w:rStyle w:val="Char3"/>
          <w:rFonts w:eastAsia="SimSun" w:hint="cs"/>
          <w:rtl/>
        </w:rPr>
        <w:t xml:space="preserve"> علمی کم‌نظیر ایران زمین، پس از سال</w:t>
      </w:r>
      <w:r w:rsidRPr="00E30350">
        <w:rPr>
          <w:rStyle w:val="Char3"/>
          <w:rFonts w:eastAsia="SimSun" w:hint="eastAsia"/>
          <w:rtl/>
        </w:rPr>
        <w:t>‌</w:t>
      </w:r>
      <w:r w:rsidRPr="00E30350">
        <w:rPr>
          <w:rStyle w:val="Char3"/>
          <w:rFonts w:eastAsia="SimSun" w:hint="cs"/>
          <w:rtl/>
        </w:rPr>
        <w:t>ها تحمل مشقات و رنج</w:t>
      </w:r>
      <w:r w:rsidRPr="00E30350">
        <w:rPr>
          <w:rStyle w:val="Char3"/>
          <w:rFonts w:eastAsia="SimSun" w:hint="eastAsia"/>
          <w:rtl/>
        </w:rPr>
        <w:t>‌</w:t>
      </w:r>
      <w:r w:rsidRPr="00E30350">
        <w:rPr>
          <w:rStyle w:val="Char3"/>
          <w:rFonts w:eastAsia="SimSun" w:hint="cs"/>
          <w:rtl/>
        </w:rPr>
        <w:t>ها</w:t>
      </w:r>
      <w:r w:rsidR="00A576DC" w:rsidRPr="00E30350">
        <w:rPr>
          <w:rStyle w:val="Char3"/>
          <w:rFonts w:eastAsia="SimSun" w:hint="cs"/>
          <w:rtl/>
        </w:rPr>
        <w:t>ی</w:t>
      </w:r>
      <w:r w:rsidRPr="00E30350">
        <w:rPr>
          <w:rStyle w:val="Char3"/>
          <w:rFonts w:eastAsia="SimSun" w:hint="cs"/>
          <w:rtl/>
        </w:rPr>
        <w:t xml:space="preserve"> زندگی، مجاهدت در راه نشر احکام و حقایق دین مبین اسلام و تحمل هشت سال ب</w:t>
      </w:r>
      <w:r w:rsidR="00A576DC" w:rsidRPr="00E30350">
        <w:rPr>
          <w:rStyle w:val="Char3"/>
          <w:rFonts w:eastAsia="SimSun" w:hint="cs"/>
          <w:rtl/>
        </w:rPr>
        <w:t>ی</w:t>
      </w:r>
      <w:r w:rsidRPr="00E30350">
        <w:rPr>
          <w:rStyle w:val="Char3"/>
          <w:rFonts w:eastAsia="SimSun" w:hint="cs"/>
          <w:rtl/>
        </w:rPr>
        <w:t>مار</w:t>
      </w:r>
      <w:r w:rsidR="00A576DC" w:rsidRPr="00E30350">
        <w:rPr>
          <w:rStyle w:val="Char3"/>
          <w:rFonts w:eastAsia="SimSun" w:hint="cs"/>
          <w:rtl/>
        </w:rPr>
        <w:t>ی</w:t>
      </w:r>
      <w:r w:rsidRPr="00E30350">
        <w:rPr>
          <w:rStyle w:val="Char3"/>
          <w:rFonts w:eastAsia="SimSun" w:hint="cs"/>
          <w:rtl/>
        </w:rPr>
        <w:t xml:space="preserve"> طاقت‌فرسا، که توأم با صبری ا</w:t>
      </w:r>
      <w:r w:rsidR="00A576DC" w:rsidRPr="00E30350">
        <w:rPr>
          <w:rStyle w:val="Char3"/>
          <w:rFonts w:eastAsia="SimSun" w:hint="cs"/>
          <w:rtl/>
        </w:rPr>
        <w:t>ی</w:t>
      </w:r>
      <w:r w:rsidRPr="00E30350">
        <w:rPr>
          <w:rStyle w:val="Char3"/>
          <w:rFonts w:eastAsia="SimSun" w:hint="cs"/>
          <w:rtl/>
        </w:rPr>
        <w:t>وب</w:t>
      </w:r>
      <w:r w:rsidRPr="00E30350">
        <w:rPr>
          <w:rStyle w:val="Char3"/>
          <w:rFonts w:eastAsia="SimSun" w:hint="eastAsia"/>
          <w:rtl/>
        </w:rPr>
        <w:t>‌</w:t>
      </w:r>
      <w:r w:rsidRPr="00E30350">
        <w:rPr>
          <w:rStyle w:val="Char3"/>
          <w:rFonts w:eastAsia="SimSun" w:hint="cs"/>
          <w:rtl/>
        </w:rPr>
        <w:t xml:space="preserve">وار بود، در روز جمعه 15/2/1368 بعد از سحرگاه 29 رمضان المبارک 1409 قمری در سن هفتاد و شش سالگی دار فانی را وداع گفت و با لقای معبود </w:t>
      </w:r>
      <w:r w:rsidR="00A576DC" w:rsidRPr="00E30350">
        <w:rPr>
          <w:rStyle w:val="Char3"/>
          <w:rFonts w:eastAsia="SimSun" w:hint="cs"/>
          <w:rtl/>
        </w:rPr>
        <w:t>ی</w:t>
      </w:r>
      <w:r w:rsidRPr="00E30350">
        <w:rPr>
          <w:rStyle w:val="Char3"/>
          <w:rFonts w:eastAsia="SimSun" w:hint="cs"/>
          <w:rtl/>
        </w:rPr>
        <w:t>گانه‌اش به آسایش ابدی نایل گشت و عصر همان روز با حضور عده‌ای از دوستان و همفکرانش و ط</w:t>
      </w:r>
      <w:r w:rsidR="00A576DC" w:rsidRPr="00E30350">
        <w:rPr>
          <w:rStyle w:val="Char3"/>
          <w:rFonts w:eastAsia="SimSun" w:hint="cs"/>
          <w:rtl/>
        </w:rPr>
        <w:t>ی</w:t>
      </w:r>
      <w:r w:rsidRPr="00E30350">
        <w:rPr>
          <w:rStyle w:val="Char3"/>
          <w:rFonts w:eastAsia="SimSun" w:hint="cs"/>
          <w:rtl/>
        </w:rPr>
        <w:t xml:space="preserve"> مراسمی ساده و عاری از هر گونه بدعت و تشریفات خرافی زائد، در قبرستان باغ بهشت قم، در نزدیکی قبر پسر مرحومش به خاک سپرده شد.</w:t>
      </w:r>
    </w:p>
    <w:p w:rsidR="00F03D36" w:rsidRPr="00E30350" w:rsidRDefault="00F03D36" w:rsidP="003B7B3E">
      <w:pPr>
        <w:tabs>
          <w:tab w:val="left" w:pos="485"/>
        </w:tabs>
        <w:ind w:firstLine="284"/>
        <w:jc w:val="both"/>
        <w:rPr>
          <w:rStyle w:val="Char3"/>
          <w:rFonts w:eastAsia="SimSun"/>
          <w:rtl/>
        </w:rPr>
      </w:pPr>
      <w:r w:rsidRPr="00E30350">
        <w:rPr>
          <w:rStyle w:val="Char3"/>
          <w:rFonts w:eastAsia="SimSun" w:hint="cs"/>
          <w:rtl/>
        </w:rPr>
        <w:t>از درگاه قدس ایزدی صمیمانه امید آن داریم که راه طی شده اما نیمه تمام آن راد مر</w:t>
      </w:r>
      <w:r w:rsidRPr="00E30350">
        <w:rPr>
          <w:rStyle w:val="Char3"/>
          <w:rFonts w:eastAsia="SimSun" w:hint="eastAsia"/>
          <w:rtl/>
        </w:rPr>
        <w:t>د</w:t>
      </w:r>
      <w:r w:rsidRPr="00E30350">
        <w:rPr>
          <w:rStyle w:val="Char3"/>
          <w:rFonts w:eastAsia="SimSun" w:hint="cs"/>
          <w:rtl/>
        </w:rPr>
        <w:t xml:space="preserve"> شجاع عرص</w:t>
      </w:r>
      <w:r w:rsidR="00500A80" w:rsidRPr="00E30350">
        <w:rPr>
          <w:rStyle w:val="Char3"/>
          <w:rFonts w:eastAsia="SimSun" w:hint="cs"/>
          <w:rtl/>
        </w:rPr>
        <w:t>ۀ</w:t>
      </w:r>
      <w:r w:rsidRPr="00E30350">
        <w:rPr>
          <w:rStyle w:val="Char3"/>
          <w:rFonts w:eastAsia="SimSun" w:hint="cs"/>
          <w:rtl/>
        </w:rPr>
        <w:t xml:space="preserve"> دین، و آن علام</w:t>
      </w:r>
      <w:r w:rsidR="00500A80" w:rsidRPr="00E30350">
        <w:rPr>
          <w:rStyle w:val="Char3"/>
          <w:rFonts w:eastAsia="SimSun" w:hint="cs"/>
          <w:rtl/>
        </w:rPr>
        <w:t>ۀ</w:t>
      </w:r>
      <w:r w:rsidRPr="00E30350">
        <w:rPr>
          <w:rStyle w:val="Char3"/>
          <w:rFonts w:eastAsia="SimSun" w:hint="cs"/>
          <w:rtl/>
        </w:rPr>
        <w:t xml:space="preserve"> مصلح و احیاگر عقیده و اندیش</w:t>
      </w:r>
      <w:r w:rsidR="00500A80" w:rsidRPr="00E30350">
        <w:rPr>
          <w:rStyle w:val="Char3"/>
          <w:rFonts w:eastAsia="SimSun" w:hint="cs"/>
          <w:rtl/>
        </w:rPr>
        <w:t>ۀ</w:t>
      </w:r>
      <w:r w:rsidRPr="00E30350">
        <w:rPr>
          <w:rStyle w:val="Char3"/>
          <w:rFonts w:eastAsia="SimSun" w:hint="cs"/>
          <w:rtl/>
        </w:rPr>
        <w:t xml:space="preserve"> توحیدی را با جایگزینی دعوتگری دیگر، به سر انجام مطلوب و مورد رضای خویش برساند؛ و از حضرتش رحمت و غفران واسع برای آن استاد عالی‌قدر مسألت می‌نماییم.</w:t>
      </w:r>
    </w:p>
    <w:p w:rsidR="00F03D36" w:rsidRPr="00E30350" w:rsidRDefault="00F03D36" w:rsidP="003B7B3E">
      <w:pPr>
        <w:tabs>
          <w:tab w:val="left" w:pos="485"/>
        </w:tabs>
        <w:ind w:firstLine="284"/>
        <w:jc w:val="both"/>
        <w:rPr>
          <w:rStyle w:val="Char3"/>
          <w:rFonts w:eastAsia="SimSun"/>
          <w:rtl/>
        </w:rPr>
      </w:pPr>
    </w:p>
    <w:tbl>
      <w:tblPr>
        <w:bidiVisual/>
        <w:tblW w:w="0" w:type="auto"/>
        <w:tblInd w:w="108" w:type="dxa"/>
        <w:tblLook w:val="04A0" w:firstRow="1" w:lastRow="0" w:firstColumn="1" w:lastColumn="0" w:noHBand="0" w:noVBand="1"/>
      </w:tblPr>
      <w:tblGrid>
        <w:gridCol w:w="3402"/>
        <w:gridCol w:w="487"/>
        <w:gridCol w:w="3199"/>
      </w:tblGrid>
      <w:tr w:rsidR="00F03D36" w:rsidRPr="00E30350" w:rsidTr="00794536">
        <w:tc>
          <w:tcPr>
            <w:tcW w:w="3402" w:type="dxa"/>
            <w:shd w:val="clear" w:color="auto" w:fill="auto"/>
          </w:tcPr>
          <w:p w:rsidR="00F03D36" w:rsidRPr="00E30350" w:rsidRDefault="00F03D36" w:rsidP="00410243">
            <w:pPr>
              <w:jc w:val="lowKashida"/>
              <w:rPr>
                <w:rStyle w:val="Char3"/>
                <w:rFonts w:eastAsia="SimSun"/>
                <w:sz w:val="2"/>
                <w:szCs w:val="2"/>
                <w:rtl/>
              </w:rPr>
            </w:pPr>
            <w:r w:rsidRPr="00E30350">
              <w:rPr>
                <w:rStyle w:val="Char3"/>
                <w:rFonts w:eastAsia="SimSun" w:hint="cs"/>
                <w:rtl/>
              </w:rPr>
              <w:t xml:space="preserve">از شمار دو چشم، </w:t>
            </w:r>
            <w:r w:rsidR="00A576DC" w:rsidRPr="00E30350">
              <w:rPr>
                <w:rStyle w:val="Char3"/>
                <w:rFonts w:eastAsia="SimSun" w:hint="cs"/>
                <w:rtl/>
              </w:rPr>
              <w:t>ی</w:t>
            </w:r>
            <w:r w:rsidRPr="00E30350">
              <w:rPr>
                <w:rStyle w:val="Char3"/>
                <w:rFonts w:eastAsia="SimSun" w:hint="cs"/>
                <w:rtl/>
              </w:rPr>
              <w:t>ک تن کم</w:t>
            </w:r>
            <w:r w:rsidRPr="00E30350">
              <w:rPr>
                <w:rStyle w:val="Char3"/>
                <w:rFonts w:eastAsia="SimSun"/>
                <w:rtl/>
              </w:rPr>
              <w:br/>
            </w:r>
          </w:p>
        </w:tc>
        <w:tc>
          <w:tcPr>
            <w:tcW w:w="487" w:type="dxa"/>
            <w:shd w:val="clear" w:color="auto" w:fill="auto"/>
          </w:tcPr>
          <w:p w:rsidR="00F03D36" w:rsidRPr="00E30350" w:rsidRDefault="00F03D36" w:rsidP="00410243">
            <w:pPr>
              <w:spacing w:line="228" w:lineRule="auto"/>
              <w:jc w:val="lowKashida"/>
              <w:rPr>
                <w:rStyle w:val="Char3"/>
                <w:rFonts w:eastAsia="SimSun"/>
                <w:rtl/>
              </w:rPr>
            </w:pPr>
          </w:p>
        </w:tc>
        <w:tc>
          <w:tcPr>
            <w:tcW w:w="3199" w:type="dxa"/>
            <w:shd w:val="clear" w:color="auto" w:fill="auto"/>
          </w:tcPr>
          <w:p w:rsidR="00F03D36" w:rsidRPr="00E30350" w:rsidRDefault="00F03D36" w:rsidP="00410243">
            <w:pPr>
              <w:jc w:val="lowKashida"/>
              <w:rPr>
                <w:rStyle w:val="Char3"/>
                <w:rFonts w:eastAsia="SimSun"/>
                <w:sz w:val="2"/>
                <w:szCs w:val="2"/>
                <w:rtl/>
              </w:rPr>
            </w:pPr>
            <w:r w:rsidRPr="00E30350">
              <w:rPr>
                <w:rStyle w:val="Char3"/>
                <w:rFonts w:eastAsia="SimSun" w:hint="cs"/>
                <w:rtl/>
              </w:rPr>
              <w:t>و زشمار خرد، هزاران بیش</w:t>
            </w:r>
            <w:r w:rsidRPr="00E30350">
              <w:rPr>
                <w:rStyle w:val="Char3"/>
                <w:rFonts w:eastAsia="SimSun"/>
                <w:rtl/>
              </w:rPr>
              <w:br/>
            </w:r>
          </w:p>
        </w:tc>
      </w:tr>
    </w:tbl>
    <w:p w:rsidR="00F03D36" w:rsidRPr="00E30350" w:rsidRDefault="00F03D36" w:rsidP="003B7B3E">
      <w:pPr>
        <w:ind w:firstLine="284"/>
        <w:jc w:val="both"/>
        <w:rPr>
          <w:rStyle w:val="Char3"/>
          <w:rFonts w:eastAsia="SimSun"/>
          <w:rtl/>
        </w:rPr>
      </w:pPr>
    </w:p>
    <w:p w:rsidR="00F03D36" w:rsidRPr="00E30350" w:rsidRDefault="00F03D36" w:rsidP="00794536">
      <w:pPr>
        <w:pStyle w:val="a4"/>
        <w:jc w:val="center"/>
        <w:rPr>
          <w:rFonts w:eastAsia="SimSun"/>
          <w:rtl/>
          <w:lang w:bidi="ar-SA"/>
        </w:rPr>
      </w:pPr>
      <w:r w:rsidRPr="00E30350">
        <w:rPr>
          <w:rFonts w:eastAsia="SimSun"/>
          <w:rtl/>
          <w:lang w:bidi="ar-SA"/>
        </w:rPr>
        <w:t>رحمة الله عليه وعلى جميع ال</w:t>
      </w:r>
      <w:r w:rsidR="00794536" w:rsidRPr="00E30350">
        <w:rPr>
          <w:rFonts w:eastAsia="SimSun"/>
          <w:rtl/>
          <w:lang w:bidi="ar-SA"/>
        </w:rPr>
        <w:t>ـ</w:t>
      </w:r>
      <w:r w:rsidRPr="00E30350">
        <w:rPr>
          <w:rFonts w:eastAsia="SimSun"/>
          <w:rtl/>
          <w:lang w:bidi="ar-SA"/>
        </w:rPr>
        <w:t>مؤمنين ال</w:t>
      </w:r>
      <w:r w:rsidR="00794536" w:rsidRPr="00E30350">
        <w:rPr>
          <w:rFonts w:eastAsia="SimSun"/>
          <w:rtl/>
          <w:lang w:bidi="ar-SA"/>
        </w:rPr>
        <w:t>ـ</w:t>
      </w:r>
      <w:r w:rsidRPr="00E30350">
        <w:rPr>
          <w:rFonts w:eastAsia="SimSun"/>
          <w:rtl/>
          <w:lang w:bidi="ar-SA"/>
        </w:rPr>
        <w:t>موحدين</w:t>
      </w:r>
    </w:p>
    <w:p w:rsidR="00F03D36" w:rsidRPr="00E30350" w:rsidRDefault="00F03D36" w:rsidP="00F03D36">
      <w:pPr>
        <w:spacing w:line="228" w:lineRule="auto"/>
        <w:jc w:val="right"/>
        <w:rPr>
          <w:rFonts w:ascii="mylotus" w:eastAsia="SimSun" w:hAnsi="mylotus" w:cs="IRLotus"/>
          <w:b/>
          <w:bCs/>
          <w:color w:val="000000"/>
          <w:sz w:val="6"/>
          <w:szCs w:val="14"/>
          <w:rtl/>
          <w:lang w:bidi="fa-IR"/>
        </w:rPr>
      </w:pPr>
    </w:p>
    <w:p w:rsidR="00F03D36" w:rsidRPr="00E30350" w:rsidRDefault="00F03D36" w:rsidP="00F03D36">
      <w:pPr>
        <w:jc w:val="right"/>
        <w:rPr>
          <w:b/>
          <w:bCs/>
          <w:sz w:val="32"/>
          <w:szCs w:val="32"/>
          <w:rtl/>
          <w:lang w:bidi="fa-IR"/>
        </w:rPr>
      </w:pPr>
      <w:r w:rsidRPr="00E30350">
        <w:rPr>
          <w:rStyle w:val="Char4"/>
          <w:rFonts w:eastAsia="SimSun" w:hint="cs"/>
          <w:sz w:val="28"/>
          <w:szCs w:val="28"/>
          <w:rtl/>
        </w:rPr>
        <w:t>د. حنیف</w:t>
      </w:r>
    </w:p>
    <w:p w:rsidR="00F03D36" w:rsidRPr="00E30350" w:rsidRDefault="00F03D36" w:rsidP="00F03D36">
      <w:pPr>
        <w:jc w:val="right"/>
        <w:rPr>
          <w:b/>
          <w:bCs/>
          <w:sz w:val="32"/>
          <w:szCs w:val="32"/>
          <w:rtl/>
          <w:lang w:bidi="fa-IR"/>
        </w:rPr>
        <w:sectPr w:rsidR="00F03D36" w:rsidRPr="00E30350" w:rsidSect="000942EA">
          <w:headerReference w:type="default" r:id="rId23"/>
          <w:footnotePr>
            <w:numRestart w:val="eachPage"/>
          </w:footnotePr>
          <w:pgSz w:w="9356" w:h="13608" w:code="9"/>
          <w:pgMar w:top="567" w:right="1134" w:bottom="851" w:left="1134" w:header="454" w:footer="0" w:gutter="0"/>
          <w:cols w:space="708"/>
          <w:titlePg/>
          <w:bidi/>
          <w:rtlGutter/>
          <w:docGrid w:linePitch="381"/>
        </w:sectPr>
      </w:pPr>
    </w:p>
    <w:p w:rsidR="0003096E" w:rsidRPr="00E30350" w:rsidRDefault="00AB73FE" w:rsidP="00794536">
      <w:pPr>
        <w:pStyle w:val="a7"/>
        <w:ind w:firstLine="0"/>
        <w:rPr>
          <w:sz w:val="28"/>
          <w:szCs w:val="28"/>
        </w:rPr>
      </w:pPr>
      <w:r w:rsidRPr="00E30350">
        <w:rPr>
          <w:rFonts w:hint="cs"/>
          <w:b w:val="0"/>
          <w:bCs w:val="0"/>
          <w:noProof/>
          <w:rtl/>
          <w:lang w:bidi="ar-SA"/>
        </w:rPr>
        <mc:AlternateContent>
          <mc:Choice Requires="wps">
            <w:drawing>
              <wp:anchor distT="0" distB="0" distL="114300" distR="114300" simplePos="0" relativeHeight="251659776" behindDoc="0" locked="0" layoutInCell="1" allowOverlap="1" wp14:anchorId="5678BDFA" wp14:editId="711D080B">
                <wp:simplePos x="0" y="0"/>
                <wp:positionH relativeFrom="column">
                  <wp:posOffset>211455</wp:posOffset>
                </wp:positionH>
                <wp:positionV relativeFrom="paragraph">
                  <wp:posOffset>-34290</wp:posOffset>
                </wp:positionV>
                <wp:extent cx="105410" cy="422910"/>
                <wp:effectExtent l="0" t="0" r="8890" b="152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15B" w:rsidRDefault="00B2515B" w:rsidP="0003096E">
                            <w:pPr>
                              <w:rPr>
                                <w:lang w:bidi="fa-IR"/>
                              </w:rPr>
                            </w:pPr>
                            <w:r>
                              <w:rPr>
                                <w:rFonts w:ascii="B Zar" w:hint="cs"/>
                                <w:color w:val="000000"/>
                                <w:sz w:val="40"/>
                                <w:szCs w:val="40"/>
                                <w:rtl/>
                                <w:lang w:bidi="fa-IR"/>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6.65pt;margin-top:-2.7pt;width:8.3pt;height:33.3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" filled="f" stroked="f">
                <v:textbox style="mso-fit-shape-to-text:t" inset="0,0,0,0">
                  <w:txbxContent>
                    <w:p w:rsidR="00B2515B" w:rsidRDefault="00B2515B" w:rsidP="0003096E">
                      <w:pPr>
                        <w:rPr>
                          <w:lang w:bidi="fa-IR"/>
                        </w:rPr>
                      </w:pPr>
                      <w:r>
                        <w:rPr>
                          <w:rFonts w:ascii="B Zar" w:hint="cs"/>
                          <w:color w:val="000000"/>
                          <w:sz w:val="40"/>
                          <w:szCs w:val="40"/>
                          <w:rtl/>
                          <w:lang w:bidi="fa-IR"/>
                        </w:rPr>
                        <w:t>1</w:t>
                      </w:r>
                    </w:p>
                  </w:txbxContent>
                </v:textbox>
              </v:rect>
            </w:pict>
          </mc:Fallback>
        </mc:AlternateContent>
      </w:r>
      <w:r w:rsidRPr="00E30350">
        <w:rPr>
          <w:rFonts w:hint="cs"/>
          <w:b w:val="0"/>
          <w:bCs w:val="0"/>
          <w:noProof/>
          <w:rtl/>
          <w:lang w:bidi="ar-SA"/>
        </w:rPr>
        <mc:AlternateContent>
          <mc:Choice Requires="wps">
            <w:drawing>
              <wp:anchor distT="0" distB="0" distL="114300" distR="114300" simplePos="0" relativeHeight="251675136" behindDoc="0" locked="0" layoutInCell="1" allowOverlap="1" wp14:anchorId="01CA813D" wp14:editId="50CCC292">
                <wp:simplePos x="0" y="0"/>
                <wp:positionH relativeFrom="column">
                  <wp:posOffset>3810</wp:posOffset>
                </wp:positionH>
                <wp:positionV relativeFrom="paragraph">
                  <wp:posOffset>-226695</wp:posOffset>
                </wp:positionV>
                <wp:extent cx="561975" cy="676275"/>
                <wp:effectExtent l="0" t="0" r="9525" b="9525"/>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197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15B" w:rsidRPr="003B7B3E" w:rsidRDefault="00B2515B" w:rsidP="00AB73FE">
                            <w:pPr>
                              <w:jc w:val="right"/>
                            </w:pPr>
                            <w:r w:rsidRPr="003B7B3E">
                              <w:rPr>
                                <w:rFonts w:ascii="AGA Arabesque" w:hAnsi="AGA Arabesque" w:cs="AGA Arabesque"/>
                                <w:color w:val="000000"/>
                                <w:sz w:val="96"/>
                                <w:szCs w:val="96"/>
                              </w:rPr>
                              <w:t></w:t>
                            </w:r>
                          </w:p>
                          <w:p w:rsidR="00B2515B" w:rsidRDefault="00B2515B" w:rsidP="000D43BB">
                            <w:pPr>
                              <w:rPr>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7" style="position:absolute;left:0;text-align:left;margin-left:.3pt;margin-top:-17.85pt;width:44.25pt;height:53.25pt;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" filled="f" stroked="f">
                <v:textbox inset="0,0,0,0">
                  <w:txbxContent>
                    <w:p w:rsidR="00B2515B" w:rsidRPr="003B7B3E" w:rsidRDefault="00B2515B" w:rsidP="00AB73FE">
                      <w:pPr>
                        <w:jc w:val="right"/>
                      </w:pPr>
                      <w:r w:rsidRPr="003B7B3E">
                        <w:rPr>
                          <w:rFonts w:ascii="AGA Arabesque" w:hAnsi="AGA Arabesque" w:cs="AGA Arabesque"/>
                          <w:color w:val="000000"/>
                          <w:sz w:val="96"/>
                          <w:szCs w:val="96"/>
                        </w:rPr>
                        <w:t></w:t>
                      </w:r>
                    </w:p>
                    <w:p w:rsidR="00B2515B" w:rsidRDefault="00B2515B" w:rsidP="000D43BB">
                      <w:pPr>
                        <w:rPr>
                          <w:rtl/>
                        </w:rPr>
                      </w:pPr>
                    </w:p>
                  </w:txbxContent>
                </v:textbox>
              </v:rect>
            </w:pict>
          </mc:Fallback>
        </mc:AlternateContent>
      </w:r>
      <w:r w:rsidR="0003096E" w:rsidRPr="00E30350">
        <w:rPr>
          <w:rFonts w:hint="cs"/>
          <w:sz w:val="28"/>
          <w:szCs w:val="28"/>
          <w:rtl/>
        </w:rPr>
        <w:t xml:space="preserve">سلسله‌ی </w:t>
      </w:r>
      <w:r w:rsidR="0003096E" w:rsidRPr="00E30350">
        <w:rPr>
          <w:sz w:val="28"/>
          <w:szCs w:val="28"/>
          <w:rtl/>
        </w:rPr>
        <w:t>راه نجات از شر غ</w:t>
      </w:r>
      <w:r w:rsidR="0003096E" w:rsidRPr="00E30350">
        <w:rPr>
          <w:rFonts w:hint="cs"/>
          <w:sz w:val="28"/>
          <w:szCs w:val="28"/>
          <w:rtl/>
        </w:rPr>
        <w:t>ُ</w:t>
      </w:r>
      <w:r w:rsidR="0003096E" w:rsidRPr="00E30350">
        <w:rPr>
          <w:sz w:val="28"/>
          <w:szCs w:val="28"/>
          <w:rtl/>
        </w:rPr>
        <w:t>لات</w:t>
      </w:r>
    </w:p>
    <w:p w:rsidR="0003096E" w:rsidRPr="00E30350" w:rsidRDefault="0003096E" w:rsidP="0003096E">
      <w:pPr>
        <w:rPr>
          <w:rFonts w:cs="B Titr"/>
          <w:szCs w:val="72"/>
          <w:rtl/>
          <w:lang w:bidi="fa-IR"/>
        </w:rPr>
      </w:pPr>
    </w:p>
    <w:p w:rsidR="0003096E" w:rsidRPr="00E30350" w:rsidRDefault="0003096E" w:rsidP="0003096E">
      <w:pPr>
        <w:rPr>
          <w:rtl/>
        </w:rPr>
      </w:pPr>
    </w:p>
    <w:p w:rsidR="0003096E" w:rsidRPr="00E30350" w:rsidRDefault="0003096E" w:rsidP="0003096E">
      <w:pPr>
        <w:rPr>
          <w:rtl/>
        </w:rPr>
      </w:pPr>
    </w:p>
    <w:p w:rsidR="0003096E" w:rsidRPr="00E30350" w:rsidRDefault="0003096E" w:rsidP="0003096E">
      <w:pPr>
        <w:rPr>
          <w:rtl/>
        </w:rPr>
      </w:pPr>
    </w:p>
    <w:p w:rsidR="0003096E" w:rsidRPr="00E30350" w:rsidRDefault="0003096E" w:rsidP="0003096E">
      <w:pPr>
        <w:rPr>
          <w:rtl/>
        </w:rPr>
      </w:pPr>
    </w:p>
    <w:p w:rsidR="002925F9" w:rsidRPr="00E30350" w:rsidRDefault="0003096E" w:rsidP="00F82218">
      <w:pPr>
        <w:pStyle w:val="af2"/>
        <w:rPr>
          <w:rtl/>
        </w:rPr>
      </w:pPr>
      <w:bookmarkStart w:id="140" w:name="_Toc290632555"/>
      <w:bookmarkStart w:id="141" w:name="_Toc396587735"/>
      <w:bookmarkStart w:id="142" w:name="_Toc396587804"/>
      <w:bookmarkStart w:id="143" w:name="_Toc439848680"/>
      <w:r w:rsidRPr="00E30350">
        <w:rPr>
          <w:rtl/>
        </w:rPr>
        <w:t>بحث در اختصاص علم غيب به خدا</w:t>
      </w:r>
      <w:bookmarkEnd w:id="140"/>
      <w:bookmarkEnd w:id="141"/>
      <w:bookmarkEnd w:id="142"/>
      <w:bookmarkEnd w:id="143"/>
    </w:p>
    <w:p w:rsidR="0003096E" w:rsidRPr="00E30350" w:rsidRDefault="0003096E" w:rsidP="003B7B3E">
      <w:pPr>
        <w:pStyle w:val="a6"/>
        <w:rPr>
          <w:rStyle w:val="Char3"/>
          <w:rtl/>
        </w:rPr>
        <w:sectPr w:rsidR="0003096E" w:rsidRPr="00E30350" w:rsidSect="003E1411">
          <w:footnotePr>
            <w:numRestart w:val="eachPage"/>
          </w:footnotePr>
          <w:type w:val="oddPage"/>
          <w:pgSz w:w="9356" w:h="13608" w:code="9"/>
          <w:pgMar w:top="567" w:right="1134" w:bottom="851" w:left="1134" w:header="454" w:footer="0" w:gutter="0"/>
          <w:cols w:space="708"/>
          <w:titlePg/>
          <w:bidi/>
          <w:rtlGutter/>
          <w:docGrid w:linePitch="381"/>
        </w:sectPr>
      </w:pPr>
    </w:p>
    <w:p w:rsidR="0003096E" w:rsidRPr="00E30350" w:rsidRDefault="0003096E" w:rsidP="00F82218">
      <w:pPr>
        <w:pStyle w:val="a1"/>
        <w:rPr>
          <w:rtl/>
        </w:rPr>
      </w:pPr>
      <w:bookmarkStart w:id="144" w:name="_Toc439848681"/>
      <w:r w:rsidRPr="00E30350">
        <w:rPr>
          <w:rFonts w:hint="cs"/>
          <w:rtl/>
        </w:rPr>
        <w:t>عالم به غیب بودنِ امامان از نظر قرآن و أئمّه</w:t>
      </w:r>
      <w:bookmarkEnd w:id="144"/>
    </w:p>
    <w:p w:rsidR="0003096E" w:rsidRPr="00E30350" w:rsidRDefault="0003096E"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 با</w:t>
      </w:r>
      <w:r w:rsidR="00A576DC" w:rsidRPr="00E30350">
        <w:rPr>
          <w:rStyle w:val="Char3"/>
          <w:rFonts w:hint="cs"/>
          <w:rtl/>
        </w:rPr>
        <w:t>ی</w:t>
      </w:r>
      <w:r w:rsidRPr="00E30350">
        <w:rPr>
          <w:rStyle w:val="Char3"/>
          <w:rFonts w:hint="cs"/>
          <w:rtl/>
        </w:rPr>
        <w:t>د د</w:t>
      </w:r>
      <w:r w:rsidR="00A576DC" w:rsidRPr="00E30350">
        <w:rPr>
          <w:rStyle w:val="Char3"/>
          <w:rFonts w:hint="cs"/>
          <w:rtl/>
        </w:rPr>
        <w:t>ی</w:t>
      </w:r>
      <w:r w:rsidRPr="00E30350">
        <w:rPr>
          <w:rStyle w:val="Char3"/>
          <w:rFonts w:hint="cs"/>
          <w:rtl/>
        </w:rPr>
        <w:t>د ادّعا</w:t>
      </w:r>
      <w:r w:rsidR="008C1158"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 مدّع</w:t>
      </w:r>
      <w:r w:rsidR="00A576DC" w:rsidRPr="00E30350">
        <w:rPr>
          <w:rStyle w:val="Char3"/>
          <w:rFonts w:hint="cs"/>
          <w:rtl/>
        </w:rPr>
        <w:t>ی</w:t>
      </w:r>
      <w:r w:rsidRPr="00E30350">
        <w:rPr>
          <w:rStyle w:val="Char3"/>
          <w:rFonts w:hint="cs"/>
          <w:rtl/>
        </w:rPr>
        <w:t xml:space="preserve">ان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 امام</w:t>
      </w:r>
      <w:r w:rsidR="008C1158" w:rsidRPr="00E30350">
        <w:rPr>
          <w:rStyle w:val="Char3"/>
          <w:rFonts w:hint="cs"/>
          <w:rtl/>
        </w:rPr>
        <w:t>،</w:t>
      </w:r>
      <w:r w:rsidRPr="00E30350">
        <w:rPr>
          <w:rStyle w:val="Char3"/>
          <w:rFonts w:hint="cs"/>
          <w:rtl/>
        </w:rPr>
        <w:t xml:space="preserve"> عالِم به ما </w:t>
      </w:r>
      <w:r w:rsidR="00A576DC" w:rsidRPr="00E30350">
        <w:rPr>
          <w:rStyle w:val="Char3"/>
          <w:rFonts w:hint="cs"/>
          <w:rtl/>
        </w:rPr>
        <w:t>ک</w:t>
      </w:r>
      <w:r w:rsidRPr="00E30350">
        <w:rPr>
          <w:rStyle w:val="Char3"/>
          <w:rFonts w:hint="cs"/>
          <w:rtl/>
        </w:rPr>
        <w:t xml:space="preserve">ان وما </w:t>
      </w:r>
      <w:r w:rsidR="00A576DC" w:rsidRPr="00E30350">
        <w:rPr>
          <w:rStyle w:val="Char3"/>
          <w:rFonts w:hint="cs"/>
          <w:rtl/>
        </w:rPr>
        <w:t>یک</w:t>
      </w:r>
      <w:r w:rsidRPr="00E30350">
        <w:rPr>
          <w:rStyle w:val="Char3"/>
          <w:rFonts w:hint="cs"/>
          <w:rtl/>
        </w:rPr>
        <w:t>ون، عالم ام</w:t>
      </w:r>
      <w:r w:rsidR="00A576DC" w:rsidRPr="00E30350">
        <w:rPr>
          <w:rStyle w:val="Char3"/>
          <w:rFonts w:hint="cs"/>
          <w:rtl/>
        </w:rPr>
        <w:t>ک</w:t>
      </w:r>
      <w:r w:rsidRPr="00E30350">
        <w:rPr>
          <w:rStyle w:val="Char3"/>
          <w:rFonts w:hint="cs"/>
          <w:rtl/>
        </w:rPr>
        <w:t>ان است از نظر قرآن و خودِ امامان تا چه حدّ صح</w:t>
      </w:r>
      <w:r w:rsidR="00A576DC" w:rsidRPr="00E30350">
        <w:rPr>
          <w:rStyle w:val="Char3"/>
          <w:rFonts w:hint="cs"/>
          <w:rtl/>
        </w:rPr>
        <w:t>ی</w:t>
      </w:r>
      <w:r w:rsidRPr="00E30350">
        <w:rPr>
          <w:rStyle w:val="Char3"/>
          <w:rFonts w:hint="cs"/>
          <w:rtl/>
        </w:rPr>
        <w:t xml:space="preserve">ح و راست </w:t>
      </w:r>
      <w:r w:rsidR="00A576DC" w:rsidRPr="00E30350">
        <w:rPr>
          <w:rStyle w:val="Char3"/>
          <w:rFonts w:hint="cs"/>
          <w:rtl/>
        </w:rPr>
        <w:t>ی</w:t>
      </w:r>
      <w:r w:rsidRPr="00E30350">
        <w:rPr>
          <w:rStyle w:val="Char3"/>
          <w:rFonts w:hint="cs"/>
          <w:rtl/>
        </w:rPr>
        <w:t xml:space="preserve">ا غلط و </w:t>
      </w:r>
      <w:r w:rsidR="00A576DC" w:rsidRPr="00E30350">
        <w:rPr>
          <w:rStyle w:val="Char3"/>
          <w:rFonts w:hint="cs"/>
          <w:rtl/>
        </w:rPr>
        <w:t>ک</w:t>
      </w:r>
      <w:r w:rsidRPr="00E30350">
        <w:rPr>
          <w:rStyle w:val="Char3"/>
          <w:rFonts w:hint="cs"/>
          <w:rtl/>
        </w:rPr>
        <w:t>ذاب است؟</w:t>
      </w:r>
    </w:p>
    <w:p w:rsidR="0003096E" w:rsidRPr="00E30350" w:rsidRDefault="0003096E" w:rsidP="006E2482">
      <w:pPr>
        <w:widowControl w:val="0"/>
        <w:ind w:firstLine="284"/>
        <w:jc w:val="both"/>
        <w:rPr>
          <w:rStyle w:val="Char3"/>
          <w:rtl/>
        </w:rPr>
      </w:pPr>
      <w:r w:rsidRPr="00E30350">
        <w:rPr>
          <w:rStyle w:val="Char3"/>
          <w:rFonts w:hint="cs"/>
          <w:rtl/>
        </w:rPr>
        <w:t>خدا</w:t>
      </w:r>
      <w:r w:rsidR="00A576DC" w:rsidRPr="00E30350">
        <w:rPr>
          <w:rStyle w:val="Char3"/>
          <w:rFonts w:hint="cs"/>
          <w:rtl/>
        </w:rPr>
        <w:t>ی</w:t>
      </w:r>
      <w:r w:rsidRPr="00E30350">
        <w:rPr>
          <w:rStyle w:val="Char3"/>
          <w:rFonts w:hint="cs"/>
          <w:rtl/>
        </w:rPr>
        <w:t xml:space="preserve"> جهان به </w:t>
      </w:r>
      <w:r w:rsidRPr="00E30350">
        <w:rPr>
          <w:rStyle w:val="Char3"/>
          <w:rFonts w:hint="eastAsia"/>
          <w:rtl/>
        </w:rPr>
        <w:t>پ</w:t>
      </w:r>
      <w:r w:rsidR="00A576DC" w:rsidRPr="00E30350">
        <w:rPr>
          <w:rStyle w:val="Char3"/>
          <w:rFonts w:hint="cs"/>
          <w:rtl/>
        </w:rPr>
        <w:t>ی</w:t>
      </w:r>
      <w:r w:rsidRPr="00E30350">
        <w:rPr>
          <w:rStyle w:val="Char3"/>
          <w:rFonts w:hint="cs"/>
          <w:rtl/>
        </w:rPr>
        <w:t xml:space="preserve">غمبر آخر الزّمان </w:t>
      </w:r>
      <w:r w:rsidRPr="00E30350">
        <w:rPr>
          <w:rFonts w:ascii="Abo-thar" w:hAnsi="Abo-thar" w:cs="CTraditional Arabic" w:hint="cs"/>
          <w:sz w:val="30"/>
          <w:rtl/>
          <w:lang w:bidi="ar-SY"/>
        </w:rPr>
        <w:t>ص</w:t>
      </w:r>
      <w:r w:rsidRPr="00E30350">
        <w:rPr>
          <w:rStyle w:val="Char3"/>
          <w:rFonts w:hint="cs"/>
          <w:rtl/>
        </w:rPr>
        <w:t xml:space="preserve"> بد</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گونه أمر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F74BEC" w:rsidRPr="00E30350">
        <w:rPr>
          <w:rFonts w:ascii="KFGQPC Uthman Taha Naskh" w:cs="Traditional Arabic" w:hint="cs"/>
          <w:sz w:val="27"/>
          <w:rtl/>
        </w:rPr>
        <w:t>﴿</w:t>
      </w:r>
      <w:r w:rsidR="00F74BEC" w:rsidRPr="00E30350">
        <w:rPr>
          <w:rStyle w:val="Charb"/>
          <w:rFonts w:hint="eastAsia"/>
          <w:rtl/>
        </w:rPr>
        <w:t>قُل</w:t>
      </w:r>
      <w:r w:rsidR="00F74BEC" w:rsidRPr="00E30350">
        <w:rPr>
          <w:rStyle w:val="Charb"/>
          <w:rtl/>
        </w:rPr>
        <w:t xml:space="preserve"> </w:t>
      </w:r>
      <w:r w:rsidR="00F74BEC" w:rsidRPr="00E30350">
        <w:rPr>
          <w:rStyle w:val="Charb"/>
          <w:rFonts w:hint="eastAsia"/>
          <w:rtl/>
        </w:rPr>
        <w:t>لَّا</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أَقُولُ</w:t>
      </w:r>
      <w:r w:rsidR="00F74BEC" w:rsidRPr="00E30350">
        <w:rPr>
          <w:rStyle w:val="Charb"/>
          <w:rtl/>
        </w:rPr>
        <w:t xml:space="preserve"> </w:t>
      </w:r>
      <w:r w:rsidR="00F74BEC" w:rsidRPr="00E30350">
        <w:rPr>
          <w:rStyle w:val="Charb"/>
          <w:rFonts w:hint="eastAsia"/>
          <w:rtl/>
        </w:rPr>
        <w:t>لَكُم</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عِندِي</w:t>
      </w:r>
      <w:r w:rsidR="00F74BEC" w:rsidRPr="00E30350">
        <w:rPr>
          <w:rStyle w:val="Charb"/>
          <w:rtl/>
        </w:rPr>
        <w:t xml:space="preserve"> </w:t>
      </w:r>
      <w:r w:rsidR="00F74BEC" w:rsidRPr="00E30350">
        <w:rPr>
          <w:rStyle w:val="Charb"/>
          <w:rFonts w:hint="eastAsia"/>
          <w:rtl/>
        </w:rPr>
        <w:t>خَزَا</w:t>
      </w:r>
      <w:r w:rsidR="00F74BEC" w:rsidRPr="00E30350">
        <w:rPr>
          <w:rStyle w:val="Charb"/>
          <w:rFonts w:hint="cs"/>
          <w:rtl/>
        </w:rPr>
        <w:t>ٓ</w:t>
      </w:r>
      <w:r w:rsidR="00F74BEC" w:rsidRPr="00E30350">
        <w:rPr>
          <w:rStyle w:val="Charb"/>
          <w:rFonts w:hint="eastAsia"/>
          <w:rtl/>
        </w:rPr>
        <w:t>ئِنُ</w:t>
      </w:r>
      <w:r w:rsidR="00F74BEC" w:rsidRPr="00E30350">
        <w:rPr>
          <w:rStyle w:val="Charb"/>
          <w:rtl/>
        </w:rPr>
        <w:t xml:space="preserve"> </w:t>
      </w:r>
      <w:r w:rsidR="00F74BEC" w:rsidRPr="00E30350">
        <w:rPr>
          <w:rStyle w:val="Charb"/>
          <w:rFonts w:hint="cs"/>
          <w:rtl/>
        </w:rPr>
        <w:t>ٱ</w:t>
      </w:r>
      <w:r w:rsidR="00F74BEC" w:rsidRPr="00E30350">
        <w:rPr>
          <w:rStyle w:val="Charb"/>
          <w:rFonts w:hint="eastAsia"/>
          <w:rtl/>
        </w:rPr>
        <w:t>للَّهِ</w:t>
      </w:r>
      <w:r w:rsidR="00F74BEC" w:rsidRPr="00E30350">
        <w:rPr>
          <w:rStyle w:val="Charb"/>
          <w:rtl/>
        </w:rPr>
        <w:t xml:space="preserve"> </w:t>
      </w:r>
      <w:r w:rsidR="00F74BEC" w:rsidRPr="00E30350">
        <w:rPr>
          <w:rStyle w:val="Charb"/>
          <w:rFonts w:hint="eastAsia"/>
          <w:rtl/>
        </w:rPr>
        <w:t>وَلَا</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أَع</w:t>
      </w:r>
      <w:r w:rsidR="00F74BEC" w:rsidRPr="00E30350">
        <w:rPr>
          <w:rStyle w:val="Charb"/>
          <w:rFonts w:hint="cs"/>
          <w:rtl/>
        </w:rPr>
        <w:t>ۡ</w:t>
      </w:r>
      <w:r w:rsidR="00F74BEC" w:rsidRPr="00E30350">
        <w:rPr>
          <w:rStyle w:val="Charb"/>
          <w:rFonts w:hint="eastAsia"/>
          <w:rtl/>
        </w:rPr>
        <w:t>لَمُ</w:t>
      </w:r>
      <w:r w:rsidR="00F74BEC" w:rsidRPr="00E30350">
        <w:rPr>
          <w:rStyle w:val="Charb"/>
          <w:rtl/>
        </w:rPr>
        <w:t xml:space="preserve"> </w:t>
      </w:r>
      <w:r w:rsidR="00F74BEC" w:rsidRPr="00E30350">
        <w:rPr>
          <w:rStyle w:val="Charb"/>
          <w:rFonts w:hint="cs"/>
          <w:rtl/>
        </w:rPr>
        <w:t>ٱ</w:t>
      </w:r>
      <w:r w:rsidR="00F74BEC" w:rsidRPr="00E30350">
        <w:rPr>
          <w:rStyle w:val="Charb"/>
          <w:rFonts w:hint="eastAsia"/>
          <w:rtl/>
        </w:rPr>
        <w:t>ل</w:t>
      </w:r>
      <w:r w:rsidR="00F74BEC" w:rsidRPr="00E30350">
        <w:rPr>
          <w:rStyle w:val="Charb"/>
          <w:rFonts w:hint="cs"/>
          <w:rtl/>
        </w:rPr>
        <w:t>ۡ</w:t>
      </w:r>
      <w:r w:rsidR="00F74BEC" w:rsidRPr="00E30350">
        <w:rPr>
          <w:rStyle w:val="Charb"/>
          <w:rFonts w:hint="eastAsia"/>
          <w:rtl/>
        </w:rPr>
        <w:t>غَي</w:t>
      </w:r>
      <w:r w:rsidR="00F74BEC" w:rsidRPr="00E30350">
        <w:rPr>
          <w:rStyle w:val="Charb"/>
          <w:rFonts w:hint="cs"/>
          <w:rtl/>
        </w:rPr>
        <w:t>ۡ</w:t>
      </w:r>
      <w:r w:rsidR="00F74BEC" w:rsidRPr="00E30350">
        <w:rPr>
          <w:rStyle w:val="Charb"/>
          <w:rFonts w:hint="eastAsia"/>
          <w:rtl/>
        </w:rPr>
        <w:t>بَ</w:t>
      </w:r>
      <w:r w:rsidR="00F74BEC" w:rsidRPr="00E30350">
        <w:rPr>
          <w:rStyle w:val="Charb"/>
          <w:rtl/>
        </w:rPr>
        <w:t xml:space="preserve"> </w:t>
      </w:r>
      <w:r w:rsidR="00F74BEC" w:rsidRPr="00E30350">
        <w:rPr>
          <w:rStyle w:val="Charb"/>
          <w:rFonts w:hint="eastAsia"/>
          <w:rtl/>
        </w:rPr>
        <w:t>وَلَا</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أَقُولُ</w:t>
      </w:r>
      <w:r w:rsidR="00F74BEC" w:rsidRPr="00E30350">
        <w:rPr>
          <w:rStyle w:val="Charb"/>
          <w:rtl/>
        </w:rPr>
        <w:t xml:space="preserve"> </w:t>
      </w:r>
      <w:r w:rsidR="00F74BEC" w:rsidRPr="00E30350">
        <w:rPr>
          <w:rStyle w:val="Charb"/>
          <w:rFonts w:hint="eastAsia"/>
          <w:rtl/>
        </w:rPr>
        <w:t>لَكُم</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إِنِّي</w:t>
      </w:r>
      <w:r w:rsidR="00F74BEC" w:rsidRPr="00E30350">
        <w:rPr>
          <w:rStyle w:val="Charb"/>
          <w:rtl/>
        </w:rPr>
        <w:t xml:space="preserve"> </w:t>
      </w:r>
      <w:r w:rsidR="00F74BEC" w:rsidRPr="00E30350">
        <w:rPr>
          <w:rStyle w:val="Charb"/>
          <w:rFonts w:hint="eastAsia"/>
          <w:rtl/>
        </w:rPr>
        <w:t>مَلَكٌ</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إِن</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أَتَّبِعُ</w:t>
      </w:r>
      <w:r w:rsidR="00F74BEC" w:rsidRPr="00E30350">
        <w:rPr>
          <w:rStyle w:val="Charb"/>
          <w:rtl/>
        </w:rPr>
        <w:t xml:space="preserve"> </w:t>
      </w:r>
      <w:r w:rsidR="00F74BEC" w:rsidRPr="00E30350">
        <w:rPr>
          <w:rStyle w:val="Charb"/>
          <w:rFonts w:hint="eastAsia"/>
          <w:rtl/>
        </w:rPr>
        <w:t>إِلَّا</w:t>
      </w:r>
      <w:r w:rsidR="00F74BEC" w:rsidRPr="00E30350">
        <w:rPr>
          <w:rStyle w:val="Charb"/>
          <w:rtl/>
        </w:rPr>
        <w:t xml:space="preserve"> </w:t>
      </w:r>
      <w:r w:rsidR="00F74BEC" w:rsidRPr="00E30350">
        <w:rPr>
          <w:rStyle w:val="Charb"/>
          <w:rFonts w:hint="eastAsia"/>
          <w:rtl/>
        </w:rPr>
        <w:t>مَا</w:t>
      </w:r>
      <w:r w:rsidR="00F74BEC" w:rsidRPr="00E30350">
        <w:rPr>
          <w:rStyle w:val="Charb"/>
          <w:rtl/>
        </w:rPr>
        <w:t xml:space="preserve"> </w:t>
      </w:r>
      <w:r w:rsidR="00F74BEC" w:rsidRPr="00E30350">
        <w:rPr>
          <w:rStyle w:val="Charb"/>
          <w:rFonts w:hint="eastAsia"/>
          <w:rtl/>
        </w:rPr>
        <w:t>يُوحَى</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إِلَيَّ</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قُل</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هَل</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يَس</w:t>
      </w:r>
      <w:r w:rsidR="00F74BEC" w:rsidRPr="00E30350">
        <w:rPr>
          <w:rStyle w:val="Charb"/>
          <w:rFonts w:hint="cs"/>
          <w:rtl/>
        </w:rPr>
        <w:t>ۡ</w:t>
      </w:r>
      <w:r w:rsidR="00F74BEC" w:rsidRPr="00E30350">
        <w:rPr>
          <w:rStyle w:val="Charb"/>
          <w:rFonts w:hint="eastAsia"/>
          <w:rtl/>
        </w:rPr>
        <w:t>تَوِي</w:t>
      </w:r>
      <w:r w:rsidR="00F74BEC" w:rsidRPr="00E30350">
        <w:rPr>
          <w:rStyle w:val="Charb"/>
          <w:rtl/>
        </w:rPr>
        <w:t xml:space="preserve"> </w:t>
      </w:r>
      <w:r w:rsidR="00F74BEC" w:rsidRPr="00E30350">
        <w:rPr>
          <w:rStyle w:val="Charb"/>
          <w:rFonts w:hint="cs"/>
          <w:rtl/>
        </w:rPr>
        <w:t>ٱ</w:t>
      </w:r>
      <w:r w:rsidR="00F74BEC" w:rsidRPr="00E30350">
        <w:rPr>
          <w:rStyle w:val="Charb"/>
          <w:rFonts w:hint="eastAsia"/>
          <w:rtl/>
        </w:rPr>
        <w:t>ل</w:t>
      </w:r>
      <w:r w:rsidR="00F74BEC" w:rsidRPr="00E30350">
        <w:rPr>
          <w:rStyle w:val="Charb"/>
          <w:rFonts w:hint="cs"/>
          <w:rtl/>
        </w:rPr>
        <w:t>ۡ</w:t>
      </w:r>
      <w:r w:rsidR="00F74BEC" w:rsidRPr="00E30350">
        <w:rPr>
          <w:rStyle w:val="Charb"/>
          <w:rFonts w:hint="eastAsia"/>
          <w:rtl/>
        </w:rPr>
        <w:t>أَع</w:t>
      </w:r>
      <w:r w:rsidR="00F74BEC" w:rsidRPr="00E30350">
        <w:rPr>
          <w:rStyle w:val="Charb"/>
          <w:rFonts w:hint="cs"/>
          <w:rtl/>
        </w:rPr>
        <w:t>ۡ</w:t>
      </w:r>
      <w:r w:rsidR="00F74BEC" w:rsidRPr="00E30350">
        <w:rPr>
          <w:rStyle w:val="Charb"/>
          <w:rFonts w:hint="eastAsia"/>
          <w:rtl/>
        </w:rPr>
        <w:t>مَى</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وَ</w:t>
      </w:r>
      <w:r w:rsidR="00F74BEC" w:rsidRPr="00E30350">
        <w:rPr>
          <w:rStyle w:val="Charb"/>
          <w:rFonts w:hint="cs"/>
          <w:rtl/>
        </w:rPr>
        <w:t>ٱ</w:t>
      </w:r>
      <w:r w:rsidR="00F74BEC" w:rsidRPr="00E30350">
        <w:rPr>
          <w:rStyle w:val="Charb"/>
          <w:rFonts w:hint="eastAsia"/>
          <w:rtl/>
        </w:rPr>
        <w:t>ل</w:t>
      </w:r>
      <w:r w:rsidR="00F74BEC" w:rsidRPr="00E30350">
        <w:rPr>
          <w:rStyle w:val="Charb"/>
          <w:rFonts w:hint="cs"/>
          <w:rtl/>
        </w:rPr>
        <w:t>ۡ</w:t>
      </w:r>
      <w:r w:rsidR="00F74BEC" w:rsidRPr="00E30350">
        <w:rPr>
          <w:rStyle w:val="Charb"/>
          <w:rFonts w:hint="eastAsia"/>
          <w:rtl/>
        </w:rPr>
        <w:t>بَصِيرُ</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أَفَلَا</w:t>
      </w:r>
      <w:r w:rsidR="00F74BEC" w:rsidRPr="00E30350">
        <w:rPr>
          <w:rStyle w:val="Charb"/>
          <w:rtl/>
        </w:rPr>
        <w:t xml:space="preserve"> </w:t>
      </w:r>
      <w:r w:rsidR="00F74BEC" w:rsidRPr="00E30350">
        <w:rPr>
          <w:rStyle w:val="Charb"/>
          <w:rFonts w:hint="eastAsia"/>
          <w:rtl/>
        </w:rPr>
        <w:t>تَتَفَكَّرُونَ</w:t>
      </w:r>
      <w:r w:rsidR="00F74BEC" w:rsidRPr="00E30350">
        <w:rPr>
          <w:rStyle w:val="Charb"/>
          <w:rtl/>
        </w:rPr>
        <w:t xml:space="preserve"> </w:t>
      </w:r>
      <w:r w:rsidR="00F74BEC" w:rsidRPr="00E30350">
        <w:rPr>
          <w:rStyle w:val="Charb"/>
          <w:rFonts w:hint="cs"/>
          <w:rtl/>
        </w:rPr>
        <w:t>٥٠</w:t>
      </w:r>
      <w:r w:rsidR="00F74BEC" w:rsidRPr="00E30350">
        <w:rPr>
          <w:rFonts w:ascii="KFGQPC Uthman Taha Naskh" w:cs="Traditional Arabic" w:hint="cs"/>
          <w:sz w:val="27"/>
          <w:rtl/>
        </w:rPr>
        <w:t>﴾</w:t>
      </w:r>
      <w:r w:rsidR="00F74BEC" w:rsidRPr="00E30350">
        <w:rPr>
          <w:rStyle w:val="NormalComplexBLotus14ptBoldChar"/>
          <w:rFonts w:eastAsia="B Badr"/>
          <w:rtl/>
        </w:rPr>
        <w:t xml:space="preserve"> </w:t>
      </w:r>
      <w:r w:rsidRPr="00E30350">
        <w:rPr>
          <w:rStyle w:val="Char5"/>
          <w:rFonts w:eastAsia="B Badr"/>
          <w:rtl/>
        </w:rPr>
        <w:t>[الأنعام:</w:t>
      </w:r>
      <w:r w:rsidR="006E2482" w:rsidRPr="00E30350">
        <w:rPr>
          <w:rStyle w:val="Char5"/>
          <w:rFonts w:eastAsia="B Badr"/>
          <w:rtl/>
        </w:rPr>
        <w:t xml:space="preserve"> 50</w:t>
      </w:r>
      <w:r w:rsidRPr="00E30350">
        <w:rPr>
          <w:rStyle w:val="Char5"/>
          <w:rFonts w:eastAsia="B Badr"/>
          <w:rtl/>
        </w:rPr>
        <w:t xml:space="preserve">] </w:t>
      </w:r>
      <w:r w:rsidRPr="00E30350">
        <w:rPr>
          <w:rStyle w:val="Char3"/>
          <w:rFonts w:hint="cs"/>
          <w:rtl/>
        </w:rPr>
        <w:t>«</w:t>
      </w:r>
      <w:r w:rsidRPr="00E30350">
        <w:rPr>
          <w:rStyle w:val="Char6"/>
          <w:rFonts w:hint="cs"/>
          <w:rtl/>
        </w:rPr>
        <w:t>(ا</w:t>
      </w:r>
      <w:r w:rsidR="00213D03" w:rsidRPr="00E30350">
        <w:rPr>
          <w:rStyle w:val="Char6"/>
          <w:rFonts w:hint="cs"/>
          <w:rtl/>
        </w:rPr>
        <w:t>ی</w:t>
      </w:r>
      <w:r w:rsidRPr="00E30350">
        <w:rPr>
          <w:rStyle w:val="Char6"/>
          <w:rFonts w:hint="cs"/>
          <w:rtl/>
        </w:rPr>
        <w:t xml:space="preserve"> محمّد) بگو: من به شما نم</w:t>
      </w:r>
      <w:r w:rsidR="00213D03" w:rsidRPr="00E30350">
        <w:rPr>
          <w:rStyle w:val="Char6"/>
          <w:rFonts w:hint="cs"/>
          <w:rtl/>
        </w:rPr>
        <w:t>ی</w:t>
      </w:r>
      <w:r w:rsidRPr="00E30350">
        <w:rPr>
          <w:rStyle w:val="Char6"/>
          <w:rFonts w:hint="cs"/>
          <w:rtl/>
        </w:rPr>
        <w:t>‌گو</w:t>
      </w:r>
      <w:r w:rsidR="00213D03" w:rsidRPr="00E30350">
        <w:rPr>
          <w:rStyle w:val="Char6"/>
          <w:rFonts w:hint="cs"/>
          <w:rtl/>
        </w:rPr>
        <w:t>ی</w:t>
      </w:r>
      <w:r w:rsidRPr="00E30350">
        <w:rPr>
          <w:rStyle w:val="Char6"/>
          <w:rFonts w:hint="cs"/>
          <w:rtl/>
        </w:rPr>
        <w:t xml:space="preserve">م </w:t>
      </w:r>
      <w:r w:rsidR="00A576DC" w:rsidRPr="00E30350">
        <w:rPr>
          <w:rStyle w:val="Char6"/>
          <w:rFonts w:hint="cs"/>
          <w:rtl/>
        </w:rPr>
        <w:t>ک</w:t>
      </w:r>
      <w:r w:rsidRPr="00E30350">
        <w:rPr>
          <w:rStyle w:val="Char6"/>
          <w:rFonts w:hint="cs"/>
          <w:rtl/>
        </w:rPr>
        <w:t>ه خزائن خدا در نزد من است و ن</w:t>
      </w:r>
      <w:r w:rsidR="00213D03" w:rsidRPr="00E30350">
        <w:rPr>
          <w:rStyle w:val="Char6"/>
          <w:rFonts w:hint="cs"/>
          <w:rtl/>
        </w:rPr>
        <w:t>ی</w:t>
      </w:r>
      <w:r w:rsidRPr="00E30350">
        <w:rPr>
          <w:rStyle w:val="Char6"/>
          <w:rFonts w:hint="cs"/>
          <w:rtl/>
        </w:rPr>
        <w:t>ز من غ</w:t>
      </w:r>
      <w:r w:rsidR="00213D03" w:rsidRPr="00E30350">
        <w:rPr>
          <w:rStyle w:val="Char6"/>
          <w:rFonts w:hint="cs"/>
          <w:rtl/>
        </w:rPr>
        <w:t>ی</w:t>
      </w:r>
      <w:r w:rsidRPr="00E30350">
        <w:rPr>
          <w:rStyle w:val="Char6"/>
          <w:rFonts w:hint="cs"/>
          <w:rtl/>
        </w:rPr>
        <w:t>ب نم</w:t>
      </w:r>
      <w:r w:rsidR="00213D03" w:rsidRPr="00E30350">
        <w:rPr>
          <w:rStyle w:val="Char6"/>
          <w:rFonts w:hint="cs"/>
          <w:rtl/>
        </w:rPr>
        <w:t>ی</w:t>
      </w:r>
      <w:r w:rsidRPr="00E30350">
        <w:rPr>
          <w:rStyle w:val="Char6"/>
          <w:rFonts w:hint="cs"/>
          <w:rtl/>
        </w:rPr>
        <w:t>‌دانم و نم</w:t>
      </w:r>
      <w:r w:rsidR="00213D03" w:rsidRPr="00E30350">
        <w:rPr>
          <w:rStyle w:val="Char6"/>
          <w:rFonts w:hint="cs"/>
          <w:rtl/>
        </w:rPr>
        <w:t>ی</w:t>
      </w:r>
      <w:r w:rsidRPr="00E30350">
        <w:rPr>
          <w:rStyle w:val="Char6"/>
          <w:rFonts w:hint="cs"/>
          <w:rtl/>
        </w:rPr>
        <w:t>‌گو</w:t>
      </w:r>
      <w:r w:rsidR="00213D03" w:rsidRPr="00E30350">
        <w:rPr>
          <w:rStyle w:val="Char6"/>
          <w:rFonts w:hint="cs"/>
          <w:rtl/>
        </w:rPr>
        <w:t>ی</w:t>
      </w:r>
      <w:r w:rsidRPr="00E30350">
        <w:rPr>
          <w:rStyle w:val="Char6"/>
          <w:rFonts w:hint="cs"/>
          <w:rtl/>
        </w:rPr>
        <w:t xml:space="preserve">م </w:t>
      </w:r>
      <w:r w:rsidR="00A576DC" w:rsidRPr="00E30350">
        <w:rPr>
          <w:rStyle w:val="Char6"/>
          <w:rFonts w:hint="cs"/>
          <w:rtl/>
        </w:rPr>
        <w:t>ک</w:t>
      </w:r>
      <w:r w:rsidRPr="00E30350">
        <w:rPr>
          <w:rStyle w:val="Char6"/>
          <w:rFonts w:hint="cs"/>
          <w:rtl/>
        </w:rPr>
        <w:t>ه من فرشته‌ام، من جُز آن‌چه به من وح</w:t>
      </w:r>
      <w:r w:rsidR="00213D03" w:rsidRPr="00E30350">
        <w:rPr>
          <w:rStyle w:val="Char6"/>
          <w:rFonts w:hint="cs"/>
          <w:rtl/>
        </w:rPr>
        <w:t>ی</w:t>
      </w:r>
      <w:r w:rsidRPr="00E30350">
        <w:rPr>
          <w:rStyle w:val="Char6"/>
          <w:rFonts w:hint="cs"/>
          <w:rtl/>
        </w:rPr>
        <w:t xml:space="preserve"> م</w:t>
      </w:r>
      <w:r w:rsidR="00213D03" w:rsidRPr="00E30350">
        <w:rPr>
          <w:rStyle w:val="Char6"/>
          <w:rFonts w:hint="cs"/>
          <w:rtl/>
        </w:rPr>
        <w:t>ی</w:t>
      </w:r>
      <w:r w:rsidRPr="00E30350">
        <w:rPr>
          <w:rStyle w:val="Char6"/>
          <w:rFonts w:hint="cs"/>
          <w:rtl/>
        </w:rPr>
        <w:t>‌شود متابعت نم</w:t>
      </w:r>
      <w:r w:rsidR="00213D03"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نم آ</w:t>
      </w:r>
      <w:r w:rsidR="00213D03" w:rsidRPr="00E30350">
        <w:rPr>
          <w:rStyle w:val="Char6"/>
          <w:rFonts w:hint="cs"/>
          <w:rtl/>
        </w:rPr>
        <w:t>ی</w:t>
      </w:r>
      <w:r w:rsidRPr="00E30350">
        <w:rPr>
          <w:rStyle w:val="Char6"/>
          <w:rFonts w:hint="cs"/>
          <w:rtl/>
        </w:rPr>
        <w:t xml:space="preserve">ا </w:t>
      </w:r>
      <w:r w:rsidR="00A576DC" w:rsidRPr="00E30350">
        <w:rPr>
          <w:rStyle w:val="Char6"/>
          <w:rFonts w:hint="cs"/>
          <w:rtl/>
        </w:rPr>
        <w:t>ک</w:t>
      </w:r>
      <w:r w:rsidRPr="00E30350">
        <w:rPr>
          <w:rStyle w:val="Char6"/>
          <w:rFonts w:hint="cs"/>
          <w:rtl/>
        </w:rPr>
        <w:t>ور و ب</w:t>
      </w:r>
      <w:r w:rsidR="00213D03" w:rsidRPr="00E30350">
        <w:rPr>
          <w:rStyle w:val="Char6"/>
          <w:rFonts w:hint="cs"/>
          <w:rtl/>
        </w:rPr>
        <w:t>ی</w:t>
      </w:r>
      <w:r w:rsidRPr="00E30350">
        <w:rPr>
          <w:rStyle w:val="Char6"/>
          <w:rFonts w:hint="cs"/>
          <w:rtl/>
        </w:rPr>
        <w:t>نا مساو</w:t>
      </w:r>
      <w:r w:rsidR="00213D03" w:rsidRPr="00E30350">
        <w:rPr>
          <w:rStyle w:val="Char6"/>
          <w:rFonts w:hint="cs"/>
          <w:rtl/>
        </w:rPr>
        <w:t>ی</w:t>
      </w:r>
      <w:r w:rsidRPr="00E30350">
        <w:rPr>
          <w:rStyle w:val="Char6"/>
          <w:rFonts w:hint="cs"/>
          <w:rtl/>
        </w:rPr>
        <w:t>‌اند چرا نم</w:t>
      </w:r>
      <w:r w:rsidR="00213D03" w:rsidRPr="00E30350">
        <w:rPr>
          <w:rStyle w:val="Char6"/>
          <w:rFonts w:hint="cs"/>
          <w:rtl/>
        </w:rPr>
        <w:t>ی</w:t>
      </w:r>
      <w:r w:rsidRPr="00E30350">
        <w:rPr>
          <w:rStyle w:val="Char6"/>
          <w:rFonts w:hint="cs"/>
          <w:rtl/>
        </w:rPr>
        <w:t>‌اند</w:t>
      </w:r>
      <w:r w:rsidR="00213D03" w:rsidRPr="00E30350">
        <w:rPr>
          <w:rStyle w:val="Char6"/>
          <w:rFonts w:hint="cs"/>
          <w:rtl/>
        </w:rPr>
        <w:t>ی</w:t>
      </w:r>
      <w:r w:rsidRPr="00E30350">
        <w:rPr>
          <w:rStyle w:val="Char6"/>
          <w:rFonts w:hint="cs"/>
          <w:rtl/>
        </w:rPr>
        <w:t>ش</w:t>
      </w:r>
      <w:r w:rsidR="00213D03" w:rsidRPr="00E30350">
        <w:rPr>
          <w:rStyle w:val="Char6"/>
          <w:rFonts w:hint="cs"/>
          <w:rtl/>
        </w:rPr>
        <w:t>ی</w:t>
      </w:r>
      <w:r w:rsidRPr="00E30350">
        <w:rPr>
          <w:rStyle w:val="Char6"/>
          <w:rFonts w:hint="cs"/>
          <w:rtl/>
        </w:rPr>
        <w:t>د؟</w:t>
      </w:r>
      <w:r w:rsidRPr="00E30350">
        <w:rPr>
          <w:rStyle w:val="Char3"/>
          <w:rFonts w:hint="cs"/>
          <w:rtl/>
        </w:rPr>
        <w:t>»</w:t>
      </w:r>
      <w:r w:rsidR="00F74BEC" w:rsidRPr="00E30350">
        <w:rPr>
          <w:rStyle w:val="Char3"/>
          <w:rFonts w:hint="cs"/>
          <w:rtl/>
        </w:rPr>
        <w:t>.</w:t>
      </w:r>
    </w:p>
    <w:p w:rsidR="0003096E" w:rsidRPr="00E30350" w:rsidRDefault="0003096E" w:rsidP="006E2482">
      <w:pPr>
        <w:widowControl w:val="0"/>
        <w:ind w:firstLine="284"/>
        <w:jc w:val="both"/>
        <w:rPr>
          <w:rStyle w:val="Char3"/>
          <w:rtl/>
        </w:rPr>
      </w:pPr>
      <w:r w:rsidRPr="00E30350">
        <w:rPr>
          <w:rStyle w:val="Char3"/>
          <w:rFonts w:hint="cs"/>
          <w:spacing w:val="-4"/>
          <w:rtl/>
        </w:rPr>
        <w:t>مرحوم ش</w:t>
      </w:r>
      <w:r w:rsidR="00A576DC" w:rsidRPr="00E30350">
        <w:rPr>
          <w:rStyle w:val="Char3"/>
          <w:rFonts w:hint="cs"/>
          <w:spacing w:val="-4"/>
          <w:rtl/>
        </w:rPr>
        <w:t>ی</w:t>
      </w:r>
      <w:r w:rsidRPr="00E30350">
        <w:rPr>
          <w:rStyle w:val="Char3"/>
          <w:rFonts w:hint="cs"/>
          <w:spacing w:val="-4"/>
          <w:rtl/>
        </w:rPr>
        <w:t>خ طوس</w:t>
      </w:r>
      <w:r w:rsidR="00A576DC" w:rsidRPr="00E30350">
        <w:rPr>
          <w:rStyle w:val="Char3"/>
          <w:rFonts w:hint="cs"/>
          <w:spacing w:val="-4"/>
          <w:rtl/>
        </w:rPr>
        <w:t>ی</w:t>
      </w:r>
      <w:r w:rsidRPr="00E30350">
        <w:rPr>
          <w:rStyle w:val="Char3"/>
          <w:rFonts w:hint="cs"/>
          <w:spacing w:val="-4"/>
          <w:rtl/>
        </w:rPr>
        <w:t xml:space="preserve"> بزرگ</w:t>
      </w:r>
      <w:r w:rsidRPr="00E30350">
        <w:rPr>
          <w:rStyle w:val="Char3"/>
          <w:rFonts w:hint="eastAsia"/>
          <w:spacing w:val="-4"/>
          <w:rtl/>
        </w:rPr>
        <w:t>‌</w:t>
      </w:r>
      <w:r w:rsidRPr="00E30350">
        <w:rPr>
          <w:rStyle w:val="Char3"/>
          <w:rFonts w:hint="cs"/>
          <w:spacing w:val="-4"/>
          <w:rtl/>
        </w:rPr>
        <w:t>تر</w:t>
      </w:r>
      <w:r w:rsidR="00A576DC" w:rsidRPr="00E30350">
        <w:rPr>
          <w:rStyle w:val="Char3"/>
          <w:rFonts w:hint="cs"/>
          <w:spacing w:val="-4"/>
          <w:rtl/>
        </w:rPr>
        <w:t>ی</w:t>
      </w:r>
      <w:r w:rsidRPr="00E30350">
        <w:rPr>
          <w:rStyle w:val="Char3"/>
          <w:rFonts w:hint="cs"/>
          <w:spacing w:val="-4"/>
          <w:rtl/>
        </w:rPr>
        <w:t>ن دانشمند و مفسّر ش</w:t>
      </w:r>
      <w:r w:rsidR="00A576DC" w:rsidRPr="00E30350">
        <w:rPr>
          <w:rStyle w:val="Char3"/>
          <w:rFonts w:hint="cs"/>
          <w:spacing w:val="-4"/>
          <w:rtl/>
        </w:rPr>
        <w:t>ی</w:t>
      </w:r>
      <w:r w:rsidRPr="00E30350">
        <w:rPr>
          <w:rStyle w:val="Char3"/>
          <w:rFonts w:hint="cs"/>
          <w:spacing w:val="-4"/>
          <w:rtl/>
        </w:rPr>
        <w:t>ع</w:t>
      </w:r>
      <w:r w:rsidR="00A576DC" w:rsidRPr="00E30350">
        <w:rPr>
          <w:rStyle w:val="Char3"/>
          <w:rFonts w:hint="cs"/>
          <w:spacing w:val="-4"/>
          <w:rtl/>
        </w:rPr>
        <w:t>ی</w:t>
      </w:r>
      <w:r w:rsidRPr="00E30350">
        <w:rPr>
          <w:rStyle w:val="Char3"/>
          <w:rFonts w:hint="cs"/>
          <w:spacing w:val="-4"/>
          <w:rtl/>
        </w:rPr>
        <w:t xml:space="preserve"> در تفس</w:t>
      </w:r>
      <w:r w:rsidR="00A576DC" w:rsidRPr="00E30350">
        <w:rPr>
          <w:rStyle w:val="Char3"/>
          <w:rFonts w:hint="cs"/>
          <w:spacing w:val="-4"/>
          <w:rtl/>
        </w:rPr>
        <w:t>ی</w:t>
      </w:r>
      <w:r w:rsidRPr="00E30350">
        <w:rPr>
          <w:rStyle w:val="Char3"/>
          <w:rFonts w:hint="cs"/>
          <w:spacing w:val="-4"/>
          <w:rtl/>
        </w:rPr>
        <w:t>ر ا</w:t>
      </w:r>
      <w:r w:rsidR="00A576DC" w:rsidRPr="00E30350">
        <w:rPr>
          <w:rStyle w:val="Char3"/>
          <w:rFonts w:hint="cs"/>
          <w:spacing w:val="-4"/>
          <w:rtl/>
        </w:rPr>
        <w:t>ی</w:t>
      </w:r>
      <w:r w:rsidRPr="00E30350">
        <w:rPr>
          <w:rStyle w:val="Char3"/>
          <w:rFonts w:hint="cs"/>
          <w:spacing w:val="-4"/>
          <w:rtl/>
        </w:rPr>
        <w:t>ن آ</w:t>
      </w:r>
      <w:r w:rsidR="00A576DC" w:rsidRPr="00E30350">
        <w:rPr>
          <w:rStyle w:val="Char3"/>
          <w:rFonts w:hint="cs"/>
          <w:spacing w:val="-4"/>
          <w:rtl/>
        </w:rPr>
        <w:t>ی</w:t>
      </w:r>
      <w:r w:rsidRPr="00E30350">
        <w:rPr>
          <w:rStyle w:val="Char3"/>
          <w:rFonts w:hint="cs"/>
          <w:spacing w:val="-4"/>
          <w:rtl/>
        </w:rPr>
        <w:t>ۀ شر</w:t>
      </w:r>
      <w:r w:rsidR="00A576DC" w:rsidRPr="00E30350">
        <w:rPr>
          <w:rStyle w:val="Char3"/>
          <w:rFonts w:hint="cs"/>
          <w:spacing w:val="-4"/>
          <w:rtl/>
        </w:rPr>
        <w:t>ی</w:t>
      </w:r>
      <w:r w:rsidRPr="00E30350">
        <w:rPr>
          <w:rStyle w:val="Char3"/>
          <w:rFonts w:hint="cs"/>
          <w:spacing w:val="-4"/>
          <w:rtl/>
        </w:rPr>
        <w:t>فه آن‌چه م</w:t>
      </w:r>
      <w:r w:rsidR="00A576DC" w:rsidRPr="00E30350">
        <w:rPr>
          <w:rStyle w:val="Char3"/>
          <w:rFonts w:hint="cs"/>
          <w:spacing w:val="-4"/>
          <w:rtl/>
        </w:rPr>
        <w:t>ی</w:t>
      </w:r>
      <w:r w:rsidRPr="00E30350">
        <w:rPr>
          <w:rStyle w:val="Char3"/>
          <w:rFonts w:hint="cs"/>
          <w:spacing w:val="-4"/>
          <w:rtl/>
        </w:rPr>
        <w:t>‌نو</w:t>
      </w:r>
      <w:r w:rsidR="00A576DC" w:rsidRPr="00E30350">
        <w:rPr>
          <w:rStyle w:val="Char3"/>
          <w:rFonts w:hint="cs"/>
          <w:spacing w:val="-4"/>
          <w:rtl/>
        </w:rPr>
        <w:t>ی</w:t>
      </w:r>
      <w:r w:rsidRPr="00E30350">
        <w:rPr>
          <w:rStyle w:val="Char3"/>
          <w:rFonts w:hint="cs"/>
          <w:spacing w:val="-4"/>
          <w:rtl/>
        </w:rPr>
        <w:t>سد ترجمه‌اش ا</w:t>
      </w:r>
      <w:r w:rsidR="00A576DC" w:rsidRPr="00E30350">
        <w:rPr>
          <w:rStyle w:val="Char3"/>
          <w:rFonts w:hint="cs"/>
          <w:spacing w:val="-4"/>
          <w:rtl/>
        </w:rPr>
        <w:t>ی</w:t>
      </w:r>
      <w:r w:rsidRPr="00E30350">
        <w:rPr>
          <w:rStyle w:val="Char3"/>
          <w:rFonts w:hint="cs"/>
          <w:spacing w:val="-4"/>
          <w:rtl/>
        </w:rPr>
        <w:t xml:space="preserve">ن است: </w:t>
      </w:r>
      <w:r w:rsidRPr="00E30350">
        <w:rPr>
          <w:rStyle w:val="Char3"/>
          <w:rFonts w:hint="eastAsia"/>
          <w:spacing w:val="-4"/>
          <w:rtl/>
        </w:rPr>
        <w:t>«</w:t>
      </w:r>
      <w:r w:rsidRPr="00E30350">
        <w:rPr>
          <w:rStyle w:val="Char3"/>
          <w:rFonts w:hint="cs"/>
          <w:spacing w:val="-4"/>
          <w:rtl/>
        </w:rPr>
        <w:t>من م</w:t>
      </w:r>
      <w:r w:rsidR="00A576DC" w:rsidRPr="00E30350">
        <w:rPr>
          <w:rStyle w:val="Char3"/>
          <w:rFonts w:hint="cs"/>
          <w:spacing w:val="-4"/>
          <w:rtl/>
        </w:rPr>
        <w:t>ی</w:t>
      </w:r>
      <w:r w:rsidRPr="00E30350">
        <w:rPr>
          <w:rStyle w:val="Char3"/>
          <w:rFonts w:hint="cs"/>
          <w:spacing w:val="-4"/>
          <w:rtl/>
        </w:rPr>
        <w:t>‌گو</w:t>
      </w:r>
      <w:r w:rsidR="00A576DC" w:rsidRPr="00E30350">
        <w:rPr>
          <w:rStyle w:val="Char3"/>
          <w:rFonts w:hint="cs"/>
          <w:spacing w:val="-4"/>
          <w:rtl/>
        </w:rPr>
        <w:t>ی</w:t>
      </w:r>
      <w:r w:rsidRPr="00E30350">
        <w:rPr>
          <w:rStyle w:val="Char3"/>
          <w:rFonts w:hint="cs"/>
          <w:spacing w:val="-4"/>
          <w:rtl/>
        </w:rPr>
        <w:t>م خدا</w:t>
      </w:r>
      <w:r w:rsidR="00A576DC" w:rsidRPr="00E30350">
        <w:rPr>
          <w:rStyle w:val="Char3"/>
          <w:rFonts w:hint="cs"/>
          <w:spacing w:val="-4"/>
          <w:rtl/>
        </w:rPr>
        <w:t>ی</w:t>
      </w:r>
      <w:r w:rsidRPr="00E30350">
        <w:rPr>
          <w:rStyle w:val="Char3"/>
          <w:rFonts w:hint="cs"/>
          <w:spacing w:val="-4"/>
          <w:rtl/>
        </w:rPr>
        <w:t xml:space="preserve"> تعال</w:t>
      </w:r>
      <w:r w:rsidR="00A576DC" w:rsidRPr="00E30350">
        <w:rPr>
          <w:rStyle w:val="Char3"/>
          <w:rFonts w:hint="cs"/>
          <w:spacing w:val="-4"/>
          <w:rtl/>
        </w:rPr>
        <w:t>ی</w:t>
      </w:r>
      <w:r w:rsidRPr="00E30350">
        <w:rPr>
          <w:rStyle w:val="Char3"/>
          <w:rFonts w:hint="cs"/>
          <w:spacing w:val="-4"/>
          <w:rtl/>
        </w:rPr>
        <w:t xml:space="preserve"> </w:t>
      </w:r>
      <w:r w:rsidRPr="00E30350">
        <w:rPr>
          <w:rStyle w:val="Char3"/>
          <w:rFonts w:hint="eastAsia"/>
          <w:spacing w:val="-4"/>
          <w:rtl/>
        </w:rPr>
        <w:t>پ</w:t>
      </w:r>
      <w:r w:rsidR="00A576DC" w:rsidRPr="00E30350">
        <w:rPr>
          <w:rStyle w:val="Char3"/>
          <w:rFonts w:hint="cs"/>
          <w:spacing w:val="-4"/>
          <w:rtl/>
        </w:rPr>
        <w:t>ی</w:t>
      </w:r>
      <w:r w:rsidRPr="00E30350">
        <w:rPr>
          <w:rStyle w:val="Char3"/>
          <w:rFonts w:hint="cs"/>
          <w:spacing w:val="-4"/>
          <w:rtl/>
        </w:rPr>
        <w:t xml:space="preserve">غمبر خود محمد </w:t>
      </w:r>
      <w:r w:rsidRPr="00E30350">
        <w:rPr>
          <w:rFonts w:ascii="Abo-thar" w:hAnsi="Abo-thar" w:cs="CTraditional Arabic" w:hint="cs"/>
          <w:spacing w:val="-4"/>
          <w:sz w:val="30"/>
          <w:rtl/>
        </w:rPr>
        <w:t>ص</w:t>
      </w:r>
      <w:r w:rsidRPr="00E30350">
        <w:rPr>
          <w:rStyle w:val="Char3"/>
          <w:rFonts w:hint="cs"/>
          <w:rtl/>
        </w:rPr>
        <w:t xml:space="preserve"> را أمر فرمود </w:t>
      </w:r>
      <w:r w:rsidR="00A576DC" w:rsidRPr="00E30350">
        <w:rPr>
          <w:rStyle w:val="Char3"/>
          <w:rFonts w:hint="cs"/>
          <w:rtl/>
        </w:rPr>
        <w:t>ک</w:t>
      </w:r>
      <w:r w:rsidRPr="00E30350">
        <w:rPr>
          <w:rStyle w:val="Char3"/>
          <w:rFonts w:hint="cs"/>
          <w:rtl/>
        </w:rPr>
        <w:t>ه به بندگان او بگو</w:t>
      </w:r>
      <w:r w:rsidR="00A576DC" w:rsidRPr="00E30350">
        <w:rPr>
          <w:rStyle w:val="Char3"/>
          <w:rFonts w:hint="cs"/>
          <w:rtl/>
        </w:rPr>
        <w:t>ی</w:t>
      </w:r>
      <w:r w:rsidRPr="00E30350">
        <w:rPr>
          <w:rStyle w:val="Char3"/>
          <w:rFonts w:hint="cs"/>
          <w:rtl/>
        </w:rPr>
        <w:t>د: من نم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ه خزائن خدا در نزد من است تا بدان شما را غن</w:t>
      </w:r>
      <w:r w:rsidR="00A576DC" w:rsidRPr="00E30350">
        <w:rPr>
          <w:rStyle w:val="Char3"/>
          <w:rFonts w:hint="cs"/>
          <w:rtl/>
        </w:rPr>
        <w:t>ی</w:t>
      </w:r>
      <w:r w:rsidRPr="00E30350">
        <w:rPr>
          <w:rStyle w:val="Char3"/>
          <w:rFonts w:hint="cs"/>
          <w:rtl/>
        </w:rPr>
        <w:t xml:space="preserve"> گردانم و علم غ</w:t>
      </w:r>
      <w:r w:rsidR="00A576DC" w:rsidRPr="00E30350">
        <w:rPr>
          <w:rStyle w:val="Char3"/>
          <w:rFonts w:hint="cs"/>
          <w:rtl/>
        </w:rPr>
        <w:t>ی</w:t>
      </w:r>
      <w:r w:rsidRPr="00E30350">
        <w:rPr>
          <w:rStyle w:val="Char3"/>
          <w:rFonts w:hint="cs"/>
          <w:rtl/>
        </w:rPr>
        <w:t xml:space="preserve">ب هم </w:t>
      </w:r>
      <w:r w:rsidR="00A576DC" w:rsidRPr="00E30350">
        <w:rPr>
          <w:rStyle w:val="Char3"/>
          <w:rFonts w:hint="cs"/>
          <w:rtl/>
        </w:rPr>
        <w:t>ک</w:t>
      </w:r>
      <w:r w:rsidRPr="00E30350">
        <w:rPr>
          <w:rStyle w:val="Char3"/>
          <w:rFonts w:hint="cs"/>
          <w:rtl/>
        </w:rPr>
        <w:t>ه مخصوص خداست من آن را نم</w:t>
      </w:r>
      <w:r w:rsidR="00A576DC" w:rsidRPr="00E30350">
        <w:rPr>
          <w:rStyle w:val="Char3"/>
          <w:rFonts w:hint="cs"/>
          <w:rtl/>
        </w:rPr>
        <w:t>ی</w:t>
      </w:r>
      <w:r w:rsidRPr="00E30350">
        <w:rPr>
          <w:rStyle w:val="Char3"/>
          <w:rFonts w:hint="cs"/>
          <w:rtl/>
        </w:rPr>
        <w:t>‌دانم تا شما را به مصالح دن</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eastAsia"/>
          <w:rtl/>
        </w:rPr>
        <w:t>‌</w:t>
      </w:r>
      <w:r w:rsidRPr="00E30350">
        <w:rPr>
          <w:rStyle w:val="Char3"/>
          <w:rFonts w:hint="cs"/>
          <w:rtl/>
        </w:rPr>
        <w:t xml:space="preserve">تان آشنا </w:t>
      </w:r>
      <w:r w:rsidR="00A576DC" w:rsidRPr="00E30350">
        <w:rPr>
          <w:rStyle w:val="Char3"/>
          <w:rFonts w:hint="cs"/>
          <w:rtl/>
        </w:rPr>
        <w:t>ک</w:t>
      </w:r>
      <w:r w:rsidRPr="00E30350">
        <w:rPr>
          <w:rStyle w:val="Char3"/>
          <w:rFonts w:hint="cs"/>
          <w:rtl/>
        </w:rPr>
        <w:t>نم، من هم</w:t>
      </w:r>
      <w:r w:rsidR="00A576DC" w:rsidRPr="00E30350">
        <w:rPr>
          <w:rStyle w:val="Char3"/>
          <w:rFonts w:hint="cs"/>
          <w:rtl/>
        </w:rPr>
        <w:t>ی</w:t>
      </w:r>
      <w:r w:rsidRPr="00E30350">
        <w:rPr>
          <w:rStyle w:val="Char3"/>
          <w:rFonts w:hint="cs"/>
          <w:rtl/>
        </w:rPr>
        <w:t xml:space="preserve">ن اندازه </w:t>
      </w:r>
      <w:r w:rsidR="00A576DC" w:rsidRPr="00E30350">
        <w:rPr>
          <w:rStyle w:val="Char3"/>
          <w:rFonts w:hint="cs"/>
          <w:rtl/>
        </w:rPr>
        <w:t>ک</w:t>
      </w:r>
      <w:r w:rsidRPr="00E30350">
        <w:rPr>
          <w:rStyle w:val="Char3"/>
          <w:rFonts w:hint="cs"/>
          <w:rtl/>
        </w:rPr>
        <w:t xml:space="preserve">ه خدا از </w:t>
      </w:r>
      <w:r w:rsidR="006E2482" w:rsidRPr="00E30350">
        <w:rPr>
          <w:rStyle w:val="Char3"/>
          <w:rFonts w:hint="cs"/>
          <w:rtl/>
        </w:rPr>
        <w:t>ا</w:t>
      </w:r>
      <w:r w:rsidRPr="00E30350">
        <w:rPr>
          <w:rStyle w:val="Char3"/>
          <w:rFonts w:hint="cs"/>
          <w:rtl/>
        </w:rPr>
        <w:t xml:space="preserve">مر زنده شدن </w:t>
      </w:r>
      <w:r w:rsidRPr="00E30350">
        <w:rPr>
          <w:rStyle w:val="Char3"/>
          <w:rFonts w:hint="eastAsia"/>
          <w:rtl/>
        </w:rPr>
        <w:t>پ</w:t>
      </w:r>
      <w:r w:rsidRPr="00E30350">
        <w:rPr>
          <w:rStyle w:val="Char3"/>
          <w:rFonts w:hint="cs"/>
          <w:rtl/>
        </w:rPr>
        <w:t>س از مرگ و أمر بهشت و جهنّم و غ</w:t>
      </w:r>
      <w:r w:rsidR="00A576DC" w:rsidRPr="00E30350">
        <w:rPr>
          <w:rStyle w:val="Char3"/>
          <w:rFonts w:hint="cs"/>
          <w:rtl/>
        </w:rPr>
        <w:t>ی</w:t>
      </w:r>
      <w:r w:rsidRPr="00E30350">
        <w:rPr>
          <w:rStyle w:val="Char3"/>
          <w:rFonts w:hint="cs"/>
          <w:rtl/>
        </w:rPr>
        <w:t>ر ذل</w:t>
      </w:r>
      <w:r w:rsidR="00A576DC" w:rsidRPr="00E30350">
        <w:rPr>
          <w:rStyle w:val="Char3"/>
          <w:rFonts w:hint="cs"/>
          <w:rtl/>
        </w:rPr>
        <w:t>ک</w:t>
      </w:r>
      <w:r w:rsidRPr="00E30350">
        <w:rPr>
          <w:rStyle w:val="Char3"/>
          <w:rFonts w:hint="cs"/>
          <w:rtl/>
        </w:rPr>
        <w:t xml:space="preserve"> مرا </w:t>
      </w:r>
      <w:r w:rsidR="00A576DC" w:rsidRPr="00E30350">
        <w:rPr>
          <w:rStyle w:val="Char3"/>
          <w:rFonts w:hint="cs"/>
          <w:rtl/>
        </w:rPr>
        <w:t>ی</w:t>
      </w:r>
      <w:r w:rsidRPr="00E30350">
        <w:rPr>
          <w:rStyle w:val="Char3"/>
          <w:rFonts w:hint="cs"/>
          <w:rtl/>
        </w:rPr>
        <w:t>اد داده است م</w:t>
      </w:r>
      <w:r w:rsidR="00A576DC" w:rsidRPr="00E30350">
        <w:rPr>
          <w:rStyle w:val="Char3"/>
          <w:rFonts w:hint="cs"/>
          <w:rtl/>
        </w:rPr>
        <w:t>ی</w:t>
      </w:r>
      <w:r w:rsidRPr="00E30350">
        <w:rPr>
          <w:rStyle w:val="Char3"/>
          <w:rFonts w:hint="cs"/>
          <w:rtl/>
        </w:rPr>
        <w:t>‌دانم، و ن</w:t>
      </w:r>
      <w:r w:rsidR="00A576DC" w:rsidRPr="00E30350">
        <w:rPr>
          <w:rStyle w:val="Char3"/>
          <w:rFonts w:hint="cs"/>
          <w:rtl/>
        </w:rPr>
        <w:t>ی</w:t>
      </w:r>
      <w:r w:rsidRPr="00E30350">
        <w:rPr>
          <w:rStyle w:val="Char3"/>
          <w:rFonts w:hint="cs"/>
          <w:rtl/>
        </w:rPr>
        <w:t>ز من مدّع</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 xml:space="preserve">ستم </w:t>
      </w:r>
      <w:r w:rsidR="00A576DC" w:rsidRPr="00E30350">
        <w:rPr>
          <w:rStyle w:val="Char3"/>
          <w:rFonts w:hint="cs"/>
          <w:rtl/>
        </w:rPr>
        <w:t>ک</w:t>
      </w:r>
      <w:r w:rsidRPr="00E30350">
        <w:rPr>
          <w:rStyle w:val="Char3"/>
          <w:rFonts w:hint="cs"/>
          <w:rtl/>
        </w:rPr>
        <w:t>ه من فرشته‌ام ز</w:t>
      </w:r>
      <w:r w:rsidR="00A576DC" w:rsidRPr="00E30350">
        <w:rPr>
          <w:rStyle w:val="Char3"/>
          <w:rFonts w:hint="cs"/>
          <w:rtl/>
        </w:rPr>
        <w:t>ی</w:t>
      </w:r>
      <w:r w:rsidRPr="00E30350">
        <w:rPr>
          <w:rStyle w:val="Char3"/>
          <w:rFonts w:hint="cs"/>
          <w:rtl/>
        </w:rPr>
        <w:t>را من انسان</w:t>
      </w:r>
      <w:r w:rsidR="00A576DC" w:rsidRPr="00E30350">
        <w:rPr>
          <w:rStyle w:val="Char3"/>
          <w:rFonts w:hint="cs"/>
          <w:rtl/>
        </w:rPr>
        <w:t>ی</w:t>
      </w:r>
      <w:r w:rsidRPr="00E30350">
        <w:rPr>
          <w:rStyle w:val="Char3"/>
          <w:rFonts w:hint="cs"/>
          <w:rtl/>
        </w:rPr>
        <w:t xml:space="preserve"> هستم </w:t>
      </w:r>
      <w:r w:rsidR="00A576DC" w:rsidRPr="00E30350">
        <w:rPr>
          <w:rStyle w:val="Char3"/>
          <w:rFonts w:hint="cs"/>
          <w:rtl/>
        </w:rPr>
        <w:t>ک</w:t>
      </w:r>
      <w:r w:rsidRPr="00E30350">
        <w:rPr>
          <w:rStyle w:val="Char3"/>
          <w:rFonts w:hint="cs"/>
          <w:rtl/>
        </w:rPr>
        <w:t>ه شما حسب و نسبِ مرا خوب م</w:t>
      </w:r>
      <w:r w:rsidR="00A576DC" w:rsidRPr="00E30350">
        <w:rPr>
          <w:rStyle w:val="Char3"/>
          <w:rFonts w:hint="cs"/>
          <w:rtl/>
        </w:rPr>
        <w:t>ی</w:t>
      </w:r>
      <w:r w:rsidRPr="00E30350">
        <w:rPr>
          <w:rStyle w:val="Char3"/>
          <w:rFonts w:hint="cs"/>
          <w:rtl/>
        </w:rPr>
        <w:t>‌شناس</w:t>
      </w:r>
      <w:r w:rsidR="00A576DC" w:rsidRPr="00E30350">
        <w:rPr>
          <w:rStyle w:val="Char3"/>
          <w:rFonts w:hint="cs"/>
          <w:rtl/>
        </w:rPr>
        <w:t>ی</w:t>
      </w:r>
      <w:r w:rsidRPr="00E30350">
        <w:rPr>
          <w:rStyle w:val="Char3"/>
          <w:rFonts w:hint="cs"/>
          <w:rtl/>
        </w:rPr>
        <w:t xml:space="preserve">د من بدانچه </w:t>
      </w:r>
      <w:r w:rsidR="00A576DC" w:rsidRPr="00E30350">
        <w:rPr>
          <w:rStyle w:val="Char3"/>
          <w:rFonts w:hint="cs"/>
          <w:rtl/>
        </w:rPr>
        <w:t>یک</w:t>
      </w:r>
      <w:r w:rsidRPr="00E30350">
        <w:rPr>
          <w:rStyle w:val="Char3"/>
          <w:rFonts w:hint="cs"/>
          <w:rtl/>
        </w:rPr>
        <w:t xml:space="preserve"> فرشته قدرت دارد قادر ن</w:t>
      </w:r>
      <w:r w:rsidR="00A576DC" w:rsidRPr="00E30350">
        <w:rPr>
          <w:rStyle w:val="Char3"/>
          <w:rFonts w:hint="cs"/>
          <w:rtl/>
        </w:rPr>
        <w:t>ی</w:t>
      </w:r>
      <w:r w:rsidRPr="00E30350">
        <w:rPr>
          <w:rStyle w:val="Char3"/>
          <w:rFonts w:hint="cs"/>
          <w:rtl/>
        </w:rPr>
        <w:t>ستم! و ن</w:t>
      </w:r>
      <w:r w:rsidR="00A576DC" w:rsidRPr="00E30350">
        <w:rPr>
          <w:rStyle w:val="Char3"/>
          <w:rFonts w:hint="cs"/>
          <w:rtl/>
        </w:rPr>
        <w:t>ی</w:t>
      </w:r>
      <w:r w:rsidRPr="00E30350">
        <w:rPr>
          <w:rStyle w:val="Char3"/>
          <w:rFonts w:hint="cs"/>
          <w:rtl/>
        </w:rPr>
        <w:t xml:space="preserve">ز من جُز آن‌چه را </w:t>
      </w:r>
      <w:r w:rsidR="00A576DC" w:rsidRPr="00E30350">
        <w:rPr>
          <w:rStyle w:val="Char3"/>
          <w:rFonts w:hint="cs"/>
          <w:rtl/>
        </w:rPr>
        <w:t>ک</w:t>
      </w:r>
      <w:r w:rsidRPr="00E30350">
        <w:rPr>
          <w:rStyle w:val="Char3"/>
          <w:rFonts w:hint="cs"/>
          <w:rtl/>
        </w:rPr>
        <w:t>ه خدا به من وح</w:t>
      </w:r>
      <w:r w:rsidR="00A576DC" w:rsidRPr="00E30350">
        <w:rPr>
          <w:rStyle w:val="Char3"/>
          <w:rFonts w:hint="cs"/>
          <w:rtl/>
        </w:rPr>
        <w:t>ی</w:t>
      </w:r>
      <w:r w:rsidRPr="00E30350">
        <w:rPr>
          <w:rStyle w:val="Char3"/>
          <w:rFonts w:hint="cs"/>
          <w:rtl/>
        </w:rPr>
        <w:t xml:space="preserve"> فرموده </w:t>
      </w:r>
      <w:r w:rsidRPr="00E30350">
        <w:rPr>
          <w:rStyle w:val="Char3"/>
          <w:rFonts w:hint="eastAsia"/>
          <w:rtl/>
        </w:rPr>
        <w:t>پ</w:t>
      </w:r>
      <w:r w:rsidR="00A576DC" w:rsidRPr="00E30350">
        <w:rPr>
          <w:rStyle w:val="Char3"/>
          <w:rFonts w:hint="cs"/>
          <w:rtl/>
        </w:rPr>
        <w:t>ی</w:t>
      </w:r>
      <w:r w:rsidRPr="00E30350">
        <w:rPr>
          <w:rStyle w:val="Char3"/>
          <w:rFonts w:hint="cs"/>
          <w:rtl/>
        </w:rPr>
        <w:t>رو</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نم و ن</w:t>
      </w:r>
      <w:r w:rsidR="00A576DC" w:rsidRPr="00E30350">
        <w:rPr>
          <w:rStyle w:val="Char3"/>
          <w:rFonts w:hint="cs"/>
          <w:rtl/>
        </w:rPr>
        <w:t>ی</w:t>
      </w:r>
      <w:r w:rsidRPr="00E30350">
        <w:rPr>
          <w:rStyle w:val="Char3"/>
          <w:rFonts w:hint="cs"/>
          <w:rtl/>
        </w:rPr>
        <w:t>ز برا</w:t>
      </w:r>
      <w:r w:rsidR="00A576DC" w:rsidRPr="00E30350">
        <w:rPr>
          <w:rStyle w:val="Char3"/>
          <w:rFonts w:hint="cs"/>
          <w:rtl/>
        </w:rPr>
        <w:t>ی</w:t>
      </w:r>
      <w:r w:rsidRPr="00E30350">
        <w:rPr>
          <w:rStyle w:val="Char3"/>
          <w:rFonts w:hint="cs"/>
          <w:rtl/>
        </w:rPr>
        <w:t xml:space="preserve"> مردم ب</w:t>
      </w:r>
      <w:r w:rsidR="00A576DC" w:rsidRPr="00E30350">
        <w:rPr>
          <w:rStyle w:val="Char3"/>
          <w:rFonts w:hint="cs"/>
          <w:rtl/>
        </w:rPr>
        <w:t>ی</w:t>
      </w:r>
      <w:r w:rsidRPr="00E30350">
        <w:rPr>
          <w:rStyle w:val="Char3"/>
          <w:rFonts w:hint="cs"/>
          <w:rtl/>
        </w:rPr>
        <w:t xml:space="preserve">ان </w:t>
      </w:r>
      <w:r w:rsidR="00A576DC" w:rsidRPr="00E30350">
        <w:rPr>
          <w:rStyle w:val="Char3"/>
          <w:rFonts w:hint="cs"/>
          <w:rtl/>
        </w:rPr>
        <w:t>ک</w:t>
      </w:r>
      <w:r w:rsidRPr="00E30350">
        <w:rPr>
          <w:rStyle w:val="Char3"/>
          <w:rFonts w:hint="cs"/>
          <w:rtl/>
        </w:rPr>
        <w:t xml:space="preserve">ن </w:t>
      </w:r>
      <w:r w:rsidR="00A576DC" w:rsidRPr="00E30350">
        <w:rPr>
          <w:rStyle w:val="Char3"/>
          <w:rFonts w:hint="cs"/>
          <w:rtl/>
        </w:rPr>
        <w:t>ک</w:t>
      </w:r>
      <w:r w:rsidRPr="00E30350">
        <w:rPr>
          <w:rStyle w:val="Char3"/>
          <w:rFonts w:hint="cs"/>
          <w:rtl/>
        </w:rPr>
        <w:t>ه فرشته از جانب خداوند است، و وح</w:t>
      </w:r>
      <w:r w:rsidR="00A576DC" w:rsidRPr="00E30350">
        <w:rPr>
          <w:rStyle w:val="Char3"/>
          <w:rFonts w:hint="cs"/>
          <w:rtl/>
        </w:rPr>
        <w:t>ی</w:t>
      </w:r>
      <w:r w:rsidRPr="00E30350">
        <w:rPr>
          <w:rStyle w:val="Char3"/>
          <w:rFonts w:hint="cs"/>
          <w:rtl/>
        </w:rPr>
        <w:t xml:space="preserve"> ب</w:t>
      </w:r>
      <w:r w:rsidR="00A576DC" w:rsidRPr="00E30350">
        <w:rPr>
          <w:rStyle w:val="Char3"/>
          <w:rFonts w:hint="cs"/>
          <w:rtl/>
        </w:rPr>
        <w:t>ی</w:t>
      </w:r>
      <w:r w:rsidRPr="00E30350">
        <w:rPr>
          <w:rStyle w:val="Char3"/>
          <w:rFonts w:hint="cs"/>
          <w:rtl/>
        </w:rPr>
        <w:t>ان خاصّ</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به افصاح اشاره و دلالت ن</w:t>
      </w:r>
      <w:r w:rsidR="00A576DC" w:rsidRPr="00E30350">
        <w:rPr>
          <w:rStyle w:val="Char3"/>
          <w:rFonts w:hint="cs"/>
          <w:rtl/>
        </w:rPr>
        <w:t>ی</w:t>
      </w:r>
      <w:r w:rsidRPr="00E30350">
        <w:rPr>
          <w:rStyle w:val="Char3"/>
          <w:rFonts w:hint="cs"/>
          <w:rtl/>
        </w:rPr>
        <w:t>ست</w:t>
      </w:r>
      <w:r w:rsidRPr="00E30350">
        <w:rPr>
          <w:rStyle w:val="Char3"/>
          <w:rFonts w:hint="eastAsia"/>
          <w:rtl/>
        </w:rPr>
        <w:t>»</w:t>
      </w:r>
      <w:r w:rsidRPr="00E30350">
        <w:rPr>
          <w:rStyle w:val="Char3"/>
          <w:vertAlign w:val="superscript"/>
          <w:rtl/>
        </w:rPr>
        <w:t>(</w:t>
      </w:r>
      <w:r w:rsidRPr="00E30350">
        <w:rPr>
          <w:rStyle w:val="Char3"/>
          <w:vertAlign w:val="superscript"/>
          <w:rtl/>
        </w:rPr>
        <w:footnoteReference w:id="2"/>
      </w:r>
      <w:r w:rsidRPr="00E30350">
        <w:rPr>
          <w:rStyle w:val="Char3"/>
          <w:vertAlign w:val="superscript"/>
          <w:rtl/>
        </w:rPr>
        <w:t>)</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س</w:t>
      </w:r>
      <w:r w:rsidRPr="00E30350">
        <w:rPr>
          <w:rStyle w:val="Char3"/>
          <w:rFonts w:hint="eastAsia"/>
          <w:rtl/>
        </w:rPr>
        <w:t>پ</w:t>
      </w:r>
      <w:r w:rsidRPr="00E30350">
        <w:rPr>
          <w:rStyle w:val="Char3"/>
          <w:rFonts w:hint="cs"/>
          <w:rtl/>
        </w:rPr>
        <w:t>س مرحوم ش</w:t>
      </w:r>
      <w:r w:rsidR="00A576DC" w:rsidRPr="00E30350">
        <w:rPr>
          <w:rStyle w:val="Char3"/>
          <w:rFonts w:hint="cs"/>
          <w:rtl/>
        </w:rPr>
        <w:t>ی</w:t>
      </w:r>
      <w:r w:rsidRPr="00E30350">
        <w:rPr>
          <w:rStyle w:val="Char3"/>
          <w:rFonts w:hint="cs"/>
          <w:rtl/>
        </w:rPr>
        <w:t>خ طوس</w:t>
      </w:r>
      <w:r w:rsidR="00A576DC" w:rsidRPr="00E30350">
        <w:rPr>
          <w:rStyle w:val="Char3"/>
          <w:rFonts w:hint="cs"/>
          <w:rtl/>
        </w:rPr>
        <w:t>ی</w:t>
      </w:r>
      <w:r w:rsidR="00794536" w:rsidRPr="00E30350">
        <w:rPr>
          <w:rStyle w:val="Char3"/>
          <w:rFonts w:hint="cs"/>
          <w:rtl/>
        </w:rPr>
        <w:t xml:space="preserve"> </w:t>
      </w:r>
      <w:r w:rsidR="006E2482" w:rsidRPr="00E30350">
        <w:rPr>
          <w:rFonts w:ascii="Abo-thar" w:hAnsi="Abo-thar" w:cs="IRNazli" w:hint="cs"/>
          <w:sz w:val="30"/>
          <w:rtl/>
        </w:rPr>
        <w:t>(ره)</w:t>
      </w:r>
      <w:r w:rsidRPr="00E30350">
        <w:rPr>
          <w:rStyle w:val="Char3"/>
          <w:rFonts w:hint="cs"/>
          <w:rtl/>
        </w:rPr>
        <w:t xml:space="preserve">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 xml:space="preserve">سد: </w:t>
      </w:r>
      <w:r w:rsidRPr="00E30350">
        <w:rPr>
          <w:rStyle w:val="Char3"/>
          <w:rFonts w:hint="eastAsia"/>
          <w:rtl/>
        </w:rPr>
        <w:t>«</w:t>
      </w:r>
      <w:r w:rsidRPr="00E30350">
        <w:rPr>
          <w:rStyle w:val="Char3"/>
          <w:rFonts w:hint="cs"/>
          <w:rtl/>
        </w:rPr>
        <w:t xml:space="preserve">خدا </w:t>
      </w:r>
      <w:r w:rsidRPr="00E30350">
        <w:rPr>
          <w:rStyle w:val="Char3"/>
          <w:rFonts w:hint="eastAsia"/>
          <w:rtl/>
        </w:rPr>
        <w:t>پ</w:t>
      </w:r>
      <w:r w:rsidR="00A576DC" w:rsidRPr="00E30350">
        <w:rPr>
          <w:rStyle w:val="Char3"/>
          <w:rFonts w:hint="cs"/>
          <w:rtl/>
        </w:rPr>
        <w:t>ی</w:t>
      </w:r>
      <w:r w:rsidRPr="00E30350">
        <w:rPr>
          <w:rStyle w:val="Char3"/>
          <w:rFonts w:hint="cs"/>
          <w:rtl/>
        </w:rPr>
        <w:t>غمبرش را بد</w:t>
      </w:r>
      <w:r w:rsidR="00A576DC" w:rsidRPr="00E30350">
        <w:rPr>
          <w:rStyle w:val="Char3"/>
          <w:rFonts w:hint="cs"/>
          <w:rtl/>
        </w:rPr>
        <w:t>ی</w:t>
      </w:r>
      <w:r w:rsidRPr="00E30350">
        <w:rPr>
          <w:rStyle w:val="Char3"/>
          <w:rFonts w:hint="cs"/>
          <w:rtl/>
        </w:rPr>
        <w:t>ن جهت مأمور گفتن ا</w:t>
      </w:r>
      <w:r w:rsidR="00A576DC" w:rsidRPr="00E30350">
        <w:rPr>
          <w:rStyle w:val="Char3"/>
          <w:rFonts w:hint="cs"/>
          <w:rtl/>
        </w:rPr>
        <w:t>ی</w:t>
      </w:r>
      <w:r w:rsidRPr="00E30350">
        <w:rPr>
          <w:rStyle w:val="Char3"/>
          <w:rFonts w:hint="cs"/>
          <w:rtl/>
        </w:rPr>
        <w:t xml:space="preserve">ن مطلب </w:t>
      </w:r>
      <w:r w:rsidR="00A576DC" w:rsidRPr="00E30350">
        <w:rPr>
          <w:rStyle w:val="Char3"/>
          <w:rFonts w:hint="cs"/>
          <w:rtl/>
        </w:rPr>
        <w:t>ک</w:t>
      </w:r>
      <w:r w:rsidRPr="00E30350">
        <w:rPr>
          <w:rStyle w:val="Char3"/>
          <w:rFonts w:hint="cs"/>
          <w:rtl/>
        </w:rPr>
        <w:t>رد تا دربارۀ او همان ادّعا</w:t>
      </w:r>
      <w:r w:rsidR="00A576DC" w:rsidRPr="00E30350">
        <w:rPr>
          <w:rStyle w:val="Char3"/>
          <w:rFonts w:hint="cs"/>
          <w:rtl/>
        </w:rPr>
        <w:t>یی</w:t>
      </w:r>
      <w:r w:rsidRPr="00E30350">
        <w:rPr>
          <w:rStyle w:val="Char3"/>
          <w:rFonts w:hint="cs"/>
          <w:rtl/>
        </w:rPr>
        <w:t xml:space="preserve"> را </w:t>
      </w:r>
      <w:r w:rsidR="00A576DC" w:rsidRPr="00E30350">
        <w:rPr>
          <w:rStyle w:val="Char3"/>
          <w:rFonts w:hint="cs"/>
          <w:rtl/>
        </w:rPr>
        <w:t>ک</w:t>
      </w:r>
      <w:r w:rsidRPr="00E30350">
        <w:rPr>
          <w:rStyle w:val="Char3"/>
          <w:rFonts w:hint="cs"/>
          <w:rtl/>
        </w:rPr>
        <w:t>ه مس</w:t>
      </w:r>
      <w:r w:rsidR="00A576DC" w:rsidRPr="00E30350">
        <w:rPr>
          <w:rStyle w:val="Char3"/>
          <w:rFonts w:hint="cs"/>
          <w:rtl/>
        </w:rPr>
        <w:t>ی</w:t>
      </w:r>
      <w:r w:rsidRPr="00E30350">
        <w:rPr>
          <w:rStyle w:val="Char3"/>
          <w:rFonts w:hint="cs"/>
          <w:rtl/>
        </w:rPr>
        <w:t>ح</w:t>
      </w:r>
      <w:r w:rsidR="00A576DC" w:rsidRPr="00E30350">
        <w:rPr>
          <w:rStyle w:val="Char3"/>
          <w:rFonts w:hint="cs"/>
          <w:rtl/>
        </w:rPr>
        <w:t>ی</w:t>
      </w:r>
      <w:r w:rsidRPr="00E30350">
        <w:rPr>
          <w:rStyle w:val="Char3"/>
          <w:rFonts w:hint="cs"/>
          <w:rtl/>
        </w:rPr>
        <w:t>ان دربارۀ ع</w:t>
      </w:r>
      <w:r w:rsidR="00A576DC" w:rsidRPr="00E30350">
        <w:rPr>
          <w:rStyle w:val="Char3"/>
          <w:rFonts w:hint="cs"/>
          <w:rtl/>
        </w:rPr>
        <w:t>ی</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ردند ادّعا ن</w:t>
      </w:r>
      <w:r w:rsidR="00A576DC" w:rsidRPr="00E30350">
        <w:rPr>
          <w:rStyle w:val="Char3"/>
          <w:rFonts w:hint="cs"/>
          <w:rtl/>
        </w:rPr>
        <w:t>ک</w:t>
      </w:r>
      <w:r w:rsidRPr="00E30350">
        <w:rPr>
          <w:rStyle w:val="Char3"/>
          <w:rFonts w:hint="cs"/>
          <w:rtl/>
        </w:rPr>
        <w:t>نند، و ن</w:t>
      </w:r>
      <w:r w:rsidR="00A576DC" w:rsidRPr="00E30350">
        <w:rPr>
          <w:rStyle w:val="Char3"/>
          <w:rFonts w:hint="cs"/>
          <w:rtl/>
        </w:rPr>
        <w:t>ی</w:t>
      </w:r>
      <w:r w:rsidRPr="00E30350">
        <w:rPr>
          <w:rStyle w:val="Char3"/>
          <w:rFonts w:hint="cs"/>
          <w:rtl/>
        </w:rPr>
        <w:t>ز او را از منزلت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استحقاق ندارد </w:t>
      </w:r>
      <w:r w:rsidRPr="00E30350">
        <w:rPr>
          <w:rStyle w:val="Char3"/>
          <w:rFonts w:hint="eastAsia"/>
          <w:rtl/>
        </w:rPr>
        <w:t>پ</w:t>
      </w:r>
      <w:r w:rsidRPr="00E30350">
        <w:rPr>
          <w:rStyle w:val="Char3"/>
          <w:rFonts w:hint="cs"/>
          <w:rtl/>
        </w:rPr>
        <w:t>ا</w:t>
      </w:r>
      <w:r w:rsidR="00A576DC" w:rsidRPr="00E30350">
        <w:rPr>
          <w:rStyle w:val="Char3"/>
          <w:rFonts w:hint="cs"/>
          <w:rtl/>
        </w:rPr>
        <w:t>یی</w:t>
      </w:r>
      <w:r w:rsidRPr="00E30350">
        <w:rPr>
          <w:rStyle w:val="Char3"/>
          <w:rFonts w:hint="cs"/>
          <w:rtl/>
        </w:rPr>
        <w:t>ن ب</w:t>
      </w:r>
      <w:r w:rsidR="00A576DC" w:rsidRPr="00E30350">
        <w:rPr>
          <w:rStyle w:val="Char3"/>
          <w:rFonts w:hint="cs"/>
          <w:rtl/>
        </w:rPr>
        <w:t>ی</w:t>
      </w:r>
      <w:r w:rsidRPr="00E30350">
        <w:rPr>
          <w:rStyle w:val="Char3"/>
          <w:rFonts w:hint="cs"/>
          <w:rtl/>
        </w:rPr>
        <w:t>اورند، س</w:t>
      </w:r>
      <w:r w:rsidRPr="00E30350">
        <w:rPr>
          <w:rStyle w:val="Char3"/>
          <w:rFonts w:hint="eastAsia"/>
          <w:rtl/>
        </w:rPr>
        <w:t>پ</w:t>
      </w:r>
      <w:r w:rsidRPr="00E30350">
        <w:rPr>
          <w:rStyle w:val="Char3"/>
          <w:rFonts w:hint="cs"/>
          <w:rtl/>
        </w:rPr>
        <w:t xml:space="preserve">س او را أمر </w:t>
      </w:r>
      <w:r w:rsidR="00A576DC" w:rsidRPr="00E30350">
        <w:rPr>
          <w:rStyle w:val="Char3"/>
          <w:rFonts w:hint="cs"/>
          <w:rtl/>
        </w:rPr>
        <w:t>ک</w:t>
      </w:r>
      <w:r w:rsidRPr="00E30350">
        <w:rPr>
          <w:rStyle w:val="Char3"/>
          <w:rFonts w:hint="cs"/>
          <w:rtl/>
        </w:rPr>
        <w:t xml:space="preserve">رد </w:t>
      </w:r>
      <w:r w:rsidR="00A576DC" w:rsidRPr="00E30350">
        <w:rPr>
          <w:rStyle w:val="Char3"/>
          <w:rFonts w:hint="cs"/>
          <w:rtl/>
        </w:rPr>
        <w:t>ک</w:t>
      </w:r>
      <w:r w:rsidRPr="00E30350">
        <w:rPr>
          <w:rStyle w:val="Char3"/>
          <w:rFonts w:hint="cs"/>
          <w:rtl/>
        </w:rPr>
        <w:t>ه به مردم بگو</w:t>
      </w:r>
      <w:r w:rsidR="00A576DC" w:rsidRPr="00E30350">
        <w:rPr>
          <w:rStyle w:val="Char3"/>
          <w:rFonts w:hint="cs"/>
          <w:rtl/>
        </w:rPr>
        <w:t>ی</w:t>
      </w:r>
      <w:r w:rsidRPr="00E30350">
        <w:rPr>
          <w:rStyle w:val="Char3"/>
          <w:rFonts w:hint="cs"/>
          <w:rtl/>
        </w:rPr>
        <w:t>د: آ</w:t>
      </w:r>
      <w:r w:rsidR="00A576DC" w:rsidRPr="00E30350">
        <w:rPr>
          <w:rStyle w:val="Char3"/>
          <w:rFonts w:hint="cs"/>
          <w:rtl/>
        </w:rPr>
        <w:t>ی</w:t>
      </w:r>
      <w:r w:rsidRPr="00E30350">
        <w:rPr>
          <w:rStyle w:val="Char3"/>
          <w:rFonts w:hint="cs"/>
          <w:rtl/>
        </w:rPr>
        <w:t>ا ب</w:t>
      </w:r>
      <w:r w:rsidR="00A576DC" w:rsidRPr="00E30350">
        <w:rPr>
          <w:rStyle w:val="Char3"/>
          <w:rFonts w:hint="cs"/>
          <w:rtl/>
        </w:rPr>
        <w:t>ی</w:t>
      </w:r>
      <w:r w:rsidRPr="00E30350">
        <w:rPr>
          <w:rStyle w:val="Char3"/>
          <w:rFonts w:hint="cs"/>
          <w:rtl/>
        </w:rPr>
        <w:t xml:space="preserve">نا و </w:t>
      </w:r>
      <w:r w:rsidR="00A576DC" w:rsidRPr="00E30350">
        <w:rPr>
          <w:rStyle w:val="Char3"/>
          <w:rFonts w:hint="cs"/>
          <w:rtl/>
        </w:rPr>
        <w:t>ک</w:t>
      </w:r>
      <w:r w:rsidRPr="00E30350">
        <w:rPr>
          <w:rStyle w:val="Char3"/>
          <w:rFonts w:hint="cs"/>
          <w:rtl/>
        </w:rPr>
        <w:t xml:space="preserve">ور هر دو </w:t>
      </w:r>
      <w:r w:rsidR="00A576DC" w:rsidRPr="00E30350">
        <w:rPr>
          <w:rStyle w:val="Char3"/>
          <w:rFonts w:hint="cs"/>
          <w:rtl/>
        </w:rPr>
        <w:t>یک</w:t>
      </w:r>
      <w:r w:rsidR="008C1158" w:rsidRPr="00E30350">
        <w:rPr>
          <w:rStyle w:val="Char3"/>
          <w:rFonts w:hint="cs"/>
          <w:rtl/>
        </w:rPr>
        <w:t>سان‌</w:t>
      </w:r>
      <w:r w:rsidRPr="00E30350">
        <w:rPr>
          <w:rStyle w:val="Char3"/>
          <w:rFonts w:hint="cs"/>
          <w:rtl/>
        </w:rPr>
        <w:t xml:space="preserve">اند؟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آ</w:t>
      </w:r>
      <w:r w:rsidR="00A576DC" w:rsidRPr="00E30350">
        <w:rPr>
          <w:rStyle w:val="Char3"/>
          <w:rFonts w:hint="cs"/>
          <w:rtl/>
        </w:rPr>
        <w:t>ی</w:t>
      </w:r>
      <w:r w:rsidRPr="00E30350">
        <w:rPr>
          <w:rStyle w:val="Char3"/>
          <w:rFonts w:hint="cs"/>
          <w:rtl/>
        </w:rPr>
        <w:t xml:space="preserve">ا آن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عارف به خدا و عالم به د</w:t>
      </w:r>
      <w:r w:rsidR="00A576DC" w:rsidRPr="00E30350">
        <w:rPr>
          <w:rStyle w:val="Char3"/>
          <w:rFonts w:hint="cs"/>
          <w:rtl/>
        </w:rPr>
        <w:t>ی</w:t>
      </w:r>
      <w:r w:rsidRPr="00E30350">
        <w:rPr>
          <w:rStyle w:val="Char3"/>
          <w:rFonts w:hint="cs"/>
          <w:rtl/>
        </w:rPr>
        <w:t>ن اوست با جاهل به خدا و د</w:t>
      </w:r>
      <w:r w:rsidR="00A576DC" w:rsidRPr="00E30350">
        <w:rPr>
          <w:rStyle w:val="Char3"/>
          <w:rFonts w:hint="cs"/>
          <w:rtl/>
        </w:rPr>
        <w:t>ی</w:t>
      </w:r>
      <w:r w:rsidRPr="00E30350">
        <w:rPr>
          <w:rStyle w:val="Char3"/>
          <w:rFonts w:hint="cs"/>
          <w:rtl/>
        </w:rPr>
        <w:t xml:space="preserve">نش </w:t>
      </w:r>
      <w:r w:rsidR="00A576DC" w:rsidRPr="00E30350">
        <w:rPr>
          <w:rStyle w:val="Char3"/>
          <w:rFonts w:hint="cs"/>
          <w:rtl/>
        </w:rPr>
        <w:t>یک</w:t>
      </w:r>
      <w:r w:rsidRPr="00E30350">
        <w:rPr>
          <w:rStyle w:val="Char3"/>
          <w:rFonts w:hint="cs"/>
          <w:rtl/>
        </w:rPr>
        <w:t xml:space="preserve">سان هستند؟ هرگز؟! </w:t>
      </w:r>
      <w:r w:rsidRPr="00E30350">
        <w:rPr>
          <w:rStyle w:val="Char3"/>
          <w:rFonts w:hint="eastAsia"/>
          <w:rtl/>
        </w:rPr>
        <w:t>پ</w:t>
      </w:r>
      <w:r w:rsidRPr="00E30350">
        <w:rPr>
          <w:rStyle w:val="Char3"/>
          <w:rFonts w:hint="cs"/>
          <w:rtl/>
        </w:rPr>
        <w:t>س در حق</w:t>
      </w:r>
      <w:r w:rsidR="00A576DC" w:rsidRPr="00E30350">
        <w:rPr>
          <w:rStyle w:val="Char3"/>
          <w:rFonts w:hint="cs"/>
          <w:rtl/>
        </w:rPr>
        <w:t>ی</w:t>
      </w:r>
      <w:r w:rsidRPr="00E30350">
        <w:rPr>
          <w:rStyle w:val="Char3"/>
          <w:rFonts w:hint="cs"/>
          <w:rtl/>
        </w:rPr>
        <w:t xml:space="preserve">قت </w:t>
      </w:r>
      <w:r w:rsidR="00A576DC" w:rsidRPr="00E30350">
        <w:rPr>
          <w:rStyle w:val="Char3"/>
          <w:rFonts w:hint="cs"/>
          <w:rtl/>
        </w:rPr>
        <w:t>ک</w:t>
      </w:r>
      <w:r w:rsidRPr="00E30350">
        <w:rPr>
          <w:rStyle w:val="Char3"/>
          <w:rFonts w:hint="cs"/>
          <w:rtl/>
        </w:rPr>
        <w:t>ور را مَثَل برا</w:t>
      </w:r>
      <w:r w:rsidR="00A576DC" w:rsidRPr="00E30350">
        <w:rPr>
          <w:rStyle w:val="Char3"/>
          <w:rFonts w:hint="cs"/>
          <w:rtl/>
        </w:rPr>
        <w:t>ی</w:t>
      </w:r>
      <w:r w:rsidRPr="00E30350">
        <w:rPr>
          <w:rStyle w:val="Char3"/>
          <w:rFonts w:hint="cs"/>
          <w:rtl/>
        </w:rPr>
        <w:t xml:space="preserve"> جاهل و ب</w:t>
      </w:r>
      <w:r w:rsidR="00A576DC" w:rsidRPr="00E30350">
        <w:rPr>
          <w:rStyle w:val="Char3"/>
          <w:rFonts w:hint="cs"/>
          <w:rtl/>
        </w:rPr>
        <w:t>ی</w:t>
      </w:r>
      <w:r w:rsidRPr="00E30350">
        <w:rPr>
          <w:rStyle w:val="Char3"/>
          <w:rFonts w:hint="cs"/>
          <w:rtl/>
        </w:rPr>
        <w:t>نا را مَثَل</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عارف به خدا و د</w:t>
      </w:r>
      <w:r w:rsidR="00A576DC" w:rsidRPr="00E30350">
        <w:rPr>
          <w:rStyle w:val="Char3"/>
          <w:rFonts w:hint="cs"/>
          <w:rtl/>
        </w:rPr>
        <w:t>ی</w:t>
      </w:r>
      <w:r w:rsidRPr="00E30350">
        <w:rPr>
          <w:rStyle w:val="Char3"/>
          <w:rFonts w:hint="cs"/>
          <w:rtl/>
        </w:rPr>
        <w:t>نش قرار داد. ش</w:t>
      </w:r>
      <w:r w:rsidR="00A576DC" w:rsidRPr="00E30350">
        <w:rPr>
          <w:rStyle w:val="Char3"/>
          <w:rFonts w:hint="cs"/>
          <w:rtl/>
        </w:rPr>
        <w:t>ی</w:t>
      </w:r>
      <w:r w:rsidRPr="00E30350">
        <w:rPr>
          <w:rStyle w:val="Char3"/>
          <w:rFonts w:hint="cs"/>
          <w:rtl/>
        </w:rPr>
        <w:t>خ ادامه م</w:t>
      </w:r>
      <w:r w:rsidR="00A576DC" w:rsidRPr="00E30350">
        <w:rPr>
          <w:rStyle w:val="Char3"/>
          <w:rFonts w:hint="cs"/>
          <w:rtl/>
        </w:rPr>
        <w:t>ی</w:t>
      </w:r>
      <w:r w:rsidRPr="00E30350">
        <w:rPr>
          <w:rStyle w:val="Char3"/>
          <w:rFonts w:hint="cs"/>
          <w:rtl/>
        </w:rPr>
        <w:t xml:space="preserve">‌دهد: </w:t>
      </w:r>
      <w:r w:rsidRPr="00E30350">
        <w:rPr>
          <w:rStyle w:val="Char3"/>
          <w:rFonts w:hint="eastAsia"/>
          <w:rtl/>
        </w:rPr>
        <w:t>«</w:t>
      </w:r>
      <w:r w:rsidRPr="00E30350">
        <w:rPr>
          <w:rStyle w:val="Char3"/>
          <w:rFonts w:hint="cs"/>
          <w:rtl/>
        </w:rPr>
        <w:t>همانا مراد از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من نم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 xml:space="preserve">ه فرشته‌ام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من فرشته ن</w:t>
      </w:r>
      <w:r w:rsidR="00A576DC" w:rsidRPr="00E30350">
        <w:rPr>
          <w:rStyle w:val="Char3"/>
          <w:rFonts w:hint="cs"/>
          <w:rtl/>
        </w:rPr>
        <w:t>ی</w:t>
      </w:r>
      <w:r w:rsidRPr="00E30350">
        <w:rPr>
          <w:rStyle w:val="Char3"/>
          <w:rFonts w:hint="cs"/>
          <w:rtl/>
        </w:rPr>
        <w:t xml:space="preserve">ستم </w:t>
      </w:r>
      <w:r w:rsidR="00A576DC" w:rsidRPr="00E30350">
        <w:rPr>
          <w:rStyle w:val="Char3"/>
          <w:rFonts w:hint="cs"/>
          <w:rtl/>
        </w:rPr>
        <w:t>ک</w:t>
      </w:r>
      <w:r w:rsidRPr="00E30350">
        <w:rPr>
          <w:rStyle w:val="Char3"/>
          <w:rFonts w:hint="cs"/>
          <w:rtl/>
        </w:rPr>
        <w:t>ه از أمر إله</w:t>
      </w:r>
      <w:r w:rsidR="00A576DC" w:rsidRPr="00E30350">
        <w:rPr>
          <w:rStyle w:val="Char3"/>
          <w:rFonts w:hint="cs"/>
          <w:rtl/>
        </w:rPr>
        <w:t>ی</w:t>
      </w:r>
      <w:r w:rsidRPr="00E30350">
        <w:rPr>
          <w:rStyle w:val="Char3"/>
          <w:rFonts w:hint="cs"/>
          <w:rtl/>
        </w:rPr>
        <w:t xml:space="preserve"> و غ</w:t>
      </w:r>
      <w:r w:rsidR="00A576DC" w:rsidRPr="00E30350">
        <w:rPr>
          <w:rStyle w:val="Char3"/>
          <w:rFonts w:hint="cs"/>
          <w:rtl/>
        </w:rPr>
        <w:t>ی</w:t>
      </w:r>
      <w:r w:rsidRPr="00E30350">
        <w:rPr>
          <w:rStyle w:val="Char3"/>
          <w:rFonts w:hint="cs"/>
          <w:rtl/>
        </w:rPr>
        <w:t xml:space="preserve">ب او، عمل بندگان خدا را بتوانم مشاهده </w:t>
      </w:r>
      <w:r w:rsidR="00A576DC" w:rsidRPr="00E30350">
        <w:rPr>
          <w:rStyle w:val="Char3"/>
          <w:rFonts w:hint="cs"/>
          <w:rtl/>
        </w:rPr>
        <w:t>ک</w:t>
      </w:r>
      <w:r w:rsidRPr="00E30350">
        <w:rPr>
          <w:rStyle w:val="Char3"/>
          <w:rFonts w:hint="cs"/>
          <w:rtl/>
        </w:rPr>
        <w:t>نم چنان‌</w:t>
      </w:r>
      <w:r w:rsidR="00A576DC" w:rsidRPr="00E30350">
        <w:rPr>
          <w:rStyle w:val="Char3"/>
          <w:rFonts w:hint="cs"/>
          <w:rtl/>
        </w:rPr>
        <w:t>ک</w:t>
      </w:r>
      <w:r w:rsidRPr="00E30350">
        <w:rPr>
          <w:rStyle w:val="Char3"/>
          <w:rFonts w:hint="cs"/>
          <w:rtl/>
        </w:rPr>
        <w:t>ه ملائ</w:t>
      </w:r>
      <w:r w:rsidR="00A576DC" w:rsidRPr="00E30350">
        <w:rPr>
          <w:rStyle w:val="Char3"/>
          <w:rFonts w:hint="cs"/>
          <w:rtl/>
        </w:rPr>
        <w:t>ک</w:t>
      </w:r>
      <w:r w:rsidRPr="00E30350">
        <w:rPr>
          <w:rStyle w:val="Char3"/>
          <w:rFonts w:hint="cs"/>
          <w:rtl/>
        </w:rPr>
        <w:t>ۀ مقرّب</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ه مخصوص مل</w:t>
      </w:r>
      <w:r w:rsidR="00A576DC" w:rsidRPr="00E30350">
        <w:rPr>
          <w:rStyle w:val="Char3"/>
          <w:rFonts w:hint="cs"/>
          <w:rtl/>
        </w:rPr>
        <w:t>ک</w:t>
      </w:r>
      <w:r w:rsidRPr="00E30350">
        <w:rPr>
          <w:rStyle w:val="Char3"/>
          <w:rFonts w:hint="cs"/>
          <w:rtl/>
        </w:rPr>
        <w:t>وت آسمان‌ها و زم</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اند، بوده باشم</w:t>
      </w:r>
      <w:r w:rsidRPr="00E30350">
        <w:rPr>
          <w:rStyle w:val="Char3"/>
          <w:rFonts w:hint="eastAsia"/>
          <w:rtl/>
        </w:rPr>
        <w:t>»</w:t>
      </w:r>
      <w:r w:rsidRPr="00E30350">
        <w:rPr>
          <w:rStyle w:val="Char3"/>
          <w:rFonts w:hint="cs"/>
          <w:rtl/>
        </w:rPr>
        <w:t xml:space="preserve"> (</w:t>
      </w:r>
      <w:r w:rsidRPr="00E30350">
        <w:rPr>
          <w:rStyle w:val="Char3"/>
          <w:rFonts w:hint="eastAsia"/>
          <w:rtl/>
        </w:rPr>
        <w:t>پ</w:t>
      </w:r>
      <w:r w:rsidRPr="00E30350">
        <w:rPr>
          <w:rStyle w:val="Char3"/>
          <w:rFonts w:hint="cs"/>
          <w:rtl/>
        </w:rPr>
        <w:t>ا</w:t>
      </w:r>
      <w:r w:rsidR="00A576DC" w:rsidRPr="00E30350">
        <w:rPr>
          <w:rStyle w:val="Char3"/>
          <w:rFonts w:hint="cs"/>
          <w:rtl/>
        </w:rPr>
        <w:t>ی</w:t>
      </w:r>
      <w:r w:rsidRPr="00E30350">
        <w:rPr>
          <w:rStyle w:val="Char3"/>
          <w:rFonts w:hint="cs"/>
          <w:rtl/>
        </w:rPr>
        <w:t>ان فرما</w:t>
      </w:r>
      <w:r w:rsidR="00A576DC" w:rsidRPr="00E30350">
        <w:rPr>
          <w:rStyle w:val="Char3"/>
          <w:rFonts w:hint="cs"/>
          <w:rtl/>
        </w:rPr>
        <w:t>ی</w:t>
      </w:r>
      <w:r w:rsidRPr="00E30350">
        <w:rPr>
          <w:rStyle w:val="Char3"/>
          <w:rFonts w:hint="cs"/>
          <w:rtl/>
        </w:rPr>
        <w:t>ش ش</w:t>
      </w:r>
      <w:r w:rsidR="00A576DC" w:rsidRPr="00E30350">
        <w:rPr>
          <w:rStyle w:val="Char3"/>
          <w:rFonts w:hint="cs"/>
          <w:rtl/>
        </w:rPr>
        <w:t>ی</w:t>
      </w:r>
      <w:r w:rsidRPr="00E30350">
        <w:rPr>
          <w:rStyle w:val="Char3"/>
          <w:rFonts w:hint="cs"/>
          <w:rtl/>
        </w:rPr>
        <w:t>خ طوس</w:t>
      </w:r>
      <w:r w:rsidR="00A576DC" w:rsidRPr="00E30350">
        <w:rPr>
          <w:rStyle w:val="Char3"/>
          <w:rFonts w:hint="cs"/>
          <w:rtl/>
        </w:rPr>
        <w:t>ی</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 xml:space="preserve">ۀ قرآن است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Pr="00E30350">
        <w:rPr>
          <w:rStyle w:val="Char3"/>
          <w:rFonts w:hint="cs"/>
          <w:rtl/>
        </w:rPr>
        <w:t xml:space="preserve">روردگار سبحان دربارۀ </w:t>
      </w:r>
      <w:r w:rsidRPr="00E30350">
        <w:rPr>
          <w:rStyle w:val="Char3"/>
          <w:rFonts w:hint="eastAsia"/>
          <w:rtl/>
        </w:rPr>
        <w:t>پ</w:t>
      </w:r>
      <w:r w:rsidR="00A576DC" w:rsidRPr="00E30350">
        <w:rPr>
          <w:rStyle w:val="Char3"/>
          <w:rFonts w:hint="cs"/>
          <w:rtl/>
        </w:rPr>
        <w:t>ی</w:t>
      </w:r>
      <w:r w:rsidRPr="00E30350">
        <w:rPr>
          <w:rStyle w:val="Char3"/>
          <w:rFonts w:hint="cs"/>
          <w:rtl/>
        </w:rPr>
        <w:t>غمبرش به او دستور م</w:t>
      </w:r>
      <w:r w:rsidR="00A576DC" w:rsidRPr="00E30350">
        <w:rPr>
          <w:rStyle w:val="Char3"/>
          <w:rFonts w:hint="cs"/>
          <w:rtl/>
        </w:rPr>
        <w:t>ی</w:t>
      </w:r>
      <w:r w:rsidRPr="00E30350">
        <w:rPr>
          <w:rStyle w:val="Char3"/>
          <w:rFonts w:hint="cs"/>
          <w:rtl/>
        </w:rPr>
        <w:t xml:space="preserve">‌دهد </w:t>
      </w:r>
      <w:r w:rsidR="00A576DC" w:rsidRPr="00E30350">
        <w:rPr>
          <w:rStyle w:val="Char3"/>
          <w:rFonts w:hint="cs"/>
          <w:rtl/>
        </w:rPr>
        <w:t>ک</w:t>
      </w:r>
      <w:r w:rsidRPr="00E30350">
        <w:rPr>
          <w:rStyle w:val="Char3"/>
          <w:rFonts w:hint="cs"/>
          <w:rtl/>
        </w:rPr>
        <w:t>ه به مردم ا</w:t>
      </w:r>
      <w:r w:rsidR="00A576DC" w:rsidRPr="00E30350">
        <w:rPr>
          <w:rStyle w:val="Char3"/>
          <w:rFonts w:hint="cs"/>
          <w:rtl/>
        </w:rPr>
        <w:t>ی</w:t>
      </w:r>
      <w:r w:rsidRPr="00E30350">
        <w:rPr>
          <w:rStyle w:val="Char3"/>
          <w:rFonts w:hint="cs"/>
          <w:rtl/>
        </w:rPr>
        <w:t>ن مطلب واجب را ب</w:t>
      </w:r>
      <w:r w:rsidR="00A576DC" w:rsidRPr="00E30350">
        <w:rPr>
          <w:rStyle w:val="Char3"/>
          <w:rFonts w:hint="cs"/>
          <w:rtl/>
        </w:rPr>
        <w:t>ی</w:t>
      </w:r>
      <w:r w:rsidRPr="00E30350">
        <w:rPr>
          <w:rStyle w:val="Char3"/>
          <w:rFonts w:hint="cs"/>
          <w:rtl/>
        </w:rPr>
        <w:t xml:space="preserve">ان </w:t>
      </w:r>
      <w:r w:rsidR="00A576DC" w:rsidRPr="00E30350">
        <w:rPr>
          <w:rStyle w:val="Char3"/>
          <w:rFonts w:hint="cs"/>
          <w:rtl/>
        </w:rPr>
        <w:t>ک</w:t>
      </w:r>
      <w:r w:rsidRPr="00E30350">
        <w:rPr>
          <w:rStyle w:val="Char3"/>
          <w:rFonts w:hint="cs"/>
          <w:rtl/>
        </w:rPr>
        <w:t xml:space="preserve">ند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00A576DC" w:rsidRPr="00E30350">
        <w:rPr>
          <w:rStyle w:val="Char3"/>
          <w:rFonts w:hint="cs"/>
          <w:rtl/>
        </w:rPr>
        <w:t>ی</w:t>
      </w:r>
      <w:r w:rsidRPr="00E30350">
        <w:rPr>
          <w:rStyle w:val="Char3"/>
          <w:rFonts w:hint="cs"/>
          <w:rtl/>
        </w:rPr>
        <w:t>غمرش علم غ</w:t>
      </w:r>
      <w:r w:rsidR="00A576DC" w:rsidRPr="00E30350">
        <w:rPr>
          <w:rStyle w:val="Char3"/>
          <w:rFonts w:hint="cs"/>
          <w:rtl/>
        </w:rPr>
        <w:t>ی</w:t>
      </w:r>
      <w:r w:rsidRPr="00E30350">
        <w:rPr>
          <w:rStyle w:val="Char3"/>
          <w:rFonts w:hint="cs"/>
          <w:rtl/>
        </w:rPr>
        <w:t>ب نم</w:t>
      </w:r>
      <w:r w:rsidR="00A576DC" w:rsidRPr="00E30350">
        <w:rPr>
          <w:rStyle w:val="Char3"/>
          <w:rFonts w:hint="cs"/>
          <w:rtl/>
        </w:rPr>
        <w:t>ی</w:t>
      </w:r>
      <w:r w:rsidRPr="00E30350">
        <w:rPr>
          <w:rStyle w:val="Char3"/>
          <w:rFonts w:hint="cs"/>
          <w:rtl/>
        </w:rPr>
        <w:t>‌داند و فرشته هم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قدرت </w:t>
      </w:r>
      <w:r w:rsidR="00A576DC" w:rsidRPr="00E30350">
        <w:rPr>
          <w:rStyle w:val="Char3"/>
          <w:rFonts w:hint="cs"/>
          <w:rtl/>
        </w:rPr>
        <w:t>یک</w:t>
      </w:r>
      <w:r w:rsidRPr="00E30350">
        <w:rPr>
          <w:rStyle w:val="Char3"/>
          <w:rFonts w:hint="cs"/>
          <w:rtl/>
        </w:rPr>
        <w:t xml:space="preserve"> فرشته را ندارد!</w:t>
      </w:r>
      <w:r w:rsidR="003E19C5"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و ا</w:t>
      </w:r>
      <w:r w:rsidR="00A576DC" w:rsidRPr="00E30350">
        <w:rPr>
          <w:rStyle w:val="Char3"/>
          <w:rFonts w:hint="cs"/>
          <w:rtl/>
        </w:rPr>
        <w:t>ی</w:t>
      </w:r>
      <w:r w:rsidRPr="00E30350">
        <w:rPr>
          <w:rStyle w:val="Char3"/>
          <w:rFonts w:hint="cs"/>
          <w:rtl/>
        </w:rPr>
        <w:t>ن هم مهم</w:t>
      </w:r>
      <w:r w:rsidRPr="00E30350">
        <w:rPr>
          <w:rStyle w:val="Char3"/>
          <w:rFonts w:hint="eastAsia"/>
          <w:rtl/>
        </w:rPr>
        <w:t>‌</w:t>
      </w:r>
      <w:r w:rsidRPr="00E30350">
        <w:rPr>
          <w:rStyle w:val="Char3"/>
          <w:rFonts w:hint="cs"/>
          <w:rtl/>
        </w:rPr>
        <w:t>تر</w:t>
      </w:r>
      <w:r w:rsidR="00A576DC" w:rsidRPr="00E30350">
        <w:rPr>
          <w:rStyle w:val="Char3"/>
          <w:rFonts w:hint="cs"/>
          <w:rtl/>
        </w:rPr>
        <w:t>ی</w:t>
      </w:r>
      <w:r w:rsidRPr="00E30350">
        <w:rPr>
          <w:rStyle w:val="Char3"/>
          <w:rFonts w:hint="cs"/>
          <w:rtl/>
        </w:rPr>
        <w:t>ن تفس</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بزرگ</w:t>
      </w:r>
      <w:r w:rsidRPr="00E30350">
        <w:rPr>
          <w:rStyle w:val="Char3"/>
          <w:rFonts w:hint="eastAsia"/>
          <w:rtl/>
        </w:rPr>
        <w:t>‌</w:t>
      </w:r>
      <w:r w:rsidRPr="00E30350">
        <w:rPr>
          <w:rStyle w:val="Char3"/>
          <w:rFonts w:hint="cs"/>
          <w:rtl/>
        </w:rPr>
        <w:t>تر</w:t>
      </w:r>
      <w:r w:rsidR="00A576DC" w:rsidRPr="00E30350">
        <w:rPr>
          <w:rStyle w:val="Char3"/>
          <w:rFonts w:hint="cs"/>
          <w:rtl/>
        </w:rPr>
        <w:t>ی</w:t>
      </w:r>
      <w:r w:rsidRPr="00E30350">
        <w:rPr>
          <w:rStyle w:val="Char3"/>
          <w:rFonts w:hint="cs"/>
          <w:rtl/>
        </w:rPr>
        <w:t>ن عالم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 xml:space="preserve"> در بهتر</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خود آورده است و ما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بدان اضافه نم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م.</w:t>
      </w:r>
    </w:p>
    <w:p w:rsidR="0003096E" w:rsidRPr="00E30350" w:rsidRDefault="0003096E" w:rsidP="003B7B3E">
      <w:pPr>
        <w:widowControl w:val="0"/>
        <w:ind w:firstLine="284"/>
        <w:jc w:val="both"/>
        <w:rPr>
          <w:rStyle w:val="Char3"/>
          <w:rtl/>
        </w:rPr>
      </w:pPr>
      <w:r w:rsidRPr="00E30350">
        <w:rPr>
          <w:rStyle w:val="Char3"/>
          <w:rFonts w:hint="cs"/>
          <w:rtl/>
        </w:rPr>
        <w:t>حالا خود شما مضمون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ۀ شر</w:t>
      </w:r>
      <w:r w:rsidR="00A576DC" w:rsidRPr="00E30350">
        <w:rPr>
          <w:rStyle w:val="Char3"/>
          <w:rFonts w:hint="cs"/>
          <w:rtl/>
        </w:rPr>
        <w:t>ی</w:t>
      </w:r>
      <w:r w:rsidRPr="00E30350">
        <w:rPr>
          <w:rStyle w:val="Char3"/>
          <w:rFonts w:hint="cs"/>
          <w:rtl/>
        </w:rPr>
        <w:t>فه و ا</w:t>
      </w:r>
      <w:r w:rsidR="00A576DC" w:rsidRPr="00E30350">
        <w:rPr>
          <w:rStyle w:val="Char3"/>
          <w:rFonts w:hint="cs"/>
          <w:rtl/>
        </w:rPr>
        <w:t>ی</w:t>
      </w:r>
      <w:r w:rsidRPr="00E30350">
        <w:rPr>
          <w:rStyle w:val="Char3"/>
          <w:rFonts w:hint="cs"/>
          <w:rtl/>
        </w:rPr>
        <w:t>ن تفس</w:t>
      </w:r>
      <w:r w:rsidR="00A576DC" w:rsidRPr="00E30350">
        <w:rPr>
          <w:rStyle w:val="Char3"/>
          <w:rFonts w:hint="cs"/>
          <w:rtl/>
        </w:rPr>
        <w:t>ی</w:t>
      </w:r>
      <w:r w:rsidRPr="00E30350">
        <w:rPr>
          <w:rStyle w:val="Char3"/>
          <w:rFonts w:hint="cs"/>
          <w:rtl/>
        </w:rPr>
        <w:t>ر بزرگتر</w:t>
      </w:r>
      <w:r w:rsidR="00A576DC" w:rsidRPr="00E30350">
        <w:rPr>
          <w:rStyle w:val="Char3"/>
          <w:rFonts w:hint="cs"/>
          <w:rtl/>
        </w:rPr>
        <w:t>ی</w:t>
      </w:r>
      <w:r w:rsidRPr="00E30350">
        <w:rPr>
          <w:rStyle w:val="Char3"/>
          <w:rFonts w:hint="cs"/>
          <w:rtl/>
        </w:rPr>
        <w:t>ن عالم ش</w:t>
      </w:r>
      <w:r w:rsidR="00A576DC" w:rsidRPr="00E30350">
        <w:rPr>
          <w:rStyle w:val="Char3"/>
          <w:rFonts w:hint="cs"/>
          <w:rtl/>
        </w:rPr>
        <w:t>ی</w:t>
      </w:r>
      <w:r w:rsidRPr="00E30350">
        <w:rPr>
          <w:rStyle w:val="Char3"/>
          <w:rFonts w:hint="cs"/>
          <w:rtl/>
        </w:rPr>
        <w:t xml:space="preserve">عه را با </w:t>
      </w:r>
      <w:r w:rsidR="00A576DC" w:rsidRPr="00E30350">
        <w:rPr>
          <w:rStyle w:val="Char3"/>
          <w:rFonts w:hint="cs"/>
          <w:rtl/>
        </w:rPr>
        <w:t>ک</w:t>
      </w:r>
      <w:r w:rsidRPr="00E30350">
        <w:rPr>
          <w:rStyle w:val="Char3"/>
          <w:rFonts w:hint="cs"/>
          <w:rtl/>
        </w:rPr>
        <w:t>فرّ</w:t>
      </w:r>
      <w:r w:rsidR="00A576DC" w:rsidRPr="00E30350">
        <w:rPr>
          <w:rStyle w:val="Char3"/>
          <w:rFonts w:hint="cs"/>
          <w:rtl/>
        </w:rPr>
        <w:t>ی</w:t>
      </w:r>
      <w:r w:rsidRPr="00E30350">
        <w:rPr>
          <w:rStyle w:val="Char3"/>
          <w:rFonts w:hint="cs"/>
          <w:rtl/>
        </w:rPr>
        <w:t>ات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ت الله العُظما</w:t>
      </w:r>
      <w:r w:rsidR="00A576DC" w:rsidRPr="00E30350">
        <w:rPr>
          <w:rStyle w:val="Char3"/>
          <w:rFonts w:hint="cs"/>
          <w:rtl/>
        </w:rPr>
        <w:t>ی</w:t>
      </w:r>
      <w:r w:rsidRPr="00E30350">
        <w:rPr>
          <w:rStyle w:val="Char3"/>
          <w:rFonts w:hint="cs"/>
          <w:rtl/>
        </w:rPr>
        <w:t xml:space="preserve"> قرن ب</w:t>
      </w:r>
      <w:r w:rsidR="00A576DC" w:rsidRPr="00E30350">
        <w:rPr>
          <w:rStyle w:val="Char3"/>
          <w:rFonts w:hint="cs"/>
          <w:rtl/>
        </w:rPr>
        <w:t>ی</w:t>
      </w:r>
      <w:r w:rsidRPr="00E30350">
        <w:rPr>
          <w:rStyle w:val="Char3"/>
          <w:rFonts w:hint="cs"/>
          <w:rtl/>
        </w:rPr>
        <w:t xml:space="preserve">ستم!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د همان علم</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ک</w:t>
      </w:r>
      <w:r w:rsidRPr="00E30350">
        <w:rPr>
          <w:rStyle w:val="Char3"/>
          <w:rFonts w:hint="cs"/>
          <w:rtl/>
        </w:rPr>
        <w:t>ه خدا دارد 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F74BEC" w:rsidRPr="00E30350">
        <w:rPr>
          <w:rStyle w:val="Char7"/>
          <w:rFonts w:hint="cs"/>
          <w:rtl/>
        </w:rPr>
        <w:t>﴿</w:t>
      </w:r>
      <w:r w:rsidR="00F74BEC" w:rsidRPr="00E30350">
        <w:rPr>
          <w:rStyle w:val="Charb"/>
          <w:rFonts w:hint="eastAsia"/>
          <w:rtl/>
        </w:rPr>
        <w:t>وَمَا</w:t>
      </w:r>
      <w:r w:rsidR="00F74BEC" w:rsidRPr="00E30350">
        <w:rPr>
          <w:rStyle w:val="Charb"/>
          <w:rtl/>
        </w:rPr>
        <w:t xml:space="preserve"> </w:t>
      </w:r>
      <w:r w:rsidR="00F74BEC" w:rsidRPr="00E30350">
        <w:rPr>
          <w:rStyle w:val="Charb"/>
          <w:rFonts w:hint="eastAsia"/>
          <w:rtl/>
        </w:rPr>
        <w:t>يَع</w:t>
      </w:r>
      <w:r w:rsidR="00F74BEC" w:rsidRPr="00E30350">
        <w:rPr>
          <w:rStyle w:val="Charb"/>
          <w:rFonts w:hint="cs"/>
          <w:rtl/>
        </w:rPr>
        <w:t>ۡ</w:t>
      </w:r>
      <w:r w:rsidR="00F74BEC" w:rsidRPr="00E30350">
        <w:rPr>
          <w:rStyle w:val="Charb"/>
          <w:rFonts w:hint="eastAsia"/>
          <w:rtl/>
        </w:rPr>
        <w:t>زُبُ</w:t>
      </w:r>
      <w:r w:rsidR="00F74BEC" w:rsidRPr="00E30350">
        <w:rPr>
          <w:rStyle w:val="Charb"/>
          <w:rtl/>
        </w:rPr>
        <w:t xml:space="preserve"> </w:t>
      </w:r>
      <w:r w:rsidR="00F74BEC" w:rsidRPr="00E30350">
        <w:rPr>
          <w:rStyle w:val="Charb"/>
          <w:rFonts w:hint="eastAsia"/>
          <w:rtl/>
        </w:rPr>
        <w:t>عَن</w:t>
      </w:r>
      <w:r w:rsidR="00F74BEC" w:rsidRPr="00E30350">
        <w:rPr>
          <w:rStyle w:val="Charb"/>
          <w:rtl/>
        </w:rPr>
        <w:t xml:space="preserve"> </w:t>
      </w:r>
      <w:r w:rsidR="00F74BEC" w:rsidRPr="00E30350">
        <w:rPr>
          <w:rStyle w:val="Charb"/>
          <w:rFonts w:hint="eastAsia"/>
          <w:rtl/>
        </w:rPr>
        <w:t>رَّبِّكَ</w:t>
      </w:r>
      <w:r w:rsidR="00F74BEC" w:rsidRPr="00E30350">
        <w:rPr>
          <w:rStyle w:val="Charb"/>
          <w:rtl/>
        </w:rPr>
        <w:t xml:space="preserve"> </w:t>
      </w:r>
      <w:r w:rsidR="00F74BEC" w:rsidRPr="00E30350">
        <w:rPr>
          <w:rStyle w:val="Charb"/>
          <w:rFonts w:hint="eastAsia"/>
          <w:rtl/>
        </w:rPr>
        <w:t>مِن</w:t>
      </w:r>
      <w:r w:rsidR="00F74BEC" w:rsidRPr="00E30350">
        <w:rPr>
          <w:rStyle w:val="Charb"/>
          <w:rtl/>
        </w:rPr>
        <w:t xml:space="preserve"> </w:t>
      </w:r>
      <w:r w:rsidR="00F74BEC" w:rsidRPr="00E30350">
        <w:rPr>
          <w:rStyle w:val="Charb"/>
          <w:rFonts w:hint="eastAsia"/>
          <w:rtl/>
        </w:rPr>
        <w:t>مِّث</w:t>
      </w:r>
      <w:r w:rsidR="00F74BEC" w:rsidRPr="00E30350">
        <w:rPr>
          <w:rStyle w:val="Charb"/>
          <w:rFonts w:hint="cs"/>
          <w:rtl/>
        </w:rPr>
        <w:t>ۡ</w:t>
      </w:r>
      <w:r w:rsidR="00F74BEC" w:rsidRPr="00E30350">
        <w:rPr>
          <w:rStyle w:val="Charb"/>
          <w:rFonts w:hint="eastAsia"/>
          <w:rtl/>
        </w:rPr>
        <w:t>قَالِ</w:t>
      </w:r>
      <w:r w:rsidR="00F74BEC" w:rsidRPr="00E30350">
        <w:rPr>
          <w:rStyle w:val="Charb"/>
          <w:rtl/>
        </w:rPr>
        <w:t xml:space="preserve"> </w:t>
      </w:r>
      <w:r w:rsidR="00F74BEC" w:rsidRPr="00E30350">
        <w:rPr>
          <w:rStyle w:val="Charb"/>
          <w:rFonts w:hint="eastAsia"/>
          <w:rtl/>
        </w:rPr>
        <w:t>ذَرَّة</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فِي</w:t>
      </w:r>
      <w:r w:rsidR="00F74BEC" w:rsidRPr="00E30350">
        <w:rPr>
          <w:rStyle w:val="Charb"/>
          <w:rtl/>
        </w:rPr>
        <w:t xml:space="preserve"> </w:t>
      </w:r>
      <w:r w:rsidR="00F74BEC" w:rsidRPr="00E30350">
        <w:rPr>
          <w:rStyle w:val="Charb"/>
          <w:rFonts w:hint="cs"/>
          <w:rtl/>
        </w:rPr>
        <w:t>ٱ</w:t>
      </w:r>
      <w:r w:rsidR="00F74BEC" w:rsidRPr="00E30350">
        <w:rPr>
          <w:rStyle w:val="Charb"/>
          <w:rFonts w:hint="eastAsia"/>
          <w:rtl/>
        </w:rPr>
        <w:t>ل</w:t>
      </w:r>
      <w:r w:rsidR="00F74BEC" w:rsidRPr="00E30350">
        <w:rPr>
          <w:rStyle w:val="Charb"/>
          <w:rFonts w:hint="cs"/>
          <w:rtl/>
        </w:rPr>
        <w:t>ۡ</w:t>
      </w:r>
      <w:r w:rsidR="00F74BEC" w:rsidRPr="00E30350">
        <w:rPr>
          <w:rStyle w:val="Charb"/>
          <w:rFonts w:hint="eastAsia"/>
          <w:rtl/>
        </w:rPr>
        <w:t>أَر</w:t>
      </w:r>
      <w:r w:rsidR="00F74BEC" w:rsidRPr="00E30350">
        <w:rPr>
          <w:rStyle w:val="Charb"/>
          <w:rFonts w:hint="cs"/>
          <w:rtl/>
        </w:rPr>
        <w:t>ۡ</w:t>
      </w:r>
      <w:r w:rsidR="00F74BEC" w:rsidRPr="00E30350">
        <w:rPr>
          <w:rStyle w:val="Charb"/>
          <w:rFonts w:hint="eastAsia"/>
          <w:rtl/>
        </w:rPr>
        <w:t>ضِ</w:t>
      </w:r>
      <w:r w:rsidR="00F74BEC" w:rsidRPr="00E30350">
        <w:rPr>
          <w:rStyle w:val="Charb"/>
          <w:rtl/>
        </w:rPr>
        <w:t xml:space="preserve"> </w:t>
      </w:r>
      <w:r w:rsidR="00F74BEC" w:rsidRPr="00E30350">
        <w:rPr>
          <w:rStyle w:val="Charb"/>
          <w:rFonts w:hint="eastAsia"/>
          <w:rtl/>
        </w:rPr>
        <w:t>وَلَا</w:t>
      </w:r>
      <w:r w:rsidR="00F74BEC" w:rsidRPr="00E30350">
        <w:rPr>
          <w:rStyle w:val="Charb"/>
          <w:rtl/>
        </w:rPr>
        <w:t xml:space="preserve"> </w:t>
      </w:r>
      <w:r w:rsidR="00F74BEC" w:rsidRPr="00E30350">
        <w:rPr>
          <w:rStyle w:val="Charb"/>
          <w:rFonts w:hint="eastAsia"/>
          <w:rtl/>
        </w:rPr>
        <w:t>فِي</w:t>
      </w:r>
      <w:r w:rsidR="00F74BEC" w:rsidRPr="00E30350">
        <w:rPr>
          <w:rStyle w:val="Charb"/>
          <w:rtl/>
        </w:rPr>
        <w:t xml:space="preserve"> </w:t>
      </w:r>
      <w:r w:rsidR="00F74BEC" w:rsidRPr="00E30350">
        <w:rPr>
          <w:rStyle w:val="Charb"/>
          <w:rFonts w:hint="cs"/>
          <w:rtl/>
        </w:rPr>
        <w:t>ٱ</w:t>
      </w:r>
      <w:r w:rsidR="00F74BEC" w:rsidRPr="00E30350">
        <w:rPr>
          <w:rStyle w:val="Charb"/>
          <w:rFonts w:hint="eastAsia"/>
          <w:rtl/>
        </w:rPr>
        <w:t>لسَّمَا</w:t>
      </w:r>
      <w:r w:rsidR="00F74BEC" w:rsidRPr="00E30350">
        <w:rPr>
          <w:rStyle w:val="Charb"/>
          <w:rFonts w:hint="cs"/>
          <w:rtl/>
        </w:rPr>
        <w:t>ٓ</w:t>
      </w:r>
      <w:r w:rsidR="00F74BEC" w:rsidRPr="00E30350">
        <w:rPr>
          <w:rStyle w:val="Charb"/>
          <w:rFonts w:hint="eastAsia"/>
          <w:rtl/>
        </w:rPr>
        <w:t>ءِ</w:t>
      </w:r>
      <w:r w:rsidR="00F74BEC" w:rsidRPr="00E30350">
        <w:rPr>
          <w:rStyle w:val="Charb"/>
          <w:rtl/>
        </w:rPr>
        <w:t xml:space="preserve"> </w:t>
      </w:r>
      <w:r w:rsidR="00F74BEC" w:rsidRPr="00E30350">
        <w:rPr>
          <w:rStyle w:val="Charb"/>
          <w:rFonts w:hint="eastAsia"/>
          <w:rtl/>
        </w:rPr>
        <w:t>وَلَا</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أَص</w:t>
      </w:r>
      <w:r w:rsidR="00F74BEC" w:rsidRPr="00E30350">
        <w:rPr>
          <w:rStyle w:val="Charb"/>
          <w:rFonts w:hint="cs"/>
          <w:rtl/>
        </w:rPr>
        <w:t>ۡ</w:t>
      </w:r>
      <w:r w:rsidR="00F74BEC" w:rsidRPr="00E30350">
        <w:rPr>
          <w:rStyle w:val="Charb"/>
          <w:rFonts w:hint="eastAsia"/>
          <w:rtl/>
        </w:rPr>
        <w:t>غَرَ</w:t>
      </w:r>
      <w:r w:rsidR="00F74BEC" w:rsidRPr="00E30350">
        <w:rPr>
          <w:rStyle w:val="Charb"/>
          <w:rtl/>
        </w:rPr>
        <w:t xml:space="preserve"> </w:t>
      </w:r>
      <w:r w:rsidR="00F74BEC" w:rsidRPr="00E30350">
        <w:rPr>
          <w:rStyle w:val="Charb"/>
          <w:rFonts w:hint="eastAsia"/>
          <w:rtl/>
        </w:rPr>
        <w:t>مِن</w:t>
      </w:r>
      <w:r w:rsidR="00F74BEC" w:rsidRPr="00E30350">
        <w:rPr>
          <w:rStyle w:val="Charb"/>
          <w:rtl/>
        </w:rPr>
        <w:t xml:space="preserve"> </w:t>
      </w:r>
      <w:r w:rsidR="00F74BEC" w:rsidRPr="00E30350">
        <w:rPr>
          <w:rStyle w:val="Charb"/>
          <w:rFonts w:hint="eastAsia"/>
          <w:rtl/>
        </w:rPr>
        <w:t>ذَ</w:t>
      </w:r>
      <w:r w:rsidR="00F74BEC" w:rsidRPr="00E30350">
        <w:rPr>
          <w:rStyle w:val="Charb"/>
          <w:rFonts w:hint="cs"/>
          <w:rtl/>
        </w:rPr>
        <w:t>ٰ</w:t>
      </w:r>
      <w:r w:rsidR="00F74BEC" w:rsidRPr="00E30350">
        <w:rPr>
          <w:rStyle w:val="Charb"/>
          <w:rFonts w:hint="eastAsia"/>
          <w:rtl/>
        </w:rPr>
        <w:t>لِكَ</w:t>
      </w:r>
      <w:r w:rsidR="00F74BEC" w:rsidRPr="00E30350">
        <w:rPr>
          <w:rStyle w:val="Charb"/>
          <w:rtl/>
        </w:rPr>
        <w:t xml:space="preserve"> </w:t>
      </w:r>
      <w:r w:rsidR="00F74BEC" w:rsidRPr="00E30350">
        <w:rPr>
          <w:rStyle w:val="Charb"/>
          <w:rFonts w:hint="eastAsia"/>
          <w:rtl/>
        </w:rPr>
        <w:t>وَلَا</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أَك</w:t>
      </w:r>
      <w:r w:rsidR="00F74BEC" w:rsidRPr="00E30350">
        <w:rPr>
          <w:rStyle w:val="Charb"/>
          <w:rFonts w:hint="cs"/>
          <w:rtl/>
        </w:rPr>
        <w:t>ۡ</w:t>
      </w:r>
      <w:r w:rsidR="00F74BEC" w:rsidRPr="00E30350">
        <w:rPr>
          <w:rStyle w:val="Charb"/>
          <w:rFonts w:hint="eastAsia"/>
          <w:rtl/>
        </w:rPr>
        <w:t>بَرَ</w:t>
      </w:r>
      <w:r w:rsidR="00F74BEC" w:rsidRPr="00E30350">
        <w:rPr>
          <w:rStyle w:val="Charb"/>
          <w:rtl/>
        </w:rPr>
        <w:t xml:space="preserve"> </w:t>
      </w:r>
      <w:r w:rsidR="00F74BEC" w:rsidRPr="00E30350">
        <w:rPr>
          <w:rStyle w:val="Charb"/>
          <w:rFonts w:hint="eastAsia"/>
          <w:rtl/>
        </w:rPr>
        <w:t>إِلَّا</w:t>
      </w:r>
      <w:r w:rsidR="00F74BEC" w:rsidRPr="00E30350">
        <w:rPr>
          <w:rStyle w:val="Charb"/>
          <w:rtl/>
        </w:rPr>
        <w:t xml:space="preserve"> </w:t>
      </w:r>
      <w:r w:rsidR="00F74BEC" w:rsidRPr="00E30350">
        <w:rPr>
          <w:rStyle w:val="Charb"/>
          <w:rFonts w:hint="eastAsia"/>
          <w:rtl/>
        </w:rPr>
        <w:t>فِي</w:t>
      </w:r>
      <w:r w:rsidR="00F74BEC" w:rsidRPr="00E30350">
        <w:rPr>
          <w:rStyle w:val="Charb"/>
          <w:rtl/>
        </w:rPr>
        <w:t xml:space="preserve"> </w:t>
      </w:r>
      <w:r w:rsidR="00F74BEC" w:rsidRPr="00E30350">
        <w:rPr>
          <w:rStyle w:val="Charb"/>
          <w:rFonts w:hint="eastAsia"/>
          <w:rtl/>
        </w:rPr>
        <w:t>كِتَ</w:t>
      </w:r>
      <w:r w:rsidR="00F74BEC" w:rsidRPr="00E30350">
        <w:rPr>
          <w:rStyle w:val="Charb"/>
          <w:rFonts w:hint="cs"/>
          <w:rtl/>
        </w:rPr>
        <w:t>ٰ</w:t>
      </w:r>
      <w:r w:rsidR="00F74BEC" w:rsidRPr="00E30350">
        <w:rPr>
          <w:rStyle w:val="Charb"/>
          <w:rFonts w:hint="eastAsia"/>
          <w:rtl/>
        </w:rPr>
        <w:t>ب</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مُّبِينٍ</w:t>
      </w:r>
      <w:r w:rsidR="00F74BEC" w:rsidRPr="00E30350">
        <w:rPr>
          <w:rStyle w:val="Charb"/>
          <w:rtl/>
        </w:rPr>
        <w:t xml:space="preserve"> </w:t>
      </w:r>
      <w:r w:rsidR="00F74BEC" w:rsidRPr="00E30350">
        <w:rPr>
          <w:rStyle w:val="Charb"/>
          <w:rFonts w:hint="cs"/>
          <w:rtl/>
        </w:rPr>
        <w:t>٦١</w:t>
      </w:r>
      <w:r w:rsidR="00F74BEC" w:rsidRPr="00E30350">
        <w:rPr>
          <w:rFonts w:ascii="KFGQPC Uthman Taha Naskh" w:cs="Traditional Arabic" w:hint="cs"/>
          <w:sz w:val="27"/>
          <w:rtl/>
        </w:rPr>
        <w:t>﴾</w:t>
      </w:r>
      <w:r w:rsidR="003E1411" w:rsidRPr="00E30350">
        <w:rPr>
          <w:rStyle w:val="Char3"/>
          <w:vertAlign w:val="superscript"/>
          <w:rtl/>
        </w:rPr>
        <w:t>(</w:t>
      </w:r>
      <w:r w:rsidR="003E1411" w:rsidRPr="00E30350">
        <w:rPr>
          <w:rStyle w:val="Char3"/>
          <w:vertAlign w:val="superscript"/>
          <w:rtl/>
        </w:rPr>
        <w:footnoteReference w:id="3"/>
      </w:r>
      <w:r w:rsidR="003E1411" w:rsidRPr="00E30350">
        <w:rPr>
          <w:rStyle w:val="Char3"/>
          <w:vertAlign w:val="superscript"/>
          <w:rtl/>
        </w:rPr>
        <w:t>)</w:t>
      </w:r>
      <w:r w:rsidR="00F74BEC" w:rsidRPr="00E30350">
        <w:rPr>
          <w:rStyle w:val="NormalComplexBLotus14ptBoldChar"/>
          <w:rFonts w:eastAsia="B Badr" w:hint="cs"/>
          <w:rtl/>
        </w:rPr>
        <w:t xml:space="preserve"> </w:t>
      </w:r>
      <w:r w:rsidRPr="00E30350">
        <w:rPr>
          <w:rStyle w:val="Char5"/>
          <w:rFonts w:eastAsia="B Badr"/>
          <w:rtl/>
        </w:rPr>
        <w:t>[</w:t>
      </w:r>
      <w:r w:rsidR="00A576DC" w:rsidRPr="00E30350">
        <w:rPr>
          <w:rStyle w:val="Char5"/>
          <w:rFonts w:eastAsia="B Badr"/>
          <w:rtl/>
        </w:rPr>
        <w:t>ی</w:t>
      </w:r>
      <w:r w:rsidRPr="00E30350">
        <w:rPr>
          <w:rStyle w:val="Char5"/>
          <w:rFonts w:eastAsia="B Badr"/>
          <w:rtl/>
        </w:rPr>
        <w:t xml:space="preserve">ونس:٦١] </w:t>
      </w:r>
      <w:r w:rsidRPr="00E30350">
        <w:rPr>
          <w:rStyle w:val="Char3"/>
          <w:rFonts w:hint="cs"/>
          <w:rtl/>
        </w:rPr>
        <w:t>خدا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دانا</w:t>
      </w:r>
      <w:r w:rsidR="00A576DC" w:rsidRPr="00E30350">
        <w:rPr>
          <w:rStyle w:val="Char3"/>
          <w:rFonts w:hint="cs"/>
          <w:rtl/>
        </w:rPr>
        <w:t>ی</w:t>
      </w:r>
      <w:r w:rsidRPr="00E30350">
        <w:rPr>
          <w:rStyle w:val="Char3"/>
          <w:rFonts w:hint="cs"/>
          <w:rtl/>
        </w:rPr>
        <w:t xml:space="preserve"> غ</w:t>
      </w:r>
      <w:r w:rsidR="00A576DC" w:rsidRPr="00E30350">
        <w:rPr>
          <w:rStyle w:val="Char3"/>
          <w:rFonts w:hint="cs"/>
          <w:rtl/>
        </w:rPr>
        <w:t>ی</w:t>
      </w:r>
      <w:r w:rsidRPr="00E30350">
        <w:rPr>
          <w:rStyle w:val="Char3"/>
          <w:rFonts w:hint="cs"/>
          <w:rtl/>
        </w:rPr>
        <w:t>ب است، در آسمان‌ها و در زم</w:t>
      </w:r>
      <w:r w:rsidR="00A576DC" w:rsidRPr="00E30350">
        <w:rPr>
          <w:rStyle w:val="Char3"/>
          <w:rFonts w:hint="cs"/>
          <w:rtl/>
        </w:rPr>
        <w:t>ی</w:t>
      </w:r>
      <w:r w:rsidRPr="00E30350">
        <w:rPr>
          <w:rStyle w:val="Char3"/>
          <w:rFonts w:hint="cs"/>
          <w:rtl/>
        </w:rPr>
        <w:t>ن به قدر ذرّه‌ا</w:t>
      </w:r>
      <w:r w:rsidR="00A576DC" w:rsidRPr="00E30350">
        <w:rPr>
          <w:rStyle w:val="Char3"/>
          <w:rFonts w:hint="cs"/>
          <w:rtl/>
        </w:rPr>
        <w:t>ی</w:t>
      </w:r>
      <w:r w:rsidRPr="00E30350">
        <w:rPr>
          <w:rStyle w:val="Char3"/>
          <w:rFonts w:hint="cs"/>
          <w:rtl/>
        </w:rPr>
        <w:t xml:space="preserve"> و حتّ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وچ</w:t>
      </w:r>
      <w:r w:rsidR="00A576DC" w:rsidRPr="00E30350">
        <w:rPr>
          <w:rStyle w:val="Char3"/>
          <w:rFonts w:hint="cs"/>
          <w:rtl/>
        </w:rPr>
        <w:t>ک</w:t>
      </w:r>
      <w:r w:rsidRPr="00E30350">
        <w:rPr>
          <w:rStyle w:val="Char3"/>
          <w:rFonts w:hint="eastAsia"/>
          <w:rtl/>
        </w:rPr>
        <w:t>‌</w:t>
      </w:r>
      <w:r w:rsidRPr="00E30350">
        <w:rPr>
          <w:rStyle w:val="Char3"/>
          <w:rFonts w:hint="cs"/>
          <w:rtl/>
        </w:rPr>
        <w:t xml:space="preserve">تر از آن و </w:t>
      </w:r>
      <w:r w:rsidR="00A576DC" w:rsidRPr="00E30350">
        <w:rPr>
          <w:rStyle w:val="Char3"/>
          <w:rFonts w:hint="cs"/>
          <w:rtl/>
        </w:rPr>
        <w:t>ی</w:t>
      </w:r>
      <w:r w:rsidRPr="00E30350">
        <w:rPr>
          <w:rStyle w:val="Char3"/>
          <w:rFonts w:hint="cs"/>
          <w:rtl/>
        </w:rPr>
        <w:t>ا بزرگ</w:t>
      </w:r>
      <w:r w:rsidRPr="00E30350">
        <w:rPr>
          <w:rStyle w:val="Char3"/>
          <w:rFonts w:hint="eastAsia"/>
          <w:rtl/>
        </w:rPr>
        <w:t>‌</w:t>
      </w:r>
      <w:r w:rsidRPr="00E30350">
        <w:rPr>
          <w:rStyle w:val="Char3"/>
          <w:rFonts w:hint="cs"/>
          <w:rtl/>
        </w:rPr>
        <w:t xml:space="preserve">تر، از او </w:t>
      </w:r>
      <w:r w:rsidRPr="00E30350">
        <w:rPr>
          <w:rStyle w:val="Char3"/>
          <w:rFonts w:hint="eastAsia"/>
          <w:rtl/>
        </w:rPr>
        <w:t>پ</w:t>
      </w:r>
      <w:r w:rsidRPr="00E30350">
        <w:rPr>
          <w:rStyle w:val="Char3"/>
          <w:rFonts w:hint="cs"/>
          <w:rtl/>
        </w:rPr>
        <w:t>نهان و دور نم</w:t>
      </w:r>
      <w:r w:rsidR="00A576DC" w:rsidRPr="00E30350">
        <w:rPr>
          <w:rStyle w:val="Char3"/>
          <w:rFonts w:hint="cs"/>
          <w:rtl/>
        </w:rPr>
        <w:t>ی</w:t>
      </w:r>
      <w:r w:rsidRPr="00E30350">
        <w:rPr>
          <w:rStyle w:val="Char3"/>
          <w:rFonts w:hint="cs"/>
          <w:rtl/>
        </w:rPr>
        <w:t>‌ماند همان علم برا</w:t>
      </w:r>
      <w:r w:rsidR="00A576DC" w:rsidRPr="00E30350">
        <w:rPr>
          <w:rStyle w:val="Char3"/>
          <w:rFonts w:hint="cs"/>
          <w:rtl/>
        </w:rPr>
        <w:t>ی</w:t>
      </w:r>
      <w:r w:rsidRPr="00E30350">
        <w:rPr>
          <w:rStyle w:val="Char3"/>
          <w:rFonts w:hint="cs"/>
          <w:rtl/>
        </w:rPr>
        <w:t xml:space="preserve"> ائمّه و اول</w:t>
      </w:r>
      <w:r w:rsidR="00A576DC" w:rsidRPr="00E30350">
        <w:rPr>
          <w:rStyle w:val="Char3"/>
          <w:rFonts w:hint="cs"/>
          <w:rtl/>
        </w:rPr>
        <w:t>ی</w:t>
      </w:r>
      <w:r w:rsidRPr="00E30350">
        <w:rPr>
          <w:rStyle w:val="Char3"/>
          <w:rFonts w:hint="cs"/>
          <w:rtl/>
        </w:rPr>
        <w:t>اء ن</w:t>
      </w:r>
      <w:r w:rsidR="00A576DC" w:rsidRPr="00E30350">
        <w:rPr>
          <w:rStyle w:val="Char3"/>
          <w:rFonts w:hint="cs"/>
          <w:rtl/>
        </w:rPr>
        <w:t>ی</w:t>
      </w:r>
      <w:r w:rsidRPr="00E30350">
        <w:rPr>
          <w:rStyle w:val="Char3"/>
          <w:rFonts w:hint="cs"/>
          <w:rtl/>
        </w:rPr>
        <w:t>ز م</w:t>
      </w:r>
      <w:r w:rsidR="00A576DC" w:rsidRPr="00E30350">
        <w:rPr>
          <w:rStyle w:val="Char3"/>
          <w:rFonts w:hint="cs"/>
          <w:rtl/>
        </w:rPr>
        <w:t>ی</w:t>
      </w:r>
      <w:r w:rsidRPr="00E30350">
        <w:rPr>
          <w:rStyle w:val="Char3"/>
          <w:rFonts w:hint="cs"/>
          <w:rtl/>
        </w:rPr>
        <w:t>‌باشد!! مقا</w:t>
      </w:r>
      <w:r w:rsidR="00A576DC" w:rsidRPr="00E30350">
        <w:rPr>
          <w:rStyle w:val="Char3"/>
          <w:rFonts w:hint="cs"/>
          <w:rtl/>
        </w:rPr>
        <w:t>ی</w:t>
      </w:r>
      <w:r w:rsidRPr="00E30350">
        <w:rPr>
          <w:rStyle w:val="Char3"/>
          <w:rFonts w:hint="cs"/>
          <w:rtl/>
        </w:rPr>
        <w:t xml:space="preserve">سه </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د تا بب</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د گفته</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او شر</w:t>
      </w:r>
      <w:r w:rsidR="00A576DC" w:rsidRPr="00E30350">
        <w:rPr>
          <w:rStyle w:val="Char3"/>
          <w:rFonts w:hint="cs"/>
          <w:rtl/>
        </w:rPr>
        <w:t>ک</w:t>
      </w:r>
      <w:r w:rsidRPr="00E30350">
        <w:rPr>
          <w:rStyle w:val="Char3"/>
          <w:rFonts w:hint="cs"/>
          <w:rtl/>
        </w:rPr>
        <w:t xml:space="preserve"> هست </w:t>
      </w:r>
      <w:r w:rsidR="00A576DC" w:rsidRPr="00E30350">
        <w:rPr>
          <w:rStyle w:val="Char3"/>
          <w:rFonts w:hint="cs"/>
          <w:rtl/>
        </w:rPr>
        <w:t>ی</w:t>
      </w:r>
      <w:r w:rsidRPr="00E30350">
        <w:rPr>
          <w:rStyle w:val="Char3"/>
          <w:rFonts w:hint="cs"/>
          <w:rtl/>
        </w:rPr>
        <w:t>ا ن</w:t>
      </w:r>
      <w:r w:rsidR="00A576DC" w:rsidRPr="00E30350">
        <w:rPr>
          <w:rStyle w:val="Char3"/>
          <w:rFonts w:hint="cs"/>
          <w:rtl/>
        </w:rPr>
        <w:t>ی</w:t>
      </w:r>
      <w:r w:rsidRPr="00E30350">
        <w:rPr>
          <w:rStyle w:val="Char3"/>
          <w:rFonts w:hint="cs"/>
          <w:rtl/>
        </w:rPr>
        <w:t>ست.</w:t>
      </w:r>
    </w:p>
    <w:p w:rsidR="0003096E" w:rsidRPr="00E30350" w:rsidRDefault="0003096E" w:rsidP="003B7B3E">
      <w:pPr>
        <w:widowControl w:val="0"/>
        <w:ind w:firstLine="284"/>
        <w:jc w:val="both"/>
        <w:rPr>
          <w:rFonts w:cs="Traditional Arabic"/>
          <w:b/>
          <w:bCs/>
          <w:sz w:val="30"/>
          <w:szCs w:val="22"/>
          <w:rtl/>
        </w:rPr>
      </w:pPr>
      <w:r w:rsidRPr="00E30350">
        <w:rPr>
          <w:rStyle w:val="Char3"/>
          <w:rFonts w:hint="cs"/>
          <w:rtl/>
        </w:rPr>
        <w:t>خدا</w:t>
      </w:r>
      <w:r w:rsidR="00A576DC" w:rsidRPr="00E30350">
        <w:rPr>
          <w:rStyle w:val="Char3"/>
          <w:rFonts w:hint="cs"/>
          <w:rtl/>
        </w:rPr>
        <w:t>ی</w:t>
      </w:r>
      <w:r w:rsidRPr="00E30350">
        <w:rPr>
          <w:rStyle w:val="Char3"/>
          <w:rFonts w:hint="cs"/>
          <w:rtl/>
        </w:rPr>
        <w:t xml:space="preserve"> متعال به رسول خود امر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00F74BEC" w:rsidRPr="00E30350">
        <w:rPr>
          <w:rFonts w:ascii="KFGQPC Uthman Taha Naskh" w:cs="Traditional Arabic" w:hint="cs"/>
          <w:sz w:val="27"/>
          <w:rtl/>
        </w:rPr>
        <w:t xml:space="preserve"> ﴿</w:t>
      </w:r>
      <w:r w:rsidR="00F74BEC" w:rsidRPr="00E30350">
        <w:rPr>
          <w:rStyle w:val="Charb"/>
          <w:rFonts w:hint="eastAsia"/>
          <w:rtl/>
        </w:rPr>
        <w:t>قُل</w:t>
      </w:r>
      <w:r w:rsidR="00F74BEC" w:rsidRPr="00E30350">
        <w:rPr>
          <w:rStyle w:val="Charb"/>
          <w:rtl/>
        </w:rPr>
        <w:t xml:space="preserve"> </w:t>
      </w:r>
      <w:r w:rsidR="00F74BEC" w:rsidRPr="00E30350">
        <w:rPr>
          <w:rStyle w:val="Charb"/>
          <w:rFonts w:hint="eastAsia"/>
          <w:rtl/>
        </w:rPr>
        <w:t>لَّا</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أَم</w:t>
      </w:r>
      <w:r w:rsidR="00F74BEC" w:rsidRPr="00E30350">
        <w:rPr>
          <w:rStyle w:val="Charb"/>
          <w:rFonts w:hint="cs"/>
          <w:rtl/>
        </w:rPr>
        <w:t>ۡ</w:t>
      </w:r>
      <w:r w:rsidR="00F74BEC" w:rsidRPr="00E30350">
        <w:rPr>
          <w:rStyle w:val="Charb"/>
          <w:rFonts w:hint="eastAsia"/>
          <w:rtl/>
        </w:rPr>
        <w:t>لِكُ</w:t>
      </w:r>
      <w:r w:rsidR="00F74BEC" w:rsidRPr="00E30350">
        <w:rPr>
          <w:rStyle w:val="Charb"/>
          <w:rtl/>
        </w:rPr>
        <w:t xml:space="preserve"> </w:t>
      </w:r>
      <w:r w:rsidR="00F74BEC" w:rsidRPr="00E30350">
        <w:rPr>
          <w:rStyle w:val="Charb"/>
          <w:rFonts w:hint="eastAsia"/>
          <w:rtl/>
        </w:rPr>
        <w:t>لِنَف</w:t>
      </w:r>
      <w:r w:rsidR="00F74BEC" w:rsidRPr="00E30350">
        <w:rPr>
          <w:rStyle w:val="Charb"/>
          <w:rFonts w:hint="cs"/>
          <w:rtl/>
        </w:rPr>
        <w:t>ۡ</w:t>
      </w:r>
      <w:r w:rsidR="00F74BEC" w:rsidRPr="00E30350">
        <w:rPr>
          <w:rStyle w:val="Charb"/>
          <w:rFonts w:hint="eastAsia"/>
          <w:rtl/>
        </w:rPr>
        <w:t>سِي</w:t>
      </w:r>
      <w:r w:rsidR="00F74BEC" w:rsidRPr="00E30350">
        <w:rPr>
          <w:rStyle w:val="Charb"/>
          <w:rtl/>
        </w:rPr>
        <w:t xml:space="preserve"> </w:t>
      </w:r>
      <w:r w:rsidR="00F74BEC" w:rsidRPr="00E30350">
        <w:rPr>
          <w:rStyle w:val="Charb"/>
          <w:rFonts w:hint="eastAsia"/>
          <w:rtl/>
        </w:rPr>
        <w:t>نَف</w:t>
      </w:r>
      <w:r w:rsidR="00F74BEC" w:rsidRPr="00E30350">
        <w:rPr>
          <w:rStyle w:val="Charb"/>
          <w:rFonts w:hint="cs"/>
          <w:rtl/>
        </w:rPr>
        <w:t>ۡ</w:t>
      </w:r>
      <w:r w:rsidR="00F74BEC" w:rsidRPr="00E30350">
        <w:rPr>
          <w:rStyle w:val="Charb"/>
          <w:rFonts w:hint="eastAsia"/>
          <w:rtl/>
        </w:rPr>
        <w:t>ع</w:t>
      </w:r>
      <w:r w:rsidR="00F74BEC" w:rsidRPr="00E30350">
        <w:rPr>
          <w:rStyle w:val="Charb"/>
          <w:rFonts w:hint="cs"/>
          <w:rtl/>
        </w:rPr>
        <w:t>ٗ</w:t>
      </w:r>
      <w:r w:rsidR="00F74BEC" w:rsidRPr="00E30350">
        <w:rPr>
          <w:rStyle w:val="Charb"/>
          <w:rFonts w:hint="eastAsia"/>
          <w:rtl/>
        </w:rPr>
        <w:t>ا</w:t>
      </w:r>
      <w:r w:rsidR="00F74BEC" w:rsidRPr="00E30350">
        <w:rPr>
          <w:rStyle w:val="Charb"/>
          <w:rtl/>
        </w:rPr>
        <w:t xml:space="preserve"> </w:t>
      </w:r>
      <w:r w:rsidR="00F74BEC" w:rsidRPr="00E30350">
        <w:rPr>
          <w:rStyle w:val="Charb"/>
          <w:rFonts w:hint="eastAsia"/>
          <w:rtl/>
        </w:rPr>
        <w:t>وَلَا</w:t>
      </w:r>
      <w:r w:rsidR="00F74BEC" w:rsidRPr="00E30350">
        <w:rPr>
          <w:rStyle w:val="Charb"/>
          <w:rtl/>
        </w:rPr>
        <w:t xml:space="preserve"> </w:t>
      </w:r>
      <w:r w:rsidR="00F74BEC" w:rsidRPr="00E30350">
        <w:rPr>
          <w:rStyle w:val="Charb"/>
          <w:rFonts w:hint="eastAsia"/>
          <w:rtl/>
        </w:rPr>
        <w:t>ضَرًّا</w:t>
      </w:r>
      <w:r w:rsidR="00F74BEC" w:rsidRPr="00E30350">
        <w:rPr>
          <w:rStyle w:val="Charb"/>
          <w:rtl/>
        </w:rPr>
        <w:t xml:space="preserve"> </w:t>
      </w:r>
      <w:r w:rsidR="00F74BEC" w:rsidRPr="00E30350">
        <w:rPr>
          <w:rStyle w:val="Charb"/>
          <w:rFonts w:hint="eastAsia"/>
          <w:rtl/>
        </w:rPr>
        <w:t>إِلَّا</w:t>
      </w:r>
      <w:r w:rsidR="00F74BEC" w:rsidRPr="00E30350">
        <w:rPr>
          <w:rStyle w:val="Charb"/>
          <w:rtl/>
        </w:rPr>
        <w:t xml:space="preserve"> </w:t>
      </w:r>
      <w:r w:rsidR="00F74BEC" w:rsidRPr="00E30350">
        <w:rPr>
          <w:rStyle w:val="Charb"/>
          <w:rFonts w:hint="eastAsia"/>
          <w:rtl/>
        </w:rPr>
        <w:t>مَا</w:t>
      </w:r>
      <w:r w:rsidR="00F74BEC" w:rsidRPr="00E30350">
        <w:rPr>
          <w:rStyle w:val="Charb"/>
          <w:rtl/>
        </w:rPr>
        <w:t xml:space="preserve"> </w:t>
      </w:r>
      <w:r w:rsidR="00F74BEC" w:rsidRPr="00E30350">
        <w:rPr>
          <w:rStyle w:val="Charb"/>
          <w:rFonts w:hint="eastAsia"/>
          <w:rtl/>
        </w:rPr>
        <w:t>شَا</w:t>
      </w:r>
      <w:r w:rsidR="00F74BEC" w:rsidRPr="00E30350">
        <w:rPr>
          <w:rStyle w:val="Charb"/>
          <w:rFonts w:hint="cs"/>
          <w:rtl/>
        </w:rPr>
        <w:t>ٓ</w:t>
      </w:r>
      <w:r w:rsidR="00F74BEC" w:rsidRPr="00E30350">
        <w:rPr>
          <w:rStyle w:val="Charb"/>
          <w:rFonts w:hint="eastAsia"/>
          <w:rtl/>
        </w:rPr>
        <w:t>ءَ</w:t>
      </w:r>
      <w:r w:rsidR="00F74BEC" w:rsidRPr="00E30350">
        <w:rPr>
          <w:rStyle w:val="Charb"/>
          <w:rtl/>
        </w:rPr>
        <w:t xml:space="preserve"> </w:t>
      </w:r>
      <w:r w:rsidR="00F74BEC" w:rsidRPr="00E30350">
        <w:rPr>
          <w:rStyle w:val="Charb"/>
          <w:rFonts w:hint="cs"/>
          <w:rtl/>
        </w:rPr>
        <w:t>ٱ</w:t>
      </w:r>
      <w:r w:rsidR="00F74BEC" w:rsidRPr="00E30350">
        <w:rPr>
          <w:rStyle w:val="Charb"/>
          <w:rFonts w:hint="eastAsia"/>
          <w:rtl/>
        </w:rPr>
        <w:t>للَّهُ</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وَلَو</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كُنتُ</w:t>
      </w:r>
      <w:r w:rsidR="00F74BEC" w:rsidRPr="00E30350">
        <w:rPr>
          <w:rStyle w:val="Charb"/>
          <w:rtl/>
        </w:rPr>
        <w:t xml:space="preserve"> </w:t>
      </w:r>
      <w:r w:rsidR="00F74BEC" w:rsidRPr="00E30350">
        <w:rPr>
          <w:rStyle w:val="Charb"/>
          <w:rFonts w:hint="eastAsia"/>
          <w:rtl/>
        </w:rPr>
        <w:t>أَع</w:t>
      </w:r>
      <w:r w:rsidR="00F74BEC" w:rsidRPr="00E30350">
        <w:rPr>
          <w:rStyle w:val="Charb"/>
          <w:rFonts w:hint="cs"/>
          <w:rtl/>
        </w:rPr>
        <w:t>ۡ</w:t>
      </w:r>
      <w:r w:rsidR="00F74BEC" w:rsidRPr="00E30350">
        <w:rPr>
          <w:rStyle w:val="Charb"/>
          <w:rFonts w:hint="eastAsia"/>
          <w:rtl/>
        </w:rPr>
        <w:t>لَمُ</w:t>
      </w:r>
      <w:r w:rsidR="00F74BEC" w:rsidRPr="00E30350">
        <w:rPr>
          <w:rStyle w:val="Charb"/>
          <w:rtl/>
        </w:rPr>
        <w:t xml:space="preserve"> </w:t>
      </w:r>
      <w:r w:rsidR="00F74BEC" w:rsidRPr="00E30350">
        <w:rPr>
          <w:rStyle w:val="Charb"/>
          <w:rFonts w:hint="cs"/>
          <w:rtl/>
        </w:rPr>
        <w:t>ٱ</w:t>
      </w:r>
      <w:r w:rsidR="00F74BEC" w:rsidRPr="00E30350">
        <w:rPr>
          <w:rStyle w:val="Charb"/>
          <w:rFonts w:hint="eastAsia"/>
          <w:rtl/>
        </w:rPr>
        <w:t>ل</w:t>
      </w:r>
      <w:r w:rsidR="00F74BEC" w:rsidRPr="00E30350">
        <w:rPr>
          <w:rStyle w:val="Charb"/>
          <w:rFonts w:hint="cs"/>
          <w:rtl/>
        </w:rPr>
        <w:t>ۡ</w:t>
      </w:r>
      <w:r w:rsidR="00F74BEC" w:rsidRPr="00E30350">
        <w:rPr>
          <w:rStyle w:val="Charb"/>
          <w:rFonts w:hint="eastAsia"/>
          <w:rtl/>
        </w:rPr>
        <w:t>غَي</w:t>
      </w:r>
      <w:r w:rsidR="00F74BEC" w:rsidRPr="00E30350">
        <w:rPr>
          <w:rStyle w:val="Charb"/>
          <w:rFonts w:hint="cs"/>
          <w:rtl/>
        </w:rPr>
        <w:t>ۡ</w:t>
      </w:r>
      <w:r w:rsidR="00F74BEC" w:rsidRPr="00E30350">
        <w:rPr>
          <w:rStyle w:val="Charb"/>
          <w:rFonts w:hint="eastAsia"/>
          <w:rtl/>
        </w:rPr>
        <w:t>بَ</w:t>
      </w:r>
      <w:r w:rsidR="00F74BEC" w:rsidRPr="00E30350">
        <w:rPr>
          <w:rStyle w:val="Charb"/>
          <w:rtl/>
        </w:rPr>
        <w:t xml:space="preserve"> </w:t>
      </w:r>
      <w:r w:rsidR="00F74BEC" w:rsidRPr="00E30350">
        <w:rPr>
          <w:rStyle w:val="Charb"/>
          <w:rFonts w:hint="eastAsia"/>
          <w:rtl/>
        </w:rPr>
        <w:t>لَ</w:t>
      </w:r>
      <w:r w:rsidR="00F74BEC" w:rsidRPr="00E30350">
        <w:rPr>
          <w:rStyle w:val="Charb"/>
          <w:rFonts w:hint="cs"/>
          <w:rtl/>
        </w:rPr>
        <w:t>ٱ</w:t>
      </w:r>
      <w:r w:rsidR="00F74BEC" w:rsidRPr="00E30350">
        <w:rPr>
          <w:rStyle w:val="Charb"/>
          <w:rFonts w:hint="eastAsia"/>
          <w:rtl/>
        </w:rPr>
        <w:t>س</w:t>
      </w:r>
      <w:r w:rsidR="00F74BEC" w:rsidRPr="00E30350">
        <w:rPr>
          <w:rStyle w:val="Charb"/>
          <w:rFonts w:hint="cs"/>
          <w:rtl/>
        </w:rPr>
        <w:t>ۡ</w:t>
      </w:r>
      <w:r w:rsidR="00F74BEC" w:rsidRPr="00E30350">
        <w:rPr>
          <w:rStyle w:val="Charb"/>
          <w:rFonts w:hint="eastAsia"/>
          <w:rtl/>
        </w:rPr>
        <w:t>تَك</w:t>
      </w:r>
      <w:r w:rsidR="00F74BEC" w:rsidRPr="00E30350">
        <w:rPr>
          <w:rStyle w:val="Charb"/>
          <w:rFonts w:hint="cs"/>
          <w:rtl/>
        </w:rPr>
        <w:t>ۡ</w:t>
      </w:r>
      <w:r w:rsidR="00F74BEC" w:rsidRPr="00E30350">
        <w:rPr>
          <w:rStyle w:val="Charb"/>
          <w:rFonts w:hint="eastAsia"/>
          <w:rtl/>
        </w:rPr>
        <w:t>ثَر</w:t>
      </w:r>
      <w:r w:rsidR="00F74BEC" w:rsidRPr="00E30350">
        <w:rPr>
          <w:rStyle w:val="Charb"/>
          <w:rFonts w:hint="cs"/>
          <w:rtl/>
        </w:rPr>
        <w:t>ۡ</w:t>
      </w:r>
      <w:r w:rsidR="00F74BEC" w:rsidRPr="00E30350">
        <w:rPr>
          <w:rStyle w:val="Charb"/>
          <w:rFonts w:hint="eastAsia"/>
          <w:rtl/>
        </w:rPr>
        <w:t>تُ</w:t>
      </w:r>
      <w:r w:rsidR="00F74BEC" w:rsidRPr="00E30350">
        <w:rPr>
          <w:rStyle w:val="Charb"/>
          <w:rtl/>
        </w:rPr>
        <w:t xml:space="preserve"> </w:t>
      </w:r>
      <w:r w:rsidR="00F74BEC" w:rsidRPr="00E30350">
        <w:rPr>
          <w:rStyle w:val="Charb"/>
          <w:rFonts w:hint="eastAsia"/>
          <w:rtl/>
        </w:rPr>
        <w:t>مِنَ</w:t>
      </w:r>
      <w:r w:rsidR="00F74BEC" w:rsidRPr="00E30350">
        <w:rPr>
          <w:rStyle w:val="Charb"/>
          <w:rtl/>
        </w:rPr>
        <w:t xml:space="preserve"> </w:t>
      </w:r>
      <w:r w:rsidR="00F74BEC" w:rsidRPr="00E30350">
        <w:rPr>
          <w:rStyle w:val="Charb"/>
          <w:rFonts w:hint="cs"/>
          <w:rtl/>
        </w:rPr>
        <w:t>ٱ</w:t>
      </w:r>
      <w:r w:rsidR="00F74BEC" w:rsidRPr="00E30350">
        <w:rPr>
          <w:rStyle w:val="Charb"/>
          <w:rFonts w:hint="eastAsia"/>
          <w:rtl/>
        </w:rPr>
        <w:t>ل</w:t>
      </w:r>
      <w:r w:rsidR="00F74BEC" w:rsidRPr="00E30350">
        <w:rPr>
          <w:rStyle w:val="Charb"/>
          <w:rFonts w:hint="cs"/>
          <w:rtl/>
        </w:rPr>
        <w:t>ۡ</w:t>
      </w:r>
      <w:r w:rsidR="00F74BEC" w:rsidRPr="00E30350">
        <w:rPr>
          <w:rStyle w:val="Charb"/>
          <w:rFonts w:hint="eastAsia"/>
          <w:rtl/>
        </w:rPr>
        <w:t>خَي</w:t>
      </w:r>
      <w:r w:rsidR="00F74BEC" w:rsidRPr="00E30350">
        <w:rPr>
          <w:rStyle w:val="Charb"/>
          <w:rFonts w:hint="cs"/>
          <w:rtl/>
        </w:rPr>
        <w:t>ۡ</w:t>
      </w:r>
      <w:r w:rsidR="00F74BEC" w:rsidRPr="00E30350">
        <w:rPr>
          <w:rStyle w:val="Charb"/>
          <w:rFonts w:hint="eastAsia"/>
          <w:rtl/>
        </w:rPr>
        <w:t>رِ</w:t>
      </w:r>
      <w:r w:rsidR="00F74BEC" w:rsidRPr="00E30350">
        <w:rPr>
          <w:rStyle w:val="Charb"/>
          <w:rtl/>
        </w:rPr>
        <w:t xml:space="preserve"> </w:t>
      </w:r>
      <w:r w:rsidR="00F74BEC" w:rsidRPr="00E30350">
        <w:rPr>
          <w:rStyle w:val="Charb"/>
          <w:rFonts w:hint="eastAsia"/>
          <w:rtl/>
        </w:rPr>
        <w:t>وَمَا</w:t>
      </w:r>
      <w:r w:rsidR="00F74BEC" w:rsidRPr="00E30350">
        <w:rPr>
          <w:rStyle w:val="Charb"/>
          <w:rtl/>
        </w:rPr>
        <w:t xml:space="preserve"> </w:t>
      </w:r>
      <w:r w:rsidR="00F74BEC" w:rsidRPr="00E30350">
        <w:rPr>
          <w:rStyle w:val="Charb"/>
          <w:rFonts w:hint="eastAsia"/>
          <w:rtl/>
        </w:rPr>
        <w:t>مَسَّنِيَ</w:t>
      </w:r>
      <w:r w:rsidR="00F74BEC" w:rsidRPr="00E30350">
        <w:rPr>
          <w:rStyle w:val="Charb"/>
          <w:rtl/>
        </w:rPr>
        <w:t xml:space="preserve"> </w:t>
      </w:r>
      <w:r w:rsidR="00F74BEC" w:rsidRPr="00E30350">
        <w:rPr>
          <w:rStyle w:val="Charb"/>
          <w:rFonts w:hint="cs"/>
          <w:rtl/>
        </w:rPr>
        <w:t>ٱ</w:t>
      </w:r>
      <w:r w:rsidR="00F74BEC" w:rsidRPr="00E30350">
        <w:rPr>
          <w:rStyle w:val="Charb"/>
          <w:rFonts w:hint="eastAsia"/>
          <w:rtl/>
        </w:rPr>
        <w:t>لسُّو</w:t>
      </w:r>
      <w:r w:rsidR="00F74BEC" w:rsidRPr="00E30350">
        <w:rPr>
          <w:rStyle w:val="Charb"/>
          <w:rFonts w:hint="cs"/>
          <w:rtl/>
        </w:rPr>
        <w:t>ٓ</w:t>
      </w:r>
      <w:r w:rsidR="00F74BEC" w:rsidRPr="00E30350">
        <w:rPr>
          <w:rStyle w:val="Charb"/>
          <w:rFonts w:hint="eastAsia"/>
          <w:rtl/>
        </w:rPr>
        <w:t>ءُ</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إِن</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أَنَا</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إِلَّا</w:t>
      </w:r>
      <w:r w:rsidR="00F74BEC" w:rsidRPr="00E30350">
        <w:rPr>
          <w:rStyle w:val="Charb"/>
          <w:rtl/>
        </w:rPr>
        <w:t xml:space="preserve"> </w:t>
      </w:r>
      <w:r w:rsidR="00F74BEC" w:rsidRPr="00E30350">
        <w:rPr>
          <w:rStyle w:val="Charb"/>
          <w:rFonts w:hint="eastAsia"/>
          <w:rtl/>
        </w:rPr>
        <w:t>نَذِير</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وَبَشِير</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لِّقَو</w:t>
      </w:r>
      <w:r w:rsidR="00F74BEC" w:rsidRPr="00E30350">
        <w:rPr>
          <w:rStyle w:val="Charb"/>
          <w:rFonts w:hint="cs"/>
          <w:rtl/>
        </w:rPr>
        <w:t>ۡ</w:t>
      </w:r>
      <w:r w:rsidR="00F74BEC" w:rsidRPr="00E30350">
        <w:rPr>
          <w:rStyle w:val="Charb"/>
          <w:rFonts w:hint="eastAsia"/>
          <w:rtl/>
        </w:rPr>
        <w:t>م</w:t>
      </w:r>
      <w:r w:rsidR="00F74BEC" w:rsidRPr="00E30350">
        <w:rPr>
          <w:rStyle w:val="Charb"/>
          <w:rFonts w:hint="cs"/>
          <w:rtl/>
        </w:rPr>
        <w:t>ٖ</w:t>
      </w:r>
      <w:r w:rsidR="00F74BEC" w:rsidRPr="00E30350">
        <w:rPr>
          <w:rStyle w:val="Charb"/>
          <w:rtl/>
        </w:rPr>
        <w:t xml:space="preserve"> </w:t>
      </w:r>
      <w:r w:rsidR="00F74BEC" w:rsidRPr="00E30350">
        <w:rPr>
          <w:rStyle w:val="Charb"/>
          <w:rFonts w:hint="eastAsia"/>
          <w:rtl/>
        </w:rPr>
        <w:t>يُؤ</w:t>
      </w:r>
      <w:r w:rsidR="00F74BEC" w:rsidRPr="00E30350">
        <w:rPr>
          <w:rStyle w:val="Charb"/>
          <w:rFonts w:hint="cs"/>
          <w:rtl/>
        </w:rPr>
        <w:t>ۡ</w:t>
      </w:r>
      <w:r w:rsidR="00F74BEC" w:rsidRPr="00E30350">
        <w:rPr>
          <w:rStyle w:val="Charb"/>
          <w:rFonts w:hint="eastAsia"/>
          <w:rtl/>
        </w:rPr>
        <w:t>مِنُونَ</w:t>
      </w:r>
      <w:r w:rsidR="00F74BEC" w:rsidRPr="00E30350">
        <w:rPr>
          <w:rStyle w:val="Charb"/>
          <w:rtl/>
        </w:rPr>
        <w:t xml:space="preserve"> </w:t>
      </w:r>
      <w:r w:rsidR="00F74BEC" w:rsidRPr="00E30350">
        <w:rPr>
          <w:rStyle w:val="Charb"/>
          <w:rFonts w:hint="cs"/>
          <w:rtl/>
        </w:rPr>
        <w:t>١٨٨</w:t>
      </w:r>
      <w:r w:rsidR="00F74BEC" w:rsidRPr="00E30350">
        <w:rPr>
          <w:rFonts w:ascii="KFGQPC Uthman Taha Naskh" w:cs="Traditional Arabic" w:hint="cs"/>
          <w:sz w:val="27"/>
          <w:rtl/>
        </w:rPr>
        <w:t>﴾</w:t>
      </w:r>
      <w:r w:rsidR="00F74BEC" w:rsidRPr="00E30350">
        <w:rPr>
          <w:rFonts w:ascii="KFGQPC Uthman Taha Naskh" w:cs="KFGQPC Uthman Taha Naskh"/>
          <w:sz w:val="27"/>
          <w:szCs w:val="27"/>
          <w:rtl/>
        </w:rPr>
        <w:t xml:space="preserve"> </w:t>
      </w:r>
      <w:r w:rsidRPr="00E30350">
        <w:rPr>
          <w:rStyle w:val="Char5"/>
          <w:rFonts w:eastAsia="B Badr"/>
          <w:rtl/>
        </w:rPr>
        <w:t xml:space="preserve">[الأعراف:١٨٨] </w:t>
      </w:r>
      <w:r w:rsidRPr="00E30350">
        <w:rPr>
          <w:rStyle w:val="Char3"/>
          <w:rFonts w:hint="cs"/>
          <w:rtl/>
        </w:rPr>
        <w:t>«</w:t>
      </w:r>
      <w:r w:rsidRPr="00E30350">
        <w:rPr>
          <w:rStyle w:val="Char6"/>
          <w:rFonts w:hint="cs"/>
          <w:rtl/>
        </w:rPr>
        <w:t>(ا</w:t>
      </w:r>
      <w:r w:rsidR="003A5C42" w:rsidRPr="00E30350">
        <w:rPr>
          <w:rStyle w:val="Char6"/>
          <w:rFonts w:hint="cs"/>
          <w:rtl/>
        </w:rPr>
        <w:t>ی</w:t>
      </w:r>
      <w:r w:rsidRPr="00E30350">
        <w:rPr>
          <w:rStyle w:val="Char6"/>
          <w:rFonts w:hint="cs"/>
          <w:rtl/>
        </w:rPr>
        <w:t xml:space="preserve"> محمّد) به مردم بگو من برا</w:t>
      </w:r>
      <w:r w:rsidR="003A5C42" w:rsidRPr="00E30350">
        <w:rPr>
          <w:rStyle w:val="Char6"/>
          <w:rFonts w:hint="cs"/>
          <w:rtl/>
        </w:rPr>
        <w:t>ی</w:t>
      </w:r>
      <w:r w:rsidRPr="00E30350">
        <w:rPr>
          <w:rStyle w:val="Char6"/>
          <w:rFonts w:hint="cs"/>
          <w:rtl/>
        </w:rPr>
        <w:t xml:space="preserve"> خود مال</w:t>
      </w:r>
      <w:r w:rsidR="00A576DC" w:rsidRPr="00E30350">
        <w:rPr>
          <w:rStyle w:val="Char6"/>
          <w:rFonts w:hint="cs"/>
          <w:rtl/>
        </w:rPr>
        <w:t>ک</w:t>
      </w:r>
      <w:r w:rsidRPr="00E30350">
        <w:rPr>
          <w:rStyle w:val="Char6"/>
          <w:rFonts w:hint="cs"/>
          <w:rtl/>
        </w:rPr>
        <w:t xml:space="preserve"> ه</w:t>
      </w:r>
      <w:r w:rsidR="00A576DC" w:rsidRPr="00E30350">
        <w:rPr>
          <w:rStyle w:val="Char6"/>
          <w:rFonts w:hint="cs"/>
          <w:rtl/>
        </w:rPr>
        <w:t>ی</w:t>
      </w:r>
      <w:r w:rsidR="00794536" w:rsidRPr="00E30350">
        <w:rPr>
          <w:rStyle w:val="Char6"/>
          <w:rFonts w:hint="cs"/>
          <w:rtl/>
        </w:rPr>
        <w:t>چ</w:t>
      </w:r>
      <w:r w:rsidR="00794536" w:rsidRPr="00E30350">
        <w:rPr>
          <w:rStyle w:val="Char6"/>
          <w:rFonts w:hint="eastAsia"/>
          <w:rtl/>
        </w:rPr>
        <w:t>‌</w:t>
      </w:r>
      <w:r w:rsidRPr="00E30350">
        <w:rPr>
          <w:rStyle w:val="Char6"/>
          <w:rFonts w:hint="cs"/>
          <w:rtl/>
        </w:rPr>
        <w:t>گونه نفع و ضرر</w:t>
      </w:r>
      <w:r w:rsidR="00A576DC" w:rsidRPr="00E30350">
        <w:rPr>
          <w:rStyle w:val="Char6"/>
          <w:rFonts w:hint="cs"/>
          <w:rtl/>
        </w:rPr>
        <w:t>ی</w:t>
      </w:r>
      <w:r w:rsidRPr="00E30350">
        <w:rPr>
          <w:rStyle w:val="Char6"/>
          <w:rFonts w:hint="cs"/>
          <w:rtl/>
        </w:rPr>
        <w:t xml:space="preserve"> ن</w:t>
      </w:r>
      <w:r w:rsidR="00A576DC" w:rsidRPr="00E30350">
        <w:rPr>
          <w:rStyle w:val="Char6"/>
          <w:rFonts w:hint="cs"/>
          <w:rtl/>
        </w:rPr>
        <w:t>ی</w:t>
      </w:r>
      <w:r w:rsidRPr="00E30350">
        <w:rPr>
          <w:rStyle w:val="Char6"/>
          <w:rFonts w:hint="cs"/>
          <w:rtl/>
        </w:rPr>
        <w:t xml:space="preserve">ستم مگر آن‌چه را </w:t>
      </w:r>
      <w:r w:rsidR="00A576DC" w:rsidRPr="00E30350">
        <w:rPr>
          <w:rStyle w:val="Char6"/>
          <w:rFonts w:hint="cs"/>
          <w:rtl/>
        </w:rPr>
        <w:t>ک</w:t>
      </w:r>
      <w:r w:rsidRPr="00E30350">
        <w:rPr>
          <w:rStyle w:val="Char6"/>
          <w:rFonts w:hint="cs"/>
          <w:rtl/>
        </w:rPr>
        <w:t>ه خدا خواسته است (</w:t>
      </w:r>
      <w:r w:rsidR="00A576DC" w:rsidRPr="00E30350">
        <w:rPr>
          <w:rStyle w:val="Char6"/>
          <w:rFonts w:hint="cs"/>
          <w:rtl/>
        </w:rPr>
        <w:t>ی</w:t>
      </w:r>
      <w:r w:rsidRPr="00E30350">
        <w:rPr>
          <w:rStyle w:val="Char6"/>
          <w:rFonts w:hint="cs"/>
          <w:rtl/>
        </w:rPr>
        <w:t>عن</w:t>
      </w:r>
      <w:r w:rsidR="003A5C42" w:rsidRPr="00E30350">
        <w:rPr>
          <w:rStyle w:val="Char6"/>
          <w:rFonts w:hint="cs"/>
          <w:rtl/>
        </w:rPr>
        <w:t>ی</w:t>
      </w:r>
      <w:r w:rsidRPr="00E30350">
        <w:rPr>
          <w:rStyle w:val="Char6"/>
          <w:rFonts w:hint="cs"/>
          <w:rtl/>
        </w:rPr>
        <w:t xml:space="preserve"> من برا</w:t>
      </w:r>
      <w:r w:rsidR="003A5C42" w:rsidRPr="00E30350">
        <w:rPr>
          <w:rStyle w:val="Char6"/>
          <w:rFonts w:hint="cs"/>
          <w:rtl/>
        </w:rPr>
        <w:t>ی</w:t>
      </w:r>
      <w:r w:rsidRPr="00E30350">
        <w:rPr>
          <w:rStyle w:val="Char6"/>
          <w:rFonts w:hint="cs"/>
          <w:rtl/>
        </w:rPr>
        <w:t xml:space="preserve"> خودم ه</w:t>
      </w:r>
      <w:r w:rsidR="00A576DC" w:rsidRPr="00E30350">
        <w:rPr>
          <w:rStyle w:val="Char6"/>
          <w:rFonts w:hint="cs"/>
          <w:rtl/>
        </w:rPr>
        <w:t>ی</w:t>
      </w:r>
      <w:r w:rsidR="00794536" w:rsidRPr="00E30350">
        <w:rPr>
          <w:rStyle w:val="Char6"/>
          <w:rFonts w:hint="cs"/>
          <w:rtl/>
        </w:rPr>
        <w:t>چ</w:t>
      </w:r>
      <w:r w:rsidR="00794536" w:rsidRPr="00E30350">
        <w:rPr>
          <w:rStyle w:val="Char6"/>
          <w:rFonts w:hint="eastAsia"/>
          <w:rtl/>
        </w:rPr>
        <w:t>‌</w:t>
      </w:r>
      <w:r w:rsidRPr="00E30350">
        <w:rPr>
          <w:rStyle w:val="Char6"/>
          <w:rFonts w:hint="cs"/>
          <w:rtl/>
        </w:rPr>
        <w:t>گونه نفع</w:t>
      </w:r>
      <w:r w:rsidR="003A5C42" w:rsidRPr="00E30350">
        <w:rPr>
          <w:rStyle w:val="Char6"/>
          <w:rFonts w:hint="cs"/>
          <w:rtl/>
        </w:rPr>
        <w:t>ی</w:t>
      </w:r>
      <w:r w:rsidRPr="00E30350">
        <w:rPr>
          <w:rStyle w:val="Char6"/>
          <w:rFonts w:hint="cs"/>
          <w:rtl/>
        </w:rPr>
        <w:t xml:space="preserve"> نم</w:t>
      </w:r>
      <w:r w:rsidR="003A5C42" w:rsidRPr="00E30350">
        <w:rPr>
          <w:rStyle w:val="Char6"/>
          <w:rFonts w:hint="cs"/>
          <w:rtl/>
        </w:rPr>
        <w:t>ی</w:t>
      </w:r>
      <w:r w:rsidRPr="00E30350">
        <w:rPr>
          <w:rStyle w:val="Char6"/>
          <w:rFonts w:hint="cs"/>
          <w:rtl/>
        </w:rPr>
        <w:t xml:space="preserve">‌توانم جلب </w:t>
      </w:r>
      <w:r w:rsidR="00A576DC" w:rsidRPr="00E30350">
        <w:rPr>
          <w:rStyle w:val="Char6"/>
          <w:rFonts w:hint="cs"/>
          <w:rtl/>
        </w:rPr>
        <w:t>ک</w:t>
      </w:r>
      <w:r w:rsidRPr="00E30350">
        <w:rPr>
          <w:rStyle w:val="Char6"/>
          <w:rFonts w:hint="cs"/>
          <w:rtl/>
        </w:rPr>
        <w:t>نم و ه</w:t>
      </w:r>
      <w:r w:rsidR="00A576DC" w:rsidRPr="00E30350">
        <w:rPr>
          <w:rStyle w:val="Char6"/>
          <w:rFonts w:hint="cs"/>
          <w:rtl/>
        </w:rPr>
        <w:t>ی</w:t>
      </w:r>
      <w:r w:rsidRPr="00E30350">
        <w:rPr>
          <w:rStyle w:val="Char6"/>
          <w:rFonts w:hint="cs"/>
          <w:rtl/>
        </w:rPr>
        <w:t>چ گونه ضرر</w:t>
      </w:r>
      <w:r w:rsidR="003A5C42" w:rsidRPr="00E30350">
        <w:rPr>
          <w:rStyle w:val="Char6"/>
          <w:rFonts w:hint="cs"/>
          <w:rtl/>
        </w:rPr>
        <w:t>ی</w:t>
      </w:r>
      <w:r w:rsidRPr="00E30350">
        <w:rPr>
          <w:rStyle w:val="Char6"/>
          <w:rFonts w:hint="cs"/>
          <w:rtl/>
        </w:rPr>
        <w:t xml:space="preserve"> را از خود دفع ننما</w:t>
      </w:r>
      <w:r w:rsidR="00A576DC" w:rsidRPr="00E30350">
        <w:rPr>
          <w:rStyle w:val="Char6"/>
          <w:rFonts w:hint="cs"/>
          <w:rtl/>
        </w:rPr>
        <w:t>ی</w:t>
      </w:r>
      <w:r w:rsidRPr="00E30350">
        <w:rPr>
          <w:rStyle w:val="Char6"/>
          <w:rFonts w:hint="cs"/>
          <w:rtl/>
        </w:rPr>
        <w:t xml:space="preserve">م مگر تا آن حدّ </w:t>
      </w:r>
      <w:r w:rsidR="00A576DC" w:rsidRPr="00E30350">
        <w:rPr>
          <w:rStyle w:val="Char6"/>
          <w:rFonts w:hint="cs"/>
          <w:rtl/>
        </w:rPr>
        <w:t>ک</w:t>
      </w:r>
      <w:r w:rsidRPr="00E30350">
        <w:rPr>
          <w:rStyle w:val="Char6"/>
          <w:rFonts w:hint="cs"/>
          <w:rtl/>
        </w:rPr>
        <w:t xml:space="preserve">ه خدا خواسته است </w:t>
      </w:r>
      <w:r w:rsidR="00A576DC" w:rsidRPr="00E30350">
        <w:rPr>
          <w:rStyle w:val="Char6"/>
          <w:rFonts w:hint="cs"/>
          <w:rtl/>
        </w:rPr>
        <w:t>ی</w:t>
      </w:r>
      <w:r w:rsidRPr="00E30350">
        <w:rPr>
          <w:rStyle w:val="Char6"/>
          <w:rFonts w:hint="cs"/>
          <w:rtl/>
        </w:rPr>
        <w:t>عن</w:t>
      </w:r>
      <w:r w:rsidR="00A576DC" w:rsidRPr="00E30350">
        <w:rPr>
          <w:rStyle w:val="Char6"/>
          <w:rFonts w:hint="cs"/>
          <w:rtl/>
        </w:rPr>
        <w:t>ی</w:t>
      </w:r>
      <w:r w:rsidRPr="00E30350">
        <w:rPr>
          <w:rStyle w:val="Char6"/>
          <w:rFonts w:hint="cs"/>
          <w:rtl/>
        </w:rPr>
        <w:t xml:space="preserve"> همان اخت</w:t>
      </w:r>
      <w:r w:rsidR="00A576DC" w:rsidRPr="00E30350">
        <w:rPr>
          <w:rStyle w:val="Char6"/>
          <w:rFonts w:hint="cs"/>
          <w:rtl/>
        </w:rPr>
        <w:t>ی</w:t>
      </w:r>
      <w:r w:rsidRPr="00E30350">
        <w:rPr>
          <w:rStyle w:val="Char6"/>
          <w:rFonts w:hint="cs"/>
          <w:rtl/>
        </w:rPr>
        <w:t>ار</w:t>
      </w:r>
      <w:r w:rsidR="003A5C42" w:rsidRPr="00E30350">
        <w:rPr>
          <w:rStyle w:val="Char6"/>
          <w:rFonts w:hint="cs"/>
          <w:rtl/>
        </w:rPr>
        <w:t>ی</w:t>
      </w:r>
      <w:r w:rsidRPr="00E30350">
        <w:rPr>
          <w:rStyle w:val="Char6"/>
          <w:rFonts w:hint="cs"/>
          <w:rtl/>
        </w:rPr>
        <w:t xml:space="preserve"> را </w:t>
      </w:r>
      <w:r w:rsidR="00A576DC" w:rsidRPr="00E30350">
        <w:rPr>
          <w:rStyle w:val="Char6"/>
          <w:rFonts w:hint="cs"/>
          <w:rtl/>
        </w:rPr>
        <w:t>ک</w:t>
      </w:r>
      <w:r w:rsidRPr="00E30350">
        <w:rPr>
          <w:rStyle w:val="Char6"/>
          <w:rFonts w:hint="cs"/>
          <w:rtl/>
        </w:rPr>
        <w:t xml:space="preserve">ه خدا به هر </w:t>
      </w:r>
      <w:r w:rsidR="00A576DC" w:rsidRPr="00E30350">
        <w:rPr>
          <w:rStyle w:val="Char6"/>
          <w:rFonts w:hint="cs"/>
          <w:rtl/>
        </w:rPr>
        <w:t>ک</w:t>
      </w:r>
      <w:r w:rsidRPr="00E30350">
        <w:rPr>
          <w:rStyle w:val="Char6"/>
          <w:rFonts w:hint="cs"/>
          <w:rtl/>
        </w:rPr>
        <w:t xml:space="preserve">س در جلب نفع و ضرر داده است و در آن مسؤول است. </w:t>
      </w:r>
      <w:r w:rsidRPr="00E30350">
        <w:rPr>
          <w:rStyle w:val="Char6"/>
          <w:rFonts w:hint="eastAsia"/>
          <w:rtl/>
        </w:rPr>
        <w:t>پ</w:t>
      </w:r>
      <w:r w:rsidRPr="00E30350">
        <w:rPr>
          <w:rStyle w:val="Char6"/>
          <w:rFonts w:hint="cs"/>
          <w:rtl/>
        </w:rPr>
        <w:t>س من حتّ</w:t>
      </w:r>
      <w:r w:rsidR="00A576DC" w:rsidRPr="00E30350">
        <w:rPr>
          <w:rStyle w:val="Char6"/>
          <w:rFonts w:hint="cs"/>
          <w:rtl/>
        </w:rPr>
        <w:t>ی</w:t>
      </w:r>
      <w:r w:rsidRPr="00E30350">
        <w:rPr>
          <w:rStyle w:val="Char6"/>
          <w:rFonts w:hint="cs"/>
          <w:rtl/>
        </w:rPr>
        <w:t xml:space="preserve"> برا</w:t>
      </w:r>
      <w:r w:rsidR="00A576DC" w:rsidRPr="00E30350">
        <w:rPr>
          <w:rStyle w:val="Char6"/>
          <w:rFonts w:hint="cs"/>
          <w:rtl/>
        </w:rPr>
        <w:t>ی</w:t>
      </w:r>
      <w:r w:rsidRPr="00E30350">
        <w:rPr>
          <w:rStyle w:val="Char6"/>
          <w:rFonts w:hint="cs"/>
          <w:rtl/>
        </w:rPr>
        <w:t xml:space="preserve"> خود، ب</w:t>
      </w:r>
      <w:r w:rsidR="00A576DC" w:rsidRPr="00E30350">
        <w:rPr>
          <w:rStyle w:val="Char6"/>
          <w:rFonts w:hint="cs"/>
          <w:rtl/>
        </w:rPr>
        <w:t>ی</w:t>
      </w:r>
      <w:r w:rsidRPr="00E30350">
        <w:rPr>
          <w:rStyle w:val="Char6"/>
          <w:rFonts w:hint="cs"/>
          <w:rtl/>
        </w:rPr>
        <w:t>ش از ا</w:t>
      </w:r>
      <w:r w:rsidR="00A576DC" w:rsidRPr="00E30350">
        <w:rPr>
          <w:rStyle w:val="Char6"/>
          <w:rFonts w:hint="cs"/>
          <w:rtl/>
        </w:rPr>
        <w:t>ی</w:t>
      </w:r>
      <w:r w:rsidRPr="00E30350">
        <w:rPr>
          <w:rStyle w:val="Char6"/>
          <w:rFonts w:hint="cs"/>
          <w:rtl/>
        </w:rPr>
        <w:t>ن مال</w:t>
      </w:r>
      <w:r w:rsidR="00A576DC" w:rsidRPr="00E30350">
        <w:rPr>
          <w:rStyle w:val="Char6"/>
          <w:rFonts w:hint="cs"/>
          <w:rtl/>
        </w:rPr>
        <w:t>ک</w:t>
      </w:r>
      <w:r w:rsidRPr="00E30350">
        <w:rPr>
          <w:rStyle w:val="Char6"/>
          <w:rFonts w:hint="cs"/>
          <w:rtl/>
        </w:rPr>
        <w:t xml:space="preserve"> نفع و ضرر ن</w:t>
      </w:r>
      <w:r w:rsidR="00A576DC" w:rsidRPr="00E30350">
        <w:rPr>
          <w:rStyle w:val="Char6"/>
          <w:rFonts w:hint="cs"/>
          <w:rtl/>
        </w:rPr>
        <w:t>ی</w:t>
      </w:r>
      <w:r w:rsidRPr="00E30350">
        <w:rPr>
          <w:rStyle w:val="Char6"/>
          <w:rFonts w:hint="cs"/>
          <w:rtl/>
        </w:rPr>
        <w:t>ستم تا چه رسد به ا</w:t>
      </w:r>
      <w:r w:rsidR="00A576DC" w:rsidRPr="00E30350">
        <w:rPr>
          <w:rStyle w:val="Char6"/>
          <w:rFonts w:hint="cs"/>
          <w:rtl/>
        </w:rPr>
        <w:t>ی</w:t>
      </w:r>
      <w:r w:rsidRPr="00E30350">
        <w:rPr>
          <w:rStyle w:val="Char6"/>
          <w:rFonts w:hint="cs"/>
          <w:rtl/>
        </w:rPr>
        <w:t>ن‌</w:t>
      </w:r>
      <w:r w:rsidR="00A576DC" w:rsidRPr="00E30350">
        <w:rPr>
          <w:rStyle w:val="Char6"/>
          <w:rFonts w:hint="cs"/>
          <w:rtl/>
        </w:rPr>
        <w:t>ک</w:t>
      </w:r>
      <w:r w:rsidRPr="00E30350">
        <w:rPr>
          <w:rStyle w:val="Char6"/>
          <w:rFonts w:hint="cs"/>
          <w:rtl/>
        </w:rPr>
        <w:t>ه بتوانم برا</w:t>
      </w:r>
      <w:r w:rsidR="003A5C42" w:rsidRPr="00E30350">
        <w:rPr>
          <w:rStyle w:val="Char6"/>
          <w:rFonts w:hint="cs"/>
          <w:rtl/>
        </w:rPr>
        <w:t>ی</w:t>
      </w:r>
      <w:r w:rsidR="008C1158" w:rsidRPr="00E30350">
        <w:rPr>
          <w:rStyle w:val="Char6"/>
          <w:rFonts w:hint="cs"/>
          <w:rtl/>
        </w:rPr>
        <w:t xml:space="preserve"> </w:t>
      </w:r>
      <w:r w:rsidRPr="00E30350">
        <w:rPr>
          <w:rStyle w:val="Char6"/>
          <w:rFonts w:hint="cs"/>
          <w:rtl/>
        </w:rPr>
        <w:t>شما جلب نفع و دفع ضرر نما</w:t>
      </w:r>
      <w:r w:rsidR="00A576DC" w:rsidRPr="00E30350">
        <w:rPr>
          <w:rStyle w:val="Char6"/>
          <w:rFonts w:hint="cs"/>
          <w:rtl/>
        </w:rPr>
        <w:t>ی</w:t>
      </w:r>
      <w:r w:rsidRPr="00E30350">
        <w:rPr>
          <w:rStyle w:val="Char6"/>
          <w:rFonts w:hint="cs"/>
          <w:rtl/>
        </w:rPr>
        <w:t>م) و اگر من غ</w:t>
      </w:r>
      <w:r w:rsidR="00A576DC" w:rsidRPr="00E30350">
        <w:rPr>
          <w:rStyle w:val="Char6"/>
          <w:rFonts w:hint="cs"/>
          <w:rtl/>
        </w:rPr>
        <w:t>ی</w:t>
      </w:r>
      <w:r w:rsidRPr="00E30350">
        <w:rPr>
          <w:rStyle w:val="Char6"/>
          <w:rFonts w:hint="cs"/>
          <w:rtl/>
        </w:rPr>
        <w:t>ب م</w:t>
      </w:r>
      <w:r w:rsidR="00A576DC" w:rsidRPr="00E30350">
        <w:rPr>
          <w:rStyle w:val="Char6"/>
          <w:rFonts w:hint="cs"/>
          <w:rtl/>
        </w:rPr>
        <w:t>ی</w:t>
      </w:r>
      <w:r w:rsidRPr="00E30350">
        <w:rPr>
          <w:rStyle w:val="Char6"/>
          <w:rFonts w:hint="cs"/>
          <w:rtl/>
        </w:rPr>
        <w:t>‌دانستم هرآ</w:t>
      </w:r>
      <w:r w:rsidR="00A576DC" w:rsidRPr="00E30350">
        <w:rPr>
          <w:rStyle w:val="Char6"/>
          <w:rFonts w:hint="cs"/>
          <w:rtl/>
        </w:rPr>
        <w:t>ی</w:t>
      </w:r>
      <w:r w:rsidRPr="00E30350">
        <w:rPr>
          <w:rStyle w:val="Char6"/>
          <w:rFonts w:hint="cs"/>
          <w:rtl/>
        </w:rPr>
        <w:t>نه بس</w:t>
      </w:r>
      <w:r w:rsidR="00A576DC" w:rsidRPr="00E30350">
        <w:rPr>
          <w:rStyle w:val="Char6"/>
          <w:rFonts w:hint="cs"/>
          <w:rtl/>
        </w:rPr>
        <w:t>ی</w:t>
      </w:r>
      <w:r w:rsidRPr="00E30350">
        <w:rPr>
          <w:rStyle w:val="Char6"/>
          <w:rFonts w:hint="cs"/>
          <w:rtl/>
        </w:rPr>
        <w:t>ار</w:t>
      </w:r>
      <w:r w:rsidR="00A576DC" w:rsidRPr="00E30350">
        <w:rPr>
          <w:rStyle w:val="Char6"/>
          <w:rFonts w:hint="cs"/>
          <w:rtl/>
        </w:rPr>
        <w:t>ی</w:t>
      </w:r>
      <w:r w:rsidRPr="00E30350">
        <w:rPr>
          <w:rStyle w:val="Char6"/>
          <w:rFonts w:hint="cs"/>
          <w:rtl/>
        </w:rPr>
        <w:t xml:space="preserve"> از خوب</w:t>
      </w:r>
      <w:r w:rsidR="00A576DC" w:rsidRPr="00E30350">
        <w:rPr>
          <w:rStyle w:val="Char6"/>
          <w:rFonts w:hint="cs"/>
          <w:rtl/>
        </w:rPr>
        <w:t>ی</w:t>
      </w:r>
      <w:r w:rsidRPr="00E30350">
        <w:rPr>
          <w:rStyle w:val="Char6"/>
          <w:rFonts w:hint="cs"/>
          <w:rtl/>
        </w:rPr>
        <w:t>‌ها را به جانب خود جلب م</w:t>
      </w:r>
      <w:r w:rsidR="00A576DC"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ردم و ه</w:t>
      </w:r>
      <w:r w:rsidR="00A576DC" w:rsidRPr="00E30350">
        <w:rPr>
          <w:rStyle w:val="Char6"/>
          <w:rFonts w:hint="cs"/>
          <w:rtl/>
        </w:rPr>
        <w:t>ی</w:t>
      </w:r>
      <w:r w:rsidRPr="00E30350">
        <w:rPr>
          <w:rStyle w:val="Char6"/>
          <w:rFonts w:hint="cs"/>
          <w:rtl/>
        </w:rPr>
        <w:t>چ بد</w:t>
      </w:r>
      <w:r w:rsidR="00A576DC" w:rsidRPr="00E30350">
        <w:rPr>
          <w:rStyle w:val="Char6"/>
          <w:rFonts w:hint="cs"/>
          <w:rtl/>
        </w:rPr>
        <w:t>ی</w:t>
      </w:r>
      <w:r w:rsidRPr="00E30350">
        <w:rPr>
          <w:rStyle w:val="Char6"/>
          <w:rFonts w:hint="cs"/>
          <w:rtl/>
        </w:rPr>
        <w:t xml:space="preserve"> به من نم</w:t>
      </w:r>
      <w:r w:rsidR="00A576DC" w:rsidRPr="00E30350">
        <w:rPr>
          <w:rStyle w:val="Char6"/>
          <w:rFonts w:hint="cs"/>
          <w:rtl/>
        </w:rPr>
        <w:t>ی</w:t>
      </w:r>
      <w:r w:rsidRPr="00E30350">
        <w:rPr>
          <w:rStyle w:val="Char6"/>
          <w:rFonts w:hint="cs"/>
          <w:rtl/>
        </w:rPr>
        <w:t>‌رس</w:t>
      </w:r>
      <w:r w:rsidR="00A576DC" w:rsidRPr="00E30350">
        <w:rPr>
          <w:rStyle w:val="Char6"/>
          <w:rFonts w:hint="cs"/>
          <w:rtl/>
        </w:rPr>
        <w:t>ی</w:t>
      </w:r>
      <w:r w:rsidRPr="00E30350">
        <w:rPr>
          <w:rStyle w:val="Char6"/>
          <w:rFonts w:hint="cs"/>
          <w:rtl/>
        </w:rPr>
        <w:t>د (</w:t>
      </w:r>
      <w:r w:rsidR="00A576DC" w:rsidRPr="00E30350">
        <w:rPr>
          <w:rStyle w:val="Char6"/>
          <w:rFonts w:hint="cs"/>
          <w:rtl/>
        </w:rPr>
        <w:t>ی</w:t>
      </w:r>
      <w:r w:rsidRPr="00E30350">
        <w:rPr>
          <w:rStyle w:val="Char6"/>
          <w:rFonts w:hint="cs"/>
          <w:rtl/>
        </w:rPr>
        <w:t>عن</w:t>
      </w:r>
      <w:r w:rsidR="00A576DC" w:rsidRPr="00E30350">
        <w:rPr>
          <w:rStyle w:val="Char6"/>
          <w:rFonts w:hint="cs"/>
          <w:rtl/>
        </w:rPr>
        <w:t>ی</w:t>
      </w:r>
      <w:r w:rsidRPr="00E30350">
        <w:rPr>
          <w:rStyle w:val="Char6"/>
          <w:rFonts w:hint="cs"/>
          <w:rtl/>
        </w:rPr>
        <w:t xml:space="preserve"> خاص</w:t>
      </w:r>
      <w:r w:rsidR="00A576DC" w:rsidRPr="00E30350">
        <w:rPr>
          <w:rStyle w:val="Char6"/>
          <w:rFonts w:hint="cs"/>
          <w:rtl/>
        </w:rPr>
        <w:t>ی</w:t>
      </w:r>
      <w:r w:rsidRPr="00E30350">
        <w:rPr>
          <w:rStyle w:val="Char6"/>
          <w:rFonts w:hint="cs"/>
          <w:rtl/>
        </w:rPr>
        <w:t>ت قهر</w:t>
      </w:r>
      <w:r w:rsidR="00A576DC" w:rsidRPr="00E30350">
        <w:rPr>
          <w:rStyle w:val="Char6"/>
          <w:rFonts w:hint="cs"/>
          <w:rtl/>
        </w:rPr>
        <w:t>ی</w:t>
      </w:r>
      <w:r w:rsidRPr="00E30350">
        <w:rPr>
          <w:rStyle w:val="Char6"/>
          <w:rFonts w:hint="cs"/>
          <w:rtl/>
        </w:rPr>
        <w:t xml:space="preserve"> داشتن علم غ</w:t>
      </w:r>
      <w:r w:rsidR="00A576DC" w:rsidRPr="00E30350">
        <w:rPr>
          <w:rStyle w:val="Char6"/>
          <w:rFonts w:hint="cs"/>
          <w:rtl/>
        </w:rPr>
        <w:t>ی</w:t>
      </w:r>
      <w:r w:rsidRPr="00E30350">
        <w:rPr>
          <w:rStyle w:val="Char6"/>
          <w:rFonts w:hint="cs"/>
          <w:rtl/>
        </w:rPr>
        <w:t>ب ا</w:t>
      </w:r>
      <w:r w:rsidR="00A576DC" w:rsidRPr="00E30350">
        <w:rPr>
          <w:rStyle w:val="Char6"/>
          <w:rFonts w:hint="cs"/>
          <w:rtl/>
        </w:rPr>
        <w:t>ی</w:t>
      </w:r>
      <w:r w:rsidRPr="00E30350">
        <w:rPr>
          <w:rStyle w:val="Char6"/>
          <w:rFonts w:hint="cs"/>
          <w:rtl/>
        </w:rPr>
        <w:t xml:space="preserve">ن است </w:t>
      </w:r>
      <w:r w:rsidR="00A576DC" w:rsidRPr="00E30350">
        <w:rPr>
          <w:rStyle w:val="Char6"/>
          <w:rFonts w:hint="cs"/>
          <w:rtl/>
        </w:rPr>
        <w:t>ک</w:t>
      </w:r>
      <w:r w:rsidRPr="00E30350">
        <w:rPr>
          <w:rStyle w:val="Char6"/>
          <w:rFonts w:hint="cs"/>
          <w:rtl/>
        </w:rPr>
        <w:t>ه دانا</w:t>
      </w:r>
      <w:r w:rsidR="00A576DC" w:rsidRPr="00E30350">
        <w:rPr>
          <w:rStyle w:val="Char6"/>
          <w:rFonts w:hint="cs"/>
          <w:rtl/>
        </w:rPr>
        <w:t>ی</w:t>
      </w:r>
      <w:r w:rsidRPr="00E30350">
        <w:rPr>
          <w:rStyle w:val="Char6"/>
          <w:rFonts w:hint="cs"/>
          <w:rtl/>
        </w:rPr>
        <w:t xml:space="preserve"> آن از بشر، برا</w:t>
      </w:r>
      <w:r w:rsidR="00A576DC" w:rsidRPr="00E30350">
        <w:rPr>
          <w:rStyle w:val="Char6"/>
          <w:rFonts w:hint="cs"/>
          <w:rtl/>
        </w:rPr>
        <w:t>ی</w:t>
      </w:r>
      <w:r w:rsidRPr="00E30350">
        <w:rPr>
          <w:rStyle w:val="Char6"/>
          <w:rFonts w:hint="cs"/>
          <w:rtl/>
        </w:rPr>
        <w:t xml:space="preserve"> خود جلب نفع و دفع ضرر نما</w:t>
      </w:r>
      <w:r w:rsidR="00A576DC" w:rsidRPr="00E30350">
        <w:rPr>
          <w:rStyle w:val="Char6"/>
          <w:rFonts w:hint="cs"/>
          <w:rtl/>
        </w:rPr>
        <w:t>ی</w:t>
      </w:r>
      <w:r w:rsidRPr="00E30350">
        <w:rPr>
          <w:rStyle w:val="Char6"/>
          <w:rFonts w:hint="cs"/>
          <w:rtl/>
        </w:rPr>
        <w:t>د و معقول ن</w:t>
      </w:r>
      <w:r w:rsidR="00A576DC" w:rsidRPr="00E30350">
        <w:rPr>
          <w:rStyle w:val="Char6"/>
          <w:rFonts w:hint="cs"/>
          <w:rtl/>
        </w:rPr>
        <w:t>ی</w:t>
      </w:r>
      <w:r w:rsidRPr="00E30350">
        <w:rPr>
          <w:rStyle w:val="Char6"/>
          <w:rFonts w:hint="cs"/>
          <w:rtl/>
        </w:rPr>
        <w:t xml:space="preserve">ست </w:t>
      </w:r>
      <w:r w:rsidR="00A576DC" w:rsidRPr="00E30350">
        <w:rPr>
          <w:rStyle w:val="Char6"/>
          <w:rFonts w:hint="cs"/>
          <w:rtl/>
        </w:rPr>
        <w:t>ک</w:t>
      </w:r>
      <w:r w:rsidRPr="00E30350">
        <w:rPr>
          <w:rStyle w:val="Char6"/>
          <w:rFonts w:hint="cs"/>
          <w:rtl/>
        </w:rPr>
        <w:t xml:space="preserve">ه </w:t>
      </w:r>
      <w:r w:rsidR="00A576DC" w:rsidRPr="00E30350">
        <w:rPr>
          <w:rStyle w:val="Char6"/>
          <w:rFonts w:hint="cs"/>
          <w:rtl/>
        </w:rPr>
        <w:t>ک</w:t>
      </w:r>
      <w:r w:rsidRPr="00E30350">
        <w:rPr>
          <w:rStyle w:val="Char6"/>
          <w:rFonts w:hint="cs"/>
          <w:rtl/>
        </w:rPr>
        <w:t>س</w:t>
      </w:r>
      <w:r w:rsidR="00A576DC" w:rsidRPr="00E30350">
        <w:rPr>
          <w:rStyle w:val="Char6"/>
          <w:rFonts w:hint="cs"/>
          <w:rtl/>
        </w:rPr>
        <w:t>ی</w:t>
      </w:r>
      <w:r w:rsidRPr="00E30350">
        <w:rPr>
          <w:rStyle w:val="Char6"/>
          <w:rFonts w:hint="cs"/>
          <w:rtl/>
        </w:rPr>
        <w:t xml:space="preserve"> از خوب</w:t>
      </w:r>
      <w:r w:rsidR="00A576DC" w:rsidRPr="00E30350">
        <w:rPr>
          <w:rStyle w:val="Char6"/>
          <w:rFonts w:hint="cs"/>
          <w:rtl/>
        </w:rPr>
        <w:t>ی</w:t>
      </w:r>
      <w:r w:rsidRPr="00E30350">
        <w:rPr>
          <w:rStyle w:val="Char6"/>
          <w:rFonts w:hint="cs"/>
          <w:rtl/>
        </w:rPr>
        <w:t xml:space="preserve"> ها</w:t>
      </w:r>
      <w:r w:rsidR="00A576DC" w:rsidRPr="00E30350">
        <w:rPr>
          <w:rStyle w:val="Char6"/>
          <w:rFonts w:hint="cs"/>
          <w:rtl/>
        </w:rPr>
        <w:t>یی</w:t>
      </w:r>
      <w:r w:rsidRPr="00E30350">
        <w:rPr>
          <w:rStyle w:val="Char6"/>
          <w:rFonts w:hint="cs"/>
          <w:rtl/>
        </w:rPr>
        <w:t xml:space="preserve"> </w:t>
      </w:r>
      <w:r w:rsidR="00A576DC" w:rsidRPr="00E30350">
        <w:rPr>
          <w:rStyle w:val="Char6"/>
          <w:rFonts w:hint="cs"/>
          <w:rtl/>
        </w:rPr>
        <w:t>ک</w:t>
      </w:r>
      <w:r w:rsidRPr="00E30350">
        <w:rPr>
          <w:rStyle w:val="Char6"/>
          <w:rFonts w:hint="cs"/>
          <w:rtl/>
        </w:rPr>
        <w:t xml:space="preserve">ه از خلق </w:t>
      </w:r>
      <w:r w:rsidRPr="00E30350">
        <w:rPr>
          <w:rStyle w:val="Char6"/>
          <w:rFonts w:hint="eastAsia"/>
          <w:rtl/>
        </w:rPr>
        <w:t>پ</w:t>
      </w:r>
      <w:r w:rsidRPr="00E30350">
        <w:rPr>
          <w:rStyle w:val="Char6"/>
          <w:rFonts w:hint="cs"/>
          <w:rtl/>
        </w:rPr>
        <w:t>نهان است علم داشته باشد و از آن استفاده ن</w:t>
      </w:r>
      <w:r w:rsidR="00A576DC" w:rsidRPr="00E30350">
        <w:rPr>
          <w:rStyle w:val="Char6"/>
          <w:rFonts w:hint="cs"/>
          <w:rtl/>
        </w:rPr>
        <w:t>ک</w:t>
      </w:r>
      <w:r w:rsidRPr="00E30350">
        <w:rPr>
          <w:rStyle w:val="Char6"/>
          <w:rFonts w:hint="cs"/>
          <w:rtl/>
        </w:rPr>
        <w:t>ند و از ضرر</w:t>
      </w:r>
      <w:r w:rsidR="00A576DC" w:rsidRPr="00E30350">
        <w:rPr>
          <w:rStyle w:val="Char6"/>
          <w:rFonts w:hint="cs"/>
          <w:rtl/>
        </w:rPr>
        <w:t>ی</w:t>
      </w:r>
      <w:r w:rsidRPr="00E30350">
        <w:rPr>
          <w:rStyle w:val="Char6"/>
          <w:rFonts w:hint="cs"/>
          <w:rtl/>
        </w:rPr>
        <w:t xml:space="preserve"> با خبر باشد و از آن احتراز ن</w:t>
      </w:r>
      <w:r w:rsidR="00A576DC" w:rsidRPr="00E30350">
        <w:rPr>
          <w:rStyle w:val="Char6"/>
          <w:rFonts w:hint="cs"/>
          <w:rtl/>
        </w:rPr>
        <w:t>ک</w:t>
      </w:r>
      <w:r w:rsidRPr="00E30350">
        <w:rPr>
          <w:rStyle w:val="Char6"/>
          <w:rFonts w:hint="cs"/>
          <w:rtl/>
        </w:rPr>
        <w:t xml:space="preserve">ند) من </w:t>
      </w:r>
      <w:r w:rsidR="00A576DC" w:rsidRPr="00E30350">
        <w:rPr>
          <w:rStyle w:val="Char6"/>
          <w:rFonts w:hint="cs"/>
          <w:rtl/>
        </w:rPr>
        <w:t>ک</w:t>
      </w:r>
      <w:r w:rsidRPr="00E30350">
        <w:rPr>
          <w:rStyle w:val="Char6"/>
          <w:rFonts w:hint="cs"/>
          <w:rtl/>
        </w:rPr>
        <w:t>س</w:t>
      </w:r>
      <w:r w:rsidR="00A576DC" w:rsidRPr="00E30350">
        <w:rPr>
          <w:rStyle w:val="Char6"/>
          <w:rFonts w:hint="cs"/>
          <w:rtl/>
        </w:rPr>
        <w:t>ی</w:t>
      </w:r>
      <w:r w:rsidRPr="00E30350">
        <w:rPr>
          <w:rStyle w:val="Char6"/>
          <w:rFonts w:hint="cs"/>
          <w:rtl/>
        </w:rPr>
        <w:t xml:space="preserve"> ن</w:t>
      </w:r>
      <w:r w:rsidR="00A576DC" w:rsidRPr="00E30350">
        <w:rPr>
          <w:rStyle w:val="Char6"/>
          <w:rFonts w:hint="cs"/>
          <w:rtl/>
        </w:rPr>
        <w:t>ی</w:t>
      </w:r>
      <w:r w:rsidRPr="00E30350">
        <w:rPr>
          <w:rStyle w:val="Char6"/>
          <w:rFonts w:hint="cs"/>
          <w:rtl/>
        </w:rPr>
        <w:t>ستم جُز ترسانندۀ معص</w:t>
      </w:r>
      <w:r w:rsidR="00A576DC" w:rsidRPr="00E30350">
        <w:rPr>
          <w:rStyle w:val="Char6"/>
          <w:rFonts w:hint="cs"/>
          <w:rtl/>
        </w:rPr>
        <w:t>ی</w:t>
      </w:r>
      <w:r w:rsidRPr="00E30350">
        <w:rPr>
          <w:rStyle w:val="Char6"/>
          <w:rFonts w:hint="cs"/>
          <w:rtl/>
        </w:rPr>
        <w:t xml:space="preserve">ت </w:t>
      </w:r>
      <w:r w:rsidR="00A576DC" w:rsidRPr="00E30350">
        <w:rPr>
          <w:rStyle w:val="Char6"/>
          <w:rFonts w:hint="cs"/>
          <w:rtl/>
        </w:rPr>
        <w:t>ک</w:t>
      </w:r>
      <w:r w:rsidRPr="00E30350">
        <w:rPr>
          <w:rStyle w:val="Char6"/>
          <w:rFonts w:hint="cs"/>
          <w:rtl/>
        </w:rPr>
        <w:t>اران و بشارت دهندۀ ن</w:t>
      </w:r>
      <w:r w:rsidR="00A576DC" w:rsidRPr="00E30350">
        <w:rPr>
          <w:rStyle w:val="Char6"/>
          <w:rFonts w:hint="cs"/>
          <w:rtl/>
        </w:rPr>
        <w:t>یک</w:t>
      </w:r>
      <w:r w:rsidRPr="00E30350">
        <w:rPr>
          <w:rStyle w:val="Char6"/>
          <w:rFonts w:hint="cs"/>
          <w:rtl/>
        </w:rPr>
        <w:t>و</w:t>
      </w:r>
      <w:r w:rsidR="00A576DC" w:rsidRPr="00E30350">
        <w:rPr>
          <w:rStyle w:val="Char6"/>
          <w:rFonts w:hint="cs"/>
          <w:rtl/>
        </w:rPr>
        <w:t>ک</w:t>
      </w:r>
      <w:r w:rsidRPr="00E30350">
        <w:rPr>
          <w:rStyle w:val="Char6"/>
          <w:rFonts w:hint="cs"/>
          <w:rtl/>
        </w:rPr>
        <w:t>اران برا</w:t>
      </w:r>
      <w:r w:rsidR="00A576DC" w:rsidRPr="00E30350">
        <w:rPr>
          <w:rStyle w:val="Char6"/>
          <w:rFonts w:hint="cs"/>
          <w:rtl/>
        </w:rPr>
        <w:t>ی</w:t>
      </w:r>
      <w:r w:rsidRPr="00E30350">
        <w:rPr>
          <w:rStyle w:val="Char6"/>
          <w:rFonts w:hint="cs"/>
          <w:rtl/>
        </w:rPr>
        <w:t xml:space="preserve"> گروه</w:t>
      </w:r>
      <w:r w:rsidR="00A576DC"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ا</w:t>
      </w:r>
      <w:r w:rsidR="00A576DC" w:rsidRPr="00E30350">
        <w:rPr>
          <w:rStyle w:val="Char6"/>
          <w:rFonts w:hint="cs"/>
          <w:rtl/>
        </w:rPr>
        <w:t>ی</w:t>
      </w:r>
      <w:r w:rsidRPr="00E30350">
        <w:rPr>
          <w:rStyle w:val="Char6"/>
          <w:rFonts w:hint="cs"/>
          <w:rtl/>
        </w:rPr>
        <w:t>مان ب</w:t>
      </w:r>
      <w:r w:rsidR="00A576DC" w:rsidRPr="00E30350">
        <w:rPr>
          <w:rStyle w:val="Char6"/>
          <w:rFonts w:hint="cs"/>
          <w:rtl/>
        </w:rPr>
        <w:t>ی</w:t>
      </w:r>
      <w:r w:rsidRPr="00E30350">
        <w:rPr>
          <w:rStyle w:val="Char6"/>
          <w:rFonts w:hint="cs"/>
          <w:rtl/>
        </w:rPr>
        <w:t>اورند</w:t>
      </w:r>
      <w:r w:rsidRPr="00E30350">
        <w:rPr>
          <w:rStyle w:val="Char3"/>
          <w:rFonts w:hint="eastAsia"/>
          <w:rtl/>
        </w:rPr>
        <w:t>»</w:t>
      </w:r>
      <w:r w:rsidRPr="00E30350">
        <w:rPr>
          <w:rStyle w:val="Char3"/>
          <w:rFonts w:hint="cs"/>
          <w:rtl/>
        </w:rPr>
        <w:t xml:space="preserve"> [نه مشر</w:t>
      </w:r>
      <w:r w:rsidR="00A576DC" w:rsidRPr="00E30350">
        <w:rPr>
          <w:rStyle w:val="Char3"/>
          <w:rFonts w:hint="cs"/>
          <w:rtl/>
        </w:rPr>
        <w:t>ک</w:t>
      </w:r>
      <w:r w:rsidRPr="00E30350">
        <w:rPr>
          <w:rStyle w:val="Char3"/>
          <w:rFonts w:hint="cs"/>
          <w:rtl/>
        </w:rPr>
        <w:t xml:space="preserve"> و غال</w:t>
      </w:r>
      <w:r w:rsidR="00A576DC" w:rsidRPr="00E30350">
        <w:rPr>
          <w:rStyle w:val="Char3"/>
          <w:rFonts w:hint="cs"/>
          <w:rtl/>
        </w:rPr>
        <w:t>ی</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ش</w:t>
      </w:r>
      <w:r w:rsidR="00A576DC" w:rsidRPr="00E30350">
        <w:rPr>
          <w:rStyle w:val="Char3"/>
          <w:rFonts w:hint="cs"/>
          <w:rtl/>
        </w:rPr>
        <w:t>ی</w:t>
      </w:r>
      <w:r w:rsidRPr="00E30350">
        <w:rPr>
          <w:rStyle w:val="Char3"/>
          <w:rFonts w:hint="cs"/>
          <w:rtl/>
        </w:rPr>
        <w:t>خ طوس</w:t>
      </w:r>
      <w:r w:rsidR="00A576DC" w:rsidRPr="00E30350">
        <w:rPr>
          <w:rStyle w:val="Char3"/>
          <w:rFonts w:hint="cs"/>
          <w:rtl/>
        </w:rPr>
        <w:t>ی</w:t>
      </w:r>
      <w:r w:rsidRPr="00E30350">
        <w:rPr>
          <w:rStyle w:val="Char3"/>
          <w:rFonts w:hint="cs"/>
          <w:rtl/>
        </w:rPr>
        <w:t xml:space="preserve"> </w:t>
      </w:r>
      <w:r w:rsidR="006E2482" w:rsidRPr="00E30350">
        <w:rPr>
          <w:rFonts w:ascii="Abo-thar" w:hAnsi="Abo-thar" w:cs="IRNazli" w:hint="cs"/>
          <w:sz w:val="30"/>
          <w:rtl/>
        </w:rPr>
        <w:t>(ره)</w:t>
      </w:r>
      <w:r w:rsidRPr="00E30350">
        <w:rPr>
          <w:rStyle w:val="Char3"/>
          <w:rFonts w:hint="cs"/>
          <w:rtl/>
        </w:rPr>
        <w:t xml:space="preserve">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ه را چن</w:t>
      </w:r>
      <w:r w:rsidR="00A576DC" w:rsidRPr="00E30350">
        <w:rPr>
          <w:rStyle w:val="Char3"/>
          <w:rFonts w:hint="cs"/>
          <w:rtl/>
        </w:rPr>
        <w:t>ی</w:t>
      </w:r>
      <w:r w:rsidRPr="00E30350">
        <w:rPr>
          <w:rStyle w:val="Char3"/>
          <w:rFonts w:hint="cs"/>
          <w:rtl/>
        </w:rPr>
        <w:t>ن تفس</w:t>
      </w:r>
      <w:r w:rsidR="00A576DC" w:rsidRPr="00E30350">
        <w:rPr>
          <w:rStyle w:val="Char3"/>
          <w:rFonts w:hint="cs"/>
          <w:rtl/>
        </w:rPr>
        <w:t>ی</w:t>
      </w:r>
      <w:r w:rsidRPr="00E30350">
        <w:rPr>
          <w:rStyle w:val="Char3"/>
          <w:rFonts w:hint="cs"/>
          <w:rtl/>
        </w:rPr>
        <w:t xml:space="preserve">ر </w:t>
      </w:r>
      <w:r w:rsidR="00A576DC" w:rsidRPr="00E30350">
        <w:rPr>
          <w:rStyle w:val="Char3"/>
          <w:rFonts w:hint="cs"/>
          <w:rtl/>
        </w:rPr>
        <w:t>ک</w:t>
      </w:r>
      <w:r w:rsidRPr="00E30350">
        <w:rPr>
          <w:rStyle w:val="Char3"/>
          <w:rFonts w:hint="cs"/>
          <w:rtl/>
        </w:rPr>
        <w:t xml:space="preserve">رده است: </w:t>
      </w:r>
      <w:r w:rsidRPr="00E30350">
        <w:rPr>
          <w:rStyle w:val="Char3"/>
          <w:rFonts w:hint="eastAsia"/>
          <w:rtl/>
        </w:rPr>
        <w:t>«</w:t>
      </w:r>
      <w:r w:rsidRPr="00E30350">
        <w:rPr>
          <w:rStyle w:val="Char3"/>
          <w:rFonts w:hint="cs"/>
          <w:rtl/>
        </w:rPr>
        <w:t>من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 xml:space="preserve">م: خدا </w:t>
      </w:r>
      <w:r w:rsidRPr="00E30350">
        <w:rPr>
          <w:rStyle w:val="Char3"/>
          <w:rFonts w:hint="eastAsia"/>
          <w:rtl/>
        </w:rPr>
        <w:t>پ</w:t>
      </w:r>
      <w:r w:rsidR="00A576DC" w:rsidRPr="00E30350">
        <w:rPr>
          <w:rStyle w:val="Char3"/>
          <w:rFonts w:hint="cs"/>
          <w:rtl/>
        </w:rPr>
        <w:t>ی</w:t>
      </w:r>
      <w:r w:rsidRPr="00E30350">
        <w:rPr>
          <w:rStyle w:val="Char3"/>
          <w:rFonts w:hint="cs"/>
          <w:rtl/>
        </w:rPr>
        <w:t xml:space="preserve">غمبرش را مأمور </w:t>
      </w:r>
      <w:r w:rsidR="00A576DC" w:rsidRPr="00E30350">
        <w:rPr>
          <w:rStyle w:val="Char3"/>
          <w:rFonts w:hint="cs"/>
          <w:rtl/>
        </w:rPr>
        <w:t>ک</w:t>
      </w:r>
      <w:r w:rsidRPr="00E30350">
        <w:rPr>
          <w:rStyle w:val="Char3"/>
          <w:rFonts w:hint="cs"/>
          <w:rtl/>
        </w:rPr>
        <w:t xml:space="preserve">رد </w:t>
      </w:r>
      <w:r w:rsidR="00A576DC" w:rsidRPr="00E30350">
        <w:rPr>
          <w:rStyle w:val="Char3"/>
          <w:rFonts w:hint="cs"/>
          <w:rtl/>
        </w:rPr>
        <w:t>ک</w:t>
      </w:r>
      <w:r w:rsidRPr="00E30350">
        <w:rPr>
          <w:rStyle w:val="Char3"/>
          <w:rFonts w:hint="cs"/>
          <w:rtl/>
        </w:rPr>
        <w:t>ه به م</w:t>
      </w:r>
      <w:r w:rsidR="00A576DC" w:rsidRPr="00E30350">
        <w:rPr>
          <w:rStyle w:val="Char3"/>
          <w:rFonts w:hint="cs"/>
          <w:rtl/>
        </w:rPr>
        <w:t>ک</w:t>
      </w:r>
      <w:r w:rsidRPr="00E30350">
        <w:rPr>
          <w:rStyle w:val="Char3"/>
          <w:rFonts w:hint="cs"/>
          <w:rtl/>
        </w:rPr>
        <w:t>لّف</w:t>
      </w:r>
      <w:r w:rsidR="00A576DC" w:rsidRPr="00E30350">
        <w:rPr>
          <w:rStyle w:val="Char3"/>
          <w:rFonts w:hint="cs"/>
          <w:rtl/>
        </w:rPr>
        <w:t>ی</w:t>
      </w:r>
      <w:r w:rsidRPr="00E30350">
        <w:rPr>
          <w:rStyle w:val="Char3"/>
          <w:rFonts w:hint="cs"/>
          <w:rtl/>
        </w:rPr>
        <w:t>ن بگو</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من برا</w:t>
      </w:r>
      <w:r w:rsidR="00A576DC" w:rsidRPr="00E30350">
        <w:rPr>
          <w:rStyle w:val="Char3"/>
          <w:rFonts w:hint="cs"/>
          <w:rtl/>
        </w:rPr>
        <w:t>ی</w:t>
      </w:r>
      <w:r w:rsidRPr="00E30350">
        <w:rPr>
          <w:rStyle w:val="Char3"/>
          <w:rFonts w:hint="cs"/>
          <w:rtl/>
        </w:rPr>
        <w:t xml:space="preserve"> خود مال</w:t>
      </w:r>
      <w:r w:rsidR="00A576DC" w:rsidRPr="00E30350">
        <w:rPr>
          <w:rStyle w:val="Char3"/>
          <w:rFonts w:hint="cs"/>
          <w:rtl/>
        </w:rPr>
        <w:t>ک</w:t>
      </w:r>
      <w:r w:rsidRPr="00E30350">
        <w:rPr>
          <w:rStyle w:val="Char3"/>
          <w:rFonts w:hint="cs"/>
          <w:rtl/>
        </w:rPr>
        <w:t xml:space="preserve"> ه</w:t>
      </w:r>
      <w:r w:rsidR="00A576DC" w:rsidRPr="00E30350">
        <w:rPr>
          <w:rStyle w:val="Char3"/>
          <w:rFonts w:hint="cs"/>
          <w:rtl/>
        </w:rPr>
        <w:t>ی</w:t>
      </w:r>
      <w:r w:rsidRPr="00E30350">
        <w:rPr>
          <w:rStyle w:val="Char3"/>
          <w:rFonts w:hint="cs"/>
          <w:rtl/>
        </w:rPr>
        <w:t>چ نفع و ضرر</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 xml:space="preserve">ستم مگر آن‌چه را </w:t>
      </w:r>
      <w:r w:rsidR="00A576DC" w:rsidRPr="00E30350">
        <w:rPr>
          <w:rStyle w:val="Char3"/>
          <w:rFonts w:hint="cs"/>
          <w:rtl/>
        </w:rPr>
        <w:t>ک</w:t>
      </w:r>
      <w:r w:rsidRPr="00E30350">
        <w:rPr>
          <w:rStyle w:val="Char3"/>
          <w:rFonts w:hint="cs"/>
          <w:rtl/>
        </w:rPr>
        <w:t>ه خدا خواسته و مرا بدان مال</w:t>
      </w:r>
      <w:r w:rsidR="00A576DC" w:rsidRPr="00E30350">
        <w:rPr>
          <w:rStyle w:val="Char3"/>
          <w:rFonts w:hint="cs"/>
          <w:rtl/>
        </w:rPr>
        <w:t>ک</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رده است، </w:t>
      </w:r>
      <w:r w:rsidRPr="00E30350">
        <w:rPr>
          <w:rStyle w:val="Char3"/>
          <w:rFonts w:hint="eastAsia"/>
          <w:rtl/>
        </w:rPr>
        <w:t>پ</w:t>
      </w:r>
      <w:r w:rsidRPr="00E30350">
        <w:rPr>
          <w:rStyle w:val="Char3"/>
          <w:rFonts w:hint="cs"/>
          <w:rtl/>
        </w:rPr>
        <w:t>س مش</w:t>
      </w:r>
      <w:r w:rsidR="00A576DC" w:rsidRPr="00E30350">
        <w:rPr>
          <w:rStyle w:val="Char3"/>
          <w:rFonts w:hint="cs"/>
          <w:rtl/>
        </w:rPr>
        <w:t>ی</w:t>
      </w:r>
      <w:r w:rsidRPr="00E30350">
        <w:rPr>
          <w:rStyle w:val="Char3"/>
          <w:rFonts w:hint="cs"/>
          <w:rtl/>
        </w:rPr>
        <w:t>ت خدا</w:t>
      </w:r>
      <w:r w:rsidR="00A576DC" w:rsidRPr="00E30350">
        <w:rPr>
          <w:rStyle w:val="Char3"/>
          <w:rFonts w:hint="cs"/>
          <w:rtl/>
        </w:rPr>
        <w:t>ی</w:t>
      </w:r>
      <w:r w:rsidRPr="00E30350">
        <w:rPr>
          <w:rStyle w:val="Char3"/>
          <w:rFonts w:hint="cs"/>
          <w:rtl/>
        </w:rPr>
        <w:t xml:space="preserve"> تعال</w:t>
      </w:r>
      <w:r w:rsidR="00A576DC" w:rsidRPr="00E30350">
        <w:rPr>
          <w:rStyle w:val="Char3"/>
          <w:rFonts w:hint="cs"/>
          <w:rtl/>
        </w:rPr>
        <w:t>ی</w:t>
      </w:r>
      <w:r w:rsidRPr="00E30350">
        <w:rPr>
          <w:rStyle w:val="Char3"/>
          <w:rFonts w:hint="cs"/>
          <w:rtl/>
        </w:rPr>
        <w:t xml:space="preserve"> در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ه بر تملّ</w:t>
      </w:r>
      <w:r w:rsidR="00A576DC" w:rsidRPr="00E30350">
        <w:rPr>
          <w:rStyle w:val="Char3"/>
          <w:rFonts w:hint="cs"/>
          <w:rtl/>
        </w:rPr>
        <w:t>ک</w:t>
      </w:r>
      <w:r w:rsidRPr="00E30350">
        <w:rPr>
          <w:rStyle w:val="Char3"/>
          <w:rFonts w:hint="cs"/>
          <w:rtl/>
        </w:rPr>
        <w:t xml:space="preserve"> نفع و ضرر واقع است نه بر خود نفع و ضرر، برا</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اگر مش</w:t>
      </w:r>
      <w:r w:rsidR="00A576DC" w:rsidRPr="00E30350">
        <w:rPr>
          <w:rStyle w:val="Char3"/>
          <w:rFonts w:hint="cs"/>
          <w:rtl/>
        </w:rPr>
        <w:t>ی</w:t>
      </w:r>
      <w:r w:rsidRPr="00E30350">
        <w:rPr>
          <w:rStyle w:val="Char3"/>
          <w:rFonts w:hint="cs"/>
          <w:rtl/>
        </w:rPr>
        <w:t>ت بر نفع و ضرر واقع م</w:t>
      </w:r>
      <w:r w:rsidR="00A576DC" w:rsidRPr="00E30350">
        <w:rPr>
          <w:rStyle w:val="Char3"/>
          <w:rFonts w:hint="cs"/>
          <w:rtl/>
        </w:rPr>
        <w:t>ی</w:t>
      </w:r>
      <w:r w:rsidRPr="00E30350">
        <w:rPr>
          <w:rStyle w:val="Char3"/>
          <w:rFonts w:hint="cs"/>
          <w:rtl/>
        </w:rPr>
        <w:t>‌شد، مال</w:t>
      </w:r>
      <w:r w:rsidR="00A576DC" w:rsidRPr="00E30350">
        <w:rPr>
          <w:rStyle w:val="Char3"/>
          <w:rFonts w:hint="cs"/>
          <w:rtl/>
        </w:rPr>
        <w:t>ک</w:t>
      </w:r>
      <w:r w:rsidRPr="00E30350">
        <w:rPr>
          <w:rStyle w:val="Char3"/>
          <w:rFonts w:hint="cs"/>
          <w:rtl/>
        </w:rPr>
        <w:t xml:space="preserve"> م</w:t>
      </w:r>
      <w:r w:rsidR="00A576DC" w:rsidRPr="00E30350">
        <w:rPr>
          <w:rStyle w:val="Char3"/>
          <w:rFonts w:hint="cs"/>
          <w:rtl/>
        </w:rPr>
        <w:t>ی</w:t>
      </w:r>
      <w:r w:rsidRPr="00E30350">
        <w:rPr>
          <w:rStyle w:val="Char3"/>
          <w:rFonts w:hint="cs"/>
          <w:rtl/>
        </w:rPr>
        <w:t>‌شد و در آن صورت مال</w:t>
      </w:r>
      <w:r w:rsidR="00A576DC" w:rsidRPr="00E30350">
        <w:rPr>
          <w:rStyle w:val="Char3"/>
          <w:rFonts w:hint="cs"/>
          <w:rtl/>
        </w:rPr>
        <w:t>ک</w:t>
      </w:r>
      <w:r w:rsidRPr="00E30350">
        <w:rPr>
          <w:rStyle w:val="Char3"/>
          <w:rFonts w:hint="cs"/>
          <w:rtl/>
        </w:rPr>
        <w:t xml:space="preserve"> امراض و اسقام و سا</w:t>
      </w:r>
      <w:r w:rsidR="00A576DC" w:rsidRPr="00E30350">
        <w:rPr>
          <w:rStyle w:val="Char3"/>
          <w:rFonts w:hint="cs"/>
          <w:rtl/>
        </w:rPr>
        <w:t>ی</w:t>
      </w:r>
      <w:r w:rsidRPr="00E30350">
        <w:rPr>
          <w:rStyle w:val="Char3"/>
          <w:rFonts w:hint="cs"/>
          <w:rtl/>
        </w:rPr>
        <w:t xml:space="preserve">ر آن‌چه را </w:t>
      </w:r>
      <w:r w:rsidR="00A576DC" w:rsidRPr="00E30350">
        <w:rPr>
          <w:rStyle w:val="Char3"/>
          <w:rFonts w:hint="cs"/>
          <w:rtl/>
        </w:rPr>
        <w:t>ک</w:t>
      </w:r>
      <w:r w:rsidRPr="00E30350">
        <w:rPr>
          <w:rStyle w:val="Char3"/>
          <w:rFonts w:hint="cs"/>
          <w:rtl/>
        </w:rPr>
        <w:t>ه خدا آن را انجام م</w:t>
      </w:r>
      <w:r w:rsidR="00A576DC" w:rsidRPr="00E30350">
        <w:rPr>
          <w:rStyle w:val="Char3"/>
          <w:rFonts w:hint="cs"/>
          <w:rtl/>
        </w:rPr>
        <w:t>ی</w:t>
      </w:r>
      <w:r w:rsidRPr="00E30350">
        <w:rPr>
          <w:rStyle w:val="Char3"/>
          <w:rFonts w:hint="cs"/>
          <w:rtl/>
        </w:rPr>
        <w:t>‌دهد، م</w:t>
      </w:r>
      <w:r w:rsidR="00A576DC" w:rsidRPr="00E30350">
        <w:rPr>
          <w:rStyle w:val="Char3"/>
          <w:rFonts w:hint="cs"/>
          <w:rtl/>
        </w:rPr>
        <w:t>ی</w:t>
      </w:r>
      <w:r w:rsidRPr="00E30350">
        <w:rPr>
          <w:rStyle w:val="Char3"/>
          <w:rFonts w:hint="cs"/>
          <w:rtl/>
        </w:rPr>
        <w:t>‌گرد</w:t>
      </w:r>
      <w:r w:rsidR="00A576DC" w:rsidRPr="00E30350">
        <w:rPr>
          <w:rStyle w:val="Char3"/>
          <w:rFonts w:hint="cs"/>
          <w:rtl/>
        </w:rPr>
        <w:t>ی</w:t>
      </w:r>
      <w:r w:rsidRPr="00E30350">
        <w:rPr>
          <w:rStyle w:val="Char3"/>
          <w:rFonts w:hint="cs"/>
          <w:rtl/>
        </w:rPr>
        <w:t>د.</w:t>
      </w:r>
    </w:p>
    <w:p w:rsidR="0003096E" w:rsidRPr="00E30350" w:rsidRDefault="0003096E" w:rsidP="003B7B3E">
      <w:pPr>
        <w:widowControl w:val="0"/>
        <w:ind w:firstLine="284"/>
        <w:jc w:val="both"/>
        <w:rPr>
          <w:rStyle w:val="Char3"/>
          <w:rtl/>
        </w:rPr>
      </w:pPr>
      <w:r w:rsidRPr="00E30350">
        <w:rPr>
          <w:rStyle w:val="Char3"/>
          <w:rFonts w:hint="cs"/>
          <w:rtl/>
        </w:rPr>
        <w:t>معن</w:t>
      </w:r>
      <w:r w:rsidR="00A576DC" w:rsidRPr="00E30350">
        <w:rPr>
          <w:rStyle w:val="Char3"/>
          <w:rFonts w:hint="cs"/>
          <w:rtl/>
        </w:rPr>
        <w:t>ی</w:t>
      </w:r>
      <w:r w:rsidRPr="00E30350">
        <w:rPr>
          <w:rStyle w:val="Char3"/>
          <w:rFonts w:hint="cs"/>
          <w:rtl/>
        </w:rPr>
        <w:t xml:space="preserve"> آ</w:t>
      </w:r>
      <w:r w:rsidR="00A576DC" w:rsidRPr="00E30350">
        <w:rPr>
          <w:rStyle w:val="Char3"/>
          <w:rFonts w:hint="cs"/>
          <w:rtl/>
        </w:rPr>
        <w:t>ی</w:t>
      </w:r>
      <w:r w:rsidRPr="00E30350">
        <w:rPr>
          <w:rStyle w:val="Char3"/>
          <w:rFonts w:hint="cs"/>
          <w:rtl/>
        </w:rPr>
        <w:t>ه ا</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ه من همان قدر مال</w:t>
      </w:r>
      <w:r w:rsidR="00A576DC" w:rsidRPr="00E30350">
        <w:rPr>
          <w:rStyle w:val="Char3"/>
          <w:rFonts w:hint="cs"/>
          <w:rtl/>
        </w:rPr>
        <w:t>ک</w:t>
      </w:r>
      <w:r w:rsidRPr="00E30350">
        <w:rPr>
          <w:rStyle w:val="Char3"/>
          <w:rFonts w:hint="cs"/>
          <w:rtl/>
        </w:rPr>
        <w:t xml:space="preserve">م </w:t>
      </w:r>
      <w:r w:rsidR="00A576DC" w:rsidRPr="00E30350">
        <w:rPr>
          <w:rStyle w:val="Char3"/>
          <w:rFonts w:hint="cs"/>
          <w:rtl/>
        </w:rPr>
        <w:t>ک</w:t>
      </w:r>
      <w:r w:rsidRPr="00E30350">
        <w:rPr>
          <w:rStyle w:val="Char3"/>
          <w:rFonts w:hint="cs"/>
          <w:rtl/>
        </w:rPr>
        <w:t>ه خداوند مرا از اموال و اشباه آن از همان چ</w:t>
      </w:r>
      <w:r w:rsidR="00A576DC" w:rsidRPr="00E30350">
        <w:rPr>
          <w:rStyle w:val="Char3"/>
          <w:rFonts w:hint="cs"/>
          <w:rtl/>
        </w:rPr>
        <w:t>ی</w:t>
      </w:r>
      <w:r w:rsidRPr="00E30350">
        <w:rPr>
          <w:rStyle w:val="Char3"/>
          <w:rFonts w:hint="cs"/>
          <w:rtl/>
        </w:rPr>
        <w:t>زها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مردم د</w:t>
      </w:r>
      <w:r w:rsidR="00A576DC" w:rsidRPr="00E30350">
        <w:rPr>
          <w:rStyle w:val="Char3"/>
          <w:rFonts w:hint="cs"/>
          <w:rtl/>
        </w:rPr>
        <w:t>ی</w:t>
      </w:r>
      <w:r w:rsidRPr="00E30350">
        <w:rPr>
          <w:rStyle w:val="Char3"/>
          <w:rFonts w:hint="cs"/>
          <w:rtl/>
        </w:rPr>
        <w:t>گر هم مال</w:t>
      </w:r>
      <w:r w:rsidR="00A576DC" w:rsidRPr="00E30350">
        <w:rPr>
          <w:rStyle w:val="Char3"/>
          <w:rFonts w:hint="cs"/>
          <w:rtl/>
        </w:rPr>
        <w:t>ک</w:t>
      </w:r>
      <w:r w:rsidRPr="00E30350">
        <w:rPr>
          <w:rStyle w:val="Char3"/>
          <w:rFonts w:hint="cs"/>
          <w:rtl/>
        </w:rPr>
        <w:t>‌اند و بد</w:t>
      </w:r>
      <w:r w:rsidR="00A576DC" w:rsidRPr="00E30350">
        <w:rPr>
          <w:rStyle w:val="Char3"/>
          <w:rFonts w:hint="cs"/>
          <w:rtl/>
        </w:rPr>
        <w:t>ی</w:t>
      </w:r>
      <w:r w:rsidRPr="00E30350">
        <w:rPr>
          <w:rStyle w:val="Char3"/>
          <w:rFonts w:hint="cs"/>
          <w:rtl/>
        </w:rPr>
        <w:t xml:space="preserve">شان قدرت تصرّف در آن را داده است </w:t>
      </w:r>
      <w:r w:rsidR="00A576DC" w:rsidRPr="00E30350">
        <w:rPr>
          <w:rStyle w:val="Char3"/>
          <w:rFonts w:hint="cs"/>
          <w:rtl/>
        </w:rPr>
        <w:t>ک</w:t>
      </w:r>
      <w:r w:rsidRPr="00E30350">
        <w:rPr>
          <w:rStyle w:val="Char3"/>
          <w:rFonts w:hint="cs"/>
          <w:rtl/>
        </w:rPr>
        <w:t>ه آن‌چه م</w:t>
      </w:r>
      <w:r w:rsidR="00A576DC" w:rsidRPr="00E30350">
        <w:rPr>
          <w:rStyle w:val="Char3"/>
          <w:rFonts w:hint="cs"/>
          <w:rtl/>
        </w:rPr>
        <w:t>ی</w:t>
      </w:r>
      <w:r w:rsidRPr="00E30350">
        <w:rPr>
          <w:rStyle w:val="Char3"/>
          <w:rFonts w:hint="cs"/>
          <w:rtl/>
        </w:rPr>
        <w:t xml:space="preserve">‌خواهند تصرّف </w:t>
      </w:r>
      <w:r w:rsidR="00A576DC" w:rsidRPr="00E30350">
        <w:rPr>
          <w:rStyle w:val="Char3"/>
          <w:rFonts w:hint="cs"/>
          <w:rtl/>
        </w:rPr>
        <w:t>ک</w:t>
      </w:r>
      <w:r w:rsidRPr="00E30350">
        <w:rPr>
          <w:rStyle w:val="Char3"/>
          <w:rFonts w:hint="cs"/>
          <w:rtl/>
        </w:rPr>
        <w:t>نند من ن</w:t>
      </w:r>
      <w:r w:rsidR="00A576DC" w:rsidRPr="00E30350">
        <w:rPr>
          <w:rStyle w:val="Char3"/>
          <w:rFonts w:hint="cs"/>
          <w:rtl/>
        </w:rPr>
        <w:t>ی</w:t>
      </w:r>
      <w:r w:rsidRPr="00E30350">
        <w:rPr>
          <w:rStyle w:val="Char3"/>
          <w:rFonts w:hint="cs"/>
          <w:rtl/>
        </w:rPr>
        <w:t>ز همان قدر دارا م</w:t>
      </w:r>
      <w:r w:rsidR="00A576DC" w:rsidRPr="00E30350">
        <w:rPr>
          <w:rStyle w:val="Char3"/>
          <w:rFonts w:hint="cs"/>
          <w:rtl/>
        </w:rPr>
        <w:t>ی</w:t>
      </w:r>
      <w:r w:rsidRPr="00E30350">
        <w:rPr>
          <w:rStyle w:val="Char3"/>
          <w:rFonts w:hint="cs"/>
          <w:rtl/>
        </w:rPr>
        <w:t>‌باشم و در ضرر ن</w:t>
      </w:r>
      <w:r w:rsidR="00A576DC" w:rsidRPr="00E30350">
        <w:rPr>
          <w:rStyle w:val="Char3"/>
          <w:rFonts w:hint="cs"/>
          <w:rtl/>
        </w:rPr>
        <w:t>ی</w:t>
      </w:r>
      <w:r w:rsidRPr="00E30350">
        <w:rPr>
          <w:rStyle w:val="Char3"/>
          <w:rFonts w:hint="cs"/>
          <w:rtl/>
        </w:rPr>
        <w:t xml:space="preserve">ز همان قدر </w:t>
      </w:r>
      <w:r w:rsidR="00A576DC" w:rsidRPr="00E30350">
        <w:rPr>
          <w:rStyle w:val="Char3"/>
          <w:rFonts w:hint="cs"/>
          <w:rtl/>
        </w:rPr>
        <w:t>ک</w:t>
      </w:r>
      <w:r w:rsidRPr="00E30350">
        <w:rPr>
          <w:rStyle w:val="Char3"/>
          <w:rFonts w:hint="cs"/>
          <w:rtl/>
        </w:rPr>
        <w:t>ه خداوند به مردم د</w:t>
      </w:r>
      <w:r w:rsidR="00A576DC" w:rsidRPr="00E30350">
        <w:rPr>
          <w:rStyle w:val="Char3"/>
          <w:rFonts w:hint="cs"/>
          <w:rtl/>
        </w:rPr>
        <w:t>ی</w:t>
      </w:r>
      <w:r w:rsidRPr="00E30350">
        <w:rPr>
          <w:rStyle w:val="Char3"/>
          <w:rFonts w:hint="cs"/>
          <w:rtl/>
        </w:rPr>
        <w:t>گر اخت</w:t>
      </w:r>
      <w:r w:rsidR="00A576DC" w:rsidRPr="00E30350">
        <w:rPr>
          <w:rStyle w:val="Char3"/>
          <w:rFonts w:hint="cs"/>
          <w:rtl/>
        </w:rPr>
        <w:t>ی</w:t>
      </w:r>
      <w:r w:rsidRPr="00E30350">
        <w:rPr>
          <w:rStyle w:val="Char3"/>
          <w:rFonts w:hint="cs"/>
          <w:rtl/>
        </w:rPr>
        <w:t xml:space="preserve">ار داده </w:t>
      </w:r>
      <w:r w:rsidR="00A576DC" w:rsidRPr="00E30350">
        <w:rPr>
          <w:rStyle w:val="Char3"/>
          <w:rFonts w:hint="cs"/>
          <w:rtl/>
        </w:rPr>
        <w:t>ک</w:t>
      </w:r>
      <w:r w:rsidRPr="00E30350">
        <w:rPr>
          <w:rStyle w:val="Char3"/>
          <w:rFonts w:hint="cs"/>
          <w:rtl/>
        </w:rPr>
        <w:t xml:space="preserve">ه با نفس خود انجام دهند </w:t>
      </w:r>
      <w:r w:rsidR="00A576DC" w:rsidRPr="00E30350">
        <w:rPr>
          <w:rStyle w:val="Char3"/>
          <w:rFonts w:hint="cs"/>
          <w:rtl/>
        </w:rPr>
        <w:t>ی</w:t>
      </w:r>
      <w:r w:rsidRPr="00E30350">
        <w:rPr>
          <w:rStyle w:val="Char3"/>
          <w:rFonts w:hint="cs"/>
          <w:rtl/>
        </w:rPr>
        <w:t>ا به د</w:t>
      </w:r>
      <w:r w:rsidR="00A576DC" w:rsidRPr="00E30350">
        <w:rPr>
          <w:rStyle w:val="Char3"/>
          <w:rFonts w:hint="cs"/>
          <w:rtl/>
        </w:rPr>
        <w:t>ی</w:t>
      </w:r>
      <w:r w:rsidRPr="00E30350">
        <w:rPr>
          <w:rStyle w:val="Char3"/>
          <w:rFonts w:hint="cs"/>
          <w:rtl/>
        </w:rPr>
        <w:t>گران ز</w:t>
      </w:r>
      <w:r w:rsidR="00A576DC" w:rsidRPr="00E30350">
        <w:rPr>
          <w:rStyle w:val="Char3"/>
          <w:rFonts w:hint="cs"/>
          <w:rtl/>
        </w:rPr>
        <w:t>ی</w:t>
      </w:r>
      <w:r w:rsidRPr="00E30350">
        <w:rPr>
          <w:rStyle w:val="Char3"/>
          <w:rFonts w:hint="cs"/>
          <w:rtl/>
        </w:rPr>
        <w:t>ان رسانند من ن</w:t>
      </w:r>
      <w:r w:rsidR="00A576DC" w:rsidRPr="00E30350">
        <w:rPr>
          <w:rStyle w:val="Char3"/>
          <w:rFonts w:hint="cs"/>
          <w:rtl/>
        </w:rPr>
        <w:t>ی</w:t>
      </w:r>
      <w:r w:rsidRPr="00E30350">
        <w:rPr>
          <w:rStyle w:val="Char3"/>
          <w:rFonts w:hint="cs"/>
          <w:rtl/>
        </w:rPr>
        <w:t>ز همان قدر اخت</w:t>
      </w:r>
      <w:r w:rsidR="00A576DC" w:rsidRPr="00E30350">
        <w:rPr>
          <w:rStyle w:val="Char3"/>
          <w:rFonts w:hint="cs"/>
          <w:rtl/>
        </w:rPr>
        <w:t>ی</w:t>
      </w:r>
      <w:r w:rsidRPr="00E30350">
        <w:rPr>
          <w:rStyle w:val="Char3"/>
          <w:rFonts w:hint="cs"/>
          <w:rtl/>
        </w:rPr>
        <w:t>ار دارم.</w:t>
      </w:r>
    </w:p>
    <w:p w:rsidR="0003096E" w:rsidRPr="00E30350" w:rsidRDefault="0003096E" w:rsidP="003B7B3E">
      <w:pPr>
        <w:widowControl w:val="0"/>
        <w:ind w:firstLine="284"/>
        <w:jc w:val="both"/>
        <w:rPr>
          <w:rStyle w:val="Char3"/>
          <w:rtl/>
        </w:rPr>
      </w:pPr>
      <w:r w:rsidRPr="00E30350">
        <w:rPr>
          <w:rStyle w:val="Char3"/>
          <w:rFonts w:hint="cs"/>
          <w:rtl/>
        </w:rPr>
        <w:t>و در تفس</w:t>
      </w:r>
      <w:r w:rsidR="00A576DC" w:rsidRPr="00E30350">
        <w:rPr>
          <w:rStyle w:val="Char3"/>
          <w:rFonts w:hint="cs"/>
          <w:rtl/>
        </w:rPr>
        <w:t>ی</w:t>
      </w:r>
      <w:r w:rsidRPr="00E30350">
        <w:rPr>
          <w:rStyle w:val="Char3"/>
          <w:rFonts w:hint="cs"/>
          <w:rtl/>
        </w:rPr>
        <w:t>ر آ</w:t>
      </w:r>
      <w:r w:rsidR="00A576DC" w:rsidRPr="00E30350">
        <w:rPr>
          <w:rStyle w:val="Char3"/>
          <w:rFonts w:hint="cs"/>
          <w:rtl/>
        </w:rPr>
        <w:t>ی</w:t>
      </w:r>
      <w:r w:rsidRPr="00E30350">
        <w:rPr>
          <w:rStyle w:val="Char3"/>
          <w:rFonts w:hint="cs"/>
          <w:rtl/>
        </w:rPr>
        <w:t xml:space="preserve">ۀ </w:t>
      </w:r>
      <w:r w:rsidR="003A5C42" w:rsidRPr="00E30350">
        <w:rPr>
          <w:rFonts w:ascii="KFGQPC Uthman Taha Naskh" w:cs="Traditional Arabic" w:hint="cs"/>
          <w:sz w:val="27"/>
          <w:rtl/>
        </w:rPr>
        <w:t>﴿</w:t>
      </w:r>
      <w:r w:rsidR="003A5C42" w:rsidRPr="00E30350">
        <w:rPr>
          <w:rStyle w:val="Charb"/>
          <w:rFonts w:hint="eastAsia"/>
          <w:rtl/>
        </w:rPr>
        <w:t>وَلَو</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كُنتُ</w:t>
      </w:r>
      <w:r w:rsidR="003A5C42" w:rsidRPr="00E30350">
        <w:rPr>
          <w:rStyle w:val="Charb"/>
          <w:rtl/>
        </w:rPr>
        <w:t xml:space="preserve"> </w:t>
      </w:r>
      <w:r w:rsidR="003A5C42" w:rsidRPr="00E30350">
        <w:rPr>
          <w:rStyle w:val="Charb"/>
          <w:rFonts w:hint="eastAsia"/>
          <w:rtl/>
        </w:rPr>
        <w:t>أَع</w:t>
      </w:r>
      <w:r w:rsidR="003A5C42" w:rsidRPr="00E30350">
        <w:rPr>
          <w:rStyle w:val="Charb"/>
          <w:rFonts w:hint="cs"/>
          <w:rtl/>
        </w:rPr>
        <w:t>ۡ</w:t>
      </w:r>
      <w:r w:rsidR="003A5C42" w:rsidRPr="00E30350">
        <w:rPr>
          <w:rStyle w:val="Charb"/>
          <w:rFonts w:hint="eastAsia"/>
          <w:rtl/>
        </w:rPr>
        <w:t>لَمُ</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w:t>
      </w:r>
      <w:r w:rsidR="003A5C42" w:rsidRPr="00E30350">
        <w:rPr>
          <w:rStyle w:val="Charb"/>
          <w:rFonts w:hint="cs"/>
          <w:rtl/>
        </w:rPr>
        <w:t>ۡ</w:t>
      </w:r>
      <w:r w:rsidR="003A5C42" w:rsidRPr="00E30350">
        <w:rPr>
          <w:rStyle w:val="Charb"/>
          <w:rFonts w:hint="eastAsia"/>
          <w:rtl/>
        </w:rPr>
        <w:t>غَي</w:t>
      </w:r>
      <w:r w:rsidR="003A5C42" w:rsidRPr="00E30350">
        <w:rPr>
          <w:rStyle w:val="Charb"/>
          <w:rFonts w:hint="cs"/>
          <w:rtl/>
        </w:rPr>
        <w:t>ۡ</w:t>
      </w:r>
      <w:r w:rsidR="003A5C42" w:rsidRPr="00E30350">
        <w:rPr>
          <w:rStyle w:val="Charb"/>
          <w:rFonts w:hint="eastAsia"/>
          <w:rtl/>
        </w:rPr>
        <w:t>بَ</w:t>
      </w:r>
      <w:r w:rsidR="003A5C42" w:rsidRPr="00E30350">
        <w:rPr>
          <w:rStyle w:val="Char7"/>
          <w:rFonts w:hint="cs"/>
          <w:rtl/>
        </w:rPr>
        <w:t>﴾</w:t>
      </w:r>
      <w:r w:rsidR="003A5C42" w:rsidRPr="00E30350">
        <w:rPr>
          <w:rFonts w:ascii="KFGQPC Uthman Taha Naskh" w:cs="KFGQPC Uthman Taha Naskh"/>
          <w:rtl/>
        </w:rPr>
        <w:t xml:space="preserve"> </w:t>
      </w:r>
      <w:r w:rsidR="003A5C42" w:rsidRPr="00E30350">
        <w:rPr>
          <w:rStyle w:val="Char5"/>
          <w:rFonts w:eastAsia="B Badr"/>
          <w:rtl/>
        </w:rPr>
        <w:t>[الأعراف: ١٨٨]</w:t>
      </w:r>
      <w:r w:rsidR="003A5C42" w:rsidRPr="00E30350">
        <w:rPr>
          <w:rFonts w:ascii="KFGQPC Uthman Taha Naskh" w:cs="KFGQPC Uthman Taha Naskh"/>
        </w:rPr>
        <w:t xml:space="preserve"> </w:t>
      </w:r>
      <w:r w:rsidRPr="00E30350">
        <w:rPr>
          <w:rStyle w:val="Char3"/>
          <w:rtl/>
        </w:rPr>
        <w:t>«</w:t>
      </w:r>
      <w:r w:rsidRPr="00E30350">
        <w:rPr>
          <w:rStyle w:val="Char6"/>
          <w:rFonts w:hint="cs"/>
          <w:rtl/>
        </w:rPr>
        <w:t>و اگر غ</w:t>
      </w:r>
      <w:r w:rsidR="00213D03" w:rsidRPr="00E30350">
        <w:rPr>
          <w:rStyle w:val="Char6"/>
          <w:rFonts w:hint="cs"/>
          <w:rtl/>
        </w:rPr>
        <w:t>ی</w:t>
      </w:r>
      <w:r w:rsidRPr="00E30350">
        <w:rPr>
          <w:rStyle w:val="Char6"/>
          <w:rFonts w:hint="cs"/>
          <w:rtl/>
        </w:rPr>
        <w:t>ب م</w:t>
      </w:r>
      <w:r w:rsidR="003A5C42" w:rsidRPr="00E30350">
        <w:rPr>
          <w:rStyle w:val="Char6"/>
          <w:rFonts w:hint="cs"/>
          <w:rtl/>
        </w:rPr>
        <w:t>ی</w:t>
      </w:r>
      <w:r w:rsidRPr="00E30350">
        <w:rPr>
          <w:rStyle w:val="Char6"/>
          <w:rFonts w:hint="cs"/>
          <w:rtl/>
        </w:rPr>
        <w:t>‌دانستم</w:t>
      </w:r>
      <w:r w:rsidRPr="00E30350">
        <w:rPr>
          <w:rStyle w:val="Char3"/>
          <w:rtl/>
        </w:rPr>
        <w:t>»</w:t>
      </w:r>
      <w:r w:rsidRPr="00E30350">
        <w:rPr>
          <w:rStyle w:val="Char3"/>
          <w:rFonts w:hint="cs"/>
          <w:rtl/>
        </w:rPr>
        <w:t>،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 معنا</w:t>
      </w:r>
      <w:r w:rsidR="00A576DC" w:rsidRPr="00E30350">
        <w:rPr>
          <w:rStyle w:val="Char3"/>
          <w:rFonts w:hint="cs"/>
          <w:rtl/>
        </w:rPr>
        <w:t>ی</w:t>
      </w:r>
      <w:r w:rsidRPr="00E30350">
        <w:rPr>
          <w:rStyle w:val="Char3"/>
          <w:rFonts w:hint="cs"/>
          <w:rtl/>
        </w:rPr>
        <w:t xml:space="preserve"> آ</w:t>
      </w:r>
      <w:r w:rsidR="00A576DC" w:rsidRPr="00E30350">
        <w:rPr>
          <w:rStyle w:val="Char3"/>
          <w:rFonts w:hint="cs"/>
          <w:rtl/>
        </w:rPr>
        <w:t>ی</w:t>
      </w:r>
      <w:r w:rsidRPr="00E30350">
        <w:rPr>
          <w:rStyle w:val="Char3"/>
          <w:rFonts w:hint="cs"/>
          <w:rtl/>
        </w:rPr>
        <w:t>ه ا</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ه اگر من علم غ</w:t>
      </w:r>
      <w:r w:rsidR="00A576DC" w:rsidRPr="00E30350">
        <w:rPr>
          <w:rStyle w:val="Char3"/>
          <w:rFonts w:hint="cs"/>
          <w:rtl/>
        </w:rPr>
        <w:t>ی</w:t>
      </w:r>
      <w:r w:rsidRPr="00E30350">
        <w:rPr>
          <w:rStyle w:val="Char3"/>
          <w:rFonts w:hint="cs"/>
          <w:rtl/>
        </w:rPr>
        <w:t>ب داشتم هر آ</w:t>
      </w:r>
      <w:r w:rsidR="00A576DC" w:rsidRPr="00E30350">
        <w:rPr>
          <w:rStyle w:val="Char3"/>
          <w:rFonts w:hint="cs"/>
          <w:rtl/>
        </w:rPr>
        <w:t>ی</w:t>
      </w:r>
      <w:r w:rsidRPr="00E30350">
        <w:rPr>
          <w:rStyle w:val="Char3"/>
          <w:rFonts w:hint="cs"/>
          <w:rtl/>
        </w:rPr>
        <w:t>نه م</w:t>
      </w:r>
      <w:r w:rsidR="00A576DC" w:rsidRPr="00E30350">
        <w:rPr>
          <w:rStyle w:val="Char3"/>
          <w:rFonts w:hint="cs"/>
          <w:rtl/>
        </w:rPr>
        <w:t>ی</w:t>
      </w:r>
      <w:r w:rsidRPr="00E30350">
        <w:rPr>
          <w:rStyle w:val="Char3"/>
          <w:rFonts w:hint="cs"/>
          <w:rtl/>
        </w:rPr>
        <w:t xml:space="preserve">‌دانستم </w:t>
      </w:r>
      <w:r w:rsidR="00A576DC" w:rsidRPr="00E30350">
        <w:rPr>
          <w:rStyle w:val="Char3"/>
          <w:rFonts w:hint="cs"/>
          <w:rtl/>
        </w:rPr>
        <w:t>ک</w:t>
      </w:r>
      <w:r w:rsidRPr="00E30350">
        <w:rPr>
          <w:rStyle w:val="Char3"/>
          <w:rFonts w:hint="cs"/>
          <w:rtl/>
        </w:rPr>
        <w:t>ه چه چ</w:t>
      </w:r>
      <w:r w:rsidR="00A576DC" w:rsidRPr="00E30350">
        <w:rPr>
          <w:rStyle w:val="Char3"/>
          <w:rFonts w:hint="cs"/>
          <w:rtl/>
        </w:rPr>
        <w:t>ی</w:t>
      </w:r>
      <w:r w:rsidRPr="00E30350">
        <w:rPr>
          <w:rStyle w:val="Char3"/>
          <w:rFonts w:hint="cs"/>
          <w:rtl/>
        </w:rPr>
        <w:t>ز از تجارت‌ها در آ</w:t>
      </w:r>
      <w:r w:rsidR="00A576DC" w:rsidRPr="00E30350">
        <w:rPr>
          <w:rStyle w:val="Char3"/>
          <w:rFonts w:hint="cs"/>
          <w:rtl/>
        </w:rPr>
        <w:t>ی</w:t>
      </w:r>
      <w:r w:rsidRPr="00E30350">
        <w:rPr>
          <w:rStyle w:val="Char3"/>
          <w:rFonts w:hint="cs"/>
          <w:rtl/>
        </w:rPr>
        <w:t>نده سود م</w:t>
      </w:r>
      <w:r w:rsidR="00A576DC" w:rsidRPr="00E30350">
        <w:rPr>
          <w:rStyle w:val="Char3"/>
          <w:rFonts w:hint="cs"/>
          <w:rtl/>
        </w:rPr>
        <w:t>ی</w:t>
      </w:r>
      <w:r w:rsidRPr="00E30350">
        <w:rPr>
          <w:rStyle w:val="Char3"/>
          <w:rFonts w:hint="cs"/>
          <w:rtl/>
        </w:rPr>
        <w:t>‌آورد و چه چ</w:t>
      </w:r>
      <w:r w:rsidR="00A576DC" w:rsidRPr="00E30350">
        <w:rPr>
          <w:rStyle w:val="Char3"/>
          <w:rFonts w:hint="cs"/>
          <w:rtl/>
        </w:rPr>
        <w:t>ی</w:t>
      </w:r>
      <w:r w:rsidRPr="00E30350">
        <w:rPr>
          <w:rStyle w:val="Char3"/>
          <w:rFonts w:hint="cs"/>
          <w:rtl/>
        </w:rPr>
        <w:t>ز ز</w:t>
      </w:r>
      <w:r w:rsidR="00A576DC" w:rsidRPr="00E30350">
        <w:rPr>
          <w:rStyle w:val="Char3"/>
          <w:rFonts w:hint="cs"/>
          <w:rtl/>
        </w:rPr>
        <w:t>ی</w:t>
      </w:r>
      <w:r w:rsidRPr="00E30350">
        <w:rPr>
          <w:rStyle w:val="Char3"/>
          <w:rFonts w:hint="cs"/>
          <w:rtl/>
        </w:rPr>
        <w:t xml:space="preserve">ان، لذا هرچه را </w:t>
      </w:r>
      <w:r w:rsidR="00A576DC" w:rsidRPr="00E30350">
        <w:rPr>
          <w:rStyle w:val="Char3"/>
          <w:rFonts w:hint="cs"/>
          <w:rtl/>
        </w:rPr>
        <w:t>ک</w:t>
      </w:r>
      <w:r w:rsidRPr="00E30350">
        <w:rPr>
          <w:rStyle w:val="Char3"/>
          <w:rFonts w:hint="cs"/>
          <w:rtl/>
        </w:rPr>
        <w:t>ه سود م</w:t>
      </w:r>
      <w:r w:rsidR="00A576DC" w:rsidRPr="00E30350">
        <w:rPr>
          <w:rStyle w:val="Char3"/>
          <w:rFonts w:hint="cs"/>
          <w:rtl/>
        </w:rPr>
        <w:t>ی</w:t>
      </w:r>
      <w:r w:rsidRPr="00E30350">
        <w:rPr>
          <w:rStyle w:val="Char3"/>
          <w:rFonts w:hint="cs"/>
          <w:rtl/>
        </w:rPr>
        <w:t>‌آورد، م</w:t>
      </w:r>
      <w:r w:rsidR="00A576DC" w:rsidRPr="00E30350">
        <w:rPr>
          <w:rStyle w:val="Char3"/>
          <w:rFonts w:hint="cs"/>
          <w:rtl/>
        </w:rPr>
        <w:t>ی</w:t>
      </w:r>
      <w:r w:rsidRPr="00E30350">
        <w:rPr>
          <w:rStyle w:val="Char3"/>
          <w:rFonts w:hint="cs"/>
          <w:rtl/>
        </w:rPr>
        <w:t>‌خر</w:t>
      </w:r>
      <w:r w:rsidR="00A576DC" w:rsidRPr="00E30350">
        <w:rPr>
          <w:rStyle w:val="Char3"/>
          <w:rFonts w:hint="cs"/>
          <w:rtl/>
        </w:rPr>
        <w:t>ی</w:t>
      </w:r>
      <w:r w:rsidRPr="00E30350">
        <w:rPr>
          <w:rStyle w:val="Char3"/>
          <w:rFonts w:hint="cs"/>
          <w:rtl/>
        </w:rPr>
        <w:t>دم و از آن‌چه ز</w:t>
      </w:r>
      <w:r w:rsidR="00A576DC" w:rsidRPr="00E30350">
        <w:rPr>
          <w:rStyle w:val="Char3"/>
          <w:rFonts w:hint="cs"/>
          <w:rtl/>
        </w:rPr>
        <w:t>ی</w:t>
      </w:r>
      <w:r w:rsidRPr="00E30350">
        <w:rPr>
          <w:rStyle w:val="Char3"/>
          <w:rFonts w:hint="cs"/>
          <w:rtl/>
        </w:rPr>
        <w:t>ان دارد، اجتناب م</w:t>
      </w:r>
      <w:r w:rsidR="00A576DC" w:rsidRPr="00E30350">
        <w:rPr>
          <w:rStyle w:val="Char3"/>
          <w:rFonts w:hint="cs"/>
          <w:rtl/>
        </w:rPr>
        <w:t>ی</w:t>
      </w:r>
      <w:r w:rsidRPr="00E30350">
        <w:rPr>
          <w:rStyle w:val="Char3"/>
          <w:rFonts w:hint="cs"/>
          <w:rtl/>
        </w:rPr>
        <w:t>‌ورز</w:t>
      </w:r>
      <w:r w:rsidR="00A576DC" w:rsidRPr="00E30350">
        <w:rPr>
          <w:rStyle w:val="Char3"/>
          <w:rFonts w:hint="cs"/>
          <w:rtl/>
        </w:rPr>
        <w:t>ی</w:t>
      </w:r>
      <w:r w:rsidRPr="00E30350">
        <w:rPr>
          <w:rStyle w:val="Char3"/>
          <w:rFonts w:hint="cs"/>
          <w:rtl/>
        </w:rPr>
        <w:t>دم و بد</w:t>
      </w:r>
      <w:r w:rsidR="00A576DC" w:rsidRPr="00E30350">
        <w:rPr>
          <w:rStyle w:val="Char3"/>
          <w:rFonts w:hint="cs"/>
          <w:rtl/>
        </w:rPr>
        <w:t>ی</w:t>
      </w:r>
      <w:r w:rsidRPr="00E30350">
        <w:rPr>
          <w:rStyle w:val="Char3"/>
          <w:rFonts w:hint="cs"/>
          <w:rtl/>
        </w:rPr>
        <w:t>ن وس</w:t>
      </w:r>
      <w:r w:rsidR="00A576DC" w:rsidRPr="00E30350">
        <w:rPr>
          <w:rStyle w:val="Char3"/>
          <w:rFonts w:hint="cs"/>
          <w:rtl/>
        </w:rPr>
        <w:t>ی</w:t>
      </w:r>
      <w:r w:rsidRPr="00E30350">
        <w:rPr>
          <w:rStyle w:val="Char3"/>
          <w:rFonts w:hint="cs"/>
          <w:rtl/>
        </w:rPr>
        <w:t>له اموال و خ</w:t>
      </w:r>
      <w:r w:rsidR="00A576DC" w:rsidRPr="00E30350">
        <w:rPr>
          <w:rStyle w:val="Char3"/>
          <w:rFonts w:hint="cs"/>
          <w:rtl/>
        </w:rPr>
        <w:t>ی</w:t>
      </w:r>
      <w:r w:rsidRPr="00E30350">
        <w:rPr>
          <w:rStyle w:val="Char3"/>
          <w:rFonts w:hint="cs"/>
          <w:rtl/>
        </w:rPr>
        <w:t>رات در نزد من ز</w:t>
      </w:r>
      <w:r w:rsidR="00A576DC" w:rsidRPr="00E30350">
        <w:rPr>
          <w:rStyle w:val="Char3"/>
          <w:rFonts w:hint="cs"/>
          <w:rtl/>
        </w:rPr>
        <w:t>ی</w:t>
      </w:r>
      <w:r w:rsidRPr="00E30350">
        <w:rPr>
          <w:rStyle w:val="Char3"/>
          <w:rFonts w:hint="cs"/>
          <w:rtl/>
        </w:rPr>
        <w:t>اد م</w:t>
      </w:r>
      <w:r w:rsidR="00A576DC" w:rsidRPr="00E30350">
        <w:rPr>
          <w:rStyle w:val="Char3"/>
          <w:rFonts w:hint="cs"/>
          <w:rtl/>
        </w:rPr>
        <w:t>ی</w:t>
      </w:r>
      <w:r w:rsidRPr="00E30350">
        <w:rPr>
          <w:rStyle w:val="Char3"/>
          <w:rFonts w:hint="cs"/>
          <w:rtl/>
        </w:rPr>
        <w:t>‌شد و آن را در زمان فراوان</w:t>
      </w:r>
      <w:r w:rsidR="00A576DC" w:rsidRPr="00E30350">
        <w:rPr>
          <w:rStyle w:val="Char3"/>
          <w:rFonts w:hint="cs"/>
          <w:rtl/>
        </w:rPr>
        <w:t>ی</w:t>
      </w:r>
      <w:r w:rsidRPr="00E30350">
        <w:rPr>
          <w:rStyle w:val="Char3"/>
          <w:rFonts w:hint="cs"/>
          <w:rtl/>
        </w:rPr>
        <w:t xml:space="preserve"> و ارزان</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زمان سخت</w:t>
      </w:r>
      <w:r w:rsidR="00A576DC" w:rsidRPr="00E30350">
        <w:rPr>
          <w:rStyle w:val="Char3"/>
          <w:rFonts w:hint="cs"/>
          <w:rtl/>
        </w:rPr>
        <w:t>ی</w:t>
      </w:r>
      <w:r w:rsidRPr="00E30350">
        <w:rPr>
          <w:rStyle w:val="Char3"/>
          <w:rFonts w:hint="cs"/>
          <w:rtl/>
        </w:rPr>
        <w:t xml:space="preserve"> و قحط</w:t>
      </w:r>
      <w:r w:rsidR="00A576DC" w:rsidRPr="00E30350">
        <w:rPr>
          <w:rStyle w:val="Char3"/>
          <w:rFonts w:hint="cs"/>
          <w:rtl/>
        </w:rPr>
        <w:t>ی</w:t>
      </w:r>
      <w:r w:rsidRPr="00E30350">
        <w:rPr>
          <w:rStyle w:val="Char3"/>
          <w:rFonts w:hint="cs"/>
          <w:rtl/>
        </w:rPr>
        <w:t xml:space="preserve"> آماده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ردم، و در ا</w:t>
      </w:r>
      <w:r w:rsidR="00A576DC" w:rsidRPr="00E30350">
        <w:rPr>
          <w:rStyle w:val="Char3"/>
          <w:rFonts w:hint="cs"/>
          <w:rtl/>
        </w:rPr>
        <w:t>ی</w:t>
      </w:r>
      <w:r w:rsidRPr="00E30350">
        <w:rPr>
          <w:rStyle w:val="Char3"/>
          <w:rFonts w:hint="cs"/>
          <w:rtl/>
        </w:rPr>
        <w:t>ن صورت به من ه</w:t>
      </w:r>
      <w:r w:rsidR="00A576DC" w:rsidRPr="00E30350">
        <w:rPr>
          <w:rStyle w:val="Char3"/>
          <w:rFonts w:hint="cs"/>
          <w:rtl/>
        </w:rPr>
        <w:t>ی</w:t>
      </w:r>
      <w:r w:rsidRPr="00E30350">
        <w:rPr>
          <w:rStyle w:val="Char3"/>
          <w:rFonts w:hint="cs"/>
          <w:rtl/>
        </w:rPr>
        <w:t>چ بد</w:t>
      </w:r>
      <w:r w:rsidR="00A576DC" w:rsidRPr="00E30350">
        <w:rPr>
          <w:rStyle w:val="Char3"/>
          <w:rFonts w:hint="cs"/>
          <w:rtl/>
        </w:rPr>
        <w:t>ی</w:t>
      </w:r>
      <w:r w:rsidRPr="00E30350">
        <w:rPr>
          <w:rStyle w:val="Char3"/>
          <w:rFonts w:hint="cs"/>
          <w:rtl/>
        </w:rPr>
        <w:t xml:space="preserve"> و سخت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فقر نم</w:t>
      </w:r>
      <w:r w:rsidR="00A576DC" w:rsidRPr="00E30350">
        <w:rPr>
          <w:rStyle w:val="Char3"/>
          <w:rFonts w:hint="cs"/>
          <w:rtl/>
        </w:rPr>
        <w:t>ی</w:t>
      </w:r>
      <w:r w:rsidRPr="00E30350">
        <w:rPr>
          <w:rStyle w:val="Char3"/>
          <w:rFonts w:hint="cs"/>
          <w:rtl/>
        </w:rPr>
        <w:t>‌رس</w:t>
      </w:r>
      <w:r w:rsidR="00A576DC" w:rsidRPr="00E30350">
        <w:rPr>
          <w:rStyle w:val="Char3"/>
          <w:rFonts w:hint="cs"/>
          <w:rtl/>
        </w:rPr>
        <w:t>ی</w:t>
      </w:r>
      <w:r w:rsidRPr="00E30350">
        <w:rPr>
          <w:rStyle w:val="Char3"/>
          <w:rFonts w:hint="cs"/>
          <w:rtl/>
        </w:rPr>
        <w:t>د.</w:t>
      </w:r>
    </w:p>
    <w:p w:rsidR="0003096E" w:rsidRPr="00E30350" w:rsidRDefault="0003096E" w:rsidP="00465B3C">
      <w:pPr>
        <w:widowControl w:val="0"/>
        <w:ind w:firstLine="284"/>
        <w:jc w:val="both"/>
        <w:rPr>
          <w:rStyle w:val="Char3"/>
          <w:rtl/>
        </w:rPr>
      </w:pPr>
      <w:r w:rsidRPr="00E30350">
        <w:rPr>
          <w:rStyle w:val="Char3"/>
          <w:rFonts w:hint="cs"/>
          <w:rtl/>
        </w:rPr>
        <w:t>آن‌گاه ش</w:t>
      </w:r>
      <w:r w:rsidR="00A576DC" w:rsidRPr="00E30350">
        <w:rPr>
          <w:rStyle w:val="Char3"/>
          <w:rFonts w:hint="cs"/>
          <w:rtl/>
        </w:rPr>
        <w:t>ی</w:t>
      </w:r>
      <w:r w:rsidRPr="00E30350">
        <w:rPr>
          <w:rStyle w:val="Char3"/>
          <w:rFonts w:hint="cs"/>
          <w:rtl/>
        </w:rPr>
        <w:t xml:space="preserve">خ </w:t>
      </w:r>
      <w:r w:rsidR="006E2482" w:rsidRPr="00E30350">
        <w:rPr>
          <w:rFonts w:ascii="Abo-thar" w:hAnsi="Abo-thar" w:cs="IRNazli" w:hint="cs"/>
          <w:sz w:val="30"/>
          <w:rtl/>
          <w:lang w:bidi="ar-SY"/>
        </w:rPr>
        <w:t>(ره)</w:t>
      </w:r>
      <w:r w:rsidRPr="00E30350">
        <w:rPr>
          <w:rStyle w:val="Char3"/>
          <w:rFonts w:hint="cs"/>
          <w:rtl/>
        </w:rPr>
        <w:t xml:space="preserve"> فرموده: بلخ</w:t>
      </w:r>
      <w:r w:rsidR="00A576DC" w:rsidRPr="00E30350">
        <w:rPr>
          <w:rStyle w:val="Char3"/>
          <w:rFonts w:hint="cs"/>
          <w:rtl/>
        </w:rPr>
        <w:t>ی</w:t>
      </w:r>
      <w:r w:rsidRPr="00E30350">
        <w:rPr>
          <w:rStyle w:val="Char3"/>
          <w:rFonts w:hint="cs"/>
          <w:rtl/>
        </w:rPr>
        <w:t xml:space="preserve"> گفته</w:t>
      </w:r>
      <w:r w:rsidRPr="00E30350">
        <w:rPr>
          <w:rStyle w:val="Char3"/>
          <w:rFonts w:hint="eastAsia"/>
          <w:rtl/>
        </w:rPr>
        <w:t>‌</w:t>
      </w:r>
      <w:r w:rsidRPr="00E30350">
        <w:rPr>
          <w:rStyle w:val="Char3"/>
          <w:rFonts w:hint="cs"/>
          <w:rtl/>
        </w:rPr>
        <w:t xml:space="preserve">است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اگر من غ</w:t>
      </w:r>
      <w:r w:rsidR="00A576DC" w:rsidRPr="00E30350">
        <w:rPr>
          <w:rStyle w:val="Char3"/>
          <w:rFonts w:hint="cs"/>
          <w:rtl/>
        </w:rPr>
        <w:t>ی</w:t>
      </w:r>
      <w:r w:rsidRPr="00E30350">
        <w:rPr>
          <w:rStyle w:val="Char3"/>
          <w:rFonts w:hint="cs"/>
          <w:rtl/>
        </w:rPr>
        <w:t>ب م</w:t>
      </w:r>
      <w:r w:rsidR="00A576DC" w:rsidRPr="00E30350">
        <w:rPr>
          <w:rStyle w:val="Char3"/>
          <w:rFonts w:hint="cs"/>
          <w:rtl/>
        </w:rPr>
        <w:t>ی</w:t>
      </w:r>
      <w:r w:rsidRPr="00E30350">
        <w:rPr>
          <w:rStyle w:val="Char3"/>
          <w:rFonts w:hint="cs"/>
          <w:rtl/>
        </w:rPr>
        <w:t>‌دانستم در آن صورت قد</w:t>
      </w:r>
      <w:r w:rsidR="00A576DC" w:rsidRPr="00E30350">
        <w:rPr>
          <w:rStyle w:val="Char3"/>
          <w:rFonts w:hint="cs"/>
          <w:rtl/>
        </w:rPr>
        <w:t>ی</w:t>
      </w:r>
      <w:r w:rsidRPr="00E30350">
        <w:rPr>
          <w:rStyle w:val="Char3"/>
          <w:rFonts w:hint="cs"/>
          <w:rtl/>
        </w:rPr>
        <w:t>م بودم و قد</w:t>
      </w:r>
      <w:r w:rsidR="00A576DC" w:rsidRPr="00E30350">
        <w:rPr>
          <w:rStyle w:val="Char3"/>
          <w:rFonts w:hint="cs"/>
          <w:rtl/>
        </w:rPr>
        <w:t>ی</w:t>
      </w:r>
      <w:r w:rsidRPr="00E30350">
        <w:rPr>
          <w:rStyle w:val="Char3"/>
          <w:rFonts w:hint="cs"/>
          <w:rtl/>
        </w:rPr>
        <w:t>م را بد</w:t>
      </w:r>
      <w:r w:rsidR="00A576DC" w:rsidRPr="00E30350">
        <w:rPr>
          <w:rStyle w:val="Char3"/>
          <w:rFonts w:hint="cs"/>
          <w:rtl/>
        </w:rPr>
        <w:t>ی</w:t>
      </w:r>
      <w:r w:rsidRPr="00E30350">
        <w:rPr>
          <w:rStyle w:val="Char3"/>
          <w:rFonts w:hint="cs"/>
          <w:rtl/>
        </w:rPr>
        <w:t xml:space="preserve"> نرسد ز</w:t>
      </w:r>
      <w:r w:rsidR="00A576DC" w:rsidRPr="00E30350">
        <w:rPr>
          <w:rStyle w:val="Char3"/>
          <w:rFonts w:hint="cs"/>
          <w:rtl/>
        </w:rPr>
        <w:t>ی</w:t>
      </w:r>
      <w:r w:rsidRPr="00E30350">
        <w:rPr>
          <w:rStyle w:val="Char3"/>
          <w:rFonts w:hint="cs"/>
          <w:rtl/>
        </w:rPr>
        <w:t>را جُز خدا أحد</w:t>
      </w:r>
      <w:r w:rsidR="00A576DC" w:rsidRPr="00E30350">
        <w:rPr>
          <w:rStyle w:val="Char3"/>
          <w:rFonts w:hint="cs"/>
          <w:rtl/>
        </w:rPr>
        <w:t>ی</w:t>
      </w:r>
      <w:r w:rsidRPr="00E30350">
        <w:rPr>
          <w:rStyle w:val="Char3"/>
          <w:rFonts w:hint="cs"/>
          <w:rtl/>
        </w:rPr>
        <w:t xml:space="preserve"> غ</w:t>
      </w:r>
      <w:r w:rsidR="00A576DC" w:rsidRPr="00E30350">
        <w:rPr>
          <w:rStyle w:val="Char3"/>
          <w:rFonts w:hint="cs"/>
          <w:rtl/>
        </w:rPr>
        <w:t>ی</w:t>
      </w:r>
      <w:r w:rsidRPr="00E30350">
        <w:rPr>
          <w:rStyle w:val="Char3"/>
          <w:rFonts w:hint="cs"/>
          <w:rtl/>
        </w:rPr>
        <w:t>ب نم</w:t>
      </w:r>
      <w:r w:rsidR="00A576DC" w:rsidRPr="00E30350">
        <w:rPr>
          <w:rStyle w:val="Char3"/>
          <w:rFonts w:hint="cs"/>
          <w:rtl/>
        </w:rPr>
        <w:t>ی</w:t>
      </w:r>
      <w:r w:rsidRPr="00E30350">
        <w:rPr>
          <w:rStyle w:val="Char3"/>
          <w:rFonts w:hint="cs"/>
          <w:rtl/>
        </w:rPr>
        <w:t>‌داند. و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خدا</w:t>
      </w:r>
      <w:r w:rsidR="00A576DC" w:rsidRPr="00E30350">
        <w:rPr>
          <w:rStyle w:val="Char3"/>
          <w:rFonts w:hint="cs"/>
          <w:rtl/>
        </w:rPr>
        <w:t>ی</w:t>
      </w:r>
      <w:r w:rsidRPr="00E30350">
        <w:rPr>
          <w:rStyle w:val="Char3"/>
          <w:rFonts w:hint="cs"/>
          <w:rtl/>
        </w:rPr>
        <w:t xml:space="preserve"> تعال</w:t>
      </w:r>
      <w:r w:rsidR="00A576DC" w:rsidRPr="00E30350">
        <w:rPr>
          <w:rStyle w:val="Char3"/>
          <w:rFonts w:hint="cs"/>
          <w:rtl/>
        </w:rPr>
        <w:t>ی</w:t>
      </w:r>
      <w:r w:rsidRPr="00E30350">
        <w:rPr>
          <w:rStyle w:val="Char3"/>
          <w:rFonts w:hint="cs"/>
          <w:rtl/>
        </w:rPr>
        <w:t xml:space="preserve"> از زبان </w:t>
      </w:r>
      <w:r w:rsidRPr="00E30350">
        <w:rPr>
          <w:rStyle w:val="Char3"/>
          <w:rFonts w:hint="eastAsia"/>
          <w:rtl/>
        </w:rPr>
        <w:t>پ</w:t>
      </w:r>
      <w:r w:rsidR="00A576DC" w:rsidRPr="00E30350">
        <w:rPr>
          <w:rStyle w:val="Char3"/>
          <w:rFonts w:hint="cs"/>
          <w:rtl/>
        </w:rPr>
        <w:t>ی</w:t>
      </w:r>
      <w:r w:rsidRPr="00E30350">
        <w:rPr>
          <w:rStyle w:val="Char3"/>
          <w:rFonts w:hint="cs"/>
          <w:rtl/>
        </w:rPr>
        <w:t>غمبر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3A5C42" w:rsidRPr="00E30350">
        <w:rPr>
          <w:rFonts w:ascii="KFGQPC Uthman Taha Naskh" w:cs="Traditional Arabic" w:hint="cs"/>
          <w:sz w:val="27"/>
          <w:rtl/>
        </w:rPr>
        <w:t>﴿</w:t>
      </w:r>
      <w:r w:rsidR="003A5C42" w:rsidRPr="00E30350">
        <w:rPr>
          <w:rStyle w:val="Charb"/>
          <w:rFonts w:hint="eastAsia"/>
          <w:rtl/>
        </w:rPr>
        <w:t>إِن</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أَنَا</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إِلَّا</w:t>
      </w:r>
      <w:r w:rsidR="003A5C42" w:rsidRPr="00E30350">
        <w:rPr>
          <w:rStyle w:val="Charb"/>
          <w:rtl/>
        </w:rPr>
        <w:t xml:space="preserve"> </w:t>
      </w:r>
      <w:r w:rsidR="003A5C42" w:rsidRPr="00E30350">
        <w:rPr>
          <w:rStyle w:val="Charb"/>
          <w:rFonts w:hint="eastAsia"/>
          <w:rtl/>
        </w:rPr>
        <w:t>نَذِير</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وَبَشِير</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لِّقَو</w:t>
      </w:r>
      <w:r w:rsidR="003A5C42" w:rsidRPr="00E30350">
        <w:rPr>
          <w:rStyle w:val="Charb"/>
          <w:rFonts w:hint="cs"/>
          <w:rtl/>
        </w:rPr>
        <w:t>ۡ</w:t>
      </w:r>
      <w:r w:rsidR="003A5C42" w:rsidRPr="00E30350">
        <w:rPr>
          <w:rStyle w:val="Charb"/>
          <w:rFonts w:hint="eastAsia"/>
          <w:rtl/>
        </w:rPr>
        <w:t>م</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يُؤ</w:t>
      </w:r>
      <w:r w:rsidR="003A5C42" w:rsidRPr="00E30350">
        <w:rPr>
          <w:rStyle w:val="Charb"/>
          <w:rFonts w:hint="cs"/>
          <w:rtl/>
        </w:rPr>
        <w:t>ۡ</w:t>
      </w:r>
      <w:r w:rsidR="003A5C42" w:rsidRPr="00E30350">
        <w:rPr>
          <w:rStyle w:val="Charb"/>
          <w:rFonts w:hint="eastAsia"/>
          <w:rtl/>
        </w:rPr>
        <w:t>مِنُونَ</w:t>
      </w:r>
      <w:r w:rsidR="003A5C42" w:rsidRPr="00E30350">
        <w:rPr>
          <w:rFonts w:ascii="KFGQPC Uthman Taha Naskh" w:cs="Traditional Arabic" w:hint="cs"/>
          <w:sz w:val="27"/>
          <w:rtl/>
        </w:rPr>
        <w:t>﴾</w:t>
      </w:r>
      <w:r w:rsidR="003A5C42" w:rsidRPr="00E30350">
        <w:rPr>
          <w:rFonts w:ascii="KFGQPC Uthman Taha Naskh" w:cs="KFGQPC Uthman Taha Naskh"/>
          <w:rtl/>
        </w:rPr>
        <w:t xml:space="preserve"> </w:t>
      </w:r>
      <w:r w:rsidR="003A5C42" w:rsidRPr="00E30350">
        <w:rPr>
          <w:rStyle w:val="Char5"/>
          <w:rFonts w:eastAsia="B Badr"/>
          <w:rtl/>
        </w:rPr>
        <w:t>[الأعراف: ١٨٨]</w:t>
      </w:r>
      <w:r w:rsidRPr="00E30350">
        <w:rPr>
          <w:rStyle w:val="Char5"/>
          <w:rFonts w:eastAsia="B Badr"/>
          <w:rtl/>
        </w:rPr>
        <w:t xml:space="preserve">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00363670" w:rsidRPr="00E30350">
        <w:rPr>
          <w:rStyle w:val="Char3"/>
          <w:rFonts w:hint="cs"/>
          <w:rtl/>
        </w:rPr>
        <w:t>:</w:t>
      </w:r>
      <w:r w:rsidR="00465B3C" w:rsidRPr="00E30350">
        <w:rPr>
          <w:rStyle w:val="Char3"/>
          <w:rFonts w:hint="cs"/>
          <w:rtl/>
        </w:rPr>
        <w:t xml:space="preserve"> </w:t>
      </w:r>
      <w:r w:rsidRPr="00E30350">
        <w:rPr>
          <w:rStyle w:val="Char3"/>
          <w:rFonts w:hint="cs"/>
          <w:rtl/>
        </w:rPr>
        <w:t>من برا</w:t>
      </w:r>
      <w:r w:rsidR="00A576DC" w:rsidRPr="00E30350">
        <w:rPr>
          <w:rStyle w:val="Char3"/>
          <w:rFonts w:hint="cs"/>
          <w:rtl/>
        </w:rPr>
        <w:t>ی</w:t>
      </w:r>
      <w:r w:rsidRPr="00E30350">
        <w:rPr>
          <w:rStyle w:val="Char3"/>
          <w:rFonts w:hint="cs"/>
          <w:rtl/>
        </w:rPr>
        <w:t xml:space="preserve"> مؤمن</w:t>
      </w:r>
      <w:r w:rsidR="00A576DC" w:rsidRPr="00E30350">
        <w:rPr>
          <w:rStyle w:val="Char3"/>
          <w:rFonts w:hint="cs"/>
          <w:rtl/>
        </w:rPr>
        <w:t>ی</w:t>
      </w:r>
      <w:r w:rsidRPr="00E30350">
        <w:rPr>
          <w:rStyle w:val="Char3"/>
          <w:rFonts w:hint="cs"/>
          <w:rtl/>
        </w:rPr>
        <w:t>ن جُز ترساننده‌ا</w:t>
      </w:r>
      <w:r w:rsidR="00A576DC" w:rsidRPr="00E30350">
        <w:rPr>
          <w:rStyle w:val="Char3"/>
          <w:rFonts w:hint="cs"/>
          <w:rtl/>
        </w:rPr>
        <w:t>ی</w:t>
      </w:r>
      <w:r w:rsidRPr="00E30350">
        <w:rPr>
          <w:rStyle w:val="Char3"/>
          <w:rFonts w:hint="cs"/>
          <w:rtl/>
        </w:rPr>
        <w:t xml:space="preserve"> از عقاب و معاص</w:t>
      </w:r>
      <w:r w:rsidR="00A576DC" w:rsidRPr="00E30350">
        <w:rPr>
          <w:rStyle w:val="Char3"/>
          <w:rFonts w:hint="cs"/>
          <w:rtl/>
        </w:rPr>
        <w:t>ی</w:t>
      </w:r>
      <w:r w:rsidRPr="00E30350">
        <w:rPr>
          <w:rStyle w:val="Char3"/>
          <w:rFonts w:hint="cs"/>
          <w:rtl/>
        </w:rPr>
        <w:t xml:space="preserve"> و بشارت</w:t>
      </w:r>
      <w:r w:rsidRPr="00E30350">
        <w:rPr>
          <w:rStyle w:val="Char3"/>
          <w:rFonts w:hint="eastAsia"/>
          <w:rtl/>
        </w:rPr>
        <w:t>‌</w:t>
      </w:r>
      <w:r w:rsidRPr="00E30350">
        <w:rPr>
          <w:rStyle w:val="Char3"/>
          <w:rFonts w:hint="cs"/>
          <w:rtl/>
        </w:rPr>
        <w:t xml:space="preserve">دهندۀ به بهشت </w:t>
      </w:r>
      <w:r w:rsidR="00A576DC" w:rsidRPr="00E30350">
        <w:rPr>
          <w:rStyle w:val="Char3"/>
          <w:rFonts w:hint="cs"/>
          <w:rtl/>
        </w:rPr>
        <w:t>ک</w:t>
      </w:r>
      <w:r w:rsidRPr="00E30350">
        <w:rPr>
          <w:rStyle w:val="Char3"/>
          <w:rFonts w:hint="cs"/>
          <w:rtl/>
        </w:rPr>
        <w:t>ه بر آن تحر</w:t>
      </w:r>
      <w:r w:rsidR="00A576DC" w:rsidRPr="00E30350">
        <w:rPr>
          <w:rStyle w:val="Char3"/>
          <w:rFonts w:hint="cs"/>
          <w:rtl/>
        </w:rPr>
        <w:t>ی</w:t>
      </w:r>
      <w:r w:rsidRPr="00E30350">
        <w:rPr>
          <w:rStyle w:val="Char3"/>
          <w:rFonts w:hint="cs"/>
          <w:rtl/>
        </w:rPr>
        <w:t>ض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نم، ن</w:t>
      </w:r>
      <w:r w:rsidR="00A576DC" w:rsidRPr="00E30350">
        <w:rPr>
          <w:rStyle w:val="Char3"/>
          <w:rFonts w:hint="cs"/>
          <w:rtl/>
        </w:rPr>
        <w:t>ی</w:t>
      </w:r>
      <w:r w:rsidRPr="00E30350">
        <w:rPr>
          <w:rStyle w:val="Char3"/>
          <w:rFonts w:hint="cs"/>
          <w:rtl/>
        </w:rPr>
        <w:t>ستم بدون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عالم الغ</w:t>
      </w:r>
      <w:r w:rsidR="00A576DC" w:rsidRPr="00E30350">
        <w:rPr>
          <w:rStyle w:val="Char3"/>
          <w:rFonts w:hint="cs"/>
          <w:rtl/>
        </w:rPr>
        <w:t>ی</w:t>
      </w:r>
      <w:r w:rsidRPr="00E30350">
        <w:rPr>
          <w:rStyle w:val="Char3"/>
          <w:rFonts w:hint="cs"/>
          <w:rtl/>
        </w:rPr>
        <w:t>ب باشم</w:t>
      </w:r>
      <w:r w:rsidRPr="00E30350">
        <w:rPr>
          <w:rStyle w:val="Char3"/>
          <w:vertAlign w:val="superscript"/>
          <w:rtl/>
        </w:rPr>
        <w:t>(</w:t>
      </w:r>
      <w:r w:rsidRPr="00E30350">
        <w:rPr>
          <w:rStyle w:val="Char3"/>
          <w:vertAlign w:val="superscript"/>
          <w:rtl/>
        </w:rPr>
        <w:footnoteReference w:id="4"/>
      </w:r>
      <w:r w:rsidRPr="00E30350">
        <w:rPr>
          <w:rStyle w:val="Char3"/>
          <w:vertAlign w:val="superscript"/>
          <w:rtl/>
        </w:rPr>
        <w:t>)</w:t>
      </w:r>
      <w:r w:rsidRPr="00E30350">
        <w:rPr>
          <w:rStyle w:val="Char3"/>
          <w:rFonts w:hint="cs"/>
          <w:rtl/>
        </w:rPr>
        <w:t xml:space="preserve">. </w:t>
      </w:r>
      <w:r w:rsidR="001E7CD5" w:rsidRPr="00E30350">
        <w:rPr>
          <w:rStyle w:val="Char3"/>
          <w:rFonts w:hint="cs"/>
          <w:rtl/>
        </w:rPr>
        <w:t>[</w:t>
      </w:r>
      <w:r w:rsidRPr="00E30350">
        <w:rPr>
          <w:rStyle w:val="Char3"/>
          <w:rFonts w:hint="eastAsia"/>
          <w:rtl/>
        </w:rPr>
        <w:t>پ</w:t>
      </w:r>
      <w:r w:rsidRPr="00E30350">
        <w:rPr>
          <w:rStyle w:val="Char3"/>
          <w:rFonts w:hint="cs"/>
          <w:rtl/>
        </w:rPr>
        <w:t>ا</w:t>
      </w:r>
      <w:r w:rsidR="00A576DC" w:rsidRPr="00E30350">
        <w:rPr>
          <w:rStyle w:val="Char3"/>
          <w:rFonts w:hint="cs"/>
          <w:rtl/>
        </w:rPr>
        <w:t>ی</w:t>
      </w:r>
      <w:r w:rsidRPr="00E30350">
        <w:rPr>
          <w:rStyle w:val="Char3"/>
          <w:rFonts w:hint="cs"/>
          <w:rtl/>
        </w:rPr>
        <w:t>ان فرما</w:t>
      </w:r>
      <w:r w:rsidR="00A576DC" w:rsidRPr="00E30350">
        <w:rPr>
          <w:rStyle w:val="Char3"/>
          <w:rFonts w:hint="cs"/>
          <w:rtl/>
        </w:rPr>
        <w:t>ی</w:t>
      </w:r>
      <w:r w:rsidRPr="00E30350">
        <w:rPr>
          <w:rStyle w:val="Char3"/>
          <w:rFonts w:hint="cs"/>
          <w:rtl/>
        </w:rPr>
        <w:t>ش ش</w:t>
      </w:r>
      <w:r w:rsidR="00A576DC" w:rsidRPr="00E30350">
        <w:rPr>
          <w:rStyle w:val="Char3"/>
          <w:rFonts w:hint="cs"/>
          <w:rtl/>
        </w:rPr>
        <w:t>ی</w:t>
      </w:r>
      <w:r w:rsidRPr="00E30350">
        <w:rPr>
          <w:rStyle w:val="Char3"/>
          <w:rFonts w:hint="cs"/>
          <w:rtl/>
        </w:rPr>
        <w:t>خ طوس</w:t>
      </w:r>
      <w:r w:rsidR="00A576DC" w:rsidRPr="00E30350">
        <w:rPr>
          <w:rStyle w:val="Char3"/>
          <w:rFonts w:hint="cs"/>
          <w:rtl/>
        </w:rPr>
        <w:t>ی</w:t>
      </w:r>
      <w:r w:rsidRPr="00E30350">
        <w:rPr>
          <w:rStyle w:val="Char3"/>
          <w:rFonts w:hint="cs"/>
          <w:rtl/>
        </w:rPr>
        <w:t xml:space="preserve"> </w:t>
      </w:r>
      <w:r w:rsidR="001E7CD5" w:rsidRPr="00E30350">
        <w:rPr>
          <w:rStyle w:val="Char3"/>
          <w:rFonts w:hint="cs"/>
          <w:rtl/>
        </w:rPr>
        <w:t>(ره)]</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eastAsia"/>
          <w:rtl/>
        </w:rPr>
        <w:t>پ</w:t>
      </w:r>
      <w:r w:rsidRPr="00E30350">
        <w:rPr>
          <w:rStyle w:val="Char3"/>
          <w:rFonts w:hint="cs"/>
          <w:rtl/>
        </w:rPr>
        <w:t>س به تلو</w:t>
      </w:r>
      <w:r w:rsidR="00A576DC" w:rsidRPr="00E30350">
        <w:rPr>
          <w:rStyle w:val="Char3"/>
          <w:rFonts w:hint="cs"/>
          <w:rtl/>
        </w:rPr>
        <w:t>ی</w:t>
      </w:r>
      <w:r w:rsidRPr="00E30350">
        <w:rPr>
          <w:rStyle w:val="Char3"/>
          <w:rFonts w:hint="cs"/>
          <w:rtl/>
        </w:rPr>
        <w:t>ح بل</w:t>
      </w:r>
      <w:r w:rsidR="00A576DC" w:rsidRPr="00E30350">
        <w:rPr>
          <w:rStyle w:val="Char3"/>
          <w:rFonts w:hint="cs"/>
          <w:rtl/>
        </w:rPr>
        <w:t>ک</w:t>
      </w:r>
      <w:r w:rsidRPr="00E30350">
        <w:rPr>
          <w:rStyle w:val="Char3"/>
          <w:rFonts w:hint="cs"/>
          <w:rtl/>
        </w:rPr>
        <w:t>ه تصر</w:t>
      </w:r>
      <w:r w:rsidR="00A576DC" w:rsidRPr="00E30350">
        <w:rPr>
          <w:rStyle w:val="Char3"/>
          <w:rFonts w:hint="cs"/>
          <w:rtl/>
        </w:rPr>
        <w:t>ی</w:t>
      </w:r>
      <w:r w:rsidRPr="00E30350">
        <w:rPr>
          <w:rStyle w:val="Char3"/>
          <w:rFonts w:hint="cs"/>
          <w:rtl/>
        </w:rPr>
        <w:t>ح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ۀ شر</w:t>
      </w:r>
      <w:r w:rsidR="00A576DC" w:rsidRPr="00E30350">
        <w:rPr>
          <w:rStyle w:val="Char3"/>
          <w:rFonts w:hint="cs"/>
          <w:rtl/>
        </w:rPr>
        <w:t>ی</w:t>
      </w:r>
      <w:r w:rsidRPr="00E30350">
        <w:rPr>
          <w:rStyle w:val="Char3"/>
          <w:rFonts w:hint="cs"/>
          <w:rtl/>
        </w:rPr>
        <w:t xml:space="preserve">فه، آن </w:t>
      </w:r>
      <w:r w:rsidR="00A576DC" w:rsidRPr="00E30350">
        <w:rPr>
          <w:rStyle w:val="Char3"/>
          <w:rFonts w:hint="cs"/>
          <w:rtl/>
        </w:rPr>
        <w:t>ک</w:t>
      </w:r>
      <w:r w:rsidRPr="00E30350">
        <w:rPr>
          <w:rStyle w:val="Char3"/>
          <w:rFonts w:hint="cs"/>
          <w:rtl/>
        </w:rPr>
        <w:t xml:space="preserve">س </w:t>
      </w:r>
      <w:r w:rsidR="00A576DC" w:rsidRPr="00E30350">
        <w:rPr>
          <w:rStyle w:val="Char3"/>
          <w:rFonts w:hint="cs"/>
          <w:rtl/>
        </w:rPr>
        <w:t>ک</w:t>
      </w:r>
      <w:r w:rsidRPr="00E30350">
        <w:rPr>
          <w:rStyle w:val="Char3"/>
          <w:rFonts w:hint="cs"/>
          <w:rtl/>
        </w:rPr>
        <w:t xml:space="preserve">ه دربارۀ </w:t>
      </w:r>
      <w:r w:rsidRPr="00E30350">
        <w:rPr>
          <w:rStyle w:val="Char3"/>
          <w:rFonts w:hint="eastAsia"/>
          <w:rtl/>
        </w:rPr>
        <w:t>پ</w:t>
      </w:r>
      <w:r w:rsidR="00A576DC" w:rsidRPr="00E30350">
        <w:rPr>
          <w:rStyle w:val="Char3"/>
          <w:rFonts w:hint="cs"/>
          <w:rtl/>
        </w:rPr>
        <w:t>ی</w:t>
      </w:r>
      <w:r w:rsidRPr="00E30350">
        <w:rPr>
          <w:rStyle w:val="Char3"/>
          <w:rFonts w:hint="cs"/>
          <w:rtl/>
        </w:rPr>
        <w:t>غمبر ـ تا چه رسد به د</w:t>
      </w:r>
      <w:r w:rsidR="00A576DC" w:rsidRPr="00E30350">
        <w:rPr>
          <w:rStyle w:val="Char3"/>
          <w:rFonts w:hint="cs"/>
          <w:rtl/>
        </w:rPr>
        <w:t>ی</w:t>
      </w:r>
      <w:r w:rsidRPr="00E30350">
        <w:rPr>
          <w:rStyle w:val="Char3"/>
          <w:rFonts w:hint="cs"/>
          <w:rtl/>
        </w:rPr>
        <w:t>گران ـ ادّعا</w:t>
      </w:r>
      <w:r w:rsidR="00A576DC" w:rsidRPr="00E30350">
        <w:rPr>
          <w:rStyle w:val="Char3"/>
          <w:rFonts w:hint="cs"/>
          <w:rtl/>
        </w:rPr>
        <w:t>ی</w:t>
      </w:r>
      <w:r w:rsidRPr="00E30350">
        <w:rPr>
          <w:rStyle w:val="Char3"/>
          <w:rFonts w:hint="cs"/>
          <w:rtl/>
        </w:rPr>
        <w:t xml:space="preserve"> علم غ</w:t>
      </w:r>
      <w:r w:rsidR="00A576DC" w:rsidRPr="00E30350">
        <w:rPr>
          <w:rStyle w:val="Char3"/>
          <w:rFonts w:hint="cs"/>
          <w:rtl/>
        </w:rPr>
        <w:t>ی</w:t>
      </w:r>
      <w:r w:rsidRPr="00E30350">
        <w:rPr>
          <w:rStyle w:val="Char3"/>
          <w:rFonts w:hint="cs"/>
          <w:rtl/>
        </w:rPr>
        <w:t>ب نما</w:t>
      </w:r>
      <w:r w:rsidR="00A576DC" w:rsidRPr="00E30350">
        <w:rPr>
          <w:rStyle w:val="Char3"/>
          <w:rFonts w:hint="cs"/>
          <w:rtl/>
        </w:rPr>
        <w:t>ی</w:t>
      </w:r>
      <w:r w:rsidRPr="00E30350">
        <w:rPr>
          <w:rStyle w:val="Char3"/>
          <w:rFonts w:hint="cs"/>
          <w:rtl/>
        </w:rPr>
        <w:t>د، مؤمن ن</w:t>
      </w:r>
      <w:r w:rsidR="00A576DC" w:rsidRPr="00E30350">
        <w:rPr>
          <w:rStyle w:val="Char3"/>
          <w:rFonts w:hint="cs"/>
          <w:rtl/>
        </w:rPr>
        <w:t>ی</w:t>
      </w:r>
      <w:r w:rsidRPr="00E30350">
        <w:rPr>
          <w:rStyle w:val="Char3"/>
          <w:rFonts w:hint="cs"/>
          <w:rtl/>
        </w:rPr>
        <w:t>ست!</w:t>
      </w:r>
      <w:r w:rsidR="00794536" w:rsidRPr="00E30350">
        <w:rPr>
          <w:rStyle w:val="Char3"/>
          <w:rFonts w:hint="cs"/>
          <w:rtl/>
        </w:rPr>
        <w:t>.</w:t>
      </w:r>
    </w:p>
    <w:p w:rsidR="003A5C42" w:rsidRPr="00E30350" w:rsidRDefault="0003096E" w:rsidP="003B7B3E">
      <w:pPr>
        <w:widowControl w:val="0"/>
        <w:ind w:firstLine="284"/>
        <w:jc w:val="both"/>
        <w:rPr>
          <w:rFonts w:cs="Traditional Arabic"/>
          <w:sz w:val="30"/>
          <w:szCs w:val="22"/>
          <w:rtl/>
          <w:lang w:bidi="fa-IR"/>
        </w:rPr>
      </w:pPr>
      <w:r w:rsidRPr="00E30350">
        <w:rPr>
          <w:rStyle w:val="Char3"/>
          <w:rFonts w:hint="cs"/>
          <w:rtl/>
        </w:rPr>
        <w:t>تمام</w:t>
      </w:r>
      <w:r w:rsidR="00A576DC" w:rsidRPr="00E30350">
        <w:rPr>
          <w:rStyle w:val="Char3"/>
          <w:rFonts w:hint="cs"/>
          <w:rtl/>
        </w:rPr>
        <w:t>ی</w:t>
      </w:r>
      <w:r w:rsidRPr="00E30350">
        <w:rPr>
          <w:rStyle w:val="Char3"/>
          <w:rFonts w:hint="cs"/>
          <w:rtl/>
        </w:rPr>
        <w:t xml:space="preserve"> آ</w:t>
      </w:r>
      <w:r w:rsidR="00A576DC" w:rsidRPr="00E30350">
        <w:rPr>
          <w:rStyle w:val="Char3"/>
          <w:rFonts w:hint="cs"/>
          <w:rtl/>
        </w:rPr>
        <w:t>ی</w:t>
      </w:r>
      <w:r w:rsidRPr="00E30350">
        <w:rPr>
          <w:rStyle w:val="Char3"/>
          <w:rFonts w:hint="cs"/>
          <w:rtl/>
        </w:rPr>
        <w:t>ات إله</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 حق</w:t>
      </w:r>
      <w:r w:rsidR="00A576DC" w:rsidRPr="00E30350">
        <w:rPr>
          <w:rStyle w:val="Char3"/>
          <w:rFonts w:hint="cs"/>
          <w:rtl/>
        </w:rPr>
        <w:t>ی</w:t>
      </w:r>
      <w:r w:rsidRPr="00E30350">
        <w:rPr>
          <w:rStyle w:val="Char3"/>
          <w:rFonts w:hint="cs"/>
          <w:rtl/>
        </w:rPr>
        <w:t>قت را تصد</w:t>
      </w:r>
      <w:r w:rsidR="00A576DC" w:rsidRPr="00E30350">
        <w:rPr>
          <w:rStyle w:val="Char3"/>
          <w:rFonts w:hint="cs"/>
          <w:rtl/>
        </w:rPr>
        <w:t>ی</w:t>
      </w:r>
      <w:r w:rsidRPr="00E30350">
        <w:rPr>
          <w:rStyle w:val="Char3"/>
          <w:rFonts w:hint="cs"/>
          <w:rtl/>
        </w:rPr>
        <w:t>ق و تأ</w:t>
      </w:r>
      <w:r w:rsidR="00A576DC" w:rsidRPr="00E30350">
        <w:rPr>
          <w:rStyle w:val="Char3"/>
          <w:rFonts w:hint="cs"/>
          <w:rtl/>
        </w:rPr>
        <w:t>یی</w:t>
      </w:r>
      <w:r w:rsidRPr="00E30350">
        <w:rPr>
          <w:rStyle w:val="Char3"/>
          <w:rFonts w:hint="cs"/>
          <w:rtl/>
        </w:rPr>
        <w:t>د و تأ</w:t>
      </w:r>
      <w:r w:rsidR="00A576DC" w:rsidRPr="00E30350">
        <w:rPr>
          <w:rStyle w:val="Char3"/>
          <w:rFonts w:hint="cs"/>
          <w:rtl/>
        </w:rPr>
        <w:t>کی</w:t>
      </w:r>
      <w:r w:rsidRPr="00E30350">
        <w:rPr>
          <w:rStyle w:val="Char3"/>
          <w:rFonts w:hint="cs"/>
          <w:rtl/>
        </w:rPr>
        <w:t>د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حالا چه مرض</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ت الله العُظم</w:t>
      </w:r>
      <w:r w:rsidR="00A576DC" w:rsidRPr="00E30350">
        <w:rPr>
          <w:rStyle w:val="Char3"/>
          <w:rFonts w:hint="cs"/>
          <w:rtl/>
        </w:rPr>
        <w:t>ی</w:t>
      </w:r>
      <w:r w:rsidRPr="00E30350">
        <w:rPr>
          <w:rStyle w:val="Char3"/>
          <w:rFonts w:hint="cs"/>
          <w:rtl/>
        </w:rPr>
        <w:t xml:space="preserve"> (!) و نظائرش را گرفته است </w:t>
      </w:r>
      <w:r w:rsidR="00A576DC" w:rsidRPr="00E30350">
        <w:rPr>
          <w:rStyle w:val="Char3"/>
          <w:rFonts w:hint="cs"/>
          <w:rtl/>
        </w:rPr>
        <w:t>ک</w:t>
      </w:r>
      <w:r w:rsidRPr="00E30350">
        <w:rPr>
          <w:rStyle w:val="Char3"/>
          <w:rFonts w:hint="cs"/>
          <w:rtl/>
        </w:rPr>
        <w:t>ه در حال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خدا</w:t>
      </w:r>
      <w:r w:rsidR="00A576DC" w:rsidRPr="00E30350">
        <w:rPr>
          <w:rStyle w:val="Char3"/>
          <w:rFonts w:hint="cs"/>
          <w:rtl/>
        </w:rPr>
        <w:t>ی</w:t>
      </w:r>
      <w:r w:rsidRPr="00E30350">
        <w:rPr>
          <w:rStyle w:val="Char3"/>
          <w:rFonts w:hint="cs"/>
          <w:rtl/>
        </w:rPr>
        <w:t xml:space="preserve"> جهان در آ</w:t>
      </w:r>
      <w:r w:rsidR="00A576DC" w:rsidRPr="00E30350">
        <w:rPr>
          <w:rStyle w:val="Char3"/>
          <w:rFonts w:hint="cs"/>
          <w:rtl/>
        </w:rPr>
        <w:t>ی</w:t>
      </w:r>
      <w:r w:rsidRPr="00E30350">
        <w:rPr>
          <w:rStyle w:val="Char3"/>
          <w:rFonts w:hint="cs"/>
          <w:rtl/>
        </w:rPr>
        <w:t>ات قرآن و س</w:t>
      </w:r>
      <w:r w:rsidR="00A576DC" w:rsidRPr="00E30350">
        <w:rPr>
          <w:rStyle w:val="Char3"/>
          <w:rFonts w:hint="cs"/>
          <w:rtl/>
        </w:rPr>
        <w:t>ی</w:t>
      </w:r>
      <w:r w:rsidRPr="00E30350">
        <w:rPr>
          <w:rStyle w:val="Char3"/>
          <w:rFonts w:hint="cs"/>
          <w:rtl/>
        </w:rPr>
        <w:t>رۀ گرام</w:t>
      </w:r>
      <w:r w:rsidR="00A576DC" w:rsidRPr="00E30350">
        <w:rPr>
          <w:rStyle w:val="Char3"/>
          <w:rFonts w:hint="cs"/>
          <w:rtl/>
        </w:rPr>
        <w:t>ی</w:t>
      </w:r>
      <w:r w:rsidRPr="00E30350">
        <w:rPr>
          <w:rStyle w:val="Char3"/>
          <w:rFonts w:hint="cs"/>
          <w:rtl/>
        </w:rPr>
        <w:t xml:space="preserve"> </w:t>
      </w:r>
      <w:r w:rsidRPr="00E30350">
        <w:rPr>
          <w:rStyle w:val="Char3"/>
          <w:rFonts w:hint="eastAsia"/>
          <w:rtl/>
        </w:rPr>
        <w:t>پ</w:t>
      </w:r>
      <w:r w:rsidR="00A576DC" w:rsidRPr="00E30350">
        <w:rPr>
          <w:rStyle w:val="Char3"/>
          <w:rFonts w:hint="cs"/>
          <w:rtl/>
        </w:rPr>
        <w:t>ی</w:t>
      </w:r>
      <w:r w:rsidRPr="00E30350">
        <w:rPr>
          <w:rStyle w:val="Char3"/>
          <w:rFonts w:hint="cs"/>
          <w:rtl/>
        </w:rPr>
        <w:t>غمبر آخر الزّمان و تار</w:t>
      </w:r>
      <w:r w:rsidR="00A576DC" w:rsidRPr="00E30350">
        <w:rPr>
          <w:rStyle w:val="Char3"/>
          <w:rFonts w:hint="cs"/>
          <w:rtl/>
        </w:rPr>
        <w:t>ی</w:t>
      </w:r>
      <w:r w:rsidRPr="00E30350">
        <w:rPr>
          <w:rStyle w:val="Char3"/>
          <w:rFonts w:hint="cs"/>
          <w:rtl/>
        </w:rPr>
        <w:t>خ ح</w:t>
      </w:r>
      <w:r w:rsidR="00A576DC" w:rsidRPr="00E30350">
        <w:rPr>
          <w:rStyle w:val="Char3"/>
          <w:rFonts w:hint="cs"/>
          <w:rtl/>
        </w:rPr>
        <w:t>ی</w:t>
      </w:r>
      <w:r w:rsidRPr="00E30350">
        <w:rPr>
          <w:rStyle w:val="Char3"/>
          <w:rFonts w:hint="cs"/>
          <w:rtl/>
        </w:rPr>
        <w:t>ات امامان همه فر</w:t>
      </w:r>
      <w:r w:rsidR="00A576DC" w:rsidRPr="00E30350">
        <w:rPr>
          <w:rStyle w:val="Char3"/>
          <w:rFonts w:hint="cs"/>
          <w:rtl/>
        </w:rPr>
        <w:t>ی</w:t>
      </w:r>
      <w:r w:rsidRPr="00E30350">
        <w:rPr>
          <w:rStyle w:val="Char3"/>
          <w:rFonts w:hint="cs"/>
          <w:rtl/>
        </w:rPr>
        <w:t>اد م</w:t>
      </w:r>
      <w:r w:rsidR="00A576DC" w:rsidRPr="00E30350">
        <w:rPr>
          <w:rStyle w:val="Char3"/>
          <w:rFonts w:hint="cs"/>
          <w:rtl/>
        </w:rPr>
        <w:t>ی</w:t>
      </w:r>
      <w:r w:rsidRPr="00E30350">
        <w:rPr>
          <w:rStyle w:val="Char3"/>
          <w:rFonts w:hint="cs"/>
          <w:rtl/>
        </w:rPr>
        <w:t xml:space="preserve">‌زنند </w:t>
      </w:r>
      <w:r w:rsidR="00A576DC" w:rsidRPr="00E30350">
        <w:rPr>
          <w:rStyle w:val="Char3"/>
          <w:rFonts w:hint="cs"/>
          <w:rtl/>
        </w:rPr>
        <w:t>ک</w:t>
      </w:r>
      <w:r w:rsidRPr="00E30350">
        <w:rPr>
          <w:rStyle w:val="Char3"/>
          <w:rFonts w:hint="cs"/>
          <w:rtl/>
        </w:rPr>
        <w:t xml:space="preserve">ه نه </w:t>
      </w:r>
      <w:r w:rsidRPr="00E30350">
        <w:rPr>
          <w:rStyle w:val="Char3"/>
          <w:rFonts w:hint="eastAsia"/>
          <w:rtl/>
        </w:rPr>
        <w:t>پ</w:t>
      </w:r>
      <w:r w:rsidR="00A576DC" w:rsidRPr="00E30350">
        <w:rPr>
          <w:rStyle w:val="Char3"/>
          <w:rFonts w:hint="cs"/>
          <w:rtl/>
        </w:rPr>
        <w:t>ی</w:t>
      </w:r>
      <w:r w:rsidRPr="00E30350">
        <w:rPr>
          <w:rStyle w:val="Char3"/>
          <w:rFonts w:hint="cs"/>
          <w:rtl/>
        </w:rPr>
        <w:t>غمبر و نه ه</w:t>
      </w:r>
      <w:r w:rsidR="00A576DC" w:rsidRPr="00E30350">
        <w:rPr>
          <w:rStyle w:val="Char3"/>
          <w:rFonts w:hint="cs"/>
          <w:rtl/>
        </w:rPr>
        <w:t>ی</w:t>
      </w:r>
      <w:r w:rsidRPr="00E30350">
        <w:rPr>
          <w:rStyle w:val="Char3"/>
          <w:rFonts w:hint="cs"/>
          <w:rtl/>
        </w:rPr>
        <w:t xml:space="preserve">چ </w:t>
      </w:r>
      <w:r w:rsidR="00A576DC" w:rsidRPr="00E30350">
        <w:rPr>
          <w:rStyle w:val="Char3"/>
          <w:rFonts w:hint="cs"/>
          <w:rtl/>
        </w:rPr>
        <w:t>ک</w:t>
      </w:r>
      <w:r w:rsidRPr="00E30350">
        <w:rPr>
          <w:rStyle w:val="Char3"/>
          <w:rFonts w:hint="cs"/>
          <w:rtl/>
        </w:rPr>
        <w:t>س جُز خدا</w:t>
      </w:r>
      <w:r w:rsidR="00A576DC" w:rsidRPr="00E30350">
        <w:rPr>
          <w:rStyle w:val="Char3"/>
          <w:rFonts w:hint="cs"/>
          <w:rtl/>
        </w:rPr>
        <w:t>ی</w:t>
      </w:r>
      <w:r w:rsidRPr="00E30350">
        <w:rPr>
          <w:rStyle w:val="Char3"/>
          <w:rFonts w:hint="cs"/>
          <w:rtl/>
        </w:rPr>
        <w:t xml:space="preserve"> متعال از غ</w:t>
      </w:r>
      <w:r w:rsidR="00A576DC" w:rsidRPr="00E30350">
        <w:rPr>
          <w:rStyle w:val="Char3"/>
          <w:rFonts w:hint="cs"/>
          <w:rtl/>
        </w:rPr>
        <w:t>ی</w:t>
      </w:r>
      <w:r w:rsidRPr="00E30350">
        <w:rPr>
          <w:rStyle w:val="Char3"/>
          <w:rFonts w:hint="cs"/>
          <w:rtl/>
        </w:rPr>
        <w:t>ب اطّلاع</w:t>
      </w:r>
      <w:r w:rsidR="00A576DC" w:rsidRPr="00E30350">
        <w:rPr>
          <w:rStyle w:val="Char3"/>
          <w:rFonts w:hint="cs"/>
          <w:rtl/>
        </w:rPr>
        <w:t>ی</w:t>
      </w:r>
      <w:r w:rsidRPr="00E30350">
        <w:rPr>
          <w:rStyle w:val="Char3"/>
          <w:rFonts w:hint="cs"/>
          <w:rtl/>
        </w:rPr>
        <w:t xml:space="preserve"> ندارد و به تصر</w:t>
      </w:r>
      <w:r w:rsidR="00A576DC" w:rsidRPr="00E30350">
        <w:rPr>
          <w:rStyle w:val="Char3"/>
          <w:rFonts w:hint="cs"/>
          <w:rtl/>
        </w:rPr>
        <w:t>ی</w:t>
      </w:r>
      <w:r w:rsidRPr="00E30350">
        <w:rPr>
          <w:rStyle w:val="Char3"/>
          <w:rFonts w:hint="cs"/>
          <w:rtl/>
        </w:rPr>
        <w:t xml:space="preserve">ح قرآن، هر </w:t>
      </w:r>
      <w:r w:rsidR="00A576DC" w:rsidRPr="00E30350">
        <w:rPr>
          <w:rStyle w:val="Char3"/>
          <w:rFonts w:hint="cs"/>
          <w:rtl/>
        </w:rPr>
        <w:t>ک</w:t>
      </w:r>
      <w:r w:rsidRPr="00E30350">
        <w:rPr>
          <w:rStyle w:val="Char3"/>
          <w:rFonts w:hint="cs"/>
          <w:rtl/>
        </w:rPr>
        <w:t xml:space="preserve">س </w:t>
      </w:r>
      <w:r w:rsidR="00A576DC" w:rsidRPr="00E30350">
        <w:rPr>
          <w:rStyle w:val="Char3"/>
          <w:rFonts w:hint="cs"/>
          <w:rtl/>
        </w:rPr>
        <w:t>ک</w:t>
      </w:r>
      <w:r w:rsidRPr="00E30350">
        <w:rPr>
          <w:rStyle w:val="Char3"/>
          <w:rFonts w:hint="cs"/>
          <w:rtl/>
        </w:rPr>
        <w:t>ه از علم غ</w:t>
      </w:r>
      <w:r w:rsidR="00A576DC" w:rsidRPr="00E30350">
        <w:rPr>
          <w:rStyle w:val="Char3"/>
          <w:rFonts w:hint="cs"/>
          <w:rtl/>
        </w:rPr>
        <w:t>ی</w:t>
      </w:r>
      <w:r w:rsidRPr="00E30350">
        <w:rPr>
          <w:rStyle w:val="Char3"/>
          <w:rFonts w:hint="cs"/>
          <w:rtl/>
        </w:rPr>
        <w:t xml:space="preserve">ب اطّلاع داشته باشد چه </w:t>
      </w:r>
      <w:r w:rsidRPr="00E30350">
        <w:rPr>
          <w:rStyle w:val="Char3"/>
          <w:rFonts w:hint="eastAsia"/>
          <w:rtl/>
        </w:rPr>
        <w:t>پ</w:t>
      </w:r>
      <w:r w:rsidR="00A576DC" w:rsidRPr="00E30350">
        <w:rPr>
          <w:rStyle w:val="Char3"/>
          <w:rFonts w:hint="cs"/>
          <w:rtl/>
        </w:rPr>
        <w:t>ی</w:t>
      </w:r>
      <w:r w:rsidRPr="00E30350">
        <w:rPr>
          <w:rStyle w:val="Char3"/>
          <w:rFonts w:hint="cs"/>
          <w:rtl/>
        </w:rPr>
        <w:t>غمبر و چه پا</w:t>
      </w:r>
      <w:r w:rsidR="00A576DC" w:rsidRPr="00E30350">
        <w:rPr>
          <w:rStyle w:val="Char3"/>
          <w:rFonts w:hint="cs"/>
          <w:rtl/>
        </w:rPr>
        <w:t>یی</w:t>
      </w:r>
      <w:r w:rsidRPr="00E30350">
        <w:rPr>
          <w:rStyle w:val="Char3"/>
          <w:rFonts w:hint="cs"/>
          <w:rtl/>
        </w:rPr>
        <w:t>ن</w:t>
      </w:r>
      <w:r w:rsidRPr="00E30350">
        <w:rPr>
          <w:rStyle w:val="Char3"/>
          <w:rFonts w:hint="eastAsia"/>
          <w:rtl/>
        </w:rPr>
        <w:t>‌</w:t>
      </w:r>
      <w:r w:rsidRPr="00E30350">
        <w:rPr>
          <w:rStyle w:val="Char3"/>
          <w:rFonts w:hint="cs"/>
          <w:rtl/>
        </w:rPr>
        <w:t>تر از او قهر</w:t>
      </w:r>
      <w:r w:rsidR="00A576DC" w:rsidRPr="00E30350">
        <w:rPr>
          <w:rStyle w:val="Char3"/>
          <w:rFonts w:hint="cs"/>
          <w:rtl/>
        </w:rPr>
        <w:t>ی</w:t>
      </w:r>
      <w:r w:rsidRPr="00E30350">
        <w:rPr>
          <w:rStyle w:val="Char3"/>
          <w:rFonts w:hint="eastAsia"/>
          <w:rtl/>
        </w:rPr>
        <w:t>‌</w:t>
      </w:r>
      <w:r w:rsidRPr="00E30350">
        <w:rPr>
          <w:rStyle w:val="Char3"/>
          <w:rFonts w:hint="cs"/>
          <w:rtl/>
        </w:rPr>
        <w:t>تر</w:t>
      </w:r>
      <w:r w:rsidR="00A576DC" w:rsidRPr="00E30350">
        <w:rPr>
          <w:rStyle w:val="Char3"/>
          <w:rFonts w:hint="cs"/>
          <w:rtl/>
        </w:rPr>
        <w:t>ی</w:t>
      </w:r>
      <w:r w:rsidRPr="00E30350">
        <w:rPr>
          <w:rStyle w:val="Char3"/>
          <w:rFonts w:hint="cs"/>
          <w:rtl/>
        </w:rPr>
        <w:t>ن خاص</w:t>
      </w:r>
      <w:r w:rsidR="00A576DC" w:rsidRPr="00E30350">
        <w:rPr>
          <w:rStyle w:val="Char3"/>
          <w:rFonts w:hint="cs"/>
          <w:rtl/>
        </w:rPr>
        <w:t>ی</w:t>
      </w:r>
      <w:r w:rsidRPr="00E30350">
        <w:rPr>
          <w:rStyle w:val="Char3"/>
          <w:rFonts w:hint="cs"/>
          <w:rtl/>
        </w:rPr>
        <w:t>ت آن علم ا</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ه برا</w:t>
      </w:r>
      <w:r w:rsidR="00A576DC" w:rsidRPr="00E30350">
        <w:rPr>
          <w:rStyle w:val="Char3"/>
          <w:rFonts w:hint="cs"/>
          <w:rtl/>
        </w:rPr>
        <w:t>ی</w:t>
      </w:r>
      <w:r w:rsidRPr="00E30350">
        <w:rPr>
          <w:rStyle w:val="Char3"/>
          <w:rFonts w:hint="cs"/>
          <w:rtl/>
        </w:rPr>
        <w:t xml:space="preserve"> خود جلب نفع و دفع ضرر نما</w:t>
      </w:r>
      <w:r w:rsidR="00A576DC" w:rsidRPr="00E30350">
        <w:rPr>
          <w:rStyle w:val="Char3"/>
          <w:rFonts w:hint="cs"/>
          <w:rtl/>
        </w:rPr>
        <w:t>ی</w:t>
      </w:r>
      <w:r w:rsidRPr="00E30350">
        <w:rPr>
          <w:rStyle w:val="Char3"/>
          <w:rFonts w:hint="cs"/>
          <w:rtl/>
        </w:rPr>
        <w:t xml:space="preserve">د، </w:t>
      </w:r>
      <w:r w:rsidRPr="00E30350">
        <w:rPr>
          <w:rStyle w:val="Char3"/>
          <w:rFonts w:hint="eastAsia"/>
          <w:rtl/>
        </w:rPr>
        <w:t>پ</w:t>
      </w:r>
      <w:r w:rsidRPr="00E30350">
        <w:rPr>
          <w:rStyle w:val="Char3"/>
          <w:rFonts w:hint="cs"/>
          <w:rtl/>
        </w:rPr>
        <w:t>س ه</w:t>
      </w:r>
      <w:r w:rsidR="00A576DC" w:rsidRPr="00E30350">
        <w:rPr>
          <w:rStyle w:val="Char3"/>
          <w:rFonts w:hint="cs"/>
          <w:rtl/>
        </w:rPr>
        <w:t>ی</w:t>
      </w:r>
      <w:r w:rsidRPr="00E30350">
        <w:rPr>
          <w:rStyle w:val="Char3"/>
          <w:rFonts w:hint="cs"/>
          <w:rtl/>
        </w:rPr>
        <w:t xml:space="preserve">چ </w:t>
      </w:r>
      <w:r w:rsidR="00A576DC" w:rsidRPr="00E30350">
        <w:rPr>
          <w:rStyle w:val="Char3"/>
          <w:rFonts w:hint="cs"/>
          <w:rtl/>
        </w:rPr>
        <w:t>ک</w:t>
      </w:r>
      <w:r w:rsidRPr="00E30350">
        <w:rPr>
          <w:rStyle w:val="Char3"/>
          <w:rFonts w:hint="cs"/>
          <w:rtl/>
        </w:rPr>
        <w:t>س تا</w:t>
      </w:r>
      <w:r w:rsidR="00A576DC" w:rsidRPr="00E30350">
        <w:rPr>
          <w:rStyle w:val="Char3"/>
          <w:rFonts w:hint="cs"/>
          <w:rtl/>
        </w:rPr>
        <w:t>ک</w:t>
      </w:r>
      <w:r w:rsidRPr="00E30350">
        <w:rPr>
          <w:rStyle w:val="Char3"/>
          <w:rFonts w:hint="cs"/>
          <w:rtl/>
        </w:rPr>
        <w:t>نون از ا</w:t>
      </w:r>
      <w:r w:rsidR="00A576DC" w:rsidRPr="00E30350">
        <w:rPr>
          <w:rStyle w:val="Char3"/>
          <w:rFonts w:hint="cs"/>
          <w:rtl/>
        </w:rPr>
        <w:t>ی</w:t>
      </w:r>
      <w:r w:rsidRPr="00E30350">
        <w:rPr>
          <w:rStyle w:val="Char3"/>
          <w:rFonts w:hint="cs"/>
          <w:rtl/>
        </w:rPr>
        <w:t>ن علم اطّلاع و آگاه</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افته است، ز</w:t>
      </w:r>
      <w:r w:rsidR="00A576DC" w:rsidRPr="00E30350">
        <w:rPr>
          <w:rStyle w:val="Char3"/>
          <w:rFonts w:hint="cs"/>
          <w:rtl/>
        </w:rPr>
        <w:t>ی</w:t>
      </w:r>
      <w:r w:rsidRPr="00E30350">
        <w:rPr>
          <w:rStyle w:val="Char3"/>
          <w:rFonts w:hint="cs"/>
          <w:rtl/>
        </w:rPr>
        <w:t xml:space="preserve">را در جلب نفع و دفع ضرر، </w:t>
      </w:r>
      <w:r w:rsidRPr="00E30350">
        <w:rPr>
          <w:rStyle w:val="Char3"/>
          <w:rFonts w:hint="eastAsia"/>
          <w:rtl/>
        </w:rPr>
        <w:t>پ</w:t>
      </w:r>
      <w:r w:rsidR="00A576DC" w:rsidRPr="00E30350">
        <w:rPr>
          <w:rStyle w:val="Char3"/>
          <w:rFonts w:hint="cs"/>
          <w:rtl/>
        </w:rPr>
        <w:t>ی</w:t>
      </w:r>
      <w:r w:rsidRPr="00E30350">
        <w:rPr>
          <w:rStyle w:val="Char3"/>
          <w:rFonts w:hint="cs"/>
          <w:rtl/>
        </w:rPr>
        <w:t>غمبر و</w:t>
      </w:r>
      <w:r w:rsidR="00363670" w:rsidRPr="00E30350">
        <w:rPr>
          <w:rStyle w:val="Char3"/>
          <w:rFonts w:hint="cs"/>
          <w:rtl/>
        </w:rPr>
        <w:t xml:space="preserve"> </w:t>
      </w:r>
      <w:r w:rsidRPr="00E30350">
        <w:rPr>
          <w:rStyle w:val="Char3"/>
          <w:rFonts w:hint="cs"/>
          <w:rtl/>
        </w:rPr>
        <w:t>أئمّه از مردم د</w:t>
      </w:r>
      <w:r w:rsidR="00A576DC" w:rsidRPr="00E30350">
        <w:rPr>
          <w:rStyle w:val="Char3"/>
          <w:rFonts w:hint="cs"/>
          <w:rtl/>
        </w:rPr>
        <w:t>ی</w:t>
      </w:r>
      <w:r w:rsidRPr="00E30350">
        <w:rPr>
          <w:rStyle w:val="Char3"/>
          <w:rFonts w:hint="cs"/>
          <w:rtl/>
        </w:rPr>
        <w:t>گر جلوتر نبوده‌اند. مع</w:t>
      </w:r>
      <w:r w:rsidRPr="00E30350">
        <w:rPr>
          <w:rStyle w:val="Char3"/>
          <w:rFonts w:hint="eastAsia"/>
          <w:rtl/>
        </w:rPr>
        <w:t>‌</w:t>
      </w:r>
      <w:r w:rsidRPr="00E30350">
        <w:rPr>
          <w:rStyle w:val="Char3"/>
          <w:rFonts w:hint="cs"/>
          <w:rtl/>
        </w:rPr>
        <w:t>هذا ا</w:t>
      </w:r>
      <w:r w:rsidR="00A576DC" w:rsidRPr="00E30350">
        <w:rPr>
          <w:rStyle w:val="Char3"/>
          <w:rFonts w:hint="cs"/>
          <w:rtl/>
        </w:rPr>
        <w:t>ی</w:t>
      </w:r>
      <w:r w:rsidRPr="00E30350">
        <w:rPr>
          <w:rStyle w:val="Char3"/>
          <w:rFonts w:hint="cs"/>
          <w:rtl/>
        </w:rPr>
        <w:t>ن شوربختانِ گمراه،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 امامان همان علم</w:t>
      </w:r>
      <w:r w:rsidR="00A576DC" w:rsidRPr="00E30350">
        <w:rPr>
          <w:rStyle w:val="Char3"/>
          <w:rFonts w:hint="cs"/>
          <w:rtl/>
        </w:rPr>
        <w:t>ی</w:t>
      </w:r>
      <w:r w:rsidRPr="00E30350">
        <w:rPr>
          <w:rStyle w:val="Char3"/>
          <w:rFonts w:hint="cs"/>
          <w:rtl/>
        </w:rPr>
        <w:t xml:space="preserve"> را دارند </w:t>
      </w:r>
      <w:r w:rsidR="00A576DC" w:rsidRPr="00E30350">
        <w:rPr>
          <w:rStyle w:val="Char3"/>
          <w:rFonts w:hint="cs"/>
          <w:rtl/>
        </w:rPr>
        <w:t>ک</w:t>
      </w:r>
      <w:r w:rsidRPr="00E30350">
        <w:rPr>
          <w:rStyle w:val="Char3"/>
          <w:rFonts w:hint="cs"/>
          <w:rtl/>
        </w:rPr>
        <w:t>ه خدا دارد!</w:t>
      </w:r>
      <w:r w:rsidRPr="00E30350">
        <w:rPr>
          <w:rStyle w:val="Char3"/>
          <w:rFonts w:hint="eastAsia"/>
          <w:rtl/>
        </w:rPr>
        <w:t>»</w:t>
      </w:r>
      <w:r w:rsidR="003A5C42" w:rsidRPr="00E30350">
        <w:rPr>
          <w:rFonts w:ascii="KFGQPC Uthman Taha Naskh" w:cs="Traditional Arabic" w:hint="cs"/>
          <w:sz w:val="27"/>
          <w:rtl/>
        </w:rPr>
        <w:t xml:space="preserve"> ﴿</w:t>
      </w:r>
      <w:r w:rsidR="003A5C42" w:rsidRPr="00E30350">
        <w:rPr>
          <w:rStyle w:val="Charb"/>
          <w:rFonts w:hint="eastAsia"/>
          <w:rtl/>
        </w:rPr>
        <w:t>عَ</w:t>
      </w:r>
      <w:r w:rsidR="003A5C42" w:rsidRPr="00E30350">
        <w:rPr>
          <w:rStyle w:val="Charb"/>
          <w:rFonts w:hint="cs"/>
          <w:rtl/>
        </w:rPr>
        <w:t>ٰ</w:t>
      </w:r>
      <w:r w:rsidR="003A5C42" w:rsidRPr="00E30350">
        <w:rPr>
          <w:rStyle w:val="Charb"/>
          <w:rFonts w:hint="eastAsia"/>
          <w:rtl/>
        </w:rPr>
        <w:t>لِمِ</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w:t>
      </w:r>
      <w:r w:rsidR="003A5C42" w:rsidRPr="00E30350">
        <w:rPr>
          <w:rStyle w:val="Charb"/>
          <w:rFonts w:hint="cs"/>
          <w:rtl/>
        </w:rPr>
        <w:t>ۡ</w:t>
      </w:r>
      <w:r w:rsidR="003A5C42" w:rsidRPr="00E30350">
        <w:rPr>
          <w:rStyle w:val="Charb"/>
          <w:rFonts w:hint="eastAsia"/>
          <w:rtl/>
        </w:rPr>
        <w:t>غَي</w:t>
      </w:r>
      <w:r w:rsidR="003A5C42" w:rsidRPr="00E30350">
        <w:rPr>
          <w:rStyle w:val="Charb"/>
          <w:rFonts w:hint="cs"/>
          <w:rtl/>
        </w:rPr>
        <w:t>ۡ</w:t>
      </w:r>
      <w:r w:rsidR="003A5C42" w:rsidRPr="00E30350">
        <w:rPr>
          <w:rStyle w:val="Charb"/>
          <w:rFonts w:hint="eastAsia"/>
          <w:rtl/>
        </w:rPr>
        <w:t>بِ</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لَا</w:t>
      </w:r>
      <w:r w:rsidR="003A5C42" w:rsidRPr="00E30350">
        <w:rPr>
          <w:rStyle w:val="Charb"/>
          <w:rtl/>
        </w:rPr>
        <w:t xml:space="preserve"> </w:t>
      </w:r>
      <w:r w:rsidR="003A5C42" w:rsidRPr="00E30350">
        <w:rPr>
          <w:rStyle w:val="Charb"/>
          <w:rFonts w:hint="eastAsia"/>
          <w:rtl/>
        </w:rPr>
        <w:t>يَع</w:t>
      </w:r>
      <w:r w:rsidR="003A5C42" w:rsidRPr="00E30350">
        <w:rPr>
          <w:rStyle w:val="Charb"/>
          <w:rFonts w:hint="cs"/>
          <w:rtl/>
        </w:rPr>
        <w:t>ۡ</w:t>
      </w:r>
      <w:r w:rsidR="003A5C42" w:rsidRPr="00E30350">
        <w:rPr>
          <w:rStyle w:val="Charb"/>
          <w:rFonts w:hint="eastAsia"/>
          <w:rtl/>
        </w:rPr>
        <w:t>زُبُ</w:t>
      </w:r>
      <w:r w:rsidR="003A5C42" w:rsidRPr="00E30350">
        <w:rPr>
          <w:rStyle w:val="Charb"/>
          <w:rtl/>
        </w:rPr>
        <w:t xml:space="preserve"> </w:t>
      </w:r>
      <w:r w:rsidR="003A5C42" w:rsidRPr="00E30350">
        <w:rPr>
          <w:rStyle w:val="Charb"/>
          <w:rFonts w:hint="eastAsia"/>
          <w:rtl/>
        </w:rPr>
        <w:t>عَن</w:t>
      </w:r>
      <w:r w:rsidR="003A5C42" w:rsidRPr="00E30350">
        <w:rPr>
          <w:rStyle w:val="Charb"/>
          <w:rFonts w:hint="cs"/>
          <w:rtl/>
        </w:rPr>
        <w:t>ۡ</w:t>
      </w:r>
      <w:r w:rsidR="003A5C42" w:rsidRPr="00E30350">
        <w:rPr>
          <w:rStyle w:val="Charb"/>
          <w:rFonts w:hint="eastAsia"/>
          <w:rtl/>
        </w:rPr>
        <w:t>هُ</w:t>
      </w:r>
      <w:r w:rsidR="003A5C42" w:rsidRPr="00E30350">
        <w:rPr>
          <w:rStyle w:val="Charb"/>
          <w:rtl/>
        </w:rPr>
        <w:t xml:space="preserve"> </w:t>
      </w:r>
      <w:r w:rsidR="003A5C42" w:rsidRPr="00E30350">
        <w:rPr>
          <w:rStyle w:val="Charb"/>
          <w:rFonts w:hint="eastAsia"/>
          <w:rtl/>
        </w:rPr>
        <w:t>مِث</w:t>
      </w:r>
      <w:r w:rsidR="003A5C42" w:rsidRPr="00E30350">
        <w:rPr>
          <w:rStyle w:val="Charb"/>
          <w:rFonts w:hint="cs"/>
          <w:rtl/>
        </w:rPr>
        <w:t>ۡ</w:t>
      </w:r>
      <w:r w:rsidR="003A5C42" w:rsidRPr="00E30350">
        <w:rPr>
          <w:rStyle w:val="Charb"/>
          <w:rFonts w:hint="eastAsia"/>
          <w:rtl/>
        </w:rPr>
        <w:t>قَالُ</w:t>
      </w:r>
      <w:r w:rsidR="003A5C42" w:rsidRPr="00E30350">
        <w:rPr>
          <w:rStyle w:val="Charb"/>
          <w:rtl/>
        </w:rPr>
        <w:t xml:space="preserve"> </w:t>
      </w:r>
      <w:r w:rsidR="003A5C42" w:rsidRPr="00E30350">
        <w:rPr>
          <w:rStyle w:val="Charb"/>
          <w:rFonts w:hint="eastAsia"/>
          <w:rtl/>
        </w:rPr>
        <w:t>ذَرَّة</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فِي</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لسَّمَ</w:t>
      </w:r>
      <w:r w:rsidR="003A5C42" w:rsidRPr="00E30350">
        <w:rPr>
          <w:rStyle w:val="Charb"/>
          <w:rFonts w:hint="cs"/>
          <w:rtl/>
        </w:rPr>
        <w:t>ٰ</w:t>
      </w:r>
      <w:r w:rsidR="003A5C42" w:rsidRPr="00E30350">
        <w:rPr>
          <w:rStyle w:val="Charb"/>
          <w:rFonts w:hint="eastAsia"/>
          <w:rtl/>
        </w:rPr>
        <w:t>وَ</w:t>
      </w:r>
      <w:r w:rsidR="003A5C42" w:rsidRPr="00E30350">
        <w:rPr>
          <w:rStyle w:val="Charb"/>
          <w:rFonts w:hint="cs"/>
          <w:rtl/>
        </w:rPr>
        <w:t>ٰ</w:t>
      </w:r>
      <w:r w:rsidR="003A5C42" w:rsidRPr="00E30350">
        <w:rPr>
          <w:rStyle w:val="Charb"/>
          <w:rFonts w:hint="eastAsia"/>
          <w:rtl/>
        </w:rPr>
        <w:t>تِ</w:t>
      </w:r>
      <w:r w:rsidR="003A5C42" w:rsidRPr="00E30350">
        <w:rPr>
          <w:rStyle w:val="Charb"/>
          <w:rtl/>
        </w:rPr>
        <w:t xml:space="preserve"> </w:t>
      </w:r>
      <w:r w:rsidR="003A5C42" w:rsidRPr="00E30350">
        <w:rPr>
          <w:rStyle w:val="Charb"/>
          <w:rFonts w:hint="eastAsia"/>
          <w:rtl/>
        </w:rPr>
        <w:t>وَلَا</w:t>
      </w:r>
      <w:r w:rsidR="003A5C42" w:rsidRPr="00E30350">
        <w:rPr>
          <w:rStyle w:val="Charb"/>
          <w:rtl/>
        </w:rPr>
        <w:t xml:space="preserve"> </w:t>
      </w:r>
      <w:r w:rsidR="003A5C42" w:rsidRPr="00E30350">
        <w:rPr>
          <w:rStyle w:val="Charb"/>
          <w:rFonts w:hint="eastAsia"/>
          <w:rtl/>
        </w:rPr>
        <w:t>فِي</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w:t>
      </w:r>
      <w:r w:rsidR="003A5C42" w:rsidRPr="00E30350">
        <w:rPr>
          <w:rStyle w:val="Charb"/>
          <w:rFonts w:hint="cs"/>
          <w:rtl/>
        </w:rPr>
        <w:t>ۡ</w:t>
      </w:r>
      <w:r w:rsidR="003A5C42" w:rsidRPr="00E30350">
        <w:rPr>
          <w:rStyle w:val="Charb"/>
          <w:rFonts w:hint="eastAsia"/>
          <w:rtl/>
        </w:rPr>
        <w:t>أَر</w:t>
      </w:r>
      <w:r w:rsidR="003A5C42" w:rsidRPr="00E30350">
        <w:rPr>
          <w:rStyle w:val="Charb"/>
          <w:rFonts w:hint="cs"/>
          <w:rtl/>
        </w:rPr>
        <w:t>ۡ</w:t>
      </w:r>
      <w:r w:rsidR="003A5C42" w:rsidRPr="00E30350">
        <w:rPr>
          <w:rStyle w:val="Charb"/>
          <w:rFonts w:hint="eastAsia"/>
          <w:rtl/>
        </w:rPr>
        <w:t>ضِ</w:t>
      </w:r>
      <w:r w:rsidR="003A5C42" w:rsidRPr="00E30350">
        <w:rPr>
          <w:rFonts w:ascii="KFGQPC Uthman Taha Naskh" w:cs="Traditional Arabic" w:hint="cs"/>
          <w:sz w:val="27"/>
          <w:rtl/>
        </w:rPr>
        <w:t>﴾</w:t>
      </w:r>
      <w:r w:rsidR="003A5C42" w:rsidRPr="00E30350">
        <w:rPr>
          <w:rFonts w:ascii="KFGQPC Uthman Taha Naskh" w:cs="KFGQPC Uthman Taha Naskh"/>
          <w:rtl/>
        </w:rPr>
        <w:t xml:space="preserve"> </w:t>
      </w:r>
      <w:r w:rsidR="003A5C42" w:rsidRPr="00E30350">
        <w:rPr>
          <w:rFonts w:ascii="B Lotus" w:eastAsia="B Badr" w:hAnsi="B Lotus" w:cs="mylotus"/>
          <w:sz w:val="22"/>
          <w:szCs w:val="22"/>
          <w:rtl/>
        </w:rPr>
        <w:t>[</w:t>
      </w:r>
      <w:r w:rsidR="003402EC" w:rsidRPr="00E30350">
        <w:rPr>
          <w:rFonts w:ascii="B Lotus" w:eastAsia="B Badr" w:hAnsi="B Lotus" w:cs="IRNazli" w:hint="eastAsia"/>
          <w:sz w:val="22"/>
          <w:szCs w:val="22"/>
          <w:rtl/>
        </w:rPr>
        <w:t>سبأ:</w:t>
      </w:r>
      <w:r w:rsidR="003A5C42" w:rsidRPr="00E30350">
        <w:rPr>
          <w:rFonts w:ascii="B Lotus" w:eastAsia="B Badr" w:hAnsi="B Lotus" w:cs="mylotus"/>
          <w:sz w:val="22"/>
          <w:szCs w:val="22"/>
          <w:rtl/>
        </w:rPr>
        <w:t xml:space="preserve"> </w:t>
      </w:r>
      <w:r w:rsidR="003A5C42" w:rsidRPr="00E30350">
        <w:rPr>
          <w:rFonts w:ascii="B Lotus" w:eastAsia="B Badr" w:hAnsi="B Lotus" w:cs="mylotus" w:hint="cs"/>
          <w:sz w:val="22"/>
          <w:szCs w:val="22"/>
          <w:rtl/>
        </w:rPr>
        <w:t>٣</w:t>
      </w:r>
      <w:r w:rsidR="003A5C42" w:rsidRPr="00E30350">
        <w:rPr>
          <w:rFonts w:ascii="B Lotus" w:eastAsia="B Badr" w:hAnsi="B Lotus" w:cs="mylotus"/>
          <w:sz w:val="22"/>
          <w:szCs w:val="22"/>
          <w:rtl/>
        </w:rPr>
        <w:t>]</w:t>
      </w:r>
      <w:r w:rsidR="003A5C42" w:rsidRPr="00E30350">
        <w:rPr>
          <w:rFonts w:cs="B Lotus" w:hint="cs"/>
          <w:sz w:val="30"/>
          <w:rtl/>
          <w:lang w:bidi="ar-SY"/>
        </w:rPr>
        <w:t xml:space="preserve">. </w:t>
      </w:r>
    </w:p>
    <w:p w:rsidR="0003096E" w:rsidRPr="00E30350" w:rsidRDefault="0003096E" w:rsidP="003B7B3E">
      <w:pPr>
        <w:widowControl w:val="0"/>
        <w:ind w:firstLine="284"/>
        <w:jc w:val="both"/>
        <w:rPr>
          <w:rStyle w:val="Char3"/>
          <w:rtl/>
        </w:rPr>
      </w:pPr>
      <w:r w:rsidRPr="00E30350">
        <w:rPr>
          <w:rStyle w:val="Char3"/>
          <w:rFonts w:hint="cs"/>
          <w:rtl/>
        </w:rPr>
        <w:t>خدا ت</w:t>
      </w:r>
      <w:r w:rsidR="00A576DC" w:rsidRPr="00E30350">
        <w:rPr>
          <w:rStyle w:val="Char3"/>
          <w:rFonts w:hint="cs"/>
          <w:rtl/>
        </w:rPr>
        <w:t>ک</w:t>
      </w:r>
      <w:r w:rsidRPr="00E30350">
        <w:rPr>
          <w:rStyle w:val="Char3"/>
          <w:rFonts w:hint="cs"/>
          <w:rtl/>
        </w:rPr>
        <w:t>ذ</w:t>
      </w:r>
      <w:r w:rsidR="00A576DC" w:rsidRPr="00E30350">
        <w:rPr>
          <w:rStyle w:val="Char3"/>
          <w:rFonts w:hint="cs"/>
          <w:rtl/>
        </w:rPr>
        <w:t>ی</w:t>
      </w:r>
      <w:r w:rsidRPr="00E30350">
        <w:rPr>
          <w:rStyle w:val="Char3"/>
          <w:rFonts w:hint="cs"/>
          <w:rtl/>
        </w:rPr>
        <w:t>ب</w:t>
      </w:r>
      <w:r w:rsidRPr="00E30350">
        <w:rPr>
          <w:rStyle w:val="Char3"/>
          <w:rFonts w:hint="eastAsia"/>
          <w:rtl/>
        </w:rPr>
        <w:t>‌</w:t>
      </w:r>
      <w:r w:rsidR="00A576DC" w:rsidRPr="00E30350">
        <w:rPr>
          <w:rStyle w:val="Char3"/>
          <w:rFonts w:hint="cs"/>
          <w:rtl/>
        </w:rPr>
        <w:t>ک</w:t>
      </w:r>
      <w:r w:rsidRPr="00E30350">
        <w:rPr>
          <w:rStyle w:val="Char3"/>
          <w:rFonts w:hint="cs"/>
          <w:rtl/>
        </w:rPr>
        <w:t>نندگان آ</w:t>
      </w:r>
      <w:r w:rsidR="00A576DC" w:rsidRPr="00E30350">
        <w:rPr>
          <w:rStyle w:val="Char3"/>
          <w:rFonts w:hint="cs"/>
          <w:rtl/>
        </w:rPr>
        <w:t>ی</w:t>
      </w:r>
      <w:r w:rsidRPr="00E30350">
        <w:rPr>
          <w:rStyle w:val="Char3"/>
          <w:rFonts w:hint="cs"/>
          <w:rtl/>
        </w:rPr>
        <w:t>ات خدا و منحرف</w:t>
      </w:r>
      <w:r w:rsidR="00A576DC" w:rsidRPr="00E30350">
        <w:rPr>
          <w:rStyle w:val="Char3"/>
          <w:rFonts w:hint="cs"/>
          <w:rtl/>
        </w:rPr>
        <w:t>ی</w:t>
      </w:r>
      <w:r w:rsidRPr="00E30350">
        <w:rPr>
          <w:rStyle w:val="Char3"/>
          <w:rFonts w:hint="cs"/>
          <w:rtl/>
        </w:rPr>
        <w:t>ن از صر</w:t>
      </w:r>
      <w:r w:rsidR="00A576DC" w:rsidRPr="00E30350">
        <w:rPr>
          <w:rStyle w:val="Char3"/>
          <w:rFonts w:hint="cs"/>
          <w:rtl/>
        </w:rPr>
        <w:t>ی</w:t>
      </w:r>
      <w:r w:rsidRPr="00E30350">
        <w:rPr>
          <w:rStyle w:val="Char3"/>
          <w:rFonts w:hint="cs"/>
          <w:rtl/>
        </w:rPr>
        <w:t xml:space="preserve">حِ ما أنزل الله و </w:t>
      </w:r>
      <w:r w:rsidRPr="00E30350">
        <w:rPr>
          <w:rStyle w:val="Char3"/>
          <w:rFonts w:hint="eastAsia"/>
          <w:rtl/>
        </w:rPr>
        <w:t>گ</w:t>
      </w:r>
      <w:r w:rsidRPr="00E30350">
        <w:rPr>
          <w:rStyle w:val="Char3"/>
          <w:rFonts w:hint="cs"/>
          <w:rtl/>
        </w:rPr>
        <w:t>مراه</w:t>
      </w:r>
      <w:r w:rsidRPr="00E30350">
        <w:rPr>
          <w:rStyle w:val="Char3"/>
          <w:rFonts w:hint="eastAsia"/>
          <w:rtl/>
        </w:rPr>
        <w:t>‌</w:t>
      </w:r>
      <w:r w:rsidR="00A576DC" w:rsidRPr="00E30350">
        <w:rPr>
          <w:rStyle w:val="Char3"/>
          <w:rFonts w:hint="cs"/>
          <w:rtl/>
        </w:rPr>
        <w:t>ک</w:t>
      </w:r>
      <w:r w:rsidRPr="00E30350">
        <w:rPr>
          <w:rStyle w:val="Char3"/>
          <w:rFonts w:hint="cs"/>
          <w:rtl/>
        </w:rPr>
        <w:t>نند</w:t>
      </w:r>
      <w:r w:rsidRPr="00E30350">
        <w:rPr>
          <w:rStyle w:val="Char3"/>
          <w:rFonts w:hint="eastAsia"/>
          <w:rtl/>
        </w:rPr>
        <w:t>گ</w:t>
      </w:r>
      <w:r w:rsidRPr="00E30350">
        <w:rPr>
          <w:rStyle w:val="Char3"/>
          <w:rFonts w:hint="cs"/>
          <w:rtl/>
        </w:rPr>
        <w:t>ان مردم از شر</w:t>
      </w:r>
      <w:r w:rsidR="00A576DC" w:rsidRPr="00E30350">
        <w:rPr>
          <w:rStyle w:val="Char3"/>
          <w:rFonts w:hint="cs"/>
          <w:rtl/>
        </w:rPr>
        <w:t>ی</w:t>
      </w:r>
      <w:r w:rsidRPr="00E30350">
        <w:rPr>
          <w:rStyle w:val="Char3"/>
          <w:rFonts w:hint="cs"/>
          <w:rtl/>
        </w:rPr>
        <w:t>عت حقّۀ خدا را هدا</w:t>
      </w:r>
      <w:r w:rsidR="00A576DC" w:rsidRPr="00E30350">
        <w:rPr>
          <w:rStyle w:val="Char3"/>
          <w:rFonts w:hint="cs"/>
          <w:rtl/>
        </w:rPr>
        <w:t>ی</w:t>
      </w:r>
      <w:r w:rsidRPr="00E30350">
        <w:rPr>
          <w:rStyle w:val="Char3"/>
          <w:rFonts w:hint="cs"/>
          <w:rtl/>
        </w:rPr>
        <w:t>ت فرما</w:t>
      </w:r>
      <w:r w:rsidR="00A576DC" w:rsidRPr="00E30350">
        <w:rPr>
          <w:rStyle w:val="Char3"/>
          <w:rFonts w:hint="cs"/>
          <w:rtl/>
        </w:rPr>
        <w:t>ی</w:t>
      </w:r>
      <w:r w:rsidRPr="00E30350">
        <w:rPr>
          <w:rStyle w:val="Char3"/>
          <w:rFonts w:hint="cs"/>
          <w:rtl/>
        </w:rPr>
        <w:t>د.</w:t>
      </w:r>
    </w:p>
    <w:p w:rsidR="0003096E" w:rsidRPr="00E30350" w:rsidRDefault="0003096E" w:rsidP="003B7B3E">
      <w:pPr>
        <w:widowControl w:val="0"/>
        <w:ind w:firstLine="284"/>
        <w:jc w:val="both"/>
        <w:rPr>
          <w:rStyle w:val="Char3"/>
          <w:rtl/>
        </w:rPr>
      </w:pPr>
      <w:r w:rsidRPr="00E30350">
        <w:rPr>
          <w:rStyle w:val="Char3"/>
          <w:rFonts w:hint="cs"/>
          <w:rtl/>
        </w:rPr>
        <w:t>حضرت معبود در سورۀ هود از زبان حضرت نوح</w:t>
      </w:r>
      <w:r w:rsidRPr="00E30350">
        <w:rPr>
          <w:rFonts w:ascii="Abo-thar" w:hAnsi="Abo-thar" w:cs="CTraditional Arabic" w:hint="cs"/>
          <w:sz w:val="30"/>
          <w:rtl/>
          <w:lang w:bidi="ar-SY"/>
        </w:rPr>
        <w:t xml:space="preserve">÷ </w:t>
      </w:r>
      <w:r w:rsidRPr="00E30350">
        <w:rPr>
          <w:rStyle w:val="Char3"/>
          <w:rFonts w:hint="cs"/>
          <w:rtl/>
        </w:rPr>
        <w:t>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3A5C42" w:rsidRPr="00E30350">
        <w:rPr>
          <w:rFonts w:ascii="KFGQPC Uthman Taha Naskh" w:cs="Traditional Arabic" w:hint="cs"/>
          <w:sz w:val="27"/>
          <w:rtl/>
        </w:rPr>
        <w:t>﴿</w:t>
      </w:r>
      <w:r w:rsidR="003A5C42" w:rsidRPr="00E30350">
        <w:rPr>
          <w:rStyle w:val="Charb"/>
          <w:rFonts w:hint="eastAsia"/>
          <w:rtl/>
        </w:rPr>
        <w:t>وَلَا</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أَقُولُ</w:t>
      </w:r>
      <w:r w:rsidR="003A5C42" w:rsidRPr="00E30350">
        <w:rPr>
          <w:rStyle w:val="Charb"/>
          <w:rtl/>
        </w:rPr>
        <w:t xml:space="preserve"> </w:t>
      </w:r>
      <w:r w:rsidR="003A5C42" w:rsidRPr="00E30350">
        <w:rPr>
          <w:rStyle w:val="Charb"/>
          <w:rFonts w:hint="eastAsia"/>
          <w:rtl/>
        </w:rPr>
        <w:t>لَكُم</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عِندِي</w:t>
      </w:r>
      <w:r w:rsidR="003A5C42" w:rsidRPr="00E30350">
        <w:rPr>
          <w:rStyle w:val="Charb"/>
          <w:rtl/>
        </w:rPr>
        <w:t xml:space="preserve"> </w:t>
      </w:r>
      <w:r w:rsidR="003A5C42" w:rsidRPr="00E30350">
        <w:rPr>
          <w:rStyle w:val="Charb"/>
          <w:rFonts w:hint="eastAsia"/>
          <w:rtl/>
        </w:rPr>
        <w:t>خَزَا</w:t>
      </w:r>
      <w:r w:rsidR="003A5C42" w:rsidRPr="00E30350">
        <w:rPr>
          <w:rStyle w:val="Charb"/>
          <w:rFonts w:hint="cs"/>
          <w:rtl/>
        </w:rPr>
        <w:t>ٓ</w:t>
      </w:r>
      <w:r w:rsidR="003A5C42" w:rsidRPr="00E30350">
        <w:rPr>
          <w:rStyle w:val="Charb"/>
          <w:rFonts w:hint="eastAsia"/>
          <w:rtl/>
        </w:rPr>
        <w:t>ئِنُ</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للَّهِ</w:t>
      </w:r>
      <w:r w:rsidR="003A5C42" w:rsidRPr="00E30350">
        <w:rPr>
          <w:rStyle w:val="Charb"/>
          <w:rtl/>
        </w:rPr>
        <w:t xml:space="preserve"> </w:t>
      </w:r>
      <w:r w:rsidR="003A5C42" w:rsidRPr="00E30350">
        <w:rPr>
          <w:rStyle w:val="Charb"/>
          <w:rFonts w:hint="eastAsia"/>
          <w:rtl/>
        </w:rPr>
        <w:t>وَلَا</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أَع</w:t>
      </w:r>
      <w:r w:rsidR="003A5C42" w:rsidRPr="00E30350">
        <w:rPr>
          <w:rStyle w:val="Charb"/>
          <w:rFonts w:hint="cs"/>
          <w:rtl/>
        </w:rPr>
        <w:t>ۡ</w:t>
      </w:r>
      <w:r w:rsidR="003A5C42" w:rsidRPr="00E30350">
        <w:rPr>
          <w:rStyle w:val="Charb"/>
          <w:rFonts w:hint="eastAsia"/>
          <w:rtl/>
        </w:rPr>
        <w:t>لَمُ</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w:t>
      </w:r>
      <w:r w:rsidR="003A5C42" w:rsidRPr="00E30350">
        <w:rPr>
          <w:rStyle w:val="Charb"/>
          <w:rFonts w:hint="cs"/>
          <w:rtl/>
        </w:rPr>
        <w:t>ۡ</w:t>
      </w:r>
      <w:r w:rsidR="003A5C42" w:rsidRPr="00E30350">
        <w:rPr>
          <w:rStyle w:val="Charb"/>
          <w:rFonts w:hint="eastAsia"/>
          <w:rtl/>
        </w:rPr>
        <w:t>غَي</w:t>
      </w:r>
      <w:r w:rsidR="003A5C42" w:rsidRPr="00E30350">
        <w:rPr>
          <w:rStyle w:val="Charb"/>
          <w:rFonts w:hint="cs"/>
          <w:rtl/>
        </w:rPr>
        <w:t>ۡ</w:t>
      </w:r>
      <w:r w:rsidR="003A5C42" w:rsidRPr="00E30350">
        <w:rPr>
          <w:rStyle w:val="Charb"/>
          <w:rFonts w:hint="eastAsia"/>
          <w:rtl/>
        </w:rPr>
        <w:t>بَ</w:t>
      </w:r>
      <w:r w:rsidR="003A5C42" w:rsidRPr="00E30350">
        <w:rPr>
          <w:rStyle w:val="Charb"/>
          <w:rtl/>
        </w:rPr>
        <w:t xml:space="preserve"> </w:t>
      </w:r>
      <w:r w:rsidR="003A5C42" w:rsidRPr="00E30350">
        <w:rPr>
          <w:rStyle w:val="Charb"/>
          <w:rFonts w:hint="eastAsia"/>
          <w:rtl/>
        </w:rPr>
        <w:t>وَلَا</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أَقُولُ</w:t>
      </w:r>
      <w:r w:rsidR="003A5C42" w:rsidRPr="00E30350">
        <w:rPr>
          <w:rStyle w:val="Charb"/>
          <w:rtl/>
        </w:rPr>
        <w:t xml:space="preserve"> </w:t>
      </w:r>
      <w:r w:rsidR="003A5C42" w:rsidRPr="00E30350">
        <w:rPr>
          <w:rStyle w:val="Charb"/>
          <w:rFonts w:hint="eastAsia"/>
          <w:rtl/>
        </w:rPr>
        <w:t>إِنِّي</w:t>
      </w:r>
      <w:r w:rsidR="003A5C42" w:rsidRPr="00E30350">
        <w:rPr>
          <w:rStyle w:val="Charb"/>
          <w:rtl/>
        </w:rPr>
        <w:t xml:space="preserve"> </w:t>
      </w:r>
      <w:r w:rsidR="003A5C42" w:rsidRPr="00E30350">
        <w:rPr>
          <w:rStyle w:val="Charb"/>
          <w:rFonts w:hint="eastAsia"/>
          <w:rtl/>
        </w:rPr>
        <w:t>مَلَك</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وَلَا</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أَقُولُ</w:t>
      </w:r>
      <w:r w:rsidR="003A5C42" w:rsidRPr="00E30350">
        <w:rPr>
          <w:rStyle w:val="Charb"/>
          <w:rtl/>
        </w:rPr>
        <w:t xml:space="preserve"> </w:t>
      </w:r>
      <w:r w:rsidR="003A5C42" w:rsidRPr="00E30350">
        <w:rPr>
          <w:rStyle w:val="Charb"/>
          <w:rFonts w:hint="eastAsia"/>
          <w:rtl/>
        </w:rPr>
        <w:t>لِلَّذِينَ</w:t>
      </w:r>
      <w:r w:rsidR="003A5C42" w:rsidRPr="00E30350">
        <w:rPr>
          <w:rStyle w:val="Charb"/>
          <w:rtl/>
        </w:rPr>
        <w:t xml:space="preserve"> </w:t>
      </w:r>
      <w:r w:rsidR="003A5C42" w:rsidRPr="00E30350">
        <w:rPr>
          <w:rStyle w:val="Charb"/>
          <w:rFonts w:hint="eastAsia"/>
          <w:rtl/>
        </w:rPr>
        <w:t>تَز</w:t>
      </w:r>
      <w:r w:rsidR="003A5C42" w:rsidRPr="00E30350">
        <w:rPr>
          <w:rStyle w:val="Charb"/>
          <w:rFonts w:hint="cs"/>
          <w:rtl/>
        </w:rPr>
        <w:t>ۡ</w:t>
      </w:r>
      <w:r w:rsidR="003A5C42" w:rsidRPr="00E30350">
        <w:rPr>
          <w:rStyle w:val="Charb"/>
          <w:rFonts w:hint="eastAsia"/>
          <w:rtl/>
        </w:rPr>
        <w:t>دَرِي</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أَع</w:t>
      </w:r>
      <w:r w:rsidR="003A5C42" w:rsidRPr="00E30350">
        <w:rPr>
          <w:rStyle w:val="Charb"/>
          <w:rFonts w:hint="cs"/>
          <w:rtl/>
        </w:rPr>
        <w:t>ۡ</w:t>
      </w:r>
      <w:r w:rsidR="003A5C42" w:rsidRPr="00E30350">
        <w:rPr>
          <w:rStyle w:val="Charb"/>
          <w:rFonts w:hint="eastAsia"/>
          <w:rtl/>
        </w:rPr>
        <w:t>يُنُكُم</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لَن</w:t>
      </w:r>
      <w:r w:rsidR="003A5C42" w:rsidRPr="00E30350">
        <w:rPr>
          <w:rStyle w:val="Charb"/>
          <w:rtl/>
        </w:rPr>
        <w:t xml:space="preserve"> </w:t>
      </w:r>
      <w:r w:rsidR="003A5C42" w:rsidRPr="00E30350">
        <w:rPr>
          <w:rStyle w:val="Charb"/>
          <w:rFonts w:hint="eastAsia"/>
          <w:rtl/>
        </w:rPr>
        <w:t>يُؤ</w:t>
      </w:r>
      <w:r w:rsidR="003A5C42" w:rsidRPr="00E30350">
        <w:rPr>
          <w:rStyle w:val="Charb"/>
          <w:rFonts w:hint="cs"/>
          <w:rtl/>
        </w:rPr>
        <w:t>ۡ</w:t>
      </w:r>
      <w:r w:rsidR="003A5C42" w:rsidRPr="00E30350">
        <w:rPr>
          <w:rStyle w:val="Charb"/>
          <w:rFonts w:hint="eastAsia"/>
          <w:rtl/>
        </w:rPr>
        <w:t>تِيَهُمُ</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للَّهُ</w:t>
      </w:r>
      <w:r w:rsidR="003A5C42" w:rsidRPr="00E30350">
        <w:rPr>
          <w:rStyle w:val="Charb"/>
          <w:rtl/>
        </w:rPr>
        <w:t xml:space="preserve"> </w:t>
      </w:r>
      <w:r w:rsidR="003A5C42" w:rsidRPr="00E30350">
        <w:rPr>
          <w:rStyle w:val="Charb"/>
          <w:rFonts w:hint="eastAsia"/>
          <w:rtl/>
        </w:rPr>
        <w:t>خَي</w:t>
      </w:r>
      <w:r w:rsidR="003A5C42" w:rsidRPr="00E30350">
        <w:rPr>
          <w:rStyle w:val="Charb"/>
          <w:rFonts w:hint="cs"/>
          <w:rtl/>
        </w:rPr>
        <w:t>ۡ</w:t>
      </w:r>
      <w:r w:rsidR="003A5C42" w:rsidRPr="00E30350">
        <w:rPr>
          <w:rStyle w:val="Charb"/>
          <w:rFonts w:hint="eastAsia"/>
          <w:rtl/>
        </w:rPr>
        <w:t>رًا</w:t>
      </w:r>
      <w:r w:rsidR="003A5C42" w:rsidRPr="00E30350">
        <w:rPr>
          <w:rStyle w:val="Charb"/>
          <w:rFonts w:hint="cs"/>
          <w:rtl/>
        </w:rPr>
        <w:t>ۖ</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للَّهُ</w:t>
      </w:r>
      <w:r w:rsidR="003A5C42" w:rsidRPr="00E30350">
        <w:rPr>
          <w:rStyle w:val="Charb"/>
          <w:rtl/>
        </w:rPr>
        <w:t xml:space="preserve"> </w:t>
      </w:r>
      <w:r w:rsidR="003A5C42" w:rsidRPr="00E30350">
        <w:rPr>
          <w:rStyle w:val="Charb"/>
          <w:rFonts w:hint="eastAsia"/>
          <w:rtl/>
        </w:rPr>
        <w:t>أَع</w:t>
      </w:r>
      <w:r w:rsidR="003A5C42" w:rsidRPr="00E30350">
        <w:rPr>
          <w:rStyle w:val="Charb"/>
          <w:rFonts w:hint="cs"/>
          <w:rtl/>
        </w:rPr>
        <w:t>ۡ</w:t>
      </w:r>
      <w:r w:rsidR="003A5C42" w:rsidRPr="00E30350">
        <w:rPr>
          <w:rStyle w:val="Charb"/>
          <w:rFonts w:hint="eastAsia"/>
          <w:rtl/>
        </w:rPr>
        <w:t>لَمُ</w:t>
      </w:r>
      <w:r w:rsidR="003A5C42" w:rsidRPr="00E30350">
        <w:rPr>
          <w:rStyle w:val="Charb"/>
          <w:rtl/>
        </w:rPr>
        <w:t xml:space="preserve"> </w:t>
      </w:r>
      <w:r w:rsidR="003A5C42" w:rsidRPr="00E30350">
        <w:rPr>
          <w:rStyle w:val="Charb"/>
          <w:rFonts w:hint="eastAsia"/>
          <w:rtl/>
        </w:rPr>
        <w:t>بِمَا</w:t>
      </w:r>
      <w:r w:rsidR="003A5C42" w:rsidRPr="00E30350">
        <w:rPr>
          <w:rStyle w:val="Charb"/>
          <w:rtl/>
        </w:rPr>
        <w:t xml:space="preserve"> </w:t>
      </w:r>
      <w:r w:rsidR="003A5C42" w:rsidRPr="00E30350">
        <w:rPr>
          <w:rStyle w:val="Charb"/>
          <w:rFonts w:hint="eastAsia"/>
          <w:rtl/>
        </w:rPr>
        <w:t>فِي</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أَنفُسِهِم</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إِنِّي</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إِذ</w:t>
      </w:r>
      <w:r w:rsidR="003A5C42" w:rsidRPr="00E30350">
        <w:rPr>
          <w:rStyle w:val="Charb"/>
          <w:rFonts w:hint="cs"/>
          <w:rtl/>
        </w:rPr>
        <w:t>ٗ</w:t>
      </w:r>
      <w:r w:rsidR="003A5C42" w:rsidRPr="00E30350">
        <w:rPr>
          <w:rStyle w:val="Charb"/>
          <w:rFonts w:hint="eastAsia"/>
          <w:rtl/>
        </w:rPr>
        <w:t>ا</w:t>
      </w:r>
      <w:r w:rsidR="003A5C42" w:rsidRPr="00E30350">
        <w:rPr>
          <w:rStyle w:val="Charb"/>
          <w:rtl/>
        </w:rPr>
        <w:t xml:space="preserve"> </w:t>
      </w:r>
      <w:r w:rsidR="003A5C42" w:rsidRPr="00E30350">
        <w:rPr>
          <w:rStyle w:val="Charb"/>
          <w:rFonts w:hint="eastAsia"/>
          <w:rtl/>
        </w:rPr>
        <w:t>لَّمِنَ</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لظَّ</w:t>
      </w:r>
      <w:r w:rsidR="003A5C42" w:rsidRPr="00E30350">
        <w:rPr>
          <w:rStyle w:val="Charb"/>
          <w:rFonts w:hint="cs"/>
          <w:rtl/>
        </w:rPr>
        <w:t>ٰ</w:t>
      </w:r>
      <w:r w:rsidR="003A5C42" w:rsidRPr="00E30350">
        <w:rPr>
          <w:rStyle w:val="Charb"/>
          <w:rFonts w:hint="eastAsia"/>
          <w:rtl/>
        </w:rPr>
        <w:t>لِمِينَ</w:t>
      </w:r>
      <w:r w:rsidR="003A5C42" w:rsidRPr="00E30350">
        <w:rPr>
          <w:rStyle w:val="Charb"/>
          <w:rtl/>
        </w:rPr>
        <w:t xml:space="preserve"> </w:t>
      </w:r>
      <w:r w:rsidR="003A5C42" w:rsidRPr="00E30350">
        <w:rPr>
          <w:rStyle w:val="Charb"/>
          <w:rFonts w:hint="cs"/>
          <w:rtl/>
        </w:rPr>
        <w:t>٣١</w:t>
      </w:r>
      <w:r w:rsidR="003A5C42" w:rsidRPr="00E30350">
        <w:rPr>
          <w:rFonts w:ascii="KFGQPC Uthman Taha Naskh" w:cs="Traditional Arabic" w:hint="cs"/>
          <w:sz w:val="27"/>
          <w:rtl/>
        </w:rPr>
        <w:t>﴾</w:t>
      </w:r>
      <w:r w:rsidR="003A5C42" w:rsidRPr="00E30350">
        <w:rPr>
          <w:rFonts w:ascii="KFGQPC Uthman Taha Naskh" w:cs="KFGQPC Uthman Taha Naskh"/>
          <w:rtl/>
        </w:rPr>
        <w:t xml:space="preserve"> </w:t>
      </w:r>
      <w:r w:rsidR="003A5C42" w:rsidRPr="00E30350">
        <w:rPr>
          <w:rStyle w:val="Char5"/>
          <w:rFonts w:eastAsia="B Badr"/>
          <w:rtl/>
        </w:rPr>
        <w:t>[هود: ٣١]</w:t>
      </w:r>
      <w:r w:rsidR="003A5C42" w:rsidRPr="00E30350">
        <w:rPr>
          <w:rStyle w:val="Char5"/>
          <w:rtl/>
        </w:rPr>
        <w:t>.</w:t>
      </w:r>
      <w:r w:rsidR="003A5C42" w:rsidRPr="00E30350">
        <w:rPr>
          <w:rFonts w:cs="B Lotus" w:hint="cs"/>
          <w:sz w:val="30"/>
          <w:rtl/>
          <w:lang w:bidi="ar-SY"/>
        </w:rPr>
        <w:t xml:space="preserve"> </w:t>
      </w:r>
      <w:r w:rsidRPr="00E30350">
        <w:rPr>
          <w:rStyle w:val="Char3"/>
          <w:rFonts w:hint="cs"/>
          <w:rtl/>
        </w:rPr>
        <w:t>چون تفس</w:t>
      </w:r>
      <w:r w:rsidR="00A576DC" w:rsidRPr="00E30350">
        <w:rPr>
          <w:rStyle w:val="Char3"/>
          <w:rFonts w:hint="cs"/>
          <w:rtl/>
        </w:rPr>
        <w:t>ی</w:t>
      </w:r>
      <w:r w:rsidRPr="00E30350">
        <w:rPr>
          <w:rStyle w:val="Char3"/>
          <w:rFonts w:hint="cs"/>
          <w:rtl/>
        </w:rPr>
        <w:t>ر جملات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ۀ شر</w:t>
      </w:r>
      <w:r w:rsidR="00A576DC" w:rsidRPr="00E30350">
        <w:rPr>
          <w:rStyle w:val="Char3"/>
          <w:rFonts w:hint="cs"/>
          <w:rtl/>
        </w:rPr>
        <w:t>ی</w:t>
      </w:r>
      <w:r w:rsidRPr="00E30350">
        <w:rPr>
          <w:rStyle w:val="Char3"/>
          <w:rFonts w:hint="cs"/>
          <w:rtl/>
        </w:rPr>
        <w:t>فه قبلاً در تفس</w:t>
      </w:r>
      <w:r w:rsidR="00A576DC" w:rsidRPr="00E30350">
        <w:rPr>
          <w:rStyle w:val="Char3"/>
          <w:rFonts w:hint="cs"/>
          <w:rtl/>
        </w:rPr>
        <w:t>ی</w:t>
      </w:r>
      <w:r w:rsidRPr="00E30350">
        <w:rPr>
          <w:rStyle w:val="Char3"/>
          <w:rFonts w:hint="cs"/>
          <w:rtl/>
        </w:rPr>
        <w:t>ر آ</w:t>
      </w:r>
      <w:r w:rsidR="00A576DC" w:rsidRPr="00E30350">
        <w:rPr>
          <w:rStyle w:val="Char3"/>
          <w:rFonts w:hint="cs"/>
          <w:rtl/>
        </w:rPr>
        <w:t>ی</w:t>
      </w:r>
      <w:r w:rsidRPr="00E30350">
        <w:rPr>
          <w:rStyle w:val="Char3"/>
          <w:rFonts w:hint="cs"/>
          <w:rtl/>
        </w:rPr>
        <w:t>ۀ پنجاه سورۀ أنعام گذشت، لذا د</w:t>
      </w:r>
      <w:r w:rsidR="00A576DC" w:rsidRPr="00E30350">
        <w:rPr>
          <w:rStyle w:val="Char3"/>
          <w:rFonts w:hint="cs"/>
          <w:rtl/>
        </w:rPr>
        <w:t>ی</w:t>
      </w:r>
      <w:r w:rsidRPr="00E30350">
        <w:rPr>
          <w:rStyle w:val="Char3"/>
          <w:rFonts w:hint="cs"/>
          <w:rtl/>
        </w:rPr>
        <w:t>گر ت</w:t>
      </w:r>
      <w:r w:rsidR="00A576DC" w:rsidRPr="00E30350">
        <w:rPr>
          <w:rStyle w:val="Char3"/>
          <w:rFonts w:hint="cs"/>
          <w:rtl/>
        </w:rPr>
        <w:t>ک</w:t>
      </w:r>
      <w:r w:rsidRPr="00E30350">
        <w:rPr>
          <w:rStyle w:val="Char3"/>
          <w:rFonts w:hint="cs"/>
          <w:rtl/>
        </w:rPr>
        <w:t>رار نم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م و آ</w:t>
      </w:r>
      <w:r w:rsidR="00A576DC" w:rsidRPr="00E30350">
        <w:rPr>
          <w:rStyle w:val="Char3"/>
          <w:rFonts w:hint="cs"/>
          <w:rtl/>
        </w:rPr>
        <w:t>ی</w:t>
      </w:r>
      <w:r w:rsidRPr="00E30350">
        <w:rPr>
          <w:rStyle w:val="Char3"/>
          <w:rFonts w:hint="cs"/>
          <w:rtl/>
        </w:rPr>
        <w:t>ۀ شر</w:t>
      </w:r>
      <w:r w:rsidR="00A576DC" w:rsidRPr="00E30350">
        <w:rPr>
          <w:rStyle w:val="Char3"/>
          <w:rFonts w:hint="cs"/>
          <w:rtl/>
        </w:rPr>
        <w:t>ی</w:t>
      </w:r>
      <w:r w:rsidRPr="00E30350">
        <w:rPr>
          <w:rStyle w:val="Char3"/>
          <w:rFonts w:hint="cs"/>
          <w:rtl/>
        </w:rPr>
        <w:t>فه را فقط به منظور تأ</w:t>
      </w:r>
      <w:r w:rsidR="00A576DC" w:rsidRPr="00E30350">
        <w:rPr>
          <w:rStyle w:val="Char3"/>
          <w:rFonts w:hint="cs"/>
          <w:rtl/>
        </w:rPr>
        <w:t>یی</w:t>
      </w:r>
      <w:r w:rsidRPr="00E30350">
        <w:rPr>
          <w:rStyle w:val="Char3"/>
          <w:rFonts w:hint="cs"/>
          <w:rtl/>
        </w:rPr>
        <w:t>د و تأ</w:t>
      </w:r>
      <w:r w:rsidR="00A576DC" w:rsidRPr="00E30350">
        <w:rPr>
          <w:rStyle w:val="Char3"/>
          <w:rFonts w:hint="cs"/>
          <w:rtl/>
        </w:rPr>
        <w:t>کی</w:t>
      </w:r>
      <w:r w:rsidRPr="00E30350">
        <w:rPr>
          <w:rStyle w:val="Char3"/>
          <w:rFonts w:hint="cs"/>
          <w:rtl/>
        </w:rPr>
        <w:t>د ا</w:t>
      </w:r>
      <w:r w:rsidR="00A576DC" w:rsidRPr="00E30350">
        <w:rPr>
          <w:rStyle w:val="Char3"/>
          <w:rFonts w:hint="cs"/>
          <w:rtl/>
        </w:rPr>
        <w:t>ی</w:t>
      </w:r>
      <w:r w:rsidRPr="00E30350">
        <w:rPr>
          <w:rStyle w:val="Char3"/>
          <w:rFonts w:hint="cs"/>
          <w:rtl/>
        </w:rPr>
        <w:t>ن مطلب آورد</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ه دانسته شود شعار تمام انب</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إله</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 xml:space="preserve">ن بوده است </w:t>
      </w:r>
      <w:r w:rsidR="00A576DC" w:rsidRPr="00E30350">
        <w:rPr>
          <w:rStyle w:val="Char3"/>
          <w:rFonts w:hint="cs"/>
          <w:rtl/>
        </w:rPr>
        <w:t>ک</w:t>
      </w:r>
      <w:r w:rsidRPr="00E30350">
        <w:rPr>
          <w:rStyle w:val="Char3"/>
          <w:rFonts w:hint="cs"/>
          <w:rtl/>
        </w:rPr>
        <w:t xml:space="preserve">ه </w:t>
      </w:r>
      <w:r w:rsidR="003A5C42" w:rsidRPr="00E30350">
        <w:rPr>
          <w:rFonts w:ascii="KFGQPC Uthman Taha Naskh" w:cs="Traditional Arabic" w:hint="cs"/>
          <w:sz w:val="27"/>
          <w:rtl/>
        </w:rPr>
        <w:t>﴿</w:t>
      </w:r>
      <w:r w:rsidR="003A5C42" w:rsidRPr="00E30350">
        <w:rPr>
          <w:rStyle w:val="Charb"/>
          <w:rFonts w:hint="eastAsia"/>
          <w:rtl/>
        </w:rPr>
        <w:t>وَلَا</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أَع</w:t>
      </w:r>
      <w:r w:rsidR="003A5C42" w:rsidRPr="00E30350">
        <w:rPr>
          <w:rStyle w:val="Charb"/>
          <w:rFonts w:hint="cs"/>
          <w:rtl/>
        </w:rPr>
        <w:t>ۡ</w:t>
      </w:r>
      <w:r w:rsidR="003A5C42" w:rsidRPr="00E30350">
        <w:rPr>
          <w:rStyle w:val="Charb"/>
          <w:rFonts w:hint="eastAsia"/>
          <w:rtl/>
        </w:rPr>
        <w:t>لَمُ</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w:t>
      </w:r>
      <w:r w:rsidR="003A5C42" w:rsidRPr="00E30350">
        <w:rPr>
          <w:rStyle w:val="Charb"/>
          <w:rFonts w:hint="cs"/>
          <w:rtl/>
        </w:rPr>
        <w:t>ۡ</w:t>
      </w:r>
      <w:r w:rsidR="003A5C42" w:rsidRPr="00E30350">
        <w:rPr>
          <w:rStyle w:val="Charb"/>
          <w:rFonts w:hint="eastAsia"/>
          <w:rtl/>
        </w:rPr>
        <w:t>غَي</w:t>
      </w:r>
      <w:r w:rsidR="003A5C42" w:rsidRPr="00E30350">
        <w:rPr>
          <w:rStyle w:val="Charb"/>
          <w:rFonts w:hint="cs"/>
          <w:rtl/>
        </w:rPr>
        <w:t>ۡ</w:t>
      </w:r>
      <w:r w:rsidR="003A5C42" w:rsidRPr="00E30350">
        <w:rPr>
          <w:rStyle w:val="Charb"/>
          <w:rFonts w:hint="eastAsia"/>
          <w:rtl/>
        </w:rPr>
        <w:t>بَ</w:t>
      </w:r>
      <w:r w:rsidR="003A5C42" w:rsidRPr="00E30350">
        <w:rPr>
          <w:rFonts w:ascii="KFGQPC Uthman Taha Naskh" w:cs="Traditional Arabic" w:hint="cs"/>
          <w:sz w:val="27"/>
          <w:rtl/>
        </w:rPr>
        <w:t>﴾</w:t>
      </w:r>
      <w:r w:rsidR="003A5C42" w:rsidRPr="00E30350">
        <w:rPr>
          <w:rStyle w:val="Char3"/>
          <w:rFonts w:hint="cs"/>
          <w:rtl/>
        </w:rPr>
        <w:t xml:space="preserve"> </w:t>
      </w:r>
      <w:r w:rsidRPr="00E30350">
        <w:rPr>
          <w:rStyle w:val="Char3"/>
          <w:rFonts w:hint="cs"/>
          <w:rtl/>
        </w:rPr>
        <w:t>غ</w:t>
      </w:r>
      <w:r w:rsidR="00A576DC" w:rsidRPr="00E30350">
        <w:rPr>
          <w:rStyle w:val="Char3"/>
          <w:rFonts w:hint="cs"/>
          <w:rtl/>
        </w:rPr>
        <w:t>ی</w:t>
      </w:r>
      <w:r w:rsidRPr="00E30350">
        <w:rPr>
          <w:rStyle w:val="Char3"/>
          <w:rFonts w:hint="cs"/>
          <w:rtl/>
        </w:rPr>
        <w:t>ب نم</w:t>
      </w:r>
      <w:r w:rsidR="00A576DC" w:rsidRPr="00E30350">
        <w:rPr>
          <w:rStyle w:val="Char3"/>
          <w:rFonts w:hint="cs"/>
          <w:rtl/>
        </w:rPr>
        <w:t>ی</w:t>
      </w:r>
      <w:r w:rsidRPr="00E30350">
        <w:rPr>
          <w:rStyle w:val="Char3"/>
          <w:rFonts w:hint="cs"/>
          <w:rtl/>
        </w:rPr>
        <w:t>‌دانم.</w:t>
      </w:r>
    </w:p>
    <w:p w:rsidR="0003096E" w:rsidRPr="00E30350" w:rsidRDefault="0003096E" w:rsidP="003B7B3E">
      <w:pPr>
        <w:widowControl w:val="0"/>
        <w:ind w:firstLine="284"/>
        <w:jc w:val="both"/>
        <w:rPr>
          <w:rFonts w:cs="Traditional Arabic"/>
          <w:sz w:val="30"/>
          <w:szCs w:val="22"/>
          <w:rtl/>
        </w:rPr>
      </w:pPr>
      <w:r w:rsidRPr="00E30350">
        <w:rPr>
          <w:rStyle w:val="Char3"/>
          <w:rFonts w:hint="cs"/>
          <w:rtl/>
        </w:rPr>
        <w:t>و ن</w:t>
      </w:r>
      <w:r w:rsidR="00A576DC" w:rsidRPr="00E30350">
        <w:rPr>
          <w:rStyle w:val="Char3"/>
          <w:rFonts w:hint="cs"/>
          <w:rtl/>
        </w:rPr>
        <w:t>ی</w:t>
      </w:r>
      <w:r w:rsidRPr="00E30350">
        <w:rPr>
          <w:rStyle w:val="Char3"/>
          <w:rFonts w:hint="cs"/>
          <w:rtl/>
        </w:rPr>
        <w:t>ز در هم</w:t>
      </w:r>
      <w:r w:rsidR="00A576DC" w:rsidRPr="00E30350">
        <w:rPr>
          <w:rStyle w:val="Char3"/>
          <w:rFonts w:hint="cs"/>
          <w:rtl/>
        </w:rPr>
        <w:t>ی</w:t>
      </w:r>
      <w:r w:rsidRPr="00E30350">
        <w:rPr>
          <w:rStyle w:val="Char3"/>
          <w:rFonts w:hint="cs"/>
          <w:rtl/>
        </w:rPr>
        <w:t>ن سوره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003A5C42" w:rsidRPr="00E30350">
        <w:rPr>
          <w:rStyle w:val="Char3"/>
          <w:rFonts w:hint="cs"/>
          <w:rtl/>
        </w:rPr>
        <w:t xml:space="preserve"> </w:t>
      </w:r>
      <w:r w:rsidR="003A5C42" w:rsidRPr="00E30350">
        <w:rPr>
          <w:rFonts w:ascii="KFGQPC Uthman Taha Naskh" w:cs="Traditional Arabic" w:hint="cs"/>
          <w:sz w:val="27"/>
          <w:rtl/>
        </w:rPr>
        <w:t>﴿</w:t>
      </w:r>
      <w:r w:rsidR="003A5C42" w:rsidRPr="00E30350">
        <w:rPr>
          <w:rStyle w:val="Charb"/>
          <w:rFonts w:hint="eastAsia"/>
          <w:rtl/>
        </w:rPr>
        <w:t>وَلِلَّهِ</w:t>
      </w:r>
      <w:r w:rsidR="003A5C42" w:rsidRPr="00E30350">
        <w:rPr>
          <w:rStyle w:val="Charb"/>
          <w:rtl/>
        </w:rPr>
        <w:t xml:space="preserve"> </w:t>
      </w:r>
      <w:r w:rsidR="003A5C42" w:rsidRPr="00E30350">
        <w:rPr>
          <w:rStyle w:val="Charb"/>
          <w:rFonts w:hint="eastAsia"/>
          <w:rtl/>
        </w:rPr>
        <w:t>غَي</w:t>
      </w:r>
      <w:r w:rsidR="003A5C42" w:rsidRPr="00E30350">
        <w:rPr>
          <w:rStyle w:val="Charb"/>
          <w:rFonts w:hint="cs"/>
          <w:rtl/>
        </w:rPr>
        <w:t>ۡ</w:t>
      </w:r>
      <w:r w:rsidR="003A5C42" w:rsidRPr="00E30350">
        <w:rPr>
          <w:rStyle w:val="Charb"/>
          <w:rFonts w:hint="eastAsia"/>
          <w:rtl/>
        </w:rPr>
        <w:t>بُ</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لسَّمَ</w:t>
      </w:r>
      <w:r w:rsidR="003A5C42" w:rsidRPr="00E30350">
        <w:rPr>
          <w:rStyle w:val="Charb"/>
          <w:rFonts w:hint="cs"/>
          <w:rtl/>
        </w:rPr>
        <w:t>ٰ</w:t>
      </w:r>
      <w:r w:rsidR="003A5C42" w:rsidRPr="00E30350">
        <w:rPr>
          <w:rStyle w:val="Charb"/>
          <w:rFonts w:hint="eastAsia"/>
          <w:rtl/>
        </w:rPr>
        <w:t>وَ</w:t>
      </w:r>
      <w:r w:rsidR="003A5C42" w:rsidRPr="00E30350">
        <w:rPr>
          <w:rStyle w:val="Charb"/>
          <w:rFonts w:hint="cs"/>
          <w:rtl/>
        </w:rPr>
        <w:t>ٰ</w:t>
      </w:r>
      <w:r w:rsidR="003A5C42" w:rsidRPr="00E30350">
        <w:rPr>
          <w:rStyle w:val="Charb"/>
          <w:rFonts w:hint="eastAsia"/>
          <w:rtl/>
        </w:rPr>
        <w:t>تِ</w:t>
      </w:r>
      <w:r w:rsidR="003A5C42" w:rsidRPr="00E30350">
        <w:rPr>
          <w:rStyle w:val="Charb"/>
          <w:rtl/>
        </w:rPr>
        <w:t xml:space="preserve"> </w:t>
      </w:r>
      <w:r w:rsidR="003A5C42" w:rsidRPr="00E30350">
        <w:rPr>
          <w:rStyle w:val="Charb"/>
          <w:rFonts w:hint="eastAsia"/>
          <w:rtl/>
        </w:rPr>
        <w:t>وَ</w:t>
      </w:r>
      <w:r w:rsidR="003A5C42" w:rsidRPr="00E30350">
        <w:rPr>
          <w:rStyle w:val="Charb"/>
          <w:rFonts w:hint="cs"/>
          <w:rtl/>
        </w:rPr>
        <w:t>ٱ</w:t>
      </w:r>
      <w:r w:rsidR="003A5C42" w:rsidRPr="00E30350">
        <w:rPr>
          <w:rStyle w:val="Charb"/>
          <w:rFonts w:hint="eastAsia"/>
          <w:rtl/>
        </w:rPr>
        <w:t>ل</w:t>
      </w:r>
      <w:r w:rsidR="003A5C42" w:rsidRPr="00E30350">
        <w:rPr>
          <w:rStyle w:val="Charb"/>
          <w:rFonts w:hint="cs"/>
          <w:rtl/>
        </w:rPr>
        <w:t>ۡ</w:t>
      </w:r>
      <w:r w:rsidR="003A5C42" w:rsidRPr="00E30350">
        <w:rPr>
          <w:rStyle w:val="Charb"/>
          <w:rFonts w:hint="eastAsia"/>
          <w:rtl/>
        </w:rPr>
        <w:t>أَر</w:t>
      </w:r>
      <w:r w:rsidR="003A5C42" w:rsidRPr="00E30350">
        <w:rPr>
          <w:rStyle w:val="Charb"/>
          <w:rFonts w:hint="cs"/>
          <w:rtl/>
        </w:rPr>
        <w:t>ۡ</w:t>
      </w:r>
      <w:r w:rsidR="003A5C42" w:rsidRPr="00E30350">
        <w:rPr>
          <w:rStyle w:val="Charb"/>
          <w:rFonts w:hint="eastAsia"/>
          <w:rtl/>
        </w:rPr>
        <w:t>ضِ</w:t>
      </w:r>
      <w:r w:rsidR="003A5C42" w:rsidRPr="00E30350">
        <w:rPr>
          <w:rStyle w:val="Charb"/>
          <w:rtl/>
        </w:rPr>
        <w:t xml:space="preserve"> </w:t>
      </w:r>
      <w:r w:rsidR="003A5C42" w:rsidRPr="00E30350">
        <w:rPr>
          <w:rStyle w:val="Charb"/>
          <w:rFonts w:hint="eastAsia"/>
          <w:rtl/>
        </w:rPr>
        <w:t>وَإِلَي</w:t>
      </w:r>
      <w:r w:rsidR="003A5C42" w:rsidRPr="00E30350">
        <w:rPr>
          <w:rStyle w:val="Charb"/>
          <w:rFonts w:hint="cs"/>
          <w:rtl/>
        </w:rPr>
        <w:t>ۡ</w:t>
      </w:r>
      <w:r w:rsidR="003A5C42" w:rsidRPr="00E30350">
        <w:rPr>
          <w:rStyle w:val="Charb"/>
          <w:rFonts w:hint="eastAsia"/>
          <w:rtl/>
        </w:rPr>
        <w:t>هِ</w:t>
      </w:r>
      <w:r w:rsidR="003A5C42" w:rsidRPr="00E30350">
        <w:rPr>
          <w:rStyle w:val="Charb"/>
          <w:rtl/>
        </w:rPr>
        <w:t xml:space="preserve"> </w:t>
      </w:r>
      <w:r w:rsidR="003A5C42" w:rsidRPr="00E30350">
        <w:rPr>
          <w:rStyle w:val="Charb"/>
          <w:rFonts w:hint="eastAsia"/>
          <w:rtl/>
        </w:rPr>
        <w:t>يُر</w:t>
      </w:r>
      <w:r w:rsidR="003A5C42" w:rsidRPr="00E30350">
        <w:rPr>
          <w:rStyle w:val="Charb"/>
          <w:rFonts w:hint="cs"/>
          <w:rtl/>
        </w:rPr>
        <w:t>ۡ</w:t>
      </w:r>
      <w:r w:rsidR="003A5C42" w:rsidRPr="00E30350">
        <w:rPr>
          <w:rStyle w:val="Charb"/>
          <w:rFonts w:hint="eastAsia"/>
          <w:rtl/>
        </w:rPr>
        <w:t>جَعُ</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w:t>
      </w:r>
      <w:r w:rsidR="003A5C42" w:rsidRPr="00E30350">
        <w:rPr>
          <w:rStyle w:val="Charb"/>
          <w:rFonts w:hint="cs"/>
          <w:rtl/>
        </w:rPr>
        <w:t>ۡ</w:t>
      </w:r>
      <w:r w:rsidR="003A5C42" w:rsidRPr="00E30350">
        <w:rPr>
          <w:rStyle w:val="Charb"/>
          <w:rFonts w:hint="eastAsia"/>
          <w:rtl/>
        </w:rPr>
        <w:t>أَم</w:t>
      </w:r>
      <w:r w:rsidR="003A5C42" w:rsidRPr="00E30350">
        <w:rPr>
          <w:rStyle w:val="Charb"/>
          <w:rFonts w:hint="cs"/>
          <w:rtl/>
        </w:rPr>
        <w:t>ۡ</w:t>
      </w:r>
      <w:r w:rsidR="003A5C42" w:rsidRPr="00E30350">
        <w:rPr>
          <w:rStyle w:val="Charb"/>
          <w:rFonts w:hint="eastAsia"/>
          <w:rtl/>
        </w:rPr>
        <w:t>رُ</w:t>
      </w:r>
      <w:r w:rsidR="003A5C42" w:rsidRPr="00E30350">
        <w:rPr>
          <w:rStyle w:val="Charb"/>
          <w:rtl/>
        </w:rPr>
        <w:t xml:space="preserve"> </w:t>
      </w:r>
      <w:r w:rsidR="003A5C42" w:rsidRPr="00E30350">
        <w:rPr>
          <w:rStyle w:val="Charb"/>
          <w:rFonts w:hint="eastAsia"/>
          <w:rtl/>
        </w:rPr>
        <w:t>كُلُّهُ</w:t>
      </w:r>
      <w:r w:rsidR="003A5C42" w:rsidRPr="00E30350">
        <w:rPr>
          <w:rStyle w:val="Charb"/>
          <w:rFonts w:hint="cs"/>
          <w:rtl/>
        </w:rPr>
        <w:t>ۥ</w:t>
      </w:r>
      <w:r w:rsidR="003A5C42" w:rsidRPr="00E30350">
        <w:rPr>
          <w:rStyle w:val="Charb"/>
          <w:rtl/>
        </w:rPr>
        <w:t xml:space="preserve"> </w:t>
      </w:r>
      <w:r w:rsidR="003A5C42" w:rsidRPr="00E30350">
        <w:rPr>
          <w:rStyle w:val="Charb"/>
          <w:rFonts w:hint="eastAsia"/>
          <w:rtl/>
        </w:rPr>
        <w:t>فَ</w:t>
      </w:r>
      <w:r w:rsidR="003A5C42" w:rsidRPr="00E30350">
        <w:rPr>
          <w:rStyle w:val="Charb"/>
          <w:rFonts w:hint="cs"/>
          <w:rtl/>
        </w:rPr>
        <w:t>ٱ</w:t>
      </w:r>
      <w:r w:rsidR="003A5C42" w:rsidRPr="00E30350">
        <w:rPr>
          <w:rStyle w:val="Charb"/>
          <w:rFonts w:hint="eastAsia"/>
          <w:rtl/>
        </w:rPr>
        <w:t>ع</w:t>
      </w:r>
      <w:r w:rsidR="003A5C42" w:rsidRPr="00E30350">
        <w:rPr>
          <w:rStyle w:val="Charb"/>
          <w:rFonts w:hint="cs"/>
          <w:rtl/>
        </w:rPr>
        <w:t>ۡ</w:t>
      </w:r>
      <w:r w:rsidR="003A5C42" w:rsidRPr="00E30350">
        <w:rPr>
          <w:rStyle w:val="Charb"/>
          <w:rFonts w:hint="eastAsia"/>
          <w:rtl/>
        </w:rPr>
        <w:t>بُد</w:t>
      </w:r>
      <w:r w:rsidR="003A5C42" w:rsidRPr="00E30350">
        <w:rPr>
          <w:rStyle w:val="Charb"/>
          <w:rFonts w:hint="cs"/>
          <w:rtl/>
        </w:rPr>
        <w:t>ۡ</w:t>
      </w:r>
      <w:r w:rsidR="003A5C42" w:rsidRPr="00E30350">
        <w:rPr>
          <w:rStyle w:val="Charb"/>
          <w:rFonts w:hint="eastAsia"/>
          <w:rtl/>
        </w:rPr>
        <w:t>هُ</w:t>
      </w:r>
      <w:r w:rsidR="003A5C42" w:rsidRPr="00E30350">
        <w:rPr>
          <w:rStyle w:val="Charb"/>
          <w:rtl/>
        </w:rPr>
        <w:t xml:space="preserve"> </w:t>
      </w:r>
      <w:r w:rsidR="003A5C42" w:rsidRPr="00E30350">
        <w:rPr>
          <w:rStyle w:val="Charb"/>
          <w:rFonts w:hint="eastAsia"/>
          <w:rtl/>
        </w:rPr>
        <w:t>وَتَوَكَّل</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عَلَي</w:t>
      </w:r>
      <w:r w:rsidR="003A5C42" w:rsidRPr="00E30350">
        <w:rPr>
          <w:rStyle w:val="Charb"/>
          <w:rFonts w:hint="cs"/>
          <w:rtl/>
        </w:rPr>
        <w:t>ۡ</w:t>
      </w:r>
      <w:r w:rsidR="003A5C42" w:rsidRPr="00E30350">
        <w:rPr>
          <w:rStyle w:val="Charb"/>
          <w:rFonts w:hint="eastAsia"/>
          <w:rtl/>
        </w:rPr>
        <w:t>هِ</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وَمَا</w:t>
      </w:r>
      <w:r w:rsidR="003A5C42" w:rsidRPr="00E30350">
        <w:rPr>
          <w:rStyle w:val="Charb"/>
          <w:rtl/>
        </w:rPr>
        <w:t xml:space="preserve"> </w:t>
      </w:r>
      <w:r w:rsidR="003A5C42" w:rsidRPr="00E30350">
        <w:rPr>
          <w:rStyle w:val="Charb"/>
          <w:rFonts w:hint="eastAsia"/>
          <w:rtl/>
        </w:rPr>
        <w:t>رَبُّكَ</w:t>
      </w:r>
      <w:r w:rsidR="003A5C42" w:rsidRPr="00E30350">
        <w:rPr>
          <w:rStyle w:val="Charb"/>
          <w:rtl/>
        </w:rPr>
        <w:t xml:space="preserve"> </w:t>
      </w:r>
      <w:r w:rsidR="003A5C42" w:rsidRPr="00E30350">
        <w:rPr>
          <w:rStyle w:val="Charb"/>
          <w:rFonts w:hint="eastAsia"/>
          <w:rtl/>
        </w:rPr>
        <w:t>بِغَ</w:t>
      </w:r>
      <w:r w:rsidR="003A5C42" w:rsidRPr="00E30350">
        <w:rPr>
          <w:rStyle w:val="Charb"/>
          <w:rFonts w:hint="cs"/>
          <w:rtl/>
        </w:rPr>
        <w:t>ٰ</w:t>
      </w:r>
      <w:r w:rsidR="003A5C42" w:rsidRPr="00E30350">
        <w:rPr>
          <w:rStyle w:val="Charb"/>
          <w:rFonts w:hint="eastAsia"/>
          <w:rtl/>
        </w:rPr>
        <w:t>فِلٍ</w:t>
      </w:r>
      <w:r w:rsidR="003A5C42" w:rsidRPr="00E30350">
        <w:rPr>
          <w:rStyle w:val="Charb"/>
          <w:rtl/>
        </w:rPr>
        <w:t xml:space="preserve"> </w:t>
      </w:r>
      <w:r w:rsidR="003A5C42" w:rsidRPr="00E30350">
        <w:rPr>
          <w:rStyle w:val="Charb"/>
          <w:rFonts w:hint="eastAsia"/>
          <w:rtl/>
        </w:rPr>
        <w:t>عَمَّا</w:t>
      </w:r>
      <w:r w:rsidR="003A5C42" w:rsidRPr="00E30350">
        <w:rPr>
          <w:rStyle w:val="Charb"/>
          <w:rtl/>
        </w:rPr>
        <w:t xml:space="preserve"> </w:t>
      </w:r>
      <w:r w:rsidR="003A5C42" w:rsidRPr="00E30350">
        <w:rPr>
          <w:rStyle w:val="Charb"/>
          <w:rFonts w:hint="eastAsia"/>
          <w:rtl/>
        </w:rPr>
        <w:t>تَع</w:t>
      </w:r>
      <w:r w:rsidR="003A5C42" w:rsidRPr="00E30350">
        <w:rPr>
          <w:rStyle w:val="Charb"/>
          <w:rFonts w:hint="cs"/>
          <w:rtl/>
        </w:rPr>
        <w:t>ۡ</w:t>
      </w:r>
      <w:r w:rsidR="003A5C42" w:rsidRPr="00E30350">
        <w:rPr>
          <w:rStyle w:val="Charb"/>
          <w:rFonts w:hint="eastAsia"/>
          <w:rtl/>
        </w:rPr>
        <w:t>مَلُونَ</w:t>
      </w:r>
      <w:r w:rsidR="003A5C42" w:rsidRPr="00E30350">
        <w:rPr>
          <w:rStyle w:val="Charb"/>
          <w:rtl/>
        </w:rPr>
        <w:t xml:space="preserve"> </w:t>
      </w:r>
      <w:r w:rsidR="003A5C42" w:rsidRPr="00E30350">
        <w:rPr>
          <w:rStyle w:val="Charb"/>
          <w:rFonts w:hint="cs"/>
          <w:rtl/>
        </w:rPr>
        <w:t>١٢٣</w:t>
      </w:r>
      <w:r w:rsidR="003A5C42" w:rsidRPr="00E30350">
        <w:rPr>
          <w:rFonts w:ascii="KFGQPC Uthman Taha Naskh" w:cs="Traditional Arabic" w:hint="cs"/>
          <w:sz w:val="27"/>
          <w:rtl/>
        </w:rPr>
        <w:t>﴾</w:t>
      </w:r>
      <w:r w:rsidR="003A5C42" w:rsidRPr="00E30350">
        <w:rPr>
          <w:rFonts w:ascii="KFGQPC Uthman Taha Naskh" w:cs="KFGQPC Uthman Taha Naskh"/>
          <w:sz w:val="27"/>
          <w:szCs w:val="27"/>
        </w:rPr>
        <w:t xml:space="preserve"> </w:t>
      </w:r>
      <w:r w:rsidR="003A5C42" w:rsidRPr="00E30350">
        <w:rPr>
          <w:rStyle w:val="Char5"/>
          <w:rFonts w:eastAsia="B Badr"/>
          <w:rtl/>
        </w:rPr>
        <w:t>[هود</w:t>
      </w:r>
      <w:r w:rsidR="00794536" w:rsidRPr="00E30350">
        <w:rPr>
          <w:rStyle w:val="Char5"/>
          <w:rFonts w:eastAsia="B Badr"/>
          <w:rtl/>
        </w:rPr>
        <w:t xml:space="preserve">: </w:t>
      </w:r>
      <w:r w:rsidR="003A5C42" w:rsidRPr="00E30350">
        <w:rPr>
          <w:rStyle w:val="Char5"/>
          <w:rFonts w:eastAsia="B Badr"/>
          <w:rtl/>
        </w:rPr>
        <w:t>123].</w:t>
      </w:r>
      <w:r w:rsidR="00CC2AB2" w:rsidRPr="00E30350">
        <w:rPr>
          <w:rFonts w:cs="B Lotus" w:hint="cs"/>
          <w:sz w:val="30"/>
          <w:rtl/>
        </w:rPr>
        <w:t xml:space="preserve"> </w:t>
      </w:r>
      <w:r w:rsidR="00794536" w:rsidRPr="00E30350">
        <w:rPr>
          <w:rFonts w:cs="B Lotus" w:hint="cs"/>
          <w:sz w:val="30"/>
          <w:rtl/>
        </w:rPr>
        <w:t>«</w:t>
      </w:r>
      <w:r w:rsidRPr="00E30350">
        <w:rPr>
          <w:rStyle w:val="Char6"/>
          <w:rFonts w:hint="cs"/>
          <w:rtl/>
        </w:rPr>
        <w:t>و دانستن غ</w:t>
      </w:r>
      <w:r w:rsidR="00A576DC" w:rsidRPr="00E30350">
        <w:rPr>
          <w:rStyle w:val="Char6"/>
          <w:rFonts w:hint="cs"/>
          <w:rtl/>
        </w:rPr>
        <w:t>ی</w:t>
      </w:r>
      <w:r w:rsidRPr="00E30350">
        <w:rPr>
          <w:rStyle w:val="Char6"/>
          <w:rFonts w:hint="cs"/>
          <w:rtl/>
        </w:rPr>
        <w:t>ب آسمان‌ها و زم</w:t>
      </w:r>
      <w:r w:rsidR="00A576DC" w:rsidRPr="00E30350">
        <w:rPr>
          <w:rStyle w:val="Char6"/>
          <w:rFonts w:hint="cs"/>
          <w:rtl/>
        </w:rPr>
        <w:t>ی</w:t>
      </w:r>
      <w:r w:rsidRPr="00E30350">
        <w:rPr>
          <w:rStyle w:val="Char6"/>
          <w:rFonts w:hint="cs"/>
          <w:rtl/>
        </w:rPr>
        <w:t>ن فقط مخصوص ذات أقدس إله</w:t>
      </w:r>
      <w:r w:rsidR="00A576DC" w:rsidRPr="00E30350">
        <w:rPr>
          <w:rStyle w:val="Char6"/>
          <w:rFonts w:hint="cs"/>
          <w:rtl/>
        </w:rPr>
        <w:t>ی</w:t>
      </w:r>
      <w:r w:rsidRPr="00E30350">
        <w:rPr>
          <w:rStyle w:val="Char6"/>
          <w:rFonts w:hint="cs"/>
          <w:rtl/>
        </w:rPr>
        <w:t xml:space="preserve"> است و سرانجام أمور به سو</w:t>
      </w:r>
      <w:r w:rsidR="00A576DC" w:rsidRPr="00E30350">
        <w:rPr>
          <w:rStyle w:val="Char6"/>
          <w:rFonts w:hint="cs"/>
          <w:rtl/>
        </w:rPr>
        <w:t>ی</w:t>
      </w:r>
      <w:r w:rsidRPr="00E30350">
        <w:rPr>
          <w:rStyle w:val="Char6"/>
          <w:rFonts w:hint="cs"/>
          <w:rtl/>
        </w:rPr>
        <w:t xml:space="preserve"> اوست پس تنها او را عبادت </w:t>
      </w:r>
      <w:r w:rsidR="00A576DC" w:rsidRPr="00E30350">
        <w:rPr>
          <w:rStyle w:val="Char6"/>
          <w:rFonts w:hint="cs"/>
          <w:rtl/>
        </w:rPr>
        <w:t>ک</w:t>
      </w:r>
      <w:r w:rsidRPr="00E30350">
        <w:rPr>
          <w:rStyle w:val="Char6"/>
          <w:rFonts w:hint="cs"/>
          <w:rtl/>
        </w:rPr>
        <w:t>ن و بر او تو</w:t>
      </w:r>
      <w:r w:rsidR="00A576DC" w:rsidRPr="00E30350">
        <w:rPr>
          <w:rStyle w:val="Char6"/>
          <w:rFonts w:hint="cs"/>
          <w:rtl/>
        </w:rPr>
        <w:t>ک</w:t>
      </w:r>
      <w:r w:rsidRPr="00E30350">
        <w:rPr>
          <w:rStyle w:val="Char6"/>
          <w:rFonts w:hint="cs"/>
          <w:rtl/>
        </w:rPr>
        <w:t xml:space="preserve">ل نما و بدان </w:t>
      </w:r>
      <w:r w:rsidR="00A576DC" w:rsidRPr="00E30350">
        <w:rPr>
          <w:rStyle w:val="Char6"/>
          <w:rFonts w:hint="cs"/>
          <w:rtl/>
        </w:rPr>
        <w:t>ک</w:t>
      </w:r>
      <w:r w:rsidRPr="00E30350">
        <w:rPr>
          <w:rStyle w:val="Char6"/>
          <w:rFonts w:hint="cs"/>
          <w:rtl/>
        </w:rPr>
        <w:t xml:space="preserve">ه پروردگار تو از آن‌چه </w:t>
      </w:r>
      <w:r w:rsidR="00A576DC" w:rsidRPr="00E30350">
        <w:rPr>
          <w:rStyle w:val="Char6"/>
          <w:rFonts w:hint="cs"/>
          <w:rtl/>
        </w:rPr>
        <w:t>ک</w:t>
      </w:r>
      <w:r w:rsidRPr="00E30350">
        <w:rPr>
          <w:rStyle w:val="Char6"/>
          <w:rFonts w:hint="cs"/>
          <w:rtl/>
        </w:rPr>
        <w:t>ه شما م</w:t>
      </w:r>
      <w:r w:rsidR="00A576DC"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w:t>
      </w:r>
      <w:r w:rsidR="00A576DC" w:rsidRPr="00E30350">
        <w:rPr>
          <w:rStyle w:val="Char6"/>
          <w:rFonts w:hint="cs"/>
          <w:rtl/>
        </w:rPr>
        <w:t>ی</w:t>
      </w:r>
      <w:r w:rsidRPr="00E30350">
        <w:rPr>
          <w:rStyle w:val="Char6"/>
          <w:rFonts w:hint="cs"/>
          <w:rtl/>
        </w:rPr>
        <w:t>د غافل ن</w:t>
      </w:r>
      <w:r w:rsidR="00A576DC" w:rsidRPr="00E30350">
        <w:rPr>
          <w:rStyle w:val="Char6"/>
          <w:rFonts w:hint="cs"/>
          <w:rtl/>
        </w:rPr>
        <w:t>ی</w:t>
      </w:r>
      <w:r w:rsidRPr="00E30350">
        <w:rPr>
          <w:rStyle w:val="Char6"/>
          <w:rFonts w:hint="cs"/>
          <w:rtl/>
        </w:rPr>
        <w:t>ست</w:t>
      </w:r>
      <w:r w:rsidR="00794536" w:rsidRPr="00E30350">
        <w:rPr>
          <w:rStyle w:val="Char3"/>
          <w:rFonts w:hint="cs"/>
          <w:rtl/>
        </w:rPr>
        <w:t>»</w:t>
      </w:r>
      <w:r w:rsidRPr="00E30350">
        <w:rPr>
          <w:rStyle w:val="Char3"/>
          <w:rFonts w:hint="cs"/>
          <w:rtl/>
        </w:rPr>
        <w:t>.</w:t>
      </w:r>
    </w:p>
    <w:p w:rsidR="003A5C42" w:rsidRPr="00E30350" w:rsidRDefault="0003096E" w:rsidP="003B7B3E">
      <w:pPr>
        <w:widowControl w:val="0"/>
        <w:ind w:firstLine="284"/>
        <w:jc w:val="both"/>
        <w:rPr>
          <w:rFonts w:cs="B Lotus"/>
          <w:sz w:val="30"/>
          <w:rtl/>
          <w:lang w:bidi="fa-IR"/>
        </w:rPr>
      </w:pPr>
      <w:r w:rsidRPr="00E30350">
        <w:rPr>
          <w:rStyle w:val="Char3"/>
          <w:rFonts w:hint="cs"/>
          <w:rtl/>
        </w:rPr>
        <w:t>هم</w:t>
      </w:r>
      <w:r w:rsidRPr="00E30350">
        <w:rPr>
          <w:rStyle w:val="Char3"/>
          <w:rFonts w:hint="eastAsia"/>
          <w:rtl/>
        </w:rPr>
        <w:t>‌</w:t>
      </w:r>
      <w:r w:rsidRPr="00E30350">
        <w:rPr>
          <w:rStyle w:val="Char3"/>
          <w:rFonts w:hint="cs"/>
          <w:rtl/>
        </w:rPr>
        <w:t>چن</w:t>
      </w:r>
      <w:r w:rsidR="00A576DC" w:rsidRPr="00E30350">
        <w:rPr>
          <w:rStyle w:val="Char3"/>
          <w:rFonts w:hint="cs"/>
          <w:rtl/>
        </w:rPr>
        <w:t>ی</w:t>
      </w:r>
      <w:r w:rsidRPr="00E30350">
        <w:rPr>
          <w:rStyle w:val="Char3"/>
          <w:rFonts w:hint="cs"/>
          <w:rtl/>
        </w:rPr>
        <w:t>ن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3A5C42" w:rsidRPr="00E30350">
        <w:rPr>
          <w:rFonts w:cs="Traditional Arabic" w:hint="cs"/>
          <w:sz w:val="30"/>
          <w:rtl/>
          <w:lang w:bidi="ar-SY"/>
        </w:rPr>
        <w:t>﴿</w:t>
      </w:r>
      <w:r w:rsidR="003A5C42" w:rsidRPr="00E30350">
        <w:rPr>
          <w:rStyle w:val="Charb"/>
          <w:rFonts w:hint="cs"/>
          <w:rtl/>
        </w:rPr>
        <w:t>قُل</w:t>
      </w:r>
      <w:r w:rsidR="003A5C42" w:rsidRPr="00E30350">
        <w:rPr>
          <w:rStyle w:val="Charb"/>
          <w:rtl/>
        </w:rPr>
        <w:t xml:space="preserve"> لَّا يَعۡلَمُ مَن فِي </w:t>
      </w:r>
      <w:r w:rsidR="003A5C42" w:rsidRPr="00E30350">
        <w:rPr>
          <w:rStyle w:val="Charb"/>
          <w:rFonts w:hint="cs"/>
          <w:rtl/>
        </w:rPr>
        <w:t>ٱلسَّمَٰوَٰتِ</w:t>
      </w:r>
      <w:r w:rsidR="003A5C42" w:rsidRPr="00E30350">
        <w:rPr>
          <w:rStyle w:val="Charb"/>
          <w:rtl/>
        </w:rPr>
        <w:t xml:space="preserve"> وَ</w:t>
      </w:r>
      <w:r w:rsidR="003A5C42" w:rsidRPr="00E30350">
        <w:rPr>
          <w:rStyle w:val="Charb"/>
          <w:rFonts w:hint="cs"/>
          <w:rtl/>
        </w:rPr>
        <w:t>ٱلۡأَرۡضِ</w:t>
      </w:r>
      <w:r w:rsidR="003A5C42" w:rsidRPr="00E30350">
        <w:rPr>
          <w:rStyle w:val="Charb"/>
          <w:rtl/>
        </w:rPr>
        <w:t xml:space="preserve"> </w:t>
      </w:r>
      <w:r w:rsidR="003A5C42" w:rsidRPr="00E30350">
        <w:rPr>
          <w:rStyle w:val="Charb"/>
          <w:rFonts w:hint="cs"/>
          <w:rtl/>
        </w:rPr>
        <w:t>ٱلۡغَيۡبَ</w:t>
      </w:r>
      <w:r w:rsidR="003A5C42" w:rsidRPr="00E30350">
        <w:rPr>
          <w:rStyle w:val="Charb"/>
          <w:rtl/>
        </w:rPr>
        <w:t xml:space="preserve"> إِلَّا </w:t>
      </w:r>
      <w:r w:rsidR="003A5C42" w:rsidRPr="00E30350">
        <w:rPr>
          <w:rStyle w:val="Charb"/>
          <w:rFonts w:hint="cs"/>
          <w:rtl/>
        </w:rPr>
        <w:t>ٱللَّهُ</w:t>
      </w:r>
      <w:r w:rsidR="003A5C42" w:rsidRPr="00E30350">
        <w:rPr>
          <w:rFonts w:cs="Traditional Arabic" w:hint="cs"/>
          <w:sz w:val="30"/>
          <w:rtl/>
          <w:lang w:bidi="ar-SY"/>
        </w:rPr>
        <w:t>﴾</w:t>
      </w:r>
      <w:r w:rsidR="003A5C42" w:rsidRPr="00E30350">
        <w:rPr>
          <w:rFonts w:cs="B Lotus" w:hint="cs"/>
          <w:sz w:val="30"/>
          <w:rtl/>
          <w:lang w:bidi="ar-SY"/>
        </w:rPr>
        <w:t xml:space="preserve"> </w:t>
      </w:r>
      <w:r w:rsidR="00794536" w:rsidRPr="00E30350">
        <w:rPr>
          <w:rStyle w:val="Char5"/>
          <w:rFonts w:eastAsia="B Badr"/>
          <w:rtl/>
        </w:rPr>
        <w:t xml:space="preserve">[النمل: </w:t>
      </w:r>
      <w:r w:rsidR="003A5C42" w:rsidRPr="00E30350">
        <w:rPr>
          <w:rStyle w:val="Char5"/>
          <w:rFonts w:eastAsia="B Badr"/>
          <w:rtl/>
        </w:rPr>
        <w:t>65]</w:t>
      </w:r>
      <w:r w:rsidR="003A5C42" w:rsidRPr="00E30350">
        <w:rPr>
          <w:rStyle w:val="Char5"/>
          <w:rFonts w:eastAsia="B Badr"/>
        </w:rPr>
        <w:t>.</w:t>
      </w:r>
      <w:r w:rsidRPr="00E30350">
        <w:rPr>
          <w:rStyle w:val="Char5"/>
          <w:rtl/>
        </w:rPr>
        <w:t xml:space="preserve"> </w:t>
      </w:r>
      <w:r w:rsidR="00794536" w:rsidRPr="00E30350">
        <w:rPr>
          <w:rStyle w:val="Char3"/>
          <w:rFonts w:hint="cs"/>
          <w:rtl/>
        </w:rPr>
        <w:t>«</w:t>
      </w:r>
      <w:r w:rsidRPr="00E30350">
        <w:rPr>
          <w:rStyle w:val="Char6"/>
          <w:rFonts w:hint="cs"/>
          <w:rtl/>
        </w:rPr>
        <w:t>(ا</w:t>
      </w:r>
      <w:r w:rsidR="00A576DC" w:rsidRPr="00E30350">
        <w:rPr>
          <w:rStyle w:val="Char6"/>
          <w:rFonts w:hint="cs"/>
          <w:rtl/>
        </w:rPr>
        <w:t>ی</w:t>
      </w:r>
      <w:r w:rsidRPr="00E30350">
        <w:rPr>
          <w:rStyle w:val="Char6"/>
          <w:rFonts w:hint="cs"/>
          <w:rtl/>
        </w:rPr>
        <w:t xml:space="preserve"> محمّد) بگو ه</w:t>
      </w:r>
      <w:r w:rsidR="00A576DC" w:rsidRPr="00E30350">
        <w:rPr>
          <w:rStyle w:val="Char6"/>
          <w:rFonts w:hint="cs"/>
          <w:rtl/>
        </w:rPr>
        <w:t>ی</w:t>
      </w:r>
      <w:r w:rsidRPr="00E30350">
        <w:rPr>
          <w:rStyle w:val="Char6"/>
          <w:rFonts w:hint="cs"/>
          <w:rtl/>
        </w:rPr>
        <w:t xml:space="preserve">چ </w:t>
      </w:r>
      <w:r w:rsidR="00A576DC" w:rsidRPr="00E30350">
        <w:rPr>
          <w:rStyle w:val="Char6"/>
          <w:rFonts w:hint="cs"/>
          <w:rtl/>
        </w:rPr>
        <w:t>ک</w:t>
      </w:r>
      <w:r w:rsidRPr="00E30350">
        <w:rPr>
          <w:rStyle w:val="Char6"/>
          <w:rFonts w:hint="cs"/>
          <w:rtl/>
        </w:rPr>
        <w:t>س در آسمان‌ها و زم</w:t>
      </w:r>
      <w:r w:rsidR="00A576DC" w:rsidRPr="00E30350">
        <w:rPr>
          <w:rStyle w:val="Char6"/>
          <w:rFonts w:hint="cs"/>
          <w:rtl/>
        </w:rPr>
        <w:t>ی</w:t>
      </w:r>
      <w:r w:rsidRPr="00E30350">
        <w:rPr>
          <w:rStyle w:val="Char6"/>
          <w:rFonts w:hint="cs"/>
          <w:rtl/>
        </w:rPr>
        <w:t>ن غ</w:t>
      </w:r>
      <w:r w:rsidR="00A576DC" w:rsidRPr="00E30350">
        <w:rPr>
          <w:rStyle w:val="Char6"/>
          <w:rFonts w:hint="cs"/>
          <w:rtl/>
        </w:rPr>
        <w:t>ی</w:t>
      </w:r>
      <w:r w:rsidRPr="00E30350">
        <w:rPr>
          <w:rStyle w:val="Char6"/>
          <w:rFonts w:hint="cs"/>
          <w:rtl/>
        </w:rPr>
        <w:t>ب نم</w:t>
      </w:r>
      <w:r w:rsidR="00A576DC" w:rsidRPr="00E30350">
        <w:rPr>
          <w:rStyle w:val="Char6"/>
          <w:rFonts w:hint="cs"/>
          <w:rtl/>
        </w:rPr>
        <w:t>ی</w:t>
      </w:r>
      <w:r w:rsidRPr="00E30350">
        <w:rPr>
          <w:rStyle w:val="Char6"/>
          <w:rFonts w:hint="cs"/>
          <w:rtl/>
        </w:rPr>
        <w:t>‌داند جُز خدا</w:t>
      </w:r>
      <w:r w:rsidR="00794536" w:rsidRPr="00E30350">
        <w:rPr>
          <w:rStyle w:val="Char3"/>
          <w:rFonts w:hint="cs"/>
          <w:rtl/>
        </w:rPr>
        <w:t>»</w:t>
      </w:r>
      <w:r w:rsidRPr="00E30350">
        <w:rPr>
          <w:rStyle w:val="Char3"/>
          <w:rFonts w:hint="cs"/>
          <w:rtl/>
        </w:rPr>
        <w:t xml:space="preserve">.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سا</w:t>
      </w:r>
      <w:r w:rsidR="00A576DC" w:rsidRPr="00E30350">
        <w:rPr>
          <w:rStyle w:val="Char3"/>
          <w:rFonts w:hint="cs"/>
          <w:rtl/>
        </w:rPr>
        <w:t>ک</w:t>
      </w:r>
      <w:r w:rsidRPr="00E30350">
        <w:rPr>
          <w:rStyle w:val="Char3"/>
          <w:rFonts w:hint="cs"/>
          <w:rtl/>
        </w:rPr>
        <w:t>نان آسمان‌ها و زم</w:t>
      </w:r>
      <w:r w:rsidR="00A576DC" w:rsidRPr="00E30350">
        <w:rPr>
          <w:rStyle w:val="Char3"/>
          <w:rFonts w:hint="cs"/>
          <w:rtl/>
        </w:rPr>
        <w:t>ی</w:t>
      </w:r>
      <w:r w:rsidRPr="00E30350">
        <w:rPr>
          <w:rStyle w:val="Char3"/>
          <w:rFonts w:hint="cs"/>
          <w:rtl/>
        </w:rPr>
        <w:t>ن هر</w:t>
      </w:r>
      <w:r w:rsidR="00A576DC" w:rsidRPr="00E30350">
        <w:rPr>
          <w:rStyle w:val="Char3"/>
          <w:rFonts w:hint="cs"/>
          <w:rtl/>
        </w:rPr>
        <w:t>ک</w:t>
      </w:r>
      <w:r w:rsidRPr="00E30350">
        <w:rPr>
          <w:rStyle w:val="Char3"/>
          <w:rFonts w:hint="cs"/>
          <w:rtl/>
        </w:rPr>
        <w:t>ه باشند علم غ</w:t>
      </w:r>
      <w:r w:rsidR="00A576DC" w:rsidRPr="00E30350">
        <w:rPr>
          <w:rStyle w:val="Char3"/>
          <w:rFonts w:hint="cs"/>
          <w:rtl/>
        </w:rPr>
        <w:t>ی</w:t>
      </w:r>
      <w:r w:rsidRPr="00E30350">
        <w:rPr>
          <w:rStyle w:val="Char3"/>
          <w:rFonts w:hint="cs"/>
          <w:rtl/>
        </w:rPr>
        <w:t>ب نم</w:t>
      </w:r>
      <w:r w:rsidR="00A576DC" w:rsidRPr="00E30350">
        <w:rPr>
          <w:rStyle w:val="Char3"/>
          <w:rFonts w:hint="cs"/>
          <w:rtl/>
        </w:rPr>
        <w:t>ی</w:t>
      </w:r>
      <w:r w:rsidRPr="00E30350">
        <w:rPr>
          <w:rStyle w:val="Char3"/>
          <w:rFonts w:hint="cs"/>
          <w:rtl/>
        </w:rPr>
        <w:t>‌دانند، حالا با</w:t>
      </w:r>
      <w:r w:rsidR="00A576DC" w:rsidRPr="00E30350">
        <w:rPr>
          <w:rStyle w:val="Char3"/>
          <w:rFonts w:hint="cs"/>
          <w:rtl/>
        </w:rPr>
        <w:t>ی</w:t>
      </w:r>
      <w:r w:rsidRPr="00E30350">
        <w:rPr>
          <w:rStyle w:val="Char3"/>
          <w:rFonts w:hint="cs"/>
          <w:rtl/>
        </w:rPr>
        <w:t>د د</w:t>
      </w:r>
      <w:r w:rsidR="00A576DC" w:rsidRPr="00E30350">
        <w:rPr>
          <w:rStyle w:val="Char3"/>
          <w:rFonts w:hint="cs"/>
          <w:rtl/>
        </w:rPr>
        <w:t>ی</w:t>
      </w:r>
      <w:r w:rsidRPr="00E30350">
        <w:rPr>
          <w:rStyle w:val="Char3"/>
          <w:rFonts w:hint="cs"/>
          <w:rtl/>
        </w:rPr>
        <w:t>د با ا</w:t>
      </w:r>
      <w:r w:rsidR="00A576DC" w:rsidRPr="00E30350">
        <w:rPr>
          <w:rStyle w:val="Char3"/>
          <w:rFonts w:hint="cs"/>
          <w:rtl/>
        </w:rPr>
        <w:t>ی</w:t>
      </w:r>
      <w:r w:rsidRPr="00E30350">
        <w:rPr>
          <w:rStyle w:val="Char3"/>
          <w:rFonts w:hint="cs"/>
          <w:rtl/>
        </w:rPr>
        <w:t>ن صراحتِ آ</w:t>
      </w:r>
      <w:r w:rsidR="00A576DC" w:rsidRPr="00E30350">
        <w:rPr>
          <w:rStyle w:val="Char3"/>
          <w:rFonts w:hint="cs"/>
          <w:rtl/>
        </w:rPr>
        <w:t>ی</w:t>
      </w:r>
      <w:r w:rsidRPr="00E30350">
        <w:rPr>
          <w:rStyle w:val="Char3"/>
          <w:rFonts w:hint="cs"/>
          <w:rtl/>
        </w:rPr>
        <w:t>ات چه چ</w:t>
      </w:r>
      <w:r w:rsidR="00A576DC" w:rsidRPr="00E30350">
        <w:rPr>
          <w:rStyle w:val="Char3"/>
          <w:rFonts w:hint="cs"/>
          <w:rtl/>
        </w:rPr>
        <w:t>ی</w:t>
      </w:r>
      <w:r w:rsidRPr="00E30350">
        <w:rPr>
          <w:rStyle w:val="Char3"/>
          <w:rFonts w:hint="cs"/>
          <w:rtl/>
        </w:rPr>
        <w:t xml:space="preserve">ز باعث است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ت الله العظم</w:t>
      </w:r>
      <w:r w:rsidR="00A576DC" w:rsidRPr="00E30350">
        <w:rPr>
          <w:rStyle w:val="Char3"/>
          <w:rFonts w:hint="cs"/>
          <w:rtl/>
        </w:rPr>
        <w:t>ی</w:t>
      </w:r>
      <w:r w:rsidRPr="00E30350">
        <w:rPr>
          <w:rStyle w:val="Char3"/>
          <w:rFonts w:hint="cs"/>
          <w:rtl/>
        </w:rPr>
        <w:t>!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د ائمّه و أول</w:t>
      </w:r>
      <w:r w:rsidR="00A576DC" w:rsidRPr="00E30350">
        <w:rPr>
          <w:rStyle w:val="Char3"/>
          <w:rFonts w:hint="cs"/>
          <w:rtl/>
        </w:rPr>
        <w:t>ی</w:t>
      </w:r>
      <w:r w:rsidRPr="00E30350">
        <w:rPr>
          <w:rStyle w:val="Char3"/>
          <w:rFonts w:hint="cs"/>
          <w:rtl/>
        </w:rPr>
        <w:t>اء غ</w:t>
      </w:r>
      <w:r w:rsidR="00A576DC" w:rsidRPr="00E30350">
        <w:rPr>
          <w:rStyle w:val="Char3"/>
          <w:rFonts w:hint="cs"/>
          <w:rtl/>
        </w:rPr>
        <w:t>ی</w:t>
      </w:r>
      <w:r w:rsidRPr="00E30350">
        <w:rPr>
          <w:rStyle w:val="Char3"/>
          <w:rFonts w:hint="cs"/>
          <w:rtl/>
        </w:rPr>
        <w:t>ب م</w:t>
      </w:r>
      <w:r w:rsidR="00A576DC" w:rsidRPr="00E30350">
        <w:rPr>
          <w:rStyle w:val="Char3"/>
          <w:rFonts w:hint="cs"/>
          <w:rtl/>
        </w:rPr>
        <w:t>ی</w:t>
      </w:r>
      <w:r w:rsidRPr="00E30350">
        <w:rPr>
          <w:rStyle w:val="Char3"/>
          <w:rFonts w:hint="cs"/>
          <w:rtl/>
        </w:rPr>
        <w:t>‌دانند، آن هم همان غ</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خدا م</w:t>
      </w:r>
      <w:r w:rsidR="00A576DC" w:rsidRPr="00E30350">
        <w:rPr>
          <w:rStyle w:val="Char3"/>
          <w:rFonts w:hint="cs"/>
          <w:rtl/>
        </w:rPr>
        <w:t>ی</w:t>
      </w:r>
      <w:r w:rsidRPr="00E30350">
        <w:rPr>
          <w:rStyle w:val="Char3"/>
          <w:rFonts w:hint="cs"/>
          <w:rtl/>
        </w:rPr>
        <w:t xml:space="preserve">‌داند </w:t>
      </w:r>
      <w:r w:rsidR="00A576DC" w:rsidRPr="00E30350">
        <w:rPr>
          <w:rStyle w:val="Char3"/>
          <w:rFonts w:hint="cs"/>
          <w:rtl/>
        </w:rPr>
        <w:t>ک</w:t>
      </w:r>
      <w:r w:rsidRPr="00E30350">
        <w:rPr>
          <w:rStyle w:val="Char3"/>
          <w:rFonts w:hint="cs"/>
          <w:rtl/>
        </w:rPr>
        <w:t xml:space="preserve">ه </w:t>
      </w:r>
      <w:r w:rsidR="003A5C42" w:rsidRPr="00E30350">
        <w:rPr>
          <w:rFonts w:ascii="KFGQPC Uthman Taha Naskh" w:cs="Traditional Arabic" w:hint="cs"/>
          <w:sz w:val="27"/>
          <w:rtl/>
        </w:rPr>
        <w:t>﴿</w:t>
      </w:r>
      <w:r w:rsidR="003A5C42" w:rsidRPr="00E30350">
        <w:rPr>
          <w:rStyle w:val="Charb"/>
          <w:rFonts w:hint="eastAsia"/>
          <w:rtl/>
        </w:rPr>
        <w:t>لَا</w:t>
      </w:r>
      <w:r w:rsidR="003A5C42" w:rsidRPr="00E30350">
        <w:rPr>
          <w:rStyle w:val="Charb"/>
          <w:rtl/>
        </w:rPr>
        <w:t xml:space="preserve"> </w:t>
      </w:r>
      <w:r w:rsidR="003A5C42" w:rsidRPr="00E30350">
        <w:rPr>
          <w:rStyle w:val="Charb"/>
          <w:rFonts w:hint="eastAsia"/>
          <w:rtl/>
        </w:rPr>
        <w:t>يَع</w:t>
      </w:r>
      <w:r w:rsidR="003A5C42" w:rsidRPr="00E30350">
        <w:rPr>
          <w:rStyle w:val="Charb"/>
          <w:rFonts w:hint="cs"/>
          <w:rtl/>
        </w:rPr>
        <w:t>ۡ</w:t>
      </w:r>
      <w:r w:rsidR="003A5C42" w:rsidRPr="00E30350">
        <w:rPr>
          <w:rStyle w:val="Charb"/>
          <w:rFonts w:hint="eastAsia"/>
          <w:rtl/>
        </w:rPr>
        <w:t>زُبُ</w:t>
      </w:r>
      <w:r w:rsidR="003A5C42" w:rsidRPr="00E30350">
        <w:rPr>
          <w:rStyle w:val="Charb"/>
          <w:rtl/>
        </w:rPr>
        <w:t xml:space="preserve"> </w:t>
      </w:r>
      <w:r w:rsidR="003A5C42" w:rsidRPr="00E30350">
        <w:rPr>
          <w:rStyle w:val="Charb"/>
          <w:rFonts w:hint="eastAsia"/>
          <w:rtl/>
        </w:rPr>
        <w:t>عَن</w:t>
      </w:r>
      <w:r w:rsidR="003A5C42" w:rsidRPr="00E30350">
        <w:rPr>
          <w:rStyle w:val="Charb"/>
          <w:rFonts w:hint="cs"/>
          <w:rtl/>
        </w:rPr>
        <w:t>ۡ</w:t>
      </w:r>
      <w:r w:rsidR="003A5C42" w:rsidRPr="00E30350">
        <w:rPr>
          <w:rStyle w:val="Charb"/>
          <w:rFonts w:hint="eastAsia"/>
          <w:rtl/>
        </w:rPr>
        <w:t>هُ</w:t>
      </w:r>
      <w:r w:rsidR="003A5C42" w:rsidRPr="00E30350">
        <w:rPr>
          <w:rStyle w:val="Charb"/>
          <w:rtl/>
        </w:rPr>
        <w:t xml:space="preserve"> </w:t>
      </w:r>
      <w:r w:rsidR="003A5C42" w:rsidRPr="00E30350">
        <w:rPr>
          <w:rStyle w:val="Charb"/>
          <w:rFonts w:hint="eastAsia"/>
          <w:rtl/>
        </w:rPr>
        <w:t>مِث</w:t>
      </w:r>
      <w:r w:rsidR="003A5C42" w:rsidRPr="00E30350">
        <w:rPr>
          <w:rStyle w:val="Charb"/>
          <w:rFonts w:hint="cs"/>
          <w:rtl/>
        </w:rPr>
        <w:t>ۡ</w:t>
      </w:r>
      <w:r w:rsidR="003A5C42" w:rsidRPr="00E30350">
        <w:rPr>
          <w:rStyle w:val="Charb"/>
          <w:rFonts w:hint="eastAsia"/>
          <w:rtl/>
        </w:rPr>
        <w:t>قَالُ</w:t>
      </w:r>
      <w:r w:rsidR="003A5C42" w:rsidRPr="00E30350">
        <w:rPr>
          <w:rStyle w:val="Charb"/>
          <w:rtl/>
        </w:rPr>
        <w:t xml:space="preserve"> </w:t>
      </w:r>
      <w:r w:rsidR="003A5C42" w:rsidRPr="00E30350">
        <w:rPr>
          <w:rStyle w:val="Charb"/>
          <w:rFonts w:hint="eastAsia"/>
          <w:rtl/>
        </w:rPr>
        <w:t>ذَرَّة</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فِي</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لسَّمَ</w:t>
      </w:r>
      <w:r w:rsidR="003A5C42" w:rsidRPr="00E30350">
        <w:rPr>
          <w:rStyle w:val="Charb"/>
          <w:rFonts w:hint="cs"/>
          <w:rtl/>
        </w:rPr>
        <w:t>ٰ</w:t>
      </w:r>
      <w:r w:rsidR="003A5C42" w:rsidRPr="00E30350">
        <w:rPr>
          <w:rStyle w:val="Charb"/>
          <w:rFonts w:hint="eastAsia"/>
          <w:rtl/>
        </w:rPr>
        <w:t>وَ</w:t>
      </w:r>
      <w:r w:rsidR="003A5C42" w:rsidRPr="00E30350">
        <w:rPr>
          <w:rStyle w:val="Charb"/>
          <w:rFonts w:hint="cs"/>
          <w:rtl/>
        </w:rPr>
        <w:t>ٰ</w:t>
      </w:r>
      <w:r w:rsidR="003A5C42" w:rsidRPr="00E30350">
        <w:rPr>
          <w:rStyle w:val="Charb"/>
          <w:rFonts w:hint="eastAsia"/>
          <w:rtl/>
        </w:rPr>
        <w:t>تِ</w:t>
      </w:r>
      <w:r w:rsidR="003A5C42" w:rsidRPr="00E30350">
        <w:rPr>
          <w:rStyle w:val="Charb"/>
          <w:rtl/>
        </w:rPr>
        <w:t xml:space="preserve"> </w:t>
      </w:r>
      <w:r w:rsidR="003A5C42" w:rsidRPr="00E30350">
        <w:rPr>
          <w:rStyle w:val="Charb"/>
          <w:rFonts w:hint="eastAsia"/>
          <w:rtl/>
        </w:rPr>
        <w:t>وَلَا</w:t>
      </w:r>
      <w:r w:rsidR="003A5C42" w:rsidRPr="00E30350">
        <w:rPr>
          <w:rStyle w:val="Charb"/>
          <w:rtl/>
        </w:rPr>
        <w:t xml:space="preserve"> </w:t>
      </w:r>
      <w:r w:rsidR="003A5C42" w:rsidRPr="00E30350">
        <w:rPr>
          <w:rStyle w:val="Charb"/>
          <w:rFonts w:hint="eastAsia"/>
          <w:rtl/>
        </w:rPr>
        <w:t>فِي</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w:t>
      </w:r>
      <w:r w:rsidR="003A5C42" w:rsidRPr="00E30350">
        <w:rPr>
          <w:rStyle w:val="Charb"/>
          <w:rFonts w:hint="cs"/>
          <w:rtl/>
        </w:rPr>
        <w:t>ۡ</w:t>
      </w:r>
      <w:r w:rsidR="003A5C42" w:rsidRPr="00E30350">
        <w:rPr>
          <w:rStyle w:val="Charb"/>
          <w:rFonts w:hint="eastAsia"/>
          <w:rtl/>
        </w:rPr>
        <w:t>أَر</w:t>
      </w:r>
      <w:r w:rsidR="003A5C42" w:rsidRPr="00E30350">
        <w:rPr>
          <w:rStyle w:val="Charb"/>
          <w:rFonts w:hint="cs"/>
          <w:rtl/>
        </w:rPr>
        <w:t>ۡ</w:t>
      </w:r>
      <w:r w:rsidR="003A5C42" w:rsidRPr="00E30350">
        <w:rPr>
          <w:rStyle w:val="Charb"/>
          <w:rFonts w:hint="eastAsia"/>
          <w:rtl/>
        </w:rPr>
        <w:t>ضِ</w:t>
      </w:r>
      <w:r w:rsidR="003A5C42" w:rsidRPr="00E30350">
        <w:rPr>
          <w:rFonts w:ascii="KFGQPC Uthman Taha Naskh" w:cs="Traditional Arabic" w:hint="cs"/>
          <w:sz w:val="27"/>
          <w:rtl/>
        </w:rPr>
        <w:t>﴾</w:t>
      </w:r>
      <w:r w:rsidR="003E1411" w:rsidRPr="00E30350">
        <w:rPr>
          <w:rStyle w:val="Char3"/>
          <w:vertAlign w:val="superscript"/>
          <w:rtl/>
        </w:rPr>
        <w:t>(</w:t>
      </w:r>
      <w:r w:rsidR="003E1411" w:rsidRPr="00E30350">
        <w:rPr>
          <w:rStyle w:val="Char3"/>
          <w:vertAlign w:val="superscript"/>
          <w:rtl/>
        </w:rPr>
        <w:footnoteReference w:id="5"/>
      </w:r>
      <w:r w:rsidR="003E1411" w:rsidRPr="00E30350">
        <w:rPr>
          <w:rStyle w:val="Char3"/>
          <w:vertAlign w:val="superscript"/>
          <w:rtl/>
        </w:rPr>
        <w:t>)</w:t>
      </w:r>
      <w:r w:rsidR="003A5C42" w:rsidRPr="00E30350">
        <w:rPr>
          <w:rFonts w:ascii="KFGQPC Uthman Taha Naskh" w:cs="KFGQPC Uthman Taha Naskh"/>
          <w:rtl/>
        </w:rPr>
        <w:t xml:space="preserve"> </w:t>
      </w:r>
      <w:r w:rsidR="003A5C42" w:rsidRPr="00E30350">
        <w:rPr>
          <w:rStyle w:val="Char5"/>
          <w:rFonts w:eastAsia="B Badr"/>
          <w:rtl/>
        </w:rPr>
        <w:t>[</w:t>
      </w:r>
      <w:r w:rsidR="003402EC" w:rsidRPr="00E30350">
        <w:rPr>
          <w:rStyle w:val="Char5"/>
          <w:rFonts w:eastAsia="B Badr"/>
          <w:rtl/>
        </w:rPr>
        <w:t>سبأ:</w:t>
      </w:r>
      <w:r w:rsidR="003A5C42" w:rsidRPr="00E30350">
        <w:rPr>
          <w:rStyle w:val="Char5"/>
          <w:rFonts w:eastAsia="B Badr"/>
          <w:rtl/>
        </w:rPr>
        <w:t xml:space="preserve"> ٣].</w:t>
      </w:r>
    </w:p>
    <w:p w:rsidR="0003096E" w:rsidRPr="00E30350" w:rsidRDefault="0003096E" w:rsidP="003B7B3E">
      <w:pPr>
        <w:widowControl w:val="0"/>
        <w:ind w:firstLine="284"/>
        <w:jc w:val="both"/>
        <w:rPr>
          <w:rStyle w:val="Char3"/>
          <w:rtl/>
        </w:rPr>
      </w:pPr>
      <w:r w:rsidRPr="00E30350">
        <w:rPr>
          <w:rStyle w:val="Char3"/>
          <w:rFonts w:hint="cs"/>
          <w:rtl/>
        </w:rPr>
        <w:t>آ</w:t>
      </w:r>
      <w:r w:rsidR="00A576DC" w:rsidRPr="00E30350">
        <w:rPr>
          <w:rStyle w:val="Char3"/>
          <w:rFonts w:hint="cs"/>
          <w:rtl/>
        </w:rPr>
        <w:t>ی</w:t>
      </w:r>
      <w:r w:rsidRPr="00E30350">
        <w:rPr>
          <w:rStyle w:val="Char3"/>
          <w:rFonts w:hint="cs"/>
          <w:rtl/>
        </w:rPr>
        <w:t>ا ا</w:t>
      </w:r>
      <w:r w:rsidR="00A576DC" w:rsidRPr="00E30350">
        <w:rPr>
          <w:rStyle w:val="Char3"/>
          <w:rFonts w:hint="cs"/>
          <w:rtl/>
        </w:rPr>
        <w:t>ی</w:t>
      </w:r>
      <w:r w:rsidRPr="00E30350">
        <w:rPr>
          <w:rStyle w:val="Char3"/>
          <w:rFonts w:hint="cs"/>
          <w:rtl/>
        </w:rPr>
        <w:t>نان از سا</w:t>
      </w:r>
      <w:r w:rsidR="00A576DC" w:rsidRPr="00E30350">
        <w:rPr>
          <w:rStyle w:val="Char3"/>
          <w:rFonts w:hint="cs"/>
          <w:rtl/>
        </w:rPr>
        <w:t>ک</w:t>
      </w:r>
      <w:r w:rsidRPr="00E30350">
        <w:rPr>
          <w:rStyle w:val="Char3"/>
          <w:rFonts w:hint="cs"/>
          <w:rtl/>
        </w:rPr>
        <w:t>نان زم</w:t>
      </w:r>
      <w:r w:rsidR="00A576DC" w:rsidRPr="00E30350">
        <w:rPr>
          <w:rStyle w:val="Char3"/>
          <w:rFonts w:hint="cs"/>
          <w:rtl/>
        </w:rPr>
        <w:t>ی</w:t>
      </w:r>
      <w:r w:rsidRPr="00E30350">
        <w:rPr>
          <w:rStyle w:val="Char3"/>
          <w:rFonts w:hint="cs"/>
          <w:rtl/>
        </w:rPr>
        <w:t>ن و آسمان ن</w:t>
      </w:r>
      <w:r w:rsidR="00A576DC" w:rsidRPr="00E30350">
        <w:rPr>
          <w:rStyle w:val="Char3"/>
          <w:rFonts w:hint="cs"/>
          <w:rtl/>
        </w:rPr>
        <w:t>ی</w:t>
      </w:r>
      <w:r w:rsidRPr="00E30350">
        <w:rPr>
          <w:rStyle w:val="Char3"/>
          <w:rFonts w:hint="cs"/>
          <w:rtl/>
        </w:rPr>
        <w:t>ستند؟! لازم</w:t>
      </w:r>
      <w:r w:rsidR="00500A80" w:rsidRPr="00E30350">
        <w:rPr>
          <w:rStyle w:val="Char3"/>
          <w:rFonts w:hint="cs"/>
          <w:rtl/>
        </w:rPr>
        <w:t>ۀ</w:t>
      </w:r>
      <w:r w:rsidRPr="00E30350">
        <w:rPr>
          <w:rStyle w:val="Char3"/>
          <w:rFonts w:hint="cs"/>
          <w:rtl/>
        </w:rPr>
        <w:t xml:space="preserve"> مدّعا</w:t>
      </w:r>
      <w:r w:rsidR="00A576DC" w:rsidRPr="00E30350">
        <w:rPr>
          <w:rStyle w:val="Char3"/>
          <w:rFonts w:hint="cs"/>
          <w:rtl/>
        </w:rPr>
        <w:t>ی</w:t>
      </w:r>
      <w:r w:rsidRPr="00E30350">
        <w:rPr>
          <w:rStyle w:val="Char3"/>
          <w:rFonts w:hint="cs"/>
          <w:rtl/>
        </w:rPr>
        <w:t xml:space="preserve"> آ</w:t>
      </w:r>
      <w:r w:rsidR="00A576DC" w:rsidRPr="00E30350">
        <w:rPr>
          <w:rStyle w:val="Char3"/>
          <w:rFonts w:hint="cs"/>
          <w:rtl/>
        </w:rPr>
        <w:t>ی</w:t>
      </w:r>
      <w:r w:rsidRPr="00E30350">
        <w:rPr>
          <w:rStyle w:val="Char3"/>
          <w:rFonts w:hint="cs"/>
          <w:rtl/>
        </w:rPr>
        <w:t>ت الله</w:t>
      </w:r>
      <w:r w:rsidRPr="00E30350">
        <w:rPr>
          <w:rFonts w:cs="Times New Roman" w:hint="cs"/>
          <w:sz w:val="30"/>
          <w:rtl/>
          <w:lang w:bidi="ar-SY"/>
        </w:rPr>
        <w:t> </w:t>
      </w:r>
      <w:r w:rsidRPr="00E30350">
        <w:rPr>
          <w:rStyle w:val="Char3"/>
          <w:rFonts w:hint="cs"/>
          <w:rtl/>
        </w:rPr>
        <w:t>(!) ا</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ه آنان سا</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ن زم</w:t>
      </w:r>
      <w:r w:rsidR="00A576DC" w:rsidRPr="00E30350">
        <w:rPr>
          <w:rStyle w:val="Char3"/>
          <w:rFonts w:hint="cs"/>
          <w:rtl/>
        </w:rPr>
        <w:t>ی</w:t>
      </w:r>
      <w:r w:rsidRPr="00E30350">
        <w:rPr>
          <w:rStyle w:val="Char3"/>
          <w:rFonts w:hint="cs"/>
          <w:rtl/>
        </w:rPr>
        <w:t>ن و آسمان نبوده بل</w:t>
      </w:r>
      <w:r w:rsidR="00A576DC" w:rsidRPr="00E30350">
        <w:rPr>
          <w:rStyle w:val="Char3"/>
          <w:rFonts w:hint="cs"/>
          <w:rtl/>
        </w:rPr>
        <w:t>ک</w:t>
      </w:r>
      <w:r w:rsidRPr="00E30350">
        <w:rPr>
          <w:rStyle w:val="Char3"/>
          <w:rFonts w:hint="cs"/>
          <w:rtl/>
        </w:rPr>
        <w:t>ه خدا</w:t>
      </w:r>
      <w:r w:rsidR="00A576DC" w:rsidRPr="00E30350">
        <w:rPr>
          <w:rStyle w:val="Char3"/>
          <w:rFonts w:hint="cs"/>
          <w:rtl/>
        </w:rPr>
        <w:t>ی</w:t>
      </w:r>
      <w:r w:rsidRPr="00E30350">
        <w:rPr>
          <w:rStyle w:val="Char3"/>
          <w:rFonts w:hint="cs"/>
          <w:rtl/>
        </w:rPr>
        <w:t xml:space="preserve"> جهان بوده باشند! نعوذ بالله، آخر خدا را شرم</w:t>
      </w:r>
      <w:r w:rsidR="00A576DC" w:rsidRPr="00E30350">
        <w:rPr>
          <w:rStyle w:val="Char3"/>
          <w:rFonts w:hint="cs"/>
          <w:rtl/>
        </w:rPr>
        <w:t>ی</w:t>
      </w:r>
      <w:r w:rsidRPr="00E30350">
        <w:rPr>
          <w:rStyle w:val="Char3"/>
          <w:rFonts w:hint="cs"/>
          <w:rtl/>
        </w:rPr>
        <w:t xml:space="preserve"> و آزرم</w:t>
      </w:r>
      <w:r w:rsidR="00A576DC" w:rsidRPr="00E30350">
        <w:rPr>
          <w:rStyle w:val="Char3"/>
          <w:rFonts w:hint="cs"/>
          <w:rtl/>
        </w:rPr>
        <w:t>ی</w:t>
      </w:r>
      <w:r w:rsidRPr="00E30350">
        <w:rPr>
          <w:rStyle w:val="Char3"/>
          <w:rFonts w:hint="cs"/>
          <w:rtl/>
        </w:rPr>
        <w:t>!</w:t>
      </w:r>
      <w:r w:rsidR="00794536"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آ</w:t>
      </w:r>
      <w:r w:rsidR="00A576DC" w:rsidRPr="00E30350">
        <w:rPr>
          <w:rStyle w:val="Char3"/>
          <w:rFonts w:hint="cs"/>
          <w:rtl/>
        </w:rPr>
        <w:t>ی</w:t>
      </w:r>
      <w:r w:rsidRPr="00E30350">
        <w:rPr>
          <w:rStyle w:val="Char3"/>
          <w:rFonts w:hint="cs"/>
          <w:rtl/>
        </w:rPr>
        <w:t>ات 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در ا</w:t>
      </w:r>
      <w:r w:rsidR="00A576DC" w:rsidRPr="00E30350">
        <w:rPr>
          <w:rStyle w:val="Char3"/>
          <w:rFonts w:hint="cs"/>
          <w:rtl/>
        </w:rPr>
        <w:t>ی</w:t>
      </w:r>
      <w:r w:rsidRPr="00E30350">
        <w:rPr>
          <w:rStyle w:val="Char3"/>
          <w:rFonts w:hint="cs"/>
          <w:rtl/>
        </w:rPr>
        <w:t xml:space="preserve">ن باب بود </w:t>
      </w:r>
      <w:r w:rsidR="00A576DC" w:rsidRPr="00E30350">
        <w:rPr>
          <w:rStyle w:val="Char3"/>
          <w:rFonts w:hint="cs"/>
          <w:rtl/>
        </w:rPr>
        <w:t>ک</w:t>
      </w:r>
      <w:r w:rsidRPr="00E30350">
        <w:rPr>
          <w:rStyle w:val="Char3"/>
          <w:rFonts w:hint="cs"/>
          <w:rtl/>
        </w:rPr>
        <w:t>ه ما از خوف تطو</w:t>
      </w:r>
      <w:r w:rsidR="00A576DC" w:rsidRPr="00E30350">
        <w:rPr>
          <w:rStyle w:val="Char3"/>
          <w:rFonts w:hint="cs"/>
          <w:rtl/>
        </w:rPr>
        <w:t>ی</w:t>
      </w:r>
      <w:r w:rsidRPr="00E30350">
        <w:rPr>
          <w:rStyle w:val="Char3"/>
          <w:rFonts w:hint="cs"/>
          <w:rtl/>
        </w:rPr>
        <w:t>ل به قل</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 xml:space="preserve"> از آن ا</w:t>
      </w:r>
      <w:r w:rsidR="00A576DC" w:rsidRPr="00E30350">
        <w:rPr>
          <w:rStyle w:val="Char3"/>
          <w:rFonts w:hint="cs"/>
          <w:rtl/>
        </w:rPr>
        <w:t>ک</w:t>
      </w:r>
      <w:r w:rsidRPr="00E30350">
        <w:rPr>
          <w:rStyle w:val="Char3"/>
          <w:rFonts w:hint="cs"/>
          <w:rtl/>
        </w:rPr>
        <w:t xml:space="preserve">تفاء </w:t>
      </w:r>
      <w:r w:rsidR="00A576DC" w:rsidRPr="00E30350">
        <w:rPr>
          <w:rStyle w:val="Char3"/>
          <w:rFonts w:hint="cs"/>
          <w:rtl/>
        </w:rPr>
        <w:t>ک</w:t>
      </w:r>
      <w:r w:rsidRPr="00E30350">
        <w:rPr>
          <w:rStyle w:val="Char3"/>
          <w:rFonts w:hint="cs"/>
          <w:rtl/>
        </w:rPr>
        <w:t>رد</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ه برا</w:t>
      </w:r>
      <w:r w:rsidR="00A576DC" w:rsidRPr="00E30350">
        <w:rPr>
          <w:rStyle w:val="Char3"/>
          <w:rFonts w:hint="cs"/>
          <w:rtl/>
        </w:rPr>
        <w:t>ی</w:t>
      </w:r>
      <w:r w:rsidRPr="00E30350">
        <w:rPr>
          <w:rStyle w:val="Char3"/>
          <w:rFonts w:hint="cs"/>
          <w:rtl/>
        </w:rPr>
        <w:t xml:space="preserve"> اهل انصاف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xml:space="preserve"> است.</w:t>
      </w:r>
    </w:p>
    <w:p w:rsidR="0003096E" w:rsidRPr="00E30350" w:rsidRDefault="0003096E" w:rsidP="003B7B3E">
      <w:pPr>
        <w:widowControl w:val="0"/>
        <w:ind w:firstLine="284"/>
        <w:jc w:val="both"/>
        <w:rPr>
          <w:rStyle w:val="Char3"/>
          <w:rtl/>
        </w:rPr>
        <w:sectPr w:rsidR="0003096E" w:rsidRPr="00E30350" w:rsidSect="001E1F41">
          <w:headerReference w:type="default" r:id="rId24"/>
          <w:footnotePr>
            <w:numRestart w:val="eachPage"/>
          </w:footnotePr>
          <w:type w:val="oddPage"/>
          <w:pgSz w:w="9356" w:h="13608" w:code="150"/>
          <w:pgMar w:top="567" w:right="1134" w:bottom="851" w:left="1134" w:header="454" w:footer="0" w:gutter="0"/>
          <w:cols w:space="708"/>
          <w:titlePg/>
          <w:bidi/>
          <w:rtlGutter/>
          <w:docGrid w:linePitch="381"/>
        </w:sectPr>
      </w:pPr>
    </w:p>
    <w:p w:rsidR="0003096E" w:rsidRPr="00E30350" w:rsidRDefault="0003096E" w:rsidP="000D43BB">
      <w:pPr>
        <w:pStyle w:val="a1"/>
        <w:rPr>
          <w:rtl/>
        </w:rPr>
      </w:pPr>
      <w:bookmarkStart w:id="145" w:name="_Toc396587737"/>
      <w:bookmarkStart w:id="146" w:name="_Toc439848682"/>
      <w:r w:rsidRPr="00E30350">
        <w:rPr>
          <w:rFonts w:hint="cs"/>
          <w:rtl/>
        </w:rPr>
        <w:t>پیغمبر جُز وحی نمی‌داند!</w:t>
      </w:r>
      <w:bookmarkEnd w:id="145"/>
      <w:bookmarkEnd w:id="146"/>
    </w:p>
    <w:p w:rsidR="0003096E" w:rsidRPr="00E30350" w:rsidRDefault="0003096E" w:rsidP="00363670">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 آ</w:t>
      </w:r>
      <w:r w:rsidR="00A576DC" w:rsidRPr="00E30350">
        <w:rPr>
          <w:rStyle w:val="Char3"/>
          <w:rFonts w:hint="cs"/>
          <w:rtl/>
        </w:rPr>
        <w:t>ی</w:t>
      </w:r>
      <w:r w:rsidRPr="00E30350">
        <w:rPr>
          <w:rStyle w:val="Char3"/>
          <w:rFonts w:hint="cs"/>
          <w:rtl/>
        </w:rPr>
        <w:t>ات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صر</w:t>
      </w:r>
      <w:r w:rsidR="00A576DC" w:rsidRPr="00E30350">
        <w:rPr>
          <w:rStyle w:val="Char3"/>
          <w:rFonts w:hint="cs"/>
          <w:rtl/>
        </w:rPr>
        <w:t>ی</w:t>
      </w:r>
      <w:r w:rsidRPr="00E30350">
        <w:rPr>
          <w:rStyle w:val="Char3"/>
          <w:rFonts w:hint="cs"/>
          <w:rtl/>
        </w:rPr>
        <w:t xml:space="preserve">حاً دلالت دارد </w:t>
      </w:r>
      <w:r w:rsidR="00A576DC" w:rsidRPr="00E30350">
        <w:rPr>
          <w:rStyle w:val="Char3"/>
          <w:rFonts w:hint="cs"/>
          <w:rtl/>
        </w:rPr>
        <w:t>ک</w:t>
      </w:r>
      <w:r w:rsidRPr="00E30350">
        <w:rPr>
          <w:rStyle w:val="Char3"/>
          <w:rFonts w:hint="cs"/>
          <w:rtl/>
        </w:rPr>
        <w:t>ه پ</w:t>
      </w:r>
      <w:r w:rsidR="00A576DC" w:rsidRPr="00E30350">
        <w:rPr>
          <w:rStyle w:val="Char3"/>
          <w:rFonts w:hint="cs"/>
          <w:rtl/>
        </w:rPr>
        <w:t>ی</w:t>
      </w:r>
      <w:r w:rsidRPr="00E30350">
        <w:rPr>
          <w:rStyle w:val="Char3"/>
          <w:rFonts w:hint="cs"/>
          <w:rtl/>
        </w:rPr>
        <w:t>غمبر خدا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از غ</w:t>
      </w:r>
      <w:r w:rsidR="00A576DC" w:rsidRPr="00E30350">
        <w:rPr>
          <w:rStyle w:val="Char3"/>
          <w:rFonts w:hint="cs"/>
          <w:rtl/>
        </w:rPr>
        <w:t>ی</w:t>
      </w:r>
      <w:r w:rsidRPr="00E30350">
        <w:rPr>
          <w:rStyle w:val="Char3"/>
          <w:rFonts w:hint="cs"/>
          <w:rtl/>
        </w:rPr>
        <w:t>ب نم</w:t>
      </w:r>
      <w:r w:rsidR="00A576DC" w:rsidRPr="00E30350">
        <w:rPr>
          <w:rStyle w:val="Char3"/>
          <w:rFonts w:hint="cs"/>
          <w:rtl/>
        </w:rPr>
        <w:t>ی</w:t>
      </w:r>
      <w:r w:rsidRPr="00E30350">
        <w:rPr>
          <w:rStyle w:val="Char3"/>
          <w:rFonts w:hint="cs"/>
          <w:rtl/>
        </w:rPr>
        <w:t>‌دانست جُز آن‌چه گاه</w:t>
      </w:r>
      <w:r w:rsidRPr="00E30350">
        <w:rPr>
          <w:rStyle w:val="Char3"/>
          <w:rFonts w:hint="eastAsia"/>
          <w:rtl/>
        </w:rPr>
        <w:t>‌</w:t>
      </w:r>
      <w:r w:rsidRPr="00E30350">
        <w:rPr>
          <w:rStyle w:val="Char3"/>
          <w:rFonts w:hint="cs"/>
          <w:rtl/>
        </w:rPr>
        <w:t>گاه به و</w:t>
      </w:r>
      <w:r w:rsidR="00A576DC" w:rsidRPr="00E30350">
        <w:rPr>
          <w:rStyle w:val="Char3"/>
          <w:rFonts w:hint="cs"/>
          <w:rtl/>
        </w:rPr>
        <w:t>ی</w:t>
      </w:r>
      <w:r w:rsidRPr="00E30350">
        <w:rPr>
          <w:rStyle w:val="Char3"/>
          <w:rFonts w:hint="cs"/>
          <w:rtl/>
        </w:rPr>
        <w:t xml:space="preserve"> وح</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‌شد، و آن‌چه به او وح</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‌شد آن را قولاً و عملاً به جا م</w:t>
      </w:r>
      <w:r w:rsidR="00A576DC" w:rsidRPr="00E30350">
        <w:rPr>
          <w:rStyle w:val="Char3"/>
          <w:rFonts w:hint="cs"/>
          <w:rtl/>
        </w:rPr>
        <w:t>ی</w:t>
      </w:r>
      <w:r w:rsidRPr="00E30350">
        <w:rPr>
          <w:rStyle w:val="Char3"/>
          <w:rFonts w:hint="cs"/>
          <w:rtl/>
        </w:rPr>
        <w:t>‌آورد و آن‌چه مأمور به ابلاغ آن بود عموم حاضر</w:t>
      </w:r>
      <w:r w:rsidR="00A576DC" w:rsidRPr="00E30350">
        <w:rPr>
          <w:rStyle w:val="Char3"/>
          <w:rFonts w:hint="cs"/>
          <w:rtl/>
        </w:rPr>
        <w:t>ی</w:t>
      </w:r>
      <w:r w:rsidRPr="00E30350">
        <w:rPr>
          <w:rStyle w:val="Char3"/>
          <w:rFonts w:hint="cs"/>
          <w:rtl/>
        </w:rPr>
        <w:t>ن آن را د</w:t>
      </w:r>
      <w:r w:rsidR="00A576DC" w:rsidRPr="00E30350">
        <w:rPr>
          <w:rStyle w:val="Char3"/>
          <w:rFonts w:hint="cs"/>
          <w:rtl/>
        </w:rPr>
        <w:t>ی</w:t>
      </w:r>
      <w:r w:rsidRPr="00E30350">
        <w:rPr>
          <w:rStyle w:val="Char3"/>
          <w:rFonts w:hint="cs"/>
          <w:rtl/>
        </w:rPr>
        <w:t xml:space="preserve">ده </w:t>
      </w:r>
      <w:r w:rsidR="00A576DC" w:rsidRPr="00E30350">
        <w:rPr>
          <w:rStyle w:val="Char3"/>
          <w:rFonts w:hint="cs"/>
          <w:rtl/>
        </w:rPr>
        <w:t>ی</w:t>
      </w:r>
      <w:r w:rsidRPr="00E30350">
        <w:rPr>
          <w:rStyle w:val="Char3"/>
          <w:rFonts w:hint="cs"/>
          <w:rtl/>
        </w:rPr>
        <w:t>ا م</w:t>
      </w:r>
      <w:r w:rsidR="00A576DC" w:rsidRPr="00E30350">
        <w:rPr>
          <w:rStyle w:val="Char3"/>
          <w:rFonts w:hint="cs"/>
          <w:rtl/>
        </w:rPr>
        <w:t>ی</w:t>
      </w:r>
      <w:r w:rsidRPr="00E30350">
        <w:rPr>
          <w:rStyle w:val="Char3"/>
          <w:rFonts w:hint="cs"/>
          <w:rtl/>
        </w:rPr>
        <w:t>‌شن</w:t>
      </w:r>
      <w:r w:rsidR="00A576DC" w:rsidRPr="00E30350">
        <w:rPr>
          <w:rStyle w:val="Char3"/>
          <w:rFonts w:hint="cs"/>
          <w:rtl/>
        </w:rPr>
        <w:t>ی</w:t>
      </w:r>
      <w:r w:rsidRPr="00E30350">
        <w:rPr>
          <w:rStyle w:val="Char3"/>
          <w:rFonts w:hint="cs"/>
          <w:rtl/>
        </w:rPr>
        <w:t>دند و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از </w:t>
      </w:r>
      <w:r w:rsidR="00A576DC" w:rsidRPr="00E30350">
        <w:rPr>
          <w:rStyle w:val="Char3"/>
          <w:rFonts w:hint="cs"/>
          <w:rtl/>
        </w:rPr>
        <w:t>ک</w:t>
      </w:r>
      <w:r w:rsidRPr="00E30350">
        <w:rPr>
          <w:rStyle w:val="Char3"/>
          <w:rFonts w:hint="cs"/>
          <w:rtl/>
        </w:rPr>
        <w:t>س پوش</w:t>
      </w:r>
      <w:r w:rsidR="00A576DC" w:rsidRPr="00E30350">
        <w:rPr>
          <w:rStyle w:val="Char3"/>
          <w:rFonts w:hint="cs"/>
          <w:rtl/>
        </w:rPr>
        <w:t>ی</w:t>
      </w:r>
      <w:r w:rsidRPr="00E30350">
        <w:rPr>
          <w:rStyle w:val="Char3"/>
          <w:rFonts w:hint="cs"/>
          <w:rtl/>
        </w:rPr>
        <w:t>ده و پنهان نبود:</w:t>
      </w:r>
    </w:p>
    <w:p w:rsidR="0003096E" w:rsidRPr="00E30350" w:rsidRDefault="0003096E" w:rsidP="003B7B3E">
      <w:pPr>
        <w:widowControl w:val="0"/>
        <w:ind w:firstLine="284"/>
        <w:jc w:val="both"/>
        <w:rPr>
          <w:rFonts w:cs="Traditional Arabic"/>
          <w:sz w:val="30"/>
          <w:szCs w:val="22"/>
          <w:rtl/>
          <w:lang w:bidi="fa-IR"/>
        </w:rPr>
      </w:pPr>
      <w:r w:rsidRPr="00E30350">
        <w:rPr>
          <w:rStyle w:val="Char3"/>
          <w:rFonts w:hint="cs"/>
          <w:rtl/>
        </w:rPr>
        <w:t>خدا</w:t>
      </w:r>
      <w:r w:rsidR="00A576DC" w:rsidRPr="00E30350">
        <w:rPr>
          <w:rStyle w:val="Char3"/>
          <w:rFonts w:hint="cs"/>
          <w:rtl/>
        </w:rPr>
        <w:t>ی</w:t>
      </w:r>
      <w:r w:rsidRPr="00E30350">
        <w:rPr>
          <w:rStyle w:val="Char3"/>
          <w:rFonts w:hint="cs"/>
          <w:rtl/>
        </w:rPr>
        <w:t xml:space="preserve"> متعال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3A5C42" w:rsidRPr="00E30350">
        <w:rPr>
          <w:rFonts w:ascii="KFGQPC Uthman Taha Naskh" w:cs="Traditional Arabic" w:hint="cs"/>
          <w:sz w:val="26"/>
          <w:rtl/>
        </w:rPr>
        <w:t>﴿</w:t>
      </w:r>
      <w:r w:rsidR="003A5C42" w:rsidRPr="00E30350">
        <w:rPr>
          <w:rStyle w:val="Charb"/>
          <w:rFonts w:hint="eastAsia"/>
          <w:rtl/>
        </w:rPr>
        <w:t>قُل</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مَا</w:t>
      </w:r>
      <w:r w:rsidR="003A5C42" w:rsidRPr="00E30350">
        <w:rPr>
          <w:rStyle w:val="Charb"/>
          <w:rtl/>
        </w:rPr>
        <w:t xml:space="preserve"> </w:t>
      </w:r>
      <w:r w:rsidR="003A5C42" w:rsidRPr="00E30350">
        <w:rPr>
          <w:rStyle w:val="Charb"/>
          <w:rFonts w:hint="eastAsia"/>
          <w:rtl/>
        </w:rPr>
        <w:t>كُنتُ</w:t>
      </w:r>
      <w:r w:rsidR="003A5C42" w:rsidRPr="00E30350">
        <w:rPr>
          <w:rStyle w:val="Charb"/>
          <w:rtl/>
        </w:rPr>
        <w:t xml:space="preserve"> </w:t>
      </w:r>
      <w:r w:rsidR="003A5C42" w:rsidRPr="00E30350">
        <w:rPr>
          <w:rStyle w:val="Charb"/>
          <w:rFonts w:hint="eastAsia"/>
          <w:rtl/>
        </w:rPr>
        <w:t>بِد</w:t>
      </w:r>
      <w:r w:rsidR="003A5C42" w:rsidRPr="00E30350">
        <w:rPr>
          <w:rStyle w:val="Charb"/>
          <w:rFonts w:hint="cs"/>
          <w:rtl/>
        </w:rPr>
        <w:t>ۡ</w:t>
      </w:r>
      <w:r w:rsidR="003A5C42" w:rsidRPr="00E30350">
        <w:rPr>
          <w:rStyle w:val="Charb"/>
          <w:rFonts w:hint="eastAsia"/>
          <w:rtl/>
        </w:rPr>
        <w:t>ع</w:t>
      </w:r>
      <w:r w:rsidR="003A5C42" w:rsidRPr="00E30350">
        <w:rPr>
          <w:rStyle w:val="Charb"/>
          <w:rFonts w:hint="cs"/>
          <w:rtl/>
        </w:rPr>
        <w:t>ٗ</w:t>
      </w:r>
      <w:r w:rsidR="003A5C42" w:rsidRPr="00E30350">
        <w:rPr>
          <w:rStyle w:val="Charb"/>
          <w:rFonts w:hint="eastAsia"/>
          <w:rtl/>
        </w:rPr>
        <w:t>ا</w:t>
      </w:r>
      <w:r w:rsidR="003A5C42" w:rsidRPr="00E30350">
        <w:rPr>
          <w:rStyle w:val="Charb"/>
          <w:rtl/>
        </w:rPr>
        <w:t xml:space="preserve"> </w:t>
      </w:r>
      <w:r w:rsidR="003A5C42" w:rsidRPr="00E30350">
        <w:rPr>
          <w:rStyle w:val="Charb"/>
          <w:rFonts w:hint="eastAsia"/>
          <w:rtl/>
        </w:rPr>
        <w:t>مِّنَ</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لرُّسُلِ</w:t>
      </w:r>
      <w:r w:rsidR="003A5C42" w:rsidRPr="00E30350">
        <w:rPr>
          <w:rStyle w:val="Charb"/>
          <w:rtl/>
        </w:rPr>
        <w:t xml:space="preserve"> </w:t>
      </w:r>
      <w:r w:rsidR="003A5C42" w:rsidRPr="00E30350">
        <w:rPr>
          <w:rStyle w:val="Charb"/>
          <w:rFonts w:hint="eastAsia"/>
          <w:rtl/>
        </w:rPr>
        <w:t>وَمَا</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أَد</w:t>
      </w:r>
      <w:r w:rsidR="003A5C42" w:rsidRPr="00E30350">
        <w:rPr>
          <w:rStyle w:val="Charb"/>
          <w:rFonts w:hint="cs"/>
          <w:rtl/>
        </w:rPr>
        <w:t>ۡ</w:t>
      </w:r>
      <w:r w:rsidR="003A5C42" w:rsidRPr="00E30350">
        <w:rPr>
          <w:rStyle w:val="Charb"/>
          <w:rFonts w:hint="eastAsia"/>
          <w:rtl/>
        </w:rPr>
        <w:t>رِي</w:t>
      </w:r>
      <w:r w:rsidR="003A5C42" w:rsidRPr="00E30350">
        <w:rPr>
          <w:rStyle w:val="Charb"/>
          <w:rtl/>
        </w:rPr>
        <w:t xml:space="preserve"> </w:t>
      </w:r>
      <w:r w:rsidR="003A5C42" w:rsidRPr="00E30350">
        <w:rPr>
          <w:rStyle w:val="Charb"/>
          <w:rFonts w:hint="eastAsia"/>
          <w:rtl/>
        </w:rPr>
        <w:t>مَا</w:t>
      </w:r>
      <w:r w:rsidR="003A5C42" w:rsidRPr="00E30350">
        <w:rPr>
          <w:rStyle w:val="Charb"/>
          <w:rtl/>
        </w:rPr>
        <w:t xml:space="preserve"> </w:t>
      </w:r>
      <w:r w:rsidR="003A5C42" w:rsidRPr="00E30350">
        <w:rPr>
          <w:rStyle w:val="Charb"/>
          <w:rFonts w:hint="eastAsia"/>
          <w:rtl/>
        </w:rPr>
        <w:t>يُف</w:t>
      </w:r>
      <w:r w:rsidR="003A5C42" w:rsidRPr="00E30350">
        <w:rPr>
          <w:rStyle w:val="Charb"/>
          <w:rFonts w:hint="cs"/>
          <w:rtl/>
        </w:rPr>
        <w:t>ۡ</w:t>
      </w:r>
      <w:r w:rsidR="003A5C42" w:rsidRPr="00E30350">
        <w:rPr>
          <w:rStyle w:val="Charb"/>
          <w:rFonts w:hint="eastAsia"/>
          <w:rtl/>
        </w:rPr>
        <w:t>عَلُ</w:t>
      </w:r>
      <w:r w:rsidR="003A5C42" w:rsidRPr="00E30350">
        <w:rPr>
          <w:rStyle w:val="Charb"/>
          <w:rtl/>
        </w:rPr>
        <w:t xml:space="preserve"> </w:t>
      </w:r>
      <w:r w:rsidR="003A5C42" w:rsidRPr="00E30350">
        <w:rPr>
          <w:rStyle w:val="Charb"/>
          <w:rFonts w:hint="eastAsia"/>
          <w:rtl/>
        </w:rPr>
        <w:t>بِي</w:t>
      </w:r>
      <w:r w:rsidR="003A5C42" w:rsidRPr="00E30350">
        <w:rPr>
          <w:rStyle w:val="Charb"/>
          <w:rtl/>
        </w:rPr>
        <w:t xml:space="preserve"> </w:t>
      </w:r>
      <w:r w:rsidR="003A5C42" w:rsidRPr="00E30350">
        <w:rPr>
          <w:rStyle w:val="Charb"/>
          <w:rFonts w:hint="eastAsia"/>
          <w:rtl/>
        </w:rPr>
        <w:t>وَلَا</w:t>
      </w:r>
      <w:r w:rsidR="003A5C42" w:rsidRPr="00E30350">
        <w:rPr>
          <w:rStyle w:val="Charb"/>
          <w:rtl/>
        </w:rPr>
        <w:t xml:space="preserve"> </w:t>
      </w:r>
      <w:r w:rsidR="003A5C42" w:rsidRPr="00E30350">
        <w:rPr>
          <w:rStyle w:val="Charb"/>
          <w:rFonts w:hint="eastAsia"/>
          <w:rtl/>
        </w:rPr>
        <w:t>بِكُم</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إِن</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أَتَّبِعُ</w:t>
      </w:r>
      <w:r w:rsidR="003A5C42" w:rsidRPr="00E30350">
        <w:rPr>
          <w:rStyle w:val="Charb"/>
          <w:rtl/>
        </w:rPr>
        <w:t xml:space="preserve"> </w:t>
      </w:r>
      <w:r w:rsidR="003A5C42" w:rsidRPr="00E30350">
        <w:rPr>
          <w:rStyle w:val="Charb"/>
          <w:rFonts w:hint="eastAsia"/>
          <w:rtl/>
        </w:rPr>
        <w:t>إِلَّا</w:t>
      </w:r>
      <w:r w:rsidR="003A5C42" w:rsidRPr="00E30350">
        <w:rPr>
          <w:rStyle w:val="Charb"/>
          <w:rtl/>
        </w:rPr>
        <w:t xml:space="preserve"> </w:t>
      </w:r>
      <w:r w:rsidR="003A5C42" w:rsidRPr="00E30350">
        <w:rPr>
          <w:rStyle w:val="Charb"/>
          <w:rFonts w:hint="eastAsia"/>
          <w:rtl/>
        </w:rPr>
        <w:t>مَا</w:t>
      </w:r>
      <w:r w:rsidR="003A5C42" w:rsidRPr="00E30350">
        <w:rPr>
          <w:rStyle w:val="Charb"/>
          <w:rtl/>
        </w:rPr>
        <w:t xml:space="preserve"> </w:t>
      </w:r>
      <w:r w:rsidR="003A5C42" w:rsidRPr="00E30350">
        <w:rPr>
          <w:rStyle w:val="Charb"/>
          <w:rFonts w:hint="eastAsia"/>
          <w:rtl/>
        </w:rPr>
        <w:t>يُوحَى</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إِلَيَّ</w:t>
      </w:r>
      <w:r w:rsidR="003A5C42" w:rsidRPr="00E30350">
        <w:rPr>
          <w:rStyle w:val="Charb"/>
          <w:rtl/>
        </w:rPr>
        <w:t xml:space="preserve"> </w:t>
      </w:r>
      <w:r w:rsidR="003A5C42" w:rsidRPr="00E30350">
        <w:rPr>
          <w:rStyle w:val="Charb"/>
          <w:rFonts w:hint="eastAsia"/>
          <w:rtl/>
        </w:rPr>
        <w:t>وَمَا</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أَنَا</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إِلَّا</w:t>
      </w:r>
      <w:r w:rsidR="003A5C42" w:rsidRPr="00E30350">
        <w:rPr>
          <w:rStyle w:val="Charb"/>
          <w:rtl/>
        </w:rPr>
        <w:t xml:space="preserve"> </w:t>
      </w:r>
      <w:r w:rsidR="003A5C42" w:rsidRPr="00E30350">
        <w:rPr>
          <w:rStyle w:val="Charb"/>
          <w:rFonts w:hint="eastAsia"/>
          <w:rtl/>
        </w:rPr>
        <w:t>نَذِير</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مُّبِين</w:t>
      </w:r>
      <w:r w:rsidR="003A5C42" w:rsidRPr="00E30350">
        <w:rPr>
          <w:rStyle w:val="Charb"/>
          <w:rFonts w:hint="cs"/>
          <w:rtl/>
        </w:rPr>
        <w:t>ٞ</w:t>
      </w:r>
      <w:r w:rsidR="003A5C42" w:rsidRPr="00E30350">
        <w:rPr>
          <w:rStyle w:val="Charb"/>
          <w:rtl/>
        </w:rPr>
        <w:t xml:space="preserve"> </w:t>
      </w:r>
      <w:r w:rsidR="003A5C42" w:rsidRPr="00E30350">
        <w:rPr>
          <w:rStyle w:val="Charb"/>
          <w:rFonts w:hint="cs"/>
          <w:rtl/>
        </w:rPr>
        <w:t>٩</w:t>
      </w:r>
      <w:r w:rsidR="003A5C42" w:rsidRPr="00E30350">
        <w:rPr>
          <w:rFonts w:ascii="KFGQPC Uthman Taha Naskh" w:cs="Traditional Arabic" w:hint="cs"/>
          <w:sz w:val="26"/>
          <w:rtl/>
        </w:rPr>
        <w:t>﴾</w:t>
      </w:r>
      <w:r w:rsidR="003A5C42" w:rsidRPr="00E30350">
        <w:rPr>
          <w:rFonts w:ascii="KFGQPC Uthman Taha Naskh" w:cs="KFGQPC Uthman Taha Naskh"/>
          <w:sz w:val="26"/>
          <w:szCs w:val="26"/>
          <w:rtl/>
        </w:rPr>
        <w:t xml:space="preserve"> </w:t>
      </w:r>
      <w:r w:rsidR="003A5C42" w:rsidRPr="00E30350">
        <w:rPr>
          <w:rStyle w:val="Char5"/>
          <w:rFonts w:eastAsia="B Badr"/>
          <w:rtl/>
        </w:rPr>
        <w:t>[الأحقاف: ٩]</w:t>
      </w:r>
      <w:r w:rsidR="003A5C42" w:rsidRPr="00E30350">
        <w:rPr>
          <w:rFonts w:ascii="KFGQPC Uthman Taha Naskh" w:cs="KFGQPC Uthman Taha Naskh"/>
          <w:sz w:val="26"/>
          <w:szCs w:val="26"/>
          <w:rtl/>
        </w:rPr>
        <w:t xml:space="preserve"> </w:t>
      </w:r>
      <w:r w:rsidR="00794536" w:rsidRPr="00E30350">
        <w:rPr>
          <w:rStyle w:val="Char3"/>
          <w:rFonts w:hint="cs"/>
          <w:rtl/>
        </w:rPr>
        <w:t>«</w:t>
      </w:r>
      <w:r w:rsidRPr="00E30350">
        <w:rPr>
          <w:rStyle w:val="Char6"/>
          <w:rFonts w:hint="cs"/>
          <w:rtl/>
        </w:rPr>
        <w:t>(ا</w:t>
      </w:r>
      <w:r w:rsidR="00A576DC" w:rsidRPr="00E30350">
        <w:rPr>
          <w:rStyle w:val="Char6"/>
          <w:rFonts w:hint="cs"/>
          <w:rtl/>
        </w:rPr>
        <w:t>ی</w:t>
      </w:r>
      <w:r w:rsidRPr="00E30350">
        <w:rPr>
          <w:rStyle w:val="Char6"/>
          <w:rFonts w:hint="cs"/>
          <w:rtl/>
        </w:rPr>
        <w:t xml:space="preserve"> محمّد) بگو من پ</w:t>
      </w:r>
      <w:r w:rsidR="00A576DC" w:rsidRPr="00E30350">
        <w:rPr>
          <w:rStyle w:val="Char6"/>
          <w:rFonts w:hint="cs"/>
          <w:rtl/>
        </w:rPr>
        <w:t>ی</w:t>
      </w:r>
      <w:r w:rsidRPr="00E30350">
        <w:rPr>
          <w:rStyle w:val="Char6"/>
          <w:rFonts w:hint="cs"/>
          <w:rtl/>
        </w:rPr>
        <w:t>غمبر</w:t>
      </w:r>
      <w:r w:rsidR="00A576DC" w:rsidRPr="00E30350">
        <w:rPr>
          <w:rStyle w:val="Char6"/>
          <w:rFonts w:hint="cs"/>
          <w:rtl/>
        </w:rPr>
        <w:t>ی</w:t>
      </w:r>
      <w:r w:rsidRPr="00E30350">
        <w:rPr>
          <w:rStyle w:val="Char6"/>
          <w:rFonts w:hint="cs"/>
          <w:rtl/>
        </w:rPr>
        <w:t xml:space="preserve"> نو در آمد [متفاوت از سا</w:t>
      </w:r>
      <w:r w:rsidR="00A576DC" w:rsidRPr="00E30350">
        <w:rPr>
          <w:rStyle w:val="Char6"/>
          <w:rFonts w:hint="cs"/>
          <w:rtl/>
        </w:rPr>
        <w:t>ی</w:t>
      </w:r>
      <w:r w:rsidRPr="00E30350">
        <w:rPr>
          <w:rStyle w:val="Char6"/>
          <w:rFonts w:hint="cs"/>
          <w:rtl/>
        </w:rPr>
        <w:t>ر پ</w:t>
      </w:r>
      <w:r w:rsidR="00A576DC" w:rsidRPr="00E30350">
        <w:rPr>
          <w:rStyle w:val="Char6"/>
          <w:rFonts w:hint="cs"/>
          <w:rtl/>
        </w:rPr>
        <w:t>ی</w:t>
      </w:r>
      <w:r w:rsidRPr="00E30350">
        <w:rPr>
          <w:rStyle w:val="Char6"/>
          <w:rFonts w:hint="cs"/>
          <w:rtl/>
        </w:rPr>
        <w:t>امبران] ن</w:t>
      </w:r>
      <w:r w:rsidR="00A576DC" w:rsidRPr="00E30350">
        <w:rPr>
          <w:rStyle w:val="Char6"/>
          <w:rFonts w:hint="cs"/>
          <w:rtl/>
        </w:rPr>
        <w:t>ی</w:t>
      </w:r>
      <w:r w:rsidRPr="00E30350">
        <w:rPr>
          <w:rStyle w:val="Char6"/>
          <w:rFonts w:hint="cs"/>
          <w:rtl/>
        </w:rPr>
        <w:t>ستم و نم</w:t>
      </w:r>
      <w:r w:rsidR="00A576DC" w:rsidRPr="00E30350">
        <w:rPr>
          <w:rStyle w:val="Char6"/>
          <w:rFonts w:hint="cs"/>
          <w:rtl/>
        </w:rPr>
        <w:t>ی</w:t>
      </w:r>
      <w:r w:rsidRPr="00E30350">
        <w:rPr>
          <w:rStyle w:val="Char6"/>
          <w:rFonts w:hint="cs"/>
          <w:rtl/>
        </w:rPr>
        <w:t>‌دانم با من و با شما چه عمل</w:t>
      </w:r>
      <w:r w:rsidR="00A576DC" w:rsidRPr="00E30350">
        <w:rPr>
          <w:rStyle w:val="Char6"/>
          <w:rFonts w:hint="cs"/>
          <w:rtl/>
        </w:rPr>
        <w:t>ی</w:t>
      </w:r>
      <w:r w:rsidRPr="00E30350">
        <w:rPr>
          <w:rStyle w:val="Char6"/>
          <w:rFonts w:hint="cs"/>
          <w:rtl/>
        </w:rPr>
        <w:t xml:space="preserve"> انجام خواهد شد؟ من چ</w:t>
      </w:r>
      <w:r w:rsidR="00A576DC" w:rsidRPr="00E30350">
        <w:rPr>
          <w:rStyle w:val="Char6"/>
          <w:rFonts w:hint="cs"/>
          <w:rtl/>
        </w:rPr>
        <w:t>ی</w:t>
      </w:r>
      <w:r w:rsidRPr="00E30350">
        <w:rPr>
          <w:rStyle w:val="Char6"/>
          <w:rFonts w:hint="cs"/>
          <w:rtl/>
        </w:rPr>
        <w:t>ز</w:t>
      </w:r>
      <w:r w:rsidR="00A576DC" w:rsidRPr="00E30350">
        <w:rPr>
          <w:rStyle w:val="Char6"/>
          <w:rFonts w:hint="cs"/>
          <w:rtl/>
        </w:rPr>
        <w:t>ی</w:t>
      </w:r>
      <w:r w:rsidRPr="00E30350">
        <w:rPr>
          <w:rStyle w:val="Char6"/>
          <w:rFonts w:hint="cs"/>
          <w:rtl/>
        </w:rPr>
        <w:t xml:space="preserve"> جُز آن‌چه به من وح</w:t>
      </w:r>
      <w:r w:rsidR="00A576DC" w:rsidRPr="00E30350">
        <w:rPr>
          <w:rStyle w:val="Char6"/>
          <w:rFonts w:hint="cs"/>
          <w:rtl/>
        </w:rPr>
        <w:t>ی</w:t>
      </w:r>
      <w:r w:rsidRPr="00E30350">
        <w:rPr>
          <w:rStyle w:val="Char6"/>
          <w:rFonts w:hint="cs"/>
          <w:rtl/>
        </w:rPr>
        <w:t xml:space="preserve"> م</w:t>
      </w:r>
      <w:r w:rsidR="00A576DC" w:rsidRPr="00E30350">
        <w:rPr>
          <w:rStyle w:val="Char6"/>
          <w:rFonts w:hint="cs"/>
          <w:rtl/>
        </w:rPr>
        <w:t>ی</w:t>
      </w:r>
      <w:r w:rsidRPr="00E30350">
        <w:rPr>
          <w:rStyle w:val="Char6"/>
          <w:rFonts w:hint="cs"/>
          <w:rtl/>
        </w:rPr>
        <w:t>‌شود پ</w:t>
      </w:r>
      <w:r w:rsidR="00A576DC" w:rsidRPr="00E30350">
        <w:rPr>
          <w:rStyle w:val="Char6"/>
          <w:rFonts w:hint="cs"/>
          <w:rtl/>
        </w:rPr>
        <w:t>ی</w:t>
      </w:r>
      <w:r w:rsidRPr="00E30350">
        <w:rPr>
          <w:rStyle w:val="Char6"/>
          <w:rFonts w:hint="cs"/>
          <w:rtl/>
        </w:rPr>
        <w:t>رو</w:t>
      </w:r>
      <w:r w:rsidR="00A576DC" w:rsidRPr="00E30350">
        <w:rPr>
          <w:rStyle w:val="Char6"/>
          <w:rFonts w:hint="cs"/>
          <w:rtl/>
        </w:rPr>
        <w:t>ی</w:t>
      </w:r>
      <w:r w:rsidRPr="00E30350">
        <w:rPr>
          <w:rStyle w:val="Char6"/>
          <w:rFonts w:hint="cs"/>
          <w:rtl/>
        </w:rPr>
        <w:t xml:space="preserve"> نم</w:t>
      </w:r>
      <w:r w:rsidR="00A576DC"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نم و من جُز ترساننده‌ا</w:t>
      </w:r>
      <w:r w:rsidR="00A576DC" w:rsidRPr="00E30350">
        <w:rPr>
          <w:rStyle w:val="Char6"/>
          <w:rFonts w:hint="cs"/>
          <w:rtl/>
        </w:rPr>
        <w:t>ی</w:t>
      </w:r>
      <w:r w:rsidRPr="00E30350">
        <w:rPr>
          <w:rStyle w:val="Char6"/>
          <w:rFonts w:hint="cs"/>
          <w:rtl/>
        </w:rPr>
        <w:t xml:space="preserve"> آش</w:t>
      </w:r>
      <w:r w:rsidR="00A576DC" w:rsidRPr="00E30350">
        <w:rPr>
          <w:rStyle w:val="Char6"/>
          <w:rFonts w:hint="cs"/>
          <w:rtl/>
        </w:rPr>
        <w:t>ک</w:t>
      </w:r>
      <w:r w:rsidRPr="00E30350">
        <w:rPr>
          <w:rStyle w:val="Char6"/>
          <w:rFonts w:hint="cs"/>
          <w:rtl/>
        </w:rPr>
        <w:t>ارا ن</w:t>
      </w:r>
      <w:r w:rsidR="00A576DC" w:rsidRPr="00E30350">
        <w:rPr>
          <w:rStyle w:val="Char6"/>
          <w:rFonts w:hint="cs"/>
          <w:rtl/>
        </w:rPr>
        <w:t>ی</w:t>
      </w:r>
      <w:r w:rsidRPr="00E30350">
        <w:rPr>
          <w:rStyle w:val="Char6"/>
          <w:rFonts w:hint="cs"/>
          <w:rtl/>
        </w:rPr>
        <w:t>ستم</w:t>
      </w:r>
      <w:r w:rsidR="00794536" w:rsidRPr="00E30350">
        <w:rPr>
          <w:rStyle w:val="Char3"/>
          <w:rFonts w:hint="cs"/>
          <w:rtl/>
        </w:rPr>
        <w:t>»</w:t>
      </w:r>
      <w:r w:rsidRPr="00E30350">
        <w:rPr>
          <w:rStyle w:val="Char3"/>
          <w:rFonts w:hint="cs"/>
          <w:rtl/>
        </w:rPr>
        <w:t>.</w:t>
      </w:r>
    </w:p>
    <w:p w:rsidR="0003096E" w:rsidRPr="00E30350" w:rsidRDefault="0003096E" w:rsidP="00340797">
      <w:pPr>
        <w:widowControl w:val="0"/>
        <w:ind w:firstLine="284"/>
        <w:jc w:val="both"/>
        <w:rPr>
          <w:rFonts w:cs="Traditional Arabic"/>
          <w:sz w:val="30"/>
          <w:szCs w:val="22"/>
          <w:rtl/>
          <w:lang w:bidi="ar-SY"/>
        </w:rPr>
      </w:pPr>
      <w:r w:rsidRPr="00E30350">
        <w:rPr>
          <w:rStyle w:val="Char3"/>
          <w:rFonts w:hint="cs"/>
          <w:rtl/>
        </w:rPr>
        <w:t>و ن</w:t>
      </w:r>
      <w:r w:rsidR="00A576DC" w:rsidRPr="00E30350">
        <w:rPr>
          <w:rStyle w:val="Char3"/>
          <w:rFonts w:hint="cs"/>
          <w:rtl/>
        </w:rPr>
        <w:t>ی</w:t>
      </w:r>
      <w:r w:rsidRPr="00E30350">
        <w:rPr>
          <w:rStyle w:val="Char3"/>
          <w:rFonts w:hint="cs"/>
          <w:rtl/>
        </w:rPr>
        <w:t>ز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3A5C42" w:rsidRPr="00E30350">
        <w:rPr>
          <w:rFonts w:ascii="KFGQPC Uthman Taha Naskh" w:cs="Traditional Arabic" w:hint="cs"/>
          <w:sz w:val="26"/>
          <w:rtl/>
        </w:rPr>
        <w:t>﴿</w:t>
      </w:r>
      <w:r w:rsidR="003A5C42" w:rsidRPr="00E30350">
        <w:rPr>
          <w:rStyle w:val="Charb"/>
          <w:rFonts w:hint="eastAsia"/>
          <w:rtl/>
        </w:rPr>
        <w:t>قُل</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إِنَّمَا</w:t>
      </w:r>
      <w:r w:rsidR="003A5C42" w:rsidRPr="00E30350">
        <w:rPr>
          <w:rStyle w:val="Charb"/>
          <w:rtl/>
        </w:rPr>
        <w:t xml:space="preserve"> </w:t>
      </w:r>
      <w:r w:rsidR="003A5C42" w:rsidRPr="00E30350">
        <w:rPr>
          <w:rStyle w:val="Charb"/>
          <w:rFonts w:hint="eastAsia"/>
          <w:rtl/>
        </w:rPr>
        <w:t>يُوحَى</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إِلَيَّ</w:t>
      </w:r>
      <w:r w:rsidR="003A5C42" w:rsidRPr="00E30350">
        <w:rPr>
          <w:rStyle w:val="Charb"/>
          <w:rtl/>
        </w:rPr>
        <w:t xml:space="preserve"> </w:t>
      </w:r>
      <w:r w:rsidR="003A5C42" w:rsidRPr="00E30350">
        <w:rPr>
          <w:rStyle w:val="Charb"/>
          <w:rFonts w:hint="eastAsia"/>
          <w:rtl/>
        </w:rPr>
        <w:t>أَنَّمَا</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إِلَ</w:t>
      </w:r>
      <w:r w:rsidR="003A5C42" w:rsidRPr="00E30350">
        <w:rPr>
          <w:rStyle w:val="Charb"/>
          <w:rFonts w:hint="cs"/>
          <w:rtl/>
        </w:rPr>
        <w:t>ٰ</w:t>
      </w:r>
      <w:r w:rsidR="003A5C42" w:rsidRPr="00E30350">
        <w:rPr>
          <w:rStyle w:val="Charb"/>
          <w:rFonts w:hint="eastAsia"/>
          <w:rtl/>
        </w:rPr>
        <w:t>هُكُم</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إِلَ</w:t>
      </w:r>
      <w:r w:rsidR="003A5C42" w:rsidRPr="00E30350">
        <w:rPr>
          <w:rStyle w:val="Charb"/>
          <w:rFonts w:hint="cs"/>
          <w:rtl/>
        </w:rPr>
        <w:t>ٰ</w:t>
      </w:r>
      <w:r w:rsidR="003A5C42" w:rsidRPr="00E30350">
        <w:rPr>
          <w:rStyle w:val="Charb"/>
          <w:rFonts w:hint="eastAsia"/>
          <w:rtl/>
        </w:rPr>
        <w:t>ه</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وَ</w:t>
      </w:r>
      <w:r w:rsidR="003A5C42" w:rsidRPr="00E30350">
        <w:rPr>
          <w:rStyle w:val="Charb"/>
          <w:rFonts w:hint="cs"/>
          <w:rtl/>
        </w:rPr>
        <w:t>ٰ</w:t>
      </w:r>
      <w:r w:rsidR="003A5C42" w:rsidRPr="00E30350">
        <w:rPr>
          <w:rStyle w:val="Charb"/>
          <w:rFonts w:hint="eastAsia"/>
          <w:rtl/>
        </w:rPr>
        <w:t>حِد</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فَهَل</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أَنتُم</w:t>
      </w:r>
      <w:r w:rsidR="003A5C42" w:rsidRPr="00E30350">
        <w:rPr>
          <w:rStyle w:val="Charb"/>
          <w:rtl/>
        </w:rPr>
        <w:t xml:space="preserve"> </w:t>
      </w:r>
      <w:r w:rsidR="003A5C42" w:rsidRPr="00E30350">
        <w:rPr>
          <w:rStyle w:val="Charb"/>
          <w:rFonts w:hint="eastAsia"/>
          <w:rtl/>
        </w:rPr>
        <w:t>مُّس</w:t>
      </w:r>
      <w:r w:rsidR="003A5C42" w:rsidRPr="00E30350">
        <w:rPr>
          <w:rStyle w:val="Charb"/>
          <w:rFonts w:hint="cs"/>
          <w:rtl/>
        </w:rPr>
        <w:t>ۡ</w:t>
      </w:r>
      <w:r w:rsidR="003A5C42" w:rsidRPr="00E30350">
        <w:rPr>
          <w:rStyle w:val="Charb"/>
          <w:rFonts w:hint="eastAsia"/>
          <w:rtl/>
        </w:rPr>
        <w:t>لِمُونَ</w:t>
      </w:r>
      <w:r w:rsidR="003A5C42" w:rsidRPr="00E30350">
        <w:rPr>
          <w:rStyle w:val="Charb"/>
          <w:rtl/>
        </w:rPr>
        <w:t xml:space="preserve"> </w:t>
      </w:r>
      <w:r w:rsidR="003A5C42" w:rsidRPr="00E30350">
        <w:rPr>
          <w:rStyle w:val="Charb"/>
          <w:rFonts w:hint="cs"/>
          <w:rtl/>
        </w:rPr>
        <w:t>١٠٨</w:t>
      </w:r>
      <w:r w:rsidR="003A5C42" w:rsidRPr="00E30350">
        <w:rPr>
          <w:rStyle w:val="Charb"/>
          <w:rtl/>
        </w:rPr>
        <w:t xml:space="preserve"> </w:t>
      </w:r>
      <w:r w:rsidR="003A5C42" w:rsidRPr="00E30350">
        <w:rPr>
          <w:rStyle w:val="Charb"/>
          <w:rFonts w:hint="eastAsia"/>
          <w:rtl/>
        </w:rPr>
        <w:t>فَإِن</w:t>
      </w:r>
      <w:r w:rsidR="003A5C42" w:rsidRPr="00E30350">
        <w:rPr>
          <w:rStyle w:val="Charb"/>
          <w:rtl/>
        </w:rPr>
        <w:t xml:space="preserve"> </w:t>
      </w:r>
      <w:r w:rsidR="003A5C42" w:rsidRPr="00E30350">
        <w:rPr>
          <w:rStyle w:val="Charb"/>
          <w:rFonts w:hint="eastAsia"/>
          <w:rtl/>
        </w:rPr>
        <w:t>تَوَلَّو</w:t>
      </w:r>
      <w:r w:rsidR="003A5C42" w:rsidRPr="00E30350">
        <w:rPr>
          <w:rStyle w:val="Charb"/>
          <w:rFonts w:hint="cs"/>
          <w:rtl/>
        </w:rPr>
        <w:t>ۡ</w:t>
      </w:r>
      <w:r w:rsidR="003A5C42" w:rsidRPr="00E30350">
        <w:rPr>
          <w:rStyle w:val="Charb"/>
          <w:rFonts w:hint="eastAsia"/>
          <w:rtl/>
        </w:rPr>
        <w:t>اْ</w:t>
      </w:r>
      <w:r w:rsidR="003A5C42" w:rsidRPr="00E30350">
        <w:rPr>
          <w:rStyle w:val="Charb"/>
          <w:rtl/>
        </w:rPr>
        <w:t xml:space="preserve"> </w:t>
      </w:r>
      <w:r w:rsidR="003A5C42" w:rsidRPr="00E30350">
        <w:rPr>
          <w:rStyle w:val="Charb"/>
          <w:rFonts w:hint="eastAsia"/>
          <w:rtl/>
        </w:rPr>
        <w:t>فَقُل</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ءَاذَنتُكُم</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عَلَى</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سَوَا</w:t>
      </w:r>
      <w:r w:rsidR="003A5C42" w:rsidRPr="00E30350">
        <w:rPr>
          <w:rStyle w:val="Charb"/>
          <w:rFonts w:hint="cs"/>
          <w:rtl/>
        </w:rPr>
        <w:t>ٓ</w:t>
      </w:r>
      <w:r w:rsidR="003A5C42" w:rsidRPr="00E30350">
        <w:rPr>
          <w:rStyle w:val="Charb"/>
          <w:rFonts w:hint="eastAsia"/>
          <w:rtl/>
        </w:rPr>
        <w:t>ء</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وَإِن</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أَد</w:t>
      </w:r>
      <w:r w:rsidR="003A5C42" w:rsidRPr="00E30350">
        <w:rPr>
          <w:rStyle w:val="Charb"/>
          <w:rFonts w:hint="cs"/>
          <w:rtl/>
        </w:rPr>
        <w:t>ۡ</w:t>
      </w:r>
      <w:r w:rsidR="003A5C42" w:rsidRPr="00E30350">
        <w:rPr>
          <w:rStyle w:val="Charb"/>
          <w:rFonts w:hint="eastAsia"/>
          <w:rtl/>
        </w:rPr>
        <w:t>رِي</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أَقَرِيبٌ</w:t>
      </w:r>
      <w:r w:rsidR="003A5C42" w:rsidRPr="00E30350">
        <w:rPr>
          <w:rStyle w:val="Charb"/>
          <w:rtl/>
        </w:rPr>
        <w:t xml:space="preserve"> </w:t>
      </w:r>
      <w:r w:rsidR="003A5C42" w:rsidRPr="00E30350">
        <w:rPr>
          <w:rStyle w:val="Charb"/>
          <w:rFonts w:hint="eastAsia"/>
          <w:rtl/>
        </w:rPr>
        <w:t>أَم</w:t>
      </w:r>
      <w:r w:rsidR="003A5C42" w:rsidRPr="00E30350">
        <w:rPr>
          <w:rStyle w:val="Charb"/>
          <w:rtl/>
        </w:rPr>
        <w:t xml:space="preserve"> </w:t>
      </w:r>
      <w:r w:rsidR="003A5C42" w:rsidRPr="00E30350">
        <w:rPr>
          <w:rStyle w:val="Charb"/>
          <w:rFonts w:hint="eastAsia"/>
          <w:rtl/>
        </w:rPr>
        <w:t>بَعِيد</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مَّا</w:t>
      </w:r>
      <w:r w:rsidR="003A5C42" w:rsidRPr="00E30350">
        <w:rPr>
          <w:rStyle w:val="Charb"/>
          <w:rtl/>
        </w:rPr>
        <w:t xml:space="preserve"> </w:t>
      </w:r>
      <w:r w:rsidR="003A5C42" w:rsidRPr="00E30350">
        <w:rPr>
          <w:rStyle w:val="Charb"/>
          <w:rFonts w:hint="eastAsia"/>
          <w:rtl/>
        </w:rPr>
        <w:t>تُوعَدُونَ</w:t>
      </w:r>
      <w:r w:rsidR="003A5C42" w:rsidRPr="00E30350">
        <w:rPr>
          <w:rStyle w:val="Charb"/>
          <w:rtl/>
        </w:rPr>
        <w:t xml:space="preserve"> </w:t>
      </w:r>
      <w:r w:rsidR="003A5C42" w:rsidRPr="00E30350">
        <w:rPr>
          <w:rStyle w:val="Charb"/>
          <w:rFonts w:hint="cs"/>
          <w:rtl/>
        </w:rPr>
        <w:t>١٠٩</w:t>
      </w:r>
      <w:r w:rsidR="003A5C42" w:rsidRPr="00E30350">
        <w:rPr>
          <w:rStyle w:val="Charb"/>
          <w:rtl/>
        </w:rPr>
        <w:t xml:space="preserve"> </w:t>
      </w:r>
      <w:r w:rsidR="003A5C42" w:rsidRPr="00E30350">
        <w:rPr>
          <w:rStyle w:val="Charb"/>
          <w:rFonts w:hint="eastAsia"/>
          <w:rtl/>
        </w:rPr>
        <w:t>إِنَّهُ</w:t>
      </w:r>
      <w:r w:rsidR="003A5C42" w:rsidRPr="00E30350">
        <w:rPr>
          <w:rStyle w:val="Charb"/>
          <w:rFonts w:hint="cs"/>
          <w:rtl/>
        </w:rPr>
        <w:t>ۥ</w:t>
      </w:r>
      <w:r w:rsidR="003A5C42" w:rsidRPr="00E30350">
        <w:rPr>
          <w:rStyle w:val="Charb"/>
          <w:rtl/>
        </w:rPr>
        <w:t xml:space="preserve"> </w:t>
      </w:r>
      <w:r w:rsidR="003A5C42" w:rsidRPr="00E30350">
        <w:rPr>
          <w:rStyle w:val="Charb"/>
          <w:rFonts w:hint="eastAsia"/>
          <w:rtl/>
        </w:rPr>
        <w:t>يَع</w:t>
      </w:r>
      <w:r w:rsidR="003A5C42" w:rsidRPr="00E30350">
        <w:rPr>
          <w:rStyle w:val="Charb"/>
          <w:rFonts w:hint="cs"/>
          <w:rtl/>
        </w:rPr>
        <w:t>ۡ</w:t>
      </w:r>
      <w:r w:rsidR="003A5C42" w:rsidRPr="00E30350">
        <w:rPr>
          <w:rStyle w:val="Charb"/>
          <w:rFonts w:hint="eastAsia"/>
          <w:rtl/>
        </w:rPr>
        <w:t>لَمُ</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w:t>
      </w:r>
      <w:r w:rsidR="003A5C42" w:rsidRPr="00E30350">
        <w:rPr>
          <w:rStyle w:val="Charb"/>
          <w:rFonts w:hint="cs"/>
          <w:rtl/>
        </w:rPr>
        <w:t>ۡ</w:t>
      </w:r>
      <w:r w:rsidR="003A5C42" w:rsidRPr="00E30350">
        <w:rPr>
          <w:rStyle w:val="Charb"/>
          <w:rFonts w:hint="eastAsia"/>
          <w:rtl/>
        </w:rPr>
        <w:t>جَه</w:t>
      </w:r>
      <w:r w:rsidR="003A5C42" w:rsidRPr="00E30350">
        <w:rPr>
          <w:rStyle w:val="Charb"/>
          <w:rFonts w:hint="cs"/>
          <w:rtl/>
        </w:rPr>
        <w:t>ۡ</w:t>
      </w:r>
      <w:r w:rsidR="003A5C42" w:rsidRPr="00E30350">
        <w:rPr>
          <w:rStyle w:val="Charb"/>
          <w:rFonts w:hint="eastAsia"/>
          <w:rtl/>
        </w:rPr>
        <w:t>رَ</w:t>
      </w:r>
      <w:r w:rsidR="003A5C42" w:rsidRPr="00E30350">
        <w:rPr>
          <w:rStyle w:val="Charb"/>
          <w:rtl/>
        </w:rPr>
        <w:t xml:space="preserve"> </w:t>
      </w:r>
      <w:r w:rsidR="003A5C42" w:rsidRPr="00E30350">
        <w:rPr>
          <w:rStyle w:val="Charb"/>
          <w:rFonts w:hint="eastAsia"/>
          <w:rtl/>
        </w:rPr>
        <w:t>مِنَ</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w:t>
      </w:r>
      <w:r w:rsidR="003A5C42" w:rsidRPr="00E30350">
        <w:rPr>
          <w:rStyle w:val="Charb"/>
          <w:rFonts w:hint="cs"/>
          <w:rtl/>
        </w:rPr>
        <w:t>ۡ</w:t>
      </w:r>
      <w:r w:rsidR="003A5C42" w:rsidRPr="00E30350">
        <w:rPr>
          <w:rStyle w:val="Charb"/>
          <w:rFonts w:hint="eastAsia"/>
          <w:rtl/>
        </w:rPr>
        <w:t>قَو</w:t>
      </w:r>
      <w:r w:rsidR="003A5C42" w:rsidRPr="00E30350">
        <w:rPr>
          <w:rStyle w:val="Charb"/>
          <w:rFonts w:hint="cs"/>
          <w:rtl/>
        </w:rPr>
        <w:t>ۡ</w:t>
      </w:r>
      <w:r w:rsidR="003A5C42" w:rsidRPr="00E30350">
        <w:rPr>
          <w:rStyle w:val="Charb"/>
          <w:rFonts w:hint="eastAsia"/>
          <w:rtl/>
        </w:rPr>
        <w:t>لِ</w:t>
      </w:r>
      <w:r w:rsidR="003A5C42" w:rsidRPr="00E30350">
        <w:rPr>
          <w:rStyle w:val="Charb"/>
          <w:rtl/>
        </w:rPr>
        <w:t xml:space="preserve"> </w:t>
      </w:r>
      <w:r w:rsidR="003A5C42" w:rsidRPr="00E30350">
        <w:rPr>
          <w:rStyle w:val="Charb"/>
          <w:rFonts w:hint="eastAsia"/>
          <w:rtl/>
        </w:rPr>
        <w:t>وَيَع</w:t>
      </w:r>
      <w:r w:rsidR="003A5C42" w:rsidRPr="00E30350">
        <w:rPr>
          <w:rStyle w:val="Charb"/>
          <w:rFonts w:hint="cs"/>
          <w:rtl/>
        </w:rPr>
        <w:t>ۡ</w:t>
      </w:r>
      <w:r w:rsidR="003A5C42" w:rsidRPr="00E30350">
        <w:rPr>
          <w:rStyle w:val="Charb"/>
          <w:rFonts w:hint="eastAsia"/>
          <w:rtl/>
        </w:rPr>
        <w:t>لَمُ</w:t>
      </w:r>
      <w:r w:rsidR="003A5C42" w:rsidRPr="00E30350">
        <w:rPr>
          <w:rStyle w:val="Charb"/>
          <w:rtl/>
        </w:rPr>
        <w:t xml:space="preserve"> </w:t>
      </w:r>
      <w:r w:rsidR="003A5C42" w:rsidRPr="00E30350">
        <w:rPr>
          <w:rStyle w:val="Charb"/>
          <w:rFonts w:hint="eastAsia"/>
          <w:rtl/>
        </w:rPr>
        <w:t>مَا</w:t>
      </w:r>
      <w:r w:rsidR="003A5C42" w:rsidRPr="00E30350">
        <w:rPr>
          <w:rStyle w:val="Charb"/>
          <w:rtl/>
        </w:rPr>
        <w:t xml:space="preserve"> </w:t>
      </w:r>
      <w:r w:rsidR="003A5C42" w:rsidRPr="00E30350">
        <w:rPr>
          <w:rStyle w:val="Charb"/>
          <w:rFonts w:hint="eastAsia"/>
          <w:rtl/>
        </w:rPr>
        <w:t>تَك</w:t>
      </w:r>
      <w:r w:rsidR="003A5C42" w:rsidRPr="00E30350">
        <w:rPr>
          <w:rStyle w:val="Charb"/>
          <w:rFonts w:hint="cs"/>
          <w:rtl/>
        </w:rPr>
        <w:t>ۡ</w:t>
      </w:r>
      <w:r w:rsidR="003A5C42" w:rsidRPr="00E30350">
        <w:rPr>
          <w:rStyle w:val="Charb"/>
          <w:rFonts w:hint="eastAsia"/>
          <w:rtl/>
        </w:rPr>
        <w:t>تُمُونَ</w:t>
      </w:r>
      <w:r w:rsidR="003A5C42" w:rsidRPr="00E30350">
        <w:rPr>
          <w:rStyle w:val="Charb"/>
          <w:rtl/>
        </w:rPr>
        <w:t xml:space="preserve"> </w:t>
      </w:r>
      <w:r w:rsidR="003A5C42" w:rsidRPr="00E30350">
        <w:rPr>
          <w:rStyle w:val="Charb"/>
          <w:rFonts w:hint="cs"/>
          <w:rtl/>
        </w:rPr>
        <w:t>١١٠</w:t>
      </w:r>
      <w:r w:rsidR="003A5C42" w:rsidRPr="00E30350">
        <w:rPr>
          <w:rStyle w:val="Charb"/>
          <w:rtl/>
        </w:rPr>
        <w:t xml:space="preserve"> </w:t>
      </w:r>
      <w:r w:rsidR="003A5C42" w:rsidRPr="00E30350">
        <w:rPr>
          <w:rStyle w:val="Charb"/>
          <w:rFonts w:hint="eastAsia"/>
          <w:rtl/>
        </w:rPr>
        <w:t>وَإِن</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أَد</w:t>
      </w:r>
      <w:r w:rsidR="003A5C42" w:rsidRPr="00E30350">
        <w:rPr>
          <w:rStyle w:val="Charb"/>
          <w:rFonts w:hint="cs"/>
          <w:rtl/>
        </w:rPr>
        <w:t>ۡ</w:t>
      </w:r>
      <w:r w:rsidR="003A5C42" w:rsidRPr="00E30350">
        <w:rPr>
          <w:rStyle w:val="Charb"/>
          <w:rFonts w:hint="eastAsia"/>
          <w:rtl/>
        </w:rPr>
        <w:t>رِي</w:t>
      </w:r>
      <w:r w:rsidR="003A5C42" w:rsidRPr="00E30350">
        <w:rPr>
          <w:rStyle w:val="Charb"/>
          <w:rtl/>
        </w:rPr>
        <w:t xml:space="preserve"> </w:t>
      </w:r>
      <w:r w:rsidR="003A5C42" w:rsidRPr="00E30350">
        <w:rPr>
          <w:rStyle w:val="Charb"/>
          <w:rFonts w:hint="eastAsia"/>
          <w:rtl/>
        </w:rPr>
        <w:t>لَعَلَّهُ</w:t>
      </w:r>
      <w:r w:rsidR="003A5C42" w:rsidRPr="00E30350">
        <w:rPr>
          <w:rStyle w:val="Charb"/>
          <w:rFonts w:hint="cs"/>
          <w:rtl/>
        </w:rPr>
        <w:t>ۥ</w:t>
      </w:r>
      <w:r w:rsidR="003A5C42" w:rsidRPr="00E30350">
        <w:rPr>
          <w:rStyle w:val="Charb"/>
          <w:rtl/>
        </w:rPr>
        <w:t xml:space="preserve"> </w:t>
      </w:r>
      <w:r w:rsidR="003A5C42" w:rsidRPr="00E30350">
        <w:rPr>
          <w:rStyle w:val="Charb"/>
          <w:rFonts w:hint="eastAsia"/>
          <w:rtl/>
        </w:rPr>
        <w:t>فِت</w:t>
      </w:r>
      <w:r w:rsidR="003A5C42" w:rsidRPr="00E30350">
        <w:rPr>
          <w:rStyle w:val="Charb"/>
          <w:rFonts w:hint="cs"/>
          <w:rtl/>
        </w:rPr>
        <w:t>ۡ</w:t>
      </w:r>
      <w:r w:rsidR="003A5C42" w:rsidRPr="00E30350">
        <w:rPr>
          <w:rStyle w:val="Charb"/>
          <w:rFonts w:hint="eastAsia"/>
          <w:rtl/>
        </w:rPr>
        <w:t>نَة</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لَّكُم</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وَمَتَ</w:t>
      </w:r>
      <w:r w:rsidR="003A5C42" w:rsidRPr="00E30350">
        <w:rPr>
          <w:rStyle w:val="Charb"/>
          <w:rFonts w:hint="cs"/>
          <w:rtl/>
        </w:rPr>
        <w:t>ٰ</w:t>
      </w:r>
      <w:r w:rsidR="003A5C42" w:rsidRPr="00E30350">
        <w:rPr>
          <w:rStyle w:val="Charb"/>
          <w:rFonts w:hint="eastAsia"/>
          <w:rtl/>
        </w:rPr>
        <w:t>عٌ</w:t>
      </w:r>
      <w:r w:rsidR="003A5C42" w:rsidRPr="00E30350">
        <w:rPr>
          <w:rStyle w:val="Charb"/>
          <w:rtl/>
        </w:rPr>
        <w:t xml:space="preserve"> </w:t>
      </w:r>
      <w:r w:rsidR="003A5C42" w:rsidRPr="00E30350">
        <w:rPr>
          <w:rStyle w:val="Charb"/>
          <w:rFonts w:hint="eastAsia"/>
          <w:rtl/>
        </w:rPr>
        <w:t>إِلَى</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حِين</w:t>
      </w:r>
      <w:r w:rsidR="003A5C42" w:rsidRPr="00E30350">
        <w:rPr>
          <w:rStyle w:val="Charb"/>
          <w:rFonts w:hint="cs"/>
          <w:rtl/>
        </w:rPr>
        <w:t>ٖ</w:t>
      </w:r>
      <w:r w:rsidR="003A5C42" w:rsidRPr="00E30350">
        <w:rPr>
          <w:rStyle w:val="Charb"/>
          <w:rtl/>
        </w:rPr>
        <w:t xml:space="preserve"> </w:t>
      </w:r>
      <w:r w:rsidR="003A5C42" w:rsidRPr="00E30350">
        <w:rPr>
          <w:rStyle w:val="Charb"/>
          <w:rFonts w:hint="cs"/>
          <w:rtl/>
        </w:rPr>
        <w:t>١١١</w:t>
      </w:r>
      <w:r w:rsidR="003A5C42" w:rsidRPr="00E30350">
        <w:rPr>
          <w:rFonts w:ascii="KFGQPC Uthman Taha Naskh" w:cs="Traditional Arabic" w:hint="cs"/>
          <w:sz w:val="26"/>
          <w:rtl/>
        </w:rPr>
        <w:t>﴾</w:t>
      </w:r>
      <w:r w:rsidR="003A5C42" w:rsidRPr="00E30350">
        <w:rPr>
          <w:rFonts w:ascii="KFGQPC Uthman Taha Naskh" w:cs="KFGQPC Uthman Taha Naskh"/>
          <w:sz w:val="26"/>
          <w:szCs w:val="26"/>
          <w:rtl/>
        </w:rPr>
        <w:t xml:space="preserve"> </w:t>
      </w:r>
      <w:r w:rsidR="003A5C42" w:rsidRPr="00E30350">
        <w:rPr>
          <w:rStyle w:val="Char5"/>
          <w:rFonts w:eastAsia="B Badr"/>
          <w:rtl/>
        </w:rPr>
        <w:t>[</w:t>
      </w:r>
      <w:r w:rsidR="00340797" w:rsidRPr="00E30350">
        <w:rPr>
          <w:rStyle w:val="Char5"/>
          <w:rFonts w:eastAsia="B Badr"/>
          <w:rtl/>
        </w:rPr>
        <w:t>الأنبياء</w:t>
      </w:r>
      <w:r w:rsidR="003A5C42" w:rsidRPr="00E30350">
        <w:rPr>
          <w:rStyle w:val="Char5"/>
          <w:rFonts w:eastAsia="B Badr"/>
          <w:rtl/>
        </w:rPr>
        <w:t xml:space="preserve">: ١٠٨-١١١] </w:t>
      </w:r>
      <w:r w:rsidR="00794536" w:rsidRPr="00E30350">
        <w:rPr>
          <w:rStyle w:val="Char3"/>
          <w:rFonts w:hint="cs"/>
          <w:rtl/>
        </w:rPr>
        <w:t>«</w:t>
      </w:r>
      <w:r w:rsidRPr="00E30350">
        <w:rPr>
          <w:rStyle w:val="Char6"/>
          <w:rFonts w:hint="cs"/>
          <w:rtl/>
        </w:rPr>
        <w:t>(ا</w:t>
      </w:r>
      <w:r w:rsidR="00A576DC" w:rsidRPr="00E30350">
        <w:rPr>
          <w:rStyle w:val="Char6"/>
          <w:rFonts w:hint="cs"/>
          <w:rtl/>
        </w:rPr>
        <w:t>ی</w:t>
      </w:r>
      <w:r w:rsidRPr="00E30350">
        <w:rPr>
          <w:rStyle w:val="Char6"/>
          <w:rFonts w:hint="cs"/>
          <w:rtl/>
        </w:rPr>
        <w:t xml:space="preserve"> محمّد) بگو جز ا</w:t>
      </w:r>
      <w:r w:rsidR="00A576DC" w:rsidRPr="00E30350">
        <w:rPr>
          <w:rStyle w:val="Char6"/>
          <w:rFonts w:hint="cs"/>
          <w:rtl/>
        </w:rPr>
        <w:t>ی</w:t>
      </w:r>
      <w:r w:rsidRPr="00E30350">
        <w:rPr>
          <w:rStyle w:val="Char6"/>
          <w:rFonts w:hint="cs"/>
          <w:rtl/>
        </w:rPr>
        <w:t>ن ن</w:t>
      </w:r>
      <w:r w:rsidR="00A576DC" w:rsidRPr="00E30350">
        <w:rPr>
          <w:rStyle w:val="Char6"/>
          <w:rFonts w:hint="cs"/>
          <w:rtl/>
        </w:rPr>
        <w:t>ی</w:t>
      </w:r>
      <w:r w:rsidRPr="00E30350">
        <w:rPr>
          <w:rStyle w:val="Char6"/>
          <w:rFonts w:hint="cs"/>
          <w:rtl/>
        </w:rPr>
        <w:t xml:space="preserve">ست </w:t>
      </w:r>
      <w:r w:rsidR="00A576DC" w:rsidRPr="00E30350">
        <w:rPr>
          <w:rStyle w:val="Char6"/>
          <w:rFonts w:hint="cs"/>
          <w:rtl/>
        </w:rPr>
        <w:t>ک</w:t>
      </w:r>
      <w:r w:rsidRPr="00E30350">
        <w:rPr>
          <w:rStyle w:val="Char6"/>
          <w:rFonts w:hint="cs"/>
          <w:rtl/>
        </w:rPr>
        <w:t>ه به وح</w:t>
      </w:r>
      <w:r w:rsidR="00A576DC" w:rsidRPr="00E30350">
        <w:rPr>
          <w:rStyle w:val="Char6"/>
          <w:rFonts w:hint="cs"/>
          <w:rtl/>
        </w:rPr>
        <w:t>ی</w:t>
      </w:r>
      <w:r w:rsidRPr="00E30350">
        <w:rPr>
          <w:rStyle w:val="Char6"/>
          <w:rFonts w:hint="cs"/>
          <w:rtl/>
        </w:rPr>
        <w:t xml:space="preserve"> م</w:t>
      </w:r>
      <w:r w:rsidR="00A576DC" w:rsidRPr="00E30350">
        <w:rPr>
          <w:rStyle w:val="Char6"/>
          <w:rFonts w:hint="cs"/>
          <w:rtl/>
        </w:rPr>
        <w:t>ی</w:t>
      </w:r>
      <w:r w:rsidRPr="00E30350">
        <w:rPr>
          <w:rStyle w:val="Char6"/>
          <w:rFonts w:hint="cs"/>
          <w:rtl/>
        </w:rPr>
        <w:t xml:space="preserve">‌شود </w:t>
      </w:r>
      <w:r w:rsidR="00A576DC" w:rsidRPr="00E30350">
        <w:rPr>
          <w:rStyle w:val="Char6"/>
          <w:rFonts w:hint="cs"/>
          <w:rtl/>
        </w:rPr>
        <w:t>ک</w:t>
      </w:r>
      <w:r w:rsidRPr="00E30350">
        <w:rPr>
          <w:rStyle w:val="Char6"/>
          <w:rFonts w:hint="cs"/>
          <w:rtl/>
        </w:rPr>
        <w:t>ه خدا</w:t>
      </w:r>
      <w:r w:rsidR="00A576DC" w:rsidRPr="00E30350">
        <w:rPr>
          <w:rStyle w:val="Char6"/>
          <w:rFonts w:hint="cs"/>
          <w:rtl/>
        </w:rPr>
        <w:t>ی</w:t>
      </w:r>
      <w:r w:rsidRPr="00E30350">
        <w:rPr>
          <w:rStyle w:val="Char6"/>
          <w:rFonts w:hint="cs"/>
          <w:rtl/>
        </w:rPr>
        <w:t xml:space="preserve"> شما </w:t>
      </w:r>
      <w:r w:rsidR="00A576DC" w:rsidRPr="00E30350">
        <w:rPr>
          <w:rStyle w:val="Char6"/>
          <w:rFonts w:hint="cs"/>
          <w:rtl/>
        </w:rPr>
        <w:t>ی</w:t>
      </w:r>
      <w:r w:rsidRPr="00E30350">
        <w:rPr>
          <w:rStyle w:val="Char6"/>
          <w:rFonts w:hint="cs"/>
          <w:rtl/>
        </w:rPr>
        <w:t>گانه است پس آ</w:t>
      </w:r>
      <w:r w:rsidR="00A576DC" w:rsidRPr="00E30350">
        <w:rPr>
          <w:rStyle w:val="Char6"/>
          <w:rFonts w:hint="cs"/>
          <w:rtl/>
        </w:rPr>
        <w:t>ی</w:t>
      </w:r>
      <w:r w:rsidRPr="00E30350">
        <w:rPr>
          <w:rStyle w:val="Char6"/>
          <w:rFonts w:hint="cs"/>
          <w:rtl/>
        </w:rPr>
        <w:t>ا شما مسلمان هست</w:t>
      </w:r>
      <w:r w:rsidR="00A576DC" w:rsidRPr="00E30350">
        <w:rPr>
          <w:rStyle w:val="Char6"/>
          <w:rFonts w:hint="cs"/>
          <w:rtl/>
        </w:rPr>
        <w:t>ی</w:t>
      </w:r>
      <w:r w:rsidRPr="00E30350">
        <w:rPr>
          <w:rStyle w:val="Char6"/>
          <w:rFonts w:hint="cs"/>
          <w:rtl/>
        </w:rPr>
        <w:t>د؟ پس اگر رو</w:t>
      </w:r>
      <w:r w:rsidR="00A576DC" w:rsidRPr="00E30350">
        <w:rPr>
          <w:rStyle w:val="Char6"/>
          <w:rFonts w:hint="cs"/>
          <w:rtl/>
        </w:rPr>
        <w:t>ی</w:t>
      </w:r>
      <w:r w:rsidRPr="00E30350">
        <w:rPr>
          <w:rStyle w:val="Char6"/>
          <w:rFonts w:hint="cs"/>
          <w:rtl/>
        </w:rPr>
        <w:t xml:space="preserve"> گردان</w:t>
      </w:r>
      <w:r w:rsidR="00A576DC" w:rsidRPr="00E30350">
        <w:rPr>
          <w:rStyle w:val="Char6"/>
          <w:rFonts w:hint="cs"/>
          <w:rtl/>
        </w:rPr>
        <w:t>ی</w:t>
      </w:r>
      <w:r w:rsidRPr="00E30350">
        <w:rPr>
          <w:rStyle w:val="Char6"/>
          <w:rFonts w:hint="cs"/>
          <w:rtl/>
        </w:rPr>
        <w:t xml:space="preserve">دند آن‌گاه بگو من به تمام شما </w:t>
      </w:r>
      <w:r w:rsidR="00A576DC" w:rsidRPr="00E30350">
        <w:rPr>
          <w:rStyle w:val="Char6"/>
          <w:rFonts w:hint="cs"/>
          <w:rtl/>
        </w:rPr>
        <w:t>یک</w:t>
      </w:r>
      <w:r w:rsidRPr="00E30350">
        <w:rPr>
          <w:rStyle w:val="Char6"/>
          <w:rFonts w:hint="cs"/>
          <w:rtl/>
        </w:rPr>
        <w:t xml:space="preserve">سان اعلام </w:t>
      </w:r>
      <w:r w:rsidR="00A576DC" w:rsidRPr="00E30350">
        <w:rPr>
          <w:rStyle w:val="Char6"/>
          <w:rFonts w:hint="cs"/>
          <w:rtl/>
        </w:rPr>
        <w:t>ک</w:t>
      </w:r>
      <w:r w:rsidRPr="00E30350">
        <w:rPr>
          <w:rStyle w:val="Char6"/>
          <w:rFonts w:hint="cs"/>
          <w:rtl/>
        </w:rPr>
        <w:t>رده، آگاه</w:t>
      </w:r>
      <w:r w:rsidRPr="00E30350">
        <w:rPr>
          <w:rStyle w:val="Char6"/>
          <w:rFonts w:hint="eastAsia"/>
          <w:rtl/>
        </w:rPr>
        <w:t>‌</w:t>
      </w:r>
      <w:r w:rsidRPr="00E30350">
        <w:rPr>
          <w:rStyle w:val="Char6"/>
          <w:rFonts w:hint="cs"/>
          <w:rtl/>
        </w:rPr>
        <w:t xml:space="preserve">تان نمودم. هرچند </w:t>
      </w:r>
      <w:r w:rsidR="00A576DC" w:rsidRPr="00E30350">
        <w:rPr>
          <w:rStyle w:val="Char6"/>
          <w:rFonts w:hint="cs"/>
          <w:rtl/>
        </w:rPr>
        <w:t>ک</w:t>
      </w:r>
      <w:r w:rsidRPr="00E30350">
        <w:rPr>
          <w:rStyle w:val="Char6"/>
          <w:rFonts w:hint="cs"/>
          <w:rtl/>
        </w:rPr>
        <w:t>ه نم</w:t>
      </w:r>
      <w:r w:rsidR="00A576DC" w:rsidRPr="00E30350">
        <w:rPr>
          <w:rStyle w:val="Char6"/>
          <w:rFonts w:hint="cs"/>
          <w:rtl/>
        </w:rPr>
        <w:t>ی</w:t>
      </w:r>
      <w:r w:rsidRPr="00E30350">
        <w:rPr>
          <w:rStyle w:val="Char6"/>
          <w:rFonts w:hint="cs"/>
          <w:rtl/>
        </w:rPr>
        <w:t>‌دانم آن‌چه وعده داده شده‌ا</w:t>
      </w:r>
      <w:r w:rsidR="00A576DC" w:rsidRPr="00E30350">
        <w:rPr>
          <w:rStyle w:val="Char6"/>
          <w:rFonts w:hint="cs"/>
          <w:rtl/>
        </w:rPr>
        <w:t>ی</w:t>
      </w:r>
      <w:r w:rsidRPr="00E30350">
        <w:rPr>
          <w:rStyle w:val="Char6"/>
          <w:rFonts w:hint="cs"/>
          <w:rtl/>
        </w:rPr>
        <w:t xml:space="preserve">د، زود </w:t>
      </w:r>
      <w:r w:rsidR="00A576DC" w:rsidRPr="00E30350">
        <w:rPr>
          <w:rStyle w:val="Char6"/>
          <w:rFonts w:hint="cs"/>
          <w:rtl/>
        </w:rPr>
        <w:t>ی</w:t>
      </w:r>
      <w:r w:rsidRPr="00E30350">
        <w:rPr>
          <w:rStyle w:val="Char6"/>
          <w:rFonts w:hint="cs"/>
          <w:rtl/>
        </w:rPr>
        <w:t>ا د</w:t>
      </w:r>
      <w:r w:rsidR="00A576DC" w:rsidRPr="00E30350">
        <w:rPr>
          <w:rStyle w:val="Char6"/>
          <w:rFonts w:hint="cs"/>
          <w:rtl/>
        </w:rPr>
        <w:t>ی</w:t>
      </w:r>
      <w:r w:rsidRPr="00E30350">
        <w:rPr>
          <w:rStyle w:val="Char6"/>
          <w:rFonts w:hint="cs"/>
          <w:rtl/>
        </w:rPr>
        <w:t xml:space="preserve">ر انجام خواهد شد؟ تنها خداست </w:t>
      </w:r>
      <w:r w:rsidR="00A576DC" w:rsidRPr="00E30350">
        <w:rPr>
          <w:rStyle w:val="Char6"/>
          <w:rFonts w:hint="cs"/>
          <w:rtl/>
        </w:rPr>
        <w:t>ک</w:t>
      </w:r>
      <w:r w:rsidRPr="00E30350">
        <w:rPr>
          <w:rStyle w:val="Char6"/>
          <w:rFonts w:hint="cs"/>
          <w:rtl/>
        </w:rPr>
        <w:t>ه گفتار آش</w:t>
      </w:r>
      <w:r w:rsidR="00A576DC" w:rsidRPr="00E30350">
        <w:rPr>
          <w:rStyle w:val="Char6"/>
          <w:rFonts w:hint="cs"/>
          <w:rtl/>
        </w:rPr>
        <w:t>ک</w:t>
      </w:r>
      <w:r w:rsidRPr="00E30350">
        <w:rPr>
          <w:rStyle w:val="Char6"/>
          <w:rFonts w:hint="cs"/>
          <w:rtl/>
        </w:rPr>
        <w:t xml:space="preserve">ار شما را و آن‌چه را </w:t>
      </w:r>
      <w:r w:rsidR="00A576DC" w:rsidRPr="00E30350">
        <w:rPr>
          <w:rStyle w:val="Char6"/>
          <w:rFonts w:hint="cs"/>
          <w:rtl/>
        </w:rPr>
        <w:t>ک</w:t>
      </w:r>
      <w:r w:rsidRPr="00E30350">
        <w:rPr>
          <w:rStyle w:val="Char6"/>
          <w:rFonts w:hint="cs"/>
          <w:rtl/>
        </w:rPr>
        <w:t xml:space="preserve">ه </w:t>
      </w:r>
      <w:r w:rsidR="00A576DC" w:rsidRPr="00E30350">
        <w:rPr>
          <w:rStyle w:val="Char6"/>
          <w:rFonts w:hint="cs"/>
          <w:rtl/>
        </w:rPr>
        <w:t>ک</w:t>
      </w:r>
      <w:r w:rsidRPr="00E30350">
        <w:rPr>
          <w:rStyle w:val="Char6"/>
          <w:rFonts w:hint="cs"/>
          <w:rtl/>
        </w:rPr>
        <w:t>تمان م</w:t>
      </w:r>
      <w:r w:rsidR="00A576DC"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w:t>
      </w:r>
      <w:r w:rsidR="00A576DC" w:rsidRPr="00E30350">
        <w:rPr>
          <w:rStyle w:val="Char6"/>
          <w:rFonts w:hint="cs"/>
          <w:rtl/>
        </w:rPr>
        <w:t>ی</w:t>
      </w:r>
      <w:r w:rsidRPr="00E30350">
        <w:rPr>
          <w:rStyle w:val="Char6"/>
          <w:rFonts w:hint="cs"/>
          <w:rtl/>
        </w:rPr>
        <w:t>د، م</w:t>
      </w:r>
      <w:r w:rsidR="00A576DC" w:rsidRPr="00E30350">
        <w:rPr>
          <w:rStyle w:val="Char6"/>
          <w:rFonts w:hint="cs"/>
          <w:rtl/>
        </w:rPr>
        <w:t>ی</w:t>
      </w:r>
      <w:r w:rsidRPr="00E30350">
        <w:rPr>
          <w:rStyle w:val="Char6"/>
          <w:rFonts w:hint="cs"/>
          <w:rtl/>
        </w:rPr>
        <w:t>‌داند. و من نم</w:t>
      </w:r>
      <w:r w:rsidR="00A576DC" w:rsidRPr="00E30350">
        <w:rPr>
          <w:rStyle w:val="Char6"/>
          <w:rFonts w:hint="cs"/>
          <w:rtl/>
        </w:rPr>
        <w:t>ی</w:t>
      </w:r>
      <w:r w:rsidRPr="00E30350">
        <w:rPr>
          <w:rStyle w:val="Char6"/>
          <w:rFonts w:hint="cs"/>
          <w:rtl/>
        </w:rPr>
        <w:t xml:space="preserve">‌دانم بسا باشد </w:t>
      </w:r>
      <w:r w:rsidR="00A576DC" w:rsidRPr="00E30350">
        <w:rPr>
          <w:rStyle w:val="Char6"/>
          <w:rFonts w:hint="cs"/>
          <w:rtl/>
        </w:rPr>
        <w:t>ک</w:t>
      </w:r>
      <w:r w:rsidRPr="00E30350">
        <w:rPr>
          <w:rStyle w:val="Char6"/>
          <w:rFonts w:hint="cs"/>
          <w:rtl/>
        </w:rPr>
        <w:t>ه ا</w:t>
      </w:r>
      <w:r w:rsidR="00A576DC" w:rsidRPr="00E30350">
        <w:rPr>
          <w:rStyle w:val="Char6"/>
          <w:rFonts w:hint="cs"/>
          <w:rtl/>
        </w:rPr>
        <w:t>ی</w:t>
      </w:r>
      <w:r w:rsidRPr="00E30350">
        <w:rPr>
          <w:rStyle w:val="Char6"/>
          <w:rFonts w:hint="cs"/>
          <w:rtl/>
        </w:rPr>
        <w:t>ن آزما</w:t>
      </w:r>
      <w:r w:rsidR="00A576DC" w:rsidRPr="00E30350">
        <w:rPr>
          <w:rStyle w:val="Char6"/>
          <w:rFonts w:hint="cs"/>
          <w:rtl/>
        </w:rPr>
        <w:t>ی</w:t>
      </w:r>
      <w:r w:rsidRPr="00E30350">
        <w:rPr>
          <w:rStyle w:val="Char6"/>
          <w:rFonts w:hint="cs"/>
          <w:rtl/>
        </w:rPr>
        <w:t xml:space="preserve">ش و </w:t>
      </w:r>
      <w:r w:rsidR="00A576DC" w:rsidRPr="00E30350">
        <w:rPr>
          <w:rStyle w:val="Char6"/>
          <w:rFonts w:hint="cs"/>
          <w:rtl/>
        </w:rPr>
        <w:t>ی</w:t>
      </w:r>
      <w:r w:rsidRPr="00E30350">
        <w:rPr>
          <w:rStyle w:val="Char6"/>
          <w:rFonts w:hint="cs"/>
          <w:rtl/>
        </w:rPr>
        <w:t>ا بهره‌ا</w:t>
      </w:r>
      <w:r w:rsidR="00A576DC" w:rsidRPr="00E30350">
        <w:rPr>
          <w:rStyle w:val="Char6"/>
          <w:rFonts w:hint="cs"/>
          <w:rtl/>
        </w:rPr>
        <w:t>ی</w:t>
      </w:r>
      <w:r w:rsidRPr="00E30350">
        <w:rPr>
          <w:rStyle w:val="Char6"/>
          <w:rFonts w:hint="cs"/>
          <w:rtl/>
        </w:rPr>
        <w:t xml:space="preserve"> باشد تا مدّت</w:t>
      </w:r>
      <w:r w:rsidR="00A576DC" w:rsidRPr="00E30350">
        <w:rPr>
          <w:rStyle w:val="Char6"/>
          <w:rFonts w:hint="cs"/>
          <w:rtl/>
        </w:rPr>
        <w:t>ی</w:t>
      </w:r>
      <w:r w:rsidR="00794536" w:rsidRPr="00E30350">
        <w:rPr>
          <w:rStyle w:val="Char3"/>
          <w:rFonts w:hint="cs"/>
          <w:rtl/>
        </w:rPr>
        <w:t>»</w:t>
      </w:r>
      <w:r w:rsidRPr="00E30350">
        <w:rPr>
          <w:rStyle w:val="Char3"/>
          <w:rFonts w:hint="cs"/>
          <w:rtl/>
        </w:rPr>
        <w:t>.</w:t>
      </w:r>
    </w:p>
    <w:p w:rsidR="0003096E" w:rsidRPr="00E30350" w:rsidRDefault="0003096E" w:rsidP="00570885">
      <w:pPr>
        <w:widowControl w:val="0"/>
        <w:ind w:firstLine="284"/>
        <w:jc w:val="both"/>
        <w:rPr>
          <w:rStyle w:val="Char3"/>
          <w:rtl/>
        </w:rPr>
      </w:pPr>
      <w:r w:rsidRPr="00E30350">
        <w:rPr>
          <w:rStyle w:val="Char3"/>
          <w:rFonts w:hint="cs"/>
          <w:rtl/>
        </w:rPr>
        <w:t>عالم بزرگوار ش</w:t>
      </w:r>
      <w:r w:rsidR="00A576DC" w:rsidRPr="00E30350">
        <w:rPr>
          <w:rStyle w:val="Char3"/>
          <w:rFonts w:hint="cs"/>
          <w:rtl/>
        </w:rPr>
        <w:t>ی</w:t>
      </w:r>
      <w:r w:rsidRPr="00E30350">
        <w:rPr>
          <w:rStyle w:val="Char3"/>
          <w:rFonts w:hint="cs"/>
          <w:rtl/>
        </w:rPr>
        <w:t>خ طوس</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ات را چن</w:t>
      </w:r>
      <w:r w:rsidR="00A576DC" w:rsidRPr="00E30350">
        <w:rPr>
          <w:rStyle w:val="Char3"/>
          <w:rFonts w:hint="cs"/>
          <w:rtl/>
        </w:rPr>
        <w:t>ی</w:t>
      </w:r>
      <w:r w:rsidRPr="00E30350">
        <w:rPr>
          <w:rStyle w:val="Char3"/>
          <w:rFonts w:hint="cs"/>
          <w:rtl/>
        </w:rPr>
        <w:t>ن تفس</w:t>
      </w:r>
      <w:r w:rsidR="00A576DC" w:rsidRPr="00E30350">
        <w:rPr>
          <w:rStyle w:val="Char3"/>
          <w:rFonts w:hint="cs"/>
          <w:rtl/>
        </w:rPr>
        <w:t>ی</w:t>
      </w:r>
      <w:r w:rsidRPr="00E30350">
        <w:rPr>
          <w:rStyle w:val="Char3"/>
          <w:rFonts w:hint="cs"/>
          <w:rtl/>
        </w:rPr>
        <w:t>ر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w:t>
      </w:r>
      <w:r w:rsidRPr="00E30350">
        <w:rPr>
          <w:rStyle w:val="Char3"/>
          <w:rFonts w:hint="eastAsia"/>
          <w:rtl/>
        </w:rPr>
        <w:t>«</w:t>
      </w:r>
      <w:r w:rsidRPr="00E30350">
        <w:rPr>
          <w:rStyle w:val="Char3"/>
          <w:rFonts w:hint="cs"/>
          <w:rtl/>
        </w:rPr>
        <w:t>اگر از آن‌چه تو ا</w:t>
      </w:r>
      <w:r w:rsidR="00A576DC" w:rsidRPr="00E30350">
        <w:rPr>
          <w:rStyle w:val="Char3"/>
          <w:rFonts w:hint="cs"/>
          <w:rtl/>
        </w:rPr>
        <w:t>ی</w:t>
      </w:r>
      <w:r w:rsidRPr="00E30350">
        <w:rPr>
          <w:rStyle w:val="Char3"/>
          <w:rFonts w:hint="cs"/>
          <w:rtl/>
        </w:rPr>
        <w:t>شان را از توح</w:t>
      </w:r>
      <w:r w:rsidR="00A576DC" w:rsidRPr="00E30350">
        <w:rPr>
          <w:rStyle w:val="Char3"/>
          <w:rFonts w:hint="cs"/>
          <w:rtl/>
        </w:rPr>
        <w:t>ی</w:t>
      </w:r>
      <w:r w:rsidRPr="00E30350">
        <w:rPr>
          <w:rStyle w:val="Char3"/>
          <w:rFonts w:hint="cs"/>
          <w:rtl/>
        </w:rPr>
        <w:t>د خالص دعوت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 xml:space="preserve"> اعراض </w:t>
      </w:r>
      <w:r w:rsidR="00A576DC" w:rsidRPr="00E30350">
        <w:rPr>
          <w:rStyle w:val="Char3"/>
          <w:rFonts w:hint="cs"/>
          <w:rtl/>
        </w:rPr>
        <w:t>ک</w:t>
      </w:r>
      <w:r w:rsidRPr="00E30350">
        <w:rPr>
          <w:rStyle w:val="Char3"/>
          <w:rFonts w:hint="cs"/>
          <w:rtl/>
        </w:rPr>
        <w:t>نند به ا</w:t>
      </w:r>
      <w:r w:rsidR="00A576DC" w:rsidRPr="00E30350">
        <w:rPr>
          <w:rStyle w:val="Char3"/>
          <w:rFonts w:hint="cs"/>
          <w:rtl/>
        </w:rPr>
        <w:t>ی</w:t>
      </w:r>
      <w:r w:rsidRPr="00E30350">
        <w:rPr>
          <w:rStyle w:val="Char3"/>
          <w:rFonts w:hint="cs"/>
          <w:rtl/>
        </w:rPr>
        <w:t xml:space="preserve">شان بگو: من به شما انذار و اعلام </w:t>
      </w:r>
      <w:r w:rsidR="00A576DC" w:rsidRPr="00E30350">
        <w:rPr>
          <w:rStyle w:val="Char3"/>
          <w:rFonts w:hint="cs"/>
          <w:rtl/>
        </w:rPr>
        <w:t>ک</w:t>
      </w:r>
      <w:r w:rsidRPr="00E30350">
        <w:rPr>
          <w:rStyle w:val="Char3"/>
          <w:rFonts w:hint="cs"/>
          <w:rtl/>
        </w:rPr>
        <w:t xml:space="preserve">ردم </w:t>
      </w:r>
      <w:r w:rsidR="00A576DC" w:rsidRPr="00E30350">
        <w:rPr>
          <w:rStyle w:val="Char3"/>
          <w:rFonts w:hint="cs"/>
          <w:rtl/>
        </w:rPr>
        <w:t>ک</w:t>
      </w:r>
      <w:r w:rsidRPr="00E30350">
        <w:rPr>
          <w:rStyle w:val="Char3"/>
          <w:rFonts w:hint="cs"/>
          <w:rtl/>
        </w:rPr>
        <w:t xml:space="preserve">ه در علم به آن همگان </w:t>
      </w:r>
      <w:r w:rsidR="00A576DC" w:rsidRPr="00E30350">
        <w:rPr>
          <w:rStyle w:val="Char3"/>
          <w:rFonts w:hint="cs"/>
          <w:rtl/>
        </w:rPr>
        <w:t>یک</w:t>
      </w:r>
      <w:r w:rsidRPr="00E30350">
        <w:rPr>
          <w:rStyle w:val="Char3"/>
          <w:rFonts w:hint="cs"/>
          <w:rtl/>
        </w:rPr>
        <w:t>سان باشند و چنان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ه مطلب</w:t>
      </w:r>
      <w:r w:rsidR="00A576DC" w:rsidRPr="00E30350">
        <w:rPr>
          <w:rStyle w:val="Char3"/>
          <w:rFonts w:hint="cs"/>
          <w:rtl/>
        </w:rPr>
        <w:t>ی</w:t>
      </w:r>
      <w:r w:rsidRPr="00E30350">
        <w:rPr>
          <w:rStyle w:val="Char3"/>
          <w:rFonts w:hint="cs"/>
          <w:rtl/>
        </w:rPr>
        <w:t xml:space="preserve"> را به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اظهار </w:t>
      </w:r>
      <w:r w:rsidR="00A576DC" w:rsidRPr="00E30350">
        <w:rPr>
          <w:rStyle w:val="Char3"/>
          <w:rFonts w:hint="cs"/>
          <w:rtl/>
        </w:rPr>
        <w:t>ک</w:t>
      </w:r>
      <w:r w:rsidRPr="00E30350">
        <w:rPr>
          <w:rStyle w:val="Char3"/>
          <w:rFonts w:hint="cs"/>
          <w:rtl/>
        </w:rPr>
        <w:t>نم و آن را از د</w:t>
      </w:r>
      <w:r w:rsidR="00A576DC" w:rsidRPr="00E30350">
        <w:rPr>
          <w:rStyle w:val="Char3"/>
          <w:rFonts w:hint="cs"/>
          <w:rtl/>
        </w:rPr>
        <w:t>ی</w:t>
      </w:r>
      <w:r w:rsidRPr="00E30350">
        <w:rPr>
          <w:rStyle w:val="Char3"/>
          <w:rFonts w:hint="cs"/>
          <w:rtl/>
        </w:rPr>
        <w:t>گر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تمان نما</w:t>
      </w:r>
      <w:r w:rsidR="00A576DC" w:rsidRPr="00E30350">
        <w:rPr>
          <w:rStyle w:val="Char3"/>
          <w:rFonts w:hint="cs"/>
          <w:rtl/>
        </w:rPr>
        <w:t>ی</w:t>
      </w:r>
      <w:r w:rsidRPr="00E30350">
        <w:rPr>
          <w:rStyle w:val="Char3"/>
          <w:rFonts w:hint="cs"/>
          <w:rtl/>
        </w:rPr>
        <w:t>م. و ا</w:t>
      </w:r>
      <w:r w:rsidR="00A576DC" w:rsidRPr="00E30350">
        <w:rPr>
          <w:rStyle w:val="Char3"/>
          <w:rFonts w:hint="cs"/>
          <w:rtl/>
        </w:rPr>
        <w:t>ی</w:t>
      </w:r>
      <w:r w:rsidRPr="00E30350">
        <w:rPr>
          <w:rStyle w:val="Char3"/>
          <w:rFonts w:hint="cs"/>
          <w:rtl/>
        </w:rPr>
        <w:t>ن خود دل</w:t>
      </w:r>
      <w:r w:rsidR="00A576DC" w:rsidRPr="00E30350">
        <w:rPr>
          <w:rStyle w:val="Char3"/>
          <w:rFonts w:hint="cs"/>
          <w:rtl/>
        </w:rPr>
        <w:t>ی</w:t>
      </w:r>
      <w:r w:rsidRPr="00E30350">
        <w:rPr>
          <w:rStyle w:val="Char3"/>
          <w:rFonts w:hint="cs"/>
          <w:rtl/>
        </w:rPr>
        <w:t>ل بزرگ</w:t>
      </w:r>
      <w:r w:rsidR="00A576DC" w:rsidRPr="00E30350">
        <w:rPr>
          <w:rStyle w:val="Char3"/>
          <w:rFonts w:hint="cs"/>
          <w:rtl/>
        </w:rPr>
        <w:t>ی</w:t>
      </w:r>
      <w:r w:rsidRPr="00E30350">
        <w:rPr>
          <w:rStyle w:val="Char3"/>
          <w:rFonts w:hint="cs"/>
          <w:rtl/>
        </w:rPr>
        <w:t xml:space="preserve"> است بر بطلان قول اصحاب زبُر و ب</w:t>
      </w:r>
      <w:r w:rsidR="00A576DC" w:rsidRPr="00E30350">
        <w:rPr>
          <w:rStyle w:val="Char3"/>
          <w:rFonts w:hint="cs"/>
          <w:rtl/>
        </w:rPr>
        <w:t>ی</w:t>
      </w:r>
      <w:r w:rsidRPr="00E30350">
        <w:rPr>
          <w:rStyle w:val="Char3"/>
          <w:rFonts w:hint="cs"/>
          <w:rtl/>
        </w:rPr>
        <w:t>نات و آنان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 قرآن دارا</w:t>
      </w:r>
      <w:r w:rsidR="00A576DC" w:rsidRPr="00E30350">
        <w:rPr>
          <w:rStyle w:val="Char3"/>
          <w:rFonts w:hint="cs"/>
          <w:rtl/>
        </w:rPr>
        <w:t>ی</w:t>
      </w:r>
      <w:r w:rsidRPr="00E30350">
        <w:rPr>
          <w:rStyle w:val="Char3"/>
          <w:rFonts w:hint="cs"/>
          <w:rtl/>
        </w:rPr>
        <w:t xml:space="preserve"> بطون</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گروه مخصوص در علم به آن اختصاص دارند، و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فرموده: </w:t>
      </w:r>
      <w:r w:rsidR="00570885" w:rsidRPr="00E30350">
        <w:rPr>
          <w:rStyle w:val="Char1"/>
          <w:rFonts w:ascii="Traditional Arabic" w:hAnsi="Traditional Arabic" w:cs="Traditional Arabic"/>
          <w:rtl/>
          <w:lang w:bidi="ar-SA"/>
        </w:rPr>
        <w:t>﴿</w:t>
      </w:r>
      <w:r w:rsidR="00570885" w:rsidRPr="00E30350">
        <w:rPr>
          <w:rStyle w:val="Charb"/>
          <w:rFonts w:hint="eastAsia"/>
          <w:rtl/>
        </w:rPr>
        <w:t>عَلَى</w:t>
      </w:r>
      <w:r w:rsidR="00570885" w:rsidRPr="00E30350">
        <w:rPr>
          <w:rStyle w:val="Charb"/>
          <w:rFonts w:hint="cs"/>
          <w:rtl/>
        </w:rPr>
        <w:t>ٰ</w:t>
      </w:r>
      <w:r w:rsidR="00570885" w:rsidRPr="00E30350">
        <w:rPr>
          <w:rStyle w:val="Charb"/>
          <w:rtl/>
        </w:rPr>
        <w:t xml:space="preserve"> </w:t>
      </w:r>
      <w:r w:rsidR="00570885" w:rsidRPr="00E30350">
        <w:rPr>
          <w:rStyle w:val="Charb"/>
          <w:rFonts w:hint="eastAsia"/>
          <w:rtl/>
        </w:rPr>
        <w:t>سَوَا</w:t>
      </w:r>
      <w:r w:rsidR="00570885" w:rsidRPr="00E30350">
        <w:rPr>
          <w:rStyle w:val="Charb"/>
          <w:rFonts w:hint="cs"/>
          <w:rtl/>
        </w:rPr>
        <w:t>ٓ</w:t>
      </w:r>
      <w:r w:rsidR="00570885" w:rsidRPr="00E30350">
        <w:rPr>
          <w:rStyle w:val="Charb"/>
          <w:rFonts w:hint="eastAsia"/>
          <w:rtl/>
        </w:rPr>
        <w:t>ء</w:t>
      </w:r>
      <w:r w:rsidR="00570885" w:rsidRPr="00E30350">
        <w:rPr>
          <w:rStyle w:val="Charb"/>
          <w:rFonts w:hint="cs"/>
          <w:rtl/>
        </w:rPr>
        <w:t>ٖ</w:t>
      </w:r>
      <w:r w:rsidR="00570885" w:rsidRPr="00E30350">
        <w:rPr>
          <w:rStyle w:val="Char1"/>
          <w:rFonts w:ascii="Traditional Arabic" w:hAnsi="Traditional Arabic" w:cs="Traditional Arabic"/>
          <w:rtl/>
          <w:lang w:bidi="ar-SA"/>
        </w:rPr>
        <w:t>﴾</w:t>
      </w:r>
      <w:r w:rsidRPr="00E30350">
        <w:rPr>
          <w:rStyle w:val="Char3"/>
          <w:rFonts w:hint="cs"/>
          <w:rtl/>
        </w:rPr>
        <w:t xml:space="preserve">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علم تو و علم ا</w:t>
      </w:r>
      <w:r w:rsidR="00A576DC" w:rsidRPr="00E30350">
        <w:rPr>
          <w:rStyle w:val="Char3"/>
          <w:rFonts w:hint="cs"/>
          <w:rtl/>
        </w:rPr>
        <w:t>ی</w:t>
      </w:r>
      <w:r w:rsidRPr="00E30350">
        <w:rPr>
          <w:rStyle w:val="Char3"/>
          <w:rFonts w:hint="cs"/>
          <w:rtl/>
        </w:rPr>
        <w:t>شان در ا</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باره مساو</w:t>
      </w:r>
      <w:r w:rsidR="00A576DC" w:rsidRPr="00E30350">
        <w:rPr>
          <w:rStyle w:val="Char3"/>
          <w:rFonts w:hint="cs"/>
          <w:rtl/>
        </w:rPr>
        <w:t>ی</w:t>
      </w:r>
      <w:r w:rsidRPr="00E30350">
        <w:rPr>
          <w:rStyle w:val="Char3"/>
          <w:rFonts w:hint="cs"/>
          <w:rtl/>
        </w:rPr>
        <w:t xml:space="preserve"> است؛ و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3A5C42" w:rsidRPr="00E30350">
        <w:rPr>
          <w:rFonts w:cs="Traditional Arabic" w:hint="cs"/>
          <w:sz w:val="30"/>
          <w:rtl/>
          <w:lang w:bidi="ar-SY"/>
        </w:rPr>
        <w:t>﴿</w:t>
      </w:r>
      <w:r w:rsidR="003A5C42" w:rsidRPr="00E30350">
        <w:rPr>
          <w:rStyle w:val="Charb"/>
          <w:rFonts w:hint="eastAsia"/>
          <w:rtl/>
        </w:rPr>
        <w:t>وَإِن</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أَد</w:t>
      </w:r>
      <w:r w:rsidR="003A5C42" w:rsidRPr="00E30350">
        <w:rPr>
          <w:rStyle w:val="Charb"/>
          <w:rFonts w:hint="cs"/>
          <w:rtl/>
        </w:rPr>
        <w:t>ۡ</w:t>
      </w:r>
      <w:r w:rsidR="003A5C42" w:rsidRPr="00E30350">
        <w:rPr>
          <w:rStyle w:val="Charb"/>
          <w:rFonts w:hint="eastAsia"/>
          <w:rtl/>
        </w:rPr>
        <w:t>رِي</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أَقَرِيبٌ</w:t>
      </w:r>
      <w:r w:rsidR="003A5C42" w:rsidRPr="00E30350">
        <w:rPr>
          <w:rStyle w:val="Charb"/>
          <w:rtl/>
        </w:rPr>
        <w:t xml:space="preserve"> </w:t>
      </w:r>
      <w:r w:rsidR="003A5C42" w:rsidRPr="00E30350">
        <w:rPr>
          <w:rStyle w:val="Charb"/>
          <w:rFonts w:hint="eastAsia"/>
          <w:rtl/>
        </w:rPr>
        <w:t>أَم</w:t>
      </w:r>
      <w:r w:rsidR="003A5C42" w:rsidRPr="00E30350">
        <w:rPr>
          <w:rStyle w:val="Charb"/>
          <w:rtl/>
        </w:rPr>
        <w:t xml:space="preserve"> </w:t>
      </w:r>
      <w:r w:rsidR="003A5C42" w:rsidRPr="00E30350">
        <w:rPr>
          <w:rStyle w:val="Charb"/>
          <w:rFonts w:hint="eastAsia"/>
          <w:rtl/>
        </w:rPr>
        <w:t>بَعِيد</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مَّا</w:t>
      </w:r>
      <w:r w:rsidR="003A5C42" w:rsidRPr="00E30350">
        <w:rPr>
          <w:rStyle w:val="Charb"/>
          <w:rtl/>
        </w:rPr>
        <w:t xml:space="preserve"> </w:t>
      </w:r>
      <w:r w:rsidR="003A5C42" w:rsidRPr="00E30350">
        <w:rPr>
          <w:rStyle w:val="Charb"/>
          <w:rFonts w:hint="eastAsia"/>
          <w:rtl/>
        </w:rPr>
        <w:t>تُوعَدُونَ</w:t>
      </w:r>
      <w:r w:rsidR="003A5C42" w:rsidRPr="00E30350">
        <w:rPr>
          <w:rStyle w:val="Charb"/>
          <w:rFonts w:hint="cs"/>
          <w:rtl/>
        </w:rPr>
        <w:t>١٠٩</w:t>
      </w:r>
      <w:r w:rsidR="003A5C42" w:rsidRPr="00E30350">
        <w:rPr>
          <w:rStyle w:val="Char7"/>
          <w:rtl/>
        </w:rPr>
        <w:t>﴾</w:t>
      </w:r>
      <w:r w:rsidR="003A5C42" w:rsidRPr="00E30350">
        <w:rPr>
          <w:rStyle w:val="Char3"/>
          <w:rFonts w:hint="cs"/>
          <w:rtl/>
        </w:rPr>
        <w:t xml:space="preserve"> </w:t>
      </w:r>
      <w:r w:rsidRPr="00E30350">
        <w:rPr>
          <w:rStyle w:val="Char3"/>
          <w:rFonts w:hint="cs"/>
          <w:rtl/>
        </w:rPr>
        <w:t>معنا</w:t>
      </w:r>
      <w:r w:rsidR="00A576DC" w:rsidRPr="00E30350">
        <w:rPr>
          <w:rStyle w:val="Char3"/>
          <w:rFonts w:hint="cs"/>
          <w:rtl/>
        </w:rPr>
        <w:t>ی</w:t>
      </w:r>
      <w:r w:rsidRPr="00E30350">
        <w:rPr>
          <w:rStyle w:val="Char3"/>
          <w:rFonts w:hint="cs"/>
          <w:rtl/>
        </w:rPr>
        <w:t>ش ا</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ه من نم</w:t>
      </w:r>
      <w:r w:rsidR="00A576DC" w:rsidRPr="00E30350">
        <w:rPr>
          <w:rStyle w:val="Char3"/>
          <w:rFonts w:hint="cs"/>
          <w:rtl/>
        </w:rPr>
        <w:t>ی</w:t>
      </w:r>
      <w:r w:rsidRPr="00E30350">
        <w:rPr>
          <w:rStyle w:val="Char3"/>
          <w:rFonts w:hint="cs"/>
          <w:rtl/>
        </w:rPr>
        <w:t xml:space="preserve">‌دانم آن‌چه را </w:t>
      </w:r>
      <w:r w:rsidR="00A576DC" w:rsidRPr="00E30350">
        <w:rPr>
          <w:rStyle w:val="Char3"/>
          <w:rFonts w:hint="cs"/>
          <w:rtl/>
        </w:rPr>
        <w:t>ک</w:t>
      </w:r>
      <w:r w:rsidRPr="00E30350">
        <w:rPr>
          <w:rStyle w:val="Char3"/>
          <w:rFonts w:hint="cs"/>
          <w:rtl/>
        </w:rPr>
        <w:t>ه خدا از عقاب به شما وعده داده است آ</w:t>
      </w:r>
      <w:r w:rsidR="00A576DC" w:rsidRPr="00E30350">
        <w:rPr>
          <w:rStyle w:val="Char3"/>
          <w:rFonts w:hint="cs"/>
          <w:rtl/>
        </w:rPr>
        <w:t>ی</w:t>
      </w:r>
      <w:r w:rsidRPr="00E30350">
        <w:rPr>
          <w:rStyle w:val="Char3"/>
          <w:rFonts w:hint="cs"/>
          <w:rtl/>
        </w:rPr>
        <w:t>ا آمدنش نزد</w:t>
      </w:r>
      <w:r w:rsidR="00A576DC" w:rsidRPr="00E30350">
        <w:rPr>
          <w:rStyle w:val="Char3"/>
          <w:rFonts w:hint="cs"/>
          <w:rtl/>
        </w:rPr>
        <w:t>یک</w:t>
      </w:r>
      <w:r w:rsidRPr="00E30350">
        <w:rPr>
          <w:rStyle w:val="Char3"/>
          <w:rFonts w:hint="cs"/>
          <w:rtl/>
        </w:rPr>
        <w:t xml:space="preserve"> است </w:t>
      </w:r>
      <w:r w:rsidR="00A576DC" w:rsidRPr="00E30350">
        <w:rPr>
          <w:rStyle w:val="Char3"/>
          <w:rFonts w:hint="cs"/>
          <w:rtl/>
        </w:rPr>
        <w:t>ی</w:t>
      </w:r>
      <w:r w:rsidRPr="00E30350">
        <w:rPr>
          <w:rStyle w:val="Char3"/>
          <w:rFonts w:hint="cs"/>
          <w:rtl/>
        </w:rPr>
        <w:t>ا دور؟ و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3A5C42" w:rsidRPr="00E30350">
        <w:rPr>
          <w:rFonts w:ascii="KFGQPC Uthman Taha Naskh" w:cs="Traditional Arabic" w:hint="cs"/>
          <w:sz w:val="26"/>
          <w:rtl/>
        </w:rPr>
        <w:t>﴿</w:t>
      </w:r>
      <w:r w:rsidR="003A5C42" w:rsidRPr="00E30350">
        <w:rPr>
          <w:rStyle w:val="Charb"/>
          <w:rFonts w:hint="eastAsia"/>
          <w:rtl/>
        </w:rPr>
        <w:t>وَإِن</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أَد</w:t>
      </w:r>
      <w:r w:rsidR="003A5C42" w:rsidRPr="00E30350">
        <w:rPr>
          <w:rStyle w:val="Charb"/>
          <w:rFonts w:hint="cs"/>
          <w:rtl/>
        </w:rPr>
        <w:t>ۡ</w:t>
      </w:r>
      <w:r w:rsidR="003A5C42" w:rsidRPr="00E30350">
        <w:rPr>
          <w:rStyle w:val="Charb"/>
          <w:rFonts w:hint="eastAsia"/>
          <w:rtl/>
        </w:rPr>
        <w:t>رِي</w:t>
      </w:r>
      <w:r w:rsidR="003A5C42" w:rsidRPr="00E30350">
        <w:rPr>
          <w:rStyle w:val="Charb"/>
          <w:rtl/>
        </w:rPr>
        <w:t xml:space="preserve"> </w:t>
      </w:r>
      <w:r w:rsidR="003A5C42" w:rsidRPr="00E30350">
        <w:rPr>
          <w:rStyle w:val="Charb"/>
          <w:rFonts w:hint="eastAsia"/>
          <w:rtl/>
        </w:rPr>
        <w:t>لَعَلَّهُ</w:t>
      </w:r>
      <w:r w:rsidR="003A5C42" w:rsidRPr="00E30350">
        <w:rPr>
          <w:rStyle w:val="Charb"/>
          <w:rFonts w:hint="cs"/>
          <w:rtl/>
        </w:rPr>
        <w:t>ۥ</w:t>
      </w:r>
      <w:r w:rsidR="003A5C42" w:rsidRPr="00E30350">
        <w:rPr>
          <w:rStyle w:val="Charb"/>
          <w:rtl/>
        </w:rPr>
        <w:t xml:space="preserve"> </w:t>
      </w:r>
      <w:r w:rsidR="003A5C42" w:rsidRPr="00E30350">
        <w:rPr>
          <w:rStyle w:val="Charb"/>
          <w:rFonts w:hint="eastAsia"/>
          <w:rtl/>
        </w:rPr>
        <w:t>فِت</w:t>
      </w:r>
      <w:r w:rsidR="003A5C42" w:rsidRPr="00E30350">
        <w:rPr>
          <w:rStyle w:val="Charb"/>
          <w:rFonts w:hint="cs"/>
          <w:rtl/>
        </w:rPr>
        <w:t>ۡ</w:t>
      </w:r>
      <w:r w:rsidR="003A5C42" w:rsidRPr="00E30350">
        <w:rPr>
          <w:rStyle w:val="Charb"/>
          <w:rFonts w:hint="eastAsia"/>
          <w:rtl/>
        </w:rPr>
        <w:t>نَة</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لَّكُم</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وَمَتَ</w:t>
      </w:r>
      <w:r w:rsidR="003A5C42" w:rsidRPr="00E30350">
        <w:rPr>
          <w:rStyle w:val="Charb"/>
          <w:rFonts w:hint="cs"/>
          <w:rtl/>
        </w:rPr>
        <w:t>ٰ</w:t>
      </w:r>
      <w:r w:rsidR="003A5C42" w:rsidRPr="00E30350">
        <w:rPr>
          <w:rStyle w:val="Charb"/>
          <w:rFonts w:hint="eastAsia"/>
          <w:rtl/>
        </w:rPr>
        <w:t>عٌ</w:t>
      </w:r>
      <w:r w:rsidR="003A5C42" w:rsidRPr="00E30350">
        <w:rPr>
          <w:rStyle w:val="Charb"/>
          <w:rtl/>
        </w:rPr>
        <w:t xml:space="preserve"> </w:t>
      </w:r>
      <w:r w:rsidR="003A5C42" w:rsidRPr="00E30350">
        <w:rPr>
          <w:rStyle w:val="Charb"/>
          <w:rFonts w:hint="eastAsia"/>
          <w:rtl/>
        </w:rPr>
        <w:t>إِلَى</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حِين</w:t>
      </w:r>
      <w:r w:rsidR="003A5C42" w:rsidRPr="00E30350">
        <w:rPr>
          <w:rStyle w:val="Charb"/>
          <w:rFonts w:hint="cs"/>
          <w:rtl/>
        </w:rPr>
        <w:t>ٖ</w:t>
      </w:r>
      <w:r w:rsidR="003A5C42" w:rsidRPr="00E30350">
        <w:rPr>
          <w:rStyle w:val="Charb"/>
          <w:rtl/>
        </w:rPr>
        <w:t xml:space="preserve"> </w:t>
      </w:r>
      <w:r w:rsidR="003A5C42" w:rsidRPr="00E30350">
        <w:rPr>
          <w:rStyle w:val="Charb"/>
          <w:rFonts w:hint="cs"/>
          <w:rtl/>
        </w:rPr>
        <w:t>١١١</w:t>
      </w:r>
      <w:r w:rsidR="003A5C42" w:rsidRPr="00E30350">
        <w:rPr>
          <w:rFonts w:ascii="KFGQPC Uthman Taha Naskh" w:cs="Traditional Arabic" w:hint="cs"/>
          <w:sz w:val="26"/>
          <w:rtl/>
        </w:rPr>
        <w:t>﴾</w:t>
      </w:r>
      <w:r w:rsidR="003A5C42" w:rsidRPr="00E30350">
        <w:rPr>
          <w:rStyle w:val="Char3"/>
          <w:rFonts w:hint="cs"/>
          <w:rtl/>
          <w:lang w:bidi="ar-SA"/>
        </w:rPr>
        <w:t xml:space="preserve">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من نم</w:t>
      </w:r>
      <w:r w:rsidR="00A576DC" w:rsidRPr="00E30350">
        <w:rPr>
          <w:rStyle w:val="Char3"/>
          <w:rFonts w:hint="cs"/>
          <w:rtl/>
        </w:rPr>
        <w:t>ی</w:t>
      </w:r>
      <w:r w:rsidRPr="00E30350">
        <w:rPr>
          <w:rStyle w:val="Char3"/>
          <w:rFonts w:hint="cs"/>
          <w:rtl/>
        </w:rPr>
        <w:t>‌دانم شا</w:t>
      </w:r>
      <w:r w:rsidR="00A576DC" w:rsidRPr="00E30350">
        <w:rPr>
          <w:rStyle w:val="Char3"/>
          <w:rFonts w:hint="cs"/>
          <w:rtl/>
        </w:rPr>
        <w:t>ی</w:t>
      </w:r>
      <w:r w:rsidRPr="00E30350">
        <w:rPr>
          <w:rStyle w:val="Char3"/>
          <w:rFonts w:hint="cs"/>
          <w:rtl/>
        </w:rPr>
        <w:t>د تأخ</w:t>
      </w:r>
      <w:r w:rsidR="00A576DC" w:rsidRPr="00E30350">
        <w:rPr>
          <w:rStyle w:val="Char3"/>
          <w:rFonts w:hint="cs"/>
          <w:rtl/>
        </w:rPr>
        <w:t>ی</w:t>
      </w:r>
      <w:r w:rsidRPr="00E30350">
        <w:rPr>
          <w:rStyle w:val="Char3"/>
          <w:rFonts w:hint="cs"/>
          <w:rtl/>
        </w:rPr>
        <w:t>ر در عذاب شما موجب شدّت در عبادت شما شود آن‌چه در شما از خ</w:t>
      </w:r>
      <w:r w:rsidR="00A576DC" w:rsidRPr="00E30350">
        <w:rPr>
          <w:rStyle w:val="Char3"/>
          <w:rFonts w:hint="cs"/>
          <w:rtl/>
        </w:rPr>
        <w:t>ی</w:t>
      </w:r>
      <w:r w:rsidRPr="00E30350">
        <w:rPr>
          <w:rStyle w:val="Char3"/>
          <w:rFonts w:hint="cs"/>
          <w:rtl/>
        </w:rPr>
        <w:t xml:space="preserve">ر وشرّ </w:t>
      </w:r>
      <w:r w:rsidRPr="00E30350">
        <w:rPr>
          <w:rStyle w:val="Char3"/>
          <w:rFonts w:hint="eastAsia"/>
          <w:rtl/>
        </w:rPr>
        <w:t>پ</w:t>
      </w:r>
      <w:r w:rsidRPr="00E30350">
        <w:rPr>
          <w:rStyle w:val="Char3"/>
          <w:rFonts w:hint="cs"/>
          <w:rtl/>
        </w:rPr>
        <w:t>نهان است آش</w:t>
      </w:r>
      <w:r w:rsidR="00A576DC" w:rsidRPr="00E30350">
        <w:rPr>
          <w:rStyle w:val="Char3"/>
          <w:rFonts w:hint="cs"/>
          <w:rtl/>
        </w:rPr>
        <w:t>ک</w:t>
      </w:r>
      <w:r w:rsidRPr="00E30350">
        <w:rPr>
          <w:rStyle w:val="Char3"/>
          <w:rFonts w:hint="cs"/>
          <w:rtl/>
        </w:rPr>
        <w:t xml:space="preserve">ار گردد </w:t>
      </w:r>
      <w:r w:rsidRPr="00E30350">
        <w:rPr>
          <w:rStyle w:val="Char3"/>
          <w:rFonts w:hint="eastAsia"/>
          <w:rtl/>
        </w:rPr>
        <w:t>پ</w:t>
      </w:r>
      <w:r w:rsidRPr="00E30350">
        <w:rPr>
          <w:rStyle w:val="Char3"/>
          <w:rFonts w:hint="cs"/>
          <w:rtl/>
        </w:rPr>
        <w:t xml:space="preserve">س </w:t>
      </w:r>
      <w:r w:rsidRPr="00E30350">
        <w:rPr>
          <w:rStyle w:val="Char3"/>
          <w:rFonts w:hint="eastAsia"/>
          <w:rtl/>
        </w:rPr>
        <w:t>پ</w:t>
      </w:r>
      <w:r w:rsidRPr="00E30350">
        <w:rPr>
          <w:rStyle w:val="Char3"/>
          <w:rFonts w:hint="cs"/>
          <w:rtl/>
        </w:rPr>
        <w:t>اداش بر حسب عمل خالص داده شود</w:t>
      </w:r>
      <w:r w:rsidRPr="00E30350">
        <w:rPr>
          <w:rStyle w:val="Char3"/>
          <w:vertAlign w:val="superscript"/>
          <w:rtl/>
        </w:rPr>
        <w:t>(</w:t>
      </w:r>
      <w:r w:rsidRPr="00E30350">
        <w:rPr>
          <w:rStyle w:val="Char3"/>
          <w:vertAlign w:val="superscript"/>
          <w:rtl/>
        </w:rPr>
        <w:footnoteReference w:id="6"/>
      </w:r>
      <w:r w:rsidRPr="00E30350">
        <w:rPr>
          <w:rStyle w:val="Char3"/>
          <w:vertAlign w:val="superscript"/>
          <w:rtl/>
        </w:rPr>
        <w:t>)</w:t>
      </w:r>
      <w:r w:rsidRPr="00E30350">
        <w:rPr>
          <w:rStyle w:val="Char3"/>
          <w:rFonts w:hint="cs"/>
          <w:rtl/>
        </w:rPr>
        <w:t>.</w:t>
      </w:r>
    </w:p>
    <w:p w:rsidR="0003096E" w:rsidRPr="00E30350" w:rsidRDefault="0003096E" w:rsidP="001E7CD5">
      <w:pPr>
        <w:widowControl w:val="0"/>
        <w:ind w:firstLine="284"/>
        <w:jc w:val="both"/>
        <w:rPr>
          <w:rStyle w:val="Char3"/>
          <w:rtl/>
        </w:rPr>
      </w:pPr>
      <w:r w:rsidRPr="00E30350">
        <w:rPr>
          <w:rStyle w:val="Char3"/>
          <w:rFonts w:hint="cs"/>
          <w:rtl/>
        </w:rPr>
        <w:t>در ا</w:t>
      </w:r>
      <w:r w:rsidR="00A576DC" w:rsidRPr="00E30350">
        <w:rPr>
          <w:rStyle w:val="Char3"/>
          <w:rFonts w:hint="cs"/>
          <w:rtl/>
        </w:rPr>
        <w:t>ی</w:t>
      </w:r>
      <w:r w:rsidRPr="00E30350">
        <w:rPr>
          <w:rStyle w:val="Char3"/>
          <w:rFonts w:hint="cs"/>
          <w:rtl/>
        </w:rPr>
        <w:t>ن‌جا ش</w:t>
      </w:r>
      <w:r w:rsidR="00A576DC" w:rsidRPr="00E30350">
        <w:rPr>
          <w:rStyle w:val="Char3"/>
          <w:rFonts w:hint="cs"/>
          <w:rtl/>
        </w:rPr>
        <w:t>ی</w:t>
      </w:r>
      <w:r w:rsidRPr="00E30350">
        <w:rPr>
          <w:rStyle w:val="Char3"/>
          <w:rFonts w:hint="cs"/>
          <w:rtl/>
        </w:rPr>
        <w:t xml:space="preserve">خ </w:t>
      </w:r>
      <w:r w:rsidR="001E7CD5" w:rsidRPr="00E30350">
        <w:rPr>
          <w:rStyle w:val="Char3"/>
          <w:rFonts w:hint="cs"/>
          <w:rtl/>
        </w:rPr>
        <w:t>(ره)</w:t>
      </w:r>
      <w:r w:rsidRPr="00E30350">
        <w:rPr>
          <w:rStyle w:val="Char3"/>
          <w:rFonts w:hint="cs"/>
          <w:rtl/>
        </w:rPr>
        <w:t xml:space="preserve"> بر ن</w:t>
      </w:r>
      <w:r w:rsidR="00A576DC" w:rsidRPr="00E30350">
        <w:rPr>
          <w:rStyle w:val="Char3"/>
          <w:rFonts w:hint="cs"/>
          <w:rtl/>
        </w:rPr>
        <w:t>ک</w:t>
      </w:r>
      <w:r w:rsidRPr="00E30350">
        <w:rPr>
          <w:rStyle w:val="Char3"/>
          <w:rFonts w:hint="cs"/>
          <w:rtl/>
        </w:rPr>
        <w:t>تۀ مهمّ</w:t>
      </w:r>
      <w:r w:rsidR="00A576DC" w:rsidRPr="00E30350">
        <w:rPr>
          <w:rStyle w:val="Char3"/>
          <w:rFonts w:hint="cs"/>
          <w:rtl/>
        </w:rPr>
        <w:t>ی</w:t>
      </w:r>
      <w:r w:rsidRPr="00E30350">
        <w:rPr>
          <w:rStyle w:val="Char3"/>
          <w:rFonts w:hint="cs"/>
          <w:rtl/>
        </w:rPr>
        <w:t xml:space="preserve"> از بطلان دعاو</w:t>
      </w:r>
      <w:r w:rsidR="00A576DC" w:rsidRPr="00E30350">
        <w:rPr>
          <w:rStyle w:val="Char3"/>
          <w:rFonts w:hint="cs"/>
          <w:rtl/>
        </w:rPr>
        <w:t>ی</w:t>
      </w:r>
      <w:r w:rsidRPr="00E30350">
        <w:rPr>
          <w:rStyle w:val="Char3"/>
          <w:rFonts w:hint="cs"/>
          <w:rtl/>
        </w:rPr>
        <w:t xml:space="preserve"> غال</w:t>
      </w:r>
      <w:r w:rsidR="00A576DC" w:rsidRPr="00E30350">
        <w:rPr>
          <w:rStyle w:val="Char3"/>
          <w:rFonts w:hint="cs"/>
          <w:rtl/>
        </w:rPr>
        <w:t>ی</w:t>
      </w:r>
      <w:r w:rsidRPr="00E30350">
        <w:rPr>
          <w:rStyle w:val="Char3"/>
          <w:rFonts w:hint="cs"/>
          <w:rtl/>
        </w:rPr>
        <w:t xml:space="preserve">ان اشاره فرموده </w:t>
      </w:r>
      <w:r w:rsidR="00A576DC" w:rsidRPr="00E30350">
        <w:rPr>
          <w:rStyle w:val="Char3"/>
          <w:rFonts w:hint="cs"/>
          <w:rtl/>
        </w:rPr>
        <w:t>ک</w:t>
      </w:r>
      <w:r w:rsidRPr="00E30350">
        <w:rPr>
          <w:rStyle w:val="Char3"/>
          <w:rFonts w:hint="cs"/>
          <w:rtl/>
        </w:rPr>
        <w:t>ه در قرآن آن‌چه هست، دانستن آن برا</w:t>
      </w:r>
      <w:r w:rsidR="00A576DC" w:rsidRPr="00E30350">
        <w:rPr>
          <w:rStyle w:val="Char3"/>
          <w:rFonts w:hint="cs"/>
          <w:rtl/>
        </w:rPr>
        <w:t>ی</w:t>
      </w:r>
      <w:r w:rsidRPr="00E30350">
        <w:rPr>
          <w:rStyle w:val="Char3"/>
          <w:rFonts w:hint="cs"/>
          <w:rtl/>
        </w:rPr>
        <w:t xml:space="preserve"> تمام عالم</w:t>
      </w:r>
      <w:r w:rsidR="00A576DC" w:rsidRPr="00E30350">
        <w:rPr>
          <w:rStyle w:val="Char3"/>
          <w:rFonts w:hint="cs"/>
          <w:rtl/>
        </w:rPr>
        <w:t>ی</w:t>
      </w:r>
      <w:r w:rsidRPr="00E30350">
        <w:rPr>
          <w:rStyle w:val="Char3"/>
          <w:rFonts w:hint="cs"/>
          <w:rtl/>
        </w:rPr>
        <w:t xml:space="preserve">ان </w:t>
      </w:r>
      <w:r w:rsidR="00A576DC" w:rsidRPr="00E30350">
        <w:rPr>
          <w:rStyle w:val="Char3"/>
          <w:rFonts w:hint="cs"/>
          <w:rtl/>
        </w:rPr>
        <w:t>یک</w:t>
      </w:r>
      <w:r w:rsidRPr="00E30350">
        <w:rPr>
          <w:rStyle w:val="Char3"/>
          <w:rFonts w:hint="cs"/>
          <w:rtl/>
        </w:rPr>
        <w:t>سان است و آن چنان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ه فهم آن خاصّ گروه</w:t>
      </w:r>
      <w:r w:rsidR="00A576DC" w:rsidRPr="00E30350">
        <w:rPr>
          <w:rStyle w:val="Char3"/>
          <w:rFonts w:hint="cs"/>
          <w:rtl/>
        </w:rPr>
        <w:t>ی</w:t>
      </w:r>
      <w:r w:rsidRPr="00E30350">
        <w:rPr>
          <w:rStyle w:val="Char3"/>
          <w:rFonts w:hint="cs"/>
          <w:rtl/>
        </w:rPr>
        <w:t xml:space="preserve"> مخصوص باشد، و از ا</w:t>
      </w:r>
      <w:r w:rsidR="00A576DC" w:rsidRPr="00E30350">
        <w:rPr>
          <w:rStyle w:val="Char3"/>
          <w:rFonts w:hint="cs"/>
          <w:rtl/>
        </w:rPr>
        <w:t>ی</w:t>
      </w:r>
      <w:r w:rsidRPr="00E30350">
        <w:rPr>
          <w:rStyle w:val="Char3"/>
          <w:rFonts w:hint="cs"/>
          <w:rtl/>
        </w:rPr>
        <w:t>ن راه بتوان برا</w:t>
      </w:r>
      <w:r w:rsidR="00A576DC" w:rsidRPr="00E30350">
        <w:rPr>
          <w:rStyle w:val="Char3"/>
          <w:rFonts w:hint="cs"/>
          <w:rtl/>
        </w:rPr>
        <w:t>ی</w:t>
      </w:r>
      <w:r w:rsidRPr="00E30350">
        <w:rPr>
          <w:rStyle w:val="Char3"/>
          <w:rFonts w:hint="cs"/>
          <w:rtl/>
        </w:rPr>
        <w:t xml:space="preserve"> ش</w:t>
      </w:r>
      <w:r w:rsidR="00A576DC" w:rsidRPr="00E30350">
        <w:rPr>
          <w:rStyle w:val="Char3"/>
          <w:rFonts w:hint="cs"/>
          <w:rtl/>
        </w:rPr>
        <w:t>ک</w:t>
      </w:r>
      <w:r w:rsidRPr="00E30350">
        <w:rPr>
          <w:rStyle w:val="Char3"/>
          <w:rFonts w:hint="cs"/>
          <w:rtl/>
        </w:rPr>
        <w:t xml:space="preserve">ار </w:t>
      </w:r>
      <w:r w:rsidR="00A576DC" w:rsidRPr="00E30350">
        <w:rPr>
          <w:rStyle w:val="Char3"/>
          <w:rFonts w:hint="cs"/>
          <w:rtl/>
        </w:rPr>
        <w:t>ک</w:t>
      </w:r>
      <w:r w:rsidRPr="00E30350">
        <w:rPr>
          <w:rStyle w:val="Char3"/>
          <w:rFonts w:hint="cs"/>
          <w:rtl/>
        </w:rPr>
        <w:t>ردن عوام استفاده نمود!!</w:t>
      </w:r>
      <w:r w:rsidR="002277F7"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شما اگر باگفتار غال</w:t>
      </w:r>
      <w:r w:rsidR="00A576DC" w:rsidRPr="00E30350">
        <w:rPr>
          <w:rStyle w:val="Char3"/>
          <w:rFonts w:hint="cs"/>
          <w:rtl/>
        </w:rPr>
        <w:t>ی</w:t>
      </w:r>
      <w:r w:rsidRPr="00E30350">
        <w:rPr>
          <w:rStyle w:val="Char3"/>
          <w:rFonts w:hint="cs"/>
          <w:rtl/>
        </w:rPr>
        <w:t>ان آشنا باش</w:t>
      </w:r>
      <w:r w:rsidR="00A576DC" w:rsidRPr="00E30350">
        <w:rPr>
          <w:rStyle w:val="Char3"/>
          <w:rFonts w:hint="cs"/>
          <w:rtl/>
        </w:rPr>
        <w:t>ی</w:t>
      </w:r>
      <w:r w:rsidRPr="00E30350">
        <w:rPr>
          <w:rStyle w:val="Char3"/>
          <w:rFonts w:hint="cs"/>
          <w:rtl/>
        </w:rPr>
        <w:t>د م</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نان مدّع</w:t>
      </w:r>
      <w:r w:rsidR="00A576DC" w:rsidRPr="00E30350">
        <w:rPr>
          <w:rStyle w:val="Char3"/>
          <w:rFonts w:hint="cs"/>
          <w:rtl/>
        </w:rPr>
        <w:t>ی</w:t>
      </w:r>
      <w:r w:rsidRPr="00E30350">
        <w:rPr>
          <w:rStyle w:val="Char3"/>
          <w:rFonts w:hint="cs"/>
          <w:rtl/>
        </w:rPr>
        <w:t xml:space="preserve">‌اند </w:t>
      </w:r>
      <w:r w:rsidR="00A576DC" w:rsidRPr="00E30350">
        <w:rPr>
          <w:rStyle w:val="Char3"/>
          <w:rFonts w:hint="cs"/>
          <w:rtl/>
        </w:rPr>
        <w:t>ک</w:t>
      </w:r>
      <w:r w:rsidRPr="00E30350">
        <w:rPr>
          <w:rStyle w:val="Char3"/>
          <w:rFonts w:hint="cs"/>
          <w:rtl/>
        </w:rPr>
        <w:t>ه قرآن دارا</w:t>
      </w:r>
      <w:r w:rsidR="00A576DC" w:rsidRPr="00E30350">
        <w:rPr>
          <w:rStyle w:val="Char3"/>
          <w:rFonts w:hint="cs"/>
          <w:rtl/>
        </w:rPr>
        <w:t>ی</w:t>
      </w:r>
      <w:r w:rsidRPr="00E30350">
        <w:rPr>
          <w:rStyle w:val="Char3"/>
          <w:rFonts w:hint="cs"/>
          <w:rtl/>
        </w:rPr>
        <w:t xml:space="preserve"> بطون</w:t>
      </w:r>
      <w:r w:rsidR="00A576DC" w:rsidRPr="00E30350">
        <w:rPr>
          <w:rStyle w:val="Char3"/>
          <w:rFonts w:hint="cs"/>
          <w:rtl/>
        </w:rPr>
        <w:t>ی</w:t>
      </w:r>
      <w:r w:rsidRPr="00E30350">
        <w:rPr>
          <w:rStyle w:val="Char3"/>
          <w:rFonts w:hint="cs"/>
          <w:rtl/>
        </w:rPr>
        <w:t xml:space="preserve"> است تا هفتاد بطن! و علم آن مخصوص به امامان است و ه</w:t>
      </w:r>
      <w:r w:rsidR="00A576DC" w:rsidRPr="00E30350">
        <w:rPr>
          <w:rStyle w:val="Char3"/>
          <w:rFonts w:hint="cs"/>
          <w:rtl/>
        </w:rPr>
        <w:t>ی</w:t>
      </w:r>
      <w:r w:rsidRPr="00E30350">
        <w:rPr>
          <w:rStyle w:val="Char3"/>
          <w:rFonts w:hint="cs"/>
          <w:rtl/>
        </w:rPr>
        <w:t xml:space="preserve">چ </w:t>
      </w:r>
      <w:r w:rsidR="00A576DC" w:rsidRPr="00E30350">
        <w:rPr>
          <w:rStyle w:val="Char3"/>
          <w:rFonts w:hint="cs"/>
          <w:rtl/>
        </w:rPr>
        <w:t>ک</w:t>
      </w:r>
      <w:r w:rsidRPr="00E30350">
        <w:rPr>
          <w:rStyle w:val="Char3"/>
          <w:rFonts w:hint="cs"/>
          <w:rtl/>
        </w:rPr>
        <w:t>س از جهان</w:t>
      </w:r>
      <w:r w:rsidR="00A576DC" w:rsidRPr="00E30350">
        <w:rPr>
          <w:rStyle w:val="Char3"/>
          <w:rFonts w:hint="cs"/>
          <w:rtl/>
        </w:rPr>
        <w:t>ی</w:t>
      </w:r>
      <w:r w:rsidRPr="00E30350">
        <w:rPr>
          <w:rStyle w:val="Char3"/>
          <w:rFonts w:hint="cs"/>
          <w:rtl/>
        </w:rPr>
        <w:t>ان را در آن بهره‌ا</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ست!!</w:t>
      </w:r>
      <w:r w:rsidR="001627A3" w:rsidRPr="00E30350">
        <w:rPr>
          <w:rStyle w:val="Char3"/>
          <w:rFonts w:hint="cs"/>
          <w:rtl/>
        </w:rPr>
        <w:t>.</w:t>
      </w:r>
    </w:p>
    <w:p w:rsidR="0003096E" w:rsidRPr="00E30350" w:rsidRDefault="00A576DC" w:rsidP="003B7B3E">
      <w:pPr>
        <w:widowControl w:val="0"/>
        <w:ind w:firstLine="284"/>
        <w:jc w:val="both"/>
        <w:rPr>
          <w:rStyle w:val="Char3"/>
          <w:rtl/>
        </w:rPr>
      </w:pPr>
      <w:r w:rsidRPr="00E30350">
        <w:rPr>
          <w:rStyle w:val="Char3"/>
          <w:rFonts w:hint="cs"/>
          <w:rtl/>
        </w:rPr>
        <w:t>ی</w:t>
      </w:r>
      <w:r w:rsidR="0003096E" w:rsidRPr="00E30350">
        <w:rPr>
          <w:rStyle w:val="Char3"/>
          <w:rFonts w:hint="cs"/>
          <w:rtl/>
        </w:rPr>
        <w:t>عن</w:t>
      </w:r>
      <w:r w:rsidRPr="00E30350">
        <w:rPr>
          <w:rStyle w:val="Char3"/>
          <w:rFonts w:hint="cs"/>
          <w:rtl/>
        </w:rPr>
        <w:t>ی</w:t>
      </w:r>
      <w:r w:rsidR="0003096E" w:rsidRPr="00E30350">
        <w:rPr>
          <w:rStyle w:val="Char3"/>
          <w:rFonts w:hint="cs"/>
          <w:rtl/>
        </w:rPr>
        <w:t xml:space="preserve"> در واقع ما هرچه دل</w:t>
      </w:r>
      <w:r w:rsidR="0003096E" w:rsidRPr="00E30350">
        <w:rPr>
          <w:rStyle w:val="Char3"/>
          <w:rFonts w:hint="eastAsia"/>
          <w:rtl/>
        </w:rPr>
        <w:t>‌</w:t>
      </w:r>
      <w:r w:rsidR="0003096E" w:rsidRPr="00E30350">
        <w:rPr>
          <w:rStyle w:val="Char3"/>
          <w:rFonts w:hint="cs"/>
          <w:rtl/>
        </w:rPr>
        <w:t>مان خواست از قول امامان م</w:t>
      </w:r>
      <w:r w:rsidRPr="00E30350">
        <w:rPr>
          <w:rStyle w:val="Char3"/>
          <w:rFonts w:hint="cs"/>
          <w:rtl/>
        </w:rPr>
        <w:t>ی</w:t>
      </w:r>
      <w:r w:rsidR="0003096E" w:rsidRPr="00E30350">
        <w:rPr>
          <w:rStyle w:val="Char3"/>
          <w:rFonts w:hint="cs"/>
          <w:rtl/>
        </w:rPr>
        <w:t>‌باف</w:t>
      </w:r>
      <w:r w:rsidRPr="00E30350">
        <w:rPr>
          <w:rStyle w:val="Char3"/>
          <w:rFonts w:hint="cs"/>
          <w:rtl/>
        </w:rPr>
        <w:t>ی</w:t>
      </w:r>
      <w:r w:rsidR="0003096E" w:rsidRPr="00E30350">
        <w:rPr>
          <w:rStyle w:val="Char3"/>
          <w:rFonts w:hint="cs"/>
          <w:rtl/>
        </w:rPr>
        <w:t>م و در مقابل اش</w:t>
      </w:r>
      <w:r w:rsidRPr="00E30350">
        <w:rPr>
          <w:rStyle w:val="Char3"/>
          <w:rFonts w:hint="cs"/>
          <w:rtl/>
        </w:rPr>
        <w:t>ک</w:t>
      </w:r>
      <w:r w:rsidR="0003096E" w:rsidRPr="00E30350">
        <w:rPr>
          <w:rStyle w:val="Char3"/>
          <w:rFonts w:hint="cs"/>
          <w:rtl/>
        </w:rPr>
        <w:t>ال و نپذ</w:t>
      </w:r>
      <w:r w:rsidRPr="00E30350">
        <w:rPr>
          <w:rStyle w:val="Char3"/>
          <w:rFonts w:hint="cs"/>
          <w:rtl/>
        </w:rPr>
        <w:t>ی</w:t>
      </w:r>
      <w:r w:rsidR="0003096E" w:rsidRPr="00E30350">
        <w:rPr>
          <w:rStyle w:val="Char3"/>
          <w:rFonts w:hint="cs"/>
          <w:rtl/>
        </w:rPr>
        <w:t>رفتن مؤمن</w:t>
      </w:r>
      <w:r w:rsidRPr="00E30350">
        <w:rPr>
          <w:rStyle w:val="Char3"/>
          <w:rFonts w:hint="cs"/>
          <w:rtl/>
        </w:rPr>
        <w:t>ی</w:t>
      </w:r>
      <w:r w:rsidR="0003096E" w:rsidRPr="00E30350">
        <w:rPr>
          <w:rStyle w:val="Char3"/>
          <w:rFonts w:hint="cs"/>
          <w:rtl/>
        </w:rPr>
        <w:t>ن م</w:t>
      </w:r>
      <w:r w:rsidRPr="00E30350">
        <w:rPr>
          <w:rStyle w:val="Char3"/>
          <w:rFonts w:hint="cs"/>
          <w:rtl/>
        </w:rPr>
        <w:t>ی</w:t>
      </w:r>
      <w:r w:rsidR="0003096E" w:rsidRPr="00E30350">
        <w:rPr>
          <w:rStyle w:val="Char3"/>
          <w:rFonts w:hint="cs"/>
          <w:rtl/>
        </w:rPr>
        <w:t>‌گو</w:t>
      </w:r>
      <w:r w:rsidRPr="00E30350">
        <w:rPr>
          <w:rStyle w:val="Char3"/>
          <w:rFonts w:hint="cs"/>
          <w:rtl/>
        </w:rPr>
        <w:t>یی</w:t>
      </w:r>
      <w:r w:rsidR="0003096E" w:rsidRPr="00E30350">
        <w:rPr>
          <w:rStyle w:val="Char3"/>
          <w:rFonts w:hint="cs"/>
          <w:rtl/>
        </w:rPr>
        <w:t>م ا</w:t>
      </w:r>
      <w:r w:rsidRPr="00E30350">
        <w:rPr>
          <w:rStyle w:val="Char3"/>
          <w:rFonts w:hint="cs"/>
          <w:rtl/>
        </w:rPr>
        <w:t>ی</w:t>
      </w:r>
      <w:r w:rsidR="0003096E" w:rsidRPr="00E30350">
        <w:rPr>
          <w:rStyle w:val="Char3"/>
          <w:rFonts w:hint="cs"/>
          <w:rtl/>
        </w:rPr>
        <w:t xml:space="preserve">ن </w:t>
      </w:r>
      <w:r w:rsidRPr="00E30350">
        <w:rPr>
          <w:rStyle w:val="Char3"/>
          <w:rFonts w:hint="cs"/>
          <w:rtl/>
        </w:rPr>
        <w:t>یکی</w:t>
      </w:r>
      <w:r w:rsidR="0003096E" w:rsidRPr="00E30350">
        <w:rPr>
          <w:rStyle w:val="Char3"/>
          <w:rFonts w:hint="cs"/>
          <w:rtl/>
        </w:rPr>
        <w:t xml:space="preserve"> از آن هفتاد بطن است </w:t>
      </w:r>
      <w:r w:rsidRPr="00E30350">
        <w:rPr>
          <w:rStyle w:val="Char3"/>
          <w:rFonts w:hint="cs"/>
          <w:rtl/>
        </w:rPr>
        <w:t>ک</w:t>
      </w:r>
      <w:r w:rsidR="0003096E" w:rsidRPr="00E30350">
        <w:rPr>
          <w:rStyle w:val="Char3"/>
          <w:rFonts w:hint="cs"/>
          <w:rtl/>
        </w:rPr>
        <w:t>ه امام گفته است! و شما نم</w:t>
      </w:r>
      <w:r w:rsidRPr="00E30350">
        <w:rPr>
          <w:rStyle w:val="Char3"/>
          <w:rFonts w:hint="cs"/>
          <w:rtl/>
        </w:rPr>
        <w:t>ی</w:t>
      </w:r>
      <w:r w:rsidR="0003096E" w:rsidRPr="00E30350">
        <w:rPr>
          <w:rStyle w:val="Char3"/>
          <w:rFonts w:hint="cs"/>
          <w:rtl/>
        </w:rPr>
        <w:t>‌توان</w:t>
      </w:r>
      <w:r w:rsidRPr="00E30350">
        <w:rPr>
          <w:rStyle w:val="Char3"/>
          <w:rFonts w:hint="cs"/>
          <w:rtl/>
        </w:rPr>
        <w:t>ی</w:t>
      </w:r>
      <w:r w:rsidR="0003096E" w:rsidRPr="00E30350">
        <w:rPr>
          <w:rStyle w:val="Char3"/>
          <w:rFonts w:hint="cs"/>
          <w:rtl/>
        </w:rPr>
        <w:t>د خودتان بفهم</w:t>
      </w:r>
      <w:r w:rsidRPr="00E30350">
        <w:rPr>
          <w:rStyle w:val="Char3"/>
          <w:rFonts w:hint="cs"/>
          <w:rtl/>
        </w:rPr>
        <w:t>ی</w:t>
      </w:r>
      <w:r w:rsidR="0003096E" w:rsidRPr="00E30350">
        <w:rPr>
          <w:rStyle w:val="Char3"/>
          <w:rFonts w:hint="cs"/>
          <w:rtl/>
        </w:rPr>
        <w:t xml:space="preserve">د </w:t>
      </w:r>
      <w:r w:rsidR="0003096E" w:rsidRPr="00E30350">
        <w:rPr>
          <w:rStyle w:val="Char3"/>
          <w:rFonts w:hint="eastAsia"/>
          <w:rtl/>
        </w:rPr>
        <w:t>پ</w:t>
      </w:r>
      <w:r w:rsidR="0003096E" w:rsidRPr="00E30350">
        <w:rPr>
          <w:rStyle w:val="Char3"/>
          <w:rFonts w:hint="cs"/>
          <w:rtl/>
        </w:rPr>
        <w:t>س ناچار</w:t>
      </w:r>
      <w:r w:rsidRPr="00E30350">
        <w:rPr>
          <w:rStyle w:val="Char3"/>
          <w:rFonts w:hint="cs"/>
          <w:rtl/>
        </w:rPr>
        <w:t>ی</w:t>
      </w:r>
      <w:r w:rsidR="0003096E" w:rsidRPr="00E30350">
        <w:rPr>
          <w:rStyle w:val="Char3"/>
          <w:rFonts w:hint="cs"/>
          <w:rtl/>
        </w:rPr>
        <w:t xml:space="preserve">د قبول </w:t>
      </w:r>
      <w:r w:rsidRPr="00E30350">
        <w:rPr>
          <w:rStyle w:val="Char3"/>
          <w:rFonts w:hint="cs"/>
          <w:rtl/>
        </w:rPr>
        <w:t>ک</w:t>
      </w:r>
      <w:r w:rsidR="0003096E" w:rsidRPr="00E30350">
        <w:rPr>
          <w:rStyle w:val="Char3"/>
          <w:rFonts w:hint="cs"/>
          <w:rtl/>
        </w:rPr>
        <w:t>ن</w:t>
      </w:r>
      <w:r w:rsidRPr="00E30350">
        <w:rPr>
          <w:rStyle w:val="Char3"/>
          <w:rFonts w:hint="cs"/>
          <w:rtl/>
        </w:rPr>
        <w:t>ی</w:t>
      </w:r>
      <w:r w:rsidR="0003096E" w:rsidRPr="00E30350">
        <w:rPr>
          <w:rStyle w:val="Char3"/>
          <w:rFonts w:hint="cs"/>
          <w:rtl/>
        </w:rPr>
        <w:t>د.</w:t>
      </w:r>
    </w:p>
    <w:p w:rsidR="0003096E" w:rsidRPr="00E30350" w:rsidRDefault="0003096E" w:rsidP="000541C5">
      <w:pPr>
        <w:widowControl w:val="0"/>
        <w:ind w:firstLine="284"/>
        <w:jc w:val="both"/>
        <w:rPr>
          <w:rStyle w:val="Char3"/>
          <w:rtl/>
        </w:rPr>
      </w:pPr>
      <w:r w:rsidRPr="00E30350">
        <w:rPr>
          <w:rStyle w:val="Char3"/>
          <w:rFonts w:hint="cs"/>
          <w:rtl/>
        </w:rPr>
        <w:t>چنان‌</w:t>
      </w:r>
      <w:r w:rsidR="00A576DC" w:rsidRPr="00E30350">
        <w:rPr>
          <w:rStyle w:val="Char3"/>
          <w:rFonts w:hint="cs"/>
          <w:rtl/>
        </w:rPr>
        <w:t>ک</w:t>
      </w:r>
      <w:r w:rsidRPr="00E30350">
        <w:rPr>
          <w:rStyle w:val="Char3"/>
          <w:rFonts w:hint="cs"/>
          <w:rtl/>
        </w:rPr>
        <w:t>ه هم</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ت الله العظم</w:t>
      </w:r>
      <w:r w:rsidR="00A576DC" w:rsidRPr="00E30350">
        <w:rPr>
          <w:rStyle w:val="Char3"/>
          <w:rFonts w:hint="cs"/>
          <w:rtl/>
        </w:rPr>
        <w:t>ی</w:t>
      </w:r>
      <w:r w:rsidRPr="00E30350">
        <w:rPr>
          <w:rStyle w:val="Char3"/>
          <w:rFonts w:hint="cs"/>
          <w:rtl/>
        </w:rPr>
        <w:t xml:space="preserve"> در صفحۀ 311 </w:t>
      </w:r>
      <w:r w:rsidR="00A576DC" w:rsidRPr="00E30350">
        <w:rPr>
          <w:rStyle w:val="Char3"/>
          <w:rFonts w:hint="cs"/>
          <w:rtl/>
        </w:rPr>
        <w:t>ک</w:t>
      </w:r>
      <w:r w:rsidRPr="00E30350">
        <w:rPr>
          <w:rStyle w:val="Char3"/>
          <w:rFonts w:hint="cs"/>
          <w:rtl/>
        </w:rPr>
        <w:t xml:space="preserve">تاب خود آورده است </w:t>
      </w:r>
      <w:r w:rsidR="00A576DC" w:rsidRPr="00E30350">
        <w:rPr>
          <w:rStyle w:val="Char3"/>
          <w:rFonts w:hint="cs"/>
          <w:rtl/>
        </w:rPr>
        <w:t>ک</w:t>
      </w:r>
      <w:r w:rsidRPr="00E30350">
        <w:rPr>
          <w:rStyle w:val="Char3"/>
          <w:rFonts w:hint="cs"/>
          <w:rtl/>
        </w:rPr>
        <w:t>ه ابن</w:t>
      </w:r>
      <w:r w:rsidRPr="00E30350">
        <w:rPr>
          <w:rStyle w:val="Char3"/>
          <w:rFonts w:hint="eastAsia"/>
          <w:rtl/>
        </w:rPr>
        <w:t>‌</w:t>
      </w:r>
      <w:r w:rsidRPr="00E30350">
        <w:rPr>
          <w:rStyle w:val="Char3"/>
          <w:rFonts w:hint="cs"/>
          <w:rtl/>
        </w:rPr>
        <w:t>عبّاس گفت: فرزند أب</w:t>
      </w:r>
      <w:r w:rsidR="00A576DC" w:rsidRPr="00E30350">
        <w:rPr>
          <w:rStyle w:val="Char3"/>
          <w:rFonts w:hint="cs"/>
          <w:rtl/>
        </w:rPr>
        <w:t>ی</w:t>
      </w:r>
      <w:r w:rsidRPr="00E30350">
        <w:rPr>
          <w:rStyle w:val="Char3"/>
          <w:rFonts w:hint="cs"/>
          <w:rtl/>
        </w:rPr>
        <w:t xml:space="preserve"> طالب از ابتدا</w:t>
      </w:r>
      <w:r w:rsidR="00A576DC" w:rsidRPr="00E30350">
        <w:rPr>
          <w:rStyle w:val="Char3"/>
          <w:rFonts w:hint="cs"/>
          <w:rtl/>
        </w:rPr>
        <w:t>ی</w:t>
      </w:r>
      <w:r w:rsidRPr="00E30350">
        <w:rPr>
          <w:rStyle w:val="Char3"/>
          <w:rFonts w:hint="cs"/>
          <w:rtl/>
        </w:rPr>
        <w:t xml:space="preserve"> شب برا</w:t>
      </w:r>
      <w:r w:rsidR="00A576DC" w:rsidRPr="00E30350">
        <w:rPr>
          <w:rStyle w:val="Char3"/>
          <w:rFonts w:hint="cs"/>
          <w:rtl/>
        </w:rPr>
        <w:t>ی</w:t>
      </w:r>
      <w:r w:rsidRPr="00E30350">
        <w:rPr>
          <w:rStyle w:val="Char3"/>
          <w:rFonts w:hint="cs"/>
          <w:rtl/>
        </w:rPr>
        <w:t>م تفس</w:t>
      </w:r>
      <w:r w:rsidR="00A576DC" w:rsidRPr="00E30350">
        <w:rPr>
          <w:rStyle w:val="Char3"/>
          <w:rFonts w:hint="cs"/>
          <w:rtl/>
        </w:rPr>
        <w:t>ی</w:t>
      </w:r>
      <w:r w:rsidRPr="00E30350">
        <w:rPr>
          <w:rStyle w:val="Char3"/>
          <w:rFonts w:hint="cs"/>
          <w:rtl/>
        </w:rPr>
        <w:t>ر باء بِسْمِ الله م</w:t>
      </w:r>
      <w:r w:rsidR="00A576DC" w:rsidRPr="00E30350">
        <w:rPr>
          <w:rStyle w:val="Char3"/>
          <w:rFonts w:hint="cs"/>
          <w:rtl/>
        </w:rPr>
        <w:t>ی</w:t>
      </w:r>
      <w:r w:rsidRPr="00E30350">
        <w:rPr>
          <w:rStyle w:val="Char3"/>
          <w:rFonts w:hint="cs"/>
          <w:rtl/>
        </w:rPr>
        <w:t xml:space="preserve">‌گفت </w:t>
      </w:r>
      <w:r w:rsidR="00A576DC" w:rsidRPr="00E30350">
        <w:rPr>
          <w:rStyle w:val="Char3"/>
          <w:rFonts w:hint="cs"/>
          <w:rtl/>
        </w:rPr>
        <w:t>ک</w:t>
      </w:r>
      <w:r w:rsidRPr="00E30350">
        <w:rPr>
          <w:rStyle w:val="Char3"/>
          <w:rFonts w:hint="cs"/>
          <w:rtl/>
        </w:rPr>
        <w:t>ه ناگاه صدا</w:t>
      </w:r>
      <w:r w:rsidR="00A576DC" w:rsidRPr="00E30350">
        <w:rPr>
          <w:rStyle w:val="Char3"/>
          <w:rFonts w:hint="cs"/>
          <w:rtl/>
        </w:rPr>
        <w:t>ی</w:t>
      </w:r>
      <w:r w:rsidRPr="00E30350">
        <w:rPr>
          <w:rStyle w:val="Char3"/>
          <w:rFonts w:hint="cs"/>
          <w:rtl/>
        </w:rPr>
        <w:t xml:space="preserve"> مؤذّن صبح را شن</w:t>
      </w:r>
      <w:r w:rsidR="00A576DC" w:rsidRPr="00E30350">
        <w:rPr>
          <w:rStyle w:val="Char3"/>
          <w:rFonts w:hint="cs"/>
          <w:rtl/>
        </w:rPr>
        <w:t>ی</w:t>
      </w:r>
      <w:r w:rsidRPr="00E30350">
        <w:rPr>
          <w:rStyle w:val="Char3"/>
          <w:rFonts w:hint="cs"/>
          <w:rtl/>
        </w:rPr>
        <w:t xml:space="preserve">دم. امام فرمود: </w:t>
      </w:r>
      <w:r w:rsidRPr="00E30350">
        <w:rPr>
          <w:rStyle w:val="Char3"/>
          <w:rFonts w:hint="eastAsia"/>
          <w:rtl/>
        </w:rPr>
        <w:t>«</w:t>
      </w:r>
      <w:r w:rsidRPr="00E30350">
        <w:rPr>
          <w:rStyle w:val="Char1"/>
          <w:rtl/>
          <w:lang w:bidi="ar-SA"/>
        </w:rPr>
        <w:t>يا ابن عباس! لو شئت لأوقرت سبعين بعيراً من تفسير فاتحة الكتاب</w:t>
      </w:r>
      <w:r w:rsidRPr="00E30350">
        <w:rPr>
          <w:rStyle w:val="Char3"/>
          <w:rFonts w:hint="eastAsia"/>
          <w:rtl/>
        </w:rPr>
        <w:t>»</w:t>
      </w:r>
      <w:r w:rsidRPr="00E30350">
        <w:rPr>
          <w:rStyle w:val="Char3"/>
          <w:rFonts w:hint="cs"/>
          <w:rtl/>
        </w:rPr>
        <w:t xml:space="preserve"> ا</w:t>
      </w:r>
      <w:r w:rsidR="00A576DC" w:rsidRPr="00E30350">
        <w:rPr>
          <w:rStyle w:val="Char3"/>
          <w:rFonts w:hint="cs"/>
          <w:rtl/>
        </w:rPr>
        <w:t>ی</w:t>
      </w:r>
      <w:r w:rsidRPr="00E30350">
        <w:rPr>
          <w:rStyle w:val="Char3"/>
          <w:rFonts w:hint="cs"/>
          <w:rtl/>
        </w:rPr>
        <w:t xml:space="preserve"> ابن عبّاس</w:t>
      </w:r>
      <w:r w:rsidR="009C1099" w:rsidRPr="00E30350">
        <w:rPr>
          <w:rStyle w:val="Char3"/>
          <w:rFonts w:hint="cs"/>
          <w:rtl/>
        </w:rPr>
        <w:t>،</w:t>
      </w:r>
      <w:r w:rsidRPr="00E30350">
        <w:rPr>
          <w:rStyle w:val="Char3"/>
          <w:rFonts w:hint="cs"/>
          <w:rtl/>
        </w:rPr>
        <w:t xml:space="preserve"> اگر م</w:t>
      </w:r>
      <w:r w:rsidR="00A576DC" w:rsidRPr="00E30350">
        <w:rPr>
          <w:rStyle w:val="Char3"/>
          <w:rFonts w:hint="cs"/>
          <w:rtl/>
        </w:rPr>
        <w:t>ی</w:t>
      </w:r>
      <w:r w:rsidRPr="00E30350">
        <w:rPr>
          <w:rStyle w:val="Char3"/>
          <w:rFonts w:hint="cs"/>
          <w:rtl/>
        </w:rPr>
        <w:t>‌خواستم هفتاد شتر را از تفس</w:t>
      </w:r>
      <w:r w:rsidR="00A576DC" w:rsidRPr="00E30350">
        <w:rPr>
          <w:rStyle w:val="Char3"/>
          <w:rFonts w:hint="cs"/>
          <w:rtl/>
        </w:rPr>
        <w:t>ی</w:t>
      </w:r>
      <w:r w:rsidRPr="00E30350">
        <w:rPr>
          <w:rStyle w:val="Char3"/>
          <w:rFonts w:hint="cs"/>
          <w:rtl/>
        </w:rPr>
        <w:t>ر فاتحه ال</w:t>
      </w:r>
      <w:r w:rsidR="00A576DC" w:rsidRPr="00E30350">
        <w:rPr>
          <w:rStyle w:val="Char3"/>
          <w:rFonts w:hint="cs"/>
          <w:rtl/>
        </w:rPr>
        <w:t>ک</w:t>
      </w:r>
      <w:r w:rsidRPr="00E30350">
        <w:rPr>
          <w:rStyle w:val="Char3"/>
          <w:rFonts w:hint="cs"/>
          <w:rtl/>
        </w:rPr>
        <w:t>تاب بار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ردم!!.</w:t>
      </w:r>
    </w:p>
    <w:p w:rsidR="0003096E" w:rsidRPr="00E30350" w:rsidRDefault="0003096E" w:rsidP="003B7B3E">
      <w:pPr>
        <w:widowControl w:val="0"/>
        <w:ind w:firstLine="284"/>
        <w:jc w:val="both"/>
        <w:rPr>
          <w:rStyle w:val="Char3"/>
          <w:rtl/>
        </w:rPr>
      </w:pPr>
      <w:r w:rsidRPr="00E30350">
        <w:rPr>
          <w:rStyle w:val="Char3"/>
          <w:rFonts w:hint="cs"/>
          <w:rtl/>
        </w:rPr>
        <w:t>معلوم ن</w:t>
      </w:r>
      <w:r w:rsidR="00A576DC" w:rsidRPr="00E30350">
        <w:rPr>
          <w:rStyle w:val="Char3"/>
          <w:rFonts w:hint="cs"/>
          <w:rtl/>
        </w:rPr>
        <w:t>ی</w:t>
      </w:r>
      <w:r w:rsidRPr="00E30350">
        <w:rPr>
          <w:rStyle w:val="Char3"/>
          <w:rFonts w:hint="cs"/>
          <w:rtl/>
        </w:rPr>
        <w:t>ست ا</w:t>
      </w:r>
      <w:r w:rsidR="00A576DC" w:rsidRPr="00E30350">
        <w:rPr>
          <w:rStyle w:val="Char3"/>
          <w:rFonts w:hint="cs"/>
          <w:rtl/>
        </w:rPr>
        <w:t>ی</w:t>
      </w:r>
      <w:r w:rsidRPr="00E30350">
        <w:rPr>
          <w:rStyle w:val="Char3"/>
          <w:rFonts w:hint="cs"/>
          <w:rtl/>
        </w:rPr>
        <w:t xml:space="preserve">ن مطالب چه بوده </w:t>
      </w:r>
      <w:r w:rsidR="00A576DC" w:rsidRPr="00E30350">
        <w:rPr>
          <w:rStyle w:val="Char3"/>
          <w:rFonts w:hint="cs"/>
          <w:rtl/>
        </w:rPr>
        <w:t>ک</w:t>
      </w:r>
      <w:r w:rsidRPr="00E30350">
        <w:rPr>
          <w:rStyle w:val="Char3"/>
          <w:rFonts w:hint="cs"/>
          <w:rtl/>
        </w:rPr>
        <w:t>ه نه خود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hint="cs"/>
          <w:sz w:val="30"/>
          <w:rtl/>
          <w:lang w:bidi="ar-SY"/>
        </w:rPr>
        <w:t xml:space="preserve">÷ </w:t>
      </w:r>
      <w:r w:rsidRPr="00E30350">
        <w:rPr>
          <w:rStyle w:val="Char3"/>
          <w:rFonts w:hint="cs"/>
          <w:rtl/>
        </w:rPr>
        <w:t>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از آن به غ</w:t>
      </w:r>
      <w:r w:rsidR="00A576DC" w:rsidRPr="00E30350">
        <w:rPr>
          <w:rStyle w:val="Char3"/>
          <w:rFonts w:hint="cs"/>
          <w:rtl/>
        </w:rPr>
        <w:t>ی</w:t>
      </w:r>
      <w:r w:rsidRPr="00E30350">
        <w:rPr>
          <w:rStyle w:val="Char3"/>
          <w:rFonts w:hint="cs"/>
          <w:rtl/>
        </w:rPr>
        <w:t>ر ابن عبّاس فرموده است و نه ابن عبّاس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به جا</w:t>
      </w:r>
      <w:r w:rsidR="00A576DC" w:rsidRPr="00E30350">
        <w:rPr>
          <w:rStyle w:val="Char3"/>
          <w:rFonts w:hint="cs"/>
          <w:rtl/>
        </w:rPr>
        <w:t>ی</w:t>
      </w:r>
      <w:r w:rsidRPr="00E30350">
        <w:rPr>
          <w:rStyle w:val="Char3"/>
          <w:rFonts w:hint="cs"/>
          <w:rtl/>
        </w:rPr>
        <w:t xml:space="preserve"> مانده است؟ مثل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ابن</w:t>
      </w:r>
      <w:r w:rsidRPr="00E30350">
        <w:rPr>
          <w:rStyle w:val="Char3"/>
          <w:rFonts w:hint="eastAsia"/>
          <w:rtl/>
        </w:rPr>
        <w:t>‌</w:t>
      </w:r>
      <w:r w:rsidRPr="00E30350">
        <w:rPr>
          <w:rStyle w:val="Char3"/>
          <w:rFonts w:hint="cs"/>
          <w:rtl/>
        </w:rPr>
        <w:t>عبّاس خواب</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ی</w:t>
      </w:r>
      <w:r w:rsidRPr="00E30350">
        <w:rPr>
          <w:rStyle w:val="Char3"/>
          <w:rFonts w:hint="cs"/>
          <w:rtl/>
        </w:rPr>
        <w:t xml:space="preserve">ده و همه را فراموش </w:t>
      </w:r>
      <w:r w:rsidR="00A576DC" w:rsidRPr="00E30350">
        <w:rPr>
          <w:rStyle w:val="Char3"/>
          <w:rFonts w:hint="cs"/>
          <w:rtl/>
        </w:rPr>
        <w:t>ک</w:t>
      </w:r>
      <w:r w:rsidRPr="00E30350">
        <w:rPr>
          <w:rStyle w:val="Char3"/>
          <w:rFonts w:hint="cs"/>
          <w:rtl/>
        </w:rPr>
        <w:t>رده است!! (</w:t>
      </w:r>
      <w:r w:rsidR="00A576DC" w:rsidRPr="00E30350">
        <w:rPr>
          <w:rStyle w:val="Char3"/>
          <w:rFonts w:hint="cs"/>
          <w:rtl/>
        </w:rPr>
        <w:t>ی</w:t>
      </w:r>
      <w:r w:rsidRPr="00E30350">
        <w:rPr>
          <w:rStyle w:val="Char3"/>
          <w:rFonts w:hint="cs"/>
          <w:rtl/>
        </w:rPr>
        <w:t>ا اصلاً چن</w:t>
      </w:r>
      <w:r w:rsidR="00A576DC" w:rsidRPr="00E30350">
        <w:rPr>
          <w:rStyle w:val="Char3"/>
          <w:rFonts w:hint="cs"/>
          <w:rtl/>
        </w:rPr>
        <w:t>ی</w:t>
      </w:r>
      <w:r w:rsidRPr="00E30350">
        <w:rPr>
          <w:rStyle w:val="Char3"/>
          <w:rFonts w:hint="cs"/>
          <w:rtl/>
        </w:rPr>
        <w:t>ن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نبوده است و غال</w:t>
      </w:r>
      <w:r w:rsidR="00A576DC" w:rsidRPr="00E30350">
        <w:rPr>
          <w:rStyle w:val="Char3"/>
          <w:rFonts w:hint="cs"/>
          <w:rtl/>
        </w:rPr>
        <w:t>ی</w:t>
      </w:r>
      <w:r w:rsidRPr="00E30350">
        <w:rPr>
          <w:rStyle w:val="Char3"/>
          <w:rFonts w:hint="cs"/>
          <w:rtl/>
        </w:rPr>
        <w:t>ان آن را بافته‌اند!).</w:t>
      </w:r>
    </w:p>
    <w:p w:rsidR="0003096E" w:rsidRPr="00E30350" w:rsidRDefault="0003096E" w:rsidP="003B7B3E">
      <w:pPr>
        <w:widowControl w:val="0"/>
        <w:ind w:firstLine="284"/>
        <w:jc w:val="both"/>
        <w:rPr>
          <w:rStyle w:val="Char3"/>
          <w:rtl/>
        </w:rPr>
      </w:pPr>
      <w:r w:rsidRPr="00E30350">
        <w:rPr>
          <w:rStyle w:val="Char3"/>
          <w:rFonts w:hint="cs"/>
          <w:rtl/>
        </w:rPr>
        <w:t>آ</w:t>
      </w:r>
      <w:r w:rsidR="00A576DC" w:rsidRPr="00E30350">
        <w:rPr>
          <w:rStyle w:val="Char3"/>
          <w:rFonts w:hint="cs"/>
          <w:rtl/>
        </w:rPr>
        <w:t>ی</w:t>
      </w:r>
      <w:r w:rsidRPr="00E30350">
        <w:rPr>
          <w:rStyle w:val="Char3"/>
          <w:rFonts w:hint="cs"/>
          <w:rtl/>
        </w:rPr>
        <w:t>ت الله العظم</w:t>
      </w:r>
      <w:r w:rsidR="00A576DC" w:rsidRPr="00E30350">
        <w:rPr>
          <w:rStyle w:val="Char3"/>
          <w:rFonts w:hint="cs"/>
          <w:rtl/>
        </w:rPr>
        <w:t>ی</w:t>
      </w:r>
      <w:r w:rsidRPr="00E30350">
        <w:rPr>
          <w:rStyle w:val="Char3"/>
          <w:rFonts w:hint="cs"/>
          <w:rtl/>
        </w:rPr>
        <w:t xml:space="preserve"> در ا</w:t>
      </w:r>
      <w:r w:rsidR="00A576DC" w:rsidRPr="00E30350">
        <w:rPr>
          <w:rStyle w:val="Char3"/>
          <w:rFonts w:hint="cs"/>
          <w:rtl/>
        </w:rPr>
        <w:t>ی</w:t>
      </w:r>
      <w:r w:rsidRPr="00E30350">
        <w:rPr>
          <w:rStyle w:val="Char3"/>
          <w:rFonts w:hint="cs"/>
          <w:rtl/>
        </w:rPr>
        <w:t>ن باره عربده‌ها</w:t>
      </w:r>
      <w:r w:rsidR="00A576DC" w:rsidRPr="00E30350">
        <w:rPr>
          <w:rStyle w:val="Char3"/>
          <w:rFonts w:hint="cs"/>
          <w:rtl/>
        </w:rPr>
        <w:t>ی</w:t>
      </w:r>
      <w:r w:rsidRPr="00E30350">
        <w:rPr>
          <w:rStyle w:val="Char3"/>
          <w:rFonts w:hint="cs"/>
          <w:rtl/>
        </w:rPr>
        <w:t xml:space="preserve"> مستانه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شد و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د: آ</w:t>
      </w:r>
      <w:r w:rsidR="00A576DC" w:rsidRPr="00E30350">
        <w:rPr>
          <w:rStyle w:val="Char3"/>
          <w:rFonts w:hint="cs"/>
          <w:rtl/>
        </w:rPr>
        <w:t>ی</w:t>
      </w:r>
      <w:r w:rsidRPr="00E30350">
        <w:rPr>
          <w:rStyle w:val="Char3"/>
          <w:rFonts w:hint="cs"/>
          <w:rtl/>
        </w:rPr>
        <w:t>ا برا</w:t>
      </w:r>
      <w:r w:rsidR="00A576DC" w:rsidRPr="00E30350">
        <w:rPr>
          <w:rStyle w:val="Char3"/>
          <w:rFonts w:hint="cs"/>
          <w:rtl/>
        </w:rPr>
        <w:t>ی</w:t>
      </w:r>
      <w:r w:rsidRPr="00E30350">
        <w:rPr>
          <w:rStyle w:val="Char3"/>
          <w:rFonts w:hint="cs"/>
          <w:rtl/>
        </w:rPr>
        <w:t xml:space="preserve"> چه کسی م</w:t>
      </w:r>
      <w:r w:rsidR="00A576DC" w:rsidRPr="00E30350">
        <w:rPr>
          <w:rStyle w:val="Char3"/>
          <w:rFonts w:hint="cs"/>
          <w:rtl/>
        </w:rPr>
        <w:t>ی</w:t>
      </w:r>
      <w:r w:rsidRPr="00E30350">
        <w:rPr>
          <w:rStyle w:val="Char3"/>
          <w:rFonts w:hint="cs"/>
          <w:rtl/>
        </w:rPr>
        <w:t xml:space="preserve">سّر است </w:t>
      </w:r>
      <w:r w:rsidR="00A576DC" w:rsidRPr="00E30350">
        <w:rPr>
          <w:rStyle w:val="Char3"/>
          <w:rFonts w:hint="cs"/>
          <w:rtl/>
        </w:rPr>
        <w:t>ک</w:t>
      </w:r>
      <w:r w:rsidRPr="00E30350">
        <w:rPr>
          <w:rStyle w:val="Char3"/>
          <w:rFonts w:hint="cs"/>
          <w:rtl/>
        </w:rPr>
        <w:t xml:space="preserve">ه تنها </w:t>
      </w:r>
      <w:r w:rsidR="00A576DC" w:rsidRPr="00E30350">
        <w:rPr>
          <w:rStyle w:val="Char3"/>
          <w:rFonts w:hint="cs"/>
          <w:rtl/>
        </w:rPr>
        <w:t>یک</w:t>
      </w:r>
      <w:r w:rsidRPr="00E30350">
        <w:rPr>
          <w:rStyle w:val="Char3"/>
          <w:rFonts w:hint="cs"/>
          <w:rtl/>
        </w:rPr>
        <w:t xml:space="preserve"> </w:t>
      </w:r>
      <w:r w:rsidR="00A576DC" w:rsidRPr="00E30350">
        <w:rPr>
          <w:rStyle w:val="Char3"/>
          <w:rFonts w:hint="cs"/>
          <w:rtl/>
        </w:rPr>
        <w:t>ک</w:t>
      </w:r>
      <w:r w:rsidRPr="00E30350">
        <w:rPr>
          <w:rStyle w:val="Char3"/>
          <w:rFonts w:hint="cs"/>
          <w:rtl/>
        </w:rPr>
        <w:t>تاب حج</w:t>
      </w:r>
      <w:r w:rsidR="00A576DC" w:rsidRPr="00E30350">
        <w:rPr>
          <w:rStyle w:val="Char3"/>
          <w:rFonts w:hint="cs"/>
          <w:rtl/>
        </w:rPr>
        <w:t>ی</w:t>
      </w:r>
      <w:r w:rsidRPr="00E30350">
        <w:rPr>
          <w:rStyle w:val="Char3"/>
          <w:rFonts w:hint="cs"/>
          <w:rtl/>
        </w:rPr>
        <w:t>م و نسبتاً ضخ</w:t>
      </w:r>
      <w:r w:rsidR="00A576DC" w:rsidRPr="00E30350">
        <w:rPr>
          <w:rStyle w:val="Char3"/>
          <w:rFonts w:hint="cs"/>
          <w:rtl/>
        </w:rPr>
        <w:t>ی</w:t>
      </w:r>
      <w:r w:rsidRPr="00E30350">
        <w:rPr>
          <w:rStyle w:val="Char3"/>
          <w:rFonts w:hint="cs"/>
          <w:rtl/>
        </w:rPr>
        <w:t>م در تفس</w:t>
      </w:r>
      <w:r w:rsidR="00A576DC" w:rsidRPr="00E30350">
        <w:rPr>
          <w:rStyle w:val="Char3"/>
          <w:rFonts w:hint="cs"/>
          <w:rtl/>
        </w:rPr>
        <w:t>ی</w:t>
      </w:r>
      <w:r w:rsidRPr="00E30350">
        <w:rPr>
          <w:rStyle w:val="Char3"/>
          <w:rFonts w:hint="cs"/>
          <w:rtl/>
        </w:rPr>
        <w:t>ر فاتحة ال</w:t>
      </w:r>
      <w:r w:rsidR="00A576DC" w:rsidRPr="00E30350">
        <w:rPr>
          <w:rStyle w:val="Char3"/>
          <w:rFonts w:hint="cs"/>
          <w:rtl/>
        </w:rPr>
        <w:t>ک</w:t>
      </w:r>
      <w:r w:rsidRPr="00E30350">
        <w:rPr>
          <w:rStyle w:val="Char3"/>
          <w:rFonts w:hint="cs"/>
          <w:rtl/>
        </w:rPr>
        <w:t>تاب بنو</w:t>
      </w:r>
      <w:r w:rsidR="00A576DC" w:rsidRPr="00E30350">
        <w:rPr>
          <w:rStyle w:val="Char3"/>
          <w:rFonts w:hint="cs"/>
          <w:rtl/>
        </w:rPr>
        <w:t>ی</w:t>
      </w:r>
      <w:r w:rsidRPr="00E30350">
        <w:rPr>
          <w:rStyle w:val="Char3"/>
          <w:rFonts w:hint="cs"/>
          <w:rtl/>
        </w:rPr>
        <w:t xml:space="preserve">سد </w:t>
      </w:r>
      <w:r w:rsidR="00A576DC" w:rsidRPr="00E30350">
        <w:rPr>
          <w:rStyle w:val="Char3"/>
          <w:rFonts w:hint="cs"/>
          <w:rtl/>
        </w:rPr>
        <w:t>ی</w:t>
      </w:r>
      <w:r w:rsidRPr="00E30350">
        <w:rPr>
          <w:rStyle w:val="Char3"/>
          <w:rFonts w:hint="cs"/>
          <w:rtl/>
        </w:rPr>
        <w:t>ا لا أقلّ دو ساعت بتواند دربارۀ بسم الله سخنِ صح</w:t>
      </w:r>
      <w:r w:rsidR="00A576DC" w:rsidRPr="00E30350">
        <w:rPr>
          <w:rStyle w:val="Char3"/>
          <w:rFonts w:hint="cs"/>
          <w:rtl/>
        </w:rPr>
        <w:t>ی</w:t>
      </w:r>
      <w:r w:rsidRPr="00E30350">
        <w:rPr>
          <w:rStyle w:val="Char3"/>
          <w:rFonts w:hint="cs"/>
          <w:rtl/>
        </w:rPr>
        <w:t>ح و مناسب بگو</w:t>
      </w:r>
      <w:r w:rsidR="00A576DC" w:rsidRPr="00E30350">
        <w:rPr>
          <w:rStyle w:val="Char3"/>
          <w:rFonts w:hint="cs"/>
          <w:rtl/>
        </w:rPr>
        <w:t>ی</w:t>
      </w:r>
      <w:r w:rsidRPr="00E30350">
        <w:rPr>
          <w:rStyle w:val="Char3"/>
          <w:rFonts w:hint="cs"/>
          <w:rtl/>
        </w:rPr>
        <w:t xml:space="preserve">د؟؟ (ولابد هر </w:t>
      </w:r>
      <w:r w:rsidR="00A576DC" w:rsidRPr="00E30350">
        <w:rPr>
          <w:rStyle w:val="Char3"/>
          <w:rFonts w:hint="cs"/>
          <w:rtl/>
        </w:rPr>
        <w:t>ک</w:t>
      </w:r>
      <w:r w:rsidRPr="00E30350">
        <w:rPr>
          <w:rStyle w:val="Char3"/>
          <w:rFonts w:hint="cs"/>
          <w:rtl/>
        </w:rPr>
        <w:t>س چن</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ند به عق</w:t>
      </w:r>
      <w:r w:rsidR="00A576DC" w:rsidRPr="00E30350">
        <w:rPr>
          <w:rStyle w:val="Char3"/>
          <w:rFonts w:hint="cs"/>
          <w:rtl/>
        </w:rPr>
        <w:t>ی</w:t>
      </w:r>
      <w:r w:rsidRPr="00E30350">
        <w:rPr>
          <w:rStyle w:val="Char3"/>
          <w:rFonts w:hint="cs"/>
          <w:rtl/>
        </w:rPr>
        <w:t>دۀ ا</w:t>
      </w:r>
      <w:r w:rsidR="00A576DC" w:rsidRPr="00E30350">
        <w:rPr>
          <w:rStyle w:val="Char3"/>
          <w:rFonts w:hint="cs"/>
          <w:rtl/>
        </w:rPr>
        <w:t>ی</w:t>
      </w:r>
      <w:r w:rsidRPr="00E30350">
        <w:rPr>
          <w:rStyle w:val="Char3"/>
          <w:rFonts w:hint="cs"/>
          <w:rtl/>
        </w:rPr>
        <w:t xml:space="preserve">شان مُدَبر </w:t>
      </w:r>
      <w:r w:rsidR="00A576DC" w:rsidRPr="00E30350">
        <w:rPr>
          <w:rStyle w:val="Char3"/>
          <w:rFonts w:hint="cs"/>
          <w:rtl/>
        </w:rPr>
        <w:t>ک</w:t>
      </w:r>
      <w:r w:rsidRPr="00E30350">
        <w:rPr>
          <w:rStyle w:val="Char3"/>
          <w:rFonts w:hint="cs"/>
          <w:rtl/>
        </w:rPr>
        <w:t>ون و م</w:t>
      </w:r>
      <w:r w:rsidR="00A576DC" w:rsidRPr="00E30350">
        <w:rPr>
          <w:rStyle w:val="Char3"/>
          <w:rFonts w:hint="cs"/>
          <w:rtl/>
        </w:rPr>
        <w:t>ک</w:t>
      </w:r>
      <w:r w:rsidRPr="00E30350">
        <w:rPr>
          <w:rStyle w:val="Char3"/>
          <w:rFonts w:hint="cs"/>
          <w:rtl/>
        </w:rPr>
        <w:t>ان و متصرّف در عالم ام</w:t>
      </w:r>
      <w:r w:rsidR="00A576DC" w:rsidRPr="00E30350">
        <w:rPr>
          <w:rStyle w:val="Char3"/>
          <w:rFonts w:hint="cs"/>
          <w:rtl/>
        </w:rPr>
        <w:t>ک</w:t>
      </w:r>
      <w:r w:rsidRPr="00E30350">
        <w:rPr>
          <w:rStyle w:val="Char3"/>
          <w:rFonts w:hint="cs"/>
          <w:rtl/>
        </w:rPr>
        <w:t>ان است!!). آن‌گاه از قول امام چ</w:t>
      </w:r>
      <w:r w:rsidR="00A576DC" w:rsidRPr="00E30350">
        <w:rPr>
          <w:rStyle w:val="Char3"/>
          <w:rFonts w:hint="cs"/>
          <w:rtl/>
        </w:rPr>
        <w:t>ی</w:t>
      </w:r>
      <w:r w:rsidRPr="00E30350">
        <w:rPr>
          <w:rStyle w:val="Char3"/>
          <w:rFonts w:hint="cs"/>
          <w:rtl/>
        </w:rPr>
        <w:t>زها</w:t>
      </w:r>
      <w:r w:rsidR="00A576DC" w:rsidRPr="00E30350">
        <w:rPr>
          <w:rStyle w:val="Char3"/>
          <w:rFonts w:hint="cs"/>
          <w:rtl/>
        </w:rPr>
        <w:t>یی</w:t>
      </w:r>
      <w:r w:rsidRPr="00E30350">
        <w:rPr>
          <w:rStyle w:val="Char3"/>
          <w:rFonts w:hint="cs"/>
          <w:rtl/>
        </w:rPr>
        <w:t xml:space="preserve">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متأسفانه دل</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 xml:space="preserve"> همراه آن ن</w:t>
      </w:r>
      <w:r w:rsidR="00A576DC" w:rsidRPr="00E30350">
        <w:rPr>
          <w:rStyle w:val="Char3"/>
          <w:rFonts w:hint="cs"/>
          <w:rtl/>
        </w:rPr>
        <w:t>ی</w:t>
      </w:r>
      <w:r w:rsidRPr="00E30350">
        <w:rPr>
          <w:rStyle w:val="Char3"/>
          <w:rFonts w:hint="cs"/>
          <w:rtl/>
        </w:rPr>
        <w:t>ست.</w:t>
      </w:r>
    </w:p>
    <w:p w:rsidR="0003096E" w:rsidRPr="00E30350" w:rsidRDefault="0003096E" w:rsidP="003B7B3E">
      <w:pPr>
        <w:widowControl w:val="0"/>
        <w:ind w:firstLine="284"/>
        <w:jc w:val="both"/>
        <w:rPr>
          <w:rStyle w:val="Char3"/>
          <w:rtl/>
        </w:rPr>
      </w:pPr>
      <w:r w:rsidRPr="00E30350">
        <w:rPr>
          <w:rStyle w:val="Char3"/>
          <w:rFonts w:hint="cs"/>
          <w:rtl/>
        </w:rPr>
        <w:t>جناب آ</w:t>
      </w:r>
      <w:r w:rsidR="00A576DC" w:rsidRPr="00E30350">
        <w:rPr>
          <w:rStyle w:val="Char3"/>
          <w:rFonts w:hint="cs"/>
          <w:rtl/>
        </w:rPr>
        <w:t>ی</w:t>
      </w:r>
      <w:r w:rsidRPr="00E30350">
        <w:rPr>
          <w:rStyle w:val="Char3"/>
          <w:rFonts w:hint="cs"/>
          <w:rtl/>
        </w:rPr>
        <w:t>ت الله، م</w:t>
      </w:r>
      <w:r w:rsidR="00A576DC" w:rsidRPr="00E30350">
        <w:rPr>
          <w:rStyle w:val="Char3"/>
          <w:rFonts w:hint="cs"/>
          <w:rtl/>
        </w:rPr>
        <w:t>ی</w:t>
      </w:r>
      <w:r w:rsidRPr="00E30350">
        <w:rPr>
          <w:rStyle w:val="Char3"/>
          <w:rFonts w:hint="cs"/>
          <w:rtl/>
        </w:rPr>
        <w:t>‌</w:t>
      </w:r>
      <w:r w:rsidRPr="00E30350">
        <w:rPr>
          <w:rStyle w:val="Char3"/>
          <w:rFonts w:hint="eastAsia"/>
          <w:rtl/>
        </w:rPr>
        <w:t>پ</w:t>
      </w:r>
      <w:r w:rsidRPr="00E30350">
        <w:rPr>
          <w:rStyle w:val="Char3"/>
          <w:rFonts w:hint="cs"/>
          <w:rtl/>
        </w:rPr>
        <w:t xml:space="preserve">ندارد </w:t>
      </w:r>
      <w:r w:rsidR="00A576DC" w:rsidRPr="00E30350">
        <w:rPr>
          <w:rStyle w:val="Char3"/>
          <w:rFonts w:hint="cs"/>
          <w:rtl/>
        </w:rPr>
        <w:t>ک</w:t>
      </w:r>
      <w:r w:rsidRPr="00E30350">
        <w:rPr>
          <w:rStyle w:val="Char3"/>
          <w:rFonts w:hint="cs"/>
          <w:rtl/>
        </w:rPr>
        <w:t>ه هر ادّعا</w:t>
      </w:r>
      <w:r w:rsidR="00A576DC" w:rsidRPr="00E30350">
        <w:rPr>
          <w:rStyle w:val="Char3"/>
          <w:rFonts w:hint="cs"/>
          <w:rtl/>
        </w:rPr>
        <w:t>یی</w:t>
      </w:r>
      <w:r w:rsidRPr="00E30350">
        <w:rPr>
          <w:rStyle w:val="Char3"/>
          <w:rFonts w:hint="cs"/>
          <w:rtl/>
        </w:rPr>
        <w:t xml:space="preserve"> از طرف غال</w:t>
      </w:r>
      <w:r w:rsidR="00A576DC" w:rsidRPr="00E30350">
        <w:rPr>
          <w:rStyle w:val="Char3"/>
          <w:rFonts w:hint="cs"/>
          <w:rtl/>
        </w:rPr>
        <w:t>ی</w:t>
      </w:r>
      <w:r w:rsidRPr="00E30350">
        <w:rPr>
          <w:rStyle w:val="Char3"/>
          <w:rFonts w:hint="cs"/>
          <w:rtl/>
        </w:rPr>
        <w:t>ان، حق</w:t>
      </w:r>
      <w:r w:rsidR="00A576DC" w:rsidRPr="00E30350">
        <w:rPr>
          <w:rStyle w:val="Char3"/>
          <w:rFonts w:hint="cs"/>
          <w:rtl/>
        </w:rPr>
        <w:t>ی</w:t>
      </w:r>
      <w:r w:rsidRPr="00E30350">
        <w:rPr>
          <w:rStyle w:val="Char3"/>
          <w:rFonts w:hint="cs"/>
          <w:rtl/>
        </w:rPr>
        <w:t>قت</w:t>
      </w:r>
      <w:r w:rsidR="00A576DC" w:rsidRPr="00E30350">
        <w:rPr>
          <w:rStyle w:val="Char3"/>
          <w:rFonts w:hint="cs"/>
          <w:rtl/>
        </w:rPr>
        <w:t>ی</w:t>
      </w:r>
      <w:r w:rsidRPr="00E30350">
        <w:rPr>
          <w:rStyle w:val="Char3"/>
          <w:rFonts w:hint="cs"/>
          <w:rtl/>
        </w:rPr>
        <w:t xml:space="preserve"> ثابت است! تمام ا</w:t>
      </w:r>
      <w:r w:rsidR="00A576DC" w:rsidRPr="00E30350">
        <w:rPr>
          <w:rStyle w:val="Char3"/>
          <w:rFonts w:hint="cs"/>
          <w:rtl/>
        </w:rPr>
        <w:t>ی</w:t>
      </w:r>
      <w:r w:rsidRPr="00E30350">
        <w:rPr>
          <w:rStyle w:val="Char3"/>
          <w:rFonts w:hint="cs"/>
          <w:rtl/>
        </w:rPr>
        <w:t>ن عربده‌ها و رجز خوان</w:t>
      </w:r>
      <w:r w:rsidR="00A576DC" w:rsidRPr="00E30350">
        <w:rPr>
          <w:rStyle w:val="Char3"/>
          <w:rFonts w:hint="cs"/>
          <w:rtl/>
        </w:rPr>
        <w:t>ی</w:t>
      </w:r>
      <w:r w:rsidRPr="00E30350">
        <w:rPr>
          <w:rStyle w:val="Char3"/>
          <w:rFonts w:hint="cs"/>
          <w:rtl/>
        </w:rPr>
        <w:t>‌ها در صورت</w:t>
      </w:r>
      <w:r w:rsidR="00A576DC" w:rsidRPr="00E30350">
        <w:rPr>
          <w:rStyle w:val="Char3"/>
          <w:rFonts w:hint="cs"/>
          <w:rtl/>
        </w:rPr>
        <w:t>ی</w:t>
      </w:r>
      <w:r w:rsidRPr="00E30350">
        <w:rPr>
          <w:rStyle w:val="Char3"/>
          <w:rFonts w:hint="cs"/>
          <w:rtl/>
        </w:rPr>
        <w:t xml:space="preserve"> صح</w:t>
      </w:r>
      <w:r w:rsidR="00A576DC" w:rsidRPr="00E30350">
        <w:rPr>
          <w:rStyle w:val="Char3"/>
          <w:rFonts w:hint="cs"/>
          <w:rtl/>
        </w:rPr>
        <w:t>ی</w:t>
      </w:r>
      <w:r w:rsidRPr="00E30350">
        <w:rPr>
          <w:rStyle w:val="Char3"/>
          <w:rFonts w:hint="cs"/>
          <w:rtl/>
        </w:rPr>
        <w:t>ح م</w:t>
      </w:r>
      <w:r w:rsidR="00A576DC" w:rsidRPr="00E30350">
        <w:rPr>
          <w:rStyle w:val="Char3"/>
          <w:rFonts w:hint="cs"/>
          <w:rtl/>
        </w:rPr>
        <w:t>ی</w:t>
      </w:r>
      <w:r w:rsidRPr="00E30350">
        <w:rPr>
          <w:rStyle w:val="Char3"/>
          <w:rFonts w:hint="cs"/>
          <w:rtl/>
        </w:rPr>
        <w:t xml:space="preserve">‌بود </w:t>
      </w:r>
      <w:r w:rsidR="00A576DC" w:rsidRPr="00E30350">
        <w:rPr>
          <w:rStyle w:val="Char3"/>
          <w:rFonts w:hint="cs"/>
          <w:rtl/>
        </w:rPr>
        <w:t>ک</w:t>
      </w:r>
      <w:r w:rsidRPr="00E30350">
        <w:rPr>
          <w:rStyle w:val="Char3"/>
          <w:rFonts w:hint="cs"/>
          <w:rtl/>
        </w:rPr>
        <w:t xml:space="preserve">ه لا أقلّ نمونۀ </w:t>
      </w:r>
      <w:r w:rsidR="00A576DC" w:rsidRPr="00E30350">
        <w:rPr>
          <w:rStyle w:val="Char3"/>
          <w:rFonts w:hint="cs"/>
          <w:rtl/>
        </w:rPr>
        <w:t>ک</w:t>
      </w:r>
      <w:r w:rsidRPr="00E30350">
        <w:rPr>
          <w:rStyle w:val="Char3"/>
          <w:rFonts w:hint="cs"/>
          <w:rtl/>
        </w:rPr>
        <w:t>وچ</w:t>
      </w:r>
      <w:r w:rsidR="00A576DC" w:rsidRPr="00E30350">
        <w:rPr>
          <w:rStyle w:val="Char3"/>
          <w:rFonts w:hint="cs"/>
          <w:rtl/>
        </w:rPr>
        <w:t>کی</w:t>
      </w:r>
      <w:r w:rsidRPr="00E30350">
        <w:rPr>
          <w:rStyle w:val="Char3"/>
          <w:rFonts w:hint="cs"/>
          <w:rtl/>
        </w:rPr>
        <w:t xml:space="preserve"> از آن همه تفس</w:t>
      </w:r>
      <w:r w:rsidR="00A576DC" w:rsidRPr="00E30350">
        <w:rPr>
          <w:rStyle w:val="Char3"/>
          <w:rFonts w:hint="cs"/>
          <w:rtl/>
        </w:rPr>
        <w:t>ی</w:t>
      </w:r>
      <w:r w:rsidRPr="00E30350">
        <w:rPr>
          <w:rStyle w:val="Char3"/>
          <w:rFonts w:hint="cs"/>
          <w:rtl/>
        </w:rPr>
        <w:t xml:space="preserve">ر‌ها </w:t>
      </w:r>
      <w:r w:rsidR="00A576DC" w:rsidRPr="00E30350">
        <w:rPr>
          <w:rStyle w:val="Char3"/>
          <w:rFonts w:hint="cs"/>
          <w:rtl/>
        </w:rPr>
        <w:t>ک</w:t>
      </w:r>
      <w:r w:rsidRPr="00E30350">
        <w:rPr>
          <w:rStyle w:val="Char3"/>
          <w:rFonts w:hint="cs"/>
          <w:rtl/>
        </w:rPr>
        <w:t>ه ابن عباس گفته است (اگر گفته باشد!؟) در دسترس بود و شما آن را ارائه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w:t>
      </w:r>
      <w:r w:rsidR="00A576DC" w:rsidRPr="00E30350">
        <w:rPr>
          <w:rStyle w:val="Char3"/>
          <w:rFonts w:hint="cs"/>
          <w:rtl/>
        </w:rPr>
        <w:t>ی</w:t>
      </w:r>
      <w:r w:rsidRPr="00E30350">
        <w:rPr>
          <w:rStyle w:val="Char3"/>
          <w:rFonts w:hint="cs"/>
          <w:rtl/>
        </w:rPr>
        <w:t>د و گرنه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فقط ادّعا</w:t>
      </w:r>
      <w:r w:rsidR="00A576DC" w:rsidRPr="00E30350">
        <w:rPr>
          <w:rStyle w:val="Char3"/>
          <w:rFonts w:hint="cs"/>
          <w:rtl/>
        </w:rPr>
        <w:t>ی</w:t>
      </w:r>
      <w:r w:rsidRPr="00E30350">
        <w:rPr>
          <w:rStyle w:val="Char3"/>
          <w:rFonts w:hint="cs"/>
          <w:rtl/>
        </w:rPr>
        <w:t>ش مانده و از خود مُدع</w:t>
      </w:r>
      <w:r w:rsidR="00A576DC" w:rsidRPr="00E30350">
        <w:rPr>
          <w:rStyle w:val="Char3"/>
          <w:rFonts w:hint="cs"/>
          <w:rtl/>
        </w:rPr>
        <w:t>ی</w:t>
      </w:r>
      <w:r w:rsidRPr="00E30350">
        <w:rPr>
          <w:rStyle w:val="Char3"/>
          <w:rFonts w:hint="cs"/>
          <w:rtl/>
        </w:rPr>
        <w:t xml:space="preserve"> خبر</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ست، ه</w:t>
      </w:r>
      <w:r w:rsidR="00A576DC" w:rsidRPr="00E30350">
        <w:rPr>
          <w:rStyle w:val="Char3"/>
          <w:rFonts w:hint="cs"/>
          <w:rtl/>
        </w:rPr>
        <w:t>ی</w:t>
      </w:r>
      <w:r w:rsidRPr="00E30350">
        <w:rPr>
          <w:rStyle w:val="Char3"/>
          <w:rFonts w:hint="cs"/>
          <w:rtl/>
        </w:rPr>
        <w:t>چ عاقل</w:t>
      </w:r>
      <w:r w:rsidR="00A576DC" w:rsidRPr="00E30350">
        <w:rPr>
          <w:rStyle w:val="Char3"/>
          <w:rFonts w:hint="cs"/>
          <w:rtl/>
        </w:rPr>
        <w:t>ی</w:t>
      </w:r>
      <w:r w:rsidRPr="00E30350">
        <w:rPr>
          <w:rStyle w:val="Char3"/>
          <w:rFonts w:hint="cs"/>
          <w:rtl/>
        </w:rPr>
        <w:t xml:space="preserve"> آن را باور نم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w:t>
      </w:r>
      <w:r w:rsidR="001627A3"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 xml:space="preserve">ن ادّعاها سر تا </w:t>
      </w:r>
      <w:r w:rsidRPr="00E30350">
        <w:rPr>
          <w:rStyle w:val="Char3"/>
          <w:rFonts w:hint="eastAsia"/>
          <w:rtl/>
        </w:rPr>
        <w:t>پ</w:t>
      </w:r>
      <w:r w:rsidRPr="00E30350">
        <w:rPr>
          <w:rStyle w:val="Char3"/>
          <w:rFonts w:hint="cs"/>
          <w:rtl/>
        </w:rPr>
        <w:t xml:space="preserve">ا دروغ است </w:t>
      </w:r>
      <w:r w:rsidR="00A576DC" w:rsidRPr="00E30350">
        <w:rPr>
          <w:rStyle w:val="Char3"/>
          <w:rFonts w:hint="cs"/>
          <w:rtl/>
        </w:rPr>
        <w:t>ک</w:t>
      </w:r>
      <w:r w:rsidRPr="00E30350">
        <w:rPr>
          <w:rStyle w:val="Char3"/>
          <w:rFonts w:hint="cs"/>
          <w:rtl/>
        </w:rPr>
        <w:t>ه غال</w:t>
      </w:r>
      <w:r w:rsidR="00A576DC" w:rsidRPr="00E30350">
        <w:rPr>
          <w:rStyle w:val="Char3"/>
          <w:rFonts w:hint="cs"/>
          <w:rtl/>
        </w:rPr>
        <w:t>ی</w:t>
      </w:r>
      <w:r w:rsidRPr="00E30350">
        <w:rPr>
          <w:rStyle w:val="Char3"/>
          <w:rFonts w:hint="cs"/>
          <w:rtl/>
        </w:rPr>
        <w:t>ان و دشمنان د</w:t>
      </w:r>
      <w:r w:rsidR="00A576DC" w:rsidRPr="00E30350">
        <w:rPr>
          <w:rStyle w:val="Char3"/>
          <w:rFonts w:hint="cs"/>
          <w:rtl/>
        </w:rPr>
        <w:t>ی</w:t>
      </w:r>
      <w:r w:rsidRPr="00E30350">
        <w:rPr>
          <w:rStyle w:val="Char3"/>
          <w:rFonts w:hint="cs"/>
          <w:rtl/>
        </w:rPr>
        <w:t>ن به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ن و أئم</w:t>
      </w:r>
      <w:r w:rsidR="00500A80" w:rsidRPr="00E30350">
        <w:rPr>
          <w:rStyle w:val="Char3"/>
          <w:rFonts w:hint="cs"/>
          <w:rtl/>
        </w:rPr>
        <w:t>ۀ</w:t>
      </w:r>
      <w:r w:rsidRPr="00E30350">
        <w:rPr>
          <w:rStyle w:val="Char3"/>
          <w:rFonts w:hint="cs"/>
          <w:rtl/>
        </w:rPr>
        <w:t xml:space="preserve"> طاهر</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hint="cs"/>
          <w:sz w:val="30"/>
          <w:rtl/>
          <w:lang w:bidi="ar-SY"/>
        </w:rPr>
        <w:t>‡</w:t>
      </w:r>
      <w:r w:rsidRPr="00E30350">
        <w:rPr>
          <w:rStyle w:val="Char3"/>
          <w:rFonts w:hint="cs"/>
          <w:rtl/>
        </w:rPr>
        <w:t xml:space="preserve"> بسته‌اند، چنان‌</w:t>
      </w:r>
      <w:r w:rsidR="00A576DC" w:rsidRPr="00E30350">
        <w:rPr>
          <w:rStyle w:val="Char3"/>
          <w:rFonts w:hint="cs"/>
          <w:rtl/>
        </w:rPr>
        <w:t>ک</w:t>
      </w:r>
      <w:r w:rsidRPr="00E30350">
        <w:rPr>
          <w:rStyle w:val="Char3"/>
          <w:rFonts w:hint="cs"/>
          <w:rtl/>
        </w:rPr>
        <w:t>ه ش</w:t>
      </w:r>
      <w:r w:rsidR="00A576DC" w:rsidRPr="00E30350">
        <w:rPr>
          <w:rStyle w:val="Char3"/>
          <w:rFonts w:hint="cs"/>
          <w:rtl/>
        </w:rPr>
        <w:t>ی</w:t>
      </w:r>
      <w:r w:rsidRPr="00E30350">
        <w:rPr>
          <w:rStyle w:val="Char3"/>
          <w:rFonts w:hint="cs"/>
          <w:rtl/>
        </w:rPr>
        <w:t>خ طوس</w:t>
      </w:r>
      <w:r w:rsidR="00A576DC" w:rsidRPr="00E30350">
        <w:rPr>
          <w:rStyle w:val="Char3"/>
          <w:rFonts w:hint="cs"/>
          <w:rtl/>
        </w:rPr>
        <w:t>ی</w:t>
      </w:r>
      <w:r w:rsidRPr="00E30350">
        <w:rPr>
          <w:rStyle w:val="Char3"/>
          <w:rFonts w:hint="cs"/>
          <w:rtl/>
        </w:rPr>
        <w:t xml:space="preserve"> هم فرموده قول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 قرآن دارا</w:t>
      </w:r>
      <w:r w:rsidR="00A576DC" w:rsidRPr="00E30350">
        <w:rPr>
          <w:rStyle w:val="Char3"/>
          <w:rFonts w:hint="cs"/>
          <w:rtl/>
        </w:rPr>
        <w:t>ی</w:t>
      </w:r>
      <w:r w:rsidRPr="00E30350">
        <w:rPr>
          <w:rStyle w:val="Char3"/>
          <w:rFonts w:hint="cs"/>
          <w:rtl/>
        </w:rPr>
        <w:t xml:space="preserve"> بواطن</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گروه</w:t>
      </w:r>
      <w:r w:rsidR="00A576DC" w:rsidRPr="00E30350">
        <w:rPr>
          <w:rStyle w:val="Char3"/>
          <w:rFonts w:hint="cs"/>
          <w:rtl/>
        </w:rPr>
        <w:t>ی</w:t>
      </w:r>
      <w:r w:rsidRPr="00E30350">
        <w:rPr>
          <w:rStyle w:val="Char3"/>
          <w:rFonts w:hint="cs"/>
          <w:rtl/>
        </w:rPr>
        <w:t xml:space="preserve"> بدان اختصاص دارند، باطل است.</w:t>
      </w:r>
    </w:p>
    <w:p w:rsidR="0003096E" w:rsidRPr="00E30350" w:rsidRDefault="0003096E" w:rsidP="003B7B3E">
      <w:pPr>
        <w:widowControl w:val="0"/>
        <w:ind w:firstLine="284"/>
        <w:jc w:val="both"/>
        <w:rPr>
          <w:rStyle w:val="Char3"/>
          <w:rtl/>
        </w:rPr>
      </w:pPr>
      <w:r w:rsidRPr="00E30350">
        <w:rPr>
          <w:rStyle w:val="Char3"/>
          <w:rFonts w:hint="cs"/>
          <w:rtl/>
        </w:rPr>
        <w:t>از جمله تفاس</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دوستانِ نادان </w:t>
      </w:r>
      <w:r w:rsidR="00A576DC" w:rsidRPr="00E30350">
        <w:rPr>
          <w:rStyle w:val="Char3"/>
          <w:rFonts w:hint="cs"/>
          <w:rtl/>
        </w:rPr>
        <w:t>ی</w:t>
      </w:r>
      <w:r w:rsidRPr="00E30350">
        <w:rPr>
          <w:rStyle w:val="Char3"/>
          <w:rFonts w:hint="cs"/>
          <w:rtl/>
        </w:rPr>
        <w:t>ا دشمنانِ ائمّه و قرآن، به امامان نسبت داده‌اند، تفس</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آن را به امام مظلوم حضرت حسن عس</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lang w:bidi="ar-SY"/>
        </w:rPr>
        <w:t>÷</w:t>
      </w:r>
      <w:r w:rsidRPr="00E30350">
        <w:rPr>
          <w:rStyle w:val="Char3"/>
          <w:rFonts w:hint="cs"/>
          <w:rtl/>
        </w:rPr>
        <w:t xml:space="preserve"> نسبت داده‌اند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اش هرگز چن</w:t>
      </w:r>
      <w:r w:rsidR="00A576DC" w:rsidRPr="00E30350">
        <w:rPr>
          <w:rStyle w:val="Char3"/>
          <w:rFonts w:hint="cs"/>
          <w:rtl/>
        </w:rPr>
        <w:t>ی</w:t>
      </w:r>
      <w:r w:rsidRPr="00E30350">
        <w:rPr>
          <w:rStyle w:val="Char3"/>
          <w:rFonts w:hint="cs"/>
          <w:rtl/>
        </w:rPr>
        <w:t>ن تفس</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در م</w:t>
      </w:r>
      <w:r w:rsidR="00A576DC" w:rsidRPr="00E30350">
        <w:rPr>
          <w:rStyle w:val="Char3"/>
          <w:rFonts w:hint="cs"/>
          <w:rtl/>
        </w:rPr>
        <w:t>ی</w:t>
      </w:r>
      <w:r w:rsidRPr="00E30350">
        <w:rPr>
          <w:rStyle w:val="Char3"/>
          <w:rFonts w:hint="cs"/>
          <w:rtl/>
        </w:rPr>
        <w:t>ان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بل</w:t>
      </w:r>
      <w:r w:rsidR="00A576DC" w:rsidRPr="00E30350">
        <w:rPr>
          <w:rStyle w:val="Char3"/>
          <w:rFonts w:hint="cs"/>
          <w:rtl/>
        </w:rPr>
        <w:t>ک</w:t>
      </w:r>
      <w:r w:rsidRPr="00E30350">
        <w:rPr>
          <w:rStyle w:val="Char3"/>
          <w:rFonts w:hint="cs"/>
          <w:rtl/>
        </w:rPr>
        <w:t>ه مسلمانان نبود!.</w:t>
      </w:r>
    </w:p>
    <w:p w:rsidR="0003096E" w:rsidRPr="00E30350" w:rsidRDefault="0003096E" w:rsidP="00D212FA">
      <w:pPr>
        <w:widowControl w:val="0"/>
        <w:ind w:firstLine="284"/>
        <w:jc w:val="both"/>
        <w:rPr>
          <w:rStyle w:val="Char3"/>
          <w:rtl/>
        </w:rPr>
      </w:pPr>
      <w:r w:rsidRPr="00E30350">
        <w:rPr>
          <w:rStyle w:val="Char3"/>
          <w:rFonts w:hint="cs"/>
          <w:rtl/>
        </w:rPr>
        <w:t>ما ب</w:t>
      </w:r>
      <w:r w:rsidR="00A576DC" w:rsidRPr="00E30350">
        <w:rPr>
          <w:rStyle w:val="Char3"/>
          <w:rFonts w:hint="cs"/>
          <w:rtl/>
        </w:rPr>
        <w:t>ی</w:t>
      </w:r>
      <w:r w:rsidRPr="00E30350">
        <w:rPr>
          <w:rStyle w:val="Char3"/>
          <w:rFonts w:hint="cs"/>
          <w:rtl/>
        </w:rPr>
        <w:t>‌اعتبار</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 تفس</w:t>
      </w:r>
      <w:r w:rsidR="00A576DC" w:rsidRPr="00E30350">
        <w:rPr>
          <w:rStyle w:val="Char3"/>
          <w:rFonts w:hint="cs"/>
          <w:rtl/>
        </w:rPr>
        <w:t>ی</w:t>
      </w:r>
      <w:r w:rsidRPr="00E30350">
        <w:rPr>
          <w:rStyle w:val="Char3"/>
          <w:rFonts w:hint="cs"/>
          <w:rtl/>
        </w:rPr>
        <w:t xml:space="preserve">ر </w:t>
      </w:r>
      <w:r w:rsidRPr="00E30350">
        <w:rPr>
          <w:rStyle w:val="Char3"/>
          <w:rFonts w:hint="eastAsia"/>
          <w:rtl/>
        </w:rPr>
        <w:t>پ</w:t>
      </w:r>
      <w:r w:rsidRPr="00E30350">
        <w:rPr>
          <w:rStyle w:val="Char3"/>
          <w:rFonts w:hint="cs"/>
          <w:rtl/>
        </w:rPr>
        <w:t xml:space="preserve">ر از </w:t>
      </w:r>
      <w:r w:rsidR="00A576DC" w:rsidRPr="00E30350">
        <w:rPr>
          <w:rStyle w:val="Char3"/>
          <w:rFonts w:hint="cs"/>
          <w:rtl/>
        </w:rPr>
        <w:t>ک</w:t>
      </w:r>
      <w:r w:rsidRPr="00E30350">
        <w:rPr>
          <w:rStyle w:val="Char3"/>
          <w:rFonts w:hint="cs"/>
          <w:rtl/>
        </w:rPr>
        <w:t xml:space="preserve">ذب، و جعل بودن آن را در </w:t>
      </w:r>
      <w:r w:rsidR="00A576DC" w:rsidRPr="00E30350">
        <w:rPr>
          <w:rStyle w:val="Char3"/>
          <w:rFonts w:hint="cs"/>
          <w:rtl/>
        </w:rPr>
        <w:t>ک</w:t>
      </w:r>
      <w:r w:rsidRPr="00E30350">
        <w:rPr>
          <w:rStyle w:val="Char3"/>
          <w:rFonts w:hint="cs"/>
          <w:rtl/>
        </w:rPr>
        <w:t xml:space="preserve">تاب </w:t>
      </w:r>
      <w:r w:rsidRPr="00E30350">
        <w:rPr>
          <w:rStyle w:val="Char3"/>
          <w:rFonts w:hint="eastAsia"/>
          <w:rtl/>
        </w:rPr>
        <w:t>«</w:t>
      </w:r>
      <w:r w:rsidRPr="00E30350">
        <w:rPr>
          <w:rStyle w:val="Char3"/>
          <w:rFonts w:hint="cs"/>
          <w:rtl/>
        </w:rPr>
        <w:t>ارمغان آسمان</w:t>
      </w:r>
      <w:r w:rsidRPr="00E30350">
        <w:rPr>
          <w:rStyle w:val="Char3"/>
          <w:rFonts w:hint="eastAsia"/>
          <w:rtl/>
        </w:rPr>
        <w:t>»</w:t>
      </w:r>
      <w:r w:rsidRPr="00E30350">
        <w:rPr>
          <w:rStyle w:val="Char3"/>
          <w:rFonts w:hint="cs"/>
          <w:rtl/>
        </w:rPr>
        <w:t xml:space="preserve"> (از صفحۀ 188 تا صفحۀ 190) </w:t>
      </w:r>
      <w:r w:rsidR="00A576DC" w:rsidRPr="00E30350">
        <w:rPr>
          <w:rStyle w:val="Char3"/>
          <w:rFonts w:hint="cs"/>
          <w:rtl/>
        </w:rPr>
        <w:t>ک</w:t>
      </w:r>
      <w:r w:rsidRPr="00E30350">
        <w:rPr>
          <w:rStyle w:val="Char3"/>
          <w:rFonts w:hint="cs"/>
          <w:rtl/>
        </w:rPr>
        <w:t>ه دوازده سال قبل چا</w:t>
      </w:r>
      <w:r w:rsidRPr="00E30350">
        <w:rPr>
          <w:rStyle w:val="Char3"/>
          <w:rFonts w:hint="eastAsia"/>
          <w:rtl/>
        </w:rPr>
        <w:t>پ</w:t>
      </w:r>
      <w:r w:rsidRPr="00E30350">
        <w:rPr>
          <w:rStyle w:val="Char3"/>
          <w:rFonts w:hint="cs"/>
          <w:rtl/>
        </w:rPr>
        <w:t xml:space="preserve"> و منتشر شد، آش</w:t>
      </w:r>
      <w:r w:rsidR="00A576DC" w:rsidRPr="00E30350">
        <w:rPr>
          <w:rStyle w:val="Char3"/>
          <w:rFonts w:hint="cs"/>
          <w:rtl/>
        </w:rPr>
        <w:t>ک</w:t>
      </w:r>
      <w:r w:rsidRPr="00E30350">
        <w:rPr>
          <w:rStyle w:val="Char3"/>
          <w:rFonts w:hint="cs"/>
          <w:rtl/>
        </w:rPr>
        <w:t xml:space="preserve">ار </w:t>
      </w:r>
      <w:r w:rsidR="00A576DC" w:rsidRPr="00E30350">
        <w:rPr>
          <w:rStyle w:val="Char3"/>
          <w:rFonts w:hint="cs"/>
          <w:rtl/>
        </w:rPr>
        <w:t>ک</w:t>
      </w:r>
      <w:r w:rsidRPr="00E30350">
        <w:rPr>
          <w:rStyle w:val="Char3"/>
          <w:rFonts w:hint="cs"/>
          <w:rtl/>
        </w:rPr>
        <w:t>رد</w:t>
      </w:r>
      <w:r w:rsidR="00A576DC" w:rsidRPr="00E30350">
        <w:rPr>
          <w:rStyle w:val="Char3"/>
          <w:rFonts w:hint="cs"/>
          <w:rtl/>
        </w:rPr>
        <w:t>ی</w:t>
      </w:r>
      <w:r w:rsidRPr="00E30350">
        <w:rPr>
          <w:rStyle w:val="Char3"/>
          <w:rFonts w:hint="cs"/>
          <w:rtl/>
        </w:rPr>
        <w:t>م</w:t>
      </w:r>
      <w:r w:rsidR="006E2482" w:rsidRPr="00E30350">
        <w:rPr>
          <w:rStyle w:val="Char3"/>
          <w:vertAlign w:val="superscript"/>
          <w:rtl/>
        </w:rPr>
        <w:t>(</w:t>
      </w:r>
      <w:r w:rsidR="006E2482" w:rsidRPr="00E30350">
        <w:rPr>
          <w:rStyle w:val="Char3"/>
          <w:vertAlign w:val="superscript"/>
          <w:rtl/>
        </w:rPr>
        <w:footnoteReference w:id="7"/>
      </w:r>
      <w:r w:rsidR="006E2482" w:rsidRPr="00E30350">
        <w:rPr>
          <w:rStyle w:val="Char3"/>
          <w:vertAlign w:val="superscript"/>
          <w:rtl/>
        </w:rPr>
        <w:t>)</w:t>
      </w:r>
      <w:r w:rsidRPr="00E30350">
        <w:rPr>
          <w:rStyle w:val="Char3"/>
          <w:rFonts w:hint="cs"/>
          <w:rtl/>
        </w:rPr>
        <w:t xml:space="preserve">. و خوشبختانه بعداً </w:t>
      </w:r>
      <w:r w:rsidR="00A576DC" w:rsidRPr="00E30350">
        <w:rPr>
          <w:rStyle w:val="Char3"/>
          <w:rFonts w:hint="cs"/>
          <w:rtl/>
        </w:rPr>
        <w:t>ک</w:t>
      </w:r>
      <w:r w:rsidRPr="00E30350">
        <w:rPr>
          <w:rStyle w:val="Char3"/>
          <w:rFonts w:hint="cs"/>
          <w:rtl/>
        </w:rPr>
        <w:t xml:space="preserve">تاب </w:t>
      </w:r>
      <w:r w:rsidRPr="00E30350">
        <w:rPr>
          <w:rStyle w:val="Char3"/>
          <w:rFonts w:hint="eastAsia"/>
          <w:rtl/>
        </w:rPr>
        <w:t>پ</w:t>
      </w:r>
      <w:r w:rsidRPr="00E30350">
        <w:rPr>
          <w:rStyle w:val="Char3"/>
          <w:rFonts w:hint="cs"/>
          <w:rtl/>
        </w:rPr>
        <w:t>رارزش و ب</w:t>
      </w:r>
      <w:r w:rsidR="00A576DC" w:rsidRPr="00E30350">
        <w:rPr>
          <w:rStyle w:val="Char3"/>
          <w:rFonts w:hint="cs"/>
          <w:rtl/>
        </w:rPr>
        <w:t>ی</w:t>
      </w:r>
      <w:r w:rsidRPr="00E30350">
        <w:rPr>
          <w:rStyle w:val="Char3"/>
          <w:rFonts w:hint="cs"/>
          <w:rtl/>
        </w:rPr>
        <w:t xml:space="preserve"> مانند </w:t>
      </w:r>
      <w:r w:rsidRPr="00E30350">
        <w:rPr>
          <w:rStyle w:val="Char3"/>
          <w:rFonts w:hint="eastAsia"/>
          <w:rtl/>
        </w:rPr>
        <w:t>«</w:t>
      </w:r>
      <w:r w:rsidRPr="00E30350">
        <w:rPr>
          <w:rStyle w:val="Char3"/>
          <w:rFonts w:hint="cs"/>
          <w:rtl/>
        </w:rPr>
        <w:t>الأخبار الدّخيلة</w:t>
      </w:r>
      <w:r w:rsidRPr="00E30350">
        <w:rPr>
          <w:rStyle w:val="Char3"/>
          <w:rFonts w:hint="eastAsia"/>
          <w:rtl/>
        </w:rPr>
        <w:t>»</w:t>
      </w:r>
      <w:r w:rsidRPr="00E30350">
        <w:rPr>
          <w:rStyle w:val="Char3"/>
          <w:rFonts w:hint="cs"/>
          <w:rtl/>
        </w:rPr>
        <w:t xml:space="preserve"> تأل</w:t>
      </w:r>
      <w:r w:rsidR="00A576DC" w:rsidRPr="00E30350">
        <w:rPr>
          <w:rStyle w:val="Char3"/>
          <w:rFonts w:hint="cs"/>
          <w:rtl/>
        </w:rPr>
        <w:t>ی</w:t>
      </w:r>
      <w:r w:rsidRPr="00E30350">
        <w:rPr>
          <w:rStyle w:val="Char3"/>
          <w:rFonts w:hint="cs"/>
          <w:rtl/>
        </w:rPr>
        <w:t>ف علاّم</w:t>
      </w:r>
      <w:r w:rsidR="00500A80" w:rsidRPr="00E30350">
        <w:rPr>
          <w:rStyle w:val="Char3"/>
          <w:rFonts w:hint="cs"/>
          <w:rtl/>
        </w:rPr>
        <w:t>ۀ</w:t>
      </w:r>
      <w:r w:rsidRPr="00E30350">
        <w:rPr>
          <w:rStyle w:val="Char3"/>
          <w:rFonts w:hint="cs"/>
          <w:rtl/>
        </w:rPr>
        <w:t xml:space="preserve"> محقّق جناب آقا</w:t>
      </w:r>
      <w:r w:rsidR="00A576DC" w:rsidRPr="00E30350">
        <w:rPr>
          <w:rStyle w:val="Char3"/>
          <w:rFonts w:hint="cs"/>
          <w:rtl/>
        </w:rPr>
        <w:t>ی</w:t>
      </w:r>
      <w:r w:rsidRPr="00E30350">
        <w:rPr>
          <w:rStyle w:val="Char3"/>
          <w:rFonts w:hint="cs"/>
          <w:rtl/>
        </w:rPr>
        <w:t xml:space="preserve"> حاج ش</w:t>
      </w:r>
      <w:r w:rsidR="00A576DC" w:rsidRPr="00E30350">
        <w:rPr>
          <w:rStyle w:val="Char3"/>
          <w:rFonts w:hint="cs"/>
          <w:rtl/>
        </w:rPr>
        <w:t>ی</w:t>
      </w:r>
      <w:r w:rsidRPr="00E30350">
        <w:rPr>
          <w:rStyle w:val="Char3"/>
          <w:rFonts w:hint="cs"/>
          <w:rtl/>
        </w:rPr>
        <w:t xml:space="preserve">خ </w:t>
      </w:r>
      <w:r w:rsidRPr="00E30350">
        <w:rPr>
          <w:rStyle w:val="Char3"/>
          <w:rFonts w:hint="eastAsia"/>
          <w:rtl/>
        </w:rPr>
        <w:t>«</w:t>
      </w:r>
      <w:r w:rsidRPr="00E30350">
        <w:rPr>
          <w:rStyle w:val="Char3"/>
          <w:rFonts w:hint="cs"/>
          <w:rtl/>
        </w:rPr>
        <w:t>محمّد تق</w:t>
      </w:r>
      <w:r w:rsidR="00A576DC" w:rsidRPr="00E30350">
        <w:rPr>
          <w:rStyle w:val="Char3"/>
          <w:rFonts w:hint="cs"/>
          <w:rtl/>
        </w:rPr>
        <w:t>ی</w:t>
      </w:r>
      <w:r w:rsidRPr="00E30350">
        <w:rPr>
          <w:rStyle w:val="Char3"/>
          <w:rFonts w:hint="cs"/>
          <w:rtl/>
        </w:rPr>
        <w:t xml:space="preserve"> شوشتر</w:t>
      </w:r>
      <w:r w:rsidR="00A576DC" w:rsidRPr="00E30350">
        <w:rPr>
          <w:rStyle w:val="Char3"/>
          <w:rFonts w:hint="cs"/>
          <w:rtl/>
        </w:rPr>
        <w:t>ی</w:t>
      </w:r>
      <w:r w:rsidRPr="00E30350">
        <w:rPr>
          <w:rStyle w:val="Char3"/>
          <w:rFonts w:hint="eastAsia"/>
          <w:rtl/>
        </w:rPr>
        <w:t>»</w:t>
      </w:r>
      <w:r w:rsidRPr="00E30350">
        <w:rPr>
          <w:rStyle w:val="Char3"/>
          <w:rFonts w:hint="cs"/>
          <w:rtl/>
        </w:rPr>
        <w:t xml:space="preserve"> -</w:t>
      </w:r>
      <w:r w:rsidR="00D212FA" w:rsidRPr="00E30350">
        <w:rPr>
          <w:rStyle w:val="Char3"/>
          <w:rFonts w:hint="cs"/>
          <w:rtl/>
        </w:rPr>
        <w:t>أ</w:t>
      </w:r>
      <w:r w:rsidRPr="00E30350">
        <w:rPr>
          <w:rStyle w:val="Char3"/>
          <w:rFonts w:hint="cs"/>
          <w:rtl/>
        </w:rPr>
        <w:t>دام الله ظله الوارف- دو سال قبل چا</w:t>
      </w:r>
      <w:r w:rsidRPr="00E30350">
        <w:rPr>
          <w:rStyle w:val="Char3"/>
          <w:rFonts w:hint="eastAsia"/>
          <w:rtl/>
        </w:rPr>
        <w:t>پ</w:t>
      </w:r>
      <w:r w:rsidRPr="00E30350">
        <w:rPr>
          <w:rStyle w:val="Char3"/>
          <w:rFonts w:hint="cs"/>
          <w:rtl/>
        </w:rPr>
        <w:t xml:space="preserve"> و منتشر گرد</w:t>
      </w:r>
      <w:r w:rsidR="00A576DC" w:rsidRPr="00E30350">
        <w:rPr>
          <w:rStyle w:val="Char3"/>
          <w:rFonts w:hint="cs"/>
          <w:rtl/>
        </w:rPr>
        <w:t>ی</w:t>
      </w:r>
      <w:r w:rsidRPr="00E30350">
        <w:rPr>
          <w:rStyle w:val="Char3"/>
          <w:rFonts w:hint="cs"/>
          <w:rtl/>
        </w:rPr>
        <w:t xml:space="preserve">د و صحّت نظر </w:t>
      </w:r>
      <w:r w:rsidR="00E645F0" w:rsidRPr="00E30350">
        <w:rPr>
          <w:rStyle w:val="Char3"/>
          <w:rFonts w:hint="cs"/>
          <w:rtl/>
        </w:rPr>
        <w:t>ما را</w:t>
      </w:r>
      <w:r w:rsidRPr="00E30350">
        <w:rPr>
          <w:rStyle w:val="Char3"/>
          <w:rFonts w:hint="cs"/>
          <w:rtl/>
        </w:rPr>
        <w:t xml:space="preserve"> به بهتر</w:t>
      </w:r>
      <w:r w:rsidR="00A576DC" w:rsidRPr="00E30350">
        <w:rPr>
          <w:rStyle w:val="Char3"/>
          <w:rFonts w:hint="cs"/>
          <w:rtl/>
        </w:rPr>
        <w:t>ی</w:t>
      </w:r>
      <w:r w:rsidRPr="00E30350">
        <w:rPr>
          <w:rStyle w:val="Char3"/>
          <w:rFonts w:hint="cs"/>
          <w:rtl/>
        </w:rPr>
        <w:t>ن صورت واضح و آش</w:t>
      </w:r>
      <w:r w:rsidR="00A576DC" w:rsidRPr="00E30350">
        <w:rPr>
          <w:rStyle w:val="Char3"/>
          <w:rFonts w:hint="cs"/>
          <w:rtl/>
        </w:rPr>
        <w:t>ک</w:t>
      </w:r>
      <w:r w:rsidRPr="00E30350">
        <w:rPr>
          <w:rStyle w:val="Char3"/>
          <w:rFonts w:hint="cs"/>
          <w:rtl/>
        </w:rPr>
        <w:t>ار نمود.</w:t>
      </w:r>
    </w:p>
    <w:p w:rsidR="0003096E" w:rsidRPr="00E30350" w:rsidRDefault="0003096E" w:rsidP="003B7B3E">
      <w:pPr>
        <w:widowControl w:val="0"/>
        <w:ind w:firstLine="284"/>
        <w:jc w:val="both"/>
        <w:rPr>
          <w:rStyle w:val="Char3"/>
          <w:rtl/>
        </w:rPr>
      </w:pPr>
      <w:r w:rsidRPr="00E30350">
        <w:rPr>
          <w:rStyle w:val="Char3"/>
          <w:rFonts w:hint="cs"/>
          <w:rtl/>
        </w:rPr>
        <w:t>در ا</w:t>
      </w:r>
      <w:r w:rsidR="00A576DC" w:rsidRPr="00E30350">
        <w:rPr>
          <w:rStyle w:val="Char3"/>
          <w:rFonts w:hint="cs"/>
          <w:rtl/>
        </w:rPr>
        <w:t>ی</w:t>
      </w:r>
      <w:r w:rsidRPr="00E30350">
        <w:rPr>
          <w:rStyle w:val="Char3"/>
          <w:rFonts w:hint="cs"/>
          <w:rtl/>
        </w:rPr>
        <w:t>ن تفس</w:t>
      </w:r>
      <w:r w:rsidR="00A576DC" w:rsidRPr="00E30350">
        <w:rPr>
          <w:rStyle w:val="Char3"/>
          <w:rFonts w:hint="cs"/>
          <w:rtl/>
        </w:rPr>
        <w:t>ی</w:t>
      </w:r>
      <w:r w:rsidRPr="00E30350">
        <w:rPr>
          <w:rStyle w:val="Char3"/>
          <w:rFonts w:hint="cs"/>
          <w:rtl/>
        </w:rPr>
        <w:t xml:space="preserve">ر </w:t>
      </w:r>
      <w:r w:rsidR="00A576DC" w:rsidRPr="00E30350">
        <w:rPr>
          <w:rStyle w:val="Char3"/>
          <w:rFonts w:hint="cs"/>
          <w:rtl/>
        </w:rPr>
        <w:t>ک</w:t>
      </w:r>
      <w:r w:rsidRPr="00E30350">
        <w:rPr>
          <w:rStyle w:val="Char3"/>
          <w:rFonts w:hint="cs"/>
          <w:rtl/>
        </w:rPr>
        <w:t>ه مخلوط</w:t>
      </w:r>
      <w:r w:rsidR="00A576DC" w:rsidRPr="00E30350">
        <w:rPr>
          <w:rStyle w:val="Char3"/>
          <w:rFonts w:hint="cs"/>
          <w:rtl/>
        </w:rPr>
        <w:t>ی</w:t>
      </w:r>
      <w:r w:rsidRPr="00E30350">
        <w:rPr>
          <w:rStyle w:val="Char3"/>
          <w:rFonts w:hint="cs"/>
          <w:rtl/>
        </w:rPr>
        <w:t xml:space="preserve"> از حقّ و باطل است و </w:t>
      </w:r>
      <w:r w:rsidRPr="00E30350">
        <w:rPr>
          <w:rStyle w:val="Char3"/>
          <w:rFonts w:hint="eastAsia"/>
          <w:rtl/>
        </w:rPr>
        <w:t>پ</w:t>
      </w:r>
      <w:r w:rsidRPr="00E30350">
        <w:rPr>
          <w:rStyle w:val="Char3"/>
          <w:rFonts w:hint="cs"/>
          <w:rtl/>
        </w:rPr>
        <w:t>اره‌ا</w:t>
      </w:r>
      <w:r w:rsidR="00A576DC" w:rsidRPr="00E30350">
        <w:rPr>
          <w:rStyle w:val="Char3"/>
          <w:rFonts w:hint="cs"/>
          <w:rtl/>
        </w:rPr>
        <w:t>ی</w:t>
      </w:r>
      <w:r w:rsidRPr="00E30350">
        <w:rPr>
          <w:rStyle w:val="Char3"/>
          <w:rFonts w:hint="cs"/>
          <w:rtl/>
        </w:rPr>
        <w:t xml:space="preserve"> از علما</w:t>
      </w:r>
      <w:r w:rsidR="00A576DC" w:rsidRPr="00E30350">
        <w:rPr>
          <w:rStyle w:val="Char3"/>
          <w:rFonts w:hint="cs"/>
          <w:rtl/>
        </w:rPr>
        <w:t>ی</w:t>
      </w:r>
      <w:r w:rsidRPr="00E30350">
        <w:rPr>
          <w:rStyle w:val="Char3"/>
          <w:rFonts w:hint="cs"/>
          <w:rtl/>
        </w:rPr>
        <w:t xml:space="preserve"> ش</w:t>
      </w:r>
      <w:r w:rsidR="00A576DC" w:rsidRPr="00E30350">
        <w:rPr>
          <w:rStyle w:val="Char3"/>
          <w:rFonts w:hint="cs"/>
          <w:rtl/>
        </w:rPr>
        <w:t>ی</w:t>
      </w:r>
      <w:r w:rsidRPr="00E30350">
        <w:rPr>
          <w:rStyle w:val="Char3"/>
          <w:rFonts w:hint="cs"/>
          <w:rtl/>
        </w:rPr>
        <w:t>عه را ن</w:t>
      </w:r>
      <w:r w:rsidR="00A576DC" w:rsidRPr="00E30350">
        <w:rPr>
          <w:rStyle w:val="Char3"/>
          <w:rFonts w:hint="cs"/>
          <w:rtl/>
        </w:rPr>
        <w:t>ی</w:t>
      </w:r>
      <w:r w:rsidRPr="00E30350">
        <w:rPr>
          <w:rStyle w:val="Char3"/>
          <w:rFonts w:hint="cs"/>
          <w:rtl/>
        </w:rPr>
        <w:t>ز به اشتباه انداخته و نسبت آن را به امام مظلوم عس</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lang w:bidi="ar-SY"/>
        </w:rPr>
        <w:t xml:space="preserve">÷ </w:t>
      </w:r>
      <w:r w:rsidRPr="00E30350">
        <w:rPr>
          <w:rStyle w:val="Char3"/>
          <w:rFonts w:hint="cs"/>
          <w:rtl/>
        </w:rPr>
        <w:t>صح</w:t>
      </w:r>
      <w:r w:rsidR="00A576DC" w:rsidRPr="00E30350">
        <w:rPr>
          <w:rStyle w:val="Char3"/>
          <w:rFonts w:hint="cs"/>
          <w:rtl/>
        </w:rPr>
        <w:t>ی</w:t>
      </w:r>
      <w:r w:rsidRPr="00E30350">
        <w:rPr>
          <w:rStyle w:val="Char3"/>
          <w:rFonts w:hint="cs"/>
          <w:rtl/>
        </w:rPr>
        <w:t xml:space="preserve">ح </w:t>
      </w:r>
      <w:r w:rsidRPr="00E30350">
        <w:rPr>
          <w:rStyle w:val="Char3"/>
          <w:rFonts w:hint="eastAsia"/>
          <w:rtl/>
        </w:rPr>
        <w:t>پ</w:t>
      </w:r>
      <w:r w:rsidRPr="00E30350">
        <w:rPr>
          <w:rStyle w:val="Char3"/>
          <w:rFonts w:hint="cs"/>
          <w:rtl/>
        </w:rPr>
        <w:t>نداشته‌اند، مطالب</w:t>
      </w:r>
      <w:r w:rsidR="00A576DC" w:rsidRPr="00E30350">
        <w:rPr>
          <w:rStyle w:val="Char3"/>
          <w:rFonts w:hint="cs"/>
          <w:rtl/>
        </w:rPr>
        <w:t>ی</w:t>
      </w:r>
      <w:r w:rsidRPr="00E30350">
        <w:rPr>
          <w:rStyle w:val="Char3"/>
          <w:rFonts w:hint="cs"/>
          <w:rtl/>
        </w:rPr>
        <w:t xml:space="preserve"> هست </w:t>
      </w:r>
      <w:r w:rsidR="00A576DC" w:rsidRPr="00E30350">
        <w:rPr>
          <w:rStyle w:val="Char3"/>
          <w:rFonts w:hint="cs"/>
          <w:rtl/>
        </w:rPr>
        <w:t>ک</w:t>
      </w:r>
      <w:r w:rsidRPr="00E30350">
        <w:rPr>
          <w:rStyle w:val="Char3"/>
          <w:rFonts w:hint="cs"/>
          <w:rtl/>
        </w:rPr>
        <w:t xml:space="preserve">ه هر </w:t>
      </w:r>
      <w:r w:rsidR="00A576DC" w:rsidRPr="00E30350">
        <w:rPr>
          <w:rStyle w:val="Char3"/>
          <w:rFonts w:hint="cs"/>
          <w:rtl/>
        </w:rPr>
        <w:t>ک</w:t>
      </w:r>
      <w:r w:rsidRPr="00E30350">
        <w:rPr>
          <w:rStyle w:val="Char3"/>
          <w:rFonts w:hint="cs"/>
          <w:rtl/>
        </w:rPr>
        <w:t>س أدن</w:t>
      </w:r>
      <w:r w:rsidR="00A576DC" w:rsidRPr="00E30350">
        <w:rPr>
          <w:rStyle w:val="Char3"/>
          <w:rFonts w:hint="cs"/>
          <w:rtl/>
        </w:rPr>
        <w:t>ی</w:t>
      </w:r>
      <w:r w:rsidRPr="00E30350">
        <w:rPr>
          <w:rStyle w:val="Char3"/>
          <w:rFonts w:hint="cs"/>
          <w:rtl/>
        </w:rPr>
        <w:t xml:space="preserve"> شعور</w:t>
      </w:r>
      <w:r w:rsidR="00A576DC" w:rsidRPr="00E30350">
        <w:rPr>
          <w:rStyle w:val="Char3"/>
          <w:rFonts w:hint="cs"/>
          <w:rtl/>
        </w:rPr>
        <w:t>ی</w:t>
      </w:r>
      <w:r w:rsidRPr="00E30350">
        <w:rPr>
          <w:rStyle w:val="Char3"/>
          <w:rFonts w:hint="cs"/>
          <w:rtl/>
        </w:rPr>
        <w:t xml:space="preserve"> داشته باشد از آن ب</w:t>
      </w:r>
      <w:r w:rsidR="00A576DC" w:rsidRPr="00E30350">
        <w:rPr>
          <w:rStyle w:val="Char3"/>
          <w:rFonts w:hint="cs"/>
          <w:rtl/>
        </w:rPr>
        <w:t>ی</w:t>
      </w:r>
      <w:r w:rsidRPr="00E30350">
        <w:rPr>
          <w:rStyle w:val="Char3"/>
          <w:rFonts w:hint="cs"/>
          <w:rtl/>
        </w:rPr>
        <w:t>زار است!</w:t>
      </w:r>
      <w:r w:rsidR="000F2939"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علاّم</w:t>
      </w:r>
      <w:r w:rsidR="00500A80" w:rsidRPr="00E30350">
        <w:rPr>
          <w:rStyle w:val="Char3"/>
          <w:rFonts w:hint="cs"/>
          <w:rtl/>
        </w:rPr>
        <w:t>ۀ</w:t>
      </w:r>
      <w:r w:rsidRPr="00E30350">
        <w:rPr>
          <w:rStyle w:val="Char3"/>
          <w:rFonts w:hint="cs"/>
          <w:rtl/>
        </w:rPr>
        <w:t xml:space="preserve"> شوشتر</w:t>
      </w:r>
      <w:r w:rsidR="00A576DC" w:rsidRPr="00E30350">
        <w:rPr>
          <w:rStyle w:val="Char3"/>
          <w:rFonts w:hint="cs"/>
          <w:rtl/>
        </w:rPr>
        <w:t>ی</w:t>
      </w:r>
      <w:r w:rsidR="009C2F8C" w:rsidRPr="00E30350">
        <w:rPr>
          <w:rFonts w:cs="B Lotus"/>
          <w:b/>
          <w:sz w:val="30"/>
          <w:szCs w:val="27"/>
          <w:vertAlign w:val="superscript"/>
          <w:rtl/>
          <w:lang w:bidi="ar-SY"/>
        </w:rPr>
        <w:t>(</w:t>
      </w:r>
      <w:r w:rsidR="009C2F8C" w:rsidRPr="00E30350">
        <w:rPr>
          <w:rStyle w:val="FootnoteReference"/>
          <w:rFonts w:cs="B Lotus"/>
          <w:b/>
          <w:sz w:val="30"/>
          <w:szCs w:val="27"/>
          <w:rtl/>
          <w:lang w:bidi="ar-SY"/>
        </w:rPr>
        <w:footnoteReference w:id="8"/>
      </w:r>
      <w:r w:rsidR="009C2F8C" w:rsidRPr="00E30350">
        <w:rPr>
          <w:rFonts w:cs="B Lotus"/>
          <w:b/>
          <w:sz w:val="30"/>
          <w:szCs w:val="27"/>
          <w:vertAlign w:val="superscript"/>
          <w:rtl/>
          <w:lang w:bidi="ar-SY"/>
        </w:rPr>
        <w:t>)</w:t>
      </w:r>
      <w:r w:rsidRPr="00E30350">
        <w:rPr>
          <w:rStyle w:val="Char3"/>
          <w:rFonts w:hint="cs"/>
          <w:rtl/>
        </w:rPr>
        <w:t xml:space="preserve"> ـ دام بقاءه ـ در </w:t>
      </w:r>
      <w:r w:rsidR="00A576DC" w:rsidRPr="00E30350">
        <w:rPr>
          <w:rStyle w:val="Char3"/>
          <w:rFonts w:hint="cs"/>
          <w:rtl/>
        </w:rPr>
        <w:t>ک</w:t>
      </w:r>
      <w:r w:rsidRPr="00E30350">
        <w:rPr>
          <w:rStyle w:val="Char3"/>
          <w:rFonts w:hint="cs"/>
          <w:rtl/>
        </w:rPr>
        <w:t xml:space="preserve">تاب </w:t>
      </w:r>
      <w:r w:rsidRPr="00E30350">
        <w:rPr>
          <w:rStyle w:val="Char3"/>
          <w:rFonts w:hint="eastAsia"/>
          <w:rtl/>
        </w:rPr>
        <w:t>«</w:t>
      </w:r>
      <w:r w:rsidRPr="00E30350">
        <w:rPr>
          <w:rStyle w:val="Char3"/>
          <w:rFonts w:hint="cs"/>
          <w:rtl/>
        </w:rPr>
        <w:t>الأخبار الدخ</w:t>
      </w:r>
      <w:r w:rsidR="00A576DC" w:rsidRPr="00E30350">
        <w:rPr>
          <w:rStyle w:val="Char3"/>
          <w:rFonts w:hint="cs"/>
          <w:rtl/>
        </w:rPr>
        <w:t>ی</w:t>
      </w:r>
      <w:r w:rsidRPr="00E30350">
        <w:rPr>
          <w:rStyle w:val="Char3"/>
          <w:rFonts w:hint="cs"/>
          <w:rtl/>
        </w:rPr>
        <w:t>ل</w:t>
      </w:r>
      <w:r w:rsidR="001627A3" w:rsidRPr="00E30350">
        <w:rPr>
          <w:rStyle w:val="Char3"/>
          <w:rFonts w:hint="cs"/>
          <w:rtl/>
        </w:rPr>
        <w:t>ة</w:t>
      </w:r>
      <w:r w:rsidRPr="00E30350">
        <w:rPr>
          <w:rStyle w:val="Char3"/>
          <w:rFonts w:hint="eastAsia"/>
          <w:rtl/>
        </w:rPr>
        <w:t>»</w:t>
      </w:r>
      <w:r w:rsidRPr="00E30350">
        <w:rPr>
          <w:rStyle w:val="Char3"/>
          <w:rFonts w:hint="cs"/>
          <w:rtl/>
        </w:rPr>
        <w:t xml:space="preserve"> (از صفحۀ 152 تا صفحۀ 228) به انتقاد از ا</w:t>
      </w:r>
      <w:r w:rsidR="00A576DC" w:rsidRPr="00E30350">
        <w:rPr>
          <w:rStyle w:val="Char3"/>
          <w:rFonts w:hint="cs"/>
          <w:rtl/>
        </w:rPr>
        <w:t>ی</w:t>
      </w:r>
      <w:r w:rsidRPr="00E30350">
        <w:rPr>
          <w:rStyle w:val="Char3"/>
          <w:rFonts w:hint="cs"/>
          <w:rtl/>
        </w:rPr>
        <w:t>ن تفس</w:t>
      </w:r>
      <w:r w:rsidR="00A576DC" w:rsidRPr="00E30350">
        <w:rPr>
          <w:rStyle w:val="Char3"/>
          <w:rFonts w:hint="cs"/>
          <w:rtl/>
        </w:rPr>
        <w:t>ی</w:t>
      </w:r>
      <w:r w:rsidRPr="00E30350">
        <w:rPr>
          <w:rStyle w:val="Char3"/>
          <w:rFonts w:hint="cs"/>
          <w:rtl/>
        </w:rPr>
        <w:t xml:space="preserve">ر و جعل و </w:t>
      </w:r>
      <w:r w:rsidR="00A576DC" w:rsidRPr="00E30350">
        <w:rPr>
          <w:rStyle w:val="Char3"/>
          <w:rFonts w:hint="cs"/>
          <w:rtl/>
        </w:rPr>
        <w:t>ک</w:t>
      </w:r>
      <w:r w:rsidRPr="00E30350">
        <w:rPr>
          <w:rStyle w:val="Char3"/>
          <w:rFonts w:hint="cs"/>
          <w:rtl/>
        </w:rPr>
        <w:t xml:space="preserve">ذب مندرجات آن </w:t>
      </w:r>
      <w:r w:rsidRPr="00E30350">
        <w:rPr>
          <w:rStyle w:val="Char3"/>
          <w:rFonts w:hint="eastAsia"/>
          <w:rtl/>
        </w:rPr>
        <w:t>پ</w:t>
      </w:r>
      <w:r w:rsidRPr="00E30350">
        <w:rPr>
          <w:rStyle w:val="Char3"/>
          <w:rFonts w:hint="cs"/>
          <w:rtl/>
        </w:rPr>
        <w:t>رداخته، سرانجام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 xml:space="preserve">سد: </w:t>
      </w:r>
      <w:r w:rsidRPr="00E30350">
        <w:rPr>
          <w:rStyle w:val="Char3"/>
          <w:rFonts w:hint="eastAsia"/>
          <w:rtl/>
        </w:rPr>
        <w:t>«</w:t>
      </w:r>
      <w:r w:rsidRPr="00E30350">
        <w:rPr>
          <w:rStyle w:val="Char3"/>
          <w:rFonts w:hint="cs"/>
          <w:rtl/>
        </w:rPr>
        <w:t>اگر ا</w:t>
      </w:r>
      <w:r w:rsidR="00A576DC" w:rsidRPr="00E30350">
        <w:rPr>
          <w:rStyle w:val="Char3"/>
          <w:rFonts w:hint="cs"/>
          <w:rtl/>
        </w:rPr>
        <w:t>ی</w:t>
      </w:r>
      <w:r w:rsidRPr="00E30350">
        <w:rPr>
          <w:rStyle w:val="Char3"/>
          <w:rFonts w:hint="cs"/>
          <w:rtl/>
        </w:rPr>
        <w:t>ن اخبار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 ا</w:t>
      </w:r>
      <w:r w:rsidR="00A576DC" w:rsidRPr="00E30350">
        <w:rPr>
          <w:rStyle w:val="Char3"/>
          <w:rFonts w:hint="cs"/>
          <w:rtl/>
        </w:rPr>
        <w:t>ی</w:t>
      </w:r>
      <w:r w:rsidRPr="00E30350">
        <w:rPr>
          <w:rStyle w:val="Char3"/>
          <w:rFonts w:hint="cs"/>
          <w:rtl/>
        </w:rPr>
        <w:t>ن تفس</w:t>
      </w:r>
      <w:r w:rsidR="00A576DC" w:rsidRPr="00E30350">
        <w:rPr>
          <w:rStyle w:val="Char3"/>
          <w:rFonts w:hint="cs"/>
          <w:rtl/>
        </w:rPr>
        <w:t>ی</w:t>
      </w:r>
      <w:r w:rsidRPr="00E30350">
        <w:rPr>
          <w:rStyle w:val="Char3"/>
          <w:rFonts w:hint="cs"/>
          <w:rtl/>
        </w:rPr>
        <w:t>ر است صح</w:t>
      </w:r>
      <w:r w:rsidR="00A576DC" w:rsidRPr="00E30350">
        <w:rPr>
          <w:rStyle w:val="Char3"/>
          <w:rFonts w:hint="cs"/>
          <w:rtl/>
        </w:rPr>
        <w:t>ی</w:t>
      </w:r>
      <w:r w:rsidRPr="00E30350">
        <w:rPr>
          <w:rStyle w:val="Char3"/>
          <w:rFonts w:hint="cs"/>
          <w:rtl/>
        </w:rPr>
        <w:t xml:space="preserve">ح باشد </w:t>
      </w:r>
      <w:r w:rsidRPr="00E30350">
        <w:rPr>
          <w:rStyle w:val="Char3"/>
          <w:rFonts w:hint="eastAsia"/>
          <w:rtl/>
        </w:rPr>
        <w:t>پ</w:t>
      </w:r>
      <w:r w:rsidRPr="00E30350">
        <w:rPr>
          <w:rStyle w:val="Char3"/>
          <w:rFonts w:hint="cs"/>
          <w:rtl/>
        </w:rPr>
        <w:t>س اصل اسلام صح</w:t>
      </w:r>
      <w:r w:rsidR="00A576DC" w:rsidRPr="00E30350">
        <w:rPr>
          <w:rStyle w:val="Char3"/>
          <w:rFonts w:hint="cs"/>
          <w:rtl/>
        </w:rPr>
        <w:t>ی</w:t>
      </w:r>
      <w:r w:rsidRPr="00E30350">
        <w:rPr>
          <w:rStyle w:val="Char3"/>
          <w:rFonts w:hint="cs"/>
          <w:rtl/>
        </w:rPr>
        <w:t>ح ن</w:t>
      </w:r>
      <w:r w:rsidR="00A576DC" w:rsidRPr="00E30350">
        <w:rPr>
          <w:rStyle w:val="Char3"/>
          <w:rFonts w:hint="cs"/>
          <w:rtl/>
        </w:rPr>
        <w:t>ی</w:t>
      </w:r>
      <w:r w:rsidRPr="00E30350">
        <w:rPr>
          <w:rStyle w:val="Char3"/>
          <w:rFonts w:hint="cs"/>
          <w:rtl/>
        </w:rPr>
        <w:t>ست! ز</w:t>
      </w:r>
      <w:r w:rsidR="00A576DC" w:rsidRPr="00E30350">
        <w:rPr>
          <w:rStyle w:val="Char3"/>
          <w:rFonts w:hint="cs"/>
          <w:rtl/>
        </w:rPr>
        <w:t>ی</w:t>
      </w:r>
      <w:r w:rsidRPr="00E30350">
        <w:rPr>
          <w:rStyle w:val="Char3"/>
          <w:rFonts w:hint="cs"/>
          <w:rtl/>
        </w:rPr>
        <w:t>را متضمّن جمع ب</w:t>
      </w:r>
      <w:r w:rsidR="00A576DC" w:rsidRPr="00E30350">
        <w:rPr>
          <w:rStyle w:val="Char3"/>
          <w:rFonts w:hint="cs"/>
          <w:rtl/>
        </w:rPr>
        <w:t>ی</w:t>
      </w:r>
      <w:r w:rsidRPr="00E30350">
        <w:rPr>
          <w:rStyle w:val="Char3"/>
          <w:rFonts w:hint="cs"/>
          <w:rtl/>
        </w:rPr>
        <w:t>ن ضدّ</w:t>
      </w:r>
      <w:r w:rsidR="00A576DC" w:rsidRPr="00E30350">
        <w:rPr>
          <w:rStyle w:val="Char3"/>
          <w:rFonts w:hint="cs"/>
          <w:rtl/>
        </w:rPr>
        <w:t>ی</w:t>
      </w:r>
      <w:r w:rsidRPr="00E30350">
        <w:rPr>
          <w:rStyle w:val="Char3"/>
          <w:rFonts w:hint="cs"/>
          <w:rtl/>
        </w:rPr>
        <w:t>ن و آن محال است!</w:t>
      </w:r>
      <w:r w:rsidRPr="00E30350">
        <w:rPr>
          <w:rStyle w:val="Char3"/>
          <w:vertAlign w:val="superscript"/>
          <w:rtl/>
        </w:rPr>
        <w:t>(</w:t>
      </w:r>
      <w:r w:rsidRPr="00E30350">
        <w:rPr>
          <w:rStyle w:val="Char3"/>
          <w:vertAlign w:val="superscript"/>
          <w:rtl/>
        </w:rPr>
        <w:footnoteReference w:id="9"/>
      </w:r>
      <w:r w:rsidRPr="00E30350">
        <w:rPr>
          <w:rStyle w:val="Char3"/>
          <w:vertAlign w:val="superscript"/>
          <w:rtl/>
        </w:rPr>
        <w:t>)</w:t>
      </w:r>
      <w:r w:rsidR="001627A3"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با مطالع</w:t>
      </w:r>
      <w:r w:rsidR="00500A80" w:rsidRPr="00E30350">
        <w:rPr>
          <w:rStyle w:val="Char3"/>
          <w:rFonts w:hint="cs"/>
          <w:rtl/>
        </w:rPr>
        <w:t>ۀ</w:t>
      </w:r>
      <w:r w:rsidRPr="00E30350">
        <w:rPr>
          <w:rStyle w:val="Char3"/>
          <w:rFonts w:hint="cs"/>
          <w:rtl/>
        </w:rPr>
        <w:t xml:space="preserve"> </w:t>
      </w:r>
      <w:r w:rsidR="00A576DC" w:rsidRPr="00E30350">
        <w:rPr>
          <w:rStyle w:val="Char3"/>
          <w:rFonts w:hint="cs"/>
          <w:rtl/>
        </w:rPr>
        <w:t>ک</w:t>
      </w:r>
      <w:r w:rsidRPr="00E30350">
        <w:rPr>
          <w:rStyle w:val="Char3"/>
          <w:rFonts w:hint="cs"/>
          <w:rtl/>
        </w:rPr>
        <w:t>تاب گران</w:t>
      </w:r>
      <w:r w:rsidRPr="00E30350">
        <w:rPr>
          <w:rStyle w:val="Char3"/>
          <w:rFonts w:hint="eastAsia"/>
          <w:rtl/>
        </w:rPr>
        <w:t>‌</w:t>
      </w:r>
      <w:r w:rsidRPr="00E30350">
        <w:rPr>
          <w:rStyle w:val="Char3"/>
          <w:rFonts w:hint="cs"/>
          <w:rtl/>
        </w:rPr>
        <w:t>قدر آقا</w:t>
      </w:r>
      <w:r w:rsidR="00A576DC" w:rsidRPr="00E30350">
        <w:rPr>
          <w:rStyle w:val="Char3"/>
          <w:rFonts w:hint="cs"/>
          <w:rtl/>
        </w:rPr>
        <w:t>ی</w:t>
      </w:r>
      <w:r w:rsidRPr="00E30350">
        <w:rPr>
          <w:rStyle w:val="Char3"/>
          <w:rFonts w:hint="cs"/>
          <w:rtl/>
        </w:rPr>
        <w:t xml:space="preserve"> شوشتر</w:t>
      </w:r>
      <w:r w:rsidR="00A576DC" w:rsidRPr="00E30350">
        <w:rPr>
          <w:rStyle w:val="Char3"/>
          <w:rFonts w:hint="cs"/>
          <w:rtl/>
        </w:rPr>
        <w:t>ی</w:t>
      </w:r>
      <w:r w:rsidRPr="00E30350">
        <w:rPr>
          <w:rStyle w:val="Char3"/>
          <w:rFonts w:hint="cs"/>
          <w:rtl/>
        </w:rPr>
        <w:t xml:space="preserve"> معلوم م</w:t>
      </w:r>
      <w:r w:rsidR="00A576DC" w:rsidRPr="00E30350">
        <w:rPr>
          <w:rStyle w:val="Char3"/>
          <w:rFonts w:hint="cs"/>
          <w:rtl/>
        </w:rPr>
        <w:t>ی</w:t>
      </w:r>
      <w:r w:rsidRPr="00E30350">
        <w:rPr>
          <w:rStyle w:val="Char3"/>
          <w:rFonts w:hint="cs"/>
          <w:rtl/>
        </w:rPr>
        <w:t xml:space="preserve">‌شود </w:t>
      </w:r>
      <w:r w:rsidR="00A576DC" w:rsidRPr="00E30350">
        <w:rPr>
          <w:rStyle w:val="Char3"/>
          <w:rFonts w:hint="cs"/>
          <w:rtl/>
        </w:rPr>
        <w:t>ک</w:t>
      </w:r>
      <w:r w:rsidRPr="00E30350">
        <w:rPr>
          <w:rStyle w:val="Char3"/>
          <w:rFonts w:hint="cs"/>
          <w:rtl/>
        </w:rPr>
        <w:t>ه دشمنان د</w:t>
      </w:r>
      <w:r w:rsidR="00A576DC" w:rsidRPr="00E30350">
        <w:rPr>
          <w:rStyle w:val="Char3"/>
          <w:rFonts w:hint="cs"/>
          <w:rtl/>
        </w:rPr>
        <w:t>ی</w:t>
      </w:r>
      <w:r w:rsidRPr="00E30350">
        <w:rPr>
          <w:rStyle w:val="Char3"/>
          <w:rFonts w:hint="cs"/>
          <w:rtl/>
        </w:rPr>
        <w:t xml:space="preserve">ن و دوستان نادان بدتر از دشمن، از همان صدر أوّل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در زمان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خود أئمّۀ بزرگوار ح</w:t>
      </w:r>
      <w:r w:rsidR="00A576DC" w:rsidRPr="00E30350">
        <w:rPr>
          <w:rStyle w:val="Char3"/>
          <w:rFonts w:hint="cs"/>
          <w:rtl/>
        </w:rPr>
        <w:t>ی</w:t>
      </w:r>
      <w:r w:rsidRPr="00E30350">
        <w:rPr>
          <w:rStyle w:val="Char3"/>
          <w:rFonts w:hint="cs"/>
          <w:rtl/>
        </w:rPr>
        <w:t xml:space="preserve">ات داشتند چقدر </w:t>
      </w:r>
      <w:r w:rsidR="00A576DC" w:rsidRPr="00E30350">
        <w:rPr>
          <w:rStyle w:val="Char3"/>
          <w:rFonts w:hint="cs"/>
          <w:rtl/>
        </w:rPr>
        <w:t>ک</w:t>
      </w:r>
      <w:r w:rsidRPr="00E30350">
        <w:rPr>
          <w:rStyle w:val="Char3"/>
          <w:rFonts w:hint="cs"/>
          <w:rtl/>
        </w:rPr>
        <w:t>ذب و افتراء بر آن عز</w:t>
      </w:r>
      <w:r w:rsidR="00A576DC" w:rsidRPr="00E30350">
        <w:rPr>
          <w:rStyle w:val="Char3"/>
          <w:rFonts w:hint="cs"/>
          <w:rtl/>
        </w:rPr>
        <w:t>ی</w:t>
      </w:r>
      <w:r w:rsidRPr="00E30350">
        <w:rPr>
          <w:rStyle w:val="Char3"/>
          <w:rFonts w:hint="cs"/>
          <w:rtl/>
        </w:rPr>
        <w:t>زان بسته‌اند و چگونه آن مظلومان گهرب</w:t>
      </w:r>
      <w:r w:rsidR="00A576DC" w:rsidRPr="00E30350">
        <w:rPr>
          <w:rStyle w:val="Char3"/>
          <w:rFonts w:hint="cs"/>
          <w:rtl/>
        </w:rPr>
        <w:t>ی</w:t>
      </w:r>
      <w:r w:rsidRPr="00E30350">
        <w:rPr>
          <w:rStyle w:val="Char3"/>
          <w:rFonts w:hint="cs"/>
          <w:rtl/>
        </w:rPr>
        <w:t>ان را نه با س</w:t>
      </w:r>
      <w:r w:rsidR="00A576DC" w:rsidRPr="00E30350">
        <w:rPr>
          <w:rStyle w:val="Char3"/>
          <w:rFonts w:hint="cs"/>
          <w:rtl/>
        </w:rPr>
        <w:t>ی</w:t>
      </w:r>
      <w:r w:rsidRPr="00E30350">
        <w:rPr>
          <w:rStyle w:val="Char3"/>
          <w:rFonts w:hint="cs"/>
          <w:rtl/>
        </w:rPr>
        <w:t>ف وسنان بل</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ی</w:t>
      </w:r>
      <w:r w:rsidRPr="00E30350">
        <w:rPr>
          <w:rStyle w:val="Char3"/>
          <w:rFonts w:hint="cs"/>
          <w:rtl/>
        </w:rPr>
        <w:t>ا قلم و زبان به قتل فج</w:t>
      </w:r>
      <w:r w:rsidR="00A576DC" w:rsidRPr="00E30350">
        <w:rPr>
          <w:rStyle w:val="Char3"/>
          <w:rFonts w:hint="cs"/>
          <w:rtl/>
        </w:rPr>
        <w:t>ی</w:t>
      </w:r>
      <w:r w:rsidRPr="00E30350">
        <w:rPr>
          <w:rStyle w:val="Char3"/>
          <w:rFonts w:hint="cs"/>
          <w:rtl/>
        </w:rPr>
        <w:t>ع در آورده‌اند! تا حدّ</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آن بزرگواران را ـ الع</w:t>
      </w:r>
      <w:r w:rsidR="00A576DC" w:rsidRPr="00E30350">
        <w:rPr>
          <w:rStyle w:val="Char3"/>
          <w:rFonts w:hint="cs"/>
          <w:rtl/>
        </w:rPr>
        <w:t>ی</w:t>
      </w:r>
      <w:r w:rsidRPr="00E30350">
        <w:rPr>
          <w:rStyle w:val="Char3"/>
          <w:rFonts w:hint="cs"/>
          <w:rtl/>
        </w:rPr>
        <w:t>اذ بالله ـ به صورت دشمنان حق</w:t>
      </w:r>
      <w:r w:rsidR="00A576DC" w:rsidRPr="00E30350">
        <w:rPr>
          <w:rStyle w:val="Char3"/>
          <w:rFonts w:hint="cs"/>
          <w:rtl/>
        </w:rPr>
        <w:t>ی</w:t>
      </w:r>
      <w:r w:rsidRPr="00E30350">
        <w:rPr>
          <w:rStyle w:val="Char3"/>
          <w:rFonts w:hint="cs"/>
          <w:rtl/>
        </w:rPr>
        <w:t>قت و خود</w:t>
      </w:r>
      <w:r w:rsidRPr="00E30350">
        <w:rPr>
          <w:rStyle w:val="Char3"/>
          <w:rFonts w:hint="eastAsia"/>
          <w:rtl/>
        </w:rPr>
        <w:t>پ</w:t>
      </w:r>
      <w:r w:rsidRPr="00E30350">
        <w:rPr>
          <w:rStyle w:val="Char3"/>
          <w:rFonts w:hint="cs"/>
          <w:rtl/>
        </w:rPr>
        <w:t>رستانِ خدا نشناس معرّف</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رده‌اند! تا چه رسد به ا</w:t>
      </w:r>
      <w:r w:rsidR="00A576DC" w:rsidRPr="00E30350">
        <w:rPr>
          <w:rStyle w:val="Char3"/>
          <w:rFonts w:hint="cs"/>
          <w:rtl/>
        </w:rPr>
        <w:t>ی</w:t>
      </w:r>
      <w:r w:rsidRPr="00E30350">
        <w:rPr>
          <w:rStyle w:val="Char3"/>
          <w:rFonts w:hint="cs"/>
          <w:rtl/>
        </w:rPr>
        <w:t>ن زمان!!</w:t>
      </w:r>
      <w:r w:rsidR="001627A3"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 xml:space="preserve">بدتر از آن‌ها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‌اند </w:t>
      </w:r>
      <w:r w:rsidR="00A576DC" w:rsidRPr="00E30350">
        <w:rPr>
          <w:rStyle w:val="Char3"/>
          <w:rFonts w:hint="cs"/>
          <w:rtl/>
        </w:rPr>
        <w:t>ک</w:t>
      </w:r>
      <w:r w:rsidRPr="00E30350">
        <w:rPr>
          <w:rStyle w:val="Char3"/>
          <w:rFonts w:hint="cs"/>
          <w:rtl/>
        </w:rPr>
        <w:t>ه همان دروغ</w:t>
      </w:r>
      <w:r w:rsidRPr="00E30350">
        <w:rPr>
          <w:rStyle w:val="Char3"/>
          <w:rFonts w:hint="eastAsia"/>
          <w:rtl/>
        </w:rPr>
        <w:t>‌</w:t>
      </w:r>
      <w:r w:rsidRPr="00E30350">
        <w:rPr>
          <w:rStyle w:val="Char3"/>
          <w:rFonts w:hint="cs"/>
          <w:rtl/>
        </w:rPr>
        <w:t>ها و افتراها و غلوها را در م</w:t>
      </w:r>
      <w:r w:rsidR="00A576DC" w:rsidRPr="00E30350">
        <w:rPr>
          <w:rStyle w:val="Char3"/>
          <w:rFonts w:hint="cs"/>
          <w:rtl/>
        </w:rPr>
        <w:t>ی</w:t>
      </w:r>
      <w:r w:rsidRPr="00E30350">
        <w:rPr>
          <w:rStyle w:val="Char3"/>
          <w:rFonts w:hint="cs"/>
          <w:rtl/>
        </w:rPr>
        <w:t>ان مردم تبل</w:t>
      </w:r>
      <w:r w:rsidR="00A576DC" w:rsidRPr="00E30350">
        <w:rPr>
          <w:rStyle w:val="Char3"/>
          <w:rFonts w:hint="cs"/>
          <w:rtl/>
        </w:rPr>
        <w:t>ی</w:t>
      </w:r>
      <w:r w:rsidRPr="00E30350">
        <w:rPr>
          <w:rStyle w:val="Char3"/>
          <w:rFonts w:hint="cs"/>
          <w:rtl/>
        </w:rPr>
        <w:t xml:space="preserve">غ </w:t>
      </w:r>
      <w:r w:rsidR="00A576DC" w:rsidRPr="00E30350">
        <w:rPr>
          <w:rStyle w:val="Char3"/>
          <w:rFonts w:hint="cs"/>
          <w:rtl/>
        </w:rPr>
        <w:t>ک</w:t>
      </w:r>
      <w:r w:rsidRPr="00E30350">
        <w:rPr>
          <w:rStyle w:val="Char3"/>
          <w:rFonts w:hint="cs"/>
          <w:rtl/>
        </w:rPr>
        <w:t>رده رواج م</w:t>
      </w:r>
      <w:r w:rsidR="00A576DC" w:rsidRPr="00E30350">
        <w:rPr>
          <w:rStyle w:val="Char3"/>
          <w:rFonts w:hint="cs"/>
          <w:rtl/>
        </w:rPr>
        <w:t>ی</w:t>
      </w:r>
      <w:r w:rsidRPr="00E30350">
        <w:rPr>
          <w:rStyle w:val="Char3"/>
          <w:rFonts w:hint="cs"/>
          <w:rtl/>
        </w:rPr>
        <w:t>‌دهند، و صورت نوران</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ی</w:t>
      </w:r>
      <w:r w:rsidRPr="00E30350">
        <w:rPr>
          <w:rStyle w:val="Char3"/>
          <w:rFonts w:hint="cs"/>
          <w:rtl/>
        </w:rPr>
        <w:t>ن را آن چنان مشوّه و م</w:t>
      </w:r>
      <w:r w:rsidR="00A576DC" w:rsidRPr="00E30350">
        <w:rPr>
          <w:rStyle w:val="Char3"/>
          <w:rFonts w:hint="cs"/>
          <w:rtl/>
        </w:rPr>
        <w:t>ک</w:t>
      </w:r>
      <w:r w:rsidRPr="00E30350">
        <w:rPr>
          <w:rStyle w:val="Char3"/>
          <w:rFonts w:hint="cs"/>
          <w:rtl/>
        </w:rPr>
        <w:t>روه جلوه م</w:t>
      </w:r>
      <w:r w:rsidR="00A576DC" w:rsidRPr="00E30350">
        <w:rPr>
          <w:rStyle w:val="Char3"/>
          <w:rFonts w:hint="cs"/>
          <w:rtl/>
        </w:rPr>
        <w:t>ی</w:t>
      </w:r>
      <w:r w:rsidRPr="00E30350">
        <w:rPr>
          <w:rStyle w:val="Char3"/>
          <w:rFonts w:hint="cs"/>
          <w:rtl/>
        </w:rPr>
        <w:t xml:space="preserve">‌دهند </w:t>
      </w:r>
      <w:r w:rsidR="00A576DC" w:rsidRPr="00E30350">
        <w:rPr>
          <w:rStyle w:val="Char3"/>
          <w:rFonts w:hint="cs"/>
          <w:rtl/>
        </w:rPr>
        <w:t>ک</w:t>
      </w:r>
      <w:r w:rsidRPr="00E30350">
        <w:rPr>
          <w:rStyle w:val="Char3"/>
          <w:rFonts w:hint="cs"/>
          <w:rtl/>
        </w:rPr>
        <w:t>ه ه</w:t>
      </w:r>
      <w:r w:rsidR="00A576DC" w:rsidRPr="00E30350">
        <w:rPr>
          <w:rStyle w:val="Char3"/>
          <w:rFonts w:hint="cs"/>
          <w:rtl/>
        </w:rPr>
        <w:t>ی</w:t>
      </w:r>
      <w:r w:rsidRPr="00E30350">
        <w:rPr>
          <w:rStyle w:val="Char3"/>
          <w:rFonts w:hint="cs"/>
          <w:rtl/>
        </w:rPr>
        <w:t>چ عاقل</w:t>
      </w:r>
      <w:r w:rsidR="00A576DC" w:rsidRPr="00E30350">
        <w:rPr>
          <w:rStyle w:val="Char3"/>
          <w:rFonts w:hint="cs"/>
          <w:rtl/>
        </w:rPr>
        <w:t>ی</w:t>
      </w:r>
      <w:r w:rsidRPr="00E30350">
        <w:rPr>
          <w:rStyle w:val="Char3"/>
          <w:rFonts w:hint="cs"/>
          <w:rtl/>
        </w:rPr>
        <w:t xml:space="preserve"> راغب و ما</w:t>
      </w:r>
      <w:r w:rsidR="00A576DC" w:rsidRPr="00E30350">
        <w:rPr>
          <w:rStyle w:val="Char3"/>
          <w:rFonts w:hint="cs"/>
          <w:rtl/>
        </w:rPr>
        <w:t>ی</w:t>
      </w:r>
      <w:r w:rsidRPr="00E30350">
        <w:rPr>
          <w:rStyle w:val="Char3"/>
          <w:rFonts w:hint="cs"/>
          <w:rtl/>
        </w:rPr>
        <w:t>ل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ه نظر</w:t>
      </w:r>
      <w:r w:rsidR="00A576DC" w:rsidRPr="00E30350">
        <w:rPr>
          <w:rStyle w:val="Char3"/>
          <w:rFonts w:hint="cs"/>
          <w:rtl/>
        </w:rPr>
        <w:t>ی</w:t>
      </w:r>
      <w:r w:rsidRPr="00E30350">
        <w:rPr>
          <w:rStyle w:val="Char3"/>
          <w:rFonts w:hint="cs"/>
          <w:rtl/>
        </w:rPr>
        <w:t xml:space="preserve"> به آن اندازد تا چه رسد </w:t>
      </w:r>
      <w:r w:rsidR="00A576DC" w:rsidRPr="00E30350">
        <w:rPr>
          <w:rStyle w:val="Char3"/>
          <w:rFonts w:hint="cs"/>
          <w:rtl/>
        </w:rPr>
        <w:t>ک</w:t>
      </w:r>
      <w:r w:rsidRPr="00E30350">
        <w:rPr>
          <w:rStyle w:val="Char3"/>
          <w:rFonts w:hint="cs"/>
          <w:rtl/>
        </w:rPr>
        <w:t>ه آن را وس</w:t>
      </w:r>
      <w:r w:rsidR="00A576DC" w:rsidRPr="00E30350">
        <w:rPr>
          <w:rStyle w:val="Char3"/>
          <w:rFonts w:hint="cs"/>
          <w:rtl/>
        </w:rPr>
        <w:t>ی</w:t>
      </w:r>
      <w:r w:rsidRPr="00E30350">
        <w:rPr>
          <w:rStyle w:val="Char3"/>
          <w:rFonts w:hint="cs"/>
          <w:rtl/>
        </w:rPr>
        <w:t>ل</w:t>
      </w:r>
      <w:r w:rsidR="00500A80" w:rsidRPr="00E30350">
        <w:rPr>
          <w:rStyle w:val="Char3"/>
          <w:rFonts w:hint="cs"/>
          <w:rtl/>
        </w:rPr>
        <w:t>ۀ</w:t>
      </w:r>
      <w:r w:rsidRPr="00E30350">
        <w:rPr>
          <w:rStyle w:val="Char3"/>
          <w:rFonts w:hint="cs"/>
          <w:rtl/>
        </w:rPr>
        <w:t xml:space="preserve"> سعادت آخرت خو</w:t>
      </w:r>
      <w:r w:rsidR="00A576DC" w:rsidRPr="00E30350">
        <w:rPr>
          <w:rStyle w:val="Char3"/>
          <w:rFonts w:hint="cs"/>
          <w:rtl/>
        </w:rPr>
        <w:t>ی</w:t>
      </w:r>
      <w:r w:rsidRPr="00E30350">
        <w:rPr>
          <w:rStyle w:val="Char3"/>
          <w:rFonts w:hint="cs"/>
          <w:rtl/>
        </w:rPr>
        <w:t>ش سازد.</w:t>
      </w:r>
    </w:p>
    <w:p w:rsidR="0003096E" w:rsidRPr="00E30350" w:rsidRDefault="0003096E" w:rsidP="009C2F8C">
      <w:pPr>
        <w:widowControl w:val="0"/>
        <w:ind w:firstLine="284"/>
        <w:jc w:val="both"/>
        <w:rPr>
          <w:rStyle w:val="Char3"/>
          <w:rtl/>
        </w:rPr>
      </w:pPr>
      <w:r w:rsidRPr="00E30350">
        <w:rPr>
          <w:rStyle w:val="Char3"/>
          <w:rFonts w:hint="cs"/>
          <w:rtl/>
        </w:rPr>
        <w:t>چنان‌</w:t>
      </w:r>
      <w:r w:rsidR="00A576DC" w:rsidRPr="00E30350">
        <w:rPr>
          <w:rStyle w:val="Char3"/>
          <w:rFonts w:hint="cs"/>
          <w:rtl/>
        </w:rPr>
        <w:t>ک</w:t>
      </w:r>
      <w:r w:rsidRPr="00E30350">
        <w:rPr>
          <w:rStyle w:val="Char3"/>
          <w:rFonts w:hint="cs"/>
          <w:rtl/>
        </w:rPr>
        <w:t>ه متأسّفانه م</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م در دن</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علم و دانش </w:t>
      </w:r>
      <w:r w:rsidR="00A576DC" w:rsidRPr="00E30350">
        <w:rPr>
          <w:rStyle w:val="Char3"/>
          <w:rFonts w:hint="cs"/>
          <w:rtl/>
        </w:rPr>
        <w:t>یک</w:t>
      </w:r>
      <w:r w:rsidRPr="00E30350">
        <w:rPr>
          <w:rStyle w:val="Char3"/>
          <w:rFonts w:hint="cs"/>
          <w:rtl/>
        </w:rPr>
        <w:t xml:space="preserve"> مشت مدّع</w:t>
      </w:r>
      <w:r w:rsidR="00A576DC" w:rsidRPr="00E30350">
        <w:rPr>
          <w:rStyle w:val="Char3"/>
          <w:rFonts w:hint="cs"/>
          <w:rtl/>
        </w:rPr>
        <w:t>ی</w:t>
      </w:r>
      <w:r w:rsidRPr="00E30350">
        <w:rPr>
          <w:rStyle w:val="Char3"/>
          <w:rFonts w:hint="cs"/>
          <w:rtl/>
        </w:rPr>
        <w:t>ان علم و د</w:t>
      </w:r>
      <w:r w:rsidR="00A576DC" w:rsidRPr="00E30350">
        <w:rPr>
          <w:rStyle w:val="Char3"/>
          <w:rFonts w:hint="cs"/>
          <w:rtl/>
        </w:rPr>
        <w:t>ی</w:t>
      </w:r>
      <w:r w:rsidRPr="00E30350">
        <w:rPr>
          <w:rStyle w:val="Char3"/>
          <w:rFonts w:hint="cs"/>
          <w:rtl/>
        </w:rPr>
        <w:t>انت از تفال</w:t>
      </w:r>
      <w:r w:rsidR="00500A80" w:rsidRPr="00E30350">
        <w:rPr>
          <w:rStyle w:val="Char3"/>
          <w:rFonts w:hint="cs"/>
          <w:rtl/>
        </w:rPr>
        <w:t>ۀ</w:t>
      </w:r>
      <w:r w:rsidRPr="00E30350">
        <w:rPr>
          <w:rStyle w:val="Char3"/>
          <w:rFonts w:hint="cs"/>
          <w:rtl/>
        </w:rPr>
        <w:t xml:space="preserve"> بافته ها</w:t>
      </w:r>
      <w:r w:rsidR="00A576DC" w:rsidRPr="00E30350">
        <w:rPr>
          <w:rStyle w:val="Char3"/>
          <w:rFonts w:hint="cs"/>
          <w:rtl/>
        </w:rPr>
        <w:t>ی</w:t>
      </w:r>
      <w:r w:rsidRPr="00E30350">
        <w:rPr>
          <w:rStyle w:val="Char3"/>
          <w:rFonts w:hint="cs"/>
          <w:rtl/>
        </w:rPr>
        <w:t xml:space="preserve"> فلاسف</w:t>
      </w:r>
      <w:r w:rsidR="00500A80" w:rsidRPr="00E30350">
        <w:rPr>
          <w:rStyle w:val="Char3"/>
          <w:rFonts w:hint="cs"/>
          <w:rtl/>
        </w:rPr>
        <w:t>ۀ</w:t>
      </w:r>
      <w:r w:rsidRPr="00E30350">
        <w:rPr>
          <w:rStyle w:val="Char3"/>
          <w:rFonts w:hint="cs"/>
          <w:rtl/>
        </w:rPr>
        <w:t xml:space="preserve"> </w:t>
      </w:r>
      <w:r w:rsidR="00A576DC" w:rsidRPr="00E30350">
        <w:rPr>
          <w:rStyle w:val="Char3"/>
          <w:rFonts w:hint="cs"/>
          <w:rtl/>
        </w:rPr>
        <w:t>ی</w:t>
      </w:r>
      <w:r w:rsidRPr="00E30350">
        <w:rPr>
          <w:rStyle w:val="Char3"/>
          <w:rFonts w:hint="cs"/>
          <w:rtl/>
        </w:rPr>
        <w:t>ونان ور</w:t>
      </w:r>
      <w:r w:rsidR="00A576DC" w:rsidRPr="00E30350">
        <w:rPr>
          <w:rStyle w:val="Char3"/>
          <w:rFonts w:hint="cs"/>
          <w:rtl/>
        </w:rPr>
        <w:t>ی</w:t>
      </w:r>
      <w:r w:rsidRPr="00E30350">
        <w:rPr>
          <w:rStyle w:val="Char3"/>
          <w:rFonts w:hint="cs"/>
          <w:rtl/>
        </w:rPr>
        <w:t xml:space="preserve">زه خوار </w:t>
      </w:r>
      <w:r w:rsidR="00A576DC" w:rsidRPr="00E30350">
        <w:rPr>
          <w:rStyle w:val="Char3"/>
          <w:rFonts w:hint="cs"/>
          <w:rtl/>
        </w:rPr>
        <w:t>ک</w:t>
      </w:r>
      <w:r w:rsidRPr="00E30350">
        <w:rPr>
          <w:rStyle w:val="Char3"/>
          <w:rFonts w:hint="cs"/>
          <w:rtl/>
        </w:rPr>
        <w:t>ش</w:t>
      </w:r>
      <w:r w:rsidR="00A576DC" w:rsidRPr="00E30350">
        <w:rPr>
          <w:rStyle w:val="Char3"/>
          <w:rFonts w:hint="cs"/>
          <w:rtl/>
        </w:rPr>
        <w:t>ک</w:t>
      </w:r>
      <w:r w:rsidRPr="00E30350">
        <w:rPr>
          <w:rStyle w:val="Char3"/>
          <w:rFonts w:hint="cs"/>
          <w:rtl/>
        </w:rPr>
        <w:t>ول گدا</w:t>
      </w:r>
      <w:r w:rsidR="00A576DC" w:rsidRPr="00E30350">
        <w:rPr>
          <w:rStyle w:val="Char3"/>
          <w:rFonts w:hint="cs"/>
          <w:rtl/>
        </w:rPr>
        <w:t>ی</w:t>
      </w:r>
      <w:r w:rsidRPr="00E30350">
        <w:rPr>
          <w:rStyle w:val="Char3"/>
          <w:rFonts w:hint="cs"/>
          <w:rtl/>
        </w:rPr>
        <w:t>ان و قلندران هند و ا</w:t>
      </w:r>
      <w:r w:rsidR="00A576DC" w:rsidRPr="00E30350">
        <w:rPr>
          <w:rStyle w:val="Char3"/>
          <w:rFonts w:hint="cs"/>
          <w:rtl/>
        </w:rPr>
        <w:t>ی</w:t>
      </w:r>
      <w:r w:rsidRPr="00E30350">
        <w:rPr>
          <w:rStyle w:val="Char3"/>
          <w:rFonts w:hint="cs"/>
          <w:rtl/>
        </w:rPr>
        <w:t>ران! همان چرندها را با قالب</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ی</w:t>
      </w:r>
      <w:r w:rsidRPr="00E30350">
        <w:rPr>
          <w:rStyle w:val="Char3"/>
          <w:rFonts w:hint="cs"/>
          <w:rtl/>
        </w:rPr>
        <w:t>گر به مردم عرضه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 و اگر روز</w:t>
      </w:r>
      <w:r w:rsidR="00A576DC" w:rsidRPr="00E30350">
        <w:rPr>
          <w:rStyle w:val="Char3"/>
          <w:rFonts w:hint="cs"/>
          <w:rtl/>
        </w:rPr>
        <w:t>ی</w:t>
      </w:r>
      <w:r w:rsidRPr="00E30350">
        <w:rPr>
          <w:rStyle w:val="Char3"/>
          <w:rFonts w:hint="cs"/>
          <w:rtl/>
        </w:rPr>
        <w:t xml:space="preserve"> بنده خدا</w:t>
      </w:r>
      <w:r w:rsidR="00A576DC" w:rsidRPr="00E30350">
        <w:rPr>
          <w:rStyle w:val="Char3"/>
          <w:rFonts w:hint="cs"/>
          <w:rtl/>
        </w:rPr>
        <w:t>یی</w:t>
      </w:r>
      <w:r w:rsidR="009C2F8C" w:rsidRPr="00E30350">
        <w:rPr>
          <w:rFonts w:ascii="IRNazli" w:hAnsi="IRNazli" w:cs="IRNazli"/>
          <w:szCs w:val="27"/>
          <w:vertAlign w:val="superscript"/>
          <w:rtl/>
        </w:rPr>
        <w:t>(</w:t>
      </w:r>
      <w:r w:rsidR="009C2F8C" w:rsidRPr="00E30350">
        <w:rPr>
          <w:rFonts w:ascii="IRNazli" w:hAnsi="IRNazli" w:cs="IRNazli"/>
          <w:szCs w:val="27"/>
          <w:vertAlign w:val="superscript"/>
          <w:rtl/>
        </w:rPr>
        <w:footnoteReference w:id="10"/>
      </w:r>
      <w:r w:rsidR="009C2F8C" w:rsidRPr="00E30350">
        <w:rPr>
          <w:rFonts w:ascii="IRNazli" w:hAnsi="IRNazli" w:cs="IRNazli"/>
          <w:szCs w:val="27"/>
          <w:vertAlign w:val="superscript"/>
          <w:rtl/>
        </w:rPr>
        <w:t>)</w:t>
      </w:r>
      <w:r w:rsidRPr="00E30350">
        <w:rPr>
          <w:rStyle w:val="Char3"/>
          <w:rtl/>
        </w:rPr>
        <w:t xml:space="preserve"> </w:t>
      </w:r>
      <w:r w:rsidRPr="00E30350">
        <w:rPr>
          <w:rStyle w:val="Char3"/>
          <w:rFonts w:hint="cs"/>
          <w:rtl/>
        </w:rPr>
        <w:t>برا</w:t>
      </w:r>
      <w:r w:rsidR="00A576DC" w:rsidRPr="00E30350">
        <w:rPr>
          <w:rStyle w:val="Char3"/>
          <w:rFonts w:hint="cs"/>
          <w:rtl/>
        </w:rPr>
        <w:t>ی</w:t>
      </w:r>
      <w:r w:rsidRPr="00E30350">
        <w:rPr>
          <w:rStyle w:val="Char3"/>
          <w:rFonts w:hint="cs"/>
          <w:rtl/>
        </w:rPr>
        <w:t xml:space="preserve"> ردّ ا</w:t>
      </w:r>
      <w:r w:rsidR="00A576DC" w:rsidRPr="00E30350">
        <w:rPr>
          <w:rStyle w:val="Char3"/>
          <w:rFonts w:hint="cs"/>
          <w:rtl/>
        </w:rPr>
        <w:t>ی</w:t>
      </w:r>
      <w:r w:rsidRPr="00E30350">
        <w:rPr>
          <w:rStyle w:val="Char3"/>
          <w:rFonts w:hint="cs"/>
          <w:rtl/>
        </w:rPr>
        <w:t xml:space="preserve">ن أوهام </w:t>
      </w:r>
      <w:r w:rsidR="00A576DC" w:rsidRPr="00E30350">
        <w:rPr>
          <w:rStyle w:val="Char3"/>
          <w:rFonts w:hint="cs"/>
          <w:rtl/>
        </w:rPr>
        <w:t>ک</w:t>
      </w:r>
      <w:r w:rsidRPr="00E30350">
        <w:rPr>
          <w:rStyle w:val="Char3"/>
          <w:rFonts w:hint="cs"/>
          <w:rtl/>
        </w:rPr>
        <w:t>تاب</w:t>
      </w:r>
      <w:r w:rsidR="00A576DC" w:rsidRPr="00E30350">
        <w:rPr>
          <w:rStyle w:val="Char3"/>
          <w:rFonts w:hint="cs"/>
          <w:rtl/>
        </w:rPr>
        <w:t>ی</w:t>
      </w:r>
      <w:r w:rsidRPr="00E30350">
        <w:rPr>
          <w:rStyle w:val="Char3"/>
          <w:rFonts w:hint="cs"/>
          <w:rtl/>
        </w:rPr>
        <w:t xml:space="preserve"> به نام </w:t>
      </w:r>
      <w:r w:rsidRPr="00E30350">
        <w:rPr>
          <w:rStyle w:val="Char3"/>
          <w:rFonts w:hint="eastAsia"/>
          <w:rtl/>
        </w:rPr>
        <w:t>«</w:t>
      </w:r>
      <w:r w:rsidRPr="00E30350">
        <w:rPr>
          <w:rStyle w:val="Char4"/>
          <w:rFonts w:hint="cs"/>
          <w:rtl/>
        </w:rPr>
        <w:t>درس</w:t>
      </w:r>
      <w:r w:rsidR="00A576DC" w:rsidRPr="00E30350">
        <w:rPr>
          <w:rStyle w:val="Char4"/>
          <w:rFonts w:hint="cs"/>
          <w:rtl/>
        </w:rPr>
        <w:t>ی</w:t>
      </w:r>
      <w:r w:rsidRPr="00E30350">
        <w:rPr>
          <w:rStyle w:val="Char4"/>
          <w:rFonts w:hint="cs"/>
          <w:rtl/>
        </w:rPr>
        <w:t xml:space="preserve"> از ولا</w:t>
      </w:r>
      <w:r w:rsidR="00A576DC" w:rsidRPr="00E30350">
        <w:rPr>
          <w:rStyle w:val="Char4"/>
          <w:rFonts w:hint="cs"/>
          <w:rtl/>
        </w:rPr>
        <w:t>ی</w:t>
      </w:r>
      <w:r w:rsidRPr="00E30350">
        <w:rPr>
          <w:rStyle w:val="Char4"/>
          <w:rFonts w:hint="cs"/>
          <w:rtl/>
        </w:rPr>
        <w:t>ت</w:t>
      </w:r>
      <w:r w:rsidRPr="00E30350">
        <w:rPr>
          <w:rStyle w:val="Char3"/>
          <w:rFonts w:hint="eastAsia"/>
          <w:rtl/>
        </w:rPr>
        <w:t>»</w:t>
      </w:r>
      <w:r w:rsidRPr="00E30350">
        <w:rPr>
          <w:rStyle w:val="Char3"/>
          <w:rFonts w:hint="cs"/>
          <w:rtl/>
        </w:rPr>
        <w:t xml:space="preserve"> </w:t>
      </w:r>
      <w:r w:rsidR="00A576DC" w:rsidRPr="00E30350">
        <w:rPr>
          <w:rStyle w:val="Char3"/>
          <w:rFonts w:hint="cs"/>
          <w:rtl/>
        </w:rPr>
        <w:t>ی</w:t>
      </w:r>
      <w:r w:rsidRPr="00E30350">
        <w:rPr>
          <w:rStyle w:val="Char3"/>
          <w:rFonts w:hint="cs"/>
          <w:rtl/>
        </w:rPr>
        <w:t>ا ب</w:t>
      </w:r>
      <w:r w:rsidR="00A576DC" w:rsidRPr="00E30350">
        <w:rPr>
          <w:rStyle w:val="Char3"/>
          <w:rFonts w:hint="cs"/>
          <w:rtl/>
        </w:rPr>
        <w:t>ی</w:t>
      </w:r>
      <w:r w:rsidRPr="00E30350">
        <w:rPr>
          <w:rStyle w:val="Char3"/>
          <w:rFonts w:hint="cs"/>
          <w:rtl/>
        </w:rPr>
        <w:t xml:space="preserve"> اعتبار</w:t>
      </w:r>
      <w:r w:rsidR="00A576DC" w:rsidRPr="00E30350">
        <w:rPr>
          <w:rStyle w:val="Char3"/>
          <w:rFonts w:hint="cs"/>
          <w:rtl/>
        </w:rPr>
        <w:t>ی</w:t>
      </w:r>
      <w:r w:rsidRPr="00E30350">
        <w:rPr>
          <w:rStyle w:val="Char3"/>
          <w:rFonts w:hint="cs"/>
          <w:rtl/>
        </w:rPr>
        <w:t xml:space="preserve"> و جعل </w:t>
      </w:r>
      <w:r w:rsidRPr="00E30350">
        <w:rPr>
          <w:rStyle w:val="Char4"/>
          <w:rFonts w:hint="cs"/>
          <w:rtl/>
        </w:rPr>
        <w:t>دعا</w:t>
      </w:r>
      <w:r w:rsidR="00A576DC" w:rsidRPr="00E30350">
        <w:rPr>
          <w:rStyle w:val="Char4"/>
          <w:rFonts w:hint="cs"/>
          <w:rtl/>
        </w:rPr>
        <w:t>ی</w:t>
      </w:r>
      <w:r w:rsidRPr="00E30350">
        <w:rPr>
          <w:rStyle w:val="Char4"/>
          <w:rFonts w:hint="cs"/>
          <w:rtl/>
        </w:rPr>
        <w:t xml:space="preserve"> ندبه</w:t>
      </w:r>
      <w:r w:rsidRPr="00E30350">
        <w:rPr>
          <w:rStyle w:val="Char3"/>
          <w:rFonts w:hint="cs"/>
          <w:rtl/>
        </w:rPr>
        <w:t xml:space="preserve"> و أمثال آن منتشر نما</w:t>
      </w:r>
      <w:r w:rsidR="00A576DC" w:rsidRPr="00E30350">
        <w:rPr>
          <w:rStyle w:val="Char3"/>
          <w:rFonts w:hint="cs"/>
          <w:rtl/>
        </w:rPr>
        <w:t>ی</w:t>
      </w:r>
      <w:r w:rsidRPr="00E30350">
        <w:rPr>
          <w:rStyle w:val="Char3"/>
          <w:rFonts w:hint="cs"/>
          <w:rtl/>
        </w:rPr>
        <w:t xml:space="preserve">د، در آن روز است </w:t>
      </w:r>
      <w:r w:rsidR="00A576DC" w:rsidRPr="00E30350">
        <w:rPr>
          <w:rStyle w:val="Char3"/>
          <w:rFonts w:hint="cs"/>
          <w:rtl/>
        </w:rPr>
        <w:t>ک</w:t>
      </w:r>
      <w:r w:rsidRPr="00E30350">
        <w:rPr>
          <w:rStyle w:val="Char3"/>
          <w:rFonts w:hint="cs"/>
          <w:rtl/>
        </w:rPr>
        <w:t>ه ق</w:t>
      </w:r>
      <w:r w:rsidR="00A576DC" w:rsidRPr="00E30350">
        <w:rPr>
          <w:rStyle w:val="Char3"/>
          <w:rFonts w:hint="cs"/>
          <w:rtl/>
        </w:rPr>
        <w:t>ی</w:t>
      </w:r>
      <w:r w:rsidRPr="00E30350">
        <w:rPr>
          <w:rStyle w:val="Char3"/>
          <w:rFonts w:hint="cs"/>
          <w:rtl/>
        </w:rPr>
        <w:t>امت ا</w:t>
      </w:r>
      <w:r w:rsidR="00A576DC" w:rsidRPr="00E30350">
        <w:rPr>
          <w:rStyle w:val="Char3"/>
          <w:rFonts w:hint="cs"/>
          <w:rtl/>
        </w:rPr>
        <w:t>ی</w:t>
      </w:r>
      <w:r w:rsidRPr="00E30350">
        <w:rPr>
          <w:rStyle w:val="Char3"/>
          <w:rFonts w:hint="cs"/>
          <w:rtl/>
        </w:rPr>
        <w:t>ن دلسوختگان د</w:t>
      </w:r>
      <w:r w:rsidR="00A576DC" w:rsidRPr="00E30350">
        <w:rPr>
          <w:rStyle w:val="Char3"/>
          <w:rFonts w:hint="cs"/>
          <w:rtl/>
        </w:rPr>
        <w:t>ی</w:t>
      </w:r>
      <w:r w:rsidRPr="00E30350">
        <w:rPr>
          <w:rStyle w:val="Char3"/>
          <w:rFonts w:hint="cs"/>
          <w:rtl/>
        </w:rPr>
        <w:t>ن، قائم م</w:t>
      </w:r>
      <w:r w:rsidR="00A576DC" w:rsidRPr="00E30350">
        <w:rPr>
          <w:rStyle w:val="Char3"/>
          <w:rFonts w:hint="cs"/>
          <w:rtl/>
        </w:rPr>
        <w:t>ی</w:t>
      </w:r>
      <w:r w:rsidRPr="00E30350">
        <w:rPr>
          <w:rStyle w:val="Char3"/>
          <w:rFonts w:hint="cs"/>
          <w:rtl/>
        </w:rPr>
        <w:t>‌شود و با تمام ن</w:t>
      </w:r>
      <w:r w:rsidR="00A576DC" w:rsidRPr="00E30350">
        <w:rPr>
          <w:rStyle w:val="Char3"/>
          <w:rFonts w:hint="cs"/>
          <w:rtl/>
        </w:rPr>
        <w:t>ی</w:t>
      </w:r>
      <w:r w:rsidRPr="00E30350">
        <w:rPr>
          <w:rStyle w:val="Char3"/>
          <w:rFonts w:hint="cs"/>
          <w:rtl/>
        </w:rPr>
        <w:t>رو و قدرت به ت</w:t>
      </w:r>
      <w:r w:rsidR="00A576DC" w:rsidRPr="00E30350">
        <w:rPr>
          <w:rStyle w:val="Char3"/>
          <w:rFonts w:hint="cs"/>
          <w:rtl/>
        </w:rPr>
        <w:t>ک</w:t>
      </w:r>
      <w:r w:rsidRPr="00E30350">
        <w:rPr>
          <w:rStyle w:val="Char3"/>
          <w:rFonts w:hint="cs"/>
          <w:rtl/>
        </w:rPr>
        <w:t>ا</w:t>
      </w:r>
      <w:r w:rsidRPr="00E30350">
        <w:rPr>
          <w:rStyle w:val="Char3"/>
          <w:rFonts w:hint="eastAsia"/>
          <w:rtl/>
        </w:rPr>
        <w:t>پ</w:t>
      </w:r>
      <w:r w:rsidRPr="00E30350">
        <w:rPr>
          <w:rStyle w:val="Char3"/>
          <w:rFonts w:hint="cs"/>
          <w:rtl/>
        </w:rPr>
        <w:t xml:space="preserve">و درافتاده و معابد و منابر را </w:t>
      </w:r>
      <w:r w:rsidRPr="00E30350">
        <w:rPr>
          <w:rStyle w:val="Char3"/>
          <w:rFonts w:hint="eastAsia"/>
          <w:rtl/>
        </w:rPr>
        <w:t>پ</w:t>
      </w:r>
      <w:r w:rsidRPr="00E30350">
        <w:rPr>
          <w:rStyle w:val="Char3"/>
          <w:rFonts w:hint="cs"/>
          <w:rtl/>
        </w:rPr>
        <w:t>ر از فحش و دشنام، و عوام الناس را به غوغا و ازدحام عل</w:t>
      </w:r>
      <w:r w:rsidR="00A576DC" w:rsidRPr="00E30350">
        <w:rPr>
          <w:rStyle w:val="Char3"/>
          <w:rFonts w:hint="cs"/>
          <w:rtl/>
        </w:rPr>
        <w:t>ی</w:t>
      </w:r>
      <w:r w:rsidRPr="00E30350">
        <w:rPr>
          <w:rStyle w:val="Char3"/>
          <w:rFonts w:hint="cs"/>
          <w:rtl/>
        </w:rPr>
        <w:t>ه آن برم</w:t>
      </w:r>
      <w:r w:rsidR="00A576DC" w:rsidRPr="00E30350">
        <w:rPr>
          <w:rStyle w:val="Char3"/>
          <w:rFonts w:hint="cs"/>
          <w:rtl/>
        </w:rPr>
        <w:t>ی</w:t>
      </w:r>
      <w:r w:rsidRPr="00E30350">
        <w:rPr>
          <w:rStyle w:val="Char3"/>
          <w:rFonts w:hint="cs"/>
          <w:rtl/>
        </w:rPr>
        <w:t xml:space="preserve"> انگ</w:t>
      </w:r>
      <w:r w:rsidR="00A576DC" w:rsidRPr="00E30350">
        <w:rPr>
          <w:rStyle w:val="Char3"/>
          <w:rFonts w:hint="cs"/>
          <w:rtl/>
        </w:rPr>
        <w:t>ی</w:t>
      </w:r>
      <w:r w:rsidRPr="00E30350">
        <w:rPr>
          <w:rStyle w:val="Char3"/>
          <w:rFonts w:hint="cs"/>
          <w:rtl/>
        </w:rPr>
        <w:t>زند!!!</w:t>
      </w:r>
      <w:r w:rsidR="001627A3" w:rsidRPr="00E30350">
        <w:rPr>
          <w:rStyle w:val="Char3"/>
          <w:rFonts w:hint="cs"/>
          <w:rtl/>
        </w:rPr>
        <w:t>.</w:t>
      </w:r>
    </w:p>
    <w:p w:rsidR="0003096E" w:rsidRPr="00E30350" w:rsidRDefault="0003096E" w:rsidP="003B7B3E">
      <w:pPr>
        <w:widowControl w:val="0"/>
        <w:ind w:firstLine="284"/>
        <w:jc w:val="both"/>
        <w:rPr>
          <w:rFonts w:cs="Traditional Arabic"/>
          <w:sz w:val="30"/>
          <w:szCs w:val="22"/>
          <w:rtl/>
          <w:lang w:bidi="ar-SY"/>
        </w:rPr>
      </w:pPr>
      <w:r w:rsidRPr="00E30350">
        <w:rPr>
          <w:rStyle w:val="Char3"/>
          <w:rFonts w:hint="cs"/>
          <w:rtl/>
        </w:rPr>
        <w:t>بار</w:t>
      </w:r>
      <w:r w:rsidR="00A576DC" w:rsidRPr="00E30350">
        <w:rPr>
          <w:rStyle w:val="Char3"/>
          <w:rFonts w:hint="cs"/>
          <w:rtl/>
        </w:rPr>
        <w:t>ی</w:t>
      </w:r>
      <w:r w:rsidRPr="00E30350">
        <w:rPr>
          <w:rStyle w:val="Char3"/>
          <w:rFonts w:hint="cs"/>
          <w:rtl/>
        </w:rPr>
        <w:t>، سخن در ا</w:t>
      </w:r>
      <w:r w:rsidR="00A576DC" w:rsidRPr="00E30350">
        <w:rPr>
          <w:rStyle w:val="Char3"/>
          <w:rFonts w:hint="cs"/>
          <w:rtl/>
        </w:rPr>
        <w:t>ی</w:t>
      </w:r>
      <w:r w:rsidRPr="00E30350">
        <w:rPr>
          <w:rStyle w:val="Char3"/>
          <w:rFonts w:hint="cs"/>
          <w:rtl/>
        </w:rPr>
        <w:t xml:space="preserve">ن بود </w:t>
      </w:r>
      <w:r w:rsidR="00A576DC" w:rsidRPr="00E30350">
        <w:rPr>
          <w:rStyle w:val="Char3"/>
          <w:rFonts w:hint="cs"/>
          <w:rtl/>
        </w:rPr>
        <w:t>ک</w:t>
      </w:r>
      <w:r w:rsidRPr="00E30350">
        <w:rPr>
          <w:rStyle w:val="Char3"/>
          <w:rFonts w:hint="cs"/>
          <w:rtl/>
        </w:rPr>
        <w:t>ه به تصر</w:t>
      </w:r>
      <w:r w:rsidR="00A576DC" w:rsidRPr="00E30350">
        <w:rPr>
          <w:rStyle w:val="Char3"/>
          <w:rFonts w:hint="cs"/>
          <w:rtl/>
        </w:rPr>
        <w:t>ی</w:t>
      </w:r>
      <w:r w:rsidRPr="00E30350">
        <w:rPr>
          <w:rStyle w:val="Char3"/>
          <w:rFonts w:hint="cs"/>
          <w:rtl/>
        </w:rPr>
        <w:t>ح آ</w:t>
      </w:r>
      <w:r w:rsidR="00A576DC" w:rsidRPr="00E30350">
        <w:rPr>
          <w:rStyle w:val="Char3"/>
          <w:rFonts w:hint="cs"/>
          <w:rtl/>
        </w:rPr>
        <w:t>ی</w:t>
      </w:r>
      <w:r w:rsidRPr="00E30350">
        <w:rPr>
          <w:rStyle w:val="Char3"/>
          <w:rFonts w:hint="cs"/>
          <w:rtl/>
        </w:rPr>
        <w:t xml:space="preserve">ات قرآن، نه </w:t>
      </w:r>
      <w:r w:rsidRPr="00E30350">
        <w:rPr>
          <w:rStyle w:val="Char3"/>
          <w:rFonts w:hint="eastAsia"/>
          <w:rtl/>
        </w:rPr>
        <w:t>پ</w:t>
      </w:r>
      <w:r w:rsidR="00A576DC" w:rsidRPr="00E30350">
        <w:rPr>
          <w:rStyle w:val="Char3"/>
          <w:rFonts w:hint="cs"/>
          <w:rtl/>
        </w:rPr>
        <w:t>ی</w:t>
      </w:r>
      <w:r w:rsidRPr="00E30350">
        <w:rPr>
          <w:rStyle w:val="Char3"/>
          <w:rFonts w:hint="cs"/>
          <w:rtl/>
        </w:rPr>
        <w:t>غمبر و نه ه</w:t>
      </w:r>
      <w:r w:rsidR="00A576DC" w:rsidRPr="00E30350">
        <w:rPr>
          <w:rStyle w:val="Char3"/>
          <w:rFonts w:hint="cs"/>
          <w:rtl/>
        </w:rPr>
        <w:t>ی</w:t>
      </w:r>
      <w:r w:rsidRPr="00E30350">
        <w:rPr>
          <w:rStyle w:val="Char3"/>
          <w:rFonts w:hint="cs"/>
          <w:rtl/>
        </w:rPr>
        <w:t xml:space="preserve">چ </w:t>
      </w:r>
      <w:r w:rsidR="00A576DC" w:rsidRPr="00E30350">
        <w:rPr>
          <w:rStyle w:val="Char3"/>
          <w:rFonts w:hint="cs"/>
          <w:rtl/>
        </w:rPr>
        <w:t>ک</w:t>
      </w:r>
      <w:r w:rsidRPr="00E30350">
        <w:rPr>
          <w:rStyle w:val="Char3"/>
          <w:rFonts w:hint="cs"/>
          <w:rtl/>
        </w:rPr>
        <w:t>س از علم غ</w:t>
      </w:r>
      <w:r w:rsidR="00A576DC" w:rsidRPr="00E30350">
        <w:rPr>
          <w:rStyle w:val="Char3"/>
          <w:rFonts w:hint="cs"/>
          <w:rtl/>
        </w:rPr>
        <w:t>ی</w:t>
      </w:r>
      <w:r w:rsidRPr="00E30350">
        <w:rPr>
          <w:rStyle w:val="Char3"/>
          <w:rFonts w:hint="cs"/>
          <w:rtl/>
        </w:rPr>
        <w:t xml:space="preserve">ب خبر ندارد مگر آن‌چه را </w:t>
      </w:r>
      <w:r w:rsidR="00A576DC" w:rsidRPr="00E30350">
        <w:rPr>
          <w:rStyle w:val="Char3"/>
          <w:rFonts w:hint="cs"/>
          <w:rtl/>
        </w:rPr>
        <w:t>ک</w:t>
      </w:r>
      <w:r w:rsidRPr="00E30350">
        <w:rPr>
          <w:rStyle w:val="Char3"/>
          <w:rFonts w:hint="cs"/>
          <w:rtl/>
        </w:rPr>
        <w:t>ه به وس</w:t>
      </w:r>
      <w:r w:rsidR="00A576DC" w:rsidRPr="00E30350">
        <w:rPr>
          <w:rStyle w:val="Char3"/>
          <w:rFonts w:hint="cs"/>
          <w:rtl/>
        </w:rPr>
        <w:t>ی</w:t>
      </w:r>
      <w:r w:rsidRPr="00E30350">
        <w:rPr>
          <w:rStyle w:val="Char3"/>
          <w:rFonts w:hint="cs"/>
          <w:rtl/>
        </w:rPr>
        <w:t>ل</w:t>
      </w:r>
      <w:r w:rsidR="00500A80" w:rsidRPr="00E30350">
        <w:rPr>
          <w:rStyle w:val="Char3"/>
          <w:rFonts w:hint="cs"/>
          <w:rtl/>
        </w:rPr>
        <w:t>ۀ</w:t>
      </w:r>
      <w:r w:rsidRPr="00E30350">
        <w:rPr>
          <w:rStyle w:val="Char3"/>
          <w:rFonts w:hint="cs"/>
          <w:rtl/>
        </w:rPr>
        <w:t xml:space="preserve"> وح</w:t>
      </w:r>
      <w:r w:rsidR="00A576DC" w:rsidRPr="00E30350">
        <w:rPr>
          <w:rStyle w:val="Char3"/>
          <w:rFonts w:hint="cs"/>
          <w:rtl/>
        </w:rPr>
        <w:t>ی</w:t>
      </w:r>
      <w:r w:rsidRPr="00E30350">
        <w:rPr>
          <w:rStyle w:val="Char3"/>
          <w:rFonts w:hint="cs"/>
          <w:rtl/>
        </w:rPr>
        <w:t xml:space="preserve"> بر </w:t>
      </w:r>
      <w:r w:rsidRPr="00E30350">
        <w:rPr>
          <w:rStyle w:val="Char3"/>
          <w:rFonts w:hint="eastAsia"/>
          <w:rtl/>
        </w:rPr>
        <w:t>پ</w:t>
      </w:r>
      <w:r w:rsidR="00A576DC" w:rsidRPr="00E30350">
        <w:rPr>
          <w:rStyle w:val="Char3"/>
          <w:rFonts w:hint="cs"/>
          <w:rtl/>
        </w:rPr>
        <w:t>ی</w:t>
      </w:r>
      <w:r w:rsidRPr="00E30350">
        <w:rPr>
          <w:rStyle w:val="Char3"/>
          <w:rFonts w:hint="cs"/>
          <w:rtl/>
        </w:rPr>
        <w:t xml:space="preserve">غمبر ابلاغ شود. قرآن </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م در ا</w:t>
      </w:r>
      <w:r w:rsidR="00A576DC" w:rsidRPr="00E30350">
        <w:rPr>
          <w:rStyle w:val="Char3"/>
          <w:rFonts w:hint="cs"/>
          <w:rtl/>
        </w:rPr>
        <w:t>ی</w:t>
      </w:r>
      <w:r w:rsidRPr="00E30350">
        <w:rPr>
          <w:rStyle w:val="Char3"/>
          <w:rFonts w:hint="cs"/>
          <w:rtl/>
        </w:rPr>
        <w:t>ن موضوع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3A5C42" w:rsidRPr="00E30350">
        <w:rPr>
          <w:rFonts w:ascii="KFGQPC Uthman Taha Naskh" w:cs="Traditional Arabic" w:hint="cs"/>
          <w:sz w:val="26"/>
          <w:rtl/>
        </w:rPr>
        <w:t>﴿</w:t>
      </w:r>
      <w:r w:rsidR="003A5C42" w:rsidRPr="00E30350">
        <w:rPr>
          <w:rStyle w:val="Charb"/>
          <w:rFonts w:hint="eastAsia"/>
          <w:rtl/>
        </w:rPr>
        <w:t>وَمِمَّن</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حَو</w:t>
      </w:r>
      <w:r w:rsidR="003A5C42" w:rsidRPr="00E30350">
        <w:rPr>
          <w:rStyle w:val="Charb"/>
          <w:rFonts w:hint="cs"/>
          <w:rtl/>
        </w:rPr>
        <w:t>ۡ</w:t>
      </w:r>
      <w:r w:rsidR="003A5C42" w:rsidRPr="00E30350">
        <w:rPr>
          <w:rStyle w:val="Charb"/>
          <w:rFonts w:hint="eastAsia"/>
          <w:rtl/>
        </w:rPr>
        <w:t>لَكُم</w:t>
      </w:r>
      <w:r w:rsidR="003A5C42" w:rsidRPr="00E30350">
        <w:rPr>
          <w:rStyle w:val="Charb"/>
          <w:rtl/>
        </w:rPr>
        <w:t xml:space="preserve"> </w:t>
      </w:r>
      <w:r w:rsidR="003A5C42" w:rsidRPr="00E30350">
        <w:rPr>
          <w:rStyle w:val="Charb"/>
          <w:rFonts w:hint="eastAsia"/>
          <w:rtl/>
        </w:rPr>
        <w:t>مِّنَ</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w:t>
      </w:r>
      <w:r w:rsidR="003A5C42" w:rsidRPr="00E30350">
        <w:rPr>
          <w:rStyle w:val="Charb"/>
          <w:rFonts w:hint="cs"/>
          <w:rtl/>
        </w:rPr>
        <w:t>ۡ</w:t>
      </w:r>
      <w:r w:rsidR="003A5C42" w:rsidRPr="00E30350">
        <w:rPr>
          <w:rStyle w:val="Charb"/>
          <w:rFonts w:hint="eastAsia"/>
          <w:rtl/>
        </w:rPr>
        <w:t>أَع</w:t>
      </w:r>
      <w:r w:rsidR="003A5C42" w:rsidRPr="00E30350">
        <w:rPr>
          <w:rStyle w:val="Charb"/>
          <w:rFonts w:hint="cs"/>
          <w:rtl/>
        </w:rPr>
        <w:t>ۡ</w:t>
      </w:r>
      <w:r w:rsidR="003A5C42" w:rsidRPr="00E30350">
        <w:rPr>
          <w:rStyle w:val="Charb"/>
          <w:rFonts w:hint="eastAsia"/>
          <w:rtl/>
        </w:rPr>
        <w:t>رَابِ</w:t>
      </w:r>
      <w:r w:rsidR="003A5C42" w:rsidRPr="00E30350">
        <w:rPr>
          <w:rStyle w:val="Charb"/>
          <w:rtl/>
        </w:rPr>
        <w:t xml:space="preserve"> </w:t>
      </w:r>
      <w:r w:rsidR="003A5C42" w:rsidRPr="00E30350">
        <w:rPr>
          <w:rStyle w:val="Charb"/>
          <w:rFonts w:hint="eastAsia"/>
          <w:rtl/>
        </w:rPr>
        <w:t>مُنَ</w:t>
      </w:r>
      <w:r w:rsidR="003A5C42" w:rsidRPr="00E30350">
        <w:rPr>
          <w:rStyle w:val="Charb"/>
          <w:rFonts w:hint="cs"/>
          <w:rtl/>
        </w:rPr>
        <w:t>ٰ</w:t>
      </w:r>
      <w:r w:rsidR="003A5C42" w:rsidRPr="00E30350">
        <w:rPr>
          <w:rStyle w:val="Charb"/>
          <w:rFonts w:hint="eastAsia"/>
          <w:rtl/>
        </w:rPr>
        <w:t>فِقُونَ</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وَمِن</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أَه</w:t>
      </w:r>
      <w:r w:rsidR="003A5C42" w:rsidRPr="00E30350">
        <w:rPr>
          <w:rStyle w:val="Charb"/>
          <w:rFonts w:hint="cs"/>
          <w:rtl/>
        </w:rPr>
        <w:t>ۡ</w:t>
      </w:r>
      <w:r w:rsidR="003A5C42" w:rsidRPr="00E30350">
        <w:rPr>
          <w:rStyle w:val="Charb"/>
          <w:rFonts w:hint="eastAsia"/>
          <w:rtl/>
        </w:rPr>
        <w:t>لِ</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w:t>
      </w:r>
      <w:r w:rsidR="003A5C42" w:rsidRPr="00E30350">
        <w:rPr>
          <w:rStyle w:val="Charb"/>
          <w:rFonts w:hint="cs"/>
          <w:rtl/>
        </w:rPr>
        <w:t>ۡ</w:t>
      </w:r>
      <w:r w:rsidR="003A5C42" w:rsidRPr="00E30350">
        <w:rPr>
          <w:rStyle w:val="Charb"/>
          <w:rFonts w:hint="eastAsia"/>
          <w:rtl/>
        </w:rPr>
        <w:t>مَدِينَةِ</w:t>
      </w:r>
      <w:r w:rsidR="003A5C42" w:rsidRPr="00E30350">
        <w:rPr>
          <w:rStyle w:val="Charb"/>
          <w:rtl/>
        </w:rPr>
        <w:t xml:space="preserve"> </w:t>
      </w:r>
      <w:r w:rsidR="003A5C42" w:rsidRPr="00E30350">
        <w:rPr>
          <w:rStyle w:val="Charb"/>
          <w:rFonts w:hint="eastAsia"/>
          <w:rtl/>
        </w:rPr>
        <w:t>مَرَدُواْ</w:t>
      </w:r>
      <w:r w:rsidR="003A5C42" w:rsidRPr="00E30350">
        <w:rPr>
          <w:rStyle w:val="Charb"/>
          <w:rtl/>
        </w:rPr>
        <w:t xml:space="preserve"> </w:t>
      </w:r>
      <w:r w:rsidR="003A5C42" w:rsidRPr="00E30350">
        <w:rPr>
          <w:rStyle w:val="Charb"/>
          <w:rFonts w:hint="eastAsia"/>
          <w:rtl/>
        </w:rPr>
        <w:t>عَلَى</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لنِّفَاقِ</w:t>
      </w:r>
      <w:r w:rsidR="003A5C42" w:rsidRPr="00E30350">
        <w:rPr>
          <w:rStyle w:val="Charb"/>
          <w:rtl/>
        </w:rPr>
        <w:t xml:space="preserve"> </w:t>
      </w:r>
      <w:r w:rsidR="003A5C42" w:rsidRPr="00E30350">
        <w:rPr>
          <w:rStyle w:val="Charb"/>
          <w:rFonts w:hint="eastAsia"/>
          <w:rtl/>
        </w:rPr>
        <w:t>لَا</w:t>
      </w:r>
      <w:r w:rsidR="003A5C42" w:rsidRPr="00E30350">
        <w:rPr>
          <w:rStyle w:val="Charb"/>
          <w:rtl/>
        </w:rPr>
        <w:t xml:space="preserve"> </w:t>
      </w:r>
      <w:r w:rsidR="003A5C42" w:rsidRPr="00E30350">
        <w:rPr>
          <w:rStyle w:val="Charb"/>
          <w:rFonts w:hint="eastAsia"/>
          <w:rtl/>
        </w:rPr>
        <w:t>تَع</w:t>
      </w:r>
      <w:r w:rsidR="003A5C42" w:rsidRPr="00E30350">
        <w:rPr>
          <w:rStyle w:val="Charb"/>
          <w:rFonts w:hint="cs"/>
          <w:rtl/>
        </w:rPr>
        <w:t>ۡ</w:t>
      </w:r>
      <w:r w:rsidR="003A5C42" w:rsidRPr="00E30350">
        <w:rPr>
          <w:rStyle w:val="Charb"/>
          <w:rFonts w:hint="eastAsia"/>
          <w:rtl/>
        </w:rPr>
        <w:t>لَمُهُم</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نَح</w:t>
      </w:r>
      <w:r w:rsidR="003A5C42" w:rsidRPr="00E30350">
        <w:rPr>
          <w:rStyle w:val="Charb"/>
          <w:rFonts w:hint="cs"/>
          <w:rtl/>
        </w:rPr>
        <w:t>ۡ</w:t>
      </w:r>
      <w:r w:rsidR="003A5C42" w:rsidRPr="00E30350">
        <w:rPr>
          <w:rStyle w:val="Charb"/>
          <w:rFonts w:hint="eastAsia"/>
          <w:rtl/>
        </w:rPr>
        <w:t>نُ</w:t>
      </w:r>
      <w:r w:rsidR="003A5C42" w:rsidRPr="00E30350">
        <w:rPr>
          <w:rStyle w:val="Charb"/>
          <w:rtl/>
        </w:rPr>
        <w:t xml:space="preserve"> </w:t>
      </w:r>
      <w:r w:rsidR="003A5C42" w:rsidRPr="00E30350">
        <w:rPr>
          <w:rStyle w:val="Charb"/>
          <w:rFonts w:hint="eastAsia"/>
          <w:rtl/>
        </w:rPr>
        <w:t>نَع</w:t>
      </w:r>
      <w:r w:rsidR="003A5C42" w:rsidRPr="00E30350">
        <w:rPr>
          <w:rStyle w:val="Charb"/>
          <w:rFonts w:hint="cs"/>
          <w:rtl/>
        </w:rPr>
        <w:t>ۡ</w:t>
      </w:r>
      <w:r w:rsidR="003A5C42" w:rsidRPr="00E30350">
        <w:rPr>
          <w:rStyle w:val="Charb"/>
          <w:rFonts w:hint="eastAsia"/>
          <w:rtl/>
        </w:rPr>
        <w:t>لَمُهُم</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سَنُعَذِّبُهُم</w:t>
      </w:r>
      <w:r w:rsidR="003A5C42" w:rsidRPr="00E30350">
        <w:rPr>
          <w:rStyle w:val="Charb"/>
          <w:rtl/>
        </w:rPr>
        <w:t xml:space="preserve"> </w:t>
      </w:r>
      <w:r w:rsidR="003A5C42" w:rsidRPr="00E30350">
        <w:rPr>
          <w:rStyle w:val="Charb"/>
          <w:rFonts w:hint="eastAsia"/>
          <w:rtl/>
        </w:rPr>
        <w:t>مَّرَّتَي</w:t>
      </w:r>
      <w:r w:rsidR="003A5C42" w:rsidRPr="00E30350">
        <w:rPr>
          <w:rStyle w:val="Charb"/>
          <w:rFonts w:hint="cs"/>
          <w:rtl/>
        </w:rPr>
        <w:t>ۡ</w:t>
      </w:r>
      <w:r w:rsidR="003A5C42" w:rsidRPr="00E30350">
        <w:rPr>
          <w:rStyle w:val="Charb"/>
          <w:rFonts w:hint="eastAsia"/>
          <w:rtl/>
        </w:rPr>
        <w:t>نِ</w:t>
      </w:r>
      <w:r w:rsidR="003A5C42" w:rsidRPr="00E30350">
        <w:rPr>
          <w:rStyle w:val="Charb"/>
          <w:rtl/>
        </w:rPr>
        <w:t xml:space="preserve"> </w:t>
      </w:r>
      <w:r w:rsidR="003A5C42" w:rsidRPr="00E30350">
        <w:rPr>
          <w:rStyle w:val="Charb"/>
          <w:rFonts w:hint="eastAsia"/>
          <w:rtl/>
        </w:rPr>
        <w:t>ثُمَّ</w:t>
      </w:r>
      <w:r w:rsidR="003A5C42" w:rsidRPr="00E30350">
        <w:rPr>
          <w:rStyle w:val="Charb"/>
          <w:rtl/>
        </w:rPr>
        <w:t xml:space="preserve"> </w:t>
      </w:r>
      <w:r w:rsidR="003A5C42" w:rsidRPr="00E30350">
        <w:rPr>
          <w:rStyle w:val="Charb"/>
          <w:rFonts w:hint="eastAsia"/>
          <w:rtl/>
        </w:rPr>
        <w:t>يُرَدُّونَ</w:t>
      </w:r>
      <w:r w:rsidR="003A5C42" w:rsidRPr="00E30350">
        <w:rPr>
          <w:rStyle w:val="Charb"/>
          <w:rtl/>
        </w:rPr>
        <w:t xml:space="preserve"> </w:t>
      </w:r>
      <w:r w:rsidR="003A5C42" w:rsidRPr="00E30350">
        <w:rPr>
          <w:rStyle w:val="Charb"/>
          <w:rFonts w:hint="eastAsia"/>
          <w:rtl/>
        </w:rPr>
        <w:t>إِلَى</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عَذَابٍ</w:t>
      </w:r>
      <w:r w:rsidR="003A5C42" w:rsidRPr="00E30350">
        <w:rPr>
          <w:rStyle w:val="Charb"/>
          <w:rtl/>
        </w:rPr>
        <w:t xml:space="preserve"> </w:t>
      </w:r>
      <w:r w:rsidR="003A5C42" w:rsidRPr="00E30350">
        <w:rPr>
          <w:rStyle w:val="Charb"/>
          <w:rFonts w:hint="eastAsia"/>
          <w:rtl/>
        </w:rPr>
        <w:t>عَظِيم</w:t>
      </w:r>
      <w:r w:rsidR="003A5C42" w:rsidRPr="00E30350">
        <w:rPr>
          <w:rStyle w:val="Charb"/>
          <w:rFonts w:hint="cs"/>
          <w:rtl/>
        </w:rPr>
        <w:t>ٖ</w:t>
      </w:r>
      <w:r w:rsidR="003A5C42" w:rsidRPr="00E30350">
        <w:rPr>
          <w:rStyle w:val="Charb"/>
          <w:rtl/>
        </w:rPr>
        <w:t xml:space="preserve"> </w:t>
      </w:r>
      <w:r w:rsidR="003A5C42" w:rsidRPr="00E30350">
        <w:rPr>
          <w:rStyle w:val="Charb"/>
          <w:rFonts w:hint="cs"/>
          <w:rtl/>
        </w:rPr>
        <w:t>١٠١</w:t>
      </w:r>
      <w:r w:rsidR="003A5C42" w:rsidRPr="00E30350">
        <w:rPr>
          <w:rFonts w:ascii="KFGQPC Uthman Taha Naskh" w:cs="Traditional Arabic" w:hint="cs"/>
          <w:sz w:val="26"/>
          <w:rtl/>
        </w:rPr>
        <w:t>﴾</w:t>
      </w:r>
      <w:r w:rsidR="003A5C42" w:rsidRPr="00E30350">
        <w:rPr>
          <w:rFonts w:ascii="KFGQPC Uthman Taha Naskh" w:cs="KFGQPC Uthman Taha Naskh"/>
          <w:sz w:val="26"/>
          <w:szCs w:val="26"/>
          <w:rtl/>
        </w:rPr>
        <w:t xml:space="preserve"> </w:t>
      </w:r>
      <w:r w:rsidR="003A5C42" w:rsidRPr="00E30350">
        <w:rPr>
          <w:rStyle w:val="Char5"/>
          <w:rFonts w:eastAsia="B Badr"/>
          <w:rtl/>
        </w:rPr>
        <w:t>[التوبة: ١٠١]</w:t>
      </w:r>
      <w:r w:rsidR="003A5C42" w:rsidRPr="00E30350">
        <w:rPr>
          <w:rStyle w:val="Char3"/>
          <w:rFonts w:hint="cs"/>
          <w:rtl/>
          <w:lang w:bidi="ar-SA"/>
        </w:rPr>
        <w:t xml:space="preserve"> </w:t>
      </w:r>
      <w:r w:rsidRPr="00E30350">
        <w:rPr>
          <w:rStyle w:val="Char3"/>
          <w:rFonts w:hint="cs"/>
          <w:rtl/>
        </w:rPr>
        <w:t>«</w:t>
      </w:r>
      <w:r w:rsidR="00A576DC" w:rsidRPr="00E30350">
        <w:rPr>
          <w:rStyle w:val="Char6"/>
          <w:rFonts w:hint="cs"/>
          <w:rtl/>
        </w:rPr>
        <w:t>ک</w:t>
      </w:r>
      <w:r w:rsidRPr="00E30350">
        <w:rPr>
          <w:rStyle w:val="Char6"/>
          <w:rFonts w:hint="cs"/>
          <w:rtl/>
        </w:rPr>
        <w:t>سان</w:t>
      </w:r>
      <w:r w:rsidR="00A576DC" w:rsidRPr="00E30350">
        <w:rPr>
          <w:rStyle w:val="Char6"/>
          <w:rFonts w:hint="cs"/>
          <w:rtl/>
        </w:rPr>
        <w:t>ی</w:t>
      </w:r>
      <w:r w:rsidRPr="00E30350">
        <w:rPr>
          <w:rStyle w:val="Char6"/>
          <w:rFonts w:hint="cs"/>
          <w:rtl/>
        </w:rPr>
        <w:t xml:space="preserve"> از اعراب باد</w:t>
      </w:r>
      <w:r w:rsidR="00A576DC" w:rsidRPr="00E30350">
        <w:rPr>
          <w:rStyle w:val="Char6"/>
          <w:rFonts w:hint="cs"/>
          <w:rtl/>
        </w:rPr>
        <w:t>ی</w:t>
      </w:r>
      <w:r w:rsidRPr="00E30350">
        <w:rPr>
          <w:rStyle w:val="Char6"/>
          <w:rFonts w:hint="cs"/>
          <w:rtl/>
        </w:rPr>
        <w:t>ه نش</w:t>
      </w:r>
      <w:r w:rsidR="00A576DC" w:rsidRPr="00E30350">
        <w:rPr>
          <w:rStyle w:val="Char6"/>
          <w:rFonts w:hint="cs"/>
          <w:rtl/>
        </w:rPr>
        <w:t>ی</w:t>
      </w:r>
      <w:r w:rsidRPr="00E30350">
        <w:rPr>
          <w:rStyle w:val="Char6"/>
          <w:rFonts w:hint="cs"/>
          <w:rtl/>
        </w:rPr>
        <w:t xml:space="preserve">ن </w:t>
      </w:r>
      <w:r w:rsidR="00A576DC" w:rsidRPr="00E30350">
        <w:rPr>
          <w:rStyle w:val="Char6"/>
          <w:rFonts w:hint="cs"/>
          <w:rtl/>
        </w:rPr>
        <w:t>ک</w:t>
      </w:r>
      <w:r w:rsidRPr="00E30350">
        <w:rPr>
          <w:rStyle w:val="Char6"/>
          <w:rFonts w:hint="cs"/>
          <w:rtl/>
        </w:rPr>
        <w:t xml:space="preserve">ه در </w:t>
      </w:r>
      <w:r w:rsidRPr="00E30350">
        <w:rPr>
          <w:rStyle w:val="Char6"/>
          <w:rFonts w:hint="eastAsia"/>
          <w:rtl/>
        </w:rPr>
        <w:t>پ</w:t>
      </w:r>
      <w:r w:rsidR="00A576DC" w:rsidRPr="00E30350">
        <w:rPr>
          <w:rStyle w:val="Char6"/>
          <w:rFonts w:hint="cs"/>
          <w:rtl/>
        </w:rPr>
        <w:t>ی</w:t>
      </w:r>
      <w:r w:rsidRPr="00E30350">
        <w:rPr>
          <w:rStyle w:val="Char6"/>
          <w:rFonts w:hint="cs"/>
          <w:rtl/>
        </w:rPr>
        <w:t>رامون شما</w:t>
      </w:r>
      <w:r w:rsidR="00A576DC" w:rsidRPr="00E30350">
        <w:rPr>
          <w:rStyle w:val="Char6"/>
          <w:rFonts w:hint="cs"/>
          <w:rtl/>
        </w:rPr>
        <w:t>ی</w:t>
      </w:r>
      <w:r w:rsidRPr="00E30350">
        <w:rPr>
          <w:rStyle w:val="Char6"/>
          <w:rFonts w:hint="cs"/>
          <w:rtl/>
        </w:rPr>
        <w:t>ند منافق‌اند و ن</w:t>
      </w:r>
      <w:r w:rsidR="00A576DC" w:rsidRPr="00E30350">
        <w:rPr>
          <w:rStyle w:val="Char6"/>
          <w:rFonts w:hint="cs"/>
          <w:rtl/>
        </w:rPr>
        <w:t>ی</w:t>
      </w:r>
      <w:r w:rsidRPr="00E30350">
        <w:rPr>
          <w:rStyle w:val="Char6"/>
          <w:rFonts w:hint="cs"/>
          <w:rtl/>
        </w:rPr>
        <w:t xml:space="preserve">ز </w:t>
      </w:r>
      <w:r w:rsidR="00A576DC" w:rsidRPr="00E30350">
        <w:rPr>
          <w:rStyle w:val="Char6"/>
          <w:rFonts w:hint="cs"/>
          <w:rtl/>
        </w:rPr>
        <w:t>ک</w:t>
      </w:r>
      <w:r w:rsidRPr="00E30350">
        <w:rPr>
          <w:rStyle w:val="Char6"/>
          <w:rFonts w:hint="cs"/>
          <w:rtl/>
        </w:rPr>
        <w:t>سان</w:t>
      </w:r>
      <w:r w:rsidR="00A576DC" w:rsidRPr="00E30350">
        <w:rPr>
          <w:rStyle w:val="Char6"/>
          <w:rFonts w:hint="cs"/>
          <w:rtl/>
        </w:rPr>
        <w:t>ی</w:t>
      </w:r>
      <w:r w:rsidRPr="00E30350">
        <w:rPr>
          <w:rStyle w:val="Char6"/>
          <w:rFonts w:hint="cs"/>
          <w:rtl/>
        </w:rPr>
        <w:t xml:space="preserve"> از أهل مد</w:t>
      </w:r>
      <w:r w:rsidR="00A576DC" w:rsidRPr="00E30350">
        <w:rPr>
          <w:rStyle w:val="Char6"/>
          <w:rFonts w:hint="cs"/>
          <w:rtl/>
        </w:rPr>
        <w:t>ی</w:t>
      </w:r>
      <w:r w:rsidRPr="00E30350">
        <w:rPr>
          <w:rStyle w:val="Char6"/>
          <w:rFonts w:hint="cs"/>
          <w:rtl/>
        </w:rPr>
        <w:t>نه بر طبق نفاق‌اند (ا</w:t>
      </w:r>
      <w:r w:rsidR="00A576DC" w:rsidRPr="00E30350">
        <w:rPr>
          <w:rStyle w:val="Char6"/>
          <w:rFonts w:hint="cs"/>
          <w:rtl/>
        </w:rPr>
        <w:t>ی</w:t>
      </w:r>
      <w:r w:rsidRPr="00E30350">
        <w:rPr>
          <w:rStyle w:val="Char6"/>
          <w:rFonts w:hint="cs"/>
          <w:rtl/>
        </w:rPr>
        <w:t xml:space="preserve"> محمّد) تو آن‌ها را نم</w:t>
      </w:r>
      <w:r w:rsidR="00A576DC" w:rsidRPr="00E30350">
        <w:rPr>
          <w:rStyle w:val="Char6"/>
          <w:rFonts w:hint="cs"/>
          <w:rtl/>
        </w:rPr>
        <w:t>ی</w:t>
      </w:r>
      <w:r w:rsidRPr="00E30350">
        <w:rPr>
          <w:rStyle w:val="Char6"/>
          <w:rFonts w:hint="cs"/>
          <w:rtl/>
        </w:rPr>
        <w:t>‌دان</w:t>
      </w:r>
      <w:r w:rsidR="00A576DC" w:rsidRPr="00E30350">
        <w:rPr>
          <w:rStyle w:val="Char6"/>
          <w:rFonts w:hint="cs"/>
          <w:rtl/>
        </w:rPr>
        <w:t>ی</w:t>
      </w:r>
      <w:r w:rsidRPr="00E30350">
        <w:rPr>
          <w:rStyle w:val="Char6"/>
          <w:rFonts w:hint="cs"/>
          <w:rtl/>
        </w:rPr>
        <w:t xml:space="preserve"> (نم</w:t>
      </w:r>
      <w:r w:rsidR="00A576DC" w:rsidRPr="00E30350">
        <w:rPr>
          <w:rStyle w:val="Char6"/>
          <w:rFonts w:hint="cs"/>
          <w:rtl/>
        </w:rPr>
        <w:t>ی</w:t>
      </w:r>
      <w:r w:rsidR="001627A3" w:rsidRPr="00E30350">
        <w:rPr>
          <w:rStyle w:val="Char6"/>
          <w:rFonts w:hint="eastAsia"/>
          <w:rtl/>
        </w:rPr>
        <w:t>‌</w:t>
      </w:r>
      <w:r w:rsidRPr="00E30350">
        <w:rPr>
          <w:rStyle w:val="Char6"/>
          <w:rFonts w:hint="cs"/>
          <w:rtl/>
        </w:rPr>
        <w:t>شناس</w:t>
      </w:r>
      <w:r w:rsidR="00A576DC" w:rsidRPr="00E30350">
        <w:rPr>
          <w:rStyle w:val="Char6"/>
          <w:rFonts w:hint="cs"/>
          <w:rtl/>
        </w:rPr>
        <w:t>ی</w:t>
      </w:r>
      <w:r w:rsidRPr="00E30350">
        <w:rPr>
          <w:rStyle w:val="Char6"/>
          <w:rFonts w:hint="cs"/>
          <w:rtl/>
        </w:rPr>
        <w:t>) ول</w:t>
      </w:r>
      <w:r w:rsidR="00A576DC" w:rsidRPr="00E30350">
        <w:rPr>
          <w:rStyle w:val="Char6"/>
          <w:rFonts w:hint="cs"/>
          <w:rtl/>
        </w:rPr>
        <w:t>ی</w:t>
      </w:r>
      <w:r w:rsidRPr="00E30350">
        <w:rPr>
          <w:rStyle w:val="Char6"/>
          <w:rFonts w:hint="cs"/>
          <w:rtl/>
        </w:rPr>
        <w:t xml:space="preserve"> ما ا</w:t>
      </w:r>
      <w:r w:rsidR="00A576DC" w:rsidRPr="00E30350">
        <w:rPr>
          <w:rStyle w:val="Char6"/>
          <w:rFonts w:hint="cs"/>
          <w:rtl/>
        </w:rPr>
        <w:t>ی</w:t>
      </w:r>
      <w:r w:rsidRPr="00E30350">
        <w:rPr>
          <w:rStyle w:val="Char6"/>
          <w:rFonts w:hint="cs"/>
          <w:rtl/>
        </w:rPr>
        <w:t>شان را م</w:t>
      </w:r>
      <w:r w:rsidR="00A576DC" w:rsidRPr="00E30350">
        <w:rPr>
          <w:rStyle w:val="Char6"/>
          <w:rFonts w:hint="cs"/>
          <w:rtl/>
        </w:rPr>
        <w:t>ی</w:t>
      </w:r>
      <w:r w:rsidRPr="00E30350">
        <w:rPr>
          <w:rStyle w:val="Char6"/>
          <w:rFonts w:hint="cs"/>
          <w:rtl/>
        </w:rPr>
        <w:t>‌دان</w:t>
      </w:r>
      <w:r w:rsidR="00A576DC" w:rsidRPr="00E30350">
        <w:rPr>
          <w:rStyle w:val="Char6"/>
          <w:rFonts w:hint="cs"/>
          <w:rtl/>
        </w:rPr>
        <w:t>ی</w:t>
      </w:r>
      <w:r w:rsidRPr="00E30350">
        <w:rPr>
          <w:rStyle w:val="Char6"/>
          <w:rFonts w:hint="cs"/>
          <w:rtl/>
        </w:rPr>
        <w:t>م و م</w:t>
      </w:r>
      <w:r w:rsidR="00A576DC" w:rsidRPr="00E30350">
        <w:rPr>
          <w:rStyle w:val="Char6"/>
          <w:rFonts w:hint="cs"/>
          <w:rtl/>
        </w:rPr>
        <w:t>ی</w:t>
      </w:r>
      <w:r w:rsidRPr="00E30350">
        <w:rPr>
          <w:rStyle w:val="Char6"/>
          <w:rFonts w:hint="cs"/>
          <w:rtl/>
        </w:rPr>
        <w:t>‌شناس</w:t>
      </w:r>
      <w:r w:rsidR="00A576DC" w:rsidRPr="00E30350">
        <w:rPr>
          <w:rStyle w:val="Char6"/>
          <w:rFonts w:hint="cs"/>
          <w:rtl/>
        </w:rPr>
        <w:t>ی</w:t>
      </w:r>
      <w:r w:rsidRPr="00E30350">
        <w:rPr>
          <w:rStyle w:val="Char6"/>
          <w:rFonts w:hint="cs"/>
          <w:rtl/>
        </w:rPr>
        <w:t>م</w:t>
      </w:r>
      <w:r w:rsidR="001627A3" w:rsidRPr="00E30350">
        <w:rPr>
          <w:rStyle w:val="Char3"/>
          <w:rFonts w:hint="cs"/>
          <w:rtl/>
        </w:rPr>
        <w:t>»</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ش</w:t>
      </w:r>
      <w:r w:rsidR="00A576DC" w:rsidRPr="00E30350">
        <w:rPr>
          <w:rStyle w:val="Char3"/>
          <w:rFonts w:hint="cs"/>
          <w:rtl/>
        </w:rPr>
        <w:t>ی</w:t>
      </w:r>
      <w:r w:rsidRPr="00E30350">
        <w:rPr>
          <w:rStyle w:val="Char3"/>
          <w:rFonts w:hint="cs"/>
          <w:rtl/>
        </w:rPr>
        <w:t>خ طوس</w:t>
      </w:r>
      <w:r w:rsidR="00A576DC" w:rsidRPr="00E30350">
        <w:rPr>
          <w:rStyle w:val="Char3"/>
          <w:rFonts w:hint="cs"/>
          <w:rtl/>
        </w:rPr>
        <w:t>ی</w:t>
      </w:r>
      <w:r w:rsidRPr="00E30350">
        <w:rPr>
          <w:rStyle w:val="Char3"/>
          <w:rFonts w:hint="cs"/>
          <w:rtl/>
        </w:rPr>
        <w:t xml:space="preserve"> </w:t>
      </w:r>
      <w:r w:rsidR="001E7CD5" w:rsidRPr="00E30350">
        <w:rPr>
          <w:rStyle w:val="Char3"/>
          <w:rFonts w:hint="cs"/>
          <w:rtl/>
        </w:rPr>
        <w:t>(ره)</w:t>
      </w:r>
      <w:r w:rsidRPr="00E30350">
        <w:rPr>
          <w:rStyle w:val="Char3"/>
          <w:rFonts w:hint="cs"/>
          <w:rtl/>
        </w:rPr>
        <w:t xml:space="preserve"> در تفس</w:t>
      </w:r>
      <w:r w:rsidR="00A576DC" w:rsidRPr="00E30350">
        <w:rPr>
          <w:rStyle w:val="Char3"/>
          <w:rFonts w:hint="cs"/>
          <w:rtl/>
        </w:rPr>
        <w:t>ی</w:t>
      </w:r>
      <w:r w:rsidRPr="00E30350">
        <w:rPr>
          <w:rStyle w:val="Char3"/>
          <w:rFonts w:hint="cs"/>
          <w:rtl/>
        </w:rPr>
        <w:t>ر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 xml:space="preserve">ه نوشته است: </w:t>
      </w:r>
      <w:r w:rsidR="003A5C42" w:rsidRPr="00E30350">
        <w:rPr>
          <w:rFonts w:ascii="KFGQPC Uthman Taha Naskh" w:cs="Traditional Arabic" w:hint="cs"/>
          <w:sz w:val="26"/>
          <w:rtl/>
        </w:rPr>
        <w:t>﴿</w:t>
      </w:r>
      <w:r w:rsidR="003A5C42" w:rsidRPr="00E30350">
        <w:rPr>
          <w:rStyle w:val="Charb"/>
          <w:rFonts w:hint="eastAsia"/>
          <w:rtl/>
        </w:rPr>
        <w:t>لَا</w:t>
      </w:r>
      <w:r w:rsidR="003A5C42" w:rsidRPr="00E30350">
        <w:rPr>
          <w:rStyle w:val="Charb"/>
          <w:rtl/>
        </w:rPr>
        <w:t xml:space="preserve"> </w:t>
      </w:r>
      <w:r w:rsidR="003A5C42" w:rsidRPr="00E30350">
        <w:rPr>
          <w:rStyle w:val="Charb"/>
          <w:rFonts w:hint="eastAsia"/>
          <w:rtl/>
        </w:rPr>
        <w:t>تَع</w:t>
      </w:r>
      <w:r w:rsidR="003A5C42" w:rsidRPr="00E30350">
        <w:rPr>
          <w:rStyle w:val="Charb"/>
          <w:rFonts w:hint="cs"/>
          <w:rtl/>
        </w:rPr>
        <w:t>ۡ</w:t>
      </w:r>
      <w:r w:rsidR="003A5C42" w:rsidRPr="00E30350">
        <w:rPr>
          <w:rStyle w:val="Charb"/>
          <w:rFonts w:hint="eastAsia"/>
          <w:rtl/>
        </w:rPr>
        <w:t>لَمُهُم</w:t>
      </w:r>
      <w:r w:rsidR="003A5C42" w:rsidRPr="00E30350">
        <w:rPr>
          <w:rStyle w:val="Charb"/>
          <w:rFonts w:hint="cs"/>
          <w:rtl/>
        </w:rPr>
        <w:t>ۡ</w:t>
      </w:r>
      <w:r w:rsidR="003A5C42" w:rsidRPr="00E30350">
        <w:rPr>
          <w:rFonts w:ascii="KFGQPC Uthman Taha Naskh" w:cs="Traditional Arabic" w:hint="cs"/>
          <w:sz w:val="26"/>
          <w:rtl/>
        </w:rPr>
        <w:t>﴾</w:t>
      </w:r>
      <w:r w:rsidR="003A5C42" w:rsidRPr="00E30350">
        <w:rPr>
          <w:rFonts w:ascii="KFGQPC Uthman Taha Naskh" w:cs="KFGQPC Uthman Taha Naskh" w:hint="cs"/>
          <w:sz w:val="26"/>
          <w:szCs w:val="26"/>
          <w:rtl/>
        </w:rPr>
        <w:t xml:space="preserve"> </w:t>
      </w:r>
      <w:r w:rsidRPr="00E30350">
        <w:rPr>
          <w:rStyle w:val="Char3"/>
          <w:rFonts w:hint="cs"/>
          <w:rtl/>
        </w:rPr>
        <w:t>ا</w:t>
      </w:r>
      <w:r w:rsidR="00A576DC" w:rsidRPr="00E30350">
        <w:rPr>
          <w:rStyle w:val="Char3"/>
          <w:rFonts w:hint="cs"/>
          <w:rtl/>
        </w:rPr>
        <w:t>ی</w:t>
      </w:r>
      <w:r w:rsidRPr="00E30350">
        <w:rPr>
          <w:rStyle w:val="Char3"/>
          <w:rFonts w:hint="cs"/>
          <w:rtl/>
        </w:rPr>
        <w:t xml:space="preserve"> لا تعرفهم </w:t>
      </w:r>
      <w:r w:rsidR="00A576DC" w:rsidRPr="00E30350">
        <w:rPr>
          <w:rStyle w:val="Char3"/>
          <w:rFonts w:hint="cs"/>
          <w:rtl/>
        </w:rPr>
        <w:t>ی</w:t>
      </w:r>
      <w:r w:rsidRPr="00E30350">
        <w:rPr>
          <w:rStyle w:val="Char3"/>
          <w:rFonts w:hint="cs"/>
          <w:rtl/>
        </w:rPr>
        <w:t xml:space="preserve">ا محمد </w:t>
      </w:r>
      <w:r w:rsidR="00D212FA" w:rsidRPr="00E30350">
        <w:rPr>
          <w:rFonts w:ascii="KFGQPC Uthman Taha Naskh" w:cs="Traditional Arabic" w:hint="cs"/>
          <w:sz w:val="26"/>
          <w:rtl/>
        </w:rPr>
        <w:t xml:space="preserve"> </w:t>
      </w:r>
      <w:r w:rsidR="003A5C42" w:rsidRPr="00E30350">
        <w:rPr>
          <w:rFonts w:ascii="KFGQPC Uthman Taha Naskh" w:cs="Traditional Arabic" w:hint="cs"/>
          <w:sz w:val="26"/>
          <w:rtl/>
        </w:rPr>
        <w:t>﴿</w:t>
      </w:r>
      <w:r w:rsidR="003A5C42" w:rsidRPr="00E30350">
        <w:rPr>
          <w:rStyle w:val="Charb"/>
          <w:rFonts w:hint="eastAsia"/>
          <w:rtl/>
        </w:rPr>
        <w:t>نَح</w:t>
      </w:r>
      <w:r w:rsidR="003A5C42" w:rsidRPr="00E30350">
        <w:rPr>
          <w:rStyle w:val="Charb"/>
          <w:rFonts w:hint="cs"/>
          <w:rtl/>
        </w:rPr>
        <w:t>ۡ</w:t>
      </w:r>
      <w:r w:rsidR="003A5C42" w:rsidRPr="00E30350">
        <w:rPr>
          <w:rStyle w:val="Charb"/>
          <w:rFonts w:hint="eastAsia"/>
          <w:rtl/>
        </w:rPr>
        <w:t>نُ</w:t>
      </w:r>
      <w:r w:rsidR="003A5C42" w:rsidRPr="00E30350">
        <w:rPr>
          <w:rStyle w:val="Charb"/>
          <w:rtl/>
        </w:rPr>
        <w:t xml:space="preserve"> </w:t>
      </w:r>
      <w:r w:rsidR="003A5C42" w:rsidRPr="00E30350">
        <w:rPr>
          <w:rStyle w:val="Charb"/>
          <w:rFonts w:hint="eastAsia"/>
          <w:rtl/>
        </w:rPr>
        <w:t>نَع</w:t>
      </w:r>
      <w:r w:rsidR="003A5C42" w:rsidRPr="00E30350">
        <w:rPr>
          <w:rStyle w:val="Charb"/>
          <w:rFonts w:hint="cs"/>
          <w:rtl/>
        </w:rPr>
        <w:t>ۡ</w:t>
      </w:r>
      <w:r w:rsidR="003A5C42" w:rsidRPr="00E30350">
        <w:rPr>
          <w:rStyle w:val="Charb"/>
          <w:rFonts w:hint="eastAsia"/>
          <w:rtl/>
        </w:rPr>
        <w:t>لَمُهُم</w:t>
      </w:r>
      <w:r w:rsidR="003A5C42" w:rsidRPr="00E30350">
        <w:rPr>
          <w:rStyle w:val="Charb"/>
          <w:rFonts w:hint="cs"/>
          <w:rtl/>
        </w:rPr>
        <w:t>ۡۚ</w:t>
      </w:r>
      <w:r w:rsidR="003A5C42" w:rsidRPr="00E30350">
        <w:rPr>
          <w:rFonts w:ascii="KFGQPC Uthman Taha Naskh" w:cs="Traditional Arabic" w:hint="cs"/>
          <w:sz w:val="26"/>
          <w:rtl/>
        </w:rPr>
        <w:t>﴾</w:t>
      </w:r>
      <w:r w:rsidR="003A5C42" w:rsidRPr="00E30350">
        <w:rPr>
          <w:rFonts w:cs="B Lotus" w:hint="cs"/>
          <w:sz w:val="30"/>
          <w:rtl/>
        </w:rPr>
        <w:t xml:space="preserve"> </w:t>
      </w:r>
      <w:r w:rsidRPr="00E30350">
        <w:rPr>
          <w:rStyle w:val="Char3"/>
          <w:rFonts w:hint="cs"/>
          <w:rtl/>
        </w:rPr>
        <w:t>أ</w:t>
      </w:r>
      <w:r w:rsidR="00A576DC" w:rsidRPr="00E30350">
        <w:rPr>
          <w:rStyle w:val="Char3"/>
          <w:rFonts w:hint="cs"/>
          <w:rtl/>
        </w:rPr>
        <w:t>ی</w:t>
      </w:r>
      <w:r w:rsidRPr="00E30350">
        <w:rPr>
          <w:rStyle w:val="Char3"/>
          <w:rFonts w:hint="cs"/>
          <w:rtl/>
        </w:rPr>
        <w:t xml:space="preserve"> نحن نعرفهم»</w:t>
      </w:r>
      <w:r w:rsidR="00D212FA" w:rsidRPr="00E30350">
        <w:rPr>
          <w:rStyle w:val="Char3"/>
          <w:rFonts w:hint="cs"/>
          <w:rtl/>
        </w:rPr>
        <w:t>.</w:t>
      </w:r>
      <w:r w:rsidRPr="00E30350">
        <w:rPr>
          <w:rStyle w:val="Char3"/>
          <w:rFonts w:hint="cs"/>
          <w:rtl/>
        </w:rPr>
        <w:t xml:space="preserve"> نم</w:t>
      </w:r>
      <w:r w:rsidR="00A576DC" w:rsidRPr="00E30350">
        <w:rPr>
          <w:rStyle w:val="Char3"/>
          <w:rFonts w:hint="cs"/>
          <w:rtl/>
        </w:rPr>
        <w:t>ی</w:t>
      </w:r>
      <w:r w:rsidRPr="00E30350">
        <w:rPr>
          <w:rStyle w:val="Char3"/>
          <w:rFonts w:hint="cs"/>
          <w:rtl/>
        </w:rPr>
        <w:t>‌دان</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 xml:space="preserve">شان را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 xml:space="preserve"> محمّد تو آن‌ها را نم</w:t>
      </w:r>
      <w:r w:rsidR="00A576DC" w:rsidRPr="00E30350">
        <w:rPr>
          <w:rStyle w:val="Char3"/>
          <w:rFonts w:hint="cs"/>
          <w:rtl/>
        </w:rPr>
        <w:t>ی</w:t>
      </w:r>
      <w:r w:rsidRPr="00E30350">
        <w:rPr>
          <w:rStyle w:val="Char3"/>
          <w:rFonts w:hint="cs"/>
          <w:rtl/>
        </w:rPr>
        <w:t>‌شناس</w:t>
      </w:r>
      <w:r w:rsidR="00A576DC" w:rsidRPr="00E30350">
        <w:rPr>
          <w:rStyle w:val="Char3"/>
          <w:rFonts w:hint="cs"/>
          <w:rtl/>
        </w:rPr>
        <w:t>ی</w:t>
      </w:r>
      <w:r w:rsidRPr="00E30350">
        <w:rPr>
          <w:rStyle w:val="Char3"/>
          <w:rFonts w:hint="cs"/>
          <w:rtl/>
        </w:rPr>
        <w:t>، ما م</w:t>
      </w:r>
      <w:r w:rsidR="00A576DC" w:rsidRPr="00E30350">
        <w:rPr>
          <w:rStyle w:val="Char3"/>
          <w:rFonts w:hint="cs"/>
          <w:rtl/>
        </w:rPr>
        <w:t>ی</w:t>
      </w:r>
      <w:r w:rsidRPr="00E30350">
        <w:rPr>
          <w:rStyle w:val="Char3"/>
          <w:rFonts w:hint="cs"/>
          <w:rtl/>
        </w:rPr>
        <w:t>‌دان</w:t>
      </w:r>
      <w:r w:rsidR="00A576DC" w:rsidRPr="00E30350">
        <w:rPr>
          <w:rStyle w:val="Char3"/>
          <w:rFonts w:hint="cs"/>
          <w:rtl/>
        </w:rPr>
        <w:t>ی</w:t>
      </w:r>
      <w:r w:rsidRPr="00E30350">
        <w:rPr>
          <w:rStyle w:val="Char3"/>
          <w:rFonts w:hint="cs"/>
          <w:rtl/>
        </w:rPr>
        <w:t>م ا</w:t>
      </w:r>
      <w:r w:rsidR="00A576DC" w:rsidRPr="00E30350">
        <w:rPr>
          <w:rStyle w:val="Char3"/>
          <w:rFonts w:hint="cs"/>
          <w:rtl/>
        </w:rPr>
        <w:t>ی</w:t>
      </w:r>
      <w:r w:rsidRPr="00E30350">
        <w:rPr>
          <w:rStyle w:val="Char3"/>
          <w:rFonts w:hint="cs"/>
          <w:rtl/>
        </w:rPr>
        <w:t xml:space="preserve">شان را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ما آنان را م</w:t>
      </w:r>
      <w:r w:rsidR="00A576DC" w:rsidRPr="00E30350">
        <w:rPr>
          <w:rStyle w:val="Char3"/>
          <w:rFonts w:hint="cs"/>
          <w:rtl/>
        </w:rPr>
        <w:t>ی</w:t>
      </w:r>
      <w:r w:rsidRPr="00E30350">
        <w:rPr>
          <w:rStyle w:val="Char3"/>
          <w:rFonts w:hint="cs"/>
          <w:rtl/>
        </w:rPr>
        <w:t>‌شناس</w:t>
      </w:r>
      <w:r w:rsidR="00A576DC" w:rsidRPr="00E30350">
        <w:rPr>
          <w:rStyle w:val="Char3"/>
          <w:rFonts w:hint="cs"/>
          <w:rtl/>
        </w:rPr>
        <w:t>ی</w:t>
      </w:r>
      <w:r w:rsidRPr="00E30350">
        <w:rPr>
          <w:rStyle w:val="Char3"/>
          <w:rFonts w:hint="cs"/>
          <w:rtl/>
        </w:rPr>
        <w:t>م</w:t>
      </w:r>
      <w:r w:rsidRPr="00E30350">
        <w:rPr>
          <w:rStyle w:val="Char3"/>
          <w:vertAlign w:val="superscript"/>
          <w:rtl/>
        </w:rPr>
        <w:t>(</w:t>
      </w:r>
      <w:r w:rsidRPr="00E30350">
        <w:rPr>
          <w:rStyle w:val="Char3"/>
          <w:vertAlign w:val="superscript"/>
          <w:rtl/>
        </w:rPr>
        <w:footnoteReference w:id="11"/>
      </w:r>
      <w:r w:rsidRPr="00E30350">
        <w:rPr>
          <w:rStyle w:val="Char3"/>
          <w:vertAlign w:val="superscript"/>
          <w:rtl/>
        </w:rPr>
        <w:t>)</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eastAsia"/>
          <w:rtl/>
        </w:rPr>
        <w:t>پ</w:t>
      </w:r>
      <w:r w:rsidRPr="00E30350">
        <w:rPr>
          <w:rStyle w:val="Char3"/>
          <w:rFonts w:hint="cs"/>
          <w:rtl/>
        </w:rPr>
        <w:t>س به تصر</w:t>
      </w:r>
      <w:r w:rsidR="00A576DC" w:rsidRPr="00E30350">
        <w:rPr>
          <w:rStyle w:val="Char3"/>
          <w:rFonts w:hint="cs"/>
          <w:rtl/>
        </w:rPr>
        <w:t>ی</w:t>
      </w:r>
      <w:r w:rsidRPr="00E30350">
        <w:rPr>
          <w:rStyle w:val="Char3"/>
          <w:rFonts w:hint="cs"/>
          <w:rtl/>
        </w:rPr>
        <w:t xml:space="preserve">ح قرآن، </w:t>
      </w:r>
      <w:r w:rsidRPr="00E30350">
        <w:rPr>
          <w:rStyle w:val="Char3"/>
          <w:rFonts w:hint="eastAsia"/>
          <w:rtl/>
        </w:rPr>
        <w:t>پ</w:t>
      </w:r>
      <w:r w:rsidR="00A576DC" w:rsidRPr="00E30350">
        <w:rPr>
          <w:rStyle w:val="Char3"/>
          <w:rFonts w:hint="cs"/>
          <w:rtl/>
        </w:rPr>
        <w:t>ی</w:t>
      </w:r>
      <w:r w:rsidRPr="00E30350">
        <w:rPr>
          <w:rStyle w:val="Char3"/>
          <w:rFonts w:hint="cs"/>
          <w:rtl/>
        </w:rPr>
        <w:t>غمبر خدا حت</w:t>
      </w:r>
      <w:r w:rsidR="00A576DC" w:rsidRPr="00E30350">
        <w:rPr>
          <w:rStyle w:val="Char3"/>
          <w:rFonts w:hint="cs"/>
          <w:rtl/>
        </w:rPr>
        <w:t>ی</w:t>
      </w:r>
      <w:r w:rsidRPr="00E30350">
        <w:rPr>
          <w:rStyle w:val="Char3"/>
          <w:rFonts w:hint="cs"/>
          <w:rtl/>
        </w:rPr>
        <w:t xml:space="preserve"> منافقان </w:t>
      </w:r>
      <w:r w:rsidRPr="00E30350">
        <w:rPr>
          <w:rStyle w:val="Char3"/>
          <w:rFonts w:hint="eastAsia"/>
          <w:rtl/>
        </w:rPr>
        <w:t>پ</w:t>
      </w:r>
      <w:r w:rsidR="00A576DC" w:rsidRPr="00E30350">
        <w:rPr>
          <w:rStyle w:val="Char3"/>
          <w:rFonts w:hint="cs"/>
          <w:rtl/>
        </w:rPr>
        <w:t>ی</w:t>
      </w:r>
      <w:r w:rsidRPr="00E30350">
        <w:rPr>
          <w:rStyle w:val="Char3"/>
          <w:rFonts w:hint="cs"/>
          <w:rtl/>
        </w:rPr>
        <w:t>رامون خود را نم</w:t>
      </w:r>
      <w:r w:rsidR="00A576DC" w:rsidRPr="00E30350">
        <w:rPr>
          <w:rStyle w:val="Char3"/>
          <w:rFonts w:hint="cs"/>
          <w:rtl/>
        </w:rPr>
        <w:t>ی</w:t>
      </w:r>
      <w:r w:rsidRPr="00E30350">
        <w:rPr>
          <w:rStyle w:val="Char3"/>
          <w:rFonts w:hint="cs"/>
          <w:rtl/>
        </w:rPr>
        <w:t>‌شناخته و نم</w:t>
      </w:r>
      <w:r w:rsidR="00A576DC" w:rsidRPr="00E30350">
        <w:rPr>
          <w:rStyle w:val="Char3"/>
          <w:rFonts w:hint="cs"/>
          <w:rtl/>
        </w:rPr>
        <w:t>ی</w:t>
      </w:r>
      <w:r w:rsidRPr="00E30350">
        <w:rPr>
          <w:rStyle w:val="Char3"/>
          <w:rFonts w:hint="cs"/>
          <w:rtl/>
        </w:rPr>
        <w:t>‌دانسته است تا چه رسد به علم غ</w:t>
      </w:r>
      <w:r w:rsidR="00A576DC" w:rsidRPr="00E30350">
        <w:rPr>
          <w:rStyle w:val="Char3"/>
          <w:rFonts w:hint="cs"/>
          <w:rtl/>
        </w:rPr>
        <w:t>ی</w:t>
      </w:r>
      <w:r w:rsidRPr="00E30350">
        <w:rPr>
          <w:rStyle w:val="Char3"/>
          <w:rFonts w:hint="cs"/>
          <w:rtl/>
        </w:rPr>
        <w:t xml:space="preserve">ب </w:t>
      </w:r>
      <w:r w:rsidR="003A5C42" w:rsidRPr="00E30350">
        <w:rPr>
          <w:rFonts w:ascii="KFGQPC Uthman Taha Naskh" w:cs="Traditional Arabic" w:hint="cs"/>
          <w:sz w:val="26"/>
          <w:rtl/>
        </w:rPr>
        <w:t>﴿</w:t>
      </w:r>
      <w:r w:rsidR="003A5C42" w:rsidRPr="00E30350">
        <w:rPr>
          <w:rStyle w:val="Charb"/>
          <w:rFonts w:hint="eastAsia"/>
          <w:rtl/>
        </w:rPr>
        <w:t>لَا</w:t>
      </w:r>
      <w:r w:rsidR="003A5C42" w:rsidRPr="00E30350">
        <w:rPr>
          <w:rStyle w:val="Charb"/>
          <w:rtl/>
        </w:rPr>
        <w:t xml:space="preserve"> </w:t>
      </w:r>
      <w:r w:rsidR="003A5C42" w:rsidRPr="00E30350">
        <w:rPr>
          <w:rStyle w:val="Charb"/>
          <w:rFonts w:hint="eastAsia"/>
          <w:rtl/>
        </w:rPr>
        <w:t>يَع</w:t>
      </w:r>
      <w:r w:rsidR="003A5C42" w:rsidRPr="00E30350">
        <w:rPr>
          <w:rStyle w:val="Charb"/>
          <w:rFonts w:hint="cs"/>
          <w:rtl/>
        </w:rPr>
        <w:t>ۡ</w:t>
      </w:r>
      <w:r w:rsidR="003A5C42" w:rsidRPr="00E30350">
        <w:rPr>
          <w:rStyle w:val="Charb"/>
          <w:rFonts w:hint="eastAsia"/>
          <w:rtl/>
        </w:rPr>
        <w:t>زُبُ</w:t>
      </w:r>
      <w:r w:rsidR="003A5C42" w:rsidRPr="00E30350">
        <w:rPr>
          <w:rStyle w:val="Charb"/>
          <w:rtl/>
        </w:rPr>
        <w:t xml:space="preserve"> </w:t>
      </w:r>
      <w:r w:rsidR="003A5C42" w:rsidRPr="00E30350">
        <w:rPr>
          <w:rStyle w:val="Charb"/>
          <w:rFonts w:hint="eastAsia"/>
          <w:rtl/>
        </w:rPr>
        <w:t>عَن</w:t>
      </w:r>
      <w:r w:rsidR="003A5C42" w:rsidRPr="00E30350">
        <w:rPr>
          <w:rStyle w:val="Charb"/>
          <w:rFonts w:hint="cs"/>
          <w:rtl/>
        </w:rPr>
        <w:t>ۡ</w:t>
      </w:r>
      <w:r w:rsidR="003A5C42" w:rsidRPr="00E30350">
        <w:rPr>
          <w:rStyle w:val="Charb"/>
          <w:rFonts w:hint="eastAsia"/>
          <w:rtl/>
        </w:rPr>
        <w:t>هُ</w:t>
      </w:r>
      <w:r w:rsidR="003A5C42" w:rsidRPr="00E30350">
        <w:rPr>
          <w:rStyle w:val="Charb"/>
          <w:rtl/>
        </w:rPr>
        <w:t xml:space="preserve"> </w:t>
      </w:r>
      <w:r w:rsidR="003A5C42" w:rsidRPr="00E30350">
        <w:rPr>
          <w:rStyle w:val="Charb"/>
          <w:rFonts w:hint="eastAsia"/>
          <w:rtl/>
        </w:rPr>
        <w:t>مِث</w:t>
      </w:r>
      <w:r w:rsidR="003A5C42" w:rsidRPr="00E30350">
        <w:rPr>
          <w:rStyle w:val="Charb"/>
          <w:rFonts w:hint="cs"/>
          <w:rtl/>
        </w:rPr>
        <w:t>ۡ</w:t>
      </w:r>
      <w:r w:rsidR="003A5C42" w:rsidRPr="00E30350">
        <w:rPr>
          <w:rStyle w:val="Charb"/>
          <w:rFonts w:hint="eastAsia"/>
          <w:rtl/>
        </w:rPr>
        <w:t>قَالُ</w:t>
      </w:r>
      <w:r w:rsidR="003A5C42" w:rsidRPr="00E30350">
        <w:rPr>
          <w:rStyle w:val="Charb"/>
          <w:rtl/>
        </w:rPr>
        <w:t xml:space="preserve"> </w:t>
      </w:r>
      <w:r w:rsidR="003A5C42" w:rsidRPr="00E30350">
        <w:rPr>
          <w:rStyle w:val="Charb"/>
          <w:rFonts w:hint="eastAsia"/>
          <w:rtl/>
        </w:rPr>
        <w:t>ذَرَّة</w:t>
      </w:r>
      <w:r w:rsidR="003A5C42" w:rsidRPr="00E30350">
        <w:rPr>
          <w:rStyle w:val="Charb"/>
          <w:rFonts w:hint="cs"/>
          <w:rtl/>
        </w:rPr>
        <w:t>ٖ</w:t>
      </w:r>
      <w:r w:rsidR="003A5C42" w:rsidRPr="00E30350">
        <w:rPr>
          <w:rFonts w:ascii="KFGQPC Uthman Taha Naskh" w:cs="Traditional Arabic" w:hint="cs"/>
          <w:sz w:val="26"/>
          <w:rtl/>
        </w:rPr>
        <w:t>﴾</w:t>
      </w:r>
      <w:r w:rsidR="00CC2AB2" w:rsidRPr="00E30350">
        <w:rPr>
          <w:rFonts w:cs="B Lotus" w:hint="cs"/>
          <w:sz w:val="30"/>
          <w:rtl/>
        </w:rPr>
        <w:t xml:space="preserve"> </w:t>
      </w:r>
      <w:r w:rsidRPr="00E30350">
        <w:rPr>
          <w:rStyle w:val="Char3"/>
          <w:rFonts w:hint="cs"/>
          <w:rtl/>
        </w:rPr>
        <w:t>و احاطه به عالم ام</w:t>
      </w:r>
      <w:r w:rsidR="00A576DC" w:rsidRPr="00E30350">
        <w:rPr>
          <w:rStyle w:val="Char3"/>
          <w:rFonts w:hint="cs"/>
          <w:rtl/>
        </w:rPr>
        <w:t>ک</w:t>
      </w:r>
      <w:r w:rsidRPr="00E30350">
        <w:rPr>
          <w:rStyle w:val="Char3"/>
          <w:rFonts w:hint="cs"/>
          <w:rtl/>
        </w:rPr>
        <w:t>ان!!</w:t>
      </w:r>
      <w:r w:rsidR="001627A3" w:rsidRPr="00E30350">
        <w:rPr>
          <w:rStyle w:val="Char3"/>
          <w:rFonts w:hint="cs"/>
          <w:rtl/>
        </w:rPr>
        <w:t>.</w:t>
      </w:r>
    </w:p>
    <w:p w:rsidR="0003096E" w:rsidRPr="00E30350" w:rsidRDefault="0003096E" w:rsidP="000541C5">
      <w:pPr>
        <w:widowControl w:val="0"/>
        <w:ind w:firstLine="284"/>
        <w:jc w:val="both"/>
        <w:rPr>
          <w:rStyle w:val="Char3"/>
          <w:rtl/>
        </w:rPr>
      </w:pPr>
      <w:r w:rsidRPr="00E30350">
        <w:rPr>
          <w:rStyle w:val="Char3"/>
          <w:rFonts w:hint="cs"/>
          <w:rtl/>
        </w:rPr>
        <w:t xml:space="preserve"> خداوند سبحان به </w:t>
      </w:r>
      <w:r w:rsidRPr="00E30350">
        <w:rPr>
          <w:rStyle w:val="Char3"/>
          <w:rFonts w:hint="eastAsia"/>
          <w:rtl/>
        </w:rPr>
        <w:t>پ</w:t>
      </w:r>
      <w:r w:rsidR="00A576DC" w:rsidRPr="00E30350">
        <w:rPr>
          <w:rStyle w:val="Char3"/>
          <w:rFonts w:hint="cs"/>
          <w:rtl/>
        </w:rPr>
        <w:t>ی</w:t>
      </w:r>
      <w:r w:rsidRPr="00E30350">
        <w:rPr>
          <w:rStyle w:val="Char3"/>
          <w:rFonts w:hint="cs"/>
          <w:rtl/>
        </w:rPr>
        <w:t>غمبر آخر الزّمان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003A5C42" w:rsidRPr="00E30350">
        <w:rPr>
          <w:rFonts w:ascii="KFGQPC Uthman Taha Naskh" w:cs="Traditional Arabic" w:hint="cs"/>
          <w:sz w:val="26"/>
          <w:rtl/>
        </w:rPr>
        <w:t xml:space="preserve"> ﴿</w:t>
      </w:r>
      <w:r w:rsidR="003A5C42" w:rsidRPr="00E30350">
        <w:rPr>
          <w:rStyle w:val="Charb"/>
          <w:rFonts w:hint="eastAsia"/>
          <w:rtl/>
        </w:rPr>
        <w:t>وَلَا</w:t>
      </w:r>
      <w:r w:rsidR="003A5C42" w:rsidRPr="00E30350">
        <w:rPr>
          <w:rStyle w:val="Charb"/>
          <w:rtl/>
        </w:rPr>
        <w:t xml:space="preserve"> </w:t>
      </w:r>
      <w:r w:rsidR="003A5C42" w:rsidRPr="00E30350">
        <w:rPr>
          <w:rStyle w:val="Charb"/>
          <w:rFonts w:hint="eastAsia"/>
          <w:rtl/>
        </w:rPr>
        <w:t>تَق</w:t>
      </w:r>
      <w:r w:rsidR="003A5C42" w:rsidRPr="00E30350">
        <w:rPr>
          <w:rStyle w:val="Charb"/>
          <w:rFonts w:hint="cs"/>
          <w:rtl/>
        </w:rPr>
        <w:t>ۡ</w:t>
      </w:r>
      <w:r w:rsidR="003A5C42" w:rsidRPr="00E30350">
        <w:rPr>
          <w:rStyle w:val="Charb"/>
          <w:rFonts w:hint="eastAsia"/>
          <w:rtl/>
        </w:rPr>
        <w:t>فُ</w:t>
      </w:r>
      <w:r w:rsidR="003A5C42" w:rsidRPr="00E30350">
        <w:rPr>
          <w:rStyle w:val="Charb"/>
          <w:rtl/>
        </w:rPr>
        <w:t xml:space="preserve"> </w:t>
      </w:r>
      <w:r w:rsidR="003A5C42" w:rsidRPr="00E30350">
        <w:rPr>
          <w:rStyle w:val="Charb"/>
          <w:rFonts w:hint="eastAsia"/>
          <w:rtl/>
        </w:rPr>
        <w:t>مَا</w:t>
      </w:r>
      <w:r w:rsidR="003A5C42" w:rsidRPr="00E30350">
        <w:rPr>
          <w:rStyle w:val="Charb"/>
          <w:rtl/>
        </w:rPr>
        <w:t xml:space="preserve"> </w:t>
      </w:r>
      <w:r w:rsidR="003A5C42" w:rsidRPr="00E30350">
        <w:rPr>
          <w:rStyle w:val="Charb"/>
          <w:rFonts w:hint="eastAsia"/>
          <w:rtl/>
        </w:rPr>
        <w:t>لَي</w:t>
      </w:r>
      <w:r w:rsidR="003A5C42" w:rsidRPr="00E30350">
        <w:rPr>
          <w:rStyle w:val="Charb"/>
          <w:rFonts w:hint="cs"/>
          <w:rtl/>
        </w:rPr>
        <w:t>ۡ</w:t>
      </w:r>
      <w:r w:rsidR="003A5C42" w:rsidRPr="00E30350">
        <w:rPr>
          <w:rStyle w:val="Charb"/>
          <w:rFonts w:hint="eastAsia"/>
          <w:rtl/>
        </w:rPr>
        <w:t>سَ</w:t>
      </w:r>
      <w:r w:rsidR="003A5C42" w:rsidRPr="00E30350">
        <w:rPr>
          <w:rStyle w:val="Charb"/>
          <w:rtl/>
        </w:rPr>
        <w:t xml:space="preserve"> </w:t>
      </w:r>
      <w:r w:rsidR="003A5C42" w:rsidRPr="00E30350">
        <w:rPr>
          <w:rStyle w:val="Charb"/>
          <w:rFonts w:hint="eastAsia"/>
          <w:rtl/>
        </w:rPr>
        <w:t>لَكَ</w:t>
      </w:r>
      <w:r w:rsidR="003A5C42" w:rsidRPr="00E30350">
        <w:rPr>
          <w:rStyle w:val="Charb"/>
          <w:rtl/>
        </w:rPr>
        <w:t xml:space="preserve"> </w:t>
      </w:r>
      <w:r w:rsidR="003A5C42" w:rsidRPr="00E30350">
        <w:rPr>
          <w:rStyle w:val="Charb"/>
          <w:rFonts w:hint="eastAsia"/>
          <w:rtl/>
        </w:rPr>
        <w:t>بِهِ</w:t>
      </w:r>
      <w:r w:rsidR="003A5C42" w:rsidRPr="00E30350">
        <w:rPr>
          <w:rStyle w:val="Charb"/>
          <w:rFonts w:hint="cs"/>
          <w:rtl/>
        </w:rPr>
        <w:t>ۦ</w:t>
      </w:r>
      <w:r w:rsidR="003A5C42" w:rsidRPr="00E30350">
        <w:rPr>
          <w:rStyle w:val="Charb"/>
          <w:rtl/>
        </w:rPr>
        <w:t xml:space="preserve"> </w:t>
      </w:r>
      <w:r w:rsidR="003A5C42" w:rsidRPr="00E30350">
        <w:rPr>
          <w:rStyle w:val="Charb"/>
          <w:rFonts w:hint="eastAsia"/>
          <w:rtl/>
        </w:rPr>
        <w:t>عِل</w:t>
      </w:r>
      <w:r w:rsidR="003A5C42" w:rsidRPr="00E30350">
        <w:rPr>
          <w:rStyle w:val="Charb"/>
          <w:rFonts w:hint="cs"/>
          <w:rtl/>
        </w:rPr>
        <w:t>ۡ</w:t>
      </w:r>
      <w:r w:rsidR="003A5C42" w:rsidRPr="00E30350">
        <w:rPr>
          <w:rStyle w:val="Charb"/>
          <w:rFonts w:hint="eastAsia"/>
          <w:rtl/>
        </w:rPr>
        <w:t>مٌ</w:t>
      </w:r>
      <w:r w:rsidR="003A5C42" w:rsidRPr="00E30350">
        <w:rPr>
          <w:rFonts w:ascii="KFGQPC Uthman Taha Naskh" w:cs="Traditional Arabic" w:hint="cs"/>
          <w:sz w:val="26"/>
          <w:rtl/>
        </w:rPr>
        <w:t>﴾</w:t>
      </w:r>
      <w:r w:rsidR="003A5C42" w:rsidRPr="00E30350">
        <w:rPr>
          <w:rFonts w:cs="B Lotus" w:hint="cs"/>
          <w:sz w:val="30"/>
          <w:rtl/>
        </w:rPr>
        <w:t xml:space="preserve"> </w:t>
      </w:r>
      <w:r w:rsidR="003A5C42" w:rsidRPr="00E30350">
        <w:rPr>
          <w:rStyle w:val="Char5"/>
          <w:rFonts w:eastAsia="B Badr"/>
          <w:rtl/>
        </w:rPr>
        <w:t>[الإسراء</w:t>
      </w:r>
      <w:r w:rsidR="001627A3" w:rsidRPr="00E30350">
        <w:rPr>
          <w:rStyle w:val="Char5"/>
          <w:rFonts w:eastAsia="B Badr"/>
          <w:rtl/>
        </w:rPr>
        <w:t xml:space="preserve">: </w:t>
      </w:r>
      <w:r w:rsidR="003A5C42" w:rsidRPr="00E30350">
        <w:rPr>
          <w:rStyle w:val="Char5"/>
          <w:rFonts w:eastAsia="B Badr"/>
          <w:rtl/>
        </w:rPr>
        <w:t>36]</w:t>
      </w:r>
      <w:r w:rsidRPr="00E30350">
        <w:rPr>
          <w:rStyle w:val="Char3"/>
          <w:rFonts w:hint="cs"/>
          <w:rtl/>
        </w:rPr>
        <w:t xml:space="preserve">». </w:t>
      </w:r>
      <w:r w:rsidR="001627A3" w:rsidRPr="00E30350">
        <w:rPr>
          <w:rStyle w:val="Char3"/>
          <w:rFonts w:hint="cs"/>
          <w:rtl/>
        </w:rPr>
        <w:t>«</w:t>
      </w:r>
      <w:r w:rsidRPr="00E30350">
        <w:rPr>
          <w:rStyle w:val="Char6"/>
          <w:rFonts w:hint="cs"/>
          <w:rtl/>
        </w:rPr>
        <w:t>(ا</w:t>
      </w:r>
      <w:r w:rsidR="00A576DC" w:rsidRPr="00E30350">
        <w:rPr>
          <w:rStyle w:val="Char6"/>
          <w:rFonts w:hint="cs"/>
          <w:rtl/>
        </w:rPr>
        <w:t>ی</w:t>
      </w:r>
      <w:r w:rsidRPr="00E30350">
        <w:rPr>
          <w:rStyle w:val="Char6"/>
          <w:rFonts w:hint="cs"/>
          <w:rtl/>
        </w:rPr>
        <w:t xml:space="preserve"> </w:t>
      </w:r>
      <w:r w:rsidRPr="00E30350">
        <w:rPr>
          <w:rStyle w:val="Char6"/>
          <w:rFonts w:hint="eastAsia"/>
          <w:rtl/>
        </w:rPr>
        <w:t>پ</w:t>
      </w:r>
      <w:r w:rsidR="00A576DC" w:rsidRPr="00E30350">
        <w:rPr>
          <w:rStyle w:val="Char6"/>
          <w:rFonts w:hint="cs"/>
          <w:rtl/>
        </w:rPr>
        <w:t>ی</w:t>
      </w:r>
      <w:r w:rsidRPr="00E30350">
        <w:rPr>
          <w:rStyle w:val="Char6"/>
          <w:rFonts w:hint="cs"/>
          <w:rtl/>
        </w:rPr>
        <w:t>غمبر) چ</w:t>
      </w:r>
      <w:r w:rsidR="00A576DC" w:rsidRPr="00E30350">
        <w:rPr>
          <w:rStyle w:val="Char6"/>
          <w:rFonts w:hint="cs"/>
          <w:rtl/>
        </w:rPr>
        <w:t>ی</w:t>
      </w:r>
      <w:r w:rsidRPr="00E30350">
        <w:rPr>
          <w:rStyle w:val="Char6"/>
          <w:rFonts w:hint="cs"/>
          <w:rtl/>
        </w:rPr>
        <w:t>ز</w:t>
      </w:r>
      <w:r w:rsidR="00A576DC" w:rsidRPr="00E30350">
        <w:rPr>
          <w:rStyle w:val="Char6"/>
          <w:rFonts w:hint="cs"/>
          <w:rtl/>
        </w:rPr>
        <w:t>ی</w:t>
      </w:r>
      <w:r w:rsidRPr="00E30350">
        <w:rPr>
          <w:rStyle w:val="Char6"/>
          <w:rFonts w:hint="cs"/>
          <w:rtl/>
        </w:rPr>
        <w:t xml:space="preserve"> را </w:t>
      </w:r>
      <w:r w:rsidR="00A576DC" w:rsidRPr="00E30350">
        <w:rPr>
          <w:rStyle w:val="Char6"/>
          <w:rFonts w:hint="cs"/>
          <w:rtl/>
        </w:rPr>
        <w:t>ک</w:t>
      </w:r>
      <w:r w:rsidRPr="00E30350">
        <w:rPr>
          <w:rStyle w:val="Char6"/>
          <w:rFonts w:hint="cs"/>
          <w:rtl/>
        </w:rPr>
        <w:t>ه بدان علم ندار</w:t>
      </w:r>
      <w:r w:rsidR="00A576DC" w:rsidRPr="00E30350">
        <w:rPr>
          <w:rStyle w:val="Char6"/>
          <w:rFonts w:hint="cs"/>
          <w:rtl/>
        </w:rPr>
        <w:t>ی</w:t>
      </w:r>
      <w:r w:rsidRPr="00E30350">
        <w:rPr>
          <w:rStyle w:val="Char6"/>
          <w:rFonts w:hint="cs"/>
          <w:rtl/>
        </w:rPr>
        <w:t xml:space="preserve"> </w:t>
      </w:r>
      <w:r w:rsidRPr="00E30350">
        <w:rPr>
          <w:rStyle w:val="Char6"/>
          <w:rFonts w:hint="eastAsia"/>
          <w:rtl/>
        </w:rPr>
        <w:t>پ</w:t>
      </w:r>
      <w:r w:rsidR="00A576DC" w:rsidRPr="00E30350">
        <w:rPr>
          <w:rStyle w:val="Char6"/>
          <w:rFonts w:hint="cs"/>
          <w:rtl/>
        </w:rPr>
        <w:t>ی</w:t>
      </w:r>
      <w:r w:rsidRPr="00E30350">
        <w:rPr>
          <w:rStyle w:val="Char6"/>
          <w:rFonts w:hint="cs"/>
          <w:rtl/>
        </w:rPr>
        <w:t>رو</w:t>
      </w:r>
      <w:r w:rsidR="00A576DC" w:rsidRPr="00E30350">
        <w:rPr>
          <w:rStyle w:val="Char6"/>
          <w:rFonts w:hint="cs"/>
          <w:rtl/>
        </w:rPr>
        <w:t>ی</w:t>
      </w:r>
      <w:r w:rsidRPr="00E30350">
        <w:rPr>
          <w:rStyle w:val="Char6"/>
          <w:rFonts w:hint="cs"/>
          <w:rtl/>
        </w:rPr>
        <w:t xml:space="preserve"> م</w:t>
      </w:r>
      <w:r w:rsidR="00A576DC" w:rsidRPr="00E30350">
        <w:rPr>
          <w:rStyle w:val="Char6"/>
          <w:rFonts w:hint="cs"/>
          <w:rtl/>
        </w:rPr>
        <w:t>ک</w:t>
      </w:r>
      <w:r w:rsidRPr="00E30350">
        <w:rPr>
          <w:rStyle w:val="Char6"/>
          <w:rFonts w:hint="cs"/>
          <w:rtl/>
        </w:rPr>
        <w:t>ن</w:t>
      </w:r>
      <w:r w:rsidR="001627A3" w:rsidRPr="00E30350">
        <w:rPr>
          <w:rStyle w:val="Char3"/>
          <w:rFonts w:hint="cs"/>
          <w:rtl/>
        </w:rPr>
        <w:t>»</w:t>
      </w:r>
      <w:r w:rsidRPr="00E30350">
        <w:rPr>
          <w:rStyle w:val="Char3"/>
          <w:rFonts w:hint="cs"/>
          <w:rtl/>
        </w:rPr>
        <w:t>. ش</w:t>
      </w:r>
      <w:r w:rsidR="00A576DC" w:rsidRPr="00E30350">
        <w:rPr>
          <w:rStyle w:val="Char3"/>
          <w:rFonts w:hint="cs"/>
          <w:rtl/>
        </w:rPr>
        <w:t>ی</w:t>
      </w:r>
      <w:r w:rsidRPr="00E30350">
        <w:rPr>
          <w:rStyle w:val="Char3"/>
          <w:rFonts w:hint="cs"/>
          <w:rtl/>
        </w:rPr>
        <w:t>خ طوس</w:t>
      </w:r>
      <w:r w:rsidR="00A576DC" w:rsidRPr="00E30350">
        <w:rPr>
          <w:rStyle w:val="Char3"/>
          <w:rFonts w:hint="cs"/>
          <w:rtl/>
        </w:rPr>
        <w:t>ی</w:t>
      </w:r>
      <w:r w:rsidRPr="00E30350">
        <w:rPr>
          <w:rStyle w:val="Char3"/>
          <w:rFonts w:hint="cs"/>
          <w:rtl/>
        </w:rPr>
        <w:t xml:space="preserve"> فرموده است: </w:t>
      </w:r>
      <w:r w:rsidRPr="00E30350">
        <w:rPr>
          <w:rStyle w:val="Char3"/>
          <w:rFonts w:hint="eastAsia"/>
          <w:rtl/>
        </w:rPr>
        <w:t>«</w:t>
      </w:r>
      <w:bookmarkStart w:id="147" w:name="OLE_LINK2023"/>
      <w:r w:rsidRPr="00E30350">
        <w:rPr>
          <w:rStyle w:val="Char1"/>
          <w:rtl/>
          <w:lang w:bidi="ar-SA"/>
        </w:rPr>
        <w:t xml:space="preserve">ثم نهى نبيه </w:t>
      </w:r>
      <w:bookmarkEnd w:id="147"/>
      <w:r w:rsidRPr="00E30350">
        <w:rPr>
          <w:rStyle w:val="Char1"/>
          <w:rFonts w:cs="CTraditional Arabic"/>
          <w:bCs w:val="0"/>
          <w:rtl/>
          <w:lang w:bidi="ar-SA"/>
        </w:rPr>
        <w:t>ص</w:t>
      </w:r>
      <w:r w:rsidR="00287751" w:rsidRPr="00E30350">
        <w:rPr>
          <w:rStyle w:val="Char1"/>
          <w:rFonts w:cs="CTraditional Arabic"/>
          <w:bCs w:val="0"/>
          <w:rtl/>
          <w:lang w:bidi="ar-SA"/>
        </w:rPr>
        <w:t xml:space="preserve"> </w:t>
      </w:r>
      <w:r w:rsidRPr="00E30350">
        <w:rPr>
          <w:rStyle w:val="Char1"/>
          <w:rtl/>
          <w:lang w:bidi="ar-SA"/>
        </w:rPr>
        <w:t>أن يقفو ما ليس له به علم</w:t>
      </w:r>
      <w:r w:rsidRPr="00E30350">
        <w:rPr>
          <w:rStyle w:val="Char3"/>
          <w:rFonts w:hint="eastAsia"/>
          <w:rtl/>
        </w:rPr>
        <w:t>»</w:t>
      </w:r>
      <w:r w:rsidRPr="00E30350">
        <w:rPr>
          <w:rStyle w:val="Char3"/>
          <w:rFonts w:hint="cs"/>
          <w:rtl/>
        </w:rPr>
        <w:t xml:space="preserve"> آن‌گاه خداوند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امبرش را از </w:t>
      </w:r>
      <w:r w:rsidRPr="00E30350">
        <w:rPr>
          <w:rStyle w:val="Char3"/>
          <w:rFonts w:hint="eastAsia"/>
          <w:rtl/>
        </w:rPr>
        <w:t>پ</w:t>
      </w:r>
      <w:r w:rsidR="00A576DC" w:rsidRPr="00E30350">
        <w:rPr>
          <w:rStyle w:val="Char3"/>
          <w:rFonts w:hint="cs"/>
          <w:rtl/>
        </w:rPr>
        <w:t>ی</w:t>
      </w:r>
      <w:r w:rsidRPr="00E30350">
        <w:rPr>
          <w:rStyle w:val="Char3"/>
          <w:rFonts w:hint="cs"/>
          <w:rtl/>
        </w:rPr>
        <w:t>رو</w:t>
      </w:r>
      <w:r w:rsidR="00A576DC" w:rsidRPr="00E30350">
        <w:rPr>
          <w:rStyle w:val="Char3"/>
          <w:rFonts w:hint="cs"/>
          <w:rtl/>
        </w:rPr>
        <w:t>ی</w:t>
      </w:r>
      <w:r w:rsidRPr="00E30350">
        <w:rPr>
          <w:rStyle w:val="Char3"/>
          <w:rFonts w:hint="cs"/>
          <w:rtl/>
        </w:rPr>
        <w:t xml:space="preserve">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بدان علم ندارد، نه</w:t>
      </w:r>
      <w:r w:rsidR="00A576DC" w:rsidRPr="00E30350">
        <w:rPr>
          <w:rStyle w:val="Char3"/>
          <w:rFonts w:hint="cs"/>
          <w:rtl/>
        </w:rPr>
        <w:t>ی</w:t>
      </w:r>
      <w:r w:rsidRPr="00E30350">
        <w:rPr>
          <w:rStyle w:val="Char3"/>
          <w:rFonts w:hint="cs"/>
          <w:rtl/>
        </w:rPr>
        <w:t xml:space="preserve"> فرموده است</w:t>
      </w:r>
      <w:r w:rsidRPr="00E30350">
        <w:rPr>
          <w:rStyle w:val="Char3"/>
          <w:vertAlign w:val="superscript"/>
          <w:rtl/>
        </w:rPr>
        <w:t>(</w:t>
      </w:r>
      <w:r w:rsidRPr="00E30350">
        <w:rPr>
          <w:rStyle w:val="Char3"/>
          <w:vertAlign w:val="superscript"/>
          <w:rtl/>
        </w:rPr>
        <w:footnoteReference w:id="12"/>
      </w:r>
      <w:r w:rsidRPr="00E30350">
        <w:rPr>
          <w:rStyle w:val="Char3"/>
          <w:vertAlign w:val="superscript"/>
          <w:rtl/>
        </w:rPr>
        <w:t>)</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 xml:space="preserve">پروردگار از زبان </w:t>
      </w:r>
      <w:r w:rsidRPr="00E30350">
        <w:rPr>
          <w:rStyle w:val="Char3"/>
          <w:rFonts w:hint="eastAsia"/>
          <w:rtl/>
        </w:rPr>
        <w:t>پ</w:t>
      </w:r>
      <w:r w:rsidR="00A576DC" w:rsidRPr="00E30350">
        <w:rPr>
          <w:rStyle w:val="Char3"/>
          <w:rFonts w:hint="cs"/>
          <w:rtl/>
        </w:rPr>
        <w:t>ی</w:t>
      </w:r>
      <w:r w:rsidRPr="00E30350">
        <w:rPr>
          <w:rStyle w:val="Char3"/>
          <w:rFonts w:hint="cs"/>
          <w:rtl/>
        </w:rPr>
        <w:t>غمبر بزرگوار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003A5C42" w:rsidRPr="00E30350">
        <w:rPr>
          <w:rFonts w:ascii="KFGQPC Uthman Taha Naskh" w:cs="Traditional Arabic" w:hint="cs"/>
          <w:sz w:val="26"/>
          <w:rtl/>
        </w:rPr>
        <w:t xml:space="preserve"> ﴿</w:t>
      </w:r>
      <w:r w:rsidR="003A5C42" w:rsidRPr="00E30350">
        <w:rPr>
          <w:rStyle w:val="Charb"/>
          <w:rFonts w:hint="eastAsia"/>
          <w:rtl/>
        </w:rPr>
        <w:t>مَا</w:t>
      </w:r>
      <w:r w:rsidR="003A5C42" w:rsidRPr="00E30350">
        <w:rPr>
          <w:rStyle w:val="Charb"/>
          <w:rtl/>
        </w:rPr>
        <w:t xml:space="preserve"> </w:t>
      </w:r>
      <w:r w:rsidR="003A5C42" w:rsidRPr="00E30350">
        <w:rPr>
          <w:rStyle w:val="Charb"/>
          <w:rFonts w:hint="eastAsia"/>
          <w:rtl/>
        </w:rPr>
        <w:t>كَانَ</w:t>
      </w:r>
      <w:r w:rsidR="003A5C42" w:rsidRPr="00E30350">
        <w:rPr>
          <w:rStyle w:val="Charb"/>
          <w:rtl/>
        </w:rPr>
        <w:t xml:space="preserve"> </w:t>
      </w:r>
      <w:r w:rsidR="003A5C42" w:rsidRPr="00E30350">
        <w:rPr>
          <w:rStyle w:val="Charb"/>
          <w:rFonts w:hint="eastAsia"/>
          <w:rtl/>
        </w:rPr>
        <w:t>لِيَ</w:t>
      </w:r>
      <w:r w:rsidR="003A5C42" w:rsidRPr="00E30350">
        <w:rPr>
          <w:rStyle w:val="Charb"/>
          <w:rtl/>
        </w:rPr>
        <w:t xml:space="preserve"> </w:t>
      </w:r>
      <w:r w:rsidR="003A5C42" w:rsidRPr="00E30350">
        <w:rPr>
          <w:rStyle w:val="Charb"/>
          <w:rFonts w:hint="eastAsia"/>
          <w:rtl/>
        </w:rPr>
        <w:t>مِن</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عِل</w:t>
      </w:r>
      <w:r w:rsidR="003A5C42" w:rsidRPr="00E30350">
        <w:rPr>
          <w:rStyle w:val="Charb"/>
          <w:rFonts w:hint="cs"/>
          <w:rtl/>
        </w:rPr>
        <w:t>ۡ</w:t>
      </w:r>
      <w:r w:rsidR="003A5C42" w:rsidRPr="00E30350">
        <w:rPr>
          <w:rStyle w:val="Charb"/>
          <w:rFonts w:hint="eastAsia"/>
          <w:rtl/>
        </w:rPr>
        <w:t>مِ</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بِ</w:t>
      </w:r>
      <w:r w:rsidR="003A5C42" w:rsidRPr="00E30350">
        <w:rPr>
          <w:rStyle w:val="Charb"/>
          <w:rFonts w:hint="cs"/>
          <w:rtl/>
        </w:rPr>
        <w:t>ٱ</w:t>
      </w:r>
      <w:r w:rsidR="003A5C42" w:rsidRPr="00E30350">
        <w:rPr>
          <w:rStyle w:val="Charb"/>
          <w:rFonts w:hint="eastAsia"/>
          <w:rtl/>
        </w:rPr>
        <w:t>ل</w:t>
      </w:r>
      <w:r w:rsidR="003A5C42" w:rsidRPr="00E30350">
        <w:rPr>
          <w:rStyle w:val="Charb"/>
          <w:rFonts w:hint="cs"/>
          <w:rtl/>
        </w:rPr>
        <w:t>ۡ</w:t>
      </w:r>
      <w:r w:rsidR="003A5C42" w:rsidRPr="00E30350">
        <w:rPr>
          <w:rStyle w:val="Charb"/>
          <w:rFonts w:hint="eastAsia"/>
          <w:rtl/>
        </w:rPr>
        <w:t>مَلَإِ</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w:t>
      </w:r>
      <w:r w:rsidR="003A5C42" w:rsidRPr="00E30350">
        <w:rPr>
          <w:rStyle w:val="Charb"/>
          <w:rFonts w:hint="cs"/>
          <w:rtl/>
        </w:rPr>
        <w:t>ۡ</w:t>
      </w:r>
      <w:r w:rsidR="003A5C42" w:rsidRPr="00E30350">
        <w:rPr>
          <w:rStyle w:val="Charb"/>
          <w:rFonts w:hint="eastAsia"/>
          <w:rtl/>
        </w:rPr>
        <w:t>أَع</w:t>
      </w:r>
      <w:r w:rsidR="003A5C42" w:rsidRPr="00E30350">
        <w:rPr>
          <w:rStyle w:val="Charb"/>
          <w:rFonts w:hint="cs"/>
          <w:rtl/>
        </w:rPr>
        <w:t>ۡ</w:t>
      </w:r>
      <w:r w:rsidR="003A5C42" w:rsidRPr="00E30350">
        <w:rPr>
          <w:rStyle w:val="Charb"/>
          <w:rFonts w:hint="eastAsia"/>
          <w:rtl/>
        </w:rPr>
        <w:t>لَى</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إِذ</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يَخ</w:t>
      </w:r>
      <w:r w:rsidR="003A5C42" w:rsidRPr="00E30350">
        <w:rPr>
          <w:rStyle w:val="Charb"/>
          <w:rFonts w:hint="cs"/>
          <w:rtl/>
        </w:rPr>
        <w:t>ۡ</w:t>
      </w:r>
      <w:r w:rsidR="003A5C42" w:rsidRPr="00E30350">
        <w:rPr>
          <w:rStyle w:val="Charb"/>
          <w:rFonts w:hint="eastAsia"/>
          <w:rtl/>
        </w:rPr>
        <w:t>تَصِمُونَ</w:t>
      </w:r>
      <w:r w:rsidR="003A5C42" w:rsidRPr="00E30350">
        <w:rPr>
          <w:rStyle w:val="Charb"/>
          <w:rtl/>
        </w:rPr>
        <w:t xml:space="preserve"> </w:t>
      </w:r>
      <w:r w:rsidR="003A5C42" w:rsidRPr="00E30350">
        <w:rPr>
          <w:rStyle w:val="Charb"/>
          <w:rFonts w:hint="cs"/>
          <w:rtl/>
        </w:rPr>
        <w:t>٦٩</w:t>
      </w:r>
      <w:r w:rsidR="003A5C42" w:rsidRPr="00E30350">
        <w:rPr>
          <w:rFonts w:ascii="KFGQPC Uthman Taha Naskh" w:cs="Traditional Arabic" w:hint="cs"/>
          <w:sz w:val="26"/>
          <w:rtl/>
        </w:rPr>
        <w:t>﴾</w:t>
      </w:r>
      <w:r w:rsidR="003A5C42" w:rsidRPr="00E30350">
        <w:rPr>
          <w:rFonts w:ascii="KFGQPC Uthman Taha Naskh" w:cs="KFGQPC Uthman Taha Naskh"/>
          <w:sz w:val="26"/>
          <w:szCs w:val="26"/>
          <w:rtl/>
        </w:rPr>
        <w:t xml:space="preserve"> </w:t>
      </w:r>
      <w:r w:rsidR="003A5C42" w:rsidRPr="00E30350">
        <w:rPr>
          <w:rStyle w:val="Char5"/>
          <w:rFonts w:eastAsia="B Badr"/>
          <w:rtl/>
        </w:rPr>
        <w:t>[</w:t>
      </w:r>
      <w:r w:rsidR="001E5702" w:rsidRPr="00E30350">
        <w:rPr>
          <w:rStyle w:val="Char5"/>
          <w:rFonts w:eastAsia="B Badr"/>
          <w:rtl/>
        </w:rPr>
        <w:t>ص:</w:t>
      </w:r>
      <w:r w:rsidR="003A5C42" w:rsidRPr="00E30350">
        <w:rPr>
          <w:rStyle w:val="Char5"/>
          <w:rFonts w:eastAsia="B Badr"/>
          <w:rtl/>
        </w:rPr>
        <w:t xml:space="preserve"> ٦٩]</w:t>
      </w:r>
      <w:r w:rsidR="003A5C42" w:rsidRPr="00E30350">
        <w:rPr>
          <w:rStyle w:val="Char3"/>
          <w:rFonts w:hint="cs"/>
          <w:rtl/>
          <w:lang w:bidi="ar-SA"/>
        </w:rPr>
        <w:t xml:space="preserve"> </w:t>
      </w:r>
      <w:r w:rsidRPr="00E30350">
        <w:rPr>
          <w:rStyle w:val="Char3"/>
          <w:rFonts w:hint="cs"/>
          <w:rtl/>
        </w:rPr>
        <w:t>«</w:t>
      </w:r>
      <w:r w:rsidRPr="00E30350">
        <w:rPr>
          <w:rStyle w:val="Char6"/>
          <w:rFonts w:hint="cs"/>
          <w:rtl/>
        </w:rPr>
        <w:t>مرا به ملأ أعل</w:t>
      </w:r>
      <w:r w:rsidR="00A576DC" w:rsidRPr="00E30350">
        <w:rPr>
          <w:rStyle w:val="Char6"/>
          <w:rFonts w:hint="cs"/>
          <w:rtl/>
        </w:rPr>
        <w:t>ی</w:t>
      </w:r>
      <w:r w:rsidRPr="00E30350">
        <w:rPr>
          <w:rStyle w:val="Char6"/>
          <w:rFonts w:hint="cs"/>
          <w:rtl/>
        </w:rPr>
        <w:t xml:space="preserve"> (جا</w:t>
      </w:r>
      <w:r w:rsidR="00A576DC" w:rsidRPr="00E30350">
        <w:rPr>
          <w:rStyle w:val="Char6"/>
          <w:rFonts w:hint="cs"/>
          <w:rtl/>
        </w:rPr>
        <w:t>ی</w:t>
      </w:r>
      <w:r w:rsidRPr="00E30350">
        <w:rPr>
          <w:rStyle w:val="Char6"/>
          <w:rFonts w:hint="cs"/>
          <w:rtl/>
        </w:rPr>
        <w:t>گاه فرشتگان) علم</w:t>
      </w:r>
      <w:r w:rsidR="00A576DC" w:rsidRPr="00E30350">
        <w:rPr>
          <w:rStyle w:val="Char6"/>
          <w:rFonts w:hint="cs"/>
          <w:rtl/>
        </w:rPr>
        <w:t>ی</w:t>
      </w:r>
      <w:r w:rsidRPr="00E30350">
        <w:rPr>
          <w:rStyle w:val="Char6"/>
          <w:rFonts w:hint="cs"/>
          <w:rtl/>
        </w:rPr>
        <w:t xml:space="preserve"> ن</w:t>
      </w:r>
      <w:r w:rsidR="00A576DC" w:rsidRPr="00E30350">
        <w:rPr>
          <w:rStyle w:val="Char6"/>
          <w:rFonts w:hint="cs"/>
          <w:rtl/>
        </w:rPr>
        <w:t>ی</w:t>
      </w:r>
      <w:r w:rsidRPr="00E30350">
        <w:rPr>
          <w:rStyle w:val="Char6"/>
          <w:rFonts w:hint="cs"/>
          <w:rtl/>
        </w:rPr>
        <w:t xml:space="preserve">ست آن‌گاه </w:t>
      </w:r>
      <w:r w:rsidR="00A576DC" w:rsidRPr="00E30350">
        <w:rPr>
          <w:rStyle w:val="Char6"/>
          <w:rFonts w:hint="cs"/>
          <w:rtl/>
        </w:rPr>
        <w:t>ک</w:t>
      </w:r>
      <w:r w:rsidRPr="00E30350">
        <w:rPr>
          <w:rStyle w:val="Char6"/>
          <w:rFonts w:hint="cs"/>
          <w:rtl/>
        </w:rPr>
        <w:t>ه مخاصمه م</w:t>
      </w:r>
      <w:r w:rsidR="00A576DC"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ردند</w:t>
      </w:r>
      <w:r w:rsidRPr="00E30350">
        <w:rPr>
          <w:rStyle w:val="Char3"/>
          <w:rFonts w:hint="cs"/>
          <w:rtl/>
        </w:rPr>
        <w:t>». ش</w:t>
      </w:r>
      <w:r w:rsidR="00A576DC" w:rsidRPr="00E30350">
        <w:rPr>
          <w:rStyle w:val="Char3"/>
          <w:rFonts w:hint="cs"/>
          <w:rtl/>
        </w:rPr>
        <w:t>ی</w:t>
      </w:r>
      <w:r w:rsidRPr="00E30350">
        <w:rPr>
          <w:rStyle w:val="Char3"/>
          <w:rFonts w:hint="cs"/>
          <w:rtl/>
        </w:rPr>
        <w:t>خ طوس</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Pr="00E30350">
        <w:rPr>
          <w:rStyle w:val="Char3"/>
          <w:rtl/>
        </w:rPr>
        <w:t>«</w:t>
      </w:r>
      <w:r w:rsidRPr="00E30350">
        <w:rPr>
          <w:rStyle w:val="Char3"/>
          <w:rFonts w:hint="cs"/>
          <w:rtl/>
        </w:rPr>
        <w:t xml:space="preserve">آن‌گاه خدا </w:t>
      </w:r>
      <w:r w:rsidRPr="00E30350">
        <w:rPr>
          <w:rStyle w:val="Char3"/>
          <w:rFonts w:hint="eastAsia"/>
          <w:rtl/>
        </w:rPr>
        <w:t>پ</w:t>
      </w:r>
      <w:r w:rsidR="00A576DC" w:rsidRPr="00E30350">
        <w:rPr>
          <w:rStyle w:val="Char3"/>
          <w:rFonts w:hint="cs"/>
          <w:rtl/>
        </w:rPr>
        <w:t>ی</w:t>
      </w:r>
      <w:r w:rsidRPr="00E30350">
        <w:rPr>
          <w:rStyle w:val="Char3"/>
          <w:rFonts w:hint="cs"/>
          <w:rtl/>
        </w:rPr>
        <w:t xml:space="preserve">غمبر خود را أمر فرمود </w:t>
      </w:r>
      <w:r w:rsidR="00A576DC" w:rsidRPr="00E30350">
        <w:rPr>
          <w:rStyle w:val="Char3"/>
          <w:rFonts w:hint="cs"/>
          <w:rtl/>
        </w:rPr>
        <w:t>ک</w:t>
      </w:r>
      <w:r w:rsidRPr="00E30350">
        <w:rPr>
          <w:rStyle w:val="Char3"/>
          <w:rFonts w:hint="cs"/>
          <w:rtl/>
        </w:rPr>
        <w:t>ه بگو</w:t>
      </w:r>
      <w:r w:rsidR="00A576DC" w:rsidRPr="00E30350">
        <w:rPr>
          <w:rStyle w:val="Char3"/>
          <w:rFonts w:hint="cs"/>
          <w:rtl/>
        </w:rPr>
        <w:t>ی</w:t>
      </w:r>
      <w:r w:rsidRPr="00E30350">
        <w:rPr>
          <w:rStyle w:val="Char3"/>
          <w:rFonts w:hint="cs"/>
          <w:rtl/>
        </w:rPr>
        <w:t>د من ه</w:t>
      </w:r>
      <w:r w:rsidR="00A576DC" w:rsidRPr="00E30350">
        <w:rPr>
          <w:rStyle w:val="Char3"/>
          <w:rFonts w:hint="cs"/>
          <w:rtl/>
        </w:rPr>
        <w:t>ی</w:t>
      </w:r>
      <w:r w:rsidRPr="00E30350">
        <w:rPr>
          <w:rStyle w:val="Char3"/>
          <w:rFonts w:hint="cs"/>
          <w:rtl/>
        </w:rPr>
        <w:t>چ‌گونه علم</w:t>
      </w:r>
      <w:r w:rsidR="00A576DC" w:rsidRPr="00E30350">
        <w:rPr>
          <w:rStyle w:val="Char3"/>
          <w:rFonts w:hint="cs"/>
          <w:rtl/>
        </w:rPr>
        <w:t>ی</w:t>
      </w:r>
      <w:r w:rsidRPr="00E30350">
        <w:rPr>
          <w:rStyle w:val="Char3"/>
          <w:rFonts w:hint="cs"/>
          <w:rtl/>
        </w:rPr>
        <w:t xml:space="preserve"> به ملأ أعل</w:t>
      </w:r>
      <w:r w:rsidR="00A576DC" w:rsidRPr="00E30350">
        <w:rPr>
          <w:rStyle w:val="Char3"/>
          <w:rFonts w:hint="cs"/>
          <w:rtl/>
        </w:rPr>
        <w:t>ی</w:t>
      </w:r>
      <w:r w:rsidRPr="00E30350">
        <w:rPr>
          <w:rStyle w:val="Char3"/>
          <w:rFonts w:hint="cs"/>
          <w:rtl/>
        </w:rPr>
        <w:t xml:space="preserve"> ندارم آن‌گاه </w:t>
      </w:r>
      <w:r w:rsidR="00A576DC" w:rsidRPr="00E30350">
        <w:rPr>
          <w:rStyle w:val="Char3"/>
          <w:rFonts w:hint="cs"/>
          <w:rtl/>
        </w:rPr>
        <w:t>ک</w:t>
      </w:r>
      <w:r w:rsidRPr="00E30350">
        <w:rPr>
          <w:rStyle w:val="Char3"/>
          <w:rFonts w:hint="cs"/>
          <w:rtl/>
        </w:rPr>
        <w:t>ه مخاصمه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ردند. مقصود از ملأ أعل</w:t>
      </w:r>
      <w:r w:rsidR="00A576DC" w:rsidRPr="00E30350">
        <w:rPr>
          <w:rStyle w:val="Char3"/>
          <w:rFonts w:hint="cs"/>
          <w:rtl/>
        </w:rPr>
        <w:t>ی</w:t>
      </w:r>
      <w:r w:rsidRPr="00E30350">
        <w:rPr>
          <w:rStyle w:val="Char3"/>
          <w:rFonts w:hint="cs"/>
          <w:rtl/>
        </w:rPr>
        <w:t xml:space="preserve"> فرشتگان‌اند </w:t>
      </w:r>
      <w:r w:rsidR="00A576DC" w:rsidRPr="00E30350">
        <w:rPr>
          <w:rStyle w:val="Char3"/>
          <w:rFonts w:hint="cs"/>
          <w:rtl/>
        </w:rPr>
        <w:t>ک</w:t>
      </w:r>
      <w:r w:rsidRPr="00E30350">
        <w:rPr>
          <w:rStyle w:val="Char3"/>
          <w:rFonts w:hint="cs"/>
          <w:rtl/>
        </w:rPr>
        <w:t>ه دربارۀ آدم هنگام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به ا</w:t>
      </w:r>
      <w:r w:rsidR="00A576DC" w:rsidRPr="00E30350">
        <w:rPr>
          <w:rStyle w:val="Char3"/>
          <w:rFonts w:hint="cs"/>
          <w:rtl/>
        </w:rPr>
        <w:t>ی</w:t>
      </w:r>
      <w:r w:rsidRPr="00E30350">
        <w:rPr>
          <w:rStyle w:val="Char3"/>
          <w:rFonts w:hint="cs"/>
          <w:rtl/>
        </w:rPr>
        <w:t xml:space="preserve">شان گفته شد </w:t>
      </w:r>
      <w:r w:rsidR="00A576DC" w:rsidRPr="00E30350">
        <w:rPr>
          <w:rStyle w:val="Char3"/>
          <w:rFonts w:hint="cs"/>
          <w:rtl/>
        </w:rPr>
        <w:t>ک</w:t>
      </w:r>
      <w:r w:rsidRPr="00E30350">
        <w:rPr>
          <w:rStyle w:val="Char3"/>
          <w:rFonts w:hint="cs"/>
          <w:rtl/>
        </w:rPr>
        <w:t>ه من در رو</w:t>
      </w:r>
      <w:r w:rsidR="00A576DC" w:rsidRPr="00E30350">
        <w:rPr>
          <w:rStyle w:val="Char3"/>
          <w:rFonts w:hint="cs"/>
          <w:rtl/>
        </w:rPr>
        <w:t>ی</w:t>
      </w:r>
      <w:r w:rsidRPr="00E30350">
        <w:rPr>
          <w:rStyle w:val="Char3"/>
          <w:rFonts w:hint="cs"/>
          <w:rtl/>
        </w:rPr>
        <w:t xml:space="preserve"> زم</w:t>
      </w:r>
      <w:r w:rsidR="00A576DC" w:rsidRPr="00E30350">
        <w:rPr>
          <w:rStyle w:val="Char3"/>
          <w:rFonts w:hint="cs"/>
          <w:rtl/>
        </w:rPr>
        <w:t>ی</w:t>
      </w:r>
      <w:r w:rsidRPr="00E30350">
        <w:rPr>
          <w:rStyle w:val="Char3"/>
          <w:rFonts w:hint="cs"/>
          <w:rtl/>
        </w:rPr>
        <w:t>ن خل</w:t>
      </w:r>
      <w:r w:rsidR="00A576DC" w:rsidRPr="00E30350">
        <w:rPr>
          <w:rStyle w:val="Char3"/>
          <w:rFonts w:hint="cs"/>
          <w:rtl/>
        </w:rPr>
        <w:t>ی</w:t>
      </w:r>
      <w:r w:rsidRPr="00E30350">
        <w:rPr>
          <w:rStyle w:val="Char3"/>
          <w:rFonts w:hint="cs"/>
          <w:rtl/>
        </w:rPr>
        <w:t>فه قرار م</w:t>
      </w:r>
      <w:r w:rsidR="00A576DC" w:rsidRPr="00E30350">
        <w:rPr>
          <w:rStyle w:val="Char3"/>
          <w:rFonts w:hint="cs"/>
          <w:rtl/>
        </w:rPr>
        <w:t>ی</w:t>
      </w:r>
      <w:r w:rsidRPr="00E30350">
        <w:rPr>
          <w:rStyle w:val="Char3"/>
          <w:rFonts w:hint="cs"/>
          <w:rtl/>
        </w:rPr>
        <w:t>‌دهم، محاجّه و مخاصمه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ردند»</w:t>
      </w:r>
      <w:r w:rsidRPr="00E30350">
        <w:rPr>
          <w:rStyle w:val="Char3"/>
          <w:vertAlign w:val="superscript"/>
          <w:rtl/>
        </w:rPr>
        <w:t>(</w:t>
      </w:r>
      <w:r w:rsidRPr="00E30350">
        <w:rPr>
          <w:rStyle w:val="Char3"/>
          <w:vertAlign w:val="superscript"/>
          <w:rtl/>
        </w:rPr>
        <w:footnoteReference w:id="13"/>
      </w:r>
      <w:r w:rsidRPr="00E30350">
        <w:rPr>
          <w:rStyle w:val="Char3"/>
          <w:vertAlign w:val="superscript"/>
          <w:rtl/>
        </w:rPr>
        <w:t>)</w:t>
      </w:r>
      <w:r w:rsidRPr="00E30350">
        <w:rPr>
          <w:rStyle w:val="Char3"/>
          <w:rFonts w:hint="cs"/>
          <w:rtl/>
        </w:rPr>
        <w:t>.</w:t>
      </w:r>
    </w:p>
    <w:p w:rsidR="0003096E" w:rsidRPr="00E30350" w:rsidRDefault="0003096E" w:rsidP="003B7B3E">
      <w:pPr>
        <w:widowControl w:val="0"/>
        <w:ind w:firstLine="284"/>
        <w:jc w:val="both"/>
        <w:rPr>
          <w:rStyle w:val="Char3"/>
          <w:spacing w:val="-2"/>
          <w:rtl/>
        </w:rPr>
      </w:pPr>
      <w:r w:rsidRPr="00E30350">
        <w:rPr>
          <w:rStyle w:val="Char3"/>
          <w:rFonts w:hint="cs"/>
          <w:spacing w:val="-2"/>
          <w:rtl/>
        </w:rPr>
        <w:t>م</w:t>
      </w:r>
      <w:r w:rsidR="00A576DC" w:rsidRPr="00E30350">
        <w:rPr>
          <w:rStyle w:val="Char3"/>
          <w:rFonts w:hint="cs"/>
          <w:spacing w:val="-2"/>
          <w:rtl/>
        </w:rPr>
        <w:t>ی</w:t>
      </w:r>
      <w:r w:rsidRPr="00E30350">
        <w:rPr>
          <w:rStyle w:val="Char3"/>
          <w:rFonts w:hint="cs"/>
          <w:spacing w:val="-2"/>
          <w:rtl/>
        </w:rPr>
        <w:t>‌ب</w:t>
      </w:r>
      <w:r w:rsidR="00A576DC" w:rsidRPr="00E30350">
        <w:rPr>
          <w:rStyle w:val="Char3"/>
          <w:rFonts w:hint="cs"/>
          <w:spacing w:val="-2"/>
          <w:rtl/>
        </w:rPr>
        <w:t>ی</w:t>
      </w:r>
      <w:r w:rsidRPr="00E30350">
        <w:rPr>
          <w:rStyle w:val="Char3"/>
          <w:rFonts w:hint="cs"/>
          <w:spacing w:val="-2"/>
          <w:rtl/>
        </w:rPr>
        <w:t>ن</w:t>
      </w:r>
      <w:r w:rsidR="00A576DC" w:rsidRPr="00E30350">
        <w:rPr>
          <w:rStyle w:val="Char3"/>
          <w:rFonts w:hint="cs"/>
          <w:spacing w:val="-2"/>
          <w:rtl/>
        </w:rPr>
        <w:t>ی</w:t>
      </w:r>
      <w:r w:rsidRPr="00E30350">
        <w:rPr>
          <w:rStyle w:val="Char3"/>
          <w:rFonts w:hint="cs"/>
          <w:spacing w:val="-2"/>
          <w:rtl/>
        </w:rPr>
        <w:t xml:space="preserve">د </w:t>
      </w:r>
      <w:r w:rsidR="00A576DC" w:rsidRPr="00E30350">
        <w:rPr>
          <w:rStyle w:val="Char3"/>
          <w:rFonts w:hint="cs"/>
          <w:spacing w:val="-2"/>
          <w:rtl/>
        </w:rPr>
        <w:t>ک</w:t>
      </w:r>
      <w:r w:rsidRPr="00E30350">
        <w:rPr>
          <w:rStyle w:val="Char3"/>
          <w:rFonts w:hint="cs"/>
          <w:spacing w:val="-2"/>
          <w:rtl/>
        </w:rPr>
        <w:t>ه در تمام ا</w:t>
      </w:r>
      <w:r w:rsidR="00A576DC" w:rsidRPr="00E30350">
        <w:rPr>
          <w:rStyle w:val="Char3"/>
          <w:rFonts w:hint="cs"/>
          <w:spacing w:val="-2"/>
          <w:rtl/>
        </w:rPr>
        <w:t>ی</w:t>
      </w:r>
      <w:r w:rsidRPr="00E30350">
        <w:rPr>
          <w:rStyle w:val="Char3"/>
          <w:rFonts w:hint="cs"/>
          <w:spacing w:val="-2"/>
          <w:rtl/>
        </w:rPr>
        <w:t>ن آ</w:t>
      </w:r>
      <w:r w:rsidR="00A576DC" w:rsidRPr="00E30350">
        <w:rPr>
          <w:rStyle w:val="Char3"/>
          <w:rFonts w:hint="cs"/>
          <w:spacing w:val="-2"/>
          <w:rtl/>
        </w:rPr>
        <w:t>ی</w:t>
      </w:r>
      <w:r w:rsidRPr="00E30350">
        <w:rPr>
          <w:rStyle w:val="Char3"/>
          <w:rFonts w:hint="cs"/>
          <w:spacing w:val="-2"/>
          <w:rtl/>
        </w:rPr>
        <w:t>ات شر</w:t>
      </w:r>
      <w:r w:rsidR="00A576DC" w:rsidRPr="00E30350">
        <w:rPr>
          <w:rStyle w:val="Char3"/>
          <w:rFonts w:hint="cs"/>
          <w:spacing w:val="-2"/>
          <w:rtl/>
        </w:rPr>
        <w:t>ی</w:t>
      </w:r>
      <w:r w:rsidRPr="00E30350">
        <w:rPr>
          <w:rStyle w:val="Char3"/>
          <w:rFonts w:hint="cs"/>
          <w:spacing w:val="-2"/>
          <w:rtl/>
        </w:rPr>
        <w:t xml:space="preserve">فه خداوند عالم به </w:t>
      </w:r>
      <w:r w:rsidRPr="00E30350">
        <w:rPr>
          <w:rStyle w:val="Char3"/>
          <w:rFonts w:hint="eastAsia"/>
          <w:spacing w:val="-2"/>
          <w:rtl/>
        </w:rPr>
        <w:t>پ</w:t>
      </w:r>
      <w:r w:rsidR="00A576DC" w:rsidRPr="00E30350">
        <w:rPr>
          <w:rStyle w:val="Char3"/>
          <w:rFonts w:hint="cs"/>
          <w:spacing w:val="-2"/>
          <w:rtl/>
        </w:rPr>
        <w:t>ی</w:t>
      </w:r>
      <w:r w:rsidRPr="00E30350">
        <w:rPr>
          <w:rStyle w:val="Char3"/>
          <w:rFonts w:hint="cs"/>
          <w:spacing w:val="-2"/>
          <w:rtl/>
        </w:rPr>
        <w:t>غمبر ا</w:t>
      </w:r>
      <w:r w:rsidR="00A576DC" w:rsidRPr="00E30350">
        <w:rPr>
          <w:rStyle w:val="Char3"/>
          <w:rFonts w:hint="cs"/>
          <w:spacing w:val="-2"/>
          <w:rtl/>
        </w:rPr>
        <w:t>ک</w:t>
      </w:r>
      <w:r w:rsidRPr="00E30350">
        <w:rPr>
          <w:rStyle w:val="Char3"/>
          <w:rFonts w:hint="cs"/>
          <w:spacing w:val="-2"/>
          <w:rtl/>
        </w:rPr>
        <w:t xml:space="preserve">رم </w:t>
      </w:r>
      <w:r w:rsidRPr="00E30350">
        <w:rPr>
          <w:rFonts w:ascii="Abo-thar" w:hAnsi="Abo-thar" w:cs="CTraditional Arabic" w:hint="cs"/>
          <w:spacing w:val="-2"/>
          <w:sz w:val="30"/>
          <w:rtl/>
          <w:lang w:bidi="ar-SY"/>
        </w:rPr>
        <w:t>ص</w:t>
      </w:r>
      <w:r w:rsidRPr="00E30350">
        <w:rPr>
          <w:rStyle w:val="Char3"/>
          <w:rFonts w:hint="cs"/>
          <w:spacing w:val="-2"/>
          <w:rtl/>
        </w:rPr>
        <w:t xml:space="preserve"> م</w:t>
      </w:r>
      <w:r w:rsidR="00A576DC" w:rsidRPr="00E30350">
        <w:rPr>
          <w:rStyle w:val="Char3"/>
          <w:rFonts w:hint="cs"/>
          <w:spacing w:val="-2"/>
          <w:rtl/>
        </w:rPr>
        <w:t>ی</w:t>
      </w:r>
      <w:r w:rsidRPr="00E30350">
        <w:rPr>
          <w:rStyle w:val="Char3"/>
          <w:rFonts w:hint="cs"/>
          <w:spacing w:val="-2"/>
          <w:rtl/>
        </w:rPr>
        <w:t>‌فرما</w:t>
      </w:r>
      <w:r w:rsidR="00A576DC" w:rsidRPr="00E30350">
        <w:rPr>
          <w:rStyle w:val="Char3"/>
          <w:rFonts w:hint="cs"/>
          <w:spacing w:val="-2"/>
          <w:rtl/>
        </w:rPr>
        <w:t>ی</w:t>
      </w:r>
      <w:r w:rsidRPr="00E30350">
        <w:rPr>
          <w:rStyle w:val="Char3"/>
          <w:rFonts w:hint="cs"/>
          <w:spacing w:val="-2"/>
          <w:rtl/>
        </w:rPr>
        <w:t xml:space="preserve">د </w:t>
      </w:r>
      <w:r w:rsidR="00A576DC" w:rsidRPr="00E30350">
        <w:rPr>
          <w:rStyle w:val="Char3"/>
          <w:rFonts w:hint="cs"/>
          <w:spacing w:val="-2"/>
          <w:rtl/>
        </w:rPr>
        <w:t>ک</w:t>
      </w:r>
      <w:r w:rsidRPr="00E30350">
        <w:rPr>
          <w:rStyle w:val="Char3"/>
          <w:rFonts w:hint="cs"/>
          <w:spacing w:val="-2"/>
          <w:rtl/>
        </w:rPr>
        <w:t xml:space="preserve">ه به مردم اعلام </w:t>
      </w:r>
      <w:r w:rsidR="00A576DC" w:rsidRPr="00E30350">
        <w:rPr>
          <w:rStyle w:val="Char3"/>
          <w:rFonts w:hint="cs"/>
          <w:spacing w:val="-2"/>
          <w:rtl/>
        </w:rPr>
        <w:t>ک</w:t>
      </w:r>
      <w:r w:rsidRPr="00E30350">
        <w:rPr>
          <w:rStyle w:val="Char3"/>
          <w:rFonts w:hint="cs"/>
          <w:spacing w:val="-2"/>
          <w:rtl/>
        </w:rPr>
        <w:t xml:space="preserve">ند </w:t>
      </w:r>
      <w:r w:rsidR="00A576DC" w:rsidRPr="00E30350">
        <w:rPr>
          <w:rStyle w:val="Char3"/>
          <w:rFonts w:hint="cs"/>
          <w:spacing w:val="-2"/>
          <w:rtl/>
        </w:rPr>
        <w:t>ک</w:t>
      </w:r>
      <w:r w:rsidRPr="00E30350">
        <w:rPr>
          <w:rStyle w:val="Char3"/>
          <w:rFonts w:hint="cs"/>
          <w:spacing w:val="-2"/>
          <w:rtl/>
        </w:rPr>
        <w:t xml:space="preserve">ه نه تنها </w:t>
      </w:r>
      <w:r w:rsidRPr="00E30350">
        <w:rPr>
          <w:rStyle w:val="Char3"/>
          <w:rFonts w:hint="eastAsia"/>
          <w:spacing w:val="-2"/>
          <w:rtl/>
        </w:rPr>
        <w:t>پ</w:t>
      </w:r>
      <w:r w:rsidR="00A576DC" w:rsidRPr="00E30350">
        <w:rPr>
          <w:rStyle w:val="Char3"/>
          <w:rFonts w:hint="cs"/>
          <w:spacing w:val="-2"/>
          <w:rtl/>
        </w:rPr>
        <w:t>ی</w:t>
      </w:r>
      <w:r w:rsidRPr="00E30350">
        <w:rPr>
          <w:rStyle w:val="Char3"/>
          <w:rFonts w:hint="cs"/>
          <w:spacing w:val="-2"/>
          <w:rtl/>
        </w:rPr>
        <w:t>غمبر علم غ</w:t>
      </w:r>
      <w:r w:rsidR="00A576DC" w:rsidRPr="00E30350">
        <w:rPr>
          <w:rStyle w:val="Char3"/>
          <w:rFonts w:hint="cs"/>
          <w:spacing w:val="-2"/>
          <w:rtl/>
        </w:rPr>
        <w:t>ی</w:t>
      </w:r>
      <w:r w:rsidRPr="00E30350">
        <w:rPr>
          <w:rStyle w:val="Char3"/>
          <w:rFonts w:hint="cs"/>
          <w:spacing w:val="-2"/>
          <w:rtl/>
        </w:rPr>
        <w:t>ب نم</w:t>
      </w:r>
      <w:r w:rsidR="00A576DC" w:rsidRPr="00E30350">
        <w:rPr>
          <w:rStyle w:val="Char3"/>
          <w:rFonts w:hint="cs"/>
          <w:spacing w:val="-2"/>
          <w:rtl/>
        </w:rPr>
        <w:t>ی</w:t>
      </w:r>
      <w:r w:rsidRPr="00E30350">
        <w:rPr>
          <w:rStyle w:val="Char3"/>
          <w:rFonts w:hint="cs"/>
          <w:spacing w:val="-2"/>
          <w:rtl/>
        </w:rPr>
        <w:t>‌داند بل</w:t>
      </w:r>
      <w:r w:rsidR="00A576DC" w:rsidRPr="00E30350">
        <w:rPr>
          <w:rStyle w:val="Char3"/>
          <w:rFonts w:hint="cs"/>
          <w:spacing w:val="-2"/>
          <w:rtl/>
        </w:rPr>
        <w:t>ک</w:t>
      </w:r>
      <w:r w:rsidRPr="00E30350">
        <w:rPr>
          <w:rStyle w:val="Char3"/>
          <w:rFonts w:hint="cs"/>
          <w:spacing w:val="-2"/>
          <w:rtl/>
        </w:rPr>
        <w:t>ه حت</w:t>
      </w:r>
      <w:r w:rsidR="00A576DC" w:rsidRPr="00E30350">
        <w:rPr>
          <w:rStyle w:val="Char3"/>
          <w:rFonts w:hint="cs"/>
          <w:spacing w:val="-2"/>
          <w:rtl/>
        </w:rPr>
        <w:t>ی</w:t>
      </w:r>
      <w:r w:rsidRPr="00E30350">
        <w:rPr>
          <w:rStyle w:val="Char3"/>
          <w:rFonts w:hint="cs"/>
          <w:spacing w:val="-2"/>
          <w:rtl/>
        </w:rPr>
        <w:t xml:space="preserve"> منافقان اعراب و اهل مد</w:t>
      </w:r>
      <w:r w:rsidR="00A576DC" w:rsidRPr="00E30350">
        <w:rPr>
          <w:rStyle w:val="Char3"/>
          <w:rFonts w:hint="cs"/>
          <w:spacing w:val="-2"/>
          <w:rtl/>
        </w:rPr>
        <w:t>ی</w:t>
      </w:r>
      <w:r w:rsidRPr="00E30350">
        <w:rPr>
          <w:rStyle w:val="Char3"/>
          <w:rFonts w:hint="cs"/>
          <w:spacing w:val="-2"/>
          <w:rtl/>
        </w:rPr>
        <w:t>نه را هم نم</w:t>
      </w:r>
      <w:r w:rsidR="00A576DC" w:rsidRPr="00E30350">
        <w:rPr>
          <w:rStyle w:val="Char3"/>
          <w:rFonts w:hint="cs"/>
          <w:spacing w:val="-2"/>
          <w:rtl/>
        </w:rPr>
        <w:t>ی</w:t>
      </w:r>
      <w:r w:rsidRPr="00E30350">
        <w:rPr>
          <w:rStyle w:val="Char3"/>
          <w:rFonts w:hint="cs"/>
          <w:spacing w:val="-2"/>
          <w:rtl/>
        </w:rPr>
        <w:t>‌شناسد و علم به احوال آن‌ها ندارد، و نم</w:t>
      </w:r>
      <w:r w:rsidR="00A576DC" w:rsidRPr="00E30350">
        <w:rPr>
          <w:rStyle w:val="Char3"/>
          <w:rFonts w:hint="cs"/>
          <w:spacing w:val="-2"/>
          <w:rtl/>
        </w:rPr>
        <w:t>ی</w:t>
      </w:r>
      <w:r w:rsidRPr="00E30350">
        <w:rPr>
          <w:rStyle w:val="Char3"/>
          <w:rFonts w:hint="cs"/>
          <w:spacing w:val="-2"/>
          <w:rtl/>
        </w:rPr>
        <w:t>‌داند خدا با او و د</w:t>
      </w:r>
      <w:r w:rsidR="00A576DC" w:rsidRPr="00E30350">
        <w:rPr>
          <w:rStyle w:val="Char3"/>
          <w:rFonts w:hint="cs"/>
          <w:spacing w:val="-2"/>
          <w:rtl/>
        </w:rPr>
        <w:t>ی</w:t>
      </w:r>
      <w:r w:rsidRPr="00E30350">
        <w:rPr>
          <w:rStyle w:val="Char3"/>
          <w:rFonts w:hint="cs"/>
          <w:spacing w:val="-2"/>
          <w:rtl/>
        </w:rPr>
        <w:t xml:space="preserve">گران چه خواهد </w:t>
      </w:r>
      <w:r w:rsidR="00A576DC" w:rsidRPr="00E30350">
        <w:rPr>
          <w:rStyle w:val="Char3"/>
          <w:rFonts w:hint="cs"/>
          <w:spacing w:val="-2"/>
          <w:rtl/>
        </w:rPr>
        <w:t>ک</w:t>
      </w:r>
      <w:r w:rsidRPr="00E30350">
        <w:rPr>
          <w:rStyle w:val="Char3"/>
          <w:rFonts w:hint="cs"/>
          <w:spacing w:val="-2"/>
          <w:rtl/>
        </w:rPr>
        <w:t>رد؟ و نم</w:t>
      </w:r>
      <w:r w:rsidR="00A576DC" w:rsidRPr="00E30350">
        <w:rPr>
          <w:rStyle w:val="Char3"/>
          <w:rFonts w:hint="cs"/>
          <w:spacing w:val="-2"/>
          <w:rtl/>
        </w:rPr>
        <w:t>ی</w:t>
      </w:r>
      <w:r w:rsidRPr="00E30350">
        <w:rPr>
          <w:rStyle w:val="Char3"/>
          <w:rFonts w:hint="cs"/>
          <w:spacing w:val="-2"/>
          <w:rtl/>
        </w:rPr>
        <w:t xml:space="preserve">‌داند </w:t>
      </w:r>
      <w:r w:rsidR="00A576DC" w:rsidRPr="00E30350">
        <w:rPr>
          <w:rStyle w:val="Char3"/>
          <w:rFonts w:hint="cs"/>
          <w:spacing w:val="-2"/>
          <w:rtl/>
        </w:rPr>
        <w:t>ک</w:t>
      </w:r>
      <w:r w:rsidRPr="00E30350">
        <w:rPr>
          <w:rStyle w:val="Char3"/>
          <w:rFonts w:hint="cs"/>
          <w:spacing w:val="-2"/>
          <w:rtl/>
        </w:rPr>
        <w:t>ه آن‌چه از طرف خدا به مردم وعده م</w:t>
      </w:r>
      <w:r w:rsidR="00A576DC" w:rsidRPr="00E30350">
        <w:rPr>
          <w:rStyle w:val="Char3"/>
          <w:rFonts w:hint="cs"/>
          <w:spacing w:val="-2"/>
          <w:rtl/>
        </w:rPr>
        <w:t>ی</w:t>
      </w:r>
      <w:r w:rsidRPr="00E30350">
        <w:rPr>
          <w:rStyle w:val="Char3"/>
          <w:rFonts w:hint="cs"/>
          <w:spacing w:val="-2"/>
          <w:rtl/>
        </w:rPr>
        <w:t>‌دهد به زود</w:t>
      </w:r>
      <w:r w:rsidR="00A576DC" w:rsidRPr="00E30350">
        <w:rPr>
          <w:rStyle w:val="Char3"/>
          <w:rFonts w:hint="cs"/>
          <w:spacing w:val="-2"/>
          <w:rtl/>
        </w:rPr>
        <w:t>ی</w:t>
      </w:r>
      <w:r w:rsidRPr="00E30350">
        <w:rPr>
          <w:rStyle w:val="Char3"/>
          <w:rFonts w:hint="cs"/>
          <w:spacing w:val="-2"/>
          <w:rtl/>
        </w:rPr>
        <w:t xml:space="preserve"> انجام م</w:t>
      </w:r>
      <w:r w:rsidR="00A576DC" w:rsidRPr="00E30350">
        <w:rPr>
          <w:rStyle w:val="Char3"/>
          <w:rFonts w:hint="cs"/>
          <w:spacing w:val="-2"/>
          <w:rtl/>
        </w:rPr>
        <w:t>ی</w:t>
      </w:r>
      <w:r w:rsidRPr="00E30350">
        <w:rPr>
          <w:rStyle w:val="Char3"/>
          <w:rFonts w:hint="cs"/>
          <w:spacing w:val="-2"/>
          <w:rtl/>
        </w:rPr>
        <w:t>‌گ</w:t>
      </w:r>
      <w:r w:rsidR="00A576DC" w:rsidRPr="00E30350">
        <w:rPr>
          <w:rStyle w:val="Char3"/>
          <w:rFonts w:hint="cs"/>
          <w:spacing w:val="-2"/>
          <w:rtl/>
        </w:rPr>
        <w:t>ی</w:t>
      </w:r>
      <w:r w:rsidRPr="00E30350">
        <w:rPr>
          <w:rStyle w:val="Char3"/>
          <w:rFonts w:hint="cs"/>
          <w:spacing w:val="-2"/>
          <w:rtl/>
        </w:rPr>
        <w:t xml:space="preserve">رد </w:t>
      </w:r>
      <w:r w:rsidR="00A576DC" w:rsidRPr="00E30350">
        <w:rPr>
          <w:rStyle w:val="Char3"/>
          <w:rFonts w:hint="cs"/>
          <w:spacing w:val="-2"/>
          <w:rtl/>
        </w:rPr>
        <w:t>ی</w:t>
      </w:r>
      <w:r w:rsidRPr="00E30350">
        <w:rPr>
          <w:rStyle w:val="Char3"/>
          <w:rFonts w:hint="cs"/>
          <w:spacing w:val="-2"/>
          <w:rtl/>
        </w:rPr>
        <w:t>ا د</w:t>
      </w:r>
      <w:r w:rsidR="00A576DC" w:rsidRPr="00E30350">
        <w:rPr>
          <w:rStyle w:val="Char3"/>
          <w:rFonts w:hint="cs"/>
          <w:spacing w:val="-2"/>
          <w:rtl/>
        </w:rPr>
        <w:t>ی</w:t>
      </w:r>
      <w:r w:rsidRPr="00E30350">
        <w:rPr>
          <w:rStyle w:val="Char3"/>
          <w:rFonts w:hint="cs"/>
          <w:spacing w:val="-2"/>
          <w:rtl/>
        </w:rPr>
        <w:t>ر؟ هم‌چن</w:t>
      </w:r>
      <w:r w:rsidR="00A576DC" w:rsidRPr="00E30350">
        <w:rPr>
          <w:rStyle w:val="Char3"/>
          <w:rFonts w:hint="cs"/>
          <w:spacing w:val="-2"/>
          <w:rtl/>
        </w:rPr>
        <w:t>ی</w:t>
      </w:r>
      <w:r w:rsidRPr="00E30350">
        <w:rPr>
          <w:rStyle w:val="Char3"/>
          <w:rFonts w:hint="cs"/>
          <w:spacing w:val="-2"/>
          <w:rtl/>
        </w:rPr>
        <w:t>ن نم</w:t>
      </w:r>
      <w:r w:rsidR="00A576DC" w:rsidRPr="00E30350">
        <w:rPr>
          <w:rStyle w:val="Char3"/>
          <w:rFonts w:hint="cs"/>
          <w:spacing w:val="-2"/>
          <w:rtl/>
        </w:rPr>
        <w:t>ی</w:t>
      </w:r>
      <w:r w:rsidRPr="00E30350">
        <w:rPr>
          <w:rStyle w:val="Char3"/>
          <w:rFonts w:hint="cs"/>
          <w:spacing w:val="-2"/>
          <w:rtl/>
        </w:rPr>
        <w:t>‌داند ا</w:t>
      </w:r>
      <w:r w:rsidR="00A576DC" w:rsidRPr="00E30350">
        <w:rPr>
          <w:rStyle w:val="Char3"/>
          <w:rFonts w:hint="cs"/>
          <w:spacing w:val="-2"/>
          <w:rtl/>
        </w:rPr>
        <w:t>ی</w:t>
      </w:r>
      <w:r w:rsidRPr="00E30350">
        <w:rPr>
          <w:rStyle w:val="Char3"/>
          <w:rFonts w:hint="cs"/>
          <w:spacing w:val="-2"/>
          <w:rtl/>
        </w:rPr>
        <w:t>ن تأخ</w:t>
      </w:r>
      <w:r w:rsidR="00A576DC" w:rsidRPr="00E30350">
        <w:rPr>
          <w:rStyle w:val="Char3"/>
          <w:rFonts w:hint="cs"/>
          <w:spacing w:val="-2"/>
          <w:rtl/>
        </w:rPr>
        <w:t>ی</w:t>
      </w:r>
      <w:r w:rsidRPr="00E30350">
        <w:rPr>
          <w:rStyle w:val="Char3"/>
          <w:rFonts w:hint="cs"/>
          <w:spacing w:val="-2"/>
          <w:rtl/>
        </w:rPr>
        <w:t>ر موجب آزما</w:t>
      </w:r>
      <w:r w:rsidR="00A576DC" w:rsidRPr="00E30350">
        <w:rPr>
          <w:rStyle w:val="Char3"/>
          <w:rFonts w:hint="cs"/>
          <w:spacing w:val="-2"/>
          <w:rtl/>
        </w:rPr>
        <w:t>ی</w:t>
      </w:r>
      <w:r w:rsidRPr="00E30350">
        <w:rPr>
          <w:rStyle w:val="Char3"/>
          <w:rFonts w:hint="cs"/>
          <w:spacing w:val="-2"/>
          <w:rtl/>
        </w:rPr>
        <w:t xml:space="preserve">ش است </w:t>
      </w:r>
      <w:r w:rsidR="00A576DC" w:rsidRPr="00E30350">
        <w:rPr>
          <w:rStyle w:val="Char3"/>
          <w:rFonts w:hint="cs"/>
          <w:spacing w:val="-2"/>
          <w:rtl/>
        </w:rPr>
        <w:t>ی</w:t>
      </w:r>
      <w:r w:rsidRPr="00E30350">
        <w:rPr>
          <w:rStyle w:val="Char3"/>
          <w:rFonts w:hint="cs"/>
          <w:spacing w:val="-2"/>
          <w:rtl/>
        </w:rPr>
        <w:t>ا غ</w:t>
      </w:r>
      <w:r w:rsidR="00A576DC" w:rsidRPr="00E30350">
        <w:rPr>
          <w:rStyle w:val="Char3"/>
          <w:rFonts w:hint="cs"/>
          <w:spacing w:val="-2"/>
          <w:rtl/>
        </w:rPr>
        <w:t>ی</w:t>
      </w:r>
      <w:r w:rsidRPr="00E30350">
        <w:rPr>
          <w:rStyle w:val="Char3"/>
          <w:rFonts w:hint="cs"/>
          <w:spacing w:val="-2"/>
          <w:rtl/>
        </w:rPr>
        <w:t>ر آن؟</w:t>
      </w:r>
    </w:p>
    <w:p w:rsidR="0003096E" w:rsidRPr="00E30350" w:rsidRDefault="0003096E" w:rsidP="003B7B3E">
      <w:pPr>
        <w:widowControl w:val="0"/>
        <w:ind w:firstLine="284"/>
        <w:jc w:val="both"/>
        <w:rPr>
          <w:rStyle w:val="Char3"/>
          <w:rtl/>
        </w:rPr>
      </w:pPr>
      <w:r w:rsidRPr="00E30350">
        <w:rPr>
          <w:rStyle w:val="Char3"/>
          <w:rFonts w:hint="cs"/>
          <w:rtl/>
        </w:rPr>
        <w:t>حال با ا</w:t>
      </w:r>
      <w:r w:rsidR="00A576DC" w:rsidRPr="00E30350">
        <w:rPr>
          <w:rStyle w:val="Char3"/>
          <w:rFonts w:hint="cs"/>
          <w:rtl/>
        </w:rPr>
        <w:t>ی</w:t>
      </w:r>
      <w:r w:rsidRPr="00E30350">
        <w:rPr>
          <w:rStyle w:val="Char3"/>
          <w:rFonts w:hint="cs"/>
          <w:rtl/>
        </w:rPr>
        <w:t>ن همه تأ</w:t>
      </w:r>
      <w:r w:rsidR="00A576DC" w:rsidRPr="00E30350">
        <w:rPr>
          <w:rStyle w:val="Char3"/>
          <w:rFonts w:hint="cs"/>
          <w:rtl/>
        </w:rPr>
        <w:t>کی</w:t>
      </w:r>
      <w:r w:rsidRPr="00E30350">
        <w:rPr>
          <w:rStyle w:val="Char3"/>
          <w:rFonts w:hint="cs"/>
          <w:rtl/>
        </w:rPr>
        <w:t xml:space="preserve">د </w:t>
      </w:r>
      <w:r w:rsidR="00A576DC" w:rsidRPr="00E30350">
        <w:rPr>
          <w:rStyle w:val="Char3"/>
          <w:rFonts w:hint="cs"/>
          <w:rtl/>
        </w:rPr>
        <w:t>ک</w:t>
      </w:r>
      <w:r w:rsidRPr="00E30350">
        <w:rPr>
          <w:rStyle w:val="Char3"/>
          <w:rFonts w:hint="cs"/>
          <w:rtl/>
        </w:rPr>
        <w:t>ه خدا</w:t>
      </w:r>
      <w:r w:rsidR="00A576DC" w:rsidRPr="00E30350">
        <w:rPr>
          <w:rStyle w:val="Char3"/>
          <w:rFonts w:hint="cs"/>
          <w:rtl/>
        </w:rPr>
        <w:t>ی</w:t>
      </w:r>
      <w:r w:rsidRPr="00E30350">
        <w:rPr>
          <w:rStyle w:val="Char3"/>
          <w:rFonts w:hint="cs"/>
          <w:rtl/>
        </w:rPr>
        <w:t xml:space="preserve"> متعال در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ات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00A576DC" w:rsidRPr="00E30350">
        <w:rPr>
          <w:rStyle w:val="Char3"/>
          <w:rFonts w:hint="cs"/>
          <w:rtl/>
        </w:rPr>
        <w:t>ی</w:t>
      </w:r>
      <w:r w:rsidRPr="00E30350">
        <w:rPr>
          <w:rStyle w:val="Char3"/>
          <w:rFonts w:hint="cs"/>
          <w:rtl/>
        </w:rPr>
        <w:t>غمبر علم غ</w:t>
      </w:r>
      <w:r w:rsidR="00A576DC" w:rsidRPr="00E30350">
        <w:rPr>
          <w:rStyle w:val="Char3"/>
          <w:rFonts w:hint="cs"/>
          <w:rtl/>
        </w:rPr>
        <w:t>ی</w:t>
      </w:r>
      <w:r w:rsidRPr="00E30350">
        <w:rPr>
          <w:rStyle w:val="Char3"/>
          <w:rFonts w:hint="cs"/>
          <w:rtl/>
        </w:rPr>
        <w:t>ب نم</w:t>
      </w:r>
      <w:r w:rsidR="00A576DC" w:rsidRPr="00E30350">
        <w:rPr>
          <w:rStyle w:val="Char3"/>
          <w:rFonts w:hint="cs"/>
          <w:rtl/>
        </w:rPr>
        <w:t>ی</w:t>
      </w:r>
      <w:r w:rsidRPr="00E30350">
        <w:rPr>
          <w:rStyle w:val="Char3"/>
          <w:rFonts w:hint="cs"/>
          <w:rtl/>
        </w:rPr>
        <w:t>‌داند، با</w:t>
      </w:r>
      <w:r w:rsidR="00A576DC" w:rsidRPr="00E30350">
        <w:rPr>
          <w:rStyle w:val="Char3"/>
          <w:rFonts w:hint="cs"/>
          <w:rtl/>
        </w:rPr>
        <w:t>ی</w:t>
      </w:r>
      <w:r w:rsidRPr="00E30350">
        <w:rPr>
          <w:rStyle w:val="Char3"/>
          <w:rFonts w:hint="cs"/>
          <w:rtl/>
        </w:rPr>
        <w:t>د د</w:t>
      </w:r>
      <w:r w:rsidR="00A576DC" w:rsidRPr="00E30350">
        <w:rPr>
          <w:rStyle w:val="Char3"/>
          <w:rFonts w:hint="cs"/>
          <w:rtl/>
        </w:rPr>
        <w:t>ی</w:t>
      </w:r>
      <w:r w:rsidRPr="00E30350">
        <w:rPr>
          <w:rStyle w:val="Char3"/>
          <w:rFonts w:hint="cs"/>
          <w:rtl/>
        </w:rPr>
        <w:t>د او راست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ی</w:t>
      </w:r>
      <w:r w:rsidRPr="00E30350">
        <w:rPr>
          <w:rStyle w:val="Char3"/>
          <w:rFonts w:hint="cs"/>
          <w:rtl/>
        </w:rPr>
        <w:t>ا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اتِ عظما</w:t>
      </w:r>
      <w:r w:rsidR="00A576DC" w:rsidRPr="00E30350">
        <w:rPr>
          <w:rStyle w:val="Char3"/>
          <w:rFonts w:hint="cs"/>
          <w:rtl/>
        </w:rPr>
        <w:t>ی</w:t>
      </w:r>
      <w:r w:rsidRPr="00E30350">
        <w:rPr>
          <w:rStyle w:val="Char3"/>
          <w:rFonts w:hint="cs"/>
          <w:rtl/>
        </w:rPr>
        <w:t xml:space="preserve"> إله</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 خ</w:t>
      </w:r>
      <w:r w:rsidR="00A576DC" w:rsidRPr="00E30350">
        <w:rPr>
          <w:rStyle w:val="Char3"/>
          <w:rFonts w:hint="cs"/>
          <w:rtl/>
        </w:rPr>
        <w:t>ی</w:t>
      </w:r>
      <w:r w:rsidRPr="00E30350">
        <w:rPr>
          <w:rStyle w:val="Char3"/>
          <w:rFonts w:hint="cs"/>
          <w:rtl/>
        </w:rPr>
        <w:t>ر، ائمّه و أول</w:t>
      </w:r>
      <w:r w:rsidR="00A576DC" w:rsidRPr="00E30350">
        <w:rPr>
          <w:rStyle w:val="Char3"/>
          <w:rFonts w:hint="cs"/>
          <w:rtl/>
        </w:rPr>
        <w:t>ی</w:t>
      </w:r>
      <w:r w:rsidRPr="00E30350">
        <w:rPr>
          <w:rStyle w:val="Char3"/>
          <w:rFonts w:hint="cs"/>
          <w:rtl/>
        </w:rPr>
        <w:t xml:space="preserve">اء همان علم را دارند </w:t>
      </w:r>
      <w:r w:rsidR="00A576DC" w:rsidRPr="00E30350">
        <w:rPr>
          <w:rStyle w:val="Char3"/>
          <w:rFonts w:hint="cs"/>
          <w:rtl/>
        </w:rPr>
        <w:t>ک</w:t>
      </w:r>
      <w:r w:rsidRPr="00E30350">
        <w:rPr>
          <w:rStyle w:val="Char3"/>
          <w:rFonts w:hint="cs"/>
          <w:rtl/>
        </w:rPr>
        <w:t xml:space="preserve">ه </w:t>
      </w:r>
      <w:r w:rsidR="003A5C42" w:rsidRPr="00E30350">
        <w:rPr>
          <w:rStyle w:val="Char7"/>
          <w:rFonts w:hint="cs"/>
          <w:rtl/>
        </w:rPr>
        <w:t>﴿</w:t>
      </w:r>
      <w:r w:rsidR="003A5C42" w:rsidRPr="00E30350">
        <w:rPr>
          <w:rStyle w:val="Charb"/>
          <w:rFonts w:hint="eastAsia"/>
          <w:rtl/>
        </w:rPr>
        <w:t>لَا</w:t>
      </w:r>
      <w:r w:rsidR="003A5C42" w:rsidRPr="00E30350">
        <w:rPr>
          <w:rStyle w:val="Charb"/>
          <w:rtl/>
        </w:rPr>
        <w:t xml:space="preserve"> </w:t>
      </w:r>
      <w:r w:rsidR="003A5C42" w:rsidRPr="00E30350">
        <w:rPr>
          <w:rStyle w:val="Charb"/>
          <w:rFonts w:hint="eastAsia"/>
          <w:rtl/>
        </w:rPr>
        <w:t>يَع</w:t>
      </w:r>
      <w:r w:rsidR="003A5C42" w:rsidRPr="00E30350">
        <w:rPr>
          <w:rStyle w:val="Charb"/>
          <w:rFonts w:hint="cs"/>
          <w:rtl/>
        </w:rPr>
        <w:t>ۡ</w:t>
      </w:r>
      <w:r w:rsidR="003A5C42" w:rsidRPr="00E30350">
        <w:rPr>
          <w:rStyle w:val="Charb"/>
          <w:rFonts w:hint="eastAsia"/>
          <w:rtl/>
        </w:rPr>
        <w:t>زُبُ</w:t>
      </w:r>
      <w:r w:rsidR="003A5C42" w:rsidRPr="00E30350">
        <w:rPr>
          <w:rStyle w:val="Charb"/>
          <w:rtl/>
        </w:rPr>
        <w:t xml:space="preserve"> </w:t>
      </w:r>
      <w:r w:rsidR="003A5C42" w:rsidRPr="00E30350">
        <w:rPr>
          <w:rStyle w:val="Charb"/>
          <w:rFonts w:hint="eastAsia"/>
          <w:rtl/>
        </w:rPr>
        <w:t>عَن</w:t>
      </w:r>
      <w:r w:rsidR="003A5C42" w:rsidRPr="00E30350">
        <w:rPr>
          <w:rStyle w:val="Charb"/>
          <w:rFonts w:hint="cs"/>
          <w:rtl/>
        </w:rPr>
        <w:t>ۡ</w:t>
      </w:r>
      <w:r w:rsidR="003A5C42" w:rsidRPr="00E30350">
        <w:rPr>
          <w:rStyle w:val="Charb"/>
          <w:rFonts w:hint="eastAsia"/>
          <w:rtl/>
        </w:rPr>
        <w:t>هُ</w:t>
      </w:r>
      <w:r w:rsidR="003A5C42" w:rsidRPr="00E30350">
        <w:rPr>
          <w:rStyle w:val="Charb"/>
          <w:rtl/>
        </w:rPr>
        <w:t xml:space="preserve"> </w:t>
      </w:r>
      <w:r w:rsidR="003A5C42" w:rsidRPr="00E30350">
        <w:rPr>
          <w:rStyle w:val="Charb"/>
          <w:rFonts w:hint="eastAsia"/>
          <w:rtl/>
        </w:rPr>
        <w:t>مِث</w:t>
      </w:r>
      <w:r w:rsidR="003A5C42" w:rsidRPr="00E30350">
        <w:rPr>
          <w:rStyle w:val="Charb"/>
          <w:rFonts w:hint="cs"/>
          <w:rtl/>
        </w:rPr>
        <w:t>ۡ</w:t>
      </w:r>
      <w:r w:rsidR="003A5C42" w:rsidRPr="00E30350">
        <w:rPr>
          <w:rStyle w:val="Charb"/>
          <w:rFonts w:hint="eastAsia"/>
          <w:rtl/>
        </w:rPr>
        <w:t>قَالُ</w:t>
      </w:r>
      <w:r w:rsidR="003A5C42" w:rsidRPr="00E30350">
        <w:rPr>
          <w:rStyle w:val="Charb"/>
          <w:rtl/>
        </w:rPr>
        <w:t xml:space="preserve"> </w:t>
      </w:r>
      <w:r w:rsidR="003A5C42" w:rsidRPr="00E30350">
        <w:rPr>
          <w:rStyle w:val="Charb"/>
          <w:rFonts w:hint="eastAsia"/>
          <w:rtl/>
        </w:rPr>
        <w:t>ذَرَّة</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فِي</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لسَّمَ</w:t>
      </w:r>
      <w:r w:rsidR="003A5C42" w:rsidRPr="00E30350">
        <w:rPr>
          <w:rStyle w:val="Charb"/>
          <w:rFonts w:hint="cs"/>
          <w:rtl/>
        </w:rPr>
        <w:t>ٰ</w:t>
      </w:r>
      <w:r w:rsidR="003A5C42" w:rsidRPr="00E30350">
        <w:rPr>
          <w:rStyle w:val="Charb"/>
          <w:rFonts w:hint="eastAsia"/>
          <w:rtl/>
        </w:rPr>
        <w:t>وَ</w:t>
      </w:r>
      <w:r w:rsidR="003A5C42" w:rsidRPr="00E30350">
        <w:rPr>
          <w:rStyle w:val="Charb"/>
          <w:rFonts w:hint="cs"/>
          <w:rtl/>
        </w:rPr>
        <w:t>ٰ</w:t>
      </w:r>
      <w:r w:rsidR="003A5C42" w:rsidRPr="00E30350">
        <w:rPr>
          <w:rStyle w:val="Charb"/>
          <w:rFonts w:hint="eastAsia"/>
          <w:rtl/>
        </w:rPr>
        <w:t>تِ</w:t>
      </w:r>
      <w:r w:rsidR="003A5C42" w:rsidRPr="00E30350">
        <w:rPr>
          <w:rStyle w:val="Charb"/>
          <w:rtl/>
        </w:rPr>
        <w:t xml:space="preserve"> </w:t>
      </w:r>
      <w:r w:rsidR="003A5C42" w:rsidRPr="00E30350">
        <w:rPr>
          <w:rStyle w:val="Charb"/>
          <w:rFonts w:hint="eastAsia"/>
          <w:rtl/>
        </w:rPr>
        <w:t>وَلَا</w:t>
      </w:r>
      <w:r w:rsidR="003A5C42" w:rsidRPr="00E30350">
        <w:rPr>
          <w:rStyle w:val="Charb"/>
          <w:rtl/>
        </w:rPr>
        <w:t xml:space="preserve"> </w:t>
      </w:r>
      <w:r w:rsidR="003A5C42" w:rsidRPr="00E30350">
        <w:rPr>
          <w:rStyle w:val="Charb"/>
          <w:rFonts w:hint="eastAsia"/>
          <w:rtl/>
        </w:rPr>
        <w:t>فِي</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w:t>
      </w:r>
      <w:r w:rsidR="003A5C42" w:rsidRPr="00E30350">
        <w:rPr>
          <w:rStyle w:val="Charb"/>
          <w:rFonts w:hint="cs"/>
          <w:rtl/>
        </w:rPr>
        <w:t>ۡ</w:t>
      </w:r>
      <w:r w:rsidR="003A5C42" w:rsidRPr="00E30350">
        <w:rPr>
          <w:rStyle w:val="Charb"/>
          <w:rFonts w:hint="eastAsia"/>
          <w:rtl/>
        </w:rPr>
        <w:t>أَر</w:t>
      </w:r>
      <w:r w:rsidR="003A5C42" w:rsidRPr="00E30350">
        <w:rPr>
          <w:rStyle w:val="Charb"/>
          <w:rFonts w:hint="cs"/>
          <w:rtl/>
        </w:rPr>
        <w:t>ۡ</w:t>
      </w:r>
      <w:r w:rsidR="003A5C42" w:rsidRPr="00E30350">
        <w:rPr>
          <w:rStyle w:val="Charb"/>
          <w:rFonts w:hint="eastAsia"/>
          <w:rtl/>
        </w:rPr>
        <w:t>ضِ</w:t>
      </w:r>
      <w:r w:rsidR="003A5C42" w:rsidRPr="00E30350">
        <w:rPr>
          <w:rStyle w:val="Char7"/>
          <w:rFonts w:hint="cs"/>
          <w:rtl/>
        </w:rPr>
        <w:t>﴾</w:t>
      </w:r>
      <w:r w:rsidR="001E5702"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آ</w:t>
      </w:r>
      <w:r w:rsidR="00A576DC" w:rsidRPr="00E30350">
        <w:rPr>
          <w:rStyle w:val="Char3"/>
          <w:rFonts w:hint="cs"/>
          <w:rtl/>
        </w:rPr>
        <w:t>ی</w:t>
      </w:r>
      <w:r w:rsidRPr="00E30350">
        <w:rPr>
          <w:rStyle w:val="Char3"/>
          <w:rFonts w:hint="cs"/>
          <w:rtl/>
        </w:rPr>
        <w:t>ا ـ الع</w:t>
      </w:r>
      <w:r w:rsidR="00A576DC" w:rsidRPr="00E30350">
        <w:rPr>
          <w:rStyle w:val="Char3"/>
          <w:rFonts w:hint="cs"/>
          <w:rtl/>
        </w:rPr>
        <w:t>ی</w:t>
      </w:r>
      <w:r w:rsidRPr="00E30350">
        <w:rPr>
          <w:rStyle w:val="Char3"/>
          <w:rFonts w:hint="cs"/>
          <w:rtl/>
        </w:rPr>
        <w:t>اذ بالله ـ خدا دروغ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00A576DC" w:rsidRPr="00E30350">
        <w:rPr>
          <w:rStyle w:val="Char3"/>
          <w:rFonts w:hint="cs"/>
          <w:rtl/>
        </w:rPr>
        <w:t>ی</w:t>
      </w:r>
      <w:r w:rsidRPr="00E30350">
        <w:rPr>
          <w:rStyle w:val="Char3"/>
          <w:rFonts w:hint="cs"/>
          <w:rtl/>
        </w:rPr>
        <w:t>غمبر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جُز وح</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 xml:space="preserve">‌داند و خود </w:t>
      </w:r>
      <w:r w:rsidRPr="00E30350">
        <w:rPr>
          <w:rStyle w:val="Char3"/>
          <w:rFonts w:hint="eastAsia"/>
          <w:rtl/>
        </w:rPr>
        <w:t>پ</w:t>
      </w:r>
      <w:r w:rsidR="00A576DC" w:rsidRPr="00E30350">
        <w:rPr>
          <w:rStyle w:val="Char3"/>
          <w:rFonts w:hint="cs"/>
          <w:rtl/>
        </w:rPr>
        <w:t>ی</w:t>
      </w:r>
      <w:r w:rsidRPr="00E30350">
        <w:rPr>
          <w:rStyle w:val="Char3"/>
          <w:rFonts w:hint="cs"/>
          <w:rtl/>
        </w:rPr>
        <w:t xml:space="preserve">غمبر هم آن را به مردم ابلاغ فرموده است؛ </w:t>
      </w:r>
      <w:r w:rsidR="00A576DC" w:rsidRPr="00E30350">
        <w:rPr>
          <w:rStyle w:val="Char3"/>
          <w:rFonts w:hint="cs"/>
          <w:rtl/>
        </w:rPr>
        <w:t>ی</w:t>
      </w:r>
      <w:r w:rsidRPr="00E30350">
        <w:rPr>
          <w:rStyle w:val="Char3"/>
          <w:rFonts w:hint="cs"/>
          <w:rtl/>
        </w:rPr>
        <w:t>ا ا</w:t>
      </w:r>
      <w:r w:rsidR="00A576DC" w:rsidRPr="00E30350">
        <w:rPr>
          <w:rStyle w:val="Char3"/>
          <w:rFonts w:hint="cs"/>
          <w:rtl/>
        </w:rPr>
        <w:t>ی</w:t>
      </w:r>
      <w:r w:rsidRPr="00E30350">
        <w:rPr>
          <w:rStyle w:val="Char3"/>
          <w:rFonts w:hint="cs"/>
          <w:rtl/>
        </w:rPr>
        <w:t>نان؟!!</w:t>
      </w:r>
      <w:r w:rsidR="001627A3" w:rsidRPr="00E30350">
        <w:rPr>
          <w:rStyle w:val="Char3"/>
          <w:rFonts w:hint="cs"/>
          <w:rtl/>
        </w:rPr>
        <w:t>.</w:t>
      </w:r>
    </w:p>
    <w:p w:rsidR="0003096E" w:rsidRPr="00E30350" w:rsidRDefault="0003096E" w:rsidP="006F4B48">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نان در مقابل ا</w:t>
      </w:r>
      <w:r w:rsidR="00A576DC" w:rsidRPr="00E30350">
        <w:rPr>
          <w:rStyle w:val="Char3"/>
          <w:rFonts w:hint="cs"/>
          <w:rtl/>
        </w:rPr>
        <w:t>ی</w:t>
      </w:r>
      <w:r w:rsidRPr="00E30350">
        <w:rPr>
          <w:rStyle w:val="Char3"/>
          <w:rFonts w:hint="cs"/>
          <w:rtl/>
        </w:rPr>
        <w:t>ن همه آ</w:t>
      </w:r>
      <w:r w:rsidR="00A576DC" w:rsidRPr="00E30350">
        <w:rPr>
          <w:rStyle w:val="Char3"/>
          <w:rFonts w:hint="cs"/>
          <w:rtl/>
        </w:rPr>
        <w:t>ی</w:t>
      </w:r>
      <w:r w:rsidRPr="00E30350">
        <w:rPr>
          <w:rStyle w:val="Char3"/>
          <w:rFonts w:hint="cs"/>
          <w:rtl/>
        </w:rPr>
        <w:t>ات مح</w:t>
      </w:r>
      <w:r w:rsidR="00A576DC" w:rsidRPr="00E30350">
        <w:rPr>
          <w:rStyle w:val="Char3"/>
          <w:rFonts w:hint="cs"/>
          <w:rtl/>
        </w:rPr>
        <w:t>ک</w:t>
      </w:r>
      <w:r w:rsidRPr="00E30350">
        <w:rPr>
          <w:rStyle w:val="Char3"/>
          <w:rFonts w:hint="cs"/>
          <w:rtl/>
        </w:rPr>
        <w:t xml:space="preserve">مات </w:t>
      </w:r>
      <w:r w:rsidR="00A576DC" w:rsidRPr="00E30350">
        <w:rPr>
          <w:rStyle w:val="Char3"/>
          <w:rFonts w:hint="cs"/>
          <w:rtl/>
        </w:rPr>
        <w:t>ک</w:t>
      </w:r>
      <w:r w:rsidRPr="00E30350">
        <w:rPr>
          <w:rStyle w:val="Char3"/>
          <w:rFonts w:hint="cs"/>
          <w:rtl/>
        </w:rPr>
        <w:t>ه علم غ</w:t>
      </w:r>
      <w:r w:rsidR="00A576DC" w:rsidRPr="00E30350">
        <w:rPr>
          <w:rStyle w:val="Char3"/>
          <w:rFonts w:hint="cs"/>
          <w:rtl/>
        </w:rPr>
        <w:t>ی</w:t>
      </w:r>
      <w:r w:rsidRPr="00E30350">
        <w:rPr>
          <w:rStyle w:val="Char3"/>
          <w:rFonts w:hint="cs"/>
          <w:rtl/>
        </w:rPr>
        <w:t>ب را از غ</w:t>
      </w:r>
      <w:r w:rsidR="00A576DC" w:rsidRPr="00E30350">
        <w:rPr>
          <w:rStyle w:val="Char3"/>
          <w:rFonts w:hint="cs"/>
          <w:rtl/>
        </w:rPr>
        <w:t>ی</w:t>
      </w:r>
      <w:r w:rsidRPr="00E30350">
        <w:rPr>
          <w:rStyle w:val="Char3"/>
          <w:rFonts w:hint="cs"/>
          <w:rtl/>
        </w:rPr>
        <w:t>ر خدا نف</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و به </w:t>
      </w:r>
      <w:r w:rsidRPr="00E30350">
        <w:rPr>
          <w:rStyle w:val="Char3"/>
          <w:rFonts w:hint="eastAsia"/>
          <w:rtl/>
        </w:rPr>
        <w:t>پ</w:t>
      </w:r>
      <w:r w:rsidR="00A576DC" w:rsidRPr="00E30350">
        <w:rPr>
          <w:rStyle w:val="Char3"/>
          <w:rFonts w:hint="cs"/>
          <w:rtl/>
        </w:rPr>
        <w:t>ی</w:t>
      </w:r>
      <w:r w:rsidRPr="00E30350">
        <w:rPr>
          <w:rStyle w:val="Char3"/>
          <w:rFonts w:hint="cs"/>
          <w:rtl/>
        </w:rPr>
        <w:t>غم</w:t>
      </w:r>
      <w:r w:rsidR="006F4B48" w:rsidRPr="00E30350">
        <w:rPr>
          <w:rStyle w:val="Char3"/>
          <w:rFonts w:hint="cs"/>
          <w:rtl/>
        </w:rPr>
        <w:t>ب</w:t>
      </w:r>
      <w:r w:rsidRPr="00E30350">
        <w:rPr>
          <w:rStyle w:val="Char3"/>
          <w:rFonts w:hint="cs"/>
          <w:rtl/>
        </w:rPr>
        <w:t>ر خود م</w:t>
      </w:r>
      <w:r w:rsidR="00A576DC" w:rsidRPr="00E30350">
        <w:rPr>
          <w:rStyle w:val="Char3"/>
          <w:rFonts w:hint="cs"/>
          <w:rtl/>
        </w:rPr>
        <w:t>ک</w:t>
      </w:r>
      <w:r w:rsidRPr="00E30350">
        <w:rPr>
          <w:rStyle w:val="Char3"/>
          <w:rFonts w:hint="cs"/>
          <w:rtl/>
        </w:rPr>
        <w:t>رّراً مأمور</w:t>
      </w:r>
      <w:r w:rsidR="00A576DC" w:rsidRPr="00E30350">
        <w:rPr>
          <w:rStyle w:val="Char3"/>
          <w:rFonts w:hint="cs"/>
          <w:rtl/>
        </w:rPr>
        <w:t>ی</w:t>
      </w:r>
      <w:r w:rsidRPr="00E30350">
        <w:rPr>
          <w:rStyle w:val="Char3"/>
          <w:rFonts w:hint="cs"/>
          <w:rtl/>
        </w:rPr>
        <w:t>ت م</w:t>
      </w:r>
      <w:r w:rsidR="00A576DC" w:rsidRPr="00E30350">
        <w:rPr>
          <w:rStyle w:val="Char3"/>
          <w:rFonts w:hint="cs"/>
          <w:rtl/>
        </w:rPr>
        <w:t>ی</w:t>
      </w:r>
      <w:r w:rsidRPr="00E30350">
        <w:rPr>
          <w:rStyle w:val="Char3"/>
          <w:rFonts w:hint="cs"/>
          <w:rtl/>
        </w:rPr>
        <w:t xml:space="preserve">‌دهد </w:t>
      </w:r>
      <w:r w:rsidR="00A576DC" w:rsidRPr="00E30350">
        <w:rPr>
          <w:rStyle w:val="Char3"/>
          <w:rFonts w:hint="cs"/>
          <w:rtl/>
        </w:rPr>
        <w:t>ک</w:t>
      </w:r>
      <w:r w:rsidRPr="00E30350">
        <w:rPr>
          <w:rStyle w:val="Char3"/>
          <w:rFonts w:hint="cs"/>
          <w:rtl/>
        </w:rPr>
        <w:t xml:space="preserve">ه به مردم اعلام </w:t>
      </w:r>
      <w:r w:rsidR="00A576DC" w:rsidRPr="00E30350">
        <w:rPr>
          <w:rStyle w:val="Char3"/>
          <w:rFonts w:hint="cs"/>
          <w:rtl/>
        </w:rPr>
        <w:t>ک</w:t>
      </w:r>
      <w:r w:rsidRPr="00E30350">
        <w:rPr>
          <w:rStyle w:val="Char3"/>
          <w:rFonts w:hint="cs"/>
          <w:rtl/>
        </w:rPr>
        <w:t xml:space="preserve">ند </w:t>
      </w:r>
      <w:r w:rsidR="00A576DC" w:rsidRPr="00E30350">
        <w:rPr>
          <w:rStyle w:val="Char3"/>
          <w:rFonts w:hint="cs"/>
          <w:rtl/>
        </w:rPr>
        <w:t>ک</w:t>
      </w:r>
      <w:r w:rsidRPr="00E30350">
        <w:rPr>
          <w:rStyle w:val="Char3"/>
          <w:rFonts w:hint="cs"/>
          <w:rtl/>
        </w:rPr>
        <w:t>ه او را از علم غ</w:t>
      </w:r>
      <w:r w:rsidR="00A576DC" w:rsidRPr="00E30350">
        <w:rPr>
          <w:rStyle w:val="Char3"/>
          <w:rFonts w:hint="cs"/>
          <w:rtl/>
        </w:rPr>
        <w:t>ی</w:t>
      </w:r>
      <w:r w:rsidRPr="00E30350">
        <w:rPr>
          <w:rStyle w:val="Char3"/>
          <w:rFonts w:hint="cs"/>
          <w:rtl/>
        </w:rPr>
        <w:t>ب بهره‌ا</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ست غ</w:t>
      </w:r>
      <w:r w:rsidR="00A576DC" w:rsidRPr="00E30350">
        <w:rPr>
          <w:rStyle w:val="Char3"/>
          <w:rFonts w:hint="cs"/>
          <w:rtl/>
        </w:rPr>
        <w:t>ی</w:t>
      </w:r>
      <w:r w:rsidRPr="00E30350">
        <w:rPr>
          <w:rStyle w:val="Char3"/>
          <w:rFonts w:hint="cs"/>
          <w:rtl/>
        </w:rPr>
        <w:t>ر از مفاد وح</w:t>
      </w:r>
      <w:r w:rsidR="00A576DC" w:rsidRPr="00E30350">
        <w:rPr>
          <w:rStyle w:val="Char3"/>
          <w:rFonts w:hint="cs"/>
          <w:rtl/>
        </w:rPr>
        <w:t>ی</w:t>
      </w:r>
      <w:r w:rsidRPr="00E30350">
        <w:rPr>
          <w:rStyle w:val="Char3"/>
          <w:rFonts w:hint="cs"/>
          <w:rtl/>
        </w:rPr>
        <w:t>، و امت</w:t>
      </w:r>
      <w:r w:rsidR="00A576DC" w:rsidRPr="00E30350">
        <w:rPr>
          <w:rStyle w:val="Char3"/>
          <w:rFonts w:hint="cs"/>
          <w:rtl/>
        </w:rPr>
        <w:t>ی</w:t>
      </w:r>
      <w:r w:rsidRPr="00E30350">
        <w:rPr>
          <w:rStyle w:val="Char3"/>
          <w:rFonts w:hint="cs"/>
          <w:rtl/>
        </w:rPr>
        <w:t>از د</w:t>
      </w:r>
      <w:r w:rsidR="00A576DC" w:rsidRPr="00E30350">
        <w:rPr>
          <w:rStyle w:val="Char3"/>
          <w:rFonts w:hint="cs"/>
          <w:rtl/>
        </w:rPr>
        <w:t>ی</w:t>
      </w:r>
      <w:r w:rsidRPr="00E30350">
        <w:rPr>
          <w:rStyle w:val="Char3"/>
          <w:rFonts w:hint="cs"/>
          <w:rtl/>
        </w:rPr>
        <w:t>گر</w:t>
      </w:r>
      <w:r w:rsidR="00A576DC" w:rsidRPr="00E30350">
        <w:rPr>
          <w:rStyle w:val="Char3"/>
          <w:rFonts w:hint="cs"/>
          <w:rtl/>
        </w:rPr>
        <w:t>ی</w:t>
      </w:r>
      <w:r w:rsidRPr="00E30350">
        <w:rPr>
          <w:rStyle w:val="Char3"/>
          <w:rFonts w:hint="cs"/>
          <w:rtl/>
        </w:rPr>
        <w:t xml:space="preserve"> از ا</w:t>
      </w:r>
      <w:r w:rsidR="00A576DC" w:rsidRPr="00E30350">
        <w:rPr>
          <w:rStyle w:val="Char3"/>
          <w:rFonts w:hint="cs"/>
          <w:rtl/>
        </w:rPr>
        <w:t>ی</w:t>
      </w:r>
      <w:r w:rsidRPr="00E30350">
        <w:rPr>
          <w:rStyle w:val="Char3"/>
          <w:rFonts w:hint="cs"/>
          <w:rtl/>
        </w:rPr>
        <w:t>ن ح</w:t>
      </w:r>
      <w:r w:rsidR="00A576DC" w:rsidRPr="00E30350">
        <w:rPr>
          <w:rStyle w:val="Char3"/>
          <w:rFonts w:hint="cs"/>
          <w:rtl/>
        </w:rPr>
        <w:t>ی</w:t>
      </w:r>
      <w:r w:rsidRPr="00E30350">
        <w:rPr>
          <w:rStyle w:val="Char3"/>
          <w:rFonts w:hint="cs"/>
          <w:rtl/>
        </w:rPr>
        <w:t>ث با سا</w:t>
      </w:r>
      <w:r w:rsidR="00A576DC" w:rsidRPr="00E30350">
        <w:rPr>
          <w:rStyle w:val="Char3"/>
          <w:rFonts w:hint="cs"/>
          <w:rtl/>
        </w:rPr>
        <w:t>ی</w:t>
      </w:r>
      <w:r w:rsidRPr="00E30350">
        <w:rPr>
          <w:rStyle w:val="Char3"/>
          <w:rFonts w:hint="cs"/>
          <w:rtl/>
        </w:rPr>
        <w:t>ر بشر ندارد، به گوشه‌ا</w:t>
      </w:r>
      <w:r w:rsidR="00A576DC" w:rsidRPr="00E30350">
        <w:rPr>
          <w:rStyle w:val="Char3"/>
          <w:rFonts w:hint="cs"/>
          <w:rtl/>
        </w:rPr>
        <w:t>ی</w:t>
      </w:r>
      <w:r w:rsidRPr="00E30350">
        <w:rPr>
          <w:rStyle w:val="Char3"/>
          <w:rFonts w:hint="cs"/>
          <w:rtl/>
        </w:rPr>
        <w:t xml:space="preserve"> از </w:t>
      </w:r>
      <w:r w:rsidR="00A576DC" w:rsidRPr="00E30350">
        <w:rPr>
          <w:rStyle w:val="Char3"/>
          <w:rFonts w:hint="cs"/>
          <w:rtl/>
        </w:rPr>
        <w:t>یک</w:t>
      </w:r>
      <w:r w:rsidRPr="00E30350">
        <w:rPr>
          <w:rStyle w:val="Char3"/>
          <w:rFonts w:hint="cs"/>
          <w:rtl/>
        </w:rPr>
        <w:t xml:space="preserve"> آ</w:t>
      </w:r>
      <w:r w:rsidR="00A576DC" w:rsidRPr="00E30350">
        <w:rPr>
          <w:rStyle w:val="Char3"/>
          <w:rFonts w:hint="cs"/>
          <w:rtl/>
        </w:rPr>
        <w:t>ی</w:t>
      </w:r>
      <w:r w:rsidRPr="00E30350">
        <w:rPr>
          <w:rStyle w:val="Char3"/>
          <w:rFonts w:hint="cs"/>
          <w:rtl/>
        </w:rPr>
        <w:t>ۀ شریفۀ قرآن چس</w:t>
      </w:r>
      <w:r w:rsidRPr="00E30350">
        <w:rPr>
          <w:rStyle w:val="Char3"/>
          <w:rFonts w:hint="eastAsia"/>
          <w:rtl/>
        </w:rPr>
        <w:t>پ</w:t>
      </w:r>
      <w:r w:rsidR="00A576DC" w:rsidRPr="00E30350">
        <w:rPr>
          <w:rStyle w:val="Char3"/>
          <w:rFonts w:hint="cs"/>
          <w:rtl/>
        </w:rPr>
        <w:t>ی</w:t>
      </w:r>
      <w:r w:rsidRPr="00E30350">
        <w:rPr>
          <w:rStyle w:val="Char3"/>
          <w:rFonts w:hint="cs"/>
          <w:rtl/>
        </w:rPr>
        <w:t xml:space="preserve">ده‌اند و درست مصداق </w:t>
      </w:r>
      <w:r w:rsidR="003A5C42" w:rsidRPr="00E30350">
        <w:rPr>
          <w:rFonts w:ascii="KFGQPC Uthman Taha Naskh" w:cs="Traditional Arabic" w:hint="cs"/>
          <w:sz w:val="26"/>
          <w:rtl/>
        </w:rPr>
        <w:t>﴿</w:t>
      </w:r>
      <w:r w:rsidR="003A5C42" w:rsidRPr="00E30350">
        <w:rPr>
          <w:rStyle w:val="Charb"/>
          <w:rFonts w:hint="eastAsia"/>
          <w:rtl/>
        </w:rPr>
        <w:t>عَ</w:t>
      </w:r>
      <w:r w:rsidR="003A5C42" w:rsidRPr="00E30350">
        <w:rPr>
          <w:rStyle w:val="Charb"/>
          <w:rFonts w:hint="cs"/>
          <w:rtl/>
        </w:rPr>
        <w:t>ٰ</w:t>
      </w:r>
      <w:r w:rsidR="003A5C42" w:rsidRPr="00E30350">
        <w:rPr>
          <w:rStyle w:val="Charb"/>
          <w:rFonts w:hint="eastAsia"/>
          <w:rtl/>
        </w:rPr>
        <w:t>لِمُ</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w:t>
      </w:r>
      <w:r w:rsidR="003A5C42" w:rsidRPr="00E30350">
        <w:rPr>
          <w:rStyle w:val="Charb"/>
          <w:rFonts w:hint="cs"/>
          <w:rtl/>
        </w:rPr>
        <w:t>ۡ</w:t>
      </w:r>
      <w:r w:rsidR="003A5C42" w:rsidRPr="00E30350">
        <w:rPr>
          <w:rStyle w:val="Charb"/>
          <w:rFonts w:hint="eastAsia"/>
          <w:rtl/>
        </w:rPr>
        <w:t>غَي</w:t>
      </w:r>
      <w:r w:rsidR="003A5C42" w:rsidRPr="00E30350">
        <w:rPr>
          <w:rStyle w:val="Charb"/>
          <w:rFonts w:hint="cs"/>
          <w:rtl/>
        </w:rPr>
        <w:t>ۡ</w:t>
      </w:r>
      <w:r w:rsidR="003A5C42" w:rsidRPr="00E30350">
        <w:rPr>
          <w:rStyle w:val="Charb"/>
          <w:rFonts w:hint="eastAsia"/>
          <w:rtl/>
        </w:rPr>
        <w:t>بِ</w:t>
      </w:r>
      <w:r w:rsidR="003A5C42" w:rsidRPr="00E30350">
        <w:rPr>
          <w:rStyle w:val="Charb"/>
          <w:rtl/>
        </w:rPr>
        <w:t xml:space="preserve"> </w:t>
      </w:r>
      <w:r w:rsidR="003A5C42" w:rsidRPr="00E30350">
        <w:rPr>
          <w:rStyle w:val="Charb"/>
          <w:rFonts w:hint="eastAsia"/>
          <w:rtl/>
        </w:rPr>
        <w:t>فَلَا</w:t>
      </w:r>
      <w:r w:rsidR="003A5C42" w:rsidRPr="00E30350">
        <w:rPr>
          <w:rStyle w:val="Charb"/>
          <w:rtl/>
        </w:rPr>
        <w:t xml:space="preserve"> </w:t>
      </w:r>
      <w:r w:rsidR="003A5C42" w:rsidRPr="00E30350">
        <w:rPr>
          <w:rStyle w:val="Charb"/>
          <w:rFonts w:hint="eastAsia"/>
          <w:rtl/>
        </w:rPr>
        <w:t>يُظ</w:t>
      </w:r>
      <w:r w:rsidR="003A5C42" w:rsidRPr="00E30350">
        <w:rPr>
          <w:rStyle w:val="Charb"/>
          <w:rFonts w:hint="cs"/>
          <w:rtl/>
        </w:rPr>
        <w:t>ۡ</w:t>
      </w:r>
      <w:r w:rsidR="003A5C42" w:rsidRPr="00E30350">
        <w:rPr>
          <w:rStyle w:val="Charb"/>
          <w:rFonts w:hint="eastAsia"/>
          <w:rtl/>
        </w:rPr>
        <w:t>هِرُ</w:t>
      </w:r>
      <w:r w:rsidR="003A5C42" w:rsidRPr="00E30350">
        <w:rPr>
          <w:rStyle w:val="Charb"/>
          <w:rtl/>
        </w:rPr>
        <w:t xml:space="preserve"> </w:t>
      </w:r>
      <w:r w:rsidR="003A5C42" w:rsidRPr="00E30350">
        <w:rPr>
          <w:rStyle w:val="Charb"/>
          <w:rFonts w:hint="eastAsia"/>
          <w:rtl/>
        </w:rPr>
        <w:t>عَلَى</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غَي</w:t>
      </w:r>
      <w:r w:rsidR="003A5C42" w:rsidRPr="00E30350">
        <w:rPr>
          <w:rStyle w:val="Charb"/>
          <w:rFonts w:hint="cs"/>
          <w:rtl/>
        </w:rPr>
        <w:t>ۡ</w:t>
      </w:r>
      <w:r w:rsidR="003A5C42" w:rsidRPr="00E30350">
        <w:rPr>
          <w:rStyle w:val="Charb"/>
          <w:rFonts w:hint="eastAsia"/>
          <w:rtl/>
        </w:rPr>
        <w:t>بِهِ</w:t>
      </w:r>
      <w:r w:rsidR="003A5C42" w:rsidRPr="00E30350">
        <w:rPr>
          <w:rStyle w:val="Charb"/>
          <w:rFonts w:hint="cs"/>
          <w:rtl/>
        </w:rPr>
        <w:t>ۦٓ</w:t>
      </w:r>
      <w:r w:rsidR="003A5C42" w:rsidRPr="00E30350">
        <w:rPr>
          <w:rStyle w:val="Charb"/>
          <w:rtl/>
        </w:rPr>
        <w:t xml:space="preserve"> </w:t>
      </w:r>
      <w:r w:rsidR="003A5C42" w:rsidRPr="00E30350">
        <w:rPr>
          <w:rStyle w:val="Charb"/>
          <w:rFonts w:hint="eastAsia"/>
          <w:rtl/>
        </w:rPr>
        <w:t>أَحَدًا</w:t>
      </w:r>
      <w:r w:rsidR="003A5C42" w:rsidRPr="00E30350">
        <w:rPr>
          <w:rStyle w:val="Charb"/>
          <w:rtl/>
        </w:rPr>
        <w:t xml:space="preserve"> </w:t>
      </w:r>
      <w:r w:rsidR="003A5C42" w:rsidRPr="00E30350">
        <w:rPr>
          <w:rStyle w:val="Charb"/>
          <w:rFonts w:hint="cs"/>
          <w:rtl/>
        </w:rPr>
        <w:t>٢٦</w:t>
      </w:r>
      <w:r w:rsidR="003A5C42" w:rsidRPr="00E30350">
        <w:rPr>
          <w:rStyle w:val="Charb"/>
          <w:rtl/>
        </w:rPr>
        <w:t xml:space="preserve"> </w:t>
      </w:r>
      <w:r w:rsidR="003A5C42" w:rsidRPr="00E30350">
        <w:rPr>
          <w:rStyle w:val="Charb"/>
          <w:rFonts w:hint="eastAsia"/>
          <w:rtl/>
        </w:rPr>
        <w:t>إِلَّا</w:t>
      </w:r>
      <w:r w:rsidR="003A5C42" w:rsidRPr="00E30350">
        <w:rPr>
          <w:rStyle w:val="Charb"/>
          <w:rtl/>
        </w:rPr>
        <w:t xml:space="preserve"> </w:t>
      </w:r>
      <w:r w:rsidR="003A5C42" w:rsidRPr="00E30350">
        <w:rPr>
          <w:rStyle w:val="Charb"/>
          <w:rFonts w:hint="eastAsia"/>
          <w:rtl/>
        </w:rPr>
        <w:t>مَنِ</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ر</w:t>
      </w:r>
      <w:r w:rsidR="003A5C42" w:rsidRPr="00E30350">
        <w:rPr>
          <w:rStyle w:val="Charb"/>
          <w:rFonts w:hint="cs"/>
          <w:rtl/>
        </w:rPr>
        <w:t>ۡ</w:t>
      </w:r>
      <w:r w:rsidR="003A5C42" w:rsidRPr="00E30350">
        <w:rPr>
          <w:rStyle w:val="Charb"/>
          <w:rFonts w:hint="eastAsia"/>
          <w:rtl/>
        </w:rPr>
        <w:t>تَضَى</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مِن</w:t>
      </w:r>
      <w:r w:rsidR="003A5C42" w:rsidRPr="00E30350">
        <w:rPr>
          <w:rStyle w:val="Charb"/>
          <w:rtl/>
        </w:rPr>
        <w:t xml:space="preserve"> </w:t>
      </w:r>
      <w:r w:rsidR="003A5C42" w:rsidRPr="00E30350">
        <w:rPr>
          <w:rStyle w:val="Charb"/>
          <w:rFonts w:hint="eastAsia"/>
          <w:rtl/>
        </w:rPr>
        <w:t>رَّسُول</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فَإِنَّهُ</w:t>
      </w:r>
      <w:r w:rsidR="003A5C42" w:rsidRPr="00E30350">
        <w:rPr>
          <w:rStyle w:val="Charb"/>
          <w:rFonts w:hint="cs"/>
          <w:rtl/>
        </w:rPr>
        <w:t>ۥ</w:t>
      </w:r>
      <w:r w:rsidR="003A5C42" w:rsidRPr="00E30350">
        <w:rPr>
          <w:rStyle w:val="Charb"/>
          <w:rtl/>
        </w:rPr>
        <w:t xml:space="preserve"> </w:t>
      </w:r>
      <w:r w:rsidR="003A5C42" w:rsidRPr="00E30350">
        <w:rPr>
          <w:rStyle w:val="Charb"/>
          <w:rFonts w:hint="eastAsia"/>
          <w:rtl/>
        </w:rPr>
        <w:t>يَس</w:t>
      </w:r>
      <w:r w:rsidR="003A5C42" w:rsidRPr="00E30350">
        <w:rPr>
          <w:rStyle w:val="Charb"/>
          <w:rFonts w:hint="cs"/>
          <w:rtl/>
        </w:rPr>
        <w:t>ۡ</w:t>
      </w:r>
      <w:r w:rsidR="003A5C42" w:rsidRPr="00E30350">
        <w:rPr>
          <w:rStyle w:val="Charb"/>
          <w:rFonts w:hint="eastAsia"/>
          <w:rtl/>
        </w:rPr>
        <w:t>لُكُ</w:t>
      </w:r>
      <w:r w:rsidR="003A5C42" w:rsidRPr="00E30350">
        <w:rPr>
          <w:rStyle w:val="Charb"/>
          <w:rtl/>
        </w:rPr>
        <w:t xml:space="preserve"> </w:t>
      </w:r>
      <w:r w:rsidR="003A5C42" w:rsidRPr="00E30350">
        <w:rPr>
          <w:rStyle w:val="Charb"/>
          <w:rFonts w:hint="eastAsia"/>
          <w:rtl/>
        </w:rPr>
        <w:t>مِن</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بَي</w:t>
      </w:r>
      <w:r w:rsidR="003A5C42" w:rsidRPr="00E30350">
        <w:rPr>
          <w:rStyle w:val="Charb"/>
          <w:rFonts w:hint="cs"/>
          <w:rtl/>
        </w:rPr>
        <w:t>ۡ</w:t>
      </w:r>
      <w:r w:rsidR="003A5C42" w:rsidRPr="00E30350">
        <w:rPr>
          <w:rStyle w:val="Charb"/>
          <w:rFonts w:hint="eastAsia"/>
          <w:rtl/>
        </w:rPr>
        <w:t>نِ</w:t>
      </w:r>
      <w:r w:rsidR="003A5C42" w:rsidRPr="00E30350">
        <w:rPr>
          <w:rStyle w:val="Charb"/>
          <w:rtl/>
        </w:rPr>
        <w:t xml:space="preserve"> </w:t>
      </w:r>
      <w:r w:rsidR="003A5C42" w:rsidRPr="00E30350">
        <w:rPr>
          <w:rStyle w:val="Charb"/>
          <w:rFonts w:hint="eastAsia"/>
          <w:rtl/>
        </w:rPr>
        <w:t>يَدَي</w:t>
      </w:r>
      <w:r w:rsidR="003A5C42" w:rsidRPr="00E30350">
        <w:rPr>
          <w:rStyle w:val="Charb"/>
          <w:rFonts w:hint="cs"/>
          <w:rtl/>
        </w:rPr>
        <w:t>ۡ</w:t>
      </w:r>
      <w:r w:rsidR="003A5C42" w:rsidRPr="00E30350">
        <w:rPr>
          <w:rStyle w:val="Charb"/>
          <w:rFonts w:hint="eastAsia"/>
          <w:rtl/>
        </w:rPr>
        <w:t>هِ</w:t>
      </w:r>
      <w:r w:rsidR="003A5C42" w:rsidRPr="00E30350">
        <w:rPr>
          <w:rStyle w:val="Charb"/>
          <w:rtl/>
        </w:rPr>
        <w:t xml:space="preserve"> </w:t>
      </w:r>
      <w:r w:rsidR="003A5C42" w:rsidRPr="00E30350">
        <w:rPr>
          <w:rStyle w:val="Charb"/>
          <w:rFonts w:hint="eastAsia"/>
          <w:rtl/>
        </w:rPr>
        <w:t>وَمِن</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خَل</w:t>
      </w:r>
      <w:r w:rsidR="003A5C42" w:rsidRPr="00E30350">
        <w:rPr>
          <w:rStyle w:val="Charb"/>
          <w:rFonts w:hint="cs"/>
          <w:rtl/>
        </w:rPr>
        <w:t>ۡ</w:t>
      </w:r>
      <w:r w:rsidR="003A5C42" w:rsidRPr="00E30350">
        <w:rPr>
          <w:rStyle w:val="Charb"/>
          <w:rFonts w:hint="eastAsia"/>
          <w:rtl/>
        </w:rPr>
        <w:t>فِهِ</w:t>
      </w:r>
      <w:r w:rsidR="003A5C42" w:rsidRPr="00E30350">
        <w:rPr>
          <w:rStyle w:val="Charb"/>
          <w:rFonts w:hint="cs"/>
          <w:rtl/>
        </w:rPr>
        <w:t>ۦ</w:t>
      </w:r>
      <w:r w:rsidR="003A5C42" w:rsidRPr="00E30350">
        <w:rPr>
          <w:rStyle w:val="Charb"/>
          <w:rtl/>
        </w:rPr>
        <w:t xml:space="preserve"> </w:t>
      </w:r>
      <w:r w:rsidR="003A5C42" w:rsidRPr="00E30350">
        <w:rPr>
          <w:rStyle w:val="Charb"/>
          <w:rFonts w:hint="eastAsia"/>
          <w:rtl/>
        </w:rPr>
        <w:t>رَصَد</w:t>
      </w:r>
      <w:r w:rsidR="003A5C42" w:rsidRPr="00E30350">
        <w:rPr>
          <w:rStyle w:val="Charb"/>
          <w:rFonts w:hint="cs"/>
          <w:rtl/>
        </w:rPr>
        <w:t>ٗ</w:t>
      </w:r>
      <w:r w:rsidR="003A5C42" w:rsidRPr="00E30350">
        <w:rPr>
          <w:rStyle w:val="Charb"/>
          <w:rFonts w:hint="eastAsia"/>
          <w:rtl/>
        </w:rPr>
        <w:t>ا</w:t>
      </w:r>
      <w:r w:rsidR="003A5C42" w:rsidRPr="00E30350">
        <w:rPr>
          <w:rStyle w:val="Charb"/>
          <w:rtl/>
        </w:rPr>
        <w:t xml:space="preserve"> </w:t>
      </w:r>
      <w:r w:rsidR="003A5C42" w:rsidRPr="00E30350">
        <w:rPr>
          <w:rStyle w:val="Charb"/>
          <w:rFonts w:hint="cs"/>
          <w:rtl/>
        </w:rPr>
        <w:t>٢٧</w:t>
      </w:r>
      <w:r w:rsidR="003A5C42" w:rsidRPr="00E30350">
        <w:rPr>
          <w:rStyle w:val="Charb"/>
          <w:rtl/>
        </w:rPr>
        <w:t xml:space="preserve"> </w:t>
      </w:r>
      <w:r w:rsidR="003A5C42" w:rsidRPr="00E30350">
        <w:rPr>
          <w:rStyle w:val="Charb"/>
          <w:rFonts w:hint="eastAsia"/>
          <w:rtl/>
        </w:rPr>
        <w:t>لِّيَع</w:t>
      </w:r>
      <w:r w:rsidR="003A5C42" w:rsidRPr="00E30350">
        <w:rPr>
          <w:rStyle w:val="Charb"/>
          <w:rFonts w:hint="cs"/>
          <w:rtl/>
        </w:rPr>
        <w:t>ۡ</w:t>
      </w:r>
      <w:r w:rsidR="003A5C42" w:rsidRPr="00E30350">
        <w:rPr>
          <w:rStyle w:val="Charb"/>
          <w:rFonts w:hint="eastAsia"/>
          <w:rtl/>
        </w:rPr>
        <w:t>لَمَ</w:t>
      </w:r>
      <w:r w:rsidR="003A5C42" w:rsidRPr="00E30350">
        <w:rPr>
          <w:rStyle w:val="Charb"/>
          <w:rtl/>
        </w:rPr>
        <w:t xml:space="preserve"> </w:t>
      </w:r>
      <w:r w:rsidR="003A5C42" w:rsidRPr="00E30350">
        <w:rPr>
          <w:rStyle w:val="Charb"/>
          <w:rFonts w:hint="eastAsia"/>
          <w:rtl/>
        </w:rPr>
        <w:t>أَن</w:t>
      </w:r>
      <w:r w:rsidR="003A5C42" w:rsidRPr="00E30350">
        <w:rPr>
          <w:rStyle w:val="Charb"/>
          <w:rtl/>
        </w:rPr>
        <w:t xml:space="preserve"> </w:t>
      </w:r>
      <w:r w:rsidR="003A5C42" w:rsidRPr="00E30350">
        <w:rPr>
          <w:rStyle w:val="Charb"/>
          <w:rFonts w:hint="eastAsia"/>
          <w:rtl/>
        </w:rPr>
        <w:t>قَد</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أَب</w:t>
      </w:r>
      <w:r w:rsidR="003A5C42" w:rsidRPr="00E30350">
        <w:rPr>
          <w:rStyle w:val="Charb"/>
          <w:rFonts w:hint="cs"/>
          <w:rtl/>
        </w:rPr>
        <w:t>ۡ</w:t>
      </w:r>
      <w:r w:rsidR="003A5C42" w:rsidRPr="00E30350">
        <w:rPr>
          <w:rStyle w:val="Charb"/>
          <w:rFonts w:hint="eastAsia"/>
          <w:rtl/>
        </w:rPr>
        <w:t>لَغُواْ</w:t>
      </w:r>
      <w:r w:rsidR="003A5C42" w:rsidRPr="00E30350">
        <w:rPr>
          <w:rStyle w:val="Charb"/>
          <w:rtl/>
        </w:rPr>
        <w:t xml:space="preserve"> </w:t>
      </w:r>
      <w:r w:rsidR="003A5C42" w:rsidRPr="00E30350">
        <w:rPr>
          <w:rStyle w:val="Charb"/>
          <w:rFonts w:hint="eastAsia"/>
          <w:rtl/>
        </w:rPr>
        <w:t>رِسَ</w:t>
      </w:r>
      <w:r w:rsidR="003A5C42" w:rsidRPr="00E30350">
        <w:rPr>
          <w:rStyle w:val="Charb"/>
          <w:rFonts w:hint="cs"/>
          <w:rtl/>
        </w:rPr>
        <w:t>ٰ</w:t>
      </w:r>
      <w:r w:rsidR="003A5C42" w:rsidRPr="00E30350">
        <w:rPr>
          <w:rStyle w:val="Charb"/>
          <w:rFonts w:hint="eastAsia"/>
          <w:rtl/>
        </w:rPr>
        <w:t>لَ</w:t>
      </w:r>
      <w:r w:rsidR="003A5C42" w:rsidRPr="00E30350">
        <w:rPr>
          <w:rStyle w:val="Charb"/>
          <w:rFonts w:hint="cs"/>
          <w:rtl/>
        </w:rPr>
        <w:t>ٰ</w:t>
      </w:r>
      <w:r w:rsidR="003A5C42" w:rsidRPr="00E30350">
        <w:rPr>
          <w:rStyle w:val="Charb"/>
          <w:rFonts w:hint="eastAsia"/>
          <w:rtl/>
        </w:rPr>
        <w:t>تِ</w:t>
      </w:r>
      <w:r w:rsidR="003A5C42" w:rsidRPr="00E30350">
        <w:rPr>
          <w:rStyle w:val="Charb"/>
          <w:rtl/>
        </w:rPr>
        <w:t xml:space="preserve"> </w:t>
      </w:r>
      <w:r w:rsidR="003A5C42" w:rsidRPr="00E30350">
        <w:rPr>
          <w:rStyle w:val="Charb"/>
          <w:rFonts w:hint="eastAsia"/>
          <w:rtl/>
        </w:rPr>
        <w:t>رَبِّهِم</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وَأَحَاطَ</w:t>
      </w:r>
      <w:r w:rsidR="003A5C42" w:rsidRPr="00E30350">
        <w:rPr>
          <w:rStyle w:val="Charb"/>
          <w:rtl/>
        </w:rPr>
        <w:t xml:space="preserve"> </w:t>
      </w:r>
      <w:r w:rsidR="003A5C42" w:rsidRPr="00E30350">
        <w:rPr>
          <w:rStyle w:val="Charb"/>
          <w:rFonts w:hint="eastAsia"/>
          <w:rtl/>
        </w:rPr>
        <w:t>بِمَا</w:t>
      </w:r>
      <w:r w:rsidR="003A5C42" w:rsidRPr="00E30350">
        <w:rPr>
          <w:rStyle w:val="Charb"/>
          <w:rtl/>
        </w:rPr>
        <w:t xml:space="preserve"> </w:t>
      </w:r>
      <w:r w:rsidR="003A5C42" w:rsidRPr="00E30350">
        <w:rPr>
          <w:rStyle w:val="Charb"/>
          <w:rFonts w:hint="eastAsia"/>
          <w:rtl/>
        </w:rPr>
        <w:t>لَدَي</w:t>
      </w:r>
      <w:r w:rsidR="003A5C42" w:rsidRPr="00E30350">
        <w:rPr>
          <w:rStyle w:val="Charb"/>
          <w:rFonts w:hint="cs"/>
          <w:rtl/>
        </w:rPr>
        <w:t>ۡ</w:t>
      </w:r>
      <w:r w:rsidR="003A5C42" w:rsidRPr="00E30350">
        <w:rPr>
          <w:rStyle w:val="Charb"/>
          <w:rFonts w:hint="eastAsia"/>
          <w:rtl/>
        </w:rPr>
        <w:t>هِم</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وَأَح</w:t>
      </w:r>
      <w:r w:rsidR="003A5C42" w:rsidRPr="00E30350">
        <w:rPr>
          <w:rStyle w:val="Charb"/>
          <w:rFonts w:hint="cs"/>
          <w:rtl/>
        </w:rPr>
        <w:t>ۡ</w:t>
      </w:r>
      <w:r w:rsidR="003A5C42" w:rsidRPr="00E30350">
        <w:rPr>
          <w:rStyle w:val="Charb"/>
          <w:rFonts w:hint="eastAsia"/>
          <w:rtl/>
        </w:rPr>
        <w:t>صَى</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كُلَّ</w:t>
      </w:r>
      <w:r w:rsidR="003A5C42" w:rsidRPr="00E30350">
        <w:rPr>
          <w:rStyle w:val="Charb"/>
          <w:rtl/>
        </w:rPr>
        <w:t xml:space="preserve"> </w:t>
      </w:r>
      <w:r w:rsidR="003A5C42" w:rsidRPr="00E30350">
        <w:rPr>
          <w:rStyle w:val="Charb"/>
          <w:rFonts w:hint="eastAsia"/>
          <w:rtl/>
        </w:rPr>
        <w:t>شَي</w:t>
      </w:r>
      <w:r w:rsidR="003A5C42" w:rsidRPr="00E30350">
        <w:rPr>
          <w:rStyle w:val="Charb"/>
          <w:rFonts w:hint="cs"/>
          <w:rtl/>
        </w:rPr>
        <w:t>ۡ</w:t>
      </w:r>
      <w:r w:rsidR="003A5C42" w:rsidRPr="00E30350">
        <w:rPr>
          <w:rStyle w:val="Charb"/>
          <w:rFonts w:hint="eastAsia"/>
          <w:rtl/>
        </w:rPr>
        <w:t>ءٍ</w:t>
      </w:r>
      <w:r w:rsidR="003A5C42" w:rsidRPr="00E30350">
        <w:rPr>
          <w:rStyle w:val="Charb"/>
          <w:rtl/>
        </w:rPr>
        <w:t xml:space="preserve"> </w:t>
      </w:r>
      <w:r w:rsidR="003A5C42" w:rsidRPr="00E30350">
        <w:rPr>
          <w:rStyle w:val="Charb"/>
          <w:rFonts w:hint="eastAsia"/>
          <w:rtl/>
        </w:rPr>
        <w:t>عَدَدَ</w:t>
      </w:r>
      <w:r w:rsidR="003A5C42" w:rsidRPr="00E30350">
        <w:rPr>
          <w:rStyle w:val="Charb"/>
          <w:rFonts w:hint="cs"/>
          <w:rtl/>
        </w:rPr>
        <w:t>ۢ</w:t>
      </w:r>
      <w:r w:rsidR="003A5C42" w:rsidRPr="00E30350">
        <w:rPr>
          <w:rStyle w:val="Charb"/>
          <w:rFonts w:hint="eastAsia"/>
          <w:rtl/>
        </w:rPr>
        <w:t>ا</w:t>
      </w:r>
      <w:r w:rsidR="003A5C42" w:rsidRPr="00E30350">
        <w:rPr>
          <w:rStyle w:val="Charb"/>
          <w:rFonts w:hint="cs"/>
          <w:rtl/>
        </w:rPr>
        <w:t>٢٨</w:t>
      </w:r>
      <w:r w:rsidR="003A5C42" w:rsidRPr="00E30350">
        <w:rPr>
          <w:rFonts w:ascii="KFGQPC Uthman Taha Naskh" w:cs="Traditional Arabic" w:hint="cs"/>
          <w:sz w:val="26"/>
          <w:rtl/>
        </w:rPr>
        <w:t>﴾</w:t>
      </w:r>
      <w:r w:rsidR="003A5C42" w:rsidRPr="00E30350">
        <w:rPr>
          <w:rFonts w:ascii="KFGQPC Uthman Taha Naskh" w:cs="KFGQPC Uthman Taha Naskh"/>
          <w:sz w:val="26"/>
          <w:szCs w:val="26"/>
          <w:rtl/>
        </w:rPr>
        <w:t xml:space="preserve"> </w:t>
      </w:r>
      <w:r w:rsidR="003A5C42" w:rsidRPr="00E30350">
        <w:rPr>
          <w:rStyle w:val="Char5"/>
          <w:rFonts w:eastAsia="B Badr"/>
          <w:rtl/>
        </w:rPr>
        <w:t>[الجن: ٢٦،</w:t>
      </w:r>
      <w:r w:rsidR="00CC2AB2" w:rsidRPr="00E30350">
        <w:rPr>
          <w:rStyle w:val="Char5"/>
          <w:rFonts w:eastAsia="B Badr"/>
          <w:rtl/>
        </w:rPr>
        <w:t xml:space="preserve"> </w:t>
      </w:r>
      <w:r w:rsidR="003A5C42" w:rsidRPr="00E30350">
        <w:rPr>
          <w:rStyle w:val="Char5"/>
          <w:rFonts w:eastAsia="B Badr"/>
          <w:rtl/>
        </w:rPr>
        <w:t>٢٨].</w:t>
      </w:r>
      <w:r w:rsidR="00CC2AB2" w:rsidRPr="00E30350">
        <w:rPr>
          <w:rFonts w:ascii="KFGQPC Uthman Taha Naskh" w:cs="KFGQPC Uthman Taha Naskh"/>
          <w:sz w:val="26"/>
          <w:szCs w:val="26"/>
          <w:rtl/>
        </w:rPr>
        <w:t xml:space="preserve"> </w:t>
      </w:r>
      <w:r w:rsidRPr="00E30350">
        <w:rPr>
          <w:rStyle w:val="Char3"/>
          <w:rtl/>
        </w:rPr>
        <w:t>«</w:t>
      </w:r>
      <w:r w:rsidRPr="00E30350">
        <w:rPr>
          <w:rStyle w:val="Char6"/>
          <w:rFonts w:hint="cs"/>
          <w:rtl/>
        </w:rPr>
        <w:t>خدا دانا</w:t>
      </w:r>
      <w:r w:rsidR="003A5C42" w:rsidRPr="00E30350">
        <w:rPr>
          <w:rStyle w:val="Char6"/>
          <w:rFonts w:hint="cs"/>
          <w:rtl/>
        </w:rPr>
        <w:t>ی</w:t>
      </w:r>
      <w:r w:rsidRPr="00E30350">
        <w:rPr>
          <w:rStyle w:val="Char6"/>
          <w:rFonts w:hint="cs"/>
          <w:rtl/>
        </w:rPr>
        <w:t xml:space="preserve"> غ</w:t>
      </w:r>
      <w:r w:rsidR="00213D03" w:rsidRPr="00E30350">
        <w:rPr>
          <w:rStyle w:val="Char6"/>
          <w:rFonts w:hint="cs"/>
          <w:rtl/>
        </w:rPr>
        <w:t>ی</w:t>
      </w:r>
      <w:r w:rsidRPr="00E30350">
        <w:rPr>
          <w:rStyle w:val="Char6"/>
          <w:rFonts w:hint="cs"/>
          <w:rtl/>
        </w:rPr>
        <w:t>ب است و از غ</w:t>
      </w:r>
      <w:r w:rsidR="00213D03" w:rsidRPr="00E30350">
        <w:rPr>
          <w:rStyle w:val="Char6"/>
          <w:rFonts w:hint="cs"/>
          <w:rtl/>
        </w:rPr>
        <w:t>ی</w:t>
      </w:r>
      <w:r w:rsidRPr="00E30350">
        <w:rPr>
          <w:rStyle w:val="Char6"/>
          <w:rFonts w:hint="cs"/>
          <w:rtl/>
        </w:rPr>
        <w:t>ب خود ه</w:t>
      </w:r>
      <w:r w:rsidR="00213D03" w:rsidRPr="00E30350">
        <w:rPr>
          <w:rStyle w:val="Char6"/>
          <w:rFonts w:hint="cs"/>
          <w:rtl/>
        </w:rPr>
        <w:t>ی</w:t>
      </w:r>
      <w:r w:rsidRPr="00E30350">
        <w:rPr>
          <w:rStyle w:val="Char6"/>
          <w:rFonts w:hint="cs"/>
          <w:rtl/>
        </w:rPr>
        <w:t xml:space="preserve">چ </w:t>
      </w:r>
      <w:r w:rsidR="00A576DC" w:rsidRPr="00E30350">
        <w:rPr>
          <w:rStyle w:val="Char6"/>
          <w:rFonts w:hint="cs"/>
          <w:rtl/>
        </w:rPr>
        <w:t>ک</w:t>
      </w:r>
      <w:r w:rsidRPr="00E30350">
        <w:rPr>
          <w:rStyle w:val="Char6"/>
          <w:rFonts w:hint="cs"/>
          <w:rtl/>
        </w:rPr>
        <w:t>س را آگاه نم</w:t>
      </w:r>
      <w:r w:rsidR="00213D03"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 xml:space="preserve">ند مگر </w:t>
      </w:r>
      <w:r w:rsidR="00A576DC" w:rsidRPr="00E30350">
        <w:rPr>
          <w:rStyle w:val="Char6"/>
          <w:rFonts w:hint="cs"/>
          <w:rtl/>
        </w:rPr>
        <w:t>ک</w:t>
      </w:r>
      <w:r w:rsidRPr="00E30350">
        <w:rPr>
          <w:rStyle w:val="Char6"/>
          <w:rFonts w:hint="cs"/>
          <w:rtl/>
        </w:rPr>
        <w:t>س</w:t>
      </w:r>
      <w:r w:rsidR="00213D03" w:rsidRPr="00E30350">
        <w:rPr>
          <w:rStyle w:val="Char6"/>
          <w:rFonts w:hint="cs"/>
          <w:rtl/>
        </w:rPr>
        <w:t>ی</w:t>
      </w:r>
      <w:r w:rsidRPr="00E30350">
        <w:rPr>
          <w:rStyle w:val="Char6"/>
          <w:rFonts w:hint="cs"/>
          <w:rtl/>
        </w:rPr>
        <w:t xml:space="preserve"> را از جنس رسولان </w:t>
      </w:r>
      <w:r w:rsidR="00A576DC" w:rsidRPr="00E30350">
        <w:rPr>
          <w:rStyle w:val="Char6"/>
          <w:rFonts w:hint="cs"/>
          <w:rtl/>
        </w:rPr>
        <w:t>ک</w:t>
      </w:r>
      <w:r w:rsidRPr="00E30350">
        <w:rPr>
          <w:rStyle w:val="Char6"/>
          <w:rFonts w:hint="cs"/>
          <w:rtl/>
        </w:rPr>
        <w:t>ه او را ب</w:t>
      </w:r>
      <w:r w:rsidRPr="00E30350">
        <w:rPr>
          <w:rStyle w:val="Char6"/>
          <w:rFonts w:hint="eastAsia"/>
          <w:rtl/>
        </w:rPr>
        <w:t>پ</w:t>
      </w:r>
      <w:r w:rsidRPr="00E30350">
        <w:rPr>
          <w:rStyle w:val="Char6"/>
          <w:rFonts w:hint="cs"/>
          <w:rtl/>
        </w:rPr>
        <w:t>سندد آن‌گاه او را از جلو و عقب مراقبت م</w:t>
      </w:r>
      <w:r w:rsidR="00213D03"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 xml:space="preserve">ند تا معلوم باشد </w:t>
      </w:r>
      <w:r w:rsidR="00A576DC" w:rsidRPr="00E30350">
        <w:rPr>
          <w:rStyle w:val="Char6"/>
          <w:rFonts w:hint="cs"/>
          <w:rtl/>
        </w:rPr>
        <w:t>ک</w:t>
      </w:r>
      <w:r w:rsidRPr="00E30350">
        <w:rPr>
          <w:rStyle w:val="Char6"/>
          <w:rFonts w:hint="cs"/>
          <w:rtl/>
        </w:rPr>
        <w:t>ه آن رسولان، رسالات پروردگار خود را ابلاغ نموده‌اند و خدا بدانچه نزد ا</w:t>
      </w:r>
      <w:r w:rsidR="00213D03" w:rsidRPr="00E30350">
        <w:rPr>
          <w:rStyle w:val="Char6"/>
          <w:rFonts w:hint="cs"/>
          <w:rtl/>
        </w:rPr>
        <w:t>ی</w:t>
      </w:r>
      <w:r w:rsidRPr="00E30350">
        <w:rPr>
          <w:rStyle w:val="Char6"/>
          <w:rFonts w:hint="cs"/>
          <w:rtl/>
        </w:rPr>
        <w:t>شان است احاطه داشته و شمار</w:t>
      </w:r>
      <w:r w:rsidR="003A5C42" w:rsidRPr="00E30350">
        <w:rPr>
          <w:rStyle w:val="Char6"/>
          <w:rFonts w:hint="cs"/>
          <w:rtl/>
        </w:rPr>
        <w:t>ۀ</w:t>
      </w:r>
      <w:r w:rsidRPr="00E30350">
        <w:rPr>
          <w:rStyle w:val="Char6"/>
          <w:rFonts w:hint="cs"/>
          <w:rtl/>
        </w:rPr>
        <w:t xml:space="preserve"> هر چ</w:t>
      </w:r>
      <w:r w:rsidR="00213D03" w:rsidRPr="00E30350">
        <w:rPr>
          <w:rStyle w:val="Char6"/>
          <w:rFonts w:hint="cs"/>
          <w:rtl/>
        </w:rPr>
        <w:t>ی</w:t>
      </w:r>
      <w:r w:rsidRPr="00E30350">
        <w:rPr>
          <w:rStyle w:val="Char6"/>
          <w:rFonts w:hint="cs"/>
          <w:rtl/>
        </w:rPr>
        <w:t>ز</w:t>
      </w:r>
      <w:r w:rsidR="003A5C42" w:rsidRPr="00E30350">
        <w:rPr>
          <w:rStyle w:val="Char6"/>
          <w:rFonts w:hint="cs"/>
          <w:rtl/>
        </w:rPr>
        <w:t>ی</w:t>
      </w:r>
      <w:r w:rsidRPr="00E30350">
        <w:rPr>
          <w:rStyle w:val="Char6"/>
          <w:rFonts w:hint="cs"/>
          <w:rtl/>
        </w:rPr>
        <w:t xml:space="preserve"> را احصا </w:t>
      </w:r>
      <w:r w:rsidR="00A576DC" w:rsidRPr="00E30350">
        <w:rPr>
          <w:rStyle w:val="Char6"/>
          <w:rFonts w:hint="cs"/>
          <w:rtl/>
        </w:rPr>
        <w:t>ک</w:t>
      </w:r>
      <w:r w:rsidRPr="00E30350">
        <w:rPr>
          <w:rStyle w:val="Char6"/>
          <w:rFonts w:hint="cs"/>
          <w:rtl/>
        </w:rPr>
        <w:t>رده است</w:t>
      </w:r>
      <w:r w:rsidRPr="00E30350">
        <w:rPr>
          <w:rStyle w:val="Char3"/>
          <w:rtl/>
        </w:rPr>
        <w:t>»</w:t>
      </w:r>
      <w:r w:rsidRPr="00E30350">
        <w:rPr>
          <w:rStyle w:val="Char3"/>
          <w:rFonts w:hint="cs"/>
          <w:rtl/>
        </w:rPr>
        <w:t>.</w:t>
      </w:r>
    </w:p>
    <w:p w:rsidR="0003096E" w:rsidRPr="00E30350" w:rsidRDefault="0003096E" w:rsidP="003B7B3E">
      <w:pPr>
        <w:widowControl w:val="0"/>
        <w:ind w:firstLine="284"/>
        <w:jc w:val="both"/>
        <w:rPr>
          <w:rStyle w:val="Char3"/>
          <w:spacing w:val="-2"/>
          <w:rtl/>
        </w:rPr>
      </w:pPr>
      <w:r w:rsidRPr="00E30350">
        <w:rPr>
          <w:rStyle w:val="Char3"/>
          <w:rFonts w:hint="cs"/>
          <w:spacing w:val="-2"/>
          <w:rtl/>
        </w:rPr>
        <w:t>م</w:t>
      </w:r>
      <w:r w:rsidR="00A576DC" w:rsidRPr="00E30350">
        <w:rPr>
          <w:rStyle w:val="Char3"/>
          <w:rFonts w:hint="cs"/>
          <w:spacing w:val="-2"/>
          <w:rtl/>
        </w:rPr>
        <w:t>ی</w:t>
      </w:r>
      <w:r w:rsidRPr="00E30350">
        <w:rPr>
          <w:rStyle w:val="Char3"/>
          <w:rFonts w:hint="cs"/>
          <w:spacing w:val="-2"/>
          <w:rtl/>
        </w:rPr>
        <w:t>‌ب</w:t>
      </w:r>
      <w:r w:rsidR="00A576DC" w:rsidRPr="00E30350">
        <w:rPr>
          <w:rStyle w:val="Char3"/>
          <w:rFonts w:hint="cs"/>
          <w:spacing w:val="-2"/>
          <w:rtl/>
        </w:rPr>
        <w:t>ی</w:t>
      </w:r>
      <w:r w:rsidRPr="00E30350">
        <w:rPr>
          <w:rStyle w:val="Char3"/>
          <w:rFonts w:hint="cs"/>
          <w:spacing w:val="-2"/>
          <w:rtl/>
        </w:rPr>
        <w:t>ن</w:t>
      </w:r>
      <w:r w:rsidR="00A576DC" w:rsidRPr="00E30350">
        <w:rPr>
          <w:rStyle w:val="Char3"/>
          <w:rFonts w:hint="cs"/>
          <w:spacing w:val="-2"/>
          <w:rtl/>
        </w:rPr>
        <w:t>ی</w:t>
      </w:r>
      <w:r w:rsidRPr="00E30350">
        <w:rPr>
          <w:rStyle w:val="Char3"/>
          <w:rFonts w:hint="cs"/>
          <w:spacing w:val="-2"/>
          <w:rtl/>
        </w:rPr>
        <w:t xml:space="preserve">د </w:t>
      </w:r>
      <w:r w:rsidR="00A576DC" w:rsidRPr="00E30350">
        <w:rPr>
          <w:rStyle w:val="Char3"/>
          <w:rFonts w:hint="cs"/>
          <w:spacing w:val="-2"/>
          <w:rtl/>
        </w:rPr>
        <w:t>ک</w:t>
      </w:r>
      <w:r w:rsidRPr="00E30350">
        <w:rPr>
          <w:rStyle w:val="Char3"/>
          <w:rFonts w:hint="cs"/>
          <w:spacing w:val="-2"/>
          <w:rtl/>
        </w:rPr>
        <w:t>ه در ا</w:t>
      </w:r>
      <w:r w:rsidR="00A576DC" w:rsidRPr="00E30350">
        <w:rPr>
          <w:rStyle w:val="Char3"/>
          <w:rFonts w:hint="cs"/>
          <w:spacing w:val="-2"/>
          <w:rtl/>
        </w:rPr>
        <w:t>ی</w:t>
      </w:r>
      <w:r w:rsidRPr="00E30350">
        <w:rPr>
          <w:rStyle w:val="Char3"/>
          <w:rFonts w:hint="cs"/>
          <w:spacing w:val="-2"/>
          <w:rtl/>
        </w:rPr>
        <w:t>ن آ</w:t>
      </w:r>
      <w:r w:rsidR="00A576DC" w:rsidRPr="00E30350">
        <w:rPr>
          <w:rStyle w:val="Char3"/>
          <w:rFonts w:hint="cs"/>
          <w:spacing w:val="-2"/>
          <w:rtl/>
        </w:rPr>
        <w:t>ی</w:t>
      </w:r>
      <w:r w:rsidRPr="00E30350">
        <w:rPr>
          <w:rStyle w:val="Char3"/>
          <w:rFonts w:hint="cs"/>
          <w:spacing w:val="-2"/>
          <w:rtl/>
        </w:rPr>
        <w:t>ات فقط اعلام ا</w:t>
      </w:r>
      <w:r w:rsidR="00A576DC" w:rsidRPr="00E30350">
        <w:rPr>
          <w:rStyle w:val="Char3"/>
          <w:rFonts w:hint="cs"/>
          <w:spacing w:val="-2"/>
          <w:rtl/>
        </w:rPr>
        <w:t>ی</w:t>
      </w:r>
      <w:r w:rsidRPr="00E30350">
        <w:rPr>
          <w:rStyle w:val="Char3"/>
          <w:rFonts w:hint="cs"/>
          <w:spacing w:val="-2"/>
          <w:rtl/>
        </w:rPr>
        <w:t>ن معن</w:t>
      </w:r>
      <w:r w:rsidR="00A576DC" w:rsidRPr="00E30350">
        <w:rPr>
          <w:rStyle w:val="Char3"/>
          <w:rFonts w:hint="cs"/>
          <w:spacing w:val="-2"/>
          <w:rtl/>
        </w:rPr>
        <w:t>ی</w:t>
      </w:r>
      <w:r w:rsidRPr="00E30350">
        <w:rPr>
          <w:rStyle w:val="Char3"/>
          <w:rFonts w:hint="cs"/>
          <w:spacing w:val="-2"/>
          <w:rtl/>
        </w:rPr>
        <w:t xml:space="preserve"> است </w:t>
      </w:r>
      <w:r w:rsidR="00A576DC" w:rsidRPr="00E30350">
        <w:rPr>
          <w:rStyle w:val="Char3"/>
          <w:rFonts w:hint="cs"/>
          <w:spacing w:val="-2"/>
          <w:rtl/>
        </w:rPr>
        <w:t>ک</w:t>
      </w:r>
      <w:r w:rsidRPr="00E30350">
        <w:rPr>
          <w:rStyle w:val="Char3"/>
          <w:rFonts w:hint="cs"/>
          <w:spacing w:val="-2"/>
          <w:rtl/>
        </w:rPr>
        <w:t>ه خداوند گاه</w:t>
      </w:r>
      <w:r w:rsidR="00A576DC" w:rsidRPr="00E30350">
        <w:rPr>
          <w:rStyle w:val="Char3"/>
          <w:rFonts w:hint="cs"/>
          <w:spacing w:val="-2"/>
          <w:rtl/>
        </w:rPr>
        <w:t>ی</w:t>
      </w:r>
      <w:r w:rsidRPr="00E30350">
        <w:rPr>
          <w:rStyle w:val="Char3"/>
          <w:rFonts w:hint="cs"/>
          <w:spacing w:val="-2"/>
          <w:rtl/>
        </w:rPr>
        <w:t xml:space="preserve"> از غ</w:t>
      </w:r>
      <w:r w:rsidR="00A576DC" w:rsidRPr="00E30350">
        <w:rPr>
          <w:rStyle w:val="Char3"/>
          <w:rFonts w:hint="cs"/>
          <w:spacing w:val="-2"/>
          <w:rtl/>
        </w:rPr>
        <w:t>ی</w:t>
      </w:r>
      <w:r w:rsidRPr="00E30350">
        <w:rPr>
          <w:rStyle w:val="Char3"/>
          <w:rFonts w:hint="cs"/>
          <w:spacing w:val="-2"/>
          <w:rtl/>
        </w:rPr>
        <w:t>ب خود به رسول</w:t>
      </w:r>
      <w:r w:rsidR="00A576DC" w:rsidRPr="00E30350">
        <w:rPr>
          <w:rStyle w:val="Char3"/>
          <w:rFonts w:hint="cs"/>
          <w:spacing w:val="-2"/>
          <w:rtl/>
        </w:rPr>
        <w:t>ی</w:t>
      </w:r>
      <w:r w:rsidRPr="00E30350">
        <w:rPr>
          <w:rStyle w:val="Char3"/>
          <w:rFonts w:hint="cs"/>
          <w:spacing w:val="-2"/>
          <w:rtl/>
        </w:rPr>
        <w:t xml:space="preserve"> از جنس فرشته </w:t>
      </w:r>
      <w:r w:rsidR="00A576DC" w:rsidRPr="00E30350">
        <w:rPr>
          <w:rStyle w:val="Char3"/>
          <w:rFonts w:hint="cs"/>
          <w:spacing w:val="-2"/>
          <w:rtl/>
        </w:rPr>
        <w:t>ی</w:t>
      </w:r>
      <w:r w:rsidRPr="00E30350">
        <w:rPr>
          <w:rStyle w:val="Char3"/>
          <w:rFonts w:hint="cs"/>
          <w:spacing w:val="-2"/>
          <w:rtl/>
        </w:rPr>
        <w:t xml:space="preserve">ا بشر </w:t>
      </w:r>
      <w:r w:rsidR="00A576DC" w:rsidRPr="00E30350">
        <w:rPr>
          <w:rStyle w:val="Char3"/>
          <w:rFonts w:hint="cs"/>
          <w:spacing w:val="-2"/>
          <w:rtl/>
        </w:rPr>
        <w:t>ک</w:t>
      </w:r>
      <w:r w:rsidRPr="00E30350">
        <w:rPr>
          <w:rStyle w:val="Char3"/>
          <w:rFonts w:hint="cs"/>
          <w:spacing w:val="-2"/>
          <w:rtl/>
        </w:rPr>
        <w:t xml:space="preserve">ه مورد </w:t>
      </w:r>
      <w:r w:rsidRPr="00E30350">
        <w:rPr>
          <w:rStyle w:val="Char3"/>
          <w:rFonts w:hint="eastAsia"/>
          <w:spacing w:val="-2"/>
          <w:rtl/>
        </w:rPr>
        <w:t>پ</w:t>
      </w:r>
      <w:r w:rsidRPr="00E30350">
        <w:rPr>
          <w:rStyle w:val="Char3"/>
          <w:rFonts w:hint="cs"/>
          <w:spacing w:val="-2"/>
          <w:rtl/>
        </w:rPr>
        <w:t>سند اوست آش</w:t>
      </w:r>
      <w:r w:rsidR="00A576DC" w:rsidRPr="00E30350">
        <w:rPr>
          <w:rStyle w:val="Char3"/>
          <w:rFonts w:hint="cs"/>
          <w:spacing w:val="-2"/>
          <w:rtl/>
        </w:rPr>
        <w:t>ک</w:t>
      </w:r>
      <w:r w:rsidRPr="00E30350">
        <w:rPr>
          <w:rStyle w:val="Char3"/>
          <w:rFonts w:hint="cs"/>
          <w:spacing w:val="-2"/>
          <w:rtl/>
        </w:rPr>
        <w:t>ار م</w:t>
      </w:r>
      <w:r w:rsidR="00A576DC" w:rsidRPr="00E30350">
        <w:rPr>
          <w:rStyle w:val="Char3"/>
          <w:rFonts w:hint="cs"/>
          <w:spacing w:val="-2"/>
          <w:rtl/>
        </w:rPr>
        <w:t>ی</w:t>
      </w:r>
      <w:r w:rsidRPr="00E30350">
        <w:rPr>
          <w:rStyle w:val="Char3"/>
          <w:rFonts w:hint="cs"/>
          <w:spacing w:val="-2"/>
          <w:rtl/>
        </w:rPr>
        <w:t>‌</w:t>
      </w:r>
      <w:r w:rsidR="00A576DC" w:rsidRPr="00E30350">
        <w:rPr>
          <w:rStyle w:val="Char3"/>
          <w:rFonts w:hint="cs"/>
          <w:spacing w:val="-2"/>
          <w:rtl/>
        </w:rPr>
        <w:t>ک</w:t>
      </w:r>
      <w:r w:rsidRPr="00E30350">
        <w:rPr>
          <w:rStyle w:val="Char3"/>
          <w:rFonts w:hint="cs"/>
          <w:spacing w:val="-2"/>
          <w:rtl/>
        </w:rPr>
        <w:t>ند و آن‌گاه از و</w:t>
      </w:r>
      <w:r w:rsidR="00A576DC" w:rsidRPr="00E30350">
        <w:rPr>
          <w:rStyle w:val="Char3"/>
          <w:rFonts w:hint="cs"/>
          <w:spacing w:val="-2"/>
          <w:rtl/>
        </w:rPr>
        <w:t>ی</w:t>
      </w:r>
      <w:r w:rsidRPr="00E30350">
        <w:rPr>
          <w:rStyle w:val="Char3"/>
          <w:rFonts w:hint="cs"/>
          <w:spacing w:val="-2"/>
          <w:rtl/>
        </w:rPr>
        <w:t xml:space="preserve"> مراقبت م</w:t>
      </w:r>
      <w:r w:rsidR="00A576DC" w:rsidRPr="00E30350">
        <w:rPr>
          <w:rStyle w:val="Char3"/>
          <w:rFonts w:hint="cs"/>
          <w:spacing w:val="-2"/>
          <w:rtl/>
        </w:rPr>
        <w:t>ی</w:t>
      </w:r>
      <w:r w:rsidRPr="00E30350">
        <w:rPr>
          <w:rStyle w:val="Char3"/>
          <w:rFonts w:hint="cs"/>
          <w:spacing w:val="-2"/>
          <w:rtl/>
        </w:rPr>
        <w:t>‌نما</w:t>
      </w:r>
      <w:r w:rsidR="00A576DC" w:rsidRPr="00E30350">
        <w:rPr>
          <w:rStyle w:val="Char3"/>
          <w:rFonts w:hint="cs"/>
          <w:spacing w:val="-2"/>
          <w:rtl/>
        </w:rPr>
        <w:t>ی</w:t>
      </w:r>
      <w:r w:rsidRPr="00E30350">
        <w:rPr>
          <w:rStyle w:val="Char3"/>
          <w:rFonts w:hint="cs"/>
          <w:spacing w:val="-2"/>
          <w:rtl/>
        </w:rPr>
        <w:t>د تا زمان</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ه ا</w:t>
      </w:r>
      <w:r w:rsidR="00A576DC" w:rsidRPr="00E30350">
        <w:rPr>
          <w:rStyle w:val="Char3"/>
          <w:rFonts w:hint="cs"/>
          <w:spacing w:val="-2"/>
          <w:rtl/>
        </w:rPr>
        <w:t>ی</w:t>
      </w:r>
      <w:r w:rsidRPr="00E30350">
        <w:rPr>
          <w:rStyle w:val="Char3"/>
          <w:rFonts w:hint="cs"/>
          <w:spacing w:val="-2"/>
          <w:rtl/>
        </w:rPr>
        <w:t>شان آن غ</w:t>
      </w:r>
      <w:r w:rsidR="00A576DC" w:rsidRPr="00E30350">
        <w:rPr>
          <w:rStyle w:val="Char3"/>
          <w:rFonts w:hint="cs"/>
          <w:spacing w:val="-2"/>
          <w:rtl/>
        </w:rPr>
        <w:t>ی</w:t>
      </w:r>
      <w:r w:rsidRPr="00E30350">
        <w:rPr>
          <w:rStyle w:val="Char3"/>
          <w:rFonts w:hint="cs"/>
          <w:spacing w:val="-2"/>
          <w:rtl/>
        </w:rPr>
        <w:t xml:space="preserve">ب را </w:t>
      </w:r>
      <w:r w:rsidR="00A576DC" w:rsidRPr="00E30350">
        <w:rPr>
          <w:rStyle w:val="Char3"/>
          <w:rFonts w:hint="cs"/>
          <w:spacing w:val="-2"/>
          <w:rtl/>
        </w:rPr>
        <w:t>ک</w:t>
      </w:r>
      <w:r w:rsidRPr="00E30350">
        <w:rPr>
          <w:rStyle w:val="Char3"/>
          <w:rFonts w:hint="cs"/>
          <w:spacing w:val="-2"/>
          <w:rtl/>
        </w:rPr>
        <w:t>ه وح</w:t>
      </w:r>
      <w:r w:rsidR="00A576DC" w:rsidRPr="00E30350">
        <w:rPr>
          <w:rStyle w:val="Char3"/>
          <w:rFonts w:hint="cs"/>
          <w:spacing w:val="-2"/>
          <w:rtl/>
        </w:rPr>
        <w:t>ی</w:t>
      </w:r>
      <w:r w:rsidRPr="00E30350">
        <w:rPr>
          <w:rStyle w:val="Char3"/>
          <w:rFonts w:hint="cs"/>
          <w:spacing w:val="-2"/>
          <w:rtl/>
        </w:rPr>
        <w:t xml:space="preserve"> إله</w:t>
      </w:r>
      <w:r w:rsidR="00A576DC" w:rsidRPr="00E30350">
        <w:rPr>
          <w:rStyle w:val="Char3"/>
          <w:rFonts w:hint="cs"/>
          <w:spacing w:val="-2"/>
          <w:rtl/>
        </w:rPr>
        <w:t>ی</w:t>
      </w:r>
      <w:r w:rsidRPr="00E30350">
        <w:rPr>
          <w:rStyle w:val="Char3"/>
          <w:rFonts w:hint="cs"/>
          <w:spacing w:val="-2"/>
          <w:rtl/>
        </w:rPr>
        <w:t xml:space="preserve"> است به مردم ابلاغ نما</w:t>
      </w:r>
      <w:r w:rsidR="00A576DC" w:rsidRPr="00E30350">
        <w:rPr>
          <w:rStyle w:val="Char3"/>
          <w:rFonts w:hint="cs"/>
          <w:spacing w:val="-2"/>
          <w:rtl/>
        </w:rPr>
        <w:t>ی</w:t>
      </w:r>
      <w:r w:rsidRPr="00E30350">
        <w:rPr>
          <w:rStyle w:val="Char3"/>
          <w:rFonts w:hint="cs"/>
          <w:spacing w:val="-2"/>
          <w:rtl/>
        </w:rPr>
        <w:t>ند.</w:t>
      </w:r>
    </w:p>
    <w:p w:rsidR="0003096E" w:rsidRPr="00E30350" w:rsidRDefault="0003096E" w:rsidP="001627A3">
      <w:pPr>
        <w:pStyle w:val="a7"/>
        <w:rPr>
          <w:rStyle w:val="Char3"/>
          <w:sz w:val="24"/>
          <w:szCs w:val="24"/>
          <w:rtl/>
        </w:rPr>
      </w:pPr>
      <w:r w:rsidRPr="00E30350">
        <w:rPr>
          <w:rStyle w:val="Char3"/>
          <w:rFonts w:hint="cs"/>
          <w:sz w:val="24"/>
          <w:szCs w:val="24"/>
          <w:rtl/>
        </w:rPr>
        <w:t>در ا</w:t>
      </w:r>
      <w:r w:rsidR="00A576DC" w:rsidRPr="00E30350">
        <w:rPr>
          <w:rStyle w:val="Char3"/>
          <w:rFonts w:hint="cs"/>
          <w:sz w:val="24"/>
          <w:szCs w:val="24"/>
          <w:rtl/>
        </w:rPr>
        <w:t>ی</w:t>
      </w:r>
      <w:r w:rsidRPr="00E30350">
        <w:rPr>
          <w:rStyle w:val="Char3"/>
          <w:rFonts w:hint="cs"/>
          <w:sz w:val="24"/>
          <w:szCs w:val="24"/>
          <w:rtl/>
        </w:rPr>
        <w:t>ن آ</w:t>
      </w:r>
      <w:r w:rsidR="00A576DC" w:rsidRPr="00E30350">
        <w:rPr>
          <w:rStyle w:val="Char3"/>
          <w:rFonts w:hint="cs"/>
          <w:sz w:val="24"/>
          <w:szCs w:val="24"/>
          <w:rtl/>
        </w:rPr>
        <w:t>ی</w:t>
      </w:r>
      <w:r w:rsidRPr="00E30350">
        <w:rPr>
          <w:rStyle w:val="Char3"/>
          <w:rFonts w:hint="cs"/>
          <w:sz w:val="24"/>
          <w:szCs w:val="24"/>
          <w:rtl/>
        </w:rPr>
        <w:t>ه چند ن</w:t>
      </w:r>
      <w:r w:rsidR="00A576DC" w:rsidRPr="00E30350">
        <w:rPr>
          <w:rStyle w:val="Char3"/>
          <w:rFonts w:hint="cs"/>
          <w:sz w:val="24"/>
          <w:szCs w:val="24"/>
          <w:rtl/>
        </w:rPr>
        <w:t>ک</w:t>
      </w:r>
      <w:r w:rsidRPr="00E30350">
        <w:rPr>
          <w:rStyle w:val="Char3"/>
          <w:rFonts w:hint="cs"/>
          <w:sz w:val="24"/>
          <w:szCs w:val="24"/>
          <w:rtl/>
        </w:rPr>
        <w:t>ته با</w:t>
      </w:r>
      <w:r w:rsidR="00A576DC" w:rsidRPr="00E30350">
        <w:rPr>
          <w:rStyle w:val="Char3"/>
          <w:rFonts w:hint="cs"/>
          <w:sz w:val="24"/>
          <w:szCs w:val="24"/>
          <w:rtl/>
        </w:rPr>
        <w:t>ی</w:t>
      </w:r>
      <w:r w:rsidRPr="00E30350">
        <w:rPr>
          <w:rStyle w:val="Char3"/>
          <w:rFonts w:hint="cs"/>
          <w:sz w:val="24"/>
          <w:szCs w:val="24"/>
          <w:rtl/>
        </w:rPr>
        <w:t>د مورد توجّه قرار گ</w:t>
      </w:r>
      <w:r w:rsidR="00A576DC" w:rsidRPr="00E30350">
        <w:rPr>
          <w:rStyle w:val="Char3"/>
          <w:rFonts w:hint="cs"/>
          <w:sz w:val="24"/>
          <w:szCs w:val="24"/>
          <w:rtl/>
        </w:rPr>
        <w:t>ی</w:t>
      </w:r>
      <w:r w:rsidRPr="00E30350">
        <w:rPr>
          <w:rStyle w:val="Char3"/>
          <w:rFonts w:hint="cs"/>
          <w:sz w:val="24"/>
          <w:szCs w:val="24"/>
          <w:rtl/>
        </w:rPr>
        <w:t>رد:</w:t>
      </w:r>
    </w:p>
    <w:p w:rsidR="0003096E" w:rsidRPr="00E30350" w:rsidRDefault="0003096E" w:rsidP="00133BF8">
      <w:pPr>
        <w:pStyle w:val="ListParagraph"/>
        <w:widowControl w:val="0"/>
        <w:numPr>
          <w:ilvl w:val="0"/>
          <w:numId w:val="4"/>
        </w:numPr>
        <w:ind w:left="680" w:hanging="340"/>
        <w:jc w:val="both"/>
        <w:rPr>
          <w:rStyle w:val="Char3"/>
        </w:rPr>
      </w:pPr>
      <w:r w:rsidRPr="00E30350">
        <w:rPr>
          <w:rStyle w:val="Char3"/>
          <w:rFonts w:hint="cs"/>
          <w:rtl/>
        </w:rPr>
        <w:t>دانا</w:t>
      </w:r>
      <w:r w:rsidR="00A576DC" w:rsidRPr="00E30350">
        <w:rPr>
          <w:rStyle w:val="Char3"/>
          <w:rFonts w:hint="cs"/>
          <w:rtl/>
        </w:rPr>
        <w:t>ی</w:t>
      </w:r>
      <w:r w:rsidRPr="00E30350">
        <w:rPr>
          <w:rStyle w:val="Char3"/>
          <w:rFonts w:hint="cs"/>
          <w:rtl/>
        </w:rPr>
        <w:t xml:space="preserve"> غ</w:t>
      </w:r>
      <w:r w:rsidR="00A576DC" w:rsidRPr="00E30350">
        <w:rPr>
          <w:rStyle w:val="Char3"/>
          <w:rFonts w:hint="cs"/>
          <w:rtl/>
        </w:rPr>
        <w:t>ی</w:t>
      </w:r>
      <w:r w:rsidRPr="00E30350">
        <w:rPr>
          <w:rStyle w:val="Char3"/>
          <w:rFonts w:hint="cs"/>
          <w:rtl/>
        </w:rPr>
        <w:t>ب فقط خداست و آن را بر ه</w:t>
      </w:r>
      <w:r w:rsidR="00A576DC" w:rsidRPr="00E30350">
        <w:rPr>
          <w:rStyle w:val="Char3"/>
          <w:rFonts w:hint="cs"/>
          <w:rtl/>
        </w:rPr>
        <w:t>ی</w:t>
      </w:r>
      <w:r w:rsidRPr="00E30350">
        <w:rPr>
          <w:rStyle w:val="Char3"/>
          <w:rFonts w:hint="cs"/>
          <w:rtl/>
        </w:rPr>
        <w:t xml:space="preserve">چ </w:t>
      </w:r>
      <w:r w:rsidR="00A576DC" w:rsidRPr="00E30350">
        <w:rPr>
          <w:rStyle w:val="Char3"/>
          <w:rFonts w:hint="cs"/>
          <w:rtl/>
        </w:rPr>
        <w:t>ک</w:t>
      </w:r>
      <w:r w:rsidRPr="00E30350">
        <w:rPr>
          <w:rStyle w:val="Char3"/>
          <w:rFonts w:hint="cs"/>
          <w:rtl/>
        </w:rPr>
        <w:t xml:space="preserve">س اظهار نخواهد </w:t>
      </w:r>
      <w:r w:rsidR="00A576DC" w:rsidRPr="00E30350">
        <w:rPr>
          <w:rStyle w:val="Char3"/>
          <w:rFonts w:hint="cs"/>
          <w:rtl/>
        </w:rPr>
        <w:t>ک</w:t>
      </w:r>
      <w:r w:rsidRPr="00E30350">
        <w:rPr>
          <w:rStyle w:val="Char3"/>
          <w:rFonts w:hint="cs"/>
          <w:rtl/>
        </w:rPr>
        <w:t>رد.</w:t>
      </w:r>
    </w:p>
    <w:p w:rsidR="0003096E" w:rsidRPr="00E30350" w:rsidRDefault="0003096E" w:rsidP="00133BF8">
      <w:pPr>
        <w:pStyle w:val="ListParagraph"/>
        <w:widowControl w:val="0"/>
        <w:numPr>
          <w:ilvl w:val="0"/>
          <w:numId w:val="4"/>
        </w:numPr>
        <w:ind w:left="680" w:hanging="340"/>
        <w:jc w:val="both"/>
        <w:rPr>
          <w:rStyle w:val="Char3"/>
        </w:rPr>
      </w:pPr>
      <w:r w:rsidRPr="00E30350">
        <w:rPr>
          <w:rStyle w:val="Char3"/>
          <w:rFonts w:hint="cs"/>
          <w:rtl/>
        </w:rPr>
        <w:t>گاه</w:t>
      </w:r>
      <w:r w:rsidR="00A576DC" w:rsidRPr="00E30350">
        <w:rPr>
          <w:rStyle w:val="Char3"/>
          <w:rFonts w:hint="cs"/>
          <w:rtl/>
        </w:rPr>
        <w:t>ی</w:t>
      </w:r>
      <w:r w:rsidRPr="00E30350">
        <w:rPr>
          <w:rStyle w:val="Char3"/>
          <w:rFonts w:hint="cs"/>
          <w:rtl/>
        </w:rPr>
        <w:t xml:space="preserve"> از غ</w:t>
      </w:r>
      <w:r w:rsidR="00A576DC" w:rsidRPr="00E30350">
        <w:rPr>
          <w:rStyle w:val="Char3"/>
          <w:rFonts w:hint="cs"/>
          <w:rtl/>
        </w:rPr>
        <w:t>ی</w:t>
      </w:r>
      <w:r w:rsidRPr="00E30350">
        <w:rPr>
          <w:rStyle w:val="Char3"/>
          <w:rFonts w:hint="cs"/>
          <w:rtl/>
        </w:rPr>
        <w:t>ب بر رسول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او را </w:t>
      </w:r>
      <w:r w:rsidRPr="00E30350">
        <w:rPr>
          <w:rStyle w:val="Char3"/>
          <w:rFonts w:hint="eastAsia"/>
          <w:rtl/>
        </w:rPr>
        <w:t>پ</w:t>
      </w:r>
      <w:r w:rsidRPr="00E30350">
        <w:rPr>
          <w:rStyle w:val="Char3"/>
          <w:rFonts w:hint="cs"/>
          <w:rtl/>
        </w:rPr>
        <w:t>سند</w:t>
      </w:r>
      <w:r w:rsidR="00A576DC" w:rsidRPr="00E30350">
        <w:rPr>
          <w:rStyle w:val="Char3"/>
          <w:rFonts w:hint="cs"/>
          <w:rtl/>
        </w:rPr>
        <w:t>ی</w:t>
      </w:r>
      <w:r w:rsidRPr="00E30350">
        <w:rPr>
          <w:rStyle w:val="Char3"/>
          <w:rFonts w:hint="cs"/>
          <w:rtl/>
        </w:rPr>
        <w:t>ده باشد، ابراز م</w:t>
      </w:r>
      <w:r w:rsidR="00A576DC" w:rsidRPr="00E30350">
        <w:rPr>
          <w:rStyle w:val="Char3"/>
          <w:rFonts w:hint="cs"/>
          <w:rtl/>
        </w:rPr>
        <w:t>ی</w:t>
      </w:r>
      <w:r w:rsidRPr="00E30350">
        <w:rPr>
          <w:rStyle w:val="Char3"/>
          <w:rFonts w:hint="cs"/>
          <w:rtl/>
        </w:rPr>
        <w:t>‌دارد.</w:t>
      </w:r>
    </w:p>
    <w:p w:rsidR="001627A3" w:rsidRPr="00E30350" w:rsidRDefault="0003096E" w:rsidP="00133BF8">
      <w:pPr>
        <w:pStyle w:val="ListParagraph"/>
        <w:widowControl w:val="0"/>
        <w:numPr>
          <w:ilvl w:val="0"/>
          <w:numId w:val="4"/>
        </w:numPr>
        <w:ind w:left="680" w:hanging="340"/>
        <w:jc w:val="both"/>
        <w:rPr>
          <w:rStyle w:val="Char3"/>
        </w:rPr>
      </w:pPr>
      <w:r w:rsidRPr="00E30350">
        <w:rPr>
          <w:rStyle w:val="Char3"/>
          <w:rFonts w:hint="eastAsia"/>
          <w:rtl/>
        </w:rPr>
        <w:t>پ</w:t>
      </w:r>
      <w:r w:rsidRPr="00E30350">
        <w:rPr>
          <w:rStyle w:val="Char3"/>
          <w:rFonts w:hint="cs"/>
          <w:rtl/>
        </w:rPr>
        <w:t>س از ابراز غ</w:t>
      </w:r>
      <w:r w:rsidR="00A576DC" w:rsidRPr="00E30350">
        <w:rPr>
          <w:rStyle w:val="Char3"/>
          <w:rFonts w:hint="cs"/>
          <w:rtl/>
        </w:rPr>
        <w:t>ی</w:t>
      </w:r>
      <w:r w:rsidRPr="00E30350">
        <w:rPr>
          <w:rStyle w:val="Char3"/>
          <w:rFonts w:hint="cs"/>
          <w:rtl/>
        </w:rPr>
        <w:t>ب بر رسول، از او مراقبت و نگاهبان</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تا آن را به مردم ابلاغ </w:t>
      </w:r>
      <w:r w:rsidR="00A576DC" w:rsidRPr="00E30350">
        <w:rPr>
          <w:rStyle w:val="Char3"/>
          <w:rFonts w:hint="cs"/>
          <w:rtl/>
        </w:rPr>
        <w:t>ک</w:t>
      </w:r>
      <w:r w:rsidRPr="00E30350">
        <w:rPr>
          <w:rStyle w:val="Char3"/>
          <w:rFonts w:hint="cs"/>
          <w:rtl/>
        </w:rPr>
        <w:t>ند.</w:t>
      </w:r>
    </w:p>
    <w:p w:rsidR="001627A3" w:rsidRPr="00E30350" w:rsidRDefault="0003096E" w:rsidP="00133BF8">
      <w:pPr>
        <w:pStyle w:val="ListParagraph"/>
        <w:widowControl w:val="0"/>
        <w:numPr>
          <w:ilvl w:val="0"/>
          <w:numId w:val="4"/>
        </w:numPr>
        <w:ind w:left="680" w:hanging="340"/>
        <w:jc w:val="both"/>
        <w:rPr>
          <w:rStyle w:val="Char3"/>
        </w:rPr>
      </w:pPr>
      <w:r w:rsidRPr="00E30350">
        <w:rPr>
          <w:rStyle w:val="Char3"/>
          <w:rFonts w:hint="cs"/>
          <w:rtl/>
        </w:rPr>
        <w:t>ا</w:t>
      </w:r>
      <w:r w:rsidR="00A576DC" w:rsidRPr="00E30350">
        <w:rPr>
          <w:rStyle w:val="Char3"/>
          <w:rFonts w:hint="cs"/>
          <w:rtl/>
        </w:rPr>
        <w:t>ی</w:t>
      </w:r>
      <w:r w:rsidRPr="00E30350">
        <w:rPr>
          <w:rStyle w:val="Char3"/>
          <w:rFonts w:hint="cs"/>
          <w:rtl/>
        </w:rPr>
        <w:t>ن نگاهبان</w:t>
      </w:r>
      <w:r w:rsidR="00A576DC" w:rsidRPr="00E30350">
        <w:rPr>
          <w:rStyle w:val="Char3"/>
          <w:rFonts w:hint="cs"/>
          <w:rtl/>
        </w:rPr>
        <w:t>ی</w:t>
      </w:r>
      <w:r w:rsidRPr="00E30350">
        <w:rPr>
          <w:rStyle w:val="Char3"/>
          <w:rFonts w:hint="cs"/>
          <w:rtl/>
        </w:rPr>
        <w:t xml:space="preserve"> و مراقبت </w:t>
      </w:r>
      <w:r w:rsidR="00A576DC" w:rsidRPr="00E30350">
        <w:rPr>
          <w:rStyle w:val="Char3"/>
          <w:rFonts w:hint="cs"/>
          <w:rtl/>
        </w:rPr>
        <w:t>ک</w:t>
      </w:r>
      <w:r w:rsidRPr="00E30350">
        <w:rPr>
          <w:rStyle w:val="Char3"/>
          <w:rFonts w:hint="cs"/>
          <w:rtl/>
        </w:rPr>
        <w:t>ه در اصطلاح به آن عصمت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 تا زمان</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آن رسولان رسالت خو</w:t>
      </w:r>
      <w:r w:rsidR="00A576DC" w:rsidRPr="00E30350">
        <w:rPr>
          <w:rStyle w:val="Char3"/>
          <w:rFonts w:hint="cs"/>
          <w:rtl/>
        </w:rPr>
        <w:t>ی</w:t>
      </w:r>
      <w:r w:rsidRPr="00E30350">
        <w:rPr>
          <w:rStyle w:val="Char3"/>
          <w:rFonts w:hint="cs"/>
          <w:rtl/>
        </w:rPr>
        <w:t>ش را ابلاغ نما</w:t>
      </w:r>
      <w:r w:rsidR="00A576DC" w:rsidRPr="00E30350">
        <w:rPr>
          <w:rStyle w:val="Char3"/>
          <w:rFonts w:hint="cs"/>
          <w:rtl/>
        </w:rPr>
        <w:t>ی</w:t>
      </w:r>
      <w:r w:rsidRPr="00E30350">
        <w:rPr>
          <w:rStyle w:val="Char3"/>
          <w:rFonts w:hint="cs"/>
          <w:rtl/>
        </w:rPr>
        <w:t>ند.</w:t>
      </w:r>
    </w:p>
    <w:p w:rsidR="0003096E" w:rsidRPr="00E30350" w:rsidRDefault="0003096E" w:rsidP="00133BF8">
      <w:pPr>
        <w:pStyle w:val="ListParagraph"/>
        <w:widowControl w:val="0"/>
        <w:numPr>
          <w:ilvl w:val="0"/>
          <w:numId w:val="4"/>
        </w:numPr>
        <w:ind w:left="680" w:hanging="340"/>
        <w:jc w:val="both"/>
        <w:rPr>
          <w:rStyle w:val="Char3"/>
          <w:rtl/>
        </w:rPr>
      </w:pPr>
      <w:r w:rsidRPr="00E30350">
        <w:rPr>
          <w:rStyle w:val="Char3"/>
          <w:rFonts w:hint="cs"/>
          <w:rtl/>
        </w:rPr>
        <w:t>خدا بر آن‌چه در نزد رسولان است از غ</w:t>
      </w:r>
      <w:r w:rsidR="00A576DC" w:rsidRPr="00E30350">
        <w:rPr>
          <w:rStyle w:val="Char3"/>
          <w:rFonts w:hint="cs"/>
          <w:rtl/>
        </w:rPr>
        <w:t>ی</w:t>
      </w:r>
      <w:r w:rsidRPr="00E30350">
        <w:rPr>
          <w:rStyle w:val="Char3"/>
          <w:rFonts w:hint="cs"/>
          <w:rtl/>
        </w:rPr>
        <w:t>ب و غ</w:t>
      </w:r>
      <w:r w:rsidR="00A576DC" w:rsidRPr="00E30350">
        <w:rPr>
          <w:rStyle w:val="Char3"/>
          <w:rFonts w:hint="cs"/>
          <w:rtl/>
        </w:rPr>
        <w:t>ی</w:t>
      </w:r>
      <w:r w:rsidRPr="00E30350">
        <w:rPr>
          <w:rStyle w:val="Char3"/>
          <w:rFonts w:hint="cs"/>
          <w:rtl/>
        </w:rPr>
        <w:t>ر آن، احاطه دارد و اندازه و شمار</w:t>
      </w:r>
      <w:r w:rsidR="00500A80" w:rsidRPr="00E30350">
        <w:rPr>
          <w:rStyle w:val="Char3"/>
          <w:rFonts w:hint="cs"/>
          <w:rtl/>
        </w:rPr>
        <w:t>ۀ</w:t>
      </w:r>
      <w:r w:rsidRPr="00E30350">
        <w:rPr>
          <w:rStyle w:val="Char3"/>
          <w:rFonts w:hint="cs"/>
          <w:rtl/>
        </w:rPr>
        <w:t xml:space="preserve"> هر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در نزد خدا معلوم است و از </w:t>
      </w:r>
      <w:r w:rsidR="00A576DC" w:rsidRPr="00E30350">
        <w:rPr>
          <w:rStyle w:val="Char3"/>
          <w:rFonts w:hint="cs"/>
          <w:rtl/>
        </w:rPr>
        <w:t>ک</w:t>
      </w:r>
      <w:r w:rsidRPr="00E30350">
        <w:rPr>
          <w:rStyle w:val="Char3"/>
          <w:rFonts w:hint="cs"/>
          <w:rtl/>
        </w:rPr>
        <w:t>م و ز</w:t>
      </w:r>
      <w:r w:rsidR="00A576DC" w:rsidRPr="00E30350">
        <w:rPr>
          <w:rStyle w:val="Char3"/>
          <w:rFonts w:hint="cs"/>
          <w:rtl/>
        </w:rPr>
        <w:t>ی</w:t>
      </w:r>
      <w:r w:rsidRPr="00E30350">
        <w:rPr>
          <w:rStyle w:val="Char3"/>
          <w:rFonts w:hint="cs"/>
          <w:rtl/>
        </w:rPr>
        <w:t>اد ابلاغ رسالت، آگاه بوده و از آن مؤاخذه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w:t>
      </w:r>
      <w:r w:rsidRPr="00E30350">
        <w:rPr>
          <w:rStyle w:val="Char3"/>
          <w:rFonts w:hint="eastAsia"/>
          <w:rtl/>
        </w:rPr>
        <w:t>پ</w:t>
      </w:r>
      <w:r w:rsidRPr="00E30350">
        <w:rPr>
          <w:rStyle w:val="Char3"/>
          <w:rFonts w:hint="cs"/>
          <w:rtl/>
        </w:rPr>
        <w:t>س رسول نم</w:t>
      </w:r>
      <w:r w:rsidR="00A576DC" w:rsidRPr="00E30350">
        <w:rPr>
          <w:rStyle w:val="Char3"/>
          <w:rFonts w:hint="cs"/>
          <w:rtl/>
        </w:rPr>
        <w:t>ی</w:t>
      </w:r>
      <w:r w:rsidRPr="00E30350">
        <w:rPr>
          <w:rStyle w:val="Char3"/>
          <w:rFonts w:hint="cs"/>
          <w:rtl/>
        </w:rPr>
        <w:t xml:space="preserve">‌تواند در ابلاغ رسالت </w:t>
      </w:r>
      <w:r w:rsidR="00A576DC" w:rsidRPr="00E30350">
        <w:rPr>
          <w:rStyle w:val="Char3"/>
          <w:rFonts w:hint="cs"/>
          <w:rtl/>
        </w:rPr>
        <w:t>ک</w:t>
      </w:r>
      <w:r w:rsidRPr="00E30350">
        <w:rPr>
          <w:rStyle w:val="Char3"/>
          <w:rFonts w:hint="cs"/>
          <w:rtl/>
        </w:rPr>
        <w:t xml:space="preserve">م </w:t>
      </w:r>
      <w:r w:rsidR="00A576DC" w:rsidRPr="00E30350">
        <w:rPr>
          <w:rStyle w:val="Char3"/>
          <w:rFonts w:hint="cs"/>
          <w:rtl/>
        </w:rPr>
        <w:t>ی</w:t>
      </w:r>
      <w:r w:rsidRPr="00E30350">
        <w:rPr>
          <w:rStyle w:val="Char3"/>
          <w:rFonts w:hint="cs"/>
          <w:rtl/>
        </w:rPr>
        <w:t>ا ز</w:t>
      </w:r>
      <w:r w:rsidR="00A576DC" w:rsidRPr="00E30350">
        <w:rPr>
          <w:rStyle w:val="Char3"/>
          <w:rFonts w:hint="cs"/>
          <w:rtl/>
        </w:rPr>
        <w:t>ی</w:t>
      </w:r>
      <w:r w:rsidRPr="00E30350">
        <w:rPr>
          <w:rStyle w:val="Char3"/>
          <w:rFonts w:hint="cs"/>
          <w:rtl/>
        </w:rPr>
        <w:t xml:space="preserve">اد </w:t>
      </w:r>
      <w:r w:rsidR="00A576DC" w:rsidRPr="00E30350">
        <w:rPr>
          <w:rStyle w:val="Char3"/>
          <w:rFonts w:hint="cs"/>
          <w:rtl/>
        </w:rPr>
        <w:t>ک</w:t>
      </w:r>
      <w:r w:rsidRPr="00E30350">
        <w:rPr>
          <w:rStyle w:val="Char3"/>
          <w:rFonts w:hint="cs"/>
          <w:rtl/>
        </w:rPr>
        <w:t>ند ز</w:t>
      </w:r>
      <w:r w:rsidR="00A576DC" w:rsidRPr="00E30350">
        <w:rPr>
          <w:rStyle w:val="Char3"/>
          <w:rFonts w:hint="cs"/>
          <w:rtl/>
        </w:rPr>
        <w:t>ی</w:t>
      </w:r>
      <w:r w:rsidRPr="00E30350">
        <w:rPr>
          <w:rStyle w:val="Char3"/>
          <w:rFonts w:hint="cs"/>
          <w:rtl/>
        </w:rPr>
        <w:t>را شماره و حساب آن و هر چ</w:t>
      </w:r>
      <w:r w:rsidR="00A576DC" w:rsidRPr="00E30350">
        <w:rPr>
          <w:rStyle w:val="Char3"/>
          <w:rFonts w:hint="cs"/>
          <w:rtl/>
        </w:rPr>
        <w:t>ی</w:t>
      </w:r>
      <w:r w:rsidRPr="00E30350">
        <w:rPr>
          <w:rStyle w:val="Char3"/>
          <w:rFonts w:hint="cs"/>
          <w:rtl/>
        </w:rPr>
        <w:t>ز در نزد خدا مع</w:t>
      </w:r>
      <w:r w:rsidR="00A576DC" w:rsidRPr="00E30350">
        <w:rPr>
          <w:rStyle w:val="Char3"/>
          <w:rFonts w:hint="cs"/>
          <w:rtl/>
        </w:rPr>
        <w:t>ی</w:t>
      </w:r>
      <w:r w:rsidRPr="00E30350">
        <w:rPr>
          <w:rStyle w:val="Char3"/>
          <w:rFonts w:hint="cs"/>
          <w:rtl/>
        </w:rPr>
        <w:t>ن و معلوم است.</w:t>
      </w:r>
    </w:p>
    <w:p w:rsidR="0003096E" w:rsidRPr="00E30350" w:rsidRDefault="0003096E" w:rsidP="003B7B3E">
      <w:pPr>
        <w:widowControl w:val="0"/>
        <w:ind w:firstLine="284"/>
        <w:jc w:val="both"/>
        <w:rPr>
          <w:rStyle w:val="Char3"/>
          <w:spacing w:val="-6"/>
          <w:rtl/>
        </w:rPr>
      </w:pPr>
      <w:r w:rsidRPr="00E30350">
        <w:rPr>
          <w:rStyle w:val="Char3"/>
          <w:rFonts w:hint="cs"/>
          <w:spacing w:val="-6"/>
          <w:rtl/>
        </w:rPr>
        <w:t>ا</w:t>
      </w:r>
      <w:r w:rsidR="00A576DC" w:rsidRPr="00E30350">
        <w:rPr>
          <w:rStyle w:val="Char3"/>
          <w:rFonts w:hint="cs"/>
          <w:spacing w:val="-6"/>
          <w:rtl/>
        </w:rPr>
        <w:t>ی</w:t>
      </w:r>
      <w:r w:rsidRPr="00E30350">
        <w:rPr>
          <w:rStyle w:val="Char3"/>
          <w:rFonts w:hint="cs"/>
          <w:spacing w:val="-6"/>
          <w:rtl/>
        </w:rPr>
        <w:t>ن</w:t>
      </w:r>
      <w:r w:rsidR="00A576DC" w:rsidRPr="00E30350">
        <w:rPr>
          <w:rStyle w:val="Char3"/>
          <w:rFonts w:hint="cs"/>
          <w:spacing w:val="-6"/>
          <w:rtl/>
        </w:rPr>
        <w:t>ک</w:t>
      </w:r>
      <w:r w:rsidRPr="00E30350">
        <w:rPr>
          <w:rStyle w:val="Char3"/>
          <w:rFonts w:hint="cs"/>
          <w:spacing w:val="-6"/>
          <w:rtl/>
        </w:rPr>
        <w:t xml:space="preserve"> با</w:t>
      </w:r>
      <w:r w:rsidR="00A576DC" w:rsidRPr="00E30350">
        <w:rPr>
          <w:rStyle w:val="Char3"/>
          <w:rFonts w:hint="cs"/>
          <w:spacing w:val="-6"/>
          <w:rtl/>
        </w:rPr>
        <w:t>ی</w:t>
      </w:r>
      <w:r w:rsidRPr="00E30350">
        <w:rPr>
          <w:rStyle w:val="Char3"/>
          <w:rFonts w:hint="cs"/>
          <w:spacing w:val="-6"/>
          <w:rtl/>
        </w:rPr>
        <w:t>د د</w:t>
      </w:r>
      <w:r w:rsidR="00A576DC" w:rsidRPr="00E30350">
        <w:rPr>
          <w:rStyle w:val="Char3"/>
          <w:rFonts w:hint="cs"/>
          <w:spacing w:val="-6"/>
          <w:rtl/>
        </w:rPr>
        <w:t>ی</w:t>
      </w:r>
      <w:r w:rsidRPr="00E30350">
        <w:rPr>
          <w:rStyle w:val="Char3"/>
          <w:rFonts w:hint="cs"/>
          <w:spacing w:val="-6"/>
          <w:rtl/>
        </w:rPr>
        <w:t>د آن غ</w:t>
      </w:r>
      <w:r w:rsidR="00A576DC" w:rsidRPr="00E30350">
        <w:rPr>
          <w:rStyle w:val="Char3"/>
          <w:rFonts w:hint="cs"/>
          <w:spacing w:val="-6"/>
          <w:rtl/>
        </w:rPr>
        <w:t>ی</w:t>
      </w:r>
      <w:r w:rsidRPr="00E30350">
        <w:rPr>
          <w:rStyle w:val="Char3"/>
          <w:rFonts w:hint="cs"/>
          <w:spacing w:val="-6"/>
          <w:rtl/>
        </w:rPr>
        <w:t>ب</w:t>
      </w:r>
      <w:r w:rsidR="00A576DC" w:rsidRPr="00E30350">
        <w:rPr>
          <w:rStyle w:val="Char3"/>
          <w:rFonts w:hint="cs"/>
          <w:spacing w:val="-6"/>
          <w:rtl/>
        </w:rPr>
        <w:t>ی</w:t>
      </w:r>
      <w:r w:rsidRPr="00E30350">
        <w:rPr>
          <w:rStyle w:val="Char3"/>
          <w:rFonts w:hint="cs"/>
          <w:spacing w:val="-6"/>
          <w:rtl/>
        </w:rPr>
        <w:t xml:space="preserve"> </w:t>
      </w:r>
      <w:r w:rsidR="00A576DC" w:rsidRPr="00E30350">
        <w:rPr>
          <w:rStyle w:val="Char3"/>
          <w:rFonts w:hint="cs"/>
          <w:spacing w:val="-6"/>
          <w:rtl/>
        </w:rPr>
        <w:t>ک</w:t>
      </w:r>
      <w:r w:rsidRPr="00E30350">
        <w:rPr>
          <w:rStyle w:val="Char3"/>
          <w:rFonts w:hint="cs"/>
          <w:spacing w:val="-6"/>
          <w:rtl/>
        </w:rPr>
        <w:t xml:space="preserve">ه خدا، رسول </w:t>
      </w:r>
      <w:r w:rsidRPr="00E30350">
        <w:rPr>
          <w:rStyle w:val="Char3"/>
          <w:rFonts w:hint="eastAsia"/>
          <w:spacing w:val="-6"/>
          <w:rtl/>
        </w:rPr>
        <w:t>پ</w:t>
      </w:r>
      <w:r w:rsidRPr="00E30350">
        <w:rPr>
          <w:rStyle w:val="Char3"/>
          <w:rFonts w:hint="cs"/>
          <w:spacing w:val="-6"/>
          <w:rtl/>
        </w:rPr>
        <w:t>سند</w:t>
      </w:r>
      <w:r w:rsidR="00A576DC" w:rsidRPr="00E30350">
        <w:rPr>
          <w:rStyle w:val="Char3"/>
          <w:rFonts w:hint="cs"/>
          <w:spacing w:val="-6"/>
          <w:rtl/>
        </w:rPr>
        <w:t>ی</w:t>
      </w:r>
      <w:r w:rsidRPr="00E30350">
        <w:rPr>
          <w:rStyle w:val="Char3"/>
          <w:rFonts w:hint="cs"/>
          <w:spacing w:val="-6"/>
          <w:rtl/>
        </w:rPr>
        <w:t>ده‌اش را بدان آگاه م</w:t>
      </w:r>
      <w:r w:rsidR="00A576DC" w:rsidRPr="00E30350">
        <w:rPr>
          <w:rStyle w:val="Char3"/>
          <w:rFonts w:hint="cs"/>
          <w:spacing w:val="-6"/>
          <w:rtl/>
        </w:rPr>
        <w:t>ی</w:t>
      </w:r>
      <w:r w:rsidRPr="00E30350">
        <w:rPr>
          <w:rStyle w:val="Char3"/>
          <w:rFonts w:hint="cs"/>
          <w:spacing w:val="-6"/>
          <w:rtl/>
        </w:rPr>
        <w:t>‌</w:t>
      </w:r>
      <w:r w:rsidR="00A576DC" w:rsidRPr="00E30350">
        <w:rPr>
          <w:rStyle w:val="Char3"/>
          <w:rFonts w:hint="cs"/>
          <w:spacing w:val="-6"/>
          <w:rtl/>
        </w:rPr>
        <w:t>ک</w:t>
      </w:r>
      <w:r w:rsidRPr="00E30350">
        <w:rPr>
          <w:rStyle w:val="Char3"/>
          <w:rFonts w:hint="cs"/>
          <w:spacing w:val="-6"/>
          <w:rtl/>
        </w:rPr>
        <w:t>ند چه چ</w:t>
      </w:r>
      <w:r w:rsidR="00A576DC" w:rsidRPr="00E30350">
        <w:rPr>
          <w:rStyle w:val="Char3"/>
          <w:rFonts w:hint="cs"/>
          <w:spacing w:val="-6"/>
          <w:rtl/>
        </w:rPr>
        <w:t>ی</w:t>
      </w:r>
      <w:r w:rsidRPr="00E30350">
        <w:rPr>
          <w:rStyle w:val="Char3"/>
          <w:rFonts w:hint="cs"/>
          <w:spacing w:val="-6"/>
          <w:rtl/>
        </w:rPr>
        <w:t>ز است؟!</w:t>
      </w:r>
      <w:r w:rsidR="001627A3" w:rsidRPr="00E30350">
        <w:rPr>
          <w:rStyle w:val="Char3"/>
          <w:rFonts w:hint="cs"/>
          <w:spacing w:val="-6"/>
          <w:rtl/>
        </w:rPr>
        <w:t>.</w:t>
      </w:r>
    </w:p>
    <w:p w:rsidR="0003096E" w:rsidRPr="00E30350" w:rsidRDefault="0003096E" w:rsidP="003B7B3E">
      <w:pPr>
        <w:widowControl w:val="0"/>
        <w:ind w:firstLine="284"/>
        <w:jc w:val="both"/>
        <w:rPr>
          <w:rStyle w:val="Char3"/>
          <w:rtl/>
        </w:rPr>
      </w:pPr>
      <w:r w:rsidRPr="00E30350">
        <w:rPr>
          <w:rStyle w:val="Char3"/>
          <w:rFonts w:hint="cs"/>
          <w:rtl/>
        </w:rPr>
        <w:t>برا</w:t>
      </w:r>
      <w:r w:rsidR="00A576DC" w:rsidRPr="00E30350">
        <w:rPr>
          <w:rStyle w:val="Char3"/>
          <w:rFonts w:hint="cs"/>
          <w:rtl/>
        </w:rPr>
        <w:t>ی</w:t>
      </w:r>
      <w:r w:rsidRPr="00E30350">
        <w:rPr>
          <w:rStyle w:val="Char3"/>
          <w:rFonts w:hint="cs"/>
          <w:rtl/>
        </w:rPr>
        <w:t xml:space="preserve"> فهم</w:t>
      </w:r>
      <w:r w:rsidR="00A576DC" w:rsidRPr="00E30350">
        <w:rPr>
          <w:rStyle w:val="Char3"/>
          <w:rFonts w:hint="cs"/>
          <w:rtl/>
        </w:rPr>
        <w:t>ی</w:t>
      </w:r>
      <w:r w:rsidRPr="00E30350">
        <w:rPr>
          <w:rStyle w:val="Char3"/>
          <w:rFonts w:hint="cs"/>
          <w:rtl/>
        </w:rPr>
        <w:t>دن ا</w:t>
      </w:r>
      <w:r w:rsidR="00A576DC" w:rsidRPr="00E30350">
        <w:rPr>
          <w:rStyle w:val="Char3"/>
          <w:rFonts w:hint="cs"/>
          <w:rtl/>
        </w:rPr>
        <w:t>ی</w:t>
      </w:r>
      <w:r w:rsidRPr="00E30350">
        <w:rPr>
          <w:rStyle w:val="Char3"/>
          <w:rFonts w:hint="cs"/>
          <w:rtl/>
        </w:rPr>
        <w:t xml:space="preserve">ن مطلب باز هم به خود قرآن </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م مراجعه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م و غ</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Pr="00E30350">
        <w:rPr>
          <w:rStyle w:val="Char3"/>
          <w:rFonts w:hint="cs"/>
          <w:rtl/>
        </w:rPr>
        <w:t>اره‌ا</w:t>
      </w:r>
      <w:r w:rsidR="00A576DC" w:rsidRPr="00E30350">
        <w:rPr>
          <w:rStyle w:val="Char3"/>
          <w:rFonts w:hint="cs"/>
          <w:rtl/>
        </w:rPr>
        <w:t>ی</w:t>
      </w:r>
      <w:r w:rsidRPr="00E30350">
        <w:rPr>
          <w:rStyle w:val="Char3"/>
          <w:rFonts w:hint="cs"/>
          <w:rtl/>
        </w:rPr>
        <w:t xml:space="preserve"> از رسولان از آن آگاه شده و به مردم ابلاغ </w:t>
      </w:r>
      <w:r w:rsidR="00A576DC" w:rsidRPr="00E30350">
        <w:rPr>
          <w:rStyle w:val="Char3"/>
          <w:rFonts w:hint="cs"/>
          <w:rtl/>
        </w:rPr>
        <w:t>ک</w:t>
      </w:r>
      <w:r w:rsidRPr="00E30350">
        <w:rPr>
          <w:rStyle w:val="Char3"/>
          <w:rFonts w:hint="cs"/>
          <w:rtl/>
        </w:rPr>
        <w:t>رده‌اند در آن جستجو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م:</w:t>
      </w:r>
    </w:p>
    <w:p w:rsidR="0003096E" w:rsidRPr="00E30350" w:rsidRDefault="0003096E" w:rsidP="001E5702">
      <w:pPr>
        <w:widowControl w:val="0"/>
        <w:ind w:firstLine="284"/>
        <w:jc w:val="both"/>
        <w:rPr>
          <w:rFonts w:cs="Traditional Arabic"/>
          <w:sz w:val="30"/>
          <w:szCs w:val="22"/>
          <w:rtl/>
          <w:lang w:bidi="ar-SY"/>
        </w:rPr>
      </w:pPr>
      <w:r w:rsidRPr="00E30350">
        <w:rPr>
          <w:rStyle w:val="Char3"/>
          <w:rFonts w:hint="cs"/>
          <w:rtl/>
        </w:rPr>
        <w:t>خدا</w:t>
      </w:r>
      <w:r w:rsidR="00A576DC" w:rsidRPr="00E30350">
        <w:rPr>
          <w:rStyle w:val="Char3"/>
          <w:rFonts w:hint="cs"/>
          <w:rtl/>
        </w:rPr>
        <w:t>ی</w:t>
      </w:r>
      <w:r w:rsidRPr="00E30350">
        <w:rPr>
          <w:rStyle w:val="Char3"/>
          <w:rFonts w:hint="cs"/>
          <w:rtl/>
        </w:rPr>
        <w:t xml:space="preserve"> سبحان </w:t>
      </w:r>
      <w:r w:rsidRPr="00E30350">
        <w:rPr>
          <w:rStyle w:val="Char3"/>
          <w:rFonts w:hint="eastAsia"/>
          <w:rtl/>
        </w:rPr>
        <w:t>پ</w:t>
      </w:r>
      <w:r w:rsidRPr="00E30350">
        <w:rPr>
          <w:rStyle w:val="Char3"/>
          <w:rFonts w:hint="cs"/>
          <w:rtl/>
        </w:rPr>
        <w:t>س از داستان نذرِ زنِ عمران وتولّد مر</w:t>
      </w:r>
      <w:r w:rsidR="00A576DC" w:rsidRPr="00E30350">
        <w:rPr>
          <w:rStyle w:val="Char3"/>
          <w:rFonts w:hint="cs"/>
          <w:rtl/>
        </w:rPr>
        <w:t>ی</w:t>
      </w:r>
      <w:r w:rsidRPr="00E30350">
        <w:rPr>
          <w:rStyle w:val="Char3"/>
          <w:rFonts w:hint="cs"/>
          <w:rtl/>
        </w:rPr>
        <w:t>م و آوردن او به ب</w:t>
      </w:r>
      <w:r w:rsidR="00A576DC" w:rsidRPr="00E30350">
        <w:rPr>
          <w:rStyle w:val="Char3"/>
          <w:rFonts w:hint="cs"/>
          <w:rtl/>
        </w:rPr>
        <w:t>ی</w:t>
      </w:r>
      <w:r w:rsidRPr="00E30350">
        <w:rPr>
          <w:rStyle w:val="Char3"/>
          <w:rFonts w:hint="cs"/>
          <w:rtl/>
        </w:rPr>
        <w:t xml:space="preserve">ت المقدس و </w:t>
      </w:r>
      <w:r w:rsidR="00A576DC" w:rsidRPr="00E30350">
        <w:rPr>
          <w:rStyle w:val="Char3"/>
          <w:rFonts w:hint="cs"/>
          <w:rtl/>
        </w:rPr>
        <w:t>ک</w:t>
      </w:r>
      <w:r w:rsidRPr="00E30350">
        <w:rPr>
          <w:rStyle w:val="Char3"/>
          <w:rFonts w:hint="cs"/>
          <w:rtl/>
        </w:rPr>
        <w:t>فالت ز</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ا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3A5C42" w:rsidRPr="00E30350">
        <w:rPr>
          <w:rFonts w:ascii="KFGQPC Uthman Taha Naskh" w:cs="Traditional Arabic" w:hint="cs"/>
          <w:sz w:val="26"/>
          <w:rtl/>
        </w:rPr>
        <w:t>﴿</w:t>
      </w:r>
      <w:r w:rsidR="003A5C42" w:rsidRPr="00E30350">
        <w:rPr>
          <w:rStyle w:val="Charb"/>
          <w:rFonts w:hint="eastAsia"/>
          <w:rtl/>
        </w:rPr>
        <w:t>ذَ</w:t>
      </w:r>
      <w:r w:rsidR="003A5C42" w:rsidRPr="00E30350">
        <w:rPr>
          <w:rStyle w:val="Charb"/>
          <w:rFonts w:hint="cs"/>
          <w:rtl/>
        </w:rPr>
        <w:t>ٰ</w:t>
      </w:r>
      <w:r w:rsidR="003A5C42" w:rsidRPr="00E30350">
        <w:rPr>
          <w:rStyle w:val="Charb"/>
          <w:rFonts w:hint="eastAsia"/>
          <w:rtl/>
        </w:rPr>
        <w:t>لِكَ</w:t>
      </w:r>
      <w:r w:rsidR="003A5C42" w:rsidRPr="00E30350">
        <w:rPr>
          <w:rStyle w:val="Charb"/>
          <w:rtl/>
        </w:rPr>
        <w:t xml:space="preserve"> </w:t>
      </w:r>
      <w:r w:rsidR="003A5C42" w:rsidRPr="00E30350">
        <w:rPr>
          <w:rStyle w:val="Charb"/>
          <w:rFonts w:hint="eastAsia"/>
          <w:rtl/>
        </w:rPr>
        <w:t>مِن</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أَن</w:t>
      </w:r>
      <w:r w:rsidR="003A5C42" w:rsidRPr="00E30350">
        <w:rPr>
          <w:rStyle w:val="Charb"/>
          <w:rFonts w:hint="cs"/>
          <w:rtl/>
        </w:rPr>
        <w:t>ۢ</w:t>
      </w:r>
      <w:r w:rsidR="003A5C42" w:rsidRPr="00E30350">
        <w:rPr>
          <w:rStyle w:val="Charb"/>
          <w:rFonts w:hint="eastAsia"/>
          <w:rtl/>
        </w:rPr>
        <w:t>بَا</w:t>
      </w:r>
      <w:r w:rsidR="003A5C42" w:rsidRPr="00E30350">
        <w:rPr>
          <w:rStyle w:val="Charb"/>
          <w:rFonts w:hint="cs"/>
          <w:rtl/>
        </w:rPr>
        <w:t>ٓ</w:t>
      </w:r>
      <w:r w:rsidR="003A5C42" w:rsidRPr="00E30350">
        <w:rPr>
          <w:rStyle w:val="Charb"/>
          <w:rFonts w:hint="eastAsia"/>
          <w:rtl/>
        </w:rPr>
        <w:t>ءِ</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w:t>
      </w:r>
      <w:r w:rsidR="003A5C42" w:rsidRPr="00E30350">
        <w:rPr>
          <w:rStyle w:val="Charb"/>
          <w:rFonts w:hint="cs"/>
          <w:rtl/>
        </w:rPr>
        <w:t>ۡ</w:t>
      </w:r>
      <w:r w:rsidR="003A5C42" w:rsidRPr="00E30350">
        <w:rPr>
          <w:rStyle w:val="Charb"/>
          <w:rFonts w:hint="eastAsia"/>
          <w:rtl/>
        </w:rPr>
        <w:t>غَي</w:t>
      </w:r>
      <w:r w:rsidR="003A5C42" w:rsidRPr="00E30350">
        <w:rPr>
          <w:rStyle w:val="Charb"/>
          <w:rFonts w:hint="cs"/>
          <w:rtl/>
        </w:rPr>
        <w:t>ۡ</w:t>
      </w:r>
      <w:r w:rsidR="003A5C42" w:rsidRPr="00E30350">
        <w:rPr>
          <w:rStyle w:val="Charb"/>
          <w:rFonts w:hint="eastAsia"/>
          <w:rtl/>
        </w:rPr>
        <w:t>بِ</w:t>
      </w:r>
      <w:r w:rsidR="003A5C42" w:rsidRPr="00E30350">
        <w:rPr>
          <w:rStyle w:val="Charb"/>
          <w:rtl/>
        </w:rPr>
        <w:t xml:space="preserve"> </w:t>
      </w:r>
      <w:r w:rsidR="003A5C42" w:rsidRPr="00E30350">
        <w:rPr>
          <w:rStyle w:val="Charb"/>
          <w:rFonts w:hint="eastAsia"/>
          <w:rtl/>
        </w:rPr>
        <w:t>نُوحِيهِ</w:t>
      </w:r>
      <w:r w:rsidR="003A5C42" w:rsidRPr="00E30350">
        <w:rPr>
          <w:rStyle w:val="Charb"/>
          <w:rtl/>
        </w:rPr>
        <w:t xml:space="preserve"> </w:t>
      </w:r>
      <w:r w:rsidR="003A5C42" w:rsidRPr="00E30350">
        <w:rPr>
          <w:rStyle w:val="Charb"/>
          <w:rFonts w:hint="eastAsia"/>
          <w:rtl/>
        </w:rPr>
        <w:t>إِلَي</w:t>
      </w:r>
      <w:r w:rsidR="003A5C42" w:rsidRPr="00E30350">
        <w:rPr>
          <w:rStyle w:val="Charb"/>
          <w:rFonts w:hint="cs"/>
          <w:rtl/>
        </w:rPr>
        <w:t>ۡ</w:t>
      </w:r>
      <w:r w:rsidR="003A5C42" w:rsidRPr="00E30350">
        <w:rPr>
          <w:rStyle w:val="Charb"/>
          <w:rFonts w:hint="eastAsia"/>
          <w:rtl/>
        </w:rPr>
        <w:t>كَ</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وَمَا</w:t>
      </w:r>
      <w:r w:rsidR="003A5C42" w:rsidRPr="00E30350">
        <w:rPr>
          <w:rStyle w:val="Charb"/>
          <w:rtl/>
        </w:rPr>
        <w:t xml:space="preserve"> </w:t>
      </w:r>
      <w:r w:rsidR="003A5C42" w:rsidRPr="00E30350">
        <w:rPr>
          <w:rStyle w:val="Charb"/>
          <w:rFonts w:hint="eastAsia"/>
          <w:rtl/>
        </w:rPr>
        <w:t>كُنتَ</w:t>
      </w:r>
      <w:r w:rsidR="003A5C42" w:rsidRPr="00E30350">
        <w:rPr>
          <w:rStyle w:val="Charb"/>
          <w:rtl/>
        </w:rPr>
        <w:t xml:space="preserve"> </w:t>
      </w:r>
      <w:r w:rsidR="003A5C42" w:rsidRPr="00E30350">
        <w:rPr>
          <w:rStyle w:val="Charb"/>
          <w:rFonts w:hint="eastAsia"/>
          <w:rtl/>
        </w:rPr>
        <w:t>لَدَي</w:t>
      </w:r>
      <w:r w:rsidR="003A5C42" w:rsidRPr="00E30350">
        <w:rPr>
          <w:rStyle w:val="Charb"/>
          <w:rFonts w:hint="cs"/>
          <w:rtl/>
        </w:rPr>
        <w:t>ۡ</w:t>
      </w:r>
      <w:r w:rsidR="003A5C42" w:rsidRPr="00E30350">
        <w:rPr>
          <w:rStyle w:val="Charb"/>
          <w:rFonts w:hint="eastAsia"/>
          <w:rtl/>
        </w:rPr>
        <w:t>هِم</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إِذ</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أَج</w:t>
      </w:r>
      <w:r w:rsidR="003A5C42" w:rsidRPr="00E30350">
        <w:rPr>
          <w:rStyle w:val="Charb"/>
          <w:rFonts w:hint="cs"/>
          <w:rtl/>
        </w:rPr>
        <w:t>ۡ</w:t>
      </w:r>
      <w:r w:rsidR="003A5C42" w:rsidRPr="00E30350">
        <w:rPr>
          <w:rStyle w:val="Charb"/>
          <w:rFonts w:hint="eastAsia"/>
          <w:rtl/>
        </w:rPr>
        <w:t>مَعُو</w:t>
      </w:r>
      <w:r w:rsidR="003A5C42" w:rsidRPr="00E30350">
        <w:rPr>
          <w:rStyle w:val="Charb"/>
          <w:rFonts w:hint="cs"/>
          <w:rtl/>
        </w:rPr>
        <w:t>ٓ</w:t>
      </w:r>
      <w:r w:rsidR="003A5C42" w:rsidRPr="00E30350">
        <w:rPr>
          <w:rStyle w:val="Charb"/>
          <w:rFonts w:hint="eastAsia"/>
          <w:rtl/>
        </w:rPr>
        <w:t>اْ</w:t>
      </w:r>
      <w:r w:rsidR="003A5C42" w:rsidRPr="00E30350">
        <w:rPr>
          <w:rStyle w:val="Charb"/>
          <w:rtl/>
        </w:rPr>
        <w:t xml:space="preserve"> </w:t>
      </w:r>
      <w:r w:rsidR="003A5C42" w:rsidRPr="00E30350">
        <w:rPr>
          <w:rStyle w:val="Charb"/>
          <w:rFonts w:hint="eastAsia"/>
          <w:rtl/>
        </w:rPr>
        <w:t>أَم</w:t>
      </w:r>
      <w:r w:rsidR="003A5C42" w:rsidRPr="00E30350">
        <w:rPr>
          <w:rStyle w:val="Charb"/>
          <w:rFonts w:hint="cs"/>
          <w:rtl/>
        </w:rPr>
        <w:t>ۡ</w:t>
      </w:r>
      <w:r w:rsidR="003A5C42" w:rsidRPr="00E30350">
        <w:rPr>
          <w:rStyle w:val="Charb"/>
          <w:rFonts w:hint="eastAsia"/>
          <w:rtl/>
        </w:rPr>
        <w:t>رَهُم</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وَهُم</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يَم</w:t>
      </w:r>
      <w:r w:rsidR="003A5C42" w:rsidRPr="00E30350">
        <w:rPr>
          <w:rStyle w:val="Charb"/>
          <w:rFonts w:hint="cs"/>
          <w:rtl/>
        </w:rPr>
        <w:t>ۡ</w:t>
      </w:r>
      <w:r w:rsidR="003A5C42" w:rsidRPr="00E30350">
        <w:rPr>
          <w:rStyle w:val="Charb"/>
          <w:rFonts w:hint="eastAsia"/>
          <w:rtl/>
        </w:rPr>
        <w:t>كُرُونَ</w:t>
      </w:r>
      <w:r w:rsidR="003A5C42" w:rsidRPr="00E30350">
        <w:rPr>
          <w:rStyle w:val="Charb"/>
          <w:rtl/>
        </w:rPr>
        <w:t xml:space="preserve"> </w:t>
      </w:r>
      <w:r w:rsidR="003A5C42" w:rsidRPr="00E30350">
        <w:rPr>
          <w:rStyle w:val="Charb"/>
          <w:rFonts w:hint="cs"/>
          <w:rtl/>
        </w:rPr>
        <w:t>١٠٢</w:t>
      </w:r>
      <w:r w:rsidR="003A5C42" w:rsidRPr="00E30350">
        <w:rPr>
          <w:rFonts w:ascii="KFGQPC Uthman Taha Naskh" w:cs="Traditional Arabic" w:hint="cs"/>
          <w:sz w:val="26"/>
          <w:rtl/>
        </w:rPr>
        <w:t>﴾</w:t>
      </w:r>
      <w:r w:rsidR="003A5C42" w:rsidRPr="00E30350">
        <w:rPr>
          <w:rFonts w:ascii="B Lotus" w:eastAsia="B Badr" w:hAnsi="B Lotus" w:cs="mylotus"/>
          <w:sz w:val="22"/>
          <w:szCs w:val="22"/>
          <w:rtl/>
        </w:rPr>
        <w:t xml:space="preserve"> </w:t>
      </w:r>
      <w:r w:rsidR="003A5C42" w:rsidRPr="00E30350">
        <w:rPr>
          <w:rStyle w:val="Char5"/>
          <w:rFonts w:eastAsia="B Badr"/>
          <w:rtl/>
        </w:rPr>
        <w:t>[آل عمران</w:t>
      </w:r>
      <w:r w:rsidR="001627A3" w:rsidRPr="00E30350">
        <w:rPr>
          <w:rStyle w:val="Char5"/>
          <w:rFonts w:eastAsia="B Badr"/>
          <w:rtl/>
        </w:rPr>
        <w:t xml:space="preserve">: </w:t>
      </w:r>
      <w:r w:rsidR="003A5C42" w:rsidRPr="00E30350">
        <w:rPr>
          <w:rStyle w:val="Char5"/>
          <w:rFonts w:eastAsia="B Badr"/>
          <w:rtl/>
        </w:rPr>
        <w:t>44]</w:t>
      </w:r>
      <w:r w:rsidR="003A5C42" w:rsidRPr="00E30350">
        <w:rPr>
          <w:rStyle w:val="Char3"/>
          <w:rFonts w:hint="cs"/>
          <w:rtl/>
          <w:lang w:bidi="ar-SA"/>
        </w:rPr>
        <w:t xml:space="preserve"> </w:t>
      </w:r>
      <w:r w:rsidRPr="00E30350">
        <w:rPr>
          <w:rStyle w:val="Char3"/>
          <w:rFonts w:hint="cs"/>
          <w:rtl/>
        </w:rPr>
        <w:t>آن از اخبار غ</w:t>
      </w:r>
      <w:r w:rsidR="00A576DC" w:rsidRPr="00E30350">
        <w:rPr>
          <w:rStyle w:val="Char3"/>
          <w:rFonts w:hint="cs"/>
          <w:rtl/>
        </w:rPr>
        <w:t>ی</w:t>
      </w:r>
      <w:r w:rsidRPr="00E30350">
        <w:rPr>
          <w:rStyle w:val="Char3"/>
          <w:rFonts w:hint="cs"/>
          <w:rtl/>
        </w:rPr>
        <w:t xml:space="preserve">ب است </w:t>
      </w:r>
      <w:r w:rsidR="00A576DC" w:rsidRPr="00E30350">
        <w:rPr>
          <w:rStyle w:val="Char3"/>
          <w:rFonts w:hint="cs"/>
          <w:rtl/>
        </w:rPr>
        <w:t>ک</w:t>
      </w:r>
      <w:r w:rsidRPr="00E30350">
        <w:rPr>
          <w:rStyle w:val="Char3"/>
          <w:rFonts w:hint="cs"/>
          <w:rtl/>
        </w:rPr>
        <w:t>ه به سو</w:t>
      </w:r>
      <w:r w:rsidR="00A576DC" w:rsidRPr="00E30350">
        <w:rPr>
          <w:rStyle w:val="Char3"/>
          <w:rFonts w:hint="cs"/>
          <w:rtl/>
        </w:rPr>
        <w:t>ی</w:t>
      </w:r>
      <w:r w:rsidRPr="00E30350">
        <w:rPr>
          <w:rStyle w:val="Char3"/>
          <w:rFonts w:hint="cs"/>
          <w:rtl/>
        </w:rPr>
        <w:t xml:space="preserve"> تو وح</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اند</w:t>
      </w:r>
      <w:r w:rsidR="00A576DC" w:rsidRPr="00E30350">
        <w:rPr>
          <w:rStyle w:val="Char3"/>
          <w:rFonts w:hint="cs"/>
          <w:rtl/>
        </w:rPr>
        <w:t>ک</w:t>
      </w:r>
      <w:r w:rsidRPr="00E30350">
        <w:rPr>
          <w:rStyle w:val="Char3"/>
          <w:rFonts w:hint="cs"/>
          <w:rtl/>
        </w:rPr>
        <w:t xml:space="preserve"> اطلاّع</w:t>
      </w:r>
      <w:r w:rsidR="00A576DC" w:rsidRPr="00E30350">
        <w:rPr>
          <w:rStyle w:val="Char3"/>
          <w:rFonts w:hint="cs"/>
          <w:rtl/>
        </w:rPr>
        <w:t>ی</w:t>
      </w:r>
      <w:r w:rsidRPr="00E30350">
        <w:rPr>
          <w:rStyle w:val="Char3"/>
          <w:rFonts w:hint="cs"/>
          <w:rtl/>
        </w:rPr>
        <w:t xml:space="preserve"> از تار</w:t>
      </w:r>
      <w:r w:rsidR="00A576DC" w:rsidRPr="00E30350">
        <w:rPr>
          <w:rStyle w:val="Char3"/>
          <w:rFonts w:hint="cs"/>
          <w:rtl/>
        </w:rPr>
        <w:t>ی</w:t>
      </w:r>
      <w:r w:rsidRPr="00E30350">
        <w:rPr>
          <w:rStyle w:val="Char3"/>
          <w:rFonts w:hint="cs"/>
          <w:rtl/>
        </w:rPr>
        <w:t>خ داشته و أناج</w:t>
      </w:r>
      <w:r w:rsidR="00A576DC" w:rsidRPr="00E30350">
        <w:rPr>
          <w:rStyle w:val="Char3"/>
          <w:rFonts w:hint="cs"/>
          <w:rtl/>
        </w:rPr>
        <w:t>ی</w:t>
      </w:r>
      <w:r w:rsidRPr="00E30350">
        <w:rPr>
          <w:rStyle w:val="Char3"/>
          <w:rFonts w:hint="cs"/>
          <w:rtl/>
        </w:rPr>
        <w:t>ل موجودۀ مس</w:t>
      </w:r>
      <w:r w:rsidR="00A576DC" w:rsidRPr="00E30350">
        <w:rPr>
          <w:rStyle w:val="Char3"/>
          <w:rFonts w:hint="cs"/>
          <w:rtl/>
        </w:rPr>
        <w:t>ی</w:t>
      </w:r>
      <w:r w:rsidRPr="00E30350">
        <w:rPr>
          <w:rStyle w:val="Char3"/>
          <w:rFonts w:hint="cs"/>
          <w:rtl/>
        </w:rPr>
        <w:t>ح</w:t>
      </w:r>
      <w:r w:rsidR="00A576DC" w:rsidRPr="00E30350">
        <w:rPr>
          <w:rStyle w:val="Char3"/>
          <w:rFonts w:hint="cs"/>
          <w:rtl/>
        </w:rPr>
        <w:t>ی</w:t>
      </w:r>
      <w:r w:rsidRPr="00E30350">
        <w:rPr>
          <w:rStyle w:val="Char3"/>
          <w:rFonts w:hint="cs"/>
          <w:rtl/>
        </w:rPr>
        <w:t xml:space="preserve">ان را مطالعه </w:t>
      </w:r>
      <w:r w:rsidR="00A576DC" w:rsidRPr="00E30350">
        <w:rPr>
          <w:rStyle w:val="Char3"/>
          <w:rFonts w:hint="cs"/>
          <w:rtl/>
        </w:rPr>
        <w:t>ک</w:t>
      </w:r>
      <w:r w:rsidRPr="00E30350">
        <w:rPr>
          <w:rStyle w:val="Char3"/>
          <w:rFonts w:hint="cs"/>
          <w:rtl/>
        </w:rPr>
        <w:t xml:space="preserve">ند </w:t>
      </w:r>
      <w:r w:rsidR="00A576DC" w:rsidRPr="00E30350">
        <w:rPr>
          <w:rStyle w:val="Char3"/>
          <w:rFonts w:hint="cs"/>
          <w:rtl/>
        </w:rPr>
        <w:t>ک</w:t>
      </w:r>
      <w:r w:rsidRPr="00E30350">
        <w:rPr>
          <w:rStyle w:val="Char3"/>
          <w:rFonts w:hint="cs"/>
          <w:rtl/>
        </w:rPr>
        <w:t>ه داستان مر</w:t>
      </w:r>
      <w:r w:rsidR="00A576DC" w:rsidRPr="00E30350">
        <w:rPr>
          <w:rStyle w:val="Char3"/>
          <w:rFonts w:hint="cs"/>
          <w:rtl/>
        </w:rPr>
        <w:t>ی</w:t>
      </w:r>
      <w:r w:rsidRPr="00E30350">
        <w:rPr>
          <w:rStyle w:val="Char3"/>
          <w:rFonts w:hint="cs"/>
          <w:rtl/>
        </w:rPr>
        <w:t>م در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تب مُحرَّف آسمان</w:t>
      </w:r>
      <w:r w:rsidR="00A576DC" w:rsidRPr="00E30350">
        <w:rPr>
          <w:rStyle w:val="Char3"/>
          <w:rFonts w:hint="cs"/>
          <w:rtl/>
        </w:rPr>
        <w:t>ی</w:t>
      </w:r>
      <w:r w:rsidRPr="00E30350">
        <w:rPr>
          <w:rStyle w:val="Char3"/>
          <w:rFonts w:hint="cs"/>
          <w:rtl/>
        </w:rPr>
        <w:t xml:space="preserve"> قبل از قرآن به چه صورت</w:t>
      </w:r>
      <w:r w:rsidR="00A576DC" w:rsidRPr="00E30350">
        <w:rPr>
          <w:rStyle w:val="Char3"/>
          <w:rFonts w:hint="cs"/>
          <w:rtl/>
        </w:rPr>
        <w:t>ی</w:t>
      </w:r>
      <w:r w:rsidRPr="00E30350">
        <w:rPr>
          <w:rStyle w:val="Char3"/>
          <w:rFonts w:hint="cs"/>
          <w:rtl/>
        </w:rPr>
        <w:t xml:space="preserve"> بوده است! اقرار خواهد </w:t>
      </w:r>
      <w:r w:rsidR="00A576DC" w:rsidRPr="00E30350">
        <w:rPr>
          <w:rStyle w:val="Char3"/>
          <w:rFonts w:hint="cs"/>
          <w:rtl/>
        </w:rPr>
        <w:t>ک</w:t>
      </w:r>
      <w:r w:rsidRPr="00E30350">
        <w:rPr>
          <w:rStyle w:val="Char3"/>
          <w:rFonts w:hint="cs"/>
          <w:rtl/>
        </w:rPr>
        <w:t xml:space="preserve">رد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داستان از انباء غ</w:t>
      </w:r>
      <w:r w:rsidR="00A576DC" w:rsidRPr="00E30350">
        <w:rPr>
          <w:rStyle w:val="Char3"/>
          <w:rFonts w:hint="cs"/>
          <w:rtl/>
        </w:rPr>
        <w:t>ی</w:t>
      </w:r>
      <w:r w:rsidRPr="00E30350">
        <w:rPr>
          <w:rStyle w:val="Char3"/>
          <w:rFonts w:hint="cs"/>
          <w:rtl/>
        </w:rPr>
        <w:t>ب است، ز</w:t>
      </w:r>
      <w:r w:rsidR="00A576DC" w:rsidRPr="00E30350">
        <w:rPr>
          <w:rStyle w:val="Char3"/>
          <w:rFonts w:hint="cs"/>
          <w:rtl/>
        </w:rPr>
        <w:t>ی</w:t>
      </w:r>
      <w:r w:rsidRPr="00E30350">
        <w:rPr>
          <w:rStyle w:val="Char3"/>
          <w:rFonts w:hint="cs"/>
          <w:rtl/>
        </w:rPr>
        <w:t>را قبل از نزول قرآن در م</w:t>
      </w:r>
      <w:r w:rsidR="00A576DC" w:rsidRPr="00E30350">
        <w:rPr>
          <w:rStyle w:val="Char3"/>
          <w:rFonts w:hint="cs"/>
          <w:rtl/>
        </w:rPr>
        <w:t>ی</w:t>
      </w:r>
      <w:r w:rsidRPr="00E30350">
        <w:rPr>
          <w:rStyle w:val="Char3"/>
          <w:rFonts w:hint="cs"/>
          <w:rtl/>
        </w:rPr>
        <w:t xml:space="preserve">ان بشر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داستان مر</w:t>
      </w:r>
      <w:r w:rsidR="00A576DC" w:rsidRPr="00E30350">
        <w:rPr>
          <w:rStyle w:val="Char3"/>
          <w:rFonts w:hint="cs"/>
          <w:rtl/>
        </w:rPr>
        <w:t>ی</w:t>
      </w:r>
      <w:r w:rsidRPr="00E30350">
        <w:rPr>
          <w:rStyle w:val="Char3"/>
          <w:rFonts w:hint="cs"/>
          <w:rtl/>
        </w:rPr>
        <w:t>م را بد</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کی</w:t>
      </w:r>
      <w:r w:rsidRPr="00E30350">
        <w:rPr>
          <w:rStyle w:val="Char3"/>
          <w:rFonts w:hint="cs"/>
          <w:rtl/>
        </w:rPr>
        <w:t>ف</w:t>
      </w:r>
      <w:r w:rsidR="00A576DC" w:rsidRPr="00E30350">
        <w:rPr>
          <w:rStyle w:val="Char3"/>
          <w:rFonts w:hint="cs"/>
          <w:rtl/>
        </w:rPr>
        <w:t>ی</w:t>
      </w:r>
      <w:r w:rsidRPr="00E30350">
        <w:rPr>
          <w:rStyle w:val="Char3"/>
          <w:rFonts w:hint="cs"/>
          <w:rtl/>
        </w:rPr>
        <w:t>ت نم</w:t>
      </w:r>
      <w:r w:rsidR="00A576DC" w:rsidRPr="00E30350">
        <w:rPr>
          <w:rStyle w:val="Char3"/>
          <w:rFonts w:hint="cs"/>
          <w:rtl/>
        </w:rPr>
        <w:t>ی</w:t>
      </w:r>
      <w:r w:rsidRPr="00E30350">
        <w:rPr>
          <w:rStyle w:val="Char3"/>
          <w:rFonts w:hint="cs"/>
          <w:rtl/>
        </w:rPr>
        <w:t>‌دانست. داستان حمل مر</w:t>
      </w:r>
      <w:r w:rsidR="00A576DC" w:rsidRPr="00E30350">
        <w:rPr>
          <w:rStyle w:val="Char3"/>
          <w:rFonts w:hint="cs"/>
          <w:rtl/>
        </w:rPr>
        <w:t>ی</w:t>
      </w:r>
      <w:r w:rsidRPr="00E30350">
        <w:rPr>
          <w:rStyle w:val="Char3"/>
          <w:rFonts w:hint="cs"/>
          <w:rtl/>
        </w:rPr>
        <w:t>م و تولّد ع</w:t>
      </w:r>
      <w:r w:rsidR="00A576DC" w:rsidRPr="00E30350">
        <w:rPr>
          <w:rStyle w:val="Char3"/>
          <w:rFonts w:hint="cs"/>
          <w:rtl/>
        </w:rPr>
        <w:t>ی</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1E5702" w:rsidRPr="00E30350">
        <w:rPr>
          <w:rFonts w:ascii="Abo-thar" w:hAnsi="Abo-thar" w:cs="CTraditional Arabic" w:hint="cs"/>
          <w:sz w:val="30"/>
          <w:rtl/>
          <w:lang w:bidi="ar-SY"/>
        </w:rPr>
        <w:t>إ</w:t>
      </w:r>
      <w:r w:rsidRPr="00E30350">
        <w:rPr>
          <w:rStyle w:val="Char3"/>
          <w:rFonts w:hint="cs"/>
          <w:rtl/>
        </w:rPr>
        <w:t xml:space="preserve"> و سر</w:t>
      </w:r>
      <w:r w:rsidRPr="00E30350">
        <w:rPr>
          <w:rStyle w:val="Char3"/>
          <w:rFonts w:hint="eastAsia"/>
          <w:rtl/>
        </w:rPr>
        <w:t>پ</w:t>
      </w:r>
      <w:r w:rsidRPr="00E30350">
        <w:rPr>
          <w:rStyle w:val="Char3"/>
          <w:rFonts w:hint="cs"/>
          <w:rtl/>
        </w:rPr>
        <w:t>رست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w:t>
      </w:r>
      <w:r w:rsidRPr="00E30350">
        <w:rPr>
          <w:rStyle w:val="Char3"/>
          <w:rFonts w:hint="cs"/>
          <w:rtl/>
        </w:rPr>
        <w:t>وسف نجّار شوهر مر</w:t>
      </w:r>
      <w:r w:rsidR="00A576DC" w:rsidRPr="00E30350">
        <w:rPr>
          <w:rStyle w:val="Char3"/>
          <w:rFonts w:hint="cs"/>
          <w:rtl/>
        </w:rPr>
        <w:t>ی</w:t>
      </w:r>
      <w:r w:rsidRPr="00E30350">
        <w:rPr>
          <w:rStyle w:val="Char3"/>
          <w:rFonts w:hint="cs"/>
          <w:rtl/>
        </w:rPr>
        <w:t>م از ع</w:t>
      </w:r>
      <w:r w:rsidR="00A576DC" w:rsidRPr="00E30350">
        <w:rPr>
          <w:rStyle w:val="Char3"/>
          <w:rFonts w:hint="cs"/>
          <w:rtl/>
        </w:rPr>
        <w:t>ی</w:t>
      </w:r>
      <w:r w:rsidRPr="00E30350">
        <w:rPr>
          <w:rStyle w:val="Char3"/>
          <w:rFonts w:hint="cs"/>
          <w:rtl/>
        </w:rPr>
        <w:t>س</w:t>
      </w:r>
      <w:r w:rsidR="00A576DC" w:rsidRPr="00E30350">
        <w:rPr>
          <w:rStyle w:val="Char3"/>
          <w:rFonts w:hint="cs"/>
          <w:rtl/>
        </w:rPr>
        <w:t>ی</w:t>
      </w:r>
      <w:r w:rsidRPr="00E30350">
        <w:rPr>
          <w:rStyle w:val="Char3"/>
          <w:rFonts w:hint="cs"/>
          <w:rtl/>
        </w:rPr>
        <w:t xml:space="preserve"> و سا</w:t>
      </w:r>
      <w:r w:rsidR="00A576DC" w:rsidRPr="00E30350">
        <w:rPr>
          <w:rStyle w:val="Char3"/>
          <w:rFonts w:hint="cs"/>
          <w:rtl/>
        </w:rPr>
        <w:t>ی</w:t>
      </w:r>
      <w:r w:rsidRPr="00E30350">
        <w:rPr>
          <w:rStyle w:val="Char3"/>
          <w:rFonts w:hint="cs"/>
          <w:rtl/>
        </w:rPr>
        <w:t>ر مطالب</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 أناج</w:t>
      </w:r>
      <w:r w:rsidR="00A576DC" w:rsidRPr="00E30350">
        <w:rPr>
          <w:rStyle w:val="Char3"/>
          <w:rFonts w:hint="cs"/>
          <w:rtl/>
        </w:rPr>
        <w:t>ی</w:t>
      </w:r>
      <w:r w:rsidRPr="00E30350">
        <w:rPr>
          <w:rStyle w:val="Char3"/>
          <w:rFonts w:hint="cs"/>
          <w:rtl/>
        </w:rPr>
        <w:t>ل أربعه هست با آن‌چه در قرآن است تفاوت</w:t>
      </w:r>
      <w:r w:rsidR="00A576DC" w:rsidRPr="00E30350">
        <w:rPr>
          <w:rStyle w:val="Char3"/>
          <w:rFonts w:hint="cs"/>
          <w:rtl/>
        </w:rPr>
        <w:t>ی</w:t>
      </w:r>
      <w:r w:rsidRPr="00E30350">
        <w:rPr>
          <w:rStyle w:val="Char3"/>
          <w:rFonts w:hint="cs"/>
          <w:rtl/>
        </w:rPr>
        <w:t xml:space="preserve"> از زم</w:t>
      </w:r>
      <w:r w:rsidR="00A576DC" w:rsidRPr="00E30350">
        <w:rPr>
          <w:rStyle w:val="Char3"/>
          <w:rFonts w:hint="cs"/>
          <w:rtl/>
        </w:rPr>
        <w:t>ی</w:t>
      </w:r>
      <w:r w:rsidRPr="00E30350">
        <w:rPr>
          <w:rStyle w:val="Char3"/>
          <w:rFonts w:hint="cs"/>
          <w:rtl/>
        </w:rPr>
        <w:t xml:space="preserve">ن تا آسمان دارد </w:t>
      </w:r>
      <w:r w:rsidR="00A576DC" w:rsidRPr="00E30350">
        <w:rPr>
          <w:rStyle w:val="Char3"/>
          <w:rFonts w:hint="cs"/>
          <w:rtl/>
        </w:rPr>
        <w:t>ک</w:t>
      </w:r>
      <w:r w:rsidRPr="00E30350">
        <w:rPr>
          <w:rStyle w:val="Char3"/>
          <w:rFonts w:hint="cs"/>
          <w:rtl/>
        </w:rPr>
        <w:t xml:space="preserve">ه تا هنگام نزول قرآن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را از آن آگاه</w:t>
      </w:r>
      <w:r w:rsidR="00A576DC" w:rsidRPr="00E30350">
        <w:rPr>
          <w:rStyle w:val="Char3"/>
          <w:rFonts w:hint="cs"/>
          <w:rtl/>
        </w:rPr>
        <w:t>ی</w:t>
      </w:r>
      <w:r w:rsidRPr="00E30350">
        <w:rPr>
          <w:rStyle w:val="Char3"/>
          <w:rFonts w:hint="cs"/>
          <w:rtl/>
        </w:rPr>
        <w:t xml:space="preserve"> نبوده است.</w:t>
      </w:r>
    </w:p>
    <w:p w:rsidR="0003096E" w:rsidRPr="00E30350" w:rsidRDefault="0003096E" w:rsidP="003B7B3E">
      <w:pPr>
        <w:widowControl w:val="0"/>
        <w:ind w:firstLine="284"/>
        <w:jc w:val="both"/>
        <w:rPr>
          <w:rStyle w:val="Char3"/>
          <w:rtl/>
        </w:rPr>
      </w:pPr>
      <w:r w:rsidRPr="00E30350">
        <w:rPr>
          <w:rStyle w:val="Char3"/>
          <w:rFonts w:hint="cs"/>
          <w:rtl/>
        </w:rPr>
        <w:t xml:space="preserve">پروردگار ودود در سورۀ هود </w:t>
      </w:r>
      <w:r w:rsidRPr="00E30350">
        <w:rPr>
          <w:rStyle w:val="Char3"/>
          <w:rFonts w:hint="eastAsia"/>
          <w:rtl/>
        </w:rPr>
        <w:t>پ</w:t>
      </w:r>
      <w:r w:rsidRPr="00E30350">
        <w:rPr>
          <w:rStyle w:val="Char3"/>
          <w:rFonts w:hint="cs"/>
          <w:rtl/>
        </w:rPr>
        <w:t>س از داستان نوح و دعوت او از قوم خو</w:t>
      </w:r>
      <w:r w:rsidR="00A576DC" w:rsidRPr="00E30350">
        <w:rPr>
          <w:rStyle w:val="Char3"/>
          <w:rFonts w:hint="cs"/>
          <w:rtl/>
        </w:rPr>
        <w:t>ی</w:t>
      </w:r>
      <w:r w:rsidRPr="00E30350">
        <w:rPr>
          <w:rStyle w:val="Char3"/>
          <w:rFonts w:hint="cs"/>
          <w:rtl/>
        </w:rPr>
        <w:t>ش به توح</w:t>
      </w:r>
      <w:r w:rsidR="00A576DC" w:rsidRPr="00E30350">
        <w:rPr>
          <w:rStyle w:val="Char3"/>
          <w:rFonts w:hint="cs"/>
          <w:rtl/>
        </w:rPr>
        <w:t>ی</w:t>
      </w:r>
      <w:r w:rsidRPr="00E30350">
        <w:rPr>
          <w:rStyle w:val="Char3"/>
          <w:rFonts w:hint="cs"/>
          <w:rtl/>
        </w:rPr>
        <w:t xml:space="preserve">د و دستور </w:t>
      </w:r>
      <w:r w:rsidR="00A576DC" w:rsidRPr="00E30350">
        <w:rPr>
          <w:rStyle w:val="Char3"/>
          <w:rFonts w:hint="cs"/>
          <w:rtl/>
        </w:rPr>
        <w:t>ی</w:t>
      </w:r>
      <w:r w:rsidRPr="00E30350">
        <w:rPr>
          <w:rStyle w:val="Char3"/>
          <w:rFonts w:hint="cs"/>
          <w:rtl/>
        </w:rPr>
        <w:t>افتن او از جانب خدا به ساختن سف</w:t>
      </w:r>
      <w:r w:rsidR="00A576DC" w:rsidRPr="00E30350">
        <w:rPr>
          <w:rStyle w:val="Char3"/>
          <w:rFonts w:hint="cs"/>
          <w:rtl/>
        </w:rPr>
        <w:t>ی</w:t>
      </w:r>
      <w:r w:rsidRPr="00E30350">
        <w:rPr>
          <w:rStyle w:val="Char3"/>
          <w:rFonts w:hint="cs"/>
          <w:rtl/>
        </w:rPr>
        <w:t>نه و سوار شدن او و مؤمن</w:t>
      </w:r>
      <w:r w:rsidR="00A576DC" w:rsidRPr="00E30350">
        <w:rPr>
          <w:rStyle w:val="Char3"/>
          <w:rFonts w:hint="cs"/>
          <w:rtl/>
        </w:rPr>
        <w:t>ی</w:t>
      </w:r>
      <w:r w:rsidRPr="00E30350">
        <w:rPr>
          <w:rStyle w:val="Char3"/>
          <w:rFonts w:hint="cs"/>
          <w:rtl/>
        </w:rPr>
        <w:t xml:space="preserve">ن زمانش به </w:t>
      </w:r>
      <w:r w:rsidR="00A576DC" w:rsidRPr="00E30350">
        <w:rPr>
          <w:rStyle w:val="Char3"/>
          <w:rFonts w:hint="cs"/>
          <w:rtl/>
        </w:rPr>
        <w:t>ک</w:t>
      </w:r>
      <w:r w:rsidRPr="00E30350">
        <w:rPr>
          <w:rStyle w:val="Char3"/>
          <w:rFonts w:hint="cs"/>
          <w:rtl/>
        </w:rPr>
        <w:t>شت</w:t>
      </w:r>
      <w:r w:rsidR="00A576DC" w:rsidRPr="00E30350">
        <w:rPr>
          <w:rStyle w:val="Char3"/>
          <w:rFonts w:hint="cs"/>
          <w:rtl/>
        </w:rPr>
        <w:t>ی</w:t>
      </w:r>
      <w:r w:rsidRPr="00E30350">
        <w:rPr>
          <w:rStyle w:val="Char3"/>
          <w:rFonts w:hint="cs"/>
          <w:rtl/>
        </w:rPr>
        <w:t xml:space="preserve"> و مخالفت </w:t>
      </w:r>
      <w:r w:rsidRPr="00E30350">
        <w:rPr>
          <w:rStyle w:val="Char3"/>
          <w:rFonts w:hint="eastAsia"/>
          <w:rtl/>
        </w:rPr>
        <w:t>پ</w:t>
      </w:r>
      <w:r w:rsidRPr="00E30350">
        <w:rPr>
          <w:rStyle w:val="Char3"/>
          <w:rFonts w:hint="cs"/>
          <w:rtl/>
        </w:rPr>
        <w:t>سر نوح و غرق شدن او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3A5C42" w:rsidRPr="00E30350">
        <w:rPr>
          <w:rFonts w:ascii="KFGQPC Uthman Taha Naskh" w:cs="Traditional Arabic" w:hint="cs"/>
          <w:sz w:val="26"/>
          <w:rtl/>
        </w:rPr>
        <w:t>﴿</w:t>
      </w:r>
      <w:r w:rsidR="003A5C42" w:rsidRPr="00E30350">
        <w:rPr>
          <w:rStyle w:val="Charb"/>
          <w:rFonts w:hint="eastAsia"/>
          <w:rtl/>
        </w:rPr>
        <w:t>تِل</w:t>
      </w:r>
      <w:r w:rsidR="003A5C42" w:rsidRPr="00E30350">
        <w:rPr>
          <w:rStyle w:val="Charb"/>
          <w:rFonts w:hint="cs"/>
          <w:rtl/>
        </w:rPr>
        <w:t>ۡ</w:t>
      </w:r>
      <w:r w:rsidR="003A5C42" w:rsidRPr="00E30350">
        <w:rPr>
          <w:rStyle w:val="Charb"/>
          <w:rFonts w:hint="eastAsia"/>
          <w:rtl/>
        </w:rPr>
        <w:t>كَ</w:t>
      </w:r>
      <w:r w:rsidR="003A5C42" w:rsidRPr="00E30350">
        <w:rPr>
          <w:rStyle w:val="Charb"/>
          <w:rtl/>
        </w:rPr>
        <w:t xml:space="preserve"> </w:t>
      </w:r>
      <w:r w:rsidR="003A5C42" w:rsidRPr="00E30350">
        <w:rPr>
          <w:rStyle w:val="Charb"/>
          <w:rFonts w:hint="eastAsia"/>
          <w:rtl/>
        </w:rPr>
        <w:t>مِن</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أَن</w:t>
      </w:r>
      <w:r w:rsidR="003A5C42" w:rsidRPr="00E30350">
        <w:rPr>
          <w:rStyle w:val="Charb"/>
          <w:rFonts w:hint="cs"/>
          <w:rtl/>
        </w:rPr>
        <w:t>ۢ</w:t>
      </w:r>
      <w:r w:rsidR="003A5C42" w:rsidRPr="00E30350">
        <w:rPr>
          <w:rStyle w:val="Charb"/>
          <w:rFonts w:hint="eastAsia"/>
          <w:rtl/>
        </w:rPr>
        <w:t>بَا</w:t>
      </w:r>
      <w:r w:rsidR="003A5C42" w:rsidRPr="00E30350">
        <w:rPr>
          <w:rStyle w:val="Charb"/>
          <w:rFonts w:hint="cs"/>
          <w:rtl/>
        </w:rPr>
        <w:t>ٓ</w:t>
      </w:r>
      <w:r w:rsidR="003A5C42" w:rsidRPr="00E30350">
        <w:rPr>
          <w:rStyle w:val="Charb"/>
          <w:rFonts w:hint="eastAsia"/>
          <w:rtl/>
        </w:rPr>
        <w:t>ءِ</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w:t>
      </w:r>
      <w:r w:rsidR="003A5C42" w:rsidRPr="00E30350">
        <w:rPr>
          <w:rStyle w:val="Charb"/>
          <w:rFonts w:hint="cs"/>
          <w:rtl/>
        </w:rPr>
        <w:t>ۡ</w:t>
      </w:r>
      <w:r w:rsidR="003A5C42" w:rsidRPr="00E30350">
        <w:rPr>
          <w:rStyle w:val="Charb"/>
          <w:rFonts w:hint="eastAsia"/>
          <w:rtl/>
        </w:rPr>
        <w:t>غَي</w:t>
      </w:r>
      <w:r w:rsidR="003A5C42" w:rsidRPr="00E30350">
        <w:rPr>
          <w:rStyle w:val="Charb"/>
          <w:rFonts w:hint="cs"/>
          <w:rtl/>
        </w:rPr>
        <w:t>ۡ</w:t>
      </w:r>
      <w:r w:rsidR="003A5C42" w:rsidRPr="00E30350">
        <w:rPr>
          <w:rStyle w:val="Charb"/>
          <w:rFonts w:hint="eastAsia"/>
          <w:rtl/>
        </w:rPr>
        <w:t>بِ</w:t>
      </w:r>
      <w:r w:rsidR="003A5C42" w:rsidRPr="00E30350">
        <w:rPr>
          <w:rStyle w:val="Charb"/>
          <w:rtl/>
        </w:rPr>
        <w:t xml:space="preserve"> </w:t>
      </w:r>
      <w:r w:rsidR="003A5C42" w:rsidRPr="00E30350">
        <w:rPr>
          <w:rStyle w:val="Charb"/>
          <w:rFonts w:hint="eastAsia"/>
          <w:rtl/>
        </w:rPr>
        <w:t>نُوحِيهَا</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إِلَي</w:t>
      </w:r>
      <w:r w:rsidR="003A5C42" w:rsidRPr="00E30350">
        <w:rPr>
          <w:rStyle w:val="Charb"/>
          <w:rFonts w:hint="cs"/>
          <w:rtl/>
        </w:rPr>
        <w:t>ۡ</w:t>
      </w:r>
      <w:r w:rsidR="003A5C42" w:rsidRPr="00E30350">
        <w:rPr>
          <w:rStyle w:val="Charb"/>
          <w:rFonts w:hint="eastAsia"/>
          <w:rtl/>
        </w:rPr>
        <w:t>كَ</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مَا</w:t>
      </w:r>
      <w:r w:rsidR="003A5C42" w:rsidRPr="00E30350">
        <w:rPr>
          <w:rStyle w:val="Charb"/>
          <w:rtl/>
        </w:rPr>
        <w:t xml:space="preserve"> </w:t>
      </w:r>
      <w:r w:rsidR="003A5C42" w:rsidRPr="00E30350">
        <w:rPr>
          <w:rStyle w:val="Charb"/>
          <w:rFonts w:hint="eastAsia"/>
          <w:rtl/>
        </w:rPr>
        <w:t>كُنتَ</w:t>
      </w:r>
      <w:r w:rsidR="003A5C42" w:rsidRPr="00E30350">
        <w:rPr>
          <w:rStyle w:val="Charb"/>
          <w:rtl/>
        </w:rPr>
        <w:t xml:space="preserve"> </w:t>
      </w:r>
      <w:r w:rsidR="003A5C42" w:rsidRPr="00E30350">
        <w:rPr>
          <w:rStyle w:val="Charb"/>
          <w:rFonts w:hint="eastAsia"/>
          <w:rtl/>
        </w:rPr>
        <w:t>تَع</w:t>
      </w:r>
      <w:r w:rsidR="003A5C42" w:rsidRPr="00E30350">
        <w:rPr>
          <w:rStyle w:val="Charb"/>
          <w:rFonts w:hint="cs"/>
          <w:rtl/>
        </w:rPr>
        <w:t>ۡ</w:t>
      </w:r>
      <w:r w:rsidR="003A5C42" w:rsidRPr="00E30350">
        <w:rPr>
          <w:rStyle w:val="Charb"/>
          <w:rFonts w:hint="eastAsia"/>
          <w:rtl/>
        </w:rPr>
        <w:t>لَمُهَا</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أَنتَ</w:t>
      </w:r>
      <w:r w:rsidR="003A5C42" w:rsidRPr="00E30350">
        <w:rPr>
          <w:rStyle w:val="Charb"/>
          <w:rtl/>
        </w:rPr>
        <w:t xml:space="preserve"> </w:t>
      </w:r>
      <w:r w:rsidR="003A5C42" w:rsidRPr="00E30350">
        <w:rPr>
          <w:rStyle w:val="Charb"/>
          <w:rFonts w:hint="eastAsia"/>
          <w:rtl/>
        </w:rPr>
        <w:t>وَلَا</w:t>
      </w:r>
      <w:r w:rsidR="003A5C42" w:rsidRPr="00E30350">
        <w:rPr>
          <w:rStyle w:val="Charb"/>
          <w:rtl/>
        </w:rPr>
        <w:t xml:space="preserve"> </w:t>
      </w:r>
      <w:r w:rsidR="003A5C42" w:rsidRPr="00E30350">
        <w:rPr>
          <w:rStyle w:val="Charb"/>
          <w:rFonts w:hint="eastAsia"/>
          <w:rtl/>
        </w:rPr>
        <w:t>قَو</w:t>
      </w:r>
      <w:r w:rsidR="003A5C42" w:rsidRPr="00E30350">
        <w:rPr>
          <w:rStyle w:val="Charb"/>
          <w:rFonts w:hint="cs"/>
          <w:rtl/>
        </w:rPr>
        <w:t>ۡ</w:t>
      </w:r>
      <w:r w:rsidR="003A5C42" w:rsidRPr="00E30350">
        <w:rPr>
          <w:rStyle w:val="Charb"/>
          <w:rFonts w:hint="eastAsia"/>
          <w:rtl/>
        </w:rPr>
        <w:t>مُكَ</w:t>
      </w:r>
      <w:r w:rsidR="003A5C42" w:rsidRPr="00E30350">
        <w:rPr>
          <w:rStyle w:val="Charb"/>
          <w:rtl/>
        </w:rPr>
        <w:t xml:space="preserve"> </w:t>
      </w:r>
      <w:r w:rsidR="003A5C42" w:rsidRPr="00E30350">
        <w:rPr>
          <w:rStyle w:val="Charb"/>
          <w:rFonts w:hint="eastAsia"/>
          <w:rtl/>
        </w:rPr>
        <w:t>مِن</w:t>
      </w:r>
      <w:r w:rsidR="003A5C42" w:rsidRPr="00E30350">
        <w:rPr>
          <w:rStyle w:val="Charb"/>
          <w:rtl/>
        </w:rPr>
        <w:t xml:space="preserve"> </w:t>
      </w:r>
      <w:r w:rsidR="003A5C42" w:rsidRPr="00E30350">
        <w:rPr>
          <w:rStyle w:val="Charb"/>
          <w:rFonts w:hint="eastAsia"/>
          <w:rtl/>
        </w:rPr>
        <w:t>قَب</w:t>
      </w:r>
      <w:r w:rsidR="003A5C42" w:rsidRPr="00E30350">
        <w:rPr>
          <w:rStyle w:val="Charb"/>
          <w:rFonts w:hint="cs"/>
          <w:rtl/>
        </w:rPr>
        <w:t>ۡ</w:t>
      </w:r>
      <w:r w:rsidR="003A5C42" w:rsidRPr="00E30350">
        <w:rPr>
          <w:rStyle w:val="Charb"/>
          <w:rFonts w:hint="eastAsia"/>
          <w:rtl/>
        </w:rPr>
        <w:t>لِ</w:t>
      </w:r>
      <w:r w:rsidR="003A5C42" w:rsidRPr="00E30350">
        <w:rPr>
          <w:rStyle w:val="Charb"/>
          <w:rtl/>
        </w:rPr>
        <w:t xml:space="preserve"> </w:t>
      </w:r>
      <w:r w:rsidR="003A5C42" w:rsidRPr="00E30350">
        <w:rPr>
          <w:rStyle w:val="Charb"/>
          <w:rFonts w:hint="eastAsia"/>
          <w:rtl/>
        </w:rPr>
        <w:t>هَ</w:t>
      </w:r>
      <w:r w:rsidR="003A5C42" w:rsidRPr="00E30350">
        <w:rPr>
          <w:rStyle w:val="Charb"/>
          <w:rFonts w:hint="cs"/>
          <w:rtl/>
        </w:rPr>
        <w:t>ٰ</w:t>
      </w:r>
      <w:r w:rsidR="003A5C42" w:rsidRPr="00E30350">
        <w:rPr>
          <w:rStyle w:val="Charb"/>
          <w:rFonts w:hint="eastAsia"/>
          <w:rtl/>
        </w:rPr>
        <w:t>ذَا</w:t>
      </w:r>
      <w:r w:rsidR="003A5C42" w:rsidRPr="00E30350">
        <w:rPr>
          <w:rStyle w:val="Charb"/>
          <w:rFonts w:hint="cs"/>
          <w:rtl/>
        </w:rPr>
        <w:t>ۖ...</w:t>
      </w:r>
      <w:r w:rsidR="003A5C42" w:rsidRPr="00E30350">
        <w:rPr>
          <w:rFonts w:ascii="KFGQPC Uthmanic Script HAFS" w:cs="Traditional Arabic"/>
          <w:sz w:val="27"/>
          <w:szCs w:val="27"/>
          <w:rtl/>
        </w:rPr>
        <w:t>﴾</w:t>
      </w:r>
      <w:r w:rsidR="003A5C42" w:rsidRPr="00E30350">
        <w:rPr>
          <w:rFonts w:ascii="KFGQPC Uthman Taha Naskh" w:cs="KFGQPC Uthman Taha Naskh"/>
          <w:sz w:val="26"/>
          <w:szCs w:val="26"/>
          <w:rtl/>
        </w:rPr>
        <w:t xml:space="preserve"> </w:t>
      </w:r>
      <w:r w:rsidR="003A5C42" w:rsidRPr="00E30350">
        <w:rPr>
          <w:rStyle w:val="Char5"/>
          <w:rFonts w:eastAsia="B Badr"/>
          <w:rtl/>
        </w:rPr>
        <w:t>[هود: ٤٩]</w:t>
      </w:r>
      <w:r w:rsidR="00CC2AB2" w:rsidRPr="00E30350">
        <w:rPr>
          <w:rFonts w:ascii="B Lotus" w:eastAsia="B Badr" w:hAnsi="B Lotus" w:cs="mylotus"/>
          <w:sz w:val="22"/>
          <w:szCs w:val="22"/>
          <w:rtl/>
        </w:rPr>
        <w:t xml:space="preserve"> </w:t>
      </w:r>
      <w:r w:rsidRPr="00E30350">
        <w:rPr>
          <w:rStyle w:val="Char3"/>
          <w:rtl/>
        </w:rPr>
        <w:t>«</w:t>
      </w:r>
      <w:r w:rsidRPr="00E30350">
        <w:rPr>
          <w:rStyle w:val="Char6"/>
          <w:rFonts w:hint="cs"/>
          <w:rtl/>
        </w:rPr>
        <w:t>ا</w:t>
      </w:r>
      <w:r w:rsidR="00213D03" w:rsidRPr="00E30350">
        <w:rPr>
          <w:rStyle w:val="Char6"/>
          <w:rFonts w:hint="cs"/>
          <w:rtl/>
        </w:rPr>
        <w:t>ی</w:t>
      </w:r>
      <w:r w:rsidRPr="00E30350">
        <w:rPr>
          <w:rStyle w:val="Char6"/>
          <w:rFonts w:hint="cs"/>
          <w:rtl/>
        </w:rPr>
        <w:t>ن از جمله خبرها</w:t>
      </w:r>
      <w:r w:rsidR="00213D03" w:rsidRPr="00E30350">
        <w:rPr>
          <w:rStyle w:val="Char6"/>
          <w:rFonts w:hint="cs"/>
          <w:rtl/>
        </w:rPr>
        <w:t>ی</w:t>
      </w:r>
      <w:r w:rsidRPr="00E30350">
        <w:rPr>
          <w:rStyle w:val="Char6"/>
          <w:rFonts w:hint="cs"/>
          <w:rtl/>
        </w:rPr>
        <w:t xml:space="preserve"> غ</w:t>
      </w:r>
      <w:r w:rsidR="00213D03" w:rsidRPr="00E30350">
        <w:rPr>
          <w:rStyle w:val="Char6"/>
          <w:rFonts w:hint="cs"/>
          <w:rtl/>
        </w:rPr>
        <w:t>ی</w:t>
      </w:r>
      <w:r w:rsidRPr="00E30350">
        <w:rPr>
          <w:rStyle w:val="Char6"/>
          <w:rFonts w:hint="cs"/>
          <w:rtl/>
        </w:rPr>
        <w:t>ب</w:t>
      </w:r>
      <w:r w:rsidR="003A5C42" w:rsidRPr="00E30350">
        <w:rPr>
          <w:rStyle w:val="Char6"/>
          <w:rFonts w:hint="cs"/>
          <w:rtl/>
        </w:rPr>
        <w:t>ی</w:t>
      </w:r>
      <w:r w:rsidRPr="00E30350">
        <w:rPr>
          <w:rStyle w:val="Char6"/>
          <w:rFonts w:hint="cs"/>
          <w:rtl/>
        </w:rPr>
        <w:t xml:space="preserve"> است </w:t>
      </w:r>
      <w:r w:rsidR="00A576DC" w:rsidRPr="00E30350">
        <w:rPr>
          <w:rStyle w:val="Char6"/>
          <w:rFonts w:hint="cs"/>
          <w:rtl/>
        </w:rPr>
        <w:t>ک</w:t>
      </w:r>
      <w:r w:rsidRPr="00E30350">
        <w:rPr>
          <w:rStyle w:val="Char6"/>
          <w:rFonts w:hint="cs"/>
          <w:rtl/>
        </w:rPr>
        <w:t>ه به سو</w:t>
      </w:r>
      <w:r w:rsidR="003A5C42" w:rsidRPr="00E30350">
        <w:rPr>
          <w:rStyle w:val="Char6"/>
          <w:rFonts w:hint="cs"/>
          <w:rtl/>
        </w:rPr>
        <w:t>ی</w:t>
      </w:r>
      <w:r w:rsidRPr="00E30350">
        <w:rPr>
          <w:rStyle w:val="Char6"/>
          <w:rFonts w:hint="cs"/>
          <w:rtl/>
        </w:rPr>
        <w:t xml:space="preserve"> تو وح</w:t>
      </w:r>
      <w:r w:rsidR="003A5C42" w:rsidRPr="00E30350">
        <w:rPr>
          <w:rStyle w:val="Char6"/>
          <w:rFonts w:hint="cs"/>
          <w:rtl/>
        </w:rPr>
        <w:t>ی</w:t>
      </w:r>
      <w:r w:rsidRPr="00E30350">
        <w:rPr>
          <w:rStyle w:val="Char6"/>
          <w:rFonts w:hint="cs"/>
          <w:rtl/>
        </w:rPr>
        <w:t xml:space="preserve"> م</w:t>
      </w:r>
      <w:r w:rsidR="003A5C42"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w:t>
      </w:r>
      <w:r w:rsidR="00213D03" w:rsidRPr="00E30350">
        <w:rPr>
          <w:rStyle w:val="Char6"/>
          <w:rFonts w:hint="cs"/>
          <w:rtl/>
        </w:rPr>
        <w:t>ی</w:t>
      </w:r>
      <w:r w:rsidRPr="00E30350">
        <w:rPr>
          <w:rStyle w:val="Char6"/>
          <w:rFonts w:hint="cs"/>
          <w:rtl/>
        </w:rPr>
        <w:t xml:space="preserve">م </w:t>
      </w:r>
      <w:r w:rsidR="00A576DC" w:rsidRPr="00E30350">
        <w:rPr>
          <w:rStyle w:val="Char6"/>
          <w:rFonts w:hint="cs"/>
          <w:rtl/>
        </w:rPr>
        <w:t>ک</w:t>
      </w:r>
      <w:r w:rsidRPr="00E30350">
        <w:rPr>
          <w:rStyle w:val="Char6"/>
          <w:rFonts w:hint="cs"/>
          <w:rtl/>
        </w:rPr>
        <w:t xml:space="preserve">ه تو و قوم تو (مردم حجاز) </w:t>
      </w:r>
      <w:r w:rsidRPr="00E30350">
        <w:rPr>
          <w:rStyle w:val="Char6"/>
          <w:rFonts w:hint="eastAsia"/>
          <w:rtl/>
        </w:rPr>
        <w:t>پ</w:t>
      </w:r>
      <w:r w:rsidR="00213D03" w:rsidRPr="00E30350">
        <w:rPr>
          <w:rStyle w:val="Char6"/>
          <w:rFonts w:hint="cs"/>
          <w:rtl/>
        </w:rPr>
        <w:t>ی</w:t>
      </w:r>
      <w:r w:rsidRPr="00E30350">
        <w:rPr>
          <w:rStyle w:val="Char6"/>
          <w:rFonts w:hint="cs"/>
          <w:rtl/>
        </w:rPr>
        <w:t>ش از ا</w:t>
      </w:r>
      <w:r w:rsidR="00213D03" w:rsidRPr="00E30350">
        <w:rPr>
          <w:rStyle w:val="Char6"/>
          <w:rFonts w:hint="cs"/>
          <w:rtl/>
        </w:rPr>
        <w:t>ی</w:t>
      </w:r>
      <w:r w:rsidRPr="00E30350">
        <w:rPr>
          <w:rStyle w:val="Char6"/>
          <w:rFonts w:hint="cs"/>
          <w:rtl/>
        </w:rPr>
        <w:t>ن نم</w:t>
      </w:r>
      <w:r w:rsidR="003A5C42" w:rsidRPr="00E30350">
        <w:rPr>
          <w:rStyle w:val="Char6"/>
          <w:rFonts w:hint="cs"/>
          <w:rtl/>
        </w:rPr>
        <w:t>ی</w:t>
      </w:r>
      <w:r w:rsidRPr="00E30350">
        <w:rPr>
          <w:rStyle w:val="Char6"/>
          <w:rFonts w:hint="cs"/>
          <w:rtl/>
        </w:rPr>
        <w:t>‌دانست</w:t>
      </w:r>
      <w:r w:rsidR="00213D03" w:rsidRPr="00E30350">
        <w:rPr>
          <w:rStyle w:val="Char6"/>
          <w:rFonts w:hint="cs"/>
          <w:rtl/>
        </w:rPr>
        <w:t>ی</w:t>
      </w:r>
      <w:r w:rsidRPr="00E30350">
        <w:rPr>
          <w:rStyle w:val="Char6"/>
          <w:rFonts w:hint="cs"/>
          <w:rtl/>
        </w:rPr>
        <w:t>د</w:t>
      </w:r>
      <w:r w:rsidRPr="00E30350">
        <w:rPr>
          <w:rStyle w:val="Char3"/>
          <w:rtl/>
        </w:rPr>
        <w:t>»</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 xml:space="preserve">قرآن </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 xml:space="preserve">م </w:t>
      </w:r>
      <w:r w:rsidRPr="00E30350">
        <w:rPr>
          <w:rStyle w:val="Char3"/>
          <w:rFonts w:hint="eastAsia"/>
          <w:rtl/>
        </w:rPr>
        <w:t>پ</w:t>
      </w:r>
      <w:r w:rsidRPr="00E30350">
        <w:rPr>
          <w:rStyle w:val="Char3"/>
          <w:rFonts w:hint="cs"/>
          <w:rtl/>
        </w:rPr>
        <w:t xml:space="preserve">س از شرح داستان </w:t>
      </w:r>
      <w:r w:rsidR="00A576DC" w:rsidRPr="00E30350">
        <w:rPr>
          <w:rStyle w:val="Char3"/>
          <w:rFonts w:hint="cs"/>
          <w:rtl/>
        </w:rPr>
        <w:t>ی</w:t>
      </w:r>
      <w:r w:rsidRPr="00E30350">
        <w:rPr>
          <w:rStyle w:val="Char3"/>
          <w:rFonts w:hint="cs"/>
          <w:rtl/>
        </w:rPr>
        <w:t>وسف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3A5C42" w:rsidRPr="00E30350">
        <w:rPr>
          <w:rFonts w:ascii="KFGQPC Uthman Taha Naskh" w:cs="Traditional Arabic" w:hint="cs"/>
          <w:sz w:val="26"/>
          <w:rtl/>
        </w:rPr>
        <w:t>﴿</w:t>
      </w:r>
      <w:r w:rsidR="003A5C42" w:rsidRPr="00E30350">
        <w:rPr>
          <w:rStyle w:val="Charb"/>
          <w:rFonts w:hint="eastAsia"/>
          <w:rtl/>
        </w:rPr>
        <w:t>ذَ</w:t>
      </w:r>
      <w:r w:rsidR="003A5C42" w:rsidRPr="00E30350">
        <w:rPr>
          <w:rStyle w:val="Charb"/>
          <w:rFonts w:hint="cs"/>
          <w:rtl/>
        </w:rPr>
        <w:t>ٰ</w:t>
      </w:r>
      <w:r w:rsidR="003A5C42" w:rsidRPr="00E30350">
        <w:rPr>
          <w:rStyle w:val="Charb"/>
          <w:rFonts w:hint="eastAsia"/>
          <w:rtl/>
        </w:rPr>
        <w:t>لِكَ</w:t>
      </w:r>
      <w:r w:rsidR="003A5C42" w:rsidRPr="00E30350">
        <w:rPr>
          <w:rStyle w:val="Charb"/>
          <w:rtl/>
        </w:rPr>
        <w:t xml:space="preserve"> </w:t>
      </w:r>
      <w:r w:rsidR="003A5C42" w:rsidRPr="00E30350">
        <w:rPr>
          <w:rStyle w:val="Charb"/>
          <w:rFonts w:hint="eastAsia"/>
          <w:rtl/>
        </w:rPr>
        <w:t>مِن</w:t>
      </w:r>
      <w:r w:rsidR="003A5C42" w:rsidRPr="00E30350">
        <w:rPr>
          <w:rStyle w:val="Charb"/>
          <w:rFonts w:hint="cs"/>
          <w:rtl/>
        </w:rPr>
        <w:t>ۡ</w:t>
      </w:r>
      <w:r w:rsidR="003A5C42" w:rsidRPr="00E30350">
        <w:rPr>
          <w:rStyle w:val="Charb"/>
          <w:rtl/>
        </w:rPr>
        <w:t xml:space="preserve"> </w:t>
      </w:r>
      <w:r w:rsidR="003A5C42" w:rsidRPr="00E30350">
        <w:rPr>
          <w:rStyle w:val="Charb"/>
          <w:rFonts w:hint="eastAsia"/>
          <w:rtl/>
        </w:rPr>
        <w:t>أَن</w:t>
      </w:r>
      <w:r w:rsidR="003A5C42" w:rsidRPr="00E30350">
        <w:rPr>
          <w:rStyle w:val="Charb"/>
          <w:rFonts w:hint="cs"/>
          <w:rtl/>
        </w:rPr>
        <w:t>ۢ</w:t>
      </w:r>
      <w:r w:rsidR="003A5C42" w:rsidRPr="00E30350">
        <w:rPr>
          <w:rStyle w:val="Charb"/>
          <w:rFonts w:hint="eastAsia"/>
          <w:rtl/>
        </w:rPr>
        <w:t>بَا</w:t>
      </w:r>
      <w:r w:rsidR="003A5C42" w:rsidRPr="00E30350">
        <w:rPr>
          <w:rStyle w:val="Charb"/>
          <w:rFonts w:hint="cs"/>
          <w:rtl/>
        </w:rPr>
        <w:t>ٓ</w:t>
      </w:r>
      <w:r w:rsidR="003A5C42" w:rsidRPr="00E30350">
        <w:rPr>
          <w:rStyle w:val="Charb"/>
          <w:rFonts w:hint="eastAsia"/>
          <w:rtl/>
        </w:rPr>
        <w:t>ءِ</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w:t>
      </w:r>
      <w:r w:rsidR="003A5C42" w:rsidRPr="00E30350">
        <w:rPr>
          <w:rStyle w:val="Charb"/>
          <w:rFonts w:hint="cs"/>
          <w:rtl/>
        </w:rPr>
        <w:t>ۡ</w:t>
      </w:r>
      <w:r w:rsidR="003A5C42" w:rsidRPr="00E30350">
        <w:rPr>
          <w:rStyle w:val="Charb"/>
          <w:rFonts w:hint="eastAsia"/>
          <w:rtl/>
        </w:rPr>
        <w:t>غَي</w:t>
      </w:r>
      <w:r w:rsidR="003A5C42" w:rsidRPr="00E30350">
        <w:rPr>
          <w:rStyle w:val="Charb"/>
          <w:rFonts w:hint="cs"/>
          <w:rtl/>
        </w:rPr>
        <w:t>ۡ</w:t>
      </w:r>
      <w:r w:rsidR="003A5C42" w:rsidRPr="00E30350">
        <w:rPr>
          <w:rStyle w:val="Charb"/>
          <w:rFonts w:hint="eastAsia"/>
          <w:rtl/>
        </w:rPr>
        <w:t>بِ</w:t>
      </w:r>
      <w:r w:rsidR="003A5C42" w:rsidRPr="00E30350">
        <w:rPr>
          <w:rStyle w:val="Charb"/>
          <w:rtl/>
        </w:rPr>
        <w:t xml:space="preserve"> </w:t>
      </w:r>
      <w:r w:rsidR="003A5C42" w:rsidRPr="00E30350">
        <w:rPr>
          <w:rStyle w:val="Charb"/>
          <w:rFonts w:hint="eastAsia"/>
          <w:rtl/>
        </w:rPr>
        <w:t>نُوحِيهِ</w:t>
      </w:r>
      <w:r w:rsidR="003A5C42" w:rsidRPr="00E30350">
        <w:rPr>
          <w:rStyle w:val="Charb"/>
          <w:rtl/>
        </w:rPr>
        <w:t xml:space="preserve"> </w:t>
      </w:r>
      <w:r w:rsidR="003A5C42" w:rsidRPr="00E30350">
        <w:rPr>
          <w:rStyle w:val="Charb"/>
          <w:rFonts w:hint="eastAsia"/>
          <w:rtl/>
        </w:rPr>
        <w:t>إِلَي</w:t>
      </w:r>
      <w:r w:rsidR="003A5C42" w:rsidRPr="00E30350">
        <w:rPr>
          <w:rStyle w:val="Charb"/>
          <w:rFonts w:hint="cs"/>
          <w:rtl/>
        </w:rPr>
        <w:t>ۡ</w:t>
      </w:r>
      <w:r w:rsidR="003A5C42" w:rsidRPr="00E30350">
        <w:rPr>
          <w:rStyle w:val="Charb"/>
          <w:rFonts w:hint="eastAsia"/>
          <w:rtl/>
        </w:rPr>
        <w:t>كَ</w:t>
      </w:r>
      <w:r w:rsidR="003A5C42" w:rsidRPr="00E30350">
        <w:rPr>
          <w:rFonts w:ascii="KFGQPC Uthmanic Script HAFS" w:cs="Traditional Arabic"/>
          <w:sz w:val="26"/>
          <w:szCs w:val="26"/>
          <w:rtl/>
        </w:rPr>
        <w:t>﴾</w:t>
      </w:r>
      <w:r w:rsidR="003A5C42" w:rsidRPr="00E30350">
        <w:rPr>
          <w:rFonts w:ascii="KFGQPC Uthman Taha Naskh" w:cs="KFGQPC Uthman Taha Naskh"/>
          <w:sz w:val="26"/>
          <w:szCs w:val="26"/>
          <w:rtl/>
        </w:rPr>
        <w:t xml:space="preserve"> </w:t>
      </w:r>
      <w:r w:rsidR="003A5C42" w:rsidRPr="00E30350">
        <w:rPr>
          <w:rStyle w:val="Char5"/>
          <w:rFonts w:eastAsia="B Badr"/>
          <w:rtl/>
        </w:rPr>
        <w:t>[</w:t>
      </w:r>
      <w:r w:rsidR="00A576DC" w:rsidRPr="00E30350">
        <w:rPr>
          <w:rStyle w:val="Char5"/>
          <w:rFonts w:eastAsia="B Badr"/>
          <w:rtl/>
        </w:rPr>
        <w:t>ی</w:t>
      </w:r>
      <w:r w:rsidR="003A5C42" w:rsidRPr="00E30350">
        <w:rPr>
          <w:rStyle w:val="Char5"/>
          <w:rFonts w:eastAsia="B Badr"/>
          <w:rtl/>
        </w:rPr>
        <w:t>وسف: ١٠١]</w:t>
      </w:r>
      <w:r w:rsidR="003A5C42" w:rsidRPr="00E30350">
        <w:rPr>
          <w:rFonts w:ascii="KFGQPC Uthman Taha Naskh" w:cs="KFGQPC Uthman Taha Naskh"/>
          <w:sz w:val="26"/>
          <w:szCs w:val="26"/>
          <w:rtl/>
        </w:rPr>
        <w:t xml:space="preserve"> </w:t>
      </w:r>
      <w:r w:rsidRPr="00E30350">
        <w:rPr>
          <w:rStyle w:val="Char3"/>
          <w:rtl/>
        </w:rPr>
        <w:t>«</w:t>
      </w:r>
      <w:r w:rsidR="003A5C42" w:rsidRPr="00E30350">
        <w:rPr>
          <w:rStyle w:val="Char6"/>
          <w:rFonts w:hint="cs"/>
          <w:rtl/>
        </w:rPr>
        <w:t>ا</w:t>
      </w:r>
      <w:r w:rsidR="00213D03" w:rsidRPr="00E30350">
        <w:rPr>
          <w:rStyle w:val="Char6"/>
          <w:rFonts w:hint="cs"/>
          <w:rtl/>
        </w:rPr>
        <w:t>ی</w:t>
      </w:r>
      <w:r w:rsidR="003A5C42" w:rsidRPr="00E30350">
        <w:rPr>
          <w:rStyle w:val="Char6"/>
          <w:rFonts w:hint="cs"/>
          <w:rtl/>
        </w:rPr>
        <w:t>ن از اخبار غ</w:t>
      </w:r>
      <w:r w:rsidR="00213D03" w:rsidRPr="00E30350">
        <w:rPr>
          <w:rStyle w:val="Char6"/>
          <w:rFonts w:hint="cs"/>
          <w:rtl/>
        </w:rPr>
        <w:t>ی</w:t>
      </w:r>
      <w:r w:rsidR="003A5C42" w:rsidRPr="00E30350">
        <w:rPr>
          <w:rStyle w:val="Char6"/>
          <w:rFonts w:hint="cs"/>
          <w:rtl/>
        </w:rPr>
        <w:t xml:space="preserve">ب است </w:t>
      </w:r>
      <w:r w:rsidR="00A576DC" w:rsidRPr="00E30350">
        <w:rPr>
          <w:rStyle w:val="Char6"/>
          <w:rFonts w:hint="cs"/>
          <w:rtl/>
        </w:rPr>
        <w:t>ک</w:t>
      </w:r>
      <w:r w:rsidR="003A5C42" w:rsidRPr="00E30350">
        <w:rPr>
          <w:rStyle w:val="Char6"/>
          <w:rFonts w:hint="cs"/>
          <w:rtl/>
        </w:rPr>
        <w:t>ه به</w:t>
      </w:r>
      <w:r w:rsidR="003A5C42" w:rsidRPr="00E30350">
        <w:rPr>
          <w:rStyle w:val="Char6"/>
          <w:rFonts w:hint="eastAsia"/>
          <w:rtl/>
        </w:rPr>
        <w:t>‌</w:t>
      </w:r>
      <w:r w:rsidRPr="00E30350">
        <w:rPr>
          <w:rStyle w:val="Char6"/>
          <w:rFonts w:hint="cs"/>
          <w:rtl/>
        </w:rPr>
        <w:t>سو</w:t>
      </w:r>
      <w:r w:rsidR="003A5C42" w:rsidRPr="00E30350">
        <w:rPr>
          <w:rStyle w:val="Char6"/>
          <w:rFonts w:hint="cs"/>
          <w:rtl/>
        </w:rPr>
        <w:t>ی</w:t>
      </w:r>
      <w:r w:rsidRPr="00E30350">
        <w:rPr>
          <w:rStyle w:val="Char6"/>
          <w:rFonts w:hint="cs"/>
          <w:rtl/>
        </w:rPr>
        <w:t xml:space="preserve"> تو وح</w:t>
      </w:r>
      <w:r w:rsidR="003A5C42" w:rsidRPr="00E30350">
        <w:rPr>
          <w:rStyle w:val="Char6"/>
          <w:rFonts w:hint="cs"/>
          <w:rtl/>
        </w:rPr>
        <w:t>ی</w:t>
      </w:r>
      <w:r w:rsidRPr="00E30350">
        <w:rPr>
          <w:rStyle w:val="Char6"/>
          <w:rFonts w:hint="cs"/>
          <w:rtl/>
        </w:rPr>
        <w:t xml:space="preserve"> م</w:t>
      </w:r>
      <w:r w:rsidR="003A5C42"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w:t>
      </w:r>
      <w:r w:rsidR="00213D03" w:rsidRPr="00E30350">
        <w:rPr>
          <w:rStyle w:val="Char6"/>
          <w:rFonts w:hint="cs"/>
          <w:rtl/>
        </w:rPr>
        <w:t>ی</w:t>
      </w:r>
      <w:r w:rsidRPr="00E30350">
        <w:rPr>
          <w:rStyle w:val="Char6"/>
          <w:rFonts w:hint="cs"/>
          <w:rtl/>
        </w:rPr>
        <w:t>م</w:t>
      </w:r>
      <w:r w:rsidRPr="00E30350">
        <w:rPr>
          <w:rStyle w:val="Char3"/>
          <w:rtl/>
        </w:rPr>
        <w:t>»</w:t>
      </w:r>
      <w:r w:rsidRPr="00E30350">
        <w:rPr>
          <w:rStyle w:val="Char3"/>
          <w:rFonts w:hint="cs"/>
          <w:rtl/>
        </w:rPr>
        <w:t xml:space="preserve">، </w:t>
      </w:r>
      <w:r w:rsidR="00A576DC" w:rsidRPr="00E30350">
        <w:rPr>
          <w:rStyle w:val="Char3"/>
          <w:rFonts w:hint="cs"/>
          <w:rtl/>
        </w:rPr>
        <w:t>ک</w:t>
      </w:r>
      <w:r w:rsidRPr="00E30350">
        <w:rPr>
          <w:rStyle w:val="Char3"/>
          <w:rFonts w:hint="cs"/>
          <w:rtl/>
        </w:rPr>
        <w:t>ه معلوم م</w:t>
      </w:r>
      <w:r w:rsidR="00A576DC" w:rsidRPr="00E30350">
        <w:rPr>
          <w:rStyle w:val="Char3"/>
          <w:rFonts w:hint="cs"/>
          <w:rtl/>
        </w:rPr>
        <w:t>ی</w:t>
      </w:r>
      <w:r w:rsidRPr="00E30350">
        <w:rPr>
          <w:rStyle w:val="Char3"/>
          <w:rFonts w:hint="cs"/>
          <w:rtl/>
        </w:rPr>
        <w:t xml:space="preserve">‌دارد داستان </w:t>
      </w:r>
      <w:r w:rsidR="00A576DC" w:rsidRPr="00E30350">
        <w:rPr>
          <w:rStyle w:val="Char3"/>
          <w:rFonts w:hint="cs"/>
          <w:rtl/>
        </w:rPr>
        <w:t>ی</w:t>
      </w:r>
      <w:r w:rsidRPr="00E30350">
        <w:rPr>
          <w:rStyle w:val="Char3"/>
          <w:rFonts w:hint="cs"/>
          <w:rtl/>
        </w:rPr>
        <w:t>وسف بد</w:t>
      </w:r>
      <w:r w:rsidR="00A576DC" w:rsidRPr="00E30350">
        <w:rPr>
          <w:rStyle w:val="Char3"/>
          <w:rFonts w:hint="cs"/>
          <w:rtl/>
        </w:rPr>
        <w:t>ی</w:t>
      </w:r>
      <w:r w:rsidRPr="00E30350">
        <w:rPr>
          <w:rStyle w:val="Char3"/>
          <w:rFonts w:hint="cs"/>
          <w:rtl/>
        </w:rPr>
        <w:t xml:space="preserve">ن شرح و </w:t>
      </w:r>
      <w:r w:rsidR="00A576DC" w:rsidRPr="00E30350">
        <w:rPr>
          <w:rStyle w:val="Char3"/>
          <w:rFonts w:hint="cs"/>
          <w:rtl/>
        </w:rPr>
        <w:t>کی</w:t>
      </w:r>
      <w:r w:rsidRPr="00E30350">
        <w:rPr>
          <w:rStyle w:val="Char3"/>
          <w:rFonts w:hint="cs"/>
          <w:rtl/>
        </w:rPr>
        <w:t>ف</w:t>
      </w:r>
      <w:r w:rsidR="00A576DC" w:rsidRPr="00E30350">
        <w:rPr>
          <w:rStyle w:val="Char3"/>
          <w:rFonts w:hint="cs"/>
          <w:rtl/>
        </w:rPr>
        <w:t>ی</w:t>
      </w:r>
      <w:r w:rsidRPr="00E30350">
        <w:rPr>
          <w:rStyle w:val="Char3"/>
          <w:rFonts w:hint="cs"/>
          <w:rtl/>
        </w:rPr>
        <w:t>ت از اخبار غ</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 xml:space="preserve">ه است </w:t>
      </w:r>
      <w:r w:rsidR="00A576DC" w:rsidRPr="00E30350">
        <w:rPr>
          <w:rStyle w:val="Char3"/>
          <w:rFonts w:hint="cs"/>
          <w:rtl/>
        </w:rPr>
        <w:t>ک</w:t>
      </w:r>
      <w:r w:rsidRPr="00E30350">
        <w:rPr>
          <w:rStyle w:val="Char3"/>
          <w:rFonts w:hint="cs"/>
          <w:rtl/>
        </w:rPr>
        <w:t>ه خدا به رسولش وح</w:t>
      </w:r>
      <w:r w:rsidR="00A576DC" w:rsidRPr="00E30350">
        <w:rPr>
          <w:rStyle w:val="Char3"/>
          <w:rFonts w:hint="cs"/>
          <w:rtl/>
        </w:rPr>
        <w:t>ی</w:t>
      </w:r>
      <w:r w:rsidRPr="00E30350">
        <w:rPr>
          <w:rStyle w:val="Char3"/>
          <w:rFonts w:hint="cs"/>
          <w:rtl/>
        </w:rPr>
        <w:t xml:space="preserve"> فرموده است و رسول ن</w:t>
      </w:r>
      <w:r w:rsidR="00A576DC" w:rsidRPr="00E30350">
        <w:rPr>
          <w:rStyle w:val="Char3"/>
          <w:rFonts w:hint="cs"/>
          <w:rtl/>
        </w:rPr>
        <w:t>ی</w:t>
      </w:r>
      <w:r w:rsidRPr="00E30350">
        <w:rPr>
          <w:rStyle w:val="Char3"/>
          <w:rFonts w:hint="cs"/>
          <w:rtl/>
        </w:rPr>
        <w:t xml:space="preserve">ز تمام و </w:t>
      </w:r>
      <w:r w:rsidR="00A576DC" w:rsidRPr="00E30350">
        <w:rPr>
          <w:rStyle w:val="Char3"/>
          <w:rFonts w:hint="cs"/>
          <w:rtl/>
        </w:rPr>
        <w:t>ک</w:t>
      </w:r>
      <w:r w:rsidRPr="00E30350">
        <w:rPr>
          <w:rStyle w:val="Char3"/>
          <w:rFonts w:hint="cs"/>
          <w:rtl/>
        </w:rPr>
        <w:t xml:space="preserve">مال آن را به مردم ابلاغ </w:t>
      </w:r>
      <w:r w:rsidR="00A576DC" w:rsidRPr="00E30350">
        <w:rPr>
          <w:rStyle w:val="Char3"/>
          <w:rFonts w:hint="cs"/>
          <w:rtl/>
        </w:rPr>
        <w:t>ک</w:t>
      </w:r>
      <w:r w:rsidRPr="00E30350">
        <w:rPr>
          <w:rStyle w:val="Char3"/>
          <w:rFonts w:hint="cs"/>
          <w:rtl/>
        </w:rPr>
        <w:t>رده است و در ابتدا</w:t>
      </w:r>
      <w:r w:rsidR="00A576DC" w:rsidRPr="00E30350">
        <w:rPr>
          <w:rStyle w:val="Char3"/>
          <w:rFonts w:hint="cs"/>
          <w:rtl/>
        </w:rPr>
        <w:t>ی</w:t>
      </w:r>
      <w:r w:rsidRPr="00E30350">
        <w:rPr>
          <w:rStyle w:val="Char3"/>
          <w:rFonts w:hint="cs"/>
          <w:rtl/>
        </w:rPr>
        <w:t xml:space="preserve"> سورۀ </w:t>
      </w:r>
      <w:r w:rsidR="00A576DC" w:rsidRPr="00E30350">
        <w:rPr>
          <w:rStyle w:val="Char3"/>
          <w:rFonts w:hint="cs"/>
          <w:rtl/>
        </w:rPr>
        <w:t>ی</w:t>
      </w:r>
      <w:r w:rsidRPr="00E30350">
        <w:rPr>
          <w:rStyle w:val="Char3"/>
          <w:rFonts w:hint="cs"/>
          <w:rtl/>
        </w:rPr>
        <w:t>وسف ن</w:t>
      </w:r>
      <w:r w:rsidR="00A576DC" w:rsidRPr="00E30350">
        <w:rPr>
          <w:rStyle w:val="Char3"/>
          <w:rFonts w:hint="cs"/>
          <w:rtl/>
        </w:rPr>
        <w:t>ی</w:t>
      </w:r>
      <w:r w:rsidRPr="00E30350">
        <w:rPr>
          <w:rStyle w:val="Char3"/>
          <w:rFonts w:hint="cs"/>
          <w:rtl/>
        </w:rPr>
        <w:t>ز بد</w:t>
      </w:r>
      <w:r w:rsidR="00A576DC" w:rsidRPr="00E30350">
        <w:rPr>
          <w:rStyle w:val="Char3"/>
          <w:rFonts w:hint="cs"/>
          <w:rtl/>
        </w:rPr>
        <w:t>ی</w:t>
      </w:r>
      <w:r w:rsidRPr="00E30350">
        <w:rPr>
          <w:rStyle w:val="Char3"/>
          <w:rFonts w:hint="cs"/>
          <w:rtl/>
        </w:rPr>
        <w:t>ن معن</w:t>
      </w:r>
      <w:r w:rsidR="00A576DC" w:rsidRPr="00E30350">
        <w:rPr>
          <w:rStyle w:val="Char3"/>
          <w:rFonts w:hint="cs"/>
          <w:rtl/>
        </w:rPr>
        <w:t>ی</w:t>
      </w:r>
      <w:r w:rsidRPr="00E30350">
        <w:rPr>
          <w:rStyle w:val="Char3"/>
          <w:rFonts w:hint="cs"/>
          <w:rtl/>
        </w:rPr>
        <w:t xml:space="preserve"> تصر</w:t>
      </w:r>
      <w:r w:rsidR="00A576DC" w:rsidRPr="00E30350">
        <w:rPr>
          <w:rStyle w:val="Char3"/>
          <w:rFonts w:hint="cs"/>
          <w:rtl/>
        </w:rPr>
        <w:t>ی</w:t>
      </w:r>
      <w:r w:rsidRPr="00E30350">
        <w:rPr>
          <w:rStyle w:val="Char3"/>
          <w:rFonts w:hint="cs"/>
          <w:rtl/>
        </w:rPr>
        <w:t xml:space="preserve">ح فرموده </w:t>
      </w:r>
      <w:r w:rsidR="00A576DC" w:rsidRPr="00E30350">
        <w:rPr>
          <w:rStyle w:val="Char3"/>
          <w:rFonts w:hint="cs"/>
          <w:rtl/>
        </w:rPr>
        <w:t>ک</w:t>
      </w:r>
      <w:r w:rsidRPr="00E30350">
        <w:rPr>
          <w:rStyle w:val="Char3"/>
          <w:rFonts w:hint="cs"/>
          <w:rtl/>
        </w:rPr>
        <w:t>ه قبل از نزول ا</w:t>
      </w:r>
      <w:r w:rsidR="00A576DC" w:rsidRPr="00E30350">
        <w:rPr>
          <w:rStyle w:val="Char3"/>
          <w:rFonts w:hint="cs"/>
          <w:rtl/>
        </w:rPr>
        <w:t>ی</w:t>
      </w:r>
      <w:r w:rsidRPr="00E30350">
        <w:rPr>
          <w:rStyle w:val="Char3"/>
          <w:rFonts w:hint="cs"/>
          <w:rtl/>
        </w:rPr>
        <w:t xml:space="preserve">ن سوره </w:t>
      </w:r>
      <w:r w:rsidRPr="00E30350">
        <w:rPr>
          <w:rStyle w:val="Char3"/>
          <w:rFonts w:hint="eastAsia"/>
          <w:rtl/>
        </w:rPr>
        <w:t>پ</w:t>
      </w:r>
      <w:r w:rsidR="00A576DC" w:rsidRPr="00E30350">
        <w:rPr>
          <w:rStyle w:val="Char3"/>
          <w:rFonts w:hint="cs"/>
          <w:rtl/>
        </w:rPr>
        <w:t>ی</w:t>
      </w:r>
      <w:r w:rsidRPr="00E30350">
        <w:rPr>
          <w:rStyle w:val="Char3"/>
          <w:rFonts w:hint="cs"/>
          <w:rtl/>
        </w:rPr>
        <w:t>غمبر از آن اطّلاع</w:t>
      </w:r>
      <w:r w:rsidR="00A576DC" w:rsidRPr="00E30350">
        <w:rPr>
          <w:rStyle w:val="Char3"/>
          <w:rFonts w:hint="cs"/>
          <w:rtl/>
        </w:rPr>
        <w:t>ی</w:t>
      </w:r>
      <w:r w:rsidRPr="00E30350">
        <w:rPr>
          <w:rStyle w:val="Char3"/>
          <w:rFonts w:hint="cs"/>
          <w:rtl/>
        </w:rPr>
        <w:t xml:space="preserve"> نداشته است چنان‌</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3A5C42" w:rsidRPr="00E30350">
        <w:rPr>
          <w:rFonts w:ascii="KFGQPC Uthman Taha Naskh" w:cs="Traditional Arabic" w:hint="cs"/>
          <w:sz w:val="26"/>
          <w:rtl/>
        </w:rPr>
        <w:t>﴿</w:t>
      </w:r>
      <w:r w:rsidR="003A5C42" w:rsidRPr="00E30350">
        <w:rPr>
          <w:rStyle w:val="Charb"/>
          <w:rFonts w:hint="eastAsia"/>
          <w:rtl/>
        </w:rPr>
        <w:t>وَإِن</w:t>
      </w:r>
      <w:r w:rsidR="003A5C42" w:rsidRPr="00E30350">
        <w:rPr>
          <w:rStyle w:val="Charb"/>
          <w:rtl/>
        </w:rPr>
        <w:t xml:space="preserve"> </w:t>
      </w:r>
      <w:r w:rsidR="003A5C42" w:rsidRPr="00E30350">
        <w:rPr>
          <w:rStyle w:val="Charb"/>
          <w:rFonts w:hint="eastAsia"/>
          <w:rtl/>
        </w:rPr>
        <w:t>كُنتَ</w:t>
      </w:r>
      <w:r w:rsidR="003A5C42" w:rsidRPr="00E30350">
        <w:rPr>
          <w:rStyle w:val="Charb"/>
          <w:rtl/>
        </w:rPr>
        <w:t xml:space="preserve"> </w:t>
      </w:r>
      <w:r w:rsidR="003A5C42" w:rsidRPr="00E30350">
        <w:rPr>
          <w:rStyle w:val="Charb"/>
          <w:rFonts w:hint="eastAsia"/>
          <w:rtl/>
        </w:rPr>
        <w:t>مِن</w:t>
      </w:r>
      <w:r w:rsidR="003A5C42" w:rsidRPr="00E30350">
        <w:rPr>
          <w:rStyle w:val="Charb"/>
          <w:rtl/>
        </w:rPr>
        <w:t xml:space="preserve"> </w:t>
      </w:r>
      <w:r w:rsidR="003A5C42" w:rsidRPr="00E30350">
        <w:rPr>
          <w:rStyle w:val="Charb"/>
          <w:rFonts w:hint="eastAsia"/>
          <w:rtl/>
        </w:rPr>
        <w:t>قَب</w:t>
      </w:r>
      <w:r w:rsidR="003A5C42" w:rsidRPr="00E30350">
        <w:rPr>
          <w:rStyle w:val="Charb"/>
          <w:rFonts w:hint="cs"/>
          <w:rtl/>
        </w:rPr>
        <w:t>ۡ</w:t>
      </w:r>
      <w:r w:rsidR="003A5C42" w:rsidRPr="00E30350">
        <w:rPr>
          <w:rStyle w:val="Charb"/>
          <w:rFonts w:hint="eastAsia"/>
          <w:rtl/>
        </w:rPr>
        <w:t>لِهِ</w:t>
      </w:r>
      <w:r w:rsidR="003A5C42" w:rsidRPr="00E30350">
        <w:rPr>
          <w:rStyle w:val="Charb"/>
          <w:rFonts w:hint="cs"/>
          <w:rtl/>
        </w:rPr>
        <w:t>ۦ</w:t>
      </w:r>
      <w:r w:rsidR="003A5C42" w:rsidRPr="00E30350">
        <w:rPr>
          <w:rStyle w:val="Charb"/>
          <w:rtl/>
        </w:rPr>
        <w:t xml:space="preserve"> </w:t>
      </w:r>
      <w:r w:rsidR="003A5C42" w:rsidRPr="00E30350">
        <w:rPr>
          <w:rStyle w:val="Charb"/>
          <w:rFonts w:hint="eastAsia"/>
          <w:rtl/>
        </w:rPr>
        <w:t>لَمِنَ</w:t>
      </w:r>
      <w:r w:rsidR="003A5C42" w:rsidRPr="00E30350">
        <w:rPr>
          <w:rStyle w:val="Charb"/>
          <w:rtl/>
        </w:rPr>
        <w:t xml:space="preserve"> </w:t>
      </w:r>
      <w:r w:rsidR="003A5C42" w:rsidRPr="00E30350">
        <w:rPr>
          <w:rStyle w:val="Charb"/>
          <w:rFonts w:hint="cs"/>
          <w:rtl/>
        </w:rPr>
        <w:t>ٱ</w:t>
      </w:r>
      <w:r w:rsidR="003A5C42" w:rsidRPr="00E30350">
        <w:rPr>
          <w:rStyle w:val="Charb"/>
          <w:rFonts w:hint="eastAsia"/>
          <w:rtl/>
        </w:rPr>
        <w:t>ل</w:t>
      </w:r>
      <w:r w:rsidR="003A5C42" w:rsidRPr="00E30350">
        <w:rPr>
          <w:rStyle w:val="Charb"/>
          <w:rFonts w:hint="cs"/>
          <w:rtl/>
        </w:rPr>
        <w:t>ۡ</w:t>
      </w:r>
      <w:r w:rsidR="003A5C42" w:rsidRPr="00E30350">
        <w:rPr>
          <w:rStyle w:val="Charb"/>
          <w:rFonts w:hint="eastAsia"/>
          <w:rtl/>
        </w:rPr>
        <w:t>غَ</w:t>
      </w:r>
      <w:r w:rsidR="003A5C42" w:rsidRPr="00E30350">
        <w:rPr>
          <w:rStyle w:val="Charb"/>
          <w:rFonts w:hint="cs"/>
          <w:rtl/>
        </w:rPr>
        <w:t>ٰ</w:t>
      </w:r>
      <w:r w:rsidR="003A5C42" w:rsidRPr="00E30350">
        <w:rPr>
          <w:rStyle w:val="Charb"/>
          <w:rFonts w:hint="eastAsia"/>
          <w:rtl/>
        </w:rPr>
        <w:t>فِلِينَ</w:t>
      </w:r>
      <w:r w:rsidR="003A5C42" w:rsidRPr="00E30350">
        <w:rPr>
          <w:rStyle w:val="Charb"/>
          <w:rtl/>
        </w:rPr>
        <w:t xml:space="preserve"> </w:t>
      </w:r>
      <w:r w:rsidR="003A5C42" w:rsidRPr="00E30350">
        <w:rPr>
          <w:rStyle w:val="Charb"/>
          <w:rFonts w:hint="cs"/>
          <w:rtl/>
        </w:rPr>
        <w:t>٣</w:t>
      </w:r>
      <w:r w:rsidR="003A5C42" w:rsidRPr="00E30350">
        <w:rPr>
          <w:rFonts w:ascii="KFGQPC Uthman Taha Naskh" w:cs="Traditional Arabic" w:hint="cs"/>
          <w:sz w:val="26"/>
          <w:rtl/>
        </w:rPr>
        <w:t>﴾</w:t>
      </w:r>
      <w:r w:rsidR="003A5C42" w:rsidRPr="00E30350">
        <w:rPr>
          <w:rFonts w:ascii="KFGQPC Uthman Taha Naskh" w:cs="KFGQPC Uthman Taha Naskh"/>
          <w:sz w:val="26"/>
          <w:szCs w:val="26"/>
          <w:rtl/>
        </w:rPr>
        <w:t xml:space="preserve"> </w:t>
      </w:r>
      <w:r w:rsidR="003A5C42" w:rsidRPr="00E30350">
        <w:rPr>
          <w:rFonts w:ascii="B Lotus" w:eastAsia="B Badr" w:hAnsi="B Lotus" w:cs="mylotus"/>
          <w:sz w:val="22"/>
          <w:szCs w:val="22"/>
          <w:rtl/>
        </w:rPr>
        <w:t>[</w:t>
      </w:r>
      <w:r w:rsidR="003A5C42" w:rsidRPr="00E30350">
        <w:rPr>
          <w:rFonts w:ascii="B Lotus" w:eastAsia="B Badr" w:hAnsi="B Lotus" w:cs="mylotus" w:hint="eastAsia"/>
          <w:sz w:val="22"/>
          <w:szCs w:val="22"/>
          <w:rtl/>
        </w:rPr>
        <w:t>يوسف</w:t>
      </w:r>
      <w:r w:rsidR="003A5C42" w:rsidRPr="00E30350">
        <w:rPr>
          <w:rFonts w:ascii="B Lotus" w:eastAsia="B Badr" w:hAnsi="B Lotus" w:cs="mylotus"/>
          <w:sz w:val="22"/>
          <w:szCs w:val="22"/>
          <w:rtl/>
        </w:rPr>
        <w:t xml:space="preserve">: </w:t>
      </w:r>
      <w:r w:rsidR="003A5C42" w:rsidRPr="00E30350">
        <w:rPr>
          <w:rFonts w:ascii="B Lotus" w:eastAsia="B Badr" w:hAnsi="B Lotus" w:cs="mylotus" w:hint="cs"/>
          <w:sz w:val="22"/>
          <w:szCs w:val="22"/>
          <w:rtl/>
        </w:rPr>
        <w:t>٣</w:t>
      </w:r>
      <w:r w:rsidR="003A5C42" w:rsidRPr="00E30350">
        <w:rPr>
          <w:rFonts w:ascii="B Lotus" w:eastAsia="B Badr" w:hAnsi="B Lotus" w:cs="mylotus"/>
          <w:sz w:val="22"/>
          <w:szCs w:val="22"/>
          <w:rtl/>
        </w:rPr>
        <w:t>]</w:t>
      </w:r>
      <w:r w:rsidR="00CC2AB2" w:rsidRPr="00E30350">
        <w:rPr>
          <w:rFonts w:ascii="B Lotus" w:eastAsia="B Badr" w:hAnsi="B Lotus" w:cs="mylotus"/>
          <w:sz w:val="22"/>
          <w:szCs w:val="22"/>
          <w:rtl/>
        </w:rPr>
        <w:t xml:space="preserve"> </w:t>
      </w:r>
      <w:r w:rsidRPr="00E30350">
        <w:rPr>
          <w:rStyle w:val="Char3"/>
          <w:rtl/>
        </w:rPr>
        <w:t>«</w:t>
      </w:r>
      <w:r w:rsidRPr="00E30350">
        <w:rPr>
          <w:rStyle w:val="Char6"/>
          <w:rFonts w:hint="cs"/>
          <w:rtl/>
        </w:rPr>
        <w:t xml:space="preserve">و همانا </w:t>
      </w:r>
      <w:r w:rsidRPr="00E30350">
        <w:rPr>
          <w:rStyle w:val="Char6"/>
          <w:rFonts w:hint="eastAsia"/>
          <w:rtl/>
        </w:rPr>
        <w:t>پ</w:t>
      </w:r>
      <w:r w:rsidR="00213D03" w:rsidRPr="00E30350">
        <w:rPr>
          <w:rStyle w:val="Char6"/>
          <w:rFonts w:hint="cs"/>
          <w:rtl/>
        </w:rPr>
        <w:t>ی</w:t>
      </w:r>
      <w:r w:rsidRPr="00E30350">
        <w:rPr>
          <w:rStyle w:val="Char6"/>
          <w:rFonts w:hint="cs"/>
          <w:rtl/>
        </w:rPr>
        <w:t>ش از ا</w:t>
      </w:r>
      <w:r w:rsidR="00213D03" w:rsidRPr="00E30350">
        <w:rPr>
          <w:rStyle w:val="Char6"/>
          <w:rFonts w:hint="cs"/>
          <w:rtl/>
        </w:rPr>
        <w:t>ی</w:t>
      </w:r>
      <w:r w:rsidRPr="00E30350">
        <w:rPr>
          <w:rStyle w:val="Char6"/>
          <w:rFonts w:hint="cs"/>
          <w:rtl/>
        </w:rPr>
        <w:t>ن تو از ب</w:t>
      </w:r>
      <w:r w:rsidR="003A5C42" w:rsidRPr="00E30350">
        <w:rPr>
          <w:rStyle w:val="Char6"/>
          <w:rFonts w:hint="cs"/>
          <w:rtl/>
        </w:rPr>
        <w:t>ی</w:t>
      </w:r>
      <w:r w:rsidRPr="00E30350">
        <w:rPr>
          <w:rStyle w:val="Char6"/>
          <w:rFonts w:hint="cs"/>
          <w:rtl/>
        </w:rPr>
        <w:t xml:space="preserve"> خبران بود</w:t>
      </w:r>
      <w:r w:rsidR="003A5C42" w:rsidRPr="00E30350">
        <w:rPr>
          <w:rStyle w:val="Char6"/>
          <w:rFonts w:hint="cs"/>
          <w:rtl/>
        </w:rPr>
        <w:t>ی</w:t>
      </w:r>
      <w:r w:rsidRPr="00E30350">
        <w:rPr>
          <w:rStyle w:val="Char3"/>
          <w:rtl/>
        </w:rPr>
        <w:t>»</w:t>
      </w:r>
      <w:r w:rsidRPr="00E30350">
        <w:rPr>
          <w:rStyle w:val="Char3"/>
          <w:rFonts w:hint="cs"/>
          <w:rtl/>
        </w:rPr>
        <w:t>.</w:t>
      </w:r>
    </w:p>
    <w:p w:rsidR="0003096E" w:rsidRPr="00E30350" w:rsidRDefault="0003096E" w:rsidP="003B7B3E">
      <w:pPr>
        <w:widowControl w:val="0"/>
        <w:ind w:firstLine="284"/>
        <w:jc w:val="both"/>
        <w:rPr>
          <w:rStyle w:val="Char3"/>
          <w:spacing w:val="-2"/>
          <w:rtl/>
        </w:rPr>
      </w:pPr>
      <w:r w:rsidRPr="00E30350">
        <w:rPr>
          <w:rStyle w:val="Char3"/>
          <w:rFonts w:hint="eastAsia"/>
          <w:spacing w:val="-2"/>
          <w:rtl/>
        </w:rPr>
        <w:t>پ</w:t>
      </w:r>
      <w:r w:rsidRPr="00E30350">
        <w:rPr>
          <w:rStyle w:val="Char3"/>
          <w:rFonts w:hint="cs"/>
          <w:spacing w:val="-2"/>
          <w:rtl/>
        </w:rPr>
        <w:t>س با ا</w:t>
      </w:r>
      <w:r w:rsidR="00A576DC" w:rsidRPr="00E30350">
        <w:rPr>
          <w:rStyle w:val="Char3"/>
          <w:rFonts w:hint="cs"/>
          <w:spacing w:val="-2"/>
          <w:rtl/>
        </w:rPr>
        <w:t>ی</w:t>
      </w:r>
      <w:r w:rsidRPr="00E30350">
        <w:rPr>
          <w:rStyle w:val="Char3"/>
          <w:rFonts w:hint="cs"/>
          <w:spacing w:val="-2"/>
          <w:rtl/>
        </w:rPr>
        <w:t>ن ب</w:t>
      </w:r>
      <w:r w:rsidR="00A576DC" w:rsidRPr="00E30350">
        <w:rPr>
          <w:rStyle w:val="Char3"/>
          <w:rFonts w:hint="cs"/>
          <w:spacing w:val="-2"/>
          <w:rtl/>
        </w:rPr>
        <w:t>ی</w:t>
      </w:r>
      <w:r w:rsidRPr="00E30350">
        <w:rPr>
          <w:rStyle w:val="Char3"/>
          <w:rFonts w:hint="cs"/>
          <w:spacing w:val="-2"/>
          <w:rtl/>
        </w:rPr>
        <w:t xml:space="preserve">ان معلوم و مسلّم است </w:t>
      </w:r>
      <w:r w:rsidR="00A576DC" w:rsidRPr="00E30350">
        <w:rPr>
          <w:rStyle w:val="Char3"/>
          <w:rFonts w:hint="cs"/>
          <w:spacing w:val="-2"/>
          <w:rtl/>
        </w:rPr>
        <w:t>ک</w:t>
      </w:r>
      <w:r w:rsidRPr="00E30350">
        <w:rPr>
          <w:rStyle w:val="Char3"/>
          <w:rFonts w:hint="cs"/>
          <w:spacing w:val="-2"/>
          <w:rtl/>
        </w:rPr>
        <w:t>ه غ</w:t>
      </w:r>
      <w:r w:rsidR="00A576DC" w:rsidRPr="00E30350">
        <w:rPr>
          <w:rStyle w:val="Char3"/>
          <w:rFonts w:hint="cs"/>
          <w:spacing w:val="-2"/>
          <w:rtl/>
        </w:rPr>
        <w:t>ی</w:t>
      </w:r>
      <w:r w:rsidRPr="00E30350">
        <w:rPr>
          <w:rStyle w:val="Char3"/>
          <w:rFonts w:hint="cs"/>
          <w:spacing w:val="-2"/>
          <w:rtl/>
        </w:rPr>
        <w:t>ب</w:t>
      </w:r>
      <w:r w:rsidR="00A576DC" w:rsidRPr="00E30350">
        <w:rPr>
          <w:rStyle w:val="Char3"/>
          <w:rFonts w:hint="cs"/>
          <w:spacing w:val="-2"/>
          <w:rtl/>
        </w:rPr>
        <w:t>ی</w:t>
      </w:r>
      <w:r w:rsidRPr="00E30350">
        <w:rPr>
          <w:rStyle w:val="Char3"/>
          <w:rFonts w:hint="cs"/>
          <w:spacing w:val="-2"/>
          <w:rtl/>
        </w:rPr>
        <w:t xml:space="preserve"> را </w:t>
      </w:r>
      <w:r w:rsidR="00A576DC" w:rsidRPr="00E30350">
        <w:rPr>
          <w:rStyle w:val="Char3"/>
          <w:rFonts w:hint="cs"/>
          <w:spacing w:val="-2"/>
          <w:rtl/>
        </w:rPr>
        <w:t>ک</w:t>
      </w:r>
      <w:r w:rsidRPr="00E30350">
        <w:rPr>
          <w:rStyle w:val="Char3"/>
          <w:rFonts w:hint="cs"/>
          <w:spacing w:val="-2"/>
          <w:rtl/>
        </w:rPr>
        <w:t xml:space="preserve">ه خدا، </w:t>
      </w:r>
      <w:r w:rsidRPr="00E30350">
        <w:rPr>
          <w:rStyle w:val="Char3"/>
          <w:rFonts w:hint="eastAsia"/>
          <w:spacing w:val="-2"/>
          <w:rtl/>
        </w:rPr>
        <w:t>پ</w:t>
      </w:r>
      <w:r w:rsidRPr="00E30350">
        <w:rPr>
          <w:rStyle w:val="Char3"/>
          <w:rFonts w:hint="cs"/>
          <w:spacing w:val="-2"/>
          <w:rtl/>
        </w:rPr>
        <w:t>اره‌ا</w:t>
      </w:r>
      <w:r w:rsidR="00A576DC" w:rsidRPr="00E30350">
        <w:rPr>
          <w:rStyle w:val="Char3"/>
          <w:rFonts w:hint="cs"/>
          <w:spacing w:val="-2"/>
          <w:rtl/>
        </w:rPr>
        <w:t>ی</w:t>
      </w:r>
      <w:r w:rsidRPr="00E30350">
        <w:rPr>
          <w:rStyle w:val="Char3"/>
          <w:rFonts w:hint="cs"/>
          <w:spacing w:val="-2"/>
          <w:rtl/>
        </w:rPr>
        <w:t xml:space="preserve"> از رسولان </w:t>
      </w:r>
      <w:r w:rsidRPr="00E30350">
        <w:rPr>
          <w:rStyle w:val="Char3"/>
          <w:rFonts w:hint="eastAsia"/>
          <w:spacing w:val="-2"/>
          <w:rtl/>
        </w:rPr>
        <w:t>پ</w:t>
      </w:r>
      <w:r w:rsidRPr="00E30350">
        <w:rPr>
          <w:rStyle w:val="Char3"/>
          <w:rFonts w:hint="cs"/>
          <w:spacing w:val="-2"/>
          <w:rtl/>
        </w:rPr>
        <w:t>سند</w:t>
      </w:r>
      <w:r w:rsidR="00A576DC" w:rsidRPr="00E30350">
        <w:rPr>
          <w:rStyle w:val="Char3"/>
          <w:rFonts w:hint="cs"/>
          <w:spacing w:val="-2"/>
          <w:rtl/>
        </w:rPr>
        <w:t>ی</w:t>
      </w:r>
      <w:r w:rsidRPr="00E30350">
        <w:rPr>
          <w:rStyle w:val="Char3"/>
          <w:rFonts w:hint="cs"/>
          <w:spacing w:val="-2"/>
          <w:rtl/>
        </w:rPr>
        <w:t>ده‌اش را بدان اختصاص م</w:t>
      </w:r>
      <w:r w:rsidR="00A576DC" w:rsidRPr="00E30350">
        <w:rPr>
          <w:rStyle w:val="Char3"/>
          <w:rFonts w:hint="cs"/>
          <w:spacing w:val="-2"/>
          <w:rtl/>
        </w:rPr>
        <w:t>ی</w:t>
      </w:r>
      <w:r w:rsidRPr="00E30350">
        <w:rPr>
          <w:rStyle w:val="Char3"/>
          <w:rFonts w:hint="cs"/>
          <w:spacing w:val="-2"/>
          <w:rtl/>
        </w:rPr>
        <w:t>‌دهد همان وح</w:t>
      </w:r>
      <w:r w:rsidR="00A576DC" w:rsidRPr="00E30350">
        <w:rPr>
          <w:rStyle w:val="Char3"/>
          <w:rFonts w:hint="cs"/>
          <w:spacing w:val="-2"/>
          <w:rtl/>
        </w:rPr>
        <w:t>ی</w:t>
      </w:r>
      <w:r w:rsidRPr="00E30350">
        <w:rPr>
          <w:rStyle w:val="Char3"/>
          <w:rFonts w:hint="cs"/>
          <w:spacing w:val="-2"/>
          <w:rtl/>
        </w:rPr>
        <w:t xml:space="preserve"> و اخبار غ</w:t>
      </w:r>
      <w:r w:rsidR="00A576DC" w:rsidRPr="00E30350">
        <w:rPr>
          <w:rStyle w:val="Char3"/>
          <w:rFonts w:hint="cs"/>
          <w:spacing w:val="-2"/>
          <w:rtl/>
        </w:rPr>
        <w:t>ی</w:t>
      </w:r>
      <w:r w:rsidRPr="00E30350">
        <w:rPr>
          <w:rStyle w:val="Char3"/>
          <w:rFonts w:hint="cs"/>
          <w:spacing w:val="-2"/>
          <w:rtl/>
        </w:rPr>
        <w:t>ب</w:t>
      </w:r>
      <w:r w:rsidR="00A576DC" w:rsidRPr="00E30350">
        <w:rPr>
          <w:rStyle w:val="Char3"/>
          <w:rFonts w:hint="cs"/>
          <w:spacing w:val="-2"/>
          <w:rtl/>
        </w:rPr>
        <w:t>ی</w:t>
      </w:r>
      <w:r w:rsidRPr="00E30350">
        <w:rPr>
          <w:rStyle w:val="Char3"/>
          <w:rFonts w:hint="cs"/>
          <w:spacing w:val="-2"/>
          <w:rtl/>
        </w:rPr>
        <w:t xml:space="preserve"> است </w:t>
      </w:r>
      <w:r w:rsidR="00A576DC" w:rsidRPr="00E30350">
        <w:rPr>
          <w:rStyle w:val="Char3"/>
          <w:rFonts w:hint="cs"/>
          <w:spacing w:val="-2"/>
          <w:rtl/>
        </w:rPr>
        <w:t>ک</w:t>
      </w:r>
      <w:r w:rsidRPr="00E30350">
        <w:rPr>
          <w:rStyle w:val="Char3"/>
          <w:rFonts w:hint="cs"/>
          <w:spacing w:val="-2"/>
          <w:rtl/>
        </w:rPr>
        <w:t>ه ما آن را مجموع قرآن م</w:t>
      </w:r>
      <w:r w:rsidR="00A576DC" w:rsidRPr="00E30350">
        <w:rPr>
          <w:rStyle w:val="Char3"/>
          <w:rFonts w:hint="cs"/>
          <w:spacing w:val="-2"/>
          <w:rtl/>
        </w:rPr>
        <w:t>ی</w:t>
      </w:r>
      <w:r w:rsidRPr="00E30350">
        <w:rPr>
          <w:rStyle w:val="Char3"/>
          <w:rFonts w:hint="cs"/>
          <w:spacing w:val="-2"/>
          <w:rtl/>
        </w:rPr>
        <w:t>‌دان</w:t>
      </w:r>
      <w:r w:rsidR="00A576DC" w:rsidRPr="00E30350">
        <w:rPr>
          <w:rStyle w:val="Char3"/>
          <w:rFonts w:hint="cs"/>
          <w:spacing w:val="-2"/>
          <w:rtl/>
        </w:rPr>
        <w:t>ی</w:t>
      </w:r>
      <w:r w:rsidRPr="00E30350">
        <w:rPr>
          <w:rStyle w:val="Char3"/>
          <w:rFonts w:hint="cs"/>
          <w:spacing w:val="-2"/>
          <w:rtl/>
        </w:rPr>
        <w:t>م و م</w:t>
      </w:r>
      <w:r w:rsidR="00A576DC" w:rsidRPr="00E30350">
        <w:rPr>
          <w:rStyle w:val="Char3"/>
          <w:rFonts w:hint="cs"/>
          <w:spacing w:val="-2"/>
          <w:rtl/>
        </w:rPr>
        <w:t>ی</w:t>
      </w:r>
      <w:r w:rsidRPr="00E30350">
        <w:rPr>
          <w:rStyle w:val="Char3"/>
          <w:rFonts w:hint="cs"/>
          <w:spacing w:val="-2"/>
          <w:rtl/>
        </w:rPr>
        <w:t>‌خوان</w:t>
      </w:r>
      <w:r w:rsidR="00A576DC" w:rsidRPr="00E30350">
        <w:rPr>
          <w:rStyle w:val="Char3"/>
          <w:rFonts w:hint="cs"/>
          <w:spacing w:val="-2"/>
          <w:rtl/>
        </w:rPr>
        <w:t>ی</w:t>
      </w:r>
      <w:r w:rsidRPr="00E30350">
        <w:rPr>
          <w:rStyle w:val="Char3"/>
          <w:rFonts w:hint="cs"/>
          <w:spacing w:val="-2"/>
          <w:rtl/>
        </w:rPr>
        <w:t>م و آن هم مطالب محرمانه‌ا</w:t>
      </w:r>
      <w:r w:rsidR="00A576DC" w:rsidRPr="00E30350">
        <w:rPr>
          <w:rStyle w:val="Char3"/>
          <w:rFonts w:hint="cs"/>
          <w:spacing w:val="-2"/>
          <w:rtl/>
        </w:rPr>
        <w:t>ی</w:t>
      </w:r>
      <w:r w:rsidRPr="00E30350">
        <w:rPr>
          <w:rStyle w:val="Char3"/>
          <w:rFonts w:hint="cs"/>
          <w:spacing w:val="-2"/>
          <w:rtl/>
        </w:rPr>
        <w:t xml:space="preserve"> ن</w:t>
      </w:r>
      <w:r w:rsidR="00A576DC" w:rsidRPr="00E30350">
        <w:rPr>
          <w:rStyle w:val="Char3"/>
          <w:rFonts w:hint="cs"/>
          <w:spacing w:val="-2"/>
          <w:rtl/>
        </w:rPr>
        <w:t>ی</w:t>
      </w:r>
      <w:r w:rsidRPr="00E30350">
        <w:rPr>
          <w:rStyle w:val="Char3"/>
          <w:rFonts w:hint="cs"/>
          <w:spacing w:val="-2"/>
          <w:rtl/>
        </w:rPr>
        <w:t>ست! بل</w:t>
      </w:r>
      <w:r w:rsidR="00A576DC" w:rsidRPr="00E30350">
        <w:rPr>
          <w:rStyle w:val="Char3"/>
          <w:rFonts w:hint="cs"/>
          <w:spacing w:val="-2"/>
          <w:rtl/>
        </w:rPr>
        <w:t>ک</w:t>
      </w:r>
      <w:r w:rsidRPr="00E30350">
        <w:rPr>
          <w:rStyle w:val="Char3"/>
          <w:rFonts w:hint="cs"/>
          <w:spacing w:val="-2"/>
          <w:rtl/>
        </w:rPr>
        <w:t xml:space="preserve">ه رسول مأمور است </w:t>
      </w:r>
      <w:r w:rsidR="00A576DC" w:rsidRPr="00E30350">
        <w:rPr>
          <w:rStyle w:val="Char3"/>
          <w:rFonts w:hint="cs"/>
          <w:spacing w:val="-2"/>
          <w:rtl/>
        </w:rPr>
        <w:t>ک</w:t>
      </w:r>
      <w:r w:rsidRPr="00E30350">
        <w:rPr>
          <w:rStyle w:val="Char3"/>
          <w:rFonts w:hint="cs"/>
          <w:spacing w:val="-2"/>
          <w:rtl/>
        </w:rPr>
        <w:t>ه آن غ</w:t>
      </w:r>
      <w:r w:rsidR="00A576DC" w:rsidRPr="00E30350">
        <w:rPr>
          <w:rStyle w:val="Char3"/>
          <w:rFonts w:hint="cs"/>
          <w:spacing w:val="-2"/>
          <w:rtl/>
        </w:rPr>
        <w:t>ی</w:t>
      </w:r>
      <w:r w:rsidRPr="00E30350">
        <w:rPr>
          <w:rStyle w:val="Char3"/>
          <w:rFonts w:hint="cs"/>
          <w:spacing w:val="-2"/>
          <w:rtl/>
        </w:rPr>
        <w:t>ب را به مردم ابلاغ نما</w:t>
      </w:r>
      <w:r w:rsidR="00A576DC" w:rsidRPr="00E30350">
        <w:rPr>
          <w:rStyle w:val="Char3"/>
          <w:rFonts w:hint="cs"/>
          <w:spacing w:val="-2"/>
          <w:rtl/>
        </w:rPr>
        <w:t>ی</w:t>
      </w:r>
      <w:r w:rsidRPr="00E30350">
        <w:rPr>
          <w:rStyle w:val="Char3"/>
          <w:rFonts w:hint="cs"/>
          <w:spacing w:val="-2"/>
          <w:rtl/>
        </w:rPr>
        <w:t>د و خدا ن</w:t>
      </w:r>
      <w:r w:rsidR="00A576DC" w:rsidRPr="00E30350">
        <w:rPr>
          <w:rStyle w:val="Char3"/>
          <w:rFonts w:hint="cs"/>
          <w:spacing w:val="-2"/>
          <w:rtl/>
        </w:rPr>
        <w:t>ی</w:t>
      </w:r>
      <w:r w:rsidRPr="00E30350">
        <w:rPr>
          <w:rStyle w:val="Char3"/>
          <w:rFonts w:hint="cs"/>
          <w:spacing w:val="-2"/>
          <w:rtl/>
        </w:rPr>
        <w:t>ز با ابلاغ ا</w:t>
      </w:r>
      <w:r w:rsidR="00A576DC" w:rsidRPr="00E30350">
        <w:rPr>
          <w:rStyle w:val="Char3"/>
          <w:rFonts w:hint="cs"/>
          <w:spacing w:val="-2"/>
          <w:rtl/>
        </w:rPr>
        <w:t>ی</w:t>
      </w:r>
      <w:r w:rsidRPr="00E30350">
        <w:rPr>
          <w:rStyle w:val="Char3"/>
          <w:rFonts w:hint="cs"/>
          <w:spacing w:val="-2"/>
          <w:rtl/>
        </w:rPr>
        <w:t>ن غ</w:t>
      </w:r>
      <w:r w:rsidR="00A576DC" w:rsidRPr="00E30350">
        <w:rPr>
          <w:rStyle w:val="Char3"/>
          <w:rFonts w:hint="cs"/>
          <w:spacing w:val="-2"/>
          <w:rtl/>
        </w:rPr>
        <w:t>ی</w:t>
      </w:r>
      <w:r w:rsidRPr="00E30350">
        <w:rPr>
          <w:rStyle w:val="Char3"/>
          <w:rFonts w:hint="cs"/>
          <w:spacing w:val="-2"/>
          <w:rtl/>
        </w:rPr>
        <w:t>ب به مردم، آن رسول را از اطراف و جوانب مراقبت و محافظت م</w:t>
      </w:r>
      <w:r w:rsidR="00A576DC" w:rsidRPr="00E30350">
        <w:rPr>
          <w:rStyle w:val="Char3"/>
          <w:rFonts w:hint="cs"/>
          <w:spacing w:val="-2"/>
          <w:rtl/>
        </w:rPr>
        <w:t>ی</w:t>
      </w:r>
      <w:r w:rsidRPr="00E30350">
        <w:rPr>
          <w:rStyle w:val="Char3"/>
          <w:rFonts w:hint="cs"/>
          <w:spacing w:val="-2"/>
          <w:rtl/>
        </w:rPr>
        <w:t>‌</w:t>
      </w:r>
      <w:r w:rsidR="00A576DC" w:rsidRPr="00E30350">
        <w:rPr>
          <w:rStyle w:val="Char3"/>
          <w:rFonts w:hint="cs"/>
          <w:spacing w:val="-2"/>
          <w:rtl/>
        </w:rPr>
        <w:t>ک</w:t>
      </w:r>
      <w:r w:rsidRPr="00E30350">
        <w:rPr>
          <w:rStyle w:val="Char3"/>
          <w:rFonts w:hint="cs"/>
          <w:spacing w:val="-2"/>
          <w:rtl/>
        </w:rPr>
        <w:t xml:space="preserve">ند </w:t>
      </w:r>
      <w:r w:rsidR="00A576DC" w:rsidRPr="00E30350">
        <w:rPr>
          <w:rStyle w:val="Char3"/>
          <w:rFonts w:hint="cs"/>
          <w:spacing w:val="-2"/>
          <w:rtl/>
        </w:rPr>
        <w:t>ک</w:t>
      </w:r>
      <w:r w:rsidRPr="00E30350">
        <w:rPr>
          <w:rStyle w:val="Char3"/>
          <w:rFonts w:hint="cs"/>
          <w:spacing w:val="-2"/>
          <w:rtl/>
        </w:rPr>
        <w:t>ه دچار نس</w:t>
      </w:r>
      <w:r w:rsidR="00A576DC" w:rsidRPr="00E30350">
        <w:rPr>
          <w:rStyle w:val="Char3"/>
          <w:rFonts w:hint="cs"/>
          <w:spacing w:val="-2"/>
          <w:rtl/>
        </w:rPr>
        <w:t>ی</w:t>
      </w:r>
      <w:r w:rsidRPr="00E30350">
        <w:rPr>
          <w:rStyle w:val="Char3"/>
          <w:rFonts w:hint="cs"/>
          <w:spacing w:val="-2"/>
          <w:rtl/>
        </w:rPr>
        <w:t xml:space="preserve">ان </w:t>
      </w:r>
      <w:r w:rsidR="00A576DC" w:rsidRPr="00E30350">
        <w:rPr>
          <w:rStyle w:val="Char3"/>
          <w:rFonts w:hint="cs"/>
          <w:spacing w:val="-2"/>
          <w:rtl/>
        </w:rPr>
        <w:t>ی</w:t>
      </w:r>
      <w:r w:rsidRPr="00E30350">
        <w:rPr>
          <w:rStyle w:val="Char3"/>
          <w:rFonts w:hint="cs"/>
          <w:spacing w:val="-2"/>
          <w:rtl/>
        </w:rPr>
        <w:t>ا اشتباه نشود!</w:t>
      </w:r>
      <w:r w:rsidR="001627A3" w:rsidRPr="00E30350">
        <w:rPr>
          <w:rStyle w:val="Char3"/>
          <w:rFonts w:hint="cs"/>
          <w:spacing w:val="-2"/>
          <w:rtl/>
        </w:rPr>
        <w:t>.</w:t>
      </w:r>
    </w:p>
    <w:p w:rsidR="0003096E" w:rsidRPr="00E30350" w:rsidRDefault="0003096E" w:rsidP="003B7B3E">
      <w:pPr>
        <w:widowControl w:val="0"/>
        <w:ind w:firstLine="284"/>
        <w:jc w:val="both"/>
        <w:rPr>
          <w:rStyle w:val="Char3"/>
          <w:rtl/>
        </w:rPr>
      </w:pPr>
      <w:r w:rsidRPr="00E30350">
        <w:rPr>
          <w:rStyle w:val="Char3"/>
          <w:rFonts w:hint="cs"/>
          <w:rtl/>
        </w:rPr>
        <w:t>آ</w:t>
      </w:r>
      <w:r w:rsidR="00A576DC" w:rsidRPr="00E30350">
        <w:rPr>
          <w:rStyle w:val="Char3"/>
          <w:rFonts w:hint="cs"/>
          <w:rtl/>
        </w:rPr>
        <w:t>ی</w:t>
      </w:r>
      <w:r w:rsidRPr="00E30350">
        <w:rPr>
          <w:rStyle w:val="Char3"/>
          <w:rFonts w:hint="cs"/>
          <w:rtl/>
        </w:rPr>
        <w:t>ا با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کی</w:t>
      </w:r>
      <w:r w:rsidRPr="00E30350">
        <w:rPr>
          <w:rStyle w:val="Char3"/>
          <w:rFonts w:hint="cs"/>
          <w:rtl/>
        </w:rPr>
        <w:t>ف</w:t>
      </w:r>
      <w:r w:rsidR="00A576DC" w:rsidRPr="00E30350">
        <w:rPr>
          <w:rStyle w:val="Char3"/>
          <w:rFonts w:hint="cs"/>
          <w:rtl/>
        </w:rPr>
        <w:t>ی</w:t>
      </w:r>
      <w:r w:rsidRPr="00E30350">
        <w:rPr>
          <w:rStyle w:val="Char3"/>
          <w:rFonts w:hint="cs"/>
          <w:rtl/>
        </w:rPr>
        <w:t>ت د</w:t>
      </w:r>
      <w:r w:rsidR="00A576DC" w:rsidRPr="00E30350">
        <w:rPr>
          <w:rStyle w:val="Char3"/>
          <w:rFonts w:hint="cs"/>
          <w:rtl/>
        </w:rPr>
        <w:t>ی</w:t>
      </w:r>
      <w:r w:rsidRPr="00E30350">
        <w:rPr>
          <w:rStyle w:val="Char3"/>
          <w:rFonts w:hint="cs"/>
          <w:rtl/>
        </w:rPr>
        <w:t>گر مجال ا</w:t>
      </w:r>
      <w:r w:rsidR="00A576DC" w:rsidRPr="00E30350">
        <w:rPr>
          <w:rStyle w:val="Char3"/>
          <w:rFonts w:hint="cs"/>
          <w:rtl/>
        </w:rPr>
        <w:t>ی</w:t>
      </w:r>
      <w:r w:rsidRPr="00E30350">
        <w:rPr>
          <w:rStyle w:val="Char3"/>
          <w:rFonts w:hint="cs"/>
          <w:rtl/>
        </w:rPr>
        <w:t>نگونه دغل باز</w:t>
      </w:r>
      <w:r w:rsidR="00A576DC" w:rsidRPr="00E30350">
        <w:rPr>
          <w:rStyle w:val="Char3"/>
          <w:rFonts w:hint="cs"/>
          <w:rtl/>
        </w:rPr>
        <w:t>ی</w:t>
      </w:r>
      <w:r w:rsidRPr="00E30350">
        <w:rPr>
          <w:rStyle w:val="Char3"/>
          <w:rFonts w:hint="eastAsia"/>
          <w:rtl/>
        </w:rPr>
        <w:t>‌</w:t>
      </w:r>
      <w:r w:rsidRPr="00E30350">
        <w:rPr>
          <w:rStyle w:val="Char3"/>
          <w:rFonts w:hint="cs"/>
          <w:rtl/>
        </w:rPr>
        <w:t xml:space="preserve">هاست </w:t>
      </w:r>
      <w:r w:rsidR="00A576DC" w:rsidRPr="00E30350">
        <w:rPr>
          <w:rStyle w:val="Char3"/>
          <w:rFonts w:hint="cs"/>
          <w:rtl/>
        </w:rPr>
        <w:t>ک</w:t>
      </w:r>
      <w:r w:rsidRPr="00E30350">
        <w:rPr>
          <w:rStyle w:val="Char3"/>
          <w:rFonts w:hint="cs"/>
          <w:rtl/>
        </w:rPr>
        <w:t>ه با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معن</w:t>
      </w:r>
      <w:r w:rsidR="00A576DC" w:rsidRPr="00E30350">
        <w:rPr>
          <w:rStyle w:val="Char3"/>
          <w:rFonts w:hint="cs"/>
          <w:rtl/>
        </w:rPr>
        <w:t>ی</w:t>
      </w:r>
      <w:r w:rsidRPr="00E30350">
        <w:rPr>
          <w:rStyle w:val="Char3"/>
          <w:rFonts w:hint="cs"/>
          <w:rtl/>
        </w:rPr>
        <w:t xml:space="preserve"> و مقصود آن ا</w:t>
      </w:r>
      <w:r w:rsidR="00A576DC" w:rsidRPr="00E30350">
        <w:rPr>
          <w:rStyle w:val="Char3"/>
          <w:rFonts w:hint="cs"/>
          <w:rtl/>
        </w:rPr>
        <w:t>ی</w:t>
      </w:r>
      <w:r w:rsidRPr="00E30350">
        <w:rPr>
          <w:rStyle w:val="Char3"/>
          <w:rFonts w:hint="cs"/>
          <w:rtl/>
        </w:rPr>
        <w:t>نگونه آش</w:t>
      </w:r>
      <w:r w:rsidR="00A576DC" w:rsidRPr="00E30350">
        <w:rPr>
          <w:rStyle w:val="Char3"/>
          <w:rFonts w:hint="cs"/>
          <w:rtl/>
        </w:rPr>
        <w:t>ک</w:t>
      </w:r>
      <w:r w:rsidRPr="00E30350">
        <w:rPr>
          <w:rStyle w:val="Char3"/>
          <w:rFonts w:hint="cs"/>
          <w:rtl/>
        </w:rPr>
        <w:t>ار وروشن است، آن گونه لا طائلات و تُرَّهات به هم ببافند و با تصوّرات باطل و خ</w:t>
      </w:r>
      <w:r w:rsidR="00A576DC" w:rsidRPr="00E30350">
        <w:rPr>
          <w:rStyle w:val="Char3"/>
          <w:rFonts w:hint="cs"/>
          <w:rtl/>
        </w:rPr>
        <w:t>ی</w:t>
      </w:r>
      <w:r w:rsidRPr="00E30350">
        <w:rPr>
          <w:rStyle w:val="Char3"/>
          <w:rFonts w:hint="cs"/>
          <w:rtl/>
        </w:rPr>
        <w:t>الات خام در واد</w:t>
      </w:r>
      <w:r w:rsidR="00A576DC" w:rsidRPr="00E30350">
        <w:rPr>
          <w:rStyle w:val="Char3"/>
          <w:rFonts w:hint="cs"/>
          <w:rtl/>
        </w:rPr>
        <w:t>ی</w:t>
      </w:r>
      <w:r w:rsidRPr="00E30350">
        <w:rPr>
          <w:rStyle w:val="Char3"/>
          <w:rFonts w:hint="cs"/>
          <w:rtl/>
        </w:rPr>
        <w:t xml:space="preserve"> اوهام افتند؟!</w:t>
      </w:r>
      <w:r w:rsidR="001627A3"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نها آ</w:t>
      </w:r>
      <w:r w:rsidR="00A576DC" w:rsidRPr="00E30350">
        <w:rPr>
          <w:rStyle w:val="Char3"/>
          <w:rFonts w:hint="cs"/>
          <w:rtl/>
        </w:rPr>
        <w:t>ی</w:t>
      </w:r>
      <w:r w:rsidRPr="00E30350">
        <w:rPr>
          <w:rStyle w:val="Char3"/>
          <w:rFonts w:hint="cs"/>
          <w:rtl/>
        </w:rPr>
        <w:t xml:space="preserve">ات </w:t>
      </w:r>
      <w:r w:rsidR="00A576DC" w:rsidRPr="00E30350">
        <w:rPr>
          <w:rStyle w:val="Char3"/>
          <w:rFonts w:hint="cs"/>
          <w:rtl/>
        </w:rPr>
        <w:t>ک</w:t>
      </w:r>
      <w:r w:rsidRPr="00E30350">
        <w:rPr>
          <w:rStyle w:val="Char3"/>
          <w:rFonts w:hint="cs"/>
          <w:rtl/>
        </w:rPr>
        <w:t>تاب آسمان</w:t>
      </w:r>
      <w:r w:rsidR="00A576DC" w:rsidRPr="00E30350">
        <w:rPr>
          <w:rStyle w:val="Char3"/>
          <w:rFonts w:hint="cs"/>
          <w:rtl/>
        </w:rPr>
        <w:t>ی</w:t>
      </w:r>
      <w:r w:rsidRPr="00E30350">
        <w:rPr>
          <w:rStyle w:val="Char3"/>
          <w:rFonts w:hint="cs"/>
          <w:rtl/>
        </w:rPr>
        <w:t xml:space="preserve"> مسلمانان است </w:t>
      </w:r>
      <w:r w:rsidR="00A576DC" w:rsidRPr="00E30350">
        <w:rPr>
          <w:rStyle w:val="Char3"/>
          <w:rFonts w:hint="cs"/>
          <w:rtl/>
        </w:rPr>
        <w:t>ک</w:t>
      </w:r>
      <w:r w:rsidRPr="00E30350">
        <w:rPr>
          <w:rStyle w:val="Char3"/>
          <w:rFonts w:hint="cs"/>
          <w:rtl/>
        </w:rPr>
        <w:t>ه در قسمت اوّل د</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م علم غ</w:t>
      </w:r>
      <w:r w:rsidR="00A576DC" w:rsidRPr="00E30350">
        <w:rPr>
          <w:rStyle w:val="Char3"/>
          <w:rFonts w:hint="cs"/>
          <w:rtl/>
        </w:rPr>
        <w:t>ی</w:t>
      </w:r>
      <w:r w:rsidRPr="00E30350">
        <w:rPr>
          <w:rStyle w:val="Char3"/>
          <w:rFonts w:hint="cs"/>
          <w:rtl/>
        </w:rPr>
        <w:t>ب را از آفر</w:t>
      </w:r>
      <w:r w:rsidR="00A576DC" w:rsidRPr="00E30350">
        <w:rPr>
          <w:rStyle w:val="Char3"/>
          <w:rFonts w:hint="cs"/>
          <w:rtl/>
        </w:rPr>
        <w:t>ی</w:t>
      </w:r>
      <w:r w:rsidRPr="00E30350">
        <w:rPr>
          <w:rStyle w:val="Char3"/>
          <w:rFonts w:hint="cs"/>
          <w:rtl/>
        </w:rPr>
        <w:t>دگان عموما نف</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و در ا</w:t>
      </w:r>
      <w:r w:rsidR="00A576DC" w:rsidRPr="00E30350">
        <w:rPr>
          <w:rStyle w:val="Char3"/>
          <w:rFonts w:hint="cs"/>
          <w:rtl/>
        </w:rPr>
        <w:t>ی</w:t>
      </w:r>
      <w:r w:rsidRPr="00E30350">
        <w:rPr>
          <w:rStyle w:val="Char3"/>
          <w:rFonts w:hint="cs"/>
          <w:rtl/>
        </w:rPr>
        <w:t xml:space="preserve">ن قسمت، </w:t>
      </w:r>
      <w:r w:rsidRPr="00E30350">
        <w:rPr>
          <w:rStyle w:val="Char3"/>
          <w:rFonts w:hint="eastAsia"/>
          <w:rtl/>
        </w:rPr>
        <w:t>پ</w:t>
      </w:r>
      <w:r w:rsidRPr="00E30350">
        <w:rPr>
          <w:rStyle w:val="Char3"/>
          <w:rFonts w:hint="cs"/>
          <w:rtl/>
        </w:rPr>
        <w:t>اره‌ا</w:t>
      </w:r>
      <w:r w:rsidR="00A576DC" w:rsidRPr="00E30350">
        <w:rPr>
          <w:rStyle w:val="Char3"/>
          <w:rFonts w:hint="cs"/>
          <w:rtl/>
        </w:rPr>
        <w:t>ی</w:t>
      </w:r>
      <w:r w:rsidRPr="00E30350">
        <w:rPr>
          <w:rStyle w:val="Char3"/>
          <w:rFonts w:hint="cs"/>
          <w:rtl/>
        </w:rPr>
        <w:t xml:space="preserve"> از آن را با </w:t>
      </w:r>
      <w:r w:rsidR="00A576DC" w:rsidRPr="00E30350">
        <w:rPr>
          <w:rStyle w:val="Char3"/>
          <w:rFonts w:hint="cs"/>
          <w:rtl/>
        </w:rPr>
        <w:t>کی</w:t>
      </w:r>
      <w:r w:rsidRPr="00E30350">
        <w:rPr>
          <w:rStyle w:val="Char3"/>
          <w:rFonts w:hint="cs"/>
          <w:rtl/>
        </w:rPr>
        <w:t>ف</w:t>
      </w:r>
      <w:r w:rsidR="00A576DC" w:rsidRPr="00E30350">
        <w:rPr>
          <w:rStyle w:val="Char3"/>
          <w:rFonts w:hint="cs"/>
          <w:rtl/>
        </w:rPr>
        <w:t>ی</w:t>
      </w:r>
      <w:r w:rsidRPr="00E30350">
        <w:rPr>
          <w:rStyle w:val="Char3"/>
          <w:rFonts w:hint="cs"/>
          <w:rtl/>
        </w:rPr>
        <w:t>ت</w:t>
      </w:r>
      <w:r w:rsidR="00A576DC" w:rsidRPr="00E30350">
        <w:rPr>
          <w:rStyle w:val="Char3"/>
          <w:rFonts w:hint="cs"/>
          <w:rtl/>
        </w:rPr>
        <w:t>ی</w:t>
      </w:r>
      <w:r w:rsidRPr="00E30350">
        <w:rPr>
          <w:rStyle w:val="Char3"/>
          <w:rFonts w:hint="cs"/>
          <w:rtl/>
        </w:rPr>
        <w:t xml:space="preserve"> خاصّ به </w:t>
      </w:r>
      <w:r w:rsidRPr="00E30350">
        <w:rPr>
          <w:rStyle w:val="Char3"/>
          <w:rFonts w:hint="eastAsia"/>
          <w:rtl/>
        </w:rPr>
        <w:t>پ</w:t>
      </w:r>
      <w:r w:rsidR="00A576DC" w:rsidRPr="00E30350">
        <w:rPr>
          <w:rStyle w:val="Char3"/>
          <w:rFonts w:hint="cs"/>
          <w:rtl/>
        </w:rPr>
        <w:t>ی</w:t>
      </w:r>
      <w:r w:rsidRPr="00E30350">
        <w:rPr>
          <w:rStyle w:val="Char3"/>
          <w:rFonts w:hint="cs"/>
          <w:rtl/>
        </w:rPr>
        <w:t>غمبران اختصاص م</w:t>
      </w:r>
      <w:r w:rsidR="00A576DC" w:rsidRPr="00E30350">
        <w:rPr>
          <w:rStyle w:val="Char3"/>
          <w:rFonts w:hint="cs"/>
          <w:rtl/>
        </w:rPr>
        <w:t>ی</w:t>
      </w:r>
      <w:r w:rsidRPr="00E30350">
        <w:rPr>
          <w:rStyle w:val="Char3"/>
          <w:rFonts w:hint="cs"/>
          <w:rtl/>
        </w:rPr>
        <w:t>‌دهد، حال ا</w:t>
      </w:r>
      <w:r w:rsidR="00A576DC" w:rsidRPr="00E30350">
        <w:rPr>
          <w:rStyle w:val="Char3"/>
          <w:rFonts w:hint="cs"/>
          <w:rtl/>
        </w:rPr>
        <w:t>ی</w:t>
      </w:r>
      <w:r w:rsidRPr="00E30350">
        <w:rPr>
          <w:rStyle w:val="Char3"/>
          <w:rFonts w:hint="cs"/>
          <w:rtl/>
        </w:rPr>
        <w:t>ن غال</w:t>
      </w:r>
      <w:r w:rsidR="00A576DC" w:rsidRPr="00E30350">
        <w:rPr>
          <w:rStyle w:val="Char3"/>
          <w:rFonts w:hint="cs"/>
          <w:rtl/>
        </w:rPr>
        <w:t>ی</w:t>
      </w:r>
      <w:r w:rsidRPr="00E30350">
        <w:rPr>
          <w:rStyle w:val="Char3"/>
          <w:rFonts w:hint="cs"/>
          <w:rtl/>
        </w:rPr>
        <w:t>انِ شوربخت در برابر قرآن چه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w:t>
      </w:r>
    </w:p>
    <w:p w:rsidR="0003096E" w:rsidRPr="00E30350" w:rsidRDefault="0003096E" w:rsidP="003B7B3E">
      <w:pPr>
        <w:widowControl w:val="0"/>
        <w:ind w:firstLine="284"/>
        <w:jc w:val="both"/>
        <w:rPr>
          <w:rStyle w:val="Char3"/>
          <w:spacing w:val="-6"/>
          <w:rtl/>
        </w:rPr>
      </w:pPr>
      <w:r w:rsidRPr="00E30350">
        <w:rPr>
          <w:rStyle w:val="Char3"/>
          <w:rFonts w:hint="cs"/>
          <w:spacing w:val="-6"/>
          <w:rtl/>
        </w:rPr>
        <w:t>در فصل آ</w:t>
      </w:r>
      <w:r w:rsidR="00A576DC" w:rsidRPr="00E30350">
        <w:rPr>
          <w:rStyle w:val="Char3"/>
          <w:rFonts w:hint="cs"/>
          <w:spacing w:val="-6"/>
          <w:rtl/>
        </w:rPr>
        <w:t>ی</w:t>
      </w:r>
      <w:r w:rsidRPr="00E30350">
        <w:rPr>
          <w:rStyle w:val="Char3"/>
          <w:rFonts w:hint="cs"/>
          <w:spacing w:val="-6"/>
          <w:rtl/>
        </w:rPr>
        <w:t>نده م</w:t>
      </w:r>
      <w:r w:rsidR="00A576DC" w:rsidRPr="00E30350">
        <w:rPr>
          <w:rStyle w:val="Char3"/>
          <w:rFonts w:hint="cs"/>
          <w:spacing w:val="-6"/>
          <w:rtl/>
        </w:rPr>
        <w:t>ی</w:t>
      </w:r>
      <w:r w:rsidRPr="00E30350">
        <w:rPr>
          <w:rStyle w:val="Char3"/>
          <w:rFonts w:hint="cs"/>
          <w:spacing w:val="-6"/>
          <w:rtl/>
        </w:rPr>
        <w:t>‌</w:t>
      </w:r>
      <w:r w:rsidRPr="00E30350">
        <w:rPr>
          <w:rStyle w:val="Char3"/>
          <w:rFonts w:hint="eastAsia"/>
          <w:spacing w:val="-6"/>
          <w:rtl/>
        </w:rPr>
        <w:t>پ</w:t>
      </w:r>
      <w:r w:rsidRPr="00E30350">
        <w:rPr>
          <w:rStyle w:val="Char3"/>
          <w:rFonts w:hint="cs"/>
          <w:spacing w:val="-6"/>
          <w:rtl/>
        </w:rPr>
        <w:t>رداز</w:t>
      </w:r>
      <w:r w:rsidR="00A576DC" w:rsidRPr="00E30350">
        <w:rPr>
          <w:rStyle w:val="Char3"/>
          <w:rFonts w:hint="cs"/>
          <w:spacing w:val="-6"/>
          <w:rtl/>
        </w:rPr>
        <w:t>ی</w:t>
      </w:r>
      <w:r w:rsidRPr="00E30350">
        <w:rPr>
          <w:rStyle w:val="Char3"/>
          <w:rFonts w:hint="cs"/>
          <w:spacing w:val="-6"/>
          <w:rtl/>
        </w:rPr>
        <w:t>م به نقل احاد</w:t>
      </w:r>
      <w:r w:rsidR="00A576DC" w:rsidRPr="00E30350">
        <w:rPr>
          <w:rStyle w:val="Char3"/>
          <w:rFonts w:hint="cs"/>
          <w:spacing w:val="-6"/>
          <w:rtl/>
        </w:rPr>
        <w:t>ی</w:t>
      </w:r>
      <w:r w:rsidRPr="00E30350">
        <w:rPr>
          <w:rStyle w:val="Char3"/>
          <w:rFonts w:hint="cs"/>
          <w:spacing w:val="-6"/>
          <w:rtl/>
        </w:rPr>
        <w:t>ث</w:t>
      </w:r>
      <w:r w:rsidR="00A576DC" w:rsidRPr="00E30350">
        <w:rPr>
          <w:rStyle w:val="Char3"/>
          <w:rFonts w:hint="cs"/>
          <w:spacing w:val="-6"/>
          <w:rtl/>
        </w:rPr>
        <w:t>ی</w:t>
      </w:r>
      <w:r w:rsidRPr="00E30350">
        <w:rPr>
          <w:rStyle w:val="Char3"/>
          <w:rFonts w:hint="cs"/>
          <w:spacing w:val="-6"/>
          <w:rtl/>
        </w:rPr>
        <w:t xml:space="preserve"> از ائمّه اسلام </w:t>
      </w:r>
      <w:r w:rsidR="00A576DC" w:rsidRPr="00E30350">
        <w:rPr>
          <w:rStyle w:val="Char3"/>
          <w:rFonts w:hint="cs"/>
          <w:spacing w:val="-6"/>
          <w:rtl/>
        </w:rPr>
        <w:t>ک</w:t>
      </w:r>
      <w:r w:rsidRPr="00E30350">
        <w:rPr>
          <w:rStyle w:val="Char3"/>
          <w:rFonts w:hint="cs"/>
          <w:spacing w:val="-6"/>
          <w:rtl/>
        </w:rPr>
        <w:t>ه قرآن مج</w:t>
      </w:r>
      <w:r w:rsidR="00A576DC" w:rsidRPr="00E30350">
        <w:rPr>
          <w:rStyle w:val="Char3"/>
          <w:rFonts w:hint="cs"/>
          <w:spacing w:val="-6"/>
          <w:rtl/>
        </w:rPr>
        <w:t>ی</w:t>
      </w:r>
      <w:r w:rsidRPr="00E30350">
        <w:rPr>
          <w:rStyle w:val="Char3"/>
          <w:rFonts w:hint="cs"/>
          <w:spacing w:val="-6"/>
          <w:rtl/>
        </w:rPr>
        <w:t xml:space="preserve">د مصِدّق آنهاست. </w:t>
      </w:r>
    </w:p>
    <w:p w:rsidR="0003096E" w:rsidRPr="00E30350" w:rsidRDefault="000D6EF6" w:rsidP="001627A3">
      <w:pPr>
        <w:widowControl w:val="0"/>
        <w:ind w:firstLine="284"/>
        <w:jc w:val="center"/>
        <w:rPr>
          <w:rStyle w:val="Char3"/>
          <w:rtl/>
        </w:rPr>
      </w:pPr>
      <w:r w:rsidRPr="00E30350">
        <w:rPr>
          <w:rStyle w:val="Char3"/>
          <w:rFonts w:cs="B Lotus" w:hint="cs"/>
          <w:rtl/>
        </w:rPr>
        <w:t>***</w:t>
      </w:r>
    </w:p>
    <w:p w:rsidR="0003096E" w:rsidRPr="00E30350" w:rsidRDefault="0003096E" w:rsidP="003B7B3E">
      <w:pPr>
        <w:pStyle w:val="a6"/>
        <w:rPr>
          <w:rtl/>
        </w:rPr>
        <w:sectPr w:rsidR="0003096E"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03096E" w:rsidRPr="00E30350" w:rsidRDefault="0003096E" w:rsidP="000D43BB">
      <w:pPr>
        <w:pStyle w:val="a1"/>
        <w:rPr>
          <w:rtl/>
        </w:rPr>
      </w:pPr>
      <w:bookmarkStart w:id="148" w:name="_Toc396587738"/>
      <w:bookmarkStart w:id="149" w:name="_Toc439848683"/>
      <w:r w:rsidRPr="00E30350">
        <w:rPr>
          <w:rFonts w:hint="cs"/>
          <w:rtl/>
        </w:rPr>
        <w:t>أئم</w:t>
      </w:r>
      <w:r w:rsidR="00A8266D" w:rsidRPr="00E30350">
        <w:rPr>
          <w:rFonts w:hint="cs"/>
          <w:rtl/>
        </w:rPr>
        <w:t>ۀ</w:t>
      </w:r>
      <w:r w:rsidRPr="00E30350">
        <w:rPr>
          <w:rFonts w:hint="cs"/>
          <w:rtl/>
        </w:rPr>
        <w:t xml:space="preserve"> اطهار</w:t>
      </w:r>
      <w:r w:rsidR="001627A3" w:rsidRPr="00E30350">
        <w:rPr>
          <w:rFonts w:hint="cs"/>
          <w:rtl/>
        </w:rPr>
        <w:t xml:space="preserve"> </w:t>
      </w:r>
      <w:r w:rsidRPr="00E30350">
        <w:rPr>
          <w:rFonts w:ascii="Abo-thar" w:hAnsi="Abo-thar" w:cs="CTraditional Arabic" w:hint="cs"/>
          <w:b w:val="0"/>
          <w:bCs w:val="0"/>
          <w:sz w:val="30"/>
          <w:rtl/>
        </w:rPr>
        <w:t>‡</w:t>
      </w:r>
      <w:r w:rsidRPr="00E30350">
        <w:rPr>
          <w:rFonts w:hint="cs"/>
          <w:rtl/>
        </w:rPr>
        <w:t xml:space="preserve"> از قائلین به </w:t>
      </w:r>
      <w:r w:rsidRPr="00E30350">
        <w:rPr>
          <w:rFonts w:hint="eastAsia"/>
          <w:rtl/>
        </w:rPr>
        <w:t>چ</w:t>
      </w:r>
      <w:r w:rsidRPr="00E30350">
        <w:rPr>
          <w:rFonts w:hint="cs"/>
          <w:rtl/>
        </w:rPr>
        <w:t>نین عقیده‌ای بری و بیزار بودند</w:t>
      </w:r>
      <w:bookmarkEnd w:id="148"/>
      <w:bookmarkEnd w:id="149"/>
    </w:p>
    <w:p w:rsidR="0003096E" w:rsidRPr="00E30350" w:rsidRDefault="0003096E" w:rsidP="000541C5">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 </w:t>
      </w:r>
      <w:r w:rsidRPr="00E30350">
        <w:rPr>
          <w:rStyle w:val="Char3"/>
          <w:rFonts w:hint="eastAsia"/>
          <w:rtl/>
        </w:rPr>
        <w:t>پ</w:t>
      </w:r>
      <w:r w:rsidRPr="00E30350">
        <w:rPr>
          <w:rStyle w:val="Char3"/>
          <w:rFonts w:hint="cs"/>
          <w:rtl/>
        </w:rPr>
        <w:t>س از ده آ</w:t>
      </w:r>
      <w:r w:rsidR="00A576DC" w:rsidRPr="00E30350">
        <w:rPr>
          <w:rStyle w:val="Char3"/>
          <w:rFonts w:hint="cs"/>
          <w:rtl/>
        </w:rPr>
        <w:t>ی</w:t>
      </w:r>
      <w:r w:rsidRPr="00E30350">
        <w:rPr>
          <w:rStyle w:val="Char3"/>
          <w:rFonts w:hint="cs"/>
          <w:rtl/>
        </w:rPr>
        <w:t>ه از آ</w:t>
      </w:r>
      <w:r w:rsidR="00A576DC" w:rsidRPr="00E30350">
        <w:rPr>
          <w:rStyle w:val="Char3"/>
          <w:rFonts w:hint="cs"/>
          <w:rtl/>
        </w:rPr>
        <w:t>ی</w:t>
      </w:r>
      <w:r w:rsidRPr="00E30350">
        <w:rPr>
          <w:rStyle w:val="Char3"/>
          <w:rFonts w:hint="cs"/>
          <w:rtl/>
        </w:rPr>
        <w:t xml:space="preserve">ات شریفۀ قرآن </w:t>
      </w:r>
      <w:r w:rsidR="00A576DC" w:rsidRPr="00E30350">
        <w:rPr>
          <w:rStyle w:val="Char3"/>
          <w:rFonts w:hint="cs"/>
          <w:rtl/>
        </w:rPr>
        <w:t>ک</w:t>
      </w:r>
      <w:r w:rsidRPr="00E30350">
        <w:rPr>
          <w:rStyle w:val="Char3"/>
          <w:rFonts w:hint="cs"/>
          <w:rtl/>
        </w:rPr>
        <w:t>ه حا</w:t>
      </w:r>
      <w:r w:rsidR="00A576DC" w:rsidRPr="00E30350">
        <w:rPr>
          <w:rStyle w:val="Char3"/>
          <w:rFonts w:hint="cs"/>
          <w:rtl/>
        </w:rPr>
        <w:t>ک</w:t>
      </w:r>
      <w:r w:rsidRPr="00E30350">
        <w:rPr>
          <w:rStyle w:val="Char3"/>
          <w:rFonts w:hint="cs"/>
          <w:rtl/>
        </w:rPr>
        <w:t>م و حا</w:t>
      </w:r>
      <w:r w:rsidR="00A576DC" w:rsidRPr="00E30350">
        <w:rPr>
          <w:rStyle w:val="Char3"/>
          <w:rFonts w:hint="cs"/>
          <w:rtl/>
        </w:rPr>
        <w:t>کی</w:t>
      </w:r>
      <w:r w:rsidRPr="00E30350">
        <w:rPr>
          <w:rStyle w:val="Char3"/>
          <w:rFonts w:hint="cs"/>
          <w:rtl/>
        </w:rPr>
        <w:t xml:space="preserve"> به عدم علم غ</w:t>
      </w:r>
      <w:r w:rsidR="00A576DC" w:rsidRPr="00E30350">
        <w:rPr>
          <w:rStyle w:val="Char3"/>
          <w:rFonts w:hint="cs"/>
          <w:rtl/>
        </w:rPr>
        <w:t>ی</w:t>
      </w:r>
      <w:r w:rsidRPr="00E30350">
        <w:rPr>
          <w:rStyle w:val="Char3"/>
          <w:rFonts w:hint="cs"/>
          <w:rtl/>
        </w:rPr>
        <w:t xml:space="preserve">ب </w:t>
      </w:r>
      <w:r w:rsidRPr="00E30350">
        <w:rPr>
          <w:rStyle w:val="Char3"/>
          <w:rFonts w:hint="eastAsia"/>
          <w:rtl/>
        </w:rPr>
        <w:t>پ</w:t>
      </w:r>
      <w:r w:rsidR="00A576DC" w:rsidRPr="00E30350">
        <w:rPr>
          <w:rStyle w:val="Char3"/>
          <w:rFonts w:hint="cs"/>
          <w:rtl/>
        </w:rPr>
        <w:t>ی</w:t>
      </w:r>
      <w:r w:rsidRPr="00E30350">
        <w:rPr>
          <w:rStyle w:val="Char3"/>
          <w:rFonts w:hint="cs"/>
          <w:rtl/>
        </w:rPr>
        <w:t>غمبران و امامان است، در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ده حد</w:t>
      </w:r>
      <w:r w:rsidR="00A576DC" w:rsidRPr="00E30350">
        <w:rPr>
          <w:rStyle w:val="Char3"/>
          <w:rFonts w:hint="cs"/>
          <w:rtl/>
        </w:rPr>
        <w:t>ی</w:t>
      </w:r>
      <w:r w:rsidRPr="00E30350">
        <w:rPr>
          <w:rStyle w:val="Char3"/>
          <w:rFonts w:hint="cs"/>
          <w:rtl/>
        </w:rPr>
        <w:t xml:space="preserve">ث از </w:t>
      </w:r>
      <w:r w:rsidR="00A576DC" w:rsidRPr="00E30350">
        <w:rPr>
          <w:rStyle w:val="Char3"/>
          <w:rFonts w:hint="cs"/>
          <w:rtl/>
        </w:rPr>
        <w:t>ک</w:t>
      </w:r>
      <w:r w:rsidRPr="00E30350">
        <w:rPr>
          <w:rStyle w:val="Char3"/>
          <w:rFonts w:hint="cs"/>
          <w:rtl/>
        </w:rPr>
        <w:t>تب معتبرۀ ش</w:t>
      </w:r>
      <w:r w:rsidR="00A576DC" w:rsidRPr="00E30350">
        <w:rPr>
          <w:rStyle w:val="Char3"/>
          <w:rFonts w:hint="cs"/>
          <w:rtl/>
        </w:rPr>
        <w:t>ی</w:t>
      </w:r>
      <w:r w:rsidRPr="00E30350">
        <w:rPr>
          <w:rStyle w:val="Char3"/>
          <w:rFonts w:hint="cs"/>
          <w:rtl/>
        </w:rPr>
        <w:t xml:space="preserve">عه </w:t>
      </w:r>
      <w:r w:rsidR="00A576DC" w:rsidRPr="00E30350">
        <w:rPr>
          <w:rStyle w:val="Char3"/>
          <w:rFonts w:hint="cs"/>
          <w:rtl/>
        </w:rPr>
        <w:t>ک</w:t>
      </w:r>
      <w:r w:rsidRPr="00E30350">
        <w:rPr>
          <w:rStyle w:val="Char3"/>
          <w:rFonts w:hint="cs"/>
          <w:rtl/>
        </w:rPr>
        <w:t xml:space="preserve">ه قرآن </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م ن</w:t>
      </w:r>
      <w:r w:rsidR="00A576DC" w:rsidRPr="00E30350">
        <w:rPr>
          <w:rStyle w:val="Char3"/>
          <w:rFonts w:hint="cs"/>
          <w:rtl/>
        </w:rPr>
        <w:t>ی</w:t>
      </w:r>
      <w:r w:rsidRPr="00E30350">
        <w:rPr>
          <w:rStyle w:val="Char3"/>
          <w:rFonts w:hint="cs"/>
          <w:rtl/>
        </w:rPr>
        <w:t>ز مصدق آن است م</w:t>
      </w:r>
      <w:r w:rsidR="00A576DC" w:rsidRPr="00E30350">
        <w:rPr>
          <w:rStyle w:val="Char3"/>
          <w:rFonts w:hint="cs"/>
          <w:rtl/>
        </w:rPr>
        <w:t>ی</w:t>
      </w:r>
      <w:r w:rsidRPr="00E30350">
        <w:rPr>
          <w:rStyle w:val="Char3"/>
          <w:rFonts w:hint="cs"/>
          <w:rtl/>
        </w:rPr>
        <w:t>‌آور</w:t>
      </w:r>
      <w:r w:rsidR="00A576DC" w:rsidRPr="00E30350">
        <w:rPr>
          <w:rStyle w:val="Char3"/>
          <w:rFonts w:hint="cs"/>
          <w:rtl/>
        </w:rPr>
        <w:t>ی</w:t>
      </w:r>
      <w:r w:rsidRPr="00E30350">
        <w:rPr>
          <w:rStyle w:val="Char3"/>
          <w:rFonts w:hint="cs"/>
          <w:rtl/>
        </w:rPr>
        <w:t xml:space="preserve">م و </w:t>
      </w:r>
      <w:r w:rsidRPr="00E30350">
        <w:rPr>
          <w:rStyle w:val="Char3"/>
          <w:rFonts w:hint="eastAsia"/>
          <w:rtl/>
        </w:rPr>
        <w:t>چنان‌</w:t>
      </w:r>
      <w:r w:rsidR="00A576DC" w:rsidRPr="00E30350">
        <w:rPr>
          <w:rStyle w:val="Char3"/>
          <w:rFonts w:hint="eastAsia"/>
          <w:rtl/>
        </w:rPr>
        <w:t>ک</w:t>
      </w:r>
      <w:r w:rsidRPr="00E30350">
        <w:rPr>
          <w:rStyle w:val="Char3"/>
          <w:rFonts w:hint="eastAsia"/>
          <w:rtl/>
        </w:rPr>
        <w:t xml:space="preserve">ه </w:t>
      </w:r>
      <w:r w:rsidRPr="00E30350">
        <w:rPr>
          <w:rStyle w:val="Char3"/>
          <w:rFonts w:hint="cs"/>
          <w:rtl/>
        </w:rPr>
        <w:t>عادت ماست در هر مطلب</w:t>
      </w:r>
      <w:r w:rsidR="00A576DC" w:rsidRPr="00E30350">
        <w:rPr>
          <w:rStyle w:val="Char3"/>
          <w:rFonts w:hint="cs"/>
          <w:rtl/>
        </w:rPr>
        <w:t>ی</w:t>
      </w:r>
      <w:r w:rsidRPr="00E30350">
        <w:rPr>
          <w:rStyle w:val="Char3"/>
          <w:rFonts w:hint="cs"/>
          <w:rtl/>
        </w:rPr>
        <w:t xml:space="preserve"> به ده دل</w:t>
      </w:r>
      <w:r w:rsidR="00A576DC" w:rsidRPr="00E30350">
        <w:rPr>
          <w:rStyle w:val="Char3"/>
          <w:rFonts w:hint="cs"/>
          <w:rtl/>
        </w:rPr>
        <w:t>ی</w:t>
      </w:r>
      <w:r w:rsidRPr="00E30350">
        <w:rPr>
          <w:rStyle w:val="Char3"/>
          <w:rFonts w:hint="cs"/>
          <w:rtl/>
        </w:rPr>
        <w:t>ل و حجَّت قو</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ک</w:t>
      </w:r>
      <w:r w:rsidRPr="00E30350">
        <w:rPr>
          <w:rStyle w:val="Char3"/>
          <w:rFonts w:hint="cs"/>
          <w:rtl/>
        </w:rPr>
        <w:t>تفا م</w:t>
      </w:r>
      <w:r w:rsidR="00A576DC" w:rsidRPr="00E30350">
        <w:rPr>
          <w:rStyle w:val="Char3"/>
          <w:rFonts w:hint="cs"/>
          <w:rtl/>
        </w:rPr>
        <w:t>ی</w:t>
      </w:r>
      <w:r w:rsidRPr="00E30350">
        <w:rPr>
          <w:rStyle w:val="Char3"/>
          <w:rFonts w:hint="cs"/>
          <w:rtl/>
        </w:rPr>
        <w:t>‌نما</w:t>
      </w:r>
      <w:r w:rsidR="00A576DC" w:rsidRPr="00E30350">
        <w:rPr>
          <w:rStyle w:val="Char3"/>
          <w:rFonts w:hint="cs"/>
          <w:rtl/>
        </w:rPr>
        <w:t>یی</w:t>
      </w:r>
      <w:r w:rsidRPr="00E30350">
        <w:rPr>
          <w:rStyle w:val="Char3"/>
          <w:rFonts w:hint="cs"/>
          <w:rtl/>
        </w:rPr>
        <w:t xml:space="preserve">م، </w:t>
      </w:r>
      <w:r w:rsidR="00A576DC" w:rsidRPr="00E30350">
        <w:rPr>
          <w:rStyle w:val="Char3"/>
          <w:rFonts w:hint="cs"/>
          <w:rtl/>
        </w:rPr>
        <w:t>ک</w:t>
      </w:r>
      <w:r w:rsidRPr="00E30350">
        <w:rPr>
          <w:rStyle w:val="Char3"/>
          <w:rFonts w:hint="cs"/>
          <w:rtl/>
        </w:rPr>
        <w:t xml:space="preserve">ه </w:t>
      </w:r>
      <w:r w:rsidRPr="00E30350">
        <w:rPr>
          <w:rStyle w:val="Char3"/>
          <w:rtl/>
        </w:rPr>
        <w:t>«</w:t>
      </w:r>
      <w:r w:rsidRPr="00E30350">
        <w:rPr>
          <w:rStyle w:val="Char1"/>
          <w:rtl/>
          <w:lang w:bidi="ar-SA"/>
        </w:rPr>
        <w:t>تلك عشرة كاملة</w:t>
      </w:r>
      <w:r w:rsidRPr="00E30350">
        <w:rPr>
          <w:rStyle w:val="Char3"/>
          <w:rFonts w:hint="cs"/>
          <w:rtl/>
        </w:rPr>
        <w:t xml:space="preserve">» و </w:t>
      </w:r>
      <w:r w:rsidRPr="00E30350">
        <w:rPr>
          <w:rStyle w:val="Char3"/>
          <w:rFonts w:hint="eastAsia"/>
          <w:rtl/>
        </w:rPr>
        <w:t>گ</w:t>
      </w:r>
      <w:r w:rsidRPr="00E30350">
        <w:rPr>
          <w:rStyle w:val="Char3"/>
          <w:rFonts w:hint="cs"/>
          <w:rtl/>
        </w:rPr>
        <w:t>مان دار</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ه برا</w:t>
      </w:r>
      <w:r w:rsidR="00A576DC" w:rsidRPr="00E30350">
        <w:rPr>
          <w:rStyle w:val="Char3"/>
          <w:rFonts w:hint="cs"/>
          <w:rtl/>
        </w:rPr>
        <w:t>ی</w:t>
      </w:r>
      <w:r w:rsidRPr="00E30350">
        <w:rPr>
          <w:rStyle w:val="Char3"/>
          <w:rFonts w:hint="cs"/>
          <w:rtl/>
        </w:rPr>
        <w:t xml:space="preserve"> جو</w:t>
      </w:r>
      <w:r w:rsidR="00A576DC" w:rsidRPr="00E30350">
        <w:rPr>
          <w:rStyle w:val="Char3"/>
          <w:rFonts w:hint="cs"/>
          <w:rtl/>
        </w:rPr>
        <w:t>ی</w:t>
      </w:r>
      <w:r w:rsidRPr="00E30350">
        <w:rPr>
          <w:rStyle w:val="Char3"/>
          <w:rFonts w:hint="cs"/>
          <w:rtl/>
        </w:rPr>
        <w:t>ند</w:t>
      </w:r>
      <w:r w:rsidRPr="00E30350">
        <w:rPr>
          <w:rStyle w:val="Char3"/>
          <w:rFonts w:hint="eastAsia"/>
          <w:rtl/>
        </w:rPr>
        <w:t>گ</w:t>
      </w:r>
      <w:r w:rsidRPr="00E30350">
        <w:rPr>
          <w:rStyle w:val="Char3"/>
          <w:rFonts w:hint="cs"/>
          <w:rtl/>
        </w:rPr>
        <w:t>ان حق</w:t>
      </w:r>
      <w:r w:rsidR="00A576DC" w:rsidRPr="00E30350">
        <w:rPr>
          <w:rStyle w:val="Char3"/>
          <w:rFonts w:hint="cs"/>
          <w:rtl/>
        </w:rPr>
        <w:t>ی</w:t>
      </w:r>
      <w:r w:rsidRPr="00E30350">
        <w:rPr>
          <w:rStyle w:val="Char3"/>
          <w:rFonts w:hint="cs"/>
          <w:rtl/>
        </w:rPr>
        <w:t xml:space="preserve">قت واهل انصاف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xml:space="preserve"> باشد.</w:t>
      </w:r>
    </w:p>
    <w:p w:rsidR="0003096E" w:rsidRPr="00E30350" w:rsidRDefault="0003096E" w:rsidP="000541C5">
      <w:pPr>
        <w:widowControl w:val="0"/>
        <w:ind w:firstLine="284"/>
        <w:jc w:val="both"/>
        <w:rPr>
          <w:rStyle w:val="Char3"/>
          <w:spacing w:val="-4"/>
          <w:rtl/>
        </w:rPr>
      </w:pPr>
      <w:r w:rsidRPr="00E30350">
        <w:rPr>
          <w:rStyle w:val="Char3"/>
          <w:rFonts w:hint="cs"/>
          <w:spacing w:val="-4"/>
          <w:rtl/>
        </w:rPr>
        <w:t xml:space="preserve">1- در رجال </w:t>
      </w:r>
      <w:r w:rsidR="00A576DC" w:rsidRPr="00E30350">
        <w:rPr>
          <w:rStyle w:val="Char3"/>
          <w:rFonts w:hint="cs"/>
          <w:spacing w:val="-4"/>
          <w:rtl/>
        </w:rPr>
        <w:t>ک</w:t>
      </w:r>
      <w:r w:rsidRPr="00E30350">
        <w:rPr>
          <w:rStyle w:val="Char3"/>
          <w:rFonts w:hint="cs"/>
          <w:spacing w:val="-4"/>
          <w:rtl/>
        </w:rPr>
        <w:t>شّ</w:t>
      </w:r>
      <w:r w:rsidR="00A576DC" w:rsidRPr="00E30350">
        <w:rPr>
          <w:rStyle w:val="Char3"/>
          <w:rFonts w:hint="cs"/>
          <w:spacing w:val="-4"/>
          <w:rtl/>
        </w:rPr>
        <w:t>ی</w:t>
      </w:r>
      <w:r w:rsidRPr="00E30350">
        <w:rPr>
          <w:rStyle w:val="Char3"/>
          <w:rFonts w:hint="cs"/>
          <w:spacing w:val="-4"/>
          <w:rtl/>
        </w:rPr>
        <w:t xml:space="preserve">، </w:t>
      </w:r>
      <w:r w:rsidRPr="00E30350">
        <w:rPr>
          <w:rStyle w:val="Char3"/>
          <w:rFonts w:hint="eastAsia"/>
          <w:spacing w:val="-4"/>
          <w:rtl/>
        </w:rPr>
        <w:t>چ</w:t>
      </w:r>
      <w:r w:rsidRPr="00E30350">
        <w:rPr>
          <w:rStyle w:val="Char3"/>
          <w:rFonts w:hint="cs"/>
          <w:spacing w:val="-4"/>
          <w:rtl/>
        </w:rPr>
        <w:t>ا</w:t>
      </w:r>
      <w:r w:rsidRPr="00E30350">
        <w:rPr>
          <w:rStyle w:val="Char3"/>
          <w:rFonts w:hint="eastAsia"/>
          <w:spacing w:val="-4"/>
          <w:rtl/>
        </w:rPr>
        <w:t>پ</w:t>
      </w:r>
      <w:r w:rsidRPr="00E30350">
        <w:rPr>
          <w:rStyle w:val="Char3"/>
          <w:rFonts w:hint="cs"/>
          <w:spacing w:val="-4"/>
          <w:rtl/>
        </w:rPr>
        <w:t xml:space="preserve"> </w:t>
      </w:r>
      <w:r w:rsidR="00A576DC" w:rsidRPr="00E30350">
        <w:rPr>
          <w:rStyle w:val="Char3"/>
          <w:rFonts w:hint="cs"/>
          <w:spacing w:val="-4"/>
          <w:rtl/>
        </w:rPr>
        <w:t>ک</w:t>
      </w:r>
      <w:r w:rsidRPr="00E30350">
        <w:rPr>
          <w:rStyle w:val="Char3"/>
          <w:rFonts w:hint="cs"/>
          <w:spacing w:val="-4"/>
          <w:rtl/>
        </w:rPr>
        <w:t>ربلاء (ص 252) و أمال</w:t>
      </w:r>
      <w:r w:rsidR="00A576DC" w:rsidRPr="00E30350">
        <w:rPr>
          <w:rStyle w:val="Char3"/>
          <w:rFonts w:hint="cs"/>
          <w:spacing w:val="-4"/>
          <w:rtl/>
        </w:rPr>
        <w:t>ی</w:t>
      </w:r>
      <w:r w:rsidRPr="00E30350">
        <w:rPr>
          <w:rStyle w:val="Char3"/>
          <w:rFonts w:hint="cs"/>
          <w:spacing w:val="-4"/>
          <w:rtl/>
        </w:rPr>
        <w:t xml:space="preserve"> ش</w:t>
      </w:r>
      <w:r w:rsidR="00A576DC" w:rsidRPr="00E30350">
        <w:rPr>
          <w:rStyle w:val="Char3"/>
          <w:rFonts w:hint="cs"/>
          <w:spacing w:val="-4"/>
          <w:rtl/>
        </w:rPr>
        <w:t>ی</w:t>
      </w:r>
      <w:r w:rsidRPr="00E30350">
        <w:rPr>
          <w:rStyle w:val="Char3"/>
          <w:rFonts w:hint="cs"/>
          <w:spacing w:val="-4"/>
          <w:rtl/>
        </w:rPr>
        <w:t>خ مف</w:t>
      </w:r>
      <w:r w:rsidR="00A576DC" w:rsidRPr="00E30350">
        <w:rPr>
          <w:rStyle w:val="Char3"/>
          <w:rFonts w:hint="cs"/>
          <w:spacing w:val="-4"/>
          <w:rtl/>
        </w:rPr>
        <w:t>ی</w:t>
      </w:r>
      <w:r w:rsidRPr="00E30350">
        <w:rPr>
          <w:rStyle w:val="Char3"/>
          <w:rFonts w:hint="cs"/>
          <w:spacing w:val="-4"/>
          <w:rtl/>
        </w:rPr>
        <w:t xml:space="preserve">د (ص 14) </w:t>
      </w:r>
      <w:r w:rsidRPr="00E30350">
        <w:rPr>
          <w:rStyle w:val="Char3"/>
          <w:rFonts w:hint="eastAsia"/>
          <w:spacing w:val="-4"/>
          <w:rtl/>
        </w:rPr>
        <w:t>«</w:t>
      </w:r>
      <w:r w:rsidRPr="00E30350">
        <w:rPr>
          <w:rStyle w:val="Char1"/>
          <w:spacing w:val="-4"/>
          <w:rtl/>
          <w:lang w:bidi="ar-SA"/>
        </w:rPr>
        <w:t>........عَنِ ابْنِ الـمغِيرَةِ قَالَ</w:t>
      </w:r>
      <w:r w:rsidR="001E5702" w:rsidRPr="00E30350">
        <w:rPr>
          <w:rStyle w:val="Char1"/>
          <w:spacing w:val="-4"/>
          <w:rtl/>
          <w:lang w:bidi="ar-SA"/>
        </w:rPr>
        <w:t>:</w:t>
      </w:r>
      <w:r w:rsidRPr="00E30350">
        <w:rPr>
          <w:rStyle w:val="Char1"/>
          <w:spacing w:val="-4"/>
          <w:rtl/>
          <w:lang w:bidi="ar-SA"/>
        </w:rPr>
        <w:t xml:space="preserve"> كُنْتُ عِنْدَ أَبِي الـحسَنِ (أي الإمام موسى الكاظم) أَنَا وَيَحْيَى بْنُ عَبْدِ اللهِ بْنِ الـحسَيْنِ، فَقَالَ يَحْيَى: جُعِلْتُ فِدَاكَ! إِنَّهُمْ يَزْعُمُونَ أَنَّكَ تَعْلَمُ الغَيْبَ؟! فَقَالَ: «سُبْحَانَ اللهِ ضَعْ يَدَكَ عَلَى رَأْسِي فَوَاللهِ مَا بَقِيَتْ فِي جَسَدِي شَعْرَةٌ وَلا فِي رَأْسِي إِلا قَامَتْ. قَالَ ثُمَّ قَالَ: لا وَاللهِ مَا هِيَ إِلا رِوَايَةٌ عَنْ رَسُولِ اللهِ</w:t>
      </w:r>
      <w:r w:rsidRPr="00E30350">
        <w:rPr>
          <w:rFonts w:ascii="Abo-thar" w:hAnsi="Abo-thar" w:cs="CTraditional Arabic" w:hint="cs"/>
          <w:spacing w:val="-4"/>
          <w:rtl/>
          <w:lang w:bidi="ar-SY"/>
        </w:rPr>
        <w:t>ص</w:t>
      </w:r>
      <w:r w:rsidRPr="00E30350">
        <w:rPr>
          <w:rStyle w:val="Char3"/>
          <w:spacing w:val="-4"/>
          <w:rtl/>
        </w:rPr>
        <w:t>»</w:t>
      </w:r>
      <w:r w:rsidRPr="00E30350">
        <w:rPr>
          <w:rStyle w:val="Char3"/>
          <w:rFonts w:hint="cs"/>
          <w:spacing w:val="-4"/>
          <w:rtl/>
        </w:rPr>
        <w:t xml:space="preserve"> </w:t>
      </w:r>
      <w:r w:rsidRPr="00E30350">
        <w:rPr>
          <w:rStyle w:val="Char3"/>
          <w:spacing w:val="-4"/>
          <w:rtl/>
        </w:rPr>
        <w:t>«</w:t>
      </w:r>
      <w:r w:rsidRPr="00E30350">
        <w:rPr>
          <w:rStyle w:val="Char3"/>
          <w:rFonts w:hint="cs"/>
          <w:spacing w:val="-4"/>
          <w:rtl/>
        </w:rPr>
        <w:t xml:space="preserve">من و </w:t>
      </w:r>
      <w:r w:rsidR="00A576DC" w:rsidRPr="00E30350">
        <w:rPr>
          <w:rStyle w:val="Char3"/>
          <w:rFonts w:hint="cs"/>
          <w:spacing w:val="-4"/>
          <w:rtl/>
        </w:rPr>
        <w:t>ی</w:t>
      </w:r>
      <w:r w:rsidRPr="00E30350">
        <w:rPr>
          <w:rStyle w:val="Char3"/>
          <w:rFonts w:hint="cs"/>
          <w:spacing w:val="-4"/>
          <w:rtl/>
        </w:rPr>
        <w:t>ح</w:t>
      </w:r>
      <w:r w:rsidR="00A576DC" w:rsidRPr="00E30350">
        <w:rPr>
          <w:rStyle w:val="Char3"/>
          <w:rFonts w:hint="cs"/>
          <w:spacing w:val="-4"/>
          <w:rtl/>
        </w:rPr>
        <w:t>ی</w:t>
      </w:r>
      <w:r w:rsidRPr="00E30350">
        <w:rPr>
          <w:rStyle w:val="Char3"/>
          <w:rFonts w:hint="cs"/>
          <w:spacing w:val="-4"/>
          <w:rtl/>
        </w:rPr>
        <w:t>ى بن عبد الله بن الحسن در نزد حضرت موسى بن جعفر</w:t>
      </w:r>
      <w:r w:rsidR="001627A3" w:rsidRPr="00E30350">
        <w:rPr>
          <w:rStyle w:val="Char3"/>
          <w:rFonts w:hint="cs"/>
          <w:spacing w:val="-4"/>
          <w:rtl/>
        </w:rPr>
        <w:t xml:space="preserve"> </w:t>
      </w:r>
      <w:r w:rsidR="003A7045" w:rsidRPr="00E30350">
        <w:rPr>
          <w:rStyle w:val="Char3"/>
          <w:rFonts w:cs="CTraditional Arabic" w:hint="cs"/>
          <w:spacing w:val="-4"/>
          <w:rtl/>
        </w:rPr>
        <w:t>إ</w:t>
      </w:r>
      <w:r w:rsidR="001627A3" w:rsidRPr="00E30350">
        <w:rPr>
          <w:rStyle w:val="Char3"/>
          <w:rFonts w:hint="cs"/>
          <w:spacing w:val="-4"/>
          <w:rtl/>
        </w:rPr>
        <w:t xml:space="preserve"> </w:t>
      </w:r>
      <w:r w:rsidRPr="00E30350">
        <w:rPr>
          <w:rStyle w:val="Char3"/>
          <w:rFonts w:hint="cs"/>
          <w:spacing w:val="-4"/>
          <w:rtl/>
        </w:rPr>
        <w:t>بود</w:t>
      </w:r>
      <w:r w:rsidR="00A576DC" w:rsidRPr="00E30350">
        <w:rPr>
          <w:rStyle w:val="Char3"/>
          <w:rFonts w:hint="cs"/>
          <w:spacing w:val="-4"/>
          <w:rtl/>
        </w:rPr>
        <w:t>ی</w:t>
      </w:r>
      <w:r w:rsidRPr="00E30350">
        <w:rPr>
          <w:rStyle w:val="Char3"/>
          <w:rFonts w:hint="cs"/>
          <w:spacing w:val="-4"/>
          <w:rtl/>
        </w:rPr>
        <w:t xml:space="preserve">م، </w:t>
      </w:r>
      <w:r w:rsidR="00A576DC" w:rsidRPr="00E30350">
        <w:rPr>
          <w:rStyle w:val="Char3"/>
          <w:rFonts w:hint="cs"/>
          <w:spacing w:val="-4"/>
          <w:rtl/>
        </w:rPr>
        <w:t>ی</w:t>
      </w:r>
      <w:r w:rsidRPr="00E30350">
        <w:rPr>
          <w:rStyle w:val="Char3"/>
          <w:rFonts w:hint="cs"/>
          <w:spacing w:val="-4"/>
          <w:rtl/>
        </w:rPr>
        <w:t>ح</w:t>
      </w:r>
      <w:r w:rsidR="00A576DC" w:rsidRPr="00E30350">
        <w:rPr>
          <w:rStyle w:val="Char3"/>
          <w:rFonts w:hint="cs"/>
          <w:spacing w:val="-4"/>
          <w:rtl/>
        </w:rPr>
        <w:t>ی</w:t>
      </w:r>
      <w:r w:rsidRPr="00E30350">
        <w:rPr>
          <w:rStyle w:val="Char3"/>
          <w:rFonts w:hint="cs"/>
          <w:spacing w:val="-4"/>
          <w:rtl/>
        </w:rPr>
        <w:t xml:space="preserve">ى به آن حضرت عرض </w:t>
      </w:r>
      <w:r w:rsidR="00A576DC" w:rsidRPr="00E30350">
        <w:rPr>
          <w:rStyle w:val="Char3"/>
          <w:rFonts w:hint="cs"/>
          <w:spacing w:val="-4"/>
          <w:rtl/>
        </w:rPr>
        <w:t>ک</w:t>
      </w:r>
      <w:r w:rsidRPr="00E30350">
        <w:rPr>
          <w:rStyle w:val="Char3"/>
          <w:rFonts w:hint="cs"/>
          <w:spacing w:val="-4"/>
          <w:rtl/>
        </w:rPr>
        <w:t>رد: فدا</w:t>
      </w:r>
      <w:r w:rsidR="00A576DC" w:rsidRPr="00E30350">
        <w:rPr>
          <w:rStyle w:val="Char3"/>
          <w:rFonts w:hint="cs"/>
          <w:spacing w:val="-4"/>
          <w:rtl/>
        </w:rPr>
        <w:t>ی</w:t>
      </w:r>
      <w:r w:rsidRPr="00E30350">
        <w:rPr>
          <w:rStyle w:val="Char3"/>
          <w:rFonts w:hint="cs"/>
          <w:spacing w:val="-4"/>
          <w:rtl/>
        </w:rPr>
        <w:t xml:space="preserve">ت شوم، مردم </w:t>
      </w:r>
      <w:r w:rsidRPr="00E30350">
        <w:rPr>
          <w:rStyle w:val="Char3"/>
          <w:rFonts w:hint="eastAsia"/>
          <w:spacing w:val="-4"/>
          <w:rtl/>
        </w:rPr>
        <w:t>چ</w:t>
      </w:r>
      <w:r w:rsidRPr="00E30350">
        <w:rPr>
          <w:rStyle w:val="Char3"/>
          <w:rFonts w:hint="cs"/>
          <w:spacing w:val="-4"/>
          <w:rtl/>
        </w:rPr>
        <w:t>ن</w:t>
      </w:r>
      <w:r w:rsidR="00A576DC" w:rsidRPr="00E30350">
        <w:rPr>
          <w:rStyle w:val="Char3"/>
          <w:rFonts w:hint="cs"/>
          <w:spacing w:val="-4"/>
          <w:rtl/>
        </w:rPr>
        <w:t>ی</w:t>
      </w:r>
      <w:r w:rsidRPr="00E30350">
        <w:rPr>
          <w:rStyle w:val="Char3"/>
          <w:rFonts w:hint="cs"/>
          <w:spacing w:val="-4"/>
          <w:rtl/>
        </w:rPr>
        <w:t>ن م</w:t>
      </w:r>
      <w:r w:rsidR="00A576DC" w:rsidRPr="00E30350">
        <w:rPr>
          <w:rStyle w:val="Char3"/>
          <w:rFonts w:hint="cs"/>
          <w:spacing w:val="-4"/>
          <w:rtl/>
        </w:rPr>
        <w:t>ی</w:t>
      </w:r>
      <w:r w:rsidRPr="00E30350">
        <w:rPr>
          <w:rStyle w:val="Char3"/>
          <w:rFonts w:hint="cs"/>
          <w:spacing w:val="-4"/>
          <w:rtl/>
        </w:rPr>
        <w:t>‌</w:t>
      </w:r>
      <w:r w:rsidRPr="00E30350">
        <w:rPr>
          <w:rStyle w:val="Char3"/>
          <w:rFonts w:hint="eastAsia"/>
          <w:spacing w:val="-4"/>
          <w:rtl/>
        </w:rPr>
        <w:t>پ</w:t>
      </w:r>
      <w:r w:rsidRPr="00E30350">
        <w:rPr>
          <w:rStyle w:val="Char3"/>
          <w:rFonts w:hint="cs"/>
          <w:spacing w:val="-4"/>
          <w:rtl/>
        </w:rPr>
        <w:t xml:space="preserve">ندارند </w:t>
      </w:r>
      <w:r w:rsidR="00A576DC" w:rsidRPr="00E30350">
        <w:rPr>
          <w:rStyle w:val="Char3"/>
          <w:rFonts w:hint="cs"/>
          <w:spacing w:val="-4"/>
          <w:rtl/>
        </w:rPr>
        <w:t>ک</w:t>
      </w:r>
      <w:r w:rsidRPr="00E30350">
        <w:rPr>
          <w:rStyle w:val="Char3"/>
          <w:rFonts w:hint="cs"/>
          <w:spacing w:val="-4"/>
          <w:rtl/>
        </w:rPr>
        <w:t>ه تو علم غ</w:t>
      </w:r>
      <w:r w:rsidR="00A576DC" w:rsidRPr="00E30350">
        <w:rPr>
          <w:rStyle w:val="Char3"/>
          <w:rFonts w:hint="cs"/>
          <w:spacing w:val="-4"/>
          <w:rtl/>
        </w:rPr>
        <w:t>ی</w:t>
      </w:r>
      <w:r w:rsidRPr="00E30350">
        <w:rPr>
          <w:rStyle w:val="Char3"/>
          <w:rFonts w:hint="cs"/>
          <w:spacing w:val="-4"/>
          <w:rtl/>
        </w:rPr>
        <w:t>ب م</w:t>
      </w:r>
      <w:r w:rsidR="00A576DC" w:rsidRPr="00E30350">
        <w:rPr>
          <w:rStyle w:val="Char3"/>
          <w:rFonts w:hint="cs"/>
          <w:spacing w:val="-4"/>
          <w:rtl/>
        </w:rPr>
        <w:t>ی</w:t>
      </w:r>
      <w:r w:rsidRPr="00E30350">
        <w:rPr>
          <w:rStyle w:val="Char3"/>
          <w:rFonts w:hint="cs"/>
          <w:spacing w:val="-4"/>
          <w:rtl/>
        </w:rPr>
        <w:t>‌دان</w:t>
      </w:r>
      <w:r w:rsidR="00A576DC" w:rsidRPr="00E30350">
        <w:rPr>
          <w:rStyle w:val="Char3"/>
          <w:rFonts w:hint="cs"/>
          <w:spacing w:val="-4"/>
          <w:rtl/>
        </w:rPr>
        <w:t>ی</w:t>
      </w:r>
      <w:r w:rsidRPr="00E30350">
        <w:rPr>
          <w:rStyle w:val="Char3"/>
          <w:rFonts w:hint="cs"/>
          <w:spacing w:val="-4"/>
          <w:rtl/>
        </w:rPr>
        <w:t>، حضرت فرمود: منزَّه است خدا، دست خود را بر سر من ب</w:t>
      </w:r>
      <w:r w:rsidRPr="00E30350">
        <w:rPr>
          <w:rStyle w:val="Char3"/>
          <w:rFonts w:hint="eastAsia"/>
          <w:spacing w:val="-4"/>
          <w:rtl/>
        </w:rPr>
        <w:t>گ</w:t>
      </w:r>
      <w:r w:rsidRPr="00E30350">
        <w:rPr>
          <w:rStyle w:val="Char3"/>
          <w:rFonts w:hint="cs"/>
          <w:spacing w:val="-4"/>
          <w:rtl/>
        </w:rPr>
        <w:t>ذار، به خدا سو</w:t>
      </w:r>
      <w:r w:rsidRPr="00E30350">
        <w:rPr>
          <w:rStyle w:val="Char3"/>
          <w:rFonts w:hint="eastAsia"/>
          <w:spacing w:val="-4"/>
          <w:rtl/>
        </w:rPr>
        <w:t>گ</w:t>
      </w:r>
      <w:r w:rsidRPr="00E30350">
        <w:rPr>
          <w:rStyle w:val="Char3"/>
          <w:rFonts w:hint="cs"/>
          <w:spacing w:val="-4"/>
          <w:rtl/>
        </w:rPr>
        <w:t xml:space="preserve">ند، </w:t>
      </w:r>
      <w:r w:rsidR="00A576DC" w:rsidRPr="00E30350">
        <w:rPr>
          <w:rStyle w:val="Char3"/>
          <w:rFonts w:hint="cs"/>
          <w:spacing w:val="-4"/>
          <w:rtl/>
        </w:rPr>
        <w:t>ک</w:t>
      </w:r>
      <w:r w:rsidRPr="00E30350">
        <w:rPr>
          <w:rStyle w:val="Char3"/>
          <w:rFonts w:hint="cs"/>
          <w:spacing w:val="-4"/>
          <w:rtl/>
        </w:rPr>
        <w:t>ه در بدن و سر من مو</w:t>
      </w:r>
      <w:r w:rsidR="00A576DC" w:rsidRPr="00E30350">
        <w:rPr>
          <w:rStyle w:val="Char3"/>
          <w:rFonts w:hint="cs"/>
          <w:spacing w:val="-4"/>
          <w:rtl/>
        </w:rPr>
        <w:t>یی</w:t>
      </w:r>
      <w:r w:rsidRPr="00E30350">
        <w:rPr>
          <w:rStyle w:val="Char3"/>
          <w:rFonts w:hint="cs"/>
          <w:spacing w:val="-4"/>
          <w:rtl/>
        </w:rPr>
        <w:t xml:space="preserve"> نماند م</w:t>
      </w:r>
      <w:r w:rsidRPr="00E30350">
        <w:rPr>
          <w:rStyle w:val="Char3"/>
          <w:rFonts w:hint="eastAsia"/>
          <w:spacing w:val="-4"/>
          <w:rtl/>
        </w:rPr>
        <w:t>گ</w:t>
      </w:r>
      <w:r w:rsidRPr="00E30350">
        <w:rPr>
          <w:rStyle w:val="Char3"/>
          <w:rFonts w:hint="cs"/>
          <w:spacing w:val="-4"/>
          <w:rtl/>
        </w:rPr>
        <w:t>ر ا</w:t>
      </w:r>
      <w:r w:rsidR="00A576DC" w:rsidRPr="00E30350">
        <w:rPr>
          <w:rStyle w:val="Char3"/>
          <w:rFonts w:hint="cs"/>
          <w:spacing w:val="-4"/>
          <w:rtl/>
        </w:rPr>
        <w:t>ی</w:t>
      </w:r>
      <w:r w:rsidRPr="00E30350">
        <w:rPr>
          <w:rStyle w:val="Char3"/>
          <w:rFonts w:hint="cs"/>
          <w:spacing w:val="-4"/>
          <w:rtl/>
        </w:rPr>
        <w:t>ن‌</w:t>
      </w:r>
      <w:r w:rsidR="00A576DC" w:rsidRPr="00E30350">
        <w:rPr>
          <w:rStyle w:val="Char3"/>
          <w:rFonts w:hint="cs"/>
          <w:spacing w:val="-4"/>
          <w:rtl/>
        </w:rPr>
        <w:t>ک</w:t>
      </w:r>
      <w:r w:rsidRPr="00E30350">
        <w:rPr>
          <w:rStyle w:val="Char3"/>
          <w:rFonts w:hint="cs"/>
          <w:spacing w:val="-4"/>
          <w:rtl/>
        </w:rPr>
        <w:t>ه س</w:t>
      </w:r>
      <w:r w:rsidR="00A576DC" w:rsidRPr="00E30350">
        <w:rPr>
          <w:rStyle w:val="Char3"/>
          <w:rFonts w:hint="cs"/>
          <w:spacing w:val="-4"/>
          <w:rtl/>
        </w:rPr>
        <w:t>ی</w:t>
      </w:r>
      <w:r w:rsidRPr="00E30350">
        <w:rPr>
          <w:rStyle w:val="Char3"/>
          <w:rFonts w:hint="cs"/>
          <w:spacing w:val="-4"/>
          <w:rtl/>
        </w:rPr>
        <w:t>خ شد! آن‌گاه فرمود: نه به خدا ا</w:t>
      </w:r>
      <w:r w:rsidR="00A576DC" w:rsidRPr="00E30350">
        <w:rPr>
          <w:rStyle w:val="Char3"/>
          <w:rFonts w:hint="cs"/>
          <w:spacing w:val="-4"/>
          <w:rtl/>
        </w:rPr>
        <w:t>ی</w:t>
      </w:r>
      <w:r w:rsidRPr="00E30350">
        <w:rPr>
          <w:rStyle w:val="Char3"/>
          <w:rFonts w:hint="cs"/>
          <w:spacing w:val="-4"/>
          <w:rtl/>
        </w:rPr>
        <w:t xml:space="preserve">نها </w:t>
      </w:r>
      <w:r w:rsidR="00A576DC" w:rsidRPr="00E30350">
        <w:rPr>
          <w:rStyle w:val="Char3"/>
          <w:rFonts w:hint="cs"/>
          <w:spacing w:val="-4"/>
          <w:rtl/>
        </w:rPr>
        <w:t>ک</w:t>
      </w:r>
      <w:r w:rsidRPr="00E30350">
        <w:rPr>
          <w:rStyle w:val="Char3"/>
          <w:rFonts w:hint="cs"/>
          <w:spacing w:val="-4"/>
          <w:rtl/>
        </w:rPr>
        <w:t>ه ما م</w:t>
      </w:r>
      <w:r w:rsidR="00A576DC" w:rsidRPr="00E30350">
        <w:rPr>
          <w:rStyle w:val="Char3"/>
          <w:rFonts w:hint="cs"/>
          <w:spacing w:val="-4"/>
          <w:rtl/>
        </w:rPr>
        <w:t>ی</w:t>
      </w:r>
      <w:r w:rsidRPr="00E30350">
        <w:rPr>
          <w:rStyle w:val="Char3"/>
          <w:rFonts w:hint="cs"/>
          <w:spacing w:val="-4"/>
          <w:rtl/>
        </w:rPr>
        <w:t>‌</w:t>
      </w:r>
      <w:r w:rsidRPr="00E30350">
        <w:rPr>
          <w:rStyle w:val="Char3"/>
          <w:rFonts w:hint="eastAsia"/>
          <w:spacing w:val="-4"/>
          <w:rtl/>
        </w:rPr>
        <w:t>گ</w:t>
      </w:r>
      <w:r w:rsidRPr="00E30350">
        <w:rPr>
          <w:rStyle w:val="Char3"/>
          <w:rFonts w:hint="cs"/>
          <w:spacing w:val="-4"/>
          <w:rtl/>
        </w:rPr>
        <w:t>و</w:t>
      </w:r>
      <w:r w:rsidR="00A576DC" w:rsidRPr="00E30350">
        <w:rPr>
          <w:rStyle w:val="Char3"/>
          <w:rFonts w:hint="cs"/>
          <w:spacing w:val="-4"/>
          <w:rtl/>
        </w:rPr>
        <w:t>یی</w:t>
      </w:r>
      <w:r w:rsidRPr="00E30350">
        <w:rPr>
          <w:rStyle w:val="Char3"/>
          <w:rFonts w:hint="cs"/>
          <w:spacing w:val="-4"/>
          <w:rtl/>
        </w:rPr>
        <w:t>م غ</w:t>
      </w:r>
      <w:r w:rsidR="00A576DC" w:rsidRPr="00E30350">
        <w:rPr>
          <w:rStyle w:val="Char3"/>
          <w:rFonts w:hint="cs"/>
          <w:spacing w:val="-4"/>
          <w:rtl/>
        </w:rPr>
        <w:t>ی</w:t>
      </w:r>
      <w:r w:rsidRPr="00E30350">
        <w:rPr>
          <w:rStyle w:val="Char3"/>
          <w:rFonts w:hint="cs"/>
          <w:spacing w:val="-4"/>
          <w:rtl/>
        </w:rPr>
        <w:t>ب ن</w:t>
      </w:r>
      <w:r w:rsidR="00A576DC" w:rsidRPr="00E30350">
        <w:rPr>
          <w:rStyle w:val="Char3"/>
          <w:rFonts w:hint="cs"/>
          <w:spacing w:val="-4"/>
          <w:rtl/>
        </w:rPr>
        <w:t>ی</w:t>
      </w:r>
      <w:r w:rsidRPr="00E30350">
        <w:rPr>
          <w:rStyle w:val="Char3"/>
          <w:rFonts w:hint="cs"/>
          <w:spacing w:val="-4"/>
          <w:rtl/>
        </w:rPr>
        <w:t>ست بل</w:t>
      </w:r>
      <w:r w:rsidR="00A576DC" w:rsidRPr="00E30350">
        <w:rPr>
          <w:rStyle w:val="Char3"/>
          <w:rFonts w:hint="cs"/>
          <w:spacing w:val="-4"/>
          <w:rtl/>
        </w:rPr>
        <w:t>ک</w:t>
      </w:r>
      <w:r w:rsidRPr="00E30350">
        <w:rPr>
          <w:rStyle w:val="Char3"/>
          <w:rFonts w:hint="cs"/>
          <w:spacing w:val="-4"/>
          <w:rtl/>
        </w:rPr>
        <w:t>ه روا</w:t>
      </w:r>
      <w:r w:rsidR="00A576DC" w:rsidRPr="00E30350">
        <w:rPr>
          <w:rStyle w:val="Char3"/>
          <w:rFonts w:hint="cs"/>
          <w:spacing w:val="-4"/>
          <w:rtl/>
        </w:rPr>
        <w:t>ی</w:t>
      </w:r>
      <w:r w:rsidRPr="00E30350">
        <w:rPr>
          <w:rStyle w:val="Char3"/>
          <w:rFonts w:hint="cs"/>
          <w:spacing w:val="-4"/>
          <w:rtl/>
        </w:rPr>
        <w:t>ت</w:t>
      </w:r>
      <w:r w:rsidR="00A576DC" w:rsidRPr="00E30350">
        <w:rPr>
          <w:rStyle w:val="Char3"/>
          <w:rFonts w:hint="cs"/>
          <w:spacing w:val="-4"/>
          <w:rtl/>
        </w:rPr>
        <w:t>ی</w:t>
      </w:r>
      <w:r w:rsidRPr="00E30350">
        <w:rPr>
          <w:rStyle w:val="Char3"/>
          <w:rFonts w:hint="cs"/>
          <w:spacing w:val="-4"/>
          <w:rtl/>
        </w:rPr>
        <w:t xml:space="preserve"> است از رسول خدا </w:t>
      </w:r>
      <w:r w:rsidRPr="00E30350">
        <w:rPr>
          <w:rFonts w:ascii="Abo-thar" w:hAnsi="Abo-thar" w:cs="CTraditional Arabic" w:hint="cs"/>
          <w:spacing w:val="-4"/>
          <w:sz w:val="30"/>
          <w:rtl/>
          <w:lang w:bidi="ar-SY"/>
        </w:rPr>
        <w:t>ص</w:t>
      </w:r>
      <w:r w:rsidRPr="00E30350">
        <w:rPr>
          <w:rStyle w:val="Char3"/>
          <w:spacing w:val="-4"/>
          <w:rtl/>
        </w:rPr>
        <w:t>»</w:t>
      </w:r>
      <w:r w:rsidRPr="00E30350">
        <w:rPr>
          <w:rStyle w:val="Char3"/>
          <w:rFonts w:hint="cs"/>
          <w:spacing w:val="-4"/>
          <w:rtl/>
        </w:rPr>
        <w:t xml:space="preserve">. </w:t>
      </w:r>
    </w:p>
    <w:p w:rsidR="0003096E" w:rsidRPr="00E30350" w:rsidRDefault="00A576DC" w:rsidP="003B7B3E">
      <w:pPr>
        <w:widowControl w:val="0"/>
        <w:ind w:firstLine="284"/>
        <w:jc w:val="both"/>
        <w:rPr>
          <w:rStyle w:val="Char3"/>
          <w:rtl/>
        </w:rPr>
      </w:pPr>
      <w:r w:rsidRPr="00E30350">
        <w:rPr>
          <w:rStyle w:val="Char3"/>
          <w:rFonts w:hint="cs"/>
          <w:rtl/>
        </w:rPr>
        <w:t>ی</w:t>
      </w:r>
      <w:r w:rsidR="0003096E" w:rsidRPr="00E30350">
        <w:rPr>
          <w:rStyle w:val="Char3"/>
          <w:rFonts w:hint="cs"/>
          <w:rtl/>
        </w:rPr>
        <w:t>عن</w:t>
      </w:r>
      <w:r w:rsidRPr="00E30350">
        <w:rPr>
          <w:rStyle w:val="Char3"/>
          <w:rFonts w:hint="cs"/>
          <w:rtl/>
        </w:rPr>
        <w:t>ی</w:t>
      </w:r>
      <w:r w:rsidR="0003096E" w:rsidRPr="00E30350">
        <w:rPr>
          <w:rStyle w:val="Char3"/>
          <w:rFonts w:hint="cs"/>
          <w:rtl/>
        </w:rPr>
        <w:t xml:space="preserve"> آن‌چه به رسول خدا وح</w:t>
      </w:r>
      <w:r w:rsidRPr="00E30350">
        <w:rPr>
          <w:rStyle w:val="Char3"/>
          <w:rFonts w:hint="cs"/>
          <w:rtl/>
        </w:rPr>
        <w:t>ی</w:t>
      </w:r>
      <w:r w:rsidR="0003096E" w:rsidRPr="00E30350">
        <w:rPr>
          <w:rStyle w:val="Char3"/>
          <w:rFonts w:hint="cs"/>
          <w:rtl/>
        </w:rPr>
        <w:t xml:space="preserve"> شده است، از اخبار غ</w:t>
      </w:r>
      <w:r w:rsidRPr="00E30350">
        <w:rPr>
          <w:rStyle w:val="Char3"/>
          <w:rFonts w:hint="cs"/>
          <w:rtl/>
        </w:rPr>
        <w:t>ی</w:t>
      </w:r>
      <w:r w:rsidR="0003096E" w:rsidRPr="00E30350">
        <w:rPr>
          <w:rStyle w:val="Char3"/>
          <w:rFonts w:hint="cs"/>
          <w:rtl/>
        </w:rPr>
        <w:t>ب</w:t>
      </w:r>
      <w:r w:rsidRPr="00E30350">
        <w:rPr>
          <w:rStyle w:val="Char3"/>
          <w:rFonts w:hint="cs"/>
          <w:rtl/>
        </w:rPr>
        <w:t>ی</w:t>
      </w:r>
      <w:r w:rsidR="0003096E" w:rsidRPr="00E30350">
        <w:rPr>
          <w:rStyle w:val="Char3"/>
          <w:rFonts w:hint="cs"/>
          <w:rtl/>
        </w:rPr>
        <w:t>ه، ما آنرا به طر</w:t>
      </w:r>
      <w:r w:rsidRPr="00E30350">
        <w:rPr>
          <w:rStyle w:val="Char3"/>
          <w:rFonts w:hint="cs"/>
          <w:rtl/>
        </w:rPr>
        <w:t>ی</w:t>
      </w:r>
      <w:r w:rsidR="0003096E" w:rsidRPr="00E30350">
        <w:rPr>
          <w:rStyle w:val="Char3"/>
          <w:rFonts w:hint="cs"/>
          <w:rtl/>
        </w:rPr>
        <w:t>ق روا</w:t>
      </w:r>
      <w:r w:rsidRPr="00E30350">
        <w:rPr>
          <w:rStyle w:val="Char3"/>
          <w:rFonts w:hint="cs"/>
          <w:rtl/>
        </w:rPr>
        <w:t>ی</w:t>
      </w:r>
      <w:r w:rsidR="0003096E" w:rsidRPr="00E30350">
        <w:rPr>
          <w:rStyle w:val="Char3"/>
          <w:rFonts w:hint="cs"/>
          <w:rtl/>
        </w:rPr>
        <w:t>ت نقل م</w:t>
      </w:r>
      <w:r w:rsidRPr="00E30350">
        <w:rPr>
          <w:rStyle w:val="Char3"/>
          <w:rFonts w:hint="cs"/>
          <w:rtl/>
        </w:rPr>
        <w:t>ی</w:t>
      </w:r>
      <w:r w:rsidR="0003096E" w:rsidRPr="00E30350">
        <w:rPr>
          <w:rStyle w:val="Char3"/>
          <w:rFonts w:hint="cs"/>
          <w:rtl/>
        </w:rPr>
        <w:t>‌</w:t>
      </w:r>
      <w:r w:rsidRPr="00E30350">
        <w:rPr>
          <w:rStyle w:val="Char3"/>
          <w:rFonts w:hint="cs"/>
          <w:rtl/>
        </w:rPr>
        <w:t>ک</w:t>
      </w:r>
      <w:r w:rsidR="0003096E" w:rsidRPr="00E30350">
        <w:rPr>
          <w:rStyle w:val="Char3"/>
          <w:rFonts w:hint="cs"/>
          <w:rtl/>
        </w:rPr>
        <w:t>ن</w:t>
      </w:r>
      <w:r w:rsidRPr="00E30350">
        <w:rPr>
          <w:rStyle w:val="Char3"/>
          <w:rFonts w:hint="cs"/>
          <w:rtl/>
        </w:rPr>
        <w:t>ی</w:t>
      </w:r>
      <w:r w:rsidR="0003096E" w:rsidRPr="00E30350">
        <w:rPr>
          <w:rStyle w:val="Char3"/>
          <w:rFonts w:hint="cs"/>
          <w:rtl/>
        </w:rPr>
        <w:t>م.</w:t>
      </w:r>
    </w:p>
    <w:p w:rsidR="0003096E" w:rsidRPr="00E30350" w:rsidRDefault="0003096E" w:rsidP="000541C5">
      <w:pPr>
        <w:widowControl w:val="0"/>
        <w:ind w:firstLine="284"/>
        <w:jc w:val="both"/>
        <w:rPr>
          <w:rStyle w:val="Char3"/>
          <w:rtl/>
        </w:rPr>
      </w:pPr>
      <w:r w:rsidRPr="00E30350">
        <w:rPr>
          <w:rStyle w:val="Char3"/>
          <w:rFonts w:hint="cs"/>
          <w:rtl/>
        </w:rPr>
        <w:t xml:space="preserve">2- </w:t>
      </w:r>
      <w:r w:rsidRPr="00E30350">
        <w:rPr>
          <w:rStyle w:val="Char3"/>
          <w:rFonts w:hint="eastAsia"/>
          <w:rtl/>
        </w:rPr>
        <w:t>پ</w:t>
      </w:r>
      <w:r w:rsidRPr="00E30350">
        <w:rPr>
          <w:rStyle w:val="Char3"/>
          <w:rFonts w:hint="cs"/>
          <w:rtl/>
        </w:rPr>
        <w:t>س از آن‌</w:t>
      </w:r>
      <w:r w:rsidR="00A576DC" w:rsidRPr="00E30350">
        <w:rPr>
          <w:rStyle w:val="Char3"/>
          <w:rFonts w:hint="cs"/>
          <w:rtl/>
        </w:rPr>
        <w:t>ک</w:t>
      </w:r>
      <w:r w:rsidRPr="00E30350">
        <w:rPr>
          <w:rStyle w:val="Char3"/>
          <w:rFonts w:hint="cs"/>
          <w:rtl/>
        </w:rPr>
        <w:t>ه حضرت ام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rtl/>
        </w:rPr>
        <w:t>÷</w:t>
      </w:r>
      <w:r w:rsidRPr="00E30350">
        <w:rPr>
          <w:rFonts w:ascii="Abo-thar" w:hAnsi="Abo-thar" w:cs="CTraditional Arabic" w:hint="cs"/>
          <w:rtl/>
        </w:rPr>
        <w:t xml:space="preserve"> </w:t>
      </w:r>
      <w:r w:rsidRPr="00E30350">
        <w:rPr>
          <w:rStyle w:val="Char3"/>
          <w:rFonts w:hint="eastAsia"/>
          <w:rtl/>
        </w:rPr>
        <w:t>پ</w:t>
      </w:r>
      <w:r w:rsidRPr="00E30350">
        <w:rPr>
          <w:rStyle w:val="Char3"/>
          <w:rFonts w:hint="cs"/>
          <w:rtl/>
        </w:rPr>
        <w:t>اره‌ا</w:t>
      </w:r>
      <w:r w:rsidR="00A576DC" w:rsidRPr="00E30350">
        <w:rPr>
          <w:rStyle w:val="Char3"/>
          <w:rFonts w:hint="cs"/>
          <w:rtl/>
        </w:rPr>
        <w:t>ی</w:t>
      </w:r>
      <w:r w:rsidRPr="00E30350">
        <w:rPr>
          <w:rStyle w:val="Char3"/>
          <w:rFonts w:hint="cs"/>
          <w:rtl/>
        </w:rPr>
        <w:t xml:space="preserve"> از اخبار تُر</w:t>
      </w:r>
      <w:r w:rsidR="00A576DC" w:rsidRPr="00E30350">
        <w:rPr>
          <w:rStyle w:val="Char3"/>
          <w:rFonts w:hint="cs"/>
          <w:rtl/>
        </w:rPr>
        <w:t>ک</w:t>
      </w:r>
      <w:r w:rsidRPr="00E30350">
        <w:rPr>
          <w:rStyle w:val="Char3"/>
          <w:rFonts w:hint="cs"/>
          <w:rtl/>
        </w:rPr>
        <w:t xml:space="preserve"> و أخبار آ</w:t>
      </w:r>
      <w:r w:rsidR="00A576DC" w:rsidRPr="00E30350">
        <w:rPr>
          <w:rStyle w:val="Char3"/>
          <w:rFonts w:hint="cs"/>
          <w:rtl/>
        </w:rPr>
        <w:t>ی</w:t>
      </w:r>
      <w:r w:rsidRPr="00E30350">
        <w:rPr>
          <w:rStyle w:val="Char3"/>
          <w:rFonts w:hint="cs"/>
          <w:rtl/>
        </w:rPr>
        <w:t xml:space="preserve">نده را خبر داد </w:t>
      </w:r>
      <w:r w:rsidR="00A576DC" w:rsidRPr="00E30350">
        <w:rPr>
          <w:rStyle w:val="Char3"/>
          <w:rFonts w:hint="cs"/>
          <w:rtl/>
        </w:rPr>
        <w:t>یکی</w:t>
      </w:r>
      <w:r w:rsidRPr="00E30350">
        <w:rPr>
          <w:rStyle w:val="Char3"/>
          <w:rFonts w:hint="cs"/>
          <w:rtl/>
        </w:rPr>
        <w:t xml:space="preserve"> از اصحاب او عرض </w:t>
      </w:r>
      <w:r w:rsidR="00A576DC" w:rsidRPr="00E30350">
        <w:rPr>
          <w:rStyle w:val="Char3"/>
          <w:rFonts w:hint="cs"/>
          <w:rtl/>
        </w:rPr>
        <w:t>ک</w:t>
      </w:r>
      <w:r w:rsidRPr="00E30350">
        <w:rPr>
          <w:rStyle w:val="Char3"/>
          <w:rFonts w:hint="cs"/>
          <w:rtl/>
        </w:rPr>
        <w:t xml:space="preserve">رد: </w:t>
      </w:r>
      <w:r w:rsidR="00A576DC" w:rsidRPr="00E30350">
        <w:rPr>
          <w:rStyle w:val="Char3"/>
          <w:rFonts w:hint="cs"/>
          <w:rtl/>
        </w:rPr>
        <w:t>ی</w:t>
      </w:r>
      <w:r w:rsidRPr="00E30350">
        <w:rPr>
          <w:rStyle w:val="Char3"/>
          <w:rFonts w:hint="cs"/>
          <w:rtl/>
        </w:rPr>
        <w:t>ا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ن علم غ</w:t>
      </w:r>
      <w:r w:rsidR="00A576DC" w:rsidRPr="00E30350">
        <w:rPr>
          <w:rStyle w:val="Char3"/>
          <w:rFonts w:hint="cs"/>
          <w:rtl/>
        </w:rPr>
        <w:t>ی</w:t>
      </w:r>
      <w:r w:rsidRPr="00E30350">
        <w:rPr>
          <w:rStyle w:val="Char3"/>
          <w:rFonts w:hint="cs"/>
          <w:rtl/>
        </w:rPr>
        <w:t xml:space="preserve">ب به تو عطا شده است؟ حضرت به آن مرد </w:t>
      </w:r>
      <w:r w:rsidR="00A576DC" w:rsidRPr="00E30350">
        <w:rPr>
          <w:rStyle w:val="Char3"/>
          <w:rFonts w:hint="cs"/>
          <w:rtl/>
        </w:rPr>
        <w:t>ک</w:t>
      </w:r>
      <w:r w:rsidRPr="00E30350">
        <w:rPr>
          <w:rStyle w:val="Char3"/>
          <w:rFonts w:hint="cs"/>
          <w:rtl/>
        </w:rPr>
        <w:t>ه از طائف</w:t>
      </w:r>
      <w:r w:rsidR="00500A80" w:rsidRPr="00E30350">
        <w:rPr>
          <w:rStyle w:val="Char3"/>
          <w:rFonts w:hint="cs"/>
          <w:rtl/>
        </w:rPr>
        <w:t>ۀ</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لب بود فرمود </w:t>
      </w:r>
      <w:r w:rsidR="00F055C2" w:rsidRPr="00E30350">
        <w:rPr>
          <w:rStyle w:val="Char3"/>
          <w:rFonts w:hint="cs"/>
          <w:rtl/>
        </w:rPr>
        <w:t>«</w:t>
      </w:r>
      <w:r w:rsidR="00F055C2" w:rsidRPr="00E30350">
        <w:rPr>
          <w:rStyle w:val="Char1"/>
          <w:rtl/>
          <w:lang w:bidi="ar-SA"/>
        </w:rPr>
        <w:t>يَا أَخَا كَلْبٍ! لَيْسَ هُوَ بِعِلْمِ غَيْبٍ وإِنَّمَا هُوَ تَعَلُّمٌ مِنْ ذِي عِلْمٍ</w:t>
      </w:r>
      <w:r w:rsidR="00F055C2" w:rsidRPr="00E30350">
        <w:rPr>
          <w:rStyle w:val="Char3"/>
          <w:rFonts w:hint="cs"/>
          <w:rtl/>
        </w:rPr>
        <w:t>»</w:t>
      </w:r>
      <w:r w:rsidRPr="00E30350">
        <w:rPr>
          <w:rStyle w:val="Char3"/>
          <w:rFonts w:hint="cs"/>
          <w:rtl/>
        </w:rPr>
        <w:t xml:space="preserve"> </w:t>
      </w:r>
      <w:r w:rsidR="00935AA0" w:rsidRPr="00E30350">
        <w:rPr>
          <w:rStyle w:val="Char3"/>
          <w:rFonts w:hint="cs"/>
          <w:rtl/>
        </w:rPr>
        <w:t>«</w:t>
      </w:r>
      <w:r w:rsidRPr="00E30350">
        <w:rPr>
          <w:rStyle w:val="Char3"/>
          <w:rFonts w:hint="cs"/>
          <w:rtl/>
        </w:rPr>
        <w:t>ا</w:t>
      </w:r>
      <w:r w:rsidR="00A576DC" w:rsidRPr="00E30350">
        <w:rPr>
          <w:rStyle w:val="Char3"/>
          <w:rFonts w:hint="cs"/>
          <w:rtl/>
        </w:rPr>
        <w:t>ی</w:t>
      </w:r>
      <w:r w:rsidRPr="00E30350">
        <w:rPr>
          <w:rStyle w:val="Char3"/>
          <w:rFonts w:hint="cs"/>
          <w:rtl/>
        </w:rPr>
        <w:t xml:space="preserve"> برادر </w:t>
      </w:r>
      <w:r w:rsidR="00A576DC" w:rsidRPr="00E30350">
        <w:rPr>
          <w:rStyle w:val="Char3"/>
          <w:rFonts w:hint="cs"/>
          <w:rtl/>
        </w:rPr>
        <w:t>ک</w:t>
      </w:r>
      <w:r w:rsidRPr="00E30350">
        <w:rPr>
          <w:rStyle w:val="Char3"/>
          <w:rFonts w:hint="cs"/>
          <w:rtl/>
        </w:rPr>
        <w:t>لب</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 xml:space="preserve">نها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w:t>
      </w:r>
      <w:r w:rsidRPr="00E30350">
        <w:rPr>
          <w:rStyle w:val="Char3"/>
          <w:rFonts w:hint="eastAsia"/>
          <w:rtl/>
        </w:rPr>
        <w:t>گ</w:t>
      </w:r>
      <w:r w:rsidRPr="00E30350">
        <w:rPr>
          <w:rStyle w:val="Char3"/>
          <w:rFonts w:hint="cs"/>
          <w:rtl/>
        </w:rPr>
        <w:t>فتم علم غ</w:t>
      </w:r>
      <w:r w:rsidR="00A576DC" w:rsidRPr="00E30350">
        <w:rPr>
          <w:rStyle w:val="Char3"/>
          <w:rFonts w:hint="cs"/>
          <w:rtl/>
        </w:rPr>
        <w:t>ی</w:t>
      </w:r>
      <w:r w:rsidRPr="00E30350">
        <w:rPr>
          <w:rStyle w:val="Char3"/>
          <w:rFonts w:hint="cs"/>
          <w:rtl/>
        </w:rPr>
        <w:t>ب ن</w:t>
      </w:r>
      <w:r w:rsidR="00A576DC" w:rsidRPr="00E30350">
        <w:rPr>
          <w:rStyle w:val="Char3"/>
          <w:rFonts w:hint="cs"/>
          <w:rtl/>
        </w:rPr>
        <w:t>ی</w:t>
      </w:r>
      <w:r w:rsidRPr="00E30350">
        <w:rPr>
          <w:rStyle w:val="Char3"/>
          <w:rFonts w:hint="cs"/>
          <w:rtl/>
        </w:rPr>
        <w:t>ست، ا</w:t>
      </w:r>
      <w:r w:rsidR="00A576DC" w:rsidRPr="00E30350">
        <w:rPr>
          <w:rStyle w:val="Char3"/>
          <w:rFonts w:hint="cs"/>
          <w:rtl/>
        </w:rPr>
        <w:t>ی</w:t>
      </w:r>
      <w:r w:rsidRPr="00E30350">
        <w:rPr>
          <w:rStyle w:val="Char3"/>
          <w:rFonts w:hint="cs"/>
          <w:rtl/>
        </w:rPr>
        <w:t>نها مطالب</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‌توان از دانشمند</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w:t>
      </w:r>
      <w:r w:rsidRPr="00E30350">
        <w:rPr>
          <w:rStyle w:val="Char3"/>
          <w:rFonts w:hint="cs"/>
          <w:rtl/>
        </w:rPr>
        <w:t xml:space="preserve">اد </w:t>
      </w:r>
      <w:r w:rsidRPr="00E30350">
        <w:rPr>
          <w:rStyle w:val="Char3"/>
          <w:rFonts w:hint="eastAsia"/>
          <w:rtl/>
        </w:rPr>
        <w:t>گ</w:t>
      </w:r>
      <w:r w:rsidRPr="00E30350">
        <w:rPr>
          <w:rStyle w:val="Char3"/>
          <w:rFonts w:hint="cs"/>
          <w:rtl/>
        </w:rPr>
        <w:t>رفت</w:t>
      </w:r>
      <w:r w:rsidR="00935AA0" w:rsidRPr="00E30350">
        <w:rPr>
          <w:rStyle w:val="Char3"/>
          <w:rFonts w:hint="cs"/>
          <w:rtl/>
        </w:rPr>
        <w:t>»</w:t>
      </w:r>
      <w:r w:rsidRPr="00E30350">
        <w:rPr>
          <w:rStyle w:val="Char3"/>
          <w:rFonts w:hint="cs"/>
          <w:rtl/>
        </w:rPr>
        <w:t xml:space="preserve">.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من از دانشمند</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رسول خداست) </w:t>
      </w:r>
      <w:r w:rsidR="00A576DC" w:rsidRPr="00E30350">
        <w:rPr>
          <w:rStyle w:val="Char3"/>
          <w:rFonts w:hint="cs"/>
          <w:rtl/>
        </w:rPr>
        <w:t>ی</w:t>
      </w:r>
      <w:r w:rsidRPr="00E30350">
        <w:rPr>
          <w:rStyle w:val="Char3"/>
          <w:rFonts w:hint="cs"/>
          <w:rtl/>
        </w:rPr>
        <w:t xml:space="preserve">اد </w:t>
      </w:r>
      <w:r w:rsidRPr="00E30350">
        <w:rPr>
          <w:rStyle w:val="Char3"/>
          <w:rFonts w:hint="eastAsia"/>
          <w:rtl/>
        </w:rPr>
        <w:t>گ</w:t>
      </w:r>
      <w:r w:rsidRPr="00E30350">
        <w:rPr>
          <w:rStyle w:val="Char3"/>
          <w:rFonts w:hint="cs"/>
          <w:rtl/>
        </w:rPr>
        <w:t>رفته</w:t>
      </w:r>
      <w:r w:rsidRPr="00E30350">
        <w:rPr>
          <w:rStyle w:val="Char3"/>
          <w:rFonts w:hint="eastAsia"/>
          <w:rtl/>
        </w:rPr>
        <w:t>‌</w:t>
      </w:r>
      <w:r w:rsidRPr="00E30350">
        <w:rPr>
          <w:rStyle w:val="Char3"/>
          <w:rFonts w:hint="cs"/>
          <w:rtl/>
        </w:rPr>
        <w:t>ام.</w:t>
      </w:r>
    </w:p>
    <w:p w:rsidR="0003096E" w:rsidRPr="00E30350" w:rsidRDefault="0003096E" w:rsidP="00D212FA">
      <w:pPr>
        <w:widowControl w:val="0"/>
        <w:ind w:firstLine="284"/>
        <w:jc w:val="both"/>
        <w:rPr>
          <w:rFonts w:cs="mylotus"/>
          <w:b/>
          <w:bCs/>
          <w:sz w:val="30"/>
          <w:szCs w:val="27"/>
          <w:rtl/>
          <w:lang w:bidi="ar-SY"/>
        </w:rPr>
      </w:pPr>
      <w:r w:rsidRPr="00E30350">
        <w:rPr>
          <w:rStyle w:val="Char3"/>
          <w:rFonts w:hint="cs"/>
          <w:rtl/>
        </w:rPr>
        <w:t xml:space="preserve">آن‌گاه فرمود: </w:t>
      </w:r>
      <w:r w:rsidR="00F055C2" w:rsidRPr="00E30350">
        <w:rPr>
          <w:rFonts w:cs="B Lotus" w:hint="eastAsia"/>
          <w:sz w:val="30"/>
          <w:rtl/>
          <w:lang w:bidi="ar-SY"/>
        </w:rPr>
        <w:t>«</w:t>
      </w:r>
      <w:r w:rsidR="00F055C2" w:rsidRPr="00E30350">
        <w:rPr>
          <w:rStyle w:val="Char1"/>
          <w:rtl/>
          <w:lang w:bidi="ar-SA"/>
        </w:rPr>
        <w:t>وإِنَّمَا عِلْمُ الغَيْبِ عِلْمُ السَّاعَةِ ومَا عَدَّدَهُ اللهُ سُبْحَانَهُ بِقَوْلِهِ</w:t>
      </w:r>
      <w:r w:rsidR="00F055C2" w:rsidRPr="00E30350">
        <w:rPr>
          <w:rFonts w:cs="mylotus"/>
          <w:b/>
          <w:bCs/>
          <w:sz w:val="30"/>
          <w:szCs w:val="27"/>
          <w:rtl/>
          <w:lang w:bidi="ar-SY"/>
        </w:rPr>
        <w:t xml:space="preserve"> </w:t>
      </w:r>
      <w:r w:rsidR="00F055C2" w:rsidRPr="00E30350">
        <w:rPr>
          <w:rFonts w:ascii="KFGQPC Uthman Taha Naskh" w:cs="Traditional Arabic" w:hint="cs"/>
          <w:sz w:val="26"/>
          <w:rtl/>
        </w:rPr>
        <w:t>﴿</w:t>
      </w:r>
      <w:r w:rsidR="00F055C2" w:rsidRPr="00E30350">
        <w:rPr>
          <w:rStyle w:val="Charb"/>
          <w:rFonts w:hint="eastAsia"/>
          <w:rtl/>
        </w:rPr>
        <w:t>إِنَّ</w:t>
      </w:r>
      <w:r w:rsidR="00F055C2" w:rsidRPr="00E30350">
        <w:rPr>
          <w:rStyle w:val="Charb"/>
          <w:rtl/>
        </w:rPr>
        <w:t xml:space="preserve"> </w:t>
      </w:r>
      <w:r w:rsidR="00F055C2" w:rsidRPr="00E30350">
        <w:rPr>
          <w:rStyle w:val="Charb"/>
          <w:rFonts w:hint="cs"/>
          <w:rtl/>
        </w:rPr>
        <w:t>ٱ</w:t>
      </w:r>
      <w:r w:rsidR="00F055C2" w:rsidRPr="00E30350">
        <w:rPr>
          <w:rStyle w:val="Charb"/>
          <w:rFonts w:hint="eastAsia"/>
          <w:rtl/>
        </w:rPr>
        <w:t>للَّهَ</w:t>
      </w:r>
      <w:r w:rsidR="00F055C2" w:rsidRPr="00E30350">
        <w:rPr>
          <w:rStyle w:val="Charb"/>
          <w:rtl/>
        </w:rPr>
        <w:t xml:space="preserve"> </w:t>
      </w:r>
      <w:r w:rsidR="00F055C2" w:rsidRPr="00E30350">
        <w:rPr>
          <w:rStyle w:val="Charb"/>
          <w:rFonts w:hint="eastAsia"/>
          <w:rtl/>
        </w:rPr>
        <w:t>عِندَهُ</w:t>
      </w:r>
      <w:r w:rsidR="00F055C2" w:rsidRPr="00E30350">
        <w:rPr>
          <w:rStyle w:val="Charb"/>
          <w:rFonts w:hint="cs"/>
          <w:rtl/>
        </w:rPr>
        <w:t>ۥ</w:t>
      </w:r>
      <w:r w:rsidR="00F055C2" w:rsidRPr="00E30350">
        <w:rPr>
          <w:rStyle w:val="Charb"/>
          <w:rtl/>
        </w:rPr>
        <w:t xml:space="preserve"> </w:t>
      </w:r>
      <w:r w:rsidR="00F055C2" w:rsidRPr="00E30350">
        <w:rPr>
          <w:rStyle w:val="Charb"/>
          <w:rFonts w:hint="eastAsia"/>
          <w:rtl/>
        </w:rPr>
        <w:t>عِل</w:t>
      </w:r>
      <w:r w:rsidR="00F055C2" w:rsidRPr="00E30350">
        <w:rPr>
          <w:rStyle w:val="Charb"/>
          <w:rFonts w:hint="cs"/>
          <w:rtl/>
        </w:rPr>
        <w:t>ۡ</w:t>
      </w:r>
      <w:r w:rsidR="00F055C2" w:rsidRPr="00E30350">
        <w:rPr>
          <w:rStyle w:val="Charb"/>
          <w:rFonts w:hint="eastAsia"/>
          <w:rtl/>
        </w:rPr>
        <w:t>مُ</w:t>
      </w:r>
      <w:r w:rsidR="00F055C2" w:rsidRPr="00E30350">
        <w:rPr>
          <w:rStyle w:val="Charb"/>
          <w:rtl/>
        </w:rPr>
        <w:t xml:space="preserve"> </w:t>
      </w:r>
      <w:r w:rsidR="00F055C2" w:rsidRPr="00E30350">
        <w:rPr>
          <w:rStyle w:val="Charb"/>
          <w:rFonts w:hint="cs"/>
          <w:rtl/>
        </w:rPr>
        <w:t>ٱ</w:t>
      </w:r>
      <w:r w:rsidR="00F055C2" w:rsidRPr="00E30350">
        <w:rPr>
          <w:rStyle w:val="Charb"/>
          <w:rFonts w:hint="eastAsia"/>
          <w:rtl/>
        </w:rPr>
        <w:t>لسَّاعَةِ</w:t>
      </w:r>
      <w:r w:rsidR="00F055C2" w:rsidRPr="00E30350">
        <w:rPr>
          <w:rStyle w:val="Charb"/>
          <w:rtl/>
        </w:rPr>
        <w:t xml:space="preserve"> </w:t>
      </w:r>
      <w:r w:rsidR="00F055C2" w:rsidRPr="00E30350">
        <w:rPr>
          <w:rStyle w:val="Charb"/>
          <w:rFonts w:hint="eastAsia"/>
          <w:rtl/>
        </w:rPr>
        <w:t>وَيُنَزِّلُ</w:t>
      </w:r>
      <w:r w:rsidR="00F055C2" w:rsidRPr="00E30350">
        <w:rPr>
          <w:rStyle w:val="Charb"/>
          <w:rtl/>
        </w:rPr>
        <w:t xml:space="preserve"> </w:t>
      </w:r>
      <w:r w:rsidR="00F055C2" w:rsidRPr="00E30350">
        <w:rPr>
          <w:rStyle w:val="Charb"/>
          <w:rFonts w:hint="cs"/>
          <w:rtl/>
        </w:rPr>
        <w:t>ٱ</w:t>
      </w:r>
      <w:r w:rsidR="00F055C2" w:rsidRPr="00E30350">
        <w:rPr>
          <w:rStyle w:val="Charb"/>
          <w:rFonts w:hint="eastAsia"/>
          <w:rtl/>
        </w:rPr>
        <w:t>ل</w:t>
      </w:r>
      <w:r w:rsidR="00F055C2" w:rsidRPr="00E30350">
        <w:rPr>
          <w:rStyle w:val="Charb"/>
          <w:rFonts w:hint="cs"/>
          <w:rtl/>
        </w:rPr>
        <w:t>ۡ</w:t>
      </w:r>
      <w:r w:rsidR="00F055C2" w:rsidRPr="00E30350">
        <w:rPr>
          <w:rStyle w:val="Charb"/>
          <w:rFonts w:hint="eastAsia"/>
          <w:rtl/>
        </w:rPr>
        <w:t>غَي</w:t>
      </w:r>
      <w:r w:rsidR="00F055C2" w:rsidRPr="00E30350">
        <w:rPr>
          <w:rStyle w:val="Charb"/>
          <w:rFonts w:hint="cs"/>
          <w:rtl/>
        </w:rPr>
        <w:t>ۡ</w:t>
      </w:r>
      <w:r w:rsidR="00F055C2" w:rsidRPr="00E30350">
        <w:rPr>
          <w:rStyle w:val="Charb"/>
          <w:rFonts w:hint="eastAsia"/>
          <w:rtl/>
        </w:rPr>
        <w:t>ثَ</w:t>
      </w:r>
      <w:r w:rsidR="00F055C2" w:rsidRPr="00E30350">
        <w:rPr>
          <w:rStyle w:val="Charb"/>
          <w:rtl/>
        </w:rPr>
        <w:t xml:space="preserve"> </w:t>
      </w:r>
      <w:r w:rsidR="00F055C2" w:rsidRPr="00E30350">
        <w:rPr>
          <w:rStyle w:val="Charb"/>
          <w:rFonts w:hint="eastAsia"/>
          <w:rtl/>
        </w:rPr>
        <w:t>وَيَع</w:t>
      </w:r>
      <w:r w:rsidR="00F055C2" w:rsidRPr="00E30350">
        <w:rPr>
          <w:rStyle w:val="Charb"/>
          <w:rFonts w:hint="cs"/>
          <w:rtl/>
        </w:rPr>
        <w:t>ۡ</w:t>
      </w:r>
      <w:r w:rsidR="00F055C2" w:rsidRPr="00E30350">
        <w:rPr>
          <w:rStyle w:val="Charb"/>
          <w:rFonts w:hint="eastAsia"/>
          <w:rtl/>
        </w:rPr>
        <w:t>لَمُ</w:t>
      </w:r>
      <w:r w:rsidR="00F055C2" w:rsidRPr="00E30350">
        <w:rPr>
          <w:rStyle w:val="Charb"/>
          <w:rtl/>
        </w:rPr>
        <w:t xml:space="preserve"> </w:t>
      </w:r>
      <w:r w:rsidR="00F055C2" w:rsidRPr="00E30350">
        <w:rPr>
          <w:rStyle w:val="Charb"/>
          <w:rFonts w:hint="eastAsia"/>
          <w:rtl/>
        </w:rPr>
        <w:t>مَا</w:t>
      </w:r>
      <w:r w:rsidR="00F055C2" w:rsidRPr="00E30350">
        <w:rPr>
          <w:rStyle w:val="Charb"/>
          <w:rtl/>
        </w:rPr>
        <w:t xml:space="preserve"> </w:t>
      </w:r>
      <w:r w:rsidR="00F055C2" w:rsidRPr="00E30350">
        <w:rPr>
          <w:rStyle w:val="Charb"/>
          <w:rFonts w:hint="eastAsia"/>
          <w:rtl/>
        </w:rPr>
        <w:t>فِي</w:t>
      </w:r>
      <w:r w:rsidR="00F055C2" w:rsidRPr="00E30350">
        <w:rPr>
          <w:rStyle w:val="Charb"/>
          <w:rtl/>
        </w:rPr>
        <w:t xml:space="preserve"> </w:t>
      </w:r>
      <w:r w:rsidR="00F055C2" w:rsidRPr="00E30350">
        <w:rPr>
          <w:rStyle w:val="Charb"/>
          <w:rFonts w:hint="cs"/>
          <w:rtl/>
        </w:rPr>
        <w:t>ٱ</w:t>
      </w:r>
      <w:r w:rsidR="00F055C2" w:rsidRPr="00E30350">
        <w:rPr>
          <w:rStyle w:val="Charb"/>
          <w:rFonts w:hint="eastAsia"/>
          <w:rtl/>
        </w:rPr>
        <w:t>ل</w:t>
      </w:r>
      <w:r w:rsidR="00F055C2" w:rsidRPr="00E30350">
        <w:rPr>
          <w:rStyle w:val="Charb"/>
          <w:rFonts w:hint="cs"/>
          <w:rtl/>
        </w:rPr>
        <w:t>ۡ</w:t>
      </w:r>
      <w:r w:rsidR="00F055C2" w:rsidRPr="00E30350">
        <w:rPr>
          <w:rStyle w:val="Charb"/>
          <w:rFonts w:hint="eastAsia"/>
          <w:rtl/>
        </w:rPr>
        <w:t>أَر</w:t>
      </w:r>
      <w:r w:rsidR="00F055C2" w:rsidRPr="00E30350">
        <w:rPr>
          <w:rStyle w:val="Charb"/>
          <w:rFonts w:hint="cs"/>
          <w:rtl/>
        </w:rPr>
        <w:t>ۡ</w:t>
      </w:r>
      <w:r w:rsidR="00F055C2" w:rsidRPr="00E30350">
        <w:rPr>
          <w:rStyle w:val="Charb"/>
          <w:rFonts w:hint="eastAsia"/>
          <w:rtl/>
        </w:rPr>
        <w:t>حَامِ</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وَمَا</w:t>
      </w:r>
      <w:r w:rsidR="00F055C2" w:rsidRPr="00E30350">
        <w:rPr>
          <w:rStyle w:val="Charb"/>
          <w:rtl/>
        </w:rPr>
        <w:t xml:space="preserve"> </w:t>
      </w:r>
      <w:r w:rsidR="00F055C2" w:rsidRPr="00E30350">
        <w:rPr>
          <w:rStyle w:val="Charb"/>
          <w:rFonts w:hint="eastAsia"/>
          <w:rtl/>
        </w:rPr>
        <w:t>تَد</w:t>
      </w:r>
      <w:r w:rsidR="00F055C2" w:rsidRPr="00E30350">
        <w:rPr>
          <w:rStyle w:val="Charb"/>
          <w:rFonts w:hint="cs"/>
          <w:rtl/>
        </w:rPr>
        <w:t>ۡ</w:t>
      </w:r>
      <w:r w:rsidR="00F055C2" w:rsidRPr="00E30350">
        <w:rPr>
          <w:rStyle w:val="Charb"/>
          <w:rFonts w:hint="eastAsia"/>
          <w:rtl/>
        </w:rPr>
        <w:t>رِي</w:t>
      </w:r>
      <w:r w:rsidR="00F055C2" w:rsidRPr="00E30350">
        <w:rPr>
          <w:rStyle w:val="Charb"/>
          <w:rtl/>
        </w:rPr>
        <w:t xml:space="preserve"> </w:t>
      </w:r>
      <w:r w:rsidR="00F055C2" w:rsidRPr="00E30350">
        <w:rPr>
          <w:rStyle w:val="Charb"/>
          <w:rFonts w:hint="eastAsia"/>
          <w:rtl/>
        </w:rPr>
        <w:t>نَف</w:t>
      </w:r>
      <w:r w:rsidR="00F055C2" w:rsidRPr="00E30350">
        <w:rPr>
          <w:rStyle w:val="Charb"/>
          <w:rFonts w:hint="cs"/>
          <w:rtl/>
        </w:rPr>
        <w:t>ۡ</w:t>
      </w:r>
      <w:r w:rsidR="00F055C2" w:rsidRPr="00E30350">
        <w:rPr>
          <w:rStyle w:val="Charb"/>
          <w:rFonts w:hint="eastAsia"/>
          <w:rtl/>
        </w:rPr>
        <w:t>س</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مَّاذَا</w:t>
      </w:r>
      <w:r w:rsidR="00F055C2" w:rsidRPr="00E30350">
        <w:rPr>
          <w:rStyle w:val="Charb"/>
          <w:rtl/>
        </w:rPr>
        <w:t xml:space="preserve"> </w:t>
      </w:r>
      <w:r w:rsidR="00F055C2" w:rsidRPr="00E30350">
        <w:rPr>
          <w:rStyle w:val="Charb"/>
          <w:rFonts w:hint="eastAsia"/>
          <w:rtl/>
        </w:rPr>
        <w:t>تَك</w:t>
      </w:r>
      <w:r w:rsidR="00F055C2" w:rsidRPr="00E30350">
        <w:rPr>
          <w:rStyle w:val="Charb"/>
          <w:rFonts w:hint="cs"/>
          <w:rtl/>
        </w:rPr>
        <w:t>ۡ</w:t>
      </w:r>
      <w:r w:rsidR="00F055C2" w:rsidRPr="00E30350">
        <w:rPr>
          <w:rStyle w:val="Charb"/>
          <w:rFonts w:hint="eastAsia"/>
          <w:rtl/>
        </w:rPr>
        <w:t>سِبُ</w:t>
      </w:r>
      <w:r w:rsidR="00F055C2" w:rsidRPr="00E30350">
        <w:rPr>
          <w:rStyle w:val="Charb"/>
          <w:rtl/>
        </w:rPr>
        <w:t xml:space="preserve"> </w:t>
      </w:r>
      <w:r w:rsidR="00F055C2" w:rsidRPr="00E30350">
        <w:rPr>
          <w:rStyle w:val="Charb"/>
          <w:rFonts w:hint="eastAsia"/>
          <w:rtl/>
        </w:rPr>
        <w:t>غَد</w:t>
      </w:r>
      <w:r w:rsidR="00F055C2" w:rsidRPr="00E30350">
        <w:rPr>
          <w:rStyle w:val="Charb"/>
          <w:rFonts w:hint="cs"/>
          <w:rtl/>
        </w:rPr>
        <w:t>ٗ</w:t>
      </w:r>
      <w:r w:rsidR="00F055C2" w:rsidRPr="00E30350">
        <w:rPr>
          <w:rStyle w:val="Charb"/>
          <w:rFonts w:hint="eastAsia"/>
          <w:rtl/>
        </w:rPr>
        <w:t>ا</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وَمَا</w:t>
      </w:r>
      <w:r w:rsidR="00F055C2" w:rsidRPr="00E30350">
        <w:rPr>
          <w:rStyle w:val="Charb"/>
          <w:rtl/>
        </w:rPr>
        <w:t xml:space="preserve"> </w:t>
      </w:r>
      <w:r w:rsidR="00F055C2" w:rsidRPr="00E30350">
        <w:rPr>
          <w:rStyle w:val="Charb"/>
          <w:rFonts w:hint="eastAsia"/>
          <w:rtl/>
        </w:rPr>
        <w:t>تَد</w:t>
      </w:r>
      <w:r w:rsidR="00F055C2" w:rsidRPr="00E30350">
        <w:rPr>
          <w:rStyle w:val="Charb"/>
          <w:rFonts w:hint="cs"/>
          <w:rtl/>
        </w:rPr>
        <w:t>ۡ</w:t>
      </w:r>
      <w:r w:rsidR="00F055C2" w:rsidRPr="00E30350">
        <w:rPr>
          <w:rStyle w:val="Charb"/>
          <w:rFonts w:hint="eastAsia"/>
          <w:rtl/>
        </w:rPr>
        <w:t>رِي</w:t>
      </w:r>
      <w:r w:rsidR="00F055C2" w:rsidRPr="00E30350">
        <w:rPr>
          <w:rStyle w:val="Charb"/>
          <w:rtl/>
        </w:rPr>
        <w:t xml:space="preserve"> </w:t>
      </w:r>
      <w:r w:rsidR="00F055C2" w:rsidRPr="00E30350">
        <w:rPr>
          <w:rStyle w:val="Charb"/>
          <w:rFonts w:hint="eastAsia"/>
          <w:rtl/>
        </w:rPr>
        <w:t>نَف</w:t>
      </w:r>
      <w:r w:rsidR="00F055C2" w:rsidRPr="00E30350">
        <w:rPr>
          <w:rStyle w:val="Charb"/>
          <w:rFonts w:hint="cs"/>
          <w:rtl/>
        </w:rPr>
        <w:t>ۡ</w:t>
      </w:r>
      <w:r w:rsidR="00F055C2" w:rsidRPr="00E30350">
        <w:rPr>
          <w:rStyle w:val="Charb"/>
          <w:rFonts w:hint="eastAsia"/>
          <w:rtl/>
        </w:rPr>
        <w:t>سُ</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بِأَيِّ</w:t>
      </w:r>
      <w:r w:rsidR="00F055C2" w:rsidRPr="00E30350">
        <w:rPr>
          <w:rStyle w:val="Charb"/>
          <w:rtl/>
        </w:rPr>
        <w:t xml:space="preserve"> </w:t>
      </w:r>
      <w:r w:rsidR="00F055C2" w:rsidRPr="00E30350">
        <w:rPr>
          <w:rStyle w:val="Charb"/>
          <w:rFonts w:hint="eastAsia"/>
          <w:rtl/>
        </w:rPr>
        <w:t>أَر</w:t>
      </w:r>
      <w:r w:rsidR="00F055C2" w:rsidRPr="00E30350">
        <w:rPr>
          <w:rStyle w:val="Charb"/>
          <w:rFonts w:hint="cs"/>
          <w:rtl/>
        </w:rPr>
        <w:t>ۡ</w:t>
      </w:r>
      <w:r w:rsidR="00F055C2" w:rsidRPr="00E30350">
        <w:rPr>
          <w:rStyle w:val="Charb"/>
          <w:rFonts w:hint="eastAsia"/>
          <w:rtl/>
        </w:rPr>
        <w:t>ض</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تَمُوتُ</w:t>
      </w:r>
      <w:r w:rsidR="00F055C2" w:rsidRPr="00E30350">
        <w:rPr>
          <w:rStyle w:val="Charb"/>
          <w:rFonts w:hint="cs"/>
          <w:rtl/>
        </w:rPr>
        <w:t>ۚ....</w:t>
      </w:r>
      <w:r w:rsidR="00F055C2" w:rsidRPr="00E30350">
        <w:rPr>
          <w:rFonts w:cs="Traditional Arabic" w:hint="cs"/>
          <w:b/>
          <w:bCs/>
          <w:sz w:val="30"/>
          <w:rtl/>
          <w:lang w:bidi="ar-SY"/>
        </w:rPr>
        <w:t>﴾</w:t>
      </w:r>
      <w:r w:rsidR="00F055C2" w:rsidRPr="00E30350">
        <w:rPr>
          <w:rFonts w:cs="mylotus" w:hint="cs"/>
          <w:b/>
          <w:bCs/>
          <w:sz w:val="30"/>
          <w:szCs w:val="27"/>
          <w:rtl/>
          <w:lang w:bidi="ar-SY"/>
        </w:rPr>
        <w:t xml:space="preserve"> </w:t>
      </w:r>
      <w:r w:rsidR="00D212FA" w:rsidRPr="00E30350">
        <w:rPr>
          <w:rStyle w:val="Charb"/>
          <w:rFonts w:hint="eastAsia"/>
          <w:rtl/>
        </w:rPr>
        <w:t>الآيَةَ</w:t>
      </w:r>
      <w:r w:rsidR="00D212FA" w:rsidRPr="00E30350">
        <w:rPr>
          <w:rStyle w:val="Char1"/>
          <w:rFonts w:hint="cs"/>
          <w:rtl/>
          <w:lang w:bidi="ar-SA"/>
        </w:rPr>
        <w:t>.</w:t>
      </w:r>
      <w:r w:rsidR="00D212FA" w:rsidRPr="00E30350">
        <w:rPr>
          <w:rStyle w:val="Char1"/>
          <w:rtl/>
          <w:lang w:bidi="ar-SA"/>
        </w:rPr>
        <w:t xml:space="preserve"> </w:t>
      </w:r>
      <w:r w:rsidR="00F055C2" w:rsidRPr="00E30350">
        <w:rPr>
          <w:rStyle w:val="Char1"/>
          <w:rtl/>
          <w:lang w:bidi="ar-SA"/>
        </w:rPr>
        <w:t>فَيَعْلَمُ اللهُ سُبْحَانَهُ مَا فِي الأرْحَامِ مِنْ ذَكَرٍ أَوْ أُنْثَى وقَبِيحٍ أَوْ جَمِيلٍ وسَخِيٍّ أَوْ بَخِيلٍ وشَقِيٍّ أَوْ سَعِيدٍ ومَنْ يَكُونُ فِي النَّارِ حَطَباً أَوْ فِي الجِنَانِ لِلنَّبِيِّينَ مُرَافِقاً، فَهَذَا عِلْمُ الغَيْبِ الَّذِي لا</w:t>
      </w:r>
      <w:r w:rsidR="00F055C2" w:rsidRPr="00E30350">
        <w:rPr>
          <w:rStyle w:val="Char1"/>
          <w:rFonts w:ascii="Times New Roman" w:hAnsi="Times New Roman" w:cs="Times New Roman"/>
          <w:rtl/>
          <w:lang w:bidi="ar-SA"/>
        </w:rPr>
        <w:t> </w:t>
      </w:r>
      <w:r w:rsidR="00F055C2" w:rsidRPr="00E30350">
        <w:rPr>
          <w:rStyle w:val="Char1"/>
          <w:rtl/>
          <w:lang w:bidi="ar-SA"/>
        </w:rPr>
        <w:t>يَعْلَمُهُ أَحَدٌ إِلا اللهُ، ومَا سِوَى ذَلِكَ فَعِلْمٌ عَلَّمَهُ اللهُ نَبِيَّهُ</w:t>
      </w:r>
      <w:r w:rsidR="00500A80" w:rsidRPr="00E30350">
        <w:rPr>
          <w:rFonts w:cs="CTraditional Arabic" w:hint="cs"/>
          <w:szCs w:val="27"/>
          <w:rtl/>
          <w:lang w:bidi="ar-SY"/>
        </w:rPr>
        <w:t>ص</w:t>
      </w:r>
      <w:r w:rsidR="00F055C2" w:rsidRPr="00E30350">
        <w:rPr>
          <w:rFonts w:cs="mylotus"/>
          <w:b/>
          <w:bCs/>
          <w:szCs w:val="27"/>
          <w:rtl/>
          <w:lang w:bidi="ar-SY"/>
        </w:rPr>
        <w:t xml:space="preserve"> </w:t>
      </w:r>
      <w:r w:rsidR="00F055C2" w:rsidRPr="00E30350">
        <w:rPr>
          <w:rStyle w:val="Char1"/>
          <w:rtl/>
          <w:lang w:bidi="ar-SA"/>
        </w:rPr>
        <w:t>فَعَلَّمَنِيهِ ودَعَا لِي بِأَنْ يَعِيَهُ صَدْرِي وتَضْطَمَّ عَلَيْهِ جَوَانِحِي..</w:t>
      </w:r>
      <w:r w:rsidR="00F055C2" w:rsidRPr="00E30350">
        <w:rPr>
          <w:rStyle w:val="Char3"/>
          <w:rtl/>
        </w:rPr>
        <w:t>»</w:t>
      </w:r>
      <w:r w:rsidR="00F055C2" w:rsidRPr="00E30350">
        <w:rPr>
          <w:rFonts w:cs="B Lotus" w:hint="cs"/>
          <w:sz w:val="30"/>
          <w:rtl/>
          <w:lang w:bidi="ar-SY"/>
        </w:rPr>
        <w:t xml:space="preserve"> </w:t>
      </w:r>
      <w:r w:rsidR="00F055C2" w:rsidRPr="00E30350">
        <w:rPr>
          <w:rStyle w:val="Char3"/>
          <w:rFonts w:hint="cs"/>
          <w:rtl/>
        </w:rPr>
        <w:t>(</w:t>
      </w:r>
      <w:r w:rsidR="00F055C2" w:rsidRPr="00E30350">
        <w:rPr>
          <w:rStyle w:val="Char3"/>
          <w:rtl/>
        </w:rPr>
        <w:t>نهج البلاغة، الـخطبة 128</w:t>
      </w:r>
      <w:r w:rsidR="00F055C2" w:rsidRPr="00E30350">
        <w:rPr>
          <w:rStyle w:val="Char3"/>
          <w:rFonts w:hint="cs"/>
          <w:rtl/>
        </w:rPr>
        <w:t>)»</w:t>
      </w:r>
      <w:r w:rsidRPr="00E30350">
        <w:rPr>
          <w:rStyle w:val="Char3"/>
          <w:rFonts w:hint="cs"/>
          <w:rtl/>
        </w:rPr>
        <w:t xml:space="preserve"> </w:t>
      </w:r>
      <w:r w:rsidRPr="00E30350">
        <w:rPr>
          <w:rStyle w:val="Char3"/>
          <w:rtl/>
        </w:rPr>
        <w:t>«</w:t>
      </w:r>
      <w:r w:rsidRPr="00E30350">
        <w:rPr>
          <w:rStyle w:val="Char3"/>
          <w:rFonts w:hint="cs"/>
          <w:rtl/>
        </w:rPr>
        <w:t>همانا علم غ</w:t>
      </w:r>
      <w:r w:rsidR="00A576DC" w:rsidRPr="00E30350">
        <w:rPr>
          <w:rStyle w:val="Char3"/>
          <w:rFonts w:hint="cs"/>
          <w:rtl/>
        </w:rPr>
        <w:t>ی</w:t>
      </w:r>
      <w:r w:rsidRPr="00E30350">
        <w:rPr>
          <w:rStyle w:val="Char3"/>
          <w:rFonts w:hint="cs"/>
          <w:rtl/>
        </w:rPr>
        <w:t xml:space="preserve">ب علم ساعت است و آن‌چه را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Pr="00E30350">
        <w:rPr>
          <w:rStyle w:val="Char3"/>
          <w:rFonts w:hint="cs"/>
          <w:rtl/>
        </w:rPr>
        <w:t>رورد</w:t>
      </w:r>
      <w:r w:rsidRPr="00E30350">
        <w:rPr>
          <w:rStyle w:val="Char3"/>
          <w:rFonts w:hint="eastAsia"/>
          <w:rtl/>
        </w:rPr>
        <w:t>گ</w:t>
      </w:r>
      <w:r w:rsidRPr="00E30350">
        <w:rPr>
          <w:rStyle w:val="Char3"/>
          <w:rFonts w:hint="cs"/>
          <w:rtl/>
        </w:rPr>
        <w:t>ار در فرمودۀ خود در قرآن مج</w:t>
      </w:r>
      <w:r w:rsidR="00A576DC" w:rsidRPr="00E30350">
        <w:rPr>
          <w:rStyle w:val="Char3"/>
          <w:rFonts w:hint="cs"/>
          <w:rtl/>
        </w:rPr>
        <w:t>ی</w:t>
      </w:r>
      <w:r w:rsidRPr="00E30350">
        <w:rPr>
          <w:rStyle w:val="Char3"/>
          <w:rFonts w:hint="cs"/>
          <w:rtl/>
        </w:rPr>
        <w:t xml:space="preserve">د برشمرده است </w:t>
      </w:r>
      <w:r w:rsidR="00A576DC" w:rsidRPr="00E30350">
        <w:rPr>
          <w:rStyle w:val="Char3"/>
          <w:rFonts w:hint="cs"/>
          <w:rtl/>
        </w:rPr>
        <w:t>ک</w:t>
      </w:r>
      <w:r w:rsidRPr="00E30350">
        <w:rPr>
          <w:rStyle w:val="Char3"/>
          <w:rFonts w:hint="cs"/>
          <w:rtl/>
        </w:rPr>
        <w:t xml:space="preserve">ه </w:t>
      </w:r>
      <w:r w:rsidRPr="00E30350">
        <w:rPr>
          <w:rStyle w:val="Char4"/>
          <w:rFonts w:hint="cs"/>
          <w:rtl/>
        </w:rPr>
        <w:t>نزد خدا علم هن</w:t>
      </w:r>
      <w:r w:rsidRPr="00E30350">
        <w:rPr>
          <w:rStyle w:val="Char4"/>
          <w:rFonts w:hint="eastAsia"/>
          <w:rtl/>
        </w:rPr>
        <w:t>گ</w:t>
      </w:r>
      <w:r w:rsidRPr="00E30350">
        <w:rPr>
          <w:rStyle w:val="Char4"/>
          <w:rFonts w:hint="cs"/>
          <w:rtl/>
        </w:rPr>
        <w:t>ام ق</w:t>
      </w:r>
      <w:r w:rsidR="00A576DC" w:rsidRPr="00E30350">
        <w:rPr>
          <w:rStyle w:val="Char4"/>
          <w:rFonts w:hint="cs"/>
          <w:rtl/>
        </w:rPr>
        <w:t>ی</w:t>
      </w:r>
      <w:r w:rsidRPr="00E30350">
        <w:rPr>
          <w:rStyle w:val="Char4"/>
          <w:rFonts w:hint="cs"/>
          <w:rtl/>
        </w:rPr>
        <w:t>امت است باران را فرو م</w:t>
      </w:r>
      <w:r w:rsidR="00A576DC" w:rsidRPr="00E30350">
        <w:rPr>
          <w:rStyle w:val="Char4"/>
          <w:rFonts w:hint="cs"/>
          <w:rtl/>
        </w:rPr>
        <w:t>ی</w:t>
      </w:r>
      <w:r w:rsidRPr="00E30350">
        <w:rPr>
          <w:rStyle w:val="Char4"/>
          <w:rFonts w:hint="cs"/>
          <w:rtl/>
        </w:rPr>
        <w:t>‌فرستد [و وقت آن را م</w:t>
      </w:r>
      <w:r w:rsidR="00A576DC" w:rsidRPr="00E30350">
        <w:rPr>
          <w:rStyle w:val="Char4"/>
          <w:rFonts w:hint="cs"/>
          <w:rtl/>
        </w:rPr>
        <w:t>ی</w:t>
      </w:r>
      <w:r w:rsidRPr="00E30350">
        <w:rPr>
          <w:rStyle w:val="Char4"/>
          <w:rFonts w:hint="cs"/>
          <w:rtl/>
        </w:rPr>
        <w:t>‌داند] و آن‌چه در رحم [مادران] است، م</w:t>
      </w:r>
      <w:r w:rsidR="00A576DC" w:rsidRPr="00E30350">
        <w:rPr>
          <w:rStyle w:val="Char4"/>
          <w:rFonts w:hint="cs"/>
          <w:rtl/>
        </w:rPr>
        <w:t>ی</w:t>
      </w:r>
      <w:r w:rsidRPr="00E30350">
        <w:rPr>
          <w:rStyle w:val="Char4"/>
          <w:rFonts w:hint="eastAsia"/>
          <w:rtl/>
        </w:rPr>
        <w:t>‌</w:t>
      </w:r>
      <w:r w:rsidRPr="00E30350">
        <w:rPr>
          <w:rStyle w:val="Char4"/>
          <w:rFonts w:hint="cs"/>
          <w:rtl/>
        </w:rPr>
        <w:t>داند، و ه</w:t>
      </w:r>
      <w:r w:rsidR="00A576DC" w:rsidRPr="00E30350">
        <w:rPr>
          <w:rStyle w:val="Char4"/>
          <w:rFonts w:hint="cs"/>
          <w:rtl/>
        </w:rPr>
        <w:t>ی</w:t>
      </w:r>
      <w:r w:rsidRPr="00E30350">
        <w:rPr>
          <w:rStyle w:val="Char4"/>
          <w:rFonts w:hint="eastAsia"/>
          <w:rtl/>
        </w:rPr>
        <w:t>چ</w:t>
      </w:r>
      <w:r w:rsidRPr="00E30350">
        <w:rPr>
          <w:rStyle w:val="Char4"/>
          <w:rFonts w:hint="cs"/>
          <w:rtl/>
        </w:rPr>
        <w:t xml:space="preserve"> </w:t>
      </w:r>
      <w:r w:rsidR="00A576DC" w:rsidRPr="00E30350">
        <w:rPr>
          <w:rStyle w:val="Char4"/>
          <w:rFonts w:hint="cs"/>
          <w:rtl/>
        </w:rPr>
        <w:t>ک</w:t>
      </w:r>
      <w:r w:rsidRPr="00E30350">
        <w:rPr>
          <w:rStyle w:val="Char4"/>
          <w:rFonts w:hint="cs"/>
          <w:rtl/>
        </w:rPr>
        <w:t>س نم</w:t>
      </w:r>
      <w:r w:rsidR="00A576DC" w:rsidRPr="00E30350">
        <w:rPr>
          <w:rStyle w:val="Char4"/>
          <w:rFonts w:hint="cs"/>
          <w:rtl/>
        </w:rPr>
        <w:t>ی</w:t>
      </w:r>
      <w:r w:rsidRPr="00E30350">
        <w:rPr>
          <w:rStyle w:val="Char4"/>
          <w:rFonts w:hint="cs"/>
          <w:rtl/>
        </w:rPr>
        <w:t xml:space="preserve">‌داند </w:t>
      </w:r>
      <w:r w:rsidR="00A576DC" w:rsidRPr="00E30350">
        <w:rPr>
          <w:rStyle w:val="Char4"/>
          <w:rFonts w:hint="cs"/>
          <w:rtl/>
        </w:rPr>
        <w:t>ک</w:t>
      </w:r>
      <w:r w:rsidRPr="00E30350">
        <w:rPr>
          <w:rStyle w:val="Char4"/>
          <w:rFonts w:hint="cs"/>
          <w:rtl/>
        </w:rPr>
        <w:t xml:space="preserve">ه فردا </w:t>
      </w:r>
      <w:r w:rsidRPr="00E30350">
        <w:rPr>
          <w:rStyle w:val="Char4"/>
          <w:rFonts w:hint="eastAsia"/>
          <w:rtl/>
        </w:rPr>
        <w:t>چ</w:t>
      </w:r>
      <w:r w:rsidRPr="00E30350">
        <w:rPr>
          <w:rStyle w:val="Char4"/>
          <w:rFonts w:hint="cs"/>
          <w:rtl/>
        </w:rPr>
        <w:t>ه م</w:t>
      </w:r>
      <w:r w:rsidR="00A576DC" w:rsidRPr="00E30350">
        <w:rPr>
          <w:rStyle w:val="Char4"/>
          <w:rFonts w:hint="cs"/>
          <w:rtl/>
        </w:rPr>
        <w:t>ی</w:t>
      </w:r>
      <w:r w:rsidRPr="00E30350">
        <w:rPr>
          <w:rStyle w:val="Char4"/>
          <w:rFonts w:hint="cs"/>
          <w:rtl/>
        </w:rPr>
        <w:t>‌</w:t>
      </w:r>
      <w:r w:rsidR="00A576DC" w:rsidRPr="00E30350">
        <w:rPr>
          <w:rStyle w:val="Char4"/>
          <w:rFonts w:hint="cs"/>
          <w:rtl/>
        </w:rPr>
        <w:t>ک</w:t>
      </w:r>
      <w:r w:rsidRPr="00E30350">
        <w:rPr>
          <w:rStyle w:val="Char4"/>
          <w:rFonts w:hint="cs"/>
          <w:rtl/>
        </w:rPr>
        <w:t>ند، و نم</w:t>
      </w:r>
      <w:r w:rsidR="00A576DC" w:rsidRPr="00E30350">
        <w:rPr>
          <w:rStyle w:val="Char4"/>
          <w:rFonts w:hint="cs"/>
          <w:rtl/>
        </w:rPr>
        <w:t>ی</w:t>
      </w:r>
      <w:r w:rsidRPr="00E30350">
        <w:rPr>
          <w:rStyle w:val="Char4"/>
          <w:rFonts w:hint="cs"/>
          <w:rtl/>
        </w:rPr>
        <w:t xml:space="preserve">‌داند در </w:t>
      </w:r>
      <w:r w:rsidR="00A576DC" w:rsidRPr="00E30350">
        <w:rPr>
          <w:rStyle w:val="Char4"/>
          <w:rFonts w:hint="cs"/>
          <w:rtl/>
        </w:rPr>
        <w:t>ک</w:t>
      </w:r>
      <w:r w:rsidRPr="00E30350">
        <w:rPr>
          <w:rStyle w:val="Char4"/>
          <w:rFonts w:hint="cs"/>
          <w:rtl/>
        </w:rPr>
        <w:t>دام سرزم</w:t>
      </w:r>
      <w:r w:rsidR="00A576DC" w:rsidRPr="00E30350">
        <w:rPr>
          <w:rStyle w:val="Char4"/>
          <w:rFonts w:hint="cs"/>
          <w:rtl/>
        </w:rPr>
        <w:t>ی</w:t>
      </w:r>
      <w:r w:rsidRPr="00E30350">
        <w:rPr>
          <w:rStyle w:val="Char4"/>
          <w:rFonts w:hint="cs"/>
          <w:rtl/>
        </w:rPr>
        <w:t>ن خواهد مرد. همانا خداوند بس</w:t>
      </w:r>
      <w:r w:rsidR="00A576DC" w:rsidRPr="00E30350">
        <w:rPr>
          <w:rStyle w:val="Char4"/>
          <w:rFonts w:hint="cs"/>
          <w:rtl/>
        </w:rPr>
        <w:t>ی</w:t>
      </w:r>
      <w:r w:rsidRPr="00E30350">
        <w:rPr>
          <w:rStyle w:val="Char4"/>
          <w:rFonts w:hint="cs"/>
          <w:rtl/>
        </w:rPr>
        <w:t>اردانا و آ</w:t>
      </w:r>
      <w:r w:rsidRPr="00E30350">
        <w:rPr>
          <w:rStyle w:val="Char4"/>
          <w:rFonts w:hint="eastAsia"/>
          <w:rtl/>
        </w:rPr>
        <w:t>گ</w:t>
      </w:r>
      <w:r w:rsidRPr="00E30350">
        <w:rPr>
          <w:rStyle w:val="Char4"/>
          <w:rFonts w:hint="cs"/>
          <w:rtl/>
        </w:rPr>
        <w:t>اه است</w:t>
      </w:r>
      <w:r w:rsidRPr="00E30350">
        <w:rPr>
          <w:rStyle w:val="Char3"/>
          <w:rFonts w:hint="cs"/>
          <w:rtl/>
        </w:rPr>
        <w:t xml:space="preserve">. </w:t>
      </w:r>
      <w:r w:rsidRPr="00E30350">
        <w:rPr>
          <w:rStyle w:val="Char3"/>
          <w:rFonts w:hint="eastAsia"/>
          <w:rtl/>
        </w:rPr>
        <w:t>پ</w:t>
      </w:r>
      <w:r w:rsidRPr="00E30350">
        <w:rPr>
          <w:rStyle w:val="Char3"/>
          <w:rFonts w:hint="cs"/>
          <w:rtl/>
        </w:rPr>
        <w:t>س خدا</w:t>
      </w:r>
      <w:r w:rsidR="00A576DC" w:rsidRPr="00E30350">
        <w:rPr>
          <w:rStyle w:val="Char3"/>
          <w:rFonts w:hint="cs"/>
          <w:rtl/>
        </w:rPr>
        <w:t>ی</w:t>
      </w:r>
      <w:r w:rsidRPr="00E30350">
        <w:rPr>
          <w:rStyle w:val="Char3"/>
          <w:rFonts w:hint="cs"/>
          <w:rtl/>
        </w:rPr>
        <w:t xml:space="preserve"> سبحان است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‌داند آن‌چه در رحم</w:t>
      </w:r>
      <w:r w:rsidRPr="00E30350">
        <w:rPr>
          <w:rStyle w:val="Char3"/>
          <w:rFonts w:hint="eastAsia"/>
          <w:rtl/>
        </w:rPr>
        <w:t>‌</w:t>
      </w:r>
      <w:r w:rsidRPr="00E30350">
        <w:rPr>
          <w:rStyle w:val="Char3"/>
          <w:rFonts w:hint="cs"/>
          <w:rtl/>
        </w:rPr>
        <w:t xml:space="preserve">ها است از </w:t>
      </w:r>
      <w:r w:rsidRPr="00E30350">
        <w:rPr>
          <w:rStyle w:val="Char3"/>
          <w:rFonts w:hint="eastAsia"/>
          <w:rtl/>
        </w:rPr>
        <w:t>پ</w:t>
      </w:r>
      <w:r w:rsidRPr="00E30350">
        <w:rPr>
          <w:rStyle w:val="Char3"/>
          <w:rFonts w:hint="cs"/>
          <w:rtl/>
        </w:rPr>
        <w:t xml:space="preserve">سر و دختر و زشت </w:t>
      </w:r>
      <w:r w:rsidR="00A576DC" w:rsidRPr="00E30350">
        <w:rPr>
          <w:rStyle w:val="Char3"/>
          <w:rFonts w:hint="cs"/>
          <w:rtl/>
        </w:rPr>
        <w:t>ی</w:t>
      </w:r>
      <w:r w:rsidRPr="00E30350">
        <w:rPr>
          <w:rStyle w:val="Char3"/>
          <w:rFonts w:hint="cs"/>
          <w:rtl/>
        </w:rPr>
        <w:t>ا ز</w:t>
      </w:r>
      <w:r w:rsidR="00A576DC" w:rsidRPr="00E30350">
        <w:rPr>
          <w:rStyle w:val="Char3"/>
          <w:rFonts w:hint="cs"/>
          <w:rtl/>
        </w:rPr>
        <w:t>ی</w:t>
      </w:r>
      <w:r w:rsidRPr="00E30350">
        <w:rPr>
          <w:rStyle w:val="Char3"/>
          <w:rFonts w:hint="cs"/>
          <w:rtl/>
        </w:rPr>
        <w:t>با و سخ</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w:t>
      </w:r>
      <w:r w:rsidRPr="00E30350">
        <w:rPr>
          <w:rStyle w:val="Char3"/>
          <w:rFonts w:hint="cs"/>
          <w:rtl/>
        </w:rPr>
        <w:t>ا بخ</w:t>
      </w:r>
      <w:r w:rsidR="00A576DC" w:rsidRPr="00E30350">
        <w:rPr>
          <w:rStyle w:val="Char3"/>
          <w:rFonts w:hint="cs"/>
          <w:rtl/>
        </w:rPr>
        <w:t>ی</w:t>
      </w:r>
      <w:r w:rsidRPr="00E30350">
        <w:rPr>
          <w:rStyle w:val="Char3"/>
          <w:rFonts w:hint="cs"/>
          <w:rtl/>
        </w:rPr>
        <w:t>ل و ن</w:t>
      </w:r>
      <w:r w:rsidRPr="00E30350">
        <w:rPr>
          <w:rStyle w:val="Char3"/>
          <w:rFonts w:hint="eastAsia"/>
          <w:rtl/>
        </w:rPr>
        <w:t>گ</w:t>
      </w:r>
      <w:r w:rsidRPr="00E30350">
        <w:rPr>
          <w:rStyle w:val="Char3"/>
          <w:rFonts w:hint="cs"/>
          <w:rtl/>
        </w:rPr>
        <w:t xml:space="preserve">ون بخت </w:t>
      </w:r>
      <w:r w:rsidR="00A576DC" w:rsidRPr="00E30350">
        <w:rPr>
          <w:rStyle w:val="Char3"/>
          <w:rFonts w:hint="cs"/>
          <w:rtl/>
        </w:rPr>
        <w:t>ی</w:t>
      </w:r>
      <w:r w:rsidRPr="00E30350">
        <w:rPr>
          <w:rStyle w:val="Char3"/>
          <w:rFonts w:hint="cs"/>
          <w:rtl/>
        </w:rPr>
        <w:t>ا خوشبخت و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w:t>
      </w:r>
      <w:r w:rsidRPr="00E30350">
        <w:rPr>
          <w:rStyle w:val="Char3"/>
          <w:rFonts w:hint="eastAsia"/>
          <w:rtl/>
        </w:rPr>
        <w:t>چ</w:t>
      </w:r>
      <w:r w:rsidRPr="00E30350">
        <w:rPr>
          <w:rStyle w:val="Char3"/>
          <w:rFonts w:hint="cs"/>
          <w:rtl/>
        </w:rPr>
        <w:t xml:space="preserve">ه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ه</w:t>
      </w:r>
      <w:r w:rsidR="00A576DC" w:rsidRPr="00E30350">
        <w:rPr>
          <w:rStyle w:val="Char3"/>
          <w:rFonts w:hint="cs"/>
          <w:rtl/>
        </w:rPr>
        <w:t>ی</w:t>
      </w:r>
      <w:r w:rsidRPr="00E30350">
        <w:rPr>
          <w:rStyle w:val="Char3"/>
          <w:rFonts w:hint="cs"/>
          <w:rtl/>
        </w:rPr>
        <w:t xml:space="preserve">زم جهنّم خواهد بود </w:t>
      </w:r>
      <w:r w:rsidR="00A576DC" w:rsidRPr="00E30350">
        <w:rPr>
          <w:rStyle w:val="Char3"/>
          <w:rFonts w:hint="cs"/>
          <w:rtl/>
        </w:rPr>
        <w:t>ی</w:t>
      </w:r>
      <w:r w:rsidRPr="00E30350">
        <w:rPr>
          <w:rStyle w:val="Char3"/>
          <w:rFonts w:hint="cs"/>
          <w:rtl/>
        </w:rPr>
        <w:t>ا در بهشت</w:t>
      </w:r>
      <w:r w:rsidRPr="00E30350">
        <w:rPr>
          <w:rStyle w:val="Char3"/>
          <w:rFonts w:hint="eastAsia"/>
          <w:rtl/>
        </w:rPr>
        <w:t>‌</w:t>
      </w:r>
      <w:r w:rsidRPr="00E30350">
        <w:rPr>
          <w:rStyle w:val="Char3"/>
          <w:rFonts w:hint="cs"/>
          <w:rtl/>
        </w:rPr>
        <w:t xml:space="preserve">ها با </w:t>
      </w:r>
      <w:r w:rsidRPr="00E30350">
        <w:rPr>
          <w:rStyle w:val="Char3"/>
          <w:rFonts w:hint="eastAsia"/>
          <w:rtl/>
        </w:rPr>
        <w:t>پ</w:t>
      </w:r>
      <w:r w:rsidR="00A576DC" w:rsidRPr="00E30350">
        <w:rPr>
          <w:rStyle w:val="Char3"/>
          <w:rFonts w:hint="cs"/>
          <w:rtl/>
        </w:rPr>
        <w:t>ی</w:t>
      </w:r>
      <w:r w:rsidRPr="00E30350">
        <w:rPr>
          <w:rStyle w:val="Char3"/>
          <w:rFonts w:hint="cs"/>
          <w:rtl/>
        </w:rPr>
        <w:t>غمبران همنش</w:t>
      </w:r>
      <w:r w:rsidR="00A576DC" w:rsidRPr="00E30350">
        <w:rPr>
          <w:rStyle w:val="Char3"/>
          <w:rFonts w:hint="cs"/>
          <w:rtl/>
        </w:rPr>
        <w:t>ی</w:t>
      </w:r>
      <w:r w:rsidRPr="00E30350">
        <w:rPr>
          <w:rStyle w:val="Char3"/>
          <w:rFonts w:hint="cs"/>
          <w:rtl/>
        </w:rPr>
        <w:t>ن خواهد شد. ا</w:t>
      </w:r>
      <w:r w:rsidR="00A576DC" w:rsidRPr="00E30350">
        <w:rPr>
          <w:rStyle w:val="Char3"/>
          <w:rFonts w:hint="cs"/>
          <w:rtl/>
        </w:rPr>
        <w:t>ی</w:t>
      </w:r>
      <w:r w:rsidRPr="00E30350">
        <w:rPr>
          <w:rStyle w:val="Char3"/>
          <w:rFonts w:hint="cs"/>
          <w:rtl/>
        </w:rPr>
        <w:t>نها علم غ</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جز خدا احد</w:t>
      </w:r>
      <w:r w:rsidR="00D014F4" w:rsidRPr="00E30350">
        <w:rPr>
          <w:rStyle w:val="Char3"/>
          <w:rFonts w:hint="cs"/>
          <w:rtl/>
        </w:rPr>
        <w:t xml:space="preserve"> کس</w:t>
      </w:r>
      <w:r w:rsidR="00A576DC" w:rsidRPr="00E30350">
        <w:rPr>
          <w:rStyle w:val="Char3"/>
          <w:rFonts w:hint="cs"/>
          <w:rtl/>
        </w:rPr>
        <w:t>ی</w:t>
      </w:r>
      <w:r w:rsidRPr="00E30350">
        <w:rPr>
          <w:rStyle w:val="Char3"/>
          <w:rFonts w:hint="cs"/>
          <w:rtl/>
        </w:rPr>
        <w:t xml:space="preserve"> آن را نم</w:t>
      </w:r>
      <w:r w:rsidR="00A576DC" w:rsidRPr="00E30350">
        <w:rPr>
          <w:rStyle w:val="Char3"/>
          <w:rFonts w:hint="cs"/>
          <w:rtl/>
        </w:rPr>
        <w:t>ی</w:t>
      </w:r>
      <w:r w:rsidRPr="00E30350">
        <w:rPr>
          <w:rStyle w:val="Char3"/>
          <w:rFonts w:hint="cs"/>
          <w:rtl/>
        </w:rPr>
        <w:t>‌داند اما آن‌چه غ</w:t>
      </w:r>
      <w:r w:rsidR="00A576DC" w:rsidRPr="00E30350">
        <w:rPr>
          <w:rStyle w:val="Char3"/>
          <w:rFonts w:hint="cs"/>
          <w:rtl/>
        </w:rPr>
        <w:t>ی</w:t>
      </w:r>
      <w:r w:rsidRPr="00E30350">
        <w:rPr>
          <w:rStyle w:val="Char3"/>
          <w:rFonts w:hint="cs"/>
          <w:rtl/>
        </w:rPr>
        <w:t>ر از ا</w:t>
      </w:r>
      <w:r w:rsidR="00A576DC" w:rsidRPr="00E30350">
        <w:rPr>
          <w:rStyle w:val="Char3"/>
          <w:rFonts w:hint="cs"/>
          <w:rtl/>
        </w:rPr>
        <w:t>ی</w:t>
      </w:r>
      <w:r w:rsidRPr="00E30350">
        <w:rPr>
          <w:rStyle w:val="Char3"/>
          <w:rFonts w:hint="cs"/>
          <w:rtl/>
        </w:rPr>
        <w:t>نها است علم</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 xml:space="preserve">ه خدا به </w:t>
      </w:r>
      <w:r w:rsidRPr="00E30350">
        <w:rPr>
          <w:rStyle w:val="Char3"/>
          <w:rFonts w:hint="eastAsia"/>
          <w:rtl/>
        </w:rPr>
        <w:t>پ</w:t>
      </w:r>
      <w:r w:rsidR="00A576DC" w:rsidRPr="00E30350">
        <w:rPr>
          <w:rStyle w:val="Char3"/>
          <w:rFonts w:hint="cs"/>
          <w:rtl/>
        </w:rPr>
        <w:t>ی</w:t>
      </w:r>
      <w:r w:rsidRPr="00E30350">
        <w:rPr>
          <w:rStyle w:val="Char3"/>
          <w:rFonts w:hint="cs"/>
          <w:rtl/>
        </w:rPr>
        <w:t>غمبرش آموخته اس</w:t>
      </w:r>
      <w:r w:rsidR="00D014F4" w:rsidRPr="00E30350">
        <w:rPr>
          <w:rStyle w:val="Char3"/>
          <w:rFonts w:hint="cs"/>
          <w:rtl/>
        </w:rPr>
        <w:t>ت، و آن حضرت هم به من آموخت و</w:t>
      </w:r>
      <w:r w:rsidRPr="00E30350">
        <w:rPr>
          <w:rStyle w:val="Char3"/>
          <w:rFonts w:hint="cs"/>
          <w:rtl/>
        </w:rPr>
        <w:t xml:space="preserve"> دربارۀ من دعا </w:t>
      </w:r>
      <w:r w:rsidR="00A576DC" w:rsidRPr="00E30350">
        <w:rPr>
          <w:rStyle w:val="Char3"/>
          <w:rFonts w:hint="cs"/>
          <w:rtl/>
        </w:rPr>
        <w:t>ک</w:t>
      </w:r>
      <w:r w:rsidRPr="00E30350">
        <w:rPr>
          <w:rStyle w:val="Char3"/>
          <w:rFonts w:hint="cs"/>
          <w:rtl/>
        </w:rPr>
        <w:t xml:space="preserve">رد </w:t>
      </w:r>
      <w:r w:rsidR="00A576DC" w:rsidRPr="00E30350">
        <w:rPr>
          <w:rStyle w:val="Char3"/>
          <w:rFonts w:hint="cs"/>
          <w:rtl/>
        </w:rPr>
        <w:t>ک</w:t>
      </w:r>
      <w:r w:rsidRPr="00E30350">
        <w:rPr>
          <w:rStyle w:val="Char3"/>
          <w:rFonts w:hint="cs"/>
          <w:rtl/>
        </w:rPr>
        <w:t>ه آن علوم را س</w:t>
      </w:r>
      <w:r w:rsidR="00A576DC" w:rsidRPr="00E30350">
        <w:rPr>
          <w:rStyle w:val="Char3"/>
          <w:rFonts w:hint="cs"/>
          <w:rtl/>
        </w:rPr>
        <w:t>ی</w:t>
      </w:r>
      <w:r w:rsidRPr="00E30350">
        <w:rPr>
          <w:rStyle w:val="Char3"/>
          <w:rFonts w:hint="cs"/>
          <w:rtl/>
        </w:rPr>
        <w:t xml:space="preserve">نۀ من حفظ </w:t>
      </w:r>
      <w:r w:rsidR="00A576DC" w:rsidRPr="00E30350">
        <w:rPr>
          <w:rStyle w:val="Char3"/>
          <w:rFonts w:hint="cs"/>
          <w:rtl/>
        </w:rPr>
        <w:t>ک</w:t>
      </w:r>
      <w:r w:rsidRPr="00E30350">
        <w:rPr>
          <w:rStyle w:val="Char3"/>
          <w:rFonts w:hint="cs"/>
          <w:rtl/>
        </w:rPr>
        <w:t xml:space="preserve">ند و </w:t>
      </w:r>
      <w:r w:rsidRPr="00E30350">
        <w:rPr>
          <w:rStyle w:val="Char3"/>
          <w:rFonts w:hint="eastAsia"/>
          <w:rtl/>
        </w:rPr>
        <w:t>پ</w:t>
      </w:r>
      <w:r w:rsidRPr="00E30350">
        <w:rPr>
          <w:rStyle w:val="Char3"/>
          <w:rFonts w:hint="cs"/>
          <w:rtl/>
        </w:rPr>
        <w:t>هلوها</w:t>
      </w:r>
      <w:r w:rsidR="00A576DC" w:rsidRPr="00E30350">
        <w:rPr>
          <w:rStyle w:val="Char3"/>
          <w:rFonts w:hint="cs"/>
          <w:rtl/>
        </w:rPr>
        <w:t>ی</w:t>
      </w:r>
      <w:r w:rsidRPr="00E30350">
        <w:rPr>
          <w:rStyle w:val="Char3"/>
          <w:rFonts w:hint="cs"/>
          <w:rtl/>
        </w:rPr>
        <w:t xml:space="preserve"> من آن‌ها را در خود ب</w:t>
      </w:r>
      <w:r w:rsidRPr="00E30350">
        <w:rPr>
          <w:rStyle w:val="Char3"/>
          <w:rFonts w:hint="eastAsia"/>
          <w:rtl/>
        </w:rPr>
        <w:t>گ</w:t>
      </w:r>
      <w:r w:rsidRPr="00E30350">
        <w:rPr>
          <w:rStyle w:val="Char3"/>
          <w:rFonts w:hint="cs"/>
          <w:rtl/>
        </w:rPr>
        <w:t>نجاند</w:t>
      </w:r>
      <w:r w:rsidRPr="00E30350">
        <w:rPr>
          <w:rStyle w:val="Char3"/>
          <w:rtl/>
        </w:rPr>
        <w:t>»</w:t>
      </w:r>
      <w:r w:rsidRPr="00E30350">
        <w:rPr>
          <w:rStyle w:val="Char3"/>
          <w:rFonts w:hint="cs"/>
          <w:rtl/>
        </w:rPr>
        <w:t>. (نهج</w:t>
      </w:r>
      <w:r w:rsidRPr="00E30350">
        <w:rPr>
          <w:rStyle w:val="Char3"/>
          <w:rFonts w:hint="eastAsia"/>
          <w:rtl/>
        </w:rPr>
        <w:t>‌</w:t>
      </w:r>
      <w:r w:rsidRPr="00E30350">
        <w:rPr>
          <w:rStyle w:val="Char3"/>
          <w:rFonts w:hint="cs"/>
          <w:rtl/>
        </w:rPr>
        <w:t>البلاغه، خطبۀ 128).</w:t>
      </w:r>
    </w:p>
    <w:p w:rsidR="0003096E" w:rsidRPr="00E30350" w:rsidRDefault="0003096E" w:rsidP="003B7B3E">
      <w:pPr>
        <w:widowControl w:val="0"/>
        <w:ind w:firstLine="284"/>
        <w:jc w:val="both"/>
        <w:rPr>
          <w:rStyle w:val="Char3"/>
          <w:rtl/>
        </w:rPr>
      </w:pPr>
      <w:r w:rsidRPr="00E30350">
        <w:rPr>
          <w:rStyle w:val="Char3"/>
          <w:rFonts w:hint="cs"/>
          <w:rtl/>
        </w:rPr>
        <w:t>بد</w:t>
      </w:r>
      <w:r w:rsidR="00A576DC" w:rsidRPr="00E30350">
        <w:rPr>
          <w:rStyle w:val="Char3"/>
          <w:rFonts w:hint="cs"/>
          <w:rtl/>
        </w:rPr>
        <w:t>ی</w:t>
      </w:r>
      <w:r w:rsidRPr="00E30350">
        <w:rPr>
          <w:rStyle w:val="Char3"/>
          <w:rFonts w:hint="cs"/>
          <w:rtl/>
        </w:rPr>
        <w:t>ه</w:t>
      </w:r>
      <w:r w:rsidR="00A576DC" w:rsidRPr="00E30350">
        <w:rPr>
          <w:rStyle w:val="Char3"/>
          <w:rFonts w:hint="cs"/>
          <w:rtl/>
        </w:rPr>
        <w:t>ی</w:t>
      </w:r>
      <w:r w:rsidRPr="00E30350">
        <w:rPr>
          <w:rStyle w:val="Char3"/>
          <w:rFonts w:hint="cs"/>
          <w:rtl/>
        </w:rPr>
        <w:t xml:space="preserve"> است علوم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 س</w:t>
      </w:r>
      <w:r w:rsidR="00A576DC" w:rsidRPr="00E30350">
        <w:rPr>
          <w:rStyle w:val="Char3"/>
          <w:rFonts w:hint="cs"/>
          <w:rtl/>
        </w:rPr>
        <w:t>ی</w:t>
      </w:r>
      <w:r w:rsidRPr="00E30350">
        <w:rPr>
          <w:rStyle w:val="Char3"/>
          <w:rFonts w:hint="cs"/>
          <w:rtl/>
        </w:rPr>
        <w:t xml:space="preserve">نه حفظ شود و در </w:t>
      </w:r>
      <w:r w:rsidRPr="00E30350">
        <w:rPr>
          <w:rStyle w:val="Char3"/>
          <w:rFonts w:hint="eastAsia"/>
          <w:rtl/>
        </w:rPr>
        <w:t>پ</w:t>
      </w:r>
      <w:r w:rsidRPr="00E30350">
        <w:rPr>
          <w:rStyle w:val="Char3"/>
          <w:rFonts w:hint="cs"/>
          <w:rtl/>
        </w:rPr>
        <w:t>هلو ب</w:t>
      </w:r>
      <w:r w:rsidRPr="00E30350">
        <w:rPr>
          <w:rStyle w:val="Char3"/>
          <w:rFonts w:hint="eastAsia"/>
          <w:rtl/>
        </w:rPr>
        <w:t>گ</w:t>
      </w:r>
      <w:r w:rsidRPr="00E30350">
        <w:rPr>
          <w:rStyle w:val="Char3"/>
          <w:rFonts w:hint="cs"/>
          <w:rtl/>
        </w:rPr>
        <w:t>نجد علم غ</w:t>
      </w:r>
      <w:r w:rsidR="00A576DC" w:rsidRPr="00E30350">
        <w:rPr>
          <w:rStyle w:val="Char3"/>
          <w:rFonts w:hint="cs"/>
          <w:rtl/>
        </w:rPr>
        <w:t>ی</w:t>
      </w:r>
      <w:r w:rsidRPr="00E30350">
        <w:rPr>
          <w:rStyle w:val="Char3"/>
          <w:rFonts w:hint="cs"/>
          <w:rtl/>
        </w:rPr>
        <w:t>ب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ه در همۀ ساعات، از حوادث جهان و رو</w:t>
      </w:r>
      <w:r w:rsidR="00A576DC" w:rsidRPr="00E30350">
        <w:rPr>
          <w:rStyle w:val="Char3"/>
          <w:rFonts w:hint="cs"/>
          <w:rtl/>
        </w:rPr>
        <w:t>ی</w:t>
      </w:r>
      <w:r w:rsidRPr="00E30350">
        <w:rPr>
          <w:rStyle w:val="Char3"/>
          <w:rFonts w:hint="cs"/>
          <w:rtl/>
        </w:rPr>
        <w:t>دادها</w:t>
      </w:r>
      <w:r w:rsidR="00A576DC" w:rsidRPr="00E30350">
        <w:rPr>
          <w:rStyle w:val="Char3"/>
          <w:rFonts w:hint="cs"/>
          <w:rtl/>
        </w:rPr>
        <w:t>ی</w:t>
      </w:r>
      <w:r w:rsidRPr="00E30350">
        <w:rPr>
          <w:rStyle w:val="Char3"/>
          <w:rFonts w:hint="cs"/>
          <w:rtl/>
        </w:rPr>
        <w:t xml:space="preserve"> عالم ام</w:t>
      </w:r>
      <w:r w:rsidR="00A576DC" w:rsidRPr="00E30350">
        <w:rPr>
          <w:rStyle w:val="Char3"/>
          <w:rFonts w:hint="cs"/>
          <w:rtl/>
        </w:rPr>
        <w:t>ک</w:t>
      </w:r>
      <w:r w:rsidRPr="00E30350">
        <w:rPr>
          <w:rStyle w:val="Char3"/>
          <w:rFonts w:hint="cs"/>
          <w:rtl/>
        </w:rPr>
        <w:t xml:space="preserve">ان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مطّلع شود، بل</w:t>
      </w:r>
      <w:r w:rsidR="00A576DC" w:rsidRPr="00E30350">
        <w:rPr>
          <w:rStyle w:val="Char3"/>
          <w:rFonts w:hint="cs"/>
          <w:rtl/>
        </w:rPr>
        <w:t>ک</w:t>
      </w:r>
      <w:r w:rsidRPr="00E30350">
        <w:rPr>
          <w:rStyle w:val="Char3"/>
          <w:rFonts w:hint="cs"/>
          <w:rtl/>
        </w:rPr>
        <w:t>ه علم</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هر</w:t>
      </w:r>
      <w:r w:rsidR="00A576DC" w:rsidRPr="00E30350">
        <w:rPr>
          <w:rStyle w:val="Char3"/>
          <w:rFonts w:hint="cs"/>
          <w:rtl/>
        </w:rPr>
        <w:t>ک</w:t>
      </w:r>
      <w:r w:rsidRPr="00E30350">
        <w:rPr>
          <w:rStyle w:val="Char3"/>
          <w:rFonts w:hint="cs"/>
          <w:rtl/>
        </w:rPr>
        <w:t>س م</w:t>
      </w:r>
      <w:r w:rsidR="00A576DC" w:rsidRPr="00E30350">
        <w:rPr>
          <w:rStyle w:val="Char3"/>
          <w:rFonts w:hint="cs"/>
          <w:rtl/>
        </w:rPr>
        <w:t>ی</w:t>
      </w:r>
      <w:r w:rsidRPr="00E30350">
        <w:rPr>
          <w:rStyle w:val="Char3"/>
          <w:rFonts w:hint="cs"/>
          <w:rtl/>
        </w:rPr>
        <w:t>‌تواند به د</w:t>
      </w:r>
      <w:r w:rsidR="00A576DC" w:rsidRPr="00E30350">
        <w:rPr>
          <w:rStyle w:val="Char3"/>
          <w:rFonts w:hint="cs"/>
          <w:rtl/>
        </w:rPr>
        <w:t>ی</w:t>
      </w:r>
      <w:r w:rsidRPr="00E30350">
        <w:rPr>
          <w:rStyle w:val="Char3"/>
          <w:rFonts w:hint="eastAsia"/>
          <w:rtl/>
        </w:rPr>
        <w:t>گ</w:t>
      </w:r>
      <w:r w:rsidRPr="00E30350">
        <w:rPr>
          <w:rStyle w:val="Char3"/>
          <w:rFonts w:hint="cs"/>
          <w:rtl/>
        </w:rPr>
        <w:t>ر</w:t>
      </w:r>
      <w:r w:rsidR="00A576DC" w:rsidRPr="00E30350">
        <w:rPr>
          <w:rStyle w:val="Char3"/>
          <w:rFonts w:hint="cs"/>
          <w:rtl/>
        </w:rPr>
        <w:t>ی</w:t>
      </w:r>
      <w:r w:rsidRPr="00E30350">
        <w:rPr>
          <w:rStyle w:val="Char3"/>
          <w:rFonts w:hint="cs"/>
          <w:rtl/>
        </w:rPr>
        <w:t xml:space="preserve"> القاء </w:t>
      </w:r>
      <w:r w:rsidR="00A576DC" w:rsidRPr="00E30350">
        <w:rPr>
          <w:rStyle w:val="Char3"/>
          <w:rFonts w:hint="cs"/>
          <w:rtl/>
        </w:rPr>
        <w:t>ک</w:t>
      </w:r>
      <w:r w:rsidRPr="00E30350">
        <w:rPr>
          <w:rStyle w:val="Char3"/>
          <w:rFonts w:hint="cs"/>
          <w:rtl/>
        </w:rPr>
        <w:t>ند.</w:t>
      </w:r>
    </w:p>
    <w:p w:rsidR="0003096E" w:rsidRPr="00E30350" w:rsidRDefault="0003096E" w:rsidP="001E5702">
      <w:pPr>
        <w:widowControl w:val="0"/>
        <w:ind w:firstLine="284"/>
        <w:jc w:val="both"/>
        <w:rPr>
          <w:rStyle w:val="Char3"/>
          <w:spacing w:val="-2"/>
          <w:rtl/>
        </w:rPr>
      </w:pPr>
      <w:r w:rsidRPr="00E30350">
        <w:rPr>
          <w:rStyle w:val="Char3"/>
          <w:rFonts w:hint="cs"/>
          <w:spacing w:val="-2"/>
          <w:rtl/>
        </w:rPr>
        <w:t>3- ا</w:t>
      </w:r>
      <w:r w:rsidR="00A576DC" w:rsidRPr="00E30350">
        <w:rPr>
          <w:rStyle w:val="Char3"/>
          <w:rFonts w:hint="cs"/>
          <w:spacing w:val="-2"/>
          <w:rtl/>
        </w:rPr>
        <w:t>ی</w:t>
      </w:r>
      <w:r w:rsidRPr="00E30350">
        <w:rPr>
          <w:rStyle w:val="Char3"/>
          <w:rFonts w:hint="cs"/>
          <w:spacing w:val="-2"/>
          <w:rtl/>
        </w:rPr>
        <w:t xml:space="preserve">ضاً در رجال </w:t>
      </w:r>
      <w:r w:rsidR="00A576DC" w:rsidRPr="00E30350">
        <w:rPr>
          <w:rStyle w:val="Char3"/>
          <w:rFonts w:hint="cs"/>
          <w:spacing w:val="-2"/>
          <w:rtl/>
        </w:rPr>
        <w:t>ک</w:t>
      </w:r>
      <w:r w:rsidRPr="00E30350">
        <w:rPr>
          <w:rStyle w:val="Char3"/>
          <w:rFonts w:hint="cs"/>
          <w:spacing w:val="-2"/>
          <w:rtl/>
        </w:rPr>
        <w:t>ش</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 xml:space="preserve">ه از </w:t>
      </w:r>
      <w:r w:rsidR="00A576DC" w:rsidRPr="00E30350">
        <w:rPr>
          <w:rStyle w:val="Char3"/>
          <w:rFonts w:hint="cs"/>
          <w:spacing w:val="-2"/>
          <w:rtl/>
        </w:rPr>
        <w:t>ک</w:t>
      </w:r>
      <w:r w:rsidRPr="00E30350">
        <w:rPr>
          <w:rStyle w:val="Char3"/>
          <w:rFonts w:hint="cs"/>
          <w:spacing w:val="-2"/>
          <w:rtl/>
        </w:rPr>
        <w:t>تب مشهور ش</w:t>
      </w:r>
      <w:r w:rsidR="00A576DC" w:rsidRPr="00E30350">
        <w:rPr>
          <w:rStyle w:val="Char3"/>
          <w:rFonts w:hint="cs"/>
          <w:spacing w:val="-2"/>
          <w:rtl/>
        </w:rPr>
        <w:t>ی</w:t>
      </w:r>
      <w:r w:rsidRPr="00E30350">
        <w:rPr>
          <w:rStyle w:val="Char3"/>
          <w:rFonts w:hint="cs"/>
          <w:spacing w:val="-2"/>
          <w:rtl/>
        </w:rPr>
        <w:t>عه به تلخ</w:t>
      </w:r>
      <w:r w:rsidR="00A576DC" w:rsidRPr="00E30350">
        <w:rPr>
          <w:rStyle w:val="Char3"/>
          <w:rFonts w:hint="cs"/>
          <w:spacing w:val="-2"/>
          <w:rtl/>
        </w:rPr>
        <w:t>ی</w:t>
      </w:r>
      <w:r w:rsidRPr="00E30350">
        <w:rPr>
          <w:rStyle w:val="Char3"/>
          <w:rFonts w:hint="cs"/>
          <w:spacing w:val="-2"/>
          <w:rtl/>
        </w:rPr>
        <w:t>ص ش</w:t>
      </w:r>
      <w:r w:rsidR="00A576DC" w:rsidRPr="00E30350">
        <w:rPr>
          <w:rStyle w:val="Char3"/>
          <w:rFonts w:hint="cs"/>
          <w:spacing w:val="-2"/>
          <w:rtl/>
        </w:rPr>
        <w:t>ی</w:t>
      </w:r>
      <w:r w:rsidRPr="00E30350">
        <w:rPr>
          <w:rStyle w:val="Char3"/>
          <w:rFonts w:hint="cs"/>
          <w:spacing w:val="-2"/>
          <w:rtl/>
        </w:rPr>
        <w:t>خ طوس</w:t>
      </w:r>
      <w:r w:rsidR="00A576DC" w:rsidRPr="00E30350">
        <w:rPr>
          <w:rStyle w:val="Char3"/>
          <w:rFonts w:hint="cs"/>
          <w:spacing w:val="-2"/>
          <w:rtl/>
        </w:rPr>
        <w:t>ی</w:t>
      </w:r>
      <w:r w:rsidRPr="00E30350">
        <w:rPr>
          <w:rStyle w:val="Char3"/>
          <w:rFonts w:hint="cs"/>
          <w:spacing w:val="-2"/>
          <w:rtl/>
        </w:rPr>
        <w:t xml:space="preserve"> است (ص 248) </w:t>
      </w:r>
      <w:r w:rsidRPr="00E30350">
        <w:rPr>
          <w:rStyle w:val="Char3"/>
          <w:rFonts w:hint="eastAsia"/>
          <w:spacing w:val="-2"/>
          <w:rtl/>
        </w:rPr>
        <w:t>چ</w:t>
      </w:r>
      <w:r w:rsidRPr="00E30350">
        <w:rPr>
          <w:rStyle w:val="Char3"/>
          <w:rFonts w:hint="cs"/>
          <w:spacing w:val="-2"/>
          <w:rtl/>
        </w:rPr>
        <w:t>ن</w:t>
      </w:r>
      <w:r w:rsidR="00A576DC" w:rsidRPr="00E30350">
        <w:rPr>
          <w:rStyle w:val="Char3"/>
          <w:rFonts w:hint="cs"/>
          <w:spacing w:val="-2"/>
          <w:rtl/>
        </w:rPr>
        <w:t>ی</w:t>
      </w:r>
      <w:r w:rsidRPr="00E30350">
        <w:rPr>
          <w:rStyle w:val="Char3"/>
          <w:rFonts w:hint="cs"/>
          <w:spacing w:val="-2"/>
          <w:rtl/>
        </w:rPr>
        <w:t xml:space="preserve">ن آمده: </w:t>
      </w:r>
      <w:r w:rsidRPr="00E30350">
        <w:rPr>
          <w:rStyle w:val="Char1"/>
          <w:rtl/>
          <w:lang w:bidi="ar-SA"/>
        </w:rPr>
        <w:t xml:space="preserve">«عَنْ عَنْبَسَةَ بْنِ مُصْعَبٍ قَالَ قَالَ لِي أَبُو عَبْدِ اللهِ </w:t>
      </w:r>
      <w:r w:rsidR="00935AA0" w:rsidRPr="00E30350">
        <w:rPr>
          <w:rFonts w:cs="CTraditional Arabic" w:hint="cs"/>
          <w:spacing w:val="-2"/>
          <w:szCs w:val="27"/>
          <w:rtl/>
          <w:lang w:bidi="ar-SY"/>
        </w:rPr>
        <w:t>÷</w:t>
      </w:r>
      <w:r w:rsidRPr="00E30350">
        <w:rPr>
          <w:rFonts w:cs="mylotus" w:hint="cs"/>
          <w:spacing w:val="-2"/>
          <w:szCs w:val="27"/>
          <w:rtl/>
          <w:lang w:bidi="ar-SY"/>
        </w:rPr>
        <w:t>:</w:t>
      </w:r>
      <w:r w:rsidRPr="00E30350">
        <w:rPr>
          <w:rFonts w:cs="mylotus"/>
          <w:spacing w:val="-2"/>
          <w:szCs w:val="27"/>
          <w:rtl/>
          <w:lang w:bidi="ar-SY"/>
        </w:rPr>
        <w:t xml:space="preserve"> </w:t>
      </w:r>
      <w:r w:rsidRPr="00E30350">
        <w:rPr>
          <w:rStyle w:val="Char1"/>
          <w:rtl/>
          <w:lang w:bidi="ar-SA"/>
        </w:rPr>
        <w:t>أَيَّ شَيْ‏ءٍ سَمِعْتَ مِنْ أَبِي الخَطَّابِ؟ قَالَ: سَمِعْتُهُ يَقُولُ إِنَّكَ وَضَعْتَ يَدَكَ عَلَى صَدْرِهِ وَقُلْتَ لَهُ عِهْ وَلَا تَنْسَ! وَإِنَّكَ تَعْلَمُ الغَيْبَ وَإِنَّكَ قُلْتَ لَهُ عَيْبَةُ عِلْمِنَا وَمَوْضِعُ سِرِّنَا أَمِينٌ عَلَى أَحْيَائِنَا وَأَمْوَاتِنَا! قَالَ: لَا وَاللهِ مَا مَسَّ شَيْ‏ءٌ مِنْ جَسَدِي جَسَدَهُ إِلَّا يَدَهُ. وَأَمَّا قَوْلُهُ: إِنِّي قُلْتُ أَعْلَمُ الغَيْبَ! فَوَ اللهِ الَّذِي لَا إِلَهَ إِلَّا هُوَ مَا أَعْلَمُ. فَلَا آجَرَنِيَ اللهُ فِي أَمْوَاتِي وَلَا بَارَكَ لِي فِي أَحْيَائِي إِنْ كُنْتُ قُلْتُ لَهُ. قَالَ: وَقُدَّامَهُ جُوَيْرِيَةٌ سَوْدَاءُ تَدْرُجُ، قَالَ: لَقَدْ كَانَ مِنِّي إِلَى أُمِّ هَذِهِ أَوْ</w:t>
      </w:r>
      <w:r w:rsidR="00002124" w:rsidRPr="00E30350">
        <w:rPr>
          <w:rStyle w:val="Char1"/>
          <w:rFonts w:hint="cs"/>
          <w:rtl/>
          <w:lang w:bidi="ar-SA"/>
        </w:rPr>
        <w:t xml:space="preserve"> </w:t>
      </w:r>
      <w:r w:rsidRPr="00E30350">
        <w:rPr>
          <w:rStyle w:val="Char1"/>
          <w:rtl/>
          <w:lang w:bidi="ar-SA"/>
        </w:rPr>
        <w:t>إِلَى هَذِهِ كَخَطَّةِ القَلَمِ فَأَتَتْنِي هَذِهِ فَلَوْ كُنْتُ أَعْلَمُ الغَيْبَ مَا كَانَتْ تَأْتِينِي. وَلَقَدْ قَاسَمْتُ مَعَ عَبْدِ اللهِ بْنِ الحَسَنِ حَائِطاً بَيْنِي وَبَيْنَهُ فَأَصَابَهُ السَّهْلُ وَالشِّرْبُ وَأَصَابَنِي الجَبَلُ. وَأَمَّا قَوْلُهُ: إِنِّي قُلْتُ هُوَ عَيْبَةُ عِلْمِنَا وَمَوْضِعُ سِرِّنَا أَمِينٌ عَلَى أَحْيَائِنَا وَأَمْوَاتِنَا، فَلَا آجَرَنِيَ اللهُ فِي أَمْوَاتِي وَلَا بَارَكَ لِي فِي أَحْيَائِي إِنْ كُنْتُ قُلْتُ لَهُ شَيْئاً مِنْ هَذَا قَطُّ!»</w:t>
      </w:r>
      <w:r w:rsidR="00935AA0" w:rsidRPr="00E30350">
        <w:rPr>
          <w:rStyle w:val="Char3"/>
          <w:rFonts w:hint="cs"/>
          <w:spacing w:val="-2"/>
          <w:rtl/>
        </w:rPr>
        <w:t xml:space="preserve"> </w:t>
      </w:r>
      <w:r w:rsidRPr="00E30350">
        <w:rPr>
          <w:rStyle w:val="Char3"/>
          <w:spacing w:val="-2"/>
          <w:rtl/>
        </w:rPr>
        <w:t>«عَنْبَسَ</w:t>
      </w:r>
      <w:r w:rsidRPr="00E30350">
        <w:rPr>
          <w:rStyle w:val="Char3"/>
          <w:rFonts w:hint="cs"/>
          <w:spacing w:val="-2"/>
          <w:rtl/>
        </w:rPr>
        <w:t>ه</w:t>
      </w:r>
      <w:r w:rsidRPr="00E30350">
        <w:rPr>
          <w:rStyle w:val="Char3"/>
          <w:spacing w:val="-2"/>
          <w:rtl/>
        </w:rPr>
        <w:t xml:space="preserve"> بْنِ مُصْعَب</w:t>
      </w:r>
      <w:r w:rsidRPr="00E30350">
        <w:rPr>
          <w:rStyle w:val="Char3"/>
          <w:rFonts w:hint="cs"/>
          <w:spacing w:val="-2"/>
          <w:rtl/>
        </w:rPr>
        <w:t xml:space="preserve"> </w:t>
      </w:r>
      <w:r w:rsidRPr="00E30350">
        <w:rPr>
          <w:rStyle w:val="Char3"/>
          <w:rFonts w:hint="eastAsia"/>
          <w:spacing w:val="-2"/>
          <w:rtl/>
        </w:rPr>
        <w:t>گ</w:t>
      </w:r>
      <w:r w:rsidRPr="00E30350">
        <w:rPr>
          <w:rStyle w:val="Char3"/>
          <w:rFonts w:hint="cs"/>
          <w:spacing w:val="-2"/>
          <w:rtl/>
        </w:rPr>
        <w:t>فت: حضرت صادق</w:t>
      </w:r>
      <w:r w:rsidRPr="00E30350">
        <w:rPr>
          <w:rFonts w:ascii="Abo-thar" w:hAnsi="Abo-thar" w:cs="CTraditional Arabic"/>
          <w:spacing w:val="-2"/>
          <w:rtl/>
        </w:rPr>
        <w:t>÷</w:t>
      </w:r>
      <w:r w:rsidRPr="00E30350">
        <w:rPr>
          <w:rFonts w:ascii="Abo-thar" w:hAnsi="Abo-thar" w:cs="CTraditional Arabic" w:hint="cs"/>
          <w:spacing w:val="-2"/>
          <w:rtl/>
        </w:rPr>
        <w:t xml:space="preserve"> </w:t>
      </w:r>
      <w:r w:rsidRPr="00E30350">
        <w:rPr>
          <w:rStyle w:val="Char3"/>
          <w:rFonts w:hint="cs"/>
          <w:spacing w:val="-2"/>
          <w:rtl/>
        </w:rPr>
        <w:t xml:space="preserve">به من فرمود: از أبو الخطاب </w:t>
      </w:r>
      <w:r w:rsidRPr="00E30350">
        <w:rPr>
          <w:rStyle w:val="Char3"/>
          <w:rFonts w:hint="eastAsia"/>
          <w:spacing w:val="-2"/>
          <w:rtl/>
        </w:rPr>
        <w:t>چ</w:t>
      </w:r>
      <w:r w:rsidRPr="00E30350">
        <w:rPr>
          <w:rStyle w:val="Char3"/>
          <w:rFonts w:hint="cs"/>
          <w:spacing w:val="-2"/>
          <w:rtl/>
        </w:rPr>
        <w:t>ه شن</w:t>
      </w:r>
      <w:r w:rsidR="00A576DC" w:rsidRPr="00E30350">
        <w:rPr>
          <w:rStyle w:val="Char3"/>
          <w:rFonts w:hint="cs"/>
          <w:spacing w:val="-2"/>
          <w:rtl/>
        </w:rPr>
        <w:t>ی</w:t>
      </w:r>
      <w:r w:rsidRPr="00E30350">
        <w:rPr>
          <w:rStyle w:val="Char3"/>
          <w:rFonts w:hint="cs"/>
          <w:spacing w:val="-2"/>
          <w:rtl/>
        </w:rPr>
        <w:t>د</w:t>
      </w:r>
      <w:r w:rsidR="00A576DC" w:rsidRPr="00E30350">
        <w:rPr>
          <w:rStyle w:val="Char3"/>
          <w:rFonts w:hint="cs"/>
          <w:spacing w:val="-2"/>
          <w:rtl/>
        </w:rPr>
        <w:t>ی</w:t>
      </w:r>
      <w:r w:rsidRPr="00E30350">
        <w:rPr>
          <w:rStyle w:val="Char3"/>
          <w:rFonts w:hint="cs"/>
          <w:spacing w:val="-2"/>
          <w:rtl/>
        </w:rPr>
        <w:t xml:space="preserve">؟ عرض </w:t>
      </w:r>
      <w:r w:rsidR="00A576DC" w:rsidRPr="00E30350">
        <w:rPr>
          <w:rStyle w:val="Char3"/>
          <w:rFonts w:hint="cs"/>
          <w:spacing w:val="-2"/>
          <w:rtl/>
        </w:rPr>
        <w:t>ک</w:t>
      </w:r>
      <w:r w:rsidRPr="00E30350">
        <w:rPr>
          <w:rStyle w:val="Char3"/>
          <w:rFonts w:hint="cs"/>
          <w:spacing w:val="-2"/>
          <w:rtl/>
        </w:rPr>
        <w:t>ردم: از او شن</w:t>
      </w:r>
      <w:r w:rsidR="00A576DC" w:rsidRPr="00E30350">
        <w:rPr>
          <w:rStyle w:val="Char3"/>
          <w:rFonts w:hint="cs"/>
          <w:spacing w:val="-2"/>
          <w:rtl/>
        </w:rPr>
        <w:t>ی</w:t>
      </w:r>
      <w:r w:rsidRPr="00E30350">
        <w:rPr>
          <w:rStyle w:val="Char3"/>
          <w:rFonts w:hint="cs"/>
          <w:spacing w:val="-2"/>
          <w:rtl/>
        </w:rPr>
        <w:t xml:space="preserve">دم </w:t>
      </w:r>
      <w:r w:rsidR="00A576DC" w:rsidRPr="00E30350">
        <w:rPr>
          <w:rStyle w:val="Char3"/>
          <w:rFonts w:hint="cs"/>
          <w:spacing w:val="-2"/>
          <w:rtl/>
        </w:rPr>
        <w:t>ک</w:t>
      </w:r>
      <w:r w:rsidRPr="00E30350">
        <w:rPr>
          <w:rStyle w:val="Char3"/>
          <w:rFonts w:hint="cs"/>
          <w:spacing w:val="-2"/>
          <w:rtl/>
        </w:rPr>
        <w:t>ه م</w:t>
      </w:r>
      <w:r w:rsidR="00A576DC" w:rsidRPr="00E30350">
        <w:rPr>
          <w:rStyle w:val="Char3"/>
          <w:rFonts w:hint="cs"/>
          <w:spacing w:val="-2"/>
          <w:rtl/>
        </w:rPr>
        <w:t>ی</w:t>
      </w:r>
      <w:r w:rsidRPr="00E30350">
        <w:rPr>
          <w:rStyle w:val="Char3"/>
          <w:rFonts w:hint="cs"/>
          <w:spacing w:val="-2"/>
          <w:rtl/>
        </w:rPr>
        <w:t>‌</w:t>
      </w:r>
      <w:r w:rsidRPr="00E30350">
        <w:rPr>
          <w:rStyle w:val="Char3"/>
          <w:rFonts w:hint="eastAsia"/>
          <w:spacing w:val="-2"/>
          <w:rtl/>
        </w:rPr>
        <w:t>گ</w:t>
      </w:r>
      <w:r w:rsidRPr="00E30350">
        <w:rPr>
          <w:rStyle w:val="Char3"/>
          <w:rFonts w:hint="cs"/>
          <w:spacing w:val="-2"/>
          <w:rtl/>
        </w:rPr>
        <w:t>فت: تو دست بر س</w:t>
      </w:r>
      <w:r w:rsidR="00A576DC" w:rsidRPr="00E30350">
        <w:rPr>
          <w:rStyle w:val="Char3"/>
          <w:rFonts w:hint="cs"/>
          <w:spacing w:val="-2"/>
          <w:rtl/>
        </w:rPr>
        <w:t>ی</w:t>
      </w:r>
      <w:r w:rsidRPr="00E30350">
        <w:rPr>
          <w:rStyle w:val="Char3"/>
          <w:rFonts w:hint="cs"/>
          <w:spacing w:val="-2"/>
          <w:rtl/>
        </w:rPr>
        <w:t>نۀ او نهاده و گفته‌ا</w:t>
      </w:r>
      <w:r w:rsidR="00A576DC" w:rsidRPr="00E30350">
        <w:rPr>
          <w:rStyle w:val="Char3"/>
          <w:rFonts w:hint="cs"/>
          <w:spacing w:val="-2"/>
          <w:rtl/>
        </w:rPr>
        <w:t>ی</w:t>
      </w:r>
      <w:r w:rsidRPr="00E30350">
        <w:rPr>
          <w:rStyle w:val="Char3"/>
          <w:rFonts w:hint="cs"/>
          <w:spacing w:val="-2"/>
          <w:rtl/>
        </w:rPr>
        <w:t xml:space="preserve"> حفظ </w:t>
      </w:r>
      <w:r w:rsidR="00A576DC" w:rsidRPr="00E30350">
        <w:rPr>
          <w:rStyle w:val="Char3"/>
          <w:rFonts w:hint="cs"/>
          <w:spacing w:val="-2"/>
          <w:rtl/>
        </w:rPr>
        <w:t>ک</w:t>
      </w:r>
      <w:r w:rsidRPr="00E30350">
        <w:rPr>
          <w:rStyle w:val="Char3"/>
          <w:rFonts w:hint="cs"/>
          <w:spacing w:val="-2"/>
          <w:rtl/>
        </w:rPr>
        <w:t>ن و فراموش م</w:t>
      </w:r>
      <w:r w:rsidR="00A576DC" w:rsidRPr="00E30350">
        <w:rPr>
          <w:rStyle w:val="Char3"/>
          <w:rFonts w:hint="cs"/>
          <w:spacing w:val="-2"/>
          <w:rtl/>
        </w:rPr>
        <w:t>ک</w:t>
      </w:r>
      <w:r w:rsidRPr="00E30350">
        <w:rPr>
          <w:rStyle w:val="Char3"/>
          <w:rFonts w:hint="cs"/>
          <w:spacing w:val="-2"/>
          <w:rtl/>
        </w:rPr>
        <w:t>ن؛ و ا</w:t>
      </w:r>
      <w:r w:rsidR="00A576DC" w:rsidRPr="00E30350">
        <w:rPr>
          <w:rStyle w:val="Char3"/>
          <w:rFonts w:hint="cs"/>
          <w:spacing w:val="-2"/>
          <w:rtl/>
        </w:rPr>
        <w:t>ی</w:t>
      </w:r>
      <w:r w:rsidRPr="00E30350">
        <w:rPr>
          <w:rStyle w:val="Char3"/>
          <w:rFonts w:hint="cs"/>
          <w:spacing w:val="-2"/>
          <w:rtl/>
        </w:rPr>
        <w:t>ن‌</w:t>
      </w:r>
      <w:r w:rsidR="00A576DC" w:rsidRPr="00E30350">
        <w:rPr>
          <w:rStyle w:val="Char3"/>
          <w:rFonts w:hint="cs"/>
          <w:spacing w:val="-2"/>
          <w:rtl/>
        </w:rPr>
        <w:t>ک</w:t>
      </w:r>
      <w:r w:rsidRPr="00E30350">
        <w:rPr>
          <w:rStyle w:val="Char3"/>
          <w:rFonts w:hint="cs"/>
          <w:spacing w:val="-2"/>
          <w:rtl/>
        </w:rPr>
        <w:t>ه تو غ</w:t>
      </w:r>
      <w:r w:rsidR="00A576DC" w:rsidRPr="00E30350">
        <w:rPr>
          <w:rStyle w:val="Char3"/>
          <w:rFonts w:hint="cs"/>
          <w:spacing w:val="-2"/>
          <w:rtl/>
        </w:rPr>
        <w:t>ی</w:t>
      </w:r>
      <w:r w:rsidRPr="00E30350">
        <w:rPr>
          <w:rStyle w:val="Char3"/>
          <w:rFonts w:hint="cs"/>
          <w:spacing w:val="-2"/>
          <w:rtl/>
        </w:rPr>
        <w:t>ب م</w:t>
      </w:r>
      <w:r w:rsidR="00A576DC" w:rsidRPr="00E30350">
        <w:rPr>
          <w:rStyle w:val="Char3"/>
          <w:rFonts w:hint="cs"/>
          <w:spacing w:val="-2"/>
          <w:rtl/>
        </w:rPr>
        <w:t>ی</w:t>
      </w:r>
      <w:r w:rsidRPr="00E30350">
        <w:rPr>
          <w:rStyle w:val="Char3"/>
          <w:rFonts w:hint="cs"/>
          <w:spacing w:val="-2"/>
          <w:rtl/>
        </w:rPr>
        <w:t>‌دان</w:t>
      </w:r>
      <w:r w:rsidR="00A576DC" w:rsidRPr="00E30350">
        <w:rPr>
          <w:rStyle w:val="Char3"/>
          <w:rFonts w:hint="cs"/>
          <w:spacing w:val="-2"/>
          <w:rtl/>
        </w:rPr>
        <w:t>ی</w:t>
      </w:r>
      <w:r w:rsidRPr="00E30350">
        <w:rPr>
          <w:rStyle w:val="Char3"/>
          <w:rFonts w:hint="cs"/>
          <w:spacing w:val="-2"/>
          <w:rtl/>
        </w:rPr>
        <w:t xml:space="preserve"> و ا</w:t>
      </w:r>
      <w:r w:rsidR="00A576DC" w:rsidRPr="00E30350">
        <w:rPr>
          <w:rStyle w:val="Char3"/>
          <w:rFonts w:hint="cs"/>
          <w:spacing w:val="-2"/>
          <w:rtl/>
        </w:rPr>
        <w:t>ی</w:t>
      </w:r>
      <w:r w:rsidRPr="00E30350">
        <w:rPr>
          <w:rStyle w:val="Char3"/>
          <w:rFonts w:hint="cs"/>
          <w:spacing w:val="-2"/>
          <w:rtl/>
        </w:rPr>
        <w:t>ن‌</w:t>
      </w:r>
      <w:r w:rsidR="00A576DC" w:rsidRPr="00E30350">
        <w:rPr>
          <w:rStyle w:val="Char3"/>
          <w:rFonts w:hint="cs"/>
          <w:spacing w:val="-2"/>
          <w:rtl/>
        </w:rPr>
        <w:t>ک</w:t>
      </w:r>
      <w:r w:rsidRPr="00E30350">
        <w:rPr>
          <w:rStyle w:val="Char3"/>
          <w:rFonts w:hint="cs"/>
          <w:spacing w:val="-2"/>
          <w:rtl/>
        </w:rPr>
        <w:t>ه تو به او فرموده‌ا</w:t>
      </w:r>
      <w:r w:rsidR="00A576DC" w:rsidRPr="00E30350">
        <w:rPr>
          <w:rStyle w:val="Char3"/>
          <w:rFonts w:hint="cs"/>
          <w:spacing w:val="-2"/>
          <w:rtl/>
        </w:rPr>
        <w:t>ی</w:t>
      </w:r>
      <w:r w:rsidRPr="00E30350">
        <w:rPr>
          <w:rStyle w:val="Char3"/>
          <w:rFonts w:hint="cs"/>
          <w:spacing w:val="-2"/>
          <w:rtl/>
        </w:rPr>
        <w:t xml:space="preserve"> تو خزان</w:t>
      </w:r>
      <w:r w:rsidR="00500A80" w:rsidRPr="00E30350">
        <w:rPr>
          <w:rStyle w:val="Char3"/>
          <w:rFonts w:hint="cs"/>
          <w:spacing w:val="-2"/>
          <w:rtl/>
        </w:rPr>
        <w:t>ۀ</w:t>
      </w:r>
      <w:r w:rsidRPr="00E30350">
        <w:rPr>
          <w:rStyle w:val="Char3"/>
          <w:rFonts w:hint="cs"/>
          <w:spacing w:val="-2"/>
          <w:rtl/>
        </w:rPr>
        <w:t xml:space="preserve"> علم ما و محرم اسرار ما هست</w:t>
      </w:r>
      <w:r w:rsidR="00A576DC" w:rsidRPr="00E30350">
        <w:rPr>
          <w:rStyle w:val="Char3"/>
          <w:rFonts w:hint="cs"/>
          <w:spacing w:val="-2"/>
          <w:rtl/>
        </w:rPr>
        <w:t>ی</w:t>
      </w:r>
      <w:r w:rsidRPr="00E30350">
        <w:rPr>
          <w:rStyle w:val="Char3"/>
          <w:rFonts w:hint="cs"/>
          <w:spacing w:val="-2"/>
          <w:rtl/>
        </w:rPr>
        <w:t>، بر زندگان و مردگان ما أم</w:t>
      </w:r>
      <w:r w:rsidR="00A576DC" w:rsidRPr="00E30350">
        <w:rPr>
          <w:rStyle w:val="Char3"/>
          <w:rFonts w:hint="cs"/>
          <w:spacing w:val="-2"/>
          <w:rtl/>
        </w:rPr>
        <w:t>ی</w:t>
      </w:r>
      <w:r w:rsidRPr="00E30350">
        <w:rPr>
          <w:rStyle w:val="Char3"/>
          <w:rFonts w:hint="cs"/>
          <w:spacing w:val="-2"/>
          <w:rtl/>
        </w:rPr>
        <w:t>ن</w:t>
      </w:r>
      <w:r w:rsidR="00A576DC" w:rsidRPr="00E30350">
        <w:rPr>
          <w:rStyle w:val="Char3"/>
          <w:rFonts w:hint="cs"/>
          <w:spacing w:val="-2"/>
          <w:rtl/>
        </w:rPr>
        <w:t>ی</w:t>
      </w:r>
      <w:r w:rsidRPr="00E30350">
        <w:rPr>
          <w:rStyle w:val="Char3"/>
          <w:rFonts w:hint="cs"/>
          <w:spacing w:val="-2"/>
          <w:rtl/>
        </w:rPr>
        <w:t>! حضرت فرمود: بدن من بدن او را مَسّ ن</w:t>
      </w:r>
      <w:r w:rsidR="00A576DC" w:rsidRPr="00E30350">
        <w:rPr>
          <w:rStyle w:val="Char3"/>
          <w:rFonts w:hint="cs"/>
          <w:spacing w:val="-2"/>
          <w:rtl/>
        </w:rPr>
        <w:t>ک</w:t>
      </w:r>
      <w:r w:rsidRPr="00E30350">
        <w:rPr>
          <w:rStyle w:val="Char3"/>
          <w:rFonts w:hint="cs"/>
          <w:spacing w:val="-2"/>
          <w:rtl/>
        </w:rPr>
        <w:t>رده است مگر دستش را، به خدا</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یک</w:t>
      </w:r>
      <w:r w:rsidRPr="00E30350">
        <w:rPr>
          <w:rStyle w:val="Char3"/>
          <w:rFonts w:hint="cs"/>
          <w:spacing w:val="-2"/>
          <w:rtl/>
        </w:rPr>
        <w:t xml:space="preserve">تا </w:t>
      </w:r>
      <w:r w:rsidR="00A576DC" w:rsidRPr="00E30350">
        <w:rPr>
          <w:rStyle w:val="Char3"/>
          <w:rFonts w:hint="cs"/>
          <w:spacing w:val="-2"/>
          <w:rtl/>
        </w:rPr>
        <w:t>ک</w:t>
      </w:r>
      <w:r w:rsidRPr="00E30350">
        <w:rPr>
          <w:rStyle w:val="Char3"/>
          <w:rFonts w:hint="cs"/>
          <w:spacing w:val="-2"/>
          <w:rtl/>
        </w:rPr>
        <w:t>ه جُز او خدا</w:t>
      </w:r>
      <w:r w:rsidR="00A576DC" w:rsidRPr="00E30350">
        <w:rPr>
          <w:rStyle w:val="Char3"/>
          <w:rFonts w:hint="cs"/>
          <w:spacing w:val="-2"/>
          <w:rtl/>
        </w:rPr>
        <w:t>یی</w:t>
      </w:r>
      <w:r w:rsidRPr="00E30350">
        <w:rPr>
          <w:rStyle w:val="Char3"/>
          <w:rFonts w:hint="cs"/>
          <w:spacing w:val="-2"/>
          <w:rtl/>
        </w:rPr>
        <w:t xml:space="preserve"> ن</w:t>
      </w:r>
      <w:r w:rsidR="00A576DC" w:rsidRPr="00E30350">
        <w:rPr>
          <w:rStyle w:val="Char3"/>
          <w:rFonts w:hint="cs"/>
          <w:spacing w:val="-2"/>
          <w:rtl/>
        </w:rPr>
        <w:t>ی</w:t>
      </w:r>
      <w:r w:rsidRPr="00E30350">
        <w:rPr>
          <w:rStyle w:val="Char3"/>
          <w:rFonts w:hint="cs"/>
          <w:spacing w:val="-2"/>
          <w:rtl/>
        </w:rPr>
        <w:t xml:space="preserve">ست سوگند </w:t>
      </w:r>
      <w:r w:rsidR="00A576DC" w:rsidRPr="00E30350">
        <w:rPr>
          <w:rStyle w:val="Char3"/>
          <w:rFonts w:hint="cs"/>
          <w:spacing w:val="-2"/>
          <w:rtl/>
        </w:rPr>
        <w:t>ک</w:t>
      </w:r>
      <w:r w:rsidRPr="00E30350">
        <w:rPr>
          <w:rStyle w:val="Char3"/>
          <w:rFonts w:hint="cs"/>
          <w:spacing w:val="-2"/>
          <w:rtl/>
        </w:rPr>
        <w:t>ه من علم غ</w:t>
      </w:r>
      <w:r w:rsidR="00A576DC" w:rsidRPr="00E30350">
        <w:rPr>
          <w:rStyle w:val="Char3"/>
          <w:rFonts w:hint="cs"/>
          <w:spacing w:val="-2"/>
          <w:rtl/>
        </w:rPr>
        <w:t>ی</w:t>
      </w:r>
      <w:r w:rsidRPr="00E30350">
        <w:rPr>
          <w:rStyle w:val="Char3"/>
          <w:rFonts w:hint="cs"/>
          <w:spacing w:val="-2"/>
          <w:rtl/>
        </w:rPr>
        <w:t>ب نم</w:t>
      </w:r>
      <w:r w:rsidR="00A576DC" w:rsidRPr="00E30350">
        <w:rPr>
          <w:rStyle w:val="Char3"/>
          <w:rFonts w:hint="cs"/>
          <w:spacing w:val="-2"/>
          <w:rtl/>
        </w:rPr>
        <w:t>ی</w:t>
      </w:r>
      <w:r w:rsidRPr="00E30350">
        <w:rPr>
          <w:rStyle w:val="Char3"/>
          <w:rFonts w:hint="cs"/>
          <w:spacing w:val="-2"/>
          <w:rtl/>
        </w:rPr>
        <w:t xml:space="preserve">‌دانم، خدا مرا دربارۀ رفتگانم أجر و </w:t>
      </w:r>
      <w:r w:rsidRPr="00E30350">
        <w:rPr>
          <w:rStyle w:val="Char3"/>
          <w:rFonts w:hint="eastAsia"/>
          <w:spacing w:val="-2"/>
          <w:rtl/>
        </w:rPr>
        <w:t>پ</w:t>
      </w:r>
      <w:r w:rsidRPr="00E30350">
        <w:rPr>
          <w:rStyle w:val="Char3"/>
          <w:rFonts w:hint="cs"/>
          <w:spacing w:val="-2"/>
          <w:rtl/>
        </w:rPr>
        <w:t>اداش ندهد و زندگ</w:t>
      </w:r>
      <w:r w:rsidR="00A576DC" w:rsidRPr="00E30350">
        <w:rPr>
          <w:rStyle w:val="Char3"/>
          <w:rFonts w:hint="cs"/>
          <w:spacing w:val="-2"/>
          <w:rtl/>
        </w:rPr>
        <w:t>ی</w:t>
      </w:r>
      <w:r w:rsidRPr="00E30350">
        <w:rPr>
          <w:rStyle w:val="Char3"/>
          <w:rFonts w:hint="cs"/>
          <w:spacing w:val="-2"/>
          <w:rtl/>
        </w:rPr>
        <w:t>م را مبار</w:t>
      </w:r>
      <w:r w:rsidR="00A576DC" w:rsidRPr="00E30350">
        <w:rPr>
          <w:rStyle w:val="Char3"/>
          <w:rFonts w:hint="cs"/>
          <w:spacing w:val="-2"/>
          <w:rtl/>
        </w:rPr>
        <w:t>ک</w:t>
      </w:r>
      <w:r w:rsidRPr="00E30350">
        <w:rPr>
          <w:rStyle w:val="Char3"/>
          <w:rFonts w:hint="cs"/>
          <w:spacing w:val="-2"/>
          <w:rtl/>
        </w:rPr>
        <w:t xml:space="preserve"> ن</w:t>
      </w:r>
      <w:r w:rsidR="00A576DC" w:rsidRPr="00E30350">
        <w:rPr>
          <w:rStyle w:val="Char3"/>
          <w:rFonts w:hint="cs"/>
          <w:spacing w:val="-2"/>
          <w:rtl/>
        </w:rPr>
        <w:t>ک</w:t>
      </w:r>
      <w:r w:rsidRPr="00E30350">
        <w:rPr>
          <w:rStyle w:val="Char3"/>
          <w:rFonts w:hint="cs"/>
          <w:spacing w:val="-2"/>
          <w:rtl/>
        </w:rPr>
        <w:t>ند اگر من چن</w:t>
      </w:r>
      <w:r w:rsidR="00A576DC" w:rsidRPr="00E30350">
        <w:rPr>
          <w:rStyle w:val="Char3"/>
          <w:rFonts w:hint="cs"/>
          <w:spacing w:val="-2"/>
          <w:rtl/>
        </w:rPr>
        <w:t>ی</w:t>
      </w:r>
      <w:r w:rsidRPr="00E30350">
        <w:rPr>
          <w:rStyle w:val="Char3"/>
          <w:rFonts w:hint="cs"/>
          <w:spacing w:val="-2"/>
          <w:rtl/>
        </w:rPr>
        <w:t>ن چ</w:t>
      </w:r>
      <w:r w:rsidR="00A576DC" w:rsidRPr="00E30350">
        <w:rPr>
          <w:rStyle w:val="Char3"/>
          <w:rFonts w:hint="cs"/>
          <w:spacing w:val="-2"/>
          <w:rtl/>
        </w:rPr>
        <w:t>ی</w:t>
      </w:r>
      <w:r w:rsidRPr="00E30350">
        <w:rPr>
          <w:rStyle w:val="Char3"/>
          <w:rFonts w:hint="cs"/>
          <w:spacing w:val="-2"/>
          <w:rtl/>
        </w:rPr>
        <w:t>ز</w:t>
      </w:r>
      <w:r w:rsidR="00A576DC" w:rsidRPr="00E30350">
        <w:rPr>
          <w:rStyle w:val="Char3"/>
          <w:rFonts w:hint="cs"/>
          <w:spacing w:val="-2"/>
          <w:rtl/>
        </w:rPr>
        <w:t>ی</w:t>
      </w:r>
      <w:r w:rsidRPr="00E30350">
        <w:rPr>
          <w:rStyle w:val="Char3"/>
          <w:rFonts w:hint="cs"/>
          <w:spacing w:val="-2"/>
          <w:rtl/>
        </w:rPr>
        <w:t xml:space="preserve"> گفته باشم! حضرت در حال</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ه ا</w:t>
      </w:r>
      <w:r w:rsidR="00A576DC" w:rsidRPr="00E30350">
        <w:rPr>
          <w:rStyle w:val="Char3"/>
          <w:rFonts w:hint="cs"/>
          <w:spacing w:val="-2"/>
          <w:rtl/>
        </w:rPr>
        <w:t>ی</w:t>
      </w:r>
      <w:r w:rsidRPr="00E30350">
        <w:rPr>
          <w:rStyle w:val="Char3"/>
          <w:rFonts w:hint="cs"/>
          <w:spacing w:val="-2"/>
          <w:rtl/>
        </w:rPr>
        <w:t>نگونه اظهار برائت م</w:t>
      </w:r>
      <w:r w:rsidR="00A576DC" w:rsidRPr="00E30350">
        <w:rPr>
          <w:rStyle w:val="Char3"/>
          <w:rFonts w:hint="cs"/>
          <w:spacing w:val="-2"/>
          <w:rtl/>
        </w:rPr>
        <w:t>ی</w:t>
      </w:r>
      <w:r w:rsidRPr="00E30350">
        <w:rPr>
          <w:rStyle w:val="Char3"/>
          <w:rFonts w:hint="cs"/>
          <w:spacing w:val="-2"/>
          <w:rtl/>
        </w:rPr>
        <w:t>‌</w:t>
      </w:r>
      <w:r w:rsidR="00A576DC" w:rsidRPr="00E30350">
        <w:rPr>
          <w:rStyle w:val="Char3"/>
          <w:rFonts w:hint="cs"/>
          <w:spacing w:val="-2"/>
          <w:rtl/>
        </w:rPr>
        <w:t>ک</w:t>
      </w:r>
      <w:r w:rsidRPr="00E30350">
        <w:rPr>
          <w:rStyle w:val="Char3"/>
          <w:rFonts w:hint="cs"/>
          <w:spacing w:val="-2"/>
          <w:rtl/>
        </w:rPr>
        <w:t>رد دختر</w:t>
      </w:r>
      <w:r w:rsidR="00A576DC" w:rsidRPr="00E30350">
        <w:rPr>
          <w:rStyle w:val="Char3"/>
          <w:rFonts w:hint="cs"/>
          <w:spacing w:val="-2"/>
          <w:rtl/>
        </w:rPr>
        <w:t>کی</w:t>
      </w:r>
      <w:r w:rsidRPr="00E30350">
        <w:rPr>
          <w:rStyle w:val="Char3"/>
          <w:rFonts w:hint="cs"/>
          <w:spacing w:val="-2"/>
          <w:rtl/>
        </w:rPr>
        <w:t xml:space="preserve"> س</w:t>
      </w:r>
      <w:r w:rsidR="00A576DC" w:rsidRPr="00E30350">
        <w:rPr>
          <w:rStyle w:val="Char3"/>
          <w:rFonts w:hint="cs"/>
          <w:spacing w:val="-2"/>
          <w:rtl/>
        </w:rPr>
        <w:t>ی</w:t>
      </w:r>
      <w:r w:rsidRPr="00E30350">
        <w:rPr>
          <w:rStyle w:val="Char3"/>
          <w:rFonts w:hint="cs"/>
          <w:spacing w:val="-2"/>
          <w:rtl/>
        </w:rPr>
        <w:t>اه چهره در جلو</w:t>
      </w:r>
      <w:r w:rsidR="00A576DC" w:rsidRPr="00E30350">
        <w:rPr>
          <w:rStyle w:val="Char3"/>
          <w:rFonts w:hint="cs"/>
          <w:spacing w:val="-2"/>
          <w:rtl/>
        </w:rPr>
        <w:t>ی</w:t>
      </w:r>
      <w:r w:rsidRPr="00E30350">
        <w:rPr>
          <w:rStyle w:val="Char3"/>
          <w:rFonts w:hint="cs"/>
          <w:spacing w:val="-2"/>
          <w:rtl/>
        </w:rPr>
        <w:t xml:space="preserve"> او راه برفت، فرمود مرا با مادر ا</w:t>
      </w:r>
      <w:r w:rsidR="00A576DC" w:rsidRPr="00E30350">
        <w:rPr>
          <w:rStyle w:val="Char3"/>
          <w:rFonts w:hint="cs"/>
          <w:spacing w:val="-2"/>
          <w:rtl/>
        </w:rPr>
        <w:t>ی</w:t>
      </w:r>
      <w:r w:rsidRPr="00E30350">
        <w:rPr>
          <w:rStyle w:val="Char3"/>
          <w:rFonts w:hint="cs"/>
          <w:spacing w:val="-2"/>
          <w:rtl/>
        </w:rPr>
        <w:t>ن دختر</w:t>
      </w:r>
      <w:r w:rsidR="00A576DC" w:rsidRPr="00E30350">
        <w:rPr>
          <w:rStyle w:val="Char3"/>
          <w:rFonts w:hint="cs"/>
          <w:spacing w:val="-2"/>
          <w:rtl/>
        </w:rPr>
        <w:t>ک</w:t>
      </w:r>
      <w:r w:rsidRPr="00E30350">
        <w:rPr>
          <w:rStyle w:val="Char3"/>
          <w:rFonts w:hint="cs"/>
          <w:spacing w:val="-2"/>
          <w:rtl/>
        </w:rPr>
        <w:t xml:space="preserve"> </w:t>
      </w:r>
      <w:r w:rsidR="00A576DC" w:rsidRPr="00E30350">
        <w:rPr>
          <w:rStyle w:val="Char3"/>
          <w:rFonts w:hint="cs"/>
          <w:spacing w:val="-2"/>
          <w:rtl/>
        </w:rPr>
        <w:t>ی</w:t>
      </w:r>
      <w:r w:rsidRPr="00E30350">
        <w:rPr>
          <w:rStyle w:val="Char3"/>
          <w:rFonts w:hint="cs"/>
          <w:spacing w:val="-2"/>
          <w:rtl/>
        </w:rPr>
        <w:t>ا خود ا</w:t>
      </w:r>
      <w:r w:rsidR="00A576DC" w:rsidRPr="00E30350">
        <w:rPr>
          <w:rStyle w:val="Char3"/>
          <w:rFonts w:hint="cs"/>
          <w:spacing w:val="-2"/>
          <w:rtl/>
        </w:rPr>
        <w:t>ی</w:t>
      </w:r>
      <w:r w:rsidRPr="00E30350">
        <w:rPr>
          <w:rStyle w:val="Char3"/>
          <w:rFonts w:hint="cs"/>
          <w:spacing w:val="-2"/>
          <w:rtl/>
        </w:rPr>
        <w:t>ن دختر فاصله‌ا</w:t>
      </w:r>
      <w:r w:rsidR="00A576DC" w:rsidRPr="00E30350">
        <w:rPr>
          <w:rStyle w:val="Char3"/>
          <w:rFonts w:hint="cs"/>
          <w:spacing w:val="-2"/>
          <w:rtl/>
        </w:rPr>
        <w:t>ی</w:t>
      </w:r>
      <w:r w:rsidRPr="00E30350">
        <w:rPr>
          <w:rStyle w:val="Char3"/>
          <w:rFonts w:hint="cs"/>
          <w:spacing w:val="-2"/>
          <w:rtl/>
        </w:rPr>
        <w:t xml:space="preserve"> به قدر گردش قلم (اند</w:t>
      </w:r>
      <w:r w:rsidR="00A576DC" w:rsidRPr="00E30350">
        <w:rPr>
          <w:rStyle w:val="Char3"/>
          <w:rFonts w:hint="cs"/>
          <w:spacing w:val="-2"/>
          <w:rtl/>
        </w:rPr>
        <w:t>ک</w:t>
      </w:r>
      <w:r w:rsidRPr="00E30350">
        <w:rPr>
          <w:rStyle w:val="Char3"/>
          <w:rFonts w:hint="cs"/>
          <w:spacing w:val="-2"/>
          <w:rtl/>
        </w:rPr>
        <w:t xml:space="preserve"> فاصله</w:t>
      </w:r>
      <w:r w:rsidRPr="00E30350">
        <w:rPr>
          <w:rStyle w:val="Char3"/>
          <w:rFonts w:hint="eastAsia"/>
          <w:spacing w:val="-2"/>
          <w:rtl/>
        </w:rPr>
        <w:t>‌</w:t>
      </w:r>
      <w:r w:rsidRPr="00E30350">
        <w:rPr>
          <w:rStyle w:val="Char3"/>
          <w:rFonts w:hint="cs"/>
          <w:spacing w:val="-2"/>
          <w:rtl/>
        </w:rPr>
        <w:t>ا</w:t>
      </w:r>
      <w:r w:rsidR="00A576DC" w:rsidRPr="00E30350">
        <w:rPr>
          <w:rStyle w:val="Char3"/>
          <w:rFonts w:hint="cs"/>
          <w:spacing w:val="-2"/>
          <w:rtl/>
        </w:rPr>
        <w:t>ی</w:t>
      </w:r>
      <w:r w:rsidRPr="00E30350">
        <w:rPr>
          <w:rStyle w:val="Char3"/>
          <w:rFonts w:hint="cs"/>
          <w:spacing w:val="-2"/>
          <w:rtl/>
        </w:rPr>
        <w:t>) بود، بنابراین ا</w:t>
      </w:r>
      <w:r w:rsidR="00A576DC" w:rsidRPr="00E30350">
        <w:rPr>
          <w:rStyle w:val="Char3"/>
          <w:rFonts w:hint="cs"/>
          <w:spacing w:val="-2"/>
          <w:rtl/>
        </w:rPr>
        <w:t>ی</w:t>
      </w:r>
      <w:r w:rsidRPr="00E30350">
        <w:rPr>
          <w:rStyle w:val="Char3"/>
          <w:rFonts w:hint="cs"/>
          <w:spacing w:val="-2"/>
          <w:rtl/>
        </w:rPr>
        <w:t>ن دختر به ا</w:t>
      </w:r>
      <w:r w:rsidR="00A576DC" w:rsidRPr="00E30350">
        <w:rPr>
          <w:rStyle w:val="Char3"/>
          <w:rFonts w:hint="cs"/>
          <w:spacing w:val="-2"/>
          <w:rtl/>
        </w:rPr>
        <w:t>ی</w:t>
      </w:r>
      <w:r w:rsidRPr="00E30350">
        <w:rPr>
          <w:rStyle w:val="Char3"/>
          <w:rFonts w:hint="cs"/>
          <w:spacing w:val="-2"/>
          <w:rtl/>
        </w:rPr>
        <w:t xml:space="preserve">ن </w:t>
      </w:r>
      <w:r w:rsidR="00A576DC" w:rsidRPr="00E30350">
        <w:rPr>
          <w:rStyle w:val="Char3"/>
          <w:rFonts w:hint="cs"/>
          <w:spacing w:val="-2"/>
          <w:rtl/>
        </w:rPr>
        <w:t>کی</w:t>
      </w:r>
      <w:r w:rsidRPr="00E30350">
        <w:rPr>
          <w:rStyle w:val="Char3"/>
          <w:rFonts w:hint="cs"/>
          <w:spacing w:val="-2"/>
          <w:rtl/>
        </w:rPr>
        <w:t>ف</w:t>
      </w:r>
      <w:r w:rsidR="00A576DC" w:rsidRPr="00E30350">
        <w:rPr>
          <w:rStyle w:val="Char3"/>
          <w:rFonts w:hint="cs"/>
          <w:spacing w:val="-2"/>
          <w:rtl/>
        </w:rPr>
        <w:t>ی</w:t>
      </w:r>
      <w:r w:rsidRPr="00E30350">
        <w:rPr>
          <w:rStyle w:val="Char3"/>
          <w:rFonts w:hint="cs"/>
          <w:spacing w:val="-2"/>
          <w:rtl/>
        </w:rPr>
        <w:t>ت برا</w:t>
      </w:r>
      <w:r w:rsidR="00A576DC" w:rsidRPr="00E30350">
        <w:rPr>
          <w:rStyle w:val="Char3"/>
          <w:rFonts w:hint="cs"/>
          <w:spacing w:val="-2"/>
          <w:rtl/>
        </w:rPr>
        <w:t>ی</w:t>
      </w:r>
      <w:r w:rsidRPr="00E30350">
        <w:rPr>
          <w:rStyle w:val="Char3"/>
          <w:rFonts w:hint="cs"/>
          <w:spacing w:val="-2"/>
          <w:rtl/>
        </w:rPr>
        <w:t xml:space="preserve"> من آمد، </w:t>
      </w:r>
      <w:r w:rsidRPr="00E30350">
        <w:rPr>
          <w:rStyle w:val="Char3"/>
          <w:rFonts w:hint="eastAsia"/>
          <w:spacing w:val="-2"/>
          <w:rtl/>
        </w:rPr>
        <w:t>پ</w:t>
      </w:r>
      <w:r w:rsidRPr="00E30350">
        <w:rPr>
          <w:rStyle w:val="Char3"/>
          <w:rFonts w:hint="cs"/>
          <w:spacing w:val="-2"/>
          <w:rtl/>
        </w:rPr>
        <w:t>س اگر من علم غ</w:t>
      </w:r>
      <w:r w:rsidR="00A576DC" w:rsidRPr="00E30350">
        <w:rPr>
          <w:rStyle w:val="Char3"/>
          <w:rFonts w:hint="cs"/>
          <w:spacing w:val="-2"/>
          <w:rtl/>
        </w:rPr>
        <w:t>ی</w:t>
      </w:r>
      <w:r w:rsidRPr="00E30350">
        <w:rPr>
          <w:rStyle w:val="Char3"/>
          <w:rFonts w:hint="cs"/>
          <w:spacing w:val="-2"/>
          <w:rtl/>
        </w:rPr>
        <w:t>ب داشتم لا أقل ا</w:t>
      </w:r>
      <w:r w:rsidR="00A576DC" w:rsidRPr="00E30350">
        <w:rPr>
          <w:rStyle w:val="Char3"/>
          <w:rFonts w:hint="cs"/>
          <w:spacing w:val="-2"/>
          <w:rtl/>
        </w:rPr>
        <w:t>ی</w:t>
      </w:r>
      <w:r w:rsidRPr="00E30350">
        <w:rPr>
          <w:rStyle w:val="Char3"/>
          <w:rFonts w:hint="cs"/>
          <w:spacing w:val="-2"/>
          <w:rtl/>
        </w:rPr>
        <w:t>ن دختر به ا</w:t>
      </w:r>
      <w:r w:rsidR="00A576DC" w:rsidRPr="00E30350">
        <w:rPr>
          <w:rStyle w:val="Char3"/>
          <w:rFonts w:hint="cs"/>
          <w:spacing w:val="-2"/>
          <w:rtl/>
        </w:rPr>
        <w:t>ی</w:t>
      </w:r>
      <w:r w:rsidRPr="00E30350">
        <w:rPr>
          <w:rStyle w:val="Char3"/>
          <w:rFonts w:hint="cs"/>
          <w:spacing w:val="-2"/>
          <w:rtl/>
        </w:rPr>
        <w:t xml:space="preserve">ن </w:t>
      </w:r>
      <w:r w:rsidR="00A576DC" w:rsidRPr="00E30350">
        <w:rPr>
          <w:rStyle w:val="Char3"/>
          <w:rFonts w:hint="cs"/>
          <w:spacing w:val="-2"/>
          <w:rtl/>
        </w:rPr>
        <w:t>کی</w:t>
      </w:r>
      <w:r w:rsidRPr="00E30350">
        <w:rPr>
          <w:rStyle w:val="Char3"/>
          <w:rFonts w:hint="cs"/>
          <w:spacing w:val="-2"/>
          <w:rtl/>
        </w:rPr>
        <w:t>ف</w:t>
      </w:r>
      <w:r w:rsidR="00A576DC" w:rsidRPr="00E30350">
        <w:rPr>
          <w:rStyle w:val="Char3"/>
          <w:rFonts w:hint="cs"/>
          <w:spacing w:val="-2"/>
          <w:rtl/>
        </w:rPr>
        <w:t>ی</w:t>
      </w:r>
      <w:r w:rsidRPr="00E30350">
        <w:rPr>
          <w:rStyle w:val="Char3"/>
          <w:rFonts w:hint="cs"/>
          <w:spacing w:val="-2"/>
          <w:rtl/>
        </w:rPr>
        <w:t>ت نم</w:t>
      </w:r>
      <w:r w:rsidR="00A576DC" w:rsidRPr="00E30350">
        <w:rPr>
          <w:rStyle w:val="Char3"/>
          <w:rFonts w:hint="cs"/>
          <w:spacing w:val="-2"/>
          <w:rtl/>
        </w:rPr>
        <w:t>ی</w:t>
      </w:r>
      <w:r w:rsidRPr="00E30350">
        <w:rPr>
          <w:rStyle w:val="Char3"/>
          <w:rFonts w:hint="cs"/>
          <w:spacing w:val="-2"/>
          <w:rtl/>
        </w:rPr>
        <w:t xml:space="preserve">‌آمد، </w:t>
      </w:r>
      <w:r w:rsidR="00002124" w:rsidRPr="00E30350">
        <w:rPr>
          <w:rStyle w:val="Char3"/>
          <w:rFonts w:hint="cs"/>
          <w:spacing w:val="-2"/>
          <w:rtl/>
        </w:rPr>
        <w:t>ا</w:t>
      </w:r>
      <w:r w:rsidRPr="00E30350">
        <w:rPr>
          <w:rStyle w:val="Char3"/>
          <w:rFonts w:hint="cs"/>
          <w:spacing w:val="-2"/>
          <w:rtl/>
        </w:rPr>
        <w:t>با عبد الله بن الحسن باغ</w:t>
      </w:r>
      <w:r w:rsidR="00A576DC" w:rsidRPr="00E30350">
        <w:rPr>
          <w:rStyle w:val="Char3"/>
          <w:rFonts w:hint="cs"/>
          <w:spacing w:val="-2"/>
          <w:rtl/>
        </w:rPr>
        <w:t>ی</w:t>
      </w:r>
      <w:r w:rsidRPr="00E30350">
        <w:rPr>
          <w:rStyle w:val="Char3"/>
          <w:rFonts w:hint="cs"/>
          <w:spacing w:val="-2"/>
          <w:rtl/>
        </w:rPr>
        <w:t xml:space="preserve"> ب</w:t>
      </w:r>
      <w:r w:rsidR="00A576DC" w:rsidRPr="00E30350">
        <w:rPr>
          <w:rStyle w:val="Char3"/>
          <w:rFonts w:hint="cs"/>
          <w:spacing w:val="-2"/>
          <w:rtl/>
        </w:rPr>
        <w:t>ی</w:t>
      </w:r>
      <w:r w:rsidRPr="00E30350">
        <w:rPr>
          <w:rStyle w:val="Char3"/>
          <w:rFonts w:hint="cs"/>
          <w:spacing w:val="-2"/>
          <w:rtl/>
        </w:rPr>
        <w:t>ن من و او به شر</w:t>
      </w:r>
      <w:r w:rsidR="00A576DC" w:rsidRPr="00E30350">
        <w:rPr>
          <w:rStyle w:val="Char3"/>
          <w:rFonts w:hint="cs"/>
          <w:spacing w:val="-2"/>
          <w:rtl/>
        </w:rPr>
        <w:t>ک</w:t>
      </w:r>
      <w:r w:rsidRPr="00E30350">
        <w:rPr>
          <w:rStyle w:val="Char3"/>
          <w:rFonts w:hint="cs"/>
          <w:spacing w:val="-2"/>
          <w:rtl/>
        </w:rPr>
        <w:t xml:space="preserve">ت بود </w:t>
      </w:r>
      <w:r w:rsidR="00A576DC" w:rsidRPr="00E30350">
        <w:rPr>
          <w:rStyle w:val="Char3"/>
          <w:rFonts w:hint="cs"/>
          <w:spacing w:val="-2"/>
          <w:rtl/>
        </w:rPr>
        <w:t>ک</w:t>
      </w:r>
      <w:r w:rsidRPr="00E30350">
        <w:rPr>
          <w:rStyle w:val="Char3"/>
          <w:rFonts w:hint="cs"/>
          <w:spacing w:val="-2"/>
          <w:rtl/>
        </w:rPr>
        <w:t>ه تقس</w:t>
      </w:r>
      <w:r w:rsidR="00A576DC" w:rsidRPr="00E30350">
        <w:rPr>
          <w:rStyle w:val="Char3"/>
          <w:rFonts w:hint="cs"/>
          <w:spacing w:val="-2"/>
          <w:rtl/>
        </w:rPr>
        <w:t>ی</w:t>
      </w:r>
      <w:r w:rsidRPr="00E30350">
        <w:rPr>
          <w:rStyle w:val="Char3"/>
          <w:rFonts w:hint="cs"/>
          <w:spacing w:val="-2"/>
          <w:rtl/>
        </w:rPr>
        <w:t xml:space="preserve">م </w:t>
      </w:r>
      <w:r w:rsidR="00A576DC" w:rsidRPr="00E30350">
        <w:rPr>
          <w:rStyle w:val="Char3"/>
          <w:rFonts w:hint="cs"/>
          <w:spacing w:val="-2"/>
          <w:rtl/>
        </w:rPr>
        <w:t>ک</w:t>
      </w:r>
      <w:r w:rsidRPr="00E30350">
        <w:rPr>
          <w:rStyle w:val="Char3"/>
          <w:rFonts w:hint="cs"/>
          <w:spacing w:val="-2"/>
          <w:rtl/>
        </w:rPr>
        <w:t>رد</w:t>
      </w:r>
      <w:r w:rsidR="00A576DC" w:rsidRPr="00E30350">
        <w:rPr>
          <w:rStyle w:val="Char3"/>
          <w:rFonts w:hint="cs"/>
          <w:spacing w:val="-2"/>
          <w:rtl/>
        </w:rPr>
        <w:t>ی</w:t>
      </w:r>
      <w:r w:rsidRPr="00E30350">
        <w:rPr>
          <w:rStyle w:val="Char3"/>
          <w:rFonts w:hint="cs"/>
          <w:spacing w:val="-2"/>
          <w:rtl/>
        </w:rPr>
        <w:t xml:space="preserve">م. قسمت آباد و هموار به او اصابت </w:t>
      </w:r>
      <w:r w:rsidR="00A576DC" w:rsidRPr="00E30350">
        <w:rPr>
          <w:rStyle w:val="Char3"/>
          <w:rFonts w:hint="cs"/>
          <w:spacing w:val="-2"/>
          <w:rtl/>
        </w:rPr>
        <w:t>ک</w:t>
      </w:r>
      <w:r w:rsidRPr="00E30350">
        <w:rPr>
          <w:rStyle w:val="Char3"/>
          <w:rFonts w:hint="cs"/>
          <w:spacing w:val="-2"/>
          <w:rtl/>
        </w:rPr>
        <w:t xml:space="preserve">رد و قسمت سنگستان به من. </w:t>
      </w:r>
      <w:r w:rsidRPr="00E30350">
        <w:rPr>
          <w:rStyle w:val="Char3"/>
          <w:rFonts w:hint="eastAsia"/>
          <w:spacing w:val="-2"/>
          <w:rtl/>
        </w:rPr>
        <w:t>پ</w:t>
      </w:r>
      <w:r w:rsidRPr="00E30350">
        <w:rPr>
          <w:rStyle w:val="Char3"/>
          <w:rFonts w:hint="cs"/>
          <w:spacing w:val="-2"/>
          <w:rtl/>
        </w:rPr>
        <w:t>س اگر من علم غ</w:t>
      </w:r>
      <w:r w:rsidR="00A576DC" w:rsidRPr="00E30350">
        <w:rPr>
          <w:rStyle w:val="Char3"/>
          <w:rFonts w:hint="cs"/>
          <w:spacing w:val="-2"/>
          <w:rtl/>
        </w:rPr>
        <w:t>ی</w:t>
      </w:r>
      <w:r w:rsidRPr="00E30350">
        <w:rPr>
          <w:rStyle w:val="Char3"/>
          <w:rFonts w:hint="cs"/>
          <w:spacing w:val="-2"/>
          <w:rtl/>
        </w:rPr>
        <w:t>ب داشتم هر آ</w:t>
      </w:r>
      <w:r w:rsidR="00A576DC" w:rsidRPr="00E30350">
        <w:rPr>
          <w:rStyle w:val="Char3"/>
          <w:rFonts w:hint="cs"/>
          <w:spacing w:val="-2"/>
          <w:rtl/>
        </w:rPr>
        <w:t>ی</w:t>
      </w:r>
      <w:r w:rsidRPr="00E30350">
        <w:rPr>
          <w:rStyle w:val="Char3"/>
          <w:rFonts w:hint="cs"/>
          <w:spacing w:val="-2"/>
          <w:rtl/>
        </w:rPr>
        <w:t>نه آن قسمت آباد و هموار به من م</w:t>
      </w:r>
      <w:r w:rsidR="00A576DC" w:rsidRPr="00E30350">
        <w:rPr>
          <w:rStyle w:val="Char3"/>
          <w:rFonts w:hint="cs"/>
          <w:spacing w:val="-2"/>
          <w:rtl/>
        </w:rPr>
        <w:t>ی</w:t>
      </w:r>
      <w:r w:rsidRPr="00E30350">
        <w:rPr>
          <w:rStyle w:val="Char3"/>
          <w:rFonts w:hint="cs"/>
          <w:spacing w:val="-2"/>
          <w:rtl/>
        </w:rPr>
        <w:t>‌رس</w:t>
      </w:r>
      <w:r w:rsidR="00A576DC" w:rsidRPr="00E30350">
        <w:rPr>
          <w:rStyle w:val="Char3"/>
          <w:rFonts w:hint="cs"/>
          <w:spacing w:val="-2"/>
          <w:rtl/>
        </w:rPr>
        <w:t>ی</w:t>
      </w:r>
      <w:r w:rsidRPr="00E30350">
        <w:rPr>
          <w:rStyle w:val="Char3"/>
          <w:rFonts w:hint="cs"/>
          <w:spacing w:val="-2"/>
          <w:rtl/>
        </w:rPr>
        <w:t>د و آن قسمت سنگستان به او اصابت م</w:t>
      </w:r>
      <w:r w:rsidR="00A576DC" w:rsidRPr="00E30350">
        <w:rPr>
          <w:rStyle w:val="Char3"/>
          <w:rFonts w:hint="cs"/>
          <w:spacing w:val="-2"/>
          <w:rtl/>
        </w:rPr>
        <w:t>ی</w:t>
      </w:r>
      <w:r w:rsidRPr="00E30350">
        <w:rPr>
          <w:rStyle w:val="Char3"/>
          <w:rFonts w:hint="cs"/>
          <w:spacing w:val="-2"/>
          <w:rtl/>
        </w:rPr>
        <w:t>‌</w:t>
      </w:r>
      <w:r w:rsidR="00A576DC" w:rsidRPr="00E30350">
        <w:rPr>
          <w:rStyle w:val="Char3"/>
          <w:rFonts w:hint="cs"/>
          <w:spacing w:val="-2"/>
          <w:rtl/>
        </w:rPr>
        <w:t>ک</w:t>
      </w:r>
      <w:r w:rsidRPr="00E30350">
        <w:rPr>
          <w:rStyle w:val="Char3"/>
          <w:rFonts w:hint="cs"/>
          <w:spacing w:val="-2"/>
          <w:rtl/>
        </w:rPr>
        <w:t>رد! و امّا ا</w:t>
      </w:r>
      <w:r w:rsidR="00A576DC" w:rsidRPr="00E30350">
        <w:rPr>
          <w:rStyle w:val="Char3"/>
          <w:rFonts w:hint="cs"/>
          <w:spacing w:val="-2"/>
          <w:rtl/>
        </w:rPr>
        <w:t>ی</w:t>
      </w:r>
      <w:r w:rsidRPr="00E30350">
        <w:rPr>
          <w:rStyle w:val="Char3"/>
          <w:rFonts w:hint="cs"/>
          <w:spacing w:val="-2"/>
          <w:rtl/>
        </w:rPr>
        <w:t>ن‌</w:t>
      </w:r>
      <w:r w:rsidR="00A576DC" w:rsidRPr="00E30350">
        <w:rPr>
          <w:rStyle w:val="Char3"/>
          <w:rFonts w:hint="cs"/>
          <w:spacing w:val="-2"/>
          <w:rtl/>
        </w:rPr>
        <w:t>ک</w:t>
      </w:r>
      <w:r w:rsidRPr="00E30350">
        <w:rPr>
          <w:rStyle w:val="Char3"/>
          <w:rFonts w:hint="cs"/>
          <w:spacing w:val="-2"/>
          <w:rtl/>
        </w:rPr>
        <w:t xml:space="preserve">ه او گفته است </w:t>
      </w:r>
      <w:r w:rsidR="00A576DC" w:rsidRPr="00E30350">
        <w:rPr>
          <w:rStyle w:val="Char3"/>
          <w:rFonts w:hint="cs"/>
          <w:spacing w:val="-2"/>
          <w:rtl/>
        </w:rPr>
        <w:t>ک</w:t>
      </w:r>
      <w:r w:rsidRPr="00E30350">
        <w:rPr>
          <w:rStyle w:val="Char3"/>
          <w:rFonts w:hint="cs"/>
          <w:spacing w:val="-2"/>
          <w:rtl/>
        </w:rPr>
        <w:t xml:space="preserve">ه من به او گفته‌ام </w:t>
      </w:r>
      <w:r w:rsidR="00A576DC" w:rsidRPr="00E30350">
        <w:rPr>
          <w:rStyle w:val="Char3"/>
          <w:rFonts w:hint="cs"/>
          <w:spacing w:val="-2"/>
          <w:rtl/>
        </w:rPr>
        <w:t>ک</w:t>
      </w:r>
      <w:r w:rsidRPr="00E30350">
        <w:rPr>
          <w:rStyle w:val="Char3"/>
          <w:rFonts w:hint="cs"/>
          <w:spacing w:val="-2"/>
          <w:rtl/>
        </w:rPr>
        <w:t>ه او خزان</w:t>
      </w:r>
      <w:r w:rsidR="00500A80" w:rsidRPr="00E30350">
        <w:rPr>
          <w:rStyle w:val="Char3"/>
          <w:rFonts w:hint="cs"/>
          <w:spacing w:val="-2"/>
          <w:rtl/>
        </w:rPr>
        <w:t>ۀ</w:t>
      </w:r>
      <w:r w:rsidRPr="00E30350">
        <w:rPr>
          <w:rStyle w:val="Char3"/>
          <w:rFonts w:hint="cs"/>
          <w:spacing w:val="-2"/>
          <w:rtl/>
        </w:rPr>
        <w:t xml:space="preserve"> علم ما و محرم </w:t>
      </w:r>
      <w:r w:rsidR="001E5702" w:rsidRPr="00E30350">
        <w:rPr>
          <w:rStyle w:val="Char3"/>
          <w:rFonts w:hint="cs"/>
          <w:spacing w:val="-2"/>
          <w:rtl/>
        </w:rPr>
        <w:t>ا</w:t>
      </w:r>
      <w:r w:rsidRPr="00E30350">
        <w:rPr>
          <w:rStyle w:val="Char3"/>
          <w:rFonts w:hint="cs"/>
          <w:spacing w:val="-2"/>
          <w:rtl/>
        </w:rPr>
        <w:t>سرار ما است و بر زندگان و مردگان ما ام</w:t>
      </w:r>
      <w:r w:rsidR="00A576DC" w:rsidRPr="00E30350">
        <w:rPr>
          <w:rStyle w:val="Char3"/>
          <w:rFonts w:hint="cs"/>
          <w:spacing w:val="-2"/>
          <w:rtl/>
        </w:rPr>
        <w:t>ی</w:t>
      </w:r>
      <w:r w:rsidRPr="00E30350">
        <w:rPr>
          <w:rStyle w:val="Char3"/>
          <w:rFonts w:hint="cs"/>
          <w:spacing w:val="-2"/>
          <w:rtl/>
        </w:rPr>
        <w:t xml:space="preserve">ن است، </w:t>
      </w:r>
      <w:r w:rsidRPr="00E30350">
        <w:rPr>
          <w:rStyle w:val="Char3"/>
          <w:rFonts w:hint="eastAsia"/>
          <w:spacing w:val="-2"/>
          <w:rtl/>
        </w:rPr>
        <w:t>پ</w:t>
      </w:r>
      <w:r w:rsidRPr="00E30350">
        <w:rPr>
          <w:rStyle w:val="Char3"/>
          <w:rFonts w:hint="cs"/>
          <w:spacing w:val="-2"/>
          <w:rtl/>
        </w:rPr>
        <w:t xml:space="preserve">س خدا مرا دربارۀ أمواتم أجر و </w:t>
      </w:r>
      <w:r w:rsidRPr="00E30350">
        <w:rPr>
          <w:rStyle w:val="Char3"/>
          <w:rFonts w:hint="eastAsia"/>
          <w:spacing w:val="-2"/>
          <w:rtl/>
        </w:rPr>
        <w:t>پ</w:t>
      </w:r>
      <w:r w:rsidRPr="00E30350">
        <w:rPr>
          <w:rStyle w:val="Char3"/>
          <w:rFonts w:hint="cs"/>
          <w:spacing w:val="-2"/>
          <w:rtl/>
        </w:rPr>
        <w:t>اداش ندهد و زندگان</w:t>
      </w:r>
      <w:r w:rsidR="00A576DC" w:rsidRPr="00E30350">
        <w:rPr>
          <w:rStyle w:val="Char3"/>
          <w:rFonts w:hint="cs"/>
          <w:spacing w:val="-2"/>
          <w:rtl/>
        </w:rPr>
        <w:t>ی</w:t>
      </w:r>
      <w:r w:rsidRPr="00E30350">
        <w:rPr>
          <w:rStyle w:val="Char3"/>
          <w:rFonts w:hint="cs"/>
          <w:spacing w:val="-2"/>
          <w:rtl/>
        </w:rPr>
        <w:t>م را مبار</w:t>
      </w:r>
      <w:r w:rsidR="00A576DC" w:rsidRPr="00E30350">
        <w:rPr>
          <w:rStyle w:val="Char3"/>
          <w:rFonts w:hint="cs"/>
          <w:spacing w:val="-2"/>
          <w:rtl/>
        </w:rPr>
        <w:t>ک</w:t>
      </w:r>
      <w:r w:rsidRPr="00E30350">
        <w:rPr>
          <w:rStyle w:val="Char3"/>
          <w:rFonts w:hint="cs"/>
          <w:spacing w:val="-2"/>
          <w:rtl/>
        </w:rPr>
        <w:t xml:space="preserve"> نگرداند اگر من چن</w:t>
      </w:r>
      <w:r w:rsidR="00A576DC" w:rsidRPr="00E30350">
        <w:rPr>
          <w:rStyle w:val="Char3"/>
          <w:rFonts w:hint="cs"/>
          <w:spacing w:val="-2"/>
          <w:rtl/>
        </w:rPr>
        <w:t>ی</w:t>
      </w:r>
      <w:r w:rsidRPr="00E30350">
        <w:rPr>
          <w:rStyle w:val="Char3"/>
          <w:rFonts w:hint="cs"/>
          <w:spacing w:val="-2"/>
          <w:rtl/>
        </w:rPr>
        <w:t xml:space="preserve">ن </w:t>
      </w:r>
      <w:r w:rsidRPr="00E30350">
        <w:rPr>
          <w:rStyle w:val="Char3"/>
          <w:rFonts w:hint="eastAsia"/>
          <w:spacing w:val="-2"/>
          <w:rtl/>
        </w:rPr>
        <w:t>چ</w:t>
      </w:r>
      <w:r w:rsidR="00A576DC" w:rsidRPr="00E30350">
        <w:rPr>
          <w:rStyle w:val="Char3"/>
          <w:rFonts w:hint="cs"/>
          <w:spacing w:val="-2"/>
          <w:rtl/>
        </w:rPr>
        <w:t>ی</w:t>
      </w:r>
      <w:r w:rsidRPr="00E30350">
        <w:rPr>
          <w:rStyle w:val="Char3"/>
          <w:rFonts w:hint="cs"/>
          <w:spacing w:val="-2"/>
          <w:rtl/>
        </w:rPr>
        <w:t>ز</w:t>
      </w:r>
      <w:r w:rsidR="00A576DC" w:rsidRPr="00E30350">
        <w:rPr>
          <w:rStyle w:val="Char3"/>
          <w:rFonts w:hint="cs"/>
          <w:spacing w:val="-2"/>
          <w:rtl/>
        </w:rPr>
        <w:t>ی</w:t>
      </w:r>
      <w:r w:rsidRPr="00E30350">
        <w:rPr>
          <w:rStyle w:val="Char3"/>
          <w:rFonts w:hint="cs"/>
          <w:spacing w:val="-2"/>
          <w:rtl/>
        </w:rPr>
        <w:t xml:space="preserve"> هرگز به او گفته باشم</w:t>
      </w:r>
      <w:r w:rsidRPr="00E30350">
        <w:rPr>
          <w:rStyle w:val="Char3"/>
          <w:spacing w:val="-2"/>
          <w:rtl/>
        </w:rPr>
        <w:t>»</w:t>
      </w:r>
      <w:r w:rsidRPr="00E30350">
        <w:rPr>
          <w:rStyle w:val="Char3"/>
          <w:rFonts w:hint="cs"/>
          <w:spacing w:val="-2"/>
          <w:rtl/>
        </w:rPr>
        <w:t>.</w:t>
      </w:r>
    </w:p>
    <w:p w:rsidR="0003096E" w:rsidRPr="00E30350" w:rsidRDefault="0003096E" w:rsidP="003B7B3E">
      <w:pPr>
        <w:widowControl w:val="0"/>
        <w:ind w:firstLine="284"/>
        <w:jc w:val="both"/>
        <w:rPr>
          <w:rStyle w:val="Char3"/>
          <w:rtl/>
        </w:rPr>
      </w:pPr>
      <w:r w:rsidRPr="00E30350">
        <w:rPr>
          <w:rStyle w:val="Char3"/>
          <w:rFonts w:hint="cs"/>
          <w:rtl/>
        </w:rPr>
        <w:t>4- چنان‌</w:t>
      </w:r>
      <w:r w:rsidR="00A576DC" w:rsidRPr="00E30350">
        <w:rPr>
          <w:rStyle w:val="Char3"/>
          <w:rFonts w:hint="cs"/>
          <w:rtl/>
        </w:rPr>
        <w:t>ک</w:t>
      </w:r>
      <w:r w:rsidRPr="00E30350">
        <w:rPr>
          <w:rStyle w:val="Char3"/>
          <w:rFonts w:hint="cs"/>
          <w:rtl/>
        </w:rPr>
        <w:t>ه مرحوم ش</w:t>
      </w:r>
      <w:r w:rsidR="00A576DC" w:rsidRPr="00E30350">
        <w:rPr>
          <w:rStyle w:val="Char3"/>
          <w:rFonts w:hint="cs"/>
          <w:rtl/>
        </w:rPr>
        <w:t>ی</w:t>
      </w:r>
      <w:r w:rsidRPr="00E30350">
        <w:rPr>
          <w:rStyle w:val="Char3"/>
          <w:rFonts w:hint="cs"/>
          <w:rtl/>
        </w:rPr>
        <w:t>خ عبّاس قم</w:t>
      </w:r>
      <w:r w:rsidR="00A576DC" w:rsidRPr="00E30350">
        <w:rPr>
          <w:rStyle w:val="Char3"/>
          <w:rFonts w:hint="cs"/>
          <w:rtl/>
        </w:rPr>
        <w:t>ی</w:t>
      </w:r>
      <w:r w:rsidRPr="00E30350">
        <w:rPr>
          <w:rStyle w:val="Char3"/>
          <w:rFonts w:hint="cs"/>
          <w:rtl/>
        </w:rPr>
        <w:t xml:space="preserve"> نوشته است: مسعود</w:t>
      </w:r>
      <w:r w:rsidR="00A576DC" w:rsidRPr="00E30350">
        <w:rPr>
          <w:rStyle w:val="Char3"/>
          <w:rFonts w:hint="cs"/>
          <w:rtl/>
        </w:rPr>
        <w:t>ی</w:t>
      </w:r>
      <w:r w:rsidRPr="00E30350">
        <w:rPr>
          <w:rStyle w:val="Char3"/>
          <w:rFonts w:hint="cs"/>
          <w:rtl/>
        </w:rPr>
        <w:t xml:space="preserve"> از </w:t>
      </w:r>
      <w:r w:rsidR="00A576DC" w:rsidRPr="00E30350">
        <w:rPr>
          <w:rStyle w:val="Char3"/>
          <w:rFonts w:hint="cs"/>
          <w:rtl/>
        </w:rPr>
        <w:t>ی</w:t>
      </w:r>
      <w:r w:rsidRPr="00E30350">
        <w:rPr>
          <w:rStyle w:val="Char3"/>
          <w:rFonts w:hint="cs"/>
          <w:rtl/>
        </w:rPr>
        <w:t>ح</w:t>
      </w:r>
      <w:r w:rsidR="00A576DC" w:rsidRPr="00E30350">
        <w:rPr>
          <w:rStyle w:val="Char3"/>
          <w:rFonts w:hint="cs"/>
          <w:rtl/>
        </w:rPr>
        <w:t>یی</w:t>
      </w:r>
      <w:r w:rsidRPr="00E30350">
        <w:rPr>
          <w:rStyle w:val="Char3"/>
          <w:rFonts w:hint="cs"/>
          <w:rtl/>
        </w:rPr>
        <w:t xml:space="preserve"> بن هرثمه روا</w:t>
      </w:r>
      <w:r w:rsidR="00A576DC" w:rsidRPr="00E30350">
        <w:rPr>
          <w:rStyle w:val="Char3"/>
          <w:rFonts w:hint="cs"/>
          <w:rtl/>
        </w:rPr>
        <w:t>ی</w:t>
      </w:r>
      <w:r w:rsidRPr="00E30350">
        <w:rPr>
          <w:rStyle w:val="Char3"/>
          <w:rFonts w:hint="cs"/>
          <w:rtl/>
        </w:rPr>
        <w:t xml:space="preserve">ت </w:t>
      </w:r>
      <w:r w:rsidR="00A576DC" w:rsidRPr="00E30350">
        <w:rPr>
          <w:rStyle w:val="Char3"/>
          <w:rFonts w:hint="cs"/>
          <w:rtl/>
        </w:rPr>
        <w:t>ک</w:t>
      </w:r>
      <w:r w:rsidRPr="00E30350">
        <w:rPr>
          <w:rStyle w:val="Char3"/>
          <w:rFonts w:hint="cs"/>
          <w:rtl/>
        </w:rPr>
        <w:t xml:space="preserve">رده </w:t>
      </w:r>
      <w:r w:rsidR="00A576DC" w:rsidRPr="00E30350">
        <w:rPr>
          <w:rStyle w:val="Char3"/>
          <w:rFonts w:hint="cs"/>
          <w:rtl/>
        </w:rPr>
        <w:t>ک</w:t>
      </w:r>
      <w:r w:rsidRPr="00E30350">
        <w:rPr>
          <w:rStyle w:val="Char3"/>
          <w:rFonts w:hint="cs"/>
          <w:rtl/>
        </w:rPr>
        <w:t>ه..... آن حضرت (امام هاد</w:t>
      </w:r>
      <w:r w:rsidR="00A576DC" w:rsidRPr="00E30350">
        <w:rPr>
          <w:rStyle w:val="Char3"/>
          <w:rFonts w:hint="cs"/>
          <w:rtl/>
        </w:rPr>
        <w:t>ی</w:t>
      </w:r>
      <w:r w:rsidRPr="00E30350">
        <w:rPr>
          <w:rStyle w:val="Char3"/>
          <w:rFonts w:hint="cs"/>
          <w:rtl/>
        </w:rPr>
        <w:t>) را از مد</w:t>
      </w:r>
      <w:r w:rsidR="00A576DC" w:rsidRPr="00E30350">
        <w:rPr>
          <w:rStyle w:val="Char3"/>
          <w:rFonts w:hint="cs"/>
          <w:rtl/>
        </w:rPr>
        <w:t>ی</w:t>
      </w:r>
      <w:r w:rsidRPr="00E30350">
        <w:rPr>
          <w:rStyle w:val="Char3"/>
          <w:rFonts w:hint="cs"/>
          <w:rtl/>
        </w:rPr>
        <w:t>نه حر</w:t>
      </w:r>
      <w:r w:rsidR="00A576DC" w:rsidRPr="00E30350">
        <w:rPr>
          <w:rStyle w:val="Char3"/>
          <w:rFonts w:hint="cs"/>
          <w:rtl/>
        </w:rPr>
        <w:t>ک</w:t>
      </w:r>
      <w:r w:rsidRPr="00E30350">
        <w:rPr>
          <w:rStyle w:val="Char3"/>
          <w:rFonts w:hint="cs"/>
          <w:rtl/>
        </w:rPr>
        <w:t>ت دادم و خودم قائم به خدمات او بودم و با آن حضرت خوش</w:t>
      </w:r>
      <w:r w:rsidRPr="00E30350">
        <w:rPr>
          <w:rStyle w:val="Char3"/>
          <w:rFonts w:hint="eastAsia"/>
          <w:rtl/>
        </w:rPr>
        <w:t>‌</w:t>
      </w:r>
      <w:r w:rsidRPr="00E30350">
        <w:rPr>
          <w:rStyle w:val="Char3"/>
          <w:rFonts w:hint="cs"/>
          <w:rtl/>
        </w:rPr>
        <w:t>رفتار</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 xml:space="preserve">‌نمودم </w:t>
      </w:r>
      <w:r w:rsidRPr="00E30350">
        <w:rPr>
          <w:rStyle w:val="Char3"/>
          <w:rFonts w:hint="eastAsia"/>
          <w:rtl/>
        </w:rPr>
        <w:t>پ</w:t>
      </w:r>
      <w:r w:rsidRPr="00E30350">
        <w:rPr>
          <w:rStyle w:val="Char3"/>
          <w:rFonts w:hint="cs"/>
          <w:rtl/>
        </w:rPr>
        <w:t>س در آن أ</w:t>
      </w:r>
      <w:r w:rsidR="00A576DC" w:rsidRPr="00E30350">
        <w:rPr>
          <w:rStyle w:val="Char3"/>
          <w:rFonts w:hint="cs"/>
          <w:rtl/>
        </w:rPr>
        <w:t>ی</w:t>
      </w:r>
      <w:r w:rsidRPr="00E30350">
        <w:rPr>
          <w:rStyle w:val="Char3"/>
          <w:rFonts w:hint="cs"/>
          <w:rtl/>
        </w:rPr>
        <w:t xml:space="preserve">ام </w:t>
      </w:r>
      <w:r w:rsidR="00A576DC" w:rsidRPr="00E30350">
        <w:rPr>
          <w:rStyle w:val="Char3"/>
          <w:rFonts w:hint="cs"/>
          <w:rtl/>
        </w:rPr>
        <w:t>ک</w:t>
      </w:r>
      <w:r w:rsidRPr="00E30350">
        <w:rPr>
          <w:rStyle w:val="Char3"/>
          <w:rFonts w:hint="cs"/>
          <w:rtl/>
        </w:rPr>
        <w:t>ه در راه بود</w:t>
      </w:r>
      <w:r w:rsidR="00A576DC" w:rsidRPr="00E30350">
        <w:rPr>
          <w:rStyle w:val="Char3"/>
          <w:rFonts w:hint="cs"/>
          <w:rtl/>
        </w:rPr>
        <w:t>ی</w:t>
      </w:r>
      <w:r w:rsidRPr="00E30350">
        <w:rPr>
          <w:rStyle w:val="Char3"/>
          <w:rFonts w:hint="cs"/>
          <w:rtl/>
        </w:rPr>
        <w:t>م روز</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ی</w:t>
      </w:r>
      <w:r w:rsidRPr="00E30350">
        <w:rPr>
          <w:rStyle w:val="Char3"/>
          <w:rFonts w:hint="cs"/>
          <w:rtl/>
        </w:rPr>
        <w:t xml:space="preserve">دم آن حضرت را </w:t>
      </w:r>
      <w:r w:rsidR="00A576DC" w:rsidRPr="00E30350">
        <w:rPr>
          <w:rStyle w:val="Char3"/>
          <w:rFonts w:hint="cs"/>
          <w:rtl/>
        </w:rPr>
        <w:t>ک</w:t>
      </w:r>
      <w:r w:rsidRPr="00E30350">
        <w:rPr>
          <w:rStyle w:val="Char3"/>
          <w:rFonts w:hint="cs"/>
          <w:rtl/>
        </w:rPr>
        <w:t>ه سوار شده ل</w:t>
      </w:r>
      <w:r w:rsidR="00A576DC" w:rsidRPr="00E30350">
        <w:rPr>
          <w:rStyle w:val="Char3"/>
          <w:rFonts w:hint="cs"/>
          <w:rtl/>
        </w:rPr>
        <w:t>ک</w:t>
      </w:r>
      <w:r w:rsidRPr="00E30350">
        <w:rPr>
          <w:rStyle w:val="Char3"/>
          <w:rFonts w:hint="cs"/>
          <w:rtl/>
        </w:rPr>
        <w:t>ن جامۀ باران</w:t>
      </w:r>
      <w:r w:rsidR="00A576DC" w:rsidRPr="00E30350">
        <w:rPr>
          <w:rStyle w:val="Char3"/>
          <w:rFonts w:hint="cs"/>
          <w:rtl/>
        </w:rPr>
        <w:t>ی</w:t>
      </w:r>
      <w:r w:rsidRPr="00E30350">
        <w:rPr>
          <w:rStyle w:val="Char3"/>
          <w:rFonts w:hint="cs"/>
          <w:rtl/>
        </w:rPr>
        <w:t xml:space="preserve"> </w:t>
      </w:r>
      <w:r w:rsidRPr="00E30350">
        <w:rPr>
          <w:rStyle w:val="Char3"/>
          <w:rFonts w:hint="eastAsia"/>
          <w:rtl/>
        </w:rPr>
        <w:t>پ</w:t>
      </w:r>
      <w:r w:rsidRPr="00E30350">
        <w:rPr>
          <w:rStyle w:val="Char3"/>
          <w:rFonts w:hint="cs"/>
          <w:rtl/>
        </w:rPr>
        <w:t>وش</w:t>
      </w:r>
      <w:r w:rsidR="00A576DC" w:rsidRPr="00E30350">
        <w:rPr>
          <w:rStyle w:val="Char3"/>
          <w:rFonts w:hint="cs"/>
          <w:rtl/>
        </w:rPr>
        <w:t>ی</w:t>
      </w:r>
      <w:r w:rsidRPr="00E30350">
        <w:rPr>
          <w:rStyle w:val="Char3"/>
          <w:rFonts w:hint="cs"/>
          <w:rtl/>
        </w:rPr>
        <w:t xml:space="preserve">ده و دُم اسب خود را گره زده، من تعجّب </w:t>
      </w:r>
      <w:r w:rsidR="00A576DC" w:rsidRPr="00E30350">
        <w:rPr>
          <w:rStyle w:val="Char3"/>
          <w:rFonts w:hint="cs"/>
          <w:rtl/>
        </w:rPr>
        <w:t>ک</w:t>
      </w:r>
      <w:r w:rsidRPr="00E30350">
        <w:rPr>
          <w:rStyle w:val="Char3"/>
          <w:rFonts w:hint="cs"/>
          <w:rtl/>
        </w:rPr>
        <w:t>ردم از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ارِ او ز</w:t>
      </w:r>
      <w:r w:rsidR="00A576DC" w:rsidRPr="00E30350">
        <w:rPr>
          <w:rStyle w:val="Char3"/>
          <w:rFonts w:hint="cs"/>
          <w:rtl/>
        </w:rPr>
        <w:t>ی</w:t>
      </w:r>
      <w:r w:rsidRPr="00E30350">
        <w:rPr>
          <w:rStyle w:val="Char3"/>
          <w:rFonts w:hint="cs"/>
          <w:rtl/>
        </w:rPr>
        <w:t xml:space="preserve">را </w:t>
      </w:r>
      <w:r w:rsidR="00A576DC" w:rsidRPr="00E30350">
        <w:rPr>
          <w:rStyle w:val="Char3"/>
          <w:rFonts w:hint="cs"/>
          <w:rtl/>
        </w:rPr>
        <w:t>ک</w:t>
      </w:r>
      <w:r w:rsidRPr="00E30350">
        <w:rPr>
          <w:rStyle w:val="Char3"/>
          <w:rFonts w:hint="cs"/>
          <w:rtl/>
        </w:rPr>
        <w:t>ه آن روز آسمان صاف و ب</w:t>
      </w:r>
      <w:r w:rsidR="00A576DC" w:rsidRPr="00E30350">
        <w:rPr>
          <w:rStyle w:val="Char3"/>
          <w:rFonts w:hint="cs"/>
          <w:rtl/>
        </w:rPr>
        <w:t>ی</w:t>
      </w:r>
      <w:r w:rsidRPr="00E30350">
        <w:rPr>
          <w:rStyle w:val="Char3"/>
          <w:rFonts w:hint="eastAsia"/>
          <w:rtl/>
        </w:rPr>
        <w:t>‌</w:t>
      </w:r>
      <w:r w:rsidRPr="00E30350">
        <w:rPr>
          <w:rStyle w:val="Char3"/>
          <w:rFonts w:hint="cs"/>
          <w:rtl/>
        </w:rPr>
        <w:t xml:space="preserve">ابر بود و آفتاب طلوع </w:t>
      </w:r>
      <w:r w:rsidR="00A576DC" w:rsidRPr="00E30350">
        <w:rPr>
          <w:rStyle w:val="Char3"/>
          <w:rFonts w:hint="cs"/>
          <w:rtl/>
        </w:rPr>
        <w:t>ک</w:t>
      </w:r>
      <w:r w:rsidRPr="00E30350">
        <w:rPr>
          <w:rStyle w:val="Char3"/>
          <w:rFonts w:hint="cs"/>
          <w:rtl/>
        </w:rPr>
        <w:t xml:space="preserve">رده بود </w:t>
      </w:r>
      <w:r w:rsidRPr="00E30350">
        <w:rPr>
          <w:rStyle w:val="Char3"/>
          <w:rFonts w:hint="eastAsia"/>
          <w:rtl/>
        </w:rPr>
        <w:t>پ</w:t>
      </w:r>
      <w:r w:rsidRPr="00E30350">
        <w:rPr>
          <w:rStyle w:val="Char3"/>
          <w:rFonts w:hint="cs"/>
          <w:rtl/>
        </w:rPr>
        <w:t xml:space="preserve">س نگذشت مگر زمان </w:t>
      </w:r>
      <w:r w:rsidR="00A576DC" w:rsidRPr="00E30350">
        <w:rPr>
          <w:rStyle w:val="Char3"/>
          <w:rFonts w:hint="cs"/>
          <w:rtl/>
        </w:rPr>
        <w:t>ک</w:t>
      </w:r>
      <w:r w:rsidRPr="00E30350">
        <w:rPr>
          <w:rStyle w:val="Char3"/>
          <w:rFonts w:hint="cs"/>
          <w:rtl/>
        </w:rPr>
        <w:t>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ابر</w:t>
      </w:r>
      <w:r w:rsidR="00A576DC" w:rsidRPr="00E30350">
        <w:rPr>
          <w:rStyle w:val="Char3"/>
          <w:rFonts w:hint="cs"/>
          <w:rtl/>
        </w:rPr>
        <w:t>ی</w:t>
      </w:r>
      <w:r w:rsidRPr="00E30350">
        <w:rPr>
          <w:rStyle w:val="Char3"/>
          <w:rFonts w:hint="cs"/>
          <w:rtl/>
        </w:rPr>
        <w:t xml:space="preserve"> در آسمان ظاهر شد و باران بار</w:t>
      </w:r>
      <w:r w:rsidR="00A576DC" w:rsidRPr="00E30350">
        <w:rPr>
          <w:rStyle w:val="Char3"/>
          <w:rFonts w:hint="cs"/>
          <w:rtl/>
        </w:rPr>
        <w:t>ی</w:t>
      </w:r>
      <w:r w:rsidRPr="00E30350">
        <w:rPr>
          <w:rStyle w:val="Char3"/>
          <w:rFonts w:hint="cs"/>
          <w:rtl/>
        </w:rPr>
        <w:t>د مانند دهان مَش</w:t>
      </w:r>
      <w:r w:rsidR="00A576DC" w:rsidRPr="00E30350">
        <w:rPr>
          <w:rStyle w:val="Char3"/>
          <w:rFonts w:hint="cs"/>
          <w:rtl/>
        </w:rPr>
        <w:t>ک</w:t>
      </w:r>
      <w:r w:rsidRPr="00E30350">
        <w:rPr>
          <w:rStyle w:val="Char3"/>
          <w:rFonts w:hint="cs"/>
          <w:rtl/>
        </w:rPr>
        <w:t xml:space="preserve"> و رس</w:t>
      </w:r>
      <w:r w:rsidR="00A576DC" w:rsidRPr="00E30350">
        <w:rPr>
          <w:rStyle w:val="Char3"/>
          <w:rFonts w:hint="cs"/>
          <w:rtl/>
        </w:rPr>
        <w:t>ی</w:t>
      </w:r>
      <w:r w:rsidRPr="00E30350">
        <w:rPr>
          <w:rStyle w:val="Char3"/>
          <w:rFonts w:hint="cs"/>
          <w:rtl/>
        </w:rPr>
        <w:t>د به ما از باران أمر عظ</w:t>
      </w:r>
      <w:r w:rsidR="00A576DC" w:rsidRPr="00E30350">
        <w:rPr>
          <w:rStyle w:val="Char3"/>
          <w:rFonts w:hint="cs"/>
          <w:rtl/>
        </w:rPr>
        <w:t>ی</w:t>
      </w:r>
      <w:r w:rsidRPr="00E30350">
        <w:rPr>
          <w:rStyle w:val="Char3"/>
          <w:rFonts w:hint="cs"/>
          <w:rtl/>
        </w:rPr>
        <w:t>م</w:t>
      </w:r>
      <w:r w:rsidR="00A576DC" w:rsidRPr="00E30350">
        <w:rPr>
          <w:rStyle w:val="Char3"/>
          <w:rFonts w:hint="cs"/>
          <w:rtl/>
        </w:rPr>
        <w:t>ی</w:t>
      </w:r>
      <w:r w:rsidRPr="00E30350">
        <w:rPr>
          <w:rStyle w:val="Char3"/>
          <w:rFonts w:hint="cs"/>
          <w:rtl/>
        </w:rPr>
        <w:t xml:space="preserve"> </w:t>
      </w:r>
      <w:r w:rsidRPr="00E30350">
        <w:rPr>
          <w:rStyle w:val="Char3"/>
          <w:rFonts w:hint="eastAsia"/>
          <w:rtl/>
        </w:rPr>
        <w:t>پ</w:t>
      </w:r>
      <w:r w:rsidRPr="00E30350">
        <w:rPr>
          <w:rStyle w:val="Char3"/>
          <w:rFonts w:hint="cs"/>
          <w:rtl/>
        </w:rPr>
        <w:t xml:space="preserve">س آن حضرت رو </w:t>
      </w:r>
      <w:r w:rsidR="00A576DC" w:rsidRPr="00E30350">
        <w:rPr>
          <w:rStyle w:val="Char3"/>
          <w:rFonts w:hint="cs"/>
          <w:rtl/>
        </w:rPr>
        <w:t>ک</w:t>
      </w:r>
      <w:r w:rsidRPr="00E30350">
        <w:rPr>
          <w:rStyle w:val="Char3"/>
          <w:rFonts w:hint="cs"/>
          <w:rtl/>
        </w:rPr>
        <w:t>رد به من و فرمود م</w:t>
      </w:r>
      <w:r w:rsidR="00A576DC" w:rsidRPr="00E30350">
        <w:rPr>
          <w:rStyle w:val="Char3"/>
          <w:rFonts w:hint="cs"/>
          <w:rtl/>
        </w:rPr>
        <w:t>ی</w:t>
      </w:r>
      <w:r w:rsidRPr="00E30350">
        <w:rPr>
          <w:rStyle w:val="Char3"/>
          <w:rFonts w:hint="cs"/>
          <w:rtl/>
        </w:rPr>
        <w:t xml:space="preserve">‌دانم </w:t>
      </w:r>
      <w:r w:rsidR="00A576DC" w:rsidRPr="00E30350">
        <w:rPr>
          <w:rStyle w:val="Char3"/>
          <w:rFonts w:hint="cs"/>
          <w:rtl/>
        </w:rPr>
        <w:t>ک</w:t>
      </w:r>
      <w:r w:rsidRPr="00E30350">
        <w:rPr>
          <w:rStyle w:val="Char3"/>
          <w:rFonts w:hint="cs"/>
          <w:rtl/>
        </w:rPr>
        <w:t>ه من</w:t>
      </w:r>
      <w:r w:rsidR="00A576DC" w:rsidRPr="00E30350">
        <w:rPr>
          <w:rStyle w:val="Char3"/>
          <w:rFonts w:hint="cs"/>
          <w:rtl/>
        </w:rPr>
        <w:t>ک</w:t>
      </w:r>
      <w:r w:rsidRPr="00E30350">
        <w:rPr>
          <w:rStyle w:val="Char3"/>
          <w:rFonts w:hint="cs"/>
          <w:rtl/>
        </w:rPr>
        <w:t>ر شد</w:t>
      </w:r>
      <w:r w:rsidR="00A576DC" w:rsidRPr="00E30350">
        <w:rPr>
          <w:rStyle w:val="Char3"/>
          <w:rFonts w:hint="cs"/>
          <w:rtl/>
        </w:rPr>
        <w:t>ی</w:t>
      </w:r>
      <w:r w:rsidRPr="00E30350">
        <w:rPr>
          <w:rStyle w:val="Char3"/>
          <w:rFonts w:hint="cs"/>
          <w:rtl/>
        </w:rPr>
        <w:t xml:space="preserve"> و تعجّب </w:t>
      </w:r>
      <w:r w:rsidR="00A576DC" w:rsidRPr="00E30350">
        <w:rPr>
          <w:rStyle w:val="Char3"/>
          <w:rFonts w:hint="cs"/>
          <w:rtl/>
        </w:rPr>
        <w:t>ک</w:t>
      </w:r>
      <w:r w:rsidRPr="00E30350">
        <w:rPr>
          <w:rStyle w:val="Char3"/>
          <w:rFonts w:hint="cs"/>
          <w:rtl/>
        </w:rPr>
        <w:t>رد</w:t>
      </w:r>
      <w:r w:rsidR="00A576DC" w:rsidRPr="00E30350">
        <w:rPr>
          <w:rStyle w:val="Char3"/>
          <w:rFonts w:hint="cs"/>
          <w:rtl/>
        </w:rPr>
        <w:t>ی</w:t>
      </w:r>
      <w:r w:rsidRPr="00E30350">
        <w:rPr>
          <w:rStyle w:val="Char3"/>
          <w:rFonts w:hint="cs"/>
          <w:rtl/>
        </w:rPr>
        <w:t xml:space="preserve"> آن‌چه را </w:t>
      </w:r>
      <w:r w:rsidR="00A576DC" w:rsidRPr="00E30350">
        <w:rPr>
          <w:rStyle w:val="Char3"/>
          <w:rFonts w:hint="cs"/>
          <w:rtl/>
        </w:rPr>
        <w:t>ک</w:t>
      </w:r>
      <w:r w:rsidRPr="00E30350">
        <w:rPr>
          <w:rStyle w:val="Char3"/>
          <w:rFonts w:hint="cs"/>
          <w:rtl/>
        </w:rPr>
        <w:t>ه د</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 xml:space="preserve"> از من و گمان </w:t>
      </w:r>
      <w:r w:rsidR="00A576DC" w:rsidRPr="00E30350">
        <w:rPr>
          <w:rStyle w:val="Char3"/>
          <w:rFonts w:hint="cs"/>
          <w:rtl/>
        </w:rPr>
        <w:t>ک</w:t>
      </w:r>
      <w:r w:rsidRPr="00E30350">
        <w:rPr>
          <w:rStyle w:val="Char3"/>
          <w:rFonts w:hint="cs"/>
          <w:rtl/>
        </w:rPr>
        <w:t>رد</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من م</w:t>
      </w:r>
      <w:r w:rsidR="00A576DC" w:rsidRPr="00E30350">
        <w:rPr>
          <w:rStyle w:val="Char3"/>
          <w:rFonts w:hint="cs"/>
          <w:rtl/>
        </w:rPr>
        <w:t>ی</w:t>
      </w:r>
      <w:r w:rsidRPr="00E30350">
        <w:rPr>
          <w:rStyle w:val="Char3"/>
          <w:rFonts w:hint="cs"/>
          <w:rtl/>
        </w:rPr>
        <w:t xml:space="preserve">‌دانستم از أمر باران آن‌چه را </w:t>
      </w:r>
      <w:r w:rsidR="00A576DC" w:rsidRPr="00E30350">
        <w:rPr>
          <w:rStyle w:val="Char3"/>
          <w:rFonts w:hint="cs"/>
          <w:rtl/>
        </w:rPr>
        <w:t>ک</w:t>
      </w:r>
      <w:r w:rsidRPr="00E30350">
        <w:rPr>
          <w:rStyle w:val="Char3"/>
          <w:rFonts w:hint="cs"/>
          <w:rtl/>
        </w:rPr>
        <w:t>ه تو نم</w:t>
      </w:r>
      <w:r w:rsidR="00A576DC" w:rsidRPr="00E30350">
        <w:rPr>
          <w:rStyle w:val="Char3"/>
          <w:rFonts w:hint="cs"/>
          <w:rtl/>
        </w:rPr>
        <w:t>ی</w:t>
      </w:r>
      <w:r w:rsidRPr="00E30350">
        <w:rPr>
          <w:rStyle w:val="Char3"/>
          <w:rFonts w:hint="cs"/>
          <w:rtl/>
        </w:rPr>
        <w:t>‌دانست</w:t>
      </w:r>
      <w:r w:rsidR="00A576DC" w:rsidRPr="00E30350">
        <w:rPr>
          <w:rStyle w:val="Char3"/>
          <w:rFonts w:hint="cs"/>
          <w:rtl/>
        </w:rPr>
        <w:t>ی</w:t>
      </w:r>
      <w:r w:rsidRPr="00E30350">
        <w:rPr>
          <w:rStyle w:val="Char3"/>
          <w:rFonts w:hint="cs"/>
          <w:rtl/>
        </w:rPr>
        <w:t>. چن</w:t>
      </w:r>
      <w:r w:rsidR="00A576DC" w:rsidRPr="00E30350">
        <w:rPr>
          <w:rStyle w:val="Char3"/>
          <w:rFonts w:hint="cs"/>
          <w:rtl/>
        </w:rPr>
        <w:t>ی</w:t>
      </w:r>
      <w:r w:rsidRPr="00E30350">
        <w:rPr>
          <w:rStyle w:val="Char3"/>
          <w:rFonts w:hint="cs"/>
          <w:rtl/>
        </w:rPr>
        <w:t>ن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 xml:space="preserve">ه تو گمان </w:t>
      </w:r>
      <w:r w:rsidR="00A576DC" w:rsidRPr="00E30350">
        <w:rPr>
          <w:rStyle w:val="Char3"/>
          <w:rFonts w:hint="cs"/>
          <w:rtl/>
        </w:rPr>
        <w:t>ک</w:t>
      </w:r>
      <w:r w:rsidRPr="00E30350">
        <w:rPr>
          <w:rStyle w:val="Char3"/>
          <w:rFonts w:hint="cs"/>
          <w:rtl/>
        </w:rPr>
        <w:t>رده‌ا</w:t>
      </w:r>
      <w:r w:rsidR="00A576DC" w:rsidRPr="00E30350">
        <w:rPr>
          <w:rStyle w:val="Char3"/>
          <w:rFonts w:hint="cs"/>
          <w:rtl/>
        </w:rPr>
        <w:t>ی</w:t>
      </w:r>
      <w:r w:rsidRPr="00E30350">
        <w:rPr>
          <w:rStyle w:val="Char3"/>
          <w:rFonts w:hint="cs"/>
          <w:rtl/>
        </w:rPr>
        <w:t xml:space="preserve"> ل</w:t>
      </w:r>
      <w:r w:rsidR="00A576DC" w:rsidRPr="00E30350">
        <w:rPr>
          <w:rStyle w:val="Char3"/>
          <w:rFonts w:hint="cs"/>
          <w:rtl/>
        </w:rPr>
        <w:t>ک</w:t>
      </w:r>
      <w:r w:rsidRPr="00E30350">
        <w:rPr>
          <w:rStyle w:val="Char3"/>
          <w:rFonts w:hint="cs"/>
          <w:rtl/>
        </w:rPr>
        <w:t>ن من ز</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رده‌ام در باد</w:t>
      </w:r>
      <w:r w:rsidR="00A576DC" w:rsidRPr="00E30350">
        <w:rPr>
          <w:rStyle w:val="Char3"/>
          <w:rFonts w:hint="cs"/>
          <w:rtl/>
        </w:rPr>
        <w:t>ی</w:t>
      </w:r>
      <w:r w:rsidRPr="00E30350">
        <w:rPr>
          <w:rStyle w:val="Char3"/>
          <w:rFonts w:hint="cs"/>
          <w:rtl/>
        </w:rPr>
        <w:t>ه و م</w:t>
      </w:r>
      <w:r w:rsidR="00A576DC" w:rsidRPr="00E30350">
        <w:rPr>
          <w:rStyle w:val="Char3"/>
          <w:rFonts w:hint="cs"/>
          <w:rtl/>
        </w:rPr>
        <w:t>ی</w:t>
      </w:r>
      <w:r w:rsidRPr="00E30350">
        <w:rPr>
          <w:rStyle w:val="Char3"/>
          <w:rFonts w:hint="cs"/>
          <w:rtl/>
        </w:rPr>
        <w:t>‌شناسم باد</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ک</w:t>
      </w:r>
      <w:r w:rsidRPr="00E30350">
        <w:rPr>
          <w:rStyle w:val="Char3"/>
          <w:rFonts w:hint="cs"/>
          <w:rtl/>
        </w:rPr>
        <w:t xml:space="preserve">ه در عقب، باران دارد و چون صبح </w:t>
      </w:r>
      <w:r w:rsidR="00A576DC" w:rsidRPr="00E30350">
        <w:rPr>
          <w:rStyle w:val="Char3"/>
          <w:rFonts w:hint="cs"/>
          <w:rtl/>
        </w:rPr>
        <w:t>ک</w:t>
      </w:r>
      <w:r w:rsidRPr="00E30350">
        <w:rPr>
          <w:rStyle w:val="Char3"/>
          <w:rFonts w:hint="cs"/>
          <w:rtl/>
        </w:rPr>
        <w:t>ردم باد</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وز</w:t>
      </w:r>
      <w:r w:rsidR="00A576DC" w:rsidRPr="00E30350">
        <w:rPr>
          <w:rStyle w:val="Char3"/>
          <w:rFonts w:hint="cs"/>
          <w:rtl/>
        </w:rPr>
        <w:t>ی</w:t>
      </w:r>
      <w:r w:rsidRPr="00E30350">
        <w:rPr>
          <w:rStyle w:val="Char3"/>
          <w:rFonts w:hint="cs"/>
          <w:rtl/>
        </w:rPr>
        <w:t>د من بو</w:t>
      </w:r>
      <w:r w:rsidR="00A576DC" w:rsidRPr="00E30350">
        <w:rPr>
          <w:rStyle w:val="Char3"/>
          <w:rFonts w:hint="cs"/>
          <w:rtl/>
        </w:rPr>
        <w:t>ی</w:t>
      </w:r>
      <w:r w:rsidRPr="00E30350">
        <w:rPr>
          <w:rStyle w:val="Char3"/>
          <w:rFonts w:hint="cs"/>
          <w:rtl/>
        </w:rPr>
        <w:t xml:space="preserve"> باران از آن شن</w:t>
      </w:r>
      <w:r w:rsidR="00A576DC" w:rsidRPr="00E30350">
        <w:rPr>
          <w:rStyle w:val="Char3"/>
          <w:rFonts w:hint="cs"/>
          <w:rtl/>
        </w:rPr>
        <w:t>ی</w:t>
      </w:r>
      <w:r w:rsidRPr="00E30350">
        <w:rPr>
          <w:rStyle w:val="Char3"/>
          <w:rFonts w:hint="cs"/>
          <w:rtl/>
        </w:rPr>
        <w:t>دم لا جرم ته</w:t>
      </w:r>
      <w:r w:rsidR="00A576DC" w:rsidRPr="00E30350">
        <w:rPr>
          <w:rStyle w:val="Char3"/>
          <w:rFonts w:hint="cs"/>
          <w:rtl/>
        </w:rPr>
        <w:t>ی</w:t>
      </w:r>
      <w:r w:rsidRPr="00E30350">
        <w:rPr>
          <w:rStyle w:val="Char3"/>
          <w:rFonts w:hint="cs"/>
          <w:rtl/>
        </w:rPr>
        <w:t>ۀ آن را د</w:t>
      </w:r>
      <w:r w:rsidR="00A576DC" w:rsidRPr="00E30350">
        <w:rPr>
          <w:rStyle w:val="Char3"/>
          <w:rFonts w:hint="cs"/>
          <w:rtl/>
        </w:rPr>
        <w:t>ی</w:t>
      </w:r>
      <w:r w:rsidRPr="00E30350">
        <w:rPr>
          <w:rStyle w:val="Char3"/>
          <w:rFonts w:hint="cs"/>
          <w:rtl/>
        </w:rPr>
        <w:t>دم.......... الخ (منته</w:t>
      </w:r>
      <w:r w:rsidR="00A576DC" w:rsidRPr="00E30350">
        <w:rPr>
          <w:rStyle w:val="Char3"/>
          <w:rFonts w:hint="cs"/>
          <w:rtl/>
        </w:rPr>
        <w:t>ی</w:t>
      </w:r>
      <w:r w:rsidRPr="00E30350">
        <w:rPr>
          <w:rStyle w:val="Char3"/>
          <w:rFonts w:hint="cs"/>
          <w:rtl/>
        </w:rPr>
        <w:t xml:space="preserve"> الآمال، </w:t>
      </w:r>
      <w:r w:rsidR="00A576DC" w:rsidRPr="00E30350">
        <w:rPr>
          <w:rStyle w:val="Char3"/>
          <w:rFonts w:hint="cs"/>
          <w:rtl/>
        </w:rPr>
        <w:t>ک</w:t>
      </w:r>
      <w:r w:rsidRPr="00E30350">
        <w:rPr>
          <w:rStyle w:val="Char3"/>
          <w:rFonts w:hint="cs"/>
          <w:rtl/>
        </w:rPr>
        <w:t>تاب فروش</w:t>
      </w:r>
      <w:r w:rsidR="00A576DC" w:rsidRPr="00E30350">
        <w:rPr>
          <w:rStyle w:val="Char3"/>
          <w:rFonts w:hint="cs"/>
          <w:rtl/>
        </w:rPr>
        <w:t>ی</w:t>
      </w:r>
      <w:r w:rsidRPr="00E30350">
        <w:rPr>
          <w:rStyle w:val="Char3"/>
          <w:rFonts w:hint="cs"/>
          <w:rtl/>
        </w:rPr>
        <w:t xml:space="preserve"> اسلام</w:t>
      </w:r>
      <w:r w:rsidR="00A576DC" w:rsidRPr="00E30350">
        <w:rPr>
          <w:rStyle w:val="Char3"/>
          <w:rFonts w:hint="cs"/>
          <w:rtl/>
        </w:rPr>
        <w:t>ی</w:t>
      </w:r>
      <w:r w:rsidRPr="00E30350">
        <w:rPr>
          <w:rStyle w:val="Char3"/>
          <w:rFonts w:hint="cs"/>
          <w:rtl/>
        </w:rPr>
        <w:t>ه، ج2، ص378)</w:t>
      </w:r>
      <w:r w:rsidR="006E2482" w:rsidRPr="00E30350">
        <w:rPr>
          <w:rStyle w:val="Char3"/>
          <w:vertAlign w:val="superscript"/>
          <w:rtl/>
        </w:rPr>
        <w:t>(</w:t>
      </w:r>
      <w:r w:rsidR="006E2482" w:rsidRPr="00E30350">
        <w:rPr>
          <w:rStyle w:val="Char3"/>
          <w:vertAlign w:val="superscript"/>
          <w:rtl/>
        </w:rPr>
        <w:footnoteReference w:id="14"/>
      </w:r>
      <w:r w:rsidR="006E2482" w:rsidRPr="00E30350">
        <w:rPr>
          <w:rStyle w:val="Char3"/>
          <w:vertAlign w:val="superscript"/>
          <w:rtl/>
        </w:rPr>
        <w:t>)</w:t>
      </w:r>
      <w:r w:rsidRPr="00E30350">
        <w:rPr>
          <w:rStyle w:val="Char3"/>
          <w:rFonts w:hint="cs"/>
          <w:rtl/>
        </w:rPr>
        <w:t>.</w:t>
      </w:r>
    </w:p>
    <w:p w:rsidR="0003096E" w:rsidRPr="00E30350" w:rsidRDefault="0003096E" w:rsidP="00935AA0">
      <w:pPr>
        <w:widowControl w:val="0"/>
        <w:ind w:firstLine="284"/>
        <w:jc w:val="both"/>
        <w:rPr>
          <w:rStyle w:val="Char3"/>
          <w:rtl/>
        </w:rPr>
      </w:pPr>
      <w:r w:rsidRPr="00E30350">
        <w:rPr>
          <w:rStyle w:val="Char3"/>
          <w:rFonts w:hint="cs"/>
          <w:rtl/>
        </w:rPr>
        <w:t xml:space="preserve">5- در </w:t>
      </w:r>
      <w:r w:rsidR="00A576DC" w:rsidRPr="00E30350">
        <w:rPr>
          <w:rStyle w:val="Char3"/>
          <w:rFonts w:hint="cs"/>
          <w:rtl/>
        </w:rPr>
        <w:t>ک</w:t>
      </w:r>
      <w:r w:rsidRPr="00E30350">
        <w:rPr>
          <w:rStyle w:val="Char3"/>
          <w:rFonts w:hint="cs"/>
          <w:rtl/>
        </w:rPr>
        <w:t xml:space="preserve">تاب </w:t>
      </w:r>
      <w:r w:rsidRPr="00E30350">
        <w:rPr>
          <w:rStyle w:val="Char3"/>
          <w:rtl/>
        </w:rPr>
        <w:t>«</w:t>
      </w:r>
      <w:r w:rsidRPr="00E30350">
        <w:rPr>
          <w:rStyle w:val="Char3"/>
          <w:rFonts w:hint="cs"/>
          <w:rtl/>
        </w:rPr>
        <w:t>أصول ال</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tl/>
        </w:rPr>
        <w:t>»</w:t>
      </w:r>
      <w:r w:rsidRPr="00E30350">
        <w:rPr>
          <w:rStyle w:val="Char3"/>
          <w:rFonts w:hint="cs"/>
          <w:rtl/>
        </w:rPr>
        <w:t xml:space="preserve"> (</w:t>
      </w:r>
      <w:r w:rsidRPr="00E30350">
        <w:rPr>
          <w:rStyle w:val="Char1"/>
          <w:rtl/>
          <w:lang w:bidi="ar-SA"/>
        </w:rPr>
        <w:t>باب الإشارة والنّصّ عَلَى الـحسن بن عليّ</w:t>
      </w:r>
      <w:r w:rsidR="00935AA0" w:rsidRPr="00E30350">
        <w:rPr>
          <w:rStyle w:val="Char1"/>
          <w:rtl/>
          <w:lang w:bidi="ar-SA"/>
        </w:rPr>
        <w:t xml:space="preserve"> </w:t>
      </w:r>
      <w:r w:rsidR="003A7045" w:rsidRPr="00E30350">
        <w:rPr>
          <w:rStyle w:val="Char1"/>
          <w:rFonts w:cs="CTraditional Arabic"/>
          <w:bCs w:val="0"/>
          <w:rtl/>
          <w:lang w:bidi="ar-SA"/>
        </w:rPr>
        <w:t>إ</w:t>
      </w:r>
      <w:r w:rsidRPr="00E30350">
        <w:rPr>
          <w:rStyle w:val="Char3"/>
          <w:rFonts w:hint="cs"/>
          <w:rtl/>
        </w:rPr>
        <w:t>) و</w:t>
      </w:r>
      <w:r w:rsidR="009C2F8C" w:rsidRPr="00E30350">
        <w:rPr>
          <w:rStyle w:val="Char3"/>
          <w:rFonts w:hint="cs"/>
          <w:rtl/>
        </w:rPr>
        <w:t xml:space="preserve"> </w:t>
      </w:r>
      <w:r w:rsidRPr="00E30350">
        <w:rPr>
          <w:rStyle w:val="Char3"/>
          <w:rFonts w:hint="cs"/>
          <w:rtl/>
        </w:rPr>
        <w:t xml:space="preserve">در </w:t>
      </w:r>
      <w:r w:rsidRPr="00E30350">
        <w:rPr>
          <w:rStyle w:val="Char3"/>
          <w:rtl/>
        </w:rPr>
        <w:t>«</w:t>
      </w:r>
      <w:r w:rsidRPr="00E30350">
        <w:rPr>
          <w:rStyle w:val="Char3"/>
          <w:rFonts w:hint="cs"/>
          <w:rtl/>
        </w:rPr>
        <w:t>نهج البلاغة</w:t>
      </w:r>
      <w:r w:rsidRPr="00E30350">
        <w:rPr>
          <w:rStyle w:val="Char3"/>
          <w:rtl/>
        </w:rPr>
        <w:t>»</w:t>
      </w:r>
      <w:r w:rsidRPr="00E30350">
        <w:rPr>
          <w:rStyle w:val="Char3"/>
          <w:rFonts w:hint="cs"/>
          <w:rtl/>
        </w:rPr>
        <w:t xml:space="preserve"> و</w:t>
      </w:r>
      <w:r w:rsidR="009C2F8C" w:rsidRPr="00E30350">
        <w:rPr>
          <w:rStyle w:val="Char3"/>
          <w:rFonts w:hint="cs"/>
          <w:rtl/>
        </w:rPr>
        <w:t xml:space="preserve"> </w:t>
      </w:r>
      <w:r w:rsidRPr="00E30350">
        <w:rPr>
          <w:rStyle w:val="Char3"/>
          <w:rFonts w:hint="cs"/>
          <w:rtl/>
        </w:rPr>
        <w:t xml:space="preserve">در </w:t>
      </w:r>
      <w:r w:rsidRPr="00E30350">
        <w:rPr>
          <w:rStyle w:val="Char3"/>
          <w:rtl/>
        </w:rPr>
        <w:t>«</w:t>
      </w:r>
      <w:r w:rsidRPr="00E30350">
        <w:rPr>
          <w:rStyle w:val="Char3"/>
          <w:rFonts w:hint="cs"/>
          <w:rtl/>
        </w:rPr>
        <w:t>اثبات الوص</w:t>
      </w:r>
      <w:r w:rsidR="00A576DC" w:rsidRPr="00E30350">
        <w:rPr>
          <w:rStyle w:val="Char3"/>
          <w:rFonts w:hint="cs"/>
          <w:rtl/>
        </w:rPr>
        <w:t>ی</w:t>
      </w:r>
      <w:r w:rsidRPr="00E30350">
        <w:rPr>
          <w:rStyle w:val="Char3"/>
          <w:rFonts w:hint="cs"/>
          <w:rtl/>
        </w:rPr>
        <w:t>ة مسعود</w:t>
      </w:r>
      <w:r w:rsidR="00A576DC" w:rsidRPr="00E30350">
        <w:rPr>
          <w:rStyle w:val="Char3"/>
          <w:rFonts w:hint="cs"/>
          <w:rtl/>
        </w:rPr>
        <w:t>ی</w:t>
      </w:r>
      <w:r w:rsidRPr="00E30350">
        <w:rPr>
          <w:rStyle w:val="Char3"/>
          <w:rtl/>
        </w:rPr>
        <w:t>»</w:t>
      </w:r>
      <w:r w:rsidRPr="00E30350">
        <w:rPr>
          <w:rStyle w:val="Char3"/>
          <w:rFonts w:hint="cs"/>
          <w:rtl/>
        </w:rPr>
        <w:t xml:space="preserve"> (ص153) با اند</w:t>
      </w:r>
      <w:r w:rsidR="00A576DC" w:rsidRPr="00E30350">
        <w:rPr>
          <w:rStyle w:val="Char3"/>
          <w:rFonts w:hint="cs"/>
          <w:rtl/>
        </w:rPr>
        <w:t>ک</w:t>
      </w:r>
      <w:r w:rsidRPr="00E30350">
        <w:rPr>
          <w:rStyle w:val="Char3"/>
          <w:rFonts w:hint="cs"/>
          <w:rtl/>
        </w:rPr>
        <w:t xml:space="preserve"> اختلاف آمده است:</w:t>
      </w:r>
      <w:r w:rsidR="00287751" w:rsidRPr="00E30350">
        <w:rPr>
          <w:rStyle w:val="Char3"/>
          <w:rFonts w:hint="cs"/>
          <w:rtl/>
        </w:rPr>
        <w:t xml:space="preserve"> </w:t>
      </w:r>
      <w:r w:rsidRPr="00E30350">
        <w:rPr>
          <w:rStyle w:val="Char3"/>
          <w:rFonts w:hint="eastAsia"/>
          <w:rtl/>
        </w:rPr>
        <w:t>«</w:t>
      </w:r>
      <w:r w:rsidRPr="00E30350">
        <w:rPr>
          <w:rStyle w:val="Char1"/>
          <w:rtl/>
          <w:lang w:bidi="ar-SA"/>
        </w:rPr>
        <w:t>أنه ل</w:t>
      </w:r>
      <w:r w:rsidR="00935AA0" w:rsidRPr="00E30350">
        <w:rPr>
          <w:rStyle w:val="Char1"/>
          <w:rtl/>
          <w:lang w:bidi="ar-SA"/>
        </w:rPr>
        <w:t>ـ</w:t>
      </w:r>
      <w:r w:rsidRPr="00E30350">
        <w:rPr>
          <w:rStyle w:val="Char1"/>
          <w:rtl/>
          <w:lang w:bidi="ar-SA"/>
        </w:rPr>
        <w:t>م</w:t>
      </w:r>
      <w:r w:rsidR="00935AA0" w:rsidRPr="00E30350">
        <w:rPr>
          <w:rStyle w:val="Char1"/>
          <w:rtl/>
          <w:lang w:bidi="ar-SA"/>
        </w:rPr>
        <w:t>ـ</w:t>
      </w:r>
      <w:r w:rsidRPr="00E30350">
        <w:rPr>
          <w:rStyle w:val="Char1"/>
          <w:rtl/>
          <w:lang w:bidi="ar-SA"/>
        </w:rPr>
        <w:t xml:space="preserve">ا ضرب ابن ملجم -لعنه الله- أمير الـمؤمنين </w:t>
      </w:r>
      <w:r w:rsidRPr="00E30350">
        <w:rPr>
          <w:rStyle w:val="Char1"/>
          <w:rFonts w:cs="CTraditional Arabic"/>
          <w:bCs w:val="0"/>
          <w:rtl/>
          <w:lang w:bidi="ar-SA"/>
        </w:rPr>
        <w:t>÷</w:t>
      </w:r>
      <w:r w:rsidRPr="00E30350">
        <w:rPr>
          <w:rStyle w:val="Char1"/>
          <w:rtl/>
          <w:lang w:bidi="ar-SA"/>
        </w:rPr>
        <w:t xml:space="preserve"> وحُمل إلى منزله «فحمد الله وأثنى عليه ثم قال: كُلُّ امْرِئٍ مُلاقٍ مَا يَفِرُّ مِنْهُ فِي فِرَارِهِ. الأَجَلُ مَسَاقُ النَّفْسِ وَالهَرَبُ مِنْهُ مُوَافَاتُهُ. كَمْ أَطْرَدْتُ الأَيَّامَ أَبْحَثُهَا عَنْ مَكْنُونِ هَذَا الأَمْرِ فَأَبَى اللهُ إِلاَّ إِخْفَاءَهُ هَيْهَاتَ عِلْمٌ مكنونٌ مَخْزُون!</w:t>
      </w:r>
      <w:r w:rsidRPr="00E30350">
        <w:rPr>
          <w:rStyle w:val="Char3"/>
          <w:rFonts w:hint="cs"/>
          <w:rtl/>
        </w:rPr>
        <w:t xml:space="preserve">» </w:t>
      </w:r>
      <w:r w:rsidRPr="00E30350">
        <w:rPr>
          <w:rStyle w:val="Char3"/>
          <w:rtl/>
        </w:rPr>
        <w:t>«</w:t>
      </w:r>
      <w:r w:rsidRPr="00E30350">
        <w:rPr>
          <w:rStyle w:val="Char3"/>
          <w:rFonts w:hint="cs"/>
          <w:rtl/>
        </w:rPr>
        <w:t>هنگام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ابن ملجم ـ لعنه الله ـ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hint="cs"/>
          <w:sz w:val="30"/>
          <w:rtl/>
          <w:lang w:bidi="ar-SY"/>
        </w:rPr>
        <w:t xml:space="preserve">÷ </w:t>
      </w:r>
      <w:r w:rsidRPr="00E30350">
        <w:rPr>
          <w:rStyle w:val="Char3"/>
          <w:rFonts w:hint="cs"/>
          <w:rtl/>
        </w:rPr>
        <w:t xml:space="preserve">را ضربت زد و آن حضرت را به منزلش حمل </w:t>
      </w:r>
      <w:r w:rsidR="00A576DC" w:rsidRPr="00E30350">
        <w:rPr>
          <w:rStyle w:val="Char3"/>
          <w:rFonts w:hint="cs"/>
          <w:rtl/>
        </w:rPr>
        <w:t>ک</w:t>
      </w:r>
      <w:r w:rsidRPr="00E30350">
        <w:rPr>
          <w:rStyle w:val="Char3"/>
          <w:rFonts w:hint="cs"/>
          <w:rtl/>
        </w:rPr>
        <w:t>ردند دستور داد وساده‌ا</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او ب</w:t>
      </w:r>
      <w:r w:rsidR="00A576DC" w:rsidRPr="00E30350">
        <w:rPr>
          <w:rStyle w:val="Char3"/>
          <w:rFonts w:hint="cs"/>
          <w:rtl/>
        </w:rPr>
        <w:t>ی</w:t>
      </w:r>
      <w:r w:rsidRPr="00E30350">
        <w:rPr>
          <w:rStyle w:val="Char3"/>
          <w:rFonts w:hint="cs"/>
          <w:rtl/>
        </w:rPr>
        <w:t>ف</w:t>
      </w:r>
      <w:r w:rsidR="00A576DC" w:rsidRPr="00E30350">
        <w:rPr>
          <w:rStyle w:val="Char3"/>
          <w:rFonts w:hint="cs"/>
          <w:rtl/>
        </w:rPr>
        <w:t>ک</w:t>
      </w:r>
      <w:r w:rsidRPr="00E30350">
        <w:rPr>
          <w:rStyle w:val="Char3"/>
          <w:rFonts w:hint="cs"/>
          <w:rtl/>
        </w:rPr>
        <w:t>نند، آن‌گاه خدا را حمد و ثنا گفت، س</w:t>
      </w:r>
      <w:r w:rsidRPr="00E30350">
        <w:rPr>
          <w:rStyle w:val="Char3"/>
          <w:rFonts w:hint="eastAsia"/>
          <w:rtl/>
        </w:rPr>
        <w:t>پ</w:t>
      </w:r>
      <w:r w:rsidRPr="00E30350">
        <w:rPr>
          <w:rStyle w:val="Char3"/>
          <w:rFonts w:hint="cs"/>
          <w:rtl/>
        </w:rPr>
        <w:t xml:space="preserve">س فرمود: هر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از آن‌چه فرار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از مرگ) سر انجام آن را ملاقات خواهد </w:t>
      </w:r>
      <w:r w:rsidR="00A576DC" w:rsidRPr="00E30350">
        <w:rPr>
          <w:rStyle w:val="Char3"/>
          <w:rFonts w:hint="cs"/>
          <w:rtl/>
        </w:rPr>
        <w:t>ک</w:t>
      </w:r>
      <w:r w:rsidRPr="00E30350">
        <w:rPr>
          <w:rStyle w:val="Char3"/>
          <w:rFonts w:hint="cs"/>
          <w:rtl/>
        </w:rPr>
        <w:t>رد، و نفس خود به سو</w:t>
      </w:r>
      <w:r w:rsidR="00A576DC" w:rsidRPr="00E30350">
        <w:rPr>
          <w:rStyle w:val="Char3"/>
          <w:rFonts w:hint="cs"/>
          <w:rtl/>
        </w:rPr>
        <w:t>ی</w:t>
      </w:r>
      <w:r w:rsidRPr="00E30350">
        <w:rPr>
          <w:rStyle w:val="Char3"/>
          <w:rFonts w:hint="cs"/>
          <w:rtl/>
        </w:rPr>
        <w:t xml:space="preserve"> اجل </w:t>
      </w:r>
      <w:r w:rsidR="00A576DC" w:rsidRPr="00E30350">
        <w:rPr>
          <w:rStyle w:val="Char3"/>
          <w:rFonts w:hint="cs"/>
          <w:rtl/>
        </w:rPr>
        <w:t>ک</w:t>
      </w:r>
      <w:r w:rsidRPr="00E30350">
        <w:rPr>
          <w:rStyle w:val="Char3"/>
          <w:rFonts w:hint="cs"/>
          <w:rtl/>
        </w:rPr>
        <w:t>ش</w:t>
      </w:r>
      <w:r w:rsidR="00A576DC" w:rsidRPr="00E30350">
        <w:rPr>
          <w:rStyle w:val="Char3"/>
          <w:rFonts w:hint="cs"/>
          <w:rtl/>
        </w:rPr>
        <w:t>ی</w:t>
      </w:r>
      <w:r w:rsidRPr="00E30350">
        <w:rPr>
          <w:rStyle w:val="Char3"/>
          <w:rFonts w:hint="cs"/>
          <w:rtl/>
        </w:rPr>
        <w:t>ده م</w:t>
      </w:r>
      <w:r w:rsidR="00A576DC" w:rsidRPr="00E30350">
        <w:rPr>
          <w:rStyle w:val="Char3"/>
          <w:rFonts w:hint="cs"/>
          <w:rtl/>
        </w:rPr>
        <w:t>ی</w:t>
      </w:r>
      <w:r w:rsidRPr="00E30350">
        <w:rPr>
          <w:rStyle w:val="Char3"/>
          <w:rFonts w:hint="cs"/>
          <w:rtl/>
        </w:rPr>
        <w:t>‌شود، و گر</w:t>
      </w:r>
      <w:r w:rsidR="00A576DC" w:rsidRPr="00E30350">
        <w:rPr>
          <w:rStyle w:val="Char3"/>
          <w:rFonts w:hint="cs"/>
          <w:rtl/>
        </w:rPr>
        <w:t>ی</w:t>
      </w:r>
      <w:r w:rsidRPr="00E30350">
        <w:rPr>
          <w:rStyle w:val="Char3"/>
          <w:rFonts w:hint="cs"/>
          <w:rtl/>
        </w:rPr>
        <w:t>ختنِ از اجَل، خود رس</w:t>
      </w:r>
      <w:r w:rsidR="00A576DC" w:rsidRPr="00E30350">
        <w:rPr>
          <w:rStyle w:val="Char3"/>
          <w:rFonts w:hint="cs"/>
          <w:rtl/>
        </w:rPr>
        <w:t>ی</w:t>
      </w:r>
      <w:r w:rsidRPr="00E30350">
        <w:rPr>
          <w:rStyle w:val="Char3"/>
          <w:rFonts w:hint="cs"/>
          <w:rtl/>
        </w:rPr>
        <w:t xml:space="preserve">دن به أجل است، چه قدر روزها را </w:t>
      </w:r>
      <w:r w:rsidRPr="00E30350">
        <w:rPr>
          <w:rStyle w:val="Char3"/>
          <w:rFonts w:hint="eastAsia"/>
          <w:rtl/>
        </w:rPr>
        <w:t>پ</w:t>
      </w:r>
      <w:r w:rsidRPr="00E30350">
        <w:rPr>
          <w:rStyle w:val="Char3"/>
          <w:rFonts w:hint="cs"/>
          <w:rtl/>
        </w:rPr>
        <w:t xml:space="preserve">شت سر گذاشتم </w:t>
      </w:r>
      <w:r w:rsidR="00A576DC" w:rsidRPr="00E30350">
        <w:rPr>
          <w:rStyle w:val="Char3"/>
          <w:rFonts w:hint="cs"/>
          <w:rtl/>
        </w:rPr>
        <w:t>ک</w:t>
      </w:r>
      <w:r w:rsidRPr="00E30350">
        <w:rPr>
          <w:rStyle w:val="Char3"/>
          <w:rFonts w:hint="cs"/>
          <w:rtl/>
        </w:rPr>
        <w:t>ه از م</w:t>
      </w:r>
      <w:r w:rsidR="00A576DC" w:rsidRPr="00E30350">
        <w:rPr>
          <w:rStyle w:val="Char3"/>
          <w:rFonts w:hint="cs"/>
          <w:rtl/>
        </w:rPr>
        <w:t>ک</w:t>
      </w:r>
      <w:r w:rsidRPr="00E30350">
        <w:rPr>
          <w:rStyle w:val="Char3"/>
          <w:rFonts w:hint="cs"/>
          <w:rtl/>
        </w:rPr>
        <w:t>نون ا</w:t>
      </w:r>
      <w:r w:rsidR="00A576DC" w:rsidRPr="00E30350">
        <w:rPr>
          <w:rStyle w:val="Char3"/>
          <w:rFonts w:hint="cs"/>
          <w:rtl/>
        </w:rPr>
        <w:t>ی</w:t>
      </w:r>
      <w:r w:rsidRPr="00E30350">
        <w:rPr>
          <w:rStyle w:val="Char3"/>
          <w:rFonts w:hint="cs"/>
          <w:rtl/>
        </w:rPr>
        <w:t>ن امر (</w:t>
      </w:r>
      <w:r w:rsidRPr="00E30350">
        <w:rPr>
          <w:rStyle w:val="Char3"/>
          <w:rFonts w:hint="eastAsia"/>
          <w:rtl/>
        </w:rPr>
        <w:t>پ</w:t>
      </w:r>
      <w:r w:rsidRPr="00E30350">
        <w:rPr>
          <w:rStyle w:val="Char3"/>
          <w:rFonts w:hint="cs"/>
          <w:rtl/>
        </w:rPr>
        <w:t>وش</w:t>
      </w:r>
      <w:r w:rsidR="00A576DC" w:rsidRPr="00E30350">
        <w:rPr>
          <w:rStyle w:val="Char3"/>
          <w:rFonts w:hint="cs"/>
          <w:rtl/>
        </w:rPr>
        <w:t>ی</w:t>
      </w:r>
      <w:r w:rsidRPr="00E30350">
        <w:rPr>
          <w:rStyle w:val="Char3"/>
          <w:rFonts w:hint="cs"/>
          <w:rtl/>
        </w:rPr>
        <w:t>دگ</w:t>
      </w:r>
      <w:r w:rsidR="00A576DC" w:rsidRPr="00E30350">
        <w:rPr>
          <w:rStyle w:val="Char3"/>
          <w:rFonts w:hint="cs"/>
          <w:rtl/>
        </w:rPr>
        <w:t>ی</w:t>
      </w:r>
      <w:r w:rsidRPr="00E30350">
        <w:rPr>
          <w:rStyle w:val="Char3"/>
          <w:rFonts w:hint="cs"/>
          <w:rtl/>
        </w:rPr>
        <w:t xml:space="preserve"> أَجَل) </w:t>
      </w:r>
      <w:r w:rsidR="00A576DC" w:rsidRPr="00E30350">
        <w:rPr>
          <w:rStyle w:val="Char3"/>
          <w:rFonts w:hint="cs"/>
          <w:rtl/>
        </w:rPr>
        <w:t>ک</w:t>
      </w:r>
      <w:r w:rsidRPr="00E30350">
        <w:rPr>
          <w:rStyle w:val="Char3"/>
          <w:rFonts w:hint="cs"/>
          <w:rtl/>
        </w:rPr>
        <w:t>اوش و تحق</w:t>
      </w:r>
      <w:r w:rsidR="00A576DC" w:rsidRPr="00E30350">
        <w:rPr>
          <w:rStyle w:val="Char3"/>
          <w:rFonts w:hint="cs"/>
          <w:rtl/>
        </w:rPr>
        <w:t>ی</w:t>
      </w:r>
      <w:r w:rsidRPr="00E30350">
        <w:rPr>
          <w:rStyle w:val="Char3"/>
          <w:rFonts w:hint="cs"/>
          <w:rtl/>
        </w:rPr>
        <w:t xml:space="preserve">ق </w:t>
      </w:r>
      <w:r w:rsidR="00A576DC" w:rsidRPr="00E30350">
        <w:rPr>
          <w:rStyle w:val="Char3"/>
          <w:rFonts w:hint="cs"/>
          <w:rtl/>
        </w:rPr>
        <w:t>ک</w:t>
      </w:r>
      <w:r w:rsidRPr="00E30350">
        <w:rPr>
          <w:rStyle w:val="Char3"/>
          <w:rFonts w:hint="cs"/>
          <w:rtl/>
        </w:rPr>
        <w:t>ردم ل</w:t>
      </w:r>
      <w:r w:rsidR="00A576DC" w:rsidRPr="00E30350">
        <w:rPr>
          <w:rStyle w:val="Char3"/>
          <w:rFonts w:hint="cs"/>
          <w:rtl/>
        </w:rPr>
        <w:t>یک</w:t>
      </w:r>
      <w:r w:rsidRPr="00E30350">
        <w:rPr>
          <w:rStyle w:val="Char3"/>
          <w:rFonts w:hint="cs"/>
          <w:rtl/>
        </w:rPr>
        <w:t>ن خدا</w:t>
      </w:r>
      <w:r w:rsidR="00A576DC" w:rsidRPr="00E30350">
        <w:rPr>
          <w:rStyle w:val="Char3"/>
          <w:rFonts w:hint="cs"/>
          <w:rtl/>
        </w:rPr>
        <w:t>ی</w:t>
      </w:r>
      <w:r w:rsidRPr="00E30350">
        <w:rPr>
          <w:rStyle w:val="Char3"/>
          <w:rFonts w:hint="cs"/>
          <w:rtl/>
        </w:rPr>
        <w:t xml:space="preserve"> ـ جَلَّ ذِ</w:t>
      </w:r>
      <w:r w:rsidR="00A576DC" w:rsidRPr="00E30350">
        <w:rPr>
          <w:rStyle w:val="Char3"/>
          <w:rFonts w:hint="cs"/>
          <w:rtl/>
        </w:rPr>
        <w:t>ک</w:t>
      </w:r>
      <w:r w:rsidRPr="00E30350">
        <w:rPr>
          <w:rStyle w:val="Char3"/>
          <w:rFonts w:hint="cs"/>
          <w:rtl/>
        </w:rPr>
        <w:t>رُهُ ـ از آن ابا داشت جُز إخفا</w:t>
      </w:r>
      <w:r w:rsidR="00A576DC" w:rsidRPr="00E30350">
        <w:rPr>
          <w:rStyle w:val="Char3"/>
          <w:rFonts w:hint="cs"/>
          <w:rtl/>
        </w:rPr>
        <w:t>ی</w:t>
      </w:r>
      <w:r w:rsidRPr="00E30350">
        <w:rPr>
          <w:rStyle w:val="Char3"/>
          <w:rFonts w:hint="cs"/>
          <w:rtl/>
        </w:rPr>
        <w:t xml:space="preserve"> آن را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خدا همواره آن را </w:t>
      </w:r>
      <w:r w:rsidRPr="00E30350">
        <w:rPr>
          <w:rStyle w:val="Char3"/>
          <w:rFonts w:hint="eastAsia"/>
          <w:rtl/>
        </w:rPr>
        <w:t>پ</w:t>
      </w:r>
      <w:r w:rsidRPr="00E30350">
        <w:rPr>
          <w:rStyle w:val="Char3"/>
          <w:rFonts w:hint="cs"/>
          <w:rtl/>
        </w:rPr>
        <w:t>وش</w:t>
      </w:r>
      <w:r w:rsidR="00A576DC" w:rsidRPr="00E30350">
        <w:rPr>
          <w:rStyle w:val="Char3"/>
          <w:rFonts w:hint="cs"/>
          <w:rtl/>
        </w:rPr>
        <w:t>ی</w:t>
      </w:r>
      <w:r w:rsidRPr="00E30350">
        <w:rPr>
          <w:rStyle w:val="Char3"/>
          <w:rFonts w:hint="cs"/>
          <w:rtl/>
        </w:rPr>
        <w:t>ده م</w:t>
      </w:r>
      <w:r w:rsidR="00A576DC" w:rsidRPr="00E30350">
        <w:rPr>
          <w:rStyle w:val="Char3"/>
          <w:rFonts w:hint="cs"/>
          <w:rtl/>
        </w:rPr>
        <w:t>ی</w:t>
      </w:r>
      <w:r w:rsidRPr="00E30350">
        <w:rPr>
          <w:rStyle w:val="Char3"/>
          <w:rFonts w:hint="cs"/>
          <w:rtl/>
        </w:rPr>
        <w:t>‌داشت) ه</w:t>
      </w:r>
      <w:r w:rsidR="00A576DC" w:rsidRPr="00E30350">
        <w:rPr>
          <w:rStyle w:val="Char3"/>
          <w:rFonts w:hint="cs"/>
          <w:rtl/>
        </w:rPr>
        <w:t>ی</w:t>
      </w:r>
      <w:r w:rsidRPr="00E30350">
        <w:rPr>
          <w:rStyle w:val="Char3"/>
          <w:rFonts w:hint="cs"/>
          <w:rtl/>
        </w:rPr>
        <w:t xml:space="preserve">هات </w:t>
      </w:r>
      <w:r w:rsidR="00A576DC" w:rsidRPr="00E30350">
        <w:rPr>
          <w:rStyle w:val="Char3"/>
          <w:rFonts w:hint="cs"/>
          <w:rtl/>
        </w:rPr>
        <w:t>ک</w:t>
      </w:r>
      <w:r w:rsidRPr="00E30350">
        <w:rPr>
          <w:rStyle w:val="Char3"/>
          <w:rFonts w:hint="cs"/>
          <w:rtl/>
        </w:rPr>
        <w:t>ه آن علم</w:t>
      </w:r>
      <w:r w:rsidR="00A576DC" w:rsidRPr="00E30350">
        <w:rPr>
          <w:rStyle w:val="Char3"/>
          <w:rFonts w:hint="cs"/>
          <w:rtl/>
        </w:rPr>
        <w:t>ی</w:t>
      </w:r>
      <w:r w:rsidRPr="00E30350">
        <w:rPr>
          <w:rStyle w:val="Char3"/>
          <w:rFonts w:hint="cs"/>
          <w:rtl/>
        </w:rPr>
        <w:t xml:space="preserve"> است </w:t>
      </w:r>
      <w:r w:rsidRPr="00E30350">
        <w:rPr>
          <w:rStyle w:val="Char3"/>
          <w:rFonts w:hint="eastAsia"/>
          <w:rtl/>
        </w:rPr>
        <w:t>پ</w:t>
      </w:r>
      <w:r w:rsidRPr="00E30350">
        <w:rPr>
          <w:rStyle w:val="Char3"/>
          <w:rFonts w:hint="cs"/>
          <w:rtl/>
        </w:rPr>
        <w:t>وش</w:t>
      </w:r>
      <w:r w:rsidR="00A576DC" w:rsidRPr="00E30350">
        <w:rPr>
          <w:rStyle w:val="Char3"/>
          <w:rFonts w:hint="cs"/>
          <w:rtl/>
        </w:rPr>
        <w:t>ی</w:t>
      </w:r>
      <w:r w:rsidRPr="00E30350">
        <w:rPr>
          <w:rStyle w:val="Char3"/>
          <w:rFonts w:hint="cs"/>
          <w:rtl/>
        </w:rPr>
        <w:t xml:space="preserve">ده و </w:t>
      </w:r>
      <w:r w:rsidRPr="00E30350">
        <w:rPr>
          <w:rStyle w:val="Char3"/>
          <w:rFonts w:hint="eastAsia"/>
          <w:rtl/>
        </w:rPr>
        <w:t>پ</w:t>
      </w:r>
      <w:r w:rsidRPr="00E30350">
        <w:rPr>
          <w:rStyle w:val="Char3"/>
          <w:rFonts w:hint="cs"/>
          <w:rtl/>
        </w:rPr>
        <w:t>نهان</w:t>
      </w:r>
      <w:r w:rsidRPr="00E30350">
        <w:rPr>
          <w:rStyle w:val="Char3"/>
          <w:rtl/>
        </w:rPr>
        <w:t>»</w:t>
      </w:r>
      <w:r w:rsidRPr="00E30350">
        <w:rPr>
          <w:rStyle w:val="Char3"/>
          <w:rFonts w:hint="cs"/>
          <w:rtl/>
        </w:rPr>
        <w:t>.</w:t>
      </w:r>
    </w:p>
    <w:p w:rsidR="0003096E" w:rsidRPr="00E30350" w:rsidRDefault="0003096E" w:rsidP="000541C5">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 جملات در آخر</w:t>
      </w:r>
      <w:r w:rsidR="00A576DC" w:rsidRPr="00E30350">
        <w:rPr>
          <w:rStyle w:val="Char3"/>
          <w:rFonts w:hint="cs"/>
          <w:rtl/>
        </w:rPr>
        <w:t>ی</w:t>
      </w:r>
      <w:r w:rsidRPr="00E30350">
        <w:rPr>
          <w:rStyle w:val="Char3"/>
          <w:rFonts w:hint="cs"/>
          <w:rtl/>
        </w:rPr>
        <w:t>ن ساعات عمر شر</w:t>
      </w:r>
      <w:r w:rsidR="00A576DC" w:rsidRPr="00E30350">
        <w:rPr>
          <w:rStyle w:val="Char3"/>
          <w:rFonts w:hint="cs"/>
          <w:rtl/>
        </w:rPr>
        <w:t>ی</w:t>
      </w:r>
      <w:r w:rsidRPr="00E30350">
        <w:rPr>
          <w:rStyle w:val="Char3"/>
          <w:rFonts w:hint="cs"/>
          <w:rtl/>
        </w:rPr>
        <w:t>ف آن حضرت خود بهتر</w:t>
      </w:r>
      <w:r w:rsidR="00A576DC" w:rsidRPr="00E30350">
        <w:rPr>
          <w:rStyle w:val="Char3"/>
          <w:rFonts w:hint="cs"/>
          <w:rtl/>
        </w:rPr>
        <w:t>ی</w:t>
      </w:r>
      <w:r w:rsidRPr="00E30350">
        <w:rPr>
          <w:rStyle w:val="Char3"/>
          <w:rFonts w:hint="cs"/>
          <w:rtl/>
        </w:rPr>
        <w:t>ن دل</w:t>
      </w:r>
      <w:r w:rsidR="00A576DC" w:rsidRPr="00E30350">
        <w:rPr>
          <w:rStyle w:val="Char3"/>
          <w:rFonts w:hint="cs"/>
          <w:rtl/>
        </w:rPr>
        <w:t>ی</w:t>
      </w:r>
      <w:r w:rsidRPr="00E30350">
        <w:rPr>
          <w:rStyle w:val="Char3"/>
          <w:rFonts w:hint="cs"/>
          <w:rtl/>
        </w:rPr>
        <w:t xml:space="preserve">ل قاطع است </w:t>
      </w:r>
      <w:r w:rsidR="00A576DC" w:rsidRPr="00E30350">
        <w:rPr>
          <w:rStyle w:val="Char3"/>
          <w:rFonts w:hint="cs"/>
          <w:rtl/>
        </w:rPr>
        <w:t>ک</w:t>
      </w:r>
      <w:r w:rsidRPr="00E30350">
        <w:rPr>
          <w:rStyle w:val="Char3"/>
          <w:rFonts w:hint="cs"/>
          <w:rtl/>
        </w:rPr>
        <w:t xml:space="preserve">ه جنابش به وضع </w:t>
      </w:r>
      <w:r w:rsidR="00A576DC" w:rsidRPr="00E30350">
        <w:rPr>
          <w:rStyle w:val="Char3"/>
          <w:rFonts w:hint="cs"/>
          <w:rtl/>
        </w:rPr>
        <w:t>ک</w:t>
      </w:r>
      <w:r w:rsidRPr="00E30350">
        <w:rPr>
          <w:rStyle w:val="Char3"/>
          <w:rFonts w:hint="cs"/>
          <w:rtl/>
        </w:rPr>
        <w:t>شته شدنش آگاه نبوده است، با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فوق العاده بدان علاقمند بوده است. در ع</w:t>
      </w:r>
      <w:r w:rsidR="00A576DC" w:rsidRPr="00E30350">
        <w:rPr>
          <w:rStyle w:val="Char3"/>
          <w:rFonts w:hint="cs"/>
          <w:rtl/>
        </w:rPr>
        <w:t>ی</w:t>
      </w:r>
      <w:r w:rsidRPr="00E30350">
        <w:rPr>
          <w:rStyle w:val="Char3"/>
          <w:rFonts w:hint="cs"/>
          <w:rtl/>
        </w:rPr>
        <w:t>ن حال سنگ مح</w:t>
      </w:r>
      <w:r w:rsidR="00A576DC" w:rsidRPr="00E30350">
        <w:rPr>
          <w:rStyle w:val="Char3"/>
          <w:rFonts w:hint="cs"/>
          <w:rtl/>
        </w:rPr>
        <w:t>ک</w:t>
      </w:r>
      <w:r w:rsidRPr="00E30350">
        <w:rPr>
          <w:rStyle w:val="Char3"/>
          <w:rFonts w:hint="cs"/>
          <w:rtl/>
        </w:rPr>
        <w:t>م</w:t>
      </w:r>
      <w:r w:rsidR="00A576DC" w:rsidRPr="00E30350">
        <w:rPr>
          <w:rStyle w:val="Char3"/>
          <w:rFonts w:hint="cs"/>
          <w:rtl/>
        </w:rPr>
        <w:t>ی</w:t>
      </w:r>
      <w:r w:rsidRPr="00E30350">
        <w:rPr>
          <w:rStyle w:val="Char3"/>
          <w:rFonts w:hint="cs"/>
          <w:rtl/>
        </w:rPr>
        <w:t xml:space="preserve"> است بر دهان غال</w:t>
      </w:r>
      <w:r w:rsidR="00A576DC" w:rsidRPr="00E30350">
        <w:rPr>
          <w:rStyle w:val="Char3"/>
          <w:rFonts w:hint="cs"/>
          <w:rtl/>
        </w:rPr>
        <w:t>ی</w:t>
      </w:r>
      <w:r w:rsidRPr="00E30350">
        <w:rPr>
          <w:rStyle w:val="Char3"/>
          <w:rFonts w:hint="cs"/>
          <w:rtl/>
        </w:rPr>
        <w:t>ان ژاژخا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 آن حضرت از علم غ</w:t>
      </w:r>
      <w:r w:rsidR="00A576DC" w:rsidRPr="00E30350">
        <w:rPr>
          <w:rStyle w:val="Char3"/>
          <w:rFonts w:hint="cs"/>
          <w:rtl/>
        </w:rPr>
        <w:t>ی</w:t>
      </w:r>
      <w:r w:rsidRPr="00E30350">
        <w:rPr>
          <w:rStyle w:val="Char3"/>
          <w:rFonts w:hint="cs"/>
          <w:rtl/>
        </w:rPr>
        <w:t>ب آگاه بوده و حتّ</w:t>
      </w:r>
      <w:r w:rsidR="00A576DC" w:rsidRPr="00E30350">
        <w:rPr>
          <w:rStyle w:val="Char3"/>
          <w:rFonts w:hint="cs"/>
          <w:rtl/>
        </w:rPr>
        <w:t>ی</w:t>
      </w:r>
      <w:r w:rsidRPr="00E30350">
        <w:rPr>
          <w:rStyle w:val="Char3"/>
          <w:rFonts w:hint="cs"/>
          <w:rtl/>
        </w:rPr>
        <w:t xml:space="preserve"> در مسجد قاتل خود را برا</w:t>
      </w:r>
      <w:r w:rsidR="00A576DC" w:rsidRPr="00E30350">
        <w:rPr>
          <w:rStyle w:val="Char3"/>
          <w:rFonts w:hint="cs"/>
          <w:rtl/>
        </w:rPr>
        <w:t>ی</w:t>
      </w:r>
      <w:r w:rsidRPr="00E30350">
        <w:rPr>
          <w:rStyle w:val="Char3"/>
          <w:rFonts w:hint="cs"/>
          <w:rtl/>
        </w:rPr>
        <w:t xml:space="preserve"> انجام قتل ب</w:t>
      </w:r>
      <w:r w:rsidR="00A576DC" w:rsidRPr="00E30350">
        <w:rPr>
          <w:rStyle w:val="Char3"/>
          <w:rFonts w:hint="cs"/>
          <w:rtl/>
        </w:rPr>
        <w:t>ی</w:t>
      </w:r>
      <w:r w:rsidRPr="00E30350">
        <w:rPr>
          <w:rStyle w:val="Char3"/>
          <w:rFonts w:hint="cs"/>
          <w:rtl/>
        </w:rPr>
        <w:t xml:space="preserve">دار نمود. </w:t>
      </w:r>
      <w:r w:rsidRPr="00E30350">
        <w:rPr>
          <w:rStyle w:val="Char1"/>
          <w:rtl/>
          <w:lang w:bidi="ar-SA"/>
        </w:rPr>
        <w:t>لعنة الله على الغالين الـمشركين</w:t>
      </w:r>
      <w:r w:rsidRPr="00E30350">
        <w:rPr>
          <w:rStyle w:val="Char3"/>
          <w:rFonts w:hint="cs"/>
          <w:rtl/>
        </w:rPr>
        <w:t xml:space="preserve">. </w:t>
      </w:r>
    </w:p>
    <w:p w:rsidR="0003096E" w:rsidRPr="00E30350" w:rsidRDefault="0003096E" w:rsidP="000541C5">
      <w:pPr>
        <w:widowControl w:val="0"/>
        <w:ind w:firstLine="284"/>
        <w:jc w:val="both"/>
        <w:rPr>
          <w:rStyle w:val="Char3"/>
          <w:rtl/>
        </w:rPr>
      </w:pPr>
      <w:r w:rsidRPr="00E30350">
        <w:rPr>
          <w:rStyle w:val="Char3"/>
          <w:rFonts w:hint="cs"/>
          <w:spacing w:val="-4"/>
          <w:rtl/>
        </w:rPr>
        <w:t>6- محمّد بن ادر</w:t>
      </w:r>
      <w:r w:rsidR="00A576DC" w:rsidRPr="00E30350">
        <w:rPr>
          <w:rStyle w:val="Char3"/>
          <w:rFonts w:hint="cs"/>
          <w:spacing w:val="-4"/>
          <w:rtl/>
        </w:rPr>
        <w:t>ی</w:t>
      </w:r>
      <w:r w:rsidRPr="00E30350">
        <w:rPr>
          <w:rStyle w:val="Char3"/>
          <w:rFonts w:hint="cs"/>
          <w:spacing w:val="-4"/>
          <w:rtl/>
        </w:rPr>
        <w:t>س العجل</w:t>
      </w:r>
      <w:r w:rsidR="00A576DC" w:rsidRPr="00E30350">
        <w:rPr>
          <w:rStyle w:val="Char3"/>
          <w:rFonts w:hint="cs"/>
          <w:spacing w:val="-4"/>
          <w:rtl/>
        </w:rPr>
        <w:t>ی</w:t>
      </w:r>
      <w:r w:rsidRPr="00E30350">
        <w:rPr>
          <w:rStyle w:val="Char3"/>
          <w:rFonts w:hint="cs"/>
          <w:spacing w:val="-4"/>
          <w:rtl/>
        </w:rPr>
        <w:t xml:space="preserve"> الحلّ</w:t>
      </w:r>
      <w:r w:rsidR="00A576DC" w:rsidRPr="00E30350">
        <w:rPr>
          <w:rStyle w:val="Char3"/>
          <w:rFonts w:hint="cs"/>
          <w:spacing w:val="-4"/>
          <w:rtl/>
        </w:rPr>
        <w:t>ی</w:t>
      </w:r>
      <w:r w:rsidRPr="00E30350">
        <w:rPr>
          <w:rStyle w:val="Char3"/>
          <w:rFonts w:hint="cs"/>
          <w:spacing w:val="-4"/>
          <w:rtl/>
        </w:rPr>
        <w:t xml:space="preserve"> در </w:t>
      </w:r>
      <w:r w:rsidR="00A576DC" w:rsidRPr="00E30350">
        <w:rPr>
          <w:rStyle w:val="Char3"/>
          <w:rFonts w:hint="cs"/>
          <w:spacing w:val="-4"/>
          <w:rtl/>
        </w:rPr>
        <w:t>ک</w:t>
      </w:r>
      <w:r w:rsidRPr="00E30350">
        <w:rPr>
          <w:rStyle w:val="Char3"/>
          <w:rFonts w:hint="cs"/>
          <w:spacing w:val="-4"/>
          <w:rtl/>
        </w:rPr>
        <w:t>تاب شر</w:t>
      </w:r>
      <w:r w:rsidR="00A576DC" w:rsidRPr="00E30350">
        <w:rPr>
          <w:rStyle w:val="Char3"/>
          <w:rFonts w:hint="cs"/>
          <w:spacing w:val="-4"/>
          <w:rtl/>
        </w:rPr>
        <w:t>ی</w:t>
      </w:r>
      <w:r w:rsidRPr="00E30350">
        <w:rPr>
          <w:rStyle w:val="Char3"/>
          <w:rFonts w:hint="cs"/>
          <w:spacing w:val="-4"/>
          <w:rtl/>
        </w:rPr>
        <w:t xml:space="preserve">ف خود السّرائر (ص486) در مستطرفات آن از </w:t>
      </w:r>
      <w:r w:rsidR="00A576DC" w:rsidRPr="00E30350">
        <w:rPr>
          <w:rStyle w:val="Char3"/>
          <w:rFonts w:hint="cs"/>
          <w:spacing w:val="-4"/>
          <w:rtl/>
        </w:rPr>
        <w:t>ک</w:t>
      </w:r>
      <w:r w:rsidRPr="00E30350">
        <w:rPr>
          <w:rStyle w:val="Char3"/>
          <w:rFonts w:hint="cs"/>
          <w:spacing w:val="-4"/>
          <w:rtl/>
        </w:rPr>
        <w:t>تاب محمّد بن عل</w:t>
      </w:r>
      <w:r w:rsidR="00A576DC" w:rsidRPr="00E30350">
        <w:rPr>
          <w:rStyle w:val="Char3"/>
          <w:rFonts w:hint="cs"/>
          <w:spacing w:val="-4"/>
          <w:rtl/>
        </w:rPr>
        <w:t>ی</w:t>
      </w:r>
      <w:r w:rsidRPr="00E30350">
        <w:rPr>
          <w:rStyle w:val="Char3"/>
          <w:rFonts w:hint="cs"/>
          <w:spacing w:val="-4"/>
          <w:rtl/>
        </w:rPr>
        <w:t xml:space="preserve"> بن محبوب آورده است </w:t>
      </w:r>
      <w:r w:rsidR="00A576DC" w:rsidRPr="00E30350">
        <w:rPr>
          <w:rStyle w:val="Char3"/>
          <w:rFonts w:hint="cs"/>
          <w:spacing w:val="-4"/>
          <w:rtl/>
        </w:rPr>
        <w:t>ک</w:t>
      </w:r>
      <w:r w:rsidRPr="00E30350">
        <w:rPr>
          <w:rStyle w:val="Char3"/>
          <w:rFonts w:hint="cs"/>
          <w:spacing w:val="-4"/>
          <w:rtl/>
        </w:rPr>
        <w:t>ه او از عبّاس از حمّاد بن ع</w:t>
      </w:r>
      <w:r w:rsidR="00A576DC" w:rsidRPr="00E30350">
        <w:rPr>
          <w:rStyle w:val="Char3"/>
          <w:rFonts w:hint="cs"/>
          <w:spacing w:val="-4"/>
          <w:rtl/>
        </w:rPr>
        <w:t>ی</w:t>
      </w:r>
      <w:r w:rsidRPr="00E30350">
        <w:rPr>
          <w:rStyle w:val="Char3"/>
          <w:rFonts w:hint="cs"/>
          <w:spacing w:val="-4"/>
          <w:rtl/>
        </w:rPr>
        <w:t>س</w:t>
      </w:r>
      <w:r w:rsidR="00A576DC" w:rsidRPr="00E30350">
        <w:rPr>
          <w:rStyle w:val="Char3"/>
          <w:rFonts w:hint="cs"/>
          <w:spacing w:val="-4"/>
          <w:rtl/>
        </w:rPr>
        <w:t>ی</w:t>
      </w:r>
      <w:r w:rsidRPr="00E30350">
        <w:rPr>
          <w:rStyle w:val="Char3"/>
          <w:rFonts w:hint="cs"/>
          <w:spacing w:val="-4"/>
          <w:rtl/>
        </w:rPr>
        <w:t xml:space="preserve"> از ربع</w:t>
      </w:r>
      <w:r w:rsidR="00A576DC" w:rsidRPr="00E30350">
        <w:rPr>
          <w:rStyle w:val="Char3"/>
          <w:rFonts w:hint="cs"/>
          <w:spacing w:val="-4"/>
          <w:rtl/>
        </w:rPr>
        <w:t>ی</w:t>
      </w:r>
      <w:r w:rsidRPr="00E30350">
        <w:rPr>
          <w:rStyle w:val="Char3"/>
          <w:rFonts w:hint="cs"/>
          <w:spacing w:val="-4"/>
          <w:rtl/>
        </w:rPr>
        <w:t xml:space="preserve"> بن عبد الله از فضل روا</w:t>
      </w:r>
      <w:r w:rsidR="00A576DC" w:rsidRPr="00E30350">
        <w:rPr>
          <w:rStyle w:val="Char3"/>
          <w:rFonts w:hint="cs"/>
          <w:spacing w:val="-4"/>
          <w:rtl/>
        </w:rPr>
        <w:t>ی</w:t>
      </w:r>
      <w:r w:rsidRPr="00E30350">
        <w:rPr>
          <w:rStyle w:val="Char3"/>
          <w:rFonts w:hint="cs"/>
          <w:spacing w:val="-4"/>
          <w:rtl/>
        </w:rPr>
        <w:t xml:space="preserve">ت </w:t>
      </w:r>
      <w:r w:rsidR="00A576DC" w:rsidRPr="00E30350">
        <w:rPr>
          <w:rStyle w:val="Char3"/>
          <w:rFonts w:hint="cs"/>
          <w:spacing w:val="-4"/>
          <w:rtl/>
        </w:rPr>
        <w:t>ک</w:t>
      </w:r>
      <w:r w:rsidRPr="00E30350">
        <w:rPr>
          <w:rStyle w:val="Char3"/>
          <w:rFonts w:hint="cs"/>
          <w:spacing w:val="-4"/>
          <w:rtl/>
        </w:rPr>
        <w:t xml:space="preserve">رده است </w:t>
      </w:r>
      <w:r w:rsidR="00A576DC" w:rsidRPr="00E30350">
        <w:rPr>
          <w:rStyle w:val="Char3"/>
          <w:rFonts w:hint="cs"/>
          <w:spacing w:val="-4"/>
          <w:rtl/>
        </w:rPr>
        <w:t>ک</w:t>
      </w:r>
      <w:r w:rsidRPr="00E30350">
        <w:rPr>
          <w:rStyle w:val="Char3"/>
          <w:rFonts w:hint="cs"/>
          <w:spacing w:val="-4"/>
          <w:rtl/>
        </w:rPr>
        <w:t xml:space="preserve">ه: </w:t>
      </w:r>
      <w:r w:rsidRPr="00E30350">
        <w:rPr>
          <w:rStyle w:val="Char1"/>
          <w:spacing w:val="-4"/>
          <w:rtl/>
          <w:lang w:bidi="ar-SA"/>
        </w:rPr>
        <w:t>قال:</w:t>
      </w:r>
      <w:r w:rsidR="00935AA0" w:rsidRPr="00E30350">
        <w:rPr>
          <w:rStyle w:val="Char1"/>
          <w:spacing w:val="-4"/>
          <w:rtl/>
          <w:lang w:bidi="ar-SA"/>
        </w:rPr>
        <w:t xml:space="preserve"> </w:t>
      </w:r>
      <w:r w:rsidRPr="00E30350">
        <w:rPr>
          <w:rStyle w:val="Char1"/>
          <w:spacing w:val="-4"/>
          <w:rtl/>
          <w:lang w:bidi="ar-SA"/>
        </w:rPr>
        <w:t>«ذكرتُ لأبي عبدالله</w:t>
      </w:r>
      <w:r w:rsidR="00935AA0" w:rsidRPr="00E30350">
        <w:rPr>
          <w:rStyle w:val="Char1"/>
          <w:spacing w:val="-4"/>
          <w:rtl/>
          <w:lang w:bidi="ar-SA"/>
        </w:rPr>
        <w:t xml:space="preserve"> </w:t>
      </w:r>
      <w:r w:rsidRPr="00E30350">
        <w:rPr>
          <w:rStyle w:val="Char1"/>
          <w:rFonts w:cs="CTraditional Arabic"/>
          <w:bCs w:val="0"/>
          <w:spacing w:val="-4"/>
          <w:rtl/>
          <w:lang w:bidi="ar-SA"/>
        </w:rPr>
        <w:t>÷</w:t>
      </w:r>
      <w:r w:rsidR="00935AA0" w:rsidRPr="00E30350">
        <w:rPr>
          <w:rStyle w:val="Char1"/>
          <w:rtl/>
          <w:lang w:bidi="ar-SA"/>
        </w:rPr>
        <w:t xml:space="preserve"> </w:t>
      </w:r>
      <w:r w:rsidRPr="00E30350">
        <w:rPr>
          <w:rStyle w:val="Char1"/>
          <w:rtl/>
          <w:lang w:bidi="ar-SA"/>
        </w:rPr>
        <w:t>السهوَ فقال: وَينفلتُ من ذلك أحدٌ؟! ربما أقعدتُ الـخادمَ خَلفي يحفظ علىَّ صلاتي</w:t>
      </w:r>
      <w:r w:rsidRPr="00E30350">
        <w:rPr>
          <w:rStyle w:val="Char3"/>
          <w:rFonts w:hint="cs"/>
          <w:rtl/>
        </w:rPr>
        <w:t xml:space="preserve">» </w:t>
      </w:r>
      <w:r w:rsidRPr="00E30350">
        <w:rPr>
          <w:rStyle w:val="Char3"/>
          <w:rtl/>
        </w:rPr>
        <w:t>«</w:t>
      </w:r>
      <w:r w:rsidRPr="00E30350">
        <w:rPr>
          <w:rStyle w:val="Char3"/>
          <w:rFonts w:hint="cs"/>
          <w:rtl/>
        </w:rPr>
        <w:t xml:space="preserve">در خدمت حضرت صادق </w:t>
      </w:r>
      <w:r w:rsidRPr="00E30350">
        <w:rPr>
          <w:rFonts w:ascii="Abo-thar" w:hAnsi="Abo-thar" w:cs="CTraditional Arabic" w:hint="cs"/>
          <w:sz w:val="30"/>
          <w:rtl/>
          <w:lang w:bidi="ar-SY"/>
        </w:rPr>
        <w:t xml:space="preserve">÷ </w:t>
      </w:r>
      <w:r w:rsidRPr="00E30350">
        <w:rPr>
          <w:rStyle w:val="Char3"/>
          <w:rFonts w:hint="cs"/>
          <w:rtl/>
        </w:rPr>
        <w:t xml:space="preserve">سهو را </w:t>
      </w:r>
      <w:r w:rsidR="00A576DC" w:rsidRPr="00E30350">
        <w:rPr>
          <w:rStyle w:val="Char3"/>
          <w:rFonts w:hint="cs"/>
          <w:rtl/>
        </w:rPr>
        <w:t>ی</w:t>
      </w:r>
      <w:r w:rsidRPr="00E30350">
        <w:rPr>
          <w:rStyle w:val="Char3"/>
          <w:rFonts w:hint="cs"/>
          <w:rtl/>
        </w:rPr>
        <w:t>اد آورد شدم حضرت فرمود: مگر مم</w:t>
      </w:r>
      <w:r w:rsidR="00A576DC" w:rsidRPr="00E30350">
        <w:rPr>
          <w:rStyle w:val="Char3"/>
          <w:rFonts w:hint="cs"/>
          <w:rtl/>
        </w:rPr>
        <w:t>ک</w:t>
      </w:r>
      <w:r w:rsidRPr="00E30350">
        <w:rPr>
          <w:rStyle w:val="Char3"/>
          <w:rFonts w:hint="cs"/>
          <w:rtl/>
        </w:rPr>
        <w:t xml:space="preserve">ن است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از سهو بر </w:t>
      </w:r>
      <w:r w:rsidR="00A576DC" w:rsidRPr="00E30350">
        <w:rPr>
          <w:rStyle w:val="Char3"/>
          <w:rFonts w:hint="cs"/>
          <w:rtl/>
        </w:rPr>
        <w:t>ک</w:t>
      </w:r>
      <w:r w:rsidRPr="00E30350">
        <w:rPr>
          <w:rStyle w:val="Char3"/>
          <w:rFonts w:hint="cs"/>
          <w:rtl/>
        </w:rPr>
        <w:t>نار ماند، بسا م</w:t>
      </w:r>
      <w:r w:rsidR="00A576DC" w:rsidRPr="00E30350">
        <w:rPr>
          <w:rStyle w:val="Char3"/>
          <w:rFonts w:hint="cs"/>
          <w:rtl/>
        </w:rPr>
        <w:t>ی</w:t>
      </w:r>
      <w:r w:rsidRPr="00E30350">
        <w:rPr>
          <w:rStyle w:val="Char3"/>
          <w:rFonts w:hint="cs"/>
          <w:rtl/>
        </w:rPr>
        <w:t xml:space="preserve">‌شود </w:t>
      </w:r>
      <w:r w:rsidR="00A576DC" w:rsidRPr="00E30350">
        <w:rPr>
          <w:rStyle w:val="Char3"/>
          <w:rFonts w:hint="cs"/>
          <w:rtl/>
        </w:rPr>
        <w:t>ک</w:t>
      </w:r>
      <w:r w:rsidRPr="00E30350">
        <w:rPr>
          <w:rStyle w:val="Char3"/>
          <w:rFonts w:hint="cs"/>
          <w:rtl/>
        </w:rPr>
        <w:t>ه من خدمت</w:t>
      </w:r>
      <w:r w:rsidRPr="00E30350">
        <w:rPr>
          <w:rStyle w:val="Char3"/>
          <w:rFonts w:hint="eastAsia"/>
          <w:rtl/>
        </w:rPr>
        <w:t>‌</w:t>
      </w:r>
      <w:r w:rsidRPr="00E30350">
        <w:rPr>
          <w:rStyle w:val="Char3"/>
          <w:rFonts w:hint="cs"/>
          <w:rtl/>
        </w:rPr>
        <w:t xml:space="preserve">گزار خود را در </w:t>
      </w:r>
      <w:r w:rsidRPr="00E30350">
        <w:rPr>
          <w:rStyle w:val="Char3"/>
          <w:rFonts w:hint="eastAsia"/>
          <w:rtl/>
        </w:rPr>
        <w:t>پ</w:t>
      </w:r>
      <w:r w:rsidRPr="00E30350">
        <w:rPr>
          <w:rStyle w:val="Char3"/>
          <w:rFonts w:hint="cs"/>
          <w:rtl/>
        </w:rPr>
        <w:t>شتِ سرم وام</w:t>
      </w:r>
      <w:r w:rsidR="00A576DC" w:rsidRPr="00E30350">
        <w:rPr>
          <w:rStyle w:val="Char3"/>
          <w:rFonts w:hint="cs"/>
          <w:rtl/>
        </w:rPr>
        <w:t>ی</w:t>
      </w:r>
      <w:r w:rsidRPr="00E30350">
        <w:rPr>
          <w:rStyle w:val="Char3"/>
          <w:rFonts w:hint="cs"/>
          <w:rtl/>
        </w:rPr>
        <w:t>‌دارم تا حساب نماز مرا نگه دارد</w:t>
      </w:r>
      <w:r w:rsidRPr="00E30350">
        <w:rPr>
          <w:rStyle w:val="Char3"/>
          <w:rtl/>
        </w:rPr>
        <w:t>»</w:t>
      </w:r>
      <w:r w:rsidRPr="00E30350">
        <w:rPr>
          <w:rStyle w:val="Char3"/>
          <w:rFonts w:hint="cs"/>
          <w:rtl/>
        </w:rPr>
        <w:t xml:space="preserve"> (عدد ر</w:t>
      </w:r>
      <w:r w:rsidR="00A576DC" w:rsidRPr="00E30350">
        <w:rPr>
          <w:rStyle w:val="Char3"/>
          <w:rFonts w:hint="cs"/>
          <w:rtl/>
        </w:rPr>
        <w:t>ک</w:t>
      </w:r>
      <w:r w:rsidRPr="00E30350">
        <w:rPr>
          <w:rStyle w:val="Char3"/>
          <w:rFonts w:hint="cs"/>
          <w:rtl/>
        </w:rPr>
        <w:t>عات آن را محافظت نما</w:t>
      </w:r>
      <w:r w:rsidR="00A576DC" w:rsidRPr="00E30350">
        <w:rPr>
          <w:rStyle w:val="Char3"/>
          <w:rFonts w:hint="cs"/>
          <w:rtl/>
        </w:rPr>
        <w:t>ی</w:t>
      </w:r>
      <w:r w:rsidRPr="00E30350">
        <w:rPr>
          <w:rStyle w:val="Char3"/>
          <w:rFonts w:hint="cs"/>
          <w:rtl/>
        </w:rPr>
        <w:t>د).</w:t>
      </w:r>
    </w:p>
    <w:p w:rsidR="00F055C2" w:rsidRPr="00E30350" w:rsidRDefault="0003096E" w:rsidP="003B7B3E">
      <w:pPr>
        <w:widowControl w:val="0"/>
        <w:ind w:firstLine="284"/>
        <w:jc w:val="both"/>
        <w:rPr>
          <w:rStyle w:val="Char5"/>
          <w:spacing w:val="-4"/>
          <w:rtl/>
        </w:rPr>
      </w:pPr>
      <w:r w:rsidRPr="00E30350">
        <w:rPr>
          <w:rStyle w:val="Char3"/>
          <w:rFonts w:hint="cs"/>
          <w:spacing w:val="-4"/>
          <w:rtl/>
        </w:rPr>
        <w:t>بد</w:t>
      </w:r>
      <w:r w:rsidR="00A576DC" w:rsidRPr="00E30350">
        <w:rPr>
          <w:rStyle w:val="Char3"/>
          <w:rFonts w:hint="cs"/>
          <w:spacing w:val="-4"/>
          <w:rtl/>
        </w:rPr>
        <w:t>ی</w:t>
      </w:r>
      <w:r w:rsidRPr="00E30350">
        <w:rPr>
          <w:rStyle w:val="Char3"/>
          <w:rFonts w:hint="cs"/>
          <w:spacing w:val="-4"/>
          <w:rtl/>
        </w:rPr>
        <w:t>ه</w:t>
      </w:r>
      <w:r w:rsidR="00A576DC" w:rsidRPr="00E30350">
        <w:rPr>
          <w:rStyle w:val="Char3"/>
          <w:rFonts w:hint="cs"/>
          <w:spacing w:val="-4"/>
          <w:rtl/>
        </w:rPr>
        <w:t>ی</w:t>
      </w:r>
      <w:r w:rsidRPr="00E30350">
        <w:rPr>
          <w:rStyle w:val="Char3"/>
          <w:rFonts w:hint="cs"/>
          <w:spacing w:val="-4"/>
          <w:rtl/>
        </w:rPr>
        <w:t xml:space="preserve"> است امام</w:t>
      </w:r>
      <w:r w:rsidR="00A576DC" w:rsidRPr="00E30350">
        <w:rPr>
          <w:rStyle w:val="Char3"/>
          <w:rFonts w:hint="cs"/>
          <w:spacing w:val="-4"/>
          <w:rtl/>
        </w:rPr>
        <w:t>ی</w:t>
      </w:r>
      <w:r w:rsidRPr="00E30350">
        <w:rPr>
          <w:rStyle w:val="Char3"/>
          <w:rFonts w:hint="cs"/>
          <w:spacing w:val="-4"/>
          <w:rtl/>
        </w:rPr>
        <w:t xml:space="preserve"> </w:t>
      </w:r>
      <w:r w:rsidR="00A576DC" w:rsidRPr="00E30350">
        <w:rPr>
          <w:rStyle w:val="Char3"/>
          <w:rFonts w:hint="cs"/>
          <w:spacing w:val="-4"/>
          <w:rtl/>
        </w:rPr>
        <w:t>ک</w:t>
      </w:r>
      <w:r w:rsidRPr="00E30350">
        <w:rPr>
          <w:rStyle w:val="Char3"/>
          <w:rFonts w:hint="cs"/>
          <w:spacing w:val="-4"/>
          <w:rtl/>
        </w:rPr>
        <w:t>ه گاه</w:t>
      </w:r>
      <w:r w:rsidR="00A576DC" w:rsidRPr="00E30350">
        <w:rPr>
          <w:rStyle w:val="Char3"/>
          <w:rFonts w:hint="cs"/>
          <w:spacing w:val="-4"/>
          <w:rtl/>
        </w:rPr>
        <w:t>ی</w:t>
      </w:r>
      <w:r w:rsidRPr="00E30350">
        <w:rPr>
          <w:rStyle w:val="Char3"/>
          <w:rFonts w:hint="cs"/>
          <w:spacing w:val="-4"/>
          <w:rtl/>
        </w:rPr>
        <w:t xml:space="preserve"> افعال نماز خود را به </w:t>
      </w:r>
      <w:r w:rsidR="00A576DC" w:rsidRPr="00E30350">
        <w:rPr>
          <w:rStyle w:val="Char3"/>
          <w:rFonts w:hint="cs"/>
          <w:spacing w:val="-4"/>
          <w:rtl/>
        </w:rPr>
        <w:t>ک</w:t>
      </w:r>
      <w:r w:rsidRPr="00E30350">
        <w:rPr>
          <w:rStyle w:val="Char3"/>
          <w:rFonts w:hint="cs"/>
          <w:spacing w:val="-4"/>
          <w:rtl/>
        </w:rPr>
        <w:t>م</w:t>
      </w:r>
      <w:r w:rsidR="00A576DC" w:rsidRPr="00E30350">
        <w:rPr>
          <w:rStyle w:val="Char3"/>
          <w:rFonts w:hint="cs"/>
          <w:spacing w:val="-4"/>
          <w:rtl/>
        </w:rPr>
        <w:t>ک</w:t>
      </w:r>
      <w:r w:rsidRPr="00E30350">
        <w:rPr>
          <w:rStyle w:val="Char3"/>
          <w:rFonts w:hint="cs"/>
          <w:spacing w:val="-4"/>
          <w:rtl/>
        </w:rPr>
        <w:t xml:space="preserve"> د</w:t>
      </w:r>
      <w:r w:rsidR="00A576DC" w:rsidRPr="00E30350">
        <w:rPr>
          <w:rStyle w:val="Char3"/>
          <w:rFonts w:hint="cs"/>
          <w:spacing w:val="-4"/>
          <w:rtl/>
        </w:rPr>
        <w:t>ی</w:t>
      </w:r>
      <w:r w:rsidRPr="00E30350">
        <w:rPr>
          <w:rStyle w:val="Char3"/>
          <w:rFonts w:hint="cs"/>
          <w:spacing w:val="-4"/>
          <w:rtl/>
        </w:rPr>
        <w:t>گر</w:t>
      </w:r>
      <w:r w:rsidR="00A576DC" w:rsidRPr="00E30350">
        <w:rPr>
          <w:rStyle w:val="Char3"/>
          <w:rFonts w:hint="cs"/>
          <w:spacing w:val="-4"/>
          <w:rtl/>
        </w:rPr>
        <w:t>ی</w:t>
      </w:r>
      <w:r w:rsidRPr="00E30350">
        <w:rPr>
          <w:rStyle w:val="Char3"/>
          <w:rFonts w:hint="cs"/>
          <w:spacing w:val="-4"/>
          <w:rtl/>
        </w:rPr>
        <w:t xml:space="preserve"> حفظ م</w:t>
      </w:r>
      <w:r w:rsidR="00A576DC" w:rsidRPr="00E30350">
        <w:rPr>
          <w:rStyle w:val="Char3"/>
          <w:rFonts w:hint="cs"/>
          <w:spacing w:val="-4"/>
          <w:rtl/>
        </w:rPr>
        <w:t>ی</w:t>
      </w:r>
      <w:r w:rsidRPr="00E30350">
        <w:rPr>
          <w:rStyle w:val="Char3"/>
          <w:rFonts w:hint="cs"/>
          <w:spacing w:val="-4"/>
          <w:rtl/>
        </w:rPr>
        <w:t>‌</w:t>
      </w:r>
      <w:r w:rsidR="00A576DC" w:rsidRPr="00E30350">
        <w:rPr>
          <w:rStyle w:val="Char3"/>
          <w:rFonts w:hint="cs"/>
          <w:spacing w:val="-4"/>
          <w:rtl/>
        </w:rPr>
        <w:t>ک</w:t>
      </w:r>
      <w:r w:rsidRPr="00E30350">
        <w:rPr>
          <w:rStyle w:val="Char3"/>
          <w:rFonts w:hint="cs"/>
          <w:spacing w:val="-4"/>
          <w:rtl/>
        </w:rPr>
        <w:t>ند نم</w:t>
      </w:r>
      <w:r w:rsidR="00A576DC" w:rsidRPr="00E30350">
        <w:rPr>
          <w:rStyle w:val="Char3"/>
          <w:rFonts w:hint="cs"/>
          <w:spacing w:val="-4"/>
          <w:rtl/>
        </w:rPr>
        <w:t>ی</w:t>
      </w:r>
      <w:r w:rsidRPr="00E30350">
        <w:rPr>
          <w:rStyle w:val="Char3"/>
          <w:rFonts w:hint="cs"/>
          <w:spacing w:val="-4"/>
          <w:rtl/>
        </w:rPr>
        <w:t>‌تواند عالم به غ</w:t>
      </w:r>
      <w:r w:rsidR="00A576DC" w:rsidRPr="00E30350">
        <w:rPr>
          <w:rStyle w:val="Char3"/>
          <w:rFonts w:hint="cs"/>
          <w:spacing w:val="-4"/>
          <w:rtl/>
        </w:rPr>
        <w:t>ی</w:t>
      </w:r>
      <w:r w:rsidRPr="00E30350">
        <w:rPr>
          <w:rStyle w:val="Char3"/>
          <w:rFonts w:hint="cs"/>
          <w:spacing w:val="-4"/>
          <w:rtl/>
        </w:rPr>
        <w:t>ب</w:t>
      </w:r>
      <w:r w:rsidR="00A576DC" w:rsidRPr="00E30350">
        <w:rPr>
          <w:rStyle w:val="Char3"/>
          <w:rFonts w:hint="cs"/>
          <w:spacing w:val="-4"/>
          <w:rtl/>
        </w:rPr>
        <w:t>ی</w:t>
      </w:r>
      <w:r w:rsidRPr="00E30350">
        <w:rPr>
          <w:rStyle w:val="Char3"/>
          <w:rFonts w:hint="cs"/>
          <w:spacing w:val="-4"/>
          <w:rtl/>
        </w:rPr>
        <w:t xml:space="preserve"> باشد </w:t>
      </w:r>
      <w:r w:rsidR="00A576DC" w:rsidRPr="00E30350">
        <w:rPr>
          <w:rStyle w:val="Char3"/>
          <w:rFonts w:hint="cs"/>
          <w:spacing w:val="-4"/>
          <w:rtl/>
        </w:rPr>
        <w:t>ک</w:t>
      </w:r>
      <w:r w:rsidRPr="00E30350">
        <w:rPr>
          <w:rStyle w:val="Char3"/>
          <w:rFonts w:hint="cs"/>
          <w:spacing w:val="-4"/>
          <w:rtl/>
        </w:rPr>
        <w:t xml:space="preserve">ه </w:t>
      </w:r>
      <w:r w:rsidR="00F055C2" w:rsidRPr="00E30350">
        <w:rPr>
          <w:rFonts w:ascii="KFGQPC Uthman Taha Naskh" w:cs="Traditional Arabic" w:hint="cs"/>
          <w:spacing w:val="-4"/>
          <w:sz w:val="26"/>
          <w:rtl/>
        </w:rPr>
        <w:t>﴿</w:t>
      </w:r>
      <w:r w:rsidR="00F055C2" w:rsidRPr="00E30350">
        <w:rPr>
          <w:rStyle w:val="Charb"/>
          <w:rFonts w:hint="eastAsia"/>
          <w:spacing w:val="-4"/>
          <w:rtl/>
        </w:rPr>
        <w:t>لَا</w:t>
      </w:r>
      <w:r w:rsidR="00F055C2" w:rsidRPr="00E30350">
        <w:rPr>
          <w:rStyle w:val="Charb"/>
          <w:spacing w:val="-4"/>
          <w:rtl/>
        </w:rPr>
        <w:t xml:space="preserve"> </w:t>
      </w:r>
      <w:r w:rsidR="00F055C2" w:rsidRPr="00E30350">
        <w:rPr>
          <w:rStyle w:val="Charb"/>
          <w:rFonts w:hint="eastAsia"/>
          <w:spacing w:val="-4"/>
          <w:rtl/>
        </w:rPr>
        <w:t>يَع</w:t>
      </w:r>
      <w:r w:rsidR="00F055C2" w:rsidRPr="00E30350">
        <w:rPr>
          <w:rStyle w:val="Charb"/>
          <w:rFonts w:hint="cs"/>
          <w:spacing w:val="-4"/>
          <w:rtl/>
        </w:rPr>
        <w:t>ۡ</w:t>
      </w:r>
      <w:r w:rsidR="00F055C2" w:rsidRPr="00E30350">
        <w:rPr>
          <w:rStyle w:val="Charb"/>
          <w:rFonts w:hint="eastAsia"/>
          <w:spacing w:val="-4"/>
          <w:rtl/>
        </w:rPr>
        <w:t>زُبُ</w:t>
      </w:r>
      <w:r w:rsidR="00F055C2" w:rsidRPr="00E30350">
        <w:rPr>
          <w:rStyle w:val="Charb"/>
          <w:spacing w:val="-4"/>
          <w:rtl/>
        </w:rPr>
        <w:t xml:space="preserve"> </w:t>
      </w:r>
      <w:r w:rsidR="00F055C2" w:rsidRPr="00E30350">
        <w:rPr>
          <w:rStyle w:val="Charb"/>
          <w:rFonts w:hint="eastAsia"/>
          <w:spacing w:val="-4"/>
          <w:rtl/>
        </w:rPr>
        <w:t>عَن</w:t>
      </w:r>
      <w:r w:rsidR="00F055C2" w:rsidRPr="00E30350">
        <w:rPr>
          <w:rStyle w:val="Charb"/>
          <w:rFonts w:hint="cs"/>
          <w:spacing w:val="-4"/>
          <w:rtl/>
        </w:rPr>
        <w:t>ۡ</w:t>
      </w:r>
      <w:r w:rsidR="00F055C2" w:rsidRPr="00E30350">
        <w:rPr>
          <w:rStyle w:val="Charb"/>
          <w:rFonts w:hint="eastAsia"/>
          <w:spacing w:val="-4"/>
          <w:rtl/>
        </w:rPr>
        <w:t>هُ</w:t>
      </w:r>
      <w:r w:rsidR="00F055C2" w:rsidRPr="00E30350">
        <w:rPr>
          <w:rStyle w:val="Charb"/>
          <w:spacing w:val="-4"/>
          <w:rtl/>
        </w:rPr>
        <w:t xml:space="preserve"> </w:t>
      </w:r>
      <w:r w:rsidR="00F055C2" w:rsidRPr="00E30350">
        <w:rPr>
          <w:rStyle w:val="Charb"/>
          <w:rFonts w:hint="eastAsia"/>
          <w:spacing w:val="-4"/>
          <w:rtl/>
        </w:rPr>
        <w:t>مِث</w:t>
      </w:r>
      <w:r w:rsidR="00F055C2" w:rsidRPr="00E30350">
        <w:rPr>
          <w:rStyle w:val="Charb"/>
          <w:rFonts w:hint="cs"/>
          <w:spacing w:val="-4"/>
          <w:rtl/>
        </w:rPr>
        <w:t>ۡ</w:t>
      </w:r>
      <w:r w:rsidR="00F055C2" w:rsidRPr="00E30350">
        <w:rPr>
          <w:rStyle w:val="Charb"/>
          <w:rFonts w:hint="eastAsia"/>
          <w:spacing w:val="-4"/>
          <w:rtl/>
        </w:rPr>
        <w:t>قَالُ</w:t>
      </w:r>
      <w:r w:rsidR="00F055C2" w:rsidRPr="00E30350">
        <w:rPr>
          <w:rStyle w:val="Charb"/>
          <w:spacing w:val="-4"/>
          <w:rtl/>
        </w:rPr>
        <w:t xml:space="preserve"> </w:t>
      </w:r>
      <w:r w:rsidR="00F055C2" w:rsidRPr="00E30350">
        <w:rPr>
          <w:rStyle w:val="Charb"/>
          <w:rFonts w:hint="eastAsia"/>
          <w:spacing w:val="-4"/>
          <w:rtl/>
        </w:rPr>
        <w:t>ذَرَّة</w:t>
      </w:r>
      <w:r w:rsidR="00F055C2" w:rsidRPr="00E30350">
        <w:rPr>
          <w:rStyle w:val="Charb"/>
          <w:rFonts w:hint="cs"/>
          <w:spacing w:val="-4"/>
          <w:rtl/>
        </w:rPr>
        <w:t>ٖ</w:t>
      </w:r>
      <w:r w:rsidR="00F055C2" w:rsidRPr="00E30350">
        <w:rPr>
          <w:rStyle w:val="Charb"/>
          <w:spacing w:val="-4"/>
          <w:rtl/>
        </w:rPr>
        <w:t xml:space="preserve"> </w:t>
      </w:r>
      <w:r w:rsidR="00F055C2" w:rsidRPr="00E30350">
        <w:rPr>
          <w:rStyle w:val="Charb"/>
          <w:rFonts w:hint="eastAsia"/>
          <w:spacing w:val="-4"/>
          <w:rtl/>
        </w:rPr>
        <w:t>فِي</w:t>
      </w:r>
      <w:r w:rsidR="00F055C2" w:rsidRPr="00E30350">
        <w:rPr>
          <w:rStyle w:val="Charb"/>
          <w:spacing w:val="-4"/>
          <w:rtl/>
        </w:rPr>
        <w:t xml:space="preserve"> </w:t>
      </w:r>
      <w:r w:rsidR="00F055C2" w:rsidRPr="00E30350">
        <w:rPr>
          <w:rStyle w:val="Charb"/>
          <w:rFonts w:hint="cs"/>
          <w:spacing w:val="-4"/>
          <w:rtl/>
        </w:rPr>
        <w:t>ٱ</w:t>
      </w:r>
      <w:r w:rsidR="00F055C2" w:rsidRPr="00E30350">
        <w:rPr>
          <w:rStyle w:val="Charb"/>
          <w:rFonts w:hint="eastAsia"/>
          <w:spacing w:val="-4"/>
          <w:rtl/>
        </w:rPr>
        <w:t>لسَّمَ</w:t>
      </w:r>
      <w:r w:rsidR="00F055C2" w:rsidRPr="00E30350">
        <w:rPr>
          <w:rStyle w:val="Charb"/>
          <w:rFonts w:hint="cs"/>
          <w:spacing w:val="-4"/>
          <w:rtl/>
        </w:rPr>
        <w:t>ٰ</w:t>
      </w:r>
      <w:r w:rsidR="00F055C2" w:rsidRPr="00E30350">
        <w:rPr>
          <w:rStyle w:val="Charb"/>
          <w:rFonts w:hint="eastAsia"/>
          <w:spacing w:val="-4"/>
          <w:rtl/>
        </w:rPr>
        <w:t>وَ</w:t>
      </w:r>
      <w:r w:rsidR="00F055C2" w:rsidRPr="00E30350">
        <w:rPr>
          <w:rStyle w:val="Charb"/>
          <w:rFonts w:hint="cs"/>
          <w:spacing w:val="-4"/>
          <w:rtl/>
        </w:rPr>
        <w:t>ٰ</w:t>
      </w:r>
      <w:r w:rsidR="00F055C2" w:rsidRPr="00E30350">
        <w:rPr>
          <w:rStyle w:val="Charb"/>
          <w:rFonts w:hint="eastAsia"/>
          <w:spacing w:val="-4"/>
          <w:rtl/>
        </w:rPr>
        <w:t>تِ</w:t>
      </w:r>
      <w:r w:rsidR="00F055C2" w:rsidRPr="00E30350">
        <w:rPr>
          <w:rStyle w:val="Charb"/>
          <w:spacing w:val="-4"/>
          <w:rtl/>
        </w:rPr>
        <w:t xml:space="preserve"> </w:t>
      </w:r>
      <w:r w:rsidR="00F055C2" w:rsidRPr="00E30350">
        <w:rPr>
          <w:rStyle w:val="Charb"/>
          <w:rFonts w:hint="eastAsia"/>
          <w:spacing w:val="-4"/>
          <w:rtl/>
        </w:rPr>
        <w:t>وَلَا</w:t>
      </w:r>
      <w:r w:rsidR="00F055C2" w:rsidRPr="00E30350">
        <w:rPr>
          <w:rStyle w:val="Charb"/>
          <w:spacing w:val="-4"/>
          <w:rtl/>
        </w:rPr>
        <w:t xml:space="preserve"> </w:t>
      </w:r>
      <w:r w:rsidR="00F055C2" w:rsidRPr="00E30350">
        <w:rPr>
          <w:rStyle w:val="Charb"/>
          <w:rFonts w:hint="eastAsia"/>
          <w:spacing w:val="-4"/>
          <w:rtl/>
        </w:rPr>
        <w:t>فِي</w:t>
      </w:r>
      <w:r w:rsidR="00F055C2" w:rsidRPr="00E30350">
        <w:rPr>
          <w:rStyle w:val="Charb"/>
          <w:spacing w:val="-4"/>
          <w:rtl/>
        </w:rPr>
        <w:t xml:space="preserve"> </w:t>
      </w:r>
      <w:r w:rsidR="00F055C2" w:rsidRPr="00E30350">
        <w:rPr>
          <w:rStyle w:val="Charb"/>
          <w:rFonts w:hint="cs"/>
          <w:spacing w:val="-4"/>
          <w:rtl/>
        </w:rPr>
        <w:t>ٱ</w:t>
      </w:r>
      <w:r w:rsidR="00F055C2" w:rsidRPr="00E30350">
        <w:rPr>
          <w:rStyle w:val="Charb"/>
          <w:rFonts w:hint="eastAsia"/>
          <w:spacing w:val="-4"/>
          <w:rtl/>
        </w:rPr>
        <w:t>ل</w:t>
      </w:r>
      <w:r w:rsidR="00F055C2" w:rsidRPr="00E30350">
        <w:rPr>
          <w:rStyle w:val="Charb"/>
          <w:rFonts w:hint="cs"/>
          <w:spacing w:val="-4"/>
          <w:rtl/>
        </w:rPr>
        <w:t>ۡ</w:t>
      </w:r>
      <w:r w:rsidR="00F055C2" w:rsidRPr="00E30350">
        <w:rPr>
          <w:rStyle w:val="Charb"/>
          <w:rFonts w:hint="eastAsia"/>
          <w:spacing w:val="-4"/>
          <w:rtl/>
        </w:rPr>
        <w:t>أَر</w:t>
      </w:r>
      <w:r w:rsidR="00F055C2" w:rsidRPr="00E30350">
        <w:rPr>
          <w:rStyle w:val="Charb"/>
          <w:rFonts w:hint="cs"/>
          <w:spacing w:val="-4"/>
          <w:rtl/>
        </w:rPr>
        <w:t>ۡ</w:t>
      </w:r>
      <w:r w:rsidR="00F055C2" w:rsidRPr="00E30350">
        <w:rPr>
          <w:rStyle w:val="Charb"/>
          <w:rFonts w:hint="eastAsia"/>
          <w:spacing w:val="-4"/>
          <w:rtl/>
        </w:rPr>
        <w:t>ضِ</w:t>
      </w:r>
      <w:r w:rsidR="00F055C2" w:rsidRPr="00E30350">
        <w:rPr>
          <w:rFonts w:ascii="KFGQPC Uthman Taha Naskh" w:cs="Traditional Arabic" w:hint="cs"/>
          <w:spacing w:val="-4"/>
          <w:sz w:val="26"/>
          <w:rtl/>
        </w:rPr>
        <w:t>﴾</w:t>
      </w:r>
      <w:r w:rsidR="00F055C2" w:rsidRPr="00E30350">
        <w:rPr>
          <w:rFonts w:ascii="KFGQPC Uthman Taha Naskh" w:cs="KFGQPC Uthman Taha Naskh"/>
          <w:spacing w:val="-4"/>
          <w:sz w:val="26"/>
          <w:szCs w:val="26"/>
          <w:rtl/>
        </w:rPr>
        <w:t xml:space="preserve"> </w:t>
      </w:r>
      <w:r w:rsidR="00F055C2" w:rsidRPr="00E30350">
        <w:rPr>
          <w:rStyle w:val="Char5"/>
          <w:rFonts w:eastAsia="B Badr"/>
          <w:spacing w:val="-4"/>
          <w:rtl/>
        </w:rPr>
        <w:t>[</w:t>
      </w:r>
      <w:r w:rsidR="003402EC" w:rsidRPr="00E30350">
        <w:rPr>
          <w:rStyle w:val="Char5"/>
          <w:rFonts w:eastAsia="B Badr"/>
          <w:spacing w:val="-4"/>
          <w:rtl/>
        </w:rPr>
        <w:t>سبأ:</w:t>
      </w:r>
      <w:r w:rsidR="00F055C2" w:rsidRPr="00E30350">
        <w:rPr>
          <w:rStyle w:val="Char5"/>
          <w:rFonts w:eastAsia="B Badr"/>
          <w:spacing w:val="-4"/>
          <w:rtl/>
        </w:rPr>
        <w:t xml:space="preserve"> ٣]</w:t>
      </w:r>
      <w:r w:rsidR="00F055C2" w:rsidRPr="00E30350">
        <w:rPr>
          <w:rStyle w:val="Char3"/>
          <w:rFonts w:hint="cs"/>
          <w:spacing w:val="-4"/>
          <w:rtl/>
        </w:rPr>
        <w:t>!</w:t>
      </w:r>
      <w:r w:rsidR="00935AA0" w:rsidRPr="00E30350">
        <w:rPr>
          <w:rStyle w:val="Char3"/>
          <w:rFonts w:hint="cs"/>
          <w:spacing w:val="-4"/>
          <w:rtl/>
        </w:rPr>
        <w:t>.</w:t>
      </w:r>
    </w:p>
    <w:p w:rsidR="0003096E" w:rsidRPr="00E30350" w:rsidRDefault="0003096E" w:rsidP="003B7B3E">
      <w:pPr>
        <w:widowControl w:val="0"/>
        <w:ind w:firstLine="284"/>
        <w:jc w:val="both"/>
        <w:rPr>
          <w:rStyle w:val="Char3"/>
          <w:rtl/>
        </w:rPr>
      </w:pPr>
      <w:r w:rsidRPr="00E30350">
        <w:rPr>
          <w:rStyle w:val="Char3"/>
          <w:rFonts w:hint="cs"/>
          <w:rtl/>
        </w:rPr>
        <w:t xml:space="preserve">و هر </w:t>
      </w:r>
      <w:r w:rsidR="00A576DC" w:rsidRPr="00E30350">
        <w:rPr>
          <w:rStyle w:val="Char3"/>
          <w:rFonts w:hint="cs"/>
          <w:rtl/>
        </w:rPr>
        <w:t>ک</w:t>
      </w:r>
      <w:r w:rsidRPr="00E30350">
        <w:rPr>
          <w:rStyle w:val="Char3"/>
          <w:rFonts w:hint="cs"/>
          <w:rtl/>
        </w:rPr>
        <w:t>س چن</w:t>
      </w:r>
      <w:r w:rsidR="00A576DC" w:rsidRPr="00E30350">
        <w:rPr>
          <w:rStyle w:val="Char3"/>
          <w:rFonts w:hint="cs"/>
          <w:rtl/>
        </w:rPr>
        <w:t>ی</w:t>
      </w:r>
      <w:r w:rsidRPr="00E30350">
        <w:rPr>
          <w:rStyle w:val="Char3"/>
          <w:rFonts w:hint="cs"/>
          <w:rtl/>
        </w:rPr>
        <w:t>ن عق</w:t>
      </w:r>
      <w:r w:rsidR="00A576DC" w:rsidRPr="00E30350">
        <w:rPr>
          <w:rStyle w:val="Char3"/>
          <w:rFonts w:hint="cs"/>
          <w:rtl/>
        </w:rPr>
        <w:t>ی</w:t>
      </w:r>
      <w:r w:rsidRPr="00E30350">
        <w:rPr>
          <w:rStyle w:val="Char3"/>
          <w:rFonts w:hint="cs"/>
          <w:rtl/>
        </w:rPr>
        <w:t>ده‌ا</w:t>
      </w:r>
      <w:r w:rsidR="00A576DC" w:rsidRPr="00E30350">
        <w:rPr>
          <w:rStyle w:val="Char3"/>
          <w:rFonts w:hint="cs"/>
          <w:rtl/>
        </w:rPr>
        <w:t>ی</w:t>
      </w:r>
      <w:r w:rsidRPr="00E30350">
        <w:rPr>
          <w:rStyle w:val="Char3"/>
          <w:rFonts w:hint="cs"/>
          <w:rtl/>
        </w:rPr>
        <w:t xml:space="preserve"> داشته باشد </w:t>
      </w:r>
      <w:r w:rsidR="00A576DC" w:rsidRPr="00E30350">
        <w:rPr>
          <w:rStyle w:val="Char3"/>
          <w:rFonts w:hint="cs"/>
          <w:rtl/>
        </w:rPr>
        <w:t>ی</w:t>
      </w:r>
      <w:r w:rsidRPr="00E30350">
        <w:rPr>
          <w:rStyle w:val="Char3"/>
          <w:rFonts w:hint="cs"/>
          <w:rtl/>
        </w:rPr>
        <w:t>ا د</w:t>
      </w:r>
      <w:r w:rsidR="00A576DC" w:rsidRPr="00E30350">
        <w:rPr>
          <w:rStyle w:val="Char3"/>
          <w:rFonts w:hint="cs"/>
          <w:rtl/>
        </w:rPr>
        <w:t>ی</w:t>
      </w:r>
      <w:r w:rsidRPr="00E30350">
        <w:rPr>
          <w:rStyle w:val="Char3"/>
          <w:rFonts w:hint="cs"/>
          <w:rtl/>
        </w:rPr>
        <w:t xml:space="preserve">وانه است </w:t>
      </w:r>
      <w:r w:rsidR="00A576DC" w:rsidRPr="00E30350">
        <w:rPr>
          <w:rStyle w:val="Char3"/>
          <w:rFonts w:hint="cs"/>
          <w:rtl/>
        </w:rPr>
        <w:t>ک</w:t>
      </w:r>
      <w:r w:rsidRPr="00E30350">
        <w:rPr>
          <w:rStyle w:val="Char3"/>
          <w:rFonts w:hint="cs"/>
          <w:rtl/>
        </w:rPr>
        <w:t>ه با</w:t>
      </w:r>
      <w:r w:rsidR="00A576DC" w:rsidRPr="00E30350">
        <w:rPr>
          <w:rStyle w:val="Char3"/>
          <w:rFonts w:hint="cs"/>
          <w:rtl/>
        </w:rPr>
        <w:t>ی</w:t>
      </w:r>
      <w:r w:rsidRPr="00E30350">
        <w:rPr>
          <w:rStyle w:val="Char3"/>
          <w:rFonts w:hint="cs"/>
          <w:rtl/>
        </w:rPr>
        <w:t>د او را در دار المجان</w:t>
      </w:r>
      <w:r w:rsidR="00A576DC" w:rsidRPr="00E30350">
        <w:rPr>
          <w:rStyle w:val="Char3"/>
          <w:rFonts w:hint="cs"/>
          <w:rtl/>
        </w:rPr>
        <w:t>ی</w:t>
      </w:r>
      <w:r w:rsidRPr="00E30350">
        <w:rPr>
          <w:rStyle w:val="Char3"/>
          <w:rFonts w:hint="cs"/>
          <w:rtl/>
        </w:rPr>
        <w:t>ن به زنج</w:t>
      </w:r>
      <w:r w:rsidR="00A576DC" w:rsidRPr="00E30350">
        <w:rPr>
          <w:rStyle w:val="Char3"/>
          <w:rFonts w:hint="cs"/>
          <w:rtl/>
        </w:rPr>
        <w:t>ی</w:t>
      </w:r>
      <w:r w:rsidRPr="00E30350">
        <w:rPr>
          <w:rStyle w:val="Char3"/>
          <w:rFonts w:hint="cs"/>
          <w:rtl/>
        </w:rPr>
        <w:t xml:space="preserve">ر </w:t>
      </w:r>
      <w:r w:rsidR="00A576DC" w:rsidRPr="00E30350">
        <w:rPr>
          <w:rStyle w:val="Char3"/>
          <w:rFonts w:hint="cs"/>
          <w:rtl/>
        </w:rPr>
        <w:t>ک</w:t>
      </w:r>
      <w:r w:rsidRPr="00E30350">
        <w:rPr>
          <w:rStyle w:val="Char3"/>
          <w:rFonts w:hint="cs"/>
          <w:rtl/>
        </w:rPr>
        <w:t>ش</w:t>
      </w:r>
      <w:r w:rsidR="00A576DC" w:rsidRPr="00E30350">
        <w:rPr>
          <w:rStyle w:val="Char3"/>
          <w:rFonts w:hint="cs"/>
          <w:rtl/>
        </w:rPr>
        <w:t>ی</w:t>
      </w:r>
      <w:r w:rsidRPr="00E30350">
        <w:rPr>
          <w:rStyle w:val="Char3"/>
          <w:rFonts w:hint="cs"/>
          <w:rtl/>
        </w:rPr>
        <w:t>د و اگر نه مشر</w:t>
      </w:r>
      <w:r w:rsidR="00A576DC" w:rsidRPr="00E30350">
        <w:rPr>
          <w:rStyle w:val="Char3"/>
          <w:rFonts w:hint="cs"/>
          <w:rtl/>
        </w:rPr>
        <w:t>کی</w:t>
      </w:r>
      <w:r w:rsidRPr="00E30350">
        <w:rPr>
          <w:rStyle w:val="Char3"/>
          <w:rFonts w:hint="cs"/>
          <w:rtl/>
        </w:rPr>
        <w:t xml:space="preserve"> است </w:t>
      </w:r>
      <w:r w:rsidR="00A576DC" w:rsidRPr="00E30350">
        <w:rPr>
          <w:rStyle w:val="Char3"/>
          <w:rFonts w:hint="cs"/>
          <w:rtl/>
        </w:rPr>
        <w:t>ک</w:t>
      </w:r>
      <w:r w:rsidRPr="00E30350">
        <w:rPr>
          <w:rStyle w:val="Char3"/>
          <w:rFonts w:hint="cs"/>
          <w:rtl/>
        </w:rPr>
        <w:t>ه با</w:t>
      </w:r>
      <w:r w:rsidR="00A576DC" w:rsidRPr="00E30350">
        <w:rPr>
          <w:rStyle w:val="Char3"/>
          <w:rFonts w:hint="cs"/>
          <w:rtl/>
        </w:rPr>
        <w:t>ی</w:t>
      </w:r>
      <w:r w:rsidRPr="00E30350">
        <w:rPr>
          <w:rStyle w:val="Char3"/>
          <w:rFonts w:hint="cs"/>
          <w:rtl/>
        </w:rPr>
        <w:t>د سزا</w:t>
      </w:r>
      <w:r w:rsidR="00A576DC" w:rsidRPr="00E30350">
        <w:rPr>
          <w:rStyle w:val="Char3"/>
          <w:rFonts w:hint="cs"/>
          <w:rtl/>
        </w:rPr>
        <w:t>ی</w:t>
      </w:r>
      <w:r w:rsidRPr="00E30350">
        <w:rPr>
          <w:rStyle w:val="Char3"/>
          <w:rFonts w:hint="cs"/>
          <w:rtl/>
        </w:rPr>
        <w:t xml:space="preserve"> مشر</w:t>
      </w:r>
      <w:r w:rsidR="00A576DC" w:rsidRPr="00E30350">
        <w:rPr>
          <w:rStyle w:val="Char3"/>
          <w:rFonts w:hint="cs"/>
          <w:rtl/>
        </w:rPr>
        <w:t>ک</w:t>
      </w:r>
      <w:r w:rsidRPr="00E30350">
        <w:rPr>
          <w:rStyle w:val="Char3"/>
          <w:rFonts w:hint="cs"/>
          <w:rtl/>
        </w:rPr>
        <w:t xml:space="preserve">ان را در </w:t>
      </w:r>
      <w:r w:rsidR="00A576DC" w:rsidRPr="00E30350">
        <w:rPr>
          <w:rStyle w:val="Char3"/>
          <w:rFonts w:hint="cs"/>
          <w:rtl/>
        </w:rPr>
        <w:t>ک</w:t>
      </w:r>
      <w:r w:rsidRPr="00E30350">
        <w:rPr>
          <w:rStyle w:val="Char3"/>
          <w:rFonts w:hint="cs"/>
          <w:rtl/>
        </w:rPr>
        <w:t>نار او نهاد.</w:t>
      </w:r>
    </w:p>
    <w:p w:rsidR="0003096E" w:rsidRPr="00E30350" w:rsidRDefault="0003096E" w:rsidP="000541C5">
      <w:pPr>
        <w:widowControl w:val="0"/>
        <w:ind w:firstLine="284"/>
        <w:jc w:val="both"/>
        <w:rPr>
          <w:rStyle w:val="Char3"/>
          <w:rtl/>
        </w:rPr>
      </w:pPr>
      <w:r w:rsidRPr="00E30350">
        <w:rPr>
          <w:rStyle w:val="Char3"/>
          <w:rFonts w:hint="cs"/>
          <w:rtl/>
        </w:rPr>
        <w:t xml:space="preserve">7- در رجال </w:t>
      </w:r>
      <w:r w:rsidR="00A576DC" w:rsidRPr="00E30350">
        <w:rPr>
          <w:rStyle w:val="Char3"/>
          <w:rFonts w:hint="cs"/>
          <w:rtl/>
        </w:rPr>
        <w:t>ک</w:t>
      </w:r>
      <w:r w:rsidRPr="00E30350">
        <w:rPr>
          <w:rStyle w:val="Char3"/>
          <w:rFonts w:hint="cs"/>
          <w:rtl/>
        </w:rPr>
        <w:t>ش</w:t>
      </w:r>
      <w:r w:rsidR="00A576DC" w:rsidRPr="00E30350">
        <w:rPr>
          <w:rStyle w:val="Char3"/>
          <w:rFonts w:hint="cs"/>
          <w:rtl/>
        </w:rPr>
        <w:t>ی</w:t>
      </w:r>
      <w:r w:rsidRPr="00E30350">
        <w:rPr>
          <w:rStyle w:val="Char3"/>
          <w:rFonts w:hint="cs"/>
          <w:rtl/>
        </w:rPr>
        <w:t xml:space="preserve"> (ص252)...... </w:t>
      </w:r>
      <w:r w:rsidRPr="00E30350">
        <w:rPr>
          <w:rStyle w:val="Char3"/>
          <w:rFonts w:hint="eastAsia"/>
          <w:rtl/>
        </w:rPr>
        <w:t>«</w:t>
      </w:r>
      <w:r w:rsidRPr="00E30350">
        <w:rPr>
          <w:rStyle w:val="Char1"/>
          <w:rtl/>
          <w:lang w:bidi="ar-SA"/>
        </w:rPr>
        <w:t>قُلْتُ لأبِي عَبْدِ اللهِ</w:t>
      </w:r>
      <w:r w:rsidR="00935AA0" w:rsidRPr="00E30350">
        <w:rPr>
          <w:rStyle w:val="Char1"/>
          <w:rtl/>
          <w:lang w:bidi="ar-SA"/>
        </w:rPr>
        <w:t xml:space="preserve"> </w:t>
      </w:r>
      <w:r w:rsidRPr="00E30350">
        <w:rPr>
          <w:rStyle w:val="Char1"/>
          <w:rFonts w:cs="CTraditional Arabic"/>
          <w:bCs w:val="0"/>
          <w:rtl/>
          <w:lang w:bidi="ar-SA"/>
        </w:rPr>
        <w:t>÷</w:t>
      </w:r>
      <w:r w:rsidRPr="00E30350">
        <w:rPr>
          <w:rStyle w:val="Char1"/>
          <w:rtl/>
          <w:lang w:bidi="ar-SA"/>
        </w:rPr>
        <w:t>: إِنَّهُمْ يَقُولُونَ! قَالَ: وَمَا يَقُولُونَ؟؟ قُلْتُ: يَقُولُونَ يَعْلَمُ قَطْرَ الـمطَرِ وَعَدَدَ النُّجُومِ وَوَرَقَ الشَّجَرِ وَوَزْنَ مَا فِي البَحْرِ وَعَدَدَ التُّرَابِ؟ فَرَفَعَ يَد</w:t>
      </w:r>
      <w:r w:rsidR="00935AA0" w:rsidRPr="00E30350">
        <w:rPr>
          <w:rStyle w:val="Char1"/>
          <w:rtl/>
          <w:lang w:bidi="ar-SA"/>
        </w:rPr>
        <w:t xml:space="preserve">َهُ إِلَى السَّمَاءِ! فَقَالَ: </w:t>
      </w:r>
      <w:r w:rsidRPr="00E30350">
        <w:rPr>
          <w:rStyle w:val="Char1"/>
          <w:rtl/>
          <w:lang w:bidi="ar-SA"/>
        </w:rPr>
        <w:t>سُبْحَانَ اللهِ! سُبْحَانَ اللهِ! لا وَاللهِ مَا يَعْلَمُ هَذَا إِلا اللهُ</w:t>
      </w:r>
      <w:r w:rsidRPr="00E30350">
        <w:rPr>
          <w:rStyle w:val="Char3"/>
          <w:rtl/>
        </w:rPr>
        <w:t>»</w:t>
      </w:r>
      <w:r w:rsidRPr="00E30350">
        <w:rPr>
          <w:rStyle w:val="Char3"/>
          <w:rFonts w:hint="cs"/>
          <w:rtl/>
        </w:rPr>
        <w:t xml:space="preserve"> </w:t>
      </w:r>
      <w:r w:rsidRPr="00E30350">
        <w:rPr>
          <w:rStyle w:val="Char3"/>
          <w:rtl/>
        </w:rPr>
        <w:t>«</w:t>
      </w:r>
      <w:r w:rsidRPr="00E30350">
        <w:rPr>
          <w:rStyle w:val="Char3"/>
          <w:rFonts w:hint="cs"/>
          <w:rtl/>
        </w:rPr>
        <w:t>ابو</w:t>
      </w:r>
      <w:r w:rsidRPr="00E30350">
        <w:rPr>
          <w:rStyle w:val="Char3"/>
          <w:rFonts w:hint="eastAsia"/>
          <w:rtl/>
        </w:rPr>
        <w:t>‌</w:t>
      </w:r>
      <w:r w:rsidRPr="00E30350">
        <w:rPr>
          <w:rStyle w:val="Char3"/>
          <w:rFonts w:hint="cs"/>
          <w:rtl/>
        </w:rPr>
        <w:t>بص</w:t>
      </w:r>
      <w:r w:rsidR="00A576DC" w:rsidRPr="00E30350">
        <w:rPr>
          <w:rStyle w:val="Char3"/>
          <w:rFonts w:hint="cs"/>
          <w:rtl/>
        </w:rPr>
        <w:t>ی</w:t>
      </w:r>
      <w:r w:rsidRPr="00E30350">
        <w:rPr>
          <w:rStyle w:val="Char3"/>
          <w:rFonts w:hint="cs"/>
          <w:rtl/>
        </w:rPr>
        <w:t xml:space="preserve">ر گفت: به حضرت صادق </w:t>
      </w:r>
      <w:r w:rsidRPr="00E30350">
        <w:rPr>
          <w:rFonts w:ascii="Abo-thar" w:hAnsi="Abo-thar" w:cs="CTraditional Arabic" w:hint="cs"/>
          <w:sz w:val="30"/>
          <w:rtl/>
          <w:lang w:bidi="ar-SY"/>
        </w:rPr>
        <w:t xml:space="preserve">÷ </w:t>
      </w:r>
      <w:r w:rsidRPr="00E30350">
        <w:rPr>
          <w:rStyle w:val="Char3"/>
          <w:rFonts w:hint="cs"/>
          <w:rtl/>
        </w:rPr>
        <w:t xml:space="preserve">عرض </w:t>
      </w:r>
      <w:r w:rsidR="00A576DC" w:rsidRPr="00E30350">
        <w:rPr>
          <w:rStyle w:val="Char3"/>
          <w:rFonts w:hint="cs"/>
          <w:rtl/>
        </w:rPr>
        <w:t>ک</w:t>
      </w:r>
      <w:r w:rsidRPr="00E30350">
        <w:rPr>
          <w:rStyle w:val="Char3"/>
          <w:rFonts w:hint="cs"/>
          <w:rtl/>
        </w:rPr>
        <w:t xml:space="preserve">ردم </w:t>
      </w:r>
      <w:r w:rsidR="00A576DC" w:rsidRPr="00E30350">
        <w:rPr>
          <w:rStyle w:val="Char3"/>
          <w:rFonts w:hint="cs"/>
          <w:rtl/>
        </w:rPr>
        <w:t>ک</w:t>
      </w:r>
      <w:r w:rsidRPr="00E30350">
        <w:rPr>
          <w:rStyle w:val="Char3"/>
          <w:rFonts w:hint="cs"/>
          <w:rtl/>
        </w:rPr>
        <w:t>ه مردم چ</w:t>
      </w:r>
      <w:r w:rsidR="00A576DC" w:rsidRPr="00E30350">
        <w:rPr>
          <w:rStyle w:val="Char3"/>
          <w:rFonts w:hint="cs"/>
          <w:rtl/>
        </w:rPr>
        <w:t>ی</w:t>
      </w:r>
      <w:r w:rsidRPr="00E30350">
        <w:rPr>
          <w:rStyle w:val="Char3"/>
          <w:rFonts w:hint="cs"/>
          <w:rtl/>
        </w:rPr>
        <w:t>زها</w:t>
      </w:r>
      <w:r w:rsidR="00A576DC" w:rsidRPr="00E30350">
        <w:rPr>
          <w:rStyle w:val="Char3"/>
          <w:rFonts w:hint="cs"/>
          <w:rtl/>
        </w:rPr>
        <w:t>یی</w:t>
      </w:r>
      <w:r w:rsidRPr="00E30350">
        <w:rPr>
          <w:rStyle w:val="Char3"/>
          <w:rFonts w:hint="cs"/>
          <w:rtl/>
        </w:rPr>
        <w:t xml:space="preserve">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 فرمود: چه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 گفتم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 xml:space="preserve">ند </w:t>
      </w:r>
      <w:r w:rsidR="00A576DC" w:rsidRPr="00E30350">
        <w:rPr>
          <w:rStyle w:val="Char3"/>
          <w:rFonts w:hint="cs"/>
          <w:rtl/>
        </w:rPr>
        <w:t>ک</w:t>
      </w:r>
      <w:r w:rsidRPr="00E30350">
        <w:rPr>
          <w:rStyle w:val="Char3"/>
          <w:rFonts w:hint="cs"/>
          <w:rtl/>
        </w:rPr>
        <w:t>ه تو شمار</w:t>
      </w:r>
      <w:r w:rsidR="00500A80" w:rsidRPr="00E30350">
        <w:rPr>
          <w:rStyle w:val="Char3"/>
          <w:rFonts w:hint="cs"/>
          <w:rtl/>
        </w:rPr>
        <w:t>ۀ</w:t>
      </w:r>
      <w:r w:rsidRPr="00E30350">
        <w:rPr>
          <w:rStyle w:val="Char3"/>
          <w:rFonts w:hint="cs"/>
          <w:rtl/>
        </w:rPr>
        <w:t xml:space="preserve"> قطره</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باران و عدد ستارگان و برگ درختان و وزن آن‌چه در در</w:t>
      </w:r>
      <w:r w:rsidR="00A576DC" w:rsidRPr="00E30350">
        <w:rPr>
          <w:rStyle w:val="Char3"/>
          <w:rFonts w:hint="cs"/>
          <w:rtl/>
        </w:rPr>
        <w:t>ی</w:t>
      </w:r>
      <w:r w:rsidRPr="00E30350">
        <w:rPr>
          <w:rStyle w:val="Char3"/>
          <w:rFonts w:hint="cs"/>
          <w:rtl/>
        </w:rPr>
        <w:t>است و شمارۀ خا</w:t>
      </w:r>
      <w:r w:rsidR="00A576DC" w:rsidRPr="00E30350">
        <w:rPr>
          <w:rStyle w:val="Char3"/>
          <w:rFonts w:hint="cs"/>
          <w:rtl/>
        </w:rPr>
        <w:t>ک</w:t>
      </w:r>
      <w:r w:rsidRPr="00E30350">
        <w:rPr>
          <w:rStyle w:val="Char3"/>
          <w:rFonts w:hint="eastAsia"/>
          <w:rtl/>
        </w:rPr>
        <w:t>‌</w:t>
      </w:r>
      <w:r w:rsidRPr="00E30350">
        <w:rPr>
          <w:rStyle w:val="Char3"/>
          <w:rFonts w:hint="cs"/>
          <w:rtl/>
        </w:rPr>
        <w:t>ها را م</w:t>
      </w:r>
      <w:r w:rsidR="00A576DC" w:rsidRPr="00E30350">
        <w:rPr>
          <w:rStyle w:val="Char3"/>
          <w:rFonts w:hint="cs"/>
          <w:rtl/>
        </w:rPr>
        <w:t>ی</w:t>
      </w:r>
      <w:r w:rsidRPr="00E30350">
        <w:rPr>
          <w:rStyle w:val="Char3"/>
          <w:rFonts w:hint="cs"/>
          <w:rtl/>
        </w:rPr>
        <w:t>‌دان</w:t>
      </w:r>
      <w:r w:rsidR="00A576DC" w:rsidRPr="00E30350">
        <w:rPr>
          <w:rStyle w:val="Char3"/>
          <w:rFonts w:hint="cs"/>
          <w:rtl/>
        </w:rPr>
        <w:t>ی</w:t>
      </w:r>
      <w:r w:rsidRPr="00E30350">
        <w:rPr>
          <w:rStyle w:val="Char3"/>
          <w:rFonts w:hint="cs"/>
          <w:rtl/>
        </w:rPr>
        <w:t xml:space="preserve">؟ حضرت دست خود را به طرف آسمان بلند </w:t>
      </w:r>
      <w:r w:rsidR="00A576DC" w:rsidRPr="00E30350">
        <w:rPr>
          <w:rStyle w:val="Char3"/>
          <w:rFonts w:hint="cs"/>
          <w:rtl/>
        </w:rPr>
        <w:t>ک</w:t>
      </w:r>
      <w:r w:rsidRPr="00E30350">
        <w:rPr>
          <w:rStyle w:val="Char3"/>
          <w:rFonts w:hint="cs"/>
          <w:rtl/>
        </w:rPr>
        <w:t>رده فرمود: منزّه است خدا، منزّه است خدا، نه، به خدا سوگند ا</w:t>
      </w:r>
      <w:r w:rsidR="00A576DC" w:rsidRPr="00E30350">
        <w:rPr>
          <w:rStyle w:val="Char3"/>
          <w:rFonts w:hint="cs"/>
          <w:rtl/>
        </w:rPr>
        <w:t>ی</w:t>
      </w:r>
      <w:r w:rsidRPr="00E30350">
        <w:rPr>
          <w:rStyle w:val="Char3"/>
          <w:rFonts w:hint="cs"/>
          <w:rtl/>
        </w:rPr>
        <w:t>ن خبرها را ه</w:t>
      </w:r>
      <w:r w:rsidR="00A576DC" w:rsidRPr="00E30350">
        <w:rPr>
          <w:rStyle w:val="Char3"/>
          <w:rFonts w:hint="cs"/>
          <w:rtl/>
        </w:rPr>
        <w:t>ی</w:t>
      </w:r>
      <w:r w:rsidRPr="00E30350">
        <w:rPr>
          <w:rStyle w:val="Char3"/>
          <w:rFonts w:hint="cs"/>
          <w:rtl/>
        </w:rPr>
        <w:t xml:space="preserve">چ </w:t>
      </w:r>
      <w:r w:rsidR="00A576DC" w:rsidRPr="00E30350">
        <w:rPr>
          <w:rStyle w:val="Char3"/>
          <w:rFonts w:hint="cs"/>
          <w:rtl/>
        </w:rPr>
        <w:t>ک</w:t>
      </w:r>
      <w:r w:rsidRPr="00E30350">
        <w:rPr>
          <w:rStyle w:val="Char3"/>
          <w:rFonts w:hint="cs"/>
          <w:rtl/>
        </w:rPr>
        <w:t>س نم</w:t>
      </w:r>
      <w:r w:rsidR="00A576DC" w:rsidRPr="00E30350">
        <w:rPr>
          <w:rStyle w:val="Char3"/>
          <w:rFonts w:hint="cs"/>
          <w:rtl/>
        </w:rPr>
        <w:t>ی</w:t>
      </w:r>
      <w:r w:rsidRPr="00E30350">
        <w:rPr>
          <w:rStyle w:val="Char3"/>
          <w:rFonts w:hint="cs"/>
          <w:rtl/>
        </w:rPr>
        <w:t>‌داند جُز خدا</w:t>
      </w:r>
      <w:r w:rsidRPr="00E30350">
        <w:rPr>
          <w:rStyle w:val="Char3"/>
          <w:rFonts w:hint="eastAsia"/>
          <w:rtl/>
        </w:rPr>
        <w:t>»</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با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دانستن ا</w:t>
      </w:r>
      <w:r w:rsidR="00A576DC" w:rsidRPr="00E30350">
        <w:rPr>
          <w:rStyle w:val="Char3"/>
          <w:rFonts w:hint="cs"/>
          <w:rtl/>
        </w:rPr>
        <w:t>ی</w:t>
      </w:r>
      <w:r w:rsidRPr="00E30350">
        <w:rPr>
          <w:rStyle w:val="Char3"/>
          <w:rFonts w:hint="cs"/>
          <w:rtl/>
        </w:rPr>
        <w:t>ن چ</w:t>
      </w:r>
      <w:r w:rsidR="00A576DC" w:rsidRPr="00E30350">
        <w:rPr>
          <w:rStyle w:val="Char3"/>
          <w:rFonts w:hint="cs"/>
          <w:rtl/>
        </w:rPr>
        <w:t>ی</w:t>
      </w:r>
      <w:r w:rsidRPr="00E30350">
        <w:rPr>
          <w:rStyle w:val="Char3"/>
          <w:rFonts w:hint="cs"/>
          <w:rtl/>
        </w:rPr>
        <w:t>زها هم کسی را</w:t>
      </w:r>
      <w:r w:rsidR="00B97D14" w:rsidRPr="00E30350">
        <w:rPr>
          <w:rStyle w:val="Char3"/>
          <w:rFonts w:hint="cs"/>
          <w:rtl/>
        </w:rPr>
        <w:t>:</w:t>
      </w:r>
      <w:r w:rsidRPr="00E30350">
        <w:rPr>
          <w:rStyle w:val="Char3"/>
          <w:rFonts w:hint="cs"/>
          <w:rtl/>
        </w:rPr>
        <w:t xml:space="preserve"> </w:t>
      </w:r>
      <w:r w:rsidR="00F055C2" w:rsidRPr="00E30350">
        <w:rPr>
          <w:rFonts w:ascii="KFGQPC Uthman Taha Naskh" w:cs="Traditional Arabic" w:hint="cs"/>
          <w:sz w:val="26"/>
          <w:rtl/>
        </w:rPr>
        <w:t>﴿</w:t>
      </w:r>
      <w:r w:rsidR="00F055C2" w:rsidRPr="00E30350">
        <w:rPr>
          <w:rStyle w:val="Charb"/>
          <w:rFonts w:hint="eastAsia"/>
          <w:rtl/>
        </w:rPr>
        <w:t>عَ</w:t>
      </w:r>
      <w:r w:rsidR="00F055C2" w:rsidRPr="00E30350">
        <w:rPr>
          <w:rStyle w:val="Charb"/>
          <w:rFonts w:hint="cs"/>
          <w:rtl/>
        </w:rPr>
        <w:t>ٰ</w:t>
      </w:r>
      <w:r w:rsidR="00F055C2" w:rsidRPr="00E30350">
        <w:rPr>
          <w:rStyle w:val="Charb"/>
          <w:rFonts w:hint="eastAsia"/>
          <w:rtl/>
        </w:rPr>
        <w:t>لِمِ</w:t>
      </w:r>
      <w:r w:rsidR="00F055C2" w:rsidRPr="00E30350">
        <w:rPr>
          <w:rStyle w:val="Charb"/>
          <w:rtl/>
        </w:rPr>
        <w:t xml:space="preserve"> </w:t>
      </w:r>
      <w:r w:rsidR="00F055C2" w:rsidRPr="00E30350">
        <w:rPr>
          <w:rStyle w:val="Charb"/>
          <w:rFonts w:hint="cs"/>
          <w:rtl/>
        </w:rPr>
        <w:t>ٱ</w:t>
      </w:r>
      <w:r w:rsidR="00F055C2" w:rsidRPr="00E30350">
        <w:rPr>
          <w:rStyle w:val="Charb"/>
          <w:rFonts w:hint="eastAsia"/>
          <w:rtl/>
        </w:rPr>
        <w:t>ل</w:t>
      </w:r>
      <w:r w:rsidR="00F055C2" w:rsidRPr="00E30350">
        <w:rPr>
          <w:rStyle w:val="Charb"/>
          <w:rFonts w:hint="cs"/>
          <w:rtl/>
        </w:rPr>
        <w:t>ۡ</w:t>
      </w:r>
      <w:r w:rsidR="00F055C2" w:rsidRPr="00E30350">
        <w:rPr>
          <w:rStyle w:val="Charb"/>
          <w:rFonts w:hint="eastAsia"/>
          <w:rtl/>
        </w:rPr>
        <w:t>غَي</w:t>
      </w:r>
      <w:r w:rsidR="00F055C2" w:rsidRPr="00E30350">
        <w:rPr>
          <w:rStyle w:val="Charb"/>
          <w:rFonts w:hint="cs"/>
          <w:rtl/>
        </w:rPr>
        <w:t>ۡ</w:t>
      </w:r>
      <w:r w:rsidR="00F055C2" w:rsidRPr="00E30350">
        <w:rPr>
          <w:rStyle w:val="Charb"/>
          <w:rFonts w:hint="eastAsia"/>
          <w:rtl/>
        </w:rPr>
        <w:t>بِ</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لَا</w:t>
      </w:r>
      <w:r w:rsidR="00F055C2" w:rsidRPr="00E30350">
        <w:rPr>
          <w:rStyle w:val="Charb"/>
          <w:rtl/>
        </w:rPr>
        <w:t xml:space="preserve"> </w:t>
      </w:r>
      <w:r w:rsidR="00F055C2" w:rsidRPr="00E30350">
        <w:rPr>
          <w:rStyle w:val="Charb"/>
          <w:rFonts w:hint="eastAsia"/>
          <w:rtl/>
        </w:rPr>
        <w:t>يَع</w:t>
      </w:r>
      <w:r w:rsidR="00F055C2" w:rsidRPr="00E30350">
        <w:rPr>
          <w:rStyle w:val="Charb"/>
          <w:rFonts w:hint="cs"/>
          <w:rtl/>
        </w:rPr>
        <w:t>ۡ</w:t>
      </w:r>
      <w:r w:rsidR="00F055C2" w:rsidRPr="00E30350">
        <w:rPr>
          <w:rStyle w:val="Charb"/>
          <w:rFonts w:hint="eastAsia"/>
          <w:rtl/>
        </w:rPr>
        <w:t>زُبُ</w:t>
      </w:r>
      <w:r w:rsidR="00F055C2" w:rsidRPr="00E30350">
        <w:rPr>
          <w:rStyle w:val="Charb"/>
          <w:rtl/>
        </w:rPr>
        <w:t xml:space="preserve"> </w:t>
      </w:r>
      <w:r w:rsidR="00F055C2" w:rsidRPr="00E30350">
        <w:rPr>
          <w:rStyle w:val="Charb"/>
          <w:rFonts w:hint="eastAsia"/>
          <w:rtl/>
        </w:rPr>
        <w:t>عَن</w:t>
      </w:r>
      <w:r w:rsidR="00F055C2" w:rsidRPr="00E30350">
        <w:rPr>
          <w:rStyle w:val="Charb"/>
          <w:rFonts w:hint="cs"/>
          <w:rtl/>
        </w:rPr>
        <w:t>ۡ</w:t>
      </w:r>
      <w:r w:rsidR="00F055C2" w:rsidRPr="00E30350">
        <w:rPr>
          <w:rStyle w:val="Charb"/>
          <w:rFonts w:hint="eastAsia"/>
          <w:rtl/>
        </w:rPr>
        <w:t>هُ</w:t>
      </w:r>
      <w:r w:rsidR="00F055C2" w:rsidRPr="00E30350">
        <w:rPr>
          <w:rStyle w:val="Charb"/>
          <w:rtl/>
        </w:rPr>
        <w:t xml:space="preserve"> </w:t>
      </w:r>
      <w:r w:rsidR="00F055C2" w:rsidRPr="00E30350">
        <w:rPr>
          <w:rStyle w:val="Charb"/>
          <w:rFonts w:hint="eastAsia"/>
          <w:rtl/>
        </w:rPr>
        <w:t>مِث</w:t>
      </w:r>
      <w:r w:rsidR="00F055C2" w:rsidRPr="00E30350">
        <w:rPr>
          <w:rStyle w:val="Charb"/>
          <w:rFonts w:hint="cs"/>
          <w:rtl/>
        </w:rPr>
        <w:t>ۡ</w:t>
      </w:r>
      <w:r w:rsidR="00F055C2" w:rsidRPr="00E30350">
        <w:rPr>
          <w:rStyle w:val="Charb"/>
          <w:rFonts w:hint="eastAsia"/>
          <w:rtl/>
        </w:rPr>
        <w:t>قَالُ</w:t>
      </w:r>
      <w:r w:rsidR="00F055C2" w:rsidRPr="00E30350">
        <w:rPr>
          <w:rStyle w:val="Charb"/>
          <w:rtl/>
        </w:rPr>
        <w:t xml:space="preserve"> </w:t>
      </w:r>
      <w:r w:rsidR="00F055C2" w:rsidRPr="00E30350">
        <w:rPr>
          <w:rStyle w:val="Charb"/>
          <w:rFonts w:hint="eastAsia"/>
          <w:rtl/>
        </w:rPr>
        <w:t>ذَرَّة</w:t>
      </w:r>
      <w:r w:rsidR="00F055C2" w:rsidRPr="00E30350">
        <w:rPr>
          <w:rStyle w:val="Charb"/>
          <w:rFonts w:hint="cs"/>
          <w:rtl/>
        </w:rPr>
        <w:t>ٖ</w:t>
      </w:r>
      <w:r w:rsidR="00F055C2" w:rsidRPr="00E30350">
        <w:rPr>
          <w:rFonts w:ascii="KFGQPC Uthmanic Script HAFS" w:cs="Traditional Arabic"/>
          <w:sz w:val="26"/>
          <w:szCs w:val="26"/>
          <w:rtl/>
        </w:rPr>
        <w:t>﴾</w:t>
      </w:r>
      <w:r w:rsidR="00F055C2" w:rsidRPr="00E30350">
        <w:rPr>
          <w:rFonts w:ascii="KFGQPC Uthman Taha Naskh" w:cs="KFGQPC Uthman Taha Naskh"/>
          <w:sz w:val="26"/>
          <w:szCs w:val="26"/>
          <w:rtl/>
        </w:rPr>
        <w:t xml:space="preserve"> </w:t>
      </w:r>
      <w:r w:rsidR="00F055C2" w:rsidRPr="00E30350">
        <w:rPr>
          <w:rStyle w:val="Char5"/>
          <w:rFonts w:eastAsia="B Badr"/>
          <w:rtl/>
        </w:rPr>
        <w:t>[</w:t>
      </w:r>
      <w:r w:rsidR="003402EC" w:rsidRPr="00E30350">
        <w:rPr>
          <w:rStyle w:val="Char5"/>
          <w:rFonts w:eastAsia="B Badr"/>
          <w:rtl/>
        </w:rPr>
        <w:t>سبأ:</w:t>
      </w:r>
      <w:r w:rsidR="00F055C2" w:rsidRPr="00E30350">
        <w:rPr>
          <w:rStyle w:val="Char5"/>
          <w:rFonts w:eastAsia="B Badr"/>
          <w:rtl/>
        </w:rPr>
        <w:t xml:space="preserve"> ٣]</w:t>
      </w:r>
      <w:r w:rsidRPr="00E30350">
        <w:rPr>
          <w:rStyle w:val="Char3"/>
          <w:rFonts w:hint="cs"/>
          <w:rtl/>
        </w:rPr>
        <w:t xml:space="preserve">.... و مدبّر </w:t>
      </w:r>
      <w:r w:rsidR="00A576DC" w:rsidRPr="00E30350">
        <w:rPr>
          <w:rStyle w:val="Char3"/>
          <w:rFonts w:hint="cs"/>
          <w:rtl/>
        </w:rPr>
        <w:t>ک</w:t>
      </w:r>
      <w:r w:rsidRPr="00E30350">
        <w:rPr>
          <w:rStyle w:val="Char3"/>
          <w:rFonts w:hint="cs"/>
          <w:rtl/>
        </w:rPr>
        <w:t>ون و م</w:t>
      </w:r>
      <w:r w:rsidR="00A576DC" w:rsidRPr="00E30350">
        <w:rPr>
          <w:rStyle w:val="Char3"/>
          <w:rFonts w:hint="cs"/>
          <w:rtl/>
        </w:rPr>
        <w:t>ک</w:t>
      </w:r>
      <w:r w:rsidRPr="00E30350">
        <w:rPr>
          <w:rStyle w:val="Char3"/>
          <w:rFonts w:hint="cs"/>
          <w:rtl/>
        </w:rPr>
        <w:t>ان نم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مع هذا امام </w:t>
      </w:r>
      <w:r w:rsidRPr="00E30350">
        <w:rPr>
          <w:rFonts w:ascii="Abo-thar" w:hAnsi="Abo-thar" w:cs="CTraditional Arabic" w:hint="cs"/>
          <w:sz w:val="30"/>
          <w:rtl/>
          <w:lang w:bidi="ar-SY"/>
        </w:rPr>
        <w:t xml:space="preserve">÷ </w:t>
      </w:r>
      <w:r w:rsidRPr="00E30350">
        <w:rPr>
          <w:rStyle w:val="Char3"/>
          <w:rFonts w:hint="cs"/>
          <w:rtl/>
        </w:rPr>
        <w:t>آن‌ها را از خود نف</w:t>
      </w:r>
      <w:r w:rsidR="00A576DC" w:rsidRPr="00E30350">
        <w:rPr>
          <w:rStyle w:val="Char3"/>
          <w:rFonts w:hint="cs"/>
          <w:rtl/>
        </w:rPr>
        <w:t>ی</w:t>
      </w:r>
      <w:r w:rsidRPr="00E30350">
        <w:rPr>
          <w:rStyle w:val="Char3"/>
          <w:rFonts w:hint="cs"/>
          <w:rtl/>
        </w:rPr>
        <w:t xml:space="preserve"> و منحصر به خدا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w:t>
      </w:r>
    </w:p>
    <w:p w:rsidR="0003096E" w:rsidRPr="00E30350" w:rsidRDefault="0003096E" w:rsidP="000E3659">
      <w:pPr>
        <w:widowControl w:val="0"/>
        <w:ind w:firstLine="284"/>
        <w:jc w:val="both"/>
        <w:rPr>
          <w:rStyle w:val="Char3"/>
          <w:rtl/>
        </w:rPr>
      </w:pPr>
      <w:r w:rsidRPr="00E30350">
        <w:rPr>
          <w:rStyle w:val="Char3"/>
          <w:rFonts w:hint="cs"/>
          <w:rtl/>
        </w:rPr>
        <w:t>8- در تهذ</w:t>
      </w:r>
      <w:r w:rsidR="00A576DC" w:rsidRPr="00E30350">
        <w:rPr>
          <w:rStyle w:val="Char3"/>
          <w:rFonts w:hint="cs"/>
          <w:rtl/>
        </w:rPr>
        <w:t>ی</w:t>
      </w:r>
      <w:r w:rsidRPr="00E30350">
        <w:rPr>
          <w:rStyle w:val="Char3"/>
          <w:rFonts w:hint="cs"/>
          <w:rtl/>
        </w:rPr>
        <w:t>ب الأح</w:t>
      </w:r>
      <w:r w:rsidR="00A576DC" w:rsidRPr="00E30350">
        <w:rPr>
          <w:rStyle w:val="Char3"/>
          <w:rFonts w:hint="cs"/>
          <w:rtl/>
        </w:rPr>
        <w:t>ک</w:t>
      </w:r>
      <w:r w:rsidRPr="00E30350">
        <w:rPr>
          <w:rStyle w:val="Char3"/>
          <w:rFonts w:hint="cs"/>
          <w:rtl/>
        </w:rPr>
        <w:t>ام ش</w:t>
      </w:r>
      <w:r w:rsidR="00A576DC" w:rsidRPr="00E30350">
        <w:rPr>
          <w:rStyle w:val="Char3"/>
          <w:rFonts w:hint="cs"/>
          <w:rtl/>
        </w:rPr>
        <w:t>ی</w:t>
      </w:r>
      <w:r w:rsidRPr="00E30350">
        <w:rPr>
          <w:rStyle w:val="Char3"/>
          <w:rFonts w:hint="cs"/>
          <w:rtl/>
        </w:rPr>
        <w:t>خ طوس</w:t>
      </w:r>
      <w:r w:rsidR="00A576DC" w:rsidRPr="00E30350">
        <w:rPr>
          <w:rStyle w:val="Char3"/>
          <w:rFonts w:hint="cs"/>
          <w:rtl/>
        </w:rPr>
        <w:t>ی</w:t>
      </w:r>
      <w:r w:rsidRPr="00E30350">
        <w:rPr>
          <w:rStyle w:val="Char3"/>
          <w:rFonts w:hint="cs"/>
          <w:rtl/>
        </w:rPr>
        <w:t xml:space="preserve"> چا</w:t>
      </w:r>
      <w:r w:rsidRPr="00E30350">
        <w:rPr>
          <w:rStyle w:val="Char3"/>
          <w:rFonts w:hint="eastAsia"/>
          <w:rtl/>
        </w:rPr>
        <w:t>پ</w:t>
      </w:r>
      <w:r w:rsidRPr="00E30350">
        <w:rPr>
          <w:rStyle w:val="Char3"/>
          <w:rFonts w:hint="cs"/>
          <w:rtl/>
        </w:rPr>
        <w:t xml:space="preserve"> نجف (ج3، ص40) حد</w:t>
      </w:r>
      <w:r w:rsidR="00A576DC" w:rsidRPr="00E30350">
        <w:rPr>
          <w:rStyle w:val="Char3"/>
          <w:rFonts w:hint="cs"/>
          <w:rtl/>
        </w:rPr>
        <w:t>ی</w:t>
      </w:r>
      <w:r w:rsidRPr="00E30350">
        <w:rPr>
          <w:rStyle w:val="Char3"/>
          <w:rFonts w:hint="cs"/>
          <w:rtl/>
        </w:rPr>
        <w:t>ث 140 و در جلد 18 بحار، چا</w:t>
      </w:r>
      <w:r w:rsidRPr="00E30350">
        <w:rPr>
          <w:rStyle w:val="Char3"/>
          <w:rFonts w:hint="eastAsia"/>
          <w:rtl/>
        </w:rPr>
        <w:t>پ</w:t>
      </w:r>
      <w:r w:rsidRPr="00E30350">
        <w:rPr>
          <w:rStyle w:val="Char3"/>
          <w:rFonts w:hint="cs"/>
          <w:rtl/>
        </w:rPr>
        <w:t xml:space="preserve"> </w:t>
      </w:r>
      <w:r w:rsidR="00A576DC" w:rsidRPr="00E30350">
        <w:rPr>
          <w:rStyle w:val="Char3"/>
          <w:rFonts w:hint="cs"/>
          <w:rtl/>
        </w:rPr>
        <w:t>ک</w:t>
      </w:r>
      <w:r w:rsidRPr="00E30350">
        <w:rPr>
          <w:rStyle w:val="Char3"/>
          <w:rFonts w:hint="cs"/>
          <w:rtl/>
        </w:rPr>
        <w:t>م</w:t>
      </w:r>
      <w:r w:rsidRPr="00E30350">
        <w:rPr>
          <w:rStyle w:val="Char3"/>
          <w:rFonts w:hint="eastAsia"/>
          <w:rtl/>
        </w:rPr>
        <w:t>پ</w:t>
      </w:r>
      <w:r w:rsidRPr="00E30350">
        <w:rPr>
          <w:rStyle w:val="Char3"/>
          <w:rFonts w:hint="cs"/>
          <w:rtl/>
        </w:rPr>
        <w:t>ان</w:t>
      </w:r>
      <w:r w:rsidR="00A576DC" w:rsidRPr="00E30350">
        <w:rPr>
          <w:rStyle w:val="Char3"/>
          <w:rFonts w:hint="cs"/>
          <w:rtl/>
        </w:rPr>
        <w:t>ی</w:t>
      </w:r>
      <w:r w:rsidRPr="00E30350">
        <w:rPr>
          <w:rStyle w:val="Char3"/>
          <w:rFonts w:hint="cs"/>
          <w:rtl/>
        </w:rPr>
        <w:t xml:space="preserve"> (ص625)....... </w:t>
      </w:r>
      <w:r w:rsidRPr="00E30350">
        <w:rPr>
          <w:rStyle w:val="Char3"/>
          <w:rFonts w:hint="eastAsia"/>
          <w:rtl/>
        </w:rPr>
        <w:t>«</w:t>
      </w:r>
      <w:r w:rsidRPr="00E30350">
        <w:rPr>
          <w:rStyle w:val="Char1"/>
          <w:rtl/>
          <w:lang w:bidi="ar-SA"/>
        </w:rPr>
        <w:t>عَلِيُّ بْنُ الـحكَمِ عَنْ عَبْدِ الرَّ</w:t>
      </w:r>
      <w:r w:rsidR="00D212FA" w:rsidRPr="00E30350">
        <w:rPr>
          <w:rStyle w:val="Char1"/>
          <w:rtl/>
          <w:lang w:bidi="ar-SA"/>
        </w:rPr>
        <w:t>حْمَنِ العَرْزَمِيِّ عَنْ أَبِي</w:t>
      </w:r>
      <w:r w:rsidR="00D212FA" w:rsidRPr="00E30350">
        <w:rPr>
          <w:rStyle w:val="Char1"/>
          <w:rFonts w:cs="Times New Roman" w:hint="cs"/>
          <w:rtl/>
          <w:lang w:bidi="ar-SA"/>
        </w:rPr>
        <w:t>‌</w:t>
      </w:r>
      <w:r w:rsidRPr="00E30350">
        <w:rPr>
          <w:rStyle w:val="Char1"/>
          <w:rtl/>
          <w:lang w:bidi="ar-SA"/>
        </w:rPr>
        <w:t xml:space="preserve">عَبْدِ اللهِ </w:t>
      </w:r>
      <w:r w:rsidRPr="00E30350">
        <w:rPr>
          <w:rStyle w:val="Char1"/>
          <w:rFonts w:cs="CTraditional Arabic"/>
          <w:bCs w:val="0"/>
          <w:rtl/>
          <w:lang w:bidi="ar-SA"/>
        </w:rPr>
        <w:t>÷</w:t>
      </w:r>
      <w:r w:rsidRPr="00E30350">
        <w:rPr>
          <w:rStyle w:val="Char1"/>
          <w:rtl/>
          <w:lang w:bidi="ar-SA"/>
        </w:rPr>
        <w:t xml:space="preserve"> قَالَ: صَلَّى عَلِيٌّ </w:t>
      </w:r>
      <w:r w:rsidRPr="00E30350">
        <w:rPr>
          <w:rStyle w:val="Char1"/>
          <w:rFonts w:cs="CTraditional Arabic"/>
          <w:bCs w:val="0"/>
          <w:rtl/>
          <w:lang w:bidi="ar-SA"/>
        </w:rPr>
        <w:t>÷</w:t>
      </w:r>
      <w:r w:rsidRPr="00E30350">
        <w:rPr>
          <w:rStyle w:val="Char1"/>
          <w:rtl/>
          <w:lang w:bidi="ar-SA"/>
        </w:rPr>
        <w:t xml:space="preserve"> بِالنَّاسِ عَلَى غَيْرِ طُهْرٍ وَكَانَتِ الظُّهْرَ فَخَرَجَ مُنَادِيهِ أَنَّ أَمِيرَ الـمؤْمِنِينَ </w:t>
      </w:r>
      <w:r w:rsidRPr="00E30350">
        <w:rPr>
          <w:rStyle w:val="Char1"/>
          <w:rFonts w:cs="CTraditional Arabic"/>
          <w:bCs w:val="0"/>
          <w:rtl/>
          <w:lang w:bidi="ar-SA"/>
        </w:rPr>
        <w:t xml:space="preserve">÷ </w:t>
      </w:r>
      <w:r w:rsidRPr="00E30350">
        <w:rPr>
          <w:rStyle w:val="Char1"/>
          <w:rtl/>
          <w:lang w:bidi="ar-SA"/>
        </w:rPr>
        <w:t>صَلَّى عَلَى غَيْرِ طُهْرٍ فَأَعِيدُوا وَلْيُبَلِّغِ الشَّاهِدُ الغَائِبَ</w:t>
      </w:r>
      <w:r w:rsidRPr="00E30350">
        <w:rPr>
          <w:rStyle w:val="Char3"/>
          <w:rFonts w:hint="eastAsia"/>
          <w:rtl/>
        </w:rPr>
        <w:t>»</w:t>
      </w:r>
      <w:r w:rsidR="00935AA0" w:rsidRPr="00E30350">
        <w:rPr>
          <w:rStyle w:val="Char3"/>
          <w:rFonts w:hint="cs"/>
          <w:rtl/>
        </w:rPr>
        <w:t>.</w:t>
      </w:r>
      <w:r w:rsidRPr="00E30350">
        <w:rPr>
          <w:rStyle w:val="Char3"/>
          <w:rFonts w:hint="cs"/>
          <w:rtl/>
        </w:rPr>
        <w:t xml:space="preserve"> </w:t>
      </w:r>
      <w:r w:rsidRPr="00E30350">
        <w:rPr>
          <w:rStyle w:val="Char3"/>
          <w:rtl/>
        </w:rPr>
        <w:t>«</w:t>
      </w:r>
      <w:r w:rsidR="00935AA0" w:rsidRPr="00E30350">
        <w:rPr>
          <w:rStyle w:val="Char3"/>
          <w:rFonts w:hint="cs"/>
          <w:rtl/>
        </w:rPr>
        <w:t>حضرت صادق</w:t>
      </w:r>
      <w:r w:rsidR="00935AA0" w:rsidRPr="00E30350">
        <w:rPr>
          <w:rFonts w:cs="CTraditional Arabic" w:hint="cs"/>
          <w:szCs w:val="27"/>
          <w:rtl/>
          <w:lang w:bidi="ar-SY"/>
        </w:rPr>
        <w:t>÷</w:t>
      </w:r>
      <w:r w:rsidR="00935AA0" w:rsidRPr="00E30350">
        <w:rPr>
          <w:rStyle w:val="Char3"/>
          <w:rFonts w:hint="cs"/>
          <w:rtl/>
        </w:rPr>
        <w:t xml:space="preserve"> </w:t>
      </w:r>
      <w:r w:rsidRPr="00E30350">
        <w:rPr>
          <w:rStyle w:val="Char3"/>
          <w:rFonts w:hint="cs"/>
          <w:rtl/>
        </w:rPr>
        <w:t>فرمود: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ن عل</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lang w:bidi="ar-SY"/>
        </w:rPr>
        <w:t xml:space="preserve">÷ </w:t>
      </w:r>
      <w:r w:rsidRPr="00E30350">
        <w:rPr>
          <w:rStyle w:val="Char3"/>
          <w:rFonts w:hint="cs"/>
          <w:rtl/>
        </w:rPr>
        <w:t xml:space="preserve">نماز جماعت را با مردم ندانسته بدون وضو </w:t>
      </w:r>
      <w:r w:rsidR="00A576DC" w:rsidRPr="00E30350">
        <w:rPr>
          <w:rStyle w:val="Char3"/>
          <w:rFonts w:hint="cs"/>
          <w:rtl/>
        </w:rPr>
        <w:t>ی</w:t>
      </w:r>
      <w:r w:rsidRPr="00E30350">
        <w:rPr>
          <w:rStyle w:val="Char3"/>
          <w:rFonts w:hint="cs"/>
          <w:rtl/>
        </w:rPr>
        <w:t xml:space="preserve">ا غسل خواند و آن نماز ظهر بود، </w:t>
      </w:r>
      <w:r w:rsidRPr="00E30350">
        <w:rPr>
          <w:rStyle w:val="Char3"/>
          <w:rFonts w:hint="eastAsia"/>
          <w:rtl/>
        </w:rPr>
        <w:t>پ</w:t>
      </w:r>
      <w:r w:rsidRPr="00E30350">
        <w:rPr>
          <w:rStyle w:val="Char3"/>
          <w:rFonts w:hint="cs"/>
          <w:rtl/>
        </w:rPr>
        <w:t>س داخل منزل شد، آن‌گاه مناد</w:t>
      </w:r>
      <w:r w:rsidR="00A576DC" w:rsidRPr="00E30350">
        <w:rPr>
          <w:rStyle w:val="Char3"/>
          <w:rFonts w:hint="cs"/>
          <w:rtl/>
        </w:rPr>
        <w:t>ی</w:t>
      </w:r>
      <w:r w:rsidRPr="00E30350">
        <w:rPr>
          <w:rStyle w:val="Char3"/>
          <w:rFonts w:hint="cs"/>
          <w:rtl/>
        </w:rPr>
        <w:t xml:space="preserve"> آن حضرت ب</w:t>
      </w:r>
      <w:r w:rsidR="00A576DC" w:rsidRPr="00E30350">
        <w:rPr>
          <w:rStyle w:val="Char3"/>
          <w:rFonts w:hint="cs"/>
          <w:rtl/>
        </w:rPr>
        <w:t>ی</w:t>
      </w:r>
      <w:r w:rsidRPr="00E30350">
        <w:rPr>
          <w:rStyle w:val="Char3"/>
          <w:rFonts w:hint="cs"/>
          <w:rtl/>
        </w:rPr>
        <w:t xml:space="preserve">رون آمد و اعلام </w:t>
      </w:r>
      <w:r w:rsidR="00A576DC" w:rsidRPr="00E30350">
        <w:rPr>
          <w:rStyle w:val="Char3"/>
          <w:rFonts w:hint="cs"/>
          <w:rtl/>
        </w:rPr>
        <w:t>ک</w:t>
      </w:r>
      <w:r w:rsidRPr="00E30350">
        <w:rPr>
          <w:rStyle w:val="Char3"/>
          <w:rFonts w:hint="cs"/>
          <w:rtl/>
        </w:rPr>
        <w:t xml:space="preserve">رد </w:t>
      </w:r>
      <w:r w:rsidR="00A576DC" w:rsidRPr="00E30350">
        <w:rPr>
          <w:rStyle w:val="Char3"/>
          <w:rFonts w:hint="cs"/>
          <w:rtl/>
        </w:rPr>
        <w:t>ک</w:t>
      </w:r>
      <w:r w:rsidRPr="00E30350">
        <w:rPr>
          <w:rStyle w:val="Char3"/>
          <w:rFonts w:hint="cs"/>
          <w:rtl/>
        </w:rPr>
        <w:t>ه: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 xml:space="preserve">ن نماز را بدون طهارت (غسل </w:t>
      </w:r>
      <w:r w:rsidR="00A576DC" w:rsidRPr="00E30350">
        <w:rPr>
          <w:rStyle w:val="Char3"/>
          <w:rFonts w:hint="cs"/>
          <w:rtl/>
        </w:rPr>
        <w:t>ی</w:t>
      </w:r>
      <w:r w:rsidRPr="00E30350">
        <w:rPr>
          <w:rStyle w:val="Char3"/>
          <w:rFonts w:hint="cs"/>
          <w:rtl/>
        </w:rPr>
        <w:t xml:space="preserve">ا وضو) خوانده است </w:t>
      </w:r>
      <w:r w:rsidRPr="00E30350">
        <w:rPr>
          <w:rStyle w:val="Char3"/>
          <w:rFonts w:hint="eastAsia"/>
          <w:rtl/>
        </w:rPr>
        <w:t>پ</w:t>
      </w:r>
      <w:r w:rsidRPr="00E30350">
        <w:rPr>
          <w:rStyle w:val="Char3"/>
          <w:rFonts w:hint="cs"/>
          <w:rtl/>
        </w:rPr>
        <w:t xml:space="preserve">س نماز را اعاده </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د و با</w:t>
      </w:r>
      <w:r w:rsidR="00A576DC" w:rsidRPr="00E30350">
        <w:rPr>
          <w:rStyle w:val="Char3"/>
          <w:rFonts w:hint="cs"/>
          <w:rtl/>
        </w:rPr>
        <w:t>ی</w:t>
      </w:r>
      <w:r w:rsidRPr="00E30350">
        <w:rPr>
          <w:rStyle w:val="Char3"/>
          <w:rFonts w:hint="cs"/>
          <w:rtl/>
        </w:rPr>
        <w:t xml:space="preserve">د حاضر به غائب ابلاغ </w:t>
      </w:r>
      <w:r w:rsidR="00A576DC" w:rsidRPr="00E30350">
        <w:rPr>
          <w:rStyle w:val="Char3"/>
          <w:rFonts w:hint="cs"/>
          <w:rtl/>
        </w:rPr>
        <w:t>ک</w:t>
      </w:r>
      <w:r w:rsidRPr="00E30350">
        <w:rPr>
          <w:rStyle w:val="Char3"/>
          <w:rFonts w:hint="cs"/>
          <w:rtl/>
        </w:rPr>
        <w:t>ند</w:t>
      </w:r>
      <w:r w:rsidRPr="00E30350">
        <w:rPr>
          <w:rStyle w:val="Char3"/>
          <w:rtl/>
        </w:rPr>
        <w:t>»</w:t>
      </w:r>
      <w:r w:rsidRPr="00E30350">
        <w:rPr>
          <w:rStyle w:val="Char3"/>
          <w:rFonts w:hint="cs"/>
          <w:rtl/>
        </w:rPr>
        <w:t>.</w:t>
      </w:r>
    </w:p>
    <w:p w:rsidR="0003096E" w:rsidRPr="00E30350" w:rsidRDefault="0003096E" w:rsidP="003B7B3E">
      <w:pPr>
        <w:widowControl w:val="0"/>
        <w:ind w:firstLine="284"/>
        <w:jc w:val="both"/>
        <w:rPr>
          <w:rFonts w:cs="Traditional Arabic"/>
          <w:b/>
          <w:bCs/>
          <w:sz w:val="30"/>
          <w:szCs w:val="22"/>
          <w:rtl/>
          <w:lang w:bidi="ar-SY"/>
        </w:rPr>
      </w:pPr>
      <w:r w:rsidRPr="00E30350">
        <w:rPr>
          <w:rStyle w:val="Char3"/>
          <w:rFonts w:hint="cs"/>
          <w:rtl/>
        </w:rPr>
        <w:t>آ</w:t>
      </w:r>
      <w:r w:rsidR="00A576DC" w:rsidRPr="00E30350">
        <w:rPr>
          <w:rStyle w:val="Char3"/>
          <w:rFonts w:hint="cs"/>
          <w:rtl/>
        </w:rPr>
        <w:t>ی</w:t>
      </w:r>
      <w:r w:rsidRPr="00E30350">
        <w:rPr>
          <w:rStyle w:val="Char3"/>
          <w:rFonts w:hint="cs"/>
          <w:rtl/>
        </w:rPr>
        <w:t xml:space="preserve">ا </w:t>
      </w:r>
      <w:r w:rsidRPr="00E30350">
        <w:rPr>
          <w:rStyle w:val="Char3"/>
          <w:rFonts w:hint="eastAsia"/>
          <w:rtl/>
        </w:rPr>
        <w:t>چ</w:t>
      </w:r>
      <w:r w:rsidRPr="00E30350">
        <w:rPr>
          <w:rStyle w:val="Char3"/>
          <w:rFonts w:hint="cs"/>
          <w:rtl/>
        </w:rPr>
        <w:t>ه احمق</w:t>
      </w:r>
      <w:r w:rsidR="00A576DC" w:rsidRPr="00E30350">
        <w:rPr>
          <w:rStyle w:val="Char3"/>
          <w:rFonts w:hint="cs"/>
          <w:rtl/>
        </w:rPr>
        <w:t>ی</w:t>
      </w:r>
      <w:r w:rsidRPr="00E30350">
        <w:rPr>
          <w:rStyle w:val="Char3"/>
          <w:rFonts w:hint="cs"/>
          <w:rtl/>
        </w:rPr>
        <w:t xml:space="preserve"> باور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w:t>
      </w:r>
      <w:r w:rsidR="00A576DC" w:rsidRPr="00E30350">
        <w:rPr>
          <w:rStyle w:val="Char3"/>
          <w:rFonts w:hint="cs"/>
          <w:rtl/>
        </w:rPr>
        <w:t>ک</w:t>
      </w:r>
      <w:r w:rsidRPr="00E30350">
        <w:rPr>
          <w:rStyle w:val="Char3"/>
          <w:rFonts w:hint="cs"/>
          <w:rtl/>
        </w:rPr>
        <w:t>ه عل</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lang w:bidi="ar-SY"/>
        </w:rPr>
        <w:t>÷</w:t>
      </w:r>
      <w:r w:rsidRPr="00E30350">
        <w:rPr>
          <w:rStyle w:val="Char3"/>
          <w:rFonts w:hint="cs"/>
          <w:rtl/>
        </w:rPr>
        <w:t xml:space="preserve"> </w:t>
      </w:r>
      <w:r w:rsidR="00A576DC" w:rsidRPr="00E30350">
        <w:rPr>
          <w:rStyle w:val="Char3"/>
          <w:rFonts w:hint="cs"/>
          <w:rtl/>
        </w:rPr>
        <w:t>ک</w:t>
      </w:r>
      <w:r w:rsidRPr="00E30350">
        <w:rPr>
          <w:rStyle w:val="Char3"/>
          <w:rFonts w:hint="cs"/>
          <w:rtl/>
        </w:rPr>
        <w:t>ه نماز در نظر او عز</w:t>
      </w:r>
      <w:r w:rsidR="00A576DC" w:rsidRPr="00E30350">
        <w:rPr>
          <w:rStyle w:val="Char3"/>
          <w:rFonts w:hint="cs"/>
          <w:rtl/>
        </w:rPr>
        <w:t>ی</w:t>
      </w:r>
      <w:r w:rsidRPr="00E30350">
        <w:rPr>
          <w:rStyle w:val="Char3"/>
          <w:rFonts w:hint="cs"/>
          <w:rtl/>
        </w:rPr>
        <w:t>زتر</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ارها و عبادت است و با ا</w:t>
      </w:r>
      <w:r w:rsidR="00A576DC" w:rsidRPr="00E30350">
        <w:rPr>
          <w:rStyle w:val="Char3"/>
          <w:rFonts w:hint="cs"/>
          <w:rtl/>
        </w:rPr>
        <w:t>ی</w:t>
      </w:r>
      <w:r w:rsidRPr="00E30350">
        <w:rPr>
          <w:rStyle w:val="Char3"/>
          <w:rFonts w:hint="cs"/>
          <w:rtl/>
        </w:rPr>
        <w:t>ن حال ندانسته بدون طهارت نماز بخواند، چن</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عالم به غ</w:t>
      </w:r>
      <w:r w:rsidR="00A576DC" w:rsidRPr="00E30350">
        <w:rPr>
          <w:rStyle w:val="Char3"/>
          <w:rFonts w:hint="cs"/>
          <w:rtl/>
        </w:rPr>
        <w:t>ی</w:t>
      </w:r>
      <w:r w:rsidRPr="00E30350">
        <w:rPr>
          <w:rStyle w:val="Char3"/>
          <w:rFonts w:hint="cs"/>
          <w:rtl/>
        </w:rPr>
        <w:t>ب و اسرار آسمان و زم</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 xml:space="preserve">ه: </w:t>
      </w:r>
      <w:r w:rsidR="00F055C2" w:rsidRPr="00E30350">
        <w:rPr>
          <w:rFonts w:ascii="KFGQPC Uthman Taha Naskh" w:cs="Traditional Arabic" w:hint="cs"/>
          <w:sz w:val="26"/>
          <w:rtl/>
        </w:rPr>
        <w:t>﴿</w:t>
      </w:r>
      <w:r w:rsidR="00F055C2" w:rsidRPr="00E30350">
        <w:rPr>
          <w:rStyle w:val="Charb"/>
          <w:rFonts w:hint="eastAsia"/>
          <w:rtl/>
        </w:rPr>
        <w:t>لَا</w:t>
      </w:r>
      <w:r w:rsidR="00F055C2" w:rsidRPr="00E30350">
        <w:rPr>
          <w:rStyle w:val="Charb"/>
          <w:rtl/>
        </w:rPr>
        <w:t xml:space="preserve"> </w:t>
      </w:r>
      <w:r w:rsidR="00F055C2" w:rsidRPr="00E30350">
        <w:rPr>
          <w:rStyle w:val="Charb"/>
          <w:rFonts w:hint="eastAsia"/>
          <w:rtl/>
        </w:rPr>
        <w:t>يَع</w:t>
      </w:r>
      <w:r w:rsidR="00F055C2" w:rsidRPr="00E30350">
        <w:rPr>
          <w:rStyle w:val="Charb"/>
          <w:rFonts w:hint="cs"/>
          <w:rtl/>
        </w:rPr>
        <w:t>ۡ</w:t>
      </w:r>
      <w:r w:rsidR="00F055C2" w:rsidRPr="00E30350">
        <w:rPr>
          <w:rStyle w:val="Charb"/>
          <w:rFonts w:hint="eastAsia"/>
          <w:rtl/>
        </w:rPr>
        <w:t>زُبُ</w:t>
      </w:r>
      <w:r w:rsidR="00F055C2" w:rsidRPr="00E30350">
        <w:rPr>
          <w:rStyle w:val="Charb"/>
          <w:rtl/>
        </w:rPr>
        <w:t xml:space="preserve"> </w:t>
      </w:r>
      <w:r w:rsidR="00F055C2" w:rsidRPr="00E30350">
        <w:rPr>
          <w:rStyle w:val="Charb"/>
          <w:rFonts w:hint="eastAsia"/>
          <w:rtl/>
        </w:rPr>
        <w:t>عَن</w:t>
      </w:r>
      <w:r w:rsidR="00F055C2" w:rsidRPr="00E30350">
        <w:rPr>
          <w:rStyle w:val="Charb"/>
          <w:rFonts w:hint="cs"/>
          <w:rtl/>
        </w:rPr>
        <w:t>ۡ</w:t>
      </w:r>
      <w:r w:rsidR="00F055C2" w:rsidRPr="00E30350">
        <w:rPr>
          <w:rStyle w:val="Charb"/>
          <w:rFonts w:hint="eastAsia"/>
          <w:rtl/>
        </w:rPr>
        <w:t>هُ</w:t>
      </w:r>
      <w:r w:rsidR="00F055C2" w:rsidRPr="00E30350">
        <w:rPr>
          <w:rStyle w:val="Charb"/>
          <w:rtl/>
        </w:rPr>
        <w:t xml:space="preserve"> </w:t>
      </w:r>
      <w:r w:rsidR="00F055C2" w:rsidRPr="00E30350">
        <w:rPr>
          <w:rStyle w:val="Charb"/>
          <w:rFonts w:hint="eastAsia"/>
          <w:rtl/>
        </w:rPr>
        <w:t>مِث</w:t>
      </w:r>
      <w:r w:rsidR="00F055C2" w:rsidRPr="00E30350">
        <w:rPr>
          <w:rStyle w:val="Charb"/>
          <w:rFonts w:hint="cs"/>
          <w:rtl/>
        </w:rPr>
        <w:t>ۡ</w:t>
      </w:r>
      <w:r w:rsidR="00F055C2" w:rsidRPr="00E30350">
        <w:rPr>
          <w:rStyle w:val="Charb"/>
          <w:rFonts w:hint="eastAsia"/>
          <w:rtl/>
        </w:rPr>
        <w:t>قَالُ</w:t>
      </w:r>
      <w:r w:rsidR="00F055C2" w:rsidRPr="00E30350">
        <w:rPr>
          <w:rStyle w:val="Charb"/>
          <w:rtl/>
        </w:rPr>
        <w:t xml:space="preserve"> </w:t>
      </w:r>
      <w:r w:rsidR="00F055C2" w:rsidRPr="00E30350">
        <w:rPr>
          <w:rStyle w:val="Charb"/>
          <w:rFonts w:hint="eastAsia"/>
          <w:rtl/>
        </w:rPr>
        <w:t>ذَرَّة</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فِي</w:t>
      </w:r>
      <w:r w:rsidR="00F055C2" w:rsidRPr="00E30350">
        <w:rPr>
          <w:rStyle w:val="Charb"/>
          <w:rtl/>
        </w:rPr>
        <w:t xml:space="preserve"> </w:t>
      </w:r>
      <w:r w:rsidR="00F055C2" w:rsidRPr="00E30350">
        <w:rPr>
          <w:rStyle w:val="Charb"/>
          <w:rFonts w:hint="cs"/>
          <w:rtl/>
        </w:rPr>
        <w:t>ٱ</w:t>
      </w:r>
      <w:r w:rsidR="00F055C2" w:rsidRPr="00E30350">
        <w:rPr>
          <w:rStyle w:val="Charb"/>
          <w:rFonts w:hint="eastAsia"/>
          <w:rtl/>
        </w:rPr>
        <w:t>لسَّمَ</w:t>
      </w:r>
      <w:r w:rsidR="00F055C2" w:rsidRPr="00E30350">
        <w:rPr>
          <w:rStyle w:val="Charb"/>
          <w:rFonts w:hint="cs"/>
          <w:rtl/>
        </w:rPr>
        <w:t>ٰ</w:t>
      </w:r>
      <w:r w:rsidR="00F055C2" w:rsidRPr="00E30350">
        <w:rPr>
          <w:rStyle w:val="Charb"/>
          <w:rFonts w:hint="eastAsia"/>
          <w:rtl/>
        </w:rPr>
        <w:t>وَ</w:t>
      </w:r>
      <w:r w:rsidR="00F055C2" w:rsidRPr="00E30350">
        <w:rPr>
          <w:rStyle w:val="Charb"/>
          <w:rFonts w:hint="cs"/>
          <w:rtl/>
        </w:rPr>
        <w:t>ٰ</w:t>
      </w:r>
      <w:r w:rsidR="00F055C2" w:rsidRPr="00E30350">
        <w:rPr>
          <w:rStyle w:val="Charb"/>
          <w:rFonts w:hint="eastAsia"/>
          <w:rtl/>
        </w:rPr>
        <w:t>تِ</w:t>
      </w:r>
      <w:r w:rsidR="00F055C2" w:rsidRPr="00E30350">
        <w:rPr>
          <w:rStyle w:val="Charb"/>
          <w:rtl/>
        </w:rPr>
        <w:t xml:space="preserve"> </w:t>
      </w:r>
      <w:r w:rsidR="00F055C2" w:rsidRPr="00E30350">
        <w:rPr>
          <w:rStyle w:val="Charb"/>
          <w:rFonts w:hint="eastAsia"/>
          <w:rtl/>
        </w:rPr>
        <w:t>وَلَا</w:t>
      </w:r>
      <w:r w:rsidR="00F055C2" w:rsidRPr="00E30350">
        <w:rPr>
          <w:rStyle w:val="Charb"/>
          <w:rtl/>
        </w:rPr>
        <w:t xml:space="preserve"> </w:t>
      </w:r>
      <w:r w:rsidR="00F055C2" w:rsidRPr="00E30350">
        <w:rPr>
          <w:rStyle w:val="Charb"/>
          <w:rFonts w:hint="eastAsia"/>
          <w:rtl/>
        </w:rPr>
        <w:t>فِي</w:t>
      </w:r>
      <w:r w:rsidR="00F055C2" w:rsidRPr="00E30350">
        <w:rPr>
          <w:rStyle w:val="Charb"/>
          <w:rtl/>
        </w:rPr>
        <w:t xml:space="preserve"> </w:t>
      </w:r>
      <w:r w:rsidR="00F055C2" w:rsidRPr="00E30350">
        <w:rPr>
          <w:rStyle w:val="Charb"/>
          <w:rFonts w:hint="cs"/>
          <w:rtl/>
        </w:rPr>
        <w:t>ٱ</w:t>
      </w:r>
      <w:r w:rsidR="00F055C2" w:rsidRPr="00E30350">
        <w:rPr>
          <w:rStyle w:val="Charb"/>
          <w:rFonts w:hint="eastAsia"/>
          <w:rtl/>
        </w:rPr>
        <w:t>ل</w:t>
      </w:r>
      <w:r w:rsidR="00F055C2" w:rsidRPr="00E30350">
        <w:rPr>
          <w:rStyle w:val="Charb"/>
          <w:rFonts w:hint="cs"/>
          <w:rtl/>
        </w:rPr>
        <w:t>ۡ</w:t>
      </w:r>
      <w:r w:rsidR="00F055C2" w:rsidRPr="00E30350">
        <w:rPr>
          <w:rStyle w:val="Charb"/>
          <w:rFonts w:hint="eastAsia"/>
          <w:rtl/>
        </w:rPr>
        <w:t>أَر</w:t>
      </w:r>
      <w:r w:rsidR="00F055C2" w:rsidRPr="00E30350">
        <w:rPr>
          <w:rStyle w:val="Charb"/>
          <w:rFonts w:hint="cs"/>
          <w:rtl/>
        </w:rPr>
        <w:t>ۡ</w:t>
      </w:r>
      <w:r w:rsidR="00F055C2" w:rsidRPr="00E30350">
        <w:rPr>
          <w:rStyle w:val="Charb"/>
          <w:rFonts w:hint="eastAsia"/>
          <w:rtl/>
        </w:rPr>
        <w:t>ضِ</w:t>
      </w:r>
      <w:r w:rsidR="00F055C2" w:rsidRPr="00E30350">
        <w:rPr>
          <w:rFonts w:ascii="KFGQPC Uthman Taha Naskh" w:cs="Traditional Arabic" w:hint="cs"/>
          <w:sz w:val="26"/>
          <w:rtl/>
        </w:rPr>
        <w:t>﴾</w:t>
      </w:r>
      <w:r w:rsidR="00F055C2" w:rsidRPr="00E30350">
        <w:rPr>
          <w:rStyle w:val="Char3"/>
          <w:rFonts w:hint="cs"/>
          <w:rtl/>
          <w:lang w:bidi="ar-SA"/>
        </w:rPr>
        <w:t xml:space="preserve"> </w:t>
      </w:r>
      <w:r w:rsidRPr="00E30350">
        <w:rPr>
          <w:rStyle w:val="Char3"/>
          <w:rFonts w:hint="cs"/>
          <w:rtl/>
        </w:rPr>
        <w:t xml:space="preserve">خدا لعنت </w:t>
      </w:r>
      <w:r w:rsidR="00A576DC" w:rsidRPr="00E30350">
        <w:rPr>
          <w:rStyle w:val="Char3"/>
          <w:rFonts w:hint="cs"/>
          <w:rtl/>
        </w:rPr>
        <w:t>ک</w:t>
      </w:r>
      <w:r w:rsidRPr="00E30350">
        <w:rPr>
          <w:rStyle w:val="Char3"/>
          <w:rFonts w:hint="cs"/>
          <w:rtl/>
        </w:rPr>
        <w:t>ند غال</w:t>
      </w:r>
      <w:r w:rsidR="00A576DC" w:rsidRPr="00E30350">
        <w:rPr>
          <w:rStyle w:val="Char3"/>
          <w:rFonts w:hint="cs"/>
          <w:rtl/>
        </w:rPr>
        <w:t>ی</w:t>
      </w:r>
      <w:r w:rsidRPr="00E30350">
        <w:rPr>
          <w:rStyle w:val="Char3"/>
          <w:rFonts w:hint="cs"/>
          <w:rtl/>
        </w:rPr>
        <w:t xml:space="preserve">ان و بافندگان آن موهومات و گمراه </w:t>
      </w:r>
      <w:r w:rsidR="00A576DC" w:rsidRPr="00E30350">
        <w:rPr>
          <w:rStyle w:val="Char3"/>
          <w:rFonts w:hint="cs"/>
          <w:rtl/>
        </w:rPr>
        <w:t>ک</w:t>
      </w:r>
      <w:r w:rsidRPr="00E30350">
        <w:rPr>
          <w:rStyle w:val="Char3"/>
          <w:rFonts w:hint="cs"/>
          <w:rtl/>
        </w:rPr>
        <w:t>نندگان را.</w:t>
      </w:r>
    </w:p>
    <w:p w:rsidR="0003096E" w:rsidRPr="00E30350" w:rsidRDefault="0003096E" w:rsidP="00935AA0">
      <w:pPr>
        <w:widowControl w:val="0"/>
        <w:ind w:firstLine="284"/>
        <w:jc w:val="both"/>
        <w:rPr>
          <w:rStyle w:val="Char3"/>
          <w:rtl/>
        </w:rPr>
      </w:pPr>
      <w:r w:rsidRPr="00E30350">
        <w:rPr>
          <w:rStyle w:val="Char3"/>
          <w:rFonts w:hint="cs"/>
          <w:rtl/>
        </w:rPr>
        <w:t>9- در 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از احاد</w:t>
      </w:r>
      <w:r w:rsidR="00A576DC" w:rsidRPr="00E30350">
        <w:rPr>
          <w:rStyle w:val="Char3"/>
          <w:rFonts w:hint="cs"/>
          <w:rtl/>
        </w:rPr>
        <w:t>ی</w:t>
      </w:r>
      <w:r w:rsidRPr="00E30350">
        <w:rPr>
          <w:rStyle w:val="Char3"/>
          <w:rFonts w:hint="cs"/>
          <w:rtl/>
        </w:rPr>
        <w:t xml:space="preserve">ث وارد شده </w:t>
      </w:r>
      <w:r w:rsidR="00A576DC" w:rsidRPr="00E30350">
        <w:rPr>
          <w:rStyle w:val="Char3"/>
          <w:rFonts w:hint="cs"/>
          <w:rtl/>
        </w:rPr>
        <w:t>ک</w:t>
      </w:r>
      <w:r w:rsidRPr="00E30350">
        <w:rPr>
          <w:rStyle w:val="Char3"/>
          <w:rFonts w:hint="cs"/>
          <w:rtl/>
        </w:rPr>
        <w:t>ه راسخون در علم أئمّۀ أطهار م</w:t>
      </w:r>
      <w:r w:rsidR="00A576DC" w:rsidRPr="00E30350">
        <w:rPr>
          <w:rStyle w:val="Char3"/>
          <w:rFonts w:hint="cs"/>
          <w:rtl/>
        </w:rPr>
        <w:t>ی</w:t>
      </w:r>
      <w:r w:rsidRPr="00E30350">
        <w:rPr>
          <w:rStyle w:val="Char3"/>
          <w:rFonts w:hint="cs"/>
          <w:rtl/>
        </w:rPr>
        <w:t>‌باشند چنان‌</w:t>
      </w:r>
      <w:r w:rsidR="00A576DC" w:rsidRPr="00E30350">
        <w:rPr>
          <w:rStyle w:val="Char3"/>
          <w:rFonts w:hint="cs"/>
          <w:rtl/>
        </w:rPr>
        <w:t>ک</w:t>
      </w:r>
      <w:r w:rsidRPr="00E30350">
        <w:rPr>
          <w:rStyle w:val="Char3"/>
          <w:rFonts w:hint="cs"/>
          <w:rtl/>
        </w:rPr>
        <w:t xml:space="preserve">ه در اصول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باب</w:t>
      </w:r>
      <w:r w:rsidR="00A576DC" w:rsidRPr="00E30350">
        <w:rPr>
          <w:rStyle w:val="Char3"/>
          <w:rFonts w:hint="cs"/>
          <w:rtl/>
        </w:rPr>
        <w:t>ی</w:t>
      </w:r>
      <w:r w:rsidRPr="00E30350">
        <w:rPr>
          <w:rStyle w:val="Char3"/>
          <w:rFonts w:hint="cs"/>
          <w:rtl/>
        </w:rPr>
        <w:t xml:space="preserve"> باز </w:t>
      </w:r>
      <w:r w:rsidR="00A576DC" w:rsidRPr="00E30350">
        <w:rPr>
          <w:rStyle w:val="Char3"/>
          <w:rFonts w:hint="cs"/>
          <w:rtl/>
        </w:rPr>
        <w:t>ک</w:t>
      </w:r>
      <w:r w:rsidRPr="00E30350">
        <w:rPr>
          <w:rStyle w:val="Char3"/>
          <w:rFonts w:hint="cs"/>
          <w:rtl/>
        </w:rPr>
        <w:t xml:space="preserve">رده است: </w:t>
      </w:r>
      <w:r w:rsidRPr="00E30350">
        <w:rPr>
          <w:rStyle w:val="Char1"/>
          <w:rtl/>
          <w:lang w:bidi="ar-SA"/>
        </w:rPr>
        <w:t>«بَابُ أَنَّ الرَّاسِخِين</w:t>
      </w:r>
      <w:r w:rsidR="00935AA0" w:rsidRPr="00E30350">
        <w:rPr>
          <w:rStyle w:val="Char1"/>
          <w:rtl/>
          <w:lang w:bidi="ar-SA"/>
        </w:rPr>
        <w:t>َ فِي العِلْمِ هُمُ الأَئِمَّةُ</w:t>
      </w:r>
      <w:r w:rsidR="00935AA0" w:rsidRPr="00E30350">
        <w:rPr>
          <w:rStyle w:val="Char1"/>
          <w:rFonts w:cs="CTraditional Arabic"/>
          <w:bCs w:val="0"/>
          <w:rtl/>
          <w:lang w:bidi="ar-SA"/>
        </w:rPr>
        <w:t>†</w:t>
      </w:r>
      <w:r w:rsidRPr="00E30350">
        <w:rPr>
          <w:rStyle w:val="Char1"/>
          <w:rtl/>
          <w:lang w:bidi="ar-SA"/>
        </w:rPr>
        <w:t>»</w:t>
      </w:r>
      <w:r w:rsidR="00935AA0" w:rsidRPr="00E30350">
        <w:rPr>
          <w:rStyle w:val="Char1"/>
          <w:rtl/>
          <w:lang w:bidi="ar-SA"/>
        </w:rPr>
        <w:t xml:space="preserve"> </w:t>
      </w:r>
      <w:r w:rsidRPr="00E30350">
        <w:rPr>
          <w:rStyle w:val="Char3"/>
          <w:rFonts w:hint="cs"/>
          <w:rtl/>
        </w:rPr>
        <w:t>و در تفس</w:t>
      </w:r>
      <w:r w:rsidR="00A576DC" w:rsidRPr="00E30350">
        <w:rPr>
          <w:rStyle w:val="Char3"/>
          <w:rFonts w:hint="cs"/>
          <w:rtl/>
        </w:rPr>
        <w:t>ی</w:t>
      </w:r>
      <w:r w:rsidRPr="00E30350">
        <w:rPr>
          <w:rStyle w:val="Char3"/>
          <w:rFonts w:hint="cs"/>
          <w:rtl/>
        </w:rPr>
        <w:t>ر قم</w:t>
      </w:r>
      <w:r w:rsidR="00A576DC" w:rsidRPr="00E30350">
        <w:rPr>
          <w:rStyle w:val="Char3"/>
          <w:rFonts w:hint="cs"/>
          <w:rtl/>
        </w:rPr>
        <w:t>ی</w:t>
      </w:r>
      <w:r w:rsidRPr="00E30350">
        <w:rPr>
          <w:rStyle w:val="Char3"/>
          <w:rFonts w:hint="cs"/>
          <w:rtl/>
        </w:rPr>
        <w:t xml:space="preserve"> و البرهان ن</w:t>
      </w:r>
      <w:r w:rsidR="00A576DC" w:rsidRPr="00E30350">
        <w:rPr>
          <w:rStyle w:val="Char3"/>
          <w:rFonts w:hint="cs"/>
          <w:rtl/>
        </w:rPr>
        <w:t>ی</w:t>
      </w:r>
      <w:r w:rsidRPr="00E30350">
        <w:rPr>
          <w:rStyle w:val="Char3"/>
          <w:rFonts w:hint="cs"/>
          <w:rtl/>
        </w:rPr>
        <w:t>ز احاد</w:t>
      </w:r>
      <w:r w:rsidR="00A576DC" w:rsidRPr="00E30350">
        <w:rPr>
          <w:rStyle w:val="Char3"/>
          <w:rFonts w:hint="cs"/>
          <w:rtl/>
        </w:rPr>
        <w:t>ی</w:t>
      </w:r>
      <w:r w:rsidRPr="00E30350">
        <w:rPr>
          <w:rStyle w:val="Char3"/>
          <w:rFonts w:hint="cs"/>
          <w:rtl/>
        </w:rPr>
        <w:t>ث</w:t>
      </w:r>
      <w:r w:rsidR="00A576DC" w:rsidRPr="00E30350">
        <w:rPr>
          <w:rStyle w:val="Char3"/>
          <w:rFonts w:hint="cs"/>
          <w:rtl/>
        </w:rPr>
        <w:t>ی</w:t>
      </w:r>
      <w:r w:rsidRPr="00E30350">
        <w:rPr>
          <w:rStyle w:val="Char3"/>
          <w:rFonts w:hint="cs"/>
          <w:rtl/>
        </w:rPr>
        <w:t xml:space="preserve"> در ا</w:t>
      </w:r>
      <w:r w:rsidR="00A576DC" w:rsidRPr="00E30350">
        <w:rPr>
          <w:rStyle w:val="Char3"/>
          <w:rFonts w:hint="cs"/>
          <w:rtl/>
        </w:rPr>
        <w:t>ی</w:t>
      </w:r>
      <w:r w:rsidRPr="00E30350">
        <w:rPr>
          <w:rStyle w:val="Char3"/>
          <w:rFonts w:hint="cs"/>
          <w:rtl/>
        </w:rPr>
        <w:t>ن مطلب آمده است.</w:t>
      </w:r>
    </w:p>
    <w:p w:rsidR="0003096E" w:rsidRPr="00E30350" w:rsidRDefault="0003096E" w:rsidP="00935AA0">
      <w:pPr>
        <w:widowControl w:val="0"/>
        <w:ind w:firstLine="284"/>
        <w:jc w:val="both"/>
        <w:rPr>
          <w:rStyle w:val="Char3"/>
          <w:rtl/>
        </w:rPr>
      </w:pPr>
      <w:r w:rsidRPr="00E30350">
        <w:rPr>
          <w:rStyle w:val="Char3"/>
          <w:rFonts w:hint="cs"/>
          <w:rtl/>
        </w:rPr>
        <w:t>هرچند ا</w:t>
      </w:r>
      <w:r w:rsidR="00A576DC" w:rsidRPr="00E30350">
        <w:rPr>
          <w:rStyle w:val="Char3"/>
          <w:rFonts w:hint="cs"/>
          <w:rtl/>
        </w:rPr>
        <w:t>ی</w:t>
      </w:r>
      <w:r w:rsidRPr="00E30350">
        <w:rPr>
          <w:rStyle w:val="Char3"/>
          <w:rFonts w:hint="cs"/>
          <w:rtl/>
        </w:rPr>
        <w:t>ن صفت (راسخ در علم) شامل هر شخص دانشمند</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در علم راسخ باشد چنان‌</w:t>
      </w:r>
      <w:r w:rsidR="00A576DC" w:rsidRPr="00E30350">
        <w:rPr>
          <w:rStyle w:val="Char3"/>
          <w:rFonts w:hint="cs"/>
          <w:rtl/>
        </w:rPr>
        <w:t>ک</w:t>
      </w:r>
      <w:r w:rsidRPr="00E30350">
        <w:rPr>
          <w:rStyle w:val="Char3"/>
          <w:rFonts w:hint="cs"/>
          <w:rtl/>
        </w:rPr>
        <w:t>ه خدا</w:t>
      </w:r>
      <w:r w:rsidR="00A576DC" w:rsidRPr="00E30350">
        <w:rPr>
          <w:rStyle w:val="Char3"/>
          <w:rFonts w:hint="cs"/>
          <w:rtl/>
        </w:rPr>
        <w:t>ی</w:t>
      </w:r>
      <w:r w:rsidRPr="00E30350">
        <w:rPr>
          <w:rStyle w:val="Char3"/>
          <w:rFonts w:hint="cs"/>
          <w:rtl/>
        </w:rPr>
        <w:t xml:space="preserve"> متعال ا</w:t>
      </w:r>
      <w:r w:rsidR="00A576DC" w:rsidRPr="00E30350">
        <w:rPr>
          <w:rStyle w:val="Char3"/>
          <w:rFonts w:hint="cs"/>
          <w:rtl/>
        </w:rPr>
        <w:t>ی</w:t>
      </w:r>
      <w:r w:rsidRPr="00E30350">
        <w:rPr>
          <w:rStyle w:val="Char3"/>
          <w:rFonts w:hint="cs"/>
          <w:rtl/>
        </w:rPr>
        <w:t>ن صفت را دربارۀ علما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w:t>
      </w:r>
      <w:r w:rsidRPr="00E30350">
        <w:rPr>
          <w:rStyle w:val="Char3"/>
          <w:rFonts w:hint="cs"/>
          <w:rtl/>
        </w:rPr>
        <w:t>هود و نصار</w:t>
      </w:r>
      <w:r w:rsidR="00A576DC" w:rsidRPr="00E30350">
        <w:rPr>
          <w:rStyle w:val="Char3"/>
          <w:rFonts w:hint="cs"/>
          <w:rtl/>
        </w:rPr>
        <w:t>ی</w:t>
      </w:r>
      <w:r w:rsidRPr="00E30350">
        <w:rPr>
          <w:rStyle w:val="Char3"/>
          <w:rFonts w:hint="cs"/>
          <w:rtl/>
        </w:rPr>
        <w:t xml:space="preserve"> قائل شده است آن‌جا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F055C2" w:rsidRPr="00E30350">
        <w:rPr>
          <w:rFonts w:ascii="KFGQPC Uthman Taha Naskh" w:cs="Traditional Arabic" w:hint="cs"/>
          <w:sz w:val="26"/>
          <w:rtl/>
        </w:rPr>
        <w:t>﴿</w:t>
      </w:r>
      <w:r w:rsidR="00F055C2" w:rsidRPr="00E30350">
        <w:rPr>
          <w:rStyle w:val="Charb"/>
          <w:rFonts w:hint="eastAsia"/>
          <w:rtl/>
        </w:rPr>
        <w:t>لَّ</w:t>
      </w:r>
      <w:r w:rsidR="00F055C2" w:rsidRPr="00E30350">
        <w:rPr>
          <w:rStyle w:val="Charb"/>
          <w:rFonts w:hint="cs"/>
          <w:rtl/>
        </w:rPr>
        <w:t>ٰ</w:t>
      </w:r>
      <w:r w:rsidR="00F055C2" w:rsidRPr="00E30350">
        <w:rPr>
          <w:rStyle w:val="Charb"/>
          <w:rFonts w:hint="eastAsia"/>
          <w:rtl/>
        </w:rPr>
        <w:t>كِنِ</w:t>
      </w:r>
      <w:r w:rsidR="00F055C2" w:rsidRPr="00E30350">
        <w:rPr>
          <w:rStyle w:val="Charb"/>
          <w:rtl/>
        </w:rPr>
        <w:t xml:space="preserve"> </w:t>
      </w:r>
      <w:r w:rsidR="00F055C2" w:rsidRPr="00E30350">
        <w:rPr>
          <w:rStyle w:val="Charb"/>
          <w:rFonts w:hint="cs"/>
          <w:rtl/>
        </w:rPr>
        <w:t>ٱ</w:t>
      </w:r>
      <w:r w:rsidR="00F055C2" w:rsidRPr="00E30350">
        <w:rPr>
          <w:rStyle w:val="Charb"/>
          <w:rFonts w:hint="eastAsia"/>
          <w:rtl/>
        </w:rPr>
        <w:t>لرَّ</w:t>
      </w:r>
      <w:r w:rsidR="00F055C2" w:rsidRPr="00E30350">
        <w:rPr>
          <w:rStyle w:val="Charb"/>
          <w:rFonts w:hint="cs"/>
          <w:rtl/>
        </w:rPr>
        <w:t>ٰ</w:t>
      </w:r>
      <w:r w:rsidR="00F055C2" w:rsidRPr="00E30350">
        <w:rPr>
          <w:rStyle w:val="Charb"/>
          <w:rFonts w:hint="eastAsia"/>
          <w:rtl/>
        </w:rPr>
        <w:t>سِخُونَ</w:t>
      </w:r>
      <w:r w:rsidR="00F055C2" w:rsidRPr="00E30350">
        <w:rPr>
          <w:rStyle w:val="Charb"/>
          <w:rtl/>
        </w:rPr>
        <w:t xml:space="preserve"> </w:t>
      </w:r>
      <w:r w:rsidR="00F055C2" w:rsidRPr="00E30350">
        <w:rPr>
          <w:rStyle w:val="Charb"/>
          <w:rFonts w:hint="eastAsia"/>
          <w:rtl/>
        </w:rPr>
        <w:t>فِي</w:t>
      </w:r>
      <w:r w:rsidR="00F055C2" w:rsidRPr="00E30350">
        <w:rPr>
          <w:rStyle w:val="Charb"/>
          <w:rtl/>
        </w:rPr>
        <w:t xml:space="preserve"> </w:t>
      </w:r>
      <w:r w:rsidR="00F055C2" w:rsidRPr="00E30350">
        <w:rPr>
          <w:rStyle w:val="Charb"/>
          <w:rFonts w:hint="cs"/>
          <w:rtl/>
        </w:rPr>
        <w:t>ٱ</w:t>
      </w:r>
      <w:r w:rsidR="00F055C2" w:rsidRPr="00E30350">
        <w:rPr>
          <w:rStyle w:val="Charb"/>
          <w:rFonts w:hint="eastAsia"/>
          <w:rtl/>
        </w:rPr>
        <w:t>ل</w:t>
      </w:r>
      <w:r w:rsidR="00F055C2" w:rsidRPr="00E30350">
        <w:rPr>
          <w:rStyle w:val="Charb"/>
          <w:rFonts w:hint="cs"/>
          <w:rtl/>
        </w:rPr>
        <w:t>ۡ</w:t>
      </w:r>
      <w:r w:rsidR="00F055C2" w:rsidRPr="00E30350">
        <w:rPr>
          <w:rStyle w:val="Charb"/>
          <w:rFonts w:hint="eastAsia"/>
          <w:rtl/>
        </w:rPr>
        <w:t>عِل</w:t>
      </w:r>
      <w:r w:rsidR="00F055C2" w:rsidRPr="00E30350">
        <w:rPr>
          <w:rStyle w:val="Charb"/>
          <w:rFonts w:hint="cs"/>
          <w:rtl/>
        </w:rPr>
        <w:t>ۡ</w:t>
      </w:r>
      <w:r w:rsidR="00F055C2" w:rsidRPr="00E30350">
        <w:rPr>
          <w:rStyle w:val="Charb"/>
          <w:rFonts w:hint="eastAsia"/>
          <w:rtl/>
        </w:rPr>
        <w:t>مِ</w:t>
      </w:r>
      <w:r w:rsidR="00F055C2" w:rsidRPr="00E30350">
        <w:rPr>
          <w:rStyle w:val="Charb"/>
          <w:rtl/>
        </w:rPr>
        <w:t xml:space="preserve"> </w:t>
      </w:r>
      <w:r w:rsidR="00F055C2" w:rsidRPr="00E30350">
        <w:rPr>
          <w:rStyle w:val="Charb"/>
          <w:rFonts w:hint="eastAsia"/>
          <w:rtl/>
        </w:rPr>
        <w:t>مِن</w:t>
      </w:r>
      <w:r w:rsidR="00F055C2" w:rsidRPr="00E30350">
        <w:rPr>
          <w:rStyle w:val="Charb"/>
          <w:rFonts w:hint="cs"/>
          <w:rtl/>
        </w:rPr>
        <w:t>ۡ</w:t>
      </w:r>
      <w:r w:rsidR="00F055C2" w:rsidRPr="00E30350">
        <w:rPr>
          <w:rStyle w:val="Charb"/>
          <w:rFonts w:hint="eastAsia"/>
          <w:rtl/>
        </w:rPr>
        <w:t>هُم</w:t>
      </w:r>
      <w:r w:rsidR="00F055C2" w:rsidRPr="00E30350">
        <w:rPr>
          <w:rStyle w:val="Charb"/>
          <w:rFonts w:hint="cs"/>
          <w:rtl/>
        </w:rPr>
        <w:t>ۡ</w:t>
      </w:r>
      <w:r w:rsidR="00F055C2" w:rsidRPr="00E30350">
        <w:rPr>
          <w:rFonts w:ascii="KFGQPC Uthmanic Script HAFS" w:cs="Traditional Arabic"/>
          <w:sz w:val="26"/>
          <w:szCs w:val="26"/>
          <w:rtl/>
        </w:rPr>
        <w:t>﴾</w:t>
      </w:r>
      <w:r w:rsidR="00F055C2" w:rsidRPr="00E30350">
        <w:rPr>
          <w:rFonts w:ascii="KFGQPC Uthman Taha Naskh" w:cs="KFGQPC Uthman Taha Naskh"/>
          <w:sz w:val="26"/>
          <w:szCs w:val="26"/>
          <w:rtl/>
        </w:rPr>
        <w:t xml:space="preserve"> </w:t>
      </w:r>
      <w:r w:rsidR="00F055C2" w:rsidRPr="00E30350">
        <w:rPr>
          <w:rStyle w:val="Char5"/>
          <w:rFonts w:eastAsia="B Badr"/>
          <w:rtl/>
        </w:rPr>
        <w:t>[النساء</w:t>
      </w:r>
      <w:r w:rsidR="00B97D14" w:rsidRPr="00E30350">
        <w:rPr>
          <w:rStyle w:val="Char5"/>
          <w:rFonts w:eastAsia="B Badr"/>
          <w:rtl/>
        </w:rPr>
        <w:t>:</w:t>
      </w:r>
      <w:r w:rsidR="00F055C2" w:rsidRPr="00E30350">
        <w:rPr>
          <w:rStyle w:val="Char5"/>
          <w:rFonts w:eastAsia="B Badr"/>
          <w:rtl/>
        </w:rPr>
        <w:t xml:space="preserve"> ١٦٢]</w:t>
      </w:r>
      <w:r w:rsidR="00CC2AB2" w:rsidRPr="00E30350">
        <w:rPr>
          <w:rFonts w:ascii="KFGQPC Uthman Taha Naskh" w:cs="KFGQPC Uthman Taha Naskh"/>
          <w:sz w:val="26"/>
          <w:szCs w:val="26"/>
          <w:rtl/>
        </w:rPr>
        <w:t xml:space="preserve"> </w:t>
      </w:r>
      <w:r w:rsidRPr="00E30350">
        <w:rPr>
          <w:rStyle w:val="Char3"/>
          <w:rFonts w:hint="cs"/>
          <w:rtl/>
        </w:rPr>
        <w:t>امّا چون در احاد</w:t>
      </w:r>
      <w:r w:rsidR="00A576DC" w:rsidRPr="00E30350">
        <w:rPr>
          <w:rStyle w:val="Char3"/>
          <w:rFonts w:hint="cs"/>
          <w:rtl/>
        </w:rPr>
        <w:t>ی</w:t>
      </w:r>
      <w:r w:rsidRPr="00E30350">
        <w:rPr>
          <w:rStyle w:val="Char3"/>
          <w:rFonts w:hint="cs"/>
          <w:rtl/>
        </w:rPr>
        <w:t>ث ش</w:t>
      </w:r>
      <w:r w:rsidR="00A576DC" w:rsidRPr="00E30350">
        <w:rPr>
          <w:rStyle w:val="Char3"/>
          <w:rFonts w:hint="cs"/>
          <w:rtl/>
        </w:rPr>
        <w:t>ی</w:t>
      </w:r>
      <w:r w:rsidRPr="00E30350">
        <w:rPr>
          <w:rStyle w:val="Char3"/>
          <w:rFonts w:hint="cs"/>
          <w:rtl/>
        </w:rPr>
        <w:t xml:space="preserve">عه مخصوصاً در اصول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xml:space="preserve"> از حضرت صادق </w:t>
      </w:r>
      <w:r w:rsidRPr="00E30350">
        <w:rPr>
          <w:rFonts w:ascii="Abo-thar" w:hAnsi="Abo-thar" w:cs="CTraditional Arabic" w:hint="cs"/>
          <w:sz w:val="30"/>
          <w:rtl/>
          <w:lang w:bidi="ar-SY"/>
        </w:rPr>
        <w:t xml:space="preserve">÷ </w:t>
      </w:r>
      <w:r w:rsidRPr="00E30350">
        <w:rPr>
          <w:rStyle w:val="Char3"/>
          <w:rFonts w:hint="cs"/>
          <w:rtl/>
        </w:rPr>
        <w:t>روا</w:t>
      </w:r>
      <w:r w:rsidR="00A576DC" w:rsidRPr="00E30350">
        <w:rPr>
          <w:rStyle w:val="Char3"/>
          <w:rFonts w:hint="cs"/>
          <w:rtl/>
        </w:rPr>
        <w:t>ی</w:t>
      </w:r>
      <w:r w:rsidRPr="00E30350">
        <w:rPr>
          <w:rStyle w:val="Char3"/>
          <w:rFonts w:hint="cs"/>
          <w:rtl/>
        </w:rPr>
        <w:t xml:space="preserve">ت شده </w:t>
      </w:r>
      <w:r w:rsidR="00A576DC" w:rsidRPr="00E30350">
        <w:rPr>
          <w:rStyle w:val="Char3"/>
          <w:rFonts w:hint="cs"/>
          <w:rtl/>
        </w:rPr>
        <w:t>ک</w:t>
      </w:r>
      <w:r w:rsidRPr="00E30350">
        <w:rPr>
          <w:rStyle w:val="Char3"/>
          <w:rFonts w:hint="cs"/>
          <w:rtl/>
        </w:rPr>
        <w:t xml:space="preserve">ه فرموده: </w:t>
      </w:r>
      <w:r w:rsidRPr="00E30350">
        <w:rPr>
          <w:rStyle w:val="Char1"/>
          <w:rtl/>
          <w:lang w:bidi="ar-SA"/>
        </w:rPr>
        <w:t xml:space="preserve">«الرَّاسِخُونَ فِي العِلْمِ أَمِيرُ الـمؤْمِنِينَ وَالأَئِمَّةُ مِنْ بَعْدِهِ </w:t>
      </w:r>
      <w:r w:rsidR="00935AA0" w:rsidRPr="00E30350">
        <w:rPr>
          <w:rStyle w:val="Char1"/>
          <w:rFonts w:cs="CTraditional Arabic"/>
          <w:bCs w:val="0"/>
          <w:rtl/>
          <w:lang w:bidi="ar-SA"/>
        </w:rPr>
        <w:t>†</w:t>
      </w:r>
      <w:r w:rsidRPr="00E30350">
        <w:rPr>
          <w:rStyle w:val="Char1"/>
          <w:rtl/>
          <w:lang w:bidi="ar-SA"/>
        </w:rPr>
        <w:t>»</w:t>
      </w:r>
      <w:r w:rsidRPr="00E30350">
        <w:rPr>
          <w:rStyle w:val="Char3"/>
          <w:rFonts w:hint="cs"/>
          <w:rtl/>
        </w:rPr>
        <w:t xml:space="preserve"> راسخان در علم حضرت عل</w:t>
      </w:r>
      <w:r w:rsidR="00A576DC" w:rsidRPr="00E30350">
        <w:rPr>
          <w:rStyle w:val="Char3"/>
          <w:rFonts w:hint="cs"/>
          <w:rtl/>
        </w:rPr>
        <w:t>ی</w:t>
      </w:r>
      <w:r w:rsidRPr="00E30350">
        <w:rPr>
          <w:rStyle w:val="Char3"/>
          <w:rFonts w:hint="cs"/>
          <w:rtl/>
        </w:rPr>
        <w:t xml:space="preserve"> و امامان </w:t>
      </w:r>
      <w:r w:rsidRPr="00E30350">
        <w:rPr>
          <w:rStyle w:val="Char3"/>
          <w:rFonts w:hint="eastAsia"/>
          <w:rtl/>
        </w:rPr>
        <w:t>پ</w:t>
      </w:r>
      <w:r w:rsidRPr="00E30350">
        <w:rPr>
          <w:rStyle w:val="Char3"/>
          <w:rFonts w:hint="cs"/>
          <w:rtl/>
        </w:rPr>
        <w:t>س از او</w:t>
      </w:r>
      <w:r w:rsidR="00A576DC" w:rsidRPr="00E30350">
        <w:rPr>
          <w:rStyle w:val="Char3"/>
          <w:rFonts w:hint="cs"/>
          <w:rtl/>
        </w:rPr>
        <w:t>ی</w:t>
      </w:r>
      <w:r w:rsidRPr="00E30350">
        <w:rPr>
          <w:rStyle w:val="Char3"/>
          <w:rFonts w:hint="cs"/>
          <w:rtl/>
        </w:rPr>
        <w:t>ند.</w:t>
      </w:r>
    </w:p>
    <w:p w:rsidR="0003096E" w:rsidRPr="00E30350" w:rsidRDefault="0003096E" w:rsidP="000541C5">
      <w:pPr>
        <w:widowControl w:val="0"/>
        <w:ind w:firstLine="284"/>
        <w:jc w:val="both"/>
        <w:rPr>
          <w:rStyle w:val="Char3"/>
          <w:rtl/>
        </w:rPr>
      </w:pPr>
      <w:r w:rsidRPr="00E30350">
        <w:rPr>
          <w:rStyle w:val="Char3"/>
          <w:rFonts w:hint="cs"/>
          <w:rtl/>
        </w:rPr>
        <w:t>ما ن</w:t>
      </w:r>
      <w:r w:rsidR="00A576DC" w:rsidRPr="00E30350">
        <w:rPr>
          <w:rStyle w:val="Char3"/>
          <w:rFonts w:hint="cs"/>
          <w:rtl/>
        </w:rPr>
        <w:t>ی</w:t>
      </w:r>
      <w:r w:rsidRPr="00E30350">
        <w:rPr>
          <w:rStyle w:val="Char3"/>
          <w:rFonts w:hint="cs"/>
          <w:rtl/>
        </w:rPr>
        <w:t>ز از فرما</w:t>
      </w:r>
      <w:r w:rsidR="00A576DC" w:rsidRPr="00E30350">
        <w:rPr>
          <w:rStyle w:val="Char3"/>
          <w:rFonts w:hint="cs"/>
          <w:rtl/>
        </w:rPr>
        <w:t>ی</w:t>
      </w:r>
      <w:r w:rsidRPr="00E30350">
        <w:rPr>
          <w:rStyle w:val="Char3"/>
          <w:rFonts w:hint="cs"/>
          <w:rtl/>
        </w:rPr>
        <w:t>ش خود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hint="cs"/>
          <w:sz w:val="30"/>
          <w:rtl/>
          <w:lang w:bidi="ar-SY"/>
        </w:rPr>
        <w:t xml:space="preserve">÷ </w:t>
      </w:r>
      <w:r w:rsidRPr="00E30350">
        <w:rPr>
          <w:rStyle w:val="Char3"/>
          <w:rFonts w:hint="cs"/>
          <w:rtl/>
        </w:rPr>
        <w:t xml:space="preserve">استفاده </w:t>
      </w:r>
      <w:r w:rsidR="00A576DC" w:rsidRPr="00E30350">
        <w:rPr>
          <w:rStyle w:val="Char3"/>
          <w:rFonts w:hint="cs"/>
          <w:rtl/>
        </w:rPr>
        <w:t>ک</w:t>
      </w:r>
      <w:r w:rsidRPr="00E30350">
        <w:rPr>
          <w:rStyle w:val="Char3"/>
          <w:rFonts w:hint="cs"/>
          <w:rtl/>
        </w:rPr>
        <w:t>رده، صفت ا</w:t>
      </w:r>
      <w:r w:rsidR="00A576DC" w:rsidRPr="00E30350">
        <w:rPr>
          <w:rStyle w:val="Char3"/>
          <w:rFonts w:hint="cs"/>
          <w:rtl/>
        </w:rPr>
        <w:t>ی</w:t>
      </w:r>
      <w:r w:rsidRPr="00E30350">
        <w:rPr>
          <w:rStyle w:val="Char3"/>
          <w:rFonts w:hint="cs"/>
          <w:rtl/>
        </w:rPr>
        <w:t>شان را در نداشتن علم غ</w:t>
      </w:r>
      <w:r w:rsidR="00A576DC" w:rsidRPr="00E30350">
        <w:rPr>
          <w:rStyle w:val="Char3"/>
          <w:rFonts w:hint="cs"/>
          <w:rtl/>
        </w:rPr>
        <w:t>ی</w:t>
      </w:r>
      <w:r w:rsidRPr="00E30350">
        <w:rPr>
          <w:rStyle w:val="Char3"/>
          <w:rFonts w:hint="cs"/>
          <w:rtl/>
        </w:rPr>
        <w:t>ب م</w:t>
      </w:r>
      <w:r w:rsidR="00A576DC" w:rsidRPr="00E30350">
        <w:rPr>
          <w:rStyle w:val="Char3"/>
          <w:rFonts w:hint="cs"/>
          <w:rtl/>
        </w:rPr>
        <w:t>ی</w:t>
      </w:r>
      <w:r w:rsidRPr="00E30350">
        <w:rPr>
          <w:rStyle w:val="Char3"/>
          <w:rFonts w:hint="cs"/>
          <w:rtl/>
        </w:rPr>
        <w:t>‌آور</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ه در صفت راسخ</w:t>
      </w:r>
      <w:r w:rsidR="00A576DC" w:rsidRPr="00E30350">
        <w:rPr>
          <w:rStyle w:val="Char3"/>
          <w:rFonts w:hint="cs"/>
          <w:rtl/>
        </w:rPr>
        <w:t>ی</w:t>
      </w:r>
      <w:r w:rsidRPr="00E30350">
        <w:rPr>
          <w:rStyle w:val="Char3"/>
          <w:rFonts w:hint="cs"/>
          <w:rtl/>
        </w:rPr>
        <w:t>ن ف</w:t>
      </w:r>
      <w:r w:rsidR="00A576DC" w:rsidRPr="00E30350">
        <w:rPr>
          <w:rStyle w:val="Char3"/>
          <w:rFonts w:hint="cs"/>
          <w:rtl/>
        </w:rPr>
        <w:t>ی</w:t>
      </w:r>
      <w:r w:rsidRPr="00E30350">
        <w:rPr>
          <w:rStyle w:val="Char3"/>
          <w:rFonts w:hint="cs"/>
          <w:rtl/>
        </w:rPr>
        <w:t xml:space="preserve"> العلم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Pr="00E30350">
        <w:rPr>
          <w:rStyle w:val="Char1"/>
          <w:rtl/>
          <w:lang w:bidi="ar-SA"/>
        </w:rPr>
        <w:t>«وَاعْلَمْ أَنَّ الرَّاسِخِينَ فِي العِلْمِ هُمُ الَّذِينَ أَغْنَاهُمْ عَنِ اقْتِحَامِ السُّدَدِ ال</w:t>
      </w:r>
      <w:r w:rsidR="00935AA0" w:rsidRPr="00E30350">
        <w:rPr>
          <w:rStyle w:val="Char1"/>
          <w:rtl/>
          <w:lang w:bidi="ar-SA"/>
        </w:rPr>
        <w:t>ـ</w:t>
      </w:r>
      <w:r w:rsidRPr="00E30350">
        <w:rPr>
          <w:rStyle w:val="Char1"/>
          <w:rtl/>
          <w:lang w:bidi="ar-SA"/>
        </w:rPr>
        <w:t>مَضْرُوبَةِ دُونَ الغُيُوبِ الإِقْرَارُ بِجُمْلَةِ مَا جَهِلُوا تَفْسِيرَهُ مِنَ الغَيْبِ ال</w:t>
      </w:r>
      <w:r w:rsidR="00935AA0" w:rsidRPr="00E30350">
        <w:rPr>
          <w:rStyle w:val="Char1"/>
          <w:rtl/>
          <w:lang w:bidi="ar-SA"/>
        </w:rPr>
        <w:t>ـ</w:t>
      </w:r>
      <w:r w:rsidRPr="00E30350">
        <w:rPr>
          <w:rStyle w:val="Char1"/>
          <w:rtl/>
          <w:lang w:bidi="ar-SA"/>
        </w:rPr>
        <w:t>مَحْجُوبِ فَمَدَحَ اللهُ تَعَالَى اعْتِرَافَهُمْ بِالْعَجْزِ عَنْ تَنَاوُلِ مَا لَمْ يُحِيطُوا بِهِ عِلْماً وَسَمَّى تَرْكَهُمُ التَّعَمُّقَ فِيمَا لَمْ يُكَلِّفْهُمُ البَحْثَ عَنْ كُنْهِهِ رُسُوخاً.....</w:t>
      </w:r>
      <w:r w:rsidRPr="00E30350">
        <w:rPr>
          <w:rStyle w:val="Char3"/>
          <w:rFonts w:hint="eastAsia"/>
          <w:rtl/>
        </w:rPr>
        <w:t>»</w:t>
      </w:r>
      <w:r w:rsidR="00935AA0" w:rsidRPr="00E30350">
        <w:rPr>
          <w:rStyle w:val="Char3"/>
          <w:rFonts w:hint="cs"/>
          <w:rtl/>
        </w:rPr>
        <w:t xml:space="preserve"> [نهج البلاغه، الخطبه 91]</w:t>
      </w:r>
      <w:r w:rsidRPr="00E30350">
        <w:rPr>
          <w:rStyle w:val="Char3"/>
          <w:rFonts w:hint="cs"/>
          <w:rtl/>
        </w:rPr>
        <w:t xml:space="preserve">» </w:t>
      </w:r>
      <w:r w:rsidRPr="00E30350">
        <w:rPr>
          <w:rStyle w:val="Char3"/>
          <w:rtl/>
        </w:rPr>
        <w:t>«</w:t>
      </w:r>
      <w:r w:rsidRPr="00E30350">
        <w:rPr>
          <w:rStyle w:val="Char3"/>
          <w:rFonts w:hint="cs"/>
          <w:rtl/>
        </w:rPr>
        <w:t xml:space="preserve">بدان </w:t>
      </w:r>
      <w:r w:rsidR="00A576DC" w:rsidRPr="00E30350">
        <w:rPr>
          <w:rStyle w:val="Char3"/>
          <w:rFonts w:hint="cs"/>
          <w:rtl/>
        </w:rPr>
        <w:t>ک</w:t>
      </w:r>
      <w:r w:rsidRPr="00E30350">
        <w:rPr>
          <w:rStyle w:val="Char3"/>
          <w:rFonts w:hint="cs"/>
          <w:rtl/>
        </w:rPr>
        <w:t>ه همانا راسخ</w:t>
      </w:r>
      <w:r w:rsidR="00A576DC" w:rsidRPr="00E30350">
        <w:rPr>
          <w:rStyle w:val="Char3"/>
          <w:rFonts w:hint="cs"/>
          <w:rtl/>
        </w:rPr>
        <w:t>ی</w:t>
      </w:r>
      <w:r w:rsidRPr="00E30350">
        <w:rPr>
          <w:rStyle w:val="Char3"/>
          <w:rFonts w:hint="cs"/>
          <w:rtl/>
        </w:rPr>
        <w:t xml:space="preserve">ن در علم آنان‌اند </w:t>
      </w:r>
      <w:r w:rsidR="00A576DC" w:rsidRPr="00E30350">
        <w:rPr>
          <w:rStyle w:val="Char3"/>
          <w:rFonts w:hint="cs"/>
          <w:rtl/>
        </w:rPr>
        <w:t>ک</w:t>
      </w:r>
      <w:r w:rsidRPr="00E30350">
        <w:rPr>
          <w:rStyle w:val="Char3"/>
          <w:rFonts w:hint="cs"/>
          <w:rtl/>
        </w:rPr>
        <w:t>ه خدا ا</w:t>
      </w:r>
      <w:r w:rsidR="00A576DC" w:rsidRPr="00E30350">
        <w:rPr>
          <w:rStyle w:val="Char3"/>
          <w:rFonts w:hint="cs"/>
          <w:rtl/>
        </w:rPr>
        <w:t>ی</w:t>
      </w:r>
      <w:r w:rsidRPr="00E30350">
        <w:rPr>
          <w:rStyle w:val="Char3"/>
          <w:rFonts w:hint="cs"/>
          <w:rtl/>
        </w:rPr>
        <w:t>شان را ب</w:t>
      </w:r>
      <w:r w:rsidR="00A576DC" w:rsidRPr="00E30350">
        <w:rPr>
          <w:rStyle w:val="Char3"/>
          <w:rFonts w:hint="cs"/>
          <w:rtl/>
        </w:rPr>
        <w:t>ی</w:t>
      </w:r>
      <w:r w:rsidR="00935AA0" w:rsidRPr="00E30350">
        <w:rPr>
          <w:rStyle w:val="Char3"/>
          <w:rFonts w:hint="eastAsia"/>
          <w:rtl/>
        </w:rPr>
        <w:t>‌</w:t>
      </w:r>
      <w:r w:rsidRPr="00E30350">
        <w:rPr>
          <w:rStyle w:val="Char3"/>
          <w:rFonts w:hint="cs"/>
          <w:rtl/>
        </w:rPr>
        <w:t>ن</w:t>
      </w:r>
      <w:r w:rsidR="00A576DC" w:rsidRPr="00E30350">
        <w:rPr>
          <w:rStyle w:val="Char3"/>
          <w:rFonts w:hint="cs"/>
          <w:rtl/>
        </w:rPr>
        <w:t>ی</w:t>
      </w:r>
      <w:r w:rsidRPr="00E30350">
        <w:rPr>
          <w:rStyle w:val="Char3"/>
          <w:rFonts w:hint="cs"/>
          <w:rtl/>
        </w:rPr>
        <w:t>از گردان</w:t>
      </w:r>
      <w:r w:rsidR="00A576DC" w:rsidRPr="00E30350">
        <w:rPr>
          <w:rStyle w:val="Char3"/>
          <w:rFonts w:hint="cs"/>
          <w:rtl/>
        </w:rPr>
        <w:t>ی</w:t>
      </w:r>
      <w:r w:rsidRPr="00E30350">
        <w:rPr>
          <w:rStyle w:val="Char3"/>
          <w:rFonts w:hint="cs"/>
          <w:rtl/>
        </w:rPr>
        <w:t>ده است از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Pr="00E30350">
        <w:rPr>
          <w:rStyle w:val="Char3"/>
          <w:rFonts w:hint="cs"/>
          <w:rtl/>
        </w:rPr>
        <w:t>رده</w:t>
      </w:r>
      <w:r w:rsidRPr="00E30350">
        <w:rPr>
          <w:rStyle w:val="Char3"/>
          <w:rFonts w:hint="eastAsia"/>
          <w:rtl/>
        </w:rPr>
        <w:t>‌</w:t>
      </w:r>
      <w:r w:rsidRPr="00E30350">
        <w:rPr>
          <w:rStyle w:val="Char3"/>
          <w:rFonts w:hint="cs"/>
          <w:rtl/>
        </w:rPr>
        <w:t>ها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در مقابل غ</w:t>
      </w:r>
      <w:r w:rsidR="00A576DC" w:rsidRPr="00E30350">
        <w:rPr>
          <w:rStyle w:val="Char3"/>
          <w:rFonts w:hint="cs"/>
          <w:rtl/>
        </w:rPr>
        <w:t>ی</w:t>
      </w:r>
      <w:r w:rsidRPr="00E30350">
        <w:rPr>
          <w:rStyle w:val="Char3"/>
          <w:rFonts w:hint="cs"/>
          <w:rtl/>
        </w:rPr>
        <w:t>ب</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جهان زده شده است خود را به زحمت اندازند و اقرار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 بدانچه از غ</w:t>
      </w:r>
      <w:r w:rsidR="00A576DC" w:rsidRPr="00E30350">
        <w:rPr>
          <w:rStyle w:val="Char3"/>
          <w:rFonts w:hint="cs"/>
          <w:rtl/>
        </w:rPr>
        <w:t>ی</w:t>
      </w:r>
      <w:r w:rsidRPr="00E30350">
        <w:rPr>
          <w:rStyle w:val="Char3"/>
          <w:rFonts w:hint="cs"/>
          <w:rtl/>
        </w:rPr>
        <w:t>ب</w:t>
      </w:r>
      <w:r w:rsidRPr="00E30350">
        <w:rPr>
          <w:rStyle w:val="Char3"/>
          <w:rFonts w:hint="eastAsia"/>
          <w:rtl/>
        </w:rPr>
        <w:t>‌</w:t>
      </w:r>
      <w:r w:rsidRPr="00E30350">
        <w:rPr>
          <w:rStyle w:val="Char3"/>
          <w:rFonts w:hint="cs"/>
          <w:rtl/>
        </w:rPr>
        <w:t>ها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در حجاب است از تفس</w:t>
      </w:r>
      <w:r w:rsidR="00A576DC" w:rsidRPr="00E30350">
        <w:rPr>
          <w:rStyle w:val="Char3"/>
          <w:rFonts w:hint="cs"/>
          <w:rtl/>
        </w:rPr>
        <w:t>ی</w:t>
      </w:r>
      <w:r w:rsidR="00935AA0" w:rsidRPr="00E30350">
        <w:rPr>
          <w:rStyle w:val="Char3"/>
          <w:rFonts w:hint="cs"/>
          <w:rtl/>
        </w:rPr>
        <w:t>ر آن جاهل</w:t>
      </w:r>
      <w:r w:rsidR="00935AA0" w:rsidRPr="00E30350">
        <w:rPr>
          <w:rStyle w:val="Char3"/>
          <w:rFonts w:hint="eastAsia"/>
          <w:rtl/>
        </w:rPr>
        <w:t>‌</w:t>
      </w:r>
      <w:r w:rsidRPr="00E30350">
        <w:rPr>
          <w:rStyle w:val="Char3"/>
          <w:rFonts w:hint="cs"/>
          <w:rtl/>
        </w:rPr>
        <w:t xml:space="preserve">اند. </w:t>
      </w:r>
      <w:r w:rsidRPr="00E30350">
        <w:rPr>
          <w:rStyle w:val="Char3"/>
          <w:rFonts w:hint="eastAsia"/>
          <w:rtl/>
        </w:rPr>
        <w:t>پ</w:t>
      </w:r>
      <w:r w:rsidRPr="00E30350">
        <w:rPr>
          <w:rStyle w:val="Char3"/>
          <w:rFonts w:hint="cs"/>
          <w:rtl/>
        </w:rPr>
        <w:t>س خدا اعتراف ا</w:t>
      </w:r>
      <w:r w:rsidR="00A576DC" w:rsidRPr="00E30350">
        <w:rPr>
          <w:rStyle w:val="Char3"/>
          <w:rFonts w:hint="cs"/>
          <w:rtl/>
        </w:rPr>
        <w:t>ی</w:t>
      </w:r>
      <w:r w:rsidRPr="00E30350">
        <w:rPr>
          <w:rStyle w:val="Char3"/>
          <w:rFonts w:hint="cs"/>
          <w:rtl/>
        </w:rPr>
        <w:t>شان را به عجز و ناتوان</w:t>
      </w:r>
      <w:r w:rsidR="00A576DC" w:rsidRPr="00E30350">
        <w:rPr>
          <w:rStyle w:val="Char3"/>
          <w:rFonts w:hint="cs"/>
          <w:rtl/>
        </w:rPr>
        <w:t>ی</w:t>
      </w:r>
      <w:r w:rsidRPr="00E30350">
        <w:rPr>
          <w:rStyle w:val="Char3"/>
          <w:rFonts w:hint="cs"/>
          <w:rtl/>
        </w:rPr>
        <w:t xml:space="preserve"> از دسترس بدانچه نم</w:t>
      </w:r>
      <w:r w:rsidR="00A576DC" w:rsidRPr="00E30350">
        <w:rPr>
          <w:rStyle w:val="Char3"/>
          <w:rFonts w:hint="cs"/>
          <w:rtl/>
        </w:rPr>
        <w:t>ی</w:t>
      </w:r>
      <w:r w:rsidRPr="00E30350">
        <w:rPr>
          <w:rStyle w:val="Char3"/>
          <w:rFonts w:hint="cs"/>
          <w:rtl/>
        </w:rPr>
        <w:t xml:space="preserve">‌توانند به علم آن احاطه </w:t>
      </w:r>
      <w:r w:rsidR="00A576DC" w:rsidRPr="00E30350">
        <w:rPr>
          <w:rStyle w:val="Char3"/>
          <w:rFonts w:hint="cs"/>
          <w:rtl/>
        </w:rPr>
        <w:t>ی</w:t>
      </w:r>
      <w:r w:rsidRPr="00E30350">
        <w:rPr>
          <w:rStyle w:val="Char3"/>
          <w:rFonts w:hint="cs"/>
          <w:rtl/>
        </w:rPr>
        <w:t>ابند، مدح فرموده است و تر</w:t>
      </w:r>
      <w:r w:rsidR="00A576DC" w:rsidRPr="00E30350">
        <w:rPr>
          <w:rStyle w:val="Char3"/>
          <w:rFonts w:hint="cs"/>
          <w:rtl/>
        </w:rPr>
        <w:t>ک</w:t>
      </w:r>
      <w:r w:rsidRPr="00E30350">
        <w:rPr>
          <w:rStyle w:val="Char3"/>
          <w:rFonts w:hint="cs"/>
          <w:rtl/>
        </w:rPr>
        <w:t xml:space="preserve"> تعمّق ا</w:t>
      </w:r>
      <w:r w:rsidR="00A576DC" w:rsidRPr="00E30350">
        <w:rPr>
          <w:rStyle w:val="Char3"/>
          <w:rFonts w:hint="cs"/>
          <w:rtl/>
        </w:rPr>
        <w:t>ی</w:t>
      </w:r>
      <w:r w:rsidRPr="00E30350">
        <w:rPr>
          <w:rStyle w:val="Char3"/>
          <w:rFonts w:hint="cs"/>
          <w:rtl/>
        </w:rPr>
        <w:t>شان را در چ</w:t>
      </w:r>
      <w:r w:rsidR="00A576DC" w:rsidRPr="00E30350">
        <w:rPr>
          <w:rStyle w:val="Char3"/>
          <w:rFonts w:hint="cs"/>
          <w:rtl/>
        </w:rPr>
        <w:t>ی</w:t>
      </w:r>
      <w:r w:rsidRPr="00E30350">
        <w:rPr>
          <w:rStyle w:val="Char3"/>
          <w:rFonts w:hint="cs"/>
          <w:rtl/>
        </w:rPr>
        <w:t>زها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بحث از </w:t>
      </w:r>
      <w:r w:rsidR="00A576DC" w:rsidRPr="00E30350">
        <w:rPr>
          <w:rStyle w:val="Char3"/>
          <w:rFonts w:hint="cs"/>
          <w:rtl/>
        </w:rPr>
        <w:t>ک</w:t>
      </w:r>
      <w:r w:rsidRPr="00E30350">
        <w:rPr>
          <w:rStyle w:val="Char3"/>
          <w:rFonts w:hint="cs"/>
          <w:rtl/>
        </w:rPr>
        <w:t>نه آن را خدا به ا</w:t>
      </w:r>
      <w:r w:rsidR="00A576DC" w:rsidRPr="00E30350">
        <w:rPr>
          <w:rStyle w:val="Char3"/>
          <w:rFonts w:hint="cs"/>
          <w:rtl/>
        </w:rPr>
        <w:t>ی</w:t>
      </w:r>
      <w:r w:rsidRPr="00E30350">
        <w:rPr>
          <w:rStyle w:val="Char3"/>
          <w:rFonts w:hint="cs"/>
          <w:rtl/>
        </w:rPr>
        <w:t>شان ت</w:t>
      </w:r>
      <w:r w:rsidR="00A576DC" w:rsidRPr="00E30350">
        <w:rPr>
          <w:rStyle w:val="Char3"/>
          <w:rFonts w:hint="cs"/>
          <w:rtl/>
        </w:rPr>
        <w:t>ک</w:t>
      </w:r>
      <w:r w:rsidRPr="00E30350">
        <w:rPr>
          <w:rStyle w:val="Char3"/>
          <w:rFonts w:hint="cs"/>
          <w:rtl/>
        </w:rPr>
        <w:t>ل</w:t>
      </w:r>
      <w:r w:rsidR="00A576DC" w:rsidRPr="00E30350">
        <w:rPr>
          <w:rStyle w:val="Char3"/>
          <w:rFonts w:hint="cs"/>
          <w:rtl/>
        </w:rPr>
        <w:t>ی</w:t>
      </w:r>
      <w:r w:rsidRPr="00E30350">
        <w:rPr>
          <w:rStyle w:val="Char3"/>
          <w:rFonts w:hint="cs"/>
          <w:rtl/>
        </w:rPr>
        <w:t>ف ن</w:t>
      </w:r>
      <w:r w:rsidR="00A576DC" w:rsidRPr="00E30350">
        <w:rPr>
          <w:rStyle w:val="Char3"/>
          <w:rFonts w:hint="cs"/>
          <w:rtl/>
        </w:rPr>
        <w:t>ک</w:t>
      </w:r>
      <w:r w:rsidRPr="00E30350">
        <w:rPr>
          <w:rStyle w:val="Char3"/>
          <w:rFonts w:hint="cs"/>
          <w:rtl/>
        </w:rPr>
        <w:t>رده است، رسوخ نام</w:t>
      </w:r>
      <w:r w:rsidR="00A576DC" w:rsidRPr="00E30350">
        <w:rPr>
          <w:rStyle w:val="Char3"/>
          <w:rFonts w:hint="cs"/>
          <w:rtl/>
        </w:rPr>
        <w:t>ی</w:t>
      </w:r>
      <w:r w:rsidRPr="00E30350">
        <w:rPr>
          <w:rStyle w:val="Char3"/>
          <w:rFonts w:hint="cs"/>
          <w:rtl/>
        </w:rPr>
        <w:t>ده است</w:t>
      </w:r>
      <w:r w:rsidRPr="00E30350">
        <w:rPr>
          <w:rStyle w:val="Char3"/>
          <w:rtl/>
        </w:rPr>
        <w:t>»</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مراد حضرت در ا</w:t>
      </w:r>
      <w:r w:rsidR="00A576DC" w:rsidRPr="00E30350">
        <w:rPr>
          <w:rStyle w:val="Char3"/>
          <w:rFonts w:hint="cs"/>
          <w:rtl/>
        </w:rPr>
        <w:t>ی</w:t>
      </w:r>
      <w:r w:rsidRPr="00E30350">
        <w:rPr>
          <w:rStyle w:val="Char3"/>
          <w:rFonts w:hint="cs"/>
          <w:rtl/>
        </w:rPr>
        <w:t>ن‌جا ندانستن تأو</w:t>
      </w:r>
      <w:r w:rsidR="00A576DC" w:rsidRPr="00E30350">
        <w:rPr>
          <w:rStyle w:val="Char3"/>
          <w:rFonts w:hint="cs"/>
          <w:rtl/>
        </w:rPr>
        <w:t>ی</w:t>
      </w:r>
      <w:r w:rsidRPr="00E30350">
        <w:rPr>
          <w:rStyle w:val="Char3"/>
          <w:rFonts w:hint="cs"/>
          <w:rtl/>
        </w:rPr>
        <w:t xml:space="preserve">ل متشابهات قرآن است </w:t>
      </w:r>
      <w:r w:rsidR="00A576DC" w:rsidRPr="00E30350">
        <w:rPr>
          <w:rStyle w:val="Char3"/>
          <w:rFonts w:hint="cs"/>
          <w:rtl/>
        </w:rPr>
        <w:t>ک</w:t>
      </w:r>
      <w:r w:rsidRPr="00E30350">
        <w:rPr>
          <w:rStyle w:val="Char3"/>
          <w:rFonts w:hint="cs"/>
          <w:rtl/>
        </w:rPr>
        <w:t>ه در آن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F055C2" w:rsidRPr="00E30350">
        <w:rPr>
          <w:rFonts w:ascii="KFGQPC Uthman Taha Naskh" w:cs="Traditional Arabic" w:hint="cs"/>
          <w:sz w:val="26"/>
          <w:rtl/>
        </w:rPr>
        <w:t>﴿</w:t>
      </w:r>
      <w:r w:rsidR="00F055C2" w:rsidRPr="00E30350">
        <w:rPr>
          <w:rStyle w:val="Charb"/>
          <w:rFonts w:hint="eastAsia"/>
          <w:rtl/>
        </w:rPr>
        <w:t>وَمَا</w:t>
      </w:r>
      <w:r w:rsidR="00F055C2" w:rsidRPr="00E30350">
        <w:rPr>
          <w:rStyle w:val="Charb"/>
          <w:rtl/>
        </w:rPr>
        <w:t xml:space="preserve"> </w:t>
      </w:r>
      <w:r w:rsidR="00F055C2" w:rsidRPr="00E30350">
        <w:rPr>
          <w:rStyle w:val="Charb"/>
          <w:rFonts w:hint="eastAsia"/>
          <w:rtl/>
        </w:rPr>
        <w:t>يَع</w:t>
      </w:r>
      <w:r w:rsidR="00F055C2" w:rsidRPr="00E30350">
        <w:rPr>
          <w:rStyle w:val="Charb"/>
          <w:rFonts w:hint="cs"/>
          <w:rtl/>
        </w:rPr>
        <w:t>ۡ</w:t>
      </w:r>
      <w:r w:rsidR="00F055C2" w:rsidRPr="00E30350">
        <w:rPr>
          <w:rStyle w:val="Charb"/>
          <w:rFonts w:hint="eastAsia"/>
          <w:rtl/>
        </w:rPr>
        <w:t>لَمُ</w:t>
      </w:r>
      <w:r w:rsidR="00F055C2" w:rsidRPr="00E30350">
        <w:rPr>
          <w:rStyle w:val="Charb"/>
          <w:rtl/>
        </w:rPr>
        <w:t xml:space="preserve"> </w:t>
      </w:r>
      <w:r w:rsidR="00F055C2" w:rsidRPr="00E30350">
        <w:rPr>
          <w:rStyle w:val="Charb"/>
          <w:rFonts w:hint="eastAsia"/>
          <w:rtl/>
        </w:rPr>
        <w:t>تَأ</w:t>
      </w:r>
      <w:r w:rsidR="00F055C2" w:rsidRPr="00E30350">
        <w:rPr>
          <w:rStyle w:val="Charb"/>
          <w:rFonts w:hint="cs"/>
          <w:rtl/>
        </w:rPr>
        <w:t>ۡ</w:t>
      </w:r>
      <w:r w:rsidR="00F055C2" w:rsidRPr="00E30350">
        <w:rPr>
          <w:rStyle w:val="Charb"/>
          <w:rFonts w:hint="eastAsia"/>
          <w:rtl/>
        </w:rPr>
        <w:t>وِيلَهُ</w:t>
      </w:r>
      <w:r w:rsidR="00F055C2" w:rsidRPr="00E30350">
        <w:rPr>
          <w:rStyle w:val="Charb"/>
          <w:rFonts w:hint="cs"/>
          <w:rtl/>
        </w:rPr>
        <w:t>ۥٓ</w:t>
      </w:r>
      <w:r w:rsidR="00F055C2" w:rsidRPr="00E30350">
        <w:rPr>
          <w:rStyle w:val="Charb"/>
          <w:rtl/>
        </w:rPr>
        <w:t xml:space="preserve"> </w:t>
      </w:r>
      <w:r w:rsidR="00F055C2" w:rsidRPr="00E30350">
        <w:rPr>
          <w:rStyle w:val="Charb"/>
          <w:rFonts w:hint="eastAsia"/>
          <w:rtl/>
        </w:rPr>
        <w:t>إِلَّا</w:t>
      </w:r>
      <w:r w:rsidR="00F055C2" w:rsidRPr="00E30350">
        <w:rPr>
          <w:rStyle w:val="Charb"/>
          <w:rtl/>
        </w:rPr>
        <w:t xml:space="preserve"> </w:t>
      </w:r>
      <w:r w:rsidR="00F055C2" w:rsidRPr="00E30350">
        <w:rPr>
          <w:rStyle w:val="Charb"/>
          <w:rFonts w:hint="cs"/>
          <w:rtl/>
        </w:rPr>
        <w:t>ٱ</w:t>
      </w:r>
      <w:r w:rsidR="00F055C2" w:rsidRPr="00E30350">
        <w:rPr>
          <w:rStyle w:val="Charb"/>
          <w:rFonts w:hint="eastAsia"/>
          <w:rtl/>
        </w:rPr>
        <w:t>للَّهُ</w:t>
      </w:r>
      <w:r w:rsidR="00F055C2" w:rsidRPr="00E30350">
        <w:rPr>
          <w:rFonts w:ascii="KFGQPC Uthmanic Script HAFS" w:cs="Traditional Arabic"/>
          <w:sz w:val="26"/>
          <w:szCs w:val="26"/>
          <w:rtl/>
        </w:rPr>
        <w:t>﴾</w:t>
      </w:r>
      <w:r w:rsidR="00F055C2" w:rsidRPr="00E30350">
        <w:rPr>
          <w:rFonts w:ascii="KFGQPC Uthman Taha Naskh" w:cs="KFGQPC Uthman Taha Naskh"/>
          <w:sz w:val="26"/>
          <w:szCs w:val="26"/>
          <w:rtl/>
        </w:rPr>
        <w:t xml:space="preserve"> </w:t>
      </w:r>
      <w:r w:rsidR="00F055C2" w:rsidRPr="00E30350">
        <w:rPr>
          <w:rStyle w:val="Char5"/>
          <w:rFonts w:eastAsia="B Badr"/>
          <w:rtl/>
        </w:rPr>
        <w:t>[</w:t>
      </w:r>
      <w:r w:rsidR="00A85737" w:rsidRPr="00E30350">
        <w:rPr>
          <w:rStyle w:val="Char5"/>
          <w:rFonts w:eastAsia="B Badr"/>
          <w:rtl/>
        </w:rPr>
        <w:t>آل عمران</w:t>
      </w:r>
      <w:r w:rsidR="00F055C2" w:rsidRPr="00E30350">
        <w:rPr>
          <w:rStyle w:val="Char5"/>
          <w:rFonts w:eastAsia="B Badr"/>
          <w:rtl/>
        </w:rPr>
        <w:t>: ٧]</w:t>
      </w:r>
      <w:r w:rsidR="00CC2AB2" w:rsidRPr="00E30350">
        <w:rPr>
          <w:rFonts w:ascii="KFGQPC Uthman Taha Naskh" w:cs="KFGQPC Uthman Taha Naskh"/>
          <w:sz w:val="26"/>
          <w:szCs w:val="26"/>
          <w:rtl/>
        </w:rPr>
        <w:t xml:space="preserve"> </w:t>
      </w:r>
      <w:r w:rsidRPr="00E30350">
        <w:rPr>
          <w:rStyle w:val="Char3"/>
          <w:rFonts w:hint="cs"/>
          <w:rtl/>
        </w:rPr>
        <w:t>تأو</w:t>
      </w:r>
      <w:r w:rsidR="00A576DC" w:rsidRPr="00E30350">
        <w:rPr>
          <w:rStyle w:val="Char3"/>
          <w:rFonts w:hint="cs"/>
          <w:rtl/>
        </w:rPr>
        <w:t>ی</w:t>
      </w:r>
      <w:r w:rsidRPr="00E30350">
        <w:rPr>
          <w:rStyle w:val="Char3"/>
          <w:rFonts w:hint="cs"/>
          <w:rtl/>
        </w:rPr>
        <w:t>ل آن را جز خدا نم</w:t>
      </w:r>
      <w:r w:rsidR="00A576DC" w:rsidRPr="00E30350">
        <w:rPr>
          <w:rStyle w:val="Char3"/>
          <w:rFonts w:hint="cs"/>
          <w:rtl/>
        </w:rPr>
        <w:t>ی</w:t>
      </w:r>
      <w:r w:rsidRPr="00E30350">
        <w:rPr>
          <w:rStyle w:val="Char3"/>
          <w:rFonts w:hint="cs"/>
          <w:rtl/>
        </w:rPr>
        <w:t xml:space="preserve">‌داند. </w:t>
      </w:r>
    </w:p>
    <w:p w:rsidR="0003096E" w:rsidRPr="00E30350" w:rsidRDefault="0003096E" w:rsidP="003B7B3E">
      <w:pPr>
        <w:widowControl w:val="0"/>
        <w:ind w:firstLine="284"/>
        <w:jc w:val="both"/>
        <w:rPr>
          <w:rStyle w:val="Char3"/>
          <w:rtl/>
        </w:rPr>
      </w:pPr>
      <w:r w:rsidRPr="00E30350">
        <w:rPr>
          <w:rStyle w:val="Char3"/>
          <w:rFonts w:hint="eastAsia"/>
          <w:rtl/>
        </w:rPr>
        <w:t>پ</w:t>
      </w:r>
      <w:r w:rsidRPr="00E30350">
        <w:rPr>
          <w:rStyle w:val="Char3"/>
          <w:rFonts w:hint="cs"/>
          <w:rtl/>
        </w:rPr>
        <w:t xml:space="preserve">س ائمّه </w:t>
      </w:r>
      <w:r w:rsidRPr="00E30350">
        <w:rPr>
          <w:rFonts w:ascii="Abo-thar" w:hAnsi="Abo-thar" w:cs="CTraditional Arabic" w:hint="cs"/>
          <w:sz w:val="30"/>
          <w:rtl/>
        </w:rPr>
        <w:t>‡</w:t>
      </w:r>
      <w:r w:rsidR="00935AA0" w:rsidRPr="00E30350">
        <w:rPr>
          <w:rStyle w:val="Char3"/>
          <w:rFonts w:hint="cs"/>
          <w:rtl/>
        </w:rPr>
        <w:t xml:space="preserve"> </w:t>
      </w:r>
      <w:r w:rsidR="00A576DC" w:rsidRPr="00E30350">
        <w:rPr>
          <w:rStyle w:val="Char3"/>
          <w:rFonts w:hint="cs"/>
          <w:rtl/>
        </w:rPr>
        <w:t>ک</w:t>
      </w:r>
      <w:r w:rsidRPr="00E30350">
        <w:rPr>
          <w:rStyle w:val="Char3"/>
          <w:rFonts w:hint="cs"/>
          <w:rtl/>
        </w:rPr>
        <w:t>ه راسخون در علم‌اند به تعر</w:t>
      </w:r>
      <w:r w:rsidR="00A576DC" w:rsidRPr="00E30350">
        <w:rPr>
          <w:rStyle w:val="Char3"/>
          <w:rFonts w:hint="cs"/>
          <w:rtl/>
        </w:rPr>
        <w:t>ی</w:t>
      </w:r>
      <w:r w:rsidRPr="00E30350">
        <w:rPr>
          <w:rStyle w:val="Char3"/>
          <w:rFonts w:hint="cs"/>
          <w:rtl/>
        </w:rPr>
        <w:t>ف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hint="cs"/>
          <w:sz w:val="30"/>
          <w:rtl/>
        </w:rPr>
        <w:t xml:space="preserve">÷ </w:t>
      </w:r>
      <w:r w:rsidRPr="00E30350">
        <w:rPr>
          <w:rStyle w:val="Char3"/>
          <w:rFonts w:hint="cs"/>
          <w:rtl/>
        </w:rPr>
        <w:t>تأو</w:t>
      </w:r>
      <w:r w:rsidR="00A576DC" w:rsidRPr="00E30350">
        <w:rPr>
          <w:rStyle w:val="Char3"/>
          <w:rFonts w:hint="cs"/>
          <w:rtl/>
        </w:rPr>
        <w:t>ی</w:t>
      </w:r>
      <w:r w:rsidRPr="00E30350">
        <w:rPr>
          <w:rStyle w:val="Char3"/>
          <w:rFonts w:hint="cs"/>
          <w:rtl/>
        </w:rPr>
        <w:t>ل متشابهات قرآن را نم</w:t>
      </w:r>
      <w:r w:rsidR="00A576DC" w:rsidRPr="00E30350">
        <w:rPr>
          <w:rStyle w:val="Char3"/>
          <w:rFonts w:hint="cs"/>
          <w:rtl/>
        </w:rPr>
        <w:t>ی</w:t>
      </w:r>
      <w:r w:rsidRPr="00E30350">
        <w:rPr>
          <w:rStyle w:val="Char3"/>
          <w:rFonts w:hint="cs"/>
          <w:rtl/>
        </w:rPr>
        <w:t>‌دانند و به جهت إقرار به جهل خود ممدوح خدا</w:t>
      </w:r>
      <w:r w:rsidR="00A576DC" w:rsidRPr="00E30350">
        <w:rPr>
          <w:rStyle w:val="Char3"/>
          <w:rFonts w:hint="cs"/>
          <w:rtl/>
        </w:rPr>
        <w:t>ی</w:t>
      </w:r>
      <w:r w:rsidRPr="00E30350">
        <w:rPr>
          <w:rStyle w:val="Char3"/>
          <w:rFonts w:hint="cs"/>
          <w:rtl/>
        </w:rPr>
        <w:t xml:space="preserve"> جهان‌اند تا چه رسد به همۀ رو</w:t>
      </w:r>
      <w:r w:rsidR="00A576DC" w:rsidRPr="00E30350">
        <w:rPr>
          <w:rStyle w:val="Char3"/>
          <w:rFonts w:hint="cs"/>
          <w:rtl/>
        </w:rPr>
        <w:t>ی</w:t>
      </w:r>
      <w:r w:rsidRPr="00E30350">
        <w:rPr>
          <w:rStyle w:val="Char3"/>
          <w:rFonts w:hint="cs"/>
          <w:rtl/>
        </w:rPr>
        <w:t>دادها</w:t>
      </w:r>
      <w:r w:rsidR="00A576DC" w:rsidRPr="00E30350">
        <w:rPr>
          <w:rStyle w:val="Char3"/>
          <w:rFonts w:hint="cs"/>
          <w:rtl/>
        </w:rPr>
        <w:t>ی</w:t>
      </w:r>
      <w:r w:rsidRPr="00E30350">
        <w:rPr>
          <w:rStyle w:val="Char3"/>
          <w:rFonts w:hint="cs"/>
          <w:rtl/>
        </w:rPr>
        <w:t xml:space="preserve"> عالم ام</w:t>
      </w:r>
      <w:r w:rsidR="00A576DC" w:rsidRPr="00E30350">
        <w:rPr>
          <w:rStyle w:val="Char3"/>
          <w:rFonts w:hint="cs"/>
          <w:rtl/>
        </w:rPr>
        <w:t>ک</w:t>
      </w:r>
      <w:r w:rsidRPr="00E30350">
        <w:rPr>
          <w:rStyle w:val="Char3"/>
          <w:rFonts w:hint="cs"/>
          <w:rtl/>
        </w:rPr>
        <w:t>ان! حال من نم</w:t>
      </w:r>
      <w:r w:rsidR="00A576DC" w:rsidRPr="00E30350">
        <w:rPr>
          <w:rStyle w:val="Char3"/>
          <w:rFonts w:hint="cs"/>
          <w:rtl/>
        </w:rPr>
        <w:t>ی</w:t>
      </w:r>
      <w:r w:rsidRPr="00E30350">
        <w:rPr>
          <w:rStyle w:val="Char3"/>
          <w:rFonts w:hint="cs"/>
          <w:rtl/>
        </w:rPr>
        <w:t>‌دانم ا</w:t>
      </w:r>
      <w:r w:rsidR="00A576DC" w:rsidRPr="00E30350">
        <w:rPr>
          <w:rStyle w:val="Char3"/>
          <w:rFonts w:hint="cs"/>
          <w:rtl/>
        </w:rPr>
        <w:t>ی</w:t>
      </w:r>
      <w:r w:rsidRPr="00E30350">
        <w:rPr>
          <w:rStyle w:val="Char3"/>
          <w:rFonts w:hint="cs"/>
          <w:rtl/>
        </w:rPr>
        <w:t>ن غال</w:t>
      </w:r>
      <w:r w:rsidR="00A576DC" w:rsidRPr="00E30350">
        <w:rPr>
          <w:rStyle w:val="Char3"/>
          <w:rFonts w:hint="cs"/>
          <w:rtl/>
        </w:rPr>
        <w:t>ی</w:t>
      </w:r>
      <w:r w:rsidRPr="00E30350">
        <w:rPr>
          <w:rStyle w:val="Char3"/>
          <w:rFonts w:hint="cs"/>
          <w:rtl/>
        </w:rPr>
        <w:t>ان د</w:t>
      </w:r>
      <w:r w:rsidR="00A576DC" w:rsidRPr="00E30350">
        <w:rPr>
          <w:rStyle w:val="Char3"/>
          <w:rFonts w:hint="cs"/>
          <w:rtl/>
        </w:rPr>
        <w:t>ی</w:t>
      </w:r>
      <w:r w:rsidRPr="00E30350">
        <w:rPr>
          <w:rStyle w:val="Char3"/>
          <w:rFonts w:hint="cs"/>
          <w:rtl/>
        </w:rPr>
        <w:t>وانه زمان ما با ا</w:t>
      </w:r>
      <w:r w:rsidR="00A576DC" w:rsidRPr="00E30350">
        <w:rPr>
          <w:rStyle w:val="Char3"/>
          <w:rFonts w:hint="cs"/>
          <w:rtl/>
        </w:rPr>
        <w:t>ی</w:t>
      </w:r>
      <w:r w:rsidRPr="00E30350">
        <w:rPr>
          <w:rStyle w:val="Char3"/>
          <w:rFonts w:hint="cs"/>
          <w:rtl/>
        </w:rPr>
        <w:t>ن ب</w:t>
      </w:r>
      <w:r w:rsidR="00A576DC" w:rsidRPr="00E30350">
        <w:rPr>
          <w:rStyle w:val="Char3"/>
          <w:rFonts w:hint="cs"/>
          <w:rtl/>
        </w:rPr>
        <w:t>ی</w:t>
      </w:r>
      <w:r w:rsidRPr="00E30350">
        <w:rPr>
          <w:rStyle w:val="Char3"/>
          <w:rFonts w:hint="cs"/>
          <w:rtl/>
        </w:rPr>
        <w:t>ان، چه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w:t>
      </w:r>
    </w:p>
    <w:p w:rsidR="0003096E" w:rsidRPr="00E30350" w:rsidRDefault="0003096E" w:rsidP="000541C5">
      <w:pPr>
        <w:widowControl w:val="0"/>
        <w:ind w:firstLine="284"/>
        <w:jc w:val="both"/>
        <w:rPr>
          <w:rStyle w:val="Char3"/>
          <w:rtl/>
        </w:rPr>
      </w:pPr>
      <w:r w:rsidRPr="00E30350">
        <w:rPr>
          <w:rStyle w:val="Char3"/>
          <w:rFonts w:hint="cs"/>
          <w:rtl/>
        </w:rPr>
        <w:t>10- در احتجاج طبرس</w:t>
      </w:r>
      <w:r w:rsidR="00A576DC" w:rsidRPr="00E30350">
        <w:rPr>
          <w:rStyle w:val="Char3"/>
          <w:rFonts w:hint="cs"/>
          <w:rtl/>
        </w:rPr>
        <w:t>ی</w:t>
      </w:r>
      <w:r w:rsidRPr="00E30350">
        <w:rPr>
          <w:rStyle w:val="Char3"/>
          <w:rFonts w:hint="cs"/>
          <w:rtl/>
        </w:rPr>
        <w:t xml:space="preserve"> و در جلد هفتم بحار چا</w:t>
      </w:r>
      <w:r w:rsidRPr="00E30350">
        <w:rPr>
          <w:rStyle w:val="Char3"/>
          <w:rFonts w:hint="eastAsia"/>
          <w:rtl/>
        </w:rPr>
        <w:t>پ</w:t>
      </w:r>
      <w:r w:rsidRPr="00E30350">
        <w:rPr>
          <w:rStyle w:val="Char3"/>
          <w:rFonts w:hint="cs"/>
          <w:rtl/>
        </w:rPr>
        <w:t xml:space="preserve"> </w:t>
      </w:r>
      <w:r w:rsidR="00A576DC" w:rsidRPr="00E30350">
        <w:rPr>
          <w:rStyle w:val="Char3"/>
          <w:rFonts w:hint="cs"/>
          <w:rtl/>
        </w:rPr>
        <w:t>ک</w:t>
      </w:r>
      <w:r w:rsidRPr="00E30350">
        <w:rPr>
          <w:rStyle w:val="Char3"/>
          <w:rFonts w:hint="cs"/>
          <w:rtl/>
        </w:rPr>
        <w:t>م</w:t>
      </w:r>
      <w:r w:rsidRPr="00E30350">
        <w:rPr>
          <w:rStyle w:val="Char3"/>
          <w:rFonts w:hint="eastAsia"/>
          <w:rtl/>
        </w:rPr>
        <w:t>پ</w:t>
      </w:r>
      <w:r w:rsidRPr="00E30350">
        <w:rPr>
          <w:rStyle w:val="Char3"/>
          <w:rFonts w:hint="cs"/>
          <w:rtl/>
        </w:rPr>
        <w:t>ان</w:t>
      </w:r>
      <w:r w:rsidR="00A576DC" w:rsidRPr="00E30350">
        <w:rPr>
          <w:rStyle w:val="Char3"/>
          <w:rFonts w:hint="cs"/>
          <w:rtl/>
        </w:rPr>
        <w:t>ی</w:t>
      </w:r>
      <w:r w:rsidRPr="00E30350">
        <w:rPr>
          <w:rStyle w:val="Char3"/>
          <w:rFonts w:hint="cs"/>
          <w:rtl/>
        </w:rPr>
        <w:t xml:space="preserve"> (ص345) از جمله توق</w:t>
      </w:r>
      <w:r w:rsidR="00A576DC" w:rsidRPr="00E30350">
        <w:rPr>
          <w:rStyle w:val="Char3"/>
          <w:rFonts w:hint="cs"/>
          <w:rtl/>
        </w:rPr>
        <w:t>ی</w:t>
      </w:r>
      <w:r w:rsidRPr="00E30350">
        <w:rPr>
          <w:rStyle w:val="Char3"/>
          <w:rFonts w:hint="cs"/>
          <w:rtl/>
        </w:rPr>
        <w:t>عات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از جانب امام دوازدهم در ردّ بر غال</w:t>
      </w:r>
      <w:r w:rsidR="00A576DC" w:rsidRPr="00E30350">
        <w:rPr>
          <w:rStyle w:val="Char3"/>
          <w:rFonts w:hint="cs"/>
          <w:rtl/>
        </w:rPr>
        <w:t>ی</w:t>
      </w:r>
      <w:r w:rsidRPr="00E30350">
        <w:rPr>
          <w:rStyle w:val="Char3"/>
          <w:rFonts w:hint="cs"/>
          <w:rtl/>
        </w:rPr>
        <w:t>ان به دست محمّد بن عل</w:t>
      </w:r>
      <w:r w:rsidR="00A576DC" w:rsidRPr="00E30350">
        <w:rPr>
          <w:rStyle w:val="Char3"/>
          <w:rFonts w:hint="cs"/>
          <w:rtl/>
        </w:rPr>
        <w:t>ی</w:t>
      </w:r>
      <w:r w:rsidRPr="00E30350">
        <w:rPr>
          <w:rStyle w:val="Char3"/>
          <w:rFonts w:hint="cs"/>
          <w:rtl/>
        </w:rPr>
        <w:t xml:space="preserve"> بن هلال </w:t>
      </w:r>
      <w:r w:rsidR="00A576DC" w:rsidRPr="00E30350">
        <w:rPr>
          <w:rStyle w:val="Char3"/>
          <w:rFonts w:hint="cs"/>
          <w:rtl/>
        </w:rPr>
        <w:t>ک</w:t>
      </w:r>
      <w:r w:rsidRPr="00E30350">
        <w:rPr>
          <w:rStyle w:val="Char3"/>
          <w:rFonts w:hint="cs"/>
          <w:rtl/>
        </w:rPr>
        <w:t>رخ</w:t>
      </w:r>
      <w:r w:rsidR="00A576DC" w:rsidRPr="00E30350">
        <w:rPr>
          <w:rStyle w:val="Char3"/>
          <w:rFonts w:hint="cs"/>
          <w:rtl/>
        </w:rPr>
        <w:t>ی</w:t>
      </w:r>
      <w:r w:rsidRPr="00E30350">
        <w:rPr>
          <w:rStyle w:val="Char3"/>
          <w:rFonts w:hint="cs"/>
          <w:rtl/>
        </w:rPr>
        <w:t xml:space="preserve"> صادر شده است ا</w:t>
      </w:r>
      <w:r w:rsidR="00A576DC" w:rsidRPr="00E30350">
        <w:rPr>
          <w:rStyle w:val="Char3"/>
          <w:rFonts w:hint="cs"/>
          <w:rtl/>
        </w:rPr>
        <w:t>ی</w:t>
      </w:r>
      <w:r w:rsidRPr="00E30350">
        <w:rPr>
          <w:rStyle w:val="Char3"/>
          <w:rFonts w:hint="cs"/>
          <w:rtl/>
        </w:rPr>
        <w:t>ن توق</w:t>
      </w:r>
      <w:r w:rsidR="00A576DC" w:rsidRPr="00E30350">
        <w:rPr>
          <w:rStyle w:val="Char3"/>
          <w:rFonts w:hint="cs"/>
          <w:rtl/>
        </w:rPr>
        <w:t>ی</w:t>
      </w:r>
      <w:r w:rsidRPr="00E30350">
        <w:rPr>
          <w:rStyle w:val="Char3"/>
          <w:rFonts w:hint="cs"/>
          <w:rtl/>
        </w:rPr>
        <w:t>ع شر</w:t>
      </w:r>
      <w:r w:rsidR="00A576DC" w:rsidRPr="00E30350">
        <w:rPr>
          <w:rStyle w:val="Char3"/>
          <w:rFonts w:hint="cs"/>
          <w:rtl/>
        </w:rPr>
        <w:t>ی</w:t>
      </w:r>
      <w:r w:rsidRPr="00E30350">
        <w:rPr>
          <w:rStyle w:val="Char3"/>
          <w:rFonts w:hint="cs"/>
          <w:rtl/>
        </w:rPr>
        <w:t xml:space="preserve">ف است </w:t>
      </w:r>
      <w:r w:rsidR="00A576DC" w:rsidRPr="00E30350">
        <w:rPr>
          <w:rStyle w:val="Char3"/>
          <w:rFonts w:hint="cs"/>
          <w:rtl/>
        </w:rPr>
        <w:t>ک</w:t>
      </w:r>
      <w:r w:rsidRPr="00E30350">
        <w:rPr>
          <w:rStyle w:val="Char3"/>
          <w:rFonts w:hint="cs"/>
          <w:rtl/>
        </w:rPr>
        <w:t>ه ما آن را در خاتمۀ ا</w:t>
      </w:r>
      <w:r w:rsidR="00A576DC" w:rsidRPr="00E30350">
        <w:rPr>
          <w:rStyle w:val="Char3"/>
          <w:rFonts w:hint="cs"/>
          <w:rtl/>
        </w:rPr>
        <w:t>ی</w:t>
      </w:r>
      <w:r w:rsidRPr="00E30350">
        <w:rPr>
          <w:rStyle w:val="Char3"/>
          <w:rFonts w:hint="cs"/>
          <w:rtl/>
        </w:rPr>
        <w:t>ن احاد</w:t>
      </w:r>
      <w:r w:rsidR="00A576DC" w:rsidRPr="00E30350">
        <w:rPr>
          <w:rStyle w:val="Char3"/>
          <w:rFonts w:hint="cs"/>
          <w:rtl/>
        </w:rPr>
        <w:t>ی</w:t>
      </w:r>
      <w:r w:rsidRPr="00E30350">
        <w:rPr>
          <w:rStyle w:val="Char3"/>
          <w:rFonts w:hint="cs"/>
          <w:rtl/>
        </w:rPr>
        <w:t>ث ده</w:t>
      </w:r>
      <w:r w:rsidRPr="00E30350">
        <w:rPr>
          <w:rStyle w:val="Char3"/>
          <w:rFonts w:hint="eastAsia"/>
          <w:rtl/>
        </w:rPr>
        <w:t>‌</w:t>
      </w:r>
      <w:r w:rsidRPr="00E30350">
        <w:rPr>
          <w:rStyle w:val="Char3"/>
          <w:rFonts w:hint="cs"/>
          <w:rtl/>
        </w:rPr>
        <w:t>گانه م</w:t>
      </w:r>
      <w:r w:rsidR="00A576DC" w:rsidRPr="00E30350">
        <w:rPr>
          <w:rStyle w:val="Char3"/>
          <w:rFonts w:hint="cs"/>
          <w:rtl/>
        </w:rPr>
        <w:t>ی</w:t>
      </w:r>
      <w:r w:rsidRPr="00E30350">
        <w:rPr>
          <w:rStyle w:val="Char3"/>
          <w:rFonts w:hint="cs"/>
          <w:rtl/>
        </w:rPr>
        <w:t>‌آور</w:t>
      </w:r>
      <w:r w:rsidR="00A576DC" w:rsidRPr="00E30350">
        <w:rPr>
          <w:rStyle w:val="Char3"/>
          <w:rFonts w:hint="cs"/>
          <w:rtl/>
        </w:rPr>
        <w:t>ی</w:t>
      </w:r>
      <w:r w:rsidRPr="00E30350">
        <w:rPr>
          <w:rStyle w:val="Char3"/>
          <w:rFonts w:hint="cs"/>
          <w:rtl/>
        </w:rPr>
        <w:t xml:space="preserve">م </w:t>
      </w:r>
      <w:r w:rsidRPr="00E30350">
        <w:rPr>
          <w:rStyle w:val="Char1"/>
          <w:rtl/>
          <w:lang w:bidi="ar-SA"/>
        </w:rPr>
        <w:t>لِيَكُونَ خِتامُهُ مِسْكاً</w:t>
      </w:r>
      <w:r w:rsidRPr="00E30350">
        <w:rPr>
          <w:rStyle w:val="Char3"/>
          <w:rFonts w:hint="cs"/>
          <w:rtl/>
        </w:rPr>
        <w:t>. و آن توق</w:t>
      </w:r>
      <w:r w:rsidR="00A576DC" w:rsidRPr="00E30350">
        <w:rPr>
          <w:rStyle w:val="Char3"/>
          <w:rFonts w:hint="cs"/>
          <w:rtl/>
        </w:rPr>
        <w:t>ی</w:t>
      </w:r>
      <w:r w:rsidRPr="00E30350">
        <w:rPr>
          <w:rStyle w:val="Char3"/>
          <w:rFonts w:hint="cs"/>
          <w:rtl/>
        </w:rPr>
        <w:t>ع رف</w:t>
      </w:r>
      <w:r w:rsidR="00A576DC" w:rsidRPr="00E30350">
        <w:rPr>
          <w:rStyle w:val="Char3"/>
          <w:rFonts w:hint="cs"/>
          <w:rtl/>
        </w:rPr>
        <w:t>ی</w:t>
      </w:r>
      <w:r w:rsidRPr="00E30350">
        <w:rPr>
          <w:rStyle w:val="Char3"/>
          <w:rFonts w:hint="cs"/>
          <w:rtl/>
        </w:rPr>
        <w:t>ع چن</w:t>
      </w:r>
      <w:r w:rsidR="00A576DC" w:rsidRPr="00E30350">
        <w:rPr>
          <w:rStyle w:val="Char3"/>
          <w:rFonts w:hint="cs"/>
          <w:rtl/>
        </w:rPr>
        <w:t>ی</w:t>
      </w:r>
      <w:r w:rsidRPr="00E30350">
        <w:rPr>
          <w:rStyle w:val="Char3"/>
          <w:rFonts w:hint="cs"/>
          <w:rtl/>
        </w:rPr>
        <w:t>ن است:</w:t>
      </w:r>
    </w:p>
    <w:p w:rsidR="0003096E" w:rsidRPr="00E30350" w:rsidRDefault="0003096E" w:rsidP="00A8266D">
      <w:pPr>
        <w:widowControl w:val="0"/>
        <w:ind w:firstLine="284"/>
        <w:jc w:val="both"/>
        <w:rPr>
          <w:rFonts w:cs="Traditional Arabic"/>
          <w:b/>
          <w:bCs/>
          <w:sz w:val="30"/>
          <w:szCs w:val="22"/>
          <w:rtl/>
        </w:rPr>
      </w:pPr>
      <w:r w:rsidRPr="00E30350">
        <w:rPr>
          <w:rStyle w:val="Char3"/>
          <w:rFonts w:hint="eastAsia"/>
          <w:rtl/>
        </w:rPr>
        <w:t>«</w:t>
      </w:r>
      <w:r w:rsidRPr="00E30350">
        <w:rPr>
          <w:rStyle w:val="Char1"/>
          <w:rtl/>
          <w:lang w:bidi="ar-SA"/>
        </w:rPr>
        <w:t xml:space="preserve">يَا مُحَمَّدَ بْنَ عَلِيٍّ! تَعَالَى اللهُ </w:t>
      </w:r>
      <w:r w:rsidR="00935AA0" w:rsidRPr="00E30350">
        <w:rPr>
          <w:rStyle w:val="Char1"/>
          <w:rFonts w:cs="CTraditional Arabic"/>
          <w:bCs w:val="0"/>
          <w:rtl/>
          <w:lang w:bidi="ar-SA"/>
        </w:rPr>
        <w:t>ﻷ</w:t>
      </w:r>
      <w:r w:rsidR="00935AA0" w:rsidRPr="00E30350">
        <w:rPr>
          <w:rStyle w:val="Char1"/>
          <w:rtl/>
          <w:lang w:bidi="ar-SA"/>
        </w:rPr>
        <w:t xml:space="preserve"> </w:t>
      </w:r>
      <w:r w:rsidRPr="00E30350">
        <w:rPr>
          <w:rStyle w:val="Char1"/>
          <w:rtl/>
          <w:lang w:bidi="ar-SA"/>
        </w:rPr>
        <w:t>عَمَّا يَصِفُونَ سُبْحَانَهُ وَبِحَمْدِهِ لَيْسَ نَحْنُ شُرَكَاءَهُ فِي عِلْمِهِ وَلا فِي قُدْرَتِهِ</w:t>
      </w:r>
      <w:r w:rsidR="00935AA0" w:rsidRPr="00E30350">
        <w:rPr>
          <w:rStyle w:val="Char1"/>
          <w:rtl/>
          <w:lang w:bidi="ar-SA"/>
        </w:rPr>
        <w:t xml:space="preserve"> </w:t>
      </w:r>
      <w:r w:rsidRPr="00E30350">
        <w:rPr>
          <w:rStyle w:val="Char1"/>
          <w:rtl/>
          <w:lang w:bidi="ar-SA"/>
        </w:rPr>
        <w:t>‏بَلْ لا يَعْلَمُ الغَيْبَ غَيْرُهُ كَمَا قَالَ فِي مُحْكَمِ كِتَابِهِ تَبَارَكَ وَتَعَالَى:</w:t>
      </w:r>
      <w:r w:rsidR="00F055C2" w:rsidRPr="00E30350">
        <w:rPr>
          <w:rFonts w:cs="Traditional Arabic" w:hint="cs"/>
          <w:sz w:val="30"/>
          <w:rtl/>
          <w:lang w:bidi="ar-SY"/>
        </w:rPr>
        <w:t xml:space="preserve"> ﴿</w:t>
      </w:r>
      <w:r w:rsidR="00F055C2" w:rsidRPr="00E30350">
        <w:rPr>
          <w:rStyle w:val="Charb"/>
          <w:rFonts w:hint="cs"/>
          <w:rtl/>
        </w:rPr>
        <w:t>قُل</w:t>
      </w:r>
      <w:r w:rsidR="00F055C2" w:rsidRPr="00E30350">
        <w:rPr>
          <w:rStyle w:val="Charb"/>
          <w:rtl/>
        </w:rPr>
        <w:t xml:space="preserve"> </w:t>
      </w:r>
      <w:r w:rsidR="00F055C2" w:rsidRPr="00E30350">
        <w:rPr>
          <w:rStyle w:val="Charb"/>
          <w:rFonts w:hint="cs"/>
          <w:rtl/>
        </w:rPr>
        <w:t>لَّا</w:t>
      </w:r>
      <w:r w:rsidR="00F055C2" w:rsidRPr="00E30350">
        <w:rPr>
          <w:rStyle w:val="Charb"/>
          <w:rtl/>
        </w:rPr>
        <w:t xml:space="preserve"> </w:t>
      </w:r>
      <w:r w:rsidR="00F055C2" w:rsidRPr="00E30350">
        <w:rPr>
          <w:rStyle w:val="Charb"/>
          <w:rFonts w:hint="cs"/>
          <w:rtl/>
        </w:rPr>
        <w:t>يَعۡلَمُ</w:t>
      </w:r>
      <w:r w:rsidR="00F055C2" w:rsidRPr="00E30350">
        <w:rPr>
          <w:rStyle w:val="Charb"/>
          <w:rtl/>
        </w:rPr>
        <w:t xml:space="preserve"> </w:t>
      </w:r>
      <w:r w:rsidR="00F055C2" w:rsidRPr="00E30350">
        <w:rPr>
          <w:rStyle w:val="Charb"/>
          <w:rFonts w:hint="cs"/>
          <w:rtl/>
        </w:rPr>
        <w:t>مَن</w:t>
      </w:r>
      <w:r w:rsidR="00F055C2" w:rsidRPr="00E30350">
        <w:rPr>
          <w:rStyle w:val="Charb"/>
          <w:rtl/>
        </w:rPr>
        <w:t xml:space="preserve"> </w:t>
      </w:r>
      <w:r w:rsidR="00F055C2" w:rsidRPr="00E30350">
        <w:rPr>
          <w:rStyle w:val="Charb"/>
          <w:rFonts w:hint="cs"/>
          <w:rtl/>
        </w:rPr>
        <w:t>فِي</w:t>
      </w:r>
      <w:r w:rsidR="00F055C2" w:rsidRPr="00E30350">
        <w:rPr>
          <w:rStyle w:val="Charb"/>
          <w:rtl/>
        </w:rPr>
        <w:t xml:space="preserve"> </w:t>
      </w:r>
      <w:r w:rsidR="00F055C2" w:rsidRPr="00E30350">
        <w:rPr>
          <w:rStyle w:val="Charb"/>
          <w:rFonts w:hint="cs"/>
          <w:rtl/>
        </w:rPr>
        <w:t>ٱلسَّمَٰوَٰتِ</w:t>
      </w:r>
      <w:r w:rsidR="00F055C2" w:rsidRPr="00E30350">
        <w:rPr>
          <w:rStyle w:val="Charb"/>
          <w:rtl/>
        </w:rPr>
        <w:t xml:space="preserve"> </w:t>
      </w:r>
      <w:r w:rsidR="00F055C2" w:rsidRPr="00E30350">
        <w:rPr>
          <w:rStyle w:val="Charb"/>
          <w:rFonts w:hint="cs"/>
          <w:rtl/>
        </w:rPr>
        <w:t>وَٱلۡأَرۡضِ</w:t>
      </w:r>
      <w:r w:rsidR="00F055C2" w:rsidRPr="00E30350">
        <w:rPr>
          <w:rStyle w:val="Charb"/>
          <w:rtl/>
        </w:rPr>
        <w:t xml:space="preserve"> </w:t>
      </w:r>
      <w:r w:rsidR="00F055C2" w:rsidRPr="00E30350">
        <w:rPr>
          <w:rStyle w:val="Charb"/>
          <w:rFonts w:hint="cs"/>
          <w:rtl/>
        </w:rPr>
        <w:t>ٱلۡغَيۡبَ</w:t>
      </w:r>
      <w:r w:rsidR="00F055C2" w:rsidRPr="00E30350">
        <w:rPr>
          <w:rStyle w:val="Charb"/>
          <w:rtl/>
        </w:rPr>
        <w:t xml:space="preserve"> </w:t>
      </w:r>
      <w:r w:rsidR="00F055C2" w:rsidRPr="00E30350">
        <w:rPr>
          <w:rStyle w:val="Charb"/>
          <w:rFonts w:hint="cs"/>
          <w:rtl/>
        </w:rPr>
        <w:t>إِلَّا</w:t>
      </w:r>
      <w:r w:rsidR="00F055C2" w:rsidRPr="00E30350">
        <w:rPr>
          <w:rStyle w:val="Charb"/>
          <w:rtl/>
        </w:rPr>
        <w:t xml:space="preserve"> </w:t>
      </w:r>
      <w:r w:rsidR="00F055C2" w:rsidRPr="00E30350">
        <w:rPr>
          <w:rStyle w:val="Charb"/>
          <w:rFonts w:hint="cs"/>
          <w:rtl/>
        </w:rPr>
        <w:t>ٱللَّهُ</w:t>
      </w:r>
      <w:r w:rsidR="00F055C2" w:rsidRPr="00E30350">
        <w:rPr>
          <w:rFonts w:cs="Traditional Arabic" w:hint="cs"/>
          <w:sz w:val="30"/>
          <w:rtl/>
          <w:lang w:bidi="ar-SY"/>
        </w:rPr>
        <w:t>﴾</w:t>
      </w:r>
      <w:r w:rsidR="00F055C2" w:rsidRPr="00E30350">
        <w:rPr>
          <w:rFonts w:cs="B Lotus" w:hint="cs"/>
          <w:sz w:val="30"/>
          <w:rtl/>
          <w:lang w:bidi="ar-SY"/>
        </w:rPr>
        <w:t xml:space="preserve"> </w:t>
      </w:r>
      <w:r w:rsidR="00F055C2" w:rsidRPr="00E30350">
        <w:rPr>
          <w:rStyle w:val="Char5"/>
          <w:rFonts w:eastAsia="B Badr"/>
          <w:rtl/>
        </w:rPr>
        <w:t>[النمل</w:t>
      </w:r>
      <w:r w:rsidR="001627A3" w:rsidRPr="00E30350">
        <w:rPr>
          <w:rStyle w:val="Char5"/>
          <w:rFonts w:eastAsia="B Badr"/>
          <w:rtl/>
        </w:rPr>
        <w:t xml:space="preserve">: </w:t>
      </w:r>
      <w:r w:rsidR="00F055C2" w:rsidRPr="00E30350">
        <w:rPr>
          <w:rStyle w:val="Char5"/>
          <w:rFonts w:eastAsia="B Badr"/>
          <w:rtl/>
        </w:rPr>
        <w:t>65]</w:t>
      </w:r>
      <w:r w:rsidRPr="00E30350">
        <w:rPr>
          <w:rStyle w:val="Char3"/>
          <w:rFonts w:hint="cs"/>
          <w:rtl/>
        </w:rPr>
        <w:t>،......</w:t>
      </w:r>
      <w:r w:rsidRPr="00E30350">
        <w:rPr>
          <w:rStyle w:val="Char3"/>
          <w:rtl/>
        </w:rPr>
        <w:t>‏</w:t>
      </w:r>
      <w:r w:rsidRPr="00E30350">
        <w:rPr>
          <w:rStyle w:val="Char3"/>
          <w:rFonts w:hint="cs"/>
          <w:rtl/>
        </w:rPr>
        <w:t xml:space="preserve"> تا آن‌جا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Pr="00E30350">
        <w:rPr>
          <w:rStyle w:val="Char1"/>
          <w:rtl/>
          <w:lang w:bidi="ar-SA"/>
        </w:rPr>
        <w:t xml:space="preserve"> «يَا مُحَمَّدَ بْنَ عَلِيٍّ قَدْ آذَانَا جُهَلاءُ الشِّيعَةِ وَحُمَقَاؤُهُمْ وَمَنْ دِينُهُ جَنَاحُ البَعُوضَةِ أَرْجَحُ مِنْهُ وَأُشْهِدُ اللهَ الَّذِي لا إِلَهَ إِلا هُوَ وَكَفَى بِهِ شَهِيداً وَمُحَمَّداً رَسُولَهُ وَمَلائِكَتَهُ وَأَنْبِيَاءَهُ وَأَوْلِيَاءَهُ وَأُشْهِدُكَ وَأُشْهِدُ كُلَّ مَنْ سَمِعَ كِتَابِي هَذَا أَنِّي بَرِي‏ءٌ إِلَى اللهِ وَإِلَى رَسُولِهِ مِمَّنْ يَقُولُ إِنَّا نَعْلَمُ الغَيْبَ أَوْ نُشَارِكُ اللهَ فِي مُلْكِهِ أَوْ يُحِلُّنَا مَحَلاً سِوَى الـمحَلِّ الَّذِي نَصَبَهُ اللهُ لَنَا وَخَلَقَنَا لَهُ أَوْ يَتَعَدَّى بِنَا عَمَّا قَدْ فَسَّرْتُهُ لَكَ وَبَيَّنْتُهُ فِي صَدْرِ كِتَابِي</w:t>
      </w:r>
      <w:r w:rsidR="00935AA0" w:rsidRPr="00E30350">
        <w:rPr>
          <w:rStyle w:val="Char1"/>
          <w:rtl/>
          <w:lang w:bidi="ar-SA"/>
        </w:rPr>
        <w:t xml:space="preserve"> </w:t>
      </w:r>
      <w:r w:rsidRPr="00E30350">
        <w:rPr>
          <w:rStyle w:val="Char1"/>
          <w:rtl/>
          <w:lang w:bidi="ar-SA"/>
        </w:rPr>
        <w:t>فَكُلُّ مَنْ‏</w:t>
      </w:r>
      <w:r w:rsidR="00935AA0" w:rsidRPr="00E30350">
        <w:rPr>
          <w:rStyle w:val="Char1"/>
          <w:rtl/>
          <w:lang w:bidi="ar-SA"/>
        </w:rPr>
        <w:t xml:space="preserve"> </w:t>
      </w:r>
      <w:r w:rsidRPr="00E30350">
        <w:rPr>
          <w:rStyle w:val="Char1"/>
          <w:rtl/>
          <w:lang w:bidi="ar-SA"/>
        </w:rPr>
        <w:t>فَهِمَ كِتَابِي وَلَمْ يَرْجِعْ إِلَى مَا قَدْ أَمَرْتُهُ وَنَهَيْتُهُ فَلَقَدْ حَلَّتْ عَلَيْهِ اللَّعْنَةُ مِنَ اللهِ وَمِمَّنْ ذَكَرْتُ مِنْ عِبَادِهِ الصَّالِحِينَ</w:t>
      </w:r>
      <w:r w:rsidRPr="00E30350">
        <w:rPr>
          <w:rStyle w:val="Char3"/>
          <w:rFonts w:hint="eastAsia"/>
          <w:rtl/>
        </w:rPr>
        <w:t>»</w:t>
      </w:r>
      <w:r w:rsidRPr="00E30350">
        <w:rPr>
          <w:rStyle w:val="Char3"/>
          <w:rFonts w:hint="cs"/>
          <w:rtl/>
        </w:rPr>
        <w:t xml:space="preserve">. </w:t>
      </w:r>
      <w:r w:rsidRPr="00E30350">
        <w:rPr>
          <w:rStyle w:val="Char3"/>
          <w:rtl/>
        </w:rPr>
        <w:t>«</w:t>
      </w:r>
      <w:r w:rsidRPr="00E30350">
        <w:rPr>
          <w:rStyle w:val="Char3"/>
          <w:rFonts w:hint="cs"/>
          <w:rtl/>
        </w:rPr>
        <w:t>ا</w:t>
      </w:r>
      <w:r w:rsidR="00A576DC" w:rsidRPr="00E30350">
        <w:rPr>
          <w:rStyle w:val="Char3"/>
          <w:rFonts w:hint="cs"/>
          <w:rtl/>
        </w:rPr>
        <w:t>ی</w:t>
      </w:r>
      <w:r w:rsidRPr="00E30350">
        <w:rPr>
          <w:rStyle w:val="Char3"/>
          <w:rFonts w:hint="cs"/>
          <w:rtl/>
        </w:rPr>
        <w:t xml:space="preserve"> محمّد</w:t>
      </w:r>
      <w:r w:rsidR="000325B6" w:rsidRPr="00E30350">
        <w:rPr>
          <w:rStyle w:val="Char3"/>
          <w:rFonts w:hint="cs"/>
          <w:rtl/>
          <w:lang w:bidi="ar-SA"/>
        </w:rPr>
        <w:t xml:space="preserve"> بن</w:t>
      </w:r>
      <w:r w:rsidRPr="00E30350">
        <w:rPr>
          <w:rStyle w:val="Char3"/>
          <w:rFonts w:hint="cs"/>
          <w:rtl/>
        </w:rPr>
        <w:t xml:space="preserve"> عل</w:t>
      </w:r>
      <w:r w:rsidR="00A576DC" w:rsidRPr="00E30350">
        <w:rPr>
          <w:rStyle w:val="Char3"/>
          <w:rFonts w:hint="cs"/>
          <w:rtl/>
        </w:rPr>
        <w:t>ی</w:t>
      </w:r>
      <w:r w:rsidR="000325B6" w:rsidRPr="00E30350">
        <w:rPr>
          <w:rStyle w:val="Char3"/>
          <w:rFonts w:hint="cs"/>
          <w:rtl/>
        </w:rPr>
        <w:t>،</w:t>
      </w:r>
      <w:r w:rsidRPr="00E30350">
        <w:rPr>
          <w:rStyle w:val="Char3"/>
          <w:rFonts w:hint="cs"/>
          <w:rtl/>
        </w:rPr>
        <w:t xml:space="preserve"> خدا</w:t>
      </w:r>
      <w:r w:rsidR="00A576DC" w:rsidRPr="00E30350">
        <w:rPr>
          <w:rStyle w:val="Char3"/>
          <w:rFonts w:hint="cs"/>
          <w:rtl/>
        </w:rPr>
        <w:t>ی</w:t>
      </w:r>
      <w:r w:rsidRPr="00E30350">
        <w:rPr>
          <w:rStyle w:val="Char3"/>
          <w:rFonts w:hint="cs"/>
          <w:rtl/>
        </w:rPr>
        <w:t xml:space="preserve"> </w:t>
      </w:r>
      <w:r w:rsidR="00A8266D" w:rsidRPr="00E30350">
        <w:rPr>
          <w:rStyle w:val="Char3"/>
          <w:rFonts w:cs="CTraditional Arabic" w:hint="cs"/>
          <w:rtl/>
        </w:rPr>
        <w:t>ﻷ</w:t>
      </w:r>
      <w:r w:rsidRPr="00E30350">
        <w:rPr>
          <w:rStyle w:val="Char3"/>
          <w:rFonts w:hint="cs"/>
          <w:rtl/>
        </w:rPr>
        <w:t xml:space="preserve"> برتراست از آن‌چه او را وصف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 منزّه است او و ما به حمد او مشغول</w:t>
      </w:r>
      <w:r w:rsidR="00A576DC" w:rsidRPr="00E30350">
        <w:rPr>
          <w:rStyle w:val="Char3"/>
          <w:rFonts w:hint="cs"/>
          <w:rtl/>
        </w:rPr>
        <w:t>ی</w:t>
      </w:r>
      <w:r w:rsidRPr="00E30350">
        <w:rPr>
          <w:rStyle w:val="Char3"/>
          <w:rFonts w:hint="cs"/>
          <w:rtl/>
        </w:rPr>
        <w:t>م، ما در علم خدا و در قدرتش شر</w:t>
      </w:r>
      <w:r w:rsidR="00A576DC" w:rsidRPr="00E30350">
        <w:rPr>
          <w:rStyle w:val="Char3"/>
          <w:rFonts w:hint="cs"/>
          <w:rtl/>
        </w:rPr>
        <w:t>ک</w:t>
      </w:r>
      <w:r w:rsidRPr="00E30350">
        <w:rPr>
          <w:rStyle w:val="Char3"/>
          <w:rFonts w:hint="cs"/>
          <w:rtl/>
        </w:rPr>
        <w:t>ت</w:t>
      </w:r>
      <w:r w:rsidR="00A576DC" w:rsidRPr="00E30350">
        <w:rPr>
          <w:rStyle w:val="Char3"/>
          <w:rFonts w:hint="cs"/>
          <w:rtl/>
        </w:rPr>
        <w:t>ی</w:t>
      </w:r>
      <w:r w:rsidRPr="00E30350">
        <w:rPr>
          <w:rStyle w:val="Char3"/>
          <w:rFonts w:hint="cs"/>
          <w:rtl/>
        </w:rPr>
        <w:t xml:space="preserve"> ندار</w:t>
      </w:r>
      <w:r w:rsidR="00A576DC" w:rsidRPr="00E30350">
        <w:rPr>
          <w:rStyle w:val="Char3"/>
          <w:rFonts w:hint="cs"/>
          <w:rtl/>
        </w:rPr>
        <w:t>ی</w:t>
      </w:r>
      <w:r w:rsidRPr="00E30350">
        <w:rPr>
          <w:rStyle w:val="Char3"/>
          <w:rFonts w:hint="cs"/>
          <w:rtl/>
        </w:rPr>
        <w:t>م بل</w:t>
      </w:r>
      <w:r w:rsidR="00A576DC" w:rsidRPr="00E30350">
        <w:rPr>
          <w:rStyle w:val="Char3"/>
          <w:rFonts w:hint="cs"/>
          <w:rtl/>
        </w:rPr>
        <w:t>ک</w:t>
      </w:r>
      <w:r w:rsidRPr="00E30350">
        <w:rPr>
          <w:rStyle w:val="Char3"/>
          <w:rFonts w:hint="cs"/>
          <w:rtl/>
        </w:rPr>
        <w:t>ه غ</w:t>
      </w:r>
      <w:r w:rsidR="00A576DC" w:rsidRPr="00E30350">
        <w:rPr>
          <w:rStyle w:val="Char3"/>
          <w:rFonts w:hint="cs"/>
          <w:rtl/>
        </w:rPr>
        <w:t>ی</w:t>
      </w:r>
      <w:r w:rsidRPr="00E30350">
        <w:rPr>
          <w:rStyle w:val="Char3"/>
          <w:rFonts w:hint="cs"/>
          <w:rtl/>
        </w:rPr>
        <w:t xml:space="preserve">ب را جُز او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‌داند چنان‌</w:t>
      </w:r>
      <w:r w:rsidR="00A576DC" w:rsidRPr="00E30350">
        <w:rPr>
          <w:rStyle w:val="Char3"/>
          <w:rFonts w:hint="cs"/>
          <w:rtl/>
        </w:rPr>
        <w:t>ک</w:t>
      </w:r>
      <w:r w:rsidRPr="00E30350">
        <w:rPr>
          <w:rStyle w:val="Char3"/>
          <w:rFonts w:hint="cs"/>
          <w:rtl/>
        </w:rPr>
        <w:t>ه در مح</w:t>
      </w:r>
      <w:r w:rsidR="00A576DC" w:rsidRPr="00E30350">
        <w:rPr>
          <w:rStyle w:val="Char3"/>
          <w:rFonts w:hint="cs"/>
          <w:rtl/>
        </w:rPr>
        <w:t>ک</w:t>
      </w:r>
      <w:r w:rsidRPr="00E30350">
        <w:rPr>
          <w:rStyle w:val="Char3"/>
          <w:rFonts w:hint="cs"/>
          <w:rtl/>
        </w:rPr>
        <w:t xml:space="preserve">م </w:t>
      </w:r>
      <w:r w:rsidR="00A576DC" w:rsidRPr="00E30350">
        <w:rPr>
          <w:rStyle w:val="Char3"/>
          <w:rFonts w:hint="cs"/>
          <w:rtl/>
        </w:rPr>
        <w:t>ک</w:t>
      </w:r>
      <w:r w:rsidRPr="00E30350">
        <w:rPr>
          <w:rStyle w:val="Char3"/>
          <w:rFonts w:hint="cs"/>
          <w:rtl/>
        </w:rPr>
        <w:t>تاب خدا</w:t>
      </w:r>
      <w:r w:rsidR="00A576DC" w:rsidRPr="00E30350">
        <w:rPr>
          <w:rStyle w:val="Char3"/>
          <w:rFonts w:hint="cs"/>
          <w:rtl/>
        </w:rPr>
        <w:t>ی</w:t>
      </w:r>
      <w:r w:rsidRPr="00E30350">
        <w:rPr>
          <w:rStyle w:val="Char3"/>
          <w:rFonts w:hint="cs"/>
          <w:rtl/>
        </w:rPr>
        <w:t xml:space="preserve"> تعال</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 (ا</w:t>
      </w:r>
      <w:r w:rsidR="00A576DC" w:rsidRPr="00E30350">
        <w:rPr>
          <w:rStyle w:val="Char3"/>
          <w:rFonts w:hint="cs"/>
          <w:rtl/>
        </w:rPr>
        <w:t>ی</w:t>
      </w:r>
      <w:r w:rsidRPr="00E30350">
        <w:rPr>
          <w:rStyle w:val="Char3"/>
          <w:rFonts w:hint="cs"/>
          <w:rtl/>
        </w:rPr>
        <w:t xml:space="preserve"> محمّد) </w:t>
      </w:r>
      <w:r w:rsidRPr="00E30350">
        <w:rPr>
          <w:rStyle w:val="Char4"/>
          <w:rFonts w:hint="cs"/>
          <w:rtl/>
        </w:rPr>
        <w:t>بگو: ه</w:t>
      </w:r>
      <w:r w:rsidR="00A576DC" w:rsidRPr="00E30350">
        <w:rPr>
          <w:rStyle w:val="Char4"/>
          <w:rFonts w:hint="cs"/>
          <w:rtl/>
        </w:rPr>
        <w:t>ی</w:t>
      </w:r>
      <w:r w:rsidRPr="00E30350">
        <w:rPr>
          <w:rStyle w:val="Char4"/>
          <w:rFonts w:hint="cs"/>
          <w:rtl/>
        </w:rPr>
        <w:t xml:space="preserve">چ </w:t>
      </w:r>
      <w:r w:rsidR="00A576DC" w:rsidRPr="00E30350">
        <w:rPr>
          <w:rStyle w:val="Char4"/>
          <w:rFonts w:hint="cs"/>
          <w:rtl/>
        </w:rPr>
        <w:t>ک</w:t>
      </w:r>
      <w:r w:rsidRPr="00E30350">
        <w:rPr>
          <w:rStyle w:val="Char4"/>
          <w:rFonts w:hint="cs"/>
          <w:rtl/>
        </w:rPr>
        <w:t>س نه در آسمان‌ها و نه در زم</w:t>
      </w:r>
      <w:r w:rsidR="00A576DC" w:rsidRPr="00E30350">
        <w:rPr>
          <w:rStyle w:val="Char4"/>
          <w:rFonts w:hint="cs"/>
          <w:rtl/>
        </w:rPr>
        <w:t>ی</w:t>
      </w:r>
      <w:r w:rsidRPr="00E30350">
        <w:rPr>
          <w:rStyle w:val="Char4"/>
          <w:rFonts w:hint="cs"/>
          <w:rtl/>
        </w:rPr>
        <w:t>ن جُز خدا غ</w:t>
      </w:r>
      <w:r w:rsidR="00A576DC" w:rsidRPr="00E30350">
        <w:rPr>
          <w:rStyle w:val="Char4"/>
          <w:rFonts w:hint="cs"/>
          <w:rtl/>
        </w:rPr>
        <w:t>ی</w:t>
      </w:r>
      <w:r w:rsidRPr="00E30350">
        <w:rPr>
          <w:rStyle w:val="Char4"/>
          <w:rFonts w:hint="cs"/>
          <w:rtl/>
        </w:rPr>
        <w:t>ب نم</w:t>
      </w:r>
      <w:r w:rsidR="00A576DC" w:rsidRPr="00E30350">
        <w:rPr>
          <w:rStyle w:val="Char4"/>
          <w:rFonts w:hint="cs"/>
          <w:rtl/>
        </w:rPr>
        <w:t>ی</w:t>
      </w:r>
      <w:r w:rsidRPr="00E30350">
        <w:rPr>
          <w:rStyle w:val="Char4"/>
          <w:rFonts w:hint="cs"/>
          <w:rtl/>
        </w:rPr>
        <w:t xml:space="preserve">‌داند..... </w:t>
      </w:r>
      <w:r w:rsidRPr="00E30350">
        <w:rPr>
          <w:rStyle w:val="Char3"/>
          <w:rFonts w:hint="cs"/>
          <w:rtl/>
        </w:rPr>
        <w:t>ا</w:t>
      </w:r>
      <w:r w:rsidR="00A576DC" w:rsidRPr="00E30350">
        <w:rPr>
          <w:rStyle w:val="Char3"/>
          <w:rFonts w:hint="cs"/>
          <w:rtl/>
        </w:rPr>
        <w:t>ی</w:t>
      </w:r>
      <w:r w:rsidRPr="00E30350">
        <w:rPr>
          <w:rStyle w:val="Char3"/>
          <w:rFonts w:hint="cs"/>
          <w:rtl/>
        </w:rPr>
        <w:t xml:space="preserve"> محمّد بن عل</w:t>
      </w:r>
      <w:r w:rsidR="00A576DC" w:rsidRPr="00E30350">
        <w:rPr>
          <w:rStyle w:val="Char3"/>
          <w:rFonts w:hint="cs"/>
          <w:rtl/>
        </w:rPr>
        <w:t>ی</w:t>
      </w:r>
      <w:r w:rsidRPr="00E30350">
        <w:rPr>
          <w:rStyle w:val="Char3"/>
          <w:rFonts w:hint="cs"/>
          <w:rtl/>
        </w:rPr>
        <w:t xml:space="preserve"> جاهلان ش</w:t>
      </w:r>
      <w:r w:rsidR="00A576DC" w:rsidRPr="00E30350">
        <w:rPr>
          <w:rStyle w:val="Char3"/>
          <w:rFonts w:hint="cs"/>
          <w:rtl/>
        </w:rPr>
        <w:t>ی</w:t>
      </w:r>
      <w:r w:rsidRPr="00E30350">
        <w:rPr>
          <w:rStyle w:val="Char3"/>
          <w:rFonts w:hint="cs"/>
          <w:rtl/>
        </w:rPr>
        <w:t>عه و احمقان</w:t>
      </w:r>
      <w:r w:rsidRPr="00E30350">
        <w:rPr>
          <w:rStyle w:val="Char3"/>
          <w:rFonts w:hint="eastAsia"/>
          <w:rtl/>
        </w:rPr>
        <w:t>‌</w:t>
      </w:r>
      <w:r w:rsidRPr="00E30350">
        <w:rPr>
          <w:rStyle w:val="Char3"/>
          <w:rFonts w:hint="cs"/>
          <w:rtl/>
        </w:rPr>
        <w:t xml:space="preserve">شان و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بال </w:t>
      </w:r>
      <w:r w:rsidRPr="00E30350">
        <w:rPr>
          <w:rStyle w:val="Char3"/>
          <w:rFonts w:hint="eastAsia"/>
          <w:rtl/>
        </w:rPr>
        <w:t>پ</w:t>
      </w:r>
      <w:r w:rsidRPr="00E30350">
        <w:rPr>
          <w:rStyle w:val="Char3"/>
          <w:rFonts w:hint="cs"/>
          <w:rtl/>
        </w:rPr>
        <w:t>شه بر د</w:t>
      </w:r>
      <w:r w:rsidR="00A576DC" w:rsidRPr="00E30350">
        <w:rPr>
          <w:rStyle w:val="Char3"/>
          <w:rFonts w:hint="cs"/>
          <w:rtl/>
        </w:rPr>
        <w:t>ی</w:t>
      </w:r>
      <w:r w:rsidRPr="00E30350">
        <w:rPr>
          <w:rStyle w:val="Char3"/>
          <w:rFonts w:hint="cs"/>
          <w:rtl/>
        </w:rPr>
        <w:t>ن آنان رجحان دارد ما را آزار داده اذ</w:t>
      </w:r>
      <w:r w:rsidR="00A576DC" w:rsidRPr="00E30350">
        <w:rPr>
          <w:rStyle w:val="Char3"/>
          <w:rFonts w:hint="cs"/>
          <w:rtl/>
        </w:rPr>
        <w:t>ی</w:t>
      </w:r>
      <w:r w:rsidRPr="00E30350">
        <w:rPr>
          <w:rStyle w:val="Char3"/>
          <w:rFonts w:hint="cs"/>
          <w:rtl/>
        </w:rPr>
        <w:t>ت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نند، و من الله را </w:t>
      </w:r>
      <w:r w:rsidR="00A576DC" w:rsidRPr="00E30350">
        <w:rPr>
          <w:rStyle w:val="Char3"/>
          <w:rFonts w:hint="cs"/>
          <w:rtl/>
        </w:rPr>
        <w:t>ک</w:t>
      </w:r>
      <w:r w:rsidRPr="00E30350">
        <w:rPr>
          <w:rStyle w:val="Char3"/>
          <w:rFonts w:hint="cs"/>
          <w:rtl/>
        </w:rPr>
        <w:t>ه جُز او خدا</w:t>
      </w:r>
      <w:r w:rsidR="00A576DC" w:rsidRPr="00E30350">
        <w:rPr>
          <w:rStyle w:val="Char3"/>
          <w:rFonts w:hint="cs"/>
          <w:rtl/>
        </w:rPr>
        <w:t>یی</w:t>
      </w:r>
      <w:r w:rsidRPr="00E30350">
        <w:rPr>
          <w:rStyle w:val="Char3"/>
          <w:rFonts w:hint="cs"/>
          <w:rtl/>
        </w:rPr>
        <w:t xml:space="preserve"> ن</w:t>
      </w:r>
      <w:r w:rsidR="00A576DC" w:rsidRPr="00E30350">
        <w:rPr>
          <w:rStyle w:val="Char3"/>
          <w:rFonts w:hint="cs"/>
          <w:rtl/>
        </w:rPr>
        <w:t>ی</w:t>
      </w:r>
      <w:r w:rsidRPr="00E30350">
        <w:rPr>
          <w:rStyle w:val="Char3"/>
          <w:rFonts w:hint="cs"/>
          <w:rtl/>
        </w:rPr>
        <w:t>ست و برا</w:t>
      </w:r>
      <w:r w:rsidR="00A576DC" w:rsidRPr="00E30350">
        <w:rPr>
          <w:rStyle w:val="Char3"/>
          <w:rFonts w:hint="cs"/>
          <w:rtl/>
        </w:rPr>
        <w:t>ی</w:t>
      </w:r>
      <w:r w:rsidRPr="00E30350">
        <w:rPr>
          <w:rStyle w:val="Char3"/>
          <w:rFonts w:hint="cs"/>
          <w:rtl/>
        </w:rPr>
        <w:t xml:space="preserve"> شهادت همو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xml:space="preserve"> است، شاهد م</w:t>
      </w:r>
      <w:r w:rsidR="00A576DC" w:rsidRPr="00E30350">
        <w:rPr>
          <w:rStyle w:val="Char3"/>
          <w:rFonts w:hint="cs"/>
          <w:rtl/>
        </w:rPr>
        <w:t>ی</w:t>
      </w:r>
      <w:r w:rsidRPr="00E30350">
        <w:rPr>
          <w:rStyle w:val="Char3"/>
          <w:rFonts w:hint="cs"/>
          <w:rtl/>
        </w:rPr>
        <w:t>‌گ</w:t>
      </w:r>
      <w:r w:rsidR="00A576DC" w:rsidRPr="00E30350">
        <w:rPr>
          <w:rStyle w:val="Char3"/>
          <w:rFonts w:hint="cs"/>
          <w:rtl/>
        </w:rPr>
        <w:t>ی</w:t>
      </w:r>
      <w:r w:rsidRPr="00E30350">
        <w:rPr>
          <w:rStyle w:val="Char3"/>
          <w:rFonts w:hint="cs"/>
          <w:rtl/>
        </w:rPr>
        <w:t>رم و هم‌چن</w:t>
      </w:r>
      <w:r w:rsidR="00A576DC" w:rsidRPr="00E30350">
        <w:rPr>
          <w:rStyle w:val="Char3"/>
          <w:rFonts w:hint="cs"/>
          <w:rtl/>
        </w:rPr>
        <w:t>ی</w:t>
      </w:r>
      <w:r w:rsidRPr="00E30350">
        <w:rPr>
          <w:rStyle w:val="Char3"/>
          <w:rFonts w:hint="cs"/>
          <w:rtl/>
        </w:rPr>
        <w:t xml:space="preserve">ن محمّد رسول او را و فرشتگان و </w:t>
      </w:r>
      <w:r w:rsidRPr="00E30350">
        <w:rPr>
          <w:rStyle w:val="Char3"/>
          <w:rFonts w:hint="eastAsia"/>
          <w:rtl/>
        </w:rPr>
        <w:t>پ</w:t>
      </w:r>
      <w:r w:rsidR="00A576DC" w:rsidRPr="00E30350">
        <w:rPr>
          <w:rStyle w:val="Char3"/>
          <w:rFonts w:hint="cs"/>
          <w:rtl/>
        </w:rPr>
        <w:t>ی</w:t>
      </w:r>
      <w:r w:rsidRPr="00E30350">
        <w:rPr>
          <w:rStyle w:val="Char3"/>
          <w:rFonts w:hint="cs"/>
          <w:rtl/>
        </w:rPr>
        <w:t>غمبرانش را و ن</w:t>
      </w:r>
      <w:r w:rsidR="00A576DC" w:rsidRPr="00E30350">
        <w:rPr>
          <w:rStyle w:val="Char3"/>
          <w:rFonts w:hint="cs"/>
          <w:rtl/>
        </w:rPr>
        <w:t>ی</w:t>
      </w:r>
      <w:r w:rsidRPr="00E30350">
        <w:rPr>
          <w:rStyle w:val="Char3"/>
          <w:rFonts w:hint="cs"/>
          <w:rtl/>
        </w:rPr>
        <w:t xml:space="preserve">ز هر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نامۀ مرا بشنود گواه م</w:t>
      </w:r>
      <w:r w:rsidR="00A576DC" w:rsidRPr="00E30350">
        <w:rPr>
          <w:rStyle w:val="Char3"/>
          <w:rFonts w:hint="cs"/>
          <w:rtl/>
        </w:rPr>
        <w:t>ی</w:t>
      </w:r>
      <w:r w:rsidRPr="00E30350">
        <w:rPr>
          <w:rStyle w:val="Char3"/>
          <w:rFonts w:hint="cs"/>
          <w:rtl/>
        </w:rPr>
        <w:t>‌گ</w:t>
      </w:r>
      <w:r w:rsidR="00A576DC" w:rsidRPr="00E30350">
        <w:rPr>
          <w:rStyle w:val="Char3"/>
          <w:rFonts w:hint="cs"/>
          <w:rtl/>
        </w:rPr>
        <w:t>ی</w:t>
      </w:r>
      <w:r w:rsidRPr="00E30350">
        <w:rPr>
          <w:rStyle w:val="Char3"/>
          <w:rFonts w:hint="cs"/>
          <w:rtl/>
        </w:rPr>
        <w:t xml:space="preserve">رم </w:t>
      </w:r>
      <w:r w:rsidR="00A576DC" w:rsidRPr="00E30350">
        <w:rPr>
          <w:rStyle w:val="Char3"/>
          <w:rFonts w:hint="cs"/>
          <w:rtl/>
        </w:rPr>
        <w:t>ک</w:t>
      </w:r>
      <w:r w:rsidRPr="00E30350">
        <w:rPr>
          <w:rStyle w:val="Char3"/>
          <w:rFonts w:hint="cs"/>
          <w:rtl/>
        </w:rPr>
        <w:t>ه من به جانب خدا و رسول او ب</w:t>
      </w:r>
      <w:r w:rsidR="00A576DC" w:rsidRPr="00E30350">
        <w:rPr>
          <w:rStyle w:val="Char3"/>
          <w:rFonts w:hint="cs"/>
          <w:rtl/>
        </w:rPr>
        <w:t>ی</w:t>
      </w:r>
      <w:r w:rsidRPr="00E30350">
        <w:rPr>
          <w:rStyle w:val="Char3"/>
          <w:rFonts w:hint="cs"/>
          <w:rtl/>
        </w:rPr>
        <w:t xml:space="preserve">زارم از آن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بگو</w:t>
      </w:r>
      <w:r w:rsidR="00A576DC" w:rsidRPr="00E30350">
        <w:rPr>
          <w:rStyle w:val="Char3"/>
          <w:rFonts w:hint="cs"/>
          <w:rtl/>
        </w:rPr>
        <w:t>ی</w:t>
      </w:r>
      <w:r w:rsidRPr="00E30350">
        <w:rPr>
          <w:rStyle w:val="Char3"/>
          <w:rFonts w:hint="cs"/>
          <w:rtl/>
        </w:rPr>
        <w:t>د ما علم غ</w:t>
      </w:r>
      <w:r w:rsidR="00A576DC" w:rsidRPr="00E30350">
        <w:rPr>
          <w:rStyle w:val="Char3"/>
          <w:rFonts w:hint="cs"/>
          <w:rtl/>
        </w:rPr>
        <w:t>ی</w:t>
      </w:r>
      <w:r w:rsidRPr="00E30350">
        <w:rPr>
          <w:rStyle w:val="Char3"/>
          <w:rFonts w:hint="cs"/>
          <w:rtl/>
        </w:rPr>
        <w:t>ب م</w:t>
      </w:r>
      <w:r w:rsidR="00A576DC" w:rsidRPr="00E30350">
        <w:rPr>
          <w:rStyle w:val="Char3"/>
          <w:rFonts w:hint="cs"/>
          <w:rtl/>
        </w:rPr>
        <w:t>ی</w:t>
      </w:r>
      <w:r w:rsidRPr="00E30350">
        <w:rPr>
          <w:rStyle w:val="Char3"/>
          <w:rFonts w:hint="cs"/>
          <w:rtl/>
        </w:rPr>
        <w:t>‌دان</w:t>
      </w:r>
      <w:r w:rsidR="00A576DC" w:rsidRPr="00E30350">
        <w:rPr>
          <w:rStyle w:val="Char3"/>
          <w:rFonts w:hint="cs"/>
          <w:rtl/>
        </w:rPr>
        <w:t>ی</w:t>
      </w:r>
      <w:r w:rsidRPr="00E30350">
        <w:rPr>
          <w:rStyle w:val="Char3"/>
          <w:rFonts w:hint="cs"/>
          <w:rtl/>
        </w:rPr>
        <w:t xml:space="preserve">م </w:t>
      </w:r>
      <w:r w:rsidRPr="00E30350">
        <w:rPr>
          <w:rStyle w:val="Char3"/>
          <w:rFonts w:hint="eastAsia"/>
          <w:rtl/>
        </w:rPr>
        <w:t>پ</w:t>
      </w:r>
      <w:r w:rsidRPr="00E30350">
        <w:rPr>
          <w:rStyle w:val="Char3"/>
          <w:rFonts w:hint="cs"/>
          <w:rtl/>
        </w:rPr>
        <w:t xml:space="preserve">س هر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 xml:space="preserve">ن نامۀ مرا بفهمد و بدانچه او را امر </w:t>
      </w:r>
      <w:r w:rsidR="00A576DC" w:rsidRPr="00E30350">
        <w:rPr>
          <w:rStyle w:val="Char3"/>
          <w:rFonts w:hint="cs"/>
          <w:rtl/>
        </w:rPr>
        <w:t>ک</w:t>
      </w:r>
      <w:r w:rsidRPr="00E30350">
        <w:rPr>
          <w:rStyle w:val="Char3"/>
          <w:rFonts w:hint="cs"/>
          <w:rtl/>
        </w:rPr>
        <w:t>رده و نه</w:t>
      </w:r>
      <w:r w:rsidR="00A576DC" w:rsidRPr="00E30350">
        <w:rPr>
          <w:rStyle w:val="Char3"/>
          <w:rFonts w:hint="cs"/>
          <w:rtl/>
        </w:rPr>
        <w:t>ی</w:t>
      </w:r>
      <w:r w:rsidRPr="00E30350">
        <w:rPr>
          <w:rStyle w:val="Char3"/>
          <w:rFonts w:hint="cs"/>
          <w:rtl/>
        </w:rPr>
        <w:t xml:space="preserve"> نمودم باز نگردد در حق</w:t>
      </w:r>
      <w:r w:rsidR="00A576DC" w:rsidRPr="00E30350">
        <w:rPr>
          <w:rStyle w:val="Char3"/>
          <w:rFonts w:hint="cs"/>
          <w:rtl/>
        </w:rPr>
        <w:t>ی</w:t>
      </w:r>
      <w:r w:rsidRPr="00E30350">
        <w:rPr>
          <w:rStyle w:val="Char3"/>
          <w:rFonts w:hint="cs"/>
          <w:rtl/>
        </w:rPr>
        <w:t xml:space="preserve">قت لعنت از جانب خدا و از جانب بندگان صالح او (فرشتگان و </w:t>
      </w:r>
      <w:r w:rsidRPr="00E30350">
        <w:rPr>
          <w:rStyle w:val="Char3"/>
          <w:rFonts w:hint="eastAsia"/>
          <w:rtl/>
        </w:rPr>
        <w:t>پ</w:t>
      </w:r>
      <w:r w:rsidR="00A576DC" w:rsidRPr="00E30350">
        <w:rPr>
          <w:rStyle w:val="Char3"/>
          <w:rFonts w:hint="cs"/>
          <w:rtl/>
        </w:rPr>
        <w:t>ی</w:t>
      </w:r>
      <w:r w:rsidRPr="00E30350">
        <w:rPr>
          <w:rStyle w:val="Char3"/>
          <w:rFonts w:hint="cs"/>
          <w:rtl/>
        </w:rPr>
        <w:t xml:space="preserve">غمبران) </w:t>
      </w:r>
      <w:r w:rsidR="00A576DC" w:rsidRPr="00E30350">
        <w:rPr>
          <w:rStyle w:val="Char3"/>
          <w:rFonts w:hint="cs"/>
          <w:rtl/>
        </w:rPr>
        <w:t>ک</w:t>
      </w:r>
      <w:r w:rsidRPr="00E30350">
        <w:rPr>
          <w:rStyle w:val="Char3"/>
          <w:rFonts w:hint="cs"/>
          <w:rtl/>
        </w:rPr>
        <w:t>ه ذ</w:t>
      </w:r>
      <w:r w:rsidR="00A576DC" w:rsidRPr="00E30350">
        <w:rPr>
          <w:rStyle w:val="Char3"/>
          <w:rFonts w:hint="cs"/>
          <w:rtl/>
        </w:rPr>
        <w:t>ک</w:t>
      </w:r>
      <w:r w:rsidRPr="00E30350">
        <w:rPr>
          <w:rStyle w:val="Char3"/>
          <w:rFonts w:hint="cs"/>
          <w:rtl/>
        </w:rPr>
        <w:t xml:space="preserve">ر </w:t>
      </w:r>
      <w:r w:rsidR="00A576DC" w:rsidRPr="00E30350">
        <w:rPr>
          <w:rStyle w:val="Char3"/>
          <w:rFonts w:hint="cs"/>
          <w:rtl/>
        </w:rPr>
        <w:t>ک</w:t>
      </w:r>
      <w:r w:rsidRPr="00E30350">
        <w:rPr>
          <w:rStyle w:val="Char3"/>
          <w:rFonts w:hint="cs"/>
          <w:rtl/>
        </w:rPr>
        <w:t>ردم بر او واجب و حلال است.</w:t>
      </w:r>
    </w:p>
    <w:p w:rsidR="0003096E" w:rsidRPr="00E30350" w:rsidRDefault="0003096E" w:rsidP="00C9334E">
      <w:pPr>
        <w:ind w:firstLine="284"/>
        <w:jc w:val="both"/>
      </w:pPr>
      <w:r w:rsidRPr="00E30350">
        <w:rPr>
          <w:rStyle w:val="Char3"/>
          <w:rFonts w:hint="cs"/>
          <w:rtl/>
        </w:rPr>
        <w:t>ا</w:t>
      </w:r>
      <w:r w:rsidR="00A576DC" w:rsidRPr="00E30350">
        <w:rPr>
          <w:rStyle w:val="Char3"/>
          <w:rFonts w:hint="cs"/>
          <w:rtl/>
        </w:rPr>
        <w:t>ی</w:t>
      </w:r>
      <w:r w:rsidRPr="00E30350">
        <w:rPr>
          <w:rStyle w:val="Char3"/>
          <w:rFonts w:hint="cs"/>
          <w:rtl/>
        </w:rPr>
        <w:t>ن ده روا</w:t>
      </w:r>
      <w:r w:rsidR="00A576DC" w:rsidRPr="00E30350">
        <w:rPr>
          <w:rStyle w:val="Char3"/>
          <w:rFonts w:hint="cs"/>
          <w:rtl/>
        </w:rPr>
        <w:t>ی</w:t>
      </w:r>
      <w:r w:rsidRPr="00E30350">
        <w:rPr>
          <w:rStyle w:val="Char3"/>
          <w:rFonts w:hint="cs"/>
          <w:rtl/>
        </w:rPr>
        <w:t xml:space="preserve">ت است </w:t>
      </w:r>
      <w:r w:rsidR="00A576DC" w:rsidRPr="00E30350">
        <w:rPr>
          <w:rStyle w:val="Char3"/>
          <w:rFonts w:hint="cs"/>
          <w:rtl/>
        </w:rPr>
        <w:t>ک</w:t>
      </w:r>
      <w:r w:rsidRPr="00E30350">
        <w:rPr>
          <w:rStyle w:val="Char3"/>
          <w:rFonts w:hint="cs"/>
          <w:rtl/>
        </w:rPr>
        <w:t xml:space="preserve">ه از </w:t>
      </w:r>
      <w:r w:rsidR="00A576DC" w:rsidRPr="00E30350">
        <w:rPr>
          <w:rStyle w:val="Char3"/>
          <w:rFonts w:hint="cs"/>
          <w:rtl/>
        </w:rPr>
        <w:t>ک</w:t>
      </w:r>
      <w:r w:rsidRPr="00E30350">
        <w:rPr>
          <w:rStyle w:val="Char3"/>
          <w:rFonts w:hint="cs"/>
          <w:rtl/>
        </w:rPr>
        <w:t>تب معتبرۀ ش</w:t>
      </w:r>
      <w:r w:rsidR="00A576DC" w:rsidRPr="00E30350">
        <w:rPr>
          <w:rStyle w:val="Char3"/>
          <w:rFonts w:hint="cs"/>
          <w:rtl/>
        </w:rPr>
        <w:t>ی</w:t>
      </w:r>
      <w:r w:rsidRPr="00E30350">
        <w:rPr>
          <w:rStyle w:val="Char3"/>
          <w:rFonts w:hint="cs"/>
          <w:rtl/>
        </w:rPr>
        <w:t>عه از فرما</w:t>
      </w:r>
      <w:r w:rsidR="00A576DC" w:rsidRPr="00E30350">
        <w:rPr>
          <w:rStyle w:val="Char3"/>
          <w:rFonts w:hint="cs"/>
          <w:rtl/>
        </w:rPr>
        <w:t>ی</w:t>
      </w:r>
      <w:r w:rsidRPr="00E30350">
        <w:rPr>
          <w:rStyle w:val="Char3"/>
          <w:rFonts w:hint="cs"/>
          <w:rtl/>
        </w:rPr>
        <w:t xml:space="preserve">ش خود ائمّه </w:t>
      </w:r>
      <w:r w:rsidRPr="00E30350">
        <w:rPr>
          <w:rFonts w:ascii="Abo-thar" w:hAnsi="Abo-thar" w:cs="CTraditional Arabic" w:hint="cs"/>
          <w:sz w:val="30"/>
          <w:rtl/>
        </w:rPr>
        <w:t xml:space="preserve">‡ </w:t>
      </w:r>
      <w:r w:rsidRPr="00E30350">
        <w:rPr>
          <w:rStyle w:val="Char3"/>
          <w:rFonts w:hint="cs"/>
          <w:rtl/>
        </w:rPr>
        <w:t>در عالم به غ</w:t>
      </w:r>
      <w:r w:rsidR="00A576DC" w:rsidRPr="00E30350">
        <w:rPr>
          <w:rStyle w:val="Char3"/>
          <w:rFonts w:hint="cs"/>
          <w:rtl/>
        </w:rPr>
        <w:t>ی</w:t>
      </w:r>
      <w:r w:rsidRPr="00E30350">
        <w:rPr>
          <w:rStyle w:val="Char3"/>
          <w:rFonts w:hint="cs"/>
          <w:rtl/>
        </w:rPr>
        <w:t>ب نبودن امامان، آورد</w:t>
      </w:r>
      <w:r w:rsidR="00A576DC" w:rsidRPr="00E30350">
        <w:rPr>
          <w:rStyle w:val="Char3"/>
          <w:rFonts w:hint="cs"/>
          <w:rtl/>
        </w:rPr>
        <w:t>ی</w:t>
      </w:r>
      <w:r w:rsidRPr="00E30350">
        <w:rPr>
          <w:rStyle w:val="Char3"/>
          <w:rFonts w:hint="cs"/>
          <w:rtl/>
        </w:rPr>
        <w:t>م</w:t>
      </w:r>
      <w:r w:rsidR="00C9334E" w:rsidRPr="00E30350">
        <w:rPr>
          <w:rStyle w:val="Char3"/>
          <w:rFonts w:hint="cs"/>
          <w:rtl/>
        </w:rPr>
        <w:t>.</w:t>
      </w:r>
      <w:r w:rsidRPr="00E30350">
        <w:rPr>
          <w:rStyle w:val="Char3"/>
          <w:rFonts w:hint="cs"/>
          <w:rtl/>
        </w:rPr>
        <w:t xml:space="preserve"> </w:t>
      </w:r>
      <w:r w:rsidR="00F055C2" w:rsidRPr="00E30350">
        <w:rPr>
          <w:rFonts w:ascii="KFGQPC Uthman Taha Naskh" w:cs="Traditional Arabic" w:hint="cs"/>
          <w:sz w:val="26"/>
          <w:rtl/>
        </w:rPr>
        <w:t>﴿</w:t>
      </w:r>
      <w:r w:rsidR="00F055C2" w:rsidRPr="00E30350">
        <w:rPr>
          <w:rStyle w:val="Charb"/>
          <w:rFonts w:hint="cs"/>
          <w:rtl/>
        </w:rPr>
        <w:t>تِلۡكَ</w:t>
      </w:r>
      <w:r w:rsidR="00F055C2" w:rsidRPr="00E30350">
        <w:rPr>
          <w:rStyle w:val="Charb"/>
          <w:rtl/>
        </w:rPr>
        <w:t xml:space="preserve"> </w:t>
      </w:r>
      <w:r w:rsidR="00F055C2" w:rsidRPr="00E30350">
        <w:rPr>
          <w:rStyle w:val="Charb"/>
          <w:rFonts w:hint="cs"/>
          <w:rtl/>
        </w:rPr>
        <w:t>عَشَرَةٞ</w:t>
      </w:r>
      <w:r w:rsidR="00F055C2" w:rsidRPr="00E30350">
        <w:rPr>
          <w:rStyle w:val="Charb"/>
          <w:rtl/>
        </w:rPr>
        <w:t xml:space="preserve"> </w:t>
      </w:r>
      <w:r w:rsidR="00F055C2" w:rsidRPr="00E30350">
        <w:rPr>
          <w:rStyle w:val="Charb"/>
          <w:rFonts w:hint="cs"/>
          <w:rtl/>
        </w:rPr>
        <w:t>كَامِلَةٞ</w:t>
      </w:r>
      <w:r w:rsidR="00F055C2" w:rsidRPr="00E30350">
        <w:rPr>
          <w:rFonts w:ascii="KFGQPC Uthmanic Script HAFS" w:cs="Traditional Arabic"/>
          <w:sz w:val="27"/>
          <w:szCs w:val="27"/>
          <w:rtl/>
        </w:rPr>
        <w:t>﴾</w:t>
      </w:r>
      <w:r w:rsidR="003E1411" w:rsidRPr="00E30350">
        <w:rPr>
          <w:rStyle w:val="Char3"/>
          <w:vertAlign w:val="superscript"/>
          <w:rtl/>
        </w:rPr>
        <w:t>(</w:t>
      </w:r>
      <w:r w:rsidR="003E1411" w:rsidRPr="00E30350">
        <w:rPr>
          <w:rStyle w:val="Char3"/>
          <w:vertAlign w:val="superscript"/>
          <w:rtl/>
        </w:rPr>
        <w:footnoteReference w:id="15"/>
      </w:r>
      <w:r w:rsidR="003E1411" w:rsidRPr="00E30350">
        <w:rPr>
          <w:rStyle w:val="Char3"/>
          <w:vertAlign w:val="superscript"/>
          <w:rtl/>
        </w:rPr>
        <w:t>)</w:t>
      </w:r>
      <w:r w:rsidR="00C9334E" w:rsidRPr="00E30350">
        <w:rPr>
          <w:rFonts w:hint="cs"/>
          <w:rtl/>
        </w:rPr>
        <w:t>.</w:t>
      </w:r>
    </w:p>
    <w:p w:rsidR="0003096E" w:rsidRPr="00E30350" w:rsidRDefault="0003096E" w:rsidP="00935AA0">
      <w:pPr>
        <w:widowControl w:val="0"/>
        <w:ind w:firstLine="284"/>
        <w:jc w:val="both"/>
        <w:rPr>
          <w:rStyle w:val="Char3"/>
          <w:rtl/>
        </w:rPr>
      </w:pPr>
      <w:r w:rsidRPr="00E30350">
        <w:rPr>
          <w:rStyle w:val="Char3"/>
          <w:rtl/>
        </w:rPr>
        <w:t>قبل از ا</w:t>
      </w:r>
      <w:r w:rsidR="00A576DC" w:rsidRPr="00E30350">
        <w:rPr>
          <w:rStyle w:val="Char3"/>
          <w:rtl/>
        </w:rPr>
        <w:t>ی</w:t>
      </w:r>
      <w:r w:rsidRPr="00E30350">
        <w:rPr>
          <w:rStyle w:val="Char3"/>
          <w:rtl/>
        </w:rPr>
        <w:t>ن ب</w:t>
      </w:r>
      <w:r w:rsidR="00A576DC" w:rsidRPr="00E30350">
        <w:rPr>
          <w:rStyle w:val="Char3"/>
          <w:rtl/>
        </w:rPr>
        <w:t>ی</w:t>
      </w:r>
      <w:r w:rsidRPr="00E30350">
        <w:rPr>
          <w:rStyle w:val="Char3"/>
          <w:rtl/>
        </w:rPr>
        <w:t>ش از ده آ</w:t>
      </w:r>
      <w:r w:rsidR="00A576DC" w:rsidRPr="00E30350">
        <w:rPr>
          <w:rStyle w:val="Char3"/>
          <w:rtl/>
        </w:rPr>
        <w:t>ی</w:t>
      </w:r>
      <w:r w:rsidRPr="00E30350">
        <w:rPr>
          <w:rStyle w:val="Char3"/>
          <w:rtl/>
        </w:rPr>
        <w:t>ه از آ</w:t>
      </w:r>
      <w:r w:rsidR="00A576DC" w:rsidRPr="00E30350">
        <w:rPr>
          <w:rStyle w:val="Char3"/>
          <w:rtl/>
        </w:rPr>
        <w:t>ی</w:t>
      </w:r>
      <w:r w:rsidRPr="00E30350">
        <w:rPr>
          <w:rStyle w:val="Char3"/>
          <w:rtl/>
        </w:rPr>
        <w:t>ات شریف</w:t>
      </w:r>
      <w:r w:rsidRPr="00E30350">
        <w:rPr>
          <w:rStyle w:val="Char3"/>
          <w:rFonts w:hint="cs"/>
          <w:rtl/>
        </w:rPr>
        <w:t>ۀ</w:t>
      </w:r>
      <w:r w:rsidRPr="00E30350">
        <w:rPr>
          <w:rStyle w:val="Char3"/>
          <w:rtl/>
        </w:rPr>
        <w:t xml:space="preserve"> قرآن در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نه پ</w:t>
      </w:r>
      <w:r w:rsidR="00A576DC" w:rsidRPr="00E30350">
        <w:rPr>
          <w:rStyle w:val="Char3"/>
          <w:rtl/>
        </w:rPr>
        <w:t>ی</w:t>
      </w:r>
      <w:r w:rsidRPr="00E30350">
        <w:rPr>
          <w:rStyle w:val="Char3"/>
          <w:rtl/>
        </w:rPr>
        <w:t>غمبر ونه ه</w:t>
      </w:r>
      <w:r w:rsidR="00A576DC" w:rsidRPr="00E30350">
        <w:rPr>
          <w:rStyle w:val="Char3"/>
          <w:rtl/>
        </w:rPr>
        <w:t>ی</w:t>
      </w:r>
      <w:r w:rsidRPr="00E30350">
        <w:rPr>
          <w:rStyle w:val="Char3"/>
          <w:rtl/>
        </w:rPr>
        <w:t>چ بشر</w:t>
      </w:r>
      <w:r w:rsidR="00A576DC" w:rsidRPr="00E30350">
        <w:rPr>
          <w:rStyle w:val="Char3"/>
          <w:rtl/>
        </w:rPr>
        <w:t>ی</w:t>
      </w:r>
      <w:r w:rsidRPr="00E30350">
        <w:rPr>
          <w:rStyle w:val="Char3"/>
          <w:rtl/>
        </w:rPr>
        <w:t xml:space="preserve"> از علم غ</w:t>
      </w:r>
      <w:r w:rsidR="00A576DC" w:rsidRPr="00E30350">
        <w:rPr>
          <w:rStyle w:val="Char3"/>
          <w:rtl/>
        </w:rPr>
        <w:t>ی</w:t>
      </w:r>
      <w:r w:rsidRPr="00E30350">
        <w:rPr>
          <w:rStyle w:val="Char3"/>
          <w:rtl/>
        </w:rPr>
        <w:t>ب اطّلاع</w:t>
      </w:r>
      <w:r w:rsidR="00A576DC" w:rsidRPr="00E30350">
        <w:rPr>
          <w:rStyle w:val="Char3"/>
          <w:rtl/>
        </w:rPr>
        <w:t>ی</w:t>
      </w:r>
      <w:r w:rsidRPr="00E30350">
        <w:rPr>
          <w:rStyle w:val="Char3"/>
          <w:rtl/>
        </w:rPr>
        <w:t xml:space="preserve"> دارد با تفس</w:t>
      </w:r>
      <w:r w:rsidR="00A576DC" w:rsidRPr="00E30350">
        <w:rPr>
          <w:rStyle w:val="Char3"/>
          <w:rtl/>
        </w:rPr>
        <w:t>ی</w:t>
      </w:r>
      <w:r w:rsidRPr="00E30350">
        <w:rPr>
          <w:rStyle w:val="Char3"/>
          <w:rtl/>
        </w:rPr>
        <w:t>ر از بهتر</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تب تفس</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 xml:space="preserve"> ش</w:t>
      </w:r>
      <w:r w:rsidR="00A576DC" w:rsidRPr="00E30350">
        <w:rPr>
          <w:rStyle w:val="Char3"/>
          <w:rtl/>
        </w:rPr>
        <w:t>ی</w:t>
      </w:r>
      <w:r w:rsidRPr="00E30350">
        <w:rPr>
          <w:rStyle w:val="Char3"/>
          <w:rtl/>
        </w:rPr>
        <w:t>عه «التّب</w:t>
      </w:r>
      <w:r w:rsidR="00A576DC" w:rsidRPr="00E30350">
        <w:rPr>
          <w:rStyle w:val="Char3"/>
          <w:rtl/>
        </w:rPr>
        <w:t>ی</w:t>
      </w:r>
      <w:r w:rsidRPr="00E30350">
        <w:rPr>
          <w:rStyle w:val="Char3"/>
          <w:rtl/>
        </w:rPr>
        <w:t>ان» آورد</w:t>
      </w:r>
      <w:r w:rsidR="00A576DC" w:rsidRPr="00E30350">
        <w:rPr>
          <w:rStyle w:val="Char3"/>
          <w:rtl/>
        </w:rPr>
        <w:t>ی</w:t>
      </w:r>
      <w:r w:rsidRPr="00E30350">
        <w:rPr>
          <w:rStyle w:val="Char3"/>
          <w:rtl/>
        </w:rPr>
        <w:t xml:space="preserve">م و آن </w:t>
      </w:r>
      <w:r w:rsidR="00A576DC" w:rsidRPr="00E30350">
        <w:rPr>
          <w:rStyle w:val="Char3"/>
          <w:rtl/>
        </w:rPr>
        <w:t>ک</w:t>
      </w:r>
      <w:r w:rsidRPr="00E30350">
        <w:rPr>
          <w:rStyle w:val="Char3"/>
          <w:rtl/>
        </w:rPr>
        <w:t xml:space="preserve">س </w:t>
      </w:r>
      <w:r w:rsidR="00A576DC" w:rsidRPr="00E30350">
        <w:rPr>
          <w:rStyle w:val="Char3"/>
          <w:rtl/>
        </w:rPr>
        <w:t>ک</w:t>
      </w:r>
      <w:r w:rsidRPr="00E30350">
        <w:rPr>
          <w:rStyle w:val="Char3"/>
          <w:rtl/>
        </w:rPr>
        <w:t>ه به خدا و رسول ا</w:t>
      </w:r>
      <w:r w:rsidR="00A576DC" w:rsidRPr="00E30350">
        <w:rPr>
          <w:rStyle w:val="Char3"/>
          <w:rtl/>
        </w:rPr>
        <w:t>ی</w:t>
      </w:r>
      <w:r w:rsidRPr="00E30350">
        <w:rPr>
          <w:rStyle w:val="Char3"/>
          <w:rtl/>
        </w:rPr>
        <w:t xml:space="preserve">مان داشته باشد هر چند عقل و وجدانش هم </w:t>
      </w:r>
      <w:r w:rsidR="00A576DC" w:rsidRPr="00E30350">
        <w:rPr>
          <w:rStyle w:val="Char3"/>
          <w:rtl/>
        </w:rPr>
        <w:t>ک</w:t>
      </w:r>
      <w:r w:rsidRPr="00E30350">
        <w:rPr>
          <w:rStyle w:val="Char3"/>
          <w:rtl/>
        </w:rPr>
        <w:t xml:space="preserve">م و </w:t>
      </w:r>
      <w:r w:rsidR="00A576DC" w:rsidRPr="00E30350">
        <w:rPr>
          <w:rStyle w:val="Char3"/>
          <w:rtl/>
        </w:rPr>
        <w:t>ک</w:t>
      </w:r>
      <w:r w:rsidRPr="00E30350">
        <w:rPr>
          <w:rStyle w:val="Char3"/>
          <w:rtl/>
        </w:rPr>
        <w:t>وتاه باشد نم</w:t>
      </w:r>
      <w:r w:rsidR="00A576DC" w:rsidRPr="00E30350">
        <w:rPr>
          <w:rStyle w:val="Char3"/>
          <w:rtl/>
        </w:rPr>
        <w:t>ی</w:t>
      </w:r>
      <w:r w:rsidRPr="00E30350">
        <w:rPr>
          <w:rStyle w:val="Char3"/>
          <w:rtl/>
        </w:rPr>
        <w:t>‌تواند ادّعا</w:t>
      </w:r>
      <w:r w:rsidR="00A576DC" w:rsidRPr="00E30350">
        <w:rPr>
          <w:rStyle w:val="Char3"/>
          <w:rtl/>
        </w:rPr>
        <w:t>ی</w:t>
      </w:r>
      <w:r w:rsidRPr="00E30350">
        <w:rPr>
          <w:rStyle w:val="Char3"/>
          <w:rtl/>
        </w:rPr>
        <w:t xml:space="preserve"> علم غ</w:t>
      </w:r>
      <w:r w:rsidR="00A576DC" w:rsidRPr="00E30350">
        <w:rPr>
          <w:rStyle w:val="Char3"/>
          <w:rtl/>
        </w:rPr>
        <w:t>ی</w:t>
      </w:r>
      <w:r w:rsidRPr="00E30350">
        <w:rPr>
          <w:rStyle w:val="Char3"/>
          <w:rtl/>
        </w:rPr>
        <w:t>ب دربار</w:t>
      </w:r>
      <w:r w:rsidRPr="00E30350">
        <w:rPr>
          <w:rStyle w:val="Char3"/>
          <w:rFonts w:hint="cs"/>
          <w:rtl/>
        </w:rPr>
        <w:t>ۀ</w:t>
      </w:r>
      <w:r w:rsidRPr="00E30350">
        <w:rPr>
          <w:rStyle w:val="Char3"/>
          <w:rtl/>
        </w:rPr>
        <w:t xml:space="preserve"> پ</w:t>
      </w:r>
      <w:r w:rsidR="00A576DC" w:rsidRPr="00E30350">
        <w:rPr>
          <w:rStyle w:val="Char3"/>
          <w:rtl/>
        </w:rPr>
        <w:t>ی</w:t>
      </w:r>
      <w:r w:rsidRPr="00E30350">
        <w:rPr>
          <w:rStyle w:val="Char3"/>
          <w:rtl/>
        </w:rPr>
        <w:t xml:space="preserve">غمبر </w:t>
      </w:r>
      <w:r w:rsidR="00A576DC" w:rsidRPr="00E30350">
        <w:rPr>
          <w:rStyle w:val="Char3"/>
          <w:rtl/>
        </w:rPr>
        <w:t>ی</w:t>
      </w:r>
      <w:r w:rsidRPr="00E30350">
        <w:rPr>
          <w:rStyle w:val="Char3"/>
          <w:rtl/>
        </w:rPr>
        <w:t>ا امام</w:t>
      </w:r>
      <w:r w:rsidR="00A576DC" w:rsidRPr="00E30350">
        <w:rPr>
          <w:rStyle w:val="Char3"/>
          <w:rtl/>
        </w:rPr>
        <w:t>ی</w:t>
      </w:r>
      <w:r w:rsidRPr="00E30350">
        <w:rPr>
          <w:rStyle w:val="Char3"/>
          <w:rtl/>
        </w:rPr>
        <w:t xml:space="preserve"> نما</w:t>
      </w:r>
      <w:r w:rsidR="00A576DC" w:rsidRPr="00E30350">
        <w:rPr>
          <w:rStyle w:val="Char3"/>
          <w:rtl/>
        </w:rPr>
        <w:t>ی</w:t>
      </w:r>
      <w:r w:rsidRPr="00E30350">
        <w:rPr>
          <w:rStyle w:val="Char3"/>
          <w:rtl/>
        </w:rPr>
        <w:t>د آن هم علم غ</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w:t>
      </w:r>
      <w:r w:rsidRPr="00E30350">
        <w:rPr>
          <w:rFonts w:cs="Traditional Arabic" w:hint="cs"/>
          <w:b/>
          <w:bCs/>
          <w:sz w:val="30"/>
          <w:rtl/>
        </w:rPr>
        <w:t>﴿</w:t>
      </w:r>
      <w:r w:rsidRPr="00E30350">
        <w:rPr>
          <w:rStyle w:val="Charb"/>
          <w:rtl/>
        </w:rPr>
        <w:t xml:space="preserve">لَا يَعۡزُبُ عَنۡهُ مِثۡقَالُ ذَرَّةٖ فِي </w:t>
      </w:r>
      <w:r w:rsidRPr="00E30350">
        <w:rPr>
          <w:rStyle w:val="Charb"/>
          <w:rFonts w:hint="cs"/>
          <w:rtl/>
        </w:rPr>
        <w:t>ٱلسَّمَٰوَٰتِ</w:t>
      </w:r>
      <w:r w:rsidRPr="00E30350">
        <w:rPr>
          <w:rStyle w:val="Charb"/>
          <w:rtl/>
        </w:rPr>
        <w:t xml:space="preserve"> وَلَا فِي </w:t>
      </w:r>
      <w:r w:rsidRPr="00E30350">
        <w:rPr>
          <w:rStyle w:val="Charb"/>
          <w:rFonts w:hint="cs"/>
          <w:rtl/>
        </w:rPr>
        <w:t>ٱلۡأَرۡضِ</w:t>
      </w:r>
      <w:r w:rsidRPr="00E30350">
        <w:rPr>
          <w:rFonts w:ascii="(normal text)" w:hAnsi="(normal text)" w:cs="Traditional Arabic"/>
          <w:rtl/>
        </w:rPr>
        <w:t>﴾</w:t>
      </w:r>
      <w:r w:rsidR="00F055C2" w:rsidRPr="00E30350">
        <w:rPr>
          <w:rStyle w:val="Char5"/>
          <w:rFonts w:eastAsia="B Badr"/>
          <w:rtl/>
        </w:rPr>
        <w:t xml:space="preserve"> </w:t>
      </w:r>
      <w:r w:rsidRPr="00E30350">
        <w:rPr>
          <w:rStyle w:val="Char5"/>
          <w:rFonts w:eastAsia="B Badr"/>
          <w:rtl/>
        </w:rPr>
        <w:t>[</w:t>
      </w:r>
      <w:r w:rsidR="003402EC" w:rsidRPr="00E30350">
        <w:rPr>
          <w:rStyle w:val="Char5"/>
          <w:rFonts w:eastAsia="B Badr"/>
          <w:rtl/>
        </w:rPr>
        <w:t>سبأ:</w:t>
      </w:r>
      <w:r w:rsidR="001627A3" w:rsidRPr="00E30350">
        <w:rPr>
          <w:rStyle w:val="Char5"/>
          <w:rFonts w:eastAsia="B Badr"/>
          <w:rtl/>
        </w:rPr>
        <w:t xml:space="preserve"> </w:t>
      </w:r>
      <w:r w:rsidRPr="00E30350">
        <w:rPr>
          <w:rStyle w:val="Char5"/>
          <w:rFonts w:eastAsia="B Badr"/>
          <w:rtl/>
        </w:rPr>
        <w:t>3]</w:t>
      </w:r>
      <w:r w:rsidRPr="00E30350">
        <w:rPr>
          <w:rStyle w:val="Char5"/>
          <w:rtl/>
        </w:rPr>
        <w:t>!</w:t>
      </w:r>
      <w:r w:rsidR="00935AA0"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tl/>
        </w:rPr>
        <w:t xml:space="preserve">حال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نم</w:t>
      </w:r>
      <w:r w:rsidR="00A576DC" w:rsidRPr="00E30350">
        <w:rPr>
          <w:rStyle w:val="Char3"/>
          <w:rtl/>
        </w:rPr>
        <w:t>ی</w:t>
      </w:r>
      <w:r w:rsidRPr="00E30350">
        <w:rPr>
          <w:rStyle w:val="Char3"/>
          <w:rtl/>
        </w:rPr>
        <w:t xml:space="preserve">‌داند </w:t>
      </w:r>
      <w:r w:rsidR="00A576DC" w:rsidRPr="00E30350">
        <w:rPr>
          <w:rStyle w:val="Char3"/>
          <w:rtl/>
        </w:rPr>
        <w:t>ک</w:t>
      </w:r>
      <w:r w:rsidRPr="00E30350">
        <w:rPr>
          <w:rStyle w:val="Char3"/>
          <w:rtl/>
        </w:rPr>
        <w:t>ه چه مرض</w:t>
      </w:r>
      <w:r w:rsidR="00A576DC" w:rsidRPr="00E30350">
        <w:rPr>
          <w:rStyle w:val="Char3"/>
          <w:rtl/>
        </w:rPr>
        <w:t>ی</w:t>
      </w:r>
      <w:r w:rsidRPr="00E30350">
        <w:rPr>
          <w:rStyle w:val="Char3"/>
          <w:rtl/>
        </w:rPr>
        <w:t xml:space="preserve"> عارض ا</w:t>
      </w:r>
      <w:r w:rsidR="00A576DC" w:rsidRPr="00E30350">
        <w:rPr>
          <w:rStyle w:val="Char3"/>
          <w:rtl/>
        </w:rPr>
        <w:t>ی</w:t>
      </w:r>
      <w:r w:rsidRPr="00E30350">
        <w:rPr>
          <w:rStyle w:val="Char3"/>
          <w:rtl/>
        </w:rPr>
        <w:t>ن ب</w:t>
      </w:r>
      <w:r w:rsidR="00A576DC" w:rsidRPr="00E30350">
        <w:rPr>
          <w:rStyle w:val="Char3"/>
          <w:rtl/>
        </w:rPr>
        <w:t>ی</w:t>
      </w:r>
      <w:r w:rsidRPr="00E30350">
        <w:rPr>
          <w:rStyle w:val="Char3"/>
          <w:rtl/>
        </w:rPr>
        <w:t>ماران از ا</w:t>
      </w:r>
      <w:r w:rsidR="00A576DC" w:rsidRPr="00E30350">
        <w:rPr>
          <w:rStyle w:val="Char3"/>
          <w:rtl/>
        </w:rPr>
        <w:t>ی</w:t>
      </w:r>
      <w:r w:rsidRPr="00E30350">
        <w:rPr>
          <w:rStyle w:val="Char3"/>
          <w:rtl/>
        </w:rPr>
        <w:t xml:space="preserve">مان و </w:t>
      </w:r>
      <w:r w:rsidR="00A576DC" w:rsidRPr="00E30350">
        <w:rPr>
          <w:rStyle w:val="Char3"/>
          <w:rtl/>
        </w:rPr>
        <w:t>ی</w:t>
      </w:r>
      <w:r w:rsidRPr="00E30350">
        <w:rPr>
          <w:rStyle w:val="Char3"/>
          <w:rtl/>
        </w:rPr>
        <w:t>اران ش</w:t>
      </w:r>
      <w:r w:rsidR="00A576DC" w:rsidRPr="00E30350">
        <w:rPr>
          <w:rStyle w:val="Char3"/>
          <w:rtl/>
        </w:rPr>
        <w:t>ی</w:t>
      </w:r>
      <w:r w:rsidRPr="00E30350">
        <w:rPr>
          <w:rStyle w:val="Char3"/>
          <w:rtl/>
        </w:rPr>
        <w:t xml:space="preserve">طان است </w:t>
      </w:r>
      <w:r w:rsidR="00A576DC" w:rsidRPr="00E30350">
        <w:rPr>
          <w:rStyle w:val="Char3"/>
          <w:rtl/>
        </w:rPr>
        <w:t>ک</w:t>
      </w:r>
      <w:r w:rsidRPr="00E30350">
        <w:rPr>
          <w:rStyle w:val="Char3"/>
          <w:rtl/>
        </w:rPr>
        <w:t>ه بد</w:t>
      </w:r>
      <w:r w:rsidRPr="00E30350">
        <w:rPr>
          <w:rStyle w:val="Char3"/>
          <w:rFonts w:hint="cs"/>
          <w:rtl/>
        </w:rPr>
        <w:t>و</w:t>
      </w:r>
      <w:r w:rsidRPr="00E30350">
        <w:rPr>
          <w:rStyle w:val="Char3"/>
          <w:rtl/>
        </w:rPr>
        <w:t>ن ه</w:t>
      </w:r>
      <w:r w:rsidR="00A576DC" w:rsidRPr="00E30350">
        <w:rPr>
          <w:rStyle w:val="Char3"/>
          <w:rtl/>
        </w:rPr>
        <w:t>ی</w:t>
      </w:r>
      <w:r w:rsidRPr="00E30350">
        <w:rPr>
          <w:rStyle w:val="Char3"/>
          <w:rtl/>
        </w:rPr>
        <w:t>چ انگ</w:t>
      </w:r>
      <w:r w:rsidR="00A576DC" w:rsidRPr="00E30350">
        <w:rPr>
          <w:rStyle w:val="Char3"/>
          <w:rtl/>
        </w:rPr>
        <w:t>ی</w:t>
      </w:r>
      <w:r w:rsidRPr="00E30350">
        <w:rPr>
          <w:rStyle w:val="Char3"/>
          <w:rtl/>
        </w:rPr>
        <w:t>ز</w:t>
      </w:r>
      <w:r w:rsidRPr="00E30350">
        <w:rPr>
          <w:rStyle w:val="Char3"/>
          <w:rFonts w:hint="cs"/>
          <w:rtl/>
        </w:rPr>
        <w:t>ۀ</w:t>
      </w:r>
      <w:r w:rsidRPr="00E30350">
        <w:rPr>
          <w:rStyle w:val="Char3"/>
          <w:rtl/>
        </w:rPr>
        <w:t xml:space="preserve"> عقل</w:t>
      </w:r>
      <w:r w:rsidR="00A576DC" w:rsidRPr="00E30350">
        <w:rPr>
          <w:rStyle w:val="Char3"/>
          <w:rtl/>
        </w:rPr>
        <w:t>ی</w:t>
      </w:r>
      <w:r w:rsidRPr="00E30350">
        <w:rPr>
          <w:rStyle w:val="Char3"/>
          <w:rtl/>
        </w:rPr>
        <w:t xml:space="preserve"> و بدون ه</w:t>
      </w:r>
      <w:r w:rsidR="00A576DC" w:rsidRPr="00E30350">
        <w:rPr>
          <w:rStyle w:val="Char3"/>
          <w:rtl/>
        </w:rPr>
        <w:t>ی</w:t>
      </w:r>
      <w:r w:rsidRPr="00E30350">
        <w:rPr>
          <w:rStyle w:val="Char3"/>
          <w:rtl/>
        </w:rPr>
        <w:t>چ دل</w:t>
      </w:r>
      <w:r w:rsidR="00A576DC" w:rsidRPr="00E30350">
        <w:rPr>
          <w:rStyle w:val="Char3"/>
          <w:rtl/>
        </w:rPr>
        <w:t>ی</w:t>
      </w:r>
      <w:r w:rsidRPr="00E30350">
        <w:rPr>
          <w:rStyle w:val="Char3"/>
          <w:rtl/>
        </w:rPr>
        <w:t>ل شرع</w:t>
      </w:r>
      <w:r w:rsidR="00A576DC" w:rsidRPr="00E30350">
        <w:rPr>
          <w:rStyle w:val="Char3"/>
          <w:rtl/>
        </w:rPr>
        <w:t>ی</w:t>
      </w:r>
      <w:r w:rsidRPr="00E30350">
        <w:rPr>
          <w:rStyle w:val="Char3"/>
          <w:rtl/>
        </w:rPr>
        <w:t xml:space="preserve"> و وجدان</w:t>
      </w:r>
      <w:r w:rsidR="00A576DC" w:rsidRPr="00E30350">
        <w:rPr>
          <w:rStyle w:val="Char3"/>
          <w:rtl/>
        </w:rPr>
        <w:t>ی</w:t>
      </w:r>
      <w:r w:rsidRPr="00E30350">
        <w:rPr>
          <w:rStyle w:val="Char3"/>
          <w:rtl/>
        </w:rPr>
        <w:t xml:space="preserve"> معتقد شده‌اند </w:t>
      </w:r>
      <w:r w:rsidR="00A576DC" w:rsidRPr="00E30350">
        <w:rPr>
          <w:rStyle w:val="Char3"/>
          <w:rtl/>
        </w:rPr>
        <w:t>ک</w:t>
      </w:r>
      <w:r w:rsidRPr="00E30350">
        <w:rPr>
          <w:rStyle w:val="Char3"/>
          <w:rtl/>
        </w:rPr>
        <w:t>ه مخلوق</w:t>
      </w:r>
      <w:r w:rsidR="00A576DC" w:rsidRPr="00E30350">
        <w:rPr>
          <w:rStyle w:val="Char3"/>
          <w:rtl/>
        </w:rPr>
        <w:t>ی</w:t>
      </w:r>
      <w:r w:rsidRPr="00E30350">
        <w:rPr>
          <w:rStyle w:val="Char3"/>
          <w:rtl/>
        </w:rPr>
        <w:t xml:space="preserve"> محصور و مرزوق و محدود و محتاج، حا</w:t>
      </w:r>
      <w:r w:rsidR="00A576DC" w:rsidRPr="00E30350">
        <w:rPr>
          <w:rStyle w:val="Char3"/>
          <w:rtl/>
        </w:rPr>
        <w:t>ک</w:t>
      </w:r>
      <w:r w:rsidRPr="00E30350">
        <w:rPr>
          <w:rStyle w:val="Char3"/>
          <w:rtl/>
        </w:rPr>
        <w:t xml:space="preserve">م بر موجودات و مدّبر </w:t>
      </w:r>
      <w:r w:rsidR="00A576DC" w:rsidRPr="00E30350">
        <w:rPr>
          <w:rStyle w:val="Char3"/>
          <w:rtl/>
        </w:rPr>
        <w:t>ک</w:t>
      </w:r>
      <w:r w:rsidRPr="00E30350">
        <w:rPr>
          <w:rStyle w:val="Char3"/>
          <w:rtl/>
        </w:rPr>
        <w:t>ائنات و عالم بر غ</w:t>
      </w:r>
      <w:r w:rsidR="00A576DC" w:rsidRPr="00E30350">
        <w:rPr>
          <w:rStyle w:val="Char3"/>
          <w:rtl/>
        </w:rPr>
        <w:t>ی</w:t>
      </w:r>
      <w:r w:rsidRPr="00E30350">
        <w:rPr>
          <w:rStyle w:val="Char3"/>
          <w:rtl/>
        </w:rPr>
        <w:t>ب أرض</w:t>
      </w:r>
      <w:r w:rsidR="00A576DC" w:rsidRPr="00E30350">
        <w:rPr>
          <w:rStyle w:val="Char3"/>
          <w:rtl/>
        </w:rPr>
        <w:t>ی</w:t>
      </w:r>
      <w:r w:rsidRPr="00E30350">
        <w:rPr>
          <w:rStyle w:val="Char3"/>
          <w:rtl/>
        </w:rPr>
        <w:t>ن و سماو</w:t>
      </w:r>
      <w:r w:rsidRPr="00E30350">
        <w:rPr>
          <w:rStyle w:val="Char3"/>
          <w:rFonts w:hint="cs"/>
          <w:rtl/>
        </w:rPr>
        <w:t>ا</w:t>
      </w:r>
      <w:r w:rsidRPr="00E30350">
        <w:rPr>
          <w:rStyle w:val="Char3"/>
          <w:rtl/>
        </w:rPr>
        <w:t>ت است و با ا</w:t>
      </w:r>
      <w:r w:rsidR="00A576DC" w:rsidRPr="00E30350">
        <w:rPr>
          <w:rStyle w:val="Char3"/>
          <w:rtl/>
        </w:rPr>
        <w:t>ی</w:t>
      </w:r>
      <w:r w:rsidRPr="00E30350">
        <w:rPr>
          <w:rStyle w:val="Char3"/>
          <w:rtl/>
        </w:rPr>
        <w:t>ن همه تودهن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عقل و وجدان و حد</w:t>
      </w:r>
      <w:r w:rsidR="00A576DC" w:rsidRPr="00E30350">
        <w:rPr>
          <w:rStyle w:val="Char3"/>
          <w:rtl/>
        </w:rPr>
        <w:t>ی</w:t>
      </w:r>
      <w:r w:rsidRPr="00E30350">
        <w:rPr>
          <w:rStyle w:val="Char3"/>
          <w:rtl/>
        </w:rPr>
        <w:t>ث و قرآن م</w:t>
      </w:r>
      <w:r w:rsidR="00A576DC" w:rsidRPr="00E30350">
        <w:rPr>
          <w:rStyle w:val="Char3"/>
          <w:rtl/>
        </w:rPr>
        <w:t>ی</w:t>
      </w:r>
      <w:r w:rsidRPr="00E30350">
        <w:rPr>
          <w:rStyle w:val="Char3"/>
          <w:rtl/>
        </w:rPr>
        <w:t xml:space="preserve">‌خورند از </w:t>
      </w:r>
      <w:r w:rsidR="00A576DC" w:rsidRPr="00E30350">
        <w:rPr>
          <w:rStyle w:val="Char3"/>
          <w:rtl/>
        </w:rPr>
        <w:t>ک</w:t>
      </w:r>
      <w:r w:rsidRPr="00E30350">
        <w:rPr>
          <w:rStyle w:val="Char3"/>
          <w:rtl/>
        </w:rPr>
        <w:t>فر خود برنگشته هم</w:t>
      </w:r>
      <w:r w:rsidRPr="00E30350">
        <w:rPr>
          <w:rStyle w:val="Char3"/>
          <w:rFonts w:hint="cs"/>
          <w:rtl/>
        </w:rPr>
        <w:t>‌</w:t>
      </w:r>
      <w:r w:rsidRPr="00E30350">
        <w:rPr>
          <w:rStyle w:val="Char3"/>
          <w:rtl/>
        </w:rPr>
        <w:t>چنان در ت</w:t>
      </w:r>
      <w:r w:rsidR="00A576DC" w:rsidRPr="00E30350">
        <w:rPr>
          <w:rStyle w:val="Char3"/>
          <w:rtl/>
        </w:rPr>
        <w:t>ی</w:t>
      </w:r>
      <w:r w:rsidRPr="00E30350">
        <w:rPr>
          <w:rStyle w:val="Char3"/>
          <w:rtl/>
        </w:rPr>
        <w:t>ه ضلالت ح</w:t>
      </w:r>
      <w:r w:rsidR="00A576DC" w:rsidRPr="00E30350">
        <w:rPr>
          <w:rStyle w:val="Char3"/>
          <w:rtl/>
        </w:rPr>
        <w:t>ی</w:t>
      </w:r>
      <w:r w:rsidRPr="00E30350">
        <w:rPr>
          <w:rStyle w:val="Char3"/>
          <w:rtl/>
        </w:rPr>
        <w:t>ران و سرگردان</w:t>
      </w:r>
      <w:r w:rsidRPr="00E30350">
        <w:rPr>
          <w:rStyle w:val="Char3"/>
          <w:rFonts w:hint="cs"/>
          <w:rtl/>
        </w:rPr>
        <w:t>‌</w:t>
      </w:r>
      <w:r w:rsidRPr="00E30350">
        <w:rPr>
          <w:rStyle w:val="Char3"/>
          <w:rtl/>
        </w:rPr>
        <w:t>اند، و مانند غر</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 xml:space="preserve"> به هر حش</w:t>
      </w:r>
      <w:r w:rsidR="00A576DC" w:rsidRPr="00E30350">
        <w:rPr>
          <w:rStyle w:val="Char3"/>
          <w:rtl/>
        </w:rPr>
        <w:t>ی</w:t>
      </w:r>
      <w:r w:rsidRPr="00E30350">
        <w:rPr>
          <w:rStyle w:val="Char3"/>
          <w:rtl/>
        </w:rPr>
        <w:t>ش</w:t>
      </w:r>
      <w:r w:rsidR="00A576DC" w:rsidRPr="00E30350">
        <w:rPr>
          <w:rStyle w:val="Char3"/>
          <w:rtl/>
        </w:rPr>
        <w:t>ی</w:t>
      </w:r>
      <w:r w:rsidRPr="00E30350">
        <w:rPr>
          <w:rStyle w:val="Char3"/>
          <w:rtl/>
        </w:rPr>
        <w:t xml:space="preserve"> تشبّث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نند </w:t>
      </w:r>
      <w:r w:rsidR="00A576DC" w:rsidRPr="00E30350">
        <w:rPr>
          <w:rStyle w:val="Char3"/>
          <w:rtl/>
        </w:rPr>
        <w:t>ک</w:t>
      </w:r>
      <w:r w:rsidRPr="00E30350">
        <w:rPr>
          <w:rStyle w:val="Char3"/>
          <w:rtl/>
        </w:rPr>
        <w:t>ه چند حد</w:t>
      </w:r>
      <w:r w:rsidR="00A576DC" w:rsidRPr="00E30350">
        <w:rPr>
          <w:rStyle w:val="Char3"/>
          <w:rtl/>
        </w:rPr>
        <w:t>ی</w:t>
      </w:r>
      <w:r w:rsidRPr="00E30350">
        <w:rPr>
          <w:rStyle w:val="Char3"/>
          <w:rtl/>
        </w:rPr>
        <w:t>ث مجهول از ح</w:t>
      </w:r>
      <w:r w:rsidR="00A576DC" w:rsidRPr="00E30350">
        <w:rPr>
          <w:rStyle w:val="Char3"/>
          <w:rtl/>
        </w:rPr>
        <w:t>ی</w:t>
      </w:r>
      <w:r w:rsidRPr="00E30350">
        <w:rPr>
          <w:rStyle w:val="Char3"/>
          <w:rtl/>
        </w:rPr>
        <w:t xml:space="preserve">ث سند و </w:t>
      </w:r>
      <w:r w:rsidRPr="00E30350">
        <w:rPr>
          <w:rStyle w:val="Char3"/>
          <w:rFonts w:hint="cs"/>
          <w:rtl/>
        </w:rPr>
        <w:t>م</w:t>
      </w:r>
      <w:r w:rsidRPr="00E30350">
        <w:rPr>
          <w:rStyle w:val="Char3"/>
          <w:rtl/>
        </w:rPr>
        <w:t>جعول از ح</w:t>
      </w:r>
      <w:r w:rsidR="00A576DC" w:rsidRPr="00E30350">
        <w:rPr>
          <w:rStyle w:val="Char3"/>
          <w:rtl/>
        </w:rPr>
        <w:t>ی</w:t>
      </w:r>
      <w:r w:rsidRPr="00E30350">
        <w:rPr>
          <w:rStyle w:val="Char3"/>
          <w:rtl/>
        </w:rPr>
        <w:t>ث متن و منفور از ح</w:t>
      </w:r>
      <w:r w:rsidR="00A576DC" w:rsidRPr="00E30350">
        <w:rPr>
          <w:rStyle w:val="Char3"/>
          <w:rtl/>
        </w:rPr>
        <w:t>ی</w:t>
      </w:r>
      <w:r w:rsidRPr="00E30350">
        <w:rPr>
          <w:rStyle w:val="Char3"/>
          <w:rtl/>
        </w:rPr>
        <w:t>ث معن</w:t>
      </w:r>
      <w:r w:rsidR="00A576DC" w:rsidRPr="00E30350">
        <w:rPr>
          <w:rStyle w:val="Char3"/>
          <w:rtl/>
        </w:rPr>
        <w:t>ی</w:t>
      </w:r>
      <w:r w:rsidRPr="00E30350">
        <w:rPr>
          <w:rStyle w:val="Char3"/>
          <w:rtl/>
        </w:rPr>
        <w:t xml:space="preserve"> و ملعون از ح</w:t>
      </w:r>
      <w:r w:rsidR="00A576DC" w:rsidRPr="00E30350">
        <w:rPr>
          <w:rStyle w:val="Char3"/>
          <w:rtl/>
        </w:rPr>
        <w:t>ی</w:t>
      </w:r>
      <w:r w:rsidRPr="00E30350">
        <w:rPr>
          <w:rStyle w:val="Char3"/>
          <w:rtl/>
        </w:rPr>
        <w:t>ث اعتنا درپاره‌ا</w:t>
      </w:r>
      <w:r w:rsidR="00A576DC" w:rsidRPr="00E30350">
        <w:rPr>
          <w:rStyle w:val="Char3"/>
          <w:rtl/>
        </w:rPr>
        <w:t>ی</w:t>
      </w:r>
      <w:r w:rsidRPr="00E30350">
        <w:rPr>
          <w:rStyle w:val="Char3"/>
          <w:rtl/>
        </w:rPr>
        <w:t xml:space="preserve"> از </w:t>
      </w:r>
      <w:r w:rsidR="00A576DC" w:rsidRPr="00E30350">
        <w:rPr>
          <w:rStyle w:val="Char3"/>
          <w:rtl/>
        </w:rPr>
        <w:t>ک</w:t>
      </w:r>
      <w:r w:rsidRPr="00E30350">
        <w:rPr>
          <w:rStyle w:val="Char3"/>
          <w:rtl/>
        </w:rPr>
        <w:t>تب قدماء سفهاء باق</w:t>
      </w:r>
      <w:r w:rsidR="00A576DC" w:rsidRPr="00E30350">
        <w:rPr>
          <w:rStyle w:val="Char3"/>
          <w:rtl/>
        </w:rPr>
        <w:t>ی</w:t>
      </w:r>
      <w:r w:rsidRPr="00E30350">
        <w:rPr>
          <w:rStyle w:val="Char3"/>
          <w:rtl/>
        </w:rPr>
        <w:t xml:space="preserve"> مانده است و با ا</w:t>
      </w:r>
      <w:r w:rsidR="00A576DC" w:rsidRPr="00E30350">
        <w:rPr>
          <w:rStyle w:val="Char3"/>
          <w:rtl/>
        </w:rPr>
        <w:t>ی</w:t>
      </w:r>
      <w:r w:rsidRPr="00E30350">
        <w:rPr>
          <w:rStyle w:val="Char3"/>
          <w:rtl/>
        </w:rPr>
        <w:t>ن همه تهد</w:t>
      </w:r>
      <w:r w:rsidR="00A576DC" w:rsidRPr="00E30350">
        <w:rPr>
          <w:rStyle w:val="Char3"/>
          <w:rtl/>
        </w:rPr>
        <w:t>ی</w:t>
      </w:r>
      <w:r w:rsidRPr="00E30350">
        <w:rPr>
          <w:rStyle w:val="Char3"/>
          <w:rtl/>
        </w:rPr>
        <w:t>د و توع</w:t>
      </w:r>
      <w:r w:rsidR="00A576DC" w:rsidRPr="00E30350">
        <w:rPr>
          <w:rStyle w:val="Char3"/>
          <w:rtl/>
        </w:rPr>
        <w:t>ی</w:t>
      </w:r>
      <w:r w:rsidRPr="00E30350">
        <w:rPr>
          <w:rStyle w:val="Char3"/>
          <w:rtl/>
        </w:rPr>
        <w:t>د از خدا شرم و از عقل و وجدان آزرم نم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نند!!</w:t>
      </w:r>
      <w:r w:rsidR="00935AA0" w:rsidRPr="00E30350">
        <w:rPr>
          <w:rStyle w:val="Char3"/>
          <w:rFonts w:hint="cs"/>
          <w:rtl/>
        </w:rPr>
        <w:t>.</w:t>
      </w:r>
    </w:p>
    <w:p w:rsidR="0003096E" w:rsidRPr="00E30350" w:rsidRDefault="000D6EF6" w:rsidP="00935AA0">
      <w:pPr>
        <w:widowControl w:val="0"/>
        <w:ind w:firstLine="284"/>
        <w:jc w:val="center"/>
        <w:rPr>
          <w:rStyle w:val="Char3"/>
          <w:rtl/>
        </w:rPr>
      </w:pPr>
      <w:r w:rsidRPr="00E30350">
        <w:rPr>
          <w:rStyle w:val="Char3"/>
          <w:rFonts w:cs="B Lotus" w:hint="cs"/>
          <w:rtl/>
        </w:rPr>
        <w:t>***</w:t>
      </w:r>
    </w:p>
    <w:p w:rsidR="0003096E" w:rsidRPr="00E30350" w:rsidRDefault="0003096E" w:rsidP="003B7B3E">
      <w:pPr>
        <w:widowControl w:val="0"/>
        <w:ind w:firstLine="284"/>
        <w:jc w:val="both"/>
        <w:rPr>
          <w:rStyle w:val="Char3"/>
          <w:rtl/>
        </w:rPr>
        <w:sectPr w:rsidR="0003096E"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03096E" w:rsidRPr="00E30350" w:rsidRDefault="0003096E" w:rsidP="000D43BB">
      <w:pPr>
        <w:pStyle w:val="a1"/>
        <w:rPr>
          <w:rtl/>
        </w:rPr>
      </w:pPr>
      <w:bookmarkStart w:id="150" w:name="_Toc396587739"/>
      <w:bookmarkStart w:id="151" w:name="_Toc439848684"/>
      <w:r w:rsidRPr="00E30350">
        <w:rPr>
          <w:rtl/>
        </w:rPr>
        <w:t xml:space="preserve">نظر أصحاب ائمّه </w:t>
      </w:r>
      <w:r w:rsidRPr="00E30350">
        <w:rPr>
          <w:rFonts w:ascii="Abo-thar" w:hAnsi="Abo-thar" w:cs="CTraditional Arabic"/>
          <w:b w:val="0"/>
          <w:bCs w:val="0"/>
          <w:rtl/>
        </w:rPr>
        <w:t>‡</w:t>
      </w:r>
      <w:r w:rsidRPr="00E30350">
        <w:rPr>
          <w:rtl/>
        </w:rPr>
        <w:t xml:space="preserve"> دربار</w:t>
      </w:r>
      <w:r w:rsidRPr="00E30350">
        <w:rPr>
          <w:rFonts w:hint="cs"/>
          <w:rtl/>
        </w:rPr>
        <w:t>ۀ</w:t>
      </w:r>
      <w:r w:rsidRPr="00E30350">
        <w:rPr>
          <w:rtl/>
        </w:rPr>
        <w:t xml:space="preserve"> آن بزرگواران</w:t>
      </w:r>
      <w:bookmarkEnd w:id="150"/>
      <w:bookmarkEnd w:id="151"/>
    </w:p>
    <w:p w:rsidR="0003096E" w:rsidRPr="00E30350" w:rsidRDefault="0003096E" w:rsidP="003B7B3E">
      <w:pPr>
        <w:widowControl w:val="0"/>
        <w:ind w:firstLine="284"/>
        <w:jc w:val="both"/>
        <w:rPr>
          <w:rStyle w:val="Char3"/>
          <w:rtl/>
        </w:rPr>
      </w:pPr>
      <w:r w:rsidRPr="00E30350">
        <w:rPr>
          <w:rStyle w:val="Char3"/>
          <w:rtl/>
        </w:rPr>
        <w:t>در ا</w:t>
      </w:r>
      <w:r w:rsidR="00A576DC" w:rsidRPr="00E30350">
        <w:rPr>
          <w:rStyle w:val="Char3"/>
          <w:rtl/>
        </w:rPr>
        <w:t>ی</w:t>
      </w:r>
      <w:r w:rsidRPr="00E30350">
        <w:rPr>
          <w:rStyle w:val="Char3"/>
          <w:rtl/>
        </w:rPr>
        <w:t>ن فصل چند نمون</w:t>
      </w:r>
      <w:r w:rsidRPr="00E30350">
        <w:rPr>
          <w:rStyle w:val="Char3"/>
          <w:rFonts w:hint="cs"/>
          <w:rtl/>
        </w:rPr>
        <w:t>ۀ</w:t>
      </w:r>
      <w:r w:rsidRPr="00E30350">
        <w:rPr>
          <w:rStyle w:val="Char3"/>
          <w:rtl/>
        </w:rPr>
        <w:t xml:space="preserve"> مختصر از اعتقادات أصحاب خاصّ ائمّه </w:t>
      </w:r>
      <w:r w:rsidRPr="00E30350">
        <w:rPr>
          <w:rFonts w:ascii="Abo-thar" w:hAnsi="Abo-thar" w:cs="CTraditional Arabic"/>
          <w:sz w:val="30"/>
          <w:rtl/>
        </w:rPr>
        <w:t>‡</w:t>
      </w:r>
      <w:r w:rsidRPr="00E30350">
        <w:rPr>
          <w:rStyle w:val="Char3"/>
          <w:rtl/>
        </w:rPr>
        <w:t>را م</w:t>
      </w:r>
      <w:r w:rsidR="00A576DC" w:rsidRPr="00E30350">
        <w:rPr>
          <w:rStyle w:val="Char3"/>
          <w:rtl/>
        </w:rPr>
        <w:t>ی</w:t>
      </w:r>
      <w:r w:rsidRPr="00E30350">
        <w:rPr>
          <w:rStyle w:val="Char3"/>
          <w:rtl/>
        </w:rPr>
        <w:t>‌آور</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آنان ه</w:t>
      </w:r>
      <w:r w:rsidR="00A576DC" w:rsidRPr="00E30350">
        <w:rPr>
          <w:rStyle w:val="Char3"/>
          <w:rtl/>
        </w:rPr>
        <w:t>ی</w:t>
      </w:r>
      <w:r w:rsidRPr="00E30350">
        <w:rPr>
          <w:rStyle w:val="Char3"/>
          <w:rtl/>
        </w:rPr>
        <w:t>چ</w:t>
      </w:r>
      <w:r w:rsidRPr="00E30350">
        <w:rPr>
          <w:rStyle w:val="Char3"/>
          <w:rFonts w:hint="cs"/>
          <w:rtl/>
        </w:rPr>
        <w:t>‌</w:t>
      </w:r>
      <w:r w:rsidRPr="00E30350">
        <w:rPr>
          <w:rStyle w:val="Char3"/>
          <w:rtl/>
        </w:rPr>
        <w:t>گاه اعتقاد به عالم به غ</w:t>
      </w:r>
      <w:r w:rsidR="00A576DC" w:rsidRPr="00E30350">
        <w:rPr>
          <w:rStyle w:val="Char3"/>
          <w:rtl/>
        </w:rPr>
        <w:t>ی</w:t>
      </w:r>
      <w:r w:rsidRPr="00E30350">
        <w:rPr>
          <w:rStyle w:val="Char3"/>
          <w:rtl/>
        </w:rPr>
        <w:t>ب بودنِ أئمه نداشتند حت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م</w:t>
      </w:r>
      <w:r w:rsidR="00935AA0" w:rsidRPr="00E30350">
        <w:rPr>
          <w:rStyle w:val="Char3"/>
          <w:rFonts w:hint="cs"/>
          <w:rtl/>
        </w:rPr>
        <w:t>‌</w:t>
      </w:r>
      <w:r w:rsidRPr="00E30350">
        <w:rPr>
          <w:rStyle w:val="Char3"/>
          <w:rtl/>
        </w:rPr>
        <w:t>تر از آن را هم دربار</w:t>
      </w:r>
      <w:r w:rsidRPr="00E30350">
        <w:rPr>
          <w:rStyle w:val="Char3"/>
          <w:rFonts w:hint="cs"/>
          <w:rtl/>
        </w:rPr>
        <w:t>ۀ</w:t>
      </w:r>
      <w:r w:rsidRPr="00E30350">
        <w:rPr>
          <w:rStyle w:val="Char3"/>
          <w:rtl/>
        </w:rPr>
        <w:t xml:space="preserve"> ا</w:t>
      </w:r>
      <w:r w:rsidR="00A576DC" w:rsidRPr="00E30350">
        <w:rPr>
          <w:rStyle w:val="Char3"/>
          <w:rtl/>
        </w:rPr>
        <w:t>ی</w:t>
      </w:r>
      <w:r w:rsidRPr="00E30350">
        <w:rPr>
          <w:rStyle w:val="Char3"/>
          <w:rtl/>
        </w:rPr>
        <w:t xml:space="preserve">شان قائل نبودند، تا </w:t>
      </w:r>
      <w:r w:rsidRPr="00E30350">
        <w:rPr>
          <w:rStyle w:val="Char3"/>
          <w:rFonts w:hint="cs"/>
          <w:rtl/>
        </w:rPr>
        <w:t>مشخص</w:t>
      </w:r>
      <w:r w:rsidRPr="00E30350">
        <w:rPr>
          <w:rStyle w:val="Char3"/>
          <w:rtl/>
        </w:rPr>
        <w:t xml:space="preserve"> شود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غال</w:t>
      </w:r>
      <w:r w:rsidR="00A576DC" w:rsidRPr="00E30350">
        <w:rPr>
          <w:rStyle w:val="Char3"/>
          <w:rtl/>
        </w:rPr>
        <w:t>ی</w:t>
      </w:r>
      <w:r w:rsidRPr="00E30350">
        <w:rPr>
          <w:rStyle w:val="Char3"/>
          <w:rtl/>
        </w:rPr>
        <w:t>ان تا چه حدّ در گمراه</w:t>
      </w:r>
      <w:r w:rsidR="00A576DC" w:rsidRPr="00E30350">
        <w:rPr>
          <w:rStyle w:val="Char3"/>
          <w:rtl/>
        </w:rPr>
        <w:t>ی</w:t>
      </w:r>
      <w:r w:rsidRPr="00E30350">
        <w:rPr>
          <w:rStyle w:val="Char3"/>
          <w:rFonts w:hint="cs"/>
          <w:rtl/>
        </w:rPr>
        <w:t>‌</w:t>
      </w:r>
      <w:r w:rsidRPr="00E30350">
        <w:rPr>
          <w:rStyle w:val="Char3"/>
          <w:rtl/>
        </w:rPr>
        <w:t>اند:</w:t>
      </w:r>
    </w:p>
    <w:p w:rsidR="0003096E" w:rsidRPr="00E30350" w:rsidRDefault="0003096E" w:rsidP="003B7B3E">
      <w:pPr>
        <w:widowControl w:val="0"/>
        <w:ind w:firstLine="284"/>
        <w:jc w:val="both"/>
        <w:rPr>
          <w:rStyle w:val="Char3"/>
          <w:rtl/>
        </w:rPr>
      </w:pPr>
      <w:r w:rsidRPr="00E30350">
        <w:rPr>
          <w:rStyle w:val="Char3"/>
          <w:rtl/>
        </w:rPr>
        <w:t xml:space="preserve">1- در </w:t>
      </w:r>
      <w:r w:rsidR="00A576DC" w:rsidRPr="00E30350">
        <w:rPr>
          <w:rStyle w:val="Char3"/>
          <w:rtl/>
        </w:rPr>
        <w:t>ک</w:t>
      </w:r>
      <w:r w:rsidRPr="00E30350">
        <w:rPr>
          <w:rStyle w:val="Char3"/>
          <w:rtl/>
        </w:rPr>
        <w:t>تاب «</w:t>
      </w:r>
      <w:r w:rsidRPr="00E30350">
        <w:rPr>
          <w:rStyle w:val="Char4"/>
          <w:rtl/>
        </w:rPr>
        <w:t>وقعة الصّف</w:t>
      </w:r>
      <w:r w:rsidR="00A576DC" w:rsidRPr="00E30350">
        <w:rPr>
          <w:rStyle w:val="Char4"/>
          <w:rtl/>
        </w:rPr>
        <w:t>ی</w:t>
      </w:r>
      <w:r w:rsidRPr="00E30350">
        <w:rPr>
          <w:rStyle w:val="Char4"/>
          <w:rtl/>
        </w:rPr>
        <w:t>ن</w:t>
      </w:r>
      <w:r w:rsidRPr="00E30350">
        <w:rPr>
          <w:rStyle w:val="Char3"/>
          <w:rtl/>
        </w:rPr>
        <w:t>» نصر بن مزاحم (ص99) و در جلد هشتم بحار الأنوار چاپ تبر</w:t>
      </w:r>
      <w:r w:rsidR="00A576DC" w:rsidRPr="00E30350">
        <w:rPr>
          <w:rStyle w:val="Char3"/>
          <w:rtl/>
        </w:rPr>
        <w:t>ی</w:t>
      </w:r>
      <w:r w:rsidRPr="00E30350">
        <w:rPr>
          <w:rStyle w:val="Char3"/>
          <w:rtl/>
        </w:rPr>
        <w:t>ز (ص450) عبارات</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مضمون آن چن</w:t>
      </w:r>
      <w:r w:rsidR="00A576DC" w:rsidRPr="00E30350">
        <w:rPr>
          <w:rStyle w:val="Char3"/>
          <w:rtl/>
        </w:rPr>
        <w:t>ی</w:t>
      </w:r>
      <w:r w:rsidRPr="00E30350">
        <w:rPr>
          <w:rStyle w:val="Char3"/>
          <w:rtl/>
        </w:rPr>
        <w:t xml:space="preserve">ن است: </w:t>
      </w:r>
    </w:p>
    <w:p w:rsidR="0003096E" w:rsidRPr="00E30350" w:rsidRDefault="000E3659" w:rsidP="003B7B3E">
      <w:pPr>
        <w:widowControl w:val="0"/>
        <w:ind w:firstLine="284"/>
        <w:jc w:val="both"/>
        <w:rPr>
          <w:rStyle w:val="Char3"/>
          <w:rtl/>
        </w:rPr>
      </w:pPr>
      <w:r w:rsidRPr="00E30350">
        <w:rPr>
          <w:rStyle w:val="Char3"/>
          <w:rFonts w:hint="cs"/>
          <w:rtl/>
        </w:rPr>
        <w:t>«</w:t>
      </w:r>
      <w:r w:rsidR="0003096E" w:rsidRPr="00E30350">
        <w:rPr>
          <w:rStyle w:val="Char3"/>
          <w:rtl/>
        </w:rPr>
        <w:t>معاو</w:t>
      </w:r>
      <w:r w:rsidR="00A576DC" w:rsidRPr="00E30350">
        <w:rPr>
          <w:rStyle w:val="Char3"/>
          <w:rtl/>
        </w:rPr>
        <w:t>ی</w:t>
      </w:r>
      <w:r w:rsidR="0003096E" w:rsidRPr="00E30350">
        <w:rPr>
          <w:rStyle w:val="Char3"/>
          <w:rtl/>
        </w:rPr>
        <w:t>ه م</w:t>
      </w:r>
      <w:r w:rsidR="00A576DC" w:rsidRPr="00E30350">
        <w:rPr>
          <w:rStyle w:val="Char3"/>
          <w:rtl/>
        </w:rPr>
        <w:t>ی</w:t>
      </w:r>
      <w:r w:rsidR="0003096E" w:rsidRPr="00E30350">
        <w:rPr>
          <w:rStyle w:val="Char3"/>
          <w:rtl/>
        </w:rPr>
        <w:t>‌ترس</w:t>
      </w:r>
      <w:r w:rsidR="00A576DC" w:rsidRPr="00E30350">
        <w:rPr>
          <w:rStyle w:val="Char3"/>
          <w:rtl/>
        </w:rPr>
        <w:t>ی</w:t>
      </w:r>
      <w:r w:rsidR="0003096E" w:rsidRPr="00E30350">
        <w:rPr>
          <w:rStyle w:val="Char3"/>
          <w:rtl/>
        </w:rPr>
        <w:t xml:space="preserve">د </w:t>
      </w:r>
      <w:r w:rsidR="00A576DC" w:rsidRPr="00E30350">
        <w:rPr>
          <w:rStyle w:val="Char3"/>
          <w:rtl/>
        </w:rPr>
        <w:t>ک</w:t>
      </w:r>
      <w:r w:rsidR="0003096E" w:rsidRPr="00E30350">
        <w:rPr>
          <w:rStyle w:val="Char3"/>
          <w:rtl/>
        </w:rPr>
        <w:t>ه قار</w:t>
      </w:r>
      <w:r w:rsidR="00A576DC" w:rsidRPr="00E30350">
        <w:rPr>
          <w:rStyle w:val="Char3"/>
          <w:rtl/>
        </w:rPr>
        <w:t>ی</w:t>
      </w:r>
      <w:r w:rsidR="0003096E" w:rsidRPr="00E30350">
        <w:rPr>
          <w:rStyle w:val="Char3"/>
          <w:rtl/>
        </w:rPr>
        <w:t>ان قرآن با عل</w:t>
      </w:r>
      <w:r w:rsidR="00A576DC" w:rsidRPr="00E30350">
        <w:rPr>
          <w:rStyle w:val="Char3"/>
          <w:rtl/>
        </w:rPr>
        <w:t>ی</w:t>
      </w:r>
      <w:r w:rsidR="0003096E" w:rsidRPr="00E30350">
        <w:rPr>
          <w:rStyle w:val="Char3"/>
          <w:rtl/>
        </w:rPr>
        <w:t xml:space="preserve"> </w:t>
      </w:r>
      <w:r w:rsidR="0003096E" w:rsidRPr="00E30350">
        <w:rPr>
          <w:rStyle w:val="Char3"/>
          <w:rFonts w:cs="CTraditional Arabic"/>
          <w:rtl/>
        </w:rPr>
        <w:t>÷</w:t>
      </w:r>
      <w:r w:rsidR="0003096E" w:rsidRPr="00E30350">
        <w:rPr>
          <w:rStyle w:val="Char3"/>
          <w:rFonts w:hint="cs"/>
          <w:rtl/>
        </w:rPr>
        <w:t xml:space="preserve"> </w:t>
      </w:r>
      <w:r w:rsidR="0003096E" w:rsidRPr="00E30350">
        <w:rPr>
          <w:rStyle w:val="Char3"/>
          <w:rtl/>
        </w:rPr>
        <w:t>ب</w:t>
      </w:r>
      <w:r w:rsidR="00A576DC" w:rsidRPr="00E30350">
        <w:rPr>
          <w:rStyle w:val="Char3"/>
          <w:rtl/>
        </w:rPr>
        <w:t>ی</w:t>
      </w:r>
      <w:r w:rsidR="0003096E" w:rsidRPr="00E30350">
        <w:rPr>
          <w:rStyle w:val="Char3"/>
          <w:rtl/>
        </w:rPr>
        <w:t xml:space="preserve">عت </w:t>
      </w:r>
      <w:r w:rsidR="00A576DC" w:rsidRPr="00E30350">
        <w:rPr>
          <w:rStyle w:val="Char3"/>
          <w:rtl/>
        </w:rPr>
        <w:t>ک</w:t>
      </w:r>
      <w:r w:rsidR="0003096E" w:rsidRPr="00E30350">
        <w:rPr>
          <w:rStyle w:val="Char3"/>
          <w:rtl/>
        </w:rPr>
        <w:t>نند و با او به جنگ پردازند. لذا خواست تا از راه م</w:t>
      </w:r>
      <w:r w:rsidR="00A576DC" w:rsidRPr="00E30350">
        <w:rPr>
          <w:rStyle w:val="Char3"/>
          <w:rtl/>
        </w:rPr>
        <w:t>ک</w:t>
      </w:r>
      <w:r w:rsidR="0003096E" w:rsidRPr="00E30350">
        <w:rPr>
          <w:rStyle w:val="Char3"/>
          <w:rtl/>
        </w:rPr>
        <w:t>ر و ش</w:t>
      </w:r>
      <w:r w:rsidR="00A576DC" w:rsidRPr="00E30350">
        <w:rPr>
          <w:rStyle w:val="Char3"/>
          <w:rtl/>
        </w:rPr>
        <w:t>ی</w:t>
      </w:r>
      <w:r w:rsidR="0003096E" w:rsidRPr="00E30350">
        <w:rPr>
          <w:rStyle w:val="Char3"/>
          <w:rtl/>
        </w:rPr>
        <w:t>طنت ح</w:t>
      </w:r>
      <w:r w:rsidR="00A576DC" w:rsidRPr="00E30350">
        <w:rPr>
          <w:rStyle w:val="Char3"/>
          <w:rtl/>
        </w:rPr>
        <w:t>ی</w:t>
      </w:r>
      <w:r w:rsidR="0003096E" w:rsidRPr="00E30350">
        <w:rPr>
          <w:rStyle w:val="Char3"/>
          <w:rtl/>
        </w:rPr>
        <w:t>له‌ا</w:t>
      </w:r>
      <w:r w:rsidR="00A576DC" w:rsidRPr="00E30350">
        <w:rPr>
          <w:rStyle w:val="Char3"/>
          <w:rtl/>
        </w:rPr>
        <w:t>ی</w:t>
      </w:r>
      <w:r w:rsidR="0003096E" w:rsidRPr="00E30350">
        <w:rPr>
          <w:rStyle w:val="Char3"/>
          <w:rtl/>
        </w:rPr>
        <w:t xml:space="preserve"> بر انگ</w:t>
      </w:r>
      <w:r w:rsidR="00A576DC" w:rsidRPr="00E30350">
        <w:rPr>
          <w:rStyle w:val="Char3"/>
          <w:rtl/>
        </w:rPr>
        <w:t>ی</w:t>
      </w:r>
      <w:r w:rsidR="0003096E" w:rsidRPr="00E30350">
        <w:rPr>
          <w:rStyle w:val="Char3"/>
          <w:rtl/>
        </w:rPr>
        <w:t>زد تا آنان با و</w:t>
      </w:r>
      <w:r w:rsidR="00A576DC" w:rsidRPr="00E30350">
        <w:rPr>
          <w:rStyle w:val="Char3"/>
          <w:rtl/>
        </w:rPr>
        <w:t>ی</w:t>
      </w:r>
      <w:r w:rsidR="0003096E" w:rsidRPr="00E30350">
        <w:rPr>
          <w:rStyle w:val="Char3"/>
          <w:rtl/>
        </w:rPr>
        <w:t xml:space="preserve"> نست</w:t>
      </w:r>
      <w:r w:rsidR="00A576DC" w:rsidRPr="00E30350">
        <w:rPr>
          <w:rStyle w:val="Char3"/>
          <w:rtl/>
        </w:rPr>
        <w:t>ی</w:t>
      </w:r>
      <w:r w:rsidR="0003096E" w:rsidRPr="00E30350">
        <w:rPr>
          <w:rStyle w:val="Char3"/>
          <w:rtl/>
        </w:rPr>
        <w:t>زند و بازا</w:t>
      </w:r>
      <w:r w:rsidR="00A576DC" w:rsidRPr="00E30350">
        <w:rPr>
          <w:rStyle w:val="Char3"/>
          <w:rtl/>
        </w:rPr>
        <w:t>ی</w:t>
      </w:r>
      <w:r w:rsidR="0003096E" w:rsidRPr="00E30350">
        <w:rPr>
          <w:rStyle w:val="Char3"/>
          <w:rtl/>
        </w:rPr>
        <w:t>ستند تا ا</w:t>
      </w:r>
      <w:r w:rsidR="00A576DC" w:rsidRPr="00E30350">
        <w:rPr>
          <w:rStyle w:val="Char3"/>
          <w:rtl/>
        </w:rPr>
        <w:t>ی</w:t>
      </w:r>
      <w:r w:rsidR="0003096E" w:rsidRPr="00E30350">
        <w:rPr>
          <w:rStyle w:val="Char3"/>
          <w:rtl/>
        </w:rPr>
        <w:t>نان مهلت</w:t>
      </w:r>
      <w:r w:rsidR="00A576DC" w:rsidRPr="00E30350">
        <w:rPr>
          <w:rStyle w:val="Char3"/>
          <w:rtl/>
        </w:rPr>
        <w:t>ی</w:t>
      </w:r>
      <w:r w:rsidR="0003096E" w:rsidRPr="00E30350">
        <w:rPr>
          <w:rStyle w:val="Char3"/>
          <w:rtl/>
        </w:rPr>
        <w:t xml:space="preserve"> </w:t>
      </w:r>
      <w:r w:rsidR="00A576DC" w:rsidRPr="00E30350">
        <w:rPr>
          <w:rStyle w:val="Char3"/>
          <w:rtl/>
        </w:rPr>
        <w:t>ی</w:t>
      </w:r>
      <w:r w:rsidR="0003096E" w:rsidRPr="00E30350">
        <w:rPr>
          <w:rStyle w:val="Char3"/>
          <w:rtl/>
        </w:rPr>
        <w:t>ابند، لذا معاو</w:t>
      </w:r>
      <w:r w:rsidR="00A576DC" w:rsidRPr="00E30350">
        <w:rPr>
          <w:rStyle w:val="Char3"/>
          <w:rtl/>
        </w:rPr>
        <w:t>ی</w:t>
      </w:r>
      <w:r w:rsidR="0003096E" w:rsidRPr="00E30350">
        <w:rPr>
          <w:rStyle w:val="Char3"/>
          <w:rtl/>
        </w:rPr>
        <w:t>ه بر</w:t>
      </w:r>
      <w:r w:rsidRPr="00E30350">
        <w:rPr>
          <w:rStyle w:val="Char3"/>
          <w:rFonts w:hint="cs"/>
          <w:rtl/>
        </w:rPr>
        <w:t xml:space="preserve"> </w:t>
      </w:r>
      <w:r w:rsidR="0003096E" w:rsidRPr="00E30350">
        <w:rPr>
          <w:rStyle w:val="Char3"/>
          <w:rtl/>
        </w:rPr>
        <w:t>ت</w:t>
      </w:r>
      <w:r w:rsidR="00A576DC" w:rsidRPr="00E30350">
        <w:rPr>
          <w:rStyle w:val="Char3"/>
          <w:rtl/>
        </w:rPr>
        <w:t>ی</w:t>
      </w:r>
      <w:r w:rsidR="0003096E" w:rsidRPr="00E30350">
        <w:rPr>
          <w:rStyle w:val="Char3"/>
          <w:rtl/>
        </w:rPr>
        <w:t>ر</w:t>
      </w:r>
      <w:r w:rsidR="00A576DC" w:rsidRPr="00E30350">
        <w:rPr>
          <w:rStyle w:val="Char3"/>
          <w:rtl/>
        </w:rPr>
        <w:t>ی</w:t>
      </w:r>
      <w:r w:rsidR="0003096E" w:rsidRPr="00E30350">
        <w:rPr>
          <w:rStyle w:val="Char3"/>
          <w:rtl/>
        </w:rPr>
        <w:t xml:space="preserve"> نوشت: از بند</w:t>
      </w:r>
      <w:r w:rsidR="0003096E" w:rsidRPr="00E30350">
        <w:rPr>
          <w:rStyle w:val="Char3"/>
          <w:rFonts w:hint="cs"/>
          <w:rtl/>
        </w:rPr>
        <w:t>ۀ</w:t>
      </w:r>
      <w:r w:rsidR="0003096E" w:rsidRPr="00E30350">
        <w:rPr>
          <w:rStyle w:val="Char3"/>
          <w:rtl/>
        </w:rPr>
        <w:t xml:space="preserve"> خدا</w:t>
      </w:r>
      <w:r w:rsidR="00A576DC" w:rsidRPr="00E30350">
        <w:rPr>
          <w:rStyle w:val="Char3"/>
          <w:rtl/>
        </w:rPr>
        <w:t>ی</w:t>
      </w:r>
      <w:r w:rsidR="0003096E" w:rsidRPr="00E30350">
        <w:rPr>
          <w:rStyle w:val="Char3"/>
          <w:rtl/>
        </w:rPr>
        <w:t xml:space="preserve"> خ</w:t>
      </w:r>
      <w:r w:rsidR="00A576DC" w:rsidRPr="00E30350">
        <w:rPr>
          <w:rStyle w:val="Char3"/>
          <w:rtl/>
        </w:rPr>
        <w:t>ی</w:t>
      </w:r>
      <w:r w:rsidR="0003096E" w:rsidRPr="00E30350">
        <w:rPr>
          <w:rStyle w:val="Char3"/>
          <w:rtl/>
        </w:rPr>
        <w:t>رخواه ناصح، همانا من شما را خبر م</w:t>
      </w:r>
      <w:r w:rsidR="00A576DC" w:rsidRPr="00E30350">
        <w:rPr>
          <w:rStyle w:val="Char3"/>
          <w:rtl/>
        </w:rPr>
        <w:t>ی</w:t>
      </w:r>
      <w:r w:rsidR="0003096E" w:rsidRPr="00E30350">
        <w:rPr>
          <w:rStyle w:val="Char3"/>
          <w:rtl/>
        </w:rPr>
        <w:t>‌</w:t>
      </w:r>
      <w:r w:rsidR="00A576DC" w:rsidRPr="00E30350">
        <w:rPr>
          <w:rStyle w:val="Char3"/>
          <w:rtl/>
        </w:rPr>
        <w:t>ک</w:t>
      </w:r>
      <w:r w:rsidR="0003096E" w:rsidRPr="00E30350">
        <w:rPr>
          <w:rStyle w:val="Char3"/>
          <w:rtl/>
        </w:rPr>
        <w:t xml:space="preserve">نم </w:t>
      </w:r>
      <w:r w:rsidR="00A576DC" w:rsidRPr="00E30350">
        <w:rPr>
          <w:rStyle w:val="Char3"/>
          <w:rtl/>
        </w:rPr>
        <w:t>ک</w:t>
      </w:r>
      <w:r w:rsidR="0003096E" w:rsidRPr="00E30350">
        <w:rPr>
          <w:rStyle w:val="Char3"/>
          <w:rtl/>
        </w:rPr>
        <w:t>ه معاو</w:t>
      </w:r>
      <w:r w:rsidR="00A576DC" w:rsidRPr="00E30350">
        <w:rPr>
          <w:rStyle w:val="Char3"/>
          <w:rtl/>
        </w:rPr>
        <w:t>ی</w:t>
      </w:r>
      <w:r w:rsidR="0003096E" w:rsidRPr="00E30350">
        <w:rPr>
          <w:rStyle w:val="Char3"/>
          <w:rtl/>
        </w:rPr>
        <w:t>ه م</w:t>
      </w:r>
      <w:r w:rsidR="00A576DC" w:rsidRPr="00E30350">
        <w:rPr>
          <w:rStyle w:val="Char3"/>
          <w:rtl/>
        </w:rPr>
        <w:t>ی</w:t>
      </w:r>
      <w:r w:rsidR="0003096E" w:rsidRPr="00E30350">
        <w:rPr>
          <w:rStyle w:val="Char3"/>
          <w:rtl/>
        </w:rPr>
        <w:t xml:space="preserve">‌خواهد فرات را بر شما روان </w:t>
      </w:r>
      <w:r w:rsidR="00A576DC" w:rsidRPr="00E30350">
        <w:rPr>
          <w:rStyle w:val="Char3"/>
          <w:rtl/>
        </w:rPr>
        <w:t>ک</w:t>
      </w:r>
      <w:r w:rsidR="0003096E" w:rsidRPr="00E30350">
        <w:rPr>
          <w:rStyle w:val="Char3"/>
          <w:rtl/>
        </w:rPr>
        <w:t xml:space="preserve">رده شما را غرق </w:t>
      </w:r>
      <w:r w:rsidR="00A576DC" w:rsidRPr="00E30350">
        <w:rPr>
          <w:rStyle w:val="Char3"/>
          <w:rtl/>
        </w:rPr>
        <w:t>ک</w:t>
      </w:r>
      <w:r w:rsidR="0003096E" w:rsidRPr="00E30350">
        <w:rPr>
          <w:rStyle w:val="Char3"/>
          <w:rtl/>
        </w:rPr>
        <w:t>ند (پس احت</w:t>
      </w:r>
      <w:r w:rsidR="00A576DC" w:rsidRPr="00E30350">
        <w:rPr>
          <w:rStyle w:val="Char3"/>
          <w:rtl/>
        </w:rPr>
        <w:t>ی</w:t>
      </w:r>
      <w:r w:rsidR="0003096E" w:rsidRPr="00E30350">
        <w:rPr>
          <w:rStyle w:val="Char3"/>
          <w:rtl/>
        </w:rPr>
        <w:t xml:space="preserve">اط </w:t>
      </w:r>
      <w:r w:rsidR="00A576DC" w:rsidRPr="00E30350">
        <w:rPr>
          <w:rStyle w:val="Char3"/>
          <w:rtl/>
        </w:rPr>
        <w:t>ک</w:t>
      </w:r>
      <w:r w:rsidR="0003096E" w:rsidRPr="00E30350">
        <w:rPr>
          <w:rStyle w:val="Char3"/>
          <w:rtl/>
        </w:rPr>
        <w:t>ن</w:t>
      </w:r>
      <w:r w:rsidR="00A576DC" w:rsidRPr="00E30350">
        <w:rPr>
          <w:rStyle w:val="Char3"/>
          <w:rtl/>
        </w:rPr>
        <w:t>ی</w:t>
      </w:r>
      <w:r w:rsidR="0003096E" w:rsidRPr="00E30350">
        <w:rPr>
          <w:rStyle w:val="Char3"/>
          <w:rtl/>
        </w:rPr>
        <w:t>د).</w:t>
      </w:r>
    </w:p>
    <w:p w:rsidR="0003096E" w:rsidRPr="00E30350" w:rsidRDefault="0003096E" w:rsidP="003B7B3E">
      <w:pPr>
        <w:widowControl w:val="0"/>
        <w:ind w:firstLine="284"/>
        <w:jc w:val="both"/>
        <w:rPr>
          <w:rStyle w:val="Char3"/>
          <w:rtl/>
        </w:rPr>
      </w:pPr>
      <w:r w:rsidRPr="00E30350">
        <w:rPr>
          <w:rStyle w:val="Char3"/>
          <w:rtl/>
        </w:rPr>
        <w:t>آن‌گاه معاو</w:t>
      </w:r>
      <w:r w:rsidR="00A576DC" w:rsidRPr="00E30350">
        <w:rPr>
          <w:rStyle w:val="Char3"/>
          <w:rtl/>
        </w:rPr>
        <w:t>ی</w:t>
      </w:r>
      <w:r w:rsidRPr="00E30350">
        <w:rPr>
          <w:rStyle w:val="Char3"/>
          <w:rtl/>
        </w:rPr>
        <w:t>ه آن ت</w:t>
      </w:r>
      <w:r w:rsidR="00A576DC" w:rsidRPr="00E30350">
        <w:rPr>
          <w:rStyle w:val="Char3"/>
          <w:rtl/>
        </w:rPr>
        <w:t>ی</w:t>
      </w:r>
      <w:r w:rsidRPr="00E30350">
        <w:rPr>
          <w:rStyle w:val="Char3"/>
          <w:rtl/>
        </w:rPr>
        <w:t>ر را به جانب اردو</w:t>
      </w:r>
      <w:r w:rsidR="00A576DC" w:rsidRPr="00E30350">
        <w:rPr>
          <w:rStyle w:val="Char3"/>
          <w:rtl/>
        </w:rPr>
        <w:t>ی</w:t>
      </w:r>
      <w:r w:rsidRPr="00E30350">
        <w:rPr>
          <w:rStyle w:val="Char3"/>
          <w:rtl/>
        </w:rPr>
        <w:t xml:space="preserve">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اف</w:t>
      </w:r>
      <w:r w:rsidR="00A576DC" w:rsidRPr="00E30350">
        <w:rPr>
          <w:rStyle w:val="Char3"/>
          <w:rtl/>
        </w:rPr>
        <w:t>ک</w:t>
      </w:r>
      <w:r w:rsidRPr="00E30350">
        <w:rPr>
          <w:rStyle w:val="Char3"/>
          <w:rtl/>
        </w:rPr>
        <w:t>ند، ا</w:t>
      </w:r>
      <w:r w:rsidR="00A576DC" w:rsidRPr="00E30350">
        <w:rPr>
          <w:rStyle w:val="Char3"/>
          <w:rtl/>
        </w:rPr>
        <w:t>ی</w:t>
      </w:r>
      <w:r w:rsidRPr="00E30350">
        <w:rPr>
          <w:rStyle w:val="Char3"/>
          <w:rtl/>
        </w:rPr>
        <w:t>ن ت</w:t>
      </w:r>
      <w:r w:rsidR="00A576DC" w:rsidRPr="00E30350">
        <w:rPr>
          <w:rStyle w:val="Char3"/>
          <w:rtl/>
        </w:rPr>
        <w:t>ی</w:t>
      </w:r>
      <w:r w:rsidRPr="00E30350">
        <w:rPr>
          <w:rStyle w:val="Char3"/>
          <w:rtl/>
        </w:rPr>
        <w:t>ر به دست مرد</w:t>
      </w:r>
      <w:r w:rsidR="00A576DC" w:rsidRPr="00E30350">
        <w:rPr>
          <w:rStyle w:val="Char3"/>
          <w:rtl/>
        </w:rPr>
        <w:t>ی</w:t>
      </w:r>
      <w:r w:rsidRPr="00E30350">
        <w:rPr>
          <w:rStyle w:val="Char3"/>
          <w:rtl/>
        </w:rPr>
        <w:t xml:space="preserve"> از أهل </w:t>
      </w:r>
      <w:r w:rsidR="00A576DC" w:rsidRPr="00E30350">
        <w:rPr>
          <w:rStyle w:val="Char3"/>
          <w:rtl/>
        </w:rPr>
        <w:t>ک</w:t>
      </w:r>
      <w:r w:rsidRPr="00E30350">
        <w:rPr>
          <w:rStyle w:val="Char3"/>
          <w:rtl/>
        </w:rPr>
        <w:t>وفه افتاد و آن را خواند و برا</w:t>
      </w:r>
      <w:r w:rsidR="00A576DC" w:rsidRPr="00E30350">
        <w:rPr>
          <w:rStyle w:val="Char3"/>
          <w:rtl/>
        </w:rPr>
        <w:t>ی</w:t>
      </w:r>
      <w:r w:rsidRPr="00E30350">
        <w:rPr>
          <w:rStyle w:val="Char3"/>
          <w:rtl/>
        </w:rPr>
        <w:t xml:space="preserve"> رف</w:t>
      </w:r>
      <w:r w:rsidR="00A576DC" w:rsidRPr="00E30350">
        <w:rPr>
          <w:rStyle w:val="Char3"/>
          <w:rtl/>
        </w:rPr>
        <w:t>ی</w:t>
      </w:r>
      <w:r w:rsidRPr="00E30350">
        <w:rPr>
          <w:rStyle w:val="Char3"/>
          <w:rtl/>
        </w:rPr>
        <w:t>قش هم خواند، پس چون هم</w:t>
      </w:r>
      <w:r w:rsidRPr="00E30350">
        <w:rPr>
          <w:rStyle w:val="Char3"/>
          <w:rFonts w:hint="cs"/>
          <w:rtl/>
        </w:rPr>
        <w:t>ۀ</w:t>
      </w:r>
      <w:r w:rsidRPr="00E30350">
        <w:rPr>
          <w:rStyle w:val="Char3"/>
          <w:rtl/>
        </w:rPr>
        <w:t xml:space="preserve"> مردم از پ</w:t>
      </w:r>
      <w:r w:rsidR="00A576DC" w:rsidRPr="00E30350">
        <w:rPr>
          <w:rStyle w:val="Char3"/>
          <w:rtl/>
        </w:rPr>
        <w:t>ی</w:t>
      </w:r>
      <w:r w:rsidRPr="00E30350">
        <w:rPr>
          <w:rStyle w:val="Char3"/>
          <w:rtl/>
        </w:rPr>
        <w:t>ش و پس آن را خواندند گفتند: ا</w:t>
      </w:r>
      <w:r w:rsidR="00A576DC" w:rsidRPr="00E30350">
        <w:rPr>
          <w:rStyle w:val="Char3"/>
          <w:rtl/>
        </w:rPr>
        <w:t>ی</w:t>
      </w:r>
      <w:r w:rsidRPr="00E30350">
        <w:rPr>
          <w:rStyle w:val="Char3"/>
          <w:rtl/>
        </w:rPr>
        <w:t>ن نو</w:t>
      </w:r>
      <w:r w:rsidR="00A576DC" w:rsidRPr="00E30350">
        <w:rPr>
          <w:rStyle w:val="Char3"/>
          <w:rtl/>
        </w:rPr>
        <w:t>ی</w:t>
      </w:r>
      <w:r w:rsidRPr="00E30350">
        <w:rPr>
          <w:rStyle w:val="Char3"/>
          <w:rtl/>
        </w:rPr>
        <w:t>سنده، برادر خ</w:t>
      </w:r>
      <w:r w:rsidR="00A576DC" w:rsidRPr="00E30350">
        <w:rPr>
          <w:rStyle w:val="Char3"/>
          <w:rtl/>
        </w:rPr>
        <w:t>ی</w:t>
      </w:r>
      <w:r w:rsidRPr="00E30350">
        <w:rPr>
          <w:rStyle w:val="Char3"/>
          <w:rtl/>
        </w:rPr>
        <w:t>رخواه</w:t>
      </w:r>
      <w:r w:rsidRPr="00E30350">
        <w:rPr>
          <w:rStyle w:val="Char3"/>
          <w:rFonts w:hint="cs"/>
          <w:rtl/>
        </w:rPr>
        <w:t>ِ</w:t>
      </w:r>
      <w:r w:rsidRPr="00E30350">
        <w:rPr>
          <w:rStyle w:val="Char3"/>
          <w:rtl/>
        </w:rPr>
        <w:t xml:space="preserve"> ماست </w:t>
      </w:r>
      <w:r w:rsidR="00A576DC" w:rsidRPr="00E30350">
        <w:rPr>
          <w:rStyle w:val="Char3"/>
          <w:rtl/>
        </w:rPr>
        <w:t>ک</w:t>
      </w:r>
      <w:r w:rsidRPr="00E30350">
        <w:rPr>
          <w:rStyle w:val="Char3"/>
          <w:rtl/>
        </w:rPr>
        <w:t>ه چن</w:t>
      </w:r>
      <w:r w:rsidR="00A576DC" w:rsidRPr="00E30350">
        <w:rPr>
          <w:rStyle w:val="Char3"/>
          <w:rtl/>
        </w:rPr>
        <w:t>ی</w:t>
      </w:r>
      <w:r w:rsidRPr="00E30350">
        <w:rPr>
          <w:rStyle w:val="Char3"/>
          <w:rtl/>
        </w:rPr>
        <w:t>ن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شما نوشته و شما را از اراد</w:t>
      </w:r>
      <w:r w:rsidRPr="00E30350">
        <w:rPr>
          <w:rStyle w:val="Char3"/>
          <w:rFonts w:hint="cs"/>
          <w:rtl/>
        </w:rPr>
        <w:t>ۀ</w:t>
      </w:r>
      <w:r w:rsidRPr="00E30350">
        <w:rPr>
          <w:rStyle w:val="Char3"/>
          <w:rtl/>
        </w:rPr>
        <w:t xml:space="preserve"> معاو</w:t>
      </w:r>
      <w:r w:rsidR="00A576DC" w:rsidRPr="00E30350">
        <w:rPr>
          <w:rStyle w:val="Char3"/>
          <w:rtl/>
        </w:rPr>
        <w:t>ی</w:t>
      </w:r>
      <w:r w:rsidRPr="00E30350">
        <w:rPr>
          <w:rStyle w:val="Char3"/>
          <w:rtl/>
        </w:rPr>
        <w:t>ه باخبر</w:t>
      </w:r>
      <w:r w:rsidR="00A576DC" w:rsidRPr="00E30350">
        <w:rPr>
          <w:rStyle w:val="Char3"/>
          <w:rtl/>
        </w:rPr>
        <w:t>ک</w:t>
      </w:r>
      <w:r w:rsidRPr="00E30350">
        <w:rPr>
          <w:rStyle w:val="Char3"/>
          <w:rtl/>
        </w:rPr>
        <w:t>رده‌است. پس پ</w:t>
      </w:r>
      <w:r w:rsidR="00A576DC" w:rsidRPr="00E30350">
        <w:rPr>
          <w:rStyle w:val="Char3"/>
          <w:rtl/>
        </w:rPr>
        <w:t>ی</w:t>
      </w:r>
      <w:r w:rsidRPr="00E30350">
        <w:rPr>
          <w:rStyle w:val="Char3"/>
          <w:rtl/>
        </w:rPr>
        <w:t>وسته ا</w:t>
      </w:r>
      <w:r w:rsidR="00A576DC" w:rsidRPr="00E30350">
        <w:rPr>
          <w:rStyle w:val="Char3"/>
          <w:rtl/>
        </w:rPr>
        <w:t>ی</w:t>
      </w:r>
      <w:r w:rsidRPr="00E30350">
        <w:rPr>
          <w:rStyle w:val="Char3"/>
          <w:rtl/>
        </w:rPr>
        <w:t>ن نامه خوانده م</w:t>
      </w:r>
      <w:r w:rsidR="00A576DC" w:rsidRPr="00E30350">
        <w:rPr>
          <w:rStyle w:val="Char3"/>
          <w:rtl/>
        </w:rPr>
        <w:t>ی</w:t>
      </w:r>
      <w:r w:rsidRPr="00E30350">
        <w:rPr>
          <w:rStyle w:val="Char3"/>
          <w:rtl/>
        </w:rPr>
        <w:t>‌شد و دست به دست م</w:t>
      </w:r>
      <w:r w:rsidR="00A576DC" w:rsidRPr="00E30350">
        <w:rPr>
          <w:rStyle w:val="Char3"/>
          <w:rtl/>
        </w:rPr>
        <w:t>ی</w:t>
      </w:r>
      <w:r w:rsidRPr="00E30350">
        <w:rPr>
          <w:rStyle w:val="Char3"/>
          <w:rtl/>
        </w:rPr>
        <w:t xml:space="preserve">‌گشت تا به دست </w:t>
      </w:r>
      <w:r w:rsidRPr="00E30350">
        <w:rPr>
          <w:rStyle w:val="Char3"/>
          <w:rFonts w:hint="cs"/>
          <w:rtl/>
        </w:rPr>
        <w:t>ا</w:t>
      </w:r>
      <w:r w:rsidRPr="00E30350">
        <w:rPr>
          <w:rStyle w:val="Char3"/>
          <w:rtl/>
        </w:rPr>
        <w:t>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w:t>
      </w:r>
      <w:r w:rsidR="00935AA0" w:rsidRPr="00E30350">
        <w:rPr>
          <w:rStyle w:val="Char3"/>
          <w:rFonts w:hint="cs"/>
          <w:rtl/>
        </w:rPr>
        <w:t xml:space="preserve"> </w:t>
      </w:r>
      <w:r w:rsidRPr="00E30350">
        <w:rPr>
          <w:rFonts w:ascii="Abo-thar" w:hAnsi="Abo-thar" w:cs="CTraditional Arabic"/>
          <w:sz w:val="30"/>
          <w:rtl/>
        </w:rPr>
        <w:t>÷</w:t>
      </w:r>
      <w:r w:rsidRPr="00E30350">
        <w:rPr>
          <w:rStyle w:val="Char3"/>
          <w:rtl/>
        </w:rPr>
        <w:t xml:space="preserve"> رس</w:t>
      </w:r>
      <w:r w:rsidR="00A576DC" w:rsidRPr="00E30350">
        <w:rPr>
          <w:rStyle w:val="Char3"/>
          <w:rtl/>
        </w:rPr>
        <w:t>ی</w:t>
      </w:r>
      <w:r w:rsidRPr="00E30350">
        <w:rPr>
          <w:rStyle w:val="Char3"/>
          <w:rtl/>
        </w:rPr>
        <w:t>د، به دنبال ا</w:t>
      </w:r>
      <w:r w:rsidR="00A576DC" w:rsidRPr="00E30350">
        <w:rPr>
          <w:rStyle w:val="Char3"/>
          <w:rtl/>
        </w:rPr>
        <w:t>ی</w:t>
      </w:r>
      <w:r w:rsidRPr="00E30350">
        <w:rPr>
          <w:rStyle w:val="Char3"/>
          <w:rtl/>
        </w:rPr>
        <w:t>ن عمل، معاو</w:t>
      </w:r>
      <w:r w:rsidR="00A576DC" w:rsidRPr="00E30350">
        <w:rPr>
          <w:rStyle w:val="Char3"/>
          <w:rtl/>
        </w:rPr>
        <w:t>ی</w:t>
      </w:r>
      <w:r w:rsidRPr="00E30350">
        <w:rPr>
          <w:rStyle w:val="Char3"/>
          <w:rtl/>
        </w:rPr>
        <w:t>ه دو</w:t>
      </w:r>
      <w:r w:rsidR="00A576DC" w:rsidRPr="00E30350">
        <w:rPr>
          <w:rStyle w:val="Char3"/>
          <w:rtl/>
        </w:rPr>
        <w:t>ی</w:t>
      </w:r>
      <w:r w:rsidRPr="00E30350">
        <w:rPr>
          <w:rStyle w:val="Char3"/>
          <w:rtl/>
        </w:rPr>
        <w:t xml:space="preserve">ست نفر </w:t>
      </w:r>
      <w:r w:rsidR="00A576DC" w:rsidRPr="00E30350">
        <w:rPr>
          <w:rStyle w:val="Char3"/>
          <w:rtl/>
        </w:rPr>
        <w:t>ک</w:t>
      </w:r>
      <w:r w:rsidRPr="00E30350">
        <w:rPr>
          <w:rStyle w:val="Char3"/>
          <w:rtl/>
        </w:rPr>
        <w:t xml:space="preserve">ارگر به </w:t>
      </w:r>
      <w:r w:rsidR="00A576DC" w:rsidRPr="00E30350">
        <w:rPr>
          <w:rStyle w:val="Char3"/>
          <w:rtl/>
        </w:rPr>
        <w:t>ک</w:t>
      </w:r>
      <w:r w:rsidRPr="00E30350">
        <w:rPr>
          <w:rStyle w:val="Char3"/>
          <w:rtl/>
        </w:rPr>
        <w:t xml:space="preserve">نار نهر فرات فرستاد </w:t>
      </w:r>
      <w:r w:rsidR="00A576DC" w:rsidRPr="00E30350">
        <w:rPr>
          <w:rStyle w:val="Char3"/>
          <w:rtl/>
        </w:rPr>
        <w:t>ک</w:t>
      </w:r>
      <w:r w:rsidRPr="00E30350">
        <w:rPr>
          <w:rStyle w:val="Char3"/>
          <w:rtl/>
        </w:rPr>
        <w:t>ه در</w:t>
      </w:r>
      <w:r w:rsidRPr="00E30350">
        <w:rPr>
          <w:rStyle w:val="Char3"/>
          <w:rFonts w:hint="cs"/>
          <w:rtl/>
        </w:rPr>
        <w:t xml:space="preserve"> </w:t>
      </w:r>
      <w:r w:rsidRPr="00E30350">
        <w:rPr>
          <w:rStyle w:val="Char3"/>
          <w:rtl/>
        </w:rPr>
        <w:t>دست آن‌ها ب</w:t>
      </w:r>
      <w:r w:rsidR="00A576DC" w:rsidRPr="00E30350">
        <w:rPr>
          <w:rStyle w:val="Char3"/>
          <w:rtl/>
        </w:rPr>
        <w:t>ی</w:t>
      </w:r>
      <w:r w:rsidRPr="00E30350">
        <w:rPr>
          <w:rStyle w:val="Char3"/>
          <w:rtl/>
        </w:rPr>
        <w:t xml:space="preserve">ل و </w:t>
      </w:r>
      <w:r w:rsidR="00A576DC" w:rsidRPr="00E30350">
        <w:rPr>
          <w:rStyle w:val="Char3"/>
          <w:rtl/>
        </w:rPr>
        <w:t>ک</w:t>
      </w:r>
      <w:r w:rsidRPr="00E30350">
        <w:rPr>
          <w:rStyle w:val="Char3"/>
          <w:rtl/>
        </w:rPr>
        <w:t>لنگ و مانند آن‌ها بود تا در مقابل لش</w:t>
      </w:r>
      <w:r w:rsidR="00A576DC" w:rsidRPr="00E30350">
        <w:rPr>
          <w:rStyle w:val="Char3"/>
          <w:rtl/>
        </w:rPr>
        <w:t>ک</w:t>
      </w:r>
      <w:r w:rsidRPr="00E30350">
        <w:rPr>
          <w:rStyle w:val="Char3"/>
          <w:rtl/>
        </w:rPr>
        <w:t>ر عل</w:t>
      </w:r>
      <w:r w:rsidR="00A576DC" w:rsidRPr="00E30350">
        <w:rPr>
          <w:rStyle w:val="Char3"/>
          <w:rtl/>
        </w:rPr>
        <w:t>ی</w:t>
      </w:r>
      <w:r w:rsidRPr="00E30350">
        <w:rPr>
          <w:rStyle w:val="Char3"/>
          <w:rtl/>
        </w:rPr>
        <w:t xml:space="preserve"> مش</w:t>
      </w:r>
      <w:r w:rsidRPr="00E30350">
        <w:rPr>
          <w:rStyle w:val="Char3"/>
          <w:rFonts w:hint="cs"/>
          <w:rtl/>
        </w:rPr>
        <w:t>غ</w:t>
      </w:r>
      <w:r w:rsidRPr="00E30350">
        <w:rPr>
          <w:rStyle w:val="Char3"/>
          <w:rtl/>
        </w:rPr>
        <w:t xml:space="preserve">ول حفر و </w:t>
      </w:r>
      <w:r w:rsidR="00A576DC" w:rsidRPr="00E30350">
        <w:rPr>
          <w:rStyle w:val="Char3"/>
          <w:rtl/>
        </w:rPr>
        <w:t>ک</w:t>
      </w:r>
      <w:r w:rsidRPr="00E30350">
        <w:rPr>
          <w:rStyle w:val="Char3"/>
          <w:rtl/>
        </w:rPr>
        <w:t>ندن نهر شدند. أم</w:t>
      </w:r>
      <w:r w:rsidR="00A576DC" w:rsidRPr="00E30350">
        <w:rPr>
          <w:rStyle w:val="Char3"/>
          <w:rtl/>
        </w:rPr>
        <w:t>ی</w:t>
      </w:r>
      <w:r w:rsidRPr="00E30350">
        <w:rPr>
          <w:rStyle w:val="Char3"/>
          <w:rtl/>
        </w:rPr>
        <w:t>ر</w:t>
      </w:r>
      <w:r w:rsidRPr="00E30350">
        <w:rPr>
          <w:rStyle w:val="Char3"/>
          <w:rFonts w:hint="cs"/>
          <w:rtl/>
        </w:rPr>
        <w:t>‌</w:t>
      </w:r>
      <w:r w:rsidRPr="00E30350">
        <w:rPr>
          <w:rStyle w:val="Char3"/>
          <w:rtl/>
        </w:rPr>
        <w:t>المؤمن</w:t>
      </w:r>
      <w:r w:rsidR="00A576DC" w:rsidRPr="00E30350">
        <w:rPr>
          <w:rStyle w:val="Char3"/>
          <w:rtl/>
        </w:rPr>
        <w:t>ی</w:t>
      </w:r>
      <w:r w:rsidRPr="00E30350">
        <w:rPr>
          <w:rStyle w:val="Char3"/>
          <w:rtl/>
        </w:rPr>
        <w:t xml:space="preserve">ن </w:t>
      </w:r>
      <w:r w:rsidRPr="00E30350">
        <w:rPr>
          <w:rFonts w:ascii="Abo-thar" w:hAnsi="Abo-thar" w:cs="CTraditional Arabic"/>
          <w:sz w:val="30"/>
          <w:rtl/>
        </w:rPr>
        <w:t>÷</w:t>
      </w:r>
      <w:r w:rsidRPr="00E30350">
        <w:rPr>
          <w:rFonts w:ascii="Abo-thar" w:hAnsi="Abo-thar" w:cs="CTraditional Arabic" w:hint="cs"/>
          <w:sz w:val="30"/>
          <w:rtl/>
        </w:rPr>
        <w:t xml:space="preserve"> </w:t>
      </w:r>
      <w:r w:rsidRPr="00E30350">
        <w:rPr>
          <w:rStyle w:val="Char3"/>
          <w:rtl/>
        </w:rPr>
        <w:t>فرمود: وا</w:t>
      </w:r>
      <w:r w:rsidR="00A576DC" w:rsidRPr="00E30350">
        <w:rPr>
          <w:rStyle w:val="Char3"/>
          <w:rtl/>
        </w:rPr>
        <w:t>ی</w:t>
      </w:r>
      <w:r w:rsidRPr="00E30350">
        <w:rPr>
          <w:rStyle w:val="Char3"/>
          <w:rtl/>
        </w:rPr>
        <w:t xml:space="preserve"> بر شما</w:t>
      </w:r>
      <w:r w:rsidRPr="00E30350">
        <w:rPr>
          <w:rStyle w:val="Char3"/>
          <w:rFonts w:hint="cs"/>
          <w:rtl/>
        </w:rPr>
        <w:t>،</w:t>
      </w:r>
      <w:r w:rsidRPr="00E30350">
        <w:rPr>
          <w:rStyle w:val="Char3"/>
          <w:rtl/>
        </w:rPr>
        <w:t xml:space="preserve">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معاو</w:t>
      </w:r>
      <w:r w:rsidR="00A576DC" w:rsidRPr="00E30350">
        <w:rPr>
          <w:rStyle w:val="Char3"/>
          <w:rtl/>
        </w:rPr>
        <w:t>ی</w:t>
      </w:r>
      <w:r w:rsidRPr="00E30350">
        <w:rPr>
          <w:rStyle w:val="Char3"/>
          <w:rtl/>
        </w:rPr>
        <w:t>ه در پ</w:t>
      </w:r>
      <w:r w:rsidR="00A576DC" w:rsidRPr="00E30350">
        <w:rPr>
          <w:rStyle w:val="Char3"/>
          <w:rtl/>
        </w:rPr>
        <w:t>ی</w:t>
      </w:r>
      <w:r w:rsidRPr="00E30350">
        <w:rPr>
          <w:rStyle w:val="Char3"/>
          <w:rtl/>
        </w:rPr>
        <w:t>ش گرفته است برا</w:t>
      </w:r>
      <w:r w:rsidR="00A576DC" w:rsidRPr="00E30350">
        <w:rPr>
          <w:rStyle w:val="Char3"/>
          <w:rtl/>
        </w:rPr>
        <w:t>ی</w:t>
      </w:r>
      <w:r w:rsidRPr="00E30350">
        <w:rPr>
          <w:rStyle w:val="Char3"/>
          <w:rtl/>
        </w:rPr>
        <w:t xml:space="preserve"> او ام</w:t>
      </w:r>
      <w:r w:rsidR="00A576DC" w:rsidRPr="00E30350">
        <w:rPr>
          <w:rStyle w:val="Char3"/>
          <w:rtl/>
        </w:rPr>
        <w:t>ک</w:t>
      </w:r>
      <w:r w:rsidRPr="00E30350">
        <w:rPr>
          <w:rStyle w:val="Char3"/>
          <w:rtl/>
        </w:rPr>
        <w:t>ان ندارد، و او ن</w:t>
      </w:r>
      <w:r w:rsidR="00A576DC" w:rsidRPr="00E30350">
        <w:rPr>
          <w:rStyle w:val="Char3"/>
          <w:rtl/>
        </w:rPr>
        <w:t>ی</w:t>
      </w:r>
      <w:r w:rsidRPr="00E30350">
        <w:rPr>
          <w:rStyle w:val="Char3"/>
          <w:rtl/>
        </w:rPr>
        <w:t>ز چن</w:t>
      </w:r>
      <w:r w:rsidR="00A576DC" w:rsidRPr="00E30350">
        <w:rPr>
          <w:rStyle w:val="Char3"/>
          <w:rtl/>
        </w:rPr>
        <w:t>ی</w:t>
      </w:r>
      <w:r w:rsidRPr="00E30350">
        <w:rPr>
          <w:rStyle w:val="Char3"/>
          <w:rtl/>
        </w:rPr>
        <w:t>ن قصد</w:t>
      </w:r>
      <w:r w:rsidR="00A576DC" w:rsidRPr="00E30350">
        <w:rPr>
          <w:rStyle w:val="Char3"/>
          <w:rtl/>
        </w:rPr>
        <w:t>ی</w:t>
      </w:r>
      <w:r w:rsidRPr="00E30350">
        <w:rPr>
          <w:rStyle w:val="Char3"/>
          <w:rtl/>
        </w:rPr>
        <w:t xml:space="preserve"> ندارد و فقط م</w:t>
      </w:r>
      <w:r w:rsidR="00A576DC" w:rsidRPr="00E30350">
        <w:rPr>
          <w:rStyle w:val="Char3"/>
          <w:rtl/>
        </w:rPr>
        <w:t>ی</w:t>
      </w:r>
      <w:r w:rsidRPr="00E30350">
        <w:rPr>
          <w:rStyle w:val="Char3"/>
          <w:rtl/>
        </w:rPr>
        <w:t>‌خواهد ش</w:t>
      </w:r>
      <w:r w:rsidR="00E645F0" w:rsidRPr="00E30350">
        <w:rPr>
          <w:rStyle w:val="Char3"/>
          <w:rtl/>
        </w:rPr>
        <w:t>ما را</w:t>
      </w:r>
      <w:r w:rsidRPr="00E30350">
        <w:rPr>
          <w:rStyle w:val="Char3"/>
          <w:rtl/>
        </w:rPr>
        <w:t xml:space="preserve"> از جا</w:t>
      </w:r>
      <w:r w:rsidR="00A576DC" w:rsidRPr="00E30350">
        <w:rPr>
          <w:rStyle w:val="Char3"/>
          <w:rtl/>
        </w:rPr>
        <w:t>ی</w:t>
      </w:r>
      <w:r w:rsidRPr="00E30350">
        <w:rPr>
          <w:rStyle w:val="Char3"/>
          <w:rtl/>
        </w:rPr>
        <w:t>گاهتان زا</w:t>
      </w:r>
      <w:r w:rsidR="00A576DC" w:rsidRPr="00E30350">
        <w:rPr>
          <w:rStyle w:val="Char3"/>
          <w:rtl/>
        </w:rPr>
        <w:t>ی</w:t>
      </w:r>
      <w:r w:rsidRPr="00E30350">
        <w:rPr>
          <w:rStyle w:val="Char3"/>
          <w:rtl/>
        </w:rPr>
        <w:t xml:space="preserve">ل </w:t>
      </w:r>
      <w:r w:rsidR="00A576DC" w:rsidRPr="00E30350">
        <w:rPr>
          <w:rStyle w:val="Char3"/>
          <w:rtl/>
        </w:rPr>
        <w:t>ک</w:t>
      </w:r>
      <w:r w:rsidRPr="00E30350">
        <w:rPr>
          <w:rStyle w:val="Char3"/>
          <w:rtl/>
        </w:rPr>
        <w:t>ند، ل</w:t>
      </w:r>
      <w:r w:rsidR="00A576DC" w:rsidRPr="00E30350">
        <w:rPr>
          <w:rStyle w:val="Char3"/>
          <w:rtl/>
        </w:rPr>
        <w:t>ک</w:t>
      </w:r>
      <w:r w:rsidRPr="00E30350">
        <w:rPr>
          <w:rStyle w:val="Char3"/>
          <w:rtl/>
        </w:rPr>
        <w:t xml:space="preserve">ن أصحاب او اصرار </w:t>
      </w:r>
      <w:r w:rsidR="00A576DC" w:rsidRPr="00E30350">
        <w:rPr>
          <w:rStyle w:val="Char3"/>
          <w:rtl/>
        </w:rPr>
        <w:t>ک</w:t>
      </w:r>
      <w:r w:rsidRPr="00E30350">
        <w:rPr>
          <w:rStyle w:val="Char3"/>
          <w:rtl/>
        </w:rPr>
        <w:t xml:space="preserve">ردند </w:t>
      </w:r>
      <w:r w:rsidR="00A576DC" w:rsidRPr="00E30350">
        <w:rPr>
          <w:rStyle w:val="Char3"/>
          <w:rtl/>
        </w:rPr>
        <w:t>ک</w:t>
      </w:r>
      <w:r w:rsidRPr="00E30350">
        <w:rPr>
          <w:rStyle w:val="Char3"/>
          <w:rtl/>
        </w:rPr>
        <w:t>ه خ</w:t>
      </w:r>
      <w:r w:rsidR="00A576DC" w:rsidRPr="00E30350">
        <w:rPr>
          <w:rStyle w:val="Char3"/>
          <w:rtl/>
        </w:rPr>
        <w:t>ی</w:t>
      </w:r>
      <w:r w:rsidRPr="00E30350">
        <w:rPr>
          <w:rStyle w:val="Char3"/>
          <w:rtl/>
        </w:rPr>
        <w:t>ر چن</w:t>
      </w:r>
      <w:r w:rsidR="00A576DC" w:rsidRPr="00E30350">
        <w:rPr>
          <w:rStyle w:val="Char3"/>
          <w:rtl/>
        </w:rPr>
        <w:t>ی</w:t>
      </w:r>
      <w:r w:rsidRPr="00E30350">
        <w:rPr>
          <w:rStyle w:val="Char3"/>
          <w:rtl/>
        </w:rPr>
        <w:t>ن ن</w:t>
      </w:r>
      <w:r w:rsidR="00A576DC" w:rsidRPr="00E30350">
        <w:rPr>
          <w:rStyle w:val="Char3"/>
          <w:rtl/>
        </w:rPr>
        <w:t>ی</w:t>
      </w:r>
      <w:r w:rsidRPr="00E30350">
        <w:rPr>
          <w:rStyle w:val="Char3"/>
          <w:rtl/>
        </w:rPr>
        <w:t>ست و به حضرتش اعتناء ن</w:t>
      </w:r>
      <w:r w:rsidR="00A576DC" w:rsidRPr="00E30350">
        <w:rPr>
          <w:rStyle w:val="Char3"/>
          <w:rtl/>
        </w:rPr>
        <w:t>ک</w:t>
      </w:r>
      <w:r w:rsidRPr="00E30350">
        <w:rPr>
          <w:rStyle w:val="Char3"/>
          <w:rtl/>
        </w:rPr>
        <w:t xml:space="preserve">رده او را رها </w:t>
      </w:r>
      <w:r w:rsidR="00A576DC" w:rsidRPr="00E30350">
        <w:rPr>
          <w:rStyle w:val="Char3"/>
          <w:rtl/>
        </w:rPr>
        <w:t>ک</w:t>
      </w:r>
      <w:r w:rsidRPr="00E30350">
        <w:rPr>
          <w:rStyle w:val="Char3"/>
          <w:rtl/>
        </w:rPr>
        <w:t>رده و گفتند به خدا سوگند ا</w:t>
      </w:r>
      <w:r w:rsidR="00A576DC" w:rsidRPr="00E30350">
        <w:rPr>
          <w:rStyle w:val="Char3"/>
          <w:rtl/>
        </w:rPr>
        <w:t>ی</w:t>
      </w:r>
      <w:r w:rsidRPr="00E30350">
        <w:rPr>
          <w:rStyle w:val="Char3"/>
          <w:rtl/>
        </w:rPr>
        <w:t>نان هم</w:t>
      </w:r>
      <w:r w:rsidR="00A576DC" w:rsidRPr="00E30350">
        <w:rPr>
          <w:rStyle w:val="Char3"/>
          <w:rtl/>
        </w:rPr>
        <w:t>ی</w:t>
      </w:r>
      <w:r w:rsidRPr="00E30350">
        <w:rPr>
          <w:rStyle w:val="Char3"/>
          <w:rtl/>
        </w:rPr>
        <w:t xml:space="preserve">ن ساعت نهر را حفر خواهند </w:t>
      </w:r>
      <w:r w:rsidR="00A576DC" w:rsidRPr="00E30350">
        <w:rPr>
          <w:rStyle w:val="Char3"/>
          <w:rtl/>
        </w:rPr>
        <w:t>ک</w:t>
      </w:r>
      <w:r w:rsidRPr="00E30350">
        <w:rPr>
          <w:rStyle w:val="Char3"/>
          <w:rtl/>
        </w:rPr>
        <w:t>رد!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فرمود: ا</w:t>
      </w:r>
      <w:r w:rsidR="00A576DC" w:rsidRPr="00E30350">
        <w:rPr>
          <w:rStyle w:val="Char3"/>
          <w:rtl/>
        </w:rPr>
        <w:t>ی</w:t>
      </w:r>
      <w:r w:rsidRPr="00E30350">
        <w:rPr>
          <w:rStyle w:val="Char3"/>
          <w:rtl/>
        </w:rPr>
        <w:t xml:space="preserve"> اهل عراق ا</w:t>
      </w:r>
      <w:r w:rsidR="00A576DC" w:rsidRPr="00E30350">
        <w:rPr>
          <w:rStyle w:val="Char3"/>
          <w:rtl/>
        </w:rPr>
        <w:t>ی</w:t>
      </w:r>
      <w:r w:rsidRPr="00E30350">
        <w:rPr>
          <w:rStyle w:val="Char3"/>
          <w:rtl/>
        </w:rPr>
        <w:t>ن قدر ضع</w:t>
      </w:r>
      <w:r w:rsidR="00A576DC" w:rsidRPr="00E30350">
        <w:rPr>
          <w:rStyle w:val="Char3"/>
          <w:rtl/>
        </w:rPr>
        <w:t>ی</w:t>
      </w:r>
      <w:r w:rsidRPr="00E30350">
        <w:rPr>
          <w:rStyle w:val="Char3"/>
          <w:rtl/>
        </w:rPr>
        <w:t>ف نباش</w:t>
      </w:r>
      <w:r w:rsidR="00A576DC" w:rsidRPr="00E30350">
        <w:rPr>
          <w:rStyle w:val="Char3"/>
          <w:rtl/>
        </w:rPr>
        <w:t>ی</w:t>
      </w:r>
      <w:r w:rsidRPr="00E30350">
        <w:rPr>
          <w:rStyle w:val="Char3"/>
          <w:rtl/>
        </w:rPr>
        <w:t>د، وا</w:t>
      </w:r>
      <w:r w:rsidR="00A576DC" w:rsidRPr="00E30350">
        <w:rPr>
          <w:rStyle w:val="Char3"/>
          <w:rtl/>
        </w:rPr>
        <w:t>ی</w:t>
      </w:r>
      <w:r w:rsidRPr="00E30350">
        <w:rPr>
          <w:rStyle w:val="Char3"/>
          <w:rtl/>
        </w:rPr>
        <w:t xml:space="preserve"> بر شما مرا از رأ</w:t>
      </w:r>
      <w:r w:rsidR="00A576DC" w:rsidRPr="00E30350">
        <w:rPr>
          <w:rStyle w:val="Char3"/>
          <w:rtl/>
        </w:rPr>
        <w:t>ی</w:t>
      </w:r>
      <w:r w:rsidRPr="00E30350">
        <w:rPr>
          <w:rStyle w:val="Char3"/>
          <w:rtl/>
        </w:rPr>
        <w:t xml:space="preserve"> خودم بازمدار</w:t>
      </w:r>
      <w:r w:rsidR="00A576DC" w:rsidRPr="00E30350">
        <w:rPr>
          <w:rStyle w:val="Char3"/>
          <w:rtl/>
        </w:rPr>
        <w:t>ی</w:t>
      </w:r>
      <w:r w:rsidRPr="00E30350">
        <w:rPr>
          <w:rStyle w:val="Char3"/>
          <w:rtl/>
        </w:rPr>
        <w:t>د! ول</w:t>
      </w:r>
      <w:r w:rsidR="00A576DC" w:rsidRPr="00E30350">
        <w:rPr>
          <w:rStyle w:val="Char3"/>
          <w:rtl/>
        </w:rPr>
        <w:t>ی</w:t>
      </w:r>
      <w:r w:rsidRPr="00E30350">
        <w:rPr>
          <w:rStyle w:val="Char3"/>
          <w:rtl/>
        </w:rPr>
        <w:t xml:space="preserve"> آنان گفتند: به خدا قسم ما </w:t>
      </w:r>
      <w:r w:rsidR="00A576DC" w:rsidRPr="00E30350">
        <w:rPr>
          <w:rStyle w:val="Char3"/>
          <w:rtl/>
        </w:rPr>
        <w:t>ک</w:t>
      </w:r>
      <w:r w:rsidRPr="00E30350">
        <w:rPr>
          <w:rStyle w:val="Char3"/>
          <w:rtl/>
        </w:rPr>
        <w:t>وچ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م حال تو م</w:t>
      </w:r>
      <w:r w:rsidR="00A576DC" w:rsidRPr="00E30350">
        <w:rPr>
          <w:rStyle w:val="Char3"/>
          <w:rtl/>
        </w:rPr>
        <w:t>ی</w:t>
      </w:r>
      <w:r w:rsidRPr="00E30350">
        <w:rPr>
          <w:rStyle w:val="Char3"/>
          <w:rtl/>
        </w:rPr>
        <w:t>‌خواه</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وچ </w:t>
      </w:r>
      <w:r w:rsidR="00A576DC" w:rsidRPr="00E30350">
        <w:rPr>
          <w:rStyle w:val="Char3"/>
          <w:rtl/>
        </w:rPr>
        <w:t>ک</w:t>
      </w:r>
      <w:r w:rsidRPr="00E30350">
        <w:rPr>
          <w:rStyle w:val="Char3"/>
          <w:rtl/>
        </w:rPr>
        <w:t>ن، م</w:t>
      </w:r>
      <w:r w:rsidR="00A576DC" w:rsidRPr="00E30350">
        <w:rPr>
          <w:rStyle w:val="Char3"/>
          <w:rtl/>
        </w:rPr>
        <w:t>ی</w:t>
      </w:r>
      <w:r w:rsidRPr="00E30350">
        <w:rPr>
          <w:rStyle w:val="Char3"/>
          <w:rtl/>
        </w:rPr>
        <w:t>‌خواه</w:t>
      </w:r>
      <w:r w:rsidR="00A576DC" w:rsidRPr="00E30350">
        <w:rPr>
          <w:rStyle w:val="Char3"/>
          <w:rtl/>
        </w:rPr>
        <w:t>ی</w:t>
      </w:r>
      <w:r w:rsidRPr="00E30350">
        <w:rPr>
          <w:rStyle w:val="Char3"/>
          <w:rtl/>
        </w:rPr>
        <w:t xml:space="preserve"> هم</w:t>
      </w:r>
      <w:r w:rsidR="00A576DC" w:rsidRPr="00E30350">
        <w:rPr>
          <w:rStyle w:val="Char3"/>
          <w:rtl/>
        </w:rPr>
        <w:t>ی</w:t>
      </w:r>
      <w:r w:rsidRPr="00E30350">
        <w:rPr>
          <w:rStyle w:val="Char3"/>
          <w:rtl/>
        </w:rPr>
        <w:t>ن جا باش! پس با تمام</w:t>
      </w:r>
      <w:r w:rsidR="00A576DC" w:rsidRPr="00E30350">
        <w:rPr>
          <w:rStyle w:val="Char3"/>
          <w:rtl/>
        </w:rPr>
        <w:t>ی</w:t>
      </w:r>
      <w:r w:rsidRPr="00E30350">
        <w:rPr>
          <w:rStyle w:val="Char3"/>
          <w:rtl/>
        </w:rPr>
        <w:t xml:space="preserve"> لش</w:t>
      </w:r>
      <w:r w:rsidR="00A576DC" w:rsidRPr="00E30350">
        <w:rPr>
          <w:rStyle w:val="Char3"/>
          <w:rtl/>
        </w:rPr>
        <w:t>ک</w:t>
      </w:r>
      <w:r w:rsidRPr="00E30350">
        <w:rPr>
          <w:rStyle w:val="Char3"/>
          <w:rtl/>
        </w:rPr>
        <w:t xml:space="preserve">ر </w:t>
      </w:r>
      <w:r w:rsidR="00A576DC" w:rsidRPr="00E30350">
        <w:rPr>
          <w:rStyle w:val="Char3"/>
          <w:rtl/>
        </w:rPr>
        <w:t>ک</w:t>
      </w:r>
      <w:r w:rsidRPr="00E30350">
        <w:rPr>
          <w:rStyle w:val="Char3"/>
          <w:rtl/>
        </w:rPr>
        <w:t xml:space="preserve">وچ </w:t>
      </w:r>
      <w:r w:rsidR="00A576DC" w:rsidRPr="00E30350">
        <w:rPr>
          <w:rStyle w:val="Char3"/>
          <w:rtl/>
        </w:rPr>
        <w:t>ک</w:t>
      </w:r>
      <w:r w:rsidRPr="00E30350">
        <w:rPr>
          <w:rStyle w:val="Char3"/>
          <w:rtl/>
        </w:rPr>
        <w:t>ردند و خود ام</w:t>
      </w:r>
      <w:r w:rsidR="00A576DC" w:rsidRPr="00E30350">
        <w:rPr>
          <w:rStyle w:val="Char3"/>
          <w:rtl/>
        </w:rPr>
        <w:t>ی</w:t>
      </w:r>
      <w:r w:rsidRPr="00E30350">
        <w:rPr>
          <w:rStyle w:val="Char3"/>
          <w:rtl/>
        </w:rPr>
        <w:t>ر</w:t>
      </w:r>
      <w:r w:rsidRPr="00E30350">
        <w:rPr>
          <w:rStyle w:val="Char3"/>
          <w:rFonts w:hint="cs"/>
          <w:rtl/>
        </w:rPr>
        <w:t>‌</w:t>
      </w:r>
      <w:r w:rsidRPr="00E30350">
        <w:rPr>
          <w:rStyle w:val="Char3"/>
          <w:rtl/>
        </w:rPr>
        <w:t>المؤمن</w:t>
      </w:r>
      <w:r w:rsidR="00A576DC" w:rsidRPr="00E30350">
        <w:rPr>
          <w:rStyle w:val="Char3"/>
          <w:rtl/>
        </w:rPr>
        <w:t>ی</w:t>
      </w:r>
      <w:r w:rsidRPr="00E30350">
        <w:rPr>
          <w:rStyle w:val="Char3"/>
          <w:rtl/>
        </w:rPr>
        <w:t>ن هم سر انجام ناگز</w:t>
      </w:r>
      <w:r w:rsidR="00A576DC" w:rsidRPr="00E30350">
        <w:rPr>
          <w:rStyle w:val="Char3"/>
          <w:rtl/>
        </w:rPr>
        <w:t>ی</w:t>
      </w:r>
      <w:r w:rsidRPr="00E30350">
        <w:rPr>
          <w:rStyle w:val="Char3"/>
          <w:rtl/>
        </w:rPr>
        <w:t xml:space="preserve">ر شد </w:t>
      </w:r>
      <w:r w:rsidR="00A576DC" w:rsidRPr="00E30350">
        <w:rPr>
          <w:rStyle w:val="Char3"/>
          <w:rtl/>
        </w:rPr>
        <w:t>ک</w:t>
      </w:r>
      <w:r w:rsidRPr="00E30350">
        <w:rPr>
          <w:rStyle w:val="Char3"/>
          <w:rtl/>
        </w:rPr>
        <w:t xml:space="preserve">وچ </w:t>
      </w:r>
      <w:r w:rsidR="00A576DC" w:rsidRPr="00E30350">
        <w:rPr>
          <w:rStyle w:val="Char3"/>
          <w:rtl/>
        </w:rPr>
        <w:t>ک</w:t>
      </w:r>
      <w:r w:rsidRPr="00E30350">
        <w:rPr>
          <w:rStyle w:val="Char3"/>
          <w:rtl/>
        </w:rPr>
        <w:t>ند</w:t>
      </w:r>
      <w:r w:rsidR="000E3659" w:rsidRPr="00E30350">
        <w:rPr>
          <w:rStyle w:val="Char3"/>
          <w:rFonts w:hint="cs"/>
          <w:rtl/>
        </w:rPr>
        <w:t>»</w:t>
      </w:r>
      <w:r w:rsidRPr="00E30350">
        <w:rPr>
          <w:rStyle w:val="Char3"/>
          <w:rtl/>
        </w:rPr>
        <w:t>.</w:t>
      </w:r>
    </w:p>
    <w:p w:rsidR="0003096E" w:rsidRPr="00E30350" w:rsidRDefault="0003096E" w:rsidP="0016551B">
      <w:pPr>
        <w:widowControl w:val="0"/>
        <w:ind w:firstLine="284"/>
        <w:jc w:val="both"/>
        <w:rPr>
          <w:rStyle w:val="Char3"/>
          <w:rtl/>
        </w:rPr>
      </w:pPr>
      <w:r w:rsidRPr="00E30350">
        <w:rPr>
          <w:rStyle w:val="Char3"/>
          <w:rtl/>
        </w:rPr>
        <w:t>هم</w:t>
      </w:r>
      <w:r w:rsidRPr="00E30350">
        <w:rPr>
          <w:rStyle w:val="Char3"/>
          <w:rFonts w:hint="cs"/>
          <w:rtl/>
        </w:rPr>
        <w:t>‌</w:t>
      </w:r>
      <w:r w:rsidRPr="00E30350">
        <w:rPr>
          <w:rStyle w:val="Char3"/>
          <w:rtl/>
        </w:rPr>
        <w:t>چن</w:t>
      </w:r>
      <w:r w:rsidR="00A576DC" w:rsidRPr="00E30350">
        <w:rPr>
          <w:rStyle w:val="Char3"/>
          <w:rtl/>
        </w:rPr>
        <w:t>ی</w:t>
      </w:r>
      <w:r w:rsidRPr="00E30350">
        <w:rPr>
          <w:rStyle w:val="Char3"/>
          <w:rtl/>
        </w:rPr>
        <w:t>ن داستان رفع مصاحف و نصب ح</w:t>
      </w:r>
      <w:r w:rsidR="00A576DC" w:rsidRPr="00E30350">
        <w:rPr>
          <w:rStyle w:val="Char3"/>
          <w:rtl/>
        </w:rPr>
        <w:t>ک</w:t>
      </w:r>
      <w:r w:rsidRPr="00E30350">
        <w:rPr>
          <w:rStyle w:val="Char3"/>
          <w:rtl/>
        </w:rPr>
        <w:t>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ه اصحاب آن جناب آن را برو</w:t>
      </w:r>
      <w:r w:rsidR="00A576DC" w:rsidRPr="00E30350">
        <w:rPr>
          <w:rStyle w:val="Char3"/>
          <w:rtl/>
        </w:rPr>
        <w:t>ی</w:t>
      </w:r>
      <w:r w:rsidRPr="00E30350">
        <w:rPr>
          <w:rStyle w:val="Char3"/>
          <w:rtl/>
        </w:rPr>
        <w:t xml:space="preserve"> تحم</w:t>
      </w:r>
      <w:r w:rsidR="00A576DC" w:rsidRPr="00E30350">
        <w:rPr>
          <w:rStyle w:val="Char3"/>
          <w:rtl/>
        </w:rPr>
        <w:t>ی</w:t>
      </w:r>
      <w:r w:rsidRPr="00E30350">
        <w:rPr>
          <w:rStyle w:val="Char3"/>
          <w:rtl/>
        </w:rPr>
        <w:t xml:space="preserve">ل </w:t>
      </w:r>
      <w:r w:rsidR="00A576DC" w:rsidRPr="00E30350">
        <w:rPr>
          <w:rStyle w:val="Char3"/>
          <w:rtl/>
        </w:rPr>
        <w:t>ک</w:t>
      </w:r>
      <w:r w:rsidRPr="00E30350">
        <w:rPr>
          <w:rStyle w:val="Char3"/>
          <w:rtl/>
        </w:rPr>
        <w:t>ردند و ده‌ها داستان د</w:t>
      </w:r>
      <w:r w:rsidR="00A576DC" w:rsidRPr="00E30350">
        <w:rPr>
          <w:rStyle w:val="Char3"/>
          <w:rtl/>
        </w:rPr>
        <w:t>ی</w:t>
      </w:r>
      <w:r w:rsidRPr="00E30350">
        <w:rPr>
          <w:rStyle w:val="Char3"/>
          <w:rtl/>
        </w:rPr>
        <w:t xml:space="preserve">گر </w:t>
      </w:r>
      <w:r w:rsidR="00A576DC" w:rsidRPr="00E30350">
        <w:rPr>
          <w:rStyle w:val="Char3"/>
          <w:rtl/>
        </w:rPr>
        <w:t>ک</w:t>
      </w:r>
      <w:r w:rsidRPr="00E30350">
        <w:rPr>
          <w:rStyle w:val="Char3"/>
          <w:rtl/>
        </w:rPr>
        <w:t>ه معلوم م</w:t>
      </w:r>
      <w:r w:rsidR="00A576DC" w:rsidRPr="00E30350">
        <w:rPr>
          <w:rStyle w:val="Char3"/>
          <w:rtl/>
        </w:rPr>
        <w:t>ی</w:t>
      </w:r>
      <w:r w:rsidRPr="00E30350">
        <w:rPr>
          <w:rStyle w:val="Char3"/>
          <w:rtl/>
        </w:rPr>
        <w:t xml:space="preserve">‌دارد </w:t>
      </w:r>
      <w:r w:rsidR="00A576DC" w:rsidRPr="00E30350">
        <w:rPr>
          <w:rStyle w:val="Char3"/>
          <w:rtl/>
        </w:rPr>
        <w:t>ک</w:t>
      </w:r>
      <w:r w:rsidRPr="00E30350">
        <w:rPr>
          <w:rStyle w:val="Char3"/>
          <w:rtl/>
        </w:rPr>
        <w:t xml:space="preserve">ه </w:t>
      </w:r>
      <w:r w:rsidR="000E3659" w:rsidRPr="00E30350">
        <w:rPr>
          <w:rStyle w:val="Char3"/>
          <w:rFonts w:hint="cs"/>
          <w:rtl/>
        </w:rPr>
        <w:t>ا</w:t>
      </w:r>
      <w:r w:rsidR="00A576DC" w:rsidRPr="00E30350">
        <w:rPr>
          <w:rStyle w:val="Char3"/>
          <w:rtl/>
        </w:rPr>
        <w:t>ک</w:t>
      </w:r>
      <w:r w:rsidRPr="00E30350">
        <w:rPr>
          <w:rStyle w:val="Char3"/>
          <w:rtl/>
        </w:rPr>
        <w:t>ثر قر</w:t>
      </w:r>
      <w:r w:rsidR="00A576DC" w:rsidRPr="00E30350">
        <w:rPr>
          <w:rStyle w:val="Char3"/>
          <w:rtl/>
        </w:rPr>
        <w:t>ی</w:t>
      </w:r>
      <w:r w:rsidRPr="00E30350">
        <w:rPr>
          <w:rStyle w:val="Char3"/>
          <w:rtl/>
        </w:rPr>
        <w:t>ب به اتّفاق أصحاب او، نه تنها حضرتش را عالِم الغ</w:t>
      </w:r>
      <w:r w:rsidR="00A576DC" w:rsidRPr="00E30350">
        <w:rPr>
          <w:rStyle w:val="Char3"/>
          <w:rtl/>
        </w:rPr>
        <w:t>ی</w:t>
      </w:r>
      <w:r w:rsidRPr="00E30350">
        <w:rPr>
          <w:rStyle w:val="Char3"/>
          <w:rtl/>
        </w:rPr>
        <w:t>ب نم</w:t>
      </w:r>
      <w:r w:rsidR="00A576DC" w:rsidRPr="00E30350">
        <w:rPr>
          <w:rStyle w:val="Char3"/>
          <w:rtl/>
        </w:rPr>
        <w:t>ی</w:t>
      </w:r>
      <w:r w:rsidRPr="00E30350">
        <w:rPr>
          <w:rStyle w:val="Char3"/>
          <w:rtl/>
        </w:rPr>
        <w:t>‌دانستند بل</w:t>
      </w:r>
      <w:r w:rsidR="00A576DC" w:rsidRPr="00E30350">
        <w:rPr>
          <w:rStyle w:val="Char3"/>
          <w:rtl/>
        </w:rPr>
        <w:t>ک</w:t>
      </w:r>
      <w:r w:rsidRPr="00E30350">
        <w:rPr>
          <w:rStyle w:val="Char3"/>
          <w:rtl/>
        </w:rPr>
        <w:t>ه متأسفانه حتّ</w:t>
      </w:r>
      <w:r w:rsidR="00A576DC" w:rsidRPr="00E30350">
        <w:rPr>
          <w:rStyle w:val="Char3"/>
          <w:rtl/>
        </w:rPr>
        <w:t>ی</w:t>
      </w:r>
      <w:r w:rsidRPr="00E30350">
        <w:rPr>
          <w:rStyle w:val="Char3"/>
          <w:rtl/>
        </w:rPr>
        <w:t xml:space="preserve"> و</w:t>
      </w:r>
      <w:r w:rsidR="00A576DC" w:rsidRPr="00E30350">
        <w:rPr>
          <w:rStyle w:val="Char3"/>
          <w:rtl/>
        </w:rPr>
        <w:t>ی</w:t>
      </w:r>
      <w:r w:rsidRPr="00E30350">
        <w:rPr>
          <w:rStyle w:val="Char3"/>
          <w:rtl/>
        </w:rPr>
        <w:t xml:space="preserve"> را در س</w:t>
      </w:r>
      <w:r w:rsidR="00A576DC" w:rsidRPr="00E30350">
        <w:rPr>
          <w:rStyle w:val="Char3"/>
          <w:rtl/>
        </w:rPr>
        <w:t>ی</w:t>
      </w:r>
      <w:r w:rsidRPr="00E30350">
        <w:rPr>
          <w:rStyle w:val="Char3"/>
          <w:rtl/>
        </w:rPr>
        <w:t xml:space="preserve">است و </w:t>
      </w:r>
      <w:r w:rsidR="00A576DC" w:rsidRPr="00E30350">
        <w:rPr>
          <w:rStyle w:val="Char3"/>
          <w:rtl/>
        </w:rPr>
        <w:t>ک</w:t>
      </w:r>
      <w:r w:rsidRPr="00E30350">
        <w:rPr>
          <w:rStyle w:val="Char3"/>
          <w:rtl/>
        </w:rPr>
        <w:t>شوردار</w:t>
      </w:r>
      <w:r w:rsidR="00A576DC" w:rsidRPr="00E30350">
        <w:rPr>
          <w:rStyle w:val="Char3"/>
          <w:rtl/>
        </w:rPr>
        <w:t>ی</w:t>
      </w:r>
      <w:r w:rsidRPr="00E30350">
        <w:rPr>
          <w:rStyle w:val="Char3"/>
          <w:rtl/>
        </w:rPr>
        <w:t xml:space="preserve"> از معاو</w:t>
      </w:r>
      <w:r w:rsidR="00A576DC" w:rsidRPr="00E30350">
        <w:rPr>
          <w:rStyle w:val="Char3"/>
          <w:rtl/>
        </w:rPr>
        <w:t>ی</w:t>
      </w:r>
      <w:r w:rsidRPr="00E30350">
        <w:rPr>
          <w:rStyle w:val="Char3"/>
          <w:rtl/>
        </w:rPr>
        <w:t>ه ن</w:t>
      </w:r>
      <w:r w:rsidR="00A576DC" w:rsidRPr="00E30350">
        <w:rPr>
          <w:rStyle w:val="Char3"/>
          <w:rtl/>
        </w:rPr>
        <w:t>ی</w:t>
      </w:r>
      <w:r w:rsidRPr="00E30350">
        <w:rPr>
          <w:rStyle w:val="Char3"/>
          <w:rtl/>
        </w:rPr>
        <w:t>ز پا</w:t>
      </w:r>
      <w:r w:rsidR="00A576DC" w:rsidRPr="00E30350">
        <w:rPr>
          <w:rStyle w:val="Char3"/>
          <w:rtl/>
        </w:rPr>
        <w:t>یی</w:t>
      </w:r>
      <w:r w:rsidRPr="00E30350">
        <w:rPr>
          <w:rStyle w:val="Char3"/>
          <w:rtl/>
        </w:rPr>
        <w:t>ن</w:t>
      </w:r>
      <w:r w:rsidRPr="00E30350">
        <w:rPr>
          <w:rStyle w:val="Char3"/>
          <w:rFonts w:hint="cs"/>
          <w:rtl/>
        </w:rPr>
        <w:t>‌</w:t>
      </w:r>
      <w:r w:rsidRPr="00E30350">
        <w:rPr>
          <w:rStyle w:val="Char3"/>
          <w:rtl/>
        </w:rPr>
        <w:t>تر م</w:t>
      </w:r>
      <w:r w:rsidR="00A576DC" w:rsidRPr="00E30350">
        <w:rPr>
          <w:rStyle w:val="Char3"/>
          <w:rtl/>
        </w:rPr>
        <w:t>ی</w:t>
      </w:r>
      <w:r w:rsidRPr="00E30350">
        <w:rPr>
          <w:rStyle w:val="Char3"/>
          <w:rtl/>
        </w:rPr>
        <w:t>‌گرفتند چنان‌</w:t>
      </w:r>
      <w:r w:rsidR="00A576DC" w:rsidRPr="00E30350">
        <w:rPr>
          <w:rStyle w:val="Char3"/>
          <w:rtl/>
        </w:rPr>
        <w:t>ک</w:t>
      </w:r>
      <w:r w:rsidRPr="00E30350">
        <w:rPr>
          <w:rStyle w:val="Char3"/>
          <w:rtl/>
        </w:rPr>
        <w:t>ه خود آن حضرت بارها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د: «</w:t>
      </w:r>
      <w:r w:rsidRPr="00E30350">
        <w:rPr>
          <w:rStyle w:val="Char1"/>
          <w:rtl/>
          <w:lang w:bidi="ar-SA"/>
        </w:rPr>
        <w:t>الدهر أنزلني أنزلني حتى قيل معاوية وعلي</w:t>
      </w:r>
      <w:r w:rsidRPr="00E30350">
        <w:rPr>
          <w:rStyle w:val="Char3"/>
          <w:rtl/>
        </w:rPr>
        <w:t>» روزگار آن قدر مرا پا</w:t>
      </w:r>
      <w:r w:rsidR="00A576DC" w:rsidRPr="00E30350">
        <w:rPr>
          <w:rStyle w:val="Char3"/>
          <w:rtl/>
        </w:rPr>
        <w:t>یی</w:t>
      </w:r>
      <w:r w:rsidRPr="00E30350">
        <w:rPr>
          <w:rStyle w:val="Char3"/>
          <w:rtl/>
        </w:rPr>
        <w:t>ن آورد و پا</w:t>
      </w:r>
      <w:r w:rsidR="00A576DC" w:rsidRPr="00E30350">
        <w:rPr>
          <w:rStyle w:val="Char3"/>
          <w:rtl/>
        </w:rPr>
        <w:t>یی</w:t>
      </w:r>
      <w:r w:rsidRPr="00E30350">
        <w:rPr>
          <w:rStyle w:val="Char3"/>
          <w:rtl/>
        </w:rPr>
        <w:t>ن آورد تا أوّل گفتند معاو</w:t>
      </w:r>
      <w:r w:rsidR="00A576DC" w:rsidRPr="00E30350">
        <w:rPr>
          <w:rStyle w:val="Char3"/>
          <w:rtl/>
        </w:rPr>
        <w:t>ی</w:t>
      </w:r>
      <w:r w:rsidRPr="00E30350">
        <w:rPr>
          <w:rStyle w:val="Char3"/>
          <w:rtl/>
        </w:rPr>
        <w:t>ه و بعد عل</w:t>
      </w:r>
      <w:r w:rsidR="00A576DC" w:rsidRPr="00E30350">
        <w:rPr>
          <w:rStyle w:val="Char3"/>
          <w:rtl/>
        </w:rPr>
        <w:t>ی</w:t>
      </w:r>
      <w:r w:rsidRPr="00E30350">
        <w:rPr>
          <w:rStyle w:val="Char3"/>
          <w:rtl/>
        </w:rPr>
        <w:t>!.</w:t>
      </w:r>
      <w:r w:rsidR="0016551B" w:rsidRPr="00E30350">
        <w:rPr>
          <w:rStyle w:val="Char3"/>
          <w:rFonts w:cs="B Lotus"/>
          <w:vertAlign w:val="superscript"/>
          <w:rtl/>
        </w:rPr>
        <w:t>(</w:t>
      </w:r>
      <w:r w:rsidR="0016551B" w:rsidRPr="00E30350">
        <w:rPr>
          <w:rStyle w:val="Char3"/>
          <w:rFonts w:ascii="IRLotus" w:eastAsia="SimSun" w:hAnsi="IRLotus" w:cs="B Lotus"/>
          <w:vertAlign w:val="superscript"/>
          <w:rtl/>
        </w:rPr>
        <w:footnoteReference w:id="16"/>
      </w:r>
      <w:r w:rsidR="0016551B" w:rsidRPr="00E30350">
        <w:rPr>
          <w:rStyle w:val="Char3"/>
          <w:rFonts w:cs="B Lotus"/>
          <w:vertAlign w:val="superscript"/>
          <w:rtl/>
        </w:rPr>
        <w:t>)</w:t>
      </w:r>
    </w:p>
    <w:p w:rsidR="0003096E" w:rsidRPr="00E30350" w:rsidRDefault="0003096E" w:rsidP="003B7B3E">
      <w:pPr>
        <w:widowControl w:val="0"/>
        <w:ind w:firstLine="284"/>
        <w:jc w:val="both"/>
        <w:rPr>
          <w:rStyle w:val="Char3"/>
          <w:rtl/>
        </w:rPr>
      </w:pPr>
      <w:r w:rsidRPr="00E30350">
        <w:rPr>
          <w:rStyle w:val="Char3"/>
          <w:rtl/>
        </w:rPr>
        <w:t>2- بر حسب توار</w:t>
      </w:r>
      <w:r w:rsidR="00A576DC" w:rsidRPr="00E30350">
        <w:rPr>
          <w:rStyle w:val="Char3"/>
          <w:rtl/>
        </w:rPr>
        <w:t>ی</w:t>
      </w:r>
      <w:r w:rsidRPr="00E30350">
        <w:rPr>
          <w:rStyle w:val="Char3"/>
          <w:rtl/>
        </w:rPr>
        <w:t>خ و اخبار، فرزندان و</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ز معتقدات</w:t>
      </w:r>
      <w:r w:rsidR="00A576DC" w:rsidRPr="00E30350">
        <w:rPr>
          <w:rStyle w:val="Char3"/>
          <w:rtl/>
        </w:rPr>
        <w:t>ی</w:t>
      </w:r>
      <w:r w:rsidRPr="00E30350">
        <w:rPr>
          <w:rStyle w:val="Char3"/>
          <w:rtl/>
        </w:rPr>
        <w:t xml:space="preserve"> را </w:t>
      </w:r>
      <w:r w:rsidR="00A576DC" w:rsidRPr="00E30350">
        <w:rPr>
          <w:rStyle w:val="Char3"/>
          <w:rtl/>
        </w:rPr>
        <w:t>ک</w:t>
      </w:r>
      <w:r w:rsidRPr="00E30350">
        <w:rPr>
          <w:rStyle w:val="Char3"/>
          <w:rtl/>
        </w:rPr>
        <w:t>ه ش</w:t>
      </w:r>
      <w:r w:rsidR="00A576DC" w:rsidRPr="00E30350">
        <w:rPr>
          <w:rStyle w:val="Char3"/>
          <w:rtl/>
        </w:rPr>
        <w:t>ی</w:t>
      </w:r>
      <w:r w:rsidRPr="00E30350">
        <w:rPr>
          <w:rStyle w:val="Char3"/>
          <w:rtl/>
        </w:rPr>
        <w:t>ع</w:t>
      </w:r>
      <w:r w:rsidRPr="00E30350">
        <w:rPr>
          <w:rStyle w:val="Char3"/>
          <w:rFonts w:hint="cs"/>
          <w:rtl/>
        </w:rPr>
        <w:t>ۀ</w:t>
      </w:r>
      <w:r w:rsidRPr="00E30350">
        <w:rPr>
          <w:rStyle w:val="Char3"/>
          <w:rtl/>
        </w:rPr>
        <w:t xml:space="preserve"> غال</w:t>
      </w:r>
      <w:r w:rsidR="00A576DC" w:rsidRPr="00E30350">
        <w:rPr>
          <w:rStyle w:val="Char3"/>
          <w:rtl/>
        </w:rPr>
        <w:t>ی</w:t>
      </w:r>
      <w:r w:rsidRPr="00E30350">
        <w:rPr>
          <w:rStyle w:val="Char3"/>
          <w:rtl/>
        </w:rPr>
        <w:t xml:space="preserve"> در حقّ آن حضرت قائل است، هرگز قائل نبوده‌اند.</w:t>
      </w:r>
    </w:p>
    <w:p w:rsidR="0003096E" w:rsidRPr="00E30350" w:rsidRDefault="0003096E" w:rsidP="000541C5">
      <w:pPr>
        <w:widowControl w:val="0"/>
        <w:ind w:firstLine="284"/>
        <w:jc w:val="both"/>
        <w:rPr>
          <w:rStyle w:val="Char3"/>
          <w:rtl/>
        </w:rPr>
      </w:pPr>
      <w:r w:rsidRPr="00E30350">
        <w:rPr>
          <w:rStyle w:val="Char3"/>
          <w:rtl/>
        </w:rPr>
        <w:t>چنان‌</w:t>
      </w:r>
      <w:r w:rsidR="00A576DC" w:rsidRPr="00E30350">
        <w:rPr>
          <w:rStyle w:val="Char3"/>
          <w:rtl/>
        </w:rPr>
        <w:t>ک</w:t>
      </w:r>
      <w:r w:rsidRPr="00E30350">
        <w:rPr>
          <w:rStyle w:val="Char3"/>
          <w:rtl/>
        </w:rPr>
        <w:t>ه در جلد هشتم بحار الانوار (ص353) از ش</w:t>
      </w:r>
      <w:r w:rsidR="00A576DC" w:rsidRPr="00E30350">
        <w:rPr>
          <w:rStyle w:val="Char3"/>
          <w:rtl/>
        </w:rPr>
        <w:t>ی</w:t>
      </w:r>
      <w:r w:rsidRPr="00E30350">
        <w:rPr>
          <w:rStyle w:val="Char3"/>
          <w:rtl/>
        </w:rPr>
        <w:t>خ مف</w:t>
      </w:r>
      <w:r w:rsidR="00A576DC" w:rsidRPr="00E30350">
        <w:rPr>
          <w:rStyle w:val="Char3"/>
          <w:rtl/>
        </w:rPr>
        <w:t>ی</w:t>
      </w:r>
      <w:r w:rsidRPr="00E30350">
        <w:rPr>
          <w:rStyle w:val="Char3"/>
          <w:rtl/>
        </w:rPr>
        <w:t>د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هنگام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مردم، عثمان را محاصر</w:t>
      </w:r>
      <w:r w:rsidR="00CB7DC4" w:rsidRPr="00E30350">
        <w:rPr>
          <w:rStyle w:val="Char3"/>
          <w:rFonts w:hint="cs"/>
          <w:rtl/>
        </w:rPr>
        <w:t>ه</w:t>
      </w:r>
      <w:r w:rsidRPr="00E30350">
        <w:rPr>
          <w:rStyle w:val="Char3"/>
          <w:rtl/>
        </w:rPr>
        <w:t xml:space="preserve"> </w:t>
      </w:r>
      <w:r w:rsidR="00A576DC" w:rsidRPr="00E30350">
        <w:rPr>
          <w:rStyle w:val="Char3"/>
          <w:rtl/>
        </w:rPr>
        <w:t>ک</w:t>
      </w:r>
      <w:r w:rsidRPr="00E30350">
        <w:rPr>
          <w:rStyle w:val="Char3"/>
          <w:rtl/>
        </w:rPr>
        <w:t xml:space="preserve">رده بودند، حضرت امام حسن </w:t>
      </w:r>
      <w:r w:rsidRPr="00E30350">
        <w:rPr>
          <w:rFonts w:ascii="Abo-thar" w:hAnsi="Abo-thar" w:cs="CTraditional Arabic"/>
          <w:sz w:val="30"/>
          <w:rtl/>
        </w:rPr>
        <w:t>÷</w:t>
      </w:r>
      <w:r w:rsidRPr="00E30350">
        <w:rPr>
          <w:rFonts w:ascii="Abo-thar" w:hAnsi="Abo-thar" w:cs="CTraditional Arabic" w:hint="cs"/>
          <w:sz w:val="30"/>
          <w:rtl/>
        </w:rPr>
        <w:t xml:space="preserve"> </w:t>
      </w:r>
      <w:r w:rsidRPr="00E30350">
        <w:rPr>
          <w:rStyle w:val="Char3"/>
          <w:rtl/>
        </w:rPr>
        <w:t>به أم</w:t>
      </w:r>
      <w:r w:rsidR="00A576DC" w:rsidRPr="00E30350">
        <w:rPr>
          <w:rStyle w:val="Char3"/>
          <w:rtl/>
        </w:rPr>
        <w:t>ی</w:t>
      </w:r>
      <w:r w:rsidRPr="00E30350">
        <w:rPr>
          <w:rStyle w:val="Char3"/>
          <w:rtl/>
        </w:rPr>
        <w:t>ر</w:t>
      </w:r>
      <w:r w:rsidRPr="00E30350">
        <w:rPr>
          <w:rStyle w:val="Char3"/>
          <w:rFonts w:hint="cs"/>
          <w:rtl/>
        </w:rPr>
        <w:t>‌</w:t>
      </w:r>
      <w:r w:rsidRPr="00E30350">
        <w:rPr>
          <w:rStyle w:val="Char3"/>
          <w:rtl/>
        </w:rPr>
        <w:t>المؤمن</w:t>
      </w:r>
      <w:r w:rsidR="00A576DC" w:rsidRPr="00E30350">
        <w:rPr>
          <w:rStyle w:val="Char3"/>
          <w:rtl/>
        </w:rPr>
        <w:t>ی</w:t>
      </w:r>
      <w:r w:rsidRPr="00E30350">
        <w:rPr>
          <w:rStyle w:val="Char3"/>
          <w:rtl/>
        </w:rPr>
        <w:t xml:space="preserve">ن </w:t>
      </w:r>
      <w:r w:rsidRPr="00E30350">
        <w:rPr>
          <w:rFonts w:ascii="Abo-thar" w:hAnsi="Abo-thar" w:cs="CTraditional Arabic"/>
          <w:sz w:val="30"/>
          <w:rtl/>
        </w:rPr>
        <w:t>÷</w:t>
      </w:r>
      <w:r w:rsidRPr="00E30350">
        <w:rPr>
          <w:rFonts w:ascii="Abo-thar" w:hAnsi="Abo-thar" w:cs="CTraditional Arabic" w:hint="cs"/>
          <w:sz w:val="30"/>
          <w:rtl/>
        </w:rPr>
        <w:t xml:space="preserve"> </w:t>
      </w:r>
      <w:r w:rsidRPr="00E30350">
        <w:rPr>
          <w:rStyle w:val="Char3"/>
          <w:rtl/>
        </w:rPr>
        <w:t xml:space="preserve">عرض </w:t>
      </w:r>
      <w:r w:rsidR="00A576DC" w:rsidRPr="00E30350">
        <w:rPr>
          <w:rStyle w:val="Char3"/>
          <w:rtl/>
        </w:rPr>
        <w:t>ک</w:t>
      </w:r>
      <w:r w:rsidRPr="00E30350">
        <w:rPr>
          <w:rStyle w:val="Char3"/>
          <w:rtl/>
        </w:rPr>
        <w:t>رد: «</w:t>
      </w:r>
      <w:r w:rsidRPr="00E30350">
        <w:rPr>
          <w:rStyle w:val="Char1"/>
          <w:rtl/>
          <w:lang w:bidi="ar-SA"/>
        </w:rPr>
        <w:t>اخْرُجْ مِنَ الـمدِينَةِ وَاعْتَزِلْ، فَإِنَّ النَّاسَ لا بُدَّ لَـهُمْ مِنْكَ، وَإِنَّهُمْ لَيَأْتُونَكَ وَلَوْ كُنْتَ بِصَنْعَاءَ، وَأَخَافُ أَنْ يُقْتَلَ هَذَا الرَّجُلُ وَأَنْتَ حَاضِرُهُ</w:t>
      </w:r>
      <w:r w:rsidRPr="00E30350">
        <w:rPr>
          <w:rStyle w:val="Char3"/>
          <w:rtl/>
        </w:rPr>
        <w:t>» «از مد</w:t>
      </w:r>
      <w:r w:rsidR="00A576DC" w:rsidRPr="00E30350">
        <w:rPr>
          <w:rStyle w:val="Char3"/>
          <w:rtl/>
        </w:rPr>
        <w:t>ی</w:t>
      </w:r>
      <w:r w:rsidRPr="00E30350">
        <w:rPr>
          <w:rStyle w:val="Char3"/>
          <w:rtl/>
        </w:rPr>
        <w:t>نه ب</w:t>
      </w:r>
      <w:r w:rsidR="00A576DC" w:rsidRPr="00E30350">
        <w:rPr>
          <w:rStyle w:val="Char3"/>
          <w:rtl/>
        </w:rPr>
        <w:t>ی</w:t>
      </w:r>
      <w:r w:rsidRPr="00E30350">
        <w:rPr>
          <w:rStyle w:val="Char3"/>
          <w:rtl/>
        </w:rPr>
        <w:t xml:space="preserve">رون شو و </w:t>
      </w:r>
      <w:r w:rsidR="00A576DC" w:rsidRPr="00E30350">
        <w:rPr>
          <w:rStyle w:val="Char3"/>
          <w:rtl/>
        </w:rPr>
        <w:t>ک</w:t>
      </w:r>
      <w:r w:rsidRPr="00E30350">
        <w:rPr>
          <w:rStyle w:val="Char3"/>
          <w:rtl/>
        </w:rPr>
        <w:t>ناره بگ</w:t>
      </w:r>
      <w:r w:rsidR="00A576DC" w:rsidRPr="00E30350">
        <w:rPr>
          <w:rStyle w:val="Char3"/>
          <w:rtl/>
        </w:rPr>
        <w:t>ی</w:t>
      </w:r>
      <w:r w:rsidRPr="00E30350">
        <w:rPr>
          <w:rStyle w:val="Char3"/>
          <w:rtl/>
        </w:rPr>
        <w:t>ر همانا ا</w:t>
      </w:r>
      <w:r w:rsidR="00A576DC" w:rsidRPr="00E30350">
        <w:rPr>
          <w:rStyle w:val="Char3"/>
          <w:rtl/>
        </w:rPr>
        <w:t>ی</w:t>
      </w:r>
      <w:r w:rsidRPr="00E30350">
        <w:rPr>
          <w:rStyle w:val="Char3"/>
          <w:rtl/>
        </w:rPr>
        <w:t>ن مردم چاره‌ا</w:t>
      </w:r>
      <w:r w:rsidR="00A576DC" w:rsidRPr="00E30350">
        <w:rPr>
          <w:rStyle w:val="Char3"/>
          <w:rtl/>
        </w:rPr>
        <w:t>ی</w:t>
      </w:r>
      <w:r w:rsidRPr="00E30350">
        <w:rPr>
          <w:rStyle w:val="Char3"/>
          <w:rtl/>
        </w:rPr>
        <w:t xml:space="preserve"> ندارند جُز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به سراغ تو ب</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ند و خواهند آمد هر چند تو در صنعا (پا</w:t>
      </w:r>
      <w:r w:rsidR="00A576DC" w:rsidRPr="00E30350">
        <w:rPr>
          <w:rStyle w:val="Char3"/>
          <w:rtl/>
        </w:rPr>
        <w:t>ی</w:t>
      </w:r>
      <w:r w:rsidRPr="00E30350">
        <w:rPr>
          <w:rStyle w:val="Char3"/>
          <w:rtl/>
        </w:rPr>
        <w:t xml:space="preserve">تخت </w:t>
      </w:r>
      <w:r w:rsidR="00A576DC" w:rsidRPr="00E30350">
        <w:rPr>
          <w:rStyle w:val="Char3"/>
          <w:rtl/>
        </w:rPr>
        <w:t>ی</w:t>
      </w:r>
      <w:r w:rsidRPr="00E30350">
        <w:rPr>
          <w:rStyle w:val="Char3"/>
          <w:rtl/>
        </w:rPr>
        <w:t>من) باش</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را من م</w:t>
      </w:r>
      <w:r w:rsidR="00A576DC" w:rsidRPr="00E30350">
        <w:rPr>
          <w:rStyle w:val="Char3"/>
          <w:rtl/>
        </w:rPr>
        <w:t>ی</w:t>
      </w:r>
      <w:r w:rsidRPr="00E30350">
        <w:rPr>
          <w:rStyle w:val="Char3"/>
          <w:rtl/>
        </w:rPr>
        <w:t xml:space="preserve">‌ترسم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 xml:space="preserve">ن مرد (عثمان) </w:t>
      </w:r>
      <w:r w:rsidR="00A576DC" w:rsidRPr="00E30350">
        <w:rPr>
          <w:rStyle w:val="Char3"/>
          <w:rtl/>
        </w:rPr>
        <w:t>ک</w:t>
      </w:r>
      <w:r w:rsidRPr="00E30350">
        <w:rPr>
          <w:rStyle w:val="Char3"/>
          <w:rtl/>
        </w:rPr>
        <w:t>شته شود و تو در مقتل او حاضر باش</w:t>
      </w:r>
      <w:r w:rsidR="00A576DC" w:rsidRPr="00E30350">
        <w:rPr>
          <w:rStyle w:val="Char3"/>
          <w:rtl/>
        </w:rPr>
        <w:t>ی</w:t>
      </w:r>
      <w:r w:rsidRPr="00E30350">
        <w:rPr>
          <w:rStyle w:val="Char3"/>
          <w:rtl/>
        </w:rPr>
        <w:t>».</w:t>
      </w:r>
    </w:p>
    <w:p w:rsidR="0003096E" w:rsidRPr="00E30350" w:rsidRDefault="0003096E" w:rsidP="000541C5">
      <w:pPr>
        <w:widowControl w:val="0"/>
        <w:ind w:firstLine="284"/>
        <w:jc w:val="both"/>
        <w:rPr>
          <w:rStyle w:val="Char3"/>
          <w:rtl/>
        </w:rPr>
      </w:pPr>
      <w:r w:rsidRPr="00E30350">
        <w:rPr>
          <w:rStyle w:val="Char3"/>
          <w:rtl/>
        </w:rPr>
        <w:t>حضرت در جواب فرزندش فرمود: «</w:t>
      </w:r>
      <w:r w:rsidRPr="00E30350">
        <w:rPr>
          <w:rStyle w:val="Char1"/>
          <w:rtl/>
          <w:lang w:bidi="ar-SA"/>
        </w:rPr>
        <w:t>يَا بُنَيَّ! أَأَخْرُجُ عَنْ دَارِ هِجْرَتِي؟! وَمَا أَظُنُّ أَحَداً يَجْتَرِئُ عَلَى هَذَا القَوْلِ كُلِّهِ...</w:t>
      </w:r>
      <w:r w:rsidRPr="00E30350">
        <w:rPr>
          <w:rStyle w:val="Char3"/>
          <w:rtl/>
        </w:rPr>
        <w:t>»</w:t>
      </w:r>
      <w:r w:rsidR="00935AA0" w:rsidRPr="00E30350">
        <w:rPr>
          <w:rStyle w:val="Char3"/>
          <w:rFonts w:hint="cs"/>
          <w:rtl/>
        </w:rPr>
        <w:t xml:space="preserve">. </w:t>
      </w:r>
      <w:r w:rsidRPr="00E30350">
        <w:rPr>
          <w:rStyle w:val="Char3"/>
          <w:rtl/>
        </w:rPr>
        <w:t>«ا</w:t>
      </w:r>
      <w:r w:rsidR="00A576DC" w:rsidRPr="00E30350">
        <w:rPr>
          <w:rStyle w:val="Char3"/>
          <w:rtl/>
        </w:rPr>
        <w:t>ی</w:t>
      </w:r>
      <w:r w:rsidRPr="00E30350">
        <w:rPr>
          <w:rStyle w:val="Char3"/>
          <w:rtl/>
        </w:rPr>
        <w:t xml:space="preserve"> پسر جان، آ</w:t>
      </w:r>
      <w:r w:rsidR="00A576DC" w:rsidRPr="00E30350">
        <w:rPr>
          <w:rStyle w:val="Char3"/>
          <w:rtl/>
        </w:rPr>
        <w:t>ی</w:t>
      </w:r>
      <w:r w:rsidRPr="00E30350">
        <w:rPr>
          <w:rStyle w:val="Char3"/>
          <w:rtl/>
        </w:rPr>
        <w:t>ا من از خان</w:t>
      </w:r>
      <w:r w:rsidRPr="00E30350">
        <w:rPr>
          <w:rStyle w:val="Char3"/>
          <w:rFonts w:hint="cs"/>
          <w:rtl/>
        </w:rPr>
        <w:t>ۀ</w:t>
      </w:r>
      <w:r w:rsidRPr="00E30350">
        <w:rPr>
          <w:rStyle w:val="Char3"/>
          <w:rtl/>
        </w:rPr>
        <w:t xml:space="preserve"> هجرت خود ب</w:t>
      </w:r>
      <w:r w:rsidR="00A576DC" w:rsidRPr="00E30350">
        <w:rPr>
          <w:rStyle w:val="Char3"/>
          <w:rtl/>
        </w:rPr>
        <w:t>ی</w:t>
      </w:r>
      <w:r w:rsidRPr="00E30350">
        <w:rPr>
          <w:rStyle w:val="Char3"/>
          <w:rtl/>
        </w:rPr>
        <w:t xml:space="preserve">رون بروم، گمان ندارم </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جرأت </w:t>
      </w:r>
      <w:r w:rsidR="00A576DC" w:rsidRPr="00E30350">
        <w:rPr>
          <w:rStyle w:val="Char3"/>
          <w:rtl/>
        </w:rPr>
        <w:t>ک</w:t>
      </w:r>
      <w:r w:rsidRPr="00E30350">
        <w:rPr>
          <w:rStyle w:val="Char3"/>
          <w:rtl/>
        </w:rPr>
        <w:t>ند چن</w:t>
      </w:r>
      <w:r w:rsidR="00A576DC" w:rsidRPr="00E30350">
        <w:rPr>
          <w:rStyle w:val="Char3"/>
          <w:rtl/>
        </w:rPr>
        <w:t>ی</w:t>
      </w:r>
      <w:r w:rsidRPr="00E30350">
        <w:rPr>
          <w:rStyle w:val="Char3"/>
          <w:rtl/>
        </w:rPr>
        <w:t>ن حرف</w:t>
      </w:r>
      <w:r w:rsidR="00A576DC" w:rsidRPr="00E30350">
        <w:rPr>
          <w:rStyle w:val="Char3"/>
          <w:rtl/>
        </w:rPr>
        <w:t>ی</w:t>
      </w:r>
      <w:r w:rsidRPr="00E30350">
        <w:rPr>
          <w:rStyle w:val="Char3"/>
          <w:rtl/>
        </w:rPr>
        <w:t xml:space="preserve"> دربار</w:t>
      </w:r>
      <w:r w:rsidRPr="00E30350">
        <w:rPr>
          <w:rStyle w:val="Char3"/>
          <w:rFonts w:hint="cs"/>
          <w:rtl/>
        </w:rPr>
        <w:t>ۀ</w:t>
      </w:r>
      <w:r w:rsidRPr="00E30350">
        <w:rPr>
          <w:rStyle w:val="Char3"/>
          <w:rtl/>
        </w:rPr>
        <w:t xml:space="preserve"> من بزند»</w:t>
      </w:r>
      <w:r w:rsidRPr="00E30350">
        <w:rPr>
          <w:rStyle w:val="Char3"/>
          <w:rFonts w:hint="cs"/>
          <w:rtl/>
        </w:rPr>
        <w:t>!</w:t>
      </w:r>
      <w:r w:rsidR="00935AA0" w:rsidRPr="00E30350">
        <w:rPr>
          <w:rStyle w:val="Char3"/>
          <w:rFonts w:hint="cs"/>
          <w:rtl/>
        </w:rPr>
        <w:t>.</w:t>
      </w:r>
    </w:p>
    <w:p w:rsidR="0003096E" w:rsidRPr="00E30350" w:rsidRDefault="0003096E" w:rsidP="000541C5">
      <w:pPr>
        <w:widowControl w:val="0"/>
        <w:ind w:firstLine="284"/>
        <w:jc w:val="both"/>
        <w:rPr>
          <w:rStyle w:val="Char3"/>
          <w:rtl/>
        </w:rPr>
      </w:pPr>
      <w:r w:rsidRPr="00E30350">
        <w:rPr>
          <w:rStyle w:val="Char3"/>
          <w:rtl/>
        </w:rPr>
        <w:t>حال آ</w:t>
      </w:r>
      <w:r w:rsidR="00A576DC" w:rsidRPr="00E30350">
        <w:rPr>
          <w:rStyle w:val="Char3"/>
          <w:rtl/>
        </w:rPr>
        <w:t>ی</w:t>
      </w:r>
      <w:r w:rsidRPr="00E30350">
        <w:rPr>
          <w:rStyle w:val="Char3"/>
          <w:rtl/>
        </w:rPr>
        <w:t>ا حضرت حسن دربار</w:t>
      </w:r>
      <w:r w:rsidRPr="00E30350">
        <w:rPr>
          <w:rStyle w:val="Char3"/>
          <w:rFonts w:hint="cs"/>
          <w:rtl/>
        </w:rPr>
        <w:t>ۀ</w:t>
      </w:r>
      <w:r w:rsidRPr="00E30350">
        <w:rPr>
          <w:rStyle w:val="Char3"/>
          <w:rtl/>
        </w:rPr>
        <w:t xml:space="preserve"> پدربزرگوارش معتقد بود </w:t>
      </w:r>
      <w:r w:rsidR="00A576DC" w:rsidRPr="00E30350">
        <w:rPr>
          <w:rStyle w:val="Char3"/>
          <w:rtl/>
        </w:rPr>
        <w:t>ک</w:t>
      </w:r>
      <w:r w:rsidRPr="00E30350">
        <w:rPr>
          <w:rStyle w:val="Char3"/>
          <w:rtl/>
        </w:rPr>
        <w:t>ه او عالم الغ</w:t>
      </w:r>
      <w:r w:rsidR="00A576DC" w:rsidRPr="00E30350">
        <w:rPr>
          <w:rStyle w:val="Char3"/>
          <w:rtl/>
        </w:rPr>
        <w:t>ی</w:t>
      </w:r>
      <w:r w:rsidRPr="00E30350">
        <w:rPr>
          <w:rStyle w:val="Char3"/>
          <w:rtl/>
        </w:rPr>
        <w:t>ب و دانا</w:t>
      </w:r>
      <w:r w:rsidR="00A576DC" w:rsidRPr="00E30350">
        <w:rPr>
          <w:rStyle w:val="Char3"/>
          <w:rtl/>
        </w:rPr>
        <w:t>ی</w:t>
      </w:r>
      <w:r w:rsidRPr="00E30350">
        <w:rPr>
          <w:rStyle w:val="Char3"/>
          <w:rtl/>
        </w:rPr>
        <w:t xml:space="preserve"> آش</w:t>
      </w:r>
      <w:r w:rsidR="00A576DC" w:rsidRPr="00E30350">
        <w:rPr>
          <w:rStyle w:val="Char3"/>
          <w:rtl/>
        </w:rPr>
        <w:t>ک</w:t>
      </w:r>
      <w:r w:rsidRPr="00E30350">
        <w:rPr>
          <w:rStyle w:val="Char3"/>
          <w:rtl/>
        </w:rPr>
        <w:t>ار و</w:t>
      </w:r>
      <w:r w:rsidRPr="00E30350">
        <w:rPr>
          <w:rStyle w:val="Char3"/>
          <w:rFonts w:hint="cs"/>
          <w:rtl/>
        </w:rPr>
        <w:t xml:space="preserve"> </w:t>
      </w:r>
      <w:r w:rsidRPr="00E30350">
        <w:rPr>
          <w:rStyle w:val="Char3"/>
          <w:rtl/>
        </w:rPr>
        <w:t>نهان است و مع</w:t>
      </w:r>
      <w:r w:rsidRPr="00E30350">
        <w:rPr>
          <w:rStyle w:val="Char3"/>
          <w:rFonts w:hint="cs"/>
          <w:rtl/>
        </w:rPr>
        <w:t>‌</w:t>
      </w:r>
      <w:r w:rsidRPr="00E30350">
        <w:rPr>
          <w:rStyle w:val="Char3"/>
          <w:rtl/>
        </w:rPr>
        <w:t>هذا از او</w:t>
      </w:r>
      <w:r w:rsidRPr="00E30350">
        <w:rPr>
          <w:rStyle w:val="Char3"/>
          <w:rFonts w:hint="cs"/>
          <w:rtl/>
        </w:rPr>
        <w:t>،</w:t>
      </w:r>
      <w:r w:rsidRPr="00E30350">
        <w:rPr>
          <w:rStyle w:val="Char3"/>
          <w:rtl/>
        </w:rPr>
        <w:t xml:space="preserve"> خروج از مد</w:t>
      </w:r>
      <w:r w:rsidR="00A576DC" w:rsidRPr="00E30350">
        <w:rPr>
          <w:rStyle w:val="Char3"/>
          <w:rtl/>
        </w:rPr>
        <w:t>ی</w:t>
      </w:r>
      <w:r w:rsidRPr="00E30350">
        <w:rPr>
          <w:rStyle w:val="Char3"/>
          <w:rtl/>
        </w:rPr>
        <w:t xml:space="preserve">نه و </w:t>
      </w:r>
      <w:r w:rsidR="00A576DC" w:rsidRPr="00E30350">
        <w:rPr>
          <w:rStyle w:val="Char3"/>
          <w:rtl/>
        </w:rPr>
        <w:t>ک</w:t>
      </w:r>
      <w:r w:rsidRPr="00E30350">
        <w:rPr>
          <w:rStyle w:val="Char3"/>
          <w:rtl/>
        </w:rPr>
        <w:t>ناره گ</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 xml:space="preserve"> را تقاضا و اشاره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رده است؟! </w:t>
      </w:r>
      <w:r w:rsidRPr="00E30350">
        <w:rPr>
          <w:rStyle w:val="Char1"/>
          <w:rtl/>
          <w:lang w:bidi="ar-SA"/>
        </w:rPr>
        <w:t>أَفَلا تَعْقِلُون</w:t>
      </w:r>
      <w:r w:rsidRPr="00E30350">
        <w:rPr>
          <w:rStyle w:val="Char3"/>
          <w:rtl/>
        </w:rPr>
        <w:t>؟</w:t>
      </w:r>
    </w:p>
    <w:p w:rsidR="0003096E" w:rsidRPr="00E30350" w:rsidRDefault="0003096E" w:rsidP="000541C5">
      <w:pPr>
        <w:widowControl w:val="0"/>
        <w:ind w:firstLine="284"/>
        <w:jc w:val="both"/>
        <w:rPr>
          <w:rStyle w:val="Char3"/>
          <w:rtl/>
        </w:rPr>
      </w:pPr>
      <w:r w:rsidRPr="00E30350">
        <w:rPr>
          <w:rStyle w:val="Char3"/>
          <w:rtl/>
        </w:rPr>
        <w:t>3- در جلد هشتم بحار الأنوار (ص387) و أمال</w:t>
      </w:r>
      <w:r w:rsidR="00A576DC" w:rsidRPr="00E30350">
        <w:rPr>
          <w:rStyle w:val="Char3"/>
          <w:rtl/>
        </w:rPr>
        <w:t>ی</w:t>
      </w:r>
      <w:r w:rsidRPr="00E30350">
        <w:rPr>
          <w:rStyle w:val="Char3"/>
          <w:rtl/>
        </w:rPr>
        <w:t xml:space="preserve"> ش</w:t>
      </w:r>
      <w:r w:rsidR="00A576DC" w:rsidRPr="00E30350">
        <w:rPr>
          <w:rStyle w:val="Char3"/>
          <w:rtl/>
        </w:rPr>
        <w:t>ی</w:t>
      </w:r>
      <w:r w:rsidRPr="00E30350">
        <w:rPr>
          <w:rStyle w:val="Char3"/>
          <w:rtl/>
        </w:rPr>
        <w:t>خ مف</w:t>
      </w:r>
      <w:r w:rsidR="00A576DC" w:rsidRPr="00E30350">
        <w:rPr>
          <w:rStyle w:val="Char3"/>
          <w:rtl/>
        </w:rPr>
        <w:t>ی</w:t>
      </w:r>
      <w:r w:rsidRPr="00E30350">
        <w:rPr>
          <w:rStyle w:val="Char3"/>
          <w:rtl/>
        </w:rPr>
        <w:t>د و أمال</w:t>
      </w:r>
      <w:r w:rsidR="00A576DC" w:rsidRPr="00E30350">
        <w:rPr>
          <w:rStyle w:val="Char3"/>
          <w:rtl/>
        </w:rPr>
        <w:t>ی</w:t>
      </w:r>
      <w:r w:rsidRPr="00E30350">
        <w:rPr>
          <w:rStyle w:val="Char3"/>
          <w:rtl/>
        </w:rPr>
        <w:t xml:space="preserve"> طوس</w:t>
      </w:r>
      <w:r w:rsidR="00A576DC" w:rsidRPr="00E30350">
        <w:rPr>
          <w:rStyle w:val="Char3"/>
          <w:rtl/>
        </w:rPr>
        <w:t>ی</w:t>
      </w:r>
      <w:r w:rsidRPr="00E30350">
        <w:rPr>
          <w:rStyle w:val="Char3"/>
          <w:rtl/>
        </w:rPr>
        <w:t xml:space="preserve"> (ص51) آمده است </w:t>
      </w:r>
      <w:r w:rsidR="00A576DC" w:rsidRPr="00E30350">
        <w:rPr>
          <w:rStyle w:val="Char3"/>
          <w:rtl/>
        </w:rPr>
        <w:t>ک</w:t>
      </w:r>
      <w:r w:rsidRPr="00E30350">
        <w:rPr>
          <w:rStyle w:val="Char3"/>
          <w:rtl/>
        </w:rPr>
        <w:t>ه هنگام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أم</w:t>
      </w:r>
      <w:r w:rsidR="00A576DC" w:rsidRPr="00E30350">
        <w:rPr>
          <w:rStyle w:val="Char3"/>
          <w:rtl/>
        </w:rPr>
        <w:t>ی</w:t>
      </w:r>
      <w:r w:rsidRPr="00E30350">
        <w:rPr>
          <w:rStyle w:val="Char3"/>
          <w:rtl/>
        </w:rPr>
        <w:t>ر</w:t>
      </w:r>
      <w:r w:rsidRPr="00E30350">
        <w:rPr>
          <w:rStyle w:val="Char3"/>
          <w:rFonts w:hint="cs"/>
          <w:rtl/>
        </w:rPr>
        <w:t>‌</w:t>
      </w:r>
      <w:r w:rsidRPr="00E30350">
        <w:rPr>
          <w:rStyle w:val="Char3"/>
          <w:rtl/>
        </w:rPr>
        <w:t>المؤمن</w:t>
      </w:r>
      <w:r w:rsidR="00A576DC" w:rsidRPr="00E30350">
        <w:rPr>
          <w:rStyle w:val="Char3"/>
          <w:rtl/>
        </w:rPr>
        <w:t>ی</w:t>
      </w:r>
      <w:r w:rsidRPr="00E30350">
        <w:rPr>
          <w:rStyle w:val="Char3"/>
          <w:rtl/>
        </w:rPr>
        <w:t>ن برا</w:t>
      </w:r>
      <w:r w:rsidR="00A576DC" w:rsidRPr="00E30350">
        <w:rPr>
          <w:rStyle w:val="Char3"/>
          <w:rtl/>
        </w:rPr>
        <w:t>ی</w:t>
      </w:r>
      <w:r w:rsidRPr="00E30350">
        <w:rPr>
          <w:rStyle w:val="Char3"/>
          <w:rtl/>
        </w:rPr>
        <w:t xml:space="preserve"> جنگ بصره در </w:t>
      </w:r>
      <w:r w:rsidRPr="00E30350">
        <w:rPr>
          <w:rStyle w:val="Char3"/>
          <w:rFonts w:hint="cs"/>
          <w:rtl/>
        </w:rPr>
        <w:t>ربذه</w:t>
      </w:r>
      <w:r w:rsidRPr="00E30350">
        <w:rPr>
          <w:rStyle w:val="Char3"/>
          <w:rtl/>
        </w:rPr>
        <w:t xml:space="preserve"> نزول فرمود طارق بن شهاب از تشر</w:t>
      </w:r>
      <w:r w:rsidR="00A576DC" w:rsidRPr="00E30350">
        <w:rPr>
          <w:rStyle w:val="Char3"/>
          <w:rtl/>
        </w:rPr>
        <w:t>ی</w:t>
      </w:r>
      <w:r w:rsidRPr="00E30350">
        <w:rPr>
          <w:rStyle w:val="Char3"/>
          <w:rtl/>
        </w:rPr>
        <w:t>ف</w:t>
      </w:r>
      <w:r w:rsidRPr="00E30350">
        <w:rPr>
          <w:rStyle w:val="Char3"/>
          <w:rFonts w:hint="cs"/>
          <w:rtl/>
        </w:rPr>
        <w:t>‌</w:t>
      </w:r>
      <w:r w:rsidRPr="00E30350">
        <w:rPr>
          <w:rStyle w:val="Char3"/>
          <w:rtl/>
        </w:rPr>
        <w:t>فرما</w:t>
      </w:r>
      <w:r w:rsidR="00A576DC" w:rsidRPr="00E30350">
        <w:rPr>
          <w:rStyle w:val="Char3"/>
          <w:rtl/>
        </w:rPr>
        <w:t>یی</w:t>
      </w:r>
      <w:r w:rsidRPr="00E30350">
        <w:rPr>
          <w:rStyle w:val="Char3"/>
          <w:rtl/>
        </w:rPr>
        <w:t xml:space="preserve"> آن حضرت بدان صوب، سؤال نمود به او گفته شد </w:t>
      </w:r>
      <w:r w:rsidR="00A576DC" w:rsidRPr="00E30350">
        <w:rPr>
          <w:rStyle w:val="Char3"/>
          <w:rtl/>
        </w:rPr>
        <w:t>ک</w:t>
      </w:r>
      <w:r w:rsidRPr="00E30350">
        <w:rPr>
          <w:rStyle w:val="Char3"/>
          <w:rtl/>
        </w:rPr>
        <w:t>ه طلحه و زب</w:t>
      </w:r>
      <w:r w:rsidR="00A576DC" w:rsidRPr="00E30350">
        <w:rPr>
          <w:rStyle w:val="Char3"/>
          <w:rtl/>
        </w:rPr>
        <w:t>ی</w:t>
      </w:r>
      <w:r w:rsidRPr="00E30350">
        <w:rPr>
          <w:rStyle w:val="Char3"/>
          <w:rtl/>
        </w:rPr>
        <w:t>ر و عا</w:t>
      </w:r>
      <w:r w:rsidR="00A576DC" w:rsidRPr="00E30350">
        <w:rPr>
          <w:rStyle w:val="Char3"/>
          <w:rtl/>
        </w:rPr>
        <w:t>ی</w:t>
      </w:r>
      <w:r w:rsidRPr="00E30350">
        <w:rPr>
          <w:rStyle w:val="Char3"/>
          <w:rtl/>
        </w:rPr>
        <w:t xml:space="preserve">شه با آن حضرت مخالفت </w:t>
      </w:r>
      <w:r w:rsidR="00A576DC" w:rsidRPr="00E30350">
        <w:rPr>
          <w:rStyle w:val="Char3"/>
          <w:rtl/>
        </w:rPr>
        <w:t>ک</w:t>
      </w:r>
      <w:r w:rsidRPr="00E30350">
        <w:rPr>
          <w:rStyle w:val="Char3"/>
          <w:rtl/>
        </w:rPr>
        <w:t>رده و به بصره رفته‌اند لذا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از مد</w:t>
      </w:r>
      <w:r w:rsidR="00A576DC" w:rsidRPr="00E30350">
        <w:rPr>
          <w:rStyle w:val="Char3"/>
          <w:rtl/>
        </w:rPr>
        <w:t>ی</w:t>
      </w:r>
      <w:r w:rsidRPr="00E30350">
        <w:rPr>
          <w:rStyle w:val="Char3"/>
          <w:rtl/>
        </w:rPr>
        <w:t>نه ب</w:t>
      </w:r>
      <w:r w:rsidR="00A576DC" w:rsidRPr="00E30350">
        <w:rPr>
          <w:rStyle w:val="Char3"/>
          <w:rtl/>
        </w:rPr>
        <w:t>ی</w:t>
      </w:r>
      <w:r w:rsidRPr="00E30350">
        <w:rPr>
          <w:rStyle w:val="Char3"/>
          <w:rtl/>
        </w:rPr>
        <w:t>رون آمده و در دنبال ا</w:t>
      </w:r>
      <w:r w:rsidR="00A576DC" w:rsidRPr="00E30350">
        <w:rPr>
          <w:rStyle w:val="Char3"/>
          <w:rtl/>
        </w:rPr>
        <w:t>ی</w:t>
      </w:r>
      <w:r w:rsidRPr="00E30350">
        <w:rPr>
          <w:rStyle w:val="Char3"/>
          <w:rtl/>
        </w:rPr>
        <w:t>شان است. طارق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د: من ن</w:t>
      </w:r>
      <w:r w:rsidR="00A576DC" w:rsidRPr="00E30350">
        <w:rPr>
          <w:rStyle w:val="Char3"/>
          <w:rtl/>
        </w:rPr>
        <w:t>ی</w:t>
      </w:r>
      <w:r w:rsidRPr="00E30350">
        <w:rPr>
          <w:rStyle w:val="Char3"/>
          <w:rtl/>
        </w:rPr>
        <w:t>ز به خدمت حضرت رس</w:t>
      </w:r>
      <w:r w:rsidR="00A576DC" w:rsidRPr="00E30350">
        <w:rPr>
          <w:rStyle w:val="Char3"/>
          <w:rtl/>
        </w:rPr>
        <w:t>ی</w:t>
      </w:r>
      <w:r w:rsidRPr="00E30350">
        <w:rPr>
          <w:rStyle w:val="Char3"/>
          <w:rtl/>
        </w:rPr>
        <w:t>ده و نشستم تا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ه آن </w:t>
      </w:r>
      <w:r w:rsidRPr="00E30350">
        <w:rPr>
          <w:rStyle w:val="Char3"/>
          <w:rFonts w:hint="cs"/>
          <w:rtl/>
        </w:rPr>
        <w:t>ج</w:t>
      </w:r>
      <w:r w:rsidRPr="00E30350">
        <w:rPr>
          <w:rStyle w:val="Char3"/>
          <w:rtl/>
        </w:rPr>
        <w:t>ناب نمازش را خواند، هم</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از نماز فارغ شد فرزندش حضرت حسن بن عل</w:t>
      </w:r>
      <w:r w:rsidR="00A576DC" w:rsidRPr="00E30350">
        <w:rPr>
          <w:rStyle w:val="Char3"/>
          <w:rtl/>
        </w:rPr>
        <w:t>ی</w:t>
      </w:r>
      <w:r w:rsidRPr="00E30350">
        <w:rPr>
          <w:rStyle w:val="Char3"/>
          <w:rtl/>
        </w:rPr>
        <w:t xml:space="preserve"> </w:t>
      </w:r>
      <w:r w:rsidRPr="00E30350">
        <w:rPr>
          <w:rFonts w:ascii="Abo-thar" w:hAnsi="Abo-thar" w:cs="CTraditional Arabic"/>
          <w:sz w:val="30"/>
          <w:rtl/>
        </w:rPr>
        <w:t>÷</w:t>
      </w:r>
      <w:r w:rsidRPr="00E30350">
        <w:rPr>
          <w:rFonts w:ascii="Abo-thar" w:hAnsi="Abo-thar" w:cs="CTraditional Arabic" w:hint="cs"/>
          <w:sz w:val="30"/>
          <w:rtl/>
        </w:rPr>
        <w:t xml:space="preserve"> </w:t>
      </w:r>
      <w:r w:rsidRPr="00E30350">
        <w:rPr>
          <w:rStyle w:val="Char3"/>
          <w:rtl/>
        </w:rPr>
        <w:t>بلند</w:t>
      </w:r>
      <w:r w:rsidR="00E32A04" w:rsidRPr="00E30350">
        <w:rPr>
          <w:rStyle w:val="Char3"/>
          <w:rFonts w:hint="cs"/>
          <w:rtl/>
        </w:rPr>
        <w:t xml:space="preserve"> </w:t>
      </w:r>
      <w:r w:rsidRPr="00E30350">
        <w:rPr>
          <w:rStyle w:val="Char3"/>
          <w:rtl/>
        </w:rPr>
        <w:t>شد و در نزد آن حضرت نشست، آن‌گاه گر</w:t>
      </w:r>
      <w:r w:rsidR="00A576DC" w:rsidRPr="00E30350">
        <w:rPr>
          <w:rStyle w:val="Char3"/>
          <w:rtl/>
        </w:rPr>
        <w:t>ی</w:t>
      </w:r>
      <w:r w:rsidRPr="00E30350">
        <w:rPr>
          <w:rStyle w:val="Char3"/>
          <w:rtl/>
        </w:rPr>
        <w:t xml:space="preserve">ه </w:t>
      </w:r>
      <w:r w:rsidR="00A576DC" w:rsidRPr="00E30350">
        <w:rPr>
          <w:rStyle w:val="Char3"/>
          <w:rtl/>
        </w:rPr>
        <w:t>ک</w:t>
      </w:r>
      <w:r w:rsidRPr="00E30350">
        <w:rPr>
          <w:rStyle w:val="Char3"/>
          <w:rtl/>
        </w:rPr>
        <w:t xml:space="preserve">رده، عرض نمود: </w:t>
      </w:r>
      <w:r w:rsidR="00A576DC" w:rsidRPr="00E30350">
        <w:rPr>
          <w:rStyle w:val="Char3"/>
          <w:rtl/>
        </w:rPr>
        <w:t>ی</w:t>
      </w:r>
      <w:r w:rsidRPr="00E30350">
        <w:rPr>
          <w:rStyle w:val="Char3"/>
          <w:rtl/>
        </w:rPr>
        <w:t>ا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من نم</w:t>
      </w:r>
      <w:r w:rsidR="00A576DC" w:rsidRPr="00E30350">
        <w:rPr>
          <w:rStyle w:val="Char3"/>
          <w:rtl/>
        </w:rPr>
        <w:t>ی</w:t>
      </w:r>
      <w:r w:rsidRPr="00E30350">
        <w:rPr>
          <w:rStyle w:val="Char3"/>
          <w:rtl/>
        </w:rPr>
        <w:t>‌توانم با شما سخن بگو</w:t>
      </w:r>
      <w:r w:rsidR="00A576DC" w:rsidRPr="00E30350">
        <w:rPr>
          <w:rStyle w:val="Char3"/>
          <w:rtl/>
        </w:rPr>
        <w:t>ی</w:t>
      </w:r>
      <w:r w:rsidRPr="00E30350">
        <w:rPr>
          <w:rStyle w:val="Char3"/>
          <w:rtl/>
        </w:rPr>
        <w:t>م! و باز به گر</w:t>
      </w:r>
      <w:r w:rsidR="00A576DC" w:rsidRPr="00E30350">
        <w:rPr>
          <w:rStyle w:val="Char3"/>
          <w:rtl/>
        </w:rPr>
        <w:t>ی</w:t>
      </w:r>
      <w:r w:rsidRPr="00E30350">
        <w:rPr>
          <w:rStyle w:val="Char3"/>
          <w:rtl/>
        </w:rPr>
        <w:t>ه پرداخت،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به او فرمود: «</w:t>
      </w:r>
      <w:r w:rsidRPr="00E30350">
        <w:rPr>
          <w:rStyle w:val="Char1"/>
          <w:rtl/>
          <w:lang w:bidi="ar-SA"/>
        </w:rPr>
        <w:t>لا تَبْكِ يَا بُنَيَّ وَتَكَلَّمْ وَلا تَحِنَّ حَنِينَ الجَارِيَةِ</w:t>
      </w:r>
      <w:r w:rsidRPr="00E30350">
        <w:rPr>
          <w:rStyle w:val="Char3"/>
          <w:rtl/>
        </w:rPr>
        <w:t>» ا</w:t>
      </w:r>
      <w:r w:rsidR="00A576DC" w:rsidRPr="00E30350">
        <w:rPr>
          <w:rStyle w:val="Char3"/>
          <w:rtl/>
        </w:rPr>
        <w:t>ی</w:t>
      </w:r>
      <w:r w:rsidRPr="00E30350">
        <w:rPr>
          <w:rStyle w:val="Char3"/>
          <w:rtl/>
        </w:rPr>
        <w:t xml:space="preserve"> پسر</w:t>
      </w:r>
      <w:r w:rsidR="00A576DC" w:rsidRPr="00E30350">
        <w:rPr>
          <w:rStyle w:val="Char3"/>
          <w:rtl/>
        </w:rPr>
        <w:t>ک</w:t>
      </w:r>
      <w:r w:rsidRPr="00E30350">
        <w:rPr>
          <w:rStyle w:val="Char3"/>
          <w:rtl/>
        </w:rPr>
        <w:t>م گر</w:t>
      </w:r>
      <w:r w:rsidR="00A576DC" w:rsidRPr="00E30350">
        <w:rPr>
          <w:rStyle w:val="Char3"/>
          <w:rtl/>
        </w:rPr>
        <w:t>ی</w:t>
      </w:r>
      <w:r w:rsidRPr="00E30350">
        <w:rPr>
          <w:rStyle w:val="Char3"/>
          <w:rtl/>
        </w:rPr>
        <w:t>ه م</w:t>
      </w:r>
      <w:r w:rsidR="00A576DC" w:rsidRPr="00E30350">
        <w:rPr>
          <w:rStyle w:val="Char3"/>
          <w:rtl/>
        </w:rPr>
        <w:t>ک</w:t>
      </w:r>
      <w:r w:rsidRPr="00E30350">
        <w:rPr>
          <w:rStyle w:val="Char3"/>
          <w:rtl/>
        </w:rPr>
        <w:t xml:space="preserve">ن و سخن بگو و مانند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ز [</w:t>
      </w:r>
      <w:r w:rsidR="00A576DC" w:rsidRPr="00E30350">
        <w:rPr>
          <w:rStyle w:val="Char3"/>
          <w:rtl/>
        </w:rPr>
        <w:t>ک</w:t>
      </w:r>
      <w:r w:rsidRPr="00E30350">
        <w:rPr>
          <w:rStyle w:val="Char3"/>
          <w:rtl/>
        </w:rPr>
        <w:t>ت</w:t>
      </w:r>
      <w:r w:rsidR="00A576DC" w:rsidRPr="00E30350">
        <w:rPr>
          <w:rStyle w:val="Char3"/>
          <w:rtl/>
        </w:rPr>
        <w:t>ک</w:t>
      </w:r>
      <w:r w:rsidRPr="00E30350">
        <w:rPr>
          <w:rStyle w:val="Char3"/>
          <w:rtl/>
        </w:rPr>
        <w:t xml:space="preserve"> خورده] ناله م</w:t>
      </w:r>
      <w:r w:rsidR="00A576DC" w:rsidRPr="00E30350">
        <w:rPr>
          <w:rStyle w:val="Char3"/>
          <w:rtl/>
        </w:rPr>
        <w:t>ک</w:t>
      </w:r>
      <w:r w:rsidRPr="00E30350">
        <w:rPr>
          <w:rStyle w:val="Char3"/>
          <w:rtl/>
        </w:rPr>
        <w:t xml:space="preserve">ن!. </w:t>
      </w:r>
    </w:p>
    <w:p w:rsidR="0003096E" w:rsidRPr="00E30350" w:rsidRDefault="0003096E" w:rsidP="003B7B3E">
      <w:pPr>
        <w:widowControl w:val="0"/>
        <w:ind w:firstLine="284"/>
        <w:jc w:val="both"/>
        <w:rPr>
          <w:rStyle w:val="Char3"/>
          <w:rtl/>
        </w:rPr>
      </w:pPr>
      <w:r w:rsidRPr="00E30350">
        <w:rPr>
          <w:rStyle w:val="Char3"/>
          <w:rtl/>
        </w:rPr>
        <w:t xml:space="preserve">امام حسن عرض </w:t>
      </w:r>
      <w:r w:rsidR="00A576DC" w:rsidRPr="00E30350">
        <w:rPr>
          <w:rStyle w:val="Char3"/>
          <w:rtl/>
        </w:rPr>
        <w:t>ک</w:t>
      </w:r>
      <w:r w:rsidRPr="00E30350">
        <w:rPr>
          <w:rStyle w:val="Char3"/>
          <w:rtl/>
        </w:rPr>
        <w:t xml:space="preserve">رد: </w:t>
      </w:r>
      <w:r w:rsidR="00A576DC" w:rsidRPr="00E30350">
        <w:rPr>
          <w:rStyle w:val="Char3"/>
          <w:rtl/>
        </w:rPr>
        <w:t>ی</w:t>
      </w:r>
      <w:r w:rsidRPr="00E30350">
        <w:rPr>
          <w:rStyle w:val="Char3"/>
          <w:rtl/>
        </w:rPr>
        <w:t>ا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ا</w:t>
      </w:r>
      <w:r w:rsidR="00A576DC" w:rsidRPr="00E30350">
        <w:rPr>
          <w:rStyle w:val="Char3"/>
          <w:rtl/>
        </w:rPr>
        <w:t>ی</w:t>
      </w:r>
      <w:r w:rsidRPr="00E30350">
        <w:rPr>
          <w:rStyle w:val="Char3"/>
          <w:rtl/>
        </w:rPr>
        <w:t xml:space="preserve">ن مردم عثمان را محاصره </w:t>
      </w:r>
      <w:r w:rsidR="00A576DC" w:rsidRPr="00E30350">
        <w:rPr>
          <w:rStyle w:val="Char3"/>
          <w:rtl/>
        </w:rPr>
        <w:t>ک</w:t>
      </w:r>
      <w:r w:rsidRPr="00E30350">
        <w:rPr>
          <w:rStyle w:val="Char3"/>
          <w:rtl/>
        </w:rPr>
        <w:t>رده و از او م</w:t>
      </w:r>
      <w:r w:rsidR="00A576DC" w:rsidRPr="00E30350">
        <w:rPr>
          <w:rStyle w:val="Char3"/>
          <w:rtl/>
        </w:rPr>
        <w:t>ی</w:t>
      </w:r>
      <w:r w:rsidRPr="00E30350">
        <w:rPr>
          <w:rStyle w:val="Char3"/>
          <w:rtl/>
        </w:rPr>
        <w:t>‌خواستند آن‌چه م</w:t>
      </w:r>
      <w:r w:rsidR="00A576DC" w:rsidRPr="00E30350">
        <w:rPr>
          <w:rStyle w:val="Char3"/>
          <w:rtl/>
        </w:rPr>
        <w:t>ی</w:t>
      </w:r>
      <w:r w:rsidRPr="00E30350">
        <w:rPr>
          <w:rStyle w:val="Char3"/>
          <w:rtl/>
        </w:rPr>
        <w:t xml:space="preserve">‌خواستند حال </w:t>
      </w:r>
      <w:r w:rsidR="00A576DC" w:rsidRPr="00E30350">
        <w:rPr>
          <w:rStyle w:val="Char3"/>
          <w:rtl/>
        </w:rPr>
        <w:t>ی</w:t>
      </w:r>
      <w:r w:rsidRPr="00E30350">
        <w:rPr>
          <w:rStyle w:val="Char3"/>
          <w:rtl/>
        </w:rPr>
        <w:t xml:space="preserve">ا ظالم بودند </w:t>
      </w:r>
      <w:r w:rsidR="00A576DC" w:rsidRPr="00E30350">
        <w:rPr>
          <w:rStyle w:val="Char3"/>
          <w:rtl/>
        </w:rPr>
        <w:t>ی</w:t>
      </w:r>
      <w:r w:rsidRPr="00E30350">
        <w:rPr>
          <w:rStyle w:val="Char3"/>
          <w:rtl/>
        </w:rPr>
        <w:t xml:space="preserve">ا مظلوم! من آن روز از شما تقاضا </w:t>
      </w:r>
      <w:r w:rsidR="00A576DC" w:rsidRPr="00E30350">
        <w:rPr>
          <w:rStyle w:val="Char3"/>
          <w:rtl/>
        </w:rPr>
        <w:t>ک</w:t>
      </w:r>
      <w:r w:rsidRPr="00E30350">
        <w:rPr>
          <w:rStyle w:val="Char3"/>
          <w:rtl/>
        </w:rPr>
        <w:t xml:space="preserve">ردم </w:t>
      </w:r>
      <w:r w:rsidR="00A576DC" w:rsidRPr="00E30350">
        <w:rPr>
          <w:rStyle w:val="Char3"/>
          <w:rtl/>
        </w:rPr>
        <w:t>ک</w:t>
      </w:r>
      <w:r w:rsidRPr="00E30350">
        <w:rPr>
          <w:rStyle w:val="Char3"/>
          <w:rtl/>
        </w:rPr>
        <w:t xml:space="preserve">ه از مردم </w:t>
      </w:r>
      <w:r w:rsidR="00A576DC" w:rsidRPr="00E30350">
        <w:rPr>
          <w:rStyle w:val="Char3"/>
          <w:rtl/>
        </w:rPr>
        <w:t>ک</w:t>
      </w:r>
      <w:r w:rsidRPr="00E30350">
        <w:rPr>
          <w:rStyle w:val="Char3"/>
          <w:rtl/>
        </w:rPr>
        <w:t>ناره بگ</w:t>
      </w:r>
      <w:r w:rsidR="00A576DC" w:rsidRPr="00E30350">
        <w:rPr>
          <w:rStyle w:val="Char3"/>
          <w:rtl/>
        </w:rPr>
        <w:t>ی</w:t>
      </w:r>
      <w:r w:rsidRPr="00E30350">
        <w:rPr>
          <w:rStyle w:val="Char3"/>
          <w:rtl/>
        </w:rPr>
        <w:t>ر و به م</w:t>
      </w:r>
      <w:r w:rsidR="00A576DC" w:rsidRPr="00E30350">
        <w:rPr>
          <w:rStyle w:val="Char3"/>
          <w:rtl/>
        </w:rPr>
        <w:t>ک</w:t>
      </w:r>
      <w:r w:rsidRPr="00E30350">
        <w:rPr>
          <w:rStyle w:val="Char3"/>
          <w:rtl/>
        </w:rPr>
        <w:t xml:space="preserve">ه ملحق شو تا عرب بازگشت </w:t>
      </w:r>
      <w:r w:rsidR="00A576DC" w:rsidRPr="00E30350">
        <w:rPr>
          <w:rStyle w:val="Char3"/>
          <w:rFonts w:hint="cs"/>
          <w:rtl/>
        </w:rPr>
        <w:t>ک</w:t>
      </w:r>
      <w:r w:rsidRPr="00E30350">
        <w:rPr>
          <w:rStyle w:val="Char3"/>
          <w:rFonts w:hint="cs"/>
          <w:rtl/>
        </w:rPr>
        <w:t xml:space="preserve">نند </w:t>
      </w:r>
      <w:r w:rsidRPr="00E30350">
        <w:rPr>
          <w:rStyle w:val="Char3"/>
          <w:rtl/>
        </w:rPr>
        <w:t>و</w:t>
      </w:r>
      <w:r w:rsidRPr="00E30350">
        <w:rPr>
          <w:rStyle w:val="Char3"/>
          <w:rFonts w:hint="cs"/>
          <w:rtl/>
        </w:rPr>
        <w:t xml:space="preserve"> </w:t>
      </w:r>
      <w:r w:rsidRPr="00E30350">
        <w:rPr>
          <w:rStyle w:val="Char3"/>
          <w:rtl/>
        </w:rPr>
        <w:t>عقل</w:t>
      </w:r>
      <w:r w:rsidRPr="00E30350">
        <w:rPr>
          <w:rStyle w:val="Char3"/>
          <w:rFonts w:hint="cs"/>
          <w:rtl/>
        </w:rPr>
        <w:t>‌</w:t>
      </w:r>
      <w:r w:rsidRPr="00E30350">
        <w:rPr>
          <w:rStyle w:val="Char3"/>
          <w:rtl/>
        </w:rPr>
        <w:t>شان بر سرجا</w:t>
      </w:r>
      <w:r w:rsidR="00A576DC" w:rsidRPr="00E30350">
        <w:rPr>
          <w:rStyle w:val="Char3"/>
          <w:rtl/>
        </w:rPr>
        <w:t>ی</w:t>
      </w:r>
      <w:r w:rsidRPr="00E30350">
        <w:rPr>
          <w:rStyle w:val="Char3"/>
          <w:rtl/>
        </w:rPr>
        <w:t>ش ب</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د، و جماعت مردم بر تو وفود </w:t>
      </w:r>
      <w:r w:rsidR="00A576DC" w:rsidRPr="00E30350">
        <w:rPr>
          <w:rStyle w:val="Char3"/>
          <w:rtl/>
        </w:rPr>
        <w:t>ک</w:t>
      </w:r>
      <w:r w:rsidRPr="00E30350">
        <w:rPr>
          <w:rStyle w:val="Char3"/>
          <w:rtl/>
        </w:rPr>
        <w:t>نند، به خدا قسم اگر در سوراخ سوسمار</w:t>
      </w:r>
      <w:r w:rsidR="00A576DC" w:rsidRPr="00E30350">
        <w:rPr>
          <w:rStyle w:val="Char3"/>
          <w:rtl/>
        </w:rPr>
        <w:t>ی</w:t>
      </w:r>
      <w:r w:rsidRPr="00E30350">
        <w:rPr>
          <w:rStyle w:val="Char3"/>
          <w:rtl/>
        </w:rPr>
        <w:t xml:space="preserve"> بود</w:t>
      </w:r>
      <w:r w:rsidR="00A576DC" w:rsidRPr="00E30350">
        <w:rPr>
          <w:rStyle w:val="Char3"/>
          <w:rtl/>
        </w:rPr>
        <w:t>ی</w:t>
      </w:r>
      <w:r w:rsidRPr="00E30350">
        <w:rPr>
          <w:rStyle w:val="Char3"/>
          <w:rtl/>
        </w:rPr>
        <w:t>، شترها به سو</w:t>
      </w:r>
      <w:r w:rsidR="00A576DC" w:rsidRPr="00E30350">
        <w:rPr>
          <w:rStyle w:val="Char3"/>
          <w:rtl/>
        </w:rPr>
        <w:t>ی</w:t>
      </w:r>
      <w:r w:rsidRPr="00E30350">
        <w:rPr>
          <w:rStyle w:val="Char3"/>
          <w:rtl/>
        </w:rPr>
        <w:t xml:space="preserve"> تو م</w:t>
      </w:r>
      <w:r w:rsidR="00A576DC" w:rsidRPr="00E30350">
        <w:rPr>
          <w:rStyle w:val="Char3"/>
          <w:rtl/>
        </w:rPr>
        <w:t>ی</w:t>
      </w:r>
      <w:r w:rsidRPr="00E30350">
        <w:rPr>
          <w:rStyle w:val="Char3"/>
          <w:rtl/>
        </w:rPr>
        <w:t>‌راندند تا تو را از آن سوارخ ب</w:t>
      </w:r>
      <w:r w:rsidR="00A576DC" w:rsidRPr="00E30350">
        <w:rPr>
          <w:rStyle w:val="Char3"/>
          <w:rtl/>
        </w:rPr>
        <w:t>ی</w:t>
      </w:r>
      <w:r w:rsidRPr="00E30350">
        <w:rPr>
          <w:rStyle w:val="Char3"/>
          <w:rtl/>
        </w:rPr>
        <w:t xml:space="preserve">رون آورند، باز تو را به خدا سوگند دارم </w:t>
      </w:r>
      <w:r w:rsidR="00A576DC" w:rsidRPr="00E30350">
        <w:rPr>
          <w:rStyle w:val="Char3"/>
          <w:rtl/>
        </w:rPr>
        <w:t>ک</w:t>
      </w:r>
      <w:r w:rsidRPr="00E30350">
        <w:rPr>
          <w:rStyle w:val="Char3"/>
          <w:rtl/>
        </w:rPr>
        <w:t>ه طلحه و زب</w:t>
      </w:r>
      <w:r w:rsidR="00A576DC" w:rsidRPr="00E30350">
        <w:rPr>
          <w:rStyle w:val="Char3"/>
          <w:rtl/>
        </w:rPr>
        <w:t>ی</w:t>
      </w:r>
      <w:r w:rsidRPr="00E30350">
        <w:rPr>
          <w:rStyle w:val="Char3"/>
          <w:rtl/>
        </w:rPr>
        <w:t>ر را دنبال م</w:t>
      </w:r>
      <w:r w:rsidR="00A576DC" w:rsidRPr="00E30350">
        <w:rPr>
          <w:rStyle w:val="Char3"/>
          <w:rtl/>
        </w:rPr>
        <w:t>ک</w:t>
      </w:r>
      <w:r w:rsidRPr="00E30350">
        <w:rPr>
          <w:rStyle w:val="Char3"/>
          <w:rtl/>
        </w:rPr>
        <w:t>ن و ا</w:t>
      </w:r>
      <w:r w:rsidR="00A576DC" w:rsidRPr="00E30350">
        <w:rPr>
          <w:rStyle w:val="Char3"/>
          <w:rtl/>
        </w:rPr>
        <w:t>ی</w:t>
      </w:r>
      <w:r w:rsidRPr="00E30350">
        <w:rPr>
          <w:rStyle w:val="Char3"/>
          <w:rtl/>
        </w:rPr>
        <w:t>شان را واگذار، پس اگر أمّت پ</w:t>
      </w:r>
      <w:r w:rsidR="00A576DC" w:rsidRPr="00E30350">
        <w:rPr>
          <w:rStyle w:val="Char3"/>
          <w:rtl/>
        </w:rPr>
        <w:t>ی</w:t>
      </w:r>
      <w:r w:rsidRPr="00E30350">
        <w:rPr>
          <w:rStyle w:val="Char3"/>
          <w:rtl/>
        </w:rPr>
        <w:t xml:space="preserve">رامون تو اجتماع </w:t>
      </w:r>
      <w:r w:rsidR="00A576DC" w:rsidRPr="00E30350">
        <w:rPr>
          <w:rStyle w:val="Char3"/>
          <w:rtl/>
        </w:rPr>
        <w:t>ک</w:t>
      </w:r>
      <w:r w:rsidRPr="00E30350">
        <w:rPr>
          <w:rStyle w:val="Char3"/>
          <w:rtl/>
        </w:rPr>
        <w:t>رد، ا</w:t>
      </w:r>
      <w:r w:rsidR="00A576DC" w:rsidRPr="00E30350">
        <w:rPr>
          <w:rStyle w:val="Char3"/>
          <w:rtl/>
        </w:rPr>
        <w:t>ی</w:t>
      </w:r>
      <w:r w:rsidRPr="00E30350">
        <w:rPr>
          <w:rStyle w:val="Char3"/>
          <w:rtl/>
        </w:rPr>
        <w:t>ن همان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‌خواه</w:t>
      </w:r>
      <w:r w:rsidR="00A576DC" w:rsidRPr="00E30350">
        <w:rPr>
          <w:rStyle w:val="Char3"/>
          <w:rtl/>
        </w:rPr>
        <w:t>ی</w:t>
      </w:r>
      <w:r w:rsidRPr="00E30350">
        <w:rPr>
          <w:rStyle w:val="Char3"/>
          <w:rtl/>
        </w:rPr>
        <w:t xml:space="preserve"> و اگر اختلاف </w:t>
      </w:r>
      <w:r w:rsidRPr="00E30350">
        <w:rPr>
          <w:rStyle w:val="Char3"/>
          <w:rFonts w:hint="cs"/>
          <w:rtl/>
        </w:rPr>
        <w:t>شد</w:t>
      </w:r>
      <w:r w:rsidRPr="00E30350">
        <w:rPr>
          <w:rStyle w:val="Char3"/>
          <w:rtl/>
        </w:rPr>
        <w:t xml:space="preserve"> راض</w:t>
      </w:r>
      <w:r w:rsidR="00A576DC" w:rsidRPr="00E30350">
        <w:rPr>
          <w:rStyle w:val="Char3"/>
          <w:rtl/>
        </w:rPr>
        <w:t>ی</w:t>
      </w:r>
      <w:r w:rsidRPr="00E30350">
        <w:rPr>
          <w:rStyle w:val="Char3"/>
          <w:rtl/>
        </w:rPr>
        <w:t xml:space="preserve"> به رضا</w:t>
      </w:r>
      <w:r w:rsidR="00A576DC" w:rsidRPr="00E30350">
        <w:rPr>
          <w:rStyle w:val="Char3"/>
          <w:rtl/>
        </w:rPr>
        <w:t>ی</w:t>
      </w:r>
      <w:r w:rsidRPr="00E30350">
        <w:rPr>
          <w:rStyle w:val="Char3"/>
          <w:rtl/>
        </w:rPr>
        <w:t xml:space="preserve"> خدا باش،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امروز از تو درخواست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نم </w:t>
      </w:r>
      <w:r w:rsidR="00A576DC" w:rsidRPr="00E30350">
        <w:rPr>
          <w:rStyle w:val="Char3"/>
          <w:rtl/>
        </w:rPr>
        <w:t>ک</w:t>
      </w:r>
      <w:r w:rsidRPr="00E30350">
        <w:rPr>
          <w:rStyle w:val="Char3"/>
          <w:rtl/>
        </w:rPr>
        <w:t>ه به عراق مرو</w:t>
      </w:r>
      <w:r w:rsidRPr="00E30350">
        <w:rPr>
          <w:rStyle w:val="Char3"/>
          <w:rFonts w:hint="cs"/>
          <w:rtl/>
        </w:rPr>
        <w:t>،</w:t>
      </w:r>
      <w:r w:rsidRPr="00E30350">
        <w:rPr>
          <w:rStyle w:val="Char3"/>
          <w:rtl/>
        </w:rPr>
        <w:t xml:space="preserve"> تو را به خدا </w:t>
      </w:r>
      <w:r w:rsidR="00A576DC" w:rsidRPr="00E30350">
        <w:rPr>
          <w:rStyle w:val="Char3"/>
          <w:rtl/>
        </w:rPr>
        <w:t>ی</w:t>
      </w:r>
      <w:r w:rsidRPr="00E30350">
        <w:rPr>
          <w:rStyle w:val="Char3"/>
          <w:rtl/>
        </w:rPr>
        <w:t>ادآور م</w:t>
      </w:r>
      <w:r w:rsidR="00A576DC" w:rsidRPr="00E30350">
        <w:rPr>
          <w:rStyle w:val="Char3"/>
          <w:rtl/>
        </w:rPr>
        <w:t>ی</w:t>
      </w:r>
      <w:r w:rsidRPr="00E30350">
        <w:rPr>
          <w:rStyle w:val="Char3"/>
          <w:rtl/>
        </w:rPr>
        <w:t xml:space="preserve">‌شوم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‌ترسم تو در آن ضا</w:t>
      </w:r>
      <w:r w:rsidR="00A576DC" w:rsidRPr="00E30350">
        <w:rPr>
          <w:rStyle w:val="Char3"/>
          <w:rtl/>
        </w:rPr>
        <w:t>ی</w:t>
      </w:r>
      <w:r w:rsidRPr="00E30350">
        <w:rPr>
          <w:rStyle w:val="Char3"/>
          <w:rtl/>
        </w:rPr>
        <w:t>ع و مقتول شو</w:t>
      </w:r>
      <w:r w:rsidR="00A576DC" w:rsidRPr="00E30350">
        <w:rPr>
          <w:rStyle w:val="Char3"/>
          <w:rtl/>
        </w:rPr>
        <w:t>ی</w:t>
      </w:r>
      <w:r w:rsidRPr="00E30350">
        <w:rPr>
          <w:rStyle w:val="Char3"/>
          <w:rtl/>
        </w:rPr>
        <w:t>!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 xml:space="preserve">ن </w:t>
      </w:r>
      <w:r w:rsidRPr="00E30350">
        <w:rPr>
          <w:rFonts w:ascii="Abo-thar" w:hAnsi="Abo-thar" w:cs="CTraditional Arabic"/>
          <w:sz w:val="30"/>
          <w:rtl/>
        </w:rPr>
        <w:t>÷</w:t>
      </w:r>
      <w:r w:rsidRPr="00E30350">
        <w:rPr>
          <w:rFonts w:ascii="Abo-thar" w:hAnsi="Abo-thar" w:cs="CTraditional Arabic" w:hint="cs"/>
          <w:sz w:val="30"/>
          <w:rtl/>
        </w:rPr>
        <w:t xml:space="preserve"> </w:t>
      </w:r>
      <w:r w:rsidRPr="00E30350">
        <w:rPr>
          <w:rStyle w:val="Char3"/>
          <w:rtl/>
        </w:rPr>
        <w:t>فرمود: امّا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گفت</w:t>
      </w:r>
      <w:r w:rsidR="00A576DC" w:rsidRPr="00E30350">
        <w:rPr>
          <w:rStyle w:val="Char3"/>
          <w:rtl/>
        </w:rPr>
        <w:t>ی</w:t>
      </w:r>
      <w:r w:rsidRPr="00E30350">
        <w:rPr>
          <w:rStyle w:val="Char3"/>
          <w:rtl/>
        </w:rPr>
        <w:t xml:space="preserve"> عثمان محاصره بود، آن موضوع به من چه مربوط بود؟!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من </w:t>
      </w:r>
      <w:r w:rsidRPr="00E30350">
        <w:rPr>
          <w:rStyle w:val="Char3"/>
          <w:rFonts w:hint="cs"/>
          <w:rtl/>
        </w:rPr>
        <w:t>در</w:t>
      </w:r>
      <w:r w:rsidRPr="00E30350">
        <w:rPr>
          <w:rStyle w:val="Char3"/>
          <w:rtl/>
        </w:rPr>
        <w:t xml:space="preserve"> محاصر</w:t>
      </w:r>
      <w:r w:rsidRPr="00E30350">
        <w:rPr>
          <w:rStyle w:val="Char3"/>
          <w:rFonts w:hint="cs"/>
          <w:rtl/>
        </w:rPr>
        <w:t>ۀ</w:t>
      </w:r>
      <w:r w:rsidRPr="00E30350">
        <w:rPr>
          <w:rStyle w:val="Char3"/>
          <w:rtl/>
        </w:rPr>
        <w:t xml:space="preserve"> او </w:t>
      </w:r>
      <w:r w:rsidRPr="00E30350">
        <w:rPr>
          <w:rStyle w:val="Char3"/>
          <w:rFonts w:hint="cs"/>
          <w:rtl/>
        </w:rPr>
        <w:t>دخیل ن</w:t>
      </w:r>
      <w:r w:rsidRPr="00E30350">
        <w:rPr>
          <w:rStyle w:val="Char3"/>
          <w:rtl/>
        </w:rPr>
        <w:t>بودم، امّا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گفت</w:t>
      </w:r>
      <w:r w:rsidR="00A576DC" w:rsidRPr="00E30350">
        <w:rPr>
          <w:rStyle w:val="Char3"/>
          <w:rtl/>
        </w:rPr>
        <w:t>ی</w:t>
      </w:r>
      <w:r w:rsidRPr="00E30350">
        <w:rPr>
          <w:rStyle w:val="Char3"/>
          <w:rtl/>
        </w:rPr>
        <w:t xml:space="preserve"> برو به م</w:t>
      </w:r>
      <w:r w:rsidR="00A576DC" w:rsidRPr="00E30350">
        <w:rPr>
          <w:rStyle w:val="Char3"/>
          <w:rtl/>
        </w:rPr>
        <w:t>ک</w:t>
      </w:r>
      <w:r w:rsidRPr="00E30350">
        <w:rPr>
          <w:rStyle w:val="Char3"/>
          <w:rtl/>
        </w:rPr>
        <w:t xml:space="preserve">ه به خدا سوگند من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 xml:space="preserve">ستم </w:t>
      </w:r>
      <w:r w:rsidR="00A576DC" w:rsidRPr="00E30350">
        <w:rPr>
          <w:rStyle w:val="Char3"/>
          <w:rtl/>
        </w:rPr>
        <w:t>ک</w:t>
      </w:r>
      <w:r w:rsidRPr="00E30350">
        <w:rPr>
          <w:rStyle w:val="Char3"/>
          <w:rtl/>
        </w:rPr>
        <w:t>ه م</w:t>
      </w:r>
      <w:r w:rsidR="00A576DC" w:rsidRPr="00E30350">
        <w:rPr>
          <w:rStyle w:val="Char3"/>
          <w:rtl/>
        </w:rPr>
        <w:t>ک</w:t>
      </w:r>
      <w:r w:rsidRPr="00E30350">
        <w:rPr>
          <w:rStyle w:val="Char3"/>
          <w:rtl/>
        </w:rPr>
        <w:t>ه بر او جا</w:t>
      </w:r>
      <w:r w:rsidR="00A576DC" w:rsidRPr="00E30350">
        <w:rPr>
          <w:rStyle w:val="Char3"/>
          <w:rtl/>
        </w:rPr>
        <w:t>ی</w:t>
      </w:r>
      <w:r w:rsidRPr="00E30350">
        <w:rPr>
          <w:rStyle w:val="Char3"/>
          <w:rtl/>
        </w:rPr>
        <w:t xml:space="preserve"> استحلال باشد، امّا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گفت</w:t>
      </w:r>
      <w:r w:rsidR="00A576DC" w:rsidRPr="00E30350">
        <w:rPr>
          <w:rStyle w:val="Char3"/>
          <w:rtl/>
        </w:rPr>
        <w:t>ی</w:t>
      </w:r>
      <w:r w:rsidRPr="00E30350">
        <w:rPr>
          <w:rStyle w:val="Char3"/>
          <w:rtl/>
        </w:rPr>
        <w:t xml:space="preserve"> از عراق بر </w:t>
      </w:r>
      <w:r w:rsidR="00A576DC" w:rsidRPr="00E30350">
        <w:rPr>
          <w:rStyle w:val="Char3"/>
          <w:rtl/>
        </w:rPr>
        <w:t>ک</w:t>
      </w:r>
      <w:r w:rsidRPr="00E30350">
        <w:rPr>
          <w:rStyle w:val="Char3"/>
          <w:rtl/>
        </w:rPr>
        <w:t>نار باش و طلحه و زب</w:t>
      </w:r>
      <w:r w:rsidR="00A576DC" w:rsidRPr="00E30350">
        <w:rPr>
          <w:rStyle w:val="Char3"/>
          <w:rtl/>
        </w:rPr>
        <w:t>ی</w:t>
      </w:r>
      <w:r w:rsidRPr="00E30350">
        <w:rPr>
          <w:rStyle w:val="Char3"/>
          <w:rtl/>
        </w:rPr>
        <w:t>ر را به حال خود واگذار، به خدا سوگند من آن</w:t>
      </w:r>
      <w:r w:rsidRPr="00E30350">
        <w:rPr>
          <w:rStyle w:val="Char3"/>
          <w:rFonts w:hint="cs"/>
          <w:rtl/>
        </w:rPr>
        <w:t>‌</w:t>
      </w:r>
      <w:r w:rsidRPr="00E30350">
        <w:rPr>
          <w:rStyle w:val="Char3"/>
          <w:rtl/>
        </w:rPr>
        <w:t>چنان</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 xml:space="preserve">ستم </w:t>
      </w:r>
      <w:r w:rsidR="00A576DC" w:rsidRPr="00E30350">
        <w:rPr>
          <w:rStyle w:val="Char3"/>
          <w:rtl/>
        </w:rPr>
        <w:t>ک</w:t>
      </w:r>
      <w:r w:rsidRPr="00E30350">
        <w:rPr>
          <w:rStyle w:val="Char3"/>
          <w:rtl/>
        </w:rPr>
        <w:t xml:space="preserve">ه مانند </w:t>
      </w:r>
      <w:r w:rsidR="00A576DC" w:rsidRPr="00E30350">
        <w:rPr>
          <w:rStyle w:val="Char3"/>
          <w:rtl/>
        </w:rPr>
        <w:t>ک</w:t>
      </w:r>
      <w:r w:rsidRPr="00E30350">
        <w:rPr>
          <w:rStyle w:val="Char3"/>
          <w:rtl/>
        </w:rPr>
        <w:t xml:space="preserve">فتار باشم </w:t>
      </w:r>
      <w:r w:rsidR="00A576DC" w:rsidRPr="00E30350">
        <w:rPr>
          <w:rStyle w:val="Char3"/>
          <w:rtl/>
        </w:rPr>
        <w:t>ک</w:t>
      </w:r>
      <w:r w:rsidRPr="00E30350">
        <w:rPr>
          <w:rStyle w:val="Char3"/>
          <w:rtl/>
        </w:rPr>
        <w:t xml:space="preserve">ه انتظار برد </w:t>
      </w:r>
      <w:r w:rsidR="00A576DC" w:rsidRPr="00E30350">
        <w:rPr>
          <w:rStyle w:val="Char3"/>
          <w:rtl/>
        </w:rPr>
        <w:t>ک</w:t>
      </w:r>
      <w:r w:rsidRPr="00E30350">
        <w:rPr>
          <w:rStyle w:val="Char3"/>
          <w:rtl/>
        </w:rPr>
        <w:t>ه ص</w:t>
      </w:r>
      <w:r w:rsidR="00A576DC" w:rsidRPr="00E30350">
        <w:rPr>
          <w:rStyle w:val="Char3"/>
          <w:rtl/>
        </w:rPr>
        <w:t>ی</w:t>
      </w:r>
      <w:r w:rsidRPr="00E30350">
        <w:rPr>
          <w:rStyle w:val="Char3"/>
          <w:rtl/>
        </w:rPr>
        <w:t>ادش بر و</w:t>
      </w:r>
      <w:r w:rsidR="00A576DC" w:rsidRPr="00E30350">
        <w:rPr>
          <w:rStyle w:val="Char3"/>
          <w:rtl/>
        </w:rPr>
        <w:t>ی</w:t>
      </w:r>
      <w:r w:rsidRPr="00E30350">
        <w:rPr>
          <w:rStyle w:val="Char3"/>
          <w:rtl/>
        </w:rPr>
        <w:t xml:space="preserve"> وارد شود و ر</w:t>
      </w:r>
      <w:r w:rsidR="00A576DC" w:rsidRPr="00E30350">
        <w:rPr>
          <w:rStyle w:val="Char3"/>
          <w:rtl/>
        </w:rPr>
        <w:t>ی</w:t>
      </w:r>
      <w:r w:rsidRPr="00E30350">
        <w:rPr>
          <w:rStyle w:val="Char3"/>
          <w:rtl/>
        </w:rPr>
        <w:t>سمان در پا</w:t>
      </w:r>
      <w:r w:rsidR="00A576DC" w:rsidRPr="00E30350">
        <w:rPr>
          <w:rStyle w:val="Char3"/>
          <w:rtl/>
        </w:rPr>
        <w:t>ی</w:t>
      </w:r>
      <w:r w:rsidRPr="00E30350">
        <w:rPr>
          <w:rStyle w:val="Char3"/>
          <w:rtl/>
        </w:rPr>
        <w:t xml:space="preserve"> او بگذارد تا پاشنه</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او را قطع </w:t>
      </w:r>
      <w:r w:rsidR="00A576DC" w:rsidRPr="00E30350">
        <w:rPr>
          <w:rStyle w:val="Char3"/>
          <w:rtl/>
        </w:rPr>
        <w:t>ک</w:t>
      </w:r>
      <w:r w:rsidRPr="00E30350">
        <w:rPr>
          <w:rStyle w:val="Char3"/>
          <w:rtl/>
        </w:rPr>
        <w:t>ند، آن‌گاه او را ب</w:t>
      </w:r>
      <w:r w:rsidR="00A576DC" w:rsidRPr="00E30350">
        <w:rPr>
          <w:rStyle w:val="Char3"/>
          <w:rtl/>
        </w:rPr>
        <w:t>ی</w:t>
      </w:r>
      <w:r w:rsidRPr="00E30350">
        <w:rPr>
          <w:rStyle w:val="Char3"/>
          <w:rtl/>
        </w:rPr>
        <w:t xml:space="preserve">رون آورد و قطعه قطعه </w:t>
      </w:r>
      <w:r w:rsidR="00A576DC" w:rsidRPr="00E30350">
        <w:rPr>
          <w:rStyle w:val="Char3"/>
          <w:rtl/>
        </w:rPr>
        <w:t>ک</w:t>
      </w:r>
      <w:r w:rsidRPr="00E30350">
        <w:rPr>
          <w:rStyle w:val="Char3"/>
          <w:rtl/>
        </w:rPr>
        <w:t>ند، ل</w:t>
      </w:r>
      <w:r w:rsidR="00A576DC" w:rsidRPr="00E30350">
        <w:rPr>
          <w:rStyle w:val="Char3"/>
          <w:rtl/>
        </w:rPr>
        <w:t>ک</w:t>
      </w:r>
      <w:r w:rsidRPr="00E30350">
        <w:rPr>
          <w:rStyle w:val="Char3"/>
          <w:rtl/>
        </w:rPr>
        <w:t>ن پدر</w:t>
      </w:r>
      <w:r w:rsidRPr="00E30350">
        <w:rPr>
          <w:rStyle w:val="Char3"/>
          <w:rFonts w:hint="cs"/>
          <w:rtl/>
        </w:rPr>
        <w:t>ت</w:t>
      </w:r>
      <w:r w:rsidRPr="00E30350">
        <w:rPr>
          <w:rStyle w:val="Char3"/>
          <w:rtl/>
        </w:rPr>
        <w:t xml:space="preserve"> ا</w:t>
      </w:r>
      <w:r w:rsidR="00A576DC" w:rsidRPr="00E30350">
        <w:rPr>
          <w:rStyle w:val="Char3"/>
          <w:rtl/>
        </w:rPr>
        <w:t>ی</w:t>
      </w:r>
      <w:r w:rsidRPr="00E30350">
        <w:rPr>
          <w:rStyle w:val="Char3"/>
          <w:rtl/>
        </w:rPr>
        <w:t xml:space="preserve"> پسر من، در راه حقّ و به وس</w:t>
      </w:r>
      <w:r w:rsidR="00A576DC" w:rsidRPr="00E30350">
        <w:rPr>
          <w:rStyle w:val="Char3"/>
          <w:rtl/>
        </w:rPr>
        <w:t>ی</w:t>
      </w:r>
      <w:r w:rsidRPr="00E30350">
        <w:rPr>
          <w:rStyle w:val="Char3"/>
          <w:rtl/>
        </w:rPr>
        <w:t>له و همراه</w:t>
      </w:r>
      <w:r w:rsidR="00A576DC" w:rsidRPr="00E30350">
        <w:rPr>
          <w:rStyle w:val="Char3"/>
          <w:rtl/>
        </w:rPr>
        <w:t>ی</w:t>
      </w:r>
      <w:r w:rsidRPr="00E30350">
        <w:rPr>
          <w:rStyle w:val="Char3"/>
          <w:rtl/>
        </w:rPr>
        <w:t xml:space="preserve"> آن </w:t>
      </w:r>
      <w:r w:rsidR="00A576DC" w:rsidRPr="00E30350">
        <w:rPr>
          <w:rStyle w:val="Char3"/>
          <w:rtl/>
        </w:rPr>
        <w:t>ک</w:t>
      </w:r>
      <w:r w:rsidRPr="00E30350">
        <w:rPr>
          <w:rStyle w:val="Char3"/>
          <w:rtl/>
        </w:rPr>
        <w:t xml:space="preserve">س </w:t>
      </w:r>
      <w:r w:rsidR="00A576DC" w:rsidRPr="00E30350">
        <w:rPr>
          <w:rStyle w:val="Char3"/>
          <w:rtl/>
        </w:rPr>
        <w:t>ک</w:t>
      </w:r>
      <w:r w:rsidRPr="00E30350">
        <w:rPr>
          <w:rStyle w:val="Char3"/>
          <w:rtl/>
        </w:rPr>
        <w:t>ه به حقّ رو</w:t>
      </w:r>
      <w:r w:rsidR="00A576DC" w:rsidRPr="00E30350">
        <w:rPr>
          <w:rStyle w:val="Char3"/>
          <w:rtl/>
        </w:rPr>
        <w:t>ی</w:t>
      </w:r>
      <w:r w:rsidRPr="00E30350">
        <w:rPr>
          <w:rStyle w:val="Char3"/>
          <w:rtl/>
        </w:rPr>
        <w:t xml:space="preserve"> آورده با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به حقّ پشت </w:t>
      </w:r>
      <w:r w:rsidR="00A576DC" w:rsidRPr="00E30350">
        <w:rPr>
          <w:rStyle w:val="Char3"/>
          <w:rtl/>
        </w:rPr>
        <w:t>ک</w:t>
      </w:r>
      <w:r w:rsidRPr="00E30350">
        <w:rPr>
          <w:rStyle w:val="Char3"/>
          <w:rtl/>
        </w:rPr>
        <w:t>رده است، شمش</w:t>
      </w:r>
      <w:r w:rsidR="00A576DC" w:rsidRPr="00E30350">
        <w:rPr>
          <w:rStyle w:val="Char3"/>
          <w:rtl/>
        </w:rPr>
        <w:t>ی</w:t>
      </w:r>
      <w:r w:rsidRPr="00E30350">
        <w:rPr>
          <w:rStyle w:val="Char3"/>
          <w:rtl/>
        </w:rPr>
        <w:t>ر م</w:t>
      </w:r>
      <w:r w:rsidR="00A576DC" w:rsidRPr="00E30350">
        <w:rPr>
          <w:rStyle w:val="Char3"/>
          <w:rtl/>
        </w:rPr>
        <w:t>ی</w:t>
      </w:r>
      <w:r w:rsidRPr="00E30350">
        <w:rPr>
          <w:rStyle w:val="Char3"/>
          <w:rtl/>
        </w:rPr>
        <w:t>‌زند وگام بر م</w:t>
      </w:r>
      <w:r w:rsidR="00A576DC" w:rsidRPr="00E30350">
        <w:rPr>
          <w:rStyle w:val="Char3"/>
          <w:rtl/>
        </w:rPr>
        <w:t>ی</w:t>
      </w:r>
      <w:r w:rsidRPr="00E30350">
        <w:rPr>
          <w:rStyle w:val="Char3"/>
          <w:rtl/>
        </w:rPr>
        <w:t>‌دارد.</w:t>
      </w:r>
    </w:p>
    <w:p w:rsidR="0003096E" w:rsidRPr="00E30350" w:rsidRDefault="0003096E" w:rsidP="00801202">
      <w:pPr>
        <w:widowControl w:val="0"/>
        <w:ind w:firstLine="284"/>
        <w:jc w:val="both"/>
        <w:rPr>
          <w:rStyle w:val="Char3"/>
          <w:rtl/>
        </w:rPr>
      </w:pPr>
      <w:r w:rsidRPr="00E30350">
        <w:rPr>
          <w:rStyle w:val="Char3"/>
          <w:rtl/>
        </w:rPr>
        <w:t>داستان</w:t>
      </w:r>
      <w:r w:rsidR="00D212FA" w:rsidRPr="00E30350">
        <w:rPr>
          <w:rStyle w:val="Char3"/>
          <w:rFonts w:hint="cs"/>
          <w:rtl/>
        </w:rPr>
        <w:t xml:space="preserve"> </w:t>
      </w:r>
      <w:r w:rsidRPr="00E30350">
        <w:rPr>
          <w:rStyle w:val="Char3"/>
          <w:rtl/>
        </w:rPr>
        <w:t>ابن</w:t>
      </w:r>
      <w:r w:rsidRPr="00E30350">
        <w:rPr>
          <w:rStyle w:val="Char3"/>
          <w:rFonts w:hint="cs"/>
          <w:rtl/>
        </w:rPr>
        <w:t>‌</w:t>
      </w:r>
      <w:r w:rsidRPr="00E30350">
        <w:rPr>
          <w:rStyle w:val="Char3"/>
          <w:rtl/>
        </w:rPr>
        <w:t>عبّاس و ح</w:t>
      </w:r>
      <w:r w:rsidR="00A576DC" w:rsidRPr="00E30350">
        <w:rPr>
          <w:rStyle w:val="Char3"/>
          <w:rtl/>
        </w:rPr>
        <w:t>ک</w:t>
      </w:r>
      <w:r w:rsidRPr="00E30350">
        <w:rPr>
          <w:rStyle w:val="Char3"/>
          <w:rtl/>
        </w:rPr>
        <w:t>ومت او بر بصره و سا</w:t>
      </w:r>
      <w:r w:rsidR="00A576DC" w:rsidRPr="00E30350">
        <w:rPr>
          <w:rStyle w:val="Char3"/>
          <w:rtl/>
        </w:rPr>
        <w:t>ی</w:t>
      </w:r>
      <w:r w:rsidRPr="00E30350">
        <w:rPr>
          <w:rStyle w:val="Char3"/>
          <w:rtl/>
        </w:rPr>
        <w:t>ر وال</w:t>
      </w:r>
      <w:r w:rsidR="00A576DC" w:rsidRPr="00E30350">
        <w:rPr>
          <w:rStyle w:val="Char3"/>
          <w:rtl/>
        </w:rPr>
        <w:t>ی</w:t>
      </w:r>
      <w:r w:rsidRPr="00E30350">
        <w:rPr>
          <w:rStyle w:val="Char3"/>
          <w:rtl/>
        </w:rPr>
        <w:t>ان و</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اصحاب خاصّ آن حضرت بودند و شرح پاره‌ا</w:t>
      </w:r>
      <w:r w:rsidR="00A576DC" w:rsidRPr="00E30350">
        <w:rPr>
          <w:rStyle w:val="Char3"/>
          <w:rtl/>
        </w:rPr>
        <w:t>ی</w:t>
      </w:r>
      <w:r w:rsidRPr="00E30350">
        <w:rPr>
          <w:rStyle w:val="Char3"/>
          <w:rtl/>
        </w:rPr>
        <w:t xml:space="preserve"> از آن‌ها خواهد آمد و به حضرتش خ</w:t>
      </w:r>
      <w:r w:rsidR="00A576DC" w:rsidRPr="00E30350">
        <w:rPr>
          <w:rStyle w:val="Char3"/>
          <w:rtl/>
        </w:rPr>
        <w:t>ی</w:t>
      </w:r>
      <w:r w:rsidRPr="00E30350">
        <w:rPr>
          <w:rStyle w:val="Char3"/>
          <w:rtl/>
        </w:rPr>
        <w:t xml:space="preserve">انت </w:t>
      </w:r>
      <w:r w:rsidR="00A576DC" w:rsidRPr="00E30350">
        <w:rPr>
          <w:rStyle w:val="Char3"/>
          <w:rtl/>
        </w:rPr>
        <w:t>ک</w:t>
      </w:r>
      <w:r w:rsidRPr="00E30350">
        <w:rPr>
          <w:rStyle w:val="Char3"/>
          <w:rtl/>
        </w:rPr>
        <w:t>ردند، خود دل</w:t>
      </w:r>
      <w:r w:rsidR="00A576DC" w:rsidRPr="00E30350">
        <w:rPr>
          <w:rStyle w:val="Char3"/>
          <w:rtl/>
        </w:rPr>
        <w:t>ی</w:t>
      </w:r>
      <w:r w:rsidRPr="00E30350">
        <w:rPr>
          <w:rStyle w:val="Char3"/>
          <w:rtl/>
        </w:rPr>
        <w:t xml:space="preserve">ل است </w:t>
      </w:r>
      <w:r w:rsidR="00A576DC" w:rsidRPr="00E30350">
        <w:rPr>
          <w:rStyle w:val="Char3"/>
          <w:rtl/>
        </w:rPr>
        <w:t>ک</w:t>
      </w:r>
      <w:r w:rsidRPr="00E30350">
        <w:rPr>
          <w:rStyle w:val="Char3"/>
          <w:rtl/>
        </w:rPr>
        <w:t xml:space="preserve">ه هرگز در آن زمان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را دربار</w:t>
      </w:r>
      <w:r w:rsidRPr="00E30350">
        <w:rPr>
          <w:rStyle w:val="Char3"/>
          <w:rFonts w:hint="cs"/>
          <w:rtl/>
        </w:rPr>
        <w:t>ۀ</w:t>
      </w:r>
      <w:r w:rsidRPr="00E30350">
        <w:rPr>
          <w:rStyle w:val="Char3"/>
          <w:rtl/>
        </w:rPr>
        <w:t xml:space="preserve"> آن حضرت چن</w:t>
      </w:r>
      <w:r w:rsidR="00A576DC" w:rsidRPr="00E30350">
        <w:rPr>
          <w:rStyle w:val="Char3"/>
          <w:rtl/>
        </w:rPr>
        <w:t>ی</w:t>
      </w:r>
      <w:r w:rsidRPr="00E30350">
        <w:rPr>
          <w:rStyle w:val="Char3"/>
          <w:rtl/>
        </w:rPr>
        <w:t>ن عقائد</w:t>
      </w:r>
      <w:r w:rsidR="00A576DC" w:rsidRPr="00E30350">
        <w:rPr>
          <w:rStyle w:val="Char3"/>
          <w:rtl/>
        </w:rPr>
        <w:t>ی</w:t>
      </w:r>
      <w:r w:rsidRPr="00E30350">
        <w:rPr>
          <w:rStyle w:val="Char3"/>
          <w:rtl/>
        </w:rPr>
        <w:t xml:space="preserve"> نبوده است.</w:t>
      </w:r>
    </w:p>
    <w:p w:rsidR="0003096E" w:rsidRPr="00E30350" w:rsidRDefault="0003096E" w:rsidP="000541C5">
      <w:pPr>
        <w:widowControl w:val="0"/>
        <w:ind w:firstLine="284"/>
        <w:jc w:val="both"/>
        <w:rPr>
          <w:rStyle w:val="Char3"/>
          <w:rtl/>
        </w:rPr>
      </w:pPr>
      <w:r w:rsidRPr="00E30350">
        <w:rPr>
          <w:rStyle w:val="Char3"/>
          <w:rtl/>
        </w:rPr>
        <w:t xml:space="preserve">4- </w:t>
      </w:r>
      <w:r w:rsidR="00A576DC" w:rsidRPr="00E30350">
        <w:rPr>
          <w:rStyle w:val="Char3"/>
          <w:rtl/>
        </w:rPr>
        <w:t>یکی</w:t>
      </w:r>
      <w:r w:rsidRPr="00E30350">
        <w:rPr>
          <w:rStyle w:val="Char3"/>
          <w:rtl/>
        </w:rPr>
        <w:t xml:space="preserve"> از اصحاب خاص حضرت امام حسن </w:t>
      </w:r>
      <w:r w:rsidRPr="00E30350">
        <w:rPr>
          <w:rFonts w:ascii="Abo-thar" w:hAnsi="Abo-thar" w:cs="CTraditional Arabic"/>
          <w:sz w:val="30"/>
          <w:rtl/>
        </w:rPr>
        <w:t>÷</w:t>
      </w:r>
      <w:r w:rsidRPr="00E30350">
        <w:rPr>
          <w:rStyle w:val="Char3"/>
          <w:rtl/>
        </w:rPr>
        <w:t xml:space="preserve"> «</w:t>
      </w:r>
      <w:r w:rsidRPr="00E30350">
        <w:rPr>
          <w:rStyle w:val="Char1"/>
          <w:rtl/>
          <w:lang w:bidi="ar-SA"/>
        </w:rPr>
        <w:t>سُفْيَانُ بْنُ أَبِي لَيْلَى</w:t>
      </w:r>
      <w:r w:rsidRPr="00E30350">
        <w:rPr>
          <w:rStyle w:val="Char3"/>
          <w:rtl/>
        </w:rPr>
        <w:t>» است چنان‌</w:t>
      </w:r>
      <w:r w:rsidR="00A576DC" w:rsidRPr="00E30350">
        <w:rPr>
          <w:rStyle w:val="Char3"/>
          <w:rtl/>
        </w:rPr>
        <w:t>ک</w:t>
      </w:r>
      <w:r w:rsidRPr="00E30350">
        <w:rPr>
          <w:rStyle w:val="Char3"/>
          <w:rtl/>
        </w:rPr>
        <w:t>ه ش</w:t>
      </w:r>
      <w:r w:rsidR="00A576DC" w:rsidRPr="00E30350">
        <w:rPr>
          <w:rStyle w:val="Char3"/>
          <w:rtl/>
        </w:rPr>
        <w:t>ی</w:t>
      </w:r>
      <w:r w:rsidRPr="00E30350">
        <w:rPr>
          <w:rStyle w:val="Char3"/>
          <w:rtl/>
        </w:rPr>
        <w:t xml:space="preserve">خ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 xml:space="preserve"> در رجال خود (ص15) از حضرت موس</w:t>
      </w:r>
      <w:r w:rsidR="00A576DC" w:rsidRPr="00E30350">
        <w:rPr>
          <w:rStyle w:val="Char3"/>
          <w:rtl/>
        </w:rPr>
        <w:t>ی</w:t>
      </w:r>
      <w:r w:rsidRPr="00E30350">
        <w:rPr>
          <w:rStyle w:val="Char3"/>
          <w:rtl/>
        </w:rPr>
        <w:t xml:space="preserve"> بن جعفر </w:t>
      </w:r>
      <w:r w:rsidRPr="00E30350">
        <w:rPr>
          <w:rFonts w:ascii="Abo-thar" w:hAnsi="Abo-thar" w:cs="CTraditional Arabic"/>
          <w:sz w:val="30"/>
          <w:rtl/>
        </w:rPr>
        <w:t>÷</w:t>
      </w:r>
      <w:r w:rsidR="00935AA0" w:rsidRPr="00E30350">
        <w:rPr>
          <w:rStyle w:val="Char3"/>
          <w:rFonts w:hint="cs"/>
          <w:rtl/>
        </w:rPr>
        <w:t xml:space="preserve"> </w:t>
      </w:r>
      <w:r w:rsidRPr="00E30350">
        <w:rPr>
          <w:rStyle w:val="Char3"/>
          <w:rtl/>
        </w:rPr>
        <w:t>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 است: «... </w:t>
      </w:r>
      <w:r w:rsidRPr="00E30350">
        <w:rPr>
          <w:rStyle w:val="Char1"/>
          <w:rtl/>
          <w:lang w:bidi="ar-SA"/>
        </w:rPr>
        <w:t xml:space="preserve">ثُمَّ يُنَادِي أَيْنَ حَوَارِيُّ الـحسَنِ بْنِ عَلِيٍّ </w:t>
      </w:r>
      <w:r w:rsidRPr="00E30350">
        <w:rPr>
          <w:rFonts w:ascii="Abo-thar" w:hAnsi="Abo-thar" w:cs="CTraditional Arabic"/>
          <w:rtl/>
        </w:rPr>
        <w:t>÷</w:t>
      </w:r>
      <w:r w:rsidRPr="00E30350">
        <w:rPr>
          <w:rStyle w:val="Char1"/>
          <w:rtl/>
          <w:lang w:bidi="ar-SA"/>
        </w:rPr>
        <w:t xml:space="preserve"> أَيْنَ فَاطِمَةَ</w:t>
      </w:r>
      <w:r w:rsidR="00935AA0" w:rsidRPr="00E30350">
        <w:rPr>
          <w:rStyle w:val="Char1"/>
          <w:rtl/>
          <w:lang w:bidi="ar-SA"/>
        </w:rPr>
        <w:t xml:space="preserve"> بِنْتِ مُحَمَّدٍ رَسُولِ اللهِ</w:t>
      </w:r>
      <w:r w:rsidRPr="00E30350">
        <w:rPr>
          <w:rStyle w:val="Char1"/>
          <w:rtl/>
          <w:lang w:bidi="ar-SA"/>
        </w:rPr>
        <w:t>؟ فَيَقُومُ سُفْيَانُ بْنُ أَبِي لَيْلَى الهَمْدَانِيُّ، وَحُذَيْفَةُ بْنُ أَسِيدٍ الغِفَارِيُّ..</w:t>
      </w:r>
      <w:r w:rsidRPr="00E30350">
        <w:rPr>
          <w:rStyle w:val="Char3"/>
          <w:rtl/>
        </w:rPr>
        <w:t>.».</w:t>
      </w:r>
    </w:p>
    <w:p w:rsidR="0003096E" w:rsidRPr="00E30350" w:rsidRDefault="0003096E" w:rsidP="000541C5">
      <w:pPr>
        <w:widowControl w:val="0"/>
        <w:ind w:firstLine="284"/>
        <w:jc w:val="both"/>
        <w:rPr>
          <w:rStyle w:val="Char3"/>
          <w:rtl/>
        </w:rPr>
      </w:pPr>
      <w:r w:rsidRPr="00E30350">
        <w:rPr>
          <w:rStyle w:val="Char3"/>
          <w:spacing w:val="-4"/>
          <w:rtl/>
        </w:rPr>
        <w:t>هم</w:t>
      </w:r>
      <w:r w:rsidR="00A576DC" w:rsidRPr="00E30350">
        <w:rPr>
          <w:rStyle w:val="Char3"/>
          <w:spacing w:val="-4"/>
          <w:rtl/>
        </w:rPr>
        <w:t>ی</w:t>
      </w:r>
      <w:r w:rsidRPr="00E30350">
        <w:rPr>
          <w:rStyle w:val="Char3"/>
          <w:spacing w:val="-4"/>
          <w:rtl/>
        </w:rPr>
        <w:t>ن حوار</w:t>
      </w:r>
      <w:r w:rsidR="00A576DC" w:rsidRPr="00E30350">
        <w:rPr>
          <w:rStyle w:val="Char3"/>
          <w:spacing w:val="-4"/>
          <w:rtl/>
        </w:rPr>
        <w:t>ی</w:t>
      </w:r>
      <w:r w:rsidRPr="00E30350">
        <w:rPr>
          <w:rStyle w:val="Char3"/>
          <w:spacing w:val="-4"/>
          <w:rtl/>
        </w:rPr>
        <w:t xml:space="preserve"> خاصّ روز ق</w:t>
      </w:r>
      <w:r w:rsidR="00A576DC" w:rsidRPr="00E30350">
        <w:rPr>
          <w:rStyle w:val="Char3"/>
          <w:spacing w:val="-4"/>
          <w:rtl/>
        </w:rPr>
        <w:t>ی</w:t>
      </w:r>
      <w:r w:rsidRPr="00E30350">
        <w:rPr>
          <w:rStyle w:val="Char3"/>
          <w:spacing w:val="-4"/>
          <w:rtl/>
        </w:rPr>
        <w:t xml:space="preserve">امتِ حضرت حسن </w:t>
      </w:r>
      <w:r w:rsidRPr="00E30350">
        <w:rPr>
          <w:rFonts w:ascii="Abo-thar" w:hAnsi="Abo-thar" w:cs="CTraditional Arabic"/>
          <w:spacing w:val="-4"/>
          <w:sz w:val="30"/>
          <w:rtl/>
        </w:rPr>
        <w:t>÷</w:t>
      </w:r>
      <w:r w:rsidR="00935AA0" w:rsidRPr="00E30350">
        <w:rPr>
          <w:rStyle w:val="Char3"/>
          <w:rFonts w:hint="cs"/>
          <w:spacing w:val="-4"/>
          <w:rtl/>
        </w:rPr>
        <w:t xml:space="preserve"> </w:t>
      </w:r>
      <w:r w:rsidRPr="00E30350">
        <w:rPr>
          <w:rStyle w:val="Char3"/>
          <w:spacing w:val="-4"/>
          <w:rtl/>
        </w:rPr>
        <w:t>باز طبق روا</w:t>
      </w:r>
      <w:r w:rsidR="00A576DC" w:rsidRPr="00E30350">
        <w:rPr>
          <w:rStyle w:val="Char3"/>
          <w:spacing w:val="-4"/>
          <w:rtl/>
        </w:rPr>
        <w:t>ی</w:t>
      </w:r>
      <w:r w:rsidRPr="00E30350">
        <w:rPr>
          <w:rStyle w:val="Char3"/>
          <w:spacing w:val="-4"/>
          <w:rtl/>
        </w:rPr>
        <w:t xml:space="preserve">ت </w:t>
      </w:r>
      <w:r w:rsidR="00A576DC" w:rsidRPr="00E30350">
        <w:rPr>
          <w:rStyle w:val="Char3"/>
          <w:spacing w:val="-4"/>
          <w:rtl/>
        </w:rPr>
        <w:t>ک</w:t>
      </w:r>
      <w:r w:rsidRPr="00E30350">
        <w:rPr>
          <w:rStyle w:val="Char3"/>
          <w:spacing w:val="-4"/>
          <w:rtl/>
        </w:rPr>
        <w:t>شّ</w:t>
      </w:r>
      <w:r w:rsidR="00A576DC" w:rsidRPr="00E30350">
        <w:rPr>
          <w:rStyle w:val="Char3"/>
          <w:spacing w:val="-4"/>
          <w:rtl/>
        </w:rPr>
        <w:t>ی</w:t>
      </w:r>
      <w:r w:rsidRPr="00E30350">
        <w:rPr>
          <w:rStyle w:val="Char3"/>
          <w:spacing w:val="-4"/>
          <w:rtl/>
        </w:rPr>
        <w:t xml:space="preserve"> (103) از اب</w:t>
      </w:r>
      <w:r w:rsidR="00A576DC" w:rsidRPr="00E30350">
        <w:rPr>
          <w:rStyle w:val="Char3"/>
          <w:spacing w:val="-4"/>
          <w:rtl/>
        </w:rPr>
        <w:t>ی</w:t>
      </w:r>
      <w:r w:rsidRPr="00E30350">
        <w:rPr>
          <w:rStyle w:val="Char3"/>
          <w:spacing w:val="-4"/>
          <w:rtl/>
        </w:rPr>
        <w:t xml:space="preserve"> حمزه از حضرت امام محمد باقر </w:t>
      </w:r>
      <w:r w:rsidRPr="00E30350">
        <w:rPr>
          <w:rFonts w:ascii="Abo-thar" w:hAnsi="Abo-thar" w:cs="CTraditional Arabic"/>
          <w:spacing w:val="-4"/>
          <w:sz w:val="30"/>
          <w:rtl/>
        </w:rPr>
        <w:t>÷</w:t>
      </w:r>
      <w:r w:rsidR="00935AA0" w:rsidRPr="00E30350">
        <w:rPr>
          <w:rStyle w:val="Char3"/>
          <w:rFonts w:hint="cs"/>
          <w:spacing w:val="-4"/>
          <w:rtl/>
        </w:rPr>
        <w:t xml:space="preserve"> </w:t>
      </w:r>
      <w:r w:rsidR="00A576DC" w:rsidRPr="00E30350">
        <w:rPr>
          <w:rStyle w:val="Char3"/>
          <w:spacing w:val="-4"/>
          <w:rtl/>
        </w:rPr>
        <w:t>ک</w:t>
      </w:r>
      <w:r w:rsidRPr="00E30350">
        <w:rPr>
          <w:rStyle w:val="Char3"/>
          <w:spacing w:val="-4"/>
          <w:rtl/>
        </w:rPr>
        <w:t>ه فرمود: «</w:t>
      </w:r>
      <w:r w:rsidRPr="00E30350">
        <w:rPr>
          <w:rStyle w:val="Char1"/>
          <w:spacing w:val="-4"/>
          <w:rtl/>
          <w:lang w:bidi="ar-SA"/>
        </w:rPr>
        <w:t xml:space="preserve">جَاءَ رَجُلٌ مِنْ أَصْحَابِ الـحسَنِ </w:t>
      </w:r>
      <w:r w:rsidRPr="00E30350">
        <w:rPr>
          <w:rFonts w:ascii="Abo-thar" w:hAnsi="Abo-thar" w:cs="CTraditional Arabic"/>
          <w:spacing w:val="-4"/>
          <w:rtl/>
        </w:rPr>
        <w:t>÷</w:t>
      </w:r>
      <w:r w:rsidR="00F055C2" w:rsidRPr="00E30350">
        <w:rPr>
          <w:rFonts w:ascii="Abo-thar" w:hAnsi="Abo-thar" w:cs="CTraditional Arabic" w:hint="cs"/>
          <w:rtl/>
        </w:rPr>
        <w:t xml:space="preserve"> </w:t>
      </w:r>
      <w:r w:rsidRPr="00E30350">
        <w:rPr>
          <w:rStyle w:val="Char1"/>
          <w:rtl/>
          <w:lang w:bidi="ar-SA"/>
        </w:rPr>
        <w:t xml:space="preserve">يُقَالُ لَهُ سُفْيَانُ بْنُ لَيْلَى وَهُوَ عَلَى رَاحِلَةٍ لَهُ فَدَخَلَ عَلَى الـحسَنِ وَهُوَ مُحْتَبٍ فِي فِنَاءِ دَارِهِ فَقَالَ لَهُ: السَّلامُ عَلَيْكَ يَا مُذِلَّ الـمؤْمِنِينَ! فَقَالَ لَهُ الـحسَنُ: انْزِلْ وَلا تَعْجَلْ فَنَزَلَ فَعَقَلَ رَاحِلَتَهُ فِي الدَّارِ وَأَقْبَلَ يَمْشِي حَتَّى انْتَهَى إِلَيْهِ. قَالَ فَقَالَ لَهُ الـحسَنُ: مَا قُلْتَ؟ قَالَ: قُلْتُ السَّلامُ عَلَيْكَ يَا مُذِلَّ الـمؤْمِنِينَ! قَالَ: وَمَا عِلْمُكَ بِذَلِكَ قَالَ عَمَدْتَ إِلَى أَمْرِ الأُمَّةِ فَخَلَعْتَهُ مِنْ عُنُقِكَ وَقَلَّدْتَهُ هَذَا الطَّاغِيَةَ يَحْكُمُ بِغَيْرِ مَا أَنْزَلَ اللهُ قَالَ فَقَالَ لَهُ الـحسَنُ </w:t>
      </w:r>
      <w:r w:rsidRPr="00E30350">
        <w:rPr>
          <w:rFonts w:ascii="Abo-thar" w:hAnsi="Abo-thar" w:cs="CTraditional Arabic"/>
          <w:sz w:val="30"/>
          <w:szCs w:val="27"/>
          <w:rtl/>
        </w:rPr>
        <w:t>÷</w:t>
      </w:r>
      <w:r w:rsidRPr="00E30350">
        <w:rPr>
          <w:rStyle w:val="Char1"/>
          <w:rtl/>
          <w:lang w:bidi="ar-SA"/>
        </w:rPr>
        <w:t xml:space="preserve"> سَأُخْبِرُكَ لِمَ فَعَلْتُ ذَلِكَ...</w:t>
      </w:r>
      <w:r w:rsidRPr="00E30350">
        <w:rPr>
          <w:rStyle w:val="Char3"/>
          <w:rtl/>
        </w:rPr>
        <w:t>» «مرد</w:t>
      </w:r>
      <w:r w:rsidR="00A576DC" w:rsidRPr="00E30350">
        <w:rPr>
          <w:rStyle w:val="Char3"/>
          <w:rtl/>
        </w:rPr>
        <w:t>ی</w:t>
      </w:r>
      <w:r w:rsidRPr="00E30350">
        <w:rPr>
          <w:rStyle w:val="Char3"/>
          <w:rtl/>
        </w:rPr>
        <w:t xml:space="preserve"> از اصحاب حضرت حسن </w:t>
      </w:r>
      <w:r w:rsidRPr="00E30350">
        <w:rPr>
          <w:rFonts w:ascii="Abo-thar" w:hAnsi="Abo-thar" w:cs="CTraditional Arabic"/>
          <w:sz w:val="30"/>
          <w:rtl/>
        </w:rPr>
        <w:t>÷</w:t>
      </w:r>
      <w:r w:rsidRPr="00E30350">
        <w:rPr>
          <w:rStyle w:val="Char3"/>
          <w:rtl/>
        </w:rPr>
        <w:t xml:space="preserve"> </w:t>
      </w:r>
      <w:r w:rsidR="00A576DC" w:rsidRPr="00E30350">
        <w:rPr>
          <w:rStyle w:val="Char3"/>
          <w:rtl/>
        </w:rPr>
        <w:t>ک</w:t>
      </w:r>
      <w:r w:rsidRPr="00E30350">
        <w:rPr>
          <w:rStyle w:val="Char3"/>
          <w:rtl/>
        </w:rPr>
        <w:t>ه ب</w:t>
      </w:r>
      <w:r w:rsidRPr="00E30350">
        <w:rPr>
          <w:rStyle w:val="Char3"/>
          <w:rFonts w:hint="cs"/>
          <w:rtl/>
        </w:rPr>
        <w:t>ه</w:t>
      </w:r>
      <w:r w:rsidRPr="00E30350">
        <w:rPr>
          <w:rStyle w:val="Char3"/>
          <w:rtl/>
        </w:rPr>
        <w:t xml:space="preserve"> او سف</w:t>
      </w:r>
      <w:r w:rsidR="00A576DC" w:rsidRPr="00E30350">
        <w:rPr>
          <w:rStyle w:val="Char3"/>
          <w:rtl/>
        </w:rPr>
        <w:t>ی</w:t>
      </w:r>
      <w:r w:rsidRPr="00E30350">
        <w:rPr>
          <w:rStyle w:val="Char3"/>
          <w:rtl/>
        </w:rPr>
        <w:t>ان ب</w:t>
      </w:r>
      <w:r w:rsidR="00A576DC" w:rsidRPr="00E30350">
        <w:rPr>
          <w:rStyle w:val="Char3"/>
          <w:rtl/>
        </w:rPr>
        <w:t>ی</w:t>
      </w:r>
      <w:r w:rsidRPr="00E30350">
        <w:rPr>
          <w:rStyle w:val="Char3"/>
          <w:rtl/>
        </w:rPr>
        <w:t xml:space="preserve"> أب</w:t>
      </w:r>
      <w:r w:rsidR="00A576DC" w:rsidRPr="00E30350">
        <w:rPr>
          <w:rStyle w:val="Char3"/>
          <w:rtl/>
        </w:rPr>
        <w:t>ی</w:t>
      </w:r>
      <w:r w:rsidRPr="00E30350">
        <w:rPr>
          <w:rStyle w:val="Char3"/>
          <w:rtl/>
        </w:rPr>
        <w:t xml:space="preserve"> ل</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‌گفتند آمد و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بر اسب</w:t>
      </w:r>
      <w:r w:rsidR="00A576DC" w:rsidRPr="00E30350">
        <w:rPr>
          <w:rStyle w:val="Char3"/>
          <w:rtl/>
        </w:rPr>
        <w:t>ی</w:t>
      </w:r>
      <w:r w:rsidRPr="00E30350">
        <w:rPr>
          <w:rStyle w:val="Char3"/>
          <w:rtl/>
        </w:rPr>
        <w:t xml:space="preserve"> سوار بود، بر حضرت حسن وارد</w:t>
      </w:r>
      <w:r w:rsidRPr="00E30350">
        <w:rPr>
          <w:rStyle w:val="Char3"/>
          <w:rFonts w:hint="cs"/>
          <w:rtl/>
        </w:rPr>
        <w:t xml:space="preserve"> </w:t>
      </w:r>
      <w:r w:rsidRPr="00E30350">
        <w:rPr>
          <w:rStyle w:val="Char3"/>
          <w:rtl/>
        </w:rPr>
        <w:t>شد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آن حضرت در آستان</w:t>
      </w:r>
      <w:r w:rsidRPr="00E30350">
        <w:rPr>
          <w:rStyle w:val="Char3"/>
          <w:rFonts w:hint="cs"/>
          <w:rtl/>
        </w:rPr>
        <w:t>ۀ</w:t>
      </w:r>
      <w:r w:rsidRPr="00E30350">
        <w:rPr>
          <w:rStyle w:val="Char3"/>
          <w:rtl/>
        </w:rPr>
        <w:t xml:space="preserve"> خان</w:t>
      </w:r>
      <w:r w:rsidRPr="00E30350">
        <w:rPr>
          <w:rStyle w:val="Char3"/>
          <w:rFonts w:hint="cs"/>
          <w:rtl/>
        </w:rPr>
        <w:t>ۀ</w:t>
      </w:r>
      <w:r w:rsidRPr="00E30350">
        <w:rPr>
          <w:rStyle w:val="Char3"/>
          <w:rtl/>
        </w:rPr>
        <w:t xml:space="preserve"> خود زانو به بغل نشسته بود، به او گفت سلام بر تو ا</w:t>
      </w:r>
      <w:r w:rsidR="00A576DC" w:rsidRPr="00E30350">
        <w:rPr>
          <w:rStyle w:val="Char3"/>
          <w:rtl/>
        </w:rPr>
        <w:t>ی</w:t>
      </w:r>
      <w:r w:rsidRPr="00E30350">
        <w:rPr>
          <w:rStyle w:val="Char3"/>
          <w:rtl/>
        </w:rPr>
        <w:t xml:space="preserve"> ذل</w:t>
      </w:r>
      <w:r w:rsidR="00A576DC" w:rsidRPr="00E30350">
        <w:rPr>
          <w:rStyle w:val="Char3"/>
          <w:rtl/>
        </w:rPr>
        <w:t>ی</w:t>
      </w:r>
      <w:r w:rsidRPr="00E30350">
        <w:rPr>
          <w:rStyle w:val="Char3"/>
          <w:rtl/>
        </w:rPr>
        <w:t xml:space="preserve">ل </w:t>
      </w:r>
      <w:r w:rsidR="00A576DC" w:rsidRPr="00E30350">
        <w:rPr>
          <w:rStyle w:val="Char3"/>
          <w:rFonts w:hint="cs"/>
          <w:rtl/>
        </w:rPr>
        <w:t>ک</w:t>
      </w:r>
      <w:r w:rsidRPr="00E30350">
        <w:rPr>
          <w:rStyle w:val="Char3"/>
          <w:rtl/>
        </w:rPr>
        <w:t>نند</w:t>
      </w:r>
      <w:r w:rsidRPr="00E30350">
        <w:rPr>
          <w:rStyle w:val="Char3"/>
          <w:rFonts w:hint="cs"/>
          <w:rtl/>
        </w:rPr>
        <w:t>ۀ</w:t>
      </w:r>
      <w:r w:rsidRPr="00E30350">
        <w:rPr>
          <w:rStyle w:val="Char3"/>
          <w:rtl/>
        </w:rPr>
        <w:t xml:space="preserve"> مؤمن</w:t>
      </w:r>
      <w:r w:rsidRPr="00E30350">
        <w:rPr>
          <w:rStyle w:val="Char3"/>
          <w:rFonts w:hint="cs"/>
          <w:rtl/>
        </w:rPr>
        <w:t>ی</w:t>
      </w:r>
      <w:r w:rsidRPr="00E30350">
        <w:rPr>
          <w:rStyle w:val="Char3"/>
          <w:rtl/>
        </w:rPr>
        <w:t>ن، امام فرمود: فرود ب</w:t>
      </w:r>
      <w:r w:rsidR="00A576DC" w:rsidRPr="00E30350">
        <w:rPr>
          <w:rStyle w:val="Char3"/>
          <w:rtl/>
        </w:rPr>
        <w:t>ی</w:t>
      </w:r>
      <w:r w:rsidRPr="00E30350">
        <w:rPr>
          <w:rStyle w:val="Char3"/>
          <w:rtl/>
        </w:rPr>
        <w:t>ا و عجله م</w:t>
      </w:r>
      <w:r w:rsidR="00A576DC" w:rsidRPr="00E30350">
        <w:rPr>
          <w:rStyle w:val="Char3"/>
          <w:rtl/>
        </w:rPr>
        <w:t>ک</w:t>
      </w:r>
      <w:r w:rsidRPr="00E30350">
        <w:rPr>
          <w:rStyle w:val="Char3"/>
          <w:rtl/>
        </w:rPr>
        <w:t>ن، سف</w:t>
      </w:r>
      <w:r w:rsidR="00A576DC" w:rsidRPr="00E30350">
        <w:rPr>
          <w:rStyle w:val="Char3"/>
          <w:rtl/>
        </w:rPr>
        <w:t>ی</w:t>
      </w:r>
      <w:r w:rsidRPr="00E30350">
        <w:rPr>
          <w:rStyle w:val="Char3"/>
          <w:rtl/>
        </w:rPr>
        <w:t>ان فرود آمد و راحل</w:t>
      </w:r>
      <w:r w:rsidRPr="00E30350">
        <w:rPr>
          <w:rStyle w:val="Char3"/>
          <w:rFonts w:hint="cs"/>
          <w:rtl/>
        </w:rPr>
        <w:t>ۀ</w:t>
      </w:r>
      <w:r w:rsidRPr="00E30350">
        <w:rPr>
          <w:rStyle w:val="Char3"/>
          <w:rtl/>
        </w:rPr>
        <w:t xml:space="preserve"> خود را در خانه بست و پ</w:t>
      </w:r>
      <w:r w:rsidR="00A576DC" w:rsidRPr="00E30350">
        <w:rPr>
          <w:rStyle w:val="Char3"/>
          <w:rtl/>
        </w:rPr>
        <w:t>ی</w:t>
      </w:r>
      <w:r w:rsidRPr="00E30350">
        <w:rPr>
          <w:rStyle w:val="Char3"/>
          <w:rtl/>
        </w:rPr>
        <w:t>ش آمد تا به حضرت رس</w:t>
      </w:r>
      <w:r w:rsidR="00A576DC" w:rsidRPr="00E30350">
        <w:rPr>
          <w:rStyle w:val="Char3"/>
          <w:rtl/>
        </w:rPr>
        <w:t>ی</w:t>
      </w:r>
      <w:r w:rsidRPr="00E30350">
        <w:rPr>
          <w:rStyle w:val="Char3"/>
          <w:rtl/>
        </w:rPr>
        <w:t>د، امام به او فرمود: چه گفت</w:t>
      </w:r>
      <w:r w:rsidR="00A576DC" w:rsidRPr="00E30350">
        <w:rPr>
          <w:rStyle w:val="Char3"/>
          <w:rtl/>
        </w:rPr>
        <w:t>ی</w:t>
      </w:r>
      <w:r w:rsidRPr="00E30350">
        <w:rPr>
          <w:rStyle w:val="Char3"/>
          <w:rtl/>
        </w:rPr>
        <w:t xml:space="preserve">؟ عرض </w:t>
      </w:r>
      <w:r w:rsidR="00A576DC" w:rsidRPr="00E30350">
        <w:rPr>
          <w:rStyle w:val="Char3"/>
          <w:rtl/>
        </w:rPr>
        <w:t>ک</w:t>
      </w:r>
      <w:r w:rsidRPr="00E30350">
        <w:rPr>
          <w:rStyle w:val="Char3"/>
          <w:rtl/>
        </w:rPr>
        <w:t>رد: گفتم سلام بر تو ا</w:t>
      </w:r>
      <w:r w:rsidR="00A576DC" w:rsidRPr="00E30350">
        <w:rPr>
          <w:rStyle w:val="Char3"/>
          <w:rtl/>
        </w:rPr>
        <w:t>ی</w:t>
      </w:r>
      <w:r w:rsidRPr="00E30350">
        <w:rPr>
          <w:rStyle w:val="Char3"/>
          <w:rtl/>
        </w:rPr>
        <w:t xml:space="preserve"> ذل</w:t>
      </w:r>
      <w:r w:rsidR="00A576DC" w:rsidRPr="00E30350">
        <w:rPr>
          <w:rStyle w:val="Char3"/>
          <w:rtl/>
        </w:rPr>
        <w:t>ی</w:t>
      </w:r>
      <w:r w:rsidRPr="00E30350">
        <w:rPr>
          <w:rStyle w:val="Char3"/>
          <w:rtl/>
        </w:rPr>
        <w:t xml:space="preserve">ل </w:t>
      </w:r>
      <w:r w:rsidR="00A576DC" w:rsidRPr="00E30350">
        <w:rPr>
          <w:rStyle w:val="Char3"/>
          <w:rtl/>
        </w:rPr>
        <w:t>ک</w:t>
      </w:r>
      <w:r w:rsidRPr="00E30350">
        <w:rPr>
          <w:rStyle w:val="Char3"/>
          <w:rtl/>
        </w:rPr>
        <w:t>نند</w:t>
      </w:r>
      <w:r w:rsidRPr="00E30350">
        <w:rPr>
          <w:rStyle w:val="Char3"/>
          <w:rFonts w:hint="cs"/>
          <w:rtl/>
        </w:rPr>
        <w:t>ۀ</w:t>
      </w:r>
      <w:r w:rsidRPr="00E30350">
        <w:rPr>
          <w:rStyle w:val="Char3"/>
          <w:rtl/>
        </w:rPr>
        <w:t xml:space="preserve"> مؤمن</w:t>
      </w:r>
      <w:r w:rsidR="00A576DC" w:rsidRPr="00E30350">
        <w:rPr>
          <w:rStyle w:val="Char3"/>
          <w:rtl/>
        </w:rPr>
        <w:t>ی</w:t>
      </w:r>
      <w:r w:rsidRPr="00E30350">
        <w:rPr>
          <w:rStyle w:val="Char3"/>
          <w:rtl/>
        </w:rPr>
        <w:t xml:space="preserve">ن! حضرت فرمود: تو از </w:t>
      </w:r>
      <w:r w:rsidR="00A576DC" w:rsidRPr="00E30350">
        <w:rPr>
          <w:rStyle w:val="Char3"/>
          <w:rtl/>
        </w:rPr>
        <w:t>ک</w:t>
      </w:r>
      <w:r w:rsidRPr="00E30350">
        <w:rPr>
          <w:rStyle w:val="Char3"/>
          <w:rtl/>
        </w:rPr>
        <w:t>جا دانست</w:t>
      </w:r>
      <w:r w:rsidR="00A576DC" w:rsidRPr="00E30350">
        <w:rPr>
          <w:rStyle w:val="Char3"/>
          <w:rtl/>
        </w:rPr>
        <w:t>ی</w:t>
      </w:r>
      <w:r w:rsidRPr="00E30350">
        <w:rPr>
          <w:rStyle w:val="Char3"/>
          <w:rtl/>
        </w:rPr>
        <w:t>؟ گفت از آن‌</w:t>
      </w:r>
      <w:r w:rsidR="00A576DC" w:rsidRPr="00E30350">
        <w:rPr>
          <w:rStyle w:val="Char3"/>
          <w:rtl/>
        </w:rPr>
        <w:t>ک</w:t>
      </w:r>
      <w:r w:rsidRPr="00E30350">
        <w:rPr>
          <w:rStyle w:val="Char3"/>
          <w:rtl/>
        </w:rPr>
        <w:t>ه أمر أمّت را به گردن گرفت</w:t>
      </w:r>
      <w:r w:rsidR="00A576DC" w:rsidRPr="00E30350">
        <w:rPr>
          <w:rStyle w:val="Char3"/>
          <w:rtl/>
        </w:rPr>
        <w:t>ی</w:t>
      </w:r>
      <w:r w:rsidRPr="00E30350">
        <w:rPr>
          <w:rStyle w:val="Char3"/>
          <w:rtl/>
        </w:rPr>
        <w:t>، آن‌گاه از گردن خود برداشت</w:t>
      </w:r>
      <w:r w:rsidR="00A576DC" w:rsidRPr="00E30350">
        <w:rPr>
          <w:rStyle w:val="Char3"/>
          <w:rtl/>
        </w:rPr>
        <w:t>ی</w:t>
      </w:r>
      <w:r w:rsidRPr="00E30350">
        <w:rPr>
          <w:rStyle w:val="Char3"/>
          <w:rtl/>
        </w:rPr>
        <w:t xml:space="preserve"> و ا</w:t>
      </w:r>
      <w:r w:rsidR="00A576DC" w:rsidRPr="00E30350">
        <w:rPr>
          <w:rStyle w:val="Char3"/>
          <w:rtl/>
        </w:rPr>
        <w:t>ی</w:t>
      </w:r>
      <w:r w:rsidRPr="00E30350">
        <w:rPr>
          <w:rStyle w:val="Char3"/>
          <w:rtl/>
        </w:rPr>
        <w:t>ن طاغ</w:t>
      </w:r>
      <w:r w:rsidR="00A576DC" w:rsidRPr="00E30350">
        <w:rPr>
          <w:rStyle w:val="Char3"/>
          <w:rtl/>
        </w:rPr>
        <w:t>ی</w:t>
      </w:r>
      <w:r w:rsidRPr="00E30350">
        <w:rPr>
          <w:rStyle w:val="Char3"/>
          <w:rtl/>
        </w:rPr>
        <w:t xml:space="preserve">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معاو</w:t>
      </w:r>
      <w:r w:rsidR="00A576DC" w:rsidRPr="00E30350">
        <w:rPr>
          <w:rStyle w:val="Char3"/>
          <w:rtl/>
        </w:rPr>
        <w:t>ی</w:t>
      </w:r>
      <w:r w:rsidRPr="00E30350">
        <w:rPr>
          <w:rStyle w:val="Char3"/>
          <w:rtl/>
        </w:rPr>
        <w:t xml:space="preserve">ه را بر گردن مردم سوار </w:t>
      </w:r>
      <w:r w:rsidR="00A576DC" w:rsidRPr="00E30350">
        <w:rPr>
          <w:rStyle w:val="Char3"/>
          <w:rtl/>
        </w:rPr>
        <w:t>ک</w:t>
      </w:r>
      <w:r w:rsidRPr="00E30350">
        <w:rPr>
          <w:rStyle w:val="Char3"/>
          <w:rtl/>
        </w:rPr>
        <w:t>رد</w:t>
      </w:r>
      <w:r w:rsidR="00A576DC" w:rsidRPr="00E30350">
        <w:rPr>
          <w:rStyle w:val="Char3"/>
          <w:rtl/>
        </w:rPr>
        <w:t>ی</w:t>
      </w:r>
      <w:r w:rsidRPr="00E30350">
        <w:rPr>
          <w:rStyle w:val="Char3"/>
          <w:rtl/>
        </w:rPr>
        <w:t xml:space="preserve"> ـ آن‌گاه حضرت امام حسن او را به صبر و اصطبار أمر فرمود و هرگز ادّعا ن</w:t>
      </w:r>
      <w:r w:rsidR="00A576DC" w:rsidRPr="00E30350">
        <w:rPr>
          <w:rStyle w:val="Char3"/>
          <w:rtl/>
        </w:rPr>
        <w:t>ک</w:t>
      </w:r>
      <w:r w:rsidRPr="00E30350">
        <w:rPr>
          <w:rStyle w:val="Char3"/>
          <w:rtl/>
        </w:rPr>
        <w:t xml:space="preserve">رد </w:t>
      </w:r>
      <w:r w:rsidR="00A576DC" w:rsidRPr="00E30350">
        <w:rPr>
          <w:rStyle w:val="Char3"/>
          <w:rtl/>
        </w:rPr>
        <w:t>ک</w:t>
      </w:r>
      <w:r w:rsidRPr="00E30350">
        <w:rPr>
          <w:rStyle w:val="Char3"/>
          <w:rtl/>
        </w:rPr>
        <w:t>ه چون من عالم به غ</w:t>
      </w:r>
      <w:r w:rsidR="00A576DC" w:rsidRPr="00E30350">
        <w:rPr>
          <w:rStyle w:val="Char3"/>
          <w:rtl/>
        </w:rPr>
        <w:t>ی</w:t>
      </w:r>
      <w:r w:rsidRPr="00E30350">
        <w:rPr>
          <w:rStyle w:val="Char3"/>
          <w:rtl/>
        </w:rPr>
        <w:t>ب بودم و م</w:t>
      </w:r>
      <w:r w:rsidR="00A576DC" w:rsidRPr="00E30350">
        <w:rPr>
          <w:rStyle w:val="Char3"/>
          <w:rtl/>
        </w:rPr>
        <w:t>ی</w:t>
      </w:r>
      <w:r w:rsidRPr="00E30350">
        <w:rPr>
          <w:rStyle w:val="Char3"/>
          <w:rtl/>
        </w:rPr>
        <w:t xml:space="preserve">‌دانستم چه خواهد شد </w:t>
      </w:r>
      <w:r w:rsidR="00A576DC" w:rsidRPr="00E30350">
        <w:rPr>
          <w:rStyle w:val="Char3"/>
          <w:rtl/>
        </w:rPr>
        <w:t>ی</w:t>
      </w:r>
      <w:r w:rsidRPr="00E30350">
        <w:rPr>
          <w:rStyle w:val="Char3"/>
          <w:rtl/>
        </w:rPr>
        <w:t>ا م</w:t>
      </w:r>
      <w:r w:rsidR="00A576DC" w:rsidRPr="00E30350">
        <w:rPr>
          <w:rStyle w:val="Char3"/>
          <w:rtl/>
        </w:rPr>
        <w:t>ی</w:t>
      </w:r>
      <w:r w:rsidRPr="00E30350">
        <w:rPr>
          <w:rStyle w:val="Char3"/>
          <w:rtl/>
        </w:rPr>
        <w:t>‌دانم چه خواهد شد چن</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ردم!! و سف</w:t>
      </w:r>
      <w:r w:rsidR="00A576DC" w:rsidRPr="00E30350">
        <w:rPr>
          <w:rStyle w:val="Char3"/>
          <w:rtl/>
        </w:rPr>
        <w:t>ی</w:t>
      </w:r>
      <w:r w:rsidRPr="00E30350">
        <w:rPr>
          <w:rStyle w:val="Char3"/>
          <w:rtl/>
        </w:rPr>
        <w:t>ان هم دربار</w:t>
      </w:r>
      <w:r w:rsidRPr="00E30350">
        <w:rPr>
          <w:rStyle w:val="Char3"/>
          <w:rFonts w:hint="cs"/>
          <w:rtl/>
        </w:rPr>
        <w:t>ۀ</w:t>
      </w:r>
      <w:r w:rsidRPr="00E30350">
        <w:rPr>
          <w:rStyle w:val="Char3"/>
          <w:rtl/>
        </w:rPr>
        <w:t xml:space="preserve"> آن حضرت چن</w:t>
      </w:r>
      <w:r w:rsidR="00A576DC" w:rsidRPr="00E30350">
        <w:rPr>
          <w:rStyle w:val="Char3"/>
          <w:rtl/>
        </w:rPr>
        <w:t>ی</w:t>
      </w:r>
      <w:r w:rsidRPr="00E30350">
        <w:rPr>
          <w:rStyle w:val="Char3"/>
          <w:rtl/>
        </w:rPr>
        <w:t>ن عق</w:t>
      </w:r>
      <w:r w:rsidR="00A576DC" w:rsidRPr="00E30350">
        <w:rPr>
          <w:rStyle w:val="Char3"/>
          <w:rtl/>
        </w:rPr>
        <w:t>ی</w:t>
      </w:r>
      <w:r w:rsidRPr="00E30350">
        <w:rPr>
          <w:rStyle w:val="Char3"/>
          <w:rtl/>
        </w:rPr>
        <w:t>ده‌ا</w:t>
      </w:r>
      <w:r w:rsidR="00A576DC" w:rsidRPr="00E30350">
        <w:rPr>
          <w:rStyle w:val="Char3"/>
          <w:rtl/>
        </w:rPr>
        <w:t>ی</w:t>
      </w:r>
      <w:r w:rsidRPr="00E30350">
        <w:rPr>
          <w:rStyle w:val="Char3"/>
          <w:rtl/>
        </w:rPr>
        <w:t xml:space="preserve"> نداشت نه او و نه ه</w:t>
      </w:r>
      <w:r w:rsidR="00A576DC" w:rsidRPr="00E30350">
        <w:rPr>
          <w:rStyle w:val="Char3"/>
          <w:rtl/>
        </w:rPr>
        <w:t>ی</w:t>
      </w:r>
      <w:r w:rsidRPr="00E30350">
        <w:rPr>
          <w:rStyle w:val="Char3"/>
          <w:rtl/>
        </w:rPr>
        <w:t xml:space="preserve">چ </w:t>
      </w:r>
      <w:r w:rsidR="00A576DC" w:rsidRPr="00E30350">
        <w:rPr>
          <w:rStyle w:val="Char3"/>
          <w:rtl/>
        </w:rPr>
        <w:t>ک</w:t>
      </w:r>
      <w:r w:rsidRPr="00E30350">
        <w:rPr>
          <w:rStyle w:val="Char3"/>
          <w:rtl/>
        </w:rPr>
        <w:t>س از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ان زمان آن حضرت». (برا</w:t>
      </w:r>
      <w:r w:rsidR="00A576DC" w:rsidRPr="00E30350">
        <w:rPr>
          <w:rStyle w:val="Char3"/>
          <w:rtl/>
        </w:rPr>
        <w:t>ی</w:t>
      </w:r>
      <w:r w:rsidRPr="00E30350">
        <w:rPr>
          <w:rStyle w:val="Char3"/>
          <w:rtl/>
        </w:rPr>
        <w:t xml:space="preserve"> مطالع</w:t>
      </w:r>
      <w:r w:rsidRPr="00E30350">
        <w:rPr>
          <w:rStyle w:val="Char3"/>
          <w:rFonts w:hint="cs"/>
          <w:rtl/>
        </w:rPr>
        <w:t>ۀ</w:t>
      </w:r>
      <w:r w:rsidRPr="00E30350">
        <w:rPr>
          <w:rStyle w:val="Char3"/>
          <w:rtl/>
        </w:rPr>
        <w:t xml:space="preserve"> تفص</w:t>
      </w:r>
      <w:r w:rsidR="00A576DC" w:rsidRPr="00E30350">
        <w:rPr>
          <w:rStyle w:val="Char3"/>
          <w:rtl/>
        </w:rPr>
        <w:t>ی</w:t>
      </w:r>
      <w:r w:rsidRPr="00E30350">
        <w:rPr>
          <w:rStyle w:val="Char3"/>
          <w:rtl/>
        </w:rPr>
        <w:t>ل ا</w:t>
      </w:r>
      <w:r w:rsidR="00A576DC" w:rsidRPr="00E30350">
        <w:rPr>
          <w:rStyle w:val="Char3"/>
          <w:rtl/>
        </w:rPr>
        <w:t>ی</w:t>
      </w:r>
      <w:r w:rsidRPr="00E30350">
        <w:rPr>
          <w:rStyle w:val="Char3"/>
          <w:rtl/>
        </w:rPr>
        <w:t>ن قض</w:t>
      </w:r>
      <w:r w:rsidR="00A576DC" w:rsidRPr="00E30350">
        <w:rPr>
          <w:rStyle w:val="Char3"/>
          <w:rtl/>
        </w:rPr>
        <w:t>ی</w:t>
      </w:r>
      <w:r w:rsidRPr="00E30350">
        <w:rPr>
          <w:rStyle w:val="Char3"/>
          <w:rtl/>
        </w:rPr>
        <w:t xml:space="preserve">ه به رجال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 xml:space="preserve"> مراجعه شود).</w:t>
      </w:r>
    </w:p>
    <w:p w:rsidR="0003096E" w:rsidRPr="00E30350" w:rsidRDefault="0003096E" w:rsidP="003B7B3E">
      <w:pPr>
        <w:widowControl w:val="0"/>
        <w:ind w:firstLine="284"/>
        <w:jc w:val="both"/>
        <w:rPr>
          <w:rStyle w:val="Char3"/>
          <w:rtl/>
        </w:rPr>
      </w:pPr>
      <w:r w:rsidRPr="00E30350">
        <w:rPr>
          <w:rStyle w:val="Char3"/>
          <w:rtl/>
        </w:rPr>
        <w:t xml:space="preserve">5- در جلد دهم بحار الأنوار (ص115) آمده است </w:t>
      </w:r>
      <w:r w:rsidR="00A576DC" w:rsidRPr="00E30350">
        <w:rPr>
          <w:rStyle w:val="Char3"/>
          <w:rtl/>
        </w:rPr>
        <w:t>ک</w:t>
      </w:r>
      <w:r w:rsidRPr="00E30350">
        <w:rPr>
          <w:rStyle w:val="Char3"/>
          <w:rtl/>
        </w:rPr>
        <w:t>ه مس</w:t>
      </w:r>
      <w:r w:rsidR="00A576DC" w:rsidRPr="00E30350">
        <w:rPr>
          <w:rStyle w:val="Char3"/>
          <w:rtl/>
        </w:rPr>
        <w:t>ی</w:t>
      </w:r>
      <w:r w:rsidRPr="00E30350">
        <w:rPr>
          <w:rStyle w:val="Char3"/>
          <w:rtl/>
        </w:rPr>
        <w:t>ب بن نجب</w:t>
      </w:r>
      <w:r w:rsidRPr="00E30350">
        <w:rPr>
          <w:rStyle w:val="Char3"/>
          <w:rFonts w:hint="cs"/>
          <w:rtl/>
        </w:rPr>
        <w:t>ۀ</w:t>
      </w:r>
      <w:r w:rsidRPr="00E30350">
        <w:rPr>
          <w:rStyle w:val="Char3"/>
          <w:rtl/>
        </w:rPr>
        <w:t xml:space="preserve"> فزار</w:t>
      </w:r>
      <w:r w:rsidR="00A576DC" w:rsidRPr="00E30350">
        <w:rPr>
          <w:rStyle w:val="Char3"/>
          <w:rtl/>
        </w:rPr>
        <w:t>ی</w:t>
      </w:r>
      <w:r w:rsidRPr="00E30350">
        <w:rPr>
          <w:rStyle w:val="Char3"/>
          <w:rtl/>
        </w:rPr>
        <w:t xml:space="preserve"> (</w:t>
      </w:r>
      <w:r w:rsidR="00A576DC" w:rsidRPr="00E30350">
        <w:rPr>
          <w:rStyle w:val="Char3"/>
          <w:rtl/>
        </w:rPr>
        <w:t>یکی</w:t>
      </w:r>
      <w:r w:rsidRPr="00E30350">
        <w:rPr>
          <w:rStyle w:val="Char3"/>
          <w:rtl/>
        </w:rPr>
        <w:t xml:space="preserve"> از سران </w:t>
      </w:r>
      <w:r w:rsidR="00A576DC" w:rsidRPr="00E30350">
        <w:rPr>
          <w:rStyle w:val="Char3"/>
          <w:rtl/>
        </w:rPr>
        <w:t>ک</w:t>
      </w:r>
      <w:r w:rsidRPr="00E30350">
        <w:rPr>
          <w:rStyle w:val="Char3"/>
          <w:rtl/>
        </w:rPr>
        <w:t>وفه و از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ان حضرت حسن) و سل</w:t>
      </w:r>
      <w:r w:rsidR="00A576DC" w:rsidRPr="00E30350">
        <w:rPr>
          <w:rStyle w:val="Char3"/>
          <w:rtl/>
        </w:rPr>
        <w:t>ی</w:t>
      </w:r>
      <w:r w:rsidRPr="00E30350">
        <w:rPr>
          <w:rStyle w:val="Char3"/>
          <w:rtl/>
        </w:rPr>
        <w:t>مان بن صرد خزاع</w:t>
      </w:r>
      <w:r w:rsidR="00A576DC" w:rsidRPr="00E30350">
        <w:rPr>
          <w:rStyle w:val="Char3"/>
          <w:rtl/>
        </w:rPr>
        <w:t>ی</w:t>
      </w:r>
      <w:r w:rsidRPr="00E30350">
        <w:rPr>
          <w:rStyle w:val="Char3"/>
          <w:rtl/>
        </w:rPr>
        <w:t xml:space="preserve"> (</w:t>
      </w:r>
      <w:r w:rsidR="00A576DC" w:rsidRPr="00E30350">
        <w:rPr>
          <w:rStyle w:val="Char3"/>
          <w:rtl/>
        </w:rPr>
        <w:t>یکی</w:t>
      </w:r>
      <w:r w:rsidRPr="00E30350">
        <w:rPr>
          <w:rStyle w:val="Char3"/>
          <w:rtl/>
        </w:rPr>
        <w:t xml:space="preserve"> از صحاب</w:t>
      </w:r>
      <w:r w:rsidRPr="00E30350">
        <w:rPr>
          <w:rStyle w:val="Char3"/>
          <w:rFonts w:hint="cs"/>
          <w:rtl/>
        </w:rPr>
        <w:t>ۀ</w:t>
      </w:r>
      <w:r w:rsidRPr="00E30350">
        <w:rPr>
          <w:rStyle w:val="Char3"/>
          <w:rtl/>
        </w:rPr>
        <w:t xml:space="preserve"> بزرگوار و از أشراف </w:t>
      </w:r>
      <w:r w:rsidR="00A576DC" w:rsidRPr="00E30350">
        <w:rPr>
          <w:rStyle w:val="Char3"/>
          <w:rtl/>
        </w:rPr>
        <w:t>ک</w:t>
      </w:r>
      <w:r w:rsidRPr="00E30350">
        <w:rPr>
          <w:rStyle w:val="Char3"/>
          <w:rtl/>
        </w:rPr>
        <w:t>وفه و از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 xml:space="preserve">ان معروف به امام عرض </w:t>
      </w:r>
      <w:r w:rsidR="00A576DC" w:rsidRPr="00E30350">
        <w:rPr>
          <w:rStyle w:val="Char3"/>
          <w:rtl/>
        </w:rPr>
        <w:t>ک</w:t>
      </w:r>
      <w:r w:rsidRPr="00E30350">
        <w:rPr>
          <w:rStyle w:val="Char3"/>
          <w:rtl/>
        </w:rPr>
        <w:t>ردند: تعجّب ما تمام نم</w:t>
      </w:r>
      <w:r w:rsidR="00A576DC" w:rsidRPr="00E30350">
        <w:rPr>
          <w:rStyle w:val="Char3"/>
          <w:rtl/>
        </w:rPr>
        <w:t>ی</w:t>
      </w:r>
      <w:r w:rsidRPr="00E30350">
        <w:rPr>
          <w:rStyle w:val="Char3"/>
          <w:rtl/>
        </w:rPr>
        <w:t>‌شود از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تو با معاو</w:t>
      </w:r>
      <w:r w:rsidR="00A576DC" w:rsidRPr="00E30350">
        <w:rPr>
          <w:rStyle w:val="Char3"/>
          <w:rtl/>
        </w:rPr>
        <w:t>ی</w:t>
      </w:r>
      <w:r w:rsidRPr="00E30350">
        <w:rPr>
          <w:rStyle w:val="Char3"/>
          <w:rtl/>
        </w:rPr>
        <w:t>ه ب</w:t>
      </w:r>
      <w:r w:rsidR="00A576DC" w:rsidRPr="00E30350">
        <w:rPr>
          <w:rStyle w:val="Char3"/>
          <w:rtl/>
        </w:rPr>
        <w:t>ی</w:t>
      </w:r>
      <w:r w:rsidRPr="00E30350">
        <w:rPr>
          <w:rStyle w:val="Char3"/>
          <w:rtl/>
        </w:rPr>
        <w:t xml:space="preserve">عت </w:t>
      </w:r>
      <w:r w:rsidR="00A576DC" w:rsidRPr="00E30350">
        <w:rPr>
          <w:rStyle w:val="Char3"/>
          <w:rtl/>
        </w:rPr>
        <w:t>ک</w:t>
      </w:r>
      <w:r w:rsidRPr="00E30350">
        <w:rPr>
          <w:rStyle w:val="Char3"/>
          <w:rtl/>
        </w:rPr>
        <w:t>رد</w:t>
      </w:r>
      <w:r w:rsidR="00A576DC" w:rsidRPr="00E30350">
        <w:rPr>
          <w:rStyle w:val="Char3"/>
          <w:rtl/>
        </w:rPr>
        <w:t>ی</w:t>
      </w:r>
      <w:r w:rsidRPr="00E30350">
        <w:rPr>
          <w:rStyle w:val="Char3"/>
          <w:rtl/>
        </w:rPr>
        <w:t xml:space="preserve"> وحال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چهل هزار مرد جنگ</w:t>
      </w:r>
      <w:r w:rsidR="00A576DC" w:rsidRPr="00E30350">
        <w:rPr>
          <w:rStyle w:val="Char3"/>
          <w:rtl/>
        </w:rPr>
        <w:t>ی</w:t>
      </w:r>
      <w:r w:rsidRPr="00E30350">
        <w:rPr>
          <w:rStyle w:val="Char3"/>
          <w:rtl/>
        </w:rPr>
        <w:t xml:space="preserve"> از </w:t>
      </w:r>
      <w:r w:rsidR="00A576DC" w:rsidRPr="00E30350">
        <w:rPr>
          <w:rStyle w:val="Char3"/>
          <w:rtl/>
        </w:rPr>
        <w:t>ک</w:t>
      </w:r>
      <w:r w:rsidRPr="00E30350">
        <w:rPr>
          <w:rStyle w:val="Char3"/>
          <w:rtl/>
        </w:rPr>
        <w:t>وفه غ</w:t>
      </w:r>
      <w:r w:rsidR="00A576DC" w:rsidRPr="00E30350">
        <w:rPr>
          <w:rStyle w:val="Char3"/>
          <w:rtl/>
        </w:rPr>
        <w:t>ی</w:t>
      </w:r>
      <w:r w:rsidRPr="00E30350">
        <w:rPr>
          <w:rStyle w:val="Char3"/>
          <w:rtl/>
        </w:rPr>
        <w:t>ر اهل بصره</w:t>
      </w:r>
      <w:r w:rsidRPr="00E30350">
        <w:rPr>
          <w:rStyle w:val="Char3"/>
          <w:rFonts w:hint="cs"/>
          <w:rtl/>
        </w:rPr>
        <w:t xml:space="preserve"> </w:t>
      </w:r>
      <w:r w:rsidRPr="00E30350">
        <w:rPr>
          <w:rStyle w:val="Char3"/>
          <w:rtl/>
        </w:rPr>
        <w:t>با تو بود، حضرت فرمود: آر</w:t>
      </w:r>
      <w:r w:rsidR="00A576DC" w:rsidRPr="00E30350">
        <w:rPr>
          <w:rStyle w:val="Char3"/>
          <w:rtl/>
        </w:rPr>
        <w:t>ی</w:t>
      </w:r>
      <w:r w:rsidRPr="00E30350">
        <w:rPr>
          <w:rStyle w:val="Char3"/>
          <w:rtl/>
        </w:rPr>
        <w:t xml:space="preserve"> چن</w:t>
      </w:r>
      <w:r w:rsidR="00A576DC" w:rsidRPr="00E30350">
        <w:rPr>
          <w:rStyle w:val="Char3"/>
          <w:rtl/>
        </w:rPr>
        <w:t>ی</w:t>
      </w:r>
      <w:r w:rsidRPr="00E30350">
        <w:rPr>
          <w:rStyle w:val="Char3"/>
          <w:rtl/>
        </w:rPr>
        <w:t>ن بود، حال نظر تو چ</w:t>
      </w:r>
      <w:r w:rsidR="00A576DC" w:rsidRPr="00E30350">
        <w:rPr>
          <w:rStyle w:val="Char3"/>
          <w:rtl/>
        </w:rPr>
        <w:t>ی</w:t>
      </w:r>
      <w:r w:rsidRPr="00E30350">
        <w:rPr>
          <w:rStyle w:val="Char3"/>
          <w:rtl/>
        </w:rPr>
        <w:t>ست؟ مس</w:t>
      </w:r>
      <w:r w:rsidR="00A576DC" w:rsidRPr="00E30350">
        <w:rPr>
          <w:rStyle w:val="Char3"/>
          <w:rtl/>
        </w:rPr>
        <w:t>ی</w:t>
      </w:r>
      <w:r w:rsidRPr="00E30350">
        <w:rPr>
          <w:rStyle w:val="Char3"/>
          <w:rtl/>
        </w:rPr>
        <w:t>ب گفت به خدا قسم چن</w:t>
      </w:r>
      <w:r w:rsidR="00A576DC" w:rsidRPr="00E30350">
        <w:rPr>
          <w:rStyle w:val="Char3"/>
          <w:rtl/>
        </w:rPr>
        <w:t>ی</w:t>
      </w:r>
      <w:r w:rsidRPr="00E30350">
        <w:rPr>
          <w:rStyle w:val="Char3"/>
          <w:rtl/>
        </w:rPr>
        <w:t>ن صلاح م</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 xml:space="preserve">نم </w:t>
      </w:r>
      <w:r w:rsidR="00A576DC" w:rsidRPr="00E30350">
        <w:rPr>
          <w:rStyle w:val="Char3"/>
          <w:rtl/>
        </w:rPr>
        <w:t>ک</w:t>
      </w:r>
      <w:r w:rsidRPr="00E30350">
        <w:rPr>
          <w:rStyle w:val="Char3"/>
          <w:rtl/>
        </w:rPr>
        <w:t>ه بر گرد</w:t>
      </w:r>
      <w:r w:rsidR="00A576DC" w:rsidRPr="00E30350">
        <w:rPr>
          <w:rStyle w:val="Char3"/>
          <w:rtl/>
        </w:rPr>
        <w:t>ی</w:t>
      </w:r>
      <w:r w:rsidRPr="00E30350">
        <w:rPr>
          <w:rStyle w:val="Char3"/>
          <w:rtl/>
        </w:rPr>
        <w:t>، ز</w:t>
      </w:r>
      <w:r w:rsidR="00A576DC" w:rsidRPr="00E30350">
        <w:rPr>
          <w:rStyle w:val="Char3"/>
          <w:rtl/>
        </w:rPr>
        <w:t>ی</w:t>
      </w:r>
      <w:r w:rsidRPr="00E30350">
        <w:rPr>
          <w:rStyle w:val="Char3"/>
          <w:rtl/>
        </w:rPr>
        <w:t>را معاو</w:t>
      </w:r>
      <w:r w:rsidR="00A576DC" w:rsidRPr="00E30350">
        <w:rPr>
          <w:rStyle w:val="Char3"/>
          <w:rtl/>
        </w:rPr>
        <w:t>ی</w:t>
      </w:r>
      <w:r w:rsidRPr="00E30350">
        <w:rPr>
          <w:rStyle w:val="Char3"/>
          <w:rtl/>
        </w:rPr>
        <w:t>ه پ</w:t>
      </w:r>
      <w:r w:rsidR="00A576DC" w:rsidRPr="00E30350">
        <w:rPr>
          <w:rStyle w:val="Char3"/>
          <w:rtl/>
        </w:rPr>
        <w:t>ی</w:t>
      </w:r>
      <w:r w:rsidRPr="00E30350">
        <w:rPr>
          <w:rStyle w:val="Char3"/>
          <w:rtl/>
        </w:rPr>
        <w:t>مان را ش</w:t>
      </w:r>
      <w:r w:rsidR="00A576DC" w:rsidRPr="00E30350">
        <w:rPr>
          <w:rStyle w:val="Char3"/>
          <w:rtl/>
        </w:rPr>
        <w:t>ک</w:t>
      </w:r>
      <w:r w:rsidRPr="00E30350">
        <w:rPr>
          <w:rStyle w:val="Char3"/>
          <w:rtl/>
        </w:rPr>
        <w:t>سته‌است. حضرت فرمود: ا</w:t>
      </w:r>
      <w:r w:rsidR="00A576DC" w:rsidRPr="00E30350">
        <w:rPr>
          <w:rStyle w:val="Char3"/>
          <w:rtl/>
        </w:rPr>
        <w:t>ی</w:t>
      </w:r>
      <w:r w:rsidRPr="00E30350">
        <w:rPr>
          <w:rStyle w:val="Char3"/>
          <w:rtl/>
        </w:rPr>
        <w:t xml:space="preserve"> مس</w:t>
      </w:r>
      <w:r w:rsidR="00A576DC" w:rsidRPr="00E30350">
        <w:rPr>
          <w:rStyle w:val="Char3"/>
          <w:rtl/>
        </w:rPr>
        <w:t>ی</w:t>
      </w:r>
      <w:r w:rsidRPr="00E30350">
        <w:rPr>
          <w:rStyle w:val="Char3"/>
          <w:rtl/>
        </w:rPr>
        <w:t>ب در پ</w:t>
      </w:r>
      <w:r w:rsidR="00A576DC" w:rsidRPr="00E30350">
        <w:rPr>
          <w:rStyle w:val="Char3"/>
          <w:rtl/>
        </w:rPr>
        <w:t>ی</w:t>
      </w:r>
      <w:r w:rsidRPr="00E30350">
        <w:rPr>
          <w:rStyle w:val="Char3"/>
          <w:rtl/>
        </w:rPr>
        <w:t>مان ش</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 خ</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ست و گرنه من هم اگر م</w:t>
      </w:r>
      <w:r w:rsidR="00A576DC" w:rsidRPr="00E30350">
        <w:rPr>
          <w:rStyle w:val="Char3"/>
          <w:rtl/>
        </w:rPr>
        <w:t>ی</w:t>
      </w:r>
      <w:r w:rsidRPr="00E30350">
        <w:rPr>
          <w:rStyle w:val="Char3"/>
          <w:rtl/>
        </w:rPr>
        <w:t>‌خواستم چن</w:t>
      </w:r>
      <w:r w:rsidR="00A576DC" w:rsidRPr="00E30350">
        <w:rPr>
          <w:rStyle w:val="Char3"/>
          <w:rtl/>
        </w:rPr>
        <w:t>ی</w:t>
      </w:r>
      <w:r w:rsidRPr="00E30350">
        <w:rPr>
          <w:rStyle w:val="Char3"/>
          <w:rtl/>
        </w:rPr>
        <w:t>ن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ردم!</w:t>
      </w:r>
      <w:r w:rsidR="00935AA0" w:rsidRPr="00E30350">
        <w:rPr>
          <w:rStyle w:val="Char3"/>
          <w:rFonts w:hint="cs"/>
          <w:rtl/>
        </w:rPr>
        <w:t>.</w:t>
      </w:r>
    </w:p>
    <w:p w:rsidR="0003096E" w:rsidRPr="00E30350" w:rsidRDefault="0003096E" w:rsidP="00935AA0">
      <w:pPr>
        <w:widowControl w:val="0"/>
        <w:ind w:firstLine="284"/>
        <w:jc w:val="both"/>
        <w:rPr>
          <w:rStyle w:val="Char3"/>
          <w:spacing w:val="-2"/>
          <w:rtl/>
        </w:rPr>
      </w:pPr>
      <w:r w:rsidRPr="00E30350">
        <w:rPr>
          <w:rStyle w:val="Char3"/>
          <w:spacing w:val="-2"/>
          <w:rtl/>
        </w:rPr>
        <w:t>ا</w:t>
      </w:r>
      <w:r w:rsidR="00A576DC" w:rsidRPr="00E30350">
        <w:rPr>
          <w:rStyle w:val="Char3"/>
          <w:spacing w:val="-2"/>
          <w:rtl/>
        </w:rPr>
        <w:t>ی</w:t>
      </w:r>
      <w:r w:rsidRPr="00E30350">
        <w:rPr>
          <w:rStyle w:val="Char3"/>
          <w:spacing w:val="-2"/>
          <w:rtl/>
        </w:rPr>
        <w:t>ن دو نفر اصحاب بزرگوار آن حضرت هرگاه اعتقاد به عالمِ به غ</w:t>
      </w:r>
      <w:r w:rsidR="00A576DC" w:rsidRPr="00E30350">
        <w:rPr>
          <w:rStyle w:val="Char3"/>
          <w:spacing w:val="-2"/>
          <w:rtl/>
        </w:rPr>
        <w:t>ی</w:t>
      </w:r>
      <w:r w:rsidRPr="00E30350">
        <w:rPr>
          <w:rStyle w:val="Char3"/>
          <w:spacing w:val="-2"/>
          <w:rtl/>
        </w:rPr>
        <w:t>ب بودنِ آن حضرت داشتند هرگز چن</w:t>
      </w:r>
      <w:r w:rsidR="00A576DC" w:rsidRPr="00E30350">
        <w:rPr>
          <w:rStyle w:val="Char3"/>
          <w:spacing w:val="-2"/>
          <w:rtl/>
        </w:rPr>
        <w:t>ی</w:t>
      </w:r>
      <w:r w:rsidRPr="00E30350">
        <w:rPr>
          <w:rStyle w:val="Char3"/>
          <w:spacing w:val="-2"/>
          <w:rtl/>
        </w:rPr>
        <w:t>ن پ</w:t>
      </w:r>
      <w:r w:rsidR="00A576DC" w:rsidRPr="00E30350">
        <w:rPr>
          <w:rStyle w:val="Char3"/>
          <w:spacing w:val="-2"/>
          <w:rtl/>
        </w:rPr>
        <w:t>ی</w:t>
      </w:r>
      <w:r w:rsidRPr="00E30350">
        <w:rPr>
          <w:rStyle w:val="Char3"/>
          <w:spacing w:val="-2"/>
          <w:rtl/>
        </w:rPr>
        <w:t>شنهاد</w:t>
      </w:r>
      <w:r w:rsidR="00A576DC" w:rsidRPr="00E30350">
        <w:rPr>
          <w:rStyle w:val="Char3"/>
          <w:spacing w:val="-2"/>
          <w:rtl/>
        </w:rPr>
        <w:t>ی</w:t>
      </w:r>
      <w:r w:rsidRPr="00E30350">
        <w:rPr>
          <w:rStyle w:val="Char3"/>
          <w:spacing w:val="-2"/>
          <w:rtl/>
        </w:rPr>
        <w:t xml:space="preserve"> نم</w:t>
      </w:r>
      <w:r w:rsidR="00A576DC" w:rsidRPr="00E30350">
        <w:rPr>
          <w:rStyle w:val="Char3"/>
          <w:spacing w:val="-2"/>
          <w:rtl/>
        </w:rPr>
        <w:t>ی</w:t>
      </w:r>
      <w:r w:rsidRPr="00E30350">
        <w:rPr>
          <w:rStyle w:val="Char3"/>
          <w:spacing w:val="-2"/>
          <w:rtl/>
        </w:rPr>
        <w:t>‌</w:t>
      </w:r>
      <w:r w:rsidR="00A576DC" w:rsidRPr="00E30350">
        <w:rPr>
          <w:rStyle w:val="Char3"/>
          <w:spacing w:val="-2"/>
          <w:rtl/>
        </w:rPr>
        <w:t>ک</w:t>
      </w:r>
      <w:r w:rsidRPr="00E30350">
        <w:rPr>
          <w:rStyle w:val="Char3"/>
          <w:spacing w:val="-2"/>
          <w:rtl/>
        </w:rPr>
        <w:t>ردند و در جواب</w:t>
      </w:r>
      <w:r w:rsidR="00A576DC" w:rsidRPr="00E30350">
        <w:rPr>
          <w:rStyle w:val="Char3"/>
          <w:spacing w:val="-2"/>
          <w:rtl/>
        </w:rPr>
        <w:t>ی</w:t>
      </w:r>
      <w:r w:rsidRPr="00E30350">
        <w:rPr>
          <w:rStyle w:val="Char3"/>
          <w:spacing w:val="-2"/>
          <w:rtl/>
        </w:rPr>
        <w:t xml:space="preserve"> هم </w:t>
      </w:r>
      <w:r w:rsidR="00A576DC" w:rsidRPr="00E30350">
        <w:rPr>
          <w:rStyle w:val="Char3"/>
          <w:spacing w:val="-2"/>
          <w:rtl/>
        </w:rPr>
        <w:t>ک</w:t>
      </w:r>
      <w:r w:rsidRPr="00E30350">
        <w:rPr>
          <w:rStyle w:val="Char3"/>
          <w:spacing w:val="-2"/>
          <w:rtl/>
        </w:rPr>
        <w:t>ه حضرت داد چن</w:t>
      </w:r>
      <w:r w:rsidR="00A576DC" w:rsidRPr="00E30350">
        <w:rPr>
          <w:rStyle w:val="Char3"/>
          <w:spacing w:val="-2"/>
          <w:rtl/>
        </w:rPr>
        <w:t>ی</w:t>
      </w:r>
      <w:r w:rsidRPr="00E30350">
        <w:rPr>
          <w:rStyle w:val="Char3"/>
          <w:spacing w:val="-2"/>
          <w:rtl/>
        </w:rPr>
        <w:t>ن ادّعا</w:t>
      </w:r>
      <w:r w:rsidR="00A576DC" w:rsidRPr="00E30350">
        <w:rPr>
          <w:rStyle w:val="Char3"/>
          <w:spacing w:val="-2"/>
          <w:rtl/>
        </w:rPr>
        <w:t>یی</w:t>
      </w:r>
      <w:r w:rsidRPr="00E30350">
        <w:rPr>
          <w:rStyle w:val="Char3"/>
          <w:spacing w:val="-2"/>
          <w:rtl/>
        </w:rPr>
        <w:t xml:space="preserve"> ن</w:t>
      </w:r>
      <w:r w:rsidR="00A576DC" w:rsidRPr="00E30350">
        <w:rPr>
          <w:rStyle w:val="Char3"/>
          <w:spacing w:val="-2"/>
          <w:rtl/>
        </w:rPr>
        <w:t>ک</w:t>
      </w:r>
      <w:r w:rsidRPr="00E30350">
        <w:rPr>
          <w:rStyle w:val="Char3"/>
          <w:spacing w:val="-2"/>
          <w:rtl/>
        </w:rPr>
        <w:t>رد. مناقب ابن</w:t>
      </w:r>
      <w:r w:rsidRPr="00E30350">
        <w:rPr>
          <w:rStyle w:val="Char3"/>
          <w:rFonts w:hint="cs"/>
          <w:spacing w:val="-2"/>
          <w:rtl/>
        </w:rPr>
        <w:t>‌</w:t>
      </w:r>
      <w:r w:rsidRPr="00E30350">
        <w:rPr>
          <w:rStyle w:val="Char3"/>
          <w:spacing w:val="-2"/>
          <w:rtl/>
        </w:rPr>
        <w:t>شهر آشوب اضافه م</w:t>
      </w:r>
      <w:r w:rsidR="00A576DC" w:rsidRPr="00E30350">
        <w:rPr>
          <w:rStyle w:val="Char3"/>
          <w:spacing w:val="-2"/>
          <w:rtl/>
        </w:rPr>
        <w:t>ی</w:t>
      </w:r>
      <w:r w:rsidRPr="00E30350">
        <w:rPr>
          <w:rStyle w:val="Char3"/>
          <w:spacing w:val="-2"/>
          <w:rtl/>
        </w:rPr>
        <w:t>‌</w:t>
      </w:r>
      <w:r w:rsidR="00A576DC" w:rsidRPr="00E30350">
        <w:rPr>
          <w:rStyle w:val="Char3"/>
          <w:spacing w:val="-2"/>
          <w:rtl/>
        </w:rPr>
        <w:t>ک</w:t>
      </w:r>
      <w:r w:rsidRPr="00E30350">
        <w:rPr>
          <w:rStyle w:val="Char3"/>
          <w:spacing w:val="-2"/>
          <w:rtl/>
        </w:rPr>
        <w:t xml:space="preserve">ند </w:t>
      </w:r>
      <w:r w:rsidR="00A576DC" w:rsidRPr="00E30350">
        <w:rPr>
          <w:rStyle w:val="Char3"/>
          <w:spacing w:val="-2"/>
          <w:rtl/>
        </w:rPr>
        <w:t>ک</w:t>
      </w:r>
      <w:r w:rsidRPr="00E30350">
        <w:rPr>
          <w:rStyle w:val="Char3"/>
          <w:spacing w:val="-2"/>
          <w:rtl/>
        </w:rPr>
        <w:t>ه در هم</w:t>
      </w:r>
      <w:r w:rsidR="00A576DC" w:rsidRPr="00E30350">
        <w:rPr>
          <w:rStyle w:val="Char3"/>
          <w:spacing w:val="-2"/>
          <w:rtl/>
        </w:rPr>
        <w:t>ی</w:t>
      </w:r>
      <w:r w:rsidRPr="00E30350">
        <w:rPr>
          <w:rStyle w:val="Char3"/>
          <w:spacing w:val="-2"/>
          <w:rtl/>
        </w:rPr>
        <w:t>ن مجلس «حجر بن عد</w:t>
      </w:r>
      <w:r w:rsidR="00A576DC" w:rsidRPr="00E30350">
        <w:rPr>
          <w:rStyle w:val="Char3"/>
          <w:spacing w:val="-2"/>
          <w:rtl/>
        </w:rPr>
        <w:t>ی</w:t>
      </w:r>
      <w:r w:rsidRPr="00E30350">
        <w:rPr>
          <w:rStyle w:val="Char3"/>
          <w:spacing w:val="-2"/>
          <w:rtl/>
        </w:rPr>
        <w:t xml:space="preserve">» </w:t>
      </w:r>
      <w:r w:rsidR="00A576DC" w:rsidRPr="00E30350">
        <w:rPr>
          <w:rStyle w:val="Char3"/>
          <w:spacing w:val="-2"/>
          <w:rtl/>
        </w:rPr>
        <w:t>ک</w:t>
      </w:r>
      <w:r w:rsidRPr="00E30350">
        <w:rPr>
          <w:rStyle w:val="Char3"/>
          <w:spacing w:val="-2"/>
          <w:rtl/>
        </w:rPr>
        <w:t xml:space="preserve">ه </w:t>
      </w:r>
      <w:r w:rsidR="00A576DC" w:rsidRPr="00E30350">
        <w:rPr>
          <w:rStyle w:val="Char3"/>
          <w:spacing w:val="-2"/>
          <w:rtl/>
        </w:rPr>
        <w:t>یکی</w:t>
      </w:r>
      <w:r w:rsidRPr="00E30350">
        <w:rPr>
          <w:rStyle w:val="Char3"/>
          <w:spacing w:val="-2"/>
          <w:rtl/>
        </w:rPr>
        <w:t xml:space="preserve"> از خواصّ اصحاب ام</w:t>
      </w:r>
      <w:r w:rsidR="00A576DC" w:rsidRPr="00E30350">
        <w:rPr>
          <w:rStyle w:val="Char3"/>
          <w:spacing w:val="-2"/>
          <w:rtl/>
        </w:rPr>
        <w:t>ی</w:t>
      </w:r>
      <w:r w:rsidRPr="00E30350">
        <w:rPr>
          <w:rStyle w:val="Char3"/>
          <w:spacing w:val="-2"/>
          <w:rtl/>
        </w:rPr>
        <w:t>ر المؤمن</w:t>
      </w:r>
      <w:r w:rsidR="00A576DC" w:rsidRPr="00E30350">
        <w:rPr>
          <w:rStyle w:val="Char3"/>
          <w:spacing w:val="-2"/>
          <w:rtl/>
        </w:rPr>
        <w:t>ی</w:t>
      </w:r>
      <w:r w:rsidRPr="00E30350">
        <w:rPr>
          <w:rStyle w:val="Char3"/>
          <w:spacing w:val="-2"/>
          <w:rtl/>
        </w:rPr>
        <w:t xml:space="preserve">ن و حضرت حسن </w:t>
      </w:r>
      <w:r w:rsidR="003A7045" w:rsidRPr="00E30350">
        <w:rPr>
          <w:rStyle w:val="Char3"/>
          <w:rFonts w:cs="CTraditional Arabic" w:hint="cs"/>
          <w:spacing w:val="-2"/>
          <w:rtl/>
        </w:rPr>
        <w:t>إ</w:t>
      </w:r>
      <w:r w:rsidR="00935AA0" w:rsidRPr="00E30350">
        <w:rPr>
          <w:rStyle w:val="Char3"/>
          <w:rFonts w:hint="cs"/>
          <w:spacing w:val="-2"/>
          <w:rtl/>
        </w:rPr>
        <w:t xml:space="preserve"> </w:t>
      </w:r>
      <w:r w:rsidRPr="00E30350">
        <w:rPr>
          <w:rStyle w:val="Char3"/>
          <w:spacing w:val="-2"/>
          <w:rtl/>
        </w:rPr>
        <w:t>است به امام م</w:t>
      </w:r>
      <w:r w:rsidR="00A576DC" w:rsidRPr="00E30350">
        <w:rPr>
          <w:rStyle w:val="Char3"/>
          <w:spacing w:val="-2"/>
          <w:rtl/>
        </w:rPr>
        <w:t>ی</w:t>
      </w:r>
      <w:r w:rsidRPr="00E30350">
        <w:rPr>
          <w:rStyle w:val="Char3"/>
          <w:spacing w:val="-2"/>
          <w:rtl/>
        </w:rPr>
        <w:t>‌گو</w:t>
      </w:r>
      <w:r w:rsidR="00A576DC" w:rsidRPr="00E30350">
        <w:rPr>
          <w:rStyle w:val="Char3"/>
          <w:spacing w:val="-2"/>
          <w:rtl/>
        </w:rPr>
        <w:t>ی</w:t>
      </w:r>
      <w:r w:rsidRPr="00E30350">
        <w:rPr>
          <w:rStyle w:val="Char3"/>
          <w:spacing w:val="-2"/>
          <w:rtl/>
        </w:rPr>
        <w:t xml:space="preserve">د دوست داشتم </w:t>
      </w:r>
      <w:r w:rsidR="00A576DC" w:rsidRPr="00E30350">
        <w:rPr>
          <w:rStyle w:val="Char3"/>
          <w:spacing w:val="-2"/>
          <w:rtl/>
        </w:rPr>
        <w:t>ک</w:t>
      </w:r>
      <w:r w:rsidRPr="00E30350">
        <w:rPr>
          <w:rStyle w:val="Char3"/>
          <w:spacing w:val="-2"/>
          <w:rtl/>
        </w:rPr>
        <w:t>ه در چن</w:t>
      </w:r>
      <w:r w:rsidR="00A576DC" w:rsidRPr="00E30350">
        <w:rPr>
          <w:rStyle w:val="Char3"/>
          <w:spacing w:val="-2"/>
          <w:rtl/>
        </w:rPr>
        <w:t>ی</w:t>
      </w:r>
      <w:r w:rsidRPr="00E30350">
        <w:rPr>
          <w:rStyle w:val="Char3"/>
          <w:spacing w:val="-2"/>
          <w:rtl/>
        </w:rPr>
        <w:t>ن روز</w:t>
      </w:r>
      <w:r w:rsidR="00A576DC" w:rsidRPr="00E30350">
        <w:rPr>
          <w:rStyle w:val="Char3"/>
          <w:spacing w:val="-2"/>
          <w:rtl/>
        </w:rPr>
        <w:t>ی</w:t>
      </w:r>
      <w:r w:rsidRPr="00E30350">
        <w:rPr>
          <w:rStyle w:val="Char3"/>
          <w:spacing w:val="-2"/>
          <w:rtl/>
        </w:rPr>
        <w:t xml:space="preserve"> تو م</w:t>
      </w:r>
      <w:r w:rsidR="00A576DC" w:rsidRPr="00E30350">
        <w:rPr>
          <w:rStyle w:val="Char3"/>
          <w:spacing w:val="-2"/>
          <w:rtl/>
        </w:rPr>
        <w:t>ی</w:t>
      </w:r>
      <w:r w:rsidRPr="00E30350">
        <w:rPr>
          <w:rStyle w:val="Char3"/>
          <w:spacing w:val="-2"/>
          <w:rtl/>
        </w:rPr>
        <w:t>‌مرد</w:t>
      </w:r>
      <w:r w:rsidR="00A576DC" w:rsidRPr="00E30350">
        <w:rPr>
          <w:rStyle w:val="Char3"/>
          <w:spacing w:val="-2"/>
          <w:rtl/>
        </w:rPr>
        <w:t>ی</w:t>
      </w:r>
      <w:r w:rsidRPr="00E30350">
        <w:rPr>
          <w:rStyle w:val="Char3"/>
          <w:spacing w:val="-2"/>
          <w:rtl/>
        </w:rPr>
        <w:t>! ما هم با تو م</w:t>
      </w:r>
      <w:r w:rsidR="00A576DC" w:rsidRPr="00E30350">
        <w:rPr>
          <w:rStyle w:val="Char3"/>
          <w:spacing w:val="-2"/>
          <w:rtl/>
        </w:rPr>
        <w:t>ی</w:t>
      </w:r>
      <w:r w:rsidRPr="00E30350">
        <w:rPr>
          <w:rStyle w:val="Char3"/>
          <w:spacing w:val="-2"/>
          <w:rtl/>
        </w:rPr>
        <w:t>‌مرد</w:t>
      </w:r>
      <w:r w:rsidR="00A576DC" w:rsidRPr="00E30350">
        <w:rPr>
          <w:rStyle w:val="Char3"/>
          <w:spacing w:val="-2"/>
          <w:rtl/>
        </w:rPr>
        <w:t>ی</w:t>
      </w:r>
      <w:r w:rsidRPr="00E30350">
        <w:rPr>
          <w:rStyle w:val="Char3"/>
          <w:spacing w:val="-2"/>
          <w:rtl/>
        </w:rPr>
        <w:t>م! و چن</w:t>
      </w:r>
      <w:r w:rsidR="00A576DC" w:rsidRPr="00E30350">
        <w:rPr>
          <w:rStyle w:val="Char3"/>
          <w:spacing w:val="-2"/>
          <w:rtl/>
        </w:rPr>
        <w:t>ی</w:t>
      </w:r>
      <w:r w:rsidRPr="00E30350">
        <w:rPr>
          <w:rStyle w:val="Char3"/>
          <w:spacing w:val="-2"/>
          <w:rtl/>
        </w:rPr>
        <w:t>ن روز</w:t>
      </w:r>
      <w:r w:rsidR="00A576DC" w:rsidRPr="00E30350">
        <w:rPr>
          <w:rStyle w:val="Char3"/>
          <w:spacing w:val="-2"/>
          <w:rtl/>
        </w:rPr>
        <w:t>ی</w:t>
      </w:r>
      <w:r w:rsidRPr="00E30350">
        <w:rPr>
          <w:rStyle w:val="Char3"/>
          <w:spacing w:val="-2"/>
          <w:rtl/>
        </w:rPr>
        <w:t xml:space="preserve"> را نم</w:t>
      </w:r>
      <w:r w:rsidR="00A576DC" w:rsidRPr="00E30350">
        <w:rPr>
          <w:rStyle w:val="Char3"/>
          <w:spacing w:val="-2"/>
          <w:rtl/>
        </w:rPr>
        <w:t>ی</w:t>
      </w:r>
      <w:r w:rsidRPr="00E30350">
        <w:rPr>
          <w:rStyle w:val="Char3"/>
          <w:spacing w:val="-2"/>
          <w:rtl/>
        </w:rPr>
        <w:t>‌د</w:t>
      </w:r>
      <w:r w:rsidR="00A576DC" w:rsidRPr="00E30350">
        <w:rPr>
          <w:rStyle w:val="Char3"/>
          <w:spacing w:val="-2"/>
          <w:rtl/>
        </w:rPr>
        <w:t>ی</w:t>
      </w:r>
      <w:r w:rsidRPr="00E30350">
        <w:rPr>
          <w:rStyle w:val="Char3"/>
          <w:spacing w:val="-2"/>
          <w:rtl/>
        </w:rPr>
        <w:t>د</w:t>
      </w:r>
      <w:r w:rsidR="00A576DC" w:rsidRPr="00E30350">
        <w:rPr>
          <w:rStyle w:val="Char3"/>
          <w:spacing w:val="-2"/>
          <w:rtl/>
        </w:rPr>
        <w:t>ی</w:t>
      </w:r>
      <w:r w:rsidRPr="00E30350">
        <w:rPr>
          <w:rStyle w:val="Char3"/>
          <w:spacing w:val="-2"/>
          <w:rtl/>
        </w:rPr>
        <w:t>م. آ</w:t>
      </w:r>
      <w:r w:rsidR="00A576DC" w:rsidRPr="00E30350">
        <w:rPr>
          <w:rStyle w:val="Char3"/>
          <w:spacing w:val="-2"/>
          <w:rtl/>
        </w:rPr>
        <w:t>ی</w:t>
      </w:r>
      <w:r w:rsidRPr="00E30350">
        <w:rPr>
          <w:rStyle w:val="Char3"/>
          <w:spacing w:val="-2"/>
          <w:rtl/>
        </w:rPr>
        <w:t>ا معتقد به علم غ</w:t>
      </w:r>
      <w:r w:rsidR="00A576DC" w:rsidRPr="00E30350">
        <w:rPr>
          <w:rStyle w:val="Char3"/>
          <w:spacing w:val="-2"/>
          <w:rtl/>
        </w:rPr>
        <w:t>ی</w:t>
      </w:r>
      <w:r w:rsidRPr="00E30350">
        <w:rPr>
          <w:rStyle w:val="Char3"/>
          <w:spacing w:val="-2"/>
          <w:rtl/>
        </w:rPr>
        <w:t>بِ امام چن</w:t>
      </w:r>
      <w:r w:rsidR="00A576DC" w:rsidRPr="00E30350">
        <w:rPr>
          <w:rStyle w:val="Char3"/>
          <w:spacing w:val="-2"/>
          <w:rtl/>
        </w:rPr>
        <w:t>ی</w:t>
      </w:r>
      <w:r w:rsidRPr="00E30350">
        <w:rPr>
          <w:rStyle w:val="Char3"/>
          <w:spacing w:val="-2"/>
          <w:rtl/>
        </w:rPr>
        <w:t>ن حرف</w:t>
      </w:r>
      <w:r w:rsidR="00A576DC" w:rsidRPr="00E30350">
        <w:rPr>
          <w:rStyle w:val="Char3"/>
          <w:spacing w:val="-2"/>
          <w:rtl/>
        </w:rPr>
        <w:t>ی</w:t>
      </w:r>
      <w:r w:rsidRPr="00E30350">
        <w:rPr>
          <w:rStyle w:val="Char3"/>
          <w:spacing w:val="-2"/>
          <w:rtl/>
        </w:rPr>
        <w:t xml:space="preserve"> م</w:t>
      </w:r>
      <w:r w:rsidR="00A576DC" w:rsidRPr="00E30350">
        <w:rPr>
          <w:rStyle w:val="Char3"/>
          <w:spacing w:val="-2"/>
          <w:rtl/>
        </w:rPr>
        <w:t>ی</w:t>
      </w:r>
      <w:r w:rsidRPr="00E30350">
        <w:rPr>
          <w:rStyle w:val="Char3"/>
          <w:spacing w:val="-2"/>
          <w:rtl/>
        </w:rPr>
        <w:t>‌زند؟</w:t>
      </w:r>
    </w:p>
    <w:p w:rsidR="0003096E" w:rsidRPr="00E30350" w:rsidRDefault="0003096E" w:rsidP="003B7B3E">
      <w:pPr>
        <w:widowControl w:val="0"/>
        <w:ind w:firstLine="284"/>
        <w:jc w:val="both"/>
        <w:rPr>
          <w:rStyle w:val="Char3"/>
          <w:rtl/>
        </w:rPr>
      </w:pPr>
      <w:r w:rsidRPr="00E30350">
        <w:rPr>
          <w:rStyle w:val="Char3"/>
          <w:rtl/>
        </w:rPr>
        <w:t xml:space="preserve">در </w:t>
      </w:r>
      <w:r w:rsidR="00A576DC" w:rsidRPr="00E30350">
        <w:rPr>
          <w:rStyle w:val="Char3"/>
          <w:rtl/>
        </w:rPr>
        <w:t>ک</w:t>
      </w:r>
      <w:r w:rsidRPr="00E30350">
        <w:rPr>
          <w:rStyle w:val="Char3"/>
          <w:rtl/>
        </w:rPr>
        <w:t>تب توار</w:t>
      </w:r>
      <w:r w:rsidR="00A576DC" w:rsidRPr="00E30350">
        <w:rPr>
          <w:rStyle w:val="Char3"/>
          <w:rtl/>
        </w:rPr>
        <w:t>ی</w:t>
      </w:r>
      <w:r w:rsidRPr="00E30350">
        <w:rPr>
          <w:rStyle w:val="Char3"/>
          <w:rtl/>
        </w:rPr>
        <w:t xml:space="preserve">خ، </w:t>
      </w:r>
      <w:r w:rsidR="00A576DC" w:rsidRPr="00E30350">
        <w:rPr>
          <w:rStyle w:val="Char3"/>
          <w:rtl/>
        </w:rPr>
        <w:t>ک</w:t>
      </w:r>
      <w:r w:rsidRPr="00E30350">
        <w:rPr>
          <w:rStyle w:val="Char3"/>
          <w:rtl/>
        </w:rPr>
        <w:t>راهتِ حضرت امام حس</w:t>
      </w:r>
      <w:r w:rsidR="00A576DC" w:rsidRPr="00E30350">
        <w:rPr>
          <w:rStyle w:val="Char3"/>
          <w:rtl/>
        </w:rPr>
        <w:t>ی</w:t>
      </w:r>
      <w:r w:rsidRPr="00E30350">
        <w:rPr>
          <w:rStyle w:val="Char3"/>
          <w:rtl/>
        </w:rPr>
        <w:t xml:space="preserve">ن </w:t>
      </w:r>
      <w:r w:rsidRPr="00E30350">
        <w:rPr>
          <w:rFonts w:ascii="Abo-thar" w:hAnsi="Abo-thar" w:cs="CTraditional Arabic"/>
          <w:sz w:val="30"/>
          <w:rtl/>
        </w:rPr>
        <w:t>÷</w:t>
      </w:r>
      <w:r w:rsidRPr="00E30350">
        <w:rPr>
          <w:rFonts w:ascii="Abo-thar" w:hAnsi="Abo-thar" w:cs="CTraditional Arabic" w:hint="cs"/>
          <w:sz w:val="30"/>
          <w:rtl/>
        </w:rPr>
        <w:t xml:space="preserve"> </w:t>
      </w:r>
      <w:r w:rsidRPr="00E30350">
        <w:rPr>
          <w:rStyle w:val="Char3"/>
          <w:rtl/>
        </w:rPr>
        <w:t>را از ب</w:t>
      </w:r>
      <w:r w:rsidR="00A576DC" w:rsidRPr="00E30350">
        <w:rPr>
          <w:rStyle w:val="Char3"/>
          <w:rtl/>
        </w:rPr>
        <w:t>ی</w:t>
      </w:r>
      <w:r w:rsidRPr="00E30350">
        <w:rPr>
          <w:rStyle w:val="Char3"/>
          <w:rtl/>
        </w:rPr>
        <w:t>عت حضرت امام حسن با معاو</w:t>
      </w:r>
      <w:r w:rsidR="00A576DC" w:rsidRPr="00E30350">
        <w:rPr>
          <w:rStyle w:val="Char3"/>
          <w:rtl/>
        </w:rPr>
        <w:t>ی</w:t>
      </w:r>
      <w:r w:rsidRPr="00E30350">
        <w:rPr>
          <w:rStyle w:val="Char3"/>
          <w:rtl/>
        </w:rPr>
        <w:t xml:space="preserve">ه نوشته‌اند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اطّلاع از آن م</w:t>
      </w:r>
      <w:r w:rsidR="00A576DC" w:rsidRPr="00E30350">
        <w:rPr>
          <w:rStyle w:val="Char3"/>
          <w:rtl/>
        </w:rPr>
        <w:t>ی</w:t>
      </w:r>
      <w:r w:rsidRPr="00E30350">
        <w:rPr>
          <w:rStyle w:val="Char3"/>
          <w:rtl/>
        </w:rPr>
        <w:t xml:space="preserve">‌توان به </w:t>
      </w:r>
      <w:r w:rsidR="00A576DC" w:rsidRPr="00E30350">
        <w:rPr>
          <w:rStyle w:val="Char3"/>
          <w:rtl/>
        </w:rPr>
        <w:t>ک</w:t>
      </w:r>
      <w:r w:rsidRPr="00E30350">
        <w:rPr>
          <w:rStyle w:val="Char3"/>
          <w:rtl/>
        </w:rPr>
        <w:t>تب تار</w:t>
      </w:r>
      <w:r w:rsidR="00A576DC" w:rsidRPr="00E30350">
        <w:rPr>
          <w:rStyle w:val="Char3"/>
          <w:rtl/>
        </w:rPr>
        <w:t>ی</w:t>
      </w:r>
      <w:r w:rsidRPr="00E30350">
        <w:rPr>
          <w:rStyle w:val="Char3"/>
          <w:rtl/>
        </w:rPr>
        <w:t>خ از قب</w:t>
      </w:r>
      <w:r w:rsidR="00A576DC" w:rsidRPr="00E30350">
        <w:rPr>
          <w:rStyle w:val="Char3"/>
          <w:rtl/>
        </w:rPr>
        <w:t>ی</w:t>
      </w:r>
      <w:r w:rsidRPr="00E30350">
        <w:rPr>
          <w:rStyle w:val="Char3"/>
          <w:rtl/>
        </w:rPr>
        <w:t>ل تار</w:t>
      </w:r>
      <w:r w:rsidR="00A576DC" w:rsidRPr="00E30350">
        <w:rPr>
          <w:rStyle w:val="Char3"/>
          <w:rtl/>
        </w:rPr>
        <w:t>ی</w:t>
      </w:r>
      <w:r w:rsidRPr="00E30350">
        <w:rPr>
          <w:rStyle w:val="Char3"/>
          <w:rtl/>
        </w:rPr>
        <w:t>خ ابن عسا</w:t>
      </w:r>
      <w:r w:rsidR="00A576DC" w:rsidRPr="00E30350">
        <w:rPr>
          <w:rStyle w:val="Char3"/>
          <w:rtl/>
        </w:rPr>
        <w:t>ک</w:t>
      </w:r>
      <w:r w:rsidRPr="00E30350">
        <w:rPr>
          <w:rStyle w:val="Char3"/>
          <w:rtl/>
        </w:rPr>
        <w:t xml:space="preserve">ر مراجعه </w:t>
      </w:r>
      <w:r w:rsidR="00A576DC" w:rsidRPr="00E30350">
        <w:rPr>
          <w:rStyle w:val="Char3"/>
          <w:rtl/>
        </w:rPr>
        <w:t>ک</w:t>
      </w:r>
      <w:r w:rsidRPr="00E30350">
        <w:rPr>
          <w:rStyle w:val="Char3"/>
          <w:rtl/>
        </w:rPr>
        <w:t>رد</w:t>
      </w:r>
      <w:r w:rsidRPr="00E30350">
        <w:rPr>
          <w:rStyle w:val="Char3"/>
          <w:rFonts w:hint="cs"/>
          <w:rtl/>
        </w:rPr>
        <w:t>!</w:t>
      </w:r>
      <w:r w:rsidRPr="00E30350">
        <w:rPr>
          <w:rStyle w:val="Char3"/>
          <w:vertAlign w:val="superscript"/>
          <w:rtl/>
        </w:rPr>
        <w:t>(</w:t>
      </w:r>
      <w:r w:rsidRPr="00E30350">
        <w:rPr>
          <w:rStyle w:val="Char3"/>
          <w:vertAlign w:val="superscript"/>
          <w:rtl/>
        </w:rPr>
        <w:footnoteReference w:id="17"/>
      </w:r>
      <w:r w:rsidRPr="00E30350">
        <w:rPr>
          <w:rStyle w:val="Char3"/>
          <w:vertAlign w:val="superscript"/>
          <w:rtl/>
        </w:rPr>
        <w:t>)</w:t>
      </w:r>
      <w:r w:rsidR="00935AA0"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tl/>
        </w:rPr>
        <w:t>6- زراره از اصحاب خاص و از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ان با اخلاص حضرت امام جعفر صادق</w:t>
      </w:r>
      <w:r w:rsidR="00935AA0" w:rsidRPr="00E30350">
        <w:rPr>
          <w:rStyle w:val="Char3"/>
          <w:rFonts w:hint="cs"/>
          <w:rtl/>
        </w:rPr>
        <w:t xml:space="preserve"> </w:t>
      </w:r>
      <w:r w:rsidRPr="00E30350">
        <w:rPr>
          <w:rFonts w:ascii="Abo-thar" w:hAnsi="Abo-thar" w:cs="CTraditional Arabic"/>
          <w:sz w:val="30"/>
          <w:rtl/>
        </w:rPr>
        <w:t>÷</w:t>
      </w:r>
      <w:r w:rsidRPr="00E30350">
        <w:rPr>
          <w:rStyle w:val="Char3"/>
          <w:rtl/>
        </w:rPr>
        <w:t xml:space="preserve"> است و در فض</w:t>
      </w:r>
      <w:r w:rsidR="00A576DC" w:rsidRPr="00E30350">
        <w:rPr>
          <w:rStyle w:val="Char3"/>
          <w:rtl/>
        </w:rPr>
        <w:t>ی</w:t>
      </w:r>
      <w:r w:rsidRPr="00E30350">
        <w:rPr>
          <w:rStyle w:val="Char3"/>
          <w:rtl/>
        </w:rPr>
        <w:t>لت او احاد</w:t>
      </w:r>
      <w:r w:rsidR="00A576DC" w:rsidRPr="00E30350">
        <w:rPr>
          <w:rStyle w:val="Char3"/>
          <w:rtl/>
        </w:rPr>
        <w:t>ی</w:t>
      </w:r>
      <w:r w:rsidRPr="00E30350">
        <w:rPr>
          <w:rStyle w:val="Char3"/>
          <w:rtl/>
        </w:rPr>
        <w:t>ث ز</w:t>
      </w:r>
      <w:r w:rsidR="00A576DC" w:rsidRPr="00E30350">
        <w:rPr>
          <w:rStyle w:val="Char3"/>
          <w:rtl/>
        </w:rPr>
        <w:t>ی</w:t>
      </w:r>
      <w:r w:rsidRPr="00E30350">
        <w:rPr>
          <w:rStyle w:val="Char3"/>
          <w:rtl/>
        </w:rPr>
        <w:t>اد</w:t>
      </w:r>
      <w:r w:rsidR="00A576DC" w:rsidRPr="00E30350">
        <w:rPr>
          <w:rStyle w:val="Char3"/>
          <w:rtl/>
        </w:rPr>
        <w:t>ی</w:t>
      </w:r>
      <w:r w:rsidRPr="00E30350">
        <w:rPr>
          <w:rStyle w:val="Char3"/>
          <w:rtl/>
        </w:rPr>
        <w:t xml:space="preserve"> وارد شده است. بنابراین چنان‌</w:t>
      </w:r>
      <w:r w:rsidR="00A576DC" w:rsidRPr="00E30350">
        <w:rPr>
          <w:rStyle w:val="Char3"/>
          <w:rtl/>
        </w:rPr>
        <w:t>ک</w:t>
      </w:r>
      <w:r w:rsidRPr="00E30350">
        <w:rPr>
          <w:rStyle w:val="Char3"/>
          <w:rtl/>
        </w:rPr>
        <w:t xml:space="preserve">ه در </w:t>
      </w:r>
      <w:r w:rsidR="00A576DC" w:rsidRPr="00E30350">
        <w:rPr>
          <w:rStyle w:val="Char3"/>
          <w:rtl/>
        </w:rPr>
        <w:t>ک</w:t>
      </w:r>
      <w:r w:rsidRPr="00E30350">
        <w:rPr>
          <w:rStyle w:val="Char3"/>
          <w:rtl/>
        </w:rPr>
        <w:t>تب ش</w:t>
      </w:r>
      <w:r w:rsidR="00A576DC" w:rsidRPr="00E30350">
        <w:rPr>
          <w:rStyle w:val="Char3"/>
          <w:rtl/>
        </w:rPr>
        <w:t>ی</w:t>
      </w:r>
      <w:r w:rsidRPr="00E30350">
        <w:rPr>
          <w:rStyle w:val="Char3"/>
          <w:rtl/>
        </w:rPr>
        <w:t xml:space="preserve">عه آمده است نه تنها حضرت صادق </w:t>
      </w:r>
      <w:r w:rsidRPr="00E30350">
        <w:rPr>
          <w:rFonts w:ascii="Abo-thar" w:hAnsi="Abo-thar" w:cs="CTraditional Arabic"/>
          <w:sz w:val="30"/>
          <w:rtl/>
        </w:rPr>
        <w:t>÷</w:t>
      </w:r>
      <w:r w:rsidRPr="00E30350">
        <w:rPr>
          <w:rStyle w:val="Char3"/>
          <w:rtl/>
        </w:rPr>
        <w:t xml:space="preserve"> را عالمِ به غ</w:t>
      </w:r>
      <w:r w:rsidR="00A576DC" w:rsidRPr="00E30350">
        <w:rPr>
          <w:rStyle w:val="Char3"/>
          <w:rtl/>
        </w:rPr>
        <w:t>ی</w:t>
      </w:r>
      <w:r w:rsidRPr="00E30350">
        <w:rPr>
          <w:rStyle w:val="Char3"/>
          <w:rtl/>
        </w:rPr>
        <w:t>ب نم</w:t>
      </w:r>
      <w:r w:rsidR="00A576DC" w:rsidRPr="00E30350">
        <w:rPr>
          <w:rStyle w:val="Char3"/>
          <w:rtl/>
        </w:rPr>
        <w:t>ی</w:t>
      </w:r>
      <w:r w:rsidRPr="00E30350">
        <w:rPr>
          <w:rStyle w:val="Char3"/>
          <w:rtl/>
        </w:rPr>
        <w:t>‌دانست بل</w:t>
      </w:r>
      <w:r w:rsidR="00A576DC" w:rsidRPr="00E30350">
        <w:rPr>
          <w:rStyle w:val="Char3"/>
          <w:rtl/>
        </w:rPr>
        <w:t>ک</w:t>
      </w:r>
      <w:r w:rsidRPr="00E30350">
        <w:rPr>
          <w:rStyle w:val="Char3"/>
          <w:rtl/>
        </w:rPr>
        <w:t>ه درپاره‌ا</w:t>
      </w:r>
      <w:r w:rsidR="00A576DC" w:rsidRPr="00E30350">
        <w:rPr>
          <w:rStyle w:val="Char3"/>
          <w:rtl/>
        </w:rPr>
        <w:t>ی</w:t>
      </w:r>
      <w:r w:rsidRPr="00E30350">
        <w:rPr>
          <w:rStyle w:val="Char3"/>
          <w:rtl/>
        </w:rPr>
        <w:t xml:space="preserve"> از فرما</w:t>
      </w:r>
      <w:r w:rsidR="00A576DC" w:rsidRPr="00E30350">
        <w:rPr>
          <w:rStyle w:val="Char3"/>
          <w:rtl/>
        </w:rPr>
        <w:t>ی</w:t>
      </w:r>
      <w:r w:rsidRPr="00E30350">
        <w:rPr>
          <w:rStyle w:val="Char3"/>
          <w:rtl/>
        </w:rPr>
        <w:t>شات عاد</w:t>
      </w:r>
      <w:r w:rsidR="00A576DC" w:rsidRPr="00E30350">
        <w:rPr>
          <w:rStyle w:val="Char3"/>
          <w:rtl/>
        </w:rPr>
        <w:t>ی</w:t>
      </w:r>
      <w:r w:rsidRPr="00E30350">
        <w:rPr>
          <w:rStyle w:val="Char3"/>
          <w:rtl/>
        </w:rPr>
        <w:t xml:space="preserve"> آن حضرت هم ترد</w:t>
      </w:r>
      <w:r w:rsidR="00A576DC" w:rsidRPr="00E30350">
        <w:rPr>
          <w:rStyle w:val="Char3"/>
          <w:rtl/>
        </w:rPr>
        <w:t>ی</w:t>
      </w:r>
      <w:r w:rsidRPr="00E30350">
        <w:rPr>
          <w:rStyle w:val="Char3"/>
          <w:rtl/>
        </w:rPr>
        <w:t>د داشته است مثلاً چنان‌</w:t>
      </w:r>
      <w:r w:rsidR="00A576DC" w:rsidRPr="00E30350">
        <w:rPr>
          <w:rStyle w:val="Char3"/>
          <w:rtl/>
        </w:rPr>
        <w:t>ک</w:t>
      </w:r>
      <w:r w:rsidRPr="00E30350">
        <w:rPr>
          <w:rStyle w:val="Char3"/>
          <w:rtl/>
        </w:rPr>
        <w:t xml:space="preserve">ه در رجال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 xml:space="preserve"> (ص 141) آمده است: محمّد بن مسعود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فضل بن شاذان برا</w:t>
      </w:r>
      <w:r w:rsidR="00A576DC" w:rsidRPr="00E30350">
        <w:rPr>
          <w:rStyle w:val="Char3"/>
          <w:rtl/>
        </w:rPr>
        <w:t>ی</w:t>
      </w:r>
      <w:r w:rsidRPr="00E30350">
        <w:rPr>
          <w:rStyle w:val="Char3"/>
          <w:rtl/>
        </w:rPr>
        <w:t xml:space="preserve"> او نوشته است..... تا آن‌جا </w:t>
      </w:r>
      <w:r w:rsidR="00A576DC" w:rsidRPr="00E30350">
        <w:rPr>
          <w:rStyle w:val="Char3"/>
          <w:rtl/>
        </w:rPr>
        <w:t>ک</w:t>
      </w:r>
      <w:r w:rsidRPr="00E30350">
        <w:rPr>
          <w:rStyle w:val="Char3"/>
          <w:rtl/>
        </w:rPr>
        <w:t>ه ع</w:t>
      </w:r>
      <w:r w:rsidR="00A576DC" w:rsidRPr="00E30350">
        <w:rPr>
          <w:rStyle w:val="Char3"/>
          <w:rtl/>
        </w:rPr>
        <w:t>ی</w:t>
      </w:r>
      <w:r w:rsidRPr="00E30350">
        <w:rPr>
          <w:rStyle w:val="Char3"/>
          <w:rtl/>
        </w:rPr>
        <w:t>س</w:t>
      </w:r>
      <w:r w:rsidR="00A576DC" w:rsidRPr="00E30350">
        <w:rPr>
          <w:rStyle w:val="Char3"/>
          <w:rtl/>
        </w:rPr>
        <w:t>ی</w:t>
      </w:r>
      <w:r w:rsidRPr="00E30350">
        <w:rPr>
          <w:rStyle w:val="Char3"/>
          <w:rtl/>
        </w:rPr>
        <w:t xml:space="preserve"> بن اب</w:t>
      </w:r>
      <w:r w:rsidR="00A576DC" w:rsidRPr="00E30350">
        <w:rPr>
          <w:rStyle w:val="Char3"/>
          <w:rtl/>
        </w:rPr>
        <w:t>ی</w:t>
      </w:r>
      <w:r w:rsidRPr="00E30350">
        <w:rPr>
          <w:rStyle w:val="Char3"/>
          <w:rtl/>
        </w:rPr>
        <w:t xml:space="preserve"> منصور و اب</w:t>
      </w:r>
      <w:r w:rsidR="00A576DC" w:rsidRPr="00E30350">
        <w:rPr>
          <w:rStyle w:val="Char3"/>
          <w:rtl/>
        </w:rPr>
        <w:t>ی</w:t>
      </w:r>
      <w:r w:rsidRPr="00E30350">
        <w:rPr>
          <w:rStyle w:val="Char3"/>
          <w:rtl/>
        </w:rPr>
        <w:t xml:space="preserve"> اسامه شحام و </w:t>
      </w:r>
      <w:r w:rsidR="00A576DC" w:rsidRPr="00E30350">
        <w:rPr>
          <w:rStyle w:val="Char3"/>
          <w:rtl/>
        </w:rPr>
        <w:t>ی</w:t>
      </w:r>
      <w:r w:rsidRPr="00E30350">
        <w:rPr>
          <w:rStyle w:val="Char3"/>
          <w:rtl/>
        </w:rPr>
        <w:t xml:space="preserve">عقوب احمر هر سه گفته‌اند در خدمت حضرت صادق </w:t>
      </w:r>
      <w:r w:rsidRPr="00E30350">
        <w:rPr>
          <w:rFonts w:ascii="Abo-thar" w:hAnsi="Abo-thar" w:cs="CTraditional Arabic"/>
          <w:sz w:val="30"/>
          <w:rtl/>
        </w:rPr>
        <w:t>÷</w:t>
      </w:r>
      <w:r w:rsidRPr="00E30350">
        <w:rPr>
          <w:rStyle w:val="Char3"/>
          <w:rtl/>
        </w:rPr>
        <w:t xml:space="preserve"> نشسته بود</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زراره بر آن حضرت واردشد و گفت «حَ</w:t>
      </w:r>
      <w:r w:rsidR="00A576DC" w:rsidRPr="00E30350">
        <w:rPr>
          <w:rStyle w:val="Char3"/>
          <w:rtl/>
        </w:rPr>
        <w:t>ک</w:t>
      </w:r>
      <w:r w:rsidRPr="00E30350">
        <w:rPr>
          <w:rStyle w:val="Char3"/>
          <w:rtl/>
        </w:rPr>
        <w:t>م بن ع</w:t>
      </w:r>
      <w:r w:rsidR="00A576DC" w:rsidRPr="00E30350">
        <w:rPr>
          <w:rStyle w:val="Char3"/>
          <w:rtl/>
        </w:rPr>
        <w:t>یی</w:t>
      </w:r>
      <w:r w:rsidRPr="00E30350">
        <w:rPr>
          <w:rStyle w:val="Char3"/>
          <w:rtl/>
        </w:rPr>
        <w:t xml:space="preserve">نه» از پدرت (حضرت باقر </w:t>
      </w:r>
      <w:r w:rsidRPr="00E30350">
        <w:rPr>
          <w:rFonts w:ascii="Abo-thar" w:hAnsi="Abo-thar" w:cs="CTraditional Arabic"/>
          <w:sz w:val="30"/>
          <w:rtl/>
        </w:rPr>
        <w:t>÷</w:t>
      </w:r>
      <w:r w:rsidRPr="00E30350">
        <w:rPr>
          <w:rStyle w:val="Char3"/>
          <w:rtl/>
        </w:rPr>
        <w:t>)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آن حضرت فرموده است: نماز مغرب را در محلّ</w:t>
      </w:r>
      <w:r w:rsidR="00A576DC" w:rsidRPr="00E30350">
        <w:rPr>
          <w:rStyle w:val="Char3"/>
          <w:rtl/>
        </w:rPr>
        <w:t>ی</w:t>
      </w:r>
      <w:r w:rsidRPr="00E30350">
        <w:rPr>
          <w:rStyle w:val="Char3"/>
          <w:rtl/>
        </w:rPr>
        <w:t xml:space="preserve"> پا</w:t>
      </w:r>
      <w:r w:rsidR="00A576DC" w:rsidRPr="00E30350">
        <w:rPr>
          <w:rStyle w:val="Char3"/>
          <w:rtl/>
        </w:rPr>
        <w:t>یی</w:t>
      </w:r>
      <w:r w:rsidRPr="00E30350">
        <w:rPr>
          <w:rStyle w:val="Char3"/>
          <w:rtl/>
        </w:rPr>
        <w:t>ن</w:t>
      </w:r>
      <w:r w:rsidRPr="00E30350">
        <w:rPr>
          <w:rStyle w:val="Char3"/>
          <w:rFonts w:hint="cs"/>
          <w:rtl/>
        </w:rPr>
        <w:t>‌</w:t>
      </w:r>
      <w:r w:rsidRPr="00E30350">
        <w:rPr>
          <w:rStyle w:val="Char3"/>
          <w:rtl/>
        </w:rPr>
        <w:t>تر از مزدلفه (محلّ</w:t>
      </w:r>
      <w:r w:rsidR="00A576DC" w:rsidRPr="00E30350">
        <w:rPr>
          <w:rStyle w:val="Char3"/>
          <w:rtl/>
        </w:rPr>
        <w:t>ی</w:t>
      </w:r>
      <w:r w:rsidRPr="00E30350">
        <w:rPr>
          <w:rStyle w:val="Char3"/>
          <w:rtl/>
        </w:rPr>
        <w:t xml:space="preserve"> است در م</w:t>
      </w:r>
      <w:r w:rsidR="00A576DC" w:rsidRPr="00E30350">
        <w:rPr>
          <w:rStyle w:val="Char3"/>
          <w:rtl/>
        </w:rPr>
        <w:t>ک</w:t>
      </w:r>
      <w:r w:rsidRPr="00E30350">
        <w:rPr>
          <w:rStyle w:val="Char3"/>
          <w:rtl/>
        </w:rPr>
        <w:t>ه) بجاب</w:t>
      </w:r>
      <w:r w:rsidR="00A576DC" w:rsidRPr="00E30350">
        <w:rPr>
          <w:rStyle w:val="Char3"/>
          <w:rtl/>
        </w:rPr>
        <w:t>ی</w:t>
      </w:r>
      <w:r w:rsidRPr="00E30350">
        <w:rPr>
          <w:rStyle w:val="Char3"/>
          <w:rtl/>
        </w:rPr>
        <w:t>اور، حضرت صادق به زراره فرمود: من ا</w:t>
      </w:r>
      <w:r w:rsidR="00A576DC" w:rsidRPr="00E30350">
        <w:rPr>
          <w:rStyle w:val="Char3"/>
          <w:rtl/>
        </w:rPr>
        <w:t>ی</w:t>
      </w:r>
      <w:r w:rsidRPr="00E30350">
        <w:rPr>
          <w:rStyle w:val="Char3"/>
          <w:rtl/>
        </w:rPr>
        <w:t xml:space="preserve">ن مسأله را تأمّل </w:t>
      </w:r>
      <w:r w:rsidR="00A576DC" w:rsidRPr="00E30350">
        <w:rPr>
          <w:rStyle w:val="Char3"/>
          <w:rtl/>
        </w:rPr>
        <w:t>ک</w:t>
      </w:r>
      <w:r w:rsidRPr="00E30350">
        <w:rPr>
          <w:rStyle w:val="Char3"/>
          <w:rtl/>
        </w:rPr>
        <w:t>ردم پدر من هرگز چن</w:t>
      </w:r>
      <w:r w:rsidR="00A576DC" w:rsidRPr="00E30350">
        <w:rPr>
          <w:rStyle w:val="Char3"/>
          <w:rtl/>
        </w:rPr>
        <w:t>ی</w:t>
      </w:r>
      <w:r w:rsidRPr="00E30350">
        <w:rPr>
          <w:rStyle w:val="Char3"/>
          <w:rtl/>
        </w:rPr>
        <w:t>ن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نگفته است! و حَ</w:t>
      </w:r>
      <w:r w:rsidR="00A576DC" w:rsidRPr="00E30350">
        <w:rPr>
          <w:rStyle w:val="Char3"/>
          <w:rtl/>
        </w:rPr>
        <w:t>ک</w:t>
      </w:r>
      <w:r w:rsidRPr="00E30350">
        <w:rPr>
          <w:rStyle w:val="Char3"/>
          <w:rtl/>
        </w:rPr>
        <w:t>م از قول پدر من دروغ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د! راو</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د: زراره از خدمت ب</w:t>
      </w:r>
      <w:r w:rsidR="00A576DC" w:rsidRPr="00E30350">
        <w:rPr>
          <w:rStyle w:val="Char3"/>
          <w:rtl/>
        </w:rPr>
        <w:t>ی</w:t>
      </w:r>
      <w:r w:rsidRPr="00E30350">
        <w:rPr>
          <w:rStyle w:val="Char3"/>
          <w:rtl/>
        </w:rPr>
        <w:t>رون آمد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‌گفت: من عق</w:t>
      </w:r>
      <w:r w:rsidR="00A576DC" w:rsidRPr="00E30350">
        <w:rPr>
          <w:rStyle w:val="Char3"/>
          <w:rtl/>
        </w:rPr>
        <w:t>ی</w:t>
      </w:r>
      <w:r w:rsidRPr="00E30350">
        <w:rPr>
          <w:rStyle w:val="Char3"/>
          <w:rtl/>
        </w:rPr>
        <w:t xml:space="preserve">ده ندارم </w:t>
      </w:r>
      <w:r w:rsidR="00A576DC" w:rsidRPr="00E30350">
        <w:rPr>
          <w:rStyle w:val="Char3"/>
          <w:rtl/>
        </w:rPr>
        <w:t>ک</w:t>
      </w:r>
      <w:r w:rsidRPr="00E30350">
        <w:rPr>
          <w:rStyle w:val="Char3"/>
          <w:rtl/>
        </w:rPr>
        <w:t>ه حَ</w:t>
      </w:r>
      <w:r w:rsidR="00A576DC" w:rsidRPr="00E30350">
        <w:rPr>
          <w:rStyle w:val="Char3"/>
          <w:rtl/>
        </w:rPr>
        <w:t>ک</w:t>
      </w:r>
      <w:r w:rsidRPr="00E30350">
        <w:rPr>
          <w:rStyle w:val="Char3"/>
          <w:rtl/>
        </w:rPr>
        <w:t>م از قول پدر او (حضرت باقر) دروغ بگو</w:t>
      </w:r>
      <w:r w:rsidR="00A576DC" w:rsidRPr="00E30350">
        <w:rPr>
          <w:rStyle w:val="Char3"/>
          <w:rtl/>
        </w:rPr>
        <w:t>ی</w:t>
      </w:r>
      <w:r w:rsidRPr="00E30350">
        <w:rPr>
          <w:rStyle w:val="Char3"/>
          <w:rtl/>
        </w:rPr>
        <w:t>د!.</w:t>
      </w:r>
    </w:p>
    <w:p w:rsidR="0003096E" w:rsidRPr="00E30350" w:rsidRDefault="0003096E" w:rsidP="003B7B3E">
      <w:pPr>
        <w:widowControl w:val="0"/>
        <w:ind w:firstLine="284"/>
        <w:jc w:val="both"/>
        <w:rPr>
          <w:rStyle w:val="Char3"/>
          <w:spacing w:val="-4"/>
          <w:rtl/>
        </w:rPr>
      </w:pPr>
      <w:r w:rsidRPr="00E30350">
        <w:rPr>
          <w:rStyle w:val="Char3"/>
          <w:spacing w:val="-4"/>
          <w:rtl/>
        </w:rPr>
        <w:t>م</w:t>
      </w:r>
      <w:r w:rsidR="00A576DC" w:rsidRPr="00E30350">
        <w:rPr>
          <w:rStyle w:val="Char3"/>
          <w:spacing w:val="-4"/>
          <w:rtl/>
        </w:rPr>
        <w:t>ی</w:t>
      </w:r>
      <w:r w:rsidRPr="00E30350">
        <w:rPr>
          <w:rStyle w:val="Char3"/>
          <w:rFonts w:hint="cs"/>
          <w:spacing w:val="-4"/>
          <w:rtl/>
        </w:rPr>
        <w:t>‌</w:t>
      </w:r>
      <w:r w:rsidRPr="00E30350">
        <w:rPr>
          <w:rStyle w:val="Char3"/>
          <w:spacing w:val="-4"/>
          <w:rtl/>
        </w:rPr>
        <w:t>ب</w:t>
      </w:r>
      <w:r w:rsidR="00A576DC" w:rsidRPr="00E30350">
        <w:rPr>
          <w:rStyle w:val="Char3"/>
          <w:spacing w:val="-4"/>
          <w:rtl/>
        </w:rPr>
        <w:t>ی</w:t>
      </w:r>
      <w:r w:rsidRPr="00E30350">
        <w:rPr>
          <w:rStyle w:val="Char3"/>
          <w:spacing w:val="-4"/>
          <w:rtl/>
        </w:rPr>
        <w:t>ن</w:t>
      </w:r>
      <w:r w:rsidR="00A576DC" w:rsidRPr="00E30350">
        <w:rPr>
          <w:rStyle w:val="Char3"/>
          <w:spacing w:val="-4"/>
          <w:rtl/>
        </w:rPr>
        <w:t>ی</w:t>
      </w:r>
      <w:r w:rsidRPr="00E30350">
        <w:rPr>
          <w:rStyle w:val="Char3"/>
          <w:spacing w:val="-4"/>
          <w:rtl/>
        </w:rPr>
        <w:t xml:space="preserve">د </w:t>
      </w:r>
      <w:r w:rsidR="00A576DC" w:rsidRPr="00E30350">
        <w:rPr>
          <w:rStyle w:val="Char3"/>
          <w:spacing w:val="-4"/>
          <w:rtl/>
        </w:rPr>
        <w:t>ک</w:t>
      </w:r>
      <w:r w:rsidRPr="00E30350">
        <w:rPr>
          <w:rStyle w:val="Char3"/>
          <w:spacing w:val="-4"/>
          <w:rtl/>
        </w:rPr>
        <w:t>ه در ا</w:t>
      </w:r>
      <w:r w:rsidR="00A576DC" w:rsidRPr="00E30350">
        <w:rPr>
          <w:rStyle w:val="Char3"/>
          <w:spacing w:val="-4"/>
          <w:rtl/>
        </w:rPr>
        <w:t>ی</w:t>
      </w:r>
      <w:r w:rsidRPr="00E30350">
        <w:rPr>
          <w:rStyle w:val="Char3"/>
          <w:spacing w:val="-4"/>
          <w:rtl/>
        </w:rPr>
        <w:t>ن حد</w:t>
      </w:r>
      <w:r w:rsidR="00A576DC" w:rsidRPr="00E30350">
        <w:rPr>
          <w:rStyle w:val="Char3"/>
          <w:spacing w:val="-4"/>
          <w:rtl/>
        </w:rPr>
        <w:t>ی</w:t>
      </w:r>
      <w:r w:rsidRPr="00E30350">
        <w:rPr>
          <w:rStyle w:val="Char3"/>
          <w:spacing w:val="-4"/>
          <w:rtl/>
        </w:rPr>
        <w:t>ث نه تنها حضرت را عالم به غ</w:t>
      </w:r>
      <w:r w:rsidR="00A576DC" w:rsidRPr="00E30350">
        <w:rPr>
          <w:rStyle w:val="Char3"/>
          <w:spacing w:val="-4"/>
          <w:rtl/>
        </w:rPr>
        <w:t>ی</w:t>
      </w:r>
      <w:r w:rsidRPr="00E30350">
        <w:rPr>
          <w:rStyle w:val="Char3"/>
          <w:spacing w:val="-4"/>
          <w:rtl/>
        </w:rPr>
        <w:t>ب نم</w:t>
      </w:r>
      <w:r w:rsidR="00A576DC" w:rsidRPr="00E30350">
        <w:rPr>
          <w:rStyle w:val="Char3"/>
          <w:spacing w:val="-4"/>
          <w:rtl/>
        </w:rPr>
        <w:t>ی</w:t>
      </w:r>
      <w:r w:rsidRPr="00E30350">
        <w:rPr>
          <w:rStyle w:val="Char3"/>
          <w:spacing w:val="-4"/>
          <w:rtl/>
        </w:rPr>
        <w:t>‌داند (در حال</w:t>
      </w:r>
      <w:r w:rsidR="00A576DC" w:rsidRPr="00E30350">
        <w:rPr>
          <w:rStyle w:val="Char3"/>
          <w:spacing w:val="-4"/>
          <w:rtl/>
        </w:rPr>
        <w:t>ی</w:t>
      </w:r>
      <w:r w:rsidRPr="00E30350">
        <w:rPr>
          <w:rStyle w:val="Char3"/>
          <w:spacing w:val="-4"/>
          <w:rtl/>
        </w:rPr>
        <w:t xml:space="preserve"> </w:t>
      </w:r>
      <w:r w:rsidR="00A576DC" w:rsidRPr="00E30350">
        <w:rPr>
          <w:rStyle w:val="Char3"/>
          <w:spacing w:val="-4"/>
          <w:rtl/>
        </w:rPr>
        <w:t>ک</w:t>
      </w:r>
      <w:r w:rsidRPr="00E30350">
        <w:rPr>
          <w:rStyle w:val="Char3"/>
          <w:spacing w:val="-4"/>
          <w:rtl/>
        </w:rPr>
        <w:t>ه أ</w:t>
      </w:r>
      <w:r w:rsidR="00A576DC" w:rsidRPr="00E30350">
        <w:rPr>
          <w:rStyle w:val="Char3"/>
          <w:spacing w:val="-4"/>
          <w:rtl/>
        </w:rPr>
        <w:t>ک</w:t>
      </w:r>
      <w:r w:rsidRPr="00E30350">
        <w:rPr>
          <w:rStyle w:val="Char3"/>
          <w:spacing w:val="-4"/>
          <w:rtl/>
        </w:rPr>
        <w:t>ثر أخبار</w:t>
      </w:r>
      <w:r w:rsidR="00A576DC" w:rsidRPr="00E30350">
        <w:rPr>
          <w:rStyle w:val="Char3"/>
          <w:spacing w:val="-4"/>
          <w:rtl/>
        </w:rPr>
        <w:t>ی</w:t>
      </w:r>
      <w:r w:rsidRPr="00E30350">
        <w:rPr>
          <w:rStyle w:val="Char3"/>
          <w:spacing w:val="-4"/>
          <w:rtl/>
        </w:rPr>
        <w:t xml:space="preserve"> </w:t>
      </w:r>
      <w:r w:rsidR="00A576DC" w:rsidRPr="00E30350">
        <w:rPr>
          <w:rStyle w:val="Char3"/>
          <w:spacing w:val="-4"/>
          <w:rtl/>
        </w:rPr>
        <w:t>ک</w:t>
      </w:r>
      <w:r w:rsidRPr="00E30350">
        <w:rPr>
          <w:rStyle w:val="Char3"/>
          <w:spacing w:val="-4"/>
          <w:rtl/>
        </w:rPr>
        <w:t>ه در آن علم ائمّه به غ</w:t>
      </w:r>
      <w:r w:rsidR="00A576DC" w:rsidRPr="00E30350">
        <w:rPr>
          <w:rStyle w:val="Char3"/>
          <w:spacing w:val="-4"/>
          <w:rtl/>
        </w:rPr>
        <w:t>ی</w:t>
      </w:r>
      <w:r w:rsidRPr="00E30350">
        <w:rPr>
          <w:rStyle w:val="Char3"/>
          <w:spacing w:val="-4"/>
          <w:rtl/>
        </w:rPr>
        <w:t>ب آمده است از حضرت صادق روا</w:t>
      </w:r>
      <w:r w:rsidR="00A576DC" w:rsidRPr="00E30350">
        <w:rPr>
          <w:rStyle w:val="Char3"/>
          <w:spacing w:val="-4"/>
          <w:rtl/>
        </w:rPr>
        <w:t>ی</w:t>
      </w:r>
      <w:r w:rsidRPr="00E30350">
        <w:rPr>
          <w:rStyle w:val="Char3"/>
          <w:spacing w:val="-4"/>
          <w:rtl/>
        </w:rPr>
        <w:t>ت شده است!!) بل</w:t>
      </w:r>
      <w:r w:rsidR="00A576DC" w:rsidRPr="00E30350">
        <w:rPr>
          <w:rStyle w:val="Char3"/>
          <w:spacing w:val="-4"/>
          <w:rtl/>
        </w:rPr>
        <w:t>ک</w:t>
      </w:r>
      <w:r w:rsidRPr="00E30350">
        <w:rPr>
          <w:rStyle w:val="Char3"/>
          <w:spacing w:val="-4"/>
          <w:rtl/>
        </w:rPr>
        <w:t>ه حتّ</w:t>
      </w:r>
      <w:r w:rsidR="00A576DC" w:rsidRPr="00E30350">
        <w:rPr>
          <w:rStyle w:val="Char3"/>
          <w:spacing w:val="-4"/>
          <w:rtl/>
        </w:rPr>
        <w:t>ی</w:t>
      </w:r>
      <w:r w:rsidRPr="00E30350">
        <w:rPr>
          <w:rStyle w:val="Char3"/>
          <w:spacing w:val="-4"/>
          <w:rtl/>
        </w:rPr>
        <w:t xml:space="preserve"> ا</w:t>
      </w:r>
      <w:r w:rsidR="00A576DC" w:rsidRPr="00E30350">
        <w:rPr>
          <w:rStyle w:val="Char3"/>
          <w:spacing w:val="-4"/>
          <w:rtl/>
        </w:rPr>
        <w:t>ی</w:t>
      </w:r>
      <w:r w:rsidRPr="00E30350">
        <w:rPr>
          <w:rStyle w:val="Char3"/>
          <w:spacing w:val="-4"/>
          <w:rtl/>
        </w:rPr>
        <w:t>ن علم عاد</w:t>
      </w:r>
      <w:r w:rsidR="00A576DC" w:rsidRPr="00E30350">
        <w:rPr>
          <w:rStyle w:val="Char3"/>
          <w:spacing w:val="-4"/>
          <w:rtl/>
        </w:rPr>
        <w:t>ی</w:t>
      </w:r>
      <w:r w:rsidRPr="00E30350">
        <w:rPr>
          <w:rStyle w:val="Char3"/>
          <w:spacing w:val="-4"/>
          <w:rtl/>
        </w:rPr>
        <w:t xml:space="preserve"> را هم هر</w:t>
      </w:r>
      <w:r w:rsidR="00A576DC" w:rsidRPr="00E30350">
        <w:rPr>
          <w:rStyle w:val="Char3"/>
          <w:spacing w:val="-4"/>
          <w:rtl/>
        </w:rPr>
        <w:t>ک</w:t>
      </w:r>
      <w:r w:rsidRPr="00E30350">
        <w:rPr>
          <w:rStyle w:val="Char3"/>
          <w:spacing w:val="-4"/>
          <w:rtl/>
        </w:rPr>
        <w:t>س م</w:t>
      </w:r>
      <w:r w:rsidR="00A576DC" w:rsidRPr="00E30350">
        <w:rPr>
          <w:rStyle w:val="Char3"/>
          <w:spacing w:val="-4"/>
          <w:rtl/>
        </w:rPr>
        <w:t>ی</w:t>
      </w:r>
      <w:r w:rsidRPr="00E30350">
        <w:rPr>
          <w:rStyle w:val="Char3"/>
          <w:spacing w:val="-4"/>
          <w:rtl/>
        </w:rPr>
        <w:t>‌تواند داشته باشد تلو</w:t>
      </w:r>
      <w:r w:rsidR="00A576DC" w:rsidRPr="00E30350">
        <w:rPr>
          <w:rStyle w:val="Char3"/>
          <w:spacing w:val="-4"/>
          <w:rtl/>
        </w:rPr>
        <w:t>ی</w:t>
      </w:r>
      <w:r w:rsidRPr="00E30350">
        <w:rPr>
          <w:rStyle w:val="Char3"/>
          <w:spacing w:val="-4"/>
          <w:rtl/>
        </w:rPr>
        <w:t>حاً از حضرت نف</w:t>
      </w:r>
      <w:r w:rsidR="00A576DC" w:rsidRPr="00E30350">
        <w:rPr>
          <w:rStyle w:val="Char3"/>
          <w:spacing w:val="-4"/>
          <w:rtl/>
        </w:rPr>
        <w:t>ی</w:t>
      </w:r>
      <w:r w:rsidRPr="00E30350">
        <w:rPr>
          <w:rStyle w:val="Char3"/>
          <w:spacing w:val="-4"/>
          <w:rtl/>
        </w:rPr>
        <w:t xml:space="preserve"> م</w:t>
      </w:r>
      <w:r w:rsidR="00A576DC" w:rsidRPr="00E30350">
        <w:rPr>
          <w:rStyle w:val="Char3"/>
          <w:spacing w:val="-4"/>
          <w:rtl/>
        </w:rPr>
        <w:t>ی</w:t>
      </w:r>
      <w:r w:rsidRPr="00E30350">
        <w:rPr>
          <w:rStyle w:val="Char3"/>
          <w:spacing w:val="-4"/>
          <w:rtl/>
        </w:rPr>
        <w:t>‌</w:t>
      </w:r>
      <w:r w:rsidR="00A576DC" w:rsidRPr="00E30350">
        <w:rPr>
          <w:rStyle w:val="Char3"/>
          <w:spacing w:val="-4"/>
          <w:rtl/>
        </w:rPr>
        <w:t>ک</w:t>
      </w:r>
      <w:r w:rsidRPr="00E30350">
        <w:rPr>
          <w:rStyle w:val="Char3"/>
          <w:spacing w:val="-4"/>
          <w:rtl/>
        </w:rPr>
        <w:t>ند!</w:t>
      </w:r>
      <w:r w:rsidR="00935AA0" w:rsidRPr="00E30350">
        <w:rPr>
          <w:rStyle w:val="Char3"/>
          <w:rFonts w:hint="cs"/>
          <w:spacing w:val="-4"/>
          <w:rtl/>
        </w:rPr>
        <w:t>.</w:t>
      </w:r>
    </w:p>
    <w:p w:rsidR="0003096E" w:rsidRPr="00E30350" w:rsidRDefault="0003096E" w:rsidP="000541C5">
      <w:pPr>
        <w:widowControl w:val="0"/>
        <w:ind w:firstLine="284"/>
        <w:jc w:val="both"/>
        <w:rPr>
          <w:rStyle w:val="Char3"/>
          <w:rtl/>
        </w:rPr>
      </w:pPr>
      <w:r w:rsidRPr="00E30350">
        <w:rPr>
          <w:rStyle w:val="Char3"/>
          <w:rtl/>
        </w:rPr>
        <w:t>7- ا</w:t>
      </w:r>
      <w:r w:rsidR="00A576DC" w:rsidRPr="00E30350">
        <w:rPr>
          <w:rStyle w:val="Char3"/>
          <w:rtl/>
        </w:rPr>
        <w:t>ی</w:t>
      </w:r>
      <w:r w:rsidRPr="00E30350">
        <w:rPr>
          <w:rStyle w:val="Char3"/>
          <w:rtl/>
        </w:rPr>
        <w:t xml:space="preserve">ضاً در رجال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 xml:space="preserve"> (ص140) در رساله‌ا</w:t>
      </w:r>
      <w:r w:rsidR="00A576DC" w:rsidRPr="00E30350">
        <w:rPr>
          <w:rStyle w:val="Char3"/>
          <w:rtl/>
        </w:rPr>
        <w:t>ی</w:t>
      </w:r>
      <w:r w:rsidRPr="00E30350">
        <w:rPr>
          <w:rStyle w:val="Char3"/>
          <w:rtl/>
        </w:rPr>
        <w:t xml:space="preserve"> از حضرت صادق </w:t>
      </w:r>
      <w:r w:rsidRPr="00E30350">
        <w:rPr>
          <w:rFonts w:ascii="Abo-thar" w:hAnsi="Abo-thar" w:cs="CTraditional Arabic"/>
          <w:sz w:val="30"/>
          <w:rtl/>
        </w:rPr>
        <w:t>÷</w:t>
      </w:r>
      <w:r w:rsidRPr="00E30350">
        <w:rPr>
          <w:rStyle w:val="Char3"/>
          <w:rtl/>
        </w:rPr>
        <w:t xml:space="preserve"> صادر شده دربار</w:t>
      </w:r>
      <w:r w:rsidRPr="00E30350">
        <w:rPr>
          <w:rStyle w:val="Char3"/>
          <w:rFonts w:hint="cs"/>
          <w:rtl/>
        </w:rPr>
        <w:t>ۀ</w:t>
      </w:r>
      <w:r w:rsidRPr="00E30350">
        <w:rPr>
          <w:rStyle w:val="Char3"/>
          <w:rtl/>
        </w:rPr>
        <w:t xml:space="preserve"> </w:t>
      </w:r>
      <w:r w:rsidR="00A576DC" w:rsidRPr="00E30350">
        <w:rPr>
          <w:rStyle w:val="Char3"/>
          <w:rtl/>
        </w:rPr>
        <w:t>یکی</w:t>
      </w:r>
      <w:r w:rsidRPr="00E30350">
        <w:rPr>
          <w:rStyle w:val="Char3"/>
          <w:rtl/>
        </w:rPr>
        <w:t xml:space="preserve"> از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 xml:space="preserve">انش </w:t>
      </w:r>
      <w:r w:rsidR="00A576DC" w:rsidRPr="00E30350">
        <w:rPr>
          <w:rStyle w:val="Char3"/>
          <w:rtl/>
        </w:rPr>
        <w:t>ک</w:t>
      </w:r>
      <w:r w:rsidRPr="00E30350">
        <w:rPr>
          <w:rStyle w:val="Char3"/>
          <w:rtl/>
        </w:rPr>
        <w:t>ه از ت</w:t>
      </w:r>
      <w:r w:rsidRPr="00E30350">
        <w:rPr>
          <w:rStyle w:val="Char3"/>
          <w:rFonts w:hint="cs"/>
          <w:rtl/>
        </w:rPr>
        <w:t>ر</w:t>
      </w:r>
      <w:r w:rsidRPr="00E30350">
        <w:rPr>
          <w:rStyle w:val="Char3"/>
          <w:rtl/>
        </w:rPr>
        <w:t>س طلب</w:t>
      </w:r>
      <w:r w:rsidR="00A576DC" w:rsidRPr="00E30350">
        <w:rPr>
          <w:rStyle w:val="Char3"/>
          <w:rtl/>
        </w:rPr>
        <w:t>ک</w:t>
      </w:r>
      <w:r w:rsidRPr="00E30350">
        <w:rPr>
          <w:rStyle w:val="Char3"/>
          <w:rtl/>
        </w:rPr>
        <w:t>اران خود، مخف</w:t>
      </w:r>
      <w:r w:rsidR="00A576DC" w:rsidRPr="00E30350">
        <w:rPr>
          <w:rStyle w:val="Char3"/>
          <w:rtl/>
        </w:rPr>
        <w:t>ی</w:t>
      </w:r>
      <w:r w:rsidRPr="00E30350">
        <w:rPr>
          <w:rStyle w:val="Char3"/>
          <w:rtl/>
        </w:rPr>
        <w:t xml:space="preserve"> شده بود ا</w:t>
      </w:r>
      <w:r w:rsidR="00A576DC" w:rsidRPr="00E30350">
        <w:rPr>
          <w:rStyle w:val="Char3"/>
          <w:rtl/>
        </w:rPr>
        <w:t>ی</w:t>
      </w:r>
      <w:r w:rsidRPr="00E30350">
        <w:rPr>
          <w:rStyle w:val="Char3"/>
          <w:rtl/>
        </w:rPr>
        <w:t xml:space="preserve">ن رساله را </w:t>
      </w:r>
      <w:r w:rsidR="00A576DC" w:rsidRPr="00E30350">
        <w:rPr>
          <w:rStyle w:val="Char3"/>
          <w:rtl/>
        </w:rPr>
        <w:t>ک</w:t>
      </w:r>
      <w:r w:rsidRPr="00E30350">
        <w:rPr>
          <w:rStyle w:val="Char3"/>
          <w:rtl/>
        </w:rPr>
        <w:t>ه زراره د</w:t>
      </w:r>
      <w:r w:rsidR="00A576DC" w:rsidRPr="00E30350">
        <w:rPr>
          <w:rStyle w:val="Char3"/>
          <w:rtl/>
        </w:rPr>
        <w:t>ی</w:t>
      </w:r>
      <w:r w:rsidRPr="00E30350">
        <w:rPr>
          <w:rStyle w:val="Char3"/>
          <w:rtl/>
        </w:rPr>
        <w:t>ده و جواب</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حضرت داده زراره را قانع ن</w:t>
      </w:r>
      <w:r w:rsidR="00A576DC" w:rsidRPr="00E30350">
        <w:rPr>
          <w:rStyle w:val="Char3"/>
          <w:rtl/>
        </w:rPr>
        <w:t>ک</w:t>
      </w:r>
      <w:r w:rsidRPr="00E30350">
        <w:rPr>
          <w:rStyle w:val="Char3"/>
          <w:rtl/>
        </w:rPr>
        <w:t>رده،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د: «</w:t>
      </w:r>
      <w:r w:rsidRPr="00E30350">
        <w:rPr>
          <w:rStyle w:val="Char1"/>
          <w:rtl/>
          <w:lang w:bidi="ar-SA"/>
        </w:rPr>
        <w:t>إني‏كنت أرى جعفراً أعلم مما هو</w:t>
      </w:r>
      <w:r w:rsidR="00AC3752" w:rsidRPr="00E30350">
        <w:rPr>
          <w:rStyle w:val="Char1"/>
          <w:rtl/>
          <w:lang w:bidi="ar-SA"/>
        </w:rPr>
        <w:t>.</w:t>
      </w:r>
      <w:r w:rsidRPr="00E30350">
        <w:rPr>
          <w:rStyle w:val="Char1"/>
          <w:rtl/>
          <w:lang w:bidi="ar-SA"/>
        </w:rPr>
        <w:t>....</w:t>
      </w:r>
      <w:r w:rsidRPr="00E30350">
        <w:rPr>
          <w:rStyle w:val="Char3"/>
          <w:rtl/>
        </w:rPr>
        <w:t>» من جعفر را عالم</w:t>
      </w:r>
      <w:r w:rsidRPr="00E30350">
        <w:rPr>
          <w:rStyle w:val="Char3"/>
          <w:rFonts w:hint="cs"/>
          <w:rtl/>
        </w:rPr>
        <w:t>‌</w:t>
      </w:r>
      <w:r w:rsidRPr="00E30350">
        <w:rPr>
          <w:rStyle w:val="Char3"/>
          <w:rtl/>
        </w:rPr>
        <w:t>تر از ا</w:t>
      </w:r>
      <w:r w:rsidR="00A576DC" w:rsidRPr="00E30350">
        <w:rPr>
          <w:rStyle w:val="Char3"/>
          <w:rtl/>
        </w:rPr>
        <w:t>ی</w:t>
      </w:r>
      <w:r w:rsidRPr="00E30350">
        <w:rPr>
          <w:rStyle w:val="Char3"/>
          <w:rtl/>
        </w:rPr>
        <w:t>ن م</w:t>
      </w:r>
      <w:r w:rsidR="00A576DC" w:rsidRPr="00E30350">
        <w:rPr>
          <w:rStyle w:val="Char3"/>
          <w:rtl/>
        </w:rPr>
        <w:t>ی</w:t>
      </w:r>
      <w:r w:rsidRPr="00E30350">
        <w:rPr>
          <w:rStyle w:val="Char3"/>
          <w:rtl/>
        </w:rPr>
        <w:t xml:space="preserve">‌دانستم </w:t>
      </w:r>
      <w:r w:rsidR="00A576DC" w:rsidRPr="00E30350">
        <w:rPr>
          <w:rStyle w:val="Char3"/>
          <w:rtl/>
        </w:rPr>
        <w:t>ک</w:t>
      </w:r>
      <w:r w:rsidRPr="00E30350">
        <w:rPr>
          <w:rStyle w:val="Char3"/>
          <w:rtl/>
        </w:rPr>
        <w:t>ه هست!.</w:t>
      </w:r>
      <w:r w:rsidR="00935AA0" w:rsidRPr="00E30350">
        <w:rPr>
          <w:rStyle w:val="Char3"/>
          <w:rFonts w:hint="cs"/>
          <w:rtl/>
        </w:rPr>
        <w:t>.</w:t>
      </w:r>
    </w:p>
    <w:p w:rsidR="0003096E" w:rsidRPr="00E30350" w:rsidRDefault="0003096E" w:rsidP="000541C5">
      <w:pPr>
        <w:widowControl w:val="0"/>
        <w:ind w:firstLine="284"/>
        <w:jc w:val="both"/>
        <w:rPr>
          <w:rStyle w:val="Char3"/>
          <w:rtl/>
        </w:rPr>
      </w:pPr>
      <w:r w:rsidRPr="00E30350">
        <w:rPr>
          <w:rStyle w:val="Char3"/>
          <w:rtl/>
        </w:rPr>
        <w:t>8- در تنق</w:t>
      </w:r>
      <w:r w:rsidR="00A576DC" w:rsidRPr="00E30350">
        <w:rPr>
          <w:rStyle w:val="Char3"/>
          <w:rtl/>
        </w:rPr>
        <w:t>ی</w:t>
      </w:r>
      <w:r w:rsidRPr="00E30350">
        <w:rPr>
          <w:rStyle w:val="Char3"/>
          <w:rtl/>
        </w:rPr>
        <w:t>ح المقال (ج1،ص166) سند روا</w:t>
      </w:r>
      <w:r w:rsidR="00A576DC" w:rsidRPr="00E30350">
        <w:rPr>
          <w:rStyle w:val="Char3"/>
          <w:rtl/>
        </w:rPr>
        <w:t>ی</w:t>
      </w:r>
      <w:r w:rsidRPr="00E30350">
        <w:rPr>
          <w:rStyle w:val="Char3"/>
          <w:rtl/>
        </w:rPr>
        <w:t>ت به عبد الرّح</w:t>
      </w:r>
      <w:r w:rsidR="00A576DC" w:rsidRPr="00E30350">
        <w:rPr>
          <w:rStyle w:val="Char3"/>
          <w:rtl/>
        </w:rPr>
        <w:t>ی</w:t>
      </w:r>
      <w:r w:rsidRPr="00E30350">
        <w:rPr>
          <w:rStyle w:val="Char3"/>
          <w:rtl/>
        </w:rPr>
        <w:t>م القص</w:t>
      </w:r>
      <w:r w:rsidR="00A576DC" w:rsidRPr="00E30350">
        <w:rPr>
          <w:rStyle w:val="Char3"/>
          <w:rtl/>
        </w:rPr>
        <w:t>ی</w:t>
      </w:r>
      <w:r w:rsidRPr="00E30350">
        <w:rPr>
          <w:rStyle w:val="Char3"/>
          <w:rtl/>
        </w:rPr>
        <w:t>ر م</w:t>
      </w:r>
      <w:r w:rsidR="00A576DC" w:rsidRPr="00E30350">
        <w:rPr>
          <w:rStyle w:val="Char3"/>
          <w:rtl/>
        </w:rPr>
        <w:t>ی</w:t>
      </w:r>
      <w:r w:rsidRPr="00E30350">
        <w:rPr>
          <w:rStyle w:val="Char3"/>
          <w:rtl/>
        </w:rPr>
        <w:t xml:space="preserve">‌رسد </w:t>
      </w:r>
      <w:r w:rsidR="00A576DC" w:rsidRPr="00E30350">
        <w:rPr>
          <w:rStyle w:val="Char3"/>
          <w:rtl/>
        </w:rPr>
        <w:t>ک</w:t>
      </w:r>
      <w:r w:rsidRPr="00E30350">
        <w:rPr>
          <w:rStyle w:val="Char3"/>
          <w:rtl/>
        </w:rPr>
        <w:t>ه گفت: حضرت صادق به من فرمود: برو به نزد «زراره» و «بر</w:t>
      </w:r>
      <w:r w:rsidR="00A576DC" w:rsidRPr="00E30350">
        <w:rPr>
          <w:rStyle w:val="Char3"/>
          <w:rtl/>
        </w:rPr>
        <w:t>ی</w:t>
      </w:r>
      <w:r w:rsidRPr="00E30350">
        <w:rPr>
          <w:rStyle w:val="Char3"/>
          <w:rtl/>
        </w:rPr>
        <w:t>د</w:t>
      </w:r>
      <w:r w:rsidRPr="00E30350">
        <w:rPr>
          <w:rStyle w:val="Char3"/>
          <w:rFonts w:hint="cs"/>
          <w:rtl/>
        </w:rPr>
        <w:t xml:space="preserve">» </w:t>
      </w:r>
      <w:r w:rsidRPr="00E30350">
        <w:rPr>
          <w:rStyle w:val="Char3"/>
          <w:rtl/>
        </w:rPr>
        <w:t>و به هردو</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شان بگو ا</w:t>
      </w:r>
      <w:r w:rsidR="00A576DC" w:rsidRPr="00E30350">
        <w:rPr>
          <w:rStyle w:val="Char3"/>
          <w:rtl/>
        </w:rPr>
        <w:t>ی</w:t>
      </w:r>
      <w:r w:rsidRPr="00E30350">
        <w:rPr>
          <w:rStyle w:val="Char3"/>
          <w:rtl/>
        </w:rPr>
        <w:t>ن بدعت چ</w:t>
      </w:r>
      <w:r w:rsidR="00A576DC" w:rsidRPr="00E30350">
        <w:rPr>
          <w:rStyle w:val="Char3"/>
          <w:rtl/>
        </w:rPr>
        <w:t>ی</w:t>
      </w:r>
      <w:r w:rsidRPr="00E30350">
        <w:rPr>
          <w:rStyle w:val="Char3"/>
          <w:rtl/>
        </w:rPr>
        <w:t>ست؟ مگر نم</w:t>
      </w:r>
      <w:r w:rsidR="00A576DC" w:rsidRPr="00E30350">
        <w:rPr>
          <w:rStyle w:val="Char3"/>
          <w:rtl/>
        </w:rPr>
        <w:t>ی</w:t>
      </w:r>
      <w:r w:rsidRPr="00E30350">
        <w:rPr>
          <w:rStyle w:val="Char3"/>
          <w:rtl/>
        </w:rPr>
        <w:t>‌دان</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 xml:space="preserve">ه رسول خدا </w:t>
      </w:r>
      <w:r w:rsidRPr="00E30350">
        <w:rPr>
          <w:rFonts w:ascii="Abo-thar" w:hAnsi="Abo-thar" w:cs="CTraditional Arabic"/>
          <w:sz w:val="30"/>
          <w:rtl/>
        </w:rPr>
        <w:t>ص</w:t>
      </w:r>
      <w:r w:rsidRPr="00E30350">
        <w:rPr>
          <w:rStyle w:val="Char3"/>
          <w:rtl/>
        </w:rPr>
        <w:t xml:space="preserve"> فرمود: «</w:t>
      </w:r>
      <w:r w:rsidRPr="00E30350">
        <w:rPr>
          <w:rStyle w:val="Charf1"/>
          <w:rtl/>
        </w:rPr>
        <w:t>كُلُّ بِدْعَةٍ ضَلالَةٌ</w:t>
      </w:r>
      <w:r w:rsidRPr="00E30350">
        <w:rPr>
          <w:rStyle w:val="Char3"/>
          <w:rtl/>
        </w:rPr>
        <w:t>»</w:t>
      </w:r>
      <w:r w:rsidRPr="00E30350">
        <w:rPr>
          <w:rStyle w:val="Char3"/>
          <w:rFonts w:hint="cs"/>
          <w:rtl/>
        </w:rPr>
        <w:t xml:space="preserve"> «</w:t>
      </w:r>
      <w:r w:rsidRPr="00E30350">
        <w:rPr>
          <w:rStyle w:val="Charc"/>
          <w:rtl/>
        </w:rPr>
        <w:t>هر بدعت</w:t>
      </w:r>
      <w:r w:rsidR="00A576DC" w:rsidRPr="00E30350">
        <w:rPr>
          <w:rStyle w:val="Charc"/>
          <w:rtl/>
        </w:rPr>
        <w:t>ی</w:t>
      </w:r>
      <w:r w:rsidRPr="00E30350">
        <w:rPr>
          <w:rStyle w:val="Charc"/>
          <w:rtl/>
        </w:rPr>
        <w:t xml:space="preserve"> ضلالت است</w:t>
      </w:r>
      <w:r w:rsidRPr="00E30350">
        <w:rPr>
          <w:rStyle w:val="Char3"/>
          <w:rFonts w:hint="cs"/>
          <w:rtl/>
        </w:rPr>
        <w:t xml:space="preserve">»؟ </w:t>
      </w:r>
      <w:r w:rsidRPr="00E30350">
        <w:rPr>
          <w:rStyle w:val="Char3"/>
          <w:rtl/>
        </w:rPr>
        <w:t xml:space="preserve">من عرض </w:t>
      </w:r>
      <w:r w:rsidR="00A576DC" w:rsidRPr="00E30350">
        <w:rPr>
          <w:rStyle w:val="Char3"/>
          <w:rtl/>
        </w:rPr>
        <w:t>ک</w:t>
      </w:r>
      <w:r w:rsidRPr="00E30350">
        <w:rPr>
          <w:rStyle w:val="Char3"/>
          <w:rtl/>
        </w:rPr>
        <w:t xml:space="preserve">ردم </w:t>
      </w:r>
      <w:r w:rsidR="00A576DC" w:rsidRPr="00E30350">
        <w:rPr>
          <w:rStyle w:val="Char3"/>
          <w:rtl/>
        </w:rPr>
        <w:t>ک</w:t>
      </w:r>
      <w:r w:rsidRPr="00E30350">
        <w:rPr>
          <w:rStyle w:val="Char3"/>
          <w:rtl/>
        </w:rPr>
        <w:t>ه من از ا</w:t>
      </w:r>
      <w:r w:rsidR="00A576DC" w:rsidRPr="00E30350">
        <w:rPr>
          <w:rStyle w:val="Char3"/>
          <w:rtl/>
        </w:rPr>
        <w:t>ی</w:t>
      </w:r>
      <w:r w:rsidRPr="00E30350">
        <w:rPr>
          <w:rStyle w:val="Char3"/>
          <w:rtl/>
        </w:rPr>
        <w:t>ن دو نفر م</w:t>
      </w:r>
      <w:r w:rsidR="00A576DC" w:rsidRPr="00E30350">
        <w:rPr>
          <w:rStyle w:val="Char3"/>
          <w:rtl/>
        </w:rPr>
        <w:t>ی</w:t>
      </w:r>
      <w:r w:rsidRPr="00E30350">
        <w:rPr>
          <w:rStyle w:val="Char3"/>
          <w:rtl/>
        </w:rPr>
        <w:t>‌ترسم، ل</w:t>
      </w:r>
      <w:r w:rsidR="00A576DC" w:rsidRPr="00E30350">
        <w:rPr>
          <w:rStyle w:val="Char3"/>
          <w:rtl/>
        </w:rPr>
        <w:t>ی</w:t>
      </w:r>
      <w:r w:rsidRPr="00E30350">
        <w:rPr>
          <w:rStyle w:val="Char3"/>
          <w:rtl/>
        </w:rPr>
        <w:t>ث مراد</w:t>
      </w:r>
      <w:r w:rsidR="00A576DC" w:rsidRPr="00E30350">
        <w:rPr>
          <w:rStyle w:val="Char3"/>
          <w:rtl/>
        </w:rPr>
        <w:t>ی</w:t>
      </w:r>
      <w:r w:rsidRPr="00E30350">
        <w:rPr>
          <w:rStyle w:val="Char3"/>
          <w:rtl/>
        </w:rPr>
        <w:t xml:space="preserve"> (ابو</w:t>
      </w:r>
      <w:r w:rsidRPr="00E30350">
        <w:rPr>
          <w:rStyle w:val="Char3"/>
          <w:rFonts w:hint="cs"/>
          <w:rtl/>
        </w:rPr>
        <w:t>‌</w:t>
      </w:r>
      <w:r w:rsidRPr="00E30350">
        <w:rPr>
          <w:rStyle w:val="Char3"/>
          <w:rtl/>
        </w:rPr>
        <w:t>بص</w:t>
      </w:r>
      <w:r w:rsidR="00A576DC" w:rsidRPr="00E30350">
        <w:rPr>
          <w:rStyle w:val="Char3"/>
          <w:rtl/>
        </w:rPr>
        <w:t>ی</w:t>
      </w:r>
      <w:r w:rsidRPr="00E30350">
        <w:rPr>
          <w:rStyle w:val="Char3"/>
          <w:rtl/>
        </w:rPr>
        <w:t>ر) را ن</w:t>
      </w:r>
      <w:r w:rsidR="00A576DC" w:rsidRPr="00E30350">
        <w:rPr>
          <w:rStyle w:val="Char3"/>
          <w:rtl/>
        </w:rPr>
        <w:t>ی</w:t>
      </w:r>
      <w:r w:rsidRPr="00E30350">
        <w:rPr>
          <w:rStyle w:val="Char3"/>
          <w:rtl/>
        </w:rPr>
        <w:t>ز با من بفرست، پس هر دو به نزد زراره آمد</w:t>
      </w:r>
      <w:r w:rsidR="00A576DC" w:rsidRPr="00E30350">
        <w:rPr>
          <w:rStyle w:val="Char3"/>
          <w:rtl/>
        </w:rPr>
        <w:t>ی</w:t>
      </w:r>
      <w:r w:rsidRPr="00E30350">
        <w:rPr>
          <w:rStyle w:val="Char3"/>
          <w:rtl/>
        </w:rPr>
        <w:t>م و هرچه حضرت صادق فرموده بود به او گفت</w:t>
      </w:r>
      <w:r w:rsidR="00A576DC" w:rsidRPr="00E30350">
        <w:rPr>
          <w:rStyle w:val="Char3"/>
          <w:rtl/>
        </w:rPr>
        <w:t>ی</w:t>
      </w:r>
      <w:r w:rsidRPr="00E30350">
        <w:rPr>
          <w:rStyle w:val="Char3"/>
          <w:rtl/>
        </w:rPr>
        <w:t>م، زراره گفت: «به خدا قسم، خود او موضوع استطاعت را به من داد ول</w:t>
      </w:r>
      <w:r w:rsidR="00A576DC" w:rsidRPr="00E30350">
        <w:rPr>
          <w:rStyle w:val="Char3"/>
          <w:rtl/>
        </w:rPr>
        <w:t>ی</w:t>
      </w:r>
      <w:r w:rsidRPr="00E30350">
        <w:rPr>
          <w:rStyle w:val="Char3"/>
          <w:rtl/>
        </w:rPr>
        <w:t xml:space="preserve"> نفهم</w:t>
      </w:r>
      <w:r w:rsidR="00A576DC" w:rsidRPr="00E30350">
        <w:rPr>
          <w:rStyle w:val="Char3"/>
          <w:rtl/>
        </w:rPr>
        <w:t>ی</w:t>
      </w:r>
      <w:r w:rsidRPr="00E30350">
        <w:rPr>
          <w:rStyle w:val="Char3"/>
          <w:rtl/>
        </w:rPr>
        <w:t>د!» «</w:t>
      </w:r>
      <w:r w:rsidRPr="00E30350">
        <w:rPr>
          <w:rStyle w:val="Char1"/>
          <w:rtl/>
          <w:lang w:bidi="ar-SA"/>
        </w:rPr>
        <w:t>وَاللهِ لَقَدْ أَعْطَانِيَ الاسْتِطَاعَةَ وَ مَا شَعَرَ</w:t>
      </w:r>
      <w:r w:rsidRPr="00E30350">
        <w:rPr>
          <w:rStyle w:val="Char3"/>
          <w:rtl/>
        </w:rPr>
        <w:t xml:space="preserve">». </w:t>
      </w:r>
    </w:p>
    <w:p w:rsidR="0003096E" w:rsidRPr="00E30350" w:rsidRDefault="00A576DC" w:rsidP="000541C5">
      <w:pPr>
        <w:widowControl w:val="0"/>
        <w:ind w:firstLine="284"/>
        <w:jc w:val="both"/>
        <w:rPr>
          <w:rStyle w:val="Char3"/>
          <w:rtl/>
        </w:rPr>
      </w:pPr>
      <w:r w:rsidRPr="00E30350">
        <w:rPr>
          <w:rStyle w:val="Char3"/>
          <w:rtl/>
        </w:rPr>
        <w:t>ک</w:t>
      </w:r>
      <w:r w:rsidR="0003096E" w:rsidRPr="00E30350">
        <w:rPr>
          <w:rStyle w:val="Char3"/>
          <w:rtl/>
        </w:rPr>
        <w:t>شّ</w:t>
      </w:r>
      <w:r w:rsidRPr="00E30350">
        <w:rPr>
          <w:rStyle w:val="Char3"/>
          <w:rtl/>
        </w:rPr>
        <w:t>ی</w:t>
      </w:r>
      <w:r w:rsidR="0003096E" w:rsidRPr="00E30350">
        <w:rPr>
          <w:rStyle w:val="Char3"/>
          <w:rtl/>
        </w:rPr>
        <w:t xml:space="preserve"> ا</w:t>
      </w:r>
      <w:r w:rsidRPr="00E30350">
        <w:rPr>
          <w:rStyle w:val="Char3"/>
          <w:rtl/>
        </w:rPr>
        <w:t>ی</w:t>
      </w:r>
      <w:r w:rsidR="0003096E" w:rsidRPr="00E30350">
        <w:rPr>
          <w:rStyle w:val="Char3"/>
          <w:rtl/>
        </w:rPr>
        <w:t>ن حد</w:t>
      </w:r>
      <w:r w:rsidRPr="00E30350">
        <w:rPr>
          <w:rStyle w:val="Char3"/>
          <w:rtl/>
        </w:rPr>
        <w:t>ی</w:t>
      </w:r>
      <w:r w:rsidR="0003096E" w:rsidRPr="00E30350">
        <w:rPr>
          <w:rStyle w:val="Char3"/>
          <w:rtl/>
        </w:rPr>
        <w:t xml:space="preserve">ث را در (ص208) آورده و نوشته است </w:t>
      </w:r>
      <w:r w:rsidRPr="00E30350">
        <w:rPr>
          <w:rStyle w:val="Char3"/>
          <w:rtl/>
        </w:rPr>
        <w:t>ک</w:t>
      </w:r>
      <w:r w:rsidR="0003096E" w:rsidRPr="00E30350">
        <w:rPr>
          <w:rStyle w:val="Char3"/>
          <w:rtl/>
        </w:rPr>
        <w:t>ه بر</w:t>
      </w:r>
      <w:r w:rsidRPr="00E30350">
        <w:rPr>
          <w:rStyle w:val="Char3"/>
          <w:rtl/>
        </w:rPr>
        <w:t>ی</w:t>
      </w:r>
      <w:r w:rsidR="0003096E" w:rsidRPr="00E30350">
        <w:rPr>
          <w:rStyle w:val="Char3"/>
          <w:rtl/>
        </w:rPr>
        <w:t>د گفت: «</w:t>
      </w:r>
      <w:r w:rsidR="0003096E" w:rsidRPr="00E30350">
        <w:rPr>
          <w:rStyle w:val="Char1"/>
          <w:rtl/>
          <w:lang w:bidi="ar-SA"/>
        </w:rPr>
        <w:t>وَاللهِ لا أَرْجِعُ عَنْهَا أَبَداً</w:t>
      </w:r>
      <w:r w:rsidR="0003096E" w:rsidRPr="00E30350">
        <w:rPr>
          <w:rStyle w:val="Char3"/>
          <w:rtl/>
        </w:rPr>
        <w:t xml:space="preserve">» </w:t>
      </w:r>
      <w:r w:rsidR="00935AA0" w:rsidRPr="00E30350">
        <w:rPr>
          <w:rStyle w:val="Char3"/>
          <w:rFonts w:hint="cs"/>
          <w:rtl/>
        </w:rPr>
        <w:t>«</w:t>
      </w:r>
      <w:r w:rsidR="0003096E" w:rsidRPr="00E30350">
        <w:rPr>
          <w:rStyle w:val="Char3"/>
          <w:rtl/>
        </w:rPr>
        <w:t>به خدا قسم از ا</w:t>
      </w:r>
      <w:r w:rsidRPr="00E30350">
        <w:rPr>
          <w:rStyle w:val="Char3"/>
          <w:rtl/>
        </w:rPr>
        <w:t>ی</w:t>
      </w:r>
      <w:r w:rsidR="0003096E" w:rsidRPr="00E30350">
        <w:rPr>
          <w:rStyle w:val="Char3"/>
          <w:rtl/>
        </w:rPr>
        <w:t>ن مسأله هرگز بر نم</w:t>
      </w:r>
      <w:r w:rsidRPr="00E30350">
        <w:rPr>
          <w:rStyle w:val="Char3"/>
          <w:rtl/>
        </w:rPr>
        <w:t>ی</w:t>
      </w:r>
      <w:r w:rsidR="0003096E" w:rsidRPr="00E30350">
        <w:rPr>
          <w:rStyle w:val="Char3"/>
          <w:rtl/>
        </w:rPr>
        <w:t>‌گردم</w:t>
      </w:r>
      <w:r w:rsidR="00935AA0" w:rsidRPr="00E30350">
        <w:rPr>
          <w:rStyle w:val="Char3"/>
          <w:rFonts w:hint="cs"/>
          <w:rtl/>
        </w:rPr>
        <w:t>»</w:t>
      </w:r>
      <w:r w:rsidR="0003096E" w:rsidRPr="00E30350">
        <w:rPr>
          <w:rStyle w:val="Char3"/>
          <w:rtl/>
        </w:rPr>
        <w:t>!</w:t>
      </w:r>
      <w:r w:rsidR="00935AA0" w:rsidRPr="00E30350">
        <w:rPr>
          <w:rStyle w:val="Char3"/>
          <w:rFonts w:hint="cs"/>
          <w:rtl/>
        </w:rPr>
        <w:t>.</w:t>
      </w:r>
    </w:p>
    <w:p w:rsidR="0003096E" w:rsidRPr="00E30350" w:rsidRDefault="0003096E" w:rsidP="000541C5">
      <w:pPr>
        <w:widowControl w:val="0"/>
        <w:ind w:firstLine="284"/>
        <w:jc w:val="both"/>
        <w:rPr>
          <w:rStyle w:val="Char3"/>
          <w:rtl/>
        </w:rPr>
      </w:pPr>
      <w:r w:rsidRPr="00E30350">
        <w:rPr>
          <w:rStyle w:val="Char3"/>
          <w:rtl/>
        </w:rPr>
        <w:t>9- 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در رجال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 xml:space="preserve"> (ص133) آمده است </w:t>
      </w:r>
      <w:r w:rsidR="00A576DC" w:rsidRPr="00E30350">
        <w:rPr>
          <w:rStyle w:val="Char3"/>
          <w:rtl/>
        </w:rPr>
        <w:t>ک</w:t>
      </w:r>
      <w:r w:rsidRPr="00E30350">
        <w:rPr>
          <w:rStyle w:val="Char3"/>
          <w:rtl/>
        </w:rPr>
        <w:t>ه ز</w:t>
      </w:r>
      <w:r w:rsidR="00A576DC" w:rsidRPr="00E30350">
        <w:rPr>
          <w:rStyle w:val="Char3"/>
          <w:rtl/>
        </w:rPr>
        <w:t>ی</w:t>
      </w:r>
      <w:r w:rsidRPr="00E30350">
        <w:rPr>
          <w:rStyle w:val="Char3"/>
          <w:rtl/>
        </w:rPr>
        <w:t>اد بن أب</w:t>
      </w:r>
      <w:r w:rsidR="00A576DC" w:rsidRPr="00E30350">
        <w:rPr>
          <w:rStyle w:val="Char3"/>
          <w:rtl/>
        </w:rPr>
        <w:t>ی</w:t>
      </w:r>
      <w:r w:rsidRPr="00E30350">
        <w:rPr>
          <w:rStyle w:val="Char3"/>
          <w:rtl/>
        </w:rPr>
        <w:t xml:space="preserve"> الحلال گفته است</w:t>
      </w:r>
      <w:r w:rsidRPr="00E30350">
        <w:rPr>
          <w:rStyle w:val="Char3"/>
          <w:rFonts w:hint="cs"/>
          <w:rtl/>
        </w:rPr>
        <w:t>:</w:t>
      </w:r>
      <w:r w:rsidRPr="00E30350">
        <w:rPr>
          <w:rStyle w:val="Char3"/>
          <w:rtl/>
        </w:rPr>
        <w:t xml:space="preserve"> مسأل</w:t>
      </w:r>
      <w:r w:rsidRPr="00E30350">
        <w:rPr>
          <w:rStyle w:val="Char3"/>
          <w:rFonts w:hint="cs"/>
          <w:rtl/>
        </w:rPr>
        <w:t>ۀ</w:t>
      </w:r>
      <w:r w:rsidRPr="00E30350">
        <w:rPr>
          <w:rStyle w:val="Char3"/>
          <w:rtl/>
        </w:rPr>
        <w:t xml:space="preserve"> استطاعت را </w:t>
      </w:r>
      <w:r w:rsidR="00A576DC" w:rsidRPr="00E30350">
        <w:rPr>
          <w:rStyle w:val="Char3"/>
          <w:rtl/>
        </w:rPr>
        <w:t>ک</w:t>
      </w:r>
      <w:r w:rsidRPr="00E30350">
        <w:rPr>
          <w:rStyle w:val="Char3"/>
          <w:rtl/>
        </w:rPr>
        <w:t>ه زراره برا</w:t>
      </w:r>
      <w:r w:rsidR="00A576DC" w:rsidRPr="00E30350">
        <w:rPr>
          <w:rStyle w:val="Char3"/>
          <w:rtl/>
        </w:rPr>
        <w:t>ی</w:t>
      </w:r>
      <w:r w:rsidRPr="00E30350">
        <w:rPr>
          <w:rStyle w:val="Char3"/>
          <w:rtl/>
        </w:rPr>
        <w:t xml:space="preserve"> من از حضرت صادق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 بود به آن جناب </w:t>
      </w:r>
      <w:r w:rsidRPr="00E30350">
        <w:rPr>
          <w:rStyle w:val="Char3"/>
          <w:spacing w:val="-4"/>
          <w:rtl/>
        </w:rPr>
        <w:t xml:space="preserve">عرضه </w:t>
      </w:r>
      <w:r w:rsidR="00A576DC" w:rsidRPr="00E30350">
        <w:rPr>
          <w:rStyle w:val="Char3"/>
          <w:spacing w:val="-4"/>
          <w:rtl/>
        </w:rPr>
        <w:t>ک</w:t>
      </w:r>
      <w:r w:rsidRPr="00E30350">
        <w:rPr>
          <w:rStyle w:val="Char3"/>
          <w:spacing w:val="-4"/>
          <w:rtl/>
        </w:rPr>
        <w:t>ردم و امام آن را ت</w:t>
      </w:r>
      <w:r w:rsidR="00A576DC" w:rsidRPr="00E30350">
        <w:rPr>
          <w:rStyle w:val="Char3"/>
          <w:spacing w:val="-4"/>
          <w:rtl/>
        </w:rPr>
        <w:t>ک</w:t>
      </w:r>
      <w:r w:rsidRPr="00E30350">
        <w:rPr>
          <w:rStyle w:val="Char3"/>
          <w:spacing w:val="-4"/>
          <w:rtl/>
        </w:rPr>
        <w:t>ذ</w:t>
      </w:r>
      <w:r w:rsidR="00A576DC" w:rsidRPr="00E30350">
        <w:rPr>
          <w:rStyle w:val="Char3"/>
          <w:spacing w:val="-4"/>
          <w:rtl/>
        </w:rPr>
        <w:t>ی</w:t>
      </w:r>
      <w:r w:rsidRPr="00E30350">
        <w:rPr>
          <w:rStyle w:val="Char3"/>
          <w:spacing w:val="-4"/>
          <w:rtl/>
        </w:rPr>
        <w:t>ب و زراره را نفر</w:t>
      </w:r>
      <w:r w:rsidR="00A576DC" w:rsidRPr="00E30350">
        <w:rPr>
          <w:rStyle w:val="Char3"/>
          <w:spacing w:val="-4"/>
          <w:rtl/>
        </w:rPr>
        <w:t>ی</w:t>
      </w:r>
      <w:r w:rsidRPr="00E30350">
        <w:rPr>
          <w:rStyle w:val="Char3"/>
          <w:spacing w:val="-4"/>
          <w:rtl/>
        </w:rPr>
        <w:t xml:space="preserve">ن </w:t>
      </w:r>
      <w:r w:rsidR="00A576DC" w:rsidRPr="00E30350">
        <w:rPr>
          <w:rStyle w:val="Char3"/>
          <w:spacing w:val="-4"/>
          <w:rtl/>
        </w:rPr>
        <w:t>ک</w:t>
      </w:r>
      <w:r w:rsidRPr="00E30350">
        <w:rPr>
          <w:rStyle w:val="Char3"/>
          <w:spacing w:val="-4"/>
          <w:rtl/>
        </w:rPr>
        <w:t>رد و هنگام</w:t>
      </w:r>
      <w:r w:rsidR="00A576DC" w:rsidRPr="00E30350">
        <w:rPr>
          <w:rStyle w:val="Char3"/>
          <w:spacing w:val="-4"/>
          <w:rtl/>
        </w:rPr>
        <w:t>ی</w:t>
      </w:r>
      <w:r w:rsidRPr="00E30350">
        <w:rPr>
          <w:rStyle w:val="Char3"/>
          <w:spacing w:val="-4"/>
          <w:rtl/>
        </w:rPr>
        <w:t xml:space="preserve"> </w:t>
      </w:r>
      <w:r w:rsidR="00A576DC" w:rsidRPr="00E30350">
        <w:rPr>
          <w:rStyle w:val="Char3"/>
          <w:spacing w:val="-4"/>
          <w:rtl/>
        </w:rPr>
        <w:t>ک</w:t>
      </w:r>
      <w:r w:rsidRPr="00E30350">
        <w:rPr>
          <w:rStyle w:val="Char3"/>
          <w:spacing w:val="-4"/>
          <w:rtl/>
        </w:rPr>
        <w:t xml:space="preserve">ه به </w:t>
      </w:r>
      <w:r w:rsidR="00A576DC" w:rsidRPr="00E30350">
        <w:rPr>
          <w:rStyle w:val="Char3"/>
          <w:spacing w:val="-4"/>
          <w:rtl/>
        </w:rPr>
        <w:t>ک</w:t>
      </w:r>
      <w:r w:rsidRPr="00E30350">
        <w:rPr>
          <w:rStyle w:val="Char3"/>
          <w:spacing w:val="-4"/>
          <w:rtl/>
        </w:rPr>
        <w:t>وفه برگشتم، داستان را ـ جُز نفر</w:t>
      </w:r>
      <w:r w:rsidR="00A576DC" w:rsidRPr="00E30350">
        <w:rPr>
          <w:rStyle w:val="Char3"/>
          <w:spacing w:val="-4"/>
          <w:rtl/>
        </w:rPr>
        <w:t>ی</w:t>
      </w:r>
      <w:r w:rsidRPr="00E30350">
        <w:rPr>
          <w:rStyle w:val="Char3"/>
          <w:spacing w:val="-4"/>
          <w:rtl/>
        </w:rPr>
        <w:t>ن ـ به زراره خبر دادم. زراره گفت: «</w:t>
      </w:r>
      <w:r w:rsidRPr="00E30350">
        <w:rPr>
          <w:rStyle w:val="Char1"/>
          <w:spacing w:val="-4"/>
          <w:rtl/>
          <w:lang w:bidi="ar-SA"/>
        </w:rPr>
        <w:t>أما إنه قد أعطاني الاستطاعة من حيث لا يعلم، وَصاحبكم هذا ليس له بصيرة بكلام الرجال</w:t>
      </w:r>
      <w:r w:rsidRPr="00E30350">
        <w:rPr>
          <w:rStyle w:val="Char3"/>
          <w:spacing w:val="-4"/>
          <w:rtl/>
        </w:rPr>
        <w:t>» خود او مسأل</w:t>
      </w:r>
      <w:r w:rsidRPr="00E30350">
        <w:rPr>
          <w:rStyle w:val="Char3"/>
          <w:rFonts w:hint="cs"/>
          <w:spacing w:val="-4"/>
          <w:rtl/>
        </w:rPr>
        <w:t>ۀ</w:t>
      </w:r>
      <w:r w:rsidRPr="00E30350">
        <w:rPr>
          <w:rStyle w:val="Char3"/>
          <w:spacing w:val="-4"/>
          <w:rtl/>
        </w:rPr>
        <w:t xml:space="preserve"> استطاعت را ندانسته به من داد و ا</w:t>
      </w:r>
      <w:r w:rsidR="00A576DC" w:rsidRPr="00E30350">
        <w:rPr>
          <w:rStyle w:val="Char3"/>
          <w:spacing w:val="-4"/>
          <w:rtl/>
        </w:rPr>
        <w:t>ی</w:t>
      </w:r>
      <w:r w:rsidRPr="00E30350">
        <w:rPr>
          <w:rStyle w:val="Char3"/>
          <w:spacing w:val="-4"/>
          <w:rtl/>
        </w:rPr>
        <w:t>ن رف</w:t>
      </w:r>
      <w:r w:rsidR="00A576DC" w:rsidRPr="00E30350">
        <w:rPr>
          <w:rStyle w:val="Char3"/>
          <w:spacing w:val="-4"/>
          <w:rtl/>
        </w:rPr>
        <w:t>ی</w:t>
      </w:r>
      <w:r w:rsidRPr="00E30350">
        <w:rPr>
          <w:rStyle w:val="Char3"/>
          <w:spacing w:val="-4"/>
          <w:rtl/>
        </w:rPr>
        <w:t>ق شما (حضرت صادق) آشنا</w:t>
      </w:r>
      <w:r w:rsidR="00A576DC" w:rsidRPr="00E30350">
        <w:rPr>
          <w:rStyle w:val="Char3"/>
          <w:spacing w:val="-4"/>
          <w:rtl/>
        </w:rPr>
        <w:t>یی</w:t>
      </w:r>
      <w:r w:rsidRPr="00E30350">
        <w:rPr>
          <w:rStyle w:val="Char3"/>
          <w:spacing w:val="-4"/>
          <w:rtl/>
        </w:rPr>
        <w:t xml:space="preserve"> به سخنان دانشمندان ندارد!.</w:t>
      </w:r>
    </w:p>
    <w:p w:rsidR="0003096E" w:rsidRPr="00E30350" w:rsidRDefault="0003096E" w:rsidP="003B7B3E">
      <w:pPr>
        <w:widowControl w:val="0"/>
        <w:ind w:firstLine="284"/>
        <w:jc w:val="both"/>
        <w:rPr>
          <w:rStyle w:val="Char3"/>
          <w:rtl/>
        </w:rPr>
      </w:pPr>
      <w:r w:rsidRPr="00E30350">
        <w:rPr>
          <w:rStyle w:val="Char3"/>
          <w:rtl/>
        </w:rPr>
        <w:t>دربار</w:t>
      </w:r>
      <w:r w:rsidRPr="00E30350">
        <w:rPr>
          <w:rStyle w:val="Char3"/>
          <w:rFonts w:hint="cs"/>
          <w:rtl/>
        </w:rPr>
        <w:t>ۀ</w:t>
      </w:r>
      <w:r w:rsidRPr="00E30350">
        <w:rPr>
          <w:rStyle w:val="Char3"/>
          <w:rtl/>
        </w:rPr>
        <w:t xml:space="preserve"> هم</w:t>
      </w:r>
      <w:r w:rsidR="00A576DC" w:rsidRPr="00E30350">
        <w:rPr>
          <w:rStyle w:val="Char3"/>
          <w:rtl/>
        </w:rPr>
        <w:t>ی</w:t>
      </w:r>
      <w:r w:rsidRPr="00E30350">
        <w:rPr>
          <w:rStyle w:val="Char3"/>
          <w:rtl/>
        </w:rPr>
        <w:t xml:space="preserve">ن زراره </w:t>
      </w:r>
      <w:r w:rsidR="00A576DC" w:rsidRPr="00E30350">
        <w:rPr>
          <w:rStyle w:val="Char3"/>
          <w:rtl/>
        </w:rPr>
        <w:t>ک</w:t>
      </w:r>
      <w:r w:rsidRPr="00E30350">
        <w:rPr>
          <w:rStyle w:val="Char3"/>
          <w:rtl/>
        </w:rPr>
        <w:t>ه اعتقادش دربار</w:t>
      </w:r>
      <w:r w:rsidRPr="00E30350">
        <w:rPr>
          <w:rStyle w:val="Char3"/>
          <w:rFonts w:hint="cs"/>
          <w:rtl/>
        </w:rPr>
        <w:t>ۀ</w:t>
      </w:r>
      <w:r w:rsidRPr="00E30350">
        <w:rPr>
          <w:rStyle w:val="Char3"/>
          <w:rtl/>
        </w:rPr>
        <w:t xml:space="preserve"> امام چن</w:t>
      </w:r>
      <w:r w:rsidR="00A576DC" w:rsidRPr="00E30350">
        <w:rPr>
          <w:rStyle w:val="Char3"/>
          <w:rtl/>
        </w:rPr>
        <w:t>ی</w:t>
      </w:r>
      <w:r w:rsidRPr="00E30350">
        <w:rPr>
          <w:rStyle w:val="Char3"/>
          <w:rtl/>
        </w:rPr>
        <w:t xml:space="preserve">ن است، وارد شده </w:t>
      </w:r>
      <w:r w:rsidR="00A576DC" w:rsidRPr="00E30350">
        <w:rPr>
          <w:rStyle w:val="Char3"/>
          <w:rtl/>
        </w:rPr>
        <w:t>ک</w:t>
      </w:r>
      <w:r w:rsidRPr="00E30350">
        <w:rPr>
          <w:rStyle w:val="Char3"/>
          <w:rtl/>
        </w:rPr>
        <w:t xml:space="preserve">ه حضرت صادق فرمود! خدا رحمت </w:t>
      </w:r>
      <w:r w:rsidR="00A576DC" w:rsidRPr="00E30350">
        <w:rPr>
          <w:rStyle w:val="Char3"/>
          <w:rtl/>
        </w:rPr>
        <w:t>ک</w:t>
      </w:r>
      <w:r w:rsidRPr="00E30350">
        <w:rPr>
          <w:rStyle w:val="Char3"/>
          <w:rtl/>
        </w:rPr>
        <w:t xml:space="preserve">ند زراره را </w:t>
      </w:r>
      <w:r w:rsidR="00A576DC" w:rsidRPr="00E30350">
        <w:rPr>
          <w:rStyle w:val="Char3"/>
          <w:rtl/>
        </w:rPr>
        <w:t>ک</w:t>
      </w:r>
      <w:r w:rsidRPr="00E30350">
        <w:rPr>
          <w:rStyle w:val="Char3"/>
          <w:rtl/>
        </w:rPr>
        <w:t>ه اگر او و نظا</w:t>
      </w:r>
      <w:r w:rsidR="00A576DC" w:rsidRPr="00E30350">
        <w:rPr>
          <w:rStyle w:val="Char3"/>
          <w:rtl/>
        </w:rPr>
        <w:t>ی</w:t>
      </w:r>
      <w:r w:rsidRPr="00E30350">
        <w:rPr>
          <w:rStyle w:val="Char3"/>
          <w:rtl/>
        </w:rPr>
        <w:t>ر او نبودند احاد</w:t>
      </w:r>
      <w:r w:rsidR="00A576DC" w:rsidRPr="00E30350">
        <w:rPr>
          <w:rStyle w:val="Char3"/>
          <w:rtl/>
        </w:rPr>
        <w:t>ی</w:t>
      </w:r>
      <w:r w:rsidRPr="00E30350">
        <w:rPr>
          <w:rStyle w:val="Char3"/>
          <w:rtl/>
        </w:rPr>
        <w:t>ث پدر من مندرس شده، از ب</w:t>
      </w:r>
      <w:r w:rsidR="00A576DC" w:rsidRPr="00E30350">
        <w:rPr>
          <w:rStyle w:val="Char3"/>
          <w:rtl/>
        </w:rPr>
        <w:t>ی</w:t>
      </w:r>
      <w:r w:rsidRPr="00E30350">
        <w:rPr>
          <w:rStyle w:val="Char3"/>
          <w:rtl/>
        </w:rPr>
        <w:t>ن م</w:t>
      </w:r>
      <w:r w:rsidR="00A576DC" w:rsidRPr="00E30350">
        <w:rPr>
          <w:rStyle w:val="Char3"/>
          <w:rtl/>
        </w:rPr>
        <w:t>ی</w:t>
      </w:r>
      <w:r w:rsidRPr="00E30350">
        <w:rPr>
          <w:rStyle w:val="Char3"/>
          <w:rtl/>
        </w:rPr>
        <w:t>‌رفت!.</w:t>
      </w:r>
    </w:p>
    <w:p w:rsidR="0003096E" w:rsidRPr="00E30350" w:rsidRDefault="0003096E" w:rsidP="000541C5">
      <w:pPr>
        <w:widowControl w:val="0"/>
        <w:ind w:firstLine="284"/>
        <w:jc w:val="both"/>
        <w:rPr>
          <w:rStyle w:val="Char3"/>
          <w:rtl/>
        </w:rPr>
      </w:pPr>
      <w:r w:rsidRPr="00E30350">
        <w:rPr>
          <w:rStyle w:val="Char3"/>
          <w:rtl/>
        </w:rPr>
        <w:t>و هم‌چن</w:t>
      </w:r>
      <w:r w:rsidR="00A576DC" w:rsidRPr="00E30350">
        <w:rPr>
          <w:rStyle w:val="Char3"/>
          <w:rtl/>
        </w:rPr>
        <w:t>ی</w:t>
      </w:r>
      <w:r w:rsidRPr="00E30350">
        <w:rPr>
          <w:rStyle w:val="Char3"/>
          <w:rtl/>
        </w:rPr>
        <w:t>ن د</w:t>
      </w:r>
      <w:r w:rsidRPr="00E30350">
        <w:rPr>
          <w:rStyle w:val="Char3"/>
          <w:rFonts w:hint="cs"/>
          <w:rtl/>
        </w:rPr>
        <w:t>ر</w:t>
      </w:r>
      <w:r w:rsidRPr="00E30350">
        <w:rPr>
          <w:rStyle w:val="Char3"/>
          <w:rtl/>
        </w:rPr>
        <w:t>بار</w:t>
      </w:r>
      <w:r w:rsidRPr="00E30350">
        <w:rPr>
          <w:rStyle w:val="Char3"/>
          <w:rFonts w:hint="cs"/>
          <w:rtl/>
        </w:rPr>
        <w:t>ۀ</w:t>
      </w:r>
      <w:r w:rsidRPr="00E30350">
        <w:rPr>
          <w:rStyle w:val="Char3"/>
          <w:rtl/>
        </w:rPr>
        <w:t xml:space="preserve"> او و ابو بص</w:t>
      </w:r>
      <w:r w:rsidR="00A576DC" w:rsidRPr="00E30350">
        <w:rPr>
          <w:rStyle w:val="Char3"/>
          <w:rtl/>
        </w:rPr>
        <w:t>ی</w:t>
      </w:r>
      <w:r w:rsidRPr="00E30350">
        <w:rPr>
          <w:rStyle w:val="Char3"/>
          <w:rtl/>
        </w:rPr>
        <w:t>ر ل</w:t>
      </w:r>
      <w:r w:rsidR="00A576DC" w:rsidRPr="00E30350">
        <w:rPr>
          <w:rStyle w:val="Char3"/>
          <w:rtl/>
        </w:rPr>
        <w:t>ی</w:t>
      </w:r>
      <w:r w:rsidRPr="00E30350">
        <w:rPr>
          <w:rStyle w:val="Char3"/>
          <w:rtl/>
        </w:rPr>
        <w:t>ث المراد</w:t>
      </w:r>
      <w:r w:rsidR="00A576DC" w:rsidRPr="00E30350">
        <w:rPr>
          <w:rStyle w:val="Char3"/>
          <w:rtl/>
        </w:rPr>
        <w:t>ی</w:t>
      </w:r>
      <w:r w:rsidRPr="00E30350">
        <w:rPr>
          <w:rStyle w:val="Char3"/>
          <w:rtl/>
        </w:rPr>
        <w:t xml:space="preserve"> و محمّد بن مسلم و بر</w:t>
      </w:r>
      <w:r w:rsidR="00A576DC" w:rsidRPr="00E30350">
        <w:rPr>
          <w:rStyle w:val="Char3"/>
          <w:rtl/>
        </w:rPr>
        <w:t>ی</w:t>
      </w:r>
      <w:r w:rsidRPr="00E30350">
        <w:rPr>
          <w:rStyle w:val="Char3"/>
          <w:rtl/>
        </w:rPr>
        <w:t>د بن معاو</w:t>
      </w:r>
      <w:r w:rsidR="00A576DC" w:rsidRPr="00E30350">
        <w:rPr>
          <w:rStyle w:val="Char3"/>
          <w:rtl/>
        </w:rPr>
        <w:t>ی</w:t>
      </w:r>
      <w:r w:rsidRPr="00E30350">
        <w:rPr>
          <w:rStyle w:val="Char3"/>
          <w:rtl/>
        </w:rPr>
        <w:t>ه عجل</w:t>
      </w:r>
      <w:r w:rsidR="00A576DC" w:rsidRPr="00E30350">
        <w:rPr>
          <w:rStyle w:val="Char3"/>
          <w:rtl/>
        </w:rPr>
        <w:t>ی</w:t>
      </w:r>
      <w:r w:rsidRPr="00E30350">
        <w:rPr>
          <w:rStyle w:val="Char3"/>
          <w:rtl/>
        </w:rPr>
        <w:t xml:space="preserve"> فرمود: «</w:t>
      </w:r>
      <w:r w:rsidRPr="00E30350">
        <w:rPr>
          <w:rStyle w:val="Char1"/>
          <w:rtl/>
          <w:lang w:bidi="ar-SA"/>
        </w:rPr>
        <w:t>هَؤُلاءِ حُفَّاظُ الدِّينِ وَأُمَنَاءُ أَبِي عَلَى حَلالِ اللهِ وَحَرَامِهِ وَهُمُ السَّابِقُونَ إِلَيْنَا فِي الدُّنْيَا وَفِي الآخِرَة</w:t>
      </w:r>
      <w:r w:rsidRPr="00E30350">
        <w:rPr>
          <w:rStyle w:val="Char3"/>
          <w:rtl/>
        </w:rPr>
        <w:t xml:space="preserve">» </w:t>
      </w:r>
      <w:r w:rsidR="00935AA0" w:rsidRPr="00E30350">
        <w:rPr>
          <w:rStyle w:val="Char3"/>
          <w:rFonts w:hint="cs"/>
          <w:rtl/>
        </w:rPr>
        <w:t>«</w:t>
      </w:r>
      <w:r w:rsidRPr="00E30350">
        <w:rPr>
          <w:rStyle w:val="Char3"/>
          <w:rtl/>
        </w:rPr>
        <w:t>ا</w:t>
      </w:r>
      <w:r w:rsidR="00A576DC" w:rsidRPr="00E30350">
        <w:rPr>
          <w:rStyle w:val="Char3"/>
          <w:rtl/>
        </w:rPr>
        <w:t>ی</w:t>
      </w:r>
      <w:r w:rsidRPr="00E30350">
        <w:rPr>
          <w:rStyle w:val="Char3"/>
          <w:rtl/>
        </w:rPr>
        <w:t>نان حافظان د</w:t>
      </w:r>
      <w:r w:rsidR="00A576DC" w:rsidRPr="00E30350">
        <w:rPr>
          <w:rStyle w:val="Char3"/>
          <w:rtl/>
        </w:rPr>
        <w:t>ی</w:t>
      </w:r>
      <w:r w:rsidRPr="00E30350">
        <w:rPr>
          <w:rStyle w:val="Char3"/>
          <w:rtl/>
        </w:rPr>
        <w:t>ن و ام</w:t>
      </w:r>
      <w:r w:rsidR="00A576DC" w:rsidRPr="00E30350">
        <w:rPr>
          <w:rStyle w:val="Char3"/>
          <w:rtl/>
        </w:rPr>
        <w:t>ی</w:t>
      </w:r>
      <w:r w:rsidRPr="00E30350">
        <w:rPr>
          <w:rStyle w:val="Char3"/>
          <w:rtl/>
        </w:rPr>
        <w:t>ن پدرم در امور حلال و حرامِ [د</w:t>
      </w:r>
      <w:r w:rsidR="00A576DC" w:rsidRPr="00E30350">
        <w:rPr>
          <w:rStyle w:val="Char3"/>
          <w:rtl/>
        </w:rPr>
        <w:t>ی</w:t>
      </w:r>
      <w:r w:rsidRPr="00E30350">
        <w:rPr>
          <w:rStyle w:val="Char3"/>
          <w:rtl/>
        </w:rPr>
        <w:t>نِ] خدا بوده و ا</w:t>
      </w:r>
      <w:r w:rsidR="00A576DC" w:rsidRPr="00E30350">
        <w:rPr>
          <w:rStyle w:val="Char3"/>
          <w:rtl/>
        </w:rPr>
        <w:t>ی</w:t>
      </w:r>
      <w:r w:rsidRPr="00E30350">
        <w:rPr>
          <w:rStyle w:val="Char3"/>
          <w:rtl/>
        </w:rPr>
        <w:t>شان در دن</w:t>
      </w:r>
      <w:r w:rsidR="00A576DC" w:rsidRPr="00E30350">
        <w:rPr>
          <w:rStyle w:val="Char3"/>
          <w:rtl/>
        </w:rPr>
        <w:t>ی</w:t>
      </w:r>
      <w:r w:rsidR="00935AA0" w:rsidRPr="00E30350">
        <w:rPr>
          <w:rStyle w:val="Char3"/>
          <w:rtl/>
        </w:rPr>
        <w:t>ا و آخرت از سابقون به</w:t>
      </w:r>
      <w:r w:rsidR="00935AA0" w:rsidRPr="00E30350">
        <w:rPr>
          <w:rStyle w:val="Char3"/>
          <w:rFonts w:hint="cs"/>
          <w:rtl/>
        </w:rPr>
        <w:t>‌</w:t>
      </w:r>
      <w:r w:rsidRPr="00E30350">
        <w:rPr>
          <w:rStyle w:val="Char3"/>
          <w:rtl/>
        </w:rPr>
        <w:t>سو</w:t>
      </w:r>
      <w:r w:rsidR="00A576DC" w:rsidRPr="00E30350">
        <w:rPr>
          <w:rStyle w:val="Char3"/>
          <w:rtl/>
        </w:rPr>
        <w:t>ی</w:t>
      </w:r>
      <w:r w:rsidRPr="00E30350">
        <w:rPr>
          <w:rStyle w:val="Char3"/>
          <w:rtl/>
        </w:rPr>
        <w:t xml:space="preserve"> ما</w:t>
      </w:r>
      <w:r w:rsidR="00A576DC" w:rsidRPr="00E30350">
        <w:rPr>
          <w:rStyle w:val="Char3"/>
          <w:rtl/>
        </w:rPr>
        <w:t>ی</w:t>
      </w:r>
      <w:r w:rsidRPr="00E30350">
        <w:rPr>
          <w:rStyle w:val="Char3"/>
          <w:rtl/>
        </w:rPr>
        <w:t>ند</w:t>
      </w:r>
      <w:r w:rsidR="00935AA0" w:rsidRPr="00E30350">
        <w:rPr>
          <w:rStyle w:val="Char3"/>
          <w:rFonts w:hint="cs"/>
          <w:rtl/>
        </w:rPr>
        <w:t>»</w:t>
      </w:r>
      <w:r w:rsidRPr="00E30350">
        <w:rPr>
          <w:rStyle w:val="Char3"/>
          <w:rtl/>
        </w:rPr>
        <w:t>.</w:t>
      </w:r>
    </w:p>
    <w:p w:rsidR="0003096E" w:rsidRPr="00E30350" w:rsidRDefault="0003096E" w:rsidP="003B7B3E">
      <w:pPr>
        <w:widowControl w:val="0"/>
        <w:ind w:firstLine="284"/>
        <w:jc w:val="both"/>
        <w:rPr>
          <w:rStyle w:val="Char3"/>
          <w:rtl/>
        </w:rPr>
      </w:pPr>
      <w:r w:rsidRPr="00E30350">
        <w:rPr>
          <w:rStyle w:val="Char3"/>
          <w:rtl/>
        </w:rPr>
        <w:t>و ده‌ها حد</w:t>
      </w:r>
      <w:r w:rsidR="00A576DC" w:rsidRPr="00E30350">
        <w:rPr>
          <w:rStyle w:val="Char3"/>
          <w:rtl/>
        </w:rPr>
        <w:t>ی</w:t>
      </w:r>
      <w:r w:rsidRPr="00E30350">
        <w:rPr>
          <w:rStyle w:val="Char3"/>
          <w:rtl/>
        </w:rPr>
        <w:t>ث د</w:t>
      </w:r>
      <w:r w:rsidR="00A576DC" w:rsidRPr="00E30350">
        <w:rPr>
          <w:rStyle w:val="Char3"/>
          <w:rtl/>
        </w:rPr>
        <w:t>ی</w:t>
      </w:r>
      <w:r w:rsidRPr="00E30350">
        <w:rPr>
          <w:rStyle w:val="Char3"/>
          <w:rtl/>
        </w:rPr>
        <w:t xml:space="preserve">گر </w:t>
      </w:r>
      <w:r w:rsidR="00A576DC" w:rsidRPr="00E30350">
        <w:rPr>
          <w:rStyle w:val="Char3"/>
          <w:rtl/>
        </w:rPr>
        <w:t>ک</w:t>
      </w:r>
      <w:r w:rsidRPr="00E30350">
        <w:rPr>
          <w:rStyle w:val="Char3"/>
          <w:rtl/>
        </w:rPr>
        <w:t>ه طالب</w:t>
      </w:r>
      <w:r w:rsidR="00A576DC" w:rsidRPr="00E30350">
        <w:rPr>
          <w:rStyle w:val="Char3"/>
          <w:rtl/>
        </w:rPr>
        <w:t>ی</w:t>
      </w:r>
      <w:r w:rsidRPr="00E30350">
        <w:rPr>
          <w:rStyle w:val="Char3"/>
          <w:rtl/>
        </w:rPr>
        <w:t>ن تفص</w:t>
      </w:r>
      <w:r w:rsidR="00A576DC" w:rsidRPr="00E30350">
        <w:rPr>
          <w:rStyle w:val="Char3"/>
          <w:rtl/>
        </w:rPr>
        <w:t>ی</w:t>
      </w:r>
      <w:r w:rsidRPr="00E30350">
        <w:rPr>
          <w:rStyle w:val="Char3"/>
          <w:rtl/>
        </w:rPr>
        <w:t>ل م</w:t>
      </w:r>
      <w:r w:rsidR="00A576DC" w:rsidRPr="00E30350">
        <w:rPr>
          <w:rStyle w:val="Char3"/>
          <w:rtl/>
        </w:rPr>
        <w:t>ی</w:t>
      </w:r>
      <w:r w:rsidRPr="00E30350">
        <w:rPr>
          <w:rStyle w:val="Char3"/>
          <w:rtl/>
        </w:rPr>
        <w:t xml:space="preserve">‌توانند به </w:t>
      </w:r>
      <w:r w:rsidR="00A576DC" w:rsidRPr="00E30350">
        <w:rPr>
          <w:rStyle w:val="Char3"/>
          <w:rtl/>
        </w:rPr>
        <w:t>ک</w:t>
      </w:r>
      <w:r w:rsidRPr="00E30350">
        <w:rPr>
          <w:rStyle w:val="Char3"/>
          <w:rtl/>
        </w:rPr>
        <w:t xml:space="preserve">تب رجال مخصوصاً رجال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 xml:space="preserve"> مراجعه </w:t>
      </w:r>
      <w:r w:rsidR="00A576DC" w:rsidRPr="00E30350">
        <w:rPr>
          <w:rStyle w:val="Char3"/>
          <w:rtl/>
        </w:rPr>
        <w:t>ک</w:t>
      </w:r>
      <w:r w:rsidRPr="00E30350">
        <w:rPr>
          <w:rStyle w:val="Char3"/>
          <w:rtl/>
        </w:rPr>
        <w:t>نند.</w:t>
      </w:r>
    </w:p>
    <w:p w:rsidR="0003096E" w:rsidRPr="00E30350" w:rsidRDefault="0003096E" w:rsidP="003B7B3E">
      <w:pPr>
        <w:widowControl w:val="0"/>
        <w:ind w:firstLine="284"/>
        <w:jc w:val="both"/>
        <w:rPr>
          <w:rStyle w:val="Char3"/>
          <w:rtl/>
        </w:rPr>
      </w:pPr>
      <w:r w:rsidRPr="00E30350">
        <w:rPr>
          <w:rStyle w:val="Char3"/>
          <w:rtl/>
        </w:rPr>
        <w:t xml:space="preserve">10- در رجال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 xml:space="preserve"> (ص153و154) از شع</w:t>
      </w:r>
      <w:r w:rsidR="00A576DC" w:rsidRPr="00E30350">
        <w:rPr>
          <w:rStyle w:val="Char3"/>
          <w:rtl/>
        </w:rPr>
        <w:t>ی</w:t>
      </w:r>
      <w:r w:rsidRPr="00E30350">
        <w:rPr>
          <w:rStyle w:val="Char3"/>
          <w:rtl/>
        </w:rPr>
        <w:t>ب عقرقوف</w:t>
      </w:r>
      <w:r w:rsidR="00A576DC" w:rsidRPr="00E30350">
        <w:rPr>
          <w:rStyle w:val="Char3"/>
          <w:rtl/>
        </w:rPr>
        <w:t>ی</w:t>
      </w:r>
      <w:r w:rsidRPr="00E30350">
        <w:rPr>
          <w:rStyle w:val="Char3"/>
          <w:rtl/>
        </w:rPr>
        <w:t xml:space="preserve"> از ابو بص</w:t>
      </w:r>
      <w:r w:rsidR="00A576DC" w:rsidRPr="00E30350">
        <w:rPr>
          <w:rStyle w:val="Char3"/>
          <w:rtl/>
        </w:rPr>
        <w:t>ی</w:t>
      </w:r>
      <w:r w:rsidRPr="00E30350">
        <w:rPr>
          <w:rStyle w:val="Char3"/>
          <w:rtl/>
        </w:rPr>
        <w:t>ر روا</w:t>
      </w:r>
      <w:r w:rsidR="00A576DC" w:rsidRPr="00E30350">
        <w:rPr>
          <w:rStyle w:val="Char3"/>
          <w:rtl/>
        </w:rPr>
        <w:t>ی</w:t>
      </w:r>
      <w:r w:rsidRPr="00E30350">
        <w:rPr>
          <w:rStyle w:val="Char3"/>
          <w:rtl/>
        </w:rPr>
        <w:t xml:space="preserve">ت شده است </w:t>
      </w:r>
      <w:r w:rsidR="00A576DC" w:rsidRPr="00E30350">
        <w:rPr>
          <w:rStyle w:val="Char3"/>
          <w:rtl/>
        </w:rPr>
        <w:t>ک</w:t>
      </w:r>
      <w:r w:rsidRPr="00E30350">
        <w:rPr>
          <w:rStyle w:val="Char3"/>
          <w:rtl/>
        </w:rPr>
        <w:t xml:space="preserve">ه گفت از حضرت صادق </w:t>
      </w:r>
      <w:r w:rsidRPr="00E30350">
        <w:rPr>
          <w:rFonts w:ascii="Abo-thar" w:hAnsi="Abo-thar" w:cs="CTraditional Arabic"/>
          <w:sz w:val="30"/>
          <w:rtl/>
        </w:rPr>
        <w:t>÷</w:t>
      </w:r>
      <w:r w:rsidRPr="00E30350">
        <w:rPr>
          <w:rFonts w:ascii="Abo-thar" w:hAnsi="Abo-thar" w:cs="CTraditional Arabic" w:hint="cs"/>
          <w:sz w:val="30"/>
          <w:rtl/>
        </w:rPr>
        <w:t xml:space="preserve"> </w:t>
      </w:r>
      <w:r w:rsidRPr="00E30350">
        <w:rPr>
          <w:rStyle w:val="Char3"/>
          <w:rtl/>
        </w:rPr>
        <w:t xml:space="preserve">سؤال </w:t>
      </w:r>
      <w:r w:rsidR="00A576DC" w:rsidRPr="00E30350">
        <w:rPr>
          <w:rStyle w:val="Char3"/>
          <w:rtl/>
        </w:rPr>
        <w:t>ک</w:t>
      </w:r>
      <w:r w:rsidRPr="00E30350">
        <w:rPr>
          <w:rStyle w:val="Char3"/>
          <w:rtl/>
        </w:rPr>
        <w:t>ردم از زن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شوهر </w:t>
      </w:r>
      <w:r w:rsidR="00A576DC" w:rsidRPr="00E30350">
        <w:rPr>
          <w:rStyle w:val="Char3"/>
          <w:rtl/>
        </w:rPr>
        <w:t>ک</w:t>
      </w:r>
      <w:r w:rsidRPr="00E30350">
        <w:rPr>
          <w:rStyle w:val="Char3"/>
          <w:rtl/>
        </w:rPr>
        <w:t>رده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شوهر دارد و بعداً قض</w:t>
      </w:r>
      <w:r w:rsidR="00A576DC" w:rsidRPr="00E30350">
        <w:rPr>
          <w:rStyle w:val="Char3"/>
          <w:rtl/>
        </w:rPr>
        <w:t>ی</w:t>
      </w:r>
      <w:r w:rsidRPr="00E30350">
        <w:rPr>
          <w:rStyle w:val="Char3"/>
          <w:rtl/>
        </w:rPr>
        <w:t>ه معلوم م</w:t>
      </w:r>
      <w:r w:rsidR="00A576DC" w:rsidRPr="00E30350">
        <w:rPr>
          <w:rStyle w:val="Char3"/>
          <w:rtl/>
        </w:rPr>
        <w:t>ی</w:t>
      </w:r>
      <w:r w:rsidRPr="00E30350">
        <w:rPr>
          <w:rStyle w:val="Char3"/>
          <w:rtl/>
        </w:rPr>
        <w:t>‌شود، حضرت فرمود: بر زن حدّ رجم (سنگسار شدن) جار</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‌شود و به مرد صدتاز</w:t>
      </w:r>
      <w:r w:rsidR="00A576DC" w:rsidRPr="00E30350">
        <w:rPr>
          <w:rStyle w:val="Char3"/>
          <w:rtl/>
        </w:rPr>
        <w:t>ی</w:t>
      </w:r>
      <w:r w:rsidRPr="00E30350">
        <w:rPr>
          <w:rStyle w:val="Char3"/>
          <w:rtl/>
        </w:rPr>
        <w:t>انه زده م</w:t>
      </w:r>
      <w:r w:rsidR="00A576DC" w:rsidRPr="00E30350">
        <w:rPr>
          <w:rStyle w:val="Char3"/>
          <w:rtl/>
        </w:rPr>
        <w:t>ی</w:t>
      </w:r>
      <w:r w:rsidRPr="00E30350">
        <w:rPr>
          <w:rStyle w:val="Char3"/>
          <w:rtl/>
        </w:rPr>
        <w:t xml:space="preserve">‌شود </w:t>
      </w:r>
      <w:r w:rsidR="00A576DC" w:rsidRPr="00E30350">
        <w:rPr>
          <w:rStyle w:val="Char3"/>
          <w:rtl/>
        </w:rPr>
        <w:t>ک</w:t>
      </w:r>
      <w:r w:rsidRPr="00E30350">
        <w:rPr>
          <w:rStyle w:val="Char3"/>
          <w:rtl/>
        </w:rPr>
        <w:t>ه چرا تحق</w:t>
      </w:r>
      <w:r w:rsidR="00A576DC" w:rsidRPr="00E30350">
        <w:rPr>
          <w:rStyle w:val="Char3"/>
          <w:rtl/>
        </w:rPr>
        <w:t>ی</w:t>
      </w:r>
      <w:r w:rsidRPr="00E30350">
        <w:rPr>
          <w:rStyle w:val="Char3"/>
          <w:rtl/>
        </w:rPr>
        <w:t>ق ن</w:t>
      </w:r>
      <w:r w:rsidR="00A576DC" w:rsidRPr="00E30350">
        <w:rPr>
          <w:rStyle w:val="Char3"/>
          <w:rtl/>
        </w:rPr>
        <w:t>ک</w:t>
      </w:r>
      <w:r w:rsidRPr="00E30350">
        <w:rPr>
          <w:rStyle w:val="Char3"/>
          <w:rtl/>
        </w:rPr>
        <w:t>رده‌است.</w:t>
      </w:r>
    </w:p>
    <w:p w:rsidR="0003096E" w:rsidRPr="00E30350" w:rsidRDefault="0003096E" w:rsidP="000541C5">
      <w:pPr>
        <w:widowControl w:val="0"/>
        <w:ind w:firstLine="284"/>
        <w:jc w:val="both"/>
        <w:rPr>
          <w:rStyle w:val="Char3"/>
          <w:rtl/>
        </w:rPr>
      </w:pPr>
      <w:r w:rsidRPr="00E30350">
        <w:rPr>
          <w:rStyle w:val="Char3"/>
          <w:rtl/>
        </w:rPr>
        <w:t>شع</w:t>
      </w:r>
      <w:r w:rsidR="00A576DC" w:rsidRPr="00E30350">
        <w:rPr>
          <w:rStyle w:val="Char3"/>
          <w:rtl/>
        </w:rPr>
        <w:t>ی</w:t>
      </w:r>
      <w:r w:rsidRPr="00E30350">
        <w:rPr>
          <w:rStyle w:val="Char3"/>
          <w:rtl/>
        </w:rPr>
        <w:t>ب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 xml:space="preserve">د بر حضرت ابو الحسن (امام </w:t>
      </w:r>
      <w:r w:rsidR="00A576DC" w:rsidRPr="00E30350">
        <w:rPr>
          <w:rStyle w:val="Char3"/>
          <w:rtl/>
        </w:rPr>
        <w:t>ک</w:t>
      </w:r>
      <w:r w:rsidRPr="00E30350">
        <w:rPr>
          <w:rStyle w:val="Char3"/>
          <w:rtl/>
        </w:rPr>
        <w:t xml:space="preserve">اظم) </w:t>
      </w:r>
      <w:r w:rsidRPr="00E30350">
        <w:rPr>
          <w:rFonts w:ascii="Abo-thar" w:hAnsi="Abo-thar" w:cs="CTraditional Arabic"/>
          <w:sz w:val="30"/>
          <w:rtl/>
        </w:rPr>
        <w:t>÷</w:t>
      </w:r>
      <w:r w:rsidRPr="00E30350">
        <w:rPr>
          <w:rFonts w:ascii="Abo-thar" w:hAnsi="Abo-thar" w:cs="CTraditional Arabic" w:hint="cs"/>
          <w:sz w:val="30"/>
          <w:rtl/>
        </w:rPr>
        <w:t xml:space="preserve"> </w:t>
      </w:r>
      <w:r w:rsidRPr="00E30350">
        <w:rPr>
          <w:rStyle w:val="Char3"/>
          <w:rtl/>
        </w:rPr>
        <w:t>وارد شدم و گفتم: زن</w:t>
      </w:r>
      <w:r w:rsidR="00A576DC" w:rsidRPr="00E30350">
        <w:rPr>
          <w:rStyle w:val="Char3"/>
          <w:rtl/>
        </w:rPr>
        <w:t>ی</w:t>
      </w:r>
      <w:r w:rsidRPr="00E30350">
        <w:rPr>
          <w:rStyle w:val="Char3"/>
          <w:rtl/>
        </w:rPr>
        <w:t xml:space="preserve"> شوهر </w:t>
      </w:r>
      <w:r w:rsidR="00A576DC" w:rsidRPr="00E30350">
        <w:rPr>
          <w:rStyle w:val="Char3"/>
          <w:rtl/>
        </w:rPr>
        <w:t>ک</w:t>
      </w:r>
      <w:r w:rsidRPr="00E30350">
        <w:rPr>
          <w:rStyle w:val="Char3"/>
          <w:rtl/>
        </w:rPr>
        <w:t>رده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شوهر دارد، حضرت فرمود زن سنگسار م</w:t>
      </w:r>
      <w:r w:rsidR="00A576DC" w:rsidRPr="00E30350">
        <w:rPr>
          <w:rStyle w:val="Char3"/>
          <w:rtl/>
        </w:rPr>
        <w:t>ی</w:t>
      </w:r>
      <w:r w:rsidRPr="00E30350">
        <w:rPr>
          <w:rStyle w:val="Char3"/>
          <w:rtl/>
        </w:rPr>
        <w:t>‌شود و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بر آن مرد ن</w:t>
      </w:r>
      <w:r w:rsidR="00A576DC" w:rsidRPr="00E30350">
        <w:rPr>
          <w:rStyle w:val="Char3"/>
          <w:rtl/>
        </w:rPr>
        <w:t>ی</w:t>
      </w:r>
      <w:r w:rsidRPr="00E30350">
        <w:rPr>
          <w:rStyle w:val="Char3"/>
          <w:rtl/>
        </w:rPr>
        <w:t>ست. بعداً ابو بص</w:t>
      </w:r>
      <w:r w:rsidR="00A576DC" w:rsidRPr="00E30350">
        <w:rPr>
          <w:rStyle w:val="Char3"/>
          <w:rtl/>
        </w:rPr>
        <w:t>ی</w:t>
      </w:r>
      <w:r w:rsidRPr="00E30350">
        <w:rPr>
          <w:rStyle w:val="Char3"/>
          <w:rtl/>
        </w:rPr>
        <w:t xml:space="preserve">ر را ملاقات </w:t>
      </w:r>
      <w:r w:rsidR="00A576DC" w:rsidRPr="00E30350">
        <w:rPr>
          <w:rStyle w:val="Char3"/>
          <w:rtl/>
        </w:rPr>
        <w:t>ک</w:t>
      </w:r>
      <w:r w:rsidRPr="00E30350">
        <w:rPr>
          <w:rStyle w:val="Char3"/>
          <w:rtl/>
        </w:rPr>
        <w:t>رده گف</w:t>
      </w:r>
      <w:r w:rsidRPr="00E30350">
        <w:rPr>
          <w:rStyle w:val="Char3"/>
          <w:rFonts w:hint="cs"/>
          <w:rtl/>
        </w:rPr>
        <w:t>ت</w:t>
      </w:r>
      <w:r w:rsidRPr="00E30350">
        <w:rPr>
          <w:rStyle w:val="Char3"/>
          <w:rtl/>
        </w:rPr>
        <w:t>م من مسأله را دربار</w:t>
      </w:r>
      <w:r w:rsidRPr="00E30350">
        <w:rPr>
          <w:rStyle w:val="Char3"/>
          <w:rFonts w:hint="cs"/>
          <w:rtl/>
        </w:rPr>
        <w:t>ۀ</w:t>
      </w:r>
      <w:r w:rsidRPr="00E30350">
        <w:rPr>
          <w:rStyle w:val="Char3"/>
          <w:rtl/>
        </w:rPr>
        <w:t xml:space="preserve"> زن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شوهر </w:t>
      </w:r>
      <w:r w:rsidR="00A576DC" w:rsidRPr="00E30350">
        <w:rPr>
          <w:rStyle w:val="Char3"/>
          <w:rtl/>
        </w:rPr>
        <w:t>ک</w:t>
      </w:r>
      <w:r w:rsidRPr="00E30350">
        <w:rPr>
          <w:rStyle w:val="Char3"/>
          <w:rtl/>
        </w:rPr>
        <w:t>رده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شوهر دارد از حضرت ابو الحسن (امام </w:t>
      </w:r>
      <w:r w:rsidR="00A576DC" w:rsidRPr="00E30350">
        <w:rPr>
          <w:rStyle w:val="Char3"/>
          <w:rtl/>
        </w:rPr>
        <w:t>ک</w:t>
      </w:r>
      <w:r w:rsidRPr="00E30350">
        <w:rPr>
          <w:rStyle w:val="Char3"/>
          <w:rtl/>
        </w:rPr>
        <w:t>اظم) پرس</w:t>
      </w:r>
      <w:r w:rsidR="00A576DC" w:rsidRPr="00E30350">
        <w:rPr>
          <w:rStyle w:val="Char3"/>
          <w:rtl/>
        </w:rPr>
        <w:t>ی</w:t>
      </w:r>
      <w:r w:rsidRPr="00E30350">
        <w:rPr>
          <w:rStyle w:val="Char3"/>
          <w:rtl/>
        </w:rPr>
        <w:t>دم حضرت فرمود: زن سنگسار م</w:t>
      </w:r>
      <w:r w:rsidR="00A576DC" w:rsidRPr="00E30350">
        <w:rPr>
          <w:rStyle w:val="Char3"/>
          <w:rtl/>
        </w:rPr>
        <w:t>ی</w:t>
      </w:r>
      <w:r w:rsidRPr="00E30350">
        <w:rPr>
          <w:rStyle w:val="Char3"/>
          <w:rtl/>
        </w:rPr>
        <w:t>‌شود و بر مرد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ست. ابو بص</w:t>
      </w:r>
      <w:r w:rsidR="00A576DC" w:rsidRPr="00E30350">
        <w:rPr>
          <w:rStyle w:val="Char3"/>
          <w:rtl/>
        </w:rPr>
        <w:t>ی</w:t>
      </w:r>
      <w:r w:rsidRPr="00E30350">
        <w:rPr>
          <w:rStyle w:val="Char3"/>
          <w:rtl/>
        </w:rPr>
        <w:t>ر دست به س</w:t>
      </w:r>
      <w:r w:rsidR="00A576DC" w:rsidRPr="00E30350">
        <w:rPr>
          <w:rStyle w:val="Char3"/>
          <w:rtl/>
        </w:rPr>
        <w:t>ی</w:t>
      </w:r>
      <w:r w:rsidRPr="00E30350">
        <w:rPr>
          <w:rStyle w:val="Char3"/>
          <w:rtl/>
        </w:rPr>
        <w:t>نه</w:t>
      </w:r>
      <w:r w:rsidRPr="00E30350">
        <w:rPr>
          <w:rStyle w:val="Char3"/>
          <w:rFonts w:hint="cs"/>
          <w:rtl/>
        </w:rPr>
        <w:t>‌</w:t>
      </w:r>
      <w:r w:rsidRPr="00E30350">
        <w:rPr>
          <w:rStyle w:val="Char3"/>
          <w:rtl/>
        </w:rPr>
        <w:t xml:space="preserve">اش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د و گفت: «</w:t>
      </w:r>
      <w:r w:rsidRPr="00E30350">
        <w:rPr>
          <w:rStyle w:val="Char1"/>
          <w:rtl/>
          <w:lang w:bidi="ar-SA"/>
        </w:rPr>
        <w:t>مَا أَظُنُّ صَاحِبَنَا تَنَاهَى حُكْمُهُ بَعْدُ</w:t>
      </w:r>
      <w:r w:rsidRPr="00E30350">
        <w:rPr>
          <w:rStyle w:val="Char3"/>
          <w:rtl/>
        </w:rPr>
        <w:t xml:space="preserve">» </w:t>
      </w:r>
      <w:r w:rsidR="00935AA0" w:rsidRPr="00E30350">
        <w:rPr>
          <w:rStyle w:val="Char3"/>
          <w:rFonts w:hint="cs"/>
          <w:rtl/>
        </w:rPr>
        <w:t>«</w:t>
      </w:r>
      <w:r w:rsidRPr="00E30350">
        <w:rPr>
          <w:rStyle w:val="Char3"/>
          <w:rtl/>
        </w:rPr>
        <w:t>گمان نم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نم رف</w:t>
      </w:r>
      <w:r w:rsidR="00A576DC" w:rsidRPr="00E30350">
        <w:rPr>
          <w:rStyle w:val="Char3"/>
          <w:rtl/>
        </w:rPr>
        <w:t>ی</w:t>
      </w:r>
      <w:r w:rsidRPr="00E30350">
        <w:rPr>
          <w:rStyle w:val="Char3"/>
          <w:rtl/>
        </w:rPr>
        <w:t xml:space="preserve">ق ما (حضرت </w:t>
      </w:r>
      <w:r w:rsidR="00A576DC" w:rsidRPr="00E30350">
        <w:rPr>
          <w:rStyle w:val="Char3"/>
          <w:rtl/>
        </w:rPr>
        <w:t>ک</w:t>
      </w:r>
      <w:r w:rsidRPr="00E30350">
        <w:rPr>
          <w:rStyle w:val="Char3"/>
          <w:rtl/>
        </w:rPr>
        <w:t>اظم) ح</w:t>
      </w:r>
      <w:r w:rsidR="00A576DC" w:rsidRPr="00E30350">
        <w:rPr>
          <w:rStyle w:val="Char3"/>
          <w:rtl/>
        </w:rPr>
        <w:t>ک</w:t>
      </w:r>
      <w:r w:rsidRPr="00E30350">
        <w:rPr>
          <w:rStyle w:val="Char3"/>
          <w:rtl/>
        </w:rPr>
        <w:t>مش و علمش به جا</w:t>
      </w:r>
      <w:r w:rsidR="00A576DC" w:rsidRPr="00E30350">
        <w:rPr>
          <w:rStyle w:val="Char3"/>
          <w:rtl/>
        </w:rPr>
        <w:t>یی</w:t>
      </w:r>
      <w:r w:rsidRPr="00E30350">
        <w:rPr>
          <w:rStyle w:val="Char3"/>
          <w:rtl/>
        </w:rPr>
        <w:t xml:space="preserve"> رس</w:t>
      </w:r>
      <w:r w:rsidR="00A576DC" w:rsidRPr="00E30350">
        <w:rPr>
          <w:rStyle w:val="Char3"/>
          <w:rtl/>
        </w:rPr>
        <w:t>ی</w:t>
      </w:r>
      <w:r w:rsidR="00935AA0" w:rsidRPr="00E30350">
        <w:rPr>
          <w:rStyle w:val="Char3"/>
          <w:rtl/>
        </w:rPr>
        <w:t>ده باشد</w:t>
      </w:r>
      <w:r w:rsidR="00935AA0" w:rsidRPr="00E30350">
        <w:rPr>
          <w:rStyle w:val="Char3"/>
          <w:rFonts w:hint="cs"/>
          <w:rtl/>
        </w:rPr>
        <w:t>»</w:t>
      </w:r>
      <w:r w:rsidR="00935AA0" w:rsidRPr="00E30350">
        <w:rPr>
          <w:rStyle w:val="Char3"/>
          <w:rtl/>
        </w:rPr>
        <w:t>!!</w:t>
      </w:r>
      <w:r w:rsidR="00935AA0"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tl/>
        </w:rPr>
        <w:t>ا</w:t>
      </w:r>
      <w:r w:rsidR="00A576DC" w:rsidRPr="00E30350">
        <w:rPr>
          <w:rStyle w:val="Char3"/>
          <w:rtl/>
        </w:rPr>
        <w:t>ی</w:t>
      </w:r>
      <w:r w:rsidRPr="00E30350">
        <w:rPr>
          <w:rStyle w:val="Char3"/>
          <w:rtl/>
        </w:rPr>
        <w:t>ن عق</w:t>
      </w:r>
      <w:r w:rsidR="00A576DC" w:rsidRPr="00E30350">
        <w:rPr>
          <w:rStyle w:val="Char3"/>
          <w:rtl/>
        </w:rPr>
        <w:t>ی</w:t>
      </w:r>
      <w:r w:rsidRPr="00E30350">
        <w:rPr>
          <w:rStyle w:val="Char3"/>
          <w:rtl/>
        </w:rPr>
        <w:t>ده با عالم به غ</w:t>
      </w:r>
      <w:r w:rsidR="00A576DC" w:rsidRPr="00E30350">
        <w:rPr>
          <w:rStyle w:val="Char3"/>
          <w:rtl/>
        </w:rPr>
        <w:t>ی</w:t>
      </w:r>
      <w:r w:rsidRPr="00E30350">
        <w:rPr>
          <w:rStyle w:val="Char3"/>
          <w:rtl/>
        </w:rPr>
        <w:t>ب بودنِ امام چقدر تفاوت دارد؟!</w:t>
      </w:r>
      <w:r w:rsidR="00935AA0" w:rsidRPr="00E30350">
        <w:rPr>
          <w:rStyle w:val="Char3"/>
          <w:rFonts w:hint="cs"/>
          <w:rtl/>
        </w:rPr>
        <w:t>.</w:t>
      </w:r>
    </w:p>
    <w:bookmarkStart w:id="152" w:name="_Ref455402322"/>
    <w:p w:rsidR="0003096E" w:rsidRPr="00E30350" w:rsidRDefault="00E15A26" w:rsidP="00E15A26">
      <w:pPr>
        <w:pStyle w:val="a6"/>
        <w:rPr>
          <w:rStyle w:val="Char3"/>
          <w:rtl/>
        </w:rPr>
      </w:pPr>
      <w:r w:rsidRPr="00E30350">
        <w:rPr>
          <w:rStyle w:val="Char3"/>
          <w:color w:val="FFFFFF" w:themeColor="background1"/>
          <w:sz w:val="2"/>
          <w:szCs w:val="2"/>
          <w:rtl/>
        </w:rPr>
        <w:fldChar w:fldCharType="begin"/>
      </w:r>
      <w:r w:rsidRPr="00E30350">
        <w:rPr>
          <w:rStyle w:val="Char3"/>
          <w:color w:val="FFFFFF" w:themeColor="background1"/>
          <w:sz w:val="2"/>
          <w:szCs w:val="2"/>
          <w:rtl/>
        </w:rPr>
        <w:instrText xml:space="preserve"> </w:instrText>
      </w:r>
      <w:r w:rsidRPr="00E30350">
        <w:rPr>
          <w:rStyle w:val="Char3"/>
          <w:rFonts w:hint="cs"/>
          <w:color w:val="FFFFFF" w:themeColor="background1"/>
          <w:sz w:val="2"/>
          <w:szCs w:val="2"/>
        </w:rPr>
        <w:instrText>SEQ</w:instrText>
      </w:r>
      <w:r w:rsidRPr="00E30350">
        <w:rPr>
          <w:rStyle w:val="Char3"/>
          <w:rFonts w:hint="cs"/>
          <w:color w:val="FFFFFF" w:themeColor="background1"/>
          <w:sz w:val="2"/>
          <w:szCs w:val="2"/>
          <w:rtl/>
        </w:rPr>
        <w:instrText xml:space="preserve"> ارجاعات \* </w:instrText>
      </w:r>
      <w:r w:rsidRPr="00E30350">
        <w:rPr>
          <w:rStyle w:val="Char3"/>
          <w:rFonts w:hint="cs"/>
          <w:color w:val="FFFFFF" w:themeColor="background1"/>
          <w:sz w:val="2"/>
          <w:szCs w:val="2"/>
        </w:rPr>
        <w:instrText>ARABIC</w:instrText>
      </w:r>
      <w:r w:rsidRPr="00E30350">
        <w:rPr>
          <w:rStyle w:val="Char3"/>
          <w:color w:val="FFFFFF" w:themeColor="background1"/>
          <w:sz w:val="2"/>
          <w:szCs w:val="2"/>
          <w:rtl/>
        </w:rPr>
        <w:instrText xml:space="preserve"> </w:instrText>
      </w:r>
      <w:r w:rsidRPr="00E30350">
        <w:rPr>
          <w:rStyle w:val="Char3"/>
          <w:color w:val="FFFFFF" w:themeColor="background1"/>
          <w:sz w:val="2"/>
          <w:szCs w:val="2"/>
          <w:rtl/>
        </w:rPr>
        <w:fldChar w:fldCharType="separate"/>
      </w:r>
      <w:r w:rsidR="008F5AAE">
        <w:rPr>
          <w:rStyle w:val="Char3"/>
          <w:noProof/>
          <w:color w:val="FFFFFF" w:themeColor="background1"/>
          <w:sz w:val="2"/>
          <w:szCs w:val="2"/>
          <w:rtl/>
        </w:rPr>
        <w:t>1</w:t>
      </w:r>
      <w:r w:rsidRPr="00E30350">
        <w:rPr>
          <w:rStyle w:val="Char3"/>
          <w:color w:val="FFFFFF" w:themeColor="background1"/>
          <w:sz w:val="2"/>
          <w:szCs w:val="2"/>
          <w:rtl/>
        </w:rPr>
        <w:fldChar w:fldCharType="end"/>
      </w:r>
      <w:r w:rsidR="00A576DC" w:rsidRPr="00E30350">
        <w:rPr>
          <w:rStyle w:val="Char3"/>
          <w:rtl/>
        </w:rPr>
        <w:t>ک</w:t>
      </w:r>
      <w:r w:rsidR="0003096E" w:rsidRPr="00E30350">
        <w:rPr>
          <w:rStyle w:val="Char3"/>
          <w:rtl/>
        </w:rPr>
        <w:t>شّ</w:t>
      </w:r>
      <w:r w:rsidR="00A576DC" w:rsidRPr="00E30350">
        <w:rPr>
          <w:rStyle w:val="Char3"/>
          <w:rtl/>
        </w:rPr>
        <w:t>ی</w:t>
      </w:r>
      <w:r w:rsidR="0003096E" w:rsidRPr="00E30350">
        <w:rPr>
          <w:rStyle w:val="Char3"/>
          <w:rtl/>
        </w:rPr>
        <w:t xml:space="preserve"> به سند د</w:t>
      </w:r>
      <w:r w:rsidR="00A576DC" w:rsidRPr="00E30350">
        <w:rPr>
          <w:rStyle w:val="Char3"/>
          <w:rtl/>
        </w:rPr>
        <w:t>ی</w:t>
      </w:r>
      <w:r w:rsidR="0003096E" w:rsidRPr="00E30350">
        <w:rPr>
          <w:rStyle w:val="Char3"/>
          <w:rtl/>
        </w:rPr>
        <w:t>گر از هم</w:t>
      </w:r>
      <w:r w:rsidR="00A576DC" w:rsidRPr="00E30350">
        <w:rPr>
          <w:rStyle w:val="Char3"/>
          <w:rtl/>
        </w:rPr>
        <w:t>ی</w:t>
      </w:r>
      <w:r w:rsidR="0003096E" w:rsidRPr="00E30350">
        <w:rPr>
          <w:rStyle w:val="Char3"/>
          <w:rtl/>
        </w:rPr>
        <w:t>ن شع</w:t>
      </w:r>
      <w:r w:rsidR="00A576DC" w:rsidRPr="00E30350">
        <w:rPr>
          <w:rStyle w:val="Char3"/>
          <w:rtl/>
        </w:rPr>
        <w:t>ی</w:t>
      </w:r>
      <w:r w:rsidR="0003096E" w:rsidRPr="00E30350">
        <w:rPr>
          <w:rStyle w:val="Char3"/>
          <w:rtl/>
        </w:rPr>
        <w:t>ب عقرقوف</w:t>
      </w:r>
      <w:r w:rsidR="00A576DC" w:rsidRPr="00E30350">
        <w:rPr>
          <w:rStyle w:val="Char3"/>
          <w:rtl/>
        </w:rPr>
        <w:t>ی</w:t>
      </w:r>
      <w:r w:rsidR="0003096E" w:rsidRPr="00E30350">
        <w:rPr>
          <w:rStyle w:val="Char3"/>
          <w:rtl/>
        </w:rPr>
        <w:t xml:space="preserve"> مسأل</w:t>
      </w:r>
      <w:r w:rsidR="0003096E" w:rsidRPr="00E30350">
        <w:rPr>
          <w:rStyle w:val="Char3"/>
          <w:rFonts w:hint="cs"/>
          <w:rtl/>
        </w:rPr>
        <w:t>ۀ</w:t>
      </w:r>
      <w:r w:rsidR="0003096E" w:rsidRPr="00E30350">
        <w:rPr>
          <w:rStyle w:val="Char3"/>
          <w:rtl/>
        </w:rPr>
        <w:t xml:space="preserve"> مذ</w:t>
      </w:r>
      <w:r w:rsidR="00A576DC" w:rsidRPr="00E30350">
        <w:rPr>
          <w:rStyle w:val="Char3"/>
          <w:rtl/>
        </w:rPr>
        <w:t>ک</w:t>
      </w:r>
      <w:r w:rsidR="0003096E" w:rsidRPr="00E30350">
        <w:rPr>
          <w:rStyle w:val="Char3"/>
          <w:rtl/>
        </w:rPr>
        <w:t>ور را آورده و در آن‌جا م</w:t>
      </w:r>
      <w:r w:rsidR="00A576DC" w:rsidRPr="00E30350">
        <w:rPr>
          <w:rStyle w:val="Char3"/>
          <w:rtl/>
        </w:rPr>
        <w:t>ی</w:t>
      </w:r>
      <w:r w:rsidR="0003096E" w:rsidRPr="00E30350">
        <w:rPr>
          <w:rStyle w:val="Char3"/>
          <w:rtl/>
        </w:rPr>
        <w:t>‌نو</w:t>
      </w:r>
      <w:r w:rsidR="00A576DC" w:rsidRPr="00E30350">
        <w:rPr>
          <w:rStyle w:val="Char3"/>
          <w:rtl/>
        </w:rPr>
        <w:t>ی</w:t>
      </w:r>
      <w:r w:rsidR="0003096E" w:rsidRPr="00E30350">
        <w:rPr>
          <w:rStyle w:val="Char3"/>
          <w:rtl/>
        </w:rPr>
        <w:t>سد: «ابو بص</w:t>
      </w:r>
      <w:r w:rsidR="00A576DC" w:rsidRPr="00E30350">
        <w:rPr>
          <w:rStyle w:val="Char3"/>
          <w:rtl/>
        </w:rPr>
        <w:t>ی</w:t>
      </w:r>
      <w:r w:rsidR="0003096E" w:rsidRPr="00E30350">
        <w:rPr>
          <w:rStyle w:val="Char3"/>
          <w:rtl/>
        </w:rPr>
        <w:t>ر دست خود را به س</w:t>
      </w:r>
      <w:r w:rsidR="00A576DC" w:rsidRPr="00E30350">
        <w:rPr>
          <w:rStyle w:val="Char3"/>
          <w:rtl/>
        </w:rPr>
        <w:t>ی</w:t>
      </w:r>
      <w:r w:rsidR="0003096E" w:rsidRPr="00E30350">
        <w:rPr>
          <w:rStyle w:val="Char3"/>
          <w:rtl/>
        </w:rPr>
        <w:t>ن</w:t>
      </w:r>
      <w:r w:rsidR="0003096E" w:rsidRPr="00E30350">
        <w:rPr>
          <w:rStyle w:val="Char3"/>
          <w:rFonts w:hint="cs"/>
          <w:rtl/>
        </w:rPr>
        <w:t>ۀ</w:t>
      </w:r>
      <w:r w:rsidR="0003096E" w:rsidRPr="00E30350">
        <w:rPr>
          <w:rStyle w:val="Char3"/>
          <w:rFonts w:hint="eastAsia"/>
          <w:rtl/>
        </w:rPr>
        <w:t xml:space="preserve"> </w:t>
      </w:r>
      <w:r w:rsidR="0003096E" w:rsidRPr="00E30350">
        <w:rPr>
          <w:rStyle w:val="Char3"/>
          <w:rtl/>
        </w:rPr>
        <w:t>خود زد و در حال</w:t>
      </w:r>
      <w:r w:rsidR="00A576DC" w:rsidRPr="00E30350">
        <w:rPr>
          <w:rStyle w:val="Char3"/>
          <w:rtl/>
        </w:rPr>
        <w:t>ی</w:t>
      </w:r>
      <w:r w:rsidR="0003096E" w:rsidRPr="00E30350">
        <w:rPr>
          <w:rStyle w:val="Char3"/>
          <w:rtl/>
        </w:rPr>
        <w:t xml:space="preserve"> </w:t>
      </w:r>
      <w:r w:rsidR="00A576DC" w:rsidRPr="00E30350">
        <w:rPr>
          <w:rStyle w:val="Char3"/>
          <w:rtl/>
        </w:rPr>
        <w:t>ک</w:t>
      </w:r>
      <w:r w:rsidR="0003096E" w:rsidRPr="00E30350">
        <w:rPr>
          <w:rStyle w:val="Char3"/>
          <w:rtl/>
        </w:rPr>
        <w:t>ه آن را م</w:t>
      </w:r>
      <w:r w:rsidR="00A576DC" w:rsidRPr="00E30350">
        <w:rPr>
          <w:rStyle w:val="Char3"/>
          <w:rtl/>
        </w:rPr>
        <w:t>ی</w:t>
      </w:r>
      <w:r w:rsidR="0003096E" w:rsidRPr="00E30350">
        <w:rPr>
          <w:rStyle w:val="Char3"/>
          <w:rtl/>
        </w:rPr>
        <w:t>‌خاران</w:t>
      </w:r>
      <w:r w:rsidR="00A576DC" w:rsidRPr="00E30350">
        <w:rPr>
          <w:rStyle w:val="Char3"/>
          <w:rtl/>
        </w:rPr>
        <w:t>ی</w:t>
      </w:r>
      <w:r w:rsidR="0003096E" w:rsidRPr="00E30350">
        <w:rPr>
          <w:rStyle w:val="Char3"/>
          <w:rtl/>
        </w:rPr>
        <w:t>د، گفت: «</w:t>
      </w:r>
      <w:r w:rsidR="0003096E" w:rsidRPr="00E30350">
        <w:rPr>
          <w:rStyle w:val="Char1"/>
          <w:rtl/>
          <w:lang w:bidi="ar-SA"/>
        </w:rPr>
        <w:t>أَظُنُّ صَاحِبَنَا مَا تَكَامَلَ عِلْمُه</w:t>
      </w:r>
      <w:r w:rsidR="0003096E" w:rsidRPr="00E30350">
        <w:rPr>
          <w:rStyle w:val="Char3"/>
          <w:rtl/>
        </w:rPr>
        <w:t xml:space="preserve">» </w:t>
      </w:r>
      <w:r w:rsidR="00935AA0" w:rsidRPr="00E30350">
        <w:rPr>
          <w:rStyle w:val="Char3"/>
          <w:rFonts w:hint="cs"/>
          <w:rtl/>
        </w:rPr>
        <w:t>«</w:t>
      </w:r>
      <w:r w:rsidR="0003096E" w:rsidRPr="00E30350">
        <w:rPr>
          <w:rStyle w:val="Char3"/>
          <w:rtl/>
        </w:rPr>
        <w:t>گمان م</w:t>
      </w:r>
      <w:r w:rsidR="00A576DC" w:rsidRPr="00E30350">
        <w:rPr>
          <w:rStyle w:val="Char3"/>
          <w:rtl/>
        </w:rPr>
        <w:t>ی</w:t>
      </w:r>
      <w:r w:rsidR="0003096E" w:rsidRPr="00E30350">
        <w:rPr>
          <w:rStyle w:val="Char3"/>
          <w:rtl/>
        </w:rPr>
        <w:t>‌</w:t>
      </w:r>
      <w:r w:rsidR="00A576DC" w:rsidRPr="00E30350">
        <w:rPr>
          <w:rStyle w:val="Char3"/>
          <w:rtl/>
        </w:rPr>
        <w:t>ک</w:t>
      </w:r>
      <w:r w:rsidR="0003096E" w:rsidRPr="00E30350">
        <w:rPr>
          <w:rStyle w:val="Char3"/>
          <w:rtl/>
        </w:rPr>
        <w:t xml:space="preserve">نم </w:t>
      </w:r>
      <w:r w:rsidR="00A576DC" w:rsidRPr="00E30350">
        <w:rPr>
          <w:rStyle w:val="Char3"/>
          <w:rtl/>
        </w:rPr>
        <w:t>ک</w:t>
      </w:r>
      <w:r w:rsidR="0003096E" w:rsidRPr="00E30350">
        <w:rPr>
          <w:rStyle w:val="Char3"/>
          <w:rtl/>
        </w:rPr>
        <w:t>ه هنوز علم رف</w:t>
      </w:r>
      <w:r w:rsidR="00A576DC" w:rsidRPr="00E30350">
        <w:rPr>
          <w:rStyle w:val="Char3"/>
          <w:rtl/>
        </w:rPr>
        <w:t>ی</w:t>
      </w:r>
      <w:r w:rsidR="0003096E" w:rsidRPr="00E30350">
        <w:rPr>
          <w:rStyle w:val="Char3"/>
          <w:rtl/>
        </w:rPr>
        <w:t xml:space="preserve">ق ما «حضرت </w:t>
      </w:r>
      <w:r w:rsidR="00A576DC" w:rsidRPr="00E30350">
        <w:rPr>
          <w:rStyle w:val="Char3"/>
          <w:rtl/>
        </w:rPr>
        <w:t>ک</w:t>
      </w:r>
      <w:r w:rsidR="0003096E" w:rsidRPr="00E30350">
        <w:rPr>
          <w:rStyle w:val="Char3"/>
          <w:rtl/>
        </w:rPr>
        <w:t xml:space="preserve">اظم» </w:t>
      </w:r>
      <w:r w:rsidR="00A576DC" w:rsidRPr="00E30350">
        <w:rPr>
          <w:rStyle w:val="Char3"/>
          <w:rtl/>
        </w:rPr>
        <w:t>ک</w:t>
      </w:r>
      <w:r w:rsidR="0003096E" w:rsidRPr="00E30350">
        <w:rPr>
          <w:rStyle w:val="Char3"/>
          <w:rtl/>
        </w:rPr>
        <w:t>امل نشده است</w:t>
      </w:r>
      <w:r w:rsidR="00935AA0" w:rsidRPr="00E30350">
        <w:rPr>
          <w:rStyle w:val="Char3"/>
          <w:rFonts w:hint="cs"/>
          <w:rtl/>
        </w:rPr>
        <w:t>»</w:t>
      </w:r>
      <w:r w:rsidR="0003096E" w:rsidRPr="00E30350">
        <w:rPr>
          <w:rStyle w:val="Char3"/>
          <w:rtl/>
        </w:rPr>
        <w:t>!!</w:t>
      </w:r>
      <w:r w:rsidR="00935AA0" w:rsidRPr="00E30350">
        <w:rPr>
          <w:rStyle w:val="Char3"/>
          <w:rFonts w:hint="cs"/>
          <w:rtl/>
        </w:rPr>
        <w:t>.</w:t>
      </w:r>
      <w:bookmarkEnd w:id="152"/>
    </w:p>
    <w:p w:rsidR="0003096E" w:rsidRPr="00E30350" w:rsidRDefault="0003096E" w:rsidP="003B7B3E">
      <w:pPr>
        <w:widowControl w:val="0"/>
        <w:ind w:firstLine="284"/>
        <w:jc w:val="both"/>
        <w:rPr>
          <w:rStyle w:val="Char3"/>
          <w:rtl/>
        </w:rPr>
      </w:pPr>
      <w:r w:rsidRPr="00E30350">
        <w:rPr>
          <w:rStyle w:val="Char3"/>
          <w:rtl/>
        </w:rPr>
        <w:t>ا</w:t>
      </w:r>
      <w:r w:rsidR="00A576DC" w:rsidRPr="00E30350">
        <w:rPr>
          <w:rStyle w:val="Char3"/>
          <w:rtl/>
        </w:rPr>
        <w:t>ی</w:t>
      </w:r>
      <w:r w:rsidRPr="00E30350">
        <w:rPr>
          <w:rStyle w:val="Char3"/>
          <w:rtl/>
        </w:rPr>
        <w:t>ن عق</w:t>
      </w:r>
      <w:r w:rsidR="00A576DC" w:rsidRPr="00E30350">
        <w:rPr>
          <w:rStyle w:val="Char3"/>
          <w:rtl/>
        </w:rPr>
        <w:t>ی</w:t>
      </w:r>
      <w:r w:rsidRPr="00E30350">
        <w:rPr>
          <w:rStyle w:val="Char3"/>
          <w:rtl/>
        </w:rPr>
        <w:t>د</w:t>
      </w:r>
      <w:r w:rsidRPr="00E30350">
        <w:rPr>
          <w:rStyle w:val="Char3"/>
          <w:rFonts w:hint="cs"/>
          <w:rtl/>
        </w:rPr>
        <w:t>ۀ</w:t>
      </w:r>
      <w:r w:rsidRPr="00E30350">
        <w:rPr>
          <w:rStyle w:val="Char3"/>
          <w:rtl/>
        </w:rPr>
        <w:t xml:space="preserve"> ابو بص</w:t>
      </w:r>
      <w:r w:rsidR="00A576DC" w:rsidRPr="00E30350">
        <w:rPr>
          <w:rStyle w:val="Char3"/>
          <w:rtl/>
        </w:rPr>
        <w:t>ی</w:t>
      </w:r>
      <w:r w:rsidRPr="00E30350">
        <w:rPr>
          <w:rStyle w:val="Char3"/>
          <w:rtl/>
        </w:rPr>
        <w:t>ر دربار</w:t>
      </w:r>
      <w:r w:rsidRPr="00E30350">
        <w:rPr>
          <w:rStyle w:val="Char3"/>
          <w:rFonts w:hint="cs"/>
          <w:rtl/>
        </w:rPr>
        <w:t>ۀ</w:t>
      </w:r>
      <w:r w:rsidRPr="00E30350">
        <w:rPr>
          <w:rStyle w:val="Char3"/>
          <w:rtl/>
        </w:rPr>
        <w:t xml:space="preserve"> علم امام است همان ابو بص</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غال</w:t>
      </w:r>
      <w:r w:rsidR="00A576DC" w:rsidRPr="00E30350">
        <w:rPr>
          <w:rStyle w:val="Char3"/>
          <w:rtl/>
        </w:rPr>
        <w:t>ی</w:t>
      </w:r>
      <w:r w:rsidRPr="00E30350">
        <w:rPr>
          <w:rStyle w:val="Char3"/>
          <w:rtl/>
        </w:rPr>
        <w:t>ان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 xml:space="preserve">ند امام صادق </w:t>
      </w:r>
      <w:r w:rsidRPr="00E30350">
        <w:rPr>
          <w:rFonts w:ascii="Abo-thar" w:hAnsi="Abo-thar" w:cs="CTraditional Arabic"/>
          <w:sz w:val="30"/>
          <w:rtl/>
        </w:rPr>
        <w:t>÷</w:t>
      </w:r>
      <w:r w:rsidRPr="00E30350">
        <w:rPr>
          <w:rStyle w:val="Char3"/>
          <w:rtl/>
        </w:rPr>
        <w:t xml:space="preserve"> به او گفته است ما عِلمِ ما </w:t>
      </w:r>
      <w:r w:rsidR="00A576DC" w:rsidRPr="00E30350">
        <w:rPr>
          <w:rStyle w:val="Char3"/>
          <w:rtl/>
        </w:rPr>
        <w:t>ک</w:t>
      </w:r>
      <w:r w:rsidRPr="00E30350">
        <w:rPr>
          <w:rStyle w:val="Char3"/>
          <w:rtl/>
        </w:rPr>
        <w:t xml:space="preserve">انَ و مَا </w:t>
      </w:r>
      <w:r w:rsidR="00A576DC" w:rsidRPr="00E30350">
        <w:rPr>
          <w:rStyle w:val="Char3"/>
          <w:rtl/>
        </w:rPr>
        <w:t>یک</w:t>
      </w:r>
      <w:r w:rsidRPr="00E30350">
        <w:rPr>
          <w:rStyle w:val="Char3"/>
          <w:rtl/>
        </w:rPr>
        <w:t>ون را تا ق</w:t>
      </w:r>
      <w:r w:rsidR="00A576DC" w:rsidRPr="00E30350">
        <w:rPr>
          <w:rStyle w:val="Char3"/>
          <w:rtl/>
        </w:rPr>
        <w:t>ی</w:t>
      </w:r>
      <w:r w:rsidRPr="00E30350">
        <w:rPr>
          <w:rStyle w:val="Char3"/>
          <w:rtl/>
        </w:rPr>
        <w:t>امت م</w:t>
      </w:r>
      <w:r w:rsidR="00A576DC" w:rsidRPr="00E30350">
        <w:rPr>
          <w:rStyle w:val="Char3"/>
          <w:rtl/>
        </w:rPr>
        <w:t>ی</w:t>
      </w:r>
      <w:r w:rsidRPr="00E30350">
        <w:rPr>
          <w:rStyle w:val="Char3"/>
          <w:rtl/>
        </w:rPr>
        <w:t>‌دان</w:t>
      </w:r>
      <w:r w:rsidR="00A576DC" w:rsidRPr="00E30350">
        <w:rPr>
          <w:rStyle w:val="Char3"/>
          <w:rtl/>
        </w:rPr>
        <w:t>ی</w:t>
      </w:r>
      <w:r w:rsidRPr="00E30350">
        <w:rPr>
          <w:rStyle w:val="Char3"/>
          <w:rtl/>
        </w:rPr>
        <w:t>م چنان‌</w:t>
      </w:r>
      <w:r w:rsidR="00A576DC" w:rsidRPr="00E30350">
        <w:rPr>
          <w:rStyle w:val="Char3"/>
          <w:rtl/>
        </w:rPr>
        <w:t>ک</w:t>
      </w:r>
      <w:r w:rsidRPr="00E30350">
        <w:rPr>
          <w:rStyle w:val="Char3"/>
          <w:rtl/>
        </w:rPr>
        <w:t>ه در صفحات قبل بدان اشاره شد</w:t>
      </w:r>
      <w:r w:rsidR="006E2482" w:rsidRPr="00E30350">
        <w:rPr>
          <w:rStyle w:val="Char3"/>
          <w:vertAlign w:val="superscript"/>
          <w:rtl/>
        </w:rPr>
        <w:t>(</w:t>
      </w:r>
      <w:r w:rsidR="006E2482" w:rsidRPr="00E30350">
        <w:rPr>
          <w:rStyle w:val="Char3"/>
          <w:vertAlign w:val="superscript"/>
          <w:rtl/>
        </w:rPr>
        <w:footnoteReference w:id="18"/>
      </w:r>
      <w:r w:rsidR="006E2482" w:rsidRPr="00E30350">
        <w:rPr>
          <w:rStyle w:val="Char3"/>
          <w:vertAlign w:val="superscript"/>
          <w:rtl/>
        </w:rPr>
        <w:t>)</w:t>
      </w:r>
      <w:r w:rsidRPr="00E30350">
        <w:rPr>
          <w:rStyle w:val="Char3"/>
          <w:rtl/>
        </w:rPr>
        <w:t>!!</w:t>
      </w:r>
    </w:p>
    <w:p w:rsidR="0003096E" w:rsidRPr="00E30350" w:rsidRDefault="0003096E" w:rsidP="003B7B3E">
      <w:pPr>
        <w:widowControl w:val="0"/>
        <w:ind w:firstLine="284"/>
        <w:jc w:val="both"/>
        <w:rPr>
          <w:rStyle w:val="Char3"/>
          <w:rtl/>
        </w:rPr>
      </w:pPr>
      <w:r w:rsidRPr="00E30350">
        <w:rPr>
          <w:rStyle w:val="Char3"/>
          <w:rtl/>
        </w:rPr>
        <w:t>ا</w:t>
      </w:r>
      <w:r w:rsidR="00A576DC" w:rsidRPr="00E30350">
        <w:rPr>
          <w:rStyle w:val="Char3"/>
          <w:rtl/>
        </w:rPr>
        <w:t>ی</w:t>
      </w:r>
      <w:r w:rsidRPr="00E30350">
        <w:rPr>
          <w:rStyle w:val="Char3"/>
          <w:rtl/>
        </w:rPr>
        <w:t xml:space="preserve">ن ده فقره از شرح حال أصحاب خاصّ ائمّه </w:t>
      </w:r>
      <w:r w:rsidRPr="00E30350">
        <w:rPr>
          <w:rFonts w:ascii="Abo-thar" w:hAnsi="Abo-thar" w:cs="CTraditional Arabic"/>
          <w:sz w:val="30"/>
          <w:rtl/>
        </w:rPr>
        <w:t>‡</w:t>
      </w:r>
      <w:r w:rsidRPr="00E30350">
        <w:rPr>
          <w:rFonts w:ascii="Abo-thar" w:hAnsi="Abo-thar" w:cs="CTraditional Arabic" w:hint="cs"/>
          <w:sz w:val="30"/>
          <w:rtl/>
        </w:rPr>
        <w:t xml:space="preserve"> </w:t>
      </w:r>
      <w:r w:rsidRPr="00E30350">
        <w:rPr>
          <w:rStyle w:val="Char3"/>
          <w:rtl/>
        </w:rPr>
        <w:t xml:space="preserve">است </w:t>
      </w:r>
      <w:r w:rsidR="00A576DC" w:rsidRPr="00E30350">
        <w:rPr>
          <w:rStyle w:val="Char3"/>
          <w:rtl/>
        </w:rPr>
        <w:t>ک</w:t>
      </w:r>
      <w:r w:rsidRPr="00E30350">
        <w:rPr>
          <w:rStyle w:val="Char3"/>
          <w:rtl/>
        </w:rPr>
        <w:t>ه نه تنها به عالمِ به غ</w:t>
      </w:r>
      <w:r w:rsidR="00A576DC" w:rsidRPr="00E30350">
        <w:rPr>
          <w:rStyle w:val="Char3"/>
          <w:rtl/>
        </w:rPr>
        <w:t>ی</w:t>
      </w:r>
      <w:r w:rsidRPr="00E30350">
        <w:rPr>
          <w:rStyle w:val="Char3"/>
          <w:rtl/>
        </w:rPr>
        <w:t>ب بودنِ ا</w:t>
      </w:r>
      <w:r w:rsidR="00A576DC" w:rsidRPr="00E30350">
        <w:rPr>
          <w:rStyle w:val="Char3"/>
          <w:rtl/>
        </w:rPr>
        <w:t>ی</w:t>
      </w:r>
      <w:r w:rsidRPr="00E30350">
        <w:rPr>
          <w:rStyle w:val="Char3"/>
          <w:rtl/>
        </w:rPr>
        <w:t>شان معتقد نبودند بل</w:t>
      </w:r>
      <w:r w:rsidR="00A576DC" w:rsidRPr="00E30350">
        <w:rPr>
          <w:rStyle w:val="Char3"/>
          <w:rtl/>
        </w:rPr>
        <w:t>ک</w:t>
      </w:r>
      <w:r w:rsidRPr="00E30350">
        <w:rPr>
          <w:rStyle w:val="Char3"/>
          <w:rtl/>
        </w:rPr>
        <w:t>ه در أمور عاد</w:t>
      </w:r>
      <w:r w:rsidR="00A576DC" w:rsidRPr="00E30350">
        <w:rPr>
          <w:rStyle w:val="Char3"/>
          <w:rtl/>
        </w:rPr>
        <w:t>ی</w:t>
      </w:r>
      <w:r w:rsidRPr="00E30350">
        <w:rPr>
          <w:rStyle w:val="Char3"/>
          <w:rtl/>
        </w:rPr>
        <w:t xml:space="preserve"> هم به آنان اعتراض داشتند، آ</w:t>
      </w:r>
      <w:r w:rsidR="00A576DC" w:rsidRPr="00E30350">
        <w:rPr>
          <w:rStyle w:val="Char3"/>
          <w:rtl/>
        </w:rPr>
        <w:t>ی</w:t>
      </w:r>
      <w:r w:rsidRPr="00E30350">
        <w:rPr>
          <w:rStyle w:val="Char3"/>
          <w:rtl/>
        </w:rPr>
        <w:t>ا ام</w:t>
      </w:r>
      <w:r w:rsidR="00A576DC" w:rsidRPr="00E30350">
        <w:rPr>
          <w:rStyle w:val="Char3"/>
          <w:rtl/>
        </w:rPr>
        <w:t>ک</w:t>
      </w:r>
      <w:r w:rsidRPr="00E30350">
        <w:rPr>
          <w:rStyle w:val="Char3"/>
          <w:rtl/>
        </w:rPr>
        <w:t xml:space="preserve">ان داشت </w:t>
      </w:r>
      <w:r w:rsidR="00A576DC" w:rsidRPr="00E30350">
        <w:rPr>
          <w:rStyle w:val="Char3"/>
          <w:rtl/>
        </w:rPr>
        <w:t>ک</w:t>
      </w:r>
      <w:r w:rsidRPr="00E30350">
        <w:rPr>
          <w:rStyle w:val="Char3"/>
          <w:rtl/>
        </w:rPr>
        <w:t>ه امامان به چن</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بگو</w:t>
      </w:r>
      <w:r w:rsidR="00A576DC" w:rsidRPr="00E30350">
        <w:rPr>
          <w:rStyle w:val="Char3"/>
          <w:rtl/>
        </w:rPr>
        <w:t>ی</w:t>
      </w:r>
      <w:r w:rsidRPr="00E30350">
        <w:rPr>
          <w:rStyle w:val="Char3"/>
          <w:rtl/>
        </w:rPr>
        <w:t xml:space="preserve">ند </w:t>
      </w:r>
      <w:r w:rsidR="00A576DC" w:rsidRPr="00E30350">
        <w:rPr>
          <w:rStyle w:val="Char3"/>
          <w:rtl/>
        </w:rPr>
        <w:t>ک</w:t>
      </w:r>
      <w:r w:rsidRPr="00E30350">
        <w:rPr>
          <w:rStyle w:val="Char3"/>
          <w:rtl/>
        </w:rPr>
        <w:t>ه ما عالم به غ</w:t>
      </w:r>
      <w:r w:rsidR="00A576DC" w:rsidRPr="00E30350">
        <w:rPr>
          <w:rStyle w:val="Char3"/>
          <w:rtl/>
        </w:rPr>
        <w:t>ی</w:t>
      </w:r>
      <w:r w:rsidRPr="00E30350">
        <w:rPr>
          <w:rStyle w:val="Char3"/>
          <w:rtl/>
        </w:rPr>
        <w:t>ب هست</w:t>
      </w:r>
      <w:r w:rsidR="00A576DC" w:rsidRPr="00E30350">
        <w:rPr>
          <w:rStyle w:val="Char3"/>
          <w:rtl/>
        </w:rPr>
        <w:t>ی</w:t>
      </w:r>
      <w:r w:rsidRPr="00E30350">
        <w:rPr>
          <w:rStyle w:val="Char3"/>
          <w:rtl/>
        </w:rPr>
        <w:t xml:space="preserve">م؟! </w:t>
      </w:r>
    </w:p>
    <w:p w:rsidR="0003096E" w:rsidRPr="00E30350" w:rsidRDefault="0003096E" w:rsidP="003B7B3E">
      <w:pPr>
        <w:widowControl w:val="0"/>
        <w:ind w:firstLine="284"/>
        <w:jc w:val="both"/>
        <w:rPr>
          <w:rStyle w:val="Char3"/>
          <w:spacing w:val="-2"/>
          <w:rtl/>
        </w:rPr>
      </w:pPr>
      <w:r w:rsidRPr="00E30350">
        <w:rPr>
          <w:rStyle w:val="Char3"/>
          <w:spacing w:val="-2"/>
          <w:rtl/>
        </w:rPr>
        <w:t>با صرف نظر از ا</w:t>
      </w:r>
      <w:r w:rsidR="00A576DC" w:rsidRPr="00E30350">
        <w:rPr>
          <w:rStyle w:val="Char3"/>
          <w:spacing w:val="-2"/>
          <w:rtl/>
        </w:rPr>
        <w:t>ی</w:t>
      </w:r>
      <w:r w:rsidRPr="00E30350">
        <w:rPr>
          <w:rStyle w:val="Char3"/>
          <w:spacing w:val="-2"/>
          <w:rtl/>
        </w:rPr>
        <w:t>ن‌</w:t>
      </w:r>
      <w:r w:rsidR="00A576DC" w:rsidRPr="00E30350">
        <w:rPr>
          <w:rStyle w:val="Char3"/>
          <w:spacing w:val="-2"/>
          <w:rtl/>
        </w:rPr>
        <w:t>ک</w:t>
      </w:r>
      <w:r w:rsidRPr="00E30350">
        <w:rPr>
          <w:rStyle w:val="Char3"/>
          <w:spacing w:val="-2"/>
          <w:rtl/>
        </w:rPr>
        <w:t xml:space="preserve">ه هر </w:t>
      </w:r>
      <w:r w:rsidR="00A576DC" w:rsidRPr="00E30350">
        <w:rPr>
          <w:rStyle w:val="Char3"/>
          <w:spacing w:val="-2"/>
          <w:rtl/>
        </w:rPr>
        <w:t>ک</w:t>
      </w:r>
      <w:r w:rsidRPr="00E30350">
        <w:rPr>
          <w:rStyle w:val="Char3"/>
          <w:spacing w:val="-2"/>
          <w:rtl/>
        </w:rPr>
        <w:t>س</w:t>
      </w:r>
      <w:r w:rsidR="00A576DC" w:rsidRPr="00E30350">
        <w:rPr>
          <w:rStyle w:val="Char3"/>
          <w:spacing w:val="-2"/>
          <w:rtl/>
        </w:rPr>
        <w:t>ی</w:t>
      </w:r>
      <w:r w:rsidRPr="00E30350">
        <w:rPr>
          <w:rStyle w:val="Char3"/>
          <w:spacing w:val="-2"/>
          <w:rtl/>
        </w:rPr>
        <w:t xml:space="preserve"> </w:t>
      </w:r>
      <w:r w:rsidR="00A576DC" w:rsidRPr="00E30350">
        <w:rPr>
          <w:rStyle w:val="Char3"/>
          <w:spacing w:val="-2"/>
          <w:rtl/>
        </w:rPr>
        <w:t>ک</w:t>
      </w:r>
      <w:r w:rsidRPr="00E30350">
        <w:rPr>
          <w:rStyle w:val="Char3"/>
          <w:spacing w:val="-2"/>
          <w:rtl/>
        </w:rPr>
        <w:t>ه ا</w:t>
      </w:r>
      <w:r w:rsidR="00A576DC" w:rsidRPr="00E30350">
        <w:rPr>
          <w:rStyle w:val="Char3"/>
          <w:spacing w:val="-2"/>
          <w:rtl/>
        </w:rPr>
        <w:t>ی</w:t>
      </w:r>
      <w:r w:rsidRPr="00E30350">
        <w:rPr>
          <w:rStyle w:val="Char3"/>
          <w:spacing w:val="-2"/>
          <w:rtl/>
        </w:rPr>
        <w:t>مان به خدا و قرآن و روز ق</w:t>
      </w:r>
      <w:r w:rsidR="00A576DC" w:rsidRPr="00E30350">
        <w:rPr>
          <w:rStyle w:val="Char3"/>
          <w:spacing w:val="-2"/>
          <w:rtl/>
        </w:rPr>
        <w:t>ی</w:t>
      </w:r>
      <w:r w:rsidRPr="00E30350">
        <w:rPr>
          <w:rStyle w:val="Char3"/>
          <w:spacing w:val="-2"/>
          <w:rtl/>
        </w:rPr>
        <w:t>امت دارد چن</w:t>
      </w:r>
      <w:r w:rsidR="00A576DC" w:rsidRPr="00E30350">
        <w:rPr>
          <w:rStyle w:val="Char3"/>
          <w:spacing w:val="-2"/>
          <w:rtl/>
        </w:rPr>
        <w:t>ی</w:t>
      </w:r>
      <w:r w:rsidRPr="00E30350">
        <w:rPr>
          <w:rStyle w:val="Char3"/>
          <w:spacing w:val="-2"/>
          <w:rtl/>
        </w:rPr>
        <w:t>ن سخنان</w:t>
      </w:r>
      <w:r w:rsidR="00A576DC" w:rsidRPr="00E30350">
        <w:rPr>
          <w:rStyle w:val="Char3"/>
          <w:spacing w:val="-2"/>
          <w:rtl/>
        </w:rPr>
        <w:t>ی</w:t>
      </w:r>
      <w:r w:rsidRPr="00E30350">
        <w:rPr>
          <w:rStyle w:val="Char3"/>
          <w:spacing w:val="-2"/>
          <w:rtl/>
        </w:rPr>
        <w:t xml:space="preserve"> نم</w:t>
      </w:r>
      <w:r w:rsidR="00A576DC" w:rsidRPr="00E30350">
        <w:rPr>
          <w:rStyle w:val="Char3"/>
          <w:spacing w:val="-2"/>
          <w:rtl/>
        </w:rPr>
        <w:t>ی</w:t>
      </w:r>
      <w:r w:rsidRPr="00E30350">
        <w:rPr>
          <w:rStyle w:val="Char3"/>
          <w:spacing w:val="-2"/>
          <w:rtl/>
        </w:rPr>
        <w:t>‌گو</w:t>
      </w:r>
      <w:r w:rsidR="00A576DC" w:rsidRPr="00E30350">
        <w:rPr>
          <w:rStyle w:val="Char3"/>
          <w:spacing w:val="-2"/>
          <w:rtl/>
        </w:rPr>
        <w:t>ی</w:t>
      </w:r>
      <w:r w:rsidRPr="00E30350">
        <w:rPr>
          <w:rStyle w:val="Char3"/>
          <w:spacing w:val="-2"/>
          <w:rtl/>
        </w:rPr>
        <w:t>د، و ا</w:t>
      </w:r>
      <w:r w:rsidR="00A576DC" w:rsidRPr="00E30350">
        <w:rPr>
          <w:rStyle w:val="Char3"/>
          <w:spacing w:val="-2"/>
          <w:rtl/>
        </w:rPr>
        <w:t>ی</w:t>
      </w:r>
      <w:r w:rsidRPr="00E30350">
        <w:rPr>
          <w:rStyle w:val="Char3"/>
          <w:spacing w:val="-2"/>
          <w:rtl/>
        </w:rPr>
        <w:t>ن ادّعاها عموماً از جانب غال</w:t>
      </w:r>
      <w:r w:rsidR="00A576DC" w:rsidRPr="00E30350">
        <w:rPr>
          <w:rStyle w:val="Char3"/>
          <w:spacing w:val="-2"/>
          <w:rtl/>
        </w:rPr>
        <w:t>ی</w:t>
      </w:r>
      <w:r w:rsidRPr="00E30350">
        <w:rPr>
          <w:rStyle w:val="Char3"/>
          <w:spacing w:val="-2"/>
          <w:rtl/>
        </w:rPr>
        <w:t xml:space="preserve">ان بوده </w:t>
      </w:r>
      <w:r w:rsidRPr="00E30350">
        <w:rPr>
          <w:rStyle w:val="Char3"/>
          <w:rFonts w:hint="cs"/>
          <w:spacing w:val="-2"/>
          <w:rtl/>
        </w:rPr>
        <w:t xml:space="preserve">و </w:t>
      </w:r>
      <w:r w:rsidR="00A576DC" w:rsidRPr="00E30350">
        <w:rPr>
          <w:rStyle w:val="Char3"/>
          <w:spacing w:val="-2"/>
          <w:rtl/>
        </w:rPr>
        <w:t>ی</w:t>
      </w:r>
      <w:r w:rsidRPr="00E30350">
        <w:rPr>
          <w:rStyle w:val="Char3"/>
          <w:spacing w:val="-2"/>
          <w:rtl/>
        </w:rPr>
        <w:t>ا بافته</w:t>
      </w:r>
      <w:r w:rsidRPr="00E30350">
        <w:rPr>
          <w:rStyle w:val="Char3"/>
          <w:rFonts w:hint="cs"/>
          <w:spacing w:val="-2"/>
          <w:rtl/>
        </w:rPr>
        <w:t>‌</w:t>
      </w:r>
      <w:r w:rsidRPr="00E30350">
        <w:rPr>
          <w:rStyle w:val="Char3"/>
          <w:spacing w:val="-2"/>
          <w:rtl/>
        </w:rPr>
        <w:t>ها</w:t>
      </w:r>
      <w:r w:rsidR="00A576DC" w:rsidRPr="00E30350">
        <w:rPr>
          <w:rStyle w:val="Char3"/>
          <w:spacing w:val="-2"/>
          <w:rtl/>
        </w:rPr>
        <w:t>ی</w:t>
      </w:r>
      <w:r w:rsidRPr="00E30350">
        <w:rPr>
          <w:rStyle w:val="Char3"/>
          <w:spacing w:val="-2"/>
          <w:rtl/>
        </w:rPr>
        <w:t xml:space="preserve"> دشمنان اسلام و </w:t>
      </w:r>
      <w:r w:rsidRPr="00E30350">
        <w:rPr>
          <w:rStyle w:val="Char3"/>
          <w:rtl/>
        </w:rPr>
        <w:t xml:space="preserve">دشمنان ائمّه </w:t>
      </w:r>
      <w:r w:rsidRPr="00E30350">
        <w:rPr>
          <w:rFonts w:ascii="Abo-thar" w:hAnsi="Abo-thar" w:cs="CTraditional Arabic"/>
          <w:sz w:val="30"/>
          <w:rtl/>
        </w:rPr>
        <w:t>‡</w:t>
      </w:r>
      <w:r w:rsidR="00935AA0" w:rsidRPr="00E30350">
        <w:rPr>
          <w:rStyle w:val="Char3"/>
          <w:rFonts w:hint="cs"/>
          <w:rtl/>
        </w:rPr>
        <w:t xml:space="preserve"> </w:t>
      </w:r>
      <w:r w:rsidRPr="00E30350">
        <w:rPr>
          <w:rStyle w:val="Char3"/>
          <w:rtl/>
        </w:rPr>
        <w:t>است. شما به تمام اخبار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راجع به علم غ</w:t>
      </w:r>
      <w:r w:rsidR="00A576DC" w:rsidRPr="00E30350">
        <w:rPr>
          <w:rStyle w:val="Char3"/>
          <w:rtl/>
        </w:rPr>
        <w:t>ی</w:t>
      </w:r>
      <w:r w:rsidRPr="00E30350">
        <w:rPr>
          <w:rStyle w:val="Char3"/>
          <w:rtl/>
        </w:rPr>
        <w:t xml:space="preserve">ب امامان است و در </w:t>
      </w:r>
      <w:r w:rsidR="00A576DC" w:rsidRPr="00E30350">
        <w:rPr>
          <w:rStyle w:val="Char3"/>
          <w:rtl/>
        </w:rPr>
        <w:t>ک</w:t>
      </w:r>
      <w:r w:rsidRPr="00E30350">
        <w:rPr>
          <w:rStyle w:val="Char3"/>
          <w:rtl/>
        </w:rPr>
        <w:t>تب ش</w:t>
      </w:r>
      <w:r w:rsidR="00A576DC" w:rsidRPr="00E30350">
        <w:rPr>
          <w:rStyle w:val="Char3"/>
          <w:rtl/>
        </w:rPr>
        <w:t>ی</w:t>
      </w:r>
      <w:r w:rsidRPr="00E30350">
        <w:rPr>
          <w:rStyle w:val="Char3"/>
          <w:rtl/>
        </w:rPr>
        <w:t xml:space="preserve">عه از </w:t>
      </w:r>
      <w:r w:rsidR="00A576DC" w:rsidRPr="00E30350">
        <w:rPr>
          <w:rStyle w:val="Char3"/>
          <w:rtl/>
        </w:rPr>
        <w:t>ک</w:t>
      </w:r>
      <w:r w:rsidRPr="00E30350">
        <w:rPr>
          <w:rStyle w:val="Char3"/>
          <w:rtl/>
        </w:rPr>
        <w:t>اف</w:t>
      </w:r>
      <w:r w:rsidR="00A576DC" w:rsidRPr="00E30350">
        <w:rPr>
          <w:rStyle w:val="Char3"/>
          <w:rtl/>
        </w:rPr>
        <w:t>ی</w:t>
      </w:r>
      <w:r w:rsidRPr="00E30350">
        <w:rPr>
          <w:rStyle w:val="Char3"/>
          <w:rtl/>
        </w:rPr>
        <w:t xml:space="preserve"> و بصائر الدّرجات و مد</w:t>
      </w:r>
      <w:r w:rsidR="00A576DC" w:rsidRPr="00E30350">
        <w:rPr>
          <w:rStyle w:val="Char3"/>
          <w:rtl/>
        </w:rPr>
        <w:t>ی</w:t>
      </w:r>
      <w:r w:rsidRPr="00E30350">
        <w:rPr>
          <w:rStyle w:val="Char3"/>
          <w:rtl/>
        </w:rPr>
        <w:t>نة المعاجز و غ</w:t>
      </w:r>
      <w:r w:rsidR="00A576DC" w:rsidRPr="00E30350">
        <w:rPr>
          <w:rStyle w:val="Char3"/>
          <w:rtl/>
        </w:rPr>
        <w:t>ی</w:t>
      </w:r>
      <w:r w:rsidRPr="00E30350">
        <w:rPr>
          <w:rStyle w:val="Char3"/>
          <w:rtl/>
        </w:rPr>
        <w:t>ر آن آمده، دقّت نما</w:t>
      </w:r>
      <w:r w:rsidR="00A576DC" w:rsidRPr="00E30350">
        <w:rPr>
          <w:rStyle w:val="Char3"/>
          <w:rtl/>
        </w:rPr>
        <w:t>یی</w:t>
      </w:r>
      <w:r w:rsidRPr="00E30350">
        <w:rPr>
          <w:rStyle w:val="Char3"/>
          <w:rtl/>
        </w:rPr>
        <w:t>د تا بب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د صرف نظر از آن‌</w:t>
      </w:r>
      <w:r w:rsidR="00A576DC" w:rsidRPr="00E30350">
        <w:rPr>
          <w:rStyle w:val="Char3"/>
          <w:rtl/>
        </w:rPr>
        <w:t>ک</w:t>
      </w:r>
      <w:r w:rsidRPr="00E30350">
        <w:rPr>
          <w:rStyle w:val="Char3"/>
          <w:rtl/>
        </w:rPr>
        <w:t xml:space="preserve">ه متون آن‌ها بر خلاف قرآن است </w:t>
      </w:r>
      <w:r w:rsidR="00A576DC" w:rsidRPr="00E30350">
        <w:rPr>
          <w:rStyle w:val="Char3"/>
          <w:rtl/>
        </w:rPr>
        <w:t>ک</w:t>
      </w:r>
      <w:r w:rsidRPr="00E30350">
        <w:rPr>
          <w:rStyle w:val="Char3"/>
          <w:rtl/>
        </w:rPr>
        <w:t>ه اگر فرضاً سند آن‌ها هم صح</w:t>
      </w:r>
      <w:r w:rsidR="00A576DC" w:rsidRPr="00E30350">
        <w:rPr>
          <w:rStyle w:val="Char3"/>
          <w:rtl/>
        </w:rPr>
        <w:t>ی</w:t>
      </w:r>
      <w:r w:rsidRPr="00E30350">
        <w:rPr>
          <w:rStyle w:val="Char3"/>
          <w:rtl/>
        </w:rPr>
        <w:t>ح بود باز هم قابل اعتنا نبوده و طبق أمر أ</w:t>
      </w:r>
      <w:r w:rsidR="00A576DC" w:rsidRPr="00E30350">
        <w:rPr>
          <w:rStyle w:val="Char3"/>
          <w:rtl/>
        </w:rPr>
        <w:t>کی</w:t>
      </w:r>
      <w:r w:rsidRPr="00E30350">
        <w:rPr>
          <w:rStyle w:val="Char3"/>
          <w:rtl/>
        </w:rPr>
        <w:t>د و دستور شد</w:t>
      </w:r>
      <w:r w:rsidR="00A576DC" w:rsidRPr="00E30350">
        <w:rPr>
          <w:rStyle w:val="Char3"/>
          <w:rtl/>
        </w:rPr>
        <w:t>ی</w:t>
      </w:r>
      <w:r w:rsidRPr="00E30350">
        <w:rPr>
          <w:rStyle w:val="Char3"/>
          <w:rtl/>
        </w:rPr>
        <w:t xml:space="preserve">د خود همان امامان </w:t>
      </w:r>
      <w:r w:rsidRPr="00E30350">
        <w:rPr>
          <w:rFonts w:ascii="Abo-thar" w:hAnsi="Abo-thar" w:cs="CTraditional Arabic"/>
          <w:sz w:val="30"/>
          <w:rtl/>
        </w:rPr>
        <w:t>‡</w:t>
      </w:r>
      <w:r w:rsidR="00935AA0" w:rsidRPr="00E30350">
        <w:rPr>
          <w:rStyle w:val="Char3"/>
          <w:rFonts w:hint="cs"/>
          <w:spacing w:val="-2"/>
          <w:rtl/>
        </w:rPr>
        <w:t xml:space="preserve"> </w:t>
      </w:r>
      <w:r w:rsidRPr="00E30350">
        <w:rPr>
          <w:rStyle w:val="Char3"/>
          <w:spacing w:val="-2"/>
          <w:rtl/>
        </w:rPr>
        <w:t>با</w:t>
      </w:r>
      <w:r w:rsidR="00A576DC" w:rsidRPr="00E30350">
        <w:rPr>
          <w:rStyle w:val="Char3"/>
          <w:spacing w:val="-2"/>
          <w:rtl/>
        </w:rPr>
        <w:t>ی</w:t>
      </w:r>
      <w:r w:rsidRPr="00E30350">
        <w:rPr>
          <w:rStyle w:val="Char3"/>
          <w:spacing w:val="-2"/>
          <w:rtl/>
        </w:rPr>
        <w:t>د آن‌ها را به س</w:t>
      </w:r>
      <w:r w:rsidR="00A576DC" w:rsidRPr="00E30350">
        <w:rPr>
          <w:rStyle w:val="Char3"/>
          <w:spacing w:val="-2"/>
          <w:rtl/>
        </w:rPr>
        <w:t>ی</w:t>
      </w:r>
      <w:r w:rsidRPr="00E30350">
        <w:rPr>
          <w:rStyle w:val="Char3"/>
          <w:spacing w:val="-2"/>
          <w:rtl/>
        </w:rPr>
        <w:t>ن</w:t>
      </w:r>
      <w:r w:rsidRPr="00E30350">
        <w:rPr>
          <w:rStyle w:val="Char3"/>
          <w:rFonts w:hint="cs"/>
          <w:spacing w:val="-2"/>
          <w:rtl/>
        </w:rPr>
        <w:t>ۀ</w:t>
      </w:r>
      <w:r w:rsidRPr="00E30350">
        <w:rPr>
          <w:rStyle w:val="Char3"/>
          <w:spacing w:val="-2"/>
          <w:rtl/>
        </w:rPr>
        <w:t xml:space="preserve"> د</w:t>
      </w:r>
      <w:r w:rsidR="00A576DC" w:rsidRPr="00E30350">
        <w:rPr>
          <w:rStyle w:val="Char3"/>
          <w:spacing w:val="-2"/>
          <w:rtl/>
        </w:rPr>
        <w:t>ی</w:t>
      </w:r>
      <w:r w:rsidRPr="00E30350">
        <w:rPr>
          <w:rStyle w:val="Char3"/>
          <w:spacing w:val="-2"/>
          <w:rtl/>
        </w:rPr>
        <w:t xml:space="preserve">وار </w:t>
      </w:r>
      <w:r w:rsidR="00A576DC" w:rsidRPr="00E30350">
        <w:rPr>
          <w:rStyle w:val="Char3"/>
          <w:spacing w:val="-2"/>
          <w:rtl/>
        </w:rPr>
        <w:t>ک</w:t>
      </w:r>
      <w:r w:rsidRPr="00E30350">
        <w:rPr>
          <w:rStyle w:val="Char3"/>
          <w:spacing w:val="-2"/>
          <w:rtl/>
        </w:rPr>
        <w:t>وب</w:t>
      </w:r>
      <w:r w:rsidR="00A576DC" w:rsidRPr="00E30350">
        <w:rPr>
          <w:rStyle w:val="Char3"/>
          <w:spacing w:val="-2"/>
          <w:rtl/>
        </w:rPr>
        <w:t>ی</w:t>
      </w:r>
      <w:r w:rsidRPr="00E30350">
        <w:rPr>
          <w:rStyle w:val="Char3"/>
          <w:spacing w:val="-2"/>
          <w:rtl/>
        </w:rPr>
        <w:t>د؛ حتّ</w:t>
      </w:r>
      <w:r w:rsidR="00A576DC" w:rsidRPr="00E30350">
        <w:rPr>
          <w:rStyle w:val="Char3"/>
          <w:spacing w:val="-2"/>
          <w:rtl/>
        </w:rPr>
        <w:t>ی</w:t>
      </w:r>
      <w:r w:rsidRPr="00E30350">
        <w:rPr>
          <w:rStyle w:val="Char3"/>
          <w:spacing w:val="-2"/>
          <w:rtl/>
        </w:rPr>
        <w:t xml:space="preserve"> از لحاظ سند</w:t>
      </w:r>
      <w:r w:rsidRPr="00E30350">
        <w:rPr>
          <w:rStyle w:val="Char3"/>
          <w:rFonts w:hint="cs"/>
          <w:spacing w:val="-2"/>
          <w:rtl/>
        </w:rPr>
        <w:t xml:space="preserve"> </w:t>
      </w:r>
      <w:r w:rsidRPr="00E30350">
        <w:rPr>
          <w:rStyle w:val="Char3"/>
          <w:spacing w:val="-2"/>
          <w:rtl/>
        </w:rPr>
        <w:t>هم صح</w:t>
      </w:r>
      <w:r w:rsidR="00A576DC" w:rsidRPr="00E30350">
        <w:rPr>
          <w:rStyle w:val="Char3"/>
          <w:spacing w:val="-2"/>
          <w:rtl/>
        </w:rPr>
        <w:t>ی</w:t>
      </w:r>
      <w:r w:rsidRPr="00E30350">
        <w:rPr>
          <w:rStyle w:val="Char3"/>
          <w:spacing w:val="-2"/>
          <w:rtl/>
        </w:rPr>
        <w:t>ح ن</w:t>
      </w:r>
      <w:r w:rsidR="00A576DC" w:rsidRPr="00E30350">
        <w:rPr>
          <w:rStyle w:val="Char3"/>
          <w:spacing w:val="-2"/>
          <w:rtl/>
        </w:rPr>
        <w:t>ی</w:t>
      </w:r>
      <w:r w:rsidRPr="00E30350">
        <w:rPr>
          <w:rStyle w:val="Char3"/>
          <w:spacing w:val="-2"/>
          <w:rtl/>
        </w:rPr>
        <w:t>ستند؟</w:t>
      </w:r>
    </w:p>
    <w:p w:rsidR="0003096E" w:rsidRPr="00E30350" w:rsidRDefault="0003096E" w:rsidP="00935AA0">
      <w:pPr>
        <w:widowControl w:val="0"/>
        <w:ind w:firstLine="284"/>
        <w:jc w:val="both"/>
        <w:rPr>
          <w:rStyle w:val="Char3"/>
          <w:rtl/>
        </w:rPr>
      </w:pPr>
      <w:r w:rsidRPr="00E30350">
        <w:rPr>
          <w:rStyle w:val="Char3"/>
          <w:rtl/>
        </w:rPr>
        <w:t>مثلاً هم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تاب «</w:t>
      </w:r>
      <w:r w:rsidR="00A576DC" w:rsidRPr="00E30350">
        <w:rPr>
          <w:rStyle w:val="Char3"/>
          <w:rtl/>
        </w:rPr>
        <w:t>ک</w:t>
      </w:r>
      <w:r w:rsidRPr="00E30350">
        <w:rPr>
          <w:rStyle w:val="Char3"/>
          <w:rtl/>
        </w:rPr>
        <w:t>اف</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نزد ما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ان پس از قرآن بهتر</w:t>
      </w:r>
      <w:r w:rsidR="00A576DC" w:rsidRPr="00E30350">
        <w:rPr>
          <w:rStyle w:val="Char3"/>
          <w:rtl/>
        </w:rPr>
        <w:t>ی</w:t>
      </w:r>
      <w:r w:rsidRPr="00E30350">
        <w:rPr>
          <w:rStyle w:val="Char3"/>
          <w:rtl/>
        </w:rPr>
        <w:t>ن و عال</w:t>
      </w:r>
      <w:r w:rsidR="00A576DC" w:rsidRPr="00E30350">
        <w:rPr>
          <w:rStyle w:val="Char3"/>
          <w:rtl/>
        </w:rPr>
        <w:t>ی</w:t>
      </w:r>
      <w:r w:rsidRPr="00E30350">
        <w:rPr>
          <w:rStyle w:val="Char3"/>
          <w:rFonts w:hint="cs"/>
          <w:rtl/>
        </w:rPr>
        <w:t>‌</w:t>
      </w:r>
      <w:r w:rsidRPr="00E30350">
        <w:rPr>
          <w:rStyle w:val="Char3"/>
          <w:rtl/>
        </w:rPr>
        <w:t>تر</w:t>
      </w:r>
      <w:r w:rsidR="00A576DC" w:rsidRPr="00E30350">
        <w:rPr>
          <w:rStyle w:val="Char3"/>
          <w:rtl/>
        </w:rPr>
        <w:t>ی</w:t>
      </w:r>
      <w:r w:rsidRPr="00E30350">
        <w:rPr>
          <w:rStyle w:val="Char3"/>
          <w:rtl/>
        </w:rPr>
        <w:t>ن مستند است، در ابواب</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خصوص علم ائمّه تنظ</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 xml:space="preserve">رده است </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چون ا</w:t>
      </w:r>
      <w:r w:rsidR="00A576DC" w:rsidRPr="00E30350">
        <w:rPr>
          <w:rStyle w:val="Char3"/>
          <w:rtl/>
        </w:rPr>
        <w:t>ی</w:t>
      </w:r>
      <w:r w:rsidRPr="00E30350">
        <w:rPr>
          <w:rStyle w:val="Char3"/>
          <w:rtl/>
        </w:rPr>
        <w:t>ن آ</w:t>
      </w:r>
      <w:r w:rsidR="00A576DC" w:rsidRPr="00E30350">
        <w:rPr>
          <w:rStyle w:val="Char3"/>
          <w:rtl/>
        </w:rPr>
        <w:t>ی</w:t>
      </w:r>
      <w:r w:rsidRPr="00E30350">
        <w:rPr>
          <w:rStyle w:val="Char3"/>
          <w:rtl/>
        </w:rPr>
        <w:t>ت</w:t>
      </w:r>
      <w:r w:rsidRPr="00E30350">
        <w:rPr>
          <w:rStyle w:val="Char3"/>
          <w:rFonts w:hint="cs"/>
          <w:rtl/>
        </w:rPr>
        <w:t>‌</w:t>
      </w:r>
      <w:r w:rsidRPr="00E30350">
        <w:rPr>
          <w:rStyle w:val="Char3"/>
          <w:rtl/>
        </w:rPr>
        <w:t>الله العظم</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ادّعا</w:t>
      </w:r>
      <w:r w:rsidR="00A576DC" w:rsidRPr="00E30350">
        <w:rPr>
          <w:rStyle w:val="Char3"/>
          <w:rtl/>
        </w:rPr>
        <w:t>ی</w:t>
      </w:r>
      <w:r w:rsidRPr="00E30350">
        <w:rPr>
          <w:rStyle w:val="Char3"/>
          <w:rtl/>
        </w:rPr>
        <w:t xml:space="preserve"> عالم به غ</w:t>
      </w:r>
      <w:r w:rsidR="00A576DC" w:rsidRPr="00E30350">
        <w:rPr>
          <w:rStyle w:val="Char3"/>
          <w:rtl/>
        </w:rPr>
        <w:t>ی</w:t>
      </w:r>
      <w:r w:rsidRPr="00E30350">
        <w:rPr>
          <w:rStyle w:val="Char3"/>
          <w:rtl/>
        </w:rPr>
        <w:t>ب بودن امامان بدان</w:t>
      </w:r>
      <w:r w:rsidRPr="00E30350">
        <w:rPr>
          <w:rStyle w:val="Char3"/>
          <w:rFonts w:hint="cs"/>
          <w:rtl/>
        </w:rPr>
        <w:t>‌</w:t>
      </w:r>
      <w:r w:rsidRPr="00E30350">
        <w:rPr>
          <w:rStyle w:val="Char3"/>
          <w:rtl/>
        </w:rPr>
        <w:t>ها استناد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نند، در باب «</w:t>
      </w:r>
      <w:r w:rsidRPr="00E30350">
        <w:rPr>
          <w:rStyle w:val="Char1"/>
          <w:rtl/>
          <w:lang w:bidi="ar-SA"/>
        </w:rPr>
        <w:t xml:space="preserve">أَنَّ الأَئِمَّةَ </w:t>
      </w:r>
      <w:r w:rsidR="00935AA0" w:rsidRPr="00E30350">
        <w:rPr>
          <w:rStyle w:val="Char1"/>
          <w:rFonts w:cs="CTraditional Arabic"/>
          <w:bCs w:val="0"/>
          <w:rtl/>
          <w:lang w:bidi="ar-SA"/>
        </w:rPr>
        <w:t>†</w:t>
      </w:r>
      <w:r w:rsidRPr="00E30350">
        <w:rPr>
          <w:rStyle w:val="Char1"/>
          <w:rtl/>
          <w:lang w:bidi="ar-SA"/>
        </w:rPr>
        <w:t xml:space="preserve"> إِذَا شَاءُوا أَنْ يَعْلَمُوا عُلِّمُوا</w:t>
      </w:r>
      <w:r w:rsidRPr="00E30350">
        <w:rPr>
          <w:rStyle w:val="Char3"/>
          <w:rtl/>
        </w:rPr>
        <w:t>» سه حد</w:t>
      </w:r>
      <w:r w:rsidR="00A576DC" w:rsidRPr="00E30350">
        <w:rPr>
          <w:rStyle w:val="Char3"/>
          <w:rtl/>
        </w:rPr>
        <w:t>ی</w:t>
      </w:r>
      <w:r w:rsidRPr="00E30350">
        <w:rPr>
          <w:rStyle w:val="Char3"/>
          <w:rtl/>
        </w:rPr>
        <w:t xml:space="preserve">ث آورده است </w:t>
      </w:r>
      <w:r w:rsidR="00A576DC" w:rsidRPr="00E30350">
        <w:rPr>
          <w:rStyle w:val="Char3"/>
          <w:rtl/>
        </w:rPr>
        <w:t>ک</w:t>
      </w:r>
      <w:r w:rsidRPr="00E30350">
        <w:rPr>
          <w:rStyle w:val="Char3"/>
          <w:rtl/>
        </w:rPr>
        <w:t>ه به تشخ</w:t>
      </w:r>
      <w:r w:rsidR="00A576DC" w:rsidRPr="00E30350">
        <w:rPr>
          <w:rStyle w:val="Char3"/>
          <w:rtl/>
        </w:rPr>
        <w:t>ی</w:t>
      </w:r>
      <w:r w:rsidRPr="00E30350">
        <w:rPr>
          <w:rStyle w:val="Char3"/>
          <w:rtl/>
        </w:rPr>
        <w:t>ص علاّم</w:t>
      </w:r>
      <w:r w:rsidR="00500A80" w:rsidRPr="00E30350">
        <w:rPr>
          <w:rStyle w:val="Char3"/>
          <w:rtl/>
        </w:rPr>
        <w:t>ۀ</w:t>
      </w:r>
      <w:r w:rsidRPr="00E30350">
        <w:rPr>
          <w:rStyle w:val="Char3"/>
          <w:rtl/>
        </w:rPr>
        <w:t xml:space="preserve"> مجلس</w:t>
      </w:r>
      <w:r w:rsidR="00A576DC" w:rsidRPr="00E30350">
        <w:rPr>
          <w:rStyle w:val="Char3"/>
          <w:rtl/>
        </w:rPr>
        <w:t>ی</w:t>
      </w:r>
      <w:r w:rsidRPr="00E30350">
        <w:rPr>
          <w:rStyle w:val="Char3"/>
          <w:rtl/>
        </w:rPr>
        <w:t xml:space="preserve"> در «مرآة العقول» حد</w:t>
      </w:r>
      <w:r w:rsidR="00A576DC" w:rsidRPr="00E30350">
        <w:rPr>
          <w:rStyle w:val="Char3"/>
          <w:rtl/>
        </w:rPr>
        <w:t>ی</w:t>
      </w:r>
      <w:r w:rsidRPr="00E30350">
        <w:rPr>
          <w:rStyle w:val="Char3"/>
          <w:rtl/>
        </w:rPr>
        <w:t>ث اوّل آن ضع</w:t>
      </w:r>
      <w:r w:rsidR="00A576DC" w:rsidRPr="00E30350">
        <w:rPr>
          <w:rStyle w:val="Char3"/>
          <w:rtl/>
        </w:rPr>
        <w:t>ی</w:t>
      </w:r>
      <w:r w:rsidRPr="00E30350">
        <w:rPr>
          <w:rStyle w:val="Char3"/>
          <w:rtl/>
        </w:rPr>
        <w:t>ف و حد</w:t>
      </w:r>
      <w:r w:rsidR="00A576DC" w:rsidRPr="00E30350">
        <w:rPr>
          <w:rStyle w:val="Char3"/>
          <w:rtl/>
        </w:rPr>
        <w:t>ی</w:t>
      </w:r>
      <w:r w:rsidRPr="00E30350">
        <w:rPr>
          <w:rStyle w:val="Char3"/>
          <w:rtl/>
        </w:rPr>
        <w:t>ث ثان</w:t>
      </w:r>
      <w:r w:rsidR="00A576DC" w:rsidRPr="00E30350">
        <w:rPr>
          <w:rStyle w:val="Char3"/>
          <w:rtl/>
        </w:rPr>
        <w:t>ی</w:t>
      </w:r>
      <w:r w:rsidRPr="00E30350">
        <w:rPr>
          <w:rStyle w:val="Char3"/>
          <w:rtl/>
        </w:rPr>
        <w:t xml:space="preserve"> و ثالث آن مجهول است و نت</w:t>
      </w:r>
      <w:r w:rsidR="00A576DC" w:rsidRPr="00E30350">
        <w:rPr>
          <w:rStyle w:val="Char3"/>
          <w:rtl/>
        </w:rPr>
        <w:t>ی</w:t>
      </w:r>
      <w:r w:rsidRPr="00E30350">
        <w:rPr>
          <w:rStyle w:val="Char3"/>
          <w:rtl/>
        </w:rPr>
        <w:t>ج</w:t>
      </w:r>
      <w:r w:rsidRPr="00E30350">
        <w:rPr>
          <w:rStyle w:val="Char3"/>
          <w:rFonts w:hint="cs"/>
          <w:rtl/>
        </w:rPr>
        <w:t>ۀ</w:t>
      </w:r>
      <w:r w:rsidRPr="00E30350">
        <w:rPr>
          <w:rStyle w:val="Char3"/>
          <w:rtl/>
        </w:rPr>
        <w:t xml:space="preserve"> آن ه</w:t>
      </w:r>
      <w:r w:rsidR="00A576DC" w:rsidRPr="00E30350">
        <w:rPr>
          <w:rStyle w:val="Char3"/>
          <w:rtl/>
        </w:rPr>
        <w:t>ی</w:t>
      </w:r>
      <w:r w:rsidRPr="00E30350">
        <w:rPr>
          <w:rStyle w:val="Char3"/>
          <w:rtl/>
        </w:rPr>
        <w:t>چ!! صرف نظر از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متون آن‌ها مخالف عقل و قرآن است ـ چنان‌</w:t>
      </w:r>
      <w:r w:rsidR="00A576DC" w:rsidRPr="00E30350">
        <w:rPr>
          <w:rStyle w:val="Char3"/>
          <w:rtl/>
        </w:rPr>
        <w:t>ک</w:t>
      </w:r>
      <w:r w:rsidRPr="00E30350">
        <w:rPr>
          <w:rStyle w:val="Char3"/>
          <w:rtl/>
        </w:rPr>
        <w:t>ه قبلاً اشاره شد</w:t>
      </w:r>
      <w:r w:rsidRPr="00E30350">
        <w:rPr>
          <w:rStyle w:val="Char3"/>
          <w:rFonts w:hint="cs"/>
          <w:rtl/>
        </w:rPr>
        <w:t>.</w:t>
      </w:r>
    </w:p>
    <w:p w:rsidR="0003096E" w:rsidRPr="00E30350" w:rsidRDefault="0003096E" w:rsidP="00935AA0">
      <w:pPr>
        <w:widowControl w:val="0"/>
        <w:ind w:firstLine="284"/>
        <w:jc w:val="both"/>
        <w:rPr>
          <w:rStyle w:val="Char3"/>
          <w:rtl/>
        </w:rPr>
      </w:pPr>
      <w:r w:rsidRPr="00E30350">
        <w:rPr>
          <w:rStyle w:val="Char3"/>
          <w:rtl/>
        </w:rPr>
        <w:t>در باب «</w:t>
      </w:r>
      <w:r w:rsidRPr="00E30350">
        <w:rPr>
          <w:rStyle w:val="Char1"/>
          <w:rtl/>
          <w:lang w:bidi="ar-SA"/>
        </w:rPr>
        <w:t xml:space="preserve">أَنَّ الأَئِمَّةَ </w:t>
      </w:r>
      <w:r w:rsidR="00935AA0" w:rsidRPr="00E30350">
        <w:rPr>
          <w:rStyle w:val="Char1"/>
          <w:rFonts w:cs="CTraditional Arabic"/>
          <w:bCs w:val="0"/>
          <w:rtl/>
          <w:lang w:bidi="ar-SA"/>
        </w:rPr>
        <w:t>†</w:t>
      </w:r>
      <w:r w:rsidRPr="00E30350">
        <w:rPr>
          <w:rStyle w:val="Char1"/>
          <w:rtl/>
          <w:lang w:bidi="ar-SA"/>
        </w:rPr>
        <w:t xml:space="preserve"> يَعْلَمُونَ مَتَى يَمُوتُونَ</w:t>
      </w:r>
      <w:r w:rsidRPr="00E30350">
        <w:rPr>
          <w:rStyle w:val="Char3"/>
          <w:rtl/>
        </w:rPr>
        <w:t>» هشت حد</w:t>
      </w:r>
      <w:r w:rsidR="00A576DC" w:rsidRPr="00E30350">
        <w:rPr>
          <w:rStyle w:val="Char3"/>
          <w:rtl/>
        </w:rPr>
        <w:t>ی</w:t>
      </w:r>
      <w:r w:rsidRPr="00E30350">
        <w:rPr>
          <w:rStyle w:val="Char3"/>
          <w:rtl/>
        </w:rPr>
        <w:t xml:space="preserve">ث است </w:t>
      </w:r>
      <w:r w:rsidR="00A576DC" w:rsidRPr="00E30350">
        <w:rPr>
          <w:rStyle w:val="Char3"/>
          <w:rtl/>
        </w:rPr>
        <w:t>ک</w:t>
      </w:r>
      <w:r w:rsidRPr="00E30350">
        <w:rPr>
          <w:rStyle w:val="Char3"/>
          <w:rtl/>
        </w:rPr>
        <w:t>ه حد</w:t>
      </w:r>
      <w:r w:rsidR="00A576DC" w:rsidRPr="00E30350">
        <w:rPr>
          <w:rStyle w:val="Char3"/>
          <w:rtl/>
        </w:rPr>
        <w:t>ی</w:t>
      </w:r>
      <w:r w:rsidRPr="00E30350">
        <w:rPr>
          <w:rStyle w:val="Char3"/>
          <w:rtl/>
        </w:rPr>
        <w:t>ث اوّل و سوّم و چهارم و ه</w:t>
      </w:r>
      <w:r w:rsidRPr="00E30350">
        <w:rPr>
          <w:rStyle w:val="Char3"/>
          <w:rFonts w:hint="cs"/>
          <w:rtl/>
        </w:rPr>
        <w:t>ف</w:t>
      </w:r>
      <w:r w:rsidRPr="00E30350">
        <w:rPr>
          <w:rStyle w:val="Char3"/>
          <w:rtl/>
        </w:rPr>
        <w:t>تم آن ضع</w:t>
      </w:r>
      <w:r w:rsidR="00A576DC" w:rsidRPr="00E30350">
        <w:rPr>
          <w:rStyle w:val="Char3"/>
          <w:rtl/>
        </w:rPr>
        <w:t>ی</w:t>
      </w:r>
      <w:r w:rsidRPr="00E30350">
        <w:rPr>
          <w:rStyle w:val="Char3"/>
          <w:rtl/>
        </w:rPr>
        <w:t>ف است و حد</w:t>
      </w:r>
      <w:r w:rsidR="00A576DC" w:rsidRPr="00E30350">
        <w:rPr>
          <w:rStyle w:val="Char3"/>
          <w:rtl/>
        </w:rPr>
        <w:t>ی</w:t>
      </w:r>
      <w:r w:rsidRPr="00E30350">
        <w:rPr>
          <w:rStyle w:val="Char3"/>
          <w:rtl/>
        </w:rPr>
        <w:t>ث دوّم آن مجهول و حد</w:t>
      </w:r>
      <w:r w:rsidR="00A576DC" w:rsidRPr="00E30350">
        <w:rPr>
          <w:rStyle w:val="Char3"/>
          <w:rtl/>
        </w:rPr>
        <w:t>ی</w:t>
      </w:r>
      <w:r w:rsidRPr="00E30350">
        <w:rPr>
          <w:rStyle w:val="Char3"/>
          <w:rtl/>
        </w:rPr>
        <w:t xml:space="preserve">ث پنجم آن </w:t>
      </w:r>
      <w:r w:rsidRPr="00E30350">
        <w:rPr>
          <w:rStyle w:val="Char3"/>
          <w:rFonts w:hint="cs"/>
          <w:rtl/>
        </w:rPr>
        <w:t>م</w:t>
      </w:r>
      <w:r w:rsidRPr="00E30350">
        <w:rPr>
          <w:rStyle w:val="Char3"/>
          <w:rtl/>
        </w:rPr>
        <w:t>رسل و حد</w:t>
      </w:r>
      <w:r w:rsidR="00A576DC" w:rsidRPr="00E30350">
        <w:rPr>
          <w:rStyle w:val="Char3"/>
          <w:rtl/>
        </w:rPr>
        <w:t>ی</w:t>
      </w:r>
      <w:r w:rsidRPr="00E30350">
        <w:rPr>
          <w:rStyle w:val="Char3"/>
          <w:rtl/>
        </w:rPr>
        <w:t>ث</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ششم و هشتم آن حسن است و حتّ</w:t>
      </w:r>
      <w:r w:rsidR="00A576DC" w:rsidRPr="00E30350">
        <w:rPr>
          <w:rStyle w:val="Char3"/>
          <w:rtl/>
        </w:rPr>
        <w:t>ی</w:t>
      </w:r>
      <w:r w:rsidRPr="00E30350">
        <w:rPr>
          <w:rStyle w:val="Char3"/>
          <w:rtl/>
        </w:rPr>
        <w:t xml:space="preserve"> </w:t>
      </w:r>
      <w:r w:rsidR="00A576DC" w:rsidRPr="00E30350">
        <w:rPr>
          <w:rStyle w:val="Char3"/>
          <w:rtl/>
        </w:rPr>
        <w:t>یک</w:t>
      </w:r>
      <w:r w:rsidRPr="00E30350">
        <w:rPr>
          <w:rStyle w:val="Char3"/>
          <w:rtl/>
        </w:rPr>
        <w:t xml:space="preserve"> حد</w:t>
      </w:r>
      <w:r w:rsidR="00A576DC" w:rsidRPr="00E30350">
        <w:rPr>
          <w:rStyle w:val="Char3"/>
          <w:rtl/>
        </w:rPr>
        <w:t>ی</w:t>
      </w:r>
      <w:r w:rsidRPr="00E30350">
        <w:rPr>
          <w:rStyle w:val="Char3"/>
          <w:rtl/>
        </w:rPr>
        <w:t>ث صح</w:t>
      </w:r>
      <w:r w:rsidR="00A576DC" w:rsidRPr="00E30350">
        <w:rPr>
          <w:rStyle w:val="Char3"/>
          <w:rtl/>
        </w:rPr>
        <w:t>ی</w:t>
      </w:r>
      <w:r w:rsidRPr="00E30350">
        <w:rPr>
          <w:rStyle w:val="Char3"/>
          <w:rtl/>
        </w:rPr>
        <w:t>ح هم در آن ن</w:t>
      </w:r>
      <w:r w:rsidR="00A576DC" w:rsidRPr="00E30350">
        <w:rPr>
          <w:rStyle w:val="Char3"/>
          <w:rtl/>
        </w:rPr>
        <w:t>ی</w:t>
      </w:r>
      <w:r w:rsidRPr="00E30350">
        <w:rPr>
          <w:rStyle w:val="Char3"/>
          <w:rtl/>
        </w:rPr>
        <w:t>ست</w:t>
      </w:r>
      <w:r w:rsidRPr="00E30350">
        <w:rPr>
          <w:rStyle w:val="Char3"/>
          <w:rFonts w:hint="cs"/>
          <w:rtl/>
        </w:rPr>
        <w:t>،</w:t>
      </w:r>
      <w:r w:rsidRPr="00E30350">
        <w:rPr>
          <w:rStyle w:val="Char3"/>
          <w:rtl/>
        </w:rPr>
        <w:t xml:space="preserve"> صَرفِ نظر از آن‌</w:t>
      </w:r>
      <w:r w:rsidR="00A576DC" w:rsidRPr="00E30350">
        <w:rPr>
          <w:rStyle w:val="Char3"/>
          <w:rtl/>
        </w:rPr>
        <w:t>ک</w:t>
      </w:r>
      <w:r w:rsidRPr="00E30350">
        <w:rPr>
          <w:rStyle w:val="Char3"/>
          <w:rtl/>
        </w:rPr>
        <w:t>ه مخالف نصّ قرآن است. در باب «</w:t>
      </w:r>
      <w:r w:rsidRPr="00E30350">
        <w:rPr>
          <w:rStyle w:val="Char1"/>
          <w:rtl/>
          <w:lang w:bidi="ar-SA"/>
        </w:rPr>
        <w:t xml:space="preserve">أَنَّ الأَئِمَّةَ </w:t>
      </w:r>
      <w:r w:rsidR="00935AA0" w:rsidRPr="00E30350">
        <w:rPr>
          <w:rStyle w:val="Char1"/>
          <w:rFonts w:cs="CTraditional Arabic"/>
          <w:bCs w:val="0"/>
          <w:rtl/>
          <w:lang w:bidi="ar-SA"/>
        </w:rPr>
        <w:t>†</w:t>
      </w:r>
      <w:r w:rsidRPr="00E30350">
        <w:rPr>
          <w:rStyle w:val="Char1"/>
          <w:rtl/>
          <w:lang w:bidi="ar-SA"/>
        </w:rPr>
        <w:t xml:space="preserve"> يَعْلَمُونَ عِلْمَ مَا كَانَ وَمَا يَكُونُ وَأَنَّهُ لا يَخْفَى عَلَيْهِمُ الشّيءُ صَلَوَاتُ اللهِ عَلَيْهِم</w:t>
      </w:r>
      <w:r w:rsidRPr="00E30350">
        <w:rPr>
          <w:rStyle w:val="Char3"/>
          <w:rtl/>
        </w:rPr>
        <w:t>‏»</w:t>
      </w:r>
      <w:r w:rsidR="006E2482" w:rsidRPr="00E30350">
        <w:rPr>
          <w:rStyle w:val="Char3"/>
          <w:vertAlign w:val="superscript"/>
          <w:rtl/>
        </w:rPr>
        <w:t>(</w:t>
      </w:r>
      <w:r w:rsidR="006E2482" w:rsidRPr="00E30350">
        <w:rPr>
          <w:rStyle w:val="Char3"/>
          <w:vertAlign w:val="superscript"/>
          <w:rtl/>
        </w:rPr>
        <w:footnoteReference w:id="19"/>
      </w:r>
      <w:r w:rsidR="006E2482" w:rsidRPr="00E30350">
        <w:rPr>
          <w:rStyle w:val="Char3"/>
          <w:vertAlign w:val="superscript"/>
          <w:rtl/>
        </w:rPr>
        <w:t>)</w:t>
      </w:r>
      <w:r w:rsidRPr="00E30350">
        <w:rPr>
          <w:rStyle w:val="Char3"/>
          <w:rtl/>
        </w:rPr>
        <w:t xml:space="preserve"> شش حد</w:t>
      </w:r>
      <w:r w:rsidR="00A576DC" w:rsidRPr="00E30350">
        <w:rPr>
          <w:rStyle w:val="Char3"/>
          <w:rtl/>
        </w:rPr>
        <w:t>ی</w:t>
      </w:r>
      <w:r w:rsidRPr="00E30350">
        <w:rPr>
          <w:rStyle w:val="Char3"/>
          <w:rtl/>
        </w:rPr>
        <w:t xml:space="preserve">ث هست </w:t>
      </w:r>
      <w:r w:rsidR="00A576DC" w:rsidRPr="00E30350">
        <w:rPr>
          <w:rStyle w:val="Char3"/>
          <w:rtl/>
        </w:rPr>
        <w:t>ک</w:t>
      </w:r>
      <w:r w:rsidRPr="00E30350">
        <w:rPr>
          <w:rStyle w:val="Char3"/>
          <w:rtl/>
        </w:rPr>
        <w:t>ه حد</w:t>
      </w:r>
      <w:r w:rsidR="00A576DC" w:rsidRPr="00E30350">
        <w:rPr>
          <w:rStyle w:val="Char3"/>
          <w:rtl/>
        </w:rPr>
        <w:t>ی</w:t>
      </w:r>
      <w:r w:rsidRPr="00E30350">
        <w:rPr>
          <w:rStyle w:val="Char3"/>
          <w:rtl/>
        </w:rPr>
        <w:t>ث اوّل و دوّم و سوّم آن ضع</w:t>
      </w:r>
      <w:r w:rsidR="00A576DC" w:rsidRPr="00E30350">
        <w:rPr>
          <w:rStyle w:val="Char3"/>
          <w:rtl/>
        </w:rPr>
        <w:t>ی</w:t>
      </w:r>
      <w:r w:rsidRPr="00E30350">
        <w:rPr>
          <w:rStyle w:val="Char3"/>
          <w:rtl/>
        </w:rPr>
        <w:t>ف و حد</w:t>
      </w:r>
      <w:r w:rsidR="00A576DC" w:rsidRPr="00E30350">
        <w:rPr>
          <w:rStyle w:val="Char3"/>
          <w:rtl/>
        </w:rPr>
        <w:t>ی</w:t>
      </w:r>
      <w:r w:rsidRPr="00E30350">
        <w:rPr>
          <w:rStyle w:val="Char3"/>
          <w:rtl/>
        </w:rPr>
        <w:t>ث پنجم و ششم آن مجهول و فقط حد</w:t>
      </w:r>
      <w:r w:rsidR="00A576DC" w:rsidRPr="00E30350">
        <w:rPr>
          <w:rStyle w:val="Char3"/>
          <w:rtl/>
        </w:rPr>
        <w:t>ی</w:t>
      </w:r>
      <w:r w:rsidRPr="00E30350">
        <w:rPr>
          <w:rStyle w:val="Char3"/>
          <w:rtl/>
        </w:rPr>
        <w:t>ث چهارم آن به تشخ</w:t>
      </w:r>
      <w:r w:rsidR="00A576DC" w:rsidRPr="00E30350">
        <w:rPr>
          <w:rStyle w:val="Char3"/>
          <w:rtl/>
        </w:rPr>
        <w:t>ی</w:t>
      </w:r>
      <w:r w:rsidRPr="00E30350">
        <w:rPr>
          <w:rStyle w:val="Char3"/>
          <w:rtl/>
        </w:rPr>
        <w:t>ص علاّم</w:t>
      </w:r>
      <w:r w:rsidR="00500A80" w:rsidRPr="00E30350">
        <w:rPr>
          <w:rStyle w:val="Char3"/>
          <w:rtl/>
        </w:rPr>
        <w:t>ۀ</w:t>
      </w:r>
      <w:r w:rsidRPr="00E30350">
        <w:rPr>
          <w:rStyle w:val="Char3"/>
          <w:rtl/>
        </w:rPr>
        <w:t xml:space="preserve"> مجلس</w:t>
      </w:r>
      <w:r w:rsidR="00A576DC" w:rsidRPr="00E30350">
        <w:rPr>
          <w:rStyle w:val="Char3"/>
          <w:rtl/>
        </w:rPr>
        <w:t>ی</w:t>
      </w:r>
      <w:r w:rsidRPr="00E30350">
        <w:rPr>
          <w:rStyle w:val="Char3"/>
          <w:rtl/>
        </w:rPr>
        <w:t xml:space="preserve"> صح</w:t>
      </w:r>
      <w:r w:rsidR="00A576DC" w:rsidRPr="00E30350">
        <w:rPr>
          <w:rStyle w:val="Char3"/>
          <w:rtl/>
        </w:rPr>
        <w:t>ی</w:t>
      </w:r>
      <w:r w:rsidRPr="00E30350">
        <w:rPr>
          <w:rStyle w:val="Char3"/>
          <w:rtl/>
        </w:rPr>
        <w:t>ح است</w:t>
      </w:r>
      <w:r w:rsidRPr="00E30350">
        <w:rPr>
          <w:rStyle w:val="Char3"/>
          <w:vertAlign w:val="superscript"/>
          <w:rtl/>
        </w:rPr>
        <w:t>(</w:t>
      </w:r>
      <w:r w:rsidRPr="00E30350">
        <w:rPr>
          <w:rStyle w:val="Char3"/>
          <w:vertAlign w:val="superscript"/>
          <w:rtl/>
        </w:rPr>
        <w:footnoteReference w:id="20"/>
      </w:r>
      <w:r w:rsidRPr="00E30350">
        <w:rPr>
          <w:rStyle w:val="Char3"/>
          <w:vertAlign w:val="superscript"/>
          <w:rtl/>
        </w:rPr>
        <w:t>)</w:t>
      </w:r>
      <w:r w:rsidRPr="00E30350">
        <w:rPr>
          <w:rStyle w:val="Char3"/>
          <w:rtl/>
        </w:rPr>
        <w:t xml:space="preserve"> </w:t>
      </w:r>
      <w:r w:rsidR="00A576DC" w:rsidRPr="00E30350">
        <w:rPr>
          <w:rStyle w:val="Char3"/>
          <w:rtl/>
        </w:rPr>
        <w:t>ک</w:t>
      </w:r>
      <w:r w:rsidRPr="00E30350">
        <w:rPr>
          <w:rStyle w:val="Char3"/>
          <w:rtl/>
        </w:rPr>
        <w:t>ه در آن هم سخن</w:t>
      </w:r>
      <w:r w:rsidR="00A576DC" w:rsidRPr="00E30350">
        <w:rPr>
          <w:rStyle w:val="Char3"/>
          <w:rtl/>
        </w:rPr>
        <w:t>ی</w:t>
      </w:r>
      <w:r w:rsidRPr="00E30350">
        <w:rPr>
          <w:rStyle w:val="Char3"/>
          <w:rtl/>
        </w:rPr>
        <w:t xml:space="preserve"> از علمِ ما </w:t>
      </w:r>
      <w:r w:rsidR="00A576DC" w:rsidRPr="00E30350">
        <w:rPr>
          <w:rStyle w:val="Char3"/>
          <w:rtl/>
        </w:rPr>
        <w:t>ک</w:t>
      </w:r>
      <w:r w:rsidRPr="00E30350">
        <w:rPr>
          <w:rStyle w:val="Char3"/>
          <w:rtl/>
        </w:rPr>
        <w:t xml:space="preserve">انَ وَما </w:t>
      </w:r>
      <w:r w:rsidR="00A576DC" w:rsidRPr="00E30350">
        <w:rPr>
          <w:rStyle w:val="Char3"/>
          <w:rtl/>
        </w:rPr>
        <w:t>یک</w:t>
      </w:r>
      <w:r w:rsidRPr="00E30350">
        <w:rPr>
          <w:rStyle w:val="Char3"/>
          <w:rtl/>
        </w:rPr>
        <w:t>ونُ ن</w:t>
      </w:r>
      <w:r w:rsidR="00A576DC" w:rsidRPr="00E30350">
        <w:rPr>
          <w:rStyle w:val="Char3"/>
          <w:rtl/>
        </w:rPr>
        <w:t>ی</w:t>
      </w:r>
      <w:r w:rsidRPr="00E30350">
        <w:rPr>
          <w:rStyle w:val="Char3"/>
          <w:rtl/>
        </w:rPr>
        <w:t>ست فقط اما</w:t>
      </w:r>
      <w:r w:rsidRPr="00E30350">
        <w:rPr>
          <w:rStyle w:val="Char3"/>
          <w:rFonts w:hint="cs"/>
          <w:rtl/>
        </w:rPr>
        <w:t>م</w:t>
      </w:r>
      <w:r w:rsidRPr="00E30350">
        <w:rPr>
          <w:rStyle w:val="Char3"/>
          <w:rtl/>
        </w:rPr>
        <w:t xml:space="preserve"> باقر گله م</w:t>
      </w:r>
      <w:r w:rsidR="00A576DC" w:rsidRPr="00E30350">
        <w:rPr>
          <w:rStyle w:val="Char3"/>
          <w:rFonts w:hint="cs"/>
          <w:rtl/>
        </w:rPr>
        <w:t>ی</w:t>
      </w:r>
      <w:r w:rsidRPr="00E30350">
        <w:rPr>
          <w:rStyle w:val="Char3"/>
          <w:rFonts w:hint="cs"/>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 xml:space="preserve">ه چرا شما علمِ امامان خود را با علم امامانِ مخالفانتان </w:t>
      </w:r>
      <w:r w:rsidR="00A576DC" w:rsidRPr="00E30350">
        <w:rPr>
          <w:rStyle w:val="Char3"/>
          <w:rtl/>
        </w:rPr>
        <w:t>یک</w:t>
      </w:r>
      <w:r w:rsidRPr="00E30350">
        <w:rPr>
          <w:rStyle w:val="Char3"/>
          <w:rtl/>
        </w:rPr>
        <w:t>سان م</w:t>
      </w:r>
      <w:r w:rsidR="00A576DC" w:rsidRPr="00E30350">
        <w:rPr>
          <w:rStyle w:val="Char3"/>
          <w:rtl/>
        </w:rPr>
        <w:t>ی</w:t>
      </w:r>
      <w:r w:rsidRPr="00E30350">
        <w:rPr>
          <w:rStyle w:val="Char3"/>
          <w:rtl/>
        </w:rPr>
        <w:t>‌دان</w:t>
      </w:r>
      <w:r w:rsidR="00A576DC" w:rsidRPr="00E30350">
        <w:rPr>
          <w:rStyle w:val="Char3"/>
          <w:rtl/>
        </w:rPr>
        <w:t>ی</w:t>
      </w:r>
      <w:r w:rsidRPr="00E30350">
        <w:rPr>
          <w:rStyle w:val="Char3"/>
          <w:rtl/>
        </w:rPr>
        <w:t>د با ا</w:t>
      </w:r>
      <w:r w:rsidR="00A576DC" w:rsidRPr="00E30350">
        <w:rPr>
          <w:rStyle w:val="Char3"/>
          <w:rtl/>
        </w:rPr>
        <w:t>ی</w:t>
      </w:r>
      <w:r w:rsidRPr="00E30350">
        <w:rPr>
          <w:rStyle w:val="Char3"/>
          <w:rtl/>
        </w:rPr>
        <w:t xml:space="preserve">ن جمله </w:t>
      </w:r>
      <w:r w:rsidR="00A576DC" w:rsidRPr="00E30350">
        <w:rPr>
          <w:rStyle w:val="Char3"/>
          <w:rtl/>
        </w:rPr>
        <w:t>ک</w:t>
      </w:r>
      <w:r w:rsidRPr="00E30350">
        <w:rPr>
          <w:rStyle w:val="Char3"/>
          <w:rtl/>
        </w:rPr>
        <w:t>ه «</w:t>
      </w:r>
      <w:r w:rsidRPr="00E30350">
        <w:rPr>
          <w:rStyle w:val="Char1"/>
          <w:rtl/>
          <w:lang w:bidi="ar-SA"/>
        </w:rPr>
        <w:t>أَتَرَوْنَ أَنَّ اللهَ تَبَارَكَ وَتَعَالَى افْتَرَضَ طَاعَةَ أَوْلِيَائِهِ عَلَى عِبَادِهِ ثُمَّ يُخْفِي عَنْهُمْ أَخْبَارَ السَّمَاوَاتِ وَالأَرْضِ‏ وَيَقْطَعُ عَنْهُمْ مَوَادَّ العِلْمِ فِيمَا يَرِدُ عَلَيْهِمْ مِمَّا فِيهِ قِوَامُ دِينِهِم</w:t>
      </w:r>
      <w:r w:rsidRPr="00E30350">
        <w:rPr>
          <w:rStyle w:val="Char3"/>
          <w:rtl/>
        </w:rPr>
        <w:t>‏» «آ</w:t>
      </w:r>
      <w:r w:rsidR="00A576DC" w:rsidRPr="00E30350">
        <w:rPr>
          <w:rStyle w:val="Char3"/>
          <w:rtl/>
        </w:rPr>
        <w:t>ی</w:t>
      </w:r>
      <w:r w:rsidRPr="00E30350">
        <w:rPr>
          <w:rStyle w:val="Char3"/>
          <w:rtl/>
        </w:rPr>
        <w:t>ا شما م</w:t>
      </w:r>
      <w:r w:rsidR="00A576DC" w:rsidRPr="00E30350">
        <w:rPr>
          <w:rStyle w:val="Char3"/>
          <w:rtl/>
        </w:rPr>
        <w:t>ی</w:t>
      </w:r>
      <w:r w:rsidRPr="00E30350">
        <w:rPr>
          <w:rStyle w:val="Char3"/>
          <w:rtl/>
        </w:rPr>
        <w:t>‌پندار</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خداوند تبار</w:t>
      </w:r>
      <w:r w:rsidR="00A576DC" w:rsidRPr="00E30350">
        <w:rPr>
          <w:rStyle w:val="Char3"/>
          <w:rtl/>
        </w:rPr>
        <w:t>ک</w:t>
      </w:r>
      <w:r w:rsidRPr="00E30350">
        <w:rPr>
          <w:rStyle w:val="Char3"/>
          <w:rtl/>
        </w:rPr>
        <w:t xml:space="preserve"> و تعال</w:t>
      </w:r>
      <w:r w:rsidR="00A576DC" w:rsidRPr="00E30350">
        <w:rPr>
          <w:rStyle w:val="Char3"/>
          <w:rtl/>
        </w:rPr>
        <w:t>ی</w:t>
      </w:r>
      <w:r w:rsidRPr="00E30350">
        <w:rPr>
          <w:rStyle w:val="Char3"/>
          <w:rtl/>
        </w:rPr>
        <w:t xml:space="preserve"> اطاعت اول</w:t>
      </w:r>
      <w:r w:rsidR="00A576DC" w:rsidRPr="00E30350">
        <w:rPr>
          <w:rStyle w:val="Char3"/>
          <w:rtl/>
        </w:rPr>
        <w:t>ی</w:t>
      </w:r>
      <w:r w:rsidRPr="00E30350">
        <w:rPr>
          <w:rStyle w:val="Char3"/>
          <w:rtl/>
        </w:rPr>
        <w:t>ائش را بر بندگانش واجب م</w:t>
      </w:r>
      <w:r w:rsidR="00A576DC" w:rsidRPr="00E30350">
        <w:rPr>
          <w:rStyle w:val="Char3"/>
          <w:rtl/>
        </w:rPr>
        <w:t>ی</w:t>
      </w:r>
      <w:r w:rsidRPr="00E30350">
        <w:rPr>
          <w:rStyle w:val="Char3"/>
          <w:rtl/>
        </w:rPr>
        <w:t>‌سازد و آن‌گاه اخبار آسمان‌ها و زم</w:t>
      </w:r>
      <w:r w:rsidR="00A576DC" w:rsidRPr="00E30350">
        <w:rPr>
          <w:rStyle w:val="Char3"/>
          <w:rtl/>
        </w:rPr>
        <w:t>ی</w:t>
      </w:r>
      <w:r w:rsidRPr="00E30350">
        <w:rPr>
          <w:rStyle w:val="Char3"/>
          <w:rtl/>
        </w:rPr>
        <w:t>ن را از ا</w:t>
      </w:r>
      <w:r w:rsidR="00A576DC" w:rsidRPr="00E30350">
        <w:rPr>
          <w:rStyle w:val="Char3"/>
          <w:rtl/>
        </w:rPr>
        <w:t>ی</w:t>
      </w:r>
      <w:r w:rsidRPr="00E30350">
        <w:rPr>
          <w:rStyle w:val="Char3"/>
          <w:rtl/>
        </w:rPr>
        <w:t>شان پوش</w:t>
      </w:r>
      <w:r w:rsidR="00A576DC" w:rsidRPr="00E30350">
        <w:rPr>
          <w:rStyle w:val="Char3"/>
          <w:rtl/>
        </w:rPr>
        <w:t>ی</w:t>
      </w:r>
      <w:r w:rsidRPr="00E30350">
        <w:rPr>
          <w:rStyle w:val="Char3"/>
          <w:rtl/>
        </w:rPr>
        <w:t>ده م</w:t>
      </w:r>
      <w:r w:rsidR="00A576DC" w:rsidRPr="00E30350">
        <w:rPr>
          <w:rStyle w:val="Char3"/>
          <w:rtl/>
        </w:rPr>
        <w:t>ی</w:t>
      </w:r>
      <w:r w:rsidRPr="00E30350">
        <w:rPr>
          <w:rStyle w:val="Char3"/>
          <w:rtl/>
        </w:rPr>
        <w:t>‌دارد و موادّ علم را دربا</w:t>
      </w:r>
      <w:r w:rsidRPr="00E30350">
        <w:rPr>
          <w:rStyle w:val="Char3"/>
          <w:rFonts w:hint="cs"/>
          <w:rtl/>
        </w:rPr>
        <w:t>رۀ</w:t>
      </w:r>
      <w:r w:rsidRPr="00E30350">
        <w:rPr>
          <w:rStyle w:val="Char3"/>
          <w:rtl/>
        </w:rPr>
        <w:t xml:space="preserve"> سؤالات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به محضرشان وارد م</w:t>
      </w:r>
      <w:r w:rsidR="00A576DC" w:rsidRPr="00E30350">
        <w:rPr>
          <w:rStyle w:val="Char3"/>
          <w:rtl/>
        </w:rPr>
        <w:t>ی</w:t>
      </w:r>
      <w:r w:rsidRPr="00E30350">
        <w:rPr>
          <w:rStyle w:val="Char3"/>
          <w:rtl/>
        </w:rPr>
        <w:t>‌شود و قوام د</w:t>
      </w:r>
      <w:r w:rsidR="00A576DC" w:rsidRPr="00E30350">
        <w:rPr>
          <w:rStyle w:val="Char3"/>
          <w:rtl/>
        </w:rPr>
        <w:t>ی</w:t>
      </w:r>
      <w:r w:rsidRPr="00E30350">
        <w:rPr>
          <w:rStyle w:val="Char3"/>
          <w:rtl/>
        </w:rPr>
        <w:t>ن ا</w:t>
      </w:r>
      <w:r w:rsidR="00A576DC" w:rsidRPr="00E30350">
        <w:rPr>
          <w:rStyle w:val="Char3"/>
          <w:rtl/>
        </w:rPr>
        <w:t>ی</w:t>
      </w:r>
      <w:r w:rsidRPr="00E30350">
        <w:rPr>
          <w:rStyle w:val="Char3"/>
          <w:rtl/>
        </w:rPr>
        <w:t>شان است از آنان قطع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w:t>
      </w:r>
      <w:r w:rsidRPr="00E30350">
        <w:rPr>
          <w:rStyle w:val="Char3"/>
          <w:rFonts w:hint="cs"/>
          <w:rtl/>
        </w:rPr>
        <w:t>.</w:t>
      </w:r>
    </w:p>
    <w:p w:rsidR="0003096E" w:rsidRPr="00E30350" w:rsidRDefault="0003096E" w:rsidP="000541C5">
      <w:pPr>
        <w:widowControl w:val="0"/>
        <w:ind w:firstLine="284"/>
        <w:jc w:val="both"/>
        <w:rPr>
          <w:rStyle w:val="Char3"/>
          <w:rtl/>
        </w:rPr>
      </w:pPr>
      <w:r w:rsidRPr="00E30350">
        <w:rPr>
          <w:rStyle w:val="Char3"/>
          <w:rtl/>
        </w:rPr>
        <w:t xml:space="preserve">و پر واضح است </w:t>
      </w:r>
      <w:r w:rsidR="00A576DC" w:rsidRPr="00E30350">
        <w:rPr>
          <w:rStyle w:val="Char3"/>
          <w:rtl/>
        </w:rPr>
        <w:t>ک</w:t>
      </w:r>
      <w:r w:rsidRPr="00E30350">
        <w:rPr>
          <w:rStyle w:val="Char3"/>
          <w:rtl/>
        </w:rPr>
        <w:t>ه مراد از اخبار آسمان و زم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ه در آن قوام د</w:t>
      </w:r>
      <w:r w:rsidR="00A576DC" w:rsidRPr="00E30350">
        <w:rPr>
          <w:rStyle w:val="Char3"/>
          <w:rtl/>
        </w:rPr>
        <w:t>ی</w:t>
      </w:r>
      <w:r w:rsidRPr="00E30350">
        <w:rPr>
          <w:rStyle w:val="Char3"/>
          <w:rtl/>
        </w:rPr>
        <w:t xml:space="preserve">ن باشد علمِ ما </w:t>
      </w:r>
      <w:r w:rsidR="00A576DC" w:rsidRPr="00E30350">
        <w:rPr>
          <w:rStyle w:val="Char3"/>
          <w:rtl/>
        </w:rPr>
        <w:t>ک</w:t>
      </w:r>
      <w:r w:rsidRPr="00E30350">
        <w:rPr>
          <w:rStyle w:val="Char3"/>
          <w:rtl/>
        </w:rPr>
        <w:t xml:space="preserve">ان و ما </w:t>
      </w:r>
      <w:r w:rsidR="00A576DC" w:rsidRPr="00E30350">
        <w:rPr>
          <w:rStyle w:val="Char3"/>
          <w:rtl/>
        </w:rPr>
        <w:t>یک</w:t>
      </w:r>
      <w:r w:rsidRPr="00E30350">
        <w:rPr>
          <w:rStyle w:val="Char3"/>
          <w:rtl/>
        </w:rPr>
        <w:t>ون به آن معن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نان م</w:t>
      </w:r>
      <w:r w:rsidR="00A576DC" w:rsidRPr="00E30350">
        <w:rPr>
          <w:rStyle w:val="Char3"/>
          <w:rtl/>
        </w:rPr>
        <w:t>ی</w:t>
      </w:r>
      <w:r w:rsidRPr="00E30350">
        <w:rPr>
          <w:rStyle w:val="Char3"/>
          <w:rtl/>
        </w:rPr>
        <w:t>‌گ</w:t>
      </w:r>
      <w:r w:rsidR="00A576DC" w:rsidRPr="00E30350">
        <w:rPr>
          <w:rStyle w:val="Char3"/>
          <w:rtl/>
        </w:rPr>
        <w:t>ی</w:t>
      </w:r>
      <w:r w:rsidRPr="00E30350">
        <w:rPr>
          <w:rStyle w:val="Char3"/>
          <w:rtl/>
        </w:rPr>
        <w:t>رند ن</w:t>
      </w:r>
      <w:r w:rsidR="00A576DC" w:rsidRPr="00E30350">
        <w:rPr>
          <w:rStyle w:val="Char3"/>
          <w:rtl/>
        </w:rPr>
        <w:t>ی</w:t>
      </w:r>
      <w:r w:rsidRPr="00E30350">
        <w:rPr>
          <w:rStyle w:val="Char3"/>
          <w:rtl/>
        </w:rPr>
        <w:t>ست، و علم</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مربوط به اح</w:t>
      </w:r>
      <w:r w:rsidR="00A576DC" w:rsidRPr="00E30350">
        <w:rPr>
          <w:rStyle w:val="Char3"/>
          <w:rtl/>
        </w:rPr>
        <w:t>ک</w:t>
      </w:r>
      <w:r w:rsidRPr="00E30350">
        <w:rPr>
          <w:rStyle w:val="Char3"/>
          <w:rtl/>
        </w:rPr>
        <w:t>ام د</w:t>
      </w:r>
      <w:r w:rsidR="00A576DC" w:rsidRPr="00E30350">
        <w:rPr>
          <w:rStyle w:val="Char3"/>
          <w:rtl/>
        </w:rPr>
        <w:t>ی</w:t>
      </w:r>
      <w:r w:rsidRPr="00E30350">
        <w:rPr>
          <w:rStyle w:val="Char3"/>
          <w:rtl/>
        </w:rPr>
        <w:t xml:space="preserve">ن است </w:t>
      </w:r>
      <w:r w:rsidR="00A576DC" w:rsidRPr="00E30350">
        <w:rPr>
          <w:rStyle w:val="Char3"/>
          <w:rtl/>
        </w:rPr>
        <w:t>ک</w:t>
      </w:r>
      <w:r w:rsidRPr="00E30350">
        <w:rPr>
          <w:rStyle w:val="Char3"/>
          <w:rtl/>
        </w:rPr>
        <w:t>ه در آن البتّه أئّم</w:t>
      </w:r>
      <w:r w:rsidR="00500A80" w:rsidRPr="00E30350">
        <w:rPr>
          <w:rStyle w:val="Char3"/>
          <w:rtl/>
        </w:rPr>
        <w:t>ۀ</w:t>
      </w:r>
      <w:r w:rsidRPr="00E30350">
        <w:rPr>
          <w:rStyle w:val="Char3"/>
          <w:rtl/>
        </w:rPr>
        <w:t xml:space="preserve"> أطهار </w:t>
      </w:r>
      <w:r w:rsidR="00A576DC" w:rsidRPr="00E30350">
        <w:rPr>
          <w:rStyle w:val="Char3"/>
          <w:rtl/>
        </w:rPr>
        <w:t>ک</w:t>
      </w:r>
      <w:r w:rsidRPr="00E30350">
        <w:rPr>
          <w:rStyle w:val="Char3"/>
          <w:rtl/>
        </w:rPr>
        <w:t>امل</w:t>
      </w:r>
      <w:r w:rsidRPr="00E30350">
        <w:rPr>
          <w:rStyle w:val="Char3"/>
          <w:rFonts w:hint="cs"/>
          <w:rtl/>
        </w:rPr>
        <w:t>‌</w:t>
      </w:r>
      <w:r w:rsidRPr="00E30350">
        <w:rPr>
          <w:rStyle w:val="Char3"/>
          <w:rtl/>
        </w:rPr>
        <w:t>اند. و به هم</w:t>
      </w:r>
      <w:r w:rsidR="00A576DC" w:rsidRPr="00E30350">
        <w:rPr>
          <w:rStyle w:val="Char3"/>
          <w:rtl/>
        </w:rPr>
        <w:t>ی</w:t>
      </w:r>
      <w:r w:rsidRPr="00E30350">
        <w:rPr>
          <w:rStyle w:val="Char3"/>
          <w:rtl/>
        </w:rPr>
        <w:t>ن سبب، س</w:t>
      </w:r>
      <w:r w:rsidR="00A576DC" w:rsidRPr="00E30350">
        <w:rPr>
          <w:rStyle w:val="Char3"/>
          <w:rFonts w:hint="cs"/>
          <w:rtl/>
        </w:rPr>
        <w:t>ی</w:t>
      </w:r>
      <w:r w:rsidRPr="00E30350">
        <w:rPr>
          <w:rStyle w:val="Char3"/>
          <w:rtl/>
        </w:rPr>
        <w:t>د مرتض</w:t>
      </w:r>
      <w:r w:rsidR="00A576DC" w:rsidRPr="00E30350">
        <w:rPr>
          <w:rStyle w:val="Char3"/>
          <w:rtl/>
        </w:rPr>
        <w:t>ی</w:t>
      </w:r>
      <w:r w:rsidRPr="00E30350">
        <w:rPr>
          <w:rStyle w:val="Char3"/>
          <w:rtl/>
        </w:rPr>
        <w:t xml:space="preserve"> عَلَم الهُد</w:t>
      </w:r>
      <w:r w:rsidR="00A576DC" w:rsidRPr="00E30350">
        <w:rPr>
          <w:rStyle w:val="Char3"/>
          <w:rtl/>
        </w:rPr>
        <w:t>ی</w:t>
      </w:r>
      <w:r w:rsidR="00E32A04" w:rsidRPr="00E30350">
        <w:rPr>
          <w:rStyle w:val="Char3"/>
          <w:vertAlign w:val="superscript"/>
          <w:rtl/>
        </w:rPr>
        <w:t>(</w:t>
      </w:r>
      <w:r w:rsidR="00E32A04" w:rsidRPr="00E30350">
        <w:rPr>
          <w:rStyle w:val="Char3"/>
          <w:rFonts w:ascii="IRLotus" w:eastAsia="SimSun" w:hAnsi="IRLotus"/>
          <w:vertAlign w:val="superscript"/>
          <w:rtl/>
        </w:rPr>
        <w:footnoteReference w:id="21"/>
      </w:r>
      <w:r w:rsidR="00E32A04" w:rsidRPr="00E30350">
        <w:rPr>
          <w:rStyle w:val="Char3"/>
          <w:vertAlign w:val="superscript"/>
          <w:rtl/>
        </w:rPr>
        <w:t>)</w:t>
      </w:r>
      <w:r w:rsidRPr="00E30350">
        <w:rPr>
          <w:rStyle w:val="Char3"/>
          <w:rtl/>
        </w:rPr>
        <w:t xml:space="preserve"> در </w:t>
      </w:r>
      <w:r w:rsidR="00A576DC" w:rsidRPr="00E30350">
        <w:rPr>
          <w:rStyle w:val="Char3"/>
          <w:rtl/>
        </w:rPr>
        <w:t>ک</w:t>
      </w:r>
      <w:r w:rsidRPr="00E30350">
        <w:rPr>
          <w:rStyle w:val="Char3"/>
          <w:rtl/>
        </w:rPr>
        <w:t>تاب «</w:t>
      </w:r>
      <w:r w:rsidRPr="00E30350">
        <w:rPr>
          <w:rStyle w:val="Char1"/>
          <w:rtl/>
          <w:lang w:bidi="ar-SA"/>
        </w:rPr>
        <w:t>الشّافي في الإمامة</w:t>
      </w:r>
      <w:r w:rsidRPr="00E30350">
        <w:rPr>
          <w:rStyle w:val="Char3"/>
          <w:rtl/>
        </w:rPr>
        <w:t xml:space="preserve">» (ص188و189) فرموده: </w:t>
      </w:r>
      <w:r w:rsidRPr="00E30350">
        <w:rPr>
          <w:rStyle w:val="Char3"/>
          <w:rFonts w:hint="eastAsia"/>
          <w:rtl/>
        </w:rPr>
        <w:t>«</w:t>
      </w:r>
      <w:r w:rsidRPr="00E30350">
        <w:rPr>
          <w:rStyle w:val="Char3"/>
          <w:rtl/>
        </w:rPr>
        <w:t xml:space="preserve">معاذ الله </w:t>
      </w:r>
      <w:r w:rsidR="00A576DC" w:rsidRPr="00E30350">
        <w:rPr>
          <w:rStyle w:val="Char3"/>
          <w:rtl/>
        </w:rPr>
        <w:t>ک</w:t>
      </w:r>
      <w:r w:rsidRPr="00E30350">
        <w:rPr>
          <w:rStyle w:val="Char3"/>
          <w:rtl/>
        </w:rPr>
        <w:t>ه قائل باش</w:t>
      </w:r>
      <w:r w:rsidR="00A576DC" w:rsidRPr="00E30350">
        <w:rPr>
          <w:rStyle w:val="Char3"/>
          <w:rtl/>
        </w:rPr>
        <w:t>ی</w:t>
      </w:r>
      <w:r w:rsidRPr="00E30350">
        <w:rPr>
          <w:rStyle w:val="Char3"/>
          <w:rtl/>
        </w:rPr>
        <w:t>م امام به جُز علوم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لازمه و مقتضا</w:t>
      </w:r>
      <w:r w:rsidR="00A576DC" w:rsidRPr="00E30350">
        <w:rPr>
          <w:rStyle w:val="Char3"/>
          <w:rtl/>
        </w:rPr>
        <w:t>ی</w:t>
      </w:r>
      <w:r w:rsidRPr="00E30350">
        <w:rPr>
          <w:rStyle w:val="Char3"/>
          <w:rtl/>
        </w:rPr>
        <w:t xml:space="preserve"> ولا</w:t>
      </w:r>
      <w:r w:rsidR="00A576DC" w:rsidRPr="00E30350">
        <w:rPr>
          <w:rStyle w:val="Char3"/>
          <w:rtl/>
        </w:rPr>
        <w:t>ی</w:t>
      </w:r>
      <w:r w:rsidRPr="00E30350">
        <w:rPr>
          <w:rStyle w:val="Char3"/>
          <w:rtl/>
        </w:rPr>
        <w:t>ت و ح</w:t>
      </w:r>
      <w:r w:rsidR="00A576DC" w:rsidRPr="00E30350">
        <w:rPr>
          <w:rStyle w:val="Char3"/>
          <w:rtl/>
        </w:rPr>
        <w:t>ک</w:t>
      </w:r>
      <w:r w:rsidRPr="00E30350">
        <w:rPr>
          <w:rStyle w:val="Char3"/>
          <w:rtl/>
        </w:rPr>
        <w:t>ومت و ن</w:t>
      </w:r>
      <w:r w:rsidR="00A576DC" w:rsidRPr="00E30350">
        <w:rPr>
          <w:rStyle w:val="Char3"/>
          <w:rtl/>
        </w:rPr>
        <w:t>ی</w:t>
      </w:r>
      <w:r w:rsidRPr="00E30350">
        <w:rPr>
          <w:rStyle w:val="Char3"/>
          <w:rtl/>
        </w:rPr>
        <w:t>ز علوم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مربوط به أح</w:t>
      </w:r>
      <w:r w:rsidR="00A576DC" w:rsidRPr="00E30350">
        <w:rPr>
          <w:rStyle w:val="Char3"/>
          <w:rtl/>
        </w:rPr>
        <w:t>ک</w:t>
      </w:r>
      <w:r w:rsidRPr="00E30350">
        <w:rPr>
          <w:rStyle w:val="Char3"/>
          <w:rtl/>
        </w:rPr>
        <w:t>ام شر</w:t>
      </w:r>
      <w:r w:rsidR="00A576DC" w:rsidRPr="00E30350">
        <w:rPr>
          <w:rStyle w:val="Char3"/>
          <w:rtl/>
        </w:rPr>
        <w:t>ی</w:t>
      </w:r>
      <w:r w:rsidRPr="00E30350">
        <w:rPr>
          <w:rStyle w:val="Char3"/>
          <w:rtl/>
        </w:rPr>
        <w:t>عت م</w:t>
      </w:r>
      <w:r w:rsidR="00A576DC" w:rsidRPr="00E30350">
        <w:rPr>
          <w:rStyle w:val="Char3"/>
          <w:rtl/>
        </w:rPr>
        <w:t>ی</w:t>
      </w:r>
      <w:r w:rsidRPr="00E30350">
        <w:rPr>
          <w:rStyle w:val="Char3"/>
          <w:rtl/>
        </w:rPr>
        <w:t>‌باشد،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همان علم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قوام د</w:t>
      </w:r>
      <w:r w:rsidR="00A576DC" w:rsidRPr="00E30350">
        <w:rPr>
          <w:rStyle w:val="Char3"/>
          <w:rtl/>
        </w:rPr>
        <w:t>ی</w:t>
      </w:r>
      <w:r w:rsidRPr="00E30350">
        <w:rPr>
          <w:rStyle w:val="Char3"/>
          <w:rtl/>
        </w:rPr>
        <w:t>ن م</w:t>
      </w:r>
      <w:r w:rsidR="00A576DC" w:rsidRPr="00E30350">
        <w:rPr>
          <w:rStyle w:val="Char3"/>
          <w:rtl/>
        </w:rPr>
        <w:t>ی</w:t>
      </w:r>
      <w:r w:rsidRPr="00E30350">
        <w:rPr>
          <w:rStyle w:val="Char3"/>
          <w:rtl/>
        </w:rPr>
        <w:t>‌باشد] واجب است علوم د</w:t>
      </w:r>
      <w:r w:rsidR="00A576DC" w:rsidRPr="00E30350">
        <w:rPr>
          <w:rStyle w:val="Char3"/>
          <w:rtl/>
        </w:rPr>
        <w:t>ی</w:t>
      </w:r>
      <w:r w:rsidRPr="00E30350">
        <w:rPr>
          <w:rStyle w:val="Char3"/>
          <w:rtl/>
        </w:rPr>
        <w:t>گر را بداند و علم غ</w:t>
      </w:r>
      <w:r w:rsidR="00A576DC" w:rsidRPr="00E30350">
        <w:rPr>
          <w:rStyle w:val="Char3"/>
          <w:rtl/>
        </w:rPr>
        <w:t>ی</w:t>
      </w:r>
      <w:r w:rsidRPr="00E30350">
        <w:rPr>
          <w:rStyle w:val="Char3"/>
          <w:rtl/>
        </w:rPr>
        <w:t>ب از جمل</w:t>
      </w:r>
      <w:r w:rsidR="00500A80" w:rsidRPr="00E30350">
        <w:rPr>
          <w:rStyle w:val="Char3"/>
          <w:rtl/>
        </w:rPr>
        <w:t>ۀ</w:t>
      </w:r>
      <w:r w:rsidRPr="00E30350">
        <w:rPr>
          <w:rStyle w:val="Char3"/>
          <w:rtl/>
        </w:rPr>
        <w:t xml:space="preserve"> علوم مربوطه ن</w:t>
      </w:r>
      <w:r w:rsidR="00A576DC" w:rsidRPr="00E30350">
        <w:rPr>
          <w:rStyle w:val="Char3"/>
          <w:rtl/>
        </w:rPr>
        <w:t>ی</w:t>
      </w:r>
      <w:r w:rsidRPr="00E30350">
        <w:rPr>
          <w:rStyle w:val="Char3"/>
          <w:rtl/>
        </w:rPr>
        <w:t>ست. هم‌چن</w:t>
      </w:r>
      <w:r w:rsidR="00A576DC" w:rsidRPr="00E30350">
        <w:rPr>
          <w:rStyle w:val="Char3"/>
          <w:rtl/>
        </w:rPr>
        <w:t>ی</w:t>
      </w:r>
      <w:r w:rsidRPr="00E30350">
        <w:rPr>
          <w:rStyle w:val="Char3"/>
          <w:rtl/>
        </w:rPr>
        <w:t>ن لازم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ه امام هم</w:t>
      </w:r>
      <w:r w:rsidRPr="00E30350">
        <w:rPr>
          <w:rStyle w:val="Char3"/>
          <w:rFonts w:hint="cs"/>
          <w:rtl/>
        </w:rPr>
        <w:t>ۀ</w:t>
      </w:r>
      <w:r w:rsidRPr="00E30350">
        <w:rPr>
          <w:rStyle w:val="Char3"/>
          <w:rtl/>
        </w:rPr>
        <w:t xml:space="preserve"> صنا</w:t>
      </w:r>
      <w:r w:rsidR="00A576DC" w:rsidRPr="00E30350">
        <w:rPr>
          <w:rStyle w:val="Char3"/>
          <w:rtl/>
        </w:rPr>
        <w:t>ی</w:t>
      </w:r>
      <w:r w:rsidRPr="00E30350">
        <w:rPr>
          <w:rStyle w:val="Char3"/>
          <w:rtl/>
        </w:rPr>
        <w:t xml:space="preserve">ع و فنون و مشاغل مختلف را </w:t>
      </w:r>
      <w:r w:rsidR="00A576DC" w:rsidRPr="00E30350">
        <w:rPr>
          <w:rStyle w:val="Char3"/>
          <w:rtl/>
        </w:rPr>
        <w:t>ک</w:t>
      </w:r>
      <w:r w:rsidRPr="00E30350">
        <w:rPr>
          <w:rStyle w:val="Char3"/>
          <w:rtl/>
        </w:rPr>
        <w:t>ه ارتباط</w:t>
      </w:r>
      <w:r w:rsidR="00A576DC" w:rsidRPr="00E30350">
        <w:rPr>
          <w:rStyle w:val="Char3"/>
          <w:rtl/>
        </w:rPr>
        <w:t>ی</w:t>
      </w:r>
      <w:r w:rsidRPr="00E30350">
        <w:rPr>
          <w:rStyle w:val="Char3"/>
          <w:rtl/>
        </w:rPr>
        <w:t xml:space="preserve"> به شر</w:t>
      </w:r>
      <w:r w:rsidR="00A576DC" w:rsidRPr="00E30350">
        <w:rPr>
          <w:rStyle w:val="Char3"/>
          <w:rtl/>
        </w:rPr>
        <w:t>ی</w:t>
      </w:r>
      <w:r w:rsidRPr="00E30350">
        <w:rPr>
          <w:rStyle w:val="Char3"/>
          <w:rtl/>
        </w:rPr>
        <w:t>عت ندارند، بداند بل</w:t>
      </w:r>
      <w:r w:rsidR="00A576DC" w:rsidRPr="00E30350">
        <w:rPr>
          <w:rStyle w:val="Char3"/>
          <w:rtl/>
        </w:rPr>
        <w:t>ک</w:t>
      </w:r>
      <w:r w:rsidRPr="00E30350">
        <w:rPr>
          <w:rStyle w:val="Char3"/>
          <w:rtl/>
        </w:rPr>
        <w:t>ه با</w:t>
      </w:r>
      <w:r w:rsidR="00A576DC" w:rsidRPr="00E30350">
        <w:rPr>
          <w:rStyle w:val="Char3"/>
          <w:rtl/>
        </w:rPr>
        <w:t>ی</w:t>
      </w:r>
      <w:r w:rsidRPr="00E30350">
        <w:rPr>
          <w:rStyle w:val="Char3"/>
          <w:rtl/>
        </w:rPr>
        <w:t>د در علوم و فنون مذ</w:t>
      </w:r>
      <w:r w:rsidR="00A576DC" w:rsidRPr="00E30350">
        <w:rPr>
          <w:rStyle w:val="Char3"/>
          <w:rtl/>
        </w:rPr>
        <w:t>ک</w:t>
      </w:r>
      <w:r w:rsidRPr="00E30350">
        <w:rPr>
          <w:rStyle w:val="Char3"/>
          <w:rtl/>
        </w:rPr>
        <w:t>ور به اهل فنّ و خبر گانِ علومِ مذ</w:t>
      </w:r>
      <w:r w:rsidR="00A576DC" w:rsidRPr="00E30350">
        <w:rPr>
          <w:rStyle w:val="Char3"/>
          <w:rtl/>
        </w:rPr>
        <w:t>ک</w:t>
      </w:r>
      <w:r w:rsidRPr="00E30350">
        <w:rPr>
          <w:rStyle w:val="Char3"/>
          <w:rtl/>
        </w:rPr>
        <w:t>ور رجوع شود</w:t>
      </w:r>
      <w:r w:rsidRPr="00E30350">
        <w:rPr>
          <w:rStyle w:val="Char3"/>
          <w:rFonts w:hint="eastAsia"/>
          <w:rtl/>
        </w:rPr>
        <w:t>»</w:t>
      </w:r>
      <w:r w:rsidRPr="00E30350">
        <w:rPr>
          <w:rStyle w:val="Char3"/>
          <w:rtl/>
        </w:rPr>
        <w:t>.</w:t>
      </w:r>
    </w:p>
    <w:p w:rsidR="0003096E" w:rsidRPr="00E30350" w:rsidRDefault="0003096E" w:rsidP="002F0EB6">
      <w:pPr>
        <w:widowControl w:val="0"/>
        <w:ind w:firstLine="284"/>
        <w:jc w:val="both"/>
        <w:rPr>
          <w:rStyle w:val="Char3"/>
          <w:rtl/>
        </w:rPr>
      </w:pPr>
      <w:r w:rsidRPr="00E30350">
        <w:rPr>
          <w:rStyle w:val="Char3"/>
          <w:rtl/>
        </w:rPr>
        <w:t>ش</w:t>
      </w:r>
      <w:r w:rsidR="00A576DC" w:rsidRPr="00E30350">
        <w:rPr>
          <w:rStyle w:val="Char3"/>
          <w:rtl/>
        </w:rPr>
        <w:t>ی</w:t>
      </w:r>
      <w:r w:rsidRPr="00E30350">
        <w:rPr>
          <w:rStyle w:val="Char3"/>
          <w:rtl/>
        </w:rPr>
        <w:t>خ طوس</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 xml:space="preserve">ز در «تلخيص الشّافي» (ص321) فرموده: </w:t>
      </w:r>
      <w:r w:rsidRPr="00E30350">
        <w:rPr>
          <w:rStyle w:val="Char3"/>
          <w:rFonts w:hint="eastAsia"/>
          <w:rtl/>
        </w:rPr>
        <w:t>«</w:t>
      </w:r>
      <w:r w:rsidRPr="00E30350">
        <w:rPr>
          <w:rStyle w:val="Char3"/>
          <w:rtl/>
        </w:rPr>
        <w:t>لازم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ه امام به أمور و علوم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مورد آن‌ها [به سبب عدم ارتباط</w:t>
      </w:r>
      <w:r w:rsidRPr="00E30350">
        <w:rPr>
          <w:rStyle w:val="Char3"/>
          <w:rFonts w:hint="cs"/>
          <w:rtl/>
        </w:rPr>
        <w:t>‌</w:t>
      </w:r>
      <w:r w:rsidRPr="00E30350">
        <w:rPr>
          <w:rStyle w:val="Char3"/>
          <w:rtl/>
        </w:rPr>
        <w:t>شان به ولا</w:t>
      </w:r>
      <w:r w:rsidR="00A576DC" w:rsidRPr="00E30350">
        <w:rPr>
          <w:rStyle w:val="Char3"/>
          <w:rtl/>
        </w:rPr>
        <w:t>ی</w:t>
      </w:r>
      <w:r w:rsidRPr="00E30350">
        <w:rPr>
          <w:rStyle w:val="Char3"/>
          <w:rtl/>
        </w:rPr>
        <w:t>ت و ح</w:t>
      </w:r>
      <w:r w:rsidR="00A576DC" w:rsidRPr="00E30350">
        <w:rPr>
          <w:rStyle w:val="Char3"/>
          <w:rtl/>
        </w:rPr>
        <w:t>ک</w:t>
      </w:r>
      <w:r w:rsidRPr="00E30350">
        <w:rPr>
          <w:rStyle w:val="Char3"/>
          <w:rtl/>
        </w:rPr>
        <w:t>ومت] مراجعه نم</w:t>
      </w:r>
      <w:r w:rsidR="00A576DC" w:rsidRPr="00E30350">
        <w:rPr>
          <w:rStyle w:val="Char3"/>
          <w:rtl/>
        </w:rPr>
        <w:t>ی</w:t>
      </w:r>
      <w:r w:rsidRPr="00E30350">
        <w:rPr>
          <w:rStyle w:val="Char3"/>
          <w:rtl/>
        </w:rPr>
        <w:t>‌شود، عالم باشد؛ بل</w:t>
      </w:r>
      <w:r w:rsidR="00A576DC" w:rsidRPr="00E30350">
        <w:rPr>
          <w:rStyle w:val="Char3"/>
          <w:rtl/>
        </w:rPr>
        <w:t>ک</w:t>
      </w:r>
      <w:r w:rsidRPr="00E30350">
        <w:rPr>
          <w:rStyle w:val="Char3"/>
          <w:rtl/>
        </w:rPr>
        <w:t>ه واجب است در آن‌چه مربوط به ح</w:t>
      </w:r>
      <w:r w:rsidR="00A576DC" w:rsidRPr="00E30350">
        <w:rPr>
          <w:rStyle w:val="Char3"/>
          <w:rtl/>
        </w:rPr>
        <w:t>ک</w:t>
      </w:r>
      <w:r w:rsidRPr="00E30350">
        <w:rPr>
          <w:rStyle w:val="Char3"/>
          <w:rtl/>
        </w:rPr>
        <w:t>ومت است عالم باشد</w:t>
      </w:r>
      <w:r w:rsidRPr="00E30350">
        <w:rPr>
          <w:rStyle w:val="Char3"/>
          <w:rFonts w:hint="eastAsia"/>
          <w:rtl/>
        </w:rPr>
        <w:t>»</w:t>
      </w:r>
      <w:r w:rsidRPr="00E30350">
        <w:rPr>
          <w:rStyle w:val="Char3"/>
          <w:rFonts w:hint="cs"/>
          <w:rtl/>
        </w:rPr>
        <w:t>.</w:t>
      </w:r>
    </w:p>
    <w:p w:rsidR="0003096E" w:rsidRPr="00E30350" w:rsidRDefault="0003096E" w:rsidP="0015440D">
      <w:pPr>
        <w:widowControl w:val="0"/>
        <w:ind w:firstLine="284"/>
        <w:jc w:val="both"/>
        <w:rPr>
          <w:rStyle w:val="Char3"/>
          <w:rtl/>
        </w:rPr>
      </w:pPr>
      <w:r w:rsidRPr="00E30350">
        <w:rPr>
          <w:rStyle w:val="Char3"/>
          <w:rtl/>
        </w:rPr>
        <w:t>بار</w:t>
      </w:r>
      <w:r w:rsidR="00A576DC" w:rsidRPr="00E30350">
        <w:rPr>
          <w:rStyle w:val="Char3"/>
          <w:rtl/>
        </w:rPr>
        <w:t>ی</w:t>
      </w:r>
      <w:r w:rsidRPr="00E30350">
        <w:rPr>
          <w:rStyle w:val="Char3"/>
          <w:rtl/>
        </w:rPr>
        <w:t>،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 xml:space="preserve">ها </w:t>
      </w:r>
      <w:r w:rsidR="0015440D" w:rsidRPr="00E30350">
        <w:rPr>
          <w:rStyle w:val="Char3"/>
          <w:rFonts w:hint="cs"/>
          <w:rtl/>
        </w:rPr>
        <w:t>ا</w:t>
      </w:r>
      <w:r w:rsidRPr="00E30350">
        <w:rPr>
          <w:rStyle w:val="Char3"/>
          <w:rtl/>
        </w:rPr>
        <w:t>حاد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 xml:space="preserve">ه در </w:t>
      </w:r>
      <w:r w:rsidR="00A576DC" w:rsidRPr="00E30350">
        <w:rPr>
          <w:rStyle w:val="Char3"/>
          <w:rtl/>
        </w:rPr>
        <w:t>ک</w:t>
      </w:r>
      <w:r w:rsidRPr="00E30350">
        <w:rPr>
          <w:rStyle w:val="Char3"/>
          <w:rtl/>
        </w:rPr>
        <w:t>تاب «</w:t>
      </w:r>
      <w:r w:rsidR="00A576DC" w:rsidRPr="00E30350">
        <w:rPr>
          <w:rStyle w:val="Char3"/>
          <w:rtl/>
        </w:rPr>
        <w:t>ک</w:t>
      </w:r>
      <w:r w:rsidRPr="00E30350">
        <w:rPr>
          <w:rStyle w:val="Char3"/>
          <w:rtl/>
        </w:rPr>
        <w:t>اف</w:t>
      </w:r>
      <w:r w:rsidR="00A576DC" w:rsidRPr="00E30350">
        <w:rPr>
          <w:rStyle w:val="Char3"/>
          <w:rtl/>
        </w:rPr>
        <w:t>ی</w:t>
      </w:r>
      <w:r w:rsidRPr="00E30350">
        <w:rPr>
          <w:rStyle w:val="Char3"/>
          <w:rtl/>
        </w:rPr>
        <w:t>» در ا</w:t>
      </w:r>
      <w:r w:rsidR="00A576DC" w:rsidRPr="00E30350">
        <w:rPr>
          <w:rStyle w:val="Char3"/>
          <w:rtl/>
        </w:rPr>
        <w:t>ی</w:t>
      </w:r>
      <w:r w:rsidRPr="00E30350">
        <w:rPr>
          <w:rStyle w:val="Char3"/>
          <w:rtl/>
        </w:rPr>
        <w:t>ن موضوع آمده است و چنان‌</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د حتّ</w:t>
      </w:r>
      <w:r w:rsidR="00A576DC" w:rsidRPr="00E30350">
        <w:rPr>
          <w:rStyle w:val="Char3"/>
          <w:rtl/>
        </w:rPr>
        <w:t>ی</w:t>
      </w:r>
      <w:r w:rsidRPr="00E30350">
        <w:rPr>
          <w:rStyle w:val="Char3"/>
          <w:rtl/>
        </w:rPr>
        <w:t xml:space="preserve"> </w:t>
      </w:r>
      <w:r w:rsidR="00A576DC" w:rsidRPr="00E30350">
        <w:rPr>
          <w:rStyle w:val="Char3"/>
          <w:rtl/>
        </w:rPr>
        <w:t>یک</w:t>
      </w:r>
      <w:r w:rsidRPr="00E30350">
        <w:rPr>
          <w:rStyle w:val="Char3"/>
          <w:rtl/>
        </w:rPr>
        <w:t xml:space="preserve"> حد</w:t>
      </w:r>
      <w:r w:rsidR="00A576DC" w:rsidRPr="00E30350">
        <w:rPr>
          <w:rStyle w:val="Char3"/>
          <w:rtl/>
        </w:rPr>
        <w:t>ی</w:t>
      </w:r>
      <w:r w:rsidRPr="00E30350">
        <w:rPr>
          <w:rStyle w:val="Char3"/>
          <w:rtl/>
        </w:rPr>
        <w:t>ث صح</w:t>
      </w:r>
      <w:r w:rsidR="00A576DC" w:rsidRPr="00E30350">
        <w:rPr>
          <w:rStyle w:val="Char3"/>
          <w:rtl/>
        </w:rPr>
        <w:t>ی</w:t>
      </w:r>
      <w:r w:rsidRPr="00E30350">
        <w:rPr>
          <w:rStyle w:val="Char3"/>
          <w:rtl/>
        </w:rPr>
        <w:t>ح هم در آن ن</w:t>
      </w:r>
      <w:r w:rsidR="00A576DC" w:rsidRPr="00E30350">
        <w:rPr>
          <w:rStyle w:val="Char3"/>
          <w:rtl/>
        </w:rPr>
        <w:t>ی</w:t>
      </w:r>
      <w:r w:rsidRPr="00E30350">
        <w:rPr>
          <w:rStyle w:val="Char3"/>
          <w:rtl/>
        </w:rPr>
        <w:t>ست. با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اگر فرضاً حد</w:t>
      </w:r>
      <w:r w:rsidR="00A576DC" w:rsidRPr="00E30350">
        <w:rPr>
          <w:rStyle w:val="Char3"/>
          <w:rtl/>
        </w:rPr>
        <w:t>ی</w:t>
      </w:r>
      <w:r w:rsidRPr="00E30350">
        <w:rPr>
          <w:rStyle w:val="Char3"/>
          <w:rtl/>
        </w:rPr>
        <w:t>ث صح</w:t>
      </w:r>
      <w:r w:rsidR="00A576DC" w:rsidRPr="00E30350">
        <w:rPr>
          <w:rStyle w:val="Char3"/>
          <w:rtl/>
        </w:rPr>
        <w:t>ی</w:t>
      </w:r>
      <w:r w:rsidRPr="00E30350">
        <w:rPr>
          <w:rStyle w:val="Char3"/>
          <w:rtl/>
        </w:rPr>
        <w:t>ح و لو چند صد حد</w:t>
      </w:r>
      <w:r w:rsidR="00A576DC" w:rsidRPr="00E30350">
        <w:rPr>
          <w:rStyle w:val="Char3"/>
          <w:rtl/>
        </w:rPr>
        <w:t>ی</w:t>
      </w:r>
      <w:r w:rsidRPr="00E30350">
        <w:rPr>
          <w:rStyle w:val="Char3"/>
          <w:rtl/>
        </w:rPr>
        <w:t>ث هم بود چون مضام</w:t>
      </w:r>
      <w:r w:rsidR="00A576DC" w:rsidRPr="00E30350">
        <w:rPr>
          <w:rStyle w:val="Char3"/>
          <w:rtl/>
        </w:rPr>
        <w:t>ی</w:t>
      </w:r>
      <w:r w:rsidRPr="00E30350">
        <w:rPr>
          <w:rStyle w:val="Char3"/>
          <w:rtl/>
        </w:rPr>
        <w:t>ن آن‌ها بر خلاف قرآن است ـ به شرح</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قبلاً در آ</w:t>
      </w:r>
      <w:r w:rsidR="00A576DC" w:rsidRPr="00E30350">
        <w:rPr>
          <w:rStyle w:val="Char3"/>
          <w:rtl/>
        </w:rPr>
        <w:t>ی</w:t>
      </w:r>
      <w:r w:rsidRPr="00E30350">
        <w:rPr>
          <w:rStyle w:val="Char3"/>
          <w:rtl/>
        </w:rPr>
        <w:t>ات شر</w:t>
      </w:r>
      <w:r w:rsidR="00A576DC" w:rsidRPr="00E30350">
        <w:rPr>
          <w:rStyle w:val="Char3"/>
          <w:rtl/>
        </w:rPr>
        <w:t>ی</w:t>
      </w:r>
      <w:r w:rsidRPr="00E30350">
        <w:rPr>
          <w:rStyle w:val="Char3"/>
          <w:rtl/>
        </w:rPr>
        <w:t>فه آورد</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علم غ</w:t>
      </w:r>
      <w:r w:rsidR="00A576DC" w:rsidRPr="00E30350">
        <w:rPr>
          <w:rStyle w:val="Char3"/>
          <w:rtl/>
        </w:rPr>
        <w:t>ی</w:t>
      </w:r>
      <w:r w:rsidRPr="00E30350">
        <w:rPr>
          <w:rStyle w:val="Char3"/>
          <w:rtl/>
        </w:rPr>
        <w:t xml:space="preserve">ب مخصوص خداست و </w:t>
      </w:r>
      <w:r w:rsidRPr="00E30350">
        <w:rPr>
          <w:rStyle w:val="Char3"/>
          <w:rFonts w:hint="cs"/>
          <w:rtl/>
        </w:rPr>
        <w:t>ا</w:t>
      </w:r>
      <w:r w:rsidRPr="00E30350">
        <w:rPr>
          <w:rStyle w:val="Char3"/>
          <w:rtl/>
        </w:rPr>
        <w:t>حد</w:t>
      </w:r>
      <w:r w:rsidR="00A576DC" w:rsidRPr="00E30350">
        <w:rPr>
          <w:rStyle w:val="Char3"/>
          <w:rtl/>
        </w:rPr>
        <w:t>ی</w:t>
      </w:r>
      <w:r w:rsidRPr="00E30350">
        <w:rPr>
          <w:rStyle w:val="Char3"/>
          <w:rtl/>
        </w:rPr>
        <w:t xml:space="preserve"> از </w:t>
      </w:r>
      <w:r w:rsidRPr="00E30350">
        <w:rPr>
          <w:rStyle w:val="Char3"/>
          <w:rFonts w:hint="cs"/>
          <w:rtl/>
        </w:rPr>
        <w:t>بن</w:t>
      </w:r>
      <w:r w:rsidR="00A576DC" w:rsidRPr="00E30350">
        <w:rPr>
          <w:rStyle w:val="Char3"/>
          <w:rFonts w:hint="cs"/>
          <w:rtl/>
        </w:rPr>
        <w:t>ی</w:t>
      </w:r>
      <w:r w:rsidRPr="00E30350">
        <w:rPr>
          <w:rStyle w:val="Char3"/>
          <w:rFonts w:hint="cs"/>
          <w:rtl/>
        </w:rPr>
        <w:t>‌</w:t>
      </w:r>
      <w:r w:rsidRPr="00E30350">
        <w:rPr>
          <w:rStyle w:val="Char3"/>
          <w:rtl/>
        </w:rPr>
        <w:t>بشر و غ</w:t>
      </w:r>
      <w:r w:rsidR="00A576DC" w:rsidRPr="00E30350">
        <w:rPr>
          <w:rStyle w:val="Char3"/>
          <w:rtl/>
        </w:rPr>
        <w:t>ی</w:t>
      </w:r>
      <w:r w:rsidRPr="00E30350">
        <w:rPr>
          <w:rStyle w:val="Char3"/>
          <w:rtl/>
        </w:rPr>
        <w:t>ره را بر آن اطّلاع</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 xml:space="preserve">ست ـ طبق دستور خودِ ائمّه </w:t>
      </w:r>
      <w:r w:rsidRPr="00E30350">
        <w:rPr>
          <w:rFonts w:ascii="Abo-thar" w:hAnsi="Abo-thar" w:cs="CTraditional Arabic"/>
          <w:sz w:val="30"/>
          <w:rtl/>
        </w:rPr>
        <w:t>‡</w:t>
      </w:r>
      <w:r w:rsidRPr="00E30350">
        <w:rPr>
          <w:rStyle w:val="Char3"/>
          <w:rtl/>
        </w:rPr>
        <w:t xml:space="preserve"> با</w:t>
      </w:r>
      <w:r w:rsidR="00A576DC" w:rsidRPr="00E30350">
        <w:rPr>
          <w:rStyle w:val="Char3"/>
          <w:rtl/>
        </w:rPr>
        <w:t>ی</w:t>
      </w:r>
      <w:r w:rsidRPr="00E30350">
        <w:rPr>
          <w:rStyle w:val="Char3"/>
          <w:rtl/>
        </w:rPr>
        <w:t xml:space="preserve">د آن‌ها را ردّ </w:t>
      </w:r>
      <w:r w:rsidR="00A576DC" w:rsidRPr="00E30350">
        <w:rPr>
          <w:rStyle w:val="Char3"/>
          <w:rtl/>
        </w:rPr>
        <w:t>ک</w:t>
      </w:r>
      <w:r w:rsidRPr="00E30350">
        <w:rPr>
          <w:rStyle w:val="Char3"/>
          <w:rtl/>
        </w:rPr>
        <w:t>رده بر س</w:t>
      </w:r>
      <w:r w:rsidR="00A576DC" w:rsidRPr="00E30350">
        <w:rPr>
          <w:rStyle w:val="Char3"/>
          <w:rtl/>
        </w:rPr>
        <w:t>ی</w:t>
      </w:r>
      <w:r w:rsidRPr="00E30350">
        <w:rPr>
          <w:rStyle w:val="Char3"/>
          <w:rtl/>
        </w:rPr>
        <w:t>ن</w:t>
      </w:r>
      <w:r w:rsidRPr="00E30350">
        <w:rPr>
          <w:rStyle w:val="Char3"/>
          <w:rFonts w:hint="cs"/>
          <w:rtl/>
        </w:rPr>
        <w:t>ۀ</w:t>
      </w:r>
      <w:r w:rsidRPr="00E30350">
        <w:rPr>
          <w:rStyle w:val="Char3"/>
          <w:rtl/>
        </w:rPr>
        <w:t xml:space="preserve"> د</w:t>
      </w:r>
      <w:r w:rsidR="00A576DC" w:rsidRPr="00E30350">
        <w:rPr>
          <w:rStyle w:val="Char3"/>
          <w:rtl/>
        </w:rPr>
        <w:t>ی</w:t>
      </w:r>
      <w:r w:rsidRPr="00E30350">
        <w:rPr>
          <w:rStyle w:val="Char3"/>
          <w:rtl/>
        </w:rPr>
        <w:t xml:space="preserve">وار </w:t>
      </w:r>
      <w:r w:rsidR="00A576DC" w:rsidRPr="00E30350">
        <w:rPr>
          <w:rStyle w:val="Char3"/>
          <w:rtl/>
        </w:rPr>
        <w:t>ک</w:t>
      </w:r>
      <w:r w:rsidRPr="00E30350">
        <w:rPr>
          <w:rStyle w:val="Char3"/>
          <w:rtl/>
        </w:rPr>
        <w:t>وب</w:t>
      </w:r>
      <w:r w:rsidR="00A576DC" w:rsidRPr="00E30350">
        <w:rPr>
          <w:rStyle w:val="Char3"/>
          <w:rtl/>
        </w:rPr>
        <w:t>ی</w:t>
      </w:r>
      <w:r w:rsidRPr="00E30350">
        <w:rPr>
          <w:rStyle w:val="Char3"/>
          <w:rtl/>
        </w:rPr>
        <w:t>د و اعتناء ن</w:t>
      </w:r>
      <w:r w:rsidR="00A576DC" w:rsidRPr="00E30350">
        <w:rPr>
          <w:rStyle w:val="Char3"/>
          <w:rtl/>
        </w:rPr>
        <w:t>ک</w:t>
      </w:r>
      <w:r w:rsidRPr="00E30350">
        <w:rPr>
          <w:rStyle w:val="Char3"/>
          <w:rtl/>
        </w:rPr>
        <w:t>رد!</w:t>
      </w:r>
      <w:r w:rsidR="00935AA0" w:rsidRPr="00E30350">
        <w:rPr>
          <w:rStyle w:val="Char3"/>
          <w:rFonts w:hint="cs"/>
          <w:rtl/>
        </w:rPr>
        <w:t>.</w:t>
      </w:r>
    </w:p>
    <w:p w:rsidR="0003096E" w:rsidRPr="00E30350" w:rsidRDefault="0003096E" w:rsidP="00570885">
      <w:pPr>
        <w:widowControl w:val="0"/>
        <w:ind w:firstLine="284"/>
        <w:jc w:val="both"/>
        <w:rPr>
          <w:rStyle w:val="Char3"/>
          <w:rtl/>
        </w:rPr>
      </w:pPr>
      <w:r w:rsidRPr="00E30350">
        <w:rPr>
          <w:rStyle w:val="Char3"/>
          <w:rtl/>
        </w:rPr>
        <w:t xml:space="preserve">و امّا آن‌چه در </w:t>
      </w:r>
      <w:r w:rsidR="00A576DC" w:rsidRPr="00E30350">
        <w:rPr>
          <w:rStyle w:val="Char3"/>
          <w:rtl/>
        </w:rPr>
        <w:t>ک</w:t>
      </w:r>
      <w:r w:rsidRPr="00E30350">
        <w:rPr>
          <w:rStyle w:val="Char3"/>
          <w:rtl/>
        </w:rPr>
        <w:t>تاب (</w:t>
      </w:r>
      <w:r w:rsidRPr="00E30350">
        <w:rPr>
          <w:rStyle w:val="Char1"/>
          <w:rtl/>
          <w:lang w:bidi="ar-SA"/>
        </w:rPr>
        <w:t>بصائر الدّرجات</w:t>
      </w:r>
      <w:r w:rsidRPr="00E30350">
        <w:rPr>
          <w:rStyle w:val="Char3"/>
          <w:rtl/>
        </w:rPr>
        <w:t>» منسوب به «محمّد بن الحسن الصّفار»</w:t>
      </w:r>
      <w:r w:rsidR="00DA090D" w:rsidRPr="00E30350">
        <w:rPr>
          <w:rStyle w:val="Char3"/>
          <w:vertAlign w:val="superscript"/>
          <w:rtl/>
        </w:rPr>
        <w:t>(</w:t>
      </w:r>
      <w:r w:rsidR="00DA090D" w:rsidRPr="00E30350">
        <w:rPr>
          <w:rStyle w:val="Char3"/>
          <w:vertAlign w:val="superscript"/>
          <w:rtl/>
        </w:rPr>
        <w:footnoteReference w:id="22"/>
      </w:r>
      <w:r w:rsidR="00DA090D" w:rsidRPr="00E30350">
        <w:rPr>
          <w:rStyle w:val="Char3"/>
          <w:vertAlign w:val="superscript"/>
          <w:rtl/>
        </w:rPr>
        <w:t>)</w:t>
      </w:r>
      <w:r w:rsidRPr="00E30350">
        <w:rPr>
          <w:rStyle w:val="Char3"/>
          <w:rtl/>
        </w:rPr>
        <w:t xml:space="preserve"> است در ب</w:t>
      </w:r>
      <w:r w:rsidR="00A576DC" w:rsidRPr="00E30350">
        <w:rPr>
          <w:rStyle w:val="Char3"/>
          <w:rtl/>
        </w:rPr>
        <w:t>ی</w:t>
      </w:r>
      <w:r w:rsidRPr="00E30350">
        <w:rPr>
          <w:rStyle w:val="Char3"/>
          <w:rtl/>
        </w:rPr>
        <w:t xml:space="preserve"> اعتبار</w:t>
      </w:r>
      <w:r w:rsidR="00A576DC" w:rsidRPr="00E30350">
        <w:rPr>
          <w:rStyle w:val="Char3"/>
          <w:rtl/>
        </w:rPr>
        <w:t>ی</w:t>
      </w:r>
      <w:r w:rsidRPr="00E30350">
        <w:rPr>
          <w:rStyle w:val="Char3"/>
          <w:rtl/>
        </w:rPr>
        <w:t xml:space="preserve"> آن قبلاً گفته شد </w:t>
      </w:r>
      <w:r w:rsidR="00A576DC" w:rsidRPr="00E30350">
        <w:rPr>
          <w:rStyle w:val="Char3"/>
          <w:rtl/>
        </w:rPr>
        <w:t>ک</w:t>
      </w:r>
      <w:r w:rsidRPr="00E30350">
        <w:rPr>
          <w:rStyle w:val="Char3"/>
          <w:rtl/>
        </w:rPr>
        <w:t>ه «</w:t>
      </w:r>
      <w:r w:rsidRPr="00E30350">
        <w:rPr>
          <w:rStyle w:val="Char1"/>
          <w:rtl/>
          <w:lang w:bidi="ar-SA"/>
        </w:rPr>
        <w:t>محمّد بن الـحسن بن الوليد</w:t>
      </w:r>
      <w:r w:rsidRPr="00E30350">
        <w:rPr>
          <w:rStyle w:val="Char3"/>
          <w:rtl/>
        </w:rPr>
        <w:t>» استاد ش</w:t>
      </w:r>
      <w:r w:rsidR="00A576DC" w:rsidRPr="00E30350">
        <w:rPr>
          <w:rStyle w:val="Char3"/>
          <w:rtl/>
        </w:rPr>
        <w:t>ی</w:t>
      </w:r>
      <w:r w:rsidRPr="00E30350">
        <w:rPr>
          <w:rStyle w:val="Char3"/>
          <w:rtl/>
        </w:rPr>
        <w:t>خ صدوق از آن اعراض داشته و شا</w:t>
      </w:r>
      <w:r w:rsidR="00A576DC" w:rsidRPr="00E30350">
        <w:rPr>
          <w:rStyle w:val="Char3"/>
          <w:rtl/>
        </w:rPr>
        <w:t>ی</w:t>
      </w:r>
      <w:r w:rsidRPr="00E30350">
        <w:rPr>
          <w:rStyle w:val="Char3"/>
          <w:rtl/>
        </w:rPr>
        <w:t>د آن را از صفّار نم</w:t>
      </w:r>
      <w:r w:rsidR="00A576DC" w:rsidRPr="00E30350">
        <w:rPr>
          <w:rStyle w:val="Char3"/>
          <w:rtl/>
        </w:rPr>
        <w:t>ی</w:t>
      </w:r>
      <w:r w:rsidRPr="00E30350">
        <w:rPr>
          <w:rStyle w:val="Char3"/>
          <w:rtl/>
        </w:rPr>
        <w:t>‌دانست، و پاره‌ا</w:t>
      </w:r>
      <w:r w:rsidR="00A576DC" w:rsidRPr="00E30350">
        <w:rPr>
          <w:rStyle w:val="Char3"/>
          <w:rtl/>
        </w:rPr>
        <w:t>ی</w:t>
      </w:r>
      <w:r w:rsidRPr="00E30350">
        <w:rPr>
          <w:rStyle w:val="Char3"/>
          <w:rtl/>
        </w:rPr>
        <w:t xml:space="preserve"> از ارباب رجال چون ابن</w:t>
      </w:r>
      <w:r w:rsidRPr="00E30350">
        <w:rPr>
          <w:rStyle w:val="Char3"/>
          <w:rFonts w:hint="cs"/>
          <w:rtl/>
        </w:rPr>
        <w:t>‌</w:t>
      </w:r>
      <w:r w:rsidRPr="00E30350">
        <w:rPr>
          <w:rStyle w:val="Char3"/>
          <w:rtl/>
        </w:rPr>
        <w:t>داود و ش</w:t>
      </w:r>
      <w:r w:rsidR="00A576DC" w:rsidRPr="00E30350">
        <w:rPr>
          <w:rStyle w:val="Char3"/>
          <w:rtl/>
        </w:rPr>
        <w:t>ی</w:t>
      </w:r>
      <w:r w:rsidRPr="00E30350">
        <w:rPr>
          <w:rStyle w:val="Char3"/>
          <w:rtl/>
        </w:rPr>
        <w:t>خ بهائ</w:t>
      </w:r>
      <w:r w:rsidR="00A576DC" w:rsidRPr="00E30350">
        <w:rPr>
          <w:rStyle w:val="Char3"/>
          <w:rtl/>
        </w:rPr>
        <w:t>ی</w:t>
      </w:r>
      <w:r w:rsidRPr="00E30350">
        <w:rPr>
          <w:rStyle w:val="Char3"/>
          <w:rtl/>
        </w:rPr>
        <w:t xml:space="preserve"> قائل به دو صفّار بوده‌اند </w:t>
      </w:r>
      <w:r w:rsidR="00A576DC" w:rsidRPr="00E30350">
        <w:rPr>
          <w:rStyle w:val="Char3"/>
          <w:rtl/>
        </w:rPr>
        <w:t>ک</w:t>
      </w:r>
      <w:r w:rsidRPr="00E30350">
        <w:rPr>
          <w:rStyle w:val="Char3"/>
          <w:rtl/>
        </w:rPr>
        <w:t xml:space="preserve">ه </w:t>
      </w:r>
      <w:r w:rsidR="00A576DC" w:rsidRPr="00E30350">
        <w:rPr>
          <w:rStyle w:val="Char3"/>
          <w:rtl/>
        </w:rPr>
        <w:t>یکی</w:t>
      </w:r>
      <w:r w:rsidRPr="00E30350">
        <w:rPr>
          <w:rStyle w:val="Char3"/>
          <w:rtl/>
        </w:rPr>
        <w:t xml:space="preserve"> را ثقه و د</w:t>
      </w:r>
      <w:r w:rsidR="00A576DC" w:rsidRPr="00E30350">
        <w:rPr>
          <w:rStyle w:val="Char3"/>
          <w:rtl/>
        </w:rPr>
        <w:t>ی</w:t>
      </w:r>
      <w:r w:rsidRPr="00E30350">
        <w:rPr>
          <w:rStyle w:val="Char3"/>
          <w:rtl/>
        </w:rPr>
        <w:t>گر</w:t>
      </w:r>
      <w:r w:rsidR="00A576DC" w:rsidRPr="00E30350">
        <w:rPr>
          <w:rStyle w:val="Char3"/>
          <w:rFonts w:hint="cs"/>
          <w:rtl/>
        </w:rPr>
        <w:t>ی</w:t>
      </w:r>
      <w:r w:rsidRPr="00E30350">
        <w:rPr>
          <w:rStyle w:val="Char3"/>
          <w:rtl/>
        </w:rPr>
        <w:t xml:space="preserve"> را </w:t>
      </w:r>
      <w:r w:rsidR="00A576DC" w:rsidRPr="00E30350">
        <w:rPr>
          <w:rStyle w:val="Char3"/>
          <w:rtl/>
        </w:rPr>
        <w:t>ک</w:t>
      </w:r>
      <w:r w:rsidRPr="00E30350">
        <w:rPr>
          <w:rStyle w:val="Char3"/>
          <w:rtl/>
        </w:rPr>
        <w:t>ه نو</w:t>
      </w:r>
      <w:r w:rsidR="00A576DC" w:rsidRPr="00E30350">
        <w:rPr>
          <w:rStyle w:val="Char3"/>
          <w:rtl/>
        </w:rPr>
        <w:t>ی</w:t>
      </w:r>
      <w:r w:rsidRPr="00E30350">
        <w:rPr>
          <w:rStyle w:val="Char3"/>
          <w:rtl/>
        </w:rPr>
        <w:t>سند</w:t>
      </w:r>
      <w:r w:rsidR="00500A80" w:rsidRPr="00E30350">
        <w:rPr>
          <w:rStyle w:val="Char3"/>
          <w:rtl/>
        </w:rPr>
        <w:t>ۀ</w:t>
      </w:r>
      <w:r w:rsidRPr="00E30350">
        <w:rPr>
          <w:rStyle w:val="Char3"/>
          <w:rtl/>
        </w:rPr>
        <w:t xml:space="preserve"> «بصائر الدّرجات» است غ</w:t>
      </w:r>
      <w:r w:rsidR="00A576DC" w:rsidRPr="00E30350">
        <w:rPr>
          <w:rStyle w:val="Char3"/>
          <w:rtl/>
        </w:rPr>
        <w:t>ی</w:t>
      </w:r>
      <w:r w:rsidRPr="00E30350">
        <w:rPr>
          <w:rStyle w:val="Char3"/>
          <w:rtl/>
        </w:rPr>
        <w:t>ر ثق</w:t>
      </w:r>
      <w:r w:rsidRPr="00E30350">
        <w:rPr>
          <w:rStyle w:val="Char3"/>
          <w:rFonts w:hint="cs"/>
          <w:rtl/>
        </w:rPr>
        <w:t>ه</w:t>
      </w:r>
      <w:r w:rsidRPr="00E30350">
        <w:rPr>
          <w:rStyle w:val="Char3"/>
          <w:rtl/>
        </w:rPr>
        <w:t xml:space="preserve"> دانسته‌اند. حال آ</w:t>
      </w:r>
      <w:r w:rsidR="00A576DC" w:rsidRPr="00E30350">
        <w:rPr>
          <w:rStyle w:val="Char3"/>
          <w:rtl/>
        </w:rPr>
        <w:t>ی</w:t>
      </w:r>
      <w:r w:rsidRPr="00E30350">
        <w:rPr>
          <w:rStyle w:val="Char3"/>
          <w:rtl/>
        </w:rPr>
        <w:t>ا با ا</w:t>
      </w:r>
      <w:r w:rsidR="00A576DC" w:rsidRPr="00E30350">
        <w:rPr>
          <w:rStyle w:val="Char3"/>
          <w:rtl/>
        </w:rPr>
        <w:t>ی</w:t>
      </w:r>
      <w:r w:rsidRPr="00E30350">
        <w:rPr>
          <w:rStyle w:val="Char3"/>
          <w:rtl/>
        </w:rPr>
        <w:t xml:space="preserve">ن اخبار </w:t>
      </w:r>
      <w:r w:rsidR="00A576DC" w:rsidRPr="00E30350">
        <w:rPr>
          <w:rStyle w:val="Char3"/>
          <w:rtl/>
        </w:rPr>
        <w:t>ک</w:t>
      </w:r>
      <w:r w:rsidRPr="00E30350">
        <w:rPr>
          <w:rStyle w:val="Char3"/>
          <w:rtl/>
        </w:rPr>
        <w:t>ذا</w:t>
      </w:r>
      <w:r w:rsidR="00570885" w:rsidRPr="00E30350">
        <w:rPr>
          <w:rStyle w:val="Char3"/>
          <w:rFonts w:hint="cs"/>
          <w:rtl/>
        </w:rPr>
        <w:t>ی</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 xml:space="preserve">‌توان به جنگ قرآن رفت و عقل و وجدان را </w:t>
      </w:r>
      <w:r w:rsidR="00A576DC" w:rsidRPr="00E30350">
        <w:rPr>
          <w:rStyle w:val="Char3"/>
          <w:rtl/>
        </w:rPr>
        <w:t>ک</w:t>
      </w:r>
      <w:r w:rsidRPr="00E30350">
        <w:rPr>
          <w:rStyle w:val="Char3"/>
          <w:rtl/>
        </w:rPr>
        <w:t>نار گذاشت؟!.</w:t>
      </w:r>
    </w:p>
    <w:p w:rsidR="0003096E" w:rsidRPr="00E30350" w:rsidRDefault="000D6EF6" w:rsidP="00935AA0">
      <w:pPr>
        <w:widowControl w:val="0"/>
        <w:ind w:firstLine="284"/>
        <w:jc w:val="center"/>
        <w:rPr>
          <w:rStyle w:val="Char3"/>
          <w:rtl/>
        </w:rPr>
      </w:pPr>
      <w:r w:rsidRPr="00E30350">
        <w:rPr>
          <w:rStyle w:val="Char3"/>
          <w:rFonts w:cs="B Lotus" w:hint="cs"/>
          <w:rtl/>
        </w:rPr>
        <w:t>***</w:t>
      </w:r>
    </w:p>
    <w:p w:rsidR="0003096E" w:rsidRPr="00E30350" w:rsidRDefault="0003096E" w:rsidP="003B7B3E">
      <w:pPr>
        <w:widowControl w:val="0"/>
        <w:ind w:firstLine="284"/>
        <w:jc w:val="both"/>
        <w:rPr>
          <w:rStyle w:val="Char3"/>
          <w:rtl/>
        </w:rPr>
        <w:sectPr w:rsidR="0003096E"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03096E" w:rsidRPr="00E30350" w:rsidRDefault="0003096E" w:rsidP="00935AA0">
      <w:pPr>
        <w:pStyle w:val="a1"/>
        <w:rPr>
          <w:rtl/>
        </w:rPr>
      </w:pPr>
      <w:bookmarkStart w:id="153" w:name="_Toc396587740"/>
      <w:bookmarkStart w:id="154" w:name="_Toc439848685"/>
      <w:r w:rsidRPr="00E30350">
        <w:rPr>
          <w:rtl/>
        </w:rPr>
        <w:t xml:space="preserve">تاریخ و سیره‌ی ائمّه </w:t>
      </w:r>
      <w:r w:rsidR="00935AA0" w:rsidRPr="00E30350">
        <w:rPr>
          <w:rFonts w:ascii="Abo-thar" w:hAnsi="Abo-thar" w:cs="CTraditional Arabic" w:hint="cs"/>
          <w:b w:val="0"/>
          <w:bCs w:val="0"/>
          <w:rtl/>
        </w:rPr>
        <w:t>†</w:t>
      </w:r>
      <w:r w:rsidRPr="00E30350">
        <w:rPr>
          <w:rtl/>
        </w:rPr>
        <w:t xml:space="preserve"> در موضوع علم غیب</w:t>
      </w:r>
      <w:bookmarkEnd w:id="153"/>
      <w:bookmarkEnd w:id="154"/>
    </w:p>
    <w:p w:rsidR="0003096E" w:rsidRPr="00E30350" w:rsidRDefault="0003096E" w:rsidP="00D745B4">
      <w:pPr>
        <w:widowControl w:val="0"/>
        <w:spacing w:line="230" w:lineRule="auto"/>
        <w:ind w:firstLine="284"/>
        <w:jc w:val="both"/>
        <w:rPr>
          <w:rStyle w:val="Char3"/>
          <w:spacing w:val="-4"/>
          <w:rtl/>
        </w:rPr>
      </w:pPr>
      <w:r w:rsidRPr="00E30350">
        <w:rPr>
          <w:rStyle w:val="Char3"/>
          <w:spacing w:val="-4"/>
          <w:rtl/>
        </w:rPr>
        <w:t>ما در ا</w:t>
      </w:r>
      <w:r w:rsidR="00A576DC" w:rsidRPr="00E30350">
        <w:rPr>
          <w:rStyle w:val="Char3"/>
          <w:spacing w:val="-4"/>
          <w:rtl/>
        </w:rPr>
        <w:t>ی</w:t>
      </w:r>
      <w:r w:rsidRPr="00E30350">
        <w:rPr>
          <w:rStyle w:val="Char3"/>
          <w:spacing w:val="-4"/>
          <w:rtl/>
        </w:rPr>
        <w:t>ن باب به شرح چند فقره از حوادث و وقا</w:t>
      </w:r>
      <w:r w:rsidR="00A576DC" w:rsidRPr="00E30350">
        <w:rPr>
          <w:rStyle w:val="Char3"/>
          <w:spacing w:val="-4"/>
          <w:rtl/>
        </w:rPr>
        <w:t>ی</w:t>
      </w:r>
      <w:r w:rsidRPr="00E30350">
        <w:rPr>
          <w:rStyle w:val="Char3"/>
          <w:spacing w:val="-4"/>
          <w:rtl/>
        </w:rPr>
        <w:t>ع</w:t>
      </w:r>
      <w:r w:rsidR="00A576DC" w:rsidRPr="00E30350">
        <w:rPr>
          <w:rStyle w:val="Char3"/>
          <w:spacing w:val="-4"/>
          <w:rtl/>
        </w:rPr>
        <w:t>ی</w:t>
      </w:r>
      <w:r w:rsidRPr="00E30350">
        <w:rPr>
          <w:rStyle w:val="Char3"/>
          <w:spacing w:val="-4"/>
          <w:rtl/>
        </w:rPr>
        <w:t xml:space="preserve"> </w:t>
      </w:r>
      <w:r w:rsidR="00A576DC" w:rsidRPr="00E30350">
        <w:rPr>
          <w:rStyle w:val="Char3"/>
          <w:spacing w:val="-4"/>
          <w:rtl/>
        </w:rPr>
        <w:t>ک</w:t>
      </w:r>
      <w:r w:rsidRPr="00E30350">
        <w:rPr>
          <w:rStyle w:val="Char3"/>
          <w:spacing w:val="-4"/>
          <w:rtl/>
        </w:rPr>
        <w:t>ه برا</w:t>
      </w:r>
      <w:r w:rsidR="00A576DC" w:rsidRPr="00E30350">
        <w:rPr>
          <w:rStyle w:val="Char3"/>
          <w:spacing w:val="-4"/>
          <w:rtl/>
        </w:rPr>
        <w:t>ی</w:t>
      </w:r>
      <w:r w:rsidRPr="00E30350">
        <w:rPr>
          <w:rStyle w:val="Char3"/>
          <w:spacing w:val="-4"/>
          <w:rtl/>
        </w:rPr>
        <w:t xml:space="preserve"> بعض</w:t>
      </w:r>
      <w:r w:rsidR="00A576DC" w:rsidRPr="00E30350">
        <w:rPr>
          <w:rStyle w:val="Char3"/>
          <w:spacing w:val="-4"/>
          <w:rtl/>
        </w:rPr>
        <w:t>ی</w:t>
      </w:r>
      <w:r w:rsidRPr="00E30350">
        <w:rPr>
          <w:rStyle w:val="Char3"/>
          <w:spacing w:val="-4"/>
          <w:rtl/>
        </w:rPr>
        <w:t xml:space="preserve"> از ائمّه پ</w:t>
      </w:r>
      <w:r w:rsidR="00A576DC" w:rsidRPr="00E30350">
        <w:rPr>
          <w:rStyle w:val="Char3"/>
          <w:spacing w:val="-4"/>
          <w:rtl/>
        </w:rPr>
        <w:t>ی</w:t>
      </w:r>
      <w:r w:rsidRPr="00E30350">
        <w:rPr>
          <w:rStyle w:val="Char3"/>
          <w:spacing w:val="-4"/>
          <w:rtl/>
        </w:rPr>
        <w:t>ش آمده است م</w:t>
      </w:r>
      <w:r w:rsidR="00A576DC" w:rsidRPr="00E30350">
        <w:rPr>
          <w:rStyle w:val="Char3"/>
          <w:spacing w:val="-4"/>
          <w:rtl/>
        </w:rPr>
        <w:t>ی</w:t>
      </w:r>
      <w:r w:rsidRPr="00E30350">
        <w:rPr>
          <w:rStyle w:val="Char3"/>
          <w:spacing w:val="-4"/>
          <w:rtl/>
        </w:rPr>
        <w:t>‌پرداز</w:t>
      </w:r>
      <w:r w:rsidR="00A576DC" w:rsidRPr="00E30350">
        <w:rPr>
          <w:rStyle w:val="Char3"/>
          <w:spacing w:val="-4"/>
          <w:rtl/>
        </w:rPr>
        <w:t>ی</w:t>
      </w:r>
      <w:r w:rsidRPr="00E30350">
        <w:rPr>
          <w:rStyle w:val="Char3"/>
          <w:spacing w:val="-4"/>
          <w:rtl/>
        </w:rPr>
        <w:t xml:space="preserve">م تا هر </w:t>
      </w:r>
      <w:r w:rsidR="00A576DC" w:rsidRPr="00E30350">
        <w:rPr>
          <w:rStyle w:val="Char3"/>
          <w:spacing w:val="-4"/>
          <w:rtl/>
        </w:rPr>
        <w:t>ک</w:t>
      </w:r>
      <w:r w:rsidRPr="00E30350">
        <w:rPr>
          <w:rStyle w:val="Char3"/>
          <w:spacing w:val="-4"/>
          <w:rtl/>
        </w:rPr>
        <w:t>س</w:t>
      </w:r>
      <w:r w:rsidR="00A576DC" w:rsidRPr="00E30350">
        <w:rPr>
          <w:rStyle w:val="Char3"/>
          <w:spacing w:val="-4"/>
          <w:rtl/>
        </w:rPr>
        <w:t>ی</w:t>
      </w:r>
      <w:r w:rsidRPr="00E30350">
        <w:rPr>
          <w:rStyle w:val="Char3"/>
          <w:spacing w:val="-4"/>
          <w:rtl/>
        </w:rPr>
        <w:t xml:space="preserve"> به وجدان خود در</w:t>
      </w:r>
      <w:r w:rsidR="00A576DC" w:rsidRPr="00E30350">
        <w:rPr>
          <w:rStyle w:val="Char3"/>
          <w:spacing w:val="-4"/>
          <w:rtl/>
        </w:rPr>
        <w:t>ی</w:t>
      </w:r>
      <w:r w:rsidRPr="00E30350">
        <w:rPr>
          <w:rStyle w:val="Char3"/>
          <w:spacing w:val="-4"/>
          <w:rtl/>
        </w:rPr>
        <w:t xml:space="preserve">ابد </w:t>
      </w:r>
      <w:r w:rsidR="00A576DC" w:rsidRPr="00E30350">
        <w:rPr>
          <w:rStyle w:val="Char3"/>
          <w:spacing w:val="-4"/>
          <w:rtl/>
        </w:rPr>
        <w:t>ک</w:t>
      </w:r>
      <w:r w:rsidRPr="00E30350">
        <w:rPr>
          <w:rStyle w:val="Char3"/>
          <w:spacing w:val="-4"/>
          <w:rtl/>
        </w:rPr>
        <w:t>سان</w:t>
      </w:r>
      <w:r w:rsidR="00A576DC" w:rsidRPr="00E30350">
        <w:rPr>
          <w:rStyle w:val="Char3"/>
          <w:spacing w:val="-4"/>
          <w:rtl/>
        </w:rPr>
        <w:t>ی</w:t>
      </w:r>
      <w:r w:rsidRPr="00E30350">
        <w:rPr>
          <w:rStyle w:val="Char3"/>
          <w:spacing w:val="-4"/>
          <w:rtl/>
        </w:rPr>
        <w:t xml:space="preserve"> </w:t>
      </w:r>
      <w:r w:rsidR="00A576DC" w:rsidRPr="00E30350">
        <w:rPr>
          <w:rStyle w:val="Char3"/>
          <w:spacing w:val="-4"/>
          <w:rtl/>
        </w:rPr>
        <w:t>ک</w:t>
      </w:r>
      <w:r w:rsidRPr="00E30350">
        <w:rPr>
          <w:rStyle w:val="Char3"/>
          <w:spacing w:val="-4"/>
          <w:rtl/>
        </w:rPr>
        <w:t>ه مبتل</w:t>
      </w:r>
      <w:r w:rsidRPr="00E30350">
        <w:rPr>
          <w:rStyle w:val="Char3"/>
          <w:rFonts w:hint="cs"/>
          <w:spacing w:val="-4"/>
          <w:rtl/>
        </w:rPr>
        <w:t>ا</w:t>
      </w:r>
      <w:r w:rsidRPr="00E30350">
        <w:rPr>
          <w:rStyle w:val="Char3"/>
          <w:spacing w:val="-4"/>
          <w:rtl/>
        </w:rPr>
        <w:t xml:space="preserve"> به چن</w:t>
      </w:r>
      <w:r w:rsidR="00A576DC" w:rsidRPr="00E30350">
        <w:rPr>
          <w:rStyle w:val="Char3"/>
          <w:spacing w:val="-4"/>
          <w:rtl/>
        </w:rPr>
        <w:t>ی</w:t>
      </w:r>
      <w:r w:rsidRPr="00E30350">
        <w:rPr>
          <w:rStyle w:val="Char3"/>
          <w:spacing w:val="-4"/>
          <w:rtl/>
        </w:rPr>
        <w:t xml:space="preserve">ن حوادث بوده‌اند فرضاً </w:t>
      </w:r>
      <w:r w:rsidR="00A576DC" w:rsidRPr="00E30350">
        <w:rPr>
          <w:rStyle w:val="Char3"/>
          <w:spacing w:val="-4"/>
          <w:rtl/>
        </w:rPr>
        <w:t>ک</w:t>
      </w:r>
      <w:r w:rsidRPr="00E30350">
        <w:rPr>
          <w:rStyle w:val="Char3"/>
          <w:spacing w:val="-4"/>
          <w:rtl/>
        </w:rPr>
        <w:t xml:space="preserve">ه قرآن </w:t>
      </w:r>
      <w:r w:rsidR="00A576DC" w:rsidRPr="00E30350">
        <w:rPr>
          <w:rStyle w:val="Char3"/>
          <w:spacing w:val="-4"/>
          <w:rtl/>
        </w:rPr>
        <w:t>ک</w:t>
      </w:r>
      <w:r w:rsidRPr="00E30350">
        <w:rPr>
          <w:rStyle w:val="Char3"/>
          <w:spacing w:val="-4"/>
          <w:rtl/>
        </w:rPr>
        <w:t>ر</w:t>
      </w:r>
      <w:r w:rsidR="00A576DC" w:rsidRPr="00E30350">
        <w:rPr>
          <w:rStyle w:val="Char3"/>
          <w:spacing w:val="-4"/>
          <w:rtl/>
        </w:rPr>
        <w:t>ی</w:t>
      </w:r>
      <w:r w:rsidRPr="00E30350">
        <w:rPr>
          <w:rStyle w:val="Char3"/>
          <w:spacing w:val="-4"/>
          <w:rtl/>
        </w:rPr>
        <w:t>م به آن شدت نف</w:t>
      </w:r>
      <w:r w:rsidR="00A576DC" w:rsidRPr="00E30350">
        <w:rPr>
          <w:rStyle w:val="Char3"/>
          <w:spacing w:val="-4"/>
          <w:rtl/>
        </w:rPr>
        <w:t>ی</w:t>
      </w:r>
      <w:r w:rsidRPr="00E30350">
        <w:rPr>
          <w:rStyle w:val="Char3"/>
          <w:spacing w:val="-4"/>
          <w:rtl/>
        </w:rPr>
        <w:t xml:space="preserve"> علم غ</w:t>
      </w:r>
      <w:r w:rsidR="00A576DC" w:rsidRPr="00E30350">
        <w:rPr>
          <w:rStyle w:val="Char3"/>
          <w:spacing w:val="-4"/>
          <w:rtl/>
        </w:rPr>
        <w:t>ی</w:t>
      </w:r>
      <w:r w:rsidRPr="00E30350">
        <w:rPr>
          <w:rStyle w:val="Char3"/>
          <w:spacing w:val="-4"/>
          <w:rtl/>
        </w:rPr>
        <w:t>ب از آنان نم</w:t>
      </w:r>
      <w:r w:rsidR="00A576DC" w:rsidRPr="00E30350">
        <w:rPr>
          <w:rStyle w:val="Char3"/>
          <w:spacing w:val="-4"/>
          <w:rtl/>
        </w:rPr>
        <w:t>ی</w:t>
      </w:r>
      <w:r w:rsidRPr="00E30350">
        <w:rPr>
          <w:rStyle w:val="Char3"/>
          <w:spacing w:val="-4"/>
          <w:rtl/>
        </w:rPr>
        <w:t>‌</w:t>
      </w:r>
      <w:r w:rsidR="00A576DC" w:rsidRPr="00E30350">
        <w:rPr>
          <w:rStyle w:val="Char3"/>
          <w:spacing w:val="-4"/>
          <w:rtl/>
        </w:rPr>
        <w:t>ک</w:t>
      </w:r>
      <w:r w:rsidRPr="00E30350">
        <w:rPr>
          <w:rStyle w:val="Char3"/>
          <w:spacing w:val="-4"/>
          <w:rtl/>
        </w:rPr>
        <w:t>رد، نفس خود هم</w:t>
      </w:r>
      <w:r w:rsidR="00A576DC" w:rsidRPr="00E30350">
        <w:rPr>
          <w:rStyle w:val="Char3"/>
          <w:spacing w:val="-4"/>
          <w:rtl/>
        </w:rPr>
        <w:t>ی</w:t>
      </w:r>
      <w:r w:rsidRPr="00E30350">
        <w:rPr>
          <w:rStyle w:val="Char3"/>
          <w:spacing w:val="-4"/>
          <w:rtl/>
        </w:rPr>
        <w:t>ن وقا</w:t>
      </w:r>
      <w:r w:rsidR="00A576DC" w:rsidRPr="00E30350">
        <w:rPr>
          <w:rStyle w:val="Char3"/>
          <w:spacing w:val="-4"/>
          <w:rtl/>
        </w:rPr>
        <w:t>ی</w:t>
      </w:r>
      <w:r w:rsidRPr="00E30350">
        <w:rPr>
          <w:rStyle w:val="Char3"/>
          <w:spacing w:val="-4"/>
          <w:rtl/>
        </w:rPr>
        <w:t>ع گواه</w:t>
      </w:r>
      <w:r w:rsidR="00A576DC" w:rsidRPr="00E30350">
        <w:rPr>
          <w:rStyle w:val="Char3"/>
          <w:spacing w:val="-4"/>
          <w:rtl/>
        </w:rPr>
        <w:t>ی</w:t>
      </w:r>
      <w:r w:rsidRPr="00E30350">
        <w:rPr>
          <w:rStyle w:val="Char3"/>
          <w:spacing w:val="-4"/>
          <w:rtl/>
        </w:rPr>
        <w:t xml:space="preserve"> م</w:t>
      </w:r>
      <w:r w:rsidR="00A576DC" w:rsidRPr="00E30350">
        <w:rPr>
          <w:rStyle w:val="Char3"/>
          <w:spacing w:val="-4"/>
          <w:rtl/>
        </w:rPr>
        <w:t>ی</w:t>
      </w:r>
      <w:r w:rsidRPr="00E30350">
        <w:rPr>
          <w:rStyle w:val="Char3"/>
          <w:spacing w:val="-4"/>
          <w:rtl/>
        </w:rPr>
        <w:t xml:space="preserve">‌داد </w:t>
      </w:r>
      <w:r w:rsidR="00A576DC" w:rsidRPr="00E30350">
        <w:rPr>
          <w:rStyle w:val="Char3"/>
          <w:spacing w:val="-4"/>
          <w:rtl/>
        </w:rPr>
        <w:t>ک</w:t>
      </w:r>
      <w:r w:rsidRPr="00E30350">
        <w:rPr>
          <w:rStyle w:val="Char3"/>
          <w:spacing w:val="-4"/>
          <w:rtl/>
        </w:rPr>
        <w:t>ه مبتلا</w:t>
      </w:r>
      <w:r w:rsidR="00A576DC" w:rsidRPr="00E30350">
        <w:rPr>
          <w:rStyle w:val="Char3"/>
          <w:spacing w:val="-4"/>
          <w:rtl/>
        </w:rPr>
        <w:t>ی</w:t>
      </w:r>
      <w:r w:rsidRPr="00E30350">
        <w:rPr>
          <w:rStyle w:val="Char3"/>
          <w:spacing w:val="-4"/>
          <w:rtl/>
        </w:rPr>
        <w:t>ان به آن به چ</w:t>
      </w:r>
      <w:r w:rsidR="00A576DC" w:rsidRPr="00E30350">
        <w:rPr>
          <w:rStyle w:val="Char3"/>
          <w:spacing w:val="-4"/>
          <w:rtl/>
        </w:rPr>
        <w:t>ی</w:t>
      </w:r>
      <w:r w:rsidRPr="00E30350">
        <w:rPr>
          <w:rStyle w:val="Char3"/>
          <w:spacing w:val="-4"/>
          <w:rtl/>
        </w:rPr>
        <w:t>ز</w:t>
      </w:r>
      <w:r w:rsidR="00A576DC" w:rsidRPr="00E30350">
        <w:rPr>
          <w:rStyle w:val="Char3"/>
          <w:spacing w:val="-4"/>
          <w:rtl/>
        </w:rPr>
        <w:t>ی</w:t>
      </w:r>
      <w:r w:rsidRPr="00E30350">
        <w:rPr>
          <w:rStyle w:val="Char3"/>
          <w:spacing w:val="-4"/>
          <w:rtl/>
        </w:rPr>
        <w:t xml:space="preserve"> از پشت پرد</w:t>
      </w:r>
      <w:r w:rsidRPr="00E30350">
        <w:rPr>
          <w:rStyle w:val="Char3"/>
          <w:rFonts w:hint="cs"/>
          <w:spacing w:val="-4"/>
          <w:rtl/>
        </w:rPr>
        <w:t>ۀ</w:t>
      </w:r>
      <w:r w:rsidRPr="00E30350">
        <w:rPr>
          <w:rStyle w:val="Char3"/>
          <w:spacing w:val="-4"/>
          <w:rtl/>
        </w:rPr>
        <w:t xml:space="preserve"> غ</w:t>
      </w:r>
      <w:r w:rsidR="00A576DC" w:rsidRPr="00E30350">
        <w:rPr>
          <w:rStyle w:val="Char3"/>
          <w:spacing w:val="-4"/>
          <w:rtl/>
        </w:rPr>
        <w:t>ی</w:t>
      </w:r>
      <w:r w:rsidRPr="00E30350">
        <w:rPr>
          <w:rStyle w:val="Char3"/>
          <w:spacing w:val="-4"/>
          <w:rtl/>
        </w:rPr>
        <w:t>ب آگاه</w:t>
      </w:r>
      <w:r w:rsidR="00A576DC" w:rsidRPr="00E30350">
        <w:rPr>
          <w:rStyle w:val="Char3"/>
          <w:spacing w:val="-4"/>
          <w:rtl/>
        </w:rPr>
        <w:t>ی</w:t>
      </w:r>
      <w:r w:rsidRPr="00E30350">
        <w:rPr>
          <w:rStyle w:val="Char3"/>
          <w:spacing w:val="-4"/>
          <w:rtl/>
        </w:rPr>
        <w:t xml:space="preserve"> نداشته</w:t>
      </w:r>
      <w:r w:rsidRPr="00E30350">
        <w:rPr>
          <w:rStyle w:val="Char3"/>
          <w:rFonts w:hint="cs"/>
          <w:spacing w:val="-4"/>
          <w:rtl/>
        </w:rPr>
        <w:t>‌</w:t>
      </w:r>
      <w:r w:rsidRPr="00E30350">
        <w:rPr>
          <w:rStyle w:val="Char3"/>
          <w:spacing w:val="-4"/>
          <w:rtl/>
        </w:rPr>
        <w:t>اند:</w:t>
      </w:r>
    </w:p>
    <w:p w:rsidR="0003096E" w:rsidRPr="00E30350" w:rsidRDefault="0003096E" w:rsidP="00D745B4">
      <w:pPr>
        <w:widowControl w:val="0"/>
        <w:spacing w:line="230" w:lineRule="auto"/>
        <w:ind w:firstLine="284"/>
        <w:jc w:val="both"/>
        <w:rPr>
          <w:rStyle w:val="Char3"/>
          <w:rtl/>
        </w:rPr>
      </w:pPr>
      <w:r w:rsidRPr="00E30350">
        <w:rPr>
          <w:rStyle w:val="Char3"/>
          <w:rtl/>
        </w:rPr>
        <w:t xml:space="preserve">1- </w:t>
      </w:r>
      <w:r w:rsidRPr="00E30350">
        <w:rPr>
          <w:rStyle w:val="Char3"/>
          <w:b/>
          <w:bCs/>
          <w:rtl/>
        </w:rPr>
        <w:t>پ</w:t>
      </w:r>
      <w:r w:rsidR="00A576DC" w:rsidRPr="00E30350">
        <w:rPr>
          <w:rStyle w:val="Char3"/>
          <w:b/>
          <w:bCs/>
          <w:rtl/>
        </w:rPr>
        <w:t>ی</w:t>
      </w:r>
      <w:r w:rsidRPr="00E30350">
        <w:rPr>
          <w:rStyle w:val="Char3"/>
          <w:b/>
          <w:bCs/>
          <w:rtl/>
        </w:rPr>
        <w:t>غمبر خاتم</w:t>
      </w:r>
      <w:r w:rsidRPr="00E30350">
        <w:rPr>
          <w:rStyle w:val="Char3"/>
          <w:rtl/>
        </w:rPr>
        <w:t xml:space="preserve"> </w:t>
      </w:r>
      <w:r w:rsidR="00935AA0" w:rsidRPr="00E30350">
        <w:rPr>
          <w:rStyle w:val="Char3"/>
          <w:rFonts w:cs="CTraditional Arabic" w:hint="cs"/>
          <w:rtl/>
        </w:rPr>
        <w:t>ص</w:t>
      </w:r>
      <w:r w:rsidRPr="00E30350">
        <w:rPr>
          <w:rStyle w:val="Char3"/>
          <w:rtl/>
        </w:rPr>
        <w:t xml:space="preserve"> </w:t>
      </w:r>
      <w:r w:rsidR="00A576DC" w:rsidRPr="00E30350">
        <w:rPr>
          <w:rStyle w:val="Char3"/>
          <w:rtl/>
        </w:rPr>
        <w:t>ک</w:t>
      </w:r>
      <w:r w:rsidRPr="00E30350">
        <w:rPr>
          <w:rStyle w:val="Char3"/>
          <w:rtl/>
        </w:rPr>
        <w:t>ه زبد</w:t>
      </w:r>
      <w:r w:rsidRPr="00E30350">
        <w:rPr>
          <w:rStyle w:val="Char3"/>
          <w:rFonts w:hint="cs"/>
          <w:rtl/>
        </w:rPr>
        <w:t>ۀ</w:t>
      </w:r>
      <w:r w:rsidRPr="00E30350">
        <w:rPr>
          <w:rStyle w:val="Char3"/>
          <w:rtl/>
        </w:rPr>
        <w:t xml:space="preserve"> آفر</w:t>
      </w:r>
      <w:r w:rsidR="00A576DC" w:rsidRPr="00E30350">
        <w:rPr>
          <w:rStyle w:val="Char3"/>
          <w:rtl/>
        </w:rPr>
        <w:t>ی</w:t>
      </w:r>
      <w:r w:rsidRPr="00E30350">
        <w:rPr>
          <w:rStyle w:val="Char3"/>
          <w:rtl/>
        </w:rPr>
        <w:t>نش و بهتر</w:t>
      </w:r>
      <w:r w:rsidR="00A576DC" w:rsidRPr="00E30350">
        <w:rPr>
          <w:rStyle w:val="Char3"/>
          <w:rtl/>
        </w:rPr>
        <w:t>ی</w:t>
      </w:r>
      <w:r w:rsidRPr="00E30350">
        <w:rPr>
          <w:rStyle w:val="Char3"/>
          <w:rtl/>
        </w:rPr>
        <w:t>ن بنده و رسول خداست در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موارد و حوادث منتظر وح</w:t>
      </w:r>
      <w:r w:rsidR="00A576DC" w:rsidRPr="00E30350">
        <w:rPr>
          <w:rStyle w:val="Char3"/>
          <w:rtl/>
        </w:rPr>
        <w:t>ی</w:t>
      </w:r>
      <w:r w:rsidRPr="00E30350">
        <w:rPr>
          <w:rStyle w:val="Char3"/>
          <w:rtl/>
        </w:rPr>
        <w:t xml:space="preserve"> بود </w:t>
      </w:r>
      <w:r w:rsidR="00A576DC" w:rsidRPr="00E30350">
        <w:rPr>
          <w:rStyle w:val="Char3"/>
          <w:rtl/>
        </w:rPr>
        <w:t>ک</w:t>
      </w:r>
      <w:r w:rsidRPr="00E30350">
        <w:rPr>
          <w:rStyle w:val="Char3"/>
          <w:rtl/>
        </w:rPr>
        <w:t>ه اگر در آن موارد به آن جناب وح</w:t>
      </w:r>
      <w:r w:rsidR="00A576DC" w:rsidRPr="00E30350">
        <w:rPr>
          <w:rStyle w:val="Char3"/>
          <w:rtl/>
        </w:rPr>
        <w:t>ی</w:t>
      </w:r>
      <w:r w:rsidRPr="00E30350">
        <w:rPr>
          <w:rStyle w:val="Char3"/>
          <w:rtl/>
        </w:rPr>
        <w:t xml:space="preserve"> نم</w:t>
      </w:r>
      <w:r w:rsidR="00A576DC" w:rsidRPr="00E30350">
        <w:rPr>
          <w:rStyle w:val="Char3"/>
          <w:rtl/>
        </w:rPr>
        <w:t>ی</w:t>
      </w:r>
      <w:r w:rsidRPr="00E30350">
        <w:rPr>
          <w:rStyle w:val="Char3"/>
          <w:rtl/>
        </w:rPr>
        <w:t>‌شد،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نم</w:t>
      </w:r>
      <w:r w:rsidR="00A576DC" w:rsidRPr="00E30350">
        <w:rPr>
          <w:rStyle w:val="Char3"/>
          <w:rtl/>
        </w:rPr>
        <w:t>ی</w:t>
      </w:r>
      <w:r w:rsidRPr="00E30350">
        <w:rPr>
          <w:rStyle w:val="Char3"/>
          <w:rtl/>
        </w:rPr>
        <w:t>‌دانست!</w:t>
      </w:r>
      <w:r w:rsidR="00935AA0" w:rsidRPr="00E30350">
        <w:rPr>
          <w:rStyle w:val="Char3"/>
          <w:rFonts w:hint="cs"/>
          <w:rtl/>
        </w:rPr>
        <w:t>.</w:t>
      </w:r>
    </w:p>
    <w:p w:rsidR="0003096E" w:rsidRPr="00E30350" w:rsidRDefault="0003096E" w:rsidP="00D745B4">
      <w:pPr>
        <w:widowControl w:val="0"/>
        <w:spacing w:line="230" w:lineRule="auto"/>
        <w:ind w:firstLine="284"/>
        <w:jc w:val="both"/>
        <w:rPr>
          <w:rStyle w:val="Char3"/>
          <w:rtl/>
        </w:rPr>
      </w:pPr>
      <w:r w:rsidRPr="00E30350">
        <w:rPr>
          <w:rStyle w:val="Char3"/>
          <w:rtl/>
        </w:rPr>
        <w:t>برا</w:t>
      </w:r>
      <w:r w:rsidR="00A576DC" w:rsidRPr="00E30350">
        <w:rPr>
          <w:rStyle w:val="Char3"/>
          <w:rtl/>
        </w:rPr>
        <w:t>ی</w:t>
      </w:r>
      <w:r w:rsidRPr="00E30350">
        <w:rPr>
          <w:rStyle w:val="Char3"/>
          <w:rtl/>
        </w:rPr>
        <w:t xml:space="preserve"> اطّلاع از آن پ</w:t>
      </w:r>
      <w:r w:rsidR="00A576DC" w:rsidRPr="00E30350">
        <w:rPr>
          <w:rStyle w:val="Char3"/>
          <w:rtl/>
        </w:rPr>
        <w:t>ی</w:t>
      </w:r>
      <w:r w:rsidRPr="00E30350">
        <w:rPr>
          <w:rStyle w:val="Char3"/>
          <w:rtl/>
        </w:rPr>
        <w:t>ش</w:t>
      </w:r>
      <w:r w:rsidRPr="00E30350">
        <w:rPr>
          <w:rStyle w:val="Char3"/>
          <w:rFonts w:hint="cs"/>
          <w:rtl/>
        </w:rPr>
        <w:t>‌</w:t>
      </w:r>
      <w:r w:rsidRPr="00E30350">
        <w:rPr>
          <w:rStyle w:val="Char3"/>
          <w:rtl/>
        </w:rPr>
        <w:t>آمدها با</w:t>
      </w:r>
      <w:r w:rsidR="00A576DC" w:rsidRPr="00E30350">
        <w:rPr>
          <w:rStyle w:val="Char3"/>
          <w:rtl/>
        </w:rPr>
        <w:t>ی</w:t>
      </w:r>
      <w:r w:rsidRPr="00E30350">
        <w:rPr>
          <w:rStyle w:val="Char3"/>
          <w:rtl/>
        </w:rPr>
        <w:t xml:space="preserve">د به </w:t>
      </w:r>
      <w:r w:rsidR="00A576DC" w:rsidRPr="00E30350">
        <w:rPr>
          <w:rStyle w:val="Char3"/>
          <w:rtl/>
        </w:rPr>
        <w:t>ک</w:t>
      </w:r>
      <w:r w:rsidRPr="00E30350">
        <w:rPr>
          <w:rStyle w:val="Char3"/>
          <w:rtl/>
        </w:rPr>
        <w:t>تب س</w:t>
      </w:r>
      <w:r w:rsidR="00A576DC" w:rsidRPr="00E30350">
        <w:rPr>
          <w:rStyle w:val="Char3"/>
          <w:rtl/>
        </w:rPr>
        <w:t>ی</w:t>
      </w:r>
      <w:r w:rsidRPr="00E30350">
        <w:rPr>
          <w:rStyle w:val="Char3"/>
          <w:rtl/>
        </w:rPr>
        <w:t>ر</w:t>
      </w:r>
      <w:r w:rsidRPr="00E30350">
        <w:rPr>
          <w:rStyle w:val="Char3"/>
          <w:rFonts w:hint="cs"/>
          <w:rtl/>
        </w:rPr>
        <w:t>ۀ</w:t>
      </w:r>
      <w:r w:rsidRPr="00E30350">
        <w:rPr>
          <w:rStyle w:val="Char3"/>
          <w:rtl/>
        </w:rPr>
        <w:t xml:space="preserve"> آن حضرت </w:t>
      </w:r>
      <w:r w:rsidR="00A576DC" w:rsidRPr="00E30350">
        <w:rPr>
          <w:rStyle w:val="Char3"/>
          <w:rtl/>
        </w:rPr>
        <w:t>ک</w:t>
      </w:r>
      <w:r w:rsidRPr="00E30350">
        <w:rPr>
          <w:rStyle w:val="Char3"/>
          <w:rtl/>
        </w:rPr>
        <w:t>ه متضمّن آن وقا</w:t>
      </w:r>
      <w:r w:rsidR="00A576DC" w:rsidRPr="00E30350">
        <w:rPr>
          <w:rStyle w:val="Char3"/>
          <w:rtl/>
        </w:rPr>
        <w:t>ی</w:t>
      </w:r>
      <w:r w:rsidRPr="00E30350">
        <w:rPr>
          <w:rStyle w:val="Char3"/>
          <w:rtl/>
        </w:rPr>
        <w:t xml:space="preserve">عِ فراوان است مراجعه </w:t>
      </w:r>
      <w:r w:rsidR="00A576DC" w:rsidRPr="00E30350">
        <w:rPr>
          <w:rStyle w:val="Char3"/>
          <w:rtl/>
        </w:rPr>
        <w:t>ک</w:t>
      </w:r>
      <w:r w:rsidRPr="00E30350">
        <w:rPr>
          <w:rStyle w:val="Char3"/>
          <w:rtl/>
        </w:rPr>
        <w:t>رد و ما</w:t>
      </w:r>
      <w:r w:rsidR="00140F0F" w:rsidRPr="00E30350">
        <w:rPr>
          <w:rStyle w:val="Char3"/>
          <w:rFonts w:hint="cs"/>
          <w:rtl/>
        </w:rPr>
        <w:t xml:space="preserve"> </w:t>
      </w:r>
      <w:r w:rsidRPr="00E30350">
        <w:rPr>
          <w:rStyle w:val="Char3"/>
          <w:rtl/>
        </w:rPr>
        <w:t>در ا</w:t>
      </w:r>
      <w:r w:rsidR="00A576DC" w:rsidRPr="00E30350">
        <w:rPr>
          <w:rStyle w:val="Char3"/>
          <w:rtl/>
        </w:rPr>
        <w:t>ی</w:t>
      </w:r>
      <w:r w:rsidRPr="00E30350">
        <w:rPr>
          <w:rStyle w:val="Char3"/>
          <w:rtl/>
        </w:rPr>
        <w:t>ن‌جا به روشن</w:t>
      </w:r>
      <w:r w:rsidRPr="00E30350">
        <w:rPr>
          <w:rStyle w:val="Char3"/>
          <w:rFonts w:hint="cs"/>
          <w:rtl/>
        </w:rPr>
        <w:t>‌</w:t>
      </w:r>
      <w:r w:rsidRPr="00E30350">
        <w:rPr>
          <w:rStyle w:val="Char3"/>
          <w:rtl/>
        </w:rPr>
        <w:t>تر</w:t>
      </w:r>
      <w:r w:rsidR="00A576DC" w:rsidRPr="00E30350">
        <w:rPr>
          <w:rStyle w:val="Char3"/>
          <w:rtl/>
        </w:rPr>
        <w:t>ی</w:t>
      </w:r>
      <w:r w:rsidRPr="00E30350">
        <w:rPr>
          <w:rStyle w:val="Char3"/>
          <w:rtl/>
        </w:rPr>
        <w:t>ن آن‌ها اشاره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م:</w:t>
      </w:r>
    </w:p>
    <w:p w:rsidR="0003096E" w:rsidRPr="00E30350" w:rsidRDefault="0003096E" w:rsidP="00D745B4">
      <w:pPr>
        <w:widowControl w:val="0"/>
        <w:spacing w:line="230" w:lineRule="auto"/>
        <w:ind w:firstLine="284"/>
        <w:jc w:val="both"/>
        <w:rPr>
          <w:rStyle w:val="Char3"/>
          <w:rtl/>
        </w:rPr>
      </w:pPr>
      <w:r w:rsidRPr="00E30350">
        <w:rPr>
          <w:rStyle w:val="Char3"/>
          <w:rtl/>
        </w:rPr>
        <w:t>قض</w:t>
      </w:r>
      <w:r w:rsidR="00A576DC" w:rsidRPr="00E30350">
        <w:rPr>
          <w:rStyle w:val="Char3"/>
          <w:rtl/>
        </w:rPr>
        <w:t>ی</w:t>
      </w:r>
      <w:r w:rsidRPr="00E30350">
        <w:rPr>
          <w:rStyle w:val="Char3"/>
          <w:rFonts w:hint="cs"/>
          <w:rtl/>
        </w:rPr>
        <w:t>ۀ</w:t>
      </w:r>
      <w:r w:rsidRPr="00E30350">
        <w:rPr>
          <w:rStyle w:val="Char3"/>
          <w:rtl/>
        </w:rPr>
        <w:t xml:space="preserve"> إف</w:t>
      </w:r>
      <w:r w:rsidR="00A576DC" w:rsidRPr="00E30350">
        <w:rPr>
          <w:rStyle w:val="Char3"/>
          <w:rtl/>
        </w:rPr>
        <w:t>ک</w:t>
      </w:r>
      <w:r w:rsidRPr="00E30350">
        <w:rPr>
          <w:rStyle w:val="Char3"/>
          <w:rtl/>
        </w:rPr>
        <w:t xml:space="preserve"> و دور ماندن عا</w:t>
      </w:r>
      <w:r w:rsidR="00A576DC" w:rsidRPr="00E30350">
        <w:rPr>
          <w:rStyle w:val="Char3"/>
          <w:rtl/>
        </w:rPr>
        <w:t>ی</w:t>
      </w:r>
      <w:r w:rsidRPr="00E30350">
        <w:rPr>
          <w:rStyle w:val="Char3"/>
          <w:rtl/>
        </w:rPr>
        <w:t>شه از قافله و ب</w:t>
      </w:r>
      <w:r w:rsidR="00A576DC" w:rsidRPr="00E30350">
        <w:rPr>
          <w:rStyle w:val="Char3"/>
          <w:rtl/>
        </w:rPr>
        <w:t>ی</w:t>
      </w:r>
      <w:r w:rsidRPr="00E30350">
        <w:rPr>
          <w:rStyle w:val="Char3"/>
          <w:rtl/>
        </w:rPr>
        <w:t>توت</w:t>
      </w:r>
      <w:r w:rsidRPr="00E30350">
        <w:rPr>
          <w:rStyle w:val="Char3"/>
          <w:rFonts w:hint="cs"/>
          <w:rtl/>
        </w:rPr>
        <w:t>ۀ</w:t>
      </w:r>
      <w:r w:rsidRPr="00E30350">
        <w:rPr>
          <w:rStyle w:val="Char3"/>
          <w:rtl/>
        </w:rPr>
        <w:t xml:space="preserve"> او به تنها</w:t>
      </w:r>
      <w:r w:rsidR="00A576DC" w:rsidRPr="00E30350">
        <w:rPr>
          <w:rStyle w:val="Char3"/>
          <w:rtl/>
        </w:rPr>
        <w:t>یی</w:t>
      </w:r>
      <w:r w:rsidRPr="00E30350">
        <w:rPr>
          <w:rStyle w:val="Char3"/>
          <w:rtl/>
        </w:rPr>
        <w:t xml:space="preserve"> در ب</w:t>
      </w:r>
      <w:r w:rsidR="00A576DC" w:rsidRPr="00E30350">
        <w:rPr>
          <w:rStyle w:val="Char3"/>
          <w:rtl/>
        </w:rPr>
        <w:t>ی</w:t>
      </w:r>
      <w:r w:rsidRPr="00E30350">
        <w:rPr>
          <w:rStyle w:val="Char3"/>
          <w:rtl/>
        </w:rPr>
        <w:t>ابان و مصاحبت و</w:t>
      </w:r>
      <w:r w:rsidR="00A576DC" w:rsidRPr="00E30350">
        <w:rPr>
          <w:rStyle w:val="Char3"/>
          <w:rtl/>
        </w:rPr>
        <w:t>ی</w:t>
      </w:r>
      <w:r w:rsidRPr="00E30350">
        <w:rPr>
          <w:rStyle w:val="Char3"/>
          <w:rtl/>
        </w:rPr>
        <w:t xml:space="preserve"> در آن سفر روز د</w:t>
      </w:r>
      <w:r w:rsidR="00A576DC" w:rsidRPr="00E30350">
        <w:rPr>
          <w:rStyle w:val="Char3"/>
          <w:rtl/>
        </w:rPr>
        <w:t>ی</w:t>
      </w:r>
      <w:r w:rsidRPr="00E30350">
        <w:rPr>
          <w:rStyle w:val="Char3"/>
          <w:rtl/>
        </w:rPr>
        <w:t>گر با «صفوان بن المعطل</w:t>
      </w:r>
      <w:r w:rsidRPr="00E30350">
        <w:rPr>
          <w:rStyle w:val="Char3"/>
          <w:rFonts w:hint="cs"/>
          <w:rtl/>
        </w:rPr>
        <w:t xml:space="preserve">» </w:t>
      </w:r>
      <w:r w:rsidRPr="00E30350">
        <w:rPr>
          <w:rStyle w:val="Char3"/>
          <w:rtl/>
        </w:rPr>
        <w:t>و ش</w:t>
      </w:r>
      <w:r w:rsidR="00A576DC" w:rsidRPr="00E30350">
        <w:rPr>
          <w:rStyle w:val="Char3"/>
          <w:rtl/>
        </w:rPr>
        <w:t>ی</w:t>
      </w:r>
      <w:r w:rsidRPr="00E30350">
        <w:rPr>
          <w:rStyle w:val="Char3"/>
          <w:rtl/>
        </w:rPr>
        <w:t>وع مطالب</w:t>
      </w:r>
      <w:r w:rsidR="00A576DC" w:rsidRPr="00E30350">
        <w:rPr>
          <w:rStyle w:val="Char3"/>
          <w:rtl/>
        </w:rPr>
        <w:t>ی</w:t>
      </w:r>
      <w:r w:rsidRPr="00E30350">
        <w:rPr>
          <w:rStyle w:val="Char3"/>
          <w:rtl/>
        </w:rPr>
        <w:t xml:space="preserve"> زشت دربار</w:t>
      </w:r>
      <w:r w:rsidRPr="00E30350">
        <w:rPr>
          <w:rStyle w:val="Char3"/>
          <w:rFonts w:hint="cs"/>
          <w:rtl/>
        </w:rPr>
        <w:t>ۀ</w:t>
      </w:r>
      <w:r w:rsidRPr="00E30350">
        <w:rPr>
          <w:rStyle w:val="Char3"/>
          <w:rtl/>
        </w:rPr>
        <w:t xml:space="preserve"> او از واضح</w:t>
      </w:r>
      <w:r w:rsidRPr="00E30350">
        <w:rPr>
          <w:rStyle w:val="Char3"/>
          <w:rFonts w:hint="eastAsia"/>
          <w:rtl/>
        </w:rPr>
        <w:t>‌</w:t>
      </w:r>
      <w:r w:rsidRPr="00E30350">
        <w:rPr>
          <w:rStyle w:val="Char3"/>
          <w:rtl/>
        </w:rPr>
        <w:t>تر</w:t>
      </w:r>
      <w:r w:rsidR="00A576DC" w:rsidRPr="00E30350">
        <w:rPr>
          <w:rStyle w:val="Char3"/>
          <w:rtl/>
        </w:rPr>
        <w:t>ی</w:t>
      </w:r>
      <w:r w:rsidRPr="00E30350">
        <w:rPr>
          <w:rStyle w:val="Char3"/>
          <w:rtl/>
        </w:rPr>
        <w:t>ن وقا</w:t>
      </w:r>
      <w:r w:rsidR="00A576DC" w:rsidRPr="00E30350">
        <w:rPr>
          <w:rStyle w:val="Char3"/>
          <w:rtl/>
        </w:rPr>
        <w:t>ی</w:t>
      </w:r>
      <w:r w:rsidRPr="00E30350">
        <w:rPr>
          <w:rStyle w:val="Char3"/>
          <w:rtl/>
        </w:rPr>
        <w:t>ع تار</w:t>
      </w:r>
      <w:r w:rsidR="00A576DC" w:rsidRPr="00E30350">
        <w:rPr>
          <w:rStyle w:val="Char3"/>
          <w:rtl/>
        </w:rPr>
        <w:t>ی</w:t>
      </w:r>
      <w:r w:rsidRPr="00E30350">
        <w:rPr>
          <w:rStyle w:val="Char3"/>
          <w:rtl/>
        </w:rPr>
        <w:t xml:space="preserve">خ اسلام است، تا آن‌جا </w:t>
      </w:r>
      <w:r w:rsidR="00A576DC" w:rsidRPr="00E30350">
        <w:rPr>
          <w:rStyle w:val="Char3"/>
          <w:rtl/>
        </w:rPr>
        <w:t>ک</w:t>
      </w:r>
      <w:r w:rsidRPr="00E30350">
        <w:rPr>
          <w:rStyle w:val="Char3"/>
          <w:rtl/>
        </w:rPr>
        <w:t>ه چند آ</w:t>
      </w:r>
      <w:r w:rsidR="00A576DC" w:rsidRPr="00E30350">
        <w:rPr>
          <w:rStyle w:val="Char3"/>
          <w:rtl/>
        </w:rPr>
        <w:t>ی</w:t>
      </w:r>
      <w:r w:rsidRPr="00E30350">
        <w:rPr>
          <w:rStyle w:val="Char3"/>
          <w:rtl/>
        </w:rPr>
        <w:t>ه در قرآن در سور</w:t>
      </w:r>
      <w:r w:rsidRPr="00E30350">
        <w:rPr>
          <w:rStyle w:val="Char3"/>
          <w:rFonts w:hint="cs"/>
          <w:rtl/>
        </w:rPr>
        <w:t>ۀ</w:t>
      </w:r>
      <w:r w:rsidRPr="00E30350">
        <w:rPr>
          <w:rStyle w:val="Char3"/>
          <w:rtl/>
        </w:rPr>
        <w:t xml:space="preserve"> مبار</w:t>
      </w:r>
      <w:r w:rsidR="00A576DC" w:rsidRPr="00E30350">
        <w:rPr>
          <w:rStyle w:val="Char3"/>
          <w:rtl/>
        </w:rPr>
        <w:t>ک</w:t>
      </w:r>
      <w:r w:rsidRPr="00E30350">
        <w:rPr>
          <w:rStyle w:val="Char3"/>
          <w:rFonts w:hint="cs"/>
          <w:rtl/>
        </w:rPr>
        <w:t>ۀ</w:t>
      </w:r>
      <w:r w:rsidRPr="00E30350">
        <w:rPr>
          <w:rStyle w:val="Char3"/>
          <w:rtl/>
        </w:rPr>
        <w:t xml:space="preserve"> نور مب</w:t>
      </w:r>
      <w:r w:rsidR="00A576DC" w:rsidRPr="00E30350">
        <w:rPr>
          <w:rStyle w:val="Char3"/>
          <w:rtl/>
        </w:rPr>
        <w:t>ی</w:t>
      </w:r>
      <w:r w:rsidRPr="00E30350">
        <w:rPr>
          <w:rStyle w:val="Char3"/>
          <w:rtl/>
        </w:rPr>
        <w:t>ن و مفسِّر آن حادثه‌است.</w:t>
      </w:r>
    </w:p>
    <w:p w:rsidR="0003096E" w:rsidRPr="00E30350" w:rsidRDefault="0003096E" w:rsidP="00D745B4">
      <w:pPr>
        <w:widowControl w:val="0"/>
        <w:spacing w:line="230" w:lineRule="auto"/>
        <w:ind w:firstLine="284"/>
        <w:jc w:val="both"/>
        <w:rPr>
          <w:rStyle w:val="Char3"/>
          <w:rtl/>
        </w:rPr>
      </w:pPr>
      <w:r w:rsidRPr="00E30350">
        <w:rPr>
          <w:rStyle w:val="Char3"/>
          <w:rtl/>
        </w:rPr>
        <w:t xml:space="preserve">و معلوم است </w:t>
      </w:r>
      <w:r w:rsidR="00A576DC" w:rsidRPr="00E30350">
        <w:rPr>
          <w:rStyle w:val="Char3"/>
          <w:rtl/>
        </w:rPr>
        <w:t>ک</w:t>
      </w:r>
      <w:r w:rsidRPr="00E30350">
        <w:rPr>
          <w:rStyle w:val="Char3"/>
          <w:rtl/>
        </w:rPr>
        <w:t>ه در ا</w:t>
      </w:r>
      <w:r w:rsidR="00A576DC" w:rsidRPr="00E30350">
        <w:rPr>
          <w:rStyle w:val="Char3"/>
          <w:rtl/>
        </w:rPr>
        <w:t>ی</w:t>
      </w:r>
      <w:r w:rsidRPr="00E30350">
        <w:rPr>
          <w:rStyle w:val="Char3"/>
          <w:rtl/>
        </w:rPr>
        <w:t>ن واقعه چه حال</w:t>
      </w:r>
      <w:r w:rsidR="00A576DC" w:rsidRPr="00E30350">
        <w:rPr>
          <w:rStyle w:val="Char3"/>
          <w:rtl/>
        </w:rPr>
        <w:t>ی</w:t>
      </w:r>
      <w:r w:rsidRPr="00E30350">
        <w:rPr>
          <w:rStyle w:val="Char3"/>
          <w:rtl/>
        </w:rPr>
        <w:t xml:space="preserve"> بر پ</w:t>
      </w:r>
      <w:r w:rsidR="00A576DC" w:rsidRPr="00E30350">
        <w:rPr>
          <w:rStyle w:val="Char3"/>
          <w:rtl/>
        </w:rPr>
        <w:t>ی</w:t>
      </w:r>
      <w:r w:rsidRPr="00E30350">
        <w:rPr>
          <w:rStyle w:val="Char3"/>
          <w:rtl/>
        </w:rPr>
        <w:t xml:space="preserve">غمبر محترم گذشته است </w:t>
      </w:r>
      <w:r w:rsidR="00A576DC" w:rsidRPr="00E30350">
        <w:rPr>
          <w:rStyle w:val="Char3"/>
          <w:rtl/>
        </w:rPr>
        <w:t>ک</w:t>
      </w:r>
      <w:r w:rsidRPr="00E30350">
        <w:rPr>
          <w:rStyle w:val="Char3"/>
          <w:rtl/>
        </w:rPr>
        <w:t>ه جوان</w:t>
      </w:r>
      <w:r w:rsidRPr="00E30350">
        <w:rPr>
          <w:rStyle w:val="Char3"/>
          <w:rFonts w:hint="cs"/>
          <w:rtl/>
        </w:rPr>
        <w:t>‌</w:t>
      </w:r>
      <w:r w:rsidRPr="00E30350">
        <w:rPr>
          <w:rStyle w:val="Char3"/>
          <w:rtl/>
        </w:rPr>
        <w:t>تر</w:t>
      </w:r>
      <w:r w:rsidR="00A576DC" w:rsidRPr="00E30350">
        <w:rPr>
          <w:rStyle w:val="Char3"/>
          <w:rtl/>
        </w:rPr>
        <w:t>ی</w:t>
      </w:r>
      <w:r w:rsidRPr="00E30350">
        <w:rPr>
          <w:rStyle w:val="Char3"/>
          <w:rtl/>
        </w:rPr>
        <w:t>ن زنان حرم او را متّهم به تهمت زنا با مرد</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 xml:space="preserve">گانه </w:t>
      </w:r>
      <w:r w:rsidR="00A576DC" w:rsidRPr="00E30350">
        <w:rPr>
          <w:rStyle w:val="Char3"/>
          <w:rtl/>
        </w:rPr>
        <w:t>ک</w:t>
      </w:r>
      <w:r w:rsidRPr="00E30350">
        <w:rPr>
          <w:rStyle w:val="Char3"/>
          <w:rtl/>
        </w:rPr>
        <w:t>ردند، و آن حضرت ا</w:t>
      </w:r>
      <w:r w:rsidR="00A576DC" w:rsidRPr="00E30350">
        <w:rPr>
          <w:rStyle w:val="Char3"/>
          <w:rtl/>
        </w:rPr>
        <w:t>ی</w:t>
      </w:r>
      <w:r w:rsidRPr="00E30350">
        <w:rPr>
          <w:rStyle w:val="Char3"/>
          <w:rtl/>
        </w:rPr>
        <w:t xml:space="preserve">ن تهمت را به </w:t>
      </w:r>
      <w:r w:rsidR="00A576DC" w:rsidRPr="00E30350">
        <w:rPr>
          <w:rStyle w:val="Char3"/>
          <w:rtl/>
        </w:rPr>
        <w:t>ک</w:t>
      </w:r>
      <w:r w:rsidRPr="00E30350">
        <w:rPr>
          <w:rStyle w:val="Char3"/>
          <w:rtl/>
        </w:rPr>
        <w:t xml:space="preserve">رّات و به </w:t>
      </w:r>
      <w:r w:rsidR="00A576DC" w:rsidRPr="00E30350">
        <w:rPr>
          <w:rStyle w:val="Char3"/>
          <w:rtl/>
        </w:rPr>
        <w:t>ک</w:t>
      </w:r>
      <w:r w:rsidRPr="00E30350">
        <w:rPr>
          <w:rStyle w:val="Char3"/>
          <w:rtl/>
        </w:rPr>
        <w:t>نا</w:t>
      </w:r>
      <w:r w:rsidR="00A576DC" w:rsidRPr="00E30350">
        <w:rPr>
          <w:rStyle w:val="Char3"/>
          <w:rtl/>
        </w:rPr>
        <w:t>ی</w:t>
      </w:r>
      <w:r w:rsidRPr="00E30350">
        <w:rPr>
          <w:rStyle w:val="Char3"/>
          <w:rtl/>
        </w:rPr>
        <w:t>ه و صراحت م</w:t>
      </w:r>
      <w:r w:rsidR="00A576DC" w:rsidRPr="00E30350">
        <w:rPr>
          <w:rStyle w:val="Char3"/>
          <w:rtl/>
        </w:rPr>
        <w:t>ی</w:t>
      </w:r>
      <w:r w:rsidRPr="00E30350">
        <w:rPr>
          <w:rStyle w:val="Char3"/>
          <w:rtl/>
        </w:rPr>
        <w:t>‌شن</w:t>
      </w:r>
      <w:r w:rsidR="00A576DC" w:rsidRPr="00E30350">
        <w:rPr>
          <w:rStyle w:val="Char3"/>
          <w:rtl/>
        </w:rPr>
        <w:t>ی</w:t>
      </w:r>
      <w:r w:rsidRPr="00E30350">
        <w:rPr>
          <w:rStyle w:val="Char3"/>
          <w:rtl/>
        </w:rPr>
        <w:t>د ول</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رفع آن چاره‌ا</w:t>
      </w:r>
      <w:r w:rsidR="00A576DC" w:rsidRPr="00E30350">
        <w:rPr>
          <w:rStyle w:val="Char3"/>
          <w:rtl/>
        </w:rPr>
        <w:t>ی</w:t>
      </w:r>
      <w:r w:rsidRPr="00E30350">
        <w:rPr>
          <w:rStyle w:val="Char3"/>
          <w:rtl/>
        </w:rPr>
        <w:t xml:space="preserve"> نداشت! و آن</w:t>
      </w:r>
      <w:r w:rsidRPr="00E30350">
        <w:rPr>
          <w:rStyle w:val="Char3"/>
          <w:rFonts w:hint="cs"/>
          <w:rtl/>
        </w:rPr>
        <w:t>‌</w:t>
      </w:r>
      <w:r w:rsidRPr="00E30350">
        <w:rPr>
          <w:rStyle w:val="Char3"/>
          <w:rtl/>
        </w:rPr>
        <w:t>چنان‌</w:t>
      </w:r>
      <w:r w:rsidR="00A576DC" w:rsidRPr="00E30350">
        <w:rPr>
          <w:rStyle w:val="Char3"/>
          <w:rtl/>
        </w:rPr>
        <w:t>ک</w:t>
      </w:r>
      <w:r w:rsidRPr="00E30350">
        <w:rPr>
          <w:rStyle w:val="Char3"/>
          <w:rtl/>
        </w:rPr>
        <w:t xml:space="preserve">ه در </w:t>
      </w:r>
      <w:r w:rsidR="00A576DC" w:rsidRPr="00E30350">
        <w:rPr>
          <w:rStyle w:val="Char3"/>
          <w:rtl/>
        </w:rPr>
        <w:t>ک</w:t>
      </w:r>
      <w:r w:rsidRPr="00E30350">
        <w:rPr>
          <w:rStyle w:val="Char3"/>
          <w:rtl/>
        </w:rPr>
        <w:t>تب س</w:t>
      </w:r>
      <w:r w:rsidR="00A576DC" w:rsidRPr="00E30350">
        <w:rPr>
          <w:rStyle w:val="Char3"/>
          <w:rtl/>
        </w:rPr>
        <w:t>ی</w:t>
      </w:r>
      <w:r w:rsidRPr="00E30350">
        <w:rPr>
          <w:rStyle w:val="Char3"/>
          <w:rtl/>
        </w:rPr>
        <w:t>ره آمده است و خود عا</w:t>
      </w:r>
      <w:r w:rsidR="00A576DC" w:rsidRPr="00E30350">
        <w:rPr>
          <w:rStyle w:val="Char3"/>
          <w:rtl/>
        </w:rPr>
        <w:t>ی</w:t>
      </w:r>
      <w:r w:rsidRPr="00E30350">
        <w:rPr>
          <w:rStyle w:val="Char3"/>
          <w:rtl/>
        </w:rPr>
        <w:t>شه ن</w:t>
      </w:r>
      <w:r w:rsidR="00A576DC" w:rsidRPr="00E30350">
        <w:rPr>
          <w:rStyle w:val="Char3"/>
          <w:rtl/>
        </w:rPr>
        <w:t>ی</w:t>
      </w:r>
      <w:r w:rsidRPr="00E30350">
        <w:rPr>
          <w:rStyle w:val="Char3"/>
          <w:rtl/>
        </w:rPr>
        <w:t>ز آن را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رده‌است، پ</w:t>
      </w:r>
      <w:r w:rsidR="00A576DC" w:rsidRPr="00E30350">
        <w:rPr>
          <w:rStyle w:val="Char3"/>
          <w:rtl/>
        </w:rPr>
        <w:t>ی</w:t>
      </w:r>
      <w:r w:rsidRPr="00E30350">
        <w:rPr>
          <w:rStyle w:val="Char3"/>
          <w:rtl/>
        </w:rPr>
        <w:t>غمبر خدا قر</w:t>
      </w:r>
      <w:r w:rsidR="00A576DC" w:rsidRPr="00E30350">
        <w:rPr>
          <w:rStyle w:val="Char3"/>
          <w:rtl/>
        </w:rPr>
        <w:t>ی</w:t>
      </w:r>
      <w:r w:rsidRPr="00E30350">
        <w:rPr>
          <w:rStyle w:val="Char3"/>
          <w:rtl/>
        </w:rPr>
        <w:t xml:space="preserve">ب </w:t>
      </w:r>
      <w:r w:rsidR="00A576DC" w:rsidRPr="00E30350">
        <w:rPr>
          <w:rStyle w:val="Char3"/>
          <w:rtl/>
        </w:rPr>
        <w:t>یک</w:t>
      </w:r>
      <w:r w:rsidRPr="00E30350">
        <w:rPr>
          <w:rStyle w:val="Char3"/>
          <w:rtl/>
        </w:rPr>
        <w:t xml:space="preserve"> ماه در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باره نگران بود و از جانب خدا دربار</w:t>
      </w:r>
      <w:r w:rsidRPr="00E30350">
        <w:rPr>
          <w:rStyle w:val="Char3"/>
          <w:rFonts w:hint="cs"/>
          <w:rtl/>
        </w:rPr>
        <w:t>ۀ</w:t>
      </w:r>
      <w:r w:rsidRPr="00E30350">
        <w:rPr>
          <w:rStyle w:val="Char3"/>
          <w:rtl/>
        </w:rPr>
        <w:t xml:space="preserve"> عا</w:t>
      </w:r>
      <w:r w:rsidR="00A576DC" w:rsidRPr="00E30350">
        <w:rPr>
          <w:rStyle w:val="Char3"/>
          <w:rtl/>
        </w:rPr>
        <w:t>ی</w:t>
      </w:r>
      <w:r w:rsidRPr="00E30350">
        <w:rPr>
          <w:rStyle w:val="Char3"/>
          <w:rtl/>
        </w:rPr>
        <w:t>شه وح</w:t>
      </w:r>
      <w:r w:rsidR="00A576DC" w:rsidRPr="00E30350">
        <w:rPr>
          <w:rStyle w:val="Char3"/>
          <w:rtl/>
        </w:rPr>
        <w:t>ی</w:t>
      </w:r>
      <w:r w:rsidRPr="00E30350">
        <w:rPr>
          <w:rStyle w:val="Char3"/>
          <w:rFonts w:hint="cs"/>
          <w:rtl/>
        </w:rPr>
        <w:t xml:space="preserve">‌ </w:t>
      </w:r>
      <w:r w:rsidRPr="00E30350">
        <w:rPr>
          <w:rStyle w:val="Char3"/>
          <w:rtl/>
        </w:rPr>
        <w:t>ن</w:t>
      </w:r>
      <w:r w:rsidR="00A576DC" w:rsidRPr="00E30350">
        <w:rPr>
          <w:rStyle w:val="Char3"/>
          <w:rtl/>
        </w:rPr>
        <w:t>ی</w:t>
      </w:r>
      <w:r w:rsidRPr="00E30350">
        <w:rPr>
          <w:rStyle w:val="Char3"/>
          <w:rtl/>
        </w:rPr>
        <w:t>امد. تا روز</w:t>
      </w:r>
      <w:r w:rsidR="00A576DC" w:rsidRPr="00E30350">
        <w:rPr>
          <w:rStyle w:val="Char3"/>
          <w:rtl/>
        </w:rPr>
        <w:t>ی</w:t>
      </w:r>
      <w:r w:rsidRPr="00E30350">
        <w:rPr>
          <w:rStyle w:val="Char3"/>
          <w:rtl/>
        </w:rPr>
        <w:t xml:space="preserve"> خود پ</w:t>
      </w:r>
      <w:r w:rsidR="00A576DC" w:rsidRPr="00E30350">
        <w:rPr>
          <w:rStyle w:val="Char3"/>
          <w:rtl/>
        </w:rPr>
        <w:t>ی</w:t>
      </w:r>
      <w:r w:rsidRPr="00E30350">
        <w:rPr>
          <w:rStyle w:val="Char3"/>
          <w:rtl/>
        </w:rPr>
        <w:t>غمبر خدا نزد عا</w:t>
      </w:r>
      <w:r w:rsidR="00A576DC" w:rsidRPr="00E30350">
        <w:rPr>
          <w:rStyle w:val="Char3"/>
          <w:rtl/>
        </w:rPr>
        <w:t>ی</w:t>
      </w:r>
      <w:r w:rsidRPr="00E30350">
        <w:rPr>
          <w:rStyle w:val="Char3"/>
          <w:rtl/>
        </w:rPr>
        <w:t>شه آمد و فرمود: «</w:t>
      </w:r>
      <w:r w:rsidRPr="00E30350">
        <w:rPr>
          <w:rStyle w:val="Char1"/>
          <w:rtl/>
          <w:lang w:bidi="ar-SA"/>
        </w:rPr>
        <w:t>يَا عَائِشَةُ</w:t>
      </w:r>
      <w:r w:rsidR="00B84F0E" w:rsidRPr="00E30350">
        <w:rPr>
          <w:rStyle w:val="Char1"/>
          <w:rtl/>
          <w:lang w:bidi="ar-SA"/>
        </w:rPr>
        <w:t>،</w:t>
      </w:r>
      <w:r w:rsidRPr="00E30350">
        <w:rPr>
          <w:rStyle w:val="Char1"/>
          <w:rtl/>
          <w:lang w:bidi="ar-SA"/>
        </w:rPr>
        <w:t xml:space="preserve"> إِنَّهُ بَلَغَنِي عَنْكِ كَذَا وَكَذَا، فَإِنْ كُنْتِ بَرِيئَةً، فَسَيُبَرِّئُكِ اللهُ، وَإِنْ كُنْتِ الـممْتِ بِذَنْبٍ، فَاسْتَغْفِرِي اللهَ وَتُوبِي إِلَيْهِ، فَإِنَّ العَبْدَ إِذَا اعْتَرَفَ بِذَنْبِهِ ثُمَّ تَابَ إلَى اللهِ تَابَ اللهُ عَلَيْهِ</w:t>
      </w:r>
      <w:r w:rsidRPr="00E30350">
        <w:rPr>
          <w:rStyle w:val="Char3"/>
          <w:rtl/>
        </w:rPr>
        <w:t>»</w:t>
      </w:r>
      <w:r w:rsidR="00E32A04" w:rsidRPr="00E30350">
        <w:rPr>
          <w:rFonts w:ascii="IRNazli" w:hAnsi="IRNazli" w:cs="IRNazli"/>
          <w:szCs w:val="27"/>
          <w:vertAlign w:val="superscript"/>
          <w:rtl/>
        </w:rPr>
        <w:t>(</w:t>
      </w:r>
      <w:r w:rsidR="00E32A04" w:rsidRPr="00E30350">
        <w:rPr>
          <w:rFonts w:ascii="IRNazli" w:hAnsi="IRNazli" w:cs="IRNazli"/>
          <w:szCs w:val="27"/>
          <w:vertAlign w:val="superscript"/>
          <w:rtl/>
        </w:rPr>
        <w:footnoteReference w:id="23"/>
      </w:r>
      <w:r w:rsidR="00E32A04" w:rsidRPr="00E30350">
        <w:rPr>
          <w:rFonts w:ascii="IRNazli" w:hAnsi="IRNazli" w:cs="IRNazli"/>
          <w:szCs w:val="27"/>
          <w:vertAlign w:val="superscript"/>
          <w:rtl/>
        </w:rPr>
        <w:t>)</w:t>
      </w:r>
      <w:r w:rsidRPr="00E30350">
        <w:rPr>
          <w:rStyle w:val="Char3"/>
          <w:rFonts w:hint="cs"/>
          <w:rtl/>
        </w:rPr>
        <w:t xml:space="preserve"> «</w:t>
      </w:r>
      <w:r w:rsidRPr="00E30350">
        <w:rPr>
          <w:rStyle w:val="Char3"/>
          <w:rtl/>
        </w:rPr>
        <w:t>ا</w:t>
      </w:r>
      <w:r w:rsidR="00A576DC" w:rsidRPr="00E30350">
        <w:rPr>
          <w:rStyle w:val="Char3"/>
          <w:rtl/>
        </w:rPr>
        <w:t>ی</w:t>
      </w:r>
      <w:r w:rsidRPr="00E30350">
        <w:rPr>
          <w:rStyle w:val="Char3"/>
          <w:rtl/>
        </w:rPr>
        <w:t xml:space="preserve"> عا</w:t>
      </w:r>
      <w:r w:rsidR="00A576DC" w:rsidRPr="00E30350">
        <w:rPr>
          <w:rStyle w:val="Char3"/>
          <w:rtl/>
        </w:rPr>
        <w:t>ی</w:t>
      </w:r>
      <w:r w:rsidRPr="00E30350">
        <w:rPr>
          <w:rStyle w:val="Char3"/>
          <w:rtl/>
        </w:rPr>
        <w:t>شه از تو به من خبرها</w:t>
      </w:r>
      <w:r w:rsidR="00A576DC" w:rsidRPr="00E30350">
        <w:rPr>
          <w:rStyle w:val="Char3"/>
          <w:rtl/>
        </w:rPr>
        <w:t>یی</w:t>
      </w:r>
      <w:r w:rsidRPr="00E30350">
        <w:rPr>
          <w:rStyle w:val="Char3"/>
          <w:rtl/>
        </w:rPr>
        <w:t xml:space="preserve"> چن</w:t>
      </w:r>
      <w:r w:rsidR="00A576DC" w:rsidRPr="00E30350">
        <w:rPr>
          <w:rStyle w:val="Char3"/>
          <w:rtl/>
        </w:rPr>
        <w:t>ی</w:t>
      </w:r>
      <w:r w:rsidRPr="00E30350">
        <w:rPr>
          <w:rStyle w:val="Char3"/>
          <w:rtl/>
        </w:rPr>
        <w:t>ن و چنان رس</w:t>
      </w:r>
      <w:r w:rsidR="00A576DC" w:rsidRPr="00E30350">
        <w:rPr>
          <w:rStyle w:val="Char3"/>
          <w:rtl/>
        </w:rPr>
        <w:t>ی</w:t>
      </w:r>
      <w:r w:rsidRPr="00E30350">
        <w:rPr>
          <w:rStyle w:val="Char3"/>
          <w:rtl/>
        </w:rPr>
        <w:t xml:space="preserve">ده است </w:t>
      </w:r>
      <w:r w:rsidR="00A576DC" w:rsidRPr="00E30350">
        <w:rPr>
          <w:rStyle w:val="Char3"/>
          <w:rtl/>
        </w:rPr>
        <w:t>ک</w:t>
      </w:r>
      <w:r w:rsidRPr="00E30350">
        <w:rPr>
          <w:rStyle w:val="Char3"/>
          <w:rtl/>
        </w:rPr>
        <w:t>ه اگر تو از آن بر</w:t>
      </w:r>
      <w:r w:rsidR="00A576DC" w:rsidRPr="00E30350">
        <w:rPr>
          <w:rStyle w:val="Char3"/>
          <w:rtl/>
        </w:rPr>
        <w:t>ی</w:t>
      </w:r>
      <w:r w:rsidRPr="00E30350">
        <w:rPr>
          <w:rStyle w:val="Char3"/>
          <w:rtl/>
        </w:rPr>
        <w:t xml:space="preserve"> هست</w:t>
      </w:r>
      <w:r w:rsidR="00A576DC" w:rsidRPr="00E30350">
        <w:rPr>
          <w:rStyle w:val="Char3"/>
          <w:rtl/>
        </w:rPr>
        <w:t>ی</w:t>
      </w:r>
      <w:r w:rsidRPr="00E30350">
        <w:rPr>
          <w:rStyle w:val="Char3"/>
          <w:rtl/>
        </w:rPr>
        <w:t xml:space="preserve"> خدا تو را از آن بر</w:t>
      </w:r>
      <w:r w:rsidR="00A576DC" w:rsidRPr="00E30350">
        <w:rPr>
          <w:rStyle w:val="Char3"/>
          <w:rtl/>
        </w:rPr>
        <w:t>ی</w:t>
      </w:r>
      <w:r w:rsidRPr="00E30350">
        <w:rPr>
          <w:rStyle w:val="Char3"/>
          <w:rtl/>
        </w:rPr>
        <w:t xml:space="preserve"> دارد! و چنان</w:t>
      </w:r>
      <w:r w:rsidRPr="00E30350">
        <w:rPr>
          <w:rStyle w:val="Char3"/>
          <w:rFonts w:hint="cs"/>
          <w:rtl/>
        </w:rPr>
        <w:t>‌</w:t>
      </w:r>
      <w:r w:rsidRPr="00E30350">
        <w:rPr>
          <w:rStyle w:val="Char3"/>
          <w:rtl/>
        </w:rPr>
        <w:t>چه اقدام به گناه</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رده‌ا</w:t>
      </w:r>
      <w:r w:rsidR="00A576DC" w:rsidRPr="00E30350">
        <w:rPr>
          <w:rStyle w:val="Char3"/>
          <w:rtl/>
        </w:rPr>
        <w:t>ی</w:t>
      </w:r>
      <w:r w:rsidRPr="00E30350">
        <w:rPr>
          <w:rStyle w:val="Char3"/>
          <w:rtl/>
        </w:rPr>
        <w:t xml:space="preserve">، پس از خدا آمرزش بخواه و توبه </w:t>
      </w:r>
      <w:r w:rsidR="00A576DC" w:rsidRPr="00E30350">
        <w:rPr>
          <w:rStyle w:val="Char3"/>
          <w:rtl/>
        </w:rPr>
        <w:t>ک</w:t>
      </w:r>
      <w:r w:rsidRPr="00E30350">
        <w:rPr>
          <w:rStyle w:val="Char3"/>
          <w:rtl/>
        </w:rPr>
        <w:t>ن ز</w:t>
      </w:r>
      <w:r w:rsidR="00A576DC" w:rsidRPr="00E30350">
        <w:rPr>
          <w:rStyle w:val="Char3"/>
          <w:rtl/>
        </w:rPr>
        <w:t>ی</w:t>
      </w:r>
      <w:r w:rsidRPr="00E30350">
        <w:rPr>
          <w:rStyle w:val="Char3"/>
          <w:rtl/>
        </w:rPr>
        <w:t>را هم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 xml:space="preserve">ه بنده به گناه اعتراف </w:t>
      </w:r>
      <w:r w:rsidR="00A576DC" w:rsidRPr="00E30350">
        <w:rPr>
          <w:rStyle w:val="Char3"/>
          <w:rtl/>
        </w:rPr>
        <w:t>ک</w:t>
      </w:r>
      <w:r w:rsidRPr="00E30350">
        <w:rPr>
          <w:rStyle w:val="Char3"/>
          <w:rtl/>
        </w:rPr>
        <w:t>رده آن‌گاه به سو</w:t>
      </w:r>
      <w:r w:rsidR="00A576DC" w:rsidRPr="00E30350">
        <w:rPr>
          <w:rStyle w:val="Char3"/>
          <w:rtl/>
        </w:rPr>
        <w:t>ی</w:t>
      </w:r>
      <w:r w:rsidRPr="00E30350">
        <w:rPr>
          <w:rStyle w:val="Char3"/>
          <w:rtl/>
        </w:rPr>
        <w:t xml:space="preserve"> خدا توبه </w:t>
      </w:r>
      <w:r w:rsidR="00A576DC" w:rsidRPr="00E30350">
        <w:rPr>
          <w:rStyle w:val="Char3"/>
          <w:rtl/>
        </w:rPr>
        <w:t>ک</w:t>
      </w:r>
      <w:r w:rsidRPr="00E30350">
        <w:rPr>
          <w:rStyle w:val="Char3"/>
          <w:rtl/>
        </w:rPr>
        <w:t>ند، خدا توب</w:t>
      </w:r>
      <w:r w:rsidRPr="00E30350">
        <w:rPr>
          <w:rStyle w:val="Char3"/>
          <w:rFonts w:hint="cs"/>
          <w:rtl/>
        </w:rPr>
        <w:t>ۀ</w:t>
      </w:r>
      <w:r w:rsidRPr="00E30350">
        <w:rPr>
          <w:rStyle w:val="Char3"/>
          <w:rtl/>
        </w:rPr>
        <w:t xml:space="preserve"> او را م</w:t>
      </w:r>
      <w:r w:rsidR="00A576DC" w:rsidRPr="00E30350">
        <w:rPr>
          <w:rStyle w:val="Char3"/>
          <w:rtl/>
        </w:rPr>
        <w:t>ی</w:t>
      </w:r>
      <w:r w:rsidRPr="00E30350">
        <w:rPr>
          <w:rStyle w:val="Char3"/>
          <w:rtl/>
        </w:rPr>
        <w:t>‌پذ</w:t>
      </w:r>
      <w:r w:rsidR="00A576DC" w:rsidRPr="00E30350">
        <w:rPr>
          <w:rStyle w:val="Char3"/>
          <w:rtl/>
        </w:rPr>
        <w:t>ی</w:t>
      </w:r>
      <w:r w:rsidRPr="00E30350">
        <w:rPr>
          <w:rStyle w:val="Char3"/>
          <w:rtl/>
        </w:rPr>
        <w:t>رد</w:t>
      </w:r>
      <w:r w:rsidRPr="00E30350">
        <w:rPr>
          <w:rStyle w:val="Char3"/>
          <w:rFonts w:hint="cs"/>
          <w:rtl/>
        </w:rPr>
        <w:t>»</w:t>
      </w:r>
      <w:r w:rsidRPr="00E30350">
        <w:rPr>
          <w:rStyle w:val="Char3"/>
          <w:rtl/>
        </w:rPr>
        <w:t>.</w:t>
      </w:r>
    </w:p>
    <w:p w:rsidR="0003096E" w:rsidRPr="00E30350" w:rsidRDefault="0003096E" w:rsidP="003B7B3E">
      <w:pPr>
        <w:widowControl w:val="0"/>
        <w:ind w:firstLine="284"/>
        <w:jc w:val="both"/>
        <w:rPr>
          <w:rStyle w:val="Char3"/>
          <w:rtl/>
        </w:rPr>
      </w:pPr>
      <w:r w:rsidRPr="00E30350">
        <w:rPr>
          <w:rStyle w:val="Char3"/>
          <w:spacing w:val="-4"/>
          <w:rtl/>
        </w:rPr>
        <w:t>و در پاره‌ا</w:t>
      </w:r>
      <w:r w:rsidR="00A576DC" w:rsidRPr="00E30350">
        <w:rPr>
          <w:rStyle w:val="Char3"/>
          <w:spacing w:val="-4"/>
          <w:rtl/>
        </w:rPr>
        <w:t>ی</w:t>
      </w:r>
      <w:r w:rsidRPr="00E30350">
        <w:rPr>
          <w:rStyle w:val="Char3"/>
          <w:spacing w:val="-4"/>
          <w:rtl/>
        </w:rPr>
        <w:t xml:space="preserve"> از </w:t>
      </w:r>
      <w:r w:rsidR="00A576DC" w:rsidRPr="00E30350">
        <w:rPr>
          <w:rStyle w:val="Char3"/>
          <w:spacing w:val="-4"/>
          <w:rtl/>
        </w:rPr>
        <w:t>ک</w:t>
      </w:r>
      <w:r w:rsidRPr="00E30350">
        <w:rPr>
          <w:rStyle w:val="Char3"/>
          <w:spacing w:val="-4"/>
          <w:rtl/>
        </w:rPr>
        <w:t xml:space="preserve">تب </w:t>
      </w:r>
      <w:r w:rsidRPr="00E30350">
        <w:rPr>
          <w:rStyle w:val="Char3"/>
          <w:rFonts w:hint="cs"/>
          <w:spacing w:val="-4"/>
          <w:rtl/>
        </w:rPr>
        <w:t>س</w:t>
      </w:r>
      <w:r w:rsidR="00A576DC" w:rsidRPr="00E30350">
        <w:rPr>
          <w:rStyle w:val="Char3"/>
          <w:rFonts w:hint="cs"/>
          <w:spacing w:val="-4"/>
          <w:rtl/>
        </w:rPr>
        <w:t>ی</w:t>
      </w:r>
      <w:r w:rsidRPr="00E30350">
        <w:rPr>
          <w:rStyle w:val="Char3"/>
          <w:rFonts w:hint="cs"/>
          <w:spacing w:val="-4"/>
          <w:rtl/>
        </w:rPr>
        <w:t>رت</w:t>
      </w:r>
      <w:r w:rsidRPr="00E30350">
        <w:rPr>
          <w:rStyle w:val="Char3"/>
          <w:spacing w:val="-4"/>
          <w:rtl/>
        </w:rPr>
        <w:t xml:space="preserve"> هست </w:t>
      </w:r>
      <w:r w:rsidR="00A576DC" w:rsidRPr="00E30350">
        <w:rPr>
          <w:rStyle w:val="Char3"/>
          <w:spacing w:val="-4"/>
          <w:rtl/>
        </w:rPr>
        <w:t>ک</w:t>
      </w:r>
      <w:r w:rsidRPr="00E30350">
        <w:rPr>
          <w:rStyle w:val="Char3"/>
          <w:spacing w:val="-4"/>
          <w:rtl/>
        </w:rPr>
        <w:t>ه قض</w:t>
      </w:r>
      <w:r w:rsidR="00A576DC" w:rsidRPr="00E30350">
        <w:rPr>
          <w:rStyle w:val="Char3"/>
          <w:spacing w:val="-4"/>
          <w:rtl/>
        </w:rPr>
        <w:t>ی</w:t>
      </w:r>
      <w:r w:rsidRPr="00E30350">
        <w:rPr>
          <w:rStyle w:val="Char3"/>
          <w:rFonts w:hint="cs"/>
          <w:spacing w:val="-4"/>
          <w:rtl/>
        </w:rPr>
        <w:t>ه</w:t>
      </w:r>
      <w:r w:rsidRPr="00E30350">
        <w:rPr>
          <w:rStyle w:val="Char3"/>
          <w:rFonts w:hint="eastAsia"/>
          <w:spacing w:val="-4"/>
          <w:rtl/>
        </w:rPr>
        <w:t>‌</w:t>
      </w:r>
      <w:r w:rsidRPr="00E30350">
        <w:rPr>
          <w:rStyle w:val="Char3"/>
          <w:spacing w:val="-4"/>
          <w:rtl/>
        </w:rPr>
        <w:t xml:space="preserve"> آن</w:t>
      </w:r>
      <w:r w:rsidRPr="00E30350">
        <w:rPr>
          <w:rStyle w:val="Char3"/>
          <w:rFonts w:hint="cs"/>
          <w:spacing w:val="-4"/>
          <w:rtl/>
        </w:rPr>
        <w:t>‌</w:t>
      </w:r>
      <w:r w:rsidRPr="00E30350">
        <w:rPr>
          <w:rStyle w:val="Char3"/>
          <w:spacing w:val="-4"/>
          <w:rtl/>
        </w:rPr>
        <w:t>چنا</w:t>
      </w:r>
      <w:r w:rsidRPr="00E30350">
        <w:rPr>
          <w:rStyle w:val="Char3"/>
          <w:rFonts w:hint="cs"/>
          <w:spacing w:val="-4"/>
          <w:rtl/>
        </w:rPr>
        <w:t>ن</w:t>
      </w:r>
      <w:r w:rsidRPr="00E30350">
        <w:rPr>
          <w:rStyle w:val="Char3"/>
          <w:spacing w:val="-4"/>
          <w:rtl/>
        </w:rPr>
        <w:t xml:space="preserve"> ح</w:t>
      </w:r>
      <w:r w:rsidR="00A576DC" w:rsidRPr="00E30350">
        <w:rPr>
          <w:rStyle w:val="Char3"/>
          <w:spacing w:val="-4"/>
          <w:rtl/>
        </w:rPr>
        <w:t>ی</w:t>
      </w:r>
      <w:r w:rsidRPr="00E30350">
        <w:rPr>
          <w:rStyle w:val="Char3"/>
          <w:spacing w:val="-4"/>
          <w:rtl/>
        </w:rPr>
        <w:t>رت</w:t>
      </w:r>
      <w:r w:rsidRPr="00E30350">
        <w:rPr>
          <w:rStyle w:val="Char3"/>
          <w:rFonts w:hint="cs"/>
          <w:spacing w:val="-4"/>
          <w:rtl/>
        </w:rPr>
        <w:t>‌</w:t>
      </w:r>
      <w:r w:rsidRPr="00E30350">
        <w:rPr>
          <w:rStyle w:val="Char3"/>
          <w:spacing w:val="-4"/>
          <w:rtl/>
        </w:rPr>
        <w:t xml:space="preserve">آور بود </w:t>
      </w:r>
      <w:r w:rsidR="00A576DC" w:rsidRPr="00E30350">
        <w:rPr>
          <w:rStyle w:val="Char3"/>
          <w:spacing w:val="-4"/>
          <w:rtl/>
        </w:rPr>
        <w:t>ک</w:t>
      </w:r>
      <w:r w:rsidRPr="00E30350">
        <w:rPr>
          <w:rStyle w:val="Char3"/>
          <w:spacing w:val="-4"/>
          <w:rtl/>
        </w:rPr>
        <w:t xml:space="preserve">ه رسول خدا </w:t>
      </w:r>
      <w:r w:rsidRPr="00E30350">
        <w:rPr>
          <w:rFonts w:ascii="Abo-thar" w:hAnsi="Abo-thar" w:cs="CTraditional Arabic"/>
          <w:spacing w:val="-4"/>
          <w:sz w:val="30"/>
          <w:rtl/>
        </w:rPr>
        <w:t>ص</w:t>
      </w:r>
      <w:r w:rsidRPr="00E30350">
        <w:rPr>
          <w:rStyle w:val="Char3"/>
          <w:rtl/>
        </w:rPr>
        <w:t xml:space="preserve">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عل</w:t>
      </w:r>
      <w:r w:rsidR="00A576DC" w:rsidRPr="00E30350">
        <w:rPr>
          <w:rStyle w:val="Char3"/>
          <w:rtl/>
        </w:rPr>
        <w:t>ی</w:t>
      </w:r>
      <w:r w:rsidRPr="00E30350">
        <w:rPr>
          <w:rStyle w:val="Char3"/>
          <w:rtl/>
        </w:rPr>
        <w:t xml:space="preserve"> </w:t>
      </w:r>
      <w:r w:rsidRPr="00E30350">
        <w:rPr>
          <w:rFonts w:ascii="Abo-thar" w:hAnsi="Abo-thar" w:cs="CTraditional Arabic"/>
          <w:sz w:val="30"/>
          <w:rtl/>
        </w:rPr>
        <w:t>÷</w:t>
      </w:r>
      <w:r w:rsidR="00935AA0" w:rsidRPr="00E30350">
        <w:rPr>
          <w:rFonts w:ascii="Abo-thar" w:hAnsi="Abo-thar" w:cs="CTraditional Arabic" w:hint="cs"/>
          <w:sz w:val="30"/>
          <w:rtl/>
        </w:rPr>
        <w:t xml:space="preserve"> </w:t>
      </w:r>
      <w:r w:rsidRPr="00E30350">
        <w:rPr>
          <w:rStyle w:val="Char3"/>
          <w:rtl/>
        </w:rPr>
        <w:t>و ز</w:t>
      </w:r>
      <w:r w:rsidR="00A576DC" w:rsidRPr="00E30350">
        <w:rPr>
          <w:rStyle w:val="Char3"/>
          <w:rtl/>
        </w:rPr>
        <w:t>ی</w:t>
      </w:r>
      <w:r w:rsidRPr="00E30350">
        <w:rPr>
          <w:rStyle w:val="Char3"/>
          <w:rtl/>
        </w:rPr>
        <w:t>د بن حارثه پسر خواند</w:t>
      </w:r>
      <w:r w:rsidRPr="00E30350">
        <w:rPr>
          <w:rStyle w:val="Char3"/>
          <w:rFonts w:hint="cs"/>
          <w:rtl/>
        </w:rPr>
        <w:t>ۀ</w:t>
      </w:r>
      <w:r w:rsidRPr="00E30350">
        <w:rPr>
          <w:rStyle w:val="Char3"/>
          <w:rtl/>
        </w:rPr>
        <w:t xml:space="preserve"> خود را خواند و با ا</w:t>
      </w:r>
      <w:r w:rsidR="00A576DC" w:rsidRPr="00E30350">
        <w:rPr>
          <w:rStyle w:val="Char3"/>
          <w:rtl/>
        </w:rPr>
        <w:t>ی</w:t>
      </w:r>
      <w:r w:rsidRPr="00E30350">
        <w:rPr>
          <w:rStyle w:val="Char3"/>
          <w:rtl/>
        </w:rPr>
        <w:t>شان دربار</w:t>
      </w:r>
      <w:r w:rsidRPr="00E30350">
        <w:rPr>
          <w:rStyle w:val="Char3"/>
          <w:rFonts w:hint="cs"/>
          <w:rtl/>
        </w:rPr>
        <w:t>ۀ</w:t>
      </w:r>
      <w:r w:rsidRPr="00E30350">
        <w:rPr>
          <w:rStyle w:val="Char3"/>
          <w:rtl/>
        </w:rPr>
        <w:t xml:space="preserve"> عا</w:t>
      </w:r>
      <w:r w:rsidR="00A576DC" w:rsidRPr="00E30350">
        <w:rPr>
          <w:rStyle w:val="Char3"/>
          <w:rtl/>
        </w:rPr>
        <w:t>ی</w:t>
      </w:r>
      <w:r w:rsidRPr="00E30350">
        <w:rPr>
          <w:rStyle w:val="Char3"/>
          <w:rtl/>
        </w:rPr>
        <w:t xml:space="preserve">شه و طلاق او مشورت </w:t>
      </w:r>
      <w:r w:rsidR="00A576DC" w:rsidRPr="00E30350">
        <w:rPr>
          <w:rStyle w:val="Char3"/>
          <w:rtl/>
        </w:rPr>
        <w:t>ک</w:t>
      </w:r>
      <w:r w:rsidRPr="00E30350">
        <w:rPr>
          <w:rStyle w:val="Char3"/>
          <w:rtl/>
        </w:rPr>
        <w:t>رد! ز</w:t>
      </w:r>
      <w:r w:rsidR="00A576DC" w:rsidRPr="00E30350">
        <w:rPr>
          <w:rStyle w:val="Char3"/>
          <w:rtl/>
        </w:rPr>
        <w:t>ی</w:t>
      </w:r>
      <w:r w:rsidRPr="00E30350">
        <w:rPr>
          <w:rStyle w:val="Char3"/>
          <w:rtl/>
        </w:rPr>
        <w:t>د صلاح در آن د</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حضرت عا</w:t>
      </w:r>
      <w:r w:rsidR="00A576DC" w:rsidRPr="00E30350">
        <w:rPr>
          <w:rStyle w:val="Char3"/>
          <w:rtl/>
        </w:rPr>
        <w:t>ی</w:t>
      </w:r>
      <w:r w:rsidRPr="00E30350">
        <w:rPr>
          <w:rStyle w:val="Char3"/>
          <w:rtl/>
        </w:rPr>
        <w:t>شه را طلاق ندهد، امّا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 xml:space="preserve">ن </w:t>
      </w:r>
      <w:r w:rsidRPr="00E30350">
        <w:rPr>
          <w:rFonts w:ascii="Abo-thar" w:hAnsi="Abo-thar" w:cs="CTraditional Arabic"/>
          <w:sz w:val="30"/>
          <w:rtl/>
        </w:rPr>
        <w:t>÷</w:t>
      </w:r>
      <w:r w:rsidR="00935AA0" w:rsidRPr="00E30350">
        <w:rPr>
          <w:rStyle w:val="Char3"/>
          <w:rFonts w:hint="cs"/>
          <w:rtl/>
        </w:rPr>
        <w:t xml:space="preserve"> </w:t>
      </w:r>
      <w:r w:rsidRPr="00E30350">
        <w:rPr>
          <w:rStyle w:val="Char3"/>
          <w:rtl/>
        </w:rPr>
        <w:t xml:space="preserve">عرض </w:t>
      </w:r>
      <w:r w:rsidR="00A576DC" w:rsidRPr="00E30350">
        <w:rPr>
          <w:rStyle w:val="Char3"/>
          <w:rtl/>
        </w:rPr>
        <w:t>ک</w:t>
      </w:r>
      <w:r w:rsidRPr="00E30350">
        <w:rPr>
          <w:rStyle w:val="Char3"/>
          <w:rtl/>
        </w:rPr>
        <w:t>رد: «</w:t>
      </w:r>
      <w:r w:rsidR="00A576DC" w:rsidRPr="00E30350">
        <w:rPr>
          <w:rStyle w:val="Char4"/>
          <w:rtl/>
        </w:rPr>
        <w:t>ی</w:t>
      </w:r>
      <w:r w:rsidRPr="00E30350">
        <w:rPr>
          <w:rStyle w:val="Char4"/>
          <w:rtl/>
        </w:rPr>
        <w:t>ا رسول الله</w:t>
      </w:r>
      <w:r w:rsidR="00B84F0E" w:rsidRPr="00E30350">
        <w:rPr>
          <w:rStyle w:val="Char4"/>
          <w:rFonts w:hint="cs"/>
          <w:rtl/>
        </w:rPr>
        <w:t>،</w:t>
      </w:r>
      <w:r w:rsidRPr="00E30350">
        <w:rPr>
          <w:rStyle w:val="Char4"/>
          <w:rtl/>
        </w:rPr>
        <w:t xml:space="preserve"> خدا بر تو سخت نگرفته‌است، زن</w:t>
      </w:r>
      <w:r w:rsidRPr="00E30350">
        <w:rPr>
          <w:rStyle w:val="Char4"/>
          <w:rFonts w:hint="cs"/>
          <w:rtl/>
        </w:rPr>
        <w:t>‌</w:t>
      </w:r>
      <w:r w:rsidRPr="00E30350">
        <w:rPr>
          <w:rStyle w:val="Char4"/>
          <w:rtl/>
        </w:rPr>
        <w:t>ها</w:t>
      </w:r>
      <w:r w:rsidR="00A576DC" w:rsidRPr="00E30350">
        <w:rPr>
          <w:rStyle w:val="Char4"/>
          <w:rtl/>
        </w:rPr>
        <w:t>ی</w:t>
      </w:r>
      <w:r w:rsidRPr="00E30350">
        <w:rPr>
          <w:rStyle w:val="Char4"/>
          <w:rtl/>
        </w:rPr>
        <w:t xml:space="preserve"> د</w:t>
      </w:r>
      <w:r w:rsidR="00A576DC" w:rsidRPr="00E30350">
        <w:rPr>
          <w:rStyle w:val="Char4"/>
          <w:rtl/>
        </w:rPr>
        <w:t>ی</w:t>
      </w:r>
      <w:r w:rsidRPr="00E30350">
        <w:rPr>
          <w:rStyle w:val="Char4"/>
          <w:rtl/>
        </w:rPr>
        <w:t>گر غ</w:t>
      </w:r>
      <w:r w:rsidR="00A576DC" w:rsidRPr="00E30350">
        <w:rPr>
          <w:rStyle w:val="Char4"/>
          <w:rtl/>
        </w:rPr>
        <w:t>ی</w:t>
      </w:r>
      <w:r w:rsidRPr="00E30350">
        <w:rPr>
          <w:rStyle w:val="Char4"/>
          <w:rtl/>
        </w:rPr>
        <w:t>ر عا</w:t>
      </w:r>
      <w:r w:rsidR="00A576DC" w:rsidRPr="00E30350">
        <w:rPr>
          <w:rStyle w:val="Char4"/>
          <w:rtl/>
        </w:rPr>
        <w:t>ی</w:t>
      </w:r>
      <w:r w:rsidRPr="00E30350">
        <w:rPr>
          <w:rStyle w:val="Char4"/>
          <w:rtl/>
        </w:rPr>
        <w:t>شه بس</w:t>
      </w:r>
      <w:r w:rsidR="00A576DC" w:rsidRPr="00E30350">
        <w:rPr>
          <w:rStyle w:val="Char4"/>
          <w:rtl/>
        </w:rPr>
        <w:t>ی</w:t>
      </w:r>
      <w:r w:rsidRPr="00E30350">
        <w:rPr>
          <w:rStyle w:val="Char4"/>
          <w:rtl/>
        </w:rPr>
        <w:t>ارند و تو م</w:t>
      </w:r>
      <w:r w:rsidR="00A576DC" w:rsidRPr="00E30350">
        <w:rPr>
          <w:rStyle w:val="Char4"/>
          <w:rtl/>
        </w:rPr>
        <w:t>ی</w:t>
      </w:r>
      <w:r w:rsidRPr="00E30350">
        <w:rPr>
          <w:rStyle w:val="Char4"/>
          <w:rtl/>
        </w:rPr>
        <w:t>‌توان</w:t>
      </w:r>
      <w:r w:rsidR="00A576DC" w:rsidRPr="00E30350">
        <w:rPr>
          <w:rStyle w:val="Char4"/>
          <w:rtl/>
        </w:rPr>
        <w:t>ی</w:t>
      </w:r>
      <w:r w:rsidRPr="00E30350">
        <w:rPr>
          <w:rStyle w:val="Char4"/>
          <w:rtl/>
        </w:rPr>
        <w:t xml:space="preserve"> به جا</w:t>
      </w:r>
      <w:r w:rsidR="00A576DC" w:rsidRPr="00E30350">
        <w:rPr>
          <w:rStyle w:val="Char4"/>
          <w:rtl/>
        </w:rPr>
        <w:t>ی</w:t>
      </w:r>
      <w:r w:rsidRPr="00E30350">
        <w:rPr>
          <w:rStyle w:val="Char4"/>
          <w:rtl/>
        </w:rPr>
        <w:t xml:space="preserve"> او زن د</w:t>
      </w:r>
      <w:r w:rsidR="00A576DC" w:rsidRPr="00E30350">
        <w:rPr>
          <w:rStyle w:val="Char4"/>
          <w:rtl/>
        </w:rPr>
        <w:t>ی</w:t>
      </w:r>
      <w:r w:rsidRPr="00E30350">
        <w:rPr>
          <w:rStyle w:val="Char4"/>
          <w:rtl/>
        </w:rPr>
        <w:t>گر</w:t>
      </w:r>
      <w:r w:rsidR="00A576DC" w:rsidRPr="00E30350">
        <w:rPr>
          <w:rStyle w:val="Char4"/>
          <w:rtl/>
        </w:rPr>
        <w:t>ی</w:t>
      </w:r>
      <w:r w:rsidRPr="00E30350">
        <w:rPr>
          <w:rStyle w:val="Char4"/>
          <w:rtl/>
        </w:rPr>
        <w:t xml:space="preserve"> بگ</w:t>
      </w:r>
      <w:r w:rsidR="00A576DC" w:rsidRPr="00E30350">
        <w:rPr>
          <w:rStyle w:val="Char4"/>
          <w:rtl/>
        </w:rPr>
        <w:t>ی</w:t>
      </w:r>
      <w:r w:rsidRPr="00E30350">
        <w:rPr>
          <w:rStyle w:val="Char4"/>
          <w:rtl/>
        </w:rPr>
        <w:t>ر</w:t>
      </w:r>
      <w:r w:rsidR="00A576DC" w:rsidRPr="00E30350">
        <w:rPr>
          <w:rStyle w:val="Char4"/>
          <w:rtl/>
        </w:rPr>
        <w:t>ی</w:t>
      </w:r>
      <w:r w:rsidRPr="00E30350">
        <w:rPr>
          <w:rStyle w:val="Char3"/>
          <w:rFonts w:hint="cs"/>
          <w:rtl/>
        </w:rPr>
        <w:t xml:space="preserve">» </w:t>
      </w:r>
      <w:r w:rsidRPr="00E30350">
        <w:rPr>
          <w:rStyle w:val="Char3"/>
          <w:rtl/>
        </w:rPr>
        <w:t>و به عبارت د</w:t>
      </w:r>
      <w:r w:rsidR="00A576DC" w:rsidRPr="00E30350">
        <w:rPr>
          <w:rStyle w:val="Char3"/>
          <w:rtl/>
        </w:rPr>
        <w:t>ی</w:t>
      </w:r>
      <w:r w:rsidRPr="00E30350">
        <w:rPr>
          <w:rStyle w:val="Char3"/>
          <w:rtl/>
        </w:rPr>
        <w:t xml:space="preserve">گر فرمود: «خدا طلاق آن را بر تو حلال </w:t>
      </w:r>
      <w:r w:rsidR="00A576DC" w:rsidRPr="00E30350">
        <w:rPr>
          <w:rStyle w:val="Char3"/>
          <w:rtl/>
        </w:rPr>
        <w:t>ک</w:t>
      </w:r>
      <w:r w:rsidRPr="00E30350">
        <w:rPr>
          <w:rStyle w:val="Char3"/>
          <w:rtl/>
        </w:rPr>
        <w:t>رده است او را طلاق ده و غ</w:t>
      </w:r>
      <w:r w:rsidR="00A576DC" w:rsidRPr="00E30350">
        <w:rPr>
          <w:rStyle w:val="Char3"/>
          <w:rtl/>
        </w:rPr>
        <w:t>ی</w:t>
      </w:r>
      <w:r w:rsidRPr="00E30350">
        <w:rPr>
          <w:rStyle w:val="Char3"/>
          <w:rtl/>
        </w:rPr>
        <w:t>ر او را به ن</w:t>
      </w:r>
      <w:r w:rsidR="00A576DC" w:rsidRPr="00E30350">
        <w:rPr>
          <w:rStyle w:val="Char3"/>
          <w:rtl/>
        </w:rPr>
        <w:t>ک</w:t>
      </w:r>
      <w:r w:rsidRPr="00E30350">
        <w:rPr>
          <w:rStyle w:val="Char3"/>
          <w:rtl/>
        </w:rPr>
        <w:t xml:space="preserve">اح خود درآور، و اگر از </w:t>
      </w:r>
      <w:r w:rsidR="00A576DC" w:rsidRPr="00E30350">
        <w:rPr>
          <w:rStyle w:val="Char3"/>
          <w:rFonts w:hint="cs"/>
          <w:rtl/>
        </w:rPr>
        <w:t>ک</w:t>
      </w:r>
      <w:r w:rsidRPr="00E30350">
        <w:rPr>
          <w:rStyle w:val="Char3"/>
          <w:rtl/>
        </w:rPr>
        <w:t>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خادم</w:t>
      </w:r>
      <w:r w:rsidRPr="00E30350">
        <w:rPr>
          <w:rStyle w:val="Char3"/>
          <w:rFonts w:hint="cs"/>
          <w:rtl/>
        </w:rPr>
        <w:t>ۀ</w:t>
      </w:r>
      <w:r w:rsidRPr="00E30350">
        <w:rPr>
          <w:rStyle w:val="Char3"/>
          <w:rtl/>
        </w:rPr>
        <w:t xml:space="preserve"> عا</w:t>
      </w:r>
      <w:r w:rsidR="00A576DC" w:rsidRPr="00E30350">
        <w:rPr>
          <w:rStyle w:val="Char3"/>
          <w:rtl/>
        </w:rPr>
        <w:t>ی</w:t>
      </w:r>
      <w:r w:rsidRPr="00E30350">
        <w:rPr>
          <w:rStyle w:val="Char3"/>
          <w:rtl/>
        </w:rPr>
        <w:t xml:space="preserve">شه است سؤال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 او به تو راست خواهد گفت</w:t>
      </w:r>
      <w:r w:rsidRPr="00E30350">
        <w:rPr>
          <w:rStyle w:val="Char3"/>
          <w:rFonts w:hint="cs"/>
          <w:rtl/>
        </w:rPr>
        <w:t xml:space="preserve">» </w:t>
      </w:r>
      <w:r w:rsidRPr="00E30350">
        <w:rPr>
          <w:rStyle w:val="Char3"/>
          <w:rtl/>
        </w:rPr>
        <w:t xml:space="preserve">رسول خدا </w:t>
      </w:r>
      <w:r w:rsidRPr="00E30350">
        <w:rPr>
          <w:rFonts w:ascii="Abo-thar" w:hAnsi="Abo-thar" w:cs="CTraditional Arabic"/>
          <w:sz w:val="30"/>
          <w:rtl/>
        </w:rPr>
        <w:t>ص</w:t>
      </w:r>
      <w:r w:rsidRPr="00E30350">
        <w:rPr>
          <w:rStyle w:val="Char3"/>
          <w:rtl/>
        </w:rPr>
        <w:t xml:space="preserve"> «برِ</w:t>
      </w:r>
      <w:r w:rsidR="00A576DC" w:rsidRPr="00E30350">
        <w:rPr>
          <w:rStyle w:val="Char3"/>
          <w:rtl/>
        </w:rPr>
        <w:t>ی</w:t>
      </w:r>
      <w:r w:rsidRPr="00E30350">
        <w:rPr>
          <w:rStyle w:val="Char3"/>
          <w:rtl/>
        </w:rPr>
        <w:t>ر</w:t>
      </w:r>
      <w:r w:rsidRPr="00E30350">
        <w:rPr>
          <w:rStyle w:val="Char3"/>
          <w:rFonts w:hint="cs"/>
          <w:rtl/>
        </w:rPr>
        <w:t xml:space="preserve">ه» </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ز عا</w:t>
      </w:r>
      <w:r w:rsidR="00A576DC" w:rsidRPr="00E30350">
        <w:rPr>
          <w:rStyle w:val="Char3"/>
          <w:rtl/>
        </w:rPr>
        <w:t>ی</w:t>
      </w:r>
      <w:r w:rsidRPr="00E30350">
        <w:rPr>
          <w:rStyle w:val="Char3"/>
          <w:rtl/>
        </w:rPr>
        <w:t>شه) را خواست و از او در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باره تحق</w:t>
      </w:r>
      <w:r w:rsidR="00A576DC" w:rsidRPr="00E30350">
        <w:rPr>
          <w:rStyle w:val="Char3"/>
          <w:rtl/>
        </w:rPr>
        <w:t>ی</w:t>
      </w:r>
      <w:r w:rsidRPr="00E30350">
        <w:rPr>
          <w:rStyle w:val="Char3"/>
          <w:rtl/>
        </w:rPr>
        <w:t xml:space="preserve">ق </w:t>
      </w:r>
      <w:r w:rsidR="00A576DC" w:rsidRPr="00E30350">
        <w:rPr>
          <w:rStyle w:val="Char3"/>
          <w:rtl/>
        </w:rPr>
        <w:t>ک</w:t>
      </w:r>
      <w:r w:rsidRPr="00E30350">
        <w:rPr>
          <w:rStyle w:val="Char3"/>
          <w:rtl/>
        </w:rPr>
        <w:t>رد، «برِ</w:t>
      </w:r>
      <w:r w:rsidR="00A576DC" w:rsidRPr="00E30350">
        <w:rPr>
          <w:rStyle w:val="Char3"/>
          <w:rtl/>
        </w:rPr>
        <w:t>ی</w:t>
      </w:r>
      <w:r w:rsidRPr="00E30350">
        <w:rPr>
          <w:rStyle w:val="Char3"/>
          <w:rtl/>
        </w:rPr>
        <w:t>ر</w:t>
      </w:r>
      <w:r w:rsidRPr="00E30350">
        <w:rPr>
          <w:rStyle w:val="Char3"/>
          <w:rFonts w:hint="cs"/>
          <w:rtl/>
        </w:rPr>
        <w:t xml:space="preserve">ه» </w:t>
      </w:r>
      <w:r w:rsidRPr="00E30350">
        <w:rPr>
          <w:rStyle w:val="Char3"/>
          <w:rtl/>
        </w:rPr>
        <w:t>به پا</w:t>
      </w:r>
      <w:r w:rsidR="00A576DC" w:rsidRPr="00E30350">
        <w:rPr>
          <w:rStyle w:val="Char3"/>
          <w:rtl/>
        </w:rPr>
        <w:t>کی</w:t>
      </w:r>
      <w:r w:rsidRPr="00E30350">
        <w:rPr>
          <w:rStyle w:val="Char3"/>
          <w:rtl/>
        </w:rPr>
        <w:t xml:space="preserve"> عا</w:t>
      </w:r>
      <w:r w:rsidR="00A576DC" w:rsidRPr="00E30350">
        <w:rPr>
          <w:rStyle w:val="Char3"/>
          <w:rtl/>
        </w:rPr>
        <w:t>ی</w:t>
      </w:r>
      <w:r w:rsidRPr="00E30350">
        <w:rPr>
          <w:rStyle w:val="Char3"/>
          <w:rtl/>
        </w:rPr>
        <w:t>شه گواه</w:t>
      </w:r>
      <w:r w:rsidR="00A576DC" w:rsidRPr="00E30350">
        <w:rPr>
          <w:rStyle w:val="Char3"/>
          <w:rtl/>
        </w:rPr>
        <w:t>ی</w:t>
      </w:r>
      <w:r w:rsidRPr="00E30350">
        <w:rPr>
          <w:rStyle w:val="Char3"/>
          <w:rtl/>
        </w:rPr>
        <w:t xml:space="preserve"> داد!</w:t>
      </w:r>
      <w:r w:rsidR="00935AA0" w:rsidRPr="00E30350">
        <w:rPr>
          <w:rStyle w:val="Char3"/>
          <w:rFonts w:hint="cs"/>
          <w:rtl/>
        </w:rPr>
        <w:t>.</w:t>
      </w:r>
    </w:p>
    <w:p w:rsidR="0003096E" w:rsidRPr="00E30350" w:rsidRDefault="0003096E" w:rsidP="00E11851">
      <w:pPr>
        <w:widowControl w:val="0"/>
        <w:ind w:firstLine="284"/>
        <w:jc w:val="both"/>
        <w:rPr>
          <w:rStyle w:val="Char3"/>
          <w:rtl/>
        </w:rPr>
      </w:pPr>
      <w:r w:rsidRPr="00E30350">
        <w:rPr>
          <w:rStyle w:val="Char3"/>
          <w:rtl/>
        </w:rPr>
        <w:t>تا جا</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ه گفته</w:t>
      </w:r>
      <w:r w:rsidRPr="00E30350">
        <w:rPr>
          <w:rStyle w:val="Char3"/>
          <w:rFonts w:hint="cs"/>
          <w:rtl/>
        </w:rPr>
        <w:t>‌</w:t>
      </w:r>
      <w:r w:rsidRPr="00E30350">
        <w:rPr>
          <w:rStyle w:val="Char3"/>
          <w:rtl/>
        </w:rPr>
        <w:t>اند: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به منظور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«بر</w:t>
      </w:r>
      <w:r w:rsidR="00A576DC" w:rsidRPr="00E30350">
        <w:rPr>
          <w:rStyle w:val="Char3"/>
          <w:rtl/>
        </w:rPr>
        <w:t>ی</w:t>
      </w:r>
      <w:r w:rsidRPr="00E30350">
        <w:rPr>
          <w:rStyle w:val="Char3"/>
          <w:rtl/>
        </w:rPr>
        <w:t>ره» در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 xml:space="preserve">باره مطلب را </w:t>
      </w:r>
      <w:r w:rsidR="00A576DC" w:rsidRPr="00E30350">
        <w:rPr>
          <w:rStyle w:val="Char3"/>
          <w:rtl/>
        </w:rPr>
        <w:t>ک</w:t>
      </w:r>
      <w:r w:rsidRPr="00E30350">
        <w:rPr>
          <w:rStyle w:val="Char3"/>
          <w:rtl/>
        </w:rPr>
        <w:t>تمان ن</w:t>
      </w:r>
      <w:r w:rsidR="00A576DC" w:rsidRPr="00E30350">
        <w:rPr>
          <w:rStyle w:val="Char3"/>
          <w:rtl/>
        </w:rPr>
        <w:t>ک</w:t>
      </w:r>
      <w:r w:rsidRPr="00E30350">
        <w:rPr>
          <w:rStyle w:val="Char3"/>
          <w:rtl/>
        </w:rPr>
        <w:t>ند او را زد! و بنابراین بر</w:t>
      </w:r>
      <w:r w:rsidR="00A576DC" w:rsidRPr="00E30350">
        <w:rPr>
          <w:rStyle w:val="Char3"/>
          <w:rtl/>
        </w:rPr>
        <w:t>ی</w:t>
      </w:r>
      <w:r w:rsidRPr="00E30350">
        <w:rPr>
          <w:rStyle w:val="Char3"/>
          <w:rtl/>
        </w:rPr>
        <w:t>ره گفت: به خدا سوگند من در او جُز خ</w:t>
      </w:r>
      <w:r w:rsidR="00A576DC" w:rsidRPr="00E30350">
        <w:rPr>
          <w:rStyle w:val="Char3"/>
          <w:rtl/>
        </w:rPr>
        <w:t>ی</w:t>
      </w:r>
      <w:r w:rsidRPr="00E30350">
        <w:rPr>
          <w:rStyle w:val="Char3"/>
          <w:rtl/>
        </w:rPr>
        <w:t>ر و پا</w:t>
      </w:r>
      <w:r w:rsidR="00A576DC" w:rsidRPr="00E30350">
        <w:rPr>
          <w:rStyle w:val="Char3"/>
          <w:rtl/>
        </w:rPr>
        <w:t>کی</w:t>
      </w:r>
      <w:r w:rsidRPr="00E30350">
        <w:rPr>
          <w:rStyle w:val="Char3"/>
          <w:rtl/>
        </w:rPr>
        <w:t xml:space="preserve"> نم</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نم! تا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ه پس از گذشت </w:t>
      </w:r>
      <w:r w:rsidR="00A576DC" w:rsidRPr="00E30350">
        <w:rPr>
          <w:rStyle w:val="Char3"/>
          <w:rtl/>
        </w:rPr>
        <w:t>یک</w:t>
      </w:r>
      <w:r w:rsidRPr="00E30350">
        <w:rPr>
          <w:rStyle w:val="Char3"/>
          <w:rtl/>
        </w:rPr>
        <w:t xml:space="preserve"> ماه </w:t>
      </w:r>
      <w:r w:rsidR="00A576DC" w:rsidRPr="00E30350">
        <w:rPr>
          <w:rStyle w:val="Char3"/>
          <w:rtl/>
        </w:rPr>
        <w:t>ی</w:t>
      </w:r>
      <w:r w:rsidRPr="00E30350">
        <w:rPr>
          <w:rStyle w:val="Char3"/>
          <w:rtl/>
        </w:rPr>
        <w:t>ا ب</w:t>
      </w:r>
      <w:r w:rsidR="00A576DC" w:rsidRPr="00E30350">
        <w:rPr>
          <w:rStyle w:val="Char3"/>
          <w:rtl/>
        </w:rPr>
        <w:t>ی</w:t>
      </w:r>
      <w:r w:rsidRPr="00E30350">
        <w:rPr>
          <w:rStyle w:val="Char3"/>
          <w:rtl/>
        </w:rPr>
        <w:t>شتر، آ</w:t>
      </w:r>
      <w:r w:rsidR="00A576DC" w:rsidRPr="00E30350">
        <w:rPr>
          <w:rStyle w:val="Char3"/>
          <w:rtl/>
        </w:rPr>
        <w:t>ی</w:t>
      </w:r>
      <w:r w:rsidRPr="00E30350">
        <w:rPr>
          <w:rStyle w:val="Char3"/>
          <w:rtl/>
        </w:rPr>
        <w:t>ات</w:t>
      </w:r>
      <w:r w:rsidR="00A576DC" w:rsidRPr="00E30350">
        <w:rPr>
          <w:rStyle w:val="Char3"/>
          <w:rtl/>
        </w:rPr>
        <w:t>ی</w:t>
      </w:r>
      <w:r w:rsidRPr="00E30350">
        <w:rPr>
          <w:rStyle w:val="Char3"/>
          <w:rtl/>
        </w:rPr>
        <w:t xml:space="preserve"> آمد </w:t>
      </w:r>
      <w:r w:rsidR="00A576DC" w:rsidRPr="00E30350">
        <w:rPr>
          <w:rStyle w:val="Char3"/>
          <w:rtl/>
        </w:rPr>
        <w:t>ک</w:t>
      </w:r>
      <w:r w:rsidRPr="00E30350">
        <w:rPr>
          <w:rStyle w:val="Char3"/>
          <w:rtl/>
        </w:rPr>
        <w:t>ه ابتدا</w:t>
      </w:r>
      <w:r w:rsidR="00A576DC" w:rsidRPr="00E30350">
        <w:rPr>
          <w:rStyle w:val="Char3"/>
          <w:rtl/>
        </w:rPr>
        <w:t>ی</w:t>
      </w:r>
      <w:r w:rsidRPr="00E30350">
        <w:rPr>
          <w:rStyle w:val="Char3"/>
          <w:rtl/>
        </w:rPr>
        <w:t xml:space="preserve"> آن </w:t>
      </w:r>
      <w:r w:rsidR="00F055C2" w:rsidRPr="00E30350">
        <w:rPr>
          <w:rFonts w:ascii="KFGQPC Uthman Taha Naskh" w:cs="Traditional Arabic" w:hint="cs"/>
          <w:sz w:val="26"/>
          <w:rtl/>
        </w:rPr>
        <w:t>﴿</w:t>
      </w:r>
      <w:r w:rsidR="00F055C2" w:rsidRPr="00E30350">
        <w:rPr>
          <w:rStyle w:val="Charb"/>
          <w:rFonts w:hint="eastAsia"/>
          <w:rtl/>
        </w:rPr>
        <w:t>إِنَّ</w:t>
      </w:r>
      <w:r w:rsidR="00F055C2" w:rsidRPr="00E30350">
        <w:rPr>
          <w:rStyle w:val="Charb"/>
          <w:rtl/>
        </w:rPr>
        <w:t xml:space="preserve"> </w:t>
      </w:r>
      <w:r w:rsidR="00F055C2" w:rsidRPr="00E30350">
        <w:rPr>
          <w:rStyle w:val="Charb"/>
          <w:rFonts w:hint="cs"/>
          <w:rtl/>
        </w:rPr>
        <w:t>ٱ</w:t>
      </w:r>
      <w:r w:rsidR="00F055C2" w:rsidRPr="00E30350">
        <w:rPr>
          <w:rStyle w:val="Charb"/>
          <w:rFonts w:hint="eastAsia"/>
          <w:rtl/>
        </w:rPr>
        <w:t>لَّذِينَ</w:t>
      </w:r>
      <w:r w:rsidR="00F055C2" w:rsidRPr="00E30350">
        <w:rPr>
          <w:rStyle w:val="Charb"/>
          <w:rtl/>
        </w:rPr>
        <w:t xml:space="preserve"> </w:t>
      </w:r>
      <w:r w:rsidR="00F055C2" w:rsidRPr="00E30350">
        <w:rPr>
          <w:rStyle w:val="Charb"/>
          <w:rFonts w:hint="eastAsia"/>
          <w:rtl/>
        </w:rPr>
        <w:t>جَا</w:t>
      </w:r>
      <w:r w:rsidR="00F055C2" w:rsidRPr="00E30350">
        <w:rPr>
          <w:rStyle w:val="Charb"/>
          <w:rFonts w:hint="cs"/>
          <w:rtl/>
        </w:rPr>
        <w:t>ٓ</w:t>
      </w:r>
      <w:r w:rsidR="00F055C2" w:rsidRPr="00E30350">
        <w:rPr>
          <w:rStyle w:val="Charb"/>
          <w:rFonts w:hint="eastAsia"/>
          <w:rtl/>
        </w:rPr>
        <w:t>ءُو</w:t>
      </w:r>
      <w:r w:rsidR="00F055C2" w:rsidRPr="00E30350">
        <w:rPr>
          <w:rStyle w:val="Charb"/>
          <w:rtl/>
        </w:rPr>
        <w:t xml:space="preserve"> </w:t>
      </w:r>
      <w:r w:rsidR="00F055C2" w:rsidRPr="00E30350">
        <w:rPr>
          <w:rStyle w:val="Charb"/>
          <w:rFonts w:hint="eastAsia"/>
          <w:rtl/>
        </w:rPr>
        <w:t>بِ</w:t>
      </w:r>
      <w:r w:rsidR="00F055C2" w:rsidRPr="00E30350">
        <w:rPr>
          <w:rStyle w:val="Charb"/>
          <w:rFonts w:hint="cs"/>
          <w:rtl/>
        </w:rPr>
        <w:t>ٱ</w:t>
      </w:r>
      <w:r w:rsidR="00F055C2" w:rsidRPr="00E30350">
        <w:rPr>
          <w:rStyle w:val="Charb"/>
          <w:rFonts w:hint="eastAsia"/>
          <w:rtl/>
        </w:rPr>
        <w:t>ل</w:t>
      </w:r>
      <w:r w:rsidR="00F055C2" w:rsidRPr="00E30350">
        <w:rPr>
          <w:rStyle w:val="Charb"/>
          <w:rFonts w:hint="cs"/>
          <w:rtl/>
        </w:rPr>
        <w:t>ۡ</w:t>
      </w:r>
      <w:r w:rsidR="00F055C2" w:rsidRPr="00E30350">
        <w:rPr>
          <w:rStyle w:val="Charb"/>
          <w:rFonts w:hint="eastAsia"/>
          <w:rtl/>
        </w:rPr>
        <w:t>إِف</w:t>
      </w:r>
      <w:r w:rsidR="00F055C2" w:rsidRPr="00E30350">
        <w:rPr>
          <w:rStyle w:val="Charb"/>
          <w:rFonts w:hint="cs"/>
          <w:rtl/>
        </w:rPr>
        <w:t>ۡ</w:t>
      </w:r>
      <w:r w:rsidR="00F055C2" w:rsidRPr="00E30350">
        <w:rPr>
          <w:rStyle w:val="Charb"/>
          <w:rFonts w:hint="eastAsia"/>
          <w:rtl/>
        </w:rPr>
        <w:t>كِ</w:t>
      </w:r>
      <w:r w:rsidR="00F055C2" w:rsidRPr="00E30350">
        <w:rPr>
          <w:rStyle w:val="Charb"/>
          <w:rtl/>
        </w:rPr>
        <w:t xml:space="preserve"> </w:t>
      </w:r>
      <w:r w:rsidR="00F055C2" w:rsidRPr="00E30350">
        <w:rPr>
          <w:rStyle w:val="Charb"/>
          <w:rFonts w:hint="eastAsia"/>
          <w:rtl/>
        </w:rPr>
        <w:t>عُص</w:t>
      </w:r>
      <w:r w:rsidR="00F055C2" w:rsidRPr="00E30350">
        <w:rPr>
          <w:rStyle w:val="Charb"/>
          <w:rFonts w:hint="cs"/>
          <w:rtl/>
        </w:rPr>
        <w:t>ۡ</w:t>
      </w:r>
      <w:r w:rsidR="00F055C2" w:rsidRPr="00E30350">
        <w:rPr>
          <w:rStyle w:val="Charb"/>
          <w:rFonts w:hint="eastAsia"/>
          <w:rtl/>
        </w:rPr>
        <w:t>بَة</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مِّنكُم</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لَا</w:t>
      </w:r>
      <w:r w:rsidR="00F055C2" w:rsidRPr="00E30350">
        <w:rPr>
          <w:rStyle w:val="Charb"/>
          <w:rtl/>
        </w:rPr>
        <w:t xml:space="preserve"> </w:t>
      </w:r>
      <w:r w:rsidR="00F055C2" w:rsidRPr="00E30350">
        <w:rPr>
          <w:rStyle w:val="Charb"/>
          <w:rFonts w:hint="eastAsia"/>
          <w:rtl/>
        </w:rPr>
        <w:t>تَح</w:t>
      </w:r>
      <w:r w:rsidR="00F055C2" w:rsidRPr="00E30350">
        <w:rPr>
          <w:rStyle w:val="Charb"/>
          <w:rFonts w:hint="cs"/>
          <w:rtl/>
        </w:rPr>
        <w:t>ۡ</w:t>
      </w:r>
      <w:r w:rsidR="00F055C2" w:rsidRPr="00E30350">
        <w:rPr>
          <w:rStyle w:val="Charb"/>
          <w:rFonts w:hint="eastAsia"/>
          <w:rtl/>
        </w:rPr>
        <w:t>سَبُوهُ</w:t>
      </w:r>
      <w:r w:rsidR="00F055C2" w:rsidRPr="00E30350">
        <w:rPr>
          <w:rStyle w:val="Charb"/>
          <w:rtl/>
        </w:rPr>
        <w:t xml:space="preserve"> </w:t>
      </w:r>
      <w:r w:rsidR="00F055C2" w:rsidRPr="00E30350">
        <w:rPr>
          <w:rStyle w:val="Charb"/>
          <w:rFonts w:hint="eastAsia"/>
          <w:rtl/>
        </w:rPr>
        <w:t>شَرّ</w:t>
      </w:r>
      <w:r w:rsidR="00F055C2" w:rsidRPr="00E30350">
        <w:rPr>
          <w:rStyle w:val="Charb"/>
          <w:rFonts w:hint="cs"/>
          <w:rtl/>
        </w:rPr>
        <w:t>ٗ</w:t>
      </w:r>
      <w:r w:rsidR="00F055C2" w:rsidRPr="00E30350">
        <w:rPr>
          <w:rStyle w:val="Charb"/>
          <w:rFonts w:hint="eastAsia"/>
          <w:rtl/>
        </w:rPr>
        <w:t>ا</w:t>
      </w:r>
      <w:r w:rsidR="00F055C2" w:rsidRPr="00E30350">
        <w:rPr>
          <w:rStyle w:val="Charb"/>
          <w:rtl/>
        </w:rPr>
        <w:t xml:space="preserve"> </w:t>
      </w:r>
      <w:r w:rsidR="00F055C2" w:rsidRPr="00E30350">
        <w:rPr>
          <w:rStyle w:val="Charb"/>
          <w:rFonts w:hint="eastAsia"/>
          <w:rtl/>
        </w:rPr>
        <w:t>لَّكُم</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بَل</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هُوَ</w:t>
      </w:r>
      <w:r w:rsidR="00F055C2" w:rsidRPr="00E30350">
        <w:rPr>
          <w:rStyle w:val="Charb"/>
          <w:rtl/>
        </w:rPr>
        <w:t xml:space="preserve"> </w:t>
      </w:r>
      <w:r w:rsidR="00F055C2" w:rsidRPr="00E30350">
        <w:rPr>
          <w:rStyle w:val="Charb"/>
          <w:rFonts w:hint="eastAsia"/>
          <w:rtl/>
        </w:rPr>
        <w:t>خَي</w:t>
      </w:r>
      <w:r w:rsidR="00F055C2" w:rsidRPr="00E30350">
        <w:rPr>
          <w:rStyle w:val="Charb"/>
          <w:rFonts w:hint="cs"/>
          <w:rtl/>
        </w:rPr>
        <w:t>ۡ</w:t>
      </w:r>
      <w:r w:rsidR="00F055C2" w:rsidRPr="00E30350">
        <w:rPr>
          <w:rStyle w:val="Charb"/>
          <w:rFonts w:hint="eastAsia"/>
          <w:rtl/>
        </w:rPr>
        <w:t>ر</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لَّكُم</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لِكُلِّ</w:t>
      </w:r>
      <w:r w:rsidR="00F055C2" w:rsidRPr="00E30350">
        <w:rPr>
          <w:rStyle w:val="Charb"/>
          <w:rtl/>
        </w:rPr>
        <w:t xml:space="preserve"> </w:t>
      </w:r>
      <w:r w:rsidR="00F055C2" w:rsidRPr="00E30350">
        <w:rPr>
          <w:rStyle w:val="Charb"/>
          <w:rFonts w:hint="cs"/>
          <w:rtl/>
        </w:rPr>
        <w:t>ٱ</w:t>
      </w:r>
      <w:r w:rsidR="00F055C2" w:rsidRPr="00E30350">
        <w:rPr>
          <w:rStyle w:val="Charb"/>
          <w:rFonts w:hint="eastAsia"/>
          <w:rtl/>
        </w:rPr>
        <w:t>م</w:t>
      </w:r>
      <w:r w:rsidR="00F055C2" w:rsidRPr="00E30350">
        <w:rPr>
          <w:rStyle w:val="Charb"/>
          <w:rFonts w:hint="cs"/>
          <w:rtl/>
        </w:rPr>
        <w:t>ۡ</w:t>
      </w:r>
      <w:r w:rsidR="00F055C2" w:rsidRPr="00E30350">
        <w:rPr>
          <w:rStyle w:val="Charb"/>
          <w:rFonts w:hint="eastAsia"/>
          <w:rtl/>
        </w:rPr>
        <w:t>رِي</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مِّن</w:t>
      </w:r>
      <w:r w:rsidR="00F055C2" w:rsidRPr="00E30350">
        <w:rPr>
          <w:rStyle w:val="Charb"/>
          <w:rFonts w:hint="cs"/>
          <w:rtl/>
        </w:rPr>
        <w:t>ۡ</w:t>
      </w:r>
      <w:r w:rsidR="00F055C2" w:rsidRPr="00E30350">
        <w:rPr>
          <w:rStyle w:val="Charb"/>
          <w:rFonts w:hint="eastAsia"/>
          <w:rtl/>
        </w:rPr>
        <w:t>هُم</w:t>
      </w:r>
      <w:r w:rsidR="00F055C2" w:rsidRPr="00E30350">
        <w:rPr>
          <w:rStyle w:val="Charb"/>
          <w:rtl/>
        </w:rPr>
        <w:t xml:space="preserve"> </w:t>
      </w:r>
      <w:r w:rsidR="00F055C2" w:rsidRPr="00E30350">
        <w:rPr>
          <w:rStyle w:val="Charb"/>
          <w:rFonts w:hint="eastAsia"/>
          <w:rtl/>
        </w:rPr>
        <w:t>مَّا</w:t>
      </w:r>
      <w:r w:rsidR="00F055C2" w:rsidRPr="00E30350">
        <w:rPr>
          <w:rStyle w:val="Charb"/>
          <w:rtl/>
        </w:rPr>
        <w:t xml:space="preserve"> </w:t>
      </w:r>
      <w:r w:rsidR="00F055C2" w:rsidRPr="00E30350">
        <w:rPr>
          <w:rStyle w:val="Charb"/>
          <w:rFonts w:hint="cs"/>
          <w:rtl/>
        </w:rPr>
        <w:t>ٱ</w:t>
      </w:r>
      <w:r w:rsidR="00F055C2" w:rsidRPr="00E30350">
        <w:rPr>
          <w:rStyle w:val="Charb"/>
          <w:rFonts w:hint="eastAsia"/>
          <w:rtl/>
        </w:rPr>
        <w:t>ك</w:t>
      </w:r>
      <w:r w:rsidR="00F055C2" w:rsidRPr="00E30350">
        <w:rPr>
          <w:rStyle w:val="Charb"/>
          <w:rFonts w:hint="cs"/>
          <w:rtl/>
        </w:rPr>
        <w:t>ۡ</w:t>
      </w:r>
      <w:r w:rsidR="00F055C2" w:rsidRPr="00E30350">
        <w:rPr>
          <w:rStyle w:val="Charb"/>
          <w:rFonts w:hint="eastAsia"/>
          <w:rtl/>
        </w:rPr>
        <w:t>تَسَبَ</w:t>
      </w:r>
      <w:r w:rsidR="00F055C2" w:rsidRPr="00E30350">
        <w:rPr>
          <w:rStyle w:val="Charb"/>
          <w:rtl/>
        </w:rPr>
        <w:t xml:space="preserve"> </w:t>
      </w:r>
      <w:r w:rsidR="00F055C2" w:rsidRPr="00E30350">
        <w:rPr>
          <w:rStyle w:val="Charb"/>
          <w:rFonts w:hint="eastAsia"/>
          <w:rtl/>
        </w:rPr>
        <w:t>مِنَ</w:t>
      </w:r>
      <w:r w:rsidR="00F055C2" w:rsidRPr="00E30350">
        <w:rPr>
          <w:rStyle w:val="Charb"/>
          <w:rtl/>
        </w:rPr>
        <w:t xml:space="preserve"> </w:t>
      </w:r>
      <w:r w:rsidR="00F055C2" w:rsidRPr="00E30350">
        <w:rPr>
          <w:rStyle w:val="Charb"/>
          <w:rFonts w:hint="cs"/>
          <w:rtl/>
        </w:rPr>
        <w:t>ٱ</w:t>
      </w:r>
      <w:r w:rsidR="00F055C2" w:rsidRPr="00E30350">
        <w:rPr>
          <w:rStyle w:val="Charb"/>
          <w:rFonts w:hint="eastAsia"/>
          <w:rtl/>
        </w:rPr>
        <w:t>ل</w:t>
      </w:r>
      <w:r w:rsidR="00F055C2" w:rsidRPr="00E30350">
        <w:rPr>
          <w:rStyle w:val="Charb"/>
          <w:rFonts w:hint="cs"/>
          <w:rtl/>
        </w:rPr>
        <w:t>ۡ</w:t>
      </w:r>
      <w:r w:rsidR="00F055C2" w:rsidRPr="00E30350">
        <w:rPr>
          <w:rStyle w:val="Charb"/>
          <w:rFonts w:hint="eastAsia"/>
          <w:rtl/>
        </w:rPr>
        <w:t>إِث</w:t>
      </w:r>
      <w:r w:rsidR="00F055C2" w:rsidRPr="00E30350">
        <w:rPr>
          <w:rStyle w:val="Charb"/>
          <w:rFonts w:hint="cs"/>
          <w:rtl/>
        </w:rPr>
        <w:t>ۡ</w:t>
      </w:r>
      <w:r w:rsidR="00F055C2" w:rsidRPr="00E30350">
        <w:rPr>
          <w:rStyle w:val="Charb"/>
          <w:rFonts w:hint="eastAsia"/>
          <w:rtl/>
        </w:rPr>
        <w:t>مِ</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وَ</w:t>
      </w:r>
      <w:r w:rsidR="00F055C2" w:rsidRPr="00E30350">
        <w:rPr>
          <w:rStyle w:val="Charb"/>
          <w:rFonts w:hint="cs"/>
          <w:rtl/>
        </w:rPr>
        <w:t>ٱ</w:t>
      </w:r>
      <w:r w:rsidR="00F055C2" w:rsidRPr="00E30350">
        <w:rPr>
          <w:rStyle w:val="Charb"/>
          <w:rFonts w:hint="eastAsia"/>
          <w:rtl/>
        </w:rPr>
        <w:t>لَّذِي</w:t>
      </w:r>
      <w:r w:rsidR="00F055C2" w:rsidRPr="00E30350">
        <w:rPr>
          <w:rStyle w:val="Charb"/>
          <w:rtl/>
        </w:rPr>
        <w:t xml:space="preserve"> </w:t>
      </w:r>
      <w:r w:rsidR="00F055C2" w:rsidRPr="00E30350">
        <w:rPr>
          <w:rStyle w:val="Charb"/>
          <w:rFonts w:hint="eastAsia"/>
          <w:rtl/>
        </w:rPr>
        <w:t>تَوَلَّى</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كِب</w:t>
      </w:r>
      <w:r w:rsidR="00F055C2" w:rsidRPr="00E30350">
        <w:rPr>
          <w:rStyle w:val="Charb"/>
          <w:rFonts w:hint="cs"/>
          <w:rtl/>
        </w:rPr>
        <w:t>ۡ</w:t>
      </w:r>
      <w:r w:rsidR="00F055C2" w:rsidRPr="00E30350">
        <w:rPr>
          <w:rStyle w:val="Charb"/>
          <w:rFonts w:hint="eastAsia"/>
          <w:rtl/>
        </w:rPr>
        <w:t>رَهُ</w:t>
      </w:r>
      <w:r w:rsidR="00F055C2" w:rsidRPr="00E30350">
        <w:rPr>
          <w:rStyle w:val="Charb"/>
          <w:rFonts w:hint="cs"/>
          <w:rtl/>
        </w:rPr>
        <w:t>ۥ</w:t>
      </w:r>
      <w:r w:rsidR="00F055C2" w:rsidRPr="00E30350">
        <w:rPr>
          <w:rStyle w:val="Charb"/>
          <w:rtl/>
        </w:rPr>
        <w:t xml:space="preserve"> </w:t>
      </w:r>
      <w:r w:rsidR="00F055C2" w:rsidRPr="00E30350">
        <w:rPr>
          <w:rStyle w:val="Charb"/>
          <w:rFonts w:hint="eastAsia"/>
          <w:rtl/>
        </w:rPr>
        <w:t>مِن</w:t>
      </w:r>
      <w:r w:rsidR="00F055C2" w:rsidRPr="00E30350">
        <w:rPr>
          <w:rStyle w:val="Charb"/>
          <w:rFonts w:hint="cs"/>
          <w:rtl/>
        </w:rPr>
        <w:t>ۡ</w:t>
      </w:r>
      <w:r w:rsidR="00F055C2" w:rsidRPr="00E30350">
        <w:rPr>
          <w:rStyle w:val="Charb"/>
          <w:rFonts w:hint="eastAsia"/>
          <w:rtl/>
        </w:rPr>
        <w:t>هُم</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لَهُ</w:t>
      </w:r>
      <w:r w:rsidR="00F055C2" w:rsidRPr="00E30350">
        <w:rPr>
          <w:rStyle w:val="Charb"/>
          <w:rFonts w:hint="cs"/>
          <w:rtl/>
        </w:rPr>
        <w:t>ۥ</w:t>
      </w:r>
      <w:r w:rsidR="00F055C2" w:rsidRPr="00E30350">
        <w:rPr>
          <w:rStyle w:val="Charb"/>
          <w:rtl/>
        </w:rPr>
        <w:t xml:space="preserve"> </w:t>
      </w:r>
      <w:r w:rsidR="00F055C2" w:rsidRPr="00E30350">
        <w:rPr>
          <w:rStyle w:val="Charb"/>
          <w:rFonts w:hint="eastAsia"/>
          <w:rtl/>
        </w:rPr>
        <w:t>عَذَابٌ</w:t>
      </w:r>
      <w:r w:rsidR="00F055C2" w:rsidRPr="00E30350">
        <w:rPr>
          <w:rStyle w:val="Charb"/>
          <w:rtl/>
        </w:rPr>
        <w:t xml:space="preserve"> </w:t>
      </w:r>
      <w:r w:rsidR="00F055C2" w:rsidRPr="00E30350">
        <w:rPr>
          <w:rStyle w:val="Charb"/>
          <w:rFonts w:hint="eastAsia"/>
          <w:rtl/>
        </w:rPr>
        <w:t>عَظِيم</w:t>
      </w:r>
      <w:r w:rsidR="00F055C2" w:rsidRPr="00E30350">
        <w:rPr>
          <w:rStyle w:val="Charb"/>
          <w:rFonts w:hint="cs"/>
          <w:rtl/>
        </w:rPr>
        <w:t>ٞ</w:t>
      </w:r>
      <w:r w:rsidR="00F055C2" w:rsidRPr="00E30350">
        <w:rPr>
          <w:rStyle w:val="Charb"/>
          <w:rtl/>
        </w:rPr>
        <w:t xml:space="preserve"> </w:t>
      </w:r>
      <w:r w:rsidR="00F055C2" w:rsidRPr="00E30350">
        <w:rPr>
          <w:rStyle w:val="Charb"/>
          <w:rFonts w:hint="cs"/>
          <w:rtl/>
        </w:rPr>
        <w:t>١١</w:t>
      </w:r>
      <w:r w:rsidR="00F055C2" w:rsidRPr="00E30350">
        <w:rPr>
          <w:rStyle w:val="Charb"/>
          <w:rtl/>
        </w:rPr>
        <w:t xml:space="preserve"> </w:t>
      </w:r>
      <w:r w:rsidR="00F055C2" w:rsidRPr="00E30350">
        <w:rPr>
          <w:rStyle w:val="Charb"/>
          <w:rFonts w:hint="eastAsia"/>
          <w:rtl/>
        </w:rPr>
        <w:t>لَّو</w:t>
      </w:r>
      <w:r w:rsidR="00F055C2" w:rsidRPr="00E30350">
        <w:rPr>
          <w:rStyle w:val="Charb"/>
          <w:rFonts w:hint="cs"/>
          <w:rtl/>
        </w:rPr>
        <w:t>ۡ</w:t>
      </w:r>
      <w:r w:rsidR="00F055C2" w:rsidRPr="00E30350">
        <w:rPr>
          <w:rStyle w:val="Charb"/>
          <w:rFonts w:hint="eastAsia"/>
          <w:rtl/>
        </w:rPr>
        <w:t>لَا</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إِذ</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سَمِع</w:t>
      </w:r>
      <w:r w:rsidR="00F055C2" w:rsidRPr="00E30350">
        <w:rPr>
          <w:rStyle w:val="Charb"/>
          <w:rFonts w:hint="cs"/>
          <w:rtl/>
        </w:rPr>
        <w:t>ۡ</w:t>
      </w:r>
      <w:r w:rsidR="00F055C2" w:rsidRPr="00E30350">
        <w:rPr>
          <w:rStyle w:val="Charb"/>
          <w:rFonts w:hint="eastAsia"/>
          <w:rtl/>
        </w:rPr>
        <w:t>تُمُوهُ</w:t>
      </w:r>
      <w:r w:rsidR="00F055C2" w:rsidRPr="00E30350">
        <w:rPr>
          <w:rStyle w:val="Charb"/>
          <w:rtl/>
        </w:rPr>
        <w:t xml:space="preserve"> </w:t>
      </w:r>
      <w:r w:rsidR="00F055C2" w:rsidRPr="00E30350">
        <w:rPr>
          <w:rStyle w:val="Charb"/>
          <w:rFonts w:hint="eastAsia"/>
          <w:rtl/>
        </w:rPr>
        <w:t>ظَنَّ</w:t>
      </w:r>
      <w:r w:rsidR="00F055C2" w:rsidRPr="00E30350">
        <w:rPr>
          <w:rStyle w:val="Charb"/>
          <w:rtl/>
        </w:rPr>
        <w:t xml:space="preserve"> </w:t>
      </w:r>
      <w:r w:rsidR="00F055C2" w:rsidRPr="00E30350">
        <w:rPr>
          <w:rStyle w:val="Charb"/>
          <w:rFonts w:hint="cs"/>
          <w:rtl/>
        </w:rPr>
        <w:t>ٱ</w:t>
      </w:r>
      <w:r w:rsidR="00F055C2" w:rsidRPr="00E30350">
        <w:rPr>
          <w:rStyle w:val="Charb"/>
          <w:rFonts w:hint="eastAsia"/>
          <w:rtl/>
        </w:rPr>
        <w:t>ل</w:t>
      </w:r>
      <w:r w:rsidR="00F055C2" w:rsidRPr="00E30350">
        <w:rPr>
          <w:rStyle w:val="Charb"/>
          <w:rFonts w:hint="cs"/>
          <w:rtl/>
        </w:rPr>
        <w:t>ۡ</w:t>
      </w:r>
      <w:r w:rsidR="00F055C2" w:rsidRPr="00E30350">
        <w:rPr>
          <w:rStyle w:val="Charb"/>
          <w:rFonts w:hint="eastAsia"/>
          <w:rtl/>
        </w:rPr>
        <w:t>مُؤ</w:t>
      </w:r>
      <w:r w:rsidR="00F055C2" w:rsidRPr="00E30350">
        <w:rPr>
          <w:rStyle w:val="Charb"/>
          <w:rFonts w:hint="cs"/>
          <w:rtl/>
        </w:rPr>
        <w:t>ۡ</w:t>
      </w:r>
      <w:r w:rsidR="00F055C2" w:rsidRPr="00E30350">
        <w:rPr>
          <w:rStyle w:val="Charb"/>
          <w:rFonts w:hint="eastAsia"/>
          <w:rtl/>
        </w:rPr>
        <w:t>مِنُونَ</w:t>
      </w:r>
      <w:r w:rsidR="00F055C2" w:rsidRPr="00E30350">
        <w:rPr>
          <w:rStyle w:val="Charb"/>
          <w:rtl/>
        </w:rPr>
        <w:t xml:space="preserve"> </w:t>
      </w:r>
      <w:r w:rsidR="00F055C2" w:rsidRPr="00E30350">
        <w:rPr>
          <w:rStyle w:val="Charb"/>
          <w:rFonts w:hint="eastAsia"/>
          <w:rtl/>
        </w:rPr>
        <w:t>وَ</w:t>
      </w:r>
      <w:r w:rsidR="00F055C2" w:rsidRPr="00E30350">
        <w:rPr>
          <w:rStyle w:val="Charb"/>
          <w:rFonts w:hint="cs"/>
          <w:rtl/>
        </w:rPr>
        <w:t>ٱ</w:t>
      </w:r>
      <w:r w:rsidR="00F055C2" w:rsidRPr="00E30350">
        <w:rPr>
          <w:rStyle w:val="Charb"/>
          <w:rFonts w:hint="eastAsia"/>
          <w:rtl/>
        </w:rPr>
        <w:t>ل</w:t>
      </w:r>
      <w:r w:rsidR="00F055C2" w:rsidRPr="00E30350">
        <w:rPr>
          <w:rStyle w:val="Charb"/>
          <w:rFonts w:hint="cs"/>
          <w:rtl/>
        </w:rPr>
        <w:t>ۡ</w:t>
      </w:r>
      <w:r w:rsidR="00F055C2" w:rsidRPr="00E30350">
        <w:rPr>
          <w:rStyle w:val="Charb"/>
          <w:rFonts w:hint="eastAsia"/>
          <w:rtl/>
        </w:rPr>
        <w:t>مُؤ</w:t>
      </w:r>
      <w:r w:rsidR="00F055C2" w:rsidRPr="00E30350">
        <w:rPr>
          <w:rStyle w:val="Charb"/>
          <w:rFonts w:hint="cs"/>
          <w:rtl/>
        </w:rPr>
        <w:t>ۡ</w:t>
      </w:r>
      <w:r w:rsidR="00F055C2" w:rsidRPr="00E30350">
        <w:rPr>
          <w:rStyle w:val="Charb"/>
          <w:rFonts w:hint="eastAsia"/>
          <w:rtl/>
        </w:rPr>
        <w:t>مِنَ</w:t>
      </w:r>
      <w:r w:rsidR="00F055C2" w:rsidRPr="00E30350">
        <w:rPr>
          <w:rStyle w:val="Charb"/>
          <w:rFonts w:hint="cs"/>
          <w:rtl/>
        </w:rPr>
        <w:t>ٰ</w:t>
      </w:r>
      <w:r w:rsidR="00F055C2" w:rsidRPr="00E30350">
        <w:rPr>
          <w:rStyle w:val="Charb"/>
          <w:rFonts w:hint="eastAsia"/>
          <w:rtl/>
        </w:rPr>
        <w:t>تُ</w:t>
      </w:r>
      <w:r w:rsidR="00F055C2" w:rsidRPr="00E30350">
        <w:rPr>
          <w:rStyle w:val="Charb"/>
          <w:rtl/>
        </w:rPr>
        <w:t xml:space="preserve"> </w:t>
      </w:r>
      <w:r w:rsidR="00F055C2" w:rsidRPr="00E30350">
        <w:rPr>
          <w:rStyle w:val="Charb"/>
          <w:rFonts w:hint="eastAsia"/>
          <w:rtl/>
        </w:rPr>
        <w:t>بِأَنفُسِهِم</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خَي</w:t>
      </w:r>
      <w:r w:rsidR="00F055C2" w:rsidRPr="00E30350">
        <w:rPr>
          <w:rStyle w:val="Charb"/>
          <w:rFonts w:hint="cs"/>
          <w:rtl/>
        </w:rPr>
        <w:t>ۡ</w:t>
      </w:r>
      <w:r w:rsidR="00F055C2" w:rsidRPr="00E30350">
        <w:rPr>
          <w:rStyle w:val="Charb"/>
          <w:rFonts w:hint="eastAsia"/>
          <w:rtl/>
        </w:rPr>
        <w:t>ر</w:t>
      </w:r>
      <w:r w:rsidR="00F055C2" w:rsidRPr="00E30350">
        <w:rPr>
          <w:rStyle w:val="Charb"/>
          <w:rFonts w:hint="cs"/>
          <w:rtl/>
        </w:rPr>
        <w:t>ٗ</w:t>
      </w:r>
      <w:r w:rsidR="00F055C2" w:rsidRPr="00E30350">
        <w:rPr>
          <w:rStyle w:val="Charb"/>
          <w:rFonts w:hint="eastAsia"/>
          <w:rtl/>
        </w:rPr>
        <w:t>ا</w:t>
      </w:r>
      <w:r w:rsidR="00F055C2" w:rsidRPr="00E30350">
        <w:rPr>
          <w:rStyle w:val="Charb"/>
          <w:rtl/>
        </w:rPr>
        <w:t xml:space="preserve"> </w:t>
      </w:r>
      <w:r w:rsidR="00F055C2" w:rsidRPr="00E30350">
        <w:rPr>
          <w:rStyle w:val="Charb"/>
          <w:rFonts w:hint="eastAsia"/>
          <w:rtl/>
        </w:rPr>
        <w:t>وَقَالُواْ</w:t>
      </w:r>
      <w:r w:rsidR="00F055C2" w:rsidRPr="00E30350">
        <w:rPr>
          <w:rStyle w:val="Charb"/>
          <w:rtl/>
        </w:rPr>
        <w:t xml:space="preserve"> </w:t>
      </w:r>
      <w:r w:rsidR="00F055C2" w:rsidRPr="00E30350">
        <w:rPr>
          <w:rStyle w:val="Charb"/>
          <w:rFonts w:hint="eastAsia"/>
          <w:rtl/>
        </w:rPr>
        <w:t>هَ</w:t>
      </w:r>
      <w:r w:rsidR="00F055C2" w:rsidRPr="00E30350">
        <w:rPr>
          <w:rStyle w:val="Charb"/>
          <w:rFonts w:hint="cs"/>
          <w:rtl/>
        </w:rPr>
        <w:t>ٰ</w:t>
      </w:r>
      <w:r w:rsidR="00F055C2" w:rsidRPr="00E30350">
        <w:rPr>
          <w:rStyle w:val="Charb"/>
          <w:rFonts w:hint="eastAsia"/>
          <w:rtl/>
        </w:rPr>
        <w:t>ذَا</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إِف</w:t>
      </w:r>
      <w:r w:rsidR="00F055C2" w:rsidRPr="00E30350">
        <w:rPr>
          <w:rStyle w:val="Charb"/>
          <w:rFonts w:hint="cs"/>
          <w:rtl/>
        </w:rPr>
        <w:t>ۡ</w:t>
      </w:r>
      <w:r w:rsidR="00F055C2" w:rsidRPr="00E30350">
        <w:rPr>
          <w:rStyle w:val="Charb"/>
          <w:rFonts w:hint="eastAsia"/>
          <w:rtl/>
        </w:rPr>
        <w:t>ك</w:t>
      </w:r>
      <w:r w:rsidR="00F055C2" w:rsidRPr="00E30350">
        <w:rPr>
          <w:rStyle w:val="Charb"/>
          <w:rFonts w:hint="cs"/>
          <w:rtl/>
        </w:rPr>
        <w:t>ٞ</w:t>
      </w:r>
      <w:r w:rsidR="00F055C2" w:rsidRPr="00E30350">
        <w:rPr>
          <w:rStyle w:val="Charb"/>
          <w:rtl/>
        </w:rPr>
        <w:t xml:space="preserve"> </w:t>
      </w:r>
      <w:r w:rsidR="00F055C2" w:rsidRPr="00E30350">
        <w:rPr>
          <w:rStyle w:val="Charb"/>
          <w:rFonts w:hint="eastAsia"/>
          <w:rtl/>
        </w:rPr>
        <w:t>مُّبِين</w:t>
      </w:r>
      <w:r w:rsidR="00F055C2" w:rsidRPr="00E30350">
        <w:rPr>
          <w:rStyle w:val="Charb"/>
          <w:rFonts w:hint="cs"/>
          <w:rtl/>
        </w:rPr>
        <w:t>ٞ</w:t>
      </w:r>
      <w:r w:rsidR="00F055C2" w:rsidRPr="00E30350">
        <w:rPr>
          <w:rStyle w:val="Charb"/>
          <w:rtl/>
        </w:rPr>
        <w:t xml:space="preserve"> </w:t>
      </w:r>
      <w:r w:rsidR="00F055C2" w:rsidRPr="00E30350">
        <w:rPr>
          <w:rStyle w:val="Charb"/>
          <w:rFonts w:hint="cs"/>
          <w:rtl/>
        </w:rPr>
        <w:t>١٢</w:t>
      </w:r>
      <w:r w:rsidR="00F055C2" w:rsidRPr="00E30350">
        <w:rPr>
          <w:rFonts w:ascii="KFGQPC Uthman Taha Naskh" w:cs="Traditional Arabic" w:hint="cs"/>
          <w:sz w:val="26"/>
          <w:rtl/>
        </w:rPr>
        <w:t>﴾</w:t>
      </w:r>
      <w:r w:rsidR="003E1411" w:rsidRPr="00E30350">
        <w:rPr>
          <w:rStyle w:val="Char3"/>
          <w:vertAlign w:val="superscript"/>
          <w:rtl/>
        </w:rPr>
        <w:t>(</w:t>
      </w:r>
      <w:r w:rsidR="003E1411" w:rsidRPr="00E30350">
        <w:rPr>
          <w:rStyle w:val="Char3"/>
          <w:vertAlign w:val="superscript"/>
          <w:rtl/>
        </w:rPr>
        <w:footnoteReference w:id="24"/>
      </w:r>
      <w:r w:rsidR="003E1411" w:rsidRPr="00E30350">
        <w:rPr>
          <w:rStyle w:val="Char3"/>
          <w:vertAlign w:val="superscript"/>
          <w:rtl/>
        </w:rPr>
        <w:t>)</w:t>
      </w:r>
      <w:r w:rsidR="00F055C2" w:rsidRPr="00E30350">
        <w:rPr>
          <w:rFonts w:ascii="KFGQPC Uthman Taha Naskh" w:cs="KFGQPC Uthman Taha Naskh"/>
          <w:sz w:val="26"/>
          <w:szCs w:val="26"/>
          <w:rtl/>
        </w:rPr>
        <w:t xml:space="preserve"> </w:t>
      </w:r>
      <w:r w:rsidR="00F055C2" w:rsidRPr="00E30350">
        <w:rPr>
          <w:rStyle w:val="Char5"/>
          <w:rFonts w:eastAsia="B Badr"/>
          <w:rtl/>
        </w:rPr>
        <w:t>[النور: ١١</w:t>
      </w:r>
      <w:r w:rsidR="00E11851" w:rsidRPr="00E30350">
        <w:rPr>
          <w:rStyle w:val="Char5"/>
          <w:rFonts w:eastAsia="B Badr"/>
          <w:rtl/>
        </w:rPr>
        <w:t>-</w:t>
      </w:r>
      <w:r w:rsidR="00F055C2" w:rsidRPr="00E30350">
        <w:rPr>
          <w:rStyle w:val="Char5"/>
          <w:rFonts w:eastAsia="B Badr"/>
          <w:rtl/>
        </w:rPr>
        <w:t>١٢]</w:t>
      </w:r>
      <w:r w:rsidR="00F055C2" w:rsidRPr="00E30350">
        <w:rPr>
          <w:rStyle w:val="Char3"/>
          <w:rFonts w:hint="cs"/>
          <w:rtl/>
          <w:lang w:bidi="ar-SA"/>
        </w:rPr>
        <w:t xml:space="preserve"> </w:t>
      </w:r>
      <w:r w:rsidRPr="00E30350">
        <w:rPr>
          <w:rStyle w:val="Char3"/>
          <w:rFonts w:hint="cs"/>
          <w:rtl/>
        </w:rPr>
        <w:t>بود و عا</w:t>
      </w:r>
      <w:r w:rsidR="00A576DC" w:rsidRPr="00E30350">
        <w:rPr>
          <w:rStyle w:val="Char3"/>
          <w:rFonts w:hint="cs"/>
          <w:rtl/>
        </w:rPr>
        <w:t>ی</w:t>
      </w:r>
      <w:r w:rsidRPr="00E30350">
        <w:rPr>
          <w:rStyle w:val="Char3"/>
          <w:rFonts w:hint="cs"/>
          <w:rtl/>
        </w:rPr>
        <w:t>شه را تطه</w:t>
      </w:r>
      <w:r w:rsidR="00A576DC" w:rsidRPr="00E30350">
        <w:rPr>
          <w:rStyle w:val="Char3"/>
          <w:rFonts w:hint="cs"/>
          <w:rtl/>
        </w:rPr>
        <w:t>ی</w:t>
      </w:r>
      <w:r w:rsidRPr="00E30350">
        <w:rPr>
          <w:rStyle w:val="Char3"/>
          <w:rFonts w:hint="cs"/>
          <w:rtl/>
        </w:rPr>
        <w:t xml:space="preserve">ر و تبرئه </w:t>
      </w:r>
      <w:r w:rsidR="00A576DC" w:rsidRPr="00E30350">
        <w:rPr>
          <w:rStyle w:val="Char3"/>
          <w:rFonts w:hint="cs"/>
          <w:rtl/>
        </w:rPr>
        <w:t>ک</w:t>
      </w:r>
      <w:r w:rsidRPr="00E30350">
        <w:rPr>
          <w:rStyle w:val="Char3"/>
          <w:rFonts w:hint="cs"/>
          <w:rtl/>
        </w:rPr>
        <w:t>رد!</w:t>
      </w:r>
      <w:r w:rsidR="00935AA0"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tl/>
        </w:rPr>
        <w:t>پاره‌ا</w:t>
      </w:r>
      <w:r w:rsidR="00A576DC" w:rsidRPr="00E30350">
        <w:rPr>
          <w:rStyle w:val="Char3"/>
          <w:rtl/>
        </w:rPr>
        <w:t>ی</w:t>
      </w:r>
      <w:r w:rsidRPr="00E30350">
        <w:rPr>
          <w:rStyle w:val="Char3"/>
          <w:rtl/>
        </w:rPr>
        <w:t xml:space="preserve"> گفته‌اند ا</w:t>
      </w:r>
      <w:r w:rsidR="00A576DC" w:rsidRPr="00E30350">
        <w:rPr>
          <w:rStyle w:val="Char3"/>
          <w:rtl/>
        </w:rPr>
        <w:t>ی</w:t>
      </w:r>
      <w:r w:rsidRPr="00E30350">
        <w:rPr>
          <w:rStyle w:val="Char3"/>
          <w:rtl/>
        </w:rPr>
        <w:t>ن آ</w:t>
      </w:r>
      <w:r w:rsidR="00A576DC" w:rsidRPr="00E30350">
        <w:rPr>
          <w:rStyle w:val="Char3"/>
          <w:rtl/>
        </w:rPr>
        <w:t>ی</w:t>
      </w:r>
      <w:r w:rsidRPr="00E30350">
        <w:rPr>
          <w:rStyle w:val="Char3"/>
          <w:rtl/>
        </w:rPr>
        <w:t>ات دربار</w:t>
      </w:r>
      <w:r w:rsidRPr="00E30350">
        <w:rPr>
          <w:rStyle w:val="Char3"/>
          <w:rFonts w:hint="cs"/>
          <w:rtl/>
        </w:rPr>
        <w:t>ۀ</w:t>
      </w:r>
      <w:r w:rsidRPr="00E30350">
        <w:rPr>
          <w:rStyle w:val="Char3"/>
          <w:rtl/>
        </w:rPr>
        <w:t xml:space="preserve"> مار</w:t>
      </w:r>
      <w:r w:rsidR="00A576DC" w:rsidRPr="00E30350">
        <w:rPr>
          <w:rStyle w:val="Char3"/>
          <w:rtl/>
        </w:rPr>
        <w:t>ی</w:t>
      </w:r>
      <w:r w:rsidRPr="00E30350">
        <w:rPr>
          <w:rStyle w:val="Char3"/>
          <w:rtl/>
        </w:rPr>
        <w:t>ه قبط</w:t>
      </w:r>
      <w:r w:rsidR="00A576DC" w:rsidRPr="00E30350">
        <w:rPr>
          <w:rStyle w:val="Char3"/>
          <w:rtl/>
        </w:rPr>
        <w:t>ی</w:t>
      </w:r>
      <w:r w:rsidRPr="00E30350">
        <w:rPr>
          <w:rStyle w:val="Char3"/>
          <w:rtl/>
        </w:rPr>
        <w:t>ه نازل شده ز</w:t>
      </w:r>
      <w:r w:rsidR="00A576DC" w:rsidRPr="00E30350">
        <w:rPr>
          <w:rStyle w:val="Char3"/>
          <w:rtl/>
        </w:rPr>
        <w:t>ی</w:t>
      </w:r>
      <w:r w:rsidRPr="00E30350">
        <w:rPr>
          <w:rStyle w:val="Char3"/>
          <w:rtl/>
        </w:rPr>
        <w:t>را او را متّهم به چن</w:t>
      </w:r>
      <w:r w:rsidR="00A576DC" w:rsidRPr="00E30350">
        <w:rPr>
          <w:rStyle w:val="Char3"/>
          <w:rtl/>
        </w:rPr>
        <w:t>ی</w:t>
      </w:r>
      <w:r w:rsidRPr="00E30350">
        <w:rPr>
          <w:rStyle w:val="Char3"/>
          <w:rtl/>
        </w:rPr>
        <w:t>ن تهمت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ردند و به هر صورت مطلب همان است!</w:t>
      </w:r>
      <w:r w:rsidR="00935AA0"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tl/>
        </w:rPr>
        <w:t>با ا</w:t>
      </w:r>
      <w:r w:rsidR="00A576DC" w:rsidRPr="00E30350">
        <w:rPr>
          <w:rStyle w:val="Char3"/>
          <w:rtl/>
        </w:rPr>
        <w:t>ی</w:t>
      </w:r>
      <w:r w:rsidRPr="00E30350">
        <w:rPr>
          <w:rStyle w:val="Char3"/>
          <w:rtl/>
        </w:rPr>
        <w:t xml:space="preserve">ن وصف چه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‌تواند بگو</w:t>
      </w:r>
      <w:r w:rsidR="00A576DC" w:rsidRPr="00E30350">
        <w:rPr>
          <w:rStyle w:val="Char3"/>
          <w:rtl/>
        </w:rPr>
        <w:t>ی</w:t>
      </w:r>
      <w:r w:rsidRPr="00E30350">
        <w:rPr>
          <w:rStyle w:val="Char3"/>
          <w:rtl/>
        </w:rPr>
        <w:t>د: پ</w:t>
      </w:r>
      <w:r w:rsidR="00A576DC" w:rsidRPr="00E30350">
        <w:rPr>
          <w:rStyle w:val="Char3"/>
          <w:rtl/>
        </w:rPr>
        <w:t>ی</w:t>
      </w:r>
      <w:r w:rsidRPr="00E30350">
        <w:rPr>
          <w:rStyle w:val="Char3"/>
          <w:rtl/>
        </w:rPr>
        <w:t>غمبر خدا عالم الغ</w:t>
      </w:r>
      <w:r w:rsidR="00A576DC" w:rsidRPr="00E30350">
        <w:rPr>
          <w:rStyle w:val="Char3"/>
          <w:rtl/>
        </w:rPr>
        <w:t>ی</w:t>
      </w:r>
      <w:r w:rsidRPr="00E30350">
        <w:rPr>
          <w:rStyle w:val="Char3"/>
          <w:rtl/>
        </w:rPr>
        <w:t>ب بود، و بنابراین در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باره آن</w:t>
      </w:r>
      <w:r w:rsidRPr="00E30350">
        <w:rPr>
          <w:rStyle w:val="Char3"/>
          <w:rFonts w:hint="cs"/>
          <w:rtl/>
        </w:rPr>
        <w:t>‌</w:t>
      </w:r>
      <w:r w:rsidRPr="00E30350">
        <w:rPr>
          <w:rStyle w:val="Char3"/>
          <w:rtl/>
        </w:rPr>
        <w:t xml:space="preserve">قدر رنج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د و تهمت شن</w:t>
      </w:r>
      <w:r w:rsidR="00A576DC" w:rsidRPr="00E30350">
        <w:rPr>
          <w:rStyle w:val="Char3"/>
          <w:rtl/>
        </w:rPr>
        <w:t>ی</w:t>
      </w:r>
      <w:r w:rsidRPr="00E30350">
        <w:rPr>
          <w:rStyle w:val="Char3"/>
          <w:rtl/>
        </w:rPr>
        <w:t>د؟ جُز آن احمقان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ند ا</w:t>
      </w:r>
      <w:r w:rsidR="00A576DC" w:rsidRPr="00E30350">
        <w:rPr>
          <w:rStyle w:val="Char3"/>
          <w:rtl/>
        </w:rPr>
        <w:t>ی</w:t>
      </w:r>
      <w:r w:rsidRPr="00E30350">
        <w:rPr>
          <w:rStyle w:val="Char3"/>
          <w:rtl/>
        </w:rPr>
        <w:t>ن آ</w:t>
      </w:r>
      <w:r w:rsidR="00A576DC" w:rsidRPr="00E30350">
        <w:rPr>
          <w:rStyle w:val="Char3"/>
          <w:rtl/>
        </w:rPr>
        <w:t>ی</w:t>
      </w:r>
      <w:r w:rsidRPr="00E30350">
        <w:rPr>
          <w:rStyle w:val="Char3"/>
          <w:rtl/>
        </w:rPr>
        <w:t>ات قد</w:t>
      </w:r>
      <w:r w:rsidR="00A576DC" w:rsidRPr="00E30350">
        <w:rPr>
          <w:rStyle w:val="Char3"/>
          <w:rtl/>
        </w:rPr>
        <w:t>ی</w:t>
      </w:r>
      <w:r w:rsidRPr="00E30350">
        <w:rPr>
          <w:rStyle w:val="Char3"/>
          <w:rtl/>
        </w:rPr>
        <w:t>م بوده و حتّ</w:t>
      </w:r>
      <w:r w:rsidR="00A576DC" w:rsidRPr="00E30350">
        <w:rPr>
          <w:rStyle w:val="Char3"/>
          <w:rtl/>
        </w:rPr>
        <w:t>ی</w:t>
      </w:r>
      <w:r w:rsidRPr="00E30350">
        <w:rPr>
          <w:rStyle w:val="Char3"/>
          <w:rtl/>
        </w:rPr>
        <w:t xml:space="preserve"> عل</w:t>
      </w:r>
      <w:r w:rsidR="00A576DC" w:rsidRPr="00E30350">
        <w:rPr>
          <w:rStyle w:val="Char3"/>
          <w:rtl/>
        </w:rPr>
        <w:t>ی</w:t>
      </w:r>
      <w:r w:rsidRPr="00E30350">
        <w:rPr>
          <w:rStyle w:val="Char3"/>
          <w:rtl/>
        </w:rPr>
        <w:t xml:space="preserve"> </w:t>
      </w:r>
      <w:r w:rsidRPr="00E30350">
        <w:rPr>
          <w:rFonts w:ascii="Abo-thar" w:hAnsi="Abo-thar" w:cs="CTraditional Arabic"/>
          <w:sz w:val="30"/>
          <w:rtl/>
        </w:rPr>
        <w:t>÷</w:t>
      </w:r>
      <w:r w:rsidRPr="00E30350">
        <w:rPr>
          <w:rFonts w:ascii="Abo-thar" w:hAnsi="Abo-thar" w:cs="CTraditional Arabic" w:hint="cs"/>
          <w:sz w:val="30"/>
          <w:rtl/>
        </w:rPr>
        <w:t xml:space="preserve"> </w:t>
      </w:r>
      <w:r w:rsidRPr="00E30350">
        <w:rPr>
          <w:rStyle w:val="Char3"/>
          <w:rtl/>
        </w:rPr>
        <w:t>در هنگام تولّد خود، آن‌ها را بر پ</w:t>
      </w:r>
      <w:r w:rsidR="00A576DC" w:rsidRPr="00E30350">
        <w:rPr>
          <w:rStyle w:val="Char3"/>
          <w:rtl/>
        </w:rPr>
        <w:t>ی</w:t>
      </w:r>
      <w:r w:rsidRPr="00E30350">
        <w:rPr>
          <w:rStyle w:val="Char3"/>
          <w:rtl/>
        </w:rPr>
        <w:t xml:space="preserve">غمبر خواند!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27 سال قبل از وقوع ا</w:t>
      </w:r>
      <w:r w:rsidR="00A576DC" w:rsidRPr="00E30350">
        <w:rPr>
          <w:rStyle w:val="Char3"/>
          <w:rtl/>
        </w:rPr>
        <w:t>ی</w:t>
      </w:r>
      <w:r w:rsidRPr="00E30350">
        <w:rPr>
          <w:rStyle w:val="Char3"/>
          <w:rtl/>
        </w:rPr>
        <w:t>ن قض</w:t>
      </w:r>
      <w:r w:rsidR="00A576DC" w:rsidRPr="00E30350">
        <w:rPr>
          <w:rStyle w:val="Char3"/>
          <w:rtl/>
        </w:rPr>
        <w:t>ی</w:t>
      </w:r>
      <w:r w:rsidRPr="00E30350">
        <w:rPr>
          <w:rStyle w:val="Char3"/>
          <w:rtl/>
        </w:rPr>
        <w:t>ه! و مع ذل</w:t>
      </w:r>
      <w:r w:rsidR="00A576DC" w:rsidRPr="00E30350">
        <w:rPr>
          <w:rStyle w:val="Char3"/>
          <w:rtl/>
        </w:rPr>
        <w:t>ک</w:t>
      </w:r>
      <w:r w:rsidRPr="00E30350">
        <w:rPr>
          <w:rStyle w:val="Char3"/>
          <w:rtl/>
        </w:rPr>
        <w:t xml:space="preserve"> پ</w:t>
      </w:r>
      <w:r w:rsidR="00A576DC" w:rsidRPr="00E30350">
        <w:rPr>
          <w:rStyle w:val="Char3"/>
          <w:rtl/>
        </w:rPr>
        <w:t>ی</w:t>
      </w:r>
      <w:r w:rsidRPr="00E30350">
        <w:rPr>
          <w:rStyle w:val="Char3"/>
          <w:rtl/>
        </w:rPr>
        <w:t>غمبر خدا نم</w:t>
      </w:r>
      <w:r w:rsidR="00A576DC" w:rsidRPr="00E30350">
        <w:rPr>
          <w:rStyle w:val="Char3"/>
          <w:rtl/>
        </w:rPr>
        <w:t>ی</w:t>
      </w:r>
      <w:r w:rsidRPr="00E30350">
        <w:rPr>
          <w:rStyle w:val="Char3"/>
          <w:rtl/>
        </w:rPr>
        <w:t>‌دانست! مرده شور آن علم غ</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 xml:space="preserve"> را ببرد </w:t>
      </w:r>
      <w:r w:rsidR="00A576DC" w:rsidRPr="00E30350">
        <w:rPr>
          <w:rStyle w:val="Char3"/>
          <w:rtl/>
        </w:rPr>
        <w:t>ک</w:t>
      </w:r>
      <w:r w:rsidRPr="00E30350">
        <w:rPr>
          <w:rStyle w:val="Char3"/>
          <w:rtl/>
        </w:rPr>
        <w:t>ه دارند</w:t>
      </w:r>
      <w:r w:rsidRPr="00E30350">
        <w:rPr>
          <w:rStyle w:val="Char3"/>
          <w:rFonts w:hint="cs"/>
          <w:rtl/>
        </w:rPr>
        <w:t>ۀ</w:t>
      </w:r>
      <w:r w:rsidRPr="00E30350">
        <w:rPr>
          <w:rStyle w:val="Char3"/>
          <w:rtl/>
        </w:rPr>
        <w:t xml:space="preserve"> آن نفهمد </w:t>
      </w:r>
      <w:r w:rsidR="00A576DC" w:rsidRPr="00E30350">
        <w:rPr>
          <w:rStyle w:val="Char3"/>
          <w:rtl/>
        </w:rPr>
        <w:t>ک</w:t>
      </w:r>
      <w:r w:rsidRPr="00E30350">
        <w:rPr>
          <w:rStyle w:val="Char3"/>
          <w:rtl/>
        </w:rPr>
        <w:t>ه زنش مرت</w:t>
      </w:r>
      <w:r w:rsidR="00A576DC" w:rsidRPr="00E30350">
        <w:rPr>
          <w:rStyle w:val="Char3"/>
          <w:rtl/>
        </w:rPr>
        <w:t>ک</w:t>
      </w:r>
      <w:r w:rsidRPr="00E30350">
        <w:rPr>
          <w:rStyle w:val="Char3"/>
          <w:rtl/>
        </w:rPr>
        <w:t xml:space="preserve">ب زنا شده است </w:t>
      </w:r>
      <w:r w:rsidR="00A576DC" w:rsidRPr="00E30350">
        <w:rPr>
          <w:rStyle w:val="Char3"/>
          <w:rtl/>
        </w:rPr>
        <w:t>ی</w:t>
      </w:r>
      <w:r w:rsidRPr="00E30350">
        <w:rPr>
          <w:rStyle w:val="Char3"/>
          <w:rtl/>
        </w:rPr>
        <w:t>ا نه؟ به قول ش</w:t>
      </w:r>
      <w:r w:rsidR="00A576DC" w:rsidRPr="00E30350">
        <w:rPr>
          <w:rStyle w:val="Char3"/>
          <w:rtl/>
        </w:rPr>
        <w:t>ی</w:t>
      </w:r>
      <w:r w:rsidRPr="00E30350">
        <w:rPr>
          <w:rStyle w:val="Char3"/>
          <w:rtl/>
        </w:rPr>
        <w:t>خ سعد</w:t>
      </w:r>
      <w:r w:rsidR="00A576DC" w:rsidRPr="00E30350">
        <w:rPr>
          <w:rStyle w:val="Char3"/>
          <w:rtl/>
        </w:rPr>
        <w:t>ی</w:t>
      </w:r>
      <w:r w:rsidRPr="00E30350">
        <w:rPr>
          <w:rStyle w:val="Char3"/>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3"/>
        <w:gridCol w:w="3261"/>
      </w:tblGrid>
      <w:tr w:rsidR="00935AA0" w:rsidRPr="00E30350" w:rsidTr="00935AA0">
        <w:tc>
          <w:tcPr>
            <w:tcW w:w="3544" w:type="dxa"/>
          </w:tcPr>
          <w:p w:rsidR="00935AA0" w:rsidRPr="00E30350" w:rsidRDefault="00935AA0" w:rsidP="000D15AE">
            <w:pPr>
              <w:widowControl w:val="0"/>
              <w:jc w:val="lowKashida"/>
              <w:rPr>
                <w:rStyle w:val="Char3"/>
                <w:sz w:val="2"/>
                <w:szCs w:val="2"/>
                <w:rtl/>
              </w:rPr>
            </w:pPr>
            <w:r w:rsidRPr="00E30350">
              <w:rPr>
                <w:rStyle w:val="Char3"/>
                <w:rtl/>
              </w:rPr>
              <w:t>تو بر اوج فلک چه دانى چیست</w:t>
            </w:r>
            <w:r w:rsidRPr="00E30350">
              <w:rPr>
                <w:rStyle w:val="Char3"/>
                <w:rFonts w:hint="cs"/>
                <w:rtl/>
              </w:rPr>
              <w:br/>
            </w:r>
          </w:p>
        </w:tc>
        <w:tc>
          <w:tcPr>
            <w:tcW w:w="283" w:type="dxa"/>
          </w:tcPr>
          <w:p w:rsidR="00935AA0" w:rsidRPr="00E30350" w:rsidRDefault="00935AA0" w:rsidP="000D15AE">
            <w:pPr>
              <w:widowControl w:val="0"/>
              <w:jc w:val="lowKashida"/>
              <w:rPr>
                <w:rStyle w:val="Char3"/>
                <w:rtl/>
              </w:rPr>
            </w:pPr>
          </w:p>
        </w:tc>
        <w:tc>
          <w:tcPr>
            <w:tcW w:w="3261" w:type="dxa"/>
          </w:tcPr>
          <w:p w:rsidR="00935AA0" w:rsidRPr="00E30350" w:rsidRDefault="00935AA0" w:rsidP="000D15AE">
            <w:pPr>
              <w:widowControl w:val="0"/>
              <w:jc w:val="lowKashida"/>
              <w:rPr>
                <w:rStyle w:val="Char3"/>
                <w:sz w:val="2"/>
                <w:szCs w:val="2"/>
                <w:rtl/>
              </w:rPr>
            </w:pPr>
            <w:r w:rsidRPr="00E30350">
              <w:rPr>
                <w:rStyle w:val="Char3"/>
                <w:rtl/>
              </w:rPr>
              <w:t>چون ندانى که در سراىِ تو کیست؟!</w:t>
            </w:r>
            <w:r w:rsidRPr="00E30350">
              <w:rPr>
                <w:rStyle w:val="Char3"/>
                <w:rFonts w:hint="cs"/>
                <w:rtl/>
              </w:rPr>
              <w:br/>
            </w:r>
          </w:p>
        </w:tc>
      </w:tr>
    </w:tbl>
    <w:p w:rsidR="0003096E" w:rsidRPr="00E30350" w:rsidRDefault="0003096E" w:rsidP="003B7B3E">
      <w:pPr>
        <w:widowControl w:val="0"/>
        <w:ind w:firstLine="284"/>
        <w:jc w:val="both"/>
        <w:rPr>
          <w:rStyle w:val="Char3"/>
          <w:rtl/>
        </w:rPr>
      </w:pPr>
      <w:r w:rsidRPr="00E30350">
        <w:rPr>
          <w:rStyle w:val="Char3"/>
          <w:rtl/>
        </w:rPr>
        <w:t>با ا</w:t>
      </w:r>
      <w:r w:rsidR="00A576DC" w:rsidRPr="00E30350">
        <w:rPr>
          <w:rStyle w:val="Char3"/>
          <w:rtl/>
        </w:rPr>
        <w:t>ی</w:t>
      </w:r>
      <w:r w:rsidRPr="00E30350">
        <w:rPr>
          <w:rStyle w:val="Char3"/>
          <w:rtl/>
        </w:rPr>
        <w:t xml:space="preserve">ن </w:t>
      </w:r>
      <w:r w:rsidR="00A576DC" w:rsidRPr="00E30350">
        <w:rPr>
          <w:rStyle w:val="Char3"/>
          <w:rtl/>
        </w:rPr>
        <w:t>کی</w:t>
      </w:r>
      <w:r w:rsidRPr="00E30350">
        <w:rPr>
          <w:rStyle w:val="Char3"/>
          <w:rtl/>
        </w:rPr>
        <w:t>ف</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دام مسلمان</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 xml:space="preserve">‌تواند معتقد شود </w:t>
      </w:r>
      <w:r w:rsidR="00A576DC" w:rsidRPr="00E30350">
        <w:rPr>
          <w:rStyle w:val="Char3"/>
          <w:rtl/>
        </w:rPr>
        <w:t>ک</w:t>
      </w:r>
      <w:r w:rsidRPr="00E30350">
        <w:rPr>
          <w:rStyle w:val="Char3"/>
          <w:rtl/>
        </w:rPr>
        <w:t>ه پ</w:t>
      </w:r>
      <w:r w:rsidR="00A576DC" w:rsidRPr="00E30350">
        <w:rPr>
          <w:rStyle w:val="Char3"/>
          <w:rtl/>
        </w:rPr>
        <w:t>ی</w:t>
      </w:r>
      <w:r w:rsidRPr="00E30350">
        <w:rPr>
          <w:rStyle w:val="Char3"/>
          <w:rtl/>
        </w:rPr>
        <w:t>غمبر علم غ</w:t>
      </w:r>
      <w:r w:rsidR="00A576DC" w:rsidRPr="00E30350">
        <w:rPr>
          <w:rStyle w:val="Char3"/>
          <w:rtl/>
        </w:rPr>
        <w:t>ی</w:t>
      </w:r>
      <w:r w:rsidRPr="00E30350">
        <w:rPr>
          <w:rStyle w:val="Char3"/>
          <w:rtl/>
        </w:rPr>
        <w:t>ب م</w:t>
      </w:r>
      <w:r w:rsidR="00A576DC" w:rsidRPr="00E30350">
        <w:rPr>
          <w:rStyle w:val="Char3"/>
          <w:rtl/>
        </w:rPr>
        <w:t>ی</w:t>
      </w:r>
      <w:r w:rsidRPr="00E30350">
        <w:rPr>
          <w:rStyle w:val="Char3"/>
          <w:rtl/>
        </w:rPr>
        <w:t>‌دانست؟ خدا</w:t>
      </w:r>
      <w:r w:rsidR="00A576DC" w:rsidRPr="00E30350">
        <w:rPr>
          <w:rStyle w:val="Char3"/>
          <w:rtl/>
        </w:rPr>
        <w:t>ی</w:t>
      </w:r>
      <w:r w:rsidRPr="00E30350">
        <w:rPr>
          <w:rStyle w:val="Char3"/>
          <w:rtl/>
        </w:rPr>
        <w:t>ا</w:t>
      </w:r>
      <w:r w:rsidRPr="00E30350">
        <w:rPr>
          <w:rStyle w:val="Char3"/>
          <w:rFonts w:hint="cs"/>
          <w:rtl/>
        </w:rPr>
        <w:t>،</w:t>
      </w:r>
      <w:r w:rsidRPr="00E30350">
        <w:rPr>
          <w:rStyle w:val="Char3"/>
          <w:rtl/>
        </w:rPr>
        <w:t xml:space="preserve"> بافندگان ا</w:t>
      </w:r>
      <w:r w:rsidR="00A576DC" w:rsidRPr="00E30350">
        <w:rPr>
          <w:rStyle w:val="Char3"/>
          <w:rtl/>
        </w:rPr>
        <w:t>ی</w:t>
      </w:r>
      <w:r w:rsidRPr="00E30350">
        <w:rPr>
          <w:rStyle w:val="Char3"/>
          <w:rtl/>
        </w:rPr>
        <w:t>ن نسبت</w:t>
      </w:r>
      <w:r w:rsidRPr="00E30350">
        <w:rPr>
          <w:rStyle w:val="Char3"/>
          <w:rFonts w:hint="cs"/>
          <w:rtl/>
        </w:rPr>
        <w:t>‌</w:t>
      </w:r>
      <w:r w:rsidRPr="00E30350">
        <w:rPr>
          <w:rStyle w:val="Char3"/>
          <w:rtl/>
        </w:rPr>
        <w:t>هاچقدر د</w:t>
      </w:r>
      <w:r w:rsidR="00A576DC" w:rsidRPr="00E30350">
        <w:rPr>
          <w:rStyle w:val="Char3"/>
          <w:rtl/>
        </w:rPr>
        <w:t>ی</w:t>
      </w:r>
      <w:r w:rsidRPr="00E30350">
        <w:rPr>
          <w:rStyle w:val="Char3"/>
          <w:rtl/>
        </w:rPr>
        <w:t>د</w:t>
      </w:r>
      <w:r w:rsidRPr="00E30350">
        <w:rPr>
          <w:rStyle w:val="Char3"/>
          <w:rFonts w:hint="cs"/>
          <w:rtl/>
        </w:rPr>
        <w:t>ۀ</w:t>
      </w:r>
      <w:r w:rsidRPr="00E30350">
        <w:rPr>
          <w:rStyle w:val="Char3"/>
          <w:rtl/>
        </w:rPr>
        <w:t xml:space="preserve"> عقل</w:t>
      </w:r>
      <w:r w:rsidRPr="00E30350">
        <w:rPr>
          <w:rStyle w:val="Char3"/>
          <w:rFonts w:hint="cs"/>
          <w:rtl/>
        </w:rPr>
        <w:t>‌</w:t>
      </w:r>
      <w:r w:rsidRPr="00E30350">
        <w:rPr>
          <w:rStyle w:val="Char3"/>
          <w:rtl/>
        </w:rPr>
        <w:t xml:space="preserve">شان </w:t>
      </w:r>
      <w:r w:rsidR="00A576DC" w:rsidRPr="00E30350">
        <w:rPr>
          <w:rStyle w:val="Char3"/>
          <w:rtl/>
        </w:rPr>
        <w:t>ک</w:t>
      </w:r>
      <w:r w:rsidRPr="00E30350">
        <w:rPr>
          <w:rStyle w:val="Char3"/>
          <w:rtl/>
        </w:rPr>
        <w:t>ور وچقدر از د</w:t>
      </w:r>
      <w:r w:rsidR="00A576DC" w:rsidRPr="00E30350">
        <w:rPr>
          <w:rStyle w:val="Char3"/>
          <w:rtl/>
        </w:rPr>
        <w:t>ی</w:t>
      </w:r>
      <w:r w:rsidRPr="00E30350">
        <w:rPr>
          <w:rStyle w:val="Char3"/>
          <w:rtl/>
        </w:rPr>
        <w:t>ن إله</w:t>
      </w:r>
      <w:r w:rsidR="00A576DC" w:rsidRPr="00E30350">
        <w:rPr>
          <w:rStyle w:val="Char3"/>
          <w:rtl/>
        </w:rPr>
        <w:t>ی</w:t>
      </w:r>
      <w:r w:rsidRPr="00E30350">
        <w:rPr>
          <w:rStyle w:val="Char3"/>
          <w:rtl/>
        </w:rPr>
        <w:t xml:space="preserve"> دور و مهجوراند؟! ما در احوال رسول خدا </w:t>
      </w:r>
      <w:r w:rsidRPr="00E30350">
        <w:rPr>
          <w:rFonts w:ascii="Abo-thar" w:hAnsi="Abo-thar" w:cs="CTraditional Arabic"/>
          <w:sz w:val="30"/>
          <w:rtl/>
        </w:rPr>
        <w:t>ص</w:t>
      </w:r>
      <w:r w:rsidRPr="00E30350">
        <w:rPr>
          <w:rStyle w:val="Char3"/>
          <w:rtl/>
        </w:rPr>
        <w:t xml:space="preserve"> به ا</w:t>
      </w:r>
      <w:r w:rsidR="00A576DC" w:rsidRPr="00E30350">
        <w:rPr>
          <w:rStyle w:val="Char3"/>
          <w:rtl/>
        </w:rPr>
        <w:t>ی</w:t>
      </w:r>
      <w:r w:rsidRPr="00E30350">
        <w:rPr>
          <w:rStyle w:val="Char3"/>
          <w:rtl/>
        </w:rPr>
        <w:t>ن قض</w:t>
      </w:r>
      <w:r w:rsidR="00A576DC" w:rsidRPr="00E30350">
        <w:rPr>
          <w:rStyle w:val="Char3"/>
          <w:rtl/>
        </w:rPr>
        <w:t>ی</w:t>
      </w:r>
      <w:r w:rsidRPr="00E30350">
        <w:rPr>
          <w:rStyle w:val="Char3"/>
          <w:rtl/>
        </w:rPr>
        <w:t>ه و ماجرا</w:t>
      </w:r>
      <w:r w:rsidR="00A576DC" w:rsidRPr="00E30350">
        <w:rPr>
          <w:rStyle w:val="Char3"/>
          <w:rtl/>
        </w:rPr>
        <w:t>ی</w:t>
      </w:r>
      <w:r w:rsidRPr="00E30350">
        <w:rPr>
          <w:rStyle w:val="Char3"/>
          <w:rtl/>
        </w:rPr>
        <w:t xml:space="preserve"> رَج</w:t>
      </w:r>
      <w:r w:rsidR="00A576DC" w:rsidRPr="00E30350">
        <w:rPr>
          <w:rStyle w:val="Char3"/>
          <w:rtl/>
        </w:rPr>
        <w:t>ی</w:t>
      </w:r>
      <w:r w:rsidRPr="00E30350">
        <w:rPr>
          <w:rStyle w:val="Char3"/>
          <w:rtl/>
        </w:rPr>
        <w:t xml:space="preserve">ع و بئر معونه </w:t>
      </w:r>
      <w:r w:rsidR="00A576DC" w:rsidRPr="00E30350">
        <w:rPr>
          <w:rStyle w:val="Char3"/>
          <w:rtl/>
        </w:rPr>
        <w:t>ک</w:t>
      </w:r>
      <w:r w:rsidRPr="00E30350">
        <w:rPr>
          <w:rStyle w:val="Char3"/>
          <w:rtl/>
        </w:rPr>
        <w:t>ه در صفر سال چهارم هجر</w:t>
      </w:r>
      <w:r w:rsidR="00A576DC" w:rsidRPr="00E30350">
        <w:rPr>
          <w:rStyle w:val="Char3"/>
          <w:rtl/>
        </w:rPr>
        <w:t>ی</w:t>
      </w:r>
      <w:r w:rsidRPr="00E30350">
        <w:rPr>
          <w:rStyle w:val="Char3"/>
          <w:rtl/>
        </w:rPr>
        <w:t xml:space="preserve"> رخ داد ا</w:t>
      </w:r>
      <w:r w:rsidR="00A576DC" w:rsidRPr="00E30350">
        <w:rPr>
          <w:rStyle w:val="Char3"/>
          <w:rtl/>
        </w:rPr>
        <w:t>ک</w:t>
      </w:r>
      <w:r w:rsidRPr="00E30350">
        <w:rPr>
          <w:rStyle w:val="Char3"/>
          <w:rtl/>
        </w:rPr>
        <w:t>تفاء نموده و طالب</w:t>
      </w:r>
      <w:r w:rsidR="00A576DC" w:rsidRPr="00E30350">
        <w:rPr>
          <w:rStyle w:val="Char3"/>
          <w:rtl/>
        </w:rPr>
        <w:t>ی</w:t>
      </w:r>
      <w:r w:rsidRPr="00E30350">
        <w:rPr>
          <w:rStyle w:val="Char3"/>
          <w:rtl/>
        </w:rPr>
        <w:t>ن تفص</w:t>
      </w:r>
      <w:r w:rsidR="00A576DC" w:rsidRPr="00E30350">
        <w:rPr>
          <w:rStyle w:val="Char3"/>
          <w:rtl/>
        </w:rPr>
        <w:t>ی</w:t>
      </w:r>
      <w:r w:rsidRPr="00E30350">
        <w:rPr>
          <w:rStyle w:val="Char3"/>
          <w:rtl/>
        </w:rPr>
        <w:t xml:space="preserve">ل را به </w:t>
      </w:r>
      <w:r w:rsidR="00A576DC" w:rsidRPr="00E30350">
        <w:rPr>
          <w:rStyle w:val="Char3"/>
          <w:rtl/>
        </w:rPr>
        <w:t>ک</w:t>
      </w:r>
      <w:r w:rsidRPr="00E30350">
        <w:rPr>
          <w:rStyle w:val="Char3"/>
          <w:rtl/>
        </w:rPr>
        <w:t>تب س</w:t>
      </w:r>
      <w:r w:rsidR="00A576DC" w:rsidRPr="00E30350">
        <w:rPr>
          <w:rStyle w:val="Char3"/>
          <w:rtl/>
        </w:rPr>
        <w:t>ی</w:t>
      </w:r>
      <w:r w:rsidRPr="00E30350">
        <w:rPr>
          <w:rStyle w:val="Char3"/>
          <w:rtl/>
        </w:rPr>
        <w:t>ر</w:t>
      </w:r>
      <w:r w:rsidRPr="00E30350">
        <w:rPr>
          <w:rStyle w:val="Char3"/>
          <w:rFonts w:hint="cs"/>
          <w:rtl/>
        </w:rPr>
        <w:t>ۀ</w:t>
      </w:r>
      <w:r w:rsidRPr="00E30350">
        <w:rPr>
          <w:rStyle w:val="Char3"/>
          <w:rtl/>
        </w:rPr>
        <w:t xml:space="preserve"> آن حضرت ـ صلوات الله عل</w:t>
      </w:r>
      <w:r w:rsidR="00A576DC" w:rsidRPr="00E30350">
        <w:rPr>
          <w:rStyle w:val="Char3"/>
          <w:rtl/>
        </w:rPr>
        <w:t>ی</w:t>
      </w:r>
      <w:r w:rsidRPr="00E30350">
        <w:rPr>
          <w:rStyle w:val="Char3"/>
          <w:rtl/>
        </w:rPr>
        <w:t>ه ـ حواله م</w:t>
      </w:r>
      <w:r w:rsidR="00A576DC" w:rsidRPr="00E30350">
        <w:rPr>
          <w:rStyle w:val="Char3"/>
          <w:rtl/>
        </w:rPr>
        <w:t>ی</w:t>
      </w:r>
      <w:r w:rsidRPr="00E30350">
        <w:rPr>
          <w:rStyle w:val="Char3"/>
          <w:rtl/>
        </w:rPr>
        <w:t>‌ده</w:t>
      </w:r>
      <w:r w:rsidR="00A576DC" w:rsidRPr="00E30350">
        <w:rPr>
          <w:rStyle w:val="Char3"/>
          <w:rtl/>
        </w:rPr>
        <w:t>ی</w:t>
      </w:r>
      <w:r w:rsidRPr="00E30350">
        <w:rPr>
          <w:rStyle w:val="Char3"/>
          <w:rtl/>
        </w:rPr>
        <w:t>م.</w:t>
      </w:r>
    </w:p>
    <w:p w:rsidR="00935AA0" w:rsidRPr="00E30350" w:rsidRDefault="0003096E" w:rsidP="00A57CE1">
      <w:pPr>
        <w:widowControl w:val="0"/>
        <w:ind w:firstLine="284"/>
        <w:jc w:val="both"/>
        <w:rPr>
          <w:rStyle w:val="Char3"/>
          <w:spacing w:val="-4"/>
          <w:rtl/>
        </w:rPr>
      </w:pPr>
      <w:r w:rsidRPr="00E30350">
        <w:rPr>
          <w:rStyle w:val="Char3"/>
          <w:spacing w:val="-4"/>
          <w:rtl/>
        </w:rPr>
        <w:t>2- امّا در أحوال أم</w:t>
      </w:r>
      <w:r w:rsidR="00A576DC" w:rsidRPr="00E30350">
        <w:rPr>
          <w:rStyle w:val="Char3"/>
          <w:spacing w:val="-4"/>
          <w:rtl/>
        </w:rPr>
        <w:t>ی</w:t>
      </w:r>
      <w:r w:rsidRPr="00E30350">
        <w:rPr>
          <w:rStyle w:val="Char3"/>
          <w:spacing w:val="-4"/>
          <w:rtl/>
        </w:rPr>
        <w:t>ر المؤمن</w:t>
      </w:r>
      <w:r w:rsidR="00A576DC" w:rsidRPr="00E30350">
        <w:rPr>
          <w:rStyle w:val="Char3"/>
          <w:spacing w:val="-4"/>
          <w:rtl/>
        </w:rPr>
        <w:t>ی</w:t>
      </w:r>
      <w:r w:rsidRPr="00E30350">
        <w:rPr>
          <w:rStyle w:val="Char3"/>
          <w:spacing w:val="-4"/>
          <w:rtl/>
        </w:rPr>
        <w:t>ن عل</w:t>
      </w:r>
      <w:r w:rsidR="00A576DC" w:rsidRPr="00E30350">
        <w:rPr>
          <w:rStyle w:val="Char3"/>
          <w:spacing w:val="-4"/>
          <w:rtl/>
        </w:rPr>
        <w:t>ی</w:t>
      </w:r>
      <w:r w:rsidRPr="00E30350">
        <w:rPr>
          <w:rStyle w:val="Char3"/>
          <w:spacing w:val="-4"/>
          <w:rtl/>
        </w:rPr>
        <w:t xml:space="preserve"> </w:t>
      </w:r>
      <w:r w:rsidRPr="00E30350">
        <w:rPr>
          <w:rFonts w:ascii="Abo-thar" w:hAnsi="Abo-thar" w:cs="CTraditional Arabic"/>
          <w:spacing w:val="-4"/>
          <w:sz w:val="30"/>
          <w:rtl/>
        </w:rPr>
        <w:t>÷</w:t>
      </w:r>
      <w:r w:rsidR="00935AA0" w:rsidRPr="00E30350">
        <w:rPr>
          <w:rStyle w:val="Char3"/>
          <w:rFonts w:hint="cs"/>
          <w:spacing w:val="-4"/>
          <w:rtl/>
        </w:rPr>
        <w:t xml:space="preserve"> </w:t>
      </w:r>
      <w:r w:rsidRPr="00E30350">
        <w:rPr>
          <w:rStyle w:val="Char3"/>
          <w:spacing w:val="-4"/>
          <w:rtl/>
        </w:rPr>
        <w:t>لازم است بدان</w:t>
      </w:r>
      <w:r w:rsidR="00A576DC" w:rsidRPr="00E30350">
        <w:rPr>
          <w:rStyle w:val="Char3"/>
          <w:spacing w:val="-4"/>
          <w:rtl/>
        </w:rPr>
        <w:t>ی</w:t>
      </w:r>
      <w:r w:rsidRPr="00E30350">
        <w:rPr>
          <w:rStyle w:val="Char3"/>
          <w:spacing w:val="-4"/>
          <w:rtl/>
        </w:rPr>
        <w:t xml:space="preserve">م </w:t>
      </w:r>
      <w:r w:rsidR="00A576DC" w:rsidRPr="00E30350">
        <w:rPr>
          <w:rStyle w:val="Char3"/>
          <w:spacing w:val="-4"/>
          <w:rtl/>
        </w:rPr>
        <w:t>ک</w:t>
      </w:r>
      <w:r w:rsidRPr="00E30350">
        <w:rPr>
          <w:rStyle w:val="Char3"/>
          <w:spacing w:val="-4"/>
          <w:rtl/>
        </w:rPr>
        <w:t>ه دربار</w:t>
      </w:r>
      <w:r w:rsidRPr="00E30350">
        <w:rPr>
          <w:rStyle w:val="Char3"/>
          <w:rFonts w:hint="cs"/>
          <w:spacing w:val="-4"/>
          <w:rtl/>
        </w:rPr>
        <w:t>ۀ</w:t>
      </w:r>
      <w:r w:rsidRPr="00E30350">
        <w:rPr>
          <w:rStyle w:val="Char3"/>
          <w:spacing w:val="-4"/>
          <w:rtl/>
        </w:rPr>
        <w:t xml:space="preserve"> آن حضرت ب</w:t>
      </w:r>
      <w:r w:rsidR="00A576DC" w:rsidRPr="00E30350">
        <w:rPr>
          <w:rStyle w:val="Char3"/>
          <w:spacing w:val="-4"/>
          <w:rtl/>
        </w:rPr>
        <w:t>ی</w:t>
      </w:r>
      <w:r w:rsidRPr="00E30350">
        <w:rPr>
          <w:rStyle w:val="Char3"/>
          <w:spacing w:val="-4"/>
          <w:rtl/>
        </w:rPr>
        <w:t>ش از سا</w:t>
      </w:r>
      <w:r w:rsidR="00A576DC" w:rsidRPr="00E30350">
        <w:rPr>
          <w:rStyle w:val="Char3"/>
          <w:spacing w:val="-4"/>
          <w:rtl/>
        </w:rPr>
        <w:t>ی</w:t>
      </w:r>
      <w:r w:rsidRPr="00E30350">
        <w:rPr>
          <w:rStyle w:val="Char3"/>
          <w:spacing w:val="-4"/>
          <w:rtl/>
        </w:rPr>
        <w:t>ر امامان غلوّ شده و خطبه</w:t>
      </w:r>
      <w:r w:rsidRPr="00E30350">
        <w:rPr>
          <w:rStyle w:val="Char3"/>
          <w:rFonts w:hint="cs"/>
          <w:spacing w:val="-4"/>
          <w:rtl/>
        </w:rPr>
        <w:t>‌</w:t>
      </w:r>
      <w:r w:rsidRPr="00E30350">
        <w:rPr>
          <w:rStyle w:val="Char3"/>
          <w:spacing w:val="-4"/>
          <w:rtl/>
        </w:rPr>
        <w:t>ها</w:t>
      </w:r>
      <w:r w:rsidR="00A576DC" w:rsidRPr="00E30350">
        <w:rPr>
          <w:rStyle w:val="Char3"/>
          <w:spacing w:val="-4"/>
          <w:rtl/>
        </w:rPr>
        <w:t>یی</w:t>
      </w:r>
      <w:r w:rsidRPr="00E30350">
        <w:rPr>
          <w:rStyle w:val="Char3"/>
          <w:spacing w:val="-4"/>
          <w:rtl/>
        </w:rPr>
        <w:t xml:space="preserve"> بر آن جناب بافته‌اند چون خطب</w:t>
      </w:r>
      <w:r w:rsidRPr="00E30350">
        <w:rPr>
          <w:rStyle w:val="Char3"/>
          <w:rFonts w:hint="cs"/>
          <w:spacing w:val="-4"/>
          <w:rtl/>
        </w:rPr>
        <w:t>ۀ</w:t>
      </w:r>
      <w:r w:rsidRPr="00E30350">
        <w:rPr>
          <w:rStyle w:val="Char3"/>
          <w:spacing w:val="-4"/>
          <w:rtl/>
        </w:rPr>
        <w:t xml:space="preserve"> الب</w:t>
      </w:r>
      <w:r w:rsidR="00A576DC" w:rsidRPr="00E30350">
        <w:rPr>
          <w:rStyle w:val="Char3"/>
          <w:spacing w:val="-4"/>
          <w:rtl/>
        </w:rPr>
        <w:t>ی</w:t>
      </w:r>
      <w:r w:rsidRPr="00E30350">
        <w:rPr>
          <w:rStyle w:val="Char3"/>
          <w:spacing w:val="-4"/>
          <w:rtl/>
        </w:rPr>
        <w:t>ان و خطب</w:t>
      </w:r>
      <w:r w:rsidRPr="00E30350">
        <w:rPr>
          <w:rStyle w:val="Char3"/>
          <w:rFonts w:hint="cs"/>
          <w:spacing w:val="-4"/>
          <w:rtl/>
        </w:rPr>
        <w:t>ۀ</w:t>
      </w:r>
      <w:r w:rsidRPr="00E30350">
        <w:rPr>
          <w:rStyle w:val="Char3"/>
          <w:spacing w:val="-4"/>
          <w:rtl/>
        </w:rPr>
        <w:t xml:space="preserve"> </w:t>
      </w:r>
      <w:r w:rsidR="009C518B" w:rsidRPr="00E30350">
        <w:rPr>
          <w:rStyle w:val="Char3"/>
          <w:spacing w:val="-4"/>
          <w:rtl/>
        </w:rPr>
        <w:t>تطنج</w:t>
      </w:r>
      <w:r w:rsidR="009C518B" w:rsidRPr="00E30350">
        <w:rPr>
          <w:rStyle w:val="Char3"/>
          <w:rFonts w:hint="cs"/>
          <w:spacing w:val="-4"/>
          <w:rtl/>
        </w:rPr>
        <w:t>ی</w:t>
      </w:r>
      <w:r w:rsidR="009C518B" w:rsidRPr="00E30350">
        <w:rPr>
          <w:rStyle w:val="Char3"/>
          <w:rFonts w:hint="eastAsia"/>
          <w:spacing w:val="-4"/>
          <w:rtl/>
        </w:rPr>
        <w:t>ه</w:t>
      </w:r>
      <w:r w:rsidR="00A57CE1" w:rsidRPr="00E30350">
        <w:rPr>
          <w:rFonts w:ascii="IRNazli" w:hAnsi="IRNazli" w:cs="IRNazli"/>
          <w:szCs w:val="27"/>
          <w:vertAlign w:val="superscript"/>
          <w:rtl/>
        </w:rPr>
        <w:t>(</w:t>
      </w:r>
      <w:r w:rsidR="00A57CE1" w:rsidRPr="00E30350">
        <w:rPr>
          <w:rFonts w:ascii="IRNazli" w:hAnsi="IRNazli" w:cs="IRNazli"/>
          <w:szCs w:val="27"/>
          <w:vertAlign w:val="superscript"/>
          <w:rtl/>
        </w:rPr>
        <w:footnoteReference w:id="25"/>
      </w:r>
      <w:r w:rsidR="00A57CE1" w:rsidRPr="00E30350">
        <w:rPr>
          <w:rFonts w:ascii="IRNazli" w:hAnsi="IRNazli" w:cs="IRNazli"/>
          <w:szCs w:val="27"/>
          <w:vertAlign w:val="superscript"/>
          <w:rtl/>
        </w:rPr>
        <w:t>)</w:t>
      </w:r>
      <w:r w:rsidRPr="00E30350">
        <w:rPr>
          <w:rStyle w:val="Char3"/>
          <w:spacing w:val="-4"/>
          <w:rtl/>
        </w:rPr>
        <w:t xml:space="preserve"> </w:t>
      </w:r>
      <w:r w:rsidR="00A576DC" w:rsidRPr="00E30350">
        <w:rPr>
          <w:rStyle w:val="Char3"/>
          <w:spacing w:val="-4"/>
          <w:rtl/>
        </w:rPr>
        <w:t>ی</w:t>
      </w:r>
      <w:r w:rsidRPr="00E30350">
        <w:rPr>
          <w:rStyle w:val="Char3"/>
          <w:spacing w:val="-4"/>
          <w:rtl/>
        </w:rPr>
        <w:t>ا خطبه‌ا</w:t>
      </w:r>
      <w:r w:rsidR="00A576DC" w:rsidRPr="00E30350">
        <w:rPr>
          <w:rStyle w:val="Char3"/>
          <w:spacing w:val="-4"/>
          <w:rtl/>
        </w:rPr>
        <w:t>ی</w:t>
      </w:r>
      <w:r w:rsidRPr="00E30350">
        <w:rPr>
          <w:rStyle w:val="Char3"/>
          <w:spacing w:val="-4"/>
          <w:rtl/>
        </w:rPr>
        <w:t xml:space="preserve"> </w:t>
      </w:r>
      <w:r w:rsidR="00A576DC" w:rsidRPr="00E30350">
        <w:rPr>
          <w:rStyle w:val="Char3"/>
          <w:spacing w:val="-4"/>
          <w:rtl/>
        </w:rPr>
        <w:t>ک</w:t>
      </w:r>
      <w:r w:rsidRPr="00E30350">
        <w:rPr>
          <w:rStyle w:val="Char3"/>
          <w:spacing w:val="-4"/>
          <w:rtl/>
        </w:rPr>
        <w:t>ه ا</w:t>
      </w:r>
      <w:r w:rsidR="00A576DC" w:rsidRPr="00E30350">
        <w:rPr>
          <w:rStyle w:val="Char3"/>
          <w:spacing w:val="-4"/>
          <w:rtl/>
        </w:rPr>
        <w:t>ی</w:t>
      </w:r>
      <w:r w:rsidRPr="00E30350">
        <w:rPr>
          <w:rStyle w:val="Char3"/>
          <w:spacing w:val="-4"/>
          <w:rtl/>
        </w:rPr>
        <w:t>ن آ</w:t>
      </w:r>
      <w:r w:rsidR="00A576DC" w:rsidRPr="00E30350">
        <w:rPr>
          <w:rStyle w:val="Char3"/>
          <w:spacing w:val="-4"/>
          <w:rtl/>
        </w:rPr>
        <w:t>ی</w:t>
      </w:r>
      <w:r w:rsidRPr="00E30350">
        <w:rPr>
          <w:rStyle w:val="Char3"/>
          <w:spacing w:val="-4"/>
          <w:rtl/>
        </w:rPr>
        <w:t>ت الله العظم</w:t>
      </w:r>
      <w:r w:rsidR="00A576DC" w:rsidRPr="00E30350">
        <w:rPr>
          <w:rStyle w:val="Char3"/>
          <w:spacing w:val="-4"/>
          <w:rtl/>
        </w:rPr>
        <w:t>ی</w:t>
      </w:r>
      <w:r w:rsidRPr="00E30350">
        <w:rPr>
          <w:rStyle w:val="Char3"/>
          <w:spacing w:val="-4"/>
          <w:rtl/>
        </w:rPr>
        <w:t>! در صفح</w:t>
      </w:r>
      <w:r w:rsidRPr="00E30350">
        <w:rPr>
          <w:rStyle w:val="Char3"/>
          <w:rFonts w:hint="cs"/>
          <w:spacing w:val="-4"/>
          <w:rtl/>
        </w:rPr>
        <w:t>ۀ</w:t>
      </w:r>
      <w:r w:rsidRPr="00E30350">
        <w:rPr>
          <w:rStyle w:val="Char3"/>
          <w:spacing w:val="-4"/>
          <w:rtl/>
        </w:rPr>
        <w:t xml:space="preserve"> 452 </w:t>
      </w:r>
      <w:r w:rsidR="00A576DC" w:rsidRPr="00E30350">
        <w:rPr>
          <w:rStyle w:val="Char3"/>
          <w:spacing w:val="-4"/>
          <w:rtl/>
        </w:rPr>
        <w:t>ک</w:t>
      </w:r>
      <w:r w:rsidRPr="00E30350">
        <w:rPr>
          <w:rStyle w:val="Char3"/>
          <w:spacing w:val="-4"/>
          <w:rtl/>
        </w:rPr>
        <w:t xml:space="preserve">تاب خود از آن حضرت، از </w:t>
      </w:r>
      <w:r w:rsidR="00A576DC" w:rsidRPr="00E30350">
        <w:rPr>
          <w:rStyle w:val="Char3"/>
          <w:spacing w:val="-4"/>
          <w:rtl/>
        </w:rPr>
        <w:t>ک</w:t>
      </w:r>
      <w:r w:rsidRPr="00E30350">
        <w:rPr>
          <w:rStyle w:val="Char3"/>
          <w:spacing w:val="-4"/>
          <w:rtl/>
        </w:rPr>
        <w:t>تاب بس</w:t>
      </w:r>
      <w:r w:rsidR="00A576DC" w:rsidRPr="00E30350">
        <w:rPr>
          <w:rStyle w:val="Char3"/>
          <w:spacing w:val="-4"/>
          <w:rtl/>
        </w:rPr>
        <w:t>ی</w:t>
      </w:r>
      <w:r w:rsidRPr="00E30350">
        <w:rPr>
          <w:rStyle w:val="Char3"/>
          <w:spacing w:val="-4"/>
          <w:rtl/>
        </w:rPr>
        <w:t>ار بس</w:t>
      </w:r>
      <w:r w:rsidR="00A576DC" w:rsidRPr="00E30350">
        <w:rPr>
          <w:rStyle w:val="Char3"/>
          <w:spacing w:val="-4"/>
          <w:rtl/>
        </w:rPr>
        <w:t>ی</w:t>
      </w:r>
      <w:r w:rsidRPr="00E30350">
        <w:rPr>
          <w:rStyle w:val="Char3"/>
          <w:spacing w:val="-4"/>
          <w:rtl/>
        </w:rPr>
        <w:t>ار معتبر!!!! أبو ب</w:t>
      </w:r>
      <w:r w:rsidR="00A576DC" w:rsidRPr="00E30350">
        <w:rPr>
          <w:rStyle w:val="Char3"/>
          <w:spacing w:val="-4"/>
          <w:rtl/>
        </w:rPr>
        <w:t>ک</w:t>
      </w:r>
      <w:r w:rsidRPr="00E30350">
        <w:rPr>
          <w:rStyle w:val="Char3"/>
          <w:spacing w:val="-4"/>
          <w:rtl/>
        </w:rPr>
        <w:t>ر ش</w:t>
      </w:r>
      <w:r w:rsidR="00A576DC" w:rsidRPr="00E30350">
        <w:rPr>
          <w:rStyle w:val="Char3"/>
          <w:spacing w:val="-4"/>
          <w:rtl/>
        </w:rPr>
        <w:t>ی</w:t>
      </w:r>
      <w:r w:rsidRPr="00E30350">
        <w:rPr>
          <w:rStyle w:val="Char3"/>
          <w:spacing w:val="-4"/>
          <w:rtl/>
        </w:rPr>
        <w:t>راز</w:t>
      </w:r>
      <w:r w:rsidR="00A576DC" w:rsidRPr="00E30350">
        <w:rPr>
          <w:rStyle w:val="Char3"/>
          <w:spacing w:val="-4"/>
          <w:rtl/>
        </w:rPr>
        <w:t>ی</w:t>
      </w:r>
      <w:r w:rsidRPr="00E30350">
        <w:rPr>
          <w:rStyle w:val="Char3"/>
          <w:spacing w:val="-4"/>
          <w:rtl/>
        </w:rPr>
        <w:t xml:space="preserve"> نقل </w:t>
      </w:r>
      <w:r w:rsidR="00A576DC" w:rsidRPr="00E30350">
        <w:rPr>
          <w:rStyle w:val="Char3"/>
          <w:spacing w:val="-4"/>
          <w:rtl/>
        </w:rPr>
        <w:t>ک</w:t>
      </w:r>
      <w:r w:rsidRPr="00E30350">
        <w:rPr>
          <w:rStyle w:val="Char3"/>
          <w:spacing w:val="-4"/>
          <w:rtl/>
        </w:rPr>
        <w:t>رده است، لذا با</w:t>
      </w:r>
      <w:r w:rsidR="00A576DC" w:rsidRPr="00E30350">
        <w:rPr>
          <w:rStyle w:val="Char3"/>
          <w:spacing w:val="-4"/>
          <w:rtl/>
        </w:rPr>
        <w:t>ی</w:t>
      </w:r>
      <w:r w:rsidRPr="00E30350">
        <w:rPr>
          <w:rStyle w:val="Char3"/>
          <w:spacing w:val="-4"/>
          <w:rtl/>
        </w:rPr>
        <w:t>د ب</w:t>
      </w:r>
      <w:r w:rsidR="00A576DC" w:rsidRPr="00E30350">
        <w:rPr>
          <w:rStyle w:val="Char3"/>
          <w:spacing w:val="-4"/>
          <w:rtl/>
        </w:rPr>
        <w:t>ی</w:t>
      </w:r>
      <w:r w:rsidRPr="00E30350">
        <w:rPr>
          <w:rStyle w:val="Char3"/>
          <w:spacing w:val="-4"/>
          <w:rtl/>
        </w:rPr>
        <w:t xml:space="preserve">شتر دقّت </w:t>
      </w:r>
      <w:r w:rsidR="00A576DC" w:rsidRPr="00E30350">
        <w:rPr>
          <w:rStyle w:val="Char3"/>
          <w:spacing w:val="-4"/>
          <w:rtl/>
        </w:rPr>
        <w:t>ک</w:t>
      </w:r>
      <w:r w:rsidRPr="00E30350">
        <w:rPr>
          <w:rStyle w:val="Char3"/>
          <w:spacing w:val="-4"/>
          <w:rtl/>
        </w:rPr>
        <w:t>رد، در ا</w:t>
      </w:r>
      <w:r w:rsidR="00A576DC" w:rsidRPr="00E30350">
        <w:rPr>
          <w:rStyle w:val="Char3"/>
          <w:spacing w:val="-4"/>
          <w:rtl/>
        </w:rPr>
        <w:t>ی</w:t>
      </w:r>
      <w:r w:rsidRPr="00E30350">
        <w:rPr>
          <w:rStyle w:val="Char3"/>
          <w:spacing w:val="-4"/>
          <w:rtl/>
        </w:rPr>
        <w:t>ن خطبه آن حضرت ـ الع</w:t>
      </w:r>
      <w:r w:rsidR="00A576DC" w:rsidRPr="00E30350">
        <w:rPr>
          <w:rStyle w:val="Char3"/>
          <w:spacing w:val="-4"/>
          <w:rtl/>
        </w:rPr>
        <w:t>ی</w:t>
      </w:r>
      <w:r w:rsidRPr="00E30350">
        <w:rPr>
          <w:rStyle w:val="Char3"/>
          <w:spacing w:val="-4"/>
          <w:rtl/>
        </w:rPr>
        <w:t>اذ بالله ـ صر</w:t>
      </w:r>
      <w:r w:rsidR="00A576DC" w:rsidRPr="00E30350">
        <w:rPr>
          <w:rStyle w:val="Char3"/>
          <w:spacing w:val="-4"/>
          <w:rtl/>
        </w:rPr>
        <w:t>ی</w:t>
      </w:r>
      <w:r w:rsidRPr="00E30350">
        <w:rPr>
          <w:rStyle w:val="Char3"/>
          <w:spacing w:val="-4"/>
          <w:rtl/>
        </w:rPr>
        <w:t>حاً ادّعا</w:t>
      </w:r>
      <w:r w:rsidR="00A576DC" w:rsidRPr="00E30350">
        <w:rPr>
          <w:rStyle w:val="Char3"/>
          <w:spacing w:val="-4"/>
          <w:rtl/>
        </w:rPr>
        <w:t>ی</w:t>
      </w:r>
      <w:r w:rsidRPr="00E30350">
        <w:rPr>
          <w:rStyle w:val="Char3"/>
          <w:spacing w:val="-4"/>
          <w:rtl/>
        </w:rPr>
        <w:t xml:space="preserve"> خدا</w:t>
      </w:r>
      <w:r w:rsidR="00A576DC" w:rsidRPr="00E30350">
        <w:rPr>
          <w:rStyle w:val="Char3"/>
          <w:spacing w:val="-4"/>
          <w:rtl/>
        </w:rPr>
        <w:t>یی</w:t>
      </w:r>
      <w:r w:rsidRPr="00E30350">
        <w:rPr>
          <w:rStyle w:val="Char3"/>
          <w:spacing w:val="-4"/>
          <w:rtl/>
        </w:rPr>
        <w:t xml:space="preserve"> </w:t>
      </w:r>
      <w:r w:rsidR="00A576DC" w:rsidRPr="00E30350">
        <w:rPr>
          <w:rStyle w:val="Char3"/>
          <w:spacing w:val="-4"/>
          <w:rtl/>
        </w:rPr>
        <w:t>ک</w:t>
      </w:r>
      <w:r w:rsidRPr="00E30350">
        <w:rPr>
          <w:rStyle w:val="Char3"/>
          <w:spacing w:val="-4"/>
          <w:rtl/>
        </w:rPr>
        <w:t>رده است و صفات</w:t>
      </w:r>
      <w:r w:rsidR="00A576DC" w:rsidRPr="00E30350">
        <w:rPr>
          <w:rStyle w:val="Char3"/>
          <w:spacing w:val="-4"/>
          <w:rtl/>
        </w:rPr>
        <w:t>ی</w:t>
      </w:r>
      <w:r w:rsidRPr="00E30350">
        <w:rPr>
          <w:rStyle w:val="Char3"/>
          <w:spacing w:val="-4"/>
          <w:rtl/>
        </w:rPr>
        <w:t xml:space="preserve"> را </w:t>
      </w:r>
      <w:r w:rsidR="00A576DC" w:rsidRPr="00E30350">
        <w:rPr>
          <w:rStyle w:val="Char3"/>
          <w:spacing w:val="-4"/>
          <w:rtl/>
        </w:rPr>
        <w:t>ک</w:t>
      </w:r>
      <w:r w:rsidRPr="00E30350">
        <w:rPr>
          <w:rStyle w:val="Char3"/>
          <w:spacing w:val="-4"/>
          <w:rtl/>
        </w:rPr>
        <w:t>ه بار</w:t>
      </w:r>
      <w:r w:rsidR="00A576DC" w:rsidRPr="00E30350">
        <w:rPr>
          <w:rStyle w:val="Char3"/>
          <w:spacing w:val="-4"/>
          <w:rtl/>
        </w:rPr>
        <w:t>ی</w:t>
      </w:r>
      <w:r w:rsidRPr="00E30350">
        <w:rPr>
          <w:rStyle w:val="Char3"/>
          <w:spacing w:val="-4"/>
          <w:rtl/>
        </w:rPr>
        <w:t xml:space="preserve"> تعال</w:t>
      </w:r>
      <w:r w:rsidR="00A576DC" w:rsidRPr="00E30350">
        <w:rPr>
          <w:rStyle w:val="Char3"/>
          <w:spacing w:val="-4"/>
          <w:rtl/>
        </w:rPr>
        <w:t>ی</w:t>
      </w:r>
      <w:r w:rsidRPr="00E30350">
        <w:rPr>
          <w:rStyle w:val="Char3"/>
          <w:spacing w:val="-4"/>
          <w:rtl/>
        </w:rPr>
        <w:t xml:space="preserve"> به شرح صفات خود اختصاص داده و م</w:t>
      </w:r>
      <w:r w:rsidR="00A576DC" w:rsidRPr="00E30350">
        <w:rPr>
          <w:rStyle w:val="Char3"/>
          <w:spacing w:val="-4"/>
          <w:rtl/>
        </w:rPr>
        <w:t>ی</w:t>
      </w:r>
      <w:r w:rsidRPr="00E30350">
        <w:rPr>
          <w:rStyle w:val="Char3"/>
          <w:spacing w:val="-4"/>
          <w:rtl/>
        </w:rPr>
        <w:t>‌فرما</w:t>
      </w:r>
      <w:r w:rsidR="00A576DC" w:rsidRPr="00E30350">
        <w:rPr>
          <w:rStyle w:val="Char3"/>
          <w:spacing w:val="-4"/>
          <w:rtl/>
        </w:rPr>
        <w:t>ی</w:t>
      </w:r>
      <w:r w:rsidRPr="00E30350">
        <w:rPr>
          <w:rStyle w:val="Char3"/>
          <w:spacing w:val="-4"/>
          <w:rtl/>
        </w:rPr>
        <w:t xml:space="preserve">د: </w:t>
      </w:r>
      <w:r w:rsidR="00F055C2" w:rsidRPr="00E30350">
        <w:rPr>
          <w:rFonts w:ascii="KFGQPC Uthman Taha Naskh" w:cs="Traditional Arabic" w:hint="cs"/>
          <w:spacing w:val="-4"/>
          <w:sz w:val="26"/>
          <w:rtl/>
        </w:rPr>
        <w:t>﴿</w:t>
      </w:r>
      <w:r w:rsidR="00F055C2" w:rsidRPr="00E30350">
        <w:rPr>
          <w:rStyle w:val="Charb"/>
          <w:rFonts w:hint="eastAsia"/>
          <w:spacing w:val="-4"/>
          <w:rtl/>
        </w:rPr>
        <w:t>هُوَ</w:t>
      </w:r>
      <w:r w:rsidR="00F055C2" w:rsidRPr="00E30350">
        <w:rPr>
          <w:rStyle w:val="Charb"/>
          <w:spacing w:val="-4"/>
          <w:rtl/>
        </w:rPr>
        <w:t xml:space="preserve"> </w:t>
      </w:r>
      <w:r w:rsidR="00F055C2" w:rsidRPr="00E30350">
        <w:rPr>
          <w:rStyle w:val="Charb"/>
          <w:rFonts w:hint="cs"/>
          <w:spacing w:val="-4"/>
          <w:rtl/>
        </w:rPr>
        <w:t>ٱ</w:t>
      </w:r>
      <w:r w:rsidR="00F055C2" w:rsidRPr="00E30350">
        <w:rPr>
          <w:rStyle w:val="Charb"/>
          <w:rFonts w:hint="eastAsia"/>
          <w:spacing w:val="-4"/>
          <w:rtl/>
        </w:rPr>
        <w:t>ل</w:t>
      </w:r>
      <w:r w:rsidR="00F055C2" w:rsidRPr="00E30350">
        <w:rPr>
          <w:rStyle w:val="Charb"/>
          <w:rFonts w:hint="cs"/>
          <w:spacing w:val="-4"/>
          <w:rtl/>
        </w:rPr>
        <w:t>ۡ</w:t>
      </w:r>
      <w:r w:rsidR="00F055C2" w:rsidRPr="00E30350">
        <w:rPr>
          <w:rStyle w:val="Charb"/>
          <w:rFonts w:hint="eastAsia"/>
          <w:spacing w:val="-4"/>
          <w:rtl/>
        </w:rPr>
        <w:t>أَوَّلُ</w:t>
      </w:r>
      <w:r w:rsidR="00F055C2" w:rsidRPr="00E30350">
        <w:rPr>
          <w:rStyle w:val="Charb"/>
          <w:spacing w:val="-4"/>
          <w:rtl/>
        </w:rPr>
        <w:t xml:space="preserve"> </w:t>
      </w:r>
      <w:r w:rsidR="00F055C2" w:rsidRPr="00E30350">
        <w:rPr>
          <w:rStyle w:val="Charb"/>
          <w:rFonts w:hint="eastAsia"/>
          <w:spacing w:val="-4"/>
          <w:rtl/>
        </w:rPr>
        <w:t>وَ</w:t>
      </w:r>
      <w:r w:rsidR="00F055C2" w:rsidRPr="00E30350">
        <w:rPr>
          <w:rStyle w:val="Charb"/>
          <w:rFonts w:hint="cs"/>
          <w:spacing w:val="-4"/>
          <w:rtl/>
        </w:rPr>
        <w:t>ٱ</w:t>
      </w:r>
      <w:r w:rsidR="00F055C2" w:rsidRPr="00E30350">
        <w:rPr>
          <w:rStyle w:val="Charb"/>
          <w:rFonts w:hint="eastAsia"/>
          <w:spacing w:val="-4"/>
          <w:rtl/>
        </w:rPr>
        <w:t>ل</w:t>
      </w:r>
      <w:r w:rsidR="00F055C2" w:rsidRPr="00E30350">
        <w:rPr>
          <w:rStyle w:val="Charb"/>
          <w:rFonts w:hint="cs"/>
          <w:spacing w:val="-4"/>
          <w:rtl/>
        </w:rPr>
        <w:t>ۡ</w:t>
      </w:r>
      <w:r w:rsidR="00F055C2" w:rsidRPr="00E30350">
        <w:rPr>
          <w:rStyle w:val="Charb"/>
          <w:rFonts w:hint="eastAsia"/>
          <w:spacing w:val="-4"/>
          <w:rtl/>
        </w:rPr>
        <w:t>أ</w:t>
      </w:r>
      <w:r w:rsidR="00F055C2" w:rsidRPr="00E30350">
        <w:rPr>
          <w:rStyle w:val="Charb"/>
          <w:rFonts w:hint="cs"/>
          <w:spacing w:val="-4"/>
          <w:rtl/>
        </w:rPr>
        <w:t>ٓ</w:t>
      </w:r>
      <w:r w:rsidR="00F055C2" w:rsidRPr="00E30350">
        <w:rPr>
          <w:rStyle w:val="Charb"/>
          <w:rFonts w:hint="eastAsia"/>
          <w:spacing w:val="-4"/>
          <w:rtl/>
        </w:rPr>
        <w:t>خِرُ</w:t>
      </w:r>
      <w:r w:rsidR="00F055C2" w:rsidRPr="00E30350">
        <w:rPr>
          <w:rStyle w:val="Charb"/>
          <w:spacing w:val="-4"/>
          <w:rtl/>
        </w:rPr>
        <w:t xml:space="preserve"> </w:t>
      </w:r>
      <w:r w:rsidR="00F055C2" w:rsidRPr="00E30350">
        <w:rPr>
          <w:rStyle w:val="Charb"/>
          <w:rFonts w:hint="eastAsia"/>
          <w:spacing w:val="-4"/>
          <w:rtl/>
        </w:rPr>
        <w:t>وَ</w:t>
      </w:r>
      <w:r w:rsidR="00F055C2" w:rsidRPr="00E30350">
        <w:rPr>
          <w:rStyle w:val="Charb"/>
          <w:rFonts w:hint="cs"/>
          <w:spacing w:val="-4"/>
          <w:rtl/>
        </w:rPr>
        <w:t>ٱ</w:t>
      </w:r>
      <w:r w:rsidR="00F055C2" w:rsidRPr="00E30350">
        <w:rPr>
          <w:rStyle w:val="Charb"/>
          <w:rFonts w:hint="eastAsia"/>
          <w:spacing w:val="-4"/>
          <w:rtl/>
        </w:rPr>
        <w:t>لظَّ</w:t>
      </w:r>
      <w:r w:rsidR="00F055C2" w:rsidRPr="00E30350">
        <w:rPr>
          <w:rStyle w:val="Charb"/>
          <w:rFonts w:hint="cs"/>
          <w:spacing w:val="-4"/>
          <w:rtl/>
        </w:rPr>
        <w:t>ٰ</w:t>
      </w:r>
      <w:r w:rsidR="00F055C2" w:rsidRPr="00E30350">
        <w:rPr>
          <w:rStyle w:val="Charb"/>
          <w:rFonts w:hint="eastAsia"/>
          <w:spacing w:val="-4"/>
          <w:rtl/>
        </w:rPr>
        <w:t>هِرُ</w:t>
      </w:r>
      <w:r w:rsidR="00F055C2" w:rsidRPr="00E30350">
        <w:rPr>
          <w:rStyle w:val="Charb"/>
          <w:spacing w:val="-4"/>
          <w:rtl/>
        </w:rPr>
        <w:t xml:space="preserve"> </w:t>
      </w:r>
      <w:r w:rsidR="00F055C2" w:rsidRPr="00E30350">
        <w:rPr>
          <w:rStyle w:val="Charb"/>
          <w:rFonts w:hint="eastAsia"/>
          <w:spacing w:val="-4"/>
          <w:rtl/>
        </w:rPr>
        <w:t>وَ</w:t>
      </w:r>
      <w:r w:rsidR="00F055C2" w:rsidRPr="00E30350">
        <w:rPr>
          <w:rStyle w:val="Charb"/>
          <w:rFonts w:hint="cs"/>
          <w:spacing w:val="-4"/>
          <w:rtl/>
        </w:rPr>
        <w:t>ٱ</w:t>
      </w:r>
      <w:r w:rsidR="00F055C2" w:rsidRPr="00E30350">
        <w:rPr>
          <w:rStyle w:val="Charb"/>
          <w:rFonts w:hint="eastAsia"/>
          <w:spacing w:val="-4"/>
          <w:rtl/>
        </w:rPr>
        <w:t>ل</w:t>
      </w:r>
      <w:r w:rsidR="00F055C2" w:rsidRPr="00E30350">
        <w:rPr>
          <w:rStyle w:val="Charb"/>
          <w:rFonts w:hint="cs"/>
          <w:spacing w:val="-4"/>
          <w:rtl/>
        </w:rPr>
        <w:t>ۡ</w:t>
      </w:r>
      <w:r w:rsidR="00F055C2" w:rsidRPr="00E30350">
        <w:rPr>
          <w:rStyle w:val="Charb"/>
          <w:rFonts w:hint="eastAsia"/>
          <w:spacing w:val="-4"/>
          <w:rtl/>
        </w:rPr>
        <w:t>بَاطِنُ</w:t>
      </w:r>
      <w:r w:rsidR="00F055C2" w:rsidRPr="00E30350">
        <w:rPr>
          <w:rStyle w:val="Charb"/>
          <w:rFonts w:hint="cs"/>
          <w:spacing w:val="-4"/>
          <w:rtl/>
        </w:rPr>
        <w:t>ۖ</w:t>
      </w:r>
      <w:r w:rsidR="00F055C2" w:rsidRPr="00E30350">
        <w:rPr>
          <w:rStyle w:val="Charb"/>
          <w:spacing w:val="-4"/>
          <w:rtl/>
        </w:rPr>
        <w:t xml:space="preserve"> </w:t>
      </w:r>
      <w:r w:rsidR="00F055C2" w:rsidRPr="00E30350">
        <w:rPr>
          <w:rStyle w:val="Charb"/>
          <w:rFonts w:hint="eastAsia"/>
          <w:spacing w:val="-4"/>
          <w:rtl/>
        </w:rPr>
        <w:t>وَهُوَ</w:t>
      </w:r>
      <w:r w:rsidR="00F055C2" w:rsidRPr="00E30350">
        <w:rPr>
          <w:rStyle w:val="Charb"/>
          <w:spacing w:val="-4"/>
          <w:rtl/>
        </w:rPr>
        <w:t xml:space="preserve"> </w:t>
      </w:r>
      <w:r w:rsidR="00F055C2" w:rsidRPr="00E30350">
        <w:rPr>
          <w:rStyle w:val="Charb"/>
          <w:rFonts w:hint="eastAsia"/>
          <w:spacing w:val="-4"/>
          <w:rtl/>
        </w:rPr>
        <w:t>بِكُلِّ</w:t>
      </w:r>
      <w:r w:rsidR="00F055C2" w:rsidRPr="00E30350">
        <w:rPr>
          <w:rStyle w:val="Charb"/>
          <w:spacing w:val="-4"/>
          <w:rtl/>
        </w:rPr>
        <w:t xml:space="preserve"> </w:t>
      </w:r>
      <w:r w:rsidR="00F055C2" w:rsidRPr="00E30350">
        <w:rPr>
          <w:rStyle w:val="Charb"/>
          <w:rFonts w:hint="eastAsia"/>
          <w:spacing w:val="-4"/>
          <w:rtl/>
        </w:rPr>
        <w:t>شَي</w:t>
      </w:r>
      <w:r w:rsidR="00F055C2" w:rsidRPr="00E30350">
        <w:rPr>
          <w:rStyle w:val="Charb"/>
          <w:rFonts w:hint="cs"/>
          <w:spacing w:val="-4"/>
          <w:rtl/>
        </w:rPr>
        <w:t>ۡ</w:t>
      </w:r>
      <w:r w:rsidR="00F055C2" w:rsidRPr="00E30350">
        <w:rPr>
          <w:rStyle w:val="Charb"/>
          <w:rFonts w:hint="eastAsia"/>
          <w:spacing w:val="-4"/>
          <w:rtl/>
        </w:rPr>
        <w:t>ءٍ</w:t>
      </w:r>
      <w:r w:rsidR="00F055C2" w:rsidRPr="00E30350">
        <w:rPr>
          <w:rStyle w:val="Charb"/>
          <w:spacing w:val="-4"/>
          <w:rtl/>
        </w:rPr>
        <w:t xml:space="preserve"> </w:t>
      </w:r>
      <w:r w:rsidR="00F055C2" w:rsidRPr="00E30350">
        <w:rPr>
          <w:rStyle w:val="Charb"/>
          <w:rFonts w:hint="eastAsia"/>
          <w:spacing w:val="-4"/>
          <w:rtl/>
        </w:rPr>
        <w:t>عَلِيمٌ</w:t>
      </w:r>
      <w:r w:rsidR="00F055C2" w:rsidRPr="00E30350">
        <w:rPr>
          <w:rStyle w:val="Charb"/>
          <w:spacing w:val="-4"/>
          <w:rtl/>
        </w:rPr>
        <w:t xml:space="preserve"> </w:t>
      </w:r>
      <w:r w:rsidR="00F055C2" w:rsidRPr="00E30350">
        <w:rPr>
          <w:rStyle w:val="Charb"/>
          <w:rFonts w:hint="cs"/>
          <w:spacing w:val="-4"/>
          <w:rtl/>
        </w:rPr>
        <w:t>٣</w:t>
      </w:r>
      <w:r w:rsidR="00F055C2" w:rsidRPr="00E30350">
        <w:rPr>
          <w:rFonts w:ascii="KFGQPC Uthman Taha Naskh" w:cs="Traditional Arabic" w:hint="cs"/>
          <w:spacing w:val="-4"/>
          <w:sz w:val="26"/>
          <w:rtl/>
        </w:rPr>
        <w:t>﴾</w:t>
      </w:r>
      <w:r w:rsidR="003E1411" w:rsidRPr="00E30350">
        <w:rPr>
          <w:rStyle w:val="Char3"/>
          <w:vertAlign w:val="superscript"/>
          <w:rtl/>
        </w:rPr>
        <w:t>(</w:t>
      </w:r>
      <w:r w:rsidR="003E1411" w:rsidRPr="00E30350">
        <w:rPr>
          <w:rStyle w:val="Char3"/>
          <w:vertAlign w:val="superscript"/>
          <w:rtl/>
        </w:rPr>
        <w:footnoteReference w:id="26"/>
      </w:r>
      <w:r w:rsidR="003E1411" w:rsidRPr="00E30350">
        <w:rPr>
          <w:rStyle w:val="Char3"/>
          <w:vertAlign w:val="superscript"/>
          <w:rtl/>
        </w:rPr>
        <w:t>)</w:t>
      </w:r>
      <w:r w:rsidR="00F055C2" w:rsidRPr="00E30350">
        <w:rPr>
          <w:rFonts w:ascii="KFGQPC Uthman Taha Naskh" w:cs="KFGQPC Uthman Taha Naskh"/>
          <w:spacing w:val="-4"/>
          <w:sz w:val="26"/>
          <w:szCs w:val="26"/>
          <w:rtl/>
        </w:rPr>
        <w:t xml:space="preserve"> </w:t>
      </w:r>
      <w:r w:rsidR="00F055C2" w:rsidRPr="00E30350">
        <w:rPr>
          <w:rStyle w:val="Char5"/>
          <w:rFonts w:eastAsia="B Badr"/>
          <w:spacing w:val="-4"/>
          <w:rtl/>
        </w:rPr>
        <w:t>[الحد</w:t>
      </w:r>
      <w:r w:rsidR="00A576DC" w:rsidRPr="00E30350">
        <w:rPr>
          <w:rStyle w:val="Char5"/>
          <w:rFonts w:eastAsia="B Badr"/>
          <w:spacing w:val="-4"/>
          <w:rtl/>
        </w:rPr>
        <w:t>ی</w:t>
      </w:r>
      <w:r w:rsidR="00F055C2" w:rsidRPr="00E30350">
        <w:rPr>
          <w:rStyle w:val="Char5"/>
          <w:rFonts w:eastAsia="B Badr"/>
          <w:spacing w:val="-4"/>
          <w:rtl/>
        </w:rPr>
        <w:t>د: ٣]</w:t>
      </w:r>
      <w:r w:rsidRPr="00E30350">
        <w:rPr>
          <w:rStyle w:val="Char5"/>
          <w:rFonts w:eastAsia="B Badr"/>
          <w:spacing w:val="-4"/>
          <w:rtl/>
        </w:rPr>
        <w:t xml:space="preserve"> </w:t>
      </w:r>
      <w:r w:rsidRPr="00E30350">
        <w:rPr>
          <w:rStyle w:val="Char3"/>
          <w:rFonts w:hint="cs"/>
          <w:spacing w:val="-4"/>
          <w:rtl/>
        </w:rPr>
        <w:t>او اول و آخر و ظاهر و نهان و او به هر چ</w:t>
      </w:r>
      <w:r w:rsidR="00A576DC" w:rsidRPr="00E30350">
        <w:rPr>
          <w:rStyle w:val="Char3"/>
          <w:rFonts w:hint="cs"/>
          <w:spacing w:val="-4"/>
          <w:rtl/>
        </w:rPr>
        <w:t>ی</w:t>
      </w:r>
      <w:r w:rsidRPr="00E30350">
        <w:rPr>
          <w:rStyle w:val="Char3"/>
          <w:rFonts w:hint="cs"/>
          <w:spacing w:val="-4"/>
          <w:rtl/>
        </w:rPr>
        <w:t xml:space="preserve">ز داناست. </w:t>
      </w:r>
      <w:r w:rsidRPr="00E30350">
        <w:rPr>
          <w:rStyle w:val="Char3"/>
          <w:spacing w:val="-4"/>
          <w:rtl/>
        </w:rPr>
        <w:t>أم</w:t>
      </w:r>
      <w:r w:rsidR="00A576DC" w:rsidRPr="00E30350">
        <w:rPr>
          <w:rStyle w:val="Char3"/>
          <w:spacing w:val="-4"/>
          <w:rtl/>
        </w:rPr>
        <w:t>ی</w:t>
      </w:r>
      <w:r w:rsidRPr="00E30350">
        <w:rPr>
          <w:rStyle w:val="Char3"/>
          <w:spacing w:val="-4"/>
          <w:rtl/>
        </w:rPr>
        <w:t>ر المؤمن</w:t>
      </w:r>
      <w:r w:rsidR="00A576DC" w:rsidRPr="00E30350">
        <w:rPr>
          <w:rStyle w:val="Char3"/>
          <w:spacing w:val="-4"/>
          <w:rtl/>
        </w:rPr>
        <w:t>ی</w:t>
      </w:r>
      <w:r w:rsidRPr="00E30350">
        <w:rPr>
          <w:rStyle w:val="Char3"/>
          <w:spacing w:val="-4"/>
          <w:rtl/>
        </w:rPr>
        <w:t>ن هم در بصره آن صفات و بالاتر از آن را به خود نسبت داده و گفته است: «من زم</w:t>
      </w:r>
      <w:r w:rsidR="00A576DC" w:rsidRPr="00E30350">
        <w:rPr>
          <w:rStyle w:val="Char3"/>
          <w:spacing w:val="-4"/>
          <w:rtl/>
        </w:rPr>
        <w:t>ی</w:t>
      </w:r>
      <w:r w:rsidRPr="00E30350">
        <w:rPr>
          <w:rStyle w:val="Char3"/>
          <w:spacing w:val="-4"/>
          <w:rtl/>
        </w:rPr>
        <w:t xml:space="preserve">ن را به گردش در آوردم! من </w:t>
      </w:r>
      <w:r w:rsidR="00A576DC" w:rsidRPr="00E30350">
        <w:rPr>
          <w:rStyle w:val="Char3"/>
          <w:spacing w:val="-4"/>
          <w:rtl/>
        </w:rPr>
        <w:t>ک</w:t>
      </w:r>
      <w:r w:rsidRPr="00E30350">
        <w:rPr>
          <w:rStyle w:val="Char3"/>
          <w:spacing w:val="-4"/>
          <w:rtl/>
        </w:rPr>
        <w:t>وه</w:t>
      </w:r>
      <w:r w:rsidRPr="00E30350">
        <w:rPr>
          <w:rStyle w:val="Char3"/>
          <w:rFonts w:hint="cs"/>
          <w:spacing w:val="-4"/>
          <w:rtl/>
        </w:rPr>
        <w:t>‌</w:t>
      </w:r>
      <w:r w:rsidR="006C68BA" w:rsidRPr="00E30350">
        <w:rPr>
          <w:rStyle w:val="Char3"/>
          <w:spacing w:val="-4"/>
          <w:rtl/>
        </w:rPr>
        <w:t>ها را</w:t>
      </w:r>
      <w:r w:rsidRPr="00E30350">
        <w:rPr>
          <w:rStyle w:val="Char3"/>
          <w:spacing w:val="-4"/>
          <w:rtl/>
        </w:rPr>
        <w:t xml:space="preserve"> ا</w:t>
      </w:r>
      <w:r w:rsidR="00A576DC" w:rsidRPr="00E30350">
        <w:rPr>
          <w:rStyle w:val="Char3"/>
          <w:spacing w:val="-4"/>
          <w:rtl/>
        </w:rPr>
        <w:t>ی</w:t>
      </w:r>
      <w:r w:rsidRPr="00E30350">
        <w:rPr>
          <w:rStyle w:val="Char3"/>
          <w:spacing w:val="-4"/>
          <w:rtl/>
        </w:rPr>
        <w:t xml:space="preserve">جاد </w:t>
      </w:r>
      <w:r w:rsidR="00A576DC" w:rsidRPr="00E30350">
        <w:rPr>
          <w:rStyle w:val="Char3"/>
          <w:spacing w:val="-4"/>
          <w:rtl/>
        </w:rPr>
        <w:t>ک</w:t>
      </w:r>
      <w:r w:rsidRPr="00E30350">
        <w:rPr>
          <w:rStyle w:val="Char3"/>
          <w:spacing w:val="-4"/>
          <w:rtl/>
        </w:rPr>
        <w:t>ردم! من چشمه</w:t>
      </w:r>
      <w:r w:rsidRPr="00E30350">
        <w:rPr>
          <w:rStyle w:val="Char3"/>
          <w:rFonts w:hint="cs"/>
          <w:spacing w:val="-4"/>
          <w:rtl/>
        </w:rPr>
        <w:t>‌</w:t>
      </w:r>
      <w:r w:rsidR="006C68BA" w:rsidRPr="00E30350">
        <w:rPr>
          <w:rStyle w:val="Char3"/>
          <w:spacing w:val="-4"/>
          <w:rtl/>
        </w:rPr>
        <w:t>ها را</w:t>
      </w:r>
      <w:r w:rsidRPr="00E30350">
        <w:rPr>
          <w:rStyle w:val="Char3"/>
          <w:spacing w:val="-4"/>
          <w:rtl/>
        </w:rPr>
        <w:t xml:space="preserve"> جار</w:t>
      </w:r>
      <w:r w:rsidR="00A576DC" w:rsidRPr="00E30350">
        <w:rPr>
          <w:rStyle w:val="Char3"/>
          <w:spacing w:val="-4"/>
          <w:rtl/>
        </w:rPr>
        <w:t>ی</w:t>
      </w:r>
      <w:r w:rsidRPr="00E30350">
        <w:rPr>
          <w:rStyle w:val="Char3"/>
          <w:spacing w:val="-4"/>
          <w:rtl/>
        </w:rPr>
        <w:t xml:space="preserve"> </w:t>
      </w:r>
      <w:r w:rsidR="00A576DC" w:rsidRPr="00E30350">
        <w:rPr>
          <w:rStyle w:val="Char3"/>
          <w:spacing w:val="-4"/>
          <w:rtl/>
        </w:rPr>
        <w:t>ک</w:t>
      </w:r>
      <w:r w:rsidRPr="00E30350">
        <w:rPr>
          <w:rStyle w:val="Char3"/>
          <w:spacing w:val="-4"/>
          <w:rtl/>
        </w:rPr>
        <w:t>ردم! من م</w:t>
      </w:r>
      <w:r w:rsidR="00A576DC" w:rsidRPr="00E30350">
        <w:rPr>
          <w:rStyle w:val="Char3"/>
          <w:spacing w:val="-4"/>
          <w:rtl/>
        </w:rPr>
        <w:t>ی</w:t>
      </w:r>
      <w:r w:rsidRPr="00E30350">
        <w:rPr>
          <w:rStyle w:val="Char3"/>
          <w:spacing w:val="-4"/>
          <w:rtl/>
        </w:rPr>
        <w:t>وه‌ها را خوردن</w:t>
      </w:r>
      <w:r w:rsidR="00A576DC" w:rsidRPr="00E30350">
        <w:rPr>
          <w:rStyle w:val="Char3"/>
          <w:spacing w:val="-4"/>
          <w:rtl/>
        </w:rPr>
        <w:t>ی</w:t>
      </w:r>
      <w:r w:rsidRPr="00E30350">
        <w:rPr>
          <w:rStyle w:val="Char3"/>
          <w:spacing w:val="-4"/>
          <w:rtl/>
        </w:rPr>
        <w:t xml:space="preserve"> </w:t>
      </w:r>
      <w:r w:rsidR="00A576DC" w:rsidRPr="00E30350">
        <w:rPr>
          <w:rStyle w:val="Char3"/>
          <w:spacing w:val="-4"/>
          <w:rtl/>
        </w:rPr>
        <w:t>ک</w:t>
      </w:r>
      <w:r w:rsidRPr="00E30350">
        <w:rPr>
          <w:rStyle w:val="Char3"/>
          <w:spacing w:val="-4"/>
          <w:rtl/>
        </w:rPr>
        <w:t>ردم، من ابرها</w:t>
      </w:r>
      <w:r w:rsidR="00E11851" w:rsidRPr="00E30350">
        <w:rPr>
          <w:rStyle w:val="Char3"/>
          <w:rFonts w:hint="cs"/>
          <w:spacing w:val="-4"/>
          <w:rtl/>
        </w:rPr>
        <w:t xml:space="preserve"> </w:t>
      </w:r>
      <w:r w:rsidRPr="00E30350">
        <w:rPr>
          <w:rStyle w:val="Char3"/>
          <w:spacing w:val="-4"/>
          <w:rtl/>
        </w:rPr>
        <w:t>را به وجود آوردم! من قطره</w:t>
      </w:r>
      <w:r w:rsidRPr="00E30350">
        <w:rPr>
          <w:rStyle w:val="Char3"/>
          <w:rFonts w:hint="cs"/>
          <w:spacing w:val="-4"/>
          <w:rtl/>
        </w:rPr>
        <w:t>‌</w:t>
      </w:r>
      <w:r w:rsidRPr="00E30350">
        <w:rPr>
          <w:rStyle w:val="Char3"/>
          <w:spacing w:val="-4"/>
          <w:rtl/>
        </w:rPr>
        <w:t>ها</w:t>
      </w:r>
      <w:r w:rsidRPr="00E30350">
        <w:rPr>
          <w:rStyle w:val="Char3"/>
          <w:rFonts w:hint="cs"/>
          <w:spacing w:val="-4"/>
          <w:rtl/>
        </w:rPr>
        <w:t xml:space="preserve"> </w:t>
      </w:r>
      <w:r w:rsidRPr="00E30350">
        <w:rPr>
          <w:rStyle w:val="Char3"/>
          <w:spacing w:val="-4"/>
          <w:rtl/>
        </w:rPr>
        <w:t xml:space="preserve">را نازل </w:t>
      </w:r>
      <w:r w:rsidR="00A576DC" w:rsidRPr="00E30350">
        <w:rPr>
          <w:rStyle w:val="Char3"/>
          <w:spacing w:val="-4"/>
          <w:rtl/>
        </w:rPr>
        <w:t>ک</w:t>
      </w:r>
      <w:r w:rsidRPr="00E30350">
        <w:rPr>
          <w:rStyle w:val="Char3"/>
          <w:spacing w:val="-4"/>
          <w:rtl/>
        </w:rPr>
        <w:t>ردم! من آفتاب را به روز درآورد</w:t>
      </w:r>
      <w:r w:rsidRPr="00E30350">
        <w:rPr>
          <w:rStyle w:val="Char3"/>
          <w:rFonts w:hint="cs"/>
          <w:spacing w:val="-4"/>
          <w:rtl/>
        </w:rPr>
        <w:t>م</w:t>
      </w:r>
      <w:r w:rsidRPr="00E30350">
        <w:rPr>
          <w:rStyle w:val="Char3"/>
          <w:spacing w:val="-4"/>
          <w:rtl/>
        </w:rPr>
        <w:t xml:space="preserve">، من ماه را طالع </w:t>
      </w:r>
      <w:r w:rsidR="00A576DC" w:rsidRPr="00E30350">
        <w:rPr>
          <w:rStyle w:val="Char3"/>
          <w:spacing w:val="-4"/>
          <w:rtl/>
        </w:rPr>
        <w:t>ک</w:t>
      </w:r>
      <w:r w:rsidRPr="00E30350">
        <w:rPr>
          <w:rStyle w:val="Char3"/>
          <w:spacing w:val="-4"/>
          <w:rtl/>
        </w:rPr>
        <w:t xml:space="preserve">ردم!........ من........ من.......... تا آن‌جا </w:t>
      </w:r>
      <w:r w:rsidR="00A576DC" w:rsidRPr="00E30350">
        <w:rPr>
          <w:rStyle w:val="Char3"/>
          <w:spacing w:val="-4"/>
          <w:rtl/>
        </w:rPr>
        <w:t>ک</w:t>
      </w:r>
      <w:r w:rsidRPr="00E30350">
        <w:rPr>
          <w:rStyle w:val="Char3"/>
          <w:spacing w:val="-4"/>
          <w:rtl/>
        </w:rPr>
        <w:t>ه م</w:t>
      </w:r>
      <w:r w:rsidR="00A576DC" w:rsidRPr="00E30350">
        <w:rPr>
          <w:rStyle w:val="Char3"/>
          <w:spacing w:val="-4"/>
          <w:rtl/>
        </w:rPr>
        <w:t>ی</w:t>
      </w:r>
      <w:r w:rsidRPr="00E30350">
        <w:rPr>
          <w:rStyle w:val="Char3"/>
          <w:spacing w:val="-4"/>
          <w:rtl/>
        </w:rPr>
        <w:t>‌گو</w:t>
      </w:r>
      <w:r w:rsidR="00A576DC" w:rsidRPr="00E30350">
        <w:rPr>
          <w:rStyle w:val="Char3"/>
          <w:spacing w:val="-4"/>
          <w:rtl/>
        </w:rPr>
        <w:t>ی</w:t>
      </w:r>
      <w:r w:rsidRPr="00E30350">
        <w:rPr>
          <w:rStyle w:val="Char3"/>
          <w:spacing w:val="-4"/>
          <w:rtl/>
        </w:rPr>
        <w:t>د: «</w:t>
      </w:r>
      <w:r w:rsidRPr="00E30350">
        <w:rPr>
          <w:rStyle w:val="Char1"/>
          <w:spacing w:val="-4"/>
          <w:rtl/>
          <w:lang w:bidi="ar-SA"/>
        </w:rPr>
        <w:t>أَنَا الأَوَّلُ وَالآخِرُ وَالظَّاهِرُ وَالْبَاطِنُ وَبِكُلِّ شَيءٍ عَلِيْم‏</w:t>
      </w:r>
      <w:r w:rsidRPr="00E30350">
        <w:rPr>
          <w:rStyle w:val="Char3"/>
          <w:spacing w:val="-4"/>
          <w:rtl/>
        </w:rPr>
        <w:t>» من اوّل و آخر و ظاهر و باطن و بر هر چ</w:t>
      </w:r>
      <w:r w:rsidR="00A576DC" w:rsidRPr="00E30350">
        <w:rPr>
          <w:rStyle w:val="Char3"/>
          <w:spacing w:val="-4"/>
          <w:rtl/>
        </w:rPr>
        <w:t>ی</w:t>
      </w:r>
      <w:r w:rsidRPr="00E30350">
        <w:rPr>
          <w:rStyle w:val="Char3"/>
          <w:spacing w:val="-4"/>
          <w:rtl/>
        </w:rPr>
        <w:t>ز دانا</w:t>
      </w:r>
      <w:r w:rsidR="00A576DC" w:rsidRPr="00E30350">
        <w:rPr>
          <w:rStyle w:val="Char3"/>
          <w:spacing w:val="-4"/>
          <w:rtl/>
        </w:rPr>
        <w:t>ی</w:t>
      </w:r>
      <w:r w:rsidRPr="00E30350">
        <w:rPr>
          <w:rStyle w:val="Char3"/>
          <w:spacing w:val="-4"/>
          <w:rtl/>
        </w:rPr>
        <w:t xml:space="preserve">م!! </w:t>
      </w:r>
      <w:r w:rsidR="00A576DC" w:rsidRPr="00E30350">
        <w:rPr>
          <w:rStyle w:val="Char3"/>
          <w:spacing w:val="-4"/>
          <w:rtl/>
        </w:rPr>
        <w:t>ی</w:t>
      </w:r>
      <w:r w:rsidRPr="00E30350">
        <w:rPr>
          <w:rStyle w:val="Char3"/>
          <w:spacing w:val="-4"/>
          <w:rtl/>
        </w:rPr>
        <w:t>عن</w:t>
      </w:r>
      <w:r w:rsidR="00A576DC" w:rsidRPr="00E30350">
        <w:rPr>
          <w:rStyle w:val="Char3"/>
          <w:spacing w:val="-4"/>
          <w:rtl/>
        </w:rPr>
        <w:t>ی</w:t>
      </w:r>
      <w:r w:rsidRPr="00E30350">
        <w:rPr>
          <w:rStyle w:val="Char3"/>
          <w:spacing w:val="-4"/>
          <w:rtl/>
        </w:rPr>
        <w:t xml:space="preserve"> ب</w:t>
      </w:r>
      <w:r w:rsidR="00A576DC" w:rsidRPr="00E30350">
        <w:rPr>
          <w:rStyle w:val="Char3"/>
          <w:spacing w:val="-4"/>
          <w:rtl/>
        </w:rPr>
        <w:t>ی</w:t>
      </w:r>
      <w:r w:rsidRPr="00E30350">
        <w:rPr>
          <w:rStyle w:val="Char3"/>
          <w:rFonts w:hint="cs"/>
          <w:spacing w:val="-4"/>
          <w:rtl/>
        </w:rPr>
        <w:t>‌</w:t>
      </w:r>
      <w:r w:rsidRPr="00E30350">
        <w:rPr>
          <w:rStyle w:val="Char3"/>
          <w:spacing w:val="-4"/>
          <w:rtl/>
        </w:rPr>
        <w:t>رودربا</w:t>
      </w:r>
      <w:r w:rsidR="00A576DC" w:rsidRPr="00E30350">
        <w:rPr>
          <w:rStyle w:val="Char3"/>
          <w:spacing w:val="-4"/>
          <w:rtl/>
        </w:rPr>
        <w:t>ی</w:t>
      </w:r>
      <w:r w:rsidRPr="00E30350">
        <w:rPr>
          <w:rStyle w:val="Char3"/>
          <w:spacing w:val="-4"/>
          <w:rtl/>
        </w:rPr>
        <w:t>ست</w:t>
      </w:r>
      <w:r w:rsidR="00A576DC" w:rsidRPr="00E30350">
        <w:rPr>
          <w:rStyle w:val="Char3"/>
          <w:spacing w:val="-4"/>
          <w:rtl/>
        </w:rPr>
        <w:t>ی</w:t>
      </w:r>
      <w:r w:rsidRPr="00E30350">
        <w:rPr>
          <w:rStyle w:val="Char3"/>
          <w:spacing w:val="-4"/>
          <w:rtl/>
        </w:rPr>
        <w:t xml:space="preserve"> من خدا</w:t>
      </w:r>
      <w:r w:rsidR="00A576DC" w:rsidRPr="00E30350">
        <w:rPr>
          <w:rStyle w:val="Char3"/>
          <w:spacing w:val="-4"/>
          <w:rtl/>
        </w:rPr>
        <w:t>ی</w:t>
      </w:r>
      <w:r w:rsidRPr="00E30350">
        <w:rPr>
          <w:rStyle w:val="Char3"/>
          <w:spacing w:val="-4"/>
          <w:rtl/>
        </w:rPr>
        <w:t>م!!</w:t>
      </w:r>
      <w:r w:rsidR="00935AA0" w:rsidRPr="00E30350">
        <w:rPr>
          <w:rStyle w:val="Char3"/>
          <w:rFonts w:hint="cs"/>
          <w:spacing w:val="-4"/>
          <w:rtl/>
        </w:rPr>
        <w:t>.</w:t>
      </w:r>
    </w:p>
    <w:p w:rsidR="0003096E" w:rsidRPr="00E30350" w:rsidRDefault="0003096E" w:rsidP="00935AA0">
      <w:pPr>
        <w:widowControl w:val="0"/>
        <w:ind w:firstLine="284"/>
        <w:jc w:val="both"/>
        <w:rPr>
          <w:rStyle w:val="Char3"/>
          <w:spacing w:val="-4"/>
          <w:rtl/>
        </w:rPr>
      </w:pPr>
      <w:r w:rsidRPr="00E30350">
        <w:rPr>
          <w:rStyle w:val="Char3"/>
          <w:spacing w:val="-4"/>
          <w:rtl/>
        </w:rPr>
        <w:t xml:space="preserve">خدا لعنت </w:t>
      </w:r>
      <w:r w:rsidR="00A576DC" w:rsidRPr="00E30350">
        <w:rPr>
          <w:rStyle w:val="Char3"/>
          <w:spacing w:val="-4"/>
          <w:rtl/>
        </w:rPr>
        <w:t>ک</w:t>
      </w:r>
      <w:r w:rsidRPr="00E30350">
        <w:rPr>
          <w:rStyle w:val="Char3"/>
          <w:spacing w:val="-4"/>
          <w:rtl/>
        </w:rPr>
        <w:t xml:space="preserve">ند آن </w:t>
      </w:r>
      <w:r w:rsidR="00A576DC" w:rsidRPr="00E30350">
        <w:rPr>
          <w:rStyle w:val="Char3"/>
          <w:spacing w:val="-4"/>
          <w:rtl/>
        </w:rPr>
        <w:t>ک</w:t>
      </w:r>
      <w:r w:rsidRPr="00E30350">
        <w:rPr>
          <w:rStyle w:val="Char3"/>
          <w:spacing w:val="-4"/>
          <w:rtl/>
        </w:rPr>
        <w:t>سان</w:t>
      </w:r>
      <w:r w:rsidR="00A576DC" w:rsidRPr="00E30350">
        <w:rPr>
          <w:rStyle w:val="Char3"/>
          <w:spacing w:val="-4"/>
          <w:rtl/>
        </w:rPr>
        <w:t>ی</w:t>
      </w:r>
      <w:r w:rsidRPr="00E30350">
        <w:rPr>
          <w:rStyle w:val="Char3"/>
          <w:spacing w:val="-4"/>
          <w:rtl/>
        </w:rPr>
        <w:t xml:space="preserve"> را </w:t>
      </w:r>
      <w:r w:rsidR="00A576DC" w:rsidRPr="00E30350">
        <w:rPr>
          <w:rStyle w:val="Char3"/>
          <w:spacing w:val="-4"/>
          <w:rtl/>
        </w:rPr>
        <w:t>ک</w:t>
      </w:r>
      <w:r w:rsidRPr="00E30350">
        <w:rPr>
          <w:rStyle w:val="Char3"/>
          <w:spacing w:val="-4"/>
          <w:rtl/>
        </w:rPr>
        <w:t>ه چن</w:t>
      </w:r>
      <w:r w:rsidR="00A576DC" w:rsidRPr="00E30350">
        <w:rPr>
          <w:rStyle w:val="Char3"/>
          <w:spacing w:val="-4"/>
          <w:rtl/>
        </w:rPr>
        <w:t>ی</w:t>
      </w:r>
      <w:r w:rsidRPr="00E30350">
        <w:rPr>
          <w:rStyle w:val="Char3"/>
          <w:spacing w:val="-4"/>
          <w:rtl/>
        </w:rPr>
        <w:t xml:space="preserve">ن </w:t>
      </w:r>
      <w:r w:rsidR="00A576DC" w:rsidRPr="00E30350">
        <w:rPr>
          <w:rStyle w:val="Char3"/>
          <w:spacing w:val="-4"/>
          <w:rtl/>
        </w:rPr>
        <w:t>ک</w:t>
      </w:r>
      <w:r w:rsidRPr="00E30350">
        <w:rPr>
          <w:rStyle w:val="Char3"/>
          <w:spacing w:val="-4"/>
          <w:rtl/>
        </w:rPr>
        <w:t>فر</w:t>
      </w:r>
      <w:r w:rsidR="00A576DC" w:rsidRPr="00E30350">
        <w:rPr>
          <w:rStyle w:val="Char3"/>
          <w:spacing w:val="-4"/>
          <w:rtl/>
        </w:rPr>
        <w:t>ی</w:t>
      </w:r>
      <w:r w:rsidRPr="00E30350">
        <w:rPr>
          <w:rStyle w:val="Char3"/>
          <w:spacing w:val="-4"/>
          <w:rtl/>
        </w:rPr>
        <w:t>ات</w:t>
      </w:r>
      <w:r w:rsidR="00A576DC" w:rsidRPr="00E30350">
        <w:rPr>
          <w:rStyle w:val="Char3"/>
          <w:spacing w:val="-4"/>
          <w:rtl/>
        </w:rPr>
        <w:t>ی</w:t>
      </w:r>
      <w:r w:rsidRPr="00E30350">
        <w:rPr>
          <w:rStyle w:val="Char3"/>
          <w:spacing w:val="-4"/>
          <w:rtl/>
        </w:rPr>
        <w:t xml:space="preserve"> را از زبان أم</w:t>
      </w:r>
      <w:r w:rsidR="00A576DC" w:rsidRPr="00E30350">
        <w:rPr>
          <w:rStyle w:val="Char3"/>
          <w:spacing w:val="-4"/>
          <w:rtl/>
        </w:rPr>
        <w:t>ی</w:t>
      </w:r>
      <w:r w:rsidRPr="00E30350">
        <w:rPr>
          <w:rStyle w:val="Char3"/>
          <w:spacing w:val="-4"/>
          <w:rtl/>
        </w:rPr>
        <w:t>ر المؤمن</w:t>
      </w:r>
      <w:r w:rsidR="00A576DC" w:rsidRPr="00E30350">
        <w:rPr>
          <w:rStyle w:val="Char3"/>
          <w:spacing w:val="-4"/>
          <w:rtl/>
        </w:rPr>
        <w:t>ی</w:t>
      </w:r>
      <w:r w:rsidRPr="00E30350">
        <w:rPr>
          <w:rStyle w:val="Char3"/>
          <w:spacing w:val="-4"/>
          <w:rtl/>
        </w:rPr>
        <w:t>ن و أئمه</w:t>
      </w:r>
      <w:r w:rsidRPr="00E30350">
        <w:rPr>
          <w:rStyle w:val="Char3"/>
          <w:rFonts w:hint="cs"/>
          <w:spacing w:val="-4"/>
          <w:rtl/>
        </w:rPr>
        <w:t xml:space="preserve"> </w:t>
      </w:r>
      <w:r w:rsidRPr="00E30350">
        <w:rPr>
          <w:rFonts w:ascii="Abo-thar" w:hAnsi="Abo-thar" w:cs="CTraditional Arabic"/>
          <w:spacing w:val="-4"/>
          <w:sz w:val="30"/>
          <w:rtl/>
        </w:rPr>
        <w:t>‡</w:t>
      </w:r>
      <w:r w:rsidRPr="00E30350">
        <w:rPr>
          <w:rStyle w:val="Char3"/>
          <w:spacing w:val="-4"/>
          <w:rtl/>
        </w:rPr>
        <w:t xml:space="preserve"> جعل </w:t>
      </w:r>
      <w:r w:rsidR="00A576DC" w:rsidRPr="00E30350">
        <w:rPr>
          <w:rStyle w:val="Char3"/>
          <w:spacing w:val="-4"/>
          <w:rtl/>
        </w:rPr>
        <w:t>ک</w:t>
      </w:r>
      <w:r w:rsidRPr="00E30350">
        <w:rPr>
          <w:rStyle w:val="Char3"/>
          <w:spacing w:val="-4"/>
          <w:rtl/>
        </w:rPr>
        <w:t xml:space="preserve">ردند و خدا لعنت </w:t>
      </w:r>
      <w:r w:rsidR="00A576DC" w:rsidRPr="00E30350">
        <w:rPr>
          <w:rStyle w:val="Char3"/>
          <w:spacing w:val="-4"/>
          <w:rtl/>
        </w:rPr>
        <w:t>ک</w:t>
      </w:r>
      <w:r w:rsidRPr="00E30350">
        <w:rPr>
          <w:rStyle w:val="Char3"/>
          <w:spacing w:val="-4"/>
          <w:rtl/>
        </w:rPr>
        <w:t>ند گو</w:t>
      </w:r>
      <w:r w:rsidR="00A576DC" w:rsidRPr="00E30350">
        <w:rPr>
          <w:rStyle w:val="Char3"/>
          <w:spacing w:val="-4"/>
          <w:rtl/>
        </w:rPr>
        <w:t>ی</w:t>
      </w:r>
      <w:r w:rsidRPr="00E30350">
        <w:rPr>
          <w:rStyle w:val="Char3"/>
          <w:spacing w:val="-4"/>
          <w:rtl/>
        </w:rPr>
        <w:t xml:space="preserve">ندگان و نشر </w:t>
      </w:r>
      <w:r w:rsidR="00A576DC" w:rsidRPr="00E30350">
        <w:rPr>
          <w:rStyle w:val="Char3"/>
          <w:spacing w:val="-4"/>
          <w:rtl/>
        </w:rPr>
        <w:t>ک</w:t>
      </w:r>
      <w:r w:rsidRPr="00E30350">
        <w:rPr>
          <w:rStyle w:val="Char3"/>
          <w:spacing w:val="-4"/>
          <w:rtl/>
        </w:rPr>
        <w:t xml:space="preserve">نندگان آن‌ها را </w:t>
      </w:r>
      <w:r w:rsidRPr="00E30350">
        <w:rPr>
          <w:rStyle w:val="Char3"/>
          <w:rFonts w:hint="cs"/>
          <w:spacing w:val="-4"/>
          <w:rtl/>
        </w:rPr>
        <w:t xml:space="preserve">تا </w:t>
      </w:r>
      <w:r w:rsidRPr="00E30350">
        <w:rPr>
          <w:rStyle w:val="Char3"/>
          <w:spacing w:val="-4"/>
          <w:rtl/>
        </w:rPr>
        <w:t>أبد الآبد</w:t>
      </w:r>
      <w:r w:rsidR="00A576DC" w:rsidRPr="00E30350">
        <w:rPr>
          <w:rStyle w:val="Char3"/>
          <w:spacing w:val="-4"/>
          <w:rtl/>
        </w:rPr>
        <w:t>ی</w:t>
      </w:r>
      <w:r w:rsidRPr="00E30350">
        <w:rPr>
          <w:rStyle w:val="Char3"/>
          <w:spacing w:val="-4"/>
          <w:rtl/>
        </w:rPr>
        <w:t>ن و</w:t>
      </w:r>
      <w:r w:rsidR="00935AA0" w:rsidRPr="00E30350">
        <w:rPr>
          <w:rStyle w:val="Char3"/>
          <w:rFonts w:hint="cs"/>
          <w:spacing w:val="-4"/>
          <w:rtl/>
        </w:rPr>
        <w:t xml:space="preserve"> </w:t>
      </w:r>
      <w:r w:rsidRPr="00E30350">
        <w:rPr>
          <w:rStyle w:val="Char3"/>
          <w:spacing w:val="-4"/>
          <w:rtl/>
        </w:rPr>
        <w:t>دهر الداهر</w:t>
      </w:r>
      <w:r w:rsidR="00A576DC" w:rsidRPr="00E30350">
        <w:rPr>
          <w:rStyle w:val="Char3"/>
          <w:spacing w:val="-4"/>
          <w:rtl/>
        </w:rPr>
        <w:t>ی</w:t>
      </w:r>
      <w:r w:rsidRPr="00E30350">
        <w:rPr>
          <w:rStyle w:val="Char3"/>
          <w:spacing w:val="-4"/>
          <w:rtl/>
        </w:rPr>
        <w:t>ن</w:t>
      </w:r>
      <w:r w:rsidRPr="00E30350">
        <w:rPr>
          <w:rStyle w:val="Char3"/>
          <w:rFonts w:hint="cs"/>
          <w:spacing w:val="-4"/>
          <w:rtl/>
        </w:rPr>
        <w:t>.</w:t>
      </w:r>
    </w:p>
    <w:p w:rsidR="0003096E" w:rsidRPr="00E30350" w:rsidRDefault="0003096E" w:rsidP="003B7B3E">
      <w:pPr>
        <w:widowControl w:val="0"/>
        <w:ind w:firstLine="284"/>
        <w:jc w:val="both"/>
        <w:rPr>
          <w:rStyle w:val="Char3"/>
          <w:rtl/>
        </w:rPr>
      </w:pPr>
      <w:r w:rsidRPr="00E30350">
        <w:rPr>
          <w:rStyle w:val="Char3"/>
          <w:rtl/>
        </w:rPr>
        <w:t>بهتر</w:t>
      </w:r>
      <w:r w:rsidR="00A576DC" w:rsidRPr="00E30350">
        <w:rPr>
          <w:rStyle w:val="Char3"/>
          <w:rtl/>
        </w:rPr>
        <w:t>ی</w:t>
      </w:r>
      <w:r w:rsidRPr="00E30350">
        <w:rPr>
          <w:rStyle w:val="Char3"/>
          <w:rtl/>
        </w:rPr>
        <w:t>ن و بزرگ</w:t>
      </w:r>
      <w:r w:rsidRPr="00E30350">
        <w:rPr>
          <w:rStyle w:val="Char3"/>
          <w:rFonts w:hint="eastAsia"/>
          <w:rtl/>
        </w:rPr>
        <w:t>‌</w:t>
      </w:r>
      <w:r w:rsidRPr="00E30350">
        <w:rPr>
          <w:rStyle w:val="Char3"/>
          <w:rtl/>
        </w:rPr>
        <w:t>تر</w:t>
      </w:r>
      <w:r w:rsidR="00A576DC" w:rsidRPr="00E30350">
        <w:rPr>
          <w:rStyle w:val="Char3"/>
          <w:rtl/>
        </w:rPr>
        <w:t>ی</w:t>
      </w:r>
      <w:r w:rsidRPr="00E30350">
        <w:rPr>
          <w:rStyle w:val="Char3"/>
          <w:rtl/>
        </w:rPr>
        <w:t>ن دل</w:t>
      </w:r>
      <w:r w:rsidR="00A576DC" w:rsidRPr="00E30350">
        <w:rPr>
          <w:rStyle w:val="Char3"/>
          <w:rtl/>
        </w:rPr>
        <w:t>ی</w:t>
      </w:r>
      <w:r w:rsidRPr="00E30350">
        <w:rPr>
          <w:rStyle w:val="Char3"/>
          <w:rtl/>
        </w:rPr>
        <w:t>ل بر جعل آن پس از صراحت قرآن و گواه</w:t>
      </w:r>
      <w:r w:rsidR="00A576DC" w:rsidRPr="00E30350">
        <w:rPr>
          <w:rStyle w:val="Char3"/>
          <w:rtl/>
        </w:rPr>
        <w:t>ی</w:t>
      </w:r>
      <w:r w:rsidRPr="00E30350">
        <w:rPr>
          <w:rStyle w:val="Char3"/>
          <w:rtl/>
        </w:rPr>
        <w:t xml:space="preserve"> عقل و وجدان، تار</w:t>
      </w:r>
      <w:r w:rsidR="00A576DC" w:rsidRPr="00E30350">
        <w:rPr>
          <w:rStyle w:val="Char3"/>
          <w:rtl/>
        </w:rPr>
        <w:t>ی</w:t>
      </w:r>
      <w:r w:rsidRPr="00E30350">
        <w:rPr>
          <w:rStyle w:val="Char3"/>
          <w:rtl/>
        </w:rPr>
        <w:t xml:space="preserve">خ است </w:t>
      </w:r>
      <w:r w:rsidR="00A576DC" w:rsidRPr="00E30350">
        <w:rPr>
          <w:rStyle w:val="Char3"/>
          <w:rtl/>
        </w:rPr>
        <w:t>ک</w:t>
      </w:r>
      <w:r w:rsidRPr="00E30350">
        <w:rPr>
          <w:rStyle w:val="Char3"/>
          <w:rtl/>
        </w:rPr>
        <w:t>ه به فرما</w:t>
      </w:r>
      <w:r w:rsidR="00A576DC" w:rsidRPr="00E30350">
        <w:rPr>
          <w:rStyle w:val="Char3"/>
          <w:rtl/>
        </w:rPr>
        <w:t>ی</w:t>
      </w:r>
      <w:r w:rsidRPr="00E30350">
        <w:rPr>
          <w:rStyle w:val="Char3"/>
          <w:rtl/>
        </w:rPr>
        <w:t>ش شه</w:t>
      </w:r>
      <w:r w:rsidR="00A576DC" w:rsidRPr="00E30350">
        <w:rPr>
          <w:rStyle w:val="Char3"/>
          <w:rtl/>
        </w:rPr>
        <w:t>ی</w:t>
      </w:r>
      <w:r w:rsidRPr="00E30350">
        <w:rPr>
          <w:rStyle w:val="Char3"/>
          <w:rtl/>
        </w:rPr>
        <w:t>د ثان</w:t>
      </w:r>
      <w:r w:rsidR="00A576DC" w:rsidRPr="00E30350">
        <w:rPr>
          <w:rStyle w:val="Char3"/>
          <w:rtl/>
        </w:rPr>
        <w:t>ی</w:t>
      </w:r>
      <w:r w:rsidRPr="00E30350">
        <w:rPr>
          <w:rStyle w:val="Char3"/>
          <w:rtl/>
        </w:rPr>
        <w:t xml:space="preserve"> رسوا</w:t>
      </w:r>
      <w:r w:rsidRPr="00E30350">
        <w:rPr>
          <w:rStyle w:val="Char3"/>
          <w:rFonts w:hint="cs"/>
          <w:rtl/>
        </w:rPr>
        <w:t>‌</w:t>
      </w:r>
      <w:r w:rsidR="00A576DC" w:rsidRPr="00E30350">
        <w:rPr>
          <w:rStyle w:val="Char3"/>
          <w:rtl/>
        </w:rPr>
        <w:t>ک</w:t>
      </w:r>
      <w:r w:rsidRPr="00E30350">
        <w:rPr>
          <w:rStyle w:val="Char3"/>
          <w:rtl/>
        </w:rPr>
        <w:t>ننده</w:t>
      </w:r>
      <w:r w:rsidRPr="00E30350">
        <w:rPr>
          <w:rStyle w:val="Char3"/>
          <w:rFonts w:hint="cs"/>
          <w:rtl/>
        </w:rPr>
        <w:t>‌</w:t>
      </w:r>
      <w:r w:rsidRPr="00E30350">
        <w:rPr>
          <w:rStyle w:val="Char3"/>
          <w:rtl/>
        </w:rPr>
        <w:t>تر</w:t>
      </w:r>
      <w:r w:rsidR="00A576DC" w:rsidRPr="00E30350">
        <w:rPr>
          <w:rStyle w:val="Char3"/>
          <w:rtl/>
        </w:rPr>
        <w:t>ی</w:t>
      </w:r>
      <w:r w:rsidRPr="00E30350">
        <w:rPr>
          <w:rStyle w:val="Char3"/>
          <w:rtl/>
        </w:rPr>
        <w:t>ن چ</w:t>
      </w:r>
      <w:r w:rsidR="00A576DC" w:rsidRPr="00E30350">
        <w:rPr>
          <w:rStyle w:val="Char3"/>
          <w:rtl/>
        </w:rPr>
        <w:t>ی</w:t>
      </w:r>
      <w:r w:rsidRPr="00E30350">
        <w:rPr>
          <w:rStyle w:val="Char3"/>
          <w:rtl/>
        </w:rPr>
        <w:t>ز برا</w:t>
      </w:r>
      <w:r w:rsidR="00A576DC" w:rsidRPr="00E30350">
        <w:rPr>
          <w:rStyle w:val="Char3"/>
          <w:rtl/>
        </w:rPr>
        <w:t>ی</w:t>
      </w:r>
      <w:r w:rsidRPr="00E30350">
        <w:rPr>
          <w:rStyle w:val="Char3"/>
          <w:rtl/>
        </w:rPr>
        <w:t xml:space="preserve"> احاد</w:t>
      </w:r>
      <w:r w:rsidR="00A576DC" w:rsidRPr="00E30350">
        <w:rPr>
          <w:rStyle w:val="Char3"/>
          <w:rtl/>
        </w:rPr>
        <w:t>ی</w:t>
      </w:r>
      <w:r w:rsidRPr="00E30350">
        <w:rPr>
          <w:rStyle w:val="Char3"/>
          <w:rtl/>
        </w:rPr>
        <w:t>ث مجعول است.</w:t>
      </w:r>
    </w:p>
    <w:p w:rsidR="0003096E" w:rsidRPr="00E30350" w:rsidRDefault="0003096E" w:rsidP="00935AA0">
      <w:pPr>
        <w:widowControl w:val="0"/>
        <w:ind w:firstLine="284"/>
        <w:jc w:val="both"/>
        <w:rPr>
          <w:rStyle w:val="Char3"/>
          <w:rtl/>
        </w:rPr>
      </w:pPr>
      <w:r w:rsidRPr="00E30350">
        <w:rPr>
          <w:rStyle w:val="Char3"/>
          <w:rtl/>
        </w:rPr>
        <w:t>هر</w:t>
      </w:r>
      <w:r w:rsidR="00A576DC" w:rsidRPr="00E30350">
        <w:rPr>
          <w:rStyle w:val="Char3"/>
          <w:rtl/>
        </w:rPr>
        <w:t>ک</w:t>
      </w:r>
      <w:r w:rsidRPr="00E30350">
        <w:rPr>
          <w:rStyle w:val="Char3"/>
          <w:rtl/>
        </w:rPr>
        <w:t>س اند</w:t>
      </w:r>
      <w:r w:rsidR="00A576DC" w:rsidRPr="00E30350">
        <w:rPr>
          <w:rStyle w:val="Char3"/>
          <w:rtl/>
        </w:rPr>
        <w:t>ک</w:t>
      </w:r>
      <w:r w:rsidRPr="00E30350">
        <w:rPr>
          <w:rStyle w:val="Char3"/>
          <w:rtl/>
        </w:rPr>
        <w:t xml:space="preserve"> اطّلاع</w:t>
      </w:r>
      <w:r w:rsidR="00A576DC" w:rsidRPr="00E30350">
        <w:rPr>
          <w:rStyle w:val="Char3"/>
          <w:rtl/>
        </w:rPr>
        <w:t>ی</w:t>
      </w:r>
      <w:r w:rsidRPr="00E30350">
        <w:rPr>
          <w:rStyle w:val="Char3"/>
          <w:rtl/>
        </w:rPr>
        <w:t xml:space="preserve"> از تار</w:t>
      </w:r>
      <w:r w:rsidR="00A576DC" w:rsidRPr="00E30350">
        <w:rPr>
          <w:rStyle w:val="Char3"/>
          <w:rtl/>
        </w:rPr>
        <w:t>ی</w:t>
      </w:r>
      <w:r w:rsidRPr="00E30350">
        <w:rPr>
          <w:rStyle w:val="Char3"/>
          <w:rtl/>
        </w:rPr>
        <w:t>خ اسلام داشته باشد م</w:t>
      </w:r>
      <w:r w:rsidR="00A576DC" w:rsidRPr="00E30350">
        <w:rPr>
          <w:rStyle w:val="Char3"/>
          <w:rtl/>
        </w:rPr>
        <w:t>ی</w:t>
      </w:r>
      <w:r w:rsidRPr="00E30350">
        <w:rPr>
          <w:rStyle w:val="Char3"/>
          <w:rtl/>
        </w:rPr>
        <w:t xml:space="preserve">‌داند </w:t>
      </w:r>
      <w:r w:rsidR="00A576DC" w:rsidRPr="00E30350">
        <w:rPr>
          <w:rStyle w:val="Char3"/>
          <w:rtl/>
        </w:rPr>
        <w:t>ک</w:t>
      </w:r>
      <w:r w:rsidRPr="00E30350">
        <w:rPr>
          <w:rStyle w:val="Char3"/>
          <w:rtl/>
        </w:rPr>
        <w:t>ه پس از ب</w:t>
      </w:r>
      <w:r w:rsidR="00A576DC" w:rsidRPr="00E30350">
        <w:rPr>
          <w:rStyle w:val="Char3"/>
          <w:rtl/>
        </w:rPr>
        <w:t>ی</w:t>
      </w:r>
      <w:r w:rsidRPr="00E30350">
        <w:rPr>
          <w:rStyle w:val="Char3"/>
          <w:rtl/>
        </w:rPr>
        <w:t>عت مردم در مد</w:t>
      </w:r>
      <w:r w:rsidR="00A576DC" w:rsidRPr="00E30350">
        <w:rPr>
          <w:rStyle w:val="Char3"/>
          <w:rtl/>
        </w:rPr>
        <w:t>ی</w:t>
      </w:r>
      <w:r w:rsidRPr="00E30350">
        <w:rPr>
          <w:rStyle w:val="Char3"/>
          <w:rtl/>
        </w:rPr>
        <w:t>نه با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 xml:space="preserve">ن </w:t>
      </w:r>
      <w:r w:rsidRPr="00E30350">
        <w:rPr>
          <w:rFonts w:ascii="Abo-thar" w:hAnsi="Abo-thar" w:cs="CTraditional Arabic"/>
          <w:sz w:val="30"/>
          <w:rtl/>
        </w:rPr>
        <w:t>÷</w:t>
      </w:r>
      <w:r w:rsidRPr="00E30350">
        <w:rPr>
          <w:rStyle w:val="Char3"/>
          <w:rtl/>
        </w:rPr>
        <w:t xml:space="preserve"> به خلافت و مأ</w:t>
      </w:r>
      <w:r w:rsidR="00A576DC" w:rsidRPr="00E30350">
        <w:rPr>
          <w:rStyle w:val="Char3"/>
          <w:rtl/>
        </w:rPr>
        <w:t>ی</w:t>
      </w:r>
      <w:r w:rsidRPr="00E30350">
        <w:rPr>
          <w:rStyle w:val="Char3"/>
          <w:rtl/>
        </w:rPr>
        <w:t>وس شدن طلحه و زب</w:t>
      </w:r>
      <w:r w:rsidR="00A576DC" w:rsidRPr="00E30350">
        <w:rPr>
          <w:rStyle w:val="Char3"/>
          <w:rtl/>
        </w:rPr>
        <w:t>ی</w:t>
      </w:r>
      <w:r w:rsidRPr="00E30350">
        <w:rPr>
          <w:rStyle w:val="Char3"/>
          <w:rtl/>
        </w:rPr>
        <w:t>ر از مقامات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آن حضرت انتظار داشتند، برا</w:t>
      </w:r>
      <w:r w:rsidR="00A576DC" w:rsidRPr="00E30350">
        <w:rPr>
          <w:rStyle w:val="Char3"/>
          <w:rtl/>
        </w:rPr>
        <w:t>ی</w:t>
      </w:r>
      <w:r w:rsidRPr="00E30350">
        <w:rPr>
          <w:rStyle w:val="Char3"/>
          <w:rtl/>
        </w:rPr>
        <w:t xml:space="preserve"> تول</w:t>
      </w:r>
      <w:r w:rsidR="00A576DC" w:rsidRPr="00E30350">
        <w:rPr>
          <w:rStyle w:val="Char3"/>
          <w:rtl/>
        </w:rPr>
        <w:t>ی</w:t>
      </w:r>
      <w:r w:rsidRPr="00E30350">
        <w:rPr>
          <w:rStyle w:val="Char3"/>
          <w:rtl/>
        </w:rPr>
        <w:t>د فتنه با عا</w:t>
      </w:r>
      <w:r w:rsidR="00A576DC" w:rsidRPr="00E30350">
        <w:rPr>
          <w:rStyle w:val="Char3"/>
          <w:rtl/>
        </w:rPr>
        <w:t>ی</w:t>
      </w:r>
      <w:r w:rsidRPr="00E30350">
        <w:rPr>
          <w:rStyle w:val="Char3"/>
          <w:rtl/>
        </w:rPr>
        <w:t xml:space="preserve">شه </w:t>
      </w:r>
      <w:r w:rsidR="00A576DC" w:rsidRPr="00E30350">
        <w:rPr>
          <w:rStyle w:val="Char3"/>
          <w:rtl/>
        </w:rPr>
        <w:t>ک</w:t>
      </w:r>
      <w:r w:rsidRPr="00E30350">
        <w:rPr>
          <w:rStyle w:val="Char3"/>
          <w:rtl/>
        </w:rPr>
        <w:t>ه سابق</w:t>
      </w:r>
      <w:r w:rsidRPr="00E30350">
        <w:rPr>
          <w:rStyle w:val="Char3"/>
          <w:rFonts w:hint="cs"/>
          <w:rtl/>
        </w:rPr>
        <w:t>ۀ</w:t>
      </w:r>
      <w:r w:rsidRPr="00E30350">
        <w:rPr>
          <w:rStyle w:val="Char3"/>
          <w:rtl/>
        </w:rPr>
        <w:t xml:space="preserve"> عداوت</w:t>
      </w:r>
      <w:r w:rsidR="00A576DC" w:rsidRPr="00E30350">
        <w:rPr>
          <w:rStyle w:val="Char3"/>
          <w:rtl/>
        </w:rPr>
        <w:t>ی</w:t>
      </w:r>
      <w:r w:rsidRPr="00E30350">
        <w:rPr>
          <w:rStyle w:val="Char3"/>
          <w:rtl/>
        </w:rPr>
        <w:t xml:space="preserve"> با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 xml:space="preserve">ن داشت همداستان شدند و به بصره </w:t>
      </w:r>
      <w:r w:rsidR="00A576DC" w:rsidRPr="00E30350">
        <w:rPr>
          <w:rStyle w:val="Char3"/>
          <w:rtl/>
        </w:rPr>
        <w:t>ک</w:t>
      </w:r>
      <w:r w:rsidRPr="00E30350">
        <w:rPr>
          <w:rStyle w:val="Char3"/>
          <w:rtl/>
        </w:rPr>
        <w:t>ه در عدالت با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و ارادت به عثمان از هر شهر</w:t>
      </w:r>
      <w:r w:rsidR="00A576DC" w:rsidRPr="00E30350">
        <w:rPr>
          <w:rStyle w:val="Char3"/>
          <w:rFonts w:hint="cs"/>
          <w:rtl/>
        </w:rPr>
        <w:t>ی</w:t>
      </w:r>
      <w:r w:rsidRPr="00E30350">
        <w:rPr>
          <w:rStyle w:val="Char3"/>
          <w:rtl/>
        </w:rPr>
        <w:t xml:space="preserve"> آماده</w:t>
      </w:r>
      <w:r w:rsidRPr="00E30350">
        <w:rPr>
          <w:rStyle w:val="Char3"/>
          <w:rFonts w:hint="cs"/>
          <w:rtl/>
        </w:rPr>
        <w:t>‌</w:t>
      </w:r>
      <w:r w:rsidRPr="00E30350">
        <w:rPr>
          <w:rStyle w:val="Char3"/>
          <w:rtl/>
        </w:rPr>
        <w:t>تر ب</w:t>
      </w:r>
      <w:r w:rsidRPr="00E30350">
        <w:rPr>
          <w:rStyle w:val="Char3"/>
          <w:rFonts w:hint="cs"/>
          <w:rtl/>
        </w:rPr>
        <w:t>و</w:t>
      </w:r>
      <w:r w:rsidRPr="00E30350">
        <w:rPr>
          <w:rStyle w:val="Char3"/>
          <w:rtl/>
        </w:rPr>
        <w:t>د، رفتند</w:t>
      </w:r>
      <w:r w:rsidRPr="00E30350">
        <w:rPr>
          <w:rStyle w:val="Char3"/>
          <w:rFonts w:hint="cs"/>
          <w:rtl/>
        </w:rPr>
        <w:t xml:space="preserve">. </w:t>
      </w:r>
      <w:r w:rsidRPr="00E30350">
        <w:rPr>
          <w:rStyle w:val="Char3"/>
          <w:rtl/>
        </w:rPr>
        <w:t>ز</w:t>
      </w:r>
      <w:r w:rsidR="00A576DC" w:rsidRPr="00E30350">
        <w:rPr>
          <w:rStyle w:val="Char3"/>
          <w:rtl/>
        </w:rPr>
        <w:t>ی</w:t>
      </w:r>
      <w:r w:rsidRPr="00E30350">
        <w:rPr>
          <w:rStyle w:val="Char3"/>
          <w:rtl/>
        </w:rPr>
        <w:t xml:space="preserve">را </w:t>
      </w:r>
      <w:r w:rsidR="00A576DC" w:rsidRPr="00E30350">
        <w:rPr>
          <w:rStyle w:val="Char3"/>
          <w:rtl/>
        </w:rPr>
        <w:t>ک</w:t>
      </w:r>
      <w:r w:rsidRPr="00E30350">
        <w:rPr>
          <w:rStyle w:val="Char3"/>
          <w:rtl/>
        </w:rPr>
        <w:t>ه بصره نه تنها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را به خلافت قبول نداشت بل</w:t>
      </w:r>
      <w:r w:rsidR="00A576DC" w:rsidRPr="00E30350">
        <w:rPr>
          <w:rStyle w:val="Char3"/>
          <w:rtl/>
        </w:rPr>
        <w:t>ک</w:t>
      </w:r>
      <w:r w:rsidRPr="00E30350">
        <w:rPr>
          <w:rStyle w:val="Char3"/>
          <w:rtl/>
        </w:rPr>
        <w:t>ه با تبل</w:t>
      </w:r>
      <w:r w:rsidR="00A576DC" w:rsidRPr="00E30350">
        <w:rPr>
          <w:rStyle w:val="Char3"/>
          <w:rtl/>
        </w:rPr>
        <w:t>ی</w:t>
      </w:r>
      <w:r w:rsidRPr="00E30350">
        <w:rPr>
          <w:rStyle w:val="Char3"/>
          <w:rtl/>
        </w:rPr>
        <w:t>غات فتنه جو</w:t>
      </w:r>
      <w:r w:rsidR="00A576DC" w:rsidRPr="00E30350">
        <w:rPr>
          <w:rStyle w:val="Char3"/>
          <w:rtl/>
        </w:rPr>
        <w:t>ی</w:t>
      </w:r>
      <w:r w:rsidRPr="00E30350">
        <w:rPr>
          <w:rStyle w:val="Char3"/>
          <w:rtl/>
        </w:rPr>
        <w:t>ان، مردم ا</w:t>
      </w:r>
      <w:r w:rsidR="00A576DC" w:rsidRPr="00E30350">
        <w:rPr>
          <w:rStyle w:val="Char3"/>
          <w:rtl/>
        </w:rPr>
        <w:t>ی</w:t>
      </w:r>
      <w:r w:rsidRPr="00E30350">
        <w:rPr>
          <w:rStyle w:val="Char3"/>
          <w:rtl/>
        </w:rPr>
        <w:t>ن شهر عل</w:t>
      </w:r>
      <w:r w:rsidR="00A576DC" w:rsidRPr="00E30350">
        <w:rPr>
          <w:rStyle w:val="Char3"/>
          <w:rtl/>
        </w:rPr>
        <w:t>ی</w:t>
      </w:r>
      <w:r w:rsidRPr="00E30350">
        <w:rPr>
          <w:rStyle w:val="Char3"/>
          <w:rtl/>
        </w:rPr>
        <w:t xml:space="preserve"> </w:t>
      </w:r>
      <w:r w:rsidRPr="00E30350">
        <w:rPr>
          <w:rFonts w:ascii="Abo-thar" w:hAnsi="Abo-thar" w:cs="CTraditional Arabic"/>
          <w:sz w:val="30"/>
          <w:rtl/>
        </w:rPr>
        <w:t>÷</w:t>
      </w:r>
      <w:r w:rsidRPr="00E30350">
        <w:rPr>
          <w:rStyle w:val="Char3"/>
          <w:rtl/>
        </w:rPr>
        <w:t xml:space="preserve"> را قاتل عثمان پنداشته و قتال با او را بر خود واجب م</w:t>
      </w:r>
      <w:r w:rsidR="00A576DC" w:rsidRPr="00E30350">
        <w:rPr>
          <w:rStyle w:val="Char3"/>
          <w:rtl/>
        </w:rPr>
        <w:t>ی</w:t>
      </w:r>
      <w:r w:rsidRPr="00E30350">
        <w:rPr>
          <w:rStyle w:val="Char3"/>
          <w:rtl/>
        </w:rPr>
        <w:t>‌دانستند، و با تبل</w:t>
      </w:r>
      <w:r w:rsidR="00A576DC" w:rsidRPr="00E30350">
        <w:rPr>
          <w:rStyle w:val="Char3"/>
          <w:rtl/>
        </w:rPr>
        <w:t>ی</w:t>
      </w:r>
      <w:r w:rsidRPr="00E30350">
        <w:rPr>
          <w:rStyle w:val="Char3"/>
          <w:rtl/>
        </w:rPr>
        <w:t>غات شبانه روز</w:t>
      </w:r>
      <w:r w:rsidR="00A576DC" w:rsidRPr="00E30350">
        <w:rPr>
          <w:rStyle w:val="Char3"/>
          <w:rtl/>
        </w:rPr>
        <w:t>ی</w:t>
      </w:r>
      <w:r w:rsidRPr="00E30350">
        <w:rPr>
          <w:rStyle w:val="Char3"/>
          <w:rtl/>
        </w:rPr>
        <w:t xml:space="preserve"> هواخ</w:t>
      </w:r>
      <w:r w:rsidRPr="00E30350">
        <w:rPr>
          <w:rStyle w:val="Char3"/>
          <w:rFonts w:hint="cs"/>
          <w:rtl/>
        </w:rPr>
        <w:t>و</w:t>
      </w:r>
      <w:r w:rsidRPr="00E30350">
        <w:rPr>
          <w:rStyle w:val="Char3"/>
          <w:rtl/>
        </w:rPr>
        <w:t>اهان عثمان و سا</w:t>
      </w:r>
      <w:r w:rsidR="00A576DC" w:rsidRPr="00E30350">
        <w:rPr>
          <w:rStyle w:val="Char3"/>
          <w:rtl/>
        </w:rPr>
        <w:t>ی</w:t>
      </w:r>
      <w:r w:rsidRPr="00E30350">
        <w:rPr>
          <w:rStyle w:val="Char3"/>
          <w:rtl/>
        </w:rPr>
        <w:t>ر فتنه</w:t>
      </w:r>
      <w:r w:rsidRPr="00E30350">
        <w:rPr>
          <w:rStyle w:val="Char3"/>
          <w:rFonts w:hint="cs"/>
          <w:rtl/>
        </w:rPr>
        <w:t>‌</w:t>
      </w:r>
      <w:r w:rsidRPr="00E30350">
        <w:rPr>
          <w:rStyle w:val="Char3"/>
          <w:rtl/>
        </w:rPr>
        <w:t>جو</w:t>
      </w:r>
      <w:r w:rsidR="00A576DC" w:rsidRPr="00E30350">
        <w:rPr>
          <w:rStyle w:val="Char3"/>
          <w:rtl/>
        </w:rPr>
        <w:t>ی</w:t>
      </w:r>
      <w:r w:rsidRPr="00E30350">
        <w:rPr>
          <w:rStyle w:val="Char3"/>
          <w:rtl/>
        </w:rPr>
        <w:t xml:space="preserve">ان </w:t>
      </w:r>
      <w:r w:rsidR="00A576DC" w:rsidRPr="00E30350">
        <w:rPr>
          <w:rStyle w:val="Char3"/>
          <w:rtl/>
        </w:rPr>
        <w:t>ک</w:t>
      </w:r>
      <w:r w:rsidRPr="00E30350">
        <w:rPr>
          <w:rStyle w:val="Char3"/>
          <w:rtl/>
        </w:rPr>
        <w:t>ه مدّت</w:t>
      </w:r>
      <w:r w:rsidR="00A576DC" w:rsidRPr="00E30350">
        <w:rPr>
          <w:rStyle w:val="Char3"/>
          <w:rtl/>
        </w:rPr>
        <w:t>ی</w:t>
      </w:r>
      <w:r w:rsidRPr="00E30350">
        <w:rPr>
          <w:rStyle w:val="Char3"/>
          <w:rtl/>
        </w:rPr>
        <w:t xml:space="preserve"> قبل بصره را متصرّف شده بودند و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را به صورت اعدا عدوّ اسلام معرّف</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رده بودند، تا جا</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ه د</w:t>
      </w:r>
      <w:r w:rsidR="00A576DC" w:rsidRPr="00E30350">
        <w:rPr>
          <w:rStyle w:val="Char3"/>
          <w:rtl/>
        </w:rPr>
        <w:t>ی</w:t>
      </w:r>
      <w:r w:rsidRPr="00E30350">
        <w:rPr>
          <w:rStyle w:val="Char3"/>
          <w:rtl/>
        </w:rPr>
        <w:t>د</w:t>
      </w:r>
      <w:r w:rsidR="00A576DC" w:rsidRPr="00E30350">
        <w:rPr>
          <w:rStyle w:val="Char3"/>
          <w:rtl/>
        </w:rPr>
        <w:t>ی</w:t>
      </w:r>
      <w:r w:rsidRPr="00E30350">
        <w:rPr>
          <w:rStyle w:val="Char3"/>
          <w:rtl/>
        </w:rPr>
        <w:t>م سر انجام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 xml:space="preserve">ن با قتل و </w:t>
      </w:r>
      <w:r w:rsidR="00A576DC" w:rsidRPr="00E30350">
        <w:rPr>
          <w:rStyle w:val="Char3"/>
          <w:rtl/>
        </w:rPr>
        <w:t>ک</w:t>
      </w:r>
      <w:r w:rsidRPr="00E30350">
        <w:rPr>
          <w:rStyle w:val="Char3"/>
          <w:rtl/>
        </w:rPr>
        <w:t>شتار بس</w:t>
      </w:r>
      <w:r w:rsidR="00A576DC" w:rsidRPr="00E30350">
        <w:rPr>
          <w:rStyle w:val="Char3"/>
          <w:rtl/>
        </w:rPr>
        <w:t>ی</w:t>
      </w:r>
      <w:r w:rsidRPr="00E30350">
        <w:rPr>
          <w:rStyle w:val="Char3"/>
          <w:rtl/>
        </w:rPr>
        <w:t xml:space="preserve">ار </w:t>
      </w:r>
      <w:r w:rsidR="00A576DC" w:rsidRPr="00E30350">
        <w:rPr>
          <w:rStyle w:val="Char3"/>
          <w:rtl/>
        </w:rPr>
        <w:t>ک</w:t>
      </w:r>
      <w:r w:rsidRPr="00E30350">
        <w:rPr>
          <w:rStyle w:val="Char3"/>
          <w:rtl/>
        </w:rPr>
        <w:t>ه تلفات آن سر به هزاران نفر زد، قهراً وارد ا</w:t>
      </w:r>
      <w:r w:rsidR="00A576DC" w:rsidRPr="00E30350">
        <w:rPr>
          <w:rStyle w:val="Char3"/>
          <w:rtl/>
        </w:rPr>
        <w:t>ی</w:t>
      </w:r>
      <w:r w:rsidRPr="00E30350">
        <w:rPr>
          <w:rStyle w:val="Char3"/>
          <w:rtl/>
        </w:rPr>
        <w:t>ن شهر گرد</w:t>
      </w:r>
      <w:r w:rsidR="00A576DC" w:rsidRPr="00E30350">
        <w:rPr>
          <w:rStyle w:val="Char3"/>
          <w:rtl/>
        </w:rPr>
        <w:t>ی</w:t>
      </w:r>
      <w:r w:rsidRPr="00E30350">
        <w:rPr>
          <w:rStyle w:val="Char3"/>
          <w:rtl/>
        </w:rPr>
        <w:t>د</w:t>
      </w:r>
      <w:r w:rsidR="001B42D2" w:rsidRPr="00E30350">
        <w:rPr>
          <w:rStyle w:val="Char3"/>
          <w:rFonts w:ascii="IRLotus" w:hAnsi="IRLotus" w:cs="IRLotus"/>
          <w:vertAlign w:val="superscript"/>
          <w:rtl/>
        </w:rPr>
        <w:t>(</w:t>
      </w:r>
      <w:r w:rsidR="001B42D2" w:rsidRPr="00E30350">
        <w:rPr>
          <w:rStyle w:val="Char3"/>
          <w:rFonts w:ascii="IRLotus" w:eastAsia="SimSun" w:hAnsi="IRLotus" w:cs="IRLotus"/>
          <w:vertAlign w:val="superscript"/>
          <w:rtl/>
        </w:rPr>
        <w:footnoteReference w:id="27"/>
      </w:r>
      <w:r w:rsidR="001B42D2" w:rsidRPr="00E30350">
        <w:rPr>
          <w:rStyle w:val="Char3"/>
          <w:rFonts w:ascii="IRLotus" w:hAnsi="IRLotus" w:cs="IRLotus"/>
          <w:vertAlign w:val="superscript"/>
          <w:rtl/>
        </w:rPr>
        <w:t>)</w:t>
      </w:r>
      <w:r w:rsidRPr="00E30350">
        <w:rPr>
          <w:rStyle w:val="Char3"/>
          <w:rtl/>
        </w:rPr>
        <w:t>.</w:t>
      </w:r>
    </w:p>
    <w:p w:rsidR="0003096E" w:rsidRPr="00E30350" w:rsidRDefault="0003096E" w:rsidP="00935AA0">
      <w:pPr>
        <w:widowControl w:val="0"/>
        <w:ind w:firstLine="284"/>
        <w:jc w:val="both"/>
        <w:rPr>
          <w:rStyle w:val="Char3"/>
          <w:rtl/>
        </w:rPr>
      </w:pPr>
      <w:r w:rsidRPr="00E30350">
        <w:rPr>
          <w:rStyle w:val="Char3"/>
          <w:rtl/>
        </w:rPr>
        <w:t>آ</w:t>
      </w:r>
      <w:r w:rsidR="00A576DC" w:rsidRPr="00E30350">
        <w:rPr>
          <w:rStyle w:val="Char3"/>
          <w:rtl/>
        </w:rPr>
        <w:t>ی</w:t>
      </w:r>
      <w:r w:rsidRPr="00E30350">
        <w:rPr>
          <w:rStyle w:val="Char3"/>
          <w:rtl/>
        </w:rPr>
        <w:t>ا ه</w:t>
      </w:r>
      <w:r w:rsidR="00A576DC" w:rsidRPr="00E30350">
        <w:rPr>
          <w:rStyle w:val="Char3"/>
          <w:rtl/>
        </w:rPr>
        <w:t>ی</w:t>
      </w:r>
      <w:r w:rsidRPr="00E30350">
        <w:rPr>
          <w:rStyle w:val="Char3"/>
          <w:rtl/>
        </w:rPr>
        <w:t>چ د</w:t>
      </w:r>
      <w:r w:rsidR="00A576DC" w:rsidRPr="00E30350">
        <w:rPr>
          <w:rStyle w:val="Char3"/>
          <w:rtl/>
        </w:rPr>
        <w:t>ی</w:t>
      </w:r>
      <w:r w:rsidRPr="00E30350">
        <w:rPr>
          <w:rStyle w:val="Char3"/>
          <w:rtl/>
        </w:rPr>
        <w:t>وانه‌ا</w:t>
      </w:r>
      <w:r w:rsidR="00A576DC" w:rsidRPr="00E30350">
        <w:rPr>
          <w:rStyle w:val="Char3"/>
          <w:rtl/>
        </w:rPr>
        <w:t>ی</w:t>
      </w:r>
      <w:r w:rsidRPr="00E30350">
        <w:rPr>
          <w:rStyle w:val="Char3"/>
          <w:rtl/>
        </w:rPr>
        <w:t xml:space="preserve"> باور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نه تنها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 xml:space="preserve">ن </w:t>
      </w:r>
      <w:r w:rsidRPr="00E30350">
        <w:rPr>
          <w:rFonts w:ascii="Abo-thar" w:hAnsi="Abo-thar" w:cs="CTraditional Arabic"/>
          <w:sz w:val="30"/>
          <w:rtl/>
        </w:rPr>
        <w:t>÷</w:t>
      </w:r>
      <w:r w:rsidRPr="00E30350">
        <w:rPr>
          <w:rStyle w:val="Char3"/>
          <w:rtl/>
        </w:rPr>
        <w:t xml:space="preserve"> </w:t>
      </w:r>
      <w:r w:rsidR="00A576DC" w:rsidRPr="00E30350">
        <w:rPr>
          <w:rStyle w:val="Char3"/>
          <w:rtl/>
        </w:rPr>
        <w:t>ک</w:t>
      </w:r>
      <w:r w:rsidRPr="00E30350">
        <w:rPr>
          <w:rStyle w:val="Char3"/>
          <w:rtl/>
        </w:rPr>
        <w:t>ه صرف نظر از مقام والا</w:t>
      </w:r>
      <w:r w:rsidR="00A576DC" w:rsidRPr="00E30350">
        <w:rPr>
          <w:rStyle w:val="Char3"/>
          <w:rtl/>
        </w:rPr>
        <w:t>ی</w:t>
      </w:r>
      <w:r w:rsidRPr="00E30350">
        <w:rPr>
          <w:rStyle w:val="Char3"/>
          <w:rtl/>
        </w:rPr>
        <w:t xml:space="preserve"> دست</w:t>
      </w:r>
      <w:r w:rsidRPr="00E30350">
        <w:rPr>
          <w:rStyle w:val="Char3"/>
          <w:rFonts w:hint="cs"/>
          <w:rtl/>
        </w:rPr>
        <w:t>‌</w:t>
      </w:r>
      <w:r w:rsidRPr="00E30350">
        <w:rPr>
          <w:rStyle w:val="Char3"/>
          <w:rtl/>
        </w:rPr>
        <w:t>پروردگ</w:t>
      </w:r>
      <w:r w:rsidR="00A576DC" w:rsidRPr="00E30350">
        <w:rPr>
          <w:rStyle w:val="Char3"/>
          <w:rtl/>
        </w:rPr>
        <w:t>ی</w:t>
      </w:r>
      <w:r w:rsidRPr="00E30350">
        <w:rPr>
          <w:rStyle w:val="Char3"/>
          <w:rtl/>
        </w:rPr>
        <w:t xml:space="preserve"> پ</w:t>
      </w:r>
      <w:r w:rsidR="00A576DC" w:rsidRPr="00E30350">
        <w:rPr>
          <w:rStyle w:val="Char3"/>
          <w:rtl/>
        </w:rPr>
        <w:t>ی</w:t>
      </w:r>
      <w:r w:rsidRPr="00E30350">
        <w:rPr>
          <w:rStyle w:val="Char3"/>
          <w:rtl/>
        </w:rPr>
        <w:t xml:space="preserve">امبر </w:t>
      </w:r>
      <w:r w:rsidRPr="00E30350">
        <w:rPr>
          <w:rFonts w:ascii="Abo-thar" w:hAnsi="Abo-thar" w:cs="CTraditional Arabic"/>
          <w:sz w:val="30"/>
          <w:rtl/>
        </w:rPr>
        <w:t>ص</w:t>
      </w:r>
      <w:r w:rsidRPr="00E30350">
        <w:rPr>
          <w:rStyle w:val="Char3"/>
          <w:rtl/>
        </w:rPr>
        <w:t>، از أعقل عقلا</w:t>
      </w:r>
      <w:r w:rsidR="00A576DC" w:rsidRPr="00E30350">
        <w:rPr>
          <w:rStyle w:val="Char3"/>
          <w:rtl/>
        </w:rPr>
        <w:t>ی</w:t>
      </w:r>
      <w:r w:rsidRPr="00E30350">
        <w:rPr>
          <w:rStyle w:val="Char3"/>
          <w:rtl/>
        </w:rPr>
        <w:t xml:space="preserve"> رو</w:t>
      </w:r>
      <w:r w:rsidR="00A576DC" w:rsidRPr="00E30350">
        <w:rPr>
          <w:rStyle w:val="Char3"/>
          <w:rtl/>
        </w:rPr>
        <w:t>ی</w:t>
      </w:r>
      <w:r w:rsidRPr="00E30350">
        <w:rPr>
          <w:rStyle w:val="Char3"/>
          <w:rtl/>
        </w:rPr>
        <w:t xml:space="preserve"> زم</w:t>
      </w:r>
      <w:r w:rsidR="00A576DC" w:rsidRPr="00E30350">
        <w:rPr>
          <w:rStyle w:val="Char3"/>
          <w:rtl/>
        </w:rPr>
        <w:t>ی</w:t>
      </w:r>
      <w:r w:rsidRPr="00E30350">
        <w:rPr>
          <w:rStyle w:val="Char3"/>
          <w:rtl/>
        </w:rPr>
        <w:t>ن است بل</w:t>
      </w:r>
      <w:r w:rsidR="00A576DC" w:rsidRPr="00E30350">
        <w:rPr>
          <w:rStyle w:val="Char3"/>
          <w:rtl/>
        </w:rPr>
        <w:t>ک</w:t>
      </w:r>
      <w:r w:rsidRPr="00E30350">
        <w:rPr>
          <w:rStyle w:val="Char3"/>
          <w:rtl/>
        </w:rPr>
        <w:t>ه ه</w:t>
      </w:r>
      <w:r w:rsidR="00A576DC" w:rsidRPr="00E30350">
        <w:rPr>
          <w:rStyle w:val="Char3"/>
          <w:rtl/>
        </w:rPr>
        <w:t>ی</w:t>
      </w:r>
      <w:r w:rsidRPr="00E30350">
        <w:rPr>
          <w:rStyle w:val="Char3"/>
          <w:rtl/>
        </w:rPr>
        <w:t>چ د</w:t>
      </w:r>
      <w:r w:rsidR="00A576DC" w:rsidRPr="00E30350">
        <w:rPr>
          <w:rStyle w:val="Char3"/>
          <w:rtl/>
        </w:rPr>
        <w:t>ی</w:t>
      </w:r>
      <w:r w:rsidRPr="00E30350">
        <w:rPr>
          <w:rStyle w:val="Char3"/>
          <w:rtl/>
        </w:rPr>
        <w:t>وانه‌ا</w:t>
      </w:r>
      <w:r w:rsidR="00A576DC" w:rsidRPr="00E30350">
        <w:rPr>
          <w:rStyle w:val="Char3"/>
          <w:rtl/>
        </w:rPr>
        <w:t>ی</w:t>
      </w:r>
      <w:r w:rsidRPr="00E30350">
        <w:rPr>
          <w:rStyle w:val="Char3"/>
          <w:rtl/>
        </w:rPr>
        <w:t xml:space="preserve"> مم</w:t>
      </w:r>
      <w:r w:rsidR="00A576DC" w:rsidRPr="00E30350">
        <w:rPr>
          <w:rStyle w:val="Char3"/>
          <w:rtl/>
        </w:rPr>
        <w:t>ک</w:t>
      </w:r>
      <w:r w:rsidRPr="00E30350">
        <w:rPr>
          <w:rStyle w:val="Char3"/>
          <w:rtl/>
        </w:rPr>
        <w:t>ن است در چن</w:t>
      </w:r>
      <w:r w:rsidR="00A576DC" w:rsidRPr="00E30350">
        <w:rPr>
          <w:rStyle w:val="Char3"/>
          <w:rtl/>
        </w:rPr>
        <w:t>ی</w:t>
      </w:r>
      <w:r w:rsidRPr="00E30350">
        <w:rPr>
          <w:rStyle w:val="Char3"/>
          <w:rtl/>
        </w:rPr>
        <w:t>ن شهر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w:t>
      </w:r>
      <w:r w:rsidRPr="00E30350">
        <w:rPr>
          <w:rStyle w:val="Char3"/>
          <w:rFonts w:hint="cs"/>
          <w:rtl/>
        </w:rPr>
        <w:t>ا</w:t>
      </w:r>
      <w:r w:rsidR="00A576DC" w:rsidRPr="00E30350">
        <w:rPr>
          <w:rStyle w:val="Char3"/>
          <w:rtl/>
        </w:rPr>
        <w:t>ک</w:t>
      </w:r>
      <w:r w:rsidRPr="00E30350">
        <w:rPr>
          <w:rStyle w:val="Char3"/>
          <w:rtl/>
        </w:rPr>
        <w:t>ثر</w:t>
      </w:r>
      <w:r w:rsidR="00A576DC" w:rsidRPr="00E30350">
        <w:rPr>
          <w:rStyle w:val="Char3"/>
          <w:rtl/>
        </w:rPr>
        <w:t>ی</w:t>
      </w:r>
      <w:r w:rsidRPr="00E30350">
        <w:rPr>
          <w:rStyle w:val="Char3"/>
          <w:rtl/>
        </w:rPr>
        <w:t xml:space="preserve">ت مردم آن او را متجاوز و </w:t>
      </w:r>
      <w:r w:rsidR="00A576DC" w:rsidRPr="00E30350">
        <w:rPr>
          <w:rStyle w:val="Char3"/>
          <w:rtl/>
        </w:rPr>
        <w:t>ی</w:t>
      </w:r>
      <w:r w:rsidRPr="00E30350">
        <w:rPr>
          <w:rStyle w:val="Char3"/>
          <w:rtl/>
        </w:rPr>
        <w:t>اغ</w:t>
      </w:r>
      <w:r w:rsidR="00A576DC" w:rsidRPr="00E30350">
        <w:rPr>
          <w:rStyle w:val="Char3"/>
          <w:rtl/>
        </w:rPr>
        <w:t>ی</w:t>
      </w:r>
      <w:r w:rsidRPr="00E30350">
        <w:rPr>
          <w:rStyle w:val="Char3"/>
          <w:rtl/>
        </w:rPr>
        <w:t xml:space="preserve"> و قاتل م</w:t>
      </w:r>
      <w:r w:rsidR="00A576DC" w:rsidRPr="00E30350">
        <w:rPr>
          <w:rStyle w:val="Char3"/>
          <w:rtl/>
        </w:rPr>
        <w:t>ی</w:t>
      </w:r>
      <w:r w:rsidRPr="00E30350">
        <w:rPr>
          <w:rStyle w:val="Char3"/>
          <w:rtl/>
        </w:rPr>
        <w:t>‌شناسند هم</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پا</w:t>
      </w:r>
      <w:r w:rsidR="00A576DC" w:rsidRPr="00E30350">
        <w:rPr>
          <w:rStyle w:val="Char3"/>
          <w:rtl/>
        </w:rPr>
        <w:t>ی</w:t>
      </w:r>
      <w:r w:rsidRPr="00E30350">
        <w:rPr>
          <w:rStyle w:val="Char3"/>
          <w:rtl/>
        </w:rPr>
        <w:t xml:space="preserve"> به منبر مسجد آن نهاد، فر</w:t>
      </w:r>
      <w:r w:rsidR="00A576DC" w:rsidRPr="00E30350">
        <w:rPr>
          <w:rStyle w:val="Char3"/>
          <w:rtl/>
        </w:rPr>
        <w:t>ی</w:t>
      </w:r>
      <w:r w:rsidRPr="00E30350">
        <w:rPr>
          <w:rStyle w:val="Char3"/>
          <w:rtl/>
        </w:rPr>
        <w:t xml:space="preserve">اد بزند </w:t>
      </w:r>
      <w:r w:rsidR="00A576DC" w:rsidRPr="00E30350">
        <w:rPr>
          <w:rStyle w:val="Char3"/>
          <w:rtl/>
        </w:rPr>
        <w:t>ک</w:t>
      </w:r>
      <w:r w:rsidRPr="00E30350">
        <w:rPr>
          <w:rStyle w:val="Char3"/>
          <w:rtl/>
        </w:rPr>
        <w:t>ه: من زم</w:t>
      </w:r>
      <w:r w:rsidR="00A576DC" w:rsidRPr="00E30350">
        <w:rPr>
          <w:rStyle w:val="Char3"/>
          <w:rtl/>
        </w:rPr>
        <w:t>ی</w:t>
      </w:r>
      <w:r w:rsidRPr="00E30350">
        <w:rPr>
          <w:rStyle w:val="Char3"/>
          <w:rtl/>
        </w:rPr>
        <w:t>ن را به گردش در آوردم...... من</w:t>
      </w:r>
      <w:r w:rsidRPr="00E30350">
        <w:rPr>
          <w:rStyle w:val="Char3"/>
          <w:rFonts w:hint="cs"/>
          <w:rtl/>
        </w:rPr>
        <w:t>...</w:t>
      </w:r>
      <w:r w:rsidRPr="00E30350">
        <w:rPr>
          <w:rStyle w:val="Char3"/>
          <w:rtl/>
        </w:rPr>
        <w:t xml:space="preserve"> من</w:t>
      </w:r>
      <w:r w:rsidRPr="00E30350">
        <w:rPr>
          <w:rStyle w:val="Char3"/>
          <w:rFonts w:hint="cs"/>
          <w:rtl/>
        </w:rPr>
        <w:t>...</w:t>
      </w:r>
      <w:r w:rsidRPr="00E30350">
        <w:rPr>
          <w:rStyle w:val="Char3"/>
          <w:rtl/>
        </w:rPr>
        <w:t xml:space="preserve"> من</w:t>
      </w:r>
      <w:r w:rsidRPr="00E30350">
        <w:rPr>
          <w:rStyle w:val="Char3"/>
          <w:rFonts w:hint="cs"/>
          <w:rtl/>
        </w:rPr>
        <w:t>...</w:t>
      </w:r>
      <w:r w:rsidRPr="00E30350">
        <w:rPr>
          <w:rStyle w:val="Char3"/>
          <w:rtl/>
        </w:rPr>
        <w:t xml:space="preserve"> و سر انجام بگو</w:t>
      </w:r>
      <w:r w:rsidR="00A576DC" w:rsidRPr="00E30350">
        <w:rPr>
          <w:rStyle w:val="Char3"/>
          <w:rtl/>
        </w:rPr>
        <w:t>ی</w:t>
      </w:r>
      <w:r w:rsidRPr="00E30350">
        <w:rPr>
          <w:rStyle w:val="Char3"/>
          <w:rtl/>
        </w:rPr>
        <w:t>د: «</w:t>
      </w:r>
      <w:r w:rsidRPr="00E30350">
        <w:rPr>
          <w:rStyle w:val="Char1"/>
          <w:rtl/>
          <w:lang w:bidi="ar-SA"/>
        </w:rPr>
        <w:t>وَأَنَا الأَوَّلُ وَالآخِرُ وَالظَّاهِرُ وَالْبَاطِنُ وَبِكُلِّ شَيْ‏ءٍ عَلِيْم</w:t>
      </w:r>
      <w:r w:rsidRPr="00E30350">
        <w:rPr>
          <w:rStyle w:val="Char3"/>
          <w:rFonts w:hint="cs"/>
          <w:rtl/>
        </w:rPr>
        <w:t>»</w:t>
      </w:r>
      <w:r w:rsidRPr="00E30350">
        <w:rPr>
          <w:rStyle w:val="Char3"/>
          <w:rtl/>
        </w:rPr>
        <w:t xml:space="preserve"> من أوّل و آخر و ظاهر و باطن و برهر چ</w:t>
      </w:r>
      <w:r w:rsidR="00A576DC" w:rsidRPr="00E30350">
        <w:rPr>
          <w:rStyle w:val="Char3"/>
          <w:rtl/>
        </w:rPr>
        <w:t>ی</w:t>
      </w:r>
      <w:r w:rsidRPr="00E30350">
        <w:rPr>
          <w:rStyle w:val="Char3"/>
          <w:rtl/>
        </w:rPr>
        <w:t>ز دانا</w:t>
      </w:r>
      <w:r w:rsidR="00A576DC" w:rsidRPr="00E30350">
        <w:rPr>
          <w:rStyle w:val="Char3"/>
          <w:rtl/>
        </w:rPr>
        <w:t>ی</w:t>
      </w:r>
      <w:r w:rsidRPr="00E30350">
        <w:rPr>
          <w:rStyle w:val="Char3"/>
          <w:rtl/>
        </w:rPr>
        <w:t>م؟!!.</w:t>
      </w:r>
    </w:p>
    <w:p w:rsidR="0003096E" w:rsidRPr="00E30350" w:rsidRDefault="0003096E" w:rsidP="00935AA0">
      <w:pPr>
        <w:widowControl w:val="0"/>
        <w:ind w:firstLine="284"/>
        <w:jc w:val="both"/>
        <w:rPr>
          <w:rStyle w:val="Char3"/>
          <w:rtl/>
        </w:rPr>
      </w:pPr>
      <w:r w:rsidRPr="00E30350">
        <w:rPr>
          <w:rStyle w:val="Char3"/>
          <w:rtl/>
        </w:rPr>
        <w:t>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ه سع</w:t>
      </w:r>
      <w:r w:rsidR="00A576DC" w:rsidRPr="00E30350">
        <w:rPr>
          <w:rStyle w:val="Char3"/>
          <w:rtl/>
        </w:rPr>
        <w:t>ی</w:t>
      </w:r>
      <w:r w:rsidRPr="00E30350">
        <w:rPr>
          <w:rStyle w:val="Char3"/>
          <w:rtl/>
        </w:rPr>
        <w:t xml:space="preserve"> داشت خود را در نزد ا</w:t>
      </w:r>
      <w:r w:rsidR="00A576DC" w:rsidRPr="00E30350">
        <w:rPr>
          <w:rStyle w:val="Char3"/>
          <w:rtl/>
        </w:rPr>
        <w:t>ی</w:t>
      </w:r>
      <w:r w:rsidRPr="00E30350">
        <w:rPr>
          <w:rStyle w:val="Char3"/>
          <w:rtl/>
        </w:rPr>
        <w:t xml:space="preserve">ن مردم از تهمت قتل عثمان تبرئه </w:t>
      </w:r>
      <w:r w:rsidR="00A576DC" w:rsidRPr="00E30350">
        <w:rPr>
          <w:rStyle w:val="Char3"/>
          <w:rtl/>
        </w:rPr>
        <w:t>ک</w:t>
      </w:r>
      <w:r w:rsidRPr="00E30350">
        <w:rPr>
          <w:rStyle w:val="Char3"/>
          <w:rtl/>
        </w:rPr>
        <w:t>ند چگونه مم</w:t>
      </w:r>
      <w:r w:rsidR="00A576DC" w:rsidRPr="00E30350">
        <w:rPr>
          <w:rStyle w:val="Char3"/>
          <w:rtl/>
        </w:rPr>
        <w:t>ک</w:t>
      </w:r>
      <w:r w:rsidRPr="00E30350">
        <w:rPr>
          <w:rStyle w:val="Char3"/>
          <w:rtl/>
        </w:rPr>
        <w:t>ن است در مقابل چن</w:t>
      </w:r>
      <w:r w:rsidR="00A576DC" w:rsidRPr="00E30350">
        <w:rPr>
          <w:rStyle w:val="Char3"/>
          <w:rtl/>
        </w:rPr>
        <w:t>ی</w:t>
      </w:r>
      <w:r w:rsidRPr="00E30350">
        <w:rPr>
          <w:rStyle w:val="Char3"/>
          <w:rtl/>
        </w:rPr>
        <w:t>ن مردم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ه س</w:t>
      </w:r>
      <w:r w:rsidR="00A576DC" w:rsidRPr="00E30350">
        <w:rPr>
          <w:rStyle w:val="Char3"/>
          <w:rtl/>
        </w:rPr>
        <w:t>ی</w:t>
      </w:r>
      <w:r w:rsidRPr="00E30350">
        <w:rPr>
          <w:rStyle w:val="Char3"/>
          <w:rtl/>
        </w:rPr>
        <w:t>نه</w:t>
      </w:r>
      <w:r w:rsidRPr="00E30350">
        <w:rPr>
          <w:rStyle w:val="Char3"/>
          <w:rFonts w:hint="cs"/>
          <w:rtl/>
        </w:rPr>
        <w:t>‌</w:t>
      </w:r>
      <w:r w:rsidRPr="00E30350">
        <w:rPr>
          <w:rStyle w:val="Char3"/>
          <w:rtl/>
        </w:rPr>
        <w:t xml:space="preserve">شان از </w:t>
      </w:r>
      <w:r w:rsidR="00A576DC" w:rsidRPr="00E30350">
        <w:rPr>
          <w:rStyle w:val="Char3"/>
          <w:rtl/>
        </w:rPr>
        <w:t>کی</w:t>
      </w:r>
      <w:r w:rsidRPr="00E30350">
        <w:rPr>
          <w:rStyle w:val="Char3"/>
          <w:rtl/>
        </w:rPr>
        <w:t>ن</w:t>
      </w:r>
      <w:r w:rsidRPr="00E30350">
        <w:rPr>
          <w:rStyle w:val="Char3"/>
          <w:rFonts w:hint="cs"/>
          <w:rtl/>
        </w:rPr>
        <w:t>ۀ</w:t>
      </w:r>
      <w:r w:rsidRPr="00E30350">
        <w:rPr>
          <w:rStyle w:val="Char3"/>
          <w:rtl/>
        </w:rPr>
        <w:t xml:space="preserve"> او م</w:t>
      </w:r>
      <w:r w:rsidR="00A576DC" w:rsidRPr="00E30350">
        <w:rPr>
          <w:rStyle w:val="Char3"/>
          <w:rtl/>
        </w:rPr>
        <w:t>ی</w:t>
      </w:r>
      <w:r w:rsidRPr="00E30350">
        <w:rPr>
          <w:rStyle w:val="Char3"/>
          <w:rtl/>
        </w:rPr>
        <w:t>‌جوش</w:t>
      </w:r>
      <w:r w:rsidR="00A576DC" w:rsidRPr="00E30350">
        <w:rPr>
          <w:rStyle w:val="Char3"/>
          <w:rtl/>
        </w:rPr>
        <w:t>ی</w:t>
      </w:r>
      <w:r w:rsidRPr="00E30350">
        <w:rPr>
          <w:rStyle w:val="Char3"/>
          <w:rtl/>
        </w:rPr>
        <w:t>د، بر</w:t>
      </w:r>
      <w:r w:rsidRPr="00E30350">
        <w:rPr>
          <w:rStyle w:val="Char3"/>
          <w:rFonts w:hint="cs"/>
          <w:rtl/>
        </w:rPr>
        <w:t>‌</w:t>
      </w:r>
      <w:r w:rsidRPr="00E30350">
        <w:rPr>
          <w:rStyle w:val="Char3"/>
          <w:rtl/>
        </w:rPr>
        <w:t>خ</w:t>
      </w:r>
      <w:r w:rsidR="00A576DC" w:rsidRPr="00E30350">
        <w:rPr>
          <w:rStyle w:val="Char3"/>
          <w:rtl/>
        </w:rPr>
        <w:t>ی</w:t>
      </w:r>
      <w:r w:rsidRPr="00E30350">
        <w:rPr>
          <w:rStyle w:val="Char3"/>
          <w:rtl/>
        </w:rPr>
        <w:t>زد و بگو</w:t>
      </w:r>
      <w:r w:rsidR="00A576DC" w:rsidRPr="00E30350">
        <w:rPr>
          <w:rStyle w:val="Char3"/>
          <w:rtl/>
        </w:rPr>
        <w:t>ی</w:t>
      </w:r>
      <w:r w:rsidRPr="00E30350">
        <w:rPr>
          <w:rStyle w:val="Char3"/>
          <w:rtl/>
        </w:rPr>
        <w:t>د من چن</w:t>
      </w:r>
      <w:r w:rsidR="00A576DC" w:rsidRPr="00E30350">
        <w:rPr>
          <w:rStyle w:val="Char3"/>
          <w:rtl/>
        </w:rPr>
        <w:t>ی</w:t>
      </w:r>
      <w:r w:rsidRPr="00E30350">
        <w:rPr>
          <w:rStyle w:val="Char3"/>
          <w:rtl/>
        </w:rPr>
        <w:t xml:space="preserve">ن و چنانم،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خدا</w:t>
      </w:r>
      <w:r w:rsidR="00A576DC" w:rsidRPr="00E30350">
        <w:rPr>
          <w:rStyle w:val="Char3"/>
          <w:rtl/>
        </w:rPr>
        <w:t>ی</w:t>
      </w:r>
      <w:r w:rsidR="00935AA0" w:rsidRPr="00E30350">
        <w:rPr>
          <w:rStyle w:val="Char3"/>
          <w:rtl/>
        </w:rPr>
        <w:t>م؟!</w:t>
      </w:r>
      <w:r w:rsidR="00935AA0" w:rsidRPr="00E30350">
        <w:rPr>
          <w:rStyle w:val="Char3"/>
          <w:rFonts w:hint="cs"/>
          <w:rtl/>
        </w:rPr>
        <w:t>.</w:t>
      </w:r>
    </w:p>
    <w:p w:rsidR="0003096E" w:rsidRPr="00E30350" w:rsidRDefault="0003096E" w:rsidP="00935AA0">
      <w:pPr>
        <w:widowControl w:val="0"/>
        <w:ind w:firstLine="284"/>
        <w:jc w:val="both"/>
        <w:rPr>
          <w:rStyle w:val="Char3"/>
          <w:rtl/>
        </w:rPr>
      </w:pPr>
      <w:r w:rsidRPr="00E30350">
        <w:rPr>
          <w:rStyle w:val="Char3"/>
          <w:rtl/>
        </w:rPr>
        <w:t>و در ا</w:t>
      </w:r>
      <w:r w:rsidR="00A576DC" w:rsidRPr="00E30350">
        <w:rPr>
          <w:rStyle w:val="Char3"/>
          <w:rtl/>
        </w:rPr>
        <w:t>ی</w:t>
      </w:r>
      <w:r w:rsidRPr="00E30350">
        <w:rPr>
          <w:rStyle w:val="Char3"/>
          <w:rtl/>
        </w:rPr>
        <w:t>ن شهر عاص</w:t>
      </w:r>
      <w:r w:rsidR="00A576DC" w:rsidRPr="00E30350">
        <w:rPr>
          <w:rStyle w:val="Char3"/>
          <w:rtl/>
        </w:rPr>
        <w:t>ی</w:t>
      </w:r>
      <w:r w:rsidRPr="00E30350">
        <w:rPr>
          <w:rStyle w:val="Char3"/>
          <w:rtl/>
        </w:rPr>
        <w:t xml:space="preserve"> حتّ</w:t>
      </w:r>
      <w:r w:rsidR="00A576DC" w:rsidRPr="00E30350">
        <w:rPr>
          <w:rStyle w:val="Char3"/>
          <w:rtl/>
        </w:rPr>
        <w:t>ی</w:t>
      </w:r>
      <w:r w:rsidRPr="00E30350">
        <w:rPr>
          <w:rStyle w:val="Char3"/>
          <w:rtl/>
        </w:rPr>
        <w:t xml:space="preserve"> </w:t>
      </w:r>
      <w:r w:rsidR="00A576DC" w:rsidRPr="00E30350">
        <w:rPr>
          <w:rStyle w:val="Char3"/>
          <w:rtl/>
        </w:rPr>
        <w:t>یک</w:t>
      </w:r>
      <w:r w:rsidRPr="00E30350">
        <w:rPr>
          <w:rStyle w:val="Char3"/>
          <w:rtl/>
        </w:rPr>
        <w:t xml:space="preserve"> نفر به او اعتراض ن</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آخر ا</w:t>
      </w:r>
      <w:r w:rsidR="00A576DC" w:rsidRPr="00E30350">
        <w:rPr>
          <w:rStyle w:val="Char3"/>
          <w:rtl/>
        </w:rPr>
        <w:t>ی</w:t>
      </w:r>
      <w:r w:rsidRPr="00E30350">
        <w:rPr>
          <w:rStyle w:val="Char3"/>
          <w:rtl/>
        </w:rPr>
        <w:t xml:space="preserve">ن چه </w:t>
      </w:r>
      <w:r w:rsidR="00A576DC" w:rsidRPr="00E30350">
        <w:rPr>
          <w:rStyle w:val="Char3"/>
          <w:rtl/>
        </w:rPr>
        <w:t>ک</w:t>
      </w:r>
      <w:r w:rsidRPr="00E30350">
        <w:rPr>
          <w:rStyle w:val="Char3"/>
          <w:rtl/>
        </w:rPr>
        <w:t xml:space="preserve">لمات است </w:t>
      </w:r>
      <w:r w:rsidR="00A576DC" w:rsidRPr="00E30350">
        <w:rPr>
          <w:rStyle w:val="Char3"/>
          <w:rtl/>
        </w:rPr>
        <w:t>ک</w:t>
      </w:r>
      <w:r w:rsidRPr="00E30350">
        <w:rPr>
          <w:rStyle w:val="Char3"/>
          <w:rtl/>
        </w:rPr>
        <w:t>ه از دهان تو ب</w:t>
      </w:r>
      <w:r w:rsidR="00A576DC" w:rsidRPr="00E30350">
        <w:rPr>
          <w:rStyle w:val="Char3"/>
          <w:rtl/>
        </w:rPr>
        <w:t>ی</w:t>
      </w:r>
      <w:r w:rsidRPr="00E30350">
        <w:rPr>
          <w:rStyle w:val="Char3"/>
          <w:rtl/>
        </w:rPr>
        <w:t>رون م</w:t>
      </w:r>
      <w:r w:rsidR="00A576DC" w:rsidRPr="00E30350">
        <w:rPr>
          <w:rStyle w:val="Char3"/>
          <w:rtl/>
        </w:rPr>
        <w:t>ی</w:t>
      </w:r>
      <w:r w:rsidRPr="00E30350">
        <w:rPr>
          <w:rStyle w:val="Char3"/>
          <w:rtl/>
        </w:rPr>
        <w:t>‌آ</w:t>
      </w:r>
      <w:r w:rsidR="00A576DC" w:rsidRPr="00E30350">
        <w:rPr>
          <w:rStyle w:val="Char3"/>
          <w:rtl/>
        </w:rPr>
        <w:t>ی</w:t>
      </w:r>
      <w:r w:rsidRPr="00E30350">
        <w:rPr>
          <w:rStyle w:val="Char3"/>
          <w:rtl/>
        </w:rPr>
        <w:t>د؟! و از ارباب تار</w:t>
      </w:r>
      <w:r w:rsidR="00A576DC" w:rsidRPr="00E30350">
        <w:rPr>
          <w:rStyle w:val="Char3"/>
          <w:rtl/>
        </w:rPr>
        <w:t>ی</w:t>
      </w:r>
      <w:r w:rsidRPr="00E30350">
        <w:rPr>
          <w:rStyle w:val="Char3"/>
          <w:rtl/>
        </w:rPr>
        <w:t>خ و حد</w:t>
      </w:r>
      <w:r w:rsidR="00A576DC" w:rsidRPr="00E30350">
        <w:rPr>
          <w:rStyle w:val="Char3"/>
          <w:rtl/>
        </w:rPr>
        <w:t>ی</w:t>
      </w:r>
      <w:r w:rsidRPr="00E30350">
        <w:rPr>
          <w:rStyle w:val="Char3"/>
          <w:rtl/>
        </w:rPr>
        <w:t xml:space="preserve">ث از دوست </w:t>
      </w:r>
      <w:r w:rsidRPr="00E30350">
        <w:rPr>
          <w:rStyle w:val="Char3"/>
          <w:rFonts w:hint="cs"/>
          <w:rtl/>
        </w:rPr>
        <w:t xml:space="preserve">و دشمن </w:t>
      </w:r>
      <w:r w:rsidR="00A576DC" w:rsidRPr="00E30350">
        <w:rPr>
          <w:rStyle w:val="Char3"/>
          <w:rtl/>
        </w:rPr>
        <w:t>یک</w:t>
      </w:r>
      <w:r w:rsidRPr="00E30350">
        <w:rPr>
          <w:rStyle w:val="Char3"/>
          <w:rtl/>
        </w:rPr>
        <w:t xml:space="preserve"> نفر نبود </w:t>
      </w:r>
      <w:r w:rsidR="00A576DC" w:rsidRPr="00E30350">
        <w:rPr>
          <w:rStyle w:val="Char3"/>
          <w:rtl/>
        </w:rPr>
        <w:t>ک</w:t>
      </w:r>
      <w:r w:rsidRPr="00E30350">
        <w:rPr>
          <w:rStyle w:val="Char3"/>
          <w:rtl/>
        </w:rPr>
        <w:t>ه چن</w:t>
      </w:r>
      <w:r w:rsidR="00A576DC" w:rsidRPr="00E30350">
        <w:rPr>
          <w:rStyle w:val="Char3"/>
          <w:rtl/>
        </w:rPr>
        <w:t>ی</w:t>
      </w:r>
      <w:r w:rsidRPr="00E30350">
        <w:rPr>
          <w:rStyle w:val="Char3"/>
          <w:rtl/>
        </w:rPr>
        <w:t>ن قض</w:t>
      </w:r>
      <w:r w:rsidR="00A576DC" w:rsidRPr="00E30350">
        <w:rPr>
          <w:rStyle w:val="Char3"/>
          <w:rtl/>
        </w:rPr>
        <w:t>ی</w:t>
      </w:r>
      <w:r w:rsidR="00500A80" w:rsidRPr="00E30350">
        <w:rPr>
          <w:rStyle w:val="Char3"/>
          <w:rtl/>
        </w:rPr>
        <w:t>ۀ</w:t>
      </w:r>
      <w:r w:rsidRPr="00E30350">
        <w:rPr>
          <w:rStyle w:val="Char3"/>
          <w:rtl/>
        </w:rPr>
        <w:t xml:space="preserve"> مهم</w:t>
      </w:r>
      <w:r w:rsidR="00A576DC" w:rsidRPr="00E30350">
        <w:rPr>
          <w:rStyle w:val="Char3"/>
          <w:rtl/>
        </w:rPr>
        <w:t>ی</w:t>
      </w:r>
      <w:r w:rsidRPr="00E30350">
        <w:rPr>
          <w:rStyle w:val="Char3"/>
          <w:rtl/>
        </w:rPr>
        <w:t xml:space="preserve"> را در </w:t>
      </w:r>
      <w:r w:rsidR="00A576DC" w:rsidRPr="00E30350">
        <w:rPr>
          <w:rStyle w:val="Char3"/>
          <w:rtl/>
        </w:rPr>
        <w:t>ک</w:t>
      </w:r>
      <w:r w:rsidRPr="00E30350">
        <w:rPr>
          <w:rStyle w:val="Char3"/>
          <w:rtl/>
        </w:rPr>
        <w:t>تب حد</w:t>
      </w:r>
      <w:r w:rsidR="00A576DC" w:rsidRPr="00E30350">
        <w:rPr>
          <w:rStyle w:val="Char3"/>
          <w:rtl/>
        </w:rPr>
        <w:t>ی</w:t>
      </w:r>
      <w:r w:rsidRPr="00E30350">
        <w:rPr>
          <w:rStyle w:val="Char3"/>
          <w:rtl/>
        </w:rPr>
        <w:t>ث و تار</w:t>
      </w:r>
      <w:r w:rsidR="00A576DC" w:rsidRPr="00E30350">
        <w:rPr>
          <w:rStyle w:val="Char3"/>
          <w:rtl/>
        </w:rPr>
        <w:t>ی</w:t>
      </w:r>
      <w:r w:rsidRPr="00E30350">
        <w:rPr>
          <w:rStyle w:val="Char3"/>
          <w:rtl/>
        </w:rPr>
        <w:t>خ ب</w:t>
      </w:r>
      <w:r w:rsidR="00A576DC" w:rsidRPr="00E30350">
        <w:rPr>
          <w:rStyle w:val="Char3"/>
          <w:rtl/>
        </w:rPr>
        <w:t>ی</w:t>
      </w:r>
      <w:r w:rsidRPr="00E30350">
        <w:rPr>
          <w:rStyle w:val="Char3"/>
          <w:rtl/>
        </w:rPr>
        <w:t>اورد جُز ابوب</w:t>
      </w:r>
      <w:r w:rsidR="00A576DC" w:rsidRPr="00E30350">
        <w:rPr>
          <w:rStyle w:val="Char3"/>
          <w:rtl/>
        </w:rPr>
        <w:t>ک</w:t>
      </w:r>
      <w:r w:rsidRPr="00E30350">
        <w:rPr>
          <w:rStyle w:val="Char3"/>
          <w:rtl/>
        </w:rPr>
        <w:t>ر ش</w:t>
      </w:r>
      <w:r w:rsidR="00A576DC" w:rsidRPr="00E30350">
        <w:rPr>
          <w:rStyle w:val="Char3"/>
          <w:rtl/>
        </w:rPr>
        <w:t>ی</w:t>
      </w:r>
      <w:r w:rsidRPr="00E30350">
        <w:rPr>
          <w:rStyle w:val="Char3"/>
          <w:rtl/>
        </w:rPr>
        <w:t>راز</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معلوم ن</w:t>
      </w:r>
      <w:r w:rsidR="00A576DC" w:rsidRPr="00E30350">
        <w:rPr>
          <w:rStyle w:val="Char3"/>
          <w:rtl/>
        </w:rPr>
        <w:t>ی</w:t>
      </w:r>
      <w:r w:rsidRPr="00E30350">
        <w:rPr>
          <w:rStyle w:val="Char3"/>
          <w:rtl/>
        </w:rPr>
        <w:t>ست چه جانور</w:t>
      </w:r>
      <w:r w:rsidR="00A576DC" w:rsidRPr="00E30350">
        <w:rPr>
          <w:rStyle w:val="Char3"/>
          <w:rtl/>
        </w:rPr>
        <w:t>ی</w:t>
      </w:r>
      <w:r w:rsidRPr="00E30350">
        <w:rPr>
          <w:rStyle w:val="Char3"/>
          <w:rtl/>
        </w:rPr>
        <w:t xml:space="preserve"> است؟!</w:t>
      </w:r>
      <w:r w:rsidR="00935AA0" w:rsidRPr="00E30350">
        <w:rPr>
          <w:rStyle w:val="Char3"/>
          <w:rFonts w:hint="cs"/>
          <w:rtl/>
        </w:rPr>
        <w:t>.</w:t>
      </w:r>
    </w:p>
    <w:p w:rsidR="0003096E" w:rsidRPr="00E30350" w:rsidRDefault="0003096E" w:rsidP="00935AA0">
      <w:pPr>
        <w:widowControl w:val="0"/>
        <w:ind w:firstLine="284"/>
        <w:jc w:val="both"/>
        <w:rPr>
          <w:rStyle w:val="Char3"/>
          <w:rtl/>
        </w:rPr>
      </w:pPr>
      <w:r w:rsidRPr="00E30350">
        <w:rPr>
          <w:rStyle w:val="Char3"/>
          <w:rtl/>
        </w:rPr>
        <w:t>خدا</w:t>
      </w:r>
      <w:r w:rsidR="00A576DC" w:rsidRPr="00E30350">
        <w:rPr>
          <w:rStyle w:val="Char3"/>
          <w:rtl/>
        </w:rPr>
        <w:t>ی</w:t>
      </w:r>
      <w:r w:rsidRPr="00E30350">
        <w:rPr>
          <w:rStyle w:val="Char3"/>
          <w:rtl/>
        </w:rPr>
        <w:t>ا ا</w:t>
      </w:r>
      <w:r w:rsidR="00A576DC" w:rsidRPr="00E30350">
        <w:rPr>
          <w:rStyle w:val="Char3"/>
          <w:rtl/>
        </w:rPr>
        <w:t>ی</w:t>
      </w:r>
      <w:r w:rsidRPr="00E30350">
        <w:rPr>
          <w:rStyle w:val="Char3"/>
          <w:rtl/>
        </w:rPr>
        <w:t xml:space="preserve">نان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چرندها را به نام معارف د</w:t>
      </w:r>
      <w:r w:rsidR="00A576DC" w:rsidRPr="00E30350">
        <w:rPr>
          <w:rStyle w:val="Char3"/>
          <w:rtl/>
        </w:rPr>
        <w:t>ی</w:t>
      </w:r>
      <w:r w:rsidRPr="00E30350">
        <w:rPr>
          <w:rStyle w:val="Char3"/>
          <w:rtl/>
        </w:rPr>
        <w:t>ن در ب</w:t>
      </w:r>
      <w:r w:rsidR="00A576DC" w:rsidRPr="00E30350">
        <w:rPr>
          <w:rStyle w:val="Char3"/>
          <w:rtl/>
        </w:rPr>
        <w:t>ی</w:t>
      </w:r>
      <w:r w:rsidRPr="00E30350">
        <w:rPr>
          <w:rStyle w:val="Char3"/>
          <w:rtl/>
        </w:rPr>
        <w:t>ن مردم منتشر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نند چه جنون مطبّق و چه مغز </w:t>
      </w:r>
      <w:r w:rsidRPr="00E30350">
        <w:rPr>
          <w:rStyle w:val="Char3"/>
          <w:rFonts w:hint="cs"/>
          <w:rtl/>
        </w:rPr>
        <w:t>ا</w:t>
      </w:r>
      <w:r w:rsidRPr="00E30350">
        <w:rPr>
          <w:rStyle w:val="Char3"/>
          <w:rtl/>
        </w:rPr>
        <w:t>حمق</w:t>
      </w:r>
      <w:r w:rsidR="00A576DC" w:rsidRPr="00E30350">
        <w:rPr>
          <w:rStyle w:val="Char3"/>
          <w:rtl/>
        </w:rPr>
        <w:t>ی</w:t>
      </w:r>
      <w:r w:rsidRPr="00E30350">
        <w:rPr>
          <w:rStyle w:val="Char3"/>
          <w:rtl/>
        </w:rPr>
        <w:t xml:space="preserve"> دارند؟!</w:t>
      </w:r>
      <w:r w:rsidR="00935AA0" w:rsidRPr="00E30350">
        <w:rPr>
          <w:rStyle w:val="Char3"/>
          <w:rFonts w:hint="cs"/>
          <w:rtl/>
        </w:rPr>
        <w:t>.</w:t>
      </w:r>
    </w:p>
    <w:p w:rsidR="0003096E" w:rsidRPr="00E30350" w:rsidRDefault="0003096E" w:rsidP="003B7B3E">
      <w:pPr>
        <w:widowControl w:val="0"/>
        <w:ind w:firstLine="284"/>
        <w:jc w:val="both"/>
        <w:rPr>
          <w:rStyle w:val="Char3"/>
          <w:spacing w:val="-4"/>
          <w:rtl/>
        </w:rPr>
      </w:pPr>
      <w:r w:rsidRPr="00E30350">
        <w:rPr>
          <w:rStyle w:val="Char3"/>
          <w:spacing w:val="-4"/>
          <w:rtl/>
        </w:rPr>
        <w:t>من نم</w:t>
      </w:r>
      <w:r w:rsidR="00A576DC" w:rsidRPr="00E30350">
        <w:rPr>
          <w:rStyle w:val="Char3"/>
          <w:spacing w:val="-4"/>
          <w:rtl/>
        </w:rPr>
        <w:t>ی</w:t>
      </w:r>
      <w:r w:rsidRPr="00E30350">
        <w:rPr>
          <w:rStyle w:val="Char3"/>
          <w:spacing w:val="-4"/>
          <w:rtl/>
        </w:rPr>
        <w:t>‌دانم ا</w:t>
      </w:r>
      <w:r w:rsidR="00A576DC" w:rsidRPr="00E30350">
        <w:rPr>
          <w:rStyle w:val="Char3"/>
          <w:spacing w:val="-4"/>
          <w:rtl/>
        </w:rPr>
        <w:t>ی</w:t>
      </w:r>
      <w:r w:rsidRPr="00E30350">
        <w:rPr>
          <w:rStyle w:val="Char3"/>
          <w:spacing w:val="-4"/>
          <w:rtl/>
        </w:rPr>
        <w:t>ن غلوّ</w:t>
      </w:r>
      <w:r w:rsidR="00A576DC" w:rsidRPr="00E30350">
        <w:rPr>
          <w:rStyle w:val="Char3"/>
          <w:spacing w:val="-4"/>
          <w:rtl/>
        </w:rPr>
        <w:t>ی</w:t>
      </w:r>
      <w:r w:rsidRPr="00E30350">
        <w:rPr>
          <w:rStyle w:val="Char3"/>
          <w:spacing w:val="-4"/>
          <w:rtl/>
        </w:rPr>
        <w:t xml:space="preserve"> </w:t>
      </w:r>
      <w:r w:rsidR="00A576DC" w:rsidRPr="00E30350">
        <w:rPr>
          <w:rStyle w:val="Char3"/>
          <w:spacing w:val="-4"/>
          <w:rtl/>
        </w:rPr>
        <w:t>ک</w:t>
      </w:r>
      <w:r w:rsidRPr="00E30350">
        <w:rPr>
          <w:rStyle w:val="Char3"/>
          <w:spacing w:val="-4"/>
          <w:rtl/>
        </w:rPr>
        <w:t>ه أئمّ</w:t>
      </w:r>
      <w:r w:rsidRPr="00E30350">
        <w:rPr>
          <w:rStyle w:val="Char3"/>
          <w:rFonts w:hint="cs"/>
          <w:spacing w:val="-4"/>
          <w:rtl/>
        </w:rPr>
        <w:t>ۀ</w:t>
      </w:r>
      <w:r w:rsidRPr="00E30350">
        <w:rPr>
          <w:rStyle w:val="Char3"/>
          <w:spacing w:val="-4"/>
          <w:rtl/>
        </w:rPr>
        <w:t xml:space="preserve"> اسلام</w:t>
      </w:r>
      <w:r w:rsidRPr="00E30350">
        <w:rPr>
          <w:rStyle w:val="Char3"/>
          <w:rFonts w:hint="cs"/>
          <w:spacing w:val="-4"/>
          <w:rtl/>
        </w:rPr>
        <w:t>،</w:t>
      </w:r>
      <w:r w:rsidRPr="00E30350">
        <w:rPr>
          <w:rStyle w:val="Char3"/>
          <w:spacing w:val="-4"/>
          <w:rtl/>
        </w:rPr>
        <w:t xml:space="preserve"> هم</w:t>
      </w:r>
      <w:r w:rsidRPr="00E30350">
        <w:rPr>
          <w:rStyle w:val="Char3"/>
          <w:rFonts w:hint="cs"/>
          <w:spacing w:val="-4"/>
          <w:rtl/>
        </w:rPr>
        <w:t>ۀ</w:t>
      </w:r>
      <w:r w:rsidRPr="00E30350">
        <w:rPr>
          <w:rStyle w:val="Char3"/>
          <w:spacing w:val="-4"/>
          <w:rtl/>
        </w:rPr>
        <w:t xml:space="preserve"> مردم را از آن بر حذر م</w:t>
      </w:r>
      <w:r w:rsidR="00A576DC" w:rsidRPr="00E30350">
        <w:rPr>
          <w:rStyle w:val="Char3"/>
          <w:spacing w:val="-4"/>
          <w:rtl/>
        </w:rPr>
        <w:t>ی</w:t>
      </w:r>
      <w:r w:rsidRPr="00E30350">
        <w:rPr>
          <w:rStyle w:val="Char3"/>
          <w:spacing w:val="-4"/>
          <w:rtl/>
        </w:rPr>
        <w:t>‌داشتند و غُلا</w:t>
      </w:r>
      <w:r w:rsidRPr="00E30350">
        <w:rPr>
          <w:rStyle w:val="Char3"/>
          <w:rFonts w:hint="cs"/>
          <w:spacing w:val="-4"/>
          <w:rtl/>
        </w:rPr>
        <w:t>ت</w:t>
      </w:r>
      <w:r w:rsidRPr="00E30350">
        <w:rPr>
          <w:rStyle w:val="Char3"/>
          <w:spacing w:val="-4"/>
          <w:rtl/>
        </w:rPr>
        <w:t xml:space="preserve"> را لعن و از ا</w:t>
      </w:r>
      <w:r w:rsidR="00A576DC" w:rsidRPr="00E30350">
        <w:rPr>
          <w:rStyle w:val="Char3"/>
          <w:spacing w:val="-4"/>
          <w:rtl/>
        </w:rPr>
        <w:t>ی</w:t>
      </w:r>
      <w:r w:rsidRPr="00E30350">
        <w:rPr>
          <w:rStyle w:val="Char3"/>
          <w:spacing w:val="-4"/>
          <w:rtl/>
        </w:rPr>
        <w:t>شان اظهار برائت م</w:t>
      </w:r>
      <w:r w:rsidR="00A576DC" w:rsidRPr="00E30350">
        <w:rPr>
          <w:rStyle w:val="Char3"/>
          <w:spacing w:val="-4"/>
          <w:rtl/>
        </w:rPr>
        <w:t>ی</w:t>
      </w:r>
      <w:r w:rsidRPr="00E30350">
        <w:rPr>
          <w:rStyle w:val="Char3"/>
          <w:spacing w:val="-4"/>
          <w:rtl/>
        </w:rPr>
        <w:t>‌</w:t>
      </w:r>
      <w:r w:rsidR="00A576DC" w:rsidRPr="00E30350">
        <w:rPr>
          <w:rStyle w:val="Char3"/>
          <w:spacing w:val="-4"/>
          <w:rtl/>
        </w:rPr>
        <w:t>ک</w:t>
      </w:r>
      <w:r w:rsidRPr="00E30350">
        <w:rPr>
          <w:rStyle w:val="Char3"/>
          <w:spacing w:val="-4"/>
          <w:rtl/>
        </w:rPr>
        <w:t>ردند اگر ا</w:t>
      </w:r>
      <w:r w:rsidR="00A576DC" w:rsidRPr="00E30350">
        <w:rPr>
          <w:rStyle w:val="Char3"/>
          <w:spacing w:val="-4"/>
          <w:rtl/>
        </w:rPr>
        <w:t>ی</w:t>
      </w:r>
      <w:r w:rsidRPr="00E30350">
        <w:rPr>
          <w:rStyle w:val="Char3"/>
          <w:spacing w:val="-4"/>
          <w:rtl/>
        </w:rPr>
        <w:t>ن چ</w:t>
      </w:r>
      <w:r w:rsidR="00A576DC" w:rsidRPr="00E30350">
        <w:rPr>
          <w:rStyle w:val="Char3"/>
          <w:spacing w:val="-4"/>
          <w:rtl/>
        </w:rPr>
        <w:t>ی</w:t>
      </w:r>
      <w:r w:rsidRPr="00E30350">
        <w:rPr>
          <w:rStyle w:val="Char3"/>
          <w:spacing w:val="-4"/>
          <w:rtl/>
        </w:rPr>
        <w:t>زها نبوده است پس چ</w:t>
      </w:r>
      <w:r w:rsidRPr="00E30350">
        <w:rPr>
          <w:rStyle w:val="Char3"/>
          <w:rFonts w:hint="cs"/>
          <w:spacing w:val="-4"/>
          <w:rtl/>
        </w:rPr>
        <w:t xml:space="preserve">ه </w:t>
      </w:r>
      <w:r w:rsidRPr="00E30350">
        <w:rPr>
          <w:rStyle w:val="Char3"/>
          <w:spacing w:val="-4"/>
          <w:rtl/>
        </w:rPr>
        <w:t>چ</w:t>
      </w:r>
      <w:r w:rsidR="00A576DC" w:rsidRPr="00E30350">
        <w:rPr>
          <w:rStyle w:val="Char3"/>
          <w:spacing w:val="-4"/>
          <w:rtl/>
        </w:rPr>
        <w:t>ی</w:t>
      </w:r>
      <w:r w:rsidRPr="00E30350">
        <w:rPr>
          <w:rStyle w:val="Char3"/>
          <w:spacing w:val="-4"/>
          <w:rtl/>
        </w:rPr>
        <w:t>ز بوده است؟!</w:t>
      </w:r>
      <w:r w:rsidR="00935AA0" w:rsidRPr="00E30350">
        <w:rPr>
          <w:rStyle w:val="Char3"/>
          <w:rFonts w:hint="cs"/>
          <w:spacing w:val="-4"/>
          <w:rtl/>
        </w:rPr>
        <w:t>.</w:t>
      </w:r>
    </w:p>
    <w:p w:rsidR="0003096E" w:rsidRPr="00E30350" w:rsidRDefault="0003096E" w:rsidP="003B7B3E">
      <w:pPr>
        <w:widowControl w:val="0"/>
        <w:ind w:firstLine="284"/>
        <w:jc w:val="both"/>
        <w:rPr>
          <w:rStyle w:val="Char3"/>
          <w:rtl/>
        </w:rPr>
      </w:pPr>
      <w:r w:rsidRPr="00E30350">
        <w:rPr>
          <w:rStyle w:val="Char3"/>
          <w:rtl/>
        </w:rPr>
        <w:t>عج</w:t>
      </w:r>
      <w:r w:rsidR="00A576DC" w:rsidRPr="00E30350">
        <w:rPr>
          <w:rStyle w:val="Char3"/>
          <w:rtl/>
        </w:rPr>
        <w:t>ی</w:t>
      </w:r>
      <w:r w:rsidRPr="00E30350">
        <w:rPr>
          <w:rStyle w:val="Char3"/>
          <w:rtl/>
        </w:rPr>
        <w:t xml:space="preserve">ب است </w:t>
      </w:r>
      <w:r w:rsidR="00A576DC" w:rsidRPr="00E30350">
        <w:rPr>
          <w:rStyle w:val="Char3"/>
          <w:rtl/>
        </w:rPr>
        <w:t>ک</w:t>
      </w:r>
      <w:r w:rsidRPr="00E30350">
        <w:rPr>
          <w:rStyle w:val="Char3"/>
          <w:rtl/>
        </w:rPr>
        <w:t>ه قدما</w:t>
      </w:r>
      <w:r w:rsidR="00A576DC" w:rsidRPr="00E30350">
        <w:rPr>
          <w:rStyle w:val="Char3"/>
          <w:rtl/>
        </w:rPr>
        <w:t>ی</w:t>
      </w:r>
      <w:r w:rsidRPr="00E30350">
        <w:rPr>
          <w:rStyle w:val="Char3"/>
          <w:rtl/>
        </w:rPr>
        <w:t xml:space="preserve"> ش</w:t>
      </w:r>
      <w:r w:rsidR="00A576DC" w:rsidRPr="00E30350">
        <w:rPr>
          <w:rStyle w:val="Char3"/>
          <w:rtl/>
        </w:rPr>
        <w:t>ی</w:t>
      </w:r>
      <w:r w:rsidRPr="00E30350">
        <w:rPr>
          <w:rStyle w:val="Char3"/>
          <w:rtl/>
        </w:rPr>
        <w:t>عه نف</w:t>
      </w:r>
      <w:r w:rsidR="00A576DC" w:rsidRPr="00E30350">
        <w:rPr>
          <w:rStyle w:val="Char3"/>
          <w:rtl/>
        </w:rPr>
        <w:t>ی</w:t>
      </w:r>
      <w:r w:rsidRPr="00E30350">
        <w:rPr>
          <w:rStyle w:val="Char3"/>
          <w:rtl/>
        </w:rPr>
        <w:t xml:space="preserve"> سهو ا</w:t>
      </w:r>
      <w:r w:rsidRPr="00E30350">
        <w:rPr>
          <w:rStyle w:val="Char3"/>
          <w:rFonts w:hint="cs"/>
          <w:rtl/>
        </w:rPr>
        <w:t>ز</w:t>
      </w:r>
      <w:r w:rsidRPr="00E30350">
        <w:rPr>
          <w:rStyle w:val="Char3"/>
          <w:rtl/>
        </w:rPr>
        <w:t xml:space="preserve"> پ</w:t>
      </w:r>
      <w:r w:rsidR="00A576DC" w:rsidRPr="00E30350">
        <w:rPr>
          <w:rStyle w:val="Char3"/>
          <w:rtl/>
        </w:rPr>
        <w:t>ی</w:t>
      </w:r>
      <w:r w:rsidRPr="00E30350">
        <w:rPr>
          <w:rStyle w:val="Char3"/>
          <w:rtl/>
        </w:rPr>
        <w:t>غمبر را غلوّ م</w:t>
      </w:r>
      <w:r w:rsidR="00A576DC" w:rsidRPr="00E30350">
        <w:rPr>
          <w:rStyle w:val="Char3"/>
          <w:rtl/>
        </w:rPr>
        <w:t>ی</w:t>
      </w:r>
      <w:r w:rsidRPr="00E30350">
        <w:rPr>
          <w:rStyle w:val="Char3"/>
          <w:rtl/>
        </w:rPr>
        <w:t>‌دانستند</w:t>
      </w:r>
      <w:r w:rsidRPr="00E30350">
        <w:rPr>
          <w:rStyle w:val="Char3"/>
          <w:vertAlign w:val="superscript"/>
          <w:rtl/>
        </w:rPr>
        <w:t>(</w:t>
      </w:r>
      <w:r w:rsidRPr="00E30350">
        <w:rPr>
          <w:rStyle w:val="Char3"/>
          <w:vertAlign w:val="superscript"/>
          <w:rtl/>
        </w:rPr>
        <w:footnoteReference w:id="28"/>
      </w:r>
      <w:r w:rsidRPr="00E30350">
        <w:rPr>
          <w:rStyle w:val="Char3"/>
          <w:vertAlign w:val="superscript"/>
          <w:rtl/>
        </w:rPr>
        <w:t>)</w:t>
      </w:r>
      <w:r w:rsidRPr="00E30350">
        <w:rPr>
          <w:rStyle w:val="Char3"/>
          <w:rFonts w:hint="cs"/>
          <w:rtl/>
        </w:rPr>
        <w:t xml:space="preserve"> امّا </w:t>
      </w:r>
      <w:r w:rsidRPr="00E30350">
        <w:rPr>
          <w:rStyle w:val="Char3"/>
          <w:rtl/>
        </w:rPr>
        <w:t>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ان امروز ادّعا</w:t>
      </w:r>
      <w:r w:rsidR="00A576DC" w:rsidRPr="00E30350">
        <w:rPr>
          <w:rStyle w:val="Char3"/>
          <w:rtl/>
        </w:rPr>
        <w:t>ی</w:t>
      </w:r>
      <w:r w:rsidRPr="00E30350">
        <w:rPr>
          <w:rStyle w:val="Char3"/>
          <w:rtl/>
        </w:rPr>
        <w:t xml:space="preserve"> خدا</w:t>
      </w:r>
      <w:r w:rsidR="00A576DC" w:rsidRPr="00E30350">
        <w:rPr>
          <w:rStyle w:val="Char3"/>
          <w:rtl/>
        </w:rPr>
        <w:t>یی</w:t>
      </w:r>
      <w:r w:rsidRPr="00E30350">
        <w:rPr>
          <w:rStyle w:val="Char3"/>
          <w:rtl/>
        </w:rPr>
        <w:t xml:space="preserve"> را از ا</w:t>
      </w:r>
      <w:r w:rsidR="00A576DC" w:rsidRPr="00E30350">
        <w:rPr>
          <w:rStyle w:val="Char3"/>
          <w:rtl/>
        </w:rPr>
        <w:t>ی</w:t>
      </w:r>
      <w:r w:rsidRPr="00E30350">
        <w:rPr>
          <w:rStyle w:val="Char3"/>
          <w:rtl/>
        </w:rPr>
        <w:t>شان غلوّ ندانسته بل</w:t>
      </w:r>
      <w:r w:rsidR="00A576DC" w:rsidRPr="00E30350">
        <w:rPr>
          <w:rStyle w:val="Char3"/>
          <w:rtl/>
        </w:rPr>
        <w:t>ک</w:t>
      </w:r>
      <w:r w:rsidRPr="00E30350">
        <w:rPr>
          <w:rStyle w:val="Char3"/>
          <w:rtl/>
        </w:rPr>
        <w:t>ه معارف د</w:t>
      </w:r>
      <w:r w:rsidR="00A576DC" w:rsidRPr="00E30350">
        <w:rPr>
          <w:rStyle w:val="Char3"/>
          <w:rtl/>
        </w:rPr>
        <w:t>ی</w:t>
      </w:r>
      <w:r w:rsidRPr="00E30350">
        <w:rPr>
          <w:rStyle w:val="Char3"/>
          <w:rtl/>
        </w:rPr>
        <w:t>ن م</w:t>
      </w:r>
      <w:r w:rsidR="00A576DC" w:rsidRPr="00E30350">
        <w:rPr>
          <w:rStyle w:val="Char3"/>
          <w:rtl/>
        </w:rPr>
        <w:t>ی</w:t>
      </w:r>
      <w:r w:rsidRPr="00E30350">
        <w:rPr>
          <w:rStyle w:val="Char3"/>
          <w:rtl/>
        </w:rPr>
        <w:t xml:space="preserve">‌شمرند! و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اند</w:t>
      </w:r>
      <w:r w:rsidR="00A576DC" w:rsidRPr="00E30350">
        <w:rPr>
          <w:rStyle w:val="Char3"/>
          <w:rtl/>
        </w:rPr>
        <w:t>ک</w:t>
      </w:r>
      <w:r w:rsidRPr="00E30350">
        <w:rPr>
          <w:rStyle w:val="Char3"/>
          <w:rtl/>
        </w:rPr>
        <w:t xml:space="preserve"> ترد</w:t>
      </w:r>
      <w:r w:rsidR="00A576DC" w:rsidRPr="00E30350">
        <w:rPr>
          <w:rStyle w:val="Char3"/>
          <w:rtl/>
        </w:rPr>
        <w:t>ی</w:t>
      </w:r>
      <w:r w:rsidRPr="00E30350">
        <w:rPr>
          <w:rStyle w:val="Char3"/>
          <w:rtl/>
        </w:rPr>
        <w:t>د</w:t>
      </w:r>
      <w:r w:rsidR="00A576DC" w:rsidRPr="00E30350">
        <w:rPr>
          <w:rStyle w:val="Char3"/>
          <w:rtl/>
        </w:rPr>
        <w:t>ی</w:t>
      </w:r>
      <w:r w:rsidRPr="00E30350">
        <w:rPr>
          <w:rStyle w:val="Char3"/>
          <w:rtl/>
        </w:rPr>
        <w:t xml:space="preserve"> در ا</w:t>
      </w:r>
      <w:r w:rsidR="00A576DC" w:rsidRPr="00E30350">
        <w:rPr>
          <w:rStyle w:val="Char3"/>
          <w:rtl/>
        </w:rPr>
        <w:t>ی</w:t>
      </w:r>
      <w:r w:rsidRPr="00E30350">
        <w:rPr>
          <w:rStyle w:val="Char3"/>
          <w:rtl/>
        </w:rPr>
        <w:t>ن خرافات روا</w:t>
      </w:r>
      <w:r w:rsidR="0016026F" w:rsidRPr="00E30350">
        <w:rPr>
          <w:rStyle w:val="Char3"/>
          <w:rFonts w:hint="cs"/>
          <w:rtl/>
        </w:rPr>
        <w:t xml:space="preserve"> </w:t>
      </w:r>
      <w:r w:rsidRPr="00E30350">
        <w:rPr>
          <w:rStyle w:val="Char3"/>
          <w:rtl/>
        </w:rPr>
        <w:t>داند</w:t>
      </w:r>
      <w:r w:rsidR="0016026F" w:rsidRPr="00E30350">
        <w:rPr>
          <w:rStyle w:val="Char3"/>
          <w:rFonts w:hint="cs"/>
          <w:rtl/>
        </w:rPr>
        <w:t>،</w:t>
      </w:r>
      <w:r w:rsidRPr="00E30350">
        <w:rPr>
          <w:rStyle w:val="Char3"/>
          <w:rtl/>
        </w:rPr>
        <w:t xml:space="preserve"> ولا</w:t>
      </w:r>
      <w:r w:rsidR="00A576DC" w:rsidRPr="00E30350">
        <w:rPr>
          <w:rStyle w:val="Char3"/>
          <w:rtl/>
        </w:rPr>
        <w:t>ی</w:t>
      </w:r>
      <w:r w:rsidRPr="00E30350">
        <w:rPr>
          <w:rStyle w:val="Char3"/>
          <w:rtl/>
        </w:rPr>
        <w:t xml:space="preserve">ت او را ناقص قلمداد </w:t>
      </w:r>
      <w:r w:rsidR="00A576DC" w:rsidRPr="00E30350">
        <w:rPr>
          <w:rStyle w:val="Char3"/>
          <w:rtl/>
        </w:rPr>
        <w:t>ک</w:t>
      </w:r>
      <w:r w:rsidRPr="00E30350">
        <w:rPr>
          <w:rStyle w:val="Char3"/>
          <w:rtl/>
        </w:rPr>
        <w:t>رده و از مصادر فتو</w:t>
      </w:r>
      <w:r w:rsidR="00A576DC" w:rsidRPr="00E30350">
        <w:rPr>
          <w:rStyle w:val="Char3"/>
          <w:rtl/>
        </w:rPr>
        <w:t>ی</w:t>
      </w:r>
      <w:r w:rsidRPr="00E30350">
        <w:rPr>
          <w:rStyle w:val="Char3"/>
          <w:rtl/>
        </w:rPr>
        <w:t>، ت</w:t>
      </w:r>
      <w:r w:rsidR="00A576DC" w:rsidRPr="00E30350">
        <w:rPr>
          <w:rStyle w:val="Char3"/>
          <w:rtl/>
        </w:rPr>
        <w:t>ک</w:t>
      </w:r>
      <w:r w:rsidRPr="00E30350">
        <w:rPr>
          <w:rStyle w:val="Char3"/>
          <w:rtl/>
        </w:rPr>
        <w:t>ف</w:t>
      </w:r>
      <w:r w:rsidR="00A576DC" w:rsidRPr="00E30350">
        <w:rPr>
          <w:rStyle w:val="Char3"/>
          <w:rtl/>
        </w:rPr>
        <w:t>ی</w:t>
      </w:r>
      <w:r w:rsidRPr="00E30350">
        <w:rPr>
          <w:rStyle w:val="Char3"/>
          <w:rtl/>
        </w:rPr>
        <w:t>ر او صادر م</w:t>
      </w:r>
      <w:r w:rsidR="00A576DC" w:rsidRPr="00E30350">
        <w:rPr>
          <w:rStyle w:val="Char3"/>
          <w:rtl/>
        </w:rPr>
        <w:t>ی</w:t>
      </w:r>
      <w:r w:rsidRPr="00E30350">
        <w:rPr>
          <w:rStyle w:val="Char3"/>
          <w:rtl/>
        </w:rPr>
        <w:t>‌شود!!</w:t>
      </w:r>
      <w:r w:rsidR="00935AA0"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tl/>
        </w:rPr>
        <w:t>خدا شاهد است ما هرگز قصد نداشت</w:t>
      </w:r>
      <w:r w:rsidR="00A576DC" w:rsidRPr="00E30350">
        <w:rPr>
          <w:rStyle w:val="Char3"/>
          <w:rtl/>
        </w:rPr>
        <w:t>ی</w:t>
      </w:r>
      <w:r w:rsidRPr="00E30350">
        <w:rPr>
          <w:rStyle w:val="Char3"/>
          <w:rtl/>
        </w:rPr>
        <w:t>م با شرح ا</w:t>
      </w:r>
      <w:r w:rsidR="00A576DC" w:rsidRPr="00E30350">
        <w:rPr>
          <w:rStyle w:val="Char3"/>
          <w:rtl/>
        </w:rPr>
        <w:t>ی</w:t>
      </w:r>
      <w:r w:rsidRPr="00E30350">
        <w:rPr>
          <w:rStyle w:val="Char3"/>
          <w:rtl/>
        </w:rPr>
        <w:t>ن حوادث تار</w:t>
      </w:r>
      <w:r w:rsidR="00A576DC" w:rsidRPr="00E30350">
        <w:rPr>
          <w:rStyle w:val="Char3"/>
          <w:rtl/>
        </w:rPr>
        <w:t>ی</w:t>
      </w:r>
      <w:r w:rsidRPr="00E30350">
        <w:rPr>
          <w:rStyle w:val="Char3"/>
          <w:rtl/>
        </w:rPr>
        <w:t>خ</w:t>
      </w:r>
      <w:r w:rsidR="00A576DC" w:rsidRPr="00E30350">
        <w:rPr>
          <w:rStyle w:val="Char3"/>
          <w:rtl/>
        </w:rPr>
        <w:t>ی</w:t>
      </w:r>
      <w:r w:rsidRPr="00E30350">
        <w:rPr>
          <w:rStyle w:val="Char3"/>
          <w:rtl/>
        </w:rPr>
        <w:t xml:space="preserve"> مقام والا و عال</w:t>
      </w:r>
      <w:r w:rsidR="00A576DC" w:rsidRPr="00E30350">
        <w:rPr>
          <w:rStyle w:val="Char3"/>
          <w:rtl/>
        </w:rPr>
        <w:t>ی</w:t>
      </w:r>
      <w:r w:rsidRPr="00E30350">
        <w:rPr>
          <w:rStyle w:val="Char3"/>
          <w:rtl/>
        </w:rPr>
        <w:t xml:space="preserve"> ائمّه را از آن‌چه هست، </w:t>
      </w:r>
      <w:r w:rsidR="00A576DC" w:rsidRPr="00E30350">
        <w:rPr>
          <w:rStyle w:val="Char3"/>
          <w:rtl/>
        </w:rPr>
        <w:t>ک</w:t>
      </w:r>
      <w:r w:rsidRPr="00E30350">
        <w:rPr>
          <w:rStyle w:val="Char3"/>
          <w:rtl/>
        </w:rPr>
        <w:t>متر جلوه ده</w:t>
      </w:r>
      <w:r w:rsidR="00A576DC" w:rsidRPr="00E30350">
        <w:rPr>
          <w:rStyle w:val="Char3"/>
          <w:rtl/>
        </w:rPr>
        <w:t>ی</w:t>
      </w:r>
      <w:r w:rsidRPr="00E30350">
        <w:rPr>
          <w:rStyle w:val="Char3"/>
          <w:rtl/>
        </w:rPr>
        <w:t>م ل</w:t>
      </w:r>
      <w:r w:rsidR="00A576DC" w:rsidRPr="00E30350">
        <w:rPr>
          <w:rStyle w:val="Char3"/>
          <w:rtl/>
        </w:rPr>
        <w:t>ک</w:t>
      </w:r>
      <w:r w:rsidRPr="00E30350">
        <w:rPr>
          <w:rStyle w:val="Char3"/>
          <w:rtl/>
        </w:rPr>
        <w:t>ن غلوّ ا</w:t>
      </w:r>
      <w:r w:rsidR="00A576DC" w:rsidRPr="00E30350">
        <w:rPr>
          <w:rStyle w:val="Char3"/>
          <w:rtl/>
        </w:rPr>
        <w:t>ی</w:t>
      </w:r>
      <w:r w:rsidRPr="00E30350">
        <w:rPr>
          <w:rStyle w:val="Char3"/>
          <w:rtl/>
        </w:rPr>
        <w:t>ن غال</w:t>
      </w:r>
      <w:r w:rsidR="00A576DC" w:rsidRPr="00E30350">
        <w:rPr>
          <w:rStyle w:val="Char3"/>
          <w:rtl/>
        </w:rPr>
        <w:t>ی</w:t>
      </w:r>
      <w:r w:rsidRPr="00E30350">
        <w:rPr>
          <w:rStyle w:val="Char3"/>
          <w:rtl/>
        </w:rPr>
        <w:t xml:space="preserve">ان </w:t>
      </w:r>
      <w:r w:rsidR="00A576DC" w:rsidRPr="00E30350">
        <w:rPr>
          <w:rStyle w:val="Char3"/>
          <w:rtl/>
        </w:rPr>
        <w:t>ک</w:t>
      </w:r>
      <w:r w:rsidRPr="00E30350">
        <w:rPr>
          <w:rStyle w:val="Char3"/>
          <w:rtl/>
        </w:rPr>
        <w:t>ه اصول مسلّم شر</w:t>
      </w:r>
      <w:r w:rsidR="00A576DC" w:rsidRPr="00E30350">
        <w:rPr>
          <w:rStyle w:val="Char3"/>
          <w:rtl/>
        </w:rPr>
        <w:t>ی</w:t>
      </w:r>
      <w:r w:rsidRPr="00E30350">
        <w:rPr>
          <w:rStyle w:val="Char3"/>
          <w:rtl/>
        </w:rPr>
        <w:t>عت خاتم النّب</w:t>
      </w:r>
      <w:r w:rsidR="00A576DC" w:rsidRPr="00E30350">
        <w:rPr>
          <w:rStyle w:val="Char3"/>
          <w:rtl/>
        </w:rPr>
        <w:t>یی</w:t>
      </w:r>
      <w:r w:rsidRPr="00E30350">
        <w:rPr>
          <w:rStyle w:val="Char3"/>
          <w:rtl/>
        </w:rPr>
        <w:t>ن را خدشه</w:t>
      </w:r>
      <w:r w:rsidRPr="00E30350">
        <w:rPr>
          <w:rStyle w:val="Char3"/>
          <w:rFonts w:hint="cs"/>
          <w:rtl/>
        </w:rPr>
        <w:t>‌</w:t>
      </w:r>
      <w:r w:rsidRPr="00E30350">
        <w:rPr>
          <w:rStyle w:val="Char3"/>
          <w:rtl/>
        </w:rPr>
        <w:t>دار م</w:t>
      </w:r>
      <w:r w:rsidR="00A576DC" w:rsidRPr="00E30350">
        <w:rPr>
          <w:rStyle w:val="Char3"/>
          <w:rtl/>
        </w:rPr>
        <w:t>ی</w:t>
      </w:r>
      <w:r w:rsidRPr="00E30350">
        <w:rPr>
          <w:rStyle w:val="Char3"/>
          <w:rtl/>
        </w:rPr>
        <w:t>‌سازد، ما را وام</w:t>
      </w:r>
      <w:r w:rsidR="00A576DC" w:rsidRPr="00E30350">
        <w:rPr>
          <w:rStyle w:val="Char3"/>
          <w:rtl/>
        </w:rPr>
        <w:t>ی</w:t>
      </w:r>
      <w:r w:rsidRPr="00E30350">
        <w:rPr>
          <w:rStyle w:val="Char3"/>
          <w:rFonts w:hint="cs"/>
          <w:rtl/>
        </w:rPr>
        <w:t>‌</w:t>
      </w:r>
      <w:r w:rsidRPr="00E30350">
        <w:rPr>
          <w:rStyle w:val="Char3"/>
          <w:rtl/>
        </w:rPr>
        <w:t xml:space="preserve">دارد </w:t>
      </w:r>
      <w:r w:rsidR="00A576DC" w:rsidRPr="00E30350">
        <w:rPr>
          <w:rStyle w:val="Char3"/>
          <w:rtl/>
        </w:rPr>
        <w:t>ک</w:t>
      </w:r>
      <w:r w:rsidRPr="00E30350">
        <w:rPr>
          <w:rStyle w:val="Char3"/>
          <w:rtl/>
        </w:rPr>
        <w:t>ه با ذ</w:t>
      </w:r>
      <w:r w:rsidR="00A576DC" w:rsidRPr="00E30350">
        <w:rPr>
          <w:rStyle w:val="Char3"/>
          <w:rtl/>
        </w:rPr>
        <w:t>ک</w:t>
      </w:r>
      <w:r w:rsidRPr="00E30350">
        <w:rPr>
          <w:rStyle w:val="Char3"/>
          <w:rtl/>
        </w:rPr>
        <w:t>ر حوادث تار</w:t>
      </w:r>
      <w:r w:rsidR="00A576DC" w:rsidRPr="00E30350">
        <w:rPr>
          <w:rStyle w:val="Char3"/>
          <w:rtl/>
        </w:rPr>
        <w:t>ی</w:t>
      </w:r>
      <w:r w:rsidRPr="00E30350">
        <w:rPr>
          <w:rStyle w:val="Char3"/>
          <w:rtl/>
        </w:rPr>
        <w:t>خ</w:t>
      </w:r>
      <w:r w:rsidR="00A576DC" w:rsidRPr="00E30350">
        <w:rPr>
          <w:rStyle w:val="Char3"/>
          <w:rtl/>
        </w:rPr>
        <w:t>ی</w:t>
      </w:r>
      <w:r w:rsidRPr="00E30350">
        <w:rPr>
          <w:rStyle w:val="Char3"/>
          <w:rtl/>
        </w:rPr>
        <w:t xml:space="preserve"> از </w:t>
      </w:r>
      <w:r w:rsidR="00A576DC" w:rsidRPr="00E30350">
        <w:rPr>
          <w:rStyle w:val="Char3"/>
          <w:rtl/>
        </w:rPr>
        <w:t>ک</w:t>
      </w:r>
      <w:r w:rsidRPr="00E30350">
        <w:rPr>
          <w:rStyle w:val="Char3"/>
          <w:rtl/>
        </w:rPr>
        <w:t xml:space="preserve">تب </w:t>
      </w:r>
      <w:r w:rsidRPr="00E30350">
        <w:rPr>
          <w:rStyle w:val="Char3"/>
          <w:rFonts w:hint="cs"/>
          <w:rtl/>
        </w:rPr>
        <w:t>معتبرۀ</w:t>
      </w:r>
      <w:r w:rsidRPr="00E30350">
        <w:rPr>
          <w:rStyle w:val="Char3"/>
          <w:rtl/>
        </w:rPr>
        <w:t xml:space="preserve"> ش</w:t>
      </w:r>
      <w:r w:rsidR="00A576DC" w:rsidRPr="00E30350">
        <w:rPr>
          <w:rStyle w:val="Char3"/>
          <w:rtl/>
        </w:rPr>
        <w:t>ی</w:t>
      </w:r>
      <w:r w:rsidRPr="00E30350">
        <w:rPr>
          <w:rStyle w:val="Char3"/>
          <w:rtl/>
        </w:rPr>
        <w:t>عه، مردم را از خطر غلوّ در د</w:t>
      </w:r>
      <w:r w:rsidR="00A576DC" w:rsidRPr="00E30350">
        <w:rPr>
          <w:rStyle w:val="Char3"/>
          <w:rtl/>
        </w:rPr>
        <w:t>ی</w:t>
      </w:r>
      <w:r w:rsidRPr="00E30350">
        <w:rPr>
          <w:rStyle w:val="Char3"/>
          <w:rtl/>
        </w:rPr>
        <w:t>ن</w:t>
      </w:r>
      <w:r w:rsidRPr="00E30350">
        <w:rPr>
          <w:rStyle w:val="Char3"/>
          <w:rFonts w:hint="cs"/>
          <w:rtl/>
        </w:rPr>
        <w:t>‌</w:t>
      </w:r>
      <w:r w:rsidRPr="00E30350">
        <w:rPr>
          <w:rStyle w:val="Char3"/>
          <w:rtl/>
        </w:rPr>
        <w:t>شان آگاه ساز</w:t>
      </w:r>
      <w:r w:rsidR="00A576DC" w:rsidRPr="00E30350">
        <w:rPr>
          <w:rStyle w:val="Char3"/>
          <w:rtl/>
        </w:rPr>
        <w:t>ی</w:t>
      </w:r>
      <w:r w:rsidRPr="00E30350">
        <w:rPr>
          <w:rStyle w:val="Char3"/>
          <w:rtl/>
        </w:rPr>
        <w:t>م و آن‌ها را از ابتلاء به نه</w:t>
      </w:r>
      <w:r w:rsidR="00A576DC" w:rsidRPr="00E30350">
        <w:rPr>
          <w:rStyle w:val="Char3"/>
          <w:rtl/>
        </w:rPr>
        <w:t>ی</w:t>
      </w:r>
      <w:r w:rsidRPr="00E30350">
        <w:rPr>
          <w:rStyle w:val="Char3"/>
          <w:rtl/>
        </w:rPr>
        <w:t xml:space="preserve"> قرآن </w:t>
      </w:r>
      <w:r w:rsidR="00A576DC" w:rsidRPr="00E30350">
        <w:rPr>
          <w:rStyle w:val="Char3"/>
          <w:rtl/>
        </w:rPr>
        <w:t>ک</w:t>
      </w:r>
      <w:r w:rsidRPr="00E30350">
        <w:rPr>
          <w:rStyle w:val="Char3"/>
          <w:rtl/>
        </w:rPr>
        <w:t>ر</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 xml:space="preserve">ه فرموده </w:t>
      </w:r>
      <w:r w:rsidR="00F055C2" w:rsidRPr="00E30350">
        <w:rPr>
          <w:rFonts w:ascii="KFGQPC Uthman Taha Naskh" w:cs="Traditional Arabic" w:hint="cs"/>
          <w:sz w:val="26"/>
          <w:rtl/>
        </w:rPr>
        <w:t>﴿</w:t>
      </w:r>
      <w:r w:rsidR="00F055C2" w:rsidRPr="00E30350">
        <w:rPr>
          <w:rStyle w:val="Charb"/>
          <w:rFonts w:hint="eastAsia"/>
          <w:rtl/>
        </w:rPr>
        <w:t>لَا</w:t>
      </w:r>
      <w:r w:rsidR="00F055C2" w:rsidRPr="00E30350">
        <w:rPr>
          <w:rStyle w:val="Charb"/>
          <w:rtl/>
        </w:rPr>
        <w:t xml:space="preserve"> </w:t>
      </w:r>
      <w:r w:rsidR="00F055C2" w:rsidRPr="00E30350">
        <w:rPr>
          <w:rStyle w:val="Charb"/>
          <w:rFonts w:hint="eastAsia"/>
          <w:rtl/>
        </w:rPr>
        <w:t>تَغ</w:t>
      </w:r>
      <w:r w:rsidR="00F055C2" w:rsidRPr="00E30350">
        <w:rPr>
          <w:rStyle w:val="Charb"/>
          <w:rFonts w:hint="cs"/>
          <w:rtl/>
        </w:rPr>
        <w:t>ۡ</w:t>
      </w:r>
      <w:r w:rsidR="00F055C2" w:rsidRPr="00E30350">
        <w:rPr>
          <w:rStyle w:val="Charb"/>
          <w:rFonts w:hint="eastAsia"/>
          <w:rtl/>
        </w:rPr>
        <w:t>لُواْ</w:t>
      </w:r>
      <w:r w:rsidR="00F055C2" w:rsidRPr="00E30350">
        <w:rPr>
          <w:rStyle w:val="Charb"/>
          <w:rtl/>
        </w:rPr>
        <w:t xml:space="preserve"> </w:t>
      </w:r>
      <w:r w:rsidR="00F055C2" w:rsidRPr="00E30350">
        <w:rPr>
          <w:rStyle w:val="Charb"/>
          <w:rFonts w:hint="eastAsia"/>
          <w:rtl/>
        </w:rPr>
        <w:t>فِي</w:t>
      </w:r>
      <w:r w:rsidR="00F055C2" w:rsidRPr="00E30350">
        <w:rPr>
          <w:rStyle w:val="Charb"/>
          <w:rtl/>
        </w:rPr>
        <w:t xml:space="preserve"> </w:t>
      </w:r>
      <w:r w:rsidR="00F055C2" w:rsidRPr="00E30350">
        <w:rPr>
          <w:rStyle w:val="Charb"/>
          <w:rFonts w:hint="eastAsia"/>
          <w:rtl/>
        </w:rPr>
        <w:t>دِينِكُم</w:t>
      </w:r>
      <w:r w:rsidR="00F055C2" w:rsidRPr="00E30350">
        <w:rPr>
          <w:rStyle w:val="Charb"/>
          <w:rFonts w:hint="cs"/>
          <w:rtl/>
        </w:rPr>
        <w:t>ۡ</w:t>
      </w:r>
      <w:r w:rsidR="00F055C2" w:rsidRPr="00E30350">
        <w:rPr>
          <w:rFonts w:ascii="KFGQPC Uthmanic Script HAFS" w:cs="Traditional Arabic"/>
          <w:sz w:val="26"/>
          <w:szCs w:val="26"/>
          <w:rtl/>
        </w:rPr>
        <w:t>﴾</w:t>
      </w:r>
      <w:r w:rsidR="003E1411" w:rsidRPr="00E30350">
        <w:rPr>
          <w:rStyle w:val="Char3"/>
          <w:vertAlign w:val="superscript"/>
          <w:rtl/>
        </w:rPr>
        <w:t>(</w:t>
      </w:r>
      <w:r w:rsidR="003E1411" w:rsidRPr="00E30350">
        <w:rPr>
          <w:rStyle w:val="Char3"/>
          <w:vertAlign w:val="superscript"/>
          <w:rtl/>
        </w:rPr>
        <w:footnoteReference w:id="29"/>
      </w:r>
      <w:r w:rsidR="003E1411" w:rsidRPr="00E30350">
        <w:rPr>
          <w:rStyle w:val="Char3"/>
          <w:vertAlign w:val="superscript"/>
          <w:rtl/>
        </w:rPr>
        <w:t>)</w:t>
      </w:r>
      <w:r w:rsidR="00F055C2" w:rsidRPr="00E30350">
        <w:rPr>
          <w:rFonts w:ascii="KFGQPC Uthman Taha Naskh" w:cs="KFGQPC Uthman Taha Naskh"/>
          <w:sz w:val="26"/>
          <w:szCs w:val="26"/>
          <w:rtl/>
        </w:rPr>
        <w:t xml:space="preserve"> </w:t>
      </w:r>
      <w:r w:rsidR="00F055C2" w:rsidRPr="00E30350">
        <w:rPr>
          <w:rStyle w:val="Char5"/>
          <w:rFonts w:eastAsia="B Badr"/>
          <w:rtl/>
        </w:rPr>
        <w:t>[النساء</w:t>
      </w:r>
      <w:r w:rsidR="00B97D14" w:rsidRPr="00E30350">
        <w:rPr>
          <w:rStyle w:val="Char5"/>
          <w:rFonts w:eastAsia="B Badr"/>
          <w:rtl/>
        </w:rPr>
        <w:t>:</w:t>
      </w:r>
      <w:r w:rsidR="00F055C2" w:rsidRPr="00E30350">
        <w:rPr>
          <w:rStyle w:val="Char5"/>
          <w:rFonts w:eastAsia="B Badr"/>
          <w:rtl/>
        </w:rPr>
        <w:t xml:space="preserve"> ١٧١]</w:t>
      </w:r>
      <w:r w:rsidR="00CC2AB2" w:rsidRPr="00E30350">
        <w:rPr>
          <w:rFonts w:ascii="B Lotus" w:eastAsia="B Badr" w:hAnsi="B Lotus" w:cs="mylotus"/>
          <w:sz w:val="22"/>
          <w:szCs w:val="22"/>
          <w:rtl/>
        </w:rPr>
        <w:t xml:space="preserve"> </w:t>
      </w:r>
      <w:r w:rsidRPr="00E30350">
        <w:rPr>
          <w:rStyle w:val="Char3"/>
          <w:rFonts w:hint="cs"/>
          <w:rtl/>
        </w:rPr>
        <w:t>بر حذر دار</w:t>
      </w:r>
      <w:r w:rsidR="00A576DC" w:rsidRPr="00E30350">
        <w:rPr>
          <w:rStyle w:val="Char3"/>
          <w:rFonts w:hint="cs"/>
          <w:rtl/>
        </w:rPr>
        <w:t>ی</w:t>
      </w:r>
      <w:r w:rsidRPr="00E30350">
        <w:rPr>
          <w:rStyle w:val="Char3"/>
          <w:rFonts w:hint="cs"/>
          <w:rtl/>
        </w:rPr>
        <w:t>م.</w:t>
      </w:r>
    </w:p>
    <w:p w:rsidR="0003096E" w:rsidRPr="00E30350" w:rsidRDefault="0003096E" w:rsidP="00DC3AB7">
      <w:pPr>
        <w:widowControl w:val="0"/>
        <w:ind w:firstLine="284"/>
        <w:jc w:val="both"/>
        <w:rPr>
          <w:rStyle w:val="Char3"/>
          <w:rtl/>
        </w:rPr>
      </w:pPr>
      <w:r w:rsidRPr="00E30350">
        <w:rPr>
          <w:rStyle w:val="Char3"/>
          <w:rtl/>
        </w:rPr>
        <w:t>3- در تمام توار</w:t>
      </w:r>
      <w:r w:rsidR="00A576DC" w:rsidRPr="00E30350">
        <w:rPr>
          <w:rStyle w:val="Char3"/>
          <w:rtl/>
        </w:rPr>
        <w:t>ی</w:t>
      </w:r>
      <w:r w:rsidRPr="00E30350">
        <w:rPr>
          <w:rStyle w:val="Char3"/>
          <w:rtl/>
        </w:rPr>
        <w:t>خ مفصّل و معتبر، داستان ولا</w:t>
      </w:r>
      <w:r w:rsidR="00A576DC" w:rsidRPr="00E30350">
        <w:rPr>
          <w:rStyle w:val="Char3"/>
          <w:rtl/>
        </w:rPr>
        <w:t>ی</w:t>
      </w:r>
      <w:r w:rsidRPr="00E30350">
        <w:rPr>
          <w:rStyle w:val="Char3"/>
          <w:rtl/>
        </w:rPr>
        <w:t>ت «ق</w:t>
      </w:r>
      <w:r w:rsidR="00A576DC" w:rsidRPr="00E30350">
        <w:rPr>
          <w:rStyle w:val="Char3"/>
          <w:rtl/>
        </w:rPr>
        <w:t>ی</w:t>
      </w:r>
      <w:r w:rsidRPr="00E30350">
        <w:rPr>
          <w:rStyle w:val="Char3"/>
          <w:rtl/>
        </w:rPr>
        <w:t>س بن سعد بن عباده» از طرف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 xml:space="preserve">ن </w:t>
      </w:r>
      <w:r w:rsidRPr="00E30350">
        <w:rPr>
          <w:rFonts w:ascii="Abo-thar" w:hAnsi="Abo-thar" w:cs="CTraditional Arabic"/>
          <w:sz w:val="30"/>
          <w:rtl/>
        </w:rPr>
        <w:t>÷</w:t>
      </w:r>
      <w:r w:rsidRPr="00E30350">
        <w:rPr>
          <w:rFonts w:ascii="Abo-thar" w:hAnsi="Abo-thar" w:cs="CTraditional Arabic" w:hint="cs"/>
          <w:sz w:val="30"/>
          <w:rtl/>
        </w:rPr>
        <w:t xml:space="preserve"> </w:t>
      </w:r>
      <w:r w:rsidRPr="00E30350">
        <w:rPr>
          <w:rStyle w:val="Char3"/>
          <w:rtl/>
        </w:rPr>
        <w:t xml:space="preserve">در مصر و عزل او </w:t>
      </w:r>
      <w:r w:rsidR="00A576DC" w:rsidRPr="00E30350">
        <w:rPr>
          <w:rStyle w:val="Char3"/>
          <w:rtl/>
        </w:rPr>
        <w:t>ک</w:t>
      </w:r>
      <w:r w:rsidR="00ED0B47" w:rsidRPr="00E30350">
        <w:rPr>
          <w:rStyle w:val="Char3"/>
          <w:rtl/>
        </w:rPr>
        <w:t>ه منجر</w:t>
      </w:r>
      <w:r w:rsidRPr="00E30350">
        <w:rPr>
          <w:rStyle w:val="Char3"/>
          <w:rtl/>
        </w:rPr>
        <w:t xml:space="preserve"> به از دست دادن آن حضرت </w:t>
      </w:r>
      <w:r w:rsidR="00A576DC" w:rsidRPr="00E30350">
        <w:rPr>
          <w:rStyle w:val="Char3"/>
          <w:rtl/>
        </w:rPr>
        <w:t>ک</w:t>
      </w:r>
      <w:r w:rsidRPr="00E30350">
        <w:rPr>
          <w:rStyle w:val="Char3"/>
          <w:rtl/>
        </w:rPr>
        <w:t>شور مصر را برا</w:t>
      </w:r>
      <w:r w:rsidR="00A576DC" w:rsidRPr="00E30350">
        <w:rPr>
          <w:rStyle w:val="Char3"/>
          <w:rtl/>
        </w:rPr>
        <w:t>ی</w:t>
      </w:r>
      <w:r w:rsidRPr="00E30350">
        <w:rPr>
          <w:rStyle w:val="Char3"/>
          <w:rtl/>
        </w:rPr>
        <w:t xml:space="preserve"> هم</w:t>
      </w:r>
      <w:r w:rsidR="00A576DC" w:rsidRPr="00E30350">
        <w:rPr>
          <w:rStyle w:val="Char3"/>
          <w:rtl/>
        </w:rPr>
        <w:t>ی</w:t>
      </w:r>
      <w:r w:rsidRPr="00E30350">
        <w:rPr>
          <w:rStyle w:val="Char3"/>
          <w:rtl/>
        </w:rPr>
        <w:t>شه و صدمات و خسارات</w:t>
      </w:r>
      <w:r w:rsidR="00A576DC" w:rsidRPr="00E30350">
        <w:rPr>
          <w:rStyle w:val="Char3"/>
          <w:rtl/>
        </w:rPr>
        <w:t>ی</w:t>
      </w:r>
      <w:r w:rsidRPr="00E30350">
        <w:rPr>
          <w:rStyle w:val="Char3"/>
          <w:rtl/>
        </w:rPr>
        <w:t xml:space="preserve"> را </w:t>
      </w:r>
      <w:r w:rsidR="00A576DC" w:rsidRPr="00E30350">
        <w:rPr>
          <w:rStyle w:val="Char3"/>
          <w:rtl/>
        </w:rPr>
        <w:t>ک</w:t>
      </w:r>
      <w:r w:rsidRPr="00E30350">
        <w:rPr>
          <w:rStyle w:val="Char3"/>
          <w:rtl/>
        </w:rPr>
        <w:t>ه از ا</w:t>
      </w:r>
      <w:r w:rsidR="00A576DC" w:rsidRPr="00E30350">
        <w:rPr>
          <w:rStyle w:val="Char3"/>
          <w:rtl/>
        </w:rPr>
        <w:t>ی</w:t>
      </w:r>
      <w:r w:rsidRPr="00E30350">
        <w:rPr>
          <w:rStyle w:val="Char3"/>
          <w:rtl/>
        </w:rPr>
        <w:t>ن راه به آن جناب رس</w:t>
      </w:r>
      <w:r w:rsidR="00A576DC" w:rsidRPr="00E30350">
        <w:rPr>
          <w:rStyle w:val="Char3"/>
          <w:rtl/>
        </w:rPr>
        <w:t>ی</w:t>
      </w:r>
      <w:r w:rsidRPr="00E30350">
        <w:rPr>
          <w:rStyle w:val="Char3"/>
          <w:rtl/>
        </w:rPr>
        <w:t xml:space="preserve">د، ضبط است و ما آن را از </w:t>
      </w:r>
      <w:r w:rsidR="00A576DC" w:rsidRPr="00E30350">
        <w:rPr>
          <w:rStyle w:val="Char3"/>
          <w:rtl/>
        </w:rPr>
        <w:t>ک</w:t>
      </w:r>
      <w:r w:rsidRPr="00E30350">
        <w:rPr>
          <w:rStyle w:val="Char3"/>
          <w:rtl/>
        </w:rPr>
        <w:t>تاب پرارزش «</w:t>
      </w:r>
      <w:r w:rsidRPr="00E30350">
        <w:rPr>
          <w:rStyle w:val="Char1"/>
          <w:rtl/>
          <w:lang w:bidi="ar-SA"/>
        </w:rPr>
        <w:t>الدرجات الرفيعة في طبقات الشيعة</w:t>
      </w:r>
      <w:r w:rsidRPr="00E30350">
        <w:rPr>
          <w:rStyle w:val="Char3"/>
          <w:rFonts w:hint="cs"/>
          <w:rtl/>
        </w:rPr>
        <w:t xml:space="preserve">» </w:t>
      </w:r>
      <w:r w:rsidRPr="00E30350">
        <w:rPr>
          <w:rStyle w:val="Char3"/>
          <w:rtl/>
        </w:rPr>
        <w:t>(ص 336 به بعد) س</w:t>
      </w:r>
      <w:r w:rsidR="00A576DC" w:rsidRPr="00E30350">
        <w:rPr>
          <w:rStyle w:val="Char3"/>
          <w:rtl/>
        </w:rPr>
        <w:t>ی</w:t>
      </w:r>
      <w:r w:rsidRPr="00E30350">
        <w:rPr>
          <w:rStyle w:val="Char3"/>
          <w:rtl/>
        </w:rPr>
        <w:t>د عل</w:t>
      </w:r>
      <w:r w:rsidR="00A576DC" w:rsidRPr="00E30350">
        <w:rPr>
          <w:rStyle w:val="Char3"/>
          <w:rtl/>
        </w:rPr>
        <w:t>ی</w:t>
      </w:r>
      <w:r w:rsidRPr="00E30350">
        <w:rPr>
          <w:rStyle w:val="Char3"/>
          <w:rtl/>
        </w:rPr>
        <w:t xml:space="preserve"> خان شوشتر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w:t>
      </w:r>
      <w:r w:rsidR="00A576DC" w:rsidRPr="00E30350">
        <w:rPr>
          <w:rStyle w:val="Char3"/>
          <w:rtl/>
        </w:rPr>
        <w:t>یکی</w:t>
      </w:r>
      <w:r w:rsidRPr="00E30350">
        <w:rPr>
          <w:rStyle w:val="Char3"/>
          <w:rtl/>
        </w:rPr>
        <w:t xml:space="preserve"> از أعلام ش</w:t>
      </w:r>
      <w:r w:rsidR="00A576DC" w:rsidRPr="00E30350">
        <w:rPr>
          <w:rStyle w:val="Char3"/>
          <w:rtl/>
        </w:rPr>
        <w:t>ی</w:t>
      </w:r>
      <w:r w:rsidRPr="00E30350">
        <w:rPr>
          <w:rStyle w:val="Char3"/>
          <w:rtl/>
        </w:rPr>
        <w:t>عه است، نقل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م و</w:t>
      </w:r>
      <w:r w:rsidR="00500A80" w:rsidRPr="00E30350">
        <w:rPr>
          <w:rStyle w:val="Char3"/>
          <w:rFonts w:hint="cs"/>
          <w:rtl/>
        </w:rPr>
        <w:t xml:space="preserve"> </w:t>
      </w:r>
      <w:r w:rsidRPr="00E30350">
        <w:rPr>
          <w:rStyle w:val="Char3"/>
          <w:rtl/>
        </w:rPr>
        <w:t>ترجم</w:t>
      </w:r>
      <w:r w:rsidR="00500A80" w:rsidRPr="00E30350">
        <w:rPr>
          <w:rStyle w:val="Char3"/>
          <w:rtl/>
        </w:rPr>
        <w:t>ۀ</w:t>
      </w:r>
      <w:r w:rsidRPr="00E30350">
        <w:rPr>
          <w:rStyle w:val="Char3"/>
          <w:rtl/>
        </w:rPr>
        <w:t xml:space="preserve"> آن را از عرب</w:t>
      </w:r>
      <w:r w:rsidR="00A576DC" w:rsidRPr="00E30350">
        <w:rPr>
          <w:rStyle w:val="Char3"/>
          <w:rtl/>
        </w:rPr>
        <w:t>ی</w:t>
      </w:r>
      <w:r w:rsidRPr="00E30350">
        <w:rPr>
          <w:rStyle w:val="Char3"/>
          <w:rtl/>
        </w:rPr>
        <w:t xml:space="preserve"> به فارس</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‌آور</w:t>
      </w:r>
      <w:r w:rsidR="00A576DC" w:rsidRPr="00E30350">
        <w:rPr>
          <w:rStyle w:val="Char3"/>
          <w:rtl/>
        </w:rPr>
        <w:t>ی</w:t>
      </w:r>
      <w:r w:rsidRPr="00E30350">
        <w:rPr>
          <w:rStyle w:val="Char3"/>
          <w:rtl/>
        </w:rPr>
        <w:t>م:</w:t>
      </w:r>
    </w:p>
    <w:p w:rsidR="0003096E" w:rsidRPr="00E30350" w:rsidRDefault="0003096E" w:rsidP="00DC3AB7">
      <w:pPr>
        <w:widowControl w:val="0"/>
        <w:ind w:firstLine="284"/>
        <w:jc w:val="both"/>
        <w:rPr>
          <w:rStyle w:val="Char3"/>
          <w:rtl/>
        </w:rPr>
      </w:pPr>
      <w:r w:rsidRPr="00E30350">
        <w:rPr>
          <w:rStyle w:val="Char3"/>
          <w:rtl/>
        </w:rPr>
        <w:t>هم</w:t>
      </w:r>
      <w:r w:rsidR="00A576DC" w:rsidRPr="00E30350">
        <w:rPr>
          <w:rStyle w:val="Char3"/>
          <w:rtl/>
        </w:rPr>
        <w:t>ی</w:t>
      </w:r>
      <w:r w:rsidRPr="00E30350">
        <w:rPr>
          <w:rStyle w:val="Char3"/>
          <w:rtl/>
        </w:rPr>
        <w:t>ن</w:t>
      </w:r>
      <w:r w:rsidRPr="00E30350">
        <w:rPr>
          <w:rStyle w:val="Char3"/>
          <w:rFonts w:hint="cs"/>
          <w:rtl/>
        </w:rPr>
        <w:t>‌</w:t>
      </w:r>
      <w:r w:rsidR="00A576DC" w:rsidRPr="00E30350">
        <w:rPr>
          <w:rStyle w:val="Char3"/>
          <w:rtl/>
        </w:rPr>
        <w:t>ک</w:t>
      </w:r>
      <w:r w:rsidRPr="00E30350">
        <w:rPr>
          <w:rStyle w:val="Char3"/>
          <w:rtl/>
        </w:rPr>
        <w:t>ه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 xml:space="preserve">ن </w:t>
      </w:r>
      <w:r w:rsidRPr="00E30350">
        <w:rPr>
          <w:rFonts w:ascii="Abo-thar" w:hAnsi="Abo-thar" w:cs="CTraditional Arabic"/>
          <w:sz w:val="30"/>
          <w:rtl/>
        </w:rPr>
        <w:t>÷</w:t>
      </w:r>
      <w:r w:rsidRPr="00E30350">
        <w:rPr>
          <w:rFonts w:ascii="Abo-thar" w:hAnsi="Abo-thar" w:cs="CTraditional Arabic" w:hint="cs"/>
          <w:sz w:val="30"/>
          <w:rtl/>
        </w:rPr>
        <w:t xml:space="preserve"> </w:t>
      </w:r>
      <w:r w:rsidRPr="00E30350">
        <w:rPr>
          <w:rStyle w:val="Char3"/>
          <w:rtl/>
        </w:rPr>
        <w:t>خلافت را به دست گرفت به ق</w:t>
      </w:r>
      <w:r w:rsidR="00A576DC" w:rsidRPr="00E30350">
        <w:rPr>
          <w:rStyle w:val="Char3"/>
          <w:rtl/>
        </w:rPr>
        <w:t>ی</w:t>
      </w:r>
      <w:r w:rsidRPr="00E30350">
        <w:rPr>
          <w:rStyle w:val="Char3"/>
          <w:rtl/>
        </w:rPr>
        <w:t>س فرموده به سو</w:t>
      </w:r>
      <w:r w:rsidR="00A576DC" w:rsidRPr="00E30350">
        <w:rPr>
          <w:rStyle w:val="Char3"/>
          <w:rtl/>
        </w:rPr>
        <w:t>ی</w:t>
      </w:r>
      <w:r w:rsidRPr="00E30350">
        <w:rPr>
          <w:rStyle w:val="Char3"/>
          <w:rtl/>
        </w:rPr>
        <w:t xml:space="preserve"> مصر برو </w:t>
      </w:r>
      <w:r w:rsidR="00A576DC" w:rsidRPr="00E30350">
        <w:rPr>
          <w:rStyle w:val="Char3"/>
          <w:rtl/>
        </w:rPr>
        <w:t>ک</w:t>
      </w:r>
      <w:r w:rsidRPr="00E30350">
        <w:rPr>
          <w:rStyle w:val="Char3"/>
          <w:rtl/>
        </w:rPr>
        <w:t>ه من تورا بدان ولا</w:t>
      </w:r>
      <w:r w:rsidR="00A576DC" w:rsidRPr="00E30350">
        <w:rPr>
          <w:rStyle w:val="Char3"/>
          <w:rtl/>
        </w:rPr>
        <w:t>ی</w:t>
      </w:r>
      <w:r w:rsidRPr="00E30350">
        <w:rPr>
          <w:rStyle w:val="Char3"/>
          <w:rtl/>
        </w:rPr>
        <w:t>ت وال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ردم</w:t>
      </w:r>
      <w:r w:rsidRPr="00E30350">
        <w:rPr>
          <w:rStyle w:val="Char3"/>
          <w:rFonts w:hint="cs"/>
          <w:rtl/>
        </w:rPr>
        <w:t xml:space="preserve">، </w:t>
      </w:r>
      <w:r w:rsidRPr="00E30350">
        <w:rPr>
          <w:rStyle w:val="Char3"/>
          <w:rtl/>
        </w:rPr>
        <w:t>پس ق</w:t>
      </w:r>
      <w:r w:rsidR="00A576DC" w:rsidRPr="00E30350">
        <w:rPr>
          <w:rStyle w:val="Char3"/>
          <w:rtl/>
        </w:rPr>
        <w:t>ی</w:t>
      </w:r>
      <w:r w:rsidRPr="00E30350">
        <w:rPr>
          <w:rStyle w:val="Char3"/>
          <w:rtl/>
        </w:rPr>
        <w:t>س با هفت نفر از خاندانش ب</w:t>
      </w:r>
      <w:r w:rsidR="00A576DC" w:rsidRPr="00E30350">
        <w:rPr>
          <w:rStyle w:val="Char3"/>
          <w:rtl/>
        </w:rPr>
        <w:t>ی</w:t>
      </w:r>
      <w:r w:rsidRPr="00E30350">
        <w:rPr>
          <w:rStyle w:val="Char3"/>
          <w:rtl/>
        </w:rPr>
        <w:t>رون آمد و به مصر رفت آن‌گاه به منبر بر آمد و دستور داد نامه‌ا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با او بود بر مردم خوانده شود و آن نامه با ا</w:t>
      </w:r>
      <w:r w:rsidR="00A576DC" w:rsidRPr="00E30350">
        <w:rPr>
          <w:rStyle w:val="Char3"/>
          <w:rtl/>
        </w:rPr>
        <w:t>ی</w:t>
      </w:r>
      <w:r w:rsidRPr="00E30350">
        <w:rPr>
          <w:rStyle w:val="Char3"/>
          <w:rtl/>
        </w:rPr>
        <w:t>ن عنوان ابتدا شده بود: «از طرف بند</w:t>
      </w:r>
      <w:r w:rsidRPr="00E30350">
        <w:rPr>
          <w:rStyle w:val="Char3"/>
          <w:rFonts w:hint="cs"/>
          <w:rtl/>
        </w:rPr>
        <w:t>ۀ</w:t>
      </w:r>
      <w:r w:rsidRPr="00E30350">
        <w:rPr>
          <w:rStyle w:val="Char3"/>
          <w:rtl/>
        </w:rPr>
        <w:t xml:space="preserve"> خدا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عل</w:t>
      </w:r>
      <w:r w:rsidR="00A576DC" w:rsidRPr="00E30350">
        <w:rPr>
          <w:rStyle w:val="Char3"/>
          <w:rtl/>
        </w:rPr>
        <w:t>ی</w:t>
      </w:r>
      <w:r w:rsidRPr="00E30350">
        <w:rPr>
          <w:rStyle w:val="Char3"/>
          <w:rtl/>
        </w:rPr>
        <w:t xml:space="preserve"> به سو</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از مسلمانان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نامه بد</w:t>
      </w:r>
      <w:r w:rsidR="00A576DC" w:rsidRPr="00E30350">
        <w:rPr>
          <w:rStyle w:val="Char3"/>
          <w:rtl/>
        </w:rPr>
        <w:t>ی</w:t>
      </w:r>
      <w:r w:rsidRPr="00E30350">
        <w:rPr>
          <w:rStyle w:val="Char3"/>
          <w:rtl/>
        </w:rPr>
        <w:t>شان م</w:t>
      </w:r>
      <w:r w:rsidR="00A576DC" w:rsidRPr="00E30350">
        <w:rPr>
          <w:rStyle w:val="Char3"/>
          <w:rtl/>
        </w:rPr>
        <w:t>ی</w:t>
      </w:r>
      <w:r w:rsidRPr="00E30350">
        <w:rPr>
          <w:rStyle w:val="Char3"/>
          <w:rtl/>
        </w:rPr>
        <w:t>‌رسد. من ق</w:t>
      </w:r>
      <w:r w:rsidR="00A576DC" w:rsidRPr="00E30350">
        <w:rPr>
          <w:rStyle w:val="Char3"/>
          <w:rtl/>
        </w:rPr>
        <w:t>ی</w:t>
      </w:r>
      <w:r w:rsidRPr="00E30350">
        <w:rPr>
          <w:rStyle w:val="Char3"/>
          <w:rtl/>
        </w:rPr>
        <w:t>س بن سعد انصار</w:t>
      </w:r>
      <w:r w:rsidR="00A576DC" w:rsidRPr="00E30350">
        <w:rPr>
          <w:rStyle w:val="Char3"/>
          <w:rtl/>
        </w:rPr>
        <w:t>ی</w:t>
      </w:r>
      <w:r w:rsidRPr="00E30350">
        <w:rPr>
          <w:rStyle w:val="Char3"/>
          <w:rtl/>
        </w:rPr>
        <w:t xml:space="preserve"> را به عنوان أم</w:t>
      </w:r>
      <w:r w:rsidR="00A576DC" w:rsidRPr="00E30350">
        <w:rPr>
          <w:rStyle w:val="Char3"/>
          <w:rtl/>
        </w:rPr>
        <w:t>ی</w:t>
      </w:r>
      <w:r w:rsidRPr="00E30350">
        <w:rPr>
          <w:rStyle w:val="Char3"/>
          <w:rtl/>
        </w:rPr>
        <w:t>ر به سو</w:t>
      </w:r>
      <w:r w:rsidR="00A576DC" w:rsidRPr="00E30350">
        <w:rPr>
          <w:rStyle w:val="Char3"/>
          <w:rtl/>
        </w:rPr>
        <w:t>ی</w:t>
      </w:r>
      <w:r w:rsidRPr="00E30350">
        <w:rPr>
          <w:rStyle w:val="Char3"/>
          <w:rtl/>
        </w:rPr>
        <w:t xml:space="preserve"> شما فرستادم پس او را مدد داده و بر حقّ </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د و من به او دستور داده</w:t>
      </w:r>
      <w:r w:rsidRPr="00E30350">
        <w:rPr>
          <w:rStyle w:val="Char3"/>
          <w:rFonts w:hint="cs"/>
          <w:rtl/>
        </w:rPr>
        <w:t>‌</w:t>
      </w:r>
      <w:r w:rsidRPr="00E30350">
        <w:rPr>
          <w:rStyle w:val="Char3"/>
          <w:rtl/>
        </w:rPr>
        <w:t xml:space="preserve">ام </w:t>
      </w:r>
      <w:r w:rsidR="00A576DC" w:rsidRPr="00E30350">
        <w:rPr>
          <w:rStyle w:val="Char3"/>
          <w:rtl/>
        </w:rPr>
        <w:t>ک</w:t>
      </w:r>
      <w:r w:rsidRPr="00E30350">
        <w:rPr>
          <w:rStyle w:val="Char3"/>
          <w:rtl/>
        </w:rPr>
        <w:t>ه به ن</w:t>
      </w:r>
      <w:r w:rsidR="00A576DC" w:rsidRPr="00E30350">
        <w:rPr>
          <w:rStyle w:val="Char3"/>
          <w:rtl/>
        </w:rPr>
        <w:t>یک</w:t>
      </w:r>
      <w:r w:rsidRPr="00E30350">
        <w:rPr>
          <w:rStyle w:val="Char3"/>
          <w:rtl/>
        </w:rPr>
        <w:t>ان شما ن</w:t>
      </w:r>
      <w:r w:rsidR="00A576DC" w:rsidRPr="00E30350">
        <w:rPr>
          <w:rStyle w:val="Char3"/>
          <w:rtl/>
        </w:rPr>
        <w:t>یکی</w:t>
      </w:r>
      <w:r w:rsidRPr="00E30350">
        <w:rPr>
          <w:rStyle w:val="Char3"/>
          <w:rtl/>
        </w:rPr>
        <w:t xml:space="preserve"> </w:t>
      </w:r>
      <w:r w:rsidR="00A576DC" w:rsidRPr="00E30350">
        <w:rPr>
          <w:rStyle w:val="Char3"/>
          <w:rtl/>
        </w:rPr>
        <w:t>ک</w:t>
      </w:r>
      <w:r w:rsidRPr="00E30350">
        <w:rPr>
          <w:rStyle w:val="Char3"/>
          <w:rtl/>
        </w:rPr>
        <w:t>ند و بر بدخواهان سخت گ</w:t>
      </w:r>
      <w:r w:rsidR="00A576DC" w:rsidRPr="00E30350">
        <w:rPr>
          <w:rStyle w:val="Char3"/>
          <w:rtl/>
        </w:rPr>
        <w:t>ی</w:t>
      </w:r>
      <w:r w:rsidRPr="00E30350">
        <w:rPr>
          <w:rStyle w:val="Char3"/>
          <w:rtl/>
        </w:rPr>
        <w:t>رد و با عوام و خواصّ رفق و ملا</w:t>
      </w:r>
      <w:r w:rsidR="00A576DC" w:rsidRPr="00E30350">
        <w:rPr>
          <w:rStyle w:val="Char3"/>
          <w:rtl/>
        </w:rPr>
        <w:t>ی</w:t>
      </w:r>
      <w:r w:rsidRPr="00E30350">
        <w:rPr>
          <w:rStyle w:val="Char3"/>
          <w:rtl/>
        </w:rPr>
        <w:t>مت نما</w:t>
      </w:r>
      <w:r w:rsidR="00A576DC" w:rsidRPr="00E30350">
        <w:rPr>
          <w:rStyle w:val="Char3"/>
          <w:rtl/>
        </w:rPr>
        <w:t>ی</w:t>
      </w:r>
      <w:r w:rsidRPr="00E30350">
        <w:rPr>
          <w:rStyle w:val="Char3"/>
          <w:rtl/>
        </w:rPr>
        <w:t>د. و</w:t>
      </w:r>
      <w:r w:rsidR="00A576DC" w:rsidRPr="00E30350">
        <w:rPr>
          <w:rStyle w:val="Char3"/>
          <w:rtl/>
        </w:rPr>
        <w:t>ی</w:t>
      </w:r>
      <w:r w:rsidRPr="00E30350">
        <w:rPr>
          <w:rStyle w:val="Char3"/>
          <w:rtl/>
        </w:rPr>
        <w:t xml:space="preserve"> از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من راهنما</w:t>
      </w:r>
      <w:r w:rsidR="00A576DC" w:rsidRPr="00E30350">
        <w:rPr>
          <w:rStyle w:val="Char3"/>
          <w:rtl/>
        </w:rPr>
        <w:t>یی</w:t>
      </w:r>
      <w:r w:rsidRPr="00E30350">
        <w:rPr>
          <w:rStyle w:val="Char3"/>
          <w:rtl/>
        </w:rPr>
        <w:t xml:space="preserve"> او را پسند</w:t>
      </w:r>
      <w:r w:rsidR="00A576DC" w:rsidRPr="00E30350">
        <w:rPr>
          <w:rStyle w:val="Char3"/>
          <w:rtl/>
        </w:rPr>
        <w:t>ی</w:t>
      </w:r>
      <w:r w:rsidRPr="00E30350">
        <w:rPr>
          <w:rStyle w:val="Char3"/>
          <w:rtl/>
        </w:rPr>
        <w:t>ده و به صلاح</w:t>
      </w:r>
      <w:r w:rsidR="00A576DC" w:rsidRPr="00E30350">
        <w:rPr>
          <w:rStyle w:val="Char3"/>
          <w:rtl/>
        </w:rPr>
        <w:t>ی</w:t>
      </w:r>
      <w:r w:rsidRPr="00E30350">
        <w:rPr>
          <w:rStyle w:val="Char3"/>
          <w:rtl/>
        </w:rPr>
        <w:t>تش ام</w:t>
      </w:r>
      <w:r w:rsidR="00A576DC" w:rsidRPr="00E30350">
        <w:rPr>
          <w:rStyle w:val="Char3"/>
          <w:rtl/>
        </w:rPr>
        <w:t>ی</w:t>
      </w:r>
      <w:r w:rsidRPr="00E30350">
        <w:rPr>
          <w:rStyle w:val="Char3"/>
          <w:rtl/>
        </w:rPr>
        <w:t>دوارم و از خدا برا</w:t>
      </w:r>
      <w:r w:rsidR="00A576DC" w:rsidRPr="00E30350">
        <w:rPr>
          <w:rStyle w:val="Char3"/>
          <w:rtl/>
        </w:rPr>
        <w:t>ی</w:t>
      </w:r>
      <w:r w:rsidRPr="00E30350">
        <w:rPr>
          <w:rStyle w:val="Char3"/>
          <w:rtl/>
        </w:rPr>
        <w:t xml:space="preserve"> ما و شما </w:t>
      </w:r>
      <w:r w:rsidR="00A576DC" w:rsidRPr="00E30350">
        <w:rPr>
          <w:rStyle w:val="Char3"/>
          <w:rtl/>
        </w:rPr>
        <w:t>ک</w:t>
      </w:r>
      <w:r w:rsidRPr="00E30350">
        <w:rPr>
          <w:rStyle w:val="Char3"/>
          <w:rtl/>
        </w:rPr>
        <w:t>ردار</w:t>
      </w:r>
      <w:r w:rsidR="00A576DC" w:rsidRPr="00E30350">
        <w:rPr>
          <w:rStyle w:val="Char3"/>
          <w:rtl/>
        </w:rPr>
        <w:t>ی</w:t>
      </w:r>
      <w:r w:rsidRPr="00E30350">
        <w:rPr>
          <w:rStyle w:val="Char3"/>
          <w:rtl/>
        </w:rPr>
        <w:t xml:space="preserve"> پا</w:t>
      </w:r>
      <w:r w:rsidR="00A576DC" w:rsidRPr="00E30350">
        <w:rPr>
          <w:rStyle w:val="Char3"/>
          <w:rtl/>
        </w:rPr>
        <w:t>ک</w:t>
      </w:r>
      <w:r w:rsidRPr="00E30350">
        <w:rPr>
          <w:rStyle w:val="Char3"/>
          <w:rtl/>
        </w:rPr>
        <w:t xml:space="preserve"> و ثواب</w:t>
      </w:r>
      <w:r w:rsidR="00A576DC" w:rsidRPr="00E30350">
        <w:rPr>
          <w:rStyle w:val="Char3"/>
          <w:rtl/>
        </w:rPr>
        <w:t>ی</w:t>
      </w:r>
      <w:r w:rsidRPr="00E30350">
        <w:rPr>
          <w:rStyle w:val="Char3"/>
          <w:rtl/>
        </w:rPr>
        <w:t xml:space="preserve"> جم</w:t>
      </w:r>
      <w:r w:rsidR="00A576DC" w:rsidRPr="00E30350">
        <w:rPr>
          <w:rStyle w:val="Char3"/>
          <w:rtl/>
        </w:rPr>
        <w:t>ی</w:t>
      </w:r>
      <w:r w:rsidRPr="00E30350">
        <w:rPr>
          <w:rStyle w:val="Char3"/>
          <w:rtl/>
        </w:rPr>
        <w:t>ل و رحمت</w:t>
      </w:r>
      <w:r w:rsidR="00A576DC" w:rsidRPr="00E30350">
        <w:rPr>
          <w:rStyle w:val="Char3"/>
          <w:rtl/>
        </w:rPr>
        <w:t>ی</w:t>
      </w:r>
      <w:r w:rsidRPr="00E30350">
        <w:rPr>
          <w:rStyle w:val="Char3"/>
          <w:rtl/>
        </w:rPr>
        <w:t xml:space="preserve"> وس</w:t>
      </w:r>
      <w:r w:rsidR="00A576DC" w:rsidRPr="00E30350">
        <w:rPr>
          <w:rStyle w:val="Char3"/>
          <w:rtl/>
        </w:rPr>
        <w:t>ی</w:t>
      </w:r>
      <w:r w:rsidRPr="00E30350">
        <w:rPr>
          <w:rStyle w:val="Char3"/>
          <w:rtl/>
        </w:rPr>
        <w:t>ع خواستارم. و السلام عل</w:t>
      </w:r>
      <w:r w:rsidR="00A576DC" w:rsidRPr="00E30350">
        <w:rPr>
          <w:rStyle w:val="Char3"/>
          <w:rtl/>
        </w:rPr>
        <w:t>یک</w:t>
      </w:r>
      <w:r w:rsidRPr="00E30350">
        <w:rPr>
          <w:rStyle w:val="Char3"/>
          <w:rtl/>
        </w:rPr>
        <w:t>م و رحم</w:t>
      </w:r>
      <w:r w:rsidR="00DC3AB7" w:rsidRPr="00E30350">
        <w:rPr>
          <w:rStyle w:val="Char3"/>
          <w:rFonts w:hint="cs"/>
          <w:rtl/>
        </w:rPr>
        <w:t>ة</w:t>
      </w:r>
      <w:r w:rsidRPr="00E30350">
        <w:rPr>
          <w:rStyle w:val="Char3"/>
          <w:rtl/>
        </w:rPr>
        <w:t xml:space="preserve"> الله وبر</w:t>
      </w:r>
      <w:r w:rsidR="00A576DC" w:rsidRPr="00E30350">
        <w:rPr>
          <w:rStyle w:val="Char3"/>
          <w:rtl/>
        </w:rPr>
        <w:t>ک</w:t>
      </w:r>
      <w:r w:rsidRPr="00E30350">
        <w:rPr>
          <w:rStyle w:val="Char3"/>
          <w:rtl/>
        </w:rPr>
        <w:t>اته.</w:t>
      </w:r>
    </w:p>
    <w:p w:rsidR="0003096E" w:rsidRPr="00E30350" w:rsidRDefault="0003096E" w:rsidP="003B7B3E">
      <w:pPr>
        <w:widowControl w:val="0"/>
        <w:ind w:firstLine="284"/>
        <w:jc w:val="both"/>
        <w:rPr>
          <w:rStyle w:val="Char3"/>
          <w:rtl/>
        </w:rPr>
      </w:pPr>
      <w:r w:rsidRPr="00E30350">
        <w:rPr>
          <w:rStyle w:val="Char3"/>
          <w:rtl/>
        </w:rPr>
        <w:t>هم</w:t>
      </w:r>
      <w:r w:rsidR="00A576DC" w:rsidRPr="00E30350">
        <w:rPr>
          <w:rStyle w:val="Char3"/>
          <w:rtl/>
        </w:rPr>
        <w:t>ی</w:t>
      </w:r>
      <w:r w:rsidRPr="00E30350">
        <w:rPr>
          <w:rStyle w:val="Char3"/>
          <w:rtl/>
        </w:rPr>
        <w:t>ن</w:t>
      </w:r>
      <w:r w:rsidRPr="00E30350">
        <w:rPr>
          <w:rStyle w:val="Char3"/>
          <w:rFonts w:hint="cs"/>
          <w:rtl/>
        </w:rPr>
        <w:t>‌</w:t>
      </w:r>
      <w:r w:rsidR="00A576DC" w:rsidRPr="00E30350">
        <w:rPr>
          <w:rStyle w:val="Char3"/>
          <w:rtl/>
        </w:rPr>
        <w:t>ک</w:t>
      </w:r>
      <w:r w:rsidRPr="00E30350">
        <w:rPr>
          <w:rStyle w:val="Char3"/>
          <w:rtl/>
        </w:rPr>
        <w:t>ه خواندن نام</w:t>
      </w:r>
      <w:r w:rsidRPr="00E30350">
        <w:rPr>
          <w:rStyle w:val="Char3"/>
          <w:rFonts w:hint="cs"/>
          <w:rtl/>
        </w:rPr>
        <w:t>ۀ</w:t>
      </w:r>
      <w:r w:rsidRPr="00E30350">
        <w:rPr>
          <w:rStyle w:val="Char3"/>
          <w:rtl/>
        </w:rPr>
        <w:t xml:space="preserve">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 xml:space="preserve">ن </w:t>
      </w:r>
      <w:r w:rsidRPr="00E30350">
        <w:rPr>
          <w:rFonts w:ascii="Abo-thar" w:hAnsi="Abo-thar" w:cs="CTraditional Arabic"/>
          <w:sz w:val="30"/>
          <w:rtl/>
        </w:rPr>
        <w:t>÷</w:t>
      </w:r>
      <w:r w:rsidRPr="00E30350">
        <w:rPr>
          <w:rStyle w:val="Char3"/>
          <w:rtl/>
        </w:rPr>
        <w:t xml:space="preserve"> تمام شد ق</w:t>
      </w:r>
      <w:r w:rsidR="00A576DC" w:rsidRPr="00E30350">
        <w:rPr>
          <w:rStyle w:val="Char3"/>
          <w:rtl/>
        </w:rPr>
        <w:t>ی</w:t>
      </w:r>
      <w:r w:rsidRPr="00E30350">
        <w:rPr>
          <w:rStyle w:val="Char3"/>
          <w:rtl/>
        </w:rPr>
        <w:t>س برا</w:t>
      </w:r>
      <w:r w:rsidR="00A576DC" w:rsidRPr="00E30350">
        <w:rPr>
          <w:rStyle w:val="Char3"/>
          <w:rtl/>
        </w:rPr>
        <w:t>ی</w:t>
      </w:r>
      <w:r w:rsidRPr="00E30350">
        <w:rPr>
          <w:rStyle w:val="Char3"/>
          <w:rtl/>
        </w:rPr>
        <w:t xml:space="preserve"> خطبه برپا خواست، و خدا را حمد وثنا گفت </w:t>
      </w:r>
      <w:r w:rsidR="00A576DC" w:rsidRPr="00E30350">
        <w:rPr>
          <w:rStyle w:val="Char3"/>
          <w:rtl/>
        </w:rPr>
        <w:t>ک</w:t>
      </w:r>
      <w:r w:rsidRPr="00E30350">
        <w:rPr>
          <w:rStyle w:val="Char3"/>
          <w:rtl/>
        </w:rPr>
        <w:t>ه ستا</w:t>
      </w:r>
      <w:r w:rsidR="00A576DC" w:rsidRPr="00E30350">
        <w:rPr>
          <w:rStyle w:val="Char3"/>
          <w:rtl/>
        </w:rPr>
        <w:t>ی</w:t>
      </w:r>
      <w:r w:rsidRPr="00E30350">
        <w:rPr>
          <w:rStyle w:val="Char3"/>
          <w:rtl/>
        </w:rPr>
        <w:t>ش خدا</w:t>
      </w:r>
      <w:r w:rsidR="00A576DC" w:rsidRPr="00E30350">
        <w:rPr>
          <w:rStyle w:val="Char3"/>
          <w:rtl/>
        </w:rPr>
        <w:t>ی</w:t>
      </w:r>
      <w:r w:rsidRPr="00E30350">
        <w:rPr>
          <w:rStyle w:val="Char3"/>
          <w:rtl/>
        </w:rPr>
        <w:t xml:space="preserve"> راست </w:t>
      </w:r>
      <w:r w:rsidR="00A576DC" w:rsidRPr="00E30350">
        <w:rPr>
          <w:rStyle w:val="Char3"/>
          <w:rtl/>
        </w:rPr>
        <w:t>ک</w:t>
      </w:r>
      <w:r w:rsidRPr="00E30350">
        <w:rPr>
          <w:rStyle w:val="Char3"/>
          <w:rtl/>
        </w:rPr>
        <w:t>ه حقّ را به جا</w:t>
      </w:r>
      <w:r w:rsidR="00A576DC" w:rsidRPr="00E30350">
        <w:rPr>
          <w:rStyle w:val="Char3"/>
          <w:rtl/>
        </w:rPr>
        <w:t>ی</w:t>
      </w:r>
      <w:r w:rsidRPr="00E30350">
        <w:rPr>
          <w:rStyle w:val="Char3"/>
          <w:rtl/>
        </w:rPr>
        <w:t xml:space="preserve"> خود درآورد و باطل را م</w:t>
      </w:r>
      <w:r w:rsidR="00A576DC" w:rsidRPr="00E30350">
        <w:rPr>
          <w:rStyle w:val="Char3"/>
          <w:rtl/>
        </w:rPr>
        <w:t>ی</w:t>
      </w:r>
      <w:r w:rsidRPr="00E30350">
        <w:rPr>
          <w:rStyle w:val="Char3"/>
          <w:rtl/>
        </w:rPr>
        <w:t>راند وستم</w:t>
      </w:r>
      <w:r w:rsidR="00A576DC" w:rsidRPr="00E30350">
        <w:rPr>
          <w:rStyle w:val="Char3"/>
          <w:rtl/>
        </w:rPr>
        <w:t>ک</w:t>
      </w:r>
      <w:r w:rsidRPr="00E30350">
        <w:rPr>
          <w:rStyle w:val="Char3"/>
          <w:rtl/>
        </w:rPr>
        <w:t>اران را نگون</w:t>
      </w:r>
      <w:r w:rsidRPr="00E30350">
        <w:rPr>
          <w:rStyle w:val="Char3"/>
          <w:rFonts w:hint="cs"/>
          <w:rtl/>
        </w:rPr>
        <w:t>‌</w:t>
      </w:r>
      <w:r w:rsidRPr="00E30350">
        <w:rPr>
          <w:rStyle w:val="Char3"/>
          <w:rtl/>
        </w:rPr>
        <w:t xml:space="preserve">سار </w:t>
      </w:r>
      <w:r w:rsidRPr="00E30350">
        <w:rPr>
          <w:rStyle w:val="Char3"/>
          <w:rFonts w:hint="cs"/>
          <w:rtl/>
        </w:rPr>
        <w:t>ساخ</w:t>
      </w:r>
      <w:r w:rsidRPr="00E30350">
        <w:rPr>
          <w:rStyle w:val="Char3"/>
          <w:rtl/>
        </w:rPr>
        <w:t xml:space="preserve">ت، </w:t>
      </w:r>
      <w:r w:rsidRPr="00E30350">
        <w:rPr>
          <w:rStyle w:val="Char3"/>
          <w:rFonts w:hint="cs"/>
          <w:rtl/>
        </w:rPr>
        <w:t>ا</w:t>
      </w:r>
      <w:r w:rsidR="00A576DC" w:rsidRPr="00E30350">
        <w:rPr>
          <w:rStyle w:val="Char3"/>
          <w:rFonts w:hint="cs"/>
          <w:rtl/>
        </w:rPr>
        <w:t>ی</w:t>
      </w:r>
      <w:r w:rsidRPr="00E30350">
        <w:rPr>
          <w:rStyle w:val="Char3"/>
          <w:rFonts w:hint="cs"/>
          <w:rtl/>
        </w:rPr>
        <w:t xml:space="preserve"> مردم،</w:t>
      </w:r>
      <w:r w:rsidRPr="00E30350">
        <w:rPr>
          <w:rStyle w:val="Char3"/>
          <w:rtl/>
        </w:rPr>
        <w:t xml:space="preserve"> ما با بهتر</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بعد از پ</w:t>
      </w:r>
      <w:r w:rsidR="00A576DC" w:rsidRPr="00E30350">
        <w:rPr>
          <w:rStyle w:val="Char3"/>
          <w:rtl/>
        </w:rPr>
        <w:t>ی</w:t>
      </w:r>
      <w:r w:rsidRPr="00E30350">
        <w:rPr>
          <w:rStyle w:val="Char3"/>
          <w:rtl/>
        </w:rPr>
        <w:t xml:space="preserve">غمبرمان محمّد </w:t>
      </w:r>
      <w:r w:rsidRPr="00E30350">
        <w:rPr>
          <w:rFonts w:ascii="Abo-thar" w:hAnsi="Abo-thar" w:cs="CTraditional Arabic"/>
          <w:sz w:val="30"/>
          <w:rtl/>
        </w:rPr>
        <w:t>ص</w:t>
      </w:r>
      <w:r w:rsidRPr="00E30350">
        <w:rPr>
          <w:rStyle w:val="Char3"/>
          <w:rtl/>
        </w:rPr>
        <w:t xml:space="preserve"> سراغ داشت</w:t>
      </w:r>
      <w:r w:rsidR="00A576DC" w:rsidRPr="00E30350">
        <w:rPr>
          <w:rStyle w:val="Char3"/>
          <w:rtl/>
        </w:rPr>
        <w:t>ی</w:t>
      </w:r>
      <w:r w:rsidRPr="00E30350">
        <w:rPr>
          <w:rStyle w:val="Char3"/>
          <w:rtl/>
        </w:rPr>
        <w:t>م ب</w:t>
      </w:r>
      <w:r w:rsidR="00A576DC" w:rsidRPr="00E30350">
        <w:rPr>
          <w:rStyle w:val="Char3"/>
          <w:rtl/>
        </w:rPr>
        <w:t>ی</w:t>
      </w:r>
      <w:r w:rsidRPr="00E30350">
        <w:rPr>
          <w:rStyle w:val="Char3"/>
          <w:rtl/>
        </w:rPr>
        <w:t xml:space="preserve">عت </w:t>
      </w:r>
      <w:r w:rsidR="00A576DC" w:rsidRPr="00E30350">
        <w:rPr>
          <w:rStyle w:val="Char3"/>
          <w:rtl/>
        </w:rPr>
        <w:t>ک</w:t>
      </w:r>
      <w:r w:rsidRPr="00E30350">
        <w:rPr>
          <w:rStyle w:val="Char3"/>
          <w:rtl/>
        </w:rPr>
        <w:t>رد</w:t>
      </w:r>
      <w:r w:rsidR="00A576DC" w:rsidRPr="00E30350">
        <w:rPr>
          <w:rStyle w:val="Char3"/>
          <w:rtl/>
        </w:rPr>
        <w:t>ی</w:t>
      </w:r>
      <w:r w:rsidRPr="00E30350">
        <w:rPr>
          <w:rStyle w:val="Char3"/>
          <w:rtl/>
        </w:rPr>
        <w:t>م، پس شماهم برخ</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د و به </w:t>
      </w:r>
      <w:r w:rsidR="00A576DC" w:rsidRPr="00E30350">
        <w:rPr>
          <w:rStyle w:val="Char3"/>
          <w:rtl/>
        </w:rPr>
        <w:t>ک</w:t>
      </w:r>
      <w:r w:rsidRPr="00E30350">
        <w:rPr>
          <w:rStyle w:val="Char3"/>
          <w:rtl/>
        </w:rPr>
        <w:t>تاب خدا و سنّت رسول الله ب</w:t>
      </w:r>
      <w:r w:rsidR="00A576DC" w:rsidRPr="00E30350">
        <w:rPr>
          <w:rStyle w:val="Char3"/>
          <w:rtl/>
        </w:rPr>
        <w:t>ی</w:t>
      </w:r>
      <w:r w:rsidRPr="00E30350">
        <w:rPr>
          <w:rStyle w:val="Char3"/>
          <w:rtl/>
        </w:rPr>
        <w:t xml:space="preserve">عت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د پس اگر ما به </w:t>
      </w:r>
      <w:r w:rsidR="00A576DC" w:rsidRPr="00E30350">
        <w:rPr>
          <w:rStyle w:val="Char3"/>
          <w:rtl/>
        </w:rPr>
        <w:t>ک</w:t>
      </w:r>
      <w:r w:rsidRPr="00E30350">
        <w:rPr>
          <w:rStyle w:val="Char3"/>
          <w:rtl/>
        </w:rPr>
        <w:t>تاب خدا و سنّت رسول</w:t>
      </w:r>
      <w:r w:rsidRPr="00E30350">
        <w:rPr>
          <w:rStyle w:val="Char3"/>
          <w:rFonts w:hint="cs"/>
          <w:rtl/>
        </w:rPr>
        <w:t>‌</w:t>
      </w:r>
      <w:r w:rsidRPr="00E30350">
        <w:rPr>
          <w:rStyle w:val="Char3"/>
          <w:rtl/>
        </w:rPr>
        <w:t>الله عمل ن</w:t>
      </w:r>
      <w:r w:rsidR="00A576DC" w:rsidRPr="00E30350">
        <w:rPr>
          <w:rStyle w:val="Char3"/>
          <w:rtl/>
        </w:rPr>
        <w:t>ک</w:t>
      </w:r>
      <w:r w:rsidRPr="00E30350">
        <w:rPr>
          <w:rStyle w:val="Char3"/>
          <w:rtl/>
        </w:rPr>
        <w:t>رد</w:t>
      </w:r>
      <w:r w:rsidR="00A576DC" w:rsidRPr="00E30350">
        <w:rPr>
          <w:rStyle w:val="Char3"/>
          <w:rtl/>
        </w:rPr>
        <w:t>ی</w:t>
      </w:r>
      <w:r w:rsidRPr="00E30350">
        <w:rPr>
          <w:rStyle w:val="Char3"/>
          <w:rtl/>
        </w:rPr>
        <w:t>م ما را بر گردن شما ب</w:t>
      </w:r>
      <w:r w:rsidR="00A576DC" w:rsidRPr="00E30350">
        <w:rPr>
          <w:rStyle w:val="Char3"/>
          <w:rtl/>
        </w:rPr>
        <w:t>ی</w:t>
      </w:r>
      <w:r w:rsidRPr="00E30350">
        <w:rPr>
          <w:rStyle w:val="Char3"/>
          <w:rtl/>
        </w:rPr>
        <w:t>عت</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ست.</w:t>
      </w:r>
    </w:p>
    <w:p w:rsidR="0003096E" w:rsidRPr="00E30350" w:rsidRDefault="0003096E" w:rsidP="000541C5">
      <w:pPr>
        <w:widowControl w:val="0"/>
        <w:ind w:firstLine="284"/>
        <w:jc w:val="both"/>
        <w:rPr>
          <w:rStyle w:val="Char3"/>
          <w:rtl/>
        </w:rPr>
      </w:pPr>
      <w:r w:rsidRPr="00E30350">
        <w:rPr>
          <w:rStyle w:val="Char3"/>
          <w:rtl/>
        </w:rPr>
        <w:t>مردم برخاستند و ب</w:t>
      </w:r>
      <w:r w:rsidR="00A576DC" w:rsidRPr="00E30350">
        <w:rPr>
          <w:rStyle w:val="Char3"/>
          <w:rtl/>
        </w:rPr>
        <w:t>ی</w:t>
      </w:r>
      <w:r w:rsidRPr="00E30350">
        <w:rPr>
          <w:rStyle w:val="Char3"/>
          <w:rtl/>
        </w:rPr>
        <w:t xml:space="preserve">عت </w:t>
      </w:r>
      <w:r w:rsidR="00A576DC" w:rsidRPr="00E30350">
        <w:rPr>
          <w:rStyle w:val="Char3"/>
          <w:rtl/>
        </w:rPr>
        <w:t>ک</w:t>
      </w:r>
      <w:r w:rsidRPr="00E30350">
        <w:rPr>
          <w:rStyle w:val="Char3"/>
          <w:rtl/>
        </w:rPr>
        <w:t>ردند و مصر و توابع آن بر ق</w:t>
      </w:r>
      <w:r w:rsidR="00A576DC" w:rsidRPr="00E30350">
        <w:rPr>
          <w:rStyle w:val="Char3"/>
          <w:rtl/>
        </w:rPr>
        <w:t>ی</w:t>
      </w:r>
      <w:r w:rsidRPr="00E30350">
        <w:rPr>
          <w:rStyle w:val="Char3"/>
          <w:rtl/>
        </w:rPr>
        <w:t xml:space="preserve">س استقامت </w:t>
      </w:r>
      <w:r w:rsidR="00A576DC" w:rsidRPr="00E30350">
        <w:rPr>
          <w:rStyle w:val="Char3"/>
          <w:rtl/>
        </w:rPr>
        <w:t>ی</w:t>
      </w:r>
      <w:r w:rsidRPr="00E30350">
        <w:rPr>
          <w:rStyle w:val="Char3"/>
          <w:rtl/>
        </w:rPr>
        <w:t>افت. آن‌گاه ق</w:t>
      </w:r>
      <w:r w:rsidR="00A576DC" w:rsidRPr="00E30350">
        <w:rPr>
          <w:rStyle w:val="Char3"/>
          <w:rtl/>
        </w:rPr>
        <w:t>ی</w:t>
      </w:r>
      <w:r w:rsidRPr="00E30350">
        <w:rPr>
          <w:rStyle w:val="Char3"/>
          <w:rtl/>
        </w:rPr>
        <w:t>س عُمّال و فرمانداران خود را به شهرستان</w:t>
      </w:r>
      <w:r w:rsidRPr="00E30350">
        <w:rPr>
          <w:rStyle w:val="Char3"/>
          <w:rFonts w:hint="cs"/>
          <w:rtl/>
        </w:rPr>
        <w:t>‌</w:t>
      </w:r>
      <w:r w:rsidRPr="00E30350">
        <w:rPr>
          <w:rStyle w:val="Char3"/>
          <w:rtl/>
        </w:rPr>
        <w:t>ها گس</w:t>
      </w:r>
      <w:r w:rsidR="00A576DC" w:rsidRPr="00E30350">
        <w:rPr>
          <w:rStyle w:val="Char3"/>
          <w:rtl/>
        </w:rPr>
        <w:t>ی</w:t>
      </w:r>
      <w:r w:rsidRPr="00E30350">
        <w:rPr>
          <w:rStyle w:val="Char3"/>
          <w:rtl/>
        </w:rPr>
        <w:t xml:space="preserve">ل داشت، مگر </w:t>
      </w:r>
      <w:r w:rsidR="00A576DC" w:rsidRPr="00E30350">
        <w:rPr>
          <w:rStyle w:val="Char3"/>
          <w:rtl/>
        </w:rPr>
        <w:t>یک</w:t>
      </w:r>
      <w:r w:rsidRPr="00E30350">
        <w:rPr>
          <w:rStyle w:val="Char3"/>
          <w:rtl/>
        </w:rPr>
        <w:t xml:space="preserve"> قر</w:t>
      </w:r>
      <w:r w:rsidR="00A576DC" w:rsidRPr="00E30350">
        <w:rPr>
          <w:rStyle w:val="Char3"/>
          <w:rtl/>
        </w:rPr>
        <w:t>ی</w:t>
      </w:r>
      <w:r w:rsidRPr="00E30350">
        <w:rPr>
          <w:rStyle w:val="Char3"/>
          <w:rtl/>
        </w:rPr>
        <w:t xml:space="preserve">ه </w:t>
      </w:r>
      <w:r w:rsidR="00A576DC" w:rsidRPr="00E30350">
        <w:rPr>
          <w:rStyle w:val="Char3"/>
          <w:rtl/>
        </w:rPr>
        <w:t>ک</w:t>
      </w:r>
      <w:r w:rsidRPr="00E30350">
        <w:rPr>
          <w:rStyle w:val="Char3"/>
          <w:rtl/>
        </w:rPr>
        <w:t xml:space="preserve">ه مردم آن </w:t>
      </w:r>
      <w:r w:rsidR="00A576DC" w:rsidRPr="00E30350">
        <w:rPr>
          <w:rStyle w:val="Char3"/>
          <w:rtl/>
        </w:rPr>
        <w:t>ک</w:t>
      </w:r>
      <w:r w:rsidRPr="00E30350">
        <w:rPr>
          <w:rStyle w:val="Char3"/>
          <w:rtl/>
        </w:rPr>
        <w:t>شتن عثمان را عظ</w:t>
      </w:r>
      <w:r w:rsidR="00A576DC" w:rsidRPr="00E30350">
        <w:rPr>
          <w:rStyle w:val="Char3"/>
          <w:rtl/>
        </w:rPr>
        <w:t>ی</w:t>
      </w:r>
      <w:r w:rsidRPr="00E30350">
        <w:rPr>
          <w:rStyle w:val="Char3"/>
          <w:rtl/>
        </w:rPr>
        <w:t>م م</w:t>
      </w:r>
      <w:r w:rsidR="00A576DC" w:rsidRPr="00E30350">
        <w:rPr>
          <w:rStyle w:val="Char3"/>
          <w:rtl/>
        </w:rPr>
        <w:t>ی</w:t>
      </w:r>
      <w:r w:rsidRPr="00E30350">
        <w:rPr>
          <w:rStyle w:val="Char3"/>
          <w:rtl/>
        </w:rPr>
        <w:t>‌شمردند و در آن قر</w:t>
      </w:r>
      <w:r w:rsidR="00A576DC" w:rsidRPr="00E30350">
        <w:rPr>
          <w:rStyle w:val="Char3"/>
          <w:rtl/>
        </w:rPr>
        <w:t>ی</w:t>
      </w:r>
      <w:r w:rsidRPr="00E30350">
        <w:rPr>
          <w:rStyle w:val="Char3"/>
          <w:rtl/>
        </w:rPr>
        <w:t>ه مرد</w:t>
      </w:r>
      <w:r w:rsidR="00A576DC" w:rsidRPr="00E30350">
        <w:rPr>
          <w:rStyle w:val="Char3"/>
          <w:rtl/>
        </w:rPr>
        <w:t>ی</w:t>
      </w:r>
      <w:r w:rsidRPr="00E30350">
        <w:rPr>
          <w:rStyle w:val="Char3"/>
          <w:rtl/>
        </w:rPr>
        <w:t xml:space="preserve"> از </w:t>
      </w:r>
      <w:r w:rsidR="00A576DC" w:rsidRPr="00E30350">
        <w:rPr>
          <w:rStyle w:val="Char3"/>
          <w:rtl/>
        </w:rPr>
        <w:t>ک</w:t>
      </w:r>
      <w:r w:rsidRPr="00E30350">
        <w:rPr>
          <w:rStyle w:val="Char3"/>
          <w:rtl/>
        </w:rPr>
        <w:t xml:space="preserve">نانه بود </w:t>
      </w:r>
      <w:r w:rsidR="00A576DC" w:rsidRPr="00E30350">
        <w:rPr>
          <w:rStyle w:val="Char3"/>
          <w:rtl/>
        </w:rPr>
        <w:t>ک</w:t>
      </w:r>
      <w:r w:rsidRPr="00E30350">
        <w:rPr>
          <w:rStyle w:val="Char3"/>
          <w:rtl/>
        </w:rPr>
        <w:t>ه او «</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د بن الحارث» م</w:t>
      </w:r>
      <w:r w:rsidR="00A576DC" w:rsidRPr="00E30350">
        <w:rPr>
          <w:rStyle w:val="Char3"/>
          <w:rtl/>
        </w:rPr>
        <w:t>ی</w:t>
      </w:r>
      <w:r w:rsidRPr="00E30350">
        <w:rPr>
          <w:rStyle w:val="Char3"/>
          <w:rtl/>
        </w:rPr>
        <w:t xml:space="preserve">‌گفتند، او </w:t>
      </w:r>
      <w:r w:rsidR="00A576DC" w:rsidRPr="00E30350">
        <w:rPr>
          <w:rStyle w:val="Char3"/>
          <w:rtl/>
        </w:rPr>
        <w:t>ک</w:t>
      </w:r>
      <w:r w:rsidRPr="00E30350">
        <w:rPr>
          <w:rStyle w:val="Char3"/>
          <w:rtl/>
        </w:rPr>
        <w:t>س</w:t>
      </w:r>
      <w:r w:rsidR="00A576DC" w:rsidRPr="00E30350">
        <w:rPr>
          <w:rStyle w:val="Char3"/>
          <w:rtl/>
        </w:rPr>
        <w:t>ی</w:t>
      </w:r>
      <w:r w:rsidR="00935AA0" w:rsidRPr="00E30350">
        <w:rPr>
          <w:rStyle w:val="Char3"/>
          <w:rtl/>
        </w:rPr>
        <w:t xml:space="preserve"> را به</w:t>
      </w:r>
      <w:r w:rsidR="00935AA0" w:rsidRPr="00E30350">
        <w:rPr>
          <w:rStyle w:val="Char3"/>
          <w:rFonts w:hint="cs"/>
          <w:rtl/>
        </w:rPr>
        <w:t>‌</w:t>
      </w:r>
      <w:r w:rsidRPr="00E30350">
        <w:rPr>
          <w:rStyle w:val="Char3"/>
          <w:rtl/>
        </w:rPr>
        <w:t>سو</w:t>
      </w:r>
      <w:r w:rsidR="00A576DC" w:rsidRPr="00E30350">
        <w:rPr>
          <w:rStyle w:val="Char3"/>
          <w:rtl/>
        </w:rPr>
        <w:t>ی</w:t>
      </w:r>
      <w:r w:rsidRPr="00E30350">
        <w:rPr>
          <w:rStyle w:val="Char3"/>
          <w:rtl/>
        </w:rPr>
        <w:t xml:space="preserve"> ق</w:t>
      </w:r>
      <w:r w:rsidR="00A576DC" w:rsidRPr="00E30350">
        <w:rPr>
          <w:rStyle w:val="Char3"/>
          <w:rtl/>
        </w:rPr>
        <w:t>ی</w:t>
      </w:r>
      <w:r w:rsidRPr="00E30350">
        <w:rPr>
          <w:rStyle w:val="Char3"/>
          <w:rtl/>
        </w:rPr>
        <w:t xml:space="preserve">س فرستاد و گفت </w:t>
      </w:r>
      <w:r w:rsidR="00A576DC" w:rsidRPr="00E30350">
        <w:rPr>
          <w:rStyle w:val="Char3"/>
          <w:rtl/>
        </w:rPr>
        <w:t>ک</w:t>
      </w:r>
      <w:r w:rsidRPr="00E30350">
        <w:rPr>
          <w:rStyle w:val="Char3"/>
          <w:rtl/>
        </w:rPr>
        <w:t>ه ما نزد تو نم</w:t>
      </w:r>
      <w:r w:rsidR="00A576DC" w:rsidRPr="00E30350">
        <w:rPr>
          <w:rStyle w:val="Char3"/>
          <w:rtl/>
        </w:rPr>
        <w:t>ی</w:t>
      </w:r>
      <w:r w:rsidRPr="00E30350">
        <w:rPr>
          <w:rStyle w:val="Char3"/>
          <w:rtl/>
        </w:rPr>
        <w:t>‌آ</w:t>
      </w:r>
      <w:r w:rsidR="00A576DC" w:rsidRPr="00E30350">
        <w:rPr>
          <w:rStyle w:val="Char3"/>
          <w:rtl/>
        </w:rPr>
        <w:t>یی</w:t>
      </w:r>
      <w:r w:rsidRPr="00E30350">
        <w:rPr>
          <w:rStyle w:val="Char3"/>
          <w:rtl/>
        </w:rPr>
        <w:t>م عامل خود را بفرست، ز</w:t>
      </w:r>
      <w:r w:rsidR="00A576DC" w:rsidRPr="00E30350">
        <w:rPr>
          <w:rStyle w:val="Char3"/>
          <w:rtl/>
        </w:rPr>
        <w:t>ی</w:t>
      </w:r>
      <w:r w:rsidRPr="00E30350">
        <w:rPr>
          <w:rStyle w:val="Char3"/>
          <w:rtl/>
        </w:rPr>
        <w:t>را ا</w:t>
      </w:r>
      <w:r w:rsidR="00A576DC" w:rsidRPr="00E30350">
        <w:rPr>
          <w:rStyle w:val="Char3"/>
          <w:rtl/>
        </w:rPr>
        <w:t>ی</w:t>
      </w:r>
      <w:r w:rsidRPr="00E30350">
        <w:rPr>
          <w:rStyle w:val="Char3"/>
          <w:rtl/>
        </w:rPr>
        <w:t>ن سرزم</w:t>
      </w:r>
      <w:r w:rsidR="00A576DC" w:rsidRPr="00E30350">
        <w:rPr>
          <w:rStyle w:val="Char3"/>
          <w:rtl/>
        </w:rPr>
        <w:t>ی</w:t>
      </w:r>
      <w:r w:rsidRPr="00E30350">
        <w:rPr>
          <w:rStyle w:val="Char3"/>
          <w:rtl/>
        </w:rPr>
        <w:t>ن قلمرو توست، ل</w:t>
      </w:r>
      <w:r w:rsidR="00A576DC" w:rsidRPr="00E30350">
        <w:rPr>
          <w:rStyle w:val="Char3"/>
          <w:rtl/>
        </w:rPr>
        <w:t>ک</w:t>
      </w:r>
      <w:r w:rsidRPr="00E30350">
        <w:rPr>
          <w:rStyle w:val="Char3"/>
          <w:rtl/>
        </w:rPr>
        <w:t xml:space="preserve">ن </w:t>
      </w:r>
      <w:r w:rsidR="00E645F0" w:rsidRPr="00E30350">
        <w:rPr>
          <w:rStyle w:val="Char3"/>
          <w:rtl/>
        </w:rPr>
        <w:t>ما را</w:t>
      </w:r>
      <w:r w:rsidRPr="00E30350">
        <w:rPr>
          <w:rStyle w:val="Char3"/>
          <w:rtl/>
        </w:rPr>
        <w:t xml:space="preserve"> به حال خود واگذار تا بب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 xml:space="preserve">ار مردم به </w:t>
      </w:r>
      <w:r w:rsidR="00A576DC" w:rsidRPr="00E30350">
        <w:rPr>
          <w:rStyle w:val="Char3"/>
          <w:rtl/>
        </w:rPr>
        <w:t>ک</w:t>
      </w:r>
      <w:r w:rsidRPr="00E30350">
        <w:rPr>
          <w:rStyle w:val="Char3"/>
          <w:rtl/>
        </w:rPr>
        <w:t>جا منته</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‌شود! «</w:t>
      </w:r>
      <w:r w:rsidRPr="00E30350">
        <w:rPr>
          <w:rStyle w:val="Char1"/>
          <w:rtl/>
          <w:lang w:bidi="ar-SA"/>
        </w:rPr>
        <w:t>مسلمة بن مخلّد بن صامت الأنصاري</w:t>
      </w:r>
      <w:r w:rsidRPr="00E30350">
        <w:rPr>
          <w:rStyle w:val="Char3"/>
          <w:rtl/>
        </w:rPr>
        <w:t>» ن</w:t>
      </w:r>
      <w:r w:rsidR="00A576DC" w:rsidRPr="00E30350">
        <w:rPr>
          <w:rStyle w:val="Char3"/>
          <w:rtl/>
        </w:rPr>
        <w:t>ی</w:t>
      </w:r>
      <w:r w:rsidRPr="00E30350">
        <w:rPr>
          <w:rStyle w:val="Char3"/>
          <w:rtl/>
        </w:rPr>
        <w:t xml:space="preserve">ز شورش </w:t>
      </w:r>
      <w:r w:rsidR="00A576DC" w:rsidRPr="00E30350">
        <w:rPr>
          <w:rStyle w:val="Char3"/>
          <w:rtl/>
        </w:rPr>
        <w:t>ک</w:t>
      </w:r>
      <w:r w:rsidRPr="00E30350">
        <w:rPr>
          <w:rStyle w:val="Char3"/>
          <w:rtl/>
        </w:rPr>
        <w:t>رد و بر عثمان زار</w:t>
      </w:r>
      <w:r w:rsidR="00A576DC" w:rsidRPr="00E30350">
        <w:rPr>
          <w:rStyle w:val="Char3"/>
          <w:rtl/>
        </w:rPr>
        <w:t>ی</w:t>
      </w:r>
      <w:r w:rsidRPr="00E30350">
        <w:rPr>
          <w:rStyle w:val="Char3"/>
          <w:rtl/>
        </w:rPr>
        <w:t xml:space="preserve"> نمود و مردم را به طلب خون او دعوت </w:t>
      </w:r>
      <w:r w:rsidR="00A576DC" w:rsidRPr="00E30350">
        <w:rPr>
          <w:rStyle w:val="Char3"/>
          <w:rtl/>
        </w:rPr>
        <w:t>ک</w:t>
      </w:r>
      <w:r w:rsidRPr="00E30350">
        <w:rPr>
          <w:rStyle w:val="Char3"/>
          <w:rtl/>
        </w:rPr>
        <w:t>رد. ق</w:t>
      </w:r>
      <w:r w:rsidR="00A576DC" w:rsidRPr="00E30350">
        <w:rPr>
          <w:rStyle w:val="Char3"/>
          <w:rtl/>
        </w:rPr>
        <w:t>ی</w:t>
      </w:r>
      <w:r w:rsidRPr="00E30350">
        <w:rPr>
          <w:rStyle w:val="Char3"/>
          <w:rtl/>
        </w:rPr>
        <w:t xml:space="preserve">س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را به سو</w:t>
      </w:r>
      <w:r w:rsidR="00A576DC" w:rsidRPr="00E30350">
        <w:rPr>
          <w:rStyle w:val="Char3"/>
          <w:rtl/>
        </w:rPr>
        <w:t>ی</w:t>
      </w:r>
      <w:r w:rsidRPr="00E30350">
        <w:rPr>
          <w:rStyle w:val="Char3"/>
          <w:rtl/>
        </w:rPr>
        <w:t xml:space="preserve"> او فرستاد </w:t>
      </w:r>
      <w:r w:rsidR="00A576DC" w:rsidRPr="00E30350">
        <w:rPr>
          <w:rStyle w:val="Char3"/>
          <w:rtl/>
        </w:rPr>
        <w:t>ک</w:t>
      </w:r>
      <w:r w:rsidRPr="00E30350">
        <w:rPr>
          <w:rStyle w:val="Char3"/>
          <w:rtl/>
        </w:rPr>
        <w:t>ه وا</w:t>
      </w:r>
      <w:r w:rsidR="00A576DC" w:rsidRPr="00E30350">
        <w:rPr>
          <w:rStyle w:val="Char3"/>
          <w:rtl/>
        </w:rPr>
        <w:t>ی</w:t>
      </w:r>
      <w:r w:rsidRPr="00E30350">
        <w:rPr>
          <w:rStyle w:val="Char3"/>
          <w:rtl/>
        </w:rPr>
        <w:t xml:space="preserve"> بر تو آ</w:t>
      </w:r>
      <w:r w:rsidR="00A576DC" w:rsidRPr="00E30350">
        <w:rPr>
          <w:rStyle w:val="Char3"/>
          <w:rtl/>
        </w:rPr>
        <w:t>ی</w:t>
      </w:r>
      <w:r w:rsidRPr="00E30350">
        <w:rPr>
          <w:rStyle w:val="Char3"/>
          <w:rtl/>
        </w:rPr>
        <w:t>ا</w:t>
      </w:r>
      <w:r w:rsidRPr="00E30350">
        <w:rPr>
          <w:rStyle w:val="Char3"/>
          <w:rFonts w:hint="cs"/>
          <w:rtl/>
        </w:rPr>
        <w:t xml:space="preserve"> </w:t>
      </w:r>
      <w:r w:rsidRPr="00E30350">
        <w:rPr>
          <w:rStyle w:val="Char3"/>
          <w:rtl/>
        </w:rPr>
        <w:t>بر من شور</w:t>
      </w:r>
      <w:r w:rsidR="00A576DC" w:rsidRPr="00E30350">
        <w:rPr>
          <w:rStyle w:val="Char3"/>
          <w:rtl/>
        </w:rPr>
        <w:t>ی</w:t>
      </w:r>
      <w:r w:rsidRPr="00E30350">
        <w:rPr>
          <w:rStyle w:val="Char3"/>
          <w:rtl/>
        </w:rPr>
        <w:t>د</w:t>
      </w:r>
      <w:r w:rsidR="00A576DC" w:rsidRPr="00E30350">
        <w:rPr>
          <w:rStyle w:val="Char3"/>
          <w:rtl/>
        </w:rPr>
        <w:t>ی</w:t>
      </w:r>
      <w:r w:rsidRPr="00E30350">
        <w:rPr>
          <w:rStyle w:val="Char3"/>
          <w:rtl/>
        </w:rPr>
        <w:t xml:space="preserve">؟! به خدا سوگند </w:t>
      </w:r>
      <w:r w:rsidR="00A576DC" w:rsidRPr="00E30350">
        <w:rPr>
          <w:rStyle w:val="Char3"/>
          <w:rtl/>
        </w:rPr>
        <w:t>ک</w:t>
      </w:r>
      <w:r w:rsidRPr="00E30350">
        <w:rPr>
          <w:rStyle w:val="Char3"/>
          <w:rtl/>
        </w:rPr>
        <w:t xml:space="preserve">ه من دوست ندارم </w:t>
      </w:r>
      <w:r w:rsidR="00A576DC" w:rsidRPr="00E30350">
        <w:rPr>
          <w:rStyle w:val="Char3"/>
          <w:rtl/>
        </w:rPr>
        <w:t>ک</w:t>
      </w:r>
      <w:r w:rsidRPr="00E30350">
        <w:rPr>
          <w:rStyle w:val="Char3"/>
          <w:rtl/>
        </w:rPr>
        <w:t>ه مل</w:t>
      </w:r>
      <w:r w:rsidR="00A576DC" w:rsidRPr="00E30350">
        <w:rPr>
          <w:rStyle w:val="Char3"/>
          <w:rtl/>
        </w:rPr>
        <w:t>ک</w:t>
      </w:r>
      <w:r w:rsidRPr="00E30350">
        <w:rPr>
          <w:rStyle w:val="Char3"/>
          <w:rtl/>
        </w:rPr>
        <w:t xml:space="preserve"> شام و مصر از آن من باشد و من تو را </w:t>
      </w:r>
      <w:r w:rsidR="00A576DC" w:rsidRPr="00E30350">
        <w:rPr>
          <w:rStyle w:val="Char3"/>
          <w:rtl/>
        </w:rPr>
        <w:t>ک</w:t>
      </w:r>
      <w:r w:rsidRPr="00E30350">
        <w:rPr>
          <w:rStyle w:val="Char3"/>
          <w:rtl/>
        </w:rPr>
        <w:t xml:space="preserve">شته باشم، پس خون خود را حفظ </w:t>
      </w:r>
      <w:r w:rsidR="00A576DC" w:rsidRPr="00E30350">
        <w:rPr>
          <w:rStyle w:val="Char3"/>
          <w:rtl/>
        </w:rPr>
        <w:t>ک</w:t>
      </w:r>
      <w:r w:rsidRPr="00E30350">
        <w:rPr>
          <w:rStyle w:val="Char3"/>
          <w:rtl/>
        </w:rPr>
        <w:t>ن! «مسلمه» پ</w:t>
      </w:r>
      <w:r w:rsidR="00A576DC" w:rsidRPr="00E30350">
        <w:rPr>
          <w:rStyle w:val="Char3"/>
          <w:rtl/>
        </w:rPr>
        <w:t>یکی</w:t>
      </w:r>
      <w:r w:rsidRPr="00E30350">
        <w:rPr>
          <w:rStyle w:val="Char3"/>
          <w:rtl/>
        </w:rPr>
        <w:t xml:space="preserve"> به سو</w:t>
      </w:r>
      <w:r w:rsidR="00A576DC" w:rsidRPr="00E30350">
        <w:rPr>
          <w:rStyle w:val="Char3"/>
          <w:rtl/>
        </w:rPr>
        <w:t>ی</w:t>
      </w:r>
      <w:r w:rsidRPr="00E30350">
        <w:rPr>
          <w:rStyle w:val="Char3"/>
          <w:rtl/>
        </w:rPr>
        <w:t xml:space="preserve"> ق</w:t>
      </w:r>
      <w:r w:rsidR="00A576DC" w:rsidRPr="00E30350">
        <w:rPr>
          <w:rStyle w:val="Char3"/>
          <w:rtl/>
        </w:rPr>
        <w:t>ی</w:t>
      </w:r>
      <w:r w:rsidRPr="00E30350">
        <w:rPr>
          <w:rStyle w:val="Char3"/>
          <w:rtl/>
        </w:rPr>
        <w:t xml:space="preserve">س فرستاد </w:t>
      </w:r>
      <w:r w:rsidR="00A576DC" w:rsidRPr="00E30350">
        <w:rPr>
          <w:rStyle w:val="Char3"/>
          <w:rtl/>
        </w:rPr>
        <w:t>ک</w:t>
      </w:r>
      <w:r w:rsidRPr="00E30350">
        <w:rPr>
          <w:rStyle w:val="Char3"/>
          <w:rtl/>
        </w:rPr>
        <w:t>ه تا زمان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تو وال</w:t>
      </w:r>
      <w:r w:rsidR="00A576DC" w:rsidRPr="00E30350">
        <w:rPr>
          <w:rStyle w:val="Char3"/>
          <w:rtl/>
        </w:rPr>
        <w:t>ی</w:t>
      </w:r>
      <w:r w:rsidRPr="00E30350">
        <w:rPr>
          <w:rStyle w:val="Char3"/>
          <w:rtl/>
        </w:rPr>
        <w:t xml:space="preserve"> مصر باش</w:t>
      </w:r>
      <w:r w:rsidR="00A576DC" w:rsidRPr="00E30350">
        <w:rPr>
          <w:rStyle w:val="Char3"/>
          <w:rtl/>
        </w:rPr>
        <w:t>ی</w:t>
      </w:r>
      <w:r w:rsidRPr="00E30350">
        <w:rPr>
          <w:rStyle w:val="Char3"/>
          <w:rtl/>
        </w:rPr>
        <w:t xml:space="preserve"> من از جانب تو </w:t>
      </w:r>
      <w:r w:rsidR="00A576DC" w:rsidRPr="00E30350">
        <w:rPr>
          <w:rStyle w:val="Char3"/>
          <w:rtl/>
        </w:rPr>
        <w:t>ک</w:t>
      </w:r>
      <w:r w:rsidRPr="00E30350">
        <w:rPr>
          <w:rStyle w:val="Char3"/>
          <w:rtl/>
        </w:rPr>
        <w:t>اف</w:t>
      </w:r>
      <w:r w:rsidR="00A576DC" w:rsidRPr="00E30350">
        <w:rPr>
          <w:rStyle w:val="Char3"/>
          <w:rtl/>
        </w:rPr>
        <w:t>ی</w:t>
      </w:r>
      <w:r w:rsidRPr="00E30350">
        <w:rPr>
          <w:rStyle w:val="Char3"/>
          <w:rtl/>
        </w:rPr>
        <w:t xml:space="preserve"> هستم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مط</w:t>
      </w:r>
      <w:r w:rsidR="00A576DC" w:rsidRPr="00E30350">
        <w:rPr>
          <w:rStyle w:val="Char3"/>
          <w:rtl/>
        </w:rPr>
        <w:t>ی</w:t>
      </w:r>
      <w:r w:rsidRPr="00E30350">
        <w:rPr>
          <w:rStyle w:val="Char3"/>
          <w:rtl/>
        </w:rPr>
        <w:t xml:space="preserve">ع و فرمانبردارم). </w:t>
      </w:r>
    </w:p>
    <w:p w:rsidR="0003096E" w:rsidRPr="00E30350" w:rsidRDefault="0003096E" w:rsidP="003B7B3E">
      <w:pPr>
        <w:widowControl w:val="0"/>
        <w:ind w:firstLine="284"/>
        <w:jc w:val="both"/>
        <w:rPr>
          <w:rStyle w:val="Char3"/>
          <w:rtl/>
        </w:rPr>
      </w:pPr>
      <w:r w:rsidRPr="00E30350">
        <w:rPr>
          <w:rStyle w:val="Char3"/>
          <w:rtl/>
        </w:rPr>
        <w:t>ق</w:t>
      </w:r>
      <w:r w:rsidR="00A576DC" w:rsidRPr="00E30350">
        <w:rPr>
          <w:rStyle w:val="Char3"/>
          <w:rtl/>
        </w:rPr>
        <w:t>ی</w:t>
      </w:r>
      <w:r w:rsidRPr="00E30350">
        <w:rPr>
          <w:rStyle w:val="Char3"/>
          <w:rtl/>
        </w:rPr>
        <w:t>س بن سعد شخص</w:t>
      </w:r>
      <w:r w:rsidR="00A576DC" w:rsidRPr="00E30350">
        <w:rPr>
          <w:rStyle w:val="Char3"/>
          <w:rtl/>
        </w:rPr>
        <w:t>ی</w:t>
      </w:r>
      <w:r w:rsidRPr="00E30350">
        <w:rPr>
          <w:rStyle w:val="Char3"/>
          <w:rtl/>
        </w:rPr>
        <w:t xml:space="preserve"> بود دارا</w:t>
      </w:r>
      <w:r w:rsidR="00A576DC" w:rsidRPr="00E30350">
        <w:rPr>
          <w:rStyle w:val="Char3"/>
          <w:rtl/>
        </w:rPr>
        <w:t>ی</w:t>
      </w:r>
      <w:r w:rsidRPr="00E30350">
        <w:rPr>
          <w:rStyle w:val="Char3"/>
          <w:rtl/>
        </w:rPr>
        <w:t xml:space="preserve"> عقل مت</w:t>
      </w:r>
      <w:r w:rsidR="00A576DC" w:rsidRPr="00E30350">
        <w:rPr>
          <w:rStyle w:val="Char3"/>
          <w:rtl/>
        </w:rPr>
        <w:t>ی</w:t>
      </w:r>
      <w:r w:rsidRPr="00E30350">
        <w:rPr>
          <w:rStyle w:val="Char3"/>
          <w:rtl/>
        </w:rPr>
        <w:t>ن و رأ</w:t>
      </w:r>
      <w:r w:rsidR="00A576DC" w:rsidRPr="00E30350">
        <w:rPr>
          <w:rStyle w:val="Char3"/>
          <w:rtl/>
        </w:rPr>
        <w:t>ی</w:t>
      </w:r>
      <w:r w:rsidRPr="00E30350">
        <w:rPr>
          <w:rStyle w:val="Char3"/>
          <w:rtl/>
        </w:rPr>
        <w:t xml:space="preserve"> رز</w:t>
      </w:r>
      <w:r w:rsidR="00A576DC" w:rsidRPr="00E30350">
        <w:rPr>
          <w:rStyle w:val="Char3"/>
          <w:rtl/>
        </w:rPr>
        <w:t>ی</w:t>
      </w:r>
      <w:r w:rsidRPr="00E30350">
        <w:rPr>
          <w:rStyle w:val="Char3"/>
          <w:rtl/>
        </w:rPr>
        <w:t>ن، و</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را به جانب آنان </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 xml:space="preserve">ناره گرفتند فرستاد </w:t>
      </w:r>
      <w:r w:rsidR="00A576DC" w:rsidRPr="00E30350">
        <w:rPr>
          <w:rStyle w:val="Char3"/>
          <w:rtl/>
        </w:rPr>
        <w:t>ک</w:t>
      </w:r>
      <w:r w:rsidRPr="00E30350">
        <w:rPr>
          <w:rStyle w:val="Char3"/>
          <w:rtl/>
        </w:rPr>
        <w:t>ه من شما را به ب</w:t>
      </w:r>
      <w:r w:rsidR="00A576DC" w:rsidRPr="00E30350">
        <w:rPr>
          <w:rStyle w:val="Char3"/>
          <w:rtl/>
        </w:rPr>
        <w:t>ی</w:t>
      </w:r>
      <w:r w:rsidRPr="00E30350">
        <w:rPr>
          <w:rStyle w:val="Char3"/>
          <w:rtl/>
        </w:rPr>
        <w:t>عت مجبور نم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نم ل</w:t>
      </w:r>
      <w:r w:rsidR="00A576DC" w:rsidRPr="00E30350">
        <w:rPr>
          <w:rStyle w:val="Char3"/>
          <w:rtl/>
        </w:rPr>
        <w:t>یک</w:t>
      </w:r>
      <w:r w:rsidRPr="00E30350">
        <w:rPr>
          <w:rStyle w:val="Char3"/>
          <w:rtl/>
        </w:rPr>
        <w:t xml:space="preserve">ن شما را به خود واگذارده، از شما </w:t>
      </w:r>
      <w:r w:rsidR="00A576DC" w:rsidRPr="00E30350">
        <w:rPr>
          <w:rStyle w:val="Char3"/>
          <w:rtl/>
        </w:rPr>
        <w:t>ک</w:t>
      </w:r>
      <w:r w:rsidRPr="00E30350">
        <w:rPr>
          <w:rStyle w:val="Char3"/>
          <w:rtl/>
        </w:rPr>
        <w:t>فا</w:t>
      </w:r>
      <w:r w:rsidR="00A576DC" w:rsidRPr="00E30350">
        <w:rPr>
          <w:rStyle w:val="Char3"/>
          <w:rtl/>
        </w:rPr>
        <w:t>ی</w:t>
      </w:r>
      <w:r w:rsidRPr="00E30350">
        <w:rPr>
          <w:rStyle w:val="Char3"/>
          <w:rtl/>
        </w:rPr>
        <w:t>ت و حراست م</w:t>
      </w:r>
      <w:r w:rsidR="00A576DC" w:rsidRPr="00E30350">
        <w:rPr>
          <w:rStyle w:val="Char3"/>
          <w:rtl/>
        </w:rPr>
        <w:t>ی</w:t>
      </w:r>
      <w:r w:rsidRPr="00E30350">
        <w:rPr>
          <w:rStyle w:val="Char3"/>
          <w:rtl/>
        </w:rPr>
        <w:t>‌نما</w:t>
      </w:r>
      <w:r w:rsidR="00A576DC" w:rsidRPr="00E30350">
        <w:rPr>
          <w:rStyle w:val="Char3"/>
          <w:rtl/>
        </w:rPr>
        <w:t>ی</w:t>
      </w:r>
      <w:r w:rsidRPr="00E30350">
        <w:rPr>
          <w:rStyle w:val="Char3"/>
          <w:rtl/>
        </w:rPr>
        <w:t>م، پس با آنان مُهادنه و مدار</w:t>
      </w:r>
      <w:r w:rsidRPr="00E30350">
        <w:rPr>
          <w:rStyle w:val="Char3"/>
          <w:rFonts w:hint="cs"/>
          <w:rtl/>
        </w:rPr>
        <w:t>ا</w:t>
      </w:r>
      <w:r w:rsidRPr="00E30350">
        <w:rPr>
          <w:rStyle w:val="Char3"/>
          <w:rtl/>
        </w:rPr>
        <w:t xml:space="preserve"> </w:t>
      </w:r>
      <w:r w:rsidR="00A576DC" w:rsidRPr="00E30350">
        <w:rPr>
          <w:rStyle w:val="Char3"/>
          <w:rtl/>
        </w:rPr>
        <w:t>ک</w:t>
      </w:r>
      <w:r w:rsidRPr="00E30350">
        <w:rPr>
          <w:rStyle w:val="Char3"/>
          <w:rtl/>
        </w:rPr>
        <w:t>رد، و با «مسلم</w:t>
      </w:r>
      <w:r w:rsidR="00500A80" w:rsidRPr="00E30350">
        <w:rPr>
          <w:rStyle w:val="Char3"/>
          <w:rtl/>
        </w:rPr>
        <w:t>ۀ</w:t>
      </w:r>
      <w:r w:rsidRPr="00E30350">
        <w:rPr>
          <w:rStyle w:val="Char3"/>
          <w:rtl/>
        </w:rPr>
        <w:t xml:space="preserve"> بن مخلّد</w:t>
      </w:r>
      <w:r w:rsidRPr="00E30350">
        <w:rPr>
          <w:rStyle w:val="Char3"/>
          <w:rFonts w:hint="cs"/>
          <w:rtl/>
        </w:rPr>
        <w:t xml:space="preserve">» </w:t>
      </w:r>
      <w:r w:rsidRPr="00E30350">
        <w:rPr>
          <w:rStyle w:val="Char3"/>
          <w:rtl/>
        </w:rPr>
        <w:t xml:space="preserve">هم مدارا </w:t>
      </w:r>
      <w:r w:rsidR="00A576DC" w:rsidRPr="00E30350">
        <w:rPr>
          <w:rStyle w:val="Char3"/>
          <w:rtl/>
        </w:rPr>
        <w:t>ک</w:t>
      </w:r>
      <w:r w:rsidRPr="00E30350">
        <w:rPr>
          <w:rStyle w:val="Char3"/>
          <w:rtl/>
        </w:rPr>
        <w:t>رد، و خراج و مال</w:t>
      </w:r>
      <w:r w:rsidR="00A576DC" w:rsidRPr="00E30350">
        <w:rPr>
          <w:rStyle w:val="Char3"/>
          <w:rtl/>
        </w:rPr>
        <w:t>ی</w:t>
      </w:r>
      <w:r w:rsidRPr="00E30350">
        <w:rPr>
          <w:rStyle w:val="Char3"/>
          <w:rtl/>
        </w:rPr>
        <w:t>ات را جمع آور</w:t>
      </w:r>
      <w:r w:rsidR="00A576DC" w:rsidRPr="00E30350">
        <w:rPr>
          <w:rStyle w:val="Char3"/>
          <w:rtl/>
        </w:rPr>
        <w:t>ی</w:t>
      </w:r>
      <w:r w:rsidRPr="00E30350">
        <w:rPr>
          <w:rStyle w:val="Char3"/>
          <w:rtl/>
        </w:rPr>
        <w:t xml:space="preserve"> نمود، و ه</w:t>
      </w:r>
      <w:r w:rsidR="00A576DC" w:rsidRPr="00E30350">
        <w:rPr>
          <w:rStyle w:val="Char3"/>
          <w:rtl/>
        </w:rPr>
        <w:t>ی</w:t>
      </w:r>
      <w:r w:rsidRPr="00E30350">
        <w:rPr>
          <w:rStyle w:val="Char3"/>
          <w:rtl/>
        </w:rPr>
        <w:t>چ</w:t>
      </w:r>
      <w:r w:rsidR="00A576DC" w:rsidRPr="00E30350">
        <w:rPr>
          <w:rStyle w:val="Char3"/>
          <w:rtl/>
        </w:rPr>
        <w:t>ک</w:t>
      </w:r>
      <w:r w:rsidRPr="00E30350">
        <w:rPr>
          <w:rStyle w:val="Char3"/>
          <w:rtl/>
        </w:rPr>
        <w:t>س با او به منازعه برنخواست.</w:t>
      </w:r>
    </w:p>
    <w:p w:rsidR="0003096E" w:rsidRPr="00E30350" w:rsidRDefault="0003096E" w:rsidP="004931DD">
      <w:pPr>
        <w:widowControl w:val="0"/>
        <w:ind w:firstLine="284"/>
        <w:jc w:val="both"/>
        <w:rPr>
          <w:rStyle w:val="Char3"/>
          <w:rtl/>
        </w:rPr>
      </w:pPr>
      <w:r w:rsidRPr="00E30350">
        <w:rPr>
          <w:rStyle w:val="Char3"/>
          <w:rtl/>
        </w:rPr>
        <w:t>ابراه</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راو</w:t>
      </w:r>
      <w:r w:rsidR="00A576DC" w:rsidRPr="00E30350">
        <w:rPr>
          <w:rStyle w:val="Char3"/>
          <w:rtl/>
        </w:rPr>
        <w:t>ی</w:t>
      </w:r>
      <w:r w:rsidRPr="00E30350">
        <w:rPr>
          <w:rStyle w:val="Char3"/>
          <w:rtl/>
        </w:rPr>
        <w:t xml:space="preserve"> حد</w:t>
      </w:r>
      <w:r w:rsidR="00A576DC" w:rsidRPr="00E30350">
        <w:rPr>
          <w:rStyle w:val="Char3"/>
          <w:rtl/>
        </w:rPr>
        <w:t>ی</w:t>
      </w:r>
      <w:r w:rsidRPr="00E30350">
        <w:rPr>
          <w:rStyle w:val="Char3"/>
          <w:rtl/>
        </w:rPr>
        <w:t>ث است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د: عل</w:t>
      </w:r>
      <w:r w:rsidR="00A576DC" w:rsidRPr="00E30350">
        <w:rPr>
          <w:rStyle w:val="Char3"/>
          <w:rtl/>
        </w:rPr>
        <w:t>ی</w:t>
      </w:r>
      <w:r w:rsidRPr="00E30350">
        <w:rPr>
          <w:rFonts w:ascii="Abo-thar" w:hAnsi="Abo-thar" w:cs="CTraditional Arabic"/>
          <w:sz w:val="30"/>
          <w:rtl/>
        </w:rPr>
        <w:t>÷</w:t>
      </w:r>
      <w:r w:rsidRPr="00E30350">
        <w:rPr>
          <w:rFonts w:ascii="Abo-thar" w:hAnsi="Abo-thar" w:cs="CTraditional Arabic" w:hint="cs"/>
          <w:sz w:val="30"/>
          <w:rtl/>
        </w:rPr>
        <w:t xml:space="preserve"> </w:t>
      </w:r>
      <w:r w:rsidRPr="00E30350">
        <w:rPr>
          <w:rStyle w:val="Char3"/>
          <w:rtl/>
        </w:rPr>
        <w:t>به جانب جمل ب</w:t>
      </w:r>
      <w:r w:rsidR="00A576DC" w:rsidRPr="00E30350">
        <w:rPr>
          <w:rStyle w:val="Char3"/>
          <w:rtl/>
        </w:rPr>
        <w:t>ی</w:t>
      </w:r>
      <w:r w:rsidRPr="00E30350">
        <w:rPr>
          <w:rStyle w:val="Char3"/>
          <w:rtl/>
        </w:rPr>
        <w:t>رون آمد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«ق</w:t>
      </w:r>
      <w:r w:rsidR="00A576DC" w:rsidRPr="00E30350">
        <w:rPr>
          <w:rStyle w:val="Char3"/>
          <w:rtl/>
        </w:rPr>
        <w:t>ی</w:t>
      </w:r>
      <w:r w:rsidRPr="00E30350">
        <w:rPr>
          <w:rStyle w:val="Char3"/>
          <w:rtl/>
        </w:rPr>
        <w:t>س» بر مصر وال</w:t>
      </w:r>
      <w:r w:rsidR="00A576DC" w:rsidRPr="00E30350">
        <w:rPr>
          <w:rStyle w:val="Char3"/>
          <w:rtl/>
        </w:rPr>
        <w:t>ی</w:t>
      </w:r>
      <w:r w:rsidRPr="00E30350">
        <w:rPr>
          <w:rStyle w:val="Char3"/>
          <w:rtl/>
        </w:rPr>
        <w:t xml:space="preserve"> بود و آن حضرت از بصره به </w:t>
      </w:r>
      <w:r w:rsidR="00A576DC" w:rsidRPr="00E30350">
        <w:rPr>
          <w:rStyle w:val="Char3"/>
          <w:rtl/>
        </w:rPr>
        <w:t>ک</w:t>
      </w:r>
      <w:r w:rsidRPr="00E30350">
        <w:rPr>
          <w:rStyle w:val="Char3"/>
          <w:rtl/>
        </w:rPr>
        <w:t xml:space="preserve">وفه آمد </w:t>
      </w:r>
      <w:r w:rsidRPr="00E30350">
        <w:rPr>
          <w:rStyle w:val="Char3"/>
          <w:rFonts w:hint="cs"/>
          <w:rtl/>
        </w:rPr>
        <w:t xml:space="preserve">و </w:t>
      </w:r>
      <w:r w:rsidRPr="00E30350">
        <w:rPr>
          <w:rStyle w:val="Char3"/>
          <w:rtl/>
        </w:rPr>
        <w:t>بازهم «ق</w:t>
      </w:r>
      <w:r w:rsidR="00A576DC" w:rsidRPr="00E30350">
        <w:rPr>
          <w:rStyle w:val="Char3"/>
          <w:rtl/>
        </w:rPr>
        <w:t>ی</w:t>
      </w:r>
      <w:r w:rsidRPr="00E30350">
        <w:rPr>
          <w:rStyle w:val="Char3"/>
          <w:rtl/>
        </w:rPr>
        <w:t>س» در همان جا</w:t>
      </w:r>
      <w:r w:rsidR="00A576DC" w:rsidRPr="00E30350">
        <w:rPr>
          <w:rStyle w:val="Char3"/>
          <w:rtl/>
        </w:rPr>
        <w:t>ی</w:t>
      </w:r>
      <w:r w:rsidRPr="00E30350">
        <w:rPr>
          <w:rStyle w:val="Char3"/>
          <w:rtl/>
        </w:rPr>
        <w:t xml:space="preserve"> خود بود، و</w:t>
      </w:r>
      <w:r w:rsidR="00A576DC" w:rsidRPr="00E30350">
        <w:rPr>
          <w:rStyle w:val="Char3"/>
          <w:rtl/>
        </w:rPr>
        <w:t>ی</w:t>
      </w:r>
      <w:r w:rsidRPr="00E30350">
        <w:rPr>
          <w:rStyle w:val="Char3"/>
          <w:rtl/>
        </w:rPr>
        <w:t xml:space="preserve"> از هم</w:t>
      </w:r>
      <w:r w:rsidRPr="00E30350">
        <w:rPr>
          <w:rStyle w:val="Char3"/>
          <w:rFonts w:hint="cs"/>
          <w:rtl/>
        </w:rPr>
        <w:t>ۀ</w:t>
      </w:r>
      <w:r w:rsidRPr="00E30350">
        <w:rPr>
          <w:rStyle w:val="Char3"/>
          <w:rtl/>
        </w:rPr>
        <w:t xml:space="preserve"> خلق خدا بر معاو</w:t>
      </w:r>
      <w:r w:rsidR="00A576DC" w:rsidRPr="00E30350">
        <w:rPr>
          <w:rStyle w:val="Char3"/>
          <w:rtl/>
        </w:rPr>
        <w:t>ی</w:t>
      </w:r>
      <w:r w:rsidRPr="00E30350">
        <w:rPr>
          <w:rStyle w:val="Char3"/>
          <w:rtl/>
        </w:rPr>
        <w:t>ه سنگ</w:t>
      </w:r>
      <w:r w:rsidR="00A576DC" w:rsidRPr="00E30350">
        <w:rPr>
          <w:rStyle w:val="Char3"/>
          <w:rtl/>
        </w:rPr>
        <w:t>ی</w:t>
      </w:r>
      <w:r w:rsidRPr="00E30350">
        <w:rPr>
          <w:rStyle w:val="Char3"/>
          <w:rtl/>
        </w:rPr>
        <w:t>ن</w:t>
      </w:r>
      <w:r w:rsidRPr="00E30350">
        <w:rPr>
          <w:rStyle w:val="Char3"/>
          <w:rFonts w:hint="cs"/>
          <w:rtl/>
        </w:rPr>
        <w:t>‌</w:t>
      </w:r>
      <w:r w:rsidRPr="00E30350">
        <w:rPr>
          <w:rStyle w:val="Char3"/>
          <w:rtl/>
        </w:rPr>
        <w:t>تر بود، ز</w:t>
      </w:r>
      <w:r w:rsidR="00A576DC" w:rsidRPr="00E30350">
        <w:rPr>
          <w:rStyle w:val="Char3"/>
          <w:rtl/>
        </w:rPr>
        <w:t>ی</w:t>
      </w:r>
      <w:r w:rsidRPr="00E30350">
        <w:rPr>
          <w:rStyle w:val="Char3"/>
          <w:rtl/>
        </w:rPr>
        <w:t>را مصر و توابع آن به شام نزد</w:t>
      </w:r>
      <w:r w:rsidR="00A576DC" w:rsidRPr="00E30350">
        <w:rPr>
          <w:rStyle w:val="Char3"/>
          <w:rtl/>
        </w:rPr>
        <w:t>یک</w:t>
      </w:r>
      <w:r w:rsidRPr="00E30350">
        <w:rPr>
          <w:rStyle w:val="Char3"/>
          <w:rtl/>
        </w:rPr>
        <w:t xml:space="preserve"> بود و معاو</w:t>
      </w:r>
      <w:r w:rsidR="00A576DC" w:rsidRPr="00E30350">
        <w:rPr>
          <w:rStyle w:val="Char3"/>
          <w:rtl/>
        </w:rPr>
        <w:t>ی</w:t>
      </w:r>
      <w:r w:rsidRPr="00E30350">
        <w:rPr>
          <w:rStyle w:val="Char3"/>
          <w:rtl/>
        </w:rPr>
        <w:t>ه م</w:t>
      </w:r>
      <w:r w:rsidR="00A576DC" w:rsidRPr="00E30350">
        <w:rPr>
          <w:rStyle w:val="Char3"/>
          <w:rtl/>
        </w:rPr>
        <w:t>ی</w:t>
      </w:r>
      <w:r w:rsidRPr="00E30350">
        <w:rPr>
          <w:rStyle w:val="Char3"/>
          <w:rtl/>
        </w:rPr>
        <w:t>‌ترس</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عل</w:t>
      </w:r>
      <w:r w:rsidR="00A576DC" w:rsidRPr="00E30350">
        <w:rPr>
          <w:rStyle w:val="Char3"/>
          <w:rtl/>
        </w:rPr>
        <w:t>ی</w:t>
      </w:r>
      <w:r w:rsidRPr="00E30350">
        <w:rPr>
          <w:rStyle w:val="Char3"/>
          <w:rtl/>
        </w:rPr>
        <w:t xml:space="preserve"> </w:t>
      </w:r>
      <w:r w:rsidRPr="00E30350">
        <w:rPr>
          <w:rFonts w:ascii="Abo-thar" w:hAnsi="Abo-thar" w:cs="CTraditional Arabic"/>
          <w:sz w:val="30"/>
          <w:rtl/>
        </w:rPr>
        <w:t>÷</w:t>
      </w:r>
      <w:r w:rsidRPr="00E30350">
        <w:rPr>
          <w:rFonts w:ascii="Abo-thar" w:hAnsi="Abo-thar" w:cs="CTraditional Arabic" w:hint="cs"/>
          <w:sz w:val="30"/>
          <w:rtl/>
        </w:rPr>
        <w:t xml:space="preserve"> </w:t>
      </w:r>
      <w:r w:rsidR="00935AA0" w:rsidRPr="00E30350">
        <w:rPr>
          <w:rStyle w:val="Char3"/>
          <w:rtl/>
        </w:rPr>
        <w:t>با مردم عراق به</w:t>
      </w:r>
      <w:r w:rsidR="00935AA0" w:rsidRPr="00E30350">
        <w:rPr>
          <w:rStyle w:val="Char3"/>
          <w:rFonts w:hint="cs"/>
          <w:rtl/>
        </w:rPr>
        <w:t>‌</w:t>
      </w:r>
      <w:r w:rsidRPr="00E30350">
        <w:rPr>
          <w:rStyle w:val="Char3"/>
          <w:rtl/>
        </w:rPr>
        <w:t>سو</w:t>
      </w:r>
      <w:r w:rsidR="00A576DC" w:rsidRPr="00E30350">
        <w:rPr>
          <w:rStyle w:val="Char3"/>
          <w:rtl/>
        </w:rPr>
        <w:t>ی</w:t>
      </w:r>
      <w:r w:rsidRPr="00E30350">
        <w:rPr>
          <w:rStyle w:val="Char3"/>
          <w:rtl/>
        </w:rPr>
        <w:t xml:space="preserve"> شام رو</w:t>
      </w:r>
      <w:r w:rsidR="00A576DC" w:rsidRPr="00E30350">
        <w:rPr>
          <w:rStyle w:val="Char3"/>
          <w:rtl/>
        </w:rPr>
        <w:t>ی</w:t>
      </w:r>
      <w:r w:rsidRPr="00E30350">
        <w:rPr>
          <w:rStyle w:val="Char3"/>
          <w:rtl/>
        </w:rPr>
        <w:t xml:space="preserve"> آورد و «ق</w:t>
      </w:r>
      <w:r w:rsidR="00A576DC" w:rsidRPr="00E30350">
        <w:rPr>
          <w:rStyle w:val="Char3"/>
          <w:rtl/>
        </w:rPr>
        <w:t>ی</w:t>
      </w:r>
      <w:r w:rsidRPr="00E30350">
        <w:rPr>
          <w:rStyle w:val="Char3"/>
          <w:rtl/>
        </w:rPr>
        <w:t>س» هم از جانب مصر، و معاو</w:t>
      </w:r>
      <w:r w:rsidR="00A576DC" w:rsidRPr="00E30350">
        <w:rPr>
          <w:rStyle w:val="Char3"/>
          <w:rtl/>
        </w:rPr>
        <w:t>ی</w:t>
      </w:r>
      <w:r w:rsidRPr="00E30350">
        <w:rPr>
          <w:rStyle w:val="Char3"/>
          <w:rtl/>
        </w:rPr>
        <w:t>ه در ب</w:t>
      </w:r>
      <w:r w:rsidR="00A576DC" w:rsidRPr="00E30350">
        <w:rPr>
          <w:rStyle w:val="Char3"/>
          <w:rtl/>
        </w:rPr>
        <w:t>ی</w:t>
      </w:r>
      <w:r w:rsidRPr="00E30350">
        <w:rPr>
          <w:rStyle w:val="Char3"/>
          <w:rtl/>
        </w:rPr>
        <w:t>ن ا</w:t>
      </w:r>
      <w:r w:rsidR="00A576DC" w:rsidRPr="00E30350">
        <w:rPr>
          <w:rStyle w:val="Char3"/>
          <w:rtl/>
        </w:rPr>
        <w:t>ی</w:t>
      </w:r>
      <w:r w:rsidRPr="00E30350">
        <w:rPr>
          <w:rStyle w:val="Char3"/>
          <w:rtl/>
        </w:rPr>
        <w:t>ن دو ن</w:t>
      </w:r>
      <w:r w:rsidR="00A576DC" w:rsidRPr="00E30350">
        <w:rPr>
          <w:rStyle w:val="Char3"/>
          <w:rtl/>
        </w:rPr>
        <w:t>ی</w:t>
      </w:r>
      <w:r w:rsidRPr="00E30350">
        <w:rPr>
          <w:rStyle w:val="Char3"/>
          <w:rtl/>
        </w:rPr>
        <w:t>رو محاصره شود، لذا زمان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 xml:space="preserve">ن در </w:t>
      </w:r>
      <w:r w:rsidR="00A576DC" w:rsidRPr="00E30350">
        <w:rPr>
          <w:rStyle w:val="Char3"/>
          <w:rtl/>
        </w:rPr>
        <w:t>ک</w:t>
      </w:r>
      <w:r w:rsidRPr="00E30350">
        <w:rPr>
          <w:rStyle w:val="Char3"/>
          <w:rtl/>
        </w:rPr>
        <w:t>وفه بود و قبل از آن‌</w:t>
      </w:r>
      <w:r w:rsidR="00A576DC" w:rsidRPr="00E30350">
        <w:rPr>
          <w:rStyle w:val="Char3"/>
          <w:rtl/>
        </w:rPr>
        <w:t>ک</w:t>
      </w:r>
      <w:r w:rsidRPr="00E30350">
        <w:rPr>
          <w:rStyle w:val="Char3"/>
          <w:rtl/>
        </w:rPr>
        <w:t>ه به سو</w:t>
      </w:r>
      <w:r w:rsidR="00A576DC" w:rsidRPr="00E30350">
        <w:rPr>
          <w:rStyle w:val="Char3"/>
          <w:rtl/>
        </w:rPr>
        <w:t>ی</w:t>
      </w:r>
      <w:r w:rsidRPr="00E30350">
        <w:rPr>
          <w:rStyle w:val="Char3"/>
          <w:rtl/>
        </w:rPr>
        <w:t xml:space="preserve"> صفّ</w:t>
      </w:r>
      <w:r w:rsidR="00A576DC" w:rsidRPr="00E30350">
        <w:rPr>
          <w:rStyle w:val="Char3"/>
          <w:rtl/>
        </w:rPr>
        <w:t>ی</w:t>
      </w:r>
      <w:r w:rsidRPr="00E30350">
        <w:rPr>
          <w:rStyle w:val="Char3"/>
          <w:rtl/>
        </w:rPr>
        <w:t>ن حر</w:t>
      </w:r>
      <w:r w:rsidR="00A576DC" w:rsidRPr="00E30350">
        <w:rPr>
          <w:rStyle w:val="Char3"/>
          <w:rtl/>
        </w:rPr>
        <w:t>ک</w:t>
      </w:r>
      <w:r w:rsidRPr="00E30350">
        <w:rPr>
          <w:rStyle w:val="Char3"/>
          <w:rtl/>
        </w:rPr>
        <w:t>ت نما</w:t>
      </w:r>
      <w:r w:rsidR="00A576DC" w:rsidRPr="00E30350">
        <w:rPr>
          <w:rStyle w:val="Char3"/>
          <w:rtl/>
        </w:rPr>
        <w:t>ی</w:t>
      </w:r>
      <w:r w:rsidRPr="00E30350">
        <w:rPr>
          <w:rStyle w:val="Char3"/>
          <w:rtl/>
        </w:rPr>
        <w:t>د معاو</w:t>
      </w:r>
      <w:r w:rsidR="00A576DC" w:rsidRPr="00E30350">
        <w:rPr>
          <w:rStyle w:val="Char3"/>
          <w:rtl/>
        </w:rPr>
        <w:t>ی</w:t>
      </w:r>
      <w:r w:rsidRPr="00E30350">
        <w:rPr>
          <w:rStyle w:val="Char3"/>
          <w:rtl/>
        </w:rPr>
        <w:t>ه نامه‌ا</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ق</w:t>
      </w:r>
      <w:r w:rsidR="00A576DC" w:rsidRPr="00E30350">
        <w:rPr>
          <w:rStyle w:val="Char3"/>
          <w:rtl/>
        </w:rPr>
        <w:t>ی</w:t>
      </w:r>
      <w:r w:rsidRPr="00E30350">
        <w:rPr>
          <w:rStyle w:val="Char3"/>
          <w:rtl/>
        </w:rPr>
        <w:t>س فرستاد، عنوان نامه چن</w:t>
      </w:r>
      <w:r w:rsidR="00A576DC" w:rsidRPr="00E30350">
        <w:rPr>
          <w:rStyle w:val="Char3"/>
          <w:rtl/>
        </w:rPr>
        <w:t>ی</w:t>
      </w:r>
      <w:r w:rsidRPr="00E30350">
        <w:rPr>
          <w:rStyle w:val="Char3"/>
          <w:rtl/>
        </w:rPr>
        <w:t>ن بود:</w:t>
      </w:r>
    </w:p>
    <w:p w:rsidR="0003096E" w:rsidRPr="00E30350" w:rsidRDefault="0003096E" w:rsidP="004931DD">
      <w:pPr>
        <w:widowControl w:val="0"/>
        <w:ind w:firstLine="284"/>
        <w:jc w:val="both"/>
        <w:rPr>
          <w:rStyle w:val="Char3"/>
          <w:rtl/>
        </w:rPr>
      </w:pPr>
      <w:r w:rsidRPr="00E30350">
        <w:rPr>
          <w:rStyle w:val="Char3"/>
          <w:rtl/>
        </w:rPr>
        <w:t>از معاو</w:t>
      </w:r>
      <w:r w:rsidR="00A576DC" w:rsidRPr="00E30350">
        <w:rPr>
          <w:rStyle w:val="Char3"/>
          <w:rtl/>
        </w:rPr>
        <w:t>ی</w:t>
      </w:r>
      <w:r w:rsidRPr="00E30350">
        <w:rPr>
          <w:rStyle w:val="Char3"/>
          <w:rtl/>
        </w:rPr>
        <w:t>ه بن اب</w:t>
      </w:r>
      <w:r w:rsidR="00A576DC" w:rsidRPr="00E30350">
        <w:rPr>
          <w:rStyle w:val="Char3"/>
          <w:rtl/>
        </w:rPr>
        <w:t>ی</w:t>
      </w:r>
      <w:r w:rsidRPr="00E30350">
        <w:rPr>
          <w:rStyle w:val="Char3"/>
          <w:rtl/>
        </w:rPr>
        <w:t xml:space="preserve"> سف</w:t>
      </w:r>
      <w:r w:rsidR="00A576DC" w:rsidRPr="00E30350">
        <w:rPr>
          <w:rStyle w:val="Char3"/>
          <w:rtl/>
        </w:rPr>
        <w:t>ی</w:t>
      </w:r>
      <w:r w:rsidRPr="00E30350">
        <w:rPr>
          <w:rStyle w:val="Char3"/>
          <w:rtl/>
        </w:rPr>
        <w:t>ان به سو</w:t>
      </w:r>
      <w:r w:rsidR="00A576DC" w:rsidRPr="00E30350">
        <w:rPr>
          <w:rStyle w:val="Char3"/>
          <w:rtl/>
        </w:rPr>
        <w:t>ی</w:t>
      </w:r>
      <w:r w:rsidRPr="00E30350">
        <w:rPr>
          <w:rStyle w:val="Char3"/>
          <w:rtl/>
        </w:rPr>
        <w:t xml:space="preserve"> ق</w:t>
      </w:r>
      <w:r w:rsidR="00A576DC" w:rsidRPr="00E30350">
        <w:rPr>
          <w:rStyle w:val="Char3"/>
          <w:rtl/>
        </w:rPr>
        <w:t>ی</w:t>
      </w:r>
      <w:r w:rsidRPr="00E30350">
        <w:rPr>
          <w:rStyle w:val="Char3"/>
          <w:rtl/>
        </w:rPr>
        <w:t>س بن سعد، سلام بر تو. همانا من به سو</w:t>
      </w:r>
      <w:r w:rsidR="00A576DC" w:rsidRPr="00E30350">
        <w:rPr>
          <w:rStyle w:val="Char3"/>
          <w:rtl/>
        </w:rPr>
        <w:t>ی</w:t>
      </w:r>
      <w:r w:rsidRPr="00E30350">
        <w:rPr>
          <w:rStyle w:val="Char3"/>
          <w:rtl/>
        </w:rPr>
        <w:t xml:space="preserve"> تو خدا</w:t>
      </w:r>
      <w:r w:rsidR="00A576DC" w:rsidRPr="00E30350">
        <w:rPr>
          <w:rStyle w:val="Char3"/>
          <w:rtl/>
        </w:rPr>
        <w:t>یی</w:t>
      </w:r>
      <w:r w:rsidRPr="00E30350">
        <w:rPr>
          <w:rStyle w:val="Char3"/>
          <w:rtl/>
        </w:rPr>
        <w:t xml:space="preserve"> را حمد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نم </w:t>
      </w:r>
      <w:r w:rsidR="00A576DC" w:rsidRPr="00E30350">
        <w:rPr>
          <w:rStyle w:val="Char3"/>
          <w:rtl/>
        </w:rPr>
        <w:t>ک</w:t>
      </w:r>
      <w:r w:rsidRPr="00E30350">
        <w:rPr>
          <w:rStyle w:val="Char3"/>
          <w:rtl/>
        </w:rPr>
        <w:t>ه معبود</w:t>
      </w:r>
      <w:r w:rsidR="00A576DC" w:rsidRPr="00E30350">
        <w:rPr>
          <w:rStyle w:val="Char3"/>
          <w:rtl/>
        </w:rPr>
        <w:t>ی</w:t>
      </w:r>
      <w:r w:rsidRPr="00E30350">
        <w:rPr>
          <w:rStyle w:val="Char3"/>
          <w:rtl/>
        </w:rPr>
        <w:t xml:space="preserve"> جُز او ن</w:t>
      </w:r>
      <w:r w:rsidR="00A576DC" w:rsidRPr="00E30350">
        <w:rPr>
          <w:rStyle w:val="Char3"/>
          <w:rtl/>
        </w:rPr>
        <w:t>ی</w:t>
      </w:r>
      <w:r w:rsidRPr="00E30350">
        <w:rPr>
          <w:rStyle w:val="Char3"/>
          <w:rtl/>
        </w:rPr>
        <w:t>ست. امّا بَعْدُ، اگر شما بر عثمان ع</w:t>
      </w:r>
      <w:r w:rsidR="00A576DC" w:rsidRPr="00E30350">
        <w:rPr>
          <w:rStyle w:val="Char3"/>
          <w:rtl/>
        </w:rPr>
        <w:t>ی</w:t>
      </w:r>
      <w:r w:rsidRPr="00E30350">
        <w:rPr>
          <w:rStyle w:val="Char3"/>
          <w:rtl/>
        </w:rPr>
        <w:t>ب گرفت</w:t>
      </w:r>
      <w:r w:rsidR="00A576DC" w:rsidRPr="00E30350">
        <w:rPr>
          <w:rStyle w:val="Char3"/>
          <w:rtl/>
        </w:rPr>
        <w:t>ی</w:t>
      </w:r>
      <w:r w:rsidRPr="00E30350">
        <w:rPr>
          <w:rStyle w:val="Char3"/>
          <w:rtl/>
        </w:rPr>
        <w:t>د در فزون</w:t>
      </w:r>
      <w:r w:rsidR="00A576DC" w:rsidRPr="00E30350">
        <w:rPr>
          <w:rStyle w:val="Char3"/>
          <w:rtl/>
        </w:rPr>
        <w:t>ی</w:t>
      </w:r>
      <w:r w:rsidRPr="00E30350">
        <w:rPr>
          <w:rStyle w:val="Char3"/>
          <w:rtl/>
        </w:rPr>
        <w:t xml:space="preserve"> بخشش </w:t>
      </w:r>
      <w:r w:rsidR="00A576DC" w:rsidRPr="00E30350">
        <w:rPr>
          <w:rStyle w:val="Char3"/>
          <w:rtl/>
        </w:rPr>
        <w:t>ک</w:t>
      </w:r>
      <w:r w:rsidRPr="00E30350">
        <w:rPr>
          <w:rStyle w:val="Char3"/>
          <w:rtl/>
        </w:rPr>
        <w:t>ه بر او د</w:t>
      </w:r>
      <w:r w:rsidR="00A576DC" w:rsidRPr="00E30350">
        <w:rPr>
          <w:rStyle w:val="Char3"/>
          <w:rtl/>
        </w:rPr>
        <w:t>ی</w:t>
      </w:r>
      <w:r w:rsidRPr="00E30350">
        <w:rPr>
          <w:rStyle w:val="Char3"/>
          <w:rtl/>
        </w:rPr>
        <w:t>د</w:t>
      </w:r>
      <w:r w:rsidR="00A576DC" w:rsidRPr="00E30350">
        <w:rPr>
          <w:rStyle w:val="Char3"/>
          <w:rtl/>
        </w:rPr>
        <w:t>ی</w:t>
      </w:r>
      <w:r w:rsidRPr="00E30350">
        <w:rPr>
          <w:rStyle w:val="Char3"/>
          <w:rtl/>
        </w:rPr>
        <w:t>د تا تاز</w:t>
      </w:r>
      <w:r w:rsidR="00A576DC" w:rsidRPr="00E30350">
        <w:rPr>
          <w:rStyle w:val="Char3"/>
          <w:rtl/>
        </w:rPr>
        <w:t>ی</w:t>
      </w:r>
      <w:r w:rsidRPr="00E30350">
        <w:rPr>
          <w:rStyle w:val="Char3"/>
          <w:rtl/>
        </w:rPr>
        <w:t>انه‌ا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بر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زد در شنعت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ی</w:t>
      </w:r>
      <w:r w:rsidRPr="00E30350">
        <w:rPr>
          <w:rStyle w:val="Char3"/>
          <w:rtl/>
        </w:rPr>
        <w:t>ا جودت و س</w:t>
      </w:r>
      <w:r w:rsidR="00A576DC" w:rsidRPr="00E30350">
        <w:rPr>
          <w:rStyle w:val="Char3"/>
          <w:rtl/>
        </w:rPr>
        <w:t>ی</w:t>
      </w:r>
      <w:r w:rsidRPr="00E30350">
        <w:rPr>
          <w:rStyle w:val="Char3"/>
          <w:rtl/>
        </w:rPr>
        <w:t xml:space="preserve">رت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ی</w:t>
      </w:r>
      <w:r w:rsidRPr="00E30350">
        <w:rPr>
          <w:rStyle w:val="Char3"/>
          <w:rtl/>
        </w:rPr>
        <w:t>ا در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جوانان و خو</w:t>
      </w:r>
      <w:r w:rsidR="00A576DC" w:rsidRPr="00E30350">
        <w:rPr>
          <w:rStyle w:val="Char3"/>
          <w:rtl/>
        </w:rPr>
        <w:t>ی</w:t>
      </w:r>
      <w:r w:rsidRPr="00E30350">
        <w:rPr>
          <w:rStyle w:val="Char3"/>
          <w:rtl/>
        </w:rPr>
        <w:t xml:space="preserve">شان خود را به </w:t>
      </w:r>
      <w:r w:rsidR="00A576DC" w:rsidRPr="00E30350">
        <w:rPr>
          <w:rStyle w:val="Char3"/>
          <w:rtl/>
        </w:rPr>
        <w:t>ک</w:t>
      </w:r>
      <w:r w:rsidRPr="00E30350">
        <w:rPr>
          <w:rStyle w:val="Char3"/>
          <w:rtl/>
        </w:rPr>
        <w:t>ار گماشت، با تمام ا</w:t>
      </w:r>
      <w:r w:rsidR="00A576DC" w:rsidRPr="00E30350">
        <w:rPr>
          <w:rStyle w:val="Char3"/>
          <w:rtl/>
        </w:rPr>
        <w:t>ی</w:t>
      </w:r>
      <w:r w:rsidRPr="00E30350">
        <w:rPr>
          <w:rStyle w:val="Char3"/>
          <w:rtl/>
        </w:rPr>
        <w:t xml:space="preserve">ن </w:t>
      </w:r>
      <w:r w:rsidR="004931DD" w:rsidRPr="00E30350">
        <w:rPr>
          <w:rStyle w:val="Char3"/>
          <w:rFonts w:hint="cs"/>
          <w:rtl/>
        </w:rPr>
        <w:t>ا</w:t>
      </w:r>
      <w:r w:rsidRPr="00E30350">
        <w:rPr>
          <w:rStyle w:val="Char3"/>
          <w:rtl/>
        </w:rPr>
        <w:t>حوال خود شما م</w:t>
      </w:r>
      <w:r w:rsidR="00A576DC" w:rsidRPr="00E30350">
        <w:rPr>
          <w:rStyle w:val="Char3"/>
          <w:rtl/>
        </w:rPr>
        <w:t>ی</w:t>
      </w:r>
      <w:r w:rsidRPr="00E30350">
        <w:rPr>
          <w:rStyle w:val="Char3"/>
          <w:rtl/>
        </w:rPr>
        <w:t>‌دان</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خون او بد</w:t>
      </w:r>
      <w:r w:rsidR="00A576DC" w:rsidRPr="00E30350">
        <w:rPr>
          <w:rStyle w:val="Char3"/>
          <w:rtl/>
        </w:rPr>
        <w:t>ی</w:t>
      </w:r>
      <w:r w:rsidRPr="00E30350">
        <w:rPr>
          <w:rStyle w:val="Char3"/>
          <w:rtl/>
        </w:rPr>
        <w:t>ن بهانه‌ها حلال نم</w:t>
      </w:r>
      <w:r w:rsidR="00A576DC" w:rsidRPr="00E30350">
        <w:rPr>
          <w:rStyle w:val="Char3"/>
          <w:rtl/>
        </w:rPr>
        <w:t>ی</w:t>
      </w:r>
      <w:r w:rsidRPr="00E30350">
        <w:rPr>
          <w:rStyle w:val="Char3"/>
          <w:rtl/>
        </w:rPr>
        <w:t>‌شود، پس در حق</w:t>
      </w:r>
      <w:r w:rsidR="00A576DC" w:rsidRPr="00E30350">
        <w:rPr>
          <w:rStyle w:val="Char3"/>
          <w:rtl/>
        </w:rPr>
        <w:t>ی</w:t>
      </w:r>
      <w:r w:rsidRPr="00E30350">
        <w:rPr>
          <w:rStyle w:val="Char3"/>
          <w:rtl/>
        </w:rPr>
        <w:t>قت مرت</w:t>
      </w:r>
      <w:r w:rsidR="00A576DC" w:rsidRPr="00E30350">
        <w:rPr>
          <w:rStyle w:val="Char3"/>
          <w:rtl/>
        </w:rPr>
        <w:t>ک</w:t>
      </w:r>
      <w:r w:rsidRPr="00E30350">
        <w:rPr>
          <w:rStyle w:val="Char3"/>
          <w:rtl/>
        </w:rPr>
        <w:t>ب أمر عظ</w:t>
      </w:r>
      <w:r w:rsidR="00A576DC" w:rsidRPr="00E30350">
        <w:rPr>
          <w:rStyle w:val="Char3"/>
          <w:rtl/>
        </w:rPr>
        <w:t>ی</w:t>
      </w:r>
      <w:r w:rsidRPr="00E30350">
        <w:rPr>
          <w:rStyle w:val="Char3"/>
          <w:rtl/>
        </w:rPr>
        <w:t>م</w:t>
      </w:r>
      <w:r w:rsidR="00A576DC" w:rsidRPr="00E30350">
        <w:rPr>
          <w:rStyle w:val="Char3"/>
          <w:rtl/>
        </w:rPr>
        <w:t>ی</w:t>
      </w:r>
      <w:r w:rsidRPr="00E30350">
        <w:rPr>
          <w:rStyle w:val="Char3"/>
          <w:rtl/>
        </w:rPr>
        <w:t xml:space="preserve"> شد</w:t>
      </w:r>
      <w:r w:rsidR="00A576DC" w:rsidRPr="00E30350">
        <w:rPr>
          <w:rStyle w:val="Char3"/>
          <w:rtl/>
        </w:rPr>
        <w:t>ی</w:t>
      </w:r>
      <w:r w:rsidRPr="00E30350">
        <w:rPr>
          <w:rStyle w:val="Char3"/>
          <w:rtl/>
        </w:rPr>
        <w:t xml:space="preserve">د و </w:t>
      </w:r>
      <w:r w:rsidR="00A576DC" w:rsidRPr="00E30350">
        <w:rPr>
          <w:rStyle w:val="Char3"/>
          <w:rtl/>
        </w:rPr>
        <w:t>ک</w:t>
      </w:r>
      <w:r w:rsidRPr="00E30350">
        <w:rPr>
          <w:rStyle w:val="Char3"/>
          <w:rtl/>
        </w:rPr>
        <w:t>ار</w:t>
      </w:r>
      <w:r w:rsidR="00A576DC" w:rsidRPr="00E30350">
        <w:rPr>
          <w:rStyle w:val="Char3"/>
          <w:rtl/>
        </w:rPr>
        <w:t>ی</w:t>
      </w:r>
      <w:r w:rsidRPr="00E30350">
        <w:rPr>
          <w:rStyle w:val="Char3"/>
          <w:rtl/>
        </w:rPr>
        <w:t xml:space="preserve"> ناهنجار </w:t>
      </w:r>
      <w:r w:rsidR="00A576DC" w:rsidRPr="00E30350">
        <w:rPr>
          <w:rStyle w:val="Char3"/>
          <w:rtl/>
        </w:rPr>
        <w:t>ک</w:t>
      </w:r>
      <w:r w:rsidRPr="00E30350">
        <w:rPr>
          <w:rStyle w:val="Char3"/>
          <w:rtl/>
        </w:rPr>
        <w:t>رد</w:t>
      </w:r>
      <w:r w:rsidR="00A576DC" w:rsidRPr="00E30350">
        <w:rPr>
          <w:rStyle w:val="Char3"/>
          <w:rtl/>
        </w:rPr>
        <w:t>ی</w:t>
      </w:r>
      <w:r w:rsidRPr="00E30350">
        <w:rPr>
          <w:rStyle w:val="Char3"/>
          <w:rtl/>
        </w:rPr>
        <w:t>د، پس ا</w:t>
      </w:r>
      <w:r w:rsidR="00A576DC" w:rsidRPr="00E30350">
        <w:rPr>
          <w:rStyle w:val="Char3"/>
          <w:rtl/>
        </w:rPr>
        <w:t>ی</w:t>
      </w:r>
      <w:r w:rsidRPr="00E30350">
        <w:rPr>
          <w:rStyle w:val="Char3"/>
          <w:rtl/>
        </w:rPr>
        <w:t xml:space="preserve"> ق</w:t>
      </w:r>
      <w:r w:rsidR="00A576DC" w:rsidRPr="00E30350">
        <w:rPr>
          <w:rStyle w:val="Char3"/>
          <w:rtl/>
        </w:rPr>
        <w:t>ی</w:t>
      </w:r>
      <w:r w:rsidRPr="00E30350">
        <w:rPr>
          <w:rStyle w:val="Char3"/>
          <w:rtl/>
        </w:rPr>
        <w:t>س به سو</w:t>
      </w:r>
      <w:r w:rsidR="00A576DC" w:rsidRPr="00E30350">
        <w:rPr>
          <w:rStyle w:val="Char3"/>
          <w:rtl/>
        </w:rPr>
        <w:t>ی</w:t>
      </w:r>
      <w:r w:rsidRPr="00E30350">
        <w:rPr>
          <w:rStyle w:val="Char3"/>
          <w:rtl/>
        </w:rPr>
        <w:t xml:space="preserve"> پروردگارت توبه </w:t>
      </w:r>
      <w:r w:rsidR="00A576DC" w:rsidRPr="00E30350">
        <w:rPr>
          <w:rStyle w:val="Char3"/>
          <w:rtl/>
        </w:rPr>
        <w:t>ک</w:t>
      </w:r>
      <w:r w:rsidRPr="00E30350">
        <w:rPr>
          <w:rStyle w:val="Char3"/>
          <w:rtl/>
        </w:rPr>
        <w:t>ن، اگر توب</w:t>
      </w:r>
      <w:r w:rsidRPr="00E30350">
        <w:rPr>
          <w:rStyle w:val="Char3"/>
          <w:rFonts w:hint="cs"/>
          <w:rtl/>
        </w:rPr>
        <w:t>ۀ</w:t>
      </w:r>
      <w:r w:rsidRPr="00E30350">
        <w:rPr>
          <w:rStyle w:val="Char3"/>
          <w:rtl/>
        </w:rPr>
        <w:t xml:space="preserve"> قبل از مرگ از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فا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ند. از آن رو </w:t>
      </w:r>
      <w:r w:rsidR="00A576DC" w:rsidRPr="00E30350">
        <w:rPr>
          <w:rStyle w:val="Char3"/>
          <w:rtl/>
        </w:rPr>
        <w:t>ک</w:t>
      </w:r>
      <w:r w:rsidRPr="00E30350">
        <w:rPr>
          <w:rStyle w:val="Char3"/>
          <w:rtl/>
        </w:rPr>
        <w:t xml:space="preserve">ه تو از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بود</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مردم را بر عثمان شوران</w:t>
      </w:r>
      <w:r w:rsidR="00A576DC" w:rsidRPr="00E30350">
        <w:rPr>
          <w:rStyle w:val="Char3"/>
          <w:rtl/>
        </w:rPr>
        <w:t>ی</w:t>
      </w:r>
      <w:r w:rsidRPr="00E30350">
        <w:rPr>
          <w:rStyle w:val="Char3"/>
          <w:rtl/>
        </w:rPr>
        <w:t>د</w:t>
      </w:r>
      <w:r w:rsidR="00A576DC" w:rsidRPr="00E30350">
        <w:rPr>
          <w:rStyle w:val="Char3"/>
          <w:rtl/>
        </w:rPr>
        <w:t>ی</w:t>
      </w:r>
      <w:r w:rsidRPr="00E30350">
        <w:rPr>
          <w:rStyle w:val="Char3"/>
          <w:rtl/>
        </w:rPr>
        <w:t>، و امّا رف</w:t>
      </w:r>
      <w:r w:rsidR="00A576DC" w:rsidRPr="00E30350">
        <w:rPr>
          <w:rStyle w:val="Char3"/>
          <w:rtl/>
        </w:rPr>
        <w:t>ی</w:t>
      </w:r>
      <w:r w:rsidRPr="00E30350">
        <w:rPr>
          <w:rStyle w:val="Char3"/>
          <w:rtl/>
        </w:rPr>
        <w:t>قت (عل</w:t>
      </w:r>
      <w:r w:rsidR="00A576DC" w:rsidRPr="00E30350">
        <w:rPr>
          <w:rStyle w:val="Char3"/>
          <w:rtl/>
        </w:rPr>
        <w:t>ی</w:t>
      </w:r>
      <w:r w:rsidRPr="00E30350">
        <w:rPr>
          <w:rStyle w:val="Char3"/>
          <w:rtl/>
        </w:rPr>
        <w:t xml:space="preserve">) ما </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ن دا</w:t>
      </w:r>
      <w:r w:rsidRPr="00E30350">
        <w:rPr>
          <w:rStyle w:val="Char3"/>
          <w:rFonts w:hint="cs"/>
          <w:rtl/>
        </w:rPr>
        <w:t>ر</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او مردم را به قتل عثمان اغراء و تشو</w:t>
      </w:r>
      <w:r w:rsidR="00A576DC" w:rsidRPr="00E30350">
        <w:rPr>
          <w:rStyle w:val="Char3"/>
          <w:rtl/>
        </w:rPr>
        <w:t>ی</w:t>
      </w:r>
      <w:r w:rsidRPr="00E30350">
        <w:rPr>
          <w:rStyle w:val="Char3"/>
          <w:rtl/>
        </w:rPr>
        <w:t xml:space="preserve">ق </w:t>
      </w:r>
      <w:r w:rsidR="00A576DC" w:rsidRPr="00E30350">
        <w:rPr>
          <w:rStyle w:val="Char3"/>
          <w:rtl/>
        </w:rPr>
        <w:t>ک</w:t>
      </w:r>
      <w:r w:rsidRPr="00E30350">
        <w:rPr>
          <w:rStyle w:val="Char3"/>
          <w:rtl/>
        </w:rPr>
        <w:t>رد و ا</w:t>
      </w:r>
      <w:r w:rsidR="00A576DC" w:rsidRPr="00E30350">
        <w:rPr>
          <w:rStyle w:val="Char3"/>
          <w:rtl/>
        </w:rPr>
        <w:t>ی</w:t>
      </w:r>
      <w:r w:rsidRPr="00E30350">
        <w:rPr>
          <w:rStyle w:val="Char3"/>
          <w:rtl/>
        </w:rPr>
        <w:t xml:space="preserve">شان را به </w:t>
      </w:r>
      <w:r w:rsidR="00A576DC" w:rsidRPr="00E30350">
        <w:rPr>
          <w:rStyle w:val="Char3"/>
          <w:rtl/>
        </w:rPr>
        <w:t>ک</w:t>
      </w:r>
      <w:r w:rsidRPr="00E30350">
        <w:rPr>
          <w:rStyle w:val="Char3"/>
          <w:rtl/>
        </w:rPr>
        <w:t>شتن او واداشت تا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و</w:t>
      </w:r>
      <w:r w:rsidR="00A576DC" w:rsidRPr="00E30350">
        <w:rPr>
          <w:rStyle w:val="Char3"/>
          <w:rtl/>
        </w:rPr>
        <w:t>ی</w:t>
      </w:r>
      <w:r w:rsidRPr="00E30350">
        <w:rPr>
          <w:rStyle w:val="Char3"/>
          <w:rtl/>
        </w:rPr>
        <w:t xml:space="preserve"> را </w:t>
      </w:r>
      <w:r w:rsidR="00A576DC" w:rsidRPr="00E30350">
        <w:rPr>
          <w:rStyle w:val="Char3"/>
          <w:rtl/>
        </w:rPr>
        <w:t>ک</w:t>
      </w:r>
      <w:r w:rsidRPr="00E30350">
        <w:rPr>
          <w:rStyle w:val="Char3"/>
          <w:rtl/>
        </w:rPr>
        <w:t>شتند و تو با انبوه خو</w:t>
      </w:r>
      <w:r w:rsidR="00A576DC" w:rsidRPr="00E30350">
        <w:rPr>
          <w:rStyle w:val="Char3"/>
          <w:rtl/>
        </w:rPr>
        <w:t>ی</w:t>
      </w:r>
      <w:r w:rsidRPr="00E30350">
        <w:rPr>
          <w:rStyle w:val="Char3"/>
          <w:rtl/>
        </w:rPr>
        <w:t>شانت از خون او به سلامت نم</w:t>
      </w:r>
      <w:r w:rsidR="00A576DC" w:rsidRPr="00E30350">
        <w:rPr>
          <w:rStyle w:val="Char3"/>
          <w:rtl/>
        </w:rPr>
        <w:t>ی</w:t>
      </w:r>
      <w:r w:rsidRPr="00E30350">
        <w:rPr>
          <w:rStyle w:val="Char3"/>
          <w:rtl/>
        </w:rPr>
        <w:t>‌ره</w:t>
      </w:r>
      <w:r w:rsidR="00A576DC" w:rsidRPr="00E30350">
        <w:rPr>
          <w:rStyle w:val="Char3"/>
          <w:rtl/>
        </w:rPr>
        <w:t>ی</w:t>
      </w:r>
      <w:r w:rsidRPr="00E30350">
        <w:rPr>
          <w:rStyle w:val="Char3"/>
          <w:rtl/>
        </w:rPr>
        <w:t>، پس ا</w:t>
      </w:r>
      <w:r w:rsidR="00A576DC" w:rsidRPr="00E30350">
        <w:rPr>
          <w:rStyle w:val="Char3"/>
          <w:rtl/>
        </w:rPr>
        <w:t>ی</w:t>
      </w:r>
      <w:r w:rsidRPr="00E30350">
        <w:rPr>
          <w:rStyle w:val="Char3"/>
          <w:rtl/>
        </w:rPr>
        <w:t xml:space="preserve"> ق</w:t>
      </w:r>
      <w:r w:rsidR="00A576DC" w:rsidRPr="00E30350">
        <w:rPr>
          <w:rStyle w:val="Char3"/>
          <w:rtl/>
        </w:rPr>
        <w:t>ی</w:t>
      </w:r>
      <w:r w:rsidRPr="00E30350">
        <w:rPr>
          <w:rStyle w:val="Char3"/>
          <w:rtl/>
        </w:rPr>
        <w:t>س اگر م</w:t>
      </w:r>
      <w:r w:rsidR="00A576DC" w:rsidRPr="00E30350">
        <w:rPr>
          <w:rStyle w:val="Char3"/>
          <w:rtl/>
        </w:rPr>
        <w:t>ی</w:t>
      </w:r>
      <w:r w:rsidRPr="00E30350">
        <w:rPr>
          <w:rStyle w:val="Char3"/>
          <w:rtl/>
        </w:rPr>
        <w:t>‌توان</w:t>
      </w:r>
      <w:r w:rsidR="00A576DC" w:rsidRPr="00E30350">
        <w:rPr>
          <w:rStyle w:val="Char3"/>
          <w:rtl/>
        </w:rPr>
        <w:t>ی</w:t>
      </w:r>
      <w:r w:rsidRPr="00E30350">
        <w:rPr>
          <w:rStyle w:val="Char3"/>
          <w:rtl/>
        </w:rPr>
        <w:t xml:space="preserve"> از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بوده باش</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تو را به خون عثمان مطالبه ن</w:t>
      </w:r>
      <w:r w:rsidR="00A576DC" w:rsidRPr="00E30350">
        <w:rPr>
          <w:rStyle w:val="Char3"/>
          <w:rtl/>
        </w:rPr>
        <w:t>ک</w:t>
      </w:r>
      <w:r w:rsidRPr="00E30350">
        <w:rPr>
          <w:rStyle w:val="Char3"/>
          <w:rtl/>
        </w:rPr>
        <w:t>نند با ما عل</w:t>
      </w:r>
      <w:r w:rsidR="00A576DC" w:rsidRPr="00E30350">
        <w:rPr>
          <w:rStyle w:val="Char3"/>
          <w:rtl/>
        </w:rPr>
        <w:t>ی</w:t>
      </w:r>
      <w:r w:rsidRPr="00E30350">
        <w:rPr>
          <w:rStyle w:val="Char3"/>
          <w:rtl/>
        </w:rPr>
        <w:t>ه «عل</w:t>
      </w:r>
      <w:r w:rsidR="00A576DC" w:rsidRPr="00E30350">
        <w:rPr>
          <w:rStyle w:val="Char3"/>
          <w:rtl/>
        </w:rPr>
        <w:t>ی</w:t>
      </w:r>
      <w:r w:rsidRPr="00E30350">
        <w:rPr>
          <w:rStyle w:val="Char3"/>
          <w:rtl/>
        </w:rPr>
        <w:t>» ب</w:t>
      </w:r>
      <w:r w:rsidR="00A576DC" w:rsidRPr="00E30350">
        <w:rPr>
          <w:rStyle w:val="Char3"/>
          <w:rtl/>
        </w:rPr>
        <w:t>ی</w:t>
      </w:r>
      <w:r w:rsidRPr="00E30350">
        <w:rPr>
          <w:rStyle w:val="Char3"/>
          <w:rtl/>
        </w:rPr>
        <w:t xml:space="preserve">عت </w:t>
      </w:r>
      <w:r w:rsidR="00A576DC" w:rsidRPr="00E30350">
        <w:rPr>
          <w:rStyle w:val="Char3"/>
          <w:rtl/>
        </w:rPr>
        <w:t>ک</w:t>
      </w:r>
      <w:r w:rsidRPr="00E30350">
        <w:rPr>
          <w:rStyle w:val="Char3"/>
          <w:rtl/>
        </w:rPr>
        <w:t xml:space="preserve">ن در آن صورت اگر من ظفر </w:t>
      </w:r>
      <w:r w:rsidR="00A576DC" w:rsidRPr="00E30350">
        <w:rPr>
          <w:rStyle w:val="Char3"/>
          <w:rtl/>
        </w:rPr>
        <w:t>ی</w:t>
      </w:r>
      <w:r w:rsidRPr="00E30350">
        <w:rPr>
          <w:rStyle w:val="Char3"/>
          <w:rtl/>
        </w:rPr>
        <w:t>ابم تا زمان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زنده</w:t>
      </w:r>
      <w:r w:rsidRPr="00E30350">
        <w:rPr>
          <w:rStyle w:val="Char3"/>
          <w:rFonts w:hint="cs"/>
          <w:rtl/>
        </w:rPr>
        <w:t>‌</w:t>
      </w:r>
      <w:r w:rsidRPr="00E30350">
        <w:rPr>
          <w:rStyle w:val="Char3"/>
          <w:rtl/>
        </w:rPr>
        <w:t>ام سلطنت عراق</w:t>
      </w:r>
      <w:r w:rsidR="00A576DC" w:rsidRPr="00E30350">
        <w:rPr>
          <w:rStyle w:val="Char3"/>
          <w:rtl/>
        </w:rPr>
        <w:t>ی</w:t>
      </w:r>
      <w:r w:rsidRPr="00E30350">
        <w:rPr>
          <w:rStyle w:val="Char3"/>
          <w:rtl/>
        </w:rPr>
        <w:t>ن (</w:t>
      </w:r>
      <w:r w:rsidR="00A576DC" w:rsidRPr="00E30350">
        <w:rPr>
          <w:rStyle w:val="Char3"/>
          <w:rtl/>
        </w:rPr>
        <w:t>ک</w:t>
      </w:r>
      <w:r w:rsidRPr="00E30350">
        <w:rPr>
          <w:rStyle w:val="Char3"/>
          <w:rtl/>
        </w:rPr>
        <w:t>وفه و بصره) از آن توست و مادام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من سلطان هستم سلطنت حجاز برا</w:t>
      </w:r>
      <w:r w:rsidR="00A576DC" w:rsidRPr="00E30350">
        <w:rPr>
          <w:rStyle w:val="Char3"/>
          <w:rtl/>
        </w:rPr>
        <w:t>ی</w:t>
      </w:r>
      <w:r w:rsidRPr="00E30350">
        <w:rPr>
          <w:rStyle w:val="Char3"/>
          <w:rtl/>
        </w:rPr>
        <w:t xml:space="preserve"> خاندان تو</w:t>
      </w:r>
      <w:r w:rsidR="00E4787D" w:rsidRPr="00E30350">
        <w:rPr>
          <w:rStyle w:val="Char3"/>
          <w:rFonts w:hint="cs"/>
          <w:rtl/>
        </w:rPr>
        <w:t xml:space="preserve"> </w:t>
      </w:r>
      <w:r w:rsidRPr="00E30350">
        <w:rPr>
          <w:rStyle w:val="Char3"/>
          <w:rtl/>
        </w:rPr>
        <w:t xml:space="preserve">است! هر </w:t>
      </w:r>
      <w:r w:rsidR="00A576DC" w:rsidRPr="00E30350">
        <w:rPr>
          <w:rStyle w:val="Char3"/>
          <w:rtl/>
        </w:rPr>
        <w:t>ک</w:t>
      </w:r>
      <w:r w:rsidRPr="00E30350">
        <w:rPr>
          <w:rStyle w:val="Char3"/>
          <w:rtl/>
        </w:rPr>
        <w:t xml:space="preserve">ه را </w:t>
      </w:r>
      <w:r w:rsidR="00A576DC" w:rsidRPr="00E30350">
        <w:rPr>
          <w:rStyle w:val="Char3"/>
          <w:rtl/>
        </w:rPr>
        <w:t>ک</w:t>
      </w:r>
      <w:r w:rsidRPr="00E30350">
        <w:rPr>
          <w:rStyle w:val="Char3"/>
          <w:rtl/>
        </w:rPr>
        <w:t>ه تو دوست دار</w:t>
      </w:r>
      <w:r w:rsidR="00A576DC" w:rsidRPr="00E30350">
        <w:rPr>
          <w:rStyle w:val="Char3"/>
          <w:rtl/>
        </w:rPr>
        <w:t>ی</w:t>
      </w:r>
      <w:r w:rsidRPr="00E30350">
        <w:rPr>
          <w:rStyle w:val="Char3"/>
          <w:rtl/>
        </w:rPr>
        <w:t xml:space="preserve"> و از غ</w:t>
      </w:r>
      <w:r w:rsidR="00A576DC" w:rsidRPr="00E30350">
        <w:rPr>
          <w:rStyle w:val="Char3"/>
          <w:rtl/>
        </w:rPr>
        <w:t>ی</w:t>
      </w:r>
      <w:r w:rsidRPr="00E30350">
        <w:rPr>
          <w:rStyle w:val="Char3"/>
          <w:rtl/>
        </w:rPr>
        <w:t>ر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ها هر</w:t>
      </w:r>
      <w:r w:rsidR="00E4787D" w:rsidRPr="00E30350">
        <w:rPr>
          <w:rStyle w:val="Char3"/>
          <w:rFonts w:hint="cs"/>
          <w:rtl/>
        </w:rPr>
        <w:t xml:space="preserve"> </w:t>
      </w:r>
      <w:r w:rsidRPr="00E30350">
        <w:rPr>
          <w:rStyle w:val="Char3"/>
          <w:rtl/>
        </w:rPr>
        <w:t xml:space="preserve">چه را </w:t>
      </w:r>
      <w:r w:rsidR="00A576DC" w:rsidRPr="00E30350">
        <w:rPr>
          <w:rStyle w:val="Char3"/>
          <w:rtl/>
        </w:rPr>
        <w:t>ک</w:t>
      </w:r>
      <w:r w:rsidRPr="00E30350">
        <w:rPr>
          <w:rStyle w:val="Char3"/>
          <w:rtl/>
        </w:rPr>
        <w:t>ه دوست دار</w:t>
      </w:r>
      <w:r w:rsidR="00A576DC" w:rsidRPr="00E30350">
        <w:rPr>
          <w:rStyle w:val="Char3"/>
          <w:rtl/>
        </w:rPr>
        <w:t>ی</w:t>
      </w:r>
      <w:r w:rsidRPr="00E30350">
        <w:rPr>
          <w:rStyle w:val="Char3"/>
          <w:rtl/>
        </w:rPr>
        <w:t xml:space="preserve"> از من بخواه ز</w:t>
      </w:r>
      <w:r w:rsidR="00A576DC" w:rsidRPr="00E30350">
        <w:rPr>
          <w:rStyle w:val="Char3"/>
          <w:rtl/>
        </w:rPr>
        <w:t>ی</w:t>
      </w:r>
      <w:r w:rsidRPr="00E30350">
        <w:rPr>
          <w:rStyle w:val="Char3"/>
          <w:rtl/>
        </w:rPr>
        <w:t>را هر چه را از من بخواه</w:t>
      </w:r>
      <w:r w:rsidR="00A576DC" w:rsidRPr="00E30350">
        <w:rPr>
          <w:rStyle w:val="Char3"/>
          <w:rtl/>
        </w:rPr>
        <w:t>ی</w:t>
      </w:r>
      <w:r w:rsidRPr="00E30350">
        <w:rPr>
          <w:rStyle w:val="Char3"/>
          <w:rtl/>
        </w:rPr>
        <w:t xml:space="preserve"> به تو خواهم داد، پس در ا</w:t>
      </w:r>
      <w:r w:rsidR="00A576DC" w:rsidRPr="00E30350">
        <w:rPr>
          <w:rStyle w:val="Char3"/>
          <w:rtl/>
        </w:rPr>
        <w:t>ی</w:t>
      </w:r>
      <w:r w:rsidRPr="00E30350">
        <w:rPr>
          <w:rStyle w:val="Char3"/>
          <w:rtl/>
        </w:rPr>
        <w:t>ن باب رأ</w:t>
      </w:r>
      <w:r w:rsidR="00A576DC" w:rsidRPr="00E30350">
        <w:rPr>
          <w:rStyle w:val="Char3"/>
          <w:rtl/>
        </w:rPr>
        <w:t>ی</w:t>
      </w:r>
      <w:r w:rsidRPr="00E30350">
        <w:rPr>
          <w:rStyle w:val="Char3"/>
          <w:rtl/>
        </w:rPr>
        <w:t xml:space="preserve"> و عق</w:t>
      </w:r>
      <w:r w:rsidR="00A576DC" w:rsidRPr="00E30350">
        <w:rPr>
          <w:rStyle w:val="Char3"/>
          <w:rtl/>
        </w:rPr>
        <w:t>ی</w:t>
      </w:r>
      <w:r w:rsidRPr="00E30350">
        <w:rPr>
          <w:rStyle w:val="Char3"/>
          <w:rtl/>
        </w:rPr>
        <w:t>ده</w:t>
      </w:r>
      <w:r w:rsidRPr="00E30350">
        <w:rPr>
          <w:rStyle w:val="Char3"/>
          <w:rFonts w:hint="cs"/>
          <w:rtl/>
        </w:rPr>
        <w:t>‌</w:t>
      </w:r>
      <w:r w:rsidRPr="00E30350">
        <w:rPr>
          <w:rStyle w:val="Char3"/>
          <w:rtl/>
        </w:rPr>
        <w:t>ات را در جواب نامه‌ا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به تو نوشتم برا</w:t>
      </w:r>
      <w:r w:rsidR="00A576DC" w:rsidRPr="00E30350">
        <w:rPr>
          <w:rStyle w:val="Char3"/>
          <w:rtl/>
        </w:rPr>
        <w:t>ی</w:t>
      </w:r>
      <w:r w:rsidRPr="00E30350">
        <w:rPr>
          <w:rStyle w:val="Char3"/>
          <w:rtl/>
        </w:rPr>
        <w:t>م بنو</w:t>
      </w:r>
      <w:r w:rsidR="00A576DC" w:rsidRPr="00E30350">
        <w:rPr>
          <w:rStyle w:val="Char3"/>
          <w:rtl/>
        </w:rPr>
        <w:t>ی</w:t>
      </w:r>
      <w:r w:rsidRPr="00E30350">
        <w:rPr>
          <w:rStyle w:val="Char3"/>
          <w:rtl/>
        </w:rPr>
        <w:t>س.</w:t>
      </w:r>
    </w:p>
    <w:p w:rsidR="0003096E" w:rsidRPr="00E30350" w:rsidRDefault="0003096E" w:rsidP="003B7B3E">
      <w:pPr>
        <w:widowControl w:val="0"/>
        <w:ind w:firstLine="284"/>
        <w:jc w:val="both"/>
        <w:rPr>
          <w:rStyle w:val="Char3"/>
          <w:rtl/>
        </w:rPr>
      </w:pPr>
      <w:r w:rsidRPr="00E30350">
        <w:rPr>
          <w:rStyle w:val="Char3"/>
          <w:rtl/>
        </w:rPr>
        <w:t>هم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نامه به ق</w:t>
      </w:r>
      <w:r w:rsidR="00A576DC" w:rsidRPr="00E30350">
        <w:rPr>
          <w:rStyle w:val="Char3"/>
          <w:rtl/>
        </w:rPr>
        <w:t>ی</w:t>
      </w:r>
      <w:r w:rsidRPr="00E30350">
        <w:rPr>
          <w:rStyle w:val="Char3"/>
          <w:rtl/>
        </w:rPr>
        <w:t>س رس</w:t>
      </w:r>
      <w:r w:rsidR="00A576DC" w:rsidRPr="00E30350">
        <w:rPr>
          <w:rStyle w:val="Char3"/>
          <w:rtl/>
        </w:rPr>
        <w:t>ی</w:t>
      </w:r>
      <w:r w:rsidRPr="00E30350">
        <w:rPr>
          <w:rStyle w:val="Char3"/>
          <w:rtl/>
        </w:rPr>
        <w:t xml:space="preserve">د چون دوست داشت </w:t>
      </w:r>
      <w:r w:rsidR="00A576DC" w:rsidRPr="00E30350">
        <w:rPr>
          <w:rStyle w:val="Char3"/>
          <w:rtl/>
        </w:rPr>
        <w:t>ک</w:t>
      </w:r>
      <w:r w:rsidRPr="00E30350">
        <w:rPr>
          <w:rStyle w:val="Char3"/>
          <w:rtl/>
        </w:rPr>
        <w:t xml:space="preserve">ه با او به دفع الوقت رفتار </w:t>
      </w:r>
      <w:r w:rsidR="00A576DC" w:rsidRPr="00E30350">
        <w:rPr>
          <w:rStyle w:val="Char3"/>
          <w:rtl/>
        </w:rPr>
        <w:t>ک</w:t>
      </w:r>
      <w:r w:rsidRPr="00E30350">
        <w:rPr>
          <w:rStyle w:val="Char3"/>
          <w:rtl/>
        </w:rPr>
        <w:t>ند و نظر خود را بر او آش</w:t>
      </w:r>
      <w:r w:rsidR="00A576DC" w:rsidRPr="00E30350">
        <w:rPr>
          <w:rStyle w:val="Char3"/>
          <w:rtl/>
        </w:rPr>
        <w:t>ک</w:t>
      </w:r>
      <w:r w:rsidRPr="00E30350">
        <w:rPr>
          <w:rStyle w:val="Char3"/>
          <w:rtl/>
        </w:rPr>
        <w:t>ار ن</w:t>
      </w:r>
      <w:r w:rsidR="00A576DC" w:rsidRPr="00E30350">
        <w:rPr>
          <w:rStyle w:val="Char3"/>
          <w:rtl/>
        </w:rPr>
        <w:t>ک</w:t>
      </w:r>
      <w:r w:rsidRPr="00E30350">
        <w:rPr>
          <w:rStyle w:val="Char3"/>
          <w:rtl/>
        </w:rPr>
        <w:t>رده و به جنگ با او شتاب ن</w:t>
      </w:r>
      <w:r w:rsidR="00A576DC" w:rsidRPr="00E30350">
        <w:rPr>
          <w:rStyle w:val="Char3"/>
          <w:rtl/>
        </w:rPr>
        <w:t>ک</w:t>
      </w:r>
      <w:r w:rsidRPr="00E30350">
        <w:rPr>
          <w:rStyle w:val="Char3"/>
          <w:rtl/>
        </w:rPr>
        <w:t>ند، لذا به او نوشت:</w:t>
      </w:r>
    </w:p>
    <w:p w:rsidR="0003096E" w:rsidRPr="00E30350" w:rsidRDefault="0003096E" w:rsidP="000541C5">
      <w:pPr>
        <w:widowControl w:val="0"/>
        <w:ind w:firstLine="284"/>
        <w:jc w:val="both"/>
        <w:rPr>
          <w:rStyle w:val="Char3"/>
          <w:spacing w:val="-2"/>
          <w:rtl/>
        </w:rPr>
      </w:pPr>
      <w:r w:rsidRPr="00E30350">
        <w:rPr>
          <w:rStyle w:val="Char3"/>
          <w:spacing w:val="-2"/>
          <w:rtl/>
        </w:rPr>
        <w:t xml:space="preserve"> امّا بَعْدُ، نام</w:t>
      </w:r>
      <w:r w:rsidRPr="00E30350">
        <w:rPr>
          <w:rStyle w:val="Char3"/>
          <w:rFonts w:hint="cs"/>
          <w:spacing w:val="-2"/>
          <w:rtl/>
        </w:rPr>
        <w:t>ۀ</w:t>
      </w:r>
      <w:r w:rsidRPr="00E30350">
        <w:rPr>
          <w:rStyle w:val="Char3"/>
          <w:spacing w:val="-2"/>
          <w:rtl/>
        </w:rPr>
        <w:t xml:space="preserve"> تو رس</w:t>
      </w:r>
      <w:r w:rsidR="00A576DC" w:rsidRPr="00E30350">
        <w:rPr>
          <w:rStyle w:val="Char3"/>
          <w:spacing w:val="-2"/>
          <w:rtl/>
        </w:rPr>
        <w:t>ی</w:t>
      </w:r>
      <w:r w:rsidRPr="00E30350">
        <w:rPr>
          <w:rStyle w:val="Char3"/>
          <w:spacing w:val="-2"/>
          <w:rtl/>
        </w:rPr>
        <w:t xml:space="preserve">د و آن‌چه از أمر عثمان </w:t>
      </w:r>
      <w:r w:rsidR="00A576DC" w:rsidRPr="00E30350">
        <w:rPr>
          <w:rStyle w:val="Char3"/>
          <w:spacing w:val="-2"/>
          <w:rtl/>
        </w:rPr>
        <w:t>ی</w:t>
      </w:r>
      <w:r w:rsidRPr="00E30350">
        <w:rPr>
          <w:rStyle w:val="Char3"/>
          <w:spacing w:val="-2"/>
          <w:rtl/>
        </w:rPr>
        <w:t>ادآورشد</w:t>
      </w:r>
      <w:r w:rsidR="00A576DC" w:rsidRPr="00E30350">
        <w:rPr>
          <w:rStyle w:val="Char3"/>
          <w:spacing w:val="-2"/>
          <w:rtl/>
        </w:rPr>
        <w:t>ی</w:t>
      </w:r>
      <w:r w:rsidRPr="00E30350">
        <w:rPr>
          <w:rStyle w:val="Char3"/>
          <w:spacing w:val="-2"/>
          <w:rtl/>
        </w:rPr>
        <w:t xml:space="preserve"> فهم</w:t>
      </w:r>
      <w:r w:rsidR="00A576DC" w:rsidRPr="00E30350">
        <w:rPr>
          <w:rStyle w:val="Char3"/>
          <w:spacing w:val="-2"/>
          <w:rtl/>
        </w:rPr>
        <w:t>ی</w:t>
      </w:r>
      <w:r w:rsidRPr="00E30350">
        <w:rPr>
          <w:rStyle w:val="Char3"/>
          <w:spacing w:val="-2"/>
          <w:rtl/>
        </w:rPr>
        <w:t>دم، ا</w:t>
      </w:r>
      <w:r w:rsidR="00A576DC" w:rsidRPr="00E30350">
        <w:rPr>
          <w:rStyle w:val="Char3"/>
          <w:spacing w:val="-2"/>
          <w:rtl/>
        </w:rPr>
        <w:t>ی</w:t>
      </w:r>
      <w:r w:rsidRPr="00E30350">
        <w:rPr>
          <w:rStyle w:val="Char3"/>
          <w:spacing w:val="-2"/>
          <w:rtl/>
        </w:rPr>
        <w:t xml:space="preserve">ن </w:t>
      </w:r>
      <w:r w:rsidR="00A576DC" w:rsidRPr="00E30350">
        <w:rPr>
          <w:rStyle w:val="Char3"/>
          <w:spacing w:val="-2"/>
          <w:rtl/>
        </w:rPr>
        <w:t>ک</w:t>
      </w:r>
      <w:r w:rsidRPr="00E30350">
        <w:rPr>
          <w:rStyle w:val="Char3"/>
          <w:spacing w:val="-2"/>
          <w:rtl/>
        </w:rPr>
        <w:t>ار</w:t>
      </w:r>
      <w:r w:rsidR="00A576DC" w:rsidRPr="00E30350">
        <w:rPr>
          <w:rStyle w:val="Char3"/>
          <w:spacing w:val="-2"/>
          <w:rtl/>
        </w:rPr>
        <w:t>ی</w:t>
      </w:r>
      <w:r w:rsidRPr="00E30350">
        <w:rPr>
          <w:rStyle w:val="Char3"/>
          <w:spacing w:val="-2"/>
          <w:rtl/>
        </w:rPr>
        <w:t xml:space="preserve"> است </w:t>
      </w:r>
      <w:r w:rsidR="00A576DC" w:rsidRPr="00E30350">
        <w:rPr>
          <w:rStyle w:val="Char3"/>
          <w:spacing w:val="-2"/>
          <w:rtl/>
        </w:rPr>
        <w:t>ک</w:t>
      </w:r>
      <w:r w:rsidRPr="00E30350">
        <w:rPr>
          <w:rStyle w:val="Char3"/>
          <w:spacing w:val="-2"/>
          <w:rtl/>
        </w:rPr>
        <w:t>ه من به آن نزد</w:t>
      </w:r>
      <w:r w:rsidR="00A576DC" w:rsidRPr="00E30350">
        <w:rPr>
          <w:rStyle w:val="Char3"/>
          <w:spacing w:val="-2"/>
          <w:rtl/>
        </w:rPr>
        <w:t>یک</w:t>
      </w:r>
      <w:r w:rsidRPr="00E30350">
        <w:rPr>
          <w:rStyle w:val="Char3"/>
          <w:spacing w:val="-2"/>
          <w:rtl/>
        </w:rPr>
        <w:t xml:space="preserve"> نشده</w:t>
      </w:r>
      <w:r w:rsidRPr="00E30350">
        <w:rPr>
          <w:rStyle w:val="Char3"/>
          <w:rFonts w:hint="cs"/>
          <w:spacing w:val="-2"/>
          <w:rtl/>
        </w:rPr>
        <w:t>‌</w:t>
      </w:r>
      <w:r w:rsidRPr="00E30350">
        <w:rPr>
          <w:rStyle w:val="Char3"/>
          <w:spacing w:val="-2"/>
          <w:rtl/>
        </w:rPr>
        <w:t>ام و ن</w:t>
      </w:r>
      <w:r w:rsidR="00A576DC" w:rsidRPr="00E30350">
        <w:rPr>
          <w:rStyle w:val="Char3"/>
          <w:spacing w:val="-2"/>
          <w:rtl/>
        </w:rPr>
        <w:t>ی</w:t>
      </w:r>
      <w:r w:rsidRPr="00E30350">
        <w:rPr>
          <w:rStyle w:val="Char3"/>
          <w:spacing w:val="-2"/>
          <w:rtl/>
        </w:rPr>
        <w:t xml:space="preserve">ز </w:t>
      </w:r>
      <w:r w:rsidR="00A576DC" w:rsidRPr="00E30350">
        <w:rPr>
          <w:rStyle w:val="Char3"/>
          <w:spacing w:val="-2"/>
          <w:rtl/>
        </w:rPr>
        <w:t>ی</w:t>
      </w:r>
      <w:r w:rsidRPr="00E30350">
        <w:rPr>
          <w:rStyle w:val="Char3"/>
          <w:spacing w:val="-2"/>
          <w:rtl/>
        </w:rPr>
        <w:t>ادآورشد</w:t>
      </w:r>
      <w:r w:rsidR="00A576DC" w:rsidRPr="00E30350">
        <w:rPr>
          <w:rStyle w:val="Char3"/>
          <w:spacing w:val="-2"/>
          <w:rtl/>
        </w:rPr>
        <w:t>ی</w:t>
      </w:r>
      <w:r w:rsidRPr="00E30350">
        <w:rPr>
          <w:rStyle w:val="Char3"/>
          <w:spacing w:val="-2"/>
          <w:rtl/>
        </w:rPr>
        <w:t xml:space="preserve"> </w:t>
      </w:r>
      <w:r w:rsidR="00A576DC" w:rsidRPr="00E30350">
        <w:rPr>
          <w:rStyle w:val="Char3"/>
          <w:spacing w:val="-2"/>
          <w:rtl/>
        </w:rPr>
        <w:t>ک</w:t>
      </w:r>
      <w:r w:rsidRPr="00E30350">
        <w:rPr>
          <w:rStyle w:val="Char3"/>
          <w:spacing w:val="-2"/>
          <w:rtl/>
        </w:rPr>
        <w:t>ه رف</w:t>
      </w:r>
      <w:r w:rsidR="00A576DC" w:rsidRPr="00E30350">
        <w:rPr>
          <w:rStyle w:val="Char3"/>
          <w:spacing w:val="-2"/>
          <w:rtl/>
        </w:rPr>
        <w:t>ی</w:t>
      </w:r>
      <w:r w:rsidRPr="00E30350">
        <w:rPr>
          <w:rStyle w:val="Char3"/>
          <w:spacing w:val="-2"/>
          <w:rtl/>
        </w:rPr>
        <w:t>قم (عل</w:t>
      </w:r>
      <w:r w:rsidR="00A576DC" w:rsidRPr="00E30350">
        <w:rPr>
          <w:rStyle w:val="Char3"/>
          <w:spacing w:val="-2"/>
          <w:rtl/>
        </w:rPr>
        <w:t>ی</w:t>
      </w:r>
      <w:r w:rsidRPr="00E30350">
        <w:rPr>
          <w:rStyle w:val="Char3"/>
          <w:spacing w:val="-2"/>
          <w:rtl/>
        </w:rPr>
        <w:t xml:space="preserve">) </w:t>
      </w:r>
      <w:r w:rsidR="00A576DC" w:rsidRPr="00E30350">
        <w:rPr>
          <w:rStyle w:val="Char3"/>
          <w:spacing w:val="-2"/>
          <w:rtl/>
        </w:rPr>
        <w:t>ک</w:t>
      </w:r>
      <w:r w:rsidRPr="00E30350">
        <w:rPr>
          <w:rStyle w:val="Char3"/>
          <w:spacing w:val="-2"/>
          <w:rtl/>
        </w:rPr>
        <w:t>س</w:t>
      </w:r>
      <w:r w:rsidR="00A576DC" w:rsidRPr="00E30350">
        <w:rPr>
          <w:rStyle w:val="Char3"/>
          <w:spacing w:val="-2"/>
          <w:rtl/>
        </w:rPr>
        <w:t>ی</w:t>
      </w:r>
      <w:r w:rsidRPr="00E30350">
        <w:rPr>
          <w:rStyle w:val="Char3"/>
          <w:spacing w:val="-2"/>
          <w:rtl/>
        </w:rPr>
        <w:t xml:space="preserve"> است </w:t>
      </w:r>
      <w:r w:rsidR="00A576DC" w:rsidRPr="00E30350">
        <w:rPr>
          <w:rStyle w:val="Char3"/>
          <w:spacing w:val="-2"/>
          <w:rtl/>
        </w:rPr>
        <w:t>ک</w:t>
      </w:r>
      <w:r w:rsidRPr="00E30350">
        <w:rPr>
          <w:rStyle w:val="Char3"/>
          <w:spacing w:val="-2"/>
          <w:rtl/>
        </w:rPr>
        <w:t xml:space="preserve">ه مردم را بر قتل عثمان اغراء </w:t>
      </w:r>
      <w:r w:rsidR="00A576DC" w:rsidRPr="00E30350">
        <w:rPr>
          <w:rStyle w:val="Char3"/>
          <w:spacing w:val="-2"/>
          <w:rtl/>
        </w:rPr>
        <w:t>ک</w:t>
      </w:r>
      <w:r w:rsidRPr="00E30350">
        <w:rPr>
          <w:rStyle w:val="Char3"/>
          <w:spacing w:val="-2"/>
          <w:rtl/>
        </w:rPr>
        <w:t>رده و عل</w:t>
      </w:r>
      <w:r w:rsidR="00A576DC" w:rsidRPr="00E30350">
        <w:rPr>
          <w:rStyle w:val="Char3"/>
          <w:spacing w:val="-2"/>
          <w:rtl/>
        </w:rPr>
        <w:t>ی</w:t>
      </w:r>
      <w:r w:rsidRPr="00E30350">
        <w:rPr>
          <w:rStyle w:val="Char3"/>
          <w:spacing w:val="-2"/>
          <w:rtl/>
        </w:rPr>
        <w:t>ه ا</w:t>
      </w:r>
      <w:r w:rsidR="00A576DC" w:rsidRPr="00E30350">
        <w:rPr>
          <w:rStyle w:val="Char3"/>
          <w:spacing w:val="-2"/>
          <w:rtl/>
        </w:rPr>
        <w:t>ی</w:t>
      </w:r>
      <w:r w:rsidRPr="00E30350">
        <w:rPr>
          <w:rStyle w:val="Char3"/>
          <w:spacing w:val="-2"/>
          <w:rtl/>
        </w:rPr>
        <w:t>شان دس</w:t>
      </w:r>
      <w:r w:rsidR="00A576DC" w:rsidRPr="00E30350">
        <w:rPr>
          <w:rStyle w:val="Char3"/>
          <w:spacing w:val="-2"/>
          <w:rtl/>
        </w:rPr>
        <w:t>ی</w:t>
      </w:r>
      <w:r w:rsidRPr="00E30350">
        <w:rPr>
          <w:rStyle w:val="Char3"/>
          <w:spacing w:val="-2"/>
          <w:rtl/>
        </w:rPr>
        <w:t xml:space="preserve">سه نمود تا عثمان را </w:t>
      </w:r>
      <w:r w:rsidR="00A576DC" w:rsidRPr="00E30350">
        <w:rPr>
          <w:rStyle w:val="Char3"/>
          <w:spacing w:val="-2"/>
          <w:rtl/>
        </w:rPr>
        <w:t>ک</w:t>
      </w:r>
      <w:r w:rsidRPr="00E30350">
        <w:rPr>
          <w:rStyle w:val="Char3"/>
          <w:spacing w:val="-2"/>
          <w:rtl/>
        </w:rPr>
        <w:t>شتند! ا</w:t>
      </w:r>
      <w:r w:rsidR="00A576DC" w:rsidRPr="00E30350">
        <w:rPr>
          <w:rStyle w:val="Char3"/>
          <w:spacing w:val="-2"/>
          <w:rtl/>
        </w:rPr>
        <w:t>ی</w:t>
      </w:r>
      <w:r w:rsidRPr="00E30350">
        <w:rPr>
          <w:rStyle w:val="Char3"/>
          <w:spacing w:val="-2"/>
          <w:rtl/>
        </w:rPr>
        <w:t>ن امر</w:t>
      </w:r>
      <w:r w:rsidR="00A576DC" w:rsidRPr="00E30350">
        <w:rPr>
          <w:rStyle w:val="Char3"/>
          <w:spacing w:val="-2"/>
          <w:rtl/>
        </w:rPr>
        <w:t>ی</w:t>
      </w:r>
      <w:r w:rsidRPr="00E30350">
        <w:rPr>
          <w:rStyle w:val="Char3"/>
          <w:spacing w:val="-2"/>
          <w:rtl/>
        </w:rPr>
        <w:t xml:space="preserve"> است </w:t>
      </w:r>
      <w:r w:rsidR="00A576DC" w:rsidRPr="00E30350">
        <w:rPr>
          <w:rStyle w:val="Char3"/>
          <w:spacing w:val="-2"/>
          <w:rtl/>
        </w:rPr>
        <w:t>ک</w:t>
      </w:r>
      <w:r w:rsidRPr="00E30350">
        <w:rPr>
          <w:rStyle w:val="Char3"/>
          <w:spacing w:val="-2"/>
          <w:rtl/>
        </w:rPr>
        <w:t>ه مرا بر آن اطّلاع</w:t>
      </w:r>
      <w:r w:rsidR="00A576DC" w:rsidRPr="00E30350">
        <w:rPr>
          <w:rStyle w:val="Char3"/>
          <w:spacing w:val="-2"/>
          <w:rtl/>
        </w:rPr>
        <w:t>ی</w:t>
      </w:r>
      <w:r w:rsidRPr="00E30350">
        <w:rPr>
          <w:rStyle w:val="Char3"/>
          <w:spacing w:val="-2"/>
          <w:rtl/>
        </w:rPr>
        <w:t xml:space="preserve"> ن</w:t>
      </w:r>
      <w:r w:rsidR="00A576DC" w:rsidRPr="00E30350">
        <w:rPr>
          <w:rStyle w:val="Char3"/>
          <w:spacing w:val="-2"/>
          <w:rtl/>
        </w:rPr>
        <w:t>ی</w:t>
      </w:r>
      <w:r w:rsidRPr="00E30350">
        <w:rPr>
          <w:rStyle w:val="Char3"/>
          <w:spacing w:val="-2"/>
          <w:rtl/>
        </w:rPr>
        <w:t>ست و امّا ا</w:t>
      </w:r>
      <w:r w:rsidR="00A576DC" w:rsidRPr="00E30350">
        <w:rPr>
          <w:rStyle w:val="Char3"/>
          <w:spacing w:val="-2"/>
          <w:rtl/>
        </w:rPr>
        <w:t>ی</w:t>
      </w:r>
      <w:r w:rsidRPr="00E30350">
        <w:rPr>
          <w:rStyle w:val="Char3"/>
          <w:spacing w:val="-2"/>
          <w:rtl/>
        </w:rPr>
        <w:t>ن‌</w:t>
      </w:r>
      <w:r w:rsidR="00A576DC" w:rsidRPr="00E30350">
        <w:rPr>
          <w:rStyle w:val="Char3"/>
          <w:spacing w:val="-2"/>
          <w:rtl/>
        </w:rPr>
        <w:t>ک</w:t>
      </w:r>
      <w:r w:rsidRPr="00E30350">
        <w:rPr>
          <w:rStyle w:val="Char3"/>
          <w:spacing w:val="-2"/>
          <w:rtl/>
        </w:rPr>
        <w:t>ه مذ</w:t>
      </w:r>
      <w:r w:rsidR="00A576DC" w:rsidRPr="00E30350">
        <w:rPr>
          <w:rStyle w:val="Char3"/>
          <w:spacing w:val="-2"/>
          <w:rtl/>
        </w:rPr>
        <w:t>ک</w:t>
      </w:r>
      <w:r w:rsidRPr="00E30350">
        <w:rPr>
          <w:rStyle w:val="Char3"/>
          <w:spacing w:val="-2"/>
          <w:rtl/>
        </w:rPr>
        <w:t>ور داشت</w:t>
      </w:r>
      <w:r w:rsidR="00A576DC" w:rsidRPr="00E30350">
        <w:rPr>
          <w:rStyle w:val="Char3"/>
          <w:spacing w:val="-2"/>
          <w:rtl/>
        </w:rPr>
        <w:t>ی</w:t>
      </w:r>
      <w:r w:rsidRPr="00E30350">
        <w:rPr>
          <w:rStyle w:val="Char3"/>
          <w:spacing w:val="-2"/>
          <w:rtl/>
        </w:rPr>
        <w:t xml:space="preserve"> </w:t>
      </w:r>
      <w:r w:rsidR="00A576DC" w:rsidRPr="00E30350">
        <w:rPr>
          <w:rStyle w:val="Char3"/>
          <w:spacing w:val="-2"/>
          <w:rtl/>
        </w:rPr>
        <w:t>ک</w:t>
      </w:r>
      <w:r w:rsidRPr="00E30350">
        <w:rPr>
          <w:rStyle w:val="Char3"/>
          <w:spacing w:val="-2"/>
          <w:rtl/>
        </w:rPr>
        <w:t>ه انبوه عش</w:t>
      </w:r>
      <w:r w:rsidR="00A576DC" w:rsidRPr="00E30350">
        <w:rPr>
          <w:rStyle w:val="Char3"/>
          <w:spacing w:val="-2"/>
          <w:rtl/>
        </w:rPr>
        <w:t>ی</w:t>
      </w:r>
      <w:r w:rsidRPr="00E30350">
        <w:rPr>
          <w:rStyle w:val="Char3"/>
          <w:spacing w:val="-2"/>
          <w:rtl/>
        </w:rPr>
        <w:t>ر</w:t>
      </w:r>
      <w:r w:rsidR="00500A80" w:rsidRPr="00E30350">
        <w:rPr>
          <w:rStyle w:val="Char3"/>
          <w:spacing w:val="-2"/>
          <w:rtl/>
        </w:rPr>
        <w:t>ۀ</w:t>
      </w:r>
      <w:r w:rsidRPr="00E30350">
        <w:rPr>
          <w:rStyle w:val="Char3"/>
          <w:spacing w:val="-2"/>
          <w:rtl/>
        </w:rPr>
        <w:t xml:space="preserve"> من از خون عثمان به سلامت نم</w:t>
      </w:r>
      <w:r w:rsidR="00A576DC" w:rsidRPr="00E30350">
        <w:rPr>
          <w:rStyle w:val="Char3"/>
          <w:spacing w:val="-2"/>
          <w:rtl/>
        </w:rPr>
        <w:t>ی</w:t>
      </w:r>
      <w:r w:rsidRPr="00E30350">
        <w:rPr>
          <w:rStyle w:val="Char3"/>
          <w:spacing w:val="-2"/>
          <w:rtl/>
        </w:rPr>
        <w:t xml:space="preserve">‌رهند پس لازم </w:t>
      </w:r>
      <w:r w:rsidR="00F10033" w:rsidRPr="00E30350">
        <w:rPr>
          <w:rStyle w:val="Char3"/>
          <w:rFonts w:hint="cs"/>
          <w:spacing w:val="-2"/>
          <w:rtl/>
        </w:rPr>
        <w:t>ن</w:t>
      </w:r>
      <w:r w:rsidRPr="00E30350">
        <w:rPr>
          <w:rStyle w:val="Char3"/>
          <w:spacing w:val="-2"/>
          <w:rtl/>
        </w:rPr>
        <w:t>م</w:t>
      </w:r>
      <w:r w:rsidR="00A576DC" w:rsidRPr="00E30350">
        <w:rPr>
          <w:rStyle w:val="Char3"/>
          <w:spacing w:val="-2"/>
          <w:rtl/>
        </w:rPr>
        <w:t>ی</w:t>
      </w:r>
      <w:r w:rsidRPr="00E30350">
        <w:rPr>
          <w:rStyle w:val="Char3"/>
          <w:spacing w:val="-2"/>
          <w:rtl/>
        </w:rPr>
        <w:t>‌آ</w:t>
      </w:r>
      <w:r w:rsidR="00A576DC" w:rsidRPr="00E30350">
        <w:rPr>
          <w:rStyle w:val="Char3"/>
          <w:spacing w:val="-2"/>
          <w:rtl/>
        </w:rPr>
        <w:t>ی</w:t>
      </w:r>
      <w:r w:rsidRPr="00E30350">
        <w:rPr>
          <w:rStyle w:val="Char3"/>
          <w:spacing w:val="-2"/>
          <w:rtl/>
        </w:rPr>
        <w:t>د از ا</w:t>
      </w:r>
      <w:r w:rsidR="00A576DC" w:rsidRPr="00E30350">
        <w:rPr>
          <w:rStyle w:val="Char3"/>
          <w:spacing w:val="-2"/>
          <w:rtl/>
        </w:rPr>
        <w:t>ی</w:t>
      </w:r>
      <w:r w:rsidRPr="00E30350">
        <w:rPr>
          <w:rStyle w:val="Char3"/>
          <w:spacing w:val="-2"/>
          <w:rtl/>
        </w:rPr>
        <w:t>ن‌</w:t>
      </w:r>
      <w:r w:rsidR="00A576DC" w:rsidRPr="00E30350">
        <w:rPr>
          <w:rStyle w:val="Char3"/>
          <w:spacing w:val="-2"/>
          <w:rtl/>
        </w:rPr>
        <w:t>ک</w:t>
      </w:r>
      <w:r w:rsidRPr="00E30350">
        <w:rPr>
          <w:rStyle w:val="Char3"/>
          <w:spacing w:val="-2"/>
          <w:rtl/>
        </w:rPr>
        <w:t>ه أوّل</w:t>
      </w:r>
      <w:r w:rsidR="00A576DC" w:rsidRPr="00E30350">
        <w:rPr>
          <w:rStyle w:val="Char3"/>
          <w:spacing w:val="-2"/>
          <w:rtl/>
        </w:rPr>
        <w:t>ی</w:t>
      </w:r>
      <w:r w:rsidRPr="00E30350">
        <w:rPr>
          <w:rStyle w:val="Char3"/>
          <w:spacing w:val="-2"/>
          <w:rtl/>
        </w:rPr>
        <w:t>ن مردم</w:t>
      </w:r>
      <w:r w:rsidR="00A576DC" w:rsidRPr="00E30350">
        <w:rPr>
          <w:rStyle w:val="Char3"/>
          <w:spacing w:val="-2"/>
          <w:rtl/>
        </w:rPr>
        <w:t>ی</w:t>
      </w:r>
      <w:r w:rsidRPr="00E30350">
        <w:rPr>
          <w:rStyle w:val="Char3"/>
          <w:spacing w:val="-2"/>
          <w:rtl/>
        </w:rPr>
        <w:t xml:space="preserve"> </w:t>
      </w:r>
      <w:r w:rsidR="00A576DC" w:rsidRPr="00E30350">
        <w:rPr>
          <w:rStyle w:val="Char3"/>
          <w:spacing w:val="-2"/>
          <w:rtl/>
        </w:rPr>
        <w:t>ک</w:t>
      </w:r>
      <w:r w:rsidRPr="00E30350">
        <w:rPr>
          <w:rStyle w:val="Char3"/>
          <w:spacing w:val="-2"/>
          <w:rtl/>
        </w:rPr>
        <w:t>ه در امر او شر</w:t>
      </w:r>
      <w:r w:rsidR="00A576DC" w:rsidRPr="00E30350">
        <w:rPr>
          <w:rStyle w:val="Char3"/>
          <w:spacing w:val="-2"/>
          <w:rtl/>
        </w:rPr>
        <w:t>ک</w:t>
      </w:r>
      <w:r w:rsidRPr="00E30350">
        <w:rPr>
          <w:rStyle w:val="Char3"/>
          <w:spacing w:val="-2"/>
          <w:rtl/>
        </w:rPr>
        <w:t>ت داشتند عش</w:t>
      </w:r>
      <w:r w:rsidR="00A576DC" w:rsidRPr="00E30350">
        <w:rPr>
          <w:rStyle w:val="Char3"/>
          <w:spacing w:val="-2"/>
          <w:rtl/>
        </w:rPr>
        <w:t>ی</w:t>
      </w:r>
      <w:r w:rsidRPr="00E30350">
        <w:rPr>
          <w:rStyle w:val="Char3"/>
          <w:spacing w:val="-2"/>
          <w:rtl/>
        </w:rPr>
        <w:t>ر</w:t>
      </w:r>
      <w:r w:rsidR="00500A80" w:rsidRPr="00E30350">
        <w:rPr>
          <w:rStyle w:val="Char3"/>
          <w:spacing w:val="-2"/>
          <w:rtl/>
        </w:rPr>
        <w:t>ۀ</w:t>
      </w:r>
      <w:r w:rsidRPr="00E30350">
        <w:rPr>
          <w:rStyle w:val="Char3"/>
          <w:spacing w:val="-2"/>
          <w:rtl/>
        </w:rPr>
        <w:t xml:space="preserve"> من بودند، مرا خشنود </w:t>
      </w:r>
      <w:r w:rsidR="00A576DC" w:rsidRPr="00E30350">
        <w:rPr>
          <w:rStyle w:val="Char3"/>
          <w:spacing w:val="-2"/>
          <w:rtl/>
        </w:rPr>
        <w:t>ک</w:t>
      </w:r>
      <w:r w:rsidRPr="00E30350">
        <w:rPr>
          <w:rStyle w:val="Char3"/>
          <w:spacing w:val="-2"/>
          <w:rtl/>
        </w:rPr>
        <w:t>رده باشد! و امّا ا</w:t>
      </w:r>
      <w:r w:rsidR="00A576DC" w:rsidRPr="00E30350">
        <w:rPr>
          <w:rStyle w:val="Char3"/>
          <w:spacing w:val="-2"/>
          <w:rtl/>
        </w:rPr>
        <w:t>ی</w:t>
      </w:r>
      <w:r w:rsidRPr="00E30350">
        <w:rPr>
          <w:rStyle w:val="Char3"/>
          <w:spacing w:val="-2"/>
          <w:rtl/>
        </w:rPr>
        <w:t>ن‌</w:t>
      </w:r>
      <w:r w:rsidR="00A576DC" w:rsidRPr="00E30350">
        <w:rPr>
          <w:rStyle w:val="Char3"/>
          <w:spacing w:val="-2"/>
          <w:rtl/>
        </w:rPr>
        <w:t>ک</w:t>
      </w:r>
      <w:r w:rsidRPr="00E30350">
        <w:rPr>
          <w:rStyle w:val="Char3"/>
          <w:spacing w:val="-2"/>
          <w:rtl/>
        </w:rPr>
        <w:t>ه از من خواست</w:t>
      </w:r>
      <w:r w:rsidR="00A576DC" w:rsidRPr="00E30350">
        <w:rPr>
          <w:rStyle w:val="Char3"/>
          <w:spacing w:val="-2"/>
          <w:rtl/>
        </w:rPr>
        <w:t>ی</w:t>
      </w:r>
      <w:r w:rsidRPr="00E30350">
        <w:rPr>
          <w:rStyle w:val="Char3"/>
          <w:spacing w:val="-2"/>
          <w:rtl/>
        </w:rPr>
        <w:t xml:space="preserve"> </w:t>
      </w:r>
      <w:r w:rsidR="00A576DC" w:rsidRPr="00E30350">
        <w:rPr>
          <w:rStyle w:val="Char3"/>
          <w:spacing w:val="-2"/>
          <w:rtl/>
        </w:rPr>
        <w:t>ک</w:t>
      </w:r>
      <w:r w:rsidRPr="00E30350">
        <w:rPr>
          <w:rStyle w:val="Char3"/>
          <w:spacing w:val="-2"/>
          <w:rtl/>
        </w:rPr>
        <w:t>ه با تو در خون</w:t>
      </w:r>
      <w:r w:rsidRPr="00E30350">
        <w:rPr>
          <w:rStyle w:val="Char3"/>
          <w:rFonts w:hint="cs"/>
          <w:spacing w:val="-2"/>
          <w:rtl/>
        </w:rPr>
        <w:t>‌</w:t>
      </w:r>
      <w:r w:rsidRPr="00E30350">
        <w:rPr>
          <w:rStyle w:val="Char3"/>
          <w:spacing w:val="-2"/>
          <w:rtl/>
        </w:rPr>
        <w:t>خواه</w:t>
      </w:r>
      <w:r w:rsidR="00A576DC" w:rsidRPr="00E30350">
        <w:rPr>
          <w:rStyle w:val="Char3"/>
          <w:spacing w:val="-2"/>
          <w:rtl/>
        </w:rPr>
        <w:t>ی</w:t>
      </w:r>
      <w:r w:rsidRPr="00E30350">
        <w:rPr>
          <w:rStyle w:val="Char3"/>
          <w:spacing w:val="-2"/>
          <w:rtl/>
        </w:rPr>
        <w:t xml:space="preserve"> عثمان ب</w:t>
      </w:r>
      <w:r w:rsidR="00A576DC" w:rsidRPr="00E30350">
        <w:rPr>
          <w:rStyle w:val="Char3"/>
          <w:spacing w:val="-2"/>
          <w:rtl/>
        </w:rPr>
        <w:t>ی</w:t>
      </w:r>
      <w:r w:rsidRPr="00E30350">
        <w:rPr>
          <w:rStyle w:val="Char3"/>
          <w:spacing w:val="-2"/>
          <w:rtl/>
        </w:rPr>
        <w:t xml:space="preserve">عت </w:t>
      </w:r>
      <w:r w:rsidR="00A576DC" w:rsidRPr="00E30350">
        <w:rPr>
          <w:rStyle w:val="Char3"/>
          <w:spacing w:val="-2"/>
          <w:rtl/>
        </w:rPr>
        <w:t>ک</w:t>
      </w:r>
      <w:r w:rsidRPr="00E30350">
        <w:rPr>
          <w:rStyle w:val="Char3"/>
          <w:spacing w:val="-2"/>
          <w:rtl/>
        </w:rPr>
        <w:t>نم و آن‌چه در مقابل آن بر من عرضه داشت</w:t>
      </w:r>
      <w:r w:rsidR="00A576DC" w:rsidRPr="00E30350">
        <w:rPr>
          <w:rStyle w:val="Char3"/>
          <w:spacing w:val="-2"/>
          <w:rtl/>
        </w:rPr>
        <w:t>ی</w:t>
      </w:r>
      <w:r w:rsidRPr="00E30350">
        <w:rPr>
          <w:rStyle w:val="Char3"/>
          <w:spacing w:val="-2"/>
          <w:rtl/>
        </w:rPr>
        <w:t xml:space="preserve"> فهم</w:t>
      </w:r>
      <w:r w:rsidR="00A576DC" w:rsidRPr="00E30350">
        <w:rPr>
          <w:rStyle w:val="Char3"/>
          <w:spacing w:val="-2"/>
          <w:rtl/>
        </w:rPr>
        <w:t>ی</w:t>
      </w:r>
      <w:r w:rsidRPr="00E30350">
        <w:rPr>
          <w:rStyle w:val="Char3"/>
          <w:spacing w:val="-2"/>
          <w:rtl/>
        </w:rPr>
        <w:t>دم ا</w:t>
      </w:r>
      <w:r w:rsidR="00A576DC" w:rsidRPr="00E30350">
        <w:rPr>
          <w:rStyle w:val="Char3"/>
          <w:spacing w:val="-2"/>
          <w:rtl/>
        </w:rPr>
        <w:t>ی</w:t>
      </w:r>
      <w:r w:rsidRPr="00E30350">
        <w:rPr>
          <w:rStyle w:val="Char3"/>
          <w:spacing w:val="-2"/>
          <w:rtl/>
        </w:rPr>
        <w:t>ن امر</w:t>
      </w:r>
      <w:r w:rsidR="00A576DC" w:rsidRPr="00E30350">
        <w:rPr>
          <w:rStyle w:val="Char3"/>
          <w:spacing w:val="-2"/>
          <w:rtl/>
        </w:rPr>
        <w:t>ی</w:t>
      </w:r>
      <w:r w:rsidRPr="00E30350">
        <w:rPr>
          <w:rStyle w:val="Char3"/>
          <w:spacing w:val="-2"/>
          <w:rtl/>
        </w:rPr>
        <w:t xml:space="preserve"> است </w:t>
      </w:r>
      <w:r w:rsidR="00A576DC" w:rsidRPr="00E30350">
        <w:rPr>
          <w:rStyle w:val="Char3"/>
          <w:spacing w:val="-2"/>
          <w:rtl/>
        </w:rPr>
        <w:t>ک</w:t>
      </w:r>
      <w:r w:rsidRPr="00E30350">
        <w:rPr>
          <w:rStyle w:val="Char3"/>
          <w:spacing w:val="-2"/>
          <w:rtl/>
        </w:rPr>
        <w:t>ه مرا در آن نظر و اند</w:t>
      </w:r>
      <w:r w:rsidR="00A576DC" w:rsidRPr="00E30350">
        <w:rPr>
          <w:rStyle w:val="Char3"/>
          <w:spacing w:val="-2"/>
          <w:rtl/>
        </w:rPr>
        <w:t>ی</w:t>
      </w:r>
      <w:r w:rsidRPr="00E30350">
        <w:rPr>
          <w:rStyle w:val="Char3"/>
          <w:spacing w:val="-2"/>
          <w:rtl/>
        </w:rPr>
        <w:t>شه با</w:t>
      </w:r>
      <w:r w:rsidR="00A576DC" w:rsidRPr="00E30350">
        <w:rPr>
          <w:rStyle w:val="Char3"/>
          <w:spacing w:val="-2"/>
          <w:rtl/>
        </w:rPr>
        <w:t>ی</w:t>
      </w:r>
      <w:r w:rsidRPr="00E30350">
        <w:rPr>
          <w:rStyle w:val="Char3"/>
          <w:spacing w:val="-2"/>
          <w:rtl/>
        </w:rPr>
        <w:t>د و ا</w:t>
      </w:r>
      <w:r w:rsidR="00A576DC" w:rsidRPr="00E30350">
        <w:rPr>
          <w:rStyle w:val="Char3"/>
          <w:spacing w:val="-2"/>
          <w:rtl/>
        </w:rPr>
        <w:t>ی</w:t>
      </w:r>
      <w:r w:rsidRPr="00E30350">
        <w:rPr>
          <w:rStyle w:val="Char3"/>
          <w:spacing w:val="-2"/>
          <w:rtl/>
        </w:rPr>
        <w:t xml:space="preserve">ن </w:t>
      </w:r>
      <w:r w:rsidR="00A576DC" w:rsidRPr="00E30350">
        <w:rPr>
          <w:rStyle w:val="Char3"/>
          <w:spacing w:val="-2"/>
          <w:rtl/>
        </w:rPr>
        <w:t>ک</w:t>
      </w:r>
      <w:r w:rsidRPr="00E30350">
        <w:rPr>
          <w:rStyle w:val="Char3"/>
          <w:spacing w:val="-2"/>
          <w:rtl/>
        </w:rPr>
        <w:t>ار</w:t>
      </w:r>
      <w:r w:rsidR="00A576DC" w:rsidRPr="00E30350">
        <w:rPr>
          <w:rStyle w:val="Char3"/>
          <w:spacing w:val="-2"/>
          <w:rtl/>
        </w:rPr>
        <w:t>ی</w:t>
      </w:r>
      <w:r w:rsidRPr="00E30350">
        <w:rPr>
          <w:rStyle w:val="Char3"/>
          <w:spacing w:val="-2"/>
          <w:rtl/>
        </w:rPr>
        <w:t xml:space="preserve"> ن</w:t>
      </w:r>
      <w:r w:rsidR="00A576DC" w:rsidRPr="00E30350">
        <w:rPr>
          <w:rStyle w:val="Char3"/>
          <w:spacing w:val="-2"/>
          <w:rtl/>
        </w:rPr>
        <w:t>ی</w:t>
      </w:r>
      <w:r w:rsidRPr="00E30350">
        <w:rPr>
          <w:rStyle w:val="Char3"/>
          <w:spacing w:val="-2"/>
          <w:rtl/>
        </w:rPr>
        <w:t xml:space="preserve">ست </w:t>
      </w:r>
      <w:r w:rsidR="00A576DC" w:rsidRPr="00E30350">
        <w:rPr>
          <w:rStyle w:val="Char3"/>
          <w:spacing w:val="-2"/>
          <w:rtl/>
        </w:rPr>
        <w:t>ک</w:t>
      </w:r>
      <w:r w:rsidRPr="00E30350">
        <w:rPr>
          <w:rStyle w:val="Char3"/>
          <w:spacing w:val="-2"/>
          <w:rtl/>
        </w:rPr>
        <w:t>ه در آن عجله شا</w:t>
      </w:r>
      <w:r w:rsidR="00A576DC" w:rsidRPr="00E30350">
        <w:rPr>
          <w:rStyle w:val="Char3"/>
          <w:spacing w:val="-2"/>
          <w:rtl/>
        </w:rPr>
        <w:t>ی</w:t>
      </w:r>
      <w:r w:rsidRPr="00E30350">
        <w:rPr>
          <w:rStyle w:val="Char3"/>
          <w:spacing w:val="-2"/>
          <w:rtl/>
        </w:rPr>
        <w:t>د. و من در ا</w:t>
      </w:r>
      <w:r w:rsidR="00A576DC" w:rsidRPr="00E30350">
        <w:rPr>
          <w:rStyle w:val="Char3"/>
          <w:spacing w:val="-2"/>
          <w:rtl/>
        </w:rPr>
        <w:t>ی</w:t>
      </w:r>
      <w:r w:rsidRPr="00E30350">
        <w:rPr>
          <w:rStyle w:val="Char3"/>
          <w:spacing w:val="-2"/>
          <w:rtl/>
        </w:rPr>
        <w:t xml:space="preserve">ن‌جا از جانب تو </w:t>
      </w:r>
      <w:r w:rsidR="00A576DC" w:rsidRPr="00E30350">
        <w:rPr>
          <w:rStyle w:val="Char3"/>
          <w:spacing w:val="-2"/>
          <w:rtl/>
        </w:rPr>
        <w:t>ک</w:t>
      </w:r>
      <w:r w:rsidRPr="00E30350">
        <w:rPr>
          <w:rStyle w:val="Char3"/>
          <w:spacing w:val="-2"/>
          <w:rtl/>
        </w:rPr>
        <w:t>اف</w:t>
      </w:r>
      <w:r w:rsidR="00A576DC" w:rsidRPr="00E30350">
        <w:rPr>
          <w:rStyle w:val="Char3"/>
          <w:spacing w:val="-2"/>
          <w:rtl/>
        </w:rPr>
        <w:t>ی</w:t>
      </w:r>
      <w:r w:rsidRPr="00E30350">
        <w:rPr>
          <w:rStyle w:val="Char3"/>
          <w:spacing w:val="-2"/>
          <w:rtl/>
        </w:rPr>
        <w:t xml:space="preserve"> هستم و از جانب من چ</w:t>
      </w:r>
      <w:r w:rsidR="00A576DC" w:rsidRPr="00E30350">
        <w:rPr>
          <w:rStyle w:val="Char3"/>
          <w:spacing w:val="-2"/>
          <w:rtl/>
        </w:rPr>
        <w:t>ی</w:t>
      </w:r>
      <w:r w:rsidRPr="00E30350">
        <w:rPr>
          <w:rStyle w:val="Char3"/>
          <w:spacing w:val="-2"/>
          <w:rtl/>
        </w:rPr>
        <w:t>ز</w:t>
      </w:r>
      <w:r w:rsidR="00A576DC" w:rsidRPr="00E30350">
        <w:rPr>
          <w:rStyle w:val="Char3"/>
          <w:spacing w:val="-2"/>
          <w:rtl/>
        </w:rPr>
        <w:t>ی</w:t>
      </w:r>
      <w:r w:rsidRPr="00E30350">
        <w:rPr>
          <w:rStyle w:val="Char3"/>
          <w:spacing w:val="-2"/>
          <w:rtl/>
        </w:rPr>
        <w:t xml:space="preserve"> </w:t>
      </w:r>
      <w:r w:rsidR="00A576DC" w:rsidRPr="00E30350">
        <w:rPr>
          <w:rStyle w:val="Char3"/>
          <w:spacing w:val="-2"/>
          <w:rtl/>
        </w:rPr>
        <w:t>ک</w:t>
      </w:r>
      <w:r w:rsidRPr="00E30350">
        <w:rPr>
          <w:rStyle w:val="Char3"/>
          <w:spacing w:val="-2"/>
          <w:rtl/>
        </w:rPr>
        <w:t>ه تو را ناخشنود بدارد، رخ نخواهد داد، تا بب</w:t>
      </w:r>
      <w:r w:rsidR="00A576DC" w:rsidRPr="00E30350">
        <w:rPr>
          <w:rStyle w:val="Char3"/>
          <w:spacing w:val="-2"/>
          <w:rtl/>
        </w:rPr>
        <w:t>ی</w:t>
      </w:r>
      <w:r w:rsidRPr="00E30350">
        <w:rPr>
          <w:rStyle w:val="Char3"/>
          <w:spacing w:val="-2"/>
          <w:rtl/>
        </w:rPr>
        <w:t>ن</w:t>
      </w:r>
      <w:r w:rsidR="00A576DC" w:rsidRPr="00E30350">
        <w:rPr>
          <w:rStyle w:val="Char3"/>
          <w:spacing w:val="-2"/>
          <w:rtl/>
        </w:rPr>
        <w:t>ی</w:t>
      </w:r>
      <w:r w:rsidRPr="00E30350">
        <w:rPr>
          <w:rStyle w:val="Char3"/>
          <w:spacing w:val="-2"/>
          <w:rtl/>
        </w:rPr>
        <w:t>م و بب</w:t>
      </w:r>
      <w:r w:rsidR="00A576DC" w:rsidRPr="00E30350">
        <w:rPr>
          <w:rStyle w:val="Char3"/>
          <w:spacing w:val="-2"/>
          <w:rtl/>
        </w:rPr>
        <w:t>ی</w:t>
      </w:r>
      <w:r w:rsidRPr="00E30350">
        <w:rPr>
          <w:rStyle w:val="Char3"/>
          <w:spacing w:val="-2"/>
          <w:rtl/>
        </w:rPr>
        <w:t>ن</w:t>
      </w:r>
      <w:r w:rsidR="00A576DC" w:rsidRPr="00E30350">
        <w:rPr>
          <w:rStyle w:val="Char3"/>
          <w:spacing w:val="-2"/>
          <w:rtl/>
        </w:rPr>
        <w:t>ی</w:t>
      </w:r>
      <w:r w:rsidRPr="00E30350">
        <w:rPr>
          <w:rStyle w:val="Char3"/>
          <w:spacing w:val="-2"/>
          <w:rtl/>
        </w:rPr>
        <w:t xml:space="preserve"> </w:t>
      </w:r>
      <w:r w:rsidRPr="00E30350">
        <w:rPr>
          <w:rStyle w:val="Char1"/>
          <w:spacing w:val="-2"/>
          <w:rtl/>
          <w:lang w:bidi="ar-SA"/>
        </w:rPr>
        <w:t>إِنْ شَاءَ اللهُ. والسلام عليكم ورحمة الله وبركاته</w:t>
      </w:r>
      <w:r w:rsidRPr="00E30350">
        <w:rPr>
          <w:rStyle w:val="Char3"/>
          <w:spacing w:val="-2"/>
          <w:rtl/>
        </w:rPr>
        <w:t>.</w:t>
      </w:r>
    </w:p>
    <w:p w:rsidR="0003096E" w:rsidRPr="00E30350" w:rsidRDefault="0003096E" w:rsidP="003B7B3E">
      <w:pPr>
        <w:widowControl w:val="0"/>
        <w:ind w:firstLine="284"/>
        <w:jc w:val="both"/>
        <w:rPr>
          <w:rStyle w:val="Char3"/>
          <w:rtl/>
        </w:rPr>
      </w:pPr>
      <w:r w:rsidRPr="00E30350">
        <w:rPr>
          <w:rStyle w:val="Char3"/>
          <w:rtl/>
        </w:rPr>
        <w:t>هم</w:t>
      </w:r>
      <w:r w:rsidR="00A576DC" w:rsidRPr="00E30350">
        <w:rPr>
          <w:rStyle w:val="Char3"/>
          <w:rtl/>
        </w:rPr>
        <w:t>ی</w:t>
      </w:r>
      <w:r w:rsidRPr="00E30350">
        <w:rPr>
          <w:rStyle w:val="Char3"/>
          <w:rtl/>
        </w:rPr>
        <w:t>ن</w:t>
      </w:r>
      <w:r w:rsidRPr="00E30350">
        <w:rPr>
          <w:rStyle w:val="Char3"/>
          <w:rFonts w:hint="cs"/>
          <w:rtl/>
        </w:rPr>
        <w:t>‌</w:t>
      </w:r>
      <w:r w:rsidR="00A576DC" w:rsidRPr="00E30350">
        <w:rPr>
          <w:rStyle w:val="Char3"/>
          <w:rtl/>
        </w:rPr>
        <w:t>ک</w:t>
      </w:r>
      <w:r w:rsidRPr="00E30350">
        <w:rPr>
          <w:rStyle w:val="Char3"/>
          <w:rtl/>
        </w:rPr>
        <w:t>ه معاو</w:t>
      </w:r>
      <w:r w:rsidR="00A576DC" w:rsidRPr="00E30350">
        <w:rPr>
          <w:rStyle w:val="Char3"/>
          <w:rtl/>
        </w:rPr>
        <w:t>ی</w:t>
      </w:r>
      <w:r w:rsidRPr="00E30350">
        <w:rPr>
          <w:rStyle w:val="Char3"/>
          <w:rtl/>
        </w:rPr>
        <w:t>ه نام</w:t>
      </w:r>
      <w:r w:rsidRPr="00E30350">
        <w:rPr>
          <w:rStyle w:val="Char3"/>
          <w:rFonts w:hint="cs"/>
          <w:rtl/>
        </w:rPr>
        <w:t>ۀ</w:t>
      </w:r>
      <w:r w:rsidRPr="00E30350">
        <w:rPr>
          <w:rStyle w:val="Char3"/>
          <w:rtl/>
        </w:rPr>
        <w:t xml:space="preserve"> ق</w:t>
      </w:r>
      <w:r w:rsidR="00A576DC" w:rsidRPr="00E30350">
        <w:rPr>
          <w:rStyle w:val="Char3"/>
          <w:rtl/>
        </w:rPr>
        <w:t>ی</w:t>
      </w:r>
      <w:r w:rsidRPr="00E30350">
        <w:rPr>
          <w:rStyle w:val="Char3"/>
          <w:rtl/>
        </w:rPr>
        <w:t>س را خواند، او را چن</w:t>
      </w:r>
      <w:r w:rsidR="00A576DC" w:rsidRPr="00E30350">
        <w:rPr>
          <w:rStyle w:val="Char3"/>
          <w:rtl/>
        </w:rPr>
        <w:t>ی</w:t>
      </w:r>
      <w:r w:rsidRPr="00E30350">
        <w:rPr>
          <w:rStyle w:val="Char3"/>
          <w:rtl/>
        </w:rPr>
        <w:t xml:space="preserve">ن </w:t>
      </w:r>
      <w:r w:rsidR="00A576DC" w:rsidRPr="00E30350">
        <w:rPr>
          <w:rStyle w:val="Char3"/>
          <w:rtl/>
        </w:rPr>
        <w:t>ی</w:t>
      </w:r>
      <w:r w:rsidRPr="00E30350">
        <w:rPr>
          <w:rStyle w:val="Char3"/>
          <w:rtl/>
        </w:rPr>
        <w:t xml:space="preserve">افت </w:t>
      </w:r>
      <w:r w:rsidR="00A576DC" w:rsidRPr="00E30350">
        <w:rPr>
          <w:rStyle w:val="Char3"/>
          <w:rtl/>
        </w:rPr>
        <w:t>ک</w:t>
      </w:r>
      <w:r w:rsidRPr="00E30350">
        <w:rPr>
          <w:rStyle w:val="Char3"/>
          <w:rtl/>
        </w:rPr>
        <w:t>ه گاه</w:t>
      </w:r>
      <w:r w:rsidR="00A576DC" w:rsidRPr="00E30350">
        <w:rPr>
          <w:rStyle w:val="Char3"/>
          <w:rtl/>
        </w:rPr>
        <w:t>ی</w:t>
      </w:r>
      <w:r w:rsidRPr="00E30350">
        <w:rPr>
          <w:rStyle w:val="Char3"/>
          <w:rtl/>
        </w:rPr>
        <w:t xml:space="preserve"> نزد</w:t>
      </w:r>
      <w:r w:rsidR="00A576DC" w:rsidRPr="00E30350">
        <w:rPr>
          <w:rStyle w:val="Char3"/>
          <w:rtl/>
        </w:rPr>
        <w:t>یک</w:t>
      </w:r>
      <w:r w:rsidRPr="00E30350">
        <w:rPr>
          <w:rStyle w:val="Char3"/>
          <w:rtl/>
        </w:rPr>
        <w:t xml:space="preserve"> م</w:t>
      </w:r>
      <w:r w:rsidR="00A576DC" w:rsidRPr="00E30350">
        <w:rPr>
          <w:rStyle w:val="Char3"/>
          <w:rtl/>
        </w:rPr>
        <w:t>ی</w:t>
      </w:r>
      <w:r w:rsidRPr="00E30350">
        <w:rPr>
          <w:rStyle w:val="Char3"/>
          <w:rtl/>
        </w:rPr>
        <w:t>‌شود و گاه</w:t>
      </w:r>
      <w:r w:rsidR="00A576DC" w:rsidRPr="00E30350">
        <w:rPr>
          <w:rStyle w:val="Char3"/>
          <w:rtl/>
        </w:rPr>
        <w:t>ی</w:t>
      </w:r>
      <w:r w:rsidRPr="00E30350">
        <w:rPr>
          <w:rStyle w:val="Char3"/>
          <w:rtl/>
        </w:rPr>
        <w:t xml:space="preserve"> دور و ترس</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ق</w:t>
      </w:r>
      <w:r w:rsidR="00A576DC" w:rsidRPr="00E30350">
        <w:rPr>
          <w:rStyle w:val="Char3"/>
          <w:rtl/>
        </w:rPr>
        <w:t>ی</w:t>
      </w:r>
      <w:r w:rsidRPr="00E30350">
        <w:rPr>
          <w:rStyle w:val="Char3"/>
          <w:rtl/>
        </w:rPr>
        <w:t xml:space="preserve">س با او در مقام خدعه و </w:t>
      </w:r>
      <w:r w:rsidR="00A576DC" w:rsidRPr="00E30350">
        <w:rPr>
          <w:rStyle w:val="Char3"/>
          <w:rtl/>
        </w:rPr>
        <w:t>کی</w:t>
      </w:r>
      <w:r w:rsidRPr="00E30350">
        <w:rPr>
          <w:rStyle w:val="Char3"/>
          <w:rtl/>
        </w:rPr>
        <w:t>د بر آ</w:t>
      </w:r>
      <w:r w:rsidR="00A576DC" w:rsidRPr="00E30350">
        <w:rPr>
          <w:rStyle w:val="Char3"/>
          <w:rtl/>
        </w:rPr>
        <w:t>ی</w:t>
      </w:r>
      <w:r w:rsidRPr="00E30350">
        <w:rPr>
          <w:rStyle w:val="Char3"/>
          <w:rtl/>
        </w:rPr>
        <w:t>د. لذا به او نوشت:</w:t>
      </w:r>
    </w:p>
    <w:p w:rsidR="0003096E" w:rsidRPr="00E30350" w:rsidRDefault="0003096E" w:rsidP="003B7B3E">
      <w:pPr>
        <w:widowControl w:val="0"/>
        <w:ind w:firstLine="284"/>
        <w:jc w:val="both"/>
        <w:rPr>
          <w:rStyle w:val="Char3"/>
          <w:rtl/>
        </w:rPr>
      </w:pPr>
      <w:r w:rsidRPr="00E30350">
        <w:rPr>
          <w:rStyle w:val="Char3"/>
          <w:rtl/>
        </w:rPr>
        <w:t xml:space="preserve"> امّا بَعْدُ نام</w:t>
      </w:r>
      <w:r w:rsidRPr="00E30350">
        <w:rPr>
          <w:rStyle w:val="Char3"/>
          <w:rFonts w:hint="cs"/>
          <w:rtl/>
        </w:rPr>
        <w:t>ۀ</w:t>
      </w:r>
      <w:r w:rsidRPr="00E30350">
        <w:rPr>
          <w:rStyle w:val="Char3"/>
          <w:rtl/>
        </w:rPr>
        <w:t xml:space="preserve"> تو را خواندم، تو را نه نزد</w:t>
      </w:r>
      <w:r w:rsidR="00A576DC" w:rsidRPr="00E30350">
        <w:rPr>
          <w:rStyle w:val="Char3"/>
          <w:rtl/>
        </w:rPr>
        <w:t>یک</w:t>
      </w:r>
      <w:r w:rsidRPr="00E30350">
        <w:rPr>
          <w:rStyle w:val="Char3"/>
          <w:rtl/>
        </w:rPr>
        <w:t xml:space="preserve"> د</w:t>
      </w:r>
      <w:r w:rsidR="00A576DC" w:rsidRPr="00E30350">
        <w:rPr>
          <w:rStyle w:val="Char3"/>
          <w:rtl/>
        </w:rPr>
        <w:t>ی</w:t>
      </w:r>
      <w:r w:rsidRPr="00E30350">
        <w:rPr>
          <w:rStyle w:val="Char3"/>
          <w:rtl/>
        </w:rPr>
        <w:t xml:space="preserve">دم </w:t>
      </w:r>
      <w:r w:rsidR="00A576DC" w:rsidRPr="00E30350">
        <w:rPr>
          <w:rStyle w:val="Char3"/>
          <w:rtl/>
        </w:rPr>
        <w:t>ک</w:t>
      </w:r>
      <w:r w:rsidRPr="00E30350">
        <w:rPr>
          <w:rStyle w:val="Char3"/>
          <w:rtl/>
        </w:rPr>
        <w:t xml:space="preserve">ه در شمار صلح آورم و نه دور </w:t>
      </w:r>
      <w:r w:rsidR="00A576DC" w:rsidRPr="00E30350">
        <w:rPr>
          <w:rStyle w:val="Char3"/>
          <w:rtl/>
        </w:rPr>
        <w:t>ک</w:t>
      </w:r>
      <w:r w:rsidRPr="00E30350">
        <w:rPr>
          <w:rStyle w:val="Char3"/>
          <w:rtl/>
        </w:rPr>
        <w:t>ه در حساب جنگ! تو را چون ر</w:t>
      </w:r>
      <w:r w:rsidR="00A576DC" w:rsidRPr="00E30350">
        <w:rPr>
          <w:rStyle w:val="Char3"/>
          <w:rtl/>
        </w:rPr>
        <w:t>ی</w:t>
      </w:r>
      <w:r w:rsidRPr="00E30350">
        <w:rPr>
          <w:rStyle w:val="Char3"/>
          <w:rtl/>
        </w:rPr>
        <w:t>سمان س</w:t>
      </w:r>
      <w:r w:rsidR="00A576DC" w:rsidRPr="00E30350">
        <w:rPr>
          <w:rStyle w:val="Char3"/>
          <w:rtl/>
        </w:rPr>
        <w:t>ی</w:t>
      </w:r>
      <w:r w:rsidRPr="00E30350">
        <w:rPr>
          <w:rStyle w:val="Char3"/>
          <w:rtl/>
        </w:rPr>
        <w:t>اه و سپ</w:t>
      </w:r>
      <w:r w:rsidR="00A576DC" w:rsidRPr="00E30350">
        <w:rPr>
          <w:rStyle w:val="Char3"/>
          <w:rtl/>
        </w:rPr>
        <w:t>ی</w:t>
      </w:r>
      <w:r w:rsidRPr="00E30350">
        <w:rPr>
          <w:rStyle w:val="Char3"/>
          <w:rtl/>
        </w:rPr>
        <w:t xml:space="preserve">د </w:t>
      </w:r>
      <w:r w:rsidR="00A576DC" w:rsidRPr="00E30350">
        <w:rPr>
          <w:rStyle w:val="Char3"/>
          <w:rtl/>
        </w:rPr>
        <w:t>ی</w:t>
      </w:r>
      <w:r w:rsidRPr="00E30350">
        <w:rPr>
          <w:rStyle w:val="Char3"/>
          <w:rtl/>
        </w:rPr>
        <w:t xml:space="preserve">افتم! و من چنان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 xml:space="preserve">ستم </w:t>
      </w:r>
      <w:r w:rsidR="00A576DC" w:rsidRPr="00E30350">
        <w:rPr>
          <w:rStyle w:val="Char3"/>
          <w:rtl/>
        </w:rPr>
        <w:t>ک</w:t>
      </w:r>
      <w:r w:rsidRPr="00E30350">
        <w:rPr>
          <w:rStyle w:val="Char3"/>
          <w:rtl/>
        </w:rPr>
        <w:t>ه با او بتوان به خدعه، باز</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رد </w:t>
      </w:r>
      <w:r w:rsidR="00A576DC" w:rsidRPr="00E30350">
        <w:rPr>
          <w:rStyle w:val="Char3"/>
          <w:rtl/>
        </w:rPr>
        <w:t>ی</w:t>
      </w:r>
      <w:r w:rsidRPr="00E30350">
        <w:rPr>
          <w:rStyle w:val="Char3"/>
          <w:rtl/>
        </w:rPr>
        <w:t xml:space="preserve">ا با </w:t>
      </w:r>
      <w:r w:rsidR="00A576DC" w:rsidRPr="00E30350">
        <w:rPr>
          <w:rStyle w:val="Char3"/>
          <w:rtl/>
        </w:rPr>
        <w:t>کی</w:t>
      </w:r>
      <w:r w:rsidRPr="00E30350">
        <w:rPr>
          <w:rStyle w:val="Char3"/>
          <w:rtl/>
        </w:rPr>
        <w:t xml:space="preserve">د و </w:t>
      </w:r>
      <w:r w:rsidR="00A576DC" w:rsidRPr="00E30350">
        <w:rPr>
          <w:rStyle w:val="Char3"/>
          <w:rtl/>
        </w:rPr>
        <w:t>کی</w:t>
      </w:r>
      <w:r w:rsidRPr="00E30350">
        <w:rPr>
          <w:rStyle w:val="Char3"/>
          <w:rtl/>
        </w:rPr>
        <w:t>ن او را فر</w:t>
      </w:r>
      <w:r w:rsidR="00A576DC" w:rsidRPr="00E30350">
        <w:rPr>
          <w:rStyle w:val="Char3"/>
          <w:rtl/>
        </w:rPr>
        <w:t>ی</w:t>
      </w:r>
      <w:r w:rsidRPr="00E30350">
        <w:rPr>
          <w:rStyle w:val="Char3"/>
          <w:rtl/>
        </w:rPr>
        <w:t>ب داد،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با من رجال</w:t>
      </w:r>
      <w:r w:rsidR="00A576DC" w:rsidRPr="00E30350">
        <w:rPr>
          <w:rStyle w:val="Char3"/>
          <w:rtl/>
        </w:rPr>
        <w:t>ی</w:t>
      </w:r>
      <w:r w:rsidRPr="00E30350">
        <w:rPr>
          <w:rStyle w:val="Char3"/>
          <w:rtl/>
        </w:rPr>
        <w:t xml:space="preserve"> پر شمار و مر</w:t>
      </w:r>
      <w:r w:rsidR="00A576DC" w:rsidRPr="00E30350">
        <w:rPr>
          <w:rStyle w:val="Char3"/>
          <w:rtl/>
        </w:rPr>
        <w:t>ک</w:t>
      </w:r>
      <w:r w:rsidRPr="00E30350">
        <w:rPr>
          <w:rStyle w:val="Char3"/>
          <w:rtl/>
        </w:rPr>
        <w:t>ب</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با ز</w:t>
      </w:r>
      <w:r w:rsidR="00A576DC" w:rsidRPr="00E30350">
        <w:rPr>
          <w:rStyle w:val="Char3"/>
          <w:rtl/>
        </w:rPr>
        <w:t>ی</w:t>
      </w:r>
      <w:r w:rsidRPr="00E30350">
        <w:rPr>
          <w:rStyle w:val="Char3"/>
          <w:rtl/>
        </w:rPr>
        <w:t>ن و افسار</w:t>
      </w:r>
      <w:r w:rsidR="00E4787D" w:rsidRPr="00E30350">
        <w:rPr>
          <w:rStyle w:val="Char3"/>
          <w:rFonts w:hint="cs"/>
          <w:rtl/>
        </w:rPr>
        <w:t xml:space="preserve"> </w:t>
      </w:r>
      <w:r w:rsidRPr="00E30350">
        <w:rPr>
          <w:rStyle w:val="Char3"/>
          <w:rtl/>
        </w:rPr>
        <w:t xml:space="preserve">است. پس اگر آن‌چه را </w:t>
      </w:r>
      <w:r w:rsidR="00A576DC" w:rsidRPr="00E30350">
        <w:rPr>
          <w:rStyle w:val="Char3"/>
          <w:rtl/>
        </w:rPr>
        <w:t>ک</w:t>
      </w:r>
      <w:r w:rsidRPr="00E30350">
        <w:rPr>
          <w:rStyle w:val="Char3"/>
          <w:rtl/>
        </w:rPr>
        <w:t xml:space="preserve">ه بر تو عرضه </w:t>
      </w:r>
      <w:r w:rsidR="00A576DC" w:rsidRPr="00E30350">
        <w:rPr>
          <w:rStyle w:val="Char3"/>
          <w:rtl/>
        </w:rPr>
        <w:t>ک</w:t>
      </w:r>
      <w:r w:rsidRPr="00E30350">
        <w:rPr>
          <w:rStyle w:val="Char3"/>
          <w:rtl/>
        </w:rPr>
        <w:t xml:space="preserve">ردم قبول </w:t>
      </w:r>
      <w:r w:rsidR="00A576DC" w:rsidRPr="00E30350">
        <w:rPr>
          <w:rStyle w:val="Char3"/>
          <w:rtl/>
        </w:rPr>
        <w:t>ک</w:t>
      </w:r>
      <w:r w:rsidRPr="00E30350">
        <w:rPr>
          <w:rStyle w:val="Char3"/>
          <w:rtl/>
        </w:rPr>
        <w:t>رد</w:t>
      </w:r>
      <w:r w:rsidR="00A576DC" w:rsidRPr="00E30350">
        <w:rPr>
          <w:rStyle w:val="Char3"/>
          <w:rtl/>
        </w:rPr>
        <w:t>ی</w:t>
      </w:r>
      <w:r w:rsidRPr="00E30350">
        <w:rPr>
          <w:rStyle w:val="Char3"/>
          <w:rtl/>
        </w:rPr>
        <w:t xml:space="preserve">، آن‌چه را </w:t>
      </w:r>
      <w:r w:rsidR="00A576DC" w:rsidRPr="00E30350">
        <w:rPr>
          <w:rStyle w:val="Char3"/>
          <w:rtl/>
        </w:rPr>
        <w:t>ک</w:t>
      </w:r>
      <w:r w:rsidRPr="00E30350">
        <w:rPr>
          <w:rStyle w:val="Char3"/>
          <w:rtl/>
        </w:rPr>
        <w:t>ه وعده داد</w:t>
      </w:r>
      <w:r w:rsidRPr="00E30350">
        <w:rPr>
          <w:rStyle w:val="Char3"/>
          <w:rFonts w:hint="cs"/>
          <w:rtl/>
        </w:rPr>
        <w:t>ه‌</w:t>
      </w:r>
      <w:r w:rsidRPr="00E30350">
        <w:rPr>
          <w:rStyle w:val="Char3"/>
          <w:rtl/>
        </w:rPr>
        <w:t>ام از آن تو</w:t>
      </w:r>
      <w:r w:rsidR="00E4787D" w:rsidRPr="00E30350">
        <w:rPr>
          <w:rStyle w:val="Char3"/>
          <w:rFonts w:hint="cs"/>
          <w:rtl/>
        </w:rPr>
        <w:t xml:space="preserve"> </w:t>
      </w:r>
      <w:r w:rsidRPr="00E30350">
        <w:rPr>
          <w:rStyle w:val="Char3"/>
          <w:rtl/>
        </w:rPr>
        <w:t>است و اگر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ار را نم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 مصر را بر تو از سواره و پ</w:t>
      </w:r>
      <w:r w:rsidR="00A576DC" w:rsidRPr="00E30350">
        <w:rPr>
          <w:rStyle w:val="Char3"/>
          <w:rtl/>
        </w:rPr>
        <w:t>ی</w:t>
      </w:r>
      <w:r w:rsidRPr="00E30350">
        <w:rPr>
          <w:rStyle w:val="Char3"/>
          <w:rtl/>
        </w:rPr>
        <w:t>اده پر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نم! و السلام.</w:t>
      </w:r>
    </w:p>
    <w:p w:rsidR="0003096E" w:rsidRPr="00E30350" w:rsidRDefault="0003096E" w:rsidP="003B7B3E">
      <w:pPr>
        <w:widowControl w:val="0"/>
        <w:ind w:firstLine="284"/>
        <w:jc w:val="both"/>
        <w:rPr>
          <w:rStyle w:val="Char3"/>
          <w:rtl/>
        </w:rPr>
      </w:pPr>
      <w:r w:rsidRPr="00E30350">
        <w:rPr>
          <w:rStyle w:val="Char3"/>
          <w:rtl/>
        </w:rPr>
        <w:t>چون ق</w:t>
      </w:r>
      <w:r w:rsidR="00A576DC" w:rsidRPr="00E30350">
        <w:rPr>
          <w:rStyle w:val="Char3"/>
          <w:rtl/>
        </w:rPr>
        <w:t>ی</w:t>
      </w:r>
      <w:r w:rsidRPr="00E30350">
        <w:rPr>
          <w:rStyle w:val="Char3"/>
          <w:rtl/>
        </w:rPr>
        <w:t>س نام</w:t>
      </w:r>
      <w:r w:rsidRPr="00E30350">
        <w:rPr>
          <w:rStyle w:val="Char3"/>
          <w:rFonts w:hint="cs"/>
          <w:rtl/>
        </w:rPr>
        <w:t>ۀ</w:t>
      </w:r>
      <w:r w:rsidRPr="00E30350">
        <w:rPr>
          <w:rStyle w:val="Char3"/>
          <w:rtl/>
        </w:rPr>
        <w:t xml:space="preserve"> معاو</w:t>
      </w:r>
      <w:r w:rsidR="00A576DC" w:rsidRPr="00E30350">
        <w:rPr>
          <w:rStyle w:val="Char3"/>
          <w:rtl/>
        </w:rPr>
        <w:t>ی</w:t>
      </w:r>
      <w:r w:rsidRPr="00E30350">
        <w:rPr>
          <w:rStyle w:val="Char3"/>
          <w:rtl/>
        </w:rPr>
        <w:t xml:space="preserve">ه را خواند و دانست </w:t>
      </w:r>
      <w:r w:rsidR="00A576DC" w:rsidRPr="00E30350">
        <w:rPr>
          <w:rStyle w:val="Char3"/>
          <w:rtl/>
        </w:rPr>
        <w:t>ک</w:t>
      </w:r>
      <w:r w:rsidRPr="00E30350">
        <w:rPr>
          <w:rStyle w:val="Char3"/>
          <w:rtl/>
        </w:rPr>
        <w:t>ه معاو</w:t>
      </w:r>
      <w:r w:rsidR="00A576DC" w:rsidRPr="00E30350">
        <w:rPr>
          <w:rStyle w:val="Char3"/>
          <w:rtl/>
        </w:rPr>
        <w:t>ی</w:t>
      </w:r>
      <w:r w:rsidRPr="00E30350">
        <w:rPr>
          <w:rStyle w:val="Char3"/>
          <w:rtl/>
        </w:rPr>
        <w:t>ه از و</w:t>
      </w:r>
      <w:r w:rsidR="00A576DC" w:rsidRPr="00E30350">
        <w:rPr>
          <w:rStyle w:val="Char3"/>
          <w:rtl/>
        </w:rPr>
        <w:t>ی</w:t>
      </w:r>
      <w:r w:rsidRPr="00E30350">
        <w:rPr>
          <w:rStyle w:val="Char3"/>
          <w:rtl/>
        </w:rPr>
        <w:t xml:space="preserve"> مطاوعه و مطاوله را قبول نم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ناچار آن‌چه را </w:t>
      </w:r>
      <w:r w:rsidR="00A576DC" w:rsidRPr="00E30350">
        <w:rPr>
          <w:rStyle w:val="Char3"/>
          <w:rtl/>
        </w:rPr>
        <w:t>ک</w:t>
      </w:r>
      <w:r w:rsidRPr="00E30350">
        <w:rPr>
          <w:rStyle w:val="Char3"/>
          <w:rtl/>
        </w:rPr>
        <w:t>ه در دل داشت آش</w:t>
      </w:r>
      <w:r w:rsidR="00A576DC" w:rsidRPr="00E30350">
        <w:rPr>
          <w:rStyle w:val="Char3"/>
          <w:rtl/>
        </w:rPr>
        <w:t>ک</w:t>
      </w:r>
      <w:r w:rsidRPr="00E30350">
        <w:rPr>
          <w:rStyle w:val="Char3"/>
          <w:rtl/>
        </w:rPr>
        <w:t>ار نمود و به او نوشت:</w:t>
      </w:r>
    </w:p>
    <w:p w:rsidR="0003096E" w:rsidRPr="00E30350" w:rsidRDefault="0003096E" w:rsidP="00E4787D">
      <w:pPr>
        <w:widowControl w:val="0"/>
        <w:ind w:firstLine="284"/>
        <w:jc w:val="both"/>
        <w:rPr>
          <w:rStyle w:val="Char3"/>
          <w:rtl/>
        </w:rPr>
      </w:pPr>
      <w:r w:rsidRPr="00E30350">
        <w:rPr>
          <w:rStyle w:val="Char3"/>
          <w:rtl/>
        </w:rPr>
        <w:t>از جانب ق</w:t>
      </w:r>
      <w:r w:rsidR="00A576DC" w:rsidRPr="00E30350">
        <w:rPr>
          <w:rStyle w:val="Char3"/>
          <w:rtl/>
        </w:rPr>
        <w:t>ی</w:t>
      </w:r>
      <w:r w:rsidRPr="00E30350">
        <w:rPr>
          <w:rStyle w:val="Char3"/>
          <w:rtl/>
        </w:rPr>
        <w:t>س بن سعد به معاو</w:t>
      </w:r>
      <w:r w:rsidR="00A576DC" w:rsidRPr="00E30350">
        <w:rPr>
          <w:rStyle w:val="Char3"/>
          <w:rtl/>
        </w:rPr>
        <w:t>ی</w:t>
      </w:r>
      <w:r w:rsidRPr="00E30350">
        <w:rPr>
          <w:rStyle w:val="Char3"/>
          <w:rtl/>
        </w:rPr>
        <w:t>ه بن أب</w:t>
      </w:r>
      <w:r w:rsidR="00A576DC" w:rsidRPr="00E30350">
        <w:rPr>
          <w:rStyle w:val="Char3"/>
          <w:rtl/>
        </w:rPr>
        <w:t>ی</w:t>
      </w:r>
      <w:r w:rsidRPr="00E30350">
        <w:rPr>
          <w:rStyle w:val="Char3"/>
          <w:rtl/>
        </w:rPr>
        <w:t xml:space="preserve"> سف</w:t>
      </w:r>
      <w:r w:rsidR="00A576DC" w:rsidRPr="00E30350">
        <w:rPr>
          <w:rStyle w:val="Char3"/>
          <w:rtl/>
        </w:rPr>
        <w:t>ی</w:t>
      </w:r>
      <w:r w:rsidRPr="00E30350">
        <w:rPr>
          <w:rStyle w:val="Char3"/>
          <w:rtl/>
        </w:rPr>
        <w:t>ان. امّا بَعْدُ، عجب است از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‌خواه</w:t>
      </w:r>
      <w:r w:rsidR="00A576DC" w:rsidRPr="00E30350">
        <w:rPr>
          <w:rStyle w:val="Char3"/>
          <w:rtl/>
        </w:rPr>
        <w:t>ی</w:t>
      </w:r>
      <w:r w:rsidRPr="00E30350">
        <w:rPr>
          <w:rStyle w:val="Char3"/>
          <w:rtl/>
        </w:rPr>
        <w:t xml:space="preserve"> رأ</w:t>
      </w:r>
      <w:r w:rsidR="00A576DC" w:rsidRPr="00E30350">
        <w:rPr>
          <w:rStyle w:val="Char3"/>
          <w:rtl/>
        </w:rPr>
        <w:t>ی</w:t>
      </w:r>
      <w:r w:rsidRPr="00E30350">
        <w:rPr>
          <w:rStyle w:val="Char3"/>
          <w:rtl/>
        </w:rPr>
        <w:t xml:space="preserve"> خود را به ز</w:t>
      </w:r>
      <w:r w:rsidRPr="00E30350">
        <w:rPr>
          <w:rStyle w:val="Char3"/>
          <w:rFonts w:hint="cs"/>
          <w:rtl/>
        </w:rPr>
        <w:t>ور</w:t>
      </w:r>
      <w:r w:rsidRPr="00E30350">
        <w:rPr>
          <w:rStyle w:val="Char3"/>
          <w:rtl/>
        </w:rPr>
        <w:t xml:space="preserve"> بقبولان</w:t>
      </w:r>
      <w:r w:rsidR="00A576DC" w:rsidRPr="00E30350">
        <w:rPr>
          <w:rStyle w:val="Char3"/>
          <w:rtl/>
        </w:rPr>
        <w:t>ی</w:t>
      </w:r>
      <w:r w:rsidRPr="00E30350">
        <w:rPr>
          <w:rStyle w:val="Char3"/>
          <w:rtl/>
        </w:rPr>
        <w:t xml:space="preserve"> و طمع در آن بسته‌ا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مرا از پ</w:t>
      </w:r>
      <w:r w:rsidR="00A576DC" w:rsidRPr="00E30350">
        <w:rPr>
          <w:rStyle w:val="Char3"/>
          <w:rtl/>
        </w:rPr>
        <w:t>ی</w:t>
      </w:r>
      <w:r w:rsidRPr="00E30350">
        <w:rPr>
          <w:rStyle w:val="Char3"/>
          <w:rtl/>
        </w:rPr>
        <w:t>ش خر</w:t>
      </w:r>
      <w:r w:rsidR="00A576DC" w:rsidRPr="00E30350">
        <w:rPr>
          <w:rStyle w:val="Char3"/>
          <w:rtl/>
        </w:rPr>
        <w:t>ی</w:t>
      </w:r>
      <w:r w:rsidRPr="00E30350">
        <w:rPr>
          <w:rStyle w:val="Char3"/>
          <w:rtl/>
        </w:rPr>
        <w:t>دار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غ</w:t>
      </w:r>
      <w:r w:rsidR="00A576DC" w:rsidRPr="00E30350">
        <w:rPr>
          <w:rStyle w:val="Char3"/>
          <w:rtl/>
        </w:rPr>
        <w:t>ی</w:t>
      </w:r>
      <w:r w:rsidRPr="00E30350">
        <w:rPr>
          <w:rStyle w:val="Char3"/>
          <w:rtl/>
        </w:rPr>
        <w:t xml:space="preserve">ر تو را پدر مباد تا من از اطاعت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سزاوارتر</w:t>
      </w:r>
      <w:r w:rsidR="00A576DC" w:rsidRPr="00E30350">
        <w:rPr>
          <w:rStyle w:val="Char3"/>
          <w:rtl/>
        </w:rPr>
        <w:t>ی</w:t>
      </w:r>
      <w:r w:rsidRPr="00E30350">
        <w:rPr>
          <w:rStyle w:val="Char3"/>
          <w:rtl/>
        </w:rPr>
        <w:t>نِ تمام مردم به امر خلافت است و گو</w:t>
      </w:r>
      <w:r w:rsidR="00A576DC" w:rsidRPr="00E30350">
        <w:rPr>
          <w:rStyle w:val="Char3"/>
          <w:rtl/>
        </w:rPr>
        <w:t>ی</w:t>
      </w:r>
      <w:r w:rsidRPr="00E30350">
        <w:rPr>
          <w:rStyle w:val="Char3"/>
          <w:rtl/>
        </w:rPr>
        <w:t>اتر</w:t>
      </w:r>
      <w:r w:rsidR="00A576DC" w:rsidRPr="00E30350">
        <w:rPr>
          <w:rStyle w:val="Char3"/>
          <w:rtl/>
        </w:rPr>
        <w:t>ی</w:t>
      </w:r>
      <w:r w:rsidRPr="00E30350">
        <w:rPr>
          <w:rStyle w:val="Char3"/>
          <w:rtl/>
        </w:rPr>
        <w:t>ن ا</w:t>
      </w:r>
      <w:r w:rsidR="00A576DC" w:rsidRPr="00E30350">
        <w:rPr>
          <w:rStyle w:val="Char3"/>
          <w:rtl/>
        </w:rPr>
        <w:t>ی</w:t>
      </w:r>
      <w:r w:rsidRPr="00E30350">
        <w:rPr>
          <w:rStyle w:val="Char3"/>
          <w:rtl/>
        </w:rPr>
        <w:t>شان به حقّ است و هاد</w:t>
      </w:r>
      <w:r w:rsidR="00A576DC" w:rsidRPr="00E30350">
        <w:rPr>
          <w:rStyle w:val="Char3"/>
          <w:rtl/>
        </w:rPr>
        <w:t>ی</w:t>
      </w:r>
      <w:r w:rsidRPr="00E30350">
        <w:rPr>
          <w:rStyle w:val="Char3"/>
          <w:rtl/>
        </w:rPr>
        <w:t xml:space="preserve"> تر</w:t>
      </w:r>
      <w:r w:rsidR="00A576DC" w:rsidRPr="00E30350">
        <w:rPr>
          <w:rStyle w:val="Char3"/>
          <w:rtl/>
        </w:rPr>
        <w:t>ی</w:t>
      </w:r>
      <w:r w:rsidRPr="00E30350">
        <w:rPr>
          <w:rStyle w:val="Char3"/>
          <w:rtl/>
        </w:rPr>
        <w:t>ن آنهاست و نزد</w:t>
      </w:r>
      <w:r w:rsidR="00A576DC" w:rsidRPr="00E30350">
        <w:rPr>
          <w:rStyle w:val="Char3"/>
          <w:rtl/>
        </w:rPr>
        <w:t>یک</w:t>
      </w:r>
      <w:r w:rsidRPr="00E30350">
        <w:rPr>
          <w:rStyle w:val="Char3"/>
          <w:rtl/>
        </w:rPr>
        <w:t>تر</w:t>
      </w:r>
      <w:r w:rsidR="00A576DC" w:rsidRPr="00E30350">
        <w:rPr>
          <w:rStyle w:val="Char3"/>
          <w:rtl/>
        </w:rPr>
        <w:t>ی</w:t>
      </w:r>
      <w:r w:rsidRPr="00E30350">
        <w:rPr>
          <w:rStyle w:val="Char3"/>
          <w:rtl/>
        </w:rPr>
        <w:t>ن مردم به رسول خداست، خارج شوم و تو مرا امر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در طاعت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داخل شوم </w:t>
      </w:r>
      <w:r w:rsidR="00A576DC" w:rsidRPr="00E30350">
        <w:rPr>
          <w:rStyle w:val="Char3"/>
          <w:rtl/>
        </w:rPr>
        <w:t>ک</w:t>
      </w:r>
      <w:r w:rsidRPr="00E30350">
        <w:rPr>
          <w:rStyle w:val="Char3"/>
          <w:rtl/>
        </w:rPr>
        <w:t>ه دورتر</w:t>
      </w:r>
      <w:r w:rsidR="00A576DC" w:rsidRPr="00E30350">
        <w:rPr>
          <w:rStyle w:val="Char3"/>
          <w:rtl/>
        </w:rPr>
        <w:t>ی</w:t>
      </w:r>
      <w:r w:rsidRPr="00E30350">
        <w:rPr>
          <w:rStyle w:val="Char3"/>
          <w:rtl/>
        </w:rPr>
        <w:t>ن آن‌ها از امر خلافت بوده و دروغگوتر</w:t>
      </w:r>
      <w:r w:rsidR="00A576DC" w:rsidRPr="00E30350">
        <w:rPr>
          <w:rStyle w:val="Char3"/>
          <w:rtl/>
        </w:rPr>
        <w:t>ی</w:t>
      </w:r>
      <w:r w:rsidRPr="00E30350">
        <w:rPr>
          <w:rStyle w:val="Char3"/>
          <w:rtl/>
        </w:rPr>
        <w:t>ن مردم و گمراه</w:t>
      </w:r>
      <w:r w:rsidRPr="00E30350">
        <w:rPr>
          <w:rStyle w:val="Char3"/>
          <w:rFonts w:hint="cs"/>
          <w:rtl/>
        </w:rPr>
        <w:t>‌</w:t>
      </w:r>
      <w:r w:rsidRPr="00E30350">
        <w:rPr>
          <w:rStyle w:val="Char3"/>
          <w:rtl/>
        </w:rPr>
        <w:t>تر</w:t>
      </w:r>
      <w:r w:rsidR="00A576DC" w:rsidRPr="00E30350">
        <w:rPr>
          <w:rStyle w:val="Char3"/>
          <w:rtl/>
        </w:rPr>
        <w:t>ی</w:t>
      </w:r>
      <w:r w:rsidRPr="00E30350">
        <w:rPr>
          <w:rStyle w:val="Char3"/>
          <w:rtl/>
        </w:rPr>
        <w:t>ن ا</w:t>
      </w:r>
      <w:r w:rsidR="00A576DC" w:rsidRPr="00E30350">
        <w:rPr>
          <w:rStyle w:val="Char3"/>
          <w:rtl/>
        </w:rPr>
        <w:t>ی</w:t>
      </w:r>
      <w:r w:rsidRPr="00E30350">
        <w:rPr>
          <w:rStyle w:val="Char3"/>
          <w:rtl/>
        </w:rPr>
        <w:t>شان و ب</w:t>
      </w:r>
      <w:r w:rsidR="00A576DC" w:rsidRPr="00E30350">
        <w:rPr>
          <w:rStyle w:val="Char3"/>
          <w:rtl/>
        </w:rPr>
        <w:t>ی</w:t>
      </w:r>
      <w:r w:rsidRPr="00E30350">
        <w:rPr>
          <w:rStyle w:val="Char3"/>
          <w:rtl/>
        </w:rPr>
        <w:t>گانه</w:t>
      </w:r>
      <w:r w:rsidRPr="00E30350">
        <w:rPr>
          <w:rStyle w:val="Char3"/>
          <w:rFonts w:hint="cs"/>
          <w:rtl/>
        </w:rPr>
        <w:t>‌</w:t>
      </w:r>
      <w:r w:rsidRPr="00E30350">
        <w:rPr>
          <w:rStyle w:val="Char3"/>
          <w:rtl/>
        </w:rPr>
        <w:t>تر</w:t>
      </w:r>
      <w:r w:rsidR="00A576DC" w:rsidRPr="00E30350">
        <w:rPr>
          <w:rStyle w:val="Char3"/>
          <w:rtl/>
        </w:rPr>
        <w:t>ی</w:t>
      </w:r>
      <w:r w:rsidRPr="00E30350">
        <w:rPr>
          <w:rStyle w:val="Char3"/>
          <w:rtl/>
        </w:rPr>
        <w:t>ن مردم به رسول خداست،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پ</w:t>
      </w:r>
      <w:r w:rsidR="00A576DC" w:rsidRPr="00E30350">
        <w:rPr>
          <w:rStyle w:val="Char3"/>
          <w:rtl/>
        </w:rPr>
        <w:t>ی</w:t>
      </w:r>
      <w:r w:rsidRPr="00E30350">
        <w:rPr>
          <w:rStyle w:val="Char3"/>
          <w:rtl/>
        </w:rPr>
        <w:t>رامون تو قوم</w:t>
      </w:r>
      <w:r w:rsidR="00A576DC" w:rsidRPr="00E30350">
        <w:rPr>
          <w:rStyle w:val="Char3"/>
          <w:rtl/>
        </w:rPr>
        <w:t>ی</w:t>
      </w:r>
      <w:r w:rsidRPr="00E30350">
        <w:rPr>
          <w:rStyle w:val="Char3"/>
          <w:rtl/>
        </w:rPr>
        <w:t xml:space="preserve"> گمراه و گمراه </w:t>
      </w:r>
      <w:r w:rsidR="00A576DC" w:rsidRPr="00E30350">
        <w:rPr>
          <w:rStyle w:val="Char3"/>
          <w:rtl/>
        </w:rPr>
        <w:t>ک</w:t>
      </w:r>
      <w:r w:rsidRPr="00E30350">
        <w:rPr>
          <w:rStyle w:val="Char3"/>
          <w:rtl/>
        </w:rPr>
        <w:t>نند</w:t>
      </w:r>
      <w:r w:rsidRPr="00E30350">
        <w:rPr>
          <w:rStyle w:val="Char3"/>
          <w:rFonts w:hint="cs"/>
          <w:rtl/>
        </w:rPr>
        <w:t>ه‌</w:t>
      </w:r>
      <w:r w:rsidRPr="00E30350">
        <w:rPr>
          <w:rStyle w:val="Char3"/>
          <w:rtl/>
        </w:rPr>
        <w:t>تر از طاغوت</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ابل</w:t>
      </w:r>
      <w:r w:rsidR="00A576DC" w:rsidRPr="00E30350">
        <w:rPr>
          <w:rStyle w:val="Char3"/>
          <w:rtl/>
        </w:rPr>
        <w:t>ی</w:t>
      </w:r>
      <w:r w:rsidRPr="00E30350">
        <w:rPr>
          <w:rStyle w:val="Char3"/>
          <w:rtl/>
        </w:rPr>
        <w:t>س، گرد آمده‌اند. و امّا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گفت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مصر را بر من از سواره و پ</w:t>
      </w:r>
      <w:r w:rsidR="00A576DC" w:rsidRPr="00E30350">
        <w:rPr>
          <w:rStyle w:val="Char3"/>
          <w:rtl/>
        </w:rPr>
        <w:t>ی</w:t>
      </w:r>
      <w:r w:rsidRPr="00E30350">
        <w:rPr>
          <w:rStyle w:val="Char3"/>
          <w:rtl/>
        </w:rPr>
        <w:t>اده پُر خواه</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 اگر من تو را از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 xml:space="preserve">ار مشغول نداشتم </w:t>
      </w:r>
      <w:r w:rsidR="00A576DC" w:rsidRPr="00E30350">
        <w:rPr>
          <w:rStyle w:val="Char3"/>
          <w:rtl/>
        </w:rPr>
        <w:t>ک</w:t>
      </w:r>
      <w:r w:rsidRPr="00E30350">
        <w:rPr>
          <w:rStyle w:val="Char3"/>
          <w:rtl/>
        </w:rPr>
        <w:t>ه به خود مشغول باش</w:t>
      </w:r>
      <w:r w:rsidR="00A576DC" w:rsidRPr="00E30350">
        <w:rPr>
          <w:rStyle w:val="Char3"/>
          <w:rtl/>
        </w:rPr>
        <w:t>ی</w:t>
      </w:r>
      <w:r w:rsidRPr="00E30350">
        <w:rPr>
          <w:rStyle w:val="Char3"/>
          <w:rtl/>
        </w:rPr>
        <w:t xml:space="preserve"> در آن صورت هرچه م</w:t>
      </w:r>
      <w:r w:rsidR="00A576DC" w:rsidRPr="00E30350">
        <w:rPr>
          <w:rStyle w:val="Char3"/>
          <w:rtl/>
        </w:rPr>
        <w:t>ی</w:t>
      </w:r>
      <w:r w:rsidRPr="00E30350">
        <w:rPr>
          <w:rStyle w:val="Char3"/>
          <w:rtl/>
        </w:rPr>
        <w:t>‌خواه</w:t>
      </w:r>
      <w:r w:rsidR="00A576DC" w:rsidRPr="00E30350">
        <w:rPr>
          <w:rStyle w:val="Char3"/>
          <w:rtl/>
        </w:rPr>
        <w:t>ی</w:t>
      </w:r>
      <w:r w:rsidRPr="00E30350">
        <w:rPr>
          <w:rStyle w:val="Char3"/>
          <w:rtl/>
        </w:rPr>
        <w:t xml:space="preserve"> ب</w:t>
      </w:r>
      <w:r w:rsidR="00A576DC" w:rsidRPr="00E30350">
        <w:rPr>
          <w:rStyle w:val="Char3"/>
          <w:rtl/>
        </w:rPr>
        <w:t>ک</w:t>
      </w:r>
      <w:r w:rsidRPr="00E30350">
        <w:rPr>
          <w:rStyle w:val="Char3"/>
          <w:rtl/>
        </w:rPr>
        <w:t>ن. و السلام.</w:t>
      </w:r>
    </w:p>
    <w:p w:rsidR="0003096E" w:rsidRPr="00E30350" w:rsidRDefault="0003096E" w:rsidP="003B7B3E">
      <w:pPr>
        <w:widowControl w:val="0"/>
        <w:ind w:firstLine="284"/>
        <w:jc w:val="both"/>
        <w:rPr>
          <w:rStyle w:val="Char3"/>
          <w:spacing w:val="-4"/>
          <w:rtl/>
        </w:rPr>
      </w:pPr>
      <w:r w:rsidRPr="00E30350">
        <w:rPr>
          <w:rStyle w:val="Char3"/>
          <w:spacing w:val="-4"/>
          <w:rtl/>
        </w:rPr>
        <w:t>ا</w:t>
      </w:r>
      <w:r w:rsidR="00A576DC" w:rsidRPr="00E30350">
        <w:rPr>
          <w:rStyle w:val="Char3"/>
          <w:spacing w:val="-4"/>
          <w:rtl/>
        </w:rPr>
        <w:t>ی</w:t>
      </w:r>
      <w:r w:rsidRPr="00E30350">
        <w:rPr>
          <w:rStyle w:val="Char3"/>
          <w:spacing w:val="-4"/>
          <w:rtl/>
        </w:rPr>
        <w:t>ن نام</w:t>
      </w:r>
      <w:r w:rsidRPr="00E30350">
        <w:rPr>
          <w:rStyle w:val="Char3"/>
          <w:rFonts w:hint="cs"/>
          <w:spacing w:val="-4"/>
          <w:rtl/>
        </w:rPr>
        <w:t>ۀ</w:t>
      </w:r>
      <w:r w:rsidRPr="00E30350">
        <w:rPr>
          <w:rStyle w:val="Char3"/>
          <w:spacing w:val="-4"/>
          <w:rtl/>
        </w:rPr>
        <w:t xml:space="preserve"> ق</w:t>
      </w:r>
      <w:r w:rsidR="00A576DC" w:rsidRPr="00E30350">
        <w:rPr>
          <w:rStyle w:val="Char3"/>
          <w:spacing w:val="-4"/>
          <w:rtl/>
        </w:rPr>
        <w:t>ی</w:t>
      </w:r>
      <w:r w:rsidRPr="00E30350">
        <w:rPr>
          <w:rStyle w:val="Char3"/>
          <w:spacing w:val="-4"/>
          <w:rtl/>
        </w:rPr>
        <w:t>س معاو</w:t>
      </w:r>
      <w:r w:rsidR="00A576DC" w:rsidRPr="00E30350">
        <w:rPr>
          <w:rStyle w:val="Char3"/>
          <w:spacing w:val="-4"/>
          <w:rtl/>
        </w:rPr>
        <w:t>ی</w:t>
      </w:r>
      <w:r w:rsidRPr="00E30350">
        <w:rPr>
          <w:rStyle w:val="Char3"/>
          <w:spacing w:val="-4"/>
          <w:rtl/>
        </w:rPr>
        <w:t>ه را از او مأ</w:t>
      </w:r>
      <w:r w:rsidR="00A576DC" w:rsidRPr="00E30350">
        <w:rPr>
          <w:rStyle w:val="Char3"/>
          <w:spacing w:val="-4"/>
          <w:rtl/>
        </w:rPr>
        <w:t>ی</w:t>
      </w:r>
      <w:r w:rsidRPr="00E30350">
        <w:rPr>
          <w:rStyle w:val="Char3"/>
          <w:spacing w:val="-4"/>
          <w:rtl/>
        </w:rPr>
        <w:t xml:space="preserve">وس </w:t>
      </w:r>
      <w:r w:rsidR="00A576DC" w:rsidRPr="00E30350">
        <w:rPr>
          <w:rStyle w:val="Char3"/>
          <w:spacing w:val="-4"/>
          <w:rtl/>
        </w:rPr>
        <w:t>ک</w:t>
      </w:r>
      <w:r w:rsidRPr="00E30350">
        <w:rPr>
          <w:rStyle w:val="Char3"/>
          <w:spacing w:val="-4"/>
          <w:rtl/>
        </w:rPr>
        <w:t>رد و جا</w:t>
      </w:r>
      <w:r w:rsidR="00A576DC" w:rsidRPr="00E30350">
        <w:rPr>
          <w:rStyle w:val="Char3"/>
          <w:spacing w:val="-4"/>
          <w:rtl/>
        </w:rPr>
        <w:t>ی</w:t>
      </w:r>
      <w:r w:rsidRPr="00E30350">
        <w:rPr>
          <w:rStyle w:val="Char3"/>
          <w:spacing w:val="-4"/>
          <w:rtl/>
        </w:rPr>
        <w:t>گاه او برو</w:t>
      </w:r>
      <w:r w:rsidR="00A576DC" w:rsidRPr="00E30350">
        <w:rPr>
          <w:rStyle w:val="Char3"/>
          <w:spacing w:val="-4"/>
          <w:rtl/>
        </w:rPr>
        <w:t>ی</w:t>
      </w:r>
      <w:r w:rsidRPr="00E30350">
        <w:rPr>
          <w:rStyle w:val="Char3"/>
          <w:spacing w:val="-4"/>
          <w:rtl/>
        </w:rPr>
        <w:t xml:space="preserve"> سخت سنگ</w:t>
      </w:r>
      <w:r w:rsidR="00A576DC" w:rsidRPr="00E30350">
        <w:rPr>
          <w:rStyle w:val="Char3"/>
          <w:spacing w:val="-4"/>
          <w:rtl/>
        </w:rPr>
        <w:t>ی</w:t>
      </w:r>
      <w:r w:rsidRPr="00E30350">
        <w:rPr>
          <w:rStyle w:val="Char3"/>
          <w:spacing w:val="-4"/>
          <w:rtl/>
        </w:rPr>
        <w:t>ن شد و خ</w:t>
      </w:r>
      <w:r w:rsidR="00A576DC" w:rsidRPr="00E30350">
        <w:rPr>
          <w:rStyle w:val="Char3"/>
          <w:spacing w:val="-4"/>
          <w:rtl/>
        </w:rPr>
        <w:t>ی</w:t>
      </w:r>
      <w:r w:rsidRPr="00E30350">
        <w:rPr>
          <w:rStyle w:val="Char3"/>
          <w:spacing w:val="-4"/>
          <w:rtl/>
        </w:rPr>
        <w:t>ل</w:t>
      </w:r>
      <w:r w:rsidR="00A576DC" w:rsidRPr="00E30350">
        <w:rPr>
          <w:rStyle w:val="Char3"/>
          <w:spacing w:val="-4"/>
          <w:rtl/>
        </w:rPr>
        <w:t>ی</w:t>
      </w:r>
      <w:r w:rsidRPr="00E30350">
        <w:rPr>
          <w:rStyle w:val="Char3"/>
          <w:spacing w:val="-4"/>
          <w:rtl/>
        </w:rPr>
        <w:t xml:space="preserve"> علاقه داشت </w:t>
      </w:r>
      <w:r w:rsidR="00A576DC" w:rsidRPr="00E30350">
        <w:rPr>
          <w:rStyle w:val="Char3"/>
          <w:spacing w:val="-4"/>
          <w:rtl/>
        </w:rPr>
        <w:t>ک</w:t>
      </w:r>
      <w:r w:rsidRPr="00E30350">
        <w:rPr>
          <w:rStyle w:val="Char3"/>
          <w:spacing w:val="-4"/>
          <w:rtl/>
        </w:rPr>
        <w:t>ه‌ا</w:t>
      </w:r>
      <w:r w:rsidR="00A576DC" w:rsidRPr="00E30350">
        <w:rPr>
          <w:rStyle w:val="Char3"/>
          <w:spacing w:val="-4"/>
          <w:rtl/>
        </w:rPr>
        <w:t>ی</w:t>
      </w:r>
      <w:r w:rsidRPr="00E30350">
        <w:rPr>
          <w:rStyle w:val="Char3"/>
          <w:spacing w:val="-4"/>
          <w:rtl/>
        </w:rPr>
        <w:t xml:space="preserve"> </w:t>
      </w:r>
      <w:r w:rsidR="00A576DC" w:rsidRPr="00E30350">
        <w:rPr>
          <w:rStyle w:val="Char3"/>
          <w:spacing w:val="-4"/>
          <w:rtl/>
        </w:rPr>
        <w:t>ک</w:t>
      </w:r>
      <w:r w:rsidRPr="00E30350">
        <w:rPr>
          <w:rStyle w:val="Char3"/>
          <w:spacing w:val="-4"/>
          <w:rtl/>
        </w:rPr>
        <w:t>اش بر جا</w:t>
      </w:r>
      <w:r w:rsidR="00A576DC" w:rsidRPr="00E30350">
        <w:rPr>
          <w:rStyle w:val="Char3"/>
          <w:spacing w:val="-4"/>
          <w:rtl/>
        </w:rPr>
        <w:t>ی</w:t>
      </w:r>
      <w:r w:rsidRPr="00E30350">
        <w:rPr>
          <w:rStyle w:val="Char3"/>
          <w:spacing w:val="-4"/>
          <w:rtl/>
        </w:rPr>
        <w:t xml:space="preserve"> ق</w:t>
      </w:r>
      <w:r w:rsidR="00A576DC" w:rsidRPr="00E30350">
        <w:rPr>
          <w:rStyle w:val="Char3"/>
          <w:spacing w:val="-4"/>
          <w:rtl/>
        </w:rPr>
        <w:t>ی</w:t>
      </w:r>
      <w:r w:rsidRPr="00E30350">
        <w:rPr>
          <w:rStyle w:val="Char3"/>
          <w:spacing w:val="-4"/>
          <w:rtl/>
        </w:rPr>
        <w:t xml:space="preserve">س </w:t>
      </w:r>
      <w:r w:rsidR="00A576DC" w:rsidRPr="00E30350">
        <w:rPr>
          <w:rStyle w:val="Char3"/>
          <w:spacing w:val="-4"/>
          <w:rtl/>
        </w:rPr>
        <w:t>ک</w:t>
      </w:r>
      <w:r w:rsidRPr="00E30350">
        <w:rPr>
          <w:rStyle w:val="Char3"/>
          <w:spacing w:val="-4"/>
          <w:rtl/>
        </w:rPr>
        <w:t>س د</w:t>
      </w:r>
      <w:r w:rsidR="00A576DC" w:rsidRPr="00E30350">
        <w:rPr>
          <w:rStyle w:val="Char3"/>
          <w:spacing w:val="-4"/>
          <w:rtl/>
        </w:rPr>
        <w:t>ی</w:t>
      </w:r>
      <w:r w:rsidRPr="00E30350">
        <w:rPr>
          <w:rStyle w:val="Char3"/>
          <w:spacing w:val="-4"/>
          <w:rtl/>
        </w:rPr>
        <w:t>گر</w:t>
      </w:r>
      <w:r w:rsidR="00A576DC" w:rsidRPr="00E30350">
        <w:rPr>
          <w:rStyle w:val="Char3"/>
          <w:spacing w:val="-4"/>
          <w:rtl/>
        </w:rPr>
        <w:t>ی</w:t>
      </w:r>
      <w:r w:rsidRPr="00E30350">
        <w:rPr>
          <w:rStyle w:val="Char3"/>
          <w:spacing w:val="-4"/>
          <w:rtl/>
        </w:rPr>
        <w:t xml:space="preserve"> م</w:t>
      </w:r>
      <w:r w:rsidR="00A576DC" w:rsidRPr="00E30350">
        <w:rPr>
          <w:rStyle w:val="Char3"/>
          <w:spacing w:val="-4"/>
          <w:rtl/>
        </w:rPr>
        <w:t>ی</w:t>
      </w:r>
      <w:r w:rsidRPr="00E30350">
        <w:rPr>
          <w:rStyle w:val="Char3"/>
          <w:spacing w:val="-4"/>
          <w:rtl/>
        </w:rPr>
        <w:t>‌بود ز</w:t>
      </w:r>
      <w:r w:rsidR="00A576DC" w:rsidRPr="00E30350">
        <w:rPr>
          <w:rStyle w:val="Char3"/>
          <w:spacing w:val="-4"/>
          <w:rtl/>
        </w:rPr>
        <w:t>ی</w:t>
      </w:r>
      <w:r w:rsidRPr="00E30350">
        <w:rPr>
          <w:rStyle w:val="Char3"/>
          <w:spacing w:val="-4"/>
          <w:rtl/>
        </w:rPr>
        <w:t>را از ن</w:t>
      </w:r>
      <w:r w:rsidR="00A576DC" w:rsidRPr="00E30350">
        <w:rPr>
          <w:rStyle w:val="Char3"/>
          <w:spacing w:val="-4"/>
          <w:rtl/>
        </w:rPr>
        <w:t>ی</w:t>
      </w:r>
      <w:r w:rsidRPr="00E30350">
        <w:rPr>
          <w:rStyle w:val="Char3"/>
          <w:spacing w:val="-4"/>
          <w:rtl/>
        </w:rPr>
        <w:t>رو</w:t>
      </w:r>
      <w:r w:rsidR="00A576DC" w:rsidRPr="00E30350">
        <w:rPr>
          <w:rStyle w:val="Char3"/>
          <w:spacing w:val="-4"/>
          <w:rtl/>
        </w:rPr>
        <w:t>ی</w:t>
      </w:r>
      <w:r w:rsidRPr="00E30350">
        <w:rPr>
          <w:rStyle w:val="Char3"/>
          <w:spacing w:val="-4"/>
          <w:rtl/>
        </w:rPr>
        <w:t xml:space="preserve"> او و تمرّد و سر</w:t>
      </w:r>
      <w:r w:rsidR="00A576DC" w:rsidRPr="00E30350">
        <w:rPr>
          <w:rStyle w:val="Char3"/>
          <w:spacing w:val="-4"/>
          <w:rtl/>
        </w:rPr>
        <w:t>ک</w:t>
      </w:r>
      <w:r w:rsidRPr="00E30350">
        <w:rPr>
          <w:rStyle w:val="Char3"/>
          <w:spacing w:val="-4"/>
          <w:rtl/>
        </w:rPr>
        <w:t>ش</w:t>
      </w:r>
      <w:r w:rsidR="00A576DC" w:rsidRPr="00E30350">
        <w:rPr>
          <w:rStyle w:val="Char3"/>
          <w:spacing w:val="-4"/>
          <w:rtl/>
        </w:rPr>
        <w:t>ی</w:t>
      </w:r>
      <w:r w:rsidRPr="00E30350">
        <w:rPr>
          <w:rStyle w:val="Char3"/>
          <w:spacing w:val="-4"/>
          <w:rtl/>
        </w:rPr>
        <w:t xml:space="preserve"> و</w:t>
      </w:r>
      <w:r w:rsidR="00A576DC" w:rsidRPr="00E30350">
        <w:rPr>
          <w:rStyle w:val="Char3"/>
          <w:spacing w:val="-4"/>
          <w:rtl/>
        </w:rPr>
        <w:t>ی</w:t>
      </w:r>
      <w:r w:rsidRPr="00E30350">
        <w:rPr>
          <w:rStyle w:val="Char3"/>
          <w:spacing w:val="-4"/>
          <w:rtl/>
        </w:rPr>
        <w:t xml:space="preserve"> و بزرگ</w:t>
      </w:r>
      <w:r w:rsidRPr="00E30350">
        <w:rPr>
          <w:rStyle w:val="Char3"/>
          <w:rFonts w:hint="cs"/>
          <w:spacing w:val="-4"/>
          <w:rtl/>
        </w:rPr>
        <w:t>‌</w:t>
      </w:r>
      <w:r w:rsidRPr="00E30350">
        <w:rPr>
          <w:rStyle w:val="Char3"/>
          <w:spacing w:val="-4"/>
          <w:rtl/>
        </w:rPr>
        <w:t>مرد</w:t>
      </w:r>
      <w:r w:rsidR="00A576DC" w:rsidRPr="00E30350">
        <w:rPr>
          <w:rStyle w:val="Char3"/>
          <w:spacing w:val="-4"/>
          <w:rtl/>
        </w:rPr>
        <w:t>ی</w:t>
      </w:r>
      <w:r w:rsidRPr="00E30350">
        <w:rPr>
          <w:rStyle w:val="Char3"/>
          <w:spacing w:val="-4"/>
          <w:rtl/>
        </w:rPr>
        <w:t>ش خوب باخبر بود و امر و</w:t>
      </w:r>
      <w:r w:rsidR="00A576DC" w:rsidRPr="00E30350">
        <w:rPr>
          <w:rStyle w:val="Char3"/>
          <w:spacing w:val="-4"/>
          <w:rtl/>
        </w:rPr>
        <w:t>ی</w:t>
      </w:r>
      <w:r w:rsidRPr="00E30350">
        <w:rPr>
          <w:rStyle w:val="Char3"/>
          <w:rFonts w:hint="cs"/>
          <w:spacing w:val="-4"/>
          <w:rtl/>
        </w:rPr>
        <w:t xml:space="preserve"> بر </w:t>
      </w:r>
      <w:r w:rsidRPr="00E30350">
        <w:rPr>
          <w:rStyle w:val="Char3"/>
          <w:spacing w:val="-4"/>
          <w:rtl/>
        </w:rPr>
        <w:t>معاو</w:t>
      </w:r>
      <w:r w:rsidR="00A576DC" w:rsidRPr="00E30350">
        <w:rPr>
          <w:rStyle w:val="Char3"/>
          <w:spacing w:val="-4"/>
          <w:rtl/>
        </w:rPr>
        <w:t>ی</w:t>
      </w:r>
      <w:r w:rsidRPr="00E30350">
        <w:rPr>
          <w:rStyle w:val="Char3"/>
          <w:spacing w:val="-4"/>
          <w:rtl/>
        </w:rPr>
        <w:t>ه سخت</w:t>
      </w:r>
      <w:r w:rsidR="00A576DC" w:rsidRPr="00E30350">
        <w:rPr>
          <w:rStyle w:val="Char3"/>
          <w:spacing w:val="-4"/>
          <w:rtl/>
        </w:rPr>
        <w:t>ی</w:t>
      </w:r>
      <w:r w:rsidRPr="00E30350">
        <w:rPr>
          <w:rStyle w:val="Char3"/>
          <w:spacing w:val="-4"/>
          <w:rtl/>
        </w:rPr>
        <w:t xml:space="preserve"> و بر س</w:t>
      </w:r>
      <w:r w:rsidR="00A576DC" w:rsidRPr="00E30350">
        <w:rPr>
          <w:rStyle w:val="Char3"/>
          <w:spacing w:val="-4"/>
          <w:rtl/>
        </w:rPr>
        <w:t>ی</w:t>
      </w:r>
      <w:r w:rsidRPr="00E30350">
        <w:rPr>
          <w:rStyle w:val="Char3"/>
          <w:spacing w:val="-4"/>
          <w:rtl/>
        </w:rPr>
        <w:t>نه</w:t>
      </w:r>
      <w:r w:rsidRPr="00E30350">
        <w:rPr>
          <w:rStyle w:val="Char3"/>
          <w:rFonts w:hint="cs"/>
          <w:spacing w:val="-4"/>
          <w:rtl/>
        </w:rPr>
        <w:t>‌</w:t>
      </w:r>
      <w:r w:rsidRPr="00E30350">
        <w:rPr>
          <w:rStyle w:val="Char3"/>
          <w:spacing w:val="-4"/>
          <w:rtl/>
        </w:rPr>
        <w:t>اش سنگ</w:t>
      </w:r>
      <w:r w:rsidR="00A576DC" w:rsidRPr="00E30350">
        <w:rPr>
          <w:rStyle w:val="Char3"/>
          <w:spacing w:val="-4"/>
          <w:rtl/>
        </w:rPr>
        <w:t>ی</w:t>
      </w:r>
      <w:r w:rsidRPr="00E30350">
        <w:rPr>
          <w:rStyle w:val="Char3"/>
          <w:spacing w:val="-4"/>
          <w:rtl/>
        </w:rPr>
        <w:t>ن</w:t>
      </w:r>
      <w:r w:rsidR="00A576DC" w:rsidRPr="00E30350">
        <w:rPr>
          <w:rStyle w:val="Char3"/>
          <w:spacing w:val="-4"/>
          <w:rtl/>
        </w:rPr>
        <w:t>ی</w:t>
      </w:r>
      <w:r w:rsidRPr="00E30350">
        <w:rPr>
          <w:rStyle w:val="Char3"/>
          <w:spacing w:val="-4"/>
          <w:rtl/>
        </w:rPr>
        <w:t xml:space="preserve"> م</w:t>
      </w:r>
      <w:r w:rsidR="00A576DC" w:rsidRPr="00E30350">
        <w:rPr>
          <w:rStyle w:val="Char3"/>
          <w:spacing w:val="-4"/>
          <w:rtl/>
        </w:rPr>
        <w:t>ی</w:t>
      </w:r>
      <w:r w:rsidRPr="00E30350">
        <w:rPr>
          <w:rStyle w:val="Char3"/>
          <w:spacing w:val="-4"/>
          <w:rtl/>
        </w:rPr>
        <w:t>‌</w:t>
      </w:r>
      <w:r w:rsidR="00A576DC" w:rsidRPr="00E30350">
        <w:rPr>
          <w:rStyle w:val="Char3"/>
          <w:spacing w:val="-4"/>
          <w:rtl/>
        </w:rPr>
        <w:t>ک</w:t>
      </w:r>
      <w:r w:rsidRPr="00E30350">
        <w:rPr>
          <w:rStyle w:val="Char3"/>
          <w:spacing w:val="-4"/>
          <w:rtl/>
        </w:rPr>
        <w:t>رد، لذا بر مردم چن</w:t>
      </w:r>
      <w:r w:rsidR="00A576DC" w:rsidRPr="00E30350">
        <w:rPr>
          <w:rStyle w:val="Char3"/>
          <w:spacing w:val="-4"/>
          <w:rtl/>
        </w:rPr>
        <w:t>ی</w:t>
      </w:r>
      <w:r w:rsidRPr="00E30350">
        <w:rPr>
          <w:rStyle w:val="Char3"/>
          <w:spacing w:val="-4"/>
          <w:rtl/>
        </w:rPr>
        <w:t xml:space="preserve">ن وانمود </w:t>
      </w:r>
      <w:r w:rsidR="00A576DC" w:rsidRPr="00E30350">
        <w:rPr>
          <w:rStyle w:val="Char3"/>
          <w:spacing w:val="-4"/>
          <w:rtl/>
        </w:rPr>
        <w:t>ک</w:t>
      </w:r>
      <w:r w:rsidRPr="00E30350">
        <w:rPr>
          <w:rStyle w:val="Char3"/>
          <w:spacing w:val="-4"/>
          <w:rtl/>
        </w:rPr>
        <w:t>ه ق</w:t>
      </w:r>
      <w:r w:rsidR="00A576DC" w:rsidRPr="00E30350">
        <w:rPr>
          <w:rStyle w:val="Char3"/>
          <w:spacing w:val="-4"/>
          <w:rtl/>
        </w:rPr>
        <w:t>ی</w:t>
      </w:r>
      <w:r w:rsidRPr="00E30350">
        <w:rPr>
          <w:rStyle w:val="Char3"/>
          <w:spacing w:val="-4"/>
          <w:rtl/>
        </w:rPr>
        <w:t>س با و</w:t>
      </w:r>
      <w:r w:rsidR="00A576DC" w:rsidRPr="00E30350">
        <w:rPr>
          <w:rStyle w:val="Char3"/>
          <w:spacing w:val="-4"/>
          <w:rtl/>
        </w:rPr>
        <w:t>ی</w:t>
      </w:r>
      <w:r w:rsidRPr="00E30350">
        <w:rPr>
          <w:rStyle w:val="Char3"/>
          <w:spacing w:val="-4"/>
          <w:rtl/>
        </w:rPr>
        <w:t xml:space="preserve"> ب</w:t>
      </w:r>
      <w:r w:rsidR="00A576DC" w:rsidRPr="00E30350">
        <w:rPr>
          <w:rStyle w:val="Char3"/>
          <w:spacing w:val="-4"/>
          <w:rtl/>
        </w:rPr>
        <w:t>ی</w:t>
      </w:r>
      <w:r w:rsidRPr="00E30350">
        <w:rPr>
          <w:rStyle w:val="Char3"/>
          <w:spacing w:val="-4"/>
          <w:rtl/>
        </w:rPr>
        <w:t xml:space="preserve">عت </w:t>
      </w:r>
      <w:r w:rsidR="00A576DC" w:rsidRPr="00E30350">
        <w:rPr>
          <w:rStyle w:val="Char3"/>
          <w:spacing w:val="-4"/>
          <w:rtl/>
        </w:rPr>
        <w:t>ک</w:t>
      </w:r>
      <w:r w:rsidRPr="00E30350">
        <w:rPr>
          <w:rStyle w:val="Char3"/>
          <w:spacing w:val="-4"/>
          <w:rtl/>
        </w:rPr>
        <w:t>رده است!! پس برا</w:t>
      </w:r>
      <w:r w:rsidR="00A576DC" w:rsidRPr="00E30350">
        <w:rPr>
          <w:rStyle w:val="Char3"/>
          <w:spacing w:val="-4"/>
          <w:rtl/>
        </w:rPr>
        <w:t>ی</w:t>
      </w:r>
      <w:r w:rsidRPr="00E30350">
        <w:rPr>
          <w:rStyle w:val="Char3"/>
          <w:spacing w:val="-4"/>
          <w:rtl/>
        </w:rPr>
        <w:t xml:space="preserve">ش دعا </w:t>
      </w:r>
      <w:r w:rsidR="00A576DC" w:rsidRPr="00E30350">
        <w:rPr>
          <w:rStyle w:val="Char3"/>
          <w:spacing w:val="-4"/>
          <w:rtl/>
        </w:rPr>
        <w:t>ک</w:t>
      </w:r>
      <w:r w:rsidRPr="00E30350">
        <w:rPr>
          <w:rStyle w:val="Char3"/>
          <w:spacing w:val="-4"/>
          <w:rtl/>
        </w:rPr>
        <w:t>ن</w:t>
      </w:r>
      <w:r w:rsidR="00A576DC" w:rsidRPr="00E30350">
        <w:rPr>
          <w:rStyle w:val="Char3"/>
          <w:spacing w:val="-4"/>
          <w:rtl/>
        </w:rPr>
        <w:t>ی</w:t>
      </w:r>
      <w:r w:rsidRPr="00E30350">
        <w:rPr>
          <w:rStyle w:val="Char3"/>
          <w:spacing w:val="-4"/>
          <w:rtl/>
        </w:rPr>
        <w:t>د! و نامه‌ا</w:t>
      </w:r>
      <w:r w:rsidR="00A576DC" w:rsidRPr="00E30350">
        <w:rPr>
          <w:rStyle w:val="Char3"/>
          <w:spacing w:val="-4"/>
          <w:rtl/>
        </w:rPr>
        <w:t>ی</w:t>
      </w:r>
      <w:r w:rsidRPr="00E30350">
        <w:rPr>
          <w:rStyle w:val="Char3"/>
          <w:spacing w:val="-4"/>
          <w:rtl/>
        </w:rPr>
        <w:t xml:space="preserve"> </w:t>
      </w:r>
      <w:r w:rsidR="00A576DC" w:rsidRPr="00E30350">
        <w:rPr>
          <w:rStyle w:val="Char3"/>
          <w:spacing w:val="-4"/>
          <w:rtl/>
        </w:rPr>
        <w:t>ک</w:t>
      </w:r>
      <w:r w:rsidRPr="00E30350">
        <w:rPr>
          <w:rStyle w:val="Char3"/>
          <w:spacing w:val="-4"/>
          <w:rtl/>
        </w:rPr>
        <w:t>ه ق</w:t>
      </w:r>
      <w:r w:rsidR="00A576DC" w:rsidRPr="00E30350">
        <w:rPr>
          <w:rStyle w:val="Char3"/>
          <w:spacing w:val="-4"/>
          <w:rtl/>
        </w:rPr>
        <w:t>ی</w:t>
      </w:r>
      <w:r w:rsidRPr="00E30350">
        <w:rPr>
          <w:rStyle w:val="Char3"/>
          <w:spacing w:val="-4"/>
          <w:rtl/>
        </w:rPr>
        <w:t>س قبلاً نوشته بود و در آن نرم</w:t>
      </w:r>
      <w:r w:rsidR="00A576DC" w:rsidRPr="00E30350">
        <w:rPr>
          <w:rStyle w:val="Char3"/>
          <w:spacing w:val="-4"/>
          <w:rtl/>
        </w:rPr>
        <w:t>ی</w:t>
      </w:r>
      <w:r w:rsidRPr="00E30350">
        <w:rPr>
          <w:rStyle w:val="Char3"/>
          <w:spacing w:val="-4"/>
          <w:rtl/>
        </w:rPr>
        <w:t xml:space="preserve"> نشان داده بود، بر مردم خواند و خود ن</w:t>
      </w:r>
      <w:r w:rsidR="00A576DC" w:rsidRPr="00E30350">
        <w:rPr>
          <w:rStyle w:val="Char3"/>
          <w:spacing w:val="-4"/>
          <w:rtl/>
        </w:rPr>
        <w:t>ی</w:t>
      </w:r>
      <w:r w:rsidRPr="00E30350">
        <w:rPr>
          <w:rStyle w:val="Char3"/>
          <w:spacing w:val="-4"/>
          <w:rtl/>
        </w:rPr>
        <w:t>ز نامه‌ا</w:t>
      </w:r>
      <w:r w:rsidR="00A576DC" w:rsidRPr="00E30350">
        <w:rPr>
          <w:rStyle w:val="Char3"/>
          <w:spacing w:val="-4"/>
          <w:rtl/>
        </w:rPr>
        <w:t>ی</w:t>
      </w:r>
      <w:r w:rsidRPr="00E30350">
        <w:rPr>
          <w:rStyle w:val="Char3"/>
          <w:spacing w:val="-4"/>
          <w:rtl/>
        </w:rPr>
        <w:t xml:space="preserve"> جعل </w:t>
      </w:r>
      <w:r w:rsidR="00A576DC" w:rsidRPr="00E30350">
        <w:rPr>
          <w:rStyle w:val="Char3"/>
          <w:spacing w:val="-4"/>
          <w:rtl/>
        </w:rPr>
        <w:t>ک</w:t>
      </w:r>
      <w:r w:rsidRPr="00E30350">
        <w:rPr>
          <w:rStyle w:val="Char3"/>
          <w:spacing w:val="-4"/>
          <w:rtl/>
        </w:rPr>
        <w:t>رد و آن را به ق</w:t>
      </w:r>
      <w:r w:rsidR="00A576DC" w:rsidRPr="00E30350">
        <w:rPr>
          <w:rStyle w:val="Char3"/>
          <w:spacing w:val="-4"/>
          <w:rtl/>
        </w:rPr>
        <w:t>ی</w:t>
      </w:r>
      <w:r w:rsidRPr="00E30350">
        <w:rPr>
          <w:rStyle w:val="Char3"/>
          <w:spacing w:val="-4"/>
          <w:rtl/>
        </w:rPr>
        <w:t>س نسبت داده بر مردم شام خواند بد</w:t>
      </w:r>
      <w:r w:rsidR="00A576DC" w:rsidRPr="00E30350">
        <w:rPr>
          <w:rStyle w:val="Char3"/>
          <w:spacing w:val="-4"/>
          <w:rtl/>
        </w:rPr>
        <w:t>ی</w:t>
      </w:r>
      <w:r w:rsidRPr="00E30350">
        <w:rPr>
          <w:rStyle w:val="Char3"/>
          <w:spacing w:val="-4"/>
          <w:rtl/>
        </w:rPr>
        <w:t>ن مضمون:</w:t>
      </w:r>
    </w:p>
    <w:p w:rsidR="0003096E" w:rsidRPr="00E30350" w:rsidRDefault="0003096E" w:rsidP="003B7B3E">
      <w:pPr>
        <w:widowControl w:val="0"/>
        <w:ind w:firstLine="284"/>
        <w:jc w:val="both"/>
        <w:rPr>
          <w:rStyle w:val="Char3"/>
          <w:rtl/>
        </w:rPr>
      </w:pPr>
      <w:r w:rsidRPr="00E30350">
        <w:rPr>
          <w:rStyle w:val="Char3"/>
          <w:rtl/>
        </w:rPr>
        <w:t>به سو</w:t>
      </w:r>
      <w:r w:rsidR="00A576DC" w:rsidRPr="00E30350">
        <w:rPr>
          <w:rStyle w:val="Char3"/>
          <w:rtl/>
        </w:rPr>
        <w:t>ی</w:t>
      </w:r>
      <w:r w:rsidRPr="00E30350">
        <w:rPr>
          <w:rStyle w:val="Char3"/>
          <w:rtl/>
        </w:rPr>
        <w:t xml:space="preserve"> أم</w:t>
      </w:r>
      <w:r w:rsidR="00A576DC" w:rsidRPr="00E30350">
        <w:rPr>
          <w:rStyle w:val="Char3"/>
          <w:rtl/>
        </w:rPr>
        <w:t>ی</w:t>
      </w:r>
      <w:r w:rsidRPr="00E30350">
        <w:rPr>
          <w:rStyle w:val="Char3"/>
          <w:rtl/>
        </w:rPr>
        <w:t>ر معاو</w:t>
      </w:r>
      <w:r w:rsidR="00A576DC" w:rsidRPr="00E30350">
        <w:rPr>
          <w:rStyle w:val="Char3"/>
          <w:rtl/>
        </w:rPr>
        <w:t>ی</w:t>
      </w:r>
      <w:r w:rsidRPr="00E30350">
        <w:rPr>
          <w:rStyle w:val="Char3"/>
          <w:rFonts w:hint="cs"/>
          <w:rtl/>
        </w:rPr>
        <w:t>ه</w:t>
      </w:r>
      <w:r w:rsidRPr="00E30350">
        <w:rPr>
          <w:rStyle w:val="Char3"/>
          <w:rtl/>
        </w:rPr>
        <w:t xml:space="preserve"> بن أب</w:t>
      </w:r>
      <w:r w:rsidR="00A576DC" w:rsidRPr="00E30350">
        <w:rPr>
          <w:rStyle w:val="Char3"/>
          <w:rtl/>
        </w:rPr>
        <w:t>ی</w:t>
      </w:r>
      <w:r w:rsidRPr="00E30350">
        <w:rPr>
          <w:rStyle w:val="Char3"/>
          <w:rtl/>
        </w:rPr>
        <w:t xml:space="preserve"> سف</w:t>
      </w:r>
      <w:r w:rsidR="00A576DC" w:rsidRPr="00E30350">
        <w:rPr>
          <w:rStyle w:val="Char3"/>
          <w:rtl/>
        </w:rPr>
        <w:t>ی</w:t>
      </w:r>
      <w:r w:rsidRPr="00E30350">
        <w:rPr>
          <w:rStyle w:val="Char3"/>
          <w:rtl/>
        </w:rPr>
        <w:t>ان از جانب ق</w:t>
      </w:r>
      <w:r w:rsidR="00A576DC" w:rsidRPr="00E30350">
        <w:rPr>
          <w:rStyle w:val="Char3"/>
          <w:rtl/>
        </w:rPr>
        <w:t>ی</w:t>
      </w:r>
      <w:r w:rsidRPr="00E30350">
        <w:rPr>
          <w:rStyle w:val="Char3"/>
          <w:rtl/>
        </w:rPr>
        <w:t>س بن سعد، امّا بَعْدُ، همانا قتل عثمان حادث</w:t>
      </w:r>
      <w:r w:rsidRPr="00E30350">
        <w:rPr>
          <w:rStyle w:val="Char3"/>
          <w:rFonts w:hint="cs"/>
          <w:rtl/>
        </w:rPr>
        <w:t>ۀ</w:t>
      </w:r>
      <w:r w:rsidRPr="00E30350">
        <w:rPr>
          <w:rStyle w:val="Char3"/>
          <w:rtl/>
        </w:rPr>
        <w:t xml:space="preserve"> عظ</w:t>
      </w:r>
      <w:r w:rsidR="00A576DC" w:rsidRPr="00E30350">
        <w:rPr>
          <w:rStyle w:val="Char3"/>
          <w:rtl/>
        </w:rPr>
        <w:t>ی</w:t>
      </w:r>
      <w:r w:rsidRPr="00E30350">
        <w:rPr>
          <w:rStyle w:val="Char3"/>
          <w:rtl/>
        </w:rPr>
        <w:t>م</w:t>
      </w:r>
      <w:r w:rsidR="00A576DC" w:rsidRPr="00E30350">
        <w:rPr>
          <w:rStyle w:val="Char3"/>
          <w:rtl/>
        </w:rPr>
        <w:t>ی</w:t>
      </w:r>
      <w:r w:rsidRPr="00E30350">
        <w:rPr>
          <w:rStyle w:val="Char3"/>
          <w:rtl/>
        </w:rPr>
        <w:t xml:space="preserve"> در اسلام بود و من نگران نفس خود و د</w:t>
      </w:r>
      <w:r w:rsidR="00A576DC" w:rsidRPr="00E30350">
        <w:rPr>
          <w:rStyle w:val="Char3"/>
          <w:rtl/>
        </w:rPr>
        <w:t>ی</w:t>
      </w:r>
      <w:r w:rsidRPr="00E30350">
        <w:rPr>
          <w:rStyle w:val="Char3"/>
          <w:rtl/>
        </w:rPr>
        <w:t>ن خود شدم، د</w:t>
      </w:r>
      <w:r w:rsidR="00A576DC" w:rsidRPr="00E30350">
        <w:rPr>
          <w:rStyle w:val="Char3"/>
          <w:rtl/>
        </w:rPr>
        <w:t>ی</w:t>
      </w:r>
      <w:r w:rsidRPr="00E30350">
        <w:rPr>
          <w:rStyle w:val="Char3"/>
          <w:rtl/>
        </w:rPr>
        <w:t>دم نم</w:t>
      </w:r>
      <w:r w:rsidR="00A576DC" w:rsidRPr="00E30350">
        <w:rPr>
          <w:rStyle w:val="Char3"/>
          <w:rtl/>
        </w:rPr>
        <w:t>ی</w:t>
      </w:r>
      <w:r w:rsidRPr="00E30350">
        <w:rPr>
          <w:rStyle w:val="Char3"/>
          <w:rtl/>
        </w:rPr>
        <w:t>‌توانم از گروه</w:t>
      </w:r>
      <w:r w:rsidR="00A576DC" w:rsidRPr="00E30350">
        <w:rPr>
          <w:rStyle w:val="Char3"/>
          <w:rtl/>
        </w:rPr>
        <w:t>ی</w:t>
      </w:r>
      <w:r w:rsidRPr="00E30350">
        <w:rPr>
          <w:rStyle w:val="Char3"/>
          <w:rtl/>
        </w:rPr>
        <w:t xml:space="preserve"> پش</w:t>
      </w:r>
      <w:r w:rsidRPr="00E30350">
        <w:rPr>
          <w:rStyle w:val="Char3"/>
          <w:rFonts w:hint="cs"/>
          <w:rtl/>
        </w:rPr>
        <w:t>ت</w:t>
      </w:r>
      <w:r w:rsidR="00A576DC" w:rsidRPr="00E30350">
        <w:rPr>
          <w:rStyle w:val="Char3"/>
          <w:rtl/>
        </w:rPr>
        <w:t>ی</w:t>
      </w:r>
      <w:r w:rsidRPr="00E30350">
        <w:rPr>
          <w:rStyle w:val="Char3"/>
          <w:rtl/>
        </w:rPr>
        <w:t>بان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نم </w:t>
      </w:r>
      <w:r w:rsidR="00A576DC" w:rsidRPr="00E30350">
        <w:rPr>
          <w:rStyle w:val="Char3"/>
          <w:rtl/>
        </w:rPr>
        <w:t>ک</w:t>
      </w:r>
      <w:r w:rsidRPr="00E30350">
        <w:rPr>
          <w:rStyle w:val="Char3"/>
          <w:rtl/>
        </w:rPr>
        <w:t>ه امام مسلمان محرم ن</w:t>
      </w:r>
      <w:r w:rsidR="00A576DC" w:rsidRPr="00E30350">
        <w:rPr>
          <w:rStyle w:val="Char3"/>
          <w:rtl/>
        </w:rPr>
        <w:t>یک</w:t>
      </w:r>
      <w:r w:rsidRPr="00E30350">
        <w:rPr>
          <w:rStyle w:val="Char3"/>
          <w:rtl/>
        </w:rPr>
        <w:t>و</w:t>
      </w:r>
      <w:r w:rsidR="00A576DC" w:rsidRPr="00E30350">
        <w:rPr>
          <w:rStyle w:val="Char3"/>
          <w:rtl/>
        </w:rPr>
        <w:t>ک</w:t>
      </w:r>
      <w:r w:rsidRPr="00E30350">
        <w:rPr>
          <w:rStyle w:val="Char3"/>
          <w:rtl/>
        </w:rPr>
        <w:t>ار با تقوا</w:t>
      </w:r>
      <w:r w:rsidR="00A576DC" w:rsidRPr="00E30350">
        <w:rPr>
          <w:rStyle w:val="Char3"/>
          <w:rtl/>
        </w:rPr>
        <w:t>ی</w:t>
      </w:r>
      <w:r w:rsidRPr="00E30350">
        <w:rPr>
          <w:rStyle w:val="Char3"/>
          <w:rtl/>
        </w:rPr>
        <w:t xml:space="preserve"> خود را </w:t>
      </w:r>
      <w:r w:rsidR="00A576DC" w:rsidRPr="00E30350">
        <w:rPr>
          <w:rStyle w:val="Char3"/>
          <w:rtl/>
        </w:rPr>
        <w:t>ک</w:t>
      </w:r>
      <w:r w:rsidRPr="00E30350">
        <w:rPr>
          <w:rStyle w:val="Char3"/>
          <w:rtl/>
        </w:rPr>
        <w:t>شته</w:t>
      </w:r>
      <w:r w:rsidRPr="00E30350">
        <w:rPr>
          <w:rStyle w:val="Char3"/>
          <w:rFonts w:hint="cs"/>
          <w:rtl/>
        </w:rPr>
        <w:t>‌</w:t>
      </w:r>
      <w:r w:rsidRPr="00E30350">
        <w:rPr>
          <w:rStyle w:val="Char3"/>
          <w:rtl/>
        </w:rPr>
        <w:t>اند! پس از خدا</w:t>
      </w:r>
      <w:r w:rsidR="00A576DC" w:rsidRPr="00E30350">
        <w:rPr>
          <w:rStyle w:val="Char3"/>
          <w:rtl/>
        </w:rPr>
        <w:t>ی</w:t>
      </w:r>
      <w:r w:rsidRPr="00E30350">
        <w:rPr>
          <w:rStyle w:val="Char3"/>
          <w:rtl/>
        </w:rPr>
        <w:t xml:space="preserve"> سبحان برا</w:t>
      </w:r>
      <w:r w:rsidR="00A576DC" w:rsidRPr="00E30350">
        <w:rPr>
          <w:rStyle w:val="Char3"/>
          <w:rtl/>
        </w:rPr>
        <w:t>ی</w:t>
      </w:r>
      <w:r w:rsidRPr="00E30350">
        <w:rPr>
          <w:rStyle w:val="Char3"/>
          <w:rtl/>
        </w:rPr>
        <w:t xml:space="preserve"> گناهان خود طلب آمرزش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نم و از حضرت او حفظ د</w:t>
      </w:r>
      <w:r w:rsidR="00A576DC" w:rsidRPr="00E30350">
        <w:rPr>
          <w:rStyle w:val="Char3"/>
          <w:rtl/>
        </w:rPr>
        <w:t>ی</w:t>
      </w:r>
      <w:r w:rsidRPr="00E30350">
        <w:rPr>
          <w:rStyle w:val="Char3"/>
          <w:rtl/>
        </w:rPr>
        <w:t>ن خود را مسألت م</w:t>
      </w:r>
      <w:r w:rsidR="00A576DC" w:rsidRPr="00E30350">
        <w:rPr>
          <w:rStyle w:val="Char3"/>
          <w:rtl/>
        </w:rPr>
        <w:t>ی</w:t>
      </w:r>
      <w:r w:rsidRPr="00E30350">
        <w:rPr>
          <w:rStyle w:val="Char3"/>
          <w:rtl/>
        </w:rPr>
        <w:t>‌نما</w:t>
      </w:r>
      <w:r w:rsidR="00A576DC" w:rsidRPr="00E30350">
        <w:rPr>
          <w:rStyle w:val="Char3"/>
          <w:rtl/>
        </w:rPr>
        <w:t>ی</w:t>
      </w:r>
      <w:r w:rsidRPr="00E30350">
        <w:rPr>
          <w:rStyle w:val="Char3"/>
          <w:rtl/>
        </w:rPr>
        <w:t>م. آگاه باش</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من به جانب شما صلح و ب</w:t>
      </w:r>
      <w:r w:rsidR="00A576DC" w:rsidRPr="00E30350">
        <w:rPr>
          <w:rStyle w:val="Char3"/>
          <w:rtl/>
        </w:rPr>
        <w:t>ی</w:t>
      </w:r>
      <w:r w:rsidRPr="00E30350">
        <w:rPr>
          <w:rStyle w:val="Char3"/>
          <w:rtl/>
        </w:rPr>
        <w:t>عت آورده</w:t>
      </w:r>
      <w:r w:rsidRPr="00E30350">
        <w:rPr>
          <w:rStyle w:val="Char3"/>
          <w:rFonts w:hint="cs"/>
          <w:rtl/>
        </w:rPr>
        <w:t>‌</w:t>
      </w:r>
      <w:r w:rsidRPr="00E30350">
        <w:rPr>
          <w:rStyle w:val="Char3"/>
          <w:rtl/>
        </w:rPr>
        <w:t xml:space="preserve">ام و دوست دارم </w:t>
      </w:r>
      <w:r w:rsidR="00A576DC" w:rsidRPr="00E30350">
        <w:rPr>
          <w:rStyle w:val="Char3"/>
          <w:rtl/>
        </w:rPr>
        <w:t>ک</w:t>
      </w:r>
      <w:r w:rsidRPr="00E30350">
        <w:rPr>
          <w:rStyle w:val="Char3"/>
          <w:rtl/>
        </w:rPr>
        <w:t>ه به سو</w:t>
      </w:r>
      <w:r w:rsidR="00A576DC" w:rsidRPr="00E30350">
        <w:rPr>
          <w:rStyle w:val="Char3"/>
          <w:rtl/>
        </w:rPr>
        <w:t>ی</w:t>
      </w:r>
      <w:r w:rsidRPr="00E30350">
        <w:rPr>
          <w:rStyle w:val="Char3"/>
          <w:rtl/>
        </w:rPr>
        <w:t xml:space="preserve"> قتال </w:t>
      </w:r>
      <w:r w:rsidR="00A576DC" w:rsidRPr="00E30350">
        <w:rPr>
          <w:rStyle w:val="Char3"/>
          <w:rtl/>
        </w:rPr>
        <w:t>ک</w:t>
      </w:r>
      <w:r w:rsidRPr="00E30350">
        <w:rPr>
          <w:rStyle w:val="Char3"/>
          <w:rtl/>
        </w:rPr>
        <w:t>نندگان آن امام هاد</w:t>
      </w:r>
      <w:r w:rsidR="00A576DC" w:rsidRPr="00E30350">
        <w:rPr>
          <w:rStyle w:val="Char3"/>
          <w:rtl/>
        </w:rPr>
        <w:t>ی</w:t>
      </w:r>
      <w:r w:rsidRPr="00E30350">
        <w:rPr>
          <w:rStyle w:val="Char3"/>
          <w:rtl/>
        </w:rPr>
        <w:t xml:space="preserve"> مظلوم رو</w:t>
      </w:r>
      <w:r w:rsidR="00A576DC" w:rsidRPr="00E30350">
        <w:rPr>
          <w:rStyle w:val="Char3"/>
          <w:rtl/>
        </w:rPr>
        <w:t>ی</w:t>
      </w:r>
      <w:r w:rsidRPr="00E30350">
        <w:rPr>
          <w:rStyle w:val="Char3"/>
          <w:rtl/>
        </w:rPr>
        <w:t xml:space="preserve"> آورم پس از من بخواه آن‌چه را </w:t>
      </w:r>
      <w:r w:rsidR="00A576DC" w:rsidRPr="00E30350">
        <w:rPr>
          <w:rStyle w:val="Char3"/>
          <w:rtl/>
        </w:rPr>
        <w:t>ک</w:t>
      </w:r>
      <w:r w:rsidRPr="00E30350">
        <w:rPr>
          <w:rStyle w:val="Char3"/>
          <w:rtl/>
        </w:rPr>
        <w:t>ه از اموال و رجال خواهان</w:t>
      </w:r>
      <w:r w:rsidR="00A576DC" w:rsidRPr="00E30350">
        <w:rPr>
          <w:rStyle w:val="Char3"/>
          <w:rtl/>
        </w:rPr>
        <w:t>ی</w:t>
      </w:r>
      <w:r w:rsidRPr="00E30350">
        <w:rPr>
          <w:rStyle w:val="Char3"/>
          <w:rtl/>
        </w:rPr>
        <w:t>، تا آن را با شتاب تمام تقد</w:t>
      </w:r>
      <w:r w:rsidR="00A576DC" w:rsidRPr="00E30350">
        <w:rPr>
          <w:rStyle w:val="Char3"/>
          <w:rtl/>
        </w:rPr>
        <w:t>ی</w:t>
      </w:r>
      <w:r w:rsidRPr="00E30350">
        <w:rPr>
          <w:rStyle w:val="Char3"/>
          <w:rtl/>
        </w:rPr>
        <w:t>م دارم إِنْ شَاءَ اللهُ</w:t>
      </w:r>
      <w:r w:rsidRPr="00E30350">
        <w:rPr>
          <w:rStyle w:val="Char3"/>
          <w:rFonts w:hint="cs"/>
          <w:rtl/>
        </w:rPr>
        <w:t>،</w:t>
      </w:r>
      <w:r w:rsidRPr="00E30350">
        <w:rPr>
          <w:rStyle w:val="Char3"/>
          <w:rtl/>
        </w:rPr>
        <w:t xml:space="preserve"> و سلام بر أم</w:t>
      </w:r>
      <w:r w:rsidR="00A576DC" w:rsidRPr="00E30350">
        <w:rPr>
          <w:rStyle w:val="Char3"/>
          <w:rtl/>
        </w:rPr>
        <w:t>ی</w:t>
      </w:r>
      <w:r w:rsidRPr="00E30350">
        <w:rPr>
          <w:rStyle w:val="Char3"/>
          <w:rtl/>
        </w:rPr>
        <w:t>ر و رحمت خدا و بر</w:t>
      </w:r>
      <w:r w:rsidR="00A576DC" w:rsidRPr="00E30350">
        <w:rPr>
          <w:rStyle w:val="Char3"/>
          <w:rtl/>
        </w:rPr>
        <w:t>ک</w:t>
      </w:r>
      <w:r w:rsidRPr="00E30350">
        <w:rPr>
          <w:rStyle w:val="Char3"/>
          <w:rtl/>
        </w:rPr>
        <w:t>ات او!</w:t>
      </w:r>
      <w:r w:rsidR="006D60C9"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tl/>
        </w:rPr>
        <w:t>راو</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د</w:t>
      </w:r>
      <w:r w:rsidR="00865A5B" w:rsidRPr="00E30350">
        <w:rPr>
          <w:rStyle w:val="Char3"/>
          <w:rFonts w:hint="cs"/>
          <w:rtl/>
        </w:rPr>
        <w:t>:</w:t>
      </w:r>
      <w:r w:rsidRPr="00E30350">
        <w:rPr>
          <w:rStyle w:val="Char3"/>
          <w:rtl/>
        </w:rPr>
        <w:t xml:space="preserve"> در تمام شام شا</w:t>
      </w:r>
      <w:r w:rsidR="00A576DC" w:rsidRPr="00E30350">
        <w:rPr>
          <w:rStyle w:val="Char3"/>
          <w:rtl/>
        </w:rPr>
        <w:t>ی</w:t>
      </w:r>
      <w:r w:rsidRPr="00E30350">
        <w:rPr>
          <w:rStyle w:val="Char3"/>
          <w:rtl/>
        </w:rPr>
        <w:t xml:space="preserve">ع شد </w:t>
      </w:r>
      <w:r w:rsidR="00A576DC" w:rsidRPr="00E30350">
        <w:rPr>
          <w:rStyle w:val="Char3"/>
          <w:rtl/>
        </w:rPr>
        <w:t>ک</w:t>
      </w:r>
      <w:r w:rsidRPr="00E30350">
        <w:rPr>
          <w:rStyle w:val="Char3"/>
          <w:rtl/>
        </w:rPr>
        <w:t>ه ق</w:t>
      </w:r>
      <w:r w:rsidR="00A576DC" w:rsidRPr="00E30350">
        <w:rPr>
          <w:rStyle w:val="Char3"/>
          <w:rtl/>
        </w:rPr>
        <w:t>ی</w:t>
      </w:r>
      <w:r w:rsidRPr="00E30350">
        <w:rPr>
          <w:rStyle w:val="Char3"/>
          <w:rtl/>
        </w:rPr>
        <w:t>س با معاو</w:t>
      </w:r>
      <w:r w:rsidR="00A576DC" w:rsidRPr="00E30350">
        <w:rPr>
          <w:rStyle w:val="Char3"/>
          <w:rtl/>
        </w:rPr>
        <w:t>ی</w:t>
      </w:r>
      <w:r w:rsidRPr="00E30350">
        <w:rPr>
          <w:rStyle w:val="Char3"/>
          <w:rtl/>
        </w:rPr>
        <w:t xml:space="preserve">ه مصالحه </w:t>
      </w:r>
      <w:r w:rsidR="00A576DC" w:rsidRPr="00E30350">
        <w:rPr>
          <w:rStyle w:val="Char3"/>
          <w:rtl/>
        </w:rPr>
        <w:t>ک</w:t>
      </w:r>
      <w:r w:rsidRPr="00E30350">
        <w:rPr>
          <w:rStyle w:val="Char3"/>
          <w:rtl/>
        </w:rPr>
        <w:t>رده است!! جاسوسان عل</w:t>
      </w:r>
      <w:r w:rsidR="00A576DC" w:rsidRPr="00E30350">
        <w:rPr>
          <w:rStyle w:val="Char3"/>
          <w:rtl/>
        </w:rPr>
        <w:t>ی</w:t>
      </w:r>
      <w:r w:rsidRPr="00E30350">
        <w:rPr>
          <w:rStyle w:val="Char3"/>
          <w:rtl/>
        </w:rPr>
        <w:t xml:space="preserve"> </w:t>
      </w:r>
      <w:r w:rsidRPr="00E30350">
        <w:rPr>
          <w:rFonts w:ascii="Abo-thar" w:hAnsi="Abo-thar" w:cs="CTraditional Arabic"/>
          <w:sz w:val="30"/>
          <w:rtl/>
        </w:rPr>
        <w:t>÷</w:t>
      </w:r>
      <w:r w:rsidRPr="00E30350">
        <w:rPr>
          <w:rFonts w:ascii="Abo-thar" w:hAnsi="Abo-thar" w:cs="CTraditional Arabic" w:hint="cs"/>
          <w:sz w:val="30"/>
          <w:rtl/>
        </w:rPr>
        <w:t xml:space="preserve"> </w:t>
      </w:r>
      <w:r w:rsidRPr="00E30350">
        <w:rPr>
          <w:rStyle w:val="Char3"/>
          <w:rtl/>
        </w:rPr>
        <w:t xml:space="preserve">به </w:t>
      </w:r>
      <w:r w:rsidR="00A576DC" w:rsidRPr="00E30350">
        <w:rPr>
          <w:rStyle w:val="Char3"/>
          <w:rtl/>
        </w:rPr>
        <w:t>ک</w:t>
      </w:r>
      <w:r w:rsidRPr="00E30350">
        <w:rPr>
          <w:rStyle w:val="Char3"/>
          <w:rtl/>
        </w:rPr>
        <w:t>وفه آمده ا</w:t>
      </w:r>
      <w:r w:rsidR="00A576DC" w:rsidRPr="00E30350">
        <w:rPr>
          <w:rStyle w:val="Char3"/>
          <w:rtl/>
        </w:rPr>
        <w:t>ی</w:t>
      </w:r>
      <w:r w:rsidRPr="00E30350">
        <w:rPr>
          <w:rStyle w:val="Char3"/>
          <w:rtl/>
        </w:rPr>
        <w:t>ن ماجرا را به حضرتش گزارش دادند، آن جناب ا</w:t>
      </w:r>
      <w:r w:rsidR="00A576DC" w:rsidRPr="00E30350">
        <w:rPr>
          <w:rStyle w:val="Char3"/>
          <w:rtl/>
        </w:rPr>
        <w:t>ی</w:t>
      </w:r>
      <w:r w:rsidRPr="00E30350">
        <w:rPr>
          <w:rStyle w:val="Char3"/>
          <w:rtl/>
        </w:rPr>
        <w:t>ن قض</w:t>
      </w:r>
      <w:r w:rsidR="00A576DC" w:rsidRPr="00E30350">
        <w:rPr>
          <w:rStyle w:val="Char3"/>
          <w:rtl/>
        </w:rPr>
        <w:t>ی</w:t>
      </w:r>
      <w:r w:rsidRPr="00E30350">
        <w:rPr>
          <w:rStyle w:val="Char3"/>
          <w:rtl/>
        </w:rPr>
        <w:t>ه را بس</w:t>
      </w:r>
      <w:r w:rsidR="00A576DC" w:rsidRPr="00E30350">
        <w:rPr>
          <w:rStyle w:val="Char3"/>
          <w:rtl/>
        </w:rPr>
        <w:t>ی</w:t>
      </w:r>
      <w:r w:rsidRPr="00E30350">
        <w:rPr>
          <w:rStyle w:val="Char3"/>
          <w:rtl/>
        </w:rPr>
        <w:t xml:space="preserve"> عظ</w:t>
      </w:r>
      <w:r w:rsidR="00A576DC" w:rsidRPr="00E30350">
        <w:rPr>
          <w:rStyle w:val="Char3"/>
          <w:rtl/>
        </w:rPr>
        <w:t>ی</w:t>
      </w:r>
      <w:r w:rsidRPr="00E30350">
        <w:rPr>
          <w:rStyle w:val="Char3"/>
          <w:rtl/>
        </w:rPr>
        <w:t xml:space="preserve">م شمرد و تعجّب </w:t>
      </w:r>
      <w:r w:rsidR="00A576DC" w:rsidRPr="00E30350">
        <w:rPr>
          <w:rStyle w:val="Char3"/>
          <w:rtl/>
        </w:rPr>
        <w:t>ک</w:t>
      </w:r>
      <w:r w:rsidRPr="00E30350">
        <w:rPr>
          <w:rStyle w:val="Char3"/>
          <w:rtl/>
        </w:rPr>
        <w:t>رد! آن‌گاه دو فرزند خود حضرات حسن</w:t>
      </w:r>
      <w:r w:rsidR="00A576DC" w:rsidRPr="00E30350">
        <w:rPr>
          <w:rStyle w:val="Char3"/>
          <w:rtl/>
        </w:rPr>
        <w:t>ی</w:t>
      </w:r>
      <w:r w:rsidRPr="00E30350">
        <w:rPr>
          <w:rStyle w:val="Char3"/>
          <w:rtl/>
        </w:rPr>
        <w:t>ن و فرزند د</w:t>
      </w:r>
      <w:r w:rsidR="00A576DC" w:rsidRPr="00E30350">
        <w:rPr>
          <w:rStyle w:val="Char3"/>
          <w:rtl/>
        </w:rPr>
        <w:t>ی</w:t>
      </w:r>
      <w:r w:rsidRPr="00E30350">
        <w:rPr>
          <w:rStyle w:val="Char3"/>
          <w:rtl/>
        </w:rPr>
        <w:t>گرش محمّد حنف</w:t>
      </w:r>
      <w:r w:rsidR="00A576DC" w:rsidRPr="00E30350">
        <w:rPr>
          <w:rStyle w:val="Char3"/>
          <w:rtl/>
        </w:rPr>
        <w:t>ی</w:t>
      </w:r>
      <w:r w:rsidRPr="00E30350">
        <w:rPr>
          <w:rStyle w:val="Char3"/>
          <w:rtl/>
        </w:rPr>
        <w:t>ه و عبد الله بن جعفر را خواند و ا</w:t>
      </w:r>
      <w:r w:rsidR="00A576DC" w:rsidRPr="00E30350">
        <w:rPr>
          <w:rStyle w:val="Char3"/>
          <w:rtl/>
        </w:rPr>
        <w:t>ی</w:t>
      </w:r>
      <w:r w:rsidRPr="00E30350">
        <w:rPr>
          <w:rStyle w:val="Char3"/>
          <w:rtl/>
        </w:rPr>
        <w:t>شان را بد</w:t>
      </w:r>
      <w:r w:rsidR="00A576DC" w:rsidRPr="00E30350">
        <w:rPr>
          <w:rStyle w:val="Char3"/>
          <w:rtl/>
        </w:rPr>
        <w:t>ی</w:t>
      </w:r>
      <w:r w:rsidRPr="00E30350">
        <w:rPr>
          <w:rStyle w:val="Char3"/>
          <w:rtl/>
        </w:rPr>
        <w:t>ن قض</w:t>
      </w:r>
      <w:r w:rsidR="00A576DC" w:rsidRPr="00E30350">
        <w:rPr>
          <w:rStyle w:val="Char3"/>
          <w:rtl/>
        </w:rPr>
        <w:t>ی</w:t>
      </w:r>
      <w:r w:rsidRPr="00E30350">
        <w:rPr>
          <w:rStyle w:val="Char3"/>
          <w:rtl/>
        </w:rPr>
        <w:t>ه آگاه</w:t>
      </w:r>
      <w:r w:rsidR="00A576DC" w:rsidRPr="00E30350">
        <w:rPr>
          <w:rStyle w:val="Char3"/>
          <w:rtl/>
        </w:rPr>
        <w:t>ی</w:t>
      </w:r>
      <w:r w:rsidRPr="00E30350">
        <w:rPr>
          <w:rStyle w:val="Char3"/>
          <w:rtl/>
        </w:rPr>
        <w:t xml:space="preserve"> داد و گفت: رأ</w:t>
      </w:r>
      <w:r w:rsidR="00A576DC" w:rsidRPr="00E30350">
        <w:rPr>
          <w:rStyle w:val="Char3"/>
          <w:rtl/>
        </w:rPr>
        <w:t>ی</w:t>
      </w:r>
      <w:r w:rsidRPr="00E30350">
        <w:rPr>
          <w:rStyle w:val="Char3"/>
          <w:rtl/>
        </w:rPr>
        <w:t xml:space="preserve"> شما چ</w:t>
      </w:r>
      <w:r w:rsidR="00A576DC" w:rsidRPr="00E30350">
        <w:rPr>
          <w:rStyle w:val="Char3"/>
          <w:rtl/>
        </w:rPr>
        <w:t>ی</w:t>
      </w:r>
      <w:r w:rsidRPr="00E30350">
        <w:rPr>
          <w:rStyle w:val="Char3"/>
          <w:rtl/>
        </w:rPr>
        <w:t xml:space="preserve">ست؟ عبد الله جعفر گفت: </w:t>
      </w:r>
      <w:r w:rsidR="00A576DC" w:rsidRPr="00E30350">
        <w:rPr>
          <w:rStyle w:val="Char3"/>
          <w:rtl/>
        </w:rPr>
        <w:t>ی</w:t>
      </w:r>
      <w:r w:rsidRPr="00E30350">
        <w:rPr>
          <w:rStyle w:val="Char3"/>
          <w:rtl/>
        </w:rPr>
        <w:t>ا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 xml:space="preserve">ن آن‌چه را </w:t>
      </w:r>
      <w:r w:rsidR="00A576DC" w:rsidRPr="00E30350">
        <w:rPr>
          <w:rStyle w:val="Char3"/>
          <w:rtl/>
        </w:rPr>
        <w:t>ک</w:t>
      </w:r>
      <w:r w:rsidRPr="00E30350">
        <w:rPr>
          <w:rStyle w:val="Char3"/>
          <w:rtl/>
        </w:rPr>
        <w:t>ه در آن ش</w:t>
      </w:r>
      <w:r w:rsidR="00A576DC" w:rsidRPr="00E30350">
        <w:rPr>
          <w:rStyle w:val="Char3"/>
          <w:rtl/>
        </w:rPr>
        <w:t>ک</w:t>
      </w:r>
      <w:r w:rsidRPr="00E30350">
        <w:rPr>
          <w:rStyle w:val="Char3"/>
          <w:rtl/>
        </w:rPr>
        <w:t xml:space="preserve"> دارا</w:t>
      </w:r>
      <w:r w:rsidR="00A576DC" w:rsidRPr="00E30350">
        <w:rPr>
          <w:rStyle w:val="Char3"/>
          <w:rtl/>
        </w:rPr>
        <w:t>ی</w:t>
      </w:r>
      <w:r w:rsidRPr="00E30350">
        <w:rPr>
          <w:rStyle w:val="Char3"/>
          <w:rtl/>
        </w:rPr>
        <w:t xml:space="preserve"> واگذار و به راه </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ن و بدون ش</w:t>
      </w:r>
      <w:r w:rsidR="00A576DC" w:rsidRPr="00E30350">
        <w:rPr>
          <w:rStyle w:val="Char3"/>
          <w:rtl/>
        </w:rPr>
        <w:t>ک</w:t>
      </w:r>
      <w:r w:rsidRPr="00E30350">
        <w:rPr>
          <w:rStyle w:val="Char3"/>
          <w:rtl/>
        </w:rPr>
        <w:t xml:space="preserve"> پرداز! ق</w:t>
      </w:r>
      <w:r w:rsidR="00A576DC" w:rsidRPr="00E30350">
        <w:rPr>
          <w:rStyle w:val="Char3"/>
          <w:rtl/>
        </w:rPr>
        <w:t>ی</w:t>
      </w:r>
      <w:r w:rsidRPr="00E30350">
        <w:rPr>
          <w:rStyle w:val="Char3"/>
          <w:rtl/>
        </w:rPr>
        <w:t xml:space="preserve">س را از مصر معزول </w:t>
      </w:r>
      <w:r w:rsidR="00A576DC" w:rsidRPr="00E30350">
        <w:rPr>
          <w:rStyle w:val="Char3"/>
          <w:rtl/>
        </w:rPr>
        <w:t>ک</w:t>
      </w:r>
      <w:r w:rsidRPr="00E30350">
        <w:rPr>
          <w:rStyle w:val="Char3"/>
          <w:rtl/>
        </w:rPr>
        <w:t>ن.</w:t>
      </w:r>
    </w:p>
    <w:p w:rsidR="0003096E" w:rsidRPr="00E30350" w:rsidRDefault="0003096E" w:rsidP="003B7B3E">
      <w:pPr>
        <w:widowControl w:val="0"/>
        <w:ind w:firstLine="284"/>
        <w:jc w:val="both"/>
        <w:rPr>
          <w:rStyle w:val="Char3"/>
          <w:spacing w:val="-2"/>
          <w:rtl/>
        </w:rPr>
      </w:pPr>
      <w:r w:rsidRPr="00E30350">
        <w:rPr>
          <w:rStyle w:val="Char3"/>
          <w:spacing w:val="-2"/>
          <w:rtl/>
        </w:rPr>
        <w:t>عل</w:t>
      </w:r>
      <w:r w:rsidR="00A576DC" w:rsidRPr="00E30350">
        <w:rPr>
          <w:rStyle w:val="Char3"/>
          <w:spacing w:val="-2"/>
          <w:rtl/>
        </w:rPr>
        <w:t>ی</w:t>
      </w:r>
      <w:r w:rsidRPr="00E30350">
        <w:rPr>
          <w:rStyle w:val="Char3"/>
          <w:spacing w:val="-2"/>
          <w:rtl/>
        </w:rPr>
        <w:t xml:space="preserve"> </w:t>
      </w:r>
      <w:r w:rsidRPr="00E30350">
        <w:rPr>
          <w:rFonts w:ascii="Abo-thar" w:hAnsi="Abo-thar" w:cs="CTraditional Arabic"/>
          <w:spacing w:val="-2"/>
          <w:sz w:val="30"/>
          <w:rtl/>
        </w:rPr>
        <w:t>÷</w:t>
      </w:r>
      <w:r w:rsidR="006D60C9" w:rsidRPr="00E30350">
        <w:rPr>
          <w:rStyle w:val="Char3"/>
          <w:rFonts w:hint="cs"/>
          <w:spacing w:val="-2"/>
          <w:rtl/>
        </w:rPr>
        <w:t xml:space="preserve"> </w:t>
      </w:r>
      <w:r w:rsidRPr="00E30350">
        <w:rPr>
          <w:rStyle w:val="Char3"/>
          <w:spacing w:val="-2"/>
          <w:rtl/>
        </w:rPr>
        <w:t>فرمود: به خدا قسم من ا</w:t>
      </w:r>
      <w:r w:rsidR="00A576DC" w:rsidRPr="00E30350">
        <w:rPr>
          <w:rStyle w:val="Char3"/>
          <w:spacing w:val="-2"/>
          <w:rtl/>
        </w:rPr>
        <w:t>ی</w:t>
      </w:r>
      <w:r w:rsidRPr="00E30350">
        <w:rPr>
          <w:rStyle w:val="Char3"/>
          <w:spacing w:val="-2"/>
          <w:rtl/>
        </w:rPr>
        <w:t>ن عمل را از ق</w:t>
      </w:r>
      <w:r w:rsidR="00A576DC" w:rsidRPr="00E30350">
        <w:rPr>
          <w:rStyle w:val="Char3"/>
          <w:spacing w:val="-2"/>
          <w:rtl/>
        </w:rPr>
        <w:t>ی</w:t>
      </w:r>
      <w:r w:rsidRPr="00E30350">
        <w:rPr>
          <w:rStyle w:val="Char3"/>
          <w:spacing w:val="-2"/>
          <w:rtl/>
        </w:rPr>
        <w:t>س با</w:t>
      </w:r>
      <w:r w:rsidRPr="00E30350">
        <w:rPr>
          <w:rStyle w:val="Char3"/>
          <w:rFonts w:hint="cs"/>
          <w:spacing w:val="-2"/>
          <w:rtl/>
        </w:rPr>
        <w:t>ور</w:t>
      </w:r>
      <w:r w:rsidRPr="00E30350">
        <w:rPr>
          <w:rStyle w:val="Char3"/>
          <w:spacing w:val="-2"/>
          <w:rtl/>
        </w:rPr>
        <w:t xml:space="preserve"> نم</w:t>
      </w:r>
      <w:r w:rsidR="00A576DC" w:rsidRPr="00E30350">
        <w:rPr>
          <w:rStyle w:val="Char3"/>
          <w:spacing w:val="-2"/>
          <w:rtl/>
        </w:rPr>
        <w:t>ی</w:t>
      </w:r>
      <w:r w:rsidRPr="00E30350">
        <w:rPr>
          <w:rStyle w:val="Char3"/>
          <w:spacing w:val="-2"/>
          <w:rtl/>
        </w:rPr>
        <w:t>‌</w:t>
      </w:r>
      <w:r w:rsidR="00A576DC" w:rsidRPr="00E30350">
        <w:rPr>
          <w:rStyle w:val="Char3"/>
          <w:spacing w:val="-2"/>
          <w:rtl/>
        </w:rPr>
        <w:t>ک</w:t>
      </w:r>
      <w:r w:rsidRPr="00E30350">
        <w:rPr>
          <w:rStyle w:val="Char3"/>
          <w:spacing w:val="-2"/>
          <w:rtl/>
        </w:rPr>
        <w:t>نم! عبد</w:t>
      </w:r>
      <w:r w:rsidRPr="00E30350">
        <w:rPr>
          <w:rStyle w:val="Char3"/>
          <w:rFonts w:hint="cs"/>
          <w:spacing w:val="-2"/>
          <w:rtl/>
        </w:rPr>
        <w:t>‌</w:t>
      </w:r>
      <w:r w:rsidRPr="00E30350">
        <w:rPr>
          <w:rStyle w:val="Char3"/>
          <w:spacing w:val="-2"/>
          <w:rtl/>
        </w:rPr>
        <w:t xml:space="preserve">الله گفت: </w:t>
      </w:r>
      <w:r w:rsidR="00A576DC" w:rsidRPr="00E30350">
        <w:rPr>
          <w:rStyle w:val="Char3"/>
          <w:spacing w:val="-2"/>
          <w:rtl/>
        </w:rPr>
        <w:t>ی</w:t>
      </w:r>
      <w:r w:rsidRPr="00E30350">
        <w:rPr>
          <w:rStyle w:val="Char3"/>
          <w:spacing w:val="-2"/>
          <w:rtl/>
        </w:rPr>
        <w:t>ا أم</w:t>
      </w:r>
      <w:r w:rsidR="00A576DC" w:rsidRPr="00E30350">
        <w:rPr>
          <w:rStyle w:val="Char3"/>
          <w:spacing w:val="-2"/>
          <w:rtl/>
        </w:rPr>
        <w:t>ی</w:t>
      </w:r>
      <w:r w:rsidRPr="00E30350">
        <w:rPr>
          <w:rStyle w:val="Char3"/>
          <w:spacing w:val="-2"/>
          <w:rtl/>
        </w:rPr>
        <w:t>ر المؤمن</w:t>
      </w:r>
      <w:r w:rsidR="00A576DC" w:rsidRPr="00E30350">
        <w:rPr>
          <w:rStyle w:val="Char3"/>
          <w:spacing w:val="-2"/>
          <w:rtl/>
        </w:rPr>
        <w:t>ی</w:t>
      </w:r>
      <w:r w:rsidRPr="00E30350">
        <w:rPr>
          <w:rStyle w:val="Char3"/>
          <w:spacing w:val="-2"/>
          <w:rtl/>
        </w:rPr>
        <w:t xml:space="preserve">ن او را عزل </w:t>
      </w:r>
      <w:r w:rsidR="00A576DC" w:rsidRPr="00E30350">
        <w:rPr>
          <w:rStyle w:val="Char3"/>
          <w:spacing w:val="-2"/>
          <w:rtl/>
        </w:rPr>
        <w:t>ک</w:t>
      </w:r>
      <w:r w:rsidRPr="00E30350">
        <w:rPr>
          <w:rStyle w:val="Char3"/>
          <w:spacing w:val="-2"/>
          <w:rtl/>
        </w:rPr>
        <w:t>ن، اگر آن‌چه گفته م</w:t>
      </w:r>
      <w:r w:rsidR="00A576DC" w:rsidRPr="00E30350">
        <w:rPr>
          <w:rStyle w:val="Char3"/>
          <w:spacing w:val="-2"/>
          <w:rtl/>
        </w:rPr>
        <w:t>ی</w:t>
      </w:r>
      <w:r w:rsidRPr="00E30350">
        <w:rPr>
          <w:rStyle w:val="Char3"/>
          <w:spacing w:val="-2"/>
          <w:rtl/>
        </w:rPr>
        <w:t>‌شود حقّ است از عزل او ضرر</w:t>
      </w:r>
      <w:r w:rsidR="00A576DC" w:rsidRPr="00E30350">
        <w:rPr>
          <w:rStyle w:val="Char3"/>
          <w:spacing w:val="-2"/>
          <w:rtl/>
        </w:rPr>
        <w:t>ی</w:t>
      </w:r>
      <w:r w:rsidRPr="00E30350">
        <w:rPr>
          <w:rStyle w:val="Char3"/>
          <w:spacing w:val="-2"/>
          <w:rtl/>
        </w:rPr>
        <w:t xml:space="preserve"> متوجّه تو نم</w:t>
      </w:r>
      <w:r w:rsidR="00A576DC" w:rsidRPr="00E30350">
        <w:rPr>
          <w:rStyle w:val="Char3"/>
          <w:spacing w:val="-2"/>
          <w:rtl/>
        </w:rPr>
        <w:t>ی</w:t>
      </w:r>
      <w:r w:rsidRPr="00E30350">
        <w:rPr>
          <w:rStyle w:val="Char3"/>
          <w:spacing w:val="-2"/>
          <w:rtl/>
        </w:rPr>
        <w:t>‌شود. بالأخره عل</w:t>
      </w:r>
      <w:r w:rsidR="00A576DC" w:rsidRPr="00E30350">
        <w:rPr>
          <w:rStyle w:val="Char3"/>
          <w:spacing w:val="-2"/>
          <w:rtl/>
        </w:rPr>
        <w:t>ی</w:t>
      </w:r>
      <w:r w:rsidRPr="00E30350">
        <w:rPr>
          <w:rStyle w:val="Char3"/>
          <w:spacing w:val="-2"/>
          <w:rtl/>
        </w:rPr>
        <w:t xml:space="preserve"> </w:t>
      </w:r>
      <w:r w:rsidRPr="00E30350">
        <w:rPr>
          <w:rFonts w:ascii="Abo-thar" w:hAnsi="Abo-thar" w:cs="CTraditional Arabic"/>
          <w:spacing w:val="-2"/>
          <w:sz w:val="30"/>
          <w:rtl/>
        </w:rPr>
        <w:t>÷</w:t>
      </w:r>
      <w:r w:rsidRPr="00E30350">
        <w:rPr>
          <w:rFonts w:ascii="Abo-thar" w:hAnsi="Abo-thar" w:cs="CTraditional Arabic" w:hint="cs"/>
          <w:spacing w:val="-2"/>
          <w:sz w:val="30"/>
          <w:rtl/>
        </w:rPr>
        <w:t xml:space="preserve"> </w:t>
      </w:r>
      <w:r w:rsidRPr="00E30350">
        <w:rPr>
          <w:rStyle w:val="Char3"/>
          <w:spacing w:val="-2"/>
          <w:rtl/>
        </w:rPr>
        <w:t>ق</w:t>
      </w:r>
      <w:r w:rsidR="00A576DC" w:rsidRPr="00E30350">
        <w:rPr>
          <w:rStyle w:val="Char3"/>
          <w:spacing w:val="-2"/>
          <w:rtl/>
        </w:rPr>
        <w:t>ی</w:t>
      </w:r>
      <w:r w:rsidRPr="00E30350">
        <w:rPr>
          <w:rStyle w:val="Char3"/>
          <w:spacing w:val="-2"/>
          <w:rtl/>
        </w:rPr>
        <w:t>س را خلع و محمّد بن أب</w:t>
      </w:r>
      <w:r w:rsidR="00A576DC" w:rsidRPr="00E30350">
        <w:rPr>
          <w:rStyle w:val="Char3"/>
          <w:spacing w:val="-2"/>
          <w:rtl/>
        </w:rPr>
        <w:t>ی</w:t>
      </w:r>
      <w:r w:rsidRPr="00E30350">
        <w:rPr>
          <w:rStyle w:val="Char3"/>
          <w:spacing w:val="-2"/>
          <w:rtl/>
        </w:rPr>
        <w:t xml:space="preserve"> ب</w:t>
      </w:r>
      <w:r w:rsidR="00A576DC" w:rsidRPr="00E30350">
        <w:rPr>
          <w:rStyle w:val="Char3"/>
          <w:spacing w:val="-2"/>
          <w:rtl/>
        </w:rPr>
        <w:t>ک</w:t>
      </w:r>
      <w:r w:rsidRPr="00E30350">
        <w:rPr>
          <w:rStyle w:val="Char3"/>
          <w:spacing w:val="-2"/>
          <w:rtl/>
        </w:rPr>
        <w:t>ر را [</w:t>
      </w:r>
      <w:r w:rsidR="00A576DC" w:rsidRPr="00E30350">
        <w:rPr>
          <w:rStyle w:val="Char3"/>
          <w:spacing w:val="-2"/>
          <w:rtl/>
        </w:rPr>
        <w:t>ک</w:t>
      </w:r>
      <w:r w:rsidRPr="00E30350">
        <w:rPr>
          <w:rStyle w:val="Char3"/>
          <w:spacing w:val="-2"/>
          <w:rtl/>
        </w:rPr>
        <w:t>ه در خان</w:t>
      </w:r>
      <w:r w:rsidRPr="00E30350">
        <w:rPr>
          <w:rStyle w:val="Char3"/>
          <w:rFonts w:hint="cs"/>
          <w:spacing w:val="-2"/>
          <w:rtl/>
        </w:rPr>
        <w:t>ۀ</w:t>
      </w:r>
      <w:r w:rsidRPr="00E30350">
        <w:rPr>
          <w:rStyle w:val="Char3"/>
          <w:spacing w:val="-2"/>
          <w:rtl/>
        </w:rPr>
        <w:t xml:space="preserve"> آن حضرت بزرگ شده بود] و بنا به علاقه و اعتماد</w:t>
      </w:r>
      <w:r w:rsidR="00A576DC" w:rsidRPr="00E30350">
        <w:rPr>
          <w:rStyle w:val="Char3"/>
          <w:spacing w:val="-2"/>
          <w:rtl/>
        </w:rPr>
        <w:t>ی</w:t>
      </w:r>
      <w:r w:rsidRPr="00E30350">
        <w:rPr>
          <w:rStyle w:val="Char3"/>
          <w:spacing w:val="-2"/>
          <w:rtl/>
        </w:rPr>
        <w:t xml:space="preserve"> </w:t>
      </w:r>
      <w:r w:rsidR="00A576DC" w:rsidRPr="00E30350">
        <w:rPr>
          <w:rStyle w:val="Char3"/>
          <w:spacing w:val="-2"/>
          <w:rtl/>
        </w:rPr>
        <w:t>ک</w:t>
      </w:r>
      <w:r w:rsidRPr="00E30350">
        <w:rPr>
          <w:rStyle w:val="Char3"/>
          <w:spacing w:val="-2"/>
          <w:rtl/>
        </w:rPr>
        <w:t>ه خود به محمد بن أب</w:t>
      </w:r>
      <w:r w:rsidR="00A576DC" w:rsidRPr="00E30350">
        <w:rPr>
          <w:rStyle w:val="Char3"/>
          <w:spacing w:val="-2"/>
          <w:rtl/>
        </w:rPr>
        <w:t>ی</w:t>
      </w:r>
      <w:r w:rsidRPr="00E30350">
        <w:rPr>
          <w:rStyle w:val="Char3"/>
          <w:spacing w:val="-2"/>
          <w:rtl/>
        </w:rPr>
        <w:t xml:space="preserve"> ب</w:t>
      </w:r>
      <w:r w:rsidR="00A576DC" w:rsidRPr="00E30350">
        <w:rPr>
          <w:rStyle w:val="Char3"/>
          <w:spacing w:val="-2"/>
          <w:rtl/>
        </w:rPr>
        <w:t>ک</w:t>
      </w:r>
      <w:r w:rsidRPr="00E30350">
        <w:rPr>
          <w:rStyle w:val="Char3"/>
          <w:spacing w:val="-2"/>
          <w:rtl/>
        </w:rPr>
        <w:t>ر داشت و هم دلخواه عبد الله جعفر برادر مادر</w:t>
      </w:r>
      <w:r w:rsidR="00A576DC" w:rsidRPr="00E30350">
        <w:rPr>
          <w:rStyle w:val="Char3"/>
          <w:spacing w:val="-2"/>
          <w:rtl/>
        </w:rPr>
        <w:t>ی</w:t>
      </w:r>
      <w:r w:rsidRPr="00E30350">
        <w:rPr>
          <w:rStyle w:val="Char3"/>
          <w:spacing w:val="-2"/>
          <w:rtl/>
        </w:rPr>
        <w:t xml:space="preserve"> او در ا</w:t>
      </w:r>
      <w:r w:rsidR="00A576DC" w:rsidRPr="00E30350">
        <w:rPr>
          <w:rStyle w:val="Char3"/>
          <w:spacing w:val="-2"/>
          <w:rtl/>
        </w:rPr>
        <w:t>ی</w:t>
      </w:r>
      <w:r w:rsidRPr="00E30350">
        <w:rPr>
          <w:rStyle w:val="Char3"/>
          <w:spacing w:val="-2"/>
          <w:rtl/>
        </w:rPr>
        <w:t>ن امر بود و</w:t>
      </w:r>
      <w:r w:rsidR="00A576DC" w:rsidRPr="00E30350">
        <w:rPr>
          <w:rStyle w:val="Char3"/>
          <w:spacing w:val="-2"/>
          <w:rtl/>
        </w:rPr>
        <w:t>ی</w:t>
      </w:r>
      <w:r w:rsidRPr="00E30350">
        <w:rPr>
          <w:rStyle w:val="Char3"/>
          <w:spacing w:val="-2"/>
          <w:rtl/>
        </w:rPr>
        <w:t xml:space="preserve"> را بر ولا</w:t>
      </w:r>
      <w:r w:rsidR="00A576DC" w:rsidRPr="00E30350">
        <w:rPr>
          <w:rStyle w:val="Char3"/>
          <w:spacing w:val="-2"/>
          <w:rtl/>
        </w:rPr>
        <w:t>ی</w:t>
      </w:r>
      <w:r w:rsidRPr="00E30350">
        <w:rPr>
          <w:rStyle w:val="Char3"/>
          <w:spacing w:val="-2"/>
          <w:rtl/>
        </w:rPr>
        <w:t>ت مصر گماشت و با او نامه‌ا</w:t>
      </w:r>
      <w:r w:rsidR="00A576DC" w:rsidRPr="00E30350">
        <w:rPr>
          <w:rStyle w:val="Char3"/>
          <w:spacing w:val="-2"/>
          <w:rtl/>
        </w:rPr>
        <w:t>ی</w:t>
      </w:r>
      <w:r w:rsidRPr="00E30350">
        <w:rPr>
          <w:rStyle w:val="Char3"/>
          <w:spacing w:val="-2"/>
          <w:rtl/>
        </w:rPr>
        <w:t xml:space="preserve"> برا</w:t>
      </w:r>
      <w:r w:rsidR="00A576DC" w:rsidRPr="00E30350">
        <w:rPr>
          <w:rStyle w:val="Char3"/>
          <w:spacing w:val="-2"/>
          <w:rtl/>
        </w:rPr>
        <w:t>ی</w:t>
      </w:r>
      <w:r w:rsidRPr="00E30350">
        <w:rPr>
          <w:rStyle w:val="Char3"/>
          <w:spacing w:val="-2"/>
          <w:rtl/>
        </w:rPr>
        <w:t xml:space="preserve"> مردم مصر نوشت. محمّد به مصر و به </w:t>
      </w:r>
      <w:r w:rsidRPr="00E30350">
        <w:rPr>
          <w:rStyle w:val="Char3"/>
          <w:rFonts w:hint="cs"/>
          <w:spacing w:val="-2"/>
          <w:rtl/>
        </w:rPr>
        <w:t xml:space="preserve">نزد </w:t>
      </w:r>
      <w:r w:rsidRPr="00E30350">
        <w:rPr>
          <w:rStyle w:val="Char3"/>
          <w:spacing w:val="-2"/>
          <w:rtl/>
        </w:rPr>
        <w:t>ق</w:t>
      </w:r>
      <w:r w:rsidR="00A576DC" w:rsidRPr="00E30350">
        <w:rPr>
          <w:rStyle w:val="Char3"/>
          <w:spacing w:val="-2"/>
          <w:rtl/>
        </w:rPr>
        <w:t>ی</w:t>
      </w:r>
      <w:r w:rsidRPr="00E30350">
        <w:rPr>
          <w:rStyle w:val="Char3"/>
          <w:spacing w:val="-2"/>
          <w:rtl/>
        </w:rPr>
        <w:t>س رفت، ق</w:t>
      </w:r>
      <w:r w:rsidR="00A576DC" w:rsidRPr="00E30350">
        <w:rPr>
          <w:rStyle w:val="Char3"/>
          <w:spacing w:val="-2"/>
          <w:rtl/>
        </w:rPr>
        <w:t>ی</w:t>
      </w:r>
      <w:r w:rsidRPr="00E30350">
        <w:rPr>
          <w:rStyle w:val="Char3"/>
          <w:spacing w:val="-2"/>
          <w:rtl/>
        </w:rPr>
        <w:t>س پرس</w:t>
      </w:r>
      <w:r w:rsidR="00A576DC" w:rsidRPr="00E30350">
        <w:rPr>
          <w:rStyle w:val="Char3"/>
          <w:spacing w:val="-2"/>
          <w:rtl/>
        </w:rPr>
        <w:t>ی</w:t>
      </w:r>
      <w:r w:rsidRPr="00E30350">
        <w:rPr>
          <w:rStyle w:val="Char3"/>
          <w:spacing w:val="-2"/>
          <w:rtl/>
        </w:rPr>
        <w:t>د: أم</w:t>
      </w:r>
      <w:r w:rsidR="00A576DC" w:rsidRPr="00E30350">
        <w:rPr>
          <w:rStyle w:val="Char3"/>
          <w:spacing w:val="-2"/>
          <w:rtl/>
        </w:rPr>
        <w:t>ی</w:t>
      </w:r>
      <w:r w:rsidRPr="00E30350">
        <w:rPr>
          <w:rStyle w:val="Char3"/>
          <w:spacing w:val="-2"/>
          <w:rtl/>
        </w:rPr>
        <w:t>ر المؤمن</w:t>
      </w:r>
      <w:r w:rsidR="00A576DC" w:rsidRPr="00E30350">
        <w:rPr>
          <w:rStyle w:val="Char3"/>
          <w:spacing w:val="-2"/>
          <w:rtl/>
        </w:rPr>
        <w:t>ی</w:t>
      </w:r>
      <w:r w:rsidRPr="00E30350">
        <w:rPr>
          <w:rStyle w:val="Char3"/>
          <w:spacing w:val="-2"/>
          <w:rtl/>
        </w:rPr>
        <w:t>ن را چه با</w:t>
      </w:r>
      <w:r w:rsidR="00A576DC" w:rsidRPr="00E30350">
        <w:rPr>
          <w:rStyle w:val="Char3"/>
          <w:spacing w:val="-2"/>
          <w:rtl/>
        </w:rPr>
        <w:t>ک</w:t>
      </w:r>
      <w:r w:rsidRPr="00E30350">
        <w:rPr>
          <w:rStyle w:val="Char3"/>
          <w:spacing w:val="-2"/>
          <w:rtl/>
        </w:rPr>
        <w:t xml:space="preserve"> بود و چه چ</w:t>
      </w:r>
      <w:r w:rsidR="00A576DC" w:rsidRPr="00E30350">
        <w:rPr>
          <w:rStyle w:val="Char3"/>
          <w:spacing w:val="-2"/>
          <w:rtl/>
        </w:rPr>
        <w:t>ی</w:t>
      </w:r>
      <w:r w:rsidRPr="00E30350">
        <w:rPr>
          <w:rStyle w:val="Char3"/>
          <w:spacing w:val="-2"/>
          <w:rtl/>
        </w:rPr>
        <w:t>ز رأ</w:t>
      </w:r>
      <w:r w:rsidR="00A576DC" w:rsidRPr="00E30350">
        <w:rPr>
          <w:rStyle w:val="Char3"/>
          <w:spacing w:val="-2"/>
          <w:rtl/>
        </w:rPr>
        <w:t>ی</w:t>
      </w:r>
      <w:r w:rsidRPr="00E30350">
        <w:rPr>
          <w:rStyle w:val="Char3"/>
          <w:spacing w:val="-2"/>
          <w:rtl/>
        </w:rPr>
        <w:t xml:space="preserve"> او را تغ</w:t>
      </w:r>
      <w:r w:rsidR="00A576DC" w:rsidRPr="00E30350">
        <w:rPr>
          <w:rStyle w:val="Char3"/>
          <w:spacing w:val="-2"/>
          <w:rtl/>
        </w:rPr>
        <w:t>یی</w:t>
      </w:r>
      <w:r w:rsidRPr="00E30350">
        <w:rPr>
          <w:rStyle w:val="Char3"/>
          <w:spacing w:val="-2"/>
          <w:rtl/>
        </w:rPr>
        <w:t>ر داد؟ آ</w:t>
      </w:r>
      <w:r w:rsidR="00A576DC" w:rsidRPr="00E30350">
        <w:rPr>
          <w:rStyle w:val="Char3"/>
          <w:spacing w:val="-2"/>
          <w:rtl/>
        </w:rPr>
        <w:t>ی</w:t>
      </w:r>
      <w:r w:rsidRPr="00E30350">
        <w:rPr>
          <w:rStyle w:val="Char3"/>
          <w:spacing w:val="-2"/>
          <w:rtl/>
        </w:rPr>
        <w:t xml:space="preserve">ا </w:t>
      </w:r>
      <w:r w:rsidR="00A576DC" w:rsidRPr="00E30350">
        <w:rPr>
          <w:rStyle w:val="Char3"/>
          <w:spacing w:val="-2"/>
          <w:rtl/>
        </w:rPr>
        <w:t>ک</w:t>
      </w:r>
      <w:r w:rsidRPr="00E30350">
        <w:rPr>
          <w:rStyle w:val="Char3"/>
          <w:spacing w:val="-2"/>
          <w:rtl/>
        </w:rPr>
        <w:t>س</w:t>
      </w:r>
      <w:r w:rsidR="00A576DC" w:rsidRPr="00E30350">
        <w:rPr>
          <w:rStyle w:val="Char3"/>
          <w:spacing w:val="-2"/>
          <w:rtl/>
        </w:rPr>
        <w:t>ی</w:t>
      </w:r>
      <w:r w:rsidRPr="00E30350">
        <w:rPr>
          <w:rStyle w:val="Char3"/>
          <w:spacing w:val="-2"/>
          <w:rtl/>
        </w:rPr>
        <w:t xml:space="preserve"> ب</w:t>
      </w:r>
      <w:r w:rsidR="00A576DC" w:rsidRPr="00E30350">
        <w:rPr>
          <w:rStyle w:val="Char3"/>
          <w:spacing w:val="-2"/>
          <w:rtl/>
        </w:rPr>
        <w:t>ی</w:t>
      </w:r>
      <w:r w:rsidRPr="00E30350">
        <w:rPr>
          <w:rStyle w:val="Char3"/>
          <w:spacing w:val="-2"/>
          <w:rtl/>
        </w:rPr>
        <w:t>ن من و او داخل شد (سعا</w:t>
      </w:r>
      <w:r w:rsidR="00A576DC" w:rsidRPr="00E30350">
        <w:rPr>
          <w:rStyle w:val="Char3"/>
          <w:spacing w:val="-2"/>
          <w:rtl/>
        </w:rPr>
        <w:t>ی</w:t>
      </w:r>
      <w:r w:rsidRPr="00E30350">
        <w:rPr>
          <w:rStyle w:val="Char3"/>
          <w:spacing w:val="-2"/>
          <w:rtl/>
        </w:rPr>
        <w:t xml:space="preserve">ت </w:t>
      </w:r>
      <w:r w:rsidR="00A576DC" w:rsidRPr="00E30350">
        <w:rPr>
          <w:rStyle w:val="Char3"/>
          <w:spacing w:val="-2"/>
          <w:rtl/>
        </w:rPr>
        <w:t>ک</w:t>
      </w:r>
      <w:r w:rsidRPr="00E30350">
        <w:rPr>
          <w:rStyle w:val="Char3"/>
          <w:spacing w:val="-2"/>
          <w:rtl/>
        </w:rPr>
        <w:t>رد)؟ محمّد گفت</w:t>
      </w:r>
      <w:r w:rsidRPr="00E30350">
        <w:rPr>
          <w:rStyle w:val="Char3"/>
          <w:rFonts w:hint="cs"/>
          <w:spacing w:val="-2"/>
          <w:rtl/>
        </w:rPr>
        <w:t>:</w:t>
      </w:r>
      <w:r w:rsidRPr="00E30350">
        <w:rPr>
          <w:rStyle w:val="Char3"/>
          <w:spacing w:val="-2"/>
          <w:rtl/>
        </w:rPr>
        <w:t xml:space="preserve"> نه! موضوع مهمّ</w:t>
      </w:r>
      <w:r w:rsidR="00A576DC" w:rsidRPr="00E30350">
        <w:rPr>
          <w:rStyle w:val="Char3"/>
          <w:spacing w:val="-2"/>
          <w:rtl/>
        </w:rPr>
        <w:t>ی</w:t>
      </w:r>
      <w:r w:rsidRPr="00E30350">
        <w:rPr>
          <w:rStyle w:val="Char3"/>
          <w:spacing w:val="-2"/>
          <w:rtl/>
        </w:rPr>
        <w:t xml:space="preserve"> ن</w:t>
      </w:r>
      <w:r w:rsidR="00A576DC" w:rsidRPr="00E30350">
        <w:rPr>
          <w:rStyle w:val="Char3"/>
          <w:spacing w:val="-2"/>
          <w:rtl/>
        </w:rPr>
        <w:t>ی</w:t>
      </w:r>
      <w:r w:rsidRPr="00E30350">
        <w:rPr>
          <w:rStyle w:val="Char3"/>
          <w:spacing w:val="-2"/>
          <w:rtl/>
        </w:rPr>
        <w:t>ست، ا</w:t>
      </w:r>
      <w:r w:rsidR="00A576DC" w:rsidRPr="00E30350">
        <w:rPr>
          <w:rStyle w:val="Char3"/>
          <w:spacing w:val="-2"/>
          <w:rtl/>
        </w:rPr>
        <w:t>ی</w:t>
      </w:r>
      <w:r w:rsidRPr="00E30350">
        <w:rPr>
          <w:rStyle w:val="Char3"/>
          <w:spacing w:val="-2"/>
          <w:rtl/>
        </w:rPr>
        <w:t>ن سلطنت هم مال توست! (ب</w:t>
      </w:r>
      <w:r w:rsidR="00A576DC" w:rsidRPr="00E30350">
        <w:rPr>
          <w:rStyle w:val="Char3"/>
          <w:spacing w:val="-2"/>
          <w:rtl/>
        </w:rPr>
        <w:t>ی</w:t>
      </w:r>
      <w:r w:rsidRPr="00E30350">
        <w:rPr>
          <w:rStyle w:val="Char3"/>
          <w:spacing w:val="-2"/>
          <w:rtl/>
        </w:rPr>
        <w:t>ن محمّد بن أب</w:t>
      </w:r>
      <w:r w:rsidR="00A576DC" w:rsidRPr="00E30350">
        <w:rPr>
          <w:rStyle w:val="Char3"/>
          <w:spacing w:val="-2"/>
          <w:rtl/>
        </w:rPr>
        <w:t>ی</w:t>
      </w:r>
      <w:r w:rsidRPr="00E30350">
        <w:rPr>
          <w:rStyle w:val="Char3"/>
          <w:spacing w:val="-2"/>
          <w:rtl/>
        </w:rPr>
        <w:t xml:space="preserve"> ب</w:t>
      </w:r>
      <w:r w:rsidR="00A576DC" w:rsidRPr="00E30350">
        <w:rPr>
          <w:rStyle w:val="Char3"/>
          <w:spacing w:val="-2"/>
          <w:rtl/>
        </w:rPr>
        <w:t>ک</w:t>
      </w:r>
      <w:r w:rsidRPr="00E30350">
        <w:rPr>
          <w:rStyle w:val="Char3"/>
          <w:spacing w:val="-2"/>
          <w:rtl/>
        </w:rPr>
        <w:t>ر و ق</w:t>
      </w:r>
      <w:r w:rsidR="00A576DC" w:rsidRPr="00E30350">
        <w:rPr>
          <w:rStyle w:val="Char3"/>
          <w:spacing w:val="-2"/>
          <w:rtl/>
        </w:rPr>
        <w:t>ی</w:t>
      </w:r>
      <w:r w:rsidRPr="00E30350">
        <w:rPr>
          <w:rStyle w:val="Char3"/>
          <w:spacing w:val="-2"/>
          <w:rtl/>
        </w:rPr>
        <w:t>س قرابت سبب</w:t>
      </w:r>
      <w:r w:rsidR="00A576DC" w:rsidRPr="00E30350">
        <w:rPr>
          <w:rStyle w:val="Char3"/>
          <w:spacing w:val="-2"/>
          <w:rtl/>
        </w:rPr>
        <w:t>ی</w:t>
      </w:r>
      <w:r w:rsidRPr="00E30350">
        <w:rPr>
          <w:rStyle w:val="Char3"/>
          <w:spacing w:val="-2"/>
          <w:rtl/>
        </w:rPr>
        <w:t xml:space="preserve"> بود، ز</w:t>
      </w:r>
      <w:r w:rsidR="00A576DC" w:rsidRPr="00E30350">
        <w:rPr>
          <w:rStyle w:val="Char3"/>
          <w:spacing w:val="-2"/>
          <w:rtl/>
        </w:rPr>
        <w:t>ی</w:t>
      </w:r>
      <w:r w:rsidRPr="00E30350">
        <w:rPr>
          <w:rStyle w:val="Char3"/>
          <w:spacing w:val="-2"/>
          <w:rtl/>
        </w:rPr>
        <w:t>را «فر</w:t>
      </w:r>
      <w:r w:rsidR="00A576DC" w:rsidRPr="00E30350">
        <w:rPr>
          <w:rStyle w:val="Char3"/>
          <w:spacing w:val="-2"/>
          <w:rtl/>
        </w:rPr>
        <w:t>ی</w:t>
      </w:r>
      <w:r w:rsidRPr="00E30350">
        <w:rPr>
          <w:rStyle w:val="Char3"/>
          <w:spacing w:val="-2"/>
          <w:rtl/>
        </w:rPr>
        <w:t>سه» دختر أب</w:t>
      </w:r>
      <w:r w:rsidR="00A576DC" w:rsidRPr="00E30350">
        <w:rPr>
          <w:rStyle w:val="Char3"/>
          <w:spacing w:val="-2"/>
          <w:rtl/>
        </w:rPr>
        <w:t>ی</w:t>
      </w:r>
      <w:r w:rsidRPr="00E30350">
        <w:rPr>
          <w:rStyle w:val="Char3"/>
          <w:spacing w:val="-2"/>
          <w:rtl/>
        </w:rPr>
        <w:t xml:space="preserve"> قحافه خواهر ابو ب</w:t>
      </w:r>
      <w:r w:rsidR="00A576DC" w:rsidRPr="00E30350">
        <w:rPr>
          <w:rStyle w:val="Char3"/>
          <w:spacing w:val="-2"/>
          <w:rtl/>
        </w:rPr>
        <w:t>ک</w:t>
      </w:r>
      <w:r w:rsidRPr="00E30350">
        <w:rPr>
          <w:rStyle w:val="Char3"/>
          <w:spacing w:val="-2"/>
          <w:rtl/>
        </w:rPr>
        <w:t>ر، زن ق</w:t>
      </w:r>
      <w:r w:rsidR="00A576DC" w:rsidRPr="00E30350">
        <w:rPr>
          <w:rStyle w:val="Char3"/>
          <w:spacing w:val="-2"/>
          <w:rtl/>
        </w:rPr>
        <w:t>ی</w:t>
      </w:r>
      <w:r w:rsidRPr="00E30350">
        <w:rPr>
          <w:rStyle w:val="Char3"/>
          <w:spacing w:val="-2"/>
          <w:rtl/>
        </w:rPr>
        <w:t>س بود، و ق</w:t>
      </w:r>
      <w:r w:rsidR="00A576DC" w:rsidRPr="00E30350">
        <w:rPr>
          <w:rStyle w:val="Char3"/>
          <w:spacing w:val="-2"/>
          <w:rtl/>
        </w:rPr>
        <w:t>ی</w:t>
      </w:r>
      <w:r w:rsidRPr="00E30350">
        <w:rPr>
          <w:rStyle w:val="Char3"/>
          <w:spacing w:val="-2"/>
          <w:rtl/>
        </w:rPr>
        <w:t>س شوهر عمّ</w:t>
      </w:r>
      <w:r w:rsidR="00500A80" w:rsidRPr="00E30350">
        <w:rPr>
          <w:rStyle w:val="Char3"/>
          <w:spacing w:val="-2"/>
          <w:rtl/>
        </w:rPr>
        <w:t>ۀ</w:t>
      </w:r>
      <w:r w:rsidRPr="00E30350">
        <w:rPr>
          <w:rStyle w:val="Char3"/>
          <w:spacing w:val="-2"/>
          <w:rtl/>
        </w:rPr>
        <w:t xml:space="preserve"> محمد بود) ق</w:t>
      </w:r>
      <w:r w:rsidR="00A576DC" w:rsidRPr="00E30350">
        <w:rPr>
          <w:rStyle w:val="Char3"/>
          <w:spacing w:val="-2"/>
          <w:rtl/>
        </w:rPr>
        <w:t>ی</w:t>
      </w:r>
      <w:r w:rsidRPr="00E30350">
        <w:rPr>
          <w:rStyle w:val="Char3"/>
          <w:spacing w:val="-2"/>
          <w:rtl/>
        </w:rPr>
        <w:t>س گفت: نه به خدا قسم، من حتّ</w:t>
      </w:r>
      <w:r w:rsidR="00A576DC" w:rsidRPr="00E30350">
        <w:rPr>
          <w:rStyle w:val="Char3"/>
          <w:spacing w:val="-2"/>
          <w:rtl/>
        </w:rPr>
        <w:t>ی</w:t>
      </w:r>
      <w:r w:rsidRPr="00E30350">
        <w:rPr>
          <w:rStyle w:val="Char3"/>
          <w:spacing w:val="-2"/>
          <w:rtl/>
        </w:rPr>
        <w:t xml:space="preserve"> </w:t>
      </w:r>
      <w:r w:rsidR="00A576DC" w:rsidRPr="00E30350">
        <w:rPr>
          <w:rStyle w:val="Char3"/>
          <w:spacing w:val="-2"/>
          <w:rtl/>
        </w:rPr>
        <w:t>یک</w:t>
      </w:r>
      <w:r w:rsidRPr="00E30350">
        <w:rPr>
          <w:rStyle w:val="Char3"/>
          <w:spacing w:val="-2"/>
          <w:rtl/>
        </w:rPr>
        <w:t xml:space="preserve"> ساعت هم با تو نخواهم ماند! و هم</w:t>
      </w:r>
      <w:r w:rsidR="00A576DC" w:rsidRPr="00E30350">
        <w:rPr>
          <w:rStyle w:val="Char3"/>
          <w:spacing w:val="-2"/>
          <w:rtl/>
        </w:rPr>
        <w:t>ی</w:t>
      </w:r>
      <w:r w:rsidRPr="00E30350">
        <w:rPr>
          <w:rStyle w:val="Char3"/>
          <w:spacing w:val="-2"/>
          <w:rtl/>
        </w:rPr>
        <w:t>ن‌</w:t>
      </w:r>
      <w:r w:rsidR="00A576DC" w:rsidRPr="00E30350">
        <w:rPr>
          <w:rStyle w:val="Char3"/>
          <w:spacing w:val="-2"/>
          <w:rtl/>
        </w:rPr>
        <w:t>ک</w:t>
      </w:r>
      <w:r w:rsidRPr="00E30350">
        <w:rPr>
          <w:rStyle w:val="Char3"/>
          <w:spacing w:val="-2"/>
          <w:rtl/>
        </w:rPr>
        <w:t xml:space="preserve">ه </w:t>
      </w:r>
      <w:r w:rsidRPr="00E30350">
        <w:rPr>
          <w:rStyle w:val="Char3"/>
          <w:rFonts w:hint="cs"/>
          <w:spacing w:val="-2"/>
          <w:rtl/>
        </w:rPr>
        <w:t>ا</w:t>
      </w:r>
      <w:r w:rsidRPr="00E30350">
        <w:rPr>
          <w:rStyle w:val="Char3"/>
          <w:spacing w:val="-2"/>
          <w:rtl/>
        </w:rPr>
        <w:t>م</w:t>
      </w:r>
      <w:r w:rsidR="00A576DC" w:rsidRPr="00E30350">
        <w:rPr>
          <w:rStyle w:val="Char3"/>
          <w:spacing w:val="-2"/>
          <w:rtl/>
        </w:rPr>
        <w:t>ی</w:t>
      </w:r>
      <w:r w:rsidRPr="00E30350">
        <w:rPr>
          <w:rStyle w:val="Char3"/>
          <w:spacing w:val="-2"/>
          <w:rtl/>
        </w:rPr>
        <w:t>ر</w:t>
      </w:r>
      <w:r w:rsidRPr="00E30350">
        <w:rPr>
          <w:rStyle w:val="Char3"/>
          <w:rFonts w:hint="cs"/>
          <w:spacing w:val="-2"/>
          <w:rtl/>
        </w:rPr>
        <w:t>‌</w:t>
      </w:r>
      <w:r w:rsidRPr="00E30350">
        <w:rPr>
          <w:rStyle w:val="Char3"/>
          <w:spacing w:val="-2"/>
          <w:rtl/>
        </w:rPr>
        <w:t>المؤمن</w:t>
      </w:r>
      <w:r w:rsidR="00A576DC" w:rsidRPr="00E30350">
        <w:rPr>
          <w:rStyle w:val="Char3"/>
          <w:spacing w:val="-2"/>
          <w:rtl/>
        </w:rPr>
        <w:t>ی</w:t>
      </w:r>
      <w:r w:rsidRPr="00E30350">
        <w:rPr>
          <w:rStyle w:val="Char3"/>
          <w:spacing w:val="-2"/>
          <w:rtl/>
        </w:rPr>
        <w:t>ن او را از ح</w:t>
      </w:r>
      <w:r w:rsidR="00A576DC" w:rsidRPr="00E30350">
        <w:rPr>
          <w:rStyle w:val="Char3"/>
          <w:spacing w:val="-2"/>
          <w:rtl/>
        </w:rPr>
        <w:t>ک</w:t>
      </w:r>
      <w:r w:rsidRPr="00E30350">
        <w:rPr>
          <w:rStyle w:val="Char3"/>
          <w:spacing w:val="-2"/>
          <w:rtl/>
        </w:rPr>
        <w:t>ومت مصر عزل نمود از آن‌جا خارج شد و رو</w:t>
      </w:r>
      <w:r w:rsidR="00A576DC" w:rsidRPr="00E30350">
        <w:rPr>
          <w:rStyle w:val="Char3"/>
          <w:spacing w:val="-2"/>
          <w:rtl/>
        </w:rPr>
        <w:t>ی</w:t>
      </w:r>
      <w:r w:rsidRPr="00E30350">
        <w:rPr>
          <w:rStyle w:val="Char3"/>
          <w:spacing w:val="-2"/>
          <w:rtl/>
        </w:rPr>
        <w:t xml:space="preserve"> به مد</w:t>
      </w:r>
      <w:r w:rsidR="00A576DC" w:rsidRPr="00E30350">
        <w:rPr>
          <w:rStyle w:val="Char3"/>
          <w:spacing w:val="-2"/>
          <w:rtl/>
        </w:rPr>
        <w:t>ی</w:t>
      </w:r>
      <w:r w:rsidRPr="00E30350">
        <w:rPr>
          <w:rStyle w:val="Char3"/>
          <w:spacing w:val="-2"/>
          <w:rtl/>
        </w:rPr>
        <w:t>نه آورد، و به جانب عل</w:t>
      </w:r>
      <w:r w:rsidR="00A576DC" w:rsidRPr="00E30350">
        <w:rPr>
          <w:rStyle w:val="Char3"/>
          <w:spacing w:val="-2"/>
          <w:rtl/>
        </w:rPr>
        <w:t>ی</w:t>
      </w:r>
      <w:r w:rsidRPr="00E30350">
        <w:rPr>
          <w:rStyle w:val="Char3"/>
          <w:spacing w:val="-2"/>
          <w:rtl/>
        </w:rPr>
        <w:t xml:space="preserve"> </w:t>
      </w:r>
      <w:r w:rsidRPr="00E30350">
        <w:rPr>
          <w:rFonts w:ascii="Abo-thar" w:hAnsi="Abo-thar" w:cs="CTraditional Arabic"/>
          <w:spacing w:val="-2"/>
          <w:sz w:val="30"/>
          <w:rtl/>
        </w:rPr>
        <w:t>÷</w:t>
      </w:r>
      <w:r w:rsidRPr="00E30350">
        <w:rPr>
          <w:rStyle w:val="Char3"/>
          <w:spacing w:val="-2"/>
          <w:rtl/>
        </w:rPr>
        <w:t xml:space="preserve"> به </w:t>
      </w:r>
      <w:r w:rsidR="00A576DC" w:rsidRPr="00E30350">
        <w:rPr>
          <w:rStyle w:val="Char3"/>
          <w:spacing w:val="-2"/>
          <w:rtl/>
        </w:rPr>
        <w:t>ک</w:t>
      </w:r>
      <w:r w:rsidRPr="00E30350">
        <w:rPr>
          <w:rStyle w:val="Char3"/>
          <w:spacing w:val="-2"/>
          <w:rtl/>
        </w:rPr>
        <w:t>وفه نرفت! تا ا</w:t>
      </w:r>
      <w:r w:rsidR="00A576DC" w:rsidRPr="00E30350">
        <w:rPr>
          <w:rStyle w:val="Char3"/>
          <w:spacing w:val="-2"/>
          <w:rtl/>
        </w:rPr>
        <w:t>ی</w:t>
      </w:r>
      <w:r w:rsidRPr="00E30350">
        <w:rPr>
          <w:rStyle w:val="Char3"/>
          <w:spacing w:val="-2"/>
          <w:rtl/>
        </w:rPr>
        <w:t>ن‌</w:t>
      </w:r>
      <w:r w:rsidR="00A576DC" w:rsidRPr="00E30350">
        <w:rPr>
          <w:rStyle w:val="Char3"/>
          <w:spacing w:val="-2"/>
          <w:rtl/>
        </w:rPr>
        <w:t>ک</w:t>
      </w:r>
      <w:r w:rsidRPr="00E30350">
        <w:rPr>
          <w:rStyle w:val="Char3"/>
          <w:spacing w:val="-2"/>
          <w:rtl/>
        </w:rPr>
        <w:t>ه سر انجام در جنگ صف</w:t>
      </w:r>
      <w:r w:rsidR="00A576DC" w:rsidRPr="00E30350">
        <w:rPr>
          <w:rStyle w:val="Char3"/>
          <w:spacing w:val="-2"/>
          <w:rtl/>
        </w:rPr>
        <w:t>ی</w:t>
      </w:r>
      <w:r w:rsidRPr="00E30350">
        <w:rPr>
          <w:rStyle w:val="Char3"/>
          <w:spacing w:val="-2"/>
          <w:rtl/>
        </w:rPr>
        <w:t xml:space="preserve">ن در </w:t>
      </w:r>
      <w:r w:rsidR="006F5A4A" w:rsidRPr="00E30350">
        <w:rPr>
          <w:rStyle w:val="Char3"/>
          <w:rFonts w:hint="cs"/>
          <w:spacing w:val="-2"/>
          <w:rtl/>
        </w:rPr>
        <w:t>رکاب</w:t>
      </w:r>
      <w:r w:rsidRPr="00E30350">
        <w:rPr>
          <w:rStyle w:val="Char3"/>
          <w:spacing w:val="-2"/>
          <w:rtl/>
        </w:rPr>
        <w:t xml:space="preserve"> ام</w:t>
      </w:r>
      <w:r w:rsidR="00A576DC" w:rsidRPr="00E30350">
        <w:rPr>
          <w:rStyle w:val="Char3"/>
          <w:spacing w:val="-2"/>
          <w:rtl/>
        </w:rPr>
        <w:t>ی</w:t>
      </w:r>
      <w:r w:rsidRPr="00E30350">
        <w:rPr>
          <w:rStyle w:val="Char3"/>
          <w:spacing w:val="-2"/>
          <w:rtl/>
        </w:rPr>
        <w:t>ر</w:t>
      </w:r>
      <w:r w:rsidRPr="00E30350">
        <w:rPr>
          <w:rStyle w:val="Char3"/>
          <w:rFonts w:hint="cs"/>
          <w:spacing w:val="-2"/>
          <w:rtl/>
        </w:rPr>
        <w:t>‌</w:t>
      </w:r>
      <w:r w:rsidRPr="00E30350">
        <w:rPr>
          <w:rStyle w:val="Char3"/>
          <w:spacing w:val="-2"/>
          <w:rtl/>
        </w:rPr>
        <w:t>المؤمن</w:t>
      </w:r>
      <w:r w:rsidR="00A576DC" w:rsidRPr="00E30350">
        <w:rPr>
          <w:rStyle w:val="Char3"/>
          <w:spacing w:val="-2"/>
          <w:rtl/>
        </w:rPr>
        <w:t>ی</w:t>
      </w:r>
      <w:r w:rsidRPr="00E30350">
        <w:rPr>
          <w:rStyle w:val="Char3"/>
          <w:spacing w:val="-2"/>
          <w:rtl/>
        </w:rPr>
        <w:t xml:space="preserve">ن </w:t>
      </w:r>
      <w:r w:rsidRPr="00E30350">
        <w:rPr>
          <w:rFonts w:ascii="Abo-thar" w:hAnsi="Abo-thar" w:cs="CTraditional Arabic"/>
          <w:spacing w:val="-2"/>
          <w:sz w:val="30"/>
          <w:rtl/>
        </w:rPr>
        <w:t>÷</w:t>
      </w:r>
      <w:r w:rsidRPr="00E30350">
        <w:rPr>
          <w:rStyle w:val="Char3"/>
          <w:spacing w:val="-2"/>
          <w:rtl/>
        </w:rPr>
        <w:t xml:space="preserve"> حاضر شد.</w:t>
      </w:r>
    </w:p>
    <w:p w:rsidR="0003096E" w:rsidRPr="00E30350" w:rsidRDefault="0003096E" w:rsidP="006F5A4A">
      <w:pPr>
        <w:widowControl w:val="0"/>
        <w:ind w:firstLine="284"/>
        <w:jc w:val="both"/>
        <w:rPr>
          <w:rStyle w:val="Char3"/>
          <w:rtl/>
        </w:rPr>
      </w:pPr>
      <w:r w:rsidRPr="00E30350">
        <w:rPr>
          <w:rStyle w:val="Char3"/>
          <w:rtl/>
        </w:rPr>
        <w:t>ا</w:t>
      </w:r>
      <w:r w:rsidR="00A576DC" w:rsidRPr="00E30350">
        <w:rPr>
          <w:rStyle w:val="Char3"/>
          <w:rtl/>
        </w:rPr>
        <w:t>ی</w:t>
      </w:r>
      <w:r w:rsidRPr="00E30350">
        <w:rPr>
          <w:rStyle w:val="Char3"/>
          <w:rtl/>
        </w:rPr>
        <w:t xml:space="preserve">ن داستان </w:t>
      </w:r>
      <w:r w:rsidR="00A576DC" w:rsidRPr="00E30350">
        <w:rPr>
          <w:rStyle w:val="Char3"/>
          <w:rtl/>
        </w:rPr>
        <w:t>یکی</w:t>
      </w:r>
      <w:r w:rsidRPr="00E30350">
        <w:rPr>
          <w:rStyle w:val="Char3"/>
          <w:rtl/>
        </w:rPr>
        <w:t xml:space="preserve"> از مسلّمات تار</w:t>
      </w:r>
      <w:r w:rsidR="00A576DC" w:rsidRPr="00E30350">
        <w:rPr>
          <w:rStyle w:val="Char3"/>
          <w:rtl/>
        </w:rPr>
        <w:t>ی</w:t>
      </w:r>
      <w:r w:rsidRPr="00E30350">
        <w:rPr>
          <w:rStyle w:val="Char3"/>
          <w:rtl/>
        </w:rPr>
        <w:t xml:space="preserve">خ است </w:t>
      </w:r>
      <w:r w:rsidR="00A576DC" w:rsidRPr="00E30350">
        <w:rPr>
          <w:rStyle w:val="Char3"/>
          <w:rtl/>
        </w:rPr>
        <w:t>ک</w:t>
      </w:r>
      <w:r w:rsidRPr="00E30350">
        <w:rPr>
          <w:rStyle w:val="Char3"/>
          <w:rtl/>
        </w:rPr>
        <w:t xml:space="preserve">ه در زمان </w:t>
      </w:r>
      <w:r w:rsidRPr="00E30350">
        <w:rPr>
          <w:rStyle w:val="Char3"/>
          <w:rFonts w:hint="cs"/>
          <w:rtl/>
        </w:rPr>
        <w:t>ا</w:t>
      </w:r>
      <w:r w:rsidRPr="00E30350">
        <w:rPr>
          <w:rStyle w:val="Char3"/>
          <w:rtl/>
        </w:rPr>
        <w:t>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 xml:space="preserve">ن </w:t>
      </w:r>
      <w:r w:rsidRPr="00E30350">
        <w:rPr>
          <w:rFonts w:ascii="Abo-thar" w:hAnsi="Abo-thar" w:cs="CTraditional Arabic"/>
          <w:sz w:val="30"/>
          <w:rtl/>
        </w:rPr>
        <w:t>÷</w:t>
      </w:r>
      <w:r w:rsidRPr="00E30350">
        <w:rPr>
          <w:rStyle w:val="Char3"/>
          <w:rtl/>
        </w:rPr>
        <w:t xml:space="preserve"> رخ داده‌است. و چنان‌</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‌دان</w:t>
      </w:r>
      <w:r w:rsidR="00A576DC" w:rsidRPr="00E30350">
        <w:rPr>
          <w:rStyle w:val="Char3"/>
          <w:rtl/>
        </w:rPr>
        <w:t>ی</w:t>
      </w:r>
      <w:r w:rsidRPr="00E30350">
        <w:rPr>
          <w:rStyle w:val="Char3"/>
          <w:rtl/>
        </w:rPr>
        <w:t>م ح</w:t>
      </w:r>
      <w:r w:rsidR="00A576DC" w:rsidRPr="00E30350">
        <w:rPr>
          <w:rStyle w:val="Char3"/>
          <w:rtl/>
        </w:rPr>
        <w:t>ک</w:t>
      </w:r>
      <w:r w:rsidRPr="00E30350">
        <w:rPr>
          <w:rStyle w:val="Char3"/>
          <w:rtl/>
        </w:rPr>
        <w:t>ومت محمّد بن أب</w:t>
      </w:r>
      <w:r w:rsidR="00A576DC" w:rsidRPr="00E30350">
        <w:rPr>
          <w:rStyle w:val="Char3"/>
          <w:rtl/>
        </w:rPr>
        <w:t>ی</w:t>
      </w:r>
      <w:r w:rsidRPr="00E30350">
        <w:rPr>
          <w:rStyle w:val="Char3"/>
          <w:rtl/>
        </w:rPr>
        <w:t xml:space="preserve"> ب</w:t>
      </w:r>
      <w:r w:rsidR="00A576DC" w:rsidRPr="00E30350">
        <w:rPr>
          <w:rStyle w:val="Char3"/>
          <w:rtl/>
        </w:rPr>
        <w:t>ک</w:t>
      </w:r>
      <w:r w:rsidRPr="00E30350">
        <w:rPr>
          <w:rStyle w:val="Char3"/>
          <w:rtl/>
        </w:rPr>
        <w:t>ر بر مصر مسلّم نشد، و چون جوان و ناپخته بود بال</w:t>
      </w:r>
      <w:r w:rsidRPr="00E30350">
        <w:rPr>
          <w:rStyle w:val="Char3"/>
          <w:rFonts w:hint="cs"/>
          <w:rtl/>
        </w:rPr>
        <w:t>ا</w:t>
      </w:r>
      <w:r w:rsidRPr="00E30350">
        <w:rPr>
          <w:rStyle w:val="Char3"/>
          <w:rtl/>
        </w:rPr>
        <w:t>خره مصر را از دست داد و خود به فج</w:t>
      </w:r>
      <w:r w:rsidR="00A576DC" w:rsidRPr="00E30350">
        <w:rPr>
          <w:rStyle w:val="Char3"/>
          <w:rtl/>
        </w:rPr>
        <w:t>ی</w:t>
      </w:r>
      <w:r w:rsidRPr="00E30350">
        <w:rPr>
          <w:rStyle w:val="Char3"/>
          <w:rtl/>
        </w:rPr>
        <w:t>ع</w:t>
      </w:r>
      <w:r w:rsidRPr="00E30350">
        <w:rPr>
          <w:rStyle w:val="Char3"/>
          <w:rFonts w:hint="cs"/>
          <w:rtl/>
        </w:rPr>
        <w:t>‌</w:t>
      </w:r>
      <w:r w:rsidRPr="00E30350">
        <w:rPr>
          <w:rStyle w:val="Char3"/>
          <w:rtl/>
        </w:rPr>
        <w:t>تر</w:t>
      </w:r>
      <w:r w:rsidR="00A576DC" w:rsidRPr="00E30350">
        <w:rPr>
          <w:rStyle w:val="Char3"/>
          <w:rtl/>
        </w:rPr>
        <w:t>ی</w:t>
      </w:r>
      <w:r w:rsidRPr="00E30350">
        <w:rPr>
          <w:rStyle w:val="Char3"/>
          <w:rtl/>
        </w:rPr>
        <w:t xml:space="preserve">ن صورت </w:t>
      </w:r>
      <w:r w:rsidR="00A576DC" w:rsidRPr="00E30350">
        <w:rPr>
          <w:rStyle w:val="Char3"/>
          <w:rtl/>
        </w:rPr>
        <w:t>ک</w:t>
      </w:r>
      <w:r w:rsidRPr="00E30350">
        <w:rPr>
          <w:rStyle w:val="Char3"/>
          <w:rtl/>
        </w:rPr>
        <w:t>شته شد و آن حضرت بر مرگ او گر</w:t>
      </w:r>
      <w:r w:rsidR="00A576DC" w:rsidRPr="00E30350">
        <w:rPr>
          <w:rStyle w:val="Char3"/>
          <w:rtl/>
        </w:rPr>
        <w:t>ی</w:t>
      </w:r>
      <w:r w:rsidRPr="00E30350">
        <w:rPr>
          <w:rStyle w:val="Char3"/>
          <w:rtl/>
        </w:rPr>
        <w:t>ست و د</w:t>
      </w:r>
      <w:r w:rsidR="00A576DC" w:rsidRPr="00E30350">
        <w:rPr>
          <w:rStyle w:val="Char3"/>
          <w:rtl/>
        </w:rPr>
        <w:t>ی</w:t>
      </w:r>
      <w:r w:rsidRPr="00E30350">
        <w:rPr>
          <w:rStyle w:val="Char3"/>
          <w:rtl/>
        </w:rPr>
        <w:t xml:space="preserve">گر مصر به </w:t>
      </w:r>
      <w:r w:rsidRPr="00E30350">
        <w:rPr>
          <w:rStyle w:val="Char3"/>
          <w:rFonts w:hint="cs"/>
          <w:rtl/>
        </w:rPr>
        <w:t>ا</w:t>
      </w:r>
      <w:r w:rsidRPr="00E30350">
        <w:rPr>
          <w:rStyle w:val="Char3"/>
          <w:rtl/>
        </w:rPr>
        <w:t>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برنگشت. چنان‌</w:t>
      </w:r>
      <w:r w:rsidR="00A576DC" w:rsidRPr="00E30350">
        <w:rPr>
          <w:rStyle w:val="Char3"/>
          <w:rtl/>
        </w:rPr>
        <w:t>ک</w:t>
      </w:r>
      <w:r w:rsidRPr="00E30350">
        <w:rPr>
          <w:rStyle w:val="Char3"/>
          <w:rtl/>
        </w:rPr>
        <w:t>ه خود أم</w:t>
      </w:r>
      <w:r w:rsidR="00A576DC" w:rsidRPr="00E30350">
        <w:rPr>
          <w:rStyle w:val="Char3"/>
          <w:rtl/>
        </w:rPr>
        <w:t>ی</w:t>
      </w:r>
      <w:r w:rsidRPr="00E30350">
        <w:rPr>
          <w:rStyle w:val="Char3"/>
          <w:rtl/>
        </w:rPr>
        <w:t>ر</w:t>
      </w:r>
      <w:r w:rsidRPr="00E30350">
        <w:rPr>
          <w:rStyle w:val="Char3"/>
          <w:rFonts w:hint="cs"/>
          <w:rtl/>
        </w:rPr>
        <w:t>‌</w:t>
      </w:r>
      <w:r w:rsidRPr="00E30350">
        <w:rPr>
          <w:rStyle w:val="Char3"/>
          <w:rtl/>
        </w:rPr>
        <w:t>المؤمن</w:t>
      </w:r>
      <w:r w:rsidR="00A576DC" w:rsidRPr="00E30350">
        <w:rPr>
          <w:rStyle w:val="Char3"/>
          <w:rtl/>
        </w:rPr>
        <w:t>ی</w:t>
      </w:r>
      <w:r w:rsidRPr="00E30350">
        <w:rPr>
          <w:rStyle w:val="Char3"/>
          <w:rtl/>
        </w:rPr>
        <w:t xml:space="preserve">ن </w:t>
      </w:r>
      <w:r w:rsidRPr="00E30350">
        <w:rPr>
          <w:rFonts w:ascii="Abo-thar" w:hAnsi="Abo-thar" w:cs="CTraditional Arabic"/>
          <w:sz w:val="30"/>
          <w:rtl/>
        </w:rPr>
        <w:t>÷</w:t>
      </w:r>
      <w:r w:rsidRPr="00E30350">
        <w:rPr>
          <w:rStyle w:val="Char3"/>
          <w:rtl/>
        </w:rPr>
        <w:t xml:space="preserve"> از ا</w:t>
      </w:r>
      <w:r w:rsidR="00A576DC" w:rsidRPr="00E30350">
        <w:rPr>
          <w:rStyle w:val="Char3"/>
          <w:rtl/>
        </w:rPr>
        <w:t>ی</w:t>
      </w:r>
      <w:r w:rsidRPr="00E30350">
        <w:rPr>
          <w:rStyle w:val="Char3"/>
          <w:rtl/>
        </w:rPr>
        <w:t>ن قض</w:t>
      </w:r>
      <w:r w:rsidR="00A576DC" w:rsidRPr="00E30350">
        <w:rPr>
          <w:rStyle w:val="Char3"/>
          <w:rtl/>
        </w:rPr>
        <w:t>ی</w:t>
      </w:r>
      <w:r w:rsidRPr="00E30350">
        <w:rPr>
          <w:rStyle w:val="Char3"/>
          <w:rtl/>
        </w:rPr>
        <w:t>ه اظهار ندامت فرمود، و ا</w:t>
      </w:r>
      <w:r w:rsidR="00A576DC" w:rsidRPr="00E30350">
        <w:rPr>
          <w:rStyle w:val="Char3"/>
          <w:rtl/>
        </w:rPr>
        <w:t>ی</w:t>
      </w:r>
      <w:r w:rsidRPr="00E30350">
        <w:rPr>
          <w:rStyle w:val="Char3"/>
          <w:rtl/>
        </w:rPr>
        <w:t>ن معن</w:t>
      </w:r>
      <w:r w:rsidR="00A576DC" w:rsidRPr="00E30350">
        <w:rPr>
          <w:rStyle w:val="Char3"/>
          <w:rtl/>
        </w:rPr>
        <w:t>ی</w:t>
      </w:r>
      <w:r w:rsidRPr="00E30350">
        <w:rPr>
          <w:rStyle w:val="Char3"/>
          <w:rtl/>
        </w:rPr>
        <w:t xml:space="preserve"> از نامه‌ا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به روا</w:t>
      </w:r>
      <w:r w:rsidR="00A576DC" w:rsidRPr="00E30350">
        <w:rPr>
          <w:rStyle w:val="Char3"/>
          <w:rtl/>
        </w:rPr>
        <w:t>ی</w:t>
      </w:r>
      <w:r w:rsidRPr="00E30350">
        <w:rPr>
          <w:rStyle w:val="Char3"/>
          <w:rtl/>
        </w:rPr>
        <w:t>ت ش</w:t>
      </w:r>
      <w:r w:rsidR="00A576DC" w:rsidRPr="00E30350">
        <w:rPr>
          <w:rStyle w:val="Char3"/>
          <w:rtl/>
        </w:rPr>
        <w:t>ی</w:t>
      </w:r>
      <w:r w:rsidRPr="00E30350">
        <w:rPr>
          <w:rStyle w:val="Char3"/>
          <w:rtl/>
        </w:rPr>
        <w:t>خ مف</w:t>
      </w:r>
      <w:r w:rsidR="00A576DC" w:rsidRPr="00E30350">
        <w:rPr>
          <w:rStyle w:val="Char3"/>
          <w:rtl/>
        </w:rPr>
        <w:t>ی</w:t>
      </w:r>
      <w:r w:rsidRPr="00E30350">
        <w:rPr>
          <w:rStyle w:val="Char3"/>
          <w:rtl/>
        </w:rPr>
        <w:t>د در امال</w:t>
      </w:r>
      <w:r w:rsidR="00A576DC" w:rsidRPr="00E30350">
        <w:rPr>
          <w:rStyle w:val="Char3"/>
          <w:rtl/>
        </w:rPr>
        <w:t>ی</w:t>
      </w:r>
      <w:r w:rsidRPr="00E30350">
        <w:rPr>
          <w:rStyle w:val="Char3"/>
          <w:rtl/>
        </w:rPr>
        <w:t xml:space="preserve"> (ص48 مجلس</w:t>
      </w:r>
      <w:r w:rsidR="00A576DC" w:rsidRPr="00E30350">
        <w:rPr>
          <w:rStyle w:val="Char3"/>
          <w:rtl/>
        </w:rPr>
        <w:t>ی</w:t>
      </w:r>
      <w:r w:rsidRPr="00E30350">
        <w:rPr>
          <w:rStyle w:val="Char3"/>
          <w:rtl/>
        </w:rPr>
        <w:t xml:space="preserve"> 9) گزارش شده به دست م</w:t>
      </w:r>
      <w:r w:rsidR="00A576DC" w:rsidRPr="00E30350">
        <w:rPr>
          <w:rStyle w:val="Char3"/>
          <w:rtl/>
        </w:rPr>
        <w:t>ی</w:t>
      </w:r>
      <w:r w:rsidRPr="00E30350">
        <w:rPr>
          <w:rStyle w:val="Char3"/>
          <w:rtl/>
        </w:rPr>
        <w:t>‌آ</w:t>
      </w:r>
      <w:r w:rsidR="00A576DC" w:rsidRPr="00E30350">
        <w:rPr>
          <w:rStyle w:val="Char3"/>
          <w:rtl/>
        </w:rPr>
        <w:t>ی</w:t>
      </w:r>
      <w:r w:rsidRPr="00E30350">
        <w:rPr>
          <w:rStyle w:val="Char3"/>
          <w:rtl/>
        </w:rPr>
        <w:t>د، ا</w:t>
      </w:r>
      <w:r w:rsidR="00A576DC" w:rsidRPr="00E30350">
        <w:rPr>
          <w:rStyle w:val="Char3"/>
          <w:rtl/>
        </w:rPr>
        <w:t>ی</w:t>
      </w:r>
      <w:r w:rsidRPr="00E30350">
        <w:rPr>
          <w:rStyle w:val="Char3"/>
          <w:rtl/>
        </w:rPr>
        <w:t>ن نامه را أم</w:t>
      </w:r>
      <w:r w:rsidR="00A576DC" w:rsidRPr="00E30350">
        <w:rPr>
          <w:rStyle w:val="Char3"/>
          <w:rtl/>
        </w:rPr>
        <w:t>ی</w:t>
      </w:r>
      <w:r w:rsidRPr="00E30350">
        <w:rPr>
          <w:rStyle w:val="Char3"/>
          <w:rtl/>
        </w:rPr>
        <w:t>ر</w:t>
      </w:r>
      <w:r w:rsidRPr="00E30350">
        <w:rPr>
          <w:rStyle w:val="Char3"/>
          <w:rFonts w:hint="cs"/>
          <w:rtl/>
        </w:rPr>
        <w:t>‌</w:t>
      </w:r>
      <w:r w:rsidRPr="00E30350">
        <w:rPr>
          <w:rStyle w:val="Char3"/>
          <w:rtl/>
        </w:rPr>
        <w:t>المؤمن</w:t>
      </w:r>
      <w:r w:rsidR="00A576DC" w:rsidRPr="00E30350">
        <w:rPr>
          <w:rStyle w:val="Char3"/>
          <w:rtl/>
        </w:rPr>
        <w:t>ی</w:t>
      </w:r>
      <w:r w:rsidRPr="00E30350">
        <w:rPr>
          <w:rStyle w:val="Char3"/>
          <w:rtl/>
        </w:rPr>
        <w:t xml:space="preserve">ن </w:t>
      </w:r>
      <w:r w:rsidRPr="00E30350">
        <w:rPr>
          <w:rFonts w:ascii="Abo-thar" w:hAnsi="Abo-thar" w:cs="CTraditional Arabic"/>
          <w:sz w:val="30"/>
          <w:rtl/>
        </w:rPr>
        <w:t>÷</w:t>
      </w:r>
      <w:r w:rsidRPr="00E30350">
        <w:rPr>
          <w:rStyle w:val="Char3"/>
          <w:rtl/>
        </w:rPr>
        <w:t xml:space="preserve"> هنگام إعزام مال</w:t>
      </w:r>
      <w:r w:rsidR="00A576DC" w:rsidRPr="00E30350">
        <w:rPr>
          <w:rStyle w:val="Char3"/>
          <w:rtl/>
        </w:rPr>
        <w:t>ک</w:t>
      </w:r>
      <w:r w:rsidRPr="00E30350">
        <w:rPr>
          <w:rStyle w:val="Char3"/>
          <w:rtl/>
        </w:rPr>
        <w:t xml:space="preserve"> اشتر بر ولا</w:t>
      </w:r>
      <w:r w:rsidR="00A576DC" w:rsidRPr="00E30350">
        <w:rPr>
          <w:rStyle w:val="Char3"/>
          <w:rtl/>
        </w:rPr>
        <w:t>ی</w:t>
      </w:r>
      <w:r w:rsidRPr="00E30350">
        <w:rPr>
          <w:rStyle w:val="Char3"/>
          <w:rtl/>
        </w:rPr>
        <w:t>ت مصر به او داد. و ا</w:t>
      </w:r>
      <w:r w:rsidR="00A576DC" w:rsidRPr="00E30350">
        <w:rPr>
          <w:rStyle w:val="Char3"/>
          <w:rtl/>
        </w:rPr>
        <w:t>ی</w:t>
      </w:r>
      <w:r w:rsidRPr="00E30350">
        <w:rPr>
          <w:rStyle w:val="Char3"/>
          <w:rtl/>
        </w:rPr>
        <w:t>ن جمله از نامه، معن</w:t>
      </w:r>
      <w:r w:rsidR="00A576DC" w:rsidRPr="00E30350">
        <w:rPr>
          <w:rStyle w:val="Char3"/>
          <w:rtl/>
        </w:rPr>
        <w:t>ی</w:t>
      </w:r>
      <w:r w:rsidRPr="00E30350">
        <w:rPr>
          <w:rStyle w:val="Char3"/>
          <w:rtl/>
        </w:rPr>
        <w:t xml:space="preserve"> مذ</w:t>
      </w:r>
      <w:r w:rsidR="00A576DC" w:rsidRPr="00E30350">
        <w:rPr>
          <w:rStyle w:val="Char3"/>
          <w:rtl/>
        </w:rPr>
        <w:t>ک</w:t>
      </w:r>
      <w:r w:rsidRPr="00E30350">
        <w:rPr>
          <w:rStyle w:val="Char3"/>
          <w:rtl/>
        </w:rPr>
        <w:t>ور را به صراحت م</w:t>
      </w:r>
      <w:r w:rsidR="00A576DC" w:rsidRPr="00E30350">
        <w:rPr>
          <w:rStyle w:val="Char3"/>
          <w:rtl/>
        </w:rPr>
        <w:t>ی</w:t>
      </w:r>
      <w:r w:rsidRPr="00E30350">
        <w:rPr>
          <w:rStyle w:val="Char3"/>
          <w:rtl/>
        </w:rPr>
        <w:t>‌</w:t>
      </w:r>
      <w:r w:rsidRPr="00E30350">
        <w:rPr>
          <w:rStyle w:val="Char3"/>
          <w:rFonts w:hint="cs"/>
          <w:rtl/>
        </w:rPr>
        <w:t>ر</w:t>
      </w:r>
      <w:r w:rsidRPr="00E30350">
        <w:rPr>
          <w:rStyle w:val="Char3"/>
          <w:rtl/>
        </w:rPr>
        <w:t xml:space="preserve">ساند </w:t>
      </w:r>
      <w:r w:rsidR="00A576DC" w:rsidRPr="00E30350">
        <w:rPr>
          <w:rStyle w:val="Char3"/>
          <w:rtl/>
        </w:rPr>
        <w:t>ک</w:t>
      </w:r>
      <w:r w:rsidRPr="00E30350">
        <w:rPr>
          <w:rStyle w:val="Char3"/>
          <w:rtl/>
        </w:rPr>
        <w:t>ه فرموده: «</w:t>
      </w:r>
      <w:r w:rsidRPr="00E30350">
        <w:rPr>
          <w:rStyle w:val="Char1"/>
          <w:rtl/>
          <w:lang w:bidi="ar-SA"/>
        </w:rPr>
        <w:t>وَقَدْ كُنْتُ وَلَّيْتُ مُحَمَّدَ بْنَ أَبِي بَكْرٍ  مِصْرَ فَخَرَجَ عَلَيْهِ خَوَارِجُ وَكَانَ حَدَثاً لا عِلْمَ لَهُ بِ</w:t>
      </w:r>
      <w:r w:rsidR="003A7045" w:rsidRPr="00E30350">
        <w:rPr>
          <w:rStyle w:val="Char1"/>
          <w:rtl/>
          <w:lang w:bidi="ar-SA"/>
        </w:rPr>
        <w:t>الْـ</w:t>
      </w:r>
      <w:r w:rsidRPr="00E30350">
        <w:rPr>
          <w:rStyle w:val="Char1"/>
          <w:rtl/>
          <w:lang w:bidi="ar-SA"/>
        </w:rPr>
        <w:t>حُرُوبِ فَاسْتُشْهِدَ رَحِمَهُ اللهُ...</w:t>
      </w:r>
      <w:r w:rsidRPr="00E30350">
        <w:rPr>
          <w:rStyle w:val="Char3"/>
          <w:rFonts w:hint="cs"/>
          <w:rtl/>
        </w:rPr>
        <w:t>»</w:t>
      </w:r>
      <w:r w:rsidRPr="00E30350">
        <w:rPr>
          <w:rStyle w:val="Char3"/>
          <w:rtl/>
        </w:rPr>
        <w:t xml:space="preserve"> خود من محمد بن أب</w:t>
      </w:r>
      <w:r w:rsidR="00A576DC" w:rsidRPr="00E30350">
        <w:rPr>
          <w:rStyle w:val="Char3"/>
          <w:rtl/>
        </w:rPr>
        <w:t>ی</w:t>
      </w:r>
      <w:r w:rsidRPr="00E30350">
        <w:rPr>
          <w:rStyle w:val="Char3"/>
          <w:rtl/>
        </w:rPr>
        <w:t xml:space="preserve"> ب</w:t>
      </w:r>
      <w:r w:rsidR="00A576DC" w:rsidRPr="00E30350">
        <w:rPr>
          <w:rStyle w:val="Char3"/>
          <w:rtl/>
        </w:rPr>
        <w:t>ک</w:t>
      </w:r>
      <w:r w:rsidRPr="00E30350">
        <w:rPr>
          <w:rStyle w:val="Char3"/>
          <w:rtl/>
        </w:rPr>
        <w:t xml:space="preserve">ر را ـ </w:t>
      </w:r>
      <w:r w:rsidR="00A576DC" w:rsidRPr="00E30350">
        <w:rPr>
          <w:rStyle w:val="Char3"/>
          <w:rtl/>
        </w:rPr>
        <w:t>ک</w:t>
      </w:r>
      <w:r w:rsidRPr="00E30350">
        <w:rPr>
          <w:rStyle w:val="Char3"/>
          <w:rtl/>
        </w:rPr>
        <w:t>ه خدا</w:t>
      </w:r>
      <w:r w:rsidR="00A576DC" w:rsidRPr="00E30350">
        <w:rPr>
          <w:rStyle w:val="Char3"/>
          <w:rtl/>
        </w:rPr>
        <w:t>ی</w:t>
      </w:r>
      <w:r w:rsidRPr="00E30350">
        <w:rPr>
          <w:rStyle w:val="Char3"/>
          <w:rtl/>
        </w:rPr>
        <w:t xml:space="preserve">ش رحمت </w:t>
      </w:r>
      <w:r w:rsidR="00A576DC" w:rsidRPr="00E30350">
        <w:rPr>
          <w:rStyle w:val="Char3"/>
          <w:rtl/>
        </w:rPr>
        <w:t>ک</w:t>
      </w:r>
      <w:r w:rsidRPr="00E30350">
        <w:rPr>
          <w:rStyle w:val="Char3"/>
          <w:rtl/>
        </w:rPr>
        <w:t>ند ـ ولا</w:t>
      </w:r>
      <w:r w:rsidR="00A576DC" w:rsidRPr="00E30350">
        <w:rPr>
          <w:rStyle w:val="Char3"/>
          <w:rtl/>
        </w:rPr>
        <w:t>ی</w:t>
      </w:r>
      <w:r w:rsidRPr="00E30350">
        <w:rPr>
          <w:rStyle w:val="Char3"/>
          <w:rtl/>
        </w:rPr>
        <w:t xml:space="preserve">ت مصر دادم، پس خوارج بر او خروج </w:t>
      </w:r>
      <w:r w:rsidR="00A576DC" w:rsidRPr="00E30350">
        <w:rPr>
          <w:rStyle w:val="Char3"/>
          <w:rtl/>
        </w:rPr>
        <w:t>ک</w:t>
      </w:r>
      <w:r w:rsidRPr="00E30350">
        <w:rPr>
          <w:rStyle w:val="Char3"/>
          <w:rtl/>
        </w:rPr>
        <w:t>ردند و او چون جوا</w:t>
      </w:r>
      <w:r w:rsidRPr="00E30350">
        <w:rPr>
          <w:rStyle w:val="Char3"/>
          <w:rFonts w:hint="cs"/>
          <w:rtl/>
        </w:rPr>
        <w:t>ن</w:t>
      </w:r>
      <w:r w:rsidRPr="00E30350">
        <w:rPr>
          <w:rStyle w:val="Char3"/>
          <w:rtl/>
        </w:rPr>
        <w:t xml:space="preserve"> بود و علم و اطّلاع</w:t>
      </w:r>
      <w:r w:rsidR="00A576DC" w:rsidRPr="00E30350">
        <w:rPr>
          <w:rStyle w:val="Char3"/>
          <w:rtl/>
        </w:rPr>
        <w:t>ی</w:t>
      </w:r>
      <w:r w:rsidRPr="00E30350">
        <w:rPr>
          <w:rStyle w:val="Char3"/>
          <w:rtl/>
        </w:rPr>
        <w:t xml:space="preserve"> از فنون جنگ نداشت لذا شه</w:t>
      </w:r>
      <w:r w:rsidR="00A576DC" w:rsidRPr="00E30350">
        <w:rPr>
          <w:rStyle w:val="Char3"/>
          <w:rtl/>
        </w:rPr>
        <w:t>ی</w:t>
      </w:r>
      <w:r w:rsidRPr="00E30350">
        <w:rPr>
          <w:rStyle w:val="Char3"/>
          <w:rtl/>
        </w:rPr>
        <w:t>د شد، خدا</w:t>
      </w:r>
      <w:r w:rsidR="00A576DC" w:rsidRPr="00E30350">
        <w:rPr>
          <w:rStyle w:val="Char3"/>
          <w:rtl/>
        </w:rPr>
        <w:t>ی</w:t>
      </w:r>
      <w:r w:rsidRPr="00E30350">
        <w:rPr>
          <w:rStyle w:val="Char3"/>
          <w:rtl/>
        </w:rPr>
        <w:t xml:space="preserve">ش رحمت </w:t>
      </w:r>
      <w:r w:rsidR="00A576DC" w:rsidRPr="00E30350">
        <w:rPr>
          <w:rStyle w:val="Char3"/>
          <w:rtl/>
        </w:rPr>
        <w:t>ک</w:t>
      </w:r>
      <w:r w:rsidRPr="00E30350">
        <w:rPr>
          <w:rStyle w:val="Char3"/>
          <w:rtl/>
        </w:rPr>
        <w:t>ند.</w:t>
      </w:r>
    </w:p>
    <w:p w:rsidR="0003096E" w:rsidRPr="00E30350" w:rsidRDefault="0003096E" w:rsidP="000D15AE">
      <w:pPr>
        <w:widowControl w:val="0"/>
        <w:spacing w:line="235" w:lineRule="auto"/>
        <w:ind w:firstLine="284"/>
        <w:jc w:val="both"/>
        <w:rPr>
          <w:rStyle w:val="Char3"/>
          <w:rtl/>
        </w:rPr>
      </w:pPr>
      <w:r w:rsidRPr="00E30350">
        <w:rPr>
          <w:rStyle w:val="Char3"/>
          <w:rtl/>
        </w:rPr>
        <w:t>بر دانشمندان مطّلع پوش</w:t>
      </w:r>
      <w:r w:rsidR="00A576DC" w:rsidRPr="00E30350">
        <w:rPr>
          <w:rStyle w:val="Char3"/>
          <w:rtl/>
        </w:rPr>
        <w:t>ی</w:t>
      </w:r>
      <w:r w:rsidRPr="00E30350">
        <w:rPr>
          <w:rStyle w:val="Char3"/>
          <w:rtl/>
        </w:rPr>
        <w:t>ده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ه ق</w:t>
      </w:r>
      <w:r w:rsidR="00A576DC" w:rsidRPr="00E30350">
        <w:rPr>
          <w:rStyle w:val="Char3"/>
          <w:rtl/>
        </w:rPr>
        <w:t>ی</w:t>
      </w:r>
      <w:r w:rsidRPr="00E30350">
        <w:rPr>
          <w:rStyle w:val="Char3"/>
          <w:rtl/>
        </w:rPr>
        <w:t xml:space="preserve">س بن سعد بن عباده از بزرگان اصحاب رسول خدا </w:t>
      </w:r>
      <w:r w:rsidRPr="00E30350">
        <w:rPr>
          <w:rFonts w:ascii="Abo-thar" w:hAnsi="Abo-thar" w:cs="CTraditional Arabic"/>
          <w:sz w:val="30"/>
          <w:rtl/>
        </w:rPr>
        <w:t>ص</w:t>
      </w:r>
      <w:r w:rsidRPr="00E30350">
        <w:rPr>
          <w:rStyle w:val="Char3"/>
          <w:rtl/>
        </w:rPr>
        <w:t xml:space="preserve"> </w:t>
      </w:r>
      <w:r w:rsidRPr="00E30350">
        <w:rPr>
          <w:rStyle w:val="Char3"/>
          <w:spacing w:val="-4"/>
          <w:rtl/>
        </w:rPr>
        <w:t>و از أعلام ش</w:t>
      </w:r>
      <w:r w:rsidR="00A576DC" w:rsidRPr="00E30350">
        <w:rPr>
          <w:rStyle w:val="Char3"/>
          <w:spacing w:val="-4"/>
          <w:rtl/>
        </w:rPr>
        <w:t>ی</w:t>
      </w:r>
      <w:r w:rsidRPr="00E30350">
        <w:rPr>
          <w:rStyle w:val="Char3"/>
          <w:spacing w:val="-4"/>
          <w:rtl/>
        </w:rPr>
        <w:t>ع</w:t>
      </w:r>
      <w:r w:rsidR="00A576DC" w:rsidRPr="00E30350">
        <w:rPr>
          <w:rStyle w:val="Char3"/>
          <w:spacing w:val="-4"/>
          <w:rtl/>
        </w:rPr>
        <w:t>ی</w:t>
      </w:r>
      <w:r w:rsidRPr="00E30350">
        <w:rPr>
          <w:rStyle w:val="Char3"/>
          <w:spacing w:val="-4"/>
          <w:rtl/>
        </w:rPr>
        <w:t>ان أم</w:t>
      </w:r>
      <w:r w:rsidR="00A576DC" w:rsidRPr="00E30350">
        <w:rPr>
          <w:rStyle w:val="Char3"/>
          <w:spacing w:val="-4"/>
          <w:rtl/>
        </w:rPr>
        <w:t>ی</w:t>
      </w:r>
      <w:r w:rsidRPr="00E30350">
        <w:rPr>
          <w:rStyle w:val="Char3"/>
          <w:spacing w:val="-4"/>
          <w:rtl/>
        </w:rPr>
        <w:t>ر المؤمن</w:t>
      </w:r>
      <w:r w:rsidR="00A576DC" w:rsidRPr="00E30350">
        <w:rPr>
          <w:rStyle w:val="Char3"/>
          <w:spacing w:val="-4"/>
          <w:rtl/>
        </w:rPr>
        <w:t>ی</w:t>
      </w:r>
      <w:r w:rsidRPr="00E30350">
        <w:rPr>
          <w:rStyle w:val="Char3"/>
          <w:spacing w:val="-4"/>
          <w:rtl/>
        </w:rPr>
        <w:t xml:space="preserve">ن </w:t>
      </w:r>
      <w:r w:rsidRPr="00E30350">
        <w:rPr>
          <w:rFonts w:ascii="Abo-thar" w:hAnsi="Abo-thar" w:cs="CTraditional Arabic"/>
          <w:spacing w:val="-4"/>
          <w:sz w:val="30"/>
          <w:rtl/>
        </w:rPr>
        <w:t>÷</w:t>
      </w:r>
      <w:r w:rsidRPr="00E30350">
        <w:rPr>
          <w:rStyle w:val="Char3"/>
          <w:spacing w:val="-4"/>
          <w:rtl/>
        </w:rPr>
        <w:t xml:space="preserve"> و امام حسن از </w:t>
      </w:r>
      <w:r w:rsidRPr="00E30350">
        <w:rPr>
          <w:rStyle w:val="Char3"/>
          <w:rFonts w:hint="cs"/>
          <w:spacing w:val="-4"/>
          <w:rtl/>
        </w:rPr>
        <w:t>اصحاب</w:t>
      </w:r>
      <w:r w:rsidRPr="00E30350">
        <w:rPr>
          <w:rStyle w:val="Char3"/>
          <w:spacing w:val="-4"/>
          <w:rtl/>
        </w:rPr>
        <w:t xml:space="preserve"> د</w:t>
      </w:r>
      <w:r w:rsidR="00A576DC" w:rsidRPr="00E30350">
        <w:rPr>
          <w:rStyle w:val="Char3"/>
          <w:spacing w:val="-4"/>
          <w:rtl/>
        </w:rPr>
        <w:t>ی</w:t>
      </w:r>
      <w:r w:rsidRPr="00E30350">
        <w:rPr>
          <w:rStyle w:val="Char3"/>
          <w:spacing w:val="-4"/>
          <w:rtl/>
        </w:rPr>
        <w:t>ن حقّ و شجاعان نامدار روزگار بود چنان‌</w:t>
      </w:r>
      <w:r w:rsidR="00A576DC" w:rsidRPr="00E30350">
        <w:rPr>
          <w:rStyle w:val="Char3"/>
          <w:spacing w:val="-4"/>
          <w:rtl/>
        </w:rPr>
        <w:t>ک</w:t>
      </w:r>
      <w:r w:rsidRPr="00E30350">
        <w:rPr>
          <w:rStyle w:val="Char3"/>
          <w:spacing w:val="-4"/>
          <w:rtl/>
        </w:rPr>
        <w:t xml:space="preserve">ه در </w:t>
      </w:r>
      <w:r w:rsidR="00A576DC" w:rsidRPr="00E30350">
        <w:rPr>
          <w:rStyle w:val="Char3"/>
          <w:spacing w:val="-4"/>
          <w:rtl/>
        </w:rPr>
        <w:t>ک</w:t>
      </w:r>
      <w:r w:rsidRPr="00E30350">
        <w:rPr>
          <w:rStyle w:val="Char3"/>
          <w:spacing w:val="-4"/>
          <w:rtl/>
        </w:rPr>
        <w:t>تب رجال از جمله خلاص</w:t>
      </w:r>
      <w:r w:rsidRPr="00E30350">
        <w:rPr>
          <w:rStyle w:val="Char3"/>
          <w:rFonts w:hint="cs"/>
          <w:spacing w:val="-4"/>
          <w:rtl/>
        </w:rPr>
        <w:t>ۀ</w:t>
      </w:r>
      <w:r w:rsidRPr="00E30350">
        <w:rPr>
          <w:rStyle w:val="Char3"/>
          <w:spacing w:val="-4"/>
          <w:rtl/>
        </w:rPr>
        <w:t xml:space="preserve"> ش</w:t>
      </w:r>
      <w:r w:rsidR="00A576DC" w:rsidRPr="00E30350">
        <w:rPr>
          <w:rStyle w:val="Char3"/>
          <w:spacing w:val="-4"/>
          <w:rtl/>
        </w:rPr>
        <w:t>ی</w:t>
      </w:r>
      <w:r w:rsidRPr="00E30350">
        <w:rPr>
          <w:rStyle w:val="Char3"/>
          <w:spacing w:val="-4"/>
          <w:rtl/>
        </w:rPr>
        <w:t>خ طوس</w:t>
      </w:r>
      <w:r w:rsidR="00A576DC" w:rsidRPr="00E30350">
        <w:rPr>
          <w:rStyle w:val="Char3"/>
          <w:spacing w:val="-4"/>
          <w:rtl/>
        </w:rPr>
        <w:t>ی</w:t>
      </w:r>
      <w:r w:rsidRPr="00E30350">
        <w:rPr>
          <w:rStyle w:val="Char3"/>
          <w:spacing w:val="-4"/>
          <w:rtl/>
        </w:rPr>
        <w:t xml:space="preserve"> دربار</w:t>
      </w:r>
      <w:r w:rsidRPr="00E30350">
        <w:rPr>
          <w:rStyle w:val="Char3"/>
          <w:rFonts w:hint="cs"/>
          <w:spacing w:val="-4"/>
          <w:rtl/>
        </w:rPr>
        <w:t>ۀ</w:t>
      </w:r>
      <w:r w:rsidRPr="00E30350">
        <w:rPr>
          <w:rStyle w:val="Char3"/>
          <w:spacing w:val="-4"/>
          <w:rtl/>
        </w:rPr>
        <w:t xml:space="preserve"> او آمده است: «</w:t>
      </w:r>
      <w:r w:rsidRPr="00E30350">
        <w:rPr>
          <w:rStyle w:val="Char1"/>
          <w:spacing w:val="-4"/>
          <w:rtl/>
          <w:lang w:bidi="ar-SA"/>
        </w:rPr>
        <w:t xml:space="preserve">قيس بن سعد بن عبادة، من السابقين الذين رجعوا إلى أمير الـمؤمنين </w:t>
      </w:r>
      <w:r w:rsidRPr="00E30350">
        <w:rPr>
          <w:rFonts w:ascii="Abo-thar" w:hAnsi="Abo-thar" w:cs="CTraditional Arabic"/>
          <w:spacing w:val="-4"/>
          <w:rtl/>
        </w:rPr>
        <w:t>÷</w:t>
      </w:r>
      <w:r w:rsidRPr="00E30350">
        <w:rPr>
          <w:rStyle w:val="Char1"/>
          <w:spacing w:val="-4"/>
          <w:rtl/>
          <w:lang w:bidi="ar-SA"/>
        </w:rPr>
        <w:t xml:space="preserve"> </w:t>
      </w:r>
      <w:r w:rsidR="00865A5B" w:rsidRPr="00E30350">
        <w:rPr>
          <w:rStyle w:val="Char1"/>
          <w:rtl/>
          <w:lang w:bidi="ar-SA"/>
        </w:rPr>
        <w:t>و</w:t>
      </w:r>
      <w:r w:rsidRPr="00E30350">
        <w:rPr>
          <w:rStyle w:val="Char1"/>
          <w:rtl/>
          <w:lang w:bidi="ar-SA"/>
        </w:rPr>
        <w:t>هو مشكور، لم يبايع أبا بكر</w:t>
      </w:r>
      <w:r w:rsidRPr="00E30350">
        <w:rPr>
          <w:rStyle w:val="Char3"/>
          <w:rFonts w:hint="cs"/>
          <w:rtl/>
        </w:rPr>
        <w:t>»</w:t>
      </w:r>
      <w:r w:rsidRPr="00E30350">
        <w:rPr>
          <w:rStyle w:val="Char3"/>
          <w:rtl/>
        </w:rPr>
        <w:t xml:space="preserve"> ق</w:t>
      </w:r>
      <w:r w:rsidR="00A576DC" w:rsidRPr="00E30350">
        <w:rPr>
          <w:rStyle w:val="Char3"/>
          <w:rtl/>
        </w:rPr>
        <w:t>ی</w:t>
      </w:r>
      <w:r w:rsidRPr="00E30350">
        <w:rPr>
          <w:rStyle w:val="Char3"/>
          <w:rtl/>
        </w:rPr>
        <w:t>س بن سعد بن عباده از پ</w:t>
      </w:r>
      <w:r w:rsidR="00A576DC" w:rsidRPr="00E30350">
        <w:rPr>
          <w:rStyle w:val="Char3"/>
          <w:rtl/>
        </w:rPr>
        <w:t>ی</w:t>
      </w:r>
      <w:r w:rsidRPr="00E30350">
        <w:rPr>
          <w:rStyle w:val="Char3"/>
          <w:rtl/>
        </w:rPr>
        <w:t>شتازان رو</w:t>
      </w:r>
      <w:r w:rsidR="00A576DC" w:rsidRPr="00E30350">
        <w:rPr>
          <w:rStyle w:val="Char3"/>
          <w:rtl/>
        </w:rPr>
        <w:t>ی</w:t>
      </w:r>
      <w:r w:rsidRPr="00E30350">
        <w:rPr>
          <w:rStyle w:val="Char3"/>
          <w:rtl/>
        </w:rPr>
        <w:t xml:space="preserve"> آوردن به أم</w:t>
      </w:r>
      <w:r w:rsidR="00A576DC" w:rsidRPr="00E30350">
        <w:rPr>
          <w:rStyle w:val="Char3"/>
          <w:rtl/>
        </w:rPr>
        <w:t>ی</w:t>
      </w:r>
      <w:r w:rsidR="00865A5B" w:rsidRPr="00E30350">
        <w:rPr>
          <w:rStyle w:val="Char3"/>
          <w:rtl/>
        </w:rPr>
        <w:t>ر</w:t>
      </w:r>
      <w:r w:rsidRPr="00E30350">
        <w:rPr>
          <w:rStyle w:val="Char3"/>
          <w:rtl/>
        </w:rPr>
        <w:t>المؤمن</w:t>
      </w:r>
      <w:r w:rsidR="00A576DC" w:rsidRPr="00E30350">
        <w:rPr>
          <w:rStyle w:val="Char3"/>
          <w:rtl/>
        </w:rPr>
        <w:t>ی</w:t>
      </w:r>
      <w:r w:rsidRPr="00E30350">
        <w:rPr>
          <w:rStyle w:val="Char3"/>
          <w:rtl/>
        </w:rPr>
        <w:t xml:space="preserve">ن </w:t>
      </w:r>
      <w:r w:rsidRPr="00E30350">
        <w:rPr>
          <w:rFonts w:ascii="Abo-thar" w:hAnsi="Abo-thar" w:cs="CTraditional Arabic"/>
          <w:sz w:val="30"/>
          <w:rtl/>
        </w:rPr>
        <w:t>÷</w:t>
      </w:r>
      <w:r w:rsidRPr="00E30350">
        <w:rPr>
          <w:rStyle w:val="Char3"/>
          <w:rtl/>
        </w:rPr>
        <w:t xml:space="preserve"> است </w:t>
      </w:r>
      <w:r w:rsidR="00A576DC" w:rsidRPr="00E30350">
        <w:rPr>
          <w:rStyle w:val="Char3"/>
          <w:rtl/>
        </w:rPr>
        <w:t>ک</w:t>
      </w:r>
      <w:r w:rsidRPr="00E30350">
        <w:rPr>
          <w:rStyle w:val="Char3"/>
          <w:rtl/>
        </w:rPr>
        <w:t>ه چون با أبو ب</w:t>
      </w:r>
      <w:r w:rsidR="00A576DC" w:rsidRPr="00E30350">
        <w:rPr>
          <w:rStyle w:val="Char3"/>
          <w:rtl/>
        </w:rPr>
        <w:t>ک</w:t>
      </w:r>
      <w:r w:rsidRPr="00E30350">
        <w:rPr>
          <w:rStyle w:val="Char3"/>
          <w:rtl/>
        </w:rPr>
        <w:t>ر ب</w:t>
      </w:r>
      <w:r w:rsidR="00A576DC" w:rsidRPr="00E30350">
        <w:rPr>
          <w:rStyle w:val="Char3"/>
          <w:rtl/>
        </w:rPr>
        <w:t>ی</w:t>
      </w:r>
      <w:r w:rsidRPr="00E30350">
        <w:rPr>
          <w:rStyle w:val="Char3"/>
          <w:rtl/>
        </w:rPr>
        <w:t>عت ن</w:t>
      </w:r>
      <w:r w:rsidR="00A576DC" w:rsidRPr="00E30350">
        <w:rPr>
          <w:rStyle w:val="Char3"/>
          <w:rtl/>
        </w:rPr>
        <w:t>ک</w:t>
      </w:r>
      <w:r w:rsidRPr="00E30350">
        <w:rPr>
          <w:rStyle w:val="Char3"/>
          <w:rtl/>
        </w:rPr>
        <w:t>رد شا</w:t>
      </w:r>
      <w:r w:rsidR="00A576DC" w:rsidRPr="00E30350">
        <w:rPr>
          <w:rStyle w:val="Char3"/>
          <w:rtl/>
        </w:rPr>
        <w:t>ی</w:t>
      </w:r>
      <w:r w:rsidRPr="00E30350">
        <w:rPr>
          <w:rStyle w:val="Char3"/>
          <w:rtl/>
        </w:rPr>
        <w:t>ست</w:t>
      </w:r>
      <w:r w:rsidR="00500A80" w:rsidRPr="00E30350">
        <w:rPr>
          <w:rStyle w:val="Char3"/>
          <w:rtl/>
        </w:rPr>
        <w:t>ۀ</w:t>
      </w:r>
      <w:r w:rsidRPr="00E30350">
        <w:rPr>
          <w:rStyle w:val="Char3"/>
          <w:rtl/>
        </w:rPr>
        <w:t xml:space="preserve"> تقد</w:t>
      </w:r>
      <w:r w:rsidR="00A576DC" w:rsidRPr="00E30350">
        <w:rPr>
          <w:rStyle w:val="Char3"/>
          <w:rtl/>
        </w:rPr>
        <w:t>ی</w:t>
      </w:r>
      <w:r w:rsidRPr="00E30350">
        <w:rPr>
          <w:rStyle w:val="Char3"/>
          <w:rtl/>
        </w:rPr>
        <w:t>ر است.</w:t>
      </w:r>
    </w:p>
    <w:p w:rsidR="0003096E" w:rsidRPr="00E30350" w:rsidRDefault="0003096E" w:rsidP="000D15AE">
      <w:pPr>
        <w:widowControl w:val="0"/>
        <w:spacing w:line="235" w:lineRule="auto"/>
        <w:ind w:firstLine="284"/>
        <w:jc w:val="both"/>
        <w:rPr>
          <w:rStyle w:val="Char3"/>
          <w:rtl/>
        </w:rPr>
      </w:pPr>
      <w:r w:rsidRPr="00E30350">
        <w:rPr>
          <w:rStyle w:val="Char3"/>
          <w:rtl/>
        </w:rPr>
        <w:t>و شه</w:t>
      </w:r>
      <w:r w:rsidR="00A576DC" w:rsidRPr="00E30350">
        <w:rPr>
          <w:rStyle w:val="Char3"/>
          <w:rtl/>
        </w:rPr>
        <w:t>ی</w:t>
      </w:r>
      <w:r w:rsidRPr="00E30350">
        <w:rPr>
          <w:rStyle w:val="Char3"/>
          <w:rtl/>
        </w:rPr>
        <w:t>د ثان</w:t>
      </w:r>
      <w:r w:rsidR="00A576DC" w:rsidRPr="00E30350">
        <w:rPr>
          <w:rStyle w:val="Char3"/>
          <w:rtl/>
        </w:rPr>
        <w:t>ی</w:t>
      </w:r>
      <w:r w:rsidRPr="00E30350">
        <w:rPr>
          <w:rStyle w:val="Char3"/>
          <w:rtl/>
        </w:rPr>
        <w:t xml:space="preserve"> </w:t>
      </w:r>
      <w:r w:rsidR="00E4787D" w:rsidRPr="00E30350">
        <w:rPr>
          <w:rStyle w:val="Char3"/>
          <w:rFonts w:hint="cs"/>
          <w:rtl/>
        </w:rPr>
        <w:t>(ره)</w:t>
      </w:r>
      <w:r w:rsidRPr="00E30350">
        <w:rPr>
          <w:rStyle w:val="Char3"/>
          <w:rtl/>
        </w:rPr>
        <w:t xml:space="preserve"> در تعل</w:t>
      </w:r>
      <w:r w:rsidR="00A576DC" w:rsidRPr="00E30350">
        <w:rPr>
          <w:rStyle w:val="Char3"/>
          <w:rtl/>
        </w:rPr>
        <w:t>ی</w:t>
      </w:r>
      <w:r w:rsidRPr="00E30350">
        <w:rPr>
          <w:rStyle w:val="Char3"/>
          <w:rtl/>
        </w:rPr>
        <w:t>ق</w:t>
      </w:r>
      <w:r w:rsidRPr="00E30350">
        <w:rPr>
          <w:rStyle w:val="Char3"/>
          <w:rFonts w:hint="cs"/>
          <w:rtl/>
        </w:rPr>
        <w:t>ۀ</w:t>
      </w:r>
      <w:r w:rsidRPr="00E30350">
        <w:rPr>
          <w:rStyle w:val="Char3"/>
          <w:rtl/>
        </w:rPr>
        <w:t xml:space="preserve"> خود نوشته است: </w:t>
      </w:r>
      <w:r w:rsidRPr="00E30350">
        <w:rPr>
          <w:rStyle w:val="Char3"/>
          <w:sz w:val="26"/>
          <w:szCs w:val="26"/>
          <w:rtl/>
        </w:rPr>
        <w:t>«</w:t>
      </w:r>
      <w:r w:rsidRPr="00E30350">
        <w:rPr>
          <w:rStyle w:val="Char1"/>
          <w:sz w:val="26"/>
          <w:rtl/>
          <w:lang w:bidi="ar-SA"/>
        </w:rPr>
        <w:t>و قال أنس: و كان قيس بن سعد من النبي</w:t>
      </w:r>
      <w:r w:rsidR="006D60C9" w:rsidRPr="00E30350">
        <w:rPr>
          <w:rStyle w:val="Char1"/>
          <w:sz w:val="26"/>
          <w:rtl/>
          <w:lang w:bidi="ar-SA"/>
        </w:rPr>
        <w:t xml:space="preserve"> </w:t>
      </w:r>
      <w:r w:rsidRPr="00E30350">
        <w:rPr>
          <w:rFonts w:ascii="Abo-thar" w:hAnsi="Abo-thar" w:cs="CTraditional Arabic"/>
          <w:sz w:val="26"/>
          <w:szCs w:val="26"/>
          <w:rtl/>
        </w:rPr>
        <w:t>ص</w:t>
      </w:r>
      <w:r w:rsidRPr="00E30350">
        <w:rPr>
          <w:rStyle w:val="Char1"/>
          <w:sz w:val="26"/>
          <w:rtl/>
          <w:lang w:bidi="ar-SA"/>
        </w:rPr>
        <w:t xml:space="preserve"> بمنـزلة صاحب الشرطة من الأمير</w:t>
      </w:r>
      <w:r w:rsidRPr="00E30350">
        <w:rPr>
          <w:rStyle w:val="Char3"/>
          <w:rFonts w:hint="cs"/>
          <w:sz w:val="26"/>
          <w:szCs w:val="26"/>
          <w:rtl/>
        </w:rPr>
        <w:t>»</w:t>
      </w:r>
      <w:r w:rsidRPr="00E30350">
        <w:rPr>
          <w:rStyle w:val="Char3"/>
          <w:sz w:val="26"/>
          <w:szCs w:val="26"/>
          <w:rtl/>
        </w:rPr>
        <w:t xml:space="preserve"> </w:t>
      </w:r>
      <w:r w:rsidRPr="00E30350">
        <w:rPr>
          <w:rStyle w:val="Char3"/>
          <w:rtl/>
        </w:rPr>
        <w:t>منزلت ق</w:t>
      </w:r>
      <w:r w:rsidR="00A576DC" w:rsidRPr="00E30350">
        <w:rPr>
          <w:rStyle w:val="Char3"/>
          <w:rtl/>
        </w:rPr>
        <w:t>ی</w:t>
      </w:r>
      <w:r w:rsidRPr="00E30350">
        <w:rPr>
          <w:rStyle w:val="Char3"/>
          <w:rtl/>
        </w:rPr>
        <w:t>س بن سعد در پ</w:t>
      </w:r>
      <w:r w:rsidR="00A576DC" w:rsidRPr="00E30350">
        <w:rPr>
          <w:rStyle w:val="Char3"/>
          <w:rtl/>
        </w:rPr>
        <w:t>ی</w:t>
      </w:r>
      <w:r w:rsidRPr="00E30350">
        <w:rPr>
          <w:rStyle w:val="Char3"/>
          <w:rtl/>
        </w:rPr>
        <w:t>ش رسول</w:t>
      </w:r>
      <w:r w:rsidR="00E4787D" w:rsidRPr="00E30350">
        <w:rPr>
          <w:rStyle w:val="Char3"/>
          <w:rFonts w:hint="cs"/>
          <w:rtl/>
        </w:rPr>
        <w:t>‌</w:t>
      </w:r>
      <w:r w:rsidRPr="00E30350">
        <w:rPr>
          <w:rStyle w:val="Char3"/>
          <w:rtl/>
        </w:rPr>
        <w:t>خدا</w:t>
      </w:r>
      <w:r w:rsidRPr="00E30350">
        <w:rPr>
          <w:rFonts w:ascii="Abo-thar" w:hAnsi="Abo-thar" w:cs="CTraditional Arabic"/>
          <w:sz w:val="30"/>
          <w:rtl/>
        </w:rPr>
        <w:t>ص</w:t>
      </w:r>
      <w:r w:rsidRPr="00E30350">
        <w:rPr>
          <w:rStyle w:val="Char3"/>
          <w:rtl/>
        </w:rPr>
        <w:t xml:space="preserve"> چون مقام رئ</w:t>
      </w:r>
      <w:r w:rsidR="00A576DC" w:rsidRPr="00E30350">
        <w:rPr>
          <w:rStyle w:val="Char3"/>
          <w:rtl/>
        </w:rPr>
        <w:t>ی</w:t>
      </w:r>
      <w:r w:rsidRPr="00E30350">
        <w:rPr>
          <w:rStyle w:val="Char3"/>
          <w:rtl/>
        </w:rPr>
        <w:t>س شهربان</w:t>
      </w:r>
      <w:r w:rsidR="00A576DC" w:rsidRPr="00E30350">
        <w:rPr>
          <w:rStyle w:val="Char3"/>
          <w:rtl/>
        </w:rPr>
        <w:t>ی</w:t>
      </w:r>
      <w:r w:rsidRPr="00E30350">
        <w:rPr>
          <w:rStyle w:val="Char3"/>
          <w:rtl/>
        </w:rPr>
        <w:t xml:space="preserve"> از طرف فرمانروا بود و حضرت رضا</w:t>
      </w:r>
      <w:r w:rsidRPr="00E30350">
        <w:rPr>
          <w:rFonts w:ascii="Abo-thar" w:hAnsi="Abo-thar" w:cs="CTraditional Arabic"/>
          <w:sz w:val="30"/>
          <w:rtl/>
        </w:rPr>
        <w:t>÷</w:t>
      </w:r>
      <w:r w:rsidRPr="00E30350">
        <w:rPr>
          <w:rStyle w:val="Char3"/>
          <w:rtl/>
        </w:rPr>
        <w:t xml:space="preserve"> در خلوص و تقوا</w:t>
      </w:r>
      <w:r w:rsidR="00A576DC" w:rsidRPr="00E30350">
        <w:rPr>
          <w:rStyle w:val="Char3"/>
          <w:rtl/>
        </w:rPr>
        <w:t>ی</w:t>
      </w:r>
      <w:r w:rsidRPr="00E30350">
        <w:rPr>
          <w:rStyle w:val="Char3"/>
          <w:rtl/>
        </w:rPr>
        <w:t xml:space="preserve"> او فرمود </w:t>
      </w:r>
      <w:r w:rsidR="00A576DC" w:rsidRPr="00E30350">
        <w:rPr>
          <w:rStyle w:val="Char3"/>
          <w:rtl/>
        </w:rPr>
        <w:t>ک</w:t>
      </w:r>
      <w:r w:rsidRPr="00E30350">
        <w:rPr>
          <w:rStyle w:val="Char3"/>
          <w:rtl/>
        </w:rPr>
        <w:t>ه در حال سجد</w:t>
      </w:r>
      <w:r w:rsidRPr="00E30350">
        <w:rPr>
          <w:rStyle w:val="Char3"/>
          <w:rFonts w:hint="cs"/>
          <w:rtl/>
        </w:rPr>
        <w:t>ۀ</w:t>
      </w:r>
      <w:r w:rsidRPr="00E30350">
        <w:rPr>
          <w:rStyle w:val="Char3"/>
          <w:rtl/>
        </w:rPr>
        <w:t xml:space="preserve"> نماز افع</w:t>
      </w:r>
      <w:r w:rsidR="00A576DC" w:rsidRPr="00E30350">
        <w:rPr>
          <w:rStyle w:val="Char3"/>
          <w:rtl/>
        </w:rPr>
        <w:t>ی</w:t>
      </w:r>
      <w:r w:rsidRPr="00E30350">
        <w:rPr>
          <w:rStyle w:val="Char3"/>
          <w:rtl/>
        </w:rPr>
        <w:t xml:space="preserve"> بر گردن او پ</w:t>
      </w:r>
      <w:r w:rsidR="00A576DC" w:rsidRPr="00E30350">
        <w:rPr>
          <w:rStyle w:val="Char3"/>
          <w:rtl/>
        </w:rPr>
        <w:t>ی</w:t>
      </w:r>
      <w:r w:rsidRPr="00E30350">
        <w:rPr>
          <w:rStyle w:val="Char3"/>
          <w:rtl/>
        </w:rPr>
        <w:t>چ</w:t>
      </w:r>
      <w:r w:rsidR="00A576DC" w:rsidRPr="00E30350">
        <w:rPr>
          <w:rStyle w:val="Char3"/>
          <w:rtl/>
        </w:rPr>
        <w:t>ی</w:t>
      </w:r>
      <w:r w:rsidRPr="00E30350">
        <w:rPr>
          <w:rStyle w:val="Char3"/>
          <w:rtl/>
        </w:rPr>
        <w:t>د و هم</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سر از سجده برداشت در لباس او جا</w:t>
      </w:r>
      <w:r w:rsidR="00A576DC" w:rsidRPr="00E30350">
        <w:rPr>
          <w:rStyle w:val="Char3"/>
          <w:rtl/>
        </w:rPr>
        <w:t>ی</w:t>
      </w:r>
      <w:r w:rsidRPr="00E30350">
        <w:rPr>
          <w:rStyle w:val="Char3"/>
          <w:rtl/>
        </w:rPr>
        <w:t xml:space="preserve"> گرفت، امّا او به ه</w:t>
      </w:r>
      <w:r w:rsidR="00A576DC" w:rsidRPr="00E30350">
        <w:rPr>
          <w:rStyle w:val="Char3"/>
          <w:rtl/>
        </w:rPr>
        <w:t>ی</w:t>
      </w:r>
      <w:r w:rsidRPr="00E30350">
        <w:rPr>
          <w:rStyle w:val="Char3"/>
          <w:rtl/>
        </w:rPr>
        <w:t>چ وجه متعرّض آن نشد!</w:t>
      </w:r>
      <w:r w:rsidR="006D60C9" w:rsidRPr="00E30350">
        <w:rPr>
          <w:rStyle w:val="Char3"/>
          <w:rFonts w:hint="cs"/>
          <w:rtl/>
        </w:rPr>
        <w:t>.</w:t>
      </w:r>
    </w:p>
    <w:p w:rsidR="0003096E" w:rsidRPr="00E30350" w:rsidRDefault="0003096E" w:rsidP="000D15AE">
      <w:pPr>
        <w:widowControl w:val="0"/>
        <w:spacing w:line="235" w:lineRule="auto"/>
        <w:ind w:firstLine="284"/>
        <w:jc w:val="both"/>
        <w:rPr>
          <w:rStyle w:val="Char3"/>
          <w:rtl/>
        </w:rPr>
      </w:pPr>
      <w:r w:rsidRPr="00E30350">
        <w:rPr>
          <w:rStyle w:val="Char3"/>
          <w:rtl/>
        </w:rPr>
        <w:t>ابن أب</w:t>
      </w:r>
      <w:r w:rsidR="00A576DC" w:rsidRPr="00E30350">
        <w:rPr>
          <w:rStyle w:val="Char3"/>
          <w:rtl/>
        </w:rPr>
        <w:t>ی</w:t>
      </w:r>
      <w:r w:rsidRPr="00E30350">
        <w:rPr>
          <w:rStyle w:val="Char3"/>
          <w:rtl/>
        </w:rPr>
        <w:t xml:space="preserve"> الحد</w:t>
      </w:r>
      <w:r w:rsidR="00A576DC" w:rsidRPr="00E30350">
        <w:rPr>
          <w:rStyle w:val="Char3"/>
          <w:rtl/>
        </w:rPr>
        <w:t>ی</w:t>
      </w:r>
      <w:r w:rsidRPr="00E30350">
        <w:rPr>
          <w:rStyle w:val="Char3"/>
          <w:rtl/>
        </w:rPr>
        <w:t>د در شرح نهج البلاغه دربار</w:t>
      </w:r>
      <w:r w:rsidRPr="00E30350">
        <w:rPr>
          <w:rStyle w:val="Char3"/>
          <w:rFonts w:hint="cs"/>
          <w:rtl/>
        </w:rPr>
        <w:t>ۀ</w:t>
      </w:r>
      <w:r w:rsidRPr="00E30350">
        <w:rPr>
          <w:rStyle w:val="Char3"/>
          <w:rtl/>
        </w:rPr>
        <w:t xml:space="preserve"> او نوشته است: «</w:t>
      </w:r>
      <w:r w:rsidRPr="00E30350">
        <w:rPr>
          <w:rStyle w:val="Char1"/>
          <w:rtl/>
          <w:lang w:bidi="ar-SA"/>
        </w:rPr>
        <w:t xml:space="preserve">إنه كان من كبار شيعة عليٍّ </w:t>
      </w:r>
      <w:r w:rsidRPr="00E30350">
        <w:rPr>
          <w:rFonts w:ascii="Abo-thar" w:hAnsi="Abo-thar" w:cs="CTraditional Arabic"/>
          <w:rtl/>
        </w:rPr>
        <w:t>÷</w:t>
      </w:r>
      <w:r w:rsidRPr="00E30350">
        <w:rPr>
          <w:rStyle w:val="Char1"/>
          <w:rtl/>
          <w:lang w:bidi="ar-SA"/>
        </w:rPr>
        <w:t xml:space="preserve"> والـمتحقِّقين بمحبته</w:t>
      </w:r>
      <w:r w:rsidRPr="00E30350">
        <w:rPr>
          <w:rStyle w:val="Char3"/>
          <w:rtl/>
        </w:rPr>
        <w:t>» او از بزرگ</w:t>
      </w:r>
      <w:r w:rsidRPr="00E30350">
        <w:rPr>
          <w:rStyle w:val="Char3"/>
          <w:rFonts w:hint="cs"/>
          <w:rtl/>
        </w:rPr>
        <w:t>‌</w:t>
      </w:r>
      <w:r w:rsidRPr="00E30350">
        <w:rPr>
          <w:rStyle w:val="Char3"/>
          <w:rtl/>
        </w:rPr>
        <w:t>تر</w:t>
      </w:r>
      <w:r w:rsidR="00A576DC" w:rsidRPr="00E30350">
        <w:rPr>
          <w:rStyle w:val="Char3"/>
          <w:rtl/>
        </w:rPr>
        <w:t>ی</w:t>
      </w:r>
      <w:r w:rsidRPr="00E30350">
        <w:rPr>
          <w:rStyle w:val="Char3"/>
          <w:rtl/>
        </w:rPr>
        <w:t>ن پ</w:t>
      </w:r>
      <w:r w:rsidR="00A576DC" w:rsidRPr="00E30350">
        <w:rPr>
          <w:rStyle w:val="Char3"/>
          <w:rtl/>
        </w:rPr>
        <w:t>ی</w:t>
      </w:r>
      <w:r w:rsidRPr="00E30350">
        <w:rPr>
          <w:rStyle w:val="Char3"/>
          <w:rtl/>
        </w:rPr>
        <w:t>روان عل</w:t>
      </w:r>
      <w:r w:rsidR="00A576DC" w:rsidRPr="00E30350">
        <w:rPr>
          <w:rStyle w:val="Char3"/>
          <w:rtl/>
        </w:rPr>
        <w:t>ی</w:t>
      </w:r>
      <w:r w:rsidRPr="00E30350">
        <w:rPr>
          <w:rStyle w:val="Char3"/>
          <w:rtl/>
        </w:rPr>
        <w:t xml:space="preserve"> و دوست‌داران واقع</w:t>
      </w:r>
      <w:r w:rsidR="00A576DC" w:rsidRPr="00E30350">
        <w:rPr>
          <w:rStyle w:val="Char3"/>
          <w:rtl/>
        </w:rPr>
        <w:t>ی</w:t>
      </w:r>
      <w:r w:rsidRPr="00E30350">
        <w:rPr>
          <w:rStyle w:val="Char3"/>
          <w:rtl/>
        </w:rPr>
        <w:t xml:space="preserve"> آن حضرت بود.</w:t>
      </w:r>
    </w:p>
    <w:p w:rsidR="0003096E" w:rsidRPr="00E30350" w:rsidRDefault="0003096E" w:rsidP="000D15AE">
      <w:pPr>
        <w:widowControl w:val="0"/>
        <w:spacing w:line="235" w:lineRule="auto"/>
        <w:ind w:firstLine="284"/>
        <w:jc w:val="both"/>
        <w:rPr>
          <w:rStyle w:val="Char3"/>
          <w:rtl/>
        </w:rPr>
      </w:pPr>
      <w:r w:rsidRPr="00E30350">
        <w:rPr>
          <w:rStyle w:val="Char3"/>
          <w:rtl/>
        </w:rPr>
        <w:t>پس عزل او از ح</w:t>
      </w:r>
      <w:r w:rsidR="00A576DC" w:rsidRPr="00E30350">
        <w:rPr>
          <w:rStyle w:val="Char3"/>
          <w:rtl/>
        </w:rPr>
        <w:t>ک</w:t>
      </w:r>
      <w:r w:rsidRPr="00E30350">
        <w:rPr>
          <w:rStyle w:val="Char3"/>
          <w:rtl/>
        </w:rPr>
        <w:t>ومت مصر، موجب</w:t>
      </w:r>
      <w:r w:rsidR="00A576DC" w:rsidRPr="00E30350">
        <w:rPr>
          <w:rStyle w:val="Char3"/>
          <w:rtl/>
        </w:rPr>
        <w:t>ی</w:t>
      </w:r>
      <w:r w:rsidRPr="00E30350">
        <w:rPr>
          <w:rStyle w:val="Char3"/>
          <w:rtl/>
        </w:rPr>
        <w:t xml:space="preserve"> از جهت نقصان ارادت و محبّت او نداشته‌است، و ز</w:t>
      </w:r>
      <w:r w:rsidR="00A576DC" w:rsidRPr="00E30350">
        <w:rPr>
          <w:rStyle w:val="Char3"/>
          <w:rtl/>
        </w:rPr>
        <w:t>ی</w:t>
      </w:r>
      <w:r w:rsidRPr="00E30350">
        <w:rPr>
          <w:rStyle w:val="Char3"/>
          <w:rtl/>
        </w:rPr>
        <w:t>ر</w:t>
      </w:r>
      <w:r w:rsidR="00A576DC" w:rsidRPr="00E30350">
        <w:rPr>
          <w:rStyle w:val="Char3"/>
          <w:rtl/>
        </w:rPr>
        <w:t>کی</w:t>
      </w:r>
      <w:r w:rsidRPr="00E30350">
        <w:rPr>
          <w:rStyle w:val="Char3"/>
          <w:rtl/>
        </w:rPr>
        <w:t xml:space="preserve"> و فطانت او ن</w:t>
      </w:r>
      <w:r w:rsidR="00A576DC" w:rsidRPr="00E30350">
        <w:rPr>
          <w:rStyle w:val="Char3"/>
          <w:rtl/>
        </w:rPr>
        <w:t>ی</w:t>
      </w:r>
      <w:r w:rsidRPr="00E30350">
        <w:rPr>
          <w:rStyle w:val="Char3"/>
          <w:rtl/>
        </w:rPr>
        <w:t>ز در غا</w:t>
      </w:r>
      <w:r w:rsidR="00A576DC" w:rsidRPr="00E30350">
        <w:rPr>
          <w:rStyle w:val="Char3"/>
          <w:rtl/>
        </w:rPr>
        <w:t>ی</w:t>
      </w:r>
      <w:r w:rsidRPr="00E30350">
        <w:rPr>
          <w:rStyle w:val="Char3"/>
          <w:rtl/>
        </w:rPr>
        <w:t>ت شهرت بود به طور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او را </w:t>
      </w:r>
      <w:r w:rsidR="00A576DC" w:rsidRPr="00E30350">
        <w:rPr>
          <w:rStyle w:val="Char3"/>
          <w:rtl/>
        </w:rPr>
        <w:t>یکی</w:t>
      </w:r>
      <w:r w:rsidRPr="00E30350">
        <w:rPr>
          <w:rStyle w:val="Char3"/>
          <w:rtl/>
        </w:rPr>
        <w:t xml:space="preserve"> از أذ</w:t>
      </w:r>
      <w:r w:rsidR="00A576DC" w:rsidRPr="00E30350">
        <w:rPr>
          <w:rStyle w:val="Char3"/>
          <w:rtl/>
        </w:rPr>
        <w:t>کی</w:t>
      </w:r>
      <w:r w:rsidRPr="00E30350">
        <w:rPr>
          <w:rStyle w:val="Char3"/>
          <w:rtl/>
        </w:rPr>
        <w:t>اء عرب شمرده‌اند.</w:t>
      </w:r>
    </w:p>
    <w:p w:rsidR="0003096E" w:rsidRPr="00E30350" w:rsidRDefault="0003096E" w:rsidP="000D15AE">
      <w:pPr>
        <w:widowControl w:val="0"/>
        <w:spacing w:line="235" w:lineRule="auto"/>
        <w:ind w:firstLine="284"/>
        <w:jc w:val="both"/>
        <w:rPr>
          <w:rStyle w:val="Char3"/>
          <w:rtl/>
        </w:rPr>
      </w:pPr>
      <w:r w:rsidRPr="00E30350">
        <w:rPr>
          <w:rStyle w:val="Char3"/>
          <w:rtl/>
        </w:rPr>
        <w:t>آ</w:t>
      </w:r>
      <w:r w:rsidR="00A576DC" w:rsidRPr="00E30350">
        <w:rPr>
          <w:rStyle w:val="Char3"/>
          <w:rtl/>
        </w:rPr>
        <w:t>ی</w:t>
      </w:r>
      <w:r w:rsidRPr="00E30350">
        <w:rPr>
          <w:rStyle w:val="Char3"/>
          <w:rtl/>
        </w:rPr>
        <w:t>ا ا</w:t>
      </w:r>
      <w:r w:rsidR="00A576DC" w:rsidRPr="00E30350">
        <w:rPr>
          <w:rStyle w:val="Char3"/>
          <w:rtl/>
        </w:rPr>
        <w:t>ی</w:t>
      </w:r>
      <w:r w:rsidRPr="00E30350">
        <w:rPr>
          <w:rStyle w:val="Char3"/>
          <w:rtl/>
        </w:rPr>
        <w:t>ن عمل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با او شد، عمل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عالم به غ</w:t>
      </w:r>
      <w:r w:rsidR="00A576DC" w:rsidRPr="00E30350">
        <w:rPr>
          <w:rStyle w:val="Char3"/>
          <w:rtl/>
        </w:rPr>
        <w:t>ی</w:t>
      </w:r>
      <w:r w:rsidRPr="00E30350">
        <w:rPr>
          <w:rStyle w:val="Char3"/>
          <w:rtl/>
        </w:rPr>
        <w:t>ب است؟ آن هم عالم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w:t>
      </w:r>
      <w:r w:rsidR="00E10CAB" w:rsidRPr="00E30350">
        <w:rPr>
          <w:rFonts w:ascii="KFGQPC Uthman Taha Naskh" w:cs="Traditional Arabic" w:hint="cs"/>
          <w:sz w:val="26"/>
          <w:rtl/>
        </w:rPr>
        <w:t>﴿</w:t>
      </w:r>
      <w:r w:rsidR="00E10CAB" w:rsidRPr="00E30350">
        <w:rPr>
          <w:rStyle w:val="Charb"/>
          <w:rFonts w:hint="eastAsia"/>
          <w:rtl/>
        </w:rPr>
        <w:t>لَا</w:t>
      </w:r>
      <w:r w:rsidR="00E10CAB" w:rsidRPr="00E30350">
        <w:rPr>
          <w:rStyle w:val="Charb"/>
          <w:rtl/>
        </w:rPr>
        <w:t xml:space="preserve"> </w:t>
      </w:r>
      <w:r w:rsidR="00E10CAB" w:rsidRPr="00E30350">
        <w:rPr>
          <w:rStyle w:val="Charb"/>
          <w:rFonts w:hint="eastAsia"/>
          <w:rtl/>
        </w:rPr>
        <w:t>يَع</w:t>
      </w:r>
      <w:r w:rsidR="00E10CAB" w:rsidRPr="00E30350">
        <w:rPr>
          <w:rStyle w:val="Charb"/>
          <w:rFonts w:hint="cs"/>
          <w:rtl/>
        </w:rPr>
        <w:t>ۡ</w:t>
      </w:r>
      <w:r w:rsidR="00E10CAB" w:rsidRPr="00E30350">
        <w:rPr>
          <w:rStyle w:val="Charb"/>
          <w:rFonts w:hint="eastAsia"/>
          <w:rtl/>
        </w:rPr>
        <w:t>زُبُ</w:t>
      </w:r>
      <w:r w:rsidR="00E10CAB" w:rsidRPr="00E30350">
        <w:rPr>
          <w:rStyle w:val="Charb"/>
          <w:rtl/>
        </w:rPr>
        <w:t xml:space="preserve"> </w:t>
      </w:r>
      <w:r w:rsidR="00E10CAB" w:rsidRPr="00E30350">
        <w:rPr>
          <w:rStyle w:val="Charb"/>
          <w:rFonts w:hint="eastAsia"/>
          <w:rtl/>
        </w:rPr>
        <w:t>عَن</w:t>
      </w:r>
      <w:r w:rsidR="00E10CAB" w:rsidRPr="00E30350">
        <w:rPr>
          <w:rStyle w:val="Charb"/>
          <w:rFonts w:hint="cs"/>
          <w:rtl/>
        </w:rPr>
        <w:t>ۡ</w:t>
      </w:r>
      <w:r w:rsidR="00E10CAB" w:rsidRPr="00E30350">
        <w:rPr>
          <w:rStyle w:val="Charb"/>
          <w:rFonts w:hint="eastAsia"/>
          <w:rtl/>
        </w:rPr>
        <w:t>هُ</w:t>
      </w:r>
      <w:r w:rsidR="00E10CAB" w:rsidRPr="00E30350">
        <w:rPr>
          <w:rStyle w:val="Charb"/>
          <w:rtl/>
        </w:rPr>
        <w:t xml:space="preserve"> </w:t>
      </w:r>
      <w:r w:rsidR="00E10CAB" w:rsidRPr="00E30350">
        <w:rPr>
          <w:rStyle w:val="Charb"/>
          <w:rFonts w:hint="eastAsia"/>
          <w:rtl/>
        </w:rPr>
        <w:t>مِث</w:t>
      </w:r>
      <w:r w:rsidR="00E10CAB" w:rsidRPr="00E30350">
        <w:rPr>
          <w:rStyle w:val="Charb"/>
          <w:rFonts w:hint="cs"/>
          <w:rtl/>
        </w:rPr>
        <w:t>ۡ</w:t>
      </w:r>
      <w:r w:rsidR="00E10CAB" w:rsidRPr="00E30350">
        <w:rPr>
          <w:rStyle w:val="Charb"/>
          <w:rFonts w:hint="eastAsia"/>
          <w:rtl/>
        </w:rPr>
        <w:t>قَالُ</w:t>
      </w:r>
      <w:r w:rsidR="00E10CAB" w:rsidRPr="00E30350">
        <w:rPr>
          <w:rStyle w:val="Charb"/>
          <w:rtl/>
        </w:rPr>
        <w:t xml:space="preserve"> </w:t>
      </w:r>
      <w:r w:rsidR="00E10CAB" w:rsidRPr="00E30350">
        <w:rPr>
          <w:rStyle w:val="Charb"/>
          <w:rFonts w:hint="eastAsia"/>
          <w:rtl/>
        </w:rPr>
        <w:t>ذَرَّة</w:t>
      </w:r>
      <w:r w:rsidR="00E10CAB" w:rsidRPr="00E30350">
        <w:rPr>
          <w:rStyle w:val="Charb"/>
          <w:rFonts w:hint="cs"/>
          <w:rtl/>
        </w:rPr>
        <w:t>ٖ</w:t>
      </w:r>
      <w:r w:rsidR="00E10CAB" w:rsidRPr="00E30350">
        <w:rPr>
          <w:rStyle w:val="Charb"/>
          <w:rtl/>
        </w:rPr>
        <w:t xml:space="preserve"> </w:t>
      </w:r>
      <w:r w:rsidR="00E10CAB" w:rsidRPr="00E30350">
        <w:rPr>
          <w:rStyle w:val="Charb"/>
          <w:rFonts w:hint="eastAsia"/>
          <w:rtl/>
        </w:rPr>
        <w:t>فِي</w:t>
      </w:r>
      <w:r w:rsidR="00E10CAB" w:rsidRPr="00E30350">
        <w:rPr>
          <w:rStyle w:val="Charb"/>
          <w:rtl/>
        </w:rPr>
        <w:t xml:space="preserve"> </w:t>
      </w:r>
      <w:r w:rsidR="00E10CAB" w:rsidRPr="00E30350">
        <w:rPr>
          <w:rStyle w:val="Charb"/>
          <w:rFonts w:hint="cs"/>
          <w:rtl/>
        </w:rPr>
        <w:t>ٱ</w:t>
      </w:r>
      <w:r w:rsidR="00E10CAB" w:rsidRPr="00E30350">
        <w:rPr>
          <w:rStyle w:val="Charb"/>
          <w:rFonts w:hint="eastAsia"/>
          <w:rtl/>
        </w:rPr>
        <w:t>لسَّمَ</w:t>
      </w:r>
      <w:r w:rsidR="00E10CAB" w:rsidRPr="00E30350">
        <w:rPr>
          <w:rStyle w:val="Charb"/>
          <w:rFonts w:hint="cs"/>
          <w:rtl/>
        </w:rPr>
        <w:t>ٰ</w:t>
      </w:r>
      <w:r w:rsidR="00E10CAB" w:rsidRPr="00E30350">
        <w:rPr>
          <w:rStyle w:val="Charb"/>
          <w:rFonts w:hint="eastAsia"/>
          <w:rtl/>
        </w:rPr>
        <w:t>وَ</w:t>
      </w:r>
      <w:r w:rsidR="00E10CAB" w:rsidRPr="00E30350">
        <w:rPr>
          <w:rStyle w:val="Charb"/>
          <w:rFonts w:hint="cs"/>
          <w:rtl/>
        </w:rPr>
        <w:t>ٰ</w:t>
      </w:r>
      <w:r w:rsidR="00E10CAB" w:rsidRPr="00E30350">
        <w:rPr>
          <w:rStyle w:val="Charb"/>
          <w:rFonts w:hint="eastAsia"/>
          <w:rtl/>
        </w:rPr>
        <w:t>تِ</w:t>
      </w:r>
      <w:r w:rsidR="00E10CAB" w:rsidRPr="00E30350">
        <w:rPr>
          <w:rStyle w:val="Charb"/>
          <w:rtl/>
        </w:rPr>
        <w:t xml:space="preserve"> </w:t>
      </w:r>
      <w:r w:rsidR="00E10CAB" w:rsidRPr="00E30350">
        <w:rPr>
          <w:rStyle w:val="Charb"/>
          <w:rFonts w:hint="eastAsia"/>
          <w:rtl/>
        </w:rPr>
        <w:t>وَلَا</w:t>
      </w:r>
      <w:r w:rsidR="00E10CAB" w:rsidRPr="00E30350">
        <w:rPr>
          <w:rStyle w:val="Charb"/>
          <w:rtl/>
        </w:rPr>
        <w:t xml:space="preserve"> </w:t>
      </w:r>
      <w:r w:rsidR="00E10CAB" w:rsidRPr="00E30350">
        <w:rPr>
          <w:rStyle w:val="Charb"/>
          <w:rFonts w:hint="eastAsia"/>
          <w:rtl/>
        </w:rPr>
        <w:t>فِي</w:t>
      </w:r>
      <w:r w:rsidR="00E10CAB" w:rsidRPr="00E30350">
        <w:rPr>
          <w:rStyle w:val="Charb"/>
          <w:rtl/>
        </w:rPr>
        <w:t xml:space="preserve"> </w:t>
      </w:r>
      <w:r w:rsidR="00E10CAB" w:rsidRPr="00E30350">
        <w:rPr>
          <w:rStyle w:val="Charb"/>
          <w:rFonts w:hint="cs"/>
          <w:rtl/>
        </w:rPr>
        <w:t>ٱ</w:t>
      </w:r>
      <w:r w:rsidR="00E10CAB" w:rsidRPr="00E30350">
        <w:rPr>
          <w:rStyle w:val="Charb"/>
          <w:rFonts w:hint="eastAsia"/>
          <w:rtl/>
        </w:rPr>
        <w:t>ل</w:t>
      </w:r>
      <w:r w:rsidR="00E10CAB" w:rsidRPr="00E30350">
        <w:rPr>
          <w:rStyle w:val="Charb"/>
          <w:rFonts w:hint="cs"/>
          <w:rtl/>
        </w:rPr>
        <w:t>ۡ</w:t>
      </w:r>
      <w:r w:rsidR="00E10CAB" w:rsidRPr="00E30350">
        <w:rPr>
          <w:rStyle w:val="Charb"/>
          <w:rFonts w:hint="eastAsia"/>
          <w:rtl/>
        </w:rPr>
        <w:t>أَر</w:t>
      </w:r>
      <w:r w:rsidR="00E10CAB" w:rsidRPr="00E30350">
        <w:rPr>
          <w:rStyle w:val="Charb"/>
          <w:rFonts w:hint="cs"/>
          <w:rtl/>
        </w:rPr>
        <w:t>ۡ</w:t>
      </w:r>
      <w:r w:rsidR="00E10CAB" w:rsidRPr="00E30350">
        <w:rPr>
          <w:rStyle w:val="Charb"/>
          <w:rFonts w:hint="eastAsia"/>
          <w:rtl/>
        </w:rPr>
        <w:t>ضِ</w:t>
      </w:r>
      <w:r w:rsidR="00E10CAB" w:rsidRPr="00E30350">
        <w:rPr>
          <w:rFonts w:ascii="KFGQPC Uthman Taha Naskh" w:cs="Traditional Arabic" w:hint="cs"/>
          <w:sz w:val="26"/>
          <w:rtl/>
        </w:rPr>
        <w:t>﴾</w:t>
      </w:r>
      <w:r w:rsidR="00E10CAB" w:rsidRPr="00E30350">
        <w:rPr>
          <w:rFonts w:ascii="KFGQPC Uthman Taha Naskh" w:cs="KFGQPC Uthman Taha Naskh"/>
          <w:sz w:val="26"/>
          <w:szCs w:val="26"/>
          <w:rtl/>
        </w:rPr>
        <w:t xml:space="preserve"> </w:t>
      </w:r>
      <w:r w:rsidR="00E10CAB" w:rsidRPr="00E30350">
        <w:rPr>
          <w:rStyle w:val="Char5"/>
          <w:rFonts w:eastAsia="B Badr"/>
          <w:rtl/>
        </w:rPr>
        <w:t>[</w:t>
      </w:r>
      <w:r w:rsidR="003402EC" w:rsidRPr="00E30350">
        <w:rPr>
          <w:rStyle w:val="Char5"/>
          <w:rFonts w:eastAsia="B Badr"/>
          <w:rtl/>
        </w:rPr>
        <w:t>سبأ:</w:t>
      </w:r>
      <w:r w:rsidR="00E10CAB" w:rsidRPr="00E30350">
        <w:rPr>
          <w:rStyle w:val="Char5"/>
          <w:rFonts w:eastAsia="B Badr"/>
          <w:rtl/>
        </w:rPr>
        <w:t xml:space="preserve"> ٣]</w:t>
      </w:r>
      <w:r w:rsidRPr="00E30350">
        <w:rPr>
          <w:rStyle w:val="Char3"/>
          <w:rFonts w:hint="cs"/>
          <w:rtl/>
        </w:rPr>
        <w:t>؟!</w:t>
      </w:r>
      <w:r w:rsidR="006D60C9" w:rsidRPr="00E30350">
        <w:rPr>
          <w:rStyle w:val="Char3"/>
          <w:rFonts w:hint="cs"/>
          <w:rtl/>
        </w:rPr>
        <w:t>.</w:t>
      </w:r>
    </w:p>
    <w:p w:rsidR="0003096E" w:rsidRPr="00E30350" w:rsidRDefault="0003096E" w:rsidP="000D15AE">
      <w:pPr>
        <w:widowControl w:val="0"/>
        <w:spacing w:line="235" w:lineRule="auto"/>
        <w:ind w:firstLine="284"/>
        <w:jc w:val="both"/>
        <w:rPr>
          <w:rStyle w:val="Char3"/>
          <w:rtl/>
        </w:rPr>
      </w:pPr>
      <w:r w:rsidRPr="00E30350">
        <w:rPr>
          <w:rStyle w:val="Char3"/>
          <w:rtl/>
        </w:rPr>
        <w:t>اگر گو</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ه با علم غ</w:t>
      </w:r>
      <w:r w:rsidR="00A576DC" w:rsidRPr="00E30350">
        <w:rPr>
          <w:rStyle w:val="Char3"/>
          <w:rtl/>
        </w:rPr>
        <w:t>ی</w:t>
      </w:r>
      <w:r w:rsidRPr="00E30350">
        <w:rPr>
          <w:rStyle w:val="Char3"/>
          <w:rtl/>
        </w:rPr>
        <w:t>ب مرت</w:t>
      </w:r>
      <w:r w:rsidR="00A576DC" w:rsidRPr="00E30350">
        <w:rPr>
          <w:rStyle w:val="Char3"/>
          <w:rtl/>
        </w:rPr>
        <w:t>ک</w:t>
      </w:r>
      <w:r w:rsidRPr="00E30350">
        <w:rPr>
          <w:rStyle w:val="Char3"/>
          <w:rtl/>
        </w:rPr>
        <w:t>ب ا</w:t>
      </w:r>
      <w:r w:rsidR="00A576DC" w:rsidRPr="00E30350">
        <w:rPr>
          <w:rStyle w:val="Char3"/>
          <w:rtl/>
        </w:rPr>
        <w:t>ی</w:t>
      </w:r>
      <w:r w:rsidRPr="00E30350">
        <w:rPr>
          <w:rStyle w:val="Char3"/>
          <w:rtl/>
        </w:rPr>
        <w:t>ن اعمال م</w:t>
      </w:r>
      <w:r w:rsidR="00A576DC" w:rsidRPr="00E30350">
        <w:rPr>
          <w:rStyle w:val="Char3"/>
          <w:rtl/>
        </w:rPr>
        <w:t>ی</w:t>
      </w:r>
      <w:r w:rsidRPr="00E30350">
        <w:rPr>
          <w:rStyle w:val="Char3"/>
          <w:rtl/>
        </w:rPr>
        <w:t>‌شده‌اند، آ</w:t>
      </w:r>
      <w:r w:rsidR="00A576DC" w:rsidRPr="00E30350">
        <w:rPr>
          <w:rStyle w:val="Char3"/>
          <w:rtl/>
        </w:rPr>
        <w:t>ی</w:t>
      </w:r>
      <w:r w:rsidRPr="00E30350">
        <w:rPr>
          <w:rStyle w:val="Char3"/>
          <w:rtl/>
        </w:rPr>
        <w:t>ا عقلاً مم</w:t>
      </w:r>
      <w:r w:rsidR="00A576DC" w:rsidRPr="00E30350">
        <w:rPr>
          <w:rStyle w:val="Char3"/>
          <w:rtl/>
        </w:rPr>
        <w:t>ک</w:t>
      </w:r>
      <w:r w:rsidRPr="00E30350">
        <w:rPr>
          <w:rStyle w:val="Char3"/>
          <w:rtl/>
        </w:rPr>
        <w:t xml:space="preserve">ن است </w:t>
      </w:r>
      <w:r w:rsidR="00A576DC" w:rsidRPr="00E30350">
        <w:rPr>
          <w:rStyle w:val="Char3"/>
          <w:rtl/>
        </w:rPr>
        <w:t>ک</w:t>
      </w:r>
      <w:r w:rsidRPr="00E30350">
        <w:rPr>
          <w:rStyle w:val="Char3"/>
          <w:rtl/>
        </w:rPr>
        <w:t>ه دارا</w:t>
      </w:r>
      <w:r w:rsidR="00A576DC" w:rsidRPr="00E30350">
        <w:rPr>
          <w:rStyle w:val="Char3"/>
          <w:rtl/>
        </w:rPr>
        <w:t>ی</w:t>
      </w:r>
      <w:r w:rsidRPr="00E30350">
        <w:rPr>
          <w:rStyle w:val="Char3"/>
          <w:rtl/>
        </w:rPr>
        <w:t xml:space="preserve"> علم غ</w:t>
      </w:r>
      <w:r w:rsidR="00A576DC" w:rsidRPr="00E30350">
        <w:rPr>
          <w:rStyle w:val="Char3"/>
          <w:rtl/>
        </w:rPr>
        <w:t>ی</w:t>
      </w:r>
      <w:r w:rsidRPr="00E30350">
        <w:rPr>
          <w:rStyle w:val="Char3"/>
          <w:rtl/>
        </w:rPr>
        <w:t>ب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 xml:space="preserve">گونه به ضرر خود اقدام </w:t>
      </w:r>
      <w:r w:rsidR="00A576DC" w:rsidRPr="00E30350">
        <w:rPr>
          <w:rStyle w:val="Char3"/>
          <w:rtl/>
        </w:rPr>
        <w:t>ک</w:t>
      </w:r>
      <w:r w:rsidRPr="00E30350">
        <w:rPr>
          <w:rStyle w:val="Char3"/>
          <w:rtl/>
        </w:rPr>
        <w:t>ند؟ و اگر متّ</w:t>
      </w:r>
      <w:r w:rsidR="00A576DC" w:rsidRPr="00E30350">
        <w:rPr>
          <w:rStyle w:val="Char3"/>
          <w:rtl/>
        </w:rPr>
        <w:t>کی</w:t>
      </w:r>
      <w:r w:rsidRPr="00E30350">
        <w:rPr>
          <w:rStyle w:val="Char3"/>
          <w:rtl/>
        </w:rPr>
        <w:t xml:space="preserve"> به قرآن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د: خاص</w:t>
      </w:r>
      <w:r w:rsidR="00A576DC" w:rsidRPr="00E30350">
        <w:rPr>
          <w:rStyle w:val="Char3"/>
          <w:rtl/>
        </w:rPr>
        <w:t>ی</w:t>
      </w:r>
      <w:r w:rsidRPr="00E30350">
        <w:rPr>
          <w:rStyle w:val="Char3"/>
          <w:rtl/>
        </w:rPr>
        <w:t>ت علم غ</w:t>
      </w:r>
      <w:r w:rsidR="00A576DC" w:rsidRPr="00E30350">
        <w:rPr>
          <w:rStyle w:val="Char3"/>
          <w:rtl/>
        </w:rPr>
        <w:t>ی</w:t>
      </w:r>
      <w:r w:rsidRPr="00E30350">
        <w:rPr>
          <w:rStyle w:val="Char3"/>
          <w:rtl/>
        </w:rPr>
        <w:t>ب، است</w:t>
      </w:r>
      <w:r w:rsidR="00A576DC" w:rsidRPr="00E30350">
        <w:rPr>
          <w:rStyle w:val="Char3"/>
          <w:rtl/>
        </w:rPr>
        <w:t>ک</w:t>
      </w:r>
      <w:r w:rsidRPr="00E30350">
        <w:rPr>
          <w:rStyle w:val="Char3"/>
          <w:rtl/>
        </w:rPr>
        <w:t>ثار خ</w:t>
      </w:r>
      <w:r w:rsidR="00A576DC" w:rsidRPr="00E30350">
        <w:rPr>
          <w:rStyle w:val="Char3"/>
          <w:rtl/>
        </w:rPr>
        <w:t>ی</w:t>
      </w:r>
      <w:r w:rsidRPr="00E30350">
        <w:rPr>
          <w:rStyle w:val="Char3"/>
          <w:rtl/>
        </w:rPr>
        <w:t xml:space="preserve">ر است </w:t>
      </w:r>
      <w:r w:rsidR="00E10CAB" w:rsidRPr="00E30350">
        <w:rPr>
          <w:rFonts w:ascii="KFGQPC Uthman Taha Naskh" w:cs="Traditional Arabic" w:hint="cs"/>
          <w:sz w:val="26"/>
          <w:rtl/>
        </w:rPr>
        <w:t>﴿</w:t>
      </w:r>
      <w:r w:rsidR="00E10CAB" w:rsidRPr="00E30350">
        <w:rPr>
          <w:rStyle w:val="Charb"/>
          <w:rFonts w:hint="eastAsia"/>
          <w:rtl/>
        </w:rPr>
        <w:t>وَلَو</w:t>
      </w:r>
      <w:r w:rsidR="00E10CAB" w:rsidRPr="00E30350">
        <w:rPr>
          <w:rStyle w:val="Charb"/>
          <w:rFonts w:hint="cs"/>
          <w:rtl/>
        </w:rPr>
        <w:t>ۡ</w:t>
      </w:r>
      <w:r w:rsidR="00E10CAB" w:rsidRPr="00E30350">
        <w:rPr>
          <w:rStyle w:val="Charb"/>
          <w:rtl/>
        </w:rPr>
        <w:t xml:space="preserve"> </w:t>
      </w:r>
      <w:r w:rsidR="00E10CAB" w:rsidRPr="00E30350">
        <w:rPr>
          <w:rStyle w:val="Charb"/>
          <w:rFonts w:hint="eastAsia"/>
          <w:rtl/>
        </w:rPr>
        <w:t>كُنتُ</w:t>
      </w:r>
      <w:r w:rsidR="00E10CAB" w:rsidRPr="00E30350">
        <w:rPr>
          <w:rStyle w:val="Charb"/>
          <w:rtl/>
        </w:rPr>
        <w:t xml:space="preserve"> </w:t>
      </w:r>
      <w:r w:rsidR="00E10CAB" w:rsidRPr="00E30350">
        <w:rPr>
          <w:rStyle w:val="Charb"/>
          <w:rFonts w:hint="eastAsia"/>
          <w:rtl/>
        </w:rPr>
        <w:t>أَع</w:t>
      </w:r>
      <w:r w:rsidR="00E10CAB" w:rsidRPr="00E30350">
        <w:rPr>
          <w:rStyle w:val="Charb"/>
          <w:rFonts w:hint="cs"/>
          <w:rtl/>
        </w:rPr>
        <w:t>ۡ</w:t>
      </w:r>
      <w:r w:rsidR="00E10CAB" w:rsidRPr="00E30350">
        <w:rPr>
          <w:rStyle w:val="Charb"/>
          <w:rFonts w:hint="eastAsia"/>
          <w:rtl/>
        </w:rPr>
        <w:t>لَمُ</w:t>
      </w:r>
      <w:r w:rsidR="00E10CAB" w:rsidRPr="00E30350">
        <w:rPr>
          <w:rStyle w:val="Charb"/>
          <w:rtl/>
        </w:rPr>
        <w:t xml:space="preserve"> </w:t>
      </w:r>
      <w:r w:rsidR="00E10CAB" w:rsidRPr="00E30350">
        <w:rPr>
          <w:rStyle w:val="Charb"/>
          <w:rFonts w:hint="cs"/>
          <w:rtl/>
        </w:rPr>
        <w:t>ٱ</w:t>
      </w:r>
      <w:r w:rsidR="00E10CAB" w:rsidRPr="00E30350">
        <w:rPr>
          <w:rStyle w:val="Charb"/>
          <w:rFonts w:hint="eastAsia"/>
          <w:rtl/>
        </w:rPr>
        <w:t>ل</w:t>
      </w:r>
      <w:r w:rsidR="00E10CAB" w:rsidRPr="00E30350">
        <w:rPr>
          <w:rStyle w:val="Charb"/>
          <w:rFonts w:hint="cs"/>
          <w:rtl/>
        </w:rPr>
        <w:t>ۡ</w:t>
      </w:r>
      <w:r w:rsidR="00E10CAB" w:rsidRPr="00E30350">
        <w:rPr>
          <w:rStyle w:val="Charb"/>
          <w:rFonts w:hint="eastAsia"/>
          <w:rtl/>
        </w:rPr>
        <w:t>غَي</w:t>
      </w:r>
      <w:r w:rsidR="00E10CAB" w:rsidRPr="00E30350">
        <w:rPr>
          <w:rStyle w:val="Charb"/>
          <w:rFonts w:hint="cs"/>
          <w:rtl/>
        </w:rPr>
        <w:t>ۡ</w:t>
      </w:r>
      <w:r w:rsidR="00E10CAB" w:rsidRPr="00E30350">
        <w:rPr>
          <w:rStyle w:val="Charb"/>
          <w:rFonts w:hint="eastAsia"/>
          <w:rtl/>
        </w:rPr>
        <w:t>بَ</w:t>
      </w:r>
      <w:r w:rsidR="00E10CAB" w:rsidRPr="00E30350">
        <w:rPr>
          <w:rStyle w:val="Charb"/>
          <w:rtl/>
        </w:rPr>
        <w:t xml:space="preserve"> </w:t>
      </w:r>
      <w:r w:rsidR="00E10CAB" w:rsidRPr="00E30350">
        <w:rPr>
          <w:rStyle w:val="Charb"/>
          <w:rFonts w:hint="eastAsia"/>
          <w:rtl/>
        </w:rPr>
        <w:t>لَ</w:t>
      </w:r>
      <w:r w:rsidR="00E10CAB" w:rsidRPr="00E30350">
        <w:rPr>
          <w:rStyle w:val="Charb"/>
          <w:rFonts w:hint="cs"/>
          <w:rtl/>
        </w:rPr>
        <w:t>ٱ</w:t>
      </w:r>
      <w:r w:rsidR="00E10CAB" w:rsidRPr="00E30350">
        <w:rPr>
          <w:rStyle w:val="Charb"/>
          <w:rFonts w:hint="eastAsia"/>
          <w:rtl/>
        </w:rPr>
        <w:t>س</w:t>
      </w:r>
      <w:r w:rsidR="00E10CAB" w:rsidRPr="00E30350">
        <w:rPr>
          <w:rStyle w:val="Charb"/>
          <w:rFonts w:hint="cs"/>
          <w:rtl/>
        </w:rPr>
        <w:t>ۡ</w:t>
      </w:r>
      <w:r w:rsidR="00E10CAB" w:rsidRPr="00E30350">
        <w:rPr>
          <w:rStyle w:val="Charb"/>
          <w:rFonts w:hint="eastAsia"/>
          <w:rtl/>
        </w:rPr>
        <w:t>تَك</w:t>
      </w:r>
      <w:r w:rsidR="00E10CAB" w:rsidRPr="00E30350">
        <w:rPr>
          <w:rStyle w:val="Charb"/>
          <w:rFonts w:hint="cs"/>
          <w:rtl/>
        </w:rPr>
        <w:t>ۡ</w:t>
      </w:r>
      <w:r w:rsidR="00E10CAB" w:rsidRPr="00E30350">
        <w:rPr>
          <w:rStyle w:val="Charb"/>
          <w:rFonts w:hint="eastAsia"/>
          <w:rtl/>
        </w:rPr>
        <w:t>ثَر</w:t>
      </w:r>
      <w:r w:rsidR="00E10CAB" w:rsidRPr="00E30350">
        <w:rPr>
          <w:rStyle w:val="Charb"/>
          <w:rFonts w:hint="cs"/>
          <w:rtl/>
        </w:rPr>
        <w:t>ۡ</w:t>
      </w:r>
      <w:r w:rsidR="00E10CAB" w:rsidRPr="00E30350">
        <w:rPr>
          <w:rStyle w:val="Charb"/>
          <w:rFonts w:hint="eastAsia"/>
          <w:rtl/>
        </w:rPr>
        <w:t>تُ</w:t>
      </w:r>
      <w:r w:rsidR="00E10CAB" w:rsidRPr="00E30350">
        <w:rPr>
          <w:rStyle w:val="Charb"/>
          <w:rtl/>
        </w:rPr>
        <w:t xml:space="preserve"> </w:t>
      </w:r>
      <w:r w:rsidR="00E10CAB" w:rsidRPr="00E30350">
        <w:rPr>
          <w:rStyle w:val="Charb"/>
          <w:rFonts w:hint="eastAsia"/>
          <w:rtl/>
        </w:rPr>
        <w:t>مِنَ</w:t>
      </w:r>
      <w:r w:rsidR="00E10CAB" w:rsidRPr="00E30350">
        <w:rPr>
          <w:rStyle w:val="Charb"/>
          <w:rtl/>
        </w:rPr>
        <w:t xml:space="preserve"> </w:t>
      </w:r>
      <w:r w:rsidR="00E10CAB" w:rsidRPr="00E30350">
        <w:rPr>
          <w:rStyle w:val="Charb"/>
          <w:rFonts w:hint="cs"/>
          <w:rtl/>
        </w:rPr>
        <w:t>ٱ</w:t>
      </w:r>
      <w:r w:rsidR="00E10CAB" w:rsidRPr="00E30350">
        <w:rPr>
          <w:rStyle w:val="Charb"/>
          <w:rFonts w:hint="eastAsia"/>
          <w:rtl/>
        </w:rPr>
        <w:t>ل</w:t>
      </w:r>
      <w:r w:rsidR="00E10CAB" w:rsidRPr="00E30350">
        <w:rPr>
          <w:rStyle w:val="Charb"/>
          <w:rFonts w:hint="cs"/>
          <w:rtl/>
        </w:rPr>
        <w:t>ۡ</w:t>
      </w:r>
      <w:r w:rsidR="00E10CAB" w:rsidRPr="00E30350">
        <w:rPr>
          <w:rStyle w:val="Charb"/>
          <w:rFonts w:hint="eastAsia"/>
          <w:rtl/>
        </w:rPr>
        <w:t>خَي</w:t>
      </w:r>
      <w:r w:rsidR="00E10CAB" w:rsidRPr="00E30350">
        <w:rPr>
          <w:rStyle w:val="Charb"/>
          <w:rFonts w:hint="cs"/>
          <w:rtl/>
        </w:rPr>
        <w:t>ۡ</w:t>
      </w:r>
      <w:r w:rsidR="00E10CAB" w:rsidRPr="00E30350">
        <w:rPr>
          <w:rStyle w:val="Charb"/>
          <w:rFonts w:hint="eastAsia"/>
          <w:rtl/>
        </w:rPr>
        <w:t>رِ</w:t>
      </w:r>
      <w:r w:rsidR="00E10CAB" w:rsidRPr="00E30350">
        <w:rPr>
          <w:rFonts w:ascii="KFGQPC Uthmanic Script HAFS" w:cs="Traditional Arabic"/>
          <w:sz w:val="27"/>
          <w:szCs w:val="27"/>
          <w:rtl/>
        </w:rPr>
        <w:t>﴾</w:t>
      </w:r>
      <w:r w:rsidR="003E1411" w:rsidRPr="00E30350">
        <w:rPr>
          <w:rStyle w:val="Char3"/>
          <w:vertAlign w:val="superscript"/>
          <w:rtl/>
        </w:rPr>
        <w:t>(</w:t>
      </w:r>
      <w:r w:rsidR="003E1411" w:rsidRPr="00E30350">
        <w:rPr>
          <w:rStyle w:val="Char3"/>
          <w:vertAlign w:val="superscript"/>
          <w:rtl/>
        </w:rPr>
        <w:footnoteReference w:id="30"/>
      </w:r>
      <w:r w:rsidR="003E1411" w:rsidRPr="00E30350">
        <w:rPr>
          <w:rStyle w:val="Char3"/>
          <w:vertAlign w:val="superscript"/>
          <w:rtl/>
        </w:rPr>
        <w:t>)</w:t>
      </w:r>
      <w:r w:rsidR="00E10CAB" w:rsidRPr="00E30350">
        <w:rPr>
          <w:rFonts w:ascii="KFGQPC Uthman Taha Naskh" w:cs="KFGQPC Uthman Taha Naskh"/>
          <w:sz w:val="26"/>
          <w:szCs w:val="26"/>
          <w:rtl/>
        </w:rPr>
        <w:t xml:space="preserve"> </w:t>
      </w:r>
      <w:r w:rsidR="00E10CAB" w:rsidRPr="00E30350">
        <w:rPr>
          <w:rStyle w:val="Char5"/>
          <w:rFonts w:eastAsia="B Badr"/>
          <w:rtl/>
        </w:rPr>
        <w:t>[الأعراف: ١٨٨]</w:t>
      </w:r>
      <w:r w:rsidRPr="00E30350">
        <w:rPr>
          <w:rStyle w:val="Char5"/>
          <w:rtl/>
        </w:rPr>
        <w:t>؟!</w:t>
      </w:r>
      <w:r w:rsidR="006D60C9" w:rsidRPr="00E30350">
        <w:rPr>
          <w:rStyle w:val="Char3"/>
          <w:rFonts w:hint="cs"/>
          <w:rtl/>
        </w:rPr>
        <w:t>.</w:t>
      </w:r>
    </w:p>
    <w:p w:rsidR="0003096E" w:rsidRPr="00E30350" w:rsidRDefault="0003096E" w:rsidP="00E4787D">
      <w:pPr>
        <w:widowControl w:val="0"/>
        <w:ind w:firstLine="284"/>
        <w:jc w:val="both"/>
        <w:rPr>
          <w:rStyle w:val="Char3"/>
          <w:color w:val="FF0000"/>
          <w:rtl/>
        </w:rPr>
      </w:pPr>
      <w:r w:rsidRPr="00E30350">
        <w:rPr>
          <w:rStyle w:val="Char3"/>
          <w:rFonts w:hint="cs"/>
          <w:rtl/>
        </w:rPr>
        <w:t>4- از جمله امور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به وضوح تمام بر عدم علم غ</w:t>
      </w:r>
      <w:r w:rsidR="00A576DC" w:rsidRPr="00E30350">
        <w:rPr>
          <w:rStyle w:val="Char3"/>
          <w:rFonts w:hint="cs"/>
          <w:rtl/>
        </w:rPr>
        <w:t>ی</w:t>
      </w:r>
      <w:r w:rsidRPr="00E30350">
        <w:rPr>
          <w:rStyle w:val="Char3"/>
          <w:rFonts w:hint="cs"/>
          <w:rtl/>
        </w:rPr>
        <w:t>ب حضرت عل</w:t>
      </w:r>
      <w:r w:rsidR="00A576DC" w:rsidRPr="00E30350">
        <w:rPr>
          <w:rStyle w:val="Char3"/>
          <w:rFonts w:hint="cs"/>
          <w:rtl/>
        </w:rPr>
        <w:t>ی</w:t>
      </w:r>
      <w:r w:rsidR="006D60C9" w:rsidRPr="00E30350">
        <w:rPr>
          <w:rStyle w:val="Char3"/>
          <w:rFonts w:hint="cs"/>
          <w:rtl/>
        </w:rPr>
        <w:t xml:space="preserve"> </w:t>
      </w:r>
      <w:r w:rsidRPr="00E30350">
        <w:rPr>
          <w:rFonts w:ascii="Abo-thar" w:hAnsi="Abo-thar" w:cs="CTraditional Arabic" w:hint="cs"/>
          <w:sz w:val="30"/>
          <w:rtl/>
        </w:rPr>
        <w:t>÷</w:t>
      </w:r>
      <w:r w:rsidRPr="00E30350">
        <w:rPr>
          <w:rStyle w:val="Char3"/>
          <w:rFonts w:hint="cs"/>
          <w:rtl/>
        </w:rPr>
        <w:t xml:space="preserve"> دلالت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وال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ردن آن حضرت «ز</w:t>
      </w:r>
      <w:r w:rsidR="00A576DC" w:rsidRPr="00E30350">
        <w:rPr>
          <w:rStyle w:val="Char3"/>
          <w:rFonts w:hint="cs"/>
          <w:rtl/>
        </w:rPr>
        <w:t>ی</w:t>
      </w:r>
      <w:r w:rsidRPr="00E30350">
        <w:rPr>
          <w:rStyle w:val="Char3"/>
          <w:rFonts w:hint="cs"/>
          <w:rtl/>
        </w:rPr>
        <w:t>اد بن أب</w:t>
      </w:r>
      <w:r w:rsidR="00A576DC" w:rsidRPr="00E30350">
        <w:rPr>
          <w:rStyle w:val="Char3"/>
          <w:rFonts w:hint="cs"/>
          <w:rtl/>
        </w:rPr>
        <w:t>ی</w:t>
      </w:r>
      <w:r w:rsidRPr="00E30350">
        <w:rPr>
          <w:rStyle w:val="Char3"/>
          <w:rFonts w:hint="cs"/>
          <w:rtl/>
        </w:rPr>
        <w:t xml:space="preserve">ه» را بر بصره و اهواز و فارس و </w:t>
      </w:r>
      <w:r w:rsidR="00A576DC" w:rsidRPr="00E30350">
        <w:rPr>
          <w:rStyle w:val="Char3"/>
          <w:rFonts w:hint="cs"/>
          <w:rtl/>
        </w:rPr>
        <w:t>ک</w:t>
      </w:r>
      <w:r w:rsidRPr="00E30350">
        <w:rPr>
          <w:rStyle w:val="Char3"/>
          <w:rFonts w:hint="cs"/>
          <w:rtl/>
        </w:rPr>
        <w:t>رمان است. چون «ز</w:t>
      </w:r>
      <w:r w:rsidR="00A576DC" w:rsidRPr="00E30350">
        <w:rPr>
          <w:rStyle w:val="Char3"/>
          <w:rFonts w:hint="cs"/>
          <w:rtl/>
        </w:rPr>
        <w:t>ی</w:t>
      </w:r>
      <w:r w:rsidRPr="00E30350">
        <w:rPr>
          <w:rStyle w:val="Char3"/>
          <w:rFonts w:hint="cs"/>
          <w:rtl/>
        </w:rPr>
        <w:t>اد بن أب</w:t>
      </w:r>
      <w:r w:rsidR="00A576DC" w:rsidRPr="00E30350">
        <w:rPr>
          <w:rStyle w:val="Char3"/>
          <w:rFonts w:hint="cs"/>
          <w:rtl/>
        </w:rPr>
        <w:t>ی</w:t>
      </w:r>
      <w:r w:rsidRPr="00E30350">
        <w:rPr>
          <w:rStyle w:val="Char3"/>
          <w:rFonts w:hint="cs"/>
          <w:rtl/>
        </w:rPr>
        <w:t xml:space="preserve">ه» </w:t>
      </w:r>
      <w:r w:rsidR="00A576DC" w:rsidRPr="00E30350">
        <w:rPr>
          <w:rStyle w:val="Char3"/>
          <w:rFonts w:hint="cs"/>
          <w:rtl/>
        </w:rPr>
        <w:t>ک</w:t>
      </w:r>
      <w:r w:rsidRPr="00E30350">
        <w:rPr>
          <w:rStyle w:val="Char3"/>
          <w:rFonts w:hint="cs"/>
          <w:rtl/>
        </w:rPr>
        <w:t>اتب ابن عبّاس بوده و در امور ح</w:t>
      </w:r>
      <w:r w:rsidR="00A576DC" w:rsidRPr="00E30350">
        <w:rPr>
          <w:rStyle w:val="Char3"/>
          <w:rFonts w:hint="cs"/>
          <w:rtl/>
        </w:rPr>
        <w:t>ک</w:t>
      </w:r>
      <w:r w:rsidRPr="00E30350">
        <w:rPr>
          <w:rStyle w:val="Char3"/>
          <w:rFonts w:hint="cs"/>
          <w:rtl/>
        </w:rPr>
        <w:t>ومت و ولا</w:t>
      </w:r>
      <w:r w:rsidR="00A576DC" w:rsidRPr="00E30350">
        <w:rPr>
          <w:rStyle w:val="Char3"/>
          <w:rFonts w:hint="cs"/>
          <w:rtl/>
        </w:rPr>
        <w:t>ی</w:t>
      </w:r>
      <w:r w:rsidRPr="00E30350">
        <w:rPr>
          <w:rStyle w:val="Char3"/>
          <w:rFonts w:hint="cs"/>
          <w:rtl/>
        </w:rPr>
        <w:t>ت بصره دارا</w:t>
      </w:r>
      <w:r w:rsidR="00A576DC" w:rsidRPr="00E30350">
        <w:rPr>
          <w:rStyle w:val="Char3"/>
          <w:rFonts w:hint="cs"/>
          <w:rtl/>
        </w:rPr>
        <w:t>ی</w:t>
      </w:r>
      <w:r w:rsidRPr="00E30350">
        <w:rPr>
          <w:rStyle w:val="Char3"/>
          <w:rFonts w:hint="cs"/>
          <w:rtl/>
        </w:rPr>
        <w:t xml:space="preserve"> اطّلاعات</w:t>
      </w:r>
      <w:r w:rsidR="00A576DC" w:rsidRPr="00E30350">
        <w:rPr>
          <w:rStyle w:val="Char3"/>
          <w:rFonts w:hint="cs"/>
          <w:rtl/>
        </w:rPr>
        <w:t>ی</w:t>
      </w:r>
      <w:r w:rsidRPr="00E30350">
        <w:rPr>
          <w:rStyle w:val="Char3"/>
          <w:rFonts w:hint="cs"/>
          <w:rtl/>
        </w:rPr>
        <w:t xml:space="preserve"> بوده لذا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hint="cs"/>
          <w:sz w:val="30"/>
          <w:rtl/>
        </w:rPr>
        <w:t>÷</w:t>
      </w:r>
      <w:r w:rsidRPr="00E30350">
        <w:rPr>
          <w:rStyle w:val="Char3"/>
          <w:rFonts w:hint="cs"/>
          <w:rtl/>
        </w:rPr>
        <w:t xml:space="preserve"> بعد از ابن عبّاس او را ولا</w:t>
      </w:r>
      <w:r w:rsidR="00A576DC" w:rsidRPr="00E30350">
        <w:rPr>
          <w:rStyle w:val="Char3"/>
          <w:rFonts w:hint="cs"/>
          <w:rtl/>
        </w:rPr>
        <w:t>ی</w:t>
      </w:r>
      <w:r w:rsidRPr="00E30350">
        <w:rPr>
          <w:rStyle w:val="Char3"/>
          <w:rFonts w:hint="cs"/>
          <w:rtl/>
        </w:rPr>
        <w:t>ت داد و چنان‌</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‌دان</w:t>
      </w:r>
      <w:r w:rsidR="00A576DC" w:rsidRPr="00E30350">
        <w:rPr>
          <w:rStyle w:val="Char3"/>
          <w:rFonts w:hint="cs"/>
          <w:rtl/>
        </w:rPr>
        <w:t>ی</w:t>
      </w:r>
      <w:r w:rsidRPr="00E30350">
        <w:rPr>
          <w:rStyle w:val="Char3"/>
          <w:rFonts w:hint="cs"/>
          <w:rtl/>
        </w:rPr>
        <w:t>م ولا</w:t>
      </w:r>
      <w:r w:rsidR="00A576DC" w:rsidRPr="00E30350">
        <w:rPr>
          <w:rStyle w:val="Char3"/>
          <w:rFonts w:hint="cs"/>
          <w:rtl/>
        </w:rPr>
        <w:t>ی</w:t>
      </w:r>
      <w:r w:rsidRPr="00E30350">
        <w:rPr>
          <w:rStyle w:val="Char3"/>
          <w:rFonts w:hint="cs"/>
          <w:rtl/>
        </w:rPr>
        <w:t>ت و ح</w:t>
      </w:r>
      <w:r w:rsidR="00A576DC" w:rsidRPr="00E30350">
        <w:rPr>
          <w:rStyle w:val="Char3"/>
          <w:rFonts w:hint="cs"/>
          <w:rtl/>
        </w:rPr>
        <w:t>ک</w:t>
      </w:r>
      <w:r w:rsidRPr="00E30350">
        <w:rPr>
          <w:rStyle w:val="Char3"/>
          <w:rFonts w:hint="cs"/>
          <w:rtl/>
        </w:rPr>
        <w:t>ومت ز</w:t>
      </w:r>
      <w:r w:rsidR="00A576DC" w:rsidRPr="00E30350">
        <w:rPr>
          <w:rStyle w:val="Char3"/>
          <w:rFonts w:hint="cs"/>
          <w:rtl/>
        </w:rPr>
        <w:t>ی</w:t>
      </w:r>
      <w:r w:rsidRPr="00E30350">
        <w:rPr>
          <w:rStyle w:val="Char3"/>
          <w:rFonts w:hint="cs"/>
          <w:rtl/>
        </w:rPr>
        <w:t xml:space="preserve">اد بر بصره موجب شد </w:t>
      </w:r>
      <w:r w:rsidR="00A576DC" w:rsidRPr="00E30350">
        <w:rPr>
          <w:rStyle w:val="Char3"/>
          <w:rFonts w:hint="cs"/>
          <w:rtl/>
        </w:rPr>
        <w:t>ک</w:t>
      </w:r>
      <w:r w:rsidRPr="00E30350">
        <w:rPr>
          <w:rStyle w:val="Char3"/>
          <w:rFonts w:hint="cs"/>
          <w:rtl/>
        </w:rPr>
        <w:t>ه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عل</w:t>
      </w:r>
      <w:r w:rsidR="00A576DC" w:rsidRPr="00E30350">
        <w:rPr>
          <w:rStyle w:val="Char3"/>
          <w:rFonts w:hint="cs"/>
          <w:rtl/>
        </w:rPr>
        <w:t>ی</w:t>
      </w:r>
      <w:r w:rsidRPr="00E30350">
        <w:rPr>
          <w:rStyle w:val="Char3"/>
          <w:rFonts w:hint="cs"/>
          <w:rtl/>
        </w:rPr>
        <w:t xml:space="preserve"> را به خوب</w:t>
      </w:r>
      <w:r w:rsidR="00A576DC" w:rsidRPr="00E30350">
        <w:rPr>
          <w:rStyle w:val="Char3"/>
          <w:rFonts w:hint="cs"/>
          <w:rtl/>
        </w:rPr>
        <w:t>ی</w:t>
      </w:r>
      <w:r w:rsidRPr="00E30350">
        <w:rPr>
          <w:rStyle w:val="Char3"/>
          <w:rFonts w:hint="cs"/>
          <w:rtl/>
        </w:rPr>
        <w:t xml:space="preserve"> بشناسند و چون بعد از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 xml:space="preserve">ن حضرت امام حسن </w:t>
      </w:r>
      <w:r w:rsidRPr="00E30350">
        <w:rPr>
          <w:rFonts w:ascii="Abo-thar" w:hAnsi="Abo-thar" w:cs="CTraditional Arabic" w:hint="cs"/>
          <w:sz w:val="30"/>
          <w:rtl/>
        </w:rPr>
        <w:t>÷</w:t>
      </w:r>
      <w:r w:rsidRPr="00E30350">
        <w:rPr>
          <w:rStyle w:val="Char3"/>
          <w:rFonts w:hint="cs"/>
          <w:rtl/>
        </w:rPr>
        <w:t xml:space="preserve"> ن</w:t>
      </w:r>
      <w:r w:rsidR="00A576DC" w:rsidRPr="00E30350">
        <w:rPr>
          <w:rStyle w:val="Char3"/>
          <w:rFonts w:hint="cs"/>
          <w:rtl/>
        </w:rPr>
        <w:t>ی</w:t>
      </w:r>
      <w:r w:rsidRPr="00E30350">
        <w:rPr>
          <w:rStyle w:val="Char3"/>
          <w:rFonts w:hint="cs"/>
          <w:rtl/>
        </w:rPr>
        <w:t>ز ولا</w:t>
      </w:r>
      <w:r w:rsidR="00A576DC" w:rsidRPr="00E30350">
        <w:rPr>
          <w:rStyle w:val="Char3"/>
          <w:rFonts w:hint="cs"/>
          <w:rtl/>
        </w:rPr>
        <w:t>ی</w:t>
      </w:r>
      <w:r w:rsidRPr="00E30350">
        <w:rPr>
          <w:rStyle w:val="Char3"/>
          <w:rFonts w:hint="cs"/>
          <w:rtl/>
        </w:rPr>
        <w:t xml:space="preserve">ت او را إبقاء </w:t>
      </w:r>
      <w:r w:rsidR="00A576DC" w:rsidRPr="00E30350">
        <w:rPr>
          <w:rStyle w:val="Char3"/>
          <w:rFonts w:hint="cs"/>
          <w:rtl/>
        </w:rPr>
        <w:t>ک</w:t>
      </w:r>
      <w:r w:rsidRPr="00E30350">
        <w:rPr>
          <w:rStyle w:val="Char3"/>
          <w:rFonts w:hint="cs"/>
          <w:rtl/>
        </w:rPr>
        <w:t>رد لذا دوام ح</w:t>
      </w:r>
      <w:r w:rsidR="00A576DC" w:rsidRPr="00E30350">
        <w:rPr>
          <w:rStyle w:val="Char3"/>
          <w:rFonts w:hint="cs"/>
          <w:rtl/>
        </w:rPr>
        <w:t>ک</w:t>
      </w:r>
      <w:r w:rsidRPr="00E30350">
        <w:rPr>
          <w:rStyle w:val="Char3"/>
          <w:rFonts w:hint="cs"/>
          <w:rtl/>
        </w:rPr>
        <w:t xml:space="preserve">ومت او خود </w:t>
      </w:r>
      <w:r w:rsidR="00A576DC" w:rsidRPr="00E30350">
        <w:rPr>
          <w:rStyle w:val="Char3"/>
          <w:rFonts w:hint="cs"/>
          <w:rtl/>
        </w:rPr>
        <w:t>یکی</w:t>
      </w:r>
      <w:r w:rsidRPr="00E30350">
        <w:rPr>
          <w:rStyle w:val="Char3"/>
          <w:rFonts w:hint="cs"/>
          <w:rtl/>
        </w:rPr>
        <w:t xml:space="preserve"> از بدبخت</w:t>
      </w:r>
      <w:r w:rsidR="00A576DC" w:rsidRPr="00E30350">
        <w:rPr>
          <w:rStyle w:val="Char3"/>
          <w:rFonts w:hint="cs"/>
          <w:rtl/>
        </w:rPr>
        <w:t>ی</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عل</w:t>
      </w:r>
      <w:r w:rsidR="00A576DC" w:rsidRPr="00E30350">
        <w:rPr>
          <w:rStyle w:val="Char3"/>
          <w:rFonts w:hint="cs"/>
          <w:rtl/>
        </w:rPr>
        <w:t>ی</w:t>
      </w:r>
      <w:r w:rsidRPr="00E30350">
        <w:rPr>
          <w:rFonts w:ascii="Abo-thar" w:hAnsi="Abo-thar" w:cs="CTraditional Arabic" w:hint="cs"/>
          <w:sz w:val="30"/>
          <w:rtl/>
        </w:rPr>
        <w:t>÷</w:t>
      </w:r>
      <w:r w:rsidRPr="00E30350">
        <w:rPr>
          <w:rStyle w:val="Char3"/>
          <w:rFonts w:hint="cs"/>
          <w:rtl/>
        </w:rPr>
        <w:t xml:space="preserve"> بود و هنگام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معاو</w:t>
      </w:r>
      <w:r w:rsidR="00A576DC" w:rsidRPr="00E30350">
        <w:rPr>
          <w:rStyle w:val="Char3"/>
          <w:rFonts w:hint="cs"/>
          <w:rtl/>
        </w:rPr>
        <w:t>ی</w:t>
      </w:r>
      <w:r w:rsidRPr="00E30350">
        <w:rPr>
          <w:rStyle w:val="Char3"/>
          <w:rFonts w:hint="cs"/>
          <w:rtl/>
        </w:rPr>
        <w:t>ه «ز</w:t>
      </w:r>
      <w:r w:rsidR="00A576DC" w:rsidRPr="00E30350">
        <w:rPr>
          <w:rStyle w:val="Char3"/>
          <w:rFonts w:hint="cs"/>
          <w:rtl/>
        </w:rPr>
        <w:t>ی</w:t>
      </w:r>
      <w:r w:rsidRPr="00E30350">
        <w:rPr>
          <w:rStyle w:val="Char3"/>
          <w:rFonts w:hint="cs"/>
          <w:rtl/>
        </w:rPr>
        <w:t>اد» را به برادر</w:t>
      </w:r>
      <w:r w:rsidR="00A576DC" w:rsidRPr="00E30350">
        <w:rPr>
          <w:rStyle w:val="Char3"/>
          <w:rFonts w:hint="cs"/>
          <w:rtl/>
        </w:rPr>
        <w:t>ی</w:t>
      </w:r>
      <w:r w:rsidRPr="00E30350">
        <w:rPr>
          <w:rStyle w:val="Char3"/>
          <w:rFonts w:hint="cs"/>
          <w:rtl/>
        </w:rPr>
        <w:t xml:space="preserve"> خود استلحاق </w:t>
      </w:r>
      <w:r w:rsidR="00A576DC" w:rsidRPr="00E30350">
        <w:rPr>
          <w:rStyle w:val="Char3"/>
          <w:rFonts w:hint="cs"/>
          <w:rtl/>
        </w:rPr>
        <w:t>ک</w:t>
      </w:r>
      <w:r w:rsidRPr="00E30350">
        <w:rPr>
          <w:rStyle w:val="Char3"/>
          <w:rFonts w:hint="cs"/>
          <w:rtl/>
        </w:rPr>
        <w:t>رد و او را فریفت و ح</w:t>
      </w:r>
      <w:r w:rsidR="00A576DC" w:rsidRPr="00E30350">
        <w:rPr>
          <w:rStyle w:val="Char3"/>
          <w:rFonts w:hint="cs"/>
          <w:rtl/>
        </w:rPr>
        <w:t>ک</w:t>
      </w:r>
      <w:r w:rsidRPr="00E30350">
        <w:rPr>
          <w:rStyle w:val="Char3"/>
          <w:rFonts w:hint="cs"/>
          <w:rtl/>
        </w:rPr>
        <w:t>ومت عراق</w:t>
      </w:r>
      <w:r w:rsidR="00A576DC" w:rsidRPr="00E30350">
        <w:rPr>
          <w:rStyle w:val="Char3"/>
          <w:rFonts w:hint="cs"/>
          <w:rtl/>
        </w:rPr>
        <w:t>ی</w:t>
      </w:r>
      <w:r w:rsidRPr="00E30350">
        <w:rPr>
          <w:rStyle w:val="Char3"/>
          <w:rFonts w:hint="cs"/>
          <w:rtl/>
        </w:rPr>
        <w:t xml:space="preserve">ن را به او واگذار نمود، او و </w:t>
      </w:r>
      <w:r w:rsidRPr="00E30350">
        <w:rPr>
          <w:rStyle w:val="Char3"/>
          <w:rFonts w:hint="eastAsia"/>
          <w:rtl/>
        </w:rPr>
        <w:t>پ</w:t>
      </w:r>
      <w:r w:rsidRPr="00E30350">
        <w:rPr>
          <w:rStyle w:val="Char3"/>
          <w:rFonts w:hint="cs"/>
          <w:rtl/>
        </w:rPr>
        <w:t>سرش دمار از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عل</w:t>
      </w:r>
      <w:r w:rsidR="00A576DC" w:rsidRPr="00E30350">
        <w:rPr>
          <w:rStyle w:val="Char3"/>
          <w:rFonts w:hint="cs"/>
          <w:rtl/>
        </w:rPr>
        <w:t>ی</w:t>
      </w:r>
      <w:r w:rsidRPr="00E30350">
        <w:rPr>
          <w:rStyle w:val="Char3"/>
          <w:rFonts w:cs="CTraditional Arabic" w:hint="cs"/>
          <w:rtl/>
        </w:rPr>
        <w:t>÷</w:t>
      </w:r>
      <w:r w:rsidRPr="00E30350">
        <w:rPr>
          <w:rStyle w:val="Char3"/>
          <w:rFonts w:hint="cs"/>
          <w:rtl/>
        </w:rPr>
        <w:t xml:space="preserve"> بر آوردند </w:t>
      </w:r>
      <w:r w:rsidR="00A576DC" w:rsidRPr="00E30350">
        <w:rPr>
          <w:rStyle w:val="Char3"/>
          <w:rFonts w:hint="cs"/>
          <w:rtl/>
        </w:rPr>
        <w:t>ک</w:t>
      </w:r>
      <w:r w:rsidRPr="00E30350">
        <w:rPr>
          <w:rStyle w:val="Char3"/>
          <w:rFonts w:hint="cs"/>
          <w:rtl/>
        </w:rPr>
        <w:t>ه شرح جنا</w:t>
      </w:r>
      <w:r w:rsidR="00A576DC" w:rsidRPr="00E30350">
        <w:rPr>
          <w:rStyle w:val="Char3"/>
          <w:rFonts w:hint="cs"/>
          <w:rtl/>
        </w:rPr>
        <w:t>ی</w:t>
      </w:r>
      <w:r w:rsidRPr="00E30350">
        <w:rPr>
          <w:rStyle w:val="Char3"/>
          <w:rFonts w:hint="cs"/>
          <w:rtl/>
        </w:rPr>
        <w:t>ات ا</w:t>
      </w:r>
      <w:r w:rsidR="00A576DC" w:rsidRPr="00E30350">
        <w:rPr>
          <w:rStyle w:val="Char3"/>
          <w:rFonts w:hint="cs"/>
          <w:rtl/>
        </w:rPr>
        <w:t>ی</w:t>
      </w:r>
      <w:r w:rsidRPr="00E30350">
        <w:rPr>
          <w:rStyle w:val="Char3"/>
          <w:rFonts w:hint="cs"/>
          <w:rtl/>
        </w:rPr>
        <w:t>شان را با</w:t>
      </w:r>
      <w:r w:rsidR="00A576DC" w:rsidRPr="00E30350">
        <w:rPr>
          <w:rStyle w:val="Char3"/>
          <w:rFonts w:hint="cs"/>
          <w:rtl/>
        </w:rPr>
        <w:t>ی</w:t>
      </w:r>
      <w:r w:rsidRPr="00E30350">
        <w:rPr>
          <w:rStyle w:val="Char3"/>
          <w:rFonts w:hint="cs"/>
          <w:rtl/>
        </w:rPr>
        <w:t xml:space="preserve">د به </w:t>
      </w:r>
      <w:r w:rsidR="00A576DC" w:rsidRPr="00E30350">
        <w:rPr>
          <w:rStyle w:val="Char3"/>
          <w:rFonts w:hint="cs"/>
          <w:rtl/>
        </w:rPr>
        <w:t>ک</w:t>
      </w:r>
      <w:r w:rsidRPr="00E30350">
        <w:rPr>
          <w:rStyle w:val="Char3"/>
          <w:rFonts w:hint="cs"/>
          <w:rtl/>
        </w:rPr>
        <w:t>تب مفصّل تار</w:t>
      </w:r>
      <w:r w:rsidR="00A576DC" w:rsidRPr="00E30350">
        <w:rPr>
          <w:rStyle w:val="Char3"/>
          <w:rFonts w:hint="cs"/>
          <w:rtl/>
        </w:rPr>
        <w:t>ی</w:t>
      </w:r>
      <w:r w:rsidRPr="00E30350">
        <w:rPr>
          <w:rStyle w:val="Char3"/>
          <w:rFonts w:hint="cs"/>
          <w:rtl/>
        </w:rPr>
        <w:t xml:space="preserve">خ حواله </w:t>
      </w:r>
      <w:r w:rsidR="00A576DC" w:rsidRPr="00E30350">
        <w:rPr>
          <w:rStyle w:val="Char3"/>
          <w:rFonts w:hint="cs"/>
          <w:rtl/>
        </w:rPr>
        <w:t>ک</w:t>
      </w:r>
      <w:r w:rsidRPr="00E30350">
        <w:rPr>
          <w:rStyle w:val="Char3"/>
          <w:rFonts w:hint="cs"/>
          <w:rtl/>
        </w:rPr>
        <w:t>رد.</w:t>
      </w:r>
    </w:p>
    <w:p w:rsidR="0003096E" w:rsidRPr="00E30350" w:rsidRDefault="0003096E" w:rsidP="000541C5">
      <w:pPr>
        <w:widowControl w:val="0"/>
        <w:ind w:firstLine="284"/>
        <w:jc w:val="both"/>
        <w:rPr>
          <w:rStyle w:val="Char3"/>
          <w:spacing w:val="-2"/>
          <w:rtl/>
        </w:rPr>
      </w:pPr>
      <w:r w:rsidRPr="00E30350">
        <w:rPr>
          <w:rStyle w:val="Char3"/>
          <w:rFonts w:hint="cs"/>
          <w:spacing w:val="-2"/>
          <w:rtl/>
        </w:rPr>
        <w:t>د</w:t>
      </w:r>
      <w:r w:rsidR="00A576DC" w:rsidRPr="00E30350">
        <w:rPr>
          <w:rStyle w:val="Char3"/>
          <w:rFonts w:hint="cs"/>
          <w:spacing w:val="-2"/>
          <w:rtl/>
        </w:rPr>
        <w:t>ی</w:t>
      </w:r>
      <w:r w:rsidRPr="00E30350">
        <w:rPr>
          <w:rStyle w:val="Char3"/>
          <w:rFonts w:hint="cs"/>
          <w:spacing w:val="-2"/>
          <w:rtl/>
        </w:rPr>
        <w:t>گر ولا</w:t>
      </w:r>
      <w:r w:rsidR="00A576DC" w:rsidRPr="00E30350">
        <w:rPr>
          <w:rStyle w:val="Char3"/>
          <w:rFonts w:hint="cs"/>
          <w:spacing w:val="-2"/>
          <w:rtl/>
        </w:rPr>
        <w:t>ی</w:t>
      </w:r>
      <w:r w:rsidRPr="00E30350">
        <w:rPr>
          <w:rStyle w:val="Char3"/>
          <w:rFonts w:hint="cs"/>
          <w:spacing w:val="-2"/>
          <w:rtl/>
        </w:rPr>
        <w:t>ت و ح</w:t>
      </w:r>
      <w:r w:rsidR="00A576DC" w:rsidRPr="00E30350">
        <w:rPr>
          <w:rStyle w:val="Char3"/>
          <w:rFonts w:hint="cs"/>
          <w:spacing w:val="-2"/>
          <w:rtl/>
        </w:rPr>
        <w:t>ک</w:t>
      </w:r>
      <w:r w:rsidRPr="00E30350">
        <w:rPr>
          <w:rStyle w:val="Char3"/>
          <w:rFonts w:hint="cs"/>
          <w:spacing w:val="-2"/>
          <w:rtl/>
        </w:rPr>
        <w:t>ومت دادن به «</w:t>
      </w:r>
      <w:r w:rsidRPr="00E30350">
        <w:rPr>
          <w:rStyle w:val="Char1"/>
          <w:spacing w:val="-2"/>
          <w:rtl/>
          <w:lang w:bidi="ar-SA"/>
        </w:rPr>
        <w:t>منذر بن جارود</w:t>
      </w:r>
      <w:r w:rsidRPr="00E30350">
        <w:rPr>
          <w:rStyle w:val="Char3"/>
          <w:rFonts w:hint="cs"/>
          <w:spacing w:val="-2"/>
          <w:rtl/>
        </w:rPr>
        <w:t xml:space="preserve">» است </w:t>
      </w:r>
      <w:r w:rsidR="00A576DC" w:rsidRPr="00E30350">
        <w:rPr>
          <w:rStyle w:val="Char3"/>
          <w:rFonts w:hint="cs"/>
          <w:spacing w:val="-2"/>
          <w:rtl/>
        </w:rPr>
        <w:t>ک</w:t>
      </w:r>
      <w:r w:rsidRPr="00E30350">
        <w:rPr>
          <w:rStyle w:val="Char3"/>
          <w:rFonts w:hint="cs"/>
          <w:spacing w:val="-2"/>
          <w:rtl/>
        </w:rPr>
        <w:t>ه در همان زمان خلافت، ام</w:t>
      </w:r>
      <w:r w:rsidR="00A576DC" w:rsidRPr="00E30350">
        <w:rPr>
          <w:rStyle w:val="Char3"/>
          <w:rFonts w:hint="cs"/>
          <w:spacing w:val="-2"/>
          <w:rtl/>
        </w:rPr>
        <w:t>ی</w:t>
      </w:r>
      <w:r w:rsidRPr="00E30350">
        <w:rPr>
          <w:rStyle w:val="Char3"/>
          <w:rFonts w:hint="cs"/>
          <w:spacing w:val="-2"/>
          <w:rtl/>
        </w:rPr>
        <w:t>ر المؤمن</w:t>
      </w:r>
      <w:r w:rsidR="00A576DC" w:rsidRPr="00E30350">
        <w:rPr>
          <w:rStyle w:val="Char3"/>
          <w:rFonts w:hint="cs"/>
          <w:spacing w:val="-2"/>
          <w:rtl/>
        </w:rPr>
        <w:t>ی</w:t>
      </w:r>
      <w:r w:rsidRPr="00E30350">
        <w:rPr>
          <w:rStyle w:val="Char3"/>
          <w:rFonts w:hint="cs"/>
          <w:spacing w:val="-2"/>
          <w:rtl/>
        </w:rPr>
        <w:t>ن را از ا</w:t>
      </w:r>
      <w:r w:rsidR="00A576DC" w:rsidRPr="00E30350">
        <w:rPr>
          <w:rStyle w:val="Char3"/>
          <w:rFonts w:hint="cs"/>
          <w:spacing w:val="-2"/>
          <w:rtl/>
        </w:rPr>
        <w:t>ی</w:t>
      </w:r>
      <w:r w:rsidRPr="00E30350">
        <w:rPr>
          <w:rStyle w:val="Char3"/>
          <w:rFonts w:hint="cs"/>
          <w:spacing w:val="-2"/>
          <w:rtl/>
        </w:rPr>
        <w:t xml:space="preserve">ن عمل </w:t>
      </w:r>
      <w:r w:rsidRPr="00E30350">
        <w:rPr>
          <w:rStyle w:val="Char3"/>
          <w:rFonts w:hint="eastAsia"/>
          <w:spacing w:val="-2"/>
          <w:rtl/>
        </w:rPr>
        <w:t>پ</w:t>
      </w:r>
      <w:r w:rsidRPr="00E30350">
        <w:rPr>
          <w:rStyle w:val="Char3"/>
          <w:rFonts w:hint="cs"/>
          <w:spacing w:val="-2"/>
          <w:rtl/>
        </w:rPr>
        <w:t>ش</w:t>
      </w:r>
      <w:r w:rsidR="00A576DC" w:rsidRPr="00E30350">
        <w:rPr>
          <w:rStyle w:val="Char3"/>
          <w:rFonts w:hint="cs"/>
          <w:spacing w:val="-2"/>
          <w:rtl/>
        </w:rPr>
        <w:t>ی</w:t>
      </w:r>
      <w:r w:rsidRPr="00E30350">
        <w:rPr>
          <w:rStyle w:val="Char3"/>
          <w:rFonts w:hint="cs"/>
          <w:spacing w:val="-2"/>
          <w:rtl/>
        </w:rPr>
        <w:t xml:space="preserve">مان </w:t>
      </w:r>
      <w:r w:rsidR="00A576DC" w:rsidRPr="00E30350">
        <w:rPr>
          <w:rStyle w:val="Char3"/>
          <w:rFonts w:hint="cs"/>
          <w:spacing w:val="-2"/>
          <w:rtl/>
        </w:rPr>
        <w:t>ک</w:t>
      </w:r>
      <w:r w:rsidRPr="00E30350">
        <w:rPr>
          <w:rStyle w:val="Char3"/>
          <w:rFonts w:hint="cs"/>
          <w:spacing w:val="-2"/>
          <w:rtl/>
        </w:rPr>
        <w:t>رد چنان‌</w:t>
      </w:r>
      <w:r w:rsidR="00A576DC" w:rsidRPr="00E30350">
        <w:rPr>
          <w:rStyle w:val="Char3"/>
          <w:rFonts w:hint="cs"/>
          <w:spacing w:val="-2"/>
          <w:rtl/>
        </w:rPr>
        <w:t>ک</w:t>
      </w:r>
      <w:r w:rsidRPr="00E30350">
        <w:rPr>
          <w:rStyle w:val="Char3"/>
          <w:rFonts w:hint="cs"/>
          <w:spacing w:val="-2"/>
          <w:rtl/>
        </w:rPr>
        <w:t>ه آن حضرت نامه برا</w:t>
      </w:r>
      <w:r w:rsidR="00A576DC" w:rsidRPr="00E30350">
        <w:rPr>
          <w:rStyle w:val="Char3"/>
          <w:rFonts w:hint="cs"/>
          <w:spacing w:val="-2"/>
          <w:rtl/>
        </w:rPr>
        <w:t>ی</w:t>
      </w:r>
      <w:r w:rsidRPr="00E30350">
        <w:rPr>
          <w:rStyle w:val="Char3"/>
          <w:rFonts w:hint="cs"/>
          <w:spacing w:val="-2"/>
          <w:rtl/>
        </w:rPr>
        <w:t xml:space="preserve"> او نوشت </w:t>
      </w:r>
      <w:r w:rsidR="00A576DC" w:rsidRPr="00E30350">
        <w:rPr>
          <w:rStyle w:val="Char3"/>
          <w:rFonts w:hint="cs"/>
          <w:spacing w:val="-2"/>
          <w:rtl/>
        </w:rPr>
        <w:t>ک</w:t>
      </w:r>
      <w:r w:rsidRPr="00E30350">
        <w:rPr>
          <w:rStyle w:val="Char3"/>
          <w:rFonts w:hint="cs"/>
          <w:spacing w:val="-2"/>
          <w:rtl/>
        </w:rPr>
        <w:t>ه: «</w:t>
      </w:r>
      <w:r w:rsidRPr="00E30350">
        <w:rPr>
          <w:rStyle w:val="Char1"/>
          <w:spacing w:val="-2"/>
          <w:rtl/>
          <w:lang w:bidi="ar-SA"/>
        </w:rPr>
        <w:t>أَمَّا بَعْدُ فَإِنَّ صَلاحَ أَبِيكَ غَرَّنِي مِنْكَ وظَنَنْتُ أَنَّكَ تَتَّبِعُ هَدْيَهُ وتَسْلُكُ سَبِيلَهُ فَإِذَا أَنْتَ فِيمَا رُقِّيَ إِلَيَّ عَنْكَ لا تَدَعُ لِهَوَاكَ انْقِيَاداً ولا</w:t>
      </w:r>
      <w:r w:rsidRPr="00E30350">
        <w:rPr>
          <w:rStyle w:val="Char1"/>
          <w:rFonts w:ascii="Times New Roman" w:hAnsi="Times New Roman" w:cs="Times New Roman"/>
          <w:spacing w:val="-2"/>
          <w:rtl/>
          <w:lang w:bidi="ar-SA"/>
        </w:rPr>
        <w:t> </w:t>
      </w:r>
      <w:r w:rsidRPr="00E30350">
        <w:rPr>
          <w:rStyle w:val="Char1"/>
          <w:spacing w:val="-2"/>
          <w:rtl/>
          <w:lang w:bidi="ar-SA"/>
        </w:rPr>
        <w:t>تُبْقِي لِآخِرَتِكَ عَتَاداً، تَعْمُرُ دُنْيَاكَ بِخَرَابِ آخِرَتِكَ، وَتَصِلُ عَشِيرَتَكَ بِقَطِيعَةِ دِينِكَ</w:t>
      </w:r>
      <w:r w:rsidRPr="00E30350">
        <w:rPr>
          <w:rFonts w:cs="mylotus"/>
          <w:b/>
          <w:bCs/>
          <w:spacing w:val="-2"/>
          <w:sz w:val="30"/>
          <w:szCs w:val="27"/>
          <w:rtl/>
        </w:rPr>
        <w:t xml:space="preserve"> </w:t>
      </w:r>
      <w:r w:rsidRPr="00E30350">
        <w:rPr>
          <w:rStyle w:val="Char1"/>
          <w:spacing w:val="-2"/>
          <w:u w:val="single"/>
          <w:rtl/>
          <w:lang w:bidi="ar-SA"/>
        </w:rPr>
        <w:t>وَلَئِنْ كَانَ مَا بَلَغَنِي عَنْكَ حَقّاً لَجَمَلُ أَهْلِكَ وَشِسْعُ نَعْلِكَ خَيْرٌ مِنْكَ</w:t>
      </w:r>
      <w:r w:rsidRPr="00E30350">
        <w:rPr>
          <w:rFonts w:cs="mylotus"/>
          <w:b/>
          <w:bCs/>
          <w:spacing w:val="-2"/>
          <w:sz w:val="30"/>
          <w:szCs w:val="27"/>
          <w:rtl/>
        </w:rPr>
        <w:t xml:space="preserve"> </w:t>
      </w:r>
      <w:r w:rsidRPr="00E30350">
        <w:rPr>
          <w:rStyle w:val="Char1"/>
          <w:spacing w:val="-2"/>
          <w:rtl/>
          <w:lang w:bidi="ar-SA"/>
        </w:rPr>
        <w:t>وَمَنْ كَانَ بِصِفَتِكَ فَلَيْسَ بِأَهْلٍ أَنْ يُسَدَّ بِهِ ثَغْرٌ أَوْ يُنْفَذَ بِهِ أَمْرٌ أَوْ يُعْلَى لَهُ قَدْرٌ أَوْ يُشْـرَكَ فِي أَمَانَةٍ أَوْ يُؤْمَنَ عَلَى جِبَايَةٍ فَأَقْبِلْ إِلَيَّ حِينَ يَصِلُ إِلَيْكَ كِتَابِي هَذَا إِنْ شَاءَ اللهُ</w:t>
      </w:r>
      <w:r w:rsidRPr="00E30350">
        <w:rPr>
          <w:rStyle w:val="Char3"/>
          <w:rFonts w:hint="cs"/>
          <w:spacing w:val="-2"/>
          <w:rtl/>
        </w:rPr>
        <w:t>» شا</w:t>
      </w:r>
      <w:r w:rsidR="00A576DC" w:rsidRPr="00E30350">
        <w:rPr>
          <w:rStyle w:val="Char3"/>
          <w:rFonts w:hint="cs"/>
          <w:spacing w:val="-2"/>
          <w:rtl/>
        </w:rPr>
        <w:t>ی</w:t>
      </w:r>
      <w:r w:rsidRPr="00E30350">
        <w:rPr>
          <w:rStyle w:val="Char3"/>
          <w:rFonts w:hint="cs"/>
          <w:spacing w:val="-2"/>
          <w:rtl/>
        </w:rPr>
        <w:t>ستگ</w:t>
      </w:r>
      <w:r w:rsidR="00A576DC" w:rsidRPr="00E30350">
        <w:rPr>
          <w:rStyle w:val="Char3"/>
          <w:rFonts w:hint="cs"/>
          <w:spacing w:val="-2"/>
          <w:rtl/>
        </w:rPr>
        <w:t>ی</w:t>
      </w:r>
      <w:r w:rsidRPr="00E30350">
        <w:rPr>
          <w:rStyle w:val="Char3"/>
          <w:rFonts w:hint="cs"/>
          <w:spacing w:val="-2"/>
          <w:rtl/>
        </w:rPr>
        <w:t xml:space="preserve"> و خوب</w:t>
      </w:r>
      <w:r w:rsidR="00A576DC" w:rsidRPr="00E30350">
        <w:rPr>
          <w:rStyle w:val="Char3"/>
          <w:rFonts w:hint="cs"/>
          <w:spacing w:val="-2"/>
          <w:rtl/>
        </w:rPr>
        <w:t>ی</w:t>
      </w:r>
      <w:r w:rsidRPr="00E30350">
        <w:rPr>
          <w:rStyle w:val="Char3"/>
          <w:rFonts w:hint="cs"/>
          <w:spacing w:val="-2"/>
          <w:rtl/>
        </w:rPr>
        <w:t xml:space="preserve"> </w:t>
      </w:r>
      <w:r w:rsidRPr="00E30350">
        <w:rPr>
          <w:rStyle w:val="Char3"/>
          <w:rFonts w:hint="eastAsia"/>
          <w:spacing w:val="-2"/>
          <w:rtl/>
        </w:rPr>
        <w:t>پ</w:t>
      </w:r>
      <w:r w:rsidRPr="00E30350">
        <w:rPr>
          <w:rStyle w:val="Char3"/>
          <w:rFonts w:hint="cs"/>
          <w:spacing w:val="-2"/>
          <w:rtl/>
        </w:rPr>
        <w:t>درت مرا فر</w:t>
      </w:r>
      <w:r w:rsidR="00A576DC" w:rsidRPr="00E30350">
        <w:rPr>
          <w:rStyle w:val="Char3"/>
          <w:rFonts w:hint="cs"/>
          <w:spacing w:val="-2"/>
          <w:rtl/>
        </w:rPr>
        <w:t>ی</w:t>
      </w:r>
      <w:r w:rsidRPr="00E30350">
        <w:rPr>
          <w:rStyle w:val="Char3"/>
          <w:rFonts w:hint="cs"/>
          <w:spacing w:val="-2"/>
          <w:rtl/>
        </w:rPr>
        <w:t xml:space="preserve">فت و گمان </w:t>
      </w:r>
      <w:r w:rsidR="00A576DC" w:rsidRPr="00E30350">
        <w:rPr>
          <w:rStyle w:val="Char3"/>
          <w:rFonts w:hint="cs"/>
          <w:spacing w:val="-2"/>
          <w:rtl/>
        </w:rPr>
        <w:t>ک</w:t>
      </w:r>
      <w:r w:rsidRPr="00E30350">
        <w:rPr>
          <w:rStyle w:val="Char3"/>
          <w:rFonts w:hint="cs"/>
          <w:spacing w:val="-2"/>
          <w:rtl/>
        </w:rPr>
        <w:t xml:space="preserve">ردم </w:t>
      </w:r>
      <w:r w:rsidR="00A576DC" w:rsidRPr="00E30350">
        <w:rPr>
          <w:rStyle w:val="Char3"/>
          <w:rFonts w:hint="cs"/>
          <w:spacing w:val="-2"/>
          <w:rtl/>
        </w:rPr>
        <w:t>ک</w:t>
      </w:r>
      <w:r w:rsidRPr="00E30350">
        <w:rPr>
          <w:rStyle w:val="Char3"/>
          <w:rFonts w:hint="cs"/>
          <w:spacing w:val="-2"/>
          <w:rtl/>
        </w:rPr>
        <w:t>ه تو ن</w:t>
      </w:r>
      <w:r w:rsidR="00A576DC" w:rsidRPr="00E30350">
        <w:rPr>
          <w:rStyle w:val="Char3"/>
          <w:rFonts w:hint="cs"/>
          <w:spacing w:val="-2"/>
          <w:rtl/>
        </w:rPr>
        <w:t>ی</w:t>
      </w:r>
      <w:r w:rsidRPr="00E30350">
        <w:rPr>
          <w:rStyle w:val="Char3"/>
          <w:rFonts w:hint="cs"/>
          <w:spacing w:val="-2"/>
          <w:rtl/>
        </w:rPr>
        <w:t>ز راه هدا</w:t>
      </w:r>
      <w:r w:rsidR="00A576DC" w:rsidRPr="00E30350">
        <w:rPr>
          <w:rStyle w:val="Char3"/>
          <w:rFonts w:hint="cs"/>
          <w:spacing w:val="-2"/>
          <w:rtl/>
        </w:rPr>
        <w:t>ی</w:t>
      </w:r>
      <w:r w:rsidRPr="00E30350">
        <w:rPr>
          <w:rStyle w:val="Char3"/>
          <w:rFonts w:hint="cs"/>
          <w:spacing w:val="-2"/>
          <w:rtl/>
        </w:rPr>
        <w:t>ت او را تبع</w:t>
      </w:r>
      <w:r w:rsidR="00A576DC" w:rsidRPr="00E30350">
        <w:rPr>
          <w:rStyle w:val="Char3"/>
          <w:rFonts w:hint="cs"/>
          <w:spacing w:val="-2"/>
          <w:rtl/>
        </w:rPr>
        <w:t>ی</w:t>
      </w:r>
      <w:r w:rsidRPr="00E30350">
        <w:rPr>
          <w:rStyle w:val="Char3"/>
          <w:rFonts w:hint="cs"/>
          <w:spacing w:val="-2"/>
          <w:rtl/>
        </w:rPr>
        <w:t>ت م</w:t>
      </w:r>
      <w:r w:rsidR="00A576DC" w:rsidRPr="00E30350">
        <w:rPr>
          <w:rStyle w:val="Char3"/>
          <w:rFonts w:hint="cs"/>
          <w:spacing w:val="-2"/>
          <w:rtl/>
        </w:rPr>
        <w:t>ی</w:t>
      </w:r>
      <w:r w:rsidRPr="00E30350">
        <w:rPr>
          <w:rStyle w:val="Char3"/>
          <w:rFonts w:hint="cs"/>
          <w:spacing w:val="-2"/>
          <w:rtl/>
        </w:rPr>
        <w:t>‌</w:t>
      </w:r>
      <w:r w:rsidR="00A576DC" w:rsidRPr="00E30350">
        <w:rPr>
          <w:rStyle w:val="Char3"/>
          <w:rFonts w:hint="cs"/>
          <w:spacing w:val="-2"/>
          <w:rtl/>
        </w:rPr>
        <w:t>ک</w:t>
      </w:r>
      <w:r w:rsidRPr="00E30350">
        <w:rPr>
          <w:rStyle w:val="Char3"/>
          <w:rFonts w:hint="cs"/>
          <w:spacing w:val="-2"/>
          <w:rtl/>
        </w:rPr>
        <w:t>ن</w:t>
      </w:r>
      <w:r w:rsidR="00A576DC" w:rsidRPr="00E30350">
        <w:rPr>
          <w:rStyle w:val="Char3"/>
          <w:rFonts w:hint="cs"/>
          <w:spacing w:val="-2"/>
          <w:rtl/>
        </w:rPr>
        <w:t>ی</w:t>
      </w:r>
      <w:r w:rsidRPr="00E30350">
        <w:rPr>
          <w:rStyle w:val="Char3"/>
          <w:rFonts w:hint="cs"/>
          <w:spacing w:val="-2"/>
          <w:rtl/>
        </w:rPr>
        <w:t xml:space="preserve"> و به همان راه او م</w:t>
      </w:r>
      <w:r w:rsidR="00A576DC" w:rsidRPr="00E30350">
        <w:rPr>
          <w:rStyle w:val="Char3"/>
          <w:rFonts w:hint="cs"/>
          <w:spacing w:val="-2"/>
          <w:rtl/>
        </w:rPr>
        <w:t>ی</w:t>
      </w:r>
      <w:r w:rsidRPr="00E30350">
        <w:rPr>
          <w:rStyle w:val="Char3"/>
          <w:rFonts w:hint="cs"/>
          <w:spacing w:val="-2"/>
          <w:rtl/>
        </w:rPr>
        <w:t>‌رو</w:t>
      </w:r>
      <w:r w:rsidR="00A576DC" w:rsidRPr="00E30350">
        <w:rPr>
          <w:rStyle w:val="Char3"/>
          <w:rFonts w:hint="cs"/>
          <w:spacing w:val="-2"/>
          <w:rtl/>
        </w:rPr>
        <w:t>ی</w:t>
      </w:r>
      <w:r w:rsidRPr="00E30350">
        <w:rPr>
          <w:rStyle w:val="Char3"/>
          <w:rFonts w:hint="cs"/>
          <w:spacing w:val="-2"/>
          <w:rtl/>
        </w:rPr>
        <w:t>، امّا ا</w:t>
      </w:r>
      <w:r w:rsidR="00A576DC" w:rsidRPr="00E30350">
        <w:rPr>
          <w:rStyle w:val="Char3"/>
          <w:rFonts w:hint="cs"/>
          <w:spacing w:val="-2"/>
          <w:rtl/>
        </w:rPr>
        <w:t>ک</w:t>
      </w:r>
      <w:r w:rsidRPr="00E30350">
        <w:rPr>
          <w:rStyle w:val="Char3"/>
          <w:rFonts w:hint="cs"/>
          <w:spacing w:val="-2"/>
          <w:rtl/>
        </w:rPr>
        <w:t>نون آن</w:t>
      </w:r>
      <w:r w:rsidRPr="00E30350">
        <w:rPr>
          <w:rStyle w:val="Char3"/>
          <w:rFonts w:hint="eastAsia"/>
          <w:spacing w:val="-2"/>
          <w:rtl/>
        </w:rPr>
        <w:t>‌</w:t>
      </w:r>
      <w:r w:rsidRPr="00E30350">
        <w:rPr>
          <w:rStyle w:val="Char3"/>
          <w:rFonts w:hint="cs"/>
          <w:spacing w:val="-2"/>
          <w:rtl/>
        </w:rPr>
        <w:t>چنان‌</w:t>
      </w:r>
      <w:r w:rsidR="00A576DC" w:rsidRPr="00E30350">
        <w:rPr>
          <w:rStyle w:val="Char3"/>
          <w:rFonts w:hint="cs"/>
          <w:spacing w:val="-2"/>
          <w:rtl/>
        </w:rPr>
        <w:t>ک</w:t>
      </w:r>
      <w:r w:rsidRPr="00E30350">
        <w:rPr>
          <w:rStyle w:val="Char3"/>
          <w:rFonts w:hint="cs"/>
          <w:spacing w:val="-2"/>
          <w:rtl/>
        </w:rPr>
        <w:t>ه به من گزارش م</w:t>
      </w:r>
      <w:r w:rsidR="00A576DC" w:rsidRPr="00E30350">
        <w:rPr>
          <w:rStyle w:val="Char3"/>
          <w:rFonts w:hint="cs"/>
          <w:spacing w:val="-2"/>
          <w:rtl/>
        </w:rPr>
        <w:t>ی</w:t>
      </w:r>
      <w:r w:rsidRPr="00E30350">
        <w:rPr>
          <w:rStyle w:val="Char3"/>
          <w:rFonts w:hint="cs"/>
          <w:spacing w:val="-2"/>
          <w:rtl/>
        </w:rPr>
        <w:t>‌شود تو منقاد هوا</w:t>
      </w:r>
      <w:r w:rsidR="00A576DC" w:rsidRPr="00E30350">
        <w:rPr>
          <w:rStyle w:val="Char3"/>
          <w:rFonts w:hint="cs"/>
          <w:spacing w:val="-2"/>
          <w:rtl/>
        </w:rPr>
        <w:t>ی</w:t>
      </w:r>
      <w:r w:rsidRPr="00E30350">
        <w:rPr>
          <w:rStyle w:val="Char3"/>
          <w:rFonts w:hint="cs"/>
          <w:spacing w:val="-2"/>
          <w:rtl/>
        </w:rPr>
        <w:t xml:space="preserve"> خود بوده و برا</w:t>
      </w:r>
      <w:r w:rsidR="00A576DC" w:rsidRPr="00E30350">
        <w:rPr>
          <w:rStyle w:val="Char3"/>
          <w:rFonts w:hint="cs"/>
          <w:spacing w:val="-2"/>
          <w:rtl/>
        </w:rPr>
        <w:t>ی</w:t>
      </w:r>
      <w:r w:rsidRPr="00E30350">
        <w:rPr>
          <w:rStyle w:val="Char3"/>
          <w:rFonts w:hint="cs"/>
          <w:spacing w:val="-2"/>
          <w:rtl/>
        </w:rPr>
        <w:t xml:space="preserve"> آخرت خود چ</w:t>
      </w:r>
      <w:r w:rsidR="00A576DC" w:rsidRPr="00E30350">
        <w:rPr>
          <w:rStyle w:val="Char3"/>
          <w:rFonts w:hint="cs"/>
          <w:spacing w:val="-2"/>
          <w:rtl/>
        </w:rPr>
        <w:t>ی</w:t>
      </w:r>
      <w:r w:rsidRPr="00E30350">
        <w:rPr>
          <w:rStyle w:val="Char3"/>
          <w:rFonts w:hint="cs"/>
          <w:spacing w:val="-2"/>
          <w:rtl/>
        </w:rPr>
        <w:t>ز</w:t>
      </w:r>
      <w:r w:rsidR="00A576DC" w:rsidRPr="00E30350">
        <w:rPr>
          <w:rStyle w:val="Char3"/>
          <w:rFonts w:hint="cs"/>
          <w:spacing w:val="-2"/>
          <w:rtl/>
        </w:rPr>
        <w:t>ی</w:t>
      </w:r>
      <w:r w:rsidRPr="00E30350">
        <w:rPr>
          <w:rStyle w:val="Char3"/>
          <w:rFonts w:hint="cs"/>
          <w:spacing w:val="-2"/>
          <w:rtl/>
        </w:rPr>
        <w:t xml:space="preserve"> نم</w:t>
      </w:r>
      <w:r w:rsidR="00A576DC" w:rsidRPr="00E30350">
        <w:rPr>
          <w:rStyle w:val="Char3"/>
          <w:rFonts w:hint="cs"/>
          <w:spacing w:val="-2"/>
          <w:rtl/>
        </w:rPr>
        <w:t>ی</w:t>
      </w:r>
      <w:r w:rsidRPr="00E30350">
        <w:rPr>
          <w:rStyle w:val="Char3"/>
          <w:rFonts w:hint="cs"/>
          <w:spacing w:val="-2"/>
          <w:rtl/>
        </w:rPr>
        <w:t>‌اندوز</w:t>
      </w:r>
      <w:r w:rsidR="00A576DC" w:rsidRPr="00E30350">
        <w:rPr>
          <w:rStyle w:val="Char3"/>
          <w:rFonts w:hint="cs"/>
          <w:spacing w:val="-2"/>
          <w:rtl/>
        </w:rPr>
        <w:t>ی</w:t>
      </w:r>
      <w:r w:rsidRPr="00E30350">
        <w:rPr>
          <w:rStyle w:val="Char3"/>
          <w:rFonts w:hint="cs"/>
          <w:spacing w:val="-2"/>
          <w:rtl/>
        </w:rPr>
        <w:t>، دن</w:t>
      </w:r>
      <w:r w:rsidR="00A576DC" w:rsidRPr="00E30350">
        <w:rPr>
          <w:rStyle w:val="Char3"/>
          <w:rFonts w:hint="cs"/>
          <w:spacing w:val="-2"/>
          <w:rtl/>
        </w:rPr>
        <w:t>ی</w:t>
      </w:r>
      <w:r w:rsidRPr="00E30350">
        <w:rPr>
          <w:rStyle w:val="Char3"/>
          <w:rFonts w:hint="cs"/>
          <w:spacing w:val="-2"/>
          <w:rtl/>
        </w:rPr>
        <w:t>ا</w:t>
      </w:r>
      <w:r w:rsidR="00A576DC" w:rsidRPr="00E30350">
        <w:rPr>
          <w:rStyle w:val="Char3"/>
          <w:rFonts w:hint="cs"/>
          <w:spacing w:val="-2"/>
          <w:rtl/>
        </w:rPr>
        <w:t>ی</w:t>
      </w:r>
      <w:r w:rsidRPr="00E30350">
        <w:rPr>
          <w:rStyle w:val="Char3"/>
          <w:rFonts w:hint="cs"/>
          <w:spacing w:val="-2"/>
          <w:rtl/>
        </w:rPr>
        <w:t xml:space="preserve"> خود را با خراب </w:t>
      </w:r>
      <w:r w:rsidR="00A576DC" w:rsidRPr="00E30350">
        <w:rPr>
          <w:rStyle w:val="Char3"/>
          <w:rFonts w:hint="cs"/>
          <w:spacing w:val="-2"/>
          <w:rtl/>
        </w:rPr>
        <w:t>ک</w:t>
      </w:r>
      <w:r w:rsidRPr="00E30350">
        <w:rPr>
          <w:rStyle w:val="Char3"/>
          <w:rFonts w:hint="cs"/>
          <w:spacing w:val="-2"/>
          <w:rtl/>
        </w:rPr>
        <w:t>ردن آخرتت آباد م</w:t>
      </w:r>
      <w:r w:rsidR="00A576DC" w:rsidRPr="00E30350">
        <w:rPr>
          <w:rStyle w:val="Char3"/>
          <w:rFonts w:hint="cs"/>
          <w:spacing w:val="-2"/>
          <w:rtl/>
        </w:rPr>
        <w:t>ی</w:t>
      </w:r>
      <w:r w:rsidRPr="00E30350">
        <w:rPr>
          <w:rStyle w:val="Char3"/>
          <w:rFonts w:hint="cs"/>
          <w:spacing w:val="-2"/>
          <w:rtl/>
        </w:rPr>
        <w:t>‌</w:t>
      </w:r>
      <w:r w:rsidR="00A576DC" w:rsidRPr="00E30350">
        <w:rPr>
          <w:rStyle w:val="Char3"/>
          <w:rFonts w:hint="cs"/>
          <w:spacing w:val="-2"/>
          <w:rtl/>
        </w:rPr>
        <w:t>ک</w:t>
      </w:r>
      <w:r w:rsidRPr="00E30350">
        <w:rPr>
          <w:rStyle w:val="Char3"/>
          <w:rFonts w:hint="cs"/>
          <w:spacing w:val="-2"/>
          <w:rtl/>
        </w:rPr>
        <w:t>ن</w:t>
      </w:r>
      <w:r w:rsidR="00A576DC" w:rsidRPr="00E30350">
        <w:rPr>
          <w:rStyle w:val="Char3"/>
          <w:rFonts w:hint="cs"/>
          <w:spacing w:val="-2"/>
          <w:rtl/>
        </w:rPr>
        <w:t>ی</w:t>
      </w:r>
      <w:r w:rsidRPr="00E30350">
        <w:rPr>
          <w:rStyle w:val="Char3"/>
          <w:rFonts w:hint="cs"/>
          <w:spacing w:val="-2"/>
          <w:rtl/>
        </w:rPr>
        <w:t xml:space="preserve"> و </w:t>
      </w:r>
      <w:r w:rsidRPr="00E30350">
        <w:rPr>
          <w:rStyle w:val="Char3"/>
          <w:rFonts w:hint="eastAsia"/>
          <w:spacing w:val="-2"/>
          <w:rtl/>
        </w:rPr>
        <w:t>پ</w:t>
      </w:r>
      <w:r w:rsidR="00A576DC" w:rsidRPr="00E30350">
        <w:rPr>
          <w:rStyle w:val="Char3"/>
          <w:rFonts w:hint="cs"/>
          <w:spacing w:val="-2"/>
          <w:rtl/>
        </w:rPr>
        <w:t>ی</w:t>
      </w:r>
      <w:r w:rsidRPr="00E30350">
        <w:rPr>
          <w:rStyle w:val="Char3"/>
          <w:rFonts w:hint="cs"/>
          <w:spacing w:val="-2"/>
          <w:rtl/>
        </w:rPr>
        <w:t>وستن به خو</w:t>
      </w:r>
      <w:r w:rsidR="00A576DC" w:rsidRPr="00E30350">
        <w:rPr>
          <w:rStyle w:val="Char3"/>
          <w:rFonts w:hint="cs"/>
          <w:spacing w:val="-2"/>
          <w:rtl/>
        </w:rPr>
        <w:t>ی</w:t>
      </w:r>
      <w:r w:rsidRPr="00E30350">
        <w:rPr>
          <w:rStyle w:val="Char3"/>
          <w:rFonts w:hint="cs"/>
          <w:spacing w:val="-2"/>
          <w:rtl/>
        </w:rPr>
        <w:t>شانت را با بر</w:t>
      </w:r>
      <w:r w:rsidR="00A576DC" w:rsidRPr="00E30350">
        <w:rPr>
          <w:rStyle w:val="Char3"/>
          <w:rFonts w:hint="cs"/>
          <w:spacing w:val="-2"/>
          <w:rtl/>
        </w:rPr>
        <w:t>ی</w:t>
      </w:r>
      <w:r w:rsidRPr="00E30350">
        <w:rPr>
          <w:rStyle w:val="Char3"/>
          <w:rFonts w:hint="cs"/>
          <w:spacing w:val="-2"/>
          <w:rtl/>
        </w:rPr>
        <w:t>دن و گسستن از د</w:t>
      </w:r>
      <w:r w:rsidR="00A576DC" w:rsidRPr="00E30350">
        <w:rPr>
          <w:rStyle w:val="Char3"/>
          <w:rFonts w:hint="cs"/>
          <w:spacing w:val="-2"/>
          <w:rtl/>
        </w:rPr>
        <w:t>ی</w:t>
      </w:r>
      <w:r w:rsidRPr="00E30350">
        <w:rPr>
          <w:rStyle w:val="Char3"/>
          <w:rFonts w:hint="cs"/>
          <w:spacing w:val="-2"/>
          <w:rtl/>
        </w:rPr>
        <w:t>نت انجام م</w:t>
      </w:r>
      <w:r w:rsidR="00A576DC" w:rsidRPr="00E30350">
        <w:rPr>
          <w:rStyle w:val="Char3"/>
          <w:rFonts w:hint="cs"/>
          <w:spacing w:val="-2"/>
          <w:rtl/>
        </w:rPr>
        <w:t>ی</w:t>
      </w:r>
      <w:r w:rsidRPr="00E30350">
        <w:rPr>
          <w:rStyle w:val="Char3"/>
          <w:rFonts w:hint="cs"/>
          <w:spacing w:val="-2"/>
          <w:rtl/>
        </w:rPr>
        <w:t>‌ده</w:t>
      </w:r>
      <w:r w:rsidR="00A576DC" w:rsidRPr="00E30350">
        <w:rPr>
          <w:rStyle w:val="Char3"/>
          <w:rFonts w:hint="cs"/>
          <w:spacing w:val="-2"/>
          <w:rtl/>
        </w:rPr>
        <w:t>ی</w:t>
      </w:r>
      <w:r w:rsidRPr="00E30350">
        <w:rPr>
          <w:rStyle w:val="Char3"/>
          <w:rFonts w:hint="cs"/>
          <w:spacing w:val="-2"/>
          <w:rtl/>
        </w:rPr>
        <w:t>، اگر ا</w:t>
      </w:r>
      <w:r w:rsidR="00A576DC" w:rsidRPr="00E30350">
        <w:rPr>
          <w:rStyle w:val="Char3"/>
          <w:rFonts w:hint="cs"/>
          <w:spacing w:val="-2"/>
          <w:rtl/>
        </w:rPr>
        <w:t>ی</w:t>
      </w:r>
      <w:r w:rsidRPr="00E30350">
        <w:rPr>
          <w:rStyle w:val="Char3"/>
          <w:rFonts w:hint="cs"/>
          <w:spacing w:val="-2"/>
          <w:rtl/>
        </w:rPr>
        <w:t xml:space="preserve">ن خبرها </w:t>
      </w:r>
      <w:r w:rsidR="00A576DC" w:rsidRPr="00E30350">
        <w:rPr>
          <w:rStyle w:val="Char3"/>
          <w:rFonts w:hint="cs"/>
          <w:spacing w:val="-2"/>
          <w:rtl/>
        </w:rPr>
        <w:t>ک</w:t>
      </w:r>
      <w:r w:rsidRPr="00E30350">
        <w:rPr>
          <w:rStyle w:val="Char3"/>
          <w:rFonts w:hint="cs"/>
          <w:spacing w:val="-2"/>
          <w:rtl/>
        </w:rPr>
        <w:t>ه از تو به من م</w:t>
      </w:r>
      <w:r w:rsidR="00A576DC" w:rsidRPr="00E30350">
        <w:rPr>
          <w:rStyle w:val="Char3"/>
          <w:rFonts w:hint="cs"/>
          <w:spacing w:val="-2"/>
          <w:rtl/>
        </w:rPr>
        <w:t>ی</w:t>
      </w:r>
      <w:r w:rsidRPr="00E30350">
        <w:rPr>
          <w:rStyle w:val="Char3"/>
          <w:rFonts w:hint="cs"/>
          <w:spacing w:val="-2"/>
          <w:rtl/>
        </w:rPr>
        <w:t>‌رسد راست باشد هر آ</w:t>
      </w:r>
      <w:r w:rsidR="00A576DC" w:rsidRPr="00E30350">
        <w:rPr>
          <w:rStyle w:val="Char3"/>
          <w:rFonts w:hint="cs"/>
          <w:spacing w:val="-2"/>
          <w:rtl/>
        </w:rPr>
        <w:t>ی</w:t>
      </w:r>
      <w:r w:rsidRPr="00E30350">
        <w:rPr>
          <w:rStyle w:val="Char3"/>
          <w:rFonts w:hint="cs"/>
          <w:spacing w:val="-2"/>
          <w:rtl/>
        </w:rPr>
        <w:t>نه شتر اهل تو و بند نعل</w:t>
      </w:r>
      <w:r w:rsidR="00A576DC" w:rsidRPr="00E30350">
        <w:rPr>
          <w:rStyle w:val="Char3"/>
          <w:rFonts w:hint="cs"/>
          <w:spacing w:val="-2"/>
          <w:rtl/>
        </w:rPr>
        <w:t>ی</w:t>
      </w:r>
      <w:r w:rsidRPr="00E30350">
        <w:rPr>
          <w:rStyle w:val="Char3"/>
          <w:rFonts w:hint="cs"/>
          <w:spacing w:val="-2"/>
          <w:rtl/>
        </w:rPr>
        <w:t>ن</w:t>
      </w:r>
      <w:r w:rsidRPr="00E30350">
        <w:rPr>
          <w:rStyle w:val="Char3"/>
          <w:rFonts w:hint="eastAsia"/>
          <w:spacing w:val="-2"/>
          <w:rtl/>
        </w:rPr>
        <w:t>‌ا</w:t>
      </w:r>
      <w:r w:rsidRPr="00E30350">
        <w:rPr>
          <w:rStyle w:val="Char3"/>
          <w:rFonts w:hint="cs"/>
          <w:spacing w:val="-2"/>
          <w:rtl/>
        </w:rPr>
        <w:t xml:space="preserve">ت از تو بهتراند و هم‌چون </w:t>
      </w:r>
      <w:r w:rsidR="00A576DC" w:rsidRPr="00E30350">
        <w:rPr>
          <w:rStyle w:val="Char3"/>
          <w:rFonts w:hint="cs"/>
          <w:spacing w:val="-2"/>
          <w:rtl/>
        </w:rPr>
        <w:t>ک</w:t>
      </w:r>
      <w:r w:rsidRPr="00E30350">
        <w:rPr>
          <w:rStyle w:val="Char3"/>
          <w:rFonts w:hint="cs"/>
          <w:spacing w:val="-2"/>
          <w:rtl/>
        </w:rPr>
        <w:t>س</w:t>
      </w:r>
      <w:r w:rsidR="00A576DC" w:rsidRPr="00E30350">
        <w:rPr>
          <w:rStyle w:val="Char3"/>
          <w:rFonts w:hint="cs"/>
          <w:spacing w:val="-2"/>
          <w:rtl/>
        </w:rPr>
        <w:t>ی</w:t>
      </w:r>
      <w:r w:rsidRPr="00E30350">
        <w:rPr>
          <w:rStyle w:val="Char3"/>
          <w:rFonts w:hint="cs"/>
          <w:spacing w:val="-2"/>
          <w:rtl/>
        </w:rPr>
        <w:t xml:space="preserve"> چون تو شا</w:t>
      </w:r>
      <w:r w:rsidR="00A576DC" w:rsidRPr="00E30350">
        <w:rPr>
          <w:rStyle w:val="Char3"/>
          <w:rFonts w:hint="cs"/>
          <w:spacing w:val="-2"/>
          <w:rtl/>
        </w:rPr>
        <w:t>ی</w:t>
      </w:r>
      <w:r w:rsidRPr="00E30350">
        <w:rPr>
          <w:rStyle w:val="Char3"/>
          <w:rFonts w:hint="cs"/>
          <w:spacing w:val="-2"/>
          <w:rtl/>
        </w:rPr>
        <w:t>ستگ</w:t>
      </w:r>
      <w:r w:rsidR="00A576DC" w:rsidRPr="00E30350">
        <w:rPr>
          <w:rStyle w:val="Char3"/>
          <w:rFonts w:hint="cs"/>
          <w:spacing w:val="-2"/>
          <w:rtl/>
        </w:rPr>
        <w:t>ی</w:t>
      </w:r>
      <w:r w:rsidRPr="00E30350">
        <w:rPr>
          <w:rStyle w:val="Char3"/>
          <w:rFonts w:hint="cs"/>
          <w:spacing w:val="-2"/>
          <w:rtl/>
        </w:rPr>
        <w:t xml:space="preserve"> ندارد حفظ مرز</w:t>
      </w:r>
      <w:r w:rsidR="00A576DC" w:rsidRPr="00E30350">
        <w:rPr>
          <w:rStyle w:val="Char3"/>
          <w:rFonts w:hint="cs"/>
          <w:spacing w:val="-2"/>
          <w:rtl/>
        </w:rPr>
        <w:t>ی</w:t>
      </w:r>
      <w:r w:rsidRPr="00E30350">
        <w:rPr>
          <w:rStyle w:val="Char3"/>
          <w:rFonts w:hint="cs"/>
          <w:spacing w:val="-2"/>
          <w:rtl/>
        </w:rPr>
        <w:t xml:space="preserve"> را به او س</w:t>
      </w:r>
      <w:r w:rsidRPr="00E30350">
        <w:rPr>
          <w:rStyle w:val="Char3"/>
          <w:rFonts w:hint="eastAsia"/>
          <w:spacing w:val="-2"/>
          <w:rtl/>
        </w:rPr>
        <w:t>پ</w:t>
      </w:r>
      <w:r w:rsidRPr="00E30350">
        <w:rPr>
          <w:rStyle w:val="Char3"/>
          <w:rFonts w:hint="cs"/>
          <w:spacing w:val="-2"/>
          <w:rtl/>
        </w:rPr>
        <w:t>ارند. (نهج البلاغه، نامۀ 71).</w:t>
      </w:r>
    </w:p>
    <w:p w:rsidR="0003096E" w:rsidRPr="00E30350" w:rsidRDefault="0003096E" w:rsidP="000541C5">
      <w:pPr>
        <w:widowControl w:val="0"/>
        <w:ind w:firstLine="284"/>
        <w:jc w:val="both"/>
        <w:rPr>
          <w:rStyle w:val="Char3"/>
          <w:rtl/>
        </w:rPr>
      </w:pPr>
      <w:r w:rsidRPr="00E30350">
        <w:rPr>
          <w:rStyle w:val="Char3"/>
          <w:rFonts w:hint="cs"/>
          <w:rtl/>
        </w:rPr>
        <w:t xml:space="preserve">هرگز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عالم به غ</w:t>
      </w:r>
      <w:r w:rsidR="00A576DC" w:rsidRPr="00E30350">
        <w:rPr>
          <w:rStyle w:val="Char3"/>
          <w:rFonts w:hint="cs"/>
          <w:rtl/>
        </w:rPr>
        <w:t>ی</w:t>
      </w:r>
      <w:r w:rsidRPr="00E30350">
        <w:rPr>
          <w:rStyle w:val="Char3"/>
          <w:rFonts w:hint="cs"/>
          <w:rtl/>
        </w:rPr>
        <w:t>ب است چن</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ارها</w:t>
      </w:r>
      <w:r w:rsidR="00A576DC" w:rsidRPr="00E30350">
        <w:rPr>
          <w:rStyle w:val="Char3"/>
          <w:rFonts w:hint="cs"/>
          <w:rtl/>
        </w:rPr>
        <w:t>یی</w:t>
      </w:r>
      <w:r w:rsidRPr="00E30350">
        <w:rPr>
          <w:rStyle w:val="Char3"/>
          <w:rFonts w:hint="cs"/>
          <w:rtl/>
        </w:rPr>
        <w:t xml:space="preserve"> را با خود نم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آنان </w:t>
      </w:r>
      <w:r w:rsidR="00A576DC" w:rsidRPr="00E30350">
        <w:rPr>
          <w:rStyle w:val="Char3"/>
          <w:rFonts w:hint="cs"/>
          <w:rtl/>
        </w:rPr>
        <w:t>ک</w:t>
      </w:r>
      <w:r w:rsidRPr="00E30350">
        <w:rPr>
          <w:rStyle w:val="Char3"/>
          <w:rFonts w:hint="cs"/>
          <w:rtl/>
        </w:rPr>
        <w:t>ه مدّع</w:t>
      </w:r>
      <w:r w:rsidR="00A576DC" w:rsidRPr="00E30350">
        <w:rPr>
          <w:rStyle w:val="Char3"/>
          <w:rFonts w:hint="cs"/>
          <w:rtl/>
        </w:rPr>
        <w:t>ی</w:t>
      </w:r>
      <w:r w:rsidRPr="00E30350">
        <w:rPr>
          <w:rStyle w:val="Char3"/>
          <w:rFonts w:hint="cs"/>
          <w:rtl/>
        </w:rPr>
        <w:t>‌اند عل</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sz w:val="30"/>
          <w:rtl/>
        </w:rPr>
        <w:t>÷</w:t>
      </w:r>
      <w:r w:rsidRPr="00E30350">
        <w:rPr>
          <w:rStyle w:val="Char3"/>
          <w:rFonts w:hint="cs"/>
          <w:rtl/>
        </w:rPr>
        <w:t xml:space="preserve"> </w:t>
      </w:r>
      <w:r w:rsidR="00A576DC" w:rsidRPr="00E30350">
        <w:rPr>
          <w:rStyle w:val="Char3"/>
          <w:rFonts w:hint="cs"/>
          <w:rtl/>
        </w:rPr>
        <w:t>ی</w:t>
      </w:r>
      <w:r w:rsidRPr="00E30350">
        <w:rPr>
          <w:rStyle w:val="Char3"/>
          <w:rFonts w:hint="cs"/>
          <w:rtl/>
        </w:rPr>
        <w:t xml:space="preserve">ا هر </w:t>
      </w:r>
      <w:r w:rsidR="00A576DC" w:rsidRPr="00E30350">
        <w:rPr>
          <w:rStyle w:val="Char3"/>
          <w:rFonts w:hint="cs"/>
          <w:rtl/>
        </w:rPr>
        <w:t>یک</w:t>
      </w:r>
      <w:r w:rsidRPr="00E30350">
        <w:rPr>
          <w:rStyle w:val="Char3"/>
          <w:rFonts w:hint="cs"/>
          <w:rtl/>
        </w:rPr>
        <w:t xml:space="preserve"> از ائمّۀ اهل ب</w:t>
      </w:r>
      <w:r w:rsidR="00A576DC" w:rsidRPr="00E30350">
        <w:rPr>
          <w:rStyle w:val="Char3"/>
          <w:rFonts w:hint="cs"/>
          <w:rtl/>
        </w:rPr>
        <w:t>ی</w:t>
      </w:r>
      <w:r w:rsidRPr="00E30350">
        <w:rPr>
          <w:rStyle w:val="Char3"/>
          <w:rFonts w:hint="cs"/>
          <w:rtl/>
        </w:rPr>
        <w:t>ت دارا</w:t>
      </w:r>
      <w:r w:rsidR="00A576DC" w:rsidRPr="00E30350">
        <w:rPr>
          <w:rStyle w:val="Char3"/>
          <w:rFonts w:hint="cs"/>
          <w:rtl/>
        </w:rPr>
        <w:t>ی</w:t>
      </w:r>
      <w:r w:rsidRPr="00E30350">
        <w:rPr>
          <w:rStyle w:val="Char3"/>
          <w:rFonts w:hint="cs"/>
          <w:rtl/>
        </w:rPr>
        <w:t xml:space="preserve"> علم غ</w:t>
      </w:r>
      <w:r w:rsidR="00A576DC" w:rsidRPr="00E30350">
        <w:rPr>
          <w:rStyle w:val="Char3"/>
          <w:rFonts w:hint="cs"/>
          <w:rtl/>
        </w:rPr>
        <w:t>ی</w:t>
      </w:r>
      <w:r w:rsidRPr="00E30350">
        <w:rPr>
          <w:rStyle w:val="Char3"/>
          <w:rFonts w:hint="cs"/>
          <w:rtl/>
        </w:rPr>
        <w:t xml:space="preserve">ب بوده‌اند خوب است </w:t>
      </w:r>
      <w:r w:rsidR="00A576DC" w:rsidRPr="00E30350">
        <w:rPr>
          <w:rStyle w:val="Char3"/>
          <w:rFonts w:hint="cs"/>
          <w:rtl/>
        </w:rPr>
        <w:t>یکی</w:t>
      </w:r>
      <w:r w:rsidRPr="00E30350">
        <w:rPr>
          <w:rStyle w:val="Char3"/>
          <w:rFonts w:hint="cs"/>
          <w:rtl/>
        </w:rPr>
        <w:t xml:space="preserve"> از </w:t>
      </w:r>
      <w:r w:rsidR="00A576DC" w:rsidRPr="00E30350">
        <w:rPr>
          <w:rStyle w:val="Char3"/>
          <w:rFonts w:hint="cs"/>
          <w:rtl/>
        </w:rPr>
        <w:t>ک</w:t>
      </w:r>
      <w:r w:rsidRPr="00E30350">
        <w:rPr>
          <w:rStyle w:val="Char3"/>
          <w:rFonts w:hint="cs"/>
          <w:rtl/>
        </w:rPr>
        <w:t>ارها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انجام داده‌اند </w:t>
      </w:r>
      <w:r w:rsidR="00A576DC" w:rsidRPr="00E30350">
        <w:rPr>
          <w:rStyle w:val="Char3"/>
          <w:rFonts w:hint="cs"/>
          <w:rtl/>
        </w:rPr>
        <w:t>ک</w:t>
      </w:r>
      <w:r w:rsidRPr="00E30350">
        <w:rPr>
          <w:rStyle w:val="Char3"/>
          <w:rFonts w:hint="cs"/>
          <w:rtl/>
        </w:rPr>
        <w:t>ه دلالت بر علم غ</w:t>
      </w:r>
      <w:r w:rsidR="00A576DC" w:rsidRPr="00E30350">
        <w:rPr>
          <w:rStyle w:val="Char3"/>
          <w:rFonts w:hint="cs"/>
          <w:rtl/>
        </w:rPr>
        <w:t>ی</w:t>
      </w:r>
      <w:r w:rsidRPr="00E30350">
        <w:rPr>
          <w:rStyle w:val="Char3"/>
          <w:rFonts w:hint="cs"/>
          <w:rtl/>
        </w:rPr>
        <w:t>ب آن‌ها دارد نشان بدهند! چون غال</w:t>
      </w:r>
      <w:r w:rsidR="00A576DC" w:rsidRPr="00E30350">
        <w:rPr>
          <w:rStyle w:val="Char3"/>
          <w:rFonts w:hint="cs"/>
          <w:rtl/>
        </w:rPr>
        <w:t>ی</w:t>
      </w:r>
      <w:r w:rsidRPr="00E30350">
        <w:rPr>
          <w:rStyle w:val="Char3"/>
          <w:rFonts w:hint="cs"/>
          <w:rtl/>
        </w:rPr>
        <w:t xml:space="preserve">ان </w:t>
      </w:r>
      <w:r w:rsidR="00A576DC" w:rsidRPr="00E30350">
        <w:rPr>
          <w:rStyle w:val="Char3"/>
          <w:rFonts w:hint="cs"/>
          <w:rtl/>
        </w:rPr>
        <w:t>ی</w:t>
      </w:r>
      <w:r w:rsidRPr="00E30350">
        <w:rPr>
          <w:rStyle w:val="Char3"/>
          <w:rFonts w:hint="cs"/>
          <w:rtl/>
        </w:rPr>
        <w:t>ا دشمنان اسلام، عل</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sz w:val="30"/>
          <w:rtl/>
        </w:rPr>
        <w:t>÷</w:t>
      </w:r>
      <w:r w:rsidRPr="00E30350">
        <w:rPr>
          <w:rStyle w:val="Char3"/>
          <w:rFonts w:hint="cs"/>
          <w:rtl/>
        </w:rPr>
        <w:t xml:space="preserve"> را به خ</w:t>
      </w:r>
      <w:r w:rsidR="00A576DC" w:rsidRPr="00E30350">
        <w:rPr>
          <w:rStyle w:val="Char3"/>
          <w:rFonts w:hint="cs"/>
          <w:rtl/>
        </w:rPr>
        <w:t>ی</w:t>
      </w:r>
      <w:r w:rsidRPr="00E30350">
        <w:rPr>
          <w:rStyle w:val="Char3"/>
          <w:rFonts w:hint="cs"/>
          <w:rtl/>
        </w:rPr>
        <w:t>ال خود از حدود بشر</w:t>
      </w:r>
      <w:r w:rsidR="00A576DC" w:rsidRPr="00E30350">
        <w:rPr>
          <w:rStyle w:val="Char3"/>
          <w:rFonts w:hint="cs"/>
          <w:rtl/>
        </w:rPr>
        <w:t>ی</w:t>
      </w:r>
      <w:r w:rsidRPr="00E30350">
        <w:rPr>
          <w:rStyle w:val="Char3"/>
          <w:rFonts w:hint="cs"/>
          <w:rtl/>
        </w:rPr>
        <w:t xml:space="preserve"> ارتقاء داده و </w:t>
      </w:r>
      <w:r w:rsidR="00A576DC" w:rsidRPr="00E30350">
        <w:rPr>
          <w:rStyle w:val="Char3"/>
          <w:rFonts w:hint="cs"/>
          <w:rtl/>
        </w:rPr>
        <w:t>یک</w:t>
      </w:r>
      <w:r w:rsidRPr="00E30350">
        <w:rPr>
          <w:rStyle w:val="Char3"/>
          <w:rFonts w:hint="cs"/>
          <w:rtl/>
        </w:rPr>
        <w:t xml:space="preserve"> موجود خ</w:t>
      </w:r>
      <w:r w:rsidR="00A576DC" w:rsidRPr="00E30350">
        <w:rPr>
          <w:rStyle w:val="Char3"/>
          <w:rFonts w:hint="cs"/>
          <w:rtl/>
        </w:rPr>
        <w:t>ی</w:t>
      </w:r>
      <w:r w:rsidRPr="00E30350">
        <w:rPr>
          <w:rStyle w:val="Char3"/>
          <w:rFonts w:hint="cs"/>
          <w:rtl/>
        </w:rPr>
        <w:t>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گاه</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ارها</w:t>
      </w:r>
      <w:r w:rsidR="00A576DC" w:rsidRPr="00E30350">
        <w:rPr>
          <w:rStyle w:val="Char3"/>
          <w:rFonts w:hint="cs"/>
          <w:rtl/>
        </w:rPr>
        <w:t>ی</w:t>
      </w:r>
      <w:r w:rsidRPr="00E30350">
        <w:rPr>
          <w:rStyle w:val="Char3"/>
          <w:rFonts w:hint="cs"/>
          <w:rtl/>
        </w:rPr>
        <w:t xml:space="preserve"> خدا</w:t>
      </w:r>
      <w:r w:rsidR="00A576DC" w:rsidRPr="00E30350">
        <w:rPr>
          <w:rStyle w:val="Char3"/>
          <w:rFonts w:hint="cs"/>
          <w:rtl/>
        </w:rPr>
        <w:t>یی</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معرّف</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رده‌اند و حضور در تمام م</w:t>
      </w:r>
      <w:r w:rsidR="00A576DC" w:rsidRPr="00E30350">
        <w:rPr>
          <w:rStyle w:val="Char3"/>
          <w:rFonts w:hint="cs"/>
          <w:rtl/>
        </w:rPr>
        <w:t>ک</w:t>
      </w:r>
      <w:r w:rsidRPr="00E30350">
        <w:rPr>
          <w:rStyle w:val="Char3"/>
          <w:rFonts w:hint="cs"/>
          <w:rtl/>
        </w:rPr>
        <w:t>ان</w:t>
      </w:r>
      <w:r w:rsidRPr="00E30350">
        <w:rPr>
          <w:rStyle w:val="Char3"/>
          <w:rFonts w:hint="eastAsia"/>
          <w:rtl/>
        </w:rPr>
        <w:t>‌</w:t>
      </w:r>
      <w:r w:rsidRPr="00E30350">
        <w:rPr>
          <w:rStyle w:val="Char3"/>
          <w:rFonts w:hint="cs"/>
          <w:rtl/>
        </w:rPr>
        <w:t>ها و علم به جم</w:t>
      </w:r>
      <w:r w:rsidR="00A576DC" w:rsidRPr="00E30350">
        <w:rPr>
          <w:rStyle w:val="Char3"/>
          <w:rFonts w:hint="cs"/>
          <w:rtl/>
        </w:rPr>
        <w:t>ی</w:t>
      </w:r>
      <w:r w:rsidRPr="00E30350">
        <w:rPr>
          <w:rStyle w:val="Char3"/>
          <w:rFonts w:hint="cs"/>
          <w:rtl/>
        </w:rPr>
        <w:t>ع غ</w:t>
      </w:r>
      <w:r w:rsidR="00A576DC" w:rsidRPr="00E30350">
        <w:rPr>
          <w:rStyle w:val="Char3"/>
          <w:rFonts w:hint="cs"/>
          <w:rtl/>
        </w:rPr>
        <w:t>ی</w:t>
      </w:r>
      <w:r w:rsidRPr="00E30350">
        <w:rPr>
          <w:rStyle w:val="Char3"/>
          <w:rFonts w:hint="cs"/>
          <w:rtl/>
        </w:rPr>
        <w:t>وب را از خصوص</w:t>
      </w:r>
      <w:r w:rsidR="00A576DC" w:rsidRPr="00E30350">
        <w:rPr>
          <w:rStyle w:val="Char3"/>
          <w:rFonts w:hint="cs"/>
          <w:rtl/>
        </w:rPr>
        <w:t>ی</w:t>
      </w:r>
      <w:r w:rsidRPr="00E30350">
        <w:rPr>
          <w:rStyle w:val="Char3"/>
          <w:rFonts w:hint="cs"/>
          <w:rtl/>
        </w:rPr>
        <w:t xml:space="preserve">ات او قلمداد </w:t>
      </w:r>
      <w:r w:rsidR="00A576DC" w:rsidRPr="00E30350">
        <w:rPr>
          <w:rStyle w:val="Char3"/>
          <w:rFonts w:hint="cs"/>
          <w:rtl/>
        </w:rPr>
        <w:t>ک</w:t>
      </w:r>
      <w:r w:rsidRPr="00E30350">
        <w:rPr>
          <w:rStyle w:val="Char3"/>
          <w:rFonts w:hint="cs"/>
          <w:rtl/>
        </w:rPr>
        <w:t xml:space="preserve">رده‌اند </w:t>
      </w:r>
      <w:r w:rsidR="00A576DC" w:rsidRPr="00E30350">
        <w:rPr>
          <w:rStyle w:val="Char3"/>
          <w:rFonts w:hint="cs"/>
          <w:rtl/>
        </w:rPr>
        <w:t>ک</w:t>
      </w:r>
      <w:r w:rsidRPr="00E30350">
        <w:rPr>
          <w:rStyle w:val="Char3"/>
          <w:rFonts w:hint="cs"/>
          <w:rtl/>
        </w:rPr>
        <w:t>ه گاه</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ارها</w:t>
      </w:r>
      <w:r w:rsidR="00A576DC" w:rsidRPr="00E30350">
        <w:rPr>
          <w:rStyle w:val="Char3"/>
          <w:rFonts w:hint="cs"/>
          <w:rtl/>
        </w:rPr>
        <w:t>یی</w:t>
      </w:r>
      <w:r w:rsidRPr="00E30350">
        <w:rPr>
          <w:rStyle w:val="Char3"/>
          <w:rFonts w:hint="cs"/>
          <w:rtl/>
        </w:rPr>
        <w:t xml:space="preserve"> از او سر م</w:t>
      </w:r>
      <w:r w:rsidR="00A576DC" w:rsidRPr="00E30350">
        <w:rPr>
          <w:rStyle w:val="Char3"/>
          <w:rFonts w:hint="cs"/>
          <w:rtl/>
        </w:rPr>
        <w:t>ی</w:t>
      </w:r>
      <w:r w:rsidRPr="00E30350">
        <w:rPr>
          <w:rStyle w:val="Char3"/>
          <w:rFonts w:hint="cs"/>
          <w:rtl/>
        </w:rPr>
        <w:t>‌زند چون عروج به آسمان‌ها و نشستن رو</w:t>
      </w:r>
      <w:r w:rsidR="00A576DC" w:rsidRPr="00E30350">
        <w:rPr>
          <w:rStyle w:val="Char3"/>
          <w:rFonts w:hint="cs"/>
          <w:rtl/>
        </w:rPr>
        <w:t>ی</w:t>
      </w:r>
      <w:r w:rsidRPr="00E30350">
        <w:rPr>
          <w:rStyle w:val="Char3"/>
          <w:rFonts w:hint="cs"/>
          <w:rtl/>
        </w:rPr>
        <w:t xml:space="preserve"> بساط ابر و صعود به هوا و </w:t>
      </w:r>
      <w:r w:rsidR="00A576DC" w:rsidRPr="00E30350">
        <w:rPr>
          <w:rStyle w:val="Char3"/>
          <w:rFonts w:hint="cs"/>
          <w:rtl/>
        </w:rPr>
        <w:t>ک</w:t>
      </w:r>
      <w:r w:rsidRPr="00E30350">
        <w:rPr>
          <w:rStyle w:val="Char3"/>
          <w:rFonts w:hint="cs"/>
          <w:rtl/>
        </w:rPr>
        <w:t>شتن س</w:t>
      </w:r>
      <w:r w:rsidR="00A576DC" w:rsidRPr="00E30350">
        <w:rPr>
          <w:rStyle w:val="Char3"/>
          <w:rFonts w:hint="cs"/>
          <w:rtl/>
        </w:rPr>
        <w:t>ی</w:t>
      </w:r>
      <w:r w:rsidRPr="00E30350">
        <w:rPr>
          <w:rStyle w:val="Char3"/>
          <w:rFonts w:hint="eastAsia"/>
          <w:rtl/>
        </w:rPr>
        <w:t>‌</w:t>
      </w:r>
      <w:r w:rsidRPr="00E30350">
        <w:rPr>
          <w:rStyle w:val="Char3"/>
          <w:rFonts w:hint="cs"/>
          <w:rtl/>
        </w:rPr>
        <w:t xml:space="preserve">هزار از </w:t>
      </w:r>
      <w:r w:rsidR="00A576DC" w:rsidRPr="00E30350">
        <w:rPr>
          <w:rStyle w:val="Char3"/>
          <w:rFonts w:hint="cs"/>
          <w:rtl/>
        </w:rPr>
        <w:t>ی</w:t>
      </w:r>
      <w:r w:rsidRPr="00E30350">
        <w:rPr>
          <w:rStyle w:val="Char3"/>
          <w:rFonts w:hint="cs"/>
          <w:rtl/>
        </w:rPr>
        <w:t>أجوج و مأجوج در حد</w:t>
      </w:r>
      <w:r w:rsidR="00A576DC" w:rsidRPr="00E30350">
        <w:rPr>
          <w:rStyle w:val="Char3"/>
          <w:rFonts w:hint="cs"/>
          <w:rtl/>
        </w:rPr>
        <w:t>ی</w:t>
      </w:r>
      <w:r w:rsidRPr="00E30350">
        <w:rPr>
          <w:rStyle w:val="Char3"/>
          <w:rFonts w:hint="cs"/>
          <w:rtl/>
        </w:rPr>
        <w:t>ث بساط، و حاضر شدن در مهمان</w:t>
      </w:r>
      <w:r w:rsidR="00A576DC" w:rsidRPr="00E30350">
        <w:rPr>
          <w:rStyle w:val="Char3"/>
          <w:rFonts w:hint="cs"/>
          <w:rtl/>
        </w:rPr>
        <w:t>ی</w:t>
      </w:r>
      <w:r w:rsidRPr="00E30350">
        <w:rPr>
          <w:rStyle w:val="Char3"/>
          <w:rFonts w:hint="cs"/>
          <w:rtl/>
        </w:rPr>
        <w:t xml:space="preserve"> ب</w:t>
      </w:r>
      <w:r w:rsidR="00A576DC" w:rsidRPr="00E30350">
        <w:rPr>
          <w:rStyle w:val="Char3"/>
          <w:rFonts w:hint="cs"/>
          <w:rtl/>
        </w:rPr>
        <w:t>ی</w:t>
      </w:r>
      <w:r w:rsidRPr="00E30350">
        <w:rPr>
          <w:rStyle w:val="Char3"/>
          <w:rFonts w:hint="cs"/>
          <w:rtl/>
        </w:rPr>
        <w:t xml:space="preserve">ش از چهل خانه و رفتن به معراج قبل از رسول خدا </w:t>
      </w:r>
      <w:r w:rsidRPr="00E30350">
        <w:rPr>
          <w:rFonts w:ascii="Abo-thar" w:hAnsi="Abo-thar" w:cs="CTraditional Arabic" w:hint="cs"/>
          <w:sz w:val="30"/>
          <w:rtl/>
        </w:rPr>
        <w:t>ص</w:t>
      </w:r>
      <w:r w:rsidRPr="00E30350">
        <w:rPr>
          <w:rStyle w:val="Char3"/>
          <w:rFonts w:hint="cs"/>
          <w:rtl/>
        </w:rPr>
        <w:t xml:space="preserve"> و سر راه گرفتن بر او در </w:t>
      </w:r>
      <w:r w:rsidR="00A576DC" w:rsidRPr="00E30350">
        <w:rPr>
          <w:rStyle w:val="Char3"/>
          <w:rFonts w:hint="cs"/>
          <w:rtl/>
        </w:rPr>
        <w:t>یکی</w:t>
      </w:r>
      <w:r w:rsidRPr="00E30350">
        <w:rPr>
          <w:rStyle w:val="Char3"/>
          <w:rFonts w:hint="cs"/>
          <w:rtl/>
        </w:rPr>
        <w:t xml:space="preserve"> از آسمان‌ها به صورت ش</w:t>
      </w:r>
      <w:r w:rsidR="00A576DC" w:rsidRPr="00E30350">
        <w:rPr>
          <w:rStyle w:val="Char3"/>
          <w:rFonts w:hint="cs"/>
          <w:rtl/>
        </w:rPr>
        <w:t>ی</w:t>
      </w:r>
      <w:r w:rsidRPr="00E30350">
        <w:rPr>
          <w:rStyle w:val="Char3"/>
          <w:rFonts w:hint="cs"/>
          <w:rtl/>
        </w:rPr>
        <w:t>ر درّنده، و قاض</w:t>
      </w:r>
      <w:r w:rsidR="00A576DC" w:rsidRPr="00E30350">
        <w:rPr>
          <w:rStyle w:val="Char3"/>
          <w:rFonts w:hint="cs"/>
          <w:rtl/>
        </w:rPr>
        <w:t>ی</w:t>
      </w:r>
      <w:r w:rsidRPr="00E30350">
        <w:rPr>
          <w:rStyle w:val="Char3"/>
          <w:rFonts w:hint="cs"/>
          <w:rtl/>
        </w:rPr>
        <w:t xml:space="preserve"> شدن برا</w:t>
      </w:r>
      <w:r w:rsidR="00A576DC" w:rsidRPr="00E30350">
        <w:rPr>
          <w:rStyle w:val="Char3"/>
          <w:rFonts w:hint="cs"/>
          <w:rtl/>
        </w:rPr>
        <w:t>ی</w:t>
      </w:r>
      <w:r w:rsidRPr="00E30350">
        <w:rPr>
          <w:rStyle w:val="Char3"/>
          <w:rFonts w:hint="cs"/>
          <w:rtl/>
        </w:rPr>
        <w:t xml:space="preserve"> فرشتگان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با </w:t>
      </w:r>
      <w:r w:rsidR="00A576DC" w:rsidRPr="00E30350">
        <w:rPr>
          <w:rStyle w:val="Char3"/>
          <w:rFonts w:hint="cs"/>
          <w:rtl/>
        </w:rPr>
        <w:t>یک</w:t>
      </w:r>
      <w:r w:rsidRPr="00E30350">
        <w:rPr>
          <w:rStyle w:val="Char3"/>
          <w:rFonts w:hint="cs"/>
          <w:rtl/>
        </w:rPr>
        <w:t>د</w:t>
      </w:r>
      <w:r w:rsidR="00A576DC" w:rsidRPr="00E30350">
        <w:rPr>
          <w:rStyle w:val="Char3"/>
          <w:rFonts w:hint="cs"/>
          <w:rtl/>
        </w:rPr>
        <w:t>ی</w:t>
      </w:r>
      <w:r w:rsidRPr="00E30350">
        <w:rPr>
          <w:rStyle w:val="Char3"/>
          <w:rFonts w:hint="cs"/>
          <w:rtl/>
        </w:rPr>
        <w:t xml:space="preserve">گر نزاع </w:t>
      </w:r>
      <w:r w:rsidR="00A576DC" w:rsidRPr="00E30350">
        <w:rPr>
          <w:rStyle w:val="Char3"/>
          <w:rFonts w:hint="cs"/>
          <w:rtl/>
        </w:rPr>
        <w:t>ک</w:t>
      </w:r>
      <w:r w:rsidRPr="00E30350">
        <w:rPr>
          <w:rStyle w:val="Char3"/>
          <w:rFonts w:hint="cs"/>
          <w:rtl/>
        </w:rPr>
        <w:t xml:space="preserve">ردند و در صلح </w:t>
      </w:r>
      <w:r w:rsidR="00A576DC" w:rsidRPr="00E30350">
        <w:rPr>
          <w:rStyle w:val="Char3"/>
          <w:rFonts w:hint="cs"/>
          <w:rtl/>
        </w:rPr>
        <w:t>ک</w:t>
      </w:r>
      <w:r w:rsidRPr="00E30350">
        <w:rPr>
          <w:rStyle w:val="Char3"/>
          <w:rFonts w:hint="cs"/>
          <w:rtl/>
        </w:rPr>
        <w:t>ردن و اصلاح امر، جُز به قضاوت عل</w:t>
      </w:r>
      <w:r w:rsidR="00A576DC" w:rsidRPr="00E30350">
        <w:rPr>
          <w:rStyle w:val="Char3"/>
          <w:rFonts w:hint="cs"/>
          <w:rtl/>
        </w:rPr>
        <w:t>ی</w:t>
      </w:r>
      <w:r w:rsidRPr="00E30350">
        <w:rPr>
          <w:rStyle w:val="Char3"/>
          <w:rFonts w:hint="cs"/>
          <w:rtl/>
        </w:rPr>
        <w:t xml:space="preserve"> راض</w:t>
      </w:r>
      <w:r w:rsidR="00A576DC" w:rsidRPr="00E30350">
        <w:rPr>
          <w:rStyle w:val="Char3"/>
          <w:rFonts w:hint="cs"/>
          <w:rtl/>
        </w:rPr>
        <w:t>ی</w:t>
      </w:r>
      <w:r w:rsidRPr="00E30350">
        <w:rPr>
          <w:rStyle w:val="Char3"/>
          <w:rFonts w:hint="cs"/>
          <w:rtl/>
        </w:rPr>
        <w:t xml:space="preserve"> نشدند تا ناچار آن حضرت به آسمان رفت! و در زمان انب</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گذشته به صورت ها</w:t>
      </w:r>
      <w:r w:rsidR="00A576DC" w:rsidRPr="00E30350">
        <w:rPr>
          <w:rStyle w:val="Char3"/>
          <w:rFonts w:hint="cs"/>
          <w:rtl/>
        </w:rPr>
        <w:t>ی</w:t>
      </w:r>
      <w:r w:rsidRPr="00E30350">
        <w:rPr>
          <w:rStyle w:val="Char3"/>
          <w:rFonts w:hint="cs"/>
          <w:rtl/>
        </w:rPr>
        <w:t xml:space="preserve"> مختلف حاضر گشته انب</w:t>
      </w:r>
      <w:r w:rsidR="00A576DC" w:rsidRPr="00E30350">
        <w:rPr>
          <w:rStyle w:val="Char3"/>
          <w:rFonts w:hint="cs"/>
          <w:rtl/>
        </w:rPr>
        <w:t>ی</w:t>
      </w:r>
      <w:r w:rsidRPr="00E30350">
        <w:rPr>
          <w:rStyle w:val="Char3"/>
          <w:rFonts w:hint="cs"/>
          <w:rtl/>
        </w:rPr>
        <w:t xml:space="preserve">اء را </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نموده و هم‌چن</w:t>
      </w:r>
      <w:r w:rsidR="00A576DC" w:rsidRPr="00E30350">
        <w:rPr>
          <w:rStyle w:val="Char3"/>
          <w:rFonts w:hint="cs"/>
          <w:rtl/>
        </w:rPr>
        <w:t>ی</w:t>
      </w:r>
      <w:r w:rsidRPr="00E30350">
        <w:rPr>
          <w:rStyle w:val="Char3"/>
          <w:rFonts w:hint="cs"/>
          <w:rtl/>
        </w:rPr>
        <w:t>ن زمان موس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با </w:t>
      </w:r>
      <w:r w:rsidRPr="00E30350">
        <w:rPr>
          <w:rStyle w:val="Char3"/>
          <w:rFonts w:hint="eastAsia"/>
          <w:rtl/>
        </w:rPr>
        <w:t>پ</w:t>
      </w:r>
      <w:r w:rsidRPr="00E30350">
        <w:rPr>
          <w:rStyle w:val="Char3"/>
          <w:rFonts w:hint="cs"/>
          <w:rtl/>
        </w:rPr>
        <w:t>وش</w:t>
      </w:r>
      <w:r w:rsidR="00A576DC" w:rsidRPr="00E30350">
        <w:rPr>
          <w:rStyle w:val="Char3"/>
          <w:rFonts w:hint="cs"/>
          <w:rtl/>
        </w:rPr>
        <w:t>ی</w:t>
      </w:r>
      <w:r w:rsidRPr="00E30350">
        <w:rPr>
          <w:rStyle w:val="Char3"/>
          <w:rFonts w:hint="cs"/>
          <w:rtl/>
        </w:rPr>
        <w:t>دن لباس طلا و سوار شدن بر اسب</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ز</w:t>
      </w:r>
      <w:r w:rsidR="00A576DC" w:rsidRPr="00E30350">
        <w:rPr>
          <w:rStyle w:val="Char3"/>
          <w:rFonts w:hint="cs"/>
          <w:rtl/>
        </w:rPr>
        <w:t>ی</w:t>
      </w:r>
      <w:r w:rsidRPr="00E30350">
        <w:rPr>
          <w:rStyle w:val="Char3"/>
          <w:rFonts w:hint="cs"/>
          <w:rtl/>
        </w:rPr>
        <w:t>ن برگ آن از طلا بود و به دربارِ فرعون رفتن برا</w:t>
      </w:r>
      <w:r w:rsidR="00A576DC" w:rsidRPr="00E30350">
        <w:rPr>
          <w:rStyle w:val="Char3"/>
          <w:rFonts w:hint="cs"/>
          <w:rtl/>
        </w:rPr>
        <w:t>ی</w:t>
      </w:r>
      <w:r w:rsidRPr="00E30350">
        <w:rPr>
          <w:rStyle w:val="Char3"/>
          <w:rFonts w:hint="cs"/>
          <w:rtl/>
        </w:rPr>
        <w:t xml:space="preserve"> ترسان</w:t>
      </w:r>
      <w:r w:rsidR="00A576DC" w:rsidRPr="00E30350">
        <w:rPr>
          <w:rStyle w:val="Char3"/>
          <w:rFonts w:hint="cs"/>
          <w:rtl/>
        </w:rPr>
        <w:t>ی</w:t>
      </w:r>
      <w:r w:rsidRPr="00E30350">
        <w:rPr>
          <w:rStyle w:val="Char3"/>
          <w:rFonts w:hint="cs"/>
          <w:rtl/>
        </w:rPr>
        <w:t>دن او از مخالفت با موس</w:t>
      </w:r>
      <w:r w:rsidR="00A576DC" w:rsidRPr="00E30350">
        <w:rPr>
          <w:rStyle w:val="Char3"/>
          <w:rFonts w:hint="cs"/>
          <w:rtl/>
        </w:rPr>
        <w:t>ی</w:t>
      </w:r>
      <w:r w:rsidRPr="00E30350">
        <w:rPr>
          <w:rStyle w:val="Char3"/>
          <w:rFonts w:hint="cs"/>
          <w:rtl/>
        </w:rPr>
        <w:t>! و صدها از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 xml:space="preserve">ل موهومات و خرافات </w:t>
      </w:r>
      <w:r w:rsidR="00A576DC" w:rsidRPr="00E30350">
        <w:rPr>
          <w:rStyle w:val="Char3"/>
          <w:rFonts w:hint="cs"/>
          <w:rtl/>
        </w:rPr>
        <w:t>ک</w:t>
      </w:r>
      <w:r w:rsidRPr="00E30350">
        <w:rPr>
          <w:rStyle w:val="Char3"/>
          <w:rFonts w:hint="cs"/>
          <w:rtl/>
        </w:rPr>
        <w:t>ه با</w:t>
      </w:r>
      <w:r w:rsidR="00A576DC" w:rsidRPr="00E30350">
        <w:rPr>
          <w:rStyle w:val="Char3"/>
          <w:rFonts w:hint="cs"/>
          <w:rtl/>
        </w:rPr>
        <w:t>ی</w:t>
      </w:r>
      <w:r w:rsidRPr="00E30350">
        <w:rPr>
          <w:rStyle w:val="Char3"/>
          <w:rFonts w:hint="cs"/>
          <w:rtl/>
        </w:rPr>
        <w:t>د برا</w:t>
      </w:r>
      <w:r w:rsidR="00A576DC" w:rsidRPr="00E30350">
        <w:rPr>
          <w:rStyle w:val="Char3"/>
          <w:rFonts w:hint="cs"/>
          <w:rtl/>
        </w:rPr>
        <w:t>ی</w:t>
      </w:r>
      <w:r w:rsidRPr="00E30350">
        <w:rPr>
          <w:rStyle w:val="Char3"/>
          <w:rFonts w:hint="cs"/>
          <w:rtl/>
        </w:rPr>
        <w:t xml:space="preserve"> تفص</w:t>
      </w:r>
      <w:r w:rsidR="00A576DC" w:rsidRPr="00E30350">
        <w:rPr>
          <w:rStyle w:val="Char3"/>
          <w:rFonts w:hint="cs"/>
          <w:rtl/>
        </w:rPr>
        <w:t>ی</w:t>
      </w:r>
      <w:r w:rsidRPr="00E30350">
        <w:rPr>
          <w:rStyle w:val="Char3"/>
          <w:rFonts w:hint="cs"/>
          <w:rtl/>
        </w:rPr>
        <w:t xml:space="preserve">ل آن به </w:t>
      </w:r>
      <w:r w:rsidR="00A576DC" w:rsidRPr="00E30350">
        <w:rPr>
          <w:rStyle w:val="Char3"/>
          <w:rFonts w:hint="cs"/>
          <w:rtl/>
        </w:rPr>
        <w:t>ک</w:t>
      </w:r>
      <w:r w:rsidRPr="00E30350">
        <w:rPr>
          <w:rStyle w:val="Char3"/>
          <w:rFonts w:hint="cs"/>
          <w:rtl/>
        </w:rPr>
        <w:t>تاب</w:t>
      </w:r>
      <w:r w:rsidRPr="00E30350">
        <w:rPr>
          <w:rStyle w:val="Char3"/>
          <w:rFonts w:hint="eastAsia"/>
          <w:rtl/>
        </w:rPr>
        <w:t>‌</w:t>
      </w:r>
      <w:r w:rsidRPr="00E30350">
        <w:rPr>
          <w:rStyle w:val="Char3"/>
          <w:rFonts w:hint="cs"/>
          <w:rtl/>
        </w:rPr>
        <w:t>ها</w:t>
      </w:r>
      <w:r w:rsidR="00A576DC" w:rsidRPr="00E30350">
        <w:rPr>
          <w:rStyle w:val="Char3"/>
          <w:rFonts w:hint="cs"/>
          <w:rtl/>
        </w:rPr>
        <w:t>یی</w:t>
      </w:r>
      <w:r w:rsidRPr="00E30350">
        <w:rPr>
          <w:rStyle w:val="Char3"/>
          <w:rFonts w:hint="cs"/>
          <w:rtl/>
        </w:rPr>
        <w:t xml:space="preserve"> چون «عيون الـمعجزات» و «مشارق الأنوار» و «مدينة الـمعاجز» و «تحفة الـمجالس» و امثال ا</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 xml:space="preserve">ها رجوع </w:t>
      </w:r>
      <w:r w:rsidR="00A576DC" w:rsidRPr="00E30350">
        <w:rPr>
          <w:rStyle w:val="Char3"/>
          <w:rFonts w:hint="cs"/>
          <w:rtl/>
        </w:rPr>
        <w:t>ک</w:t>
      </w:r>
      <w:r w:rsidRPr="00E30350">
        <w:rPr>
          <w:rStyle w:val="Char3"/>
          <w:rFonts w:hint="cs"/>
          <w:rtl/>
        </w:rPr>
        <w:t>رد. حال اگر ا</w:t>
      </w:r>
      <w:r w:rsidR="00A576DC" w:rsidRPr="00E30350">
        <w:rPr>
          <w:rStyle w:val="Char3"/>
          <w:rFonts w:hint="cs"/>
          <w:rtl/>
        </w:rPr>
        <w:t>ی</w:t>
      </w:r>
      <w:r w:rsidRPr="00E30350">
        <w:rPr>
          <w:rStyle w:val="Char3"/>
          <w:rFonts w:hint="cs"/>
          <w:rtl/>
        </w:rPr>
        <w:t>ن خرافات را روز</w:t>
      </w:r>
      <w:r w:rsidR="00A576DC" w:rsidRPr="00E30350">
        <w:rPr>
          <w:rStyle w:val="Char3"/>
          <w:rFonts w:hint="cs"/>
          <w:rtl/>
        </w:rPr>
        <w:t>ی</w:t>
      </w:r>
      <w:r w:rsidRPr="00E30350">
        <w:rPr>
          <w:rStyle w:val="Char3"/>
          <w:rFonts w:hint="cs"/>
          <w:rtl/>
        </w:rPr>
        <w:t xml:space="preserve"> غال</w:t>
      </w:r>
      <w:r w:rsidR="00A576DC" w:rsidRPr="00E30350">
        <w:rPr>
          <w:rStyle w:val="Char3"/>
          <w:rFonts w:hint="cs"/>
          <w:rtl/>
        </w:rPr>
        <w:t>ی</w:t>
      </w:r>
      <w:r w:rsidRPr="00E30350">
        <w:rPr>
          <w:rStyle w:val="Char3"/>
          <w:rFonts w:hint="cs"/>
          <w:rtl/>
        </w:rPr>
        <w:t xml:space="preserve">ان </w:t>
      </w:r>
      <w:r w:rsidR="00A576DC" w:rsidRPr="00E30350">
        <w:rPr>
          <w:rStyle w:val="Char3"/>
          <w:rFonts w:hint="cs"/>
          <w:rtl/>
        </w:rPr>
        <w:t>ی</w:t>
      </w:r>
      <w:r w:rsidRPr="00E30350">
        <w:rPr>
          <w:rStyle w:val="Char3"/>
          <w:rFonts w:hint="cs"/>
          <w:rtl/>
        </w:rPr>
        <w:t>ا دشمنان اسلام برا</w:t>
      </w:r>
      <w:r w:rsidR="00A576DC" w:rsidRPr="00E30350">
        <w:rPr>
          <w:rStyle w:val="Char3"/>
          <w:rFonts w:hint="cs"/>
          <w:rtl/>
        </w:rPr>
        <w:t>ی</w:t>
      </w:r>
      <w:r w:rsidRPr="00E30350">
        <w:rPr>
          <w:rStyle w:val="Char3"/>
          <w:rFonts w:hint="cs"/>
          <w:rtl/>
        </w:rPr>
        <w:t xml:space="preserve"> منظور خود بافته و </w:t>
      </w:r>
      <w:r w:rsidRPr="00E30350">
        <w:rPr>
          <w:rStyle w:val="Char3"/>
          <w:rFonts w:hint="eastAsia"/>
          <w:rtl/>
        </w:rPr>
        <w:t>پ</w:t>
      </w:r>
      <w:r w:rsidRPr="00E30350">
        <w:rPr>
          <w:rStyle w:val="Char3"/>
          <w:rFonts w:hint="cs"/>
          <w:rtl/>
        </w:rPr>
        <w:t>را</w:t>
      </w:r>
      <w:r w:rsidR="00A576DC" w:rsidRPr="00E30350">
        <w:rPr>
          <w:rStyle w:val="Char3"/>
          <w:rFonts w:hint="cs"/>
          <w:rtl/>
        </w:rPr>
        <w:t>ک</w:t>
      </w:r>
      <w:r w:rsidRPr="00E30350">
        <w:rPr>
          <w:rStyle w:val="Char3"/>
          <w:rFonts w:hint="cs"/>
          <w:rtl/>
        </w:rPr>
        <w:t xml:space="preserve">نده‌اند مقصود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امروز آن‌ها را اشاعه و ترو</w:t>
      </w:r>
      <w:r w:rsidR="00A576DC" w:rsidRPr="00E30350">
        <w:rPr>
          <w:rStyle w:val="Char3"/>
          <w:rFonts w:hint="cs"/>
          <w:rtl/>
        </w:rPr>
        <w:t>ی</w:t>
      </w:r>
      <w:r w:rsidRPr="00E30350">
        <w:rPr>
          <w:rStyle w:val="Char3"/>
          <w:rFonts w:hint="cs"/>
          <w:rtl/>
        </w:rPr>
        <w:t>ج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 چ</w:t>
      </w:r>
      <w:r w:rsidR="00A576DC" w:rsidRPr="00E30350">
        <w:rPr>
          <w:rStyle w:val="Char3"/>
          <w:rFonts w:hint="cs"/>
          <w:rtl/>
        </w:rPr>
        <w:t>ی</w:t>
      </w:r>
      <w:r w:rsidRPr="00E30350">
        <w:rPr>
          <w:rStyle w:val="Char3"/>
          <w:rFonts w:hint="cs"/>
          <w:rtl/>
        </w:rPr>
        <w:t xml:space="preserve">ست؟ آیا جز </w:t>
      </w:r>
      <w:r w:rsidRPr="00E30350">
        <w:rPr>
          <w:rStyle w:val="Char3"/>
          <w:rFonts w:hint="eastAsia"/>
          <w:rtl/>
        </w:rPr>
        <w:t>پ</w:t>
      </w:r>
      <w:r w:rsidR="00A576DC" w:rsidRPr="00E30350">
        <w:rPr>
          <w:rStyle w:val="Char3"/>
          <w:rFonts w:hint="cs"/>
          <w:rtl/>
        </w:rPr>
        <w:t>ی</w:t>
      </w:r>
      <w:r w:rsidRPr="00E30350">
        <w:rPr>
          <w:rStyle w:val="Char3"/>
          <w:rFonts w:hint="cs"/>
          <w:rtl/>
        </w:rPr>
        <w:t>رو</w:t>
      </w:r>
      <w:r w:rsidR="00A576DC" w:rsidRPr="00E30350">
        <w:rPr>
          <w:rStyle w:val="Char3"/>
          <w:rFonts w:hint="cs"/>
          <w:rtl/>
        </w:rPr>
        <w:t>ی</w:t>
      </w:r>
      <w:r w:rsidRPr="00E30350">
        <w:rPr>
          <w:rStyle w:val="Char3"/>
          <w:rFonts w:hint="cs"/>
          <w:rtl/>
        </w:rPr>
        <w:t xml:space="preserve"> از منظور دشمنان اسلام است و آلت بلا ارادۀ آنان نم</w:t>
      </w:r>
      <w:r w:rsidR="00A576DC" w:rsidRPr="00E30350">
        <w:rPr>
          <w:rStyle w:val="Char3"/>
          <w:rFonts w:hint="cs"/>
          <w:rtl/>
        </w:rPr>
        <w:t>ی</w:t>
      </w:r>
      <w:r w:rsidRPr="00E30350">
        <w:rPr>
          <w:rStyle w:val="Char3"/>
          <w:rFonts w:hint="cs"/>
          <w:rtl/>
        </w:rPr>
        <w:t xml:space="preserve">‌باشند </w:t>
      </w:r>
      <w:r w:rsidRPr="00E30350">
        <w:rPr>
          <w:rStyle w:val="Char3"/>
          <w:rFonts w:hint="eastAsia"/>
          <w:rtl/>
        </w:rPr>
        <w:t>پ</w:t>
      </w:r>
      <w:r w:rsidRPr="00E30350">
        <w:rPr>
          <w:rStyle w:val="Char3"/>
          <w:rFonts w:hint="cs"/>
          <w:rtl/>
        </w:rPr>
        <w:t>س نشر ا</w:t>
      </w:r>
      <w:r w:rsidR="00A576DC" w:rsidRPr="00E30350">
        <w:rPr>
          <w:rStyle w:val="Char3"/>
          <w:rFonts w:hint="cs"/>
          <w:rtl/>
        </w:rPr>
        <w:t>ی</w:t>
      </w:r>
      <w:r w:rsidRPr="00E30350">
        <w:rPr>
          <w:rStyle w:val="Char3"/>
          <w:rFonts w:hint="cs"/>
          <w:rtl/>
        </w:rPr>
        <w:t>ن خرافات چه درد</w:t>
      </w:r>
      <w:r w:rsidR="00A576DC" w:rsidRPr="00E30350">
        <w:rPr>
          <w:rStyle w:val="Char3"/>
          <w:rFonts w:hint="cs"/>
          <w:rtl/>
        </w:rPr>
        <w:t>ی</w:t>
      </w:r>
      <w:r w:rsidRPr="00E30350">
        <w:rPr>
          <w:rStyle w:val="Char3"/>
          <w:rFonts w:hint="cs"/>
          <w:rtl/>
        </w:rPr>
        <w:t xml:space="preserve"> را دوا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جُز دور کردن و بیزار کردن عقلاء از هر چه </w:t>
      </w:r>
      <w:r w:rsidR="00A576DC" w:rsidRPr="00E30350">
        <w:rPr>
          <w:rStyle w:val="Char3"/>
          <w:rFonts w:hint="cs"/>
          <w:rtl/>
        </w:rPr>
        <w:t>ک</w:t>
      </w:r>
      <w:r w:rsidRPr="00E30350">
        <w:rPr>
          <w:rStyle w:val="Char3"/>
          <w:rFonts w:hint="cs"/>
          <w:rtl/>
        </w:rPr>
        <w:t>ه نام د</w:t>
      </w:r>
      <w:r w:rsidR="00A576DC" w:rsidRPr="00E30350">
        <w:rPr>
          <w:rStyle w:val="Char3"/>
          <w:rFonts w:hint="cs"/>
          <w:rtl/>
        </w:rPr>
        <w:t>ی</w:t>
      </w:r>
      <w:r w:rsidRPr="00E30350">
        <w:rPr>
          <w:rStyle w:val="Char3"/>
          <w:rFonts w:hint="cs"/>
          <w:rtl/>
        </w:rPr>
        <w:t>ن منتشر م</w:t>
      </w:r>
      <w:r w:rsidR="00A576DC" w:rsidRPr="00E30350">
        <w:rPr>
          <w:rStyle w:val="Char3"/>
          <w:rFonts w:hint="cs"/>
          <w:rtl/>
        </w:rPr>
        <w:t>ی</w:t>
      </w:r>
      <w:r w:rsidRPr="00E30350">
        <w:rPr>
          <w:rStyle w:val="Char3"/>
          <w:rFonts w:hint="cs"/>
          <w:rtl/>
        </w:rPr>
        <w:t>‌شود! و غرور و گستاخ</w:t>
      </w:r>
      <w:r w:rsidR="00A576DC" w:rsidRPr="00E30350">
        <w:rPr>
          <w:rStyle w:val="Char3"/>
          <w:rFonts w:hint="cs"/>
          <w:rtl/>
        </w:rPr>
        <w:t>ی</w:t>
      </w:r>
      <w:r w:rsidRPr="00E30350">
        <w:rPr>
          <w:rStyle w:val="Char3"/>
          <w:rFonts w:hint="cs"/>
          <w:rtl/>
        </w:rPr>
        <w:t xml:space="preserve"> جاهلان به خ</w:t>
      </w:r>
      <w:r w:rsidR="00A576DC" w:rsidRPr="00E30350">
        <w:rPr>
          <w:rStyle w:val="Char3"/>
          <w:rFonts w:hint="cs"/>
          <w:rtl/>
        </w:rPr>
        <w:t>ی</w:t>
      </w:r>
      <w:r w:rsidRPr="00E30350">
        <w:rPr>
          <w:rStyle w:val="Char3"/>
          <w:rFonts w:hint="cs"/>
          <w:rtl/>
        </w:rPr>
        <w:t>ال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چون عل</w:t>
      </w:r>
      <w:r w:rsidR="00A576DC" w:rsidRPr="00E30350">
        <w:rPr>
          <w:rStyle w:val="Char3"/>
          <w:rFonts w:hint="cs"/>
          <w:rtl/>
        </w:rPr>
        <w:t>ی</w:t>
      </w:r>
      <w:r w:rsidRPr="00E30350">
        <w:rPr>
          <w:rStyle w:val="Char3"/>
          <w:rFonts w:hint="cs"/>
          <w:rtl/>
        </w:rPr>
        <w:t xml:space="preserve"> چن</w:t>
      </w:r>
      <w:r w:rsidR="00A576DC" w:rsidRPr="00E30350">
        <w:rPr>
          <w:rStyle w:val="Char3"/>
          <w:rFonts w:hint="cs"/>
          <w:rtl/>
        </w:rPr>
        <w:t>ی</w:t>
      </w:r>
      <w:r w:rsidRPr="00E30350">
        <w:rPr>
          <w:rStyle w:val="Char3"/>
          <w:rFonts w:hint="cs"/>
          <w:rtl/>
        </w:rPr>
        <w:t>ن است و ا</w:t>
      </w:r>
      <w:r w:rsidR="00A576DC" w:rsidRPr="00E30350">
        <w:rPr>
          <w:rStyle w:val="Char3"/>
          <w:rFonts w:hint="cs"/>
          <w:rtl/>
        </w:rPr>
        <w:t>ی</w:t>
      </w:r>
      <w:r w:rsidRPr="00E30350">
        <w:rPr>
          <w:rStyle w:val="Char3"/>
          <w:rFonts w:hint="cs"/>
          <w:rtl/>
        </w:rPr>
        <w:t xml:space="preserve">نان هم </w:t>
      </w:r>
      <w:r w:rsidR="00A576DC" w:rsidRPr="00E30350">
        <w:rPr>
          <w:rStyle w:val="Char3"/>
          <w:rFonts w:hint="cs"/>
          <w:rtl/>
        </w:rPr>
        <w:t>ک</w:t>
      </w:r>
      <w:r w:rsidRPr="00E30350">
        <w:rPr>
          <w:rStyle w:val="Char3"/>
          <w:rFonts w:hint="cs"/>
          <w:rtl/>
        </w:rPr>
        <w:t>ه خود را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عل</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‌دانند! (بدون آن‌</w:t>
      </w:r>
      <w:r w:rsidR="00A576DC" w:rsidRPr="00E30350">
        <w:rPr>
          <w:rStyle w:val="Char3"/>
          <w:rFonts w:hint="cs"/>
          <w:rtl/>
        </w:rPr>
        <w:t>ک</w:t>
      </w:r>
      <w:r w:rsidRPr="00E30350">
        <w:rPr>
          <w:rStyle w:val="Char3"/>
          <w:rFonts w:hint="cs"/>
          <w:rtl/>
        </w:rPr>
        <w:t>ه بدانند معن</w:t>
      </w:r>
      <w:r w:rsidR="00A576DC" w:rsidRPr="00E30350">
        <w:rPr>
          <w:rStyle w:val="Char3"/>
          <w:rFonts w:hint="cs"/>
          <w:rtl/>
        </w:rPr>
        <w:t>ی</w:t>
      </w:r>
      <w:r w:rsidRPr="00E30350">
        <w:rPr>
          <w:rStyle w:val="Char3"/>
          <w:rFonts w:hint="cs"/>
          <w:rtl/>
        </w:rPr>
        <w:t xml:space="preserve"> ش</w:t>
      </w:r>
      <w:r w:rsidR="00A576DC" w:rsidRPr="00E30350">
        <w:rPr>
          <w:rStyle w:val="Char3"/>
          <w:rFonts w:hint="cs"/>
          <w:rtl/>
        </w:rPr>
        <w:t>ی</w:t>
      </w:r>
      <w:r w:rsidRPr="00E30350">
        <w:rPr>
          <w:rStyle w:val="Char3"/>
          <w:rFonts w:hint="cs"/>
          <w:rtl/>
        </w:rPr>
        <w:t>عه 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ی</w:t>
      </w:r>
      <w:r w:rsidRPr="00E30350">
        <w:rPr>
          <w:rStyle w:val="Char3"/>
          <w:rFonts w:hint="cs"/>
          <w:rtl/>
        </w:rPr>
        <w:t>ا در صورتِ دانستن</w:t>
      </w:r>
      <w:r w:rsidR="00521F2B" w:rsidRPr="00E30350">
        <w:rPr>
          <w:rStyle w:val="Char3"/>
          <w:rFonts w:hint="cs"/>
          <w:rtl/>
        </w:rPr>
        <w:t>،</w:t>
      </w:r>
      <w:r w:rsidRPr="00E30350">
        <w:rPr>
          <w:rStyle w:val="Char3"/>
          <w:rFonts w:hint="cs"/>
          <w:rtl/>
        </w:rPr>
        <w:t xml:space="preserve"> بدون آن‌</w:t>
      </w:r>
      <w:r w:rsidR="00A576DC" w:rsidRPr="00E30350">
        <w:rPr>
          <w:rStyle w:val="Char3"/>
          <w:rFonts w:hint="cs"/>
          <w:rtl/>
        </w:rPr>
        <w:t>ک</w:t>
      </w:r>
      <w:r w:rsidRPr="00E30350">
        <w:rPr>
          <w:rStyle w:val="Char3"/>
          <w:rFonts w:hint="cs"/>
          <w:rtl/>
        </w:rPr>
        <w:t>ه اند</w:t>
      </w:r>
      <w:r w:rsidR="00A576DC" w:rsidRPr="00E30350">
        <w:rPr>
          <w:rStyle w:val="Char3"/>
          <w:rFonts w:hint="cs"/>
          <w:rtl/>
        </w:rPr>
        <w:t>ک</w:t>
      </w:r>
      <w:r w:rsidRPr="00E30350">
        <w:rPr>
          <w:rStyle w:val="Char3"/>
          <w:rFonts w:hint="cs"/>
          <w:rtl/>
        </w:rPr>
        <w:t xml:space="preserve"> جنبش</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اجراء و انجام و ظا</w:t>
      </w:r>
      <w:r w:rsidR="00A576DC" w:rsidRPr="00E30350">
        <w:rPr>
          <w:rStyle w:val="Char3"/>
          <w:rFonts w:hint="cs"/>
          <w:rtl/>
        </w:rPr>
        <w:t>ی</w:t>
      </w:r>
      <w:r w:rsidRPr="00E30350">
        <w:rPr>
          <w:rStyle w:val="Char3"/>
          <w:rFonts w:hint="cs"/>
          <w:rtl/>
        </w:rPr>
        <w:t>ف ش</w:t>
      </w:r>
      <w:r w:rsidR="00A576DC" w:rsidRPr="00E30350">
        <w:rPr>
          <w:rStyle w:val="Char3"/>
          <w:rFonts w:hint="cs"/>
          <w:rtl/>
        </w:rPr>
        <w:t>ی</w:t>
      </w:r>
      <w:r w:rsidRPr="00E30350">
        <w:rPr>
          <w:rStyle w:val="Char3"/>
          <w:rFonts w:hint="cs"/>
          <w:rtl/>
        </w:rPr>
        <w:t xml:space="preserve">عه بودن </w:t>
      </w:r>
      <w:r w:rsidR="00A576DC" w:rsidRPr="00E30350">
        <w:rPr>
          <w:rStyle w:val="Char3"/>
          <w:rFonts w:hint="cs"/>
          <w:rtl/>
        </w:rPr>
        <w:t>ک</w:t>
      </w:r>
      <w:r w:rsidRPr="00E30350">
        <w:rPr>
          <w:rStyle w:val="Char3"/>
          <w:rFonts w:hint="cs"/>
          <w:rtl/>
        </w:rPr>
        <w:t>ه همان بندگ</w:t>
      </w:r>
      <w:r w:rsidR="00A576DC" w:rsidRPr="00E30350">
        <w:rPr>
          <w:rStyle w:val="Char3"/>
          <w:rFonts w:hint="cs"/>
          <w:rtl/>
        </w:rPr>
        <w:t>ی</w:t>
      </w:r>
      <w:r w:rsidRPr="00E30350">
        <w:rPr>
          <w:rStyle w:val="Char3"/>
          <w:rFonts w:hint="cs"/>
          <w:rtl/>
        </w:rPr>
        <w:t xml:space="preserve"> خالص برا</w:t>
      </w:r>
      <w:r w:rsidR="00A576DC" w:rsidRPr="00E30350">
        <w:rPr>
          <w:rStyle w:val="Char3"/>
          <w:rFonts w:hint="cs"/>
          <w:rtl/>
        </w:rPr>
        <w:t>ی</w:t>
      </w:r>
      <w:r w:rsidRPr="00E30350">
        <w:rPr>
          <w:rStyle w:val="Char3"/>
          <w:rFonts w:hint="cs"/>
          <w:rtl/>
        </w:rPr>
        <w:t xml:space="preserve"> </w:t>
      </w:r>
      <w:r w:rsidRPr="00E30350">
        <w:rPr>
          <w:rStyle w:val="Char3"/>
          <w:rFonts w:hint="eastAsia"/>
          <w:rtl/>
        </w:rPr>
        <w:t>پ</w:t>
      </w:r>
      <w:r w:rsidRPr="00E30350">
        <w:rPr>
          <w:rStyle w:val="Char3"/>
          <w:rFonts w:hint="cs"/>
          <w:rtl/>
        </w:rPr>
        <w:t>روردگار است به خود بدهند؟!) م</w:t>
      </w:r>
      <w:r w:rsidR="00A576DC" w:rsidRPr="00E30350">
        <w:rPr>
          <w:rStyle w:val="Char3"/>
          <w:rFonts w:hint="cs"/>
          <w:rtl/>
        </w:rPr>
        <w:t>ی</w:t>
      </w:r>
      <w:r w:rsidRPr="00E30350">
        <w:rPr>
          <w:rStyle w:val="Char3"/>
          <w:rFonts w:hint="cs"/>
          <w:rtl/>
        </w:rPr>
        <w:t>‌</w:t>
      </w:r>
      <w:r w:rsidRPr="00E30350">
        <w:rPr>
          <w:rStyle w:val="Char3"/>
          <w:rFonts w:hint="eastAsia"/>
          <w:rtl/>
        </w:rPr>
        <w:t>پ</w:t>
      </w:r>
      <w:r w:rsidRPr="00E30350">
        <w:rPr>
          <w:rStyle w:val="Char3"/>
          <w:rFonts w:hint="cs"/>
          <w:rtl/>
        </w:rPr>
        <w:t>ندارند در صدر بهشت جا</w:t>
      </w:r>
      <w:r w:rsidR="00A576DC" w:rsidRPr="00E30350">
        <w:rPr>
          <w:rStyle w:val="Char3"/>
          <w:rFonts w:hint="cs"/>
          <w:rtl/>
        </w:rPr>
        <w:t>ی</w:t>
      </w:r>
      <w:r w:rsidRPr="00E30350">
        <w:rPr>
          <w:rStyle w:val="Char3"/>
          <w:rFonts w:hint="cs"/>
          <w:rtl/>
        </w:rPr>
        <w:t xml:space="preserve"> خواهند داشت! آر</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نان به خ</w:t>
      </w:r>
      <w:r w:rsidR="00A576DC" w:rsidRPr="00E30350">
        <w:rPr>
          <w:rStyle w:val="Char3"/>
          <w:rFonts w:hint="cs"/>
          <w:rtl/>
        </w:rPr>
        <w:t>ی</w:t>
      </w:r>
      <w:r w:rsidRPr="00E30350">
        <w:rPr>
          <w:rStyle w:val="Char3"/>
          <w:rFonts w:hint="cs"/>
          <w:rtl/>
        </w:rPr>
        <w:t>ال خود بدون ه</w:t>
      </w:r>
      <w:r w:rsidR="00A576DC" w:rsidRPr="00E30350">
        <w:rPr>
          <w:rStyle w:val="Char3"/>
          <w:rFonts w:hint="cs"/>
          <w:rtl/>
        </w:rPr>
        <w:t>ی</w:t>
      </w:r>
      <w:r w:rsidRPr="00E30350">
        <w:rPr>
          <w:rStyle w:val="Char3"/>
          <w:rFonts w:hint="cs"/>
          <w:rtl/>
        </w:rPr>
        <w:t>چ عمل، مقرَّبِ درگاه خدا و عز</w:t>
      </w:r>
      <w:r w:rsidR="00A576DC" w:rsidRPr="00E30350">
        <w:rPr>
          <w:rStyle w:val="Char3"/>
          <w:rFonts w:hint="cs"/>
          <w:rtl/>
        </w:rPr>
        <w:t>ی</w:t>
      </w:r>
      <w:r w:rsidRPr="00E30350">
        <w:rPr>
          <w:rStyle w:val="Char3"/>
          <w:rFonts w:hint="cs"/>
          <w:rtl/>
        </w:rPr>
        <w:t>زان دستگاه خلقت</w:t>
      </w:r>
      <w:r w:rsidRPr="00E30350">
        <w:rPr>
          <w:rStyle w:val="Char3"/>
          <w:rFonts w:hint="eastAsia"/>
          <w:rtl/>
        </w:rPr>
        <w:t>‌</w:t>
      </w:r>
      <w:r w:rsidRPr="00E30350">
        <w:rPr>
          <w:rStyle w:val="Char3"/>
          <w:rFonts w:hint="cs"/>
          <w:rtl/>
        </w:rPr>
        <w:t>اند!!</w:t>
      </w:r>
      <w:r w:rsidR="006D60C9"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آر</w:t>
      </w:r>
      <w:r w:rsidR="00A576DC" w:rsidRPr="00E30350">
        <w:rPr>
          <w:rStyle w:val="Char3"/>
          <w:rFonts w:hint="cs"/>
          <w:rtl/>
        </w:rPr>
        <w:t>ی</w:t>
      </w:r>
      <w:r w:rsidR="00E4787D" w:rsidRPr="00E30350">
        <w:rPr>
          <w:rStyle w:val="Char3"/>
          <w:rFonts w:hint="cs"/>
          <w:rtl/>
        </w:rPr>
        <w:t>،</w:t>
      </w:r>
      <w:r w:rsidRPr="00E30350">
        <w:rPr>
          <w:rStyle w:val="Char3"/>
          <w:rFonts w:hint="cs"/>
          <w:rtl/>
        </w:rPr>
        <w:t xml:space="preserve"> عل</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rPr>
        <w:t>÷</w:t>
      </w:r>
      <w:r w:rsidRPr="00E30350">
        <w:rPr>
          <w:rStyle w:val="Char3"/>
          <w:rFonts w:hint="cs"/>
          <w:rtl/>
        </w:rPr>
        <w:t xml:space="preserve"> در نظر غال</w:t>
      </w:r>
      <w:r w:rsidR="00A576DC" w:rsidRPr="00E30350">
        <w:rPr>
          <w:rStyle w:val="Char3"/>
          <w:rFonts w:hint="cs"/>
          <w:rtl/>
        </w:rPr>
        <w:t>ی</w:t>
      </w:r>
      <w:r w:rsidRPr="00E30350">
        <w:rPr>
          <w:rStyle w:val="Char3"/>
          <w:rFonts w:hint="cs"/>
          <w:rtl/>
        </w:rPr>
        <w:t>ان موجود عج</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نظ</w:t>
      </w:r>
      <w:r w:rsidR="00A576DC" w:rsidRPr="00E30350">
        <w:rPr>
          <w:rStyle w:val="Char3"/>
          <w:rFonts w:hint="cs"/>
          <w:rtl/>
        </w:rPr>
        <w:t>ی</w:t>
      </w:r>
      <w:r w:rsidRPr="00E30350">
        <w:rPr>
          <w:rStyle w:val="Char3"/>
          <w:rFonts w:hint="cs"/>
          <w:rtl/>
        </w:rPr>
        <w:t>ر او را حتّ</w:t>
      </w:r>
      <w:r w:rsidR="00A576DC" w:rsidRPr="00E30350">
        <w:rPr>
          <w:rStyle w:val="Char3"/>
          <w:rFonts w:hint="cs"/>
          <w:rtl/>
        </w:rPr>
        <w:t>ی</w:t>
      </w:r>
      <w:r w:rsidRPr="00E30350">
        <w:rPr>
          <w:rStyle w:val="Char3"/>
          <w:rFonts w:hint="cs"/>
          <w:rtl/>
        </w:rPr>
        <w:t xml:space="preserve"> در افسانۀ خدا</w:t>
      </w:r>
      <w:r w:rsidR="00A576DC" w:rsidRPr="00E30350">
        <w:rPr>
          <w:rStyle w:val="Char3"/>
          <w:rFonts w:hint="cs"/>
          <w:rtl/>
        </w:rPr>
        <w:t>ی</w:t>
      </w:r>
      <w:r w:rsidRPr="00E30350">
        <w:rPr>
          <w:rStyle w:val="Char3"/>
          <w:rFonts w:hint="cs"/>
          <w:rtl/>
        </w:rPr>
        <w:t xml:space="preserve">ان </w:t>
      </w:r>
      <w:r w:rsidR="00A576DC" w:rsidRPr="00E30350">
        <w:rPr>
          <w:rStyle w:val="Char3"/>
          <w:rFonts w:hint="cs"/>
          <w:rtl/>
        </w:rPr>
        <w:t>ی</w:t>
      </w:r>
      <w:r w:rsidRPr="00E30350">
        <w:rPr>
          <w:rStyle w:val="Char3"/>
          <w:rFonts w:hint="cs"/>
          <w:rtl/>
        </w:rPr>
        <w:t>ونان هم نم</w:t>
      </w:r>
      <w:r w:rsidR="00A576DC" w:rsidRPr="00E30350">
        <w:rPr>
          <w:rStyle w:val="Char3"/>
          <w:rFonts w:hint="cs"/>
          <w:rtl/>
        </w:rPr>
        <w:t>ی</w:t>
      </w:r>
      <w:r w:rsidRPr="00E30350">
        <w:rPr>
          <w:rStyle w:val="Char3"/>
          <w:rFonts w:hint="cs"/>
          <w:rtl/>
        </w:rPr>
        <w:t xml:space="preserve">‌توان </w:t>
      </w:r>
      <w:r w:rsidR="00A576DC" w:rsidRPr="00E30350">
        <w:rPr>
          <w:rStyle w:val="Char3"/>
          <w:rFonts w:hint="cs"/>
          <w:rtl/>
        </w:rPr>
        <w:t>ی</w:t>
      </w:r>
      <w:r w:rsidRPr="00E30350">
        <w:rPr>
          <w:rStyle w:val="Char3"/>
          <w:rFonts w:hint="cs"/>
          <w:rtl/>
        </w:rPr>
        <w:t>افت! او صفات بشر</w:t>
      </w:r>
      <w:r w:rsidR="00A576DC" w:rsidRPr="00E30350">
        <w:rPr>
          <w:rStyle w:val="Char3"/>
          <w:rFonts w:hint="cs"/>
          <w:rtl/>
        </w:rPr>
        <w:t>ی</w:t>
      </w:r>
      <w:r w:rsidRPr="00E30350">
        <w:rPr>
          <w:rStyle w:val="Char3"/>
          <w:rFonts w:hint="cs"/>
          <w:rtl/>
        </w:rPr>
        <w:t xml:space="preserve"> حائز صفات خدا</w:t>
      </w:r>
      <w:r w:rsidR="00A576DC" w:rsidRPr="00E30350">
        <w:rPr>
          <w:rStyle w:val="Char3"/>
          <w:rFonts w:hint="cs"/>
          <w:rtl/>
        </w:rPr>
        <w:t>یی</w:t>
      </w:r>
      <w:r w:rsidRPr="00E30350">
        <w:rPr>
          <w:rStyle w:val="Char3"/>
          <w:rFonts w:hint="cs"/>
          <w:rtl/>
        </w:rPr>
        <w:t xml:space="preserve"> است </w:t>
      </w:r>
      <w:r w:rsidR="00A576DC" w:rsidRPr="00E30350">
        <w:rPr>
          <w:rStyle w:val="Char3"/>
          <w:rFonts w:hint="cs"/>
          <w:rtl/>
        </w:rPr>
        <w:t>ک</w:t>
      </w:r>
      <w:r w:rsidRPr="00E30350">
        <w:rPr>
          <w:rStyle w:val="Char3"/>
          <w:rFonts w:hint="cs"/>
          <w:rtl/>
        </w:rPr>
        <w:t xml:space="preserve">ه در همه جا حاضر و بر همه </w:t>
      </w:r>
      <w:r w:rsidR="00A576DC" w:rsidRPr="00E30350">
        <w:rPr>
          <w:rStyle w:val="Char3"/>
          <w:rFonts w:hint="cs"/>
          <w:rtl/>
        </w:rPr>
        <w:t>ک</w:t>
      </w:r>
      <w:r w:rsidRPr="00E30350">
        <w:rPr>
          <w:rStyle w:val="Char3"/>
          <w:rFonts w:hint="cs"/>
          <w:rtl/>
        </w:rPr>
        <w:t xml:space="preserve">س ناظر و به هر </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قادر و </w:t>
      </w:r>
      <w:r w:rsidR="00E10CAB" w:rsidRPr="00E30350">
        <w:rPr>
          <w:rFonts w:cs="Traditional Arabic" w:hint="cs"/>
          <w:b/>
          <w:bCs/>
          <w:sz w:val="30"/>
          <w:rtl/>
        </w:rPr>
        <w:t>﴿</w:t>
      </w:r>
      <w:r w:rsidR="00E10CAB" w:rsidRPr="00E30350">
        <w:rPr>
          <w:rStyle w:val="Charb"/>
          <w:rFonts w:hint="eastAsia"/>
          <w:rtl/>
        </w:rPr>
        <w:t>وَهُوَ</w:t>
      </w:r>
      <w:r w:rsidR="00E10CAB" w:rsidRPr="00E30350">
        <w:rPr>
          <w:rStyle w:val="Charb"/>
          <w:rtl/>
        </w:rPr>
        <w:t xml:space="preserve"> </w:t>
      </w:r>
      <w:r w:rsidR="00E10CAB" w:rsidRPr="00E30350">
        <w:rPr>
          <w:rStyle w:val="Charb"/>
          <w:rFonts w:hint="eastAsia"/>
          <w:rtl/>
        </w:rPr>
        <w:t>بِكُلِّ</w:t>
      </w:r>
      <w:r w:rsidR="00E10CAB" w:rsidRPr="00E30350">
        <w:rPr>
          <w:rStyle w:val="Charb"/>
          <w:rtl/>
        </w:rPr>
        <w:t xml:space="preserve"> </w:t>
      </w:r>
      <w:r w:rsidR="00E10CAB" w:rsidRPr="00E30350">
        <w:rPr>
          <w:rStyle w:val="Charb"/>
          <w:rFonts w:hint="eastAsia"/>
          <w:rtl/>
        </w:rPr>
        <w:t>شَي</w:t>
      </w:r>
      <w:r w:rsidR="00E10CAB" w:rsidRPr="00E30350">
        <w:rPr>
          <w:rStyle w:val="Charb"/>
          <w:rFonts w:hint="cs"/>
          <w:rtl/>
        </w:rPr>
        <w:t>ۡ</w:t>
      </w:r>
      <w:r w:rsidR="00E10CAB" w:rsidRPr="00E30350">
        <w:rPr>
          <w:rStyle w:val="Charb"/>
          <w:rFonts w:hint="eastAsia"/>
          <w:rtl/>
        </w:rPr>
        <w:t>ءٍ</w:t>
      </w:r>
      <w:r w:rsidR="00E10CAB" w:rsidRPr="00E30350">
        <w:rPr>
          <w:rStyle w:val="Charb"/>
          <w:rtl/>
        </w:rPr>
        <w:t xml:space="preserve"> </w:t>
      </w:r>
      <w:r w:rsidR="00E10CAB" w:rsidRPr="00E30350">
        <w:rPr>
          <w:rStyle w:val="Charb"/>
          <w:rFonts w:hint="eastAsia"/>
          <w:rtl/>
        </w:rPr>
        <w:t>عَلِيم</w:t>
      </w:r>
      <w:r w:rsidR="00E10CAB" w:rsidRPr="00E30350">
        <w:rPr>
          <w:rStyle w:val="Charb"/>
          <w:rFonts w:hint="cs"/>
          <w:rtl/>
        </w:rPr>
        <w:t>ٞ</w:t>
      </w:r>
      <w:r w:rsidR="00E10CAB" w:rsidRPr="00E30350">
        <w:rPr>
          <w:rFonts w:cs="Traditional Arabic" w:hint="cs"/>
          <w:b/>
          <w:bCs/>
          <w:sz w:val="30"/>
          <w:rtl/>
        </w:rPr>
        <w:t>﴾</w:t>
      </w:r>
      <w:r w:rsidR="00CD4EF8" w:rsidRPr="00E30350">
        <w:rPr>
          <w:rFonts w:cs="Traditional Arabic" w:hint="cs"/>
          <w:b/>
          <w:bCs/>
          <w:sz w:val="30"/>
          <w:rtl/>
        </w:rPr>
        <w:t xml:space="preserve"> </w:t>
      </w:r>
      <w:r w:rsidRPr="00E30350">
        <w:rPr>
          <w:rStyle w:val="Char3"/>
          <w:rFonts w:hint="cs"/>
          <w:rtl/>
        </w:rPr>
        <w:t>است!!!</w:t>
      </w:r>
      <w:r w:rsidR="006D60C9"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امّا عل</w:t>
      </w:r>
      <w:r w:rsidR="00A576DC" w:rsidRPr="00E30350">
        <w:rPr>
          <w:rStyle w:val="Char3"/>
          <w:rFonts w:hint="cs"/>
          <w:rtl/>
        </w:rPr>
        <w:t>ی</w:t>
      </w:r>
      <w:r w:rsidRPr="00E30350">
        <w:rPr>
          <w:rStyle w:val="Char3"/>
          <w:rFonts w:hint="cs"/>
          <w:rtl/>
        </w:rPr>
        <w:t xml:space="preserve"> در نظر خدا</w:t>
      </w:r>
      <w:r w:rsidRPr="00E30350">
        <w:rPr>
          <w:rStyle w:val="Char3"/>
          <w:rFonts w:hint="eastAsia"/>
          <w:rtl/>
        </w:rPr>
        <w:t>پ</w:t>
      </w:r>
      <w:r w:rsidRPr="00E30350">
        <w:rPr>
          <w:rStyle w:val="Char3"/>
          <w:rFonts w:hint="cs"/>
          <w:rtl/>
        </w:rPr>
        <w:t>رستان منزّه از ا</w:t>
      </w:r>
      <w:r w:rsidR="00A576DC" w:rsidRPr="00E30350">
        <w:rPr>
          <w:rStyle w:val="Char3"/>
          <w:rFonts w:hint="cs"/>
          <w:rtl/>
        </w:rPr>
        <w:t>ی</w:t>
      </w:r>
      <w:r w:rsidRPr="00E30350">
        <w:rPr>
          <w:rStyle w:val="Char3"/>
          <w:rFonts w:hint="cs"/>
          <w:rtl/>
        </w:rPr>
        <w:t>ن موهومات و مبرّا</w:t>
      </w:r>
      <w:r w:rsidR="00A576DC" w:rsidRPr="00E30350">
        <w:rPr>
          <w:rStyle w:val="Char3"/>
          <w:rFonts w:hint="cs"/>
          <w:rtl/>
        </w:rPr>
        <w:t>ی</w:t>
      </w:r>
      <w:r w:rsidRPr="00E30350">
        <w:rPr>
          <w:rStyle w:val="Char3"/>
          <w:rFonts w:hint="cs"/>
          <w:rtl/>
        </w:rPr>
        <w:t xml:space="preserve"> از ا</w:t>
      </w:r>
      <w:r w:rsidR="00A576DC" w:rsidRPr="00E30350">
        <w:rPr>
          <w:rStyle w:val="Char3"/>
          <w:rFonts w:hint="cs"/>
          <w:rtl/>
        </w:rPr>
        <w:t>ی</w:t>
      </w:r>
      <w:r w:rsidRPr="00E30350">
        <w:rPr>
          <w:rStyle w:val="Char3"/>
          <w:rFonts w:hint="cs"/>
          <w:rtl/>
        </w:rPr>
        <w:t xml:space="preserve">ن افترائات و از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چن</w:t>
      </w:r>
      <w:r w:rsidR="00A576DC" w:rsidRPr="00E30350">
        <w:rPr>
          <w:rStyle w:val="Char3"/>
          <w:rFonts w:hint="cs"/>
          <w:rtl/>
        </w:rPr>
        <w:t>ی</w:t>
      </w:r>
      <w:r w:rsidRPr="00E30350">
        <w:rPr>
          <w:rStyle w:val="Char3"/>
          <w:rFonts w:hint="cs"/>
          <w:rtl/>
        </w:rPr>
        <w:t>ن نسبت</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ناروا به حضرتش م</w:t>
      </w:r>
      <w:r w:rsidR="00A576DC" w:rsidRPr="00E30350">
        <w:rPr>
          <w:rStyle w:val="Char3"/>
          <w:rFonts w:hint="cs"/>
          <w:rtl/>
        </w:rPr>
        <w:t>ی</w:t>
      </w:r>
      <w:r w:rsidRPr="00E30350">
        <w:rPr>
          <w:rStyle w:val="Char3"/>
          <w:rFonts w:hint="cs"/>
          <w:rtl/>
        </w:rPr>
        <w:t>‌دهند، ب</w:t>
      </w:r>
      <w:r w:rsidR="00A576DC" w:rsidRPr="00E30350">
        <w:rPr>
          <w:rStyle w:val="Char3"/>
          <w:rFonts w:hint="cs"/>
          <w:rtl/>
        </w:rPr>
        <w:t>ی</w:t>
      </w:r>
      <w:r w:rsidRPr="00E30350">
        <w:rPr>
          <w:rStyle w:val="Char3"/>
          <w:rFonts w:hint="cs"/>
          <w:rtl/>
        </w:rPr>
        <w:t>زار است.</w:t>
      </w:r>
    </w:p>
    <w:p w:rsidR="0003096E" w:rsidRPr="00E30350" w:rsidRDefault="0003096E" w:rsidP="00090AED">
      <w:pPr>
        <w:widowControl w:val="0"/>
        <w:ind w:firstLine="284"/>
        <w:jc w:val="both"/>
        <w:rPr>
          <w:rStyle w:val="Char3"/>
          <w:rtl/>
        </w:rPr>
      </w:pPr>
      <w:r w:rsidRPr="00E30350">
        <w:rPr>
          <w:rStyle w:val="Char3"/>
          <w:rFonts w:hint="cs"/>
          <w:rtl/>
        </w:rPr>
        <w:t>شمردن فضائل عل</w:t>
      </w:r>
      <w:r w:rsidR="00A576DC" w:rsidRPr="00E30350">
        <w:rPr>
          <w:rStyle w:val="Char3"/>
          <w:rFonts w:hint="cs"/>
          <w:rtl/>
        </w:rPr>
        <w:t>ی</w:t>
      </w:r>
      <w:r w:rsidRPr="00E30350">
        <w:rPr>
          <w:rFonts w:ascii="Abo-thar" w:hAnsi="Abo-thar" w:cs="CTraditional Arabic" w:hint="cs"/>
          <w:sz w:val="30"/>
          <w:rtl/>
        </w:rPr>
        <w:t>÷</w:t>
      </w:r>
      <w:r w:rsidRPr="00E30350">
        <w:rPr>
          <w:rStyle w:val="Char3"/>
          <w:rFonts w:hint="cs"/>
          <w:rtl/>
        </w:rPr>
        <w:t xml:space="preserve"> </w:t>
      </w:r>
      <w:r w:rsidR="00A576DC" w:rsidRPr="00E30350">
        <w:rPr>
          <w:rStyle w:val="Char3"/>
          <w:rFonts w:hint="cs"/>
          <w:rtl/>
        </w:rPr>
        <w:t>ک</w:t>
      </w:r>
      <w:r w:rsidRPr="00E30350">
        <w:rPr>
          <w:rStyle w:val="Char3"/>
          <w:rFonts w:hint="cs"/>
          <w:rtl/>
        </w:rPr>
        <w:t>ار آسان</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 xml:space="preserve">ست، و اگر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از ذ</w:t>
      </w:r>
      <w:r w:rsidR="00A576DC" w:rsidRPr="00E30350">
        <w:rPr>
          <w:rStyle w:val="Char3"/>
          <w:rFonts w:hint="cs"/>
          <w:rtl/>
        </w:rPr>
        <w:t>ک</w:t>
      </w:r>
      <w:r w:rsidRPr="00E30350">
        <w:rPr>
          <w:rStyle w:val="Char3"/>
          <w:rFonts w:hint="cs"/>
          <w:rtl/>
        </w:rPr>
        <w:t>ر آن فضا</w:t>
      </w:r>
      <w:r w:rsidR="00A576DC" w:rsidRPr="00E30350">
        <w:rPr>
          <w:rStyle w:val="Char3"/>
          <w:rFonts w:hint="cs"/>
          <w:rtl/>
        </w:rPr>
        <w:t>ی</w:t>
      </w:r>
      <w:r w:rsidRPr="00E30350">
        <w:rPr>
          <w:rStyle w:val="Char3"/>
          <w:rFonts w:hint="cs"/>
          <w:rtl/>
        </w:rPr>
        <w:t>ل قصد تبع</w:t>
      </w:r>
      <w:r w:rsidR="00A576DC" w:rsidRPr="00E30350">
        <w:rPr>
          <w:rStyle w:val="Char3"/>
          <w:rFonts w:hint="cs"/>
          <w:rtl/>
        </w:rPr>
        <w:t>ی</w:t>
      </w:r>
      <w:r w:rsidRPr="00E30350">
        <w:rPr>
          <w:rStyle w:val="Char3"/>
          <w:rFonts w:hint="cs"/>
          <w:rtl/>
        </w:rPr>
        <w:t>ت نداشته باشد، صرف گفتن و شن</w:t>
      </w:r>
      <w:r w:rsidR="00A576DC" w:rsidRPr="00E30350">
        <w:rPr>
          <w:rStyle w:val="Char3"/>
          <w:rFonts w:hint="cs"/>
          <w:rtl/>
        </w:rPr>
        <w:t>ی</w:t>
      </w:r>
      <w:r w:rsidRPr="00E30350">
        <w:rPr>
          <w:rStyle w:val="Char3"/>
          <w:rFonts w:hint="cs"/>
          <w:rtl/>
        </w:rPr>
        <w:t>دن آن درد</w:t>
      </w:r>
      <w:r w:rsidR="00A576DC" w:rsidRPr="00E30350">
        <w:rPr>
          <w:rStyle w:val="Char3"/>
          <w:rFonts w:hint="cs"/>
          <w:rtl/>
        </w:rPr>
        <w:t>ی</w:t>
      </w:r>
      <w:r w:rsidRPr="00E30350">
        <w:rPr>
          <w:rStyle w:val="Char3"/>
          <w:rFonts w:hint="cs"/>
          <w:rtl/>
        </w:rPr>
        <w:t xml:space="preserve"> را دوا نم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و ه</w:t>
      </w:r>
      <w:r w:rsidR="00A576DC" w:rsidRPr="00E30350">
        <w:rPr>
          <w:rStyle w:val="Char3"/>
          <w:rFonts w:hint="cs"/>
          <w:rtl/>
        </w:rPr>
        <w:t>ی</w:t>
      </w:r>
      <w:r w:rsidRPr="00E30350">
        <w:rPr>
          <w:rStyle w:val="Char3"/>
          <w:rFonts w:hint="cs"/>
          <w:rtl/>
        </w:rPr>
        <w:t xml:space="preserve">چ </w:t>
      </w:r>
      <w:r w:rsidR="00A576DC" w:rsidRPr="00E30350">
        <w:rPr>
          <w:rStyle w:val="Char3"/>
          <w:rFonts w:hint="cs"/>
          <w:rtl/>
        </w:rPr>
        <w:t>ک</w:t>
      </w:r>
      <w:r w:rsidRPr="00E30350">
        <w:rPr>
          <w:rStyle w:val="Char3"/>
          <w:rFonts w:hint="cs"/>
          <w:rtl/>
        </w:rPr>
        <w:t>س را با چن</w:t>
      </w:r>
      <w:r w:rsidR="00A576DC" w:rsidRPr="00E30350">
        <w:rPr>
          <w:rStyle w:val="Char3"/>
          <w:rFonts w:hint="cs"/>
          <w:rtl/>
        </w:rPr>
        <w:t>ی</w:t>
      </w:r>
      <w:r w:rsidRPr="00E30350">
        <w:rPr>
          <w:rStyle w:val="Char3"/>
          <w:rFonts w:hint="cs"/>
          <w:rtl/>
        </w:rPr>
        <w:t>ن عمل</w:t>
      </w:r>
      <w:r w:rsidR="00A576DC" w:rsidRPr="00E30350">
        <w:rPr>
          <w:rStyle w:val="Char3"/>
          <w:rFonts w:hint="cs"/>
          <w:rtl/>
        </w:rPr>
        <w:t>ی</w:t>
      </w:r>
      <w:r w:rsidRPr="00E30350">
        <w:rPr>
          <w:rStyle w:val="Char3"/>
          <w:rFonts w:hint="cs"/>
          <w:rtl/>
        </w:rPr>
        <w:t>، ش</w:t>
      </w:r>
      <w:r w:rsidR="00A576DC" w:rsidRPr="00E30350">
        <w:rPr>
          <w:rStyle w:val="Char3"/>
          <w:rFonts w:hint="cs"/>
          <w:rtl/>
        </w:rPr>
        <w:t>ی</w:t>
      </w:r>
      <w:r w:rsidRPr="00E30350">
        <w:rPr>
          <w:rStyle w:val="Char3"/>
          <w:rFonts w:hint="cs"/>
          <w:rtl/>
        </w:rPr>
        <w:t>عۀ او نم</w:t>
      </w:r>
      <w:r w:rsidR="00A576DC" w:rsidRPr="00E30350">
        <w:rPr>
          <w:rStyle w:val="Char3"/>
          <w:rFonts w:hint="cs"/>
          <w:rtl/>
        </w:rPr>
        <w:t>ی</w:t>
      </w:r>
      <w:r w:rsidRPr="00E30350">
        <w:rPr>
          <w:rStyle w:val="Char3"/>
          <w:rFonts w:hint="cs"/>
          <w:rtl/>
        </w:rPr>
        <w:t>‌توان گفت، که ش</w:t>
      </w:r>
      <w:r w:rsidR="00A576DC" w:rsidRPr="00E30350">
        <w:rPr>
          <w:rStyle w:val="Char3"/>
          <w:rFonts w:hint="cs"/>
          <w:rtl/>
        </w:rPr>
        <w:t>ی</w:t>
      </w:r>
      <w:r w:rsidRPr="00E30350">
        <w:rPr>
          <w:rStyle w:val="Char3"/>
          <w:rFonts w:hint="cs"/>
          <w:rtl/>
        </w:rPr>
        <w:t xml:space="preserve">عه تابع و </w:t>
      </w:r>
      <w:r w:rsidRPr="00E30350">
        <w:rPr>
          <w:rStyle w:val="Char3"/>
          <w:rFonts w:hint="eastAsia"/>
          <w:rtl/>
        </w:rPr>
        <w:t>پ</w:t>
      </w:r>
      <w:r w:rsidR="00A576DC" w:rsidRPr="00E30350">
        <w:rPr>
          <w:rStyle w:val="Char3"/>
          <w:rFonts w:hint="cs"/>
          <w:rtl/>
        </w:rPr>
        <w:t>ی</w:t>
      </w:r>
      <w:r w:rsidRPr="00E30350">
        <w:rPr>
          <w:rStyle w:val="Char3"/>
          <w:rFonts w:hint="cs"/>
          <w:rtl/>
        </w:rPr>
        <w:t>رو را گویند نه لفّاظ و قائل</w:t>
      </w:r>
      <w:r w:rsidR="00090AED" w:rsidRPr="00E30350">
        <w:rPr>
          <w:rStyle w:val="Char3"/>
          <w:rFonts w:hint="cs"/>
          <w:rtl/>
        </w:rPr>
        <w:t xml:space="preserve"> </w:t>
      </w:r>
      <w:r w:rsidRPr="00E30350">
        <w:rPr>
          <w:rStyle w:val="Char3"/>
          <w:rFonts w:hint="cs"/>
          <w:rtl/>
        </w:rPr>
        <w:t>را، عل</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rPr>
        <w:t>÷</w:t>
      </w:r>
      <w:r w:rsidRPr="00E30350">
        <w:rPr>
          <w:rStyle w:val="Char3"/>
          <w:rFonts w:hint="cs"/>
          <w:rtl/>
        </w:rPr>
        <w:t xml:space="preserve"> خود از معجزات د</w:t>
      </w:r>
      <w:r w:rsidR="00A576DC" w:rsidRPr="00E30350">
        <w:rPr>
          <w:rStyle w:val="Char3"/>
          <w:rFonts w:hint="cs"/>
          <w:rtl/>
        </w:rPr>
        <w:t>ی</w:t>
      </w:r>
      <w:r w:rsidRPr="00E30350">
        <w:rPr>
          <w:rStyle w:val="Char3"/>
          <w:rFonts w:hint="cs"/>
          <w:rtl/>
        </w:rPr>
        <w:t xml:space="preserve">ن اسلام است </w:t>
      </w:r>
      <w:r w:rsidR="00A576DC" w:rsidRPr="00E30350">
        <w:rPr>
          <w:rStyle w:val="Char3"/>
          <w:rFonts w:hint="cs"/>
          <w:rtl/>
        </w:rPr>
        <w:t>ک</w:t>
      </w:r>
      <w:r w:rsidRPr="00E30350">
        <w:rPr>
          <w:rStyle w:val="Char3"/>
          <w:rFonts w:hint="cs"/>
          <w:rtl/>
        </w:rPr>
        <w:t>ه تعل</w:t>
      </w:r>
      <w:r w:rsidR="00A576DC" w:rsidRPr="00E30350">
        <w:rPr>
          <w:rStyle w:val="Char3"/>
          <w:rFonts w:hint="cs"/>
          <w:rtl/>
        </w:rPr>
        <w:t>ی</w:t>
      </w:r>
      <w:r w:rsidRPr="00E30350">
        <w:rPr>
          <w:rStyle w:val="Char3"/>
          <w:rFonts w:hint="cs"/>
          <w:rtl/>
        </w:rPr>
        <w:t>مات ا</w:t>
      </w:r>
      <w:r w:rsidR="00A576DC" w:rsidRPr="00E30350">
        <w:rPr>
          <w:rStyle w:val="Char3"/>
          <w:rFonts w:hint="cs"/>
          <w:rtl/>
        </w:rPr>
        <w:t>ی</w:t>
      </w:r>
      <w:r w:rsidRPr="00E30350">
        <w:rPr>
          <w:rStyle w:val="Char3"/>
          <w:rFonts w:hint="cs"/>
          <w:rtl/>
        </w:rPr>
        <w:t>ن د</w:t>
      </w:r>
      <w:r w:rsidR="00A576DC" w:rsidRPr="00E30350">
        <w:rPr>
          <w:rStyle w:val="Char3"/>
          <w:rFonts w:hint="cs"/>
          <w:rtl/>
        </w:rPr>
        <w:t>ی</w:t>
      </w:r>
      <w:r w:rsidRPr="00E30350">
        <w:rPr>
          <w:rStyle w:val="Char3"/>
          <w:rFonts w:hint="cs"/>
          <w:rtl/>
        </w:rPr>
        <w:t>ن مب</w:t>
      </w:r>
      <w:r w:rsidR="00A576DC" w:rsidRPr="00E30350">
        <w:rPr>
          <w:rStyle w:val="Char3"/>
          <w:rFonts w:hint="cs"/>
          <w:rtl/>
        </w:rPr>
        <w:t>ی</w:t>
      </w:r>
      <w:r w:rsidRPr="00E30350">
        <w:rPr>
          <w:rStyle w:val="Char3"/>
          <w:rFonts w:hint="cs"/>
          <w:rtl/>
        </w:rPr>
        <w:t>ن قادر است چن</w:t>
      </w:r>
      <w:r w:rsidR="00A576DC" w:rsidRPr="00E30350">
        <w:rPr>
          <w:rStyle w:val="Char3"/>
          <w:rFonts w:hint="cs"/>
          <w:rtl/>
        </w:rPr>
        <w:t>ی</w:t>
      </w:r>
      <w:r w:rsidRPr="00E30350">
        <w:rPr>
          <w:rStyle w:val="Char3"/>
          <w:rFonts w:hint="cs"/>
          <w:rtl/>
        </w:rPr>
        <w:t>ن فرد</w:t>
      </w:r>
      <w:r w:rsidR="00A576DC" w:rsidRPr="00E30350">
        <w:rPr>
          <w:rStyle w:val="Char3"/>
          <w:rFonts w:hint="cs"/>
          <w:rtl/>
        </w:rPr>
        <w:t>ی</w:t>
      </w:r>
      <w:r w:rsidRPr="00E30350">
        <w:rPr>
          <w:rStyle w:val="Char3"/>
          <w:rFonts w:hint="cs"/>
          <w:rtl/>
        </w:rPr>
        <w:t xml:space="preserve"> را ترب</w:t>
      </w:r>
      <w:r w:rsidR="00A576DC" w:rsidRPr="00E30350">
        <w:rPr>
          <w:rStyle w:val="Char3"/>
          <w:rFonts w:hint="cs"/>
          <w:rtl/>
        </w:rPr>
        <w:t>ی</w:t>
      </w:r>
      <w:r w:rsidRPr="00E30350">
        <w:rPr>
          <w:rStyle w:val="Char3"/>
          <w:rFonts w:hint="cs"/>
          <w:rtl/>
        </w:rPr>
        <w:t xml:space="preserve">ت </w:t>
      </w:r>
      <w:r w:rsidR="00A576DC" w:rsidRPr="00E30350">
        <w:rPr>
          <w:rStyle w:val="Char3"/>
          <w:rFonts w:hint="cs"/>
          <w:rtl/>
        </w:rPr>
        <w:t>ک</w:t>
      </w:r>
      <w:r w:rsidRPr="00E30350">
        <w:rPr>
          <w:rStyle w:val="Char3"/>
          <w:rFonts w:hint="cs"/>
          <w:rtl/>
        </w:rPr>
        <w:t>رده تحو</w:t>
      </w:r>
      <w:r w:rsidR="00A576DC" w:rsidRPr="00E30350">
        <w:rPr>
          <w:rStyle w:val="Char3"/>
          <w:rFonts w:hint="cs"/>
          <w:rtl/>
        </w:rPr>
        <w:t>ی</w:t>
      </w:r>
      <w:r w:rsidRPr="00E30350">
        <w:rPr>
          <w:rStyle w:val="Char3"/>
          <w:rFonts w:hint="cs"/>
          <w:rtl/>
        </w:rPr>
        <w:t>ل جامعۀ بشر</w:t>
      </w:r>
      <w:r w:rsidR="00A576DC" w:rsidRPr="00E30350">
        <w:rPr>
          <w:rStyle w:val="Char3"/>
          <w:rFonts w:hint="cs"/>
          <w:rtl/>
        </w:rPr>
        <w:t>ی</w:t>
      </w:r>
      <w:r w:rsidR="00461B16" w:rsidRPr="00E30350">
        <w:rPr>
          <w:rStyle w:val="Char3"/>
          <w:rFonts w:hint="cs"/>
          <w:rtl/>
        </w:rPr>
        <w:t xml:space="preserve"> دهد و بالأ</w:t>
      </w:r>
      <w:r w:rsidRPr="00E30350">
        <w:rPr>
          <w:rStyle w:val="Char3"/>
          <w:rFonts w:hint="cs"/>
          <w:rtl/>
        </w:rPr>
        <w:t>خره د</w:t>
      </w:r>
      <w:r w:rsidR="00A576DC" w:rsidRPr="00E30350">
        <w:rPr>
          <w:rStyle w:val="Char3"/>
          <w:rFonts w:hint="cs"/>
          <w:rtl/>
        </w:rPr>
        <w:t>ی</w:t>
      </w:r>
      <w:r w:rsidRPr="00E30350">
        <w:rPr>
          <w:rStyle w:val="Char3"/>
          <w:rFonts w:hint="cs"/>
          <w:rtl/>
        </w:rPr>
        <w:t>ن اسلام آمده است تا امثال عل</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rPr>
        <w:t>÷</w:t>
      </w:r>
      <w:r w:rsidRPr="00E30350">
        <w:rPr>
          <w:rStyle w:val="Char3"/>
          <w:rFonts w:hint="cs"/>
          <w:rtl/>
        </w:rPr>
        <w:t xml:space="preserve"> در جامعۀ خود ب</w:t>
      </w:r>
      <w:r w:rsidRPr="00E30350">
        <w:rPr>
          <w:rStyle w:val="Char3"/>
          <w:rFonts w:hint="eastAsia"/>
          <w:rtl/>
        </w:rPr>
        <w:t>پ</w:t>
      </w:r>
      <w:r w:rsidRPr="00E30350">
        <w:rPr>
          <w:rStyle w:val="Char3"/>
          <w:rFonts w:hint="cs"/>
          <w:rtl/>
        </w:rPr>
        <w:t>روراند نه آن‌</w:t>
      </w:r>
      <w:r w:rsidR="00A576DC" w:rsidRPr="00E30350">
        <w:rPr>
          <w:rStyle w:val="Char3"/>
          <w:rFonts w:hint="cs"/>
          <w:rtl/>
        </w:rPr>
        <w:t>ک</w:t>
      </w:r>
      <w:r w:rsidRPr="00E30350">
        <w:rPr>
          <w:rStyle w:val="Char3"/>
          <w:rFonts w:hint="cs"/>
          <w:rtl/>
        </w:rPr>
        <w:t>ه با خ</w:t>
      </w:r>
      <w:r w:rsidR="00A576DC" w:rsidRPr="00E30350">
        <w:rPr>
          <w:rStyle w:val="Char3"/>
          <w:rFonts w:hint="cs"/>
          <w:rtl/>
        </w:rPr>
        <w:t>ی</w:t>
      </w:r>
      <w:r w:rsidRPr="00E30350">
        <w:rPr>
          <w:rStyle w:val="Char3"/>
          <w:rFonts w:hint="cs"/>
          <w:rtl/>
        </w:rPr>
        <w:t>الات و اوهامِ غال</w:t>
      </w:r>
      <w:r w:rsidR="00A576DC" w:rsidRPr="00E30350">
        <w:rPr>
          <w:rStyle w:val="Char3"/>
          <w:rFonts w:hint="cs"/>
          <w:rtl/>
        </w:rPr>
        <w:t>ی</w:t>
      </w:r>
      <w:r w:rsidRPr="00E30350">
        <w:rPr>
          <w:rStyle w:val="Char3"/>
          <w:rFonts w:hint="cs"/>
          <w:rtl/>
        </w:rPr>
        <w:t xml:space="preserve">ان </w:t>
      </w:r>
      <w:r w:rsidR="00A576DC" w:rsidRPr="00E30350">
        <w:rPr>
          <w:rStyle w:val="Char3"/>
          <w:rFonts w:hint="cs"/>
          <w:rtl/>
        </w:rPr>
        <w:t>یک</w:t>
      </w:r>
      <w:r w:rsidRPr="00E30350">
        <w:rPr>
          <w:rStyle w:val="Char3"/>
          <w:rFonts w:hint="cs"/>
          <w:rtl/>
        </w:rPr>
        <w:t xml:space="preserve"> عل</w:t>
      </w:r>
      <w:r w:rsidR="00A576DC" w:rsidRPr="00E30350">
        <w:rPr>
          <w:rStyle w:val="Char3"/>
          <w:rFonts w:hint="cs"/>
          <w:rtl/>
        </w:rPr>
        <w:t>ی</w:t>
      </w:r>
      <w:r w:rsidRPr="00E30350">
        <w:rPr>
          <w:rStyle w:val="Char3"/>
          <w:rFonts w:hint="cs"/>
          <w:rtl/>
        </w:rPr>
        <w:t xml:space="preserve"> موهوم بسازد </w:t>
      </w:r>
      <w:r w:rsidR="00A576DC" w:rsidRPr="00E30350">
        <w:rPr>
          <w:rStyle w:val="Char3"/>
          <w:rFonts w:hint="cs"/>
          <w:rtl/>
        </w:rPr>
        <w:t>ک</w:t>
      </w:r>
      <w:r w:rsidRPr="00E30350">
        <w:rPr>
          <w:rStyle w:val="Char3"/>
          <w:rFonts w:hint="cs"/>
          <w:rtl/>
        </w:rPr>
        <w:t xml:space="preserve">ه در </w:t>
      </w:r>
      <w:r w:rsidR="00A576DC" w:rsidRPr="00E30350">
        <w:rPr>
          <w:rStyle w:val="Char3"/>
          <w:rFonts w:hint="cs"/>
          <w:rtl/>
        </w:rPr>
        <w:t>ک</w:t>
      </w:r>
      <w:r w:rsidRPr="00E30350">
        <w:rPr>
          <w:rStyle w:val="Char3"/>
          <w:rFonts w:hint="cs"/>
          <w:rtl/>
        </w:rPr>
        <w:t>متر افسانه‌ا</w:t>
      </w:r>
      <w:r w:rsidR="00A576DC" w:rsidRPr="00E30350">
        <w:rPr>
          <w:rStyle w:val="Char3"/>
          <w:rFonts w:hint="cs"/>
          <w:rtl/>
        </w:rPr>
        <w:t>ی</w:t>
      </w:r>
      <w:r w:rsidRPr="00E30350">
        <w:rPr>
          <w:rStyle w:val="Char3"/>
          <w:rFonts w:hint="cs"/>
          <w:rtl/>
        </w:rPr>
        <w:t xml:space="preserve"> نظ</w:t>
      </w:r>
      <w:r w:rsidR="00A576DC" w:rsidRPr="00E30350">
        <w:rPr>
          <w:rStyle w:val="Char3"/>
          <w:rFonts w:hint="cs"/>
          <w:rtl/>
        </w:rPr>
        <w:t>ی</w:t>
      </w:r>
      <w:r w:rsidRPr="00E30350">
        <w:rPr>
          <w:rStyle w:val="Char3"/>
          <w:rFonts w:hint="cs"/>
          <w:rtl/>
        </w:rPr>
        <w:t>رش را م</w:t>
      </w:r>
      <w:r w:rsidR="00A576DC" w:rsidRPr="00E30350">
        <w:rPr>
          <w:rStyle w:val="Char3"/>
          <w:rFonts w:hint="cs"/>
          <w:rtl/>
        </w:rPr>
        <w:t>ی</w:t>
      </w:r>
      <w:r w:rsidRPr="00E30350">
        <w:rPr>
          <w:rStyle w:val="Char3"/>
          <w:rFonts w:hint="cs"/>
          <w:rtl/>
        </w:rPr>
        <w:t xml:space="preserve">‌توان </w:t>
      </w:r>
      <w:r w:rsidR="00A576DC" w:rsidRPr="00E30350">
        <w:rPr>
          <w:rStyle w:val="Char3"/>
          <w:rFonts w:hint="cs"/>
          <w:rtl/>
        </w:rPr>
        <w:t>ی</w:t>
      </w:r>
      <w:r w:rsidRPr="00E30350">
        <w:rPr>
          <w:rStyle w:val="Char3"/>
          <w:rFonts w:hint="cs"/>
          <w:rtl/>
        </w:rPr>
        <w:t>افت!؟ و بالآخره عل</w:t>
      </w:r>
      <w:r w:rsidR="00A576DC" w:rsidRPr="00E30350">
        <w:rPr>
          <w:rStyle w:val="Char3"/>
          <w:rFonts w:hint="cs"/>
          <w:rtl/>
        </w:rPr>
        <w:t>ی</w:t>
      </w:r>
      <w:r w:rsidRPr="00E30350">
        <w:rPr>
          <w:rStyle w:val="Char3"/>
          <w:rFonts w:hint="cs"/>
          <w:rtl/>
        </w:rPr>
        <w:t xml:space="preserve"> غال</w:t>
      </w:r>
      <w:r w:rsidR="00A576DC" w:rsidRPr="00E30350">
        <w:rPr>
          <w:rStyle w:val="Char3"/>
          <w:rFonts w:hint="cs"/>
          <w:rtl/>
        </w:rPr>
        <w:t>ی</w:t>
      </w:r>
      <w:r w:rsidRPr="00E30350">
        <w:rPr>
          <w:rStyle w:val="Char3"/>
          <w:rFonts w:hint="cs"/>
          <w:rtl/>
        </w:rPr>
        <w:t>ان با عل</w:t>
      </w:r>
      <w:r w:rsidR="00A576DC" w:rsidRPr="00E30350">
        <w:rPr>
          <w:rStyle w:val="Char3"/>
          <w:rFonts w:hint="cs"/>
          <w:rtl/>
        </w:rPr>
        <w:t>ی</w:t>
      </w:r>
      <w:r w:rsidRPr="00E30350">
        <w:rPr>
          <w:rStyle w:val="Char3"/>
          <w:rFonts w:hint="cs"/>
          <w:rtl/>
        </w:rPr>
        <w:t xml:space="preserve"> موحّد</w:t>
      </w:r>
      <w:r w:rsidR="00A576DC" w:rsidRPr="00E30350">
        <w:rPr>
          <w:rStyle w:val="Char3"/>
          <w:rFonts w:hint="cs"/>
          <w:rtl/>
        </w:rPr>
        <w:t>ی</w:t>
      </w:r>
      <w:r w:rsidRPr="00E30350">
        <w:rPr>
          <w:rStyle w:val="Char3"/>
          <w:rFonts w:hint="cs"/>
          <w:rtl/>
        </w:rPr>
        <w:t>ن دو تاست، و ا</w:t>
      </w:r>
      <w:r w:rsidR="00A576DC" w:rsidRPr="00E30350">
        <w:rPr>
          <w:rStyle w:val="Char3"/>
          <w:rFonts w:hint="cs"/>
          <w:rtl/>
        </w:rPr>
        <w:t>ی</w:t>
      </w:r>
      <w:r w:rsidRPr="00E30350">
        <w:rPr>
          <w:rStyle w:val="Char3"/>
          <w:rFonts w:hint="cs"/>
          <w:rtl/>
        </w:rPr>
        <w:t>ن عل</w:t>
      </w:r>
      <w:r w:rsidR="00A576DC" w:rsidRPr="00E30350">
        <w:rPr>
          <w:rStyle w:val="Char3"/>
          <w:rFonts w:hint="cs"/>
          <w:rtl/>
        </w:rPr>
        <w:t>ی</w:t>
      </w:r>
      <w:r w:rsidRPr="00E30350">
        <w:rPr>
          <w:rStyle w:val="Char3"/>
          <w:rFonts w:hint="cs"/>
          <w:rtl/>
        </w:rPr>
        <w:t xml:space="preserve"> از آن عل</w:t>
      </w:r>
      <w:r w:rsidR="00A576DC" w:rsidRPr="00E30350">
        <w:rPr>
          <w:rStyle w:val="Char3"/>
          <w:rFonts w:hint="cs"/>
          <w:rtl/>
        </w:rPr>
        <w:t>ی</w:t>
      </w:r>
      <w:r w:rsidRPr="00E30350">
        <w:rPr>
          <w:rStyle w:val="Char3"/>
          <w:rFonts w:hint="cs"/>
          <w:rtl/>
        </w:rPr>
        <w:t xml:space="preserve"> جداست!</w:t>
      </w:r>
      <w:r w:rsidR="006D60C9" w:rsidRPr="00E30350">
        <w:rPr>
          <w:rStyle w:val="Char3"/>
          <w:rFonts w:hint="cs"/>
          <w:rtl/>
        </w:rPr>
        <w:t>.</w:t>
      </w:r>
    </w:p>
    <w:p w:rsidR="0003096E" w:rsidRPr="00E30350" w:rsidRDefault="0003096E" w:rsidP="003B7B3E">
      <w:pPr>
        <w:widowControl w:val="0"/>
        <w:ind w:firstLine="284"/>
        <w:jc w:val="both"/>
        <w:rPr>
          <w:rStyle w:val="Char3"/>
          <w:spacing w:val="-4"/>
          <w:rtl/>
        </w:rPr>
      </w:pPr>
      <w:r w:rsidRPr="00E30350">
        <w:rPr>
          <w:rStyle w:val="Char3"/>
          <w:rFonts w:hint="cs"/>
          <w:spacing w:val="-4"/>
          <w:rtl/>
        </w:rPr>
        <w:t>برگرد</w:t>
      </w:r>
      <w:r w:rsidR="00A576DC" w:rsidRPr="00E30350">
        <w:rPr>
          <w:rStyle w:val="Char3"/>
          <w:rFonts w:hint="cs"/>
          <w:spacing w:val="-4"/>
          <w:rtl/>
        </w:rPr>
        <w:t>ی</w:t>
      </w:r>
      <w:r w:rsidRPr="00E30350">
        <w:rPr>
          <w:rStyle w:val="Char3"/>
          <w:rFonts w:hint="cs"/>
          <w:spacing w:val="-4"/>
          <w:rtl/>
        </w:rPr>
        <w:t>م به اصل موضوع، سخن در ا</w:t>
      </w:r>
      <w:r w:rsidR="00A576DC" w:rsidRPr="00E30350">
        <w:rPr>
          <w:rStyle w:val="Char3"/>
          <w:rFonts w:hint="cs"/>
          <w:spacing w:val="-4"/>
          <w:rtl/>
        </w:rPr>
        <w:t>ی</w:t>
      </w:r>
      <w:r w:rsidRPr="00E30350">
        <w:rPr>
          <w:rStyle w:val="Char3"/>
          <w:rFonts w:hint="cs"/>
          <w:spacing w:val="-4"/>
          <w:rtl/>
        </w:rPr>
        <w:t xml:space="preserve">ن بود </w:t>
      </w:r>
      <w:r w:rsidR="00A576DC" w:rsidRPr="00E30350">
        <w:rPr>
          <w:rStyle w:val="Char3"/>
          <w:rFonts w:hint="cs"/>
          <w:spacing w:val="-4"/>
          <w:rtl/>
        </w:rPr>
        <w:t>ک</w:t>
      </w:r>
      <w:r w:rsidRPr="00E30350">
        <w:rPr>
          <w:rStyle w:val="Char3"/>
          <w:rFonts w:hint="cs"/>
          <w:spacing w:val="-4"/>
          <w:rtl/>
        </w:rPr>
        <w:t>ه در س</w:t>
      </w:r>
      <w:r w:rsidR="00A576DC" w:rsidRPr="00E30350">
        <w:rPr>
          <w:rStyle w:val="Char3"/>
          <w:rFonts w:hint="cs"/>
          <w:spacing w:val="-4"/>
          <w:rtl/>
        </w:rPr>
        <w:t>ی</w:t>
      </w:r>
      <w:r w:rsidRPr="00E30350">
        <w:rPr>
          <w:rStyle w:val="Char3"/>
          <w:rFonts w:hint="cs"/>
          <w:spacing w:val="-4"/>
          <w:rtl/>
        </w:rPr>
        <w:t>رۀ ائمّه چ</w:t>
      </w:r>
      <w:r w:rsidR="00A576DC" w:rsidRPr="00E30350">
        <w:rPr>
          <w:rStyle w:val="Char3"/>
          <w:rFonts w:hint="cs"/>
          <w:spacing w:val="-4"/>
          <w:rtl/>
        </w:rPr>
        <w:t>ی</w:t>
      </w:r>
      <w:r w:rsidRPr="00E30350">
        <w:rPr>
          <w:rStyle w:val="Char3"/>
          <w:rFonts w:hint="cs"/>
          <w:spacing w:val="-4"/>
          <w:rtl/>
        </w:rPr>
        <w:t>ز</w:t>
      </w:r>
      <w:r w:rsidR="00A576DC" w:rsidRPr="00E30350">
        <w:rPr>
          <w:rStyle w:val="Char3"/>
          <w:rFonts w:hint="cs"/>
          <w:spacing w:val="-4"/>
          <w:rtl/>
        </w:rPr>
        <w:t>ی</w:t>
      </w:r>
      <w:r w:rsidRPr="00E30350">
        <w:rPr>
          <w:rStyle w:val="Char3"/>
          <w:rFonts w:hint="cs"/>
          <w:spacing w:val="-4"/>
          <w:rtl/>
        </w:rPr>
        <w:t xml:space="preserve"> از علم به غ</w:t>
      </w:r>
      <w:r w:rsidR="00A576DC" w:rsidRPr="00E30350">
        <w:rPr>
          <w:rStyle w:val="Char3"/>
          <w:rFonts w:hint="cs"/>
          <w:spacing w:val="-4"/>
          <w:rtl/>
        </w:rPr>
        <w:t>ی</w:t>
      </w:r>
      <w:r w:rsidRPr="00E30350">
        <w:rPr>
          <w:rStyle w:val="Char3"/>
          <w:rFonts w:hint="cs"/>
          <w:spacing w:val="-4"/>
          <w:rtl/>
        </w:rPr>
        <w:t>ب د</w:t>
      </w:r>
      <w:r w:rsidR="00A576DC" w:rsidRPr="00E30350">
        <w:rPr>
          <w:rStyle w:val="Char3"/>
          <w:rFonts w:hint="cs"/>
          <w:spacing w:val="-4"/>
          <w:rtl/>
        </w:rPr>
        <w:t>ی</w:t>
      </w:r>
      <w:r w:rsidRPr="00E30350">
        <w:rPr>
          <w:rStyle w:val="Char3"/>
          <w:rFonts w:hint="cs"/>
          <w:spacing w:val="-4"/>
          <w:rtl/>
        </w:rPr>
        <w:t>ده نم</w:t>
      </w:r>
      <w:r w:rsidR="00A576DC" w:rsidRPr="00E30350">
        <w:rPr>
          <w:rStyle w:val="Char3"/>
          <w:rFonts w:hint="cs"/>
          <w:spacing w:val="-4"/>
          <w:rtl/>
        </w:rPr>
        <w:t>ی</w:t>
      </w:r>
      <w:r w:rsidRPr="00E30350">
        <w:rPr>
          <w:rStyle w:val="Char3"/>
          <w:rFonts w:hint="cs"/>
          <w:spacing w:val="-4"/>
          <w:rtl/>
        </w:rPr>
        <w:t xml:space="preserve">‌شود </w:t>
      </w:r>
      <w:r w:rsidR="00A576DC" w:rsidRPr="00E30350">
        <w:rPr>
          <w:rStyle w:val="Char3"/>
          <w:rFonts w:hint="cs"/>
          <w:spacing w:val="-4"/>
          <w:rtl/>
        </w:rPr>
        <w:t>ک</w:t>
      </w:r>
      <w:r w:rsidRPr="00E30350">
        <w:rPr>
          <w:rStyle w:val="Char3"/>
          <w:rFonts w:hint="cs"/>
          <w:spacing w:val="-4"/>
          <w:rtl/>
        </w:rPr>
        <w:t>ه بتوان گفت فلان عمل را به موجب علم غ</w:t>
      </w:r>
      <w:r w:rsidR="00A576DC" w:rsidRPr="00E30350">
        <w:rPr>
          <w:rStyle w:val="Char3"/>
          <w:rFonts w:hint="cs"/>
          <w:spacing w:val="-4"/>
          <w:rtl/>
        </w:rPr>
        <w:t>ی</w:t>
      </w:r>
      <w:r w:rsidRPr="00E30350">
        <w:rPr>
          <w:rStyle w:val="Char3"/>
          <w:rFonts w:hint="cs"/>
          <w:spacing w:val="-4"/>
          <w:rtl/>
        </w:rPr>
        <w:t xml:space="preserve">ب </w:t>
      </w:r>
      <w:r w:rsidR="00A576DC" w:rsidRPr="00E30350">
        <w:rPr>
          <w:rStyle w:val="Char3"/>
          <w:rFonts w:hint="cs"/>
          <w:spacing w:val="-4"/>
          <w:rtl/>
        </w:rPr>
        <w:t>ک</w:t>
      </w:r>
      <w:r w:rsidRPr="00E30350">
        <w:rPr>
          <w:rStyle w:val="Char3"/>
          <w:rFonts w:hint="cs"/>
          <w:spacing w:val="-4"/>
          <w:rtl/>
        </w:rPr>
        <w:t>ه سود</w:t>
      </w:r>
      <w:r w:rsidR="00A576DC" w:rsidRPr="00E30350">
        <w:rPr>
          <w:rStyle w:val="Char3"/>
          <w:rFonts w:hint="cs"/>
          <w:spacing w:val="-4"/>
          <w:rtl/>
        </w:rPr>
        <w:t>ی</w:t>
      </w:r>
      <w:r w:rsidRPr="00E30350">
        <w:rPr>
          <w:rStyle w:val="Char3"/>
          <w:rFonts w:hint="cs"/>
          <w:spacing w:val="-4"/>
          <w:rtl/>
        </w:rPr>
        <w:t xml:space="preserve"> داشت انجام دادند، </w:t>
      </w:r>
      <w:r w:rsidR="00A576DC" w:rsidRPr="00E30350">
        <w:rPr>
          <w:rStyle w:val="Char3"/>
          <w:rFonts w:hint="cs"/>
          <w:spacing w:val="-4"/>
          <w:rtl/>
        </w:rPr>
        <w:t>ی</w:t>
      </w:r>
      <w:r w:rsidRPr="00E30350">
        <w:rPr>
          <w:rStyle w:val="Char3"/>
          <w:rFonts w:hint="cs"/>
          <w:spacing w:val="-4"/>
          <w:rtl/>
        </w:rPr>
        <w:t xml:space="preserve">ا از فلان </w:t>
      </w:r>
      <w:r w:rsidRPr="00E30350">
        <w:rPr>
          <w:rStyle w:val="Char3"/>
          <w:rFonts w:hint="eastAsia"/>
          <w:spacing w:val="-4"/>
          <w:rtl/>
        </w:rPr>
        <w:t>پ</w:t>
      </w:r>
      <w:r w:rsidR="00A576DC" w:rsidRPr="00E30350">
        <w:rPr>
          <w:rStyle w:val="Char3"/>
          <w:rFonts w:hint="cs"/>
          <w:spacing w:val="-4"/>
          <w:rtl/>
        </w:rPr>
        <w:t>ی</w:t>
      </w:r>
      <w:r w:rsidRPr="00E30350">
        <w:rPr>
          <w:rStyle w:val="Char3"/>
          <w:rFonts w:hint="cs"/>
          <w:spacing w:val="-4"/>
          <w:rtl/>
        </w:rPr>
        <w:t xml:space="preserve">ش آمد </w:t>
      </w:r>
      <w:r w:rsidR="00A576DC" w:rsidRPr="00E30350">
        <w:rPr>
          <w:rStyle w:val="Char3"/>
          <w:rFonts w:hint="cs"/>
          <w:spacing w:val="-4"/>
          <w:rtl/>
        </w:rPr>
        <w:t>ک</w:t>
      </w:r>
      <w:r w:rsidRPr="00E30350">
        <w:rPr>
          <w:rStyle w:val="Char3"/>
          <w:rFonts w:hint="cs"/>
          <w:spacing w:val="-4"/>
          <w:rtl/>
        </w:rPr>
        <w:t>ه صدمه و ز</w:t>
      </w:r>
      <w:r w:rsidR="00A576DC" w:rsidRPr="00E30350">
        <w:rPr>
          <w:rStyle w:val="Char3"/>
          <w:rFonts w:hint="cs"/>
          <w:spacing w:val="-4"/>
          <w:rtl/>
        </w:rPr>
        <w:t>ی</w:t>
      </w:r>
      <w:r w:rsidRPr="00E30350">
        <w:rPr>
          <w:rStyle w:val="Char3"/>
          <w:rFonts w:hint="cs"/>
          <w:spacing w:val="-4"/>
          <w:rtl/>
        </w:rPr>
        <w:t>ان</w:t>
      </w:r>
      <w:r w:rsidR="00A576DC" w:rsidRPr="00E30350">
        <w:rPr>
          <w:rStyle w:val="Char3"/>
          <w:rFonts w:hint="cs"/>
          <w:spacing w:val="-4"/>
          <w:rtl/>
        </w:rPr>
        <w:t>ی</w:t>
      </w:r>
      <w:r w:rsidRPr="00E30350">
        <w:rPr>
          <w:rStyle w:val="Char3"/>
          <w:rFonts w:hint="cs"/>
          <w:spacing w:val="-4"/>
          <w:rtl/>
        </w:rPr>
        <w:t xml:space="preserve"> داشت جلوگ</w:t>
      </w:r>
      <w:r w:rsidR="00A576DC" w:rsidRPr="00E30350">
        <w:rPr>
          <w:rStyle w:val="Char3"/>
          <w:rFonts w:hint="cs"/>
          <w:spacing w:val="-4"/>
          <w:rtl/>
        </w:rPr>
        <w:t>ی</w:t>
      </w:r>
      <w:r w:rsidRPr="00E30350">
        <w:rPr>
          <w:rStyle w:val="Char3"/>
          <w:rFonts w:hint="cs"/>
          <w:spacing w:val="-4"/>
          <w:rtl/>
        </w:rPr>
        <w:t>ر</w:t>
      </w:r>
      <w:r w:rsidR="00A576DC" w:rsidRPr="00E30350">
        <w:rPr>
          <w:rStyle w:val="Char3"/>
          <w:rFonts w:hint="cs"/>
          <w:spacing w:val="-4"/>
          <w:rtl/>
        </w:rPr>
        <w:t>ی</w:t>
      </w:r>
      <w:r w:rsidRPr="00E30350">
        <w:rPr>
          <w:rStyle w:val="Char3"/>
          <w:rFonts w:hint="cs"/>
          <w:spacing w:val="-4"/>
          <w:rtl/>
        </w:rPr>
        <w:t xml:space="preserve"> </w:t>
      </w:r>
      <w:r w:rsidR="00A576DC" w:rsidRPr="00E30350">
        <w:rPr>
          <w:rStyle w:val="Char3"/>
          <w:rFonts w:hint="cs"/>
          <w:spacing w:val="-4"/>
          <w:rtl/>
        </w:rPr>
        <w:t>ک</w:t>
      </w:r>
      <w:r w:rsidRPr="00E30350">
        <w:rPr>
          <w:rStyle w:val="Char3"/>
          <w:rFonts w:hint="cs"/>
          <w:spacing w:val="-4"/>
          <w:rtl/>
        </w:rPr>
        <w:t>ردند! بل</w:t>
      </w:r>
      <w:r w:rsidR="00A576DC" w:rsidRPr="00E30350">
        <w:rPr>
          <w:rStyle w:val="Char3"/>
          <w:rFonts w:hint="cs"/>
          <w:spacing w:val="-4"/>
          <w:rtl/>
        </w:rPr>
        <w:t>ک</w:t>
      </w:r>
      <w:r w:rsidRPr="00E30350">
        <w:rPr>
          <w:rStyle w:val="Char3"/>
          <w:rFonts w:hint="cs"/>
          <w:spacing w:val="-4"/>
          <w:rtl/>
        </w:rPr>
        <w:t>ه در س</w:t>
      </w:r>
      <w:r w:rsidR="00A576DC" w:rsidRPr="00E30350">
        <w:rPr>
          <w:rStyle w:val="Char3"/>
          <w:rFonts w:hint="cs"/>
          <w:spacing w:val="-4"/>
          <w:rtl/>
        </w:rPr>
        <w:t>ی</w:t>
      </w:r>
      <w:r w:rsidRPr="00E30350">
        <w:rPr>
          <w:rStyle w:val="Char3"/>
          <w:rFonts w:hint="cs"/>
          <w:spacing w:val="-4"/>
          <w:rtl/>
        </w:rPr>
        <w:t>ره روشن آنان، همان امور و احوال عاد</w:t>
      </w:r>
      <w:r w:rsidR="00A576DC" w:rsidRPr="00E30350">
        <w:rPr>
          <w:rStyle w:val="Char3"/>
          <w:rFonts w:hint="cs"/>
          <w:spacing w:val="-4"/>
          <w:rtl/>
        </w:rPr>
        <w:t>ی</w:t>
      </w:r>
      <w:r w:rsidRPr="00E30350">
        <w:rPr>
          <w:rStyle w:val="Char3"/>
          <w:rFonts w:hint="cs"/>
          <w:spacing w:val="-4"/>
          <w:rtl/>
        </w:rPr>
        <w:t xml:space="preserve"> </w:t>
      </w:r>
      <w:r w:rsidR="00A576DC" w:rsidRPr="00E30350">
        <w:rPr>
          <w:rStyle w:val="Char3"/>
          <w:rFonts w:hint="cs"/>
          <w:spacing w:val="-4"/>
          <w:rtl/>
        </w:rPr>
        <w:t>ک</w:t>
      </w:r>
      <w:r w:rsidRPr="00E30350">
        <w:rPr>
          <w:rStyle w:val="Char3"/>
          <w:rFonts w:hint="cs"/>
          <w:spacing w:val="-4"/>
          <w:rtl/>
        </w:rPr>
        <w:t>ه در زندگان</w:t>
      </w:r>
      <w:r w:rsidR="00A576DC" w:rsidRPr="00E30350">
        <w:rPr>
          <w:rStyle w:val="Char3"/>
          <w:rFonts w:hint="cs"/>
          <w:spacing w:val="-4"/>
          <w:rtl/>
        </w:rPr>
        <w:t>ی</w:t>
      </w:r>
      <w:r w:rsidRPr="00E30350">
        <w:rPr>
          <w:rStyle w:val="Char3"/>
          <w:rFonts w:hint="cs"/>
          <w:spacing w:val="-4"/>
          <w:rtl/>
        </w:rPr>
        <w:t xml:space="preserve"> د</w:t>
      </w:r>
      <w:r w:rsidR="00A576DC" w:rsidRPr="00E30350">
        <w:rPr>
          <w:rStyle w:val="Char3"/>
          <w:rFonts w:hint="cs"/>
          <w:spacing w:val="-4"/>
          <w:rtl/>
        </w:rPr>
        <w:t>ی</w:t>
      </w:r>
      <w:r w:rsidRPr="00E30350">
        <w:rPr>
          <w:rStyle w:val="Char3"/>
          <w:rFonts w:hint="cs"/>
          <w:spacing w:val="-4"/>
          <w:rtl/>
        </w:rPr>
        <w:t>گران است در ح</w:t>
      </w:r>
      <w:r w:rsidR="00A576DC" w:rsidRPr="00E30350">
        <w:rPr>
          <w:rStyle w:val="Char3"/>
          <w:rFonts w:hint="cs"/>
          <w:spacing w:val="-4"/>
          <w:rtl/>
        </w:rPr>
        <w:t>ی</w:t>
      </w:r>
      <w:r w:rsidRPr="00E30350">
        <w:rPr>
          <w:rStyle w:val="Char3"/>
          <w:rFonts w:hint="cs"/>
          <w:spacing w:val="-4"/>
          <w:rtl/>
        </w:rPr>
        <w:t>ات ا</w:t>
      </w:r>
      <w:r w:rsidR="00A576DC" w:rsidRPr="00E30350">
        <w:rPr>
          <w:rStyle w:val="Char3"/>
          <w:rFonts w:hint="cs"/>
          <w:spacing w:val="-4"/>
          <w:rtl/>
        </w:rPr>
        <w:t>ی</w:t>
      </w:r>
      <w:r w:rsidRPr="00E30350">
        <w:rPr>
          <w:rStyle w:val="Char3"/>
          <w:rFonts w:hint="cs"/>
          <w:spacing w:val="-4"/>
          <w:rtl/>
        </w:rPr>
        <w:t>شان ن</w:t>
      </w:r>
      <w:r w:rsidR="00A576DC" w:rsidRPr="00E30350">
        <w:rPr>
          <w:rStyle w:val="Char3"/>
          <w:rFonts w:hint="cs"/>
          <w:spacing w:val="-4"/>
          <w:rtl/>
        </w:rPr>
        <w:t>ی</w:t>
      </w:r>
      <w:r w:rsidRPr="00E30350">
        <w:rPr>
          <w:rStyle w:val="Char3"/>
          <w:rFonts w:hint="cs"/>
          <w:spacing w:val="-4"/>
          <w:rtl/>
        </w:rPr>
        <w:t>ز مشهود بود، از آن جمله داستان</w:t>
      </w:r>
      <w:r w:rsidR="00A576DC" w:rsidRPr="00E30350">
        <w:rPr>
          <w:rStyle w:val="Char3"/>
          <w:rFonts w:hint="cs"/>
          <w:spacing w:val="-4"/>
          <w:rtl/>
        </w:rPr>
        <w:t>ی</w:t>
      </w:r>
      <w:r w:rsidRPr="00E30350">
        <w:rPr>
          <w:rStyle w:val="Char3"/>
          <w:rFonts w:hint="cs"/>
          <w:spacing w:val="-4"/>
          <w:rtl/>
        </w:rPr>
        <w:t xml:space="preserve"> است </w:t>
      </w:r>
      <w:r w:rsidR="00A576DC" w:rsidRPr="00E30350">
        <w:rPr>
          <w:rStyle w:val="Char3"/>
          <w:rFonts w:hint="cs"/>
          <w:spacing w:val="-4"/>
          <w:rtl/>
        </w:rPr>
        <w:t>ک</w:t>
      </w:r>
      <w:r w:rsidRPr="00E30350">
        <w:rPr>
          <w:rStyle w:val="Char3"/>
          <w:rFonts w:hint="cs"/>
          <w:spacing w:val="-4"/>
          <w:rtl/>
        </w:rPr>
        <w:t>ه در احوال حضرت موس</w:t>
      </w:r>
      <w:r w:rsidR="00A576DC" w:rsidRPr="00E30350">
        <w:rPr>
          <w:rStyle w:val="Char3"/>
          <w:rFonts w:hint="cs"/>
          <w:spacing w:val="-4"/>
          <w:rtl/>
        </w:rPr>
        <w:t>ی</w:t>
      </w:r>
      <w:r w:rsidRPr="00E30350">
        <w:rPr>
          <w:rStyle w:val="Char3"/>
          <w:rFonts w:hint="cs"/>
          <w:spacing w:val="-4"/>
          <w:rtl/>
        </w:rPr>
        <w:t xml:space="preserve"> بن جعفر </w:t>
      </w:r>
      <w:r w:rsidRPr="00E30350">
        <w:rPr>
          <w:rFonts w:ascii="Abo-thar" w:hAnsi="Abo-thar" w:cs="CTraditional Arabic"/>
          <w:spacing w:val="-4"/>
          <w:sz w:val="30"/>
          <w:rtl/>
        </w:rPr>
        <w:t>÷</w:t>
      </w:r>
      <w:r w:rsidRPr="00E30350">
        <w:rPr>
          <w:rStyle w:val="Char3"/>
          <w:rFonts w:hint="cs"/>
          <w:spacing w:val="-4"/>
          <w:rtl/>
        </w:rPr>
        <w:t xml:space="preserve"> آورده</w:t>
      </w:r>
      <w:r w:rsidRPr="00E30350">
        <w:rPr>
          <w:rStyle w:val="Char3"/>
          <w:rFonts w:hint="eastAsia"/>
          <w:spacing w:val="-4"/>
          <w:rtl/>
        </w:rPr>
        <w:t>‌</w:t>
      </w:r>
      <w:r w:rsidRPr="00E30350">
        <w:rPr>
          <w:rStyle w:val="Char3"/>
          <w:rFonts w:hint="cs"/>
          <w:spacing w:val="-4"/>
          <w:rtl/>
        </w:rPr>
        <w:t xml:space="preserve">اند: </w:t>
      </w:r>
    </w:p>
    <w:p w:rsidR="0003096E" w:rsidRPr="00E30350" w:rsidRDefault="0003096E" w:rsidP="006D60C9">
      <w:pPr>
        <w:widowControl w:val="0"/>
        <w:ind w:firstLine="284"/>
        <w:jc w:val="both"/>
        <w:rPr>
          <w:rStyle w:val="Char3"/>
          <w:rtl/>
        </w:rPr>
      </w:pPr>
      <w:r w:rsidRPr="00E30350">
        <w:rPr>
          <w:rStyle w:val="Char3"/>
          <w:rFonts w:hint="cs"/>
          <w:rtl/>
        </w:rPr>
        <w:t xml:space="preserve">5- در </w:t>
      </w:r>
      <w:r w:rsidR="00A576DC" w:rsidRPr="00E30350">
        <w:rPr>
          <w:rStyle w:val="Char3"/>
          <w:rFonts w:hint="cs"/>
          <w:rtl/>
        </w:rPr>
        <w:t>ک</w:t>
      </w:r>
      <w:r w:rsidRPr="00E30350">
        <w:rPr>
          <w:rStyle w:val="Char3"/>
          <w:rFonts w:hint="cs"/>
          <w:rtl/>
        </w:rPr>
        <w:t>تاب أمال</w:t>
      </w:r>
      <w:r w:rsidR="00A576DC" w:rsidRPr="00E30350">
        <w:rPr>
          <w:rStyle w:val="Char3"/>
          <w:rFonts w:hint="cs"/>
          <w:rtl/>
        </w:rPr>
        <w:t>ی</w:t>
      </w:r>
      <w:r w:rsidRPr="00E30350">
        <w:rPr>
          <w:rStyle w:val="Char3"/>
          <w:rFonts w:hint="cs"/>
          <w:rtl/>
        </w:rPr>
        <w:t xml:space="preserve"> ش</w:t>
      </w:r>
      <w:r w:rsidR="00A576DC" w:rsidRPr="00E30350">
        <w:rPr>
          <w:rStyle w:val="Char3"/>
          <w:rFonts w:hint="cs"/>
          <w:rtl/>
        </w:rPr>
        <w:t>ی</w:t>
      </w:r>
      <w:r w:rsidRPr="00E30350">
        <w:rPr>
          <w:rStyle w:val="Char3"/>
          <w:rFonts w:hint="cs"/>
          <w:rtl/>
        </w:rPr>
        <w:t>خ طوس</w:t>
      </w:r>
      <w:r w:rsidR="00A576DC" w:rsidRPr="00E30350">
        <w:rPr>
          <w:rStyle w:val="Char3"/>
          <w:rFonts w:hint="cs"/>
          <w:rtl/>
        </w:rPr>
        <w:t>ی</w:t>
      </w:r>
      <w:r w:rsidRPr="00E30350">
        <w:rPr>
          <w:rStyle w:val="Char3"/>
          <w:rFonts w:hint="cs"/>
          <w:rtl/>
        </w:rPr>
        <w:t xml:space="preserve"> (چا</w:t>
      </w:r>
      <w:r w:rsidRPr="00E30350">
        <w:rPr>
          <w:rStyle w:val="Char3"/>
          <w:rFonts w:hint="eastAsia"/>
          <w:rtl/>
        </w:rPr>
        <w:t>پ</w:t>
      </w:r>
      <w:r w:rsidRPr="00E30350">
        <w:rPr>
          <w:rStyle w:val="Char3"/>
          <w:rFonts w:hint="cs"/>
          <w:rtl/>
        </w:rPr>
        <w:t xml:space="preserve"> نجف، ج2، ص36) و ع</w:t>
      </w:r>
      <w:r w:rsidR="00A576DC" w:rsidRPr="00E30350">
        <w:rPr>
          <w:rStyle w:val="Char3"/>
          <w:rFonts w:hint="cs"/>
          <w:rtl/>
        </w:rPr>
        <w:t>ی</w:t>
      </w:r>
      <w:r w:rsidRPr="00E30350">
        <w:rPr>
          <w:rStyle w:val="Char3"/>
          <w:rFonts w:hint="cs"/>
          <w:rtl/>
        </w:rPr>
        <w:t>ون اخبار الرضا ش</w:t>
      </w:r>
      <w:r w:rsidR="00A576DC" w:rsidRPr="00E30350">
        <w:rPr>
          <w:rStyle w:val="Char3"/>
          <w:rFonts w:hint="cs"/>
          <w:rtl/>
        </w:rPr>
        <w:t>ی</w:t>
      </w:r>
      <w:r w:rsidRPr="00E30350">
        <w:rPr>
          <w:rStyle w:val="Char3"/>
          <w:rFonts w:hint="cs"/>
          <w:rtl/>
        </w:rPr>
        <w:t>خ صدوق (اخبار موس</w:t>
      </w:r>
      <w:r w:rsidR="00A576DC" w:rsidRPr="00E30350">
        <w:rPr>
          <w:rStyle w:val="Char3"/>
          <w:rFonts w:hint="cs"/>
          <w:rtl/>
        </w:rPr>
        <w:t>ی</w:t>
      </w:r>
      <w:r w:rsidRPr="00E30350">
        <w:rPr>
          <w:rStyle w:val="Char3"/>
          <w:rFonts w:hint="cs"/>
          <w:rtl/>
        </w:rPr>
        <w:t xml:space="preserve"> بن جعفر) و جلد </w:t>
      </w:r>
      <w:r w:rsidR="00A576DC" w:rsidRPr="00E30350">
        <w:rPr>
          <w:rStyle w:val="Char3"/>
          <w:rFonts w:hint="cs"/>
          <w:rtl/>
        </w:rPr>
        <w:t>ی</w:t>
      </w:r>
      <w:r w:rsidRPr="00E30350">
        <w:rPr>
          <w:rStyle w:val="Char3"/>
          <w:rFonts w:hint="cs"/>
          <w:rtl/>
        </w:rPr>
        <w:t>ازدهم بحار الأنوار (چا</w:t>
      </w:r>
      <w:r w:rsidRPr="00E30350">
        <w:rPr>
          <w:rStyle w:val="Char3"/>
          <w:rFonts w:hint="eastAsia"/>
          <w:rtl/>
        </w:rPr>
        <w:t>پ</w:t>
      </w:r>
      <w:r w:rsidRPr="00E30350">
        <w:rPr>
          <w:rStyle w:val="Char3"/>
          <w:rFonts w:hint="cs"/>
          <w:rtl/>
        </w:rPr>
        <w:t xml:space="preserve"> تبر</w:t>
      </w:r>
      <w:r w:rsidR="00A576DC" w:rsidRPr="00E30350">
        <w:rPr>
          <w:rStyle w:val="Char3"/>
          <w:rFonts w:hint="cs"/>
          <w:rtl/>
        </w:rPr>
        <w:t>ی</w:t>
      </w:r>
      <w:r w:rsidRPr="00E30350">
        <w:rPr>
          <w:rStyle w:val="Char3"/>
          <w:rFonts w:hint="cs"/>
          <w:rtl/>
        </w:rPr>
        <w:t>ز، ص217) از عل</w:t>
      </w:r>
      <w:r w:rsidR="00A576DC" w:rsidRPr="00E30350">
        <w:rPr>
          <w:rStyle w:val="Char3"/>
          <w:rFonts w:hint="cs"/>
          <w:rtl/>
        </w:rPr>
        <w:t>ی</w:t>
      </w:r>
      <w:r w:rsidRPr="00E30350">
        <w:rPr>
          <w:rStyle w:val="Char3"/>
          <w:rFonts w:hint="cs"/>
          <w:rtl/>
        </w:rPr>
        <w:t xml:space="preserve"> بن ابراه</w:t>
      </w:r>
      <w:r w:rsidR="00A576DC" w:rsidRPr="00E30350">
        <w:rPr>
          <w:rStyle w:val="Char3"/>
          <w:rFonts w:hint="cs"/>
          <w:rtl/>
        </w:rPr>
        <w:t>ی</w:t>
      </w:r>
      <w:r w:rsidRPr="00E30350">
        <w:rPr>
          <w:rStyle w:val="Char3"/>
          <w:rFonts w:hint="cs"/>
          <w:rtl/>
        </w:rPr>
        <w:t>م بن هاشم روا</w:t>
      </w:r>
      <w:r w:rsidR="00A576DC" w:rsidRPr="00E30350">
        <w:rPr>
          <w:rStyle w:val="Char3"/>
          <w:rFonts w:hint="cs"/>
          <w:rtl/>
        </w:rPr>
        <w:t>ی</w:t>
      </w:r>
      <w:r w:rsidRPr="00E30350">
        <w:rPr>
          <w:rStyle w:val="Char3"/>
          <w:rFonts w:hint="cs"/>
          <w:rtl/>
        </w:rPr>
        <w:t xml:space="preserve">ت شده است </w:t>
      </w:r>
      <w:r w:rsidR="00A576DC" w:rsidRPr="00E30350">
        <w:rPr>
          <w:rStyle w:val="Char3"/>
          <w:rFonts w:hint="cs"/>
          <w:rtl/>
        </w:rPr>
        <w:t>ک</w:t>
      </w:r>
      <w:r w:rsidRPr="00E30350">
        <w:rPr>
          <w:rStyle w:val="Char3"/>
          <w:rFonts w:hint="cs"/>
          <w:rtl/>
        </w:rPr>
        <w:t>ه گفت: از مرد</w:t>
      </w:r>
      <w:r w:rsidR="00A576DC" w:rsidRPr="00E30350">
        <w:rPr>
          <w:rStyle w:val="Char3"/>
          <w:rFonts w:hint="cs"/>
          <w:rtl/>
        </w:rPr>
        <w:t>ی</w:t>
      </w:r>
      <w:r w:rsidRPr="00E30350">
        <w:rPr>
          <w:rStyle w:val="Char3"/>
          <w:rFonts w:hint="cs"/>
          <w:rtl/>
        </w:rPr>
        <w:t xml:space="preserve"> از </w:t>
      </w:r>
      <w:r w:rsidR="00A576DC" w:rsidRPr="00E30350">
        <w:rPr>
          <w:rStyle w:val="Char3"/>
          <w:rFonts w:hint="cs"/>
          <w:rtl/>
        </w:rPr>
        <w:t>ی</w:t>
      </w:r>
      <w:r w:rsidRPr="00E30350">
        <w:rPr>
          <w:rStyle w:val="Char3"/>
          <w:rFonts w:hint="cs"/>
          <w:rtl/>
        </w:rPr>
        <w:t>اران خود شن</w:t>
      </w:r>
      <w:r w:rsidR="00A576DC" w:rsidRPr="00E30350">
        <w:rPr>
          <w:rStyle w:val="Char3"/>
          <w:rFonts w:hint="cs"/>
          <w:rtl/>
        </w:rPr>
        <w:t>ی</w:t>
      </w:r>
      <w:r w:rsidRPr="00E30350">
        <w:rPr>
          <w:rStyle w:val="Char3"/>
          <w:rFonts w:hint="cs"/>
          <w:rtl/>
        </w:rPr>
        <w:t xml:space="preserve">دم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‌گفت: هنگام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هارون الرّش</w:t>
      </w:r>
      <w:r w:rsidR="00A576DC" w:rsidRPr="00E30350">
        <w:rPr>
          <w:rStyle w:val="Char3"/>
          <w:rFonts w:hint="cs"/>
          <w:rtl/>
        </w:rPr>
        <w:t>ی</w:t>
      </w:r>
      <w:r w:rsidRPr="00E30350">
        <w:rPr>
          <w:rStyle w:val="Char3"/>
          <w:rFonts w:hint="cs"/>
          <w:rtl/>
        </w:rPr>
        <w:t>د حضرت موس</w:t>
      </w:r>
      <w:r w:rsidR="00A576DC" w:rsidRPr="00E30350">
        <w:rPr>
          <w:rStyle w:val="Char3"/>
          <w:rFonts w:hint="cs"/>
          <w:rtl/>
        </w:rPr>
        <w:t>ی</w:t>
      </w:r>
      <w:r w:rsidRPr="00E30350">
        <w:rPr>
          <w:rStyle w:val="Char3"/>
          <w:rFonts w:hint="cs"/>
          <w:rtl/>
        </w:rPr>
        <w:t xml:space="preserve"> بن جعفر </w:t>
      </w:r>
      <w:r w:rsidRPr="00E30350">
        <w:rPr>
          <w:rFonts w:ascii="Abo-thar" w:hAnsi="Abo-thar" w:cs="CTraditional Arabic" w:hint="cs"/>
          <w:sz w:val="30"/>
          <w:rtl/>
        </w:rPr>
        <w:t>÷</w:t>
      </w:r>
      <w:r w:rsidRPr="00E30350">
        <w:rPr>
          <w:rStyle w:val="Char3"/>
          <w:rFonts w:hint="cs"/>
          <w:rtl/>
        </w:rPr>
        <w:t xml:space="preserve"> را محبوس داشت هم</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شب شد آن حضرت وضو</w:t>
      </w:r>
      <w:r w:rsidR="00A576DC" w:rsidRPr="00E30350">
        <w:rPr>
          <w:rStyle w:val="Char3"/>
          <w:rFonts w:hint="cs"/>
          <w:rtl/>
        </w:rPr>
        <w:t>ی</w:t>
      </w:r>
      <w:r w:rsidRPr="00E30350">
        <w:rPr>
          <w:rStyle w:val="Char3"/>
          <w:rFonts w:hint="cs"/>
          <w:rtl/>
        </w:rPr>
        <w:t xml:space="preserve"> خود را تجد</w:t>
      </w:r>
      <w:r w:rsidR="00A576DC" w:rsidRPr="00E30350">
        <w:rPr>
          <w:rStyle w:val="Char3"/>
          <w:rFonts w:hint="cs"/>
          <w:rtl/>
        </w:rPr>
        <w:t>ی</w:t>
      </w:r>
      <w:r w:rsidRPr="00E30350">
        <w:rPr>
          <w:rStyle w:val="Char3"/>
          <w:rFonts w:hint="cs"/>
          <w:rtl/>
        </w:rPr>
        <w:t xml:space="preserve">د نمود رو به قبله </w:t>
      </w:r>
      <w:r w:rsidR="00A576DC" w:rsidRPr="00E30350">
        <w:rPr>
          <w:rStyle w:val="Char3"/>
          <w:rFonts w:hint="cs"/>
          <w:rtl/>
        </w:rPr>
        <w:t>ک</w:t>
      </w:r>
      <w:r w:rsidRPr="00E30350">
        <w:rPr>
          <w:rStyle w:val="Char3"/>
          <w:rFonts w:hint="cs"/>
          <w:rtl/>
        </w:rPr>
        <w:t>رد و چهار ر</w:t>
      </w:r>
      <w:r w:rsidR="00A576DC" w:rsidRPr="00E30350">
        <w:rPr>
          <w:rStyle w:val="Char3"/>
          <w:rFonts w:hint="cs"/>
          <w:rtl/>
        </w:rPr>
        <w:t>ک</w:t>
      </w:r>
      <w:r w:rsidRPr="00E30350">
        <w:rPr>
          <w:rStyle w:val="Char3"/>
          <w:rFonts w:hint="cs"/>
          <w:rtl/>
        </w:rPr>
        <w:t>عت نماز خواند، آن‌گاه خطاب به خداوند متعال شروع به خواندن ا</w:t>
      </w:r>
      <w:r w:rsidR="00A576DC" w:rsidRPr="00E30350">
        <w:rPr>
          <w:rStyle w:val="Char3"/>
          <w:rFonts w:hint="cs"/>
          <w:rtl/>
        </w:rPr>
        <w:t>ی</w:t>
      </w:r>
      <w:r w:rsidRPr="00E30350">
        <w:rPr>
          <w:rStyle w:val="Char3"/>
          <w:rFonts w:hint="cs"/>
          <w:rtl/>
        </w:rPr>
        <w:t xml:space="preserve">ن دعا </w:t>
      </w:r>
      <w:r w:rsidR="00A576DC" w:rsidRPr="00E30350">
        <w:rPr>
          <w:rStyle w:val="Char3"/>
          <w:rFonts w:hint="cs"/>
          <w:rtl/>
        </w:rPr>
        <w:t>ک</w:t>
      </w:r>
      <w:r w:rsidRPr="00E30350">
        <w:rPr>
          <w:rStyle w:val="Char3"/>
          <w:rFonts w:hint="cs"/>
          <w:rtl/>
        </w:rPr>
        <w:t>رد: «</w:t>
      </w:r>
      <w:r w:rsidRPr="00E30350">
        <w:rPr>
          <w:rStyle w:val="Char1"/>
          <w:rtl/>
          <w:lang w:bidi="ar-SA"/>
        </w:rPr>
        <w:t>يَا سَيِّدِي نَجِّنِي مِنْ حَبْسِ هَارُونَ وَخَلِّصْنِي مِنْ يَدِهِ...</w:t>
      </w:r>
      <w:r w:rsidRPr="00E30350">
        <w:rPr>
          <w:rStyle w:val="Char3"/>
          <w:rFonts w:hint="cs"/>
          <w:rtl/>
        </w:rPr>
        <w:t>» ا</w:t>
      </w:r>
      <w:r w:rsidR="00A576DC" w:rsidRPr="00E30350">
        <w:rPr>
          <w:rStyle w:val="Char3"/>
          <w:rFonts w:hint="cs"/>
          <w:rtl/>
        </w:rPr>
        <w:t>ی</w:t>
      </w:r>
      <w:r w:rsidRPr="00E30350">
        <w:rPr>
          <w:rStyle w:val="Char3"/>
          <w:rFonts w:hint="cs"/>
          <w:rtl/>
        </w:rPr>
        <w:t xml:space="preserve"> مولا</w:t>
      </w:r>
      <w:r w:rsidR="00A576DC" w:rsidRPr="00E30350">
        <w:rPr>
          <w:rStyle w:val="Char3"/>
          <w:rFonts w:hint="cs"/>
          <w:rtl/>
        </w:rPr>
        <w:t>ی</w:t>
      </w:r>
      <w:r w:rsidRPr="00E30350">
        <w:rPr>
          <w:rStyle w:val="Char3"/>
          <w:rFonts w:hint="cs"/>
          <w:rtl/>
        </w:rPr>
        <w:t xml:space="preserve"> من</w:t>
      </w:r>
      <w:r w:rsidR="002F0EB6" w:rsidRPr="00E30350">
        <w:rPr>
          <w:rStyle w:val="Char3"/>
          <w:rFonts w:hint="cs"/>
          <w:rtl/>
        </w:rPr>
        <w:t>،</w:t>
      </w:r>
      <w:r w:rsidRPr="00E30350">
        <w:rPr>
          <w:rStyle w:val="Char3"/>
          <w:rFonts w:hint="cs"/>
          <w:rtl/>
        </w:rPr>
        <w:t xml:space="preserve"> مرا از زندان هارون نجات بخش. هم</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حضرت ا</w:t>
      </w:r>
      <w:r w:rsidR="00A576DC" w:rsidRPr="00E30350">
        <w:rPr>
          <w:rStyle w:val="Char3"/>
          <w:rFonts w:hint="cs"/>
          <w:rtl/>
        </w:rPr>
        <w:t>ی</w:t>
      </w:r>
      <w:r w:rsidRPr="00E30350">
        <w:rPr>
          <w:rStyle w:val="Char3"/>
          <w:rFonts w:hint="cs"/>
          <w:rtl/>
        </w:rPr>
        <w:t>ن دعا را خواند، هارون در خواب مرد س</w:t>
      </w:r>
      <w:r w:rsidR="00A576DC" w:rsidRPr="00E30350">
        <w:rPr>
          <w:rStyle w:val="Char3"/>
          <w:rFonts w:hint="cs"/>
          <w:rtl/>
        </w:rPr>
        <w:t>ی</w:t>
      </w:r>
      <w:r w:rsidRPr="00E30350">
        <w:rPr>
          <w:rStyle w:val="Char3"/>
          <w:rFonts w:hint="cs"/>
          <w:rtl/>
        </w:rPr>
        <w:t>اه</w:t>
      </w:r>
      <w:r w:rsidR="00A576DC" w:rsidRPr="00E30350">
        <w:rPr>
          <w:rStyle w:val="Char3"/>
          <w:rFonts w:hint="cs"/>
          <w:rtl/>
        </w:rPr>
        <w:t>ی</w:t>
      </w:r>
      <w:r w:rsidRPr="00E30350">
        <w:rPr>
          <w:rStyle w:val="Char3"/>
          <w:rFonts w:hint="cs"/>
          <w:rtl/>
        </w:rPr>
        <w:t xml:space="preserve"> را د</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در دست او شمش</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است و </w:t>
      </w:r>
      <w:r w:rsidRPr="00E30350">
        <w:rPr>
          <w:rStyle w:val="Char3"/>
          <w:rFonts w:hint="eastAsia"/>
          <w:rtl/>
        </w:rPr>
        <w:t>پ</w:t>
      </w:r>
      <w:r w:rsidRPr="00E30350">
        <w:rPr>
          <w:rStyle w:val="Char3"/>
          <w:rFonts w:hint="cs"/>
          <w:rtl/>
        </w:rPr>
        <w:t>س از آن س</w:t>
      </w:r>
      <w:r w:rsidR="00A576DC" w:rsidRPr="00E30350">
        <w:rPr>
          <w:rStyle w:val="Char3"/>
          <w:rFonts w:hint="cs"/>
          <w:rtl/>
        </w:rPr>
        <w:t>ی</w:t>
      </w:r>
      <w:r w:rsidRPr="00E30350">
        <w:rPr>
          <w:rStyle w:val="Char3"/>
          <w:rFonts w:hint="cs"/>
          <w:rtl/>
        </w:rPr>
        <w:t>اه به هارون نه</w:t>
      </w:r>
      <w:r w:rsidR="00A576DC" w:rsidRPr="00E30350">
        <w:rPr>
          <w:rStyle w:val="Char3"/>
          <w:rFonts w:hint="cs"/>
          <w:rtl/>
        </w:rPr>
        <w:t>ی</w:t>
      </w:r>
      <w:r w:rsidRPr="00E30350">
        <w:rPr>
          <w:rStyle w:val="Char3"/>
          <w:rFonts w:hint="cs"/>
          <w:rtl/>
        </w:rPr>
        <w:t>ب زد، هارون ترس</w:t>
      </w:r>
      <w:r w:rsidR="00A576DC" w:rsidRPr="00E30350">
        <w:rPr>
          <w:rStyle w:val="Char3"/>
          <w:rFonts w:hint="cs"/>
          <w:rtl/>
        </w:rPr>
        <w:t>ی</w:t>
      </w:r>
      <w:r w:rsidRPr="00E30350">
        <w:rPr>
          <w:rStyle w:val="Char3"/>
          <w:rFonts w:hint="cs"/>
          <w:rtl/>
        </w:rPr>
        <w:t>د. آن‌گاه حاجب خود را خواند و گفت برو به زندان و موس</w:t>
      </w:r>
      <w:r w:rsidR="00A576DC" w:rsidRPr="00E30350">
        <w:rPr>
          <w:rStyle w:val="Char3"/>
          <w:rFonts w:hint="cs"/>
          <w:rtl/>
        </w:rPr>
        <w:t>ی</w:t>
      </w:r>
      <w:r w:rsidRPr="00E30350">
        <w:rPr>
          <w:rStyle w:val="Char3"/>
          <w:rFonts w:hint="cs"/>
          <w:rtl/>
        </w:rPr>
        <w:t xml:space="preserve"> بن جعفر را آزاد </w:t>
      </w:r>
      <w:r w:rsidR="00A576DC" w:rsidRPr="00E30350">
        <w:rPr>
          <w:rStyle w:val="Char3"/>
          <w:rFonts w:hint="cs"/>
          <w:rtl/>
        </w:rPr>
        <w:t>ک</w:t>
      </w:r>
      <w:r w:rsidRPr="00E30350">
        <w:rPr>
          <w:rStyle w:val="Char3"/>
          <w:rFonts w:hint="cs"/>
          <w:rtl/>
        </w:rPr>
        <w:t>ن، حاجب ب</w:t>
      </w:r>
      <w:r w:rsidR="00A576DC" w:rsidRPr="00E30350">
        <w:rPr>
          <w:rStyle w:val="Char3"/>
          <w:rFonts w:hint="cs"/>
          <w:rtl/>
        </w:rPr>
        <w:t>ی</w:t>
      </w:r>
      <w:r w:rsidRPr="00E30350">
        <w:rPr>
          <w:rStyle w:val="Char3"/>
          <w:rFonts w:hint="cs"/>
          <w:rtl/>
        </w:rPr>
        <w:t xml:space="preserve">رون آمد و درب زندان را </w:t>
      </w:r>
      <w:r w:rsidR="00A576DC" w:rsidRPr="00E30350">
        <w:rPr>
          <w:rStyle w:val="Char3"/>
          <w:rFonts w:hint="cs"/>
          <w:rtl/>
        </w:rPr>
        <w:t>ک</w:t>
      </w:r>
      <w:r w:rsidRPr="00E30350">
        <w:rPr>
          <w:rStyle w:val="Char3"/>
          <w:rFonts w:hint="cs"/>
          <w:rtl/>
        </w:rPr>
        <w:t>وب</w:t>
      </w:r>
      <w:r w:rsidR="00A576DC" w:rsidRPr="00E30350">
        <w:rPr>
          <w:rStyle w:val="Char3"/>
          <w:rFonts w:hint="cs"/>
          <w:rtl/>
        </w:rPr>
        <w:t>ی</w:t>
      </w:r>
      <w:r w:rsidRPr="00E30350">
        <w:rPr>
          <w:rStyle w:val="Char3"/>
          <w:rFonts w:hint="cs"/>
          <w:rtl/>
        </w:rPr>
        <w:t>ده موس</w:t>
      </w:r>
      <w:r w:rsidR="00A576DC" w:rsidRPr="00E30350">
        <w:rPr>
          <w:rStyle w:val="Char3"/>
          <w:rFonts w:hint="cs"/>
          <w:rtl/>
        </w:rPr>
        <w:t>ی</w:t>
      </w:r>
      <w:r w:rsidRPr="00E30350">
        <w:rPr>
          <w:rStyle w:val="Char3"/>
          <w:rFonts w:hint="cs"/>
          <w:rtl/>
        </w:rPr>
        <w:t xml:space="preserve"> بن جعفر را خواند، حضرت فرمود: </w:t>
      </w:r>
      <w:r w:rsidR="00A576DC" w:rsidRPr="00E30350">
        <w:rPr>
          <w:rStyle w:val="Char3"/>
          <w:rFonts w:hint="cs"/>
          <w:rtl/>
        </w:rPr>
        <w:t>کی</w:t>
      </w:r>
      <w:r w:rsidRPr="00E30350">
        <w:rPr>
          <w:rStyle w:val="Char3"/>
          <w:rFonts w:hint="cs"/>
          <w:rtl/>
        </w:rPr>
        <w:t>ست؟ حاجب گفت: خل</w:t>
      </w:r>
      <w:r w:rsidR="00A576DC" w:rsidRPr="00E30350">
        <w:rPr>
          <w:rStyle w:val="Char3"/>
          <w:rFonts w:hint="cs"/>
          <w:rtl/>
        </w:rPr>
        <w:t>ی</w:t>
      </w:r>
      <w:r w:rsidRPr="00E30350">
        <w:rPr>
          <w:rStyle w:val="Char3"/>
          <w:rFonts w:hint="cs"/>
          <w:rtl/>
        </w:rPr>
        <w:t>فه تو را م</w:t>
      </w:r>
      <w:r w:rsidR="00A576DC" w:rsidRPr="00E30350">
        <w:rPr>
          <w:rStyle w:val="Char3"/>
          <w:rFonts w:hint="cs"/>
          <w:rtl/>
        </w:rPr>
        <w:t>ی</w:t>
      </w:r>
      <w:r w:rsidRPr="00E30350">
        <w:rPr>
          <w:rStyle w:val="Char3"/>
          <w:rFonts w:hint="cs"/>
          <w:rtl/>
        </w:rPr>
        <w:t xml:space="preserve">‌خواند؟ </w:t>
      </w:r>
      <w:r w:rsidRPr="00E30350">
        <w:rPr>
          <w:rStyle w:val="Char3"/>
          <w:rFonts w:hint="eastAsia"/>
          <w:rtl/>
        </w:rPr>
        <w:t>پ</w:t>
      </w:r>
      <w:r w:rsidRPr="00E30350">
        <w:rPr>
          <w:rStyle w:val="Char3"/>
          <w:rFonts w:hint="cs"/>
          <w:rtl/>
        </w:rPr>
        <w:t>س حضرت برخاست درحالی که ترسان و لرزان بود و م</w:t>
      </w:r>
      <w:r w:rsidR="00A576DC" w:rsidRPr="00E30350">
        <w:rPr>
          <w:rStyle w:val="Char3"/>
          <w:rFonts w:hint="cs"/>
          <w:rtl/>
        </w:rPr>
        <w:t>ی</w:t>
      </w:r>
      <w:r w:rsidRPr="00E30350">
        <w:rPr>
          <w:rStyle w:val="Char3"/>
          <w:rFonts w:hint="cs"/>
          <w:rtl/>
        </w:rPr>
        <w:t>‌گفت مرا در ا</w:t>
      </w:r>
      <w:r w:rsidR="00A576DC" w:rsidRPr="00E30350">
        <w:rPr>
          <w:rStyle w:val="Char3"/>
          <w:rFonts w:hint="cs"/>
          <w:rtl/>
        </w:rPr>
        <w:t>ی</w:t>
      </w:r>
      <w:r w:rsidRPr="00E30350">
        <w:rPr>
          <w:rStyle w:val="Char3"/>
          <w:rFonts w:hint="cs"/>
          <w:rtl/>
        </w:rPr>
        <w:t>ن دل شب نم</w:t>
      </w:r>
      <w:r w:rsidR="00A576DC" w:rsidRPr="00E30350">
        <w:rPr>
          <w:rStyle w:val="Char3"/>
          <w:rFonts w:hint="cs"/>
          <w:rtl/>
        </w:rPr>
        <w:t>ی</w:t>
      </w:r>
      <w:r w:rsidRPr="00E30350">
        <w:rPr>
          <w:rStyle w:val="Char3"/>
          <w:rFonts w:hint="cs"/>
          <w:rtl/>
        </w:rPr>
        <w:t>‌خواند جُز به منظور شرّ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نسبت به من دارد و گر</w:t>
      </w:r>
      <w:r w:rsidR="00A576DC" w:rsidRPr="00E30350">
        <w:rPr>
          <w:rStyle w:val="Char3"/>
          <w:rFonts w:hint="cs"/>
          <w:rtl/>
        </w:rPr>
        <w:t>ی</w:t>
      </w:r>
      <w:r w:rsidRPr="00E30350">
        <w:rPr>
          <w:rStyle w:val="Char3"/>
          <w:rFonts w:hint="cs"/>
          <w:rtl/>
        </w:rPr>
        <w:t>ان و غم</w:t>
      </w:r>
      <w:r w:rsidR="00A576DC" w:rsidRPr="00E30350">
        <w:rPr>
          <w:rStyle w:val="Char3"/>
          <w:rFonts w:hint="cs"/>
          <w:rtl/>
        </w:rPr>
        <w:t>ی</w:t>
      </w:r>
      <w:r w:rsidRPr="00E30350">
        <w:rPr>
          <w:rStyle w:val="Char3"/>
          <w:rFonts w:hint="cs"/>
          <w:rtl/>
        </w:rPr>
        <w:t>ن در حال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از زندگ</w:t>
      </w:r>
      <w:r w:rsidR="00A576DC" w:rsidRPr="00E30350">
        <w:rPr>
          <w:rStyle w:val="Char3"/>
          <w:rFonts w:hint="cs"/>
          <w:rtl/>
        </w:rPr>
        <w:t>ی</w:t>
      </w:r>
      <w:r w:rsidRPr="00E30350">
        <w:rPr>
          <w:rStyle w:val="Char3"/>
          <w:rFonts w:hint="cs"/>
          <w:rtl/>
        </w:rPr>
        <w:t xml:space="preserve"> خود مأ</w:t>
      </w:r>
      <w:r w:rsidR="00A576DC" w:rsidRPr="00E30350">
        <w:rPr>
          <w:rStyle w:val="Char3"/>
          <w:rFonts w:hint="cs"/>
          <w:rtl/>
        </w:rPr>
        <w:t>ی</w:t>
      </w:r>
      <w:r w:rsidRPr="00E30350">
        <w:rPr>
          <w:rStyle w:val="Char3"/>
          <w:rFonts w:hint="cs"/>
          <w:rtl/>
        </w:rPr>
        <w:t>وس بود از جا</w:t>
      </w:r>
      <w:r w:rsidR="00A576DC" w:rsidRPr="00E30350">
        <w:rPr>
          <w:rStyle w:val="Char3"/>
          <w:rFonts w:hint="cs"/>
          <w:rtl/>
        </w:rPr>
        <w:t>ی</w:t>
      </w:r>
      <w:r w:rsidRPr="00E30350">
        <w:rPr>
          <w:rStyle w:val="Char3"/>
          <w:rFonts w:hint="cs"/>
          <w:rtl/>
        </w:rPr>
        <w:t xml:space="preserve"> خود حر</w:t>
      </w:r>
      <w:r w:rsidR="00A576DC" w:rsidRPr="00E30350">
        <w:rPr>
          <w:rStyle w:val="Char3"/>
          <w:rFonts w:hint="cs"/>
          <w:rtl/>
        </w:rPr>
        <w:t>ک</w:t>
      </w:r>
      <w:r w:rsidRPr="00E30350">
        <w:rPr>
          <w:rStyle w:val="Char3"/>
          <w:rFonts w:hint="cs"/>
          <w:rtl/>
        </w:rPr>
        <w:t xml:space="preserve">ت </w:t>
      </w:r>
      <w:r w:rsidR="00A576DC" w:rsidRPr="00E30350">
        <w:rPr>
          <w:rStyle w:val="Char3"/>
          <w:rFonts w:hint="cs"/>
          <w:rtl/>
        </w:rPr>
        <w:t>ک</w:t>
      </w:r>
      <w:r w:rsidRPr="00E30350">
        <w:rPr>
          <w:rStyle w:val="Char3"/>
          <w:rFonts w:hint="cs"/>
          <w:rtl/>
        </w:rPr>
        <w:t>رده به سو</w:t>
      </w:r>
      <w:r w:rsidR="00A576DC" w:rsidRPr="00E30350">
        <w:rPr>
          <w:rStyle w:val="Char3"/>
          <w:rFonts w:hint="cs"/>
          <w:rtl/>
        </w:rPr>
        <w:t>ی</w:t>
      </w:r>
      <w:r w:rsidRPr="00E30350">
        <w:rPr>
          <w:rStyle w:val="Char3"/>
          <w:rFonts w:hint="cs"/>
          <w:rtl/>
        </w:rPr>
        <w:t xml:space="preserve"> هارون آمد در حال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استخوان</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ش م</w:t>
      </w:r>
      <w:r w:rsidR="00A576DC" w:rsidRPr="00E30350">
        <w:rPr>
          <w:rStyle w:val="Char3"/>
          <w:rFonts w:hint="cs"/>
          <w:rtl/>
        </w:rPr>
        <w:t>ی</w:t>
      </w:r>
      <w:r w:rsidRPr="00E30350">
        <w:rPr>
          <w:rStyle w:val="Char3"/>
          <w:rFonts w:hint="cs"/>
          <w:rtl/>
        </w:rPr>
        <w:t>‌چند</w:t>
      </w:r>
      <w:r w:rsidR="00A576DC" w:rsidRPr="00E30350">
        <w:rPr>
          <w:rStyle w:val="Char3"/>
          <w:rFonts w:hint="cs"/>
          <w:rtl/>
        </w:rPr>
        <w:t>ی</w:t>
      </w:r>
      <w:r w:rsidRPr="00E30350">
        <w:rPr>
          <w:rStyle w:val="Char3"/>
          <w:rFonts w:hint="cs"/>
          <w:rtl/>
        </w:rPr>
        <w:t>د! و بدنش م</w:t>
      </w:r>
      <w:r w:rsidR="00A576DC" w:rsidRPr="00E30350">
        <w:rPr>
          <w:rStyle w:val="Char3"/>
          <w:rFonts w:hint="cs"/>
          <w:rtl/>
        </w:rPr>
        <w:t>ی</w:t>
      </w:r>
      <w:r w:rsidRPr="00E30350">
        <w:rPr>
          <w:rStyle w:val="Char3"/>
          <w:rFonts w:hint="cs"/>
          <w:rtl/>
        </w:rPr>
        <w:t>‌لرز</w:t>
      </w:r>
      <w:r w:rsidR="00A576DC" w:rsidRPr="00E30350">
        <w:rPr>
          <w:rStyle w:val="Char3"/>
          <w:rFonts w:hint="cs"/>
          <w:rtl/>
        </w:rPr>
        <w:t>ی</w:t>
      </w:r>
      <w:r w:rsidRPr="00E30350">
        <w:rPr>
          <w:rStyle w:val="Char3"/>
          <w:rFonts w:hint="cs"/>
          <w:rtl/>
        </w:rPr>
        <w:t>د! آن‌گاه گفت سلام بر هارون، هارون جواب سلام او را داده گفت تو را به خدا سوگند م</w:t>
      </w:r>
      <w:r w:rsidR="00A576DC" w:rsidRPr="00E30350">
        <w:rPr>
          <w:rStyle w:val="Char3"/>
          <w:rFonts w:hint="cs"/>
          <w:rtl/>
        </w:rPr>
        <w:t>ی</w:t>
      </w:r>
      <w:r w:rsidRPr="00E30350">
        <w:rPr>
          <w:rStyle w:val="Char3"/>
          <w:rFonts w:hint="cs"/>
          <w:rtl/>
        </w:rPr>
        <w:t>‌دهم، آ</w:t>
      </w:r>
      <w:r w:rsidR="00A576DC" w:rsidRPr="00E30350">
        <w:rPr>
          <w:rStyle w:val="Char3"/>
          <w:rFonts w:hint="cs"/>
          <w:rtl/>
        </w:rPr>
        <w:t>ی</w:t>
      </w:r>
      <w:r w:rsidRPr="00E30350">
        <w:rPr>
          <w:rStyle w:val="Char3"/>
          <w:rFonts w:hint="cs"/>
          <w:rtl/>
        </w:rPr>
        <w:t>ا در ا</w:t>
      </w:r>
      <w:r w:rsidR="00A576DC" w:rsidRPr="00E30350">
        <w:rPr>
          <w:rStyle w:val="Char3"/>
          <w:rFonts w:hint="cs"/>
          <w:rtl/>
        </w:rPr>
        <w:t>ی</w:t>
      </w:r>
      <w:r w:rsidRPr="00E30350">
        <w:rPr>
          <w:rStyle w:val="Char3"/>
          <w:rFonts w:hint="cs"/>
          <w:rtl/>
        </w:rPr>
        <w:t>ن دل شب دعا</w:t>
      </w:r>
      <w:r w:rsidR="00A576DC" w:rsidRPr="00E30350">
        <w:rPr>
          <w:rStyle w:val="Char3"/>
          <w:rFonts w:hint="cs"/>
          <w:rtl/>
        </w:rPr>
        <w:t>یی</w:t>
      </w:r>
      <w:r w:rsidRPr="00E30350">
        <w:rPr>
          <w:rStyle w:val="Char3"/>
          <w:rFonts w:hint="cs"/>
          <w:rtl/>
        </w:rPr>
        <w:t xml:space="preserve"> خواند</w:t>
      </w:r>
      <w:r w:rsidR="00A576DC" w:rsidRPr="00E30350">
        <w:rPr>
          <w:rStyle w:val="Char3"/>
          <w:rFonts w:hint="cs"/>
          <w:rtl/>
        </w:rPr>
        <w:t>ی</w:t>
      </w:r>
      <w:r w:rsidRPr="00E30350">
        <w:rPr>
          <w:rStyle w:val="Char3"/>
          <w:rFonts w:hint="cs"/>
          <w:rtl/>
        </w:rPr>
        <w:t xml:space="preserve">... تا آن‌جا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د: س</w:t>
      </w:r>
      <w:r w:rsidRPr="00E30350">
        <w:rPr>
          <w:rStyle w:val="Char3"/>
          <w:rFonts w:hint="eastAsia"/>
          <w:rtl/>
        </w:rPr>
        <w:t>پ</w:t>
      </w:r>
      <w:r w:rsidRPr="00E30350">
        <w:rPr>
          <w:rStyle w:val="Char3"/>
          <w:rFonts w:hint="cs"/>
          <w:rtl/>
        </w:rPr>
        <w:t>س لباس</w:t>
      </w:r>
      <w:r w:rsidRPr="00E30350">
        <w:rPr>
          <w:rStyle w:val="Char3"/>
          <w:rFonts w:hint="eastAsia"/>
          <w:rtl/>
        </w:rPr>
        <w:t>‌</w:t>
      </w:r>
      <w:r w:rsidRPr="00E30350">
        <w:rPr>
          <w:rStyle w:val="Char3"/>
          <w:rFonts w:hint="cs"/>
          <w:rtl/>
        </w:rPr>
        <w:t>ها</w:t>
      </w:r>
      <w:r w:rsidR="00A576DC" w:rsidRPr="00E30350">
        <w:rPr>
          <w:rStyle w:val="Char3"/>
          <w:rFonts w:hint="cs"/>
          <w:rtl/>
        </w:rPr>
        <w:t>یی</w:t>
      </w:r>
      <w:r w:rsidRPr="00E30350">
        <w:rPr>
          <w:rStyle w:val="Char3"/>
          <w:rFonts w:hint="cs"/>
          <w:rtl/>
        </w:rPr>
        <w:t xml:space="preserve"> خواست و حضرت را بدان سه مرتبه مُخَلَّع نمود و او را بر اسب خود سوار </w:t>
      </w:r>
      <w:r w:rsidR="00A576DC" w:rsidRPr="00E30350">
        <w:rPr>
          <w:rStyle w:val="Char3"/>
          <w:rFonts w:hint="cs"/>
          <w:rtl/>
        </w:rPr>
        <w:t>ک</w:t>
      </w:r>
      <w:r w:rsidRPr="00E30350">
        <w:rPr>
          <w:rStyle w:val="Char3"/>
          <w:rFonts w:hint="cs"/>
          <w:rtl/>
        </w:rPr>
        <w:t>رده و گرام</w:t>
      </w:r>
      <w:r w:rsidR="00A576DC" w:rsidRPr="00E30350">
        <w:rPr>
          <w:rStyle w:val="Char3"/>
          <w:rFonts w:hint="cs"/>
          <w:rtl/>
        </w:rPr>
        <w:t>ی</w:t>
      </w:r>
      <w:r w:rsidRPr="00E30350">
        <w:rPr>
          <w:rStyle w:val="Char3"/>
          <w:rFonts w:hint="cs"/>
          <w:rtl/>
        </w:rPr>
        <w:t xml:space="preserve"> داشت، و حضرتش را ند</w:t>
      </w:r>
      <w:r w:rsidR="00A576DC" w:rsidRPr="00E30350">
        <w:rPr>
          <w:rStyle w:val="Char3"/>
          <w:rFonts w:hint="cs"/>
          <w:rtl/>
        </w:rPr>
        <w:t>ی</w:t>
      </w:r>
      <w:r w:rsidRPr="00E30350">
        <w:rPr>
          <w:rStyle w:val="Char3"/>
          <w:rFonts w:hint="cs"/>
          <w:rtl/>
        </w:rPr>
        <w:t>م و هم</w:t>
      </w:r>
      <w:r w:rsidRPr="00E30350">
        <w:rPr>
          <w:rStyle w:val="Char3"/>
          <w:rFonts w:hint="eastAsia"/>
          <w:rtl/>
        </w:rPr>
        <w:t>‌</w:t>
      </w:r>
      <w:r w:rsidRPr="00E30350">
        <w:rPr>
          <w:rStyle w:val="Char3"/>
          <w:rFonts w:hint="cs"/>
          <w:rtl/>
        </w:rPr>
        <w:t>نش</w:t>
      </w:r>
      <w:r w:rsidR="00A576DC" w:rsidRPr="00E30350">
        <w:rPr>
          <w:rStyle w:val="Char3"/>
          <w:rFonts w:hint="cs"/>
          <w:rtl/>
        </w:rPr>
        <w:t>ی</w:t>
      </w:r>
      <w:r w:rsidRPr="00E30350">
        <w:rPr>
          <w:rStyle w:val="Char3"/>
          <w:rFonts w:hint="cs"/>
          <w:rtl/>
        </w:rPr>
        <w:t>ن خود نمود!</w:t>
      </w:r>
      <w:r w:rsidR="006D60C9" w:rsidRPr="00E30350">
        <w:rPr>
          <w:rStyle w:val="Char3"/>
          <w:vertAlign w:val="superscript"/>
          <w:rtl/>
        </w:rPr>
        <w:t xml:space="preserve"> (</w:t>
      </w:r>
      <w:r w:rsidR="006D60C9" w:rsidRPr="00E30350">
        <w:rPr>
          <w:rStyle w:val="Char3"/>
          <w:vertAlign w:val="superscript"/>
          <w:rtl/>
        </w:rPr>
        <w:footnoteReference w:id="31"/>
      </w:r>
      <w:r w:rsidR="006D60C9" w:rsidRPr="00E30350">
        <w:rPr>
          <w:rStyle w:val="Char3"/>
          <w:vertAlign w:val="superscript"/>
          <w:rtl/>
        </w:rPr>
        <w:t>)</w:t>
      </w:r>
      <w:r w:rsidR="006D60C9"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آ</w:t>
      </w:r>
      <w:r w:rsidR="00A576DC" w:rsidRPr="00E30350">
        <w:rPr>
          <w:rStyle w:val="Char3"/>
          <w:rFonts w:hint="cs"/>
          <w:rtl/>
        </w:rPr>
        <w:t>ی</w:t>
      </w:r>
      <w:r w:rsidRPr="00E30350">
        <w:rPr>
          <w:rStyle w:val="Char3"/>
          <w:rFonts w:hint="cs"/>
          <w:rtl/>
        </w:rPr>
        <w:t>ا امام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به قول غال</w:t>
      </w:r>
      <w:r w:rsidR="00A576DC" w:rsidRPr="00E30350">
        <w:rPr>
          <w:rStyle w:val="Char3"/>
          <w:rFonts w:hint="cs"/>
          <w:rtl/>
        </w:rPr>
        <w:t>ی</w:t>
      </w:r>
      <w:r w:rsidRPr="00E30350">
        <w:rPr>
          <w:rStyle w:val="Char3"/>
          <w:rFonts w:hint="cs"/>
          <w:rtl/>
        </w:rPr>
        <w:t>ان، عالم به غ</w:t>
      </w:r>
      <w:r w:rsidR="00A576DC" w:rsidRPr="00E30350">
        <w:rPr>
          <w:rStyle w:val="Char3"/>
          <w:rFonts w:hint="cs"/>
          <w:rtl/>
        </w:rPr>
        <w:t>ی</w:t>
      </w:r>
      <w:r w:rsidRPr="00E30350">
        <w:rPr>
          <w:rStyle w:val="Char3"/>
          <w:rFonts w:hint="cs"/>
          <w:rtl/>
        </w:rPr>
        <w:t>ب است با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خود قبلاً مقدّمۀ ا</w:t>
      </w:r>
      <w:r w:rsidR="00A576DC" w:rsidRPr="00E30350">
        <w:rPr>
          <w:rStyle w:val="Char3"/>
          <w:rFonts w:hint="cs"/>
          <w:rtl/>
        </w:rPr>
        <w:t>ی</w:t>
      </w:r>
      <w:r w:rsidRPr="00E30350">
        <w:rPr>
          <w:rStyle w:val="Char3"/>
          <w:rFonts w:hint="cs"/>
          <w:rtl/>
        </w:rPr>
        <w:t xml:space="preserve">ن </w:t>
      </w:r>
      <w:r w:rsidRPr="00E30350">
        <w:rPr>
          <w:rStyle w:val="Char3"/>
          <w:rFonts w:hint="eastAsia"/>
          <w:rtl/>
        </w:rPr>
        <w:t>پ</w:t>
      </w:r>
      <w:r w:rsidR="00A576DC" w:rsidRPr="00E30350">
        <w:rPr>
          <w:rStyle w:val="Char3"/>
          <w:rFonts w:hint="cs"/>
          <w:rtl/>
        </w:rPr>
        <w:t>ی</w:t>
      </w:r>
      <w:r w:rsidR="00461B16" w:rsidRPr="00E30350">
        <w:rPr>
          <w:rStyle w:val="Char3"/>
          <w:rFonts w:hint="cs"/>
          <w:rtl/>
        </w:rPr>
        <w:t>شا</w:t>
      </w:r>
      <w:r w:rsidRPr="00E30350">
        <w:rPr>
          <w:rStyle w:val="Char3"/>
          <w:rFonts w:hint="cs"/>
          <w:rtl/>
        </w:rPr>
        <w:t>مد را چ</w:t>
      </w:r>
      <w:r w:rsidR="00A576DC" w:rsidRPr="00E30350">
        <w:rPr>
          <w:rStyle w:val="Char3"/>
          <w:rFonts w:hint="cs"/>
          <w:rtl/>
        </w:rPr>
        <w:t>ی</w:t>
      </w:r>
      <w:r w:rsidRPr="00E30350">
        <w:rPr>
          <w:rStyle w:val="Char3"/>
          <w:rFonts w:hint="cs"/>
          <w:rtl/>
        </w:rPr>
        <w:t xml:space="preserve">ده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نماز و دعا خوانده است بنابراین چرا هم</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درب زندان </w:t>
      </w:r>
      <w:r w:rsidR="00A576DC" w:rsidRPr="00E30350">
        <w:rPr>
          <w:rStyle w:val="Char3"/>
          <w:rFonts w:hint="cs"/>
          <w:rtl/>
        </w:rPr>
        <w:t>ک</w:t>
      </w:r>
      <w:r w:rsidRPr="00E30350">
        <w:rPr>
          <w:rStyle w:val="Char3"/>
          <w:rFonts w:hint="cs"/>
          <w:rtl/>
        </w:rPr>
        <w:t>وب</w:t>
      </w:r>
      <w:r w:rsidR="00A576DC" w:rsidRPr="00E30350">
        <w:rPr>
          <w:rStyle w:val="Char3"/>
          <w:rFonts w:hint="cs"/>
          <w:rtl/>
        </w:rPr>
        <w:t>ی</w:t>
      </w:r>
      <w:r w:rsidRPr="00E30350">
        <w:rPr>
          <w:rStyle w:val="Char3"/>
          <w:rFonts w:hint="cs"/>
          <w:rtl/>
        </w:rPr>
        <w:t>ده شد و به او گفتند: خل</w:t>
      </w:r>
      <w:r w:rsidR="00A576DC" w:rsidRPr="00E30350">
        <w:rPr>
          <w:rStyle w:val="Char3"/>
          <w:rFonts w:hint="cs"/>
          <w:rtl/>
        </w:rPr>
        <w:t>ی</w:t>
      </w:r>
      <w:r w:rsidRPr="00E30350">
        <w:rPr>
          <w:rStyle w:val="Char3"/>
          <w:rFonts w:hint="cs"/>
          <w:rtl/>
        </w:rPr>
        <w:t>فه تو را م</w:t>
      </w:r>
      <w:r w:rsidR="00A576DC" w:rsidRPr="00E30350">
        <w:rPr>
          <w:rStyle w:val="Char3"/>
          <w:rFonts w:hint="cs"/>
          <w:rtl/>
        </w:rPr>
        <w:t>ی</w:t>
      </w:r>
      <w:r w:rsidRPr="00E30350">
        <w:rPr>
          <w:rStyle w:val="Char3"/>
          <w:rFonts w:hint="cs"/>
          <w:rtl/>
        </w:rPr>
        <w:t>‌خواند، ترسان و لرزان شد و به حال گر</w:t>
      </w:r>
      <w:r w:rsidR="00A576DC" w:rsidRPr="00E30350">
        <w:rPr>
          <w:rStyle w:val="Char3"/>
          <w:rFonts w:hint="cs"/>
          <w:rtl/>
        </w:rPr>
        <w:t>ی</w:t>
      </w:r>
      <w:r w:rsidRPr="00E30350">
        <w:rPr>
          <w:rStyle w:val="Char3"/>
          <w:rFonts w:hint="cs"/>
          <w:rtl/>
        </w:rPr>
        <w:t>ان و غمگ</w:t>
      </w:r>
      <w:r w:rsidR="00A576DC" w:rsidRPr="00E30350">
        <w:rPr>
          <w:rStyle w:val="Char3"/>
          <w:rFonts w:hint="cs"/>
          <w:rtl/>
        </w:rPr>
        <w:t>ی</w:t>
      </w:r>
      <w:r w:rsidRPr="00E30350">
        <w:rPr>
          <w:rStyle w:val="Char3"/>
          <w:rFonts w:hint="cs"/>
          <w:rtl/>
        </w:rPr>
        <w:t>ن و مأ</w:t>
      </w:r>
      <w:r w:rsidR="00A576DC" w:rsidRPr="00E30350">
        <w:rPr>
          <w:rStyle w:val="Char3"/>
          <w:rFonts w:hint="cs"/>
          <w:rtl/>
        </w:rPr>
        <w:t>ی</w:t>
      </w:r>
      <w:r w:rsidRPr="00E30350">
        <w:rPr>
          <w:rStyle w:val="Char3"/>
          <w:rFonts w:hint="cs"/>
          <w:rtl/>
        </w:rPr>
        <w:t>وس از ح</w:t>
      </w:r>
      <w:r w:rsidR="00A576DC" w:rsidRPr="00E30350">
        <w:rPr>
          <w:rStyle w:val="Char3"/>
          <w:rFonts w:hint="cs"/>
          <w:rtl/>
        </w:rPr>
        <w:t>ی</w:t>
      </w:r>
      <w:r w:rsidRPr="00E30350">
        <w:rPr>
          <w:rStyle w:val="Char3"/>
          <w:rFonts w:hint="cs"/>
          <w:rtl/>
        </w:rPr>
        <w:t>ات، از جا</w:t>
      </w:r>
      <w:r w:rsidR="00A576DC" w:rsidRPr="00E30350">
        <w:rPr>
          <w:rStyle w:val="Char3"/>
          <w:rFonts w:hint="cs"/>
          <w:rtl/>
        </w:rPr>
        <w:t>ی</w:t>
      </w:r>
      <w:r w:rsidRPr="00E30350">
        <w:rPr>
          <w:rStyle w:val="Char3"/>
          <w:rFonts w:hint="cs"/>
          <w:rtl/>
        </w:rPr>
        <w:t xml:space="preserve"> خود برخاست، و حدس م</w:t>
      </w:r>
      <w:r w:rsidR="00A576DC" w:rsidRPr="00E30350">
        <w:rPr>
          <w:rStyle w:val="Char3"/>
          <w:rFonts w:hint="cs"/>
          <w:rtl/>
        </w:rPr>
        <w:t>ی</w:t>
      </w:r>
      <w:r w:rsidRPr="00E30350">
        <w:rPr>
          <w:rStyle w:val="Char3"/>
          <w:rFonts w:hint="cs"/>
          <w:rtl/>
        </w:rPr>
        <w:t xml:space="preserve">‌زد </w:t>
      </w:r>
      <w:r w:rsidR="00A576DC" w:rsidRPr="00E30350">
        <w:rPr>
          <w:rStyle w:val="Char3"/>
          <w:rFonts w:hint="cs"/>
          <w:rtl/>
        </w:rPr>
        <w:t>ک</w:t>
      </w:r>
      <w:r w:rsidRPr="00E30350">
        <w:rPr>
          <w:rStyle w:val="Char3"/>
          <w:rFonts w:hint="cs"/>
          <w:rtl/>
        </w:rPr>
        <w:t>ه هارون او را به منظور بد</w:t>
      </w:r>
      <w:r w:rsidR="00A576DC" w:rsidRPr="00E30350">
        <w:rPr>
          <w:rStyle w:val="Char3"/>
          <w:rFonts w:hint="cs"/>
          <w:rtl/>
        </w:rPr>
        <w:t>ی</w:t>
      </w:r>
      <w:r w:rsidRPr="00E30350">
        <w:rPr>
          <w:rStyle w:val="Char3"/>
          <w:rFonts w:hint="cs"/>
          <w:rtl/>
        </w:rPr>
        <w:t>، خواسته است؟ و از هم</w:t>
      </w:r>
      <w:r w:rsidR="00A576DC" w:rsidRPr="00E30350">
        <w:rPr>
          <w:rStyle w:val="Char3"/>
          <w:rFonts w:hint="cs"/>
          <w:rtl/>
        </w:rPr>
        <w:t>ی</w:t>
      </w:r>
      <w:r w:rsidRPr="00E30350">
        <w:rPr>
          <w:rStyle w:val="Char3"/>
          <w:rFonts w:hint="cs"/>
          <w:rtl/>
        </w:rPr>
        <w:t xml:space="preserve">ن جهت بود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‌ترس</w:t>
      </w:r>
      <w:r w:rsidR="00A576DC" w:rsidRPr="00E30350">
        <w:rPr>
          <w:rStyle w:val="Char3"/>
          <w:rFonts w:hint="cs"/>
          <w:rtl/>
        </w:rPr>
        <w:t>ی</w:t>
      </w:r>
      <w:r w:rsidRPr="00E30350">
        <w:rPr>
          <w:rStyle w:val="Char3"/>
          <w:rFonts w:hint="cs"/>
          <w:rtl/>
        </w:rPr>
        <w:t>د و م</w:t>
      </w:r>
      <w:r w:rsidR="00A576DC" w:rsidRPr="00E30350">
        <w:rPr>
          <w:rStyle w:val="Char3"/>
          <w:rFonts w:hint="cs"/>
          <w:rtl/>
        </w:rPr>
        <w:t>ی</w:t>
      </w:r>
      <w:r w:rsidRPr="00E30350">
        <w:rPr>
          <w:rStyle w:val="Char3"/>
          <w:rFonts w:hint="cs"/>
          <w:rtl/>
        </w:rPr>
        <w:t>‌لرز</w:t>
      </w:r>
      <w:r w:rsidR="00A576DC" w:rsidRPr="00E30350">
        <w:rPr>
          <w:rStyle w:val="Char3"/>
          <w:rFonts w:hint="cs"/>
          <w:rtl/>
        </w:rPr>
        <w:t>ی</w:t>
      </w:r>
      <w:r w:rsidRPr="00E30350">
        <w:rPr>
          <w:rStyle w:val="Char3"/>
          <w:rFonts w:hint="cs"/>
          <w:rtl/>
        </w:rPr>
        <w:t>د و از زندگ</w:t>
      </w:r>
      <w:r w:rsidR="00A576DC" w:rsidRPr="00E30350">
        <w:rPr>
          <w:rStyle w:val="Char3"/>
          <w:rFonts w:hint="cs"/>
          <w:rtl/>
        </w:rPr>
        <w:t>ی</w:t>
      </w:r>
      <w:r w:rsidRPr="00E30350">
        <w:rPr>
          <w:rStyle w:val="Char3"/>
          <w:rFonts w:hint="cs"/>
          <w:rtl/>
        </w:rPr>
        <w:t xml:space="preserve"> مأ</w:t>
      </w:r>
      <w:r w:rsidR="00A576DC" w:rsidRPr="00E30350">
        <w:rPr>
          <w:rStyle w:val="Char3"/>
          <w:rFonts w:hint="cs"/>
          <w:rtl/>
        </w:rPr>
        <w:t>ی</w:t>
      </w:r>
      <w:r w:rsidRPr="00E30350">
        <w:rPr>
          <w:rStyle w:val="Char3"/>
          <w:rFonts w:hint="cs"/>
          <w:rtl/>
        </w:rPr>
        <w:t>وس بود! آ</w:t>
      </w:r>
      <w:r w:rsidR="00A576DC" w:rsidRPr="00E30350">
        <w:rPr>
          <w:rStyle w:val="Char3"/>
          <w:rFonts w:hint="cs"/>
          <w:rtl/>
        </w:rPr>
        <w:t>ی</w:t>
      </w:r>
      <w:r w:rsidRPr="00E30350">
        <w:rPr>
          <w:rStyle w:val="Char3"/>
          <w:rFonts w:hint="cs"/>
          <w:rtl/>
        </w:rPr>
        <w:t>ا عالم به غ</w:t>
      </w:r>
      <w:r w:rsidR="00A576DC" w:rsidRPr="00E30350">
        <w:rPr>
          <w:rStyle w:val="Char3"/>
          <w:rFonts w:hint="cs"/>
          <w:rtl/>
        </w:rPr>
        <w:t>ی</w:t>
      </w:r>
      <w:r w:rsidRPr="00E30350">
        <w:rPr>
          <w:rStyle w:val="Char3"/>
          <w:rFonts w:hint="cs"/>
          <w:rtl/>
        </w:rPr>
        <w:t>ب حالش چن</w:t>
      </w:r>
      <w:r w:rsidR="00A576DC" w:rsidRPr="00E30350">
        <w:rPr>
          <w:rStyle w:val="Char3"/>
          <w:rFonts w:hint="cs"/>
          <w:rtl/>
        </w:rPr>
        <w:t>ی</w:t>
      </w:r>
      <w:r w:rsidRPr="00E30350">
        <w:rPr>
          <w:rStyle w:val="Char3"/>
          <w:rFonts w:hint="cs"/>
          <w:rtl/>
        </w:rPr>
        <w:t>ن است؟! و ده‌ها از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ل قضا</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تار</w:t>
      </w:r>
      <w:r w:rsidR="00A576DC" w:rsidRPr="00E30350">
        <w:rPr>
          <w:rStyle w:val="Char3"/>
          <w:rFonts w:hint="cs"/>
          <w:rtl/>
        </w:rPr>
        <w:t>ی</w:t>
      </w:r>
      <w:r w:rsidRPr="00E30350">
        <w:rPr>
          <w:rStyle w:val="Char3"/>
          <w:rFonts w:hint="cs"/>
          <w:rtl/>
        </w:rPr>
        <w:t>خ</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 توار</w:t>
      </w:r>
      <w:r w:rsidR="00A576DC" w:rsidRPr="00E30350">
        <w:rPr>
          <w:rStyle w:val="Char3"/>
          <w:rFonts w:hint="cs"/>
          <w:rtl/>
        </w:rPr>
        <w:t>ی</w:t>
      </w:r>
      <w:r w:rsidRPr="00E30350">
        <w:rPr>
          <w:rStyle w:val="Char3"/>
          <w:rFonts w:hint="cs"/>
          <w:rtl/>
        </w:rPr>
        <w:t>خ هست و حا</w:t>
      </w:r>
      <w:r w:rsidR="00A576DC" w:rsidRPr="00E30350">
        <w:rPr>
          <w:rStyle w:val="Char3"/>
          <w:rFonts w:hint="cs"/>
          <w:rtl/>
        </w:rPr>
        <w:t>کی</w:t>
      </w:r>
      <w:r w:rsidRPr="00E30350">
        <w:rPr>
          <w:rStyle w:val="Char3"/>
          <w:rFonts w:hint="cs"/>
          <w:rtl/>
        </w:rPr>
        <w:t xml:space="preserve"> از ا</w:t>
      </w:r>
      <w:r w:rsidR="00A576DC" w:rsidRPr="00E30350">
        <w:rPr>
          <w:rStyle w:val="Char3"/>
          <w:rFonts w:hint="cs"/>
          <w:rtl/>
        </w:rPr>
        <w:t>ی</w:t>
      </w:r>
      <w:r w:rsidRPr="00E30350">
        <w:rPr>
          <w:rStyle w:val="Char3"/>
          <w:rFonts w:hint="cs"/>
          <w:rtl/>
        </w:rPr>
        <w:t>ن حق</w:t>
      </w:r>
      <w:r w:rsidR="00A576DC" w:rsidRPr="00E30350">
        <w:rPr>
          <w:rStyle w:val="Char3"/>
          <w:rFonts w:hint="cs"/>
          <w:rtl/>
        </w:rPr>
        <w:t>ی</w:t>
      </w:r>
      <w:r w:rsidRPr="00E30350">
        <w:rPr>
          <w:rStyle w:val="Char3"/>
          <w:rFonts w:hint="cs"/>
          <w:rtl/>
        </w:rPr>
        <w:t>قت.</w:t>
      </w:r>
    </w:p>
    <w:p w:rsidR="0003096E" w:rsidRPr="00E30350" w:rsidRDefault="0003096E"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 نظر و عق</w:t>
      </w:r>
      <w:r w:rsidR="00A576DC" w:rsidRPr="00E30350">
        <w:rPr>
          <w:rStyle w:val="Char3"/>
          <w:rFonts w:hint="cs"/>
          <w:rtl/>
        </w:rPr>
        <w:t>ی</w:t>
      </w:r>
      <w:r w:rsidRPr="00E30350">
        <w:rPr>
          <w:rStyle w:val="Char3"/>
          <w:rFonts w:hint="cs"/>
          <w:rtl/>
        </w:rPr>
        <w:t>دۀ دانشمندان بزرگ ش</w:t>
      </w:r>
      <w:r w:rsidR="00A576DC" w:rsidRPr="00E30350">
        <w:rPr>
          <w:rStyle w:val="Char3"/>
          <w:rFonts w:hint="cs"/>
          <w:rtl/>
        </w:rPr>
        <w:t>ی</w:t>
      </w:r>
      <w:r w:rsidRPr="00E30350">
        <w:rPr>
          <w:rStyle w:val="Char3"/>
          <w:rFonts w:hint="cs"/>
          <w:rtl/>
        </w:rPr>
        <w:t>عه را در فصل آ</w:t>
      </w:r>
      <w:r w:rsidR="00A576DC" w:rsidRPr="00E30350">
        <w:rPr>
          <w:rStyle w:val="Char3"/>
          <w:rFonts w:hint="cs"/>
          <w:rtl/>
        </w:rPr>
        <w:t>ی</w:t>
      </w:r>
      <w:r w:rsidRPr="00E30350">
        <w:rPr>
          <w:rStyle w:val="Char3"/>
          <w:rFonts w:hint="cs"/>
          <w:rtl/>
        </w:rPr>
        <w:t>نده مطالعه فرما</w:t>
      </w:r>
      <w:r w:rsidR="00A576DC" w:rsidRPr="00E30350">
        <w:rPr>
          <w:rStyle w:val="Char3"/>
          <w:rFonts w:hint="cs"/>
          <w:rtl/>
        </w:rPr>
        <w:t>یی</w:t>
      </w:r>
      <w:r w:rsidRPr="00E30350">
        <w:rPr>
          <w:rStyle w:val="Char3"/>
          <w:rFonts w:hint="cs"/>
          <w:rtl/>
        </w:rPr>
        <w:t>د.</w:t>
      </w:r>
    </w:p>
    <w:p w:rsidR="0003096E" w:rsidRPr="00E30350" w:rsidRDefault="000D6EF6" w:rsidP="006D60C9">
      <w:pPr>
        <w:pStyle w:val="a6"/>
        <w:jc w:val="center"/>
        <w:rPr>
          <w:rStyle w:val="Char4"/>
          <w:rtl/>
        </w:rPr>
      </w:pPr>
      <w:r w:rsidRPr="00E30350">
        <w:rPr>
          <w:rStyle w:val="Char3"/>
          <w:rFonts w:cs="B Lotus" w:hint="cs"/>
          <w:rtl/>
        </w:rPr>
        <w:t>***</w:t>
      </w:r>
    </w:p>
    <w:p w:rsidR="0003096E" w:rsidRPr="00E30350" w:rsidRDefault="0003096E" w:rsidP="003B7B3E">
      <w:pPr>
        <w:pStyle w:val="a6"/>
        <w:rPr>
          <w:rStyle w:val="Char3"/>
          <w:rtl/>
        </w:rPr>
      </w:pPr>
    </w:p>
    <w:p w:rsidR="0003096E" w:rsidRPr="00E30350" w:rsidRDefault="0003096E" w:rsidP="003B7B3E">
      <w:pPr>
        <w:pStyle w:val="a6"/>
        <w:rPr>
          <w:rStyle w:val="Char3"/>
          <w:rtl/>
        </w:rPr>
        <w:sectPr w:rsidR="0003096E"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03096E" w:rsidRPr="00E30350" w:rsidRDefault="0003096E" w:rsidP="000D43BB">
      <w:pPr>
        <w:pStyle w:val="a1"/>
        <w:rPr>
          <w:rFonts w:ascii="Abo-thar" w:hAnsi="Abo-thar" w:cs="CTraditional Arabic"/>
          <w:bCs w:val="0"/>
          <w:rtl/>
        </w:rPr>
      </w:pPr>
      <w:bookmarkStart w:id="155" w:name="_Toc396587741"/>
      <w:bookmarkStart w:id="156" w:name="_Toc439848686"/>
      <w:r w:rsidRPr="00E30350">
        <w:rPr>
          <w:rFonts w:hint="cs"/>
          <w:rtl/>
        </w:rPr>
        <w:t>نظر علمای بزرگ شیعه دربار</w:t>
      </w:r>
      <w:r w:rsidR="00A8266D" w:rsidRPr="00E30350">
        <w:rPr>
          <w:rFonts w:hint="cs"/>
          <w:rtl/>
        </w:rPr>
        <w:t>ۀ</w:t>
      </w:r>
      <w:r w:rsidRPr="00E30350">
        <w:rPr>
          <w:rFonts w:hint="cs"/>
          <w:rtl/>
        </w:rPr>
        <w:t xml:space="preserve"> علم غیب ائمّه </w:t>
      </w:r>
      <w:r w:rsidRPr="00E30350">
        <w:rPr>
          <w:rFonts w:ascii="Abo-thar" w:hAnsi="Abo-thar" w:cs="CTraditional Arabic" w:hint="cs"/>
          <w:b w:val="0"/>
          <w:bCs w:val="0"/>
          <w:rtl/>
        </w:rPr>
        <w:t>‡</w:t>
      </w:r>
      <w:bookmarkEnd w:id="155"/>
      <w:bookmarkEnd w:id="156"/>
    </w:p>
    <w:p w:rsidR="0003096E" w:rsidRPr="00E30350" w:rsidRDefault="0003096E" w:rsidP="000541C5">
      <w:pPr>
        <w:widowControl w:val="0"/>
        <w:ind w:firstLine="284"/>
        <w:jc w:val="both"/>
        <w:rPr>
          <w:rStyle w:val="Char3"/>
          <w:rtl/>
        </w:rPr>
      </w:pPr>
      <w:r w:rsidRPr="00E30350">
        <w:rPr>
          <w:rStyle w:val="Char3"/>
          <w:rFonts w:hint="cs"/>
          <w:rtl/>
        </w:rPr>
        <w:t xml:space="preserve">در فصل گذشته گفته شده </w:t>
      </w:r>
      <w:r w:rsidR="00A576DC" w:rsidRPr="00E30350">
        <w:rPr>
          <w:rStyle w:val="Char3"/>
          <w:rFonts w:hint="cs"/>
          <w:rtl/>
        </w:rPr>
        <w:t>ک</w:t>
      </w:r>
      <w:r w:rsidRPr="00E30350">
        <w:rPr>
          <w:rStyle w:val="Char3"/>
          <w:rFonts w:hint="cs"/>
          <w:rtl/>
        </w:rPr>
        <w:t>ه اصحاب خاصّ ائمّه چون:</w:t>
      </w:r>
      <w:r w:rsidR="00E10CAB" w:rsidRPr="00E30350">
        <w:rPr>
          <w:rStyle w:val="Char3"/>
          <w:rFonts w:hint="cs"/>
          <w:rtl/>
        </w:rPr>
        <w:t xml:space="preserve"> </w:t>
      </w:r>
      <w:r w:rsidR="006D60C9" w:rsidRPr="00E30350">
        <w:rPr>
          <w:rStyle w:val="Char3"/>
          <w:rFonts w:hint="cs"/>
          <w:rtl/>
        </w:rPr>
        <w:t>«</w:t>
      </w:r>
      <w:r w:rsidRPr="00E30350">
        <w:rPr>
          <w:rStyle w:val="Char1"/>
          <w:rtl/>
          <w:lang w:bidi="ar-SA"/>
        </w:rPr>
        <w:t>قَيْسِ بْنِ سَعْد و سُلَيْمَانَ بْنِ صُرَدٍ الـخزَاعِي‏ و مُسَيَّبِ بْنِ نَجَبَة</w:t>
      </w:r>
      <w:r w:rsidR="006D60C9" w:rsidRPr="00E30350">
        <w:rPr>
          <w:rStyle w:val="Char1"/>
          <w:rtl/>
          <w:lang w:bidi="ar-SA"/>
        </w:rPr>
        <w:t xml:space="preserve"> و</w:t>
      </w:r>
      <w:r w:rsidRPr="00E30350">
        <w:rPr>
          <w:rStyle w:val="Char1"/>
          <w:rtl/>
          <w:lang w:bidi="ar-SA"/>
        </w:rPr>
        <w:t>زُرَارَةَ</w:t>
      </w:r>
      <w:r w:rsidR="006D60C9" w:rsidRPr="00E30350">
        <w:rPr>
          <w:rStyle w:val="Char3"/>
          <w:rFonts w:hint="cs"/>
          <w:rtl/>
        </w:rPr>
        <w:t>»</w:t>
      </w:r>
      <w:r w:rsidRPr="00E30350">
        <w:rPr>
          <w:rStyle w:val="Char3"/>
          <w:rFonts w:hint="cs"/>
          <w:rtl/>
        </w:rPr>
        <w:t xml:space="preserve"> و امثال ا</w:t>
      </w:r>
      <w:r w:rsidR="00A576DC" w:rsidRPr="00E30350">
        <w:rPr>
          <w:rStyle w:val="Char3"/>
          <w:rFonts w:hint="cs"/>
          <w:rtl/>
        </w:rPr>
        <w:t>ی</w:t>
      </w:r>
      <w:r w:rsidRPr="00E30350">
        <w:rPr>
          <w:rStyle w:val="Char3"/>
          <w:rFonts w:hint="cs"/>
          <w:rtl/>
        </w:rPr>
        <w:t>شان نه تنها امامان را عالم به غ</w:t>
      </w:r>
      <w:r w:rsidR="00A576DC" w:rsidRPr="00E30350">
        <w:rPr>
          <w:rStyle w:val="Char3"/>
          <w:rFonts w:hint="cs"/>
          <w:rtl/>
        </w:rPr>
        <w:t>ی</w:t>
      </w:r>
      <w:r w:rsidRPr="00E30350">
        <w:rPr>
          <w:rStyle w:val="Char3"/>
          <w:rFonts w:hint="cs"/>
          <w:rtl/>
        </w:rPr>
        <w:t>ب نم</w:t>
      </w:r>
      <w:r w:rsidR="00A576DC" w:rsidRPr="00E30350">
        <w:rPr>
          <w:rStyle w:val="Char3"/>
          <w:rFonts w:hint="cs"/>
          <w:rtl/>
        </w:rPr>
        <w:t>ی</w:t>
      </w:r>
      <w:r w:rsidRPr="00E30350">
        <w:rPr>
          <w:rStyle w:val="Char3"/>
          <w:rFonts w:hint="cs"/>
          <w:rtl/>
        </w:rPr>
        <w:t>‌دانستند بل</w:t>
      </w:r>
      <w:r w:rsidR="00A576DC" w:rsidRPr="00E30350">
        <w:rPr>
          <w:rStyle w:val="Char3"/>
          <w:rFonts w:hint="cs"/>
          <w:rtl/>
        </w:rPr>
        <w:t>ک</w:t>
      </w:r>
      <w:r w:rsidRPr="00E30350">
        <w:rPr>
          <w:rStyle w:val="Char3"/>
          <w:rFonts w:hint="cs"/>
          <w:rtl/>
        </w:rPr>
        <w:t>ه در اح</w:t>
      </w:r>
      <w:r w:rsidR="00A576DC" w:rsidRPr="00E30350">
        <w:rPr>
          <w:rStyle w:val="Char3"/>
          <w:rFonts w:hint="cs"/>
          <w:rtl/>
        </w:rPr>
        <w:t>ک</w:t>
      </w:r>
      <w:r w:rsidRPr="00E30350">
        <w:rPr>
          <w:rStyle w:val="Char3"/>
          <w:rFonts w:hint="cs"/>
          <w:rtl/>
        </w:rPr>
        <w:t>ام د</w:t>
      </w:r>
      <w:r w:rsidR="00A576DC" w:rsidRPr="00E30350">
        <w:rPr>
          <w:rStyle w:val="Char3"/>
          <w:rFonts w:hint="cs"/>
          <w:rtl/>
        </w:rPr>
        <w:t>ی</w:t>
      </w:r>
      <w:r w:rsidRPr="00E30350">
        <w:rPr>
          <w:rStyle w:val="Char3"/>
          <w:rFonts w:hint="cs"/>
          <w:rtl/>
        </w:rPr>
        <w:t xml:space="preserve">ن هم در </w:t>
      </w:r>
      <w:r w:rsidRPr="00E30350">
        <w:rPr>
          <w:rStyle w:val="Char3"/>
          <w:rFonts w:hint="eastAsia"/>
          <w:rtl/>
        </w:rPr>
        <w:t>پ</w:t>
      </w:r>
      <w:r w:rsidRPr="00E30350">
        <w:rPr>
          <w:rStyle w:val="Char3"/>
          <w:rFonts w:hint="cs"/>
          <w:rtl/>
        </w:rPr>
        <w:t>اره‌ا</w:t>
      </w:r>
      <w:r w:rsidR="00A576DC" w:rsidRPr="00E30350">
        <w:rPr>
          <w:rStyle w:val="Char3"/>
          <w:rFonts w:hint="cs"/>
          <w:rtl/>
        </w:rPr>
        <w:t>ی</w:t>
      </w:r>
      <w:r w:rsidRPr="00E30350">
        <w:rPr>
          <w:rStyle w:val="Char3"/>
          <w:rFonts w:hint="cs"/>
          <w:rtl/>
        </w:rPr>
        <w:t xml:space="preserve"> مراحل آنان را </w:t>
      </w:r>
      <w:r w:rsidR="00A576DC" w:rsidRPr="00E30350">
        <w:rPr>
          <w:rStyle w:val="Char3"/>
          <w:rFonts w:hint="cs"/>
          <w:rtl/>
        </w:rPr>
        <w:t>ک</w:t>
      </w:r>
      <w:r w:rsidRPr="00E30350">
        <w:rPr>
          <w:rStyle w:val="Char3"/>
          <w:rFonts w:hint="cs"/>
          <w:rtl/>
        </w:rPr>
        <w:t>امل نم</w:t>
      </w:r>
      <w:r w:rsidR="00A576DC" w:rsidRPr="00E30350">
        <w:rPr>
          <w:rStyle w:val="Char3"/>
          <w:rFonts w:hint="cs"/>
          <w:rtl/>
        </w:rPr>
        <w:t>ی</w:t>
      </w:r>
      <w:r w:rsidRPr="00E30350">
        <w:rPr>
          <w:rStyle w:val="Char3"/>
          <w:rFonts w:hint="cs"/>
          <w:rtl/>
        </w:rPr>
        <w:t>‌شمردند!!! و چنان‌</w:t>
      </w:r>
      <w:r w:rsidR="00A576DC" w:rsidRPr="00E30350">
        <w:rPr>
          <w:rStyle w:val="Char3"/>
          <w:rFonts w:hint="cs"/>
          <w:rtl/>
        </w:rPr>
        <w:t>ک</w:t>
      </w:r>
      <w:r w:rsidRPr="00E30350">
        <w:rPr>
          <w:rStyle w:val="Char3"/>
          <w:rFonts w:hint="cs"/>
          <w:rtl/>
        </w:rPr>
        <w:t>ه دانشمندان و علما</w:t>
      </w:r>
      <w:r w:rsidR="00A576DC" w:rsidRPr="00E30350">
        <w:rPr>
          <w:rStyle w:val="Char3"/>
          <w:rFonts w:hint="cs"/>
          <w:rtl/>
        </w:rPr>
        <w:t>ی</w:t>
      </w:r>
      <w:r w:rsidRPr="00E30350">
        <w:rPr>
          <w:rStyle w:val="Char3"/>
          <w:rFonts w:hint="cs"/>
          <w:rtl/>
        </w:rPr>
        <w:t xml:space="preserve"> بزرگ ش</w:t>
      </w:r>
      <w:r w:rsidR="00A576DC" w:rsidRPr="00E30350">
        <w:rPr>
          <w:rStyle w:val="Char3"/>
          <w:rFonts w:hint="cs"/>
          <w:rtl/>
        </w:rPr>
        <w:t>ی</w:t>
      </w:r>
      <w:r w:rsidRPr="00E30350">
        <w:rPr>
          <w:rStyle w:val="Char3"/>
          <w:rFonts w:hint="cs"/>
          <w:rtl/>
        </w:rPr>
        <w:t>عه چون ابن جن</w:t>
      </w:r>
      <w:r w:rsidR="00A576DC" w:rsidRPr="00E30350">
        <w:rPr>
          <w:rStyle w:val="Char3"/>
          <w:rFonts w:hint="cs"/>
          <w:rtl/>
        </w:rPr>
        <w:t>ی</w:t>
      </w:r>
      <w:r w:rsidRPr="00E30350">
        <w:rPr>
          <w:rStyle w:val="Char3"/>
          <w:rFonts w:hint="cs"/>
          <w:rtl/>
        </w:rPr>
        <w:t>د</w:t>
      </w:r>
      <w:r w:rsidR="00B33D03" w:rsidRPr="00E30350">
        <w:rPr>
          <w:rStyle w:val="Char3"/>
          <w:vertAlign w:val="superscript"/>
          <w:rtl/>
        </w:rPr>
        <w:t>(</w:t>
      </w:r>
      <w:r w:rsidR="00B33D03" w:rsidRPr="00E30350">
        <w:rPr>
          <w:rStyle w:val="Char3"/>
          <w:rFonts w:ascii="IRLotus" w:eastAsia="SimSun" w:hAnsi="IRLotus"/>
          <w:vertAlign w:val="superscript"/>
          <w:rtl/>
        </w:rPr>
        <w:footnoteReference w:id="32"/>
      </w:r>
      <w:r w:rsidR="00B33D03" w:rsidRPr="00E30350">
        <w:rPr>
          <w:rStyle w:val="Char3"/>
          <w:vertAlign w:val="superscript"/>
          <w:rtl/>
        </w:rPr>
        <w:t>)</w:t>
      </w:r>
      <w:r w:rsidRPr="00E30350">
        <w:rPr>
          <w:rStyle w:val="Char3"/>
          <w:rFonts w:hint="cs"/>
          <w:rtl/>
        </w:rPr>
        <w:t xml:space="preserve"> و شه</w:t>
      </w:r>
      <w:r w:rsidR="00A576DC" w:rsidRPr="00E30350">
        <w:rPr>
          <w:rStyle w:val="Char3"/>
          <w:rFonts w:hint="cs"/>
          <w:rtl/>
        </w:rPr>
        <w:t>ی</w:t>
      </w:r>
      <w:r w:rsidRPr="00E30350">
        <w:rPr>
          <w:rStyle w:val="Char3"/>
          <w:rFonts w:hint="cs"/>
          <w:rtl/>
        </w:rPr>
        <w:t>د ثان</w:t>
      </w:r>
      <w:r w:rsidR="00A576DC" w:rsidRPr="00E30350">
        <w:rPr>
          <w:rStyle w:val="Char3"/>
          <w:rFonts w:hint="cs"/>
          <w:rtl/>
        </w:rPr>
        <w:t>ی</w:t>
      </w:r>
      <w:r w:rsidR="00B33D03" w:rsidRPr="00E30350">
        <w:rPr>
          <w:rStyle w:val="Char3"/>
          <w:vertAlign w:val="superscript"/>
          <w:rtl/>
        </w:rPr>
        <w:t>(</w:t>
      </w:r>
      <w:r w:rsidR="00B33D03" w:rsidRPr="00E30350">
        <w:rPr>
          <w:rStyle w:val="Char3"/>
          <w:rFonts w:ascii="IRLotus" w:eastAsia="SimSun" w:hAnsi="IRLotus"/>
          <w:vertAlign w:val="superscript"/>
          <w:rtl/>
        </w:rPr>
        <w:footnoteReference w:id="33"/>
      </w:r>
      <w:r w:rsidR="00B33D03" w:rsidRPr="00E30350">
        <w:rPr>
          <w:rStyle w:val="Char3"/>
          <w:vertAlign w:val="superscript"/>
          <w:rtl/>
        </w:rPr>
        <w:t>)</w:t>
      </w:r>
      <w:r w:rsidRPr="00E30350">
        <w:rPr>
          <w:rStyle w:val="Char3"/>
          <w:rFonts w:hint="cs"/>
          <w:rtl/>
        </w:rPr>
        <w:t xml:space="preserve"> و علاّمه مجلس</w:t>
      </w:r>
      <w:r w:rsidR="00A576DC" w:rsidRPr="00E30350">
        <w:rPr>
          <w:rStyle w:val="Char3"/>
          <w:rFonts w:hint="cs"/>
          <w:rtl/>
        </w:rPr>
        <w:t>ی</w:t>
      </w:r>
      <w:r w:rsidR="00B33D03" w:rsidRPr="00E30350">
        <w:rPr>
          <w:rStyle w:val="Char3"/>
          <w:vertAlign w:val="superscript"/>
          <w:rtl/>
        </w:rPr>
        <w:t>(</w:t>
      </w:r>
      <w:r w:rsidR="00B33D03" w:rsidRPr="00E30350">
        <w:rPr>
          <w:rStyle w:val="Char3"/>
          <w:rFonts w:ascii="IRLotus" w:eastAsia="SimSun" w:hAnsi="IRLotus"/>
          <w:vertAlign w:val="superscript"/>
          <w:rtl/>
        </w:rPr>
        <w:footnoteReference w:id="34"/>
      </w:r>
      <w:r w:rsidR="00B33D03" w:rsidRPr="00E30350">
        <w:rPr>
          <w:rStyle w:val="Char3"/>
          <w:vertAlign w:val="superscript"/>
          <w:rtl/>
        </w:rPr>
        <w:t>)</w:t>
      </w:r>
      <w:r w:rsidRPr="00E30350">
        <w:rPr>
          <w:rStyle w:val="Char3"/>
          <w:rFonts w:hint="cs"/>
          <w:rtl/>
        </w:rPr>
        <w:t xml:space="preserve"> و بحر</w:t>
      </w:r>
      <w:r w:rsidRPr="00E30350">
        <w:rPr>
          <w:rStyle w:val="Char3"/>
          <w:rFonts w:hint="eastAsia"/>
          <w:rtl/>
        </w:rPr>
        <w:t>‌</w:t>
      </w:r>
      <w:r w:rsidRPr="00E30350">
        <w:rPr>
          <w:rStyle w:val="Char3"/>
          <w:rFonts w:hint="cs"/>
          <w:rtl/>
        </w:rPr>
        <w:t>العلوم طباطبا</w:t>
      </w:r>
      <w:r w:rsidR="00A576DC" w:rsidRPr="00E30350">
        <w:rPr>
          <w:rStyle w:val="Char3"/>
          <w:rFonts w:hint="cs"/>
          <w:rtl/>
        </w:rPr>
        <w:t>یی</w:t>
      </w:r>
      <w:r w:rsidR="00B33D03" w:rsidRPr="00E30350">
        <w:rPr>
          <w:rStyle w:val="Char3"/>
          <w:vertAlign w:val="superscript"/>
          <w:rtl/>
        </w:rPr>
        <w:t>(</w:t>
      </w:r>
      <w:r w:rsidR="00B33D03" w:rsidRPr="00E30350">
        <w:rPr>
          <w:rStyle w:val="Char3"/>
          <w:rFonts w:ascii="IRLotus" w:eastAsia="SimSun" w:hAnsi="IRLotus"/>
          <w:vertAlign w:val="superscript"/>
          <w:rtl/>
        </w:rPr>
        <w:footnoteReference w:id="35"/>
      </w:r>
      <w:r w:rsidR="00B33D03" w:rsidRPr="00E30350">
        <w:rPr>
          <w:rStyle w:val="Char3"/>
          <w:vertAlign w:val="superscript"/>
          <w:rtl/>
        </w:rPr>
        <w:t>)</w:t>
      </w:r>
      <w:r w:rsidRPr="00E30350">
        <w:rPr>
          <w:rStyle w:val="Char3"/>
          <w:rFonts w:hint="cs"/>
          <w:rtl/>
        </w:rPr>
        <w:t xml:space="preserve"> ن</w:t>
      </w:r>
      <w:r w:rsidR="00A576DC" w:rsidRPr="00E30350">
        <w:rPr>
          <w:rStyle w:val="Char3"/>
          <w:rFonts w:hint="cs"/>
          <w:rtl/>
        </w:rPr>
        <w:t>ی</w:t>
      </w:r>
      <w:r w:rsidRPr="00E30350">
        <w:rPr>
          <w:rStyle w:val="Char3"/>
          <w:rFonts w:hint="cs"/>
          <w:rtl/>
        </w:rPr>
        <w:t>ز تصر</w:t>
      </w:r>
      <w:r w:rsidR="00A576DC" w:rsidRPr="00E30350">
        <w:rPr>
          <w:rStyle w:val="Char3"/>
          <w:rFonts w:hint="cs"/>
          <w:rtl/>
        </w:rPr>
        <w:t>ی</w:t>
      </w:r>
      <w:r w:rsidRPr="00E30350">
        <w:rPr>
          <w:rStyle w:val="Char3"/>
          <w:rFonts w:hint="cs"/>
          <w:rtl/>
        </w:rPr>
        <w:t xml:space="preserve">ح </w:t>
      </w:r>
      <w:r w:rsidR="00A576DC" w:rsidRPr="00E30350">
        <w:rPr>
          <w:rStyle w:val="Char3"/>
          <w:rFonts w:hint="cs"/>
          <w:rtl/>
        </w:rPr>
        <w:t>ک</w:t>
      </w:r>
      <w:r w:rsidRPr="00E30350">
        <w:rPr>
          <w:rStyle w:val="Char3"/>
          <w:rFonts w:hint="cs"/>
          <w:rtl/>
        </w:rPr>
        <w:t xml:space="preserve">رده‌اند </w:t>
      </w:r>
      <w:r w:rsidR="00A576DC" w:rsidRPr="00E30350">
        <w:rPr>
          <w:rStyle w:val="Char3"/>
          <w:rFonts w:hint="cs"/>
          <w:rtl/>
        </w:rPr>
        <w:t>ک</w:t>
      </w:r>
      <w:r w:rsidRPr="00E30350">
        <w:rPr>
          <w:rStyle w:val="Char3"/>
          <w:rFonts w:hint="cs"/>
          <w:rtl/>
        </w:rPr>
        <w:t>ه اصحابِ خاصِّ امامان، ائمّه</w:t>
      </w:r>
      <w:r w:rsidRPr="00E30350">
        <w:rPr>
          <w:rFonts w:ascii="Abo-thar" w:hAnsi="Abo-thar" w:cs="CTraditional Arabic" w:hint="cs"/>
          <w:sz w:val="30"/>
          <w:rtl/>
          <w:lang w:bidi="ar-SY"/>
        </w:rPr>
        <w:t>‡</w:t>
      </w:r>
      <w:r w:rsidRPr="00E30350">
        <w:rPr>
          <w:rStyle w:val="Char3"/>
          <w:rFonts w:hint="cs"/>
          <w:rtl/>
        </w:rPr>
        <w:t>را فقط علما</w:t>
      </w:r>
      <w:r w:rsidR="00A576DC" w:rsidRPr="00E30350">
        <w:rPr>
          <w:rStyle w:val="Char3"/>
          <w:rFonts w:hint="cs"/>
          <w:rtl/>
        </w:rPr>
        <w:t>ی</w:t>
      </w:r>
      <w:r w:rsidRPr="00E30350">
        <w:rPr>
          <w:rStyle w:val="Char3"/>
          <w:rFonts w:hint="cs"/>
          <w:rtl/>
        </w:rPr>
        <w:t xml:space="preserve"> ابرار</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 xml:space="preserve">‌دانستند </w:t>
      </w:r>
      <w:r w:rsidR="00A576DC" w:rsidRPr="00E30350">
        <w:rPr>
          <w:rStyle w:val="Char3"/>
          <w:rFonts w:hint="cs"/>
          <w:rtl/>
        </w:rPr>
        <w:t>ک</w:t>
      </w:r>
      <w:r w:rsidRPr="00E30350">
        <w:rPr>
          <w:rStyle w:val="Char3"/>
          <w:rFonts w:hint="cs"/>
          <w:rtl/>
        </w:rPr>
        <w:t>ه طاعت ا</w:t>
      </w:r>
      <w:r w:rsidR="00A576DC" w:rsidRPr="00E30350">
        <w:rPr>
          <w:rStyle w:val="Char3"/>
          <w:rFonts w:hint="cs"/>
          <w:rtl/>
        </w:rPr>
        <w:t>ی</w:t>
      </w:r>
      <w:r w:rsidRPr="00E30350">
        <w:rPr>
          <w:rStyle w:val="Char3"/>
          <w:rFonts w:hint="cs"/>
          <w:rtl/>
        </w:rPr>
        <w:t>شان واجب است و اعتقاد به عصمت ا</w:t>
      </w:r>
      <w:r w:rsidR="00A576DC" w:rsidRPr="00E30350">
        <w:rPr>
          <w:rStyle w:val="Char3"/>
          <w:rFonts w:hint="cs"/>
          <w:rtl/>
        </w:rPr>
        <w:t>ی</w:t>
      </w:r>
      <w:r w:rsidRPr="00E30350">
        <w:rPr>
          <w:rStyle w:val="Char3"/>
          <w:rFonts w:hint="cs"/>
          <w:rtl/>
        </w:rPr>
        <w:t>شان از خطا و نس</w:t>
      </w:r>
      <w:r w:rsidR="00A576DC" w:rsidRPr="00E30350">
        <w:rPr>
          <w:rStyle w:val="Char3"/>
          <w:rFonts w:hint="cs"/>
          <w:rtl/>
        </w:rPr>
        <w:t>ی</w:t>
      </w:r>
      <w:r w:rsidRPr="00E30350">
        <w:rPr>
          <w:rStyle w:val="Char3"/>
          <w:rFonts w:hint="cs"/>
          <w:rtl/>
        </w:rPr>
        <w:t>ان نداشتند!</w:t>
      </w:r>
      <w:r w:rsidR="006D60C9"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چنان‌</w:t>
      </w:r>
      <w:r w:rsidR="00A576DC" w:rsidRPr="00E30350">
        <w:rPr>
          <w:rStyle w:val="Char3"/>
          <w:rFonts w:hint="cs"/>
          <w:rtl/>
        </w:rPr>
        <w:t>ک</w:t>
      </w:r>
      <w:r w:rsidRPr="00E30350">
        <w:rPr>
          <w:rStyle w:val="Char3"/>
          <w:rFonts w:hint="cs"/>
          <w:rtl/>
        </w:rPr>
        <w:t>ه علاّمه مجلس</w:t>
      </w:r>
      <w:r w:rsidR="00A576DC" w:rsidRPr="00E30350">
        <w:rPr>
          <w:rStyle w:val="Char3"/>
          <w:rFonts w:hint="cs"/>
          <w:rtl/>
        </w:rPr>
        <w:t>ی</w:t>
      </w:r>
      <w:r w:rsidRPr="00E30350">
        <w:rPr>
          <w:rStyle w:val="Char3"/>
          <w:rFonts w:hint="cs"/>
          <w:rtl/>
        </w:rPr>
        <w:t xml:space="preserve"> در حقّ ال</w:t>
      </w:r>
      <w:r w:rsidR="00A576DC" w:rsidRPr="00E30350">
        <w:rPr>
          <w:rStyle w:val="Char3"/>
          <w:rFonts w:hint="cs"/>
          <w:rtl/>
        </w:rPr>
        <w:t>ی</w:t>
      </w:r>
      <w:r w:rsidRPr="00E30350">
        <w:rPr>
          <w:rStyle w:val="Char3"/>
          <w:rFonts w:hint="cs"/>
          <w:rtl/>
        </w:rPr>
        <w:t>ق</w:t>
      </w:r>
      <w:r w:rsidR="00A576DC" w:rsidRPr="00E30350">
        <w:rPr>
          <w:rStyle w:val="Char3"/>
          <w:rFonts w:hint="cs"/>
          <w:rtl/>
        </w:rPr>
        <w:t>ی</w:t>
      </w:r>
      <w:r w:rsidRPr="00E30350">
        <w:rPr>
          <w:rStyle w:val="Char3"/>
          <w:rFonts w:hint="cs"/>
          <w:rtl/>
        </w:rPr>
        <w:t xml:space="preserve">ن و جلد </w:t>
      </w:r>
      <w:r w:rsidRPr="00E30350">
        <w:rPr>
          <w:rStyle w:val="Char3"/>
          <w:rFonts w:hint="eastAsia"/>
          <w:rtl/>
        </w:rPr>
        <w:t>پ</w:t>
      </w:r>
      <w:r w:rsidRPr="00E30350">
        <w:rPr>
          <w:rStyle w:val="Char3"/>
          <w:rFonts w:hint="cs"/>
          <w:rtl/>
        </w:rPr>
        <w:t xml:space="preserve">انزدهم بحار الأنوار </w:t>
      </w:r>
      <w:r w:rsidR="00A576DC" w:rsidRPr="00E30350">
        <w:rPr>
          <w:rStyle w:val="Char3"/>
          <w:rFonts w:hint="cs"/>
          <w:rtl/>
        </w:rPr>
        <w:t>ک</w:t>
      </w:r>
      <w:r w:rsidRPr="00E30350">
        <w:rPr>
          <w:rStyle w:val="Char3"/>
          <w:rFonts w:hint="cs"/>
          <w:rtl/>
        </w:rPr>
        <w:t>تاب الإ</w:t>
      </w:r>
      <w:r w:rsidR="00A576DC" w:rsidRPr="00E30350">
        <w:rPr>
          <w:rStyle w:val="Char3"/>
          <w:rFonts w:hint="cs"/>
          <w:rtl/>
        </w:rPr>
        <w:t>ی</w:t>
      </w:r>
      <w:r w:rsidRPr="00E30350">
        <w:rPr>
          <w:rStyle w:val="Char3"/>
          <w:rFonts w:hint="cs"/>
          <w:rtl/>
        </w:rPr>
        <w:t>مان و ال</w:t>
      </w:r>
      <w:r w:rsidR="00A576DC" w:rsidRPr="00E30350">
        <w:rPr>
          <w:rStyle w:val="Char3"/>
          <w:rFonts w:hint="cs"/>
          <w:rtl/>
        </w:rPr>
        <w:t>ک</w:t>
      </w:r>
      <w:r w:rsidRPr="00E30350">
        <w:rPr>
          <w:rStyle w:val="Char3"/>
          <w:rFonts w:hint="cs"/>
          <w:rtl/>
        </w:rPr>
        <w:t>فر و مرحوم ش</w:t>
      </w:r>
      <w:r w:rsidR="00A576DC" w:rsidRPr="00E30350">
        <w:rPr>
          <w:rStyle w:val="Char3"/>
          <w:rFonts w:hint="cs"/>
          <w:rtl/>
        </w:rPr>
        <w:t>ی</w:t>
      </w:r>
      <w:r w:rsidRPr="00E30350">
        <w:rPr>
          <w:rStyle w:val="Char3"/>
          <w:rFonts w:hint="cs"/>
          <w:rtl/>
        </w:rPr>
        <w:t>خ عبدالله مامقان</w:t>
      </w:r>
      <w:r w:rsidR="00A576DC" w:rsidRPr="00E30350">
        <w:rPr>
          <w:rStyle w:val="Char3"/>
          <w:rFonts w:hint="cs"/>
          <w:rtl/>
        </w:rPr>
        <w:t>ی</w:t>
      </w:r>
      <w:r w:rsidRPr="00E30350">
        <w:rPr>
          <w:rStyle w:val="Char3"/>
          <w:rFonts w:hint="cs"/>
          <w:rtl/>
        </w:rPr>
        <w:t xml:space="preserve"> در تنق</w:t>
      </w:r>
      <w:r w:rsidR="00A576DC" w:rsidRPr="00E30350">
        <w:rPr>
          <w:rStyle w:val="Char3"/>
          <w:rFonts w:hint="cs"/>
          <w:rtl/>
        </w:rPr>
        <w:t>ی</w:t>
      </w:r>
      <w:r w:rsidRPr="00E30350">
        <w:rPr>
          <w:rStyle w:val="Char3"/>
          <w:rFonts w:hint="cs"/>
          <w:rtl/>
        </w:rPr>
        <w:t>ح المقال (ج2، ص 68) ضمن أحوال «محمد بن أحمد الجن</w:t>
      </w:r>
      <w:r w:rsidR="00A576DC" w:rsidRPr="00E30350">
        <w:rPr>
          <w:rStyle w:val="Char3"/>
          <w:rFonts w:hint="cs"/>
          <w:rtl/>
        </w:rPr>
        <w:t>ی</w:t>
      </w:r>
      <w:r w:rsidRPr="00E30350">
        <w:rPr>
          <w:rStyle w:val="Char3"/>
          <w:rFonts w:hint="cs"/>
          <w:rtl/>
        </w:rPr>
        <w:t>د» آورده است و شه</w:t>
      </w:r>
      <w:r w:rsidR="00A576DC" w:rsidRPr="00E30350">
        <w:rPr>
          <w:rStyle w:val="Char3"/>
          <w:rFonts w:hint="cs"/>
          <w:rtl/>
        </w:rPr>
        <w:t>ی</w:t>
      </w:r>
      <w:r w:rsidRPr="00E30350">
        <w:rPr>
          <w:rStyle w:val="Char3"/>
          <w:rFonts w:hint="cs"/>
          <w:rtl/>
        </w:rPr>
        <w:t>د ثان</w:t>
      </w:r>
      <w:r w:rsidR="00A576DC" w:rsidRPr="00E30350">
        <w:rPr>
          <w:rStyle w:val="Char3"/>
          <w:rFonts w:hint="cs"/>
          <w:rtl/>
        </w:rPr>
        <w:t>ی</w:t>
      </w:r>
      <w:r w:rsidRPr="00E30350">
        <w:rPr>
          <w:rStyle w:val="Char3"/>
          <w:rFonts w:hint="cs"/>
          <w:rtl/>
        </w:rPr>
        <w:t xml:space="preserve"> فرموده است </w:t>
      </w:r>
      <w:r w:rsidR="00A576DC" w:rsidRPr="00E30350">
        <w:rPr>
          <w:rStyle w:val="Char3"/>
          <w:rFonts w:hint="cs"/>
          <w:rtl/>
        </w:rPr>
        <w:t>ک</w:t>
      </w:r>
      <w:r w:rsidRPr="00E30350">
        <w:rPr>
          <w:rStyle w:val="Char3"/>
          <w:rFonts w:hint="cs"/>
          <w:rtl/>
        </w:rPr>
        <w:t>ه در ا</w:t>
      </w:r>
      <w:r w:rsidR="00A576DC" w:rsidRPr="00E30350">
        <w:rPr>
          <w:rStyle w:val="Char3"/>
          <w:rFonts w:hint="cs"/>
          <w:rtl/>
        </w:rPr>
        <w:t>ی</w:t>
      </w:r>
      <w:r w:rsidRPr="00E30350">
        <w:rPr>
          <w:rStyle w:val="Char3"/>
          <w:rFonts w:hint="cs"/>
          <w:rtl/>
        </w:rPr>
        <w:t>مان، تصد</w:t>
      </w:r>
      <w:r w:rsidR="00A576DC" w:rsidRPr="00E30350">
        <w:rPr>
          <w:rStyle w:val="Char3"/>
          <w:rFonts w:hint="cs"/>
          <w:rtl/>
        </w:rPr>
        <w:t>ی</w:t>
      </w:r>
      <w:r w:rsidRPr="00E30350">
        <w:rPr>
          <w:rStyle w:val="Char3"/>
          <w:rFonts w:hint="cs"/>
          <w:rtl/>
        </w:rPr>
        <w:t xml:space="preserve">ق </w:t>
      </w:r>
      <w:r w:rsidRPr="00E30350">
        <w:rPr>
          <w:rStyle w:val="Char3"/>
          <w:rFonts w:hint="cs"/>
          <w:spacing w:val="-4"/>
          <w:rtl/>
        </w:rPr>
        <w:t xml:space="preserve">به امامت ائمّه </w:t>
      </w:r>
      <w:r w:rsidRPr="00E30350">
        <w:rPr>
          <w:rFonts w:ascii="Abo-thar" w:hAnsi="Abo-thar" w:cs="CTraditional Arabic" w:hint="cs"/>
          <w:spacing w:val="-4"/>
          <w:sz w:val="30"/>
          <w:rtl/>
          <w:lang w:bidi="ar-SY"/>
        </w:rPr>
        <w:t>‡</w:t>
      </w:r>
      <w:r w:rsidRPr="00E30350">
        <w:rPr>
          <w:rStyle w:val="Char3"/>
          <w:rFonts w:hint="cs"/>
          <w:spacing w:val="-4"/>
          <w:rtl/>
        </w:rPr>
        <w:t>و اعتقاد به وجوب اطاعت ا</w:t>
      </w:r>
      <w:r w:rsidR="00A576DC" w:rsidRPr="00E30350">
        <w:rPr>
          <w:rStyle w:val="Char3"/>
          <w:rFonts w:hint="cs"/>
          <w:spacing w:val="-4"/>
          <w:rtl/>
        </w:rPr>
        <w:t>ی</w:t>
      </w:r>
      <w:r w:rsidRPr="00E30350">
        <w:rPr>
          <w:rStyle w:val="Char3"/>
          <w:rFonts w:hint="cs"/>
          <w:spacing w:val="-4"/>
          <w:rtl/>
        </w:rPr>
        <w:t xml:space="preserve">شان </w:t>
      </w:r>
      <w:r w:rsidR="00A576DC" w:rsidRPr="00E30350">
        <w:rPr>
          <w:rStyle w:val="Char3"/>
          <w:rFonts w:hint="cs"/>
          <w:spacing w:val="-4"/>
          <w:rtl/>
        </w:rPr>
        <w:t>ک</w:t>
      </w:r>
      <w:r w:rsidRPr="00E30350">
        <w:rPr>
          <w:rStyle w:val="Char3"/>
          <w:rFonts w:hint="cs"/>
          <w:spacing w:val="-4"/>
          <w:rtl/>
        </w:rPr>
        <w:t>اف</w:t>
      </w:r>
      <w:r w:rsidR="00A576DC" w:rsidRPr="00E30350">
        <w:rPr>
          <w:rStyle w:val="Char3"/>
          <w:rFonts w:hint="cs"/>
          <w:spacing w:val="-4"/>
          <w:rtl/>
        </w:rPr>
        <w:t>ی</w:t>
      </w:r>
      <w:r w:rsidRPr="00E30350">
        <w:rPr>
          <w:rStyle w:val="Char3"/>
          <w:rFonts w:hint="cs"/>
          <w:spacing w:val="-4"/>
          <w:rtl/>
        </w:rPr>
        <w:t xml:space="preserve"> است هر چند از تصد</w:t>
      </w:r>
      <w:r w:rsidR="00A576DC" w:rsidRPr="00E30350">
        <w:rPr>
          <w:rStyle w:val="Char3"/>
          <w:rFonts w:hint="cs"/>
          <w:spacing w:val="-4"/>
          <w:rtl/>
        </w:rPr>
        <w:t>ی</w:t>
      </w:r>
      <w:r w:rsidRPr="00E30350">
        <w:rPr>
          <w:rStyle w:val="Char3"/>
          <w:rFonts w:hint="cs"/>
          <w:spacing w:val="-4"/>
          <w:rtl/>
        </w:rPr>
        <w:t>ق به عصمت از خطا خال</w:t>
      </w:r>
      <w:r w:rsidR="00A576DC" w:rsidRPr="00E30350">
        <w:rPr>
          <w:rStyle w:val="Char3"/>
          <w:rFonts w:hint="cs"/>
          <w:spacing w:val="-4"/>
          <w:rtl/>
        </w:rPr>
        <w:t>ی</w:t>
      </w:r>
      <w:r w:rsidRPr="00E30350">
        <w:rPr>
          <w:rStyle w:val="Char3"/>
          <w:rFonts w:hint="cs"/>
          <w:spacing w:val="-4"/>
          <w:rtl/>
        </w:rPr>
        <w:t xml:space="preserve"> باشد! و ادّعا </w:t>
      </w:r>
      <w:r w:rsidR="00A576DC" w:rsidRPr="00E30350">
        <w:rPr>
          <w:rStyle w:val="Char3"/>
          <w:rFonts w:hint="cs"/>
          <w:spacing w:val="-4"/>
          <w:rtl/>
        </w:rPr>
        <w:t>ک</w:t>
      </w:r>
      <w:r w:rsidRPr="00E30350">
        <w:rPr>
          <w:rStyle w:val="Char3"/>
          <w:rFonts w:hint="cs"/>
          <w:spacing w:val="-4"/>
          <w:rtl/>
        </w:rPr>
        <w:t xml:space="preserve">رده است </w:t>
      </w:r>
      <w:r w:rsidR="00A576DC" w:rsidRPr="00E30350">
        <w:rPr>
          <w:rStyle w:val="Char3"/>
          <w:rFonts w:hint="cs"/>
          <w:spacing w:val="-4"/>
          <w:rtl/>
        </w:rPr>
        <w:t>ک</w:t>
      </w:r>
      <w:r w:rsidRPr="00E30350">
        <w:rPr>
          <w:rStyle w:val="Char3"/>
          <w:rFonts w:hint="cs"/>
          <w:spacing w:val="-4"/>
          <w:rtl/>
        </w:rPr>
        <w:t>ه ا</w:t>
      </w:r>
      <w:r w:rsidR="00A576DC" w:rsidRPr="00E30350">
        <w:rPr>
          <w:rStyle w:val="Char3"/>
          <w:rFonts w:hint="cs"/>
          <w:spacing w:val="-4"/>
          <w:rtl/>
        </w:rPr>
        <w:t>ی</w:t>
      </w:r>
      <w:r w:rsidRPr="00E30350">
        <w:rPr>
          <w:rStyle w:val="Char3"/>
          <w:rFonts w:hint="cs"/>
          <w:spacing w:val="-4"/>
          <w:rtl/>
        </w:rPr>
        <w:t>ن معن</w:t>
      </w:r>
      <w:r w:rsidR="00A576DC" w:rsidRPr="00E30350">
        <w:rPr>
          <w:rStyle w:val="Char3"/>
          <w:rFonts w:hint="cs"/>
          <w:spacing w:val="-4"/>
          <w:rtl/>
        </w:rPr>
        <w:t>ی</w:t>
      </w:r>
      <w:r w:rsidRPr="00E30350">
        <w:rPr>
          <w:rStyle w:val="Char3"/>
          <w:rFonts w:hint="cs"/>
          <w:spacing w:val="-4"/>
          <w:rtl/>
        </w:rPr>
        <w:t xml:space="preserve"> از مجموع روا</w:t>
      </w:r>
      <w:r w:rsidR="00A576DC" w:rsidRPr="00E30350">
        <w:rPr>
          <w:rStyle w:val="Char3"/>
          <w:rFonts w:hint="cs"/>
          <w:spacing w:val="-4"/>
          <w:rtl/>
        </w:rPr>
        <w:t>ی</w:t>
      </w:r>
      <w:r w:rsidRPr="00E30350">
        <w:rPr>
          <w:rStyle w:val="Char3"/>
          <w:rFonts w:hint="cs"/>
          <w:spacing w:val="-4"/>
          <w:rtl/>
        </w:rPr>
        <w:t>ات ا</w:t>
      </w:r>
      <w:r w:rsidR="00A576DC" w:rsidRPr="00E30350">
        <w:rPr>
          <w:rStyle w:val="Char3"/>
          <w:rFonts w:hint="cs"/>
          <w:spacing w:val="-4"/>
          <w:rtl/>
        </w:rPr>
        <w:t>ی</w:t>
      </w:r>
      <w:r w:rsidRPr="00E30350">
        <w:rPr>
          <w:rStyle w:val="Char3"/>
          <w:rFonts w:hint="cs"/>
          <w:spacing w:val="-4"/>
          <w:rtl/>
        </w:rPr>
        <w:t>شان</w:t>
      </w:r>
      <w:r w:rsidR="006D60C9" w:rsidRPr="00E30350">
        <w:rPr>
          <w:rStyle w:val="Char3"/>
          <w:rFonts w:hint="cs"/>
          <w:spacing w:val="-4"/>
          <w:rtl/>
        </w:rPr>
        <w:t xml:space="preserve"> </w:t>
      </w:r>
      <w:r w:rsidRPr="00E30350">
        <w:rPr>
          <w:rFonts w:ascii="Abo-thar" w:hAnsi="Abo-thar" w:cs="CTraditional Arabic" w:hint="cs"/>
          <w:spacing w:val="-4"/>
          <w:sz w:val="30"/>
          <w:rtl/>
          <w:lang w:bidi="ar-SY"/>
        </w:rPr>
        <w:t>‡</w:t>
      </w:r>
      <w:r w:rsidR="006D60C9" w:rsidRPr="00E30350">
        <w:rPr>
          <w:rStyle w:val="Char3"/>
          <w:rFonts w:hint="cs"/>
          <w:rtl/>
        </w:rPr>
        <w:t xml:space="preserve"> </w:t>
      </w:r>
      <w:r w:rsidRPr="00E30350">
        <w:rPr>
          <w:rStyle w:val="Char3"/>
          <w:rFonts w:hint="cs"/>
          <w:rtl/>
        </w:rPr>
        <w:t>و عق</w:t>
      </w:r>
      <w:r w:rsidR="00A576DC" w:rsidRPr="00E30350">
        <w:rPr>
          <w:rStyle w:val="Char3"/>
          <w:rFonts w:hint="cs"/>
          <w:rtl/>
        </w:rPr>
        <w:t>ی</w:t>
      </w:r>
      <w:r w:rsidRPr="00E30350">
        <w:rPr>
          <w:rStyle w:val="Char3"/>
          <w:rFonts w:hint="cs"/>
          <w:rtl/>
        </w:rPr>
        <w:t>دۀ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 xml:space="preserve">انشان واضح و ظاهر است </w:t>
      </w:r>
      <w:r w:rsidR="00A576DC" w:rsidRPr="00E30350">
        <w:rPr>
          <w:rStyle w:val="Char3"/>
          <w:rFonts w:hint="cs"/>
          <w:rtl/>
        </w:rPr>
        <w:t>ک</w:t>
      </w:r>
      <w:r w:rsidRPr="00E30350">
        <w:rPr>
          <w:rStyle w:val="Char3"/>
          <w:rFonts w:hint="cs"/>
          <w:rtl/>
        </w:rPr>
        <w:t xml:space="preserve">ه آنان معتقد بودند </w:t>
      </w:r>
      <w:r w:rsidR="00A576DC" w:rsidRPr="00E30350">
        <w:rPr>
          <w:rStyle w:val="Char3"/>
          <w:rFonts w:hint="cs"/>
          <w:rtl/>
        </w:rPr>
        <w:t>ک</w:t>
      </w:r>
      <w:r w:rsidRPr="00E30350">
        <w:rPr>
          <w:rStyle w:val="Char3"/>
          <w:rFonts w:hint="cs"/>
          <w:rtl/>
        </w:rPr>
        <w:t>ه امامان علما</w:t>
      </w:r>
      <w:r w:rsidR="00A576DC" w:rsidRPr="00E30350">
        <w:rPr>
          <w:rStyle w:val="Char3"/>
          <w:rFonts w:hint="cs"/>
          <w:rtl/>
        </w:rPr>
        <w:t>ی</w:t>
      </w:r>
      <w:r w:rsidRPr="00E30350">
        <w:rPr>
          <w:rStyle w:val="Char3"/>
          <w:rFonts w:hint="cs"/>
          <w:rtl/>
        </w:rPr>
        <w:t xml:space="preserve"> ابرار</w:t>
      </w:r>
      <w:r w:rsidR="00A576DC" w:rsidRPr="00E30350">
        <w:rPr>
          <w:rStyle w:val="Char3"/>
          <w:rFonts w:hint="cs"/>
          <w:rtl/>
        </w:rPr>
        <w:t>ی</w:t>
      </w:r>
      <w:r w:rsidRPr="00E30350">
        <w:rPr>
          <w:rStyle w:val="Char3"/>
          <w:rFonts w:hint="cs"/>
          <w:rtl/>
        </w:rPr>
        <w:t xml:space="preserve"> هستند </w:t>
      </w:r>
      <w:r w:rsidR="00A576DC" w:rsidRPr="00E30350">
        <w:rPr>
          <w:rStyle w:val="Char3"/>
          <w:rFonts w:hint="cs"/>
          <w:rtl/>
        </w:rPr>
        <w:t>ک</w:t>
      </w:r>
      <w:r w:rsidRPr="00E30350">
        <w:rPr>
          <w:rStyle w:val="Char3"/>
          <w:rFonts w:hint="cs"/>
          <w:rtl/>
        </w:rPr>
        <w:t>ه خدا طاعت ا</w:t>
      </w:r>
      <w:r w:rsidR="00A576DC" w:rsidRPr="00E30350">
        <w:rPr>
          <w:rStyle w:val="Char3"/>
          <w:rFonts w:hint="cs"/>
          <w:rtl/>
        </w:rPr>
        <w:t>ی</w:t>
      </w:r>
      <w:r w:rsidRPr="00E30350">
        <w:rPr>
          <w:rStyle w:val="Char3"/>
          <w:rFonts w:hint="cs"/>
          <w:rtl/>
        </w:rPr>
        <w:t>شان را با عدم اعتقاد به عصمت ا</w:t>
      </w:r>
      <w:r w:rsidR="00A576DC" w:rsidRPr="00E30350">
        <w:rPr>
          <w:rStyle w:val="Char3"/>
          <w:rFonts w:hint="cs"/>
          <w:rtl/>
        </w:rPr>
        <w:t>ی</w:t>
      </w:r>
      <w:r w:rsidRPr="00E30350">
        <w:rPr>
          <w:rStyle w:val="Char3"/>
          <w:rFonts w:hint="cs"/>
          <w:rtl/>
        </w:rPr>
        <w:t xml:space="preserve">شان فرض شمرده است! و بنابراین ائمّه </w:t>
      </w:r>
      <w:r w:rsidRPr="00E30350">
        <w:rPr>
          <w:rFonts w:ascii="Abo-thar" w:hAnsi="Abo-thar" w:cs="CTraditional Arabic" w:hint="cs"/>
          <w:sz w:val="30"/>
          <w:rtl/>
          <w:lang w:bidi="ar-SY"/>
        </w:rPr>
        <w:t>‡</w:t>
      </w:r>
      <w:r w:rsidR="006D60C9" w:rsidRPr="00E30350">
        <w:rPr>
          <w:rStyle w:val="Char3"/>
          <w:rFonts w:hint="cs"/>
          <w:rtl/>
        </w:rPr>
        <w:t xml:space="preserve"> </w:t>
      </w:r>
      <w:r w:rsidRPr="00E30350">
        <w:rPr>
          <w:rStyle w:val="Char3"/>
          <w:rFonts w:hint="cs"/>
          <w:rtl/>
        </w:rPr>
        <w:t>به ا</w:t>
      </w:r>
      <w:r w:rsidR="00A576DC" w:rsidRPr="00E30350">
        <w:rPr>
          <w:rStyle w:val="Char3"/>
          <w:rFonts w:hint="cs"/>
          <w:rtl/>
        </w:rPr>
        <w:t>ی</w:t>
      </w:r>
      <w:r w:rsidRPr="00E30350">
        <w:rPr>
          <w:rStyle w:val="Char3"/>
          <w:rFonts w:hint="cs"/>
          <w:rtl/>
        </w:rPr>
        <w:t>مان و عدالتشان ح</w:t>
      </w:r>
      <w:r w:rsidR="00A576DC" w:rsidRPr="00E30350">
        <w:rPr>
          <w:rStyle w:val="Char3"/>
          <w:rFonts w:hint="cs"/>
          <w:rtl/>
        </w:rPr>
        <w:t>ک</w:t>
      </w:r>
      <w:r w:rsidRPr="00E30350">
        <w:rPr>
          <w:rStyle w:val="Char3"/>
          <w:rFonts w:hint="cs"/>
          <w:rtl/>
        </w:rPr>
        <w:t>م م</w:t>
      </w:r>
      <w:r w:rsidR="00A576DC" w:rsidRPr="00E30350">
        <w:rPr>
          <w:rStyle w:val="Char3"/>
          <w:rFonts w:hint="cs"/>
          <w:rtl/>
        </w:rPr>
        <w:t>ی</w:t>
      </w:r>
      <w:r w:rsidRPr="00E30350">
        <w:rPr>
          <w:rStyle w:val="Char3"/>
          <w:rFonts w:hint="cs"/>
          <w:rtl/>
        </w:rPr>
        <w:t>‌فرمودند!</w:t>
      </w:r>
      <w:r w:rsidR="006D60C9"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 xml:space="preserve">ن حال اصحاب ائمّه </w:t>
      </w:r>
      <w:r w:rsidRPr="00E30350">
        <w:rPr>
          <w:rFonts w:ascii="Abo-thar" w:hAnsi="Abo-thar" w:cs="CTraditional Arabic" w:hint="cs"/>
          <w:sz w:val="30"/>
          <w:rtl/>
          <w:lang w:bidi="ar-SY"/>
        </w:rPr>
        <w:t>‡</w:t>
      </w:r>
      <w:r w:rsidR="006D60C9" w:rsidRPr="00E30350">
        <w:rPr>
          <w:rStyle w:val="Char3"/>
          <w:rFonts w:hint="cs"/>
          <w:rtl/>
        </w:rPr>
        <w:t xml:space="preserve"> </w:t>
      </w:r>
      <w:r w:rsidRPr="00E30350">
        <w:rPr>
          <w:rStyle w:val="Char3"/>
          <w:rFonts w:hint="cs"/>
          <w:rtl/>
        </w:rPr>
        <w:t>در زمان ح</w:t>
      </w:r>
      <w:r w:rsidR="00A576DC" w:rsidRPr="00E30350">
        <w:rPr>
          <w:rStyle w:val="Char3"/>
          <w:rFonts w:hint="cs"/>
          <w:rtl/>
        </w:rPr>
        <w:t>ی</w:t>
      </w:r>
      <w:r w:rsidRPr="00E30350">
        <w:rPr>
          <w:rStyle w:val="Char3"/>
          <w:rFonts w:hint="cs"/>
          <w:rtl/>
        </w:rPr>
        <w:t>ات ا</w:t>
      </w:r>
      <w:r w:rsidR="00A576DC" w:rsidRPr="00E30350">
        <w:rPr>
          <w:rStyle w:val="Char3"/>
          <w:rFonts w:hint="cs"/>
          <w:rtl/>
        </w:rPr>
        <w:t>ی</w:t>
      </w:r>
      <w:r w:rsidRPr="00E30350">
        <w:rPr>
          <w:rStyle w:val="Char3"/>
          <w:rFonts w:hint="cs"/>
          <w:rtl/>
        </w:rPr>
        <w:t xml:space="preserve">شان بود. امّا </w:t>
      </w:r>
      <w:r w:rsidRPr="00E30350">
        <w:rPr>
          <w:rStyle w:val="Char3"/>
          <w:rFonts w:hint="eastAsia"/>
          <w:rtl/>
        </w:rPr>
        <w:t>پ</w:t>
      </w:r>
      <w:r w:rsidRPr="00E30350">
        <w:rPr>
          <w:rStyle w:val="Char3"/>
          <w:rFonts w:hint="cs"/>
          <w:rtl/>
        </w:rPr>
        <w:t>س از فوت و غ</w:t>
      </w:r>
      <w:r w:rsidR="00A576DC" w:rsidRPr="00E30350">
        <w:rPr>
          <w:rStyle w:val="Char3"/>
          <w:rFonts w:hint="cs"/>
          <w:rtl/>
        </w:rPr>
        <w:t>ی</w:t>
      </w:r>
      <w:r w:rsidRPr="00E30350">
        <w:rPr>
          <w:rStyle w:val="Char3"/>
          <w:rFonts w:hint="cs"/>
          <w:rtl/>
        </w:rPr>
        <w:t>بت ا</w:t>
      </w:r>
      <w:r w:rsidR="00A576DC" w:rsidRPr="00E30350">
        <w:rPr>
          <w:rStyle w:val="Char3"/>
          <w:rFonts w:hint="cs"/>
          <w:rtl/>
        </w:rPr>
        <w:t>ی</w:t>
      </w:r>
      <w:r w:rsidRPr="00E30350">
        <w:rPr>
          <w:rStyle w:val="Char3"/>
          <w:rFonts w:hint="cs"/>
          <w:rtl/>
        </w:rPr>
        <w:t>شان، از دانشمندان بزرگ ش</w:t>
      </w:r>
      <w:r w:rsidR="00A576DC" w:rsidRPr="00E30350">
        <w:rPr>
          <w:rStyle w:val="Char3"/>
          <w:rFonts w:hint="cs"/>
          <w:rtl/>
        </w:rPr>
        <w:t>ی</w:t>
      </w:r>
      <w:r w:rsidRPr="00E30350">
        <w:rPr>
          <w:rStyle w:val="Char3"/>
          <w:rFonts w:hint="cs"/>
          <w:rtl/>
        </w:rPr>
        <w:t xml:space="preserve">عه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ک</w:t>
      </w:r>
      <w:r w:rsidRPr="00E30350">
        <w:rPr>
          <w:rStyle w:val="Char3"/>
          <w:rFonts w:hint="cs"/>
          <w:rtl/>
        </w:rPr>
        <w:t>ه تا هنگام تأل</w:t>
      </w:r>
      <w:r w:rsidR="00A576DC" w:rsidRPr="00E30350">
        <w:rPr>
          <w:rStyle w:val="Char3"/>
          <w:rFonts w:hint="cs"/>
          <w:rtl/>
        </w:rPr>
        <w:t>ی</w:t>
      </w:r>
      <w:r w:rsidRPr="00E30350">
        <w:rPr>
          <w:rStyle w:val="Char3"/>
          <w:rFonts w:hint="cs"/>
          <w:rtl/>
        </w:rPr>
        <w:t>ف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م</w:t>
      </w:r>
      <w:r w:rsidR="00A576DC" w:rsidRPr="00E30350">
        <w:rPr>
          <w:rStyle w:val="Char3"/>
          <w:rFonts w:hint="cs"/>
          <w:rtl/>
        </w:rPr>
        <w:t>ی</w:t>
      </w:r>
      <w:r w:rsidRPr="00E30350">
        <w:rPr>
          <w:rStyle w:val="Char3"/>
          <w:rFonts w:hint="cs"/>
          <w:rtl/>
        </w:rPr>
        <w:t>‌شناس</w:t>
      </w:r>
      <w:r w:rsidR="00A576DC" w:rsidRPr="00E30350">
        <w:rPr>
          <w:rStyle w:val="Char3"/>
          <w:rFonts w:hint="cs"/>
          <w:rtl/>
        </w:rPr>
        <w:t>ی</w:t>
      </w:r>
      <w:r w:rsidRPr="00E30350">
        <w:rPr>
          <w:rStyle w:val="Char3"/>
          <w:rFonts w:hint="cs"/>
          <w:rtl/>
        </w:rPr>
        <w:t>م، بس</w:t>
      </w:r>
      <w:r w:rsidR="00A576DC" w:rsidRPr="00E30350">
        <w:rPr>
          <w:rStyle w:val="Char3"/>
          <w:rFonts w:hint="cs"/>
          <w:rtl/>
        </w:rPr>
        <w:t>ی</w:t>
      </w:r>
      <w:r w:rsidRPr="00E30350">
        <w:rPr>
          <w:rStyle w:val="Char3"/>
          <w:rFonts w:hint="cs"/>
          <w:rtl/>
        </w:rPr>
        <w:t xml:space="preserve">ار اند </w:t>
      </w:r>
      <w:r w:rsidR="00A576DC" w:rsidRPr="00E30350">
        <w:rPr>
          <w:rStyle w:val="Char3"/>
          <w:rFonts w:hint="cs"/>
          <w:rtl/>
        </w:rPr>
        <w:t>ک</w:t>
      </w:r>
      <w:r w:rsidRPr="00E30350">
        <w:rPr>
          <w:rStyle w:val="Char3"/>
          <w:rFonts w:hint="cs"/>
          <w:rtl/>
        </w:rPr>
        <w:t>ه اعتقاد به علم غ</w:t>
      </w:r>
      <w:r w:rsidR="00A576DC" w:rsidRPr="00E30350">
        <w:rPr>
          <w:rStyle w:val="Char3"/>
          <w:rFonts w:hint="cs"/>
          <w:rtl/>
        </w:rPr>
        <w:t>ی</w:t>
      </w:r>
      <w:r w:rsidRPr="00E30350">
        <w:rPr>
          <w:rStyle w:val="Char3"/>
          <w:rFonts w:hint="cs"/>
          <w:rtl/>
        </w:rPr>
        <w:t>بِ ائمّه نداشتند، سهل است حتّ</w:t>
      </w:r>
      <w:r w:rsidR="00A576DC" w:rsidRPr="00E30350">
        <w:rPr>
          <w:rStyle w:val="Char3"/>
          <w:rFonts w:hint="cs"/>
          <w:rtl/>
        </w:rPr>
        <w:t>ی</w:t>
      </w:r>
      <w:r w:rsidRPr="00E30350">
        <w:rPr>
          <w:rStyle w:val="Char3"/>
          <w:rFonts w:hint="cs"/>
          <w:rtl/>
        </w:rPr>
        <w:t xml:space="preserve"> سهو و غفلت و ظنّ و اجتهاد را درباره‌</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شان جا</w:t>
      </w:r>
      <w:r w:rsidR="00A576DC" w:rsidRPr="00E30350">
        <w:rPr>
          <w:rStyle w:val="Char3"/>
          <w:rFonts w:hint="cs"/>
          <w:rtl/>
        </w:rPr>
        <w:t>ی</w:t>
      </w:r>
      <w:r w:rsidRPr="00E30350">
        <w:rPr>
          <w:rStyle w:val="Char3"/>
          <w:rFonts w:hint="cs"/>
          <w:rtl/>
        </w:rPr>
        <w:t>ز و روا م</w:t>
      </w:r>
      <w:r w:rsidR="00A576DC" w:rsidRPr="00E30350">
        <w:rPr>
          <w:rStyle w:val="Char3"/>
          <w:rFonts w:hint="cs"/>
          <w:rtl/>
        </w:rPr>
        <w:t>ی</w:t>
      </w:r>
      <w:r w:rsidRPr="00E30350">
        <w:rPr>
          <w:rStyle w:val="Char3"/>
          <w:rFonts w:hint="cs"/>
          <w:rtl/>
        </w:rPr>
        <w:t>‌دانستند! ول</w:t>
      </w:r>
      <w:r w:rsidR="00A576DC" w:rsidRPr="00E30350">
        <w:rPr>
          <w:rStyle w:val="Char3"/>
          <w:rFonts w:hint="cs"/>
          <w:rtl/>
        </w:rPr>
        <w:t>ی</w:t>
      </w:r>
      <w:r w:rsidRPr="00E30350">
        <w:rPr>
          <w:rStyle w:val="Char3"/>
          <w:rFonts w:hint="cs"/>
          <w:rtl/>
        </w:rPr>
        <w:t xml:space="preserve"> از باب اختصار ناچار نام ده نفر از ا</w:t>
      </w:r>
      <w:r w:rsidR="00A576DC" w:rsidRPr="00E30350">
        <w:rPr>
          <w:rStyle w:val="Char3"/>
          <w:rFonts w:hint="cs"/>
          <w:rtl/>
        </w:rPr>
        <w:t>ی</w:t>
      </w:r>
      <w:r w:rsidRPr="00E30350">
        <w:rPr>
          <w:rStyle w:val="Char3"/>
          <w:rFonts w:hint="cs"/>
          <w:rtl/>
        </w:rPr>
        <w:t>شان و عقا</w:t>
      </w:r>
      <w:r w:rsidR="00A576DC" w:rsidRPr="00E30350">
        <w:rPr>
          <w:rStyle w:val="Char3"/>
          <w:rFonts w:hint="cs"/>
          <w:rtl/>
        </w:rPr>
        <w:t>ی</w:t>
      </w:r>
      <w:r w:rsidRPr="00E30350">
        <w:rPr>
          <w:rStyle w:val="Char3"/>
          <w:rFonts w:hint="cs"/>
          <w:rtl/>
        </w:rPr>
        <w:t>دشان را تیمنا</w:t>
      </w:r>
      <w:r w:rsidR="000C4004" w:rsidRPr="00E30350">
        <w:rPr>
          <w:rStyle w:val="Char3"/>
          <w:rFonts w:hint="cs"/>
          <w:rtl/>
        </w:rPr>
        <w:t>ً</w:t>
      </w:r>
      <w:r w:rsidRPr="00E30350">
        <w:rPr>
          <w:rStyle w:val="Char3"/>
          <w:rFonts w:hint="cs"/>
          <w:rtl/>
        </w:rPr>
        <w:t xml:space="preserve"> در ا</w:t>
      </w:r>
      <w:r w:rsidR="00A576DC" w:rsidRPr="00E30350">
        <w:rPr>
          <w:rStyle w:val="Char3"/>
          <w:rFonts w:hint="cs"/>
          <w:rtl/>
        </w:rPr>
        <w:t>ی</w:t>
      </w:r>
      <w:r w:rsidRPr="00E30350">
        <w:rPr>
          <w:rStyle w:val="Char3"/>
          <w:rFonts w:hint="cs"/>
          <w:rtl/>
        </w:rPr>
        <w:t>ن رساله م</w:t>
      </w:r>
      <w:r w:rsidR="00A576DC" w:rsidRPr="00E30350">
        <w:rPr>
          <w:rStyle w:val="Char3"/>
          <w:rFonts w:hint="cs"/>
          <w:rtl/>
        </w:rPr>
        <w:t>ی</w:t>
      </w:r>
      <w:r w:rsidRPr="00E30350">
        <w:rPr>
          <w:rStyle w:val="Char3"/>
          <w:rFonts w:hint="cs"/>
          <w:rtl/>
        </w:rPr>
        <w:t>‌آور</w:t>
      </w:r>
      <w:r w:rsidR="00A576DC" w:rsidRPr="00E30350">
        <w:rPr>
          <w:rStyle w:val="Char3"/>
          <w:rFonts w:hint="cs"/>
          <w:rtl/>
        </w:rPr>
        <w:t>ی</w:t>
      </w:r>
      <w:r w:rsidRPr="00E30350">
        <w:rPr>
          <w:rStyle w:val="Char3"/>
          <w:rFonts w:hint="cs"/>
          <w:rtl/>
        </w:rPr>
        <w:t>م و بق</w:t>
      </w:r>
      <w:r w:rsidR="00A576DC" w:rsidRPr="00E30350">
        <w:rPr>
          <w:rStyle w:val="Char3"/>
          <w:rFonts w:hint="cs"/>
          <w:rtl/>
        </w:rPr>
        <w:t>ی</w:t>
      </w:r>
      <w:r w:rsidRPr="00E30350">
        <w:rPr>
          <w:rStyle w:val="Char3"/>
          <w:rFonts w:hint="cs"/>
          <w:rtl/>
        </w:rPr>
        <w:t>ه را إن شاء الله تعال</w:t>
      </w:r>
      <w:r w:rsidR="00A576DC" w:rsidRPr="00E30350">
        <w:rPr>
          <w:rStyle w:val="Char3"/>
          <w:rFonts w:hint="cs"/>
          <w:rtl/>
        </w:rPr>
        <w:t>ی</w:t>
      </w:r>
      <w:r w:rsidRPr="00E30350">
        <w:rPr>
          <w:rStyle w:val="Char3"/>
          <w:rFonts w:hint="cs"/>
          <w:rtl/>
        </w:rPr>
        <w:t xml:space="preserve"> در فرصت و موقعیت مناسب در رساله‌ا</w:t>
      </w:r>
      <w:r w:rsidR="00A576DC" w:rsidRPr="00E30350">
        <w:rPr>
          <w:rStyle w:val="Char3"/>
          <w:rFonts w:hint="cs"/>
          <w:rtl/>
        </w:rPr>
        <w:t>ی</w:t>
      </w:r>
      <w:r w:rsidR="00E4787D" w:rsidRPr="00E30350">
        <w:rPr>
          <w:rStyle w:val="Char3"/>
          <w:rFonts w:hint="cs"/>
          <w:rtl/>
        </w:rPr>
        <w:t xml:space="preserve"> عل</w:t>
      </w:r>
      <w:r w:rsidR="000C4004" w:rsidRPr="00E30350">
        <w:rPr>
          <w:rStyle w:val="Char3"/>
          <w:rFonts w:hint="cs"/>
          <w:rtl/>
        </w:rPr>
        <w:t>ی‌</w:t>
      </w:r>
      <w:r w:rsidR="00E4787D" w:rsidRPr="00E30350">
        <w:rPr>
          <w:rStyle w:val="Char3"/>
          <w:rFonts w:hint="cs"/>
          <w:rtl/>
        </w:rPr>
        <w:t>ح</w:t>
      </w:r>
      <w:r w:rsidRPr="00E30350">
        <w:rPr>
          <w:rStyle w:val="Char3"/>
          <w:rFonts w:hint="cs"/>
          <w:rtl/>
        </w:rPr>
        <w:t>ده معرّف</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‌نما</w:t>
      </w:r>
      <w:r w:rsidR="00A576DC" w:rsidRPr="00E30350">
        <w:rPr>
          <w:rStyle w:val="Char3"/>
          <w:rFonts w:hint="cs"/>
          <w:rtl/>
        </w:rPr>
        <w:t>یی</w:t>
      </w:r>
      <w:r w:rsidRPr="00E30350">
        <w:rPr>
          <w:rStyle w:val="Char3"/>
          <w:rFonts w:hint="cs"/>
          <w:rtl/>
        </w:rPr>
        <w:t xml:space="preserve">م تا دانسته شود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غلوّ و افراط از متأخّر</w:t>
      </w:r>
      <w:r w:rsidR="00A576DC" w:rsidRPr="00E30350">
        <w:rPr>
          <w:rStyle w:val="Char3"/>
          <w:rFonts w:hint="cs"/>
          <w:rtl/>
        </w:rPr>
        <w:t>ی</w:t>
      </w:r>
      <w:r w:rsidRPr="00E30350">
        <w:rPr>
          <w:rStyle w:val="Char3"/>
          <w:rFonts w:hint="cs"/>
          <w:rtl/>
        </w:rPr>
        <w:t>ن بوده و شا</w:t>
      </w:r>
      <w:r w:rsidR="00A576DC" w:rsidRPr="00E30350">
        <w:rPr>
          <w:rStyle w:val="Char3"/>
          <w:rFonts w:hint="cs"/>
          <w:rtl/>
        </w:rPr>
        <w:t>ی</w:t>
      </w:r>
      <w:r w:rsidRPr="00E30350">
        <w:rPr>
          <w:rStyle w:val="Char3"/>
          <w:rFonts w:hint="cs"/>
          <w:rtl/>
        </w:rPr>
        <w:t>د س</w:t>
      </w:r>
      <w:r w:rsidR="00A576DC" w:rsidRPr="00E30350">
        <w:rPr>
          <w:rStyle w:val="Char3"/>
          <w:rFonts w:hint="cs"/>
          <w:rtl/>
        </w:rPr>
        <w:t>ی</w:t>
      </w:r>
      <w:r w:rsidRPr="00E30350">
        <w:rPr>
          <w:rStyle w:val="Char3"/>
          <w:rFonts w:hint="cs"/>
          <w:rtl/>
        </w:rPr>
        <w:t>است سلاط</w:t>
      </w:r>
      <w:r w:rsidR="00A576DC" w:rsidRPr="00E30350">
        <w:rPr>
          <w:rStyle w:val="Char3"/>
          <w:rFonts w:hint="cs"/>
          <w:rtl/>
        </w:rPr>
        <w:t>ی</w:t>
      </w:r>
      <w:r w:rsidRPr="00E30350">
        <w:rPr>
          <w:rStyle w:val="Char3"/>
          <w:rFonts w:hint="cs"/>
          <w:rtl/>
        </w:rPr>
        <w:t>ن مانند سلسلۀ صفو</w:t>
      </w:r>
      <w:r w:rsidR="00A576DC" w:rsidRPr="00E30350">
        <w:rPr>
          <w:rStyle w:val="Char3"/>
          <w:rFonts w:hint="cs"/>
          <w:rtl/>
        </w:rPr>
        <w:t>ی</w:t>
      </w:r>
      <w:r w:rsidRPr="00E30350">
        <w:rPr>
          <w:rStyle w:val="Char3"/>
          <w:rFonts w:hint="cs"/>
          <w:rtl/>
        </w:rPr>
        <w:t>ه و امثال آن ن</w:t>
      </w:r>
      <w:r w:rsidR="00A576DC" w:rsidRPr="00E30350">
        <w:rPr>
          <w:rStyle w:val="Char3"/>
          <w:rFonts w:hint="cs"/>
          <w:rtl/>
        </w:rPr>
        <w:t>ی</w:t>
      </w:r>
      <w:r w:rsidRPr="00E30350">
        <w:rPr>
          <w:rStyle w:val="Char3"/>
          <w:rFonts w:hint="cs"/>
          <w:rtl/>
        </w:rPr>
        <w:t>ز در آن دخالت داشته و گرنه علماء و دانشمندان متقدّم هرگز چن</w:t>
      </w:r>
      <w:r w:rsidR="00A576DC" w:rsidRPr="00E30350">
        <w:rPr>
          <w:rStyle w:val="Char3"/>
          <w:rFonts w:hint="cs"/>
          <w:rtl/>
        </w:rPr>
        <w:t>ی</w:t>
      </w:r>
      <w:r w:rsidRPr="00E30350">
        <w:rPr>
          <w:rStyle w:val="Char3"/>
          <w:rFonts w:hint="cs"/>
          <w:rtl/>
        </w:rPr>
        <w:t>ن عقا</w:t>
      </w:r>
      <w:r w:rsidR="00A576DC" w:rsidRPr="00E30350">
        <w:rPr>
          <w:rStyle w:val="Char3"/>
          <w:rFonts w:hint="cs"/>
          <w:rtl/>
        </w:rPr>
        <w:t>ی</w:t>
      </w:r>
      <w:r w:rsidRPr="00E30350">
        <w:rPr>
          <w:rStyle w:val="Char3"/>
          <w:rFonts w:hint="cs"/>
          <w:rtl/>
        </w:rPr>
        <w:t>د شر</w:t>
      </w:r>
      <w:r w:rsidR="00A576DC" w:rsidRPr="00E30350">
        <w:rPr>
          <w:rStyle w:val="Char3"/>
          <w:rFonts w:hint="cs"/>
          <w:rtl/>
        </w:rPr>
        <w:t>ک</w:t>
      </w:r>
      <w:r w:rsidRPr="00E30350">
        <w:rPr>
          <w:rStyle w:val="Char3"/>
          <w:rFonts w:hint="cs"/>
          <w:rtl/>
        </w:rPr>
        <w:t xml:space="preserve"> آم</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نداشتند.</w:t>
      </w:r>
    </w:p>
    <w:p w:rsidR="0003096E" w:rsidRPr="00E30350" w:rsidRDefault="0003096E" w:rsidP="00E4787D">
      <w:pPr>
        <w:widowControl w:val="0"/>
        <w:ind w:firstLine="284"/>
        <w:jc w:val="both"/>
        <w:rPr>
          <w:rStyle w:val="Char3"/>
          <w:rtl/>
        </w:rPr>
      </w:pPr>
      <w:r w:rsidRPr="00E30350">
        <w:rPr>
          <w:rStyle w:val="Char3"/>
          <w:rFonts w:hint="cs"/>
          <w:rtl/>
        </w:rPr>
        <w:t>1- محمّد بن الحسن بن الول</w:t>
      </w:r>
      <w:r w:rsidR="00A576DC" w:rsidRPr="00E30350">
        <w:rPr>
          <w:rStyle w:val="Char3"/>
          <w:rFonts w:hint="cs"/>
          <w:rtl/>
        </w:rPr>
        <w:t>ی</w:t>
      </w:r>
      <w:r w:rsidRPr="00E30350">
        <w:rPr>
          <w:rStyle w:val="Char3"/>
          <w:rFonts w:hint="cs"/>
          <w:rtl/>
        </w:rPr>
        <w:t>د القمّ</w:t>
      </w:r>
      <w:r w:rsidR="00A576DC" w:rsidRPr="00E30350">
        <w:rPr>
          <w:rStyle w:val="Char3"/>
          <w:rFonts w:hint="cs"/>
          <w:rtl/>
        </w:rPr>
        <w:t>ی</w:t>
      </w:r>
      <w:r w:rsidR="009F3E37" w:rsidRPr="00E30350">
        <w:rPr>
          <w:rFonts w:ascii="IRNazli" w:hAnsi="IRNazli" w:cs="IRNazli"/>
          <w:szCs w:val="27"/>
          <w:vertAlign w:val="superscript"/>
          <w:rtl/>
        </w:rPr>
        <w:t>(</w:t>
      </w:r>
      <w:r w:rsidR="009F3E37" w:rsidRPr="00E30350">
        <w:rPr>
          <w:rFonts w:ascii="IRNazli" w:hAnsi="IRNazli" w:cs="IRNazli"/>
          <w:szCs w:val="27"/>
          <w:vertAlign w:val="superscript"/>
          <w:rtl/>
        </w:rPr>
        <w:footnoteReference w:id="36"/>
      </w:r>
      <w:r w:rsidR="009F3E37" w:rsidRPr="00E30350">
        <w:rPr>
          <w:rFonts w:ascii="IRNazli" w:hAnsi="IRNazli" w:cs="IRNazli"/>
          <w:szCs w:val="27"/>
          <w:vertAlign w:val="superscript"/>
          <w:rtl/>
        </w:rPr>
        <w:t>)</w:t>
      </w:r>
      <w:r w:rsidR="00E4787D" w:rsidRPr="00E30350">
        <w:rPr>
          <w:rStyle w:val="Char3"/>
          <w:rFonts w:hint="cs"/>
          <w:rtl/>
        </w:rPr>
        <w:t xml:space="preserve"> (ره)</w:t>
      </w:r>
      <w:r w:rsidRPr="00E30350">
        <w:rPr>
          <w:rStyle w:val="Char3"/>
          <w:rFonts w:hint="cs"/>
          <w:rtl/>
        </w:rPr>
        <w:t xml:space="preserve"> استاد ش</w:t>
      </w:r>
      <w:r w:rsidR="00A576DC" w:rsidRPr="00E30350">
        <w:rPr>
          <w:rStyle w:val="Char3"/>
          <w:rFonts w:hint="cs"/>
          <w:rtl/>
        </w:rPr>
        <w:t>ی</w:t>
      </w:r>
      <w:r w:rsidRPr="00E30350">
        <w:rPr>
          <w:rStyle w:val="Char3"/>
          <w:rFonts w:hint="cs"/>
          <w:rtl/>
        </w:rPr>
        <w:t>خ صدوق بزرگ</w:t>
      </w:r>
      <w:r w:rsidRPr="00E30350">
        <w:rPr>
          <w:rStyle w:val="Char3"/>
          <w:rFonts w:hint="eastAsia"/>
          <w:rtl/>
        </w:rPr>
        <w:t>‌</w:t>
      </w:r>
      <w:r w:rsidRPr="00E30350">
        <w:rPr>
          <w:rStyle w:val="Char3"/>
          <w:rFonts w:hint="cs"/>
          <w:rtl/>
        </w:rPr>
        <w:t>تر</w:t>
      </w:r>
      <w:r w:rsidR="00A576DC" w:rsidRPr="00E30350">
        <w:rPr>
          <w:rStyle w:val="Char3"/>
          <w:rFonts w:hint="cs"/>
          <w:rtl/>
        </w:rPr>
        <w:t>ی</w:t>
      </w:r>
      <w:r w:rsidRPr="00E30350">
        <w:rPr>
          <w:rStyle w:val="Char3"/>
          <w:rFonts w:hint="cs"/>
          <w:rtl/>
        </w:rPr>
        <w:t>ن عالم ش</w:t>
      </w:r>
      <w:r w:rsidR="00A576DC" w:rsidRPr="00E30350">
        <w:rPr>
          <w:rStyle w:val="Char3"/>
          <w:rFonts w:hint="cs"/>
          <w:rtl/>
        </w:rPr>
        <w:t>ی</w:t>
      </w:r>
      <w:r w:rsidRPr="00E30350">
        <w:rPr>
          <w:rStyle w:val="Char3"/>
          <w:rFonts w:hint="cs"/>
          <w:rtl/>
        </w:rPr>
        <w:t xml:space="preserve">عه در زمان خود </w:t>
      </w:r>
      <w:r w:rsidR="00A576DC" w:rsidRPr="00E30350">
        <w:rPr>
          <w:rStyle w:val="Char3"/>
          <w:rFonts w:hint="cs"/>
          <w:rtl/>
        </w:rPr>
        <w:t>ک</w:t>
      </w:r>
      <w:r w:rsidRPr="00E30350">
        <w:rPr>
          <w:rStyle w:val="Char3"/>
          <w:rFonts w:hint="cs"/>
          <w:rtl/>
        </w:rPr>
        <w:t>ه مورد توث</w:t>
      </w:r>
      <w:r w:rsidR="00A576DC" w:rsidRPr="00E30350">
        <w:rPr>
          <w:rStyle w:val="Char3"/>
          <w:rFonts w:hint="cs"/>
          <w:rtl/>
        </w:rPr>
        <w:t>ی</w:t>
      </w:r>
      <w:r w:rsidRPr="00E30350">
        <w:rPr>
          <w:rStyle w:val="Char3"/>
          <w:rFonts w:hint="cs"/>
          <w:rtl/>
        </w:rPr>
        <w:t>ق و تعظ</w:t>
      </w:r>
      <w:r w:rsidR="00A576DC" w:rsidRPr="00E30350">
        <w:rPr>
          <w:rStyle w:val="Char3"/>
          <w:rFonts w:hint="cs"/>
          <w:rtl/>
        </w:rPr>
        <w:t>ی</w:t>
      </w:r>
      <w:r w:rsidRPr="00E30350">
        <w:rPr>
          <w:rStyle w:val="Char3"/>
          <w:rFonts w:hint="cs"/>
          <w:rtl/>
        </w:rPr>
        <w:t>م عموم علما</w:t>
      </w:r>
      <w:r w:rsidR="00A576DC" w:rsidRPr="00E30350">
        <w:rPr>
          <w:rStyle w:val="Char3"/>
          <w:rFonts w:hint="cs"/>
          <w:rtl/>
        </w:rPr>
        <w:t>ی</w:t>
      </w:r>
      <w:r w:rsidRPr="00E30350">
        <w:rPr>
          <w:rStyle w:val="Char3"/>
          <w:rFonts w:hint="cs"/>
          <w:rtl/>
        </w:rPr>
        <w:t xml:space="preserve"> ش</w:t>
      </w:r>
      <w:r w:rsidR="00A576DC" w:rsidRPr="00E30350">
        <w:rPr>
          <w:rStyle w:val="Char3"/>
          <w:rFonts w:hint="cs"/>
          <w:rtl/>
        </w:rPr>
        <w:t>ی</w:t>
      </w:r>
      <w:r w:rsidRPr="00E30350">
        <w:rPr>
          <w:rStyle w:val="Char3"/>
          <w:rFonts w:hint="cs"/>
          <w:rtl/>
        </w:rPr>
        <w:t>عه و اصحاب رجال است.</w:t>
      </w:r>
    </w:p>
    <w:p w:rsidR="0003096E" w:rsidRPr="00E30350" w:rsidRDefault="0003096E" w:rsidP="003B7B3E">
      <w:pPr>
        <w:widowControl w:val="0"/>
        <w:ind w:firstLine="284"/>
        <w:jc w:val="both"/>
        <w:rPr>
          <w:rStyle w:val="Char3"/>
          <w:rtl/>
        </w:rPr>
      </w:pPr>
      <w:r w:rsidRPr="00E30350">
        <w:rPr>
          <w:rStyle w:val="Char3"/>
          <w:rFonts w:hint="cs"/>
          <w:rtl/>
        </w:rPr>
        <w:t xml:space="preserve">آن جناب نه تنها ائمّه </w:t>
      </w:r>
      <w:r w:rsidRPr="00E30350">
        <w:rPr>
          <w:rFonts w:ascii="Abo-thar" w:hAnsi="Abo-thar" w:cs="CTraditional Arabic" w:hint="cs"/>
          <w:sz w:val="30"/>
          <w:rtl/>
          <w:lang w:bidi="ar-SY"/>
        </w:rPr>
        <w:t>‡</w:t>
      </w:r>
      <w:r w:rsidR="006D60C9" w:rsidRPr="00E30350">
        <w:rPr>
          <w:rFonts w:ascii="Abo-thar" w:hAnsi="Abo-thar" w:cs="CTraditional Arabic" w:hint="cs"/>
          <w:sz w:val="30"/>
          <w:rtl/>
          <w:lang w:bidi="ar-SY"/>
        </w:rPr>
        <w:t xml:space="preserve"> </w:t>
      </w:r>
      <w:r w:rsidRPr="00E30350">
        <w:rPr>
          <w:rStyle w:val="Char3"/>
          <w:rFonts w:hint="cs"/>
          <w:rtl/>
        </w:rPr>
        <w:t>را عالم به غ</w:t>
      </w:r>
      <w:r w:rsidR="00A576DC" w:rsidRPr="00E30350">
        <w:rPr>
          <w:rStyle w:val="Char3"/>
          <w:rFonts w:hint="cs"/>
          <w:rtl/>
        </w:rPr>
        <w:t>ی</w:t>
      </w:r>
      <w:r w:rsidRPr="00E30350">
        <w:rPr>
          <w:rStyle w:val="Char3"/>
          <w:rFonts w:hint="cs"/>
          <w:rtl/>
        </w:rPr>
        <w:t>ب نم</w:t>
      </w:r>
      <w:r w:rsidR="00A576DC" w:rsidRPr="00E30350">
        <w:rPr>
          <w:rStyle w:val="Char3"/>
          <w:rFonts w:hint="cs"/>
          <w:rtl/>
        </w:rPr>
        <w:t>ی</w:t>
      </w:r>
      <w:r w:rsidRPr="00E30350">
        <w:rPr>
          <w:rStyle w:val="Char3"/>
          <w:rFonts w:hint="cs"/>
          <w:rtl/>
        </w:rPr>
        <w:t>‌داند بل</w:t>
      </w:r>
      <w:r w:rsidR="00A576DC" w:rsidRPr="00E30350">
        <w:rPr>
          <w:rStyle w:val="Char3"/>
          <w:rFonts w:hint="cs"/>
          <w:rtl/>
        </w:rPr>
        <w:t>ک</w:t>
      </w:r>
      <w:r w:rsidRPr="00E30350">
        <w:rPr>
          <w:rStyle w:val="Char3"/>
          <w:rFonts w:hint="cs"/>
          <w:rtl/>
        </w:rPr>
        <w:t>ه سهو و نس</w:t>
      </w:r>
      <w:r w:rsidR="00A576DC" w:rsidRPr="00E30350">
        <w:rPr>
          <w:rStyle w:val="Char3"/>
          <w:rFonts w:hint="cs"/>
          <w:rtl/>
        </w:rPr>
        <w:t>ی</w:t>
      </w:r>
      <w:r w:rsidRPr="00E30350">
        <w:rPr>
          <w:rStyle w:val="Char3"/>
          <w:rFonts w:hint="cs"/>
          <w:rtl/>
        </w:rPr>
        <w:t>ان را بر ا</w:t>
      </w:r>
      <w:r w:rsidR="00A576DC" w:rsidRPr="00E30350">
        <w:rPr>
          <w:rStyle w:val="Char3"/>
          <w:rFonts w:hint="cs"/>
          <w:rtl/>
        </w:rPr>
        <w:t>ی</w:t>
      </w:r>
      <w:r w:rsidRPr="00E30350">
        <w:rPr>
          <w:rStyle w:val="Char3"/>
          <w:rFonts w:hint="cs"/>
          <w:rtl/>
        </w:rPr>
        <w:t xml:space="preserve">شان </w:t>
      </w:r>
      <w:r w:rsidR="00A576DC" w:rsidRPr="00E30350">
        <w:rPr>
          <w:rStyle w:val="Char3"/>
          <w:rFonts w:hint="cs"/>
          <w:rtl/>
        </w:rPr>
        <w:t>ک</w:t>
      </w:r>
      <w:r w:rsidRPr="00E30350">
        <w:rPr>
          <w:rStyle w:val="Char3"/>
          <w:rFonts w:hint="cs"/>
          <w:rtl/>
        </w:rPr>
        <w:t xml:space="preserve">ه سهل است بر </w:t>
      </w:r>
      <w:r w:rsidRPr="00E30350">
        <w:rPr>
          <w:rStyle w:val="Char3"/>
          <w:rFonts w:hint="eastAsia"/>
          <w:rtl/>
        </w:rPr>
        <w:t>پ</w:t>
      </w:r>
      <w:r w:rsidR="00A576DC" w:rsidRPr="00E30350">
        <w:rPr>
          <w:rStyle w:val="Char3"/>
          <w:rFonts w:hint="cs"/>
          <w:rtl/>
        </w:rPr>
        <w:t>ی</w:t>
      </w:r>
      <w:r w:rsidRPr="00E30350">
        <w:rPr>
          <w:rStyle w:val="Char3"/>
          <w:rFonts w:hint="cs"/>
          <w:rtl/>
        </w:rPr>
        <w:t xml:space="preserve">غمبر بزرگوار اسلام </w:t>
      </w:r>
      <w:r w:rsidR="00A576DC" w:rsidRPr="00E30350">
        <w:rPr>
          <w:rStyle w:val="Char3"/>
          <w:rFonts w:hint="cs"/>
          <w:rtl/>
        </w:rPr>
        <w:t>ک</w:t>
      </w:r>
      <w:r w:rsidRPr="00E30350">
        <w:rPr>
          <w:rStyle w:val="Char3"/>
          <w:rFonts w:hint="cs"/>
          <w:rtl/>
        </w:rPr>
        <w:t>ه ام</w:t>
      </w:r>
      <w:r w:rsidR="00A576DC" w:rsidRPr="00E30350">
        <w:rPr>
          <w:rStyle w:val="Char3"/>
          <w:rFonts w:hint="cs"/>
          <w:rtl/>
        </w:rPr>
        <w:t>ی</w:t>
      </w:r>
      <w:r w:rsidRPr="00E30350">
        <w:rPr>
          <w:rStyle w:val="Char3"/>
          <w:rFonts w:hint="cs"/>
          <w:rtl/>
        </w:rPr>
        <w:t>نِ وح</w:t>
      </w:r>
      <w:r w:rsidR="00A576DC" w:rsidRPr="00E30350">
        <w:rPr>
          <w:rStyle w:val="Char3"/>
          <w:rFonts w:hint="cs"/>
          <w:rtl/>
        </w:rPr>
        <w:t>ی</w:t>
      </w:r>
      <w:r w:rsidRPr="00E30350">
        <w:rPr>
          <w:rStyle w:val="Char3"/>
          <w:rFonts w:hint="cs"/>
          <w:rtl/>
        </w:rPr>
        <w:t xml:space="preserve"> و مأمور رسالت است جا</w:t>
      </w:r>
      <w:r w:rsidR="00A576DC" w:rsidRPr="00E30350">
        <w:rPr>
          <w:rStyle w:val="Char3"/>
          <w:rFonts w:hint="cs"/>
          <w:rtl/>
        </w:rPr>
        <w:t>ی</w:t>
      </w:r>
      <w:r w:rsidRPr="00E30350">
        <w:rPr>
          <w:rStyle w:val="Char3"/>
          <w:rFonts w:hint="cs"/>
          <w:rtl/>
        </w:rPr>
        <w:t>ز و روا م</w:t>
      </w:r>
      <w:r w:rsidR="00A576DC" w:rsidRPr="00E30350">
        <w:rPr>
          <w:rStyle w:val="Char3"/>
          <w:rFonts w:hint="cs"/>
          <w:rtl/>
        </w:rPr>
        <w:t>ی</w:t>
      </w:r>
      <w:r w:rsidRPr="00E30350">
        <w:rPr>
          <w:rStyle w:val="Char3"/>
          <w:rFonts w:hint="cs"/>
          <w:rtl/>
        </w:rPr>
        <w:t xml:space="preserve">‌شمارد! و معتقد است </w:t>
      </w:r>
      <w:r w:rsidR="00A576DC" w:rsidRPr="00E30350">
        <w:rPr>
          <w:rStyle w:val="Char3"/>
          <w:rFonts w:hint="cs"/>
          <w:rtl/>
        </w:rPr>
        <w:t>ک</w:t>
      </w:r>
      <w:r w:rsidRPr="00E30350">
        <w:rPr>
          <w:rStyle w:val="Char3"/>
          <w:rFonts w:hint="cs"/>
          <w:rtl/>
        </w:rPr>
        <w:t>ه أوّل درجۀ غلوّ، نف</w:t>
      </w:r>
      <w:r w:rsidR="00A576DC" w:rsidRPr="00E30350">
        <w:rPr>
          <w:rStyle w:val="Char3"/>
          <w:rFonts w:hint="cs"/>
          <w:rtl/>
        </w:rPr>
        <w:t>ی</w:t>
      </w:r>
      <w:r w:rsidRPr="00E30350">
        <w:rPr>
          <w:rStyle w:val="Char3"/>
          <w:rFonts w:hint="cs"/>
          <w:rtl/>
        </w:rPr>
        <w:t xml:space="preserve"> سهو از </w:t>
      </w:r>
      <w:r w:rsidRPr="00E30350">
        <w:rPr>
          <w:rStyle w:val="Char3"/>
          <w:rFonts w:hint="eastAsia"/>
          <w:rtl/>
        </w:rPr>
        <w:t>پ</w:t>
      </w:r>
      <w:r w:rsidR="00A576DC" w:rsidRPr="00E30350">
        <w:rPr>
          <w:rStyle w:val="Char3"/>
          <w:rFonts w:hint="cs"/>
          <w:rtl/>
        </w:rPr>
        <w:t>ی</w:t>
      </w:r>
      <w:r w:rsidRPr="00E30350">
        <w:rPr>
          <w:rStyle w:val="Char3"/>
          <w:rFonts w:hint="cs"/>
          <w:rtl/>
        </w:rPr>
        <w:t>غمبر است چنان‌</w:t>
      </w:r>
      <w:r w:rsidR="00A576DC" w:rsidRPr="00E30350">
        <w:rPr>
          <w:rStyle w:val="Char3"/>
          <w:rFonts w:hint="cs"/>
          <w:rtl/>
        </w:rPr>
        <w:t>ک</w:t>
      </w:r>
      <w:r w:rsidRPr="00E30350">
        <w:rPr>
          <w:rStyle w:val="Char3"/>
          <w:rFonts w:hint="cs"/>
          <w:rtl/>
        </w:rPr>
        <w:t>ه مرحوم صدوق ا</w:t>
      </w:r>
      <w:r w:rsidR="00A576DC" w:rsidRPr="00E30350">
        <w:rPr>
          <w:rStyle w:val="Char3"/>
          <w:rFonts w:hint="cs"/>
          <w:rtl/>
        </w:rPr>
        <w:t>ی</w:t>
      </w:r>
      <w:r w:rsidRPr="00E30350">
        <w:rPr>
          <w:rStyle w:val="Char3"/>
          <w:rFonts w:hint="cs"/>
          <w:rtl/>
        </w:rPr>
        <w:t>ن عق</w:t>
      </w:r>
      <w:r w:rsidR="00A576DC" w:rsidRPr="00E30350">
        <w:rPr>
          <w:rStyle w:val="Char3"/>
          <w:rFonts w:hint="cs"/>
          <w:rtl/>
        </w:rPr>
        <w:t>ی</w:t>
      </w:r>
      <w:r w:rsidRPr="00E30350">
        <w:rPr>
          <w:rStyle w:val="Char3"/>
          <w:rFonts w:hint="cs"/>
          <w:rtl/>
        </w:rPr>
        <w:t xml:space="preserve">ده را از او در «من لا </w:t>
      </w:r>
      <w:r w:rsidR="00A576DC" w:rsidRPr="00E30350">
        <w:rPr>
          <w:rStyle w:val="Char3"/>
          <w:rFonts w:hint="cs"/>
          <w:rtl/>
        </w:rPr>
        <w:t>ی</w:t>
      </w:r>
      <w:r w:rsidRPr="00E30350">
        <w:rPr>
          <w:rStyle w:val="Char3"/>
          <w:rFonts w:hint="cs"/>
          <w:rtl/>
        </w:rPr>
        <w:t>حضره الفق</w:t>
      </w:r>
      <w:r w:rsidR="00A576DC" w:rsidRPr="00E30350">
        <w:rPr>
          <w:rStyle w:val="Char3"/>
          <w:rFonts w:hint="cs"/>
          <w:rtl/>
        </w:rPr>
        <w:t>ی</w:t>
      </w:r>
      <w:r w:rsidRPr="00E30350">
        <w:rPr>
          <w:rStyle w:val="Char3"/>
          <w:rFonts w:hint="cs"/>
          <w:rtl/>
        </w:rPr>
        <w:t>ه» آورده ‌است. احتراز آن جناب از عق</w:t>
      </w:r>
      <w:r w:rsidR="00A576DC" w:rsidRPr="00E30350">
        <w:rPr>
          <w:rStyle w:val="Char3"/>
          <w:rFonts w:hint="cs"/>
          <w:rtl/>
        </w:rPr>
        <w:t>ی</w:t>
      </w:r>
      <w:r w:rsidRPr="00E30350">
        <w:rPr>
          <w:rStyle w:val="Char3"/>
          <w:rFonts w:hint="cs"/>
          <w:rtl/>
        </w:rPr>
        <w:t>د</w:t>
      </w:r>
      <w:r w:rsidR="00500A80" w:rsidRPr="00E30350">
        <w:rPr>
          <w:rStyle w:val="Char3"/>
          <w:rFonts w:hint="cs"/>
          <w:rtl/>
        </w:rPr>
        <w:t>ۀ</w:t>
      </w:r>
      <w:r w:rsidRPr="00E30350">
        <w:rPr>
          <w:rStyle w:val="Char3"/>
          <w:rFonts w:hint="cs"/>
          <w:rtl/>
        </w:rPr>
        <w:t xml:space="preserve"> عالم به غ</w:t>
      </w:r>
      <w:r w:rsidR="00A576DC" w:rsidRPr="00E30350">
        <w:rPr>
          <w:rStyle w:val="Char3"/>
          <w:rFonts w:hint="cs"/>
          <w:rtl/>
        </w:rPr>
        <w:t>ی</w:t>
      </w:r>
      <w:r w:rsidRPr="00E30350">
        <w:rPr>
          <w:rStyle w:val="Char3"/>
          <w:rFonts w:hint="cs"/>
          <w:rtl/>
        </w:rPr>
        <w:t xml:space="preserve">ب بودنِ امامان تا آن حدّ بود </w:t>
      </w:r>
      <w:r w:rsidR="00A576DC" w:rsidRPr="00E30350">
        <w:rPr>
          <w:rStyle w:val="Char3"/>
          <w:rFonts w:hint="cs"/>
          <w:rtl/>
        </w:rPr>
        <w:t>ک</w:t>
      </w:r>
      <w:r w:rsidRPr="00E30350">
        <w:rPr>
          <w:rStyle w:val="Char3"/>
          <w:rFonts w:hint="cs"/>
          <w:rtl/>
        </w:rPr>
        <w:t>ه روا</w:t>
      </w:r>
      <w:r w:rsidR="00A576DC" w:rsidRPr="00E30350">
        <w:rPr>
          <w:rStyle w:val="Char3"/>
          <w:rFonts w:hint="cs"/>
          <w:rtl/>
        </w:rPr>
        <w:t>ی</w:t>
      </w:r>
      <w:r w:rsidRPr="00E30350">
        <w:rPr>
          <w:rStyle w:val="Char3"/>
          <w:rFonts w:hint="cs"/>
          <w:rtl/>
        </w:rPr>
        <w:t xml:space="preserve">ت از </w:t>
      </w:r>
      <w:r w:rsidR="00A576DC" w:rsidRPr="00E30350">
        <w:rPr>
          <w:rStyle w:val="Char3"/>
          <w:rFonts w:hint="cs"/>
          <w:rtl/>
        </w:rPr>
        <w:t>ک</w:t>
      </w:r>
      <w:r w:rsidRPr="00E30350">
        <w:rPr>
          <w:rStyle w:val="Char3"/>
          <w:rFonts w:hint="cs"/>
          <w:rtl/>
        </w:rPr>
        <w:t xml:space="preserve">تاب «بصائر الدّرجات» صفّار را </w:t>
      </w:r>
      <w:r w:rsidR="00A576DC" w:rsidRPr="00E30350">
        <w:rPr>
          <w:rStyle w:val="Char3"/>
          <w:rFonts w:hint="cs"/>
          <w:rtl/>
        </w:rPr>
        <w:t>ک</w:t>
      </w:r>
      <w:r w:rsidRPr="00E30350">
        <w:rPr>
          <w:rStyle w:val="Char3"/>
          <w:rFonts w:hint="cs"/>
          <w:rtl/>
        </w:rPr>
        <w:t>ه حاو</w:t>
      </w:r>
      <w:r w:rsidR="00A576DC" w:rsidRPr="00E30350">
        <w:rPr>
          <w:rStyle w:val="Char3"/>
          <w:rFonts w:hint="cs"/>
          <w:rtl/>
        </w:rPr>
        <w:t>ی</w:t>
      </w:r>
      <w:r w:rsidRPr="00E30350">
        <w:rPr>
          <w:rStyle w:val="Char3"/>
          <w:rFonts w:hint="cs"/>
          <w:rtl/>
        </w:rPr>
        <w:t xml:space="preserve"> </w:t>
      </w:r>
      <w:r w:rsidRPr="00E30350">
        <w:rPr>
          <w:rStyle w:val="Char3"/>
          <w:rFonts w:hint="eastAsia"/>
          <w:rtl/>
        </w:rPr>
        <w:t>پ</w:t>
      </w:r>
      <w:r w:rsidRPr="00E30350">
        <w:rPr>
          <w:rStyle w:val="Char3"/>
          <w:rFonts w:hint="cs"/>
          <w:rtl/>
        </w:rPr>
        <w:t>اره‌ا</w:t>
      </w:r>
      <w:r w:rsidR="00A576DC" w:rsidRPr="00E30350">
        <w:rPr>
          <w:rStyle w:val="Char3"/>
          <w:rFonts w:hint="cs"/>
          <w:rtl/>
        </w:rPr>
        <w:t>ی</w:t>
      </w:r>
      <w:r w:rsidRPr="00E30350">
        <w:rPr>
          <w:rStyle w:val="Char3"/>
          <w:rFonts w:hint="cs"/>
          <w:rtl/>
        </w:rPr>
        <w:t xml:space="preserve"> از اخبار غلوّ آم</w:t>
      </w:r>
      <w:r w:rsidR="00A576DC" w:rsidRPr="00E30350">
        <w:rPr>
          <w:rStyle w:val="Char3"/>
          <w:rFonts w:hint="cs"/>
          <w:rtl/>
        </w:rPr>
        <w:t>ی</w:t>
      </w:r>
      <w:r w:rsidRPr="00E30350">
        <w:rPr>
          <w:rStyle w:val="Char3"/>
          <w:rFonts w:hint="cs"/>
          <w:rtl/>
        </w:rPr>
        <w:t>ز است جا</w:t>
      </w:r>
      <w:r w:rsidR="00A576DC" w:rsidRPr="00E30350">
        <w:rPr>
          <w:rStyle w:val="Char3"/>
          <w:rFonts w:hint="cs"/>
          <w:rtl/>
        </w:rPr>
        <w:t>ی</w:t>
      </w:r>
      <w:r w:rsidRPr="00E30350">
        <w:rPr>
          <w:rStyle w:val="Char3"/>
          <w:rFonts w:hint="cs"/>
          <w:rtl/>
        </w:rPr>
        <w:t>ز ندانسته، تحر</w:t>
      </w:r>
      <w:r w:rsidR="00A576DC" w:rsidRPr="00E30350">
        <w:rPr>
          <w:rStyle w:val="Char3"/>
          <w:rFonts w:hint="cs"/>
          <w:rtl/>
        </w:rPr>
        <w:t>ی</w:t>
      </w:r>
      <w:r w:rsidRPr="00E30350">
        <w:rPr>
          <w:rStyle w:val="Char3"/>
          <w:rFonts w:hint="cs"/>
          <w:rtl/>
        </w:rPr>
        <w:t>م فرمود!</w:t>
      </w:r>
      <w:r w:rsidR="006D60C9"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2- مرحوم صدوق محمّد بن عل</w:t>
      </w:r>
      <w:r w:rsidR="00A576DC" w:rsidRPr="00E30350">
        <w:rPr>
          <w:rStyle w:val="Char3"/>
          <w:rFonts w:hint="cs"/>
          <w:rtl/>
        </w:rPr>
        <w:t>ی</w:t>
      </w:r>
      <w:r w:rsidRPr="00E30350">
        <w:rPr>
          <w:rStyle w:val="Char3"/>
          <w:rFonts w:hint="cs"/>
          <w:rtl/>
        </w:rPr>
        <w:t xml:space="preserve"> بن الحس</w:t>
      </w:r>
      <w:r w:rsidR="00A576DC" w:rsidRPr="00E30350">
        <w:rPr>
          <w:rStyle w:val="Char3"/>
          <w:rFonts w:hint="cs"/>
          <w:rtl/>
        </w:rPr>
        <w:t>ی</w:t>
      </w:r>
      <w:r w:rsidRPr="00E30350">
        <w:rPr>
          <w:rStyle w:val="Char3"/>
          <w:rFonts w:hint="cs"/>
          <w:rtl/>
        </w:rPr>
        <w:t>ن بن موس</w:t>
      </w:r>
      <w:r w:rsidR="00A576DC" w:rsidRPr="00E30350">
        <w:rPr>
          <w:rStyle w:val="Char3"/>
          <w:rFonts w:hint="cs"/>
          <w:rtl/>
        </w:rPr>
        <w:t>ی</w:t>
      </w:r>
      <w:r w:rsidRPr="00E30350">
        <w:rPr>
          <w:rStyle w:val="Char3"/>
          <w:rFonts w:hint="cs"/>
          <w:rtl/>
        </w:rPr>
        <w:t xml:space="preserve"> بن بابو</w:t>
      </w:r>
      <w:r w:rsidR="00A576DC" w:rsidRPr="00E30350">
        <w:rPr>
          <w:rStyle w:val="Char3"/>
          <w:rFonts w:hint="cs"/>
          <w:rtl/>
        </w:rPr>
        <w:t>ی</w:t>
      </w:r>
      <w:r w:rsidRPr="00E30350">
        <w:rPr>
          <w:rStyle w:val="Char3"/>
          <w:rFonts w:hint="cs"/>
          <w:rtl/>
        </w:rPr>
        <w:t>ه القمّ</w:t>
      </w:r>
      <w:r w:rsidR="00A576DC" w:rsidRPr="00E30350">
        <w:rPr>
          <w:rStyle w:val="Char3"/>
          <w:rFonts w:hint="cs"/>
          <w:rtl/>
        </w:rPr>
        <w:t>ی</w:t>
      </w:r>
      <w:r w:rsidRPr="00E30350">
        <w:rPr>
          <w:rStyle w:val="Char3"/>
          <w:rFonts w:hint="cs"/>
          <w:rtl/>
        </w:rPr>
        <w:t xml:space="preserve"> رئ</w:t>
      </w:r>
      <w:r w:rsidR="00A576DC" w:rsidRPr="00E30350">
        <w:rPr>
          <w:rStyle w:val="Char3"/>
          <w:rFonts w:hint="cs"/>
          <w:rtl/>
        </w:rPr>
        <w:t>ی</w:t>
      </w:r>
      <w:r w:rsidRPr="00E30350">
        <w:rPr>
          <w:rStyle w:val="Char3"/>
          <w:rFonts w:hint="cs"/>
          <w:rtl/>
        </w:rPr>
        <w:t>س المحدّث</w:t>
      </w:r>
      <w:r w:rsidR="00A576DC" w:rsidRPr="00E30350">
        <w:rPr>
          <w:rStyle w:val="Char3"/>
          <w:rFonts w:hint="cs"/>
          <w:rtl/>
        </w:rPr>
        <w:t>ی</w:t>
      </w:r>
      <w:r w:rsidRPr="00E30350">
        <w:rPr>
          <w:rStyle w:val="Char3"/>
          <w:rFonts w:hint="cs"/>
          <w:rtl/>
        </w:rPr>
        <w:t xml:space="preserve">ن و به طور </w:t>
      </w:r>
      <w:r w:rsidR="00A576DC" w:rsidRPr="00E30350">
        <w:rPr>
          <w:rStyle w:val="Char3"/>
          <w:rFonts w:hint="cs"/>
          <w:rtl/>
        </w:rPr>
        <w:t>ک</w:t>
      </w:r>
      <w:r w:rsidRPr="00E30350">
        <w:rPr>
          <w:rStyle w:val="Char3"/>
          <w:rFonts w:hint="cs"/>
          <w:rtl/>
        </w:rPr>
        <w:t>لّ</w:t>
      </w:r>
      <w:r w:rsidR="00A576DC" w:rsidRPr="00E30350">
        <w:rPr>
          <w:rStyle w:val="Char3"/>
          <w:rFonts w:hint="cs"/>
          <w:rtl/>
        </w:rPr>
        <w:t>ی</w:t>
      </w:r>
      <w:r w:rsidRPr="00E30350">
        <w:rPr>
          <w:rStyle w:val="Char3"/>
          <w:rFonts w:hint="cs"/>
          <w:rtl/>
        </w:rPr>
        <w:t xml:space="preserve"> تمامِ علما</w:t>
      </w:r>
      <w:r w:rsidR="00A576DC" w:rsidRPr="00E30350">
        <w:rPr>
          <w:rStyle w:val="Char3"/>
          <w:rFonts w:hint="cs"/>
          <w:rtl/>
        </w:rPr>
        <w:t>ی</w:t>
      </w:r>
      <w:r w:rsidRPr="00E30350">
        <w:rPr>
          <w:rStyle w:val="Char3"/>
          <w:rFonts w:hint="cs"/>
          <w:rtl/>
        </w:rPr>
        <w:t xml:space="preserve"> بزرگ ش</w:t>
      </w:r>
      <w:r w:rsidR="00A576DC" w:rsidRPr="00E30350">
        <w:rPr>
          <w:rStyle w:val="Char3"/>
          <w:rFonts w:hint="cs"/>
          <w:rtl/>
        </w:rPr>
        <w:t>ی</w:t>
      </w:r>
      <w:r w:rsidRPr="00E30350">
        <w:rPr>
          <w:rStyle w:val="Char3"/>
          <w:rFonts w:hint="cs"/>
          <w:rtl/>
        </w:rPr>
        <w:t xml:space="preserve">عه در قم </w:t>
      </w:r>
      <w:r w:rsidR="00A576DC" w:rsidRPr="00E30350">
        <w:rPr>
          <w:rStyle w:val="Char3"/>
          <w:rFonts w:hint="cs"/>
          <w:rtl/>
        </w:rPr>
        <w:t>ک</w:t>
      </w:r>
      <w:r w:rsidRPr="00E30350">
        <w:rPr>
          <w:rStyle w:val="Char3"/>
          <w:rFonts w:hint="cs"/>
          <w:rtl/>
        </w:rPr>
        <w:t>ه ا</w:t>
      </w:r>
      <w:r w:rsidR="00A576DC" w:rsidRPr="00E30350">
        <w:rPr>
          <w:rStyle w:val="Char3"/>
          <w:rFonts w:hint="cs"/>
          <w:rtl/>
        </w:rPr>
        <w:t>ک</w:t>
      </w:r>
      <w:r w:rsidRPr="00E30350">
        <w:rPr>
          <w:rStyle w:val="Char3"/>
          <w:rFonts w:hint="cs"/>
          <w:rtl/>
        </w:rPr>
        <w:t>ثر آنان معاصر ائمّه</w:t>
      </w:r>
      <w:r w:rsidR="006D60C9" w:rsidRPr="00E30350">
        <w:rPr>
          <w:rStyle w:val="Char3"/>
          <w:rFonts w:hint="cs"/>
          <w:rtl/>
        </w:rPr>
        <w:t xml:space="preserve"> </w:t>
      </w:r>
      <w:r w:rsidRPr="00E30350">
        <w:rPr>
          <w:rFonts w:ascii="Abo-thar" w:hAnsi="Abo-thar" w:cs="CTraditional Arabic" w:hint="cs"/>
          <w:sz w:val="30"/>
          <w:rtl/>
          <w:lang w:bidi="ar-SY"/>
        </w:rPr>
        <w:t>‡</w:t>
      </w:r>
      <w:r w:rsidR="006D60C9" w:rsidRPr="00E30350">
        <w:rPr>
          <w:rStyle w:val="Char3"/>
          <w:rFonts w:hint="cs"/>
          <w:rtl/>
        </w:rPr>
        <w:t xml:space="preserve"> </w:t>
      </w:r>
      <w:r w:rsidRPr="00E30350">
        <w:rPr>
          <w:rStyle w:val="Char3"/>
          <w:rFonts w:hint="cs"/>
          <w:rtl/>
        </w:rPr>
        <w:t>و با ا</w:t>
      </w:r>
      <w:r w:rsidR="00A576DC" w:rsidRPr="00E30350">
        <w:rPr>
          <w:rStyle w:val="Char3"/>
          <w:rFonts w:hint="cs"/>
          <w:rtl/>
        </w:rPr>
        <w:t>ی</w:t>
      </w:r>
      <w:r w:rsidRPr="00E30350">
        <w:rPr>
          <w:rStyle w:val="Char3"/>
          <w:rFonts w:hint="cs"/>
          <w:rtl/>
        </w:rPr>
        <w:t>شان مربوط و معاشر بودند، نسبتِ علم غ</w:t>
      </w:r>
      <w:r w:rsidR="00A576DC" w:rsidRPr="00E30350">
        <w:rPr>
          <w:rStyle w:val="Char3"/>
          <w:rFonts w:hint="cs"/>
          <w:rtl/>
        </w:rPr>
        <w:t>ی</w:t>
      </w:r>
      <w:r w:rsidRPr="00E30350">
        <w:rPr>
          <w:rStyle w:val="Char3"/>
          <w:rFonts w:hint="cs"/>
          <w:rtl/>
        </w:rPr>
        <w:t>ب و صدور معجزه را از ائمّه</w:t>
      </w:r>
      <w:r w:rsidR="006D60C9" w:rsidRPr="00E30350">
        <w:rPr>
          <w:rStyle w:val="Char3"/>
          <w:rFonts w:hint="cs"/>
          <w:rtl/>
        </w:rPr>
        <w:t xml:space="preserve"> </w:t>
      </w:r>
      <w:r w:rsidRPr="00E30350">
        <w:rPr>
          <w:rFonts w:ascii="Abo-thar" w:hAnsi="Abo-thar" w:cs="CTraditional Arabic" w:hint="cs"/>
          <w:sz w:val="30"/>
          <w:rtl/>
          <w:lang w:bidi="ar-SY"/>
        </w:rPr>
        <w:t>‡</w:t>
      </w:r>
      <w:r w:rsidR="006D60C9" w:rsidRPr="00E30350">
        <w:rPr>
          <w:rStyle w:val="Char3"/>
          <w:rFonts w:hint="cs"/>
          <w:rtl/>
        </w:rPr>
        <w:t xml:space="preserve"> </w:t>
      </w:r>
      <w:r w:rsidRPr="00E30350">
        <w:rPr>
          <w:rStyle w:val="Char3"/>
          <w:rFonts w:hint="cs"/>
          <w:rtl/>
        </w:rPr>
        <w:t>من</w:t>
      </w:r>
      <w:r w:rsidR="00A576DC" w:rsidRPr="00E30350">
        <w:rPr>
          <w:rStyle w:val="Char3"/>
          <w:rFonts w:hint="cs"/>
          <w:rtl/>
        </w:rPr>
        <w:t>ک</w:t>
      </w:r>
      <w:r w:rsidRPr="00E30350">
        <w:rPr>
          <w:rStyle w:val="Char3"/>
          <w:rFonts w:hint="cs"/>
          <w:rtl/>
        </w:rPr>
        <w:t>ر بوده سهل است، حت</w:t>
      </w:r>
      <w:r w:rsidR="00A576DC" w:rsidRPr="00E30350">
        <w:rPr>
          <w:rStyle w:val="Char3"/>
          <w:rFonts w:hint="cs"/>
          <w:rtl/>
        </w:rPr>
        <w:t>ی</w:t>
      </w:r>
      <w:r w:rsidRPr="00E30350">
        <w:rPr>
          <w:rStyle w:val="Char3"/>
          <w:rFonts w:hint="cs"/>
          <w:rtl/>
        </w:rPr>
        <w:t xml:space="preserve"> نف</w:t>
      </w:r>
      <w:r w:rsidR="00A576DC" w:rsidRPr="00E30350">
        <w:rPr>
          <w:rStyle w:val="Char3"/>
          <w:rFonts w:hint="cs"/>
          <w:rtl/>
        </w:rPr>
        <w:t>ی</w:t>
      </w:r>
      <w:r w:rsidRPr="00E30350">
        <w:rPr>
          <w:rStyle w:val="Char3"/>
          <w:rFonts w:hint="cs"/>
          <w:rtl/>
        </w:rPr>
        <w:t xml:space="preserve"> سهو ونس</w:t>
      </w:r>
      <w:r w:rsidR="00A576DC" w:rsidRPr="00E30350">
        <w:rPr>
          <w:rStyle w:val="Char3"/>
          <w:rFonts w:hint="cs"/>
          <w:rtl/>
        </w:rPr>
        <w:t>ی</w:t>
      </w:r>
      <w:r w:rsidRPr="00E30350">
        <w:rPr>
          <w:rStyle w:val="Char3"/>
          <w:rFonts w:hint="cs"/>
          <w:rtl/>
        </w:rPr>
        <w:t>ان را از ا</w:t>
      </w:r>
      <w:r w:rsidR="00A576DC" w:rsidRPr="00E30350">
        <w:rPr>
          <w:rStyle w:val="Char3"/>
          <w:rFonts w:hint="cs"/>
          <w:rtl/>
        </w:rPr>
        <w:t>ی</w:t>
      </w:r>
      <w:r w:rsidRPr="00E30350">
        <w:rPr>
          <w:rStyle w:val="Char3"/>
          <w:rFonts w:hint="cs"/>
          <w:rtl/>
        </w:rPr>
        <w:t>شان، غلوّ شمرده و قائل به آن را غال</w:t>
      </w:r>
      <w:r w:rsidR="00A576DC" w:rsidRPr="00E30350">
        <w:rPr>
          <w:rStyle w:val="Char3"/>
          <w:rFonts w:hint="cs"/>
          <w:rtl/>
        </w:rPr>
        <w:t>ی</w:t>
      </w:r>
      <w:r w:rsidRPr="00E30350">
        <w:rPr>
          <w:rStyle w:val="Char3"/>
          <w:rFonts w:hint="cs"/>
          <w:rtl/>
        </w:rPr>
        <w:t xml:space="preserve"> و غال</w:t>
      </w:r>
      <w:r w:rsidR="00A576DC" w:rsidRPr="00E30350">
        <w:rPr>
          <w:rStyle w:val="Char3"/>
          <w:rFonts w:hint="cs"/>
          <w:rtl/>
        </w:rPr>
        <w:t>ی</w:t>
      </w:r>
      <w:r w:rsidRPr="00E30350">
        <w:rPr>
          <w:rStyle w:val="Char3"/>
          <w:rFonts w:hint="cs"/>
          <w:rtl/>
        </w:rPr>
        <w:t xml:space="preserve"> را بدتر از مشر</w:t>
      </w:r>
      <w:r w:rsidR="00A576DC" w:rsidRPr="00E30350">
        <w:rPr>
          <w:rStyle w:val="Char3"/>
          <w:rFonts w:hint="cs"/>
          <w:rtl/>
        </w:rPr>
        <w:t>ک</w:t>
      </w:r>
      <w:r w:rsidRPr="00E30350">
        <w:rPr>
          <w:rStyle w:val="Char3"/>
          <w:rFonts w:hint="cs"/>
          <w:rtl/>
        </w:rPr>
        <w:t xml:space="preserve"> م</w:t>
      </w:r>
      <w:r w:rsidR="00A576DC" w:rsidRPr="00E30350">
        <w:rPr>
          <w:rStyle w:val="Char3"/>
          <w:rFonts w:hint="cs"/>
          <w:rtl/>
        </w:rPr>
        <w:t>ی</w:t>
      </w:r>
      <w:r w:rsidRPr="00E30350">
        <w:rPr>
          <w:rStyle w:val="Char3"/>
          <w:rFonts w:hint="cs"/>
          <w:rtl/>
        </w:rPr>
        <w:t>‌دانستند و در ا</w:t>
      </w:r>
      <w:r w:rsidR="00A576DC" w:rsidRPr="00E30350">
        <w:rPr>
          <w:rStyle w:val="Char3"/>
          <w:rFonts w:hint="cs"/>
          <w:rtl/>
        </w:rPr>
        <w:t>ی</w:t>
      </w:r>
      <w:r w:rsidRPr="00E30350">
        <w:rPr>
          <w:rStyle w:val="Char3"/>
          <w:rFonts w:hint="cs"/>
          <w:rtl/>
        </w:rPr>
        <w:t xml:space="preserve">ن خصوص </w:t>
      </w:r>
      <w:r w:rsidR="00A576DC" w:rsidRPr="00E30350">
        <w:rPr>
          <w:rStyle w:val="Char3"/>
          <w:rFonts w:hint="cs"/>
          <w:rtl/>
        </w:rPr>
        <w:t>ک</w:t>
      </w:r>
      <w:r w:rsidRPr="00E30350">
        <w:rPr>
          <w:rStyle w:val="Char3"/>
          <w:rFonts w:hint="cs"/>
          <w:rtl/>
        </w:rPr>
        <w:t>تاب</w:t>
      </w:r>
      <w:r w:rsidRPr="00E30350">
        <w:rPr>
          <w:rStyle w:val="Char3"/>
          <w:rFonts w:hint="eastAsia"/>
          <w:rtl/>
        </w:rPr>
        <w:t>‌</w:t>
      </w:r>
      <w:r w:rsidRPr="00E30350">
        <w:rPr>
          <w:rStyle w:val="Char3"/>
          <w:rFonts w:hint="cs"/>
          <w:rtl/>
        </w:rPr>
        <w:t>ها نوشته‌اند.</w:t>
      </w:r>
    </w:p>
    <w:p w:rsidR="0003096E" w:rsidRPr="00E30350" w:rsidRDefault="0003096E" w:rsidP="000541C5">
      <w:pPr>
        <w:widowControl w:val="0"/>
        <w:ind w:firstLine="284"/>
        <w:jc w:val="both"/>
        <w:rPr>
          <w:rStyle w:val="Char3"/>
          <w:rtl/>
        </w:rPr>
      </w:pPr>
      <w:r w:rsidRPr="00E30350">
        <w:rPr>
          <w:rStyle w:val="Char3"/>
          <w:rFonts w:hint="cs"/>
          <w:rtl/>
        </w:rPr>
        <w:t>و مرحوم صدوق صدور سهو و نس</w:t>
      </w:r>
      <w:r w:rsidR="00A576DC" w:rsidRPr="00E30350">
        <w:rPr>
          <w:rStyle w:val="Char3"/>
          <w:rFonts w:hint="cs"/>
          <w:rtl/>
        </w:rPr>
        <w:t>ی</w:t>
      </w:r>
      <w:r w:rsidRPr="00E30350">
        <w:rPr>
          <w:rStyle w:val="Char3"/>
          <w:rFonts w:hint="cs"/>
          <w:rtl/>
        </w:rPr>
        <w:t xml:space="preserve">ان را از </w:t>
      </w:r>
      <w:r w:rsidRPr="00E30350">
        <w:rPr>
          <w:rStyle w:val="Char3"/>
          <w:rFonts w:hint="eastAsia"/>
          <w:rtl/>
        </w:rPr>
        <w:t>پ</w:t>
      </w:r>
      <w:r w:rsidR="00A576DC" w:rsidRPr="00E30350">
        <w:rPr>
          <w:rStyle w:val="Char3"/>
          <w:rFonts w:hint="cs"/>
          <w:rtl/>
        </w:rPr>
        <w:t>ی</w:t>
      </w:r>
      <w:r w:rsidRPr="00E30350">
        <w:rPr>
          <w:rStyle w:val="Char3"/>
          <w:rFonts w:hint="cs"/>
          <w:rtl/>
        </w:rPr>
        <w:t>غمبر تا چه رسد به امام، جا</w:t>
      </w:r>
      <w:r w:rsidR="00A576DC" w:rsidRPr="00E30350">
        <w:rPr>
          <w:rStyle w:val="Char3"/>
          <w:rFonts w:hint="cs"/>
          <w:rtl/>
        </w:rPr>
        <w:t>ی</w:t>
      </w:r>
      <w:r w:rsidRPr="00E30350">
        <w:rPr>
          <w:rStyle w:val="Char3"/>
          <w:rFonts w:hint="cs"/>
          <w:rtl/>
        </w:rPr>
        <w:t>ز و لازم م</w:t>
      </w:r>
      <w:r w:rsidR="00A576DC" w:rsidRPr="00E30350">
        <w:rPr>
          <w:rStyle w:val="Char3"/>
          <w:rFonts w:hint="cs"/>
          <w:rtl/>
        </w:rPr>
        <w:t>ی</w:t>
      </w:r>
      <w:r w:rsidRPr="00E30350">
        <w:rPr>
          <w:rStyle w:val="Char3"/>
          <w:rFonts w:hint="cs"/>
          <w:rtl/>
        </w:rPr>
        <w:t xml:space="preserve">‌شمرد و خود در </w:t>
      </w:r>
      <w:r w:rsidR="00A576DC" w:rsidRPr="00E30350">
        <w:rPr>
          <w:rStyle w:val="Char3"/>
          <w:rFonts w:hint="cs"/>
          <w:rtl/>
        </w:rPr>
        <w:t>ک</w:t>
      </w:r>
      <w:r w:rsidRPr="00E30350">
        <w:rPr>
          <w:rStyle w:val="Char3"/>
          <w:rFonts w:hint="cs"/>
          <w:rtl/>
        </w:rPr>
        <w:t xml:space="preserve">تاب «من لا </w:t>
      </w:r>
      <w:r w:rsidR="00A576DC" w:rsidRPr="00E30350">
        <w:rPr>
          <w:rStyle w:val="Char3"/>
          <w:rFonts w:hint="cs"/>
          <w:rtl/>
        </w:rPr>
        <w:t>ی</w:t>
      </w:r>
      <w:r w:rsidRPr="00E30350">
        <w:rPr>
          <w:rStyle w:val="Char3"/>
          <w:rFonts w:hint="cs"/>
          <w:rtl/>
        </w:rPr>
        <w:t>حضره الفق</w:t>
      </w:r>
      <w:r w:rsidR="00A576DC" w:rsidRPr="00E30350">
        <w:rPr>
          <w:rStyle w:val="Char3"/>
          <w:rFonts w:hint="cs"/>
          <w:rtl/>
        </w:rPr>
        <w:t>ی</w:t>
      </w:r>
      <w:r w:rsidRPr="00E30350">
        <w:rPr>
          <w:rStyle w:val="Char3"/>
          <w:rFonts w:hint="cs"/>
          <w:rtl/>
        </w:rPr>
        <w:t>ه» وعده م</w:t>
      </w:r>
      <w:r w:rsidR="00A576DC" w:rsidRPr="00E30350">
        <w:rPr>
          <w:rStyle w:val="Char3"/>
          <w:rFonts w:hint="cs"/>
          <w:rtl/>
        </w:rPr>
        <w:t>ی</w:t>
      </w:r>
      <w:r w:rsidRPr="00E30350">
        <w:rPr>
          <w:rStyle w:val="Char3"/>
          <w:rFonts w:hint="cs"/>
          <w:rtl/>
        </w:rPr>
        <w:t xml:space="preserve">‌دهد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تاب</w:t>
      </w:r>
      <w:r w:rsidR="00A576DC" w:rsidRPr="00E30350">
        <w:rPr>
          <w:rStyle w:val="Char3"/>
          <w:rFonts w:hint="cs"/>
          <w:rtl/>
        </w:rPr>
        <w:t>ی</w:t>
      </w:r>
      <w:r w:rsidRPr="00E30350">
        <w:rPr>
          <w:rStyle w:val="Char3"/>
          <w:rFonts w:hint="cs"/>
          <w:rtl/>
        </w:rPr>
        <w:t xml:space="preserve"> خاصّ در ا</w:t>
      </w:r>
      <w:r w:rsidR="00A576DC" w:rsidRPr="00E30350">
        <w:rPr>
          <w:rStyle w:val="Char3"/>
          <w:rFonts w:hint="cs"/>
          <w:rtl/>
        </w:rPr>
        <w:t>ی</w:t>
      </w:r>
      <w:r w:rsidRPr="00E30350">
        <w:rPr>
          <w:rStyle w:val="Char3"/>
          <w:rFonts w:hint="cs"/>
          <w:rtl/>
        </w:rPr>
        <w:t>ن باب تأل</w:t>
      </w:r>
      <w:r w:rsidR="00A576DC" w:rsidRPr="00E30350">
        <w:rPr>
          <w:rStyle w:val="Char3"/>
          <w:rFonts w:hint="cs"/>
          <w:rtl/>
        </w:rPr>
        <w:t>ی</w:t>
      </w:r>
      <w:r w:rsidRPr="00E30350">
        <w:rPr>
          <w:rStyle w:val="Char3"/>
          <w:rFonts w:hint="cs"/>
          <w:rtl/>
        </w:rPr>
        <w:t>ف نما</w:t>
      </w:r>
      <w:r w:rsidR="00A576DC" w:rsidRPr="00E30350">
        <w:rPr>
          <w:rStyle w:val="Char3"/>
          <w:rFonts w:hint="cs"/>
          <w:rtl/>
        </w:rPr>
        <w:t>ی</w:t>
      </w:r>
      <w:r w:rsidRPr="00E30350">
        <w:rPr>
          <w:rStyle w:val="Char3"/>
          <w:rFonts w:hint="cs"/>
          <w:rtl/>
        </w:rPr>
        <w:t>د و احتمالاً آن را تأل</w:t>
      </w:r>
      <w:r w:rsidR="00A576DC" w:rsidRPr="00E30350">
        <w:rPr>
          <w:rStyle w:val="Char3"/>
          <w:rFonts w:hint="cs"/>
          <w:rtl/>
        </w:rPr>
        <w:t>ی</w:t>
      </w:r>
      <w:r w:rsidRPr="00E30350">
        <w:rPr>
          <w:rStyle w:val="Char3"/>
          <w:rFonts w:hint="cs"/>
          <w:rtl/>
        </w:rPr>
        <w:t xml:space="preserve">ف </w:t>
      </w:r>
      <w:r w:rsidR="00A576DC" w:rsidRPr="00E30350">
        <w:rPr>
          <w:rStyle w:val="Char3"/>
          <w:rFonts w:hint="cs"/>
          <w:rtl/>
        </w:rPr>
        <w:t>ک</w:t>
      </w:r>
      <w:r w:rsidRPr="00E30350">
        <w:rPr>
          <w:rStyle w:val="Char3"/>
          <w:rFonts w:hint="cs"/>
          <w:rtl/>
        </w:rPr>
        <w:t>رده باشد و دست حوادث آن را از دسترس ما دور داشته باشد! ز</w:t>
      </w:r>
      <w:r w:rsidR="00A576DC" w:rsidRPr="00E30350">
        <w:rPr>
          <w:rStyle w:val="Char3"/>
          <w:rFonts w:hint="cs"/>
          <w:rtl/>
        </w:rPr>
        <w:t>ی</w:t>
      </w:r>
      <w:r w:rsidRPr="00E30350">
        <w:rPr>
          <w:rStyle w:val="Char3"/>
          <w:rFonts w:hint="cs"/>
          <w:rtl/>
        </w:rPr>
        <w:t>را آن مرحوم دارا</w:t>
      </w:r>
      <w:r w:rsidR="00A576DC" w:rsidRPr="00E30350">
        <w:rPr>
          <w:rStyle w:val="Char3"/>
          <w:rFonts w:hint="cs"/>
          <w:rtl/>
        </w:rPr>
        <w:t>ی</w:t>
      </w:r>
      <w:r w:rsidRPr="00E30350">
        <w:rPr>
          <w:rStyle w:val="Char3"/>
          <w:rFonts w:hint="cs"/>
          <w:rtl/>
        </w:rPr>
        <w:t xml:space="preserve"> ب</w:t>
      </w:r>
      <w:r w:rsidR="00A576DC" w:rsidRPr="00E30350">
        <w:rPr>
          <w:rStyle w:val="Char3"/>
          <w:rFonts w:hint="cs"/>
          <w:rtl/>
        </w:rPr>
        <w:t>ی</w:t>
      </w:r>
      <w:r w:rsidRPr="00E30350">
        <w:rPr>
          <w:rStyle w:val="Char3"/>
          <w:rFonts w:hint="cs"/>
          <w:rtl/>
        </w:rPr>
        <w:t>ش از س</w:t>
      </w:r>
      <w:r w:rsidR="00A576DC" w:rsidRPr="00E30350">
        <w:rPr>
          <w:rStyle w:val="Char3"/>
          <w:rFonts w:hint="cs"/>
          <w:rtl/>
        </w:rPr>
        <w:t>ی</w:t>
      </w:r>
      <w:r w:rsidRPr="00E30350">
        <w:rPr>
          <w:rStyle w:val="Char3"/>
          <w:rFonts w:hint="cs"/>
          <w:rtl/>
        </w:rPr>
        <w:t>صد تأل</w:t>
      </w:r>
      <w:r w:rsidR="00A576DC" w:rsidRPr="00E30350">
        <w:rPr>
          <w:rStyle w:val="Char3"/>
          <w:rFonts w:hint="cs"/>
          <w:rtl/>
        </w:rPr>
        <w:t>ی</w:t>
      </w:r>
      <w:r w:rsidRPr="00E30350">
        <w:rPr>
          <w:rStyle w:val="Char3"/>
          <w:rFonts w:hint="cs"/>
          <w:rtl/>
        </w:rPr>
        <w:t xml:space="preserve">ف است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متر از نصف آن در دسترس ماست و بق</w:t>
      </w:r>
      <w:r w:rsidR="00A576DC" w:rsidRPr="00E30350">
        <w:rPr>
          <w:rStyle w:val="Char3"/>
          <w:rFonts w:hint="cs"/>
          <w:rtl/>
        </w:rPr>
        <w:t>ی</w:t>
      </w:r>
      <w:r w:rsidRPr="00E30350">
        <w:rPr>
          <w:rStyle w:val="Char3"/>
          <w:rFonts w:hint="cs"/>
          <w:rtl/>
        </w:rPr>
        <w:t>ه متأسّفانه نا</w:t>
      </w:r>
      <w:r w:rsidRPr="00E30350">
        <w:rPr>
          <w:rStyle w:val="Char3"/>
          <w:rFonts w:hint="eastAsia"/>
          <w:rtl/>
        </w:rPr>
        <w:t>پ</w:t>
      </w:r>
      <w:r w:rsidR="00A576DC" w:rsidRPr="00E30350">
        <w:rPr>
          <w:rStyle w:val="Char3"/>
          <w:rFonts w:hint="cs"/>
          <w:rtl/>
        </w:rPr>
        <w:t>ی</w:t>
      </w:r>
      <w:r w:rsidRPr="00E30350">
        <w:rPr>
          <w:rStyle w:val="Char3"/>
          <w:rFonts w:hint="cs"/>
          <w:rtl/>
        </w:rPr>
        <w:t>داست، هرچند اخبار 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در موضوع «سهو النّب</w:t>
      </w:r>
      <w:r w:rsidR="00A576DC" w:rsidRPr="00E30350">
        <w:rPr>
          <w:rStyle w:val="Char3"/>
          <w:rFonts w:hint="cs"/>
          <w:rtl/>
        </w:rPr>
        <w:t>ی</w:t>
      </w:r>
      <w:r w:rsidRPr="00E30350">
        <w:rPr>
          <w:rStyle w:val="Char3"/>
          <w:rFonts w:hint="cs"/>
          <w:rtl/>
        </w:rPr>
        <w:t>» در سا</w:t>
      </w:r>
      <w:r w:rsidR="00A576DC" w:rsidRPr="00E30350">
        <w:rPr>
          <w:rStyle w:val="Char3"/>
          <w:rFonts w:hint="cs"/>
          <w:rtl/>
        </w:rPr>
        <w:t>ی</w:t>
      </w:r>
      <w:r w:rsidRPr="00E30350">
        <w:rPr>
          <w:rStyle w:val="Char3"/>
          <w:rFonts w:hint="cs"/>
          <w:rtl/>
        </w:rPr>
        <w:t>ر آثار آن مرحوم باق</w:t>
      </w:r>
      <w:r w:rsidR="00A576DC" w:rsidRPr="00E30350">
        <w:rPr>
          <w:rStyle w:val="Char3"/>
          <w:rFonts w:hint="cs"/>
          <w:rtl/>
        </w:rPr>
        <w:t>ی</w:t>
      </w:r>
      <w:r w:rsidRPr="00E30350">
        <w:rPr>
          <w:rStyle w:val="Char3"/>
          <w:rFonts w:hint="cs"/>
          <w:rtl/>
        </w:rPr>
        <w:t xml:space="preserve"> مانده ‌است </w:t>
      </w:r>
      <w:r w:rsidR="00A576DC" w:rsidRPr="00E30350">
        <w:rPr>
          <w:rStyle w:val="Char3"/>
          <w:rFonts w:hint="cs"/>
          <w:rtl/>
        </w:rPr>
        <w:t>ک</w:t>
      </w:r>
      <w:r w:rsidRPr="00E30350">
        <w:rPr>
          <w:rStyle w:val="Char3"/>
          <w:rFonts w:hint="cs"/>
          <w:rtl/>
        </w:rPr>
        <w:t xml:space="preserve">ه جمع آن خود </w:t>
      </w:r>
      <w:r w:rsidR="00A576DC" w:rsidRPr="00E30350">
        <w:rPr>
          <w:rStyle w:val="Char3"/>
          <w:rFonts w:hint="cs"/>
          <w:rtl/>
        </w:rPr>
        <w:t>ک</w:t>
      </w:r>
      <w:r w:rsidRPr="00E30350">
        <w:rPr>
          <w:rStyle w:val="Char3"/>
          <w:rFonts w:hint="cs"/>
          <w:rtl/>
        </w:rPr>
        <w:t>تاب مستقلّ</w:t>
      </w:r>
      <w:r w:rsidR="00A576DC" w:rsidRPr="00E30350">
        <w:rPr>
          <w:rStyle w:val="Char3"/>
          <w:rFonts w:hint="cs"/>
          <w:rtl/>
        </w:rPr>
        <w:t>ی</w:t>
      </w:r>
      <w:r w:rsidRPr="00E30350">
        <w:rPr>
          <w:rStyle w:val="Char3"/>
          <w:rFonts w:hint="cs"/>
          <w:rtl/>
        </w:rPr>
        <w:t xml:space="preserve"> را تش</w:t>
      </w:r>
      <w:r w:rsidR="00A576DC" w:rsidRPr="00E30350">
        <w:rPr>
          <w:rStyle w:val="Char3"/>
          <w:rFonts w:hint="cs"/>
          <w:rtl/>
        </w:rPr>
        <w:t>کی</w:t>
      </w:r>
      <w:r w:rsidRPr="00E30350">
        <w:rPr>
          <w:rStyle w:val="Char3"/>
          <w:rFonts w:hint="cs"/>
          <w:rtl/>
        </w:rPr>
        <w:t>ل م</w:t>
      </w:r>
      <w:r w:rsidR="00A576DC" w:rsidRPr="00E30350">
        <w:rPr>
          <w:rStyle w:val="Char3"/>
          <w:rFonts w:hint="cs"/>
          <w:rtl/>
        </w:rPr>
        <w:t>ی</w:t>
      </w:r>
      <w:r w:rsidRPr="00E30350">
        <w:rPr>
          <w:rStyle w:val="Char3"/>
          <w:rFonts w:hint="cs"/>
          <w:rtl/>
        </w:rPr>
        <w:t xml:space="preserve">‌دهد و خود آن جناب در «من لا </w:t>
      </w:r>
      <w:r w:rsidR="00A576DC" w:rsidRPr="00E30350">
        <w:rPr>
          <w:rStyle w:val="Char3"/>
          <w:rFonts w:hint="cs"/>
          <w:rtl/>
        </w:rPr>
        <w:t>ی</w:t>
      </w:r>
      <w:r w:rsidRPr="00E30350">
        <w:rPr>
          <w:rStyle w:val="Char3"/>
          <w:rFonts w:hint="cs"/>
          <w:rtl/>
        </w:rPr>
        <w:t>حضره الفق</w:t>
      </w:r>
      <w:r w:rsidR="00A576DC" w:rsidRPr="00E30350">
        <w:rPr>
          <w:rStyle w:val="Char3"/>
          <w:rFonts w:hint="cs"/>
          <w:rtl/>
        </w:rPr>
        <w:t>ی</w:t>
      </w:r>
      <w:r w:rsidRPr="00E30350">
        <w:rPr>
          <w:rStyle w:val="Char3"/>
          <w:rFonts w:hint="cs"/>
          <w:rtl/>
        </w:rPr>
        <w:t xml:space="preserve">ه» از </w:t>
      </w:r>
      <w:r w:rsidR="00A576DC" w:rsidRPr="00E30350">
        <w:rPr>
          <w:rStyle w:val="Char3"/>
          <w:rFonts w:hint="cs"/>
          <w:rtl/>
        </w:rPr>
        <w:t>ک</w:t>
      </w:r>
      <w:r w:rsidRPr="00E30350">
        <w:rPr>
          <w:rStyle w:val="Char3"/>
          <w:rFonts w:hint="cs"/>
          <w:rtl/>
        </w:rPr>
        <w:t>ثرت اخبار در ا</w:t>
      </w:r>
      <w:r w:rsidR="00A576DC" w:rsidRPr="00E30350">
        <w:rPr>
          <w:rStyle w:val="Char3"/>
          <w:rFonts w:hint="cs"/>
          <w:rtl/>
        </w:rPr>
        <w:t>ی</w:t>
      </w:r>
      <w:r w:rsidRPr="00E30350">
        <w:rPr>
          <w:rStyle w:val="Char3"/>
          <w:rFonts w:hint="cs"/>
          <w:rtl/>
        </w:rPr>
        <w:t>ن موضوع فرموده است: «</w:t>
      </w:r>
      <w:r w:rsidRPr="00E30350">
        <w:rPr>
          <w:rStyle w:val="Char1"/>
          <w:rtl/>
          <w:lang w:bidi="ar-SA"/>
        </w:rPr>
        <w:t>وَلَوْ جَازَ أَنْ تُرَدَّ الأَخْبَارُ الوَارِدَةُ فِي هَذَا الـمعْنَى لَجَازَ أَنْ تُرَدَّ جَمِيعُ الأَخْبَارِ وَفِي رَدِّهَا إِبْطَالُ الدِّينِ وَالشّـَرِيعَةِ</w:t>
      </w:r>
      <w:r w:rsidRPr="00E30350">
        <w:rPr>
          <w:rStyle w:val="Char3"/>
          <w:rFonts w:hint="cs"/>
          <w:rtl/>
        </w:rPr>
        <w:t xml:space="preserve">» </w:t>
      </w:r>
      <w:r w:rsidR="006D60C9" w:rsidRPr="00E30350">
        <w:rPr>
          <w:rStyle w:val="Char3"/>
          <w:rFonts w:hint="cs"/>
          <w:rtl/>
        </w:rPr>
        <w:t>«</w:t>
      </w:r>
      <w:r w:rsidRPr="00E30350">
        <w:rPr>
          <w:rStyle w:val="Char3"/>
          <w:rFonts w:hint="cs"/>
          <w:rtl/>
        </w:rPr>
        <w:t>اگر جا</w:t>
      </w:r>
      <w:r w:rsidR="00A576DC" w:rsidRPr="00E30350">
        <w:rPr>
          <w:rStyle w:val="Char3"/>
          <w:rFonts w:hint="cs"/>
          <w:rtl/>
        </w:rPr>
        <w:t>ی</w:t>
      </w:r>
      <w:r w:rsidRPr="00E30350">
        <w:rPr>
          <w:rStyle w:val="Char3"/>
          <w:rFonts w:hint="cs"/>
          <w:rtl/>
        </w:rPr>
        <w:t xml:space="preserve">ز باشد </w:t>
      </w:r>
      <w:r w:rsidR="00A576DC" w:rsidRPr="00E30350">
        <w:rPr>
          <w:rStyle w:val="Char3"/>
          <w:rFonts w:hint="cs"/>
          <w:rtl/>
        </w:rPr>
        <w:t>ک</w:t>
      </w:r>
      <w:r w:rsidRPr="00E30350">
        <w:rPr>
          <w:rStyle w:val="Char3"/>
          <w:rFonts w:hint="cs"/>
          <w:rtl/>
        </w:rPr>
        <w:t>ه اخبار وارده در ا</w:t>
      </w:r>
      <w:r w:rsidR="00A576DC" w:rsidRPr="00E30350">
        <w:rPr>
          <w:rStyle w:val="Char3"/>
          <w:rFonts w:hint="cs"/>
          <w:rtl/>
        </w:rPr>
        <w:t>ی</w:t>
      </w:r>
      <w:r w:rsidRPr="00E30350">
        <w:rPr>
          <w:rStyle w:val="Char3"/>
          <w:rFonts w:hint="cs"/>
          <w:rtl/>
        </w:rPr>
        <w:t>ن معن</w:t>
      </w:r>
      <w:r w:rsidR="00A576DC" w:rsidRPr="00E30350">
        <w:rPr>
          <w:rStyle w:val="Char3"/>
          <w:rFonts w:hint="cs"/>
          <w:rtl/>
        </w:rPr>
        <w:t>ی</w:t>
      </w:r>
      <w:r w:rsidRPr="00E30350">
        <w:rPr>
          <w:rStyle w:val="Char3"/>
          <w:rFonts w:hint="cs"/>
          <w:rtl/>
        </w:rPr>
        <w:t xml:space="preserve"> (سهو النَّبِ</w:t>
      </w:r>
      <w:r w:rsidR="00A576DC" w:rsidRPr="00E30350">
        <w:rPr>
          <w:rStyle w:val="Char3"/>
          <w:rFonts w:hint="cs"/>
          <w:rtl/>
        </w:rPr>
        <w:t>ی</w:t>
      </w:r>
      <w:r w:rsidRPr="00E30350">
        <w:rPr>
          <w:rStyle w:val="Char3"/>
          <w:rFonts w:hint="cs"/>
          <w:rtl/>
        </w:rPr>
        <w:t>) رد شود در آن صورت رد جم</w:t>
      </w:r>
      <w:r w:rsidR="00A576DC" w:rsidRPr="00E30350">
        <w:rPr>
          <w:rStyle w:val="Char3"/>
          <w:rFonts w:hint="cs"/>
          <w:rtl/>
        </w:rPr>
        <w:t>ی</w:t>
      </w:r>
      <w:r w:rsidRPr="00E30350">
        <w:rPr>
          <w:rStyle w:val="Char3"/>
          <w:rFonts w:hint="cs"/>
          <w:rtl/>
        </w:rPr>
        <w:t>ع اخبار جا</w:t>
      </w:r>
      <w:r w:rsidR="00A576DC" w:rsidRPr="00E30350">
        <w:rPr>
          <w:rStyle w:val="Char3"/>
          <w:rFonts w:hint="cs"/>
          <w:rtl/>
        </w:rPr>
        <w:t>ی</w:t>
      </w:r>
      <w:r w:rsidRPr="00E30350">
        <w:rPr>
          <w:rStyle w:val="Char3"/>
          <w:rFonts w:hint="cs"/>
          <w:rtl/>
        </w:rPr>
        <w:t>ز خواهد بود و در چن</w:t>
      </w:r>
      <w:r w:rsidR="00A576DC" w:rsidRPr="00E30350">
        <w:rPr>
          <w:rStyle w:val="Char3"/>
          <w:rFonts w:hint="cs"/>
          <w:rtl/>
        </w:rPr>
        <w:t>ی</w:t>
      </w:r>
      <w:r w:rsidRPr="00E30350">
        <w:rPr>
          <w:rStyle w:val="Char3"/>
          <w:rFonts w:hint="cs"/>
          <w:rtl/>
        </w:rPr>
        <w:t>ن صورت د</w:t>
      </w:r>
      <w:r w:rsidR="00A576DC" w:rsidRPr="00E30350">
        <w:rPr>
          <w:rStyle w:val="Char3"/>
          <w:rFonts w:hint="cs"/>
          <w:rtl/>
        </w:rPr>
        <w:t>ی</w:t>
      </w:r>
      <w:r w:rsidRPr="00E30350">
        <w:rPr>
          <w:rStyle w:val="Char3"/>
          <w:rFonts w:hint="cs"/>
          <w:rtl/>
        </w:rPr>
        <w:t>ن و شر</w:t>
      </w:r>
      <w:r w:rsidR="00A576DC" w:rsidRPr="00E30350">
        <w:rPr>
          <w:rStyle w:val="Char3"/>
          <w:rFonts w:hint="cs"/>
          <w:rtl/>
        </w:rPr>
        <w:t>ی</w:t>
      </w:r>
      <w:r w:rsidRPr="00E30350">
        <w:rPr>
          <w:rStyle w:val="Char3"/>
          <w:rFonts w:hint="cs"/>
          <w:rtl/>
        </w:rPr>
        <w:t>عت باطل است</w:t>
      </w:r>
      <w:r w:rsidR="006D60C9" w:rsidRPr="00E30350">
        <w:rPr>
          <w:rStyle w:val="Char3"/>
          <w:rFonts w:hint="cs"/>
          <w:rtl/>
        </w:rPr>
        <w:t>»</w:t>
      </w:r>
      <w:r w:rsidRPr="00E30350">
        <w:rPr>
          <w:rStyle w:val="Char3"/>
          <w:rFonts w:hint="cs"/>
          <w:rtl/>
        </w:rPr>
        <w:t xml:space="preserve"> (ز</w:t>
      </w:r>
      <w:r w:rsidR="00A576DC" w:rsidRPr="00E30350">
        <w:rPr>
          <w:rStyle w:val="Char3"/>
          <w:rFonts w:hint="cs"/>
          <w:rtl/>
        </w:rPr>
        <w:t>ی</w:t>
      </w:r>
      <w:r w:rsidRPr="00E30350">
        <w:rPr>
          <w:rStyle w:val="Char3"/>
          <w:rFonts w:hint="cs"/>
          <w:rtl/>
        </w:rPr>
        <w:t>را بنا</w:t>
      </w:r>
      <w:r w:rsidR="00A576DC" w:rsidRPr="00E30350">
        <w:rPr>
          <w:rStyle w:val="Char3"/>
          <w:rFonts w:hint="cs"/>
          <w:rtl/>
        </w:rPr>
        <w:t>ی</w:t>
      </w:r>
      <w:r w:rsidRPr="00E30350">
        <w:rPr>
          <w:rStyle w:val="Char3"/>
          <w:rFonts w:hint="cs"/>
          <w:rtl/>
        </w:rPr>
        <w:t xml:space="preserve"> شر</w:t>
      </w:r>
      <w:r w:rsidR="00A576DC" w:rsidRPr="00E30350">
        <w:rPr>
          <w:rStyle w:val="Char3"/>
          <w:rFonts w:hint="cs"/>
          <w:rtl/>
        </w:rPr>
        <w:t>ی</w:t>
      </w:r>
      <w:r w:rsidRPr="00E30350">
        <w:rPr>
          <w:rStyle w:val="Char3"/>
          <w:rFonts w:hint="cs"/>
          <w:rtl/>
        </w:rPr>
        <w:t>عت بر ا</w:t>
      </w:r>
      <w:r w:rsidR="00A576DC" w:rsidRPr="00E30350">
        <w:rPr>
          <w:rStyle w:val="Char3"/>
          <w:rFonts w:hint="cs"/>
          <w:rtl/>
        </w:rPr>
        <w:t>ی</w:t>
      </w:r>
      <w:r w:rsidRPr="00E30350">
        <w:rPr>
          <w:rStyle w:val="Char3"/>
          <w:rFonts w:hint="cs"/>
          <w:rtl/>
        </w:rPr>
        <w:t>ن اخبار است).</w:t>
      </w:r>
    </w:p>
    <w:p w:rsidR="0003096E" w:rsidRPr="00E30350" w:rsidRDefault="0003096E" w:rsidP="003B7B3E">
      <w:pPr>
        <w:widowControl w:val="0"/>
        <w:ind w:firstLine="284"/>
        <w:jc w:val="both"/>
        <w:rPr>
          <w:rStyle w:val="Char3"/>
          <w:rtl/>
        </w:rPr>
      </w:pPr>
      <w:r w:rsidRPr="00E30350">
        <w:rPr>
          <w:rStyle w:val="Char3"/>
          <w:rFonts w:hint="cs"/>
          <w:rtl/>
        </w:rPr>
        <w:t>جا</w:t>
      </w:r>
      <w:r w:rsidR="00A576DC" w:rsidRPr="00E30350">
        <w:rPr>
          <w:rStyle w:val="Char3"/>
          <w:rFonts w:hint="cs"/>
          <w:rtl/>
        </w:rPr>
        <w:t>ی</w:t>
      </w:r>
      <w:r w:rsidRPr="00E30350">
        <w:rPr>
          <w:rStyle w:val="Char3"/>
          <w:rFonts w:hint="cs"/>
          <w:rtl/>
        </w:rPr>
        <w:t xml:space="preserve"> تعجّب است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Pr="00E30350">
        <w:rPr>
          <w:rStyle w:val="Char3"/>
          <w:rFonts w:hint="cs"/>
          <w:rtl/>
        </w:rPr>
        <w:t>اره‌ا</w:t>
      </w:r>
      <w:r w:rsidR="00A576DC" w:rsidRPr="00E30350">
        <w:rPr>
          <w:rStyle w:val="Char3"/>
          <w:rFonts w:hint="cs"/>
          <w:rtl/>
        </w:rPr>
        <w:t>ی</w:t>
      </w:r>
      <w:r w:rsidRPr="00E30350">
        <w:rPr>
          <w:rStyle w:val="Char3"/>
          <w:rFonts w:hint="cs"/>
          <w:rtl/>
        </w:rPr>
        <w:t xml:space="preserve"> از علما</w:t>
      </w:r>
      <w:r w:rsidR="00A576DC" w:rsidRPr="00E30350">
        <w:rPr>
          <w:rStyle w:val="Char3"/>
          <w:rFonts w:hint="cs"/>
          <w:rtl/>
        </w:rPr>
        <w:t>ی</w:t>
      </w:r>
      <w:r w:rsidRPr="00E30350">
        <w:rPr>
          <w:rStyle w:val="Char3"/>
          <w:rFonts w:hint="cs"/>
          <w:rtl/>
        </w:rPr>
        <w:t xml:space="preserve"> ش</w:t>
      </w:r>
      <w:r w:rsidR="00A576DC" w:rsidRPr="00E30350">
        <w:rPr>
          <w:rStyle w:val="Char3"/>
          <w:rFonts w:hint="cs"/>
          <w:rtl/>
        </w:rPr>
        <w:t>ی</w:t>
      </w:r>
      <w:r w:rsidRPr="00E30350">
        <w:rPr>
          <w:rStyle w:val="Char3"/>
          <w:rFonts w:hint="cs"/>
          <w:rtl/>
        </w:rPr>
        <w:t>عه چون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د و ش</w:t>
      </w:r>
      <w:r w:rsidR="00A576DC" w:rsidRPr="00E30350">
        <w:rPr>
          <w:rStyle w:val="Char3"/>
          <w:rFonts w:hint="cs"/>
          <w:rtl/>
        </w:rPr>
        <w:t>ی</w:t>
      </w:r>
      <w:r w:rsidRPr="00E30350">
        <w:rPr>
          <w:rStyle w:val="Char3"/>
          <w:rFonts w:hint="cs"/>
          <w:rtl/>
        </w:rPr>
        <w:t>خ بهای</w:t>
      </w:r>
      <w:r w:rsidR="00A576DC" w:rsidRPr="00E30350">
        <w:rPr>
          <w:rStyle w:val="Char3"/>
          <w:rFonts w:hint="cs"/>
          <w:rtl/>
        </w:rPr>
        <w:t>ی</w:t>
      </w:r>
      <w:r w:rsidRPr="00E30350">
        <w:rPr>
          <w:rStyle w:val="Char3"/>
          <w:rFonts w:hint="cs"/>
          <w:rtl/>
        </w:rPr>
        <w:t xml:space="preserve"> به خ</w:t>
      </w:r>
      <w:r w:rsidR="00A576DC" w:rsidRPr="00E30350">
        <w:rPr>
          <w:rStyle w:val="Char3"/>
          <w:rFonts w:hint="cs"/>
          <w:rtl/>
        </w:rPr>
        <w:t>ی</w:t>
      </w:r>
      <w:r w:rsidRPr="00E30350">
        <w:rPr>
          <w:rStyle w:val="Char3"/>
          <w:rFonts w:hint="cs"/>
          <w:rtl/>
        </w:rPr>
        <w:t>ال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ش</w:t>
      </w:r>
      <w:r w:rsidR="00A576DC" w:rsidRPr="00E30350">
        <w:rPr>
          <w:rStyle w:val="Char3"/>
          <w:rFonts w:hint="cs"/>
          <w:rtl/>
        </w:rPr>
        <w:t>ی</w:t>
      </w:r>
      <w:r w:rsidRPr="00E30350">
        <w:rPr>
          <w:rStyle w:val="Char3"/>
          <w:rFonts w:hint="cs"/>
          <w:rtl/>
        </w:rPr>
        <w:t>خ صدوق به نوشتن چن</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w:t>
      </w:r>
      <w:r w:rsidR="00A576DC" w:rsidRPr="00E30350">
        <w:rPr>
          <w:rStyle w:val="Char3"/>
          <w:rFonts w:hint="cs"/>
          <w:rtl/>
        </w:rPr>
        <w:t>ی</w:t>
      </w:r>
      <w:r w:rsidRPr="00E30350">
        <w:rPr>
          <w:rStyle w:val="Char3"/>
          <w:rFonts w:hint="cs"/>
          <w:rtl/>
        </w:rPr>
        <w:t xml:space="preserve"> در موضوع «سهو النَّبِ</w:t>
      </w:r>
      <w:r w:rsidR="00A576DC" w:rsidRPr="00E30350">
        <w:rPr>
          <w:rStyle w:val="Char3"/>
          <w:rFonts w:hint="cs"/>
          <w:rtl/>
        </w:rPr>
        <w:t>ی</w:t>
      </w:r>
      <w:r w:rsidRPr="00E30350">
        <w:rPr>
          <w:rStyle w:val="Char3"/>
          <w:rFonts w:hint="cs"/>
          <w:rtl/>
        </w:rPr>
        <w:t>» توف</w:t>
      </w:r>
      <w:r w:rsidR="00A576DC" w:rsidRPr="00E30350">
        <w:rPr>
          <w:rStyle w:val="Char3"/>
          <w:rFonts w:hint="cs"/>
          <w:rtl/>
        </w:rPr>
        <w:t>ی</w:t>
      </w:r>
      <w:r w:rsidRPr="00E30350">
        <w:rPr>
          <w:rStyle w:val="Char3"/>
          <w:rFonts w:hint="cs"/>
          <w:rtl/>
        </w:rPr>
        <w:t>ق ن</w:t>
      </w:r>
      <w:r w:rsidR="00A576DC" w:rsidRPr="00E30350">
        <w:rPr>
          <w:rStyle w:val="Char3"/>
          <w:rFonts w:hint="cs"/>
          <w:rtl/>
        </w:rPr>
        <w:t>ی</w:t>
      </w:r>
      <w:r w:rsidRPr="00E30350">
        <w:rPr>
          <w:rStyle w:val="Char3"/>
          <w:rFonts w:hint="cs"/>
          <w:rtl/>
        </w:rPr>
        <w:t>افته است خدا</w:t>
      </w:r>
      <w:r w:rsidR="00A576DC" w:rsidRPr="00E30350">
        <w:rPr>
          <w:rStyle w:val="Char3"/>
          <w:rFonts w:hint="cs"/>
          <w:rtl/>
        </w:rPr>
        <w:t>ی</w:t>
      </w:r>
      <w:r w:rsidRPr="00E30350">
        <w:rPr>
          <w:rStyle w:val="Char3"/>
          <w:rFonts w:hint="cs"/>
          <w:rtl/>
        </w:rPr>
        <w:t xml:space="preserve"> را ش</w:t>
      </w:r>
      <w:r w:rsidR="00A576DC" w:rsidRPr="00E30350">
        <w:rPr>
          <w:rStyle w:val="Char3"/>
          <w:rFonts w:hint="cs"/>
          <w:rtl/>
        </w:rPr>
        <w:t>ک</w:t>
      </w:r>
      <w:r w:rsidRPr="00E30350">
        <w:rPr>
          <w:rStyle w:val="Char3"/>
          <w:rFonts w:hint="cs"/>
          <w:rtl/>
        </w:rPr>
        <w:t xml:space="preserve">ر </w:t>
      </w:r>
      <w:r w:rsidR="00A576DC" w:rsidRPr="00E30350">
        <w:rPr>
          <w:rStyle w:val="Char3"/>
          <w:rFonts w:hint="cs"/>
          <w:rtl/>
        </w:rPr>
        <w:t>ک</w:t>
      </w:r>
      <w:r w:rsidRPr="00E30350">
        <w:rPr>
          <w:rStyle w:val="Char3"/>
          <w:rFonts w:hint="cs"/>
          <w:rtl/>
        </w:rPr>
        <w:t>رده‌اند در حال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أوّلاً چنان‌</w:t>
      </w:r>
      <w:r w:rsidR="00A576DC" w:rsidRPr="00E30350">
        <w:rPr>
          <w:rStyle w:val="Char3"/>
          <w:rFonts w:hint="cs"/>
          <w:rtl/>
        </w:rPr>
        <w:t>ک</w:t>
      </w:r>
      <w:r w:rsidRPr="00E30350">
        <w:rPr>
          <w:rStyle w:val="Char3"/>
          <w:rFonts w:hint="cs"/>
          <w:rtl/>
        </w:rPr>
        <w:t>ه گفت</w:t>
      </w:r>
      <w:r w:rsidR="00A576DC" w:rsidRPr="00E30350">
        <w:rPr>
          <w:rStyle w:val="Char3"/>
          <w:rFonts w:hint="cs"/>
          <w:rtl/>
        </w:rPr>
        <w:t>ی</w:t>
      </w:r>
      <w:r w:rsidRPr="00E30350">
        <w:rPr>
          <w:rStyle w:val="Char3"/>
          <w:rFonts w:hint="cs"/>
          <w:rtl/>
        </w:rPr>
        <w:t>م مم</w:t>
      </w:r>
      <w:r w:rsidR="00A576DC" w:rsidRPr="00E30350">
        <w:rPr>
          <w:rStyle w:val="Char3"/>
          <w:rFonts w:hint="cs"/>
          <w:rtl/>
        </w:rPr>
        <w:t>ک</w:t>
      </w:r>
      <w:r w:rsidRPr="00E30350">
        <w:rPr>
          <w:rStyle w:val="Char3"/>
          <w:rFonts w:hint="cs"/>
          <w:rtl/>
        </w:rPr>
        <w:t>ن است آن جناب توف</w:t>
      </w:r>
      <w:r w:rsidR="00A576DC" w:rsidRPr="00E30350">
        <w:rPr>
          <w:rStyle w:val="Char3"/>
          <w:rFonts w:hint="cs"/>
          <w:rtl/>
        </w:rPr>
        <w:t>ی</w:t>
      </w:r>
      <w:r w:rsidRPr="00E30350">
        <w:rPr>
          <w:rStyle w:val="Char3"/>
          <w:rFonts w:hint="cs"/>
          <w:rtl/>
        </w:rPr>
        <w:t xml:space="preserve">ق </w:t>
      </w:r>
      <w:r w:rsidR="00A576DC" w:rsidRPr="00E30350">
        <w:rPr>
          <w:rStyle w:val="Char3"/>
          <w:rFonts w:hint="cs"/>
          <w:rtl/>
        </w:rPr>
        <w:t>ی</w:t>
      </w:r>
      <w:r w:rsidRPr="00E30350">
        <w:rPr>
          <w:rStyle w:val="Char3"/>
          <w:rFonts w:hint="cs"/>
          <w:rtl/>
        </w:rPr>
        <w:t xml:space="preserve">افته باشد و آن </w:t>
      </w:r>
      <w:r w:rsidR="00A576DC" w:rsidRPr="00E30350">
        <w:rPr>
          <w:rStyle w:val="Char3"/>
          <w:rFonts w:hint="cs"/>
          <w:rtl/>
        </w:rPr>
        <w:t>ک</w:t>
      </w:r>
      <w:r w:rsidRPr="00E30350">
        <w:rPr>
          <w:rStyle w:val="Char3"/>
          <w:rFonts w:hint="cs"/>
          <w:rtl/>
        </w:rPr>
        <w:t xml:space="preserve">تاب مانند </w:t>
      </w:r>
      <w:r w:rsidRPr="00E30350">
        <w:rPr>
          <w:rStyle w:val="Char3"/>
          <w:rFonts w:hint="eastAsia"/>
          <w:rtl/>
        </w:rPr>
        <w:t>پ</w:t>
      </w:r>
      <w:r w:rsidRPr="00E30350">
        <w:rPr>
          <w:rStyle w:val="Char3"/>
          <w:rFonts w:hint="cs"/>
          <w:rtl/>
        </w:rPr>
        <w:t>اره‌ا</w:t>
      </w:r>
      <w:r w:rsidR="00A576DC" w:rsidRPr="00E30350">
        <w:rPr>
          <w:rStyle w:val="Char3"/>
          <w:rFonts w:hint="cs"/>
          <w:rtl/>
        </w:rPr>
        <w:t>ی</w:t>
      </w:r>
      <w:r w:rsidRPr="00E30350">
        <w:rPr>
          <w:rStyle w:val="Char3"/>
          <w:rFonts w:hint="cs"/>
          <w:rtl/>
        </w:rPr>
        <w:t xml:space="preserve"> از سا</w:t>
      </w:r>
      <w:r w:rsidR="00A576DC" w:rsidRPr="00E30350">
        <w:rPr>
          <w:rStyle w:val="Char3"/>
          <w:rFonts w:hint="cs"/>
          <w:rtl/>
        </w:rPr>
        <w:t>ی</w:t>
      </w:r>
      <w:r w:rsidRPr="00E30350">
        <w:rPr>
          <w:rStyle w:val="Char3"/>
          <w:rFonts w:hint="cs"/>
          <w:rtl/>
        </w:rPr>
        <w:t>ر آثار آن مرحوم دست</w:t>
      </w:r>
      <w:r w:rsidRPr="00E30350">
        <w:rPr>
          <w:rStyle w:val="Char3"/>
          <w:rFonts w:hint="eastAsia"/>
          <w:rtl/>
        </w:rPr>
        <w:t>‌</w:t>
      </w:r>
      <w:r w:rsidRPr="00E30350">
        <w:rPr>
          <w:rStyle w:val="Char3"/>
          <w:rFonts w:hint="cs"/>
          <w:rtl/>
        </w:rPr>
        <w:t>خوش حوادث شده است. ثان</w:t>
      </w:r>
      <w:r w:rsidR="00A576DC" w:rsidRPr="00E30350">
        <w:rPr>
          <w:rStyle w:val="Char3"/>
          <w:rFonts w:hint="cs"/>
          <w:rtl/>
        </w:rPr>
        <w:t>ی</w:t>
      </w:r>
      <w:r w:rsidRPr="00E30350">
        <w:rPr>
          <w:rStyle w:val="Char3"/>
          <w:rFonts w:hint="cs"/>
          <w:rtl/>
        </w:rPr>
        <w:t>اً در هم</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تب</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از او باق</w:t>
      </w:r>
      <w:r w:rsidR="00A576DC" w:rsidRPr="00E30350">
        <w:rPr>
          <w:rStyle w:val="Char3"/>
          <w:rFonts w:hint="cs"/>
          <w:rtl/>
        </w:rPr>
        <w:t>ی</w:t>
      </w:r>
      <w:r w:rsidRPr="00E30350">
        <w:rPr>
          <w:rStyle w:val="Char3"/>
          <w:rFonts w:hint="cs"/>
          <w:rtl/>
        </w:rPr>
        <w:t xml:space="preserve"> مانده است به قدر </w:t>
      </w:r>
      <w:r w:rsidR="00A576DC" w:rsidRPr="00E30350">
        <w:rPr>
          <w:rStyle w:val="Char3"/>
          <w:rFonts w:hint="cs"/>
          <w:rtl/>
        </w:rPr>
        <w:t>ک</w:t>
      </w:r>
      <w:r w:rsidRPr="00E30350">
        <w:rPr>
          <w:rStyle w:val="Char3"/>
          <w:rFonts w:hint="cs"/>
          <w:rtl/>
        </w:rPr>
        <w:t>فا</w:t>
      </w:r>
      <w:r w:rsidR="00A576DC" w:rsidRPr="00E30350">
        <w:rPr>
          <w:rStyle w:val="Char3"/>
          <w:rFonts w:hint="cs"/>
          <w:rtl/>
        </w:rPr>
        <w:t>ی</w:t>
      </w:r>
      <w:r w:rsidRPr="00E30350">
        <w:rPr>
          <w:rStyle w:val="Char3"/>
          <w:rFonts w:hint="cs"/>
          <w:rtl/>
        </w:rPr>
        <w:t>ت ا</w:t>
      </w:r>
      <w:r w:rsidR="00A576DC" w:rsidRPr="00E30350">
        <w:rPr>
          <w:rStyle w:val="Char3"/>
          <w:rFonts w:hint="cs"/>
          <w:rtl/>
        </w:rPr>
        <w:t>ی</w:t>
      </w:r>
      <w:r w:rsidRPr="00E30350">
        <w:rPr>
          <w:rStyle w:val="Char3"/>
          <w:rFonts w:hint="cs"/>
          <w:rtl/>
        </w:rPr>
        <w:t>ن مطالب را اثبات م</w:t>
      </w:r>
      <w:r w:rsidR="00A576DC" w:rsidRPr="00E30350">
        <w:rPr>
          <w:rStyle w:val="Char3"/>
          <w:rFonts w:hint="cs"/>
          <w:rtl/>
        </w:rPr>
        <w:t>ی</w:t>
      </w:r>
      <w:r w:rsidRPr="00E30350">
        <w:rPr>
          <w:rStyle w:val="Char3"/>
          <w:rFonts w:hint="cs"/>
          <w:rtl/>
        </w:rPr>
        <w:t>‌نما</w:t>
      </w:r>
      <w:r w:rsidR="00A576DC" w:rsidRPr="00E30350">
        <w:rPr>
          <w:rStyle w:val="Char3"/>
          <w:rFonts w:hint="cs"/>
          <w:rtl/>
        </w:rPr>
        <w:t>ی</w:t>
      </w:r>
      <w:r w:rsidRPr="00E30350">
        <w:rPr>
          <w:rStyle w:val="Char3"/>
          <w:rFonts w:hint="cs"/>
          <w:rtl/>
        </w:rPr>
        <w:t>د و در هر صورت از دست دادن آثار صدوق جا</w:t>
      </w:r>
      <w:r w:rsidR="00A576DC" w:rsidRPr="00E30350">
        <w:rPr>
          <w:rStyle w:val="Char3"/>
          <w:rFonts w:hint="cs"/>
          <w:rtl/>
        </w:rPr>
        <w:t>ی</w:t>
      </w:r>
      <w:r w:rsidRPr="00E30350">
        <w:rPr>
          <w:rStyle w:val="Char3"/>
          <w:rFonts w:hint="cs"/>
          <w:rtl/>
        </w:rPr>
        <w:t xml:space="preserve"> تأسّف است نه جا</w:t>
      </w:r>
      <w:r w:rsidR="00A576DC" w:rsidRPr="00E30350">
        <w:rPr>
          <w:rStyle w:val="Char3"/>
          <w:rFonts w:hint="cs"/>
          <w:rtl/>
        </w:rPr>
        <w:t>ی</w:t>
      </w:r>
      <w:r w:rsidRPr="00E30350">
        <w:rPr>
          <w:rStyle w:val="Char3"/>
          <w:rFonts w:hint="cs"/>
          <w:rtl/>
        </w:rPr>
        <w:t xml:space="preserve"> مسرّت.</w:t>
      </w:r>
    </w:p>
    <w:p w:rsidR="0003096E" w:rsidRPr="00E30350" w:rsidRDefault="0003096E" w:rsidP="000541C5">
      <w:pPr>
        <w:widowControl w:val="0"/>
        <w:ind w:firstLine="284"/>
        <w:jc w:val="both"/>
        <w:rPr>
          <w:rStyle w:val="Char3"/>
          <w:rtl/>
        </w:rPr>
      </w:pPr>
      <w:r w:rsidRPr="00E30350">
        <w:rPr>
          <w:rStyle w:val="Char3"/>
          <w:rFonts w:hint="cs"/>
          <w:rtl/>
        </w:rPr>
        <w:t>مرحوم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Pr="00E30350">
        <w:rPr>
          <w:rStyle w:val="Char3"/>
          <w:rFonts w:hint="cs"/>
          <w:rtl/>
        </w:rPr>
        <w:t>اره‌ا</w:t>
      </w:r>
      <w:r w:rsidR="00A576DC" w:rsidRPr="00E30350">
        <w:rPr>
          <w:rStyle w:val="Char3"/>
          <w:rFonts w:hint="cs"/>
          <w:rtl/>
        </w:rPr>
        <w:t>ی</w:t>
      </w:r>
      <w:r w:rsidRPr="00E30350">
        <w:rPr>
          <w:rStyle w:val="Char3"/>
          <w:rFonts w:hint="cs"/>
          <w:rtl/>
        </w:rPr>
        <w:t xml:space="preserve"> از آثارش ردّ بر صدوق است در ا</w:t>
      </w:r>
      <w:r w:rsidR="00A576DC" w:rsidRPr="00E30350">
        <w:rPr>
          <w:rStyle w:val="Char3"/>
          <w:rFonts w:hint="cs"/>
          <w:rtl/>
        </w:rPr>
        <w:t>ی</w:t>
      </w:r>
      <w:r w:rsidRPr="00E30350">
        <w:rPr>
          <w:rStyle w:val="Char3"/>
          <w:rFonts w:hint="cs"/>
          <w:rtl/>
        </w:rPr>
        <w:t>ن باره ن</w:t>
      </w:r>
      <w:r w:rsidR="00A576DC" w:rsidRPr="00E30350">
        <w:rPr>
          <w:rStyle w:val="Char3"/>
          <w:rFonts w:hint="cs"/>
          <w:rtl/>
        </w:rPr>
        <w:t>ی</w:t>
      </w:r>
      <w:r w:rsidRPr="00E30350">
        <w:rPr>
          <w:rStyle w:val="Char3"/>
          <w:rFonts w:hint="cs"/>
          <w:rtl/>
        </w:rPr>
        <w:t>ز رساله‌ا</w:t>
      </w:r>
      <w:r w:rsidR="00A576DC" w:rsidRPr="00E30350">
        <w:rPr>
          <w:rStyle w:val="Char3"/>
          <w:rFonts w:hint="cs"/>
          <w:rtl/>
        </w:rPr>
        <w:t>ی</w:t>
      </w:r>
      <w:r w:rsidRPr="00E30350">
        <w:rPr>
          <w:rStyle w:val="Char3"/>
          <w:rFonts w:hint="cs"/>
          <w:rtl/>
        </w:rPr>
        <w:t xml:space="preserve"> </w:t>
      </w:r>
      <w:r w:rsidRPr="00E30350">
        <w:rPr>
          <w:rStyle w:val="Char3"/>
          <w:rFonts w:hint="eastAsia"/>
          <w:rtl/>
        </w:rPr>
        <w:t>پ</w:t>
      </w:r>
      <w:r w:rsidRPr="00E30350">
        <w:rPr>
          <w:rStyle w:val="Char3"/>
          <w:rFonts w:hint="cs"/>
          <w:rtl/>
        </w:rPr>
        <w:t>رداخته و بر صدوق و عق</w:t>
      </w:r>
      <w:r w:rsidR="00A576DC" w:rsidRPr="00E30350">
        <w:rPr>
          <w:rStyle w:val="Char3"/>
          <w:rFonts w:hint="cs"/>
          <w:rtl/>
        </w:rPr>
        <w:t>ی</w:t>
      </w:r>
      <w:r w:rsidRPr="00E30350">
        <w:rPr>
          <w:rStyle w:val="Char3"/>
          <w:rFonts w:hint="cs"/>
          <w:rtl/>
        </w:rPr>
        <w:t>ده</w:t>
      </w:r>
      <w:r w:rsidRPr="00E30350">
        <w:rPr>
          <w:rStyle w:val="Char3"/>
          <w:rFonts w:hint="eastAsia"/>
          <w:rtl/>
        </w:rPr>
        <w:t>‌</w:t>
      </w:r>
      <w:r w:rsidRPr="00E30350">
        <w:rPr>
          <w:rStyle w:val="Char3"/>
          <w:rFonts w:hint="cs"/>
          <w:rtl/>
        </w:rPr>
        <w:t>اش تاخته است و به تصوّر خود او را در ا</w:t>
      </w:r>
      <w:r w:rsidR="00A576DC" w:rsidRPr="00E30350">
        <w:rPr>
          <w:rStyle w:val="Char3"/>
          <w:rFonts w:hint="cs"/>
          <w:rtl/>
        </w:rPr>
        <w:t>ی</w:t>
      </w:r>
      <w:r w:rsidRPr="00E30350">
        <w:rPr>
          <w:rStyle w:val="Char3"/>
          <w:rFonts w:hint="cs"/>
          <w:rtl/>
        </w:rPr>
        <w:t>ن عق</w:t>
      </w:r>
      <w:r w:rsidR="00A576DC" w:rsidRPr="00E30350">
        <w:rPr>
          <w:rStyle w:val="Char3"/>
          <w:rFonts w:hint="cs"/>
          <w:rtl/>
        </w:rPr>
        <w:t>ی</w:t>
      </w:r>
      <w:r w:rsidRPr="00E30350">
        <w:rPr>
          <w:rStyle w:val="Char3"/>
          <w:rFonts w:hint="cs"/>
          <w:rtl/>
        </w:rPr>
        <w:t>ده مح</w:t>
      </w:r>
      <w:r w:rsidR="00A576DC" w:rsidRPr="00E30350">
        <w:rPr>
          <w:rStyle w:val="Char3"/>
          <w:rFonts w:hint="cs"/>
          <w:rtl/>
        </w:rPr>
        <w:t>ک</w:t>
      </w:r>
      <w:r w:rsidRPr="00E30350">
        <w:rPr>
          <w:rStyle w:val="Char3"/>
          <w:rFonts w:hint="cs"/>
          <w:rtl/>
        </w:rPr>
        <w:t>وم و مردود ساخته ‌است ل</w:t>
      </w:r>
      <w:r w:rsidR="00A576DC" w:rsidRPr="00E30350">
        <w:rPr>
          <w:rStyle w:val="Char3"/>
          <w:rFonts w:hint="cs"/>
          <w:rtl/>
        </w:rPr>
        <w:t>ک</w:t>
      </w:r>
      <w:r w:rsidRPr="00E30350">
        <w:rPr>
          <w:rStyle w:val="Char3"/>
          <w:rFonts w:hint="cs"/>
          <w:rtl/>
        </w:rPr>
        <w:t>ن در زمان ما علاّمه</w:t>
      </w:r>
      <w:r w:rsidRPr="00E30350">
        <w:rPr>
          <w:rStyle w:val="Char3"/>
          <w:rFonts w:hint="eastAsia"/>
          <w:rtl/>
        </w:rPr>
        <w:t>‌</w:t>
      </w:r>
      <w:r w:rsidRPr="00E30350">
        <w:rPr>
          <w:rStyle w:val="Char3"/>
          <w:rFonts w:hint="cs"/>
          <w:rtl/>
        </w:rPr>
        <w:t xml:space="preserve"> محقّق آقا</w:t>
      </w:r>
      <w:r w:rsidR="00A576DC" w:rsidRPr="00E30350">
        <w:rPr>
          <w:rStyle w:val="Char3"/>
          <w:rFonts w:hint="cs"/>
          <w:rtl/>
        </w:rPr>
        <w:t>ی</w:t>
      </w:r>
      <w:r w:rsidRPr="00E30350">
        <w:rPr>
          <w:rStyle w:val="Char3"/>
          <w:rFonts w:hint="cs"/>
          <w:rtl/>
        </w:rPr>
        <w:t xml:space="preserve"> حاج ش</w:t>
      </w:r>
      <w:r w:rsidR="00A576DC" w:rsidRPr="00E30350">
        <w:rPr>
          <w:rStyle w:val="Char3"/>
          <w:rFonts w:hint="cs"/>
          <w:rtl/>
        </w:rPr>
        <w:t>ی</w:t>
      </w:r>
      <w:r w:rsidRPr="00E30350">
        <w:rPr>
          <w:rStyle w:val="Char3"/>
          <w:rFonts w:hint="cs"/>
          <w:rtl/>
        </w:rPr>
        <w:t>خ محمّد تق</w:t>
      </w:r>
      <w:r w:rsidR="00A576DC" w:rsidRPr="00E30350">
        <w:rPr>
          <w:rStyle w:val="Char3"/>
          <w:rFonts w:hint="cs"/>
          <w:rtl/>
        </w:rPr>
        <w:t>ی</w:t>
      </w:r>
      <w:r w:rsidRPr="00E30350">
        <w:rPr>
          <w:rStyle w:val="Char3"/>
          <w:rFonts w:hint="cs"/>
          <w:rtl/>
        </w:rPr>
        <w:t xml:space="preserve"> شوشتر</w:t>
      </w:r>
      <w:r w:rsidR="00A576DC" w:rsidRPr="00E30350">
        <w:rPr>
          <w:rStyle w:val="Char3"/>
          <w:rFonts w:hint="cs"/>
          <w:rtl/>
        </w:rPr>
        <w:t>ی</w:t>
      </w:r>
      <w:r w:rsidRPr="00E30350">
        <w:rPr>
          <w:rStyle w:val="Char3"/>
          <w:rFonts w:hint="cs"/>
          <w:rtl/>
        </w:rPr>
        <w:t xml:space="preserve"> ـ أدام الله بقاءه ـ رساله‌ا</w:t>
      </w:r>
      <w:r w:rsidR="00A576DC" w:rsidRPr="00E30350">
        <w:rPr>
          <w:rStyle w:val="Char3"/>
          <w:rFonts w:hint="cs"/>
          <w:rtl/>
        </w:rPr>
        <w:t>ی</w:t>
      </w:r>
      <w:r w:rsidRPr="00E30350">
        <w:rPr>
          <w:rStyle w:val="Char3"/>
          <w:rFonts w:hint="cs"/>
          <w:rtl/>
        </w:rPr>
        <w:t xml:space="preserve"> در «</w:t>
      </w:r>
      <w:r w:rsidRPr="00E30350">
        <w:rPr>
          <w:rStyle w:val="Char1"/>
          <w:rtl/>
          <w:lang w:bidi="ar-SA"/>
        </w:rPr>
        <w:t>سهو النَّبِي</w:t>
      </w:r>
      <w:r w:rsidRPr="00E30350">
        <w:rPr>
          <w:rStyle w:val="Char3"/>
          <w:rFonts w:hint="cs"/>
          <w:rtl/>
        </w:rPr>
        <w:t>» نگاشته و به خطّ شر</w:t>
      </w:r>
      <w:r w:rsidR="00A576DC" w:rsidRPr="00E30350">
        <w:rPr>
          <w:rStyle w:val="Char3"/>
          <w:rFonts w:hint="cs"/>
          <w:rtl/>
        </w:rPr>
        <w:t>ی</w:t>
      </w:r>
      <w:r w:rsidRPr="00E30350">
        <w:rPr>
          <w:rStyle w:val="Char3"/>
          <w:rFonts w:hint="cs"/>
          <w:rtl/>
        </w:rPr>
        <w:t>فش است و به ضم</w:t>
      </w:r>
      <w:r w:rsidR="00A576DC" w:rsidRPr="00E30350">
        <w:rPr>
          <w:rStyle w:val="Char3"/>
          <w:rFonts w:hint="cs"/>
          <w:rtl/>
        </w:rPr>
        <w:t>ی</w:t>
      </w:r>
      <w:r w:rsidRPr="00E30350">
        <w:rPr>
          <w:rStyle w:val="Char3"/>
          <w:rFonts w:hint="cs"/>
          <w:rtl/>
        </w:rPr>
        <w:t xml:space="preserve">مۀجلد </w:t>
      </w:r>
      <w:r w:rsidR="00A576DC" w:rsidRPr="00E30350">
        <w:rPr>
          <w:rStyle w:val="Char3"/>
          <w:rFonts w:hint="cs"/>
          <w:rtl/>
        </w:rPr>
        <w:t>ی</w:t>
      </w:r>
      <w:r w:rsidRPr="00E30350">
        <w:rPr>
          <w:rStyle w:val="Char3"/>
          <w:rFonts w:hint="cs"/>
          <w:rtl/>
        </w:rPr>
        <w:t xml:space="preserve">ازدهم </w:t>
      </w:r>
      <w:r w:rsidR="00A576DC" w:rsidRPr="00E30350">
        <w:rPr>
          <w:rStyle w:val="Char3"/>
          <w:rFonts w:hint="cs"/>
          <w:rtl/>
        </w:rPr>
        <w:t>ک</w:t>
      </w:r>
      <w:r w:rsidRPr="00E30350">
        <w:rPr>
          <w:rStyle w:val="Char3"/>
          <w:rFonts w:hint="cs"/>
          <w:rtl/>
        </w:rPr>
        <w:t>تاب «</w:t>
      </w:r>
      <w:r w:rsidRPr="00E30350">
        <w:rPr>
          <w:rStyle w:val="Char1"/>
          <w:rtl/>
          <w:lang w:bidi="ar-SA"/>
        </w:rPr>
        <w:t>قاموس الرّجالِ</w:t>
      </w:r>
      <w:r w:rsidRPr="00E30350">
        <w:rPr>
          <w:rStyle w:val="Char3"/>
          <w:rFonts w:hint="cs"/>
          <w:rtl/>
        </w:rPr>
        <w:t>» آن بزرگوار چا</w:t>
      </w:r>
      <w:r w:rsidRPr="00E30350">
        <w:rPr>
          <w:rStyle w:val="Char3"/>
          <w:rFonts w:hint="eastAsia"/>
          <w:rtl/>
        </w:rPr>
        <w:t>پ</w:t>
      </w:r>
      <w:r w:rsidRPr="00E30350">
        <w:rPr>
          <w:rStyle w:val="Char3"/>
          <w:rFonts w:hint="cs"/>
          <w:rtl/>
        </w:rPr>
        <w:t xml:space="preserve"> و منتشر گرد</w:t>
      </w:r>
      <w:r w:rsidR="00A576DC" w:rsidRPr="00E30350">
        <w:rPr>
          <w:rStyle w:val="Char3"/>
          <w:rFonts w:hint="cs"/>
          <w:rtl/>
        </w:rPr>
        <w:t>ی</w:t>
      </w:r>
      <w:r w:rsidRPr="00E30350">
        <w:rPr>
          <w:rStyle w:val="Char3"/>
          <w:rFonts w:hint="cs"/>
          <w:rtl/>
        </w:rPr>
        <w:t>ده است. آن جناب در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ا</w:t>
      </w:r>
      <w:r w:rsidR="00A576DC" w:rsidRPr="00E30350">
        <w:rPr>
          <w:rStyle w:val="Char3"/>
          <w:rFonts w:hint="cs"/>
          <w:rtl/>
        </w:rPr>
        <w:t>ی</w:t>
      </w:r>
      <w:r w:rsidRPr="00E30350">
        <w:rPr>
          <w:rStyle w:val="Char3"/>
          <w:rFonts w:hint="cs"/>
          <w:rtl/>
        </w:rPr>
        <w:t>ن مطلب را به نحو أوف</w:t>
      </w:r>
      <w:r w:rsidR="00A576DC" w:rsidRPr="00E30350">
        <w:rPr>
          <w:rStyle w:val="Char3"/>
          <w:rFonts w:hint="cs"/>
          <w:rtl/>
        </w:rPr>
        <w:t>ی</w:t>
      </w:r>
      <w:r w:rsidRPr="00E30350">
        <w:rPr>
          <w:rStyle w:val="Char3"/>
          <w:rFonts w:hint="cs"/>
          <w:rtl/>
        </w:rPr>
        <w:t xml:space="preserve"> ثابت </w:t>
      </w:r>
      <w:r w:rsidR="00A576DC" w:rsidRPr="00E30350">
        <w:rPr>
          <w:rStyle w:val="Char3"/>
          <w:rFonts w:hint="cs"/>
          <w:rtl/>
        </w:rPr>
        <w:t>ک</w:t>
      </w:r>
      <w:r w:rsidRPr="00E30350">
        <w:rPr>
          <w:rStyle w:val="Char3"/>
          <w:rFonts w:hint="cs"/>
          <w:rtl/>
        </w:rPr>
        <w:t>رده‌ است. طالب</w:t>
      </w:r>
      <w:r w:rsidR="00A576DC" w:rsidRPr="00E30350">
        <w:rPr>
          <w:rStyle w:val="Char3"/>
          <w:rFonts w:hint="cs"/>
          <w:rtl/>
        </w:rPr>
        <w:t>ی</w:t>
      </w:r>
      <w:r w:rsidRPr="00E30350">
        <w:rPr>
          <w:rStyle w:val="Char3"/>
          <w:rFonts w:hint="cs"/>
          <w:rtl/>
        </w:rPr>
        <w:t>ن بدان مراجعه فرما</w:t>
      </w:r>
      <w:r w:rsidR="00A576DC" w:rsidRPr="00E30350">
        <w:rPr>
          <w:rStyle w:val="Char3"/>
          <w:rFonts w:hint="cs"/>
          <w:rtl/>
        </w:rPr>
        <w:t>ی</w:t>
      </w:r>
      <w:r w:rsidRPr="00E30350">
        <w:rPr>
          <w:rStyle w:val="Char3"/>
          <w:rFonts w:hint="cs"/>
          <w:rtl/>
        </w:rPr>
        <w:t>ند</w:t>
      </w:r>
      <w:r w:rsidRPr="00E30350">
        <w:rPr>
          <w:rStyle w:val="Char3"/>
          <w:vertAlign w:val="superscript"/>
          <w:rtl/>
        </w:rPr>
        <w:t>(</w:t>
      </w:r>
      <w:r w:rsidRPr="00E30350">
        <w:rPr>
          <w:rStyle w:val="Char3"/>
          <w:vertAlign w:val="superscript"/>
          <w:rtl/>
        </w:rPr>
        <w:footnoteReference w:id="37"/>
      </w:r>
      <w:r w:rsidRPr="00E30350">
        <w:rPr>
          <w:rStyle w:val="Char3"/>
          <w:vertAlign w:val="superscript"/>
          <w:rtl/>
        </w:rPr>
        <w:t>)</w:t>
      </w:r>
      <w:r w:rsidRPr="00E30350">
        <w:rPr>
          <w:rStyle w:val="Char3"/>
          <w:rFonts w:hint="cs"/>
          <w:rtl/>
        </w:rPr>
        <w:t>.</w:t>
      </w:r>
    </w:p>
    <w:p w:rsidR="0003096E" w:rsidRPr="00E30350" w:rsidRDefault="0003096E" w:rsidP="006D60C9">
      <w:pPr>
        <w:widowControl w:val="0"/>
        <w:ind w:firstLine="284"/>
        <w:jc w:val="both"/>
        <w:rPr>
          <w:rStyle w:val="Char3"/>
          <w:rtl/>
        </w:rPr>
      </w:pPr>
      <w:r w:rsidRPr="00E30350">
        <w:rPr>
          <w:rStyle w:val="Char3"/>
          <w:rFonts w:hint="cs"/>
          <w:rtl/>
        </w:rPr>
        <w:t>عق</w:t>
      </w:r>
      <w:r w:rsidR="00A576DC" w:rsidRPr="00E30350">
        <w:rPr>
          <w:rStyle w:val="Char3"/>
          <w:rFonts w:hint="cs"/>
          <w:rtl/>
        </w:rPr>
        <w:t>ی</w:t>
      </w:r>
      <w:r w:rsidRPr="00E30350">
        <w:rPr>
          <w:rStyle w:val="Char3"/>
          <w:rFonts w:hint="cs"/>
          <w:rtl/>
        </w:rPr>
        <w:t>دۀعلما</w:t>
      </w:r>
      <w:r w:rsidR="00A576DC" w:rsidRPr="00E30350">
        <w:rPr>
          <w:rStyle w:val="Char3"/>
          <w:rFonts w:hint="cs"/>
          <w:rtl/>
        </w:rPr>
        <w:t>ی</w:t>
      </w:r>
      <w:r w:rsidRPr="00E30350">
        <w:rPr>
          <w:rStyle w:val="Char3"/>
          <w:rFonts w:hint="cs"/>
          <w:rtl/>
        </w:rPr>
        <w:t xml:space="preserve"> بزرگ ش</w:t>
      </w:r>
      <w:r w:rsidR="00A576DC" w:rsidRPr="00E30350">
        <w:rPr>
          <w:rStyle w:val="Char3"/>
          <w:rFonts w:hint="cs"/>
          <w:rtl/>
        </w:rPr>
        <w:t>ی</w:t>
      </w:r>
      <w:r w:rsidRPr="00E30350">
        <w:rPr>
          <w:rStyle w:val="Char3"/>
          <w:rFonts w:hint="cs"/>
          <w:rtl/>
        </w:rPr>
        <w:t>عه در جواز سهو و نس</w:t>
      </w:r>
      <w:r w:rsidR="00A576DC" w:rsidRPr="00E30350">
        <w:rPr>
          <w:rStyle w:val="Char3"/>
          <w:rFonts w:hint="cs"/>
          <w:rtl/>
        </w:rPr>
        <w:t>ی</w:t>
      </w:r>
      <w:r w:rsidRPr="00E30350">
        <w:rPr>
          <w:rStyle w:val="Char3"/>
          <w:rFonts w:hint="cs"/>
          <w:rtl/>
        </w:rPr>
        <w:t>ان بر ائمّه تا چه رسد به نداشتن علم غ</w:t>
      </w:r>
      <w:r w:rsidR="00A576DC" w:rsidRPr="00E30350">
        <w:rPr>
          <w:rStyle w:val="Char3"/>
          <w:rFonts w:hint="cs"/>
          <w:rtl/>
        </w:rPr>
        <w:t>ی</w:t>
      </w:r>
      <w:r w:rsidR="000C4004" w:rsidRPr="00E30350">
        <w:rPr>
          <w:rStyle w:val="Char3"/>
          <w:rFonts w:hint="cs"/>
          <w:rtl/>
        </w:rPr>
        <w:t>ب آن‌</w:t>
      </w:r>
      <w:r w:rsidRPr="00E30350">
        <w:rPr>
          <w:rStyle w:val="Char3"/>
          <w:rFonts w:hint="cs"/>
          <w:rtl/>
        </w:rPr>
        <w:t xml:space="preserve">چنان شهرت داشته است </w:t>
      </w:r>
      <w:r w:rsidR="00A576DC" w:rsidRPr="00E30350">
        <w:rPr>
          <w:rStyle w:val="Char3"/>
          <w:rFonts w:hint="cs"/>
          <w:rtl/>
        </w:rPr>
        <w:t>ک</w:t>
      </w:r>
      <w:r w:rsidRPr="00E30350">
        <w:rPr>
          <w:rStyle w:val="Char3"/>
          <w:rFonts w:hint="cs"/>
          <w:rtl/>
        </w:rPr>
        <w:t>ه بنا</w:t>
      </w:r>
      <w:r w:rsidR="000C4004" w:rsidRPr="00E30350">
        <w:rPr>
          <w:rStyle w:val="Char3"/>
          <w:rFonts w:hint="cs"/>
          <w:rtl/>
        </w:rPr>
        <w:t xml:space="preserve"> </w:t>
      </w:r>
      <w:r w:rsidRPr="00E30350">
        <w:rPr>
          <w:rStyle w:val="Char3"/>
          <w:rFonts w:hint="cs"/>
          <w:rtl/>
        </w:rPr>
        <w:t>به نقل علاّمه‌ مجلس</w:t>
      </w:r>
      <w:r w:rsidR="00A576DC" w:rsidRPr="00E30350">
        <w:rPr>
          <w:rStyle w:val="Char3"/>
          <w:rFonts w:hint="cs"/>
          <w:rtl/>
        </w:rPr>
        <w:t>ی</w:t>
      </w:r>
      <w:r w:rsidRPr="00E30350">
        <w:rPr>
          <w:rStyle w:val="Char3"/>
          <w:rFonts w:hint="cs"/>
          <w:rtl/>
        </w:rPr>
        <w:t xml:space="preserve"> در جلد </w:t>
      </w:r>
      <w:r w:rsidRPr="00E30350">
        <w:rPr>
          <w:rStyle w:val="Char3"/>
          <w:rFonts w:hint="eastAsia"/>
          <w:rtl/>
        </w:rPr>
        <w:t>پ</w:t>
      </w:r>
      <w:r w:rsidRPr="00E30350">
        <w:rPr>
          <w:rStyle w:val="Char3"/>
          <w:rFonts w:hint="cs"/>
          <w:rtl/>
        </w:rPr>
        <w:t>انزدهم بحار، و ن</w:t>
      </w:r>
      <w:r w:rsidR="00A576DC" w:rsidRPr="00E30350">
        <w:rPr>
          <w:rStyle w:val="Char3"/>
          <w:rFonts w:hint="cs"/>
          <w:rtl/>
        </w:rPr>
        <w:t>ی</w:t>
      </w:r>
      <w:r w:rsidRPr="00E30350">
        <w:rPr>
          <w:rStyle w:val="Char3"/>
          <w:rFonts w:hint="cs"/>
          <w:rtl/>
        </w:rPr>
        <w:t xml:space="preserve">ز در </w:t>
      </w:r>
      <w:r w:rsidR="00A576DC" w:rsidRPr="00E30350">
        <w:rPr>
          <w:rStyle w:val="Char3"/>
          <w:rFonts w:hint="cs"/>
          <w:rtl/>
        </w:rPr>
        <w:t>ک</w:t>
      </w:r>
      <w:r w:rsidRPr="00E30350">
        <w:rPr>
          <w:rStyle w:val="Char3"/>
          <w:rFonts w:hint="cs"/>
          <w:rtl/>
        </w:rPr>
        <w:t>تاب «تصح</w:t>
      </w:r>
      <w:r w:rsidR="00A576DC" w:rsidRPr="00E30350">
        <w:rPr>
          <w:rStyle w:val="Char3"/>
          <w:rFonts w:hint="cs"/>
          <w:rtl/>
        </w:rPr>
        <w:t>ی</w:t>
      </w:r>
      <w:r w:rsidRPr="00E30350">
        <w:rPr>
          <w:rStyle w:val="Char3"/>
          <w:rFonts w:hint="cs"/>
          <w:rtl/>
        </w:rPr>
        <w:t>ح الاعتقاد» (چا</w:t>
      </w:r>
      <w:r w:rsidRPr="00E30350">
        <w:rPr>
          <w:rStyle w:val="Char3"/>
          <w:rFonts w:hint="eastAsia"/>
          <w:rtl/>
        </w:rPr>
        <w:t>پ</w:t>
      </w:r>
      <w:r w:rsidRPr="00E30350">
        <w:rPr>
          <w:rStyle w:val="Char3"/>
          <w:rFonts w:hint="cs"/>
          <w:rtl/>
        </w:rPr>
        <w:t xml:space="preserve"> تبر</w:t>
      </w:r>
      <w:r w:rsidR="00A576DC" w:rsidRPr="00E30350">
        <w:rPr>
          <w:rStyle w:val="Char3"/>
          <w:rFonts w:hint="cs"/>
          <w:rtl/>
        </w:rPr>
        <w:t>ی</w:t>
      </w:r>
      <w:r w:rsidRPr="00E30350">
        <w:rPr>
          <w:rStyle w:val="Char3"/>
          <w:rFonts w:hint="cs"/>
          <w:rtl/>
        </w:rPr>
        <w:t>ز، ص65)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د فرموده است: «</w:t>
      </w:r>
      <w:r w:rsidRPr="00E30350">
        <w:rPr>
          <w:rStyle w:val="Char1"/>
          <w:rtl/>
          <w:lang w:bidi="ar-SA"/>
        </w:rPr>
        <w:t xml:space="preserve">جماعة وردوا إلينا من قم يُقصـِّرون تقصيراً ظاهراً في الدين‏وينـزلون الأئمَّة </w:t>
      </w:r>
      <w:r w:rsidR="006D60C9" w:rsidRPr="00E30350">
        <w:rPr>
          <w:rStyle w:val="Char1"/>
          <w:rFonts w:cs="CTraditional Arabic"/>
          <w:b/>
          <w:bCs w:val="0"/>
          <w:rtl/>
          <w:lang w:bidi="ar-SA"/>
        </w:rPr>
        <w:t>†</w:t>
      </w:r>
      <w:r w:rsidRPr="00E30350">
        <w:rPr>
          <w:rStyle w:val="Char1"/>
          <w:rtl/>
          <w:lang w:bidi="ar-SA"/>
        </w:rPr>
        <w:t xml:space="preserve"> عن مراتبهم وَيزعمون أنهم كانوا لا يعرفون كثيراً من الأحكام الدينية حتى ينكت في قلوبهم ورأينا من يقول إنهم كانوا يلتجئون في حكم الشريعة إلى الرأي والظنون</w:t>
      </w:r>
      <w:r w:rsidRPr="00E30350">
        <w:rPr>
          <w:rStyle w:val="Char3"/>
          <w:rFonts w:hint="cs"/>
          <w:rtl/>
        </w:rPr>
        <w:t xml:space="preserve">» </w:t>
      </w:r>
      <w:r w:rsidR="006D60C9" w:rsidRPr="00E30350">
        <w:rPr>
          <w:rStyle w:val="Char3"/>
          <w:rFonts w:hint="cs"/>
          <w:rtl/>
        </w:rPr>
        <w:t>«</w:t>
      </w:r>
      <w:r w:rsidRPr="00E30350">
        <w:rPr>
          <w:rStyle w:val="Char3"/>
          <w:rFonts w:hint="cs"/>
          <w:rtl/>
        </w:rPr>
        <w:t>گروه</w:t>
      </w:r>
      <w:r w:rsidR="00A576DC" w:rsidRPr="00E30350">
        <w:rPr>
          <w:rStyle w:val="Char3"/>
          <w:rFonts w:hint="cs"/>
          <w:rtl/>
        </w:rPr>
        <w:t>ی</w:t>
      </w:r>
      <w:r w:rsidRPr="00E30350">
        <w:rPr>
          <w:rStyle w:val="Char3"/>
          <w:rFonts w:hint="cs"/>
          <w:rtl/>
        </w:rPr>
        <w:t xml:space="preserve"> از مردم قم بر ما وارد شدند </w:t>
      </w:r>
      <w:r w:rsidR="00A576DC" w:rsidRPr="00E30350">
        <w:rPr>
          <w:rStyle w:val="Char3"/>
          <w:rFonts w:hint="cs"/>
          <w:rtl/>
        </w:rPr>
        <w:t>ک</w:t>
      </w:r>
      <w:r w:rsidRPr="00E30350">
        <w:rPr>
          <w:rStyle w:val="Char3"/>
          <w:rFonts w:hint="cs"/>
          <w:rtl/>
        </w:rPr>
        <w:t>ه د</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م آش</w:t>
      </w:r>
      <w:r w:rsidR="00A576DC" w:rsidRPr="00E30350">
        <w:rPr>
          <w:rStyle w:val="Char3"/>
          <w:rFonts w:hint="cs"/>
          <w:rtl/>
        </w:rPr>
        <w:t>ک</w:t>
      </w:r>
      <w:r w:rsidRPr="00E30350">
        <w:rPr>
          <w:rStyle w:val="Char3"/>
          <w:rFonts w:hint="cs"/>
          <w:rtl/>
        </w:rPr>
        <w:t>ارا در د</w:t>
      </w:r>
      <w:r w:rsidR="00A576DC" w:rsidRPr="00E30350">
        <w:rPr>
          <w:rStyle w:val="Char3"/>
          <w:rFonts w:hint="cs"/>
          <w:rtl/>
        </w:rPr>
        <w:t>ی</w:t>
      </w:r>
      <w:r w:rsidRPr="00E30350">
        <w:rPr>
          <w:rStyle w:val="Char3"/>
          <w:rFonts w:hint="cs"/>
          <w:rtl/>
        </w:rPr>
        <w:t>ن مقصّراند و چن</w:t>
      </w:r>
      <w:r w:rsidR="00A576DC" w:rsidRPr="00E30350">
        <w:rPr>
          <w:rStyle w:val="Char3"/>
          <w:rFonts w:hint="cs"/>
          <w:rtl/>
        </w:rPr>
        <w:t>ی</w:t>
      </w:r>
      <w:r w:rsidRPr="00E30350">
        <w:rPr>
          <w:rStyle w:val="Char3"/>
          <w:rFonts w:hint="cs"/>
          <w:rtl/>
        </w:rPr>
        <w:t>ن گمان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نند </w:t>
      </w:r>
      <w:r w:rsidR="00A576DC" w:rsidRPr="00E30350">
        <w:rPr>
          <w:rStyle w:val="Char3"/>
          <w:rFonts w:hint="cs"/>
          <w:rtl/>
        </w:rPr>
        <w:t>ک</w:t>
      </w:r>
      <w:r w:rsidRPr="00E30350">
        <w:rPr>
          <w:rStyle w:val="Char3"/>
          <w:rFonts w:hint="cs"/>
          <w:rtl/>
        </w:rPr>
        <w:t xml:space="preserve">ه آنان </w:t>
      </w:r>
      <w:r w:rsidRPr="00E30350">
        <w:rPr>
          <w:rFonts w:ascii="Abo-thar" w:hAnsi="Abo-thar" w:cs="CTraditional Arabic" w:hint="cs"/>
          <w:sz w:val="30"/>
          <w:rtl/>
          <w:lang w:bidi="ar-SY"/>
        </w:rPr>
        <w:t>‡</w:t>
      </w:r>
      <w:r w:rsidR="006D60C9" w:rsidRPr="00E30350">
        <w:rPr>
          <w:rFonts w:ascii="Abo-thar" w:hAnsi="Abo-thar" w:cs="CTraditional Arabic" w:hint="cs"/>
          <w:sz w:val="30"/>
          <w:rtl/>
          <w:lang w:bidi="ar-SY"/>
        </w:rPr>
        <w:t xml:space="preserve"> </w:t>
      </w:r>
      <w:r w:rsidRPr="00E30350">
        <w:rPr>
          <w:rStyle w:val="Char3"/>
          <w:rFonts w:hint="cs"/>
          <w:rtl/>
        </w:rPr>
        <w:t>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از اح</w:t>
      </w:r>
      <w:r w:rsidR="00A576DC" w:rsidRPr="00E30350">
        <w:rPr>
          <w:rStyle w:val="Char3"/>
          <w:rFonts w:hint="cs"/>
          <w:rtl/>
        </w:rPr>
        <w:t>ک</w:t>
      </w:r>
      <w:r w:rsidRPr="00E30350">
        <w:rPr>
          <w:rStyle w:val="Char3"/>
          <w:rFonts w:hint="cs"/>
          <w:rtl/>
        </w:rPr>
        <w:t>ام د</w:t>
      </w:r>
      <w:r w:rsidR="00A576DC" w:rsidRPr="00E30350">
        <w:rPr>
          <w:rStyle w:val="Char3"/>
          <w:rFonts w:hint="cs"/>
          <w:rtl/>
        </w:rPr>
        <w:t>ی</w:t>
      </w:r>
      <w:r w:rsidRPr="00E30350">
        <w:rPr>
          <w:rStyle w:val="Char3"/>
          <w:rFonts w:hint="cs"/>
          <w:rtl/>
        </w:rPr>
        <w:t>ن را نم</w:t>
      </w:r>
      <w:r w:rsidR="00A576DC" w:rsidRPr="00E30350">
        <w:rPr>
          <w:rStyle w:val="Char3"/>
          <w:rFonts w:hint="cs"/>
          <w:rtl/>
        </w:rPr>
        <w:t>ی</w:t>
      </w:r>
      <w:r w:rsidRPr="00E30350">
        <w:rPr>
          <w:rStyle w:val="Char3"/>
          <w:rFonts w:hint="cs"/>
          <w:rtl/>
        </w:rPr>
        <w:t>‌دانستند تا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در قلب ا</w:t>
      </w:r>
      <w:r w:rsidR="00A576DC" w:rsidRPr="00E30350">
        <w:rPr>
          <w:rStyle w:val="Char3"/>
          <w:rFonts w:hint="cs"/>
          <w:rtl/>
        </w:rPr>
        <w:t>ی</w:t>
      </w:r>
      <w:r w:rsidRPr="00E30350">
        <w:rPr>
          <w:rStyle w:val="Char3"/>
          <w:rFonts w:hint="cs"/>
          <w:rtl/>
        </w:rPr>
        <w:t>شان ن</w:t>
      </w:r>
      <w:r w:rsidR="00A576DC" w:rsidRPr="00E30350">
        <w:rPr>
          <w:rStyle w:val="Char3"/>
          <w:rFonts w:hint="cs"/>
          <w:rtl/>
        </w:rPr>
        <w:t>ک</w:t>
      </w:r>
      <w:r w:rsidRPr="00E30350">
        <w:rPr>
          <w:rStyle w:val="Char3"/>
          <w:rFonts w:hint="cs"/>
          <w:rtl/>
        </w:rPr>
        <w:t>ته شود و در م</w:t>
      </w:r>
      <w:r w:rsidR="00A576DC" w:rsidRPr="00E30350">
        <w:rPr>
          <w:rStyle w:val="Char3"/>
          <w:rFonts w:hint="cs"/>
          <w:rtl/>
        </w:rPr>
        <w:t>ی</w:t>
      </w:r>
      <w:r w:rsidRPr="00E30350">
        <w:rPr>
          <w:rStyle w:val="Char3"/>
          <w:rFonts w:hint="cs"/>
          <w:rtl/>
        </w:rPr>
        <w:t>ان علما</w:t>
      </w:r>
      <w:r w:rsidR="00A576DC" w:rsidRPr="00E30350">
        <w:rPr>
          <w:rStyle w:val="Char3"/>
          <w:rFonts w:hint="cs"/>
          <w:rtl/>
        </w:rPr>
        <w:t>ی</w:t>
      </w:r>
      <w:r w:rsidRPr="00E30350">
        <w:rPr>
          <w:rStyle w:val="Char3"/>
          <w:rFonts w:hint="cs"/>
          <w:rtl/>
        </w:rPr>
        <w:t xml:space="preserve"> قم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را د</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 ائمّه در أح</w:t>
      </w:r>
      <w:r w:rsidR="00A576DC" w:rsidRPr="00E30350">
        <w:rPr>
          <w:rStyle w:val="Char3"/>
          <w:rFonts w:hint="cs"/>
          <w:rtl/>
        </w:rPr>
        <w:t>ک</w:t>
      </w:r>
      <w:r w:rsidRPr="00E30350">
        <w:rPr>
          <w:rStyle w:val="Char3"/>
          <w:rFonts w:hint="cs"/>
          <w:rtl/>
        </w:rPr>
        <w:t>ام د</w:t>
      </w:r>
      <w:r w:rsidR="00A576DC" w:rsidRPr="00E30350">
        <w:rPr>
          <w:rStyle w:val="Char3"/>
          <w:rFonts w:hint="cs"/>
          <w:rtl/>
        </w:rPr>
        <w:t>ی</w:t>
      </w:r>
      <w:r w:rsidRPr="00E30350">
        <w:rPr>
          <w:rStyle w:val="Char3"/>
          <w:rFonts w:hint="cs"/>
          <w:rtl/>
        </w:rPr>
        <w:t>ن و شر</w:t>
      </w:r>
      <w:r w:rsidR="00A576DC" w:rsidRPr="00E30350">
        <w:rPr>
          <w:rStyle w:val="Char3"/>
          <w:rFonts w:hint="cs"/>
          <w:rtl/>
        </w:rPr>
        <w:t>ی</w:t>
      </w:r>
      <w:r w:rsidRPr="00E30350">
        <w:rPr>
          <w:rStyle w:val="Char3"/>
          <w:rFonts w:hint="cs"/>
          <w:rtl/>
        </w:rPr>
        <w:t>عت به رأ</w:t>
      </w:r>
      <w:r w:rsidR="00A576DC" w:rsidRPr="00E30350">
        <w:rPr>
          <w:rStyle w:val="Char3"/>
          <w:rFonts w:hint="cs"/>
          <w:rtl/>
        </w:rPr>
        <w:t>ی</w:t>
      </w:r>
      <w:r w:rsidRPr="00E30350">
        <w:rPr>
          <w:rStyle w:val="Char3"/>
          <w:rFonts w:hint="cs"/>
          <w:rtl/>
        </w:rPr>
        <w:t xml:space="preserve"> و ظنون ملتج</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‌شدند</w:t>
      </w:r>
      <w:r w:rsidR="006D60C9" w:rsidRPr="00E30350">
        <w:rPr>
          <w:rStyle w:val="Char3"/>
          <w:rFonts w:hint="cs"/>
          <w:rtl/>
        </w:rPr>
        <w:t>»</w:t>
      </w:r>
      <w:r w:rsidRPr="00E30350">
        <w:rPr>
          <w:rStyle w:val="Char3"/>
          <w:rFonts w:hint="cs"/>
          <w:rtl/>
        </w:rPr>
        <w:t>.</w:t>
      </w:r>
    </w:p>
    <w:p w:rsidR="0003096E" w:rsidRPr="00E30350" w:rsidRDefault="0003096E" w:rsidP="000541C5">
      <w:pPr>
        <w:widowControl w:val="0"/>
        <w:ind w:firstLine="284"/>
        <w:jc w:val="both"/>
        <w:rPr>
          <w:rStyle w:val="Char3"/>
          <w:spacing w:val="-2"/>
          <w:rtl/>
        </w:rPr>
      </w:pPr>
      <w:r w:rsidRPr="00E30350">
        <w:rPr>
          <w:rStyle w:val="Char3"/>
          <w:rFonts w:hint="cs"/>
          <w:spacing w:val="-2"/>
          <w:rtl/>
        </w:rPr>
        <w:t>مجلس</w:t>
      </w:r>
      <w:r w:rsidR="00A576DC" w:rsidRPr="00E30350">
        <w:rPr>
          <w:rStyle w:val="Char3"/>
          <w:rFonts w:hint="cs"/>
          <w:spacing w:val="-2"/>
          <w:rtl/>
        </w:rPr>
        <w:t>ی</w:t>
      </w:r>
      <w:r w:rsidRPr="00E30350">
        <w:rPr>
          <w:rStyle w:val="Char3"/>
          <w:rFonts w:hint="cs"/>
          <w:spacing w:val="-2"/>
          <w:rtl/>
        </w:rPr>
        <w:t xml:space="preserve"> </w:t>
      </w:r>
      <w:r w:rsidR="001E7CD5" w:rsidRPr="00E30350">
        <w:rPr>
          <w:rStyle w:val="Char3"/>
          <w:rFonts w:hint="cs"/>
          <w:spacing w:val="-2"/>
          <w:rtl/>
        </w:rPr>
        <w:t>(ره)</w:t>
      </w:r>
      <w:r w:rsidRPr="00E30350">
        <w:rPr>
          <w:rStyle w:val="Char3"/>
          <w:rFonts w:hint="cs"/>
          <w:spacing w:val="-2"/>
          <w:rtl/>
        </w:rPr>
        <w:t xml:space="preserve"> در تحق</w:t>
      </w:r>
      <w:r w:rsidR="00A576DC" w:rsidRPr="00E30350">
        <w:rPr>
          <w:rStyle w:val="Char3"/>
          <w:rFonts w:hint="cs"/>
          <w:spacing w:val="-2"/>
          <w:rtl/>
        </w:rPr>
        <w:t>ی</w:t>
      </w:r>
      <w:r w:rsidRPr="00E30350">
        <w:rPr>
          <w:rStyle w:val="Char3"/>
          <w:rFonts w:hint="cs"/>
          <w:spacing w:val="-2"/>
          <w:rtl/>
        </w:rPr>
        <w:t>ق و تب</w:t>
      </w:r>
      <w:r w:rsidR="00A576DC" w:rsidRPr="00E30350">
        <w:rPr>
          <w:rStyle w:val="Char3"/>
          <w:rFonts w:hint="cs"/>
          <w:spacing w:val="-2"/>
          <w:rtl/>
        </w:rPr>
        <w:t>یی</w:t>
      </w:r>
      <w:r w:rsidRPr="00E30350">
        <w:rPr>
          <w:rStyle w:val="Char3"/>
          <w:rFonts w:hint="cs"/>
          <w:spacing w:val="-2"/>
          <w:rtl/>
        </w:rPr>
        <w:t>ن خود در موضوع «سهو النّب</w:t>
      </w:r>
      <w:r w:rsidR="00A576DC" w:rsidRPr="00E30350">
        <w:rPr>
          <w:rStyle w:val="Char3"/>
          <w:rFonts w:hint="cs"/>
          <w:spacing w:val="-2"/>
          <w:rtl/>
        </w:rPr>
        <w:t>ی</w:t>
      </w:r>
      <w:r w:rsidRPr="00E30350">
        <w:rPr>
          <w:rStyle w:val="Char3"/>
          <w:rFonts w:hint="cs"/>
          <w:spacing w:val="-2"/>
          <w:rtl/>
        </w:rPr>
        <w:t>» مطلب را به ا</w:t>
      </w:r>
      <w:r w:rsidR="00A576DC" w:rsidRPr="00E30350">
        <w:rPr>
          <w:rStyle w:val="Char3"/>
          <w:rFonts w:hint="cs"/>
          <w:spacing w:val="-2"/>
          <w:rtl/>
        </w:rPr>
        <w:t>ی</w:t>
      </w:r>
      <w:r w:rsidRPr="00E30350">
        <w:rPr>
          <w:rStyle w:val="Char3"/>
          <w:rFonts w:hint="cs"/>
          <w:spacing w:val="-2"/>
          <w:rtl/>
        </w:rPr>
        <w:t>ن عبارت خاتمه داده است: «</w:t>
      </w:r>
      <w:r w:rsidRPr="00E30350">
        <w:rPr>
          <w:rStyle w:val="Char1"/>
          <w:spacing w:val="-2"/>
          <w:rtl/>
          <w:lang w:bidi="ar-SA"/>
        </w:rPr>
        <w:t>ويظهر منه عدم انعقاد الإجماع من الشيعة على نفي مطلق السهو من الأنبياء</w:t>
      </w:r>
      <w:r w:rsidRPr="00E30350">
        <w:rPr>
          <w:rStyle w:val="Char3"/>
          <w:rFonts w:hint="cs"/>
          <w:spacing w:val="-2"/>
          <w:rtl/>
        </w:rPr>
        <w:t>» از تمام ا</w:t>
      </w:r>
      <w:r w:rsidR="00A576DC" w:rsidRPr="00E30350">
        <w:rPr>
          <w:rStyle w:val="Char3"/>
          <w:rFonts w:hint="cs"/>
          <w:spacing w:val="-2"/>
          <w:rtl/>
        </w:rPr>
        <w:t>ی</w:t>
      </w:r>
      <w:r w:rsidRPr="00E30350">
        <w:rPr>
          <w:rStyle w:val="Char3"/>
          <w:rFonts w:hint="cs"/>
          <w:spacing w:val="-2"/>
          <w:rtl/>
        </w:rPr>
        <w:t>ن گفتارها ظاهر م</w:t>
      </w:r>
      <w:r w:rsidR="00A576DC" w:rsidRPr="00E30350">
        <w:rPr>
          <w:rStyle w:val="Char3"/>
          <w:rFonts w:hint="cs"/>
          <w:spacing w:val="-2"/>
          <w:rtl/>
        </w:rPr>
        <w:t>ی</w:t>
      </w:r>
      <w:r w:rsidRPr="00E30350">
        <w:rPr>
          <w:rStyle w:val="Char3"/>
          <w:rFonts w:hint="cs"/>
          <w:spacing w:val="-2"/>
          <w:rtl/>
        </w:rPr>
        <w:t xml:space="preserve">‌شود </w:t>
      </w:r>
      <w:r w:rsidR="00A576DC" w:rsidRPr="00E30350">
        <w:rPr>
          <w:rStyle w:val="Char3"/>
          <w:rFonts w:hint="cs"/>
          <w:spacing w:val="-2"/>
          <w:rtl/>
        </w:rPr>
        <w:t>ک</w:t>
      </w:r>
      <w:r w:rsidRPr="00E30350">
        <w:rPr>
          <w:rStyle w:val="Char3"/>
          <w:rFonts w:hint="cs"/>
          <w:spacing w:val="-2"/>
          <w:rtl/>
        </w:rPr>
        <w:t>ه در ش</w:t>
      </w:r>
      <w:r w:rsidR="00A576DC" w:rsidRPr="00E30350">
        <w:rPr>
          <w:rStyle w:val="Char3"/>
          <w:rFonts w:hint="cs"/>
          <w:spacing w:val="-2"/>
          <w:rtl/>
        </w:rPr>
        <w:t>ی</w:t>
      </w:r>
      <w:r w:rsidRPr="00E30350">
        <w:rPr>
          <w:rStyle w:val="Char3"/>
          <w:rFonts w:hint="cs"/>
          <w:spacing w:val="-2"/>
          <w:rtl/>
        </w:rPr>
        <w:t>عه اجماع بر نف</w:t>
      </w:r>
      <w:r w:rsidR="00A576DC" w:rsidRPr="00E30350">
        <w:rPr>
          <w:rStyle w:val="Char3"/>
          <w:rFonts w:hint="cs"/>
          <w:spacing w:val="-2"/>
          <w:rtl/>
        </w:rPr>
        <w:t>ی</w:t>
      </w:r>
      <w:r w:rsidRPr="00E30350">
        <w:rPr>
          <w:rStyle w:val="Char3"/>
          <w:rFonts w:hint="cs"/>
          <w:spacing w:val="-2"/>
          <w:rtl/>
        </w:rPr>
        <w:t xml:space="preserve"> مطلق سهو از انب</w:t>
      </w:r>
      <w:r w:rsidR="00A576DC" w:rsidRPr="00E30350">
        <w:rPr>
          <w:rStyle w:val="Char3"/>
          <w:rFonts w:hint="cs"/>
          <w:spacing w:val="-2"/>
          <w:rtl/>
        </w:rPr>
        <w:t>ی</w:t>
      </w:r>
      <w:r w:rsidRPr="00E30350">
        <w:rPr>
          <w:rStyle w:val="Char3"/>
          <w:rFonts w:hint="cs"/>
          <w:spacing w:val="-2"/>
          <w:rtl/>
        </w:rPr>
        <w:t>اء منعقد نشده است. آر</w:t>
      </w:r>
      <w:r w:rsidR="00A576DC" w:rsidRPr="00E30350">
        <w:rPr>
          <w:rStyle w:val="Char3"/>
          <w:rFonts w:hint="cs"/>
          <w:spacing w:val="-2"/>
          <w:rtl/>
        </w:rPr>
        <w:t>ی</w:t>
      </w:r>
      <w:r w:rsidR="001E7CD5" w:rsidRPr="00E30350">
        <w:rPr>
          <w:rStyle w:val="Char3"/>
          <w:rFonts w:hint="cs"/>
          <w:spacing w:val="-2"/>
          <w:rtl/>
        </w:rPr>
        <w:t>،</w:t>
      </w:r>
      <w:r w:rsidRPr="00E30350">
        <w:rPr>
          <w:rStyle w:val="Char3"/>
          <w:rFonts w:hint="cs"/>
          <w:spacing w:val="-2"/>
          <w:rtl/>
        </w:rPr>
        <w:t xml:space="preserve"> ش</w:t>
      </w:r>
      <w:r w:rsidR="00A576DC" w:rsidRPr="00E30350">
        <w:rPr>
          <w:rStyle w:val="Char3"/>
          <w:rFonts w:hint="cs"/>
          <w:spacing w:val="-2"/>
          <w:rtl/>
        </w:rPr>
        <w:t>ی</w:t>
      </w:r>
      <w:r w:rsidRPr="00E30350">
        <w:rPr>
          <w:rStyle w:val="Char3"/>
          <w:rFonts w:hint="cs"/>
          <w:spacing w:val="-2"/>
          <w:rtl/>
        </w:rPr>
        <w:t>عه چگونه م</w:t>
      </w:r>
      <w:r w:rsidR="00A576DC" w:rsidRPr="00E30350">
        <w:rPr>
          <w:rStyle w:val="Char3"/>
          <w:rFonts w:hint="cs"/>
          <w:spacing w:val="-2"/>
          <w:rtl/>
        </w:rPr>
        <w:t>ی</w:t>
      </w:r>
      <w:r w:rsidRPr="00E30350">
        <w:rPr>
          <w:rStyle w:val="Char3"/>
          <w:rFonts w:hint="cs"/>
          <w:spacing w:val="-2"/>
          <w:rtl/>
        </w:rPr>
        <w:t>‌توانست چن</w:t>
      </w:r>
      <w:r w:rsidR="00A576DC" w:rsidRPr="00E30350">
        <w:rPr>
          <w:rStyle w:val="Char3"/>
          <w:rFonts w:hint="cs"/>
          <w:spacing w:val="-2"/>
          <w:rtl/>
        </w:rPr>
        <w:t>ی</w:t>
      </w:r>
      <w:r w:rsidRPr="00E30350">
        <w:rPr>
          <w:rStyle w:val="Char3"/>
          <w:rFonts w:hint="cs"/>
          <w:spacing w:val="-2"/>
          <w:rtl/>
        </w:rPr>
        <w:t>ن عق</w:t>
      </w:r>
      <w:r w:rsidR="00A576DC" w:rsidRPr="00E30350">
        <w:rPr>
          <w:rStyle w:val="Char3"/>
          <w:rFonts w:hint="cs"/>
          <w:spacing w:val="-2"/>
          <w:rtl/>
        </w:rPr>
        <w:t>ی</w:t>
      </w:r>
      <w:r w:rsidRPr="00E30350">
        <w:rPr>
          <w:rStyle w:val="Char3"/>
          <w:rFonts w:hint="cs"/>
          <w:spacing w:val="-2"/>
          <w:rtl/>
        </w:rPr>
        <w:t>ده‌ا</w:t>
      </w:r>
      <w:r w:rsidR="00A576DC" w:rsidRPr="00E30350">
        <w:rPr>
          <w:rStyle w:val="Char3"/>
          <w:rFonts w:hint="cs"/>
          <w:spacing w:val="-2"/>
          <w:rtl/>
        </w:rPr>
        <w:t>ی</w:t>
      </w:r>
      <w:r w:rsidRPr="00E30350">
        <w:rPr>
          <w:rStyle w:val="Char3"/>
          <w:rFonts w:hint="cs"/>
          <w:spacing w:val="-2"/>
          <w:rtl/>
        </w:rPr>
        <w:t xml:space="preserve"> داشته باشد و حال آن‌</w:t>
      </w:r>
      <w:r w:rsidR="00A576DC" w:rsidRPr="00E30350">
        <w:rPr>
          <w:rStyle w:val="Char3"/>
          <w:rFonts w:hint="cs"/>
          <w:spacing w:val="-2"/>
          <w:rtl/>
        </w:rPr>
        <w:t>ک</w:t>
      </w:r>
      <w:r w:rsidRPr="00E30350">
        <w:rPr>
          <w:rStyle w:val="Char3"/>
          <w:rFonts w:hint="cs"/>
          <w:spacing w:val="-2"/>
          <w:rtl/>
        </w:rPr>
        <w:t>ه چن</w:t>
      </w:r>
      <w:r w:rsidR="00A576DC" w:rsidRPr="00E30350">
        <w:rPr>
          <w:rStyle w:val="Char3"/>
          <w:rFonts w:hint="cs"/>
          <w:spacing w:val="-2"/>
          <w:rtl/>
        </w:rPr>
        <w:t>ی</w:t>
      </w:r>
      <w:r w:rsidRPr="00E30350">
        <w:rPr>
          <w:rStyle w:val="Char3"/>
          <w:rFonts w:hint="cs"/>
          <w:spacing w:val="-2"/>
          <w:rtl/>
        </w:rPr>
        <w:t>ن قول</w:t>
      </w:r>
      <w:r w:rsidR="00A576DC" w:rsidRPr="00E30350">
        <w:rPr>
          <w:rStyle w:val="Char3"/>
          <w:rFonts w:hint="cs"/>
          <w:spacing w:val="-2"/>
          <w:rtl/>
        </w:rPr>
        <w:t>ی</w:t>
      </w:r>
      <w:r w:rsidRPr="00E30350">
        <w:rPr>
          <w:rStyle w:val="Char3"/>
          <w:rFonts w:hint="cs"/>
          <w:spacing w:val="-2"/>
          <w:rtl/>
        </w:rPr>
        <w:t xml:space="preserve"> مخالف صر</w:t>
      </w:r>
      <w:r w:rsidR="00A576DC" w:rsidRPr="00E30350">
        <w:rPr>
          <w:rStyle w:val="Char3"/>
          <w:rFonts w:hint="cs"/>
          <w:spacing w:val="-2"/>
          <w:rtl/>
        </w:rPr>
        <w:t>ی</w:t>
      </w:r>
      <w:r w:rsidRPr="00E30350">
        <w:rPr>
          <w:rStyle w:val="Char3"/>
          <w:rFonts w:hint="cs"/>
          <w:spacing w:val="-2"/>
          <w:rtl/>
        </w:rPr>
        <w:t>ح با آ</w:t>
      </w:r>
      <w:r w:rsidR="00A576DC" w:rsidRPr="00E30350">
        <w:rPr>
          <w:rStyle w:val="Char3"/>
          <w:rFonts w:hint="cs"/>
          <w:spacing w:val="-2"/>
          <w:rtl/>
        </w:rPr>
        <w:t>ی</w:t>
      </w:r>
      <w:r w:rsidRPr="00E30350">
        <w:rPr>
          <w:rStyle w:val="Char3"/>
          <w:rFonts w:hint="cs"/>
          <w:spacing w:val="-2"/>
          <w:rtl/>
        </w:rPr>
        <w:t>ات قرآن است ز</w:t>
      </w:r>
      <w:r w:rsidR="00A576DC" w:rsidRPr="00E30350">
        <w:rPr>
          <w:rStyle w:val="Char3"/>
          <w:rFonts w:hint="cs"/>
          <w:spacing w:val="-2"/>
          <w:rtl/>
        </w:rPr>
        <w:t>ی</w:t>
      </w:r>
      <w:r w:rsidRPr="00E30350">
        <w:rPr>
          <w:rStyle w:val="Char3"/>
          <w:rFonts w:hint="cs"/>
          <w:spacing w:val="-2"/>
          <w:rtl/>
        </w:rPr>
        <w:t>را پروردگار عالم درباره‌</w:t>
      </w:r>
      <w:r w:rsidR="00A576DC" w:rsidRPr="00E30350">
        <w:rPr>
          <w:rStyle w:val="Char3"/>
          <w:rFonts w:hint="cs"/>
          <w:spacing w:val="-2"/>
          <w:rtl/>
        </w:rPr>
        <w:t>ی</w:t>
      </w:r>
      <w:r w:rsidRPr="00E30350">
        <w:rPr>
          <w:rStyle w:val="Char3"/>
          <w:rFonts w:hint="eastAsia"/>
          <w:spacing w:val="-2"/>
          <w:rtl/>
        </w:rPr>
        <w:t>‌</w:t>
      </w:r>
      <w:r w:rsidRPr="00E30350">
        <w:rPr>
          <w:rStyle w:val="Char3"/>
          <w:rFonts w:hint="cs"/>
          <w:spacing w:val="-2"/>
          <w:rtl/>
        </w:rPr>
        <w:t>حضرت</w:t>
      </w:r>
      <w:r w:rsidRPr="00E30350">
        <w:rPr>
          <w:rStyle w:val="Char3"/>
          <w:rFonts w:hint="eastAsia"/>
          <w:spacing w:val="-2"/>
          <w:rtl/>
        </w:rPr>
        <w:t>‌</w:t>
      </w:r>
      <w:r w:rsidRPr="00E30350">
        <w:rPr>
          <w:rStyle w:val="Char3"/>
          <w:rFonts w:hint="cs"/>
          <w:spacing w:val="-2"/>
          <w:rtl/>
        </w:rPr>
        <w:t>‌</w:t>
      </w:r>
      <w:r w:rsidRPr="00E30350">
        <w:rPr>
          <w:rStyle w:val="Char3"/>
          <w:rFonts w:hint="eastAsia"/>
          <w:spacing w:val="-2"/>
          <w:rtl/>
        </w:rPr>
        <w:t>‌</w:t>
      </w:r>
      <w:r w:rsidRPr="00E30350">
        <w:rPr>
          <w:rStyle w:val="Char3"/>
          <w:rFonts w:hint="cs"/>
          <w:spacing w:val="-2"/>
          <w:rtl/>
        </w:rPr>
        <w:t>‌آدم</w:t>
      </w:r>
      <w:r w:rsidRPr="00E30350">
        <w:rPr>
          <w:rStyle w:val="Char3"/>
          <w:rFonts w:hint="eastAsia"/>
          <w:spacing w:val="-2"/>
          <w:rtl/>
        </w:rPr>
        <w:t>‌</w:t>
      </w:r>
      <w:r w:rsidRPr="00E30350">
        <w:rPr>
          <w:rStyle w:val="Char3"/>
          <w:rFonts w:hint="cs"/>
          <w:spacing w:val="-2"/>
          <w:rtl/>
        </w:rPr>
        <w:t>‌</w:t>
      </w:r>
      <w:r w:rsidRPr="00E30350">
        <w:rPr>
          <w:rFonts w:ascii="Abo-thar" w:hAnsi="Abo-thar" w:cs="CTraditional Arabic"/>
          <w:spacing w:val="-2"/>
          <w:sz w:val="30"/>
          <w:rtl/>
        </w:rPr>
        <w:t>÷</w:t>
      </w:r>
      <w:r w:rsidRPr="00E30350">
        <w:rPr>
          <w:rFonts w:ascii="Abo-thar" w:hAnsi="Abo-thar" w:cs="CTraditional Arabic" w:hint="eastAsia"/>
          <w:spacing w:val="-2"/>
          <w:sz w:val="30"/>
          <w:rtl/>
        </w:rPr>
        <w:t>‌</w:t>
      </w:r>
      <w:r w:rsidRPr="00E30350">
        <w:rPr>
          <w:rFonts w:ascii="Abo-thar" w:hAnsi="Abo-thar" w:cs="CTraditional Arabic" w:hint="cs"/>
          <w:spacing w:val="-2"/>
          <w:sz w:val="30"/>
          <w:rtl/>
        </w:rPr>
        <w:t>‌</w:t>
      </w:r>
      <w:r w:rsidRPr="00E30350">
        <w:rPr>
          <w:rStyle w:val="Char3"/>
          <w:rFonts w:hint="cs"/>
          <w:spacing w:val="-2"/>
          <w:rtl/>
        </w:rPr>
        <w:t>م</w:t>
      </w:r>
      <w:r w:rsidR="00A576DC" w:rsidRPr="00E30350">
        <w:rPr>
          <w:rStyle w:val="Char3"/>
          <w:rFonts w:hint="cs"/>
          <w:spacing w:val="-2"/>
          <w:rtl/>
        </w:rPr>
        <w:t>ی</w:t>
      </w:r>
      <w:r w:rsidRPr="00E30350">
        <w:rPr>
          <w:rStyle w:val="Char3"/>
          <w:rFonts w:hint="cs"/>
          <w:spacing w:val="-2"/>
          <w:rtl/>
        </w:rPr>
        <w:t>‌فرما</w:t>
      </w:r>
      <w:r w:rsidR="00A576DC" w:rsidRPr="00E30350">
        <w:rPr>
          <w:rStyle w:val="Char3"/>
          <w:rFonts w:hint="cs"/>
          <w:spacing w:val="-2"/>
          <w:rtl/>
        </w:rPr>
        <w:t>ی</w:t>
      </w:r>
      <w:r w:rsidRPr="00E30350">
        <w:rPr>
          <w:rStyle w:val="Char3"/>
          <w:rFonts w:hint="cs"/>
          <w:spacing w:val="-2"/>
          <w:rtl/>
        </w:rPr>
        <w:t>د:</w:t>
      </w:r>
      <w:r w:rsidRPr="00E30350">
        <w:rPr>
          <w:rStyle w:val="Char3"/>
          <w:rFonts w:hint="eastAsia"/>
          <w:spacing w:val="-2"/>
          <w:rtl/>
        </w:rPr>
        <w:t>‌</w:t>
      </w:r>
      <w:r w:rsidR="00E10CAB" w:rsidRPr="00E30350">
        <w:rPr>
          <w:rFonts w:ascii="KFGQPC Uthman Taha Naskh" w:cs="Traditional Arabic" w:hint="cs"/>
          <w:spacing w:val="-2"/>
          <w:sz w:val="26"/>
          <w:rtl/>
        </w:rPr>
        <w:t xml:space="preserve"> ﴿</w:t>
      </w:r>
      <w:r w:rsidR="00E10CAB" w:rsidRPr="00E30350">
        <w:rPr>
          <w:rStyle w:val="Charb"/>
          <w:rFonts w:hint="eastAsia"/>
          <w:spacing w:val="-2"/>
          <w:rtl/>
        </w:rPr>
        <w:t>وَلَقَد</w:t>
      </w:r>
      <w:r w:rsidR="00E10CAB" w:rsidRPr="00E30350">
        <w:rPr>
          <w:rStyle w:val="Charb"/>
          <w:rFonts w:hint="cs"/>
          <w:spacing w:val="-2"/>
          <w:rtl/>
        </w:rPr>
        <w:t>ۡ</w:t>
      </w:r>
      <w:r w:rsidR="00E10CAB" w:rsidRPr="00E30350">
        <w:rPr>
          <w:rStyle w:val="Charb"/>
          <w:spacing w:val="-2"/>
          <w:rtl/>
        </w:rPr>
        <w:t xml:space="preserve"> </w:t>
      </w:r>
      <w:r w:rsidR="00E10CAB" w:rsidRPr="00E30350">
        <w:rPr>
          <w:rStyle w:val="Charb"/>
          <w:rFonts w:hint="eastAsia"/>
          <w:spacing w:val="-2"/>
          <w:rtl/>
        </w:rPr>
        <w:t>عَهِد</w:t>
      </w:r>
      <w:r w:rsidR="00E10CAB" w:rsidRPr="00E30350">
        <w:rPr>
          <w:rStyle w:val="Charb"/>
          <w:rFonts w:hint="cs"/>
          <w:spacing w:val="-2"/>
          <w:rtl/>
        </w:rPr>
        <w:t>ۡ</w:t>
      </w:r>
      <w:r w:rsidR="00E10CAB" w:rsidRPr="00E30350">
        <w:rPr>
          <w:rStyle w:val="Charb"/>
          <w:rFonts w:hint="eastAsia"/>
          <w:spacing w:val="-2"/>
          <w:rtl/>
        </w:rPr>
        <w:t>نَا</w:t>
      </w:r>
      <w:r w:rsidR="00E10CAB" w:rsidRPr="00E30350">
        <w:rPr>
          <w:rStyle w:val="Charb"/>
          <w:rFonts w:hint="cs"/>
          <w:spacing w:val="-2"/>
          <w:rtl/>
        </w:rPr>
        <w:t>ٓ</w:t>
      </w:r>
      <w:r w:rsidR="00E10CAB" w:rsidRPr="00E30350">
        <w:rPr>
          <w:rStyle w:val="Charb"/>
          <w:spacing w:val="-2"/>
          <w:rtl/>
        </w:rPr>
        <w:t xml:space="preserve"> </w:t>
      </w:r>
      <w:r w:rsidR="00E10CAB" w:rsidRPr="00E30350">
        <w:rPr>
          <w:rStyle w:val="Charb"/>
          <w:rFonts w:hint="eastAsia"/>
          <w:spacing w:val="-2"/>
          <w:rtl/>
        </w:rPr>
        <w:t>إِلَى</w:t>
      </w:r>
      <w:r w:rsidR="00E10CAB" w:rsidRPr="00E30350">
        <w:rPr>
          <w:rStyle w:val="Charb"/>
          <w:rFonts w:hint="cs"/>
          <w:spacing w:val="-2"/>
          <w:rtl/>
        </w:rPr>
        <w:t>ٰٓ</w:t>
      </w:r>
      <w:r w:rsidR="00E10CAB" w:rsidRPr="00E30350">
        <w:rPr>
          <w:rStyle w:val="Charb"/>
          <w:spacing w:val="-2"/>
          <w:rtl/>
        </w:rPr>
        <w:t xml:space="preserve"> </w:t>
      </w:r>
      <w:r w:rsidR="00E10CAB" w:rsidRPr="00E30350">
        <w:rPr>
          <w:rStyle w:val="Charb"/>
          <w:rFonts w:hint="eastAsia"/>
          <w:spacing w:val="-2"/>
          <w:rtl/>
        </w:rPr>
        <w:t>ءَادَمَ</w:t>
      </w:r>
      <w:r w:rsidR="00E10CAB" w:rsidRPr="00E30350">
        <w:rPr>
          <w:rStyle w:val="Charb"/>
          <w:spacing w:val="-2"/>
          <w:rtl/>
        </w:rPr>
        <w:t xml:space="preserve"> </w:t>
      </w:r>
      <w:r w:rsidR="00E10CAB" w:rsidRPr="00E30350">
        <w:rPr>
          <w:rStyle w:val="Charb"/>
          <w:rFonts w:hint="eastAsia"/>
          <w:spacing w:val="-2"/>
          <w:rtl/>
        </w:rPr>
        <w:t>مِن</w:t>
      </w:r>
      <w:r w:rsidR="00E10CAB" w:rsidRPr="00E30350">
        <w:rPr>
          <w:rStyle w:val="Charb"/>
          <w:spacing w:val="-2"/>
          <w:rtl/>
        </w:rPr>
        <w:t xml:space="preserve"> </w:t>
      </w:r>
      <w:r w:rsidR="00E10CAB" w:rsidRPr="00E30350">
        <w:rPr>
          <w:rStyle w:val="Charb"/>
          <w:rFonts w:hint="eastAsia"/>
          <w:spacing w:val="-2"/>
          <w:rtl/>
        </w:rPr>
        <w:t>قَب</w:t>
      </w:r>
      <w:r w:rsidR="00E10CAB" w:rsidRPr="00E30350">
        <w:rPr>
          <w:rStyle w:val="Charb"/>
          <w:rFonts w:hint="cs"/>
          <w:spacing w:val="-2"/>
          <w:rtl/>
        </w:rPr>
        <w:t>ۡ</w:t>
      </w:r>
      <w:r w:rsidR="00E10CAB" w:rsidRPr="00E30350">
        <w:rPr>
          <w:rStyle w:val="Charb"/>
          <w:rFonts w:hint="eastAsia"/>
          <w:spacing w:val="-2"/>
          <w:rtl/>
        </w:rPr>
        <w:t>لُ</w:t>
      </w:r>
      <w:r w:rsidR="00E10CAB" w:rsidRPr="00E30350">
        <w:rPr>
          <w:rStyle w:val="Charb"/>
          <w:spacing w:val="-2"/>
          <w:rtl/>
        </w:rPr>
        <w:t xml:space="preserve"> </w:t>
      </w:r>
      <w:r w:rsidR="00E10CAB" w:rsidRPr="00E30350">
        <w:rPr>
          <w:rStyle w:val="Charb"/>
          <w:rFonts w:hint="eastAsia"/>
          <w:spacing w:val="-2"/>
          <w:rtl/>
        </w:rPr>
        <w:t>فَنَسِيَ</w:t>
      </w:r>
      <w:r w:rsidR="00E10CAB" w:rsidRPr="00E30350">
        <w:rPr>
          <w:rStyle w:val="Charb"/>
          <w:spacing w:val="-2"/>
          <w:rtl/>
        </w:rPr>
        <w:t xml:space="preserve"> </w:t>
      </w:r>
      <w:r w:rsidR="00E10CAB" w:rsidRPr="00E30350">
        <w:rPr>
          <w:rStyle w:val="Charb"/>
          <w:rFonts w:hint="eastAsia"/>
          <w:spacing w:val="-2"/>
          <w:rtl/>
        </w:rPr>
        <w:t>وَلَم</w:t>
      </w:r>
      <w:r w:rsidR="00E10CAB" w:rsidRPr="00E30350">
        <w:rPr>
          <w:rStyle w:val="Charb"/>
          <w:rFonts w:hint="cs"/>
          <w:spacing w:val="-2"/>
          <w:rtl/>
        </w:rPr>
        <w:t>ۡ</w:t>
      </w:r>
      <w:r w:rsidR="00E10CAB" w:rsidRPr="00E30350">
        <w:rPr>
          <w:rStyle w:val="Charb"/>
          <w:spacing w:val="-2"/>
          <w:rtl/>
        </w:rPr>
        <w:t xml:space="preserve"> </w:t>
      </w:r>
      <w:r w:rsidR="00E10CAB" w:rsidRPr="00E30350">
        <w:rPr>
          <w:rStyle w:val="Charb"/>
          <w:rFonts w:hint="eastAsia"/>
          <w:spacing w:val="-2"/>
          <w:rtl/>
        </w:rPr>
        <w:t>نَجِد</w:t>
      </w:r>
      <w:r w:rsidR="00E10CAB" w:rsidRPr="00E30350">
        <w:rPr>
          <w:rStyle w:val="Charb"/>
          <w:rFonts w:hint="cs"/>
          <w:spacing w:val="-2"/>
          <w:rtl/>
        </w:rPr>
        <w:t>ۡ</w:t>
      </w:r>
      <w:r w:rsidR="00E10CAB" w:rsidRPr="00E30350">
        <w:rPr>
          <w:rStyle w:val="Charb"/>
          <w:spacing w:val="-2"/>
          <w:rtl/>
        </w:rPr>
        <w:t xml:space="preserve"> </w:t>
      </w:r>
      <w:r w:rsidR="00E10CAB" w:rsidRPr="00E30350">
        <w:rPr>
          <w:rStyle w:val="Charb"/>
          <w:rFonts w:hint="eastAsia"/>
          <w:spacing w:val="-2"/>
          <w:rtl/>
        </w:rPr>
        <w:t>لَهُ</w:t>
      </w:r>
      <w:r w:rsidR="00E10CAB" w:rsidRPr="00E30350">
        <w:rPr>
          <w:rStyle w:val="Charb"/>
          <w:rFonts w:hint="cs"/>
          <w:spacing w:val="-2"/>
          <w:rtl/>
        </w:rPr>
        <w:t>ۥ</w:t>
      </w:r>
      <w:r w:rsidR="00E10CAB" w:rsidRPr="00E30350">
        <w:rPr>
          <w:rStyle w:val="Charb"/>
          <w:spacing w:val="-2"/>
          <w:rtl/>
        </w:rPr>
        <w:t xml:space="preserve"> </w:t>
      </w:r>
      <w:r w:rsidR="00E10CAB" w:rsidRPr="00E30350">
        <w:rPr>
          <w:rStyle w:val="Charb"/>
          <w:rFonts w:hint="eastAsia"/>
          <w:spacing w:val="-2"/>
          <w:rtl/>
        </w:rPr>
        <w:t>عَز</w:t>
      </w:r>
      <w:r w:rsidR="00E10CAB" w:rsidRPr="00E30350">
        <w:rPr>
          <w:rStyle w:val="Charb"/>
          <w:rFonts w:hint="cs"/>
          <w:spacing w:val="-2"/>
          <w:rtl/>
        </w:rPr>
        <w:t>ۡ</w:t>
      </w:r>
      <w:r w:rsidR="00E10CAB" w:rsidRPr="00E30350">
        <w:rPr>
          <w:rStyle w:val="Charb"/>
          <w:rFonts w:hint="eastAsia"/>
          <w:spacing w:val="-2"/>
          <w:rtl/>
        </w:rPr>
        <w:t>م</w:t>
      </w:r>
      <w:r w:rsidR="00E10CAB" w:rsidRPr="00E30350">
        <w:rPr>
          <w:rStyle w:val="Charb"/>
          <w:rFonts w:hint="cs"/>
          <w:spacing w:val="-2"/>
          <w:rtl/>
        </w:rPr>
        <w:t>ٗ</w:t>
      </w:r>
      <w:r w:rsidR="00E10CAB" w:rsidRPr="00E30350">
        <w:rPr>
          <w:rStyle w:val="Charb"/>
          <w:rFonts w:hint="eastAsia"/>
          <w:spacing w:val="-2"/>
          <w:rtl/>
        </w:rPr>
        <w:t>ا</w:t>
      </w:r>
      <w:r w:rsidR="00E10CAB" w:rsidRPr="00E30350">
        <w:rPr>
          <w:rStyle w:val="Charb"/>
          <w:spacing w:val="-2"/>
          <w:rtl/>
        </w:rPr>
        <w:t xml:space="preserve"> </w:t>
      </w:r>
      <w:r w:rsidR="00E10CAB" w:rsidRPr="00E30350">
        <w:rPr>
          <w:rStyle w:val="Charb"/>
          <w:rFonts w:hint="cs"/>
          <w:spacing w:val="-2"/>
          <w:rtl/>
        </w:rPr>
        <w:t>١١٥</w:t>
      </w:r>
      <w:r w:rsidR="00E10CAB" w:rsidRPr="00E30350">
        <w:rPr>
          <w:rFonts w:ascii="KFGQPC Uthman Taha Naskh" w:cs="Traditional Arabic" w:hint="cs"/>
          <w:spacing w:val="-2"/>
          <w:sz w:val="26"/>
          <w:rtl/>
        </w:rPr>
        <w:t>﴾</w:t>
      </w:r>
      <w:r w:rsidR="00E10CAB" w:rsidRPr="00E30350">
        <w:rPr>
          <w:rFonts w:ascii="KFGQPC Uthman Taha Naskh" w:cs="KFGQPC Uthman Taha Naskh"/>
          <w:spacing w:val="-2"/>
          <w:sz w:val="26"/>
          <w:szCs w:val="26"/>
          <w:rtl/>
        </w:rPr>
        <w:t xml:space="preserve"> </w:t>
      </w:r>
      <w:r w:rsidR="00E10CAB" w:rsidRPr="00E30350">
        <w:rPr>
          <w:rStyle w:val="Char5"/>
          <w:rFonts w:eastAsia="B Badr"/>
          <w:spacing w:val="-2"/>
          <w:rtl/>
        </w:rPr>
        <w:t>[طه: ١١٥]</w:t>
      </w:r>
      <w:r w:rsidR="00CC2AB2" w:rsidRPr="00E30350">
        <w:rPr>
          <w:rFonts w:ascii="KFGQPC Uthman Taha Naskh" w:cs="KFGQPC Uthman Taha Naskh"/>
          <w:spacing w:val="-2"/>
          <w:sz w:val="26"/>
          <w:szCs w:val="26"/>
          <w:rtl/>
        </w:rPr>
        <w:t xml:space="preserve"> </w:t>
      </w:r>
      <w:r w:rsidRPr="00E30350">
        <w:rPr>
          <w:rStyle w:val="Char3"/>
          <w:rFonts w:hint="cs"/>
          <w:spacing w:val="-2"/>
          <w:rtl/>
        </w:rPr>
        <w:t>«</w:t>
      </w:r>
      <w:r w:rsidRPr="00E30350">
        <w:rPr>
          <w:rStyle w:val="Char6"/>
          <w:rFonts w:hint="cs"/>
          <w:spacing w:val="-2"/>
          <w:rtl/>
        </w:rPr>
        <w:t>و به درست</w:t>
      </w:r>
      <w:r w:rsidR="00213D03" w:rsidRPr="00E30350">
        <w:rPr>
          <w:rStyle w:val="Char6"/>
          <w:rFonts w:hint="cs"/>
          <w:spacing w:val="-2"/>
          <w:rtl/>
        </w:rPr>
        <w:t>ی</w:t>
      </w:r>
      <w:r w:rsidRPr="00E30350">
        <w:rPr>
          <w:rStyle w:val="Char6"/>
          <w:rFonts w:hint="cs"/>
          <w:spacing w:val="-2"/>
          <w:rtl/>
        </w:rPr>
        <w:t xml:space="preserve"> </w:t>
      </w:r>
      <w:r w:rsidR="00A576DC" w:rsidRPr="00E30350">
        <w:rPr>
          <w:rStyle w:val="Char6"/>
          <w:rFonts w:hint="cs"/>
          <w:spacing w:val="-2"/>
          <w:rtl/>
        </w:rPr>
        <w:t>ک</w:t>
      </w:r>
      <w:r w:rsidRPr="00E30350">
        <w:rPr>
          <w:rStyle w:val="Char6"/>
          <w:rFonts w:hint="cs"/>
          <w:spacing w:val="-2"/>
          <w:rtl/>
        </w:rPr>
        <w:t xml:space="preserve">ه </w:t>
      </w:r>
      <w:r w:rsidRPr="00E30350">
        <w:rPr>
          <w:rStyle w:val="Char6"/>
          <w:rFonts w:hint="eastAsia"/>
          <w:spacing w:val="-2"/>
          <w:rtl/>
        </w:rPr>
        <w:t>پ</w:t>
      </w:r>
      <w:r w:rsidR="00213D03" w:rsidRPr="00E30350">
        <w:rPr>
          <w:rStyle w:val="Char6"/>
          <w:rFonts w:hint="cs"/>
          <w:spacing w:val="-2"/>
          <w:rtl/>
        </w:rPr>
        <w:t>ی</w:t>
      </w:r>
      <w:r w:rsidRPr="00E30350">
        <w:rPr>
          <w:rStyle w:val="Char6"/>
          <w:rFonts w:hint="cs"/>
          <w:spacing w:val="-2"/>
          <w:rtl/>
        </w:rPr>
        <w:t>ش از ا</w:t>
      </w:r>
      <w:r w:rsidR="00213D03" w:rsidRPr="00E30350">
        <w:rPr>
          <w:rStyle w:val="Char6"/>
          <w:rFonts w:hint="cs"/>
          <w:spacing w:val="-2"/>
          <w:rtl/>
        </w:rPr>
        <w:t>ی</w:t>
      </w:r>
      <w:r w:rsidRPr="00E30350">
        <w:rPr>
          <w:rStyle w:val="Char6"/>
          <w:rFonts w:hint="cs"/>
          <w:spacing w:val="-2"/>
          <w:rtl/>
        </w:rPr>
        <w:t xml:space="preserve">ن با آدم </w:t>
      </w:r>
      <w:r w:rsidRPr="00E30350">
        <w:rPr>
          <w:rStyle w:val="Char6"/>
          <w:rFonts w:hint="eastAsia"/>
          <w:spacing w:val="-2"/>
          <w:rtl/>
        </w:rPr>
        <w:t>پ</w:t>
      </w:r>
      <w:r w:rsidR="00213D03" w:rsidRPr="00E30350">
        <w:rPr>
          <w:rStyle w:val="Char6"/>
          <w:rFonts w:hint="cs"/>
          <w:spacing w:val="-2"/>
          <w:rtl/>
        </w:rPr>
        <w:t>ی</w:t>
      </w:r>
      <w:r w:rsidRPr="00E30350">
        <w:rPr>
          <w:rStyle w:val="Char6"/>
          <w:rFonts w:hint="cs"/>
          <w:spacing w:val="-2"/>
          <w:rtl/>
        </w:rPr>
        <w:t>مان بست</w:t>
      </w:r>
      <w:r w:rsidR="00213D03" w:rsidRPr="00E30350">
        <w:rPr>
          <w:rStyle w:val="Char6"/>
          <w:rFonts w:hint="cs"/>
          <w:spacing w:val="-2"/>
          <w:rtl/>
        </w:rPr>
        <w:t>ی</w:t>
      </w:r>
      <w:r w:rsidRPr="00E30350">
        <w:rPr>
          <w:rStyle w:val="Char6"/>
          <w:rFonts w:hint="cs"/>
          <w:spacing w:val="-2"/>
          <w:rtl/>
        </w:rPr>
        <w:t>م ول</w:t>
      </w:r>
      <w:r w:rsidR="00213D03" w:rsidRPr="00E30350">
        <w:rPr>
          <w:rStyle w:val="Char6"/>
          <w:rFonts w:hint="cs"/>
          <w:spacing w:val="-2"/>
          <w:rtl/>
        </w:rPr>
        <w:t>ی</w:t>
      </w:r>
      <w:r w:rsidRPr="00E30350">
        <w:rPr>
          <w:rStyle w:val="Char6"/>
          <w:rFonts w:hint="cs"/>
          <w:spacing w:val="-2"/>
          <w:rtl/>
        </w:rPr>
        <w:t xml:space="preserve"> فراموش </w:t>
      </w:r>
      <w:r w:rsidR="00A576DC" w:rsidRPr="00E30350">
        <w:rPr>
          <w:rStyle w:val="Char6"/>
          <w:rFonts w:hint="cs"/>
          <w:spacing w:val="-2"/>
          <w:rtl/>
        </w:rPr>
        <w:t>ک</w:t>
      </w:r>
      <w:r w:rsidRPr="00E30350">
        <w:rPr>
          <w:rStyle w:val="Char6"/>
          <w:rFonts w:hint="cs"/>
          <w:spacing w:val="-2"/>
          <w:rtl/>
        </w:rPr>
        <w:t>رد و در او عزم</w:t>
      </w:r>
      <w:r w:rsidR="00213D03" w:rsidRPr="00E30350">
        <w:rPr>
          <w:rStyle w:val="Char6"/>
          <w:rFonts w:hint="cs"/>
          <w:spacing w:val="-2"/>
          <w:rtl/>
        </w:rPr>
        <w:t>ی</w:t>
      </w:r>
      <w:r w:rsidRPr="00E30350">
        <w:rPr>
          <w:rStyle w:val="Char6"/>
          <w:rFonts w:hint="cs"/>
          <w:spacing w:val="-2"/>
          <w:rtl/>
        </w:rPr>
        <w:t xml:space="preserve"> استوار ن</w:t>
      </w:r>
      <w:r w:rsidR="00213D03" w:rsidRPr="00E30350">
        <w:rPr>
          <w:rStyle w:val="Char6"/>
          <w:rFonts w:hint="cs"/>
          <w:spacing w:val="-2"/>
          <w:rtl/>
        </w:rPr>
        <w:t>ی</w:t>
      </w:r>
      <w:r w:rsidRPr="00E30350">
        <w:rPr>
          <w:rStyle w:val="Char6"/>
          <w:rFonts w:hint="cs"/>
          <w:spacing w:val="-2"/>
          <w:rtl/>
        </w:rPr>
        <w:t>افت</w:t>
      </w:r>
      <w:r w:rsidR="00213D03" w:rsidRPr="00E30350">
        <w:rPr>
          <w:rStyle w:val="Char6"/>
          <w:rFonts w:hint="cs"/>
          <w:spacing w:val="-2"/>
          <w:rtl/>
        </w:rPr>
        <w:t>ی</w:t>
      </w:r>
      <w:r w:rsidRPr="00E30350">
        <w:rPr>
          <w:rStyle w:val="Char6"/>
          <w:rFonts w:hint="cs"/>
          <w:spacing w:val="-2"/>
          <w:rtl/>
        </w:rPr>
        <w:t>م</w:t>
      </w:r>
      <w:r w:rsidRPr="00E30350">
        <w:rPr>
          <w:rStyle w:val="Char3"/>
          <w:rFonts w:hint="cs"/>
          <w:spacing w:val="-2"/>
          <w:rtl/>
        </w:rPr>
        <w:t>» و درباره‌</w:t>
      </w:r>
      <w:r w:rsidR="00A576DC" w:rsidRPr="00E30350">
        <w:rPr>
          <w:rStyle w:val="Char3"/>
          <w:rFonts w:hint="cs"/>
          <w:spacing w:val="-2"/>
          <w:rtl/>
        </w:rPr>
        <w:t>ی</w:t>
      </w:r>
      <w:r w:rsidRPr="00E30350">
        <w:rPr>
          <w:rStyle w:val="Char3"/>
          <w:rFonts w:hint="cs"/>
          <w:spacing w:val="-2"/>
          <w:rtl/>
        </w:rPr>
        <w:t xml:space="preserve"> موس</w:t>
      </w:r>
      <w:r w:rsidR="00A576DC" w:rsidRPr="00E30350">
        <w:rPr>
          <w:rStyle w:val="Char3"/>
          <w:rFonts w:hint="cs"/>
          <w:spacing w:val="-2"/>
          <w:rtl/>
        </w:rPr>
        <w:t>ی</w:t>
      </w:r>
      <w:r w:rsidRPr="00E30350">
        <w:rPr>
          <w:rStyle w:val="Char3"/>
          <w:rFonts w:hint="cs"/>
          <w:spacing w:val="-2"/>
          <w:rtl/>
        </w:rPr>
        <w:t xml:space="preserve"> و </w:t>
      </w:r>
      <w:r w:rsidR="00A576DC" w:rsidRPr="00E30350">
        <w:rPr>
          <w:rStyle w:val="Char3"/>
          <w:rFonts w:hint="cs"/>
          <w:spacing w:val="-2"/>
          <w:rtl/>
        </w:rPr>
        <w:t>ی</w:t>
      </w:r>
      <w:r w:rsidRPr="00E30350">
        <w:rPr>
          <w:rStyle w:val="Char3"/>
          <w:rFonts w:hint="cs"/>
          <w:spacing w:val="-2"/>
          <w:rtl/>
        </w:rPr>
        <w:t xml:space="preserve">وشَع بن نون </w:t>
      </w:r>
      <w:r w:rsidR="00A576DC" w:rsidRPr="00E30350">
        <w:rPr>
          <w:rStyle w:val="Char3"/>
          <w:rFonts w:hint="cs"/>
          <w:spacing w:val="-2"/>
          <w:rtl/>
        </w:rPr>
        <w:t>ک</w:t>
      </w:r>
      <w:r w:rsidRPr="00E30350">
        <w:rPr>
          <w:rStyle w:val="Char3"/>
          <w:rFonts w:hint="cs"/>
          <w:spacing w:val="-2"/>
          <w:rtl/>
        </w:rPr>
        <w:t xml:space="preserve">ه هر دو </w:t>
      </w:r>
      <w:r w:rsidRPr="00E30350">
        <w:rPr>
          <w:rStyle w:val="Char3"/>
          <w:rFonts w:hint="eastAsia"/>
          <w:spacing w:val="-2"/>
          <w:rtl/>
        </w:rPr>
        <w:t>پ</w:t>
      </w:r>
      <w:r w:rsidR="00A576DC" w:rsidRPr="00E30350">
        <w:rPr>
          <w:rStyle w:val="Char3"/>
          <w:rFonts w:hint="cs"/>
          <w:spacing w:val="-2"/>
          <w:rtl/>
        </w:rPr>
        <w:t>ی</w:t>
      </w:r>
      <w:r w:rsidRPr="00E30350">
        <w:rPr>
          <w:rStyle w:val="Char3"/>
          <w:rFonts w:hint="cs"/>
          <w:spacing w:val="-2"/>
          <w:rtl/>
        </w:rPr>
        <w:t>غمبرِ خدا بودند م</w:t>
      </w:r>
      <w:r w:rsidR="00A576DC" w:rsidRPr="00E30350">
        <w:rPr>
          <w:rStyle w:val="Char3"/>
          <w:rFonts w:hint="cs"/>
          <w:spacing w:val="-2"/>
          <w:rtl/>
        </w:rPr>
        <w:t>ی</w:t>
      </w:r>
      <w:r w:rsidRPr="00E30350">
        <w:rPr>
          <w:rStyle w:val="Char3"/>
          <w:rFonts w:hint="cs"/>
          <w:spacing w:val="-2"/>
          <w:rtl/>
        </w:rPr>
        <w:t>‌فرما</w:t>
      </w:r>
      <w:r w:rsidR="00A576DC" w:rsidRPr="00E30350">
        <w:rPr>
          <w:rStyle w:val="Char3"/>
          <w:rFonts w:hint="cs"/>
          <w:spacing w:val="-2"/>
          <w:rtl/>
        </w:rPr>
        <w:t>ی</w:t>
      </w:r>
      <w:r w:rsidRPr="00E30350">
        <w:rPr>
          <w:rStyle w:val="Char3"/>
          <w:rFonts w:hint="cs"/>
          <w:spacing w:val="-2"/>
          <w:rtl/>
        </w:rPr>
        <w:t xml:space="preserve">د: </w:t>
      </w:r>
      <w:r w:rsidR="00E10CAB" w:rsidRPr="00E30350">
        <w:rPr>
          <w:rFonts w:ascii="KFGQPC Uthman Taha Naskh" w:cs="Traditional Arabic" w:hint="cs"/>
          <w:spacing w:val="-2"/>
          <w:sz w:val="26"/>
          <w:rtl/>
        </w:rPr>
        <w:t>﴿</w:t>
      </w:r>
      <w:r w:rsidR="00E10CAB" w:rsidRPr="00E30350">
        <w:rPr>
          <w:rStyle w:val="Charb"/>
          <w:rFonts w:hint="eastAsia"/>
          <w:spacing w:val="-2"/>
          <w:rtl/>
        </w:rPr>
        <w:t>فَلَمَّا</w:t>
      </w:r>
      <w:r w:rsidR="00E10CAB" w:rsidRPr="00E30350">
        <w:rPr>
          <w:rStyle w:val="Charb"/>
          <w:spacing w:val="-2"/>
          <w:rtl/>
        </w:rPr>
        <w:t xml:space="preserve"> </w:t>
      </w:r>
      <w:r w:rsidR="00E10CAB" w:rsidRPr="00E30350">
        <w:rPr>
          <w:rStyle w:val="Charb"/>
          <w:rFonts w:hint="eastAsia"/>
          <w:spacing w:val="-2"/>
          <w:rtl/>
        </w:rPr>
        <w:t>بَلَغَا</w:t>
      </w:r>
      <w:r w:rsidR="00E10CAB" w:rsidRPr="00E30350">
        <w:rPr>
          <w:rStyle w:val="Charb"/>
          <w:spacing w:val="-2"/>
          <w:rtl/>
        </w:rPr>
        <w:t xml:space="preserve"> </w:t>
      </w:r>
      <w:r w:rsidR="00E10CAB" w:rsidRPr="00E30350">
        <w:rPr>
          <w:rStyle w:val="Charb"/>
          <w:rFonts w:hint="eastAsia"/>
          <w:spacing w:val="-2"/>
          <w:rtl/>
        </w:rPr>
        <w:t>مَج</w:t>
      </w:r>
      <w:r w:rsidR="00E10CAB" w:rsidRPr="00E30350">
        <w:rPr>
          <w:rStyle w:val="Charb"/>
          <w:rFonts w:hint="cs"/>
          <w:spacing w:val="-2"/>
          <w:rtl/>
        </w:rPr>
        <w:t>ۡ</w:t>
      </w:r>
      <w:r w:rsidR="00E10CAB" w:rsidRPr="00E30350">
        <w:rPr>
          <w:rStyle w:val="Charb"/>
          <w:rFonts w:hint="eastAsia"/>
          <w:spacing w:val="-2"/>
          <w:rtl/>
        </w:rPr>
        <w:t>مَعَ</w:t>
      </w:r>
      <w:r w:rsidR="00E10CAB" w:rsidRPr="00E30350">
        <w:rPr>
          <w:rStyle w:val="Charb"/>
          <w:spacing w:val="-2"/>
          <w:rtl/>
        </w:rPr>
        <w:t xml:space="preserve"> </w:t>
      </w:r>
      <w:r w:rsidR="00E10CAB" w:rsidRPr="00E30350">
        <w:rPr>
          <w:rStyle w:val="Charb"/>
          <w:rFonts w:hint="eastAsia"/>
          <w:spacing w:val="-2"/>
          <w:rtl/>
        </w:rPr>
        <w:t>بَي</w:t>
      </w:r>
      <w:r w:rsidR="00E10CAB" w:rsidRPr="00E30350">
        <w:rPr>
          <w:rStyle w:val="Charb"/>
          <w:rFonts w:hint="cs"/>
          <w:spacing w:val="-2"/>
          <w:rtl/>
        </w:rPr>
        <w:t>ۡ</w:t>
      </w:r>
      <w:r w:rsidR="00E10CAB" w:rsidRPr="00E30350">
        <w:rPr>
          <w:rStyle w:val="Charb"/>
          <w:rFonts w:hint="eastAsia"/>
          <w:spacing w:val="-2"/>
          <w:rtl/>
        </w:rPr>
        <w:t>نِهِمَا</w:t>
      </w:r>
      <w:r w:rsidR="00E10CAB" w:rsidRPr="00E30350">
        <w:rPr>
          <w:rStyle w:val="Charb"/>
          <w:spacing w:val="-2"/>
          <w:rtl/>
        </w:rPr>
        <w:t xml:space="preserve"> </w:t>
      </w:r>
      <w:r w:rsidR="00E10CAB" w:rsidRPr="00E30350">
        <w:rPr>
          <w:rStyle w:val="Charb"/>
          <w:rFonts w:hint="eastAsia"/>
          <w:spacing w:val="-2"/>
          <w:rtl/>
        </w:rPr>
        <w:t>نَسِيَا</w:t>
      </w:r>
      <w:r w:rsidR="00E10CAB" w:rsidRPr="00E30350">
        <w:rPr>
          <w:rStyle w:val="Charb"/>
          <w:spacing w:val="-2"/>
          <w:rtl/>
        </w:rPr>
        <w:t xml:space="preserve"> </w:t>
      </w:r>
      <w:r w:rsidR="00E10CAB" w:rsidRPr="00E30350">
        <w:rPr>
          <w:rStyle w:val="Charb"/>
          <w:rFonts w:hint="eastAsia"/>
          <w:spacing w:val="-2"/>
          <w:rtl/>
        </w:rPr>
        <w:t>حُوتَهُمَا</w:t>
      </w:r>
      <w:r w:rsidR="00E10CAB" w:rsidRPr="00E30350">
        <w:rPr>
          <w:rStyle w:val="Charb"/>
          <w:spacing w:val="-2"/>
          <w:rtl/>
        </w:rPr>
        <w:t xml:space="preserve"> </w:t>
      </w:r>
      <w:r w:rsidR="00E10CAB" w:rsidRPr="00E30350">
        <w:rPr>
          <w:rStyle w:val="Charb"/>
          <w:rFonts w:hint="eastAsia"/>
          <w:spacing w:val="-2"/>
          <w:rtl/>
        </w:rPr>
        <w:t>فَ</w:t>
      </w:r>
      <w:r w:rsidR="00E10CAB" w:rsidRPr="00E30350">
        <w:rPr>
          <w:rStyle w:val="Charb"/>
          <w:rFonts w:hint="cs"/>
          <w:spacing w:val="-2"/>
          <w:rtl/>
        </w:rPr>
        <w:t>ٱ</w:t>
      </w:r>
      <w:r w:rsidR="00E10CAB" w:rsidRPr="00E30350">
        <w:rPr>
          <w:rStyle w:val="Charb"/>
          <w:rFonts w:hint="eastAsia"/>
          <w:spacing w:val="-2"/>
          <w:rtl/>
        </w:rPr>
        <w:t>تَّخَذَ</w:t>
      </w:r>
      <w:r w:rsidR="00E10CAB" w:rsidRPr="00E30350">
        <w:rPr>
          <w:rStyle w:val="Charb"/>
          <w:spacing w:val="-2"/>
          <w:rtl/>
        </w:rPr>
        <w:t xml:space="preserve"> </w:t>
      </w:r>
      <w:r w:rsidR="00E10CAB" w:rsidRPr="00E30350">
        <w:rPr>
          <w:rStyle w:val="Charb"/>
          <w:rFonts w:hint="eastAsia"/>
          <w:spacing w:val="-2"/>
          <w:rtl/>
        </w:rPr>
        <w:t>سَبِيلَهُ</w:t>
      </w:r>
      <w:r w:rsidR="00E10CAB" w:rsidRPr="00E30350">
        <w:rPr>
          <w:rStyle w:val="Charb"/>
          <w:rFonts w:hint="cs"/>
          <w:spacing w:val="-2"/>
          <w:rtl/>
        </w:rPr>
        <w:t>ۥ</w:t>
      </w:r>
      <w:r w:rsidR="00E10CAB" w:rsidRPr="00E30350">
        <w:rPr>
          <w:rStyle w:val="Charb"/>
          <w:spacing w:val="-2"/>
          <w:rtl/>
        </w:rPr>
        <w:t xml:space="preserve"> </w:t>
      </w:r>
      <w:r w:rsidR="00E10CAB" w:rsidRPr="00E30350">
        <w:rPr>
          <w:rStyle w:val="Charb"/>
          <w:rFonts w:hint="eastAsia"/>
          <w:spacing w:val="-2"/>
          <w:rtl/>
        </w:rPr>
        <w:t>فِي</w:t>
      </w:r>
      <w:r w:rsidR="00E10CAB" w:rsidRPr="00E30350">
        <w:rPr>
          <w:rStyle w:val="Charb"/>
          <w:spacing w:val="-2"/>
          <w:rtl/>
        </w:rPr>
        <w:t xml:space="preserve"> </w:t>
      </w:r>
      <w:r w:rsidR="00E10CAB" w:rsidRPr="00E30350">
        <w:rPr>
          <w:rStyle w:val="Charb"/>
          <w:rFonts w:hint="cs"/>
          <w:spacing w:val="-2"/>
          <w:rtl/>
        </w:rPr>
        <w:t>ٱ</w:t>
      </w:r>
      <w:r w:rsidR="00E10CAB" w:rsidRPr="00E30350">
        <w:rPr>
          <w:rStyle w:val="Charb"/>
          <w:rFonts w:hint="eastAsia"/>
          <w:spacing w:val="-2"/>
          <w:rtl/>
        </w:rPr>
        <w:t>ل</w:t>
      </w:r>
      <w:r w:rsidR="00E10CAB" w:rsidRPr="00E30350">
        <w:rPr>
          <w:rStyle w:val="Charb"/>
          <w:rFonts w:hint="cs"/>
          <w:spacing w:val="-2"/>
          <w:rtl/>
        </w:rPr>
        <w:t>ۡ</w:t>
      </w:r>
      <w:r w:rsidR="00E10CAB" w:rsidRPr="00E30350">
        <w:rPr>
          <w:rStyle w:val="Charb"/>
          <w:rFonts w:hint="eastAsia"/>
          <w:spacing w:val="-2"/>
          <w:rtl/>
        </w:rPr>
        <w:t>بَح</w:t>
      </w:r>
      <w:r w:rsidR="00E10CAB" w:rsidRPr="00E30350">
        <w:rPr>
          <w:rStyle w:val="Charb"/>
          <w:rFonts w:hint="cs"/>
          <w:spacing w:val="-2"/>
          <w:rtl/>
        </w:rPr>
        <w:t>ۡ</w:t>
      </w:r>
      <w:r w:rsidR="00E10CAB" w:rsidRPr="00E30350">
        <w:rPr>
          <w:rStyle w:val="Charb"/>
          <w:rFonts w:hint="eastAsia"/>
          <w:spacing w:val="-2"/>
          <w:rtl/>
        </w:rPr>
        <w:t>رِ</w:t>
      </w:r>
      <w:r w:rsidR="00E10CAB" w:rsidRPr="00E30350">
        <w:rPr>
          <w:rStyle w:val="Charb"/>
          <w:spacing w:val="-2"/>
          <w:rtl/>
        </w:rPr>
        <w:t xml:space="preserve"> </w:t>
      </w:r>
      <w:r w:rsidR="00E10CAB" w:rsidRPr="00E30350">
        <w:rPr>
          <w:rStyle w:val="Charb"/>
          <w:rFonts w:hint="eastAsia"/>
          <w:spacing w:val="-2"/>
          <w:rtl/>
        </w:rPr>
        <w:t>سَرَب</w:t>
      </w:r>
      <w:r w:rsidR="00E10CAB" w:rsidRPr="00E30350">
        <w:rPr>
          <w:rStyle w:val="Charb"/>
          <w:rFonts w:hint="cs"/>
          <w:spacing w:val="-2"/>
          <w:rtl/>
        </w:rPr>
        <w:t>ٗ</w:t>
      </w:r>
      <w:r w:rsidR="00E10CAB" w:rsidRPr="00E30350">
        <w:rPr>
          <w:rStyle w:val="Charb"/>
          <w:rFonts w:hint="eastAsia"/>
          <w:spacing w:val="-2"/>
          <w:rtl/>
        </w:rPr>
        <w:t>ا</w:t>
      </w:r>
      <w:r w:rsidR="00E10CAB" w:rsidRPr="00E30350">
        <w:rPr>
          <w:rStyle w:val="Charb"/>
          <w:spacing w:val="-2"/>
          <w:rtl/>
        </w:rPr>
        <w:t xml:space="preserve"> </w:t>
      </w:r>
      <w:r w:rsidR="00E10CAB" w:rsidRPr="00E30350">
        <w:rPr>
          <w:rStyle w:val="Charb"/>
          <w:rFonts w:hint="cs"/>
          <w:spacing w:val="-2"/>
          <w:rtl/>
        </w:rPr>
        <w:t>٦١</w:t>
      </w:r>
      <w:r w:rsidR="00E10CAB" w:rsidRPr="00E30350">
        <w:rPr>
          <w:rFonts w:ascii="KFGQPC Uthman Taha Naskh" w:cs="Traditional Arabic" w:hint="cs"/>
          <w:spacing w:val="-2"/>
          <w:sz w:val="26"/>
          <w:rtl/>
        </w:rPr>
        <w:t>﴾</w:t>
      </w:r>
      <w:r w:rsidR="00E10CAB" w:rsidRPr="00E30350">
        <w:rPr>
          <w:rFonts w:ascii="KFGQPC Uthman Taha Naskh" w:cs="KFGQPC Uthman Taha Naskh"/>
          <w:spacing w:val="-2"/>
          <w:sz w:val="26"/>
          <w:szCs w:val="26"/>
          <w:rtl/>
        </w:rPr>
        <w:t xml:space="preserve"> </w:t>
      </w:r>
      <w:r w:rsidR="00E10CAB" w:rsidRPr="00E30350">
        <w:rPr>
          <w:rStyle w:val="Char5"/>
          <w:rFonts w:eastAsia="B Badr"/>
          <w:spacing w:val="-2"/>
          <w:rtl/>
        </w:rPr>
        <w:t>[ال</w:t>
      </w:r>
      <w:r w:rsidR="00A576DC" w:rsidRPr="00E30350">
        <w:rPr>
          <w:rStyle w:val="Char5"/>
          <w:rFonts w:eastAsia="B Badr"/>
          <w:spacing w:val="-2"/>
          <w:rtl/>
        </w:rPr>
        <w:t>ک</w:t>
      </w:r>
      <w:r w:rsidR="00E10CAB" w:rsidRPr="00E30350">
        <w:rPr>
          <w:rStyle w:val="Char5"/>
          <w:rFonts w:eastAsia="B Badr"/>
          <w:spacing w:val="-2"/>
          <w:rtl/>
        </w:rPr>
        <w:t>هف: ٦١]</w:t>
      </w:r>
      <w:r w:rsidRPr="00E30350">
        <w:rPr>
          <w:rStyle w:val="Char3"/>
          <w:rFonts w:hint="cs"/>
          <w:spacing w:val="-2"/>
          <w:rtl/>
        </w:rPr>
        <w:t xml:space="preserve"> «</w:t>
      </w:r>
      <w:r w:rsidRPr="00E30350">
        <w:rPr>
          <w:rStyle w:val="Char6"/>
          <w:rFonts w:hint="eastAsia"/>
          <w:spacing w:val="-2"/>
          <w:rtl/>
        </w:rPr>
        <w:t>پ</w:t>
      </w:r>
      <w:r w:rsidRPr="00E30350">
        <w:rPr>
          <w:rStyle w:val="Char6"/>
          <w:rFonts w:hint="cs"/>
          <w:spacing w:val="-2"/>
          <w:rtl/>
        </w:rPr>
        <w:t>س چون به جا</w:t>
      </w:r>
      <w:r w:rsidR="00213D03" w:rsidRPr="00E30350">
        <w:rPr>
          <w:rStyle w:val="Char6"/>
          <w:rFonts w:hint="cs"/>
          <w:spacing w:val="-2"/>
          <w:rtl/>
        </w:rPr>
        <w:t>ی</w:t>
      </w:r>
      <w:r w:rsidRPr="00E30350">
        <w:rPr>
          <w:rStyle w:val="Char6"/>
          <w:rFonts w:hint="cs"/>
          <w:spacing w:val="-2"/>
          <w:rtl/>
        </w:rPr>
        <w:t xml:space="preserve"> اتّصال دو رس</w:t>
      </w:r>
      <w:r w:rsidR="00213D03" w:rsidRPr="00E30350">
        <w:rPr>
          <w:rStyle w:val="Char6"/>
          <w:rFonts w:hint="cs"/>
          <w:spacing w:val="-2"/>
          <w:rtl/>
        </w:rPr>
        <w:t>ی</w:t>
      </w:r>
      <w:r w:rsidRPr="00E30350">
        <w:rPr>
          <w:rStyle w:val="Char6"/>
          <w:rFonts w:hint="cs"/>
          <w:spacing w:val="-2"/>
          <w:rtl/>
        </w:rPr>
        <w:t>دند ماه</w:t>
      </w:r>
      <w:r w:rsidR="00213D03" w:rsidRPr="00E30350">
        <w:rPr>
          <w:rStyle w:val="Char6"/>
          <w:rFonts w:hint="cs"/>
          <w:spacing w:val="-2"/>
          <w:rtl/>
        </w:rPr>
        <w:t>ی</w:t>
      </w:r>
      <w:r w:rsidRPr="00E30350">
        <w:rPr>
          <w:rStyle w:val="Char6"/>
          <w:rFonts w:hint="cs"/>
          <w:spacing w:val="-2"/>
          <w:rtl/>
        </w:rPr>
        <w:t xml:space="preserve"> خود را از </w:t>
      </w:r>
      <w:r w:rsidR="00213D03" w:rsidRPr="00E30350">
        <w:rPr>
          <w:rStyle w:val="Char6"/>
          <w:rFonts w:hint="cs"/>
          <w:spacing w:val="-2"/>
          <w:rtl/>
        </w:rPr>
        <w:t>ی</w:t>
      </w:r>
      <w:r w:rsidRPr="00E30350">
        <w:rPr>
          <w:rStyle w:val="Char6"/>
          <w:rFonts w:hint="cs"/>
          <w:spacing w:val="-2"/>
          <w:rtl/>
        </w:rPr>
        <w:t>اد بردند</w:t>
      </w:r>
      <w:r w:rsidRPr="00E30350">
        <w:rPr>
          <w:rStyle w:val="Char3"/>
          <w:rFonts w:hint="cs"/>
          <w:spacing w:val="-2"/>
          <w:rtl/>
        </w:rPr>
        <w:t>» و در هم</w:t>
      </w:r>
      <w:r w:rsidR="00A576DC" w:rsidRPr="00E30350">
        <w:rPr>
          <w:rStyle w:val="Char3"/>
          <w:rFonts w:hint="cs"/>
          <w:spacing w:val="-2"/>
          <w:rtl/>
        </w:rPr>
        <w:t>ی</w:t>
      </w:r>
      <w:r w:rsidRPr="00E30350">
        <w:rPr>
          <w:rStyle w:val="Char3"/>
          <w:rFonts w:hint="cs"/>
          <w:spacing w:val="-2"/>
          <w:rtl/>
        </w:rPr>
        <w:t xml:space="preserve">ن سوره از قول </w:t>
      </w:r>
      <w:r w:rsidR="00A576DC" w:rsidRPr="00E30350">
        <w:rPr>
          <w:rStyle w:val="Char3"/>
          <w:rFonts w:hint="cs"/>
          <w:spacing w:val="-2"/>
          <w:rtl/>
        </w:rPr>
        <w:t>ی</w:t>
      </w:r>
      <w:r w:rsidRPr="00E30350">
        <w:rPr>
          <w:rStyle w:val="Char3"/>
          <w:rFonts w:hint="cs"/>
          <w:spacing w:val="-2"/>
          <w:rtl/>
        </w:rPr>
        <w:t>وشَع بن نون م</w:t>
      </w:r>
      <w:r w:rsidR="00A576DC" w:rsidRPr="00E30350">
        <w:rPr>
          <w:rStyle w:val="Char3"/>
          <w:rFonts w:hint="cs"/>
          <w:spacing w:val="-2"/>
          <w:rtl/>
        </w:rPr>
        <w:t>ی</w:t>
      </w:r>
      <w:r w:rsidRPr="00E30350">
        <w:rPr>
          <w:rStyle w:val="Char3"/>
          <w:rFonts w:hint="cs"/>
          <w:spacing w:val="-2"/>
          <w:rtl/>
        </w:rPr>
        <w:t>‌گو</w:t>
      </w:r>
      <w:r w:rsidR="00A576DC" w:rsidRPr="00E30350">
        <w:rPr>
          <w:rStyle w:val="Char3"/>
          <w:rFonts w:hint="cs"/>
          <w:spacing w:val="-2"/>
          <w:rtl/>
        </w:rPr>
        <w:t>ی</w:t>
      </w:r>
      <w:r w:rsidRPr="00E30350">
        <w:rPr>
          <w:rStyle w:val="Char3"/>
          <w:rFonts w:hint="cs"/>
          <w:spacing w:val="-2"/>
          <w:rtl/>
        </w:rPr>
        <w:t xml:space="preserve">د: </w:t>
      </w:r>
      <w:r w:rsidR="00E10CAB" w:rsidRPr="00E30350">
        <w:rPr>
          <w:rFonts w:ascii="KFGQPC Uthman Taha Naskh" w:cs="Traditional Arabic" w:hint="cs"/>
          <w:spacing w:val="-2"/>
          <w:sz w:val="26"/>
          <w:rtl/>
        </w:rPr>
        <w:t>﴿</w:t>
      </w:r>
      <w:r w:rsidR="00E10CAB" w:rsidRPr="00E30350">
        <w:rPr>
          <w:rStyle w:val="Charb"/>
          <w:rFonts w:hint="eastAsia"/>
          <w:spacing w:val="-2"/>
          <w:rtl/>
        </w:rPr>
        <w:t>فَإِنِّي</w:t>
      </w:r>
      <w:r w:rsidR="00E10CAB" w:rsidRPr="00E30350">
        <w:rPr>
          <w:rStyle w:val="Charb"/>
          <w:spacing w:val="-2"/>
          <w:rtl/>
        </w:rPr>
        <w:t xml:space="preserve"> </w:t>
      </w:r>
      <w:r w:rsidR="00E10CAB" w:rsidRPr="00E30350">
        <w:rPr>
          <w:rStyle w:val="Charb"/>
          <w:rFonts w:hint="eastAsia"/>
          <w:spacing w:val="-2"/>
          <w:rtl/>
        </w:rPr>
        <w:t>نَسِيتُ</w:t>
      </w:r>
      <w:r w:rsidR="00E10CAB" w:rsidRPr="00E30350">
        <w:rPr>
          <w:rStyle w:val="Charb"/>
          <w:spacing w:val="-2"/>
          <w:rtl/>
        </w:rPr>
        <w:t xml:space="preserve"> </w:t>
      </w:r>
      <w:r w:rsidR="00E10CAB" w:rsidRPr="00E30350">
        <w:rPr>
          <w:rStyle w:val="Charb"/>
          <w:rFonts w:hint="cs"/>
          <w:spacing w:val="-2"/>
          <w:rtl/>
        </w:rPr>
        <w:t>ٱ</w:t>
      </w:r>
      <w:r w:rsidR="00E10CAB" w:rsidRPr="00E30350">
        <w:rPr>
          <w:rStyle w:val="Charb"/>
          <w:rFonts w:hint="eastAsia"/>
          <w:spacing w:val="-2"/>
          <w:rtl/>
        </w:rPr>
        <w:t>ل</w:t>
      </w:r>
      <w:r w:rsidR="00E10CAB" w:rsidRPr="00E30350">
        <w:rPr>
          <w:rStyle w:val="Charb"/>
          <w:rFonts w:hint="cs"/>
          <w:spacing w:val="-2"/>
          <w:rtl/>
        </w:rPr>
        <w:t>ۡ</w:t>
      </w:r>
      <w:r w:rsidR="00E10CAB" w:rsidRPr="00E30350">
        <w:rPr>
          <w:rStyle w:val="Charb"/>
          <w:rFonts w:hint="eastAsia"/>
          <w:spacing w:val="-2"/>
          <w:rtl/>
        </w:rPr>
        <w:t>حُوتَ</w:t>
      </w:r>
      <w:r w:rsidR="00E10CAB" w:rsidRPr="00E30350">
        <w:rPr>
          <w:rStyle w:val="Charb"/>
          <w:spacing w:val="-2"/>
          <w:rtl/>
        </w:rPr>
        <w:t xml:space="preserve"> </w:t>
      </w:r>
      <w:r w:rsidR="00E10CAB" w:rsidRPr="00E30350">
        <w:rPr>
          <w:rStyle w:val="Charb"/>
          <w:rFonts w:hint="eastAsia"/>
          <w:spacing w:val="-2"/>
          <w:rtl/>
        </w:rPr>
        <w:t>وَمَا</w:t>
      </w:r>
      <w:r w:rsidR="00E10CAB" w:rsidRPr="00E30350">
        <w:rPr>
          <w:rStyle w:val="Charb"/>
          <w:rFonts w:hint="cs"/>
          <w:spacing w:val="-2"/>
          <w:rtl/>
        </w:rPr>
        <w:t>ٓ</w:t>
      </w:r>
      <w:r w:rsidR="00E10CAB" w:rsidRPr="00E30350">
        <w:rPr>
          <w:rStyle w:val="Charb"/>
          <w:spacing w:val="-2"/>
          <w:rtl/>
        </w:rPr>
        <w:t xml:space="preserve"> </w:t>
      </w:r>
      <w:r w:rsidR="00E10CAB" w:rsidRPr="00E30350">
        <w:rPr>
          <w:rStyle w:val="Charb"/>
          <w:rFonts w:hint="eastAsia"/>
          <w:spacing w:val="-2"/>
          <w:rtl/>
        </w:rPr>
        <w:t>أَنسَى</w:t>
      </w:r>
      <w:r w:rsidR="00E10CAB" w:rsidRPr="00E30350">
        <w:rPr>
          <w:rStyle w:val="Charb"/>
          <w:rFonts w:hint="cs"/>
          <w:spacing w:val="-2"/>
          <w:rtl/>
        </w:rPr>
        <w:t>ٰ</w:t>
      </w:r>
      <w:r w:rsidR="00E10CAB" w:rsidRPr="00E30350">
        <w:rPr>
          <w:rStyle w:val="Charb"/>
          <w:rFonts w:hint="eastAsia"/>
          <w:spacing w:val="-2"/>
          <w:rtl/>
        </w:rPr>
        <w:t>نِيهُ</w:t>
      </w:r>
      <w:r w:rsidR="00E10CAB" w:rsidRPr="00E30350">
        <w:rPr>
          <w:rStyle w:val="Charb"/>
          <w:spacing w:val="-2"/>
          <w:rtl/>
        </w:rPr>
        <w:t xml:space="preserve"> </w:t>
      </w:r>
      <w:r w:rsidR="00E10CAB" w:rsidRPr="00E30350">
        <w:rPr>
          <w:rStyle w:val="Charb"/>
          <w:rFonts w:hint="eastAsia"/>
          <w:spacing w:val="-2"/>
          <w:rtl/>
        </w:rPr>
        <w:t>إِلَّا</w:t>
      </w:r>
      <w:r w:rsidR="00E10CAB" w:rsidRPr="00E30350">
        <w:rPr>
          <w:rStyle w:val="Charb"/>
          <w:spacing w:val="-2"/>
          <w:rtl/>
        </w:rPr>
        <w:t xml:space="preserve"> </w:t>
      </w:r>
      <w:r w:rsidR="00E10CAB" w:rsidRPr="00E30350">
        <w:rPr>
          <w:rStyle w:val="Charb"/>
          <w:rFonts w:hint="cs"/>
          <w:spacing w:val="-2"/>
          <w:rtl/>
        </w:rPr>
        <w:t>ٱ</w:t>
      </w:r>
      <w:r w:rsidR="00E10CAB" w:rsidRPr="00E30350">
        <w:rPr>
          <w:rStyle w:val="Charb"/>
          <w:rFonts w:hint="eastAsia"/>
          <w:spacing w:val="-2"/>
          <w:rtl/>
        </w:rPr>
        <w:t>لشَّي</w:t>
      </w:r>
      <w:r w:rsidR="00E10CAB" w:rsidRPr="00E30350">
        <w:rPr>
          <w:rStyle w:val="Charb"/>
          <w:rFonts w:hint="cs"/>
          <w:spacing w:val="-2"/>
          <w:rtl/>
        </w:rPr>
        <w:t>ۡ</w:t>
      </w:r>
      <w:r w:rsidR="00E10CAB" w:rsidRPr="00E30350">
        <w:rPr>
          <w:rStyle w:val="Charb"/>
          <w:rFonts w:hint="eastAsia"/>
          <w:spacing w:val="-2"/>
          <w:rtl/>
        </w:rPr>
        <w:t>طَ</w:t>
      </w:r>
      <w:r w:rsidR="00E10CAB" w:rsidRPr="00E30350">
        <w:rPr>
          <w:rStyle w:val="Charb"/>
          <w:rFonts w:hint="cs"/>
          <w:spacing w:val="-2"/>
          <w:rtl/>
        </w:rPr>
        <w:t>ٰ</w:t>
      </w:r>
      <w:r w:rsidR="00E10CAB" w:rsidRPr="00E30350">
        <w:rPr>
          <w:rStyle w:val="Charb"/>
          <w:rFonts w:hint="eastAsia"/>
          <w:spacing w:val="-2"/>
          <w:rtl/>
        </w:rPr>
        <w:t>نُ</w:t>
      </w:r>
      <w:r w:rsidR="00E10CAB" w:rsidRPr="00E30350">
        <w:rPr>
          <w:rStyle w:val="Charb"/>
          <w:spacing w:val="-2"/>
          <w:rtl/>
        </w:rPr>
        <w:t xml:space="preserve"> </w:t>
      </w:r>
      <w:r w:rsidR="00E10CAB" w:rsidRPr="00E30350">
        <w:rPr>
          <w:rStyle w:val="Charb"/>
          <w:rFonts w:hint="eastAsia"/>
          <w:spacing w:val="-2"/>
          <w:rtl/>
        </w:rPr>
        <w:t>أَن</w:t>
      </w:r>
      <w:r w:rsidR="00E10CAB" w:rsidRPr="00E30350">
        <w:rPr>
          <w:rStyle w:val="Charb"/>
          <w:rFonts w:hint="cs"/>
          <w:spacing w:val="-2"/>
          <w:rtl/>
        </w:rPr>
        <w:t>ۡ</w:t>
      </w:r>
      <w:r w:rsidR="00E10CAB" w:rsidRPr="00E30350">
        <w:rPr>
          <w:rStyle w:val="Charb"/>
          <w:spacing w:val="-2"/>
          <w:rtl/>
        </w:rPr>
        <w:t xml:space="preserve"> </w:t>
      </w:r>
      <w:r w:rsidR="00E10CAB" w:rsidRPr="00E30350">
        <w:rPr>
          <w:rStyle w:val="Charb"/>
          <w:rFonts w:hint="eastAsia"/>
          <w:spacing w:val="-2"/>
          <w:rtl/>
        </w:rPr>
        <w:t>أَذ</w:t>
      </w:r>
      <w:r w:rsidR="00E10CAB" w:rsidRPr="00E30350">
        <w:rPr>
          <w:rStyle w:val="Charb"/>
          <w:rFonts w:hint="cs"/>
          <w:spacing w:val="-2"/>
          <w:rtl/>
        </w:rPr>
        <w:t>ۡ</w:t>
      </w:r>
      <w:r w:rsidR="00E10CAB" w:rsidRPr="00E30350">
        <w:rPr>
          <w:rStyle w:val="Charb"/>
          <w:rFonts w:hint="eastAsia"/>
          <w:spacing w:val="-2"/>
          <w:rtl/>
        </w:rPr>
        <w:t>كُرَهُ</w:t>
      </w:r>
      <w:r w:rsidR="00E10CAB" w:rsidRPr="00E30350">
        <w:rPr>
          <w:rStyle w:val="Charb"/>
          <w:rFonts w:hint="cs"/>
          <w:spacing w:val="-2"/>
          <w:rtl/>
        </w:rPr>
        <w:t>ۥۚ</w:t>
      </w:r>
      <w:r w:rsidR="00E10CAB" w:rsidRPr="00E30350">
        <w:rPr>
          <w:rFonts w:ascii="KFGQPC Uthmanic Script HAFS" w:cs="Traditional Arabic"/>
          <w:spacing w:val="-2"/>
          <w:sz w:val="26"/>
          <w:szCs w:val="26"/>
          <w:rtl/>
        </w:rPr>
        <w:t>﴾</w:t>
      </w:r>
      <w:r w:rsidR="00E10CAB" w:rsidRPr="00E30350">
        <w:rPr>
          <w:rFonts w:ascii="KFGQPC Uthman Taha Naskh" w:cs="KFGQPC Uthman Taha Naskh"/>
          <w:spacing w:val="-2"/>
          <w:sz w:val="26"/>
          <w:szCs w:val="26"/>
          <w:rtl/>
        </w:rPr>
        <w:t xml:space="preserve"> </w:t>
      </w:r>
      <w:r w:rsidR="00E10CAB" w:rsidRPr="00E30350">
        <w:rPr>
          <w:rStyle w:val="Char5"/>
          <w:rFonts w:eastAsia="B Badr"/>
          <w:spacing w:val="-2"/>
          <w:rtl/>
        </w:rPr>
        <w:t>[ال</w:t>
      </w:r>
      <w:r w:rsidR="00A576DC" w:rsidRPr="00E30350">
        <w:rPr>
          <w:rStyle w:val="Char5"/>
          <w:rFonts w:eastAsia="B Badr"/>
          <w:spacing w:val="-2"/>
          <w:rtl/>
        </w:rPr>
        <w:t>ک</w:t>
      </w:r>
      <w:r w:rsidR="00E10CAB" w:rsidRPr="00E30350">
        <w:rPr>
          <w:rStyle w:val="Char5"/>
          <w:rFonts w:eastAsia="B Badr"/>
          <w:spacing w:val="-2"/>
          <w:rtl/>
        </w:rPr>
        <w:t>هف: ٦٣].</w:t>
      </w:r>
      <w:r w:rsidR="00E10CAB" w:rsidRPr="00E30350">
        <w:rPr>
          <w:rFonts w:ascii="B Lotus" w:eastAsia="B Badr" w:hAnsi="B Lotus" w:cs="mylotus" w:hint="cs"/>
          <w:spacing w:val="-2"/>
          <w:sz w:val="22"/>
          <w:szCs w:val="22"/>
          <w:rtl/>
        </w:rPr>
        <w:t xml:space="preserve"> </w:t>
      </w:r>
      <w:r w:rsidR="00A576DC" w:rsidRPr="00E30350">
        <w:rPr>
          <w:rStyle w:val="Char3"/>
          <w:rFonts w:eastAsia="B Badr" w:hint="cs"/>
          <w:spacing w:val="-2"/>
          <w:rtl/>
        </w:rPr>
        <w:t>ی</w:t>
      </w:r>
      <w:r w:rsidR="00E10CAB" w:rsidRPr="00E30350">
        <w:rPr>
          <w:rStyle w:val="Char3"/>
          <w:rFonts w:eastAsia="B Badr" w:hint="cs"/>
          <w:spacing w:val="-2"/>
          <w:rtl/>
        </w:rPr>
        <w:t>عن</w:t>
      </w:r>
      <w:r w:rsidR="00A576DC" w:rsidRPr="00E30350">
        <w:rPr>
          <w:rStyle w:val="Char3"/>
          <w:rFonts w:eastAsia="B Badr" w:hint="cs"/>
          <w:spacing w:val="-2"/>
          <w:rtl/>
        </w:rPr>
        <w:t>ی</w:t>
      </w:r>
      <w:r w:rsidR="00E10CAB" w:rsidRPr="00E30350">
        <w:rPr>
          <w:rFonts w:ascii="KFGQPC Uthman Taha Naskh" w:cs="KFGQPC Uthman Taha Naskh"/>
          <w:spacing w:val="-2"/>
          <w:sz w:val="26"/>
          <w:szCs w:val="26"/>
          <w:rtl/>
        </w:rPr>
        <w:t xml:space="preserve"> </w:t>
      </w:r>
      <w:r w:rsidRPr="00E30350">
        <w:rPr>
          <w:rStyle w:val="Char3"/>
          <w:rFonts w:hint="cs"/>
          <w:spacing w:val="-2"/>
          <w:rtl/>
        </w:rPr>
        <w:t>«</w:t>
      </w:r>
      <w:r w:rsidRPr="00E30350">
        <w:rPr>
          <w:rStyle w:val="Char6"/>
          <w:rFonts w:hint="cs"/>
          <w:spacing w:val="-2"/>
          <w:rtl/>
        </w:rPr>
        <w:t>همانا ماه</w:t>
      </w:r>
      <w:r w:rsidR="00A576DC" w:rsidRPr="00E30350">
        <w:rPr>
          <w:rStyle w:val="Char6"/>
          <w:rFonts w:hint="cs"/>
          <w:spacing w:val="-2"/>
          <w:rtl/>
        </w:rPr>
        <w:t>ی</w:t>
      </w:r>
      <w:r w:rsidRPr="00E30350">
        <w:rPr>
          <w:rStyle w:val="Char6"/>
          <w:rFonts w:hint="cs"/>
          <w:spacing w:val="-2"/>
          <w:rtl/>
        </w:rPr>
        <w:t xml:space="preserve"> را از </w:t>
      </w:r>
      <w:r w:rsidR="00A576DC" w:rsidRPr="00E30350">
        <w:rPr>
          <w:rStyle w:val="Char6"/>
          <w:rFonts w:hint="cs"/>
          <w:spacing w:val="-2"/>
          <w:rtl/>
        </w:rPr>
        <w:t>ی</w:t>
      </w:r>
      <w:r w:rsidRPr="00E30350">
        <w:rPr>
          <w:rStyle w:val="Char6"/>
          <w:rFonts w:hint="cs"/>
          <w:spacing w:val="-2"/>
          <w:rtl/>
        </w:rPr>
        <w:t>اد بردم و جز ش</w:t>
      </w:r>
      <w:r w:rsidR="00A576DC" w:rsidRPr="00E30350">
        <w:rPr>
          <w:rStyle w:val="Char6"/>
          <w:rFonts w:hint="cs"/>
          <w:spacing w:val="-2"/>
          <w:rtl/>
        </w:rPr>
        <w:t>ی</w:t>
      </w:r>
      <w:r w:rsidRPr="00E30350">
        <w:rPr>
          <w:rStyle w:val="Char6"/>
          <w:rFonts w:hint="cs"/>
          <w:spacing w:val="-2"/>
          <w:rtl/>
        </w:rPr>
        <w:t xml:space="preserve">طان فراموشم نساخت </w:t>
      </w:r>
      <w:r w:rsidR="00A576DC" w:rsidRPr="00E30350">
        <w:rPr>
          <w:rStyle w:val="Char6"/>
          <w:rFonts w:hint="cs"/>
          <w:spacing w:val="-2"/>
          <w:rtl/>
        </w:rPr>
        <w:t>ک</w:t>
      </w:r>
      <w:r w:rsidRPr="00E30350">
        <w:rPr>
          <w:rStyle w:val="Char6"/>
          <w:rFonts w:hint="cs"/>
          <w:spacing w:val="-2"/>
          <w:rtl/>
        </w:rPr>
        <w:t xml:space="preserve">ه آن را </w:t>
      </w:r>
      <w:r w:rsidR="00A576DC" w:rsidRPr="00E30350">
        <w:rPr>
          <w:rStyle w:val="Char6"/>
          <w:rFonts w:hint="cs"/>
          <w:spacing w:val="-2"/>
          <w:rtl/>
        </w:rPr>
        <w:t>ی</w:t>
      </w:r>
      <w:r w:rsidRPr="00E30350">
        <w:rPr>
          <w:rStyle w:val="Char6"/>
          <w:rFonts w:hint="cs"/>
          <w:spacing w:val="-2"/>
          <w:rtl/>
        </w:rPr>
        <w:t xml:space="preserve">اد </w:t>
      </w:r>
      <w:r w:rsidR="00A576DC" w:rsidRPr="00E30350">
        <w:rPr>
          <w:rStyle w:val="Char6"/>
          <w:rFonts w:hint="cs"/>
          <w:spacing w:val="-2"/>
          <w:rtl/>
        </w:rPr>
        <w:t>ک</w:t>
      </w:r>
      <w:r w:rsidRPr="00E30350">
        <w:rPr>
          <w:rStyle w:val="Char6"/>
          <w:rFonts w:hint="cs"/>
          <w:spacing w:val="-2"/>
          <w:rtl/>
        </w:rPr>
        <w:t>نم</w:t>
      </w:r>
      <w:r w:rsidRPr="00E30350">
        <w:rPr>
          <w:rStyle w:val="Char3"/>
          <w:rFonts w:hint="cs"/>
          <w:spacing w:val="-2"/>
          <w:rtl/>
        </w:rPr>
        <w:t>» و در هم</w:t>
      </w:r>
      <w:r w:rsidR="00A576DC" w:rsidRPr="00E30350">
        <w:rPr>
          <w:rStyle w:val="Char3"/>
          <w:rFonts w:hint="cs"/>
          <w:spacing w:val="-2"/>
          <w:rtl/>
        </w:rPr>
        <w:t>ی</w:t>
      </w:r>
      <w:r w:rsidRPr="00E30350">
        <w:rPr>
          <w:rStyle w:val="Char3"/>
          <w:rFonts w:hint="cs"/>
          <w:spacing w:val="-2"/>
          <w:rtl/>
        </w:rPr>
        <w:t>ن سوره از قول جناب موس</w:t>
      </w:r>
      <w:r w:rsidR="00A576DC" w:rsidRPr="00E30350">
        <w:rPr>
          <w:rStyle w:val="Char3"/>
          <w:rFonts w:hint="cs"/>
          <w:spacing w:val="-2"/>
          <w:rtl/>
        </w:rPr>
        <w:t>ی</w:t>
      </w:r>
      <w:r w:rsidR="006D60C9" w:rsidRPr="00E30350">
        <w:rPr>
          <w:rStyle w:val="Char3"/>
          <w:rFonts w:hint="cs"/>
          <w:spacing w:val="-2"/>
          <w:rtl/>
        </w:rPr>
        <w:t xml:space="preserve"> </w:t>
      </w:r>
      <w:r w:rsidRPr="00E30350">
        <w:rPr>
          <w:rFonts w:ascii="Abo-thar" w:hAnsi="Abo-thar" w:cs="CTraditional Arabic"/>
          <w:spacing w:val="-2"/>
          <w:sz w:val="30"/>
          <w:rtl/>
        </w:rPr>
        <w:t>÷</w:t>
      </w:r>
      <w:r w:rsidR="006D60C9" w:rsidRPr="00E30350">
        <w:rPr>
          <w:rStyle w:val="Char3"/>
          <w:rFonts w:hint="cs"/>
          <w:spacing w:val="-2"/>
          <w:rtl/>
        </w:rPr>
        <w:t xml:space="preserve"> </w:t>
      </w:r>
      <w:r w:rsidRPr="00E30350">
        <w:rPr>
          <w:rStyle w:val="Char3"/>
          <w:rFonts w:hint="cs"/>
          <w:spacing w:val="-2"/>
          <w:rtl/>
        </w:rPr>
        <w:t>به عالم زمان خود م</w:t>
      </w:r>
      <w:r w:rsidR="00A576DC" w:rsidRPr="00E30350">
        <w:rPr>
          <w:rStyle w:val="Char3"/>
          <w:rFonts w:hint="cs"/>
          <w:spacing w:val="-2"/>
          <w:rtl/>
        </w:rPr>
        <w:t>ی</w:t>
      </w:r>
      <w:r w:rsidRPr="00E30350">
        <w:rPr>
          <w:rStyle w:val="Char3"/>
          <w:rFonts w:hint="cs"/>
          <w:spacing w:val="-2"/>
          <w:rtl/>
        </w:rPr>
        <w:t>‌گو</w:t>
      </w:r>
      <w:r w:rsidR="00A576DC" w:rsidRPr="00E30350">
        <w:rPr>
          <w:rStyle w:val="Char3"/>
          <w:rFonts w:hint="cs"/>
          <w:spacing w:val="-2"/>
          <w:rtl/>
        </w:rPr>
        <w:t>ی</w:t>
      </w:r>
      <w:r w:rsidRPr="00E30350">
        <w:rPr>
          <w:rStyle w:val="Char3"/>
          <w:rFonts w:hint="cs"/>
          <w:spacing w:val="-2"/>
          <w:rtl/>
        </w:rPr>
        <w:t xml:space="preserve">د: </w:t>
      </w:r>
      <w:r w:rsidR="00E10CAB" w:rsidRPr="00E30350">
        <w:rPr>
          <w:rFonts w:ascii="KFGQPC Uthman Taha Naskh" w:cs="Traditional Arabic" w:hint="cs"/>
          <w:spacing w:val="-2"/>
          <w:sz w:val="26"/>
          <w:rtl/>
        </w:rPr>
        <w:t>﴿</w:t>
      </w:r>
      <w:r w:rsidR="00E10CAB" w:rsidRPr="00E30350">
        <w:rPr>
          <w:rStyle w:val="Charb"/>
          <w:rFonts w:hint="eastAsia"/>
          <w:spacing w:val="-2"/>
          <w:rtl/>
        </w:rPr>
        <w:t>قَالَ</w:t>
      </w:r>
      <w:r w:rsidR="00E10CAB" w:rsidRPr="00E30350">
        <w:rPr>
          <w:rStyle w:val="Charb"/>
          <w:spacing w:val="-2"/>
          <w:rtl/>
        </w:rPr>
        <w:t xml:space="preserve"> </w:t>
      </w:r>
      <w:r w:rsidR="00E10CAB" w:rsidRPr="00E30350">
        <w:rPr>
          <w:rStyle w:val="Charb"/>
          <w:rFonts w:hint="eastAsia"/>
          <w:spacing w:val="-2"/>
          <w:rtl/>
        </w:rPr>
        <w:t>لَا</w:t>
      </w:r>
      <w:r w:rsidR="00E10CAB" w:rsidRPr="00E30350">
        <w:rPr>
          <w:rStyle w:val="Charb"/>
          <w:spacing w:val="-2"/>
          <w:rtl/>
        </w:rPr>
        <w:t xml:space="preserve"> </w:t>
      </w:r>
      <w:r w:rsidR="00E10CAB" w:rsidRPr="00E30350">
        <w:rPr>
          <w:rStyle w:val="Charb"/>
          <w:rFonts w:hint="eastAsia"/>
          <w:spacing w:val="-2"/>
          <w:rtl/>
        </w:rPr>
        <w:t>تُؤَاخِذ</w:t>
      </w:r>
      <w:r w:rsidR="00E10CAB" w:rsidRPr="00E30350">
        <w:rPr>
          <w:rStyle w:val="Charb"/>
          <w:rFonts w:hint="cs"/>
          <w:spacing w:val="-2"/>
          <w:rtl/>
        </w:rPr>
        <w:t>ۡ</w:t>
      </w:r>
      <w:r w:rsidR="00E10CAB" w:rsidRPr="00E30350">
        <w:rPr>
          <w:rStyle w:val="Charb"/>
          <w:rFonts w:hint="eastAsia"/>
          <w:spacing w:val="-2"/>
          <w:rtl/>
        </w:rPr>
        <w:t>نِي</w:t>
      </w:r>
      <w:r w:rsidR="00E10CAB" w:rsidRPr="00E30350">
        <w:rPr>
          <w:rStyle w:val="Charb"/>
          <w:spacing w:val="-2"/>
          <w:rtl/>
        </w:rPr>
        <w:t xml:space="preserve"> </w:t>
      </w:r>
      <w:r w:rsidR="00E10CAB" w:rsidRPr="00E30350">
        <w:rPr>
          <w:rStyle w:val="Charb"/>
          <w:rFonts w:hint="eastAsia"/>
          <w:spacing w:val="-2"/>
          <w:rtl/>
        </w:rPr>
        <w:t>بِمَا</w:t>
      </w:r>
      <w:r w:rsidR="00E10CAB" w:rsidRPr="00E30350">
        <w:rPr>
          <w:rStyle w:val="Charb"/>
          <w:spacing w:val="-2"/>
          <w:rtl/>
        </w:rPr>
        <w:t xml:space="preserve"> </w:t>
      </w:r>
      <w:r w:rsidR="00E10CAB" w:rsidRPr="00E30350">
        <w:rPr>
          <w:rStyle w:val="Charb"/>
          <w:rFonts w:hint="eastAsia"/>
          <w:spacing w:val="-2"/>
          <w:rtl/>
        </w:rPr>
        <w:t>نَسِيتُ</w:t>
      </w:r>
      <w:r w:rsidR="00E10CAB" w:rsidRPr="00E30350">
        <w:rPr>
          <w:rFonts w:ascii="KFGQPC Uthman Taha Naskh" w:cs="Traditional Arabic" w:hint="cs"/>
          <w:spacing w:val="-2"/>
          <w:sz w:val="26"/>
          <w:rtl/>
        </w:rPr>
        <w:t>﴾</w:t>
      </w:r>
      <w:r w:rsidR="00E10CAB" w:rsidRPr="00E30350">
        <w:rPr>
          <w:rFonts w:ascii="KFGQPC Uthman Taha Naskh" w:cs="KFGQPC Uthman Taha Naskh"/>
          <w:spacing w:val="-2"/>
          <w:sz w:val="26"/>
          <w:szCs w:val="26"/>
          <w:rtl/>
        </w:rPr>
        <w:t xml:space="preserve"> </w:t>
      </w:r>
      <w:r w:rsidR="00E10CAB" w:rsidRPr="00E30350">
        <w:rPr>
          <w:rStyle w:val="Char5"/>
          <w:rFonts w:eastAsia="B Badr"/>
          <w:spacing w:val="-2"/>
          <w:rtl/>
        </w:rPr>
        <w:t>[ال</w:t>
      </w:r>
      <w:r w:rsidR="00A576DC" w:rsidRPr="00E30350">
        <w:rPr>
          <w:rStyle w:val="Char5"/>
          <w:rFonts w:eastAsia="B Badr"/>
          <w:spacing w:val="-2"/>
          <w:rtl/>
        </w:rPr>
        <w:t>ک</w:t>
      </w:r>
      <w:r w:rsidR="00E10CAB" w:rsidRPr="00E30350">
        <w:rPr>
          <w:rStyle w:val="Char5"/>
          <w:rFonts w:eastAsia="B Badr"/>
          <w:spacing w:val="-2"/>
          <w:rtl/>
        </w:rPr>
        <w:t>هف: ٧٣]</w:t>
      </w:r>
      <w:r w:rsidR="00CC2AB2" w:rsidRPr="00E30350">
        <w:rPr>
          <w:rFonts w:ascii="KFGQPC Uthman Taha Naskh" w:cs="KFGQPC Uthman Taha Naskh"/>
          <w:spacing w:val="-2"/>
          <w:sz w:val="26"/>
          <w:szCs w:val="26"/>
          <w:rtl/>
        </w:rPr>
        <w:t xml:space="preserve"> </w:t>
      </w:r>
      <w:r w:rsidRPr="00E30350">
        <w:rPr>
          <w:rStyle w:val="Char3"/>
          <w:rFonts w:hint="cs"/>
          <w:spacing w:val="-2"/>
          <w:rtl/>
        </w:rPr>
        <w:t>«</w:t>
      </w:r>
      <w:r w:rsidRPr="00E30350">
        <w:rPr>
          <w:rStyle w:val="Char6"/>
          <w:rFonts w:hint="cs"/>
          <w:spacing w:val="-2"/>
          <w:rtl/>
        </w:rPr>
        <w:t xml:space="preserve">مرا بدانچه از </w:t>
      </w:r>
      <w:r w:rsidR="00213D03" w:rsidRPr="00E30350">
        <w:rPr>
          <w:rStyle w:val="Char6"/>
          <w:rFonts w:hint="cs"/>
          <w:spacing w:val="-2"/>
          <w:rtl/>
        </w:rPr>
        <w:t>ی</w:t>
      </w:r>
      <w:r w:rsidRPr="00E30350">
        <w:rPr>
          <w:rStyle w:val="Char6"/>
          <w:rFonts w:hint="cs"/>
          <w:spacing w:val="-2"/>
          <w:rtl/>
        </w:rPr>
        <w:t>اد بردم مؤاخذه م</w:t>
      </w:r>
      <w:r w:rsidR="00A576DC" w:rsidRPr="00E30350">
        <w:rPr>
          <w:rStyle w:val="Char6"/>
          <w:rFonts w:hint="cs"/>
          <w:spacing w:val="-2"/>
          <w:rtl/>
        </w:rPr>
        <w:t>ک</w:t>
      </w:r>
      <w:r w:rsidRPr="00E30350">
        <w:rPr>
          <w:rStyle w:val="Char6"/>
          <w:rFonts w:hint="cs"/>
          <w:spacing w:val="-2"/>
          <w:rtl/>
        </w:rPr>
        <w:t>ن</w:t>
      </w:r>
      <w:r w:rsidRPr="00E30350">
        <w:rPr>
          <w:rStyle w:val="Char3"/>
          <w:rFonts w:hint="cs"/>
          <w:spacing w:val="-2"/>
          <w:rtl/>
        </w:rPr>
        <w:t>» در حال</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ه قبلاً به او تعهّد س</w:t>
      </w:r>
      <w:r w:rsidRPr="00E30350">
        <w:rPr>
          <w:rStyle w:val="Char3"/>
          <w:rFonts w:hint="eastAsia"/>
          <w:spacing w:val="-2"/>
          <w:rtl/>
        </w:rPr>
        <w:t>پ</w:t>
      </w:r>
      <w:r w:rsidRPr="00E30350">
        <w:rPr>
          <w:rStyle w:val="Char3"/>
          <w:rFonts w:hint="cs"/>
          <w:spacing w:val="-2"/>
          <w:rtl/>
        </w:rPr>
        <w:t xml:space="preserve">رده بود </w:t>
      </w:r>
      <w:r w:rsidR="00A576DC" w:rsidRPr="00E30350">
        <w:rPr>
          <w:rStyle w:val="Char3"/>
          <w:rFonts w:hint="cs"/>
          <w:spacing w:val="-2"/>
          <w:rtl/>
        </w:rPr>
        <w:t>ک</w:t>
      </w:r>
      <w:r w:rsidRPr="00E30350">
        <w:rPr>
          <w:rStyle w:val="Char3"/>
          <w:rFonts w:hint="cs"/>
          <w:spacing w:val="-2"/>
          <w:rtl/>
        </w:rPr>
        <w:t xml:space="preserve">ه </w:t>
      </w:r>
      <w:r w:rsidR="00E10CAB" w:rsidRPr="00E30350">
        <w:rPr>
          <w:rFonts w:ascii="KFGQPC Uthman Taha Naskh" w:cs="Traditional Arabic" w:hint="cs"/>
          <w:spacing w:val="-2"/>
          <w:sz w:val="26"/>
          <w:rtl/>
        </w:rPr>
        <w:t>﴿</w:t>
      </w:r>
      <w:r w:rsidR="00E10CAB" w:rsidRPr="00E30350">
        <w:rPr>
          <w:rStyle w:val="Charb"/>
          <w:rFonts w:hint="eastAsia"/>
          <w:spacing w:val="-2"/>
          <w:rtl/>
        </w:rPr>
        <w:t>قَالَ</w:t>
      </w:r>
      <w:r w:rsidR="00E10CAB" w:rsidRPr="00E30350">
        <w:rPr>
          <w:rStyle w:val="Charb"/>
          <w:spacing w:val="-2"/>
          <w:rtl/>
        </w:rPr>
        <w:t xml:space="preserve"> </w:t>
      </w:r>
      <w:r w:rsidR="00E10CAB" w:rsidRPr="00E30350">
        <w:rPr>
          <w:rStyle w:val="Charb"/>
          <w:rFonts w:hint="eastAsia"/>
          <w:spacing w:val="-2"/>
          <w:rtl/>
        </w:rPr>
        <w:t>سَتَجِدُنِي</w:t>
      </w:r>
      <w:r w:rsidR="00E10CAB" w:rsidRPr="00E30350">
        <w:rPr>
          <w:rStyle w:val="Charb"/>
          <w:rFonts w:hint="cs"/>
          <w:spacing w:val="-2"/>
          <w:rtl/>
        </w:rPr>
        <w:t>ٓ</w:t>
      </w:r>
      <w:r w:rsidR="00E10CAB" w:rsidRPr="00E30350">
        <w:rPr>
          <w:rStyle w:val="Charb"/>
          <w:spacing w:val="-2"/>
          <w:rtl/>
        </w:rPr>
        <w:t xml:space="preserve"> </w:t>
      </w:r>
      <w:r w:rsidR="00E10CAB" w:rsidRPr="00E30350">
        <w:rPr>
          <w:rStyle w:val="Charb"/>
          <w:rFonts w:hint="eastAsia"/>
          <w:spacing w:val="-2"/>
          <w:rtl/>
        </w:rPr>
        <w:t>إِن</w:t>
      </w:r>
      <w:r w:rsidR="00E10CAB" w:rsidRPr="00E30350">
        <w:rPr>
          <w:rStyle w:val="Charb"/>
          <w:spacing w:val="-2"/>
          <w:rtl/>
        </w:rPr>
        <w:t xml:space="preserve"> </w:t>
      </w:r>
      <w:r w:rsidR="00E10CAB" w:rsidRPr="00E30350">
        <w:rPr>
          <w:rStyle w:val="Charb"/>
          <w:rFonts w:hint="eastAsia"/>
          <w:spacing w:val="-2"/>
          <w:rtl/>
        </w:rPr>
        <w:t>شَا</w:t>
      </w:r>
      <w:r w:rsidR="00E10CAB" w:rsidRPr="00E30350">
        <w:rPr>
          <w:rStyle w:val="Charb"/>
          <w:rFonts w:hint="cs"/>
          <w:spacing w:val="-2"/>
          <w:rtl/>
        </w:rPr>
        <w:t>ٓ</w:t>
      </w:r>
      <w:r w:rsidR="00E10CAB" w:rsidRPr="00E30350">
        <w:rPr>
          <w:rStyle w:val="Charb"/>
          <w:rFonts w:hint="eastAsia"/>
          <w:spacing w:val="-2"/>
          <w:rtl/>
        </w:rPr>
        <w:t>ءَ</w:t>
      </w:r>
      <w:r w:rsidR="00E10CAB" w:rsidRPr="00E30350">
        <w:rPr>
          <w:rStyle w:val="Charb"/>
          <w:spacing w:val="-2"/>
          <w:rtl/>
        </w:rPr>
        <w:t xml:space="preserve"> </w:t>
      </w:r>
      <w:r w:rsidR="00E10CAB" w:rsidRPr="00E30350">
        <w:rPr>
          <w:rStyle w:val="Charb"/>
          <w:rFonts w:hint="cs"/>
          <w:spacing w:val="-2"/>
          <w:rtl/>
        </w:rPr>
        <w:t>ٱ</w:t>
      </w:r>
      <w:r w:rsidR="00E10CAB" w:rsidRPr="00E30350">
        <w:rPr>
          <w:rStyle w:val="Charb"/>
          <w:rFonts w:hint="eastAsia"/>
          <w:spacing w:val="-2"/>
          <w:rtl/>
        </w:rPr>
        <w:t>للَّهُ</w:t>
      </w:r>
      <w:r w:rsidR="00E10CAB" w:rsidRPr="00E30350">
        <w:rPr>
          <w:rStyle w:val="Charb"/>
          <w:spacing w:val="-2"/>
          <w:rtl/>
        </w:rPr>
        <w:t xml:space="preserve"> </w:t>
      </w:r>
      <w:r w:rsidR="00E10CAB" w:rsidRPr="00E30350">
        <w:rPr>
          <w:rStyle w:val="Charb"/>
          <w:rFonts w:hint="eastAsia"/>
          <w:spacing w:val="-2"/>
          <w:rtl/>
        </w:rPr>
        <w:t>صَابِر</w:t>
      </w:r>
      <w:r w:rsidR="00E10CAB" w:rsidRPr="00E30350">
        <w:rPr>
          <w:rStyle w:val="Charb"/>
          <w:rFonts w:hint="cs"/>
          <w:spacing w:val="-2"/>
          <w:rtl/>
        </w:rPr>
        <w:t>ٗ</w:t>
      </w:r>
      <w:r w:rsidR="00E10CAB" w:rsidRPr="00E30350">
        <w:rPr>
          <w:rStyle w:val="Charb"/>
          <w:rFonts w:hint="eastAsia"/>
          <w:spacing w:val="-2"/>
          <w:rtl/>
        </w:rPr>
        <w:t>ا</w:t>
      </w:r>
      <w:r w:rsidR="00E10CAB" w:rsidRPr="00E30350">
        <w:rPr>
          <w:rStyle w:val="Charb"/>
          <w:spacing w:val="-2"/>
          <w:rtl/>
        </w:rPr>
        <w:t xml:space="preserve"> </w:t>
      </w:r>
      <w:r w:rsidR="00E10CAB" w:rsidRPr="00E30350">
        <w:rPr>
          <w:rStyle w:val="Charb"/>
          <w:rFonts w:hint="eastAsia"/>
          <w:spacing w:val="-2"/>
          <w:rtl/>
        </w:rPr>
        <w:t>وَلَا</w:t>
      </w:r>
      <w:r w:rsidR="00E10CAB" w:rsidRPr="00E30350">
        <w:rPr>
          <w:rStyle w:val="Charb"/>
          <w:rFonts w:hint="cs"/>
          <w:spacing w:val="-2"/>
          <w:rtl/>
        </w:rPr>
        <w:t>ٓ</w:t>
      </w:r>
      <w:r w:rsidR="00E10CAB" w:rsidRPr="00E30350">
        <w:rPr>
          <w:rStyle w:val="Charb"/>
          <w:spacing w:val="-2"/>
          <w:rtl/>
        </w:rPr>
        <w:t xml:space="preserve"> </w:t>
      </w:r>
      <w:r w:rsidR="00E10CAB" w:rsidRPr="00E30350">
        <w:rPr>
          <w:rStyle w:val="Charb"/>
          <w:rFonts w:hint="eastAsia"/>
          <w:spacing w:val="-2"/>
          <w:rtl/>
        </w:rPr>
        <w:t>أَع</w:t>
      </w:r>
      <w:r w:rsidR="00E10CAB" w:rsidRPr="00E30350">
        <w:rPr>
          <w:rStyle w:val="Charb"/>
          <w:rFonts w:hint="cs"/>
          <w:spacing w:val="-2"/>
          <w:rtl/>
        </w:rPr>
        <w:t>ۡ</w:t>
      </w:r>
      <w:r w:rsidR="00E10CAB" w:rsidRPr="00E30350">
        <w:rPr>
          <w:rStyle w:val="Charb"/>
          <w:rFonts w:hint="eastAsia"/>
          <w:spacing w:val="-2"/>
          <w:rtl/>
        </w:rPr>
        <w:t>صِي</w:t>
      </w:r>
      <w:r w:rsidR="00E10CAB" w:rsidRPr="00E30350">
        <w:rPr>
          <w:rStyle w:val="Charb"/>
          <w:spacing w:val="-2"/>
          <w:rtl/>
        </w:rPr>
        <w:t xml:space="preserve"> </w:t>
      </w:r>
      <w:r w:rsidR="00E10CAB" w:rsidRPr="00E30350">
        <w:rPr>
          <w:rStyle w:val="Charb"/>
          <w:rFonts w:hint="eastAsia"/>
          <w:spacing w:val="-2"/>
          <w:rtl/>
        </w:rPr>
        <w:t>لَكَ</w:t>
      </w:r>
      <w:r w:rsidR="00E10CAB" w:rsidRPr="00E30350">
        <w:rPr>
          <w:rStyle w:val="Charb"/>
          <w:spacing w:val="-2"/>
          <w:rtl/>
        </w:rPr>
        <w:t xml:space="preserve"> </w:t>
      </w:r>
      <w:r w:rsidR="00E10CAB" w:rsidRPr="00E30350">
        <w:rPr>
          <w:rStyle w:val="Charb"/>
          <w:rFonts w:hint="eastAsia"/>
          <w:spacing w:val="-2"/>
          <w:rtl/>
        </w:rPr>
        <w:t>أَم</w:t>
      </w:r>
      <w:r w:rsidR="00E10CAB" w:rsidRPr="00E30350">
        <w:rPr>
          <w:rStyle w:val="Charb"/>
          <w:rFonts w:hint="cs"/>
          <w:spacing w:val="-2"/>
          <w:rtl/>
        </w:rPr>
        <w:t>ۡ</w:t>
      </w:r>
      <w:r w:rsidR="00E10CAB" w:rsidRPr="00E30350">
        <w:rPr>
          <w:rStyle w:val="Charb"/>
          <w:rFonts w:hint="eastAsia"/>
          <w:spacing w:val="-2"/>
          <w:rtl/>
        </w:rPr>
        <w:t>ر</w:t>
      </w:r>
      <w:r w:rsidR="00E10CAB" w:rsidRPr="00E30350">
        <w:rPr>
          <w:rStyle w:val="Charb"/>
          <w:rFonts w:hint="cs"/>
          <w:spacing w:val="-2"/>
          <w:rtl/>
        </w:rPr>
        <w:t>ٗ</w:t>
      </w:r>
      <w:r w:rsidR="00E10CAB" w:rsidRPr="00E30350">
        <w:rPr>
          <w:rStyle w:val="Charb"/>
          <w:rFonts w:hint="eastAsia"/>
          <w:spacing w:val="-2"/>
          <w:rtl/>
        </w:rPr>
        <w:t>ا</w:t>
      </w:r>
      <w:r w:rsidR="00E10CAB" w:rsidRPr="00E30350">
        <w:rPr>
          <w:rStyle w:val="Charb"/>
          <w:spacing w:val="-2"/>
          <w:rtl/>
        </w:rPr>
        <w:t xml:space="preserve"> </w:t>
      </w:r>
      <w:r w:rsidR="00E10CAB" w:rsidRPr="00E30350">
        <w:rPr>
          <w:rStyle w:val="Charb"/>
          <w:rFonts w:hint="cs"/>
          <w:spacing w:val="-2"/>
          <w:rtl/>
        </w:rPr>
        <w:t>٦٩</w:t>
      </w:r>
      <w:r w:rsidR="00E10CAB" w:rsidRPr="00E30350">
        <w:rPr>
          <w:rFonts w:ascii="KFGQPC Uthman Taha Naskh" w:cs="Traditional Arabic" w:hint="cs"/>
          <w:spacing w:val="-2"/>
          <w:sz w:val="26"/>
          <w:rtl/>
        </w:rPr>
        <w:t>﴾</w:t>
      </w:r>
      <w:r w:rsidR="00E10CAB" w:rsidRPr="00E30350">
        <w:rPr>
          <w:rFonts w:ascii="B Lotus" w:eastAsia="B Badr" w:hAnsi="B Lotus" w:cs="mylotus" w:hint="cs"/>
          <w:spacing w:val="-2"/>
          <w:sz w:val="22"/>
          <w:szCs w:val="22"/>
          <w:rtl/>
        </w:rPr>
        <w:t xml:space="preserve"> </w:t>
      </w:r>
      <w:r w:rsidR="00E10CAB" w:rsidRPr="00E30350">
        <w:rPr>
          <w:rStyle w:val="Char5"/>
          <w:rFonts w:eastAsia="B Badr"/>
          <w:spacing w:val="-2"/>
          <w:rtl/>
        </w:rPr>
        <w:t>[ال</w:t>
      </w:r>
      <w:r w:rsidR="00A576DC" w:rsidRPr="00E30350">
        <w:rPr>
          <w:rStyle w:val="Char5"/>
          <w:rFonts w:eastAsia="B Badr"/>
          <w:spacing w:val="-2"/>
          <w:rtl/>
        </w:rPr>
        <w:t>ک</w:t>
      </w:r>
      <w:r w:rsidR="00E10CAB" w:rsidRPr="00E30350">
        <w:rPr>
          <w:rStyle w:val="Char5"/>
          <w:rFonts w:eastAsia="B Badr"/>
          <w:spacing w:val="-2"/>
          <w:rtl/>
        </w:rPr>
        <w:t>هف: ٦٩]</w:t>
      </w:r>
      <w:r w:rsidR="00E10CAB" w:rsidRPr="00E30350">
        <w:rPr>
          <w:rFonts w:ascii="KFGQPC Uthman Taha Naskh" w:cs="KFGQPC Uthman Taha Naskh"/>
          <w:spacing w:val="-2"/>
          <w:sz w:val="26"/>
          <w:szCs w:val="26"/>
          <w:rtl/>
        </w:rPr>
        <w:t xml:space="preserve"> </w:t>
      </w:r>
      <w:r w:rsidR="00A576DC" w:rsidRPr="00E30350">
        <w:rPr>
          <w:rStyle w:val="Char3"/>
          <w:rFonts w:hint="cs"/>
          <w:spacing w:val="-2"/>
          <w:rtl/>
        </w:rPr>
        <w:t>ی</w:t>
      </w:r>
      <w:r w:rsidR="00E10CAB" w:rsidRPr="00E30350">
        <w:rPr>
          <w:rStyle w:val="Char3"/>
          <w:rFonts w:hint="cs"/>
          <w:spacing w:val="-2"/>
          <w:rtl/>
        </w:rPr>
        <w:t>عن</w:t>
      </w:r>
      <w:r w:rsidR="00A576DC" w:rsidRPr="00E30350">
        <w:rPr>
          <w:rStyle w:val="Char3"/>
          <w:rFonts w:hint="cs"/>
          <w:spacing w:val="-2"/>
          <w:rtl/>
        </w:rPr>
        <w:t>ی</w:t>
      </w:r>
      <w:r w:rsidR="00E10CAB" w:rsidRPr="00E30350">
        <w:rPr>
          <w:rStyle w:val="Char3"/>
          <w:rFonts w:hint="cs"/>
          <w:spacing w:val="-2"/>
          <w:rtl/>
        </w:rPr>
        <w:t>:</w:t>
      </w:r>
      <w:r w:rsidR="00E10CAB" w:rsidRPr="00E30350">
        <w:rPr>
          <w:rFonts w:ascii="KFGQPC Uthman Taha Naskh" w:cs="KFGQPC Uthman Taha Naskh"/>
          <w:spacing w:val="-2"/>
          <w:sz w:val="26"/>
          <w:szCs w:val="26"/>
          <w:rtl/>
        </w:rPr>
        <w:t xml:space="preserve"> </w:t>
      </w:r>
      <w:r w:rsidRPr="00E30350">
        <w:rPr>
          <w:rStyle w:val="Char3"/>
          <w:rFonts w:hint="cs"/>
          <w:spacing w:val="-2"/>
          <w:rtl/>
        </w:rPr>
        <w:t>«</w:t>
      </w:r>
      <w:r w:rsidRPr="00E30350">
        <w:rPr>
          <w:rStyle w:val="Char6"/>
          <w:rFonts w:hint="cs"/>
          <w:spacing w:val="-2"/>
          <w:rtl/>
        </w:rPr>
        <w:t>و تو را در ه</w:t>
      </w:r>
      <w:r w:rsidR="00213D03" w:rsidRPr="00E30350">
        <w:rPr>
          <w:rStyle w:val="Char6"/>
          <w:rFonts w:hint="cs"/>
          <w:spacing w:val="-2"/>
          <w:rtl/>
        </w:rPr>
        <w:t>ی</w:t>
      </w:r>
      <w:r w:rsidRPr="00E30350">
        <w:rPr>
          <w:rStyle w:val="Char6"/>
          <w:rFonts w:hint="cs"/>
          <w:spacing w:val="-2"/>
          <w:rtl/>
        </w:rPr>
        <w:t xml:space="preserve">چ </w:t>
      </w:r>
      <w:r w:rsidR="00A576DC" w:rsidRPr="00E30350">
        <w:rPr>
          <w:rStyle w:val="Char6"/>
          <w:rFonts w:hint="cs"/>
          <w:spacing w:val="-2"/>
          <w:rtl/>
        </w:rPr>
        <w:t>ک</w:t>
      </w:r>
      <w:r w:rsidRPr="00E30350">
        <w:rPr>
          <w:rStyle w:val="Char6"/>
          <w:rFonts w:hint="cs"/>
          <w:spacing w:val="-2"/>
          <w:rtl/>
        </w:rPr>
        <w:t>ار</w:t>
      </w:r>
      <w:r w:rsidR="00213D03" w:rsidRPr="00E30350">
        <w:rPr>
          <w:rStyle w:val="Char6"/>
          <w:rFonts w:hint="cs"/>
          <w:spacing w:val="-2"/>
          <w:rtl/>
        </w:rPr>
        <w:t>ی</w:t>
      </w:r>
      <w:r w:rsidRPr="00E30350">
        <w:rPr>
          <w:rStyle w:val="Char6"/>
          <w:rFonts w:hint="cs"/>
          <w:spacing w:val="-2"/>
          <w:rtl/>
        </w:rPr>
        <w:t xml:space="preserve"> نافرمان</w:t>
      </w:r>
      <w:r w:rsidR="00213D03" w:rsidRPr="00E30350">
        <w:rPr>
          <w:rStyle w:val="Char6"/>
          <w:rFonts w:hint="cs"/>
          <w:spacing w:val="-2"/>
          <w:rtl/>
        </w:rPr>
        <w:t>ی</w:t>
      </w:r>
      <w:r w:rsidRPr="00E30350">
        <w:rPr>
          <w:rStyle w:val="Char6"/>
          <w:rFonts w:hint="cs"/>
          <w:spacing w:val="-2"/>
          <w:rtl/>
        </w:rPr>
        <w:t xml:space="preserve"> نم</w:t>
      </w:r>
      <w:r w:rsidR="00213D03" w:rsidRPr="00E30350">
        <w:rPr>
          <w:rStyle w:val="Char6"/>
          <w:rFonts w:hint="cs"/>
          <w:spacing w:val="-2"/>
          <w:rtl/>
        </w:rPr>
        <w:t>ی</w:t>
      </w:r>
      <w:r w:rsidRPr="00E30350">
        <w:rPr>
          <w:rStyle w:val="Char6"/>
          <w:rFonts w:hint="cs"/>
          <w:spacing w:val="-2"/>
          <w:rtl/>
        </w:rPr>
        <w:t>‌</w:t>
      </w:r>
      <w:r w:rsidR="00A576DC" w:rsidRPr="00E30350">
        <w:rPr>
          <w:rStyle w:val="Char6"/>
          <w:rFonts w:hint="cs"/>
          <w:spacing w:val="-2"/>
          <w:rtl/>
        </w:rPr>
        <w:t>ک</w:t>
      </w:r>
      <w:r w:rsidRPr="00E30350">
        <w:rPr>
          <w:rStyle w:val="Char6"/>
          <w:rFonts w:hint="cs"/>
          <w:spacing w:val="-2"/>
          <w:rtl/>
        </w:rPr>
        <w:t>نم</w:t>
      </w:r>
      <w:r w:rsidRPr="00E30350">
        <w:rPr>
          <w:rStyle w:val="Char3"/>
          <w:rFonts w:hint="cs"/>
          <w:spacing w:val="-2"/>
          <w:rtl/>
        </w:rPr>
        <w:t>».</w:t>
      </w:r>
    </w:p>
    <w:p w:rsidR="0003096E" w:rsidRPr="00E30350" w:rsidRDefault="0003096E" w:rsidP="003B7B3E">
      <w:pPr>
        <w:widowControl w:val="0"/>
        <w:ind w:firstLine="284"/>
        <w:jc w:val="both"/>
        <w:rPr>
          <w:rStyle w:val="Char3"/>
          <w:rtl/>
        </w:rPr>
      </w:pPr>
      <w:r w:rsidRPr="00E30350">
        <w:rPr>
          <w:rStyle w:val="Char3"/>
          <w:rFonts w:hint="cs"/>
          <w:rtl/>
        </w:rPr>
        <w:t xml:space="preserve">و حضرت </w:t>
      </w:r>
      <w:r w:rsidR="00A576DC" w:rsidRPr="00E30350">
        <w:rPr>
          <w:rStyle w:val="Char3"/>
          <w:rFonts w:hint="cs"/>
          <w:rtl/>
        </w:rPr>
        <w:t>ی</w:t>
      </w:r>
      <w:r w:rsidRPr="00E30350">
        <w:rPr>
          <w:rStyle w:val="Char3"/>
          <w:rFonts w:hint="cs"/>
          <w:rtl/>
        </w:rPr>
        <w:t xml:space="preserve">وسف </w:t>
      </w:r>
      <w:r w:rsidRPr="00E30350">
        <w:rPr>
          <w:rFonts w:ascii="Abo-thar" w:hAnsi="Abo-thar" w:cs="CTraditional Arabic"/>
          <w:sz w:val="30"/>
          <w:rtl/>
        </w:rPr>
        <w:t>÷</w:t>
      </w:r>
      <w:r w:rsidRPr="00E30350">
        <w:rPr>
          <w:rStyle w:val="Char3"/>
          <w:rFonts w:hint="cs"/>
          <w:rtl/>
        </w:rPr>
        <w:t xml:space="preserve"> را دست</w:t>
      </w:r>
      <w:r w:rsidRPr="00E30350">
        <w:rPr>
          <w:rStyle w:val="Char3"/>
          <w:rFonts w:hint="eastAsia"/>
          <w:rtl/>
        </w:rPr>
        <w:t>‌</w:t>
      </w:r>
      <w:r w:rsidRPr="00E30350">
        <w:rPr>
          <w:rStyle w:val="Char3"/>
          <w:rFonts w:hint="cs"/>
          <w:rtl/>
        </w:rPr>
        <w:t>خوش نس</w:t>
      </w:r>
      <w:r w:rsidR="00A576DC" w:rsidRPr="00E30350">
        <w:rPr>
          <w:rStyle w:val="Char3"/>
          <w:rFonts w:hint="cs"/>
          <w:rtl/>
        </w:rPr>
        <w:t>ی</w:t>
      </w:r>
      <w:r w:rsidRPr="00E30350">
        <w:rPr>
          <w:rStyle w:val="Char3"/>
          <w:rFonts w:hint="cs"/>
          <w:rtl/>
        </w:rPr>
        <w:t>ان م</w:t>
      </w:r>
      <w:r w:rsidR="00A576DC" w:rsidRPr="00E30350">
        <w:rPr>
          <w:rStyle w:val="Char3"/>
          <w:rFonts w:hint="cs"/>
          <w:rtl/>
        </w:rPr>
        <w:t>ی</w:t>
      </w:r>
      <w:r w:rsidRPr="00E30350">
        <w:rPr>
          <w:rStyle w:val="Char3"/>
          <w:rFonts w:hint="cs"/>
          <w:rtl/>
        </w:rPr>
        <w:t xml:space="preserve">‌شمارد </w:t>
      </w:r>
      <w:r w:rsidR="00E10CAB" w:rsidRPr="00E30350">
        <w:rPr>
          <w:rFonts w:ascii="KFGQPC Uthman Taha Naskh" w:cs="Traditional Arabic" w:hint="cs"/>
          <w:sz w:val="26"/>
          <w:rtl/>
        </w:rPr>
        <w:t>﴿</w:t>
      </w:r>
      <w:r w:rsidR="00E10CAB" w:rsidRPr="00E30350">
        <w:rPr>
          <w:rStyle w:val="Charb"/>
          <w:rFonts w:hint="eastAsia"/>
          <w:rtl/>
        </w:rPr>
        <w:t>فَأَنسَى</w:t>
      </w:r>
      <w:r w:rsidR="00E10CAB" w:rsidRPr="00E30350">
        <w:rPr>
          <w:rStyle w:val="Charb"/>
          <w:rFonts w:hint="cs"/>
          <w:rtl/>
        </w:rPr>
        <w:t>ٰ</w:t>
      </w:r>
      <w:r w:rsidR="00E10CAB" w:rsidRPr="00E30350">
        <w:rPr>
          <w:rStyle w:val="Charb"/>
          <w:rFonts w:hint="eastAsia"/>
          <w:rtl/>
        </w:rPr>
        <w:t>هُ</w:t>
      </w:r>
      <w:r w:rsidR="00E10CAB" w:rsidRPr="00E30350">
        <w:rPr>
          <w:rStyle w:val="Charb"/>
          <w:rtl/>
        </w:rPr>
        <w:t xml:space="preserve"> </w:t>
      </w:r>
      <w:r w:rsidR="00E10CAB" w:rsidRPr="00E30350">
        <w:rPr>
          <w:rStyle w:val="Charb"/>
          <w:rFonts w:hint="cs"/>
          <w:rtl/>
        </w:rPr>
        <w:t>ٱ</w:t>
      </w:r>
      <w:r w:rsidR="00E10CAB" w:rsidRPr="00E30350">
        <w:rPr>
          <w:rStyle w:val="Charb"/>
          <w:rFonts w:hint="eastAsia"/>
          <w:rtl/>
        </w:rPr>
        <w:t>لشَّي</w:t>
      </w:r>
      <w:r w:rsidR="00E10CAB" w:rsidRPr="00E30350">
        <w:rPr>
          <w:rStyle w:val="Charb"/>
          <w:rFonts w:hint="cs"/>
          <w:rtl/>
        </w:rPr>
        <w:t>ۡ</w:t>
      </w:r>
      <w:r w:rsidR="00E10CAB" w:rsidRPr="00E30350">
        <w:rPr>
          <w:rStyle w:val="Charb"/>
          <w:rFonts w:hint="eastAsia"/>
          <w:rtl/>
        </w:rPr>
        <w:t>طَ</w:t>
      </w:r>
      <w:r w:rsidR="00E10CAB" w:rsidRPr="00E30350">
        <w:rPr>
          <w:rStyle w:val="Charb"/>
          <w:rFonts w:hint="cs"/>
          <w:rtl/>
        </w:rPr>
        <w:t>ٰ</w:t>
      </w:r>
      <w:r w:rsidR="00E10CAB" w:rsidRPr="00E30350">
        <w:rPr>
          <w:rStyle w:val="Charb"/>
          <w:rFonts w:hint="eastAsia"/>
          <w:rtl/>
        </w:rPr>
        <w:t>نُ</w:t>
      </w:r>
      <w:r w:rsidR="00E10CAB" w:rsidRPr="00E30350">
        <w:rPr>
          <w:rStyle w:val="Charb"/>
          <w:rtl/>
        </w:rPr>
        <w:t xml:space="preserve"> </w:t>
      </w:r>
      <w:r w:rsidR="00E10CAB" w:rsidRPr="00E30350">
        <w:rPr>
          <w:rStyle w:val="Charb"/>
          <w:rFonts w:hint="eastAsia"/>
          <w:rtl/>
        </w:rPr>
        <w:t>ذِك</w:t>
      </w:r>
      <w:r w:rsidR="00E10CAB" w:rsidRPr="00E30350">
        <w:rPr>
          <w:rStyle w:val="Charb"/>
          <w:rFonts w:hint="cs"/>
          <w:rtl/>
        </w:rPr>
        <w:t>ۡ</w:t>
      </w:r>
      <w:r w:rsidR="00E10CAB" w:rsidRPr="00E30350">
        <w:rPr>
          <w:rStyle w:val="Charb"/>
          <w:rFonts w:hint="eastAsia"/>
          <w:rtl/>
        </w:rPr>
        <w:t>رَ</w:t>
      </w:r>
      <w:r w:rsidR="00E10CAB" w:rsidRPr="00E30350">
        <w:rPr>
          <w:rStyle w:val="Charb"/>
          <w:rtl/>
        </w:rPr>
        <w:t xml:space="preserve"> </w:t>
      </w:r>
      <w:r w:rsidR="00E10CAB" w:rsidRPr="00E30350">
        <w:rPr>
          <w:rStyle w:val="Charb"/>
          <w:rFonts w:hint="eastAsia"/>
          <w:rtl/>
        </w:rPr>
        <w:t>رَبِّهِ</w:t>
      </w:r>
      <w:r w:rsidR="00E10CAB" w:rsidRPr="00E30350">
        <w:rPr>
          <w:rStyle w:val="Charb"/>
          <w:rFonts w:hint="cs"/>
          <w:rtl/>
        </w:rPr>
        <w:t>ۦ</w:t>
      </w:r>
      <w:r w:rsidR="00E10CAB" w:rsidRPr="00E30350">
        <w:rPr>
          <w:rStyle w:val="Charb"/>
          <w:rtl/>
        </w:rPr>
        <w:t xml:space="preserve"> </w:t>
      </w:r>
      <w:r w:rsidR="00E10CAB" w:rsidRPr="00E30350">
        <w:rPr>
          <w:rStyle w:val="Charb"/>
          <w:rFonts w:hint="eastAsia"/>
          <w:rtl/>
        </w:rPr>
        <w:t>فَلَبِثَ</w:t>
      </w:r>
      <w:r w:rsidR="00E10CAB" w:rsidRPr="00E30350">
        <w:rPr>
          <w:rStyle w:val="Charb"/>
          <w:rtl/>
        </w:rPr>
        <w:t xml:space="preserve"> </w:t>
      </w:r>
      <w:r w:rsidR="00E10CAB" w:rsidRPr="00E30350">
        <w:rPr>
          <w:rStyle w:val="Charb"/>
          <w:rFonts w:hint="eastAsia"/>
          <w:rtl/>
        </w:rPr>
        <w:t>فِي</w:t>
      </w:r>
      <w:r w:rsidR="00E10CAB" w:rsidRPr="00E30350">
        <w:rPr>
          <w:rStyle w:val="Charb"/>
          <w:rtl/>
        </w:rPr>
        <w:t xml:space="preserve"> </w:t>
      </w:r>
      <w:r w:rsidR="00E10CAB" w:rsidRPr="00E30350">
        <w:rPr>
          <w:rStyle w:val="Charb"/>
          <w:rFonts w:hint="cs"/>
          <w:rtl/>
        </w:rPr>
        <w:t>ٱ</w:t>
      </w:r>
      <w:r w:rsidR="00E10CAB" w:rsidRPr="00E30350">
        <w:rPr>
          <w:rStyle w:val="Charb"/>
          <w:rFonts w:hint="eastAsia"/>
          <w:rtl/>
        </w:rPr>
        <w:t>لسِّج</w:t>
      </w:r>
      <w:r w:rsidR="00E10CAB" w:rsidRPr="00E30350">
        <w:rPr>
          <w:rStyle w:val="Charb"/>
          <w:rFonts w:hint="cs"/>
          <w:rtl/>
        </w:rPr>
        <w:t>ۡ</w:t>
      </w:r>
      <w:r w:rsidR="00E10CAB" w:rsidRPr="00E30350">
        <w:rPr>
          <w:rStyle w:val="Charb"/>
          <w:rFonts w:hint="eastAsia"/>
          <w:rtl/>
        </w:rPr>
        <w:t>نِ</w:t>
      </w:r>
      <w:r w:rsidR="00E10CAB" w:rsidRPr="00E30350">
        <w:rPr>
          <w:rStyle w:val="Charb"/>
          <w:rtl/>
        </w:rPr>
        <w:t xml:space="preserve"> </w:t>
      </w:r>
      <w:r w:rsidR="00E10CAB" w:rsidRPr="00E30350">
        <w:rPr>
          <w:rStyle w:val="Charb"/>
          <w:rFonts w:hint="eastAsia"/>
          <w:rtl/>
        </w:rPr>
        <w:t>بِض</w:t>
      </w:r>
      <w:r w:rsidR="00E10CAB" w:rsidRPr="00E30350">
        <w:rPr>
          <w:rStyle w:val="Charb"/>
          <w:rFonts w:hint="cs"/>
          <w:rtl/>
        </w:rPr>
        <w:t>ۡ</w:t>
      </w:r>
      <w:r w:rsidR="00E10CAB" w:rsidRPr="00E30350">
        <w:rPr>
          <w:rStyle w:val="Charb"/>
          <w:rFonts w:hint="eastAsia"/>
          <w:rtl/>
        </w:rPr>
        <w:t>عَ</w:t>
      </w:r>
      <w:r w:rsidR="00E10CAB" w:rsidRPr="00E30350">
        <w:rPr>
          <w:rStyle w:val="Charb"/>
          <w:rtl/>
        </w:rPr>
        <w:t xml:space="preserve"> </w:t>
      </w:r>
      <w:r w:rsidR="00E10CAB" w:rsidRPr="00E30350">
        <w:rPr>
          <w:rStyle w:val="Charb"/>
          <w:rFonts w:hint="eastAsia"/>
          <w:rtl/>
        </w:rPr>
        <w:t>سِنِينَ</w:t>
      </w:r>
      <w:r w:rsidR="00E10CAB" w:rsidRPr="00E30350">
        <w:rPr>
          <w:rStyle w:val="Charb"/>
          <w:rFonts w:hint="cs"/>
          <w:rtl/>
        </w:rPr>
        <w:t>٤٢</w:t>
      </w:r>
      <w:r w:rsidR="00E10CAB" w:rsidRPr="00E30350">
        <w:rPr>
          <w:rFonts w:ascii="KFGQPC Uthman Taha Naskh" w:cs="Traditional Arabic" w:hint="cs"/>
          <w:sz w:val="26"/>
          <w:rtl/>
        </w:rPr>
        <w:t>﴾</w:t>
      </w:r>
      <w:r w:rsidR="00E10CAB" w:rsidRPr="00E30350">
        <w:rPr>
          <w:rFonts w:cs="B Lotus"/>
          <w:sz w:val="30"/>
          <w:rtl/>
        </w:rPr>
        <w:t xml:space="preserve"> </w:t>
      </w:r>
      <w:r w:rsidR="00E10CAB" w:rsidRPr="00E30350">
        <w:rPr>
          <w:rStyle w:val="Char5"/>
          <w:rFonts w:eastAsia="B Badr"/>
          <w:rtl/>
        </w:rPr>
        <w:t>[</w:t>
      </w:r>
      <w:r w:rsidR="00A576DC" w:rsidRPr="00E30350">
        <w:rPr>
          <w:rStyle w:val="Char5"/>
          <w:rFonts w:eastAsia="B Badr"/>
          <w:rtl/>
        </w:rPr>
        <w:t>ی</w:t>
      </w:r>
      <w:r w:rsidR="00E10CAB" w:rsidRPr="00E30350">
        <w:rPr>
          <w:rStyle w:val="Char5"/>
          <w:rFonts w:eastAsia="B Badr"/>
          <w:rtl/>
        </w:rPr>
        <w:t>وسف</w:t>
      </w:r>
      <w:r w:rsidR="001627A3" w:rsidRPr="00E30350">
        <w:rPr>
          <w:rStyle w:val="Char5"/>
          <w:rFonts w:eastAsia="B Badr"/>
          <w:rtl/>
        </w:rPr>
        <w:t xml:space="preserve">: </w:t>
      </w:r>
      <w:r w:rsidR="00E10CAB" w:rsidRPr="00E30350">
        <w:rPr>
          <w:rStyle w:val="Char5"/>
          <w:rFonts w:eastAsia="B Badr"/>
          <w:rtl/>
        </w:rPr>
        <w:t>42]</w:t>
      </w:r>
      <w:r w:rsidR="00E10CAB" w:rsidRPr="00E30350">
        <w:rPr>
          <w:rFonts w:cs="B Lotus" w:hint="cs"/>
          <w:sz w:val="30"/>
          <w:rtl/>
          <w:lang w:bidi="fa-IR"/>
        </w:rPr>
        <w:t xml:space="preserve"> </w:t>
      </w:r>
      <w:r w:rsidRPr="00E30350">
        <w:rPr>
          <w:rStyle w:val="Char3"/>
          <w:rFonts w:hint="cs"/>
          <w:rtl/>
        </w:rPr>
        <w:t>«</w:t>
      </w:r>
      <w:r w:rsidRPr="00E30350">
        <w:rPr>
          <w:rStyle w:val="Char6"/>
          <w:rFonts w:hint="cs"/>
          <w:rtl/>
        </w:rPr>
        <w:t>ش</w:t>
      </w:r>
      <w:r w:rsidR="00213D03" w:rsidRPr="00E30350">
        <w:rPr>
          <w:rStyle w:val="Char6"/>
          <w:rFonts w:hint="cs"/>
          <w:rtl/>
        </w:rPr>
        <w:t>ی</w:t>
      </w:r>
      <w:r w:rsidRPr="00E30350">
        <w:rPr>
          <w:rStyle w:val="Char6"/>
          <w:rFonts w:hint="cs"/>
          <w:rtl/>
        </w:rPr>
        <w:t>طان</w:t>
      </w:r>
      <w:r w:rsidRPr="00E30350">
        <w:rPr>
          <w:rStyle w:val="Char6"/>
          <w:rFonts w:hint="eastAsia"/>
          <w:rtl/>
        </w:rPr>
        <w:t>‌</w:t>
      </w:r>
      <w:r w:rsidR="006D60C9" w:rsidRPr="00E30350">
        <w:rPr>
          <w:rStyle w:val="Char6"/>
          <w:rFonts w:hint="cs"/>
          <w:rtl/>
        </w:rPr>
        <w:t xml:space="preserve"> </w:t>
      </w:r>
      <w:r w:rsidR="00213D03" w:rsidRPr="00E30350">
        <w:rPr>
          <w:rStyle w:val="Char6"/>
          <w:rFonts w:hint="cs"/>
          <w:rtl/>
        </w:rPr>
        <w:t>ی</w:t>
      </w:r>
      <w:r w:rsidRPr="00E30350">
        <w:rPr>
          <w:rStyle w:val="Char6"/>
          <w:rFonts w:hint="cs"/>
          <w:rtl/>
        </w:rPr>
        <w:t>ادآور</w:t>
      </w:r>
      <w:r w:rsidR="00213D03" w:rsidRPr="00E30350">
        <w:rPr>
          <w:rStyle w:val="Char6"/>
          <w:rFonts w:hint="cs"/>
          <w:rtl/>
        </w:rPr>
        <w:t>ی</w:t>
      </w:r>
      <w:r w:rsidRPr="00E30350">
        <w:rPr>
          <w:rStyle w:val="Char6"/>
          <w:rFonts w:hint="cs"/>
          <w:rtl/>
        </w:rPr>
        <w:t xml:space="preserve"> پروردگارش را از </w:t>
      </w:r>
      <w:r w:rsidR="00213D03" w:rsidRPr="00E30350">
        <w:rPr>
          <w:rStyle w:val="Char6"/>
          <w:rFonts w:hint="cs"/>
          <w:rtl/>
        </w:rPr>
        <w:t>ی</w:t>
      </w:r>
      <w:r w:rsidRPr="00E30350">
        <w:rPr>
          <w:rStyle w:val="Char6"/>
          <w:rFonts w:hint="cs"/>
          <w:rtl/>
        </w:rPr>
        <w:t xml:space="preserve">اد او برد </w:t>
      </w:r>
      <w:r w:rsidRPr="00E30350">
        <w:rPr>
          <w:rStyle w:val="Char6"/>
          <w:rFonts w:hint="eastAsia"/>
          <w:rtl/>
        </w:rPr>
        <w:t>پ</w:t>
      </w:r>
      <w:r w:rsidRPr="00E30350">
        <w:rPr>
          <w:rStyle w:val="Char6"/>
          <w:rFonts w:hint="cs"/>
          <w:rtl/>
        </w:rPr>
        <w:t xml:space="preserve">س </w:t>
      </w:r>
      <w:r w:rsidR="00213D03" w:rsidRPr="00E30350">
        <w:rPr>
          <w:rStyle w:val="Char6"/>
          <w:rFonts w:hint="cs"/>
          <w:rtl/>
        </w:rPr>
        <w:t>ی</w:t>
      </w:r>
      <w:r w:rsidRPr="00E30350">
        <w:rPr>
          <w:rStyle w:val="Char6"/>
          <w:rFonts w:hint="cs"/>
          <w:rtl/>
        </w:rPr>
        <w:t>وسف چند سال</w:t>
      </w:r>
      <w:r w:rsidR="00213D03" w:rsidRPr="00E30350">
        <w:rPr>
          <w:rStyle w:val="Char6"/>
          <w:rFonts w:hint="cs"/>
          <w:rtl/>
        </w:rPr>
        <w:t>ی</w:t>
      </w:r>
      <w:r w:rsidRPr="00E30350">
        <w:rPr>
          <w:rStyle w:val="Char6"/>
          <w:rFonts w:hint="cs"/>
          <w:rtl/>
        </w:rPr>
        <w:t xml:space="preserve"> در زندان باق</w:t>
      </w:r>
      <w:r w:rsidR="00213D03" w:rsidRPr="00E30350">
        <w:rPr>
          <w:rStyle w:val="Char6"/>
          <w:rFonts w:hint="cs"/>
          <w:rtl/>
        </w:rPr>
        <w:t>ی</w:t>
      </w:r>
      <w:r w:rsidRPr="00E30350">
        <w:rPr>
          <w:rStyle w:val="Char6"/>
          <w:rFonts w:hint="cs"/>
          <w:rtl/>
        </w:rPr>
        <w:t xml:space="preserve"> ماند</w:t>
      </w:r>
      <w:r w:rsidRPr="00E30350">
        <w:rPr>
          <w:rStyle w:val="Char3"/>
          <w:rFonts w:hint="cs"/>
          <w:rtl/>
        </w:rPr>
        <w:t>».</w:t>
      </w:r>
      <w:r w:rsidR="007A0C64" w:rsidRPr="00E30350">
        <w:rPr>
          <w:rFonts w:ascii="IRNazli" w:hAnsi="IRNazli" w:cs="IRNazli"/>
          <w:szCs w:val="27"/>
          <w:vertAlign w:val="superscript"/>
          <w:rtl/>
        </w:rPr>
        <w:t>(</w:t>
      </w:r>
      <w:r w:rsidR="007A0C64" w:rsidRPr="00E30350">
        <w:rPr>
          <w:rStyle w:val="FootnoteReference"/>
          <w:rFonts w:ascii="IRNazli" w:hAnsi="IRNazli" w:cs="IRNazli"/>
          <w:szCs w:val="27"/>
          <w:rtl/>
        </w:rPr>
        <w:footnoteReference w:id="38"/>
      </w:r>
      <w:r w:rsidR="007A0C64" w:rsidRPr="00E30350">
        <w:rPr>
          <w:rFonts w:ascii="IRNazli" w:hAnsi="IRNazli" w:cs="IRNazli"/>
          <w:szCs w:val="27"/>
          <w:vertAlign w:val="superscript"/>
          <w:rtl/>
        </w:rPr>
        <w:t>)</w:t>
      </w:r>
    </w:p>
    <w:p w:rsidR="0003096E" w:rsidRPr="00E30350" w:rsidRDefault="0003096E" w:rsidP="001E7CD5">
      <w:pPr>
        <w:widowControl w:val="0"/>
        <w:ind w:firstLine="284"/>
        <w:jc w:val="both"/>
        <w:rPr>
          <w:rFonts w:cs="Traditional Arabic"/>
          <w:b/>
          <w:bCs/>
          <w:sz w:val="30"/>
          <w:szCs w:val="22"/>
          <w:rtl/>
          <w:lang w:bidi="fa-IR"/>
        </w:rPr>
      </w:pPr>
      <w:r w:rsidRPr="00E30350">
        <w:rPr>
          <w:rStyle w:val="Char3"/>
          <w:rFonts w:hint="cs"/>
          <w:rtl/>
        </w:rPr>
        <w:t xml:space="preserve">خداوند عالم به </w:t>
      </w:r>
      <w:r w:rsidRPr="00E30350">
        <w:rPr>
          <w:rStyle w:val="Char3"/>
          <w:rFonts w:hint="eastAsia"/>
          <w:rtl/>
        </w:rPr>
        <w:t>پ</w:t>
      </w:r>
      <w:r w:rsidR="00A576DC" w:rsidRPr="00E30350">
        <w:rPr>
          <w:rStyle w:val="Char3"/>
          <w:rFonts w:hint="cs"/>
          <w:rtl/>
        </w:rPr>
        <w:t>ی</w:t>
      </w:r>
      <w:r w:rsidRPr="00E30350">
        <w:rPr>
          <w:rStyle w:val="Char3"/>
          <w:rFonts w:hint="cs"/>
          <w:rtl/>
        </w:rPr>
        <w:t xml:space="preserve">غمبر </w:t>
      </w:r>
      <w:r w:rsidR="001E7CD5" w:rsidRPr="00E30350">
        <w:rPr>
          <w:rStyle w:val="Char3"/>
          <w:rFonts w:hint="cs"/>
          <w:rtl/>
        </w:rPr>
        <w:t>ا</w:t>
      </w:r>
      <w:r w:rsidR="00A576DC" w:rsidRPr="00E30350">
        <w:rPr>
          <w:rStyle w:val="Char3"/>
          <w:rFonts w:hint="cs"/>
          <w:rtl/>
        </w:rPr>
        <w:t>ک</w:t>
      </w:r>
      <w:r w:rsidRPr="00E30350">
        <w:rPr>
          <w:rStyle w:val="Char3"/>
          <w:rFonts w:hint="cs"/>
          <w:rtl/>
        </w:rPr>
        <w:t>رم در غ</w:t>
      </w:r>
      <w:r w:rsidR="00A576DC" w:rsidRPr="00E30350">
        <w:rPr>
          <w:rStyle w:val="Char3"/>
          <w:rFonts w:hint="cs"/>
          <w:rtl/>
        </w:rPr>
        <w:t>ی</w:t>
      </w:r>
      <w:r w:rsidRPr="00E30350">
        <w:rPr>
          <w:rStyle w:val="Char3"/>
          <w:rFonts w:hint="cs"/>
          <w:rtl/>
        </w:rPr>
        <w:t>ر مورد وح</w:t>
      </w:r>
      <w:r w:rsidR="00A576DC" w:rsidRPr="00E30350">
        <w:rPr>
          <w:rStyle w:val="Char3"/>
          <w:rFonts w:hint="cs"/>
          <w:rtl/>
        </w:rPr>
        <w:t>ی</w:t>
      </w:r>
      <w:r w:rsidRPr="00E30350">
        <w:rPr>
          <w:rStyle w:val="Char3"/>
          <w:rFonts w:hint="cs"/>
          <w:rtl/>
        </w:rPr>
        <w:t xml:space="preserve"> (چون وح</w:t>
      </w:r>
      <w:r w:rsidR="00A576DC" w:rsidRPr="00E30350">
        <w:rPr>
          <w:rStyle w:val="Char3"/>
          <w:rFonts w:hint="cs"/>
          <w:rtl/>
        </w:rPr>
        <w:t>ی</w:t>
      </w:r>
      <w:r w:rsidRPr="00E30350">
        <w:rPr>
          <w:rStyle w:val="Char3"/>
          <w:rFonts w:hint="cs"/>
          <w:rtl/>
        </w:rPr>
        <w:t xml:space="preserve"> را به اعتبار وعد</w:t>
      </w:r>
      <w:r w:rsidR="00500A80" w:rsidRPr="00E30350">
        <w:rPr>
          <w:rStyle w:val="Char3"/>
          <w:rFonts w:hint="cs"/>
          <w:rtl/>
        </w:rPr>
        <w:t>ۀ</w:t>
      </w:r>
      <w:r w:rsidRPr="00E30350">
        <w:rPr>
          <w:rStyle w:val="Char3"/>
          <w:rFonts w:hint="cs"/>
          <w:rtl/>
        </w:rPr>
        <w:t xml:space="preserve"> خدا و القاء و اقراء او از </w:t>
      </w:r>
      <w:r w:rsidR="00A576DC" w:rsidRPr="00E30350">
        <w:rPr>
          <w:rStyle w:val="Char3"/>
          <w:rFonts w:hint="cs"/>
          <w:rtl/>
        </w:rPr>
        <w:t>ی</w:t>
      </w:r>
      <w:r w:rsidRPr="00E30350">
        <w:rPr>
          <w:rStyle w:val="Char3"/>
          <w:rFonts w:hint="cs"/>
          <w:rtl/>
        </w:rPr>
        <w:t>اد نم</w:t>
      </w:r>
      <w:r w:rsidR="00A576DC" w:rsidRPr="00E30350">
        <w:rPr>
          <w:rStyle w:val="Char3"/>
          <w:rFonts w:hint="cs"/>
          <w:rtl/>
        </w:rPr>
        <w:t>ی</w:t>
      </w:r>
      <w:r w:rsidRPr="00E30350">
        <w:rPr>
          <w:rStyle w:val="Char3"/>
          <w:rFonts w:hint="cs"/>
          <w:rtl/>
        </w:rPr>
        <w:t>‌برد) نسبت نس</w:t>
      </w:r>
      <w:r w:rsidR="00A576DC" w:rsidRPr="00E30350">
        <w:rPr>
          <w:rStyle w:val="Char3"/>
          <w:rFonts w:hint="cs"/>
          <w:rtl/>
        </w:rPr>
        <w:t>ی</w:t>
      </w:r>
      <w:r w:rsidRPr="00E30350">
        <w:rPr>
          <w:rStyle w:val="Char3"/>
          <w:rFonts w:hint="cs"/>
          <w:rtl/>
        </w:rPr>
        <w:t>ان م</w:t>
      </w:r>
      <w:r w:rsidR="00A576DC" w:rsidRPr="00E30350">
        <w:rPr>
          <w:rStyle w:val="Char3"/>
          <w:rFonts w:hint="cs"/>
          <w:rtl/>
        </w:rPr>
        <w:t>ی</w:t>
      </w:r>
      <w:r w:rsidRPr="00E30350">
        <w:rPr>
          <w:rStyle w:val="Char3"/>
          <w:rFonts w:hint="cs"/>
          <w:rtl/>
        </w:rPr>
        <w:t>‌دهد 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E10CAB" w:rsidRPr="00E30350">
        <w:rPr>
          <w:rFonts w:ascii="KFGQPC Uthman Taha Naskh" w:cs="Traditional Arabic" w:hint="cs"/>
          <w:sz w:val="26"/>
          <w:rtl/>
        </w:rPr>
        <w:t>﴿</w:t>
      </w:r>
      <w:r w:rsidR="00E10CAB" w:rsidRPr="00E30350">
        <w:rPr>
          <w:rStyle w:val="Charb"/>
          <w:rFonts w:hint="eastAsia"/>
          <w:rtl/>
        </w:rPr>
        <w:t>وَ</w:t>
      </w:r>
      <w:r w:rsidR="00E10CAB" w:rsidRPr="00E30350">
        <w:rPr>
          <w:rStyle w:val="Charb"/>
          <w:rFonts w:hint="cs"/>
          <w:rtl/>
        </w:rPr>
        <w:t>ٱ</w:t>
      </w:r>
      <w:r w:rsidR="00E10CAB" w:rsidRPr="00E30350">
        <w:rPr>
          <w:rStyle w:val="Charb"/>
          <w:rFonts w:hint="eastAsia"/>
          <w:rtl/>
        </w:rPr>
        <w:t>ذ</w:t>
      </w:r>
      <w:r w:rsidR="00E10CAB" w:rsidRPr="00E30350">
        <w:rPr>
          <w:rStyle w:val="Charb"/>
          <w:rFonts w:hint="cs"/>
          <w:rtl/>
        </w:rPr>
        <w:t>ۡ</w:t>
      </w:r>
      <w:r w:rsidR="00E10CAB" w:rsidRPr="00E30350">
        <w:rPr>
          <w:rStyle w:val="Charb"/>
          <w:rFonts w:hint="eastAsia"/>
          <w:rtl/>
        </w:rPr>
        <w:t>كُر</w:t>
      </w:r>
      <w:r w:rsidR="00E10CAB" w:rsidRPr="00E30350">
        <w:rPr>
          <w:rStyle w:val="Charb"/>
          <w:rtl/>
        </w:rPr>
        <w:t xml:space="preserve"> </w:t>
      </w:r>
      <w:r w:rsidR="00E10CAB" w:rsidRPr="00E30350">
        <w:rPr>
          <w:rStyle w:val="Charb"/>
          <w:rFonts w:hint="eastAsia"/>
          <w:rtl/>
        </w:rPr>
        <w:t>رَّبَّكَ</w:t>
      </w:r>
      <w:r w:rsidR="00E10CAB" w:rsidRPr="00E30350">
        <w:rPr>
          <w:rStyle w:val="Charb"/>
          <w:rtl/>
        </w:rPr>
        <w:t xml:space="preserve"> </w:t>
      </w:r>
      <w:r w:rsidR="00E10CAB" w:rsidRPr="00E30350">
        <w:rPr>
          <w:rStyle w:val="Charb"/>
          <w:rFonts w:hint="eastAsia"/>
          <w:rtl/>
        </w:rPr>
        <w:t>إِذَا</w:t>
      </w:r>
      <w:r w:rsidR="00E10CAB" w:rsidRPr="00E30350">
        <w:rPr>
          <w:rStyle w:val="Charb"/>
          <w:rtl/>
        </w:rPr>
        <w:t xml:space="preserve"> </w:t>
      </w:r>
      <w:r w:rsidR="00E10CAB" w:rsidRPr="00E30350">
        <w:rPr>
          <w:rStyle w:val="Charb"/>
          <w:rFonts w:hint="eastAsia"/>
          <w:rtl/>
        </w:rPr>
        <w:t>نَسِيتَ</w:t>
      </w:r>
      <w:r w:rsidR="00E10CAB" w:rsidRPr="00E30350">
        <w:rPr>
          <w:rStyle w:val="Charb"/>
          <w:rtl/>
        </w:rPr>
        <w:t xml:space="preserve"> </w:t>
      </w:r>
      <w:r w:rsidR="00E10CAB" w:rsidRPr="00E30350">
        <w:rPr>
          <w:rStyle w:val="Charb"/>
          <w:rFonts w:hint="eastAsia"/>
          <w:rtl/>
        </w:rPr>
        <w:t>وَقُل</w:t>
      </w:r>
      <w:r w:rsidR="00E10CAB" w:rsidRPr="00E30350">
        <w:rPr>
          <w:rStyle w:val="Charb"/>
          <w:rFonts w:hint="cs"/>
          <w:rtl/>
        </w:rPr>
        <w:t>ۡ</w:t>
      </w:r>
      <w:r w:rsidR="00E10CAB" w:rsidRPr="00E30350">
        <w:rPr>
          <w:rStyle w:val="Charb"/>
          <w:rtl/>
        </w:rPr>
        <w:t xml:space="preserve"> </w:t>
      </w:r>
      <w:r w:rsidR="00E10CAB" w:rsidRPr="00E30350">
        <w:rPr>
          <w:rStyle w:val="Charb"/>
          <w:rFonts w:hint="eastAsia"/>
          <w:rtl/>
        </w:rPr>
        <w:t>عَسَى</w:t>
      </w:r>
      <w:r w:rsidR="00E10CAB" w:rsidRPr="00E30350">
        <w:rPr>
          <w:rStyle w:val="Charb"/>
          <w:rFonts w:hint="cs"/>
          <w:rtl/>
        </w:rPr>
        <w:t>ٰٓ</w:t>
      </w:r>
      <w:r w:rsidR="00E10CAB" w:rsidRPr="00E30350">
        <w:rPr>
          <w:rStyle w:val="Charb"/>
          <w:rtl/>
        </w:rPr>
        <w:t xml:space="preserve"> </w:t>
      </w:r>
      <w:r w:rsidR="00E10CAB" w:rsidRPr="00E30350">
        <w:rPr>
          <w:rStyle w:val="Charb"/>
          <w:rFonts w:hint="eastAsia"/>
          <w:rtl/>
        </w:rPr>
        <w:t>أَن</w:t>
      </w:r>
      <w:r w:rsidR="00E10CAB" w:rsidRPr="00E30350">
        <w:rPr>
          <w:rStyle w:val="Charb"/>
          <w:rtl/>
        </w:rPr>
        <w:t xml:space="preserve"> </w:t>
      </w:r>
      <w:r w:rsidR="00E10CAB" w:rsidRPr="00E30350">
        <w:rPr>
          <w:rStyle w:val="Charb"/>
          <w:rFonts w:hint="eastAsia"/>
          <w:rtl/>
        </w:rPr>
        <w:t>يَه</w:t>
      </w:r>
      <w:r w:rsidR="00E10CAB" w:rsidRPr="00E30350">
        <w:rPr>
          <w:rStyle w:val="Charb"/>
          <w:rFonts w:hint="cs"/>
          <w:rtl/>
        </w:rPr>
        <w:t>ۡ</w:t>
      </w:r>
      <w:r w:rsidR="00E10CAB" w:rsidRPr="00E30350">
        <w:rPr>
          <w:rStyle w:val="Charb"/>
          <w:rFonts w:hint="eastAsia"/>
          <w:rtl/>
        </w:rPr>
        <w:t>دِيَنِ</w:t>
      </w:r>
      <w:r w:rsidR="00E10CAB" w:rsidRPr="00E30350">
        <w:rPr>
          <w:rStyle w:val="Charb"/>
          <w:rtl/>
        </w:rPr>
        <w:t xml:space="preserve"> </w:t>
      </w:r>
      <w:r w:rsidR="00E10CAB" w:rsidRPr="00E30350">
        <w:rPr>
          <w:rStyle w:val="Charb"/>
          <w:rFonts w:hint="eastAsia"/>
          <w:rtl/>
        </w:rPr>
        <w:t>رَبِّي</w:t>
      </w:r>
      <w:r w:rsidR="00E10CAB" w:rsidRPr="00E30350">
        <w:rPr>
          <w:rStyle w:val="Charb"/>
          <w:rtl/>
        </w:rPr>
        <w:t xml:space="preserve"> </w:t>
      </w:r>
      <w:r w:rsidR="00E10CAB" w:rsidRPr="00E30350">
        <w:rPr>
          <w:rStyle w:val="Charb"/>
          <w:rFonts w:hint="eastAsia"/>
          <w:rtl/>
        </w:rPr>
        <w:t>لِأَق</w:t>
      </w:r>
      <w:r w:rsidR="00E10CAB" w:rsidRPr="00E30350">
        <w:rPr>
          <w:rStyle w:val="Charb"/>
          <w:rFonts w:hint="cs"/>
          <w:rtl/>
        </w:rPr>
        <w:t>ۡ</w:t>
      </w:r>
      <w:r w:rsidR="00E10CAB" w:rsidRPr="00E30350">
        <w:rPr>
          <w:rStyle w:val="Charb"/>
          <w:rFonts w:hint="eastAsia"/>
          <w:rtl/>
        </w:rPr>
        <w:t>رَبَ</w:t>
      </w:r>
      <w:r w:rsidR="00E10CAB" w:rsidRPr="00E30350">
        <w:rPr>
          <w:rStyle w:val="Charb"/>
          <w:rtl/>
        </w:rPr>
        <w:t xml:space="preserve"> </w:t>
      </w:r>
      <w:r w:rsidR="00E10CAB" w:rsidRPr="00E30350">
        <w:rPr>
          <w:rStyle w:val="Charb"/>
          <w:rFonts w:hint="eastAsia"/>
          <w:rtl/>
        </w:rPr>
        <w:t>مِن</w:t>
      </w:r>
      <w:r w:rsidR="00E10CAB" w:rsidRPr="00E30350">
        <w:rPr>
          <w:rStyle w:val="Charb"/>
          <w:rFonts w:hint="cs"/>
          <w:rtl/>
        </w:rPr>
        <w:t>ۡ</w:t>
      </w:r>
      <w:r w:rsidR="00E10CAB" w:rsidRPr="00E30350">
        <w:rPr>
          <w:rStyle w:val="Charb"/>
          <w:rtl/>
        </w:rPr>
        <w:t xml:space="preserve"> </w:t>
      </w:r>
      <w:r w:rsidR="00E10CAB" w:rsidRPr="00E30350">
        <w:rPr>
          <w:rStyle w:val="Charb"/>
          <w:rFonts w:hint="eastAsia"/>
          <w:rtl/>
        </w:rPr>
        <w:t>هَ</w:t>
      </w:r>
      <w:r w:rsidR="00E10CAB" w:rsidRPr="00E30350">
        <w:rPr>
          <w:rStyle w:val="Charb"/>
          <w:rFonts w:hint="cs"/>
          <w:rtl/>
        </w:rPr>
        <w:t>ٰ</w:t>
      </w:r>
      <w:r w:rsidR="00E10CAB" w:rsidRPr="00E30350">
        <w:rPr>
          <w:rStyle w:val="Charb"/>
          <w:rFonts w:hint="eastAsia"/>
          <w:rtl/>
        </w:rPr>
        <w:t>ذَا</w:t>
      </w:r>
      <w:r w:rsidR="00E10CAB" w:rsidRPr="00E30350">
        <w:rPr>
          <w:rStyle w:val="Charb"/>
          <w:rtl/>
        </w:rPr>
        <w:t xml:space="preserve"> </w:t>
      </w:r>
      <w:r w:rsidR="00E10CAB" w:rsidRPr="00E30350">
        <w:rPr>
          <w:rStyle w:val="Charb"/>
          <w:rFonts w:hint="eastAsia"/>
          <w:rtl/>
        </w:rPr>
        <w:t>رَشَد</w:t>
      </w:r>
      <w:r w:rsidR="00E10CAB" w:rsidRPr="00E30350">
        <w:rPr>
          <w:rStyle w:val="Charb"/>
          <w:rFonts w:hint="cs"/>
          <w:rtl/>
        </w:rPr>
        <w:t>ٗ</w:t>
      </w:r>
      <w:r w:rsidR="00E10CAB" w:rsidRPr="00E30350">
        <w:rPr>
          <w:rStyle w:val="Charb"/>
          <w:rFonts w:hint="eastAsia"/>
          <w:rtl/>
        </w:rPr>
        <w:t>ا</w:t>
      </w:r>
      <w:r w:rsidR="00E10CAB" w:rsidRPr="00E30350">
        <w:rPr>
          <w:rStyle w:val="Charb"/>
          <w:rtl/>
        </w:rPr>
        <w:t xml:space="preserve"> </w:t>
      </w:r>
      <w:r w:rsidR="00E10CAB" w:rsidRPr="00E30350">
        <w:rPr>
          <w:rStyle w:val="Charb"/>
          <w:rFonts w:hint="cs"/>
          <w:rtl/>
        </w:rPr>
        <w:t>٢٤</w:t>
      </w:r>
      <w:r w:rsidR="00E10CAB" w:rsidRPr="00E30350">
        <w:rPr>
          <w:rFonts w:ascii="KFGQPC Uthman Taha Naskh" w:cs="Traditional Arabic" w:hint="cs"/>
          <w:sz w:val="26"/>
          <w:rtl/>
        </w:rPr>
        <w:t>﴾</w:t>
      </w:r>
      <w:r w:rsidR="00E10CAB" w:rsidRPr="00E30350">
        <w:rPr>
          <w:rFonts w:ascii="KFGQPC Uthman Taha Naskh" w:cs="KFGQPC Uthman Taha Naskh"/>
          <w:sz w:val="26"/>
          <w:szCs w:val="26"/>
          <w:rtl/>
        </w:rPr>
        <w:t xml:space="preserve"> </w:t>
      </w:r>
      <w:r w:rsidR="00E10CAB" w:rsidRPr="00E30350">
        <w:rPr>
          <w:rStyle w:val="Char5"/>
          <w:rFonts w:eastAsia="B Badr"/>
          <w:rtl/>
        </w:rPr>
        <w:t>[ال</w:t>
      </w:r>
      <w:r w:rsidR="00A576DC" w:rsidRPr="00E30350">
        <w:rPr>
          <w:rStyle w:val="Char5"/>
          <w:rFonts w:eastAsia="B Badr"/>
          <w:rtl/>
        </w:rPr>
        <w:t>ک</w:t>
      </w:r>
      <w:r w:rsidR="00E10CAB" w:rsidRPr="00E30350">
        <w:rPr>
          <w:rStyle w:val="Char5"/>
          <w:rFonts w:eastAsia="B Badr"/>
          <w:rtl/>
        </w:rPr>
        <w:t>هف: ٢٤]</w:t>
      </w:r>
      <w:r w:rsidR="00E10CAB"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 xml:space="preserve">و چون فراموش </w:t>
      </w:r>
      <w:r w:rsidR="00A576DC" w:rsidRPr="00E30350">
        <w:rPr>
          <w:rStyle w:val="Char6"/>
          <w:rFonts w:hint="cs"/>
          <w:rtl/>
        </w:rPr>
        <w:t>ک</w:t>
      </w:r>
      <w:r w:rsidRPr="00E30350">
        <w:rPr>
          <w:rStyle w:val="Char6"/>
          <w:rFonts w:hint="cs"/>
          <w:rtl/>
        </w:rPr>
        <w:t>رد</w:t>
      </w:r>
      <w:r w:rsidR="00213D03" w:rsidRPr="00E30350">
        <w:rPr>
          <w:rStyle w:val="Char6"/>
          <w:rFonts w:hint="cs"/>
          <w:rtl/>
        </w:rPr>
        <w:t>ی</w:t>
      </w:r>
      <w:r w:rsidRPr="00E30350">
        <w:rPr>
          <w:rStyle w:val="Char6"/>
          <w:rFonts w:hint="cs"/>
          <w:rtl/>
        </w:rPr>
        <w:t xml:space="preserve"> پروردگارت را </w:t>
      </w:r>
      <w:r w:rsidR="00213D03" w:rsidRPr="00E30350">
        <w:rPr>
          <w:rStyle w:val="Char6"/>
          <w:rFonts w:hint="cs"/>
          <w:rtl/>
        </w:rPr>
        <w:t>ی</w:t>
      </w:r>
      <w:r w:rsidRPr="00E30350">
        <w:rPr>
          <w:rStyle w:val="Char6"/>
          <w:rFonts w:hint="cs"/>
          <w:rtl/>
        </w:rPr>
        <w:t xml:space="preserve">اد </w:t>
      </w:r>
      <w:r w:rsidR="00A576DC" w:rsidRPr="00E30350">
        <w:rPr>
          <w:rStyle w:val="Char6"/>
          <w:rFonts w:hint="cs"/>
          <w:rtl/>
        </w:rPr>
        <w:t>ک</w:t>
      </w:r>
      <w:r w:rsidRPr="00E30350">
        <w:rPr>
          <w:rStyle w:val="Char6"/>
          <w:rFonts w:hint="cs"/>
          <w:rtl/>
        </w:rPr>
        <w:t>ن و بگو ام</w:t>
      </w:r>
      <w:r w:rsidR="00213D03" w:rsidRPr="00E30350">
        <w:rPr>
          <w:rStyle w:val="Char6"/>
          <w:rFonts w:hint="cs"/>
          <w:rtl/>
        </w:rPr>
        <w:t>ی</w:t>
      </w:r>
      <w:r w:rsidRPr="00E30350">
        <w:rPr>
          <w:rStyle w:val="Char6"/>
          <w:rFonts w:hint="cs"/>
          <w:rtl/>
        </w:rPr>
        <w:t xml:space="preserve">د است </w:t>
      </w:r>
      <w:r w:rsidR="00A576DC" w:rsidRPr="00E30350">
        <w:rPr>
          <w:rStyle w:val="Char6"/>
          <w:rFonts w:hint="cs"/>
          <w:rtl/>
        </w:rPr>
        <w:t>ک</w:t>
      </w:r>
      <w:r w:rsidRPr="00E30350">
        <w:rPr>
          <w:rStyle w:val="Char6"/>
          <w:rFonts w:hint="cs"/>
          <w:rtl/>
        </w:rPr>
        <w:t>ه پروردگارم مرا به راه</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از ا</w:t>
      </w:r>
      <w:r w:rsidR="00213D03" w:rsidRPr="00E30350">
        <w:rPr>
          <w:rStyle w:val="Char6"/>
          <w:rFonts w:hint="cs"/>
          <w:rtl/>
        </w:rPr>
        <w:t>ی</w:t>
      </w:r>
      <w:r w:rsidRPr="00E30350">
        <w:rPr>
          <w:rStyle w:val="Char6"/>
          <w:rFonts w:hint="cs"/>
          <w:rtl/>
        </w:rPr>
        <w:t>ن به هدا</w:t>
      </w:r>
      <w:r w:rsidR="00213D03" w:rsidRPr="00E30350">
        <w:rPr>
          <w:rStyle w:val="Char6"/>
          <w:rFonts w:hint="cs"/>
          <w:rtl/>
        </w:rPr>
        <w:t>ی</w:t>
      </w:r>
      <w:r w:rsidRPr="00E30350">
        <w:rPr>
          <w:rStyle w:val="Char6"/>
          <w:rFonts w:hint="cs"/>
          <w:rtl/>
        </w:rPr>
        <w:t>ت نزد</w:t>
      </w:r>
      <w:r w:rsidR="00213D03" w:rsidRPr="00E30350">
        <w:rPr>
          <w:rStyle w:val="Char6"/>
          <w:rFonts w:hint="cs"/>
          <w:rtl/>
        </w:rPr>
        <w:t>ی</w:t>
      </w:r>
      <w:r w:rsidR="00A576DC" w:rsidRPr="00E30350">
        <w:rPr>
          <w:rStyle w:val="Char6"/>
          <w:rFonts w:hint="cs"/>
          <w:rtl/>
        </w:rPr>
        <w:t>ک</w:t>
      </w:r>
      <w:r w:rsidRPr="00E30350">
        <w:rPr>
          <w:rStyle w:val="Char6"/>
          <w:rFonts w:hint="cs"/>
          <w:rtl/>
        </w:rPr>
        <w:t>تر باشد هدا</w:t>
      </w:r>
      <w:r w:rsidR="00213D03" w:rsidRPr="00E30350">
        <w:rPr>
          <w:rStyle w:val="Char6"/>
          <w:rFonts w:hint="cs"/>
          <w:rtl/>
        </w:rPr>
        <w:t>ی</w:t>
      </w:r>
      <w:r w:rsidRPr="00E30350">
        <w:rPr>
          <w:rStyle w:val="Char6"/>
          <w:rFonts w:hint="cs"/>
          <w:rtl/>
        </w:rPr>
        <w:t>ت فرما</w:t>
      </w:r>
      <w:r w:rsidR="00213D03" w:rsidRPr="00E30350">
        <w:rPr>
          <w:rStyle w:val="Char6"/>
          <w:rFonts w:hint="cs"/>
          <w:rtl/>
        </w:rPr>
        <w:t>ی</w:t>
      </w:r>
      <w:r w:rsidRPr="00E30350">
        <w:rPr>
          <w:rStyle w:val="Char6"/>
          <w:rFonts w:hint="cs"/>
          <w:rtl/>
        </w:rPr>
        <w:t>د</w:t>
      </w:r>
      <w:r w:rsidRPr="00E30350">
        <w:rPr>
          <w:rStyle w:val="Char3"/>
          <w:rFonts w:hint="cs"/>
          <w:rtl/>
        </w:rPr>
        <w:t>». و به آن حضرت اخطار م</w:t>
      </w:r>
      <w:r w:rsidR="00A576DC" w:rsidRPr="00E30350">
        <w:rPr>
          <w:rStyle w:val="Char3"/>
          <w:rFonts w:hint="cs"/>
          <w:rtl/>
        </w:rPr>
        <w:t>ی</w:t>
      </w:r>
      <w:r w:rsidRPr="00E30350">
        <w:rPr>
          <w:rStyle w:val="Char3"/>
          <w:rFonts w:hint="cs"/>
          <w:rtl/>
        </w:rPr>
        <w:t>‌نما</w:t>
      </w:r>
      <w:r w:rsidR="00A576DC" w:rsidRPr="00E30350">
        <w:rPr>
          <w:rStyle w:val="Char3"/>
          <w:rFonts w:hint="cs"/>
          <w:rtl/>
        </w:rPr>
        <w:t>ی</w:t>
      </w:r>
      <w:r w:rsidRPr="00E30350">
        <w:rPr>
          <w:rStyle w:val="Char3"/>
          <w:rFonts w:hint="cs"/>
          <w:rtl/>
        </w:rPr>
        <w:t xml:space="preserve">د: </w:t>
      </w:r>
      <w:r w:rsidR="00E10CAB" w:rsidRPr="00E30350">
        <w:rPr>
          <w:rFonts w:ascii="KFGQPC Uthman Taha Naskh" w:cs="Traditional Arabic" w:hint="cs"/>
          <w:sz w:val="26"/>
          <w:rtl/>
        </w:rPr>
        <w:t>﴿</w:t>
      </w:r>
      <w:r w:rsidR="00E10CAB" w:rsidRPr="00E30350">
        <w:rPr>
          <w:rStyle w:val="Charb"/>
          <w:rFonts w:hint="eastAsia"/>
          <w:rtl/>
        </w:rPr>
        <w:t>سَنُق</w:t>
      </w:r>
      <w:r w:rsidR="00E10CAB" w:rsidRPr="00E30350">
        <w:rPr>
          <w:rStyle w:val="Charb"/>
          <w:rFonts w:hint="cs"/>
          <w:rtl/>
        </w:rPr>
        <w:t>ۡ</w:t>
      </w:r>
      <w:r w:rsidR="00E10CAB" w:rsidRPr="00E30350">
        <w:rPr>
          <w:rStyle w:val="Charb"/>
          <w:rFonts w:hint="eastAsia"/>
          <w:rtl/>
        </w:rPr>
        <w:t>رِئُكَ</w:t>
      </w:r>
      <w:r w:rsidR="00E10CAB" w:rsidRPr="00E30350">
        <w:rPr>
          <w:rStyle w:val="Charb"/>
          <w:rtl/>
        </w:rPr>
        <w:t xml:space="preserve"> </w:t>
      </w:r>
      <w:r w:rsidR="00E10CAB" w:rsidRPr="00E30350">
        <w:rPr>
          <w:rStyle w:val="Charb"/>
          <w:rFonts w:hint="eastAsia"/>
          <w:rtl/>
        </w:rPr>
        <w:t>فَلَا</w:t>
      </w:r>
      <w:r w:rsidR="00E10CAB" w:rsidRPr="00E30350">
        <w:rPr>
          <w:rStyle w:val="Charb"/>
          <w:rtl/>
        </w:rPr>
        <w:t xml:space="preserve"> </w:t>
      </w:r>
      <w:r w:rsidR="00E10CAB" w:rsidRPr="00E30350">
        <w:rPr>
          <w:rStyle w:val="Charb"/>
          <w:rFonts w:hint="eastAsia"/>
          <w:rtl/>
        </w:rPr>
        <w:t>تَنسَى</w:t>
      </w:r>
      <w:r w:rsidR="00E10CAB" w:rsidRPr="00E30350">
        <w:rPr>
          <w:rStyle w:val="Charb"/>
          <w:rFonts w:hint="cs"/>
          <w:rtl/>
        </w:rPr>
        <w:t>ٰٓ</w:t>
      </w:r>
      <w:r w:rsidR="00E10CAB" w:rsidRPr="00E30350">
        <w:rPr>
          <w:rStyle w:val="Charb"/>
          <w:rtl/>
        </w:rPr>
        <w:t xml:space="preserve"> </w:t>
      </w:r>
      <w:r w:rsidR="00E10CAB" w:rsidRPr="00E30350">
        <w:rPr>
          <w:rStyle w:val="Charb"/>
          <w:rFonts w:hint="cs"/>
          <w:rtl/>
        </w:rPr>
        <w:t>٦</w:t>
      </w:r>
      <w:r w:rsidR="00E10CAB" w:rsidRPr="00E30350">
        <w:rPr>
          <w:rFonts w:ascii="KFGQPC Uthman Taha Naskh" w:cs="Traditional Arabic" w:hint="cs"/>
          <w:sz w:val="26"/>
          <w:rtl/>
        </w:rPr>
        <w:t>﴾</w:t>
      </w:r>
      <w:r w:rsidR="00E10CAB" w:rsidRPr="00E30350">
        <w:rPr>
          <w:rFonts w:ascii="KFGQPC Uthman Taha Naskh" w:cs="KFGQPC Uthman Taha Naskh"/>
          <w:sz w:val="26"/>
          <w:szCs w:val="26"/>
          <w:rtl/>
        </w:rPr>
        <w:t xml:space="preserve"> </w:t>
      </w:r>
      <w:r w:rsidR="00E10CAB" w:rsidRPr="00E30350">
        <w:rPr>
          <w:rStyle w:val="Char5"/>
          <w:rFonts w:eastAsia="B Badr"/>
          <w:rtl/>
        </w:rPr>
        <w:t>[</w:t>
      </w:r>
      <w:r w:rsidR="001E7CD5" w:rsidRPr="00E30350">
        <w:rPr>
          <w:rStyle w:val="Char5"/>
          <w:rFonts w:eastAsia="B Badr"/>
          <w:rtl/>
        </w:rPr>
        <w:t>الأعلى</w:t>
      </w:r>
      <w:r w:rsidR="00E10CAB" w:rsidRPr="00E30350">
        <w:rPr>
          <w:rStyle w:val="Char5"/>
          <w:rFonts w:eastAsia="B Badr"/>
          <w:rtl/>
        </w:rPr>
        <w:t>: ٦]</w:t>
      </w:r>
      <w:r w:rsidR="00CC2AB2"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ما بر تو [قرآن را] م</w:t>
      </w:r>
      <w:r w:rsidR="00213D03" w:rsidRPr="00E30350">
        <w:rPr>
          <w:rStyle w:val="Char6"/>
          <w:rFonts w:hint="cs"/>
          <w:rtl/>
        </w:rPr>
        <w:t>ی</w:t>
      </w:r>
      <w:r w:rsidRPr="00E30350">
        <w:rPr>
          <w:rStyle w:val="Char6"/>
          <w:rFonts w:hint="cs"/>
          <w:rtl/>
        </w:rPr>
        <w:t>‌خوان</w:t>
      </w:r>
      <w:r w:rsidR="00213D03" w:rsidRPr="00E30350">
        <w:rPr>
          <w:rStyle w:val="Char6"/>
          <w:rFonts w:hint="cs"/>
          <w:rtl/>
        </w:rPr>
        <w:t>ی</w:t>
      </w:r>
      <w:r w:rsidRPr="00E30350">
        <w:rPr>
          <w:rStyle w:val="Char6"/>
          <w:rFonts w:hint="cs"/>
          <w:rtl/>
        </w:rPr>
        <w:t>م و تو فراموش نم</w:t>
      </w:r>
      <w:r w:rsidR="00213D03"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w:t>
      </w:r>
      <w:r w:rsidR="00213D03" w:rsidRPr="00E30350">
        <w:rPr>
          <w:rStyle w:val="Char6"/>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معلوم م</w:t>
      </w:r>
      <w:r w:rsidR="00A576DC" w:rsidRPr="00E30350">
        <w:rPr>
          <w:rStyle w:val="Char3"/>
          <w:rFonts w:hint="cs"/>
          <w:rtl/>
        </w:rPr>
        <w:t>ی</w:t>
      </w:r>
      <w:r w:rsidRPr="00E30350">
        <w:rPr>
          <w:rStyle w:val="Char3"/>
          <w:rFonts w:hint="cs"/>
          <w:rtl/>
        </w:rPr>
        <w:t>‌شود جز وح</w:t>
      </w:r>
      <w:r w:rsidR="00A576DC" w:rsidRPr="00E30350">
        <w:rPr>
          <w:rStyle w:val="Char3"/>
          <w:rFonts w:hint="cs"/>
          <w:rtl/>
        </w:rPr>
        <w:t>ی</w:t>
      </w:r>
      <w:r w:rsidRPr="00E30350">
        <w:rPr>
          <w:rStyle w:val="Char3"/>
          <w:rFonts w:hint="cs"/>
          <w:rtl/>
        </w:rPr>
        <w:t xml:space="preserve"> را فراموش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w:t>
      </w:r>
      <w:r w:rsidRPr="00E30350">
        <w:rPr>
          <w:rStyle w:val="Char3"/>
          <w:rFonts w:hint="eastAsia"/>
          <w:rtl/>
        </w:rPr>
        <w:t>پ</w:t>
      </w:r>
      <w:r w:rsidRPr="00E30350">
        <w:rPr>
          <w:rStyle w:val="Char3"/>
          <w:rFonts w:hint="cs"/>
          <w:rtl/>
        </w:rPr>
        <w:t>س سهو و نس</w:t>
      </w:r>
      <w:r w:rsidR="00A576DC" w:rsidRPr="00E30350">
        <w:rPr>
          <w:rStyle w:val="Char3"/>
          <w:rFonts w:hint="cs"/>
          <w:rtl/>
        </w:rPr>
        <w:t>ی</w:t>
      </w:r>
      <w:r w:rsidRPr="00E30350">
        <w:rPr>
          <w:rStyle w:val="Char3"/>
          <w:rFonts w:hint="cs"/>
          <w:rtl/>
        </w:rPr>
        <w:t>ان به ح</w:t>
      </w:r>
      <w:r w:rsidR="00A576DC" w:rsidRPr="00E30350">
        <w:rPr>
          <w:rStyle w:val="Char3"/>
          <w:rFonts w:hint="cs"/>
          <w:rtl/>
        </w:rPr>
        <w:t>ک</w:t>
      </w:r>
      <w:r w:rsidRPr="00E30350">
        <w:rPr>
          <w:rStyle w:val="Char3"/>
          <w:rFonts w:hint="cs"/>
          <w:rtl/>
        </w:rPr>
        <w:t xml:space="preserve">م عقل و قرآن بر </w:t>
      </w:r>
      <w:r w:rsidRPr="00E30350">
        <w:rPr>
          <w:rStyle w:val="Char3"/>
          <w:rFonts w:hint="eastAsia"/>
          <w:rtl/>
        </w:rPr>
        <w:t>پ</w:t>
      </w:r>
      <w:r w:rsidR="00A576DC" w:rsidRPr="00E30350">
        <w:rPr>
          <w:rStyle w:val="Char3"/>
          <w:rFonts w:hint="cs"/>
          <w:rtl/>
        </w:rPr>
        <w:t>ی</w:t>
      </w:r>
      <w:r w:rsidRPr="00E30350">
        <w:rPr>
          <w:rStyle w:val="Char3"/>
          <w:rFonts w:hint="cs"/>
          <w:rtl/>
        </w:rPr>
        <w:t>غمبران جا</w:t>
      </w:r>
      <w:r w:rsidR="00A576DC" w:rsidRPr="00E30350">
        <w:rPr>
          <w:rStyle w:val="Char3"/>
          <w:rFonts w:hint="cs"/>
          <w:rtl/>
        </w:rPr>
        <w:t>ی</w:t>
      </w:r>
      <w:r w:rsidRPr="00E30350">
        <w:rPr>
          <w:rStyle w:val="Char3"/>
          <w:rFonts w:hint="cs"/>
          <w:rtl/>
        </w:rPr>
        <w:t xml:space="preserve">ز است تا چه رسد به امامان! و آن </w:t>
      </w:r>
      <w:r w:rsidR="00A576DC" w:rsidRPr="00E30350">
        <w:rPr>
          <w:rStyle w:val="Char3"/>
          <w:rFonts w:hint="cs"/>
          <w:rtl/>
        </w:rPr>
        <w:t>ک</w:t>
      </w:r>
      <w:r w:rsidRPr="00E30350">
        <w:rPr>
          <w:rStyle w:val="Char3"/>
          <w:rFonts w:hint="cs"/>
          <w:rtl/>
        </w:rPr>
        <w:t xml:space="preserve">س </w:t>
      </w:r>
      <w:r w:rsidR="00A576DC" w:rsidRPr="00E30350">
        <w:rPr>
          <w:rStyle w:val="Char3"/>
          <w:rFonts w:hint="cs"/>
          <w:rtl/>
        </w:rPr>
        <w:t>ک</w:t>
      </w:r>
      <w:r w:rsidRPr="00E30350">
        <w:rPr>
          <w:rStyle w:val="Char3"/>
          <w:rFonts w:hint="cs"/>
          <w:rtl/>
        </w:rPr>
        <w:t>ه سهو و نس</w:t>
      </w:r>
      <w:r w:rsidR="00A576DC" w:rsidRPr="00E30350">
        <w:rPr>
          <w:rStyle w:val="Char3"/>
          <w:rFonts w:hint="cs"/>
          <w:rtl/>
        </w:rPr>
        <w:t>ی</w:t>
      </w:r>
      <w:r w:rsidRPr="00E30350">
        <w:rPr>
          <w:rStyle w:val="Char3"/>
          <w:rFonts w:hint="cs"/>
          <w:rtl/>
        </w:rPr>
        <w:t>ان تنها ذات پروردگار عالم است چنان‌</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E10CAB" w:rsidRPr="00E30350">
        <w:rPr>
          <w:rFonts w:ascii="KFGQPC Uthman Taha Naskh" w:cs="Traditional Arabic" w:hint="cs"/>
          <w:sz w:val="26"/>
          <w:rtl/>
        </w:rPr>
        <w:t>﴿</w:t>
      </w:r>
      <w:r w:rsidR="00E10CAB" w:rsidRPr="00E30350">
        <w:rPr>
          <w:rStyle w:val="Charb"/>
          <w:rFonts w:hint="eastAsia"/>
          <w:rtl/>
        </w:rPr>
        <w:t>لَّا</w:t>
      </w:r>
      <w:r w:rsidR="00E10CAB" w:rsidRPr="00E30350">
        <w:rPr>
          <w:rStyle w:val="Charb"/>
          <w:rtl/>
        </w:rPr>
        <w:t xml:space="preserve"> </w:t>
      </w:r>
      <w:r w:rsidR="00E10CAB" w:rsidRPr="00E30350">
        <w:rPr>
          <w:rStyle w:val="Charb"/>
          <w:rFonts w:hint="eastAsia"/>
          <w:rtl/>
        </w:rPr>
        <w:t>يَضِلُّ</w:t>
      </w:r>
      <w:r w:rsidR="00E10CAB" w:rsidRPr="00E30350">
        <w:rPr>
          <w:rStyle w:val="Charb"/>
          <w:rtl/>
        </w:rPr>
        <w:t xml:space="preserve"> </w:t>
      </w:r>
      <w:r w:rsidR="00E10CAB" w:rsidRPr="00E30350">
        <w:rPr>
          <w:rStyle w:val="Charb"/>
          <w:rFonts w:hint="eastAsia"/>
          <w:rtl/>
        </w:rPr>
        <w:t>رَبِّي</w:t>
      </w:r>
      <w:r w:rsidR="00E10CAB" w:rsidRPr="00E30350">
        <w:rPr>
          <w:rStyle w:val="Charb"/>
          <w:rtl/>
        </w:rPr>
        <w:t xml:space="preserve"> </w:t>
      </w:r>
      <w:r w:rsidR="00E10CAB" w:rsidRPr="00E30350">
        <w:rPr>
          <w:rStyle w:val="Charb"/>
          <w:rFonts w:hint="eastAsia"/>
          <w:rtl/>
        </w:rPr>
        <w:t>وَلَا</w:t>
      </w:r>
      <w:r w:rsidR="00E10CAB" w:rsidRPr="00E30350">
        <w:rPr>
          <w:rStyle w:val="Charb"/>
          <w:rtl/>
        </w:rPr>
        <w:t xml:space="preserve"> </w:t>
      </w:r>
      <w:r w:rsidR="00E10CAB" w:rsidRPr="00E30350">
        <w:rPr>
          <w:rStyle w:val="Charb"/>
          <w:rFonts w:hint="eastAsia"/>
          <w:rtl/>
        </w:rPr>
        <w:t>يَنسَى</w:t>
      </w:r>
      <w:r w:rsidR="00E10CAB" w:rsidRPr="00E30350">
        <w:rPr>
          <w:rStyle w:val="Charb"/>
          <w:rtl/>
        </w:rPr>
        <w:t xml:space="preserve"> </w:t>
      </w:r>
      <w:r w:rsidR="00E10CAB" w:rsidRPr="00E30350">
        <w:rPr>
          <w:rStyle w:val="Charb"/>
          <w:rFonts w:hint="cs"/>
          <w:rtl/>
        </w:rPr>
        <w:t>٥٢</w:t>
      </w:r>
      <w:r w:rsidR="00E10CAB" w:rsidRPr="00E30350">
        <w:rPr>
          <w:rFonts w:ascii="KFGQPC Uthman Taha Naskh" w:cs="Traditional Arabic" w:hint="cs"/>
          <w:sz w:val="26"/>
          <w:rtl/>
        </w:rPr>
        <w:t>﴾</w:t>
      </w:r>
      <w:r w:rsidR="00E10CAB" w:rsidRPr="00E30350">
        <w:rPr>
          <w:rFonts w:ascii="KFGQPC Uthman Taha Naskh" w:cs="KFGQPC Uthman Taha Naskh"/>
          <w:sz w:val="26"/>
          <w:szCs w:val="26"/>
          <w:rtl/>
        </w:rPr>
        <w:t xml:space="preserve"> </w:t>
      </w:r>
      <w:r w:rsidR="00E10CAB" w:rsidRPr="00E30350">
        <w:rPr>
          <w:rStyle w:val="Char5"/>
          <w:rFonts w:eastAsia="B Badr"/>
          <w:rtl/>
        </w:rPr>
        <w:t xml:space="preserve">[طه: ٥٢] </w:t>
      </w:r>
      <w:r w:rsidR="00CD4EF8" w:rsidRPr="00E30350">
        <w:rPr>
          <w:rStyle w:val="Char3"/>
          <w:rFonts w:hint="cs"/>
          <w:rtl/>
          <w:lang w:bidi="ar-SA"/>
        </w:rPr>
        <w:t>«</w:t>
      </w:r>
      <w:r w:rsidRPr="00E30350">
        <w:rPr>
          <w:rStyle w:val="Char6"/>
          <w:rFonts w:hint="cs"/>
          <w:rtl/>
        </w:rPr>
        <w:t>پروردگارم خطا نم</w:t>
      </w:r>
      <w:r w:rsidR="00A576DC"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ند و فراموش نم</w:t>
      </w:r>
      <w:r w:rsidR="00A576DC"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ند</w:t>
      </w:r>
      <w:r w:rsidRPr="00E30350">
        <w:rPr>
          <w:rStyle w:val="Char3"/>
          <w:rFonts w:hint="cs"/>
          <w:rtl/>
        </w:rPr>
        <w:t>،</w:t>
      </w:r>
      <w:r w:rsidR="00CD4EF8" w:rsidRPr="00E30350">
        <w:rPr>
          <w:rStyle w:val="Char3"/>
          <w:rFonts w:hint="cs"/>
          <w:rtl/>
        </w:rPr>
        <w:t>»</w:t>
      </w:r>
      <w:r w:rsidRPr="00E30350">
        <w:rPr>
          <w:rStyle w:val="Char3"/>
          <w:rFonts w:hint="cs"/>
          <w:rtl/>
        </w:rPr>
        <w:t xml:space="preserve"> و بنا بر روا</w:t>
      </w:r>
      <w:r w:rsidR="00A576DC" w:rsidRPr="00E30350">
        <w:rPr>
          <w:rStyle w:val="Char3"/>
          <w:rFonts w:hint="cs"/>
          <w:rtl/>
        </w:rPr>
        <w:t>ی</w:t>
      </w:r>
      <w:r w:rsidRPr="00E30350">
        <w:rPr>
          <w:rStyle w:val="Char3"/>
          <w:rFonts w:hint="cs"/>
          <w:rtl/>
        </w:rPr>
        <w:t>ت منقوله در «ع</w:t>
      </w:r>
      <w:r w:rsidR="00A576DC" w:rsidRPr="00E30350">
        <w:rPr>
          <w:rStyle w:val="Char3"/>
          <w:rFonts w:hint="cs"/>
          <w:rtl/>
        </w:rPr>
        <w:t>ی</w:t>
      </w:r>
      <w:r w:rsidRPr="00E30350">
        <w:rPr>
          <w:rStyle w:val="Char3"/>
          <w:rFonts w:hint="cs"/>
          <w:rtl/>
        </w:rPr>
        <w:t>ون أخبار الرّضا» «هرو</w:t>
      </w:r>
      <w:r w:rsidR="00A576DC" w:rsidRPr="00E30350">
        <w:rPr>
          <w:rStyle w:val="Char3"/>
          <w:rFonts w:hint="cs"/>
          <w:rtl/>
        </w:rPr>
        <w:t>ی</w:t>
      </w:r>
      <w:r w:rsidRPr="00E30350">
        <w:rPr>
          <w:rStyle w:val="Char3"/>
          <w:rFonts w:hint="cs"/>
          <w:rtl/>
        </w:rPr>
        <w:t>»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 xml:space="preserve">ه به حضرت رضا </w:t>
      </w:r>
      <w:r w:rsidRPr="00E30350">
        <w:rPr>
          <w:rFonts w:ascii="Abo-thar" w:hAnsi="Abo-thar" w:cs="CTraditional Arabic"/>
          <w:sz w:val="30"/>
          <w:rtl/>
        </w:rPr>
        <w:t>÷</w:t>
      </w:r>
      <w:r w:rsidRPr="00E30350">
        <w:rPr>
          <w:rStyle w:val="Char3"/>
          <w:rFonts w:hint="cs"/>
          <w:rtl/>
        </w:rPr>
        <w:t xml:space="preserve"> عرض </w:t>
      </w:r>
      <w:r w:rsidR="00A576DC" w:rsidRPr="00E30350">
        <w:rPr>
          <w:rStyle w:val="Char3"/>
          <w:rFonts w:hint="cs"/>
          <w:rtl/>
        </w:rPr>
        <w:t>ک</w:t>
      </w:r>
      <w:r w:rsidRPr="00E30350">
        <w:rPr>
          <w:rStyle w:val="Char3"/>
          <w:rFonts w:hint="cs"/>
          <w:rtl/>
        </w:rPr>
        <w:t xml:space="preserve">ردم: </w:t>
      </w:r>
      <w:r w:rsidR="00A576DC" w:rsidRPr="00E30350">
        <w:rPr>
          <w:rStyle w:val="Char3"/>
          <w:rFonts w:hint="cs"/>
          <w:rtl/>
        </w:rPr>
        <w:t>ی</w:t>
      </w:r>
      <w:r w:rsidRPr="00E30350">
        <w:rPr>
          <w:rStyle w:val="Char3"/>
          <w:rFonts w:hint="cs"/>
          <w:rtl/>
        </w:rPr>
        <w:t>ا ابن رسول الله</w:t>
      </w:r>
      <w:r w:rsidR="001E7CD5" w:rsidRPr="00E30350">
        <w:rPr>
          <w:rStyle w:val="Char3"/>
          <w:rFonts w:hint="cs"/>
          <w:rtl/>
        </w:rPr>
        <w:t>،</w:t>
      </w:r>
      <w:r w:rsidRPr="00E30350">
        <w:rPr>
          <w:rStyle w:val="Char3"/>
          <w:rFonts w:hint="cs"/>
          <w:rtl/>
        </w:rPr>
        <w:t xml:space="preserve"> گروه</w:t>
      </w:r>
      <w:r w:rsidR="00A576DC" w:rsidRPr="00E30350">
        <w:rPr>
          <w:rStyle w:val="Char3"/>
          <w:rFonts w:hint="cs"/>
          <w:rtl/>
        </w:rPr>
        <w:t>ی</w:t>
      </w:r>
      <w:r w:rsidRPr="00E30350">
        <w:rPr>
          <w:rStyle w:val="Char3"/>
          <w:rFonts w:hint="cs"/>
          <w:rtl/>
        </w:rPr>
        <w:t xml:space="preserve"> در </w:t>
      </w:r>
      <w:r w:rsidR="00A576DC" w:rsidRPr="00E30350">
        <w:rPr>
          <w:rStyle w:val="Char3"/>
          <w:rFonts w:hint="cs"/>
          <w:rtl/>
        </w:rPr>
        <w:t>ک</w:t>
      </w:r>
      <w:r w:rsidRPr="00E30350">
        <w:rPr>
          <w:rStyle w:val="Char3"/>
          <w:rFonts w:hint="cs"/>
          <w:rtl/>
        </w:rPr>
        <w:t xml:space="preserve">وفه هستند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w:t>
      </w:r>
      <w:r w:rsidRPr="00E30350">
        <w:rPr>
          <w:rStyle w:val="Char3"/>
          <w:rFonts w:hint="eastAsia"/>
          <w:rtl/>
        </w:rPr>
        <w:t>پ</w:t>
      </w:r>
      <w:r w:rsidRPr="00E30350">
        <w:rPr>
          <w:rStyle w:val="Char3"/>
          <w:rFonts w:hint="cs"/>
          <w:rtl/>
        </w:rPr>
        <w:t xml:space="preserve">ندارند </w:t>
      </w:r>
      <w:r w:rsidR="00A576DC" w:rsidRPr="00E30350">
        <w:rPr>
          <w:rStyle w:val="Char3"/>
          <w:rFonts w:hint="cs"/>
          <w:rtl/>
        </w:rPr>
        <w:t>ک</w:t>
      </w:r>
      <w:r w:rsidRPr="00E30350">
        <w:rPr>
          <w:rStyle w:val="Char3"/>
          <w:rFonts w:hint="cs"/>
          <w:rtl/>
        </w:rPr>
        <w:t xml:space="preserve">ه بر رسول خدا </w:t>
      </w:r>
      <w:r w:rsidRPr="00E30350">
        <w:rPr>
          <w:rFonts w:ascii="Abo-thar" w:hAnsi="Abo-thar" w:cs="CTraditional Arabic" w:hint="cs"/>
          <w:sz w:val="30"/>
          <w:rtl/>
        </w:rPr>
        <w:t>ص</w:t>
      </w:r>
      <w:r w:rsidRPr="00E30350">
        <w:rPr>
          <w:rStyle w:val="Char3"/>
          <w:rFonts w:hint="cs"/>
          <w:rtl/>
        </w:rPr>
        <w:t xml:space="preserve"> سهو و اشتباه</w:t>
      </w:r>
      <w:r w:rsidR="00A576DC" w:rsidRPr="00E30350">
        <w:rPr>
          <w:rStyle w:val="Char3"/>
          <w:rFonts w:hint="cs"/>
          <w:rtl/>
        </w:rPr>
        <w:t>ی</w:t>
      </w:r>
      <w:r w:rsidRPr="00E30350">
        <w:rPr>
          <w:rStyle w:val="Char3"/>
          <w:rFonts w:hint="cs"/>
          <w:rtl/>
        </w:rPr>
        <w:t xml:space="preserve"> عارض نم</w:t>
      </w:r>
      <w:r w:rsidR="00A576DC" w:rsidRPr="00E30350">
        <w:rPr>
          <w:rStyle w:val="Char3"/>
          <w:rFonts w:hint="cs"/>
          <w:rtl/>
        </w:rPr>
        <w:t>ی</w:t>
      </w:r>
      <w:r w:rsidRPr="00E30350">
        <w:rPr>
          <w:rStyle w:val="Char3"/>
          <w:rFonts w:hint="cs"/>
          <w:rtl/>
        </w:rPr>
        <w:t>‌شد! حضرت فرمود: «</w:t>
      </w:r>
      <w:r w:rsidRPr="00E30350">
        <w:rPr>
          <w:rStyle w:val="Char1"/>
          <w:rtl/>
          <w:lang w:bidi="ar-SA"/>
        </w:rPr>
        <w:t>كَذَبُوا لَعَنَهُمُ اللهُ إِنَّ الَّذِي لاَ</w:t>
      </w:r>
      <w:r w:rsidRPr="00E30350">
        <w:rPr>
          <w:rStyle w:val="Char1"/>
          <w:rFonts w:ascii="Times New Roman" w:hAnsi="Times New Roman" w:cs="Times New Roman"/>
          <w:rtl/>
          <w:lang w:bidi="ar-SA"/>
        </w:rPr>
        <w:t> </w:t>
      </w:r>
      <w:r w:rsidRPr="00E30350">
        <w:rPr>
          <w:rStyle w:val="Char1"/>
          <w:rtl/>
          <w:lang w:bidi="ar-SA"/>
        </w:rPr>
        <w:t>يَسْهُو هُوَ اللهُ لاَ إِلَهَ إِلاَّ هُوَ</w:t>
      </w:r>
      <w:r w:rsidRPr="00E30350">
        <w:rPr>
          <w:rStyle w:val="Char3"/>
          <w:rFonts w:hint="cs"/>
          <w:rtl/>
        </w:rPr>
        <w:t xml:space="preserve">» </w:t>
      </w:r>
      <w:r w:rsidR="006D60C9" w:rsidRPr="00E30350">
        <w:rPr>
          <w:rStyle w:val="Char3"/>
          <w:rFonts w:hint="cs"/>
          <w:rtl/>
        </w:rPr>
        <w:t>«</w:t>
      </w:r>
      <w:r w:rsidRPr="00E30350">
        <w:rPr>
          <w:rStyle w:val="Char3"/>
          <w:rFonts w:hint="cs"/>
          <w:rtl/>
        </w:rPr>
        <w:t>دروغ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 خدا ا</w:t>
      </w:r>
      <w:r w:rsidR="00A576DC" w:rsidRPr="00E30350">
        <w:rPr>
          <w:rStyle w:val="Char3"/>
          <w:rFonts w:hint="cs"/>
          <w:rtl/>
        </w:rPr>
        <w:t>ی</w:t>
      </w:r>
      <w:r w:rsidRPr="00E30350">
        <w:rPr>
          <w:rStyle w:val="Char3"/>
          <w:rFonts w:hint="cs"/>
          <w:rtl/>
        </w:rPr>
        <w:t xml:space="preserve">شان را لعنت </w:t>
      </w:r>
      <w:r w:rsidR="00A576DC" w:rsidRPr="00E30350">
        <w:rPr>
          <w:rStyle w:val="Char3"/>
          <w:rFonts w:hint="cs"/>
          <w:rtl/>
        </w:rPr>
        <w:t>ک</w:t>
      </w:r>
      <w:r w:rsidRPr="00E30350">
        <w:rPr>
          <w:rStyle w:val="Char3"/>
          <w:rFonts w:hint="cs"/>
          <w:rtl/>
        </w:rPr>
        <w:t xml:space="preserve">ند آن </w:t>
      </w:r>
      <w:r w:rsidR="00A576DC" w:rsidRPr="00E30350">
        <w:rPr>
          <w:rStyle w:val="Char3"/>
          <w:rFonts w:hint="cs"/>
          <w:rtl/>
        </w:rPr>
        <w:t>ک</w:t>
      </w:r>
      <w:r w:rsidRPr="00E30350">
        <w:rPr>
          <w:rStyle w:val="Char3"/>
          <w:rFonts w:hint="cs"/>
          <w:rtl/>
        </w:rPr>
        <w:t xml:space="preserve">س </w:t>
      </w:r>
      <w:r w:rsidR="00A576DC" w:rsidRPr="00E30350">
        <w:rPr>
          <w:rStyle w:val="Char3"/>
          <w:rFonts w:hint="cs"/>
          <w:rtl/>
        </w:rPr>
        <w:t>ک</w:t>
      </w:r>
      <w:r w:rsidRPr="00E30350">
        <w:rPr>
          <w:rStyle w:val="Char3"/>
          <w:rFonts w:hint="cs"/>
          <w:rtl/>
        </w:rPr>
        <w:t>ه سهو نم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خداست</w:t>
      </w:r>
      <w:r w:rsidR="006D60C9" w:rsidRPr="00E30350">
        <w:rPr>
          <w:rStyle w:val="Char3"/>
          <w:rFonts w:hint="cs"/>
          <w:rtl/>
        </w:rPr>
        <w:t>»</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راست</w:t>
      </w:r>
      <w:r w:rsidR="00A576DC" w:rsidRPr="00E30350">
        <w:rPr>
          <w:rStyle w:val="Char3"/>
          <w:rFonts w:hint="cs"/>
          <w:rtl/>
        </w:rPr>
        <w:t>ی</w:t>
      </w:r>
      <w:r w:rsidRPr="00E30350">
        <w:rPr>
          <w:rStyle w:val="Char3"/>
          <w:rFonts w:hint="cs"/>
          <w:rtl/>
        </w:rPr>
        <w:t xml:space="preserve"> جا</w:t>
      </w:r>
      <w:r w:rsidR="00A576DC" w:rsidRPr="00E30350">
        <w:rPr>
          <w:rStyle w:val="Char3"/>
          <w:rFonts w:hint="cs"/>
          <w:rtl/>
        </w:rPr>
        <w:t>ی</w:t>
      </w:r>
      <w:r w:rsidRPr="00E30350">
        <w:rPr>
          <w:rStyle w:val="Char3"/>
          <w:rFonts w:hint="cs"/>
          <w:rtl/>
        </w:rPr>
        <w:t xml:space="preserve"> تعجّب است </w:t>
      </w:r>
      <w:r w:rsidR="00A576DC" w:rsidRPr="00E30350">
        <w:rPr>
          <w:rStyle w:val="Char3"/>
          <w:rFonts w:hint="cs"/>
          <w:rtl/>
        </w:rPr>
        <w:t>ک</w:t>
      </w:r>
      <w:r w:rsidRPr="00E30350">
        <w:rPr>
          <w:rStyle w:val="Char3"/>
          <w:rFonts w:hint="cs"/>
          <w:rtl/>
        </w:rPr>
        <w:t>ه آ</w:t>
      </w:r>
      <w:r w:rsidR="00A576DC" w:rsidRPr="00E30350">
        <w:rPr>
          <w:rStyle w:val="Char3"/>
          <w:rFonts w:hint="cs"/>
          <w:rtl/>
        </w:rPr>
        <w:t>ی</w:t>
      </w:r>
      <w:r w:rsidRPr="00E30350">
        <w:rPr>
          <w:rStyle w:val="Char3"/>
          <w:rFonts w:hint="cs"/>
          <w:rtl/>
        </w:rPr>
        <w:t>ات خدا با آن صراحت علم غ</w:t>
      </w:r>
      <w:r w:rsidR="00A576DC" w:rsidRPr="00E30350">
        <w:rPr>
          <w:rStyle w:val="Char3"/>
          <w:rFonts w:hint="cs"/>
          <w:rtl/>
        </w:rPr>
        <w:t>ی</w:t>
      </w:r>
      <w:r w:rsidRPr="00E30350">
        <w:rPr>
          <w:rStyle w:val="Char3"/>
          <w:rFonts w:hint="cs"/>
          <w:rtl/>
        </w:rPr>
        <w:t>ب را از همه و حتّ</w:t>
      </w:r>
      <w:r w:rsidR="00A576DC" w:rsidRPr="00E30350">
        <w:rPr>
          <w:rStyle w:val="Char3"/>
          <w:rFonts w:hint="cs"/>
          <w:rtl/>
        </w:rPr>
        <w:t>ی</w:t>
      </w:r>
      <w:r w:rsidRPr="00E30350">
        <w:rPr>
          <w:rStyle w:val="Char3"/>
          <w:rFonts w:hint="cs"/>
          <w:rtl/>
        </w:rPr>
        <w:t xml:space="preserve"> انب</w:t>
      </w:r>
      <w:r w:rsidR="00A576DC" w:rsidRPr="00E30350">
        <w:rPr>
          <w:rStyle w:val="Char3"/>
          <w:rFonts w:hint="cs"/>
          <w:rtl/>
        </w:rPr>
        <w:t>ی</w:t>
      </w:r>
      <w:r w:rsidRPr="00E30350">
        <w:rPr>
          <w:rStyle w:val="Char3"/>
          <w:rFonts w:hint="cs"/>
          <w:rtl/>
        </w:rPr>
        <w:t>اء نف</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و خود </w:t>
      </w:r>
      <w:r w:rsidRPr="00E30350">
        <w:rPr>
          <w:rStyle w:val="Char3"/>
          <w:rFonts w:hint="eastAsia"/>
          <w:rtl/>
        </w:rPr>
        <w:t>پ</w:t>
      </w:r>
      <w:r w:rsidR="00A576DC" w:rsidRPr="00E30350">
        <w:rPr>
          <w:rStyle w:val="Char3"/>
          <w:rFonts w:hint="cs"/>
          <w:rtl/>
        </w:rPr>
        <w:t>ی</w:t>
      </w:r>
      <w:r w:rsidRPr="00E30350">
        <w:rPr>
          <w:rStyle w:val="Char3"/>
          <w:rFonts w:hint="cs"/>
          <w:rtl/>
        </w:rPr>
        <w:t>غمبران ا</w:t>
      </w:r>
      <w:r w:rsidR="00A576DC" w:rsidRPr="00E30350">
        <w:rPr>
          <w:rStyle w:val="Char3"/>
          <w:rFonts w:hint="cs"/>
          <w:rtl/>
        </w:rPr>
        <w:t>ی</w:t>
      </w:r>
      <w:r w:rsidRPr="00E30350">
        <w:rPr>
          <w:rStyle w:val="Char3"/>
          <w:rFonts w:hint="cs"/>
          <w:rtl/>
        </w:rPr>
        <w:t>ن علم را با صراحت از خود نف</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‌نما</w:t>
      </w:r>
      <w:r w:rsidR="00A576DC" w:rsidRPr="00E30350">
        <w:rPr>
          <w:rStyle w:val="Char3"/>
          <w:rFonts w:hint="cs"/>
          <w:rtl/>
        </w:rPr>
        <w:t>ی</w:t>
      </w:r>
      <w:r w:rsidRPr="00E30350">
        <w:rPr>
          <w:rStyle w:val="Char3"/>
          <w:rFonts w:hint="cs"/>
          <w:rtl/>
        </w:rPr>
        <w:t>ند چنان‌</w:t>
      </w:r>
      <w:r w:rsidR="00A576DC" w:rsidRPr="00E30350">
        <w:rPr>
          <w:rStyle w:val="Char3"/>
          <w:rFonts w:hint="cs"/>
          <w:rtl/>
        </w:rPr>
        <w:t>ک</w:t>
      </w:r>
      <w:r w:rsidRPr="00E30350">
        <w:rPr>
          <w:rStyle w:val="Char3"/>
          <w:rFonts w:hint="cs"/>
          <w:rtl/>
        </w:rPr>
        <w:t xml:space="preserve">ه نوح </w:t>
      </w:r>
      <w:r w:rsidRPr="00E30350">
        <w:rPr>
          <w:rFonts w:ascii="Abo-thar" w:hAnsi="Abo-thar" w:cs="CTraditional Arabic"/>
          <w:sz w:val="30"/>
          <w:rtl/>
        </w:rPr>
        <w:t>÷</w:t>
      </w:r>
      <w:r w:rsidRPr="00E30350">
        <w:rPr>
          <w:rStyle w:val="Char3"/>
          <w:rFonts w:hint="cs"/>
          <w:rtl/>
        </w:rPr>
        <w:t xml:space="preserve">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E10CAB" w:rsidRPr="00E30350">
        <w:rPr>
          <w:rFonts w:ascii="KFGQPC Uthman Taha Naskh" w:cs="Traditional Arabic" w:hint="cs"/>
          <w:sz w:val="26"/>
          <w:rtl/>
        </w:rPr>
        <w:t>﴿</w:t>
      </w:r>
      <w:r w:rsidR="00E10CAB" w:rsidRPr="00E30350">
        <w:rPr>
          <w:rStyle w:val="Charb"/>
          <w:rFonts w:hint="eastAsia"/>
          <w:rtl/>
        </w:rPr>
        <w:t>قَالَ</w:t>
      </w:r>
      <w:r w:rsidR="00E10CAB" w:rsidRPr="00E30350">
        <w:rPr>
          <w:rStyle w:val="Charb"/>
          <w:rtl/>
        </w:rPr>
        <w:t xml:space="preserve"> </w:t>
      </w:r>
      <w:r w:rsidR="00E10CAB" w:rsidRPr="00E30350">
        <w:rPr>
          <w:rStyle w:val="Charb"/>
          <w:rFonts w:hint="eastAsia"/>
          <w:rtl/>
        </w:rPr>
        <w:t>وَمَا</w:t>
      </w:r>
      <w:r w:rsidR="00E10CAB" w:rsidRPr="00E30350">
        <w:rPr>
          <w:rStyle w:val="Charb"/>
          <w:rtl/>
        </w:rPr>
        <w:t xml:space="preserve"> </w:t>
      </w:r>
      <w:r w:rsidR="00E10CAB" w:rsidRPr="00E30350">
        <w:rPr>
          <w:rStyle w:val="Charb"/>
          <w:rFonts w:hint="eastAsia"/>
          <w:rtl/>
        </w:rPr>
        <w:t>عِل</w:t>
      </w:r>
      <w:r w:rsidR="00E10CAB" w:rsidRPr="00E30350">
        <w:rPr>
          <w:rStyle w:val="Charb"/>
          <w:rFonts w:hint="cs"/>
          <w:rtl/>
        </w:rPr>
        <w:t>ۡ</w:t>
      </w:r>
      <w:r w:rsidR="00E10CAB" w:rsidRPr="00E30350">
        <w:rPr>
          <w:rStyle w:val="Charb"/>
          <w:rFonts w:hint="eastAsia"/>
          <w:rtl/>
        </w:rPr>
        <w:t>مِي</w:t>
      </w:r>
      <w:r w:rsidR="00E10CAB" w:rsidRPr="00E30350">
        <w:rPr>
          <w:rStyle w:val="Charb"/>
          <w:rtl/>
        </w:rPr>
        <w:t xml:space="preserve"> </w:t>
      </w:r>
      <w:r w:rsidR="00E10CAB" w:rsidRPr="00E30350">
        <w:rPr>
          <w:rStyle w:val="Charb"/>
          <w:rFonts w:hint="eastAsia"/>
          <w:rtl/>
        </w:rPr>
        <w:t>بِمَا</w:t>
      </w:r>
      <w:r w:rsidR="00E10CAB" w:rsidRPr="00E30350">
        <w:rPr>
          <w:rStyle w:val="Charb"/>
          <w:rtl/>
        </w:rPr>
        <w:t xml:space="preserve"> </w:t>
      </w:r>
      <w:r w:rsidR="00E10CAB" w:rsidRPr="00E30350">
        <w:rPr>
          <w:rStyle w:val="Charb"/>
          <w:rFonts w:hint="eastAsia"/>
          <w:rtl/>
        </w:rPr>
        <w:t>كَانُواْ</w:t>
      </w:r>
      <w:r w:rsidR="00E10CAB" w:rsidRPr="00E30350">
        <w:rPr>
          <w:rStyle w:val="Charb"/>
          <w:rtl/>
        </w:rPr>
        <w:t xml:space="preserve"> </w:t>
      </w:r>
      <w:r w:rsidR="00E10CAB" w:rsidRPr="00E30350">
        <w:rPr>
          <w:rStyle w:val="Charb"/>
          <w:rFonts w:hint="eastAsia"/>
          <w:rtl/>
        </w:rPr>
        <w:t>يَع</w:t>
      </w:r>
      <w:r w:rsidR="00E10CAB" w:rsidRPr="00E30350">
        <w:rPr>
          <w:rStyle w:val="Charb"/>
          <w:rFonts w:hint="cs"/>
          <w:rtl/>
        </w:rPr>
        <w:t>ۡ</w:t>
      </w:r>
      <w:r w:rsidR="00E10CAB" w:rsidRPr="00E30350">
        <w:rPr>
          <w:rStyle w:val="Charb"/>
          <w:rFonts w:hint="eastAsia"/>
          <w:rtl/>
        </w:rPr>
        <w:t>مَلُونَ</w:t>
      </w:r>
      <w:r w:rsidR="00E10CAB" w:rsidRPr="00E30350">
        <w:rPr>
          <w:rStyle w:val="Charb"/>
          <w:rtl/>
        </w:rPr>
        <w:t xml:space="preserve"> </w:t>
      </w:r>
      <w:r w:rsidR="00E10CAB" w:rsidRPr="00E30350">
        <w:rPr>
          <w:rStyle w:val="Charb"/>
          <w:rFonts w:hint="cs"/>
          <w:rtl/>
        </w:rPr>
        <w:t>١١٢</w:t>
      </w:r>
      <w:r w:rsidR="00E10CAB" w:rsidRPr="00E30350">
        <w:rPr>
          <w:rFonts w:ascii="KFGQPC Uthman Taha Naskh" w:cs="Traditional Arabic" w:hint="cs"/>
          <w:sz w:val="26"/>
          <w:rtl/>
        </w:rPr>
        <w:t>﴾</w:t>
      </w:r>
      <w:r w:rsidR="00E10CAB" w:rsidRPr="00E30350">
        <w:rPr>
          <w:rFonts w:ascii="B Lotus" w:eastAsia="B Badr" w:hAnsi="B Lotus" w:cs="mylotus"/>
          <w:sz w:val="22"/>
          <w:szCs w:val="22"/>
          <w:rtl/>
        </w:rPr>
        <w:t xml:space="preserve"> </w:t>
      </w:r>
      <w:r w:rsidR="00E10CAB" w:rsidRPr="00E30350">
        <w:rPr>
          <w:rStyle w:val="Char5"/>
          <w:rFonts w:eastAsia="B Badr"/>
          <w:rtl/>
        </w:rPr>
        <w:t>[الشعراء</w:t>
      </w:r>
      <w:r w:rsidR="00B97D14" w:rsidRPr="00E30350">
        <w:rPr>
          <w:rStyle w:val="Char5"/>
          <w:rFonts w:eastAsia="B Badr"/>
          <w:rtl/>
        </w:rPr>
        <w:t>:</w:t>
      </w:r>
      <w:r w:rsidR="00E10CAB" w:rsidRPr="00E30350">
        <w:rPr>
          <w:rStyle w:val="Char5"/>
          <w:rFonts w:eastAsia="B Badr"/>
          <w:rtl/>
        </w:rPr>
        <w:t xml:space="preserve"> ١١٢]</w:t>
      </w:r>
      <w:r w:rsidR="00E10CAB" w:rsidRPr="00E30350">
        <w:rPr>
          <w:rFonts w:ascii="B Lotus" w:eastAsia="B Badr" w:hAnsi="B Lotus" w:cs="mylotus"/>
          <w:sz w:val="22"/>
          <w:szCs w:val="22"/>
          <w:rtl/>
        </w:rPr>
        <w:t xml:space="preserve"> </w:t>
      </w:r>
      <w:r w:rsidRPr="00E30350">
        <w:rPr>
          <w:rStyle w:val="Char3"/>
          <w:rFonts w:hint="cs"/>
          <w:rtl/>
        </w:rPr>
        <w:t xml:space="preserve">«من چه دانم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شان چه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رده‌اند»، وشع</w:t>
      </w:r>
      <w:r w:rsidR="00A576DC" w:rsidRPr="00E30350">
        <w:rPr>
          <w:rStyle w:val="Char3"/>
          <w:rFonts w:hint="cs"/>
          <w:rtl/>
        </w:rPr>
        <w:t>ی</w:t>
      </w:r>
      <w:r w:rsidRPr="00E30350">
        <w:rPr>
          <w:rStyle w:val="Char3"/>
          <w:rFonts w:hint="cs"/>
          <w:rtl/>
        </w:rPr>
        <w:t xml:space="preserve">ب </w:t>
      </w:r>
      <w:r w:rsidRPr="00E30350">
        <w:rPr>
          <w:rFonts w:ascii="Abo-thar" w:hAnsi="Abo-thar" w:cs="CTraditional Arabic"/>
          <w:sz w:val="30"/>
          <w:rtl/>
        </w:rPr>
        <w:t>÷</w:t>
      </w:r>
      <w:r w:rsidRPr="00E30350">
        <w:rPr>
          <w:rStyle w:val="Char3"/>
          <w:rFonts w:hint="cs"/>
          <w:rtl/>
        </w:rPr>
        <w:t xml:space="preserve">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 xml:space="preserve">د: </w:t>
      </w:r>
      <w:r w:rsidR="00E10CAB" w:rsidRPr="00E30350">
        <w:rPr>
          <w:rFonts w:ascii="KFGQPC Uthman Taha Naskh" w:cs="Traditional Arabic" w:hint="cs"/>
          <w:sz w:val="26"/>
          <w:rtl/>
        </w:rPr>
        <w:t>﴿</w:t>
      </w:r>
      <w:r w:rsidR="00E10CAB" w:rsidRPr="00E30350">
        <w:rPr>
          <w:rStyle w:val="Charb"/>
          <w:rFonts w:hint="eastAsia"/>
          <w:rtl/>
        </w:rPr>
        <w:t>وَمَا</w:t>
      </w:r>
      <w:r w:rsidR="00E10CAB" w:rsidRPr="00E30350">
        <w:rPr>
          <w:rStyle w:val="Charb"/>
          <w:rFonts w:hint="cs"/>
          <w:rtl/>
        </w:rPr>
        <w:t>ٓ</w:t>
      </w:r>
      <w:r w:rsidR="00E10CAB" w:rsidRPr="00E30350">
        <w:rPr>
          <w:rStyle w:val="Charb"/>
          <w:rtl/>
        </w:rPr>
        <w:t xml:space="preserve"> </w:t>
      </w:r>
      <w:r w:rsidR="00E10CAB" w:rsidRPr="00E30350">
        <w:rPr>
          <w:rStyle w:val="Charb"/>
          <w:rFonts w:hint="eastAsia"/>
          <w:rtl/>
        </w:rPr>
        <w:t>أَنَا</w:t>
      </w:r>
      <w:r w:rsidR="00E10CAB" w:rsidRPr="00E30350">
        <w:rPr>
          <w:rStyle w:val="Charb"/>
          <w:rFonts w:hint="cs"/>
          <w:rtl/>
        </w:rPr>
        <w:t>۠</w:t>
      </w:r>
      <w:r w:rsidR="00E10CAB" w:rsidRPr="00E30350">
        <w:rPr>
          <w:rStyle w:val="Charb"/>
          <w:rtl/>
        </w:rPr>
        <w:t xml:space="preserve"> </w:t>
      </w:r>
      <w:r w:rsidR="00E10CAB" w:rsidRPr="00E30350">
        <w:rPr>
          <w:rStyle w:val="Charb"/>
          <w:rFonts w:hint="eastAsia"/>
          <w:rtl/>
        </w:rPr>
        <w:t>عَلَي</w:t>
      </w:r>
      <w:r w:rsidR="00E10CAB" w:rsidRPr="00E30350">
        <w:rPr>
          <w:rStyle w:val="Charb"/>
          <w:rFonts w:hint="cs"/>
          <w:rtl/>
        </w:rPr>
        <w:t>ۡ</w:t>
      </w:r>
      <w:r w:rsidR="00E10CAB" w:rsidRPr="00E30350">
        <w:rPr>
          <w:rStyle w:val="Charb"/>
          <w:rFonts w:hint="eastAsia"/>
          <w:rtl/>
        </w:rPr>
        <w:t>كُم</w:t>
      </w:r>
      <w:r w:rsidR="00E10CAB" w:rsidRPr="00E30350">
        <w:rPr>
          <w:rStyle w:val="Charb"/>
          <w:rtl/>
        </w:rPr>
        <w:t xml:space="preserve"> </w:t>
      </w:r>
      <w:r w:rsidR="00E10CAB" w:rsidRPr="00E30350">
        <w:rPr>
          <w:rStyle w:val="Charb"/>
          <w:rFonts w:hint="eastAsia"/>
          <w:rtl/>
        </w:rPr>
        <w:t>بِحَفِيظ</w:t>
      </w:r>
      <w:r w:rsidR="00E10CAB" w:rsidRPr="00E30350">
        <w:rPr>
          <w:rStyle w:val="Charb"/>
          <w:rFonts w:hint="cs"/>
          <w:rtl/>
        </w:rPr>
        <w:t>ٖ</w:t>
      </w:r>
      <w:r w:rsidR="00E10CAB" w:rsidRPr="00E30350">
        <w:rPr>
          <w:rStyle w:val="Charb"/>
          <w:rtl/>
        </w:rPr>
        <w:t xml:space="preserve"> </w:t>
      </w:r>
      <w:r w:rsidR="00E10CAB" w:rsidRPr="00E30350">
        <w:rPr>
          <w:rStyle w:val="Charb"/>
          <w:rFonts w:hint="cs"/>
          <w:rtl/>
        </w:rPr>
        <w:t>١٠٤</w:t>
      </w:r>
      <w:r w:rsidR="00E10CAB" w:rsidRPr="00E30350">
        <w:rPr>
          <w:rFonts w:ascii="KFGQPC Uthman Taha Naskh" w:cs="Traditional Arabic" w:hint="cs"/>
          <w:sz w:val="26"/>
          <w:rtl/>
        </w:rPr>
        <w:t>﴾</w:t>
      </w:r>
      <w:r w:rsidR="00E10CAB" w:rsidRPr="00E30350">
        <w:rPr>
          <w:rFonts w:ascii="KFGQPC Uthman Taha Naskh" w:cs="KFGQPC Uthman Taha Naskh"/>
          <w:sz w:val="26"/>
          <w:szCs w:val="26"/>
          <w:rtl/>
        </w:rPr>
        <w:t xml:space="preserve"> </w:t>
      </w:r>
      <w:r w:rsidR="00E10CAB" w:rsidRPr="00E30350">
        <w:rPr>
          <w:rStyle w:val="Char5"/>
          <w:rFonts w:eastAsia="B Badr"/>
          <w:rtl/>
        </w:rPr>
        <w:t>[الأنعام: ١٠٤]</w:t>
      </w:r>
      <w:r w:rsidR="00E10CAB" w:rsidRPr="00E30350">
        <w:rPr>
          <w:rStyle w:val="Char3"/>
          <w:rFonts w:hint="cs"/>
          <w:rtl/>
        </w:rPr>
        <w:t xml:space="preserve"> </w:t>
      </w:r>
      <w:r w:rsidRPr="00E30350">
        <w:rPr>
          <w:rStyle w:val="Char3"/>
          <w:rFonts w:hint="cs"/>
          <w:rtl/>
        </w:rPr>
        <w:t>«من بر شما نگاهبان ن</w:t>
      </w:r>
      <w:r w:rsidR="00A576DC" w:rsidRPr="00E30350">
        <w:rPr>
          <w:rStyle w:val="Char3"/>
          <w:rFonts w:hint="cs"/>
          <w:rtl/>
        </w:rPr>
        <w:t>ی</w:t>
      </w:r>
      <w:r w:rsidRPr="00E30350">
        <w:rPr>
          <w:rStyle w:val="Char3"/>
          <w:rFonts w:hint="cs"/>
          <w:rtl/>
        </w:rPr>
        <w:t xml:space="preserve">ستم»، و خدا به </w:t>
      </w:r>
      <w:r w:rsidRPr="00E30350">
        <w:rPr>
          <w:rStyle w:val="Char3"/>
          <w:rFonts w:hint="eastAsia"/>
          <w:rtl/>
        </w:rPr>
        <w:t>پ</w:t>
      </w:r>
      <w:r w:rsidR="00A576DC" w:rsidRPr="00E30350">
        <w:rPr>
          <w:rStyle w:val="Char3"/>
          <w:rFonts w:hint="cs"/>
          <w:rtl/>
        </w:rPr>
        <w:t>ی</w:t>
      </w:r>
      <w:r w:rsidRPr="00E30350">
        <w:rPr>
          <w:rStyle w:val="Char3"/>
          <w:rFonts w:hint="cs"/>
          <w:rtl/>
        </w:rPr>
        <w:t>غمبرش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E10CAB" w:rsidRPr="00E30350">
        <w:rPr>
          <w:rFonts w:ascii="KFGQPC Uthman Taha Naskh" w:cs="Traditional Arabic" w:hint="cs"/>
          <w:sz w:val="26"/>
          <w:rtl/>
        </w:rPr>
        <w:t>﴿</w:t>
      </w:r>
      <w:r w:rsidR="00E10CAB" w:rsidRPr="00E30350">
        <w:rPr>
          <w:rStyle w:val="Charb"/>
          <w:rFonts w:hint="eastAsia"/>
          <w:rtl/>
        </w:rPr>
        <w:t>لَا</w:t>
      </w:r>
      <w:r w:rsidR="00E10CAB" w:rsidRPr="00E30350">
        <w:rPr>
          <w:rStyle w:val="Charb"/>
          <w:rtl/>
        </w:rPr>
        <w:t xml:space="preserve"> </w:t>
      </w:r>
      <w:r w:rsidR="00E10CAB" w:rsidRPr="00E30350">
        <w:rPr>
          <w:rStyle w:val="Charb"/>
          <w:rFonts w:hint="eastAsia"/>
          <w:rtl/>
        </w:rPr>
        <w:t>تَع</w:t>
      </w:r>
      <w:r w:rsidR="00E10CAB" w:rsidRPr="00E30350">
        <w:rPr>
          <w:rStyle w:val="Charb"/>
          <w:rFonts w:hint="cs"/>
          <w:rtl/>
        </w:rPr>
        <w:t>ۡ</w:t>
      </w:r>
      <w:r w:rsidR="00E10CAB" w:rsidRPr="00E30350">
        <w:rPr>
          <w:rStyle w:val="Charb"/>
          <w:rFonts w:hint="eastAsia"/>
          <w:rtl/>
        </w:rPr>
        <w:t>لَمُهُم</w:t>
      </w:r>
      <w:r w:rsidR="00E10CAB" w:rsidRPr="00E30350">
        <w:rPr>
          <w:rStyle w:val="Charb"/>
          <w:rFonts w:hint="cs"/>
          <w:rtl/>
        </w:rPr>
        <w:t>ۡۖ</w:t>
      </w:r>
      <w:r w:rsidR="00E10CAB" w:rsidRPr="00E30350">
        <w:rPr>
          <w:rStyle w:val="Charb"/>
          <w:rtl/>
        </w:rPr>
        <w:t xml:space="preserve"> </w:t>
      </w:r>
      <w:r w:rsidR="00E10CAB" w:rsidRPr="00E30350">
        <w:rPr>
          <w:rStyle w:val="Charb"/>
          <w:rFonts w:hint="eastAsia"/>
          <w:rtl/>
        </w:rPr>
        <w:t>نَح</w:t>
      </w:r>
      <w:r w:rsidR="00E10CAB" w:rsidRPr="00E30350">
        <w:rPr>
          <w:rStyle w:val="Charb"/>
          <w:rFonts w:hint="cs"/>
          <w:rtl/>
        </w:rPr>
        <w:t>ۡ</w:t>
      </w:r>
      <w:r w:rsidR="00E10CAB" w:rsidRPr="00E30350">
        <w:rPr>
          <w:rStyle w:val="Charb"/>
          <w:rFonts w:hint="eastAsia"/>
          <w:rtl/>
        </w:rPr>
        <w:t>نُ</w:t>
      </w:r>
      <w:r w:rsidR="00E10CAB" w:rsidRPr="00E30350">
        <w:rPr>
          <w:rStyle w:val="Charb"/>
          <w:rtl/>
        </w:rPr>
        <w:t xml:space="preserve"> </w:t>
      </w:r>
      <w:r w:rsidR="00E10CAB" w:rsidRPr="00E30350">
        <w:rPr>
          <w:rStyle w:val="Charb"/>
          <w:rFonts w:hint="eastAsia"/>
          <w:rtl/>
        </w:rPr>
        <w:t>نَع</w:t>
      </w:r>
      <w:r w:rsidR="00E10CAB" w:rsidRPr="00E30350">
        <w:rPr>
          <w:rStyle w:val="Charb"/>
          <w:rFonts w:hint="cs"/>
          <w:rtl/>
        </w:rPr>
        <w:t>ۡ</w:t>
      </w:r>
      <w:r w:rsidR="00E10CAB" w:rsidRPr="00E30350">
        <w:rPr>
          <w:rStyle w:val="Charb"/>
          <w:rFonts w:hint="eastAsia"/>
          <w:rtl/>
        </w:rPr>
        <w:t>لَمُهُم</w:t>
      </w:r>
      <w:r w:rsidR="00E10CAB" w:rsidRPr="00E30350">
        <w:rPr>
          <w:rStyle w:val="Charb"/>
          <w:rFonts w:hint="cs"/>
          <w:rtl/>
        </w:rPr>
        <w:t>ۡۚ</w:t>
      </w:r>
      <w:r w:rsidR="00E10CAB" w:rsidRPr="00E30350">
        <w:rPr>
          <w:rFonts w:ascii="KFGQPC Uthman Taha Naskh" w:cs="Traditional Arabic" w:hint="cs"/>
          <w:sz w:val="26"/>
          <w:rtl/>
        </w:rPr>
        <w:t>﴾</w:t>
      </w:r>
      <w:r w:rsidR="00E10CAB" w:rsidRPr="00E30350">
        <w:rPr>
          <w:rFonts w:cs="B Lotus"/>
          <w:sz w:val="30"/>
          <w:rtl/>
        </w:rPr>
        <w:t xml:space="preserve"> </w:t>
      </w:r>
      <w:r w:rsidR="00E10CAB" w:rsidRPr="00E30350">
        <w:rPr>
          <w:rStyle w:val="Char5"/>
          <w:rFonts w:eastAsia="B Badr"/>
          <w:rtl/>
        </w:rPr>
        <w:t>[التوبه</w:t>
      </w:r>
      <w:r w:rsidR="001627A3" w:rsidRPr="00E30350">
        <w:rPr>
          <w:rStyle w:val="Char5"/>
          <w:rFonts w:eastAsia="B Badr"/>
          <w:rtl/>
        </w:rPr>
        <w:t xml:space="preserve">: </w:t>
      </w:r>
      <w:r w:rsidR="00E10CAB" w:rsidRPr="00E30350">
        <w:rPr>
          <w:rStyle w:val="Char5"/>
          <w:rFonts w:eastAsia="B Badr"/>
          <w:rtl/>
        </w:rPr>
        <w:t>101]</w:t>
      </w:r>
      <w:r w:rsidR="00CC2AB2" w:rsidRPr="00E30350">
        <w:rPr>
          <w:rStyle w:val="Char5"/>
          <w:rFonts w:eastAsia="B Badr"/>
          <w:rtl/>
        </w:rPr>
        <w:t xml:space="preserve"> </w:t>
      </w:r>
      <w:r w:rsidRPr="00E30350">
        <w:rPr>
          <w:rStyle w:val="Char3"/>
          <w:rFonts w:hint="cs"/>
          <w:rtl/>
        </w:rPr>
        <w:t>«</w:t>
      </w:r>
      <w:r w:rsidRPr="00E30350">
        <w:rPr>
          <w:rStyle w:val="Char6"/>
          <w:rFonts w:hint="cs"/>
          <w:rtl/>
        </w:rPr>
        <w:t>تو آنان را نم</w:t>
      </w:r>
      <w:r w:rsidR="00213D03" w:rsidRPr="00E30350">
        <w:rPr>
          <w:rStyle w:val="Char6"/>
          <w:rFonts w:hint="cs"/>
          <w:rtl/>
        </w:rPr>
        <w:t>ی</w:t>
      </w:r>
      <w:r w:rsidRPr="00E30350">
        <w:rPr>
          <w:rStyle w:val="Char6"/>
          <w:rFonts w:hint="cs"/>
          <w:rtl/>
        </w:rPr>
        <w:t>‌شناس</w:t>
      </w:r>
      <w:r w:rsidR="00213D03" w:rsidRPr="00E30350">
        <w:rPr>
          <w:rStyle w:val="Char6"/>
          <w:rFonts w:hint="cs"/>
          <w:rtl/>
        </w:rPr>
        <w:t>ی</w:t>
      </w:r>
      <w:r w:rsidRPr="00E30350">
        <w:rPr>
          <w:rStyle w:val="Char6"/>
          <w:rFonts w:hint="cs"/>
          <w:rtl/>
        </w:rPr>
        <w:t xml:space="preserve"> ما آنان را م</w:t>
      </w:r>
      <w:r w:rsidR="00213D03" w:rsidRPr="00E30350">
        <w:rPr>
          <w:rStyle w:val="Char6"/>
          <w:rFonts w:hint="cs"/>
          <w:rtl/>
        </w:rPr>
        <w:t>ی</w:t>
      </w:r>
      <w:r w:rsidRPr="00E30350">
        <w:rPr>
          <w:rStyle w:val="Char6"/>
          <w:rFonts w:hint="cs"/>
          <w:rtl/>
        </w:rPr>
        <w:t>‌شناس</w:t>
      </w:r>
      <w:r w:rsidR="00213D03" w:rsidRPr="00E30350">
        <w:rPr>
          <w:rStyle w:val="Char6"/>
          <w:rFonts w:hint="cs"/>
          <w:rtl/>
        </w:rPr>
        <w:t>ی</w:t>
      </w:r>
      <w:r w:rsidRPr="00E30350">
        <w:rPr>
          <w:rStyle w:val="Char6"/>
          <w:rFonts w:hint="cs"/>
          <w:rtl/>
        </w:rPr>
        <w:t>م</w:t>
      </w:r>
      <w:r w:rsidRPr="00E30350">
        <w:rPr>
          <w:rStyle w:val="Char3"/>
          <w:rFonts w:hint="cs"/>
          <w:rtl/>
        </w:rPr>
        <w:t>»، و ده‌ها آ</w:t>
      </w:r>
      <w:r w:rsidR="00A576DC" w:rsidRPr="00E30350">
        <w:rPr>
          <w:rStyle w:val="Char3"/>
          <w:rFonts w:hint="cs"/>
          <w:rtl/>
        </w:rPr>
        <w:t>ی</w:t>
      </w:r>
      <w:r w:rsidRPr="00E30350">
        <w:rPr>
          <w:rStyle w:val="Char3"/>
          <w:rFonts w:hint="cs"/>
          <w:rtl/>
        </w:rPr>
        <w:t>ات د</w:t>
      </w:r>
      <w:r w:rsidR="00A576DC" w:rsidRPr="00E30350">
        <w:rPr>
          <w:rStyle w:val="Char3"/>
          <w:rFonts w:hint="cs"/>
          <w:rtl/>
        </w:rPr>
        <w:t>ی</w:t>
      </w:r>
      <w:r w:rsidRPr="00E30350">
        <w:rPr>
          <w:rStyle w:val="Char3"/>
          <w:rFonts w:hint="cs"/>
          <w:rtl/>
        </w:rPr>
        <w:t xml:space="preserve">گر </w:t>
      </w:r>
      <w:r w:rsidR="00A576DC" w:rsidRPr="00E30350">
        <w:rPr>
          <w:rStyle w:val="Char3"/>
          <w:rFonts w:hint="cs"/>
          <w:rtl/>
        </w:rPr>
        <w:t>ک</w:t>
      </w:r>
      <w:r w:rsidRPr="00E30350">
        <w:rPr>
          <w:rStyle w:val="Char3"/>
          <w:rFonts w:hint="cs"/>
          <w:rtl/>
        </w:rPr>
        <w:t>ه برخ</w:t>
      </w:r>
      <w:r w:rsidR="00A576DC" w:rsidRPr="00E30350">
        <w:rPr>
          <w:rStyle w:val="Char3"/>
          <w:rFonts w:hint="cs"/>
          <w:rtl/>
        </w:rPr>
        <w:t>ی</w:t>
      </w:r>
      <w:r w:rsidRPr="00E30350">
        <w:rPr>
          <w:rStyle w:val="Char3"/>
          <w:rFonts w:hint="cs"/>
          <w:rtl/>
        </w:rPr>
        <w:t xml:space="preserve"> از آن‌ها با شرحش گذشت و با ا</w:t>
      </w:r>
      <w:r w:rsidR="00A576DC" w:rsidRPr="00E30350">
        <w:rPr>
          <w:rStyle w:val="Char3"/>
          <w:rFonts w:hint="cs"/>
          <w:rtl/>
        </w:rPr>
        <w:t>ی</w:t>
      </w:r>
      <w:r w:rsidRPr="00E30350">
        <w:rPr>
          <w:rStyle w:val="Char3"/>
          <w:rFonts w:hint="cs"/>
          <w:rtl/>
        </w:rPr>
        <w:t>ن همه آ</w:t>
      </w:r>
      <w:r w:rsidR="00A576DC" w:rsidRPr="00E30350">
        <w:rPr>
          <w:rStyle w:val="Char3"/>
          <w:rFonts w:hint="cs"/>
          <w:rtl/>
        </w:rPr>
        <w:t>ی</w:t>
      </w:r>
      <w:r w:rsidRPr="00E30350">
        <w:rPr>
          <w:rStyle w:val="Char3"/>
          <w:rFonts w:hint="cs"/>
          <w:rtl/>
        </w:rPr>
        <w:t>اتِ اثباتِ سهو و نس</w:t>
      </w:r>
      <w:r w:rsidR="00A576DC" w:rsidRPr="00E30350">
        <w:rPr>
          <w:rStyle w:val="Char3"/>
          <w:rFonts w:hint="cs"/>
          <w:rtl/>
        </w:rPr>
        <w:t>ی</w:t>
      </w:r>
      <w:r w:rsidRPr="00E30350">
        <w:rPr>
          <w:rStyle w:val="Char3"/>
          <w:rFonts w:hint="cs"/>
          <w:rtl/>
        </w:rPr>
        <w:t>ان درباره‌</w:t>
      </w:r>
      <w:r w:rsidR="00A576DC" w:rsidRPr="00E30350">
        <w:rPr>
          <w:rStyle w:val="Char3"/>
          <w:rFonts w:hint="cs"/>
          <w:rtl/>
        </w:rPr>
        <w:t>ی</w:t>
      </w:r>
      <w:r w:rsidRPr="00E30350">
        <w:rPr>
          <w:rStyle w:val="Char3"/>
          <w:rFonts w:hint="cs"/>
          <w:rtl/>
        </w:rPr>
        <w:t xml:space="preserve"> </w:t>
      </w:r>
      <w:r w:rsidRPr="00E30350">
        <w:rPr>
          <w:rStyle w:val="Char3"/>
          <w:rFonts w:hint="eastAsia"/>
          <w:rtl/>
        </w:rPr>
        <w:t>پ</w:t>
      </w:r>
      <w:r w:rsidR="00A576DC" w:rsidRPr="00E30350">
        <w:rPr>
          <w:rStyle w:val="Char3"/>
          <w:rFonts w:hint="cs"/>
          <w:rtl/>
        </w:rPr>
        <w:t>ی</w:t>
      </w:r>
      <w:r w:rsidRPr="00E30350">
        <w:rPr>
          <w:rStyle w:val="Char3"/>
          <w:rFonts w:hint="cs"/>
          <w:rtl/>
        </w:rPr>
        <w:t xml:space="preserve">غمبران،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 xml:space="preserve">‌داند </w:t>
      </w:r>
      <w:r w:rsidR="00A576DC" w:rsidRPr="00E30350">
        <w:rPr>
          <w:rStyle w:val="Char3"/>
          <w:rFonts w:hint="cs"/>
          <w:rtl/>
        </w:rPr>
        <w:t>ک</w:t>
      </w:r>
      <w:r w:rsidRPr="00E30350">
        <w:rPr>
          <w:rStyle w:val="Char3"/>
          <w:rFonts w:hint="cs"/>
          <w:rtl/>
        </w:rPr>
        <w:t>ه باز هم ا</w:t>
      </w:r>
      <w:r w:rsidR="00A576DC" w:rsidRPr="00E30350">
        <w:rPr>
          <w:rStyle w:val="Char3"/>
          <w:rFonts w:hint="cs"/>
          <w:rtl/>
        </w:rPr>
        <w:t>ی</w:t>
      </w:r>
      <w:r w:rsidRPr="00E30350">
        <w:rPr>
          <w:rStyle w:val="Char3"/>
          <w:rFonts w:hint="cs"/>
          <w:rtl/>
        </w:rPr>
        <w:t xml:space="preserve">ن عاشقان </w:t>
      </w:r>
      <w:r w:rsidR="00A576DC" w:rsidRPr="00E30350">
        <w:rPr>
          <w:rStyle w:val="Char3"/>
          <w:rFonts w:hint="cs"/>
          <w:rtl/>
        </w:rPr>
        <w:t>ک</w:t>
      </w:r>
      <w:r w:rsidRPr="00E30350">
        <w:rPr>
          <w:rStyle w:val="Char3"/>
          <w:rFonts w:hint="cs"/>
          <w:rtl/>
        </w:rPr>
        <w:t>فر و نفاق چه م</w:t>
      </w:r>
      <w:r w:rsidR="00A576DC" w:rsidRPr="00E30350">
        <w:rPr>
          <w:rStyle w:val="Char3"/>
          <w:rFonts w:hint="cs"/>
          <w:rtl/>
        </w:rPr>
        <w:t>ی</w:t>
      </w:r>
      <w:r w:rsidRPr="00E30350">
        <w:rPr>
          <w:rStyle w:val="Char3"/>
          <w:rFonts w:hint="cs"/>
          <w:rtl/>
        </w:rPr>
        <w:t xml:space="preserve">‌خواهند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 xml:space="preserve">ند </w:t>
      </w:r>
      <w:r w:rsidRPr="00E30350">
        <w:rPr>
          <w:rStyle w:val="Char3"/>
          <w:rFonts w:hint="eastAsia"/>
          <w:rtl/>
        </w:rPr>
        <w:t>پ</w:t>
      </w:r>
      <w:r w:rsidR="00A576DC" w:rsidRPr="00E30350">
        <w:rPr>
          <w:rStyle w:val="Char3"/>
          <w:rFonts w:hint="cs"/>
          <w:rtl/>
        </w:rPr>
        <w:t>ی</w:t>
      </w:r>
      <w:r w:rsidRPr="00E30350">
        <w:rPr>
          <w:rStyle w:val="Char3"/>
          <w:rFonts w:hint="cs"/>
          <w:rtl/>
        </w:rPr>
        <w:t>غمبران و امامان عالم به غ</w:t>
      </w:r>
      <w:r w:rsidR="00A576DC" w:rsidRPr="00E30350">
        <w:rPr>
          <w:rStyle w:val="Char3"/>
          <w:rFonts w:hint="cs"/>
          <w:rtl/>
        </w:rPr>
        <w:t>ی</w:t>
      </w:r>
      <w:r w:rsidRPr="00E30350">
        <w:rPr>
          <w:rStyle w:val="Char3"/>
          <w:rFonts w:hint="cs"/>
          <w:rtl/>
        </w:rPr>
        <w:t>ب‌اند و سهو و نس</w:t>
      </w:r>
      <w:r w:rsidR="00A576DC" w:rsidRPr="00E30350">
        <w:rPr>
          <w:rStyle w:val="Char3"/>
          <w:rFonts w:hint="cs"/>
          <w:rtl/>
        </w:rPr>
        <w:t>ی</w:t>
      </w:r>
      <w:r w:rsidRPr="00E30350">
        <w:rPr>
          <w:rStyle w:val="Char3"/>
          <w:rFonts w:hint="cs"/>
          <w:rtl/>
        </w:rPr>
        <w:t>ان را بر ا</w:t>
      </w:r>
      <w:r w:rsidR="00A576DC" w:rsidRPr="00E30350">
        <w:rPr>
          <w:rStyle w:val="Char3"/>
          <w:rFonts w:hint="cs"/>
          <w:rtl/>
        </w:rPr>
        <w:t>ی</w:t>
      </w:r>
      <w:r w:rsidRPr="00E30350">
        <w:rPr>
          <w:rStyle w:val="Char3"/>
          <w:rFonts w:hint="cs"/>
          <w:rtl/>
        </w:rPr>
        <w:t>شان راه ن</w:t>
      </w:r>
      <w:r w:rsidR="00A576DC" w:rsidRPr="00E30350">
        <w:rPr>
          <w:rStyle w:val="Char3"/>
          <w:rFonts w:hint="cs"/>
          <w:rtl/>
        </w:rPr>
        <w:t>ی</w:t>
      </w:r>
      <w:r w:rsidRPr="00E30350">
        <w:rPr>
          <w:rStyle w:val="Char3"/>
          <w:rFonts w:hint="cs"/>
          <w:rtl/>
        </w:rPr>
        <w:t>ست! و علم غ</w:t>
      </w:r>
      <w:r w:rsidR="00A576DC" w:rsidRPr="00E30350">
        <w:rPr>
          <w:rStyle w:val="Char3"/>
          <w:rFonts w:hint="cs"/>
          <w:rtl/>
        </w:rPr>
        <w:t>ی</w:t>
      </w:r>
      <w:r w:rsidRPr="00E30350">
        <w:rPr>
          <w:rStyle w:val="Char3"/>
          <w:rFonts w:hint="cs"/>
          <w:rtl/>
        </w:rPr>
        <w:t>بشان همان اندازه</w:t>
      </w:r>
      <w:r w:rsidRPr="00E30350">
        <w:rPr>
          <w:rStyle w:val="Char3"/>
          <w:rFonts w:hint="eastAsia"/>
          <w:rtl/>
        </w:rPr>
        <w:t>‌</w:t>
      </w:r>
      <w:r w:rsidR="00A576DC" w:rsidRPr="00E30350">
        <w:rPr>
          <w:rStyle w:val="Char3"/>
          <w:rFonts w:hint="eastAsia"/>
          <w:rtl/>
        </w:rPr>
        <w:t>ی</w:t>
      </w:r>
      <w:r w:rsidRPr="00E30350">
        <w:rPr>
          <w:rStyle w:val="Char3"/>
          <w:rFonts w:hint="cs"/>
          <w:rtl/>
        </w:rPr>
        <w:t xml:space="preserve"> علم خداست </w:t>
      </w:r>
      <w:r w:rsidR="00A576DC" w:rsidRPr="00E30350">
        <w:rPr>
          <w:rStyle w:val="Char3"/>
          <w:rFonts w:hint="cs"/>
          <w:rtl/>
        </w:rPr>
        <w:t>ک</w:t>
      </w:r>
      <w:r w:rsidRPr="00E30350">
        <w:rPr>
          <w:rStyle w:val="Char3"/>
          <w:rFonts w:hint="cs"/>
          <w:rtl/>
        </w:rPr>
        <w:t xml:space="preserve">ه </w:t>
      </w:r>
      <w:r w:rsidR="00E10CAB" w:rsidRPr="00E30350">
        <w:rPr>
          <w:rFonts w:ascii="KFGQPC Uthman Taha Naskh" w:cs="Traditional Arabic" w:hint="cs"/>
          <w:sz w:val="26"/>
          <w:rtl/>
        </w:rPr>
        <w:t>﴿</w:t>
      </w:r>
      <w:r w:rsidR="00E10CAB" w:rsidRPr="00E30350">
        <w:rPr>
          <w:rStyle w:val="Charb"/>
          <w:rFonts w:hint="eastAsia"/>
          <w:rtl/>
        </w:rPr>
        <w:t>عَ</w:t>
      </w:r>
      <w:r w:rsidR="00E10CAB" w:rsidRPr="00E30350">
        <w:rPr>
          <w:rStyle w:val="Charb"/>
          <w:rFonts w:hint="cs"/>
          <w:rtl/>
        </w:rPr>
        <w:t>ٰ</w:t>
      </w:r>
      <w:r w:rsidR="00E10CAB" w:rsidRPr="00E30350">
        <w:rPr>
          <w:rStyle w:val="Charb"/>
          <w:rFonts w:hint="eastAsia"/>
          <w:rtl/>
        </w:rPr>
        <w:t>لِمِ</w:t>
      </w:r>
      <w:r w:rsidR="00E10CAB" w:rsidRPr="00E30350">
        <w:rPr>
          <w:rStyle w:val="Charb"/>
          <w:rtl/>
        </w:rPr>
        <w:t xml:space="preserve"> </w:t>
      </w:r>
      <w:r w:rsidR="00E10CAB" w:rsidRPr="00E30350">
        <w:rPr>
          <w:rStyle w:val="Charb"/>
          <w:rFonts w:hint="cs"/>
          <w:rtl/>
        </w:rPr>
        <w:t>ٱ</w:t>
      </w:r>
      <w:r w:rsidR="00E10CAB" w:rsidRPr="00E30350">
        <w:rPr>
          <w:rStyle w:val="Charb"/>
          <w:rFonts w:hint="eastAsia"/>
          <w:rtl/>
        </w:rPr>
        <w:t>ل</w:t>
      </w:r>
      <w:r w:rsidR="00E10CAB" w:rsidRPr="00E30350">
        <w:rPr>
          <w:rStyle w:val="Charb"/>
          <w:rFonts w:hint="cs"/>
          <w:rtl/>
        </w:rPr>
        <w:t>ۡ</w:t>
      </w:r>
      <w:r w:rsidR="00E10CAB" w:rsidRPr="00E30350">
        <w:rPr>
          <w:rStyle w:val="Charb"/>
          <w:rFonts w:hint="eastAsia"/>
          <w:rtl/>
        </w:rPr>
        <w:t>غَي</w:t>
      </w:r>
      <w:r w:rsidR="00E10CAB" w:rsidRPr="00E30350">
        <w:rPr>
          <w:rStyle w:val="Charb"/>
          <w:rFonts w:hint="cs"/>
          <w:rtl/>
        </w:rPr>
        <w:t>ۡ</w:t>
      </w:r>
      <w:r w:rsidR="00E10CAB" w:rsidRPr="00E30350">
        <w:rPr>
          <w:rStyle w:val="Charb"/>
          <w:rFonts w:hint="eastAsia"/>
          <w:rtl/>
        </w:rPr>
        <w:t>بِ</w:t>
      </w:r>
      <w:r w:rsidR="00E10CAB" w:rsidRPr="00E30350">
        <w:rPr>
          <w:rStyle w:val="Charb"/>
          <w:rFonts w:hint="cs"/>
          <w:rtl/>
        </w:rPr>
        <w:t>ۖ</w:t>
      </w:r>
      <w:r w:rsidR="00E10CAB" w:rsidRPr="00E30350">
        <w:rPr>
          <w:rStyle w:val="Charb"/>
          <w:rtl/>
        </w:rPr>
        <w:t xml:space="preserve"> </w:t>
      </w:r>
      <w:r w:rsidR="00E10CAB" w:rsidRPr="00E30350">
        <w:rPr>
          <w:rStyle w:val="Charb"/>
          <w:rFonts w:hint="eastAsia"/>
          <w:rtl/>
        </w:rPr>
        <w:t>لَا</w:t>
      </w:r>
      <w:r w:rsidR="00E10CAB" w:rsidRPr="00E30350">
        <w:rPr>
          <w:rStyle w:val="Charb"/>
          <w:rtl/>
        </w:rPr>
        <w:t xml:space="preserve"> </w:t>
      </w:r>
      <w:r w:rsidR="00E10CAB" w:rsidRPr="00E30350">
        <w:rPr>
          <w:rStyle w:val="Charb"/>
          <w:rFonts w:hint="eastAsia"/>
          <w:rtl/>
        </w:rPr>
        <w:t>يَع</w:t>
      </w:r>
      <w:r w:rsidR="00E10CAB" w:rsidRPr="00E30350">
        <w:rPr>
          <w:rStyle w:val="Charb"/>
          <w:rFonts w:hint="cs"/>
          <w:rtl/>
        </w:rPr>
        <w:t>ۡ</w:t>
      </w:r>
      <w:r w:rsidR="00E10CAB" w:rsidRPr="00E30350">
        <w:rPr>
          <w:rStyle w:val="Charb"/>
          <w:rFonts w:hint="eastAsia"/>
          <w:rtl/>
        </w:rPr>
        <w:t>زُبُ</w:t>
      </w:r>
      <w:r w:rsidR="00E10CAB" w:rsidRPr="00E30350">
        <w:rPr>
          <w:rStyle w:val="Charb"/>
          <w:rtl/>
        </w:rPr>
        <w:t xml:space="preserve"> </w:t>
      </w:r>
      <w:r w:rsidR="00E10CAB" w:rsidRPr="00E30350">
        <w:rPr>
          <w:rStyle w:val="Charb"/>
          <w:rFonts w:hint="eastAsia"/>
          <w:rtl/>
        </w:rPr>
        <w:t>عَن</w:t>
      </w:r>
      <w:r w:rsidR="00E10CAB" w:rsidRPr="00E30350">
        <w:rPr>
          <w:rStyle w:val="Charb"/>
          <w:rFonts w:hint="cs"/>
          <w:rtl/>
        </w:rPr>
        <w:t>ۡ</w:t>
      </w:r>
      <w:r w:rsidR="00E10CAB" w:rsidRPr="00E30350">
        <w:rPr>
          <w:rStyle w:val="Charb"/>
          <w:rFonts w:hint="eastAsia"/>
          <w:rtl/>
        </w:rPr>
        <w:t>هُ</w:t>
      </w:r>
      <w:r w:rsidR="00E10CAB" w:rsidRPr="00E30350">
        <w:rPr>
          <w:rStyle w:val="Charb"/>
          <w:rtl/>
        </w:rPr>
        <w:t xml:space="preserve"> </w:t>
      </w:r>
      <w:r w:rsidR="00E10CAB" w:rsidRPr="00E30350">
        <w:rPr>
          <w:rStyle w:val="Charb"/>
          <w:rFonts w:hint="eastAsia"/>
          <w:rtl/>
        </w:rPr>
        <w:t>مِث</w:t>
      </w:r>
      <w:r w:rsidR="00E10CAB" w:rsidRPr="00E30350">
        <w:rPr>
          <w:rStyle w:val="Charb"/>
          <w:rFonts w:hint="cs"/>
          <w:rtl/>
        </w:rPr>
        <w:t>ۡ</w:t>
      </w:r>
      <w:r w:rsidR="00E10CAB" w:rsidRPr="00E30350">
        <w:rPr>
          <w:rStyle w:val="Charb"/>
          <w:rFonts w:hint="eastAsia"/>
          <w:rtl/>
        </w:rPr>
        <w:t>قَالُ</w:t>
      </w:r>
      <w:r w:rsidR="00E10CAB" w:rsidRPr="00E30350">
        <w:rPr>
          <w:rStyle w:val="Charb"/>
          <w:rtl/>
        </w:rPr>
        <w:t xml:space="preserve"> </w:t>
      </w:r>
      <w:r w:rsidR="00E10CAB" w:rsidRPr="00E30350">
        <w:rPr>
          <w:rStyle w:val="Charb"/>
          <w:rFonts w:hint="eastAsia"/>
          <w:rtl/>
        </w:rPr>
        <w:t>ذَرَّة</w:t>
      </w:r>
      <w:r w:rsidR="00E10CAB" w:rsidRPr="00E30350">
        <w:rPr>
          <w:rStyle w:val="Charb"/>
          <w:rFonts w:hint="cs"/>
          <w:rtl/>
        </w:rPr>
        <w:t>ٖ</w:t>
      </w:r>
      <w:r w:rsidR="00E10CAB" w:rsidRPr="00E30350">
        <w:rPr>
          <w:rStyle w:val="Charb"/>
          <w:rtl/>
        </w:rPr>
        <w:t xml:space="preserve"> </w:t>
      </w:r>
      <w:r w:rsidR="00E10CAB" w:rsidRPr="00E30350">
        <w:rPr>
          <w:rStyle w:val="Charb"/>
          <w:rFonts w:hint="eastAsia"/>
          <w:rtl/>
        </w:rPr>
        <w:t>فِي</w:t>
      </w:r>
      <w:r w:rsidR="00E10CAB" w:rsidRPr="00E30350">
        <w:rPr>
          <w:rStyle w:val="Charb"/>
          <w:rtl/>
        </w:rPr>
        <w:t xml:space="preserve"> </w:t>
      </w:r>
      <w:r w:rsidR="00E10CAB" w:rsidRPr="00E30350">
        <w:rPr>
          <w:rStyle w:val="Charb"/>
          <w:rFonts w:hint="cs"/>
          <w:rtl/>
        </w:rPr>
        <w:t>ٱ</w:t>
      </w:r>
      <w:r w:rsidR="00E10CAB" w:rsidRPr="00E30350">
        <w:rPr>
          <w:rStyle w:val="Charb"/>
          <w:rFonts w:hint="eastAsia"/>
          <w:rtl/>
        </w:rPr>
        <w:t>لسَّمَ</w:t>
      </w:r>
      <w:r w:rsidR="00E10CAB" w:rsidRPr="00E30350">
        <w:rPr>
          <w:rStyle w:val="Charb"/>
          <w:rFonts w:hint="cs"/>
          <w:rtl/>
        </w:rPr>
        <w:t>ٰ</w:t>
      </w:r>
      <w:r w:rsidR="00E10CAB" w:rsidRPr="00E30350">
        <w:rPr>
          <w:rStyle w:val="Charb"/>
          <w:rFonts w:hint="eastAsia"/>
          <w:rtl/>
        </w:rPr>
        <w:t>وَ</w:t>
      </w:r>
      <w:r w:rsidR="00E10CAB" w:rsidRPr="00E30350">
        <w:rPr>
          <w:rStyle w:val="Charb"/>
          <w:rFonts w:hint="cs"/>
          <w:rtl/>
        </w:rPr>
        <w:t>ٰ</w:t>
      </w:r>
      <w:r w:rsidR="00E10CAB" w:rsidRPr="00E30350">
        <w:rPr>
          <w:rStyle w:val="Charb"/>
          <w:rFonts w:hint="eastAsia"/>
          <w:rtl/>
        </w:rPr>
        <w:t>تِ</w:t>
      </w:r>
      <w:r w:rsidR="00E10CAB" w:rsidRPr="00E30350">
        <w:rPr>
          <w:rStyle w:val="Charb"/>
          <w:rtl/>
        </w:rPr>
        <w:t xml:space="preserve"> </w:t>
      </w:r>
      <w:r w:rsidR="00E10CAB" w:rsidRPr="00E30350">
        <w:rPr>
          <w:rStyle w:val="Charb"/>
          <w:rFonts w:hint="eastAsia"/>
          <w:rtl/>
        </w:rPr>
        <w:t>وَلَا</w:t>
      </w:r>
      <w:r w:rsidR="00E10CAB" w:rsidRPr="00E30350">
        <w:rPr>
          <w:rStyle w:val="Charb"/>
          <w:rtl/>
        </w:rPr>
        <w:t xml:space="preserve"> </w:t>
      </w:r>
      <w:r w:rsidR="00E10CAB" w:rsidRPr="00E30350">
        <w:rPr>
          <w:rStyle w:val="Charb"/>
          <w:rFonts w:hint="eastAsia"/>
          <w:rtl/>
        </w:rPr>
        <w:t>فِي</w:t>
      </w:r>
      <w:r w:rsidR="00E10CAB" w:rsidRPr="00E30350">
        <w:rPr>
          <w:rStyle w:val="Charb"/>
          <w:rtl/>
        </w:rPr>
        <w:t xml:space="preserve"> </w:t>
      </w:r>
      <w:r w:rsidR="00E10CAB" w:rsidRPr="00E30350">
        <w:rPr>
          <w:rStyle w:val="Charb"/>
          <w:rFonts w:hint="cs"/>
          <w:rtl/>
        </w:rPr>
        <w:t>ٱ</w:t>
      </w:r>
      <w:r w:rsidR="00E10CAB" w:rsidRPr="00E30350">
        <w:rPr>
          <w:rStyle w:val="Charb"/>
          <w:rFonts w:hint="eastAsia"/>
          <w:rtl/>
        </w:rPr>
        <w:t>ل</w:t>
      </w:r>
      <w:r w:rsidR="00E10CAB" w:rsidRPr="00E30350">
        <w:rPr>
          <w:rStyle w:val="Charb"/>
          <w:rFonts w:hint="cs"/>
          <w:rtl/>
        </w:rPr>
        <w:t>ۡ</w:t>
      </w:r>
      <w:r w:rsidR="00E10CAB" w:rsidRPr="00E30350">
        <w:rPr>
          <w:rStyle w:val="Charb"/>
          <w:rFonts w:hint="eastAsia"/>
          <w:rtl/>
        </w:rPr>
        <w:t>أَر</w:t>
      </w:r>
      <w:r w:rsidR="00E10CAB" w:rsidRPr="00E30350">
        <w:rPr>
          <w:rStyle w:val="Charb"/>
          <w:rFonts w:hint="cs"/>
          <w:rtl/>
        </w:rPr>
        <w:t>ۡ</w:t>
      </w:r>
      <w:r w:rsidR="00E10CAB" w:rsidRPr="00E30350">
        <w:rPr>
          <w:rStyle w:val="Charb"/>
          <w:rFonts w:hint="eastAsia"/>
          <w:rtl/>
        </w:rPr>
        <w:t>ضِ</w:t>
      </w:r>
      <w:r w:rsidR="00E10CAB" w:rsidRPr="00E30350">
        <w:rPr>
          <w:rFonts w:ascii="KFGQPC Uthman Taha Naskh" w:cs="Traditional Arabic" w:hint="cs"/>
          <w:sz w:val="26"/>
          <w:rtl/>
        </w:rPr>
        <w:t>﴾</w:t>
      </w:r>
      <w:r w:rsidR="00E10CAB" w:rsidRPr="00E30350">
        <w:rPr>
          <w:rFonts w:cs="B Lotus"/>
          <w:sz w:val="30"/>
          <w:rtl/>
        </w:rPr>
        <w:t xml:space="preserve"> </w:t>
      </w:r>
      <w:r w:rsidR="00E10CAB" w:rsidRPr="00E30350">
        <w:rPr>
          <w:rStyle w:val="Char5"/>
          <w:rFonts w:eastAsia="B Badr"/>
          <w:rtl/>
        </w:rPr>
        <w:t>[</w:t>
      </w:r>
      <w:r w:rsidR="003402EC" w:rsidRPr="00E30350">
        <w:rPr>
          <w:rStyle w:val="Char5"/>
          <w:rFonts w:eastAsia="B Badr"/>
          <w:rtl/>
        </w:rPr>
        <w:t>سبأ:</w:t>
      </w:r>
      <w:r w:rsidR="001627A3" w:rsidRPr="00E30350">
        <w:rPr>
          <w:rStyle w:val="Char5"/>
          <w:rFonts w:eastAsia="B Badr"/>
          <w:rtl/>
        </w:rPr>
        <w:t xml:space="preserve"> </w:t>
      </w:r>
      <w:r w:rsidR="00E10CAB" w:rsidRPr="00E30350">
        <w:rPr>
          <w:rStyle w:val="Char5"/>
          <w:rFonts w:eastAsia="B Badr"/>
          <w:rtl/>
        </w:rPr>
        <w:t>3]</w:t>
      </w:r>
      <w:r w:rsidR="00E10CAB" w:rsidRPr="00E30350">
        <w:rPr>
          <w:rStyle w:val="Char5"/>
          <w:rFonts w:eastAsia="B Badr"/>
          <w:rtl/>
        </w:rPr>
        <w:softHyphen/>
      </w:r>
      <w:r w:rsidR="00E10CAB" w:rsidRPr="00E30350">
        <w:rPr>
          <w:rFonts w:cs="B Lotus" w:hint="cs"/>
          <w:sz w:val="30"/>
          <w:rtl/>
        </w:rPr>
        <w:t xml:space="preserve"> </w:t>
      </w:r>
      <w:r w:rsidR="00E10CAB" w:rsidRPr="00E30350">
        <w:rPr>
          <w:rFonts w:ascii="KFGQPC Uthman Taha Naskh" w:cs="Traditional Arabic" w:hint="cs"/>
          <w:sz w:val="26"/>
          <w:rtl/>
        </w:rPr>
        <w:t>﴿</w:t>
      </w:r>
      <w:r w:rsidR="00E10CAB" w:rsidRPr="00E30350">
        <w:rPr>
          <w:rStyle w:val="Charb"/>
          <w:rFonts w:hint="eastAsia"/>
          <w:rtl/>
        </w:rPr>
        <w:t>قَ</w:t>
      </w:r>
      <w:r w:rsidR="00E10CAB" w:rsidRPr="00E30350">
        <w:rPr>
          <w:rStyle w:val="Charb"/>
          <w:rFonts w:hint="cs"/>
          <w:rtl/>
        </w:rPr>
        <w:t>ٰ</w:t>
      </w:r>
      <w:r w:rsidR="00E10CAB" w:rsidRPr="00E30350">
        <w:rPr>
          <w:rStyle w:val="Charb"/>
          <w:rFonts w:hint="eastAsia"/>
          <w:rtl/>
        </w:rPr>
        <w:t>تَلَهُمُ</w:t>
      </w:r>
      <w:r w:rsidR="00E10CAB" w:rsidRPr="00E30350">
        <w:rPr>
          <w:rStyle w:val="Charb"/>
          <w:rtl/>
        </w:rPr>
        <w:t xml:space="preserve"> </w:t>
      </w:r>
      <w:r w:rsidR="00E10CAB" w:rsidRPr="00E30350">
        <w:rPr>
          <w:rStyle w:val="Charb"/>
          <w:rFonts w:hint="cs"/>
          <w:rtl/>
        </w:rPr>
        <w:t>ٱ</w:t>
      </w:r>
      <w:r w:rsidR="00E10CAB" w:rsidRPr="00E30350">
        <w:rPr>
          <w:rStyle w:val="Charb"/>
          <w:rFonts w:hint="eastAsia"/>
          <w:rtl/>
        </w:rPr>
        <w:t>للَّهُ</w:t>
      </w:r>
      <w:r w:rsidR="00E10CAB" w:rsidRPr="00E30350">
        <w:rPr>
          <w:rStyle w:val="Charb"/>
          <w:rFonts w:hint="cs"/>
          <w:rtl/>
        </w:rPr>
        <w:t>ۖ</w:t>
      </w:r>
      <w:r w:rsidR="00E10CAB" w:rsidRPr="00E30350">
        <w:rPr>
          <w:rStyle w:val="Charb"/>
          <w:rtl/>
        </w:rPr>
        <w:t xml:space="preserve"> </w:t>
      </w:r>
      <w:r w:rsidR="00E10CAB" w:rsidRPr="00E30350">
        <w:rPr>
          <w:rStyle w:val="Charb"/>
          <w:rFonts w:hint="eastAsia"/>
          <w:rtl/>
        </w:rPr>
        <w:t>أَنَّى</w:t>
      </w:r>
      <w:r w:rsidR="00E10CAB" w:rsidRPr="00E30350">
        <w:rPr>
          <w:rStyle w:val="Charb"/>
          <w:rFonts w:hint="cs"/>
          <w:rtl/>
        </w:rPr>
        <w:t>ٰ</w:t>
      </w:r>
      <w:r w:rsidR="00E10CAB" w:rsidRPr="00E30350">
        <w:rPr>
          <w:rStyle w:val="Charb"/>
          <w:rtl/>
        </w:rPr>
        <w:t xml:space="preserve"> </w:t>
      </w:r>
      <w:r w:rsidR="00E10CAB" w:rsidRPr="00E30350">
        <w:rPr>
          <w:rStyle w:val="Charb"/>
          <w:rFonts w:hint="eastAsia"/>
          <w:rtl/>
        </w:rPr>
        <w:t>يُؤ</w:t>
      </w:r>
      <w:r w:rsidR="00E10CAB" w:rsidRPr="00E30350">
        <w:rPr>
          <w:rStyle w:val="Charb"/>
          <w:rFonts w:hint="cs"/>
          <w:rtl/>
        </w:rPr>
        <w:t>ۡ</w:t>
      </w:r>
      <w:r w:rsidR="00E10CAB" w:rsidRPr="00E30350">
        <w:rPr>
          <w:rStyle w:val="Charb"/>
          <w:rFonts w:hint="eastAsia"/>
          <w:rtl/>
        </w:rPr>
        <w:t>فَكُونَ</w:t>
      </w:r>
      <w:r w:rsidR="00E10CAB" w:rsidRPr="00E30350">
        <w:rPr>
          <w:rStyle w:val="Charb"/>
          <w:rtl/>
        </w:rPr>
        <w:t xml:space="preserve"> </w:t>
      </w:r>
      <w:r w:rsidR="00E10CAB" w:rsidRPr="00E30350">
        <w:rPr>
          <w:rStyle w:val="Charb"/>
          <w:rFonts w:hint="cs"/>
          <w:rtl/>
        </w:rPr>
        <w:t>٣٠</w:t>
      </w:r>
      <w:r w:rsidR="00E10CAB" w:rsidRPr="00E30350">
        <w:rPr>
          <w:rFonts w:ascii="KFGQPC Uthman Taha Naskh" w:cs="Traditional Arabic" w:hint="cs"/>
          <w:sz w:val="26"/>
          <w:rtl/>
        </w:rPr>
        <w:t>﴾</w:t>
      </w:r>
      <w:r w:rsidR="00E10CAB" w:rsidRPr="00E30350">
        <w:rPr>
          <w:rFonts w:ascii="KFGQPC Uthman Taha Naskh" w:cs="KFGQPC Uthman Taha Naskh"/>
          <w:sz w:val="26"/>
          <w:szCs w:val="26"/>
          <w:rtl/>
        </w:rPr>
        <w:t xml:space="preserve"> </w:t>
      </w:r>
      <w:r w:rsidR="00E10CAB" w:rsidRPr="00E30350">
        <w:rPr>
          <w:rStyle w:val="Char5"/>
          <w:rFonts w:eastAsia="B Badr"/>
          <w:rtl/>
        </w:rPr>
        <w:t>[التوبة:٣٠]</w:t>
      </w:r>
      <w:r w:rsidR="00CC2AB2" w:rsidRPr="00E30350">
        <w:rPr>
          <w:rFonts w:ascii="KFGQPC Uthman Taha Naskh" w:cs="KFGQPC Uthman Taha Naskh"/>
          <w:sz w:val="26"/>
          <w:szCs w:val="26"/>
          <w:rtl/>
        </w:rPr>
        <w:t xml:space="preserve"> </w:t>
      </w:r>
      <w:r w:rsidRPr="00E30350">
        <w:rPr>
          <w:rStyle w:val="Char3"/>
          <w:rFonts w:hint="cs"/>
          <w:rtl/>
        </w:rPr>
        <w:t>خدا</w:t>
      </w:r>
      <w:r w:rsidR="00A576DC" w:rsidRPr="00E30350">
        <w:rPr>
          <w:rStyle w:val="Char3"/>
          <w:rFonts w:hint="cs"/>
          <w:rtl/>
        </w:rPr>
        <w:t>ی</w:t>
      </w:r>
      <w:r w:rsidRPr="00E30350">
        <w:rPr>
          <w:rStyle w:val="Char3"/>
          <w:rFonts w:hint="cs"/>
          <w:rtl/>
        </w:rPr>
        <w:t>شان ب</w:t>
      </w:r>
      <w:r w:rsidR="00A576DC" w:rsidRPr="00E30350">
        <w:rPr>
          <w:rStyle w:val="Char3"/>
          <w:rFonts w:hint="cs"/>
          <w:rtl/>
        </w:rPr>
        <w:t>ک</w:t>
      </w:r>
      <w:r w:rsidRPr="00E30350">
        <w:rPr>
          <w:rStyle w:val="Char3"/>
          <w:rFonts w:hint="cs"/>
          <w:rtl/>
        </w:rPr>
        <w:t>شد (مرگ بر ا</w:t>
      </w:r>
      <w:r w:rsidR="00A576DC" w:rsidRPr="00E30350">
        <w:rPr>
          <w:rStyle w:val="Char3"/>
          <w:rFonts w:hint="cs"/>
          <w:rtl/>
        </w:rPr>
        <w:t>ی</w:t>
      </w:r>
      <w:r w:rsidRPr="00E30350">
        <w:rPr>
          <w:rStyle w:val="Char3"/>
          <w:rFonts w:hint="cs"/>
          <w:rtl/>
        </w:rPr>
        <w:t>شان) چگونه از حق گردانیده م</w:t>
      </w:r>
      <w:r w:rsidR="00A576DC" w:rsidRPr="00E30350">
        <w:rPr>
          <w:rStyle w:val="Char3"/>
          <w:rFonts w:hint="cs"/>
          <w:rtl/>
        </w:rPr>
        <w:t>ی</w:t>
      </w:r>
      <w:r w:rsidRPr="00E30350">
        <w:rPr>
          <w:rStyle w:val="Char3"/>
          <w:rFonts w:hint="cs"/>
          <w:rtl/>
        </w:rPr>
        <w:t>‌شوند.</w:t>
      </w:r>
    </w:p>
    <w:p w:rsidR="0003096E" w:rsidRPr="00E30350" w:rsidRDefault="0003096E" w:rsidP="003B7B3E">
      <w:pPr>
        <w:widowControl w:val="0"/>
        <w:ind w:firstLine="284"/>
        <w:jc w:val="both"/>
        <w:rPr>
          <w:rStyle w:val="Char3"/>
          <w:rtl/>
        </w:rPr>
      </w:pPr>
      <w:r w:rsidRPr="00E30350">
        <w:rPr>
          <w:rStyle w:val="Char3"/>
          <w:rFonts w:hint="cs"/>
          <w:rtl/>
        </w:rPr>
        <w:t>عق</w:t>
      </w:r>
      <w:r w:rsidR="00A576DC" w:rsidRPr="00E30350">
        <w:rPr>
          <w:rStyle w:val="Char3"/>
          <w:rFonts w:hint="cs"/>
          <w:rtl/>
        </w:rPr>
        <w:t>ی</w:t>
      </w:r>
      <w:r w:rsidRPr="00E30350">
        <w:rPr>
          <w:rStyle w:val="Char3"/>
          <w:rFonts w:hint="cs"/>
          <w:rtl/>
        </w:rPr>
        <w:t>ده‌</w:t>
      </w:r>
      <w:r w:rsidR="00A576DC" w:rsidRPr="00E30350">
        <w:rPr>
          <w:rStyle w:val="Char3"/>
          <w:rFonts w:hint="cs"/>
          <w:rtl/>
        </w:rPr>
        <w:t>ی</w:t>
      </w:r>
      <w:r w:rsidRPr="00E30350">
        <w:rPr>
          <w:rStyle w:val="Char3"/>
          <w:rFonts w:hint="cs"/>
          <w:rtl/>
        </w:rPr>
        <w:t xml:space="preserve"> ش</w:t>
      </w:r>
      <w:r w:rsidR="00A576DC" w:rsidRPr="00E30350">
        <w:rPr>
          <w:rStyle w:val="Char3"/>
          <w:rFonts w:hint="cs"/>
          <w:rtl/>
        </w:rPr>
        <w:t>ی</w:t>
      </w:r>
      <w:r w:rsidRPr="00E30350">
        <w:rPr>
          <w:rStyle w:val="Char3"/>
          <w:rFonts w:hint="cs"/>
          <w:rtl/>
        </w:rPr>
        <w:t xml:space="preserve">عه در زمان ائمّه </w:t>
      </w:r>
      <w:r w:rsidRPr="00E30350">
        <w:rPr>
          <w:rFonts w:ascii="Abo-thar" w:hAnsi="Abo-thar" w:cs="CTraditional Arabic" w:hint="cs"/>
          <w:sz w:val="30"/>
          <w:rtl/>
        </w:rPr>
        <w:t>‡</w:t>
      </w:r>
      <w:r w:rsidR="006D60C9" w:rsidRPr="00E30350">
        <w:rPr>
          <w:rStyle w:val="Char3"/>
          <w:rFonts w:hint="cs"/>
          <w:rtl/>
        </w:rPr>
        <w:t xml:space="preserve"> </w:t>
      </w:r>
      <w:r w:rsidRPr="00E30350">
        <w:rPr>
          <w:rStyle w:val="Char3"/>
          <w:rFonts w:hint="cs"/>
          <w:rtl/>
        </w:rPr>
        <w:t>عق</w:t>
      </w:r>
      <w:r w:rsidR="00A576DC" w:rsidRPr="00E30350">
        <w:rPr>
          <w:rStyle w:val="Char3"/>
          <w:rFonts w:hint="cs"/>
          <w:rtl/>
        </w:rPr>
        <w:t>ی</w:t>
      </w:r>
      <w:r w:rsidRPr="00E30350">
        <w:rPr>
          <w:rStyle w:val="Char3"/>
          <w:rFonts w:hint="cs"/>
          <w:rtl/>
        </w:rPr>
        <w:t>د</w:t>
      </w:r>
      <w:r w:rsidR="00500A80" w:rsidRPr="00E30350">
        <w:rPr>
          <w:rStyle w:val="Char3"/>
          <w:rFonts w:hint="cs"/>
          <w:rtl/>
        </w:rPr>
        <w:t>ۀ</w:t>
      </w:r>
      <w:r w:rsidRPr="00E30350">
        <w:rPr>
          <w:rStyle w:val="Char3"/>
          <w:rFonts w:hint="cs"/>
          <w:rtl/>
        </w:rPr>
        <w:t xml:space="preserve"> توح</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 xml:space="preserve"> خالص بود، امّا چون در زمان خلفا</w:t>
      </w:r>
      <w:r w:rsidR="00A576DC" w:rsidRPr="00E30350">
        <w:rPr>
          <w:rStyle w:val="Char3"/>
          <w:rFonts w:hint="cs"/>
          <w:rtl/>
        </w:rPr>
        <w:t>ی</w:t>
      </w:r>
      <w:r w:rsidRPr="00E30350">
        <w:rPr>
          <w:rStyle w:val="Char3"/>
          <w:rFonts w:hint="cs"/>
          <w:rtl/>
        </w:rPr>
        <w:t xml:space="preserve"> بن</w:t>
      </w:r>
      <w:r w:rsidR="00A576DC" w:rsidRPr="00E30350">
        <w:rPr>
          <w:rStyle w:val="Char3"/>
          <w:rFonts w:hint="cs"/>
          <w:rtl/>
        </w:rPr>
        <w:t>ی</w:t>
      </w:r>
      <w:r w:rsidRPr="00E30350">
        <w:rPr>
          <w:rStyle w:val="Char3"/>
          <w:rFonts w:hint="cs"/>
          <w:rtl/>
        </w:rPr>
        <w:t xml:space="preserve"> عبّاس به علّت ش</w:t>
      </w:r>
      <w:r w:rsidR="00A576DC" w:rsidRPr="00E30350">
        <w:rPr>
          <w:rStyle w:val="Char3"/>
          <w:rFonts w:hint="cs"/>
          <w:rtl/>
        </w:rPr>
        <w:t>ی</w:t>
      </w:r>
      <w:r w:rsidRPr="00E30350">
        <w:rPr>
          <w:rStyle w:val="Char3"/>
          <w:rFonts w:hint="cs"/>
          <w:rtl/>
        </w:rPr>
        <w:t xml:space="preserve">وع خرافات </w:t>
      </w:r>
      <w:r w:rsidR="00A576DC" w:rsidRPr="00E30350">
        <w:rPr>
          <w:rStyle w:val="Char3"/>
          <w:rFonts w:hint="cs"/>
          <w:rtl/>
        </w:rPr>
        <w:t>ی</w:t>
      </w:r>
      <w:r w:rsidRPr="00E30350">
        <w:rPr>
          <w:rStyle w:val="Char3"/>
          <w:rFonts w:hint="cs"/>
          <w:rtl/>
        </w:rPr>
        <w:t>ونان</w:t>
      </w:r>
      <w:r w:rsidR="00A576DC" w:rsidRPr="00E30350">
        <w:rPr>
          <w:rStyle w:val="Char3"/>
          <w:rFonts w:hint="cs"/>
          <w:rtl/>
        </w:rPr>
        <w:t>ی</w:t>
      </w:r>
      <w:r w:rsidRPr="00E30350">
        <w:rPr>
          <w:rStyle w:val="Char3"/>
          <w:rFonts w:hint="cs"/>
          <w:rtl/>
        </w:rPr>
        <w:t>ان و افسان</w:t>
      </w:r>
      <w:r w:rsidR="00500A80" w:rsidRPr="00E30350">
        <w:rPr>
          <w:rStyle w:val="Char3"/>
          <w:rFonts w:hint="cs"/>
          <w:rtl/>
        </w:rPr>
        <w:t>ۀ</w:t>
      </w:r>
      <w:r w:rsidRPr="00E30350">
        <w:rPr>
          <w:rStyle w:val="Char3"/>
          <w:rFonts w:hint="cs"/>
          <w:rtl/>
        </w:rPr>
        <w:t xml:space="preserve"> خدا</w:t>
      </w:r>
      <w:r w:rsidR="00A576DC" w:rsidRPr="00E30350">
        <w:rPr>
          <w:rStyle w:val="Char3"/>
          <w:rFonts w:hint="cs"/>
          <w:rtl/>
        </w:rPr>
        <w:t>ی</w:t>
      </w:r>
      <w:r w:rsidRPr="00E30350">
        <w:rPr>
          <w:rStyle w:val="Char3"/>
          <w:rFonts w:hint="cs"/>
          <w:rtl/>
        </w:rPr>
        <w:t xml:space="preserve">ان و موهومات </w:t>
      </w:r>
      <w:r w:rsidR="00A576DC" w:rsidRPr="00E30350">
        <w:rPr>
          <w:rStyle w:val="Char3"/>
          <w:rFonts w:hint="cs"/>
          <w:rtl/>
        </w:rPr>
        <w:t>ی</w:t>
      </w:r>
      <w:r w:rsidRPr="00E30350">
        <w:rPr>
          <w:rStyle w:val="Char3"/>
          <w:rFonts w:hint="cs"/>
          <w:rtl/>
        </w:rPr>
        <w:t>هود و مجوس، عقائد غلو آم</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آم</w:t>
      </w:r>
      <w:r w:rsidR="00A576DC" w:rsidRPr="00E30350">
        <w:rPr>
          <w:rStyle w:val="Char3"/>
          <w:rFonts w:hint="cs"/>
          <w:rtl/>
        </w:rPr>
        <w:t>ی</w:t>
      </w:r>
      <w:r w:rsidRPr="00E30350">
        <w:rPr>
          <w:rStyle w:val="Char3"/>
          <w:rFonts w:hint="cs"/>
          <w:rtl/>
        </w:rPr>
        <w:t xml:space="preserve">خته با بت </w:t>
      </w:r>
      <w:r w:rsidRPr="00E30350">
        <w:rPr>
          <w:rStyle w:val="Char3"/>
          <w:rFonts w:hint="eastAsia"/>
          <w:rtl/>
        </w:rPr>
        <w:t>پ</w:t>
      </w:r>
      <w:r w:rsidRPr="00E30350">
        <w:rPr>
          <w:rStyle w:val="Char3"/>
          <w:rFonts w:hint="cs"/>
          <w:rtl/>
        </w:rPr>
        <w:t>رست</w:t>
      </w:r>
      <w:r w:rsidR="00A576DC" w:rsidRPr="00E30350">
        <w:rPr>
          <w:rStyle w:val="Char3"/>
          <w:rFonts w:hint="cs"/>
          <w:rtl/>
        </w:rPr>
        <w:t>ی</w:t>
      </w:r>
      <w:r w:rsidRPr="00E30350">
        <w:rPr>
          <w:rStyle w:val="Char3"/>
          <w:rFonts w:hint="cs"/>
          <w:rtl/>
        </w:rPr>
        <w:t xml:space="preserve"> بود در ب</w:t>
      </w:r>
      <w:r w:rsidR="00A576DC" w:rsidRPr="00E30350">
        <w:rPr>
          <w:rStyle w:val="Char3"/>
          <w:rFonts w:hint="cs"/>
          <w:rtl/>
        </w:rPr>
        <w:t>ی</w:t>
      </w:r>
      <w:r w:rsidRPr="00E30350">
        <w:rPr>
          <w:rStyle w:val="Char3"/>
          <w:rFonts w:hint="cs"/>
          <w:rtl/>
        </w:rPr>
        <w:t>ن مسلمانان وارد شد و طبعاً با آن مبارزه</w:t>
      </w:r>
      <w:r w:rsidRPr="00E30350">
        <w:rPr>
          <w:rStyle w:val="Char3"/>
          <w:rFonts w:hint="eastAsia"/>
          <w:rtl/>
        </w:rPr>
        <w:t>‌</w:t>
      </w:r>
      <w:r w:rsidR="00A576DC" w:rsidRPr="00E30350">
        <w:rPr>
          <w:rStyle w:val="Char3"/>
          <w:rFonts w:hint="cs"/>
          <w:rtl/>
        </w:rPr>
        <w:t>ی</w:t>
      </w:r>
      <w:r w:rsidRPr="00E30350">
        <w:rPr>
          <w:rStyle w:val="Char3"/>
          <w:rFonts w:hint="cs"/>
          <w:rtl/>
        </w:rPr>
        <w:t xml:space="preserve"> شد</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اسلام با بت </w:t>
      </w:r>
      <w:r w:rsidRPr="00E30350">
        <w:rPr>
          <w:rStyle w:val="Char3"/>
          <w:rFonts w:hint="eastAsia"/>
          <w:rtl/>
        </w:rPr>
        <w:t>پ</w:t>
      </w:r>
      <w:r w:rsidRPr="00E30350">
        <w:rPr>
          <w:rStyle w:val="Char3"/>
          <w:rFonts w:hint="cs"/>
          <w:rtl/>
        </w:rPr>
        <w:t>رست</w:t>
      </w:r>
      <w:r w:rsidR="00A576DC" w:rsidRPr="00E30350">
        <w:rPr>
          <w:rStyle w:val="Char3"/>
          <w:rFonts w:hint="cs"/>
          <w:rtl/>
        </w:rPr>
        <w:t>ی</w:t>
      </w:r>
      <w:r w:rsidRPr="00E30350">
        <w:rPr>
          <w:rStyle w:val="Char3"/>
          <w:rFonts w:hint="cs"/>
          <w:rtl/>
        </w:rPr>
        <w:t xml:space="preserve"> و خرافات داشت در جب</w:t>
      </w:r>
      <w:r w:rsidR="00EA21F4" w:rsidRPr="00E30350">
        <w:rPr>
          <w:rStyle w:val="Char3"/>
          <w:rFonts w:hint="cs"/>
          <w:rtl/>
        </w:rPr>
        <w:t>ه</w:t>
      </w:r>
      <w:r w:rsidR="00500A80" w:rsidRPr="00E30350">
        <w:rPr>
          <w:rStyle w:val="Char3"/>
          <w:rFonts w:hint="cs"/>
          <w:rtl/>
        </w:rPr>
        <w:t>ۀ</w:t>
      </w:r>
      <w:r w:rsidRPr="00E30350">
        <w:rPr>
          <w:rStyle w:val="Char3"/>
          <w:rFonts w:hint="cs"/>
          <w:rtl/>
        </w:rPr>
        <w:t xml:space="preserve"> مخالف توح</w:t>
      </w:r>
      <w:r w:rsidR="00A576DC" w:rsidRPr="00E30350">
        <w:rPr>
          <w:rStyle w:val="Char3"/>
          <w:rFonts w:hint="cs"/>
          <w:rtl/>
        </w:rPr>
        <w:t>ی</w:t>
      </w:r>
      <w:r w:rsidRPr="00E30350">
        <w:rPr>
          <w:rStyle w:val="Char3"/>
          <w:rFonts w:hint="cs"/>
          <w:rtl/>
        </w:rPr>
        <w:t>د ن</w:t>
      </w:r>
      <w:r w:rsidR="00A576DC" w:rsidRPr="00E30350">
        <w:rPr>
          <w:rStyle w:val="Char3"/>
          <w:rFonts w:hint="cs"/>
          <w:rtl/>
        </w:rPr>
        <w:t>ی</w:t>
      </w:r>
      <w:r w:rsidRPr="00E30350">
        <w:rPr>
          <w:rStyle w:val="Char3"/>
          <w:rFonts w:hint="cs"/>
          <w:rtl/>
        </w:rPr>
        <w:t>ز ع</w:t>
      </w:r>
      <w:r w:rsidR="00A576DC" w:rsidRPr="00E30350">
        <w:rPr>
          <w:rStyle w:val="Char3"/>
          <w:rFonts w:hint="cs"/>
          <w:rtl/>
        </w:rPr>
        <w:t>ک</w:t>
      </w:r>
      <w:r w:rsidRPr="00E30350">
        <w:rPr>
          <w:rStyle w:val="Char3"/>
          <w:rFonts w:hint="cs"/>
          <w:rtl/>
        </w:rPr>
        <w:t>س العمل شد</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 xml:space="preserve"> از بت </w:t>
      </w:r>
      <w:r w:rsidRPr="00E30350">
        <w:rPr>
          <w:rStyle w:val="Char3"/>
          <w:rFonts w:hint="eastAsia"/>
          <w:rtl/>
        </w:rPr>
        <w:t>پ</w:t>
      </w:r>
      <w:r w:rsidRPr="00E30350">
        <w:rPr>
          <w:rStyle w:val="Char3"/>
          <w:rFonts w:hint="cs"/>
          <w:rtl/>
        </w:rPr>
        <w:t>رست</w:t>
      </w:r>
      <w:r w:rsidR="00A576DC" w:rsidRPr="00E30350">
        <w:rPr>
          <w:rStyle w:val="Char3"/>
          <w:rFonts w:hint="cs"/>
          <w:rtl/>
        </w:rPr>
        <w:t>ی</w:t>
      </w:r>
      <w:r w:rsidRPr="00E30350">
        <w:rPr>
          <w:rStyle w:val="Char3"/>
          <w:rFonts w:hint="cs"/>
          <w:rtl/>
        </w:rPr>
        <w:t xml:space="preserve"> صورت گرفت به طور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ادّعا</w:t>
      </w:r>
      <w:r w:rsidR="00A576DC" w:rsidRPr="00E30350">
        <w:rPr>
          <w:rStyle w:val="Char3"/>
          <w:rFonts w:hint="cs"/>
          <w:rtl/>
        </w:rPr>
        <w:t>ی</w:t>
      </w:r>
      <w:r w:rsidRPr="00E30350">
        <w:rPr>
          <w:rStyle w:val="Char3"/>
          <w:rFonts w:hint="cs"/>
          <w:rtl/>
        </w:rPr>
        <w:t xml:space="preserve"> گزاف حتّ</w:t>
      </w:r>
      <w:r w:rsidR="00A576DC" w:rsidRPr="00E30350">
        <w:rPr>
          <w:rStyle w:val="Char3"/>
          <w:rFonts w:hint="cs"/>
          <w:rtl/>
        </w:rPr>
        <w:t>ی</w:t>
      </w:r>
      <w:r w:rsidRPr="00E30350">
        <w:rPr>
          <w:rStyle w:val="Char3"/>
          <w:rFonts w:hint="cs"/>
          <w:rtl/>
        </w:rPr>
        <w:t xml:space="preserve"> ادّعا</w:t>
      </w:r>
      <w:r w:rsidR="00A576DC" w:rsidRPr="00E30350">
        <w:rPr>
          <w:rStyle w:val="Char3"/>
          <w:rFonts w:hint="cs"/>
          <w:rtl/>
        </w:rPr>
        <w:t>ی</w:t>
      </w:r>
      <w:r w:rsidRPr="00E30350">
        <w:rPr>
          <w:rStyle w:val="Char3"/>
          <w:rFonts w:hint="cs"/>
          <w:rtl/>
        </w:rPr>
        <w:t xml:space="preserve"> الوه</w:t>
      </w:r>
      <w:r w:rsidR="00A576DC" w:rsidRPr="00E30350">
        <w:rPr>
          <w:rStyle w:val="Char3"/>
          <w:rFonts w:hint="cs"/>
          <w:rtl/>
        </w:rPr>
        <w:t>ی</w:t>
      </w:r>
      <w:r w:rsidRPr="00E30350">
        <w:rPr>
          <w:rStyle w:val="Char3"/>
          <w:rFonts w:hint="cs"/>
          <w:rtl/>
        </w:rPr>
        <w:t xml:space="preserve">ت از </w:t>
      </w:r>
      <w:r w:rsidRPr="00E30350">
        <w:rPr>
          <w:rStyle w:val="Char3"/>
          <w:rFonts w:hint="eastAsia"/>
          <w:rtl/>
        </w:rPr>
        <w:t>پ</w:t>
      </w:r>
      <w:r w:rsidRPr="00E30350">
        <w:rPr>
          <w:rStyle w:val="Char3"/>
          <w:rFonts w:hint="cs"/>
          <w:rtl/>
        </w:rPr>
        <w:t>اره‌ا</w:t>
      </w:r>
      <w:r w:rsidR="00A576DC" w:rsidRPr="00E30350">
        <w:rPr>
          <w:rStyle w:val="Char3"/>
          <w:rFonts w:hint="cs"/>
          <w:rtl/>
        </w:rPr>
        <w:t>ی</w:t>
      </w:r>
      <w:r w:rsidRPr="00E30350">
        <w:rPr>
          <w:rStyle w:val="Char3"/>
          <w:rFonts w:hint="cs"/>
          <w:rtl/>
        </w:rPr>
        <w:t xml:space="preserve"> افراد سر زد چنان‌</w:t>
      </w:r>
      <w:r w:rsidR="00A576DC" w:rsidRPr="00E30350">
        <w:rPr>
          <w:rStyle w:val="Char3"/>
          <w:rFonts w:hint="cs"/>
          <w:rtl/>
        </w:rPr>
        <w:t>ک</w:t>
      </w:r>
      <w:r w:rsidRPr="00E30350">
        <w:rPr>
          <w:rStyle w:val="Char3"/>
          <w:rFonts w:hint="cs"/>
          <w:rtl/>
        </w:rPr>
        <w:t>ه در 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از اقطاب و مراشد صوف</w:t>
      </w:r>
      <w:r w:rsidR="00A576DC" w:rsidRPr="00E30350">
        <w:rPr>
          <w:rStyle w:val="Char3"/>
          <w:rFonts w:hint="cs"/>
          <w:rtl/>
        </w:rPr>
        <w:t>ی</w:t>
      </w:r>
      <w:r w:rsidRPr="00E30350">
        <w:rPr>
          <w:rStyle w:val="Char3"/>
          <w:rFonts w:hint="cs"/>
          <w:rtl/>
        </w:rPr>
        <w:t>ه چون با</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د بسطام</w:t>
      </w:r>
      <w:r w:rsidR="00A576DC" w:rsidRPr="00E30350">
        <w:rPr>
          <w:rStyle w:val="Char3"/>
          <w:rFonts w:hint="cs"/>
          <w:rtl/>
        </w:rPr>
        <w:t>ی</w:t>
      </w:r>
      <w:r w:rsidRPr="00E30350">
        <w:rPr>
          <w:rStyle w:val="Char3"/>
          <w:rFonts w:hint="cs"/>
          <w:rtl/>
        </w:rPr>
        <w:t xml:space="preserve"> و منصور حّلاج و شلمغان</w:t>
      </w:r>
      <w:r w:rsidR="00A576DC" w:rsidRPr="00E30350">
        <w:rPr>
          <w:rStyle w:val="Char3"/>
          <w:rFonts w:hint="cs"/>
          <w:rtl/>
        </w:rPr>
        <w:t>ی</w:t>
      </w:r>
      <w:r w:rsidRPr="00E30350">
        <w:rPr>
          <w:rStyle w:val="Char3"/>
          <w:rFonts w:hint="cs"/>
          <w:rtl/>
        </w:rPr>
        <w:t xml:space="preserve"> و أمثال ا</w:t>
      </w:r>
      <w:r w:rsidR="00A576DC" w:rsidRPr="00E30350">
        <w:rPr>
          <w:rStyle w:val="Char3"/>
          <w:rFonts w:hint="cs"/>
          <w:rtl/>
        </w:rPr>
        <w:t>ی</w:t>
      </w:r>
      <w:r w:rsidRPr="00E30350">
        <w:rPr>
          <w:rStyle w:val="Char3"/>
          <w:rFonts w:hint="cs"/>
          <w:rtl/>
        </w:rPr>
        <w:t>شان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ل ادعاها شد تاجا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در زمان منصور دوان</w:t>
      </w:r>
      <w:r w:rsidR="00A576DC" w:rsidRPr="00E30350">
        <w:rPr>
          <w:rStyle w:val="Char3"/>
          <w:rFonts w:hint="cs"/>
          <w:rtl/>
        </w:rPr>
        <w:t>ی</w:t>
      </w:r>
      <w:r w:rsidRPr="00E30350">
        <w:rPr>
          <w:rStyle w:val="Char3"/>
          <w:rFonts w:hint="cs"/>
          <w:rtl/>
        </w:rPr>
        <w:t>ق</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ستم</w:t>
      </w:r>
      <w:r w:rsidR="00A576DC" w:rsidRPr="00E30350">
        <w:rPr>
          <w:rStyle w:val="Char3"/>
          <w:rFonts w:hint="cs"/>
          <w:rtl/>
        </w:rPr>
        <w:t>ک</w:t>
      </w:r>
      <w:r w:rsidRPr="00E30350">
        <w:rPr>
          <w:rStyle w:val="Char3"/>
          <w:rFonts w:hint="cs"/>
          <w:rtl/>
        </w:rPr>
        <w:t>ارتر</w:t>
      </w:r>
      <w:r w:rsidR="00A576DC" w:rsidRPr="00E30350">
        <w:rPr>
          <w:rStyle w:val="Char3"/>
          <w:rFonts w:hint="cs"/>
          <w:rtl/>
        </w:rPr>
        <w:t>ی</w:t>
      </w:r>
      <w:r w:rsidRPr="00E30350">
        <w:rPr>
          <w:rStyle w:val="Char3"/>
          <w:rFonts w:hint="cs"/>
          <w:rtl/>
        </w:rPr>
        <w:t>ن ولئیم</w:t>
      </w:r>
      <w:r w:rsidRPr="00E30350">
        <w:rPr>
          <w:rStyle w:val="Char3"/>
          <w:rFonts w:hint="eastAsia"/>
          <w:rtl/>
        </w:rPr>
        <w:t>‌</w:t>
      </w:r>
      <w:r w:rsidRPr="00E30350">
        <w:rPr>
          <w:rStyle w:val="Char3"/>
          <w:rFonts w:hint="cs"/>
          <w:rtl/>
        </w:rPr>
        <w:t>ترین فرد زمان خود بود طائفه‌ا</w:t>
      </w:r>
      <w:r w:rsidR="00A576DC" w:rsidRPr="00E30350">
        <w:rPr>
          <w:rStyle w:val="Char3"/>
          <w:rFonts w:hint="cs"/>
          <w:rtl/>
        </w:rPr>
        <w:t>ی</w:t>
      </w:r>
      <w:r w:rsidRPr="00E30350">
        <w:rPr>
          <w:rStyle w:val="Char3"/>
          <w:rFonts w:hint="cs"/>
          <w:rtl/>
        </w:rPr>
        <w:t xml:space="preserve"> به نام راوَند</w:t>
      </w:r>
      <w:r w:rsidR="00A576DC" w:rsidRPr="00E30350">
        <w:rPr>
          <w:rStyle w:val="Char3"/>
          <w:rFonts w:hint="cs"/>
          <w:rtl/>
        </w:rPr>
        <w:t>ی</w:t>
      </w:r>
      <w:r w:rsidRPr="00E30350">
        <w:rPr>
          <w:rStyle w:val="Char3"/>
          <w:rFonts w:hint="cs"/>
          <w:rtl/>
        </w:rPr>
        <w:t>ه درباره‌</w:t>
      </w:r>
      <w:r w:rsidR="00A576DC" w:rsidRPr="00E30350">
        <w:rPr>
          <w:rStyle w:val="Char3"/>
          <w:rFonts w:hint="cs"/>
          <w:rtl/>
        </w:rPr>
        <w:t>ی</w:t>
      </w:r>
      <w:r w:rsidRPr="00E30350">
        <w:rPr>
          <w:rStyle w:val="Char3"/>
          <w:rFonts w:hint="cs"/>
          <w:rtl/>
        </w:rPr>
        <w:t xml:space="preserve"> او ادّعا</w:t>
      </w:r>
      <w:r w:rsidR="00A576DC" w:rsidRPr="00E30350">
        <w:rPr>
          <w:rStyle w:val="Char3"/>
          <w:rFonts w:hint="cs"/>
          <w:rtl/>
        </w:rPr>
        <w:t>ی</w:t>
      </w:r>
      <w:r w:rsidRPr="00E30350">
        <w:rPr>
          <w:rStyle w:val="Char3"/>
          <w:rFonts w:hint="cs"/>
          <w:rtl/>
        </w:rPr>
        <w:t xml:space="preserve"> الوه</w:t>
      </w:r>
      <w:r w:rsidR="00A576DC" w:rsidRPr="00E30350">
        <w:rPr>
          <w:rStyle w:val="Char3"/>
          <w:rFonts w:hint="cs"/>
          <w:rtl/>
        </w:rPr>
        <w:t>ی</w:t>
      </w:r>
      <w:r w:rsidRPr="00E30350">
        <w:rPr>
          <w:rStyle w:val="Char3"/>
          <w:rFonts w:hint="cs"/>
          <w:rtl/>
        </w:rPr>
        <w:t xml:space="preserve">ت </w:t>
      </w:r>
      <w:r w:rsidR="00A576DC" w:rsidRPr="00E30350">
        <w:rPr>
          <w:rStyle w:val="Char3"/>
          <w:rFonts w:hint="cs"/>
          <w:rtl/>
        </w:rPr>
        <w:t>ک</w:t>
      </w:r>
      <w:r w:rsidRPr="00E30350">
        <w:rPr>
          <w:rStyle w:val="Char3"/>
          <w:rFonts w:hint="cs"/>
          <w:rtl/>
        </w:rPr>
        <w:t>ردند! در چن</w:t>
      </w:r>
      <w:r w:rsidR="00A576DC" w:rsidRPr="00E30350">
        <w:rPr>
          <w:rStyle w:val="Char3"/>
          <w:rFonts w:hint="cs"/>
          <w:rtl/>
        </w:rPr>
        <w:t>ی</w:t>
      </w:r>
      <w:r w:rsidRPr="00E30350">
        <w:rPr>
          <w:rStyle w:val="Char3"/>
          <w:rFonts w:hint="cs"/>
          <w:rtl/>
        </w:rPr>
        <w:t>ن مح</w:t>
      </w:r>
      <w:r w:rsidR="00A576DC" w:rsidRPr="00E30350">
        <w:rPr>
          <w:rStyle w:val="Char3"/>
          <w:rFonts w:hint="cs"/>
          <w:rtl/>
        </w:rPr>
        <w:t>ی</w:t>
      </w:r>
      <w:r w:rsidRPr="00E30350">
        <w:rPr>
          <w:rStyle w:val="Char3"/>
          <w:rFonts w:hint="cs"/>
          <w:rtl/>
        </w:rPr>
        <w:t>ط مسموم و زهرآلود، نشر ا</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گونه عقا</w:t>
      </w:r>
      <w:r w:rsidR="00A576DC" w:rsidRPr="00E30350">
        <w:rPr>
          <w:rStyle w:val="Char3"/>
          <w:rFonts w:hint="cs"/>
          <w:rtl/>
        </w:rPr>
        <w:t>ی</w:t>
      </w:r>
      <w:r w:rsidRPr="00E30350">
        <w:rPr>
          <w:rStyle w:val="Char3"/>
          <w:rFonts w:hint="cs"/>
          <w:rtl/>
        </w:rPr>
        <w:t>د تدر</w:t>
      </w:r>
      <w:r w:rsidR="00A576DC" w:rsidRPr="00E30350">
        <w:rPr>
          <w:rStyle w:val="Char3"/>
          <w:rFonts w:hint="cs"/>
          <w:rtl/>
        </w:rPr>
        <w:t>ی</w:t>
      </w:r>
      <w:r w:rsidRPr="00E30350">
        <w:rPr>
          <w:rStyle w:val="Char3"/>
          <w:rFonts w:hint="cs"/>
          <w:rtl/>
        </w:rPr>
        <w:t xml:space="preserve">جاً به </w:t>
      </w:r>
      <w:r w:rsidRPr="00E30350">
        <w:rPr>
          <w:rStyle w:val="Char3"/>
          <w:rFonts w:hint="eastAsia"/>
          <w:rtl/>
        </w:rPr>
        <w:t>پ</w:t>
      </w:r>
      <w:r w:rsidRPr="00E30350">
        <w:rPr>
          <w:rStyle w:val="Char3"/>
          <w:rFonts w:hint="cs"/>
          <w:rtl/>
        </w:rPr>
        <w:t>اره‌ا</w:t>
      </w:r>
      <w:r w:rsidR="00A576DC" w:rsidRPr="00E30350">
        <w:rPr>
          <w:rStyle w:val="Char3"/>
          <w:rFonts w:hint="cs"/>
          <w:rtl/>
        </w:rPr>
        <w:t>ی</w:t>
      </w:r>
      <w:r w:rsidRPr="00E30350">
        <w:rPr>
          <w:rStyle w:val="Char3"/>
          <w:rFonts w:hint="cs"/>
          <w:rtl/>
        </w:rPr>
        <w:t xml:space="preserve"> از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ن</w:t>
      </w:r>
      <w:r w:rsidR="00A576DC" w:rsidRPr="00E30350">
        <w:rPr>
          <w:rStyle w:val="Char3"/>
          <w:rFonts w:hint="cs"/>
          <w:rtl/>
        </w:rPr>
        <w:t>ی</w:t>
      </w:r>
      <w:r w:rsidRPr="00E30350">
        <w:rPr>
          <w:rStyle w:val="Char3"/>
          <w:rFonts w:hint="cs"/>
          <w:rtl/>
        </w:rPr>
        <w:t xml:space="preserve">ز نفوذ </w:t>
      </w:r>
      <w:r w:rsidR="00A576DC" w:rsidRPr="00E30350">
        <w:rPr>
          <w:rStyle w:val="Char3"/>
          <w:rFonts w:hint="cs"/>
          <w:rtl/>
        </w:rPr>
        <w:t>ک</w:t>
      </w:r>
      <w:r w:rsidRPr="00E30350">
        <w:rPr>
          <w:rStyle w:val="Char3"/>
          <w:rFonts w:hint="cs"/>
          <w:rtl/>
        </w:rPr>
        <w:t>رد لذا چن</w:t>
      </w:r>
      <w:r w:rsidR="00A576DC" w:rsidRPr="00E30350">
        <w:rPr>
          <w:rStyle w:val="Char3"/>
          <w:rFonts w:hint="cs"/>
          <w:rtl/>
        </w:rPr>
        <w:t>ی</w:t>
      </w:r>
      <w:r w:rsidRPr="00E30350">
        <w:rPr>
          <w:rStyle w:val="Char3"/>
          <w:rFonts w:hint="cs"/>
          <w:rtl/>
        </w:rPr>
        <w:t>ن ادّعاها</w:t>
      </w:r>
      <w:r w:rsidR="00A576DC" w:rsidRPr="00E30350">
        <w:rPr>
          <w:rStyle w:val="Char3"/>
          <w:rFonts w:hint="cs"/>
          <w:rtl/>
        </w:rPr>
        <w:t>ی</w:t>
      </w:r>
      <w:r w:rsidRPr="00E30350">
        <w:rPr>
          <w:rStyle w:val="Char3"/>
          <w:rFonts w:hint="cs"/>
          <w:rtl/>
        </w:rPr>
        <w:t xml:space="preserve"> خلاف و گزاف را درباره‌</w:t>
      </w:r>
      <w:r w:rsidR="00A576DC" w:rsidRPr="00E30350">
        <w:rPr>
          <w:rStyle w:val="Char3"/>
          <w:rFonts w:hint="cs"/>
          <w:rtl/>
        </w:rPr>
        <w:t>ی</w:t>
      </w:r>
      <w:r w:rsidRPr="00E30350">
        <w:rPr>
          <w:rStyle w:val="Char3"/>
          <w:rFonts w:hint="cs"/>
          <w:rtl/>
        </w:rPr>
        <w:t xml:space="preserve"> ائمّه </w:t>
      </w:r>
      <w:r w:rsidRPr="00E30350">
        <w:rPr>
          <w:rFonts w:ascii="Abo-thar" w:hAnsi="Abo-thar" w:cs="CTraditional Arabic" w:hint="cs"/>
          <w:sz w:val="30"/>
          <w:rtl/>
        </w:rPr>
        <w:t>‡</w:t>
      </w:r>
      <w:r w:rsidR="006D60C9" w:rsidRPr="00E30350">
        <w:rPr>
          <w:rFonts w:ascii="Abo-thar" w:hAnsi="Abo-thar" w:cs="CTraditional Arabic" w:hint="cs"/>
          <w:sz w:val="30"/>
          <w:rtl/>
        </w:rPr>
        <w:t xml:space="preserve"> </w:t>
      </w:r>
      <w:r w:rsidRPr="00E30350">
        <w:rPr>
          <w:rStyle w:val="Char3"/>
          <w:rFonts w:hint="cs"/>
          <w:rtl/>
        </w:rPr>
        <w:t>قائل شدند! با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آن بزرگواران به شد</w:t>
      </w:r>
      <w:r w:rsidR="00A576DC" w:rsidRPr="00E30350">
        <w:rPr>
          <w:rStyle w:val="Char3"/>
          <w:rFonts w:hint="cs"/>
          <w:rtl/>
        </w:rPr>
        <w:t>ی</w:t>
      </w:r>
      <w:r w:rsidRPr="00E30350">
        <w:rPr>
          <w:rStyle w:val="Char3"/>
          <w:rFonts w:hint="cs"/>
          <w:rtl/>
        </w:rPr>
        <w:t>دتر</w:t>
      </w:r>
      <w:r w:rsidR="00A576DC" w:rsidRPr="00E30350">
        <w:rPr>
          <w:rStyle w:val="Char3"/>
          <w:rFonts w:hint="cs"/>
          <w:rtl/>
        </w:rPr>
        <w:t>ی</w:t>
      </w:r>
      <w:r w:rsidRPr="00E30350">
        <w:rPr>
          <w:rStyle w:val="Char3"/>
          <w:rFonts w:hint="cs"/>
          <w:rtl/>
        </w:rPr>
        <w:t>ن صورت با چن</w:t>
      </w:r>
      <w:r w:rsidR="00A576DC" w:rsidRPr="00E30350">
        <w:rPr>
          <w:rStyle w:val="Char3"/>
          <w:rFonts w:hint="cs"/>
          <w:rtl/>
        </w:rPr>
        <w:t>ی</w:t>
      </w:r>
      <w:r w:rsidRPr="00E30350">
        <w:rPr>
          <w:rStyle w:val="Char3"/>
          <w:rFonts w:hint="cs"/>
          <w:rtl/>
        </w:rPr>
        <w:t>ن عقا</w:t>
      </w:r>
      <w:r w:rsidR="00A576DC" w:rsidRPr="00E30350">
        <w:rPr>
          <w:rStyle w:val="Char3"/>
          <w:rFonts w:hint="cs"/>
          <w:rtl/>
        </w:rPr>
        <w:t>ی</w:t>
      </w:r>
      <w:r w:rsidRPr="00E30350">
        <w:rPr>
          <w:rStyle w:val="Char3"/>
          <w:rFonts w:hint="cs"/>
          <w:rtl/>
        </w:rPr>
        <w:t>د غلوّ آم</w:t>
      </w:r>
      <w:r w:rsidR="00A576DC" w:rsidRPr="00E30350">
        <w:rPr>
          <w:rStyle w:val="Char3"/>
          <w:rFonts w:hint="cs"/>
          <w:rtl/>
        </w:rPr>
        <w:t>ی</w:t>
      </w:r>
      <w:r w:rsidRPr="00E30350">
        <w:rPr>
          <w:rStyle w:val="Char3"/>
          <w:rFonts w:hint="cs"/>
          <w:rtl/>
        </w:rPr>
        <w:t>ز فتنه انگ</w:t>
      </w:r>
      <w:r w:rsidR="00A576DC" w:rsidRPr="00E30350">
        <w:rPr>
          <w:rStyle w:val="Char3"/>
          <w:rFonts w:hint="cs"/>
          <w:rtl/>
        </w:rPr>
        <w:t>ی</w:t>
      </w:r>
      <w:r w:rsidRPr="00E30350">
        <w:rPr>
          <w:rStyle w:val="Char3"/>
          <w:rFonts w:hint="cs"/>
          <w:rtl/>
        </w:rPr>
        <w:t xml:space="preserve">ز مبارزه </w:t>
      </w:r>
      <w:r w:rsidR="00A576DC" w:rsidRPr="00E30350">
        <w:rPr>
          <w:rStyle w:val="Char3"/>
          <w:rFonts w:hint="cs"/>
          <w:rtl/>
        </w:rPr>
        <w:t>ک</w:t>
      </w:r>
      <w:r w:rsidRPr="00E30350">
        <w:rPr>
          <w:rStyle w:val="Char3"/>
          <w:rFonts w:hint="cs"/>
          <w:rtl/>
        </w:rPr>
        <w:t>ردند و از قائل</w:t>
      </w:r>
      <w:r w:rsidR="00A576DC" w:rsidRPr="00E30350">
        <w:rPr>
          <w:rStyle w:val="Char3"/>
          <w:rFonts w:hint="cs"/>
          <w:rtl/>
        </w:rPr>
        <w:t>ی</w:t>
      </w:r>
      <w:r w:rsidRPr="00E30350">
        <w:rPr>
          <w:rStyle w:val="Char3"/>
          <w:rFonts w:hint="cs"/>
          <w:rtl/>
        </w:rPr>
        <w:t>ن به آن اظهار برائت و مروّج</w:t>
      </w:r>
      <w:r w:rsidR="00A576DC" w:rsidRPr="00E30350">
        <w:rPr>
          <w:rStyle w:val="Char3"/>
          <w:rFonts w:hint="cs"/>
          <w:rtl/>
        </w:rPr>
        <w:t>ی</w:t>
      </w:r>
      <w:r w:rsidRPr="00E30350">
        <w:rPr>
          <w:rStyle w:val="Char3"/>
          <w:rFonts w:hint="cs"/>
          <w:rtl/>
        </w:rPr>
        <w:t>ن آن را لعن و نفر</w:t>
      </w:r>
      <w:r w:rsidR="00A576DC" w:rsidRPr="00E30350">
        <w:rPr>
          <w:rStyle w:val="Char3"/>
          <w:rFonts w:hint="cs"/>
          <w:rtl/>
        </w:rPr>
        <w:t>ی</w:t>
      </w:r>
      <w:r w:rsidRPr="00E30350">
        <w:rPr>
          <w:rStyle w:val="Char3"/>
          <w:rFonts w:hint="cs"/>
          <w:rtl/>
        </w:rPr>
        <w:t>ن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ردند ـ چنان‌</w:t>
      </w:r>
      <w:r w:rsidR="00A576DC" w:rsidRPr="00E30350">
        <w:rPr>
          <w:rStyle w:val="Char3"/>
          <w:rFonts w:hint="cs"/>
          <w:rtl/>
        </w:rPr>
        <w:t>ک</w:t>
      </w:r>
      <w:r w:rsidRPr="00E30350">
        <w:rPr>
          <w:rStyle w:val="Char3"/>
          <w:rFonts w:hint="cs"/>
          <w:rtl/>
        </w:rPr>
        <w:t>ه شرح آن ب</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د</w:t>
      </w:r>
      <w:r w:rsidRPr="00E30350">
        <w:rPr>
          <w:rStyle w:val="Char3"/>
          <w:vertAlign w:val="superscript"/>
          <w:rtl/>
        </w:rPr>
        <w:t>(</w:t>
      </w:r>
      <w:r w:rsidRPr="00E30350">
        <w:rPr>
          <w:rStyle w:val="Char3"/>
          <w:vertAlign w:val="superscript"/>
          <w:rtl/>
        </w:rPr>
        <w:footnoteReference w:id="39"/>
      </w:r>
      <w:r w:rsidRPr="00E30350">
        <w:rPr>
          <w:rStyle w:val="Char3"/>
          <w:vertAlign w:val="superscript"/>
          <w:rtl/>
        </w:rPr>
        <w:t>)</w:t>
      </w:r>
      <w:r w:rsidRPr="00E30350">
        <w:rPr>
          <w:rStyle w:val="Char3"/>
          <w:rFonts w:hint="cs"/>
          <w:rtl/>
        </w:rPr>
        <w:t xml:space="preserve"> ـ امّا روح بت</w:t>
      </w:r>
      <w:r w:rsidRPr="00E30350">
        <w:rPr>
          <w:rStyle w:val="Char3"/>
          <w:rFonts w:hint="eastAsia"/>
          <w:rtl/>
        </w:rPr>
        <w:t>‌پ</w:t>
      </w:r>
      <w:r w:rsidRPr="00E30350">
        <w:rPr>
          <w:rStyle w:val="Char3"/>
          <w:rFonts w:hint="cs"/>
          <w:rtl/>
        </w:rPr>
        <w:t>رست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به قول روانشناسان در عامّه قو</w:t>
      </w:r>
      <w:r w:rsidR="00A576DC" w:rsidRPr="00E30350">
        <w:rPr>
          <w:rStyle w:val="Char3"/>
          <w:rFonts w:hint="cs"/>
          <w:rtl/>
        </w:rPr>
        <w:t>ی</w:t>
      </w:r>
      <w:r w:rsidRPr="00E30350">
        <w:rPr>
          <w:rStyle w:val="Char3"/>
          <w:rFonts w:hint="cs"/>
          <w:rtl/>
        </w:rPr>
        <w:t xml:space="preserve"> است به طور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با هم</w:t>
      </w:r>
      <w:r w:rsidR="00500A80" w:rsidRPr="00E30350">
        <w:rPr>
          <w:rStyle w:val="Char3"/>
          <w:rFonts w:hint="cs"/>
          <w:rtl/>
        </w:rPr>
        <w:t>ۀ</w:t>
      </w:r>
      <w:r w:rsidRPr="00E30350">
        <w:rPr>
          <w:rStyle w:val="Char3"/>
          <w:rFonts w:hint="cs"/>
          <w:rtl/>
        </w:rPr>
        <w:t xml:space="preserve"> مبارزات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انب</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بزرگوار با ا</w:t>
      </w:r>
      <w:r w:rsidR="00A576DC" w:rsidRPr="00E30350">
        <w:rPr>
          <w:rStyle w:val="Char3"/>
          <w:rFonts w:hint="cs"/>
          <w:rtl/>
        </w:rPr>
        <w:t>ی</w:t>
      </w:r>
      <w:r w:rsidRPr="00E30350">
        <w:rPr>
          <w:rStyle w:val="Char3"/>
          <w:rFonts w:hint="cs"/>
          <w:rtl/>
        </w:rPr>
        <w:t>ن ف</w:t>
      </w:r>
      <w:r w:rsidR="00A576DC" w:rsidRPr="00E30350">
        <w:rPr>
          <w:rStyle w:val="Char3"/>
          <w:rFonts w:hint="cs"/>
          <w:rtl/>
        </w:rPr>
        <w:t>ک</w:t>
      </w:r>
      <w:r w:rsidRPr="00E30350">
        <w:rPr>
          <w:rStyle w:val="Char3"/>
          <w:rFonts w:hint="cs"/>
          <w:rtl/>
        </w:rPr>
        <w:t>ر خب</w:t>
      </w:r>
      <w:r w:rsidR="00A576DC" w:rsidRPr="00E30350">
        <w:rPr>
          <w:rStyle w:val="Char3"/>
          <w:rFonts w:hint="cs"/>
          <w:rtl/>
        </w:rPr>
        <w:t>ی</w:t>
      </w:r>
      <w:r w:rsidRPr="00E30350">
        <w:rPr>
          <w:rStyle w:val="Char3"/>
          <w:rFonts w:hint="cs"/>
          <w:rtl/>
        </w:rPr>
        <w:t>ث نمودند، هنوز هم آثار مرگ</w:t>
      </w:r>
      <w:r w:rsidRPr="00E30350">
        <w:rPr>
          <w:rStyle w:val="Char3"/>
          <w:rFonts w:hint="eastAsia"/>
          <w:rtl/>
        </w:rPr>
        <w:t>‌</w:t>
      </w:r>
      <w:r w:rsidRPr="00E30350">
        <w:rPr>
          <w:rStyle w:val="Char3"/>
          <w:rFonts w:hint="cs"/>
          <w:rtl/>
        </w:rPr>
        <w:t>بار آن در ا</w:t>
      </w:r>
      <w:r w:rsidR="00A576DC" w:rsidRPr="00E30350">
        <w:rPr>
          <w:rStyle w:val="Char3"/>
          <w:rFonts w:hint="cs"/>
          <w:rtl/>
        </w:rPr>
        <w:t>ک</w:t>
      </w:r>
      <w:r w:rsidRPr="00E30350">
        <w:rPr>
          <w:rStyle w:val="Char3"/>
          <w:rFonts w:hint="cs"/>
          <w:rtl/>
        </w:rPr>
        <w:t>ثر ملل عالم مشهود است و نگذاشته توح</w:t>
      </w:r>
      <w:r w:rsidR="00A576DC" w:rsidRPr="00E30350">
        <w:rPr>
          <w:rStyle w:val="Char3"/>
          <w:rFonts w:hint="cs"/>
          <w:rtl/>
        </w:rPr>
        <w:t>ی</w:t>
      </w:r>
      <w:r w:rsidRPr="00E30350">
        <w:rPr>
          <w:rStyle w:val="Char3"/>
          <w:rFonts w:hint="cs"/>
          <w:rtl/>
        </w:rPr>
        <w:t>د اسلام</w:t>
      </w:r>
      <w:r w:rsidR="00A576DC" w:rsidRPr="00E30350">
        <w:rPr>
          <w:rStyle w:val="Char3"/>
          <w:rFonts w:hint="cs"/>
          <w:rtl/>
        </w:rPr>
        <w:t>ی</w:t>
      </w:r>
      <w:r w:rsidRPr="00E30350">
        <w:rPr>
          <w:rStyle w:val="Char3"/>
          <w:rFonts w:hint="cs"/>
          <w:rtl/>
        </w:rPr>
        <w:t xml:space="preserve"> به همان خلوص خود باق</w:t>
      </w:r>
      <w:r w:rsidR="00A576DC" w:rsidRPr="00E30350">
        <w:rPr>
          <w:rStyle w:val="Char3"/>
          <w:rFonts w:hint="cs"/>
          <w:rtl/>
        </w:rPr>
        <w:t>ی</w:t>
      </w:r>
      <w:r w:rsidRPr="00E30350">
        <w:rPr>
          <w:rStyle w:val="Char3"/>
          <w:rFonts w:hint="cs"/>
          <w:rtl/>
        </w:rPr>
        <w:t xml:space="preserve"> بماند و هر روز خرافه‌ا</w:t>
      </w:r>
      <w:r w:rsidR="00A576DC" w:rsidRPr="00E30350">
        <w:rPr>
          <w:rStyle w:val="Char3"/>
          <w:rFonts w:hint="cs"/>
          <w:rtl/>
        </w:rPr>
        <w:t>ی</w:t>
      </w:r>
      <w:r w:rsidRPr="00E30350">
        <w:rPr>
          <w:rStyle w:val="Char3"/>
          <w:rFonts w:hint="cs"/>
          <w:rtl/>
        </w:rPr>
        <w:t xml:space="preserve"> بر خرافات افزوده شد تا جا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در ازمنه متأخّر بر </w:t>
      </w:r>
      <w:r w:rsidRPr="00E30350">
        <w:rPr>
          <w:rStyle w:val="Char3"/>
          <w:rFonts w:hint="eastAsia"/>
          <w:rtl/>
        </w:rPr>
        <w:t>پ</w:t>
      </w:r>
      <w:r w:rsidRPr="00E30350">
        <w:rPr>
          <w:rStyle w:val="Char3"/>
          <w:rFonts w:hint="cs"/>
          <w:rtl/>
        </w:rPr>
        <w:t>اره‌ا</w:t>
      </w:r>
      <w:r w:rsidR="00A576DC" w:rsidRPr="00E30350">
        <w:rPr>
          <w:rStyle w:val="Char3"/>
          <w:rFonts w:hint="cs"/>
          <w:rtl/>
        </w:rPr>
        <w:t>ی</w:t>
      </w:r>
      <w:r w:rsidRPr="00E30350">
        <w:rPr>
          <w:rStyle w:val="Char3"/>
          <w:rFonts w:hint="cs"/>
          <w:rtl/>
        </w:rPr>
        <w:t xml:space="preserve"> از علما</w:t>
      </w:r>
      <w:r w:rsidR="00A576DC" w:rsidRPr="00E30350">
        <w:rPr>
          <w:rStyle w:val="Char3"/>
          <w:rFonts w:hint="cs"/>
          <w:rtl/>
        </w:rPr>
        <w:t>ی</w:t>
      </w:r>
      <w:r w:rsidRPr="00E30350">
        <w:rPr>
          <w:rStyle w:val="Char3"/>
          <w:rFonts w:hint="cs"/>
          <w:rtl/>
        </w:rPr>
        <w:t xml:space="preserve"> ش</w:t>
      </w:r>
      <w:r w:rsidR="00A576DC" w:rsidRPr="00E30350">
        <w:rPr>
          <w:rStyle w:val="Char3"/>
          <w:rFonts w:hint="cs"/>
          <w:rtl/>
        </w:rPr>
        <w:t>ی</w:t>
      </w:r>
      <w:r w:rsidRPr="00E30350">
        <w:rPr>
          <w:rStyle w:val="Char3"/>
          <w:rFonts w:hint="cs"/>
          <w:rtl/>
        </w:rPr>
        <w:t>عه چنان تأث</w:t>
      </w:r>
      <w:r w:rsidR="00A576DC" w:rsidRPr="00E30350">
        <w:rPr>
          <w:rStyle w:val="Char3"/>
          <w:rFonts w:hint="cs"/>
          <w:rtl/>
        </w:rPr>
        <w:t>ی</w:t>
      </w:r>
      <w:r w:rsidRPr="00E30350">
        <w:rPr>
          <w:rStyle w:val="Char3"/>
          <w:rFonts w:hint="cs"/>
          <w:rtl/>
        </w:rPr>
        <w:t xml:space="preserve">ر </w:t>
      </w:r>
      <w:r w:rsidR="00A576DC" w:rsidRPr="00E30350">
        <w:rPr>
          <w:rStyle w:val="Char3"/>
          <w:rFonts w:hint="cs"/>
          <w:rtl/>
        </w:rPr>
        <w:t>ک</w:t>
      </w:r>
      <w:r w:rsidRPr="00E30350">
        <w:rPr>
          <w:rStyle w:val="Char3"/>
          <w:rFonts w:hint="cs"/>
          <w:rtl/>
        </w:rPr>
        <w:t xml:space="preserve">رد </w:t>
      </w:r>
      <w:r w:rsidR="00A576DC" w:rsidRPr="00E30350">
        <w:rPr>
          <w:rStyle w:val="Char3"/>
          <w:rFonts w:hint="cs"/>
          <w:rtl/>
        </w:rPr>
        <w:t>ک</w:t>
      </w:r>
      <w:r w:rsidRPr="00E30350">
        <w:rPr>
          <w:rStyle w:val="Char3"/>
          <w:rFonts w:hint="cs"/>
          <w:rtl/>
        </w:rPr>
        <w:t>ه دانشمندان بزرگ ش</w:t>
      </w:r>
      <w:r w:rsidR="00A576DC" w:rsidRPr="00E30350">
        <w:rPr>
          <w:rStyle w:val="Char3"/>
          <w:rFonts w:hint="cs"/>
          <w:rtl/>
        </w:rPr>
        <w:t>ی</w:t>
      </w:r>
      <w:r w:rsidRPr="00E30350">
        <w:rPr>
          <w:rStyle w:val="Char3"/>
          <w:rFonts w:hint="cs"/>
          <w:rtl/>
        </w:rPr>
        <w:t>ع</w:t>
      </w:r>
      <w:r w:rsidR="00500A80" w:rsidRPr="00E30350">
        <w:rPr>
          <w:rStyle w:val="Char3"/>
          <w:rFonts w:hint="cs"/>
          <w:rtl/>
        </w:rPr>
        <w:t>ۀ</w:t>
      </w:r>
      <w:r w:rsidRPr="00E30350">
        <w:rPr>
          <w:rStyle w:val="Char3"/>
          <w:rFonts w:hint="cs"/>
          <w:rtl/>
        </w:rPr>
        <w:t xml:space="preserve"> قم را درباره‌</w:t>
      </w:r>
      <w:r w:rsidR="00A576DC" w:rsidRPr="00E30350">
        <w:rPr>
          <w:rStyle w:val="Char3"/>
          <w:rFonts w:hint="cs"/>
          <w:rtl/>
        </w:rPr>
        <w:t>ی</w:t>
      </w:r>
      <w:r w:rsidRPr="00E30350">
        <w:rPr>
          <w:rStyle w:val="Char3"/>
          <w:rFonts w:hint="cs"/>
          <w:rtl/>
        </w:rPr>
        <w:t xml:space="preserve"> ائمّه مقصّر شمردند! و عق</w:t>
      </w:r>
      <w:r w:rsidR="00A576DC" w:rsidRPr="00E30350">
        <w:rPr>
          <w:rStyle w:val="Char3"/>
          <w:rFonts w:hint="cs"/>
          <w:rtl/>
        </w:rPr>
        <w:t>ی</w:t>
      </w:r>
      <w:r w:rsidRPr="00E30350">
        <w:rPr>
          <w:rStyle w:val="Char3"/>
          <w:rFonts w:hint="cs"/>
          <w:rtl/>
        </w:rPr>
        <w:t>د</w:t>
      </w:r>
      <w:r w:rsidR="00500A80" w:rsidRPr="00E30350">
        <w:rPr>
          <w:rStyle w:val="Char3"/>
          <w:rFonts w:hint="cs"/>
          <w:rtl/>
        </w:rPr>
        <w:t>ۀ</w:t>
      </w:r>
      <w:r w:rsidRPr="00E30350">
        <w:rPr>
          <w:rStyle w:val="Char3"/>
          <w:rFonts w:hint="cs"/>
          <w:rtl/>
        </w:rPr>
        <w:t xml:space="preserve"> قدما</w:t>
      </w:r>
      <w:r w:rsidR="00A576DC" w:rsidRPr="00E30350">
        <w:rPr>
          <w:rStyle w:val="Char3"/>
          <w:rFonts w:hint="cs"/>
          <w:rtl/>
        </w:rPr>
        <w:t>ی</w:t>
      </w:r>
      <w:r w:rsidRPr="00E30350">
        <w:rPr>
          <w:rStyle w:val="Char3"/>
          <w:rFonts w:hint="cs"/>
          <w:rtl/>
        </w:rPr>
        <w:t xml:space="preserve"> ش</w:t>
      </w:r>
      <w:r w:rsidR="00A576DC" w:rsidRPr="00E30350">
        <w:rPr>
          <w:rStyle w:val="Char3"/>
          <w:rFonts w:hint="cs"/>
          <w:rtl/>
        </w:rPr>
        <w:t>ی</w:t>
      </w:r>
      <w:r w:rsidRPr="00E30350">
        <w:rPr>
          <w:rStyle w:val="Char3"/>
          <w:rFonts w:hint="cs"/>
          <w:rtl/>
        </w:rPr>
        <w:t xml:space="preserve">عه را تخطئه </w:t>
      </w:r>
      <w:r w:rsidR="00A576DC" w:rsidRPr="00E30350">
        <w:rPr>
          <w:rStyle w:val="Char3"/>
          <w:rFonts w:hint="cs"/>
          <w:rtl/>
        </w:rPr>
        <w:t>ک</w:t>
      </w:r>
      <w:r w:rsidRPr="00E30350">
        <w:rPr>
          <w:rStyle w:val="Char3"/>
          <w:rFonts w:hint="cs"/>
          <w:rtl/>
        </w:rPr>
        <w:t>رده و خود را م</w:t>
      </w:r>
      <w:r w:rsidR="00A576DC" w:rsidRPr="00E30350">
        <w:rPr>
          <w:rStyle w:val="Char3"/>
          <w:rFonts w:hint="cs"/>
          <w:rtl/>
        </w:rPr>
        <w:t>ک</w:t>
      </w:r>
      <w:r w:rsidRPr="00E30350">
        <w:rPr>
          <w:rStyle w:val="Char3"/>
          <w:rFonts w:hint="cs"/>
          <w:rtl/>
        </w:rPr>
        <w:t>مّل ا</w:t>
      </w:r>
      <w:r w:rsidR="00A576DC" w:rsidRPr="00E30350">
        <w:rPr>
          <w:rStyle w:val="Char3"/>
          <w:rFonts w:hint="cs"/>
          <w:rtl/>
        </w:rPr>
        <w:t>ی</w:t>
      </w:r>
      <w:r w:rsidRPr="00E30350">
        <w:rPr>
          <w:rStyle w:val="Char3"/>
          <w:rFonts w:hint="cs"/>
          <w:rtl/>
        </w:rPr>
        <w:t>ن عق</w:t>
      </w:r>
      <w:r w:rsidR="00A576DC" w:rsidRPr="00E30350">
        <w:rPr>
          <w:rStyle w:val="Char3"/>
          <w:rFonts w:hint="cs"/>
          <w:rtl/>
        </w:rPr>
        <w:t>ی</w:t>
      </w:r>
      <w:r w:rsidRPr="00E30350">
        <w:rPr>
          <w:rStyle w:val="Char3"/>
          <w:rFonts w:hint="cs"/>
          <w:rtl/>
        </w:rPr>
        <w:t>ده دانسته به خ</w:t>
      </w:r>
      <w:r w:rsidR="00A576DC" w:rsidRPr="00E30350">
        <w:rPr>
          <w:rStyle w:val="Char3"/>
          <w:rFonts w:hint="cs"/>
          <w:rtl/>
        </w:rPr>
        <w:t>ی</w:t>
      </w:r>
      <w:r w:rsidRPr="00E30350">
        <w:rPr>
          <w:rStyle w:val="Char3"/>
          <w:rFonts w:hint="cs"/>
          <w:rtl/>
        </w:rPr>
        <w:t xml:space="preserve">ال خود نقص آن را به </w:t>
      </w:r>
      <w:r w:rsidR="00A576DC" w:rsidRPr="00E30350">
        <w:rPr>
          <w:rStyle w:val="Char3"/>
          <w:rFonts w:hint="cs"/>
          <w:rtl/>
        </w:rPr>
        <w:t>ک</w:t>
      </w:r>
      <w:r w:rsidRPr="00E30350">
        <w:rPr>
          <w:rStyle w:val="Char3"/>
          <w:rFonts w:hint="cs"/>
          <w:rtl/>
        </w:rPr>
        <w:t>مال رسان</w:t>
      </w:r>
      <w:r w:rsidR="00A576DC" w:rsidRPr="00E30350">
        <w:rPr>
          <w:rStyle w:val="Char3"/>
          <w:rFonts w:hint="cs"/>
          <w:rtl/>
        </w:rPr>
        <w:t>ی</w:t>
      </w:r>
      <w:r w:rsidRPr="00E30350">
        <w:rPr>
          <w:rStyle w:val="Char3"/>
          <w:rFonts w:hint="cs"/>
          <w:rtl/>
        </w:rPr>
        <w:t>دند!!</w:t>
      </w:r>
      <w:r w:rsidR="006D60C9"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مرحوم ممقان</w:t>
      </w:r>
      <w:r w:rsidR="00A576DC" w:rsidRPr="00E30350">
        <w:rPr>
          <w:rStyle w:val="Char3"/>
          <w:rFonts w:hint="cs"/>
          <w:rtl/>
        </w:rPr>
        <w:t>ی</w:t>
      </w:r>
      <w:r w:rsidRPr="00E30350">
        <w:rPr>
          <w:rStyle w:val="Char3"/>
          <w:rFonts w:hint="cs"/>
          <w:rtl/>
        </w:rPr>
        <w:t xml:space="preserve"> در </w:t>
      </w:r>
      <w:r w:rsidR="00A576DC" w:rsidRPr="00E30350">
        <w:rPr>
          <w:rStyle w:val="Char3"/>
          <w:rFonts w:hint="cs"/>
          <w:rtl/>
        </w:rPr>
        <w:t>ک</w:t>
      </w:r>
      <w:r w:rsidRPr="00E30350">
        <w:rPr>
          <w:rStyle w:val="Char3"/>
          <w:rFonts w:hint="cs"/>
          <w:rtl/>
        </w:rPr>
        <w:t>تب «تنق</w:t>
      </w:r>
      <w:r w:rsidR="00A576DC" w:rsidRPr="00E30350">
        <w:rPr>
          <w:rStyle w:val="Char3"/>
          <w:rFonts w:hint="cs"/>
          <w:rtl/>
        </w:rPr>
        <w:t>ی</w:t>
      </w:r>
      <w:r w:rsidRPr="00E30350">
        <w:rPr>
          <w:rStyle w:val="Char3"/>
          <w:rFonts w:hint="cs"/>
          <w:rtl/>
        </w:rPr>
        <w:t>ح المقال» در چند مورد در ذ</w:t>
      </w:r>
      <w:r w:rsidR="00A576DC" w:rsidRPr="00E30350">
        <w:rPr>
          <w:rStyle w:val="Char3"/>
          <w:rFonts w:hint="cs"/>
          <w:rtl/>
        </w:rPr>
        <w:t>ی</w:t>
      </w:r>
      <w:r w:rsidRPr="00E30350">
        <w:rPr>
          <w:rStyle w:val="Char3"/>
          <w:rFonts w:hint="cs"/>
          <w:rtl/>
        </w:rPr>
        <w:t>ل أحوال رجالِ حد</w:t>
      </w:r>
      <w:r w:rsidR="00A576DC" w:rsidRPr="00E30350">
        <w:rPr>
          <w:rStyle w:val="Char3"/>
          <w:rFonts w:hint="cs"/>
          <w:rtl/>
        </w:rPr>
        <w:t>ی</w:t>
      </w:r>
      <w:r w:rsidRPr="00E30350">
        <w:rPr>
          <w:rStyle w:val="Char3"/>
          <w:rFonts w:hint="cs"/>
          <w:rtl/>
        </w:rPr>
        <w:t>ث، ا</w:t>
      </w:r>
      <w:r w:rsidR="00A576DC" w:rsidRPr="00E30350">
        <w:rPr>
          <w:rStyle w:val="Char3"/>
          <w:rFonts w:hint="cs"/>
          <w:rtl/>
        </w:rPr>
        <w:t>ی</w:t>
      </w:r>
      <w:r w:rsidRPr="00E30350">
        <w:rPr>
          <w:rStyle w:val="Char3"/>
          <w:rFonts w:hint="cs"/>
          <w:rtl/>
        </w:rPr>
        <w:t>ن معن</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ی</w:t>
      </w:r>
      <w:r w:rsidRPr="00E30350">
        <w:rPr>
          <w:rStyle w:val="Char3"/>
          <w:rFonts w:hint="cs"/>
          <w:rtl/>
        </w:rPr>
        <w:t>ادآور شده است، از آن جمله در «</w:t>
      </w:r>
      <w:r w:rsidRPr="00E30350">
        <w:rPr>
          <w:rStyle w:val="Char3"/>
          <w:rtl/>
        </w:rPr>
        <w:t>مقباس الهداية</w:t>
      </w:r>
      <w:r w:rsidRPr="00E30350">
        <w:rPr>
          <w:rStyle w:val="Char3"/>
          <w:rFonts w:hint="cs"/>
          <w:rtl/>
        </w:rPr>
        <w:t>» (ص88) مضمون گفتارش ا</w:t>
      </w:r>
      <w:r w:rsidR="00A576DC" w:rsidRPr="00E30350">
        <w:rPr>
          <w:rStyle w:val="Char3"/>
          <w:rFonts w:hint="cs"/>
          <w:rtl/>
        </w:rPr>
        <w:t>ی</w:t>
      </w:r>
      <w:r w:rsidRPr="00E30350">
        <w:rPr>
          <w:rStyle w:val="Char3"/>
          <w:rFonts w:hint="cs"/>
          <w:rtl/>
        </w:rPr>
        <w:t>ن است: «چه خوب گفته است وح</w:t>
      </w:r>
      <w:r w:rsidR="00A576DC" w:rsidRPr="00E30350">
        <w:rPr>
          <w:rStyle w:val="Char3"/>
          <w:rFonts w:hint="cs"/>
          <w:rtl/>
        </w:rPr>
        <w:t>ی</w:t>
      </w:r>
      <w:r w:rsidRPr="00E30350">
        <w:rPr>
          <w:rStyle w:val="Char3"/>
          <w:rFonts w:hint="cs"/>
          <w:rtl/>
        </w:rPr>
        <w:t>د بهبهان</w:t>
      </w:r>
      <w:r w:rsidR="00A576DC" w:rsidRPr="00E30350">
        <w:rPr>
          <w:rStyle w:val="Char3"/>
          <w:rFonts w:hint="cs"/>
          <w:rtl/>
        </w:rPr>
        <w:t>ی</w:t>
      </w:r>
      <w:r w:rsidRPr="00E30350">
        <w:rPr>
          <w:rStyle w:val="Char3"/>
          <w:rFonts w:hint="cs"/>
          <w:rtl/>
        </w:rPr>
        <w:t xml:space="preserve"> آن‌جا </w:t>
      </w:r>
      <w:r w:rsidR="00A576DC" w:rsidRPr="00E30350">
        <w:rPr>
          <w:rStyle w:val="Char3"/>
          <w:rFonts w:hint="cs"/>
          <w:rtl/>
        </w:rPr>
        <w:t>ک</w:t>
      </w:r>
      <w:r w:rsidRPr="00E30350">
        <w:rPr>
          <w:rStyle w:val="Char3"/>
          <w:rFonts w:hint="cs"/>
          <w:rtl/>
        </w:rPr>
        <w:t>ه گفت: بدان</w:t>
      </w:r>
      <w:r w:rsidRPr="00E30350">
        <w:rPr>
          <w:rStyle w:val="Char3"/>
          <w:rFonts w:hint="eastAsia"/>
          <w:rtl/>
        </w:rPr>
        <w:t>‌</w:t>
      </w:r>
      <w:r w:rsidR="00A576DC" w:rsidRPr="00E30350">
        <w:rPr>
          <w:rStyle w:val="Char3"/>
          <w:rFonts w:hint="cs"/>
          <w:rtl/>
        </w:rPr>
        <w:t>ک</w:t>
      </w:r>
      <w:r w:rsidRPr="00E30350">
        <w:rPr>
          <w:rStyle w:val="Char3"/>
          <w:rFonts w:hint="cs"/>
          <w:rtl/>
        </w:rPr>
        <w:t>ه 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از قدماء خصوصاً قمّ</w:t>
      </w:r>
      <w:r w:rsidR="00A576DC" w:rsidRPr="00E30350">
        <w:rPr>
          <w:rStyle w:val="Char3"/>
          <w:rFonts w:hint="cs"/>
          <w:rtl/>
        </w:rPr>
        <w:t>ی</w:t>
      </w:r>
      <w:r w:rsidRPr="00E30350">
        <w:rPr>
          <w:rStyle w:val="Char3"/>
          <w:rFonts w:hint="cs"/>
          <w:rtl/>
        </w:rPr>
        <w:t>‌ها و از جمله غضائر</w:t>
      </w:r>
      <w:r w:rsidR="00A576DC" w:rsidRPr="00E30350">
        <w:rPr>
          <w:rStyle w:val="Char3"/>
          <w:rFonts w:hint="cs"/>
          <w:rtl/>
        </w:rPr>
        <w:t>ی</w:t>
      </w:r>
      <w:r w:rsidRPr="00E30350">
        <w:rPr>
          <w:rStyle w:val="Char3"/>
          <w:rFonts w:hint="cs"/>
          <w:rtl/>
        </w:rPr>
        <w:t xml:space="preserve"> درباره‌</w:t>
      </w:r>
      <w:r w:rsidR="00A576DC" w:rsidRPr="00E30350">
        <w:rPr>
          <w:rStyle w:val="Char3"/>
          <w:rFonts w:hint="cs"/>
          <w:rtl/>
        </w:rPr>
        <w:t>ی</w:t>
      </w:r>
      <w:r w:rsidRPr="00E30350">
        <w:rPr>
          <w:rStyle w:val="Char3"/>
          <w:rFonts w:hint="cs"/>
          <w:rtl/>
        </w:rPr>
        <w:t xml:space="preserve"> ائمّه </w:t>
      </w:r>
      <w:r w:rsidRPr="00E30350">
        <w:rPr>
          <w:rFonts w:ascii="Abo-thar" w:hAnsi="Abo-thar" w:cs="CTraditional Arabic" w:hint="cs"/>
          <w:sz w:val="30"/>
          <w:rtl/>
        </w:rPr>
        <w:t>‡</w:t>
      </w:r>
      <w:r w:rsidR="006D60C9" w:rsidRPr="00E30350">
        <w:rPr>
          <w:rStyle w:val="Char3"/>
          <w:rFonts w:hint="cs"/>
          <w:rtl/>
        </w:rPr>
        <w:t xml:space="preserve"> </w:t>
      </w:r>
      <w:r w:rsidRPr="00E30350">
        <w:rPr>
          <w:rStyle w:val="Char3"/>
          <w:rFonts w:hint="cs"/>
          <w:rtl/>
        </w:rPr>
        <w:t>منزلت</w:t>
      </w:r>
      <w:r w:rsidR="00A576DC" w:rsidRPr="00E30350">
        <w:rPr>
          <w:rStyle w:val="Char3"/>
          <w:rFonts w:hint="cs"/>
          <w:rtl/>
        </w:rPr>
        <w:t>ی</w:t>
      </w:r>
      <w:r w:rsidRPr="00E30350">
        <w:rPr>
          <w:rStyle w:val="Char3"/>
          <w:rFonts w:hint="cs"/>
          <w:rtl/>
        </w:rPr>
        <w:t xml:space="preserve"> خاص از رفعت و جلال و مرتبه‌ا</w:t>
      </w:r>
      <w:r w:rsidR="00A576DC" w:rsidRPr="00E30350">
        <w:rPr>
          <w:rStyle w:val="Char3"/>
          <w:rFonts w:hint="cs"/>
          <w:rtl/>
        </w:rPr>
        <w:t>ی</w:t>
      </w:r>
      <w:r w:rsidRPr="00E30350">
        <w:rPr>
          <w:rStyle w:val="Char3"/>
          <w:rFonts w:hint="cs"/>
          <w:rtl/>
        </w:rPr>
        <w:t xml:space="preserve"> مع</w:t>
      </w:r>
      <w:r w:rsidR="00A576DC" w:rsidRPr="00E30350">
        <w:rPr>
          <w:rStyle w:val="Char3"/>
          <w:rFonts w:hint="cs"/>
          <w:rtl/>
        </w:rPr>
        <w:t>ی</w:t>
      </w:r>
      <w:r w:rsidRPr="00E30350">
        <w:rPr>
          <w:rStyle w:val="Char3"/>
          <w:rFonts w:hint="cs"/>
          <w:rtl/>
        </w:rPr>
        <w:t xml:space="preserve">ن از عصمت و </w:t>
      </w:r>
      <w:r w:rsidR="00A576DC" w:rsidRPr="00E30350">
        <w:rPr>
          <w:rStyle w:val="Char3"/>
          <w:rFonts w:hint="cs"/>
          <w:rtl/>
        </w:rPr>
        <w:t>ک</w:t>
      </w:r>
      <w:r w:rsidRPr="00E30350">
        <w:rPr>
          <w:rStyle w:val="Char3"/>
          <w:rFonts w:hint="cs"/>
          <w:rtl/>
        </w:rPr>
        <w:t>مال را بر حسب رأ</w:t>
      </w:r>
      <w:r w:rsidR="00A576DC" w:rsidRPr="00E30350">
        <w:rPr>
          <w:rStyle w:val="Char3"/>
          <w:rFonts w:hint="cs"/>
          <w:rtl/>
        </w:rPr>
        <w:t>ی</w:t>
      </w:r>
      <w:r w:rsidRPr="00E30350">
        <w:rPr>
          <w:rStyle w:val="Char3"/>
          <w:rFonts w:hint="cs"/>
          <w:rtl/>
        </w:rPr>
        <w:t xml:space="preserve"> و اجتهاد خود اعتقاد داشتند، و به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اجازه نم</w:t>
      </w:r>
      <w:r w:rsidR="00A576DC" w:rsidRPr="00E30350">
        <w:rPr>
          <w:rStyle w:val="Char3"/>
          <w:rFonts w:hint="cs"/>
          <w:rtl/>
        </w:rPr>
        <w:t>ی</w:t>
      </w:r>
      <w:r w:rsidRPr="00E30350">
        <w:rPr>
          <w:rStyle w:val="Char3"/>
          <w:rFonts w:hint="cs"/>
          <w:rtl/>
        </w:rPr>
        <w:t xml:space="preserve">‌دادند </w:t>
      </w:r>
      <w:r w:rsidR="00A576DC" w:rsidRPr="00E30350">
        <w:rPr>
          <w:rStyle w:val="Char3"/>
          <w:rFonts w:hint="cs"/>
          <w:rtl/>
        </w:rPr>
        <w:t>ک</w:t>
      </w:r>
      <w:r w:rsidRPr="00E30350">
        <w:rPr>
          <w:rStyle w:val="Char3"/>
          <w:rFonts w:hint="cs"/>
          <w:rtl/>
        </w:rPr>
        <w:t xml:space="preserve">ه از آن حدّ تجاوز </w:t>
      </w:r>
      <w:r w:rsidR="00A576DC" w:rsidRPr="00E30350">
        <w:rPr>
          <w:rStyle w:val="Char3"/>
          <w:rFonts w:hint="cs"/>
          <w:rtl/>
        </w:rPr>
        <w:t>ک</w:t>
      </w:r>
      <w:r w:rsidRPr="00E30350">
        <w:rPr>
          <w:rStyle w:val="Char3"/>
          <w:rFonts w:hint="cs"/>
          <w:rtl/>
        </w:rPr>
        <w:t>ند و تعدّ</w:t>
      </w:r>
      <w:r w:rsidR="00A576DC" w:rsidRPr="00E30350">
        <w:rPr>
          <w:rStyle w:val="Char3"/>
          <w:rFonts w:hint="cs"/>
          <w:rtl/>
        </w:rPr>
        <w:t>ی</w:t>
      </w:r>
      <w:r w:rsidRPr="00E30350">
        <w:rPr>
          <w:rStyle w:val="Char3"/>
          <w:rFonts w:hint="cs"/>
          <w:rtl/>
        </w:rPr>
        <w:t xml:space="preserve"> از آن حدود را بر حسب اعتقاد خودشان غلوّ و ارتفاع م</w:t>
      </w:r>
      <w:r w:rsidR="00A576DC" w:rsidRPr="00E30350">
        <w:rPr>
          <w:rStyle w:val="Char3"/>
          <w:rFonts w:hint="cs"/>
          <w:rtl/>
        </w:rPr>
        <w:t>ی</w:t>
      </w:r>
      <w:r w:rsidRPr="00E30350">
        <w:rPr>
          <w:rStyle w:val="Char3"/>
          <w:rFonts w:hint="cs"/>
          <w:rtl/>
        </w:rPr>
        <w:t>‌شمردند تا جا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عق</w:t>
      </w:r>
      <w:r w:rsidR="00A576DC" w:rsidRPr="00E30350">
        <w:rPr>
          <w:rStyle w:val="Char3"/>
          <w:rFonts w:hint="cs"/>
          <w:rtl/>
        </w:rPr>
        <w:t>ی</w:t>
      </w:r>
      <w:r w:rsidRPr="00E30350">
        <w:rPr>
          <w:rStyle w:val="Char3"/>
          <w:rFonts w:hint="cs"/>
          <w:rtl/>
        </w:rPr>
        <w:t>ده‌ا</w:t>
      </w:r>
      <w:r w:rsidR="00A576DC" w:rsidRPr="00E30350">
        <w:rPr>
          <w:rStyle w:val="Char3"/>
          <w:rFonts w:hint="cs"/>
          <w:rtl/>
        </w:rPr>
        <w:t>ی</w:t>
      </w:r>
      <w:r w:rsidRPr="00E30350">
        <w:rPr>
          <w:rStyle w:val="Char3"/>
          <w:rFonts w:hint="cs"/>
          <w:rtl/>
        </w:rPr>
        <w:t xml:space="preserve"> مانند نفی سهو را از ایشان غلوّ م</w:t>
      </w:r>
      <w:r w:rsidR="00A576DC" w:rsidRPr="00E30350">
        <w:rPr>
          <w:rStyle w:val="Char3"/>
          <w:rFonts w:hint="cs"/>
          <w:rtl/>
        </w:rPr>
        <w:t>ی</w:t>
      </w:r>
      <w:r w:rsidRPr="00E30350">
        <w:rPr>
          <w:rStyle w:val="Char3"/>
          <w:rFonts w:hint="cs"/>
          <w:rtl/>
        </w:rPr>
        <w:t>‌دانستند، بل</w:t>
      </w:r>
      <w:r w:rsidR="00A576DC" w:rsidRPr="00E30350">
        <w:rPr>
          <w:rStyle w:val="Char3"/>
          <w:rFonts w:hint="cs"/>
          <w:rtl/>
        </w:rPr>
        <w:t>ک</w:t>
      </w:r>
      <w:r w:rsidRPr="00E30350">
        <w:rPr>
          <w:rStyle w:val="Char3"/>
          <w:rFonts w:hint="cs"/>
          <w:rtl/>
        </w:rPr>
        <w:t>ه بسا م</w:t>
      </w:r>
      <w:r w:rsidR="00A576DC" w:rsidRPr="00E30350">
        <w:rPr>
          <w:rStyle w:val="Char3"/>
          <w:rFonts w:hint="cs"/>
          <w:rtl/>
        </w:rPr>
        <w:t>ی</w:t>
      </w:r>
      <w:r w:rsidRPr="00E30350">
        <w:rPr>
          <w:rStyle w:val="Char3"/>
          <w:rFonts w:hint="cs"/>
          <w:rtl/>
        </w:rPr>
        <w:t>‌شد مطلق</w:t>
      </w:r>
      <w:r w:rsidR="00D26E89" w:rsidRPr="00E30350">
        <w:rPr>
          <w:rStyle w:val="Char3"/>
          <w:rFonts w:hint="cs"/>
          <w:rtl/>
        </w:rPr>
        <w:t xml:space="preserve"> </w:t>
      </w:r>
      <w:r w:rsidRPr="00E30350">
        <w:rPr>
          <w:rStyle w:val="Char3"/>
          <w:rFonts w:hint="cs"/>
          <w:rtl/>
        </w:rPr>
        <w:t>تفویض یا مبالغه در معجزات ا</w:t>
      </w:r>
      <w:r w:rsidR="00A576DC" w:rsidRPr="00E30350">
        <w:rPr>
          <w:rStyle w:val="Char3"/>
          <w:rFonts w:hint="cs"/>
          <w:rtl/>
        </w:rPr>
        <w:t>ی</w:t>
      </w:r>
      <w:r w:rsidRPr="00E30350">
        <w:rPr>
          <w:rStyle w:val="Char3"/>
          <w:rFonts w:hint="cs"/>
          <w:rtl/>
        </w:rPr>
        <w:t>شان و نقل عجائب و خوارق عادت از ا</w:t>
      </w:r>
      <w:r w:rsidR="00A576DC" w:rsidRPr="00E30350">
        <w:rPr>
          <w:rStyle w:val="Char3"/>
          <w:rFonts w:hint="cs"/>
          <w:rtl/>
        </w:rPr>
        <w:t>ی</w:t>
      </w:r>
      <w:r w:rsidRPr="00E30350">
        <w:rPr>
          <w:rStyle w:val="Char3"/>
          <w:rFonts w:hint="cs"/>
          <w:rtl/>
        </w:rPr>
        <w:t xml:space="preserve">شان </w:t>
      </w:r>
      <w:r w:rsidR="00A576DC" w:rsidRPr="00E30350">
        <w:rPr>
          <w:rStyle w:val="Char3"/>
          <w:rFonts w:hint="cs"/>
          <w:rtl/>
        </w:rPr>
        <w:t>ی</w:t>
      </w:r>
      <w:r w:rsidRPr="00E30350">
        <w:rPr>
          <w:rStyle w:val="Char3"/>
          <w:rFonts w:hint="cs"/>
          <w:rtl/>
        </w:rPr>
        <w:t>ا اغراق در شأن و اجلال ا</w:t>
      </w:r>
      <w:r w:rsidR="00A576DC" w:rsidRPr="00E30350">
        <w:rPr>
          <w:rStyle w:val="Char3"/>
          <w:rFonts w:hint="cs"/>
          <w:rtl/>
        </w:rPr>
        <w:t>ی</w:t>
      </w:r>
      <w:r w:rsidRPr="00E30350">
        <w:rPr>
          <w:rStyle w:val="Char3"/>
          <w:rFonts w:hint="cs"/>
          <w:rtl/>
        </w:rPr>
        <w:t>شان و تنز</w:t>
      </w:r>
      <w:r w:rsidR="00A576DC" w:rsidRPr="00E30350">
        <w:rPr>
          <w:rStyle w:val="Char3"/>
          <w:rFonts w:hint="cs"/>
          <w:rtl/>
        </w:rPr>
        <w:t>ی</w:t>
      </w:r>
      <w:r w:rsidRPr="00E30350">
        <w:rPr>
          <w:rStyle w:val="Char3"/>
          <w:rFonts w:hint="cs"/>
          <w:rtl/>
        </w:rPr>
        <w:t>ه ا</w:t>
      </w:r>
      <w:r w:rsidR="00A576DC" w:rsidRPr="00E30350">
        <w:rPr>
          <w:rStyle w:val="Char3"/>
          <w:rFonts w:hint="cs"/>
          <w:rtl/>
        </w:rPr>
        <w:t>ی</w:t>
      </w:r>
      <w:r w:rsidRPr="00E30350">
        <w:rPr>
          <w:rStyle w:val="Char3"/>
          <w:rFonts w:hint="cs"/>
          <w:rtl/>
        </w:rPr>
        <w:t>شان را از 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از نقا</w:t>
      </w:r>
      <w:r w:rsidR="00A576DC" w:rsidRPr="00E30350">
        <w:rPr>
          <w:rStyle w:val="Char3"/>
          <w:rFonts w:hint="cs"/>
          <w:rtl/>
        </w:rPr>
        <w:t>ی</w:t>
      </w:r>
      <w:r w:rsidRPr="00E30350">
        <w:rPr>
          <w:rStyle w:val="Char3"/>
          <w:rFonts w:hint="cs"/>
          <w:rtl/>
        </w:rPr>
        <w:t xml:space="preserve">ص و اظهار </w:t>
      </w:r>
      <w:r w:rsidR="00A576DC" w:rsidRPr="00E30350">
        <w:rPr>
          <w:rStyle w:val="Char3"/>
          <w:rFonts w:hint="cs"/>
          <w:rtl/>
        </w:rPr>
        <w:t>ک</w:t>
      </w:r>
      <w:r w:rsidRPr="00E30350">
        <w:rPr>
          <w:rStyle w:val="Char3"/>
          <w:rFonts w:hint="cs"/>
          <w:rtl/>
        </w:rPr>
        <w:t>ثرت قدرت برا</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شان و ذ</w:t>
      </w:r>
      <w:r w:rsidR="00A576DC" w:rsidRPr="00E30350">
        <w:rPr>
          <w:rStyle w:val="Char3"/>
          <w:rFonts w:hint="cs"/>
          <w:rtl/>
        </w:rPr>
        <w:t>ک</w:t>
      </w:r>
      <w:r w:rsidRPr="00E30350">
        <w:rPr>
          <w:rStyle w:val="Char3"/>
          <w:rFonts w:hint="cs"/>
          <w:rtl/>
        </w:rPr>
        <w:t>ر علم ا</w:t>
      </w:r>
      <w:r w:rsidR="00A576DC" w:rsidRPr="00E30350">
        <w:rPr>
          <w:rStyle w:val="Char3"/>
          <w:rFonts w:hint="cs"/>
          <w:rtl/>
        </w:rPr>
        <w:t>ی</w:t>
      </w:r>
      <w:r w:rsidRPr="00E30350">
        <w:rPr>
          <w:rStyle w:val="Char3"/>
          <w:rFonts w:hint="cs"/>
          <w:rtl/>
        </w:rPr>
        <w:t>شان را به م</w:t>
      </w:r>
      <w:r w:rsidR="00A576DC" w:rsidRPr="00E30350">
        <w:rPr>
          <w:rStyle w:val="Char3"/>
          <w:rFonts w:hint="cs"/>
          <w:rtl/>
        </w:rPr>
        <w:t>ک</w:t>
      </w:r>
      <w:r w:rsidRPr="00E30350">
        <w:rPr>
          <w:rStyle w:val="Char3"/>
          <w:rFonts w:hint="cs"/>
          <w:rtl/>
        </w:rPr>
        <w:t>نونات آسمان و زم</w:t>
      </w:r>
      <w:r w:rsidR="00A576DC" w:rsidRPr="00E30350">
        <w:rPr>
          <w:rStyle w:val="Char3"/>
          <w:rFonts w:hint="cs"/>
          <w:rtl/>
        </w:rPr>
        <w:t>ی</w:t>
      </w:r>
      <w:r w:rsidRPr="00E30350">
        <w:rPr>
          <w:rStyle w:val="Char3"/>
          <w:rFonts w:hint="cs"/>
          <w:rtl/>
        </w:rPr>
        <w:t>ن، ارتفاع دانسته و تهمت م</w:t>
      </w:r>
      <w:r w:rsidR="00A576DC" w:rsidRPr="00E30350">
        <w:rPr>
          <w:rStyle w:val="Char3"/>
          <w:rFonts w:hint="cs"/>
          <w:rtl/>
        </w:rPr>
        <w:t>ی</w:t>
      </w:r>
      <w:r w:rsidRPr="00E30350">
        <w:rPr>
          <w:rStyle w:val="Char3"/>
          <w:rFonts w:hint="cs"/>
          <w:rtl/>
        </w:rPr>
        <w:t>‌شمردند...!</w:t>
      </w:r>
      <w:r w:rsidR="006D60C9"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و در تنق</w:t>
      </w:r>
      <w:r w:rsidR="00A576DC" w:rsidRPr="00E30350">
        <w:rPr>
          <w:rStyle w:val="Char3"/>
          <w:rFonts w:hint="cs"/>
          <w:rtl/>
        </w:rPr>
        <w:t>ی</w:t>
      </w:r>
      <w:r w:rsidRPr="00E30350">
        <w:rPr>
          <w:rStyle w:val="Char3"/>
          <w:rFonts w:hint="cs"/>
          <w:rtl/>
        </w:rPr>
        <w:t>ح المقال (ج3، ص230) ضمن ترجم</w:t>
      </w:r>
      <w:r w:rsidR="00500A80" w:rsidRPr="00E30350">
        <w:rPr>
          <w:rStyle w:val="Char3"/>
          <w:rFonts w:hint="cs"/>
          <w:rtl/>
        </w:rPr>
        <w:t>ۀ</w:t>
      </w:r>
      <w:r w:rsidRPr="00E30350">
        <w:rPr>
          <w:rStyle w:val="Char3"/>
          <w:rFonts w:hint="cs"/>
          <w:rtl/>
        </w:rPr>
        <w:t xml:space="preserve"> «معلَّى بن خُنَ</w:t>
      </w:r>
      <w:r w:rsidR="00A576DC" w:rsidRPr="00E30350">
        <w:rPr>
          <w:rStyle w:val="Char3"/>
          <w:rFonts w:hint="cs"/>
          <w:rtl/>
        </w:rPr>
        <w:t>ی</w:t>
      </w:r>
      <w:r w:rsidRPr="00E30350">
        <w:rPr>
          <w:rStyle w:val="Char3"/>
          <w:rFonts w:hint="cs"/>
          <w:rtl/>
        </w:rPr>
        <w:t>س»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 xml:space="preserve">سد: «همانا آن‌چه را </w:t>
      </w:r>
      <w:r w:rsidR="00A576DC" w:rsidRPr="00E30350">
        <w:rPr>
          <w:rStyle w:val="Char3"/>
          <w:rFonts w:hint="cs"/>
          <w:rtl/>
        </w:rPr>
        <w:t>ک</w:t>
      </w:r>
      <w:r w:rsidRPr="00E30350">
        <w:rPr>
          <w:rStyle w:val="Char3"/>
          <w:rFonts w:hint="cs"/>
          <w:rtl/>
        </w:rPr>
        <w:t>ه ما امروز از ضرور</w:t>
      </w:r>
      <w:r w:rsidR="00A576DC" w:rsidRPr="00E30350">
        <w:rPr>
          <w:rStyle w:val="Char3"/>
          <w:rFonts w:hint="cs"/>
          <w:rtl/>
        </w:rPr>
        <w:t>ی</w:t>
      </w:r>
      <w:r w:rsidRPr="00E30350">
        <w:rPr>
          <w:rStyle w:val="Char3"/>
          <w:rFonts w:hint="cs"/>
          <w:rtl/>
        </w:rPr>
        <w:t>ات مذهب ش</w:t>
      </w:r>
      <w:r w:rsidR="00A576DC" w:rsidRPr="00E30350">
        <w:rPr>
          <w:rStyle w:val="Char3"/>
          <w:rFonts w:hint="cs"/>
          <w:rtl/>
        </w:rPr>
        <w:t>ی</w:t>
      </w:r>
      <w:r w:rsidRPr="00E30350">
        <w:rPr>
          <w:rStyle w:val="Char3"/>
          <w:rFonts w:hint="cs"/>
          <w:rtl/>
        </w:rPr>
        <w:t>عه م</w:t>
      </w:r>
      <w:r w:rsidR="00A576DC" w:rsidRPr="00E30350">
        <w:rPr>
          <w:rStyle w:val="Char3"/>
          <w:rFonts w:hint="cs"/>
          <w:rtl/>
        </w:rPr>
        <w:t>ی</w:t>
      </w:r>
      <w:r w:rsidRPr="00E30350">
        <w:rPr>
          <w:rStyle w:val="Char3"/>
          <w:rFonts w:hint="cs"/>
          <w:rtl/>
        </w:rPr>
        <w:t>‌شمار</w:t>
      </w:r>
      <w:r w:rsidR="00A576DC" w:rsidRPr="00E30350">
        <w:rPr>
          <w:rStyle w:val="Char3"/>
          <w:rFonts w:hint="cs"/>
          <w:rtl/>
        </w:rPr>
        <w:t>ی</w:t>
      </w:r>
      <w:r w:rsidRPr="00E30350">
        <w:rPr>
          <w:rStyle w:val="Char3"/>
          <w:rFonts w:hint="cs"/>
          <w:rtl/>
        </w:rPr>
        <w:t>م قدما</w:t>
      </w:r>
      <w:r w:rsidR="00A576DC" w:rsidRPr="00E30350">
        <w:rPr>
          <w:rStyle w:val="Char3"/>
          <w:rFonts w:hint="cs"/>
          <w:rtl/>
        </w:rPr>
        <w:t>ی</w:t>
      </w:r>
      <w:r w:rsidRPr="00E30350">
        <w:rPr>
          <w:rStyle w:val="Char3"/>
          <w:rFonts w:hint="cs"/>
          <w:rtl/>
        </w:rPr>
        <w:t xml:space="preserve"> ش</w:t>
      </w:r>
      <w:r w:rsidR="00A576DC" w:rsidRPr="00E30350">
        <w:rPr>
          <w:rStyle w:val="Char3"/>
          <w:rFonts w:hint="cs"/>
          <w:rtl/>
        </w:rPr>
        <w:t>ی</w:t>
      </w:r>
      <w:r w:rsidRPr="00E30350">
        <w:rPr>
          <w:rStyle w:val="Char3"/>
          <w:rFonts w:hint="cs"/>
          <w:rtl/>
        </w:rPr>
        <w:t>عه آن را غلوّ و ارتفاع دانسته و أوثق رجال را بدان بدنام شمرده رم</w:t>
      </w:r>
      <w:r w:rsidR="00A576DC" w:rsidRPr="00E30350">
        <w:rPr>
          <w:rStyle w:val="Char3"/>
          <w:rFonts w:hint="cs"/>
          <w:rtl/>
        </w:rPr>
        <w:t>ی</w:t>
      </w:r>
      <w:r w:rsidRPr="00E30350">
        <w:rPr>
          <w:rStyle w:val="Char3"/>
          <w:rFonts w:hint="cs"/>
          <w:rtl/>
        </w:rPr>
        <w:t xml:space="preserve"> به غلوّ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ردند!</w:t>
      </w:r>
      <w:r w:rsidR="006D60C9"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و در ذ</w:t>
      </w:r>
      <w:r w:rsidR="00A576DC" w:rsidRPr="00E30350">
        <w:rPr>
          <w:rStyle w:val="Char3"/>
          <w:rFonts w:hint="cs"/>
          <w:rtl/>
        </w:rPr>
        <w:t>ی</w:t>
      </w:r>
      <w:r w:rsidRPr="00E30350">
        <w:rPr>
          <w:rStyle w:val="Char3"/>
          <w:rFonts w:hint="cs"/>
          <w:rtl/>
        </w:rPr>
        <w:t>ل ترجم</w:t>
      </w:r>
      <w:r w:rsidR="00500A80" w:rsidRPr="00E30350">
        <w:rPr>
          <w:rStyle w:val="Char3"/>
          <w:rFonts w:hint="cs"/>
          <w:rtl/>
        </w:rPr>
        <w:t>ۀ</w:t>
      </w:r>
      <w:r w:rsidRPr="00E30350">
        <w:rPr>
          <w:rStyle w:val="Char3"/>
          <w:rFonts w:hint="cs"/>
          <w:rtl/>
        </w:rPr>
        <w:t xml:space="preserve"> «محمّد بن الفرات» (ص170) آن‌چه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حاصلش ا</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ه: «</w:t>
      </w:r>
      <w:r w:rsidR="00A576DC" w:rsidRPr="00E30350">
        <w:rPr>
          <w:rStyle w:val="Char3"/>
          <w:rFonts w:hint="cs"/>
          <w:rtl/>
        </w:rPr>
        <w:t>ک</w:t>
      </w:r>
      <w:r w:rsidRPr="00E30350">
        <w:rPr>
          <w:rStyle w:val="Char3"/>
          <w:rFonts w:hint="cs"/>
          <w:rtl/>
        </w:rPr>
        <w:t>شّى» در ترجمه</w:t>
      </w:r>
      <w:r w:rsidRPr="00E30350">
        <w:rPr>
          <w:rStyle w:val="Char3"/>
          <w:rFonts w:hint="eastAsia"/>
          <w:rtl/>
        </w:rPr>
        <w:t>‌</w:t>
      </w:r>
      <w:r w:rsidR="00A576DC" w:rsidRPr="00E30350">
        <w:rPr>
          <w:rStyle w:val="Char3"/>
          <w:rFonts w:hint="eastAsia"/>
          <w:rtl/>
        </w:rPr>
        <w:t>ی</w:t>
      </w:r>
      <w:r w:rsidRPr="00E30350">
        <w:rPr>
          <w:rStyle w:val="Char3"/>
          <w:rFonts w:hint="cs"/>
          <w:rtl/>
        </w:rPr>
        <w:t xml:space="preserve"> «محمّد بن الفرات» دو حد</w:t>
      </w:r>
      <w:r w:rsidR="00A576DC" w:rsidRPr="00E30350">
        <w:rPr>
          <w:rStyle w:val="Char3"/>
          <w:rFonts w:hint="cs"/>
          <w:rtl/>
        </w:rPr>
        <w:t>ی</w:t>
      </w:r>
      <w:r w:rsidRPr="00E30350">
        <w:rPr>
          <w:rStyle w:val="Char3"/>
          <w:rFonts w:hint="cs"/>
          <w:rtl/>
        </w:rPr>
        <w:t xml:space="preserve">ث آورده است </w:t>
      </w:r>
      <w:r w:rsidR="00A576DC" w:rsidRPr="00E30350">
        <w:rPr>
          <w:rStyle w:val="Char3"/>
          <w:rFonts w:hint="cs"/>
          <w:rtl/>
        </w:rPr>
        <w:t>ک</w:t>
      </w:r>
      <w:r w:rsidRPr="00E30350">
        <w:rPr>
          <w:rStyle w:val="Char3"/>
          <w:rFonts w:hint="cs"/>
          <w:rtl/>
        </w:rPr>
        <w:t xml:space="preserve">ه </w:t>
      </w:r>
      <w:r w:rsidRPr="00E30350">
        <w:rPr>
          <w:rStyle w:val="Char3"/>
          <w:rFonts w:hint="eastAsia"/>
          <w:rtl/>
        </w:rPr>
        <w:t>گ</w:t>
      </w:r>
      <w:r w:rsidRPr="00E30350">
        <w:rPr>
          <w:rStyle w:val="Char3"/>
          <w:rFonts w:hint="cs"/>
          <w:rtl/>
        </w:rPr>
        <w:t>مان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نم قصدش از نقل آن دو حد</w:t>
      </w:r>
      <w:r w:rsidR="00A576DC" w:rsidRPr="00E30350">
        <w:rPr>
          <w:rStyle w:val="Char3"/>
          <w:rFonts w:hint="cs"/>
          <w:rtl/>
        </w:rPr>
        <w:t>ی</w:t>
      </w:r>
      <w:r w:rsidRPr="00E30350">
        <w:rPr>
          <w:rStyle w:val="Char3"/>
          <w:rFonts w:hint="cs"/>
          <w:rtl/>
        </w:rPr>
        <w:t>ث ا</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 xml:space="preserve">ه استدلال </w:t>
      </w:r>
      <w:r w:rsidR="00A576DC" w:rsidRPr="00E30350">
        <w:rPr>
          <w:rStyle w:val="Char3"/>
          <w:rFonts w:hint="cs"/>
          <w:rtl/>
        </w:rPr>
        <w:t>ک</w:t>
      </w:r>
      <w:r w:rsidRPr="00E30350">
        <w:rPr>
          <w:rStyle w:val="Char3"/>
          <w:rFonts w:hint="cs"/>
          <w:rtl/>
        </w:rPr>
        <w:t xml:space="preserve">ند به غلوّ او هر </w:t>
      </w:r>
      <w:r w:rsidRPr="00E30350">
        <w:rPr>
          <w:rStyle w:val="Char3"/>
          <w:rFonts w:hint="eastAsia"/>
          <w:rtl/>
        </w:rPr>
        <w:t>چ</w:t>
      </w:r>
      <w:r w:rsidRPr="00E30350">
        <w:rPr>
          <w:rStyle w:val="Char3"/>
          <w:rFonts w:hint="cs"/>
          <w:rtl/>
        </w:rPr>
        <w:t>ند در آن حد</w:t>
      </w:r>
      <w:r w:rsidR="00A576DC" w:rsidRPr="00E30350">
        <w:rPr>
          <w:rStyle w:val="Char3"/>
          <w:rFonts w:hint="cs"/>
          <w:rtl/>
        </w:rPr>
        <w:t>ی</w:t>
      </w:r>
      <w:r w:rsidRPr="00E30350">
        <w:rPr>
          <w:rStyle w:val="Char3"/>
          <w:rFonts w:hint="cs"/>
          <w:rtl/>
        </w:rPr>
        <w:t>ث</w:t>
      </w:r>
      <w:r w:rsidRPr="00E30350">
        <w:rPr>
          <w:rStyle w:val="Char3"/>
          <w:rFonts w:hint="eastAsia"/>
          <w:rtl/>
        </w:rPr>
        <w:t>‌</w:t>
      </w:r>
      <w:r w:rsidRPr="00E30350">
        <w:rPr>
          <w:rStyle w:val="Char3"/>
          <w:rFonts w:hint="cs"/>
          <w:rtl/>
        </w:rPr>
        <w:t xml:space="preserve">ها </w:t>
      </w:r>
      <w:r w:rsidRPr="00E30350">
        <w:rPr>
          <w:rStyle w:val="Char3"/>
          <w:rFonts w:hint="eastAsia"/>
          <w:rtl/>
        </w:rPr>
        <w:t>چ</w:t>
      </w:r>
      <w:r w:rsidRPr="00E30350">
        <w:rPr>
          <w:rStyle w:val="Char3"/>
          <w:rFonts w:hint="cs"/>
          <w:rtl/>
        </w:rPr>
        <w:t>ن</w:t>
      </w:r>
      <w:r w:rsidR="00A576DC" w:rsidRPr="00E30350">
        <w:rPr>
          <w:rStyle w:val="Char3"/>
          <w:rFonts w:hint="cs"/>
          <w:rtl/>
        </w:rPr>
        <w:t>ی</w:t>
      </w:r>
      <w:r w:rsidRPr="00E30350">
        <w:rPr>
          <w:rStyle w:val="Char3"/>
          <w:rFonts w:hint="cs"/>
          <w:rtl/>
        </w:rPr>
        <w:t>ن دلالت</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ست، بل</w:t>
      </w:r>
      <w:r w:rsidR="00A576DC" w:rsidRPr="00E30350">
        <w:rPr>
          <w:rStyle w:val="Char3"/>
          <w:rFonts w:hint="cs"/>
          <w:rtl/>
        </w:rPr>
        <w:t>ک</w:t>
      </w:r>
      <w:r w:rsidRPr="00E30350">
        <w:rPr>
          <w:rStyle w:val="Char3"/>
          <w:rFonts w:hint="cs"/>
          <w:rtl/>
        </w:rPr>
        <w:t>ه مضمون آن دو حد</w:t>
      </w:r>
      <w:r w:rsidR="00A576DC" w:rsidRPr="00E30350">
        <w:rPr>
          <w:rStyle w:val="Char3"/>
          <w:rFonts w:hint="cs"/>
          <w:rtl/>
        </w:rPr>
        <w:t>ی</w:t>
      </w:r>
      <w:r w:rsidRPr="00E30350">
        <w:rPr>
          <w:rStyle w:val="Char3"/>
          <w:rFonts w:hint="cs"/>
          <w:rtl/>
        </w:rPr>
        <w:t>ث از ضرور</w:t>
      </w:r>
      <w:r w:rsidR="00A576DC" w:rsidRPr="00E30350">
        <w:rPr>
          <w:rStyle w:val="Char3"/>
          <w:rFonts w:hint="cs"/>
          <w:rtl/>
        </w:rPr>
        <w:t>ی</w:t>
      </w:r>
      <w:r w:rsidRPr="00E30350">
        <w:rPr>
          <w:rStyle w:val="Char3"/>
          <w:rFonts w:hint="cs"/>
          <w:rtl/>
        </w:rPr>
        <w:t>ات مذهب است!</w:t>
      </w:r>
      <w:r w:rsidR="006D60C9" w:rsidRPr="00E30350">
        <w:rPr>
          <w:rStyle w:val="Char3"/>
          <w:rFonts w:hint="cs"/>
          <w:rtl/>
        </w:rPr>
        <w:t>.</w:t>
      </w:r>
    </w:p>
    <w:p w:rsidR="0003096E" w:rsidRPr="00E30350" w:rsidRDefault="0003096E" w:rsidP="000541C5">
      <w:pPr>
        <w:widowControl w:val="0"/>
        <w:ind w:firstLine="284"/>
        <w:jc w:val="both"/>
        <w:rPr>
          <w:rStyle w:val="Char3"/>
          <w:rtl/>
        </w:rPr>
      </w:pPr>
      <w:r w:rsidRPr="00E30350">
        <w:rPr>
          <w:rStyle w:val="Char3"/>
          <w:rFonts w:hint="cs"/>
          <w:rtl/>
        </w:rPr>
        <w:t>و در ذ</w:t>
      </w:r>
      <w:r w:rsidR="00A576DC" w:rsidRPr="00E30350">
        <w:rPr>
          <w:rStyle w:val="Char3"/>
          <w:rFonts w:hint="cs"/>
          <w:rtl/>
        </w:rPr>
        <w:t>ی</w:t>
      </w:r>
      <w:r w:rsidRPr="00E30350">
        <w:rPr>
          <w:rStyle w:val="Char3"/>
          <w:rFonts w:hint="cs"/>
          <w:rtl/>
        </w:rPr>
        <w:t>ل ترجمه‌</w:t>
      </w:r>
      <w:r w:rsidR="00A576DC" w:rsidRPr="00E30350">
        <w:rPr>
          <w:rStyle w:val="Char3"/>
          <w:rFonts w:hint="cs"/>
          <w:rtl/>
        </w:rPr>
        <w:t>ی</w:t>
      </w:r>
      <w:r w:rsidRPr="00E30350">
        <w:rPr>
          <w:rStyle w:val="Char3"/>
          <w:rFonts w:hint="cs"/>
          <w:rtl/>
        </w:rPr>
        <w:t xml:space="preserve"> «محمّد بن سنان» (ج3، ص125)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w:t>
      </w:r>
      <w:r w:rsidRPr="00E30350">
        <w:rPr>
          <w:rStyle w:val="Char1"/>
          <w:rtl/>
          <w:lang w:bidi="ar-SA"/>
        </w:rPr>
        <w:t xml:space="preserve">وقد بينّا مراراً عديدة أنه لا وثوق لنا برميهم رجلاً بالغلوّ، لأن ما هو الآن من الضروري عند الشيعة في مراتب الأئمَّة </w:t>
      </w:r>
      <w:r w:rsidRPr="00E30350">
        <w:rPr>
          <w:rFonts w:ascii="Abo-thar" w:hAnsi="Abo-thar" w:cs="CTraditional Arabic" w:hint="cs"/>
          <w:sz w:val="30"/>
          <w:szCs w:val="27"/>
          <w:rtl/>
        </w:rPr>
        <w:t>‡</w:t>
      </w:r>
      <w:r w:rsidRPr="00E30350">
        <w:rPr>
          <w:rStyle w:val="Char1"/>
          <w:rtl/>
          <w:lang w:bidi="ar-SA"/>
        </w:rPr>
        <w:t xml:space="preserve"> كان يومئذ غلواً، حتى أن مثل الصدوق </w:t>
      </w:r>
      <w:r w:rsidRPr="00E30350">
        <w:rPr>
          <w:rFonts w:cs="mylotus" w:hint="cs"/>
          <w:sz w:val="30"/>
          <w:szCs w:val="27"/>
          <w:rtl/>
        </w:rPr>
        <w:sym w:font="Abo-thar" w:char="F077"/>
      </w:r>
      <w:r w:rsidRPr="00E30350">
        <w:rPr>
          <w:rStyle w:val="Char1"/>
          <w:rtl/>
          <w:lang w:bidi="ar-SA"/>
        </w:rPr>
        <w:t xml:space="preserve"> عد نفي السهو عنهم </w:t>
      </w:r>
      <w:r w:rsidRPr="00E30350">
        <w:rPr>
          <w:rFonts w:ascii="Abo-thar" w:hAnsi="Abo-thar" w:cs="CTraditional Arabic" w:hint="cs"/>
          <w:sz w:val="30"/>
          <w:szCs w:val="27"/>
          <w:rtl/>
        </w:rPr>
        <w:t>÷</w:t>
      </w:r>
      <w:r w:rsidRPr="00E30350">
        <w:rPr>
          <w:rStyle w:val="Char1"/>
          <w:rtl/>
          <w:lang w:bidi="ar-SA"/>
        </w:rPr>
        <w:t xml:space="preserve"> غلواً مع أن نفي السهو عنهم اليوم من ضروريات مذهبنا</w:t>
      </w:r>
      <w:r w:rsidRPr="00E30350">
        <w:rPr>
          <w:rStyle w:val="Char3"/>
          <w:rFonts w:hint="cs"/>
          <w:rtl/>
        </w:rPr>
        <w:t>» تا</w:t>
      </w:r>
      <w:r w:rsidR="00A576DC" w:rsidRPr="00E30350">
        <w:rPr>
          <w:rStyle w:val="Char3"/>
          <w:rFonts w:hint="cs"/>
          <w:rtl/>
        </w:rPr>
        <w:t>ک</w:t>
      </w:r>
      <w:r w:rsidRPr="00E30350">
        <w:rPr>
          <w:rStyle w:val="Char3"/>
          <w:rFonts w:hint="cs"/>
          <w:rtl/>
        </w:rPr>
        <w:t>نون بارها و بارها ب</w:t>
      </w:r>
      <w:r w:rsidR="00A576DC" w:rsidRPr="00E30350">
        <w:rPr>
          <w:rStyle w:val="Char3"/>
          <w:rFonts w:hint="cs"/>
          <w:rtl/>
        </w:rPr>
        <w:t>ی</w:t>
      </w:r>
      <w:r w:rsidRPr="00E30350">
        <w:rPr>
          <w:rStyle w:val="Char3"/>
          <w:rFonts w:hint="cs"/>
          <w:rtl/>
        </w:rPr>
        <w:t xml:space="preserve">ان </w:t>
      </w:r>
      <w:r w:rsidR="00A576DC" w:rsidRPr="00E30350">
        <w:rPr>
          <w:rStyle w:val="Char3"/>
          <w:rFonts w:hint="cs"/>
          <w:rtl/>
        </w:rPr>
        <w:t>ک</w:t>
      </w:r>
      <w:r w:rsidRPr="00E30350">
        <w:rPr>
          <w:rStyle w:val="Char3"/>
          <w:rFonts w:hint="cs"/>
          <w:rtl/>
        </w:rPr>
        <w:t>رده</w:t>
      </w:r>
      <w:r w:rsidRPr="00E30350">
        <w:rPr>
          <w:rStyle w:val="Char3"/>
          <w:rFonts w:hint="eastAsia"/>
          <w:rtl/>
        </w:rPr>
        <w:t>‌</w:t>
      </w:r>
      <w:r w:rsidRPr="00E30350">
        <w:rPr>
          <w:rStyle w:val="Char3"/>
          <w:rFonts w:hint="cs"/>
          <w:rtl/>
        </w:rPr>
        <w:t>ا</w:t>
      </w:r>
      <w:r w:rsidR="00A576DC" w:rsidRPr="00E30350">
        <w:rPr>
          <w:rStyle w:val="Char3"/>
          <w:rFonts w:hint="cs"/>
          <w:rtl/>
        </w:rPr>
        <w:t>ی</w:t>
      </w:r>
      <w:r w:rsidRPr="00E30350">
        <w:rPr>
          <w:rStyle w:val="Char3"/>
          <w:rFonts w:hint="cs"/>
          <w:rtl/>
        </w:rPr>
        <w:t>م،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[قدما</w:t>
      </w:r>
      <w:r w:rsidR="00A576DC" w:rsidRPr="00E30350">
        <w:rPr>
          <w:rStyle w:val="Char3"/>
          <w:rFonts w:hint="cs"/>
          <w:rtl/>
        </w:rPr>
        <w:t>ی</w:t>
      </w:r>
      <w:r w:rsidRPr="00E30350">
        <w:rPr>
          <w:rStyle w:val="Char3"/>
          <w:rFonts w:hint="cs"/>
          <w:rtl/>
        </w:rPr>
        <w:t xml:space="preserve"> ش</w:t>
      </w:r>
      <w:r w:rsidR="00A576DC" w:rsidRPr="00E30350">
        <w:rPr>
          <w:rStyle w:val="Char3"/>
          <w:rFonts w:hint="cs"/>
          <w:rtl/>
        </w:rPr>
        <w:t>ی</w:t>
      </w:r>
      <w:r w:rsidRPr="00E30350">
        <w:rPr>
          <w:rStyle w:val="Char3"/>
          <w:rFonts w:hint="cs"/>
          <w:rtl/>
        </w:rPr>
        <w:t xml:space="preserve">عه]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را غال</w:t>
      </w:r>
      <w:r w:rsidR="00A576DC" w:rsidRPr="00E30350">
        <w:rPr>
          <w:rStyle w:val="Char3"/>
          <w:rFonts w:hint="cs"/>
          <w:rtl/>
        </w:rPr>
        <w:t>ی</w:t>
      </w:r>
      <w:r w:rsidRPr="00E30350">
        <w:rPr>
          <w:rStyle w:val="Char3"/>
          <w:rFonts w:hint="cs"/>
          <w:rtl/>
        </w:rPr>
        <w:t xml:space="preserve"> بشمارند، مورد اعتماد [و</w:t>
      </w:r>
      <w:r w:rsidR="006D60C9" w:rsidRPr="00E30350">
        <w:rPr>
          <w:rStyle w:val="Char3"/>
          <w:rFonts w:hint="cs"/>
          <w:rtl/>
        </w:rPr>
        <w:t xml:space="preserve"> </w:t>
      </w:r>
      <w:r w:rsidRPr="00E30350">
        <w:rPr>
          <w:rStyle w:val="Char3"/>
          <w:rFonts w:hint="eastAsia"/>
          <w:rtl/>
        </w:rPr>
        <w:t>پ</w:t>
      </w:r>
      <w:r w:rsidRPr="00E30350">
        <w:rPr>
          <w:rStyle w:val="Char3"/>
          <w:rFonts w:hint="cs"/>
          <w:rtl/>
        </w:rPr>
        <w:t>ذ</w:t>
      </w:r>
      <w:r w:rsidR="00A576DC" w:rsidRPr="00E30350">
        <w:rPr>
          <w:rStyle w:val="Char3"/>
          <w:rFonts w:hint="cs"/>
          <w:rtl/>
        </w:rPr>
        <w:t>ی</w:t>
      </w:r>
      <w:r w:rsidRPr="00E30350">
        <w:rPr>
          <w:rStyle w:val="Char3"/>
          <w:rFonts w:hint="cs"/>
          <w:rtl/>
        </w:rPr>
        <w:t>رش] ما ن</w:t>
      </w:r>
      <w:r w:rsidR="00A576DC" w:rsidRPr="00E30350">
        <w:rPr>
          <w:rStyle w:val="Char3"/>
          <w:rFonts w:hint="cs"/>
          <w:rtl/>
        </w:rPr>
        <w:t>ی</w:t>
      </w:r>
      <w:r w:rsidRPr="00E30350">
        <w:rPr>
          <w:rStyle w:val="Char3"/>
          <w:rFonts w:hint="cs"/>
          <w:rtl/>
        </w:rPr>
        <w:t>ست، ز</w:t>
      </w:r>
      <w:r w:rsidR="00A576DC" w:rsidRPr="00E30350">
        <w:rPr>
          <w:rStyle w:val="Char3"/>
          <w:rFonts w:hint="cs"/>
          <w:rtl/>
        </w:rPr>
        <w:t>ی</w:t>
      </w:r>
      <w:r w:rsidRPr="00E30350">
        <w:rPr>
          <w:rStyle w:val="Char3"/>
          <w:rFonts w:hint="cs"/>
          <w:rtl/>
        </w:rPr>
        <w:t xml:space="preserve">را آن‌چه </w:t>
      </w:r>
      <w:r w:rsidR="00A576DC" w:rsidRPr="00E30350">
        <w:rPr>
          <w:rStyle w:val="Char3"/>
          <w:rFonts w:hint="cs"/>
          <w:rtl/>
        </w:rPr>
        <w:t>ک</w:t>
      </w:r>
      <w:r w:rsidRPr="00E30350">
        <w:rPr>
          <w:rStyle w:val="Char3"/>
          <w:rFonts w:hint="cs"/>
          <w:rtl/>
        </w:rPr>
        <w:t>ه در زمان ما درباره‌</w:t>
      </w:r>
      <w:r w:rsidR="00A576DC" w:rsidRPr="00E30350">
        <w:rPr>
          <w:rStyle w:val="Char3"/>
          <w:rFonts w:hint="cs"/>
          <w:rtl/>
        </w:rPr>
        <w:t>ی</w:t>
      </w:r>
      <w:r w:rsidRPr="00E30350">
        <w:rPr>
          <w:rStyle w:val="Char3"/>
          <w:rFonts w:hint="cs"/>
          <w:rtl/>
        </w:rPr>
        <w:t xml:space="preserve"> مراتب [و مقامات] ائمّه از ضرور</w:t>
      </w:r>
      <w:r w:rsidR="00A576DC" w:rsidRPr="00E30350">
        <w:rPr>
          <w:rStyle w:val="Char3"/>
          <w:rFonts w:hint="cs"/>
          <w:rtl/>
        </w:rPr>
        <w:t>ی</w:t>
      </w:r>
      <w:r w:rsidRPr="00E30350">
        <w:rPr>
          <w:rStyle w:val="Char3"/>
          <w:rFonts w:hint="cs"/>
          <w:rtl/>
        </w:rPr>
        <w:t>ات مذهب ش</w:t>
      </w:r>
      <w:r w:rsidR="00A576DC" w:rsidRPr="00E30350">
        <w:rPr>
          <w:rStyle w:val="Char3"/>
          <w:rFonts w:hint="cs"/>
          <w:rtl/>
        </w:rPr>
        <w:t>ی</w:t>
      </w:r>
      <w:r w:rsidRPr="00E30350">
        <w:rPr>
          <w:rStyle w:val="Char3"/>
          <w:rFonts w:hint="cs"/>
          <w:rtl/>
        </w:rPr>
        <w:t>عه محسوب م</w:t>
      </w:r>
      <w:r w:rsidR="00A576DC" w:rsidRPr="00E30350">
        <w:rPr>
          <w:rStyle w:val="Char3"/>
          <w:rFonts w:hint="cs"/>
          <w:rtl/>
        </w:rPr>
        <w:t>ی</w:t>
      </w:r>
      <w:r w:rsidRPr="00E30350">
        <w:rPr>
          <w:rStyle w:val="Char3"/>
          <w:rFonts w:hint="cs"/>
          <w:rtl/>
        </w:rPr>
        <w:t>‌شود، در آن روز</w:t>
      </w:r>
      <w:r w:rsidRPr="00E30350">
        <w:rPr>
          <w:rStyle w:val="Char3"/>
          <w:rFonts w:hint="eastAsia"/>
          <w:rtl/>
        </w:rPr>
        <w:t>گ</w:t>
      </w:r>
      <w:r w:rsidRPr="00E30350">
        <w:rPr>
          <w:rStyle w:val="Char3"/>
          <w:rFonts w:hint="cs"/>
          <w:rtl/>
        </w:rPr>
        <w:t>ار غلوّ به شمار م</w:t>
      </w:r>
      <w:r w:rsidR="00A576DC" w:rsidRPr="00E30350">
        <w:rPr>
          <w:rStyle w:val="Char3"/>
          <w:rFonts w:hint="cs"/>
          <w:rtl/>
        </w:rPr>
        <w:t>ی</w:t>
      </w:r>
      <w:r w:rsidRPr="00E30350">
        <w:rPr>
          <w:rStyle w:val="Char3"/>
          <w:rFonts w:hint="cs"/>
          <w:rtl/>
        </w:rPr>
        <w:t>‌رفت حتّ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مانند ش</w:t>
      </w:r>
      <w:r w:rsidR="00A576DC" w:rsidRPr="00E30350">
        <w:rPr>
          <w:rStyle w:val="Char3"/>
          <w:rFonts w:hint="cs"/>
          <w:rtl/>
        </w:rPr>
        <w:t>ی</w:t>
      </w:r>
      <w:r w:rsidRPr="00E30350">
        <w:rPr>
          <w:rStyle w:val="Char3"/>
          <w:rFonts w:hint="cs"/>
          <w:rtl/>
        </w:rPr>
        <w:t>خ صدوق (ابن بابو</w:t>
      </w:r>
      <w:r w:rsidR="00A576DC" w:rsidRPr="00E30350">
        <w:rPr>
          <w:rStyle w:val="Char3"/>
          <w:rFonts w:hint="cs"/>
          <w:rtl/>
        </w:rPr>
        <w:t>ی</w:t>
      </w:r>
      <w:r w:rsidRPr="00E30350">
        <w:rPr>
          <w:rStyle w:val="Char3"/>
          <w:rFonts w:hint="cs"/>
          <w:rtl/>
        </w:rPr>
        <w:t>ه) نف</w:t>
      </w:r>
      <w:r w:rsidR="00A576DC" w:rsidRPr="00E30350">
        <w:rPr>
          <w:rStyle w:val="Char3"/>
          <w:rFonts w:hint="cs"/>
          <w:rtl/>
        </w:rPr>
        <w:t>ی</w:t>
      </w:r>
      <w:r w:rsidRPr="00E30350">
        <w:rPr>
          <w:rStyle w:val="Char3"/>
          <w:rFonts w:hint="cs"/>
          <w:rtl/>
        </w:rPr>
        <w:t xml:space="preserve"> سهو از ائمّه </w:t>
      </w:r>
      <w:r w:rsidRPr="00E30350">
        <w:rPr>
          <w:rFonts w:ascii="Abo-thar" w:hAnsi="Abo-thar" w:cs="CTraditional Arabic" w:hint="cs"/>
          <w:sz w:val="30"/>
          <w:rtl/>
        </w:rPr>
        <w:t>‡</w:t>
      </w:r>
      <w:r w:rsidR="006D60C9" w:rsidRPr="00E30350">
        <w:rPr>
          <w:rFonts w:ascii="Abo-thar" w:hAnsi="Abo-thar" w:cs="CTraditional Arabic" w:hint="cs"/>
          <w:sz w:val="30"/>
          <w:rtl/>
        </w:rPr>
        <w:t xml:space="preserve"> </w:t>
      </w:r>
      <w:r w:rsidRPr="00E30350">
        <w:rPr>
          <w:rStyle w:val="Char3"/>
          <w:rFonts w:hint="cs"/>
          <w:rtl/>
        </w:rPr>
        <w:t>را غُلُوّ شمرده در حال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نف</w:t>
      </w:r>
      <w:r w:rsidR="00A576DC" w:rsidRPr="00E30350">
        <w:rPr>
          <w:rStyle w:val="Char3"/>
          <w:rFonts w:hint="cs"/>
          <w:rtl/>
        </w:rPr>
        <w:t>ی</w:t>
      </w:r>
      <w:r w:rsidRPr="00E30350">
        <w:rPr>
          <w:rStyle w:val="Char3"/>
          <w:rFonts w:hint="cs"/>
          <w:rtl/>
        </w:rPr>
        <w:t xml:space="preserve"> سهو از آن بزر</w:t>
      </w:r>
      <w:r w:rsidRPr="00E30350">
        <w:rPr>
          <w:rStyle w:val="Char3"/>
          <w:rFonts w:hint="eastAsia"/>
          <w:rtl/>
        </w:rPr>
        <w:t>گ</w:t>
      </w:r>
      <w:r w:rsidRPr="00E30350">
        <w:rPr>
          <w:rStyle w:val="Char3"/>
          <w:rFonts w:hint="cs"/>
          <w:rtl/>
        </w:rPr>
        <w:t>واران امروز از ضرور</w:t>
      </w:r>
      <w:r w:rsidR="00A576DC" w:rsidRPr="00E30350">
        <w:rPr>
          <w:rStyle w:val="Char3"/>
          <w:rFonts w:hint="cs"/>
          <w:rtl/>
        </w:rPr>
        <w:t>ی</w:t>
      </w:r>
      <w:r w:rsidRPr="00E30350">
        <w:rPr>
          <w:rStyle w:val="Char3"/>
          <w:rFonts w:hint="cs"/>
          <w:rtl/>
        </w:rPr>
        <w:t>اتِ مذهب ماست.</w:t>
      </w:r>
    </w:p>
    <w:p w:rsidR="0003096E" w:rsidRPr="00E30350" w:rsidRDefault="0003096E" w:rsidP="003B7B3E">
      <w:pPr>
        <w:widowControl w:val="0"/>
        <w:ind w:firstLine="284"/>
        <w:jc w:val="both"/>
        <w:rPr>
          <w:rStyle w:val="Char3"/>
          <w:rtl/>
        </w:rPr>
      </w:pPr>
      <w:r w:rsidRPr="00E30350">
        <w:rPr>
          <w:rStyle w:val="Char3"/>
          <w:rFonts w:hint="cs"/>
          <w:rtl/>
        </w:rPr>
        <w:t>هم‌</w:t>
      </w:r>
      <w:r w:rsidRPr="00E30350">
        <w:rPr>
          <w:rStyle w:val="Char3"/>
          <w:rFonts w:hint="eastAsia"/>
          <w:rtl/>
        </w:rPr>
        <w:t>چ</w:t>
      </w:r>
      <w:r w:rsidRPr="00E30350">
        <w:rPr>
          <w:rStyle w:val="Char3"/>
          <w:rFonts w:hint="cs"/>
          <w:rtl/>
        </w:rPr>
        <w:t>ن</w:t>
      </w:r>
      <w:r w:rsidR="00A576DC" w:rsidRPr="00E30350">
        <w:rPr>
          <w:rStyle w:val="Char3"/>
          <w:rFonts w:hint="cs"/>
          <w:rtl/>
        </w:rPr>
        <w:t>ی</w:t>
      </w:r>
      <w:r w:rsidRPr="00E30350">
        <w:rPr>
          <w:rStyle w:val="Char3"/>
          <w:rFonts w:hint="cs"/>
          <w:rtl/>
        </w:rPr>
        <w:t>ن در موارد متعدّد د</w:t>
      </w:r>
      <w:r w:rsidR="00A576DC" w:rsidRPr="00E30350">
        <w:rPr>
          <w:rStyle w:val="Char3"/>
          <w:rFonts w:hint="cs"/>
          <w:rtl/>
        </w:rPr>
        <w:t>ی</w:t>
      </w:r>
      <w:r w:rsidRPr="00E30350">
        <w:rPr>
          <w:rStyle w:val="Char3"/>
          <w:rFonts w:hint="eastAsia"/>
          <w:rtl/>
        </w:rPr>
        <w:t>گ</w:t>
      </w:r>
      <w:r w:rsidRPr="00E30350">
        <w:rPr>
          <w:rStyle w:val="Char3"/>
          <w:rFonts w:hint="cs"/>
          <w:rtl/>
        </w:rPr>
        <w:t>ر از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ا</w:t>
      </w:r>
      <w:r w:rsidR="00A576DC" w:rsidRPr="00E30350">
        <w:rPr>
          <w:rStyle w:val="Char3"/>
          <w:rFonts w:hint="cs"/>
          <w:rtl/>
        </w:rPr>
        <w:t>ی</w:t>
      </w:r>
      <w:r w:rsidRPr="00E30350">
        <w:rPr>
          <w:rStyle w:val="Char3"/>
          <w:rFonts w:hint="cs"/>
          <w:rtl/>
        </w:rPr>
        <w:t>ن</w:t>
      </w:r>
      <w:r w:rsidRPr="00E30350">
        <w:rPr>
          <w:rStyle w:val="Char3"/>
          <w:rFonts w:hint="eastAsia"/>
          <w:rtl/>
        </w:rPr>
        <w:t>‌گ</w:t>
      </w:r>
      <w:r w:rsidRPr="00E30350">
        <w:rPr>
          <w:rStyle w:val="Char3"/>
          <w:rFonts w:hint="cs"/>
          <w:rtl/>
        </w:rPr>
        <w:t>ونه اعتقادات را جزو ضرور</w:t>
      </w:r>
      <w:r w:rsidR="00A576DC" w:rsidRPr="00E30350">
        <w:rPr>
          <w:rStyle w:val="Char3"/>
          <w:rFonts w:hint="cs"/>
          <w:rtl/>
        </w:rPr>
        <w:t>ی</w:t>
      </w:r>
      <w:r w:rsidRPr="00E30350">
        <w:rPr>
          <w:rStyle w:val="Char3"/>
          <w:rFonts w:hint="cs"/>
          <w:rtl/>
        </w:rPr>
        <w:t>ات مذهب م</w:t>
      </w:r>
      <w:r w:rsidR="00A576DC" w:rsidRPr="00E30350">
        <w:rPr>
          <w:rStyle w:val="Char3"/>
          <w:rFonts w:hint="cs"/>
          <w:rtl/>
        </w:rPr>
        <w:t>ی</w:t>
      </w:r>
      <w:r w:rsidRPr="00E30350">
        <w:rPr>
          <w:rStyle w:val="Char3"/>
          <w:rFonts w:hint="cs"/>
          <w:rtl/>
        </w:rPr>
        <w:t>‌داند و قم</w:t>
      </w:r>
      <w:r w:rsidR="00A576DC" w:rsidRPr="00E30350">
        <w:rPr>
          <w:rStyle w:val="Char3"/>
          <w:rFonts w:hint="cs"/>
          <w:rtl/>
        </w:rPr>
        <w:t>ی</w:t>
      </w:r>
      <w:r w:rsidRPr="00E30350">
        <w:rPr>
          <w:rStyle w:val="Char3"/>
          <w:rFonts w:hint="cs"/>
          <w:rtl/>
        </w:rPr>
        <w:t>ان را در معرفت ائمّه مقصر م</w:t>
      </w:r>
      <w:r w:rsidR="00A576DC" w:rsidRPr="00E30350">
        <w:rPr>
          <w:rStyle w:val="Char3"/>
          <w:rFonts w:hint="cs"/>
          <w:rtl/>
        </w:rPr>
        <w:t>ی</w:t>
      </w:r>
      <w:r w:rsidRPr="00E30350">
        <w:rPr>
          <w:rStyle w:val="Char3"/>
          <w:rFonts w:hint="cs"/>
          <w:rtl/>
        </w:rPr>
        <w:t>‌شمارد!!</w:t>
      </w:r>
      <w:r w:rsidR="006D60C9" w:rsidRPr="00E30350">
        <w:rPr>
          <w:rStyle w:val="Char3"/>
          <w:rFonts w:hint="cs"/>
          <w:rtl/>
        </w:rPr>
        <w:t>.</w:t>
      </w:r>
    </w:p>
    <w:p w:rsidR="0003096E" w:rsidRPr="00E30350" w:rsidRDefault="0003096E" w:rsidP="000541C5">
      <w:pPr>
        <w:widowControl w:val="0"/>
        <w:ind w:firstLine="284"/>
        <w:jc w:val="both"/>
        <w:rPr>
          <w:rStyle w:val="Char3"/>
          <w:rtl/>
        </w:rPr>
      </w:pPr>
      <w:r w:rsidRPr="00E30350">
        <w:rPr>
          <w:rStyle w:val="Char3"/>
          <w:rFonts w:hint="cs"/>
          <w:rtl/>
        </w:rPr>
        <w:t>آر</w:t>
      </w:r>
      <w:r w:rsidR="00A576DC" w:rsidRPr="00E30350">
        <w:rPr>
          <w:rStyle w:val="Char3"/>
          <w:rFonts w:hint="cs"/>
          <w:rtl/>
        </w:rPr>
        <w:t>ی</w:t>
      </w:r>
      <w:r w:rsidR="00C10DA4" w:rsidRPr="00E30350">
        <w:rPr>
          <w:rStyle w:val="Char3"/>
          <w:rFonts w:hint="cs"/>
          <w:rtl/>
        </w:rPr>
        <w:t>،</w:t>
      </w:r>
      <w:r w:rsidRPr="00E30350">
        <w:rPr>
          <w:rStyle w:val="Char3"/>
          <w:rFonts w:hint="cs"/>
          <w:rtl/>
        </w:rPr>
        <w:t xml:space="preserve">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 xml:space="preserve">ان قم </w:t>
      </w:r>
      <w:r w:rsidR="00A576DC" w:rsidRPr="00E30350">
        <w:rPr>
          <w:rStyle w:val="Char3"/>
          <w:rFonts w:hint="cs"/>
          <w:rtl/>
        </w:rPr>
        <w:t>ک</w:t>
      </w:r>
      <w:r w:rsidRPr="00E30350">
        <w:rPr>
          <w:rStyle w:val="Char3"/>
          <w:rFonts w:hint="cs"/>
          <w:rtl/>
        </w:rPr>
        <w:t xml:space="preserve">ه در زمان ائمّه </w:t>
      </w:r>
      <w:r w:rsidRPr="00E30350">
        <w:rPr>
          <w:rFonts w:ascii="Abo-thar" w:hAnsi="Abo-thar" w:cs="CTraditional Arabic" w:hint="cs"/>
          <w:sz w:val="30"/>
          <w:rtl/>
        </w:rPr>
        <w:t>‡</w:t>
      </w:r>
      <w:r w:rsidR="006D60C9" w:rsidRPr="00E30350">
        <w:rPr>
          <w:rFonts w:ascii="Abo-thar" w:hAnsi="Abo-thar" w:cs="CTraditional Arabic" w:hint="cs"/>
          <w:sz w:val="30"/>
          <w:rtl/>
        </w:rPr>
        <w:t xml:space="preserve"> </w:t>
      </w:r>
      <w:r w:rsidRPr="00E30350">
        <w:rPr>
          <w:rStyle w:val="Char3"/>
          <w:rFonts w:hint="cs"/>
          <w:rtl/>
        </w:rPr>
        <w:t>به قدر</w:t>
      </w:r>
      <w:r w:rsidR="00A576DC" w:rsidRPr="00E30350">
        <w:rPr>
          <w:rStyle w:val="Char3"/>
          <w:rFonts w:hint="cs"/>
          <w:rtl/>
        </w:rPr>
        <w:t>ی</w:t>
      </w:r>
      <w:r w:rsidRPr="00E30350">
        <w:rPr>
          <w:rStyle w:val="Char3"/>
          <w:rFonts w:hint="cs"/>
          <w:rtl/>
        </w:rPr>
        <w:t xml:space="preserve"> ممدوح ا</w:t>
      </w:r>
      <w:r w:rsidR="00A576DC" w:rsidRPr="00E30350">
        <w:rPr>
          <w:rStyle w:val="Char3"/>
          <w:rFonts w:hint="cs"/>
          <w:rtl/>
        </w:rPr>
        <w:t>ی</w:t>
      </w:r>
      <w:r w:rsidRPr="00E30350">
        <w:rPr>
          <w:rStyle w:val="Char3"/>
          <w:rFonts w:hint="cs"/>
          <w:rtl/>
        </w:rPr>
        <w:t xml:space="preserve">شان بودند </w:t>
      </w:r>
      <w:r w:rsidR="00A576DC" w:rsidRPr="00E30350">
        <w:rPr>
          <w:rStyle w:val="Char3"/>
          <w:rFonts w:hint="cs"/>
          <w:rtl/>
        </w:rPr>
        <w:t>ک</w:t>
      </w:r>
      <w:r w:rsidRPr="00E30350">
        <w:rPr>
          <w:rStyle w:val="Char3"/>
          <w:rFonts w:hint="cs"/>
          <w:rtl/>
        </w:rPr>
        <w:t>ه تنها در جلد 14 بحار الأنوار (صفح</w:t>
      </w:r>
      <w:r w:rsidR="00500A80" w:rsidRPr="00E30350">
        <w:rPr>
          <w:rStyle w:val="Char3"/>
          <w:rFonts w:hint="cs"/>
          <w:rtl/>
        </w:rPr>
        <w:t>ۀ</w:t>
      </w:r>
      <w:r w:rsidRPr="00E30350">
        <w:rPr>
          <w:rStyle w:val="Char3"/>
          <w:rFonts w:hint="cs"/>
          <w:rtl/>
        </w:rPr>
        <w:t xml:space="preserve"> 337 تا صفحۀ 341 </w:t>
      </w:r>
      <w:r w:rsidRPr="00E30350">
        <w:rPr>
          <w:rStyle w:val="Char3"/>
          <w:rFonts w:hint="eastAsia"/>
          <w:rtl/>
        </w:rPr>
        <w:t>چ</w:t>
      </w:r>
      <w:r w:rsidRPr="00E30350">
        <w:rPr>
          <w:rStyle w:val="Char3"/>
          <w:rFonts w:hint="cs"/>
          <w:rtl/>
        </w:rPr>
        <w:t>ا</w:t>
      </w:r>
      <w:r w:rsidRPr="00E30350">
        <w:rPr>
          <w:rStyle w:val="Char3"/>
          <w:rFonts w:hint="eastAsia"/>
          <w:rtl/>
        </w:rPr>
        <w:t>پ</w:t>
      </w:r>
      <w:r w:rsidRPr="00E30350">
        <w:rPr>
          <w:rStyle w:val="Char3"/>
          <w:rFonts w:hint="cs"/>
          <w:rtl/>
        </w:rPr>
        <w:t xml:space="preserve"> </w:t>
      </w:r>
      <w:r w:rsidR="00A576DC" w:rsidRPr="00E30350">
        <w:rPr>
          <w:rStyle w:val="Char3"/>
          <w:rFonts w:hint="cs"/>
          <w:rtl/>
        </w:rPr>
        <w:t>ک</w:t>
      </w:r>
      <w:r w:rsidRPr="00E30350">
        <w:rPr>
          <w:rStyle w:val="Char3"/>
          <w:rFonts w:hint="cs"/>
          <w:rtl/>
        </w:rPr>
        <w:t>م</w:t>
      </w:r>
      <w:r w:rsidRPr="00E30350">
        <w:rPr>
          <w:rStyle w:val="Char3"/>
          <w:rFonts w:hint="eastAsia"/>
          <w:rtl/>
        </w:rPr>
        <w:t>پ</w:t>
      </w:r>
      <w:r w:rsidRPr="00E30350">
        <w:rPr>
          <w:rStyle w:val="Char3"/>
          <w:rFonts w:hint="cs"/>
          <w:rtl/>
        </w:rPr>
        <w:t>ان</w:t>
      </w:r>
      <w:r w:rsidR="00A576DC" w:rsidRPr="00E30350">
        <w:rPr>
          <w:rStyle w:val="Char3"/>
          <w:rFonts w:hint="cs"/>
          <w:rtl/>
        </w:rPr>
        <w:t>ی</w:t>
      </w:r>
      <w:r w:rsidRPr="00E30350">
        <w:rPr>
          <w:rStyle w:val="Char3"/>
          <w:rFonts w:hint="cs"/>
          <w:rtl/>
        </w:rPr>
        <w:t>) ب</w:t>
      </w:r>
      <w:r w:rsidR="00A576DC" w:rsidRPr="00E30350">
        <w:rPr>
          <w:rStyle w:val="Char3"/>
          <w:rFonts w:hint="cs"/>
          <w:rtl/>
        </w:rPr>
        <w:t>ی</w:t>
      </w:r>
      <w:r w:rsidRPr="00E30350">
        <w:rPr>
          <w:rStyle w:val="Char3"/>
          <w:rFonts w:hint="cs"/>
          <w:rtl/>
        </w:rPr>
        <w:t xml:space="preserve">ش از </w:t>
      </w:r>
      <w:r w:rsidRPr="00E30350">
        <w:rPr>
          <w:rStyle w:val="Char3"/>
          <w:rFonts w:hint="eastAsia"/>
          <w:rtl/>
        </w:rPr>
        <w:t>چ</w:t>
      </w:r>
      <w:r w:rsidRPr="00E30350">
        <w:rPr>
          <w:rStyle w:val="Char3"/>
          <w:rFonts w:hint="cs"/>
          <w:rtl/>
        </w:rPr>
        <w:t>هل حد</w:t>
      </w:r>
      <w:r w:rsidR="00A576DC" w:rsidRPr="00E30350">
        <w:rPr>
          <w:rStyle w:val="Char3"/>
          <w:rFonts w:hint="cs"/>
          <w:rtl/>
        </w:rPr>
        <w:t>ی</w:t>
      </w:r>
      <w:r w:rsidRPr="00E30350">
        <w:rPr>
          <w:rStyle w:val="Char3"/>
          <w:rFonts w:hint="cs"/>
          <w:rtl/>
        </w:rPr>
        <w:t>ث در مدح ا</w:t>
      </w:r>
      <w:r w:rsidR="00A576DC" w:rsidRPr="00E30350">
        <w:rPr>
          <w:rStyle w:val="Char3"/>
          <w:rFonts w:hint="cs"/>
          <w:rtl/>
        </w:rPr>
        <w:t>ی</w:t>
      </w:r>
      <w:r w:rsidRPr="00E30350">
        <w:rPr>
          <w:rStyle w:val="Char3"/>
          <w:rFonts w:hint="cs"/>
          <w:rtl/>
        </w:rPr>
        <w:t xml:space="preserve">شان وارد شده است </w:t>
      </w:r>
      <w:r w:rsidR="00A576DC" w:rsidRPr="00E30350">
        <w:rPr>
          <w:rStyle w:val="Char3"/>
          <w:rFonts w:hint="cs"/>
          <w:rtl/>
        </w:rPr>
        <w:t>ک</w:t>
      </w:r>
      <w:r w:rsidRPr="00E30350">
        <w:rPr>
          <w:rStyle w:val="Char3"/>
          <w:rFonts w:hint="cs"/>
          <w:rtl/>
        </w:rPr>
        <w:t xml:space="preserve">ه امام </w:t>
      </w:r>
      <w:r w:rsidRPr="00E30350">
        <w:rPr>
          <w:rFonts w:ascii="Abo-thar" w:hAnsi="Abo-thar" w:cs="CTraditional Arabic"/>
          <w:sz w:val="30"/>
          <w:rtl/>
        </w:rPr>
        <w:t>÷</w:t>
      </w:r>
      <w:r w:rsidRPr="00E30350">
        <w:rPr>
          <w:rStyle w:val="Char3"/>
          <w:rFonts w:hint="cs"/>
          <w:rtl/>
        </w:rPr>
        <w:t xml:space="preserve"> درباره‌</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شان تصر</w:t>
      </w:r>
      <w:r w:rsidR="00A576DC" w:rsidRPr="00E30350">
        <w:rPr>
          <w:rStyle w:val="Char3"/>
          <w:rFonts w:hint="cs"/>
          <w:rtl/>
        </w:rPr>
        <w:t>ی</w:t>
      </w:r>
      <w:r w:rsidRPr="00E30350">
        <w:rPr>
          <w:rStyle w:val="Char3"/>
          <w:rFonts w:hint="cs"/>
          <w:rtl/>
        </w:rPr>
        <w:t>ح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w:t>
      </w:r>
      <w:r w:rsidR="00A576DC" w:rsidRPr="00E30350">
        <w:rPr>
          <w:rStyle w:val="Char3"/>
          <w:rFonts w:hint="cs"/>
          <w:rtl/>
        </w:rPr>
        <w:t>ک</w:t>
      </w:r>
      <w:r w:rsidRPr="00E30350">
        <w:rPr>
          <w:rStyle w:val="Char3"/>
          <w:rFonts w:hint="cs"/>
          <w:rtl/>
        </w:rPr>
        <w:t>ه: «</w:t>
      </w:r>
      <w:r w:rsidRPr="00E30350">
        <w:rPr>
          <w:rStyle w:val="Char1"/>
          <w:rtl/>
          <w:lang w:bidi="ar-SA"/>
        </w:rPr>
        <w:t>هُمْ أَهْلُ رُكُوعٍ وَسُجُودٍ وَقِيَامٍ وَقُعُودٍ هُمُ الفُقَهَاءُ العُلَمَاءُ الفُهَمَاءُ هُمْ أَهْلُ الدِّرَايَةِ وَالرِّوَايَةِ وَحُسْنِ العِبَادَةِ...</w:t>
      </w:r>
      <w:r w:rsidRPr="00E30350">
        <w:rPr>
          <w:rStyle w:val="Char3"/>
          <w:rFonts w:hint="cs"/>
          <w:rtl/>
        </w:rPr>
        <w:t>» ا</w:t>
      </w:r>
      <w:r w:rsidR="00A576DC" w:rsidRPr="00E30350">
        <w:rPr>
          <w:rStyle w:val="Char3"/>
          <w:rFonts w:hint="cs"/>
          <w:rtl/>
        </w:rPr>
        <w:t>ی</w:t>
      </w:r>
      <w:r w:rsidRPr="00E30350">
        <w:rPr>
          <w:rStyle w:val="Char3"/>
          <w:rFonts w:hint="cs"/>
          <w:rtl/>
        </w:rPr>
        <w:t>شان اهل ر</w:t>
      </w:r>
      <w:r w:rsidR="00A576DC" w:rsidRPr="00E30350">
        <w:rPr>
          <w:rStyle w:val="Char3"/>
          <w:rFonts w:hint="cs"/>
          <w:rtl/>
        </w:rPr>
        <w:t>ک</w:t>
      </w:r>
      <w:r w:rsidRPr="00E30350">
        <w:rPr>
          <w:rStyle w:val="Char3"/>
          <w:rFonts w:hint="cs"/>
          <w:rtl/>
        </w:rPr>
        <w:t>وع و سجود و ق</w:t>
      </w:r>
      <w:r w:rsidR="00A576DC" w:rsidRPr="00E30350">
        <w:rPr>
          <w:rStyle w:val="Char3"/>
          <w:rFonts w:hint="cs"/>
          <w:rtl/>
        </w:rPr>
        <w:t>ی</w:t>
      </w:r>
      <w:r w:rsidRPr="00E30350">
        <w:rPr>
          <w:rStyle w:val="Char3"/>
          <w:rFonts w:hint="cs"/>
          <w:rtl/>
        </w:rPr>
        <w:t>ام و قعود، ا</w:t>
      </w:r>
      <w:r w:rsidR="00A576DC" w:rsidRPr="00E30350">
        <w:rPr>
          <w:rStyle w:val="Char3"/>
          <w:rFonts w:hint="cs"/>
          <w:rtl/>
        </w:rPr>
        <w:t>ی</w:t>
      </w:r>
      <w:r w:rsidRPr="00E30350">
        <w:rPr>
          <w:rStyle w:val="Char3"/>
          <w:rFonts w:hint="cs"/>
          <w:rtl/>
        </w:rPr>
        <w:t>شان فقها</w:t>
      </w:r>
      <w:r w:rsidR="00A576DC" w:rsidRPr="00E30350">
        <w:rPr>
          <w:rStyle w:val="Char3"/>
          <w:rFonts w:hint="cs"/>
          <w:rtl/>
        </w:rPr>
        <w:t>ی</w:t>
      </w:r>
      <w:r w:rsidRPr="00E30350">
        <w:rPr>
          <w:rStyle w:val="Char3"/>
          <w:rFonts w:hint="cs"/>
          <w:rtl/>
        </w:rPr>
        <w:t xml:space="preserve"> دانشمند و فهم</w:t>
      </w:r>
      <w:r w:rsidR="00A576DC" w:rsidRPr="00E30350">
        <w:rPr>
          <w:rStyle w:val="Char3"/>
          <w:rFonts w:hint="cs"/>
          <w:rtl/>
        </w:rPr>
        <w:t>ی</w:t>
      </w:r>
      <w:r w:rsidRPr="00E30350">
        <w:rPr>
          <w:rStyle w:val="Char3"/>
          <w:rFonts w:hint="cs"/>
          <w:rtl/>
        </w:rPr>
        <w:t>ده و اهل درا</w:t>
      </w:r>
      <w:r w:rsidR="00A576DC" w:rsidRPr="00E30350">
        <w:rPr>
          <w:rStyle w:val="Char3"/>
          <w:rFonts w:hint="cs"/>
          <w:rtl/>
        </w:rPr>
        <w:t>ی</w:t>
      </w:r>
      <w:r w:rsidRPr="00E30350">
        <w:rPr>
          <w:rStyle w:val="Char3"/>
          <w:rFonts w:hint="cs"/>
          <w:rtl/>
        </w:rPr>
        <w:t>ت و روا</w:t>
      </w:r>
      <w:r w:rsidR="00A576DC" w:rsidRPr="00E30350">
        <w:rPr>
          <w:rStyle w:val="Char3"/>
          <w:rFonts w:hint="cs"/>
          <w:rtl/>
        </w:rPr>
        <w:t>ی</w:t>
      </w:r>
      <w:r w:rsidRPr="00E30350">
        <w:rPr>
          <w:rStyle w:val="Char3"/>
          <w:rFonts w:hint="cs"/>
          <w:rtl/>
        </w:rPr>
        <w:t>ت‌اند و ب</w:t>
      </w:r>
      <w:r w:rsidR="00A576DC" w:rsidRPr="00E30350">
        <w:rPr>
          <w:rStyle w:val="Char3"/>
          <w:rFonts w:hint="cs"/>
          <w:rtl/>
        </w:rPr>
        <w:t>ی</w:t>
      </w:r>
      <w:r w:rsidRPr="00E30350">
        <w:rPr>
          <w:rStyle w:val="Char3"/>
          <w:rFonts w:hint="cs"/>
          <w:rtl/>
        </w:rPr>
        <w:t>ان ن</w:t>
      </w:r>
      <w:r w:rsidR="00A576DC" w:rsidRPr="00E30350">
        <w:rPr>
          <w:rStyle w:val="Char3"/>
          <w:rFonts w:hint="cs"/>
          <w:rtl/>
        </w:rPr>
        <w:t>یک</w:t>
      </w:r>
      <w:r w:rsidRPr="00E30350">
        <w:rPr>
          <w:rStyle w:val="Char3"/>
          <w:rFonts w:hint="cs"/>
          <w:rtl/>
        </w:rPr>
        <w:t>و دارند...</w:t>
      </w:r>
    </w:p>
    <w:p w:rsidR="0003096E" w:rsidRPr="00E30350" w:rsidRDefault="0003096E" w:rsidP="003B7B3E">
      <w:pPr>
        <w:widowControl w:val="0"/>
        <w:ind w:firstLine="284"/>
        <w:jc w:val="both"/>
        <w:rPr>
          <w:rStyle w:val="Char3"/>
          <w:rtl/>
        </w:rPr>
      </w:pPr>
      <w:r w:rsidRPr="00E30350">
        <w:rPr>
          <w:rStyle w:val="Char3"/>
          <w:rFonts w:hint="cs"/>
          <w:rtl/>
        </w:rPr>
        <w:t>آ</w:t>
      </w:r>
      <w:r w:rsidR="00A576DC" w:rsidRPr="00E30350">
        <w:rPr>
          <w:rStyle w:val="Char3"/>
          <w:rFonts w:hint="cs"/>
          <w:rtl/>
        </w:rPr>
        <w:t>ی</w:t>
      </w:r>
      <w:r w:rsidRPr="00E30350">
        <w:rPr>
          <w:rStyle w:val="Char3"/>
          <w:rFonts w:hint="cs"/>
          <w:rtl/>
        </w:rPr>
        <w:t>ا ا</w:t>
      </w:r>
      <w:r w:rsidR="00A576DC" w:rsidRPr="00E30350">
        <w:rPr>
          <w:rStyle w:val="Char3"/>
          <w:rFonts w:hint="cs"/>
          <w:rtl/>
        </w:rPr>
        <w:t>ی</w:t>
      </w:r>
      <w:r w:rsidRPr="00E30350">
        <w:rPr>
          <w:rStyle w:val="Char3"/>
          <w:rFonts w:hint="cs"/>
          <w:rtl/>
        </w:rPr>
        <w:t>نان درباره‌</w:t>
      </w:r>
      <w:r w:rsidR="00A576DC" w:rsidRPr="00E30350">
        <w:rPr>
          <w:rStyle w:val="Char3"/>
          <w:rFonts w:hint="cs"/>
          <w:rtl/>
        </w:rPr>
        <w:t>ی</w:t>
      </w:r>
      <w:r w:rsidRPr="00E30350">
        <w:rPr>
          <w:rStyle w:val="Char3"/>
          <w:rFonts w:hint="cs"/>
          <w:rtl/>
        </w:rPr>
        <w:t xml:space="preserve"> ائمّه مقصرّ</w:t>
      </w:r>
      <w:r w:rsidR="00180D08" w:rsidRPr="00E30350">
        <w:rPr>
          <w:rStyle w:val="Char3"/>
          <w:rFonts w:hint="cs"/>
          <w:rtl/>
        </w:rPr>
        <w:t xml:space="preserve"> </w:t>
      </w:r>
      <w:r w:rsidRPr="00E30350">
        <w:rPr>
          <w:rStyle w:val="Char3"/>
          <w:rFonts w:hint="cs"/>
          <w:rtl/>
        </w:rPr>
        <w:t>اند! امّا غال</w:t>
      </w:r>
      <w:r w:rsidR="00A576DC" w:rsidRPr="00E30350">
        <w:rPr>
          <w:rStyle w:val="Char3"/>
          <w:rFonts w:hint="cs"/>
          <w:rtl/>
        </w:rPr>
        <w:t>ی</w:t>
      </w:r>
      <w:r w:rsidRPr="00E30350">
        <w:rPr>
          <w:rStyle w:val="Char3"/>
          <w:rFonts w:hint="cs"/>
          <w:rtl/>
        </w:rPr>
        <w:t xml:space="preserve">ان </w:t>
      </w:r>
      <w:r w:rsidR="00A576DC" w:rsidRPr="00E30350">
        <w:rPr>
          <w:rStyle w:val="Char3"/>
          <w:rFonts w:hint="cs"/>
          <w:rtl/>
        </w:rPr>
        <w:t>ک</w:t>
      </w:r>
      <w:r w:rsidRPr="00E30350">
        <w:rPr>
          <w:rStyle w:val="Char3"/>
          <w:rFonts w:hint="cs"/>
          <w:rtl/>
        </w:rPr>
        <w:t xml:space="preserve">وفه و بغداد </w:t>
      </w:r>
      <w:r w:rsidR="00A576DC" w:rsidRPr="00E30350">
        <w:rPr>
          <w:rStyle w:val="Char3"/>
          <w:rFonts w:hint="cs"/>
          <w:rtl/>
        </w:rPr>
        <w:t>ک</w:t>
      </w:r>
      <w:r w:rsidRPr="00E30350">
        <w:rPr>
          <w:rStyle w:val="Char3"/>
          <w:rFonts w:hint="cs"/>
          <w:rtl/>
        </w:rPr>
        <w:t xml:space="preserve">ه آلوده به هزار </w:t>
      </w:r>
      <w:r w:rsidRPr="00E30350">
        <w:rPr>
          <w:rStyle w:val="Char3"/>
          <w:rFonts w:hint="eastAsia"/>
          <w:rtl/>
        </w:rPr>
        <w:t>گ</w:t>
      </w:r>
      <w:r w:rsidRPr="00E30350">
        <w:rPr>
          <w:rStyle w:val="Char3"/>
          <w:rFonts w:hint="cs"/>
          <w:rtl/>
        </w:rPr>
        <w:t>ونه اوهام و خرافات هستند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 xml:space="preserve">ان </w:t>
      </w:r>
      <w:r w:rsidR="00A576DC" w:rsidRPr="00E30350">
        <w:rPr>
          <w:rStyle w:val="Char3"/>
          <w:rFonts w:hint="cs"/>
          <w:rtl/>
        </w:rPr>
        <w:t>ک</w:t>
      </w:r>
      <w:r w:rsidRPr="00E30350">
        <w:rPr>
          <w:rStyle w:val="Char3"/>
          <w:rFonts w:hint="cs"/>
          <w:rtl/>
        </w:rPr>
        <w:t>امل</w:t>
      </w:r>
      <w:r w:rsidR="00A576DC" w:rsidRPr="00E30350">
        <w:rPr>
          <w:rStyle w:val="Char3"/>
          <w:rFonts w:hint="eastAsia"/>
          <w:rtl/>
        </w:rPr>
        <w:t>ی</w:t>
      </w:r>
      <w:r w:rsidRPr="00E30350">
        <w:rPr>
          <w:rStyle w:val="Char3"/>
          <w:rFonts w:hint="cs"/>
          <w:rtl/>
        </w:rPr>
        <w:t xml:space="preserve"> هستند!؟</w:t>
      </w:r>
    </w:p>
    <w:p w:rsidR="0003096E" w:rsidRPr="00E30350" w:rsidRDefault="0003096E" w:rsidP="003B7B3E">
      <w:pPr>
        <w:widowControl w:val="0"/>
        <w:ind w:firstLine="284"/>
        <w:jc w:val="both"/>
        <w:rPr>
          <w:rStyle w:val="Char3"/>
          <w:rtl/>
        </w:rPr>
      </w:pPr>
      <w:r w:rsidRPr="00E30350">
        <w:rPr>
          <w:rStyle w:val="Char3"/>
          <w:rFonts w:hint="cs"/>
          <w:rtl/>
        </w:rPr>
        <w:t>ا</w:t>
      </w:r>
      <w:r w:rsidRPr="00E30350">
        <w:rPr>
          <w:rStyle w:val="Char3"/>
          <w:rFonts w:hint="eastAsia"/>
          <w:rtl/>
        </w:rPr>
        <w:t>گ</w:t>
      </w:r>
      <w:r w:rsidRPr="00E30350">
        <w:rPr>
          <w:rStyle w:val="Char3"/>
          <w:rFonts w:hint="cs"/>
          <w:rtl/>
        </w:rPr>
        <w:t xml:space="preserve">ر در اخبار </w:t>
      </w:r>
      <w:r w:rsidRPr="00E30350">
        <w:rPr>
          <w:rStyle w:val="Char3"/>
          <w:rFonts w:hint="eastAsia"/>
          <w:rtl/>
        </w:rPr>
        <w:t>گ</w:t>
      </w:r>
      <w:r w:rsidRPr="00E30350">
        <w:rPr>
          <w:rStyle w:val="Char3"/>
          <w:rFonts w:hint="cs"/>
          <w:rtl/>
        </w:rPr>
        <w:t>اه</w:t>
      </w:r>
      <w:r w:rsidR="00A576DC" w:rsidRPr="00E30350">
        <w:rPr>
          <w:rStyle w:val="Char3"/>
          <w:rFonts w:hint="cs"/>
          <w:rtl/>
        </w:rPr>
        <w:t>ی</w:t>
      </w:r>
      <w:r w:rsidRPr="00E30350">
        <w:rPr>
          <w:rStyle w:val="Char3"/>
          <w:rFonts w:hint="cs"/>
          <w:rtl/>
        </w:rPr>
        <w:t xml:space="preserve"> مذمّت</w:t>
      </w:r>
      <w:r w:rsidR="00A576DC" w:rsidRPr="00E30350">
        <w:rPr>
          <w:rStyle w:val="Char3"/>
          <w:rFonts w:hint="cs"/>
          <w:rtl/>
        </w:rPr>
        <w:t>ی</w:t>
      </w:r>
      <w:r w:rsidRPr="00E30350">
        <w:rPr>
          <w:rStyle w:val="Char3"/>
          <w:rFonts w:hint="cs"/>
          <w:rtl/>
        </w:rPr>
        <w:t xml:space="preserve"> از قم</w:t>
      </w:r>
      <w:r w:rsidR="00A576DC" w:rsidRPr="00E30350">
        <w:rPr>
          <w:rStyle w:val="Char3"/>
          <w:rFonts w:hint="cs"/>
          <w:rtl/>
        </w:rPr>
        <w:t>ی</w:t>
      </w:r>
      <w:r w:rsidRPr="00E30350">
        <w:rPr>
          <w:rStyle w:val="Char3"/>
          <w:rFonts w:hint="cs"/>
          <w:rtl/>
        </w:rPr>
        <w:t>ون شده است از غال</w:t>
      </w:r>
      <w:r w:rsidR="00A576DC" w:rsidRPr="00E30350">
        <w:rPr>
          <w:rStyle w:val="Char3"/>
          <w:rFonts w:hint="cs"/>
          <w:rtl/>
        </w:rPr>
        <w:t>ی</w:t>
      </w:r>
      <w:r w:rsidRPr="00E30350">
        <w:rPr>
          <w:rStyle w:val="Char3"/>
          <w:rFonts w:hint="cs"/>
          <w:rtl/>
        </w:rPr>
        <w:t>ان آن‌ها بوده است مانند «عل</w:t>
      </w:r>
      <w:r w:rsidR="00A576DC" w:rsidRPr="00E30350">
        <w:rPr>
          <w:rStyle w:val="Char3"/>
          <w:rFonts w:hint="cs"/>
          <w:rtl/>
        </w:rPr>
        <w:t>ی</w:t>
      </w:r>
      <w:r w:rsidRPr="00E30350">
        <w:rPr>
          <w:rStyle w:val="Char3"/>
          <w:rFonts w:hint="cs"/>
          <w:rtl/>
        </w:rPr>
        <w:t xml:space="preserve"> بن حَسَ</w:t>
      </w:r>
      <w:r w:rsidR="00A576DC" w:rsidRPr="00E30350">
        <w:rPr>
          <w:rStyle w:val="Char3"/>
          <w:rFonts w:hint="cs"/>
          <w:rtl/>
        </w:rPr>
        <w:t>ک</w:t>
      </w:r>
      <w:r w:rsidRPr="00E30350">
        <w:rPr>
          <w:rStyle w:val="Char3"/>
          <w:rFonts w:hint="cs"/>
          <w:rtl/>
        </w:rPr>
        <w:t xml:space="preserve">ه» و «قاسم </w:t>
      </w:r>
      <w:r w:rsidR="00A576DC" w:rsidRPr="00E30350">
        <w:rPr>
          <w:rStyle w:val="Char3"/>
          <w:rFonts w:hint="cs"/>
          <w:rtl/>
        </w:rPr>
        <w:t>ی</w:t>
      </w:r>
      <w:r w:rsidRPr="00E30350">
        <w:rPr>
          <w:rStyle w:val="Char3"/>
          <w:rFonts w:hint="cs"/>
          <w:rtl/>
        </w:rPr>
        <w:t>قط</w:t>
      </w:r>
      <w:r w:rsidR="00A576DC" w:rsidRPr="00E30350">
        <w:rPr>
          <w:rStyle w:val="Char3"/>
          <w:rFonts w:hint="cs"/>
          <w:rtl/>
        </w:rPr>
        <w:t>ی</w:t>
      </w:r>
      <w:r w:rsidRPr="00E30350">
        <w:rPr>
          <w:rStyle w:val="Char3"/>
          <w:rFonts w:hint="cs"/>
          <w:rtl/>
        </w:rPr>
        <w:t xml:space="preserve">ن» </w:t>
      </w:r>
      <w:r w:rsidRPr="00E30350">
        <w:rPr>
          <w:rStyle w:val="Char3"/>
          <w:rFonts w:hint="eastAsia"/>
          <w:rtl/>
        </w:rPr>
        <w:t>چنان‌</w:t>
      </w:r>
      <w:r w:rsidR="00A576DC" w:rsidRPr="00E30350">
        <w:rPr>
          <w:rStyle w:val="Char3"/>
          <w:rFonts w:hint="eastAsia"/>
          <w:rtl/>
        </w:rPr>
        <w:t>ک</w:t>
      </w:r>
      <w:r w:rsidRPr="00E30350">
        <w:rPr>
          <w:rStyle w:val="Char3"/>
          <w:rFonts w:hint="eastAsia"/>
          <w:rtl/>
        </w:rPr>
        <w:t xml:space="preserve">ه </w:t>
      </w:r>
      <w:r w:rsidRPr="00E30350">
        <w:rPr>
          <w:rStyle w:val="Char3"/>
          <w:rFonts w:hint="cs"/>
          <w:rtl/>
        </w:rPr>
        <w:t xml:space="preserve">رجال </w:t>
      </w:r>
      <w:r w:rsidR="00A576DC" w:rsidRPr="00E30350">
        <w:rPr>
          <w:rStyle w:val="Char3"/>
          <w:rFonts w:hint="cs"/>
          <w:rtl/>
        </w:rPr>
        <w:t>ک</w:t>
      </w:r>
      <w:r w:rsidRPr="00E30350">
        <w:rPr>
          <w:rStyle w:val="Char3"/>
          <w:rFonts w:hint="cs"/>
          <w:rtl/>
        </w:rPr>
        <w:t>شّ</w:t>
      </w:r>
      <w:r w:rsidR="00A576DC" w:rsidRPr="00E30350">
        <w:rPr>
          <w:rStyle w:val="Char3"/>
          <w:rFonts w:hint="cs"/>
          <w:rtl/>
        </w:rPr>
        <w:t>ی</w:t>
      </w:r>
      <w:r w:rsidRPr="00E30350">
        <w:rPr>
          <w:rStyle w:val="Char3"/>
          <w:rFonts w:hint="cs"/>
          <w:rtl/>
        </w:rPr>
        <w:t xml:space="preserve"> (ص 438) فرموده است: «و ذ</w:t>
      </w:r>
      <w:r w:rsidR="00A576DC" w:rsidRPr="00E30350">
        <w:rPr>
          <w:rStyle w:val="Char3"/>
          <w:rFonts w:hint="cs"/>
          <w:rtl/>
        </w:rPr>
        <w:t>ک</w:t>
      </w:r>
      <w:r w:rsidRPr="00E30350">
        <w:rPr>
          <w:rStyle w:val="Char3"/>
          <w:rFonts w:hint="cs"/>
          <w:rtl/>
        </w:rPr>
        <w:t>ر ابومحمّد الفضل بن شاذان ف</w:t>
      </w:r>
      <w:r w:rsidR="00A576DC" w:rsidRPr="00E30350">
        <w:rPr>
          <w:rStyle w:val="Char3"/>
          <w:rFonts w:hint="cs"/>
          <w:rtl/>
        </w:rPr>
        <w:t>ی</w:t>
      </w:r>
      <w:r w:rsidRPr="00E30350">
        <w:rPr>
          <w:rStyle w:val="Char3"/>
          <w:rFonts w:hint="cs"/>
          <w:rtl/>
        </w:rPr>
        <w:t xml:space="preserve"> بعض </w:t>
      </w:r>
      <w:r w:rsidR="00A576DC" w:rsidRPr="00E30350">
        <w:rPr>
          <w:rStyle w:val="Char3"/>
          <w:rFonts w:hint="cs"/>
          <w:rtl/>
        </w:rPr>
        <w:t>ک</w:t>
      </w:r>
      <w:r w:rsidRPr="00E30350">
        <w:rPr>
          <w:rStyle w:val="Char3"/>
          <w:rFonts w:hint="cs"/>
          <w:rtl/>
        </w:rPr>
        <w:t>تبه: «</w:t>
      </w:r>
      <w:r w:rsidRPr="00E30350">
        <w:rPr>
          <w:rStyle w:val="Char1"/>
          <w:rtl/>
          <w:lang w:bidi="ar-SA"/>
        </w:rPr>
        <w:t>إن من ال</w:t>
      </w:r>
      <w:r w:rsidR="00A576DC" w:rsidRPr="00E30350">
        <w:rPr>
          <w:rStyle w:val="Char1"/>
          <w:rtl/>
          <w:lang w:bidi="ar-SA"/>
        </w:rPr>
        <w:t>ک</w:t>
      </w:r>
      <w:r w:rsidRPr="00E30350">
        <w:rPr>
          <w:rStyle w:val="Char1"/>
          <w:rtl/>
          <w:lang w:bidi="ar-SA"/>
        </w:rPr>
        <w:t>ذاب</w:t>
      </w:r>
      <w:r w:rsidR="00A576DC" w:rsidRPr="00E30350">
        <w:rPr>
          <w:rStyle w:val="Char1"/>
          <w:rtl/>
          <w:lang w:bidi="ar-SA"/>
        </w:rPr>
        <w:t>ی</w:t>
      </w:r>
      <w:r w:rsidRPr="00E30350">
        <w:rPr>
          <w:rStyle w:val="Char1"/>
          <w:rtl/>
          <w:lang w:bidi="ar-SA"/>
        </w:rPr>
        <w:t>ن ال</w:t>
      </w:r>
      <w:r w:rsidR="006D60C9" w:rsidRPr="00E30350">
        <w:rPr>
          <w:rStyle w:val="Char1"/>
          <w:rtl/>
          <w:lang w:bidi="ar-SA"/>
        </w:rPr>
        <w:t>ـ</w:t>
      </w:r>
      <w:r w:rsidRPr="00E30350">
        <w:rPr>
          <w:rStyle w:val="Char1"/>
          <w:rtl/>
          <w:lang w:bidi="ar-SA"/>
        </w:rPr>
        <w:t>مشهور</w:t>
      </w:r>
      <w:r w:rsidR="00A576DC" w:rsidRPr="00E30350">
        <w:rPr>
          <w:rStyle w:val="Char1"/>
          <w:rtl/>
          <w:lang w:bidi="ar-SA"/>
        </w:rPr>
        <w:t>ی</w:t>
      </w:r>
      <w:r w:rsidRPr="00E30350">
        <w:rPr>
          <w:rStyle w:val="Char1"/>
          <w:rtl/>
          <w:lang w:bidi="ar-SA"/>
        </w:rPr>
        <w:t>ن ابن بابا القم</w:t>
      </w:r>
      <w:r w:rsidR="00A576DC" w:rsidRPr="00E30350">
        <w:rPr>
          <w:rStyle w:val="Char1"/>
          <w:rtl/>
          <w:lang w:bidi="ar-SA"/>
        </w:rPr>
        <w:t>ی</w:t>
      </w:r>
      <w:r w:rsidRPr="00E30350">
        <w:rPr>
          <w:rStyle w:val="Char3"/>
          <w:rFonts w:hint="cs"/>
          <w:rtl/>
        </w:rPr>
        <w:t xml:space="preserve">» فضل بن شاذان در </w:t>
      </w:r>
      <w:r w:rsidR="00A576DC" w:rsidRPr="00E30350">
        <w:rPr>
          <w:rStyle w:val="Char3"/>
          <w:rFonts w:hint="cs"/>
          <w:rtl/>
        </w:rPr>
        <w:t>یکی</w:t>
      </w:r>
      <w:r w:rsidRPr="00E30350">
        <w:rPr>
          <w:rStyle w:val="Char3"/>
          <w:rFonts w:hint="cs"/>
          <w:rtl/>
        </w:rPr>
        <w:t xml:space="preserve"> از </w:t>
      </w:r>
      <w:r w:rsidR="00A576DC" w:rsidRPr="00E30350">
        <w:rPr>
          <w:rStyle w:val="Char3"/>
          <w:rFonts w:hint="cs"/>
          <w:rtl/>
        </w:rPr>
        <w:t>ک</w:t>
      </w:r>
      <w:r w:rsidRPr="00E30350">
        <w:rPr>
          <w:rStyle w:val="Char3"/>
          <w:rFonts w:hint="cs"/>
          <w:rtl/>
        </w:rPr>
        <w:t xml:space="preserve">تبش </w:t>
      </w:r>
      <w:r w:rsidR="00A576DC" w:rsidRPr="00E30350">
        <w:rPr>
          <w:rStyle w:val="Char3"/>
          <w:rFonts w:hint="cs"/>
          <w:rtl/>
        </w:rPr>
        <w:t>ی</w:t>
      </w:r>
      <w:r w:rsidRPr="00E30350">
        <w:rPr>
          <w:rStyle w:val="Char3"/>
          <w:rFonts w:hint="cs"/>
          <w:rtl/>
        </w:rPr>
        <w:t xml:space="preserve">اد </w:t>
      </w:r>
      <w:r w:rsidR="00A576DC" w:rsidRPr="00E30350">
        <w:rPr>
          <w:rStyle w:val="Char3"/>
          <w:rFonts w:hint="cs"/>
          <w:rtl/>
        </w:rPr>
        <w:t>ک</w:t>
      </w:r>
      <w:r w:rsidRPr="00E30350">
        <w:rPr>
          <w:rStyle w:val="Char3"/>
          <w:rFonts w:hint="cs"/>
          <w:rtl/>
        </w:rPr>
        <w:t xml:space="preserve">رده است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یکی</w:t>
      </w:r>
      <w:r w:rsidRPr="00E30350">
        <w:rPr>
          <w:rStyle w:val="Char3"/>
          <w:rFonts w:hint="cs"/>
          <w:rtl/>
        </w:rPr>
        <w:t xml:space="preserve"> از دروغ</w:t>
      </w:r>
      <w:r w:rsidRPr="00E30350">
        <w:rPr>
          <w:rStyle w:val="Char3"/>
          <w:rFonts w:hint="eastAsia"/>
          <w:rtl/>
        </w:rPr>
        <w:t>گ</w:t>
      </w:r>
      <w:r w:rsidRPr="00E30350">
        <w:rPr>
          <w:rStyle w:val="Char3"/>
          <w:rFonts w:hint="cs"/>
          <w:rtl/>
        </w:rPr>
        <w:t>و</w:t>
      </w:r>
      <w:r w:rsidR="00A576DC" w:rsidRPr="00E30350">
        <w:rPr>
          <w:rStyle w:val="Char3"/>
          <w:rFonts w:hint="cs"/>
          <w:rtl/>
        </w:rPr>
        <w:t>ی</w:t>
      </w:r>
      <w:r w:rsidRPr="00E30350">
        <w:rPr>
          <w:rStyle w:val="Char3"/>
          <w:rFonts w:hint="cs"/>
          <w:rtl/>
        </w:rPr>
        <w:t>ان مشهور ابن‌بابا</w:t>
      </w:r>
      <w:r w:rsidR="00A576DC" w:rsidRPr="00E30350">
        <w:rPr>
          <w:rStyle w:val="Char3"/>
          <w:rFonts w:hint="cs"/>
          <w:rtl/>
        </w:rPr>
        <w:t>ی</w:t>
      </w:r>
      <w:r w:rsidRPr="00E30350">
        <w:rPr>
          <w:rStyle w:val="Char3"/>
          <w:rFonts w:hint="cs"/>
          <w:rtl/>
        </w:rPr>
        <w:t xml:space="preserve"> قم</w:t>
      </w:r>
      <w:r w:rsidR="00A576DC" w:rsidRPr="00E30350">
        <w:rPr>
          <w:rStyle w:val="Char3"/>
          <w:rFonts w:hint="cs"/>
          <w:rtl/>
        </w:rPr>
        <w:t>ی</w:t>
      </w:r>
      <w:r w:rsidRPr="00E30350">
        <w:rPr>
          <w:rStyle w:val="Char3"/>
          <w:rFonts w:hint="cs"/>
          <w:rtl/>
        </w:rPr>
        <w:t xml:space="preserve"> است.</w:t>
      </w:r>
    </w:p>
    <w:p w:rsidR="0003096E" w:rsidRPr="00E30350" w:rsidRDefault="0003096E" w:rsidP="000541C5">
      <w:pPr>
        <w:widowControl w:val="0"/>
        <w:ind w:firstLine="284"/>
        <w:jc w:val="both"/>
        <w:rPr>
          <w:rStyle w:val="Char3"/>
          <w:rtl/>
        </w:rPr>
      </w:pPr>
      <w:r w:rsidRPr="00E30350">
        <w:rPr>
          <w:rStyle w:val="Char3"/>
          <w:rFonts w:hint="cs"/>
          <w:rtl/>
        </w:rPr>
        <w:t>و بنا به روا</w:t>
      </w:r>
      <w:r w:rsidR="00A576DC" w:rsidRPr="00E30350">
        <w:rPr>
          <w:rStyle w:val="Char3"/>
          <w:rFonts w:hint="cs"/>
          <w:rtl/>
        </w:rPr>
        <w:t>ی</w:t>
      </w:r>
      <w:r w:rsidRPr="00E30350">
        <w:rPr>
          <w:rStyle w:val="Char3"/>
          <w:rFonts w:hint="cs"/>
          <w:rtl/>
        </w:rPr>
        <w:t>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سعد نقل </w:t>
      </w:r>
      <w:r w:rsidR="00A576DC" w:rsidRPr="00E30350">
        <w:rPr>
          <w:rStyle w:val="Char3"/>
          <w:rFonts w:hint="cs"/>
          <w:rtl/>
        </w:rPr>
        <w:t>ک</w:t>
      </w:r>
      <w:r w:rsidRPr="00E30350">
        <w:rPr>
          <w:rStyle w:val="Char3"/>
          <w:rFonts w:hint="cs"/>
          <w:rtl/>
        </w:rPr>
        <w:t>رده است، حضرت عس</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sz w:val="30"/>
          <w:rtl/>
        </w:rPr>
        <w:t>÷</w:t>
      </w:r>
      <w:r w:rsidRPr="00E30350">
        <w:rPr>
          <w:rStyle w:val="Char3"/>
          <w:rFonts w:hint="cs"/>
          <w:rtl/>
        </w:rPr>
        <w:t xml:space="preserve"> به او نوشته است: «</w:t>
      </w:r>
      <w:r w:rsidRPr="00E30350">
        <w:rPr>
          <w:rStyle w:val="Char1"/>
          <w:rtl/>
          <w:lang w:bidi="ar-SA"/>
        </w:rPr>
        <w:t>أبرأ إلى الله من الفهري والحسن بن محمد بن بابا القمي</w:t>
      </w:r>
      <w:r w:rsidRPr="00E30350">
        <w:rPr>
          <w:rStyle w:val="Char3"/>
          <w:rFonts w:hint="cs"/>
          <w:rtl/>
        </w:rPr>
        <w:t>» از فهر</w:t>
      </w:r>
      <w:r w:rsidR="00A576DC" w:rsidRPr="00E30350">
        <w:rPr>
          <w:rStyle w:val="Char3"/>
          <w:rFonts w:hint="cs"/>
          <w:rtl/>
        </w:rPr>
        <w:t>ی</w:t>
      </w:r>
      <w:r w:rsidRPr="00E30350">
        <w:rPr>
          <w:rStyle w:val="Char3"/>
          <w:rFonts w:hint="cs"/>
          <w:rtl/>
        </w:rPr>
        <w:t xml:space="preserve"> و ابن بابا</w:t>
      </w:r>
      <w:r w:rsidR="00A576DC" w:rsidRPr="00E30350">
        <w:rPr>
          <w:rStyle w:val="Char3"/>
          <w:rFonts w:hint="cs"/>
          <w:rtl/>
        </w:rPr>
        <w:t>ی</w:t>
      </w:r>
      <w:r w:rsidRPr="00E30350">
        <w:rPr>
          <w:rStyle w:val="Char3"/>
          <w:rFonts w:hint="cs"/>
          <w:rtl/>
        </w:rPr>
        <w:t xml:space="preserve"> قم</w:t>
      </w:r>
      <w:r w:rsidR="00A576DC" w:rsidRPr="00E30350">
        <w:rPr>
          <w:rStyle w:val="Char3"/>
          <w:rFonts w:hint="cs"/>
          <w:rtl/>
        </w:rPr>
        <w:t>ی</w:t>
      </w:r>
      <w:r w:rsidRPr="00E30350">
        <w:rPr>
          <w:rStyle w:val="Char3"/>
          <w:rFonts w:hint="cs"/>
          <w:rtl/>
        </w:rPr>
        <w:t xml:space="preserve"> به سو</w:t>
      </w:r>
      <w:r w:rsidR="00A576DC" w:rsidRPr="00E30350">
        <w:rPr>
          <w:rStyle w:val="Char3"/>
          <w:rFonts w:hint="cs"/>
          <w:rtl/>
        </w:rPr>
        <w:t>ی</w:t>
      </w:r>
      <w:r w:rsidRPr="00E30350">
        <w:rPr>
          <w:rStyle w:val="Char3"/>
          <w:rFonts w:hint="cs"/>
          <w:rtl/>
        </w:rPr>
        <w:t xml:space="preserve"> خدا ب</w:t>
      </w:r>
      <w:r w:rsidR="00A576DC" w:rsidRPr="00E30350">
        <w:rPr>
          <w:rStyle w:val="Char3"/>
          <w:rFonts w:hint="cs"/>
          <w:rtl/>
        </w:rPr>
        <w:t>ی</w:t>
      </w:r>
      <w:r w:rsidRPr="00E30350">
        <w:rPr>
          <w:rStyle w:val="Char3"/>
          <w:rFonts w:hint="cs"/>
          <w:rtl/>
        </w:rPr>
        <w:t>زار</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‌جو</w:t>
      </w:r>
      <w:r w:rsidR="00A576DC" w:rsidRPr="00E30350">
        <w:rPr>
          <w:rStyle w:val="Char3"/>
          <w:rFonts w:hint="cs"/>
          <w:rtl/>
        </w:rPr>
        <w:t>ی</w:t>
      </w:r>
      <w:r w:rsidRPr="00E30350">
        <w:rPr>
          <w:rStyle w:val="Char3"/>
          <w:rFonts w:hint="cs"/>
          <w:rtl/>
        </w:rPr>
        <w:t>م. ز</w:t>
      </w:r>
      <w:r w:rsidR="00A576DC" w:rsidRPr="00E30350">
        <w:rPr>
          <w:rStyle w:val="Char3"/>
          <w:rFonts w:hint="cs"/>
          <w:rtl/>
        </w:rPr>
        <w:t>ی</w:t>
      </w:r>
      <w:r w:rsidRPr="00E30350">
        <w:rPr>
          <w:rStyle w:val="Char3"/>
          <w:rFonts w:hint="cs"/>
          <w:rtl/>
        </w:rPr>
        <w:t>را ا</w:t>
      </w:r>
      <w:r w:rsidR="00A576DC" w:rsidRPr="00E30350">
        <w:rPr>
          <w:rStyle w:val="Char3"/>
          <w:rFonts w:hint="cs"/>
          <w:rtl/>
        </w:rPr>
        <w:t>ی</w:t>
      </w:r>
      <w:r w:rsidRPr="00E30350">
        <w:rPr>
          <w:rStyle w:val="Char3"/>
          <w:rFonts w:hint="cs"/>
          <w:rtl/>
        </w:rPr>
        <w:t>نان از غال</w:t>
      </w:r>
      <w:r w:rsidR="00A576DC" w:rsidRPr="00E30350">
        <w:rPr>
          <w:rStyle w:val="Char3"/>
          <w:rFonts w:hint="cs"/>
          <w:rtl/>
        </w:rPr>
        <w:t>ی</w:t>
      </w:r>
      <w:r w:rsidRPr="00E30350">
        <w:rPr>
          <w:rStyle w:val="Char3"/>
          <w:rFonts w:hint="cs"/>
          <w:rtl/>
        </w:rPr>
        <w:t>ان بودند!</w:t>
      </w:r>
      <w:r w:rsidR="006D60C9" w:rsidRPr="00E30350">
        <w:rPr>
          <w:rStyle w:val="Char3"/>
          <w:rFonts w:hint="cs"/>
          <w:rtl/>
        </w:rPr>
        <w:t>.</w:t>
      </w:r>
    </w:p>
    <w:p w:rsidR="0003096E" w:rsidRPr="00E30350" w:rsidRDefault="0003096E" w:rsidP="000541C5">
      <w:pPr>
        <w:widowControl w:val="0"/>
        <w:ind w:firstLine="284"/>
        <w:jc w:val="both"/>
        <w:rPr>
          <w:rStyle w:val="Char3"/>
          <w:rtl/>
        </w:rPr>
      </w:pPr>
      <w:r w:rsidRPr="00E30350">
        <w:rPr>
          <w:rStyle w:val="Char3"/>
          <w:rFonts w:hint="eastAsia"/>
          <w:rtl/>
        </w:rPr>
        <w:t>پ</w:t>
      </w:r>
      <w:r w:rsidRPr="00E30350">
        <w:rPr>
          <w:rStyle w:val="Char3"/>
          <w:rFonts w:hint="cs"/>
          <w:rtl/>
        </w:rPr>
        <w:t>س تخطئ</w:t>
      </w:r>
      <w:r w:rsidR="00500A80" w:rsidRPr="00E30350">
        <w:rPr>
          <w:rStyle w:val="Char3"/>
          <w:rFonts w:hint="cs"/>
          <w:rtl/>
        </w:rPr>
        <w:t>ۀ</w:t>
      </w:r>
      <w:r w:rsidRPr="00E30350">
        <w:rPr>
          <w:rStyle w:val="Char3"/>
          <w:rFonts w:hint="cs"/>
          <w:rtl/>
        </w:rPr>
        <w:t xml:space="preserve"> ش</w:t>
      </w:r>
      <w:r w:rsidR="00A576DC" w:rsidRPr="00E30350">
        <w:rPr>
          <w:rStyle w:val="Char3"/>
          <w:rFonts w:hint="cs"/>
          <w:rtl/>
        </w:rPr>
        <w:t>ی</w:t>
      </w:r>
      <w:r w:rsidRPr="00E30350">
        <w:rPr>
          <w:rStyle w:val="Char3"/>
          <w:rFonts w:hint="cs"/>
          <w:rtl/>
        </w:rPr>
        <w:t>عه‌</w:t>
      </w:r>
      <w:r w:rsidR="00A576DC" w:rsidRPr="00E30350">
        <w:rPr>
          <w:rStyle w:val="Char3"/>
          <w:rFonts w:hint="cs"/>
          <w:rtl/>
        </w:rPr>
        <w:t>ی</w:t>
      </w:r>
      <w:r w:rsidRPr="00E30350">
        <w:rPr>
          <w:rStyle w:val="Char3"/>
          <w:rFonts w:hint="cs"/>
          <w:rtl/>
        </w:rPr>
        <w:t xml:space="preserve"> قم و نسبت تقص</w:t>
      </w:r>
      <w:r w:rsidR="00A576DC" w:rsidRPr="00E30350">
        <w:rPr>
          <w:rStyle w:val="Char3"/>
          <w:rFonts w:hint="cs"/>
          <w:rtl/>
        </w:rPr>
        <w:t>ی</w:t>
      </w:r>
      <w:r w:rsidRPr="00E30350">
        <w:rPr>
          <w:rStyle w:val="Char3"/>
          <w:rFonts w:hint="cs"/>
          <w:rtl/>
        </w:rPr>
        <w:t>ر به ا</w:t>
      </w:r>
      <w:r w:rsidR="00A576DC" w:rsidRPr="00E30350">
        <w:rPr>
          <w:rStyle w:val="Char3"/>
          <w:rFonts w:hint="cs"/>
          <w:rtl/>
        </w:rPr>
        <w:t>ی</w:t>
      </w:r>
      <w:r w:rsidRPr="00E30350">
        <w:rPr>
          <w:rStyle w:val="Char3"/>
          <w:rFonts w:hint="cs"/>
          <w:rtl/>
        </w:rPr>
        <w:t>شان، دور از انصاف است و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مذهب ش</w:t>
      </w:r>
      <w:r w:rsidR="00A576DC" w:rsidRPr="00E30350">
        <w:rPr>
          <w:rStyle w:val="Char3"/>
          <w:rFonts w:hint="cs"/>
          <w:rtl/>
        </w:rPr>
        <w:t>ی</w:t>
      </w:r>
      <w:r w:rsidRPr="00E30350">
        <w:rPr>
          <w:rStyle w:val="Char3"/>
          <w:rFonts w:hint="cs"/>
          <w:rtl/>
        </w:rPr>
        <w:t>عه در زمان ا</w:t>
      </w:r>
      <w:r w:rsidR="00A576DC" w:rsidRPr="00E30350">
        <w:rPr>
          <w:rStyle w:val="Char3"/>
          <w:rFonts w:hint="cs"/>
          <w:rtl/>
        </w:rPr>
        <w:t>ی</w:t>
      </w:r>
      <w:r w:rsidRPr="00E30350">
        <w:rPr>
          <w:rStyle w:val="Char3"/>
          <w:rFonts w:hint="cs"/>
          <w:rtl/>
        </w:rPr>
        <w:t xml:space="preserve">شان ناقص بوده و امروز </w:t>
      </w:r>
      <w:r w:rsidR="00A576DC" w:rsidRPr="00E30350">
        <w:rPr>
          <w:rStyle w:val="Char3"/>
          <w:rFonts w:hint="cs"/>
          <w:rtl/>
        </w:rPr>
        <w:t>ک</w:t>
      </w:r>
      <w:r w:rsidRPr="00E30350">
        <w:rPr>
          <w:rStyle w:val="Char3"/>
          <w:rFonts w:hint="cs"/>
          <w:rtl/>
        </w:rPr>
        <w:t xml:space="preserve">امل شده، غلط است. </w:t>
      </w:r>
      <w:r w:rsidRPr="00E30350">
        <w:rPr>
          <w:rStyle w:val="Char3"/>
          <w:rFonts w:hint="eastAsia"/>
          <w:rtl/>
        </w:rPr>
        <w:t>چگ</w:t>
      </w:r>
      <w:r w:rsidRPr="00E30350">
        <w:rPr>
          <w:rStyle w:val="Char3"/>
          <w:rFonts w:hint="cs"/>
          <w:rtl/>
        </w:rPr>
        <w:t xml:space="preserve">ونه آنان </w:t>
      </w:r>
      <w:r w:rsidR="00A576DC" w:rsidRPr="00E30350">
        <w:rPr>
          <w:rStyle w:val="Char3"/>
          <w:rFonts w:hint="cs"/>
          <w:rtl/>
        </w:rPr>
        <w:t>ک</w:t>
      </w:r>
      <w:r w:rsidRPr="00E30350">
        <w:rPr>
          <w:rStyle w:val="Char3"/>
          <w:rFonts w:hint="cs"/>
          <w:rtl/>
        </w:rPr>
        <w:t>ه معاصر ائمّه بودند و با ا</w:t>
      </w:r>
      <w:r w:rsidR="00A576DC" w:rsidRPr="00E30350">
        <w:rPr>
          <w:rStyle w:val="Char3"/>
          <w:rFonts w:hint="cs"/>
          <w:rtl/>
        </w:rPr>
        <w:t>ی</w:t>
      </w:r>
      <w:r w:rsidRPr="00E30350">
        <w:rPr>
          <w:rStyle w:val="Char3"/>
          <w:rFonts w:hint="cs"/>
          <w:rtl/>
        </w:rPr>
        <w:t>شان معاشرت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ردند، در شناخت ا</w:t>
      </w:r>
      <w:r w:rsidR="00A576DC" w:rsidRPr="00E30350">
        <w:rPr>
          <w:rStyle w:val="Char3"/>
          <w:rFonts w:hint="cs"/>
          <w:rtl/>
        </w:rPr>
        <w:t>ی</w:t>
      </w:r>
      <w:r w:rsidRPr="00E30350">
        <w:rPr>
          <w:rStyle w:val="Char3"/>
          <w:rFonts w:hint="cs"/>
          <w:rtl/>
        </w:rPr>
        <w:t>شان مقصّر بودند ز</w:t>
      </w:r>
      <w:r w:rsidR="00A576DC" w:rsidRPr="00E30350">
        <w:rPr>
          <w:rStyle w:val="Char3"/>
          <w:rFonts w:hint="cs"/>
          <w:rtl/>
        </w:rPr>
        <w:t>ی</w:t>
      </w:r>
      <w:r w:rsidRPr="00E30350">
        <w:rPr>
          <w:rStyle w:val="Char3"/>
          <w:rFonts w:hint="cs"/>
          <w:rtl/>
        </w:rPr>
        <w:t>را ا</w:t>
      </w:r>
      <w:r w:rsidR="00A576DC" w:rsidRPr="00E30350">
        <w:rPr>
          <w:rStyle w:val="Char3"/>
          <w:rFonts w:hint="cs"/>
          <w:rtl/>
        </w:rPr>
        <w:t>ی</w:t>
      </w:r>
      <w:r w:rsidRPr="00E30350">
        <w:rPr>
          <w:rStyle w:val="Char3"/>
          <w:rFonts w:hint="cs"/>
          <w:rtl/>
        </w:rPr>
        <w:t>ن معجزات خارج از منطق و ادّعاها</w:t>
      </w:r>
      <w:r w:rsidR="00A576DC" w:rsidRPr="00E30350">
        <w:rPr>
          <w:rStyle w:val="Char3"/>
          <w:rFonts w:hint="cs"/>
          <w:rtl/>
        </w:rPr>
        <w:t>ی</w:t>
      </w:r>
      <w:r w:rsidRPr="00E30350">
        <w:rPr>
          <w:rStyle w:val="Char3"/>
          <w:rFonts w:hint="cs"/>
          <w:rtl/>
        </w:rPr>
        <w:t xml:space="preserve"> دور از عقل و شرع را دربار</w:t>
      </w:r>
      <w:r w:rsidR="00500A80" w:rsidRPr="00E30350">
        <w:rPr>
          <w:rStyle w:val="Char3"/>
          <w:rFonts w:hint="cs"/>
          <w:rtl/>
        </w:rPr>
        <w:t>ۀ</w:t>
      </w:r>
      <w:r w:rsidRPr="00E30350">
        <w:rPr>
          <w:rStyle w:val="Char3"/>
          <w:rFonts w:hint="cs"/>
          <w:rtl/>
        </w:rPr>
        <w:t xml:space="preserve"> آنان نم</w:t>
      </w:r>
      <w:r w:rsidR="00A576DC" w:rsidRPr="00E30350">
        <w:rPr>
          <w:rStyle w:val="Char3"/>
          <w:rFonts w:hint="cs"/>
          <w:rtl/>
        </w:rPr>
        <w:t>ی</w:t>
      </w:r>
      <w:r w:rsidRPr="00E30350">
        <w:rPr>
          <w:rStyle w:val="Char3"/>
          <w:rFonts w:hint="cs"/>
          <w:rtl/>
        </w:rPr>
        <w:t>‌</w:t>
      </w:r>
      <w:r w:rsidRPr="00E30350">
        <w:rPr>
          <w:rStyle w:val="Char3"/>
          <w:rFonts w:hint="eastAsia"/>
          <w:rtl/>
        </w:rPr>
        <w:t>پ</w:t>
      </w:r>
      <w:r w:rsidRPr="00E30350">
        <w:rPr>
          <w:rStyle w:val="Char3"/>
          <w:rFonts w:hint="cs"/>
          <w:rtl/>
        </w:rPr>
        <w:t>ذ</w:t>
      </w:r>
      <w:r w:rsidR="00A576DC" w:rsidRPr="00E30350">
        <w:rPr>
          <w:rStyle w:val="Char3"/>
          <w:rFonts w:hint="cs"/>
          <w:rtl/>
        </w:rPr>
        <w:t>ی</w:t>
      </w:r>
      <w:r w:rsidRPr="00E30350">
        <w:rPr>
          <w:rStyle w:val="Char3"/>
          <w:rFonts w:hint="cs"/>
          <w:rtl/>
        </w:rPr>
        <w:t xml:space="preserve">رفتند و بعد از صدها سال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آنان را ند</w:t>
      </w:r>
      <w:r w:rsidR="00A576DC" w:rsidRPr="00E30350">
        <w:rPr>
          <w:rStyle w:val="Char3"/>
          <w:rFonts w:hint="cs"/>
          <w:rtl/>
        </w:rPr>
        <w:t>ی</w:t>
      </w:r>
      <w:r w:rsidRPr="00E30350">
        <w:rPr>
          <w:rStyle w:val="Char3"/>
          <w:rFonts w:hint="cs"/>
          <w:rtl/>
        </w:rPr>
        <w:t>ده و معاصر</w:t>
      </w:r>
      <w:r w:rsidR="00A576DC" w:rsidRPr="00E30350">
        <w:rPr>
          <w:rStyle w:val="Char3"/>
          <w:rFonts w:hint="cs"/>
          <w:rtl/>
        </w:rPr>
        <w:t>ی</w:t>
      </w:r>
      <w:r w:rsidRPr="00E30350">
        <w:rPr>
          <w:rStyle w:val="Char3"/>
          <w:rFonts w:hint="cs"/>
          <w:rtl/>
        </w:rPr>
        <w:t>ن ا</w:t>
      </w:r>
      <w:r w:rsidR="00A576DC" w:rsidRPr="00E30350">
        <w:rPr>
          <w:rStyle w:val="Char3"/>
          <w:rFonts w:hint="cs"/>
          <w:rtl/>
        </w:rPr>
        <w:t>ی</w:t>
      </w:r>
      <w:r w:rsidRPr="00E30350">
        <w:rPr>
          <w:rStyle w:val="Char3"/>
          <w:rFonts w:hint="cs"/>
          <w:rtl/>
        </w:rPr>
        <w:t>شان را در</w:t>
      </w:r>
      <w:r w:rsidR="00A576DC" w:rsidRPr="00E30350">
        <w:rPr>
          <w:rStyle w:val="Char3"/>
          <w:rFonts w:hint="cs"/>
          <w:rtl/>
        </w:rPr>
        <w:t>ک</w:t>
      </w:r>
      <w:r w:rsidRPr="00E30350">
        <w:rPr>
          <w:rStyle w:val="Char3"/>
          <w:rFonts w:hint="cs"/>
          <w:rtl/>
        </w:rPr>
        <w:t xml:space="preserve"> ن</w:t>
      </w:r>
      <w:r w:rsidR="00A576DC" w:rsidRPr="00E30350">
        <w:rPr>
          <w:rStyle w:val="Char3"/>
          <w:rFonts w:hint="cs"/>
          <w:rtl/>
        </w:rPr>
        <w:t>ک</w:t>
      </w:r>
      <w:r w:rsidRPr="00E30350">
        <w:rPr>
          <w:rStyle w:val="Char3"/>
          <w:rFonts w:hint="cs"/>
          <w:rtl/>
        </w:rPr>
        <w:t xml:space="preserve">رده و آلوده به هزار </w:t>
      </w:r>
      <w:r w:rsidRPr="00E30350">
        <w:rPr>
          <w:rStyle w:val="Char3"/>
          <w:rFonts w:hint="eastAsia"/>
          <w:rtl/>
        </w:rPr>
        <w:t>گ</w:t>
      </w:r>
      <w:r w:rsidRPr="00E30350">
        <w:rPr>
          <w:rStyle w:val="Char3"/>
          <w:rFonts w:hint="cs"/>
          <w:rtl/>
        </w:rPr>
        <w:t>ونه خرافات و أوهام شده‌اند و خدا م</w:t>
      </w:r>
      <w:r w:rsidR="00A576DC" w:rsidRPr="00E30350">
        <w:rPr>
          <w:rStyle w:val="Char3"/>
          <w:rFonts w:hint="cs"/>
          <w:rtl/>
        </w:rPr>
        <w:t>ی</w:t>
      </w:r>
      <w:r w:rsidRPr="00E30350">
        <w:rPr>
          <w:rStyle w:val="Char3"/>
          <w:rFonts w:hint="cs"/>
          <w:rtl/>
        </w:rPr>
        <w:t xml:space="preserve">‌داند </w:t>
      </w:r>
      <w:r w:rsidR="00A576DC" w:rsidRPr="00E30350">
        <w:rPr>
          <w:rStyle w:val="Char3"/>
          <w:rFonts w:hint="cs"/>
          <w:rtl/>
        </w:rPr>
        <w:t>ک</w:t>
      </w:r>
      <w:r w:rsidRPr="00E30350">
        <w:rPr>
          <w:rStyle w:val="Char3"/>
          <w:rFonts w:hint="cs"/>
          <w:rtl/>
        </w:rPr>
        <w:t xml:space="preserve">ه </w:t>
      </w:r>
      <w:r w:rsidRPr="00E30350">
        <w:rPr>
          <w:rStyle w:val="Char3"/>
          <w:rFonts w:hint="eastAsia"/>
          <w:rtl/>
        </w:rPr>
        <w:t>چ</w:t>
      </w:r>
      <w:r w:rsidRPr="00E30350">
        <w:rPr>
          <w:rStyle w:val="Char3"/>
          <w:rFonts w:hint="cs"/>
          <w:rtl/>
        </w:rPr>
        <w:t>ه س</w:t>
      </w:r>
      <w:r w:rsidR="00A576DC" w:rsidRPr="00E30350">
        <w:rPr>
          <w:rStyle w:val="Char3"/>
          <w:rFonts w:hint="cs"/>
          <w:rtl/>
        </w:rPr>
        <w:t>ی</w:t>
      </w:r>
      <w:r w:rsidRPr="00E30350">
        <w:rPr>
          <w:rStyle w:val="Char3"/>
          <w:rFonts w:hint="cs"/>
          <w:rtl/>
        </w:rPr>
        <w:t>است</w:t>
      </w:r>
      <w:r w:rsidRPr="00E30350">
        <w:rPr>
          <w:rStyle w:val="Char3"/>
          <w:rFonts w:hint="eastAsia"/>
          <w:rtl/>
        </w:rPr>
        <w:t>‌</w:t>
      </w:r>
      <w:r w:rsidRPr="00E30350">
        <w:rPr>
          <w:rStyle w:val="Char3"/>
          <w:rFonts w:hint="cs"/>
          <w:rtl/>
        </w:rPr>
        <w:t>ها</w:t>
      </w:r>
      <w:r w:rsidR="00A576DC" w:rsidRPr="00E30350">
        <w:rPr>
          <w:rStyle w:val="Char3"/>
          <w:rFonts w:hint="cs"/>
          <w:rtl/>
        </w:rPr>
        <w:t>یی</w:t>
      </w:r>
      <w:r w:rsidRPr="00E30350">
        <w:rPr>
          <w:rStyle w:val="Char3"/>
          <w:rFonts w:hint="cs"/>
          <w:rtl/>
        </w:rPr>
        <w:t xml:space="preserve"> به نشر ا</w:t>
      </w:r>
      <w:r w:rsidR="00A576DC" w:rsidRPr="00E30350">
        <w:rPr>
          <w:rStyle w:val="Char3"/>
          <w:rFonts w:hint="cs"/>
          <w:rtl/>
        </w:rPr>
        <w:t>ی</w:t>
      </w:r>
      <w:r w:rsidRPr="00E30350">
        <w:rPr>
          <w:rStyle w:val="Char3"/>
          <w:rFonts w:hint="cs"/>
          <w:rtl/>
        </w:rPr>
        <w:t>ن</w:t>
      </w:r>
      <w:r w:rsidRPr="00E30350">
        <w:rPr>
          <w:rStyle w:val="Char3"/>
          <w:rFonts w:hint="eastAsia"/>
          <w:rtl/>
        </w:rPr>
        <w:t>‌گ</w:t>
      </w:r>
      <w:r w:rsidRPr="00E30350">
        <w:rPr>
          <w:rStyle w:val="Char3"/>
          <w:rFonts w:hint="cs"/>
          <w:rtl/>
        </w:rPr>
        <w:t xml:space="preserve">ونه خرافات </w:t>
      </w:r>
      <w:r w:rsidRPr="00E30350">
        <w:rPr>
          <w:rStyle w:val="Char3"/>
          <w:rFonts w:hint="eastAsia"/>
          <w:rtl/>
        </w:rPr>
        <w:t>پ</w:t>
      </w:r>
      <w:r w:rsidRPr="00E30350">
        <w:rPr>
          <w:rStyle w:val="Char3"/>
          <w:rFonts w:hint="cs"/>
          <w:rtl/>
        </w:rPr>
        <w:t xml:space="preserve">رداخته است با داشتن </w:t>
      </w:r>
      <w:r w:rsidRPr="00E30350">
        <w:rPr>
          <w:rStyle w:val="Char3"/>
          <w:rFonts w:hint="eastAsia"/>
          <w:rtl/>
        </w:rPr>
        <w:t>چ</w:t>
      </w:r>
      <w:r w:rsidRPr="00E30350">
        <w:rPr>
          <w:rStyle w:val="Char3"/>
          <w:rFonts w:hint="cs"/>
          <w:rtl/>
        </w:rPr>
        <w:t>ن</w:t>
      </w:r>
      <w:r w:rsidR="00A576DC" w:rsidRPr="00E30350">
        <w:rPr>
          <w:rStyle w:val="Char3"/>
          <w:rFonts w:hint="cs"/>
          <w:rtl/>
        </w:rPr>
        <w:t>ی</w:t>
      </w:r>
      <w:r w:rsidRPr="00E30350">
        <w:rPr>
          <w:rStyle w:val="Char3"/>
          <w:rFonts w:hint="cs"/>
          <w:rtl/>
        </w:rPr>
        <w:t>ن عقا</w:t>
      </w:r>
      <w:r w:rsidR="00A576DC" w:rsidRPr="00E30350">
        <w:rPr>
          <w:rStyle w:val="Char3"/>
          <w:rFonts w:hint="cs"/>
          <w:rtl/>
        </w:rPr>
        <w:t>ی</w:t>
      </w:r>
      <w:r w:rsidRPr="00E30350">
        <w:rPr>
          <w:rStyle w:val="Char3"/>
          <w:rFonts w:hint="cs"/>
          <w:rtl/>
        </w:rPr>
        <w:t>د باطله،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 xml:space="preserve">ان </w:t>
      </w:r>
      <w:r w:rsidR="00A576DC" w:rsidRPr="00E30350">
        <w:rPr>
          <w:rStyle w:val="Char3"/>
          <w:rFonts w:hint="cs"/>
          <w:rtl/>
        </w:rPr>
        <w:t>ک</w:t>
      </w:r>
      <w:r w:rsidRPr="00E30350">
        <w:rPr>
          <w:rStyle w:val="Char3"/>
          <w:rFonts w:hint="cs"/>
          <w:rtl/>
        </w:rPr>
        <w:t>امل شده</w:t>
      </w:r>
      <w:r w:rsidRPr="00E30350">
        <w:rPr>
          <w:rStyle w:val="Char3"/>
          <w:rFonts w:hint="eastAsia"/>
          <w:rtl/>
        </w:rPr>
        <w:t>‌</w:t>
      </w:r>
      <w:r w:rsidRPr="00E30350">
        <w:rPr>
          <w:rStyle w:val="Char3"/>
          <w:rFonts w:hint="cs"/>
          <w:rtl/>
        </w:rPr>
        <w:t>اند؟ م</w:t>
      </w:r>
      <w:r w:rsidRPr="00E30350">
        <w:rPr>
          <w:rStyle w:val="Char3"/>
          <w:rFonts w:hint="eastAsia"/>
          <w:rtl/>
        </w:rPr>
        <w:t>گ</w:t>
      </w:r>
      <w:r w:rsidRPr="00E30350">
        <w:rPr>
          <w:rStyle w:val="Char3"/>
          <w:rFonts w:hint="cs"/>
          <w:rtl/>
        </w:rPr>
        <w:t>ر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ب</w:t>
      </w:r>
      <w:r w:rsidRPr="00E30350">
        <w:rPr>
          <w:rStyle w:val="Char3"/>
          <w:rFonts w:hint="eastAsia"/>
          <w:rtl/>
        </w:rPr>
        <w:t>گ</w:t>
      </w:r>
      <w:r w:rsidRPr="00E30350">
        <w:rPr>
          <w:rStyle w:val="Char3"/>
          <w:rFonts w:hint="cs"/>
          <w:rtl/>
        </w:rPr>
        <w:t>و</w:t>
      </w:r>
      <w:r w:rsidR="00A576DC" w:rsidRPr="00E30350">
        <w:rPr>
          <w:rStyle w:val="Char3"/>
          <w:rFonts w:hint="cs"/>
          <w:rtl/>
        </w:rPr>
        <w:t>یی</w:t>
      </w:r>
      <w:r w:rsidRPr="00E30350">
        <w:rPr>
          <w:rStyle w:val="Char3"/>
          <w:rFonts w:hint="cs"/>
          <w:rtl/>
        </w:rPr>
        <w:t>م ـ الع</w:t>
      </w:r>
      <w:r w:rsidR="00A576DC" w:rsidRPr="00E30350">
        <w:rPr>
          <w:rStyle w:val="Char3"/>
          <w:rFonts w:hint="cs"/>
          <w:rtl/>
        </w:rPr>
        <w:t>ی</w:t>
      </w:r>
      <w:r w:rsidRPr="00E30350">
        <w:rPr>
          <w:rStyle w:val="Char3"/>
          <w:rFonts w:hint="cs"/>
          <w:rtl/>
        </w:rPr>
        <w:t xml:space="preserve">اذ بالله ـ </w:t>
      </w:r>
      <w:r w:rsidRPr="00E30350">
        <w:rPr>
          <w:rStyle w:val="Char3"/>
          <w:rFonts w:hint="eastAsia"/>
          <w:rtl/>
        </w:rPr>
        <w:t>پ</w:t>
      </w:r>
      <w:r w:rsidR="00A576DC" w:rsidRPr="00E30350">
        <w:rPr>
          <w:rStyle w:val="Char3"/>
          <w:rFonts w:hint="cs"/>
          <w:rtl/>
        </w:rPr>
        <w:t>ی</w:t>
      </w:r>
      <w:r w:rsidRPr="00E30350">
        <w:rPr>
          <w:rStyle w:val="Char3"/>
          <w:rFonts w:hint="cs"/>
          <w:rtl/>
        </w:rPr>
        <w:t>غمبر د</w:t>
      </w:r>
      <w:r w:rsidR="00A576DC" w:rsidRPr="00E30350">
        <w:rPr>
          <w:rStyle w:val="Char3"/>
          <w:rFonts w:hint="cs"/>
          <w:rtl/>
        </w:rPr>
        <w:t>ی</w:t>
      </w:r>
      <w:r w:rsidRPr="00E30350">
        <w:rPr>
          <w:rStyle w:val="Char3"/>
          <w:rFonts w:hint="eastAsia"/>
          <w:rtl/>
        </w:rPr>
        <w:t>گ</w:t>
      </w:r>
      <w:r w:rsidRPr="00E30350">
        <w:rPr>
          <w:rStyle w:val="Char3"/>
          <w:rFonts w:hint="cs"/>
          <w:rtl/>
        </w:rPr>
        <w:t>ر</w:t>
      </w:r>
      <w:r w:rsidR="00A576DC" w:rsidRPr="00E30350">
        <w:rPr>
          <w:rStyle w:val="Char3"/>
          <w:rFonts w:hint="cs"/>
          <w:rtl/>
        </w:rPr>
        <w:t>ی</w:t>
      </w:r>
      <w:r w:rsidRPr="00E30350">
        <w:rPr>
          <w:rStyle w:val="Char3"/>
          <w:rFonts w:hint="cs"/>
          <w:rtl/>
        </w:rPr>
        <w:t xml:space="preserve"> آمده و مذهب ناقص آن روز ش</w:t>
      </w:r>
      <w:r w:rsidR="00A576DC" w:rsidRPr="00E30350">
        <w:rPr>
          <w:rStyle w:val="Char3"/>
          <w:rFonts w:hint="cs"/>
          <w:rtl/>
        </w:rPr>
        <w:t>ی</w:t>
      </w:r>
      <w:r w:rsidRPr="00E30350">
        <w:rPr>
          <w:rStyle w:val="Char3"/>
          <w:rFonts w:hint="cs"/>
          <w:rtl/>
        </w:rPr>
        <w:t>عه را برا</w:t>
      </w:r>
      <w:r w:rsidR="00A576DC" w:rsidRPr="00E30350">
        <w:rPr>
          <w:rStyle w:val="Char3"/>
          <w:rFonts w:hint="cs"/>
          <w:rtl/>
        </w:rPr>
        <w:t>ی</w:t>
      </w:r>
      <w:r w:rsidRPr="00E30350">
        <w:rPr>
          <w:rStyle w:val="Char3"/>
          <w:rFonts w:hint="cs"/>
          <w:rtl/>
        </w:rPr>
        <w:t xml:space="preserve"> امروز </w:t>
      </w:r>
      <w:r w:rsidR="00A576DC" w:rsidRPr="00E30350">
        <w:rPr>
          <w:rStyle w:val="Char3"/>
          <w:rFonts w:hint="cs"/>
          <w:rtl/>
        </w:rPr>
        <w:t>ک</w:t>
      </w:r>
      <w:r w:rsidRPr="00E30350">
        <w:rPr>
          <w:rStyle w:val="Char3"/>
          <w:rFonts w:hint="cs"/>
          <w:rtl/>
        </w:rPr>
        <w:t xml:space="preserve">امل </w:t>
      </w:r>
      <w:r w:rsidR="00A576DC" w:rsidRPr="00E30350">
        <w:rPr>
          <w:rStyle w:val="Char3"/>
          <w:rFonts w:hint="cs"/>
          <w:rtl/>
        </w:rPr>
        <w:t>ک</w:t>
      </w:r>
      <w:r w:rsidRPr="00E30350">
        <w:rPr>
          <w:rStyle w:val="Char3"/>
          <w:rFonts w:hint="cs"/>
          <w:rtl/>
        </w:rPr>
        <w:t xml:space="preserve">رده است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به غلوّ امروز رسان</w:t>
      </w:r>
      <w:r w:rsidR="00A576DC" w:rsidRPr="00E30350">
        <w:rPr>
          <w:rStyle w:val="Char3"/>
          <w:rFonts w:hint="cs"/>
          <w:rtl/>
        </w:rPr>
        <w:t>ی</w:t>
      </w:r>
      <w:r w:rsidRPr="00E30350">
        <w:rPr>
          <w:rStyle w:val="Char3"/>
          <w:rFonts w:hint="cs"/>
          <w:rtl/>
        </w:rPr>
        <w:t xml:space="preserve">ده است!! </w:t>
      </w:r>
      <w:r w:rsidRPr="00E30350">
        <w:rPr>
          <w:rStyle w:val="Char1"/>
          <w:rtl/>
          <w:lang w:bidi="ar-SA"/>
        </w:rPr>
        <w:t>نعوذ بالله من هذه الضلالة ونسأله الهداية لنا ولجميع المؤمنين.</w:t>
      </w:r>
    </w:p>
    <w:p w:rsidR="0003096E" w:rsidRPr="00E30350" w:rsidRDefault="0003096E" w:rsidP="003B7B3E">
      <w:pPr>
        <w:widowControl w:val="0"/>
        <w:ind w:firstLine="284"/>
        <w:jc w:val="both"/>
        <w:rPr>
          <w:rStyle w:val="Char3"/>
          <w:rtl/>
        </w:rPr>
      </w:pPr>
      <w:r w:rsidRPr="00E30350">
        <w:rPr>
          <w:rStyle w:val="Char3"/>
          <w:rFonts w:hint="cs"/>
          <w:rtl/>
        </w:rPr>
        <w:t xml:space="preserve">3- </w:t>
      </w:r>
      <w:r w:rsidR="00A576DC" w:rsidRPr="00E30350">
        <w:rPr>
          <w:rStyle w:val="Char3"/>
          <w:rFonts w:hint="cs"/>
          <w:rtl/>
        </w:rPr>
        <w:t>یکی</w:t>
      </w:r>
      <w:r w:rsidRPr="00E30350">
        <w:rPr>
          <w:rStyle w:val="Char3"/>
          <w:rFonts w:hint="cs"/>
          <w:rtl/>
        </w:rPr>
        <w:t xml:space="preserve"> د</w:t>
      </w:r>
      <w:r w:rsidR="00A576DC" w:rsidRPr="00E30350">
        <w:rPr>
          <w:rStyle w:val="Char3"/>
          <w:rFonts w:hint="cs"/>
          <w:rtl/>
        </w:rPr>
        <w:t>ی</w:t>
      </w:r>
      <w:r w:rsidRPr="00E30350">
        <w:rPr>
          <w:rStyle w:val="Char3"/>
          <w:rFonts w:hint="eastAsia"/>
          <w:rtl/>
        </w:rPr>
        <w:t>گ</w:t>
      </w:r>
      <w:r w:rsidRPr="00E30350">
        <w:rPr>
          <w:rStyle w:val="Char3"/>
          <w:rFonts w:hint="cs"/>
          <w:rtl/>
        </w:rPr>
        <w:t>ر از علما</w:t>
      </w:r>
      <w:r w:rsidR="00A576DC" w:rsidRPr="00E30350">
        <w:rPr>
          <w:rStyle w:val="Char3"/>
          <w:rFonts w:hint="cs"/>
          <w:rtl/>
        </w:rPr>
        <w:t>ی</w:t>
      </w:r>
      <w:r w:rsidRPr="00E30350">
        <w:rPr>
          <w:rStyle w:val="Char3"/>
          <w:rFonts w:hint="cs"/>
          <w:rtl/>
        </w:rPr>
        <w:t xml:space="preserve"> بزر</w:t>
      </w:r>
      <w:r w:rsidRPr="00E30350">
        <w:rPr>
          <w:rStyle w:val="Char3"/>
          <w:rFonts w:hint="eastAsia"/>
          <w:rtl/>
        </w:rPr>
        <w:t>گ</w:t>
      </w:r>
      <w:r w:rsidRPr="00E30350">
        <w:rPr>
          <w:rStyle w:val="Char3"/>
          <w:rFonts w:hint="cs"/>
          <w:rtl/>
        </w:rPr>
        <w:t xml:space="preserve"> ش</w:t>
      </w:r>
      <w:r w:rsidR="00A576DC" w:rsidRPr="00E30350">
        <w:rPr>
          <w:rStyle w:val="Char3"/>
          <w:rFonts w:hint="cs"/>
          <w:rtl/>
        </w:rPr>
        <w:t>ی</w:t>
      </w:r>
      <w:r w:rsidRPr="00E30350">
        <w:rPr>
          <w:rStyle w:val="Char3"/>
          <w:rFonts w:hint="cs"/>
          <w:rtl/>
        </w:rPr>
        <w:t xml:space="preserve">عه </w:t>
      </w:r>
      <w:r w:rsidR="00A576DC" w:rsidRPr="00E30350">
        <w:rPr>
          <w:rStyle w:val="Char3"/>
          <w:rFonts w:hint="cs"/>
          <w:rtl/>
        </w:rPr>
        <w:t>ک</w:t>
      </w:r>
      <w:r w:rsidRPr="00E30350">
        <w:rPr>
          <w:rStyle w:val="Char3"/>
          <w:rFonts w:hint="cs"/>
          <w:rtl/>
        </w:rPr>
        <w:t>ه علم غ</w:t>
      </w:r>
      <w:r w:rsidR="00A576DC" w:rsidRPr="00E30350">
        <w:rPr>
          <w:rStyle w:val="Char3"/>
          <w:rFonts w:hint="cs"/>
          <w:rtl/>
        </w:rPr>
        <w:t>ی</w:t>
      </w:r>
      <w:r w:rsidRPr="00E30350">
        <w:rPr>
          <w:rStyle w:val="Char3"/>
          <w:rFonts w:hint="cs"/>
          <w:rtl/>
        </w:rPr>
        <w:t>ب را دربار</w:t>
      </w:r>
      <w:r w:rsidR="00500A80" w:rsidRPr="00E30350">
        <w:rPr>
          <w:rStyle w:val="Char3"/>
          <w:rFonts w:hint="cs"/>
          <w:rtl/>
        </w:rPr>
        <w:t>ۀ</w:t>
      </w:r>
      <w:r w:rsidRPr="00E30350">
        <w:rPr>
          <w:rStyle w:val="Char3"/>
          <w:rFonts w:hint="cs"/>
          <w:rtl/>
        </w:rPr>
        <w:t xml:space="preserve"> ائمّه ش</w:t>
      </w:r>
      <w:r w:rsidR="00A576DC" w:rsidRPr="00E30350">
        <w:rPr>
          <w:rStyle w:val="Char3"/>
          <w:rFonts w:hint="cs"/>
          <w:rtl/>
        </w:rPr>
        <w:t>ی</w:t>
      </w:r>
      <w:r w:rsidRPr="00E30350">
        <w:rPr>
          <w:rStyle w:val="Char3"/>
          <w:rFonts w:hint="cs"/>
          <w:rtl/>
        </w:rPr>
        <w:t>عه و ه</w:t>
      </w:r>
      <w:r w:rsidR="00A576DC" w:rsidRPr="00E30350">
        <w:rPr>
          <w:rStyle w:val="Char3"/>
          <w:rFonts w:hint="cs"/>
          <w:rtl/>
        </w:rPr>
        <w:t>ی</w:t>
      </w:r>
      <w:r w:rsidRPr="00E30350">
        <w:rPr>
          <w:rStyle w:val="Char3"/>
          <w:rFonts w:hint="eastAsia"/>
          <w:rtl/>
        </w:rPr>
        <w:t>چ</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س باور ندارد مرحوم </w:t>
      </w:r>
      <w:r w:rsidRPr="00E30350">
        <w:rPr>
          <w:rStyle w:val="Char3"/>
          <w:rFonts w:hint="cs"/>
          <w:b/>
          <w:bCs/>
          <w:sz w:val="26"/>
          <w:szCs w:val="26"/>
          <w:rtl/>
        </w:rPr>
        <w:t>«محمّد بن أحمد بن الجُنَ</w:t>
      </w:r>
      <w:r w:rsidR="00A576DC" w:rsidRPr="00E30350">
        <w:rPr>
          <w:rStyle w:val="Char3"/>
          <w:rFonts w:hint="cs"/>
          <w:b/>
          <w:bCs/>
          <w:sz w:val="26"/>
          <w:szCs w:val="26"/>
          <w:rtl/>
        </w:rPr>
        <w:t>ی</w:t>
      </w:r>
      <w:r w:rsidRPr="00E30350">
        <w:rPr>
          <w:rStyle w:val="Char3"/>
          <w:rFonts w:hint="cs"/>
          <w:b/>
          <w:bCs/>
          <w:sz w:val="26"/>
          <w:szCs w:val="26"/>
          <w:rtl/>
        </w:rPr>
        <w:t>د»</w:t>
      </w:r>
      <w:r w:rsidRPr="00E30350">
        <w:rPr>
          <w:rStyle w:val="Char3"/>
          <w:rFonts w:hint="cs"/>
          <w:rtl/>
        </w:rPr>
        <w:t xml:space="preserve"> است </w:t>
      </w:r>
      <w:r w:rsidR="00A576DC" w:rsidRPr="00E30350">
        <w:rPr>
          <w:rStyle w:val="Char3"/>
          <w:rFonts w:hint="cs"/>
          <w:rtl/>
        </w:rPr>
        <w:t>ک</w:t>
      </w:r>
      <w:r w:rsidRPr="00E30350">
        <w:rPr>
          <w:rStyle w:val="Char3"/>
          <w:rFonts w:hint="cs"/>
          <w:rtl/>
        </w:rPr>
        <w:t>ه قبلاً به آن اشاره شد و آن جناب در زمان سلاط</w:t>
      </w:r>
      <w:r w:rsidR="00A576DC" w:rsidRPr="00E30350">
        <w:rPr>
          <w:rStyle w:val="Char3"/>
          <w:rFonts w:hint="cs"/>
          <w:rtl/>
        </w:rPr>
        <w:t>ی</w:t>
      </w:r>
      <w:r w:rsidRPr="00E30350">
        <w:rPr>
          <w:rStyle w:val="Char3"/>
          <w:rFonts w:hint="cs"/>
          <w:rtl/>
        </w:rPr>
        <w:t>ن آل</w:t>
      </w:r>
      <w:r w:rsidRPr="00E30350">
        <w:rPr>
          <w:rStyle w:val="Char3"/>
          <w:rFonts w:hint="eastAsia"/>
          <w:rtl/>
        </w:rPr>
        <w:t>‌</w:t>
      </w:r>
      <w:r w:rsidRPr="00E30350">
        <w:rPr>
          <w:rStyle w:val="Char3"/>
          <w:rFonts w:hint="cs"/>
          <w:rtl/>
        </w:rPr>
        <w:t>بو</w:t>
      </w:r>
      <w:r w:rsidR="00A576DC" w:rsidRPr="00E30350">
        <w:rPr>
          <w:rStyle w:val="Char3"/>
          <w:rFonts w:hint="cs"/>
          <w:rtl/>
        </w:rPr>
        <w:t>ی</w:t>
      </w:r>
      <w:r w:rsidRPr="00E30350">
        <w:rPr>
          <w:rStyle w:val="Char3"/>
          <w:rFonts w:hint="cs"/>
          <w:rtl/>
        </w:rPr>
        <w:t>ه مخصوصاً معزّ الدّول</w:t>
      </w:r>
      <w:r w:rsidR="00500A80" w:rsidRPr="00E30350">
        <w:rPr>
          <w:rStyle w:val="Char3"/>
          <w:rFonts w:hint="cs"/>
          <w:rtl/>
        </w:rPr>
        <w:t>ۀ</w:t>
      </w:r>
      <w:r w:rsidRPr="00E30350">
        <w:rPr>
          <w:rStyle w:val="Char3"/>
          <w:rFonts w:hint="cs"/>
          <w:rtl/>
        </w:rPr>
        <w:t xml:space="preserve"> د</w:t>
      </w:r>
      <w:r w:rsidR="00A576DC" w:rsidRPr="00E30350">
        <w:rPr>
          <w:rStyle w:val="Char3"/>
          <w:rFonts w:hint="cs"/>
          <w:rtl/>
        </w:rPr>
        <w:t>ی</w:t>
      </w:r>
      <w:r w:rsidRPr="00E30350">
        <w:rPr>
          <w:rStyle w:val="Char3"/>
          <w:rFonts w:hint="cs"/>
          <w:rtl/>
        </w:rPr>
        <w:t>لم</w:t>
      </w:r>
      <w:r w:rsidR="00A576DC" w:rsidRPr="00E30350">
        <w:rPr>
          <w:rStyle w:val="Char3"/>
          <w:rFonts w:hint="cs"/>
          <w:rtl/>
        </w:rPr>
        <w:t>ی</w:t>
      </w:r>
      <w:r w:rsidRPr="00E30350">
        <w:rPr>
          <w:rStyle w:val="Char3"/>
          <w:rFonts w:hint="cs"/>
          <w:rtl/>
        </w:rPr>
        <w:t xml:space="preserve"> بود، معزّ الدّوله علاوه بر داشتن سلطنت، مرد</w:t>
      </w:r>
      <w:r w:rsidR="00A576DC" w:rsidRPr="00E30350">
        <w:rPr>
          <w:rStyle w:val="Char3"/>
          <w:rFonts w:hint="cs"/>
          <w:rtl/>
        </w:rPr>
        <w:t>ی</w:t>
      </w:r>
      <w:r w:rsidRPr="00E30350">
        <w:rPr>
          <w:rStyle w:val="Char3"/>
          <w:rFonts w:hint="cs"/>
          <w:rtl/>
        </w:rPr>
        <w:t xml:space="preserve"> دانشمند بود و در تش</w:t>
      </w:r>
      <w:r w:rsidR="00A576DC" w:rsidRPr="00E30350">
        <w:rPr>
          <w:rStyle w:val="Char3"/>
          <w:rFonts w:hint="cs"/>
          <w:rtl/>
        </w:rPr>
        <w:t>ی</w:t>
      </w:r>
      <w:r w:rsidRPr="00E30350">
        <w:rPr>
          <w:rStyle w:val="Char3"/>
          <w:rFonts w:hint="cs"/>
          <w:rtl/>
        </w:rPr>
        <w:t>ع آن</w:t>
      </w:r>
      <w:r w:rsidRPr="00E30350">
        <w:rPr>
          <w:rStyle w:val="Char3"/>
          <w:rFonts w:hint="eastAsia"/>
          <w:rtl/>
        </w:rPr>
        <w:t>‌</w:t>
      </w:r>
      <w:r w:rsidRPr="00E30350">
        <w:rPr>
          <w:rStyle w:val="Char3"/>
          <w:rFonts w:hint="cs"/>
          <w:rtl/>
        </w:rPr>
        <w:t xml:space="preserve">قدر متعصّب بود </w:t>
      </w:r>
      <w:r w:rsidR="00A576DC" w:rsidRPr="00E30350">
        <w:rPr>
          <w:rStyle w:val="Char3"/>
          <w:rFonts w:hint="cs"/>
          <w:rtl/>
        </w:rPr>
        <w:t>ک</w:t>
      </w:r>
      <w:r w:rsidRPr="00E30350">
        <w:rPr>
          <w:rStyle w:val="Char3"/>
          <w:rFonts w:hint="cs"/>
          <w:rtl/>
        </w:rPr>
        <w:t>ه در زمان خلافت الطّائع لله عبّاس</w:t>
      </w:r>
      <w:r w:rsidR="00A576DC" w:rsidRPr="00E30350">
        <w:rPr>
          <w:rStyle w:val="Char3"/>
          <w:rFonts w:hint="cs"/>
          <w:rtl/>
        </w:rPr>
        <w:t>ی</w:t>
      </w:r>
      <w:r w:rsidRPr="00E30350">
        <w:rPr>
          <w:rStyle w:val="Char3"/>
          <w:rFonts w:hint="cs"/>
          <w:rtl/>
        </w:rPr>
        <w:t xml:space="preserve"> در روز عاش</w:t>
      </w:r>
      <w:r w:rsidR="00CF379A" w:rsidRPr="00E30350">
        <w:rPr>
          <w:rStyle w:val="Char3"/>
          <w:rFonts w:hint="cs"/>
          <w:rtl/>
        </w:rPr>
        <w:t>ورا مردم بغداد را وادار به نوحه</w:t>
      </w:r>
      <w:r w:rsidR="00CF379A" w:rsidRPr="00E30350">
        <w:rPr>
          <w:rStyle w:val="Char3"/>
          <w:rFonts w:hint="eastAsia"/>
          <w:rtl/>
        </w:rPr>
        <w:t>‌</w:t>
      </w:r>
      <w:r w:rsidRPr="00E30350">
        <w:rPr>
          <w:rStyle w:val="Char3"/>
          <w:rFonts w:hint="cs"/>
          <w:rtl/>
        </w:rPr>
        <w:t>خوان</w:t>
      </w:r>
      <w:r w:rsidR="00A576DC" w:rsidRPr="00E30350">
        <w:rPr>
          <w:rStyle w:val="Char3"/>
          <w:rFonts w:hint="cs"/>
          <w:rtl/>
        </w:rPr>
        <w:t>ی</w:t>
      </w:r>
      <w:r w:rsidRPr="00E30350">
        <w:rPr>
          <w:rStyle w:val="Char3"/>
          <w:rFonts w:hint="cs"/>
          <w:rtl/>
        </w:rPr>
        <w:t xml:space="preserve"> و عزادار</w:t>
      </w:r>
      <w:r w:rsidR="00A576DC" w:rsidRPr="00E30350">
        <w:rPr>
          <w:rStyle w:val="Char3"/>
          <w:rFonts w:hint="cs"/>
          <w:rtl/>
        </w:rPr>
        <w:t>ی</w:t>
      </w:r>
      <w:r w:rsidRPr="00E30350">
        <w:rPr>
          <w:rStyle w:val="Char3"/>
          <w:rFonts w:hint="cs"/>
          <w:rtl/>
        </w:rPr>
        <w:t xml:space="preserve"> حضرت س</w:t>
      </w:r>
      <w:r w:rsidR="00A576DC" w:rsidRPr="00E30350">
        <w:rPr>
          <w:rStyle w:val="Char3"/>
          <w:rFonts w:hint="cs"/>
          <w:rtl/>
        </w:rPr>
        <w:t>ی</w:t>
      </w:r>
      <w:r w:rsidRPr="00E30350">
        <w:rPr>
          <w:rStyle w:val="Char3"/>
          <w:rFonts w:hint="cs"/>
          <w:rtl/>
        </w:rPr>
        <w:t xml:space="preserve">د الشُّهداء </w:t>
      </w:r>
      <w:r w:rsidRPr="00E30350">
        <w:rPr>
          <w:rFonts w:ascii="Abo-thar" w:hAnsi="Abo-thar" w:cs="CTraditional Arabic"/>
          <w:sz w:val="30"/>
          <w:rtl/>
        </w:rPr>
        <w:t>÷</w:t>
      </w:r>
      <w:r w:rsidRPr="00E30350">
        <w:rPr>
          <w:rStyle w:val="Char3"/>
          <w:rFonts w:hint="cs"/>
          <w:rtl/>
        </w:rPr>
        <w:t xml:space="preserve"> </w:t>
      </w:r>
      <w:r w:rsidR="00A576DC" w:rsidRPr="00E30350">
        <w:rPr>
          <w:rStyle w:val="Char3"/>
          <w:rFonts w:hint="cs"/>
          <w:rtl/>
        </w:rPr>
        <w:t>ک</w:t>
      </w:r>
      <w:r w:rsidRPr="00E30350">
        <w:rPr>
          <w:rStyle w:val="Char3"/>
          <w:rFonts w:hint="cs"/>
          <w:rtl/>
        </w:rPr>
        <w:t>رد و در ع</w:t>
      </w:r>
      <w:r w:rsidR="00A576DC" w:rsidRPr="00E30350">
        <w:rPr>
          <w:rStyle w:val="Char3"/>
          <w:rFonts w:hint="cs"/>
          <w:rtl/>
        </w:rPr>
        <w:t>ی</w:t>
      </w:r>
      <w:r w:rsidRPr="00E30350">
        <w:rPr>
          <w:rStyle w:val="Char3"/>
          <w:rFonts w:hint="cs"/>
          <w:rtl/>
        </w:rPr>
        <w:t>د غد</w:t>
      </w:r>
      <w:r w:rsidR="00A576DC" w:rsidRPr="00E30350">
        <w:rPr>
          <w:rStyle w:val="Char3"/>
          <w:rFonts w:hint="cs"/>
          <w:rtl/>
        </w:rPr>
        <w:t>ی</w:t>
      </w:r>
      <w:r w:rsidRPr="00E30350">
        <w:rPr>
          <w:rStyle w:val="Char3"/>
          <w:rFonts w:hint="cs"/>
          <w:rtl/>
        </w:rPr>
        <w:t>ر مردم را به تهن</w:t>
      </w:r>
      <w:r w:rsidR="00A576DC" w:rsidRPr="00E30350">
        <w:rPr>
          <w:rStyle w:val="Char3"/>
          <w:rFonts w:hint="cs"/>
          <w:rtl/>
        </w:rPr>
        <w:t>ی</w:t>
      </w:r>
      <w:r w:rsidRPr="00E30350">
        <w:rPr>
          <w:rStyle w:val="Char3"/>
          <w:rFonts w:hint="cs"/>
          <w:rtl/>
        </w:rPr>
        <w:t>ت و سرور واداشت و برا</w:t>
      </w:r>
      <w:r w:rsidR="00A576DC" w:rsidRPr="00E30350">
        <w:rPr>
          <w:rStyle w:val="Char3"/>
          <w:rFonts w:hint="cs"/>
          <w:rtl/>
        </w:rPr>
        <w:t>ی</w:t>
      </w:r>
      <w:r w:rsidRPr="00E30350">
        <w:rPr>
          <w:rStyle w:val="Char3"/>
          <w:rFonts w:hint="cs"/>
          <w:rtl/>
        </w:rPr>
        <w:t xml:space="preserve"> نماز ع</w:t>
      </w:r>
      <w:r w:rsidR="00A576DC" w:rsidRPr="00E30350">
        <w:rPr>
          <w:rStyle w:val="Char3"/>
          <w:rFonts w:hint="cs"/>
          <w:rtl/>
        </w:rPr>
        <w:t>ی</w:t>
      </w:r>
      <w:r w:rsidRPr="00E30350">
        <w:rPr>
          <w:rStyle w:val="Char3"/>
          <w:rFonts w:hint="cs"/>
          <w:rtl/>
        </w:rPr>
        <w:t>د فطر آنان را به صحرا برد.</w:t>
      </w:r>
    </w:p>
    <w:p w:rsidR="0003096E" w:rsidRPr="00E30350" w:rsidRDefault="0003096E" w:rsidP="00CF379A">
      <w:pPr>
        <w:widowControl w:val="0"/>
        <w:spacing w:line="233" w:lineRule="auto"/>
        <w:ind w:firstLine="284"/>
        <w:jc w:val="both"/>
        <w:rPr>
          <w:rStyle w:val="Char3"/>
          <w:rtl/>
        </w:rPr>
      </w:pPr>
      <w:r w:rsidRPr="00E30350">
        <w:rPr>
          <w:rStyle w:val="Char3"/>
          <w:rFonts w:hint="cs"/>
          <w:spacing w:val="-4"/>
          <w:rtl/>
        </w:rPr>
        <w:t>ش</w:t>
      </w:r>
      <w:r w:rsidR="00A576DC" w:rsidRPr="00E30350">
        <w:rPr>
          <w:rStyle w:val="Char3"/>
          <w:rFonts w:hint="cs"/>
          <w:spacing w:val="-4"/>
          <w:rtl/>
        </w:rPr>
        <w:t>ی</w:t>
      </w:r>
      <w:r w:rsidRPr="00E30350">
        <w:rPr>
          <w:rStyle w:val="Char3"/>
          <w:rFonts w:hint="cs"/>
          <w:spacing w:val="-4"/>
          <w:rtl/>
        </w:rPr>
        <w:t>خ ابن جن</w:t>
      </w:r>
      <w:r w:rsidR="00A576DC" w:rsidRPr="00E30350">
        <w:rPr>
          <w:rStyle w:val="Char3"/>
          <w:rFonts w:hint="cs"/>
          <w:spacing w:val="-4"/>
          <w:rtl/>
        </w:rPr>
        <w:t>ی</w:t>
      </w:r>
      <w:r w:rsidRPr="00E30350">
        <w:rPr>
          <w:rStyle w:val="Char3"/>
          <w:rFonts w:hint="cs"/>
          <w:spacing w:val="-4"/>
          <w:rtl/>
        </w:rPr>
        <w:t>د در نزد او بس</w:t>
      </w:r>
      <w:r w:rsidR="00A576DC" w:rsidRPr="00E30350">
        <w:rPr>
          <w:rStyle w:val="Char3"/>
          <w:rFonts w:hint="cs"/>
          <w:spacing w:val="-4"/>
          <w:rtl/>
        </w:rPr>
        <w:t>ی</w:t>
      </w:r>
      <w:r w:rsidRPr="00E30350">
        <w:rPr>
          <w:rStyle w:val="Char3"/>
          <w:rFonts w:hint="cs"/>
          <w:spacing w:val="-4"/>
          <w:rtl/>
        </w:rPr>
        <w:t>ار مُعزَّز و محترم بود. بنابراین آن جناب دربار</w:t>
      </w:r>
      <w:r w:rsidR="00500A80" w:rsidRPr="00E30350">
        <w:rPr>
          <w:rStyle w:val="Char3"/>
          <w:rFonts w:hint="cs"/>
          <w:spacing w:val="-4"/>
          <w:rtl/>
        </w:rPr>
        <w:t>ۀ</w:t>
      </w:r>
      <w:r w:rsidRPr="00E30350">
        <w:rPr>
          <w:rStyle w:val="Char3"/>
          <w:rFonts w:hint="cs"/>
          <w:spacing w:val="-4"/>
          <w:rtl/>
        </w:rPr>
        <w:t xml:space="preserve"> ائمّه </w:t>
      </w:r>
      <w:r w:rsidRPr="00E30350">
        <w:rPr>
          <w:rFonts w:ascii="Abo-thar" w:hAnsi="Abo-thar" w:cs="CTraditional Arabic" w:hint="cs"/>
          <w:spacing w:val="-4"/>
          <w:sz w:val="30"/>
          <w:rtl/>
          <w:lang w:bidi="ar-SY"/>
        </w:rPr>
        <w:t>‡</w:t>
      </w:r>
      <w:r w:rsidR="00CF379A" w:rsidRPr="00E30350">
        <w:rPr>
          <w:rFonts w:ascii="Abo-thar" w:hAnsi="Abo-thar" w:cs="CTraditional Arabic" w:hint="cs"/>
          <w:sz w:val="30"/>
          <w:rtl/>
          <w:lang w:bidi="ar-SY"/>
        </w:rPr>
        <w:t xml:space="preserve"> </w:t>
      </w:r>
      <w:r w:rsidRPr="00E30350">
        <w:rPr>
          <w:rStyle w:val="Char3"/>
          <w:rFonts w:hint="cs"/>
          <w:rtl/>
        </w:rPr>
        <w:t xml:space="preserve">قائل بود </w:t>
      </w:r>
      <w:r w:rsidR="00A576DC" w:rsidRPr="00E30350">
        <w:rPr>
          <w:rStyle w:val="Char3"/>
          <w:rFonts w:hint="cs"/>
          <w:rtl/>
        </w:rPr>
        <w:t>ک</w:t>
      </w:r>
      <w:r w:rsidRPr="00E30350">
        <w:rPr>
          <w:rStyle w:val="Char3"/>
          <w:rFonts w:hint="cs"/>
          <w:rtl/>
        </w:rPr>
        <w:t>ه آن بزر</w:t>
      </w:r>
      <w:r w:rsidRPr="00E30350">
        <w:rPr>
          <w:rStyle w:val="Char3"/>
          <w:rFonts w:hint="eastAsia"/>
          <w:rtl/>
        </w:rPr>
        <w:t>گ</w:t>
      </w:r>
      <w:r w:rsidRPr="00E30350">
        <w:rPr>
          <w:rStyle w:val="Char3"/>
          <w:rFonts w:hint="cs"/>
          <w:rtl/>
        </w:rPr>
        <w:t>واران به رأ</w:t>
      </w:r>
      <w:r w:rsidR="00A576DC" w:rsidRPr="00E30350">
        <w:rPr>
          <w:rStyle w:val="Char3"/>
          <w:rFonts w:hint="cs"/>
          <w:rtl/>
        </w:rPr>
        <w:t>ی</w:t>
      </w:r>
      <w:r w:rsidRPr="00E30350">
        <w:rPr>
          <w:rStyle w:val="Char3"/>
          <w:rFonts w:hint="cs"/>
          <w:rtl/>
        </w:rPr>
        <w:t xml:space="preserve"> و اجتهاد خود فتو</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 xml:space="preserve">‌دادند </w:t>
      </w:r>
      <w:r w:rsidRPr="00E30350">
        <w:rPr>
          <w:rStyle w:val="Char3"/>
          <w:rFonts w:hint="eastAsia"/>
          <w:rtl/>
        </w:rPr>
        <w:t>چنان‌</w:t>
      </w:r>
      <w:r w:rsidR="00A576DC" w:rsidRPr="00E30350">
        <w:rPr>
          <w:rStyle w:val="Char3"/>
          <w:rFonts w:hint="eastAsia"/>
          <w:rtl/>
        </w:rPr>
        <w:t>ک</w:t>
      </w:r>
      <w:r w:rsidRPr="00E30350">
        <w:rPr>
          <w:rStyle w:val="Char3"/>
          <w:rFonts w:hint="eastAsia"/>
          <w:rtl/>
        </w:rPr>
        <w:t xml:space="preserve">ه </w:t>
      </w:r>
      <w:r w:rsidR="00A576DC" w:rsidRPr="00E30350">
        <w:rPr>
          <w:rStyle w:val="Char3"/>
          <w:rFonts w:hint="cs"/>
          <w:rtl/>
        </w:rPr>
        <w:t>ک</w:t>
      </w:r>
      <w:r w:rsidRPr="00E30350">
        <w:rPr>
          <w:rStyle w:val="Char3"/>
          <w:rFonts w:hint="cs"/>
          <w:rtl/>
        </w:rPr>
        <w:t>تاب</w:t>
      </w:r>
      <w:r w:rsidR="00CF379A" w:rsidRPr="00E30350">
        <w:rPr>
          <w:rStyle w:val="Char3"/>
          <w:rFonts w:hint="eastAsia"/>
          <w:rtl/>
        </w:rPr>
        <w:t>‌</w:t>
      </w:r>
      <w:r w:rsidRPr="00E30350">
        <w:rPr>
          <w:rStyle w:val="Char3"/>
          <w:rFonts w:hint="cs"/>
          <w:rtl/>
        </w:rPr>
        <w:t>ها</w:t>
      </w:r>
      <w:r w:rsidR="00A576DC" w:rsidRPr="00E30350">
        <w:rPr>
          <w:rStyle w:val="Char3"/>
          <w:rFonts w:hint="cs"/>
          <w:rtl/>
        </w:rPr>
        <w:t>یی</w:t>
      </w:r>
      <w:r w:rsidRPr="00E30350">
        <w:rPr>
          <w:rStyle w:val="Char3"/>
          <w:rFonts w:hint="cs"/>
          <w:rtl/>
        </w:rPr>
        <w:t xml:space="preserve"> در ا</w:t>
      </w:r>
      <w:r w:rsidR="00A576DC" w:rsidRPr="00E30350">
        <w:rPr>
          <w:rStyle w:val="Char3"/>
          <w:rFonts w:hint="cs"/>
          <w:rtl/>
        </w:rPr>
        <w:t>ی</w:t>
      </w:r>
      <w:r w:rsidRPr="00E30350">
        <w:rPr>
          <w:rStyle w:val="Char3"/>
          <w:rFonts w:hint="cs"/>
          <w:rtl/>
        </w:rPr>
        <w:t xml:space="preserve">ن باره نوشته و از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w:t>
      </w:r>
      <w:r w:rsidRPr="00E30350">
        <w:rPr>
          <w:rStyle w:val="Char3"/>
          <w:rFonts w:hint="eastAsia"/>
          <w:rtl/>
        </w:rPr>
        <w:t>گ</w:t>
      </w:r>
      <w:r w:rsidRPr="00E30350">
        <w:rPr>
          <w:rStyle w:val="Char3"/>
          <w:rFonts w:hint="cs"/>
          <w:rtl/>
        </w:rPr>
        <w:t>ونه اعتقاد را صح</w:t>
      </w:r>
      <w:r w:rsidR="00A576DC" w:rsidRPr="00E30350">
        <w:rPr>
          <w:rStyle w:val="Char3"/>
          <w:rFonts w:hint="cs"/>
          <w:rtl/>
        </w:rPr>
        <w:t>ی</w:t>
      </w:r>
      <w:r w:rsidRPr="00E30350">
        <w:rPr>
          <w:rStyle w:val="Char3"/>
          <w:rFonts w:hint="cs"/>
          <w:rtl/>
        </w:rPr>
        <w:t>ح نم</w:t>
      </w:r>
      <w:r w:rsidR="00A576DC" w:rsidRPr="00E30350">
        <w:rPr>
          <w:rStyle w:val="Char3"/>
          <w:rFonts w:hint="cs"/>
          <w:rtl/>
        </w:rPr>
        <w:t>ی</w:t>
      </w:r>
      <w:r w:rsidRPr="00E30350">
        <w:rPr>
          <w:rStyle w:val="Char3"/>
          <w:rFonts w:hint="cs"/>
          <w:rtl/>
        </w:rPr>
        <w:t>‌دانس</w:t>
      </w:r>
      <w:r w:rsidR="001252BF" w:rsidRPr="00E30350">
        <w:rPr>
          <w:rStyle w:val="Char3"/>
          <w:rFonts w:hint="cs"/>
          <w:rtl/>
        </w:rPr>
        <w:t>تن</w:t>
      </w:r>
      <w:r w:rsidRPr="00E30350">
        <w:rPr>
          <w:rStyle w:val="Char3"/>
          <w:rFonts w:hint="cs"/>
          <w:rtl/>
        </w:rPr>
        <w:t xml:space="preserve">د، انتقاد </w:t>
      </w:r>
      <w:r w:rsidR="00A576DC" w:rsidRPr="00E30350">
        <w:rPr>
          <w:rStyle w:val="Char3"/>
          <w:rFonts w:hint="cs"/>
          <w:rtl/>
        </w:rPr>
        <w:t>ک</w:t>
      </w:r>
      <w:r w:rsidRPr="00E30350">
        <w:rPr>
          <w:rStyle w:val="Char3"/>
          <w:rFonts w:hint="cs"/>
          <w:rtl/>
        </w:rPr>
        <w:t>رده و از عق</w:t>
      </w:r>
      <w:r w:rsidR="00A576DC" w:rsidRPr="00E30350">
        <w:rPr>
          <w:rStyle w:val="Char3"/>
          <w:rFonts w:hint="cs"/>
          <w:rtl/>
        </w:rPr>
        <w:t>ی</w:t>
      </w:r>
      <w:r w:rsidRPr="00E30350">
        <w:rPr>
          <w:rStyle w:val="Char3"/>
          <w:rFonts w:hint="cs"/>
          <w:rtl/>
        </w:rPr>
        <w:t>ده‌</w:t>
      </w:r>
      <w:r w:rsidR="00A576DC" w:rsidRPr="00E30350">
        <w:rPr>
          <w:rStyle w:val="Char3"/>
          <w:rFonts w:hint="cs"/>
          <w:rtl/>
        </w:rPr>
        <w:t>ی</w:t>
      </w:r>
      <w:r w:rsidRPr="00E30350">
        <w:rPr>
          <w:rStyle w:val="Char3"/>
          <w:rFonts w:hint="cs"/>
          <w:rtl/>
        </w:rPr>
        <w:t xml:space="preserve"> خود دفاع نموده است و در </w:t>
      </w:r>
      <w:r w:rsidR="00A576DC" w:rsidRPr="00E30350">
        <w:rPr>
          <w:rStyle w:val="Char3"/>
          <w:rFonts w:hint="cs"/>
          <w:rtl/>
        </w:rPr>
        <w:t>ک</w:t>
      </w:r>
      <w:r w:rsidRPr="00E30350">
        <w:rPr>
          <w:rStyle w:val="Char3"/>
          <w:rFonts w:hint="cs"/>
          <w:rtl/>
        </w:rPr>
        <w:t>تاب</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از عق</w:t>
      </w:r>
      <w:r w:rsidR="00A576DC" w:rsidRPr="00E30350">
        <w:rPr>
          <w:rStyle w:val="Char3"/>
          <w:rFonts w:hint="cs"/>
          <w:rtl/>
        </w:rPr>
        <w:t>ی</w:t>
      </w:r>
      <w:r w:rsidRPr="00E30350">
        <w:rPr>
          <w:rStyle w:val="Char3"/>
          <w:rFonts w:hint="cs"/>
          <w:rtl/>
        </w:rPr>
        <w:t>د</w:t>
      </w:r>
      <w:r w:rsidR="00500A80" w:rsidRPr="00E30350">
        <w:rPr>
          <w:rStyle w:val="Char3"/>
          <w:rFonts w:hint="cs"/>
          <w:rtl/>
        </w:rPr>
        <w:t>ۀ</w:t>
      </w:r>
      <w:r w:rsidRPr="00E30350">
        <w:rPr>
          <w:rStyle w:val="Char3"/>
          <w:rFonts w:hint="cs"/>
          <w:rtl/>
        </w:rPr>
        <w:t xml:space="preserve"> خود دفاع نموده است و نام آن را «</w:t>
      </w:r>
      <w:r w:rsidRPr="00E30350">
        <w:rPr>
          <w:rStyle w:val="Char1"/>
          <w:rtl/>
          <w:lang w:bidi="ar-SA"/>
        </w:rPr>
        <w:t>إظهار ما ستره أهل العناد من الرواية عن أئمة العترة في أمر الاجتهاد</w:t>
      </w:r>
      <w:r w:rsidRPr="00E30350">
        <w:rPr>
          <w:rStyle w:val="Char3"/>
          <w:rFonts w:hint="cs"/>
          <w:rtl/>
        </w:rPr>
        <w:t>» نهاده است، و ن</w:t>
      </w:r>
      <w:r w:rsidR="00A576DC" w:rsidRPr="00E30350">
        <w:rPr>
          <w:rStyle w:val="Char3"/>
          <w:rFonts w:hint="cs"/>
          <w:rtl/>
        </w:rPr>
        <w:t>ی</w:t>
      </w:r>
      <w:r w:rsidRPr="00E30350">
        <w:rPr>
          <w:rStyle w:val="Char3"/>
          <w:rFonts w:hint="cs"/>
          <w:rtl/>
        </w:rPr>
        <w:t xml:space="preserve">ز </w:t>
      </w:r>
      <w:r w:rsidR="00A576DC" w:rsidRPr="00E30350">
        <w:rPr>
          <w:rStyle w:val="Char3"/>
          <w:rFonts w:hint="cs"/>
          <w:rtl/>
        </w:rPr>
        <w:t>ک</w:t>
      </w:r>
      <w:r w:rsidRPr="00E30350">
        <w:rPr>
          <w:rStyle w:val="Char3"/>
          <w:rFonts w:hint="cs"/>
          <w:rtl/>
        </w:rPr>
        <w:t>تاب</w:t>
      </w:r>
      <w:r w:rsidR="00A576DC" w:rsidRPr="00E30350">
        <w:rPr>
          <w:rStyle w:val="Char3"/>
          <w:rFonts w:hint="cs"/>
          <w:rtl/>
        </w:rPr>
        <w:t>ی</w:t>
      </w:r>
      <w:r w:rsidRPr="00E30350">
        <w:rPr>
          <w:rStyle w:val="Char3"/>
          <w:rFonts w:hint="cs"/>
          <w:rtl/>
        </w:rPr>
        <w:t xml:space="preserve"> به نام «</w:t>
      </w:r>
      <w:r w:rsidRPr="00E30350">
        <w:rPr>
          <w:rStyle w:val="Char1"/>
          <w:rtl/>
          <w:lang w:bidi="ar-SA"/>
        </w:rPr>
        <w:t>كشف التمويه والإلباس على أغمار الشيعة في أمر القياس</w:t>
      </w:r>
      <w:r w:rsidRPr="00E30350">
        <w:rPr>
          <w:rStyle w:val="Char3"/>
          <w:rFonts w:hint="cs"/>
          <w:rtl/>
        </w:rPr>
        <w:t>» تأل</w:t>
      </w:r>
      <w:r w:rsidR="00A576DC" w:rsidRPr="00E30350">
        <w:rPr>
          <w:rStyle w:val="Char3"/>
          <w:rFonts w:hint="cs"/>
          <w:rtl/>
        </w:rPr>
        <w:t>ی</w:t>
      </w:r>
      <w:r w:rsidRPr="00E30350">
        <w:rPr>
          <w:rStyle w:val="Char3"/>
          <w:rFonts w:hint="cs"/>
          <w:rtl/>
        </w:rPr>
        <w:t xml:space="preserve">ف فرموده </w:t>
      </w:r>
      <w:r w:rsidR="00A576DC" w:rsidRPr="00E30350">
        <w:rPr>
          <w:rStyle w:val="Char3"/>
          <w:rFonts w:hint="cs"/>
          <w:rtl/>
        </w:rPr>
        <w:t>ک</w:t>
      </w:r>
      <w:r w:rsidRPr="00E30350">
        <w:rPr>
          <w:rStyle w:val="Char3"/>
          <w:rFonts w:hint="cs"/>
          <w:rtl/>
        </w:rPr>
        <w:t>ه در آن ق</w:t>
      </w:r>
      <w:r w:rsidR="00A576DC" w:rsidRPr="00E30350">
        <w:rPr>
          <w:rStyle w:val="Char3"/>
          <w:rFonts w:hint="cs"/>
          <w:rtl/>
        </w:rPr>
        <w:t>ی</w:t>
      </w:r>
      <w:r w:rsidRPr="00E30350">
        <w:rPr>
          <w:rStyle w:val="Char3"/>
          <w:rFonts w:hint="cs"/>
          <w:rtl/>
        </w:rPr>
        <w:t>اس در اح</w:t>
      </w:r>
      <w:r w:rsidR="00A576DC" w:rsidRPr="00E30350">
        <w:rPr>
          <w:rStyle w:val="Char3"/>
          <w:rFonts w:hint="cs"/>
          <w:rtl/>
        </w:rPr>
        <w:t>ک</w:t>
      </w:r>
      <w:r w:rsidRPr="00E30350">
        <w:rPr>
          <w:rStyle w:val="Char3"/>
          <w:rFonts w:hint="cs"/>
          <w:rtl/>
        </w:rPr>
        <w:t>ام را بر اعتقاد ش</w:t>
      </w:r>
      <w:r w:rsidR="00A576DC" w:rsidRPr="00E30350">
        <w:rPr>
          <w:rStyle w:val="Char3"/>
          <w:rFonts w:hint="cs"/>
          <w:rtl/>
        </w:rPr>
        <w:t>ی</w:t>
      </w:r>
      <w:r w:rsidRPr="00E30350">
        <w:rPr>
          <w:rStyle w:val="Char3"/>
          <w:rFonts w:hint="cs"/>
          <w:rtl/>
        </w:rPr>
        <w:t>عه آورده است.</w:t>
      </w:r>
    </w:p>
    <w:p w:rsidR="0003096E" w:rsidRPr="00E30350" w:rsidRDefault="0003096E" w:rsidP="00CF379A">
      <w:pPr>
        <w:widowControl w:val="0"/>
        <w:spacing w:line="233" w:lineRule="auto"/>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 عق</w:t>
      </w:r>
      <w:r w:rsidR="00A576DC" w:rsidRPr="00E30350">
        <w:rPr>
          <w:rStyle w:val="Char3"/>
          <w:rFonts w:hint="cs"/>
          <w:rtl/>
        </w:rPr>
        <w:t>ی</w:t>
      </w:r>
      <w:r w:rsidRPr="00E30350">
        <w:rPr>
          <w:rStyle w:val="Char3"/>
          <w:rFonts w:hint="cs"/>
          <w:rtl/>
        </w:rPr>
        <w:t xml:space="preserve">ده </w:t>
      </w:r>
      <w:r w:rsidR="00A576DC" w:rsidRPr="00E30350">
        <w:rPr>
          <w:rStyle w:val="Char3"/>
          <w:rFonts w:hint="cs"/>
          <w:rtl/>
        </w:rPr>
        <w:t>ک</w:t>
      </w:r>
      <w:r w:rsidRPr="00E30350">
        <w:rPr>
          <w:rStyle w:val="Char3"/>
          <w:rFonts w:hint="cs"/>
          <w:rtl/>
        </w:rPr>
        <w:t xml:space="preserve">ه به نظر </w:t>
      </w:r>
      <w:r w:rsidRPr="00E30350">
        <w:rPr>
          <w:rStyle w:val="Char3"/>
          <w:rFonts w:hint="eastAsia"/>
          <w:rtl/>
        </w:rPr>
        <w:t>پ</w:t>
      </w:r>
      <w:r w:rsidRPr="00E30350">
        <w:rPr>
          <w:rStyle w:val="Char3"/>
          <w:rFonts w:hint="cs"/>
          <w:rtl/>
        </w:rPr>
        <w:t>اره‌ا</w:t>
      </w:r>
      <w:r w:rsidR="00A576DC" w:rsidRPr="00E30350">
        <w:rPr>
          <w:rStyle w:val="Char3"/>
          <w:rFonts w:hint="cs"/>
          <w:rtl/>
        </w:rPr>
        <w:t>ی</w:t>
      </w:r>
      <w:r w:rsidRPr="00E30350">
        <w:rPr>
          <w:rStyle w:val="Char3"/>
          <w:rFonts w:hint="cs"/>
          <w:rtl/>
        </w:rPr>
        <w:t xml:space="preserve"> از علما</w:t>
      </w:r>
      <w:r w:rsidR="00A576DC" w:rsidRPr="00E30350">
        <w:rPr>
          <w:rStyle w:val="Char3"/>
          <w:rFonts w:hint="cs"/>
          <w:rtl/>
        </w:rPr>
        <w:t>ی</w:t>
      </w:r>
      <w:r w:rsidRPr="00E30350">
        <w:rPr>
          <w:rStyle w:val="Char3"/>
          <w:rFonts w:hint="cs"/>
          <w:rtl/>
        </w:rPr>
        <w:t xml:space="preserve"> متأخّر مش</w:t>
      </w:r>
      <w:r w:rsidR="00A576DC" w:rsidRPr="00E30350">
        <w:rPr>
          <w:rStyle w:val="Char3"/>
          <w:rFonts w:hint="cs"/>
          <w:rtl/>
        </w:rPr>
        <w:t>ک</w:t>
      </w:r>
      <w:r w:rsidRPr="00E30350">
        <w:rPr>
          <w:rStyle w:val="Char3"/>
          <w:rFonts w:hint="cs"/>
          <w:rtl/>
        </w:rPr>
        <w:t>ل م</w:t>
      </w:r>
      <w:r w:rsidR="00A576DC" w:rsidRPr="00E30350">
        <w:rPr>
          <w:rStyle w:val="Char3"/>
          <w:rFonts w:hint="cs"/>
          <w:rtl/>
        </w:rPr>
        <w:t>ی</w:t>
      </w:r>
      <w:r w:rsidRPr="00E30350">
        <w:rPr>
          <w:rStyle w:val="Char3"/>
          <w:rFonts w:hint="cs"/>
          <w:rtl/>
        </w:rPr>
        <w:t>‌نمود علاّمه طباطبائ</w:t>
      </w:r>
      <w:r w:rsidR="00A576DC" w:rsidRPr="00E30350">
        <w:rPr>
          <w:rStyle w:val="Char3"/>
          <w:rFonts w:hint="cs"/>
          <w:rtl/>
        </w:rPr>
        <w:t>ی</w:t>
      </w:r>
      <w:r w:rsidRPr="00E30350">
        <w:rPr>
          <w:rStyle w:val="Char3"/>
          <w:rFonts w:hint="cs"/>
          <w:rtl/>
        </w:rPr>
        <w:t xml:space="preserve"> (بحر</w:t>
      </w:r>
      <w:r w:rsidRPr="00E30350">
        <w:rPr>
          <w:rStyle w:val="Char3"/>
          <w:rFonts w:hint="eastAsia"/>
          <w:rtl/>
        </w:rPr>
        <w:t>‌</w:t>
      </w:r>
      <w:r w:rsidRPr="00E30350">
        <w:rPr>
          <w:rStyle w:val="Char3"/>
          <w:rFonts w:hint="cs"/>
          <w:rtl/>
        </w:rPr>
        <w:t xml:space="preserve"> العلوم) از آن دفاع </w:t>
      </w:r>
      <w:r w:rsidR="00A576DC" w:rsidRPr="00E30350">
        <w:rPr>
          <w:rStyle w:val="Char3"/>
          <w:rFonts w:hint="cs"/>
          <w:rtl/>
        </w:rPr>
        <w:t>ک</w:t>
      </w:r>
      <w:r w:rsidRPr="00E30350">
        <w:rPr>
          <w:rStyle w:val="Char3"/>
          <w:rFonts w:hint="cs"/>
          <w:rtl/>
        </w:rPr>
        <w:t>رده و فرموده است: «</w:t>
      </w:r>
      <w:r w:rsidRPr="00E30350">
        <w:rPr>
          <w:rStyle w:val="Char1"/>
          <w:rtl/>
          <w:lang w:bidi="ar-SA"/>
        </w:rPr>
        <w:t>وأما إسناد القول بالرأي إلى الأئمَّة فلا يمتنع أن يكون كذلك في العصر الـمتقدّم</w:t>
      </w:r>
      <w:r w:rsidRPr="00E30350">
        <w:rPr>
          <w:rStyle w:val="Char3"/>
          <w:rFonts w:hint="cs"/>
          <w:rtl/>
        </w:rPr>
        <w:t xml:space="preserve">»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ابن جن</w:t>
      </w:r>
      <w:r w:rsidR="00A576DC" w:rsidRPr="00E30350">
        <w:rPr>
          <w:rStyle w:val="Char3"/>
          <w:rFonts w:hint="cs"/>
          <w:rtl/>
        </w:rPr>
        <w:t>ی</w:t>
      </w:r>
      <w:r w:rsidRPr="00E30350">
        <w:rPr>
          <w:rStyle w:val="Char3"/>
          <w:rFonts w:hint="cs"/>
          <w:rtl/>
        </w:rPr>
        <w:t>د درباره‌</w:t>
      </w:r>
      <w:r w:rsidR="00A576DC" w:rsidRPr="00E30350">
        <w:rPr>
          <w:rStyle w:val="Char3"/>
          <w:rFonts w:hint="cs"/>
          <w:rtl/>
        </w:rPr>
        <w:t>ی</w:t>
      </w:r>
      <w:r w:rsidRPr="00E30350">
        <w:rPr>
          <w:rStyle w:val="Char3"/>
          <w:rFonts w:hint="cs"/>
          <w:rtl/>
        </w:rPr>
        <w:t xml:space="preserve"> ائمّه قائل شده است </w:t>
      </w:r>
      <w:r w:rsidR="00A576DC" w:rsidRPr="00E30350">
        <w:rPr>
          <w:rStyle w:val="Char3"/>
          <w:rFonts w:hint="cs"/>
          <w:rtl/>
        </w:rPr>
        <w:t>ک</w:t>
      </w:r>
      <w:r w:rsidRPr="00E30350">
        <w:rPr>
          <w:rStyle w:val="Char3"/>
          <w:rFonts w:hint="cs"/>
          <w:rtl/>
        </w:rPr>
        <w:t xml:space="preserve">ه آنان </w:t>
      </w:r>
      <w:r w:rsidRPr="00E30350">
        <w:rPr>
          <w:rFonts w:ascii="Abo-thar" w:hAnsi="Abo-thar" w:cs="CTraditional Arabic" w:hint="cs"/>
          <w:sz w:val="30"/>
          <w:rtl/>
          <w:lang w:bidi="ar-SY"/>
        </w:rPr>
        <w:t>‡</w:t>
      </w:r>
      <w:r w:rsidR="00CF379A" w:rsidRPr="00E30350">
        <w:rPr>
          <w:rFonts w:ascii="Abo-thar" w:hAnsi="Abo-thar" w:cs="CTraditional Arabic" w:hint="cs"/>
          <w:sz w:val="30"/>
          <w:rtl/>
          <w:lang w:bidi="ar-SY"/>
        </w:rPr>
        <w:t xml:space="preserve"> </w:t>
      </w:r>
      <w:r w:rsidRPr="00E30350">
        <w:rPr>
          <w:rStyle w:val="Char3"/>
          <w:rFonts w:hint="cs"/>
          <w:rtl/>
        </w:rPr>
        <w:t>به رأ</w:t>
      </w:r>
      <w:r w:rsidR="00A576DC" w:rsidRPr="00E30350">
        <w:rPr>
          <w:rStyle w:val="Char3"/>
          <w:rFonts w:hint="cs"/>
          <w:rtl/>
        </w:rPr>
        <w:t>ی</w:t>
      </w:r>
      <w:r w:rsidRPr="00E30350">
        <w:rPr>
          <w:rStyle w:val="Char3"/>
          <w:rFonts w:hint="cs"/>
          <w:rtl/>
        </w:rPr>
        <w:t xml:space="preserve"> خود فتو</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‌دادند بع</w:t>
      </w:r>
      <w:r w:rsidR="00A576DC" w:rsidRPr="00E30350">
        <w:rPr>
          <w:rStyle w:val="Char3"/>
          <w:rFonts w:hint="cs"/>
          <w:rtl/>
        </w:rPr>
        <w:t>ی</w:t>
      </w:r>
      <w:r w:rsidRPr="00E30350">
        <w:rPr>
          <w:rStyle w:val="Char3"/>
          <w:rFonts w:hint="cs"/>
          <w:rtl/>
        </w:rPr>
        <w:t>د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 xml:space="preserve">ه در زمان </w:t>
      </w:r>
      <w:r w:rsidRPr="00E30350">
        <w:rPr>
          <w:rStyle w:val="Char3"/>
          <w:rFonts w:hint="eastAsia"/>
          <w:rtl/>
        </w:rPr>
        <w:t>گ</w:t>
      </w:r>
      <w:r w:rsidRPr="00E30350">
        <w:rPr>
          <w:rStyle w:val="Char3"/>
          <w:rFonts w:hint="cs"/>
          <w:rtl/>
        </w:rPr>
        <w:t>ذشته در ب</w:t>
      </w:r>
      <w:r w:rsidR="00A576DC" w:rsidRPr="00E30350">
        <w:rPr>
          <w:rStyle w:val="Char3"/>
          <w:rFonts w:hint="cs"/>
          <w:rtl/>
        </w:rPr>
        <w:t>ی</w:t>
      </w:r>
      <w:r w:rsidRPr="00E30350">
        <w:rPr>
          <w:rStyle w:val="Char3"/>
          <w:rFonts w:hint="cs"/>
          <w:rtl/>
        </w:rPr>
        <w:t>ن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 xml:space="preserve">ان </w:t>
      </w:r>
      <w:r w:rsidRPr="00E30350">
        <w:rPr>
          <w:rStyle w:val="Char3"/>
          <w:rFonts w:hint="eastAsia"/>
          <w:rtl/>
        </w:rPr>
        <w:t>چ</w:t>
      </w:r>
      <w:r w:rsidRPr="00E30350">
        <w:rPr>
          <w:rStyle w:val="Char3"/>
          <w:rFonts w:hint="cs"/>
          <w:rtl/>
        </w:rPr>
        <w:t>ن</w:t>
      </w:r>
      <w:r w:rsidR="00A576DC" w:rsidRPr="00E30350">
        <w:rPr>
          <w:rStyle w:val="Char3"/>
          <w:rFonts w:hint="cs"/>
          <w:rtl/>
        </w:rPr>
        <w:t>ی</w:t>
      </w:r>
      <w:r w:rsidRPr="00E30350">
        <w:rPr>
          <w:rStyle w:val="Char3"/>
          <w:rFonts w:hint="cs"/>
          <w:rtl/>
        </w:rPr>
        <w:t>ن عق</w:t>
      </w:r>
      <w:r w:rsidR="00A576DC" w:rsidRPr="00E30350">
        <w:rPr>
          <w:rStyle w:val="Char3"/>
          <w:rFonts w:hint="cs"/>
          <w:rtl/>
        </w:rPr>
        <w:t>ی</w:t>
      </w:r>
      <w:r w:rsidRPr="00E30350">
        <w:rPr>
          <w:rStyle w:val="Char3"/>
          <w:rFonts w:hint="cs"/>
          <w:rtl/>
        </w:rPr>
        <w:t>ده‌ا</w:t>
      </w:r>
      <w:r w:rsidR="00A576DC" w:rsidRPr="00E30350">
        <w:rPr>
          <w:rStyle w:val="Char3"/>
          <w:rFonts w:hint="cs"/>
          <w:rtl/>
        </w:rPr>
        <w:t>ی</w:t>
      </w:r>
      <w:r w:rsidRPr="00E30350">
        <w:rPr>
          <w:rStyle w:val="Char3"/>
          <w:rFonts w:hint="cs"/>
          <w:rtl/>
        </w:rPr>
        <w:t xml:space="preserve"> شا</w:t>
      </w:r>
      <w:r w:rsidR="00A576DC" w:rsidRPr="00E30350">
        <w:rPr>
          <w:rStyle w:val="Char3"/>
          <w:rFonts w:hint="cs"/>
          <w:rtl/>
        </w:rPr>
        <w:t>ی</w:t>
      </w:r>
      <w:r w:rsidRPr="00E30350">
        <w:rPr>
          <w:rStyle w:val="Char3"/>
          <w:rFonts w:hint="cs"/>
          <w:rtl/>
        </w:rPr>
        <w:t>ع بوده است.</w:t>
      </w:r>
    </w:p>
    <w:p w:rsidR="0003096E" w:rsidRPr="00E30350" w:rsidRDefault="0003096E" w:rsidP="003B7B3E">
      <w:pPr>
        <w:widowControl w:val="0"/>
        <w:ind w:firstLine="284"/>
        <w:jc w:val="both"/>
        <w:rPr>
          <w:rStyle w:val="Char3"/>
          <w:rtl/>
        </w:rPr>
      </w:pPr>
      <w:r w:rsidRPr="00E30350">
        <w:rPr>
          <w:rStyle w:val="Char3"/>
          <w:rFonts w:hint="eastAsia"/>
          <w:rtl/>
        </w:rPr>
        <w:t>چنان‌</w:t>
      </w:r>
      <w:r w:rsidR="00A576DC" w:rsidRPr="00E30350">
        <w:rPr>
          <w:rStyle w:val="Char3"/>
          <w:rFonts w:hint="eastAsia"/>
          <w:rtl/>
        </w:rPr>
        <w:t>ک</w:t>
      </w:r>
      <w:r w:rsidRPr="00E30350">
        <w:rPr>
          <w:rStyle w:val="Char3"/>
          <w:rFonts w:hint="eastAsia"/>
          <w:rtl/>
        </w:rPr>
        <w:t xml:space="preserve">ه </w:t>
      </w:r>
      <w:r w:rsidRPr="00E30350">
        <w:rPr>
          <w:rStyle w:val="Char3"/>
          <w:rFonts w:hint="cs"/>
          <w:rtl/>
        </w:rPr>
        <w:t>ما ن</w:t>
      </w:r>
      <w:r w:rsidR="00A576DC" w:rsidRPr="00E30350">
        <w:rPr>
          <w:rStyle w:val="Char3"/>
          <w:rFonts w:hint="cs"/>
          <w:rtl/>
        </w:rPr>
        <w:t>ی</w:t>
      </w:r>
      <w:r w:rsidRPr="00E30350">
        <w:rPr>
          <w:rStyle w:val="Char3"/>
          <w:rFonts w:hint="cs"/>
          <w:rtl/>
        </w:rPr>
        <w:t xml:space="preserve">ز قبلاً </w:t>
      </w:r>
      <w:r w:rsidR="00A576DC" w:rsidRPr="00E30350">
        <w:rPr>
          <w:rStyle w:val="Char3"/>
          <w:rFonts w:hint="cs"/>
          <w:rtl/>
        </w:rPr>
        <w:t>ی</w:t>
      </w:r>
      <w:r w:rsidRPr="00E30350">
        <w:rPr>
          <w:rStyle w:val="Char3"/>
          <w:rFonts w:hint="cs"/>
          <w:rtl/>
        </w:rPr>
        <w:t>ادآور شد</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ه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قد</w:t>
      </w:r>
      <w:r w:rsidR="00A576DC" w:rsidRPr="00E30350">
        <w:rPr>
          <w:rStyle w:val="Char3"/>
          <w:rFonts w:hint="cs"/>
          <w:rtl/>
        </w:rPr>
        <w:t>ی</w:t>
      </w:r>
      <w:r w:rsidRPr="00E30350">
        <w:rPr>
          <w:rStyle w:val="Char3"/>
          <w:rFonts w:hint="cs"/>
          <w:rtl/>
        </w:rPr>
        <w:t xml:space="preserve">م و اصحاب ائمّه </w:t>
      </w:r>
      <w:r w:rsidRPr="00E30350">
        <w:rPr>
          <w:rFonts w:ascii="Abo-thar" w:hAnsi="Abo-thar" w:cs="CTraditional Arabic" w:hint="cs"/>
          <w:sz w:val="30"/>
          <w:rtl/>
          <w:lang w:bidi="ar-SY"/>
        </w:rPr>
        <w:t>‡</w:t>
      </w:r>
      <w:r w:rsidR="00CF379A" w:rsidRPr="00E30350">
        <w:rPr>
          <w:rStyle w:val="Char3"/>
          <w:rFonts w:hint="cs"/>
          <w:rtl/>
        </w:rPr>
        <w:t xml:space="preserve"> </w:t>
      </w:r>
      <w:r w:rsidRPr="00E30350">
        <w:rPr>
          <w:rStyle w:val="Char3"/>
          <w:rFonts w:hint="cs"/>
          <w:rtl/>
        </w:rPr>
        <w:t>ا</w:t>
      </w:r>
      <w:r w:rsidR="00A576DC" w:rsidRPr="00E30350">
        <w:rPr>
          <w:rStyle w:val="Char3"/>
          <w:rFonts w:hint="cs"/>
          <w:rtl/>
        </w:rPr>
        <w:t>ی</w:t>
      </w:r>
      <w:r w:rsidRPr="00E30350">
        <w:rPr>
          <w:rStyle w:val="Char3"/>
          <w:rFonts w:hint="cs"/>
          <w:rtl/>
        </w:rPr>
        <w:t>شان را جُز علما</w:t>
      </w:r>
      <w:r w:rsidR="00A576DC" w:rsidRPr="00E30350">
        <w:rPr>
          <w:rStyle w:val="Char3"/>
          <w:rFonts w:hint="cs"/>
          <w:rtl/>
        </w:rPr>
        <w:t>ی</w:t>
      </w:r>
      <w:r w:rsidRPr="00E30350">
        <w:rPr>
          <w:rStyle w:val="Char3"/>
          <w:rFonts w:hint="cs"/>
          <w:rtl/>
        </w:rPr>
        <w:t xml:space="preserve"> ابرار نم</w:t>
      </w:r>
      <w:r w:rsidR="00A576DC" w:rsidRPr="00E30350">
        <w:rPr>
          <w:rStyle w:val="Char3"/>
          <w:rFonts w:hint="cs"/>
          <w:rtl/>
        </w:rPr>
        <w:t>ی</w:t>
      </w:r>
      <w:r w:rsidRPr="00E30350">
        <w:rPr>
          <w:rStyle w:val="Char3"/>
          <w:rFonts w:hint="cs"/>
          <w:rtl/>
        </w:rPr>
        <w:t>‌دانستند!</w:t>
      </w:r>
      <w:r w:rsidR="00CF379A" w:rsidRPr="00E30350">
        <w:rPr>
          <w:rStyle w:val="Char3"/>
          <w:rFonts w:hint="cs"/>
          <w:rtl/>
        </w:rPr>
        <w:t>.</w:t>
      </w:r>
    </w:p>
    <w:p w:rsidR="0003096E" w:rsidRPr="00E30350" w:rsidRDefault="0003096E" w:rsidP="00CF379A">
      <w:pPr>
        <w:widowControl w:val="0"/>
        <w:spacing w:line="233" w:lineRule="auto"/>
        <w:ind w:firstLine="284"/>
        <w:jc w:val="both"/>
        <w:rPr>
          <w:rStyle w:val="Char3"/>
          <w:rtl/>
        </w:rPr>
      </w:pPr>
      <w:r w:rsidRPr="00E30350">
        <w:rPr>
          <w:rStyle w:val="Char3"/>
          <w:rFonts w:hint="cs"/>
          <w:rtl/>
        </w:rPr>
        <w:t>4- د</w:t>
      </w:r>
      <w:r w:rsidR="00A576DC" w:rsidRPr="00E30350">
        <w:rPr>
          <w:rStyle w:val="Char3"/>
          <w:rFonts w:hint="cs"/>
          <w:rtl/>
        </w:rPr>
        <w:t>ی</w:t>
      </w:r>
      <w:r w:rsidRPr="00E30350">
        <w:rPr>
          <w:rStyle w:val="Char3"/>
          <w:rFonts w:hint="eastAsia"/>
          <w:rtl/>
        </w:rPr>
        <w:t>گ</w:t>
      </w:r>
      <w:r w:rsidRPr="00E30350">
        <w:rPr>
          <w:rStyle w:val="Char3"/>
          <w:rFonts w:hint="cs"/>
          <w:rtl/>
        </w:rPr>
        <w:t>ر از دانشمندان بزر</w:t>
      </w:r>
      <w:r w:rsidRPr="00E30350">
        <w:rPr>
          <w:rStyle w:val="Char3"/>
          <w:rFonts w:hint="eastAsia"/>
          <w:rtl/>
        </w:rPr>
        <w:t>گ</w:t>
      </w:r>
      <w:r w:rsidRPr="00E30350">
        <w:rPr>
          <w:rStyle w:val="Char3"/>
          <w:rFonts w:hint="cs"/>
          <w:rtl/>
        </w:rPr>
        <w:t xml:space="preserve"> ش</w:t>
      </w:r>
      <w:r w:rsidR="00A576DC" w:rsidRPr="00E30350">
        <w:rPr>
          <w:rStyle w:val="Char3"/>
          <w:rFonts w:hint="cs"/>
          <w:rtl/>
        </w:rPr>
        <w:t>ی</w:t>
      </w:r>
      <w:r w:rsidRPr="00E30350">
        <w:rPr>
          <w:rStyle w:val="Char3"/>
          <w:rFonts w:hint="cs"/>
          <w:rtl/>
        </w:rPr>
        <w:t xml:space="preserve">عه </w:t>
      </w:r>
      <w:r w:rsidR="00A576DC" w:rsidRPr="00E30350">
        <w:rPr>
          <w:rStyle w:val="Char3"/>
          <w:rFonts w:hint="cs"/>
          <w:rtl/>
        </w:rPr>
        <w:t>ک</w:t>
      </w:r>
      <w:r w:rsidRPr="00E30350">
        <w:rPr>
          <w:rStyle w:val="Char3"/>
          <w:rFonts w:hint="cs"/>
          <w:rtl/>
        </w:rPr>
        <w:t>ه علم غ</w:t>
      </w:r>
      <w:r w:rsidR="00A576DC" w:rsidRPr="00E30350">
        <w:rPr>
          <w:rStyle w:val="Char3"/>
          <w:rFonts w:hint="cs"/>
          <w:rtl/>
        </w:rPr>
        <w:t>ی</w:t>
      </w:r>
      <w:r w:rsidRPr="00E30350">
        <w:rPr>
          <w:rStyle w:val="Char3"/>
          <w:rFonts w:hint="cs"/>
          <w:rtl/>
        </w:rPr>
        <w:t>ب را دربار</w:t>
      </w:r>
      <w:r w:rsidR="00500A80" w:rsidRPr="00E30350">
        <w:rPr>
          <w:rStyle w:val="Char3"/>
          <w:rFonts w:hint="cs"/>
          <w:rtl/>
        </w:rPr>
        <w:t>ۀ</w:t>
      </w:r>
      <w:r w:rsidRPr="00E30350">
        <w:rPr>
          <w:rStyle w:val="Char3"/>
          <w:rFonts w:hint="cs"/>
          <w:rtl/>
        </w:rPr>
        <w:t xml:space="preserve"> ائمّه </w:t>
      </w:r>
      <w:r w:rsidRPr="00E30350">
        <w:rPr>
          <w:rFonts w:ascii="Abo-thar" w:hAnsi="Abo-thar" w:cs="CTraditional Arabic" w:hint="cs"/>
          <w:sz w:val="30"/>
          <w:rtl/>
          <w:lang w:bidi="ar-SY"/>
        </w:rPr>
        <w:t>‡</w:t>
      </w:r>
      <w:r w:rsidRPr="00E30350">
        <w:rPr>
          <w:rStyle w:val="Char3"/>
          <w:rFonts w:hint="cs"/>
          <w:rtl/>
        </w:rPr>
        <w:t xml:space="preserve"> قائل ن</w:t>
      </w:r>
      <w:r w:rsidR="00A576DC" w:rsidRPr="00E30350">
        <w:rPr>
          <w:rStyle w:val="Char3"/>
          <w:rFonts w:hint="cs"/>
          <w:rtl/>
        </w:rPr>
        <w:t>ی</w:t>
      </w:r>
      <w:r w:rsidRPr="00E30350">
        <w:rPr>
          <w:rStyle w:val="Char3"/>
          <w:rFonts w:hint="cs"/>
          <w:rtl/>
        </w:rPr>
        <w:t>ست ش</w:t>
      </w:r>
      <w:r w:rsidR="00A576DC" w:rsidRPr="00E30350">
        <w:rPr>
          <w:rStyle w:val="Char3"/>
          <w:rFonts w:hint="cs"/>
          <w:rtl/>
        </w:rPr>
        <w:t>ی</w:t>
      </w:r>
      <w:r w:rsidRPr="00E30350">
        <w:rPr>
          <w:rStyle w:val="Char3"/>
          <w:rFonts w:hint="cs"/>
          <w:rtl/>
        </w:rPr>
        <w:t>خ بزر</w:t>
      </w:r>
      <w:r w:rsidRPr="00E30350">
        <w:rPr>
          <w:rStyle w:val="Char3"/>
          <w:rFonts w:hint="eastAsia"/>
          <w:rtl/>
        </w:rPr>
        <w:t>گ</w:t>
      </w:r>
      <w:r w:rsidRPr="00E30350">
        <w:rPr>
          <w:rStyle w:val="Char3"/>
          <w:rFonts w:hint="cs"/>
          <w:rtl/>
        </w:rPr>
        <w:t>وار مرحوم «</w:t>
      </w:r>
      <w:r w:rsidRPr="00E30350">
        <w:rPr>
          <w:rStyle w:val="Char1"/>
          <w:rtl/>
          <w:lang w:bidi="ar-SA"/>
        </w:rPr>
        <w:t>محمّد بن محمّد بن النّعمان الـحارثي</w:t>
      </w:r>
      <w:r w:rsidRPr="00E30350">
        <w:rPr>
          <w:rStyle w:val="Char3"/>
          <w:rFonts w:hint="cs"/>
          <w:rtl/>
        </w:rPr>
        <w:t>»</w:t>
      </w:r>
      <w:r w:rsidR="007A0C64" w:rsidRPr="00E30350">
        <w:rPr>
          <w:rStyle w:val="Char3"/>
          <w:vertAlign w:val="superscript"/>
          <w:rtl/>
        </w:rPr>
        <w:t>(</w:t>
      </w:r>
      <w:r w:rsidR="007A0C64" w:rsidRPr="00E30350">
        <w:rPr>
          <w:rStyle w:val="Char3"/>
          <w:rFonts w:eastAsia="SimSun"/>
          <w:vertAlign w:val="superscript"/>
          <w:rtl/>
        </w:rPr>
        <w:footnoteReference w:id="40"/>
      </w:r>
      <w:r w:rsidR="007A0C64" w:rsidRPr="00E30350">
        <w:rPr>
          <w:rStyle w:val="Char3"/>
          <w:vertAlign w:val="superscript"/>
          <w:rtl/>
        </w:rPr>
        <w:t>)</w:t>
      </w:r>
      <w:r w:rsidRPr="00E30350">
        <w:rPr>
          <w:rStyle w:val="Char3"/>
          <w:rFonts w:hint="cs"/>
          <w:rtl/>
        </w:rPr>
        <w:t xml:space="preserve"> معروف به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 xml:space="preserve">د است </w:t>
      </w:r>
      <w:r w:rsidR="00A576DC" w:rsidRPr="00E30350">
        <w:rPr>
          <w:rStyle w:val="Char3"/>
          <w:rFonts w:hint="cs"/>
          <w:rtl/>
        </w:rPr>
        <w:t>ک</w:t>
      </w:r>
      <w:r w:rsidRPr="00E30350">
        <w:rPr>
          <w:rStyle w:val="Char3"/>
          <w:rFonts w:hint="cs"/>
          <w:rtl/>
        </w:rPr>
        <w:t>ه ما عقا</w:t>
      </w:r>
      <w:r w:rsidR="00A576DC" w:rsidRPr="00E30350">
        <w:rPr>
          <w:rStyle w:val="Char3"/>
          <w:rFonts w:hint="cs"/>
          <w:rtl/>
        </w:rPr>
        <w:t>ی</w:t>
      </w:r>
      <w:r w:rsidRPr="00E30350">
        <w:rPr>
          <w:rStyle w:val="Char3"/>
          <w:rFonts w:hint="cs"/>
          <w:rtl/>
        </w:rPr>
        <w:t>د آن جناب را به شرح ذ</w:t>
      </w:r>
      <w:r w:rsidR="00A576DC" w:rsidRPr="00E30350">
        <w:rPr>
          <w:rStyle w:val="Char3"/>
          <w:rFonts w:hint="cs"/>
          <w:rtl/>
        </w:rPr>
        <w:t>ی</w:t>
      </w:r>
      <w:r w:rsidRPr="00E30350">
        <w:rPr>
          <w:rStyle w:val="Char3"/>
          <w:rFonts w:hint="cs"/>
          <w:rtl/>
        </w:rPr>
        <w:t xml:space="preserve">ل از </w:t>
      </w:r>
      <w:r w:rsidR="00A576DC" w:rsidRPr="00E30350">
        <w:rPr>
          <w:rStyle w:val="Char3"/>
          <w:rFonts w:hint="cs"/>
          <w:rtl/>
        </w:rPr>
        <w:t>ک</w:t>
      </w:r>
      <w:r w:rsidRPr="00E30350">
        <w:rPr>
          <w:rStyle w:val="Char3"/>
          <w:rFonts w:hint="cs"/>
          <w:rtl/>
        </w:rPr>
        <w:t>تب مختلفه م</w:t>
      </w:r>
      <w:r w:rsidR="00A576DC" w:rsidRPr="00E30350">
        <w:rPr>
          <w:rStyle w:val="Char3"/>
          <w:rFonts w:hint="cs"/>
          <w:rtl/>
        </w:rPr>
        <w:t>ی</w:t>
      </w:r>
      <w:r w:rsidRPr="00E30350">
        <w:rPr>
          <w:rStyle w:val="Char3"/>
          <w:rFonts w:hint="cs"/>
          <w:rtl/>
        </w:rPr>
        <w:t>‌آور</w:t>
      </w:r>
      <w:r w:rsidR="00A576DC" w:rsidRPr="00E30350">
        <w:rPr>
          <w:rStyle w:val="Char3"/>
          <w:rFonts w:hint="cs"/>
          <w:rtl/>
        </w:rPr>
        <w:t>ی</w:t>
      </w:r>
      <w:r w:rsidRPr="00E30350">
        <w:rPr>
          <w:rStyle w:val="Char3"/>
          <w:rFonts w:hint="cs"/>
          <w:rtl/>
        </w:rPr>
        <w:t>م:</w:t>
      </w:r>
    </w:p>
    <w:p w:rsidR="0003096E" w:rsidRPr="00E30350" w:rsidRDefault="0003096E" w:rsidP="00CF7D53">
      <w:pPr>
        <w:widowControl w:val="0"/>
        <w:ind w:firstLine="284"/>
        <w:jc w:val="both"/>
        <w:rPr>
          <w:rStyle w:val="Char3"/>
          <w:rtl/>
        </w:rPr>
      </w:pPr>
      <w:r w:rsidRPr="00E30350">
        <w:rPr>
          <w:rStyle w:val="Char4"/>
          <w:rFonts w:hint="cs"/>
          <w:rtl/>
        </w:rPr>
        <w:t>الف)</w:t>
      </w:r>
      <w:r w:rsidRPr="00E30350">
        <w:rPr>
          <w:rStyle w:val="Char3"/>
          <w:rFonts w:hint="cs"/>
          <w:rtl/>
        </w:rPr>
        <w:t xml:space="preserve"> مرحوم علاّمه‌</w:t>
      </w:r>
      <w:r w:rsidR="00A576DC" w:rsidRPr="00E30350">
        <w:rPr>
          <w:rStyle w:val="Char3"/>
          <w:rFonts w:hint="cs"/>
          <w:rtl/>
        </w:rPr>
        <w:t>ی</w:t>
      </w:r>
      <w:r w:rsidRPr="00E30350">
        <w:rPr>
          <w:rStyle w:val="Char3"/>
          <w:rFonts w:hint="cs"/>
          <w:rtl/>
        </w:rPr>
        <w:t xml:space="preserve"> مجلس</w:t>
      </w:r>
      <w:r w:rsidR="00A576DC" w:rsidRPr="00E30350">
        <w:rPr>
          <w:rStyle w:val="Char3"/>
          <w:rFonts w:hint="cs"/>
          <w:rtl/>
        </w:rPr>
        <w:t>ی</w:t>
      </w:r>
      <w:r w:rsidRPr="00E30350">
        <w:rPr>
          <w:rStyle w:val="Char3"/>
          <w:rFonts w:hint="cs"/>
          <w:rtl/>
        </w:rPr>
        <w:t xml:space="preserve"> در </w:t>
      </w:r>
      <w:r w:rsidR="00A576DC" w:rsidRPr="00E30350">
        <w:rPr>
          <w:rStyle w:val="Char3"/>
          <w:rFonts w:hint="cs"/>
          <w:rtl/>
        </w:rPr>
        <w:t>ک</w:t>
      </w:r>
      <w:r w:rsidRPr="00E30350">
        <w:rPr>
          <w:rStyle w:val="Char3"/>
          <w:rFonts w:hint="cs"/>
          <w:rtl/>
        </w:rPr>
        <w:t>تاب ب</w:t>
      </w:r>
      <w:r w:rsidR="00A576DC" w:rsidRPr="00E30350">
        <w:rPr>
          <w:rStyle w:val="Char3"/>
          <w:rFonts w:hint="cs"/>
          <w:rtl/>
        </w:rPr>
        <w:t>ی</w:t>
      </w:r>
      <w:r w:rsidR="00CF7D53" w:rsidRPr="00E30350">
        <w:rPr>
          <w:rStyle w:val="Char3"/>
          <w:rFonts w:hint="eastAsia"/>
          <w:rtl/>
        </w:rPr>
        <w:t>‌</w:t>
      </w:r>
      <w:r w:rsidRPr="00E30350">
        <w:rPr>
          <w:rStyle w:val="Char3"/>
          <w:rFonts w:hint="cs"/>
          <w:rtl/>
        </w:rPr>
        <w:t>نظ</w:t>
      </w:r>
      <w:r w:rsidR="00A576DC" w:rsidRPr="00E30350">
        <w:rPr>
          <w:rStyle w:val="Char3"/>
          <w:rFonts w:hint="cs"/>
          <w:rtl/>
        </w:rPr>
        <w:t>ی</w:t>
      </w:r>
      <w:r w:rsidRPr="00E30350">
        <w:rPr>
          <w:rStyle w:val="Char3"/>
          <w:rFonts w:hint="cs"/>
          <w:rtl/>
        </w:rPr>
        <w:t>ر خود «مرآة العقول» عبارات</w:t>
      </w:r>
      <w:r w:rsidR="00A576DC" w:rsidRPr="00E30350">
        <w:rPr>
          <w:rStyle w:val="Char3"/>
          <w:rFonts w:hint="cs"/>
          <w:rtl/>
        </w:rPr>
        <w:t>ی</w:t>
      </w:r>
      <w:r w:rsidRPr="00E30350">
        <w:rPr>
          <w:rStyle w:val="Char3"/>
          <w:rFonts w:hint="cs"/>
          <w:rtl/>
        </w:rPr>
        <w:t xml:space="preserve"> به ا</w:t>
      </w:r>
      <w:r w:rsidR="00A576DC" w:rsidRPr="00E30350">
        <w:rPr>
          <w:rStyle w:val="Char3"/>
          <w:rFonts w:hint="cs"/>
          <w:rtl/>
        </w:rPr>
        <w:t>ی</w:t>
      </w:r>
      <w:r w:rsidRPr="00E30350">
        <w:rPr>
          <w:rStyle w:val="Char3"/>
          <w:rFonts w:hint="cs"/>
          <w:rtl/>
        </w:rPr>
        <w:t>ن مضمون دارد:</w:t>
      </w:r>
    </w:p>
    <w:p w:rsidR="0003096E" w:rsidRPr="00E30350" w:rsidRDefault="0003096E" w:rsidP="000541C5">
      <w:pPr>
        <w:widowControl w:val="0"/>
        <w:ind w:firstLine="284"/>
        <w:jc w:val="both"/>
        <w:rPr>
          <w:rStyle w:val="Char3"/>
          <w:rtl/>
        </w:rPr>
      </w:pPr>
      <w:r w:rsidRPr="00E30350">
        <w:rPr>
          <w:rStyle w:val="Char3"/>
          <w:rFonts w:hint="cs"/>
          <w:rtl/>
        </w:rPr>
        <w:t>از ش</w:t>
      </w:r>
      <w:r w:rsidR="00A576DC" w:rsidRPr="00E30350">
        <w:rPr>
          <w:rStyle w:val="Char3"/>
          <w:rFonts w:hint="cs"/>
          <w:rtl/>
        </w:rPr>
        <w:t>ی</w:t>
      </w:r>
      <w:r w:rsidRPr="00E30350">
        <w:rPr>
          <w:rStyle w:val="Char3"/>
          <w:rFonts w:hint="cs"/>
          <w:rtl/>
        </w:rPr>
        <w:t>خ سد</w:t>
      </w:r>
      <w:r w:rsidR="00A576DC" w:rsidRPr="00E30350">
        <w:rPr>
          <w:rStyle w:val="Char3"/>
          <w:rFonts w:hint="cs"/>
          <w:rtl/>
        </w:rPr>
        <w:t>ی</w:t>
      </w:r>
      <w:r w:rsidRPr="00E30350">
        <w:rPr>
          <w:rStyle w:val="Char3"/>
          <w:rFonts w:hint="cs"/>
          <w:rtl/>
        </w:rPr>
        <w:t>د محقّق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 xml:space="preserve">د در </w:t>
      </w:r>
      <w:r w:rsidR="00A576DC" w:rsidRPr="00E30350">
        <w:rPr>
          <w:rStyle w:val="Char3"/>
          <w:rFonts w:hint="cs"/>
          <w:rtl/>
        </w:rPr>
        <w:t>ک</w:t>
      </w:r>
      <w:r w:rsidRPr="00E30350">
        <w:rPr>
          <w:rStyle w:val="Char3"/>
          <w:rFonts w:hint="cs"/>
          <w:rtl/>
        </w:rPr>
        <w:t>تاب «الـمسائل العكبريّة» مسا</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 xml:space="preserve"> </w:t>
      </w:r>
      <w:r w:rsidRPr="00E30350">
        <w:rPr>
          <w:rStyle w:val="Char3"/>
          <w:rFonts w:hint="eastAsia"/>
          <w:rtl/>
        </w:rPr>
        <w:t>پ</w:t>
      </w:r>
      <w:r w:rsidRPr="00E30350">
        <w:rPr>
          <w:rStyle w:val="Char3"/>
          <w:rFonts w:hint="cs"/>
          <w:rtl/>
        </w:rPr>
        <w:t>رس</w:t>
      </w:r>
      <w:r w:rsidR="00A576DC" w:rsidRPr="00E30350">
        <w:rPr>
          <w:rStyle w:val="Char3"/>
          <w:rFonts w:hint="cs"/>
          <w:rtl/>
        </w:rPr>
        <w:t>ی</w:t>
      </w:r>
      <w:r w:rsidRPr="00E30350">
        <w:rPr>
          <w:rStyle w:val="Char3"/>
          <w:rFonts w:hint="cs"/>
          <w:rtl/>
        </w:rPr>
        <w:t>ده شده است:</w:t>
      </w:r>
    </w:p>
    <w:p w:rsidR="0003096E" w:rsidRPr="00E30350" w:rsidRDefault="0003096E" w:rsidP="003B7B3E">
      <w:pPr>
        <w:widowControl w:val="0"/>
        <w:ind w:firstLine="284"/>
        <w:jc w:val="both"/>
        <w:rPr>
          <w:rStyle w:val="Char3"/>
          <w:rtl/>
        </w:rPr>
      </w:pPr>
      <w:r w:rsidRPr="00E30350">
        <w:rPr>
          <w:rStyle w:val="Char4"/>
          <w:rFonts w:hint="cs"/>
          <w:rtl/>
        </w:rPr>
        <w:t>سؤال</w:t>
      </w:r>
      <w:r w:rsidRPr="00E30350">
        <w:rPr>
          <w:rStyle w:val="Char3"/>
          <w:rFonts w:hint="cs"/>
          <w:rtl/>
        </w:rPr>
        <w:t>: در نزد ما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اجماع منعقد است بر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امام، عالم بما </w:t>
      </w:r>
      <w:r w:rsidR="00A576DC" w:rsidRPr="00E30350">
        <w:rPr>
          <w:rStyle w:val="Char3"/>
          <w:rFonts w:hint="cs"/>
          <w:rtl/>
        </w:rPr>
        <w:t>ک</w:t>
      </w:r>
      <w:r w:rsidRPr="00E30350">
        <w:rPr>
          <w:rStyle w:val="Char3"/>
          <w:rFonts w:hint="cs"/>
          <w:rtl/>
        </w:rPr>
        <w:t xml:space="preserve">ان و ما </w:t>
      </w:r>
      <w:r w:rsidR="00A576DC" w:rsidRPr="00E30350">
        <w:rPr>
          <w:rStyle w:val="Char3"/>
          <w:rFonts w:hint="cs"/>
          <w:rtl/>
        </w:rPr>
        <w:t>یک</w:t>
      </w:r>
      <w:r w:rsidRPr="00E30350">
        <w:rPr>
          <w:rStyle w:val="Char3"/>
          <w:rFonts w:hint="cs"/>
          <w:rtl/>
        </w:rPr>
        <w:t xml:space="preserve">ون است </w:t>
      </w:r>
      <w:r w:rsidRPr="00E30350">
        <w:rPr>
          <w:rStyle w:val="Char3"/>
          <w:rFonts w:hint="eastAsia"/>
          <w:rtl/>
        </w:rPr>
        <w:t>پ</w:t>
      </w:r>
      <w:r w:rsidRPr="00E30350">
        <w:rPr>
          <w:rStyle w:val="Char3"/>
          <w:rFonts w:hint="cs"/>
          <w:rtl/>
        </w:rPr>
        <w:t xml:space="preserve">س </w:t>
      </w:r>
      <w:r w:rsidRPr="00E30350">
        <w:rPr>
          <w:rStyle w:val="Char3"/>
          <w:rFonts w:hint="eastAsia"/>
          <w:rtl/>
        </w:rPr>
        <w:t>چ</w:t>
      </w:r>
      <w:r w:rsidRPr="00E30350">
        <w:rPr>
          <w:rStyle w:val="Char3"/>
          <w:rFonts w:hint="cs"/>
          <w:rtl/>
        </w:rPr>
        <w:t xml:space="preserve">ه علّت دارد </w:t>
      </w:r>
      <w:r w:rsidR="00A576DC" w:rsidRPr="00E30350">
        <w:rPr>
          <w:rStyle w:val="Char3"/>
          <w:rFonts w:hint="cs"/>
          <w:rtl/>
        </w:rPr>
        <w:t>ک</w:t>
      </w:r>
      <w:r w:rsidRPr="00E30350">
        <w:rPr>
          <w:rStyle w:val="Char3"/>
          <w:rFonts w:hint="cs"/>
          <w:rtl/>
        </w:rPr>
        <w:t>ه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sz w:val="30"/>
          <w:rtl/>
        </w:rPr>
        <w:t>÷</w:t>
      </w:r>
      <w:r w:rsidR="00CF379A" w:rsidRPr="00E30350">
        <w:rPr>
          <w:rFonts w:ascii="Abo-thar" w:hAnsi="Abo-thar" w:cs="CTraditional Arabic" w:hint="cs"/>
          <w:sz w:val="30"/>
          <w:rtl/>
        </w:rPr>
        <w:t xml:space="preserve"> </w:t>
      </w:r>
      <w:r w:rsidRPr="00E30350">
        <w:rPr>
          <w:rStyle w:val="Char3"/>
          <w:rFonts w:hint="cs"/>
          <w:rtl/>
        </w:rPr>
        <w:t>به مسجد ب</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د در حال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‌دانست مقتول م</w:t>
      </w:r>
      <w:r w:rsidR="00A576DC" w:rsidRPr="00E30350">
        <w:rPr>
          <w:rStyle w:val="Char3"/>
          <w:rFonts w:hint="cs"/>
          <w:rtl/>
        </w:rPr>
        <w:t>ی</w:t>
      </w:r>
      <w:r w:rsidRPr="00E30350">
        <w:rPr>
          <w:rStyle w:val="Char3"/>
          <w:rFonts w:hint="cs"/>
          <w:rtl/>
        </w:rPr>
        <w:t>‌شود و حال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هم قاتل خود را و هم وقت و زمان</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شته خواهد شد، م</w:t>
      </w:r>
      <w:r w:rsidR="00A576DC" w:rsidRPr="00E30350">
        <w:rPr>
          <w:rStyle w:val="Char3"/>
          <w:rFonts w:hint="cs"/>
          <w:rtl/>
        </w:rPr>
        <w:t>ی</w:t>
      </w:r>
      <w:r w:rsidRPr="00E30350">
        <w:rPr>
          <w:rStyle w:val="Char3"/>
          <w:rFonts w:hint="cs"/>
          <w:rtl/>
        </w:rPr>
        <w:t>‌دانست؟ و ن</w:t>
      </w:r>
      <w:r w:rsidR="00A576DC" w:rsidRPr="00E30350">
        <w:rPr>
          <w:rStyle w:val="Char3"/>
          <w:rFonts w:hint="cs"/>
          <w:rtl/>
        </w:rPr>
        <w:t>ی</w:t>
      </w:r>
      <w:r w:rsidRPr="00E30350">
        <w:rPr>
          <w:rStyle w:val="Char3"/>
          <w:rFonts w:hint="cs"/>
          <w:rtl/>
        </w:rPr>
        <w:t xml:space="preserve">ز </w:t>
      </w:r>
      <w:r w:rsidRPr="00E30350">
        <w:rPr>
          <w:rStyle w:val="Char3"/>
          <w:rFonts w:hint="eastAsia"/>
          <w:rtl/>
        </w:rPr>
        <w:t>چ</w:t>
      </w:r>
      <w:r w:rsidRPr="00E30350">
        <w:rPr>
          <w:rStyle w:val="Char3"/>
          <w:rFonts w:hint="cs"/>
          <w:rtl/>
        </w:rPr>
        <w:t xml:space="preserve">ه علّت دارد </w:t>
      </w:r>
      <w:r w:rsidR="00A576DC" w:rsidRPr="00E30350">
        <w:rPr>
          <w:rStyle w:val="Char3"/>
          <w:rFonts w:hint="cs"/>
          <w:rtl/>
        </w:rPr>
        <w:t>ک</w:t>
      </w:r>
      <w:r w:rsidRPr="00E30350">
        <w:rPr>
          <w:rStyle w:val="Char3"/>
          <w:rFonts w:hint="cs"/>
          <w:rtl/>
        </w:rPr>
        <w:t>ه حس</w:t>
      </w:r>
      <w:r w:rsidR="00A576DC" w:rsidRPr="00E30350">
        <w:rPr>
          <w:rStyle w:val="Char3"/>
          <w:rFonts w:hint="cs"/>
          <w:rtl/>
        </w:rPr>
        <w:t>ی</w:t>
      </w:r>
      <w:r w:rsidRPr="00E30350">
        <w:rPr>
          <w:rStyle w:val="Char3"/>
          <w:rFonts w:hint="cs"/>
          <w:rtl/>
        </w:rPr>
        <w:t>ن بن عل</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lang w:bidi="ar-SY"/>
        </w:rPr>
        <w:t>÷</w:t>
      </w:r>
      <w:r w:rsidRPr="00E30350">
        <w:rPr>
          <w:rStyle w:val="Char3"/>
          <w:rFonts w:hint="cs"/>
          <w:rtl/>
        </w:rPr>
        <w:t xml:space="preserve"> به سو</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وفه رفت در حال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 xml:space="preserve">‌دانست اهل </w:t>
      </w:r>
      <w:r w:rsidR="00A576DC" w:rsidRPr="00E30350">
        <w:rPr>
          <w:rStyle w:val="Char3"/>
          <w:rFonts w:hint="cs"/>
          <w:rtl/>
        </w:rPr>
        <w:t>ک</w:t>
      </w:r>
      <w:r w:rsidRPr="00E30350">
        <w:rPr>
          <w:rStyle w:val="Char3"/>
          <w:rFonts w:hint="cs"/>
          <w:rtl/>
        </w:rPr>
        <w:t>وفه او را وا</w:t>
      </w:r>
      <w:r w:rsidRPr="00E30350">
        <w:rPr>
          <w:rStyle w:val="Char3"/>
          <w:rFonts w:hint="eastAsia"/>
          <w:rtl/>
        </w:rPr>
        <w:t>گ</w:t>
      </w:r>
      <w:r w:rsidRPr="00E30350">
        <w:rPr>
          <w:rStyle w:val="Char3"/>
          <w:rFonts w:hint="cs"/>
          <w:rtl/>
        </w:rPr>
        <w:t xml:space="preserve">ذارده، </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نخواهند </w:t>
      </w:r>
      <w:r w:rsidR="00A576DC" w:rsidRPr="00E30350">
        <w:rPr>
          <w:rStyle w:val="Char3"/>
          <w:rFonts w:hint="cs"/>
          <w:rtl/>
        </w:rPr>
        <w:t>ک</w:t>
      </w:r>
      <w:r w:rsidRPr="00E30350">
        <w:rPr>
          <w:rStyle w:val="Char3"/>
          <w:rFonts w:hint="cs"/>
          <w:rtl/>
        </w:rPr>
        <w:t>رد و او در ا</w:t>
      </w:r>
      <w:r w:rsidR="00A576DC" w:rsidRPr="00E30350">
        <w:rPr>
          <w:rStyle w:val="Char3"/>
          <w:rFonts w:hint="cs"/>
          <w:rtl/>
        </w:rPr>
        <w:t>ی</w:t>
      </w:r>
      <w:r w:rsidRPr="00E30350">
        <w:rPr>
          <w:rStyle w:val="Char3"/>
          <w:rFonts w:hint="cs"/>
          <w:rtl/>
        </w:rPr>
        <w:t xml:space="preserve">ن سفر </w:t>
      </w:r>
      <w:r w:rsidR="00A576DC" w:rsidRPr="00E30350">
        <w:rPr>
          <w:rStyle w:val="Char3"/>
          <w:rFonts w:hint="cs"/>
          <w:rtl/>
        </w:rPr>
        <w:t>ک</w:t>
      </w:r>
      <w:r w:rsidRPr="00E30350">
        <w:rPr>
          <w:rStyle w:val="Char3"/>
          <w:rFonts w:hint="cs"/>
          <w:rtl/>
        </w:rPr>
        <w:t>شته خواهد شد...؟ تا آخر سؤال.</w:t>
      </w:r>
    </w:p>
    <w:p w:rsidR="0003096E" w:rsidRPr="00E30350" w:rsidRDefault="0003096E" w:rsidP="000248EE">
      <w:pPr>
        <w:widowControl w:val="0"/>
        <w:ind w:firstLine="284"/>
        <w:jc w:val="both"/>
        <w:rPr>
          <w:rStyle w:val="Char3"/>
          <w:rtl/>
        </w:rPr>
      </w:pPr>
      <w:r w:rsidRPr="00E30350">
        <w:rPr>
          <w:rStyle w:val="Char3"/>
          <w:rFonts w:hint="cs"/>
          <w:rtl/>
        </w:rPr>
        <w:t>ش</w:t>
      </w:r>
      <w:r w:rsidR="00A576DC" w:rsidRPr="00E30350">
        <w:rPr>
          <w:rStyle w:val="Char3"/>
          <w:rFonts w:hint="cs"/>
          <w:rtl/>
        </w:rPr>
        <w:t>ی</w:t>
      </w:r>
      <w:r w:rsidRPr="00E30350">
        <w:rPr>
          <w:rStyle w:val="Char3"/>
          <w:rFonts w:hint="cs"/>
          <w:rtl/>
        </w:rPr>
        <w:t xml:space="preserve">خ </w:t>
      </w:r>
      <w:r w:rsidR="006E2482" w:rsidRPr="00E30350">
        <w:rPr>
          <w:rFonts w:cs="IRNazli" w:hint="cs"/>
          <w:sz w:val="30"/>
          <w:rtl/>
        </w:rPr>
        <w:t>(ره)</w:t>
      </w:r>
      <w:r w:rsidRPr="00E30350">
        <w:rPr>
          <w:rStyle w:val="Char3"/>
          <w:rFonts w:hint="cs"/>
          <w:rtl/>
        </w:rPr>
        <w:t xml:space="preserve"> چن</w:t>
      </w:r>
      <w:r w:rsidR="00A576DC" w:rsidRPr="00E30350">
        <w:rPr>
          <w:rStyle w:val="Char3"/>
          <w:rFonts w:hint="cs"/>
          <w:rtl/>
        </w:rPr>
        <w:t>ی</w:t>
      </w:r>
      <w:r w:rsidRPr="00E30350">
        <w:rPr>
          <w:rStyle w:val="Char3"/>
          <w:rFonts w:hint="cs"/>
          <w:rtl/>
        </w:rPr>
        <w:t xml:space="preserve">ن </w:t>
      </w:r>
      <w:r w:rsidRPr="00E30350">
        <w:rPr>
          <w:rStyle w:val="Char3"/>
          <w:rFonts w:hint="eastAsia"/>
          <w:rtl/>
        </w:rPr>
        <w:t>پ</w:t>
      </w:r>
      <w:r w:rsidRPr="00E30350">
        <w:rPr>
          <w:rStyle w:val="Char3"/>
          <w:rFonts w:hint="cs"/>
          <w:rtl/>
        </w:rPr>
        <w:t>اسخ فرمود: جواب: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امام، عالم بما </w:t>
      </w:r>
      <w:r w:rsidR="00A576DC" w:rsidRPr="00E30350">
        <w:rPr>
          <w:rStyle w:val="Char3"/>
          <w:rFonts w:hint="cs"/>
          <w:rtl/>
        </w:rPr>
        <w:t>ک</w:t>
      </w:r>
      <w:r w:rsidRPr="00E30350">
        <w:rPr>
          <w:rStyle w:val="Char3"/>
          <w:rFonts w:hint="cs"/>
          <w:rtl/>
        </w:rPr>
        <w:t xml:space="preserve">ان و ما </w:t>
      </w:r>
      <w:r w:rsidR="00A576DC" w:rsidRPr="00E30350">
        <w:rPr>
          <w:rStyle w:val="Char3"/>
          <w:rFonts w:hint="cs"/>
          <w:rtl/>
        </w:rPr>
        <w:t>یک</w:t>
      </w:r>
      <w:r w:rsidRPr="00E30350">
        <w:rPr>
          <w:rStyle w:val="Char3"/>
          <w:rFonts w:hint="cs"/>
          <w:rtl/>
        </w:rPr>
        <w:t>ون است، اجماع ش</w:t>
      </w:r>
      <w:r w:rsidR="00A576DC" w:rsidRPr="00E30350">
        <w:rPr>
          <w:rStyle w:val="Char3"/>
          <w:rFonts w:hint="cs"/>
          <w:rtl/>
        </w:rPr>
        <w:t>ی</w:t>
      </w:r>
      <w:r w:rsidRPr="00E30350">
        <w:rPr>
          <w:rStyle w:val="Char3"/>
          <w:rFonts w:hint="cs"/>
          <w:rtl/>
        </w:rPr>
        <w:t>عه بر خلاف آن است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اجماع ش</w:t>
      </w:r>
      <w:r w:rsidR="00A576DC" w:rsidRPr="00E30350">
        <w:rPr>
          <w:rStyle w:val="Char3"/>
          <w:rFonts w:hint="cs"/>
          <w:rtl/>
        </w:rPr>
        <w:t>ی</w:t>
      </w:r>
      <w:r w:rsidRPr="00E30350">
        <w:rPr>
          <w:rStyle w:val="Char3"/>
          <w:rFonts w:hint="cs"/>
          <w:rtl/>
        </w:rPr>
        <w:t xml:space="preserve">عه بر آن است </w:t>
      </w:r>
      <w:r w:rsidR="00A576DC" w:rsidRPr="00E30350">
        <w:rPr>
          <w:rStyle w:val="Char3"/>
          <w:rFonts w:hint="cs"/>
          <w:rtl/>
        </w:rPr>
        <w:t>ک</w:t>
      </w:r>
      <w:r w:rsidRPr="00E30350">
        <w:rPr>
          <w:rStyle w:val="Char3"/>
          <w:rFonts w:hint="cs"/>
          <w:rtl/>
        </w:rPr>
        <w:t>ه امام نم</w:t>
      </w:r>
      <w:r w:rsidR="00A576DC" w:rsidRPr="00E30350">
        <w:rPr>
          <w:rStyle w:val="Char3"/>
          <w:rFonts w:hint="cs"/>
          <w:rtl/>
        </w:rPr>
        <w:t>ی</w:t>
      </w:r>
      <w:r w:rsidRPr="00E30350">
        <w:rPr>
          <w:rStyle w:val="Char3"/>
          <w:rFonts w:hint="cs"/>
          <w:rtl/>
        </w:rPr>
        <w:t xml:space="preserve">‌داند </w:t>
      </w:r>
      <w:r w:rsidR="00A576DC" w:rsidRPr="00E30350">
        <w:rPr>
          <w:rStyle w:val="Char3"/>
          <w:rFonts w:hint="cs"/>
          <w:rtl/>
        </w:rPr>
        <w:t>ک</w:t>
      </w:r>
      <w:r w:rsidRPr="00E30350">
        <w:rPr>
          <w:rStyle w:val="Char3"/>
          <w:rFonts w:hint="cs"/>
          <w:rtl/>
        </w:rPr>
        <w:t>ه در گذشته چه شده و در آ</w:t>
      </w:r>
      <w:r w:rsidR="00A576DC" w:rsidRPr="00E30350">
        <w:rPr>
          <w:rStyle w:val="Char3"/>
          <w:rFonts w:hint="cs"/>
          <w:rtl/>
        </w:rPr>
        <w:t>ی</w:t>
      </w:r>
      <w:r w:rsidRPr="00E30350">
        <w:rPr>
          <w:rStyle w:val="Char3"/>
          <w:rFonts w:hint="cs"/>
          <w:rtl/>
        </w:rPr>
        <w:t>نده چه خواهد شد) و هرگز ش</w:t>
      </w:r>
      <w:r w:rsidR="00A576DC" w:rsidRPr="00E30350">
        <w:rPr>
          <w:rStyle w:val="Char3"/>
          <w:rFonts w:hint="cs"/>
          <w:rtl/>
        </w:rPr>
        <w:t>ی</w:t>
      </w:r>
      <w:r w:rsidRPr="00E30350">
        <w:rPr>
          <w:rStyle w:val="Char3"/>
          <w:rFonts w:hint="cs"/>
          <w:rtl/>
        </w:rPr>
        <w:t>عه بر چن</w:t>
      </w:r>
      <w:r w:rsidR="00A576DC" w:rsidRPr="00E30350">
        <w:rPr>
          <w:rStyle w:val="Char3"/>
          <w:rFonts w:hint="cs"/>
          <w:rtl/>
        </w:rPr>
        <w:t>ی</w:t>
      </w:r>
      <w:r w:rsidRPr="00E30350">
        <w:rPr>
          <w:rStyle w:val="Char3"/>
          <w:rFonts w:hint="cs"/>
          <w:rtl/>
        </w:rPr>
        <w:t>ن قول</w:t>
      </w:r>
      <w:r w:rsidR="00A576DC" w:rsidRPr="00E30350">
        <w:rPr>
          <w:rStyle w:val="Char3"/>
          <w:rFonts w:hint="cs"/>
          <w:rtl/>
        </w:rPr>
        <w:t>ی</w:t>
      </w:r>
      <w:r w:rsidRPr="00E30350">
        <w:rPr>
          <w:rStyle w:val="Char3"/>
          <w:rFonts w:hint="cs"/>
          <w:rtl/>
        </w:rPr>
        <w:t xml:space="preserve"> اجماع ن</w:t>
      </w:r>
      <w:r w:rsidR="00A576DC" w:rsidRPr="00E30350">
        <w:rPr>
          <w:rStyle w:val="Char3"/>
          <w:rFonts w:hint="cs"/>
          <w:rtl/>
        </w:rPr>
        <w:t>ک</w:t>
      </w:r>
      <w:r w:rsidRPr="00E30350">
        <w:rPr>
          <w:rStyle w:val="Char3"/>
          <w:rFonts w:hint="cs"/>
          <w:rtl/>
        </w:rPr>
        <w:t xml:space="preserve">رده </w:t>
      </w:r>
      <w:r w:rsidRPr="00E30350">
        <w:rPr>
          <w:rStyle w:val="Char3"/>
          <w:rFonts w:hint="cs"/>
          <w:spacing w:val="-2"/>
          <w:rtl/>
        </w:rPr>
        <w:t>است و همانا اجماع فقط در ا</w:t>
      </w:r>
      <w:r w:rsidR="00A576DC" w:rsidRPr="00E30350">
        <w:rPr>
          <w:rStyle w:val="Char3"/>
          <w:rFonts w:hint="cs"/>
          <w:spacing w:val="-2"/>
          <w:rtl/>
        </w:rPr>
        <w:t>ی</w:t>
      </w:r>
      <w:r w:rsidRPr="00E30350">
        <w:rPr>
          <w:rStyle w:val="Char3"/>
          <w:rFonts w:hint="cs"/>
          <w:spacing w:val="-2"/>
          <w:rtl/>
        </w:rPr>
        <w:t xml:space="preserve">ن مسأله ثابت است </w:t>
      </w:r>
      <w:r w:rsidR="00A576DC" w:rsidRPr="00E30350">
        <w:rPr>
          <w:rStyle w:val="Char3"/>
          <w:rFonts w:hint="cs"/>
          <w:spacing w:val="-2"/>
          <w:rtl/>
        </w:rPr>
        <w:t>ک</w:t>
      </w:r>
      <w:r w:rsidRPr="00E30350">
        <w:rPr>
          <w:rStyle w:val="Char3"/>
          <w:rFonts w:hint="cs"/>
          <w:spacing w:val="-2"/>
          <w:rtl/>
        </w:rPr>
        <w:t>ه امام ح</w:t>
      </w:r>
      <w:r w:rsidR="00A576DC" w:rsidRPr="00E30350">
        <w:rPr>
          <w:rStyle w:val="Char3"/>
          <w:rFonts w:hint="cs"/>
          <w:spacing w:val="-2"/>
          <w:rtl/>
        </w:rPr>
        <w:t>ک</w:t>
      </w:r>
      <w:r w:rsidRPr="00E30350">
        <w:rPr>
          <w:rStyle w:val="Char3"/>
          <w:rFonts w:hint="cs"/>
          <w:spacing w:val="-2"/>
          <w:rtl/>
        </w:rPr>
        <w:t>م (</w:t>
      </w:r>
      <w:r w:rsidR="00A576DC" w:rsidRPr="00E30350">
        <w:rPr>
          <w:rStyle w:val="Char3"/>
          <w:rFonts w:hint="cs"/>
          <w:spacing w:val="-2"/>
          <w:rtl/>
        </w:rPr>
        <w:t>ی</w:t>
      </w:r>
      <w:r w:rsidRPr="00E30350">
        <w:rPr>
          <w:rStyle w:val="Char3"/>
          <w:rFonts w:hint="cs"/>
          <w:spacing w:val="-2"/>
          <w:rtl/>
        </w:rPr>
        <w:t>عن</w:t>
      </w:r>
      <w:r w:rsidR="00A576DC" w:rsidRPr="00E30350">
        <w:rPr>
          <w:rStyle w:val="Char3"/>
          <w:rFonts w:hint="cs"/>
          <w:spacing w:val="-2"/>
          <w:rtl/>
        </w:rPr>
        <w:t>ی</w:t>
      </w:r>
      <w:r w:rsidR="000248EE" w:rsidRPr="00E30350">
        <w:rPr>
          <w:rStyle w:val="Char3"/>
          <w:rFonts w:hint="cs"/>
          <w:spacing w:val="-2"/>
          <w:rtl/>
        </w:rPr>
        <w:t xml:space="preserve"> مسألۀ</w:t>
      </w:r>
      <w:r w:rsidRPr="00E30350">
        <w:rPr>
          <w:rStyle w:val="Char3"/>
          <w:rFonts w:hint="cs"/>
          <w:spacing w:val="-2"/>
          <w:rtl/>
        </w:rPr>
        <w:t xml:space="preserve"> شرع</w:t>
      </w:r>
      <w:r w:rsidR="00A576DC" w:rsidRPr="00E30350">
        <w:rPr>
          <w:rStyle w:val="Char3"/>
          <w:rFonts w:hint="cs"/>
          <w:spacing w:val="-2"/>
          <w:rtl/>
        </w:rPr>
        <w:t>ی</w:t>
      </w:r>
      <w:r w:rsidRPr="00E30350">
        <w:rPr>
          <w:rStyle w:val="Char3"/>
          <w:rFonts w:hint="cs"/>
          <w:spacing w:val="-2"/>
          <w:rtl/>
        </w:rPr>
        <w:t>) حوادث</w:t>
      </w:r>
      <w:r w:rsidR="00A576DC" w:rsidRPr="00E30350">
        <w:rPr>
          <w:rStyle w:val="Char3"/>
          <w:rFonts w:hint="cs"/>
          <w:spacing w:val="-2"/>
          <w:rtl/>
        </w:rPr>
        <w:t>ی</w:t>
      </w:r>
      <w:r w:rsidRPr="00E30350">
        <w:rPr>
          <w:rStyle w:val="Char3"/>
          <w:rFonts w:hint="cs"/>
          <w:spacing w:val="-2"/>
          <w:rtl/>
        </w:rPr>
        <w:t xml:space="preserve"> را </w:t>
      </w:r>
      <w:r w:rsidR="00A576DC" w:rsidRPr="00E30350">
        <w:rPr>
          <w:rStyle w:val="Char3"/>
          <w:rFonts w:hint="cs"/>
          <w:spacing w:val="-2"/>
          <w:rtl/>
        </w:rPr>
        <w:t>ک</w:t>
      </w:r>
      <w:r w:rsidRPr="00E30350">
        <w:rPr>
          <w:rStyle w:val="Char3"/>
          <w:rFonts w:hint="cs"/>
          <w:spacing w:val="-2"/>
          <w:rtl/>
        </w:rPr>
        <w:t>ه در آ</w:t>
      </w:r>
      <w:r w:rsidR="00A576DC" w:rsidRPr="00E30350">
        <w:rPr>
          <w:rStyle w:val="Char3"/>
          <w:rFonts w:hint="cs"/>
          <w:spacing w:val="-2"/>
          <w:rtl/>
        </w:rPr>
        <w:t>ی</w:t>
      </w:r>
      <w:r w:rsidRPr="00E30350">
        <w:rPr>
          <w:rStyle w:val="Char3"/>
          <w:rFonts w:hint="cs"/>
          <w:spacing w:val="-2"/>
          <w:rtl/>
        </w:rPr>
        <w:t>نده رخ م</w:t>
      </w:r>
      <w:r w:rsidR="00A576DC" w:rsidRPr="00E30350">
        <w:rPr>
          <w:rStyle w:val="Char3"/>
          <w:rFonts w:hint="cs"/>
          <w:spacing w:val="-2"/>
          <w:rtl/>
        </w:rPr>
        <w:t>ی</w:t>
      </w:r>
      <w:r w:rsidRPr="00E30350">
        <w:rPr>
          <w:rStyle w:val="Char3"/>
          <w:rFonts w:hint="cs"/>
          <w:spacing w:val="-2"/>
          <w:rtl/>
        </w:rPr>
        <w:t>‌دهد، م</w:t>
      </w:r>
      <w:r w:rsidR="00A576DC" w:rsidRPr="00E30350">
        <w:rPr>
          <w:rStyle w:val="Char3"/>
          <w:rFonts w:hint="cs"/>
          <w:spacing w:val="-2"/>
          <w:rtl/>
        </w:rPr>
        <w:t>ی</w:t>
      </w:r>
      <w:r w:rsidRPr="00E30350">
        <w:rPr>
          <w:rStyle w:val="Char3"/>
          <w:rFonts w:hint="cs"/>
          <w:spacing w:val="-2"/>
          <w:rtl/>
        </w:rPr>
        <w:t>‌داند بدون آن‌</w:t>
      </w:r>
      <w:r w:rsidR="00A576DC" w:rsidRPr="00E30350">
        <w:rPr>
          <w:rStyle w:val="Char3"/>
          <w:rFonts w:hint="cs"/>
          <w:spacing w:val="-2"/>
          <w:rtl/>
        </w:rPr>
        <w:t>ک</w:t>
      </w:r>
      <w:r w:rsidRPr="00E30350">
        <w:rPr>
          <w:rStyle w:val="Char3"/>
          <w:rFonts w:hint="cs"/>
          <w:spacing w:val="-2"/>
          <w:rtl/>
        </w:rPr>
        <w:t>ه به ع</w:t>
      </w:r>
      <w:r w:rsidR="00A576DC" w:rsidRPr="00E30350">
        <w:rPr>
          <w:rStyle w:val="Char3"/>
          <w:rFonts w:hint="cs"/>
          <w:spacing w:val="-2"/>
          <w:rtl/>
        </w:rPr>
        <w:t>ی</w:t>
      </w:r>
      <w:r w:rsidRPr="00E30350">
        <w:rPr>
          <w:rStyle w:val="Char3"/>
          <w:rFonts w:hint="cs"/>
          <w:spacing w:val="-2"/>
          <w:rtl/>
        </w:rPr>
        <w:t>ن حوادث</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ه در آ</w:t>
      </w:r>
      <w:r w:rsidR="00A576DC" w:rsidRPr="00E30350">
        <w:rPr>
          <w:rStyle w:val="Char3"/>
          <w:rFonts w:hint="cs"/>
          <w:spacing w:val="-2"/>
          <w:rtl/>
        </w:rPr>
        <w:t>ی</w:t>
      </w:r>
      <w:r w:rsidRPr="00E30350">
        <w:rPr>
          <w:rStyle w:val="Char3"/>
          <w:rFonts w:hint="cs"/>
          <w:spacing w:val="-2"/>
          <w:rtl/>
        </w:rPr>
        <w:t>نده رخ خواهد داد، به تفص</w:t>
      </w:r>
      <w:r w:rsidR="00A576DC" w:rsidRPr="00E30350">
        <w:rPr>
          <w:rStyle w:val="Char3"/>
          <w:rFonts w:hint="cs"/>
          <w:spacing w:val="-2"/>
          <w:rtl/>
        </w:rPr>
        <w:t>ی</w:t>
      </w:r>
      <w:r w:rsidRPr="00E30350">
        <w:rPr>
          <w:rStyle w:val="Char3"/>
          <w:rFonts w:hint="cs"/>
          <w:spacing w:val="-2"/>
          <w:rtl/>
        </w:rPr>
        <w:t>ل و تم</w:t>
      </w:r>
      <w:r w:rsidR="00A576DC" w:rsidRPr="00E30350">
        <w:rPr>
          <w:rStyle w:val="Char3"/>
          <w:rFonts w:hint="cs"/>
          <w:spacing w:val="-2"/>
          <w:rtl/>
        </w:rPr>
        <w:t>یی</w:t>
      </w:r>
      <w:r w:rsidRPr="00E30350">
        <w:rPr>
          <w:rStyle w:val="Char3"/>
          <w:rFonts w:hint="cs"/>
          <w:spacing w:val="-2"/>
          <w:rtl/>
        </w:rPr>
        <w:t xml:space="preserve">ز، عالم باشد! </w:t>
      </w:r>
      <w:r w:rsidRPr="00E30350">
        <w:rPr>
          <w:rStyle w:val="Char3"/>
          <w:rFonts w:hint="eastAsia"/>
          <w:spacing w:val="-2"/>
          <w:rtl/>
        </w:rPr>
        <w:t>پ</w:t>
      </w:r>
      <w:r w:rsidRPr="00E30350">
        <w:rPr>
          <w:rStyle w:val="Char3"/>
          <w:rFonts w:hint="cs"/>
          <w:spacing w:val="-2"/>
          <w:rtl/>
        </w:rPr>
        <w:t>س بنابر ا</w:t>
      </w:r>
      <w:r w:rsidR="00A576DC" w:rsidRPr="00E30350">
        <w:rPr>
          <w:rStyle w:val="Char3"/>
          <w:rFonts w:hint="cs"/>
          <w:spacing w:val="-2"/>
          <w:rtl/>
        </w:rPr>
        <w:t>ی</w:t>
      </w:r>
      <w:r w:rsidRPr="00E30350">
        <w:rPr>
          <w:rStyle w:val="Char3"/>
          <w:rFonts w:hint="cs"/>
          <w:spacing w:val="-2"/>
          <w:rtl/>
        </w:rPr>
        <w:t>ن آن اصل</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ه مسائل بر آن بنا نهاده شده از ب</w:t>
      </w:r>
      <w:r w:rsidR="00A576DC" w:rsidRPr="00E30350">
        <w:rPr>
          <w:rStyle w:val="Char3"/>
          <w:rFonts w:hint="cs"/>
          <w:spacing w:val="-2"/>
          <w:rtl/>
        </w:rPr>
        <w:t>ی</w:t>
      </w:r>
      <w:r w:rsidRPr="00E30350">
        <w:rPr>
          <w:rStyle w:val="Char3"/>
          <w:rFonts w:hint="cs"/>
          <w:spacing w:val="-2"/>
          <w:rtl/>
        </w:rPr>
        <w:t>خ ساقط است (</w:t>
      </w:r>
      <w:r w:rsidR="00A576DC" w:rsidRPr="00E30350">
        <w:rPr>
          <w:rStyle w:val="Char3"/>
          <w:rFonts w:hint="cs"/>
          <w:spacing w:val="-2"/>
          <w:rtl/>
        </w:rPr>
        <w:t>ی</w:t>
      </w:r>
      <w:r w:rsidRPr="00E30350">
        <w:rPr>
          <w:rStyle w:val="Char3"/>
          <w:rFonts w:hint="cs"/>
          <w:spacing w:val="-2"/>
          <w:rtl/>
        </w:rPr>
        <w:t>عن</w:t>
      </w:r>
      <w:r w:rsidR="00A576DC" w:rsidRPr="00E30350">
        <w:rPr>
          <w:rStyle w:val="Char3"/>
          <w:rFonts w:hint="cs"/>
          <w:spacing w:val="-2"/>
          <w:rtl/>
        </w:rPr>
        <w:t>ی</w:t>
      </w:r>
      <w:r w:rsidRPr="00E30350">
        <w:rPr>
          <w:rStyle w:val="Char3"/>
          <w:rFonts w:hint="cs"/>
          <w:spacing w:val="-2"/>
          <w:rtl/>
        </w:rPr>
        <w:t xml:space="preserve"> چن</w:t>
      </w:r>
      <w:r w:rsidR="00A576DC" w:rsidRPr="00E30350">
        <w:rPr>
          <w:rStyle w:val="Char3"/>
          <w:rFonts w:hint="cs"/>
          <w:spacing w:val="-2"/>
          <w:rtl/>
        </w:rPr>
        <w:t>ی</w:t>
      </w:r>
      <w:r w:rsidRPr="00E30350">
        <w:rPr>
          <w:rStyle w:val="Char3"/>
          <w:rFonts w:hint="cs"/>
          <w:spacing w:val="-2"/>
          <w:rtl/>
        </w:rPr>
        <w:t>ن اصل</w:t>
      </w:r>
      <w:r w:rsidR="00A576DC" w:rsidRPr="00E30350">
        <w:rPr>
          <w:rStyle w:val="Char3"/>
          <w:rFonts w:hint="cs"/>
          <w:spacing w:val="-2"/>
          <w:rtl/>
        </w:rPr>
        <w:t>ی</w:t>
      </w:r>
      <w:r w:rsidRPr="00E30350">
        <w:rPr>
          <w:rStyle w:val="Char3"/>
          <w:rFonts w:hint="cs"/>
          <w:spacing w:val="-2"/>
          <w:rtl/>
        </w:rPr>
        <w:t xml:space="preserve"> نبوده و ن</w:t>
      </w:r>
      <w:r w:rsidR="00A576DC" w:rsidRPr="00E30350">
        <w:rPr>
          <w:rStyle w:val="Char3"/>
          <w:rFonts w:hint="cs"/>
          <w:spacing w:val="-2"/>
          <w:rtl/>
        </w:rPr>
        <w:t>ی</w:t>
      </w:r>
      <w:r w:rsidRPr="00E30350">
        <w:rPr>
          <w:rStyle w:val="Char3"/>
          <w:rFonts w:hint="cs"/>
          <w:spacing w:val="-2"/>
          <w:rtl/>
        </w:rPr>
        <w:t>ست) بل</w:t>
      </w:r>
      <w:r w:rsidR="00A576DC" w:rsidRPr="00E30350">
        <w:rPr>
          <w:rStyle w:val="Char3"/>
          <w:rFonts w:hint="cs"/>
          <w:spacing w:val="-2"/>
          <w:rtl/>
        </w:rPr>
        <w:t>ی</w:t>
      </w:r>
      <w:r w:rsidRPr="00E30350">
        <w:rPr>
          <w:rStyle w:val="Char3"/>
          <w:rFonts w:hint="cs"/>
          <w:spacing w:val="-2"/>
          <w:rtl/>
        </w:rPr>
        <w:t xml:space="preserve"> ما محال نم</w:t>
      </w:r>
      <w:r w:rsidR="00A576DC" w:rsidRPr="00E30350">
        <w:rPr>
          <w:rStyle w:val="Char3"/>
          <w:rFonts w:hint="cs"/>
          <w:spacing w:val="-2"/>
          <w:rtl/>
        </w:rPr>
        <w:t>ی</w:t>
      </w:r>
      <w:r w:rsidRPr="00E30350">
        <w:rPr>
          <w:rStyle w:val="Char3"/>
          <w:rFonts w:hint="cs"/>
          <w:spacing w:val="-2"/>
          <w:rtl/>
        </w:rPr>
        <w:t>‌دان</w:t>
      </w:r>
      <w:r w:rsidR="00A576DC" w:rsidRPr="00E30350">
        <w:rPr>
          <w:rStyle w:val="Char3"/>
          <w:rFonts w:hint="cs"/>
          <w:spacing w:val="-2"/>
          <w:rtl/>
        </w:rPr>
        <w:t>ی</w:t>
      </w:r>
      <w:r w:rsidRPr="00E30350">
        <w:rPr>
          <w:rStyle w:val="Char3"/>
          <w:rFonts w:hint="cs"/>
          <w:spacing w:val="-2"/>
          <w:rtl/>
        </w:rPr>
        <w:t xml:space="preserve">م </w:t>
      </w:r>
      <w:r w:rsidR="00A576DC" w:rsidRPr="00E30350">
        <w:rPr>
          <w:rStyle w:val="Char3"/>
          <w:rFonts w:hint="cs"/>
          <w:spacing w:val="-2"/>
          <w:rtl/>
        </w:rPr>
        <w:t>ک</w:t>
      </w:r>
      <w:r w:rsidRPr="00E30350">
        <w:rPr>
          <w:rStyle w:val="Char3"/>
          <w:rFonts w:hint="cs"/>
          <w:spacing w:val="-2"/>
          <w:rtl/>
        </w:rPr>
        <w:t>ه خدا امام را از بعض</w:t>
      </w:r>
      <w:r w:rsidR="00A576DC" w:rsidRPr="00E30350">
        <w:rPr>
          <w:rStyle w:val="Char3"/>
          <w:rFonts w:hint="cs"/>
          <w:spacing w:val="-2"/>
          <w:rtl/>
        </w:rPr>
        <w:t>ی</w:t>
      </w:r>
      <w:r w:rsidRPr="00E30350">
        <w:rPr>
          <w:rStyle w:val="Char3"/>
          <w:rFonts w:hint="cs"/>
          <w:spacing w:val="-2"/>
          <w:rtl/>
        </w:rPr>
        <w:t xml:space="preserve"> از حوادث آ</w:t>
      </w:r>
      <w:r w:rsidR="00A576DC" w:rsidRPr="00E30350">
        <w:rPr>
          <w:rStyle w:val="Char3"/>
          <w:rFonts w:hint="cs"/>
          <w:spacing w:val="-2"/>
          <w:rtl/>
        </w:rPr>
        <w:t>ی</w:t>
      </w:r>
      <w:r w:rsidRPr="00E30350">
        <w:rPr>
          <w:rStyle w:val="Char3"/>
          <w:rFonts w:hint="cs"/>
          <w:spacing w:val="-2"/>
          <w:rtl/>
        </w:rPr>
        <w:t>نده با خبر سازد، امّا ا</w:t>
      </w:r>
      <w:r w:rsidR="00A576DC" w:rsidRPr="00E30350">
        <w:rPr>
          <w:rStyle w:val="Char3"/>
          <w:rFonts w:hint="cs"/>
          <w:spacing w:val="-2"/>
          <w:rtl/>
        </w:rPr>
        <w:t>ی</w:t>
      </w:r>
      <w:r w:rsidRPr="00E30350">
        <w:rPr>
          <w:rStyle w:val="Char3"/>
          <w:rFonts w:hint="cs"/>
          <w:spacing w:val="-2"/>
          <w:rtl/>
        </w:rPr>
        <w:t>ن‌</w:t>
      </w:r>
      <w:r w:rsidR="00A576DC" w:rsidRPr="00E30350">
        <w:rPr>
          <w:rStyle w:val="Char3"/>
          <w:rFonts w:hint="cs"/>
          <w:spacing w:val="-2"/>
          <w:rtl/>
        </w:rPr>
        <w:t>ک</w:t>
      </w:r>
      <w:r w:rsidRPr="00E30350">
        <w:rPr>
          <w:rStyle w:val="Char3"/>
          <w:rFonts w:hint="cs"/>
          <w:spacing w:val="-2"/>
          <w:rtl/>
        </w:rPr>
        <w:t>ه قائل شو</w:t>
      </w:r>
      <w:r w:rsidR="00A576DC" w:rsidRPr="00E30350">
        <w:rPr>
          <w:rStyle w:val="Char3"/>
          <w:rFonts w:hint="cs"/>
          <w:spacing w:val="-2"/>
          <w:rtl/>
        </w:rPr>
        <w:t>ی</w:t>
      </w:r>
      <w:r w:rsidRPr="00E30350">
        <w:rPr>
          <w:rStyle w:val="Char3"/>
          <w:rFonts w:hint="cs"/>
          <w:spacing w:val="-2"/>
          <w:rtl/>
        </w:rPr>
        <w:t xml:space="preserve">م امام هر چه را </w:t>
      </w:r>
      <w:r w:rsidR="00A576DC" w:rsidRPr="00E30350">
        <w:rPr>
          <w:rStyle w:val="Char3"/>
          <w:rFonts w:hint="cs"/>
          <w:spacing w:val="-2"/>
          <w:rtl/>
        </w:rPr>
        <w:t>ک</w:t>
      </w:r>
      <w:r w:rsidRPr="00E30350">
        <w:rPr>
          <w:rStyle w:val="Char3"/>
          <w:rFonts w:hint="cs"/>
          <w:spacing w:val="-2"/>
          <w:rtl/>
        </w:rPr>
        <w:t>ه واقع شود م</w:t>
      </w:r>
      <w:r w:rsidR="00A576DC" w:rsidRPr="00E30350">
        <w:rPr>
          <w:rStyle w:val="Char3"/>
          <w:rFonts w:hint="cs"/>
          <w:spacing w:val="-2"/>
          <w:rtl/>
        </w:rPr>
        <w:t>ی</w:t>
      </w:r>
      <w:r w:rsidRPr="00E30350">
        <w:rPr>
          <w:rStyle w:val="Char3"/>
          <w:rFonts w:hint="cs"/>
          <w:spacing w:val="-2"/>
          <w:rtl/>
        </w:rPr>
        <w:t>‌داند، خ</w:t>
      </w:r>
      <w:r w:rsidR="00A576DC" w:rsidRPr="00E30350">
        <w:rPr>
          <w:rStyle w:val="Char3"/>
          <w:rFonts w:hint="cs"/>
          <w:spacing w:val="-2"/>
          <w:rtl/>
        </w:rPr>
        <w:t>ی</w:t>
      </w:r>
      <w:r w:rsidRPr="00E30350">
        <w:rPr>
          <w:rStyle w:val="Char3"/>
          <w:rFonts w:hint="cs"/>
          <w:spacing w:val="-2"/>
          <w:rtl/>
        </w:rPr>
        <w:t>ر، چن</w:t>
      </w:r>
      <w:r w:rsidR="00A576DC" w:rsidRPr="00E30350">
        <w:rPr>
          <w:rStyle w:val="Char3"/>
          <w:rFonts w:hint="cs"/>
          <w:spacing w:val="-2"/>
          <w:rtl/>
        </w:rPr>
        <w:t>ی</w:t>
      </w:r>
      <w:r w:rsidRPr="00E30350">
        <w:rPr>
          <w:rStyle w:val="Char3"/>
          <w:rFonts w:hint="cs"/>
          <w:spacing w:val="-2"/>
          <w:rtl/>
        </w:rPr>
        <w:t>ن قول</w:t>
      </w:r>
      <w:r w:rsidR="00A576DC" w:rsidRPr="00E30350">
        <w:rPr>
          <w:rStyle w:val="Char3"/>
          <w:rFonts w:hint="cs"/>
          <w:spacing w:val="-2"/>
          <w:rtl/>
        </w:rPr>
        <w:t>ی</w:t>
      </w:r>
      <w:r w:rsidRPr="00E30350">
        <w:rPr>
          <w:rStyle w:val="Char3"/>
          <w:rFonts w:hint="cs"/>
          <w:spacing w:val="-2"/>
          <w:rtl/>
        </w:rPr>
        <w:t xml:space="preserve"> را قبول ندار</w:t>
      </w:r>
      <w:r w:rsidR="00A576DC" w:rsidRPr="00E30350">
        <w:rPr>
          <w:rStyle w:val="Char3"/>
          <w:rFonts w:hint="cs"/>
          <w:spacing w:val="-2"/>
          <w:rtl/>
        </w:rPr>
        <w:t>ی</w:t>
      </w:r>
      <w:r w:rsidRPr="00E30350">
        <w:rPr>
          <w:rStyle w:val="Char3"/>
          <w:rFonts w:hint="cs"/>
          <w:spacing w:val="-2"/>
          <w:rtl/>
        </w:rPr>
        <w:t>م و قائل به چن</w:t>
      </w:r>
      <w:r w:rsidR="00A576DC" w:rsidRPr="00E30350">
        <w:rPr>
          <w:rStyle w:val="Char3"/>
          <w:rFonts w:hint="cs"/>
          <w:spacing w:val="-2"/>
          <w:rtl/>
        </w:rPr>
        <w:t>ی</w:t>
      </w:r>
      <w:r w:rsidRPr="00E30350">
        <w:rPr>
          <w:rStyle w:val="Char3"/>
          <w:rFonts w:hint="cs"/>
          <w:spacing w:val="-2"/>
          <w:rtl/>
        </w:rPr>
        <w:t>ن ادّعا</w:t>
      </w:r>
      <w:r w:rsidR="00A576DC" w:rsidRPr="00E30350">
        <w:rPr>
          <w:rStyle w:val="Char3"/>
          <w:rFonts w:hint="cs"/>
          <w:spacing w:val="-2"/>
          <w:rtl/>
        </w:rPr>
        <w:t>یی</w:t>
      </w:r>
      <w:r w:rsidRPr="00E30350">
        <w:rPr>
          <w:rStyle w:val="Char3"/>
          <w:rFonts w:hint="cs"/>
          <w:spacing w:val="-2"/>
          <w:rtl/>
        </w:rPr>
        <w:t xml:space="preserve"> را </w:t>
      </w:r>
      <w:r w:rsidR="00A576DC" w:rsidRPr="00E30350">
        <w:rPr>
          <w:rStyle w:val="Char3"/>
          <w:rFonts w:hint="cs"/>
          <w:spacing w:val="-2"/>
          <w:rtl/>
        </w:rPr>
        <w:t>ک</w:t>
      </w:r>
      <w:r w:rsidRPr="00E30350">
        <w:rPr>
          <w:rStyle w:val="Char3"/>
          <w:rFonts w:hint="cs"/>
          <w:spacing w:val="-2"/>
          <w:rtl/>
        </w:rPr>
        <w:t>ه بدون حجّت و ب</w:t>
      </w:r>
      <w:r w:rsidR="00A576DC" w:rsidRPr="00E30350">
        <w:rPr>
          <w:rStyle w:val="Char3"/>
          <w:rFonts w:hint="cs"/>
          <w:spacing w:val="-2"/>
          <w:rtl/>
        </w:rPr>
        <w:t>ی</w:t>
      </w:r>
      <w:r w:rsidRPr="00E30350">
        <w:rPr>
          <w:rStyle w:val="Char3"/>
          <w:rFonts w:hint="cs"/>
          <w:spacing w:val="-2"/>
          <w:rtl/>
        </w:rPr>
        <w:t>ان است، در خطا دانسته و بر صواب نم</w:t>
      </w:r>
      <w:r w:rsidR="00A576DC" w:rsidRPr="00E30350">
        <w:rPr>
          <w:rStyle w:val="Char3"/>
          <w:rFonts w:hint="cs"/>
          <w:spacing w:val="-2"/>
          <w:rtl/>
        </w:rPr>
        <w:t>ی</w:t>
      </w:r>
      <w:r w:rsidRPr="00E30350">
        <w:rPr>
          <w:rStyle w:val="Char3"/>
          <w:rFonts w:hint="cs"/>
          <w:spacing w:val="-2"/>
          <w:rtl/>
        </w:rPr>
        <w:t>‌شمار</w:t>
      </w:r>
      <w:r w:rsidR="00A576DC" w:rsidRPr="00E30350">
        <w:rPr>
          <w:rStyle w:val="Char3"/>
          <w:rFonts w:hint="cs"/>
          <w:spacing w:val="-2"/>
          <w:rtl/>
        </w:rPr>
        <w:t>ی</w:t>
      </w:r>
      <w:r w:rsidRPr="00E30350">
        <w:rPr>
          <w:rStyle w:val="Char3"/>
          <w:rFonts w:hint="cs"/>
          <w:spacing w:val="-2"/>
          <w:rtl/>
        </w:rPr>
        <w:t>م...</w:t>
      </w:r>
    </w:p>
    <w:p w:rsidR="0003096E" w:rsidRPr="00E30350" w:rsidRDefault="0003096E" w:rsidP="003B7B3E">
      <w:pPr>
        <w:widowControl w:val="0"/>
        <w:ind w:firstLine="284"/>
        <w:jc w:val="both"/>
        <w:rPr>
          <w:rStyle w:val="Char3"/>
          <w:rtl/>
        </w:rPr>
      </w:pPr>
      <w:r w:rsidRPr="00E30350">
        <w:rPr>
          <w:rStyle w:val="Char3"/>
          <w:rFonts w:hint="cs"/>
          <w:rtl/>
        </w:rPr>
        <w:t>امّا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امام حس</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sz w:val="30"/>
          <w:rtl/>
        </w:rPr>
        <w:t>÷</w:t>
      </w:r>
      <w:r w:rsidR="00CF379A" w:rsidRPr="00E30350">
        <w:rPr>
          <w:rFonts w:ascii="Abo-thar" w:hAnsi="Abo-thar" w:cs="CTraditional Arabic" w:hint="cs"/>
          <w:sz w:val="30"/>
          <w:rtl/>
        </w:rPr>
        <w:t xml:space="preserve"> </w:t>
      </w:r>
      <w:r w:rsidRPr="00E30350">
        <w:rPr>
          <w:rStyle w:val="Char3"/>
          <w:rFonts w:hint="cs"/>
          <w:rtl/>
        </w:rPr>
        <w:t>م</w:t>
      </w:r>
      <w:r w:rsidR="00A576DC" w:rsidRPr="00E30350">
        <w:rPr>
          <w:rStyle w:val="Char3"/>
          <w:rFonts w:hint="cs"/>
          <w:rtl/>
        </w:rPr>
        <w:t>ی</w:t>
      </w:r>
      <w:r w:rsidRPr="00E30350">
        <w:rPr>
          <w:rStyle w:val="Char3"/>
          <w:rFonts w:hint="cs"/>
          <w:rtl/>
        </w:rPr>
        <w:t xml:space="preserve">‌دانست </w:t>
      </w:r>
      <w:r w:rsidR="00A576DC" w:rsidRPr="00E30350">
        <w:rPr>
          <w:rStyle w:val="Char3"/>
          <w:rFonts w:hint="cs"/>
          <w:rtl/>
        </w:rPr>
        <w:t>ک</w:t>
      </w:r>
      <w:r w:rsidRPr="00E30350">
        <w:rPr>
          <w:rStyle w:val="Char3"/>
          <w:rFonts w:hint="cs"/>
          <w:rtl/>
        </w:rPr>
        <w:t xml:space="preserve">ه اهل </w:t>
      </w:r>
      <w:r w:rsidR="00A576DC" w:rsidRPr="00E30350">
        <w:rPr>
          <w:rStyle w:val="Char3"/>
          <w:rFonts w:hint="cs"/>
          <w:rtl/>
        </w:rPr>
        <w:t>ک</w:t>
      </w:r>
      <w:r w:rsidRPr="00E30350">
        <w:rPr>
          <w:rStyle w:val="Char3"/>
          <w:rFonts w:hint="cs"/>
          <w:rtl/>
        </w:rPr>
        <w:t>وفه با او خدعه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 چن</w:t>
      </w:r>
      <w:r w:rsidR="00A576DC" w:rsidRPr="00E30350">
        <w:rPr>
          <w:rStyle w:val="Char3"/>
          <w:rFonts w:hint="cs"/>
          <w:rtl/>
        </w:rPr>
        <w:t>ی</w:t>
      </w:r>
      <w:r w:rsidRPr="00E30350">
        <w:rPr>
          <w:rStyle w:val="Char3"/>
          <w:rFonts w:hint="cs"/>
          <w:rtl/>
        </w:rPr>
        <w:t>ن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را ما قطع</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‌دان</w:t>
      </w:r>
      <w:r w:rsidR="00A576DC" w:rsidRPr="00E30350">
        <w:rPr>
          <w:rStyle w:val="Char3"/>
          <w:rFonts w:hint="cs"/>
          <w:rtl/>
        </w:rPr>
        <w:t>ی</w:t>
      </w:r>
      <w:r w:rsidRPr="00E30350">
        <w:rPr>
          <w:rStyle w:val="Char3"/>
          <w:rFonts w:hint="cs"/>
          <w:rtl/>
        </w:rPr>
        <w:t>م ز</w:t>
      </w:r>
      <w:r w:rsidR="00A576DC" w:rsidRPr="00E30350">
        <w:rPr>
          <w:rStyle w:val="Char3"/>
          <w:rFonts w:hint="cs"/>
          <w:rtl/>
        </w:rPr>
        <w:t>ی</w:t>
      </w:r>
      <w:r w:rsidRPr="00E30350">
        <w:rPr>
          <w:rStyle w:val="Char3"/>
          <w:rFonts w:hint="cs"/>
          <w:rtl/>
        </w:rPr>
        <w:t>را ه</w:t>
      </w:r>
      <w:r w:rsidR="00A576DC" w:rsidRPr="00E30350">
        <w:rPr>
          <w:rStyle w:val="Char3"/>
          <w:rFonts w:hint="cs"/>
          <w:rtl/>
        </w:rPr>
        <w:t>ی</w:t>
      </w:r>
      <w:r w:rsidRPr="00E30350">
        <w:rPr>
          <w:rStyle w:val="Char3"/>
          <w:rFonts w:hint="cs"/>
          <w:rtl/>
        </w:rPr>
        <w:t>چ دل</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 xml:space="preserve"> از عقل و نقل بر آن ن</w:t>
      </w:r>
      <w:r w:rsidR="00A576DC" w:rsidRPr="00E30350">
        <w:rPr>
          <w:rStyle w:val="Char3"/>
          <w:rFonts w:hint="cs"/>
          <w:rtl/>
        </w:rPr>
        <w:t>ی</w:t>
      </w:r>
      <w:r w:rsidRPr="00E30350">
        <w:rPr>
          <w:rStyle w:val="Char3"/>
          <w:rFonts w:hint="cs"/>
          <w:rtl/>
        </w:rPr>
        <w:t>ست.</w:t>
      </w:r>
    </w:p>
    <w:p w:rsidR="0003096E" w:rsidRPr="00E30350" w:rsidRDefault="0003096E" w:rsidP="000541C5">
      <w:pPr>
        <w:widowControl w:val="0"/>
        <w:ind w:firstLine="284"/>
        <w:jc w:val="both"/>
        <w:rPr>
          <w:rStyle w:val="Char3"/>
          <w:rtl/>
        </w:rPr>
      </w:pPr>
      <w:r w:rsidRPr="00E30350">
        <w:rPr>
          <w:rStyle w:val="Char4"/>
          <w:rFonts w:hint="cs"/>
          <w:rtl/>
        </w:rPr>
        <w:t>ب)</w:t>
      </w:r>
      <w:r w:rsidRPr="00E30350">
        <w:rPr>
          <w:rStyle w:val="Char3"/>
          <w:rFonts w:hint="cs"/>
          <w:rtl/>
        </w:rPr>
        <w:t xml:space="preserve"> و ن</w:t>
      </w:r>
      <w:r w:rsidR="00A576DC" w:rsidRPr="00E30350">
        <w:rPr>
          <w:rStyle w:val="Char3"/>
          <w:rFonts w:hint="cs"/>
          <w:rtl/>
        </w:rPr>
        <w:t>ی</w:t>
      </w:r>
      <w:r w:rsidRPr="00E30350">
        <w:rPr>
          <w:rStyle w:val="Char3"/>
          <w:rFonts w:hint="cs"/>
          <w:rtl/>
        </w:rPr>
        <w:t xml:space="preserve">ز آن مرحوم در </w:t>
      </w:r>
      <w:r w:rsidR="00A576DC" w:rsidRPr="00E30350">
        <w:rPr>
          <w:rStyle w:val="Char3"/>
          <w:rFonts w:hint="cs"/>
          <w:rtl/>
        </w:rPr>
        <w:t>ک</w:t>
      </w:r>
      <w:r w:rsidRPr="00E30350">
        <w:rPr>
          <w:rStyle w:val="Char3"/>
          <w:rFonts w:hint="cs"/>
          <w:rtl/>
        </w:rPr>
        <w:t>تاب «الإرشاد»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 «</w:t>
      </w:r>
      <w:r w:rsidRPr="00E30350">
        <w:rPr>
          <w:rStyle w:val="Char1"/>
          <w:rtl/>
          <w:lang w:bidi="ar-SA"/>
        </w:rPr>
        <w:t xml:space="preserve">فَأَقْبَلَ الـحسَيْنُ </w:t>
      </w:r>
      <w:r w:rsidRPr="00E30350">
        <w:rPr>
          <w:rFonts w:ascii="Abo-thar" w:hAnsi="Abo-thar" w:cs="CTraditional Arabic"/>
          <w:rtl/>
        </w:rPr>
        <w:t>÷</w:t>
      </w:r>
      <w:r w:rsidR="00CF379A" w:rsidRPr="00E30350">
        <w:rPr>
          <w:rStyle w:val="Char1"/>
          <w:rtl/>
          <w:lang w:bidi="ar-SA"/>
        </w:rPr>
        <w:t xml:space="preserve"> </w:t>
      </w:r>
      <w:r w:rsidRPr="00E30350">
        <w:rPr>
          <w:rStyle w:val="Char1"/>
          <w:rtl/>
          <w:lang w:bidi="ar-SA"/>
        </w:rPr>
        <w:t>لا يُشْعِرُ بِشَيْ‏ءٍ حَتَّى لَقِيَ الأَعْرَابَ فَسَأَلَ</w:t>
      </w:r>
      <w:r w:rsidR="000248EE" w:rsidRPr="00E30350">
        <w:rPr>
          <w:rStyle w:val="Char1"/>
          <w:rtl/>
          <w:lang w:bidi="ar-SA"/>
        </w:rPr>
        <w:t>ـ</w:t>
      </w:r>
      <w:r w:rsidRPr="00E30350">
        <w:rPr>
          <w:rStyle w:val="Char1"/>
          <w:rtl/>
          <w:lang w:bidi="ar-SA"/>
        </w:rPr>
        <w:t>هُمْ؟؟</w:t>
      </w:r>
      <w:r w:rsidRPr="00E30350">
        <w:rPr>
          <w:rStyle w:val="Char3"/>
          <w:rFonts w:hint="cs"/>
          <w:rtl/>
        </w:rPr>
        <w:t>» امام حس</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sz w:val="30"/>
          <w:rtl/>
        </w:rPr>
        <w:t>÷</w:t>
      </w:r>
      <w:r w:rsidR="00CF379A" w:rsidRPr="00E30350">
        <w:rPr>
          <w:rStyle w:val="Char3"/>
          <w:rFonts w:hint="cs"/>
          <w:rtl/>
          <w:lang w:bidi="ar-SA"/>
        </w:rPr>
        <w:t xml:space="preserve"> </w:t>
      </w:r>
      <w:r w:rsidRPr="00E30350">
        <w:rPr>
          <w:rStyle w:val="Char3"/>
          <w:rFonts w:hint="cs"/>
          <w:rtl/>
        </w:rPr>
        <w:t>رو</w:t>
      </w:r>
      <w:r w:rsidR="00A576DC" w:rsidRPr="00E30350">
        <w:rPr>
          <w:rStyle w:val="Char3"/>
          <w:rFonts w:hint="cs"/>
          <w:rtl/>
        </w:rPr>
        <w:t>ی</w:t>
      </w:r>
      <w:r w:rsidRPr="00E30350">
        <w:rPr>
          <w:rStyle w:val="Char3"/>
          <w:rFonts w:hint="cs"/>
          <w:rtl/>
        </w:rPr>
        <w:t xml:space="preserve"> به </w:t>
      </w:r>
      <w:r w:rsidR="00A576DC" w:rsidRPr="00E30350">
        <w:rPr>
          <w:rStyle w:val="Char3"/>
          <w:rFonts w:hint="cs"/>
          <w:rtl/>
        </w:rPr>
        <w:t>ک</w:t>
      </w:r>
      <w:r w:rsidRPr="00E30350">
        <w:rPr>
          <w:rStyle w:val="Char3"/>
          <w:rFonts w:hint="cs"/>
          <w:rtl/>
        </w:rPr>
        <w:t>وفه آورد در حال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ه</w:t>
      </w:r>
      <w:r w:rsidR="00A576DC" w:rsidRPr="00E30350">
        <w:rPr>
          <w:rStyle w:val="Char3"/>
          <w:rFonts w:hint="cs"/>
          <w:rtl/>
        </w:rPr>
        <w:t>ی</w:t>
      </w:r>
      <w:r w:rsidRPr="00E30350">
        <w:rPr>
          <w:rStyle w:val="Char3"/>
          <w:rFonts w:hint="cs"/>
          <w:rtl/>
        </w:rPr>
        <w:t>چ اطلاع</w:t>
      </w:r>
      <w:r w:rsidR="00A576DC" w:rsidRPr="00E30350">
        <w:rPr>
          <w:rStyle w:val="Char3"/>
          <w:rFonts w:hint="cs"/>
          <w:rtl/>
        </w:rPr>
        <w:t>ی</w:t>
      </w:r>
      <w:r w:rsidRPr="00E30350">
        <w:rPr>
          <w:rStyle w:val="Char3"/>
          <w:rFonts w:hint="cs"/>
          <w:rtl/>
        </w:rPr>
        <w:t xml:space="preserve"> از اوضاع </w:t>
      </w:r>
      <w:r w:rsidR="00A576DC" w:rsidRPr="00E30350">
        <w:rPr>
          <w:rStyle w:val="Char3"/>
          <w:rFonts w:hint="cs"/>
          <w:rtl/>
        </w:rPr>
        <w:t>ک</w:t>
      </w:r>
      <w:r w:rsidRPr="00E30350">
        <w:rPr>
          <w:rStyle w:val="Char3"/>
          <w:rFonts w:hint="cs"/>
          <w:rtl/>
        </w:rPr>
        <w:t>وفه نداشت تا هنگام</w:t>
      </w:r>
      <w:r w:rsidR="00A576DC" w:rsidRPr="00E30350">
        <w:rPr>
          <w:rStyle w:val="Char3"/>
          <w:rFonts w:hint="cs"/>
          <w:rtl/>
        </w:rPr>
        <w:t>ی</w:t>
      </w:r>
      <w:r w:rsidRPr="00E30350">
        <w:rPr>
          <w:rStyle w:val="Char3"/>
          <w:rFonts w:hint="eastAsia"/>
          <w:rtl/>
        </w:rPr>
        <w:t>‌</w:t>
      </w:r>
      <w:r w:rsidR="00A576DC" w:rsidRPr="00E30350">
        <w:rPr>
          <w:rStyle w:val="Char3"/>
          <w:rFonts w:hint="cs"/>
          <w:rtl/>
        </w:rPr>
        <w:t>ک</w:t>
      </w:r>
      <w:r w:rsidRPr="00E30350">
        <w:rPr>
          <w:rStyle w:val="Char3"/>
          <w:rFonts w:hint="cs"/>
          <w:rtl/>
        </w:rPr>
        <w:t>ه به باد</w:t>
      </w:r>
      <w:r w:rsidR="00A576DC" w:rsidRPr="00E30350">
        <w:rPr>
          <w:rStyle w:val="Char3"/>
          <w:rFonts w:hint="cs"/>
          <w:rtl/>
        </w:rPr>
        <w:t>ی</w:t>
      </w:r>
      <w:r w:rsidR="00CF379A" w:rsidRPr="00E30350">
        <w:rPr>
          <w:rStyle w:val="Char3"/>
          <w:rFonts w:hint="cs"/>
          <w:rtl/>
        </w:rPr>
        <w:t>ه</w:t>
      </w:r>
      <w:r w:rsidR="00CF379A" w:rsidRPr="00E30350">
        <w:rPr>
          <w:rStyle w:val="Char3"/>
          <w:rFonts w:hint="eastAsia"/>
          <w:rtl/>
        </w:rPr>
        <w:t>‌</w:t>
      </w:r>
      <w:r w:rsidRPr="00E30350">
        <w:rPr>
          <w:rStyle w:val="Char3"/>
          <w:rFonts w:hint="cs"/>
          <w:rtl/>
        </w:rPr>
        <w:t>نش</w:t>
      </w:r>
      <w:r w:rsidR="00A576DC" w:rsidRPr="00E30350">
        <w:rPr>
          <w:rStyle w:val="Char3"/>
          <w:rFonts w:hint="cs"/>
          <w:rtl/>
        </w:rPr>
        <w:t>ی</w:t>
      </w:r>
      <w:r w:rsidRPr="00E30350">
        <w:rPr>
          <w:rStyle w:val="Char3"/>
          <w:rFonts w:hint="cs"/>
          <w:rtl/>
        </w:rPr>
        <w:t>نان بر خورد و از آن‌ها سؤال فرمود...</w:t>
      </w:r>
    </w:p>
    <w:p w:rsidR="0003096E" w:rsidRPr="00E30350" w:rsidRDefault="0003096E" w:rsidP="000541C5">
      <w:pPr>
        <w:widowControl w:val="0"/>
        <w:ind w:firstLine="284"/>
        <w:jc w:val="both"/>
        <w:rPr>
          <w:rStyle w:val="Char3"/>
          <w:rtl/>
        </w:rPr>
      </w:pPr>
      <w:r w:rsidRPr="00E30350">
        <w:rPr>
          <w:rStyle w:val="Char4"/>
          <w:rFonts w:hint="cs"/>
          <w:rtl/>
        </w:rPr>
        <w:t>ج)</w:t>
      </w:r>
      <w:r w:rsidRPr="00E30350">
        <w:rPr>
          <w:rStyle w:val="Char3"/>
          <w:rFonts w:hint="cs"/>
          <w:rtl/>
        </w:rPr>
        <w:t xml:space="preserve"> در بحار الأنوار (ج7</w:t>
      </w:r>
      <w:r w:rsidR="00CF379A" w:rsidRPr="00E30350">
        <w:rPr>
          <w:rStyle w:val="Char3"/>
          <w:rFonts w:hint="cs"/>
          <w:rtl/>
        </w:rPr>
        <w:t xml:space="preserve"> </w:t>
      </w:r>
      <w:r w:rsidRPr="00E30350">
        <w:rPr>
          <w:rStyle w:val="Char3"/>
          <w:rFonts w:hint="cs"/>
          <w:rtl/>
        </w:rPr>
        <w:t>ص318 از «الـمسائل العكبريّة»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 xml:space="preserve">د آورده است </w:t>
      </w:r>
      <w:r w:rsidR="00A576DC" w:rsidRPr="00E30350">
        <w:rPr>
          <w:rStyle w:val="Char3"/>
          <w:rFonts w:hint="cs"/>
          <w:rtl/>
        </w:rPr>
        <w:t>ک</w:t>
      </w:r>
      <w:r w:rsidRPr="00E30350">
        <w:rPr>
          <w:rStyle w:val="Char3"/>
          <w:rFonts w:hint="cs"/>
          <w:rtl/>
        </w:rPr>
        <w:t>ه او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 «</w:t>
      </w:r>
      <w:r w:rsidRPr="00E30350">
        <w:rPr>
          <w:rStyle w:val="Char1"/>
          <w:rtl/>
          <w:lang w:bidi="ar-SA"/>
        </w:rPr>
        <w:t>وَقد يجوز عندي أن تغيب عنه بواطن الأمور فيحكم فيها بالظواهر وَإن كانت على خلاف الـحقيقة عند الله تعالى</w:t>
      </w:r>
      <w:r w:rsidRPr="00E30350">
        <w:rPr>
          <w:rStyle w:val="Char3"/>
          <w:rFonts w:hint="cs"/>
          <w:rtl/>
        </w:rPr>
        <w:t xml:space="preserve">» </w:t>
      </w:r>
      <w:r w:rsidR="00CF379A" w:rsidRPr="00E30350">
        <w:rPr>
          <w:rStyle w:val="Char3"/>
          <w:rFonts w:hint="cs"/>
          <w:rtl/>
        </w:rPr>
        <w:t>«</w:t>
      </w:r>
      <w:r w:rsidRPr="00E30350">
        <w:rPr>
          <w:rStyle w:val="Char3"/>
          <w:rFonts w:hint="cs"/>
          <w:rtl/>
        </w:rPr>
        <w:t>در نزد من جا</w:t>
      </w:r>
      <w:r w:rsidR="00A576DC" w:rsidRPr="00E30350">
        <w:rPr>
          <w:rStyle w:val="Char3"/>
          <w:rFonts w:hint="cs"/>
          <w:rtl/>
        </w:rPr>
        <w:t>ی</w:t>
      </w:r>
      <w:r w:rsidRPr="00E30350">
        <w:rPr>
          <w:rStyle w:val="Char3"/>
          <w:rFonts w:hint="cs"/>
          <w:rtl/>
        </w:rPr>
        <w:t xml:space="preserve">ز است </w:t>
      </w:r>
      <w:r w:rsidR="00A576DC" w:rsidRPr="00E30350">
        <w:rPr>
          <w:rStyle w:val="Char3"/>
          <w:rFonts w:hint="cs"/>
          <w:rtl/>
        </w:rPr>
        <w:t>ک</w:t>
      </w:r>
      <w:r w:rsidRPr="00E30350">
        <w:rPr>
          <w:rStyle w:val="Char3"/>
          <w:rFonts w:hint="cs"/>
          <w:rtl/>
        </w:rPr>
        <w:t xml:space="preserve">ه بواطن امور از امام </w:t>
      </w:r>
      <w:r w:rsidRPr="00E30350">
        <w:rPr>
          <w:rStyle w:val="Char3"/>
          <w:rFonts w:hint="eastAsia"/>
          <w:rtl/>
        </w:rPr>
        <w:t>پ</w:t>
      </w:r>
      <w:r w:rsidRPr="00E30350">
        <w:rPr>
          <w:rStyle w:val="Char3"/>
          <w:rFonts w:hint="cs"/>
          <w:rtl/>
        </w:rPr>
        <w:t>وش</w:t>
      </w:r>
      <w:r w:rsidR="00A576DC" w:rsidRPr="00E30350">
        <w:rPr>
          <w:rStyle w:val="Char3"/>
          <w:rFonts w:hint="cs"/>
          <w:rtl/>
        </w:rPr>
        <w:t>ی</w:t>
      </w:r>
      <w:r w:rsidRPr="00E30350">
        <w:rPr>
          <w:rStyle w:val="Char3"/>
          <w:rFonts w:hint="cs"/>
          <w:rtl/>
        </w:rPr>
        <w:t xml:space="preserve">ده و </w:t>
      </w:r>
      <w:r w:rsidRPr="00E30350">
        <w:rPr>
          <w:rStyle w:val="Char3"/>
          <w:rFonts w:hint="eastAsia"/>
          <w:rtl/>
        </w:rPr>
        <w:t>پ</w:t>
      </w:r>
      <w:r w:rsidRPr="00E30350">
        <w:rPr>
          <w:rStyle w:val="Char3"/>
          <w:rFonts w:hint="cs"/>
          <w:rtl/>
        </w:rPr>
        <w:t>نهان باشد و او به ظاهر ح</w:t>
      </w:r>
      <w:r w:rsidR="00A576DC" w:rsidRPr="00E30350">
        <w:rPr>
          <w:rStyle w:val="Char3"/>
          <w:rFonts w:hint="cs"/>
          <w:rtl/>
        </w:rPr>
        <w:t>ک</w:t>
      </w:r>
      <w:r w:rsidRPr="00E30350">
        <w:rPr>
          <w:rStyle w:val="Char3"/>
          <w:rFonts w:hint="cs"/>
          <w:rtl/>
        </w:rPr>
        <w:t xml:space="preserve">م </w:t>
      </w:r>
      <w:r w:rsidR="00A576DC" w:rsidRPr="00E30350">
        <w:rPr>
          <w:rStyle w:val="Char3"/>
          <w:rFonts w:hint="cs"/>
          <w:rtl/>
        </w:rPr>
        <w:t>ک</w:t>
      </w:r>
      <w:r w:rsidRPr="00E30350">
        <w:rPr>
          <w:rStyle w:val="Char3"/>
          <w:rFonts w:hint="cs"/>
          <w:rtl/>
        </w:rPr>
        <w:t>ند هر چند بر خلاف حق</w:t>
      </w:r>
      <w:r w:rsidR="00A576DC" w:rsidRPr="00E30350">
        <w:rPr>
          <w:rStyle w:val="Char3"/>
          <w:rFonts w:hint="cs"/>
          <w:rtl/>
        </w:rPr>
        <w:t>ی</w:t>
      </w:r>
      <w:r w:rsidRPr="00E30350">
        <w:rPr>
          <w:rStyle w:val="Char3"/>
          <w:rFonts w:hint="cs"/>
          <w:rtl/>
        </w:rPr>
        <w:t>قت باشد</w:t>
      </w:r>
      <w:r w:rsidR="00CF379A" w:rsidRPr="00E30350">
        <w:rPr>
          <w:rStyle w:val="Char3"/>
          <w:rFonts w:hint="cs"/>
          <w:rtl/>
        </w:rPr>
        <w:t>»</w:t>
      </w:r>
      <w:r w:rsidRPr="00E30350">
        <w:rPr>
          <w:rStyle w:val="Char3"/>
          <w:rFonts w:hint="cs"/>
          <w:rtl/>
        </w:rPr>
        <w:t>.</w:t>
      </w:r>
    </w:p>
    <w:p w:rsidR="0003096E" w:rsidRPr="00E30350" w:rsidRDefault="0003096E" w:rsidP="00CF7D53">
      <w:pPr>
        <w:widowControl w:val="0"/>
        <w:ind w:firstLine="284"/>
        <w:jc w:val="both"/>
        <w:rPr>
          <w:rStyle w:val="Char3"/>
          <w:rtl/>
        </w:rPr>
      </w:pPr>
      <w:r w:rsidRPr="00E30350">
        <w:rPr>
          <w:rStyle w:val="Char3"/>
          <w:rFonts w:hint="cs"/>
          <w:b/>
          <w:bCs/>
          <w:rtl/>
        </w:rPr>
        <w:t>د)</w:t>
      </w:r>
      <w:r w:rsidRPr="00E30350">
        <w:rPr>
          <w:rStyle w:val="Char3"/>
          <w:rFonts w:hint="cs"/>
          <w:rtl/>
        </w:rPr>
        <w:t xml:space="preserve">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 xml:space="preserve">د در </w:t>
      </w:r>
      <w:r w:rsidR="00A576DC" w:rsidRPr="00E30350">
        <w:rPr>
          <w:rStyle w:val="Char3"/>
          <w:rFonts w:hint="cs"/>
          <w:rtl/>
        </w:rPr>
        <w:t>ک</w:t>
      </w:r>
      <w:r w:rsidRPr="00E30350">
        <w:rPr>
          <w:rStyle w:val="Char3"/>
          <w:rFonts w:hint="cs"/>
          <w:rtl/>
        </w:rPr>
        <w:t>تاب «أوائل المقالات» (ص38)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 «</w:t>
      </w:r>
      <w:r w:rsidRPr="00E30350">
        <w:rPr>
          <w:rStyle w:val="Char1"/>
          <w:rtl/>
          <w:lang w:bidi="ar-SA"/>
        </w:rPr>
        <w:t xml:space="preserve">فأما إطلاق القول عليهم بأنهم يعلمون الغيب فهو منكر بيِّنُ الفساد، لأن الوصف بذلك إنما يستحقه من علم الأشياء بنفسه لا بعلم مستفاد، وهذا لا يكون إلا لِـلَّهِ </w:t>
      </w:r>
      <w:r w:rsidR="00CF379A" w:rsidRPr="00E30350">
        <w:rPr>
          <w:rStyle w:val="Char1"/>
          <w:rFonts w:cs="CTraditional Arabic"/>
          <w:b/>
          <w:bCs w:val="0"/>
          <w:rtl/>
          <w:lang w:bidi="ar-SA"/>
        </w:rPr>
        <w:t>ﻷ</w:t>
      </w:r>
      <w:r w:rsidRPr="00E30350">
        <w:rPr>
          <w:rStyle w:val="Char1"/>
          <w:rtl/>
          <w:lang w:bidi="ar-SA"/>
        </w:rPr>
        <w:t>، وعلى قولي هذا جماعة أهل الإمامة إلا من شذَّ عنهم من الـمفوِّضَة ومن انتمى إليهم من الغلاة</w:t>
      </w:r>
      <w:r w:rsidRPr="00E30350">
        <w:rPr>
          <w:rStyle w:val="Char3"/>
          <w:rFonts w:hint="cs"/>
          <w:rtl/>
        </w:rPr>
        <w:t xml:space="preserve">» </w:t>
      </w:r>
      <w:r w:rsidR="00CF379A" w:rsidRPr="00E30350">
        <w:rPr>
          <w:rStyle w:val="Char3"/>
          <w:rFonts w:hint="cs"/>
          <w:rtl/>
        </w:rPr>
        <w:t>«</w:t>
      </w:r>
      <w:r w:rsidRPr="00E30350">
        <w:rPr>
          <w:rStyle w:val="Char3"/>
          <w:rFonts w:hint="cs"/>
          <w:rtl/>
        </w:rPr>
        <w:t>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با اطم</w:t>
      </w:r>
      <w:r w:rsidR="00A576DC" w:rsidRPr="00E30350">
        <w:rPr>
          <w:rStyle w:val="Char3"/>
          <w:rFonts w:hint="cs"/>
          <w:rtl/>
        </w:rPr>
        <w:t>ی</w:t>
      </w:r>
      <w:r w:rsidRPr="00E30350">
        <w:rPr>
          <w:rStyle w:val="Char3"/>
          <w:rFonts w:hint="cs"/>
          <w:rtl/>
        </w:rPr>
        <w:t>نان بگو</w:t>
      </w:r>
      <w:r w:rsidR="00A576DC" w:rsidRPr="00E30350">
        <w:rPr>
          <w:rStyle w:val="Char3"/>
          <w:rFonts w:hint="cs"/>
          <w:rtl/>
        </w:rPr>
        <w:t>یی</w:t>
      </w:r>
      <w:r w:rsidRPr="00E30350">
        <w:rPr>
          <w:rStyle w:val="Char3"/>
          <w:rFonts w:hint="cs"/>
          <w:rtl/>
        </w:rPr>
        <w:t>م ائمّه</w:t>
      </w:r>
      <w:r w:rsidRPr="00E30350">
        <w:rPr>
          <w:rFonts w:ascii="Abo-thar" w:hAnsi="Abo-thar" w:cs="CTraditional Arabic" w:hint="cs"/>
          <w:sz w:val="30"/>
          <w:rtl/>
          <w:lang w:bidi="ar-SY"/>
        </w:rPr>
        <w:t>‡</w:t>
      </w:r>
      <w:r w:rsidR="00CF379A" w:rsidRPr="00E30350">
        <w:rPr>
          <w:rStyle w:val="Char3"/>
          <w:rFonts w:hint="cs"/>
          <w:rtl/>
        </w:rPr>
        <w:t xml:space="preserve"> </w:t>
      </w:r>
      <w:r w:rsidRPr="00E30350">
        <w:rPr>
          <w:rStyle w:val="Char3"/>
          <w:rFonts w:hint="cs"/>
          <w:rtl/>
        </w:rPr>
        <w:t>علم غ</w:t>
      </w:r>
      <w:r w:rsidR="00A576DC" w:rsidRPr="00E30350">
        <w:rPr>
          <w:rStyle w:val="Char3"/>
          <w:rFonts w:hint="cs"/>
          <w:rtl/>
        </w:rPr>
        <w:t>ی</w:t>
      </w:r>
      <w:r w:rsidRPr="00E30350">
        <w:rPr>
          <w:rStyle w:val="Char3"/>
          <w:rFonts w:hint="cs"/>
          <w:rtl/>
        </w:rPr>
        <w:t>ب م</w:t>
      </w:r>
      <w:r w:rsidR="00A576DC" w:rsidRPr="00E30350">
        <w:rPr>
          <w:rStyle w:val="Char3"/>
          <w:rFonts w:hint="cs"/>
          <w:rtl/>
        </w:rPr>
        <w:t>ی</w:t>
      </w:r>
      <w:r w:rsidRPr="00E30350">
        <w:rPr>
          <w:rStyle w:val="Char3"/>
          <w:rFonts w:hint="cs"/>
          <w:rtl/>
        </w:rPr>
        <w:t>‌دانند ا</w:t>
      </w:r>
      <w:r w:rsidR="00A576DC" w:rsidRPr="00E30350">
        <w:rPr>
          <w:rStyle w:val="Char3"/>
          <w:rFonts w:hint="cs"/>
          <w:rtl/>
        </w:rPr>
        <w:t>ی</w:t>
      </w:r>
      <w:r w:rsidRPr="00E30350">
        <w:rPr>
          <w:rStyle w:val="Char3"/>
          <w:rFonts w:hint="cs"/>
          <w:rtl/>
        </w:rPr>
        <w:t>ن عق</w:t>
      </w:r>
      <w:r w:rsidR="00A576DC" w:rsidRPr="00E30350">
        <w:rPr>
          <w:rStyle w:val="Char3"/>
          <w:rFonts w:hint="cs"/>
          <w:rtl/>
        </w:rPr>
        <w:t>ی</w:t>
      </w:r>
      <w:r w:rsidRPr="00E30350">
        <w:rPr>
          <w:rStyle w:val="Char3"/>
          <w:rFonts w:hint="cs"/>
          <w:rtl/>
        </w:rPr>
        <w:t>ده</w:t>
      </w:r>
      <w:r w:rsidRPr="00E30350">
        <w:rPr>
          <w:rStyle w:val="Char3"/>
          <w:rFonts w:hint="eastAsia"/>
          <w:rtl/>
        </w:rPr>
        <w:t>‌</w:t>
      </w:r>
      <w:r w:rsidR="00A576DC" w:rsidRPr="00E30350">
        <w:rPr>
          <w:rStyle w:val="Char3"/>
          <w:rFonts w:hint="eastAsia"/>
          <w:rtl/>
        </w:rPr>
        <w:t>ی</w:t>
      </w:r>
      <w:r w:rsidRPr="00E30350">
        <w:rPr>
          <w:rStyle w:val="Char3"/>
          <w:rFonts w:hint="cs"/>
          <w:rtl/>
        </w:rPr>
        <w:t xml:space="preserve"> من</w:t>
      </w:r>
      <w:r w:rsidR="00A576DC" w:rsidRPr="00E30350">
        <w:rPr>
          <w:rStyle w:val="Char3"/>
          <w:rFonts w:hint="cs"/>
          <w:rtl/>
        </w:rPr>
        <w:t>ک</w:t>
      </w:r>
      <w:r w:rsidRPr="00E30350">
        <w:rPr>
          <w:rStyle w:val="Char3"/>
          <w:rFonts w:hint="cs"/>
          <w:rtl/>
        </w:rPr>
        <w:t>ر و زشت</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فساد آن بس</w:t>
      </w:r>
      <w:r w:rsidR="00A576DC" w:rsidRPr="00E30350">
        <w:rPr>
          <w:rStyle w:val="Char3"/>
          <w:rFonts w:hint="cs"/>
          <w:rtl/>
        </w:rPr>
        <w:t>ی</w:t>
      </w:r>
      <w:r w:rsidRPr="00E30350">
        <w:rPr>
          <w:rStyle w:val="Char3"/>
          <w:rFonts w:hint="cs"/>
          <w:rtl/>
        </w:rPr>
        <w:t xml:space="preserve"> ظاهر و روشن است ز</w:t>
      </w:r>
      <w:r w:rsidR="00A576DC" w:rsidRPr="00E30350">
        <w:rPr>
          <w:rStyle w:val="Char3"/>
          <w:rFonts w:hint="cs"/>
          <w:rtl/>
        </w:rPr>
        <w:t>ی</w:t>
      </w:r>
      <w:r w:rsidRPr="00E30350">
        <w:rPr>
          <w:rStyle w:val="Char3"/>
          <w:rFonts w:hint="cs"/>
          <w:rtl/>
        </w:rPr>
        <w:t>را چن</w:t>
      </w:r>
      <w:r w:rsidR="00A576DC" w:rsidRPr="00E30350">
        <w:rPr>
          <w:rStyle w:val="Char3"/>
          <w:rFonts w:hint="cs"/>
          <w:rtl/>
        </w:rPr>
        <w:t>ی</w:t>
      </w:r>
      <w:r w:rsidRPr="00E30350">
        <w:rPr>
          <w:rStyle w:val="Char3"/>
          <w:rFonts w:hint="cs"/>
          <w:rtl/>
        </w:rPr>
        <w:t>ن وصف</w:t>
      </w:r>
      <w:r w:rsidR="00A576DC" w:rsidRPr="00E30350">
        <w:rPr>
          <w:rStyle w:val="Char3"/>
          <w:rFonts w:hint="cs"/>
          <w:rtl/>
        </w:rPr>
        <w:t>ی</w:t>
      </w:r>
      <w:r w:rsidRPr="00E30350">
        <w:rPr>
          <w:rStyle w:val="Char3"/>
          <w:rFonts w:hint="cs"/>
          <w:rtl/>
        </w:rPr>
        <w:t xml:space="preserve"> در خور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اش</w:t>
      </w:r>
      <w:r w:rsidR="00A576DC" w:rsidRPr="00E30350">
        <w:rPr>
          <w:rStyle w:val="Char3"/>
          <w:rFonts w:hint="cs"/>
          <w:rtl/>
        </w:rPr>
        <w:t>ی</w:t>
      </w:r>
      <w:r w:rsidRPr="00E30350">
        <w:rPr>
          <w:rStyle w:val="Char3"/>
          <w:rFonts w:hint="cs"/>
          <w:rtl/>
        </w:rPr>
        <w:t>اء را به نفس خود بداند، نه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به علم مستفاد (ز</w:t>
      </w:r>
      <w:r w:rsidR="00A576DC" w:rsidRPr="00E30350">
        <w:rPr>
          <w:rStyle w:val="Char3"/>
          <w:rFonts w:hint="cs"/>
          <w:rtl/>
        </w:rPr>
        <w:t>ی</w:t>
      </w:r>
      <w:r w:rsidRPr="00E30350">
        <w:rPr>
          <w:rStyle w:val="Char3"/>
          <w:rFonts w:hint="cs"/>
          <w:rtl/>
        </w:rPr>
        <w:t>را مم</w:t>
      </w:r>
      <w:r w:rsidR="00A576DC" w:rsidRPr="00E30350">
        <w:rPr>
          <w:rStyle w:val="Char3"/>
          <w:rFonts w:hint="cs"/>
          <w:rtl/>
        </w:rPr>
        <w:t>ک</w:t>
      </w:r>
      <w:r w:rsidRPr="00E30350">
        <w:rPr>
          <w:rStyle w:val="Char3"/>
          <w:rFonts w:hint="cs"/>
          <w:rtl/>
        </w:rPr>
        <w:t>ن ن</w:t>
      </w:r>
      <w:r w:rsidR="00A576DC" w:rsidRPr="00E30350">
        <w:rPr>
          <w:rStyle w:val="Char3"/>
          <w:rFonts w:hint="cs"/>
          <w:rtl/>
        </w:rPr>
        <w:t>ی</w:t>
      </w:r>
      <w:r w:rsidRPr="00E30350">
        <w:rPr>
          <w:rStyle w:val="Char3"/>
          <w:rFonts w:hint="cs"/>
          <w:rtl/>
        </w:rPr>
        <w:t>ست) و چن</w:t>
      </w:r>
      <w:r w:rsidR="00A576DC" w:rsidRPr="00E30350">
        <w:rPr>
          <w:rStyle w:val="Char3"/>
          <w:rFonts w:hint="cs"/>
          <w:rtl/>
        </w:rPr>
        <w:t>ی</w:t>
      </w:r>
      <w:r w:rsidRPr="00E30350">
        <w:rPr>
          <w:rStyle w:val="Char3"/>
          <w:rFonts w:hint="cs"/>
          <w:rtl/>
        </w:rPr>
        <w:t>ن وصف</w:t>
      </w:r>
      <w:r w:rsidR="00A576DC" w:rsidRPr="00E30350">
        <w:rPr>
          <w:rStyle w:val="Char3"/>
          <w:rFonts w:hint="cs"/>
          <w:rtl/>
        </w:rPr>
        <w:t>ی</w:t>
      </w:r>
      <w:r w:rsidRPr="00E30350">
        <w:rPr>
          <w:rStyle w:val="Char3"/>
          <w:rFonts w:hint="cs"/>
          <w:rtl/>
        </w:rPr>
        <w:t xml:space="preserve"> جُز برا</w:t>
      </w:r>
      <w:r w:rsidR="00A576DC" w:rsidRPr="00E30350">
        <w:rPr>
          <w:rStyle w:val="Char3"/>
          <w:rFonts w:hint="cs"/>
          <w:rtl/>
        </w:rPr>
        <w:t>ی</w:t>
      </w:r>
      <w:r w:rsidRPr="00E30350">
        <w:rPr>
          <w:rStyle w:val="Char3"/>
          <w:rFonts w:hint="cs"/>
          <w:rtl/>
        </w:rPr>
        <w:t xml:space="preserve"> خدا</w:t>
      </w:r>
      <w:r w:rsidR="00A576DC" w:rsidRPr="00E30350">
        <w:rPr>
          <w:rStyle w:val="Char3"/>
          <w:rFonts w:hint="cs"/>
          <w:rtl/>
        </w:rPr>
        <w:t>ی</w:t>
      </w:r>
      <w:r w:rsidRPr="00E30350">
        <w:rPr>
          <w:rStyle w:val="Char3"/>
          <w:rFonts w:hint="cs"/>
          <w:rtl/>
        </w:rPr>
        <w:t xml:space="preserve"> </w:t>
      </w:r>
      <w:r w:rsidR="00CF379A" w:rsidRPr="00E30350">
        <w:rPr>
          <w:rStyle w:val="Char3"/>
          <w:rFonts w:cs="CTraditional Arabic" w:hint="cs"/>
          <w:rtl/>
        </w:rPr>
        <w:t>ﻷ</w:t>
      </w:r>
      <w:r w:rsidRPr="00E30350">
        <w:rPr>
          <w:rStyle w:val="Char3"/>
          <w:rFonts w:hint="cs"/>
          <w:rtl/>
        </w:rPr>
        <w:t xml:space="preserve"> مم</w:t>
      </w:r>
      <w:r w:rsidR="00A576DC" w:rsidRPr="00E30350">
        <w:rPr>
          <w:rStyle w:val="Char3"/>
          <w:rFonts w:hint="cs"/>
          <w:rtl/>
        </w:rPr>
        <w:t>ک</w:t>
      </w:r>
      <w:r w:rsidRPr="00E30350">
        <w:rPr>
          <w:rStyle w:val="Char3"/>
          <w:rFonts w:hint="cs"/>
          <w:rtl/>
        </w:rPr>
        <w:t>ن ن</w:t>
      </w:r>
      <w:r w:rsidR="00A576DC" w:rsidRPr="00E30350">
        <w:rPr>
          <w:rStyle w:val="Char3"/>
          <w:rFonts w:hint="cs"/>
          <w:rtl/>
        </w:rPr>
        <w:t>ی</w:t>
      </w:r>
      <w:r w:rsidRPr="00E30350">
        <w:rPr>
          <w:rStyle w:val="Char3"/>
          <w:rFonts w:hint="cs"/>
          <w:rtl/>
        </w:rPr>
        <w:t>ست. بر ا</w:t>
      </w:r>
      <w:r w:rsidR="00A576DC" w:rsidRPr="00E30350">
        <w:rPr>
          <w:rStyle w:val="Char3"/>
          <w:rFonts w:hint="cs"/>
          <w:rtl/>
        </w:rPr>
        <w:t>ی</w:t>
      </w:r>
      <w:r w:rsidRPr="00E30350">
        <w:rPr>
          <w:rStyle w:val="Char3"/>
          <w:rFonts w:hint="cs"/>
          <w:rtl/>
        </w:rPr>
        <w:t>ن عق</w:t>
      </w:r>
      <w:r w:rsidR="00A576DC" w:rsidRPr="00E30350">
        <w:rPr>
          <w:rStyle w:val="Char3"/>
          <w:rFonts w:hint="cs"/>
          <w:rtl/>
        </w:rPr>
        <w:t>ی</w:t>
      </w:r>
      <w:r w:rsidRPr="00E30350">
        <w:rPr>
          <w:rStyle w:val="Char3"/>
          <w:rFonts w:hint="cs"/>
          <w:rtl/>
        </w:rPr>
        <w:t>ده</w:t>
      </w:r>
      <w:r w:rsidRPr="00E30350">
        <w:rPr>
          <w:rStyle w:val="Char3"/>
          <w:rFonts w:hint="eastAsia"/>
          <w:rtl/>
        </w:rPr>
        <w:t>‌</w:t>
      </w:r>
      <w:r w:rsidR="00A576DC" w:rsidRPr="00E30350">
        <w:rPr>
          <w:rStyle w:val="Char3"/>
          <w:rFonts w:hint="eastAsia"/>
          <w:rtl/>
        </w:rPr>
        <w:t>ی</w:t>
      </w:r>
      <w:r w:rsidRPr="00E30350">
        <w:rPr>
          <w:rStyle w:val="Char3"/>
          <w:rFonts w:hint="cs"/>
          <w:rtl/>
        </w:rPr>
        <w:t xml:space="preserve"> من، (</w:t>
      </w:r>
      <w:r w:rsidR="00A576DC" w:rsidRPr="00E30350">
        <w:rPr>
          <w:rStyle w:val="Char3"/>
          <w:rFonts w:hint="cs"/>
          <w:rtl/>
        </w:rPr>
        <w:t>ک</w:t>
      </w:r>
      <w:r w:rsidRPr="00E30350">
        <w:rPr>
          <w:rStyle w:val="Char3"/>
          <w:rFonts w:hint="cs"/>
          <w:rtl/>
        </w:rPr>
        <w:t>ه امام علم غ</w:t>
      </w:r>
      <w:r w:rsidR="00A576DC" w:rsidRPr="00E30350">
        <w:rPr>
          <w:rStyle w:val="Char3"/>
          <w:rFonts w:hint="cs"/>
          <w:rtl/>
        </w:rPr>
        <w:t>ی</w:t>
      </w:r>
      <w:r w:rsidRPr="00E30350">
        <w:rPr>
          <w:rStyle w:val="Char3"/>
          <w:rFonts w:hint="cs"/>
          <w:rtl/>
        </w:rPr>
        <w:t>ب نم</w:t>
      </w:r>
      <w:r w:rsidR="00A576DC" w:rsidRPr="00E30350">
        <w:rPr>
          <w:rStyle w:val="Char3"/>
          <w:rFonts w:hint="cs"/>
          <w:rtl/>
        </w:rPr>
        <w:t>ی</w:t>
      </w:r>
      <w:r w:rsidRPr="00E30350">
        <w:rPr>
          <w:rStyle w:val="Char3"/>
          <w:rFonts w:hint="cs"/>
          <w:rtl/>
        </w:rPr>
        <w:t>‌داند) تمام جماعت امام</w:t>
      </w:r>
      <w:r w:rsidR="00A576DC" w:rsidRPr="00E30350">
        <w:rPr>
          <w:rStyle w:val="Char3"/>
          <w:rFonts w:hint="cs"/>
          <w:rtl/>
        </w:rPr>
        <w:t>ی</w:t>
      </w:r>
      <w:r w:rsidRPr="00E30350">
        <w:rPr>
          <w:rStyle w:val="Char3"/>
          <w:rFonts w:hint="cs"/>
          <w:rtl/>
        </w:rPr>
        <w:t>ه قائل‌اند مگر افراد نادر</w:t>
      </w:r>
      <w:r w:rsidR="00A576DC" w:rsidRPr="00E30350">
        <w:rPr>
          <w:rStyle w:val="Char3"/>
          <w:rFonts w:hint="cs"/>
          <w:rtl/>
        </w:rPr>
        <w:t>ی</w:t>
      </w:r>
      <w:r w:rsidRPr="00E30350">
        <w:rPr>
          <w:rStyle w:val="Char3"/>
          <w:rFonts w:hint="cs"/>
          <w:rtl/>
        </w:rPr>
        <w:t xml:space="preserve"> از مفوّضه و غال</w:t>
      </w:r>
      <w:r w:rsidR="00A576DC" w:rsidRPr="00E30350">
        <w:rPr>
          <w:rStyle w:val="Char3"/>
          <w:rFonts w:hint="cs"/>
          <w:rtl/>
        </w:rPr>
        <w:t>ی</w:t>
      </w:r>
      <w:r w:rsidRPr="00E30350">
        <w:rPr>
          <w:rStyle w:val="Char3"/>
          <w:rFonts w:hint="cs"/>
          <w:rtl/>
        </w:rPr>
        <w:t>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خود را بد</w:t>
      </w:r>
      <w:r w:rsidR="00A576DC" w:rsidRPr="00E30350">
        <w:rPr>
          <w:rStyle w:val="Char3"/>
          <w:rFonts w:hint="cs"/>
          <w:rtl/>
        </w:rPr>
        <w:t>ی</w:t>
      </w:r>
      <w:r w:rsidRPr="00E30350">
        <w:rPr>
          <w:rStyle w:val="Char3"/>
          <w:rFonts w:hint="cs"/>
          <w:rtl/>
        </w:rPr>
        <w:t>شان منسوب م</w:t>
      </w:r>
      <w:r w:rsidR="00A576DC" w:rsidRPr="00E30350">
        <w:rPr>
          <w:rStyle w:val="Char3"/>
          <w:rFonts w:hint="cs"/>
          <w:rtl/>
        </w:rPr>
        <w:t>ی</w:t>
      </w:r>
      <w:r w:rsidRPr="00E30350">
        <w:rPr>
          <w:rStyle w:val="Char3"/>
          <w:rFonts w:hint="cs"/>
          <w:rtl/>
        </w:rPr>
        <w:t>‌دارند</w:t>
      </w:r>
      <w:r w:rsidR="00CF379A" w:rsidRPr="00E30350">
        <w:rPr>
          <w:rStyle w:val="Char3"/>
          <w:rFonts w:hint="cs"/>
          <w:rtl/>
        </w:rPr>
        <w:t>»</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حال با</w:t>
      </w:r>
      <w:r w:rsidR="00A576DC" w:rsidRPr="00E30350">
        <w:rPr>
          <w:rStyle w:val="Char3"/>
          <w:rFonts w:hint="cs"/>
          <w:rtl/>
        </w:rPr>
        <w:t>ی</w:t>
      </w:r>
      <w:r w:rsidRPr="00E30350">
        <w:rPr>
          <w:rStyle w:val="Char3"/>
          <w:rFonts w:hint="cs"/>
          <w:rtl/>
        </w:rPr>
        <w:t xml:space="preserve">د دانست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امامان را عالم به غ</w:t>
      </w:r>
      <w:r w:rsidR="00A576DC" w:rsidRPr="00E30350">
        <w:rPr>
          <w:rStyle w:val="Char3"/>
          <w:rFonts w:hint="cs"/>
          <w:rtl/>
        </w:rPr>
        <w:t>ی</w:t>
      </w:r>
      <w:r w:rsidRPr="00E30350">
        <w:rPr>
          <w:rStyle w:val="Char3"/>
          <w:rFonts w:hint="cs"/>
          <w:rtl/>
        </w:rPr>
        <w:t>ب م</w:t>
      </w:r>
      <w:r w:rsidR="00A576DC" w:rsidRPr="00E30350">
        <w:rPr>
          <w:rStyle w:val="Char3"/>
          <w:rFonts w:hint="cs"/>
          <w:rtl/>
        </w:rPr>
        <w:t>ی</w:t>
      </w:r>
      <w:r w:rsidRPr="00E30350">
        <w:rPr>
          <w:rStyle w:val="Char3"/>
          <w:rFonts w:hint="cs"/>
          <w:rtl/>
        </w:rPr>
        <w:t>‌دانند از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 xml:space="preserve">ان‌اند </w:t>
      </w:r>
      <w:r w:rsidR="00A576DC" w:rsidRPr="00E30350">
        <w:rPr>
          <w:rStyle w:val="Char3"/>
          <w:rFonts w:hint="cs"/>
          <w:rtl/>
        </w:rPr>
        <w:t>ی</w:t>
      </w:r>
      <w:r w:rsidRPr="00E30350">
        <w:rPr>
          <w:rStyle w:val="Char3"/>
          <w:rFonts w:hint="cs"/>
          <w:rtl/>
        </w:rPr>
        <w:t>ا از غال</w:t>
      </w:r>
      <w:r w:rsidR="00A576DC" w:rsidRPr="00E30350">
        <w:rPr>
          <w:rStyle w:val="Char3"/>
          <w:rFonts w:hint="cs"/>
          <w:rtl/>
        </w:rPr>
        <w:t>ی</w:t>
      </w:r>
      <w:r w:rsidRPr="00E30350">
        <w:rPr>
          <w:rStyle w:val="Char3"/>
          <w:rFonts w:hint="cs"/>
          <w:rtl/>
        </w:rPr>
        <w:t>ان و مشر</w:t>
      </w:r>
      <w:r w:rsidR="00A576DC" w:rsidRPr="00E30350">
        <w:rPr>
          <w:rStyle w:val="Char3"/>
          <w:rFonts w:hint="cs"/>
          <w:rtl/>
        </w:rPr>
        <w:t>ک</w:t>
      </w:r>
      <w:r w:rsidRPr="00E30350">
        <w:rPr>
          <w:rStyle w:val="Char3"/>
          <w:rFonts w:hint="cs"/>
          <w:rtl/>
        </w:rPr>
        <w:t>ان؟!</w:t>
      </w:r>
      <w:r w:rsidR="00CF379A" w:rsidRPr="00E30350">
        <w:rPr>
          <w:rStyle w:val="Char3"/>
          <w:rFonts w:hint="cs"/>
          <w:rtl/>
        </w:rPr>
        <w:t>.</w:t>
      </w:r>
    </w:p>
    <w:p w:rsidR="0003096E" w:rsidRPr="00E30350" w:rsidRDefault="0003096E" w:rsidP="009A2006">
      <w:pPr>
        <w:widowControl w:val="0"/>
        <w:ind w:firstLine="284"/>
        <w:jc w:val="both"/>
        <w:rPr>
          <w:rStyle w:val="Char3"/>
          <w:spacing w:val="-2"/>
          <w:rtl/>
        </w:rPr>
      </w:pPr>
      <w:r w:rsidRPr="00E30350">
        <w:rPr>
          <w:rStyle w:val="Char4"/>
          <w:rFonts w:hint="cs"/>
          <w:spacing w:val="-2"/>
          <w:rtl/>
        </w:rPr>
        <w:t>هـ)</w:t>
      </w:r>
      <w:r w:rsidRPr="00E30350">
        <w:rPr>
          <w:rStyle w:val="Char3"/>
          <w:rFonts w:hint="cs"/>
          <w:spacing w:val="-2"/>
          <w:rtl/>
        </w:rPr>
        <w:t xml:space="preserve"> در </w:t>
      </w:r>
      <w:r w:rsidR="00A576DC" w:rsidRPr="00E30350">
        <w:rPr>
          <w:rStyle w:val="Char3"/>
          <w:rFonts w:hint="cs"/>
          <w:spacing w:val="-2"/>
          <w:rtl/>
        </w:rPr>
        <w:t>ک</w:t>
      </w:r>
      <w:r w:rsidRPr="00E30350">
        <w:rPr>
          <w:rStyle w:val="Char3"/>
          <w:rFonts w:hint="cs"/>
          <w:spacing w:val="-2"/>
          <w:rtl/>
        </w:rPr>
        <w:t>تاب «الع</w:t>
      </w:r>
      <w:r w:rsidR="00A576DC" w:rsidRPr="00E30350">
        <w:rPr>
          <w:rStyle w:val="Char3"/>
          <w:rFonts w:hint="cs"/>
          <w:spacing w:val="-2"/>
          <w:rtl/>
        </w:rPr>
        <w:t>ی</w:t>
      </w:r>
      <w:r w:rsidRPr="00E30350">
        <w:rPr>
          <w:rStyle w:val="Char3"/>
          <w:rFonts w:hint="cs"/>
          <w:spacing w:val="-2"/>
          <w:rtl/>
        </w:rPr>
        <w:t>ون و المحاسن» ش</w:t>
      </w:r>
      <w:r w:rsidR="00A576DC" w:rsidRPr="00E30350">
        <w:rPr>
          <w:rStyle w:val="Char3"/>
          <w:rFonts w:hint="cs"/>
          <w:spacing w:val="-2"/>
          <w:rtl/>
        </w:rPr>
        <w:t>ی</w:t>
      </w:r>
      <w:r w:rsidRPr="00E30350">
        <w:rPr>
          <w:rStyle w:val="Char3"/>
          <w:rFonts w:hint="cs"/>
          <w:spacing w:val="-2"/>
          <w:rtl/>
        </w:rPr>
        <w:t>خ مف</w:t>
      </w:r>
      <w:r w:rsidR="00A576DC" w:rsidRPr="00E30350">
        <w:rPr>
          <w:rStyle w:val="Char3"/>
          <w:rFonts w:hint="cs"/>
          <w:spacing w:val="-2"/>
          <w:rtl/>
        </w:rPr>
        <w:t>ی</w:t>
      </w:r>
      <w:r w:rsidRPr="00E30350">
        <w:rPr>
          <w:rStyle w:val="Char3"/>
          <w:rFonts w:hint="cs"/>
          <w:spacing w:val="-2"/>
          <w:rtl/>
        </w:rPr>
        <w:t>د، داستان بحث</w:t>
      </w:r>
      <w:r w:rsidR="00A576DC" w:rsidRPr="00E30350">
        <w:rPr>
          <w:rStyle w:val="Char3"/>
          <w:rFonts w:hint="cs"/>
          <w:spacing w:val="-2"/>
          <w:rtl/>
        </w:rPr>
        <w:t>ی</w:t>
      </w:r>
      <w:r w:rsidRPr="00E30350">
        <w:rPr>
          <w:rStyle w:val="Char3"/>
          <w:rFonts w:hint="cs"/>
          <w:spacing w:val="-2"/>
          <w:rtl/>
        </w:rPr>
        <w:t xml:space="preserve"> آمده است </w:t>
      </w:r>
      <w:r w:rsidR="00A576DC" w:rsidRPr="00E30350">
        <w:rPr>
          <w:rStyle w:val="Char3"/>
          <w:rFonts w:hint="cs"/>
          <w:spacing w:val="-2"/>
          <w:rtl/>
        </w:rPr>
        <w:t>ک</w:t>
      </w:r>
      <w:r w:rsidRPr="00E30350">
        <w:rPr>
          <w:rStyle w:val="Char3"/>
          <w:rFonts w:hint="cs"/>
          <w:spacing w:val="-2"/>
          <w:rtl/>
        </w:rPr>
        <w:t>ه آن جناب با ش</w:t>
      </w:r>
      <w:r w:rsidR="00A576DC" w:rsidRPr="00E30350">
        <w:rPr>
          <w:rStyle w:val="Char3"/>
          <w:rFonts w:hint="cs"/>
          <w:spacing w:val="-2"/>
          <w:rtl/>
        </w:rPr>
        <w:t>ی</w:t>
      </w:r>
      <w:r w:rsidRPr="00E30350">
        <w:rPr>
          <w:rStyle w:val="Char3"/>
          <w:rFonts w:hint="cs"/>
          <w:spacing w:val="-2"/>
          <w:rtl/>
        </w:rPr>
        <w:t>خ</w:t>
      </w:r>
      <w:r w:rsidR="00A576DC" w:rsidRPr="00E30350">
        <w:rPr>
          <w:rStyle w:val="Char3"/>
          <w:rFonts w:hint="cs"/>
          <w:spacing w:val="-2"/>
          <w:rtl/>
        </w:rPr>
        <w:t>ی</w:t>
      </w:r>
      <w:r w:rsidRPr="00E30350">
        <w:rPr>
          <w:rStyle w:val="Char3"/>
          <w:rFonts w:hint="cs"/>
          <w:spacing w:val="-2"/>
          <w:rtl/>
        </w:rPr>
        <w:t xml:space="preserve"> از معتزله داشته و آن ش</w:t>
      </w:r>
      <w:r w:rsidR="00A576DC" w:rsidRPr="00E30350">
        <w:rPr>
          <w:rStyle w:val="Char3"/>
          <w:rFonts w:hint="cs"/>
          <w:spacing w:val="-2"/>
          <w:rtl/>
        </w:rPr>
        <w:t>ی</w:t>
      </w:r>
      <w:r w:rsidRPr="00E30350">
        <w:rPr>
          <w:rStyle w:val="Char3"/>
          <w:rFonts w:hint="cs"/>
          <w:spacing w:val="-2"/>
          <w:rtl/>
        </w:rPr>
        <w:t>خ با و</w:t>
      </w:r>
      <w:r w:rsidR="00A576DC" w:rsidRPr="00E30350">
        <w:rPr>
          <w:rStyle w:val="Char3"/>
          <w:rFonts w:hint="cs"/>
          <w:spacing w:val="-2"/>
          <w:rtl/>
        </w:rPr>
        <w:t>ی</w:t>
      </w:r>
      <w:r w:rsidRPr="00E30350">
        <w:rPr>
          <w:rStyle w:val="Char3"/>
          <w:rFonts w:hint="cs"/>
          <w:spacing w:val="-2"/>
          <w:rtl/>
        </w:rPr>
        <w:t xml:space="preserve"> در خصوص غ</w:t>
      </w:r>
      <w:r w:rsidR="00A576DC" w:rsidRPr="00E30350">
        <w:rPr>
          <w:rStyle w:val="Char3"/>
          <w:rFonts w:hint="cs"/>
          <w:spacing w:val="-2"/>
          <w:rtl/>
        </w:rPr>
        <w:t>ی</w:t>
      </w:r>
      <w:r w:rsidRPr="00E30350">
        <w:rPr>
          <w:rStyle w:val="Char3"/>
          <w:rFonts w:hint="cs"/>
          <w:spacing w:val="-2"/>
          <w:rtl/>
        </w:rPr>
        <w:t>بت امام زمان گفتگو و سؤالات</w:t>
      </w:r>
      <w:r w:rsidR="00A576DC" w:rsidRPr="00E30350">
        <w:rPr>
          <w:rStyle w:val="Char3"/>
          <w:rFonts w:hint="cs"/>
          <w:spacing w:val="-2"/>
          <w:rtl/>
        </w:rPr>
        <w:t>ی</w:t>
      </w:r>
      <w:r w:rsidRPr="00E30350">
        <w:rPr>
          <w:rStyle w:val="Char3"/>
          <w:rFonts w:hint="cs"/>
          <w:spacing w:val="-2"/>
          <w:rtl/>
        </w:rPr>
        <w:t xml:space="preserve"> م</w:t>
      </w:r>
      <w:r w:rsidR="00A576DC" w:rsidRPr="00E30350">
        <w:rPr>
          <w:rStyle w:val="Char3"/>
          <w:rFonts w:hint="cs"/>
          <w:spacing w:val="-2"/>
          <w:rtl/>
        </w:rPr>
        <w:t>ی</w:t>
      </w:r>
      <w:r w:rsidRPr="00E30350">
        <w:rPr>
          <w:rStyle w:val="Char3"/>
          <w:rFonts w:hint="cs"/>
          <w:spacing w:val="-2"/>
          <w:rtl/>
        </w:rPr>
        <w:t>‌</w:t>
      </w:r>
      <w:r w:rsidR="00A576DC" w:rsidRPr="00E30350">
        <w:rPr>
          <w:rStyle w:val="Char3"/>
          <w:rFonts w:hint="cs"/>
          <w:spacing w:val="-2"/>
          <w:rtl/>
        </w:rPr>
        <w:t>ک</w:t>
      </w:r>
      <w:r w:rsidRPr="00E30350">
        <w:rPr>
          <w:rStyle w:val="Char3"/>
          <w:rFonts w:hint="cs"/>
          <w:spacing w:val="-2"/>
          <w:rtl/>
        </w:rPr>
        <w:t xml:space="preserve">ند </w:t>
      </w:r>
      <w:r w:rsidR="00A576DC" w:rsidRPr="00E30350">
        <w:rPr>
          <w:rStyle w:val="Char3"/>
          <w:rFonts w:hint="cs"/>
          <w:spacing w:val="-2"/>
          <w:rtl/>
        </w:rPr>
        <w:t>ک</w:t>
      </w:r>
      <w:r w:rsidRPr="00E30350">
        <w:rPr>
          <w:rStyle w:val="Char3"/>
          <w:rFonts w:hint="cs"/>
          <w:spacing w:val="-2"/>
          <w:rtl/>
        </w:rPr>
        <w:t>ه چرا امام زمان ظاهر نم</w:t>
      </w:r>
      <w:r w:rsidR="00A576DC" w:rsidRPr="00E30350">
        <w:rPr>
          <w:rStyle w:val="Char3"/>
          <w:rFonts w:hint="cs"/>
          <w:spacing w:val="-2"/>
          <w:rtl/>
        </w:rPr>
        <w:t>ی</w:t>
      </w:r>
      <w:r w:rsidRPr="00E30350">
        <w:rPr>
          <w:rStyle w:val="Char3"/>
          <w:rFonts w:hint="cs"/>
          <w:spacing w:val="-2"/>
          <w:rtl/>
        </w:rPr>
        <w:t>‌شود؟ ش</w:t>
      </w:r>
      <w:r w:rsidR="00A576DC" w:rsidRPr="00E30350">
        <w:rPr>
          <w:rStyle w:val="Char3"/>
          <w:rFonts w:hint="cs"/>
          <w:spacing w:val="-2"/>
          <w:rtl/>
        </w:rPr>
        <w:t>ی</w:t>
      </w:r>
      <w:r w:rsidRPr="00E30350">
        <w:rPr>
          <w:rStyle w:val="Char3"/>
          <w:rFonts w:hint="cs"/>
          <w:spacing w:val="-2"/>
          <w:rtl/>
        </w:rPr>
        <w:t>خ به او م</w:t>
      </w:r>
      <w:r w:rsidR="00A576DC" w:rsidRPr="00E30350">
        <w:rPr>
          <w:rStyle w:val="Char3"/>
          <w:rFonts w:hint="cs"/>
          <w:spacing w:val="-2"/>
          <w:rtl/>
        </w:rPr>
        <w:t>ی</w:t>
      </w:r>
      <w:r w:rsidRPr="00E30350">
        <w:rPr>
          <w:rStyle w:val="Char3"/>
          <w:rFonts w:hint="cs"/>
          <w:spacing w:val="-2"/>
          <w:rtl/>
        </w:rPr>
        <w:t>‌گو</w:t>
      </w:r>
      <w:r w:rsidR="00A576DC" w:rsidRPr="00E30350">
        <w:rPr>
          <w:rStyle w:val="Char3"/>
          <w:rFonts w:hint="cs"/>
          <w:spacing w:val="-2"/>
          <w:rtl/>
        </w:rPr>
        <w:t>ی</w:t>
      </w:r>
      <w:r w:rsidRPr="00E30350">
        <w:rPr>
          <w:rStyle w:val="Char3"/>
          <w:rFonts w:hint="cs"/>
          <w:spacing w:val="-2"/>
          <w:rtl/>
        </w:rPr>
        <w:t>د: علّت آن ترس و تق</w:t>
      </w:r>
      <w:r w:rsidR="00A576DC" w:rsidRPr="00E30350">
        <w:rPr>
          <w:rStyle w:val="Char3"/>
          <w:rFonts w:hint="cs"/>
          <w:spacing w:val="-2"/>
          <w:rtl/>
        </w:rPr>
        <w:t>ی</w:t>
      </w:r>
      <w:r w:rsidRPr="00E30350">
        <w:rPr>
          <w:rStyle w:val="Char3"/>
          <w:rFonts w:hint="cs"/>
          <w:spacing w:val="-2"/>
          <w:rtl/>
        </w:rPr>
        <w:t>ه از مردم است! و هنگام</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ه او م</w:t>
      </w:r>
      <w:r w:rsidR="00A576DC" w:rsidRPr="00E30350">
        <w:rPr>
          <w:rStyle w:val="Char3"/>
          <w:rFonts w:hint="cs"/>
          <w:spacing w:val="-2"/>
          <w:rtl/>
        </w:rPr>
        <w:t>ی</w:t>
      </w:r>
      <w:r w:rsidRPr="00E30350">
        <w:rPr>
          <w:rStyle w:val="Char3"/>
          <w:rFonts w:hint="cs"/>
          <w:spacing w:val="-2"/>
          <w:rtl/>
        </w:rPr>
        <w:t>‌گو</w:t>
      </w:r>
      <w:r w:rsidR="00A576DC" w:rsidRPr="00E30350">
        <w:rPr>
          <w:rStyle w:val="Char3"/>
          <w:rFonts w:hint="cs"/>
          <w:spacing w:val="-2"/>
          <w:rtl/>
        </w:rPr>
        <w:t>ی</w:t>
      </w:r>
      <w:r w:rsidRPr="00E30350">
        <w:rPr>
          <w:rStyle w:val="Char3"/>
          <w:rFonts w:hint="cs"/>
          <w:spacing w:val="-2"/>
          <w:rtl/>
        </w:rPr>
        <w:t xml:space="preserve">د: </w:t>
      </w:r>
      <w:r w:rsidRPr="00E30350">
        <w:rPr>
          <w:rStyle w:val="Char3"/>
          <w:rFonts w:hint="eastAsia"/>
          <w:spacing w:val="-2"/>
          <w:rtl/>
        </w:rPr>
        <w:t>پ</w:t>
      </w:r>
      <w:r w:rsidRPr="00E30350">
        <w:rPr>
          <w:rStyle w:val="Char3"/>
          <w:rFonts w:hint="cs"/>
          <w:spacing w:val="-2"/>
          <w:rtl/>
        </w:rPr>
        <w:t>س چرا از ش</w:t>
      </w:r>
      <w:r w:rsidR="00A576DC" w:rsidRPr="00E30350">
        <w:rPr>
          <w:rStyle w:val="Char3"/>
          <w:rFonts w:hint="cs"/>
          <w:spacing w:val="-2"/>
          <w:rtl/>
        </w:rPr>
        <w:t>ی</w:t>
      </w:r>
      <w:r w:rsidRPr="00E30350">
        <w:rPr>
          <w:rStyle w:val="Char3"/>
          <w:rFonts w:hint="cs"/>
          <w:spacing w:val="-2"/>
          <w:rtl/>
        </w:rPr>
        <w:t>ع</w:t>
      </w:r>
      <w:r w:rsidR="00A576DC" w:rsidRPr="00E30350">
        <w:rPr>
          <w:rStyle w:val="Char3"/>
          <w:rFonts w:hint="cs"/>
          <w:spacing w:val="-2"/>
          <w:rtl/>
        </w:rPr>
        <w:t>ی</w:t>
      </w:r>
      <w:r w:rsidRPr="00E30350">
        <w:rPr>
          <w:rStyle w:val="Char3"/>
          <w:rFonts w:hint="cs"/>
          <w:spacing w:val="-2"/>
          <w:rtl/>
        </w:rPr>
        <w:t>ان خود تق</w:t>
      </w:r>
      <w:r w:rsidR="00A576DC" w:rsidRPr="00E30350">
        <w:rPr>
          <w:rStyle w:val="Char3"/>
          <w:rFonts w:hint="cs"/>
          <w:spacing w:val="-2"/>
          <w:rtl/>
        </w:rPr>
        <w:t>ی</w:t>
      </w:r>
      <w:r w:rsidRPr="00E30350">
        <w:rPr>
          <w:rStyle w:val="Char3"/>
          <w:rFonts w:hint="cs"/>
          <w:spacing w:val="-2"/>
          <w:rtl/>
        </w:rPr>
        <w:t>ه م</w:t>
      </w:r>
      <w:r w:rsidR="00A576DC" w:rsidRPr="00E30350">
        <w:rPr>
          <w:rStyle w:val="Char3"/>
          <w:rFonts w:hint="cs"/>
          <w:spacing w:val="-2"/>
          <w:rtl/>
        </w:rPr>
        <w:t>ی</w:t>
      </w:r>
      <w:r w:rsidRPr="00E30350">
        <w:rPr>
          <w:rStyle w:val="Char3"/>
          <w:rFonts w:hint="cs"/>
          <w:spacing w:val="-2"/>
          <w:rtl/>
        </w:rPr>
        <w:t>‌</w:t>
      </w:r>
      <w:r w:rsidR="00A576DC" w:rsidRPr="00E30350">
        <w:rPr>
          <w:rStyle w:val="Char3"/>
          <w:rFonts w:hint="cs"/>
          <w:spacing w:val="-2"/>
          <w:rtl/>
        </w:rPr>
        <w:t>ک</w:t>
      </w:r>
      <w:r w:rsidRPr="00E30350">
        <w:rPr>
          <w:rStyle w:val="Char3"/>
          <w:rFonts w:hint="cs"/>
          <w:spacing w:val="-2"/>
          <w:rtl/>
        </w:rPr>
        <w:t>ند؟! تا بحث به آن‌جا م</w:t>
      </w:r>
      <w:r w:rsidR="00A576DC" w:rsidRPr="00E30350">
        <w:rPr>
          <w:rStyle w:val="Char3"/>
          <w:rFonts w:hint="cs"/>
          <w:spacing w:val="-2"/>
          <w:rtl/>
        </w:rPr>
        <w:t>ی</w:t>
      </w:r>
      <w:r w:rsidRPr="00E30350">
        <w:rPr>
          <w:rStyle w:val="Char3"/>
          <w:rFonts w:hint="cs"/>
          <w:spacing w:val="-2"/>
          <w:rtl/>
        </w:rPr>
        <w:t>‌</w:t>
      </w:r>
      <w:r w:rsidR="00A576DC" w:rsidRPr="00E30350">
        <w:rPr>
          <w:rStyle w:val="Char3"/>
          <w:rFonts w:hint="cs"/>
          <w:spacing w:val="-2"/>
          <w:rtl/>
        </w:rPr>
        <w:t>ک</w:t>
      </w:r>
      <w:r w:rsidRPr="00E30350">
        <w:rPr>
          <w:rStyle w:val="Char3"/>
          <w:rFonts w:hint="cs"/>
          <w:spacing w:val="-2"/>
          <w:rtl/>
        </w:rPr>
        <w:t xml:space="preserve">شد </w:t>
      </w:r>
      <w:r w:rsidR="00A576DC" w:rsidRPr="00E30350">
        <w:rPr>
          <w:rStyle w:val="Char3"/>
          <w:rFonts w:hint="cs"/>
          <w:spacing w:val="-2"/>
          <w:rtl/>
        </w:rPr>
        <w:t>ک</w:t>
      </w:r>
      <w:r w:rsidRPr="00E30350">
        <w:rPr>
          <w:rStyle w:val="Char3"/>
          <w:rFonts w:hint="cs"/>
          <w:spacing w:val="-2"/>
          <w:rtl/>
        </w:rPr>
        <w:t>ه چرا امام حتّ</w:t>
      </w:r>
      <w:r w:rsidR="00A576DC" w:rsidRPr="00E30350">
        <w:rPr>
          <w:rStyle w:val="Char3"/>
          <w:rFonts w:hint="cs"/>
          <w:spacing w:val="-2"/>
          <w:rtl/>
        </w:rPr>
        <w:t>ی</w:t>
      </w:r>
      <w:r w:rsidRPr="00E30350">
        <w:rPr>
          <w:rStyle w:val="Char3"/>
          <w:rFonts w:hint="cs"/>
          <w:spacing w:val="-2"/>
          <w:rtl/>
        </w:rPr>
        <w:t xml:space="preserve"> از تو ش</w:t>
      </w:r>
      <w:r w:rsidR="00A576DC" w:rsidRPr="00E30350">
        <w:rPr>
          <w:rStyle w:val="Char3"/>
          <w:rFonts w:hint="cs"/>
          <w:spacing w:val="-2"/>
          <w:rtl/>
        </w:rPr>
        <w:t>ی</w:t>
      </w:r>
      <w:r w:rsidRPr="00E30350">
        <w:rPr>
          <w:rStyle w:val="Char3"/>
          <w:rFonts w:hint="cs"/>
          <w:spacing w:val="-2"/>
          <w:rtl/>
        </w:rPr>
        <w:t>خ مف</w:t>
      </w:r>
      <w:r w:rsidR="00A576DC" w:rsidRPr="00E30350">
        <w:rPr>
          <w:rStyle w:val="Char3"/>
          <w:rFonts w:hint="cs"/>
          <w:spacing w:val="-2"/>
          <w:rtl/>
        </w:rPr>
        <w:t>ی</w:t>
      </w:r>
      <w:r w:rsidRPr="00E30350">
        <w:rPr>
          <w:rStyle w:val="Char3"/>
          <w:rFonts w:hint="cs"/>
          <w:spacing w:val="-2"/>
          <w:rtl/>
        </w:rPr>
        <w:t>د هم تق</w:t>
      </w:r>
      <w:r w:rsidR="00A576DC" w:rsidRPr="00E30350">
        <w:rPr>
          <w:rStyle w:val="Char3"/>
          <w:rFonts w:hint="cs"/>
          <w:spacing w:val="-2"/>
          <w:rtl/>
        </w:rPr>
        <w:t>ی</w:t>
      </w:r>
      <w:r w:rsidRPr="00E30350">
        <w:rPr>
          <w:rStyle w:val="Char3"/>
          <w:rFonts w:hint="cs"/>
          <w:spacing w:val="-2"/>
          <w:rtl/>
        </w:rPr>
        <w:t>ه م</w:t>
      </w:r>
      <w:r w:rsidR="00A576DC" w:rsidRPr="00E30350">
        <w:rPr>
          <w:rStyle w:val="Char3"/>
          <w:rFonts w:hint="cs"/>
          <w:spacing w:val="-2"/>
          <w:rtl/>
        </w:rPr>
        <w:t>ی</w:t>
      </w:r>
      <w:r w:rsidRPr="00E30350">
        <w:rPr>
          <w:rStyle w:val="Char3"/>
          <w:rFonts w:hint="cs"/>
          <w:spacing w:val="-2"/>
          <w:rtl/>
        </w:rPr>
        <w:t>‌</w:t>
      </w:r>
      <w:r w:rsidR="00A576DC" w:rsidRPr="00E30350">
        <w:rPr>
          <w:rStyle w:val="Char3"/>
          <w:rFonts w:hint="cs"/>
          <w:spacing w:val="-2"/>
          <w:rtl/>
        </w:rPr>
        <w:t>ک</w:t>
      </w:r>
      <w:r w:rsidRPr="00E30350">
        <w:rPr>
          <w:rStyle w:val="Char3"/>
          <w:rFonts w:hint="cs"/>
          <w:spacing w:val="-2"/>
          <w:rtl/>
        </w:rPr>
        <w:t xml:space="preserve">ند؟! و بر تو ظاهر </w:t>
      </w:r>
      <w:r w:rsidRPr="00E30350">
        <w:rPr>
          <w:rStyle w:val="Char3"/>
          <w:rFonts w:hint="cs"/>
          <w:spacing w:val="-4"/>
          <w:rtl/>
        </w:rPr>
        <w:t>نم</w:t>
      </w:r>
      <w:r w:rsidR="00A576DC" w:rsidRPr="00E30350">
        <w:rPr>
          <w:rStyle w:val="Char3"/>
          <w:rFonts w:hint="cs"/>
          <w:spacing w:val="-4"/>
          <w:rtl/>
        </w:rPr>
        <w:t>ی</w:t>
      </w:r>
      <w:r w:rsidRPr="00E30350">
        <w:rPr>
          <w:rStyle w:val="Char3"/>
          <w:rFonts w:hint="cs"/>
          <w:spacing w:val="-4"/>
          <w:rtl/>
        </w:rPr>
        <w:t xml:space="preserve">‌شود؟ او </w:t>
      </w:r>
      <w:r w:rsidR="00A576DC" w:rsidRPr="00E30350">
        <w:rPr>
          <w:rStyle w:val="Char3"/>
          <w:rFonts w:hint="cs"/>
          <w:spacing w:val="-4"/>
          <w:rtl/>
        </w:rPr>
        <w:t>ک</w:t>
      </w:r>
      <w:r w:rsidRPr="00E30350">
        <w:rPr>
          <w:rStyle w:val="Char3"/>
          <w:rFonts w:hint="cs"/>
          <w:spacing w:val="-4"/>
          <w:rtl/>
        </w:rPr>
        <w:t>ه دوستان خود را م</w:t>
      </w:r>
      <w:r w:rsidR="00A576DC" w:rsidRPr="00E30350">
        <w:rPr>
          <w:rStyle w:val="Char3"/>
          <w:rFonts w:hint="cs"/>
          <w:spacing w:val="-4"/>
          <w:rtl/>
        </w:rPr>
        <w:t>ی</w:t>
      </w:r>
      <w:r w:rsidRPr="00E30350">
        <w:rPr>
          <w:rStyle w:val="Char3"/>
          <w:rFonts w:hint="cs"/>
          <w:spacing w:val="-4"/>
          <w:rtl/>
        </w:rPr>
        <w:t>‌شناسد و لاأقلّ تو را شناخته و از دوست</w:t>
      </w:r>
      <w:r w:rsidR="00A576DC" w:rsidRPr="00E30350">
        <w:rPr>
          <w:rStyle w:val="Char3"/>
          <w:rFonts w:hint="cs"/>
          <w:spacing w:val="-4"/>
          <w:rtl/>
        </w:rPr>
        <w:t>ی</w:t>
      </w:r>
      <w:r w:rsidRPr="00E30350">
        <w:rPr>
          <w:rStyle w:val="Char3"/>
          <w:rFonts w:hint="cs"/>
          <w:spacing w:val="-4"/>
          <w:rtl/>
        </w:rPr>
        <w:t xml:space="preserve"> و ارادت تو خبر دارد! ش</w:t>
      </w:r>
      <w:r w:rsidR="00A576DC" w:rsidRPr="00E30350">
        <w:rPr>
          <w:rStyle w:val="Char3"/>
          <w:rFonts w:hint="cs"/>
          <w:spacing w:val="-4"/>
          <w:rtl/>
        </w:rPr>
        <w:t>ی</w:t>
      </w:r>
      <w:r w:rsidRPr="00E30350">
        <w:rPr>
          <w:rStyle w:val="Char3"/>
          <w:rFonts w:hint="cs"/>
          <w:spacing w:val="-4"/>
          <w:rtl/>
        </w:rPr>
        <w:t>خ مف</w:t>
      </w:r>
      <w:r w:rsidR="00A576DC" w:rsidRPr="00E30350">
        <w:rPr>
          <w:rStyle w:val="Char3"/>
          <w:rFonts w:hint="cs"/>
          <w:spacing w:val="-4"/>
          <w:rtl/>
        </w:rPr>
        <w:t>ی</w:t>
      </w:r>
      <w:r w:rsidRPr="00E30350">
        <w:rPr>
          <w:rStyle w:val="Char3"/>
          <w:rFonts w:hint="cs"/>
          <w:spacing w:val="-4"/>
          <w:rtl/>
        </w:rPr>
        <w:t>د م</w:t>
      </w:r>
      <w:r w:rsidR="00A576DC" w:rsidRPr="00E30350">
        <w:rPr>
          <w:rStyle w:val="Char3"/>
          <w:rFonts w:hint="cs"/>
          <w:spacing w:val="-4"/>
          <w:rtl/>
        </w:rPr>
        <w:t>ی</w:t>
      </w:r>
      <w:r w:rsidRPr="00E30350">
        <w:rPr>
          <w:rStyle w:val="Char3"/>
          <w:rFonts w:hint="cs"/>
          <w:spacing w:val="-4"/>
          <w:rtl/>
        </w:rPr>
        <w:t>‌گو</w:t>
      </w:r>
      <w:r w:rsidR="00A576DC" w:rsidRPr="00E30350">
        <w:rPr>
          <w:rStyle w:val="Char3"/>
          <w:rFonts w:hint="cs"/>
          <w:spacing w:val="-4"/>
          <w:rtl/>
        </w:rPr>
        <w:t>ی</w:t>
      </w:r>
      <w:r w:rsidRPr="00E30350">
        <w:rPr>
          <w:rStyle w:val="Char3"/>
          <w:rFonts w:hint="cs"/>
          <w:spacing w:val="-4"/>
          <w:rtl/>
        </w:rPr>
        <w:t xml:space="preserve">د: </w:t>
      </w:r>
      <w:r w:rsidRPr="00E30350">
        <w:rPr>
          <w:rStyle w:val="Char1"/>
          <w:spacing w:val="-4"/>
          <w:rtl/>
          <w:lang w:bidi="ar-SA"/>
        </w:rPr>
        <w:t>«فقلت له: أول ما في هذا الباب أنني لا أقول لك إن الإمام</w:t>
      </w:r>
      <w:r w:rsidRPr="00E30350">
        <w:rPr>
          <w:rFonts w:ascii="Abo-thar" w:hAnsi="Abo-thar" w:cs="CTraditional Arabic"/>
          <w:spacing w:val="-4"/>
          <w:rtl/>
        </w:rPr>
        <w:t>÷</w:t>
      </w:r>
      <w:r w:rsidR="00CF379A" w:rsidRPr="00E30350">
        <w:rPr>
          <w:rFonts w:ascii="Abo-thar" w:hAnsi="Abo-thar" w:cs="CTraditional Arabic" w:hint="cs"/>
          <w:spacing w:val="-2"/>
          <w:rtl/>
        </w:rPr>
        <w:t xml:space="preserve"> </w:t>
      </w:r>
      <w:r w:rsidRPr="00E30350">
        <w:rPr>
          <w:rStyle w:val="Char1"/>
          <w:spacing w:val="-2"/>
          <w:rtl/>
          <w:lang w:bidi="ar-SA"/>
        </w:rPr>
        <w:t>يعلم السرائر....</w:t>
      </w:r>
      <w:r w:rsidRPr="00E30350">
        <w:rPr>
          <w:rStyle w:val="Char3"/>
          <w:rFonts w:hint="eastAsia"/>
          <w:spacing w:val="-2"/>
          <w:rtl/>
        </w:rPr>
        <w:t>»</w:t>
      </w:r>
      <w:r w:rsidRPr="00E30350">
        <w:rPr>
          <w:rStyle w:val="Char3"/>
          <w:rFonts w:hint="cs"/>
          <w:spacing w:val="-2"/>
          <w:rtl/>
        </w:rPr>
        <w:t xml:space="preserve"> «به او گفتم اوّل</w:t>
      </w:r>
      <w:r w:rsidR="00A576DC" w:rsidRPr="00E30350">
        <w:rPr>
          <w:rStyle w:val="Char3"/>
          <w:rFonts w:hint="cs"/>
          <w:spacing w:val="-2"/>
          <w:rtl/>
        </w:rPr>
        <w:t>ی</w:t>
      </w:r>
      <w:r w:rsidRPr="00E30350">
        <w:rPr>
          <w:rStyle w:val="Char3"/>
          <w:rFonts w:hint="cs"/>
          <w:spacing w:val="-2"/>
          <w:rtl/>
        </w:rPr>
        <w:t>ن سخن</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ه در ا</w:t>
      </w:r>
      <w:r w:rsidR="00A576DC" w:rsidRPr="00E30350">
        <w:rPr>
          <w:rStyle w:val="Char3"/>
          <w:rFonts w:hint="cs"/>
          <w:spacing w:val="-2"/>
          <w:rtl/>
        </w:rPr>
        <w:t>ی</w:t>
      </w:r>
      <w:r w:rsidRPr="00E30350">
        <w:rPr>
          <w:rStyle w:val="Char3"/>
          <w:rFonts w:hint="cs"/>
          <w:spacing w:val="-2"/>
          <w:rtl/>
        </w:rPr>
        <w:t>ن باب لازم است [بدان</w:t>
      </w:r>
      <w:r w:rsidR="00A576DC" w:rsidRPr="00E30350">
        <w:rPr>
          <w:rStyle w:val="Char3"/>
          <w:rFonts w:hint="cs"/>
          <w:spacing w:val="-2"/>
          <w:rtl/>
        </w:rPr>
        <w:t>ی</w:t>
      </w:r>
      <w:r w:rsidRPr="00E30350">
        <w:rPr>
          <w:rStyle w:val="Char3"/>
          <w:rFonts w:hint="cs"/>
          <w:spacing w:val="-2"/>
          <w:rtl/>
        </w:rPr>
        <w:t xml:space="preserve">] آن است </w:t>
      </w:r>
      <w:r w:rsidR="00A576DC" w:rsidRPr="00E30350">
        <w:rPr>
          <w:rStyle w:val="Char3"/>
          <w:rFonts w:hint="cs"/>
          <w:spacing w:val="-2"/>
          <w:rtl/>
        </w:rPr>
        <w:t>ک</w:t>
      </w:r>
      <w:r w:rsidRPr="00E30350">
        <w:rPr>
          <w:rStyle w:val="Char3"/>
          <w:rFonts w:hint="cs"/>
          <w:spacing w:val="-2"/>
          <w:rtl/>
        </w:rPr>
        <w:t>ه من قائل ن</w:t>
      </w:r>
      <w:r w:rsidR="00A576DC" w:rsidRPr="00E30350">
        <w:rPr>
          <w:rStyle w:val="Char3"/>
          <w:rFonts w:hint="cs"/>
          <w:spacing w:val="-2"/>
          <w:rtl/>
        </w:rPr>
        <w:t>ی</w:t>
      </w:r>
      <w:r w:rsidRPr="00E30350">
        <w:rPr>
          <w:rStyle w:val="Char3"/>
          <w:rFonts w:hint="cs"/>
          <w:spacing w:val="-2"/>
          <w:rtl/>
        </w:rPr>
        <w:t xml:space="preserve">ستم </w:t>
      </w:r>
      <w:r w:rsidR="00A576DC" w:rsidRPr="00E30350">
        <w:rPr>
          <w:rStyle w:val="Char3"/>
          <w:rFonts w:hint="cs"/>
          <w:spacing w:val="-2"/>
          <w:rtl/>
        </w:rPr>
        <w:t>ک</w:t>
      </w:r>
      <w:r w:rsidRPr="00E30350">
        <w:rPr>
          <w:rStyle w:val="Char3"/>
          <w:rFonts w:hint="cs"/>
          <w:spacing w:val="-2"/>
          <w:rtl/>
        </w:rPr>
        <w:t>ه امام بواطن و سرائر را م</w:t>
      </w:r>
      <w:r w:rsidR="00A576DC" w:rsidRPr="00E30350">
        <w:rPr>
          <w:rStyle w:val="Char3"/>
          <w:rFonts w:hint="cs"/>
          <w:spacing w:val="-2"/>
          <w:rtl/>
        </w:rPr>
        <w:t>ی</w:t>
      </w:r>
      <w:r w:rsidRPr="00E30350">
        <w:rPr>
          <w:rStyle w:val="Char3"/>
          <w:rFonts w:hint="cs"/>
          <w:spacing w:val="-2"/>
          <w:rtl/>
        </w:rPr>
        <w:t xml:space="preserve">‌داند و او </w:t>
      </w:r>
      <w:r w:rsidR="00A576DC" w:rsidRPr="00E30350">
        <w:rPr>
          <w:rStyle w:val="Char3"/>
          <w:rFonts w:hint="cs"/>
          <w:spacing w:val="-2"/>
          <w:rtl/>
        </w:rPr>
        <w:t>ک</w:t>
      </w:r>
      <w:r w:rsidRPr="00E30350">
        <w:rPr>
          <w:rStyle w:val="Char3"/>
          <w:rFonts w:hint="cs"/>
          <w:spacing w:val="-2"/>
          <w:rtl/>
        </w:rPr>
        <w:t>س</w:t>
      </w:r>
      <w:r w:rsidR="00A576DC" w:rsidRPr="00E30350">
        <w:rPr>
          <w:rStyle w:val="Char3"/>
          <w:rFonts w:hint="cs"/>
          <w:spacing w:val="-2"/>
          <w:rtl/>
        </w:rPr>
        <w:t>ی</w:t>
      </w:r>
      <w:r w:rsidRPr="00E30350">
        <w:rPr>
          <w:rStyle w:val="Char3"/>
          <w:rFonts w:hint="cs"/>
          <w:spacing w:val="-2"/>
          <w:rtl/>
        </w:rPr>
        <w:t xml:space="preserve"> است </w:t>
      </w:r>
      <w:r w:rsidR="00A576DC" w:rsidRPr="00E30350">
        <w:rPr>
          <w:rStyle w:val="Char3"/>
          <w:rFonts w:hint="cs"/>
          <w:spacing w:val="-2"/>
          <w:rtl/>
        </w:rPr>
        <w:t>ک</w:t>
      </w:r>
      <w:r w:rsidRPr="00E30350">
        <w:rPr>
          <w:rStyle w:val="Char3"/>
          <w:rFonts w:hint="cs"/>
          <w:spacing w:val="-2"/>
          <w:rtl/>
        </w:rPr>
        <w:t>ه ضمایر بر و</w:t>
      </w:r>
      <w:r w:rsidR="00A576DC" w:rsidRPr="00E30350">
        <w:rPr>
          <w:rStyle w:val="Char3"/>
          <w:rFonts w:hint="cs"/>
          <w:spacing w:val="-2"/>
          <w:rtl/>
        </w:rPr>
        <w:t>ی</w:t>
      </w:r>
      <w:r w:rsidRPr="00E30350">
        <w:rPr>
          <w:rStyle w:val="Char3"/>
          <w:rFonts w:hint="cs"/>
          <w:spacing w:val="-2"/>
          <w:rtl/>
        </w:rPr>
        <w:t xml:space="preserve"> </w:t>
      </w:r>
      <w:r w:rsidRPr="00E30350">
        <w:rPr>
          <w:rStyle w:val="Char3"/>
          <w:rFonts w:hint="eastAsia"/>
          <w:spacing w:val="-2"/>
          <w:rtl/>
        </w:rPr>
        <w:t>پ</w:t>
      </w:r>
      <w:r w:rsidRPr="00E30350">
        <w:rPr>
          <w:rStyle w:val="Char3"/>
          <w:rFonts w:hint="cs"/>
          <w:spacing w:val="-2"/>
          <w:rtl/>
        </w:rPr>
        <w:t>وش</w:t>
      </w:r>
      <w:r w:rsidR="00A576DC" w:rsidRPr="00E30350">
        <w:rPr>
          <w:rStyle w:val="Char3"/>
          <w:rFonts w:hint="cs"/>
          <w:spacing w:val="-2"/>
          <w:rtl/>
        </w:rPr>
        <w:t>ی</w:t>
      </w:r>
      <w:r w:rsidRPr="00E30350">
        <w:rPr>
          <w:rStyle w:val="Char3"/>
          <w:rFonts w:hint="cs"/>
          <w:spacing w:val="-2"/>
          <w:rtl/>
        </w:rPr>
        <w:t>ده ن</w:t>
      </w:r>
      <w:r w:rsidR="00A576DC" w:rsidRPr="00E30350">
        <w:rPr>
          <w:rStyle w:val="Char3"/>
          <w:rFonts w:hint="cs"/>
          <w:spacing w:val="-2"/>
          <w:rtl/>
        </w:rPr>
        <w:t>ی</w:t>
      </w:r>
      <w:r w:rsidRPr="00E30350">
        <w:rPr>
          <w:rStyle w:val="Char3"/>
          <w:rFonts w:hint="cs"/>
          <w:spacing w:val="-2"/>
          <w:rtl/>
        </w:rPr>
        <w:t>ست</w:t>
      </w:r>
      <w:r w:rsidR="009A2006" w:rsidRPr="00E30350">
        <w:rPr>
          <w:rStyle w:val="Char3"/>
          <w:rFonts w:hint="cs"/>
          <w:spacing w:val="-2"/>
          <w:rtl/>
        </w:rPr>
        <w:t>»</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ه تو بتوان</w:t>
      </w:r>
      <w:r w:rsidR="00A576DC" w:rsidRPr="00E30350">
        <w:rPr>
          <w:rStyle w:val="Char3"/>
          <w:rFonts w:hint="cs"/>
          <w:spacing w:val="-2"/>
          <w:rtl/>
        </w:rPr>
        <w:t>ی</w:t>
      </w:r>
      <w:r w:rsidRPr="00E30350">
        <w:rPr>
          <w:rStyle w:val="Char3"/>
          <w:rFonts w:hint="cs"/>
          <w:spacing w:val="-2"/>
          <w:rtl/>
        </w:rPr>
        <w:t xml:space="preserve"> به من ا</w:t>
      </w:r>
      <w:r w:rsidR="00A576DC" w:rsidRPr="00E30350">
        <w:rPr>
          <w:rStyle w:val="Char3"/>
          <w:rFonts w:hint="cs"/>
          <w:spacing w:val="-2"/>
          <w:rtl/>
        </w:rPr>
        <w:t>ی</w:t>
      </w:r>
      <w:r w:rsidRPr="00E30350">
        <w:rPr>
          <w:rStyle w:val="Char3"/>
          <w:rFonts w:hint="cs"/>
          <w:spacing w:val="-2"/>
          <w:rtl/>
        </w:rPr>
        <w:t xml:space="preserve">راد </w:t>
      </w:r>
      <w:r w:rsidR="00A576DC" w:rsidRPr="00E30350">
        <w:rPr>
          <w:rStyle w:val="Char3"/>
          <w:rFonts w:hint="cs"/>
          <w:spacing w:val="-2"/>
          <w:rtl/>
        </w:rPr>
        <w:t>ک</w:t>
      </w:r>
      <w:r w:rsidRPr="00E30350">
        <w:rPr>
          <w:rStyle w:val="Char3"/>
          <w:rFonts w:hint="cs"/>
          <w:spacing w:val="-2"/>
          <w:rtl/>
        </w:rPr>
        <w:t>ن</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 xml:space="preserve">ه او هر چه را </w:t>
      </w:r>
      <w:r w:rsidR="00A576DC" w:rsidRPr="00E30350">
        <w:rPr>
          <w:rStyle w:val="Char3"/>
          <w:rFonts w:hint="cs"/>
          <w:spacing w:val="-2"/>
          <w:rtl/>
        </w:rPr>
        <w:t>ک</w:t>
      </w:r>
      <w:r w:rsidRPr="00E30350">
        <w:rPr>
          <w:rStyle w:val="Char3"/>
          <w:rFonts w:hint="cs"/>
          <w:spacing w:val="-2"/>
          <w:rtl/>
        </w:rPr>
        <w:t>ه من در نفس خود از ارادت به او م</w:t>
      </w:r>
      <w:r w:rsidR="00A576DC" w:rsidRPr="00E30350">
        <w:rPr>
          <w:rStyle w:val="Char3"/>
          <w:rFonts w:hint="cs"/>
          <w:spacing w:val="-2"/>
          <w:rtl/>
        </w:rPr>
        <w:t>ی</w:t>
      </w:r>
      <w:r w:rsidRPr="00E30350">
        <w:rPr>
          <w:rStyle w:val="Char3"/>
          <w:rFonts w:hint="cs"/>
          <w:spacing w:val="-2"/>
          <w:rtl/>
        </w:rPr>
        <w:t>‌دانم او هم م</w:t>
      </w:r>
      <w:r w:rsidR="00A576DC" w:rsidRPr="00E30350">
        <w:rPr>
          <w:rStyle w:val="Char3"/>
          <w:rFonts w:hint="cs"/>
          <w:spacing w:val="-2"/>
          <w:rtl/>
        </w:rPr>
        <w:t>ی</w:t>
      </w:r>
      <w:r w:rsidRPr="00E30350">
        <w:rPr>
          <w:rStyle w:val="Char3"/>
          <w:rFonts w:hint="cs"/>
          <w:spacing w:val="-2"/>
          <w:rtl/>
        </w:rPr>
        <w:t>‌داند، خ</w:t>
      </w:r>
      <w:r w:rsidR="00A576DC" w:rsidRPr="00E30350">
        <w:rPr>
          <w:rStyle w:val="Char3"/>
          <w:rFonts w:hint="cs"/>
          <w:spacing w:val="-2"/>
          <w:rtl/>
        </w:rPr>
        <w:t>ی</w:t>
      </w:r>
      <w:r w:rsidRPr="00E30350">
        <w:rPr>
          <w:rStyle w:val="Char3"/>
          <w:rFonts w:hint="cs"/>
          <w:spacing w:val="-2"/>
          <w:rtl/>
        </w:rPr>
        <w:t>ر! مذهب من ا</w:t>
      </w:r>
      <w:r w:rsidR="00A576DC" w:rsidRPr="00E30350">
        <w:rPr>
          <w:rStyle w:val="Char3"/>
          <w:rFonts w:hint="cs"/>
          <w:spacing w:val="-2"/>
          <w:rtl/>
        </w:rPr>
        <w:t>ی</w:t>
      </w:r>
      <w:r w:rsidRPr="00E30350">
        <w:rPr>
          <w:rStyle w:val="Char3"/>
          <w:rFonts w:hint="cs"/>
          <w:spacing w:val="-2"/>
          <w:rtl/>
        </w:rPr>
        <w:t>ن ن</w:t>
      </w:r>
      <w:r w:rsidR="00A576DC" w:rsidRPr="00E30350">
        <w:rPr>
          <w:rStyle w:val="Char3"/>
          <w:rFonts w:hint="cs"/>
          <w:spacing w:val="-2"/>
          <w:rtl/>
        </w:rPr>
        <w:t>ی</w:t>
      </w:r>
      <w:r w:rsidRPr="00E30350">
        <w:rPr>
          <w:rStyle w:val="Char3"/>
          <w:rFonts w:hint="cs"/>
          <w:spacing w:val="-2"/>
          <w:rtl/>
        </w:rPr>
        <w:t>ست و چون مذهب من ا</w:t>
      </w:r>
      <w:r w:rsidR="00A576DC" w:rsidRPr="00E30350">
        <w:rPr>
          <w:rStyle w:val="Char3"/>
          <w:rFonts w:hint="cs"/>
          <w:spacing w:val="-2"/>
          <w:rtl/>
        </w:rPr>
        <w:t>ی</w:t>
      </w:r>
      <w:r w:rsidRPr="00E30350">
        <w:rPr>
          <w:rStyle w:val="Char3"/>
          <w:rFonts w:hint="cs"/>
          <w:spacing w:val="-2"/>
          <w:rtl/>
        </w:rPr>
        <w:t xml:space="preserve">ن </w:t>
      </w:r>
      <w:r w:rsidRPr="00E30350">
        <w:rPr>
          <w:rStyle w:val="Char3"/>
          <w:rFonts w:hint="cs"/>
          <w:rtl/>
        </w:rPr>
        <w:t>ن</w:t>
      </w:r>
      <w:r w:rsidR="00A576DC" w:rsidRPr="00E30350">
        <w:rPr>
          <w:rStyle w:val="Char3"/>
          <w:rFonts w:hint="cs"/>
          <w:rtl/>
        </w:rPr>
        <w:t>ی</w:t>
      </w:r>
      <w:r w:rsidRPr="00E30350">
        <w:rPr>
          <w:rStyle w:val="Char3"/>
          <w:rFonts w:hint="cs"/>
          <w:rtl/>
        </w:rPr>
        <w:t>ست و من قائلم به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امام فقط ظواهر را م</w:t>
      </w:r>
      <w:r w:rsidR="00A576DC" w:rsidRPr="00E30350">
        <w:rPr>
          <w:rStyle w:val="Char3"/>
          <w:rFonts w:hint="cs"/>
          <w:rtl/>
        </w:rPr>
        <w:t>ی</w:t>
      </w:r>
      <w:r w:rsidRPr="00E30350">
        <w:rPr>
          <w:rStyle w:val="Char3"/>
          <w:rFonts w:hint="cs"/>
          <w:rtl/>
        </w:rPr>
        <w:t>‌داند و اگر فرضاً باطن</w:t>
      </w:r>
      <w:r w:rsidR="00A576DC" w:rsidRPr="00E30350">
        <w:rPr>
          <w:rStyle w:val="Char3"/>
          <w:rFonts w:hint="cs"/>
          <w:rtl/>
        </w:rPr>
        <w:t>ی</w:t>
      </w:r>
      <w:r w:rsidRPr="00E30350">
        <w:rPr>
          <w:rStyle w:val="Char3"/>
          <w:rFonts w:hint="cs"/>
          <w:rtl/>
        </w:rPr>
        <w:t xml:space="preserve"> راهم بداند باز به اعلام خدا</w:t>
      </w:r>
      <w:r w:rsidR="00A576DC" w:rsidRPr="00E30350">
        <w:rPr>
          <w:rStyle w:val="Char3"/>
          <w:rFonts w:hint="cs"/>
          <w:rtl/>
        </w:rPr>
        <w:t>ی</w:t>
      </w:r>
      <w:r w:rsidRPr="00E30350">
        <w:rPr>
          <w:rStyle w:val="Char3"/>
          <w:rFonts w:hint="cs"/>
          <w:rtl/>
        </w:rPr>
        <w:t xml:space="preserve"> تعال</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 xml:space="preserve">ه بر زبان </w:t>
      </w:r>
      <w:r w:rsidRPr="00E30350">
        <w:rPr>
          <w:rStyle w:val="Char3"/>
          <w:rFonts w:hint="eastAsia"/>
          <w:rtl/>
        </w:rPr>
        <w:t>پ</w:t>
      </w:r>
      <w:r w:rsidR="00A576DC" w:rsidRPr="00E30350">
        <w:rPr>
          <w:rStyle w:val="Char3"/>
          <w:rFonts w:hint="cs"/>
          <w:rtl/>
        </w:rPr>
        <w:t>ی</w:t>
      </w:r>
      <w:r w:rsidRPr="00E30350">
        <w:rPr>
          <w:rStyle w:val="Char3"/>
          <w:rFonts w:hint="cs"/>
          <w:rtl/>
        </w:rPr>
        <w:t>غمبر و به وس</w:t>
      </w:r>
      <w:r w:rsidR="00A576DC" w:rsidRPr="00E30350">
        <w:rPr>
          <w:rStyle w:val="Char3"/>
          <w:rFonts w:hint="cs"/>
          <w:rtl/>
        </w:rPr>
        <w:t>ی</w:t>
      </w:r>
      <w:r w:rsidRPr="00E30350">
        <w:rPr>
          <w:rStyle w:val="Char3"/>
          <w:rFonts w:hint="cs"/>
          <w:rtl/>
        </w:rPr>
        <w:t xml:space="preserve">لۀ او مخصوصاً به امام اعلام شده است.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آن علوم</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 xml:space="preserve">ه از جانب خدا به </w:t>
      </w:r>
      <w:r w:rsidRPr="00E30350">
        <w:rPr>
          <w:rStyle w:val="Char3"/>
          <w:rFonts w:hint="eastAsia"/>
          <w:rtl/>
        </w:rPr>
        <w:t>پ</w:t>
      </w:r>
      <w:r w:rsidR="00A576DC" w:rsidRPr="00E30350">
        <w:rPr>
          <w:rStyle w:val="Char3"/>
          <w:rFonts w:hint="cs"/>
          <w:rtl/>
        </w:rPr>
        <w:t>ی</w:t>
      </w:r>
      <w:r w:rsidRPr="00E30350">
        <w:rPr>
          <w:rStyle w:val="Char3"/>
          <w:rFonts w:hint="cs"/>
          <w:rtl/>
        </w:rPr>
        <w:t xml:space="preserve">غمبر و از جانب </w:t>
      </w:r>
      <w:r w:rsidRPr="00E30350">
        <w:rPr>
          <w:rStyle w:val="Char3"/>
          <w:rFonts w:hint="eastAsia"/>
          <w:rtl/>
        </w:rPr>
        <w:t>پ</w:t>
      </w:r>
      <w:r w:rsidR="00A576DC" w:rsidRPr="00E30350">
        <w:rPr>
          <w:rStyle w:val="Char3"/>
          <w:rFonts w:hint="cs"/>
          <w:rtl/>
        </w:rPr>
        <w:t>ی</w:t>
      </w:r>
      <w:r w:rsidRPr="00E30350">
        <w:rPr>
          <w:rStyle w:val="Char3"/>
          <w:rFonts w:hint="cs"/>
          <w:rtl/>
        </w:rPr>
        <w:t xml:space="preserve">غمبر به </w:t>
      </w:r>
      <w:r w:rsidRPr="00E30350">
        <w:rPr>
          <w:rStyle w:val="Char3"/>
          <w:rFonts w:hint="eastAsia"/>
          <w:rtl/>
        </w:rPr>
        <w:t>پ</w:t>
      </w:r>
      <w:r w:rsidRPr="00E30350">
        <w:rPr>
          <w:rStyle w:val="Char3"/>
          <w:rFonts w:hint="cs"/>
          <w:rtl/>
        </w:rPr>
        <w:t xml:space="preserve">دران او </w:t>
      </w:r>
      <w:r w:rsidRPr="00E30350">
        <w:rPr>
          <w:rFonts w:ascii="Abo-thar" w:hAnsi="Abo-thar" w:cs="CTraditional Arabic" w:hint="cs"/>
          <w:sz w:val="30"/>
          <w:rtl/>
          <w:lang w:bidi="ar-SY"/>
        </w:rPr>
        <w:t>‡</w:t>
      </w:r>
      <w:r w:rsidR="00CF379A" w:rsidRPr="00E30350">
        <w:rPr>
          <w:rFonts w:ascii="Abo-thar" w:hAnsi="Abo-thar" w:cs="CTraditional Arabic" w:hint="cs"/>
          <w:spacing w:val="-2"/>
          <w:sz w:val="30"/>
          <w:rtl/>
          <w:lang w:bidi="ar-SY"/>
        </w:rPr>
        <w:t xml:space="preserve"> </w:t>
      </w:r>
      <w:r w:rsidRPr="00E30350">
        <w:rPr>
          <w:rStyle w:val="Char3"/>
          <w:rFonts w:hint="cs"/>
          <w:spacing w:val="-2"/>
          <w:rtl/>
        </w:rPr>
        <w:t>به امانت س</w:t>
      </w:r>
      <w:r w:rsidRPr="00E30350">
        <w:rPr>
          <w:rStyle w:val="Char3"/>
          <w:rFonts w:hint="eastAsia"/>
          <w:spacing w:val="-2"/>
          <w:rtl/>
        </w:rPr>
        <w:t>پ</w:t>
      </w:r>
      <w:r w:rsidRPr="00E30350">
        <w:rPr>
          <w:rStyle w:val="Char3"/>
          <w:rFonts w:hint="cs"/>
          <w:spacing w:val="-2"/>
          <w:rtl/>
        </w:rPr>
        <w:t>رده شده است و از نصوص</w:t>
      </w:r>
      <w:r w:rsidR="00A576DC" w:rsidRPr="00E30350">
        <w:rPr>
          <w:rStyle w:val="Char3"/>
          <w:rFonts w:hint="cs"/>
          <w:spacing w:val="-2"/>
          <w:rtl/>
        </w:rPr>
        <w:t>ی</w:t>
      </w:r>
      <w:r w:rsidRPr="00E30350">
        <w:rPr>
          <w:rStyle w:val="Char3"/>
          <w:rFonts w:hint="cs"/>
          <w:spacing w:val="-2"/>
          <w:rtl/>
        </w:rPr>
        <w:t xml:space="preserve"> است </w:t>
      </w:r>
      <w:r w:rsidR="00A576DC" w:rsidRPr="00E30350">
        <w:rPr>
          <w:rStyle w:val="Char3"/>
          <w:rFonts w:hint="cs"/>
          <w:spacing w:val="-2"/>
          <w:rtl/>
        </w:rPr>
        <w:t>ک</w:t>
      </w:r>
      <w:r w:rsidRPr="00E30350">
        <w:rPr>
          <w:rStyle w:val="Char3"/>
          <w:rFonts w:hint="cs"/>
          <w:spacing w:val="-2"/>
          <w:rtl/>
        </w:rPr>
        <w:t>ه از ا</w:t>
      </w:r>
      <w:r w:rsidR="00A576DC" w:rsidRPr="00E30350">
        <w:rPr>
          <w:rStyle w:val="Char3"/>
          <w:rFonts w:hint="cs"/>
          <w:spacing w:val="-2"/>
          <w:rtl/>
        </w:rPr>
        <w:t>ی</w:t>
      </w:r>
      <w:r w:rsidRPr="00E30350">
        <w:rPr>
          <w:rStyle w:val="Char3"/>
          <w:rFonts w:hint="cs"/>
          <w:spacing w:val="-2"/>
          <w:rtl/>
        </w:rPr>
        <w:t>شان به او رس</w:t>
      </w:r>
      <w:r w:rsidR="00A576DC" w:rsidRPr="00E30350">
        <w:rPr>
          <w:rStyle w:val="Char3"/>
          <w:rFonts w:hint="cs"/>
          <w:spacing w:val="-2"/>
          <w:rtl/>
        </w:rPr>
        <w:t>ی</w:t>
      </w:r>
      <w:r w:rsidRPr="00E30350">
        <w:rPr>
          <w:rStyle w:val="Char3"/>
          <w:rFonts w:hint="cs"/>
          <w:spacing w:val="-2"/>
          <w:rtl/>
        </w:rPr>
        <w:t xml:space="preserve">ده است </w:t>
      </w:r>
      <w:r w:rsidR="00A576DC" w:rsidRPr="00E30350">
        <w:rPr>
          <w:rStyle w:val="Char3"/>
          <w:rFonts w:hint="cs"/>
          <w:spacing w:val="-2"/>
          <w:rtl/>
        </w:rPr>
        <w:t>ی</w:t>
      </w:r>
      <w:r w:rsidRPr="00E30350">
        <w:rPr>
          <w:rStyle w:val="Char3"/>
          <w:rFonts w:hint="cs"/>
          <w:spacing w:val="-2"/>
          <w:rtl/>
        </w:rPr>
        <w:t>ا ا</w:t>
      </w:r>
      <w:r w:rsidR="00A576DC" w:rsidRPr="00E30350">
        <w:rPr>
          <w:rStyle w:val="Char3"/>
          <w:rFonts w:hint="cs"/>
          <w:spacing w:val="-2"/>
          <w:rtl/>
        </w:rPr>
        <w:t>ی</w:t>
      </w:r>
      <w:r w:rsidRPr="00E30350">
        <w:rPr>
          <w:rStyle w:val="Char3"/>
          <w:rFonts w:hint="cs"/>
          <w:spacing w:val="-2"/>
          <w:rtl/>
        </w:rPr>
        <w:t>ن‌</w:t>
      </w:r>
      <w:r w:rsidR="00A576DC" w:rsidRPr="00E30350">
        <w:rPr>
          <w:rStyle w:val="Char3"/>
          <w:rFonts w:hint="cs"/>
          <w:spacing w:val="-2"/>
          <w:rtl/>
        </w:rPr>
        <w:t>ک</w:t>
      </w:r>
      <w:r w:rsidRPr="00E30350">
        <w:rPr>
          <w:rStyle w:val="Char3"/>
          <w:rFonts w:hint="cs"/>
          <w:spacing w:val="-2"/>
          <w:rtl/>
        </w:rPr>
        <w:t>ه به وس</w:t>
      </w:r>
      <w:r w:rsidR="00A576DC" w:rsidRPr="00E30350">
        <w:rPr>
          <w:rStyle w:val="Char3"/>
          <w:rFonts w:hint="cs"/>
          <w:spacing w:val="-2"/>
          <w:rtl/>
        </w:rPr>
        <w:t>ی</w:t>
      </w:r>
      <w:r w:rsidRPr="00E30350">
        <w:rPr>
          <w:rStyle w:val="Char3"/>
          <w:rFonts w:hint="cs"/>
          <w:spacing w:val="-2"/>
          <w:rtl/>
        </w:rPr>
        <w:t>لۀ رؤ</w:t>
      </w:r>
      <w:r w:rsidR="00A576DC" w:rsidRPr="00E30350">
        <w:rPr>
          <w:rStyle w:val="Char3"/>
          <w:rFonts w:hint="cs"/>
          <w:spacing w:val="-2"/>
          <w:rtl/>
        </w:rPr>
        <w:t>ی</w:t>
      </w:r>
      <w:r w:rsidRPr="00E30350">
        <w:rPr>
          <w:rStyle w:val="Char3"/>
          <w:rFonts w:hint="cs"/>
          <w:spacing w:val="-2"/>
          <w:rtl/>
        </w:rPr>
        <w:t>ا</w:t>
      </w:r>
      <w:r w:rsidR="00A576DC" w:rsidRPr="00E30350">
        <w:rPr>
          <w:rStyle w:val="Char3"/>
          <w:rFonts w:hint="cs"/>
          <w:spacing w:val="-2"/>
          <w:rtl/>
        </w:rPr>
        <w:t>ی</w:t>
      </w:r>
      <w:r w:rsidRPr="00E30350">
        <w:rPr>
          <w:rStyle w:val="Char3"/>
          <w:rFonts w:hint="cs"/>
          <w:spacing w:val="-2"/>
          <w:rtl/>
        </w:rPr>
        <w:t xml:space="preserve"> صادقه است </w:t>
      </w:r>
      <w:r w:rsidR="00A576DC" w:rsidRPr="00E30350">
        <w:rPr>
          <w:rStyle w:val="Char3"/>
          <w:rFonts w:hint="cs"/>
          <w:spacing w:val="-2"/>
          <w:rtl/>
        </w:rPr>
        <w:t>ک</w:t>
      </w:r>
      <w:r w:rsidRPr="00E30350">
        <w:rPr>
          <w:rStyle w:val="Char3"/>
          <w:rFonts w:hint="cs"/>
          <w:spacing w:val="-2"/>
          <w:rtl/>
        </w:rPr>
        <w:t>ه هرگز خلاف نم</w:t>
      </w:r>
      <w:r w:rsidR="00A576DC" w:rsidRPr="00E30350">
        <w:rPr>
          <w:rStyle w:val="Char3"/>
          <w:rFonts w:hint="cs"/>
          <w:spacing w:val="-2"/>
          <w:rtl/>
        </w:rPr>
        <w:t>ی</w:t>
      </w:r>
      <w:r w:rsidRPr="00E30350">
        <w:rPr>
          <w:rStyle w:val="Char3"/>
          <w:rFonts w:hint="cs"/>
          <w:spacing w:val="-2"/>
          <w:rtl/>
        </w:rPr>
        <w:t xml:space="preserve">‌شود. </w:t>
      </w:r>
      <w:r w:rsidRPr="00E30350">
        <w:rPr>
          <w:rStyle w:val="Char3"/>
          <w:rFonts w:hint="eastAsia"/>
          <w:spacing w:val="-2"/>
          <w:rtl/>
        </w:rPr>
        <w:t>پ</w:t>
      </w:r>
      <w:r w:rsidRPr="00E30350">
        <w:rPr>
          <w:rStyle w:val="Char3"/>
          <w:rFonts w:hint="cs"/>
          <w:spacing w:val="-2"/>
          <w:rtl/>
        </w:rPr>
        <w:t>س سؤال تو از اصل ساقط است. ز</w:t>
      </w:r>
      <w:r w:rsidR="00A576DC" w:rsidRPr="00E30350">
        <w:rPr>
          <w:rStyle w:val="Char3"/>
          <w:rFonts w:hint="cs"/>
          <w:spacing w:val="-2"/>
          <w:rtl/>
        </w:rPr>
        <w:t>ی</w:t>
      </w:r>
      <w:r w:rsidRPr="00E30350">
        <w:rPr>
          <w:rStyle w:val="Char3"/>
          <w:rFonts w:hint="cs"/>
          <w:spacing w:val="-2"/>
          <w:rtl/>
        </w:rPr>
        <w:t>را هم</w:t>
      </w:r>
      <w:r w:rsidR="00A576DC" w:rsidRPr="00E30350">
        <w:rPr>
          <w:rStyle w:val="Char3"/>
          <w:rFonts w:hint="cs"/>
          <w:spacing w:val="-2"/>
          <w:rtl/>
        </w:rPr>
        <w:t>ی</w:t>
      </w:r>
      <w:r w:rsidRPr="00E30350">
        <w:rPr>
          <w:rStyle w:val="Char3"/>
          <w:rFonts w:hint="cs"/>
          <w:spacing w:val="-2"/>
          <w:rtl/>
        </w:rPr>
        <w:t>ن‌</w:t>
      </w:r>
      <w:r w:rsidR="00A576DC" w:rsidRPr="00E30350">
        <w:rPr>
          <w:rStyle w:val="Char3"/>
          <w:rFonts w:hint="cs"/>
          <w:spacing w:val="-2"/>
          <w:rtl/>
        </w:rPr>
        <w:t>ک</w:t>
      </w:r>
      <w:r w:rsidRPr="00E30350">
        <w:rPr>
          <w:rStyle w:val="Char3"/>
          <w:rFonts w:hint="cs"/>
          <w:spacing w:val="-2"/>
          <w:rtl/>
        </w:rPr>
        <w:t xml:space="preserve">ه امام فاقد علم باطن بود </w:t>
      </w:r>
      <w:r w:rsidRPr="00E30350">
        <w:rPr>
          <w:rStyle w:val="Char3"/>
          <w:rFonts w:hint="eastAsia"/>
          <w:spacing w:val="-2"/>
          <w:rtl/>
        </w:rPr>
        <w:t>پ</w:t>
      </w:r>
      <w:r w:rsidRPr="00E30350">
        <w:rPr>
          <w:rStyle w:val="Char3"/>
          <w:rFonts w:hint="cs"/>
          <w:spacing w:val="-2"/>
          <w:rtl/>
        </w:rPr>
        <w:t xml:space="preserve">س حقّ دارد </w:t>
      </w:r>
      <w:r w:rsidR="00A576DC" w:rsidRPr="00E30350">
        <w:rPr>
          <w:rStyle w:val="Char3"/>
          <w:rFonts w:hint="cs"/>
          <w:spacing w:val="-2"/>
          <w:rtl/>
        </w:rPr>
        <w:t>ک</w:t>
      </w:r>
      <w:r w:rsidRPr="00E30350">
        <w:rPr>
          <w:rStyle w:val="Char3"/>
          <w:rFonts w:hint="cs"/>
          <w:spacing w:val="-2"/>
          <w:rtl/>
        </w:rPr>
        <w:t>ه از من هم بترسد چنان‌</w:t>
      </w:r>
      <w:r w:rsidR="00A576DC" w:rsidRPr="00E30350">
        <w:rPr>
          <w:rStyle w:val="Char3"/>
          <w:rFonts w:hint="cs"/>
          <w:spacing w:val="-2"/>
          <w:rtl/>
        </w:rPr>
        <w:t>ک</w:t>
      </w:r>
      <w:r w:rsidRPr="00E30350">
        <w:rPr>
          <w:rStyle w:val="Char3"/>
          <w:rFonts w:hint="cs"/>
          <w:spacing w:val="-2"/>
          <w:rtl/>
        </w:rPr>
        <w:t>ه از غ</w:t>
      </w:r>
      <w:r w:rsidR="00A576DC" w:rsidRPr="00E30350">
        <w:rPr>
          <w:rStyle w:val="Char3"/>
          <w:rFonts w:hint="cs"/>
          <w:spacing w:val="-2"/>
          <w:rtl/>
        </w:rPr>
        <w:t>ی</w:t>
      </w:r>
      <w:r w:rsidRPr="00E30350">
        <w:rPr>
          <w:rStyle w:val="Char3"/>
          <w:rFonts w:hint="cs"/>
          <w:spacing w:val="-2"/>
          <w:rtl/>
        </w:rPr>
        <w:t>ر من م</w:t>
      </w:r>
      <w:r w:rsidR="00A576DC" w:rsidRPr="00E30350">
        <w:rPr>
          <w:rStyle w:val="Char3"/>
          <w:rFonts w:hint="cs"/>
          <w:spacing w:val="-2"/>
          <w:rtl/>
        </w:rPr>
        <w:t>ی</w:t>
      </w:r>
      <w:r w:rsidRPr="00E30350">
        <w:rPr>
          <w:rStyle w:val="Char3"/>
          <w:rFonts w:hint="cs"/>
          <w:spacing w:val="-2"/>
          <w:rtl/>
        </w:rPr>
        <w:t>‌ترسد و تق</w:t>
      </w:r>
      <w:r w:rsidR="00A576DC" w:rsidRPr="00E30350">
        <w:rPr>
          <w:rStyle w:val="Char3"/>
          <w:rFonts w:hint="cs"/>
          <w:spacing w:val="-2"/>
          <w:rtl/>
        </w:rPr>
        <w:t>ی</w:t>
      </w:r>
      <w:r w:rsidRPr="00E30350">
        <w:rPr>
          <w:rStyle w:val="Char3"/>
          <w:rFonts w:hint="cs"/>
          <w:spacing w:val="-2"/>
          <w:rtl/>
        </w:rPr>
        <w:t>ه از من هم بر او واجب م</w:t>
      </w:r>
      <w:r w:rsidR="00A576DC" w:rsidRPr="00E30350">
        <w:rPr>
          <w:rStyle w:val="Char3"/>
          <w:rFonts w:hint="cs"/>
          <w:spacing w:val="-2"/>
          <w:rtl/>
        </w:rPr>
        <w:t>ی</w:t>
      </w:r>
      <w:r w:rsidRPr="00E30350">
        <w:rPr>
          <w:rStyle w:val="Char3"/>
          <w:rFonts w:hint="cs"/>
          <w:spacing w:val="-2"/>
          <w:rtl/>
        </w:rPr>
        <w:t>‌شود. و تق</w:t>
      </w:r>
      <w:r w:rsidR="00A576DC" w:rsidRPr="00E30350">
        <w:rPr>
          <w:rStyle w:val="Char3"/>
          <w:rFonts w:hint="cs"/>
          <w:spacing w:val="-2"/>
          <w:rtl/>
        </w:rPr>
        <w:t>ی</w:t>
      </w:r>
      <w:r w:rsidRPr="00E30350">
        <w:rPr>
          <w:rStyle w:val="Char3"/>
          <w:rFonts w:hint="cs"/>
          <w:spacing w:val="-2"/>
          <w:rtl/>
        </w:rPr>
        <w:t>ۀ آن جناب از من ن</w:t>
      </w:r>
      <w:r w:rsidR="00A576DC" w:rsidRPr="00E30350">
        <w:rPr>
          <w:rStyle w:val="Char3"/>
          <w:rFonts w:hint="cs"/>
          <w:spacing w:val="-2"/>
          <w:rtl/>
        </w:rPr>
        <w:t>ی</w:t>
      </w:r>
      <w:r w:rsidRPr="00E30350">
        <w:rPr>
          <w:rStyle w:val="Char3"/>
          <w:rFonts w:hint="cs"/>
          <w:spacing w:val="-2"/>
          <w:rtl/>
        </w:rPr>
        <w:t>ز بر همان شرا</w:t>
      </w:r>
      <w:r w:rsidR="00A576DC" w:rsidRPr="00E30350">
        <w:rPr>
          <w:rStyle w:val="Char3"/>
          <w:rFonts w:hint="cs"/>
          <w:spacing w:val="-2"/>
          <w:rtl/>
        </w:rPr>
        <w:t>ی</w:t>
      </w:r>
      <w:r w:rsidRPr="00E30350">
        <w:rPr>
          <w:rStyle w:val="Char3"/>
          <w:rFonts w:hint="cs"/>
          <w:spacing w:val="-2"/>
          <w:rtl/>
        </w:rPr>
        <w:t>ط</w:t>
      </w:r>
      <w:r w:rsidR="00A576DC" w:rsidRPr="00E30350">
        <w:rPr>
          <w:rStyle w:val="Char3"/>
          <w:rFonts w:hint="cs"/>
          <w:spacing w:val="-2"/>
          <w:rtl/>
        </w:rPr>
        <w:t>ی</w:t>
      </w:r>
      <w:r w:rsidRPr="00E30350">
        <w:rPr>
          <w:rStyle w:val="Char3"/>
          <w:rFonts w:hint="cs"/>
          <w:spacing w:val="-2"/>
          <w:rtl/>
        </w:rPr>
        <w:t xml:space="preserve"> است </w:t>
      </w:r>
      <w:r w:rsidR="00A576DC" w:rsidRPr="00E30350">
        <w:rPr>
          <w:rStyle w:val="Char3"/>
          <w:rFonts w:hint="cs"/>
          <w:spacing w:val="-2"/>
          <w:rtl/>
        </w:rPr>
        <w:t>ک</w:t>
      </w:r>
      <w:r w:rsidRPr="00E30350">
        <w:rPr>
          <w:rStyle w:val="Char3"/>
          <w:rFonts w:hint="cs"/>
          <w:spacing w:val="-2"/>
          <w:rtl/>
        </w:rPr>
        <w:t xml:space="preserve">ه قبلاً </w:t>
      </w:r>
      <w:r w:rsidR="00A576DC" w:rsidRPr="00E30350">
        <w:rPr>
          <w:rStyle w:val="Char3"/>
          <w:rFonts w:hint="cs"/>
          <w:spacing w:val="-2"/>
          <w:rtl/>
        </w:rPr>
        <w:t>ی</w:t>
      </w:r>
      <w:r w:rsidRPr="00E30350">
        <w:rPr>
          <w:rStyle w:val="Char3"/>
          <w:rFonts w:hint="cs"/>
          <w:spacing w:val="-2"/>
          <w:rtl/>
        </w:rPr>
        <w:t>ادآور شدم. من هرگز قائل ن</w:t>
      </w:r>
      <w:r w:rsidR="00A576DC" w:rsidRPr="00E30350">
        <w:rPr>
          <w:rStyle w:val="Char3"/>
          <w:rFonts w:hint="cs"/>
          <w:spacing w:val="-2"/>
          <w:rtl/>
        </w:rPr>
        <w:t>ی</w:t>
      </w:r>
      <w:r w:rsidRPr="00E30350">
        <w:rPr>
          <w:rStyle w:val="Char3"/>
          <w:rFonts w:hint="cs"/>
          <w:spacing w:val="-2"/>
          <w:rtl/>
        </w:rPr>
        <w:t xml:space="preserve">ستم </w:t>
      </w:r>
      <w:r w:rsidR="00A576DC" w:rsidRPr="00E30350">
        <w:rPr>
          <w:rStyle w:val="Char3"/>
          <w:rFonts w:hint="cs"/>
          <w:spacing w:val="-2"/>
          <w:rtl/>
        </w:rPr>
        <w:t>ک</w:t>
      </w:r>
      <w:r w:rsidRPr="00E30350">
        <w:rPr>
          <w:rStyle w:val="Char3"/>
          <w:rFonts w:hint="cs"/>
          <w:spacing w:val="-2"/>
          <w:rtl/>
        </w:rPr>
        <w:t>ه خدا</w:t>
      </w:r>
      <w:r w:rsidR="00A576DC" w:rsidRPr="00E30350">
        <w:rPr>
          <w:rStyle w:val="Char3"/>
          <w:rFonts w:hint="cs"/>
          <w:spacing w:val="-2"/>
          <w:rtl/>
        </w:rPr>
        <w:t>ی</w:t>
      </w:r>
      <w:r w:rsidRPr="00E30350">
        <w:rPr>
          <w:rStyle w:val="Char3"/>
          <w:rFonts w:hint="cs"/>
          <w:spacing w:val="-2"/>
          <w:rtl/>
        </w:rPr>
        <w:t xml:space="preserve"> </w:t>
      </w:r>
      <w:r w:rsidR="00A8266D" w:rsidRPr="00E30350">
        <w:rPr>
          <w:rStyle w:val="Char3"/>
          <w:rFonts w:cs="CTraditional Arabic" w:hint="cs"/>
          <w:spacing w:val="-2"/>
          <w:rtl/>
        </w:rPr>
        <w:t>ﻷ</w:t>
      </w:r>
      <w:r w:rsidRPr="00E30350">
        <w:rPr>
          <w:rStyle w:val="Char3"/>
          <w:rFonts w:hint="cs"/>
          <w:spacing w:val="-2"/>
          <w:rtl/>
        </w:rPr>
        <w:t xml:space="preserve"> امام را بر باطن من مطلّع </w:t>
      </w:r>
      <w:r w:rsidR="00A576DC" w:rsidRPr="00E30350">
        <w:rPr>
          <w:rStyle w:val="Char3"/>
          <w:rFonts w:hint="cs"/>
          <w:spacing w:val="-2"/>
          <w:rtl/>
        </w:rPr>
        <w:t>ک</w:t>
      </w:r>
      <w:r w:rsidRPr="00E30350">
        <w:rPr>
          <w:rStyle w:val="Char3"/>
          <w:rFonts w:hint="cs"/>
          <w:spacing w:val="-2"/>
          <w:rtl/>
        </w:rPr>
        <w:t>رده است و او حق</w:t>
      </w:r>
      <w:r w:rsidR="00A576DC" w:rsidRPr="00E30350">
        <w:rPr>
          <w:rStyle w:val="Char3"/>
          <w:rFonts w:hint="cs"/>
          <w:spacing w:val="-2"/>
          <w:rtl/>
        </w:rPr>
        <w:t>ی</w:t>
      </w:r>
      <w:r w:rsidRPr="00E30350">
        <w:rPr>
          <w:rStyle w:val="Char3"/>
          <w:rFonts w:hint="cs"/>
          <w:spacing w:val="-2"/>
          <w:rtl/>
        </w:rPr>
        <w:t>قت حال مرا م</w:t>
      </w:r>
      <w:r w:rsidR="00A576DC" w:rsidRPr="00E30350">
        <w:rPr>
          <w:rStyle w:val="Char3"/>
          <w:rFonts w:hint="cs"/>
          <w:spacing w:val="-2"/>
          <w:rtl/>
        </w:rPr>
        <w:t>ی</w:t>
      </w:r>
      <w:r w:rsidRPr="00E30350">
        <w:rPr>
          <w:rStyle w:val="Char3"/>
          <w:rFonts w:hint="cs"/>
          <w:spacing w:val="-2"/>
          <w:rtl/>
        </w:rPr>
        <w:t>‌داند.</w:t>
      </w:r>
    </w:p>
    <w:p w:rsidR="0003096E" w:rsidRPr="00E30350" w:rsidRDefault="0003096E"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 xml:space="preserve">ن </w:t>
      </w:r>
      <w:r w:rsidRPr="00E30350">
        <w:rPr>
          <w:rStyle w:val="Char3"/>
          <w:rFonts w:hint="eastAsia"/>
          <w:rtl/>
        </w:rPr>
        <w:t>پ</w:t>
      </w:r>
      <w:r w:rsidRPr="00E30350">
        <w:rPr>
          <w:rStyle w:val="Char3"/>
          <w:rFonts w:hint="cs"/>
          <w:rtl/>
        </w:rPr>
        <w:t>نج فقره از عق</w:t>
      </w:r>
      <w:r w:rsidR="00A576DC" w:rsidRPr="00E30350">
        <w:rPr>
          <w:rStyle w:val="Char3"/>
          <w:rFonts w:hint="cs"/>
          <w:rtl/>
        </w:rPr>
        <w:t>ی</w:t>
      </w:r>
      <w:r w:rsidRPr="00E30350">
        <w:rPr>
          <w:rStyle w:val="Char3"/>
          <w:rFonts w:hint="cs"/>
          <w:rtl/>
        </w:rPr>
        <w:t>د</w:t>
      </w:r>
      <w:r w:rsidR="00500A80" w:rsidRPr="00E30350">
        <w:rPr>
          <w:rStyle w:val="Char3"/>
          <w:rFonts w:hint="cs"/>
          <w:rtl/>
        </w:rPr>
        <w:t>ۀ</w:t>
      </w:r>
      <w:r w:rsidRPr="00E30350">
        <w:rPr>
          <w:rStyle w:val="Char3"/>
          <w:rFonts w:hint="cs"/>
          <w:rtl/>
        </w:rPr>
        <w:t xml:space="preserve"> مرحوم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د دربار</w:t>
      </w:r>
      <w:r w:rsidR="00500A80" w:rsidRPr="00E30350">
        <w:rPr>
          <w:rStyle w:val="Char3"/>
          <w:rFonts w:hint="cs"/>
          <w:rtl/>
        </w:rPr>
        <w:t>ۀ</w:t>
      </w:r>
      <w:r w:rsidRPr="00E30350">
        <w:rPr>
          <w:rStyle w:val="Char3"/>
          <w:rFonts w:hint="cs"/>
          <w:rtl/>
        </w:rPr>
        <w:t xml:space="preserve"> عالم به غ</w:t>
      </w:r>
      <w:r w:rsidR="00A576DC" w:rsidRPr="00E30350">
        <w:rPr>
          <w:rStyle w:val="Char3"/>
          <w:rFonts w:hint="cs"/>
          <w:rtl/>
        </w:rPr>
        <w:t>ی</w:t>
      </w:r>
      <w:r w:rsidRPr="00E30350">
        <w:rPr>
          <w:rStyle w:val="Char3"/>
          <w:rFonts w:hint="cs"/>
          <w:rtl/>
        </w:rPr>
        <w:t xml:space="preserve">ب بودن امام است </w:t>
      </w:r>
      <w:r w:rsidR="00A576DC" w:rsidRPr="00E30350">
        <w:rPr>
          <w:rStyle w:val="Char3"/>
          <w:rFonts w:hint="cs"/>
          <w:rtl/>
        </w:rPr>
        <w:t>ک</w:t>
      </w:r>
      <w:r w:rsidRPr="00E30350">
        <w:rPr>
          <w:rStyle w:val="Char3"/>
          <w:rFonts w:hint="cs"/>
          <w:rtl/>
        </w:rPr>
        <w:t xml:space="preserve">ه بر دوست و دشمن اظهار </w:t>
      </w:r>
      <w:r w:rsidR="00A576DC" w:rsidRPr="00E30350">
        <w:rPr>
          <w:rStyle w:val="Char3"/>
          <w:rFonts w:hint="cs"/>
          <w:rtl/>
        </w:rPr>
        <w:t>ک</w:t>
      </w:r>
      <w:r w:rsidRPr="00E30350">
        <w:rPr>
          <w:rStyle w:val="Char3"/>
          <w:rFonts w:hint="cs"/>
          <w:rtl/>
        </w:rPr>
        <w:t xml:space="preserve">رده و منقول است از </w:t>
      </w:r>
      <w:r w:rsidR="00A576DC" w:rsidRPr="00E30350">
        <w:rPr>
          <w:rStyle w:val="Char3"/>
          <w:rFonts w:hint="cs"/>
          <w:rtl/>
        </w:rPr>
        <w:t>ک</w:t>
      </w:r>
      <w:r w:rsidRPr="00E30350">
        <w:rPr>
          <w:rStyle w:val="Char3"/>
          <w:rFonts w:hint="cs"/>
          <w:rtl/>
        </w:rPr>
        <w:t>تب</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از آن بزرگوار در دسترس ما بود. ز</w:t>
      </w:r>
      <w:r w:rsidR="00A576DC" w:rsidRPr="00E30350">
        <w:rPr>
          <w:rStyle w:val="Char3"/>
          <w:rFonts w:hint="cs"/>
          <w:rtl/>
        </w:rPr>
        <w:t>ی</w:t>
      </w:r>
      <w:r w:rsidRPr="00E30350">
        <w:rPr>
          <w:rStyle w:val="Char3"/>
          <w:rFonts w:hint="cs"/>
          <w:rtl/>
        </w:rPr>
        <w:t>را در فقرۀ أوّل به ش</w:t>
      </w:r>
      <w:r w:rsidR="00A576DC" w:rsidRPr="00E30350">
        <w:rPr>
          <w:rStyle w:val="Char3"/>
          <w:rFonts w:hint="cs"/>
          <w:rtl/>
        </w:rPr>
        <w:t>ی</w:t>
      </w:r>
      <w:r w:rsidRPr="00E30350">
        <w:rPr>
          <w:rStyle w:val="Char3"/>
          <w:rFonts w:hint="cs"/>
          <w:rtl/>
        </w:rPr>
        <w:t xml:space="preserve">عه گفت </w:t>
      </w:r>
      <w:r w:rsidR="00A576DC" w:rsidRPr="00E30350">
        <w:rPr>
          <w:rStyle w:val="Char3"/>
          <w:rFonts w:hint="cs"/>
          <w:rtl/>
        </w:rPr>
        <w:t>ک</w:t>
      </w:r>
      <w:r w:rsidRPr="00E30350">
        <w:rPr>
          <w:rStyle w:val="Char3"/>
          <w:rFonts w:hint="cs"/>
          <w:rtl/>
        </w:rPr>
        <w:t>ه امام عالم به غ</w:t>
      </w:r>
      <w:r w:rsidR="00A576DC" w:rsidRPr="00E30350">
        <w:rPr>
          <w:rStyle w:val="Char3"/>
          <w:rFonts w:hint="cs"/>
          <w:rtl/>
        </w:rPr>
        <w:t>ی</w:t>
      </w:r>
      <w:r w:rsidRPr="00E30350">
        <w:rPr>
          <w:rStyle w:val="Char3"/>
          <w:rFonts w:hint="cs"/>
          <w:rtl/>
        </w:rPr>
        <w:t>ب ن</w:t>
      </w:r>
      <w:r w:rsidR="00A576DC" w:rsidRPr="00E30350">
        <w:rPr>
          <w:rStyle w:val="Char3"/>
          <w:rFonts w:hint="cs"/>
          <w:rtl/>
        </w:rPr>
        <w:t>ی</w:t>
      </w:r>
      <w:r w:rsidRPr="00E30350">
        <w:rPr>
          <w:rStyle w:val="Char3"/>
          <w:rFonts w:hint="cs"/>
          <w:rtl/>
        </w:rPr>
        <w:t>ست و در ا</w:t>
      </w:r>
      <w:r w:rsidR="00A576DC" w:rsidRPr="00E30350">
        <w:rPr>
          <w:rStyle w:val="Char3"/>
          <w:rFonts w:hint="cs"/>
          <w:rtl/>
        </w:rPr>
        <w:t>ی</w:t>
      </w:r>
      <w:r w:rsidRPr="00E30350">
        <w:rPr>
          <w:rStyle w:val="Char3"/>
          <w:rFonts w:hint="cs"/>
          <w:rtl/>
        </w:rPr>
        <w:t>ن فقره هم</w:t>
      </w:r>
      <w:r w:rsidR="00A576DC" w:rsidRPr="00E30350">
        <w:rPr>
          <w:rStyle w:val="Char3"/>
          <w:rFonts w:hint="cs"/>
          <w:rtl/>
        </w:rPr>
        <w:t>ی</w:t>
      </w:r>
      <w:r w:rsidRPr="00E30350">
        <w:rPr>
          <w:rStyle w:val="Char3"/>
          <w:rFonts w:hint="cs"/>
          <w:rtl/>
        </w:rPr>
        <w:t>ن عق</w:t>
      </w:r>
      <w:r w:rsidR="00A576DC" w:rsidRPr="00E30350">
        <w:rPr>
          <w:rStyle w:val="Char3"/>
          <w:rFonts w:hint="cs"/>
          <w:rtl/>
        </w:rPr>
        <w:t>ی</w:t>
      </w:r>
      <w:r w:rsidRPr="00E30350">
        <w:rPr>
          <w:rStyle w:val="Char3"/>
          <w:rFonts w:hint="cs"/>
          <w:rtl/>
        </w:rPr>
        <w:t>ده را به سنّ</w:t>
      </w:r>
      <w:r w:rsidR="00A576DC" w:rsidRPr="00E30350">
        <w:rPr>
          <w:rStyle w:val="Char3"/>
          <w:rFonts w:hint="cs"/>
          <w:rtl/>
        </w:rPr>
        <w:t>ی</w:t>
      </w:r>
      <w:r w:rsidRPr="00E30350">
        <w:rPr>
          <w:rStyle w:val="Char3"/>
          <w:rFonts w:hint="cs"/>
          <w:rtl/>
        </w:rPr>
        <w:t xml:space="preserve"> گفته است. مخف</w:t>
      </w:r>
      <w:r w:rsidR="00A576DC" w:rsidRPr="00E30350">
        <w:rPr>
          <w:rStyle w:val="Char3"/>
          <w:rFonts w:hint="cs"/>
          <w:rtl/>
        </w:rPr>
        <w:t>ی</w:t>
      </w:r>
      <w:r w:rsidRPr="00E30350">
        <w:rPr>
          <w:rStyle w:val="Char3"/>
          <w:rFonts w:hint="cs"/>
          <w:rtl/>
        </w:rPr>
        <w:t xml:space="preserve"> نماند </w:t>
      </w:r>
      <w:r w:rsidR="00A576DC" w:rsidRPr="00E30350">
        <w:rPr>
          <w:rStyle w:val="Char3"/>
          <w:rFonts w:hint="cs"/>
          <w:rtl/>
        </w:rPr>
        <w:t>ک</w:t>
      </w:r>
      <w:r w:rsidRPr="00E30350">
        <w:rPr>
          <w:rStyle w:val="Char3"/>
          <w:rFonts w:hint="cs"/>
          <w:rtl/>
        </w:rPr>
        <w:t>ه مرحوم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د از شد</w:t>
      </w:r>
      <w:r w:rsidR="00A576DC" w:rsidRPr="00E30350">
        <w:rPr>
          <w:rStyle w:val="Char3"/>
          <w:rFonts w:hint="cs"/>
          <w:rtl/>
        </w:rPr>
        <w:t>ی</w:t>
      </w:r>
      <w:r w:rsidRPr="00E30350">
        <w:rPr>
          <w:rStyle w:val="Char3"/>
          <w:rFonts w:hint="cs"/>
          <w:rtl/>
        </w:rPr>
        <w:t>دتر</w:t>
      </w:r>
      <w:r w:rsidR="00A576DC" w:rsidRPr="00E30350">
        <w:rPr>
          <w:rStyle w:val="Char3"/>
          <w:rFonts w:hint="cs"/>
          <w:rtl/>
        </w:rPr>
        <w:t>ی</w:t>
      </w:r>
      <w:r w:rsidRPr="00E30350">
        <w:rPr>
          <w:rStyle w:val="Char3"/>
          <w:rFonts w:hint="cs"/>
          <w:rtl/>
        </w:rPr>
        <w:t>ن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در اعتقاد به طهارت و عصمت و علم امام است به طور</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ه آثار موجود او بدان گواه</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‌دهد و و</w:t>
      </w:r>
      <w:r w:rsidR="00A576DC" w:rsidRPr="00E30350">
        <w:rPr>
          <w:rStyle w:val="Char3"/>
          <w:rFonts w:hint="cs"/>
          <w:rtl/>
        </w:rPr>
        <w:t>ی</w:t>
      </w:r>
      <w:r w:rsidRPr="00E30350">
        <w:rPr>
          <w:rStyle w:val="Char3"/>
          <w:rFonts w:hint="cs"/>
          <w:rtl/>
        </w:rPr>
        <w:t xml:space="preserve"> آن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ردّ</w:t>
      </w:r>
      <w:r w:rsidR="00A576DC" w:rsidRPr="00E30350">
        <w:rPr>
          <w:rStyle w:val="Char3"/>
          <w:rFonts w:hint="cs"/>
          <w:rtl/>
        </w:rPr>
        <w:t>ی</w:t>
      </w:r>
      <w:r w:rsidRPr="00E30350">
        <w:rPr>
          <w:rStyle w:val="Char3"/>
          <w:rFonts w:hint="cs"/>
          <w:rtl/>
        </w:rPr>
        <w:t xml:space="preserve"> سخت و تند و حتّ</w:t>
      </w:r>
      <w:r w:rsidR="00A576DC" w:rsidRPr="00E30350">
        <w:rPr>
          <w:rStyle w:val="Char3"/>
          <w:rFonts w:hint="cs"/>
          <w:rtl/>
        </w:rPr>
        <w:t>ی</w:t>
      </w:r>
      <w:r w:rsidRPr="00E30350">
        <w:rPr>
          <w:rStyle w:val="Char3"/>
          <w:rFonts w:hint="cs"/>
          <w:rtl/>
        </w:rPr>
        <w:t xml:space="preserve"> دور از رعا</w:t>
      </w:r>
      <w:r w:rsidR="00A576DC" w:rsidRPr="00E30350">
        <w:rPr>
          <w:rStyle w:val="Char3"/>
          <w:rFonts w:hint="cs"/>
          <w:rtl/>
        </w:rPr>
        <w:t>ی</w:t>
      </w:r>
      <w:r w:rsidRPr="00E30350">
        <w:rPr>
          <w:rStyle w:val="Char3"/>
          <w:rFonts w:hint="cs"/>
          <w:rtl/>
        </w:rPr>
        <w:t>ت أدب و احترام بر ش</w:t>
      </w:r>
      <w:r w:rsidR="00A576DC" w:rsidRPr="00E30350">
        <w:rPr>
          <w:rStyle w:val="Char3"/>
          <w:rFonts w:hint="cs"/>
          <w:rtl/>
        </w:rPr>
        <w:t>ی</w:t>
      </w:r>
      <w:r w:rsidRPr="00E30350">
        <w:rPr>
          <w:rStyle w:val="Char3"/>
          <w:rFonts w:hint="cs"/>
          <w:rtl/>
        </w:rPr>
        <w:t>خ و استاد خود مرحوم صدوق</w:t>
      </w:r>
      <w:r w:rsidR="001E7CD5" w:rsidRPr="00E30350">
        <w:rPr>
          <w:rStyle w:val="Char3"/>
          <w:rFonts w:hint="cs"/>
          <w:rtl/>
        </w:rPr>
        <w:t xml:space="preserve"> (ره)</w:t>
      </w:r>
      <w:r w:rsidRPr="00E30350">
        <w:rPr>
          <w:rStyle w:val="Char3"/>
          <w:rFonts w:hint="cs"/>
          <w:rtl/>
        </w:rPr>
        <w:t xml:space="preserve"> در موضوع «سهو النب</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صدوق معتقد بوده، نوشته است و آن بزرگوار و استادش «محمّد بن الحسن بن الول</w:t>
      </w:r>
      <w:r w:rsidR="00A576DC" w:rsidRPr="00E30350">
        <w:rPr>
          <w:rStyle w:val="Char3"/>
          <w:rFonts w:hint="cs"/>
          <w:rtl/>
        </w:rPr>
        <w:t>ی</w:t>
      </w:r>
      <w:r w:rsidRPr="00E30350">
        <w:rPr>
          <w:rStyle w:val="Char3"/>
          <w:rFonts w:hint="cs"/>
          <w:rtl/>
        </w:rPr>
        <w:t>د» را به حشو</w:t>
      </w:r>
      <w:r w:rsidR="00A576DC" w:rsidRPr="00E30350">
        <w:rPr>
          <w:rStyle w:val="Char3"/>
          <w:rFonts w:hint="cs"/>
          <w:rtl/>
        </w:rPr>
        <w:t>ی</w:t>
      </w:r>
      <w:r w:rsidRPr="00E30350">
        <w:rPr>
          <w:rStyle w:val="Char3"/>
          <w:rFonts w:hint="cs"/>
          <w:rtl/>
        </w:rPr>
        <w:t xml:space="preserve"> بودن متّهم </w:t>
      </w:r>
      <w:r w:rsidR="00A576DC" w:rsidRPr="00E30350">
        <w:rPr>
          <w:rStyle w:val="Char3"/>
          <w:rFonts w:hint="cs"/>
          <w:rtl/>
        </w:rPr>
        <w:t>ک</w:t>
      </w:r>
      <w:r w:rsidRPr="00E30350">
        <w:rPr>
          <w:rStyle w:val="Char3"/>
          <w:rFonts w:hint="cs"/>
          <w:rtl/>
        </w:rPr>
        <w:t>رده است. بنابراین ا</w:t>
      </w:r>
      <w:r w:rsidR="00A576DC" w:rsidRPr="00E30350">
        <w:rPr>
          <w:rStyle w:val="Char3"/>
          <w:rFonts w:hint="cs"/>
          <w:rtl/>
        </w:rPr>
        <w:t>ی</w:t>
      </w:r>
      <w:r w:rsidRPr="00E30350">
        <w:rPr>
          <w:rStyle w:val="Char3"/>
          <w:rFonts w:hint="cs"/>
          <w:rtl/>
        </w:rPr>
        <w:t>ن عق</w:t>
      </w:r>
      <w:r w:rsidR="00A576DC" w:rsidRPr="00E30350">
        <w:rPr>
          <w:rStyle w:val="Char3"/>
          <w:rFonts w:hint="cs"/>
          <w:rtl/>
        </w:rPr>
        <w:t>ی</w:t>
      </w:r>
      <w:r w:rsidRPr="00E30350">
        <w:rPr>
          <w:rStyle w:val="Char3"/>
          <w:rFonts w:hint="cs"/>
          <w:rtl/>
        </w:rPr>
        <w:t>د</w:t>
      </w:r>
      <w:r w:rsidR="00500A80" w:rsidRPr="00E30350">
        <w:rPr>
          <w:rStyle w:val="Char3"/>
          <w:rFonts w:hint="cs"/>
          <w:rtl/>
        </w:rPr>
        <w:t xml:space="preserve">ۀ </w:t>
      </w:r>
      <w:r w:rsidRPr="00E30350">
        <w:rPr>
          <w:rStyle w:val="Char3"/>
          <w:rFonts w:hint="cs"/>
          <w:rtl/>
        </w:rPr>
        <w:t>اوست در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امامان عالم به غ</w:t>
      </w:r>
      <w:r w:rsidR="00A576DC" w:rsidRPr="00E30350">
        <w:rPr>
          <w:rStyle w:val="Char3"/>
          <w:rFonts w:hint="cs"/>
          <w:rtl/>
        </w:rPr>
        <w:t>ی</w:t>
      </w:r>
      <w:r w:rsidRPr="00E30350">
        <w:rPr>
          <w:rStyle w:val="Char3"/>
          <w:rFonts w:hint="cs"/>
          <w:rtl/>
        </w:rPr>
        <w:t>ب ن</w:t>
      </w:r>
      <w:r w:rsidR="00A576DC" w:rsidRPr="00E30350">
        <w:rPr>
          <w:rStyle w:val="Char3"/>
          <w:rFonts w:hint="cs"/>
          <w:rtl/>
        </w:rPr>
        <w:t>ی</w:t>
      </w:r>
      <w:r w:rsidRPr="00E30350">
        <w:rPr>
          <w:rStyle w:val="Char3"/>
          <w:rFonts w:hint="cs"/>
          <w:rtl/>
        </w:rPr>
        <w:t>ستند. حال ا</w:t>
      </w:r>
      <w:r w:rsidR="00A576DC" w:rsidRPr="00E30350">
        <w:rPr>
          <w:rStyle w:val="Char3"/>
          <w:rFonts w:hint="cs"/>
          <w:rtl/>
        </w:rPr>
        <w:t>ی</w:t>
      </w:r>
      <w:r w:rsidRPr="00E30350">
        <w:rPr>
          <w:rStyle w:val="Char3"/>
          <w:rFonts w:hint="cs"/>
          <w:rtl/>
        </w:rPr>
        <w:t>ن ب</w:t>
      </w:r>
      <w:r w:rsidR="00A576DC" w:rsidRPr="00E30350">
        <w:rPr>
          <w:rStyle w:val="Char3"/>
          <w:rFonts w:hint="cs"/>
          <w:rtl/>
        </w:rPr>
        <w:t>ی</w:t>
      </w:r>
      <w:r w:rsidRPr="00E30350">
        <w:rPr>
          <w:rStyle w:val="Char3"/>
          <w:rFonts w:hint="cs"/>
          <w:rtl/>
        </w:rPr>
        <w:t>چارگان گمراه و درماندگان در ن</w:t>
      </w:r>
      <w:r w:rsidR="00A576DC" w:rsidRPr="00E30350">
        <w:rPr>
          <w:rStyle w:val="Char3"/>
          <w:rFonts w:hint="cs"/>
          <w:rtl/>
        </w:rPr>
        <w:t>ی</w:t>
      </w:r>
      <w:r w:rsidRPr="00E30350">
        <w:rPr>
          <w:rStyle w:val="Char3"/>
          <w:rFonts w:hint="cs"/>
          <w:rtl/>
        </w:rPr>
        <w:t>مه راه، با ا</w:t>
      </w:r>
      <w:r w:rsidR="00A576DC" w:rsidRPr="00E30350">
        <w:rPr>
          <w:rStyle w:val="Char3"/>
          <w:rFonts w:hint="cs"/>
          <w:rtl/>
        </w:rPr>
        <w:t>ی</w:t>
      </w:r>
      <w:r w:rsidRPr="00E30350">
        <w:rPr>
          <w:rStyle w:val="Char3"/>
          <w:rFonts w:hint="cs"/>
          <w:rtl/>
        </w:rPr>
        <w:t>ن موهومات و خرافات غال</w:t>
      </w:r>
      <w:r w:rsidR="00A576DC" w:rsidRPr="00E30350">
        <w:rPr>
          <w:rStyle w:val="Char3"/>
          <w:rFonts w:hint="cs"/>
          <w:rtl/>
        </w:rPr>
        <w:t>ی</w:t>
      </w:r>
      <w:r w:rsidRPr="00E30350">
        <w:rPr>
          <w:rStyle w:val="Char3"/>
          <w:rFonts w:hint="cs"/>
          <w:rtl/>
        </w:rPr>
        <w:t>انه چه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 ا</w:t>
      </w:r>
      <w:r w:rsidR="00A576DC" w:rsidRPr="00E30350">
        <w:rPr>
          <w:rStyle w:val="Char3"/>
          <w:rFonts w:hint="cs"/>
          <w:rtl/>
        </w:rPr>
        <w:t>ی</w:t>
      </w:r>
      <w:r w:rsidRPr="00E30350">
        <w:rPr>
          <w:rStyle w:val="Char3"/>
          <w:rFonts w:hint="cs"/>
          <w:rtl/>
        </w:rPr>
        <w:t>نان م</w:t>
      </w:r>
      <w:r w:rsidR="00A576DC" w:rsidRPr="00E30350">
        <w:rPr>
          <w:rStyle w:val="Char3"/>
          <w:rFonts w:hint="cs"/>
          <w:rtl/>
        </w:rPr>
        <w:t>ی</w:t>
      </w:r>
      <w:r w:rsidRPr="00E30350">
        <w:rPr>
          <w:rStyle w:val="Char3"/>
          <w:rFonts w:hint="cs"/>
          <w:rtl/>
        </w:rPr>
        <w:t>‌خواهند با ا</w:t>
      </w:r>
      <w:r w:rsidR="00A576DC" w:rsidRPr="00E30350">
        <w:rPr>
          <w:rStyle w:val="Char3"/>
          <w:rFonts w:hint="cs"/>
          <w:rtl/>
        </w:rPr>
        <w:t>ی</w:t>
      </w:r>
      <w:r w:rsidRPr="00E30350">
        <w:rPr>
          <w:rStyle w:val="Char3"/>
          <w:rFonts w:hint="cs"/>
          <w:rtl/>
        </w:rPr>
        <w:t>ن چرندها برا</w:t>
      </w:r>
      <w:r w:rsidR="00A576DC" w:rsidRPr="00E30350">
        <w:rPr>
          <w:rStyle w:val="Char3"/>
          <w:rFonts w:hint="cs"/>
          <w:rtl/>
        </w:rPr>
        <w:t>ی</w:t>
      </w:r>
      <w:r w:rsidRPr="00E30350">
        <w:rPr>
          <w:rStyle w:val="Char3"/>
          <w:rFonts w:hint="cs"/>
          <w:rtl/>
        </w:rPr>
        <w:t xml:space="preserve">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آخر الزّمان عق</w:t>
      </w:r>
      <w:r w:rsidR="00A576DC" w:rsidRPr="00E30350">
        <w:rPr>
          <w:rStyle w:val="Char3"/>
          <w:rFonts w:hint="cs"/>
          <w:rtl/>
        </w:rPr>
        <w:t>ی</w:t>
      </w:r>
      <w:r w:rsidRPr="00E30350">
        <w:rPr>
          <w:rStyle w:val="Char3"/>
          <w:rFonts w:hint="cs"/>
          <w:rtl/>
        </w:rPr>
        <w:t xml:space="preserve">ده درست </w:t>
      </w:r>
      <w:r w:rsidR="00A576DC" w:rsidRPr="00E30350">
        <w:rPr>
          <w:rStyle w:val="Char3"/>
          <w:rFonts w:hint="cs"/>
          <w:rtl/>
        </w:rPr>
        <w:t>ک</w:t>
      </w:r>
      <w:r w:rsidRPr="00E30350">
        <w:rPr>
          <w:rStyle w:val="Char3"/>
          <w:rFonts w:hint="cs"/>
          <w:rtl/>
        </w:rPr>
        <w:t>نند و مذهب ناقص قد</w:t>
      </w:r>
      <w:r w:rsidR="00A576DC" w:rsidRPr="00E30350">
        <w:rPr>
          <w:rStyle w:val="Char3"/>
          <w:rFonts w:hint="cs"/>
          <w:rtl/>
        </w:rPr>
        <w:t>ی</w:t>
      </w:r>
      <w:r w:rsidRPr="00E30350">
        <w:rPr>
          <w:rStyle w:val="Char3"/>
          <w:rFonts w:hint="cs"/>
          <w:rtl/>
        </w:rPr>
        <w:t>م را جد</w:t>
      </w:r>
      <w:r w:rsidR="00A576DC" w:rsidRPr="00E30350">
        <w:rPr>
          <w:rStyle w:val="Char3"/>
          <w:rFonts w:hint="cs"/>
          <w:rtl/>
        </w:rPr>
        <w:t>ی</w:t>
      </w:r>
      <w:r w:rsidRPr="00E30350">
        <w:rPr>
          <w:rStyle w:val="Char3"/>
          <w:rFonts w:hint="cs"/>
          <w:rtl/>
        </w:rPr>
        <w:t>داً ت</w:t>
      </w:r>
      <w:r w:rsidR="00A576DC" w:rsidRPr="00E30350">
        <w:rPr>
          <w:rStyle w:val="Char3"/>
          <w:rFonts w:hint="cs"/>
          <w:rtl/>
        </w:rPr>
        <w:t>ک</w:t>
      </w:r>
      <w:r w:rsidRPr="00E30350">
        <w:rPr>
          <w:rStyle w:val="Char3"/>
          <w:rFonts w:hint="cs"/>
          <w:rtl/>
        </w:rPr>
        <w:t>م</w:t>
      </w:r>
      <w:r w:rsidR="00A576DC" w:rsidRPr="00E30350">
        <w:rPr>
          <w:rStyle w:val="Char3"/>
          <w:rFonts w:hint="cs"/>
          <w:rtl/>
        </w:rPr>
        <w:t>ی</w:t>
      </w:r>
      <w:r w:rsidRPr="00E30350">
        <w:rPr>
          <w:rStyle w:val="Char3"/>
          <w:rFonts w:hint="cs"/>
          <w:rtl/>
        </w:rPr>
        <w:t>ل نما</w:t>
      </w:r>
      <w:r w:rsidR="00A576DC" w:rsidRPr="00E30350">
        <w:rPr>
          <w:rStyle w:val="Char3"/>
          <w:rFonts w:hint="cs"/>
          <w:rtl/>
        </w:rPr>
        <w:t>ی</w:t>
      </w:r>
      <w:r w:rsidRPr="00E30350">
        <w:rPr>
          <w:rStyle w:val="Char3"/>
          <w:rFonts w:hint="cs"/>
          <w:rtl/>
        </w:rPr>
        <w:t>ند؟!</w:t>
      </w:r>
      <w:r w:rsidR="00CF379A" w:rsidRPr="00E30350">
        <w:rPr>
          <w:rStyle w:val="Char3"/>
          <w:rFonts w:hint="cs"/>
          <w:rtl/>
        </w:rPr>
        <w:t>.</w:t>
      </w:r>
    </w:p>
    <w:p w:rsidR="0003096E" w:rsidRPr="00E30350" w:rsidRDefault="0003096E" w:rsidP="0081496B">
      <w:pPr>
        <w:widowControl w:val="0"/>
        <w:ind w:firstLine="284"/>
        <w:jc w:val="both"/>
        <w:rPr>
          <w:rStyle w:val="Char3"/>
          <w:rtl/>
        </w:rPr>
      </w:pPr>
      <w:r w:rsidRPr="00E30350">
        <w:rPr>
          <w:rStyle w:val="Char3"/>
          <w:rFonts w:hint="cs"/>
          <w:rtl/>
        </w:rPr>
        <w:t>5- مرحوم س</w:t>
      </w:r>
      <w:r w:rsidR="00A576DC" w:rsidRPr="00E30350">
        <w:rPr>
          <w:rStyle w:val="Char3"/>
          <w:rFonts w:hint="cs"/>
          <w:rtl/>
        </w:rPr>
        <w:t>ی</w:t>
      </w:r>
      <w:r w:rsidRPr="00E30350">
        <w:rPr>
          <w:rStyle w:val="Char3"/>
          <w:rFonts w:hint="cs"/>
          <w:rtl/>
        </w:rPr>
        <w:t>د مرتض</w:t>
      </w:r>
      <w:r w:rsidR="00A576DC" w:rsidRPr="00E30350">
        <w:rPr>
          <w:rStyle w:val="Char3"/>
          <w:rFonts w:hint="cs"/>
          <w:rtl/>
        </w:rPr>
        <w:t>ی</w:t>
      </w:r>
      <w:r w:rsidRPr="00E30350">
        <w:rPr>
          <w:rStyle w:val="Char3"/>
          <w:rFonts w:hint="cs"/>
          <w:rtl/>
        </w:rPr>
        <w:t xml:space="preserve"> علم الهد</w:t>
      </w:r>
      <w:r w:rsidR="00A576DC" w:rsidRPr="00E30350">
        <w:rPr>
          <w:rStyle w:val="Char3"/>
          <w:rFonts w:hint="cs"/>
          <w:rtl/>
        </w:rPr>
        <w:t>ی</w:t>
      </w:r>
      <w:r w:rsidRPr="00E30350">
        <w:rPr>
          <w:rStyle w:val="Char3"/>
          <w:rFonts w:hint="cs"/>
          <w:rtl/>
        </w:rPr>
        <w:t xml:space="preserve"> </w:t>
      </w:r>
      <w:r w:rsidR="0081496B" w:rsidRPr="00E30350">
        <w:rPr>
          <w:rStyle w:val="Char3"/>
          <w:rFonts w:hint="cs"/>
          <w:rtl/>
        </w:rPr>
        <w:t>(ره)</w:t>
      </w:r>
      <w:r w:rsidRPr="00E30350">
        <w:rPr>
          <w:rStyle w:val="Char3"/>
          <w:rFonts w:hint="cs"/>
          <w:rtl/>
        </w:rPr>
        <w:t xml:space="preserve"> </w:t>
      </w:r>
      <w:r w:rsidR="00A576DC" w:rsidRPr="00E30350">
        <w:rPr>
          <w:rStyle w:val="Char3"/>
          <w:rFonts w:hint="cs"/>
          <w:rtl/>
        </w:rPr>
        <w:t>ک</w:t>
      </w:r>
      <w:r w:rsidRPr="00E30350">
        <w:rPr>
          <w:rStyle w:val="Char3"/>
          <w:rFonts w:hint="cs"/>
          <w:rtl/>
        </w:rPr>
        <w:t>ه از أعلام عال</w:t>
      </w:r>
      <w:r w:rsidR="00A576DC" w:rsidRPr="00E30350">
        <w:rPr>
          <w:rStyle w:val="Char3"/>
          <w:rFonts w:hint="cs"/>
          <w:rtl/>
        </w:rPr>
        <w:t>ی</w:t>
      </w:r>
      <w:r w:rsidRPr="00E30350">
        <w:rPr>
          <w:rStyle w:val="Char3"/>
          <w:rFonts w:hint="cs"/>
          <w:rtl/>
        </w:rPr>
        <w:t xml:space="preserve"> مقام ش</w:t>
      </w:r>
      <w:r w:rsidR="00A576DC" w:rsidRPr="00E30350">
        <w:rPr>
          <w:rStyle w:val="Char3"/>
          <w:rFonts w:hint="cs"/>
          <w:rtl/>
        </w:rPr>
        <w:t>ی</w:t>
      </w:r>
      <w:r w:rsidRPr="00E30350">
        <w:rPr>
          <w:rStyle w:val="Char3"/>
          <w:rFonts w:hint="cs"/>
          <w:rtl/>
        </w:rPr>
        <w:t>عه است از من</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ن و مخالف</w:t>
      </w:r>
      <w:r w:rsidR="00A576DC" w:rsidRPr="00E30350">
        <w:rPr>
          <w:rStyle w:val="Char3"/>
          <w:rFonts w:hint="cs"/>
          <w:rtl/>
        </w:rPr>
        <w:t>ی</w:t>
      </w:r>
      <w:r w:rsidRPr="00E30350">
        <w:rPr>
          <w:rStyle w:val="Char3"/>
          <w:rFonts w:hint="cs"/>
          <w:rtl/>
        </w:rPr>
        <w:t>ن عق</w:t>
      </w:r>
      <w:r w:rsidR="00A576DC" w:rsidRPr="00E30350">
        <w:rPr>
          <w:rStyle w:val="Char3"/>
          <w:rFonts w:hint="cs"/>
          <w:rtl/>
        </w:rPr>
        <w:t>ی</w:t>
      </w:r>
      <w:r w:rsidRPr="00E30350">
        <w:rPr>
          <w:rStyle w:val="Char3"/>
          <w:rFonts w:hint="cs"/>
          <w:rtl/>
        </w:rPr>
        <w:t>د</w:t>
      </w:r>
      <w:r w:rsidR="00500A80" w:rsidRPr="00E30350">
        <w:rPr>
          <w:rStyle w:val="Char3"/>
          <w:rFonts w:hint="cs"/>
          <w:rtl/>
        </w:rPr>
        <w:t>ۀ</w:t>
      </w:r>
      <w:r w:rsidRPr="00E30350">
        <w:rPr>
          <w:rStyle w:val="Char3"/>
          <w:rFonts w:hint="cs"/>
          <w:rtl/>
        </w:rPr>
        <w:t xml:space="preserve"> عالم به غ</w:t>
      </w:r>
      <w:r w:rsidR="00A576DC" w:rsidRPr="00E30350">
        <w:rPr>
          <w:rStyle w:val="Char3"/>
          <w:rFonts w:hint="cs"/>
          <w:rtl/>
        </w:rPr>
        <w:t>ی</w:t>
      </w:r>
      <w:r w:rsidRPr="00E30350">
        <w:rPr>
          <w:rStyle w:val="Char3"/>
          <w:rFonts w:hint="cs"/>
          <w:rtl/>
        </w:rPr>
        <w:t>ب بودنِ امامان است</w:t>
      </w:r>
      <w:r w:rsidRPr="00E30350">
        <w:rPr>
          <w:rStyle w:val="Char3"/>
          <w:vertAlign w:val="superscript"/>
          <w:rtl/>
        </w:rPr>
        <w:t>(</w:t>
      </w:r>
      <w:r w:rsidRPr="00E30350">
        <w:rPr>
          <w:rStyle w:val="Char3"/>
          <w:vertAlign w:val="superscript"/>
          <w:rtl/>
        </w:rPr>
        <w:footnoteReference w:id="41"/>
      </w:r>
      <w:r w:rsidRPr="00E30350">
        <w:rPr>
          <w:rStyle w:val="Char3"/>
          <w:vertAlign w:val="superscript"/>
          <w:rtl/>
        </w:rPr>
        <w:t>)</w:t>
      </w:r>
      <w:r w:rsidRPr="00E30350">
        <w:rPr>
          <w:rStyle w:val="Char3"/>
          <w:rFonts w:hint="cs"/>
          <w:rtl/>
        </w:rPr>
        <w:t xml:space="preserve">. آن جناب در </w:t>
      </w:r>
      <w:r w:rsidR="00A576DC" w:rsidRPr="00E30350">
        <w:rPr>
          <w:rStyle w:val="Char3"/>
          <w:rFonts w:hint="cs"/>
          <w:rtl/>
        </w:rPr>
        <w:t>ک</w:t>
      </w:r>
      <w:r w:rsidRPr="00E30350">
        <w:rPr>
          <w:rStyle w:val="Char3"/>
          <w:rFonts w:hint="cs"/>
          <w:rtl/>
        </w:rPr>
        <w:t>تاب «تنزيه الأنبياء» (چا</w:t>
      </w:r>
      <w:r w:rsidRPr="00E30350">
        <w:rPr>
          <w:rStyle w:val="Char3"/>
          <w:rFonts w:hint="eastAsia"/>
          <w:rtl/>
        </w:rPr>
        <w:t>پ</w:t>
      </w:r>
      <w:r w:rsidRPr="00E30350">
        <w:rPr>
          <w:rStyle w:val="Char3"/>
          <w:rFonts w:hint="cs"/>
          <w:rtl/>
        </w:rPr>
        <w:t xml:space="preserve"> 1352 قمر</w:t>
      </w:r>
      <w:r w:rsidR="00A576DC" w:rsidRPr="00E30350">
        <w:rPr>
          <w:rStyle w:val="Char3"/>
          <w:rFonts w:hint="cs"/>
          <w:rtl/>
        </w:rPr>
        <w:t>ی</w:t>
      </w:r>
      <w:r w:rsidRPr="00E30350">
        <w:rPr>
          <w:rStyle w:val="Char3"/>
          <w:rFonts w:hint="cs"/>
          <w:rtl/>
        </w:rPr>
        <w:t>، ص176) در جواب اش</w:t>
      </w:r>
      <w:r w:rsidR="00A576DC" w:rsidRPr="00E30350">
        <w:rPr>
          <w:rStyle w:val="Char3"/>
          <w:rFonts w:hint="cs"/>
          <w:rtl/>
        </w:rPr>
        <w:t>ک</w:t>
      </w:r>
      <w:r w:rsidRPr="00E30350">
        <w:rPr>
          <w:rStyle w:val="Char3"/>
          <w:rFonts w:hint="cs"/>
          <w:rtl/>
        </w:rPr>
        <w:t>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دربار</w:t>
      </w:r>
      <w:r w:rsidR="00500A80" w:rsidRPr="00E30350">
        <w:rPr>
          <w:rStyle w:val="Char3"/>
          <w:rFonts w:hint="cs"/>
          <w:rtl/>
        </w:rPr>
        <w:t>ۀ</w:t>
      </w:r>
      <w:r w:rsidRPr="00E30350">
        <w:rPr>
          <w:rStyle w:val="Char3"/>
          <w:rFonts w:hint="cs"/>
          <w:rtl/>
        </w:rPr>
        <w:t xml:space="preserve"> رفتن حس</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sz w:val="30"/>
          <w:rtl/>
        </w:rPr>
        <w:t>÷</w:t>
      </w:r>
      <w:r w:rsidRPr="00E30350">
        <w:rPr>
          <w:rStyle w:val="Char3"/>
          <w:rFonts w:hint="cs"/>
          <w:rtl/>
        </w:rPr>
        <w:t xml:space="preserve"> به </w:t>
      </w:r>
      <w:r w:rsidR="00A576DC" w:rsidRPr="00E30350">
        <w:rPr>
          <w:rStyle w:val="Char3"/>
          <w:rFonts w:hint="cs"/>
          <w:rtl/>
        </w:rPr>
        <w:t>ک</w:t>
      </w:r>
      <w:r w:rsidRPr="00E30350">
        <w:rPr>
          <w:rStyle w:val="Char3"/>
          <w:rFonts w:hint="cs"/>
          <w:rtl/>
        </w:rPr>
        <w:t>ربلا و شه</w:t>
      </w:r>
      <w:r w:rsidR="00A576DC" w:rsidRPr="00E30350">
        <w:rPr>
          <w:rStyle w:val="Char3"/>
          <w:rFonts w:hint="cs"/>
          <w:rtl/>
        </w:rPr>
        <w:t>ی</w:t>
      </w:r>
      <w:r w:rsidRPr="00E30350">
        <w:rPr>
          <w:rStyle w:val="Char3"/>
          <w:rFonts w:hint="cs"/>
          <w:rtl/>
        </w:rPr>
        <w:t>د شدنش داده است،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w:t>
      </w:r>
      <w:r w:rsidRPr="00E30350">
        <w:rPr>
          <w:rStyle w:val="Char1"/>
          <w:rtl/>
          <w:lang w:bidi="ar-SA"/>
        </w:rPr>
        <w:t>قلنا: قد علمنا أن الإمام متى غلب في ظنِّه يصل إلى حقه والقيام بما فُوّض إليه بضرب من الفعل، وجب عليه ذلك وإن كان فيه ضرب من الـمشقَّة....</w:t>
      </w:r>
      <w:r w:rsidRPr="00E30350">
        <w:rPr>
          <w:rStyle w:val="Char3"/>
          <w:rFonts w:hint="cs"/>
          <w:rtl/>
        </w:rPr>
        <w:t>».</w:t>
      </w:r>
    </w:p>
    <w:p w:rsidR="0003096E" w:rsidRPr="00E30350" w:rsidRDefault="00A576DC" w:rsidP="003B7B3E">
      <w:pPr>
        <w:widowControl w:val="0"/>
        <w:ind w:firstLine="284"/>
        <w:jc w:val="both"/>
        <w:rPr>
          <w:rStyle w:val="Char3"/>
          <w:rtl/>
        </w:rPr>
      </w:pPr>
      <w:r w:rsidRPr="00E30350">
        <w:rPr>
          <w:rStyle w:val="Char3"/>
          <w:rFonts w:hint="cs"/>
          <w:rtl/>
        </w:rPr>
        <w:t>ی</w:t>
      </w:r>
      <w:r w:rsidR="0003096E" w:rsidRPr="00E30350">
        <w:rPr>
          <w:rStyle w:val="Char3"/>
          <w:rFonts w:hint="cs"/>
          <w:rtl/>
        </w:rPr>
        <w:t>عن</w:t>
      </w:r>
      <w:r w:rsidRPr="00E30350">
        <w:rPr>
          <w:rStyle w:val="Char3"/>
          <w:rFonts w:hint="cs"/>
          <w:rtl/>
        </w:rPr>
        <w:t>ی</w:t>
      </w:r>
      <w:r w:rsidR="0003096E" w:rsidRPr="00E30350">
        <w:rPr>
          <w:rStyle w:val="Char3"/>
          <w:rFonts w:hint="cs"/>
          <w:rtl/>
        </w:rPr>
        <w:t>: م</w:t>
      </w:r>
      <w:r w:rsidRPr="00E30350">
        <w:rPr>
          <w:rStyle w:val="Char3"/>
          <w:rFonts w:hint="cs"/>
          <w:rtl/>
        </w:rPr>
        <w:t>ی</w:t>
      </w:r>
      <w:r w:rsidR="0003096E" w:rsidRPr="00E30350">
        <w:rPr>
          <w:rStyle w:val="Char3"/>
          <w:rFonts w:hint="cs"/>
          <w:rtl/>
        </w:rPr>
        <w:t>‌دان</w:t>
      </w:r>
      <w:r w:rsidRPr="00E30350">
        <w:rPr>
          <w:rStyle w:val="Char3"/>
          <w:rFonts w:hint="cs"/>
          <w:rtl/>
        </w:rPr>
        <w:t>ی</w:t>
      </w:r>
      <w:r w:rsidR="0003096E" w:rsidRPr="00E30350">
        <w:rPr>
          <w:rStyle w:val="Char3"/>
          <w:rFonts w:hint="cs"/>
          <w:rtl/>
        </w:rPr>
        <w:t>م اگر امام ظن قو</w:t>
      </w:r>
      <w:r w:rsidRPr="00E30350">
        <w:rPr>
          <w:rStyle w:val="Char3"/>
          <w:rFonts w:hint="cs"/>
          <w:rtl/>
        </w:rPr>
        <w:t>ی</w:t>
      </w:r>
      <w:r w:rsidR="0003096E" w:rsidRPr="00E30350">
        <w:rPr>
          <w:rStyle w:val="Char3"/>
          <w:rFonts w:hint="cs"/>
          <w:rtl/>
        </w:rPr>
        <w:t xml:space="preserve"> </w:t>
      </w:r>
      <w:r w:rsidR="0003096E" w:rsidRPr="00E30350">
        <w:rPr>
          <w:rStyle w:val="Char3"/>
          <w:rFonts w:hint="eastAsia"/>
          <w:rtl/>
        </w:rPr>
        <w:t>پ</w:t>
      </w:r>
      <w:r w:rsidRPr="00E30350">
        <w:rPr>
          <w:rStyle w:val="Char3"/>
          <w:rFonts w:hint="cs"/>
          <w:rtl/>
        </w:rPr>
        <w:t>ی</w:t>
      </w:r>
      <w:r w:rsidR="0003096E" w:rsidRPr="00E30350">
        <w:rPr>
          <w:rStyle w:val="Char3"/>
          <w:rFonts w:hint="cs"/>
          <w:rtl/>
        </w:rPr>
        <w:t xml:space="preserve">دا </w:t>
      </w:r>
      <w:r w:rsidRPr="00E30350">
        <w:rPr>
          <w:rStyle w:val="Char3"/>
          <w:rFonts w:hint="cs"/>
          <w:rtl/>
        </w:rPr>
        <w:t>ک</w:t>
      </w:r>
      <w:r w:rsidR="0003096E" w:rsidRPr="00E30350">
        <w:rPr>
          <w:rStyle w:val="Char3"/>
          <w:rFonts w:hint="cs"/>
          <w:rtl/>
        </w:rPr>
        <w:t xml:space="preserve">رد </w:t>
      </w:r>
      <w:r w:rsidRPr="00E30350">
        <w:rPr>
          <w:rStyle w:val="Char3"/>
          <w:rFonts w:hint="cs"/>
          <w:rtl/>
        </w:rPr>
        <w:t>ک</w:t>
      </w:r>
      <w:r w:rsidR="0003096E" w:rsidRPr="00E30350">
        <w:rPr>
          <w:rStyle w:val="Char3"/>
          <w:rFonts w:hint="cs"/>
          <w:rtl/>
        </w:rPr>
        <w:t>ه م</w:t>
      </w:r>
      <w:r w:rsidRPr="00E30350">
        <w:rPr>
          <w:rStyle w:val="Char3"/>
          <w:rFonts w:hint="cs"/>
          <w:rtl/>
        </w:rPr>
        <w:t>ی</w:t>
      </w:r>
      <w:r w:rsidR="0003096E" w:rsidRPr="00E30350">
        <w:rPr>
          <w:rStyle w:val="Char3"/>
          <w:rFonts w:hint="cs"/>
          <w:rtl/>
        </w:rPr>
        <w:t>‌تواند به حق خود نائل شده، خلافت را قبضه نما</w:t>
      </w:r>
      <w:r w:rsidRPr="00E30350">
        <w:rPr>
          <w:rStyle w:val="Char3"/>
          <w:rFonts w:hint="cs"/>
          <w:rtl/>
        </w:rPr>
        <w:t>ی</w:t>
      </w:r>
      <w:r w:rsidR="0003096E" w:rsidRPr="00E30350">
        <w:rPr>
          <w:rStyle w:val="Char3"/>
          <w:rFonts w:hint="cs"/>
          <w:rtl/>
        </w:rPr>
        <w:t>د و به وظا</w:t>
      </w:r>
      <w:r w:rsidRPr="00E30350">
        <w:rPr>
          <w:rStyle w:val="Char3"/>
          <w:rFonts w:hint="cs"/>
          <w:rtl/>
        </w:rPr>
        <w:t>ی</w:t>
      </w:r>
      <w:r w:rsidR="0003096E" w:rsidRPr="00E30350">
        <w:rPr>
          <w:rStyle w:val="Char3"/>
          <w:rFonts w:hint="cs"/>
          <w:rtl/>
        </w:rPr>
        <w:t>ف زمامدار</w:t>
      </w:r>
      <w:r w:rsidRPr="00E30350">
        <w:rPr>
          <w:rStyle w:val="Char3"/>
          <w:rFonts w:hint="cs"/>
          <w:rtl/>
        </w:rPr>
        <w:t>ی</w:t>
      </w:r>
      <w:r w:rsidR="0003096E" w:rsidRPr="00E30350">
        <w:rPr>
          <w:rStyle w:val="Char3"/>
          <w:rFonts w:hint="cs"/>
          <w:rtl/>
        </w:rPr>
        <w:t xml:space="preserve"> </w:t>
      </w:r>
      <w:r w:rsidRPr="00E30350">
        <w:rPr>
          <w:rStyle w:val="Char3"/>
          <w:rFonts w:hint="cs"/>
          <w:rtl/>
        </w:rPr>
        <w:t>ک</w:t>
      </w:r>
      <w:r w:rsidR="0003096E" w:rsidRPr="00E30350">
        <w:rPr>
          <w:rStyle w:val="Char3"/>
          <w:rFonts w:hint="cs"/>
          <w:rtl/>
        </w:rPr>
        <w:t>ه بر و</w:t>
      </w:r>
      <w:r w:rsidRPr="00E30350">
        <w:rPr>
          <w:rStyle w:val="Char3"/>
          <w:rFonts w:hint="cs"/>
          <w:rtl/>
        </w:rPr>
        <w:t>ی</w:t>
      </w:r>
      <w:r w:rsidR="0003096E" w:rsidRPr="00E30350">
        <w:rPr>
          <w:rStyle w:val="Char3"/>
          <w:rFonts w:hint="cs"/>
          <w:rtl/>
        </w:rPr>
        <w:t xml:space="preserve"> واجب است، ق</w:t>
      </w:r>
      <w:r w:rsidRPr="00E30350">
        <w:rPr>
          <w:rStyle w:val="Char3"/>
          <w:rFonts w:hint="cs"/>
          <w:rtl/>
        </w:rPr>
        <w:t>ی</w:t>
      </w:r>
      <w:r w:rsidR="0003096E" w:rsidRPr="00E30350">
        <w:rPr>
          <w:rStyle w:val="Char3"/>
          <w:rFonts w:hint="cs"/>
          <w:rtl/>
        </w:rPr>
        <w:t xml:space="preserve">ام </w:t>
      </w:r>
      <w:r w:rsidRPr="00E30350">
        <w:rPr>
          <w:rStyle w:val="Char3"/>
          <w:rFonts w:hint="cs"/>
          <w:rtl/>
        </w:rPr>
        <w:t>ک</w:t>
      </w:r>
      <w:r w:rsidR="0003096E" w:rsidRPr="00E30350">
        <w:rPr>
          <w:rStyle w:val="Char3"/>
          <w:rFonts w:hint="cs"/>
          <w:rtl/>
        </w:rPr>
        <w:t>ند و اگر مشقّت قابل تحمّل</w:t>
      </w:r>
      <w:r w:rsidRPr="00E30350">
        <w:rPr>
          <w:rStyle w:val="Char3"/>
          <w:rFonts w:hint="cs"/>
          <w:rtl/>
        </w:rPr>
        <w:t>ی</w:t>
      </w:r>
      <w:r w:rsidR="0003096E" w:rsidRPr="00E30350">
        <w:rPr>
          <w:rStyle w:val="Char3"/>
          <w:rFonts w:hint="cs"/>
          <w:rtl/>
        </w:rPr>
        <w:t xml:space="preserve"> هست </w:t>
      </w:r>
      <w:r w:rsidRPr="00E30350">
        <w:rPr>
          <w:rStyle w:val="Char3"/>
          <w:rFonts w:hint="cs"/>
          <w:rtl/>
        </w:rPr>
        <w:t>ک</w:t>
      </w:r>
      <w:r w:rsidR="0003096E" w:rsidRPr="00E30350">
        <w:rPr>
          <w:rStyle w:val="Char3"/>
          <w:rFonts w:hint="cs"/>
          <w:rtl/>
        </w:rPr>
        <w:t>ه م</w:t>
      </w:r>
      <w:r w:rsidRPr="00E30350">
        <w:rPr>
          <w:rStyle w:val="Char3"/>
          <w:rFonts w:hint="cs"/>
          <w:rtl/>
        </w:rPr>
        <w:t>ی</w:t>
      </w:r>
      <w:r w:rsidR="0003096E" w:rsidRPr="00E30350">
        <w:rPr>
          <w:rStyle w:val="Char3"/>
          <w:rFonts w:hint="cs"/>
          <w:rtl/>
        </w:rPr>
        <w:t>‌تواند آن را تحمّل نما</w:t>
      </w:r>
      <w:r w:rsidRPr="00E30350">
        <w:rPr>
          <w:rStyle w:val="Char3"/>
          <w:rFonts w:hint="cs"/>
          <w:rtl/>
        </w:rPr>
        <w:t>ی</w:t>
      </w:r>
      <w:r w:rsidR="0003096E" w:rsidRPr="00E30350">
        <w:rPr>
          <w:rStyle w:val="Char3"/>
          <w:rFonts w:hint="cs"/>
          <w:rtl/>
        </w:rPr>
        <w:t>د در چن</w:t>
      </w:r>
      <w:r w:rsidRPr="00E30350">
        <w:rPr>
          <w:rStyle w:val="Char3"/>
          <w:rFonts w:hint="cs"/>
          <w:rtl/>
        </w:rPr>
        <w:t>ی</w:t>
      </w:r>
      <w:r w:rsidR="0003096E" w:rsidRPr="00E30350">
        <w:rPr>
          <w:rStyle w:val="Char3"/>
          <w:rFonts w:hint="cs"/>
          <w:rtl/>
        </w:rPr>
        <w:t>ن صورت بر او واجب م</w:t>
      </w:r>
      <w:r w:rsidRPr="00E30350">
        <w:rPr>
          <w:rStyle w:val="Char3"/>
          <w:rFonts w:hint="cs"/>
          <w:rtl/>
        </w:rPr>
        <w:t>ی</w:t>
      </w:r>
      <w:r w:rsidR="0003096E" w:rsidRPr="00E30350">
        <w:rPr>
          <w:rStyle w:val="Char3"/>
          <w:rFonts w:hint="cs"/>
          <w:rtl/>
        </w:rPr>
        <w:t xml:space="preserve">‌شود </w:t>
      </w:r>
      <w:r w:rsidRPr="00E30350">
        <w:rPr>
          <w:rStyle w:val="Char3"/>
          <w:rFonts w:hint="cs"/>
          <w:rtl/>
        </w:rPr>
        <w:t>ک</w:t>
      </w:r>
      <w:r w:rsidR="0003096E" w:rsidRPr="00E30350">
        <w:rPr>
          <w:rStyle w:val="Char3"/>
          <w:rFonts w:hint="cs"/>
          <w:rtl/>
        </w:rPr>
        <w:t xml:space="preserve">ه بدان </w:t>
      </w:r>
      <w:r w:rsidRPr="00E30350">
        <w:rPr>
          <w:rStyle w:val="Char3"/>
          <w:rFonts w:hint="cs"/>
          <w:rtl/>
        </w:rPr>
        <w:t>ک</w:t>
      </w:r>
      <w:r w:rsidR="0003096E" w:rsidRPr="00E30350">
        <w:rPr>
          <w:rStyle w:val="Char3"/>
          <w:rFonts w:hint="cs"/>
          <w:rtl/>
        </w:rPr>
        <w:t xml:space="preserve">ار اقدام </w:t>
      </w:r>
      <w:r w:rsidRPr="00E30350">
        <w:rPr>
          <w:rStyle w:val="Char3"/>
          <w:rFonts w:hint="cs"/>
          <w:rtl/>
        </w:rPr>
        <w:t>ک</w:t>
      </w:r>
      <w:r w:rsidR="0003096E" w:rsidRPr="00E30350">
        <w:rPr>
          <w:rStyle w:val="Char3"/>
          <w:rFonts w:hint="cs"/>
          <w:rtl/>
        </w:rPr>
        <w:t>ند و آقا</w:t>
      </w:r>
      <w:r w:rsidRPr="00E30350">
        <w:rPr>
          <w:rStyle w:val="Char3"/>
          <w:rFonts w:hint="cs"/>
          <w:rtl/>
        </w:rPr>
        <w:t>ی</w:t>
      </w:r>
      <w:r w:rsidR="0003096E" w:rsidRPr="00E30350">
        <w:rPr>
          <w:rStyle w:val="Char3"/>
          <w:rFonts w:hint="cs"/>
          <w:rtl/>
        </w:rPr>
        <w:t xml:space="preserve"> ما حضرت حس</w:t>
      </w:r>
      <w:r w:rsidRPr="00E30350">
        <w:rPr>
          <w:rStyle w:val="Char3"/>
          <w:rFonts w:hint="cs"/>
          <w:rtl/>
        </w:rPr>
        <w:t>ی</w:t>
      </w:r>
      <w:r w:rsidR="0003096E" w:rsidRPr="00E30350">
        <w:rPr>
          <w:rStyle w:val="Char3"/>
          <w:rFonts w:hint="cs"/>
          <w:rtl/>
        </w:rPr>
        <w:t xml:space="preserve">ن </w:t>
      </w:r>
      <w:r w:rsidR="0003096E" w:rsidRPr="00E30350">
        <w:rPr>
          <w:rFonts w:ascii="Abo-thar" w:hAnsi="Abo-thar" w:cs="CTraditional Arabic" w:hint="cs"/>
          <w:sz w:val="30"/>
          <w:rtl/>
        </w:rPr>
        <w:t>÷</w:t>
      </w:r>
      <w:r w:rsidR="0003096E" w:rsidRPr="00E30350">
        <w:rPr>
          <w:rStyle w:val="Char3"/>
          <w:rFonts w:hint="cs"/>
          <w:rtl/>
        </w:rPr>
        <w:t xml:space="preserve"> به سو</w:t>
      </w:r>
      <w:r w:rsidRPr="00E30350">
        <w:rPr>
          <w:rStyle w:val="Char3"/>
          <w:rFonts w:hint="cs"/>
          <w:rtl/>
        </w:rPr>
        <w:t>ی</w:t>
      </w:r>
      <w:r w:rsidR="0003096E" w:rsidRPr="00E30350">
        <w:rPr>
          <w:rStyle w:val="Char3"/>
          <w:rFonts w:hint="cs"/>
          <w:rtl/>
        </w:rPr>
        <w:t xml:space="preserve"> </w:t>
      </w:r>
      <w:r w:rsidRPr="00E30350">
        <w:rPr>
          <w:rStyle w:val="Char3"/>
          <w:rFonts w:hint="cs"/>
          <w:rtl/>
        </w:rPr>
        <w:t>ک</w:t>
      </w:r>
      <w:r w:rsidR="0003096E" w:rsidRPr="00E30350">
        <w:rPr>
          <w:rStyle w:val="Char3"/>
          <w:rFonts w:hint="cs"/>
          <w:rtl/>
        </w:rPr>
        <w:t>وفه حر</w:t>
      </w:r>
      <w:r w:rsidRPr="00E30350">
        <w:rPr>
          <w:rStyle w:val="Char3"/>
          <w:rFonts w:hint="cs"/>
          <w:rtl/>
        </w:rPr>
        <w:t>ک</w:t>
      </w:r>
      <w:r w:rsidR="0003096E" w:rsidRPr="00E30350">
        <w:rPr>
          <w:rStyle w:val="Char3"/>
          <w:rFonts w:hint="cs"/>
          <w:rtl/>
        </w:rPr>
        <w:t>ت ن</w:t>
      </w:r>
      <w:r w:rsidRPr="00E30350">
        <w:rPr>
          <w:rStyle w:val="Char3"/>
          <w:rFonts w:hint="cs"/>
          <w:rtl/>
        </w:rPr>
        <w:t>ک</w:t>
      </w:r>
      <w:r w:rsidR="0003096E" w:rsidRPr="00E30350">
        <w:rPr>
          <w:rStyle w:val="Char3"/>
          <w:rFonts w:hint="cs"/>
          <w:rtl/>
        </w:rPr>
        <w:t>رد م</w:t>
      </w:r>
      <w:r w:rsidR="0003096E" w:rsidRPr="00E30350">
        <w:rPr>
          <w:rStyle w:val="Char3"/>
          <w:rFonts w:hint="eastAsia"/>
          <w:rtl/>
        </w:rPr>
        <w:t>گ</w:t>
      </w:r>
      <w:r w:rsidR="0003096E" w:rsidRPr="00E30350">
        <w:rPr>
          <w:rStyle w:val="Char3"/>
          <w:rFonts w:hint="cs"/>
          <w:rtl/>
        </w:rPr>
        <w:t>ر وقت</w:t>
      </w:r>
      <w:r w:rsidRPr="00E30350">
        <w:rPr>
          <w:rStyle w:val="Char3"/>
          <w:rFonts w:hint="cs"/>
          <w:rtl/>
        </w:rPr>
        <w:t>ی</w:t>
      </w:r>
      <w:r w:rsidR="0003096E" w:rsidRPr="00E30350">
        <w:rPr>
          <w:rStyle w:val="Char3"/>
          <w:rFonts w:hint="cs"/>
          <w:rtl/>
        </w:rPr>
        <w:t xml:space="preserve"> </w:t>
      </w:r>
      <w:r w:rsidRPr="00E30350">
        <w:rPr>
          <w:rStyle w:val="Char3"/>
          <w:rFonts w:hint="cs"/>
          <w:rtl/>
        </w:rPr>
        <w:t>ک</w:t>
      </w:r>
      <w:r w:rsidR="0003096E" w:rsidRPr="00E30350">
        <w:rPr>
          <w:rStyle w:val="Char3"/>
          <w:rFonts w:hint="cs"/>
          <w:rtl/>
        </w:rPr>
        <w:t xml:space="preserve">ه مردم </w:t>
      </w:r>
      <w:r w:rsidRPr="00E30350">
        <w:rPr>
          <w:rStyle w:val="Char3"/>
          <w:rFonts w:hint="cs"/>
          <w:rtl/>
        </w:rPr>
        <w:t>ک</w:t>
      </w:r>
      <w:r w:rsidR="0003096E" w:rsidRPr="00E30350">
        <w:rPr>
          <w:rStyle w:val="Char3"/>
          <w:rFonts w:hint="cs"/>
          <w:rtl/>
        </w:rPr>
        <w:t>وفه داو</w:t>
      </w:r>
      <w:r w:rsidR="0003096E" w:rsidRPr="00E30350">
        <w:rPr>
          <w:rStyle w:val="Char3"/>
          <w:rFonts w:hint="eastAsia"/>
          <w:rtl/>
        </w:rPr>
        <w:t>‌</w:t>
      </w:r>
      <w:r w:rsidR="0003096E" w:rsidRPr="00E30350">
        <w:rPr>
          <w:rStyle w:val="Char3"/>
          <w:rFonts w:hint="cs"/>
          <w:rtl/>
        </w:rPr>
        <w:t>طلبانه و ابتدا به و</w:t>
      </w:r>
      <w:r w:rsidRPr="00E30350">
        <w:rPr>
          <w:rStyle w:val="Char3"/>
          <w:rFonts w:hint="cs"/>
          <w:rtl/>
        </w:rPr>
        <w:t>ی</w:t>
      </w:r>
      <w:r w:rsidR="0003096E" w:rsidRPr="00E30350">
        <w:rPr>
          <w:rStyle w:val="Char3"/>
          <w:rFonts w:hint="cs"/>
          <w:rtl/>
        </w:rPr>
        <w:t xml:space="preserve"> نامه نوشتند و از رو</w:t>
      </w:r>
      <w:r w:rsidRPr="00E30350">
        <w:rPr>
          <w:rStyle w:val="Char3"/>
          <w:rFonts w:hint="cs"/>
          <w:rtl/>
        </w:rPr>
        <w:t>ی</w:t>
      </w:r>
      <w:r w:rsidR="0003096E" w:rsidRPr="00E30350">
        <w:rPr>
          <w:rStyle w:val="Char3"/>
          <w:rFonts w:hint="cs"/>
          <w:rtl/>
        </w:rPr>
        <w:t xml:space="preserve"> علاقه و رغبت با و</w:t>
      </w:r>
      <w:r w:rsidRPr="00E30350">
        <w:rPr>
          <w:rStyle w:val="Char3"/>
          <w:rFonts w:hint="cs"/>
          <w:rtl/>
        </w:rPr>
        <w:t>ی</w:t>
      </w:r>
      <w:r w:rsidR="0003096E" w:rsidRPr="00E30350">
        <w:rPr>
          <w:rStyle w:val="Char3"/>
          <w:rFonts w:hint="cs"/>
          <w:rtl/>
        </w:rPr>
        <w:t xml:space="preserve"> عهد و </w:t>
      </w:r>
      <w:r w:rsidR="0003096E" w:rsidRPr="00E30350">
        <w:rPr>
          <w:rStyle w:val="Char3"/>
          <w:rFonts w:hint="eastAsia"/>
          <w:rtl/>
        </w:rPr>
        <w:t>پ</w:t>
      </w:r>
      <w:r w:rsidRPr="00E30350">
        <w:rPr>
          <w:rStyle w:val="Char3"/>
          <w:rFonts w:hint="cs"/>
          <w:rtl/>
        </w:rPr>
        <w:t>ی</w:t>
      </w:r>
      <w:r w:rsidR="0003096E" w:rsidRPr="00E30350">
        <w:rPr>
          <w:rStyle w:val="Char3"/>
          <w:rFonts w:hint="cs"/>
          <w:rtl/>
        </w:rPr>
        <w:t xml:space="preserve">مان بستند... و امام </w:t>
      </w:r>
      <w:r w:rsidR="0003096E" w:rsidRPr="00E30350">
        <w:rPr>
          <w:rFonts w:ascii="Abo-thar" w:hAnsi="Abo-thar" w:cs="CTraditional Arabic"/>
          <w:sz w:val="30"/>
          <w:rtl/>
        </w:rPr>
        <w:t>÷</w:t>
      </w:r>
      <w:r w:rsidR="0003096E" w:rsidRPr="00E30350">
        <w:rPr>
          <w:rStyle w:val="Char3"/>
          <w:rFonts w:hint="cs"/>
          <w:rtl/>
        </w:rPr>
        <w:t xml:space="preserve"> اند</w:t>
      </w:r>
      <w:r w:rsidRPr="00E30350">
        <w:rPr>
          <w:rStyle w:val="Char3"/>
          <w:rFonts w:hint="cs"/>
          <w:rtl/>
        </w:rPr>
        <w:t>ی</w:t>
      </w:r>
      <w:r w:rsidR="0003096E" w:rsidRPr="00E30350">
        <w:rPr>
          <w:rStyle w:val="Char3"/>
          <w:rFonts w:hint="cs"/>
          <w:rtl/>
        </w:rPr>
        <w:t>ش</w:t>
      </w:r>
      <w:r w:rsidRPr="00E30350">
        <w:rPr>
          <w:rStyle w:val="Char3"/>
          <w:rFonts w:hint="cs"/>
          <w:rtl/>
        </w:rPr>
        <w:t>ی</w:t>
      </w:r>
      <w:r w:rsidR="0003096E" w:rsidRPr="00E30350">
        <w:rPr>
          <w:rStyle w:val="Char3"/>
          <w:rFonts w:hint="cs"/>
          <w:rtl/>
        </w:rPr>
        <w:t>د و د</w:t>
      </w:r>
      <w:r w:rsidRPr="00E30350">
        <w:rPr>
          <w:rStyle w:val="Char3"/>
          <w:rFonts w:hint="cs"/>
          <w:rtl/>
        </w:rPr>
        <w:t>ی</w:t>
      </w:r>
      <w:r w:rsidR="0003096E" w:rsidRPr="00E30350">
        <w:rPr>
          <w:rStyle w:val="Char3"/>
          <w:rFonts w:hint="cs"/>
          <w:rtl/>
        </w:rPr>
        <w:t xml:space="preserve">د </w:t>
      </w:r>
      <w:r w:rsidRPr="00E30350">
        <w:rPr>
          <w:rStyle w:val="Char3"/>
          <w:rFonts w:hint="cs"/>
          <w:rtl/>
        </w:rPr>
        <w:t>ک</w:t>
      </w:r>
      <w:r w:rsidR="0003096E" w:rsidRPr="00E30350">
        <w:rPr>
          <w:rStyle w:val="Char3"/>
          <w:rFonts w:hint="cs"/>
          <w:rtl/>
        </w:rPr>
        <w:t>سان</w:t>
      </w:r>
      <w:r w:rsidRPr="00E30350">
        <w:rPr>
          <w:rStyle w:val="Char3"/>
          <w:rFonts w:hint="cs"/>
          <w:rtl/>
        </w:rPr>
        <w:t>ی</w:t>
      </w:r>
      <w:r w:rsidR="0003096E" w:rsidRPr="00E30350">
        <w:rPr>
          <w:rStyle w:val="Char3"/>
          <w:rFonts w:hint="cs"/>
          <w:rtl/>
        </w:rPr>
        <w:t xml:space="preserve"> </w:t>
      </w:r>
      <w:r w:rsidRPr="00E30350">
        <w:rPr>
          <w:rStyle w:val="Char3"/>
          <w:rFonts w:hint="cs"/>
          <w:rtl/>
        </w:rPr>
        <w:t>ک</w:t>
      </w:r>
      <w:r w:rsidR="0003096E" w:rsidRPr="00E30350">
        <w:rPr>
          <w:rStyle w:val="Char3"/>
          <w:rFonts w:hint="cs"/>
          <w:rtl/>
        </w:rPr>
        <w:t xml:space="preserve">ه او را دعوت </w:t>
      </w:r>
      <w:r w:rsidRPr="00E30350">
        <w:rPr>
          <w:rStyle w:val="Char3"/>
          <w:rFonts w:hint="cs"/>
          <w:rtl/>
        </w:rPr>
        <w:t>ک</w:t>
      </w:r>
      <w:r w:rsidR="0003096E" w:rsidRPr="00E30350">
        <w:rPr>
          <w:rStyle w:val="Char3"/>
          <w:rFonts w:hint="cs"/>
          <w:rtl/>
        </w:rPr>
        <w:t>رده‌اند آن قدر قدرت و ن</w:t>
      </w:r>
      <w:r w:rsidRPr="00E30350">
        <w:rPr>
          <w:rStyle w:val="Char3"/>
          <w:rFonts w:hint="cs"/>
          <w:rtl/>
        </w:rPr>
        <w:t>ی</w:t>
      </w:r>
      <w:r w:rsidR="0003096E" w:rsidRPr="00E30350">
        <w:rPr>
          <w:rStyle w:val="Char3"/>
          <w:rFonts w:hint="cs"/>
          <w:rtl/>
        </w:rPr>
        <w:t xml:space="preserve">رو دارند </w:t>
      </w:r>
      <w:r w:rsidRPr="00E30350">
        <w:rPr>
          <w:rStyle w:val="Char3"/>
          <w:rFonts w:hint="cs"/>
          <w:rtl/>
        </w:rPr>
        <w:t>ک</w:t>
      </w:r>
      <w:r w:rsidR="0003096E" w:rsidRPr="00E30350">
        <w:rPr>
          <w:rStyle w:val="Char3"/>
          <w:rFonts w:hint="cs"/>
          <w:rtl/>
        </w:rPr>
        <w:t xml:space="preserve">ه در مقابل </w:t>
      </w:r>
      <w:r w:rsidRPr="00E30350">
        <w:rPr>
          <w:rStyle w:val="Char3"/>
          <w:rFonts w:hint="cs"/>
          <w:rtl/>
        </w:rPr>
        <w:t>ی</w:t>
      </w:r>
      <w:r w:rsidR="0003096E" w:rsidRPr="00E30350">
        <w:rPr>
          <w:rStyle w:val="Char3"/>
          <w:rFonts w:hint="cs"/>
          <w:rtl/>
        </w:rPr>
        <w:t>ز</w:t>
      </w:r>
      <w:r w:rsidRPr="00E30350">
        <w:rPr>
          <w:rStyle w:val="Char3"/>
          <w:rFonts w:hint="cs"/>
          <w:rtl/>
        </w:rPr>
        <w:t>ی</w:t>
      </w:r>
      <w:r w:rsidR="0003096E" w:rsidRPr="00E30350">
        <w:rPr>
          <w:rStyle w:val="Char3"/>
          <w:rFonts w:hint="cs"/>
          <w:rtl/>
        </w:rPr>
        <w:t>د لع</w:t>
      </w:r>
      <w:r w:rsidRPr="00E30350">
        <w:rPr>
          <w:rStyle w:val="Char3"/>
          <w:rFonts w:hint="cs"/>
          <w:rtl/>
        </w:rPr>
        <w:t>ی</w:t>
      </w:r>
      <w:r w:rsidR="0003096E" w:rsidRPr="00E30350">
        <w:rPr>
          <w:rStyle w:val="Char3"/>
          <w:rFonts w:hint="cs"/>
          <w:rtl/>
        </w:rPr>
        <w:t>ن مقاومت نما</w:t>
      </w:r>
      <w:r w:rsidRPr="00E30350">
        <w:rPr>
          <w:rStyle w:val="Char3"/>
          <w:rFonts w:hint="cs"/>
          <w:rtl/>
        </w:rPr>
        <w:t>ی</w:t>
      </w:r>
      <w:r w:rsidR="0003096E" w:rsidRPr="00E30350">
        <w:rPr>
          <w:rStyle w:val="Char3"/>
          <w:rFonts w:hint="cs"/>
          <w:rtl/>
        </w:rPr>
        <w:t xml:space="preserve">ند با آن همه </w:t>
      </w:r>
      <w:r w:rsidRPr="00E30350">
        <w:rPr>
          <w:rStyle w:val="Char3"/>
          <w:rFonts w:hint="cs"/>
          <w:rtl/>
        </w:rPr>
        <w:t>کی</w:t>
      </w:r>
      <w:r w:rsidR="0003096E" w:rsidRPr="00E30350">
        <w:rPr>
          <w:rStyle w:val="Char3"/>
          <w:rFonts w:hint="cs"/>
          <w:rtl/>
        </w:rPr>
        <w:t>نه</w:t>
      </w:r>
      <w:r w:rsidR="0003096E" w:rsidRPr="00E30350">
        <w:rPr>
          <w:rStyle w:val="Char3"/>
          <w:rFonts w:hint="eastAsia"/>
          <w:rtl/>
        </w:rPr>
        <w:t>‌</w:t>
      </w:r>
      <w:r w:rsidR="0003096E" w:rsidRPr="00E30350">
        <w:rPr>
          <w:rStyle w:val="Char3"/>
          <w:rFonts w:hint="cs"/>
          <w:rtl/>
        </w:rPr>
        <w:t>ها</w:t>
      </w:r>
      <w:r w:rsidRPr="00E30350">
        <w:rPr>
          <w:rStyle w:val="Char3"/>
          <w:rFonts w:hint="cs"/>
          <w:rtl/>
        </w:rPr>
        <w:t>یی</w:t>
      </w:r>
      <w:r w:rsidR="0003096E" w:rsidRPr="00E30350">
        <w:rPr>
          <w:rStyle w:val="Char3"/>
          <w:rFonts w:hint="cs"/>
          <w:rtl/>
        </w:rPr>
        <w:t xml:space="preserve"> </w:t>
      </w:r>
      <w:r w:rsidRPr="00E30350">
        <w:rPr>
          <w:rStyle w:val="Char3"/>
          <w:rFonts w:hint="cs"/>
          <w:rtl/>
        </w:rPr>
        <w:t>ک</w:t>
      </w:r>
      <w:r w:rsidR="0003096E" w:rsidRPr="00E30350">
        <w:rPr>
          <w:rStyle w:val="Char3"/>
          <w:rFonts w:hint="cs"/>
          <w:rtl/>
        </w:rPr>
        <w:t>ه در دل ا</w:t>
      </w:r>
      <w:r w:rsidRPr="00E30350">
        <w:rPr>
          <w:rStyle w:val="Char3"/>
          <w:rFonts w:hint="cs"/>
          <w:rtl/>
        </w:rPr>
        <w:t>ی</w:t>
      </w:r>
      <w:r w:rsidR="0003096E" w:rsidRPr="00E30350">
        <w:rPr>
          <w:rStyle w:val="Char3"/>
          <w:rFonts w:hint="cs"/>
          <w:rtl/>
        </w:rPr>
        <w:t xml:space="preserve">شان نسبت به </w:t>
      </w:r>
      <w:r w:rsidRPr="00E30350">
        <w:rPr>
          <w:rStyle w:val="Char3"/>
          <w:rFonts w:hint="cs"/>
          <w:rtl/>
        </w:rPr>
        <w:t>ی</w:t>
      </w:r>
      <w:r w:rsidR="0003096E" w:rsidRPr="00E30350">
        <w:rPr>
          <w:rStyle w:val="Char3"/>
          <w:rFonts w:hint="cs"/>
          <w:rtl/>
        </w:rPr>
        <w:t>ز</w:t>
      </w:r>
      <w:r w:rsidRPr="00E30350">
        <w:rPr>
          <w:rStyle w:val="Char3"/>
          <w:rFonts w:hint="cs"/>
          <w:rtl/>
        </w:rPr>
        <w:t>ی</w:t>
      </w:r>
      <w:r w:rsidR="0003096E" w:rsidRPr="00E30350">
        <w:rPr>
          <w:rStyle w:val="Char3"/>
          <w:rFonts w:hint="cs"/>
          <w:rtl/>
        </w:rPr>
        <w:t>د و ضعف ح</w:t>
      </w:r>
      <w:r w:rsidRPr="00E30350">
        <w:rPr>
          <w:rStyle w:val="Char3"/>
          <w:rFonts w:hint="cs"/>
          <w:rtl/>
        </w:rPr>
        <w:t>ک</w:t>
      </w:r>
      <w:r w:rsidR="0003096E" w:rsidRPr="00E30350">
        <w:rPr>
          <w:rStyle w:val="Char3"/>
          <w:rFonts w:hint="cs"/>
          <w:rtl/>
        </w:rPr>
        <w:t>ومت در مقابل آن بود. ا</w:t>
      </w:r>
      <w:r w:rsidRPr="00E30350">
        <w:rPr>
          <w:rStyle w:val="Char3"/>
          <w:rFonts w:hint="cs"/>
          <w:rtl/>
        </w:rPr>
        <w:t>ی</w:t>
      </w:r>
      <w:r w:rsidR="0003096E" w:rsidRPr="00E30350">
        <w:rPr>
          <w:rStyle w:val="Char3"/>
          <w:rFonts w:hint="cs"/>
          <w:rtl/>
        </w:rPr>
        <w:t>ن</w:t>
      </w:r>
      <w:r w:rsidR="0003096E" w:rsidRPr="00E30350">
        <w:rPr>
          <w:rStyle w:val="Char3"/>
          <w:rFonts w:hint="eastAsia"/>
          <w:rtl/>
        </w:rPr>
        <w:t>‌</w:t>
      </w:r>
      <w:r w:rsidR="0003096E" w:rsidRPr="00E30350">
        <w:rPr>
          <w:rStyle w:val="Char3"/>
          <w:rFonts w:hint="cs"/>
          <w:rtl/>
        </w:rPr>
        <w:t xml:space="preserve">ها </w:t>
      </w:r>
      <w:r w:rsidR="0003096E" w:rsidRPr="00E30350">
        <w:rPr>
          <w:rStyle w:val="Char3"/>
          <w:rFonts w:hint="eastAsia"/>
          <w:rtl/>
        </w:rPr>
        <w:t>چ</w:t>
      </w:r>
      <w:r w:rsidRPr="00E30350">
        <w:rPr>
          <w:rStyle w:val="Char3"/>
          <w:rFonts w:hint="cs"/>
          <w:rtl/>
        </w:rPr>
        <w:t>ی</w:t>
      </w:r>
      <w:r w:rsidR="0003096E" w:rsidRPr="00E30350">
        <w:rPr>
          <w:rStyle w:val="Char3"/>
          <w:rFonts w:hint="cs"/>
          <w:rtl/>
        </w:rPr>
        <w:t>زها</w:t>
      </w:r>
      <w:r w:rsidRPr="00E30350">
        <w:rPr>
          <w:rStyle w:val="Char3"/>
          <w:rFonts w:hint="cs"/>
          <w:rtl/>
        </w:rPr>
        <w:t>یی</w:t>
      </w:r>
      <w:r w:rsidR="0003096E" w:rsidRPr="00E30350">
        <w:rPr>
          <w:rStyle w:val="Char3"/>
          <w:rFonts w:hint="cs"/>
          <w:rtl/>
        </w:rPr>
        <w:t xml:space="preserve"> بود </w:t>
      </w:r>
      <w:r w:rsidRPr="00E30350">
        <w:rPr>
          <w:rStyle w:val="Char3"/>
          <w:rFonts w:hint="cs"/>
          <w:rtl/>
        </w:rPr>
        <w:t>ک</w:t>
      </w:r>
      <w:r w:rsidR="0003096E" w:rsidRPr="00E30350">
        <w:rPr>
          <w:rStyle w:val="Char3"/>
          <w:rFonts w:hint="cs"/>
          <w:rtl/>
        </w:rPr>
        <w:t xml:space="preserve">ه در ظنّ آن جناب قوّت </w:t>
      </w:r>
      <w:r w:rsidR="0003096E" w:rsidRPr="00E30350">
        <w:rPr>
          <w:rStyle w:val="Char3"/>
          <w:rFonts w:hint="eastAsia"/>
          <w:rtl/>
        </w:rPr>
        <w:t>گ</w:t>
      </w:r>
      <w:r w:rsidR="0003096E" w:rsidRPr="00E30350">
        <w:rPr>
          <w:rStyle w:val="Char3"/>
          <w:rFonts w:hint="cs"/>
          <w:rtl/>
        </w:rPr>
        <w:t xml:space="preserve">رفت </w:t>
      </w:r>
      <w:r w:rsidRPr="00E30350">
        <w:rPr>
          <w:rStyle w:val="Char3"/>
          <w:rFonts w:hint="cs"/>
          <w:rtl/>
        </w:rPr>
        <w:t>ک</w:t>
      </w:r>
      <w:r w:rsidR="0003096E" w:rsidRPr="00E30350">
        <w:rPr>
          <w:rStyle w:val="Char3"/>
          <w:rFonts w:hint="cs"/>
          <w:rtl/>
        </w:rPr>
        <w:t>ه حر</w:t>
      </w:r>
      <w:r w:rsidRPr="00E30350">
        <w:rPr>
          <w:rStyle w:val="Char3"/>
          <w:rFonts w:hint="cs"/>
          <w:rtl/>
        </w:rPr>
        <w:t>ک</w:t>
      </w:r>
      <w:r w:rsidR="0003096E" w:rsidRPr="00E30350">
        <w:rPr>
          <w:rStyle w:val="Char3"/>
          <w:rFonts w:hint="cs"/>
          <w:rtl/>
        </w:rPr>
        <w:t>ت و</w:t>
      </w:r>
      <w:r w:rsidRPr="00E30350">
        <w:rPr>
          <w:rStyle w:val="Char3"/>
          <w:rFonts w:hint="cs"/>
          <w:rtl/>
        </w:rPr>
        <w:t>ی</w:t>
      </w:r>
      <w:r w:rsidR="0003096E" w:rsidRPr="00E30350">
        <w:rPr>
          <w:rStyle w:val="Char3"/>
          <w:rFonts w:hint="cs"/>
          <w:rtl/>
        </w:rPr>
        <w:t xml:space="preserve"> سو</w:t>
      </w:r>
      <w:r w:rsidRPr="00E30350">
        <w:rPr>
          <w:rStyle w:val="Char3"/>
          <w:rFonts w:hint="cs"/>
          <w:rtl/>
        </w:rPr>
        <w:t>ی</w:t>
      </w:r>
      <w:r w:rsidR="0003096E" w:rsidRPr="00E30350">
        <w:rPr>
          <w:rStyle w:val="Char3"/>
          <w:rFonts w:hint="cs"/>
          <w:rtl/>
        </w:rPr>
        <w:t xml:space="preserve"> </w:t>
      </w:r>
      <w:r w:rsidRPr="00E30350">
        <w:rPr>
          <w:rStyle w:val="Char3"/>
          <w:rFonts w:hint="cs"/>
          <w:rtl/>
        </w:rPr>
        <w:t>ک</w:t>
      </w:r>
      <w:r w:rsidR="0003096E" w:rsidRPr="00E30350">
        <w:rPr>
          <w:rStyle w:val="Char3"/>
          <w:rFonts w:hint="cs"/>
          <w:rtl/>
        </w:rPr>
        <w:t>وفه برا</w:t>
      </w:r>
      <w:r w:rsidRPr="00E30350">
        <w:rPr>
          <w:rStyle w:val="Char3"/>
          <w:rFonts w:hint="cs"/>
          <w:rtl/>
        </w:rPr>
        <w:t>ی</w:t>
      </w:r>
      <w:r w:rsidR="0003096E" w:rsidRPr="00E30350">
        <w:rPr>
          <w:rStyle w:val="Char3"/>
          <w:rFonts w:hint="cs"/>
          <w:rtl/>
        </w:rPr>
        <w:t xml:space="preserve"> تصرّفِ خلافت واجب ع</w:t>
      </w:r>
      <w:r w:rsidRPr="00E30350">
        <w:rPr>
          <w:rStyle w:val="Char3"/>
          <w:rFonts w:hint="cs"/>
          <w:rtl/>
        </w:rPr>
        <w:t>ی</w:t>
      </w:r>
      <w:r w:rsidR="0003096E" w:rsidRPr="00E30350">
        <w:rPr>
          <w:rStyle w:val="Char3"/>
          <w:rFonts w:hint="cs"/>
          <w:rtl/>
        </w:rPr>
        <w:t>ن</w:t>
      </w:r>
      <w:r w:rsidRPr="00E30350">
        <w:rPr>
          <w:rStyle w:val="Char3"/>
          <w:rFonts w:hint="cs"/>
          <w:rtl/>
        </w:rPr>
        <w:t>ی</w:t>
      </w:r>
      <w:r w:rsidR="0003096E" w:rsidRPr="00E30350">
        <w:rPr>
          <w:rStyle w:val="Char3"/>
          <w:rFonts w:hint="cs"/>
          <w:rtl/>
        </w:rPr>
        <w:t xml:space="preserve"> است و آن‌چه انجام داد از رو</w:t>
      </w:r>
      <w:r w:rsidRPr="00E30350">
        <w:rPr>
          <w:rStyle w:val="Char3"/>
          <w:rFonts w:hint="cs"/>
          <w:rtl/>
        </w:rPr>
        <w:t>ی</w:t>
      </w:r>
      <w:r w:rsidR="0003096E" w:rsidRPr="00E30350">
        <w:rPr>
          <w:rStyle w:val="Char3"/>
          <w:rFonts w:hint="cs"/>
          <w:rtl/>
        </w:rPr>
        <w:t xml:space="preserve"> اجتهاد بود او حساب نم</w:t>
      </w:r>
      <w:r w:rsidRPr="00E30350">
        <w:rPr>
          <w:rStyle w:val="Char3"/>
          <w:rFonts w:hint="cs"/>
          <w:rtl/>
        </w:rPr>
        <w:t>ی</w:t>
      </w:r>
      <w:r w:rsidR="0003096E" w:rsidRPr="00E30350">
        <w:rPr>
          <w:rStyle w:val="Char3"/>
          <w:rFonts w:hint="cs"/>
          <w:rtl/>
        </w:rPr>
        <w:t>‌</w:t>
      </w:r>
      <w:r w:rsidRPr="00E30350">
        <w:rPr>
          <w:rStyle w:val="Char3"/>
          <w:rFonts w:hint="cs"/>
          <w:rtl/>
        </w:rPr>
        <w:t>ک</w:t>
      </w:r>
      <w:r w:rsidR="0003096E" w:rsidRPr="00E30350">
        <w:rPr>
          <w:rStyle w:val="Char3"/>
          <w:rFonts w:hint="cs"/>
          <w:rtl/>
        </w:rPr>
        <w:t>رد و تصوّر نم</w:t>
      </w:r>
      <w:r w:rsidRPr="00E30350">
        <w:rPr>
          <w:rStyle w:val="Char3"/>
          <w:rFonts w:hint="cs"/>
          <w:rtl/>
        </w:rPr>
        <w:t>ی</w:t>
      </w:r>
      <w:r w:rsidR="0003096E" w:rsidRPr="00E30350">
        <w:rPr>
          <w:rStyle w:val="Char3"/>
          <w:rFonts w:hint="cs"/>
          <w:rtl/>
        </w:rPr>
        <w:t xml:space="preserve">‌نمود </w:t>
      </w:r>
      <w:r w:rsidRPr="00E30350">
        <w:rPr>
          <w:rStyle w:val="Char3"/>
          <w:rFonts w:hint="cs"/>
          <w:rtl/>
        </w:rPr>
        <w:t>ک</w:t>
      </w:r>
      <w:r w:rsidR="0003096E" w:rsidRPr="00E30350">
        <w:rPr>
          <w:rStyle w:val="Char3"/>
          <w:rFonts w:hint="cs"/>
          <w:rtl/>
        </w:rPr>
        <w:t xml:space="preserve">ه </w:t>
      </w:r>
      <w:r w:rsidR="0003096E" w:rsidRPr="00E30350">
        <w:rPr>
          <w:rStyle w:val="Char3"/>
          <w:rFonts w:hint="eastAsia"/>
          <w:rtl/>
        </w:rPr>
        <w:t>پ</w:t>
      </w:r>
      <w:r w:rsidR="0003096E" w:rsidRPr="00E30350">
        <w:rPr>
          <w:rStyle w:val="Char3"/>
          <w:rFonts w:hint="cs"/>
          <w:rtl/>
        </w:rPr>
        <w:t>اره‌ا</w:t>
      </w:r>
      <w:r w:rsidRPr="00E30350">
        <w:rPr>
          <w:rStyle w:val="Char3"/>
          <w:rFonts w:hint="cs"/>
          <w:rtl/>
        </w:rPr>
        <w:t>ی</w:t>
      </w:r>
      <w:r w:rsidR="0003096E" w:rsidRPr="00E30350">
        <w:rPr>
          <w:rStyle w:val="Char3"/>
          <w:rFonts w:hint="cs"/>
          <w:rtl/>
        </w:rPr>
        <w:t xml:space="preserve"> از اهل </w:t>
      </w:r>
      <w:r w:rsidRPr="00E30350">
        <w:rPr>
          <w:rStyle w:val="Char3"/>
          <w:rFonts w:hint="cs"/>
          <w:rtl/>
        </w:rPr>
        <w:t>ک</w:t>
      </w:r>
      <w:r w:rsidR="0003096E" w:rsidRPr="00E30350">
        <w:rPr>
          <w:rStyle w:val="Char3"/>
          <w:rFonts w:hint="cs"/>
          <w:rtl/>
        </w:rPr>
        <w:t>وفه ب</w:t>
      </w:r>
      <w:r w:rsidRPr="00E30350">
        <w:rPr>
          <w:rStyle w:val="Char3"/>
          <w:rFonts w:hint="cs"/>
          <w:rtl/>
        </w:rPr>
        <w:t>ی</w:t>
      </w:r>
      <w:r w:rsidR="0003096E" w:rsidRPr="00E30350">
        <w:rPr>
          <w:rStyle w:val="Char3"/>
          <w:rFonts w:hint="eastAsia"/>
          <w:rtl/>
        </w:rPr>
        <w:t>‌</w:t>
      </w:r>
      <w:r w:rsidR="0003096E" w:rsidRPr="00E30350">
        <w:rPr>
          <w:rStyle w:val="Char3"/>
          <w:rFonts w:hint="cs"/>
          <w:rtl/>
        </w:rPr>
        <w:t>وفا</w:t>
      </w:r>
      <w:r w:rsidRPr="00E30350">
        <w:rPr>
          <w:rStyle w:val="Char3"/>
          <w:rFonts w:hint="cs"/>
          <w:rtl/>
        </w:rPr>
        <w:t>یی</w:t>
      </w:r>
      <w:r w:rsidR="0003096E" w:rsidRPr="00E30350">
        <w:rPr>
          <w:rStyle w:val="Char3"/>
          <w:rFonts w:hint="cs"/>
          <w:rtl/>
        </w:rPr>
        <w:t xml:space="preserve"> و غدر م</w:t>
      </w:r>
      <w:r w:rsidRPr="00E30350">
        <w:rPr>
          <w:rStyle w:val="Char3"/>
          <w:rFonts w:hint="cs"/>
          <w:rtl/>
        </w:rPr>
        <w:t>ی</w:t>
      </w:r>
      <w:r w:rsidR="0003096E" w:rsidRPr="00E30350">
        <w:rPr>
          <w:rStyle w:val="Char3"/>
          <w:rFonts w:hint="cs"/>
          <w:rtl/>
        </w:rPr>
        <w:t>‌</w:t>
      </w:r>
      <w:r w:rsidRPr="00E30350">
        <w:rPr>
          <w:rStyle w:val="Char3"/>
          <w:rFonts w:hint="cs"/>
          <w:rtl/>
        </w:rPr>
        <w:t>ک</w:t>
      </w:r>
      <w:r w:rsidR="0003096E" w:rsidRPr="00E30350">
        <w:rPr>
          <w:rStyle w:val="Char3"/>
          <w:rFonts w:hint="cs"/>
          <w:rtl/>
        </w:rPr>
        <w:t>نند و اهل حقّ از نصرت او ناتوان م</w:t>
      </w:r>
      <w:r w:rsidRPr="00E30350">
        <w:rPr>
          <w:rStyle w:val="Char3"/>
          <w:rFonts w:hint="cs"/>
          <w:rtl/>
        </w:rPr>
        <w:t>ی</w:t>
      </w:r>
      <w:r w:rsidR="0003096E" w:rsidRPr="00E30350">
        <w:rPr>
          <w:rStyle w:val="Char3"/>
          <w:rFonts w:hint="cs"/>
          <w:rtl/>
        </w:rPr>
        <w:t>‌</w:t>
      </w:r>
      <w:r w:rsidR="0003096E" w:rsidRPr="00E30350">
        <w:rPr>
          <w:rStyle w:val="Char3"/>
          <w:rFonts w:hint="eastAsia"/>
          <w:rtl/>
        </w:rPr>
        <w:t>گ</w:t>
      </w:r>
      <w:r w:rsidR="0003096E" w:rsidRPr="00E30350">
        <w:rPr>
          <w:rStyle w:val="Char3"/>
          <w:rFonts w:hint="cs"/>
          <w:rtl/>
        </w:rPr>
        <w:t>ردند و آن امور غر</w:t>
      </w:r>
      <w:r w:rsidRPr="00E30350">
        <w:rPr>
          <w:rStyle w:val="Char3"/>
          <w:rFonts w:hint="cs"/>
          <w:rtl/>
        </w:rPr>
        <w:t>ی</w:t>
      </w:r>
      <w:r w:rsidR="0003096E" w:rsidRPr="00E30350">
        <w:rPr>
          <w:rStyle w:val="Char3"/>
          <w:rFonts w:hint="cs"/>
          <w:rtl/>
        </w:rPr>
        <w:t>به اتفّاق م</w:t>
      </w:r>
      <w:r w:rsidRPr="00E30350">
        <w:rPr>
          <w:rStyle w:val="Char3"/>
          <w:rFonts w:hint="cs"/>
          <w:rtl/>
        </w:rPr>
        <w:t>ی</w:t>
      </w:r>
      <w:r w:rsidR="0003096E" w:rsidRPr="00E30350">
        <w:rPr>
          <w:rStyle w:val="Char3"/>
          <w:rFonts w:hint="cs"/>
          <w:rtl/>
        </w:rPr>
        <w:t>‌افتد...</w:t>
      </w:r>
    </w:p>
    <w:p w:rsidR="0003096E" w:rsidRPr="00E30350" w:rsidRDefault="0003096E" w:rsidP="003B7B3E">
      <w:pPr>
        <w:widowControl w:val="0"/>
        <w:ind w:firstLine="284"/>
        <w:jc w:val="both"/>
        <w:rPr>
          <w:rStyle w:val="Char3"/>
          <w:rtl/>
        </w:rPr>
      </w:pPr>
      <w:r w:rsidRPr="00E30350">
        <w:rPr>
          <w:rStyle w:val="Char3"/>
          <w:rFonts w:hint="cs"/>
          <w:rtl/>
        </w:rPr>
        <w:t>و امّا مخالفت ظنِّ آن حضرت با ظنِّ جم</w:t>
      </w:r>
      <w:r w:rsidR="00A576DC" w:rsidRPr="00E30350">
        <w:rPr>
          <w:rStyle w:val="Char3"/>
          <w:rFonts w:hint="cs"/>
          <w:rtl/>
        </w:rPr>
        <w:t>ی</w:t>
      </w:r>
      <w:r w:rsidRPr="00E30350">
        <w:rPr>
          <w:rStyle w:val="Char3"/>
          <w:rFonts w:hint="cs"/>
          <w:rtl/>
        </w:rPr>
        <w:t xml:space="preserve">ع ناصحانی </w:t>
      </w:r>
      <w:r w:rsidR="00A576DC" w:rsidRPr="00E30350">
        <w:rPr>
          <w:rStyle w:val="Char3"/>
          <w:rFonts w:hint="cs"/>
          <w:rtl/>
        </w:rPr>
        <w:t>ک</w:t>
      </w:r>
      <w:r w:rsidRPr="00E30350">
        <w:rPr>
          <w:rStyle w:val="Char3"/>
          <w:rFonts w:hint="cs"/>
          <w:rtl/>
        </w:rPr>
        <w:t>ه او را از ا</w:t>
      </w:r>
      <w:r w:rsidR="00A576DC" w:rsidRPr="00E30350">
        <w:rPr>
          <w:rStyle w:val="Char3"/>
          <w:rFonts w:hint="cs"/>
          <w:rtl/>
        </w:rPr>
        <w:t>ی</w:t>
      </w:r>
      <w:r w:rsidRPr="00E30350">
        <w:rPr>
          <w:rStyle w:val="Char3"/>
          <w:rFonts w:hint="cs"/>
          <w:rtl/>
        </w:rPr>
        <w:t>ن مسافرت منع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ردند مانند ابن</w:t>
      </w:r>
      <w:r w:rsidRPr="00E30350">
        <w:rPr>
          <w:rStyle w:val="Char3"/>
          <w:rFonts w:hint="eastAsia"/>
          <w:rtl/>
        </w:rPr>
        <w:t>‌</w:t>
      </w:r>
      <w:r w:rsidRPr="00E30350">
        <w:rPr>
          <w:rStyle w:val="Char3"/>
          <w:rFonts w:hint="cs"/>
          <w:rtl/>
        </w:rPr>
        <w:t>عبّاس و غ</w:t>
      </w:r>
      <w:r w:rsidR="00A576DC" w:rsidRPr="00E30350">
        <w:rPr>
          <w:rStyle w:val="Char3"/>
          <w:rFonts w:hint="cs"/>
          <w:rtl/>
        </w:rPr>
        <w:t>ی</w:t>
      </w:r>
      <w:r w:rsidRPr="00E30350">
        <w:rPr>
          <w:rStyle w:val="Char3"/>
          <w:rFonts w:hint="cs"/>
          <w:rtl/>
        </w:rPr>
        <w:t>ر او برا</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00A576DC" w:rsidRPr="00E30350">
        <w:rPr>
          <w:rStyle w:val="Char3"/>
          <w:rFonts w:hint="cs"/>
          <w:rtl/>
        </w:rPr>
        <w:t>ی</w:t>
      </w:r>
      <w:r w:rsidRPr="00E30350">
        <w:rPr>
          <w:rStyle w:val="Char3"/>
          <w:rFonts w:hint="cs"/>
          <w:rtl/>
        </w:rPr>
        <w:t>دا</w:t>
      </w:r>
      <w:r w:rsidR="00A576DC" w:rsidRPr="00E30350">
        <w:rPr>
          <w:rStyle w:val="Char3"/>
          <w:rFonts w:hint="cs"/>
          <w:rtl/>
        </w:rPr>
        <w:t>ی</w:t>
      </w:r>
      <w:r w:rsidRPr="00E30350">
        <w:rPr>
          <w:rStyle w:val="Char3"/>
          <w:rFonts w:hint="cs"/>
          <w:rtl/>
        </w:rPr>
        <w:t>ش ظنّ در موضوعات به وس</w:t>
      </w:r>
      <w:r w:rsidR="00A576DC" w:rsidRPr="00E30350">
        <w:rPr>
          <w:rStyle w:val="Char3"/>
          <w:rFonts w:hint="cs"/>
          <w:rtl/>
        </w:rPr>
        <w:t>ی</w:t>
      </w:r>
      <w:r w:rsidRPr="00E30350">
        <w:rPr>
          <w:rStyle w:val="Char3"/>
          <w:rFonts w:hint="cs"/>
          <w:rtl/>
        </w:rPr>
        <w:t>له</w:t>
      </w:r>
      <w:r w:rsidRPr="00E30350">
        <w:rPr>
          <w:rStyle w:val="Char3"/>
          <w:rFonts w:hint="eastAsia"/>
          <w:rtl/>
        </w:rPr>
        <w:t>‌</w:t>
      </w:r>
      <w:r w:rsidR="00A576DC" w:rsidRPr="00E30350">
        <w:rPr>
          <w:rStyle w:val="Char3"/>
          <w:rFonts w:hint="eastAsia"/>
          <w:rtl/>
        </w:rPr>
        <w:t>ی</w:t>
      </w:r>
      <w:r w:rsidRPr="00E30350">
        <w:rPr>
          <w:rStyle w:val="Char3"/>
          <w:rFonts w:hint="cs"/>
          <w:rtl/>
        </w:rPr>
        <w:t xml:space="preserve"> قرائن است </w:t>
      </w:r>
      <w:r w:rsidR="00A576DC" w:rsidRPr="00E30350">
        <w:rPr>
          <w:rStyle w:val="Char3"/>
          <w:rFonts w:hint="cs"/>
          <w:rtl/>
        </w:rPr>
        <w:t>ک</w:t>
      </w:r>
      <w:r w:rsidRPr="00E30350">
        <w:rPr>
          <w:rStyle w:val="Char3"/>
          <w:rFonts w:hint="cs"/>
          <w:rtl/>
        </w:rPr>
        <w:t xml:space="preserve">ه </w:t>
      </w:r>
      <w:r w:rsidRPr="00E30350">
        <w:rPr>
          <w:rStyle w:val="Char3"/>
          <w:rFonts w:hint="eastAsia"/>
          <w:rtl/>
        </w:rPr>
        <w:t>گ</w:t>
      </w:r>
      <w:r w:rsidRPr="00E30350">
        <w:rPr>
          <w:rStyle w:val="Char3"/>
          <w:rFonts w:hint="cs"/>
          <w:rtl/>
        </w:rPr>
        <w:t>اه</w:t>
      </w:r>
      <w:r w:rsidR="00A576DC" w:rsidRPr="00E30350">
        <w:rPr>
          <w:rStyle w:val="Char3"/>
          <w:rFonts w:hint="cs"/>
          <w:rtl/>
        </w:rPr>
        <w:t>ی</w:t>
      </w:r>
      <w:r w:rsidRPr="00E30350">
        <w:rPr>
          <w:rStyle w:val="Char3"/>
          <w:rFonts w:hint="cs"/>
          <w:rtl/>
        </w:rPr>
        <w:t xml:space="preserve"> آن قرائن در نزد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قو</w:t>
      </w:r>
      <w:r w:rsidR="00A576DC" w:rsidRPr="00E30350">
        <w:rPr>
          <w:rStyle w:val="Char3"/>
          <w:rFonts w:hint="cs"/>
          <w:rtl/>
        </w:rPr>
        <w:t>ی</w:t>
      </w:r>
      <w:r w:rsidRPr="00E30350">
        <w:rPr>
          <w:rStyle w:val="Char3"/>
          <w:rFonts w:hint="cs"/>
          <w:rtl/>
        </w:rPr>
        <w:t xml:space="preserve"> است و نزد د</w:t>
      </w:r>
      <w:r w:rsidR="00A576DC" w:rsidRPr="00E30350">
        <w:rPr>
          <w:rStyle w:val="Char3"/>
          <w:rFonts w:hint="cs"/>
          <w:rtl/>
        </w:rPr>
        <w:t>ی</w:t>
      </w:r>
      <w:r w:rsidRPr="00E30350">
        <w:rPr>
          <w:rStyle w:val="Char3"/>
          <w:rFonts w:hint="eastAsia"/>
          <w:rtl/>
        </w:rPr>
        <w:t>گ</w:t>
      </w:r>
      <w:r w:rsidRPr="00E30350">
        <w:rPr>
          <w:rStyle w:val="Char3"/>
          <w:rFonts w:hint="cs"/>
          <w:rtl/>
        </w:rPr>
        <w:t>ر</w:t>
      </w:r>
      <w:r w:rsidR="00A576DC" w:rsidRPr="00E30350">
        <w:rPr>
          <w:rStyle w:val="Char3"/>
          <w:rFonts w:hint="cs"/>
          <w:rtl/>
        </w:rPr>
        <w:t>ی</w:t>
      </w:r>
      <w:r w:rsidRPr="00E30350">
        <w:rPr>
          <w:rStyle w:val="Char3"/>
          <w:rFonts w:hint="cs"/>
          <w:rtl/>
        </w:rPr>
        <w:t xml:space="preserve"> ضع</w:t>
      </w:r>
      <w:r w:rsidR="00A576DC" w:rsidRPr="00E30350">
        <w:rPr>
          <w:rStyle w:val="Char3"/>
          <w:rFonts w:hint="cs"/>
          <w:rtl/>
        </w:rPr>
        <w:t>ی</w:t>
      </w:r>
      <w:r w:rsidRPr="00E30350">
        <w:rPr>
          <w:rStyle w:val="Char3"/>
          <w:rFonts w:hint="cs"/>
          <w:rtl/>
        </w:rPr>
        <w:t>ف و شا</w:t>
      </w:r>
      <w:r w:rsidR="00A576DC" w:rsidRPr="00E30350">
        <w:rPr>
          <w:rStyle w:val="Char3"/>
          <w:rFonts w:hint="cs"/>
          <w:rtl/>
        </w:rPr>
        <w:t>ی</w:t>
      </w:r>
      <w:r w:rsidRPr="00E30350">
        <w:rPr>
          <w:rStyle w:val="Char3"/>
          <w:rFonts w:hint="cs"/>
          <w:rtl/>
        </w:rPr>
        <w:t xml:space="preserve">د ابن عبّاس از نامه‌ها و </w:t>
      </w:r>
      <w:r w:rsidRPr="00E30350">
        <w:rPr>
          <w:rStyle w:val="Char3"/>
          <w:rFonts w:hint="eastAsia"/>
          <w:rtl/>
        </w:rPr>
        <w:t>پ</w:t>
      </w:r>
      <w:r w:rsidR="00A576DC" w:rsidRPr="00E30350">
        <w:rPr>
          <w:rStyle w:val="Char3"/>
          <w:rFonts w:hint="cs"/>
          <w:rtl/>
        </w:rPr>
        <w:t>ی</w:t>
      </w:r>
      <w:r w:rsidRPr="00E30350">
        <w:rPr>
          <w:rStyle w:val="Char3"/>
          <w:rFonts w:hint="cs"/>
          <w:rtl/>
        </w:rPr>
        <w:t>مان</w:t>
      </w:r>
      <w:r w:rsidRPr="00E30350">
        <w:rPr>
          <w:rStyle w:val="Char3"/>
          <w:rFonts w:hint="eastAsia"/>
          <w:rtl/>
        </w:rPr>
        <w:t>‌</w:t>
      </w:r>
      <w:r w:rsidRPr="00E30350">
        <w:rPr>
          <w:rStyle w:val="Char3"/>
          <w:rFonts w:hint="cs"/>
          <w:rtl/>
        </w:rPr>
        <w:t>ها و م</w:t>
      </w:r>
      <w:r w:rsidR="00A576DC" w:rsidRPr="00E30350">
        <w:rPr>
          <w:rStyle w:val="Char3"/>
          <w:rFonts w:hint="cs"/>
          <w:rtl/>
        </w:rPr>
        <w:t>ی</w:t>
      </w:r>
      <w:r w:rsidRPr="00E30350">
        <w:rPr>
          <w:rStyle w:val="Char3"/>
          <w:rFonts w:hint="cs"/>
          <w:rtl/>
        </w:rPr>
        <w:t>ثاق</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مردم </w:t>
      </w:r>
      <w:r w:rsidR="00A576DC" w:rsidRPr="00E30350">
        <w:rPr>
          <w:rStyle w:val="Char3"/>
          <w:rFonts w:hint="cs"/>
          <w:rtl/>
        </w:rPr>
        <w:t>ک</w:t>
      </w:r>
      <w:r w:rsidRPr="00E30350">
        <w:rPr>
          <w:rStyle w:val="Char3"/>
          <w:rFonts w:hint="cs"/>
          <w:rtl/>
        </w:rPr>
        <w:t>وفه خبر نداشت و تنها به طور سربسته م</w:t>
      </w:r>
      <w:r w:rsidR="00A576DC" w:rsidRPr="00E30350">
        <w:rPr>
          <w:rStyle w:val="Char3"/>
          <w:rFonts w:hint="cs"/>
          <w:rtl/>
        </w:rPr>
        <w:t>ی</w:t>
      </w:r>
      <w:r w:rsidRPr="00E30350">
        <w:rPr>
          <w:rStyle w:val="Char3"/>
          <w:rFonts w:hint="cs"/>
          <w:rtl/>
        </w:rPr>
        <w:t xml:space="preserve">‌توان اشاره </w:t>
      </w:r>
      <w:r w:rsidR="00A576DC" w:rsidRPr="00E30350">
        <w:rPr>
          <w:rStyle w:val="Char3"/>
          <w:rFonts w:hint="cs"/>
          <w:rtl/>
        </w:rPr>
        <w:t>ک</w:t>
      </w:r>
      <w:r w:rsidRPr="00E30350">
        <w:rPr>
          <w:rStyle w:val="Char3"/>
          <w:rFonts w:hint="cs"/>
          <w:rtl/>
        </w:rPr>
        <w:t>رد نه به طور تفص</w:t>
      </w:r>
      <w:r w:rsidR="00A576DC" w:rsidRPr="00E30350">
        <w:rPr>
          <w:rStyle w:val="Char3"/>
          <w:rFonts w:hint="cs"/>
          <w:rtl/>
        </w:rPr>
        <w:t>ی</w:t>
      </w:r>
      <w:r w:rsidRPr="00E30350">
        <w:rPr>
          <w:rStyle w:val="Char3"/>
          <w:rFonts w:hint="cs"/>
          <w:rtl/>
        </w:rPr>
        <w:t>ل</w:t>
      </w:r>
      <w:r w:rsidRPr="00E30350">
        <w:rPr>
          <w:rStyle w:val="Char3"/>
          <w:rFonts w:hint="eastAsia"/>
          <w:rtl/>
        </w:rPr>
        <w:t>»</w:t>
      </w:r>
      <w:r w:rsidRPr="00E30350">
        <w:rPr>
          <w:rStyle w:val="Char3"/>
          <w:rFonts w:hint="cs"/>
          <w:rtl/>
        </w:rPr>
        <w:t>.</w:t>
      </w:r>
    </w:p>
    <w:p w:rsidR="0003096E" w:rsidRPr="00E30350" w:rsidRDefault="0003096E" w:rsidP="003B7B3E">
      <w:pPr>
        <w:widowControl w:val="0"/>
        <w:ind w:firstLine="284"/>
        <w:jc w:val="both"/>
        <w:rPr>
          <w:rStyle w:val="Char3"/>
          <w:spacing w:val="-4"/>
          <w:rtl/>
        </w:rPr>
      </w:pPr>
      <w:r w:rsidRPr="00E30350">
        <w:rPr>
          <w:rStyle w:val="Char3"/>
          <w:rFonts w:hint="eastAsia"/>
          <w:spacing w:val="-4"/>
          <w:rtl/>
        </w:rPr>
        <w:t>پ</w:t>
      </w:r>
      <w:r w:rsidRPr="00E30350">
        <w:rPr>
          <w:rStyle w:val="Char3"/>
          <w:rFonts w:hint="cs"/>
          <w:spacing w:val="-4"/>
          <w:rtl/>
        </w:rPr>
        <w:t xml:space="preserve">س </w:t>
      </w:r>
      <w:r w:rsidRPr="00E30350">
        <w:rPr>
          <w:rStyle w:val="Char3"/>
          <w:rFonts w:hint="eastAsia"/>
          <w:spacing w:val="-4"/>
          <w:rtl/>
        </w:rPr>
        <w:t>چنان‌</w:t>
      </w:r>
      <w:r w:rsidR="00A576DC" w:rsidRPr="00E30350">
        <w:rPr>
          <w:rStyle w:val="Char3"/>
          <w:rFonts w:hint="eastAsia"/>
          <w:spacing w:val="-4"/>
          <w:rtl/>
        </w:rPr>
        <w:t>ک</w:t>
      </w:r>
      <w:r w:rsidRPr="00E30350">
        <w:rPr>
          <w:rStyle w:val="Char3"/>
          <w:rFonts w:hint="eastAsia"/>
          <w:spacing w:val="-4"/>
          <w:rtl/>
        </w:rPr>
        <w:t xml:space="preserve">ه </w:t>
      </w:r>
      <w:r w:rsidRPr="00E30350">
        <w:rPr>
          <w:rStyle w:val="Char3"/>
          <w:rFonts w:hint="cs"/>
          <w:spacing w:val="-4"/>
          <w:rtl/>
        </w:rPr>
        <w:t>م</w:t>
      </w:r>
      <w:r w:rsidR="00A576DC" w:rsidRPr="00E30350">
        <w:rPr>
          <w:rStyle w:val="Char3"/>
          <w:rFonts w:hint="cs"/>
          <w:spacing w:val="-4"/>
          <w:rtl/>
        </w:rPr>
        <w:t>ی</w:t>
      </w:r>
      <w:r w:rsidRPr="00E30350">
        <w:rPr>
          <w:rStyle w:val="Char3"/>
          <w:rFonts w:hint="cs"/>
          <w:spacing w:val="-4"/>
          <w:rtl/>
        </w:rPr>
        <w:t>‌ب</w:t>
      </w:r>
      <w:r w:rsidR="00A576DC" w:rsidRPr="00E30350">
        <w:rPr>
          <w:rStyle w:val="Char3"/>
          <w:rFonts w:hint="cs"/>
          <w:spacing w:val="-4"/>
          <w:rtl/>
        </w:rPr>
        <w:t>ی</w:t>
      </w:r>
      <w:r w:rsidRPr="00E30350">
        <w:rPr>
          <w:rStyle w:val="Char3"/>
          <w:rFonts w:hint="cs"/>
          <w:spacing w:val="-4"/>
          <w:rtl/>
        </w:rPr>
        <w:t>ن</w:t>
      </w:r>
      <w:r w:rsidR="00A576DC" w:rsidRPr="00E30350">
        <w:rPr>
          <w:rStyle w:val="Char3"/>
          <w:rFonts w:hint="cs"/>
          <w:spacing w:val="-4"/>
          <w:rtl/>
        </w:rPr>
        <w:t>ی</w:t>
      </w:r>
      <w:r w:rsidRPr="00E30350">
        <w:rPr>
          <w:rStyle w:val="Char3"/>
          <w:rFonts w:hint="cs"/>
          <w:spacing w:val="-4"/>
          <w:rtl/>
        </w:rPr>
        <w:t>م س</w:t>
      </w:r>
      <w:r w:rsidR="00A576DC" w:rsidRPr="00E30350">
        <w:rPr>
          <w:rStyle w:val="Char3"/>
          <w:rFonts w:hint="cs"/>
          <w:spacing w:val="-4"/>
          <w:rtl/>
        </w:rPr>
        <w:t>ی</w:t>
      </w:r>
      <w:r w:rsidRPr="00E30350">
        <w:rPr>
          <w:rStyle w:val="Char3"/>
          <w:rFonts w:hint="cs"/>
          <w:spacing w:val="-4"/>
          <w:rtl/>
        </w:rPr>
        <w:t>د مرتض</w:t>
      </w:r>
      <w:r w:rsidR="00A576DC" w:rsidRPr="00E30350">
        <w:rPr>
          <w:rStyle w:val="Char3"/>
          <w:rFonts w:hint="cs"/>
          <w:spacing w:val="-4"/>
          <w:rtl/>
        </w:rPr>
        <w:t>ی</w:t>
      </w:r>
      <w:r w:rsidRPr="00E30350">
        <w:rPr>
          <w:rStyle w:val="Char3"/>
          <w:rFonts w:hint="cs"/>
          <w:spacing w:val="-4"/>
          <w:rtl/>
        </w:rPr>
        <w:t xml:space="preserve"> ن</w:t>
      </w:r>
      <w:r w:rsidR="00A576DC" w:rsidRPr="00E30350">
        <w:rPr>
          <w:rStyle w:val="Char3"/>
          <w:rFonts w:hint="cs"/>
          <w:spacing w:val="-4"/>
          <w:rtl/>
        </w:rPr>
        <w:t>ی</w:t>
      </w:r>
      <w:r w:rsidRPr="00E30350">
        <w:rPr>
          <w:rStyle w:val="Char3"/>
          <w:rFonts w:hint="cs"/>
          <w:spacing w:val="-4"/>
          <w:rtl/>
        </w:rPr>
        <w:t xml:space="preserve">ز از </w:t>
      </w:r>
      <w:r w:rsidR="00A576DC" w:rsidRPr="00E30350">
        <w:rPr>
          <w:rStyle w:val="Char3"/>
          <w:rFonts w:hint="cs"/>
          <w:spacing w:val="-4"/>
          <w:rtl/>
        </w:rPr>
        <w:t>ک</w:t>
      </w:r>
      <w:r w:rsidRPr="00E30350">
        <w:rPr>
          <w:rStyle w:val="Char3"/>
          <w:rFonts w:hint="cs"/>
          <w:spacing w:val="-4"/>
          <w:rtl/>
        </w:rPr>
        <w:t>سان</w:t>
      </w:r>
      <w:r w:rsidR="00A576DC" w:rsidRPr="00E30350">
        <w:rPr>
          <w:rStyle w:val="Char3"/>
          <w:rFonts w:hint="cs"/>
          <w:spacing w:val="-4"/>
          <w:rtl/>
        </w:rPr>
        <w:t>ی</w:t>
      </w:r>
      <w:r w:rsidRPr="00E30350">
        <w:rPr>
          <w:rStyle w:val="Char3"/>
          <w:rFonts w:hint="cs"/>
          <w:spacing w:val="-4"/>
          <w:rtl/>
        </w:rPr>
        <w:t xml:space="preserve"> است </w:t>
      </w:r>
      <w:r w:rsidR="00A576DC" w:rsidRPr="00E30350">
        <w:rPr>
          <w:rStyle w:val="Char3"/>
          <w:rFonts w:hint="cs"/>
          <w:spacing w:val="-4"/>
          <w:rtl/>
        </w:rPr>
        <w:t>ک</w:t>
      </w:r>
      <w:r w:rsidRPr="00E30350">
        <w:rPr>
          <w:rStyle w:val="Char3"/>
          <w:rFonts w:hint="cs"/>
          <w:spacing w:val="-4"/>
          <w:rtl/>
        </w:rPr>
        <w:t>ه نه تنها قائل به عالم به غ</w:t>
      </w:r>
      <w:r w:rsidR="00A576DC" w:rsidRPr="00E30350">
        <w:rPr>
          <w:rStyle w:val="Char3"/>
          <w:rFonts w:hint="cs"/>
          <w:spacing w:val="-4"/>
          <w:rtl/>
        </w:rPr>
        <w:t>ی</w:t>
      </w:r>
      <w:r w:rsidRPr="00E30350">
        <w:rPr>
          <w:rStyle w:val="Char3"/>
          <w:rFonts w:hint="cs"/>
          <w:spacing w:val="-4"/>
          <w:rtl/>
        </w:rPr>
        <w:t>ب بودن امام ن</w:t>
      </w:r>
      <w:r w:rsidR="00A576DC" w:rsidRPr="00E30350">
        <w:rPr>
          <w:rStyle w:val="Char3"/>
          <w:rFonts w:hint="cs"/>
          <w:spacing w:val="-4"/>
          <w:rtl/>
        </w:rPr>
        <w:t>ی</w:t>
      </w:r>
      <w:r w:rsidRPr="00E30350">
        <w:rPr>
          <w:rStyle w:val="Char3"/>
          <w:rFonts w:hint="cs"/>
          <w:spacing w:val="-4"/>
          <w:rtl/>
        </w:rPr>
        <w:t>ست بل</w:t>
      </w:r>
      <w:r w:rsidR="00A576DC" w:rsidRPr="00E30350">
        <w:rPr>
          <w:rStyle w:val="Char3"/>
          <w:rFonts w:hint="cs"/>
          <w:spacing w:val="-4"/>
          <w:rtl/>
        </w:rPr>
        <w:t>ک</w:t>
      </w:r>
      <w:r w:rsidRPr="00E30350">
        <w:rPr>
          <w:rStyle w:val="Char3"/>
          <w:rFonts w:hint="cs"/>
          <w:spacing w:val="-4"/>
          <w:rtl/>
        </w:rPr>
        <w:t xml:space="preserve">ه اعمال ائمّه </w:t>
      </w:r>
      <w:r w:rsidRPr="00E30350">
        <w:rPr>
          <w:rFonts w:ascii="Abo-thar" w:hAnsi="Abo-thar" w:cs="CTraditional Arabic" w:hint="cs"/>
          <w:spacing w:val="-4"/>
          <w:sz w:val="30"/>
          <w:rtl/>
        </w:rPr>
        <w:t>‡</w:t>
      </w:r>
      <w:r w:rsidR="00CF379A" w:rsidRPr="00E30350">
        <w:rPr>
          <w:rStyle w:val="Char3"/>
          <w:rFonts w:hint="cs"/>
          <w:spacing w:val="-4"/>
          <w:rtl/>
        </w:rPr>
        <w:t xml:space="preserve"> </w:t>
      </w:r>
      <w:r w:rsidRPr="00E30350">
        <w:rPr>
          <w:rStyle w:val="Char3"/>
          <w:rFonts w:hint="cs"/>
          <w:spacing w:val="-4"/>
          <w:rtl/>
        </w:rPr>
        <w:t>را مبتن</w:t>
      </w:r>
      <w:r w:rsidR="00A576DC" w:rsidRPr="00E30350">
        <w:rPr>
          <w:rStyle w:val="Char3"/>
          <w:rFonts w:hint="cs"/>
          <w:spacing w:val="-4"/>
          <w:rtl/>
        </w:rPr>
        <w:t>ی</w:t>
      </w:r>
      <w:r w:rsidRPr="00E30350">
        <w:rPr>
          <w:rStyle w:val="Char3"/>
          <w:rFonts w:hint="cs"/>
          <w:spacing w:val="-4"/>
          <w:rtl/>
        </w:rPr>
        <w:t xml:space="preserve"> بر ظنّ و اجتهاد م</w:t>
      </w:r>
      <w:r w:rsidR="00A576DC" w:rsidRPr="00E30350">
        <w:rPr>
          <w:rStyle w:val="Char3"/>
          <w:rFonts w:hint="cs"/>
          <w:spacing w:val="-4"/>
          <w:rtl/>
        </w:rPr>
        <w:t>ی</w:t>
      </w:r>
      <w:r w:rsidRPr="00E30350">
        <w:rPr>
          <w:rStyle w:val="Char3"/>
          <w:rFonts w:hint="cs"/>
          <w:spacing w:val="-4"/>
          <w:rtl/>
        </w:rPr>
        <w:t xml:space="preserve">‌داند و </w:t>
      </w:r>
      <w:r w:rsidRPr="00E30350">
        <w:rPr>
          <w:rStyle w:val="Char3"/>
          <w:rFonts w:hint="eastAsia"/>
          <w:spacing w:val="-4"/>
          <w:rtl/>
        </w:rPr>
        <w:t>چنان‌</w:t>
      </w:r>
      <w:r w:rsidR="00A576DC" w:rsidRPr="00E30350">
        <w:rPr>
          <w:rStyle w:val="Char3"/>
          <w:rFonts w:hint="eastAsia"/>
          <w:spacing w:val="-4"/>
          <w:rtl/>
        </w:rPr>
        <w:t>ک</w:t>
      </w:r>
      <w:r w:rsidRPr="00E30350">
        <w:rPr>
          <w:rStyle w:val="Char3"/>
          <w:rFonts w:hint="eastAsia"/>
          <w:spacing w:val="-4"/>
          <w:rtl/>
        </w:rPr>
        <w:t>ه گ</w:t>
      </w:r>
      <w:r w:rsidRPr="00E30350">
        <w:rPr>
          <w:rStyle w:val="Char3"/>
          <w:rFonts w:hint="cs"/>
          <w:spacing w:val="-4"/>
          <w:rtl/>
        </w:rPr>
        <w:t>فت</w:t>
      </w:r>
      <w:r w:rsidR="00A576DC" w:rsidRPr="00E30350">
        <w:rPr>
          <w:rStyle w:val="Char3"/>
          <w:rFonts w:hint="cs"/>
          <w:spacing w:val="-4"/>
          <w:rtl/>
        </w:rPr>
        <w:t>ی</w:t>
      </w:r>
      <w:r w:rsidRPr="00E30350">
        <w:rPr>
          <w:rStyle w:val="Char3"/>
          <w:rFonts w:hint="cs"/>
          <w:spacing w:val="-4"/>
          <w:rtl/>
        </w:rPr>
        <w:t>م علم غ</w:t>
      </w:r>
      <w:r w:rsidR="00A576DC" w:rsidRPr="00E30350">
        <w:rPr>
          <w:rStyle w:val="Char3"/>
          <w:rFonts w:hint="cs"/>
          <w:spacing w:val="-4"/>
          <w:rtl/>
        </w:rPr>
        <w:t>ی</w:t>
      </w:r>
      <w:r w:rsidRPr="00E30350">
        <w:rPr>
          <w:rStyle w:val="Char3"/>
          <w:rFonts w:hint="cs"/>
          <w:spacing w:val="-4"/>
          <w:rtl/>
        </w:rPr>
        <w:t>ب را به معنا</w:t>
      </w:r>
      <w:r w:rsidR="00A576DC" w:rsidRPr="00E30350">
        <w:rPr>
          <w:rStyle w:val="Char3"/>
          <w:rFonts w:hint="cs"/>
          <w:spacing w:val="-4"/>
          <w:rtl/>
        </w:rPr>
        <w:t>ی</w:t>
      </w:r>
      <w:r w:rsidRPr="00E30350">
        <w:rPr>
          <w:rStyle w:val="Char3"/>
          <w:rFonts w:hint="cs"/>
          <w:spacing w:val="-4"/>
          <w:rtl/>
        </w:rPr>
        <w:t xml:space="preserve"> آن‌</w:t>
      </w:r>
      <w:r w:rsidR="00A576DC" w:rsidRPr="00E30350">
        <w:rPr>
          <w:rStyle w:val="Char3"/>
          <w:rFonts w:hint="cs"/>
          <w:spacing w:val="-4"/>
          <w:rtl/>
        </w:rPr>
        <w:t>ک</w:t>
      </w:r>
      <w:r w:rsidRPr="00E30350">
        <w:rPr>
          <w:rStyle w:val="Char3"/>
          <w:rFonts w:hint="cs"/>
          <w:spacing w:val="-4"/>
          <w:rtl/>
        </w:rPr>
        <w:t xml:space="preserve">ه امام همه </w:t>
      </w:r>
      <w:r w:rsidRPr="00E30350">
        <w:rPr>
          <w:rStyle w:val="Char3"/>
          <w:rFonts w:hint="eastAsia"/>
          <w:spacing w:val="-4"/>
          <w:rtl/>
        </w:rPr>
        <w:t>چ</w:t>
      </w:r>
      <w:r w:rsidR="00A576DC" w:rsidRPr="00E30350">
        <w:rPr>
          <w:rStyle w:val="Char3"/>
          <w:rFonts w:hint="cs"/>
          <w:spacing w:val="-4"/>
          <w:rtl/>
        </w:rPr>
        <w:t>ی</w:t>
      </w:r>
      <w:r w:rsidRPr="00E30350">
        <w:rPr>
          <w:rStyle w:val="Char3"/>
          <w:rFonts w:hint="cs"/>
          <w:spacing w:val="-4"/>
          <w:rtl/>
        </w:rPr>
        <w:t>ز را بداند، برا</w:t>
      </w:r>
      <w:r w:rsidR="00A576DC" w:rsidRPr="00E30350">
        <w:rPr>
          <w:rStyle w:val="Char3"/>
          <w:rFonts w:hint="cs"/>
          <w:spacing w:val="-4"/>
          <w:rtl/>
        </w:rPr>
        <w:t>ی</w:t>
      </w:r>
      <w:r w:rsidRPr="00E30350">
        <w:rPr>
          <w:rStyle w:val="Char3"/>
          <w:rFonts w:hint="cs"/>
          <w:spacing w:val="-4"/>
          <w:rtl/>
        </w:rPr>
        <w:t xml:space="preserve"> امام لازم نم</w:t>
      </w:r>
      <w:r w:rsidR="00A576DC" w:rsidRPr="00E30350">
        <w:rPr>
          <w:rStyle w:val="Char3"/>
          <w:rFonts w:hint="cs"/>
          <w:spacing w:val="-4"/>
          <w:rtl/>
        </w:rPr>
        <w:t>ی</w:t>
      </w:r>
      <w:r w:rsidRPr="00E30350">
        <w:rPr>
          <w:rStyle w:val="Char3"/>
          <w:rFonts w:hint="cs"/>
          <w:spacing w:val="-4"/>
          <w:rtl/>
        </w:rPr>
        <w:t>‌داند</w:t>
      </w:r>
      <w:r w:rsidRPr="00E30350">
        <w:rPr>
          <w:rStyle w:val="Char3"/>
          <w:spacing w:val="-4"/>
          <w:vertAlign w:val="superscript"/>
          <w:rtl/>
        </w:rPr>
        <w:t>(</w:t>
      </w:r>
      <w:r w:rsidRPr="00E30350">
        <w:rPr>
          <w:rStyle w:val="Char3"/>
          <w:spacing w:val="-4"/>
          <w:vertAlign w:val="superscript"/>
          <w:rtl/>
        </w:rPr>
        <w:footnoteReference w:id="42"/>
      </w:r>
      <w:r w:rsidRPr="00E30350">
        <w:rPr>
          <w:rStyle w:val="Char3"/>
          <w:spacing w:val="-4"/>
          <w:vertAlign w:val="superscript"/>
          <w:rtl/>
        </w:rPr>
        <w:t>)</w:t>
      </w:r>
      <w:r w:rsidRPr="00E30350">
        <w:rPr>
          <w:rStyle w:val="Char3"/>
          <w:rFonts w:hint="cs"/>
          <w:spacing w:val="-4"/>
          <w:rtl/>
        </w:rPr>
        <w:t>.</w:t>
      </w:r>
    </w:p>
    <w:p w:rsidR="0003096E" w:rsidRPr="00E30350" w:rsidRDefault="0003096E" w:rsidP="00E94961">
      <w:pPr>
        <w:widowControl w:val="0"/>
        <w:ind w:firstLine="284"/>
        <w:jc w:val="both"/>
        <w:rPr>
          <w:rStyle w:val="Char3"/>
          <w:spacing w:val="-2"/>
          <w:rtl/>
        </w:rPr>
      </w:pPr>
      <w:r w:rsidRPr="00E30350">
        <w:rPr>
          <w:rStyle w:val="Char3"/>
          <w:rFonts w:hint="cs"/>
          <w:spacing w:val="-2"/>
          <w:rtl/>
        </w:rPr>
        <w:t>6- د</w:t>
      </w:r>
      <w:r w:rsidR="00A576DC" w:rsidRPr="00E30350">
        <w:rPr>
          <w:rStyle w:val="Char3"/>
          <w:rFonts w:hint="cs"/>
          <w:spacing w:val="-2"/>
          <w:rtl/>
        </w:rPr>
        <w:t>ی</w:t>
      </w:r>
      <w:r w:rsidRPr="00E30350">
        <w:rPr>
          <w:rStyle w:val="Char3"/>
          <w:rFonts w:hint="eastAsia"/>
          <w:spacing w:val="-2"/>
          <w:rtl/>
        </w:rPr>
        <w:t>گ</w:t>
      </w:r>
      <w:r w:rsidRPr="00E30350">
        <w:rPr>
          <w:rStyle w:val="Char3"/>
          <w:rFonts w:hint="cs"/>
          <w:spacing w:val="-2"/>
          <w:rtl/>
        </w:rPr>
        <w:t>ر از بزر</w:t>
      </w:r>
      <w:r w:rsidRPr="00E30350">
        <w:rPr>
          <w:rStyle w:val="Char3"/>
          <w:rFonts w:hint="eastAsia"/>
          <w:spacing w:val="-2"/>
          <w:rtl/>
        </w:rPr>
        <w:t>گ</w:t>
      </w:r>
      <w:r w:rsidRPr="00E30350">
        <w:rPr>
          <w:rStyle w:val="Char3"/>
          <w:rFonts w:hint="cs"/>
          <w:spacing w:val="-2"/>
          <w:rtl/>
        </w:rPr>
        <w:t>ان علما</w:t>
      </w:r>
      <w:r w:rsidR="00A576DC" w:rsidRPr="00E30350">
        <w:rPr>
          <w:rStyle w:val="Char3"/>
          <w:rFonts w:hint="cs"/>
          <w:spacing w:val="-2"/>
          <w:rtl/>
        </w:rPr>
        <w:t>ی</w:t>
      </w:r>
      <w:r w:rsidRPr="00E30350">
        <w:rPr>
          <w:rStyle w:val="Char3"/>
          <w:rFonts w:hint="cs"/>
          <w:spacing w:val="-2"/>
          <w:rtl/>
        </w:rPr>
        <w:t xml:space="preserve"> ش</w:t>
      </w:r>
      <w:r w:rsidR="00A576DC" w:rsidRPr="00E30350">
        <w:rPr>
          <w:rStyle w:val="Char3"/>
          <w:rFonts w:hint="cs"/>
          <w:spacing w:val="-2"/>
          <w:rtl/>
        </w:rPr>
        <w:t>ی</w:t>
      </w:r>
      <w:r w:rsidRPr="00E30350">
        <w:rPr>
          <w:rStyle w:val="Char3"/>
          <w:rFonts w:hint="cs"/>
          <w:spacing w:val="-2"/>
          <w:rtl/>
        </w:rPr>
        <w:t xml:space="preserve">عه </w:t>
      </w:r>
      <w:r w:rsidR="00A576DC" w:rsidRPr="00E30350">
        <w:rPr>
          <w:rStyle w:val="Char3"/>
          <w:rFonts w:hint="cs"/>
          <w:spacing w:val="-2"/>
          <w:rtl/>
        </w:rPr>
        <w:t>ک</w:t>
      </w:r>
      <w:r w:rsidRPr="00E30350">
        <w:rPr>
          <w:rStyle w:val="Char3"/>
          <w:rFonts w:hint="cs"/>
          <w:spacing w:val="-2"/>
          <w:rtl/>
        </w:rPr>
        <w:t>ه قائل به عالم غ</w:t>
      </w:r>
      <w:r w:rsidR="00A576DC" w:rsidRPr="00E30350">
        <w:rPr>
          <w:rStyle w:val="Char3"/>
          <w:rFonts w:hint="cs"/>
          <w:spacing w:val="-2"/>
          <w:rtl/>
        </w:rPr>
        <w:t>ی</w:t>
      </w:r>
      <w:r w:rsidRPr="00E30350">
        <w:rPr>
          <w:rStyle w:val="Char3"/>
          <w:rFonts w:hint="cs"/>
          <w:spacing w:val="-2"/>
          <w:rtl/>
        </w:rPr>
        <w:t xml:space="preserve">ب بودن </w:t>
      </w:r>
      <w:r w:rsidRPr="00E30350">
        <w:rPr>
          <w:rStyle w:val="Char3"/>
          <w:rFonts w:hint="eastAsia"/>
          <w:spacing w:val="-2"/>
          <w:rtl/>
        </w:rPr>
        <w:t>پ</w:t>
      </w:r>
      <w:r w:rsidR="00A576DC" w:rsidRPr="00E30350">
        <w:rPr>
          <w:rStyle w:val="Char3"/>
          <w:rFonts w:hint="cs"/>
          <w:spacing w:val="-2"/>
          <w:rtl/>
        </w:rPr>
        <w:t>ی</w:t>
      </w:r>
      <w:r w:rsidRPr="00E30350">
        <w:rPr>
          <w:rStyle w:val="Char3"/>
          <w:rFonts w:hint="cs"/>
          <w:spacing w:val="-2"/>
          <w:rtl/>
        </w:rPr>
        <w:t>غمبر و امام ن</w:t>
      </w:r>
      <w:r w:rsidR="00A576DC" w:rsidRPr="00E30350">
        <w:rPr>
          <w:rStyle w:val="Char3"/>
          <w:rFonts w:hint="cs"/>
          <w:spacing w:val="-2"/>
          <w:rtl/>
        </w:rPr>
        <w:t>ی</w:t>
      </w:r>
      <w:r w:rsidRPr="00E30350">
        <w:rPr>
          <w:rStyle w:val="Char3"/>
          <w:rFonts w:hint="cs"/>
          <w:spacing w:val="-2"/>
          <w:rtl/>
        </w:rPr>
        <w:t>ست جناب ش</w:t>
      </w:r>
      <w:r w:rsidR="00A576DC" w:rsidRPr="00E30350">
        <w:rPr>
          <w:rStyle w:val="Char3"/>
          <w:rFonts w:hint="cs"/>
          <w:spacing w:val="-2"/>
          <w:rtl/>
        </w:rPr>
        <w:t>ی</w:t>
      </w:r>
      <w:r w:rsidRPr="00E30350">
        <w:rPr>
          <w:rStyle w:val="Char3"/>
          <w:rFonts w:hint="cs"/>
          <w:spacing w:val="-2"/>
          <w:rtl/>
        </w:rPr>
        <w:t xml:space="preserve">خ الطّائفه </w:t>
      </w:r>
      <w:r w:rsidRPr="00E30350">
        <w:rPr>
          <w:rStyle w:val="Char3"/>
          <w:rFonts w:hint="cs"/>
          <w:b/>
          <w:bCs/>
          <w:spacing w:val="-2"/>
          <w:rtl/>
        </w:rPr>
        <w:t>«محمّد بن الحسن الطّوس</w:t>
      </w:r>
      <w:r w:rsidR="00A576DC" w:rsidRPr="00E30350">
        <w:rPr>
          <w:rStyle w:val="Char3"/>
          <w:rFonts w:hint="cs"/>
          <w:b/>
          <w:bCs/>
          <w:spacing w:val="-2"/>
          <w:rtl/>
        </w:rPr>
        <w:t>ی</w:t>
      </w:r>
      <w:r w:rsidRPr="00E30350">
        <w:rPr>
          <w:rStyle w:val="Char3"/>
          <w:rFonts w:hint="cs"/>
          <w:b/>
          <w:bCs/>
          <w:spacing w:val="-2"/>
          <w:rtl/>
        </w:rPr>
        <w:t>»</w:t>
      </w:r>
      <w:r w:rsidR="008A0AF5" w:rsidRPr="00E30350">
        <w:rPr>
          <w:rFonts w:cs="B Lotus"/>
          <w:b/>
          <w:spacing w:val="-2"/>
          <w:sz w:val="30"/>
          <w:szCs w:val="27"/>
          <w:vertAlign w:val="superscript"/>
          <w:rtl/>
          <w:lang w:bidi="ar-SY"/>
        </w:rPr>
        <w:t>(</w:t>
      </w:r>
      <w:r w:rsidR="008A0AF5" w:rsidRPr="00E30350">
        <w:rPr>
          <w:rStyle w:val="FootnoteReference"/>
          <w:rFonts w:cs="B Lotus"/>
          <w:b/>
          <w:spacing w:val="-2"/>
          <w:sz w:val="30"/>
          <w:szCs w:val="27"/>
          <w:rtl/>
          <w:lang w:bidi="ar-SY"/>
        </w:rPr>
        <w:footnoteReference w:id="43"/>
      </w:r>
      <w:r w:rsidR="008A0AF5" w:rsidRPr="00E30350">
        <w:rPr>
          <w:rFonts w:cs="B Lotus"/>
          <w:b/>
          <w:spacing w:val="-2"/>
          <w:sz w:val="30"/>
          <w:szCs w:val="27"/>
          <w:vertAlign w:val="superscript"/>
          <w:rtl/>
          <w:lang w:bidi="ar-SY"/>
        </w:rPr>
        <w:t>)</w:t>
      </w:r>
      <w:r w:rsidR="00E94961" w:rsidRPr="00E30350">
        <w:rPr>
          <w:rStyle w:val="Char3"/>
          <w:rFonts w:hint="cs"/>
          <w:spacing w:val="-2"/>
          <w:rtl/>
        </w:rPr>
        <w:t xml:space="preserve"> (ره)</w:t>
      </w:r>
      <w:r w:rsidRPr="00E30350">
        <w:rPr>
          <w:rFonts w:cs="B Badr" w:hint="cs"/>
          <w:spacing w:val="-2"/>
          <w:sz w:val="30"/>
          <w:szCs w:val="30"/>
          <w:rtl/>
        </w:rPr>
        <w:t xml:space="preserve"> </w:t>
      </w:r>
      <w:r w:rsidRPr="00E30350">
        <w:rPr>
          <w:rStyle w:val="Char3"/>
          <w:rFonts w:hint="cs"/>
          <w:spacing w:val="-2"/>
          <w:rtl/>
        </w:rPr>
        <w:t xml:space="preserve">است </w:t>
      </w:r>
      <w:r w:rsidR="00A576DC" w:rsidRPr="00E30350">
        <w:rPr>
          <w:rStyle w:val="Char3"/>
          <w:rFonts w:hint="cs"/>
          <w:spacing w:val="-2"/>
          <w:rtl/>
        </w:rPr>
        <w:t>ک</w:t>
      </w:r>
      <w:r w:rsidRPr="00E30350">
        <w:rPr>
          <w:rStyle w:val="Char3"/>
          <w:rFonts w:hint="cs"/>
          <w:spacing w:val="-2"/>
          <w:rtl/>
        </w:rPr>
        <w:t>ه ما عق</w:t>
      </w:r>
      <w:r w:rsidR="00A576DC" w:rsidRPr="00E30350">
        <w:rPr>
          <w:rStyle w:val="Char3"/>
          <w:rFonts w:hint="cs"/>
          <w:spacing w:val="-2"/>
          <w:rtl/>
        </w:rPr>
        <w:t>ی</w:t>
      </w:r>
      <w:r w:rsidRPr="00E30350">
        <w:rPr>
          <w:rStyle w:val="Char3"/>
          <w:rFonts w:hint="cs"/>
          <w:spacing w:val="-2"/>
          <w:rtl/>
        </w:rPr>
        <w:t>د</w:t>
      </w:r>
      <w:r w:rsidR="00500A80" w:rsidRPr="00E30350">
        <w:rPr>
          <w:rStyle w:val="Char3"/>
          <w:rFonts w:hint="cs"/>
          <w:spacing w:val="-2"/>
          <w:rtl/>
        </w:rPr>
        <w:t>ۀ</w:t>
      </w:r>
      <w:r w:rsidRPr="00E30350">
        <w:rPr>
          <w:rStyle w:val="Char3"/>
          <w:rFonts w:hint="cs"/>
          <w:spacing w:val="-2"/>
          <w:rtl/>
        </w:rPr>
        <w:t xml:space="preserve"> آن جناب را در عالم غ</w:t>
      </w:r>
      <w:r w:rsidR="00A576DC" w:rsidRPr="00E30350">
        <w:rPr>
          <w:rStyle w:val="Char3"/>
          <w:rFonts w:hint="cs"/>
          <w:spacing w:val="-2"/>
          <w:rtl/>
        </w:rPr>
        <w:t>ی</w:t>
      </w:r>
      <w:r w:rsidRPr="00E30350">
        <w:rPr>
          <w:rStyle w:val="Char3"/>
          <w:rFonts w:hint="cs"/>
          <w:spacing w:val="-2"/>
          <w:rtl/>
        </w:rPr>
        <w:t xml:space="preserve">ب نبودن </w:t>
      </w:r>
      <w:r w:rsidRPr="00E30350">
        <w:rPr>
          <w:rStyle w:val="Char3"/>
          <w:rFonts w:hint="eastAsia"/>
          <w:spacing w:val="-2"/>
          <w:rtl/>
        </w:rPr>
        <w:t>پ</w:t>
      </w:r>
      <w:r w:rsidR="00A576DC" w:rsidRPr="00E30350">
        <w:rPr>
          <w:rStyle w:val="Char3"/>
          <w:rFonts w:hint="cs"/>
          <w:spacing w:val="-2"/>
          <w:rtl/>
        </w:rPr>
        <w:t>ی</w:t>
      </w:r>
      <w:r w:rsidRPr="00E30350">
        <w:rPr>
          <w:rStyle w:val="Char3"/>
          <w:rFonts w:hint="cs"/>
          <w:spacing w:val="-2"/>
          <w:rtl/>
        </w:rPr>
        <w:t>غمبر از تفس</w:t>
      </w:r>
      <w:r w:rsidR="00A576DC" w:rsidRPr="00E30350">
        <w:rPr>
          <w:rStyle w:val="Char3"/>
          <w:rFonts w:hint="cs"/>
          <w:spacing w:val="-2"/>
          <w:rtl/>
        </w:rPr>
        <w:t>ی</w:t>
      </w:r>
      <w:r w:rsidRPr="00E30350">
        <w:rPr>
          <w:rStyle w:val="Char3"/>
          <w:rFonts w:hint="cs"/>
          <w:spacing w:val="-2"/>
          <w:rtl/>
        </w:rPr>
        <w:t>ر «التّبيان» آن بزر</w:t>
      </w:r>
      <w:r w:rsidRPr="00E30350">
        <w:rPr>
          <w:rStyle w:val="Char3"/>
          <w:rFonts w:hint="eastAsia"/>
          <w:spacing w:val="-2"/>
          <w:rtl/>
        </w:rPr>
        <w:t>گ</w:t>
      </w:r>
      <w:r w:rsidRPr="00E30350">
        <w:rPr>
          <w:rStyle w:val="Char3"/>
          <w:rFonts w:hint="cs"/>
          <w:spacing w:val="-2"/>
          <w:rtl/>
        </w:rPr>
        <w:t>وار در قسمت اول ا</w:t>
      </w:r>
      <w:r w:rsidR="00A576DC" w:rsidRPr="00E30350">
        <w:rPr>
          <w:rStyle w:val="Char3"/>
          <w:rFonts w:hint="cs"/>
          <w:spacing w:val="-2"/>
          <w:rtl/>
        </w:rPr>
        <w:t>ی</w:t>
      </w:r>
      <w:r w:rsidRPr="00E30350">
        <w:rPr>
          <w:rStyle w:val="Char3"/>
          <w:rFonts w:hint="cs"/>
          <w:spacing w:val="-2"/>
          <w:rtl/>
        </w:rPr>
        <w:t xml:space="preserve">ن </w:t>
      </w:r>
      <w:r w:rsidR="00A576DC" w:rsidRPr="00E30350">
        <w:rPr>
          <w:rStyle w:val="Char3"/>
          <w:rFonts w:hint="cs"/>
          <w:spacing w:val="-2"/>
          <w:rtl/>
        </w:rPr>
        <w:t>ک</w:t>
      </w:r>
      <w:r w:rsidRPr="00E30350">
        <w:rPr>
          <w:rStyle w:val="Char3"/>
          <w:rFonts w:hint="cs"/>
          <w:spacing w:val="-2"/>
          <w:rtl/>
        </w:rPr>
        <w:t>تاب آورد</w:t>
      </w:r>
      <w:r w:rsidR="00A576DC" w:rsidRPr="00E30350">
        <w:rPr>
          <w:rStyle w:val="Char3"/>
          <w:rFonts w:hint="cs"/>
          <w:spacing w:val="-2"/>
          <w:rtl/>
        </w:rPr>
        <w:t>ی</w:t>
      </w:r>
      <w:r w:rsidRPr="00E30350">
        <w:rPr>
          <w:rStyle w:val="Char3"/>
          <w:rFonts w:hint="cs"/>
          <w:spacing w:val="-2"/>
          <w:rtl/>
        </w:rPr>
        <w:t>م</w:t>
      </w:r>
      <w:r w:rsidRPr="00E30350">
        <w:rPr>
          <w:rStyle w:val="Char3"/>
          <w:spacing w:val="-2"/>
          <w:vertAlign w:val="superscript"/>
          <w:rtl/>
        </w:rPr>
        <w:t>(</w:t>
      </w:r>
      <w:r w:rsidRPr="00E30350">
        <w:rPr>
          <w:rStyle w:val="Char3"/>
          <w:spacing w:val="-2"/>
          <w:vertAlign w:val="superscript"/>
          <w:rtl/>
        </w:rPr>
        <w:footnoteReference w:id="44"/>
      </w:r>
      <w:r w:rsidRPr="00E30350">
        <w:rPr>
          <w:rStyle w:val="Char3"/>
          <w:spacing w:val="-2"/>
          <w:vertAlign w:val="superscript"/>
          <w:rtl/>
        </w:rPr>
        <w:t>)</w:t>
      </w:r>
      <w:r w:rsidRPr="00E30350">
        <w:rPr>
          <w:rStyle w:val="Char3"/>
          <w:rFonts w:hint="cs"/>
          <w:spacing w:val="-2"/>
          <w:vertAlign w:val="superscript"/>
          <w:rtl/>
        </w:rPr>
        <w:t xml:space="preserve"> </w:t>
      </w:r>
      <w:r w:rsidR="00A576DC" w:rsidRPr="00E30350">
        <w:rPr>
          <w:rStyle w:val="Char3"/>
          <w:rFonts w:hint="cs"/>
          <w:spacing w:val="-2"/>
          <w:rtl/>
        </w:rPr>
        <w:t>ک</w:t>
      </w:r>
      <w:r w:rsidRPr="00E30350">
        <w:rPr>
          <w:rStyle w:val="Char3"/>
          <w:rFonts w:hint="cs"/>
          <w:spacing w:val="-2"/>
          <w:rtl/>
        </w:rPr>
        <w:t>ه صر</w:t>
      </w:r>
      <w:r w:rsidR="00A576DC" w:rsidRPr="00E30350">
        <w:rPr>
          <w:rStyle w:val="Char3"/>
          <w:rFonts w:hint="cs"/>
          <w:spacing w:val="-2"/>
          <w:rtl/>
        </w:rPr>
        <w:t>ی</w:t>
      </w:r>
      <w:r w:rsidRPr="00E30350">
        <w:rPr>
          <w:rStyle w:val="Char3"/>
          <w:rFonts w:hint="cs"/>
          <w:spacing w:val="-2"/>
          <w:rtl/>
        </w:rPr>
        <w:t>حاً ب</w:t>
      </w:r>
      <w:r w:rsidR="00A576DC" w:rsidRPr="00E30350">
        <w:rPr>
          <w:rStyle w:val="Char3"/>
          <w:rFonts w:hint="cs"/>
          <w:spacing w:val="-2"/>
          <w:rtl/>
        </w:rPr>
        <w:t>ی</w:t>
      </w:r>
      <w:r w:rsidRPr="00E30350">
        <w:rPr>
          <w:rStyle w:val="Char3"/>
          <w:rFonts w:hint="cs"/>
          <w:spacing w:val="-2"/>
          <w:rtl/>
        </w:rPr>
        <w:t>ان م</w:t>
      </w:r>
      <w:r w:rsidR="00A576DC" w:rsidRPr="00E30350">
        <w:rPr>
          <w:rStyle w:val="Char3"/>
          <w:rFonts w:hint="cs"/>
          <w:spacing w:val="-2"/>
          <w:rtl/>
        </w:rPr>
        <w:t>ی</w:t>
      </w:r>
      <w:r w:rsidRPr="00E30350">
        <w:rPr>
          <w:rStyle w:val="Char3"/>
          <w:rFonts w:hint="cs"/>
          <w:spacing w:val="-2"/>
          <w:rtl/>
        </w:rPr>
        <w:t>‌</w:t>
      </w:r>
      <w:r w:rsidR="00A576DC" w:rsidRPr="00E30350">
        <w:rPr>
          <w:rStyle w:val="Char3"/>
          <w:rFonts w:hint="cs"/>
          <w:spacing w:val="-2"/>
          <w:rtl/>
        </w:rPr>
        <w:t>ک</w:t>
      </w:r>
      <w:r w:rsidRPr="00E30350">
        <w:rPr>
          <w:rStyle w:val="Char3"/>
          <w:rFonts w:hint="cs"/>
          <w:spacing w:val="-2"/>
          <w:rtl/>
        </w:rPr>
        <w:t xml:space="preserve">ند </w:t>
      </w:r>
      <w:r w:rsidR="00A576DC" w:rsidRPr="00E30350">
        <w:rPr>
          <w:rStyle w:val="Char3"/>
          <w:rFonts w:hint="cs"/>
          <w:spacing w:val="-2"/>
          <w:rtl/>
        </w:rPr>
        <w:t>ک</w:t>
      </w:r>
      <w:r w:rsidRPr="00E30350">
        <w:rPr>
          <w:rStyle w:val="Char3"/>
          <w:rFonts w:hint="cs"/>
          <w:spacing w:val="-2"/>
          <w:rtl/>
        </w:rPr>
        <w:t xml:space="preserve">ه </w:t>
      </w:r>
      <w:r w:rsidRPr="00E30350">
        <w:rPr>
          <w:rStyle w:val="Char3"/>
          <w:rFonts w:hint="eastAsia"/>
          <w:spacing w:val="-2"/>
          <w:rtl/>
        </w:rPr>
        <w:t>پ</w:t>
      </w:r>
      <w:r w:rsidR="00A576DC" w:rsidRPr="00E30350">
        <w:rPr>
          <w:rStyle w:val="Char3"/>
          <w:rFonts w:hint="cs"/>
          <w:spacing w:val="-2"/>
          <w:rtl/>
        </w:rPr>
        <w:t>ی</w:t>
      </w:r>
      <w:r w:rsidRPr="00E30350">
        <w:rPr>
          <w:rStyle w:val="Char3"/>
          <w:rFonts w:hint="cs"/>
          <w:spacing w:val="-2"/>
          <w:rtl/>
        </w:rPr>
        <w:t>غمبر عالم به غ</w:t>
      </w:r>
      <w:r w:rsidR="00A576DC" w:rsidRPr="00E30350">
        <w:rPr>
          <w:rStyle w:val="Char3"/>
          <w:rFonts w:hint="cs"/>
          <w:spacing w:val="-2"/>
          <w:rtl/>
        </w:rPr>
        <w:t>ی</w:t>
      </w:r>
      <w:r w:rsidRPr="00E30350">
        <w:rPr>
          <w:rStyle w:val="Char3"/>
          <w:rFonts w:hint="cs"/>
          <w:spacing w:val="-2"/>
          <w:rtl/>
        </w:rPr>
        <w:t>ب نبوده است و امّا در خصوص علم امام، عق</w:t>
      </w:r>
      <w:r w:rsidR="00A576DC" w:rsidRPr="00E30350">
        <w:rPr>
          <w:rStyle w:val="Char3"/>
          <w:rFonts w:hint="cs"/>
          <w:spacing w:val="-2"/>
          <w:rtl/>
        </w:rPr>
        <w:t>ی</w:t>
      </w:r>
      <w:r w:rsidRPr="00E30350">
        <w:rPr>
          <w:rStyle w:val="Char3"/>
          <w:rFonts w:hint="cs"/>
          <w:spacing w:val="-2"/>
          <w:rtl/>
        </w:rPr>
        <w:t>د</w:t>
      </w:r>
      <w:r w:rsidR="00500A80" w:rsidRPr="00E30350">
        <w:rPr>
          <w:rStyle w:val="Char3"/>
          <w:rFonts w:hint="cs"/>
          <w:spacing w:val="-2"/>
          <w:rtl/>
        </w:rPr>
        <w:t>ۀ</w:t>
      </w:r>
      <w:r w:rsidRPr="00E30350">
        <w:rPr>
          <w:rStyle w:val="Char3"/>
          <w:rFonts w:hint="cs"/>
          <w:spacing w:val="-2"/>
          <w:rtl/>
        </w:rPr>
        <w:t xml:space="preserve"> ش</w:t>
      </w:r>
      <w:r w:rsidR="00A576DC" w:rsidRPr="00E30350">
        <w:rPr>
          <w:rStyle w:val="Char3"/>
          <w:rFonts w:hint="cs"/>
          <w:spacing w:val="-2"/>
          <w:rtl/>
        </w:rPr>
        <w:t>ی</w:t>
      </w:r>
      <w:r w:rsidRPr="00E30350">
        <w:rPr>
          <w:rStyle w:val="Char3"/>
          <w:rFonts w:hint="cs"/>
          <w:spacing w:val="-2"/>
          <w:rtl/>
        </w:rPr>
        <w:t>خ طوس</w:t>
      </w:r>
      <w:r w:rsidR="00A576DC" w:rsidRPr="00E30350">
        <w:rPr>
          <w:rStyle w:val="Char3"/>
          <w:rFonts w:hint="cs"/>
          <w:spacing w:val="-2"/>
          <w:rtl/>
        </w:rPr>
        <w:t>ی</w:t>
      </w:r>
      <w:r w:rsidRPr="00E30350">
        <w:rPr>
          <w:rStyle w:val="Char3"/>
          <w:rFonts w:hint="cs"/>
          <w:spacing w:val="-2"/>
          <w:rtl/>
        </w:rPr>
        <w:t xml:space="preserve"> همانند استادش مرحوم س</w:t>
      </w:r>
      <w:r w:rsidR="00A576DC" w:rsidRPr="00E30350">
        <w:rPr>
          <w:rStyle w:val="Char3"/>
          <w:rFonts w:hint="cs"/>
          <w:spacing w:val="-2"/>
          <w:rtl/>
        </w:rPr>
        <w:t>ی</w:t>
      </w:r>
      <w:r w:rsidRPr="00E30350">
        <w:rPr>
          <w:rStyle w:val="Char3"/>
          <w:rFonts w:hint="cs"/>
          <w:spacing w:val="-2"/>
          <w:rtl/>
        </w:rPr>
        <w:t>د مرتض</w:t>
      </w:r>
      <w:r w:rsidR="00A576DC" w:rsidRPr="00E30350">
        <w:rPr>
          <w:rStyle w:val="Char3"/>
          <w:rFonts w:hint="cs"/>
          <w:spacing w:val="-2"/>
          <w:rtl/>
        </w:rPr>
        <w:t>ی</w:t>
      </w:r>
      <w:r w:rsidRPr="00E30350">
        <w:rPr>
          <w:rStyle w:val="Char3"/>
          <w:rFonts w:hint="cs"/>
          <w:spacing w:val="-2"/>
          <w:rtl/>
        </w:rPr>
        <w:t xml:space="preserve"> است ز</w:t>
      </w:r>
      <w:r w:rsidR="00A576DC" w:rsidRPr="00E30350">
        <w:rPr>
          <w:rStyle w:val="Char3"/>
          <w:rFonts w:hint="cs"/>
          <w:spacing w:val="-2"/>
          <w:rtl/>
        </w:rPr>
        <w:t>ی</w:t>
      </w:r>
      <w:r w:rsidRPr="00E30350">
        <w:rPr>
          <w:rStyle w:val="Char3"/>
          <w:rFonts w:hint="cs"/>
          <w:spacing w:val="-2"/>
          <w:rtl/>
        </w:rPr>
        <w:t>را ع</w:t>
      </w:r>
      <w:r w:rsidR="00A576DC" w:rsidRPr="00E30350">
        <w:rPr>
          <w:rStyle w:val="Char3"/>
          <w:rFonts w:hint="cs"/>
          <w:spacing w:val="-2"/>
          <w:rtl/>
        </w:rPr>
        <w:t>ی</w:t>
      </w:r>
      <w:r w:rsidRPr="00E30350">
        <w:rPr>
          <w:rStyle w:val="Char3"/>
          <w:rFonts w:hint="cs"/>
          <w:spacing w:val="-2"/>
          <w:rtl/>
        </w:rPr>
        <w:t>ن نظر آن مرحوم را در «تلخ</w:t>
      </w:r>
      <w:r w:rsidR="00A576DC" w:rsidRPr="00E30350">
        <w:rPr>
          <w:rStyle w:val="Char3"/>
          <w:rFonts w:hint="cs"/>
          <w:spacing w:val="-2"/>
          <w:rtl/>
        </w:rPr>
        <w:t>ی</w:t>
      </w:r>
      <w:r w:rsidRPr="00E30350">
        <w:rPr>
          <w:rStyle w:val="Char3"/>
          <w:rFonts w:hint="cs"/>
          <w:spacing w:val="-2"/>
          <w:rtl/>
        </w:rPr>
        <w:t>ص الشّافع</w:t>
      </w:r>
      <w:r w:rsidR="00A576DC" w:rsidRPr="00E30350">
        <w:rPr>
          <w:rStyle w:val="Char3"/>
          <w:rFonts w:hint="cs"/>
          <w:spacing w:val="-2"/>
          <w:rtl/>
        </w:rPr>
        <w:t>ی</w:t>
      </w:r>
      <w:r w:rsidRPr="00E30350">
        <w:rPr>
          <w:rStyle w:val="Char3"/>
          <w:rFonts w:hint="cs"/>
          <w:spacing w:val="-2"/>
          <w:rtl/>
        </w:rPr>
        <w:t xml:space="preserve">» (ص400) با </w:t>
      </w:r>
      <w:r w:rsidR="00A576DC" w:rsidRPr="00E30350">
        <w:rPr>
          <w:rStyle w:val="Char3"/>
          <w:rFonts w:hint="cs"/>
          <w:spacing w:val="-2"/>
          <w:rtl/>
        </w:rPr>
        <w:t>ک</w:t>
      </w:r>
      <w:r w:rsidRPr="00E30350">
        <w:rPr>
          <w:rStyle w:val="Char3"/>
          <w:rFonts w:hint="cs"/>
          <w:spacing w:val="-2"/>
          <w:rtl/>
        </w:rPr>
        <w:t>م</w:t>
      </w:r>
      <w:r w:rsidR="00A576DC" w:rsidRPr="00E30350">
        <w:rPr>
          <w:rStyle w:val="Char3"/>
          <w:rFonts w:hint="cs"/>
          <w:spacing w:val="-2"/>
          <w:rtl/>
        </w:rPr>
        <w:t>ی</w:t>
      </w:r>
      <w:r w:rsidRPr="00E30350">
        <w:rPr>
          <w:rStyle w:val="Char3"/>
          <w:rFonts w:hint="cs"/>
          <w:spacing w:val="-2"/>
          <w:rtl/>
        </w:rPr>
        <w:t xml:space="preserve"> اختلاف در عبادت آورده م</w:t>
      </w:r>
      <w:r w:rsidR="00A576DC" w:rsidRPr="00E30350">
        <w:rPr>
          <w:rStyle w:val="Char3"/>
          <w:rFonts w:hint="cs"/>
          <w:spacing w:val="-2"/>
          <w:rtl/>
        </w:rPr>
        <w:t>ی</w:t>
      </w:r>
      <w:r w:rsidRPr="00E30350">
        <w:rPr>
          <w:rStyle w:val="Char3"/>
          <w:rFonts w:hint="cs"/>
          <w:spacing w:val="-2"/>
          <w:rtl/>
        </w:rPr>
        <w:t>‌نو</w:t>
      </w:r>
      <w:r w:rsidR="00A576DC" w:rsidRPr="00E30350">
        <w:rPr>
          <w:rStyle w:val="Char3"/>
          <w:rFonts w:hint="cs"/>
          <w:spacing w:val="-2"/>
          <w:rtl/>
        </w:rPr>
        <w:t>ی</w:t>
      </w:r>
      <w:r w:rsidRPr="00E30350">
        <w:rPr>
          <w:rStyle w:val="Char3"/>
          <w:rFonts w:hint="cs"/>
          <w:spacing w:val="-2"/>
          <w:rtl/>
        </w:rPr>
        <w:t>سد: «</w:t>
      </w:r>
      <w:r w:rsidRPr="00E30350">
        <w:rPr>
          <w:rStyle w:val="Char1"/>
          <w:spacing w:val="-2"/>
          <w:rtl/>
          <w:lang w:bidi="ar-SA"/>
        </w:rPr>
        <w:t>عَلَى أنَّ الـحسين</w:t>
      </w:r>
      <w:r w:rsidR="00CF379A" w:rsidRPr="00E30350">
        <w:rPr>
          <w:rStyle w:val="Char1"/>
          <w:spacing w:val="-2"/>
          <w:rtl/>
          <w:lang w:bidi="ar-SA"/>
        </w:rPr>
        <w:t xml:space="preserve"> </w:t>
      </w:r>
      <w:r w:rsidRPr="00E30350">
        <w:rPr>
          <w:rStyle w:val="Char1"/>
          <w:spacing w:val="-2"/>
          <w:rtl/>
          <w:lang w:bidi="ar-SA"/>
        </w:rPr>
        <w:t xml:space="preserve"> </w:t>
      </w:r>
      <w:r w:rsidRPr="00E30350">
        <w:rPr>
          <w:rFonts w:ascii="Abo-thar" w:hAnsi="Abo-thar" w:cs="CTraditional Arabic"/>
          <w:spacing w:val="-2"/>
          <w:rtl/>
        </w:rPr>
        <w:t>÷</w:t>
      </w:r>
      <w:r w:rsidR="00CF379A" w:rsidRPr="00E30350">
        <w:rPr>
          <w:rStyle w:val="Char1"/>
          <w:spacing w:val="-2"/>
          <w:rtl/>
          <w:lang w:bidi="ar-SA"/>
        </w:rPr>
        <w:t xml:space="preserve"> </w:t>
      </w:r>
      <w:r w:rsidRPr="00E30350">
        <w:rPr>
          <w:rStyle w:val="Char1"/>
          <w:spacing w:val="-2"/>
          <w:rtl/>
          <w:lang w:bidi="ar-SA"/>
        </w:rPr>
        <w:t>أظهر الـخلاف [ليزيد] ل</w:t>
      </w:r>
      <w:r w:rsidR="00CF379A" w:rsidRPr="00E30350">
        <w:rPr>
          <w:rStyle w:val="Char1"/>
          <w:spacing w:val="-2"/>
          <w:rtl/>
          <w:lang w:bidi="ar-SA"/>
        </w:rPr>
        <w:t>ـ</w:t>
      </w:r>
      <w:r w:rsidRPr="00E30350">
        <w:rPr>
          <w:rStyle w:val="Char1"/>
          <w:spacing w:val="-2"/>
          <w:rtl/>
          <w:lang w:bidi="ar-SA"/>
        </w:rPr>
        <w:t>م</w:t>
      </w:r>
      <w:r w:rsidR="00CF379A" w:rsidRPr="00E30350">
        <w:rPr>
          <w:rStyle w:val="Char1"/>
          <w:spacing w:val="-2"/>
          <w:rtl/>
          <w:lang w:bidi="ar-SA"/>
        </w:rPr>
        <w:t>ـ</w:t>
      </w:r>
      <w:r w:rsidRPr="00E30350">
        <w:rPr>
          <w:rStyle w:val="Char1"/>
          <w:spacing w:val="-2"/>
          <w:rtl/>
          <w:lang w:bidi="ar-SA"/>
        </w:rPr>
        <w:t xml:space="preserve">ا وجد بعض الأعوان عليه وطمع في معاونة من خذله، وقعد عنه، ثم إنَّ حاله آلت - مع اجتهاده </w:t>
      </w:r>
      <w:r w:rsidRPr="00E30350">
        <w:rPr>
          <w:rFonts w:ascii="Abo-thar" w:hAnsi="Abo-thar" w:cs="CTraditional Arabic"/>
          <w:spacing w:val="-2"/>
          <w:sz w:val="30"/>
          <w:szCs w:val="27"/>
          <w:rtl/>
        </w:rPr>
        <w:t>÷</w:t>
      </w:r>
      <w:r w:rsidRPr="00E30350">
        <w:rPr>
          <w:rStyle w:val="Char1"/>
          <w:spacing w:val="-2"/>
          <w:rtl/>
          <w:lang w:bidi="ar-SA"/>
        </w:rPr>
        <w:t xml:space="preserve"> واجتهاد من اجتهد معه في نصرته- إلى ما آلت إليه</w:t>
      </w:r>
      <w:r w:rsidRPr="00E30350">
        <w:rPr>
          <w:rStyle w:val="Char3"/>
          <w:rFonts w:hint="cs"/>
          <w:spacing w:val="-2"/>
          <w:rtl/>
        </w:rPr>
        <w:t xml:space="preserve">» </w:t>
      </w:r>
      <w:r w:rsidRPr="00E30350">
        <w:rPr>
          <w:rStyle w:val="Char3"/>
          <w:rFonts w:hint="eastAsia"/>
          <w:spacing w:val="-2"/>
          <w:rtl/>
        </w:rPr>
        <w:t>«</w:t>
      </w:r>
      <w:r w:rsidRPr="00E30350">
        <w:rPr>
          <w:rStyle w:val="Char3"/>
          <w:rFonts w:hint="cs"/>
          <w:spacing w:val="-2"/>
          <w:rtl/>
        </w:rPr>
        <w:t>همانا حس</w:t>
      </w:r>
      <w:r w:rsidR="00A576DC" w:rsidRPr="00E30350">
        <w:rPr>
          <w:rStyle w:val="Char3"/>
          <w:rFonts w:hint="cs"/>
          <w:spacing w:val="-2"/>
          <w:rtl/>
        </w:rPr>
        <w:t>ی</w:t>
      </w:r>
      <w:r w:rsidRPr="00E30350">
        <w:rPr>
          <w:rStyle w:val="Char3"/>
          <w:rFonts w:hint="cs"/>
          <w:spacing w:val="-2"/>
          <w:rtl/>
        </w:rPr>
        <w:t xml:space="preserve">ن </w:t>
      </w:r>
      <w:r w:rsidRPr="00E30350">
        <w:rPr>
          <w:rFonts w:ascii="Abo-thar" w:hAnsi="Abo-thar" w:cs="CTraditional Arabic"/>
          <w:spacing w:val="-2"/>
          <w:sz w:val="30"/>
          <w:rtl/>
        </w:rPr>
        <w:t>÷</w:t>
      </w:r>
      <w:r w:rsidRPr="00E30350">
        <w:rPr>
          <w:rStyle w:val="Char3"/>
          <w:rFonts w:hint="cs"/>
          <w:spacing w:val="-2"/>
          <w:rtl/>
        </w:rPr>
        <w:t xml:space="preserve"> هن</w:t>
      </w:r>
      <w:r w:rsidRPr="00E30350">
        <w:rPr>
          <w:rStyle w:val="Char3"/>
          <w:rFonts w:hint="eastAsia"/>
          <w:spacing w:val="-2"/>
          <w:rtl/>
        </w:rPr>
        <w:t>گ</w:t>
      </w:r>
      <w:r w:rsidRPr="00E30350">
        <w:rPr>
          <w:rStyle w:val="Char3"/>
          <w:rFonts w:hint="cs"/>
          <w:spacing w:val="-2"/>
          <w:rtl/>
        </w:rPr>
        <w:t>ام</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 xml:space="preserve">ه به </w:t>
      </w:r>
      <w:r w:rsidRPr="00E30350">
        <w:rPr>
          <w:rStyle w:val="Char3"/>
          <w:rFonts w:hint="eastAsia"/>
          <w:spacing w:val="-2"/>
          <w:rtl/>
        </w:rPr>
        <w:t>پ</w:t>
      </w:r>
      <w:r w:rsidRPr="00E30350">
        <w:rPr>
          <w:rStyle w:val="Char3"/>
          <w:rFonts w:hint="cs"/>
          <w:spacing w:val="-2"/>
          <w:rtl/>
        </w:rPr>
        <w:t>اره‌ا</w:t>
      </w:r>
      <w:r w:rsidR="00A576DC" w:rsidRPr="00E30350">
        <w:rPr>
          <w:rStyle w:val="Char3"/>
          <w:rFonts w:hint="cs"/>
          <w:spacing w:val="-2"/>
          <w:rtl/>
        </w:rPr>
        <w:t>ی</w:t>
      </w:r>
      <w:r w:rsidRPr="00E30350">
        <w:rPr>
          <w:rStyle w:val="Char3"/>
          <w:rFonts w:hint="cs"/>
          <w:spacing w:val="-2"/>
          <w:rtl/>
        </w:rPr>
        <w:t xml:space="preserve"> از </w:t>
      </w:r>
      <w:r w:rsidR="00A576DC" w:rsidRPr="00E30350">
        <w:rPr>
          <w:rStyle w:val="Char3"/>
          <w:rFonts w:hint="cs"/>
          <w:spacing w:val="-2"/>
          <w:rtl/>
        </w:rPr>
        <w:t>ی</w:t>
      </w:r>
      <w:r w:rsidRPr="00E30350">
        <w:rPr>
          <w:rStyle w:val="Char3"/>
          <w:rFonts w:hint="cs"/>
          <w:spacing w:val="-2"/>
          <w:rtl/>
        </w:rPr>
        <w:t>اران</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ه او را عل</w:t>
      </w:r>
      <w:r w:rsidR="00A576DC" w:rsidRPr="00E30350">
        <w:rPr>
          <w:rStyle w:val="Char3"/>
          <w:rFonts w:hint="cs"/>
          <w:spacing w:val="-2"/>
          <w:rtl/>
        </w:rPr>
        <w:t>ی</w:t>
      </w:r>
      <w:r w:rsidRPr="00E30350">
        <w:rPr>
          <w:rStyle w:val="Char3"/>
          <w:rFonts w:hint="cs"/>
          <w:spacing w:val="-2"/>
          <w:rtl/>
        </w:rPr>
        <w:t xml:space="preserve">ه </w:t>
      </w:r>
      <w:r w:rsidR="00A576DC" w:rsidRPr="00E30350">
        <w:rPr>
          <w:rStyle w:val="Char3"/>
          <w:rFonts w:hint="cs"/>
          <w:spacing w:val="-2"/>
          <w:rtl/>
        </w:rPr>
        <w:t>ی</w:t>
      </w:r>
      <w:r w:rsidRPr="00E30350">
        <w:rPr>
          <w:rStyle w:val="Char3"/>
          <w:rFonts w:hint="cs"/>
          <w:spacing w:val="-2"/>
          <w:rtl/>
        </w:rPr>
        <w:t>ز</w:t>
      </w:r>
      <w:r w:rsidR="00A576DC" w:rsidRPr="00E30350">
        <w:rPr>
          <w:rStyle w:val="Char3"/>
          <w:rFonts w:hint="cs"/>
          <w:spacing w:val="-2"/>
          <w:rtl/>
        </w:rPr>
        <w:t>ی</w:t>
      </w:r>
      <w:r w:rsidRPr="00E30350">
        <w:rPr>
          <w:rStyle w:val="Char3"/>
          <w:rFonts w:hint="cs"/>
          <w:spacing w:val="-2"/>
          <w:rtl/>
        </w:rPr>
        <w:t xml:space="preserve">د نصرت و </w:t>
      </w:r>
      <w:r w:rsidR="00A576DC" w:rsidRPr="00E30350">
        <w:rPr>
          <w:rStyle w:val="Char3"/>
          <w:rFonts w:hint="cs"/>
          <w:spacing w:val="-2"/>
          <w:rtl/>
        </w:rPr>
        <w:t>ی</w:t>
      </w:r>
      <w:r w:rsidRPr="00E30350">
        <w:rPr>
          <w:rStyle w:val="Char3"/>
          <w:rFonts w:hint="cs"/>
          <w:spacing w:val="-2"/>
          <w:rtl/>
        </w:rPr>
        <w:t>ار</w:t>
      </w:r>
      <w:r w:rsidR="00A576DC" w:rsidRPr="00E30350">
        <w:rPr>
          <w:rStyle w:val="Char3"/>
          <w:rFonts w:hint="cs"/>
          <w:spacing w:val="-2"/>
          <w:rtl/>
        </w:rPr>
        <w:t>ی</w:t>
      </w:r>
      <w:r w:rsidRPr="00E30350">
        <w:rPr>
          <w:rStyle w:val="Char3"/>
          <w:rFonts w:hint="cs"/>
          <w:spacing w:val="-2"/>
          <w:rtl/>
        </w:rPr>
        <w:t xml:space="preserve"> م</w:t>
      </w:r>
      <w:r w:rsidR="00A576DC" w:rsidRPr="00E30350">
        <w:rPr>
          <w:rStyle w:val="Char3"/>
          <w:rFonts w:hint="cs"/>
          <w:spacing w:val="-2"/>
          <w:rtl/>
        </w:rPr>
        <w:t>ی</w:t>
      </w:r>
      <w:r w:rsidRPr="00E30350">
        <w:rPr>
          <w:rStyle w:val="Char3"/>
          <w:rFonts w:hint="cs"/>
          <w:spacing w:val="-2"/>
          <w:rtl/>
        </w:rPr>
        <w:t>‌</w:t>
      </w:r>
      <w:r w:rsidR="00A576DC" w:rsidRPr="00E30350">
        <w:rPr>
          <w:rStyle w:val="Char3"/>
          <w:rFonts w:hint="cs"/>
          <w:spacing w:val="-2"/>
          <w:rtl/>
        </w:rPr>
        <w:t>ک</w:t>
      </w:r>
      <w:r w:rsidRPr="00E30350">
        <w:rPr>
          <w:rStyle w:val="Char3"/>
          <w:rFonts w:hint="cs"/>
          <w:spacing w:val="-2"/>
          <w:rtl/>
        </w:rPr>
        <w:t xml:space="preserve">ردند، دست </w:t>
      </w:r>
      <w:r w:rsidR="00A576DC" w:rsidRPr="00E30350">
        <w:rPr>
          <w:rStyle w:val="Char3"/>
          <w:rFonts w:hint="cs"/>
          <w:spacing w:val="-2"/>
          <w:rtl/>
        </w:rPr>
        <w:t>ی</w:t>
      </w:r>
      <w:r w:rsidRPr="00E30350">
        <w:rPr>
          <w:rStyle w:val="Char3"/>
          <w:rFonts w:hint="cs"/>
          <w:spacing w:val="-2"/>
          <w:rtl/>
        </w:rPr>
        <w:t xml:space="preserve">افت، مخالفت خود را با </w:t>
      </w:r>
      <w:r w:rsidR="00A576DC" w:rsidRPr="00E30350">
        <w:rPr>
          <w:rStyle w:val="Char3"/>
          <w:rFonts w:hint="cs"/>
          <w:spacing w:val="-2"/>
          <w:rtl/>
        </w:rPr>
        <w:t>ی</w:t>
      </w:r>
      <w:r w:rsidRPr="00E30350">
        <w:rPr>
          <w:rStyle w:val="Char3"/>
          <w:rFonts w:hint="cs"/>
          <w:spacing w:val="-2"/>
          <w:rtl/>
        </w:rPr>
        <w:t>ز</w:t>
      </w:r>
      <w:r w:rsidR="00A576DC" w:rsidRPr="00E30350">
        <w:rPr>
          <w:rStyle w:val="Char3"/>
          <w:rFonts w:hint="cs"/>
          <w:spacing w:val="-2"/>
          <w:rtl/>
        </w:rPr>
        <w:t>ی</w:t>
      </w:r>
      <w:r w:rsidRPr="00E30350">
        <w:rPr>
          <w:rStyle w:val="Char3"/>
          <w:rFonts w:hint="cs"/>
          <w:spacing w:val="-2"/>
          <w:rtl/>
        </w:rPr>
        <w:t xml:space="preserve">د ظاهر نمود و به </w:t>
      </w:r>
      <w:r w:rsidR="00A576DC" w:rsidRPr="00E30350">
        <w:rPr>
          <w:rStyle w:val="Char3"/>
          <w:rFonts w:hint="cs"/>
          <w:spacing w:val="-2"/>
          <w:rtl/>
        </w:rPr>
        <w:t>ک</w:t>
      </w:r>
      <w:r w:rsidRPr="00E30350">
        <w:rPr>
          <w:rStyle w:val="Char3"/>
          <w:rFonts w:hint="cs"/>
          <w:spacing w:val="-2"/>
          <w:rtl/>
        </w:rPr>
        <w:t>م</w:t>
      </w:r>
      <w:r w:rsidR="00A576DC" w:rsidRPr="00E30350">
        <w:rPr>
          <w:rStyle w:val="Char3"/>
          <w:rFonts w:hint="cs"/>
          <w:spacing w:val="-2"/>
          <w:rtl/>
        </w:rPr>
        <w:t>ک</w:t>
      </w:r>
      <w:r w:rsidRPr="00E30350">
        <w:rPr>
          <w:rStyle w:val="Char3"/>
          <w:rFonts w:hint="cs"/>
          <w:spacing w:val="-2"/>
          <w:rtl/>
        </w:rPr>
        <w:t xml:space="preserve"> و </w:t>
      </w:r>
      <w:r w:rsidRPr="00E30350">
        <w:rPr>
          <w:rStyle w:val="Char3"/>
          <w:rFonts w:hint="eastAsia"/>
          <w:spacing w:val="-2"/>
          <w:rtl/>
        </w:rPr>
        <w:t>پ</w:t>
      </w:r>
      <w:r w:rsidRPr="00E30350">
        <w:rPr>
          <w:rStyle w:val="Char3"/>
          <w:rFonts w:hint="cs"/>
          <w:spacing w:val="-2"/>
          <w:rtl/>
        </w:rPr>
        <w:t>شت</w:t>
      </w:r>
      <w:r w:rsidR="00A576DC" w:rsidRPr="00E30350">
        <w:rPr>
          <w:rStyle w:val="Char3"/>
          <w:rFonts w:hint="cs"/>
          <w:spacing w:val="-2"/>
          <w:rtl/>
        </w:rPr>
        <w:t>ی</w:t>
      </w:r>
      <w:r w:rsidRPr="00E30350">
        <w:rPr>
          <w:rStyle w:val="Char3"/>
          <w:rFonts w:hint="cs"/>
          <w:spacing w:val="-2"/>
          <w:rtl/>
        </w:rPr>
        <w:t>بان</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سان</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ه او را وا</w:t>
      </w:r>
      <w:r w:rsidRPr="00E30350">
        <w:rPr>
          <w:rStyle w:val="Char3"/>
          <w:rFonts w:hint="eastAsia"/>
          <w:spacing w:val="-2"/>
          <w:rtl/>
        </w:rPr>
        <w:t>گ</w:t>
      </w:r>
      <w:r w:rsidRPr="00E30350">
        <w:rPr>
          <w:rStyle w:val="Char3"/>
          <w:rFonts w:hint="cs"/>
          <w:spacing w:val="-2"/>
          <w:rtl/>
        </w:rPr>
        <w:t>ذاشتند طمع بست آن‌گاه</w:t>
      </w:r>
      <w:r w:rsidR="0081496B" w:rsidRPr="00E30350">
        <w:rPr>
          <w:rStyle w:val="Char3"/>
          <w:rFonts w:hint="cs"/>
          <w:spacing w:val="-2"/>
          <w:rtl/>
        </w:rPr>
        <w:t xml:space="preserve"> </w:t>
      </w:r>
      <w:r w:rsidRPr="00E30350">
        <w:rPr>
          <w:rStyle w:val="Char3"/>
          <w:rFonts w:hint="cs"/>
          <w:spacing w:val="-2"/>
          <w:rtl/>
        </w:rPr>
        <w:t xml:space="preserve">وضع به حال او با اجتهاد خود آن جناب و </w:t>
      </w:r>
      <w:r w:rsidR="00A576DC" w:rsidRPr="00E30350">
        <w:rPr>
          <w:rStyle w:val="Char3"/>
          <w:rFonts w:hint="cs"/>
          <w:spacing w:val="-2"/>
          <w:rtl/>
        </w:rPr>
        <w:t>ک</w:t>
      </w:r>
      <w:r w:rsidRPr="00E30350">
        <w:rPr>
          <w:rStyle w:val="Char3"/>
          <w:rFonts w:hint="cs"/>
          <w:spacing w:val="-2"/>
          <w:rtl/>
        </w:rPr>
        <w:t xml:space="preserve">وشش و اجتهاد </w:t>
      </w:r>
      <w:r w:rsidR="00A576DC" w:rsidRPr="00E30350">
        <w:rPr>
          <w:rStyle w:val="Char3"/>
          <w:rFonts w:hint="cs"/>
          <w:spacing w:val="-2"/>
          <w:rtl/>
        </w:rPr>
        <w:t>ک</w:t>
      </w:r>
      <w:r w:rsidRPr="00E30350">
        <w:rPr>
          <w:rStyle w:val="Char3"/>
          <w:rFonts w:hint="cs"/>
          <w:spacing w:val="-2"/>
          <w:rtl/>
        </w:rPr>
        <w:t>سان</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ه با او بودند بدان</w:t>
      </w:r>
      <w:r w:rsidRPr="00E30350">
        <w:rPr>
          <w:rStyle w:val="Char3"/>
          <w:rFonts w:hint="eastAsia"/>
          <w:spacing w:val="-2"/>
          <w:rtl/>
        </w:rPr>
        <w:t>‌</w:t>
      </w:r>
      <w:r w:rsidRPr="00E30350">
        <w:rPr>
          <w:rStyle w:val="Char3"/>
          <w:rFonts w:hint="cs"/>
          <w:spacing w:val="-2"/>
          <w:rtl/>
        </w:rPr>
        <w:t xml:space="preserve">جا </w:t>
      </w:r>
      <w:r w:rsidR="00A576DC" w:rsidRPr="00E30350">
        <w:rPr>
          <w:rStyle w:val="Char3"/>
          <w:rFonts w:hint="cs"/>
          <w:spacing w:val="-2"/>
          <w:rtl/>
        </w:rPr>
        <w:t>ک</w:t>
      </w:r>
      <w:r w:rsidRPr="00E30350">
        <w:rPr>
          <w:rStyle w:val="Char3"/>
          <w:rFonts w:hint="cs"/>
          <w:spacing w:val="-2"/>
          <w:rtl/>
        </w:rPr>
        <w:t>ش</w:t>
      </w:r>
      <w:r w:rsidR="00A576DC" w:rsidRPr="00E30350">
        <w:rPr>
          <w:rStyle w:val="Char3"/>
          <w:rFonts w:hint="cs"/>
          <w:spacing w:val="-2"/>
          <w:rtl/>
        </w:rPr>
        <w:t>ی</w:t>
      </w:r>
      <w:r w:rsidRPr="00E30350">
        <w:rPr>
          <w:rStyle w:val="Char3"/>
          <w:rFonts w:hint="cs"/>
          <w:spacing w:val="-2"/>
          <w:rtl/>
        </w:rPr>
        <w:t xml:space="preserve">د </w:t>
      </w:r>
      <w:r w:rsidR="00A576DC" w:rsidRPr="00E30350">
        <w:rPr>
          <w:rStyle w:val="Char3"/>
          <w:rFonts w:hint="cs"/>
          <w:spacing w:val="-2"/>
          <w:rtl/>
        </w:rPr>
        <w:t>ک</w:t>
      </w:r>
      <w:r w:rsidRPr="00E30350">
        <w:rPr>
          <w:rStyle w:val="Char3"/>
          <w:rFonts w:hint="cs"/>
          <w:spacing w:val="-2"/>
          <w:rtl/>
        </w:rPr>
        <w:t xml:space="preserve">ه </w:t>
      </w:r>
      <w:r w:rsidR="00A576DC" w:rsidRPr="00E30350">
        <w:rPr>
          <w:rStyle w:val="Char3"/>
          <w:rFonts w:hint="cs"/>
          <w:spacing w:val="-2"/>
          <w:rtl/>
        </w:rPr>
        <w:t>ک</w:t>
      </w:r>
      <w:r w:rsidRPr="00E30350">
        <w:rPr>
          <w:rStyle w:val="Char3"/>
          <w:rFonts w:hint="cs"/>
          <w:spacing w:val="-2"/>
          <w:rtl/>
        </w:rPr>
        <w:t>ش</w:t>
      </w:r>
      <w:r w:rsidR="00A576DC" w:rsidRPr="00E30350">
        <w:rPr>
          <w:rStyle w:val="Char3"/>
          <w:rFonts w:hint="cs"/>
          <w:spacing w:val="-2"/>
          <w:rtl/>
        </w:rPr>
        <w:t>ی</w:t>
      </w:r>
      <w:r w:rsidRPr="00E30350">
        <w:rPr>
          <w:rStyle w:val="Char3"/>
          <w:rFonts w:hint="cs"/>
          <w:spacing w:val="-2"/>
          <w:rtl/>
        </w:rPr>
        <w:t>د</w:t>
      </w:r>
      <w:r w:rsidRPr="00E30350">
        <w:rPr>
          <w:rStyle w:val="Char3"/>
          <w:rFonts w:hint="eastAsia"/>
          <w:spacing w:val="-2"/>
          <w:rtl/>
        </w:rPr>
        <w:t>»</w:t>
      </w:r>
      <w:r w:rsidRPr="00E30350">
        <w:rPr>
          <w:rStyle w:val="Char3"/>
          <w:rFonts w:hint="cs"/>
          <w:spacing w:val="-2"/>
          <w:rtl/>
        </w:rPr>
        <w:t>.</w:t>
      </w:r>
    </w:p>
    <w:p w:rsidR="0003096E" w:rsidRPr="00E30350" w:rsidRDefault="0003096E" w:rsidP="003B7B3E">
      <w:pPr>
        <w:widowControl w:val="0"/>
        <w:ind w:firstLine="284"/>
        <w:jc w:val="both"/>
        <w:rPr>
          <w:rStyle w:val="Char3"/>
          <w:rtl/>
        </w:rPr>
      </w:pPr>
      <w:r w:rsidRPr="00E30350">
        <w:rPr>
          <w:rStyle w:val="Char3"/>
          <w:rFonts w:hint="cs"/>
          <w:rtl/>
        </w:rPr>
        <w:t>مرحوم ش</w:t>
      </w:r>
      <w:r w:rsidR="00A576DC" w:rsidRPr="00E30350">
        <w:rPr>
          <w:rStyle w:val="Char3"/>
          <w:rFonts w:hint="cs"/>
          <w:rtl/>
        </w:rPr>
        <w:t>ی</w:t>
      </w:r>
      <w:r w:rsidRPr="00E30350">
        <w:rPr>
          <w:rStyle w:val="Char3"/>
          <w:rFonts w:hint="cs"/>
          <w:rtl/>
        </w:rPr>
        <w:t>خ در هم</w:t>
      </w:r>
      <w:r w:rsidR="00A576DC" w:rsidRPr="00E30350">
        <w:rPr>
          <w:rStyle w:val="Char3"/>
          <w:rFonts w:hint="cs"/>
          <w:rtl/>
        </w:rPr>
        <w:t>ی</w:t>
      </w:r>
      <w:r w:rsidRPr="00E30350">
        <w:rPr>
          <w:rStyle w:val="Char3"/>
          <w:rFonts w:hint="cs"/>
          <w:rtl/>
        </w:rPr>
        <w:t>ن عبارتِ مختصر م</w:t>
      </w:r>
      <w:r w:rsidR="00A576DC" w:rsidRPr="00E30350">
        <w:rPr>
          <w:rStyle w:val="Char3"/>
          <w:rFonts w:hint="cs"/>
          <w:rtl/>
        </w:rPr>
        <w:t>ی</w:t>
      </w:r>
      <w:r w:rsidRPr="00E30350">
        <w:rPr>
          <w:rStyle w:val="Char3"/>
          <w:rFonts w:hint="cs"/>
          <w:rtl/>
        </w:rPr>
        <w:t xml:space="preserve">‌رساند </w:t>
      </w:r>
      <w:r w:rsidR="00A576DC" w:rsidRPr="00E30350">
        <w:rPr>
          <w:rStyle w:val="Char3"/>
          <w:rFonts w:hint="cs"/>
          <w:rtl/>
        </w:rPr>
        <w:t>ک</w:t>
      </w:r>
      <w:r w:rsidRPr="00E30350">
        <w:rPr>
          <w:rStyle w:val="Char3"/>
          <w:rFonts w:hint="cs"/>
          <w:rtl/>
        </w:rPr>
        <w:t>ه امام عالم به غ</w:t>
      </w:r>
      <w:r w:rsidR="00A576DC" w:rsidRPr="00E30350">
        <w:rPr>
          <w:rStyle w:val="Char3"/>
          <w:rFonts w:hint="cs"/>
          <w:rtl/>
        </w:rPr>
        <w:t>ی</w:t>
      </w:r>
      <w:r w:rsidRPr="00E30350">
        <w:rPr>
          <w:rStyle w:val="Char3"/>
          <w:rFonts w:hint="cs"/>
          <w:rtl/>
        </w:rPr>
        <w:t>ب نبود و از رو</w:t>
      </w:r>
      <w:r w:rsidR="00A576DC" w:rsidRPr="00E30350">
        <w:rPr>
          <w:rStyle w:val="Char3"/>
          <w:rFonts w:hint="cs"/>
          <w:rtl/>
        </w:rPr>
        <w:t>ی</w:t>
      </w:r>
      <w:r w:rsidRPr="00E30350">
        <w:rPr>
          <w:rStyle w:val="Char3"/>
          <w:rFonts w:hint="cs"/>
          <w:rtl/>
        </w:rPr>
        <w:t xml:space="preserve"> اجتهاد خود عمل نمود.</w:t>
      </w:r>
    </w:p>
    <w:p w:rsidR="0003096E" w:rsidRPr="00E30350" w:rsidRDefault="0003096E" w:rsidP="000541C5">
      <w:pPr>
        <w:widowControl w:val="0"/>
        <w:ind w:firstLine="284"/>
        <w:jc w:val="both"/>
        <w:rPr>
          <w:rStyle w:val="Char3"/>
          <w:rtl/>
        </w:rPr>
      </w:pPr>
      <w:r w:rsidRPr="00E30350">
        <w:rPr>
          <w:rStyle w:val="Char3"/>
          <w:rFonts w:hint="cs"/>
          <w:rtl/>
        </w:rPr>
        <w:t xml:space="preserve">7- </w:t>
      </w:r>
      <w:r w:rsidR="008E2532" w:rsidRPr="00E30350">
        <w:rPr>
          <w:rStyle w:val="Char3"/>
          <w:rFonts w:hint="cs"/>
          <w:rtl/>
        </w:rPr>
        <w:t>از دیگر</w:t>
      </w:r>
      <w:r w:rsidRPr="00E30350">
        <w:rPr>
          <w:rStyle w:val="Char3"/>
          <w:rFonts w:hint="cs"/>
          <w:rtl/>
        </w:rPr>
        <w:t xml:space="preserve"> از علما</w:t>
      </w:r>
      <w:r w:rsidR="00A576DC" w:rsidRPr="00E30350">
        <w:rPr>
          <w:rStyle w:val="Char3"/>
          <w:rFonts w:hint="cs"/>
          <w:rtl/>
        </w:rPr>
        <w:t>ی</w:t>
      </w:r>
      <w:r w:rsidRPr="00E30350">
        <w:rPr>
          <w:rStyle w:val="Char3"/>
          <w:rFonts w:hint="cs"/>
          <w:rtl/>
        </w:rPr>
        <w:t xml:space="preserve"> بزر</w:t>
      </w:r>
      <w:r w:rsidRPr="00E30350">
        <w:rPr>
          <w:rStyle w:val="Char3"/>
          <w:rFonts w:hint="eastAsia"/>
          <w:rtl/>
        </w:rPr>
        <w:t>گ</w:t>
      </w:r>
      <w:r w:rsidRPr="00E30350">
        <w:rPr>
          <w:rStyle w:val="Char3"/>
          <w:rFonts w:hint="cs"/>
          <w:rtl/>
        </w:rPr>
        <w:t xml:space="preserve"> ش</w:t>
      </w:r>
      <w:r w:rsidR="00A576DC" w:rsidRPr="00E30350">
        <w:rPr>
          <w:rStyle w:val="Char3"/>
          <w:rFonts w:hint="cs"/>
          <w:rtl/>
        </w:rPr>
        <w:t>ی</w:t>
      </w:r>
      <w:r w:rsidRPr="00E30350">
        <w:rPr>
          <w:rStyle w:val="Char3"/>
          <w:rFonts w:hint="cs"/>
          <w:rtl/>
        </w:rPr>
        <w:t xml:space="preserve">عه </w:t>
      </w:r>
      <w:r w:rsidR="00A576DC" w:rsidRPr="00E30350">
        <w:rPr>
          <w:rStyle w:val="Char3"/>
          <w:rFonts w:hint="cs"/>
          <w:rtl/>
        </w:rPr>
        <w:t>ک</w:t>
      </w:r>
      <w:r w:rsidRPr="00E30350">
        <w:rPr>
          <w:rStyle w:val="Char3"/>
          <w:rFonts w:hint="cs"/>
          <w:rtl/>
        </w:rPr>
        <w:t>ه قا</w:t>
      </w:r>
      <w:r w:rsidR="0081496B" w:rsidRPr="00E30350">
        <w:rPr>
          <w:rStyle w:val="Char3"/>
          <w:rFonts w:hint="cs"/>
          <w:rtl/>
        </w:rPr>
        <w:t>ی</w:t>
      </w:r>
      <w:r w:rsidRPr="00E30350">
        <w:rPr>
          <w:rStyle w:val="Char3"/>
          <w:rFonts w:hint="cs"/>
          <w:rtl/>
        </w:rPr>
        <w:t>ل به عالم به غ</w:t>
      </w:r>
      <w:r w:rsidR="00A576DC" w:rsidRPr="00E30350">
        <w:rPr>
          <w:rStyle w:val="Char3"/>
          <w:rFonts w:hint="cs"/>
          <w:rtl/>
        </w:rPr>
        <w:t>ی</w:t>
      </w:r>
      <w:r w:rsidRPr="00E30350">
        <w:rPr>
          <w:rStyle w:val="Char3"/>
          <w:rFonts w:hint="cs"/>
          <w:rtl/>
        </w:rPr>
        <w:t>ب بودنِ انب</w:t>
      </w:r>
      <w:r w:rsidR="00A576DC" w:rsidRPr="00E30350">
        <w:rPr>
          <w:rStyle w:val="Char3"/>
          <w:rFonts w:hint="cs"/>
          <w:rtl/>
        </w:rPr>
        <w:t>ی</w:t>
      </w:r>
      <w:r w:rsidRPr="00E30350">
        <w:rPr>
          <w:rStyle w:val="Char3"/>
          <w:rFonts w:hint="cs"/>
          <w:rtl/>
        </w:rPr>
        <w:t>اء و أول</w:t>
      </w:r>
      <w:r w:rsidR="00A576DC" w:rsidRPr="00E30350">
        <w:rPr>
          <w:rStyle w:val="Char3"/>
          <w:rFonts w:hint="cs"/>
          <w:rtl/>
        </w:rPr>
        <w:t>ی</w:t>
      </w:r>
      <w:r w:rsidRPr="00E30350">
        <w:rPr>
          <w:rStyle w:val="Char3"/>
          <w:rFonts w:hint="cs"/>
          <w:rtl/>
        </w:rPr>
        <w:t>اء ن</w:t>
      </w:r>
      <w:r w:rsidR="00A576DC" w:rsidRPr="00E30350">
        <w:rPr>
          <w:rStyle w:val="Char3"/>
          <w:rFonts w:hint="cs"/>
          <w:rtl/>
        </w:rPr>
        <w:t>ی</w:t>
      </w:r>
      <w:r w:rsidRPr="00E30350">
        <w:rPr>
          <w:rStyle w:val="Char3"/>
          <w:rFonts w:hint="cs"/>
          <w:rtl/>
        </w:rPr>
        <w:t>ست بل</w:t>
      </w:r>
      <w:r w:rsidR="00A576DC" w:rsidRPr="00E30350">
        <w:rPr>
          <w:rStyle w:val="Char3"/>
          <w:rFonts w:hint="cs"/>
          <w:rtl/>
        </w:rPr>
        <w:t>ک</w:t>
      </w:r>
      <w:r w:rsidRPr="00E30350">
        <w:rPr>
          <w:rStyle w:val="Char3"/>
          <w:rFonts w:hint="cs"/>
          <w:rtl/>
        </w:rPr>
        <w:t>ه مراتب سهو و نس</w:t>
      </w:r>
      <w:r w:rsidR="00A576DC" w:rsidRPr="00E30350">
        <w:rPr>
          <w:rStyle w:val="Char3"/>
          <w:rFonts w:hint="cs"/>
          <w:rtl/>
        </w:rPr>
        <w:t>ی</w:t>
      </w:r>
      <w:r w:rsidRPr="00E30350">
        <w:rPr>
          <w:rStyle w:val="Char3"/>
          <w:rFonts w:hint="cs"/>
          <w:rtl/>
        </w:rPr>
        <w:t>ان را ب</w:t>
      </w:r>
      <w:r w:rsidR="00A576DC" w:rsidRPr="00E30350">
        <w:rPr>
          <w:rStyle w:val="Char3"/>
          <w:rFonts w:hint="cs"/>
          <w:rtl/>
        </w:rPr>
        <w:t>ی</w:t>
      </w:r>
      <w:r w:rsidRPr="00E30350">
        <w:rPr>
          <w:rStyle w:val="Char3"/>
          <w:rFonts w:hint="cs"/>
          <w:rtl/>
        </w:rPr>
        <w:t>ش از سا</w:t>
      </w:r>
      <w:r w:rsidR="00A576DC" w:rsidRPr="00E30350">
        <w:rPr>
          <w:rStyle w:val="Char3"/>
          <w:rFonts w:hint="cs"/>
          <w:rtl/>
        </w:rPr>
        <w:t>ی</w:t>
      </w:r>
      <w:r w:rsidRPr="00E30350">
        <w:rPr>
          <w:rStyle w:val="Char3"/>
          <w:rFonts w:hint="cs"/>
          <w:rtl/>
        </w:rPr>
        <w:t>ر دانشمندان دربار</w:t>
      </w:r>
      <w:r w:rsidR="00500A80" w:rsidRPr="00E30350">
        <w:rPr>
          <w:rStyle w:val="Char3"/>
          <w:rFonts w:hint="cs"/>
          <w:rtl/>
        </w:rPr>
        <w:t>ۀ</w:t>
      </w:r>
      <w:r w:rsidRPr="00E30350">
        <w:rPr>
          <w:rStyle w:val="Char3"/>
          <w:rFonts w:hint="cs"/>
          <w:rtl/>
        </w:rPr>
        <w:t xml:space="preserve"> ا</w:t>
      </w:r>
      <w:r w:rsidR="00A576DC" w:rsidRPr="00E30350">
        <w:rPr>
          <w:rStyle w:val="Char3"/>
          <w:rFonts w:hint="cs"/>
          <w:rtl/>
        </w:rPr>
        <w:t>ی</w:t>
      </w:r>
      <w:r w:rsidRPr="00E30350">
        <w:rPr>
          <w:rStyle w:val="Char3"/>
          <w:rFonts w:hint="cs"/>
          <w:rtl/>
        </w:rPr>
        <w:t xml:space="preserve">شان قائل است مرحوم </w:t>
      </w:r>
      <w:r w:rsidRPr="00E30350">
        <w:rPr>
          <w:rStyle w:val="Char3"/>
          <w:rFonts w:hint="cs"/>
          <w:b/>
          <w:bCs/>
          <w:rtl/>
        </w:rPr>
        <w:t>ش</w:t>
      </w:r>
      <w:r w:rsidR="00A576DC" w:rsidRPr="00E30350">
        <w:rPr>
          <w:rStyle w:val="Char3"/>
          <w:rFonts w:hint="cs"/>
          <w:b/>
          <w:bCs/>
          <w:rtl/>
        </w:rPr>
        <w:t>ی</w:t>
      </w:r>
      <w:r w:rsidRPr="00E30350">
        <w:rPr>
          <w:rStyle w:val="Char3"/>
          <w:rFonts w:hint="cs"/>
          <w:b/>
          <w:bCs/>
          <w:rtl/>
        </w:rPr>
        <w:t>خ طبرس</w:t>
      </w:r>
      <w:r w:rsidR="00A576DC" w:rsidRPr="00E30350">
        <w:rPr>
          <w:rStyle w:val="Char3"/>
          <w:rFonts w:hint="cs"/>
          <w:b/>
          <w:bCs/>
          <w:rtl/>
        </w:rPr>
        <w:t>ی</w:t>
      </w:r>
      <w:r w:rsidR="008A0AF5" w:rsidRPr="00E30350">
        <w:rPr>
          <w:rStyle w:val="Char3"/>
          <w:vertAlign w:val="superscript"/>
          <w:rtl/>
        </w:rPr>
        <w:t>(</w:t>
      </w:r>
      <w:r w:rsidR="008A0AF5" w:rsidRPr="00E30350">
        <w:rPr>
          <w:rStyle w:val="Char3"/>
          <w:rFonts w:ascii="IRLotus" w:eastAsia="SimSun" w:hAnsi="IRLotus"/>
          <w:vertAlign w:val="superscript"/>
          <w:rtl/>
        </w:rPr>
        <w:footnoteReference w:id="45"/>
      </w:r>
      <w:r w:rsidR="008A0AF5" w:rsidRPr="00E30350">
        <w:rPr>
          <w:rStyle w:val="Char3"/>
          <w:vertAlign w:val="superscript"/>
          <w:rtl/>
        </w:rPr>
        <w:t>)</w:t>
      </w:r>
      <w:r w:rsidRPr="00E30350">
        <w:rPr>
          <w:rStyle w:val="Char3"/>
          <w:rFonts w:hint="cs"/>
          <w:rtl/>
        </w:rPr>
        <w:t xml:space="preserve"> صاحب تفس</w:t>
      </w:r>
      <w:r w:rsidR="00A576DC" w:rsidRPr="00E30350">
        <w:rPr>
          <w:rStyle w:val="Char3"/>
          <w:rFonts w:hint="cs"/>
          <w:rtl/>
        </w:rPr>
        <w:t>ی</w:t>
      </w:r>
      <w:r w:rsidRPr="00E30350">
        <w:rPr>
          <w:rStyle w:val="Char3"/>
          <w:rFonts w:hint="cs"/>
          <w:rtl/>
        </w:rPr>
        <w:t>ر شر</w:t>
      </w:r>
      <w:r w:rsidR="00A576DC" w:rsidRPr="00E30350">
        <w:rPr>
          <w:rStyle w:val="Char3"/>
          <w:rFonts w:hint="cs"/>
          <w:rtl/>
        </w:rPr>
        <w:t>ی</w:t>
      </w:r>
      <w:r w:rsidRPr="00E30350">
        <w:rPr>
          <w:rStyle w:val="Char3"/>
          <w:rFonts w:hint="cs"/>
          <w:rtl/>
        </w:rPr>
        <w:t>ف «مجمع البيان» است. جناب ا</w:t>
      </w:r>
      <w:r w:rsidR="00A576DC" w:rsidRPr="00E30350">
        <w:rPr>
          <w:rStyle w:val="Char3"/>
          <w:rFonts w:hint="cs"/>
          <w:rtl/>
        </w:rPr>
        <w:t>ی</w:t>
      </w:r>
      <w:r w:rsidRPr="00E30350">
        <w:rPr>
          <w:rStyle w:val="Char3"/>
          <w:rFonts w:hint="cs"/>
          <w:rtl/>
        </w:rPr>
        <w:t>شان ذ</w:t>
      </w:r>
      <w:r w:rsidR="00A576DC" w:rsidRPr="00E30350">
        <w:rPr>
          <w:rStyle w:val="Char3"/>
          <w:rFonts w:hint="cs"/>
          <w:rtl/>
        </w:rPr>
        <w:t>ی</w:t>
      </w:r>
      <w:r w:rsidRPr="00E30350">
        <w:rPr>
          <w:rStyle w:val="Char3"/>
          <w:rFonts w:hint="cs"/>
          <w:rtl/>
        </w:rPr>
        <w:t>ل آ</w:t>
      </w:r>
      <w:r w:rsidR="00A576DC" w:rsidRPr="00E30350">
        <w:rPr>
          <w:rStyle w:val="Char3"/>
          <w:rFonts w:hint="cs"/>
          <w:rtl/>
        </w:rPr>
        <w:t>ی</w:t>
      </w:r>
      <w:r w:rsidRPr="00E30350">
        <w:rPr>
          <w:rStyle w:val="Char3"/>
          <w:rFonts w:hint="cs"/>
          <w:rtl/>
        </w:rPr>
        <w:t>ۀ 123 سورۀ مبار</w:t>
      </w:r>
      <w:r w:rsidR="00A576DC" w:rsidRPr="00E30350">
        <w:rPr>
          <w:rStyle w:val="Char3"/>
          <w:rFonts w:hint="cs"/>
          <w:rtl/>
        </w:rPr>
        <w:t>ک</w:t>
      </w:r>
      <w:r w:rsidR="00500A80" w:rsidRPr="00E30350">
        <w:rPr>
          <w:rStyle w:val="Char3"/>
          <w:rFonts w:hint="cs"/>
          <w:rtl/>
        </w:rPr>
        <w:t>ۀ</w:t>
      </w:r>
      <w:r w:rsidRPr="00E30350">
        <w:rPr>
          <w:rStyle w:val="Char3"/>
          <w:rFonts w:hint="cs"/>
          <w:rtl/>
        </w:rPr>
        <w:t xml:space="preserve"> «هود»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005C28F9" w:rsidRPr="00E30350">
        <w:rPr>
          <w:rFonts w:ascii="KFGQPC Uthman Taha Naskh" w:cs="Traditional Arabic" w:hint="cs"/>
          <w:sz w:val="26"/>
          <w:rtl/>
        </w:rPr>
        <w:t xml:space="preserve"> ﴿</w:t>
      </w:r>
      <w:r w:rsidR="005C28F9" w:rsidRPr="00E30350">
        <w:rPr>
          <w:rStyle w:val="Charb"/>
          <w:rFonts w:hint="eastAsia"/>
          <w:rtl/>
        </w:rPr>
        <w:t>وَلِلَّهِ</w:t>
      </w:r>
      <w:r w:rsidR="005C28F9" w:rsidRPr="00E30350">
        <w:rPr>
          <w:rStyle w:val="Charb"/>
          <w:rtl/>
        </w:rPr>
        <w:t xml:space="preserve"> </w:t>
      </w:r>
      <w:r w:rsidR="005C28F9" w:rsidRPr="00E30350">
        <w:rPr>
          <w:rStyle w:val="Charb"/>
          <w:rFonts w:hint="eastAsia"/>
          <w:rtl/>
        </w:rPr>
        <w:t>غَي</w:t>
      </w:r>
      <w:r w:rsidR="005C28F9" w:rsidRPr="00E30350">
        <w:rPr>
          <w:rStyle w:val="Charb"/>
          <w:rFonts w:hint="cs"/>
          <w:rtl/>
        </w:rPr>
        <w:t>ۡ</w:t>
      </w:r>
      <w:r w:rsidR="005C28F9" w:rsidRPr="00E30350">
        <w:rPr>
          <w:rStyle w:val="Charb"/>
          <w:rFonts w:hint="eastAsia"/>
          <w:rtl/>
        </w:rPr>
        <w:t>بُ</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لسَّمَ</w:t>
      </w:r>
      <w:r w:rsidR="005C28F9" w:rsidRPr="00E30350">
        <w:rPr>
          <w:rStyle w:val="Charb"/>
          <w:rFonts w:hint="cs"/>
          <w:rtl/>
        </w:rPr>
        <w:t>ٰ</w:t>
      </w:r>
      <w:r w:rsidR="005C28F9" w:rsidRPr="00E30350">
        <w:rPr>
          <w:rStyle w:val="Charb"/>
          <w:rFonts w:hint="eastAsia"/>
          <w:rtl/>
        </w:rPr>
        <w:t>وَ</w:t>
      </w:r>
      <w:r w:rsidR="005C28F9" w:rsidRPr="00E30350">
        <w:rPr>
          <w:rStyle w:val="Charb"/>
          <w:rFonts w:hint="cs"/>
          <w:rtl/>
        </w:rPr>
        <w:t>ٰ</w:t>
      </w:r>
      <w:r w:rsidR="005C28F9" w:rsidRPr="00E30350">
        <w:rPr>
          <w:rStyle w:val="Charb"/>
          <w:rFonts w:hint="eastAsia"/>
          <w:rtl/>
        </w:rPr>
        <w:t>تِ</w:t>
      </w:r>
      <w:r w:rsidR="005C28F9" w:rsidRPr="00E30350">
        <w:rPr>
          <w:rStyle w:val="Charb"/>
          <w:rtl/>
        </w:rPr>
        <w:t xml:space="preserve"> </w:t>
      </w:r>
      <w:r w:rsidR="005C28F9" w:rsidRPr="00E30350">
        <w:rPr>
          <w:rStyle w:val="Charb"/>
          <w:rFonts w:hint="eastAsia"/>
          <w:rtl/>
        </w:rPr>
        <w:t>وَ</w:t>
      </w:r>
      <w:r w:rsidR="005C28F9" w:rsidRPr="00E30350">
        <w:rPr>
          <w:rStyle w:val="Charb"/>
          <w:rFonts w:hint="cs"/>
          <w:rtl/>
        </w:rPr>
        <w:t>ٱ</w:t>
      </w:r>
      <w:r w:rsidR="005C28F9" w:rsidRPr="00E30350">
        <w:rPr>
          <w:rStyle w:val="Charb"/>
          <w:rFonts w:hint="eastAsia"/>
          <w:rtl/>
        </w:rPr>
        <w:t>ل</w:t>
      </w:r>
      <w:r w:rsidR="005C28F9" w:rsidRPr="00E30350">
        <w:rPr>
          <w:rStyle w:val="Charb"/>
          <w:rFonts w:hint="cs"/>
          <w:rtl/>
        </w:rPr>
        <w:t>ۡ</w:t>
      </w:r>
      <w:r w:rsidR="005C28F9" w:rsidRPr="00E30350">
        <w:rPr>
          <w:rStyle w:val="Charb"/>
          <w:rFonts w:hint="eastAsia"/>
          <w:rtl/>
        </w:rPr>
        <w:t>أَر</w:t>
      </w:r>
      <w:r w:rsidR="005C28F9" w:rsidRPr="00E30350">
        <w:rPr>
          <w:rStyle w:val="Charb"/>
          <w:rFonts w:hint="cs"/>
          <w:rtl/>
        </w:rPr>
        <w:t>ۡ</w:t>
      </w:r>
      <w:r w:rsidR="005C28F9" w:rsidRPr="00E30350">
        <w:rPr>
          <w:rStyle w:val="Charb"/>
          <w:rFonts w:hint="eastAsia"/>
          <w:rtl/>
        </w:rPr>
        <w:t>ضِ</w:t>
      </w:r>
      <w:r w:rsidR="005C28F9" w:rsidRPr="00E30350">
        <w:rPr>
          <w:rFonts w:ascii="KFGQPC Uthman Taha Naskh" w:cs="Traditional Arabic" w:hint="cs"/>
          <w:sz w:val="26"/>
          <w:rtl/>
        </w:rPr>
        <w:t>﴾</w:t>
      </w:r>
      <w:r w:rsidR="005C28F9" w:rsidRPr="00E30350">
        <w:rPr>
          <w:rFonts w:ascii="KFGQPC Uthman Taha Naskh" w:cs="KFGQPC Uthman Taha Naskh"/>
          <w:sz w:val="26"/>
          <w:szCs w:val="26"/>
          <w:rtl/>
        </w:rPr>
        <w:t xml:space="preserve"> </w:t>
      </w:r>
      <w:r w:rsidR="005C28F9" w:rsidRPr="00E30350">
        <w:rPr>
          <w:rStyle w:val="Char5"/>
          <w:rFonts w:eastAsia="B Badr"/>
          <w:rtl/>
        </w:rPr>
        <w:t>[هود: ١٢٣]</w:t>
      </w:r>
      <w:r w:rsidR="00CC2AB2" w:rsidRPr="00E30350">
        <w:rPr>
          <w:rFonts w:ascii="KFGQPC Uthman Taha Naskh" w:cs="KFGQPC Uthman Taha Naskh"/>
          <w:sz w:val="26"/>
          <w:szCs w:val="26"/>
          <w:rtl/>
        </w:rPr>
        <w:t xml:space="preserve"> </w:t>
      </w:r>
      <w:r w:rsidRPr="00E30350">
        <w:rPr>
          <w:rStyle w:val="Char3"/>
          <w:rtl/>
        </w:rPr>
        <w:t>«</w:t>
      </w:r>
      <w:r w:rsidRPr="00E30350">
        <w:rPr>
          <w:rStyle w:val="Char6"/>
          <w:rFonts w:hint="cs"/>
          <w:rtl/>
        </w:rPr>
        <w:t>و از آن خداست غ</w:t>
      </w:r>
      <w:r w:rsidR="00213D03" w:rsidRPr="00E30350">
        <w:rPr>
          <w:rStyle w:val="Char6"/>
          <w:rFonts w:hint="cs"/>
          <w:rtl/>
        </w:rPr>
        <w:t>ی</w:t>
      </w:r>
      <w:r w:rsidRPr="00E30350">
        <w:rPr>
          <w:rStyle w:val="Char6"/>
          <w:rFonts w:hint="cs"/>
          <w:rtl/>
        </w:rPr>
        <w:t>ب آسمان‌ها و زم</w:t>
      </w:r>
      <w:r w:rsidR="00213D03" w:rsidRPr="00E30350">
        <w:rPr>
          <w:rStyle w:val="Char6"/>
          <w:rFonts w:hint="cs"/>
          <w:rtl/>
        </w:rPr>
        <w:t>ی</w:t>
      </w:r>
      <w:r w:rsidRPr="00E30350">
        <w:rPr>
          <w:rStyle w:val="Char6"/>
          <w:rFonts w:hint="cs"/>
          <w:rtl/>
        </w:rPr>
        <w:t>ن</w:t>
      </w:r>
      <w:r w:rsidRPr="00E30350">
        <w:rPr>
          <w:rStyle w:val="Char3"/>
          <w:rtl/>
        </w:rPr>
        <w:t>»</w:t>
      </w:r>
      <w:r w:rsidRPr="00E30350">
        <w:rPr>
          <w:rStyle w:val="Char3"/>
          <w:rFonts w:hint="cs"/>
          <w:rtl/>
        </w:rPr>
        <w:t>، م</w:t>
      </w:r>
      <w:r w:rsidR="00A576DC" w:rsidRPr="00E30350">
        <w:rPr>
          <w:rStyle w:val="Char3"/>
          <w:rFonts w:hint="cs"/>
          <w:rtl/>
        </w:rPr>
        <w:t>ی</w:t>
      </w:r>
      <w:r w:rsidRPr="00E30350">
        <w:rPr>
          <w:rStyle w:val="Char3"/>
          <w:rFonts w:hint="cs"/>
          <w:rtl/>
        </w:rPr>
        <w:t>‌</w:t>
      </w:r>
      <w:r w:rsidRPr="00E30350">
        <w:rPr>
          <w:rStyle w:val="Char3"/>
          <w:rFonts w:hint="eastAsia"/>
          <w:rtl/>
        </w:rPr>
        <w:t>گ</w:t>
      </w:r>
      <w:r w:rsidRPr="00E30350">
        <w:rPr>
          <w:rStyle w:val="Char3"/>
          <w:rFonts w:hint="cs"/>
          <w:rtl/>
        </w:rPr>
        <w:t>و</w:t>
      </w:r>
      <w:r w:rsidR="00A576DC" w:rsidRPr="00E30350">
        <w:rPr>
          <w:rStyle w:val="Char3"/>
          <w:rFonts w:hint="cs"/>
          <w:rtl/>
        </w:rPr>
        <w:t>ی</w:t>
      </w:r>
      <w:r w:rsidRPr="00E30350">
        <w:rPr>
          <w:rStyle w:val="Char3"/>
          <w:rFonts w:hint="cs"/>
          <w:rtl/>
        </w:rPr>
        <w:t>د:</w:t>
      </w:r>
    </w:p>
    <w:p w:rsidR="0003096E" w:rsidRPr="00E30350" w:rsidRDefault="0003096E" w:rsidP="003B7B3E">
      <w:pPr>
        <w:widowControl w:val="0"/>
        <w:ind w:firstLine="284"/>
        <w:jc w:val="both"/>
        <w:rPr>
          <w:rStyle w:val="Char3"/>
          <w:rtl/>
        </w:rPr>
      </w:pPr>
      <w:r w:rsidRPr="00E30350">
        <w:rPr>
          <w:rStyle w:val="Char3"/>
          <w:rFonts w:hint="eastAsia"/>
          <w:rtl/>
        </w:rPr>
        <w:t>«</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ش</w:t>
      </w:r>
      <w:r w:rsidR="00A576DC" w:rsidRPr="00E30350">
        <w:rPr>
          <w:rStyle w:val="Char3"/>
          <w:rFonts w:hint="cs"/>
          <w:rtl/>
        </w:rPr>
        <w:t>ی</w:t>
      </w:r>
      <w:r w:rsidRPr="00E30350">
        <w:rPr>
          <w:rStyle w:val="Char3"/>
          <w:rFonts w:hint="cs"/>
          <w:rtl/>
        </w:rPr>
        <w:t>عه را قائل به عالم الغ</w:t>
      </w:r>
      <w:r w:rsidR="00A576DC" w:rsidRPr="00E30350">
        <w:rPr>
          <w:rStyle w:val="Char3"/>
          <w:rFonts w:hint="cs"/>
          <w:rtl/>
        </w:rPr>
        <w:t>ی</w:t>
      </w:r>
      <w:r w:rsidRPr="00E30350">
        <w:rPr>
          <w:rStyle w:val="Char3"/>
          <w:rFonts w:hint="cs"/>
          <w:rtl/>
        </w:rPr>
        <w:t>ب بودن ائمّه م</w:t>
      </w:r>
      <w:r w:rsidR="00A576DC" w:rsidRPr="00E30350">
        <w:rPr>
          <w:rStyle w:val="Char3"/>
          <w:rFonts w:hint="cs"/>
          <w:rtl/>
        </w:rPr>
        <w:t>ی</w:t>
      </w:r>
      <w:r w:rsidRPr="00E30350">
        <w:rPr>
          <w:rStyle w:val="Char3"/>
          <w:rFonts w:hint="cs"/>
          <w:rtl/>
        </w:rPr>
        <w:t xml:space="preserve">‌داند نسبت به آن‌ها ظلم </w:t>
      </w:r>
      <w:r w:rsidR="00A576DC" w:rsidRPr="00E30350">
        <w:rPr>
          <w:rStyle w:val="Char3"/>
          <w:rFonts w:hint="cs"/>
          <w:rtl/>
        </w:rPr>
        <w:t>ک</w:t>
      </w:r>
      <w:r w:rsidRPr="00E30350">
        <w:rPr>
          <w:rStyle w:val="Char3"/>
          <w:rFonts w:hint="cs"/>
          <w:rtl/>
        </w:rPr>
        <w:t>رده است و تصر</w:t>
      </w:r>
      <w:r w:rsidR="00A576DC" w:rsidRPr="00E30350">
        <w:rPr>
          <w:rStyle w:val="Char3"/>
          <w:rFonts w:hint="cs"/>
          <w:rtl/>
        </w:rPr>
        <w:t>ی</w:t>
      </w:r>
      <w:r w:rsidRPr="00E30350">
        <w:rPr>
          <w:rStyle w:val="Char3"/>
          <w:rFonts w:hint="cs"/>
          <w:rtl/>
        </w:rPr>
        <w:t>ح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آن‌چه </w:t>
      </w:r>
      <w:r w:rsidR="00A576DC" w:rsidRPr="00E30350">
        <w:rPr>
          <w:rStyle w:val="Char3"/>
          <w:rFonts w:hint="cs"/>
          <w:rtl/>
        </w:rPr>
        <w:t>ک</w:t>
      </w:r>
      <w:r w:rsidRPr="00E30350">
        <w:rPr>
          <w:rStyle w:val="Char3"/>
          <w:rFonts w:hint="cs"/>
          <w:rtl/>
        </w:rPr>
        <w:t>ه از أخبار غ</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 روا</w:t>
      </w:r>
      <w:r w:rsidR="00A576DC" w:rsidRPr="00E30350">
        <w:rPr>
          <w:rStyle w:val="Char3"/>
          <w:rFonts w:hint="cs"/>
          <w:rtl/>
        </w:rPr>
        <w:t>ی</w:t>
      </w:r>
      <w:r w:rsidRPr="00E30350">
        <w:rPr>
          <w:rStyle w:val="Char3"/>
          <w:rFonts w:hint="cs"/>
          <w:rtl/>
        </w:rPr>
        <w:t xml:space="preserve">ات از ائمّه نقل شده، در واقع از اقوال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rPr>
        <w:t>ص</w:t>
      </w:r>
      <w:r w:rsidRPr="00E30350">
        <w:rPr>
          <w:rStyle w:val="Char3"/>
          <w:rFonts w:hint="cs"/>
          <w:rtl/>
        </w:rPr>
        <w:t xml:space="preserve"> اخذ شده </w:t>
      </w:r>
      <w:r w:rsidR="00A576DC" w:rsidRPr="00E30350">
        <w:rPr>
          <w:rStyle w:val="Char3"/>
          <w:rFonts w:hint="cs"/>
          <w:rtl/>
        </w:rPr>
        <w:t>ک</w:t>
      </w:r>
      <w:r w:rsidRPr="00E30350">
        <w:rPr>
          <w:rStyle w:val="Char3"/>
          <w:rFonts w:hint="cs"/>
          <w:rtl/>
        </w:rPr>
        <w:t xml:space="preserve">ه خداوند </w:t>
      </w:r>
      <w:r w:rsidRPr="00E30350">
        <w:rPr>
          <w:rStyle w:val="Char3"/>
          <w:rFonts w:hint="eastAsia"/>
          <w:rtl/>
        </w:rPr>
        <w:t>پ</w:t>
      </w:r>
      <w:r w:rsidR="00A576DC" w:rsidRPr="00E30350">
        <w:rPr>
          <w:rStyle w:val="Char3"/>
          <w:rFonts w:hint="cs"/>
          <w:rtl/>
        </w:rPr>
        <w:t>ی</w:t>
      </w:r>
      <w:r w:rsidRPr="00E30350">
        <w:rPr>
          <w:rStyle w:val="Char3"/>
          <w:rFonts w:hint="cs"/>
          <w:rtl/>
        </w:rPr>
        <w:t>امبر را از وقا</w:t>
      </w:r>
      <w:r w:rsidR="00A576DC" w:rsidRPr="00E30350">
        <w:rPr>
          <w:rStyle w:val="Char3"/>
          <w:rFonts w:hint="cs"/>
          <w:rtl/>
        </w:rPr>
        <w:t>ی</w:t>
      </w:r>
      <w:r w:rsidRPr="00E30350">
        <w:rPr>
          <w:rStyle w:val="Char3"/>
          <w:rFonts w:hint="cs"/>
          <w:rtl/>
        </w:rPr>
        <w:t>ع مذ</w:t>
      </w:r>
      <w:r w:rsidR="00A576DC" w:rsidRPr="00E30350">
        <w:rPr>
          <w:rStyle w:val="Char3"/>
          <w:rFonts w:hint="cs"/>
          <w:rtl/>
        </w:rPr>
        <w:t>ک</w:t>
      </w:r>
      <w:r w:rsidRPr="00E30350">
        <w:rPr>
          <w:rStyle w:val="Char3"/>
          <w:rFonts w:hint="cs"/>
          <w:rtl/>
        </w:rPr>
        <w:t>ور آ</w:t>
      </w:r>
      <w:r w:rsidRPr="00E30350">
        <w:rPr>
          <w:rStyle w:val="Char3"/>
          <w:rFonts w:hint="eastAsia"/>
          <w:rtl/>
        </w:rPr>
        <w:t>گ</w:t>
      </w:r>
      <w:r w:rsidRPr="00E30350">
        <w:rPr>
          <w:rStyle w:val="Char3"/>
          <w:rFonts w:hint="cs"/>
          <w:rtl/>
        </w:rPr>
        <w:t>اه ساخته و ائمّه س</w:t>
      </w:r>
      <w:r w:rsidR="00A576DC" w:rsidRPr="00E30350">
        <w:rPr>
          <w:rStyle w:val="Char3"/>
          <w:rFonts w:hint="cs"/>
          <w:rtl/>
        </w:rPr>
        <w:t>ی</w:t>
      </w:r>
      <w:r w:rsidRPr="00E30350">
        <w:rPr>
          <w:rStyle w:val="Char3"/>
          <w:rFonts w:hint="cs"/>
          <w:rtl/>
        </w:rPr>
        <w:t>نه به س</w:t>
      </w:r>
      <w:r w:rsidR="00A576DC" w:rsidRPr="00E30350">
        <w:rPr>
          <w:rStyle w:val="Char3"/>
          <w:rFonts w:hint="cs"/>
          <w:rtl/>
        </w:rPr>
        <w:t>ی</w:t>
      </w:r>
      <w:r w:rsidRPr="00E30350">
        <w:rPr>
          <w:rStyle w:val="Char3"/>
          <w:rFonts w:hint="cs"/>
          <w:rtl/>
        </w:rPr>
        <w:t xml:space="preserve">نه از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Style w:val="Char3"/>
          <w:rFonts w:hint="eastAsia"/>
          <w:rtl/>
        </w:rPr>
        <w:t>گ</w:t>
      </w:r>
      <w:r w:rsidRPr="00E30350">
        <w:rPr>
          <w:rStyle w:val="Char3"/>
          <w:rFonts w:hint="cs"/>
          <w:rtl/>
        </w:rPr>
        <w:t>رفته‌اند</w:t>
      </w:r>
      <w:r w:rsidRPr="00E30350">
        <w:rPr>
          <w:rStyle w:val="Char3"/>
          <w:rFonts w:hint="eastAsia"/>
          <w:rtl/>
        </w:rPr>
        <w:t>»</w:t>
      </w:r>
      <w:r w:rsidRPr="00E30350">
        <w:rPr>
          <w:rStyle w:val="Char3"/>
          <w:rFonts w:hint="cs"/>
          <w:rtl/>
        </w:rPr>
        <w:t xml:space="preserve">. </w:t>
      </w:r>
    </w:p>
    <w:p w:rsidR="0003096E" w:rsidRPr="00E30350" w:rsidRDefault="0003096E" w:rsidP="003B7B3E">
      <w:pPr>
        <w:widowControl w:val="0"/>
        <w:ind w:firstLine="284"/>
        <w:jc w:val="both"/>
        <w:rPr>
          <w:rFonts w:cs="Traditional Arabic"/>
          <w:b/>
          <w:bCs/>
          <w:sz w:val="30"/>
          <w:szCs w:val="22"/>
          <w:rtl/>
        </w:rPr>
      </w:pPr>
      <w:r w:rsidRPr="00E30350">
        <w:rPr>
          <w:rStyle w:val="Char3"/>
          <w:rFonts w:hint="cs"/>
          <w:rtl/>
        </w:rPr>
        <w:t>و در تفس</w:t>
      </w:r>
      <w:r w:rsidR="00A576DC" w:rsidRPr="00E30350">
        <w:rPr>
          <w:rStyle w:val="Char3"/>
          <w:rFonts w:hint="cs"/>
          <w:rtl/>
        </w:rPr>
        <w:t>ی</w:t>
      </w:r>
      <w:r w:rsidRPr="00E30350">
        <w:rPr>
          <w:rStyle w:val="Char3"/>
          <w:rFonts w:hint="cs"/>
          <w:rtl/>
        </w:rPr>
        <w:t>ر آ</w:t>
      </w:r>
      <w:r w:rsidR="00A576DC" w:rsidRPr="00E30350">
        <w:rPr>
          <w:rStyle w:val="Char3"/>
          <w:rFonts w:hint="cs"/>
          <w:rtl/>
        </w:rPr>
        <w:t>ی</w:t>
      </w:r>
      <w:r w:rsidR="00500A80" w:rsidRPr="00E30350">
        <w:rPr>
          <w:rStyle w:val="Char3"/>
          <w:rFonts w:hint="cs"/>
          <w:rtl/>
        </w:rPr>
        <w:t>ۀ</w:t>
      </w:r>
      <w:r w:rsidRPr="00E30350">
        <w:rPr>
          <w:rStyle w:val="Char3"/>
          <w:rFonts w:hint="cs"/>
          <w:rtl/>
        </w:rPr>
        <w:t xml:space="preserve"> 68 سور</w:t>
      </w:r>
      <w:r w:rsidR="00500A80" w:rsidRPr="00E30350">
        <w:rPr>
          <w:rStyle w:val="Char3"/>
          <w:rFonts w:hint="cs"/>
          <w:rtl/>
        </w:rPr>
        <w:t>ۀ</w:t>
      </w:r>
      <w:r w:rsidRPr="00E30350">
        <w:rPr>
          <w:rStyle w:val="Char3"/>
          <w:rFonts w:hint="cs"/>
          <w:rtl/>
        </w:rPr>
        <w:t xml:space="preserve"> انعام </w:t>
      </w:r>
      <w:r w:rsidR="00A576DC" w:rsidRPr="00E30350">
        <w:rPr>
          <w:rStyle w:val="Char3"/>
          <w:rFonts w:hint="cs"/>
          <w:rtl/>
        </w:rPr>
        <w:t>ک</w:t>
      </w:r>
      <w:r w:rsidRPr="00E30350">
        <w:rPr>
          <w:rStyle w:val="Char3"/>
          <w:rFonts w:hint="cs"/>
          <w:rtl/>
        </w:rPr>
        <w:t xml:space="preserve">ه فرمود: </w:t>
      </w:r>
      <w:r w:rsidR="005C28F9" w:rsidRPr="00E30350">
        <w:rPr>
          <w:rFonts w:ascii="KFGQPC Uthman Taha Naskh" w:cs="Traditional Arabic" w:hint="cs"/>
          <w:sz w:val="26"/>
          <w:rtl/>
        </w:rPr>
        <w:t>﴿</w:t>
      </w:r>
      <w:r w:rsidR="005C28F9" w:rsidRPr="00E30350">
        <w:rPr>
          <w:rStyle w:val="Charb"/>
          <w:rFonts w:hint="eastAsia"/>
          <w:rtl/>
        </w:rPr>
        <w:t>وَإِذَا</w:t>
      </w:r>
      <w:r w:rsidR="005C28F9" w:rsidRPr="00E30350">
        <w:rPr>
          <w:rStyle w:val="Charb"/>
          <w:rtl/>
        </w:rPr>
        <w:t xml:space="preserve"> </w:t>
      </w:r>
      <w:r w:rsidR="005C28F9" w:rsidRPr="00E30350">
        <w:rPr>
          <w:rStyle w:val="Charb"/>
          <w:rFonts w:hint="eastAsia"/>
          <w:rtl/>
        </w:rPr>
        <w:t>رَأَي</w:t>
      </w:r>
      <w:r w:rsidR="005C28F9" w:rsidRPr="00E30350">
        <w:rPr>
          <w:rStyle w:val="Charb"/>
          <w:rFonts w:hint="cs"/>
          <w:rtl/>
        </w:rPr>
        <w:t>ۡ</w:t>
      </w:r>
      <w:r w:rsidR="005C28F9" w:rsidRPr="00E30350">
        <w:rPr>
          <w:rStyle w:val="Charb"/>
          <w:rFonts w:hint="eastAsia"/>
          <w:rtl/>
        </w:rPr>
        <w:t>تَ</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لَّذِينَ</w:t>
      </w:r>
      <w:r w:rsidR="005C28F9" w:rsidRPr="00E30350">
        <w:rPr>
          <w:rStyle w:val="Charb"/>
          <w:rtl/>
        </w:rPr>
        <w:t xml:space="preserve"> </w:t>
      </w:r>
      <w:r w:rsidR="005C28F9" w:rsidRPr="00E30350">
        <w:rPr>
          <w:rStyle w:val="Charb"/>
          <w:rFonts w:hint="eastAsia"/>
          <w:rtl/>
        </w:rPr>
        <w:t>يَخُوضُونَ</w:t>
      </w:r>
      <w:r w:rsidR="005C28F9" w:rsidRPr="00E30350">
        <w:rPr>
          <w:rStyle w:val="Charb"/>
          <w:rtl/>
        </w:rPr>
        <w:t xml:space="preserve"> </w:t>
      </w:r>
      <w:r w:rsidR="005C28F9" w:rsidRPr="00E30350">
        <w:rPr>
          <w:rStyle w:val="Charb"/>
          <w:rFonts w:hint="eastAsia"/>
          <w:rtl/>
        </w:rPr>
        <w:t>فِي</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ءَايَ</w:t>
      </w:r>
      <w:r w:rsidR="005C28F9" w:rsidRPr="00E30350">
        <w:rPr>
          <w:rStyle w:val="Charb"/>
          <w:rFonts w:hint="cs"/>
          <w:rtl/>
        </w:rPr>
        <w:t>ٰ</w:t>
      </w:r>
      <w:r w:rsidR="005C28F9" w:rsidRPr="00E30350">
        <w:rPr>
          <w:rStyle w:val="Charb"/>
          <w:rFonts w:hint="eastAsia"/>
          <w:rtl/>
        </w:rPr>
        <w:t>تِنَا</w:t>
      </w:r>
      <w:r w:rsidR="005C28F9" w:rsidRPr="00E30350">
        <w:rPr>
          <w:rStyle w:val="Charb"/>
          <w:rtl/>
        </w:rPr>
        <w:t xml:space="preserve"> </w:t>
      </w:r>
      <w:r w:rsidR="005C28F9" w:rsidRPr="00E30350">
        <w:rPr>
          <w:rStyle w:val="Charb"/>
          <w:rFonts w:hint="eastAsia"/>
          <w:rtl/>
        </w:rPr>
        <w:t>فَأَع</w:t>
      </w:r>
      <w:r w:rsidR="005C28F9" w:rsidRPr="00E30350">
        <w:rPr>
          <w:rStyle w:val="Charb"/>
          <w:rFonts w:hint="cs"/>
          <w:rtl/>
        </w:rPr>
        <w:t>ۡ</w:t>
      </w:r>
      <w:r w:rsidR="005C28F9" w:rsidRPr="00E30350">
        <w:rPr>
          <w:rStyle w:val="Charb"/>
          <w:rFonts w:hint="eastAsia"/>
          <w:rtl/>
        </w:rPr>
        <w:t>رِض</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عَن</w:t>
      </w:r>
      <w:r w:rsidR="005C28F9" w:rsidRPr="00E30350">
        <w:rPr>
          <w:rStyle w:val="Charb"/>
          <w:rFonts w:hint="cs"/>
          <w:rtl/>
        </w:rPr>
        <w:t>ۡ</w:t>
      </w:r>
      <w:r w:rsidR="005C28F9" w:rsidRPr="00E30350">
        <w:rPr>
          <w:rStyle w:val="Charb"/>
          <w:rFonts w:hint="eastAsia"/>
          <w:rtl/>
        </w:rPr>
        <w:t>هُم</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حَتَّى</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يَخُوضُواْ</w:t>
      </w:r>
      <w:r w:rsidR="005C28F9" w:rsidRPr="00E30350">
        <w:rPr>
          <w:rStyle w:val="Charb"/>
          <w:rtl/>
        </w:rPr>
        <w:t xml:space="preserve"> </w:t>
      </w:r>
      <w:r w:rsidR="005C28F9" w:rsidRPr="00E30350">
        <w:rPr>
          <w:rStyle w:val="Charb"/>
          <w:rFonts w:hint="eastAsia"/>
          <w:rtl/>
        </w:rPr>
        <w:t>فِي</w:t>
      </w:r>
      <w:r w:rsidR="005C28F9" w:rsidRPr="00E30350">
        <w:rPr>
          <w:rStyle w:val="Charb"/>
          <w:rtl/>
        </w:rPr>
        <w:t xml:space="preserve"> </w:t>
      </w:r>
      <w:r w:rsidR="005C28F9" w:rsidRPr="00E30350">
        <w:rPr>
          <w:rStyle w:val="Charb"/>
          <w:rFonts w:hint="eastAsia"/>
          <w:rtl/>
        </w:rPr>
        <w:t>حَدِيثٍ</w:t>
      </w:r>
      <w:r w:rsidR="005C28F9" w:rsidRPr="00E30350">
        <w:rPr>
          <w:rStyle w:val="Charb"/>
          <w:rtl/>
        </w:rPr>
        <w:t xml:space="preserve"> </w:t>
      </w:r>
      <w:r w:rsidR="005C28F9" w:rsidRPr="00E30350">
        <w:rPr>
          <w:rStyle w:val="Charb"/>
          <w:rFonts w:hint="eastAsia"/>
          <w:rtl/>
        </w:rPr>
        <w:t>غَي</w:t>
      </w:r>
      <w:r w:rsidR="005C28F9" w:rsidRPr="00E30350">
        <w:rPr>
          <w:rStyle w:val="Charb"/>
          <w:rFonts w:hint="cs"/>
          <w:rtl/>
        </w:rPr>
        <w:t>ۡ</w:t>
      </w:r>
      <w:r w:rsidR="005C28F9" w:rsidRPr="00E30350">
        <w:rPr>
          <w:rStyle w:val="Charb"/>
          <w:rFonts w:hint="eastAsia"/>
          <w:rtl/>
        </w:rPr>
        <w:t>رِهِ</w:t>
      </w:r>
      <w:r w:rsidR="005C28F9" w:rsidRPr="00E30350">
        <w:rPr>
          <w:rStyle w:val="Charb"/>
          <w:rFonts w:hint="cs"/>
          <w:rtl/>
        </w:rPr>
        <w:t>ۦۚ</w:t>
      </w:r>
      <w:r w:rsidR="005C28F9" w:rsidRPr="00E30350">
        <w:rPr>
          <w:rStyle w:val="Charb"/>
          <w:rtl/>
        </w:rPr>
        <w:t xml:space="preserve"> </w:t>
      </w:r>
      <w:r w:rsidR="005C28F9" w:rsidRPr="00E30350">
        <w:rPr>
          <w:rStyle w:val="Charb"/>
          <w:rFonts w:hint="eastAsia"/>
          <w:rtl/>
        </w:rPr>
        <w:t>وَإِمَّا</w:t>
      </w:r>
      <w:r w:rsidR="005C28F9" w:rsidRPr="00E30350">
        <w:rPr>
          <w:rStyle w:val="Charb"/>
          <w:rtl/>
        </w:rPr>
        <w:t xml:space="preserve"> </w:t>
      </w:r>
      <w:r w:rsidR="005C28F9" w:rsidRPr="00E30350">
        <w:rPr>
          <w:rStyle w:val="Charb"/>
          <w:rFonts w:hint="eastAsia"/>
          <w:rtl/>
        </w:rPr>
        <w:t>يُنسِيَنَّكَ</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لشَّي</w:t>
      </w:r>
      <w:r w:rsidR="005C28F9" w:rsidRPr="00E30350">
        <w:rPr>
          <w:rStyle w:val="Charb"/>
          <w:rFonts w:hint="cs"/>
          <w:rtl/>
        </w:rPr>
        <w:t>ۡ</w:t>
      </w:r>
      <w:r w:rsidR="005C28F9" w:rsidRPr="00E30350">
        <w:rPr>
          <w:rStyle w:val="Charb"/>
          <w:rFonts w:hint="eastAsia"/>
          <w:rtl/>
        </w:rPr>
        <w:t>طَ</w:t>
      </w:r>
      <w:r w:rsidR="005C28F9" w:rsidRPr="00E30350">
        <w:rPr>
          <w:rStyle w:val="Charb"/>
          <w:rFonts w:hint="cs"/>
          <w:rtl/>
        </w:rPr>
        <w:t>ٰ</w:t>
      </w:r>
      <w:r w:rsidR="005C28F9" w:rsidRPr="00E30350">
        <w:rPr>
          <w:rStyle w:val="Charb"/>
          <w:rFonts w:hint="eastAsia"/>
          <w:rtl/>
        </w:rPr>
        <w:t>نُ</w:t>
      </w:r>
      <w:r w:rsidR="005C28F9" w:rsidRPr="00E30350">
        <w:rPr>
          <w:rStyle w:val="Charb"/>
          <w:rtl/>
        </w:rPr>
        <w:t xml:space="preserve"> </w:t>
      </w:r>
      <w:r w:rsidR="005C28F9" w:rsidRPr="00E30350">
        <w:rPr>
          <w:rStyle w:val="Charb"/>
          <w:rFonts w:hint="eastAsia"/>
          <w:rtl/>
        </w:rPr>
        <w:t>فَلَا</w:t>
      </w:r>
      <w:r w:rsidR="005C28F9" w:rsidRPr="00E30350">
        <w:rPr>
          <w:rStyle w:val="Charb"/>
          <w:rtl/>
        </w:rPr>
        <w:t xml:space="preserve"> </w:t>
      </w:r>
      <w:r w:rsidR="005C28F9" w:rsidRPr="00E30350">
        <w:rPr>
          <w:rStyle w:val="Charb"/>
          <w:rFonts w:hint="eastAsia"/>
          <w:rtl/>
        </w:rPr>
        <w:t>تَق</w:t>
      </w:r>
      <w:r w:rsidR="005C28F9" w:rsidRPr="00E30350">
        <w:rPr>
          <w:rStyle w:val="Charb"/>
          <w:rFonts w:hint="cs"/>
          <w:rtl/>
        </w:rPr>
        <w:t>ۡ</w:t>
      </w:r>
      <w:r w:rsidR="005C28F9" w:rsidRPr="00E30350">
        <w:rPr>
          <w:rStyle w:val="Charb"/>
          <w:rFonts w:hint="eastAsia"/>
          <w:rtl/>
        </w:rPr>
        <w:t>عُد</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بَع</w:t>
      </w:r>
      <w:r w:rsidR="005C28F9" w:rsidRPr="00E30350">
        <w:rPr>
          <w:rStyle w:val="Charb"/>
          <w:rFonts w:hint="cs"/>
          <w:rtl/>
        </w:rPr>
        <w:t>ۡ</w:t>
      </w:r>
      <w:r w:rsidR="005C28F9" w:rsidRPr="00E30350">
        <w:rPr>
          <w:rStyle w:val="Charb"/>
          <w:rFonts w:hint="eastAsia"/>
          <w:rtl/>
        </w:rPr>
        <w:t>دَ</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لذِّك</w:t>
      </w:r>
      <w:r w:rsidR="005C28F9" w:rsidRPr="00E30350">
        <w:rPr>
          <w:rStyle w:val="Charb"/>
          <w:rFonts w:hint="cs"/>
          <w:rtl/>
        </w:rPr>
        <w:t>ۡ</w:t>
      </w:r>
      <w:r w:rsidR="005C28F9" w:rsidRPr="00E30350">
        <w:rPr>
          <w:rStyle w:val="Charb"/>
          <w:rFonts w:hint="eastAsia"/>
          <w:rtl/>
        </w:rPr>
        <w:t>رَى</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مَعَ</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w:t>
      </w:r>
      <w:r w:rsidR="005C28F9" w:rsidRPr="00E30350">
        <w:rPr>
          <w:rStyle w:val="Charb"/>
          <w:rFonts w:hint="cs"/>
          <w:rtl/>
        </w:rPr>
        <w:t>ۡ</w:t>
      </w:r>
      <w:r w:rsidR="005C28F9" w:rsidRPr="00E30350">
        <w:rPr>
          <w:rStyle w:val="Charb"/>
          <w:rFonts w:hint="eastAsia"/>
          <w:rtl/>
        </w:rPr>
        <w:t>قَو</w:t>
      </w:r>
      <w:r w:rsidR="005C28F9" w:rsidRPr="00E30350">
        <w:rPr>
          <w:rStyle w:val="Charb"/>
          <w:rFonts w:hint="cs"/>
          <w:rtl/>
        </w:rPr>
        <w:t>ۡ</w:t>
      </w:r>
      <w:r w:rsidR="005C28F9" w:rsidRPr="00E30350">
        <w:rPr>
          <w:rStyle w:val="Charb"/>
          <w:rFonts w:hint="eastAsia"/>
          <w:rtl/>
        </w:rPr>
        <w:t>مِ</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لظَّ</w:t>
      </w:r>
      <w:r w:rsidR="005C28F9" w:rsidRPr="00E30350">
        <w:rPr>
          <w:rStyle w:val="Charb"/>
          <w:rFonts w:hint="cs"/>
          <w:rtl/>
        </w:rPr>
        <w:t>ٰ</w:t>
      </w:r>
      <w:r w:rsidR="005C28F9" w:rsidRPr="00E30350">
        <w:rPr>
          <w:rStyle w:val="Charb"/>
          <w:rFonts w:hint="eastAsia"/>
          <w:rtl/>
        </w:rPr>
        <w:t>لِمِينَ</w:t>
      </w:r>
      <w:r w:rsidR="005C28F9" w:rsidRPr="00E30350">
        <w:rPr>
          <w:rStyle w:val="Charb"/>
          <w:rtl/>
        </w:rPr>
        <w:t xml:space="preserve"> </w:t>
      </w:r>
      <w:r w:rsidR="005C28F9" w:rsidRPr="00E30350">
        <w:rPr>
          <w:rStyle w:val="Charb"/>
          <w:rFonts w:hint="cs"/>
          <w:rtl/>
        </w:rPr>
        <w:t>٦٨</w:t>
      </w:r>
      <w:r w:rsidR="005C28F9" w:rsidRPr="00E30350">
        <w:rPr>
          <w:rFonts w:ascii="KFGQPC Uthman Taha Naskh" w:cs="Traditional Arabic" w:hint="cs"/>
          <w:sz w:val="26"/>
          <w:rtl/>
        </w:rPr>
        <w:t>﴾</w:t>
      </w:r>
      <w:r w:rsidR="005C28F9" w:rsidRPr="00E30350">
        <w:rPr>
          <w:rFonts w:ascii="KFGQPC Uthman Taha Naskh" w:cs="KFGQPC Uthman Taha Naskh"/>
          <w:sz w:val="26"/>
          <w:szCs w:val="26"/>
          <w:rtl/>
        </w:rPr>
        <w:t xml:space="preserve"> </w:t>
      </w:r>
      <w:r w:rsidR="005C28F9" w:rsidRPr="00E30350">
        <w:rPr>
          <w:rStyle w:val="Char5"/>
          <w:rFonts w:eastAsia="B Badr"/>
          <w:rtl/>
        </w:rPr>
        <w:t>[الأنعام: ٦٨]</w:t>
      </w:r>
      <w:r w:rsidR="005C28F9" w:rsidRPr="00E30350">
        <w:rPr>
          <w:rStyle w:val="Char3"/>
          <w:rFonts w:hint="cs"/>
          <w:rtl/>
        </w:rPr>
        <w:t xml:space="preserve"> </w:t>
      </w:r>
      <w:r w:rsidRPr="00E30350">
        <w:rPr>
          <w:rStyle w:val="Char3"/>
          <w:rtl/>
        </w:rPr>
        <w:t>«</w:t>
      </w:r>
      <w:r w:rsidRPr="00E30350">
        <w:rPr>
          <w:rStyle w:val="Char6"/>
          <w:rFonts w:hint="cs"/>
          <w:rtl/>
        </w:rPr>
        <w:t xml:space="preserve">و </w:t>
      </w:r>
      <w:r w:rsidRPr="00E30350">
        <w:rPr>
          <w:rStyle w:val="Char6"/>
          <w:rFonts w:hint="eastAsia"/>
          <w:rtl/>
        </w:rPr>
        <w:t>چ</w:t>
      </w:r>
      <w:r w:rsidRPr="00E30350">
        <w:rPr>
          <w:rStyle w:val="Char6"/>
          <w:rFonts w:hint="cs"/>
          <w:rtl/>
        </w:rPr>
        <w:t xml:space="preserve">ون </w:t>
      </w:r>
      <w:r w:rsidR="00A576DC" w:rsidRPr="00E30350">
        <w:rPr>
          <w:rStyle w:val="Char6"/>
          <w:rFonts w:hint="cs"/>
          <w:rtl/>
        </w:rPr>
        <w:t>ک</w:t>
      </w:r>
      <w:r w:rsidRPr="00E30350">
        <w:rPr>
          <w:rStyle w:val="Char6"/>
          <w:rFonts w:hint="cs"/>
          <w:rtl/>
        </w:rPr>
        <w:t>سان</w:t>
      </w:r>
      <w:r w:rsidR="00213D03" w:rsidRPr="00E30350">
        <w:rPr>
          <w:rStyle w:val="Char6"/>
          <w:rFonts w:hint="cs"/>
          <w:rtl/>
        </w:rPr>
        <w:t>ی</w:t>
      </w:r>
      <w:r w:rsidRPr="00E30350">
        <w:rPr>
          <w:rStyle w:val="Char6"/>
          <w:rFonts w:hint="cs"/>
          <w:rtl/>
        </w:rPr>
        <w:t xml:space="preserve"> را د</w:t>
      </w:r>
      <w:r w:rsidR="00213D03" w:rsidRPr="00E30350">
        <w:rPr>
          <w:rStyle w:val="Char6"/>
          <w:rFonts w:hint="cs"/>
          <w:rtl/>
        </w:rPr>
        <w:t>ی</w:t>
      </w:r>
      <w:r w:rsidRPr="00E30350">
        <w:rPr>
          <w:rStyle w:val="Char6"/>
          <w:rFonts w:hint="cs"/>
          <w:rtl/>
        </w:rPr>
        <w:t>د</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دربار</w:t>
      </w:r>
      <w:r w:rsidR="00500A80" w:rsidRPr="00E30350">
        <w:rPr>
          <w:rStyle w:val="Char6"/>
          <w:rFonts w:hint="cs"/>
          <w:rtl/>
        </w:rPr>
        <w:t>ۀ</w:t>
      </w:r>
      <w:r w:rsidRPr="00E30350">
        <w:rPr>
          <w:rStyle w:val="Char6"/>
          <w:rFonts w:hint="cs"/>
          <w:rtl/>
        </w:rPr>
        <w:t xml:space="preserve"> آ</w:t>
      </w:r>
      <w:r w:rsidR="00213D03" w:rsidRPr="00E30350">
        <w:rPr>
          <w:rStyle w:val="Char6"/>
          <w:rFonts w:hint="cs"/>
          <w:rtl/>
        </w:rPr>
        <w:t>ی</w:t>
      </w:r>
      <w:r w:rsidRPr="00E30350">
        <w:rPr>
          <w:rStyle w:val="Char6"/>
          <w:rFonts w:hint="cs"/>
          <w:rtl/>
        </w:rPr>
        <w:t>ات ما ناروا م</w:t>
      </w:r>
      <w:r w:rsidR="00213D03" w:rsidRPr="00E30350">
        <w:rPr>
          <w:rStyle w:val="Char6"/>
          <w:rFonts w:hint="cs"/>
          <w:rtl/>
        </w:rPr>
        <w:t>ی</w:t>
      </w:r>
      <w:r w:rsidRPr="00E30350">
        <w:rPr>
          <w:rStyle w:val="Char6"/>
          <w:rFonts w:hint="cs"/>
          <w:rtl/>
        </w:rPr>
        <w:t>‌</w:t>
      </w:r>
      <w:r w:rsidRPr="00E30350">
        <w:rPr>
          <w:rStyle w:val="Char6"/>
          <w:rFonts w:hint="eastAsia"/>
          <w:rtl/>
        </w:rPr>
        <w:t>گ</w:t>
      </w:r>
      <w:r w:rsidRPr="00E30350">
        <w:rPr>
          <w:rStyle w:val="Char6"/>
          <w:rFonts w:hint="cs"/>
          <w:rtl/>
        </w:rPr>
        <w:t>و</w:t>
      </w:r>
      <w:r w:rsidR="00213D03" w:rsidRPr="00E30350">
        <w:rPr>
          <w:rStyle w:val="Char6"/>
          <w:rFonts w:hint="cs"/>
          <w:rtl/>
        </w:rPr>
        <w:t>ی</w:t>
      </w:r>
      <w:r w:rsidRPr="00E30350">
        <w:rPr>
          <w:rStyle w:val="Char6"/>
          <w:rFonts w:hint="cs"/>
          <w:rtl/>
        </w:rPr>
        <w:t>ند از ا</w:t>
      </w:r>
      <w:r w:rsidR="00213D03" w:rsidRPr="00E30350">
        <w:rPr>
          <w:rStyle w:val="Char6"/>
          <w:rFonts w:hint="cs"/>
          <w:rtl/>
        </w:rPr>
        <w:t>ی</w:t>
      </w:r>
      <w:r w:rsidRPr="00E30350">
        <w:rPr>
          <w:rStyle w:val="Char6"/>
          <w:rFonts w:hint="cs"/>
          <w:rtl/>
        </w:rPr>
        <w:t>شان رو</w:t>
      </w:r>
      <w:r w:rsidR="00213D03" w:rsidRPr="00E30350">
        <w:rPr>
          <w:rStyle w:val="Char6"/>
          <w:rFonts w:hint="cs"/>
          <w:rtl/>
        </w:rPr>
        <w:t>ی</w:t>
      </w:r>
      <w:r w:rsidRPr="00E30350">
        <w:rPr>
          <w:rStyle w:val="Char6"/>
          <w:rFonts w:hint="cs"/>
          <w:rtl/>
        </w:rPr>
        <w:t xml:space="preserve"> ب</w:t>
      </w:r>
      <w:r w:rsidRPr="00E30350">
        <w:rPr>
          <w:rStyle w:val="Char6"/>
          <w:rFonts w:hint="eastAsia"/>
          <w:rtl/>
        </w:rPr>
        <w:t>گ</w:t>
      </w:r>
      <w:r w:rsidRPr="00E30350">
        <w:rPr>
          <w:rStyle w:val="Char6"/>
          <w:rFonts w:hint="cs"/>
          <w:rtl/>
        </w:rPr>
        <w:t>ردان تا ا</w:t>
      </w:r>
      <w:r w:rsidR="00213D03" w:rsidRPr="00E30350">
        <w:rPr>
          <w:rStyle w:val="Char6"/>
          <w:rFonts w:hint="cs"/>
          <w:rtl/>
        </w:rPr>
        <w:t>ی</w:t>
      </w:r>
      <w:r w:rsidRPr="00E30350">
        <w:rPr>
          <w:rStyle w:val="Char6"/>
          <w:rFonts w:hint="cs"/>
          <w:rtl/>
        </w:rPr>
        <w:t>ن‌</w:t>
      </w:r>
      <w:r w:rsidR="00A576DC" w:rsidRPr="00E30350">
        <w:rPr>
          <w:rStyle w:val="Char6"/>
          <w:rFonts w:hint="cs"/>
          <w:rtl/>
        </w:rPr>
        <w:t>ک</w:t>
      </w:r>
      <w:r w:rsidRPr="00E30350">
        <w:rPr>
          <w:rStyle w:val="Char6"/>
          <w:rFonts w:hint="cs"/>
          <w:rtl/>
        </w:rPr>
        <w:t>ه به سخن</w:t>
      </w:r>
      <w:r w:rsidR="00213D03" w:rsidRPr="00E30350">
        <w:rPr>
          <w:rStyle w:val="Char6"/>
          <w:rFonts w:hint="cs"/>
          <w:rtl/>
        </w:rPr>
        <w:t>ی</w:t>
      </w:r>
      <w:r w:rsidRPr="00E30350">
        <w:rPr>
          <w:rStyle w:val="Char6"/>
          <w:rFonts w:hint="cs"/>
          <w:rtl/>
        </w:rPr>
        <w:t xml:space="preserve"> [و موضوع</w:t>
      </w:r>
      <w:r w:rsidR="00213D03" w:rsidRPr="00E30350">
        <w:rPr>
          <w:rStyle w:val="Char6"/>
          <w:rFonts w:hint="cs"/>
          <w:rtl/>
        </w:rPr>
        <w:t>ی</w:t>
      </w:r>
      <w:r w:rsidRPr="00E30350">
        <w:rPr>
          <w:rStyle w:val="Char6"/>
          <w:rFonts w:hint="cs"/>
          <w:rtl/>
        </w:rPr>
        <w:t>] د</w:t>
      </w:r>
      <w:r w:rsidR="00213D03" w:rsidRPr="00E30350">
        <w:rPr>
          <w:rStyle w:val="Char6"/>
          <w:rFonts w:hint="cs"/>
          <w:rtl/>
        </w:rPr>
        <w:t>ی</w:t>
      </w:r>
      <w:r w:rsidRPr="00E30350">
        <w:rPr>
          <w:rStyle w:val="Char6"/>
          <w:rFonts w:hint="eastAsia"/>
          <w:rtl/>
        </w:rPr>
        <w:t>گ</w:t>
      </w:r>
      <w:r w:rsidRPr="00E30350">
        <w:rPr>
          <w:rStyle w:val="Char6"/>
          <w:rFonts w:hint="cs"/>
          <w:rtl/>
        </w:rPr>
        <w:t>ر ب</w:t>
      </w:r>
      <w:r w:rsidRPr="00E30350">
        <w:rPr>
          <w:rStyle w:val="Char6"/>
          <w:rFonts w:hint="eastAsia"/>
          <w:rtl/>
        </w:rPr>
        <w:t>پ</w:t>
      </w:r>
      <w:r w:rsidRPr="00E30350">
        <w:rPr>
          <w:rStyle w:val="Char6"/>
          <w:rFonts w:hint="cs"/>
          <w:rtl/>
        </w:rPr>
        <w:t>ردازند و ا</w:t>
      </w:r>
      <w:r w:rsidRPr="00E30350">
        <w:rPr>
          <w:rStyle w:val="Char6"/>
          <w:rFonts w:hint="eastAsia"/>
          <w:rtl/>
        </w:rPr>
        <w:t>گ</w:t>
      </w:r>
      <w:r w:rsidRPr="00E30350">
        <w:rPr>
          <w:rStyle w:val="Char6"/>
          <w:rFonts w:hint="cs"/>
          <w:rtl/>
        </w:rPr>
        <w:t>ر ش</w:t>
      </w:r>
      <w:r w:rsidR="00213D03" w:rsidRPr="00E30350">
        <w:rPr>
          <w:rStyle w:val="Char6"/>
          <w:rFonts w:hint="cs"/>
          <w:rtl/>
        </w:rPr>
        <w:t>ی</w:t>
      </w:r>
      <w:r w:rsidRPr="00E30350">
        <w:rPr>
          <w:rStyle w:val="Char6"/>
          <w:rFonts w:hint="cs"/>
          <w:rtl/>
        </w:rPr>
        <w:t>طان [ا</w:t>
      </w:r>
      <w:r w:rsidR="00213D03" w:rsidRPr="00E30350">
        <w:rPr>
          <w:rStyle w:val="Char6"/>
          <w:rFonts w:hint="cs"/>
          <w:rtl/>
        </w:rPr>
        <w:t>ی</w:t>
      </w:r>
      <w:r w:rsidRPr="00E30350">
        <w:rPr>
          <w:rStyle w:val="Char6"/>
          <w:rFonts w:hint="cs"/>
          <w:rtl/>
        </w:rPr>
        <w:t xml:space="preserve">ن امر را] از </w:t>
      </w:r>
      <w:r w:rsidR="00213D03" w:rsidRPr="00E30350">
        <w:rPr>
          <w:rStyle w:val="Char6"/>
          <w:rFonts w:hint="cs"/>
          <w:rtl/>
        </w:rPr>
        <w:t>ی</w:t>
      </w:r>
      <w:r w:rsidRPr="00E30350">
        <w:rPr>
          <w:rStyle w:val="Char6"/>
          <w:rFonts w:hint="cs"/>
          <w:rtl/>
        </w:rPr>
        <w:t xml:space="preserve">اد تو ببرد، </w:t>
      </w:r>
      <w:r w:rsidRPr="00E30350">
        <w:rPr>
          <w:rStyle w:val="Char6"/>
          <w:rFonts w:hint="eastAsia"/>
          <w:rtl/>
        </w:rPr>
        <w:t>پ</w:t>
      </w:r>
      <w:r w:rsidRPr="00E30350">
        <w:rPr>
          <w:rStyle w:val="Char6"/>
          <w:rFonts w:hint="cs"/>
          <w:rtl/>
        </w:rPr>
        <w:t xml:space="preserve">س از </w:t>
      </w:r>
      <w:r w:rsidR="00213D03" w:rsidRPr="00E30350">
        <w:rPr>
          <w:rStyle w:val="Char6"/>
          <w:rFonts w:hint="cs"/>
          <w:rtl/>
        </w:rPr>
        <w:t>ی</w:t>
      </w:r>
      <w:r w:rsidRPr="00E30350">
        <w:rPr>
          <w:rStyle w:val="Char6"/>
          <w:rFonts w:hint="cs"/>
          <w:rtl/>
        </w:rPr>
        <w:t>ادآور</w:t>
      </w:r>
      <w:r w:rsidR="00213D03" w:rsidRPr="00E30350">
        <w:rPr>
          <w:rStyle w:val="Char6"/>
          <w:rFonts w:hint="cs"/>
          <w:rtl/>
        </w:rPr>
        <w:t>ی</w:t>
      </w:r>
      <w:r w:rsidRPr="00E30350">
        <w:rPr>
          <w:rStyle w:val="Char6"/>
          <w:rFonts w:hint="cs"/>
          <w:rtl/>
        </w:rPr>
        <w:t xml:space="preserve">، با </w:t>
      </w:r>
      <w:r w:rsidRPr="00E30350">
        <w:rPr>
          <w:rStyle w:val="Char6"/>
          <w:rFonts w:hint="eastAsia"/>
          <w:rtl/>
        </w:rPr>
        <w:t>گ</w:t>
      </w:r>
      <w:r w:rsidRPr="00E30350">
        <w:rPr>
          <w:rStyle w:val="Char6"/>
          <w:rFonts w:hint="cs"/>
          <w:rtl/>
        </w:rPr>
        <w:t>روه ستم</w:t>
      </w:r>
      <w:r w:rsidR="00A576DC" w:rsidRPr="00E30350">
        <w:rPr>
          <w:rStyle w:val="Char6"/>
          <w:rFonts w:hint="cs"/>
          <w:rtl/>
        </w:rPr>
        <w:t>ک</w:t>
      </w:r>
      <w:r w:rsidRPr="00E30350">
        <w:rPr>
          <w:rStyle w:val="Char6"/>
          <w:rFonts w:hint="cs"/>
          <w:rtl/>
        </w:rPr>
        <w:t>اران منش</w:t>
      </w:r>
      <w:r w:rsidR="00213D03" w:rsidRPr="00E30350">
        <w:rPr>
          <w:rStyle w:val="Char6"/>
          <w:rFonts w:hint="cs"/>
          <w:rtl/>
        </w:rPr>
        <w:t>ی</w:t>
      </w:r>
      <w:r w:rsidRPr="00E30350">
        <w:rPr>
          <w:rStyle w:val="Char6"/>
          <w:rFonts w:hint="cs"/>
          <w:rtl/>
        </w:rPr>
        <w:t>ن</w:t>
      </w:r>
      <w:r w:rsidRPr="00E30350">
        <w:rPr>
          <w:rStyle w:val="Char3"/>
          <w:rtl/>
        </w:rPr>
        <w:t>»</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هن</w:t>
      </w:r>
      <w:r w:rsidRPr="00E30350">
        <w:rPr>
          <w:rStyle w:val="Char3"/>
          <w:rFonts w:hint="eastAsia"/>
          <w:rtl/>
        </w:rPr>
        <w:t>گ</w:t>
      </w:r>
      <w:r w:rsidRPr="00E30350">
        <w:rPr>
          <w:rStyle w:val="Char3"/>
          <w:rFonts w:hint="cs"/>
          <w:rtl/>
        </w:rPr>
        <w:t>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اش</w:t>
      </w:r>
      <w:r w:rsidR="00A576DC" w:rsidRPr="00E30350">
        <w:rPr>
          <w:rStyle w:val="Char3"/>
          <w:rFonts w:hint="cs"/>
          <w:rtl/>
        </w:rPr>
        <w:t>ک</w:t>
      </w:r>
      <w:r w:rsidRPr="00E30350">
        <w:rPr>
          <w:rStyle w:val="Char3"/>
          <w:rFonts w:hint="cs"/>
          <w:rtl/>
        </w:rPr>
        <w:t>ال جبائ</w:t>
      </w:r>
      <w:r w:rsidR="00A576DC" w:rsidRPr="00E30350">
        <w:rPr>
          <w:rStyle w:val="Char3"/>
          <w:rFonts w:hint="cs"/>
          <w:rtl/>
        </w:rPr>
        <w:t>ی</w:t>
      </w:r>
      <w:r w:rsidRPr="00E30350">
        <w:rPr>
          <w:rStyle w:val="Char3"/>
          <w:rFonts w:hint="cs"/>
          <w:rtl/>
        </w:rPr>
        <w:t xml:space="preserve"> را در بُطلان قول امام</w:t>
      </w:r>
      <w:r w:rsidR="00A576DC" w:rsidRPr="00E30350">
        <w:rPr>
          <w:rStyle w:val="Char3"/>
          <w:rFonts w:hint="cs"/>
          <w:rtl/>
        </w:rPr>
        <w:t>ی</w:t>
      </w:r>
      <w:r w:rsidRPr="00E30350">
        <w:rPr>
          <w:rStyle w:val="Char3"/>
          <w:rFonts w:hint="cs"/>
          <w:rtl/>
        </w:rPr>
        <w:t>ه در جواز تق</w:t>
      </w:r>
      <w:r w:rsidR="00A576DC" w:rsidRPr="00E30350">
        <w:rPr>
          <w:rStyle w:val="Char3"/>
          <w:rFonts w:hint="cs"/>
          <w:rtl/>
        </w:rPr>
        <w:t>ی</w:t>
      </w:r>
      <w:r w:rsidRPr="00E30350">
        <w:rPr>
          <w:rStyle w:val="Char3"/>
          <w:rFonts w:hint="cs"/>
          <w:rtl/>
        </w:rPr>
        <w:t>ه بر انب</w:t>
      </w:r>
      <w:r w:rsidR="00A576DC" w:rsidRPr="00E30350">
        <w:rPr>
          <w:rStyle w:val="Char3"/>
          <w:rFonts w:hint="cs"/>
          <w:rtl/>
        </w:rPr>
        <w:t>ی</w:t>
      </w:r>
      <w:r w:rsidRPr="00E30350">
        <w:rPr>
          <w:rStyle w:val="Char3"/>
          <w:rFonts w:hint="cs"/>
          <w:rtl/>
        </w:rPr>
        <w:t>اء و ائمّه م</w:t>
      </w:r>
      <w:r w:rsidR="00A576DC" w:rsidRPr="00E30350">
        <w:rPr>
          <w:rStyle w:val="Char3"/>
          <w:rFonts w:hint="cs"/>
          <w:rtl/>
        </w:rPr>
        <w:t>ی</w:t>
      </w:r>
      <w:r w:rsidRPr="00E30350">
        <w:rPr>
          <w:rStyle w:val="Char3"/>
          <w:rFonts w:hint="cs"/>
          <w:rtl/>
        </w:rPr>
        <w:t>‌آورد و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امام</w:t>
      </w:r>
      <w:r w:rsidR="00A576DC" w:rsidRPr="00E30350">
        <w:rPr>
          <w:rStyle w:val="Char3"/>
          <w:rFonts w:hint="cs"/>
          <w:rtl/>
        </w:rPr>
        <w:t>ی</w:t>
      </w:r>
      <w:r w:rsidRPr="00E30350">
        <w:rPr>
          <w:rStyle w:val="Char3"/>
          <w:rFonts w:hint="cs"/>
          <w:rtl/>
        </w:rPr>
        <w:t xml:space="preserve">ه قائل‌اند </w:t>
      </w:r>
      <w:r w:rsidR="00A576DC" w:rsidRPr="00E30350">
        <w:rPr>
          <w:rStyle w:val="Char3"/>
          <w:rFonts w:hint="cs"/>
          <w:rtl/>
        </w:rPr>
        <w:t>ک</w:t>
      </w:r>
      <w:r w:rsidRPr="00E30350">
        <w:rPr>
          <w:rStyle w:val="Char3"/>
          <w:rFonts w:hint="cs"/>
          <w:rtl/>
        </w:rPr>
        <w:t>ه نس</w:t>
      </w:r>
      <w:r w:rsidR="00A576DC" w:rsidRPr="00E30350">
        <w:rPr>
          <w:rStyle w:val="Char3"/>
          <w:rFonts w:hint="cs"/>
          <w:rtl/>
        </w:rPr>
        <w:t>ی</w:t>
      </w:r>
      <w:r w:rsidRPr="00E30350">
        <w:rPr>
          <w:rStyle w:val="Char3"/>
          <w:rFonts w:hint="cs"/>
          <w:rtl/>
        </w:rPr>
        <w:t>ان بر انب</w:t>
      </w:r>
      <w:r w:rsidR="00A576DC" w:rsidRPr="00E30350">
        <w:rPr>
          <w:rStyle w:val="Char3"/>
          <w:rFonts w:hint="cs"/>
          <w:rtl/>
        </w:rPr>
        <w:t>ی</w:t>
      </w:r>
      <w:r w:rsidRPr="00E30350">
        <w:rPr>
          <w:rStyle w:val="Char3"/>
          <w:rFonts w:hint="cs"/>
          <w:rtl/>
        </w:rPr>
        <w:t>اء جا</w:t>
      </w:r>
      <w:r w:rsidR="00A576DC" w:rsidRPr="00E30350">
        <w:rPr>
          <w:rStyle w:val="Char3"/>
          <w:rFonts w:hint="cs"/>
          <w:rtl/>
        </w:rPr>
        <w:t>ی</w:t>
      </w:r>
      <w:r w:rsidRPr="00E30350">
        <w:rPr>
          <w:rStyle w:val="Char3"/>
          <w:rFonts w:hint="cs"/>
          <w:rtl/>
        </w:rPr>
        <w:t>ز ن</w:t>
      </w:r>
      <w:r w:rsidR="00A576DC" w:rsidRPr="00E30350">
        <w:rPr>
          <w:rStyle w:val="Char3"/>
          <w:rFonts w:hint="cs"/>
          <w:rtl/>
        </w:rPr>
        <w:t>ی</w:t>
      </w:r>
      <w:r w:rsidRPr="00E30350">
        <w:rPr>
          <w:rStyle w:val="Char3"/>
          <w:rFonts w:hint="cs"/>
          <w:rtl/>
        </w:rPr>
        <w:t>ست، اش</w:t>
      </w:r>
      <w:r w:rsidR="00A576DC" w:rsidRPr="00E30350">
        <w:rPr>
          <w:rStyle w:val="Char3"/>
          <w:rFonts w:hint="cs"/>
          <w:rtl/>
        </w:rPr>
        <w:t>ک</w:t>
      </w:r>
      <w:r w:rsidRPr="00E30350">
        <w:rPr>
          <w:rStyle w:val="Char3"/>
          <w:rFonts w:hint="cs"/>
          <w:rtl/>
        </w:rPr>
        <w:t xml:space="preserve">ال را ردّ </w:t>
      </w:r>
      <w:r w:rsidR="00A576DC" w:rsidRPr="00E30350">
        <w:rPr>
          <w:rStyle w:val="Char3"/>
          <w:rFonts w:hint="cs"/>
          <w:rtl/>
        </w:rPr>
        <w:t>ک</w:t>
      </w:r>
      <w:r w:rsidRPr="00E30350">
        <w:rPr>
          <w:rStyle w:val="Char3"/>
          <w:rFonts w:hint="cs"/>
          <w:rtl/>
        </w:rPr>
        <w:t>رده و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ا</w:t>
      </w:r>
      <w:r w:rsidR="00A576DC" w:rsidRPr="00E30350">
        <w:rPr>
          <w:rStyle w:val="Char3"/>
          <w:rFonts w:hint="cs"/>
          <w:rtl/>
        </w:rPr>
        <w:t>ی</w:t>
      </w:r>
      <w:r w:rsidRPr="00E30350">
        <w:rPr>
          <w:rStyle w:val="Char3"/>
          <w:rFonts w:hint="cs"/>
          <w:rtl/>
        </w:rPr>
        <w:t>ن ادّعا صح</w:t>
      </w:r>
      <w:r w:rsidR="00A576DC" w:rsidRPr="00E30350">
        <w:rPr>
          <w:rStyle w:val="Char3"/>
          <w:rFonts w:hint="cs"/>
          <w:rtl/>
        </w:rPr>
        <w:t>ی</w:t>
      </w:r>
      <w:r w:rsidRPr="00E30350">
        <w:rPr>
          <w:rStyle w:val="Char3"/>
          <w:rFonts w:hint="cs"/>
          <w:rtl/>
        </w:rPr>
        <w:t>ح و مستق</w:t>
      </w:r>
      <w:r w:rsidR="00A576DC" w:rsidRPr="00E30350">
        <w:rPr>
          <w:rStyle w:val="Char3"/>
          <w:rFonts w:hint="cs"/>
          <w:rtl/>
        </w:rPr>
        <w:t>ی</w:t>
      </w:r>
      <w:r w:rsidRPr="00E30350">
        <w:rPr>
          <w:rStyle w:val="Char3"/>
          <w:rFonts w:hint="cs"/>
          <w:rtl/>
        </w:rPr>
        <w:t>م ن</w:t>
      </w:r>
      <w:r w:rsidR="00A576DC" w:rsidRPr="00E30350">
        <w:rPr>
          <w:rStyle w:val="Char3"/>
          <w:rFonts w:hint="cs"/>
          <w:rtl/>
        </w:rPr>
        <w:t>ی</w:t>
      </w:r>
      <w:r w:rsidRPr="00E30350">
        <w:rPr>
          <w:rStyle w:val="Char3"/>
          <w:rFonts w:hint="cs"/>
          <w:rtl/>
        </w:rPr>
        <w:t>ست ز</w:t>
      </w:r>
      <w:r w:rsidR="00A576DC" w:rsidRPr="00E30350">
        <w:rPr>
          <w:rStyle w:val="Char3"/>
          <w:rFonts w:hint="cs"/>
          <w:rtl/>
        </w:rPr>
        <w:t>ی</w:t>
      </w:r>
      <w:r w:rsidRPr="00E30350">
        <w:rPr>
          <w:rStyle w:val="Char3"/>
          <w:rFonts w:hint="cs"/>
          <w:rtl/>
        </w:rPr>
        <w:t>را امام</w:t>
      </w:r>
      <w:r w:rsidR="00A576DC" w:rsidRPr="00E30350">
        <w:rPr>
          <w:rStyle w:val="Char3"/>
          <w:rFonts w:hint="cs"/>
          <w:rtl/>
        </w:rPr>
        <w:t>ی</w:t>
      </w:r>
      <w:r w:rsidRPr="00E30350">
        <w:rPr>
          <w:rStyle w:val="Char3"/>
          <w:rFonts w:hint="cs"/>
          <w:rtl/>
        </w:rPr>
        <w:t>ه تق</w:t>
      </w:r>
      <w:r w:rsidR="00A576DC" w:rsidRPr="00E30350">
        <w:rPr>
          <w:rStyle w:val="Char3"/>
          <w:rFonts w:hint="cs"/>
          <w:rtl/>
        </w:rPr>
        <w:t>ی</w:t>
      </w:r>
      <w:r w:rsidRPr="00E30350">
        <w:rPr>
          <w:rStyle w:val="Char3"/>
          <w:rFonts w:hint="cs"/>
          <w:rtl/>
        </w:rPr>
        <w:t>ه را در صورت</w:t>
      </w:r>
      <w:r w:rsidR="00A576DC" w:rsidRPr="00E30350">
        <w:rPr>
          <w:rStyle w:val="Char3"/>
          <w:rFonts w:hint="cs"/>
          <w:rtl/>
        </w:rPr>
        <w:t>ی</w:t>
      </w:r>
      <w:r w:rsidRPr="00E30350">
        <w:rPr>
          <w:rStyle w:val="Char3"/>
          <w:rFonts w:hint="cs"/>
          <w:rtl/>
        </w:rPr>
        <w:t xml:space="preserve"> بر امام جا</w:t>
      </w:r>
      <w:r w:rsidR="00A576DC" w:rsidRPr="00E30350">
        <w:rPr>
          <w:rStyle w:val="Char3"/>
          <w:rFonts w:hint="cs"/>
          <w:rtl/>
        </w:rPr>
        <w:t>ی</w:t>
      </w:r>
      <w:r w:rsidRPr="00E30350">
        <w:rPr>
          <w:rStyle w:val="Char3"/>
          <w:rFonts w:hint="cs"/>
          <w:rtl/>
        </w:rPr>
        <w:t>ز م</w:t>
      </w:r>
      <w:r w:rsidR="00A576DC" w:rsidRPr="00E30350">
        <w:rPr>
          <w:rStyle w:val="Char3"/>
          <w:rFonts w:hint="cs"/>
          <w:rtl/>
        </w:rPr>
        <w:t>ی</w:t>
      </w:r>
      <w:r w:rsidRPr="00E30350">
        <w:rPr>
          <w:rStyle w:val="Char3"/>
          <w:rFonts w:hint="cs"/>
          <w:rtl/>
        </w:rPr>
        <w:t xml:space="preserve">‌دانند </w:t>
      </w:r>
      <w:r w:rsidR="00A576DC" w:rsidRPr="00E30350">
        <w:rPr>
          <w:rStyle w:val="Char3"/>
          <w:rFonts w:hint="cs"/>
          <w:rtl/>
        </w:rPr>
        <w:t>ک</w:t>
      </w:r>
      <w:r w:rsidRPr="00E30350">
        <w:rPr>
          <w:rStyle w:val="Char3"/>
          <w:rFonts w:hint="cs"/>
          <w:rtl/>
        </w:rPr>
        <w:t>ه در آن بر مسأله دلالت قطع</w:t>
      </w:r>
      <w:r w:rsidR="00A576DC" w:rsidRPr="00E30350">
        <w:rPr>
          <w:rStyle w:val="Char3"/>
          <w:rFonts w:hint="cs"/>
          <w:rtl/>
        </w:rPr>
        <w:t>ی</w:t>
      </w:r>
      <w:r w:rsidRPr="00E30350">
        <w:rPr>
          <w:rStyle w:val="Char3"/>
          <w:rFonts w:hint="cs"/>
          <w:rtl/>
        </w:rPr>
        <w:t xml:space="preserve">ه و جود داشته باشد </w:t>
      </w:r>
      <w:r w:rsidR="00A576DC" w:rsidRPr="00E30350">
        <w:rPr>
          <w:rStyle w:val="Char3"/>
          <w:rFonts w:hint="cs"/>
          <w:rtl/>
        </w:rPr>
        <w:t>ک</w:t>
      </w:r>
      <w:r w:rsidRPr="00E30350">
        <w:rPr>
          <w:rStyle w:val="Char3"/>
          <w:rFonts w:hint="cs"/>
          <w:rtl/>
        </w:rPr>
        <w:t>ه م</w:t>
      </w:r>
      <w:r w:rsidR="00A576DC" w:rsidRPr="00E30350">
        <w:rPr>
          <w:rStyle w:val="Char3"/>
          <w:rFonts w:hint="cs"/>
          <w:rtl/>
        </w:rPr>
        <w:t>ک</w:t>
      </w:r>
      <w:r w:rsidRPr="00E30350">
        <w:rPr>
          <w:rStyle w:val="Char3"/>
          <w:rFonts w:hint="cs"/>
          <w:rtl/>
        </w:rPr>
        <w:t>لّف را به علم برساند و بتواند به وس</w:t>
      </w:r>
      <w:r w:rsidR="00A576DC" w:rsidRPr="00E30350">
        <w:rPr>
          <w:rStyle w:val="Char3"/>
          <w:rFonts w:hint="cs"/>
          <w:rtl/>
        </w:rPr>
        <w:t>ی</w:t>
      </w:r>
      <w:r w:rsidRPr="00E30350">
        <w:rPr>
          <w:rStyle w:val="Char3"/>
          <w:rFonts w:hint="cs"/>
          <w:rtl/>
        </w:rPr>
        <w:t>ل</w:t>
      </w:r>
      <w:r w:rsidR="00500A80" w:rsidRPr="00E30350">
        <w:rPr>
          <w:rStyle w:val="Char3"/>
          <w:rFonts w:hint="cs"/>
          <w:rtl/>
        </w:rPr>
        <w:t>ۀ</w:t>
      </w:r>
      <w:r w:rsidRPr="00E30350">
        <w:rPr>
          <w:rStyle w:val="Char3"/>
          <w:rFonts w:hint="cs"/>
          <w:rtl/>
        </w:rPr>
        <w:t xml:space="preserve"> غ</w:t>
      </w:r>
      <w:r w:rsidR="00A576DC" w:rsidRPr="00E30350">
        <w:rPr>
          <w:rStyle w:val="Char3"/>
          <w:rFonts w:hint="cs"/>
          <w:rtl/>
        </w:rPr>
        <w:t>ی</w:t>
      </w:r>
      <w:r w:rsidRPr="00E30350">
        <w:rPr>
          <w:rStyle w:val="Char3"/>
          <w:rFonts w:hint="cs"/>
          <w:rtl/>
        </w:rPr>
        <w:t xml:space="preserve">ر امام از خود رفع شبهه </w:t>
      </w:r>
      <w:r w:rsidR="00A576DC" w:rsidRPr="00E30350">
        <w:rPr>
          <w:rStyle w:val="Char3"/>
          <w:rFonts w:hint="cs"/>
          <w:rtl/>
        </w:rPr>
        <w:t>ک</w:t>
      </w:r>
      <w:r w:rsidRPr="00E30350">
        <w:rPr>
          <w:rStyle w:val="Char3"/>
          <w:rFonts w:hint="cs"/>
          <w:rtl/>
        </w:rPr>
        <w:t>ند، امّا در مسأله‌ا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به جُز </w:t>
      </w:r>
      <w:r w:rsidRPr="00E30350">
        <w:rPr>
          <w:rStyle w:val="Char3"/>
          <w:rFonts w:hint="eastAsia"/>
          <w:rtl/>
        </w:rPr>
        <w:t>گ</w:t>
      </w:r>
      <w:r w:rsidRPr="00E30350">
        <w:rPr>
          <w:rStyle w:val="Char3"/>
          <w:rFonts w:hint="cs"/>
          <w:rtl/>
        </w:rPr>
        <w:t>فت</w:t>
      </w:r>
      <w:r w:rsidR="00500A80" w:rsidRPr="00E30350">
        <w:rPr>
          <w:rStyle w:val="Char3"/>
          <w:rFonts w:hint="cs"/>
          <w:rtl/>
        </w:rPr>
        <w:t>ۀ</w:t>
      </w:r>
      <w:r w:rsidRPr="00E30350">
        <w:rPr>
          <w:rStyle w:val="Char3"/>
          <w:rFonts w:hint="cs"/>
          <w:rtl/>
        </w:rPr>
        <w:t xml:space="preserve"> امام آن ح</w:t>
      </w:r>
      <w:r w:rsidR="00A576DC" w:rsidRPr="00E30350">
        <w:rPr>
          <w:rStyle w:val="Char3"/>
          <w:rFonts w:hint="cs"/>
          <w:rtl/>
        </w:rPr>
        <w:t>ک</w:t>
      </w:r>
      <w:r w:rsidRPr="00E30350">
        <w:rPr>
          <w:rStyle w:val="Char3"/>
          <w:rFonts w:hint="cs"/>
          <w:rtl/>
        </w:rPr>
        <w:t>م دانسته نم</w:t>
      </w:r>
      <w:r w:rsidR="00A576DC" w:rsidRPr="00E30350">
        <w:rPr>
          <w:rStyle w:val="Char3"/>
          <w:rFonts w:hint="cs"/>
          <w:rtl/>
        </w:rPr>
        <w:t>ی</w:t>
      </w:r>
      <w:r w:rsidRPr="00E30350">
        <w:rPr>
          <w:rStyle w:val="Char3"/>
          <w:rFonts w:hint="cs"/>
          <w:rtl/>
        </w:rPr>
        <w:t>‌شود و دل</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 xml:space="preserve"> بر آن جُز از طر</w:t>
      </w:r>
      <w:r w:rsidR="00A576DC" w:rsidRPr="00E30350">
        <w:rPr>
          <w:rStyle w:val="Char3"/>
          <w:rFonts w:hint="cs"/>
          <w:rtl/>
        </w:rPr>
        <w:t>ی</w:t>
      </w:r>
      <w:r w:rsidRPr="00E30350">
        <w:rPr>
          <w:rStyle w:val="Char3"/>
          <w:rFonts w:hint="cs"/>
          <w:rtl/>
        </w:rPr>
        <w:t>ق و جهت امام نباشد در آن صورت بر امام تق</w:t>
      </w:r>
      <w:r w:rsidR="00A576DC" w:rsidRPr="00E30350">
        <w:rPr>
          <w:rStyle w:val="Char3"/>
          <w:rFonts w:hint="cs"/>
          <w:rtl/>
        </w:rPr>
        <w:t>ی</w:t>
      </w:r>
      <w:r w:rsidRPr="00E30350">
        <w:rPr>
          <w:rStyle w:val="Char3"/>
          <w:rFonts w:hint="cs"/>
          <w:rtl/>
        </w:rPr>
        <w:t>ه جا</w:t>
      </w:r>
      <w:r w:rsidR="00A576DC" w:rsidRPr="00E30350">
        <w:rPr>
          <w:rStyle w:val="Char3"/>
          <w:rFonts w:hint="cs"/>
          <w:rtl/>
        </w:rPr>
        <w:t>ی</w:t>
      </w:r>
      <w:r w:rsidRPr="00E30350">
        <w:rPr>
          <w:rStyle w:val="Char3"/>
          <w:rFonts w:hint="cs"/>
          <w:rtl/>
        </w:rPr>
        <w:t>ز ن</w:t>
      </w:r>
      <w:r w:rsidR="00A576DC" w:rsidRPr="00E30350">
        <w:rPr>
          <w:rStyle w:val="Char3"/>
          <w:rFonts w:hint="cs"/>
          <w:rtl/>
        </w:rPr>
        <w:t>ی</w:t>
      </w:r>
      <w:r w:rsidRPr="00E30350">
        <w:rPr>
          <w:rStyle w:val="Char3"/>
          <w:rFonts w:hint="cs"/>
          <w:rtl/>
        </w:rPr>
        <w:t>ست!!</w:t>
      </w:r>
      <w:r w:rsidR="007A7C84" w:rsidRPr="00E30350">
        <w:rPr>
          <w:rStyle w:val="Char3"/>
          <w:rFonts w:hint="cs"/>
          <w:rtl/>
        </w:rPr>
        <w:t>.</w:t>
      </w:r>
    </w:p>
    <w:p w:rsidR="0003096E" w:rsidRPr="00E30350" w:rsidRDefault="0003096E" w:rsidP="003B7B3E">
      <w:pPr>
        <w:widowControl w:val="0"/>
        <w:ind w:firstLine="284"/>
        <w:jc w:val="both"/>
        <w:rPr>
          <w:rStyle w:val="Char3"/>
          <w:spacing w:val="-4"/>
          <w:rtl/>
        </w:rPr>
      </w:pPr>
      <w:r w:rsidRPr="00E30350">
        <w:rPr>
          <w:rStyle w:val="Char3"/>
          <w:rFonts w:hint="cs"/>
          <w:spacing w:val="-4"/>
          <w:rtl/>
        </w:rPr>
        <w:t>و هم‌چن</w:t>
      </w:r>
      <w:r w:rsidR="00A576DC" w:rsidRPr="00E30350">
        <w:rPr>
          <w:rStyle w:val="Char3"/>
          <w:rFonts w:hint="cs"/>
          <w:spacing w:val="-4"/>
          <w:rtl/>
        </w:rPr>
        <w:t>ی</w:t>
      </w:r>
      <w:r w:rsidRPr="00E30350">
        <w:rPr>
          <w:rStyle w:val="Char3"/>
          <w:rFonts w:hint="cs"/>
          <w:spacing w:val="-4"/>
          <w:rtl/>
        </w:rPr>
        <w:t>ن در وظ</w:t>
      </w:r>
      <w:r w:rsidR="00A576DC" w:rsidRPr="00E30350">
        <w:rPr>
          <w:rStyle w:val="Char3"/>
          <w:rFonts w:hint="cs"/>
          <w:spacing w:val="-4"/>
          <w:rtl/>
        </w:rPr>
        <w:t>ی</w:t>
      </w:r>
      <w:r w:rsidRPr="00E30350">
        <w:rPr>
          <w:rStyle w:val="Char3"/>
          <w:rFonts w:hint="cs"/>
          <w:spacing w:val="-4"/>
          <w:rtl/>
        </w:rPr>
        <w:t>ف</w:t>
      </w:r>
      <w:r w:rsidR="00500A80" w:rsidRPr="00E30350">
        <w:rPr>
          <w:rStyle w:val="Char3"/>
          <w:rFonts w:hint="cs"/>
          <w:spacing w:val="-4"/>
          <w:rtl/>
        </w:rPr>
        <w:t>ۀ</w:t>
      </w:r>
      <w:r w:rsidRPr="00E30350">
        <w:rPr>
          <w:rStyle w:val="Char3"/>
          <w:rFonts w:hint="cs"/>
          <w:spacing w:val="-4"/>
          <w:rtl/>
        </w:rPr>
        <w:t xml:space="preserve"> </w:t>
      </w:r>
      <w:r w:rsidRPr="00E30350">
        <w:rPr>
          <w:rStyle w:val="Char3"/>
          <w:rFonts w:hint="eastAsia"/>
          <w:spacing w:val="-4"/>
          <w:rtl/>
        </w:rPr>
        <w:t>پ</w:t>
      </w:r>
      <w:r w:rsidR="00A576DC" w:rsidRPr="00E30350">
        <w:rPr>
          <w:rStyle w:val="Char3"/>
          <w:rFonts w:hint="cs"/>
          <w:spacing w:val="-4"/>
          <w:rtl/>
        </w:rPr>
        <w:t>ی</w:t>
      </w:r>
      <w:r w:rsidRPr="00E30350">
        <w:rPr>
          <w:rStyle w:val="Char3"/>
          <w:rFonts w:hint="cs"/>
          <w:spacing w:val="-4"/>
          <w:rtl/>
        </w:rPr>
        <w:t>غمبر در ب</w:t>
      </w:r>
      <w:r w:rsidR="00A576DC" w:rsidRPr="00E30350">
        <w:rPr>
          <w:rStyle w:val="Char3"/>
          <w:rFonts w:hint="cs"/>
          <w:spacing w:val="-4"/>
          <w:rtl/>
        </w:rPr>
        <w:t>ی</w:t>
      </w:r>
      <w:r w:rsidRPr="00E30350">
        <w:rPr>
          <w:rStyle w:val="Char3"/>
          <w:rFonts w:hint="cs"/>
          <w:spacing w:val="-4"/>
          <w:rtl/>
        </w:rPr>
        <w:t>ان مطالب</w:t>
      </w:r>
      <w:r w:rsidR="00A576DC" w:rsidRPr="00E30350">
        <w:rPr>
          <w:rStyle w:val="Char3"/>
          <w:rFonts w:hint="cs"/>
          <w:spacing w:val="-4"/>
          <w:rtl/>
        </w:rPr>
        <w:t>ی</w:t>
      </w:r>
      <w:r w:rsidRPr="00E30350">
        <w:rPr>
          <w:rStyle w:val="Char3"/>
          <w:rFonts w:hint="cs"/>
          <w:spacing w:val="-4"/>
          <w:rtl/>
        </w:rPr>
        <w:t xml:space="preserve"> از مسائل شرع</w:t>
      </w:r>
      <w:r w:rsidR="00A576DC" w:rsidRPr="00E30350">
        <w:rPr>
          <w:rStyle w:val="Char3"/>
          <w:rFonts w:hint="cs"/>
          <w:spacing w:val="-4"/>
          <w:rtl/>
        </w:rPr>
        <w:t>ی</w:t>
      </w:r>
      <w:r w:rsidRPr="00E30350">
        <w:rPr>
          <w:rStyle w:val="Char3"/>
          <w:rFonts w:hint="cs"/>
          <w:spacing w:val="-4"/>
          <w:rtl/>
        </w:rPr>
        <w:t xml:space="preserve">ه </w:t>
      </w:r>
      <w:r w:rsidR="00A576DC" w:rsidRPr="00E30350">
        <w:rPr>
          <w:rStyle w:val="Char3"/>
          <w:rFonts w:hint="cs"/>
          <w:spacing w:val="-4"/>
          <w:rtl/>
        </w:rPr>
        <w:t>ک</w:t>
      </w:r>
      <w:r w:rsidRPr="00E30350">
        <w:rPr>
          <w:rStyle w:val="Char3"/>
          <w:rFonts w:hint="cs"/>
          <w:spacing w:val="-4"/>
          <w:rtl/>
        </w:rPr>
        <w:t>ه بر او جا</w:t>
      </w:r>
      <w:r w:rsidR="00A576DC" w:rsidRPr="00E30350">
        <w:rPr>
          <w:rStyle w:val="Char3"/>
          <w:rFonts w:hint="cs"/>
          <w:spacing w:val="-4"/>
          <w:rtl/>
        </w:rPr>
        <w:t>ی</w:t>
      </w:r>
      <w:r w:rsidRPr="00E30350">
        <w:rPr>
          <w:rStyle w:val="Char3"/>
          <w:rFonts w:hint="cs"/>
          <w:spacing w:val="-4"/>
          <w:rtl/>
        </w:rPr>
        <w:t xml:space="preserve">ز است </w:t>
      </w:r>
      <w:r w:rsidR="00A576DC" w:rsidRPr="00E30350">
        <w:rPr>
          <w:rStyle w:val="Char3"/>
          <w:rFonts w:hint="cs"/>
          <w:spacing w:val="-4"/>
          <w:rtl/>
        </w:rPr>
        <w:t>ک</w:t>
      </w:r>
      <w:r w:rsidRPr="00E30350">
        <w:rPr>
          <w:rStyle w:val="Char3"/>
          <w:rFonts w:hint="cs"/>
          <w:spacing w:val="-4"/>
          <w:rtl/>
        </w:rPr>
        <w:t>ه در حالت د</w:t>
      </w:r>
      <w:r w:rsidR="00A576DC" w:rsidRPr="00E30350">
        <w:rPr>
          <w:rStyle w:val="Char3"/>
          <w:rFonts w:hint="cs"/>
          <w:spacing w:val="-4"/>
          <w:rtl/>
        </w:rPr>
        <w:t>ی</w:t>
      </w:r>
      <w:r w:rsidRPr="00E30350">
        <w:rPr>
          <w:rStyle w:val="Char3"/>
          <w:rFonts w:hint="eastAsia"/>
          <w:spacing w:val="-4"/>
          <w:rtl/>
        </w:rPr>
        <w:t>گ</w:t>
      </w:r>
      <w:r w:rsidRPr="00E30350">
        <w:rPr>
          <w:rStyle w:val="Char3"/>
          <w:rFonts w:hint="cs"/>
          <w:spacing w:val="-4"/>
          <w:rtl/>
        </w:rPr>
        <w:t>ر</w:t>
      </w:r>
      <w:r w:rsidR="00A576DC" w:rsidRPr="00E30350">
        <w:rPr>
          <w:rStyle w:val="Char3"/>
          <w:rFonts w:hint="cs"/>
          <w:spacing w:val="-4"/>
          <w:rtl/>
        </w:rPr>
        <w:t>ی</w:t>
      </w:r>
      <w:r w:rsidRPr="00E30350">
        <w:rPr>
          <w:rStyle w:val="Char3"/>
          <w:rFonts w:hint="cs"/>
          <w:spacing w:val="-4"/>
          <w:rtl/>
        </w:rPr>
        <w:t xml:space="preserve"> آن را بر أمّت خود ب</w:t>
      </w:r>
      <w:r w:rsidR="00A576DC" w:rsidRPr="00E30350">
        <w:rPr>
          <w:rStyle w:val="Char3"/>
          <w:rFonts w:hint="cs"/>
          <w:spacing w:val="-4"/>
          <w:rtl/>
        </w:rPr>
        <w:t>ی</w:t>
      </w:r>
      <w:r w:rsidRPr="00E30350">
        <w:rPr>
          <w:rStyle w:val="Char3"/>
          <w:rFonts w:hint="cs"/>
          <w:spacing w:val="-4"/>
          <w:rtl/>
        </w:rPr>
        <w:t xml:space="preserve">ان </w:t>
      </w:r>
      <w:r w:rsidR="00A576DC" w:rsidRPr="00E30350">
        <w:rPr>
          <w:rStyle w:val="Char3"/>
          <w:rFonts w:hint="cs"/>
          <w:spacing w:val="-4"/>
          <w:rtl/>
        </w:rPr>
        <w:t>ک</w:t>
      </w:r>
      <w:r w:rsidRPr="00E30350">
        <w:rPr>
          <w:rStyle w:val="Char3"/>
          <w:rFonts w:hint="cs"/>
          <w:spacing w:val="-4"/>
          <w:rtl/>
        </w:rPr>
        <w:t>ند مشروط بر ا</w:t>
      </w:r>
      <w:r w:rsidR="00A576DC" w:rsidRPr="00E30350">
        <w:rPr>
          <w:rStyle w:val="Char3"/>
          <w:rFonts w:hint="cs"/>
          <w:spacing w:val="-4"/>
          <w:rtl/>
        </w:rPr>
        <w:t>ی</w:t>
      </w:r>
      <w:r w:rsidRPr="00E30350">
        <w:rPr>
          <w:rStyle w:val="Char3"/>
          <w:rFonts w:hint="cs"/>
          <w:spacing w:val="-4"/>
          <w:rtl/>
        </w:rPr>
        <w:t>ن‌</w:t>
      </w:r>
      <w:r w:rsidR="00A576DC" w:rsidRPr="00E30350">
        <w:rPr>
          <w:rStyle w:val="Char3"/>
          <w:rFonts w:hint="cs"/>
          <w:spacing w:val="-4"/>
          <w:rtl/>
        </w:rPr>
        <w:t>ک</w:t>
      </w:r>
      <w:r w:rsidRPr="00E30350">
        <w:rPr>
          <w:rStyle w:val="Char3"/>
          <w:rFonts w:hint="cs"/>
          <w:spacing w:val="-4"/>
          <w:rtl/>
        </w:rPr>
        <w:t>ه مقتضا</w:t>
      </w:r>
      <w:r w:rsidR="00A576DC" w:rsidRPr="00E30350">
        <w:rPr>
          <w:rStyle w:val="Char3"/>
          <w:rFonts w:hint="cs"/>
          <w:spacing w:val="-4"/>
          <w:rtl/>
        </w:rPr>
        <w:t>ی</w:t>
      </w:r>
      <w:r w:rsidRPr="00E30350">
        <w:rPr>
          <w:rStyle w:val="Char3"/>
          <w:rFonts w:hint="cs"/>
          <w:spacing w:val="-4"/>
          <w:rtl/>
        </w:rPr>
        <w:t xml:space="preserve"> مصلحت</w:t>
      </w:r>
      <w:r w:rsidR="00A576DC" w:rsidRPr="00E30350">
        <w:rPr>
          <w:rStyle w:val="Char3"/>
          <w:rFonts w:hint="cs"/>
          <w:spacing w:val="-4"/>
          <w:rtl/>
        </w:rPr>
        <w:t>ی</w:t>
      </w:r>
      <w:r w:rsidRPr="00E30350">
        <w:rPr>
          <w:rStyle w:val="Char3"/>
          <w:rFonts w:hint="cs"/>
          <w:spacing w:val="-4"/>
          <w:rtl/>
        </w:rPr>
        <w:t xml:space="preserve"> باشد.</w:t>
      </w:r>
    </w:p>
    <w:p w:rsidR="0003096E" w:rsidRPr="00E30350" w:rsidRDefault="0003096E" w:rsidP="00E94961">
      <w:pPr>
        <w:widowControl w:val="0"/>
        <w:ind w:firstLine="284"/>
        <w:jc w:val="both"/>
        <w:rPr>
          <w:rStyle w:val="Char1"/>
          <w:rtl/>
          <w:lang w:bidi="ar-SA"/>
        </w:rPr>
      </w:pPr>
      <w:r w:rsidRPr="00E30350">
        <w:rPr>
          <w:rStyle w:val="Char4"/>
          <w:rFonts w:hint="cs"/>
          <w:rtl/>
        </w:rPr>
        <w:t>و امّا نس</w:t>
      </w:r>
      <w:r w:rsidR="00A576DC" w:rsidRPr="00E30350">
        <w:rPr>
          <w:rStyle w:val="Char4"/>
          <w:rFonts w:hint="cs"/>
          <w:rtl/>
        </w:rPr>
        <w:t>ی</w:t>
      </w:r>
      <w:r w:rsidRPr="00E30350">
        <w:rPr>
          <w:rStyle w:val="Char4"/>
          <w:rFonts w:hint="cs"/>
          <w:rtl/>
        </w:rPr>
        <w:t>ان و سهو</w:t>
      </w:r>
      <w:r w:rsidRPr="00E30350">
        <w:rPr>
          <w:rStyle w:val="Char3"/>
          <w:rFonts w:hint="cs"/>
          <w:rtl/>
        </w:rPr>
        <w:t xml:space="preserve">: در آن‌چه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00A576DC" w:rsidRPr="00E30350">
        <w:rPr>
          <w:rStyle w:val="Char3"/>
          <w:rFonts w:hint="cs"/>
          <w:rtl/>
        </w:rPr>
        <w:t>ی</w:t>
      </w:r>
      <w:r w:rsidRPr="00E30350">
        <w:rPr>
          <w:rStyle w:val="Char3"/>
          <w:rFonts w:hint="cs"/>
          <w:rtl/>
        </w:rPr>
        <w:t xml:space="preserve">غمبر و امام مأموراند از جانب خدا </w:t>
      </w:r>
      <w:r w:rsidR="00A576DC" w:rsidRPr="00E30350">
        <w:rPr>
          <w:rStyle w:val="Char3"/>
          <w:rFonts w:hint="cs"/>
          <w:rtl/>
        </w:rPr>
        <w:t>ک</w:t>
      </w:r>
      <w:r w:rsidRPr="00E30350">
        <w:rPr>
          <w:rStyle w:val="Char3"/>
          <w:rFonts w:hint="cs"/>
          <w:rtl/>
        </w:rPr>
        <w:t>ه آن را انجام دهند امام</w:t>
      </w:r>
      <w:r w:rsidR="00A576DC" w:rsidRPr="00E30350">
        <w:rPr>
          <w:rStyle w:val="Char3"/>
          <w:rFonts w:hint="cs"/>
          <w:rtl/>
        </w:rPr>
        <w:t>ی</w:t>
      </w:r>
      <w:r w:rsidRPr="00E30350">
        <w:rPr>
          <w:rStyle w:val="Char3"/>
          <w:rFonts w:hint="cs"/>
          <w:rtl/>
        </w:rPr>
        <w:t>ه برا</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شان سهو و نس</w:t>
      </w:r>
      <w:r w:rsidR="00A576DC" w:rsidRPr="00E30350">
        <w:rPr>
          <w:rStyle w:val="Char3"/>
          <w:rFonts w:hint="cs"/>
          <w:rtl/>
        </w:rPr>
        <w:t>ی</w:t>
      </w:r>
      <w:r w:rsidRPr="00E30350">
        <w:rPr>
          <w:rStyle w:val="Char3"/>
          <w:rFonts w:hint="cs"/>
          <w:rtl/>
        </w:rPr>
        <w:t>ان را جا</w:t>
      </w:r>
      <w:r w:rsidR="00A576DC" w:rsidRPr="00E30350">
        <w:rPr>
          <w:rStyle w:val="Char3"/>
          <w:rFonts w:hint="cs"/>
          <w:rtl/>
        </w:rPr>
        <w:t>ی</w:t>
      </w:r>
      <w:r w:rsidRPr="00E30350">
        <w:rPr>
          <w:rStyle w:val="Char3"/>
          <w:rFonts w:hint="cs"/>
          <w:rtl/>
        </w:rPr>
        <w:t>ز نم</w:t>
      </w:r>
      <w:r w:rsidR="00A576DC" w:rsidRPr="00E30350">
        <w:rPr>
          <w:rStyle w:val="Char3"/>
          <w:rFonts w:hint="cs"/>
          <w:rtl/>
        </w:rPr>
        <w:t>ی</w:t>
      </w:r>
      <w:r w:rsidRPr="00E30350">
        <w:rPr>
          <w:rStyle w:val="Char3"/>
          <w:rFonts w:hint="cs"/>
          <w:rtl/>
        </w:rPr>
        <w:t>‌شمارند، امّا در سوا</w:t>
      </w:r>
      <w:r w:rsidR="00A576DC" w:rsidRPr="00E30350">
        <w:rPr>
          <w:rStyle w:val="Char3"/>
          <w:rFonts w:hint="cs"/>
          <w:rtl/>
        </w:rPr>
        <w:t>ی</w:t>
      </w:r>
      <w:r w:rsidRPr="00E30350">
        <w:rPr>
          <w:rStyle w:val="Char3"/>
          <w:rFonts w:hint="cs"/>
          <w:rtl/>
        </w:rPr>
        <w:t xml:space="preserve"> آن‌ها امام</w:t>
      </w:r>
      <w:r w:rsidR="00A576DC" w:rsidRPr="00E30350">
        <w:rPr>
          <w:rStyle w:val="Char3"/>
          <w:rFonts w:hint="cs"/>
          <w:rtl/>
        </w:rPr>
        <w:t>ی</w:t>
      </w:r>
      <w:r w:rsidRPr="00E30350">
        <w:rPr>
          <w:rStyle w:val="Char3"/>
          <w:rFonts w:hint="cs"/>
          <w:rtl/>
        </w:rPr>
        <w:t>ه سهو و نس</w:t>
      </w:r>
      <w:r w:rsidR="00A576DC" w:rsidRPr="00E30350">
        <w:rPr>
          <w:rStyle w:val="Char3"/>
          <w:rFonts w:hint="cs"/>
          <w:rtl/>
        </w:rPr>
        <w:t>ی</w:t>
      </w:r>
      <w:r w:rsidRPr="00E30350">
        <w:rPr>
          <w:rStyle w:val="Char3"/>
          <w:rFonts w:hint="cs"/>
          <w:rtl/>
        </w:rPr>
        <w:t>ان را مادام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منجرّ به اخلال به عقل نشود، امام</w:t>
      </w:r>
      <w:r w:rsidR="00A576DC" w:rsidRPr="00E30350">
        <w:rPr>
          <w:rStyle w:val="Char3"/>
          <w:rFonts w:hint="cs"/>
          <w:rtl/>
        </w:rPr>
        <w:t>ی</w:t>
      </w:r>
      <w:r w:rsidRPr="00E30350">
        <w:rPr>
          <w:rStyle w:val="Char3"/>
          <w:rFonts w:hint="cs"/>
          <w:rtl/>
        </w:rPr>
        <w:t>ه بر ا</w:t>
      </w:r>
      <w:r w:rsidR="00A576DC" w:rsidRPr="00E30350">
        <w:rPr>
          <w:rStyle w:val="Char3"/>
          <w:rFonts w:hint="cs"/>
          <w:rtl/>
        </w:rPr>
        <w:t>ی</w:t>
      </w:r>
      <w:r w:rsidRPr="00E30350">
        <w:rPr>
          <w:rStyle w:val="Char3"/>
          <w:rFonts w:hint="cs"/>
          <w:rtl/>
        </w:rPr>
        <w:t>شان جا</w:t>
      </w:r>
      <w:r w:rsidR="00A576DC" w:rsidRPr="00E30350">
        <w:rPr>
          <w:rStyle w:val="Char3"/>
          <w:rFonts w:hint="cs"/>
          <w:rtl/>
        </w:rPr>
        <w:t>ی</w:t>
      </w:r>
      <w:r w:rsidRPr="00E30350">
        <w:rPr>
          <w:rStyle w:val="Char3"/>
          <w:rFonts w:hint="cs"/>
          <w:rtl/>
        </w:rPr>
        <w:t>ز م</w:t>
      </w:r>
      <w:r w:rsidR="00A576DC" w:rsidRPr="00E30350">
        <w:rPr>
          <w:rStyle w:val="Char3"/>
          <w:rFonts w:hint="cs"/>
          <w:rtl/>
        </w:rPr>
        <w:t>ی</w:t>
      </w:r>
      <w:r w:rsidRPr="00E30350">
        <w:rPr>
          <w:rStyle w:val="Char3"/>
          <w:rFonts w:hint="cs"/>
          <w:rtl/>
        </w:rPr>
        <w:t xml:space="preserve">‌دانند! </w:t>
      </w:r>
      <w:r w:rsidRPr="00E30350">
        <w:rPr>
          <w:rStyle w:val="Char3"/>
          <w:rFonts w:hint="eastAsia"/>
          <w:rtl/>
        </w:rPr>
        <w:t>چگ</w:t>
      </w:r>
      <w:r w:rsidRPr="00E30350">
        <w:rPr>
          <w:rStyle w:val="Char3"/>
          <w:rFonts w:hint="cs"/>
          <w:rtl/>
        </w:rPr>
        <w:t>ونه مم</w:t>
      </w:r>
      <w:r w:rsidR="00A576DC" w:rsidRPr="00E30350">
        <w:rPr>
          <w:rStyle w:val="Char3"/>
          <w:rFonts w:hint="cs"/>
          <w:rtl/>
        </w:rPr>
        <w:t>ک</w:t>
      </w:r>
      <w:r w:rsidRPr="00E30350">
        <w:rPr>
          <w:rStyle w:val="Char3"/>
          <w:rFonts w:hint="cs"/>
          <w:rtl/>
        </w:rPr>
        <w:t xml:space="preserve">ن است </w:t>
      </w:r>
      <w:r w:rsidR="00A576DC" w:rsidRPr="00E30350">
        <w:rPr>
          <w:rStyle w:val="Char3"/>
          <w:rFonts w:hint="cs"/>
          <w:rtl/>
        </w:rPr>
        <w:t>ک</w:t>
      </w:r>
      <w:r w:rsidRPr="00E30350">
        <w:rPr>
          <w:rStyle w:val="Char3"/>
          <w:rFonts w:hint="cs"/>
          <w:rtl/>
        </w:rPr>
        <w:t>ه ش</w:t>
      </w:r>
      <w:r w:rsidR="00A576DC" w:rsidRPr="00E30350">
        <w:rPr>
          <w:rStyle w:val="Char3"/>
          <w:rFonts w:hint="cs"/>
          <w:rtl/>
        </w:rPr>
        <w:t>ی</w:t>
      </w:r>
      <w:r w:rsidRPr="00E30350">
        <w:rPr>
          <w:rStyle w:val="Char3"/>
          <w:rFonts w:hint="cs"/>
          <w:rtl/>
        </w:rPr>
        <w:t xml:space="preserve">عه بر </w:t>
      </w:r>
      <w:r w:rsidRPr="00E30350">
        <w:rPr>
          <w:rStyle w:val="Char3"/>
          <w:rFonts w:hint="eastAsia"/>
          <w:rtl/>
        </w:rPr>
        <w:t>پ</w:t>
      </w:r>
      <w:r w:rsidR="00A576DC" w:rsidRPr="00E30350">
        <w:rPr>
          <w:rStyle w:val="Char3"/>
          <w:rFonts w:hint="cs"/>
          <w:rtl/>
        </w:rPr>
        <w:t>ی</w:t>
      </w:r>
      <w:r w:rsidRPr="00E30350">
        <w:rPr>
          <w:rStyle w:val="Char3"/>
          <w:rFonts w:hint="cs"/>
          <w:rtl/>
        </w:rPr>
        <w:t>غمبر و امام سهو و نس</w:t>
      </w:r>
      <w:r w:rsidR="00A576DC" w:rsidRPr="00E30350">
        <w:rPr>
          <w:rStyle w:val="Char3"/>
          <w:rFonts w:hint="cs"/>
          <w:rtl/>
        </w:rPr>
        <w:t>ی</w:t>
      </w:r>
      <w:r w:rsidRPr="00E30350">
        <w:rPr>
          <w:rStyle w:val="Char3"/>
          <w:rFonts w:hint="cs"/>
          <w:rtl/>
        </w:rPr>
        <w:t>ان را جا</w:t>
      </w:r>
      <w:r w:rsidR="00A576DC" w:rsidRPr="00E30350">
        <w:rPr>
          <w:rStyle w:val="Char3"/>
          <w:rFonts w:hint="cs"/>
          <w:rtl/>
        </w:rPr>
        <w:t>ی</w:t>
      </w:r>
      <w:r w:rsidRPr="00E30350">
        <w:rPr>
          <w:rStyle w:val="Char3"/>
          <w:rFonts w:hint="cs"/>
          <w:rtl/>
        </w:rPr>
        <w:t>ز نشمارد و حال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خواب و ب</w:t>
      </w:r>
      <w:r w:rsidR="00A576DC" w:rsidRPr="00E30350">
        <w:rPr>
          <w:rStyle w:val="Char3"/>
          <w:rFonts w:hint="cs"/>
          <w:rtl/>
        </w:rPr>
        <w:t>ی</w:t>
      </w:r>
      <w:r w:rsidRPr="00E30350">
        <w:rPr>
          <w:rStyle w:val="Char3"/>
          <w:rFonts w:hint="cs"/>
          <w:rtl/>
        </w:rPr>
        <w:t>هوش</w:t>
      </w:r>
      <w:r w:rsidR="00A576DC" w:rsidRPr="00E30350">
        <w:rPr>
          <w:rStyle w:val="Char3"/>
          <w:rFonts w:hint="cs"/>
          <w:rtl/>
        </w:rPr>
        <w:t>ی</w:t>
      </w:r>
      <w:r w:rsidRPr="00E30350">
        <w:rPr>
          <w:rStyle w:val="Char3"/>
          <w:rFonts w:hint="cs"/>
          <w:rtl/>
        </w:rPr>
        <w:t xml:space="preserve"> را بر ا</w:t>
      </w:r>
      <w:r w:rsidR="00A576DC" w:rsidRPr="00E30350">
        <w:rPr>
          <w:rStyle w:val="Char3"/>
          <w:rFonts w:hint="cs"/>
          <w:rtl/>
        </w:rPr>
        <w:t>ی</w:t>
      </w:r>
      <w:r w:rsidRPr="00E30350">
        <w:rPr>
          <w:rStyle w:val="Char3"/>
          <w:rFonts w:hint="cs"/>
          <w:rtl/>
        </w:rPr>
        <w:t>شان جا</w:t>
      </w:r>
      <w:r w:rsidR="00A576DC" w:rsidRPr="00E30350">
        <w:rPr>
          <w:rStyle w:val="Char3"/>
          <w:rFonts w:hint="cs"/>
          <w:rtl/>
        </w:rPr>
        <w:t>ی</w:t>
      </w:r>
      <w:r w:rsidRPr="00E30350">
        <w:rPr>
          <w:rStyle w:val="Char3"/>
          <w:rFonts w:hint="cs"/>
          <w:rtl/>
        </w:rPr>
        <w:t>ز م</w:t>
      </w:r>
      <w:r w:rsidR="00A576DC" w:rsidRPr="00E30350">
        <w:rPr>
          <w:rStyle w:val="Char3"/>
          <w:rFonts w:hint="cs"/>
          <w:rtl/>
        </w:rPr>
        <w:t>ی</w:t>
      </w:r>
      <w:r w:rsidRPr="00E30350">
        <w:rPr>
          <w:rStyle w:val="Char3"/>
          <w:rFonts w:hint="cs"/>
          <w:rtl/>
        </w:rPr>
        <w:t>‌دانند. خواب و ب</w:t>
      </w:r>
      <w:r w:rsidR="00A576DC" w:rsidRPr="00E30350">
        <w:rPr>
          <w:rStyle w:val="Char3"/>
          <w:rFonts w:hint="cs"/>
          <w:rtl/>
        </w:rPr>
        <w:t>ی</w:t>
      </w:r>
      <w:r w:rsidRPr="00E30350">
        <w:rPr>
          <w:rStyle w:val="Char3"/>
          <w:rFonts w:hint="cs"/>
          <w:rtl/>
        </w:rPr>
        <w:t>هوش</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ز از قب</w:t>
      </w:r>
      <w:r w:rsidR="00A576DC" w:rsidRPr="00E30350">
        <w:rPr>
          <w:rStyle w:val="Char3"/>
          <w:rFonts w:hint="cs"/>
          <w:rtl/>
        </w:rPr>
        <w:t>ی</w:t>
      </w:r>
      <w:r w:rsidRPr="00E30350">
        <w:rPr>
          <w:rStyle w:val="Char3"/>
          <w:rFonts w:hint="cs"/>
          <w:rtl/>
        </w:rPr>
        <w:t>ل سهو است و ا</w:t>
      </w:r>
      <w:r w:rsidR="00A576DC" w:rsidRPr="00E30350">
        <w:rPr>
          <w:rStyle w:val="Char3"/>
          <w:rFonts w:hint="cs"/>
          <w:rtl/>
        </w:rPr>
        <w:t>ی</w:t>
      </w:r>
      <w:r w:rsidRPr="00E30350">
        <w:rPr>
          <w:rStyle w:val="Char3"/>
          <w:rFonts w:hint="cs"/>
          <w:rtl/>
        </w:rPr>
        <w:t xml:space="preserve">ن </w:t>
      </w:r>
      <w:r w:rsidRPr="00E30350">
        <w:rPr>
          <w:rStyle w:val="Char3"/>
          <w:rFonts w:hint="eastAsia"/>
          <w:rtl/>
        </w:rPr>
        <w:t>گ</w:t>
      </w:r>
      <w:r w:rsidRPr="00E30350">
        <w:rPr>
          <w:rStyle w:val="Char3"/>
          <w:rFonts w:hint="cs"/>
          <w:rtl/>
        </w:rPr>
        <w:t>مان</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ک</w:t>
      </w:r>
      <w:r w:rsidRPr="00E30350">
        <w:rPr>
          <w:rStyle w:val="Char3"/>
          <w:rFonts w:hint="cs"/>
          <w:rtl/>
        </w:rPr>
        <w:t>ه جبائ</w:t>
      </w:r>
      <w:r w:rsidR="00A576DC" w:rsidRPr="00E30350">
        <w:rPr>
          <w:rStyle w:val="Char3"/>
          <w:rFonts w:hint="cs"/>
          <w:rtl/>
        </w:rPr>
        <w:t>ی</w:t>
      </w:r>
      <w:r w:rsidRPr="00E30350">
        <w:rPr>
          <w:rStyle w:val="Char3"/>
          <w:rFonts w:hint="cs"/>
          <w:rtl/>
        </w:rPr>
        <w:t xml:space="preserve"> بر امام</w:t>
      </w:r>
      <w:r w:rsidR="00A576DC" w:rsidRPr="00E30350">
        <w:rPr>
          <w:rStyle w:val="Char3"/>
          <w:rFonts w:hint="cs"/>
          <w:rtl/>
        </w:rPr>
        <w:t>ی</w:t>
      </w:r>
      <w:r w:rsidRPr="00E30350">
        <w:rPr>
          <w:rStyle w:val="Char3"/>
          <w:rFonts w:hint="cs"/>
          <w:rtl/>
        </w:rPr>
        <w:t xml:space="preserve">ه برده است </w:t>
      </w:r>
      <w:r w:rsidR="00A576DC" w:rsidRPr="00E30350">
        <w:rPr>
          <w:rStyle w:val="Char3"/>
          <w:rFonts w:hint="cs"/>
          <w:rtl/>
        </w:rPr>
        <w:t>ک</w:t>
      </w:r>
      <w:r w:rsidRPr="00E30350">
        <w:rPr>
          <w:rStyle w:val="Char3"/>
          <w:rFonts w:hint="cs"/>
          <w:rtl/>
        </w:rPr>
        <w:t>ه آنان سهو و نس</w:t>
      </w:r>
      <w:r w:rsidR="00A576DC" w:rsidRPr="00E30350">
        <w:rPr>
          <w:rStyle w:val="Char3"/>
          <w:rFonts w:hint="cs"/>
          <w:rtl/>
        </w:rPr>
        <w:t>ی</w:t>
      </w:r>
      <w:r w:rsidRPr="00E30350">
        <w:rPr>
          <w:rStyle w:val="Char3"/>
          <w:rFonts w:hint="cs"/>
          <w:rtl/>
        </w:rPr>
        <w:t xml:space="preserve">ان را بر </w:t>
      </w:r>
      <w:r w:rsidRPr="00E30350">
        <w:rPr>
          <w:rStyle w:val="Char3"/>
          <w:rFonts w:hint="eastAsia"/>
          <w:rtl/>
        </w:rPr>
        <w:t>پ</w:t>
      </w:r>
      <w:r w:rsidR="00A576DC" w:rsidRPr="00E30350">
        <w:rPr>
          <w:rStyle w:val="Char3"/>
          <w:rFonts w:hint="cs"/>
          <w:rtl/>
        </w:rPr>
        <w:t>ی</w:t>
      </w:r>
      <w:r w:rsidRPr="00E30350">
        <w:rPr>
          <w:rStyle w:val="Char3"/>
          <w:rFonts w:hint="cs"/>
          <w:rtl/>
        </w:rPr>
        <w:t>غمبر و امام جا</w:t>
      </w:r>
      <w:r w:rsidR="00A576DC" w:rsidRPr="00E30350">
        <w:rPr>
          <w:rStyle w:val="Char3"/>
          <w:rFonts w:hint="cs"/>
          <w:rtl/>
        </w:rPr>
        <w:t>ی</w:t>
      </w:r>
      <w:r w:rsidRPr="00E30350">
        <w:rPr>
          <w:rStyle w:val="Char3"/>
          <w:rFonts w:hint="cs"/>
          <w:rtl/>
        </w:rPr>
        <w:t>ز نم</w:t>
      </w:r>
      <w:r w:rsidR="00A576DC" w:rsidRPr="00E30350">
        <w:rPr>
          <w:rStyle w:val="Char3"/>
          <w:rFonts w:hint="cs"/>
          <w:rtl/>
        </w:rPr>
        <w:t>ی</w:t>
      </w:r>
      <w:r w:rsidRPr="00E30350">
        <w:rPr>
          <w:rStyle w:val="Char3"/>
          <w:rFonts w:hint="cs"/>
          <w:rtl/>
        </w:rPr>
        <w:t>‌دانند ظنِّ فاسد</w:t>
      </w:r>
      <w:r w:rsidR="00A576DC" w:rsidRPr="00E30350">
        <w:rPr>
          <w:rStyle w:val="Char3"/>
          <w:rFonts w:hint="cs"/>
          <w:rtl/>
        </w:rPr>
        <w:t>ی</w:t>
      </w:r>
      <w:r w:rsidRPr="00E30350">
        <w:rPr>
          <w:rStyle w:val="Char3"/>
          <w:rFonts w:hint="cs"/>
          <w:rtl/>
        </w:rPr>
        <w:t xml:space="preserve"> است </w:t>
      </w:r>
      <w:r w:rsidR="00E94961" w:rsidRPr="00E30350">
        <w:rPr>
          <w:rStyle w:val="Char1"/>
          <w:rFonts w:cs="Traditional Arabic"/>
          <w:bCs w:val="0"/>
          <w:color w:val="000000"/>
          <w:shd w:val="clear" w:color="auto" w:fill="FFFFFF"/>
          <w:rtl/>
          <w:lang w:bidi="ar-SA"/>
        </w:rPr>
        <w:t>﴿</w:t>
      </w:r>
      <w:r w:rsidR="00E94961" w:rsidRPr="00E30350">
        <w:rPr>
          <w:rStyle w:val="Char1"/>
          <w:rFonts w:cs="KFGQPC Uthmanic Script HAFS"/>
          <w:bCs w:val="0"/>
          <w:color w:val="000000"/>
          <w:shd w:val="clear" w:color="auto" w:fill="FFFFFF"/>
          <w:rtl/>
          <w:lang w:bidi="ar-SA"/>
        </w:rPr>
        <w:t>إِنَّ بَعۡضَ ٱلظَّنِّ إِثۡمٞ</w:t>
      </w:r>
      <w:r w:rsidR="00E94961" w:rsidRPr="00E30350">
        <w:rPr>
          <w:rStyle w:val="Char1"/>
          <w:rFonts w:cs="Traditional Arabic"/>
          <w:bCs w:val="0"/>
          <w:color w:val="000000"/>
          <w:shd w:val="clear" w:color="auto" w:fill="FFFFFF"/>
          <w:rtl/>
          <w:lang w:bidi="ar-SA"/>
        </w:rPr>
        <w:t>﴾</w:t>
      </w:r>
      <w:r w:rsidRPr="00E30350">
        <w:rPr>
          <w:rStyle w:val="Char1"/>
          <w:rtl/>
          <w:lang w:bidi="ar-SA"/>
        </w:rPr>
        <w:t>.....</w:t>
      </w:r>
    </w:p>
    <w:p w:rsidR="0003096E" w:rsidRPr="00E30350" w:rsidRDefault="0003096E" w:rsidP="00E94961">
      <w:pPr>
        <w:widowControl w:val="0"/>
        <w:ind w:firstLine="284"/>
        <w:jc w:val="both"/>
        <w:rPr>
          <w:rStyle w:val="Char3"/>
          <w:spacing w:val="-4"/>
          <w:rtl/>
        </w:rPr>
      </w:pPr>
      <w:r w:rsidRPr="00E30350">
        <w:rPr>
          <w:rStyle w:val="Char3"/>
          <w:rFonts w:hint="cs"/>
          <w:spacing w:val="-4"/>
          <w:rtl/>
        </w:rPr>
        <w:t>ا</w:t>
      </w:r>
      <w:r w:rsidR="00A576DC" w:rsidRPr="00E30350">
        <w:rPr>
          <w:rStyle w:val="Char3"/>
          <w:rFonts w:hint="cs"/>
          <w:spacing w:val="-4"/>
          <w:rtl/>
        </w:rPr>
        <w:t>ی</w:t>
      </w:r>
      <w:r w:rsidRPr="00E30350">
        <w:rPr>
          <w:rStyle w:val="Char3"/>
          <w:rFonts w:hint="cs"/>
          <w:spacing w:val="-4"/>
          <w:rtl/>
        </w:rPr>
        <w:t>ن نسبت نس</w:t>
      </w:r>
      <w:r w:rsidR="00A576DC" w:rsidRPr="00E30350">
        <w:rPr>
          <w:rStyle w:val="Char3"/>
          <w:rFonts w:hint="cs"/>
          <w:spacing w:val="-4"/>
          <w:rtl/>
        </w:rPr>
        <w:t>ی</w:t>
      </w:r>
      <w:r w:rsidRPr="00E30350">
        <w:rPr>
          <w:rStyle w:val="Char3"/>
          <w:rFonts w:hint="cs"/>
          <w:spacing w:val="-4"/>
          <w:rtl/>
        </w:rPr>
        <w:t>ان</w:t>
      </w:r>
      <w:r w:rsidR="00A576DC" w:rsidRPr="00E30350">
        <w:rPr>
          <w:rStyle w:val="Char3"/>
          <w:rFonts w:hint="cs"/>
          <w:spacing w:val="-4"/>
          <w:rtl/>
        </w:rPr>
        <w:t>ی</w:t>
      </w:r>
      <w:r w:rsidRPr="00E30350">
        <w:rPr>
          <w:rStyle w:val="Char3"/>
          <w:rFonts w:hint="cs"/>
          <w:spacing w:val="-4"/>
          <w:rtl/>
        </w:rPr>
        <w:t xml:space="preserve"> </w:t>
      </w:r>
      <w:r w:rsidR="00A576DC" w:rsidRPr="00E30350">
        <w:rPr>
          <w:rStyle w:val="Char3"/>
          <w:rFonts w:hint="cs"/>
          <w:spacing w:val="-4"/>
          <w:rtl/>
        </w:rPr>
        <w:t>ک</w:t>
      </w:r>
      <w:r w:rsidRPr="00E30350">
        <w:rPr>
          <w:rStyle w:val="Char3"/>
          <w:rFonts w:hint="cs"/>
          <w:spacing w:val="-4"/>
          <w:rtl/>
        </w:rPr>
        <w:t>ه ش</w:t>
      </w:r>
      <w:r w:rsidR="00A576DC" w:rsidRPr="00E30350">
        <w:rPr>
          <w:rStyle w:val="Char3"/>
          <w:rFonts w:hint="cs"/>
          <w:spacing w:val="-4"/>
          <w:rtl/>
        </w:rPr>
        <w:t>ی</w:t>
      </w:r>
      <w:r w:rsidRPr="00E30350">
        <w:rPr>
          <w:rStyle w:val="Char3"/>
          <w:rFonts w:hint="cs"/>
          <w:spacing w:val="-4"/>
          <w:rtl/>
        </w:rPr>
        <w:t>خ طبرس</w:t>
      </w:r>
      <w:r w:rsidR="00A576DC" w:rsidRPr="00E30350">
        <w:rPr>
          <w:rStyle w:val="Char3"/>
          <w:rFonts w:hint="cs"/>
          <w:spacing w:val="-4"/>
          <w:rtl/>
        </w:rPr>
        <w:t>ی</w:t>
      </w:r>
      <w:r w:rsidRPr="00E30350">
        <w:rPr>
          <w:rStyle w:val="Char3"/>
          <w:rFonts w:hint="cs"/>
          <w:spacing w:val="-4"/>
          <w:rtl/>
        </w:rPr>
        <w:t xml:space="preserve"> به </w:t>
      </w:r>
      <w:r w:rsidRPr="00E30350">
        <w:rPr>
          <w:rStyle w:val="Char3"/>
          <w:rFonts w:hint="eastAsia"/>
          <w:spacing w:val="-4"/>
          <w:rtl/>
        </w:rPr>
        <w:t>پ</w:t>
      </w:r>
      <w:r w:rsidR="00A576DC" w:rsidRPr="00E30350">
        <w:rPr>
          <w:rStyle w:val="Char3"/>
          <w:rFonts w:hint="cs"/>
          <w:spacing w:val="-4"/>
          <w:rtl/>
        </w:rPr>
        <w:t>ی</w:t>
      </w:r>
      <w:r w:rsidRPr="00E30350">
        <w:rPr>
          <w:rStyle w:val="Char3"/>
          <w:rFonts w:hint="cs"/>
          <w:spacing w:val="-4"/>
          <w:rtl/>
        </w:rPr>
        <w:t xml:space="preserve">غمبر خدا داده است </w:t>
      </w:r>
      <w:r w:rsidRPr="00E30350">
        <w:rPr>
          <w:rStyle w:val="Char3"/>
          <w:rFonts w:hint="eastAsia"/>
          <w:spacing w:val="-4"/>
          <w:rtl/>
        </w:rPr>
        <w:t>چ</w:t>
      </w:r>
      <w:r w:rsidRPr="00E30350">
        <w:rPr>
          <w:rStyle w:val="Char3"/>
          <w:rFonts w:hint="cs"/>
          <w:spacing w:val="-4"/>
          <w:rtl/>
        </w:rPr>
        <w:t>نان بر دانشمندان ش</w:t>
      </w:r>
      <w:r w:rsidR="00A576DC" w:rsidRPr="00E30350">
        <w:rPr>
          <w:rStyle w:val="Char3"/>
          <w:rFonts w:hint="cs"/>
          <w:spacing w:val="-4"/>
          <w:rtl/>
        </w:rPr>
        <w:t>ی</w:t>
      </w:r>
      <w:r w:rsidRPr="00E30350">
        <w:rPr>
          <w:rStyle w:val="Char3"/>
          <w:rFonts w:hint="cs"/>
          <w:spacing w:val="-4"/>
          <w:rtl/>
        </w:rPr>
        <w:t>ع</w:t>
      </w:r>
      <w:r w:rsidR="00500A80" w:rsidRPr="00E30350">
        <w:rPr>
          <w:rStyle w:val="Char3"/>
          <w:rFonts w:hint="cs"/>
          <w:spacing w:val="-4"/>
          <w:rtl/>
        </w:rPr>
        <w:t>ۀ</w:t>
      </w:r>
      <w:r w:rsidRPr="00E30350">
        <w:rPr>
          <w:rStyle w:val="Char3"/>
          <w:rFonts w:hint="cs"/>
          <w:spacing w:val="-4"/>
          <w:rtl/>
        </w:rPr>
        <w:t xml:space="preserve"> زمان صفو</w:t>
      </w:r>
      <w:r w:rsidR="00A576DC" w:rsidRPr="00E30350">
        <w:rPr>
          <w:rStyle w:val="Char3"/>
          <w:rFonts w:hint="cs"/>
          <w:spacing w:val="-4"/>
          <w:rtl/>
        </w:rPr>
        <w:t>ی</w:t>
      </w:r>
      <w:r w:rsidRPr="00E30350">
        <w:rPr>
          <w:rStyle w:val="Char3"/>
          <w:rFonts w:hint="cs"/>
          <w:spacing w:val="-4"/>
          <w:rtl/>
        </w:rPr>
        <w:t xml:space="preserve">ه </w:t>
      </w:r>
      <w:r w:rsidRPr="00E30350">
        <w:rPr>
          <w:rStyle w:val="Char3"/>
          <w:rFonts w:hint="eastAsia"/>
          <w:spacing w:val="-4"/>
          <w:rtl/>
        </w:rPr>
        <w:t>گ</w:t>
      </w:r>
      <w:r w:rsidRPr="00E30350">
        <w:rPr>
          <w:rStyle w:val="Char3"/>
          <w:rFonts w:hint="cs"/>
          <w:spacing w:val="-4"/>
          <w:rtl/>
        </w:rPr>
        <w:t xml:space="preserve">ران آمده است </w:t>
      </w:r>
      <w:r w:rsidR="00A576DC" w:rsidRPr="00E30350">
        <w:rPr>
          <w:rStyle w:val="Char3"/>
          <w:rFonts w:hint="cs"/>
          <w:spacing w:val="-4"/>
          <w:rtl/>
        </w:rPr>
        <w:t>ک</w:t>
      </w:r>
      <w:r w:rsidRPr="00E30350">
        <w:rPr>
          <w:rStyle w:val="Char3"/>
          <w:rFonts w:hint="cs"/>
          <w:spacing w:val="-4"/>
          <w:rtl/>
        </w:rPr>
        <w:t>ه علاّم</w:t>
      </w:r>
      <w:r w:rsidR="00500A80" w:rsidRPr="00E30350">
        <w:rPr>
          <w:rStyle w:val="Char3"/>
          <w:rFonts w:hint="cs"/>
          <w:spacing w:val="-4"/>
          <w:rtl/>
        </w:rPr>
        <w:t>ۀ</w:t>
      </w:r>
      <w:r w:rsidRPr="00E30350">
        <w:rPr>
          <w:rStyle w:val="Char3"/>
          <w:rFonts w:hint="cs"/>
          <w:spacing w:val="-4"/>
          <w:rtl/>
        </w:rPr>
        <w:t xml:space="preserve"> مجلس</w:t>
      </w:r>
      <w:r w:rsidR="00A576DC" w:rsidRPr="00E30350">
        <w:rPr>
          <w:rStyle w:val="Char3"/>
          <w:rFonts w:hint="cs"/>
          <w:spacing w:val="-4"/>
          <w:rtl/>
        </w:rPr>
        <w:t>ی</w:t>
      </w:r>
      <w:r w:rsidR="00E94961" w:rsidRPr="00E30350">
        <w:rPr>
          <w:rStyle w:val="Char3"/>
          <w:rFonts w:hint="cs"/>
          <w:spacing w:val="-4"/>
          <w:rtl/>
        </w:rPr>
        <w:t xml:space="preserve"> (ره)</w:t>
      </w:r>
      <w:r w:rsidRPr="00E30350">
        <w:rPr>
          <w:rStyle w:val="Char3"/>
          <w:rFonts w:hint="cs"/>
          <w:spacing w:val="-4"/>
          <w:rtl/>
        </w:rPr>
        <w:t xml:space="preserve"> در جلد ششم بحار الأنوار (باب سهوه ونومه عن الصلا</w:t>
      </w:r>
      <w:r w:rsidR="007A7C84" w:rsidRPr="00E30350">
        <w:rPr>
          <w:rStyle w:val="Char3"/>
          <w:rFonts w:hint="cs"/>
          <w:spacing w:val="-4"/>
          <w:rtl/>
        </w:rPr>
        <w:t>ة</w:t>
      </w:r>
      <w:r w:rsidRPr="00E30350">
        <w:rPr>
          <w:rStyle w:val="Char3"/>
          <w:rFonts w:hint="cs"/>
          <w:spacing w:val="-4"/>
          <w:rtl/>
        </w:rPr>
        <w:t xml:space="preserve">) </w:t>
      </w:r>
      <w:r w:rsidRPr="00E30350">
        <w:rPr>
          <w:rStyle w:val="Char3"/>
          <w:rFonts w:hint="eastAsia"/>
          <w:spacing w:val="-4"/>
          <w:rtl/>
        </w:rPr>
        <w:t>گ</w:t>
      </w:r>
      <w:r w:rsidRPr="00E30350">
        <w:rPr>
          <w:rStyle w:val="Char3"/>
          <w:rFonts w:hint="cs"/>
          <w:spacing w:val="-4"/>
          <w:rtl/>
        </w:rPr>
        <w:t>فته است: ا</w:t>
      </w:r>
      <w:r w:rsidR="00A576DC" w:rsidRPr="00E30350">
        <w:rPr>
          <w:rStyle w:val="Char3"/>
          <w:rFonts w:hint="cs"/>
          <w:spacing w:val="-4"/>
          <w:rtl/>
        </w:rPr>
        <w:t>ی</w:t>
      </w:r>
      <w:r w:rsidRPr="00E30350">
        <w:rPr>
          <w:rStyle w:val="Char3"/>
          <w:rFonts w:hint="cs"/>
          <w:spacing w:val="-4"/>
          <w:rtl/>
        </w:rPr>
        <w:t>ن مطلب</w:t>
      </w:r>
      <w:r w:rsidR="00A576DC" w:rsidRPr="00E30350">
        <w:rPr>
          <w:rStyle w:val="Char3"/>
          <w:rFonts w:hint="cs"/>
          <w:spacing w:val="-4"/>
          <w:rtl/>
        </w:rPr>
        <w:t>ی</w:t>
      </w:r>
      <w:r w:rsidRPr="00E30350">
        <w:rPr>
          <w:rStyle w:val="Char3"/>
          <w:rFonts w:hint="cs"/>
          <w:spacing w:val="-4"/>
          <w:rtl/>
        </w:rPr>
        <w:t xml:space="preserve"> </w:t>
      </w:r>
      <w:r w:rsidR="00A576DC" w:rsidRPr="00E30350">
        <w:rPr>
          <w:rStyle w:val="Char3"/>
          <w:rFonts w:hint="cs"/>
          <w:spacing w:val="-4"/>
          <w:rtl/>
        </w:rPr>
        <w:t>ک</w:t>
      </w:r>
      <w:r w:rsidRPr="00E30350">
        <w:rPr>
          <w:rStyle w:val="Char3"/>
          <w:rFonts w:hint="cs"/>
          <w:spacing w:val="-4"/>
          <w:rtl/>
        </w:rPr>
        <w:t>ه ش</w:t>
      </w:r>
      <w:r w:rsidR="00A576DC" w:rsidRPr="00E30350">
        <w:rPr>
          <w:rStyle w:val="Char3"/>
          <w:rFonts w:hint="cs"/>
          <w:spacing w:val="-4"/>
          <w:rtl/>
        </w:rPr>
        <w:t>ی</w:t>
      </w:r>
      <w:r w:rsidRPr="00E30350">
        <w:rPr>
          <w:rStyle w:val="Char3"/>
          <w:rFonts w:hint="cs"/>
          <w:spacing w:val="-4"/>
          <w:rtl/>
        </w:rPr>
        <w:t>خ طبرس</w:t>
      </w:r>
      <w:r w:rsidR="00A576DC" w:rsidRPr="00E30350">
        <w:rPr>
          <w:rStyle w:val="Char3"/>
          <w:rFonts w:hint="cs"/>
          <w:spacing w:val="-4"/>
          <w:rtl/>
        </w:rPr>
        <w:t>ی</w:t>
      </w:r>
      <w:r w:rsidRPr="00E30350">
        <w:rPr>
          <w:rStyle w:val="Char3"/>
          <w:rFonts w:hint="cs"/>
          <w:spacing w:val="-4"/>
          <w:rtl/>
        </w:rPr>
        <w:t xml:space="preserve"> </w:t>
      </w:r>
      <w:r w:rsidRPr="00E30350">
        <w:rPr>
          <w:rStyle w:val="Char3"/>
          <w:rFonts w:hint="eastAsia"/>
          <w:spacing w:val="-4"/>
          <w:rtl/>
        </w:rPr>
        <w:t>گ</w:t>
      </w:r>
      <w:r w:rsidRPr="00E30350">
        <w:rPr>
          <w:rStyle w:val="Char3"/>
          <w:rFonts w:hint="cs"/>
          <w:spacing w:val="-4"/>
          <w:rtl/>
        </w:rPr>
        <w:t>فته است از غرائب</w:t>
      </w:r>
      <w:r w:rsidR="00A576DC" w:rsidRPr="00E30350">
        <w:rPr>
          <w:rStyle w:val="Char3"/>
          <w:rFonts w:hint="cs"/>
          <w:spacing w:val="-4"/>
          <w:rtl/>
        </w:rPr>
        <w:t>ی</w:t>
      </w:r>
      <w:r w:rsidRPr="00E30350">
        <w:rPr>
          <w:rStyle w:val="Char3"/>
          <w:rFonts w:hint="cs"/>
          <w:spacing w:val="-4"/>
          <w:rtl/>
        </w:rPr>
        <w:t xml:space="preserve"> است </w:t>
      </w:r>
      <w:r w:rsidR="00A576DC" w:rsidRPr="00E30350">
        <w:rPr>
          <w:rStyle w:val="Char3"/>
          <w:rFonts w:hint="cs"/>
          <w:spacing w:val="-4"/>
          <w:rtl/>
        </w:rPr>
        <w:t>ک</w:t>
      </w:r>
      <w:r w:rsidRPr="00E30350">
        <w:rPr>
          <w:rStyle w:val="Char3"/>
          <w:rFonts w:hint="cs"/>
          <w:spacing w:val="-4"/>
          <w:rtl/>
        </w:rPr>
        <w:t>ه مخف</w:t>
      </w:r>
      <w:r w:rsidR="00A576DC" w:rsidRPr="00E30350">
        <w:rPr>
          <w:rStyle w:val="Char3"/>
          <w:rFonts w:hint="cs"/>
          <w:spacing w:val="-4"/>
          <w:rtl/>
        </w:rPr>
        <w:t>ی</w:t>
      </w:r>
      <w:r w:rsidRPr="00E30350">
        <w:rPr>
          <w:rStyle w:val="Char3"/>
          <w:rFonts w:hint="cs"/>
          <w:spacing w:val="-4"/>
          <w:rtl/>
        </w:rPr>
        <w:t xml:space="preserve"> ن</w:t>
      </w:r>
      <w:r w:rsidR="00A576DC" w:rsidRPr="00E30350">
        <w:rPr>
          <w:rStyle w:val="Char3"/>
          <w:rFonts w:hint="cs"/>
          <w:spacing w:val="-4"/>
          <w:rtl/>
        </w:rPr>
        <w:t>ی</w:t>
      </w:r>
      <w:r w:rsidRPr="00E30350">
        <w:rPr>
          <w:rStyle w:val="Char3"/>
          <w:rFonts w:hint="cs"/>
          <w:spacing w:val="-4"/>
          <w:rtl/>
        </w:rPr>
        <w:t>ست ز</w:t>
      </w:r>
      <w:r w:rsidR="00A576DC" w:rsidRPr="00E30350">
        <w:rPr>
          <w:rStyle w:val="Char3"/>
          <w:rFonts w:hint="cs"/>
          <w:spacing w:val="-4"/>
          <w:rtl/>
        </w:rPr>
        <w:t>ی</w:t>
      </w:r>
      <w:r w:rsidRPr="00E30350">
        <w:rPr>
          <w:rStyle w:val="Char3"/>
          <w:rFonts w:hint="cs"/>
          <w:spacing w:val="-4"/>
          <w:rtl/>
        </w:rPr>
        <w:t>را من در م</w:t>
      </w:r>
      <w:r w:rsidR="00A576DC" w:rsidRPr="00E30350">
        <w:rPr>
          <w:rStyle w:val="Char3"/>
          <w:rFonts w:hint="cs"/>
          <w:spacing w:val="-4"/>
          <w:rtl/>
        </w:rPr>
        <w:t>ی</w:t>
      </w:r>
      <w:r w:rsidRPr="00E30350">
        <w:rPr>
          <w:rStyle w:val="Char3"/>
          <w:rFonts w:hint="cs"/>
          <w:spacing w:val="-4"/>
          <w:rtl/>
        </w:rPr>
        <w:t>ان اصحاب خودمان (ش</w:t>
      </w:r>
      <w:r w:rsidR="00A576DC" w:rsidRPr="00E30350">
        <w:rPr>
          <w:rStyle w:val="Char3"/>
          <w:rFonts w:hint="cs"/>
          <w:spacing w:val="-4"/>
          <w:rtl/>
        </w:rPr>
        <w:t>ی</w:t>
      </w:r>
      <w:r w:rsidRPr="00E30350">
        <w:rPr>
          <w:rStyle w:val="Char3"/>
          <w:rFonts w:hint="cs"/>
          <w:spacing w:val="-4"/>
          <w:rtl/>
        </w:rPr>
        <w:t xml:space="preserve">عه) </w:t>
      </w:r>
      <w:r w:rsidR="00A576DC" w:rsidRPr="00E30350">
        <w:rPr>
          <w:rStyle w:val="Char3"/>
          <w:rFonts w:hint="cs"/>
          <w:spacing w:val="-4"/>
          <w:rtl/>
        </w:rPr>
        <w:t>ک</w:t>
      </w:r>
      <w:r w:rsidRPr="00E30350">
        <w:rPr>
          <w:rStyle w:val="Char3"/>
          <w:rFonts w:hint="cs"/>
          <w:spacing w:val="-4"/>
          <w:rtl/>
        </w:rPr>
        <w:t>س</w:t>
      </w:r>
      <w:r w:rsidR="00A576DC" w:rsidRPr="00E30350">
        <w:rPr>
          <w:rStyle w:val="Char3"/>
          <w:rFonts w:hint="cs"/>
          <w:spacing w:val="-4"/>
          <w:rtl/>
        </w:rPr>
        <w:t>ی</w:t>
      </w:r>
      <w:r w:rsidRPr="00E30350">
        <w:rPr>
          <w:rStyle w:val="Char3"/>
          <w:rFonts w:hint="cs"/>
          <w:spacing w:val="-4"/>
          <w:rtl/>
        </w:rPr>
        <w:t xml:space="preserve"> را سراغ ندارم </w:t>
      </w:r>
      <w:r w:rsidR="00A576DC" w:rsidRPr="00E30350">
        <w:rPr>
          <w:rStyle w:val="Char3"/>
          <w:rFonts w:hint="cs"/>
          <w:spacing w:val="-4"/>
          <w:rtl/>
        </w:rPr>
        <w:t>ک</w:t>
      </w:r>
      <w:r w:rsidRPr="00E30350">
        <w:rPr>
          <w:rStyle w:val="Char3"/>
          <w:rFonts w:hint="cs"/>
          <w:spacing w:val="-4"/>
          <w:rtl/>
        </w:rPr>
        <w:t>ه سهو و نس</w:t>
      </w:r>
      <w:r w:rsidR="00A576DC" w:rsidRPr="00E30350">
        <w:rPr>
          <w:rStyle w:val="Char3"/>
          <w:rFonts w:hint="cs"/>
          <w:spacing w:val="-4"/>
          <w:rtl/>
        </w:rPr>
        <w:t>ی</w:t>
      </w:r>
      <w:r w:rsidRPr="00E30350">
        <w:rPr>
          <w:rStyle w:val="Char3"/>
          <w:rFonts w:hint="cs"/>
          <w:spacing w:val="-4"/>
          <w:rtl/>
        </w:rPr>
        <w:t>ان را به طور مطلق حت</w:t>
      </w:r>
      <w:r w:rsidR="00A576DC" w:rsidRPr="00E30350">
        <w:rPr>
          <w:rStyle w:val="Char3"/>
          <w:rFonts w:hint="cs"/>
          <w:spacing w:val="-4"/>
          <w:rtl/>
        </w:rPr>
        <w:t>ی</w:t>
      </w:r>
      <w:r w:rsidRPr="00E30350">
        <w:rPr>
          <w:rStyle w:val="Char3"/>
          <w:rFonts w:hint="cs"/>
          <w:spacing w:val="-4"/>
          <w:rtl/>
        </w:rPr>
        <w:t xml:space="preserve"> در امر تبل</w:t>
      </w:r>
      <w:r w:rsidR="00A576DC" w:rsidRPr="00E30350">
        <w:rPr>
          <w:rStyle w:val="Char3"/>
          <w:rFonts w:hint="cs"/>
          <w:spacing w:val="-4"/>
          <w:rtl/>
        </w:rPr>
        <w:t>ی</w:t>
      </w:r>
      <w:r w:rsidRPr="00E30350">
        <w:rPr>
          <w:rStyle w:val="Char3"/>
          <w:rFonts w:hint="cs"/>
          <w:spacing w:val="-4"/>
          <w:rtl/>
        </w:rPr>
        <w:t>غ جا</w:t>
      </w:r>
      <w:r w:rsidR="00A576DC" w:rsidRPr="00E30350">
        <w:rPr>
          <w:rStyle w:val="Char3"/>
          <w:rFonts w:hint="cs"/>
          <w:spacing w:val="-4"/>
          <w:rtl/>
        </w:rPr>
        <w:t>ی</w:t>
      </w:r>
      <w:r w:rsidRPr="00E30350">
        <w:rPr>
          <w:rStyle w:val="Char3"/>
          <w:rFonts w:hint="cs"/>
          <w:spacing w:val="-4"/>
          <w:rtl/>
        </w:rPr>
        <w:t>ز شمارد همانا صدوق و استادش به سهو اف</w:t>
      </w:r>
      <w:r w:rsidR="00A576DC" w:rsidRPr="00E30350">
        <w:rPr>
          <w:rStyle w:val="Char3"/>
          <w:rFonts w:hint="cs"/>
          <w:spacing w:val="-4"/>
          <w:rtl/>
        </w:rPr>
        <w:t>ک</w:t>
      </w:r>
      <w:r w:rsidRPr="00E30350">
        <w:rPr>
          <w:rStyle w:val="Char3"/>
          <w:rFonts w:hint="cs"/>
          <w:spacing w:val="-4"/>
          <w:rtl/>
        </w:rPr>
        <w:t>ندن انب</w:t>
      </w:r>
      <w:r w:rsidR="00A576DC" w:rsidRPr="00E30350">
        <w:rPr>
          <w:rStyle w:val="Char3"/>
          <w:rFonts w:hint="cs"/>
          <w:spacing w:val="-4"/>
          <w:rtl/>
        </w:rPr>
        <w:t>ی</w:t>
      </w:r>
      <w:r w:rsidRPr="00E30350">
        <w:rPr>
          <w:rStyle w:val="Char3"/>
          <w:rFonts w:hint="cs"/>
          <w:spacing w:val="-4"/>
          <w:rtl/>
        </w:rPr>
        <w:t>ا</w:t>
      </w:r>
      <w:r w:rsidR="00D26E89" w:rsidRPr="00E30350">
        <w:rPr>
          <w:rStyle w:val="Char3"/>
          <w:rFonts w:hint="cs"/>
          <w:spacing w:val="-4"/>
          <w:rtl/>
        </w:rPr>
        <w:t xml:space="preserve"> </w:t>
      </w:r>
      <w:r w:rsidRPr="00E30350">
        <w:rPr>
          <w:rStyle w:val="Char3"/>
          <w:rFonts w:hint="cs"/>
          <w:spacing w:val="-4"/>
          <w:rtl/>
        </w:rPr>
        <w:t>را از جانب خدا برا</w:t>
      </w:r>
      <w:r w:rsidR="00A576DC" w:rsidRPr="00E30350">
        <w:rPr>
          <w:rStyle w:val="Char3"/>
          <w:rFonts w:hint="cs"/>
          <w:spacing w:val="-4"/>
          <w:rtl/>
        </w:rPr>
        <w:t>ی</w:t>
      </w:r>
      <w:r w:rsidRPr="00E30350">
        <w:rPr>
          <w:rStyle w:val="Char3"/>
          <w:rFonts w:hint="cs"/>
          <w:spacing w:val="-4"/>
          <w:rtl/>
        </w:rPr>
        <w:t xml:space="preserve"> نوع</w:t>
      </w:r>
      <w:r w:rsidR="00A576DC" w:rsidRPr="00E30350">
        <w:rPr>
          <w:rStyle w:val="Char3"/>
          <w:rFonts w:hint="cs"/>
          <w:spacing w:val="-4"/>
          <w:rtl/>
        </w:rPr>
        <w:t>ی</w:t>
      </w:r>
      <w:r w:rsidRPr="00E30350">
        <w:rPr>
          <w:rStyle w:val="Char3"/>
          <w:rFonts w:hint="cs"/>
          <w:spacing w:val="-4"/>
          <w:rtl/>
        </w:rPr>
        <w:t xml:space="preserve"> مصلحت، جا</w:t>
      </w:r>
      <w:r w:rsidR="00A576DC" w:rsidRPr="00E30350">
        <w:rPr>
          <w:rStyle w:val="Char3"/>
          <w:rFonts w:hint="cs"/>
          <w:spacing w:val="-4"/>
          <w:rtl/>
        </w:rPr>
        <w:t>ی</w:t>
      </w:r>
      <w:r w:rsidRPr="00E30350">
        <w:rPr>
          <w:rStyle w:val="Char3"/>
          <w:rFonts w:hint="cs"/>
          <w:spacing w:val="-4"/>
          <w:rtl/>
        </w:rPr>
        <w:t>ز م</w:t>
      </w:r>
      <w:r w:rsidR="00A576DC" w:rsidRPr="00E30350">
        <w:rPr>
          <w:rStyle w:val="Char3"/>
          <w:rFonts w:hint="cs"/>
          <w:spacing w:val="-4"/>
          <w:rtl/>
        </w:rPr>
        <w:t>ی</w:t>
      </w:r>
      <w:r w:rsidRPr="00E30350">
        <w:rPr>
          <w:rStyle w:val="Char3"/>
          <w:rFonts w:hint="cs"/>
          <w:spacing w:val="-4"/>
          <w:rtl/>
        </w:rPr>
        <w:t xml:space="preserve">‌شمارند امّا من </w:t>
      </w:r>
      <w:r w:rsidR="00A576DC" w:rsidRPr="00E30350">
        <w:rPr>
          <w:rStyle w:val="Char3"/>
          <w:rFonts w:hint="cs"/>
          <w:spacing w:val="-4"/>
          <w:rtl/>
        </w:rPr>
        <w:t>ک</w:t>
      </w:r>
      <w:r w:rsidRPr="00E30350">
        <w:rPr>
          <w:rStyle w:val="Char3"/>
          <w:rFonts w:hint="cs"/>
          <w:spacing w:val="-4"/>
          <w:rtl/>
        </w:rPr>
        <w:t>س</w:t>
      </w:r>
      <w:r w:rsidR="00A576DC" w:rsidRPr="00E30350">
        <w:rPr>
          <w:rStyle w:val="Char3"/>
          <w:rFonts w:hint="cs"/>
          <w:spacing w:val="-4"/>
          <w:rtl/>
        </w:rPr>
        <w:t>ی</w:t>
      </w:r>
      <w:r w:rsidRPr="00E30350">
        <w:rPr>
          <w:rStyle w:val="Char3"/>
          <w:rFonts w:hint="cs"/>
          <w:spacing w:val="-4"/>
          <w:rtl/>
        </w:rPr>
        <w:t xml:space="preserve"> را ند</w:t>
      </w:r>
      <w:r w:rsidR="00A576DC" w:rsidRPr="00E30350">
        <w:rPr>
          <w:rStyle w:val="Char3"/>
          <w:rFonts w:hint="cs"/>
          <w:spacing w:val="-4"/>
          <w:rtl/>
        </w:rPr>
        <w:t>ی</w:t>
      </w:r>
      <w:r w:rsidRPr="00E30350">
        <w:rPr>
          <w:rStyle w:val="Char3"/>
          <w:rFonts w:hint="cs"/>
          <w:spacing w:val="-4"/>
          <w:rtl/>
        </w:rPr>
        <w:t xml:space="preserve">دم </w:t>
      </w:r>
      <w:r w:rsidR="00A576DC" w:rsidRPr="00E30350">
        <w:rPr>
          <w:rStyle w:val="Char3"/>
          <w:rFonts w:hint="cs"/>
          <w:spacing w:val="-4"/>
          <w:rtl/>
        </w:rPr>
        <w:t>ک</w:t>
      </w:r>
      <w:r w:rsidRPr="00E30350">
        <w:rPr>
          <w:rStyle w:val="Char3"/>
          <w:rFonts w:hint="cs"/>
          <w:spacing w:val="-4"/>
          <w:rtl/>
        </w:rPr>
        <w:t>ه سهو ناش</w:t>
      </w:r>
      <w:r w:rsidR="00A576DC" w:rsidRPr="00E30350">
        <w:rPr>
          <w:rStyle w:val="Char3"/>
          <w:rFonts w:hint="cs"/>
          <w:spacing w:val="-4"/>
          <w:rtl/>
        </w:rPr>
        <w:t>ی</w:t>
      </w:r>
      <w:r w:rsidRPr="00E30350">
        <w:rPr>
          <w:rStyle w:val="Char3"/>
          <w:rFonts w:hint="cs"/>
          <w:spacing w:val="-4"/>
          <w:rtl/>
        </w:rPr>
        <w:t xml:space="preserve"> از ش</w:t>
      </w:r>
      <w:r w:rsidR="00A576DC" w:rsidRPr="00E30350">
        <w:rPr>
          <w:rStyle w:val="Char3"/>
          <w:rFonts w:hint="cs"/>
          <w:spacing w:val="-4"/>
          <w:rtl/>
        </w:rPr>
        <w:t>ی</w:t>
      </w:r>
      <w:r w:rsidRPr="00E30350">
        <w:rPr>
          <w:rStyle w:val="Char3"/>
          <w:rFonts w:hint="cs"/>
          <w:spacing w:val="-4"/>
          <w:rtl/>
        </w:rPr>
        <w:t xml:space="preserve">طان را بر امام و </w:t>
      </w:r>
      <w:r w:rsidRPr="00E30350">
        <w:rPr>
          <w:rStyle w:val="Char3"/>
          <w:rFonts w:hint="eastAsia"/>
          <w:spacing w:val="-4"/>
          <w:rtl/>
        </w:rPr>
        <w:t>پ</w:t>
      </w:r>
      <w:r w:rsidR="00A576DC" w:rsidRPr="00E30350">
        <w:rPr>
          <w:rStyle w:val="Char3"/>
          <w:rFonts w:hint="cs"/>
          <w:spacing w:val="-4"/>
          <w:rtl/>
        </w:rPr>
        <w:t>ی</w:t>
      </w:r>
      <w:r w:rsidRPr="00E30350">
        <w:rPr>
          <w:rStyle w:val="Char3"/>
          <w:rFonts w:hint="cs"/>
          <w:spacing w:val="-4"/>
          <w:rtl/>
        </w:rPr>
        <w:t>غمبر تجو</w:t>
      </w:r>
      <w:r w:rsidR="00A576DC" w:rsidRPr="00E30350">
        <w:rPr>
          <w:rStyle w:val="Char3"/>
          <w:rFonts w:hint="cs"/>
          <w:spacing w:val="-4"/>
          <w:rtl/>
        </w:rPr>
        <w:t>ی</w:t>
      </w:r>
      <w:r w:rsidRPr="00E30350">
        <w:rPr>
          <w:rStyle w:val="Char3"/>
          <w:rFonts w:hint="cs"/>
          <w:spacing w:val="-4"/>
          <w:rtl/>
        </w:rPr>
        <w:t xml:space="preserve">ز </w:t>
      </w:r>
      <w:r w:rsidR="00A576DC" w:rsidRPr="00E30350">
        <w:rPr>
          <w:rStyle w:val="Char3"/>
          <w:rFonts w:hint="cs"/>
          <w:spacing w:val="-4"/>
          <w:rtl/>
        </w:rPr>
        <w:t>ک</w:t>
      </w:r>
      <w:r w:rsidRPr="00E30350">
        <w:rPr>
          <w:rStyle w:val="Char3"/>
          <w:rFonts w:hint="cs"/>
          <w:spacing w:val="-4"/>
          <w:rtl/>
        </w:rPr>
        <w:t>ند! در حال</w:t>
      </w:r>
      <w:r w:rsidR="00A576DC" w:rsidRPr="00E30350">
        <w:rPr>
          <w:rStyle w:val="Char3"/>
          <w:rFonts w:hint="cs"/>
          <w:spacing w:val="-4"/>
          <w:rtl/>
        </w:rPr>
        <w:t>ی</w:t>
      </w:r>
      <w:r w:rsidRPr="00E30350">
        <w:rPr>
          <w:rStyle w:val="Char3"/>
          <w:rFonts w:hint="cs"/>
          <w:spacing w:val="-4"/>
          <w:rtl/>
        </w:rPr>
        <w:t xml:space="preserve"> </w:t>
      </w:r>
      <w:r w:rsidR="00A576DC" w:rsidRPr="00E30350">
        <w:rPr>
          <w:rStyle w:val="Char3"/>
          <w:rFonts w:hint="cs"/>
          <w:spacing w:val="-4"/>
          <w:rtl/>
        </w:rPr>
        <w:t>ک</w:t>
      </w:r>
      <w:r w:rsidRPr="00E30350">
        <w:rPr>
          <w:rStyle w:val="Char3"/>
          <w:rFonts w:hint="cs"/>
          <w:spacing w:val="-4"/>
          <w:rtl/>
        </w:rPr>
        <w:t xml:space="preserve">ه ظاهر </w:t>
      </w:r>
      <w:r w:rsidR="00A576DC" w:rsidRPr="00E30350">
        <w:rPr>
          <w:rStyle w:val="Char3"/>
          <w:rFonts w:hint="cs"/>
          <w:spacing w:val="-4"/>
          <w:rtl/>
        </w:rPr>
        <w:t>ک</w:t>
      </w:r>
      <w:r w:rsidRPr="00E30350">
        <w:rPr>
          <w:rStyle w:val="Char3"/>
          <w:rFonts w:hint="cs"/>
          <w:spacing w:val="-4"/>
          <w:rtl/>
        </w:rPr>
        <w:t>لام طبرس</w:t>
      </w:r>
      <w:r w:rsidR="00A576DC" w:rsidRPr="00E30350">
        <w:rPr>
          <w:rStyle w:val="Char3"/>
          <w:rFonts w:hint="cs"/>
          <w:spacing w:val="-4"/>
          <w:rtl/>
        </w:rPr>
        <w:t>ی</w:t>
      </w:r>
      <w:r w:rsidRPr="00E30350">
        <w:rPr>
          <w:rStyle w:val="Char3"/>
          <w:rFonts w:hint="cs"/>
          <w:spacing w:val="-4"/>
          <w:rtl/>
        </w:rPr>
        <w:t xml:space="preserve"> موهم است </w:t>
      </w:r>
      <w:r w:rsidR="00A576DC" w:rsidRPr="00E30350">
        <w:rPr>
          <w:rStyle w:val="Char3"/>
          <w:rFonts w:hint="cs"/>
          <w:spacing w:val="-4"/>
          <w:rtl/>
        </w:rPr>
        <w:t>ک</w:t>
      </w:r>
      <w:r w:rsidRPr="00E30350">
        <w:rPr>
          <w:rStyle w:val="Char3"/>
          <w:rFonts w:hint="cs"/>
          <w:spacing w:val="-4"/>
          <w:rtl/>
        </w:rPr>
        <w:t>ه خطاب در ا</w:t>
      </w:r>
      <w:r w:rsidR="00A576DC" w:rsidRPr="00E30350">
        <w:rPr>
          <w:rStyle w:val="Char3"/>
          <w:rFonts w:hint="cs"/>
          <w:spacing w:val="-4"/>
          <w:rtl/>
        </w:rPr>
        <w:t>ی</w:t>
      </w:r>
      <w:r w:rsidRPr="00E30350">
        <w:rPr>
          <w:rStyle w:val="Char3"/>
          <w:rFonts w:hint="cs"/>
          <w:spacing w:val="-4"/>
          <w:rtl/>
        </w:rPr>
        <w:t xml:space="preserve">ن باره با خود </w:t>
      </w:r>
      <w:r w:rsidRPr="00E30350">
        <w:rPr>
          <w:rStyle w:val="Char3"/>
          <w:rFonts w:hint="eastAsia"/>
          <w:spacing w:val="-4"/>
          <w:rtl/>
        </w:rPr>
        <w:t>پ</w:t>
      </w:r>
      <w:r w:rsidR="00A576DC" w:rsidRPr="00E30350">
        <w:rPr>
          <w:rStyle w:val="Char3"/>
          <w:rFonts w:hint="cs"/>
          <w:spacing w:val="-4"/>
          <w:rtl/>
        </w:rPr>
        <w:t>ی</w:t>
      </w:r>
      <w:r w:rsidRPr="00E30350">
        <w:rPr>
          <w:rStyle w:val="Char3"/>
          <w:rFonts w:hint="cs"/>
          <w:spacing w:val="-4"/>
          <w:rtl/>
        </w:rPr>
        <w:t>غمبر است!</w:t>
      </w:r>
      <w:r w:rsidR="007A7C84" w:rsidRPr="00E30350">
        <w:rPr>
          <w:rStyle w:val="Char3"/>
          <w:rFonts w:hint="cs"/>
          <w:spacing w:val="-4"/>
          <w:rtl/>
        </w:rPr>
        <w:t>.</w:t>
      </w:r>
    </w:p>
    <w:p w:rsidR="0003096E" w:rsidRPr="00E30350" w:rsidRDefault="0003096E" w:rsidP="003B7B3E">
      <w:pPr>
        <w:widowControl w:val="0"/>
        <w:ind w:firstLine="284"/>
        <w:jc w:val="both"/>
        <w:rPr>
          <w:rStyle w:val="Char3"/>
          <w:rtl/>
        </w:rPr>
      </w:pPr>
      <w:r w:rsidRPr="00E30350">
        <w:rPr>
          <w:rStyle w:val="Char3"/>
          <w:rFonts w:hint="cs"/>
          <w:rtl/>
        </w:rPr>
        <w:t>8- د</w:t>
      </w:r>
      <w:r w:rsidR="00A576DC" w:rsidRPr="00E30350">
        <w:rPr>
          <w:rStyle w:val="Char3"/>
          <w:rFonts w:hint="cs"/>
          <w:rtl/>
        </w:rPr>
        <w:t>ی</w:t>
      </w:r>
      <w:r w:rsidRPr="00E30350">
        <w:rPr>
          <w:rStyle w:val="Char3"/>
          <w:rFonts w:hint="eastAsia"/>
          <w:rtl/>
        </w:rPr>
        <w:t>گ</w:t>
      </w:r>
      <w:r w:rsidRPr="00E30350">
        <w:rPr>
          <w:rStyle w:val="Char3"/>
          <w:rFonts w:hint="cs"/>
          <w:rtl/>
        </w:rPr>
        <w:t>ر از دانشمندان ش</w:t>
      </w:r>
      <w:r w:rsidR="00A576DC" w:rsidRPr="00E30350">
        <w:rPr>
          <w:rStyle w:val="Char3"/>
          <w:rFonts w:hint="cs"/>
          <w:rtl/>
        </w:rPr>
        <w:t>ی</w:t>
      </w:r>
      <w:r w:rsidRPr="00E30350">
        <w:rPr>
          <w:rStyle w:val="Char3"/>
          <w:rFonts w:hint="cs"/>
          <w:rtl/>
        </w:rPr>
        <w:t xml:space="preserve">عه </w:t>
      </w:r>
      <w:r w:rsidR="00A576DC" w:rsidRPr="00E30350">
        <w:rPr>
          <w:rStyle w:val="Char3"/>
          <w:rFonts w:hint="cs"/>
          <w:rtl/>
        </w:rPr>
        <w:t>ک</w:t>
      </w:r>
      <w:r w:rsidRPr="00E30350">
        <w:rPr>
          <w:rStyle w:val="Char3"/>
          <w:rFonts w:hint="cs"/>
          <w:rtl/>
        </w:rPr>
        <w:t xml:space="preserve">ه ائمّه </w:t>
      </w:r>
      <w:r w:rsidRPr="00E30350">
        <w:rPr>
          <w:rFonts w:ascii="Abo-thar" w:hAnsi="Abo-thar" w:cs="CTraditional Arabic" w:hint="cs"/>
          <w:sz w:val="30"/>
          <w:rtl/>
          <w:lang w:bidi="ar-SY"/>
        </w:rPr>
        <w:t>‡</w:t>
      </w:r>
      <w:r w:rsidR="007A7C84" w:rsidRPr="00E30350">
        <w:rPr>
          <w:rFonts w:ascii="Abo-thar" w:hAnsi="Abo-thar" w:cs="CTraditional Arabic" w:hint="cs"/>
          <w:sz w:val="30"/>
          <w:rtl/>
          <w:lang w:bidi="ar-SY"/>
        </w:rPr>
        <w:t xml:space="preserve"> </w:t>
      </w:r>
      <w:r w:rsidRPr="00E30350">
        <w:rPr>
          <w:rStyle w:val="Char3"/>
          <w:rFonts w:hint="cs"/>
          <w:rtl/>
        </w:rPr>
        <w:t>را نه تنها عالم به غ</w:t>
      </w:r>
      <w:r w:rsidR="00A576DC" w:rsidRPr="00E30350">
        <w:rPr>
          <w:rStyle w:val="Char3"/>
          <w:rFonts w:hint="cs"/>
          <w:rtl/>
        </w:rPr>
        <w:t>ی</w:t>
      </w:r>
      <w:r w:rsidRPr="00E30350">
        <w:rPr>
          <w:rStyle w:val="Char3"/>
          <w:rFonts w:hint="cs"/>
          <w:rtl/>
        </w:rPr>
        <w:t>ب نم</w:t>
      </w:r>
      <w:r w:rsidR="00A576DC" w:rsidRPr="00E30350">
        <w:rPr>
          <w:rStyle w:val="Char3"/>
          <w:rFonts w:hint="cs"/>
          <w:rtl/>
        </w:rPr>
        <w:t>ی</w:t>
      </w:r>
      <w:r w:rsidRPr="00E30350">
        <w:rPr>
          <w:rStyle w:val="Char3"/>
          <w:rFonts w:hint="cs"/>
          <w:rtl/>
        </w:rPr>
        <w:t>‌داند بل</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عق</w:t>
      </w:r>
      <w:r w:rsidR="00A576DC" w:rsidRPr="00E30350">
        <w:rPr>
          <w:rStyle w:val="Char3"/>
          <w:rFonts w:hint="cs"/>
          <w:rtl/>
        </w:rPr>
        <w:t>ی</w:t>
      </w:r>
      <w:r w:rsidRPr="00E30350">
        <w:rPr>
          <w:rStyle w:val="Char3"/>
          <w:rFonts w:hint="cs"/>
          <w:rtl/>
        </w:rPr>
        <w:t>ده را به منزل</w:t>
      </w:r>
      <w:r w:rsidR="00500A80" w:rsidRPr="00E30350">
        <w:rPr>
          <w:rStyle w:val="Char3"/>
          <w:rFonts w:hint="cs"/>
          <w:rtl/>
        </w:rPr>
        <w:t>ۀ</w:t>
      </w:r>
      <w:r w:rsidRPr="00E30350">
        <w:rPr>
          <w:rStyle w:val="Char3"/>
          <w:rFonts w:hint="cs"/>
          <w:rtl/>
        </w:rPr>
        <w:t xml:space="preserve"> </w:t>
      </w:r>
      <w:r w:rsidR="00A576DC" w:rsidRPr="00E30350">
        <w:rPr>
          <w:rStyle w:val="Char3"/>
          <w:rFonts w:hint="cs"/>
          <w:rtl/>
        </w:rPr>
        <w:t>ک</w:t>
      </w:r>
      <w:r w:rsidRPr="00E30350">
        <w:rPr>
          <w:rStyle w:val="Char3"/>
          <w:rFonts w:hint="cs"/>
          <w:rtl/>
        </w:rPr>
        <w:t>فر م</w:t>
      </w:r>
      <w:r w:rsidR="00A576DC" w:rsidRPr="00E30350">
        <w:rPr>
          <w:rStyle w:val="Char3"/>
          <w:rFonts w:hint="cs"/>
          <w:rtl/>
        </w:rPr>
        <w:t>ی</w:t>
      </w:r>
      <w:r w:rsidRPr="00E30350">
        <w:rPr>
          <w:rStyle w:val="Char3"/>
          <w:rFonts w:hint="cs"/>
          <w:rtl/>
        </w:rPr>
        <w:t>‌شمارد، حضرت الصّدر الإمام و ر</w:t>
      </w:r>
      <w:r w:rsidR="00A576DC" w:rsidRPr="00E30350">
        <w:rPr>
          <w:rStyle w:val="Char3"/>
          <w:rFonts w:hint="cs"/>
          <w:rtl/>
        </w:rPr>
        <w:t>ک</w:t>
      </w:r>
      <w:r w:rsidRPr="00E30350">
        <w:rPr>
          <w:rStyle w:val="Char3"/>
          <w:rFonts w:hint="cs"/>
          <w:rtl/>
        </w:rPr>
        <w:t>ن الاسلام سلطان العلماء مل</w:t>
      </w:r>
      <w:r w:rsidR="00A576DC" w:rsidRPr="00E30350">
        <w:rPr>
          <w:rStyle w:val="Char3"/>
          <w:rFonts w:hint="cs"/>
          <w:rtl/>
        </w:rPr>
        <w:t>ک</w:t>
      </w:r>
      <w:r w:rsidRPr="00E30350">
        <w:rPr>
          <w:rStyle w:val="Char3"/>
          <w:rFonts w:hint="cs"/>
          <w:rtl/>
        </w:rPr>
        <w:t xml:space="preserve"> الوعّاظ نص</w:t>
      </w:r>
      <w:r w:rsidR="00A576DC" w:rsidRPr="00E30350">
        <w:rPr>
          <w:rStyle w:val="Char3"/>
          <w:rFonts w:hint="cs"/>
          <w:rtl/>
        </w:rPr>
        <w:t>ی</w:t>
      </w:r>
      <w:r w:rsidRPr="00E30350">
        <w:rPr>
          <w:rStyle w:val="Char3"/>
          <w:rFonts w:hint="cs"/>
          <w:rtl/>
        </w:rPr>
        <w:t>ر الدّ</w:t>
      </w:r>
      <w:r w:rsidR="00A576DC" w:rsidRPr="00E30350">
        <w:rPr>
          <w:rStyle w:val="Char3"/>
          <w:rFonts w:hint="cs"/>
          <w:rtl/>
        </w:rPr>
        <w:t>ی</w:t>
      </w:r>
      <w:r w:rsidRPr="00E30350">
        <w:rPr>
          <w:rStyle w:val="Char3"/>
          <w:rFonts w:hint="cs"/>
          <w:rtl/>
        </w:rPr>
        <w:t>ن أب</w:t>
      </w:r>
      <w:r w:rsidR="00A576DC" w:rsidRPr="00E30350">
        <w:rPr>
          <w:rStyle w:val="Char3"/>
          <w:rFonts w:hint="cs"/>
          <w:rtl/>
        </w:rPr>
        <w:t>ی</w:t>
      </w:r>
      <w:r w:rsidRPr="00E30350">
        <w:rPr>
          <w:rStyle w:val="Char3"/>
          <w:rFonts w:hint="cs"/>
          <w:rtl/>
        </w:rPr>
        <w:t xml:space="preserve"> الرّش</w:t>
      </w:r>
      <w:r w:rsidR="00A576DC" w:rsidRPr="00E30350">
        <w:rPr>
          <w:rStyle w:val="Char3"/>
          <w:rFonts w:hint="cs"/>
          <w:rtl/>
        </w:rPr>
        <w:t>ی</w:t>
      </w:r>
      <w:r w:rsidRPr="00E30350">
        <w:rPr>
          <w:rStyle w:val="Char3"/>
          <w:rFonts w:hint="cs"/>
          <w:rtl/>
        </w:rPr>
        <w:t>د عبد الجل</w:t>
      </w:r>
      <w:r w:rsidR="00A576DC" w:rsidRPr="00E30350">
        <w:rPr>
          <w:rStyle w:val="Char3"/>
          <w:rFonts w:hint="cs"/>
          <w:rtl/>
        </w:rPr>
        <w:t>ی</w:t>
      </w:r>
      <w:r w:rsidRPr="00E30350">
        <w:rPr>
          <w:rStyle w:val="Char3"/>
          <w:rFonts w:hint="cs"/>
          <w:rtl/>
        </w:rPr>
        <w:t>ل بن اب</w:t>
      </w:r>
      <w:r w:rsidR="00A576DC" w:rsidRPr="00E30350">
        <w:rPr>
          <w:rStyle w:val="Char3"/>
          <w:rFonts w:hint="cs"/>
          <w:rtl/>
        </w:rPr>
        <w:t>ی</w:t>
      </w:r>
      <w:r w:rsidRPr="00E30350">
        <w:rPr>
          <w:rStyle w:val="Char3"/>
          <w:rFonts w:hint="cs"/>
          <w:rtl/>
        </w:rPr>
        <w:t xml:space="preserve"> الحس</w:t>
      </w:r>
      <w:r w:rsidR="00A576DC" w:rsidRPr="00E30350">
        <w:rPr>
          <w:rStyle w:val="Char3"/>
          <w:rFonts w:hint="cs"/>
          <w:rtl/>
        </w:rPr>
        <w:t>ی</w:t>
      </w:r>
      <w:r w:rsidRPr="00E30350">
        <w:rPr>
          <w:rStyle w:val="Char3"/>
          <w:rFonts w:hint="cs"/>
          <w:rtl/>
        </w:rPr>
        <w:t>ن ابن أب</w:t>
      </w:r>
      <w:r w:rsidR="00A576DC" w:rsidRPr="00E30350">
        <w:rPr>
          <w:rStyle w:val="Char3"/>
          <w:rFonts w:hint="cs"/>
          <w:rtl/>
        </w:rPr>
        <w:t>ی</w:t>
      </w:r>
      <w:r w:rsidRPr="00E30350">
        <w:rPr>
          <w:rStyle w:val="Char3"/>
          <w:rFonts w:hint="cs"/>
          <w:rtl/>
        </w:rPr>
        <w:t xml:space="preserve"> الفضل القزو</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والرّاز</w:t>
      </w:r>
      <w:r w:rsidR="00A576DC" w:rsidRPr="00E30350">
        <w:rPr>
          <w:rStyle w:val="Char3"/>
          <w:rFonts w:hint="cs"/>
          <w:rtl/>
        </w:rPr>
        <w:t>ی</w:t>
      </w:r>
      <w:r w:rsidRPr="00E30350">
        <w:rPr>
          <w:rStyle w:val="Char3"/>
          <w:rFonts w:hint="cs"/>
          <w:rtl/>
        </w:rPr>
        <w:t xml:space="preserve"> است. </w:t>
      </w:r>
    </w:p>
    <w:p w:rsidR="0003096E" w:rsidRPr="00E30350" w:rsidRDefault="0003096E" w:rsidP="003B7B3E">
      <w:pPr>
        <w:widowControl w:val="0"/>
        <w:ind w:firstLine="284"/>
        <w:jc w:val="both"/>
        <w:rPr>
          <w:rStyle w:val="Char3"/>
          <w:rtl/>
        </w:rPr>
      </w:pPr>
      <w:r w:rsidRPr="00E30350">
        <w:rPr>
          <w:rStyle w:val="Char3"/>
          <w:rFonts w:hint="cs"/>
          <w:rtl/>
        </w:rPr>
        <w:t>جناب ا</w:t>
      </w:r>
      <w:r w:rsidR="00A576DC" w:rsidRPr="00E30350">
        <w:rPr>
          <w:rStyle w:val="Char3"/>
          <w:rFonts w:hint="cs"/>
          <w:rtl/>
        </w:rPr>
        <w:t>ی</w:t>
      </w:r>
      <w:r w:rsidRPr="00E30350">
        <w:rPr>
          <w:rStyle w:val="Char3"/>
          <w:rFonts w:hint="cs"/>
          <w:rtl/>
        </w:rPr>
        <w:t xml:space="preserve">شان در </w:t>
      </w:r>
      <w:r w:rsidR="00A576DC" w:rsidRPr="00E30350">
        <w:rPr>
          <w:rStyle w:val="Char3"/>
          <w:rFonts w:hint="cs"/>
          <w:rtl/>
        </w:rPr>
        <w:t>ک</w:t>
      </w:r>
      <w:r w:rsidRPr="00E30350">
        <w:rPr>
          <w:rStyle w:val="Char3"/>
          <w:rFonts w:hint="cs"/>
          <w:rtl/>
        </w:rPr>
        <w:t xml:space="preserve">تاب </w:t>
      </w:r>
      <w:r w:rsidRPr="00E30350">
        <w:rPr>
          <w:rStyle w:val="Char3"/>
          <w:rFonts w:hint="eastAsia"/>
          <w:rtl/>
        </w:rPr>
        <w:t>گ</w:t>
      </w:r>
      <w:r w:rsidRPr="00E30350">
        <w:rPr>
          <w:rStyle w:val="Char3"/>
          <w:rFonts w:hint="cs"/>
          <w:rtl/>
        </w:rPr>
        <w:t>ران</w:t>
      </w:r>
      <w:r w:rsidRPr="00E30350">
        <w:rPr>
          <w:rStyle w:val="Char3"/>
          <w:rFonts w:hint="eastAsia"/>
          <w:rtl/>
        </w:rPr>
        <w:t>‌</w:t>
      </w:r>
      <w:r w:rsidRPr="00E30350">
        <w:rPr>
          <w:rStyle w:val="Char3"/>
          <w:rFonts w:hint="cs"/>
          <w:rtl/>
        </w:rPr>
        <w:t>قدر خود «بعض مثالب النواصب ف</w:t>
      </w:r>
      <w:r w:rsidR="00A576DC" w:rsidRPr="00E30350">
        <w:rPr>
          <w:rStyle w:val="Char3"/>
          <w:rFonts w:hint="cs"/>
          <w:rtl/>
        </w:rPr>
        <w:t>ی</w:t>
      </w:r>
      <w:r w:rsidRPr="00E30350">
        <w:rPr>
          <w:rStyle w:val="Char3"/>
          <w:rFonts w:hint="cs"/>
          <w:rtl/>
        </w:rPr>
        <w:t xml:space="preserve"> نقض بعض فضائح الروافض» (ص 304 به بعد) فرموده است: </w:t>
      </w:r>
    </w:p>
    <w:p w:rsidR="0003096E" w:rsidRPr="00E30350" w:rsidRDefault="0003096E" w:rsidP="000541C5">
      <w:pPr>
        <w:widowControl w:val="0"/>
        <w:ind w:firstLine="284"/>
        <w:jc w:val="both"/>
        <w:rPr>
          <w:rStyle w:val="Char3"/>
          <w:rtl/>
        </w:rPr>
      </w:pPr>
      <w:r w:rsidRPr="00E30350">
        <w:rPr>
          <w:rStyle w:val="Char3"/>
          <w:rFonts w:hint="eastAsia"/>
          <w:rtl/>
        </w:rPr>
        <w:t>«</w:t>
      </w:r>
      <w:r w:rsidRPr="00E30350">
        <w:rPr>
          <w:rStyle w:val="Char3"/>
          <w:rFonts w:hint="cs"/>
          <w:rtl/>
        </w:rPr>
        <w:t>آن</w:t>
      </w:r>
      <w:r w:rsidRPr="00E30350">
        <w:rPr>
          <w:rStyle w:val="Char3"/>
          <w:rFonts w:hint="eastAsia"/>
          <w:rtl/>
        </w:rPr>
        <w:t>‌</w:t>
      </w:r>
      <w:r w:rsidR="00A576DC" w:rsidRPr="00E30350">
        <w:rPr>
          <w:rStyle w:val="Char3"/>
          <w:rFonts w:hint="cs"/>
          <w:rtl/>
        </w:rPr>
        <w:t>ک</w:t>
      </w:r>
      <w:r w:rsidRPr="00E30350">
        <w:rPr>
          <w:rStyle w:val="Char3"/>
          <w:rFonts w:hint="cs"/>
          <w:rtl/>
        </w:rPr>
        <w:t xml:space="preserve">ه </w:t>
      </w:r>
      <w:r w:rsidRPr="00E30350">
        <w:rPr>
          <w:rStyle w:val="Char3"/>
          <w:rFonts w:hint="eastAsia"/>
          <w:rtl/>
        </w:rPr>
        <w:t>گ</w:t>
      </w:r>
      <w:r w:rsidRPr="00E30350">
        <w:rPr>
          <w:rStyle w:val="Char3"/>
          <w:rFonts w:hint="cs"/>
          <w:rtl/>
        </w:rPr>
        <w:t>فته است: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نو</w:t>
      </w:r>
      <w:r w:rsidR="00A576DC" w:rsidRPr="00E30350">
        <w:rPr>
          <w:rStyle w:val="Char3"/>
          <w:rFonts w:hint="cs"/>
          <w:rtl/>
        </w:rPr>
        <w:t>ی</w:t>
      </w:r>
      <w:r w:rsidRPr="00E30350">
        <w:rPr>
          <w:rStyle w:val="Char3"/>
          <w:rFonts w:hint="cs"/>
          <w:rtl/>
        </w:rPr>
        <w:t>سند</w:t>
      </w:r>
      <w:r w:rsidR="00500A80" w:rsidRPr="00E30350">
        <w:rPr>
          <w:rStyle w:val="Char3"/>
          <w:rFonts w:hint="cs"/>
          <w:rtl/>
        </w:rPr>
        <w:t>ۀ</w:t>
      </w:r>
      <w:r w:rsidRPr="00E30350">
        <w:rPr>
          <w:rStyle w:val="Char3"/>
          <w:rFonts w:hint="cs"/>
          <w:rtl/>
        </w:rPr>
        <w:t xml:space="preserve"> بعض فضائح الروافض) و محمّد بن النّعمان الأحول در </w:t>
      </w:r>
      <w:r w:rsidR="00A576DC" w:rsidRPr="00E30350">
        <w:rPr>
          <w:rStyle w:val="Char3"/>
          <w:rFonts w:hint="cs"/>
          <w:rtl/>
        </w:rPr>
        <w:t>ک</w:t>
      </w:r>
      <w:r w:rsidRPr="00E30350">
        <w:rPr>
          <w:rStyle w:val="Char3"/>
          <w:rFonts w:hint="cs"/>
          <w:rtl/>
        </w:rPr>
        <w:t>تاب</w:t>
      </w:r>
      <w:r w:rsidR="00A576DC" w:rsidRPr="00E30350">
        <w:rPr>
          <w:rStyle w:val="Char3"/>
          <w:rFonts w:hint="cs"/>
          <w:rtl/>
        </w:rPr>
        <w:t>ی</w:t>
      </w:r>
      <w:r w:rsidRPr="00E30350">
        <w:rPr>
          <w:rStyle w:val="Char3"/>
          <w:rFonts w:hint="cs"/>
          <w:rtl/>
        </w:rPr>
        <w:t xml:space="preserve"> آورده است </w:t>
      </w:r>
      <w:r w:rsidR="00A576DC" w:rsidRPr="00E30350">
        <w:rPr>
          <w:rStyle w:val="Char3"/>
          <w:rFonts w:hint="cs"/>
          <w:rtl/>
        </w:rPr>
        <w:t>ک</w:t>
      </w:r>
      <w:r w:rsidRPr="00E30350">
        <w:rPr>
          <w:rStyle w:val="Char3"/>
          <w:rFonts w:hint="cs"/>
          <w:rtl/>
        </w:rPr>
        <w:t>ه امامان همه با وجود این</w:t>
      </w:r>
      <w:r w:rsidRPr="00E30350">
        <w:rPr>
          <w:rStyle w:val="Char3"/>
          <w:rFonts w:hint="eastAsia"/>
          <w:rtl/>
        </w:rPr>
        <w:t xml:space="preserve">‌که در قبر هستند </w:t>
      </w:r>
      <w:r w:rsidRPr="00E30350">
        <w:rPr>
          <w:rStyle w:val="Char3"/>
          <w:rFonts w:hint="cs"/>
          <w:rtl/>
        </w:rPr>
        <w:t>غ</w:t>
      </w:r>
      <w:r w:rsidR="00A576DC" w:rsidRPr="00E30350">
        <w:rPr>
          <w:rStyle w:val="Char3"/>
          <w:rFonts w:hint="cs"/>
          <w:rtl/>
        </w:rPr>
        <w:t>ی</w:t>
      </w:r>
      <w:r w:rsidRPr="00E30350">
        <w:rPr>
          <w:rStyle w:val="Char3"/>
          <w:rFonts w:hint="cs"/>
          <w:rtl/>
        </w:rPr>
        <w:t xml:space="preserve">ب می‌دانند بدان حدّ </w:t>
      </w:r>
      <w:r w:rsidR="00A576DC" w:rsidRPr="00E30350">
        <w:rPr>
          <w:rStyle w:val="Char3"/>
          <w:rFonts w:hint="cs"/>
          <w:rtl/>
        </w:rPr>
        <w:t>ک</w:t>
      </w:r>
      <w:r w:rsidRPr="00E30350">
        <w:rPr>
          <w:rStyle w:val="Char3"/>
          <w:rFonts w:hint="cs"/>
          <w:rtl/>
        </w:rPr>
        <w:t>ه ا</w:t>
      </w:r>
      <w:r w:rsidRPr="00E30350">
        <w:rPr>
          <w:rStyle w:val="Char3"/>
          <w:rFonts w:hint="eastAsia"/>
          <w:rtl/>
        </w:rPr>
        <w:t>گ</w:t>
      </w:r>
      <w:r w:rsidRPr="00E30350">
        <w:rPr>
          <w:rStyle w:val="Char3"/>
          <w:rFonts w:hint="cs"/>
          <w:rtl/>
        </w:rPr>
        <w:t xml:space="preserve">ر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به ز</w:t>
      </w:r>
      <w:r w:rsidR="00A576DC" w:rsidRPr="00E30350">
        <w:rPr>
          <w:rStyle w:val="Char3"/>
          <w:rFonts w:hint="cs"/>
          <w:rtl/>
        </w:rPr>
        <w:t>ی</w:t>
      </w:r>
      <w:r w:rsidRPr="00E30350">
        <w:rPr>
          <w:rStyle w:val="Char3"/>
          <w:rFonts w:hint="cs"/>
          <w:rtl/>
        </w:rPr>
        <w:t>ارت ا</w:t>
      </w:r>
      <w:r w:rsidR="00A576DC" w:rsidRPr="00E30350">
        <w:rPr>
          <w:rStyle w:val="Char3"/>
          <w:rFonts w:hint="cs"/>
          <w:rtl/>
        </w:rPr>
        <w:t>ی</w:t>
      </w:r>
      <w:r w:rsidRPr="00E30350">
        <w:rPr>
          <w:rStyle w:val="Char3"/>
          <w:rFonts w:hint="cs"/>
          <w:rtl/>
        </w:rPr>
        <w:t xml:space="preserve">شان برود می‌فهمند </w:t>
      </w:r>
      <w:r w:rsidR="00A576DC" w:rsidRPr="00E30350">
        <w:rPr>
          <w:rStyle w:val="Char3"/>
          <w:rFonts w:hint="cs"/>
          <w:rtl/>
        </w:rPr>
        <w:t>ک</w:t>
      </w:r>
      <w:r w:rsidRPr="00E30350">
        <w:rPr>
          <w:rStyle w:val="Char3"/>
          <w:rFonts w:hint="cs"/>
          <w:rtl/>
        </w:rPr>
        <w:t xml:space="preserve">ه منافق </w:t>
      </w:r>
      <w:r w:rsidR="00A576DC" w:rsidRPr="00E30350">
        <w:rPr>
          <w:rStyle w:val="Char3"/>
          <w:rFonts w:hint="cs"/>
          <w:rtl/>
        </w:rPr>
        <w:t>ی</w:t>
      </w:r>
      <w:r w:rsidRPr="00E30350">
        <w:rPr>
          <w:rStyle w:val="Char3"/>
          <w:rFonts w:hint="cs"/>
          <w:rtl/>
        </w:rPr>
        <w:t xml:space="preserve">ا موافق است و عدد </w:t>
      </w:r>
      <w:r w:rsidRPr="00E30350">
        <w:rPr>
          <w:rStyle w:val="Char3"/>
          <w:rFonts w:hint="eastAsia"/>
          <w:rtl/>
        </w:rPr>
        <w:t>گ</w:t>
      </w:r>
      <w:r w:rsidRPr="00E30350">
        <w:rPr>
          <w:rStyle w:val="Char3"/>
          <w:rFonts w:hint="cs"/>
          <w:rtl/>
        </w:rPr>
        <w:t>ام</w:t>
      </w:r>
      <w:r w:rsidRPr="00E30350">
        <w:rPr>
          <w:rStyle w:val="Char3"/>
          <w:rFonts w:hint="eastAsia"/>
          <w:rtl/>
        </w:rPr>
        <w:t>‌</w:t>
      </w:r>
      <w:r w:rsidRPr="00E30350">
        <w:rPr>
          <w:rStyle w:val="Char3"/>
          <w:rFonts w:hint="cs"/>
          <w:rtl/>
        </w:rPr>
        <w:t>ها و نام</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همه </w:t>
      </w:r>
      <w:r w:rsidR="00A576DC" w:rsidRPr="00E30350">
        <w:rPr>
          <w:rStyle w:val="Char3"/>
          <w:rFonts w:hint="cs"/>
          <w:rtl/>
        </w:rPr>
        <w:t>ک</w:t>
      </w:r>
      <w:r w:rsidRPr="00E30350">
        <w:rPr>
          <w:rStyle w:val="Char3"/>
          <w:rFonts w:hint="cs"/>
          <w:rtl/>
        </w:rPr>
        <w:t>س را می‌دانند. امّا جواب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 xml:space="preserve">لمات </w:t>
      </w:r>
      <w:r w:rsidR="00A576DC" w:rsidRPr="00E30350">
        <w:rPr>
          <w:rStyle w:val="Char3"/>
          <w:rFonts w:hint="cs"/>
          <w:rtl/>
        </w:rPr>
        <w:t>ک</w:t>
      </w:r>
      <w:r w:rsidRPr="00E30350">
        <w:rPr>
          <w:rStyle w:val="Char3"/>
          <w:rFonts w:hint="cs"/>
          <w:rtl/>
        </w:rPr>
        <w:t>ه خال</w:t>
      </w:r>
      <w:r w:rsidR="00A576DC" w:rsidRPr="00E30350">
        <w:rPr>
          <w:rStyle w:val="Char3"/>
          <w:rFonts w:hint="cs"/>
          <w:rtl/>
        </w:rPr>
        <w:t>ی</w:t>
      </w:r>
      <w:r w:rsidRPr="00E30350">
        <w:rPr>
          <w:rStyle w:val="Char3"/>
          <w:rFonts w:hint="cs"/>
          <w:rtl/>
        </w:rPr>
        <w:t xml:space="preserve"> از معن</w:t>
      </w:r>
      <w:r w:rsidR="00A576DC" w:rsidRPr="00E30350">
        <w:rPr>
          <w:rStyle w:val="Char3"/>
          <w:rFonts w:hint="cs"/>
          <w:rtl/>
        </w:rPr>
        <w:t>ی</w:t>
      </w:r>
      <w:r w:rsidRPr="00E30350">
        <w:rPr>
          <w:rStyle w:val="Char3"/>
          <w:rFonts w:hint="cs"/>
          <w:rtl/>
        </w:rPr>
        <w:t xml:space="preserve"> است </w:t>
      </w:r>
      <w:r w:rsidRPr="00E30350">
        <w:rPr>
          <w:rStyle w:val="Char1"/>
          <w:rtl/>
          <w:lang w:bidi="ar-SA"/>
        </w:rPr>
        <w:t>و دور از عقل و خلاف شرع است و نقل</w:t>
      </w:r>
      <w:r w:rsidRPr="00E30350">
        <w:rPr>
          <w:rStyle w:val="Char3"/>
          <w:rFonts w:hint="cs"/>
          <w:rtl/>
        </w:rPr>
        <w:t xml:space="preserve">، آن است </w:t>
      </w:r>
      <w:r w:rsidR="00A576DC" w:rsidRPr="00E30350">
        <w:rPr>
          <w:rStyle w:val="Char3"/>
          <w:rFonts w:hint="cs"/>
          <w:rtl/>
        </w:rPr>
        <w:t>ک</w:t>
      </w:r>
      <w:r w:rsidRPr="00E30350">
        <w:rPr>
          <w:rStyle w:val="Char3"/>
          <w:rFonts w:hint="cs"/>
          <w:rtl/>
        </w:rPr>
        <w:t xml:space="preserve">ه از قرآن و اجماع مسلمانان معلوم است </w:t>
      </w:r>
      <w:r w:rsidR="00A576DC" w:rsidRPr="00E30350">
        <w:rPr>
          <w:rStyle w:val="Char3"/>
          <w:rFonts w:hint="cs"/>
          <w:rtl/>
        </w:rPr>
        <w:t>ک</w:t>
      </w:r>
      <w:r w:rsidRPr="00E30350">
        <w:rPr>
          <w:rStyle w:val="Char3"/>
          <w:rFonts w:hint="cs"/>
          <w:rtl/>
        </w:rPr>
        <w:t>ه إلاّ خدا</w:t>
      </w:r>
      <w:r w:rsidR="00A576DC" w:rsidRPr="00E30350">
        <w:rPr>
          <w:rStyle w:val="Char3"/>
          <w:rFonts w:hint="cs"/>
          <w:rtl/>
        </w:rPr>
        <w:t>ی</w:t>
      </w:r>
      <w:r w:rsidRPr="00E30350">
        <w:rPr>
          <w:rStyle w:val="Char3"/>
          <w:rFonts w:hint="cs"/>
          <w:rtl/>
        </w:rPr>
        <w:t xml:space="preserve"> تعال</w:t>
      </w:r>
      <w:r w:rsidR="00A576DC" w:rsidRPr="00E30350">
        <w:rPr>
          <w:rStyle w:val="Char3"/>
          <w:rFonts w:hint="cs"/>
          <w:rtl/>
        </w:rPr>
        <w:t>ی</w:t>
      </w:r>
      <w:r w:rsidRPr="00E30350">
        <w:rPr>
          <w:rStyle w:val="Char3"/>
          <w:rFonts w:hint="cs"/>
          <w:rtl/>
        </w:rPr>
        <w:t xml:space="preserve"> کسی غ</w:t>
      </w:r>
      <w:r w:rsidR="00A576DC" w:rsidRPr="00E30350">
        <w:rPr>
          <w:rStyle w:val="Char3"/>
          <w:rFonts w:hint="cs"/>
          <w:rtl/>
        </w:rPr>
        <w:t>ی</w:t>
      </w:r>
      <w:r w:rsidRPr="00E30350">
        <w:rPr>
          <w:rStyle w:val="Char3"/>
          <w:rFonts w:hint="cs"/>
          <w:rtl/>
        </w:rPr>
        <w:t xml:space="preserve">ب نمی‌داند: </w:t>
      </w:r>
      <w:r w:rsidR="005C28F9" w:rsidRPr="00E30350">
        <w:rPr>
          <w:rFonts w:ascii="KFGQPC Uthman Taha Naskh" w:cs="Traditional Arabic" w:hint="cs"/>
          <w:sz w:val="26"/>
          <w:rtl/>
        </w:rPr>
        <w:t>﴿</w:t>
      </w:r>
      <w:r w:rsidR="005C28F9" w:rsidRPr="00E30350">
        <w:rPr>
          <w:rStyle w:val="Charb"/>
          <w:rFonts w:hint="eastAsia"/>
          <w:rtl/>
        </w:rPr>
        <w:t>فَإِنَّهُ</w:t>
      </w:r>
      <w:r w:rsidR="005C28F9" w:rsidRPr="00E30350">
        <w:rPr>
          <w:rStyle w:val="Charb"/>
          <w:rFonts w:hint="cs"/>
          <w:rtl/>
        </w:rPr>
        <w:t>ۥ</w:t>
      </w:r>
      <w:r w:rsidR="005C28F9" w:rsidRPr="00E30350">
        <w:rPr>
          <w:rStyle w:val="Charb"/>
          <w:rtl/>
        </w:rPr>
        <w:t xml:space="preserve"> </w:t>
      </w:r>
      <w:r w:rsidR="005C28F9" w:rsidRPr="00E30350">
        <w:rPr>
          <w:rStyle w:val="Charb"/>
          <w:rFonts w:hint="eastAsia"/>
          <w:rtl/>
        </w:rPr>
        <w:t>يَع</w:t>
      </w:r>
      <w:r w:rsidR="005C28F9" w:rsidRPr="00E30350">
        <w:rPr>
          <w:rStyle w:val="Charb"/>
          <w:rFonts w:hint="cs"/>
          <w:rtl/>
        </w:rPr>
        <w:t>ۡ</w:t>
      </w:r>
      <w:r w:rsidR="005C28F9" w:rsidRPr="00E30350">
        <w:rPr>
          <w:rStyle w:val="Charb"/>
          <w:rFonts w:hint="eastAsia"/>
          <w:rtl/>
        </w:rPr>
        <w:t>لَمُ</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لسِّرَّ</w:t>
      </w:r>
      <w:r w:rsidR="005C28F9" w:rsidRPr="00E30350">
        <w:rPr>
          <w:rStyle w:val="Charb"/>
          <w:rtl/>
        </w:rPr>
        <w:t xml:space="preserve"> </w:t>
      </w:r>
      <w:r w:rsidR="005C28F9" w:rsidRPr="00E30350">
        <w:rPr>
          <w:rStyle w:val="Charb"/>
          <w:rFonts w:hint="eastAsia"/>
          <w:rtl/>
        </w:rPr>
        <w:t>وَأَخ</w:t>
      </w:r>
      <w:r w:rsidR="005C28F9" w:rsidRPr="00E30350">
        <w:rPr>
          <w:rStyle w:val="Charb"/>
          <w:rFonts w:hint="cs"/>
          <w:rtl/>
        </w:rPr>
        <w:t>ۡ</w:t>
      </w:r>
      <w:r w:rsidR="005C28F9" w:rsidRPr="00E30350">
        <w:rPr>
          <w:rStyle w:val="Charb"/>
          <w:rFonts w:hint="eastAsia"/>
          <w:rtl/>
        </w:rPr>
        <w:t>فَى</w:t>
      </w:r>
      <w:r w:rsidR="005C28F9" w:rsidRPr="00E30350">
        <w:rPr>
          <w:rStyle w:val="Charb"/>
          <w:rtl/>
        </w:rPr>
        <w:t xml:space="preserve"> </w:t>
      </w:r>
      <w:r w:rsidR="005C28F9" w:rsidRPr="00E30350">
        <w:rPr>
          <w:rStyle w:val="Charb"/>
          <w:rFonts w:hint="cs"/>
          <w:rtl/>
        </w:rPr>
        <w:t>٧</w:t>
      </w:r>
      <w:r w:rsidR="005C28F9" w:rsidRPr="00E30350">
        <w:rPr>
          <w:rFonts w:ascii="KFGQPC Uthman Taha Naskh" w:cs="Traditional Arabic" w:hint="cs"/>
          <w:sz w:val="26"/>
          <w:rtl/>
        </w:rPr>
        <w:t>﴾</w:t>
      </w:r>
      <w:r w:rsidR="003E1411" w:rsidRPr="00E30350">
        <w:rPr>
          <w:rStyle w:val="Char3"/>
          <w:vertAlign w:val="superscript"/>
          <w:rtl/>
        </w:rPr>
        <w:t>(</w:t>
      </w:r>
      <w:r w:rsidR="003E1411" w:rsidRPr="00E30350">
        <w:rPr>
          <w:rStyle w:val="Char3"/>
          <w:vertAlign w:val="superscript"/>
          <w:rtl/>
        </w:rPr>
        <w:footnoteReference w:id="46"/>
      </w:r>
      <w:r w:rsidR="003E1411" w:rsidRPr="00E30350">
        <w:rPr>
          <w:rStyle w:val="Char3"/>
          <w:vertAlign w:val="superscript"/>
          <w:rtl/>
        </w:rPr>
        <w:t>)</w:t>
      </w:r>
      <w:r w:rsidR="005C28F9" w:rsidRPr="00E30350">
        <w:rPr>
          <w:rFonts w:ascii="KFGQPC Uthman Taha Naskh" w:cs="KFGQPC Uthman Taha Naskh"/>
          <w:sz w:val="26"/>
          <w:szCs w:val="26"/>
          <w:rtl/>
        </w:rPr>
        <w:t xml:space="preserve"> </w:t>
      </w:r>
      <w:r w:rsidR="005C28F9" w:rsidRPr="00E30350">
        <w:rPr>
          <w:rStyle w:val="Char5"/>
          <w:rFonts w:eastAsia="B Badr"/>
          <w:rtl/>
        </w:rPr>
        <w:t>[طه: ٧]</w:t>
      </w:r>
      <w:r w:rsidR="005C28F9" w:rsidRPr="00E30350">
        <w:rPr>
          <w:rStyle w:val="Char3"/>
          <w:rFonts w:hint="cs"/>
          <w:rtl/>
        </w:rPr>
        <w:t xml:space="preserve"> </w:t>
      </w:r>
      <w:r w:rsidRPr="00E30350">
        <w:rPr>
          <w:rStyle w:val="Char3"/>
          <w:rFonts w:hint="cs"/>
          <w:rtl/>
        </w:rPr>
        <w:t xml:space="preserve">و </w:t>
      </w:r>
      <w:r w:rsidR="005C28F9" w:rsidRPr="00E30350">
        <w:rPr>
          <w:rFonts w:cs="Traditional Arabic" w:hint="cs"/>
          <w:sz w:val="30"/>
          <w:rtl/>
          <w:lang w:bidi="ar-SY"/>
        </w:rPr>
        <w:t>﴿</w:t>
      </w:r>
      <w:r w:rsidR="005C28F9" w:rsidRPr="00E30350">
        <w:rPr>
          <w:rStyle w:val="Charb"/>
          <w:rFonts w:hint="cs"/>
          <w:rtl/>
        </w:rPr>
        <w:t>قُل</w:t>
      </w:r>
      <w:r w:rsidR="005C28F9" w:rsidRPr="00E30350">
        <w:rPr>
          <w:rStyle w:val="Charb"/>
          <w:rtl/>
        </w:rPr>
        <w:t xml:space="preserve"> </w:t>
      </w:r>
      <w:r w:rsidR="005C28F9" w:rsidRPr="00E30350">
        <w:rPr>
          <w:rStyle w:val="Charb"/>
          <w:rFonts w:hint="cs"/>
          <w:rtl/>
        </w:rPr>
        <w:t>لَّا</w:t>
      </w:r>
      <w:r w:rsidR="005C28F9" w:rsidRPr="00E30350">
        <w:rPr>
          <w:rStyle w:val="Charb"/>
          <w:rtl/>
        </w:rPr>
        <w:t xml:space="preserve"> </w:t>
      </w:r>
      <w:r w:rsidR="005C28F9" w:rsidRPr="00E30350">
        <w:rPr>
          <w:rStyle w:val="Charb"/>
          <w:rFonts w:hint="cs"/>
          <w:rtl/>
        </w:rPr>
        <w:t>يَعۡلَمُ</w:t>
      </w:r>
      <w:r w:rsidR="005C28F9" w:rsidRPr="00E30350">
        <w:rPr>
          <w:rStyle w:val="Charb"/>
          <w:rtl/>
        </w:rPr>
        <w:t xml:space="preserve"> </w:t>
      </w:r>
      <w:r w:rsidR="005C28F9" w:rsidRPr="00E30350">
        <w:rPr>
          <w:rStyle w:val="Charb"/>
          <w:rFonts w:hint="cs"/>
          <w:rtl/>
        </w:rPr>
        <w:t>مَن</w:t>
      </w:r>
      <w:r w:rsidR="005C28F9" w:rsidRPr="00E30350">
        <w:rPr>
          <w:rStyle w:val="Charb"/>
          <w:rtl/>
        </w:rPr>
        <w:t xml:space="preserve"> </w:t>
      </w:r>
      <w:r w:rsidR="005C28F9" w:rsidRPr="00E30350">
        <w:rPr>
          <w:rStyle w:val="Charb"/>
          <w:rFonts w:hint="cs"/>
          <w:rtl/>
        </w:rPr>
        <w:t>فِي</w:t>
      </w:r>
      <w:r w:rsidR="005C28F9" w:rsidRPr="00E30350">
        <w:rPr>
          <w:rStyle w:val="Charb"/>
          <w:rtl/>
        </w:rPr>
        <w:t xml:space="preserve"> </w:t>
      </w:r>
      <w:r w:rsidR="005C28F9" w:rsidRPr="00E30350">
        <w:rPr>
          <w:rStyle w:val="Charb"/>
          <w:rFonts w:hint="cs"/>
          <w:rtl/>
        </w:rPr>
        <w:t>ٱلسَّمَٰوَٰتِ</w:t>
      </w:r>
      <w:r w:rsidR="005C28F9" w:rsidRPr="00E30350">
        <w:rPr>
          <w:rStyle w:val="Charb"/>
          <w:rtl/>
        </w:rPr>
        <w:t xml:space="preserve"> </w:t>
      </w:r>
      <w:r w:rsidR="005C28F9" w:rsidRPr="00E30350">
        <w:rPr>
          <w:rStyle w:val="Charb"/>
          <w:rFonts w:hint="cs"/>
          <w:rtl/>
        </w:rPr>
        <w:t>وَٱلۡأَرۡضِ</w:t>
      </w:r>
      <w:r w:rsidR="005C28F9" w:rsidRPr="00E30350">
        <w:rPr>
          <w:rStyle w:val="Charb"/>
          <w:rtl/>
        </w:rPr>
        <w:t xml:space="preserve"> </w:t>
      </w:r>
      <w:r w:rsidR="005C28F9" w:rsidRPr="00E30350">
        <w:rPr>
          <w:rStyle w:val="Charb"/>
          <w:rFonts w:hint="cs"/>
          <w:rtl/>
        </w:rPr>
        <w:t>ٱلۡغَيۡبَ</w:t>
      </w:r>
      <w:r w:rsidR="005C28F9" w:rsidRPr="00E30350">
        <w:rPr>
          <w:rStyle w:val="Charb"/>
          <w:rtl/>
        </w:rPr>
        <w:t xml:space="preserve"> </w:t>
      </w:r>
      <w:r w:rsidR="005C28F9" w:rsidRPr="00E30350">
        <w:rPr>
          <w:rStyle w:val="Charb"/>
          <w:rFonts w:hint="cs"/>
          <w:rtl/>
        </w:rPr>
        <w:t>إِلَّا</w:t>
      </w:r>
      <w:r w:rsidR="005C28F9" w:rsidRPr="00E30350">
        <w:rPr>
          <w:rStyle w:val="Charb"/>
          <w:rtl/>
        </w:rPr>
        <w:t xml:space="preserve"> </w:t>
      </w:r>
      <w:r w:rsidR="005C28F9" w:rsidRPr="00E30350">
        <w:rPr>
          <w:rStyle w:val="Charb"/>
          <w:rFonts w:hint="cs"/>
          <w:rtl/>
        </w:rPr>
        <w:t>ٱللَّهُ</w:t>
      </w:r>
      <w:r w:rsidR="005C28F9" w:rsidRPr="00E30350">
        <w:rPr>
          <w:rFonts w:cs="Traditional Arabic" w:hint="cs"/>
          <w:sz w:val="30"/>
          <w:rtl/>
          <w:lang w:bidi="ar-SY"/>
        </w:rPr>
        <w:t>﴾</w:t>
      </w:r>
      <w:r w:rsidR="003E1411" w:rsidRPr="00E30350">
        <w:rPr>
          <w:rStyle w:val="Char3"/>
          <w:vertAlign w:val="superscript"/>
          <w:rtl/>
        </w:rPr>
        <w:t>(</w:t>
      </w:r>
      <w:r w:rsidR="003E1411" w:rsidRPr="00E30350">
        <w:rPr>
          <w:rStyle w:val="Char3"/>
          <w:vertAlign w:val="superscript"/>
          <w:rtl/>
        </w:rPr>
        <w:footnoteReference w:id="47"/>
      </w:r>
      <w:r w:rsidR="003E1411" w:rsidRPr="00E30350">
        <w:rPr>
          <w:rStyle w:val="Char3"/>
          <w:vertAlign w:val="superscript"/>
          <w:rtl/>
        </w:rPr>
        <w:t>)</w:t>
      </w:r>
      <w:r w:rsidR="005C28F9" w:rsidRPr="00E30350">
        <w:rPr>
          <w:rFonts w:cs="B Lotus" w:hint="cs"/>
          <w:sz w:val="30"/>
          <w:rtl/>
          <w:lang w:bidi="ar-SY"/>
        </w:rPr>
        <w:t xml:space="preserve"> </w:t>
      </w:r>
      <w:r w:rsidR="005C28F9" w:rsidRPr="00E30350">
        <w:rPr>
          <w:rStyle w:val="Char5"/>
          <w:rFonts w:eastAsia="B Badr"/>
          <w:rtl/>
        </w:rPr>
        <w:t>[النمل</w:t>
      </w:r>
      <w:r w:rsidR="001627A3" w:rsidRPr="00E30350">
        <w:rPr>
          <w:rStyle w:val="Char5"/>
          <w:rFonts w:eastAsia="B Badr"/>
          <w:rtl/>
        </w:rPr>
        <w:t xml:space="preserve">: </w:t>
      </w:r>
      <w:r w:rsidR="005C28F9" w:rsidRPr="00E30350">
        <w:rPr>
          <w:rStyle w:val="Char5"/>
          <w:rFonts w:eastAsia="B Badr"/>
          <w:rtl/>
        </w:rPr>
        <w:t>65]</w:t>
      </w:r>
      <w:r w:rsidR="005C28F9" w:rsidRPr="00E30350">
        <w:rPr>
          <w:rFonts w:ascii="B Lotus" w:eastAsia="B Badr" w:hAnsi="B Lotus" w:cs="mylotus" w:hint="cs"/>
          <w:sz w:val="22"/>
          <w:szCs w:val="22"/>
          <w:rtl/>
        </w:rPr>
        <w:t xml:space="preserve"> </w:t>
      </w:r>
      <w:r w:rsidR="007A7C84" w:rsidRPr="00E30350">
        <w:rPr>
          <w:rStyle w:val="Char1"/>
          <w:rtl/>
          <w:lang w:bidi="ar-SA"/>
        </w:rPr>
        <w:t>قال الله تعالى</w:t>
      </w:r>
      <w:r w:rsidRPr="00E30350">
        <w:rPr>
          <w:rStyle w:val="Char1"/>
          <w:rtl/>
          <w:lang w:bidi="ar-SA"/>
        </w:rPr>
        <w:t xml:space="preserve">: </w:t>
      </w:r>
      <w:r w:rsidR="005C28F9" w:rsidRPr="00E30350">
        <w:rPr>
          <w:rFonts w:ascii="KFGQPC Uthman Taha Naskh" w:cs="Traditional Arabic" w:hint="cs"/>
          <w:sz w:val="26"/>
          <w:rtl/>
        </w:rPr>
        <w:t>﴿</w:t>
      </w:r>
      <w:r w:rsidR="005C28F9" w:rsidRPr="00E30350">
        <w:rPr>
          <w:rStyle w:val="Charb"/>
          <w:rFonts w:hint="eastAsia"/>
          <w:rtl/>
        </w:rPr>
        <w:t>فَلَا</w:t>
      </w:r>
      <w:r w:rsidR="005C28F9" w:rsidRPr="00E30350">
        <w:rPr>
          <w:rStyle w:val="Charb"/>
          <w:rtl/>
        </w:rPr>
        <w:t xml:space="preserve"> </w:t>
      </w:r>
      <w:r w:rsidR="005C28F9" w:rsidRPr="00E30350">
        <w:rPr>
          <w:rStyle w:val="Charb"/>
          <w:rFonts w:hint="eastAsia"/>
          <w:rtl/>
        </w:rPr>
        <w:t>يُظ</w:t>
      </w:r>
      <w:r w:rsidR="005C28F9" w:rsidRPr="00E30350">
        <w:rPr>
          <w:rStyle w:val="Charb"/>
          <w:rFonts w:hint="cs"/>
          <w:rtl/>
        </w:rPr>
        <w:t>ۡ</w:t>
      </w:r>
      <w:r w:rsidR="005C28F9" w:rsidRPr="00E30350">
        <w:rPr>
          <w:rStyle w:val="Charb"/>
          <w:rFonts w:hint="eastAsia"/>
          <w:rtl/>
        </w:rPr>
        <w:t>هِرُ</w:t>
      </w:r>
      <w:r w:rsidR="005C28F9" w:rsidRPr="00E30350">
        <w:rPr>
          <w:rStyle w:val="Charb"/>
          <w:rtl/>
        </w:rPr>
        <w:t xml:space="preserve"> </w:t>
      </w:r>
      <w:r w:rsidR="005C28F9" w:rsidRPr="00E30350">
        <w:rPr>
          <w:rStyle w:val="Charb"/>
          <w:rFonts w:hint="eastAsia"/>
          <w:rtl/>
        </w:rPr>
        <w:t>عَلَى</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غَي</w:t>
      </w:r>
      <w:r w:rsidR="005C28F9" w:rsidRPr="00E30350">
        <w:rPr>
          <w:rStyle w:val="Charb"/>
          <w:rFonts w:hint="cs"/>
          <w:rtl/>
        </w:rPr>
        <w:t>ۡ</w:t>
      </w:r>
      <w:r w:rsidR="005C28F9" w:rsidRPr="00E30350">
        <w:rPr>
          <w:rStyle w:val="Charb"/>
          <w:rFonts w:hint="eastAsia"/>
          <w:rtl/>
        </w:rPr>
        <w:t>بِهِ</w:t>
      </w:r>
      <w:r w:rsidR="005C28F9" w:rsidRPr="00E30350">
        <w:rPr>
          <w:rStyle w:val="Charb"/>
          <w:rFonts w:hint="cs"/>
          <w:rtl/>
        </w:rPr>
        <w:t>ۦٓ</w:t>
      </w:r>
      <w:r w:rsidR="005C28F9" w:rsidRPr="00E30350">
        <w:rPr>
          <w:rStyle w:val="Charb"/>
          <w:rtl/>
        </w:rPr>
        <w:t xml:space="preserve"> </w:t>
      </w:r>
      <w:r w:rsidR="005C28F9" w:rsidRPr="00E30350">
        <w:rPr>
          <w:rStyle w:val="Charb"/>
          <w:rFonts w:hint="eastAsia"/>
          <w:rtl/>
        </w:rPr>
        <w:t>أَحَدًا</w:t>
      </w:r>
      <w:r w:rsidR="005C28F9" w:rsidRPr="00E30350">
        <w:rPr>
          <w:rStyle w:val="Charb"/>
          <w:rtl/>
        </w:rPr>
        <w:t xml:space="preserve"> </w:t>
      </w:r>
      <w:r w:rsidR="005C28F9" w:rsidRPr="00E30350">
        <w:rPr>
          <w:rStyle w:val="Charb"/>
          <w:rFonts w:hint="cs"/>
          <w:rtl/>
        </w:rPr>
        <w:t>٢٦</w:t>
      </w:r>
      <w:r w:rsidR="005C28F9" w:rsidRPr="00E30350">
        <w:rPr>
          <w:rFonts w:ascii="Tahoma" w:hAnsi="Tahoma" w:cs="Traditional Arabic" w:hint="cs"/>
          <w:sz w:val="27"/>
          <w:rtl/>
        </w:rPr>
        <w:t>﴾</w:t>
      </w:r>
      <w:r w:rsidR="003E1411" w:rsidRPr="00E30350">
        <w:rPr>
          <w:rStyle w:val="Char3"/>
          <w:vertAlign w:val="superscript"/>
          <w:rtl/>
        </w:rPr>
        <w:t>(</w:t>
      </w:r>
      <w:r w:rsidR="003E1411" w:rsidRPr="00E30350">
        <w:rPr>
          <w:rStyle w:val="Char3"/>
          <w:vertAlign w:val="superscript"/>
          <w:rtl/>
        </w:rPr>
        <w:footnoteReference w:id="48"/>
      </w:r>
      <w:r w:rsidR="003E1411" w:rsidRPr="00E30350">
        <w:rPr>
          <w:rStyle w:val="Char3"/>
          <w:vertAlign w:val="superscript"/>
          <w:rtl/>
        </w:rPr>
        <w:t>)</w:t>
      </w:r>
      <w:r w:rsidR="005C28F9" w:rsidRPr="00E30350">
        <w:rPr>
          <w:rFonts w:ascii="KFGQPC Uthman Taha Naskh" w:cs="KFGQPC Uthman Taha Naskh"/>
          <w:sz w:val="26"/>
          <w:szCs w:val="26"/>
          <w:rtl/>
        </w:rPr>
        <w:t xml:space="preserve"> </w:t>
      </w:r>
      <w:r w:rsidR="005C28F9" w:rsidRPr="00E30350">
        <w:rPr>
          <w:rStyle w:val="Char5"/>
          <w:rFonts w:eastAsia="B Badr"/>
          <w:rtl/>
        </w:rPr>
        <w:t>[الجن: ٢٦]</w:t>
      </w:r>
      <w:r w:rsidRPr="00E30350">
        <w:rPr>
          <w:rStyle w:val="Char3"/>
          <w:rFonts w:hint="cs"/>
          <w:rtl/>
        </w:rPr>
        <w:t xml:space="preserve">، </w:t>
      </w:r>
      <w:r w:rsidR="005C28F9" w:rsidRPr="00E30350">
        <w:rPr>
          <w:rFonts w:ascii="KFGQPC Uthman Taha Naskh" w:cs="Traditional Arabic" w:hint="cs"/>
          <w:sz w:val="26"/>
          <w:rtl/>
        </w:rPr>
        <w:t>﴿</w:t>
      </w:r>
      <w:r w:rsidR="005C28F9" w:rsidRPr="00E30350">
        <w:rPr>
          <w:rStyle w:val="Charb"/>
          <w:rFonts w:hint="eastAsia"/>
          <w:rtl/>
        </w:rPr>
        <w:t>وَعِندَهُ</w:t>
      </w:r>
      <w:r w:rsidR="005C28F9" w:rsidRPr="00E30350">
        <w:rPr>
          <w:rStyle w:val="Charb"/>
          <w:rFonts w:hint="cs"/>
          <w:rtl/>
        </w:rPr>
        <w:t>ۥ</w:t>
      </w:r>
      <w:r w:rsidR="005C28F9" w:rsidRPr="00E30350">
        <w:rPr>
          <w:rStyle w:val="Charb"/>
          <w:rtl/>
        </w:rPr>
        <w:t xml:space="preserve"> </w:t>
      </w:r>
      <w:r w:rsidR="005C28F9" w:rsidRPr="00E30350">
        <w:rPr>
          <w:rStyle w:val="Charb"/>
          <w:rFonts w:hint="eastAsia"/>
          <w:rtl/>
        </w:rPr>
        <w:t>مَفَاتِحُ</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w:t>
      </w:r>
      <w:r w:rsidR="005C28F9" w:rsidRPr="00E30350">
        <w:rPr>
          <w:rStyle w:val="Charb"/>
          <w:rFonts w:hint="cs"/>
          <w:rtl/>
        </w:rPr>
        <w:t>ۡ</w:t>
      </w:r>
      <w:r w:rsidR="005C28F9" w:rsidRPr="00E30350">
        <w:rPr>
          <w:rStyle w:val="Charb"/>
          <w:rFonts w:hint="eastAsia"/>
          <w:rtl/>
        </w:rPr>
        <w:t>غَي</w:t>
      </w:r>
      <w:r w:rsidR="005C28F9" w:rsidRPr="00E30350">
        <w:rPr>
          <w:rStyle w:val="Charb"/>
          <w:rFonts w:hint="cs"/>
          <w:rtl/>
        </w:rPr>
        <w:t>ۡ</w:t>
      </w:r>
      <w:r w:rsidR="005C28F9" w:rsidRPr="00E30350">
        <w:rPr>
          <w:rStyle w:val="Charb"/>
          <w:rFonts w:hint="eastAsia"/>
          <w:rtl/>
        </w:rPr>
        <w:t>بِ</w:t>
      </w:r>
      <w:r w:rsidR="005C28F9" w:rsidRPr="00E30350">
        <w:rPr>
          <w:rStyle w:val="Charb"/>
          <w:rtl/>
        </w:rPr>
        <w:t xml:space="preserve"> </w:t>
      </w:r>
      <w:r w:rsidR="005C28F9" w:rsidRPr="00E30350">
        <w:rPr>
          <w:rStyle w:val="Charb"/>
          <w:rFonts w:hint="eastAsia"/>
          <w:rtl/>
        </w:rPr>
        <w:t>لَا</w:t>
      </w:r>
      <w:r w:rsidR="005C28F9" w:rsidRPr="00E30350">
        <w:rPr>
          <w:rStyle w:val="Charb"/>
          <w:rtl/>
        </w:rPr>
        <w:t xml:space="preserve"> </w:t>
      </w:r>
      <w:r w:rsidR="005C28F9" w:rsidRPr="00E30350">
        <w:rPr>
          <w:rStyle w:val="Charb"/>
          <w:rFonts w:hint="eastAsia"/>
          <w:rtl/>
        </w:rPr>
        <w:t>يَع</w:t>
      </w:r>
      <w:r w:rsidR="005C28F9" w:rsidRPr="00E30350">
        <w:rPr>
          <w:rStyle w:val="Charb"/>
          <w:rFonts w:hint="cs"/>
          <w:rtl/>
        </w:rPr>
        <w:t>ۡ</w:t>
      </w:r>
      <w:r w:rsidR="005C28F9" w:rsidRPr="00E30350">
        <w:rPr>
          <w:rStyle w:val="Charb"/>
          <w:rFonts w:hint="eastAsia"/>
          <w:rtl/>
        </w:rPr>
        <w:t>لَمُهَا</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إِلَّا</w:t>
      </w:r>
      <w:r w:rsidR="005C28F9" w:rsidRPr="00E30350">
        <w:rPr>
          <w:rStyle w:val="Charb"/>
          <w:rtl/>
        </w:rPr>
        <w:t xml:space="preserve"> </w:t>
      </w:r>
      <w:r w:rsidR="005C28F9" w:rsidRPr="00E30350">
        <w:rPr>
          <w:rStyle w:val="Charb"/>
          <w:rFonts w:hint="eastAsia"/>
          <w:rtl/>
        </w:rPr>
        <w:t>هُوَ</w:t>
      </w:r>
      <w:r w:rsidR="005C28F9" w:rsidRPr="00E30350">
        <w:rPr>
          <w:rStyle w:val="Charb"/>
          <w:rFonts w:hint="cs"/>
          <w:rtl/>
        </w:rPr>
        <w:t>ۚ</w:t>
      </w:r>
      <w:r w:rsidR="005C28F9" w:rsidRPr="00E30350">
        <w:rPr>
          <w:rFonts w:ascii="KFGQPC Uthman Taha Naskh" w:cs="Traditional Arabic" w:hint="cs"/>
          <w:sz w:val="26"/>
          <w:rtl/>
        </w:rPr>
        <w:t>﴾</w:t>
      </w:r>
      <w:r w:rsidR="003E1411" w:rsidRPr="00E30350">
        <w:rPr>
          <w:rStyle w:val="Char3"/>
          <w:vertAlign w:val="superscript"/>
          <w:rtl/>
        </w:rPr>
        <w:t>(</w:t>
      </w:r>
      <w:r w:rsidR="003E1411" w:rsidRPr="00E30350">
        <w:rPr>
          <w:rStyle w:val="Char3"/>
          <w:vertAlign w:val="superscript"/>
          <w:rtl/>
        </w:rPr>
        <w:footnoteReference w:id="49"/>
      </w:r>
      <w:r w:rsidR="003E1411" w:rsidRPr="00E30350">
        <w:rPr>
          <w:rStyle w:val="Char3"/>
          <w:vertAlign w:val="superscript"/>
          <w:rtl/>
        </w:rPr>
        <w:t>)</w:t>
      </w:r>
      <w:r w:rsidR="005C28F9" w:rsidRPr="00E30350">
        <w:rPr>
          <w:rFonts w:ascii="B Lotus" w:eastAsia="B Badr" w:hAnsi="B Lotus" w:cs="mylotus"/>
          <w:sz w:val="22"/>
          <w:szCs w:val="22"/>
          <w:rtl/>
        </w:rPr>
        <w:t xml:space="preserve"> </w:t>
      </w:r>
      <w:r w:rsidR="005C28F9" w:rsidRPr="00E30350">
        <w:rPr>
          <w:rStyle w:val="Char5"/>
          <w:rFonts w:eastAsia="B Badr"/>
          <w:rtl/>
        </w:rPr>
        <w:t>[الأنعام</w:t>
      </w:r>
      <w:r w:rsidR="001627A3" w:rsidRPr="00E30350">
        <w:rPr>
          <w:rStyle w:val="Char5"/>
          <w:rFonts w:eastAsia="B Badr"/>
          <w:rtl/>
        </w:rPr>
        <w:t xml:space="preserve">: </w:t>
      </w:r>
      <w:r w:rsidR="005C28F9" w:rsidRPr="00E30350">
        <w:rPr>
          <w:rStyle w:val="Char5"/>
          <w:rFonts w:eastAsia="B Badr"/>
          <w:rtl/>
        </w:rPr>
        <w:t>59]</w:t>
      </w:r>
      <w:r w:rsidR="005C28F9" w:rsidRPr="00E30350">
        <w:rPr>
          <w:rStyle w:val="Char3"/>
          <w:rFonts w:hint="cs"/>
          <w:rtl/>
        </w:rPr>
        <w:t xml:space="preserve"> </w:t>
      </w:r>
      <w:r w:rsidRPr="00E30350">
        <w:rPr>
          <w:rStyle w:val="Char3"/>
          <w:rFonts w:hint="cs"/>
          <w:rtl/>
        </w:rPr>
        <w:t>و مصطف</w:t>
      </w:r>
      <w:r w:rsidR="00A576DC" w:rsidRPr="00E30350">
        <w:rPr>
          <w:rStyle w:val="Char3"/>
          <w:rFonts w:hint="cs"/>
          <w:rtl/>
        </w:rPr>
        <w:t>ی</w:t>
      </w:r>
      <w:r w:rsidR="007A7C84" w:rsidRPr="00E30350">
        <w:rPr>
          <w:rStyle w:val="Char3"/>
          <w:rFonts w:hint="cs"/>
          <w:rtl/>
        </w:rPr>
        <w:t xml:space="preserve"> </w:t>
      </w:r>
      <w:r w:rsidRPr="00E30350">
        <w:rPr>
          <w:rFonts w:ascii="Abo-thar" w:hAnsi="Abo-thar" w:cs="CTraditional Arabic" w:hint="cs"/>
          <w:sz w:val="30"/>
          <w:rtl/>
          <w:lang w:bidi="ar-SY"/>
        </w:rPr>
        <w:t>ص</w:t>
      </w:r>
      <w:r w:rsidRPr="00E30350">
        <w:rPr>
          <w:rStyle w:val="Char3"/>
          <w:rFonts w:hint="cs"/>
          <w:rtl/>
        </w:rPr>
        <w:t xml:space="preserve"> با جلالت و رفعت و درج</w:t>
      </w:r>
      <w:r w:rsidR="00500A80" w:rsidRPr="00E30350">
        <w:rPr>
          <w:rStyle w:val="Char3"/>
          <w:rFonts w:hint="cs"/>
          <w:rtl/>
        </w:rPr>
        <w:t>ۀ</w:t>
      </w:r>
      <w:r w:rsidRPr="00E30350">
        <w:rPr>
          <w:rStyle w:val="Char3"/>
          <w:rFonts w:hint="cs"/>
          <w:rtl/>
        </w:rPr>
        <w:t xml:space="preserve"> نبوّت، در مسجد مد</w:t>
      </w:r>
      <w:r w:rsidR="00A576DC" w:rsidRPr="00E30350">
        <w:rPr>
          <w:rStyle w:val="Char3"/>
          <w:rFonts w:hint="cs"/>
          <w:rtl/>
        </w:rPr>
        <w:t>ی</w:t>
      </w:r>
      <w:r w:rsidRPr="00E30350">
        <w:rPr>
          <w:rStyle w:val="Char3"/>
          <w:rFonts w:hint="cs"/>
          <w:rtl/>
        </w:rPr>
        <w:t>نه با آن‌</w:t>
      </w:r>
      <w:r w:rsidR="00A576DC" w:rsidRPr="00E30350">
        <w:rPr>
          <w:rStyle w:val="Char3"/>
          <w:rFonts w:hint="cs"/>
          <w:rtl/>
        </w:rPr>
        <w:t>ک</w:t>
      </w:r>
      <w:r w:rsidRPr="00E30350">
        <w:rPr>
          <w:rStyle w:val="Char3"/>
          <w:rFonts w:hint="cs"/>
          <w:rtl/>
        </w:rPr>
        <w:t>ه زنده بود نم</w:t>
      </w:r>
      <w:r w:rsidR="00A576DC" w:rsidRPr="00E30350">
        <w:rPr>
          <w:rStyle w:val="Char3"/>
          <w:rFonts w:hint="cs"/>
          <w:rtl/>
        </w:rPr>
        <w:t>ی</w:t>
      </w:r>
      <w:r w:rsidRPr="00E30350">
        <w:rPr>
          <w:rStyle w:val="Char3"/>
          <w:rFonts w:hint="cs"/>
          <w:rtl/>
        </w:rPr>
        <w:t xml:space="preserve">‌دانست </w:t>
      </w:r>
      <w:r w:rsidR="00A576DC" w:rsidRPr="00E30350">
        <w:rPr>
          <w:rStyle w:val="Char3"/>
          <w:rFonts w:hint="cs"/>
          <w:rtl/>
        </w:rPr>
        <w:t>ک</w:t>
      </w:r>
      <w:r w:rsidRPr="00E30350">
        <w:rPr>
          <w:rStyle w:val="Char3"/>
          <w:rFonts w:hint="cs"/>
          <w:rtl/>
        </w:rPr>
        <w:t xml:space="preserve">ه در بازارها </w:t>
      </w:r>
      <w:r w:rsidRPr="00E30350">
        <w:rPr>
          <w:rStyle w:val="Char3"/>
          <w:rFonts w:hint="eastAsia"/>
          <w:rtl/>
        </w:rPr>
        <w:t>چ</w:t>
      </w:r>
      <w:r w:rsidRPr="00E30350">
        <w:rPr>
          <w:rStyle w:val="Char3"/>
          <w:rFonts w:hint="cs"/>
          <w:rtl/>
        </w:rPr>
        <w:t>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 و احوال</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ی</w:t>
      </w:r>
      <w:r w:rsidRPr="00E30350">
        <w:rPr>
          <w:rStyle w:val="Char3"/>
          <w:rFonts w:hint="eastAsia"/>
          <w:rtl/>
        </w:rPr>
        <w:t>گ</w:t>
      </w:r>
      <w:r w:rsidRPr="00E30350">
        <w:rPr>
          <w:rStyle w:val="Char3"/>
          <w:rFonts w:hint="cs"/>
          <w:rtl/>
        </w:rPr>
        <w:t>ر تا جبرئ</w:t>
      </w:r>
      <w:r w:rsidR="00A576DC" w:rsidRPr="00E30350">
        <w:rPr>
          <w:rStyle w:val="Char3"/>
          <w:rFonts w:hint="cs"/>
          <w:rtl/>
        </w:rPr>
        <w:t>ی</w:t>
      </w:r>
      <w:r w:rsidRPr="00E30350">
        <w:rPr>
          <w:rStyle w:val="Char3"/>
          <w:rFonts w:hint="cs"/>
          <w:rtl/>
        </w:rPr>
        <w:t>ل ن</w:t>
      </w:r>
      <w:r w:rsidR="00A576DC" w:rsidRPr="00E30350">
        <w:rPr>
          <w:rStyle w:val="Char3"/>
          <w:rFonts w:hint="cs"/>
          <w:rtl/>
        </w:rPr>
        <w:t>ی</w:t>
      </w:r>
      <w:r w:rsidRPr="00E30350">
        <w:rPr>
          <w:rStyle w:val="Char3"/>
          <w:rFonts w:hint="cs"/>
          <w:rtl/>
        </w:rPr>
        <w:t>امد</w:t>
      </w:r>
      <w:r w:rsidR="00A576DC" w:rsidRPr="00E30350">
        <w:rPr>
          <w:rStyle w:val="Char3"/>
          <w:rFonts w:hint="cs"/>
          <w:rtl/>
        </w:rPr>
        <w:t>ی</w:t>
      </w:r>
      <w:r w:rsidRPr="00E30350">
        <w:rPr>
          <w:rStyle w:val="Char3"/>
          <w:rFonts w:hint="cs"/>
          <w:rtl/>
        </w:rPr>
        <w:t xml:space="preserve"> و معلوم ن</w:t>
      </w:r>
      <w:r w:rsidR="00A576DC" w:rsidRPr="00E30350">
        <w:rPr>
          <w:rStyle w:val="Char3"/>
          <w:rFonts w:hint="cs"/>
          <w:rtl/>
        </w:rPr>
        <w:t>ک</w:t>
      </w:r>
      <w:r w:rsidRPr="00E30350">
        <w:rPr>
          <w:rStyle w:val="Char3"/>
          <w:rFonts w:hint="cs"/>
          <w:rtl/>
        </w:rPr>
        <w:t>رد</w:t>
      </w:r>
      <w:r w:rsidR="00A576DC" w:rsidRPr="00E30350">
        <w:rPr>
          <w:rStyle w:val="Char3"/>
          <w:rFonts w:hint="cs"/>
          <w:rtl/>
        </w:rPr>
        <w:t>ی</w:t>
      </w:r>
      <w:r w:rsidRPr="00E30350">
        <w:rPr>
          <w:rStyle w:val="Char3"/>
          <w:rFonts w:hint="cs"/>
          <w:rtl/>
        </w:rPr>
        <w:t xml:space="preserve"> ندانست</w:t>
      </w:r>
      <w:r w:rsidR="00A576DC" w:rsidRPr="00E30350">
        <w:rPr>
          <w:rStyle w:val="Char3"/>
          <w:rFonts w:hint="cs"/>
          <w:rtl/>
        </w:rPr>
        <w:t>ی</w:t>
      </w:r>
      <w:r w:rsidRPr="00E30350">
        <w:rPr>
          <w:rStyle w:val="Char3"/>
          <w:rFonts w:hint="cs"/>
          <w:rtl/>
        </w:rPr>
        <w:t xml:space="preserve">. </w:t>
      </w:r>
      <w:r w:rsidRPr="00E30350">
        <w:rPr>
          <w:rStyle w:val="Char3"/>
          <w:rFonts w:hint="eastAsia"/>
          <w:rtl/>
        </w:rPr>
        <w:t>پ</w:t>
      </w:r>
      <w:r w:rsidRPr="00E30350">
        <w:rPr>
          <w:rStyle w:val="Char3"/>
          <w:rFonts w:hint="cs"/>
          <w:rtl/>
        </w:rPr>
        <w:t xml:space="preserve">س ائمّه </w:t>
      </w:r>
      <w:r w:rsidR="00A576DC" w:rsidRPr="00E30350">
        <w:rPr>
          <w:rStyle w:val="Char3"/>
          <w:rFonts w:hint="cs"/>
          <w:rtl/>
        </w:rPr>
        <w:t>ک</w:t>
      </w:r>
      <w:r w:rsidRPr="00E30350">
        <w:rPr>
          <w:rStyle w:val="Char3"/>
          <w:rFonts w:hint="cs"/>
          <w:rtl/>
        </w:rPr>
        <w:t>ه درج</w:t>
      </w:r>
      <w:r w:rsidR="00500A80" w:rsidRPr="00E30350">
        <w:rPr>
          <w:rStyle w:val="Char3"/>
          <w:rFonts w:hint="cs"/>
          <w:rtl/>
        </w:rPr>
        <w:t>ۀ</w:t>
      </w:r>
      <w:r w:rsidRPr="00E30350">
        <w:rPr>
          <w:rStyle w:val="Char3"/>
          <w:rFonts w:hint="cs"/>
          <w:rtl/>
        </w:rPr>
        <w:t xml:space="preserve"> انب</w:t>
      </w:r>
      <w:r w:rsidR="00A576DC" w:rsidRPr="00E30350">
        <w:rPr>
          <w:rStyle w:val="Char3"/>
          <w:rFonts w:hint="cs"/>
          <w:rtl/>
        </w:rPr>
        <w:t>ی</w:t>
      </w:r>
      <w:r w:rsidRPr="00E30350">
        <w:rPr>
          <w:rStyle w:val="Char3"/>
          <w:rFonts w:hint="cs"/>
          <w:rtl/>
        </w:rPr>
        <w:t>اء ندارند و در خا</w:t>
      </w:r>
      <w:r w:rsidR="00A576DC" w:rsidRPr="00E30350">
        <w:rPr>
          <w:rStyle w:val="Char3"/>
          <w:rFonts w:hint="cs"/>
          <w:rtl/>
        </w:rPr>
        <w:t>ک</w:t>
      </w:r>
      <w:r w:rsidRPr="00E30350">
        <w:rPr>
          <w:rStyle w:val="Char3"/>
          <w:rFonts w:hint="cs"/>
          <w:rtl/>
        </w:rPr>
        <w:t xml:space="preserve"> خراسان و بغداد و حجاز و </w:t>
      </w:r>
      <w:r w:rsidR="00A576DC" w:rsidRPr="00E30350">
        <w:rPr>
          <w:rStyle w:val="Char3"/>
          <w:rFonts w:hint="cs"/>
          <w:rtl/>
        </w:rPr>
        <w:t>ک</w:t>
      </w:r>
      <w:r w:rsidRPr="00E30350">
        <w:rPr>
          <w:rStyle w:val="Char3"/>
          <w:rFonts w:hint="cs"/>
          <w:rtl/>
        </w:rPr>
        <w:t>ربلا خفته‌اند و از ق</w:t>
      </w:r>
      <w:r w:rsidR="00A576DC" w:rsidRPr="00E30350">
        <w:rPr>
          <w:rStyle w:val="Char3"/>
          <w:rFonts w:hint="cs"/>
          <w:rtl/>
        </w:rPr>
        <w:t>ی</w:t>
      </w:r>
      <w:r w:rsidRPr="00E30350">
        <w:rPr>
          <w:rStyle w:val="Char3"/>
          <w:rFonts w:hint="cs"/>
          <w:rtl/>
        </w:rPr>
        <w:t>د ح</w:t>
      </w:r>
      <w:r w:rsidR="00A576DC" w:rsidRPr="00E30350">
        <w:rPr>
          <w:rStyle w:val="Char3"/>
          <w:rFonts w:hint="cs"/>
          <w:rtl/>
        </w:rPr>
        <w:t>ی</w:t>
      </w:r>
      <w:r w:rsidRPr="00E30350">
        <w:rPr>
          <w:rStyle w:val="Char3"/>
          <w:rFonts w:hint="cs"/>
          <w:rtl/>
        </w:rPr>
        <w:t xml:space="preserve">ات برفته، </w:t>
      </w:r>
      <w:r w:rsidRPr="00E30350">
        <w:rPr>
          <w:rStyle w:val="Char3"/>
          <w:rFonts w:hint="eastAsia"/>
          <w:rtl/>
        </w:rPr>
        <w:t>چگ</w:t>
      </w:r>
      <w:r w:rsidRPr="00E30350">
        <w:rPr>
          <w:rStyle w:val="Char3"/>
          <w:rFonts w:hint="cs"/>
          <w:rtl/>
        </w:rPr>
        <w:t xml:space="preserve">ونه دانند </w:t>
      </w:r>
      <w:r w:rsidR="00A576DC" w:rsidRPr="00E30350">
        <w:rPr>
          <w:rStyle w:val="Char3"/>
          <w:rFonts w:hint="cs"/>
          <w:rtl/>
        </w:rPr>
        <w:t>ک</w:t>
      </w:r>
      <w:r w:rsidRPr="00E30350">
        <w:rPr>
          <w:rStyle w:val="Char3"/>
          <w:rFonts w:hint="cs"/>
          <w:rtl/>
        </w:rPr>
        <w:t>ه احوال جهان</w:t>
      </w:r>
      <w:r w:rsidR="00A576DC" w:rsidRPr="00E30350">
        <w:rPr>
          <w:rStyle w:val="Char3"/>
          <w:rFonts w:hint="cs"/>
          <w:rtl/>
        </w:rPr>
        <w:t>ی</w:t>
      </w:r>
      <w:r w:rsidRPr="00E30350">
        <w:rPr>
          <w:rStyle w:val="Char3"/>
          <w:rFonts w:hint="cs"/>
          <w:rtl/>
        </w:rPr>
        <w:t xml:space="preserve">ان بر </w:t>
      </w:r>
      <w:r w:rsidRPr="00E30350">
        <w:rPr>
          <w:rStyle w:val="Char3"/>
          <w:rFonts w:hint="eastAsia"/>
          <w:rtl/>
        </w:rPr>
        <w:t>چ</w:t>
      </w:r>
      <w:r w:rsidRPr="00E30350">
        <w:rPr>
          <w:rStyle w:val="Char3"/>
          <w:rFonts w:hint="cs"/>
          <w:rtl/>
        </w:rPr>
        <w:t xml:space="preserve">ه حدّ است؟! </w:t>
      </w:r>
      <w:r w:rsidRPr="00E30350">
        <w:rPr>
          <w:rStyle w:val="Char4"/>
          <w:rFonts w:hint="cs"/>
          <w:rtl/>
        </w:rPr>
        <w:t>ا</w:t>
      </w:r>
      <w:r w:rsidR="00A576DC" w:rsidRPr="00E30350">
        <w:rPr>
          <w:rStyle w:val="Char4"/>
          <w:rFonts w:hint="cs"/>
          <w:rtl/>
        </w:rPr>
        <w:t>ی</w:t>
      </w:r>
      <w:r w:rsidRPr="00E30350">
        <w:rPr>
          <w:rStyle w:val="Char4"/>
          <w:rFonts w:hint="cs"/>
          <w:rtl/>
        </w:rPr>
        <w:t>ن معن</w:t>
      </w:r>
      <w:r w:rsidR="00A576DC" w:rsidRPr="00E30350">
        <w:rPr>
          <w:rStyle w:val="Char4"/>
          <w:rFonts w:hint="cs"/>
          <w:rtl/>
        </w:rPr>
        <w:t>ی</w:t>
      </w:r>
      <w:r w:rsidRPr="00E30350">
        <w:rPr>
          <w:rStyle w:val="Char4"/>
          <w:rFonts w:hint="cs"/>
          <w:rtl/>
        </w:rPr>
        <w:t xml:space="preserve"> هم از عقل و هم از شرع ب</w:t>
      </w:r>
      <w:r w:rsidR="00A576DC" w:rsidRPr="00E30350">
        <w:rPr>
          <w:rStyle w:val="Char4"/>
          <w:rFonts w:hint="cs"/>
          <w:rtl/>
        </w:rPr>
        <w:t>ی</w:t>
      </w:r>
      <w:r w:rsidR="007A7C84" w:rsidRPr="00E30350">
        <w:rPr>
          <w:rStyle w:val="Char4"/>
          <w:rFonts w:hint="eastAsia"/>
          <w:rtl/>
        </w:rPr>
        <w:t>‌</w:t>
      </w:r>
      <w:r w:rsidRPr="00E30350">
        <w:rPr>
          <w:rStyle w:val="Char4"/>
          <w:rFonts w:hint="eastAsia"/>
          <w:rtl/>
        </w:rPr>
        <w:t>گ</w:t>
      </w:r>
      <w:r w:rsidRPr="00E30350">
        <w:rPr>
          <w:rStyle w:val="Char4"/>
          <w:rFonts w:hint="cs"/>
          <w:rtl/>
        </w:rPr>
        <w:t>انه</w:t>
      </w:r>
      <w:r w:rsidRPr="00E30350">
        <w:rPr>
          <w:rStyle w:val="Char3"/>
          <w:rFonts w:hint="cs"/>
          <w:rtl/>
        </w:rPr>
        <w:t>، و جماعت</w:t>
      </w:r>
      <w:r w:rsidR="00A576DC" w:rsidRPr="00E30350">
        <w:rPr>
          <w:rStyle w:val="Char3"/>
          <w:rFonts w:hint="cs"/>
          <w:rtl/>
        </w:rPr>
        <w:t>ی</w:t>
      </w:r>
      <w:r w:rsidRPr="00E30350">
        <w:rPr>
          <w:rStyle w:val="Char3"/>
          <w:rFonts w:hint="cs"/>
          <w:rtl/>
        </w:rPr>
        <w:t xml:space="preserve"> حشو</w:t>
      </w:r>
      <w:r w:rsidR="00A576DC" w:rsidRPr="00E30350">
        <w:rPr>
          <w:rStyle w:val="Char3"/>
          <w:rFonts w:hint="cs"/>
          <w:rtl/>
        </w:rPr>
        <w:t>ی</w:t>
      </w:r>
      <w:r w:rsidRPr="00E30350">
        <w:rPr>
          <w:rStyle w:val="Char3"/>
          <w:rFonts w:hint="cs"/>
          <w:rtl/>
        </w:rPr>
        <w:t xml:space="preserve">ان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00A576DC" w:rsidRPr="00E30350">
        <w:rPr>
          <w:rStyle w:val="Char3"/>
          <w:rFonts w:hint="cs"/>
          <w:rtl/>
        </w:rPr>
        <w:t>ی</w:t>
      </w:r>
      <w:r w:rsidRPr="00E30350">
        <w:rPr>
          <w:rStyle w:val="Char3"/>
          <w:rFonts w:hint="cs"/>
          <w:rtl/>
        </w:rPr>
        <w:t>ش از ا</w:t>
      </w:r>
      <w:r w:rsidR="00A576DC" w:rsidRPr="00E30350">
        <w:rPr>
          <w:rStyle w:val="Char3"/>
          <w:rFonts w:hint="cs"/>
          <w:rtl/>
        </w:rPr>
        <w:t>ی</w:t>
      </w:r>
      <w:r w:rsidRPr="00E30350">
        <w:rPr>
          <w:rStyle w:val="Char3"/>
          <w:rFonts w:hint="cs"/>
          <w:rtl/>
        </w:rPr>
        <w:t>ن خود را بر ا</w:t>
      </w:r>
      <w:r w:rsidR="00A576DC" w:rsidRPr="00E30350">
        <w:rPr>
          <w:rStyle w:val="Char3"/>
          <w:rFonts w:hint="cs"/>
          <w:rtl/>
        </w:rPr>
        <w:t>ی</w:t>
      </w:r>
      <w:r w:rsidRPr="00E30350">
        <w:rPr>
          <w:rStyle w:val="Char3"/>
          <w:rFonts w:hint="cs"/>
          <w:rtl/>
        </w:rPr>
        <w:t>ن طائفه بسته‌اند ا</w:t>
      </w:r>
      <w:r w:rsidR="00A576DC" w:rsidRPr="00E30350">
        <w:rPr>
          <w:rStyle w:val="Char3"/>
          <w:rFonts w:hint="cs"/>
          <w:rtl/>
        </w:rPr>
        <w:t>ی</w:t>
      </w:r>
      <w:r w:rsidRPr="00E30350">
        <w:rPr>
          <w:rStyle w:val="Char3"/>
          <w:rFonts w:hint="cs"/>
          <w:rtl/>
        </w:rPr>
        <w:t>ن معن</w:t>
      </w:r>
      <w:r w:rsidR="00A576DC" w:rsidRPr="00E30350">
        <w:rPr>
          <w:rStyle w:val="Char3"/>
          <w:rFonts w:hint="cs"/>
          <w:rtl/>
        </w:rPr>
        <w:t>ی</w:t>
      </w:r>
      <w:r w:rsidRPr="00E30350">
        <w:rPr>
          <w:rStyle w:val="Char3"/>
          <w:rFonts w:hint="cs"/>
          <w:rtl/>
        </w:rPr>
        <w:t xml:space="preserve"> </w:t>
      </w:r>
      <w:r w:rsidRPr="00E30350">
        <w:rPr>
          <w:rStyle w:val="Char3"/>
          <w:rFonts w:hint="eastAsia"/>
          <w:rtl/>
        </w:rPr>
        <w:t>گ</w:t>
      </w:r>
      <w:r w:rsidRPr="00E30350">
        <w:rPr>
          <w:rStyle w:val="Char3"/>
          <w:rFonts w:hint="cs"/>
          <w:rtl/>
        </w:rPr>
        <w:t>فته‌اند، بحمد الله از ا</w:t>
      </w:r>
      <w:r w:rsidR="00A576DC" w:rsidRPr="00E30350">
        <w:rPr>
          <w:rStyle w:val="Char3"/>
          <w:rFonts w:hint="cs"/>
          <w:rtl/>
        </w:rPr>
        <w:t>ی</w:t>
      </w:r>
      <w:r w:rsidRPr="00E30350">
        <w:rPr>
          <w:rStyle w:val="Char3"/>
          <w:rFonts w:hint="cs"/>
          <w:rtl/>
        </w:rPr>
        <w:t>شان بس</w:t>
      </w:r>
      <w:r w:rsidR="00A576DC" w:rsidRPr="00E30350">
        <w:rPr>
          <w:rStyle w:val="Char3"/>
          <w:rFonts w:hint="cs"/>
          <w:rtl/>
        </w:rPr>
        <w:t>ی</w:t>
      </w:r>
      <w:r w:rsidRPr="00E30350">
        <w:rPr>
          <w:rStyle w:val="Char3"/>
          <w:rFonts w:hint="cs"/>
          <w:rtl/>
        </w:rPr>
        <w:t xml:space="preserve"> نماند و اصول</w:t>
      </w:r>
      <w:r w:rsidR="00A576DC" w:rsidRPr="00E30350">
        <w:rPr>
          <w:rStyle w:val="Char3"/>
          <w:rFonts w:hint="cs"/>
          <w:rtl/>
        </w:rPr>
        <w:t>ی</w:t>
      </w:r>
      <w:r w:rsidRPr="00E30350">
        <w:rPr>
          <w:rStyle w:val="Char3"/>
          <w:rFonts w:hint="cs"/>
          <w:rtl/>
        </w:rPr>
        <w:t>ان ش</w:t>
      </w:r>
      <w:r w:rsidR="00A576DC" w:rsidRPr="00E30350">
        <w:rPr>
          <w:rStyle w:val="Char3"/>
          <w:rFonts w:hint="cs"/>
          <w:rtl/>
        </w:rPr>
        <w:t>ی</w:t>
      </w:r>
      <w:r w:rsidRPr="00E30350">
        <w:rPr>
          <w:rStyle w:val="Char3"/>
          <w:rFonts w:hint="cs"/>
          <w:rtl/>
        </w:rPr>
        <w:t>عه از ا</w:t>
      </w:r>
      <w:r w:rsidR="00A576DC" w:rsidRPr="00E30350">
        <w:rPr>
          <w:rStyle w:val="Char3"/>
          <w:rFonts w:hint="cs"/>
          <w:rtl/>
        </w:rPr>
        <w:t>ی</w:t>
      </w:r>
      <w:r w:rsidRPr="00E30350">
        <w:rPr>
          <w:rStyle w:val="Char3"/>
          <w:rFonts w:hint="cs"/>
          <w:rtl/>
        </w:rPr>
        <w:t xml:space="preserve">شان و از </w:t>
      </w:r>
      <w:r w:rsidRPr="00E30350">
        <w:rPr>
          <w:rStyle w:val="Char3"/>
          <w:rFonts w:hint="eastAsia"/>
          <w:rtl/>
        </w:rPr>
        <w:t>چ</w:t>
      </w:r>
      <w:r w:rsidRPr="00E30350">
        <w:rPr>
          <w:rStyle w:val="Char3"/>
          <w:rFonts w:hint="cs"/>
          <w:rtl/>
        </w:rPr>
        <w:t>ن</w:t>
      </w:r>
      <w:r w:rsidR="00A576DC" w:rsidRPr="00E30350">
        <w:rPr>
          <w:rStyle w:val="Char3"/>
          <w:rFonts w:hint="cs"/>
          <w:rtl/>
        </w:rPr>
        <w:t>ی</w:t>
      </w:r>
      <w:r w:rsidRPr="00E30350">
        <w:rPr>
          <w:rStyle w:val="Char3"/>
          <w:rFonts w:hint="cs"/>
          <w:rtl/>
        </w:rPr>
        <w:t>ن دعاو</w:t>
      </w:r>
      <w:r w:rsidR="00A576DC" w:rsidRPr="00E30350">
        <w:rPr>
          <w:rStyle w:val="Char3"/>
          <w:rFonts w:hint="cs"/>
          <w:rtl/>
        </w:rPr>
        <w:t>ی</w:t>
      </w:r>
      <w:r w:rsidRPr="00E30350">
        <w:rPr>
          <w:rStyle w:val="Char3"/>
          <w:rFonts w:hint="cs"/>
          <w:rtl/>
        </w:rPr>
        <w:t xml:space="preserve"> تبرّ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رده‌اند تا ه</w:t>
      </w:r>
      <w:r w:rsidR="00A576DC" w:rsidRPr="00E30350">
        <w:rPr>
          <w:rStyle w:val="Char3"/>
          <w:rFonts w:hint="cs"/>
          <w:rtl/>
        </w:rPr>
        <w:t>ی</w:t>
      </w:r>
      <w:r w:rsidRPr="00E30350">
        <w:rPr>
          <w:rStyle w:val="Char3"/>
          <w:rFonts w:hint="eastAsia"/>
          <w:rtl/>
        </w:rPr>
        <w:t>چ</w:t>
      </w:r>
      <w:r w:rsidRPr="00E30350">
        <w:rPr>
          <w:rStyle w:val="Char3"/>
          <w:rFonts w:hint="cs"/>
          <w:rtl/>
        </w:rPr>
        <w:t xml:space="preserve"> مجبر</w:t>
      </w:r>
      <w:r w:rsidR="00A576DC" w:rsidRPr="00E30350">
        <w:rPr>
          <w:rStyle w:val="Char3"/>
          <w:rFonts w:hint="cs"/>
          <w:rtl/>
        </w:rPr>
        <w:t>ی</w:t>
      </w:r>
      <w:r w:rsidRPr="00E30350">
        <w:rPr>
          <w:rStyle w:val="Char3"/>
          <w:rFonts w:hint="cs"/>
          <w:rtl/>
        </w:rPr>
        <w:t xml:space="preserve"> و مشبّه</w:t>
      </w:r>
      <w:r w:rsidR="00A576DC" w:rsidRPr="00E30350">
        <w:rPr>
          <w:rStyle w:val="Char3"/>
          <w:rFonts w:hint="cs"/>
          <w:rtl/>
        </w:rPr>
        <w:t>ی</w:t>
      </w:r>
      <w:r w:rsidRPr="00E30350">
        <w:rPr>
          <w:rStyle w:val="Char3"/>
          <w:rFonts w:hint="cs"/>
          <w:rtl/>
        </w:rPr>
        <w:t xml:space="preserve"> را جا</w:t>
      </w:r>
      <w:r w:rsidR="00A576DC" w:rsidRPr="00E30350">
        <w:rPr>
          <w:rStyle w:val="Char3"/>
          <w:rFonts w:hint="cs"/>
          <w:rtl/>
        </w:rPr>
        <w:t>ی</w:t>
      </w:r>
      <w:r w:rsidRPr="00E30350">
        <w:rPr>
          <w:rStyle w:val="Char3"/>
          <w:rFonts w:hint="cs"/>
          <w:rtl/>
        </w:rPr>
        <w:t xml:space="preserve"> طعن</w:t>
      </w:r>
      <w:r w:rsidR="00A576DC" w:rsidRPr="00E30350">
        <w:rPr>
          <w:rStyle w:val="Char3"/>
          <w:rFonts w:hint="cs"/>
          <w:rtl/>
        </w:rPr>
        <w:t>ی</w:t>
      </w:r>
      <w:r w:rsidRPr="00E30350">
        <w:rPr>
          <w:rStyle w:val="Char3"/>
          <w:rFonts w:hint="cs"/>
          <w:rtl/>
        </w:rPr>
        <w:t xml:space="preserve"> نمانَد</w:t>
      </w:r>
      <w:r w:rsidRPr="00E30350">
        <w:rPr>
          <w:rStyle w:val="Char3"/>
          <w:rFonts w:hint="eastAsia"/>
          <w:rtl/>
        </w:rPr>
        <w:t>»</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در هم</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(ص276) در داستان دروغ وام‌خواه</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از ابوب</w:t>
      </w:r>
      <w:r w:rsidR="00A576DC" w:rsidRPr="00E30350">
        <w:rPr>
          <w:rStyle w:val="Char3"/>
          <w:rFonts w:hint="cs"/>
          <w:rtl/>
        </w:rPr>
        <w:t>ک</w:t>
      </w:r>
      <w:r w:rsidRPr="00E30350">
        <w:rPr>
          <w:rStyle w:val="Char3"/>
          <w:rFonts w:hint="cs"/>
          <w:rtl/>
        </w:rPr>
        <w:t>ر طلب</w:t>
      </w:r>
      <w:r w:rsidRPr="00E30350">
        <w:rPr>
          <w:rStyle w:val="Char3"/>
          <w:rFonts w:hint="eastAsia"/>
          <w:rtl/>
        </w:rPr>
        <w:t>‌</w:t>
      </w:r>
      <w:r w:rsidR="00A576DC" w:rsidRPr="00E30350">
        <w:rPr>
          <w:rStyle w:val="Char3"/>
          <w:rFonts w:hint="cs"/>
          <w:rtl/>
        </w:rPr>
        <w:t>ک</w:t>
      </w:r>
      <w:r w:rsidRPr="00E30350">
        <w:rPr>
          <w:rStyle w:val="Char3"/>
          <w:rFonts w:hint="cs"/>
          <w:rtl/>
        </w:rPr>
        <w:t>ار بود و به محمّد بن ابو ب</w:t>
      </w:r>
      <w:r w:rsidR="00A576DC" w:rsidRPr="00E30350">
        <w:rPr>
          <w:rStyle w:val="Char3"/>
          <w:rFonts w:hint="cs"/>
          <w:rtl/>
        </w:rPr>
        <w:t>ک</w:t>
      </w:r>
      <w:r w:rsidRPr="00E30350">
        <w:rPr>
          <w:rStyle w:val="Char3"/>
          <w:rFonts w:hint="cs"/>
          <w:rtl/>
        </w:rPr>
        <w:t xml:space="preserve">ر رجوع </w:t>
      </w:r>
      <w:r w:rsidR="00A576DC" w:rsidRPr="00E30350">
        <w:rPr>
          <w:rStyle w:val="Char3"/>
          <w:rFonts w:hint="cs"/>
          <w:rtl/>
        </w:rPr>
        <w:t>ک</w:t>
      </w:r>
      <w:r w:rsidRPr="00E30350">
        <w:rPr>
          <w:rStyle w:val="Char3"/>
          <w:rFonts w:hint="cs"/>
          <w:rtl/>
        </w:rPr>
        <w:t>رد و عل</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sz w:val="30"/>
          <w:rtl/>
        </w:rPr>
        <w:t>÷</w:t>
      </w:r>
      <w:r w:rsidRPr="00E30350">
        <w:rPr>
          <w:rStyle w:val="Char3"/>
          <w:rFonts w:hint="cs"/>
          <w:rtl/>
        </w:rPr>
        <w:t xml:space="preserve"> به محمّد فرمود: محراب </w:t>
      </w:r>
      <w:r w:rsidRPr="00E30350">
        <w:rPr>
          <w:rStyle w:val="Char3"/>
          <w:rFonts w:hint="eastAsia"/>
          <w:rtl/>
        </w:rPr>
        <w:t>پ</w:t>
      </w:r>
      <w:r w:rsidRPr="00E30350">
        <w:rPr>
          <w:rStyle w:val="Char3"/>
          <w:rFonts w:hint="cs"/>
          <w:rtl/>
        </w:rPr>
        <w:t>در بش</w:t>
      </w:r>
      <w:r w:rsidR="00A576DC" w:rsidRPr="00E30350">
        <w:rPr>
          <w:rStyle w:val="Char3"/>
          <w:rFonts w:hint="cs"/>
          <w:rtl/>
        </w:rPr>
        <w:t>ک</w:t>
      </w:r>
      <w:r w:rsidRPr="00E30350">
        <w:rPr>
          <w:rStyle w:val="Char3"/>
          <w:rFonts w:hint="cs"/>
          <w:rtl/>
        </w:rPr>
        <w:t>اف و بت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 آنجاست وام ده. ش</w:t>
      </w:r>
      <w:r w:rsidR="00A576DC" w:rsidRPr="00E30350">
        <w:rPr>
          <w:rStyle w:val="Char3"/>
          <w:rFonts w:hint="cs"/>
          <w:rtl/>
        </w:rPr>
        <w:t>ی</w:t>
      </w:r>
      <w:r w:rsidRPr="00E30350">
        <w:rPr>
          <w:rStyle w:val="Char3"/>
          <w:rFonts w:hint="cs"/>
          <w:rtl/>
        </w:rPr>
        <w:t>خ بزر</w:t>
      </w:r>
      <w:r w:rsidRPr="00E30350">
        <w:rPr>
          <w:rStyle w:val="Char3"/>
          <w:rFonts w:hint="eastAsia"/>
          <w:rtl/>
        </w:rPr>
        <w:t>گ</w:t>
      </w:r>
      <w:r w:rsidRPr="00E30350">
        <w:rPr>
          <w:rStyle w:val="Char3"/>
          <w:rFonts w:hint="cs"/>
          <w:rtl/>
        </w:rPr>
        <w:t>وار در جواب نوشته است: «عل</w:t>
      </w:r>
      <w:r w:rsidR="00A576DC" w:rsidRPr="00E30350">
        <w:rPr>
          <w:rStyle w:val="Char3"/>
          <w:rFonts w:hint="cs"/>
          <w:rtl/>
        </w:rPr>
        <w:t>ی</w:t>
      </w:r>
      <w:r w:rsidR="007A7C84" w:rsidRPr="00E30350">
        <w:rPr>
          <w:rStyle w:val="Char3"/>
          <w:rFonts w:hint="cs"/>
          <w:rtl/>
        </w:rPr>
        <w:t xml:space="preserve"> </w:t>
      </w:r>
      <w:r w:rsidRPr="00E30350">
        <w:rPr>
          <w:rFonts w:ascii="Abo-thar" w:hAnsi="Abo-thar" w:cs="CTraditional Arabic" w:hint="cs"/>
          <w:sz w:val="30"/>
          <w:rtl/>
        </w:rPr>
        <w:t>÷</w:t>
      </w:r>
      <w:r w:rsidRPr="00E30350">
        <w:rPr>
          <w:rStyle w:val="Char3"/>
          <w:rFonts w:hint="cs"/>
          <w:rtl/>
        </w:rPr>
        <w:t xml:space="preserve"> غ</w:t>
      </w:r>
      <w:r w:rsidR="00A576DC" w:rsidRPr="00E30350">
        <w:rPr>
          <w:rStyle w:val="Char3"/>
          <w:rFonts w:hint="cs"/>
          <w:rtl/>
        </w:rPr>
        <w:t>ی</w:t>
      </w:r>
      <w:r w:rsidRPr="00E30350">
        <w:rPr>
          <w:rStyle w:val="Char3"/>
          <w:rFonts w:hint="cs"/>
          <w:rtl/>
        </w:rPr>
        <w:t>ب</w:t>
      </w:r>
      <w:r w:rsidRPr="00E30350">
        <w:rPr>
          <w:rStyle w:val="Char3"/>
          <w:rFonts w:hint="eastAsia"/>
          <w:rtl/>
        </w:rPr>
        <w:t>‌</w:t>
      </w:r>
      <w:r w:rsidRPr="00E30350">
        <w:rPr>
          <w:rStyle w:val="Char3"/>
          <w:rFonts w:hint="cs"/>
          <w:rtl/>
        </w:rPr>
        <w:t xml:space="preserve">دان نبود </w:t>
      </w:r>
      <w:r w:rsidRPr="00E30350">
        <w:rPr>
          <w:rStyle w:val="Char3"/>
          <w:rFonts w:hint="eastAsia"/>
          <w:rtl/>
        </w:rPr>
        <w:t>پ</w:t>
      </w:r>
      <w:r w:rsidRPr="00E30350">
        <w:rPr>
          <w:rStyle w:val="Char3"/>
          <w:rFonts w:hint="cs"/>
          <w:rtl/>
        </w:rPr>
        <w:t xml:space="preserve">س </w:t>
      </w:r>
      <w:r w:rsidRPr="00E30350">
        <w:rPr>
          <w:rStyle w:val="Char3"/>
          <w:rFonts w:hint="eastAsia"/>
          <w:rtl/>
        </w:rPr>
        <w:t>چ</w:t>
      </w:r>
      <w:r w:rsidRPr="00E30350">
        <w:rPr>
          <w:rStyle w:val="Char3"/>
          <w:rFonts w:hint="cs"/>
          <w:rtl/>
        </w:rPr>
        <w:t xml:space="preserve">ه دانست </w:t>
      </w:r>
      <w:r w:rsidR="00A576DC" w:rsidRPr="00E30350">
        <w:rPr>
          <w:rStyle w:val="Char3"/>
          <w:rFonts w:hint="cs"/>
          <w:rtl/>
        </w:rPr>
        <w:t>ک</w:t>
      </w:r>
      <w:r w:rsidRPr="00E30350">
        <w:rPr>
          <w:rStyle w:val="Char3"/>
          <w:rFonts w:hint="cs"/>
          <w:rtl/>
        </w:rPr>
        <w:t>ه بت</w:t>
      </w:r>
      <w:r w:rsidR="00A576DC" w:rsidRPr="00E30350">
        <w:rPr>
          <w:rStyle w:val="Char3"/>
          <w:rFonts w:hint="cs"/>
          <w:rtl/>
        </w:rPr>
        <w:t>ی</w:t>
      </w:r>
      <w:r w:rsidRPr="00E30350">
        <w:rPr>
          <w:rStyle w:val="Char3"/>
          <w:rFonts w:hint="cs"/>
          <w:rtl/>
        </w:rPr>
        <w:t xml:space="preserve"> جا</w:t>
      </w:r>
      <w:r w:rsidR="00A576DC" w:rsidRPr="00E30350">
        <w:rPr>
          <w:rStyle w:val="Char3"/>
          <w:rFonts w:hint="cs"/>
          <w:rtl/>
        </w:rPr>
        <w:t>یی</w:t>
      </w:r>
      <w:r w:rsidRPr="00E30350">
        <w:rPr>
          <w:rStyle w:val="Char3"/>
          <w:rFonts w:hint="cs"/>
          <w:rtl/>
        </w:rPr>
        <w:t xml:space="preserve"> نهان است؟!»</w:t>
      </w:r>
      <w:r w:rsidR="007A7C84" w:rsidRPr="00E30350">
        <w:rPr>
          <w:rStyle w:val="Char3"/>
          <w:rFonts w:hint="cs"/>
          <w:rtl/>
        </w:rPr>
        <w:t>.</w:t>
      </w:r>
    </w:p>
    <w:p w:rsidR="0003096E" w:rsidRPr="00E30350" w:rsidRDefault="0003096E" w:rsidP="000541C5">
      <w:pPr>
        <w:widowControl w:val="0"/>
        <w:ind w:firstLine="284"/>
        <w:jc w:val="both"/>
        <w:rPr>
          <w:rStyle w:val="Char3"/>
          <w:rtl/>
        </w:rPr>
      </w:pPr>
      <w:r w:rsidRPr="00E30350">
        <w:rPr>
          <w:rStyle w:val="Char3"/>
          <w:rFonts w:hint="cs"/>
          <w:rtl/>
        </w:rPr>
        <w:t>9- د</w:t>
      </w:r>
      <w:r w:rsidR="00A576DC" w:rsidRPr="00E30350">
        <w:rPr>
          <w:rStyle w:val="Char3"/>
          <w:rFonts w:hint="cs"/>
          <w:rtl/>
        </w:rPr>
        <w:t>ی</w:t>
      </w:r>
      <w:r w:rsidRPr="00E30350">
        <w:rPr>
          <w:rStyle w:val="Char3"/>
          <w:rFonts w:hint="eastAsia"/>
          <w:rtl/>
        </w:rPr>
        <w:t>گ</w:t>
      </w:r>
      <w:r w:rsidRPr="00E30350">
        <w:rPr>
          <w:rStyle w:val="Char3"/>
          <w:rFonts w:hint="cs"/>
          <w:rtl/>
        </w:rPr>
        <w:t>ر از دانشمندان بزر</w:t>
      </w:r>
      <w:r w:rsidRPr="00E30350">
        <w:rPr>
          <w:rStyle w:val="Char3"/>
          <w:rFonts w:hint="eastAsia"/>
          <w:rtl/>
        </w:rPr>
        <w:t>گ</w:t>
      </w:r>
      <w:r w:rsidRPr="00E30350">
        <w:rPr>
          <w:rStyle w:val="Char3"/>
          <w:rFonts w:hint="cs"/>
          <w:rtl/>
        </w:rPr>
        <w:t xml:space="preserve"> ش</w:t>
      </w:r>
      <w:r w:rsidR="00A576DC" w:rsidRPr="00E30350">
        <w:rPr>
          <w:rStyle w:val="Char3"/>
          <w:rFonts w:hint="cs"/>
          <w:rtl/>
        </w:rPr>
        <w:t>ی</w:t>
      </w:r>
      <w:r w:rsidRPr="00E30350">
        <w:rPr>
          <w:rStyle w:val="Char3"/>
          <w:rFonts w:hint="cs"/>
          <w:rtl/>
        </w:rPr>
        <w:t xml:space="preserve">عه </w:t>
      </w:r>
      <w:r w:rsidR="00A576DC" w:rsidRPr="00E30350">
        <w:rPr>
          <w:rStyle w:val="Char3"/>
          <w:rFonts w:hint="cs"/>
          <w:rtl/>
        </w:rPr>
        <w:t>ک</w:t>
      </w:r>
      <w:r w:rsidRPr="00E30350">
        <w:rPr>
          <w:rStyle w:val="Char3"/>
          <w:rFonts w:hint="cs"/>
          <w:rtl/>
        </w:rPr>
        <w:t>ه، عالم به غ</w:t>
      </w:r>
      <w:r w:rsidR="00A576DC" w:rsidRPr="00E30350">
        <w:rPr>
          <w:rStyle w:val="Char3"/>
          <w:rFonts w:hint="cs"/>
          <w:rtl/>
        </w:rPr>
        <w:t>ی</w:t>
      </w:r>
      <w:r w:rsidRPr="00E30350">
        <w:rPr>
          <w:rStyle w:val="Char3"/>
          <w:rFonts w:hint="cs"/>
          <w:rtl/>
        </w:rPr>
        <w:t>ب بودنِ امامان معتقد نیست ش</w:t>
      </w:r>
      <w:r w:rsidR="00A576DC" w:rsidRPr="00E30350">
        <w:rPr>
          <w:rStyle w:val="Char3"/>
          <w:rFonts w:hint="cs"/>
          <w:rtl/>
        </w:rPr>
        <w:t>ی</w:t>
      </w:r>
      <w:r w:rsidRPr="00E30350">
        <w:rPr>
          <w:rStyle w:val="Char3"/>
          <w:rFonts w:hint="cs"/>
          <w:rtl/>
        </w:rPr>
        <w:t>خ رش</w:t>
      </w:r>
      <w:r w:rsidR="00A576DC" w:rsidRPr="00E30350">
        <w:rPr>
          <w:rStyle w:val="Char3"/>
          <w:rFonts w:hint="cs"/>
          <w:rtl/>
        </w:rPr>
        <w:t>ی</w:t>
      </w:r>
      <w:r w:rsidRPr="00E30350">
        <w:rPr>
          <w:rStyle w:val="Char3"/>
          <w:rFonts w:hint="cs"/>
          <w:rtl/>
        </w:rPr>
        <w:t>د الدّ</w:t>
      </w:r>
      <w:r w:rsidR="00A576DC" w:rsidRPr="00E30350">
        <w:rPr>
          <w:rStyle w:val="Char3"/>
          <w:rFonts w:hint="cs"/>
          <w:rtl/>
        </w:rPr>
        <w:t>ی</w:t>
      </w:r>
      <w:r w:rsidRPr="00E30350">
        <w:rPr>
          <w:rStyle w:val="Char3"/>
          <w:rFonts w:hint="cs"/>
          <w:rtl/>
        </w:rPr>
        <w:t>ن محمّد شهرآشوب متوفّا</w:t>
      </w:r>
      <w:r w:rsidR="00A576DC" w:rsidRPr="00E30350">
        <w:rPr>
          <w:rStyle w:val="Char3"/>
          <w:rFonts w:hint="cs"/>
          <w:rtl/>
        </w:rPr>
        <w:t>ی</w:t>
      </w:r>
      <w:r w:rsidRPr="00E30350">
        <w:rPr>
          <w:rStyle w:val="Char3"/>
          <w:rFonts w:hint="cs"/>
          <w:rtl/>
        </w:rPr>
        <w:t xml:space="preserve"> سال 586 م</w:t>
      </w:r>
      <w:r w:rsidR="00A576DC" w:rsidRPr="00E30350">
        <w:rPr>
          <w:rStyle w:val="Char3"/>
          <w:rFonts w:hint="cs"/>
          <w:rtl/>
        </w:rPr>
        <w:t>ی</w:t>
      </w:r>
      <w:r w:rsidRPr="00E30350">
        <w:rPr>
          <w:rStyle w:val="Char3"/>
          <w:rFonts w:hint="cs"/>
          <w:rtl/>
        </w:rPr>
        <w:t xml:space="preserve">‌باشد. آن جناب در </w:t>
      </w:r>
      <w:r w:rsidR="00A576DC" w:rsidRPr="00E30350">
        <w:rPr>
          <w:rStyle w:val="Char3"/>
          <w:rFonts w:hint="cs"/>
          <w:rtl/>
        </w:rPr>
        <w:t>ک</w:t>
      </w:r>
      <w:r w:rsidRPr="00E30350">
        <w:rPr>
          <w:rStyle w:val="Char3"/>
          <w:rFonts w:hint="cs"/>
          <w:rtl/>
        </w:rPr>
        <w:t>تاب «متشابه القرآن و مختلفه» (</w:t>
      </w:r>
      <w:r w:rsidRPr="00E30350">
        <w:rPr>
          <w:rStyle w:val="Char3"/>
          <w:rFonts w:hint="eastAsia"/>
          <w:rtl/>
        </w:rPr>
        <w:t>چ</w:t>
      </w:r>
      <w:r w:rsidRPr="00E30350">
        <w:rPr>
          <w:rStyle w:val="Char3"/>
          <w:rFonts w:hint="cs"/>
          <w:rtl/>
        </w:rPr>
        <w:t>ا</w:t>
      </w:r>
      <w:r w:rsidRPr="00E30350">
        <w:rPr>
          <w:rStyle w:val="Char3"/>
          <w:rFonts w:hint="eastAsia"/>
          <w:rtl/>
        </w:rPr>
        <w:t>پ</w:t>
      </w:r>
      <w:r w:rsidRPr="00E30350">
        <w:rPr>
          <w:rStyle w:val="Char3"/>
          <w:rFonts w:hint="cs"/>
          <w:rtl/>
        </w:rPr>
        <w:t xml:space="preserve"> تهران، ج1، ص211)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w:t>
      </w:r>
      <w:r w:rsidRPr="00E30350">
        <w:rPr>
          <w:rStyle w:val="Char1"/>
          <w:rtl/>
          <w:lang w:bidi="ar-SA"/>
        </w:rPr>
        <w:t>النبيّ والإمام يجب أن يعلما علوم الدين والشريعة ولا يجب أن يعلما الغيب وما كان وما يكون، لأنّ ذلك يؤدّي إلى أنّهما مشاركان للقديم تعالى</w:t>
      </w:r>
      <w:r w:rsidRPr="00E30350">
        <w:rPr>
          <w:rStyle w:val="Char3"/>
          <w:rFonts w:hint="cs"/>
          <w:rtl/>
        </w:rPr>
        <w:t>» «</w:t>
      </w:r>
      <w:r w:rsidRPr="00E30350">
        <w:rPr>
          <w:rStyle w:val="Char3"/>
          <w:rFonts w:hint="eastAsia"/>
          <w:rtl/>
        </w:rPr>
        <w:t>پ</w:t>
      </w:r>
      <w:r w:rsidR="00A576DC" w:rsidRPr="00E30350">
        <w:rPr>
          <w:rStyle w:val="Char3"/>
          <w:rFonts w:hint="cs"/>
          <w:rtl/>
        </w:rPr>
        <w:t>ی</w:t>
      </w:r>
      <w:r w:rsidRPr="00E30350">
        <w:rPr>
          <w:rStyle w:val="Char3"/>
          <w:rFonts w:hint="cs"/>
          <w:rtl/>
        </w:rPr>
        <w:t>غمبر و امام را واجب م</w:t>
      </w:r>
      <w:r w:rsidR="00A576DC" w:rsidRPr="00E30350">
        <w:rPr>
          <w:rStyle w:val="Char3"/>
          <w:rFonts w:hint="cs"/>
          <w:rtl/>
        </w:rPr>
        <w:t>ی</w:t>
      </w:r>
      <w:r w:rsidRPr="00E30350">
        <w:rPr>
          <w:rStyle w:val="Char3"/>
          <w:rFonts w:hint="cs"/>
          <w:rtl/>
        </w:rPr>
        <w:t>‌نما</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علوم د</w:t>
      </w:r>
      <w:r w:rsidR="00A576DC" w:rsidRPr="00E30350">
        <w:rPr>
          <w:rStyle w:val="Char3"/>
          <w:rFonts w:hint="cs"/>
          <w:rtl/>
        </w:rPr>
        <w:t>ی</w:t>
      </w:r>
      <w:r w:rsidRPr="00E30350">
        <w:rPr>
          <w:rStyle w:val="Char3"/>
          <w:rFonts w:hint="cs"/>
          <w:rtl/>
        </w:rPr>
        <w:t>ن و شر</w:t>
      </w:r>
      <w:r w:rsidR="00A576DC" w:rsidRPr="00E30350">
        <w:rPr>
          <w:rStyle w:val="Char3"/>
          <w:rFonts w:hint="cs"/>
          <w:rtl/>
        </w:rPr>
        <w:t>ی</w:t>
      </w:r>
      <w:r w:rsidRPr="00E30350">
        <w:rPr>
          <w:rStyle w:val="Char3"/>
          <w:rFonts w:hint="cs"/>
          <w:rtl/>
        </w:rPr>
        <w:t>عت را بدانند و لازم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ه غ</w:t>
      </w:r>
      <w:r w:rsidR="00A576DC" w:rsidRPr="00E30350">
        <w:rPr>
          <w:rStyle w:val="Char3"/>
          <w:rFonts w:hint="cs"/>
          <w:rtl/>
        </w:rPr>
        <w:t>ی</w:t>
      </w:r>
      <w:r w:rsidRPr="00E30350">
        <w:rPr>
          <w:rStyle w:val="Char3"/>
          <w:rFonts w:hint="cs"/>
          <w:rtl/>
        </w:rPr>
        <w:t xml:space="preserve">ب را دانسته و به آن‌چه </w:t>
      </w:r>
      <w:r w:rsidRPr="00E30350">
        <w:rPr>
          <w:rStyle w:val="Char3"/>
          <w:rFonts w:hint="eastAsia"/>
          <w:rtl/>
        </w:rPr>
        <w:t>گ</w:t>
      </w:r>
      <w:r w:rsidRPr="00E30350">
        <w:rPr>
          <w:rStyle w:val="Char3"/>
          <w:rFonts w:hint="cs"/>
          <w:rtl/>
        </w:rPr>
        <w:t>ذشته و آن‌چه خواهد شد عالم بوده باشند ز</w:t>
      </w:r>
      <w:r w:rsidR="00A576DC" w:rsidRPr="00E30350">
        <w:rPr>
          <w:rStyle w:val="Char3"/>
          <w:rFonts w:hint="cs"/>
          <w:rtl/>
        </w:rPr>
        <w:t>ی</w:t>
      </w:r>
      <w:r w:rsidRPr="00E30350">
        <w:rPr>
          <w:rStyle w:val="Char3"/>
          <w:rFonts w:hint="cs"/>
          <w:rtl/>
        </w:rPr>
        <w:t>را در آن صورت مطالب به آنجا م</w:t>
      </w:r>
      <w:r w:rsidR="00A576DC" w:rsidRPr="00E30350">
        <w:rPr>
          <w:rStyle w:val="Char3"/>
          <w:rFonts w:hint="cs"/>
          <w:rtl/>
        </w:rPr>
        <w:t>ی</w:t>
      </w:r>
      <w:r w:rsidRPr="00E30350">
        <w:rPr>
          <w:rStyle w:val="Char3"/>
          <w:rFonts w:hint="eastAsia"/>
          <w:rtl/>
        </w:rPr>
        <w:t>‌</w:t>
      </w:r>
      <w:r w:rsidR="00A576DC" w:rsidRPr="00E30350">
        <w:rPr>
          <w:rStyle w:val="Char3"/>
          <w:rFonts w:hint="cs"/>
          <w:rtl/>
        </w:rPr>
        <w:t>ک</w:t>
      </w:r>
      <w:r w:rsidRPr="00E30350">
        <w:rPr>
          <w:rStyle w:val="Char3"/>
          <w:rFonts w:hint="cs"/>
          <w:rtl/>
        </w:rPr>
        <w:t xml:space="preserve">شد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00A576DC" w:rsidRPr="00E30350">
        <w:rPr>
          <w:rStyle w:val="Char3"/>
          <w:rFonts w:hint="cs"/>
          <w:rtl/>
        </w:rPr>
        <w:t>ی</w:t>
      </w:r>
      <w:r w:rsidRPr="00E30350">
        <w:rPr>
          <w:rStyle w:val="Char3"/>
          <w:rFonts w:hint="cs"/>
          <w:rtl/>
        </w:rPr>
        <w:t>غمبر و امام با خدا</w:t>
      </w:r>
      <w:r w:rsidR="00A576DC" w:rsidRPr="00E30350">
        <w:rPr>
          <w:rStyle w:val="Char3"/>
          <w:rFonts w:hint="cs"/>
          <w:rtl/>
        </w:rPr>
        <w:t>ی</w:t>
      </w:r>
      <w:r w:rsidRPr="00E30350">
        <w:rPr>
          <w:rStyle w:val="Char3"/>
          <w:rFonts w:hint="cs"/>
          <w:rtl/>
        </w:rPr>
        <w:t xml:space="preserve"> تعال</w:t>
      </w:r>
      <w:r w:rsidR="00A576DC" w:rsidRPr="00E30350">
        <w:rPr>
          <w:rStyle w:val="Char3"/>
          <w:rFonts w:hint="cs"/>
          <w:rtl/>
        </w:rPr>
        <w:t>ی</w:t>
      </w:r>
      <w:r w:rsidRPr="00E30350">
        <w:rPr>
          <w:rStyle w:val="Char3"/>
          <w:rFonts w:hint="cs"/>
          <w:rtl/>
        </w:rPr>
        <w:t xml:space="preserve"> شر</w:t>
      </w:r>
      <w:r w:rsidR="00A576DC" w:rsidRPr="00E30350">
        <w:rPr>
          <w:rStyle w:val="Char3"/>
          <w:rFonts w:hint="cs"/>
          <w:rtl/>
        </w:rPr>
        <w:t>یک</w:t>
      </w:r>
      <w:r w:rsidRPr="00E30350">
        <w:rPr>
          <w:rStyle w:val="Char3"/>
          <w:rFonts w:hint="cs"/>
          <w:rtl/>
        </w:rPr>
        <w:t xml:space="preserve"> باشند!». ا</w:t>
      </w:r>
      <w:r w:rsidRPr="00E30350">
        <w:rPr>
          <w:rStyle w:val="Char3"/>
          <w:rFonts w:hint="eastAsia"/>
          <w:rtl/>
        </w:rPr>
        <w:t>گ</w:t>
      </w:r>
      <w:r w:rsidRPr="00E30350">
        <w:rPr>
          <w:rStyle w:val="Char3"/>
          <w:rFonts w:hint="cs"/>
          <w:rtl/>
        </w:rPr>
        <w:t>ر آ</w:t>
      </w:r>
      <w:r w:rsidR="00A576DC" w:rsidRPr="00E30350">
        <w:rPr>
          <w:rStyle w:val="Char3"/>
          <w:rFonts w:hint="cs"/>
          <w:rtl/>
        </w:rPr>
        <w:t>ی</w:t>
      </w:r>
      <w:r w:rsidRPr="00E30350">
        <w:rPr>
          <w:rStyle w:val="Char3"/>
          <w:rFonts w:hint="cs"/>
          <w:rtl/>
        </w:rPr>
        <w:t>ت الله العظما</w:t>
      </w:r>
      <w:r w:rsidR="00A576DC" w:rsidRPr="00E30350">
        <w:rPr>
          <w:rStyle w:val="Char3"/>
          <w:rFonts w:hint="cs"/>
          <w:rtl/>
        </w:rPr>
        <w:t>ی</w:t>
      </w:r>
      <w:r w:rsidRPr="00E30350">
        <w:rPr>
          <w:rStyle w:val="Char3"/>
          <w:rFonts w:hint="cs"/>
          <w:rtl/>
        </w:rPr>
        <w:t xml:space="preserve"> زمان ما، ا</w:t>
      </w:r>
      <w:r w:rsidR="00A576DC" w:rsidRPr="00E30350">
        <w:rPr>
          <w:rStyle w:val="Char3"/>
          <w:rFonts w:hint="cs"/>
          <w:rtl/>
        </w:rPr>
        <w:t>ی</w:t>
      </w:r>
      <w:r w:rsidRPr="00E30350">
        <w:rPr>
          <w:rStyle w:val="Char3"/>
          <w:rFonts w:hint="cs"/>
          <w:rtl/>
        </w:rPr>
        <w:t xml:space="preserve">ن </w:t>
      </w:r>
      <w:r w:rsidRPr="00E30350">
        <w:rPr>
          <w:rStyle w:val="Char3"/>
          <w:rFonts w:hint="eastAsia"/>
          <w:rtl/>
        </w:rPr>
        <w:t>چ</w:t>
      </w:r>
      <w:r w:rsidR="00A576DC" w:rsidRPr="00E30350">
        <w:rPr>
          <w:rStyle w:val="Char3"/>
          <w:rFonts w:hint="cs"/>
          <w:rtl/>
        </w:rPr>
        <w:t>ی</w:t>
      </w:r>
      <w:r w:rsidRPr="00E30350">
        <w:rPr>
          <w:rStyle w:val="Char3"/>
          <w:rFonts w:hint="cs"/>
          <w:rtl/>
        </w:rPr>
        <w:t>زها را بفهمد!</w:t>
      </w:r>
    </w:p>
    <w:p w:rsidR="0003096E" w:rsidRPr="00E30350" w:rsidRDefault="0003096E" w:rsidP="007A7C84">
      <w:pPr>
        <w:widowControl w:val="0"/>
        <w:ind w:firstLine="284"/>
        <w:jc w:val="both"/>
        <w:rPr>
          <w:rStyle w:val="Char3"/>
          <w:rtl/>
        </w:rPr>
      </w:pPr>
      <w:r w:rsidRPr="00E30350">
        <w:rPr>
          <w:rStyle w:val="Char3"/>
          <w:rFonts w:hint="cs"/>
          <w:rtl/>
        </w:rPr>
        <w:t>10- ما در ا</w:t>
      </w:r>
      <w:r w:rsidR="00A576DC" w:rsidRPr="00E30350">
        <w:rPr>
          <w:rStyle w:val="Char3"/>
          <w:rFonts w:hint="cs"/>
          <w:rtl/>
        </w:rPr>
        <w:t>ی</w:t>
      </w:r>
      <w:r w:rsidRPr="00E30350">
        <w:rPr>
          <w:rStyle w:val="Char3"/>
          <w:rFonts w:hint="cs"/>
          <w:rtl/>
        </w:rPr>
        <w:t>ن فصل نام نه نفر از علما</w:t>
      </w:r>
      <w:r w:rsidR="00A576DC" w:rsidRPr="00E30350">
        <w:rPr>
          <w:rStyle w:val="Char3"/>
          <w:rFonts w:hint="cs"/>
          <w:rtl/>
        </w:rPr>
        <w:t>ی</w:t>
      </w:r>
      <w:r w:rsidRPr="00E30350">
        <w:rPr>
          <w:rStyle w:val="Char3"/>
          <w:rFonts w:hint="cs"/>
          <w:rtl/>
        </w:rPr>
        <w:t xml:space="preserve"> بزر</w:t>
      </w:r>
      <w:r w:rsidRPr="00E30350">
        <w:rPr>
          <w:rStyle w:val="Char3"/>
          <w:rFonts w:hint="eastAsia"/>
          <w:rtl/>
        </w:rPr>
        <w:t>گ</w:t>
      </w:r>
      <w:r w:rsidRPr="00E30350">
        <w:rPr>
          <w:rStyle w:val="Char3"/>
          <w:rFonts w:hint="cs"/>
          <w:rtl/>
        </w:rPr>
        <w:t xml:space="preserve"> و دانمشندان ستر</w:t>
      </w:r>
      <w:r w:rsidRPr="00E30350">
        <w:rPr>
          <w:rStyle w:val="Char3"/>
          <w:rFonts w:hint="eastAsia"/>
          <w:rtl/>
        </w:rPr>
        <w:t>گ</w:t>
      </w:r>
      <w:r w:rsidRPr="00E30350">
        <w:rPr>
          <w:rStyle w:val="Char3"/>
          <w:rFonts w:hint="cs"/>
          <w:rtl/>
        </w:rPr>
        <w:t xml:space="preserve"> ش</w:t>
      </w:r>
      <w:r w:rsidR="00A576DC" w:rsidRPr="00E30350">
        <w:rPr>
          <w:rStyle w:val="Char3"/>
          <w:rFonts w:hint="cs"/>
          <w:rtl/>
        </w:rPr>
        <w:t>ی</w:t>
      </w:r>
      <w:r w:rsidRPr="00E30350">
        <w:rPr>
          <w:rStyle w:val="Char3"/>
          <w:rFonts w:hint="cs"/>
          <w:rtl/>
        </w:rPr>
        <w:t>عه قبل از صفو</w:t>
      </w:r>
      <w:r w:rsidR="00A576DC" w:rsidRPr="00E30350">
        <w:rPr>
          <w:rStyle w:val="Char3"/>
          <w:rFonts w:hint="cs"/>
          <w:rtl/>
        </w:rPr>
        <w:t>ی</w:t>
      </w:r>
      <w:r w:rsidRPr="00E30350">
        <w:rPr>
          <w:rStyle w:val="Char3"/>
          <w:rFonts w:hint="cs"/>
          <w:rtl/>
        </w:rPr>
        <w:t xml:space="preserve">ه را </w:t>
      </w:r>
      <w:r w:rsidR="00A576DC" w:rsidRPr="00E30350">
        <w:rPr>
          <w:rStyle w:val="Char3"/>
          <w:rFonts w:hint="cs"/>
          <w:rtl/>
        </w:rPr>
        <w:t>ک</w:t>
      </w:r>
      <w:r w:rsidRPr="00E30350">
        <w:rPr>
          <w:rStyle w:val="Char3"/>
          <w:rFonts w:hint="cs"/>
          <w:rtl/>
        </w:rPr>
        <w:t>ه حدّ ا</w:t>
      </w:r>
      <w:r w:rsidR="00A576DC" w:rsidRPr="00E30350">
        <w:rPr>
          <w:rStyle w:val="Char3"/>
          <w:rFonts w:hint="cs"/>
          <w:rtl/>
        </w:rPr>
        <w:t>ک</w:t>
      </w:r>
      <w:r w:rsidRPr="00E30350">
        <w:rPr>
          <w:rStyle w:val="Char3"/>
          <w:rFonts w:hint="cs"/>
          <w:rtl/>
        </w:rPr>
        <w:t>ثر تا قرن ششم هجر</w:t>
      </w:r>
      <w:r w:rsidR="00A576DC" w:rsidRPr="00E30350">
        <w:rPr>
          <w:rStyle w:val="Char3"/>
          <w:rFonts w:hint="cs"/>
          <w:rtl/>
        </w:rPr>
        <w:t>ی</w:t>
      </w:r>
      <w:r w:rsidRPr="00E30350">
        <w:rPr>
          <w:rStyle w:val="Char3"/>
          <w:rFonts w:hint="cs"/>
          <w:rtl/>
        </w:rPr>
        <w:t xml:space="preserve"> بوده‌اند و اصلاً اعتقاد</w:t>
      </w:r>
      <w:r w:rsidR="00A576DC" w:rsidRPr="00E30350">
        <w:rPr>
          <w:rStyle w:val="Char3"/>
          <w:rFonts w:hint="cs"/>
          <w:rtl/>
        </w:rPr>
        <w:t>ی</w:t>
      </w:r>
      <w:r w:rsidRPr="00E30350">
        <w:rPr>
          <w:rStyle w:val="Char3"/>
          <w:rFonts w:hint="cs"/>
          <w:rtl/>
        </w:rPr>
        <w:t xml:space="preserve"> به عالم به غ</w:t>
      </w:r>
      <w:r w:rsidR="00A576DC" w:rsidRPr="00E30350">
        <w:rPr>
          <w:rStyle w:val="Char3"/>
          <w:rFonts w:hint="cs"/>
          <w:rtl/>
        </w:rPr>
        <w:t>ی</w:t>
      </w:r>
      <w:r w:rsidRPr="00E30350">
        <w:rPr>
          <w:rStyle w:val="Char3"/>
          <w:rFonts w:hint="cs"/>
          <w:rtl/>
        </w:rPr>
        <w:t>ب بودن ائمّه نداشتند، آورد</w:t>
      </w:r>
      <w:r w:rsidR="00A576DC" w:rsidRPr="00E30350">
        <w:rPr>
          <w:rStyle w:val="Char3"/>
          <w:rFonts w:hint="cs"/>
          <w:rtl/>
        </w:rPr>
        <w:t>ی</w:t>
      </w:r>
      <w:r w:rsidRPr="00E30350">
        <w:rPr>
          <w:rStyle w:val="Char3"/>
          <w:rFonts w:hint="cs"/>
          <w:rtl/>
        </w:rPr>
        <w:t>م و عق</w:t>
      </w:r>
      <w:r w:rsidR="00A576DC" w:rsidRPr="00E30350">
        <w:rPr>
          <w:rStyle w:val="Char3"/>
          <w:rFonts w:hint="cs"/>
          <w:rtl/>
        </w:rPr>
        <w:t>ی</w:t>
      </w:r>
      <w:r w:rsidRPr="00E30350">
        <w:rPr>
          <w:rStyle w:val="Char3"/>
          <w:rFonts w:hint="cs"/>
          <w:rtl/>
        </w:rPr>
        <w:t>د</w:t>
      </w:r>
      <w:r w:rsidR="00500A80" w:rsidRPr="00E30350">
        <w:rPr>
          <w:rStyle w:val="Char3"/>
          <w:rFonts w:hint="cs"/>
          <w:rtl/>
        </w:rPr>
        <w:t>ۀ</w:t>
      </w:r>
      <w:r w:rsidRPr="00E30350">
        <w:rPr>
          <w:rStyle w:val="Char3"/>
          <w:rFonts w:hint="cs"/>
          <w:rtl/>
        </w:rPr>
        <w:t xml:space="preserve"> آنان را به قدر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فا</w:t>
      </w:r>
      <w:r w:rsidR="00A576DC" w:rsidRPr="00E30350">
        <w:rPr>
          <w:rStyle w:val="Char3"/>
          <w:rFonts w:hint="cs"/>
          <w:rtl/>
        </w:rPr>
        <w:t>ی</w:t>
      </w:r>
      <w:r w:rsidRPr="00E30350">
        <w:rPr>
          <w:rStyle w:val="Char3"/>
          <w:rFonts w:hint="cs"/>
          <w:rtl/>
        </w:rPr>
        <w:t xml:space="preserve">ت </w:t>
      </w:r>
      <w:r w:rsidR="00A576DC" w:rsidRPr="00E30350">
        <w:rPr>
          <w:rStyle w:val="Char3"/>
          <w:rFonts w:hint="cs"/>
          <w:rtl/>
        </w:rPr>
        <w:t>ک</w:t>
      </w:r>
      <w:r w:rsidRPr="00E30350">
        <w:rPr>
          <w:rStyle w:val="Char3"/>
          <w:rFonts w:hint="cs"/>
          <w:rtl/>
        </w:rPr>
        <w:t>ند ب</w:t>
      </w:r>
      <w:r w:rsidR="00A576DC" w:rsidRPr="00E30350">
        <w:rPr>
          <w:rStyle w:val="Char3"/>
          <w:rFonts w:hint="cs"/>
          <w:rtl/>
        </w:rPr>
        <w:t>ی</w:t>
      </w:r>
      <w:r w:rsidRPr="00E30350">
        <w:rPr>
          <w:rStyle w:val="Char3"/>
          <w:rFonts w:hint="cs"/>
          <w:rtl/>
        </w:rPr>
        <w:t xml:space="preserve">ان </w:t>
      </w:r>
      <w:r w:rsidR="00A576DC" w:rsidRPr="00E30350">
        <w:rPr>
          <w:rStyle w:val="Char3"/>
          <w:rFonts w:hint="cs"/>
          <w:rtl/>
        </w:rPr>
        <w:t>ک</w:t>
      </w:r>
      <w:r w:rsidRPr="00E30350">
        <w:rPr>
          <w:rStyle w:val="Char3"/>
          <w:rFonts w:hint="cs"/>
          <w:rtl/>
        </w:rPr>
        <w:t>رد</w:t>
      </w:r>
      <w:r w:rsidR="00A576DC" w:rsidRPr="00E30350">
        <w:rPr>
          <w:rStyle w:val="Char3"/>
          <w:rFonts w:hint="cs"/>
          <w:rtl/>
        </w:rPr>
        <w:t>ی</w:t>
      </w:r>
      <w:r w:rsidRPr="00E30350">
        <w:rPr>
          <w:rStyle w:val="Char3"/>
          <w:rFonts w:hint="cs"/>
          <w:rtl/>
        </w:rPr>
        <w:t xml:space="preserve">م تا دانسته شود </w:t>
      </w:r>
      <w:r w:rsidR="00A576DC" w:rsidRPr="00E30350">
        <w:rPr>
          <w:rStyle w:val="Char3"/>
          <w:rFonts w:hint="cs"/>
          <w:rtl/>
        </w:rPr>
        <w:t>ک</w:t>
      </w:r>
      <w:r w:rsidRPr="00E30350">
        <w:rPr>
          <w:rStyle w:val="Char3"/>
          <w:rFonts w:hint="cs"/>
          <w:rtl/>
        </w:rPr>
        <w:t>ه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 xml:space="preserve">ان </w:t>
      </w:r>
      <w:r w:rsidRPr="00E30350">
        <w:rPr>
          <w:rStyle w:val="Char3"/>
          <w:rFonts w:hint="eastAsia"/>
          <w:rtl/>
        </w:rPr>
        <w:t>پ</w:t>
      </w:r>
      <w:r w:rsidRPr="00E30350">
        <w:rPr>
          <w:rStyle w:val="Char3"/>
          <w:rFonts w:hint="cs"/>
          <w:rtl/>
        </w:rPr>
        <w:t>ا</w:t>
      </w:r>
      <w:r w:rsidR="00A576DC" w:rsidRPr="00E30350">
        <w:rPr>
          <w:rStyle w:val="Char3"/>
          <w:rFonts w:hint="cs"/>
          <w:rtl/>
        </w:rPr>
        <w:t>ک</w:t>
      </w:r>
      <w:r w:rsidRPr="00E30350">
        <w:rPr>
          <w:rStyle w:val="Char3"/>
          <w:rFonts w:hint="cs"/>
          <w:rtl/>
        </w:rPr>
        <w:t xml:space="preserve"> متقدّم از ا</w:t>
      </w:r>
      <w:r w:rsidR="00A576DC" w:rsidRPr="00E30350">
        <w:rPr>
          <w:rStyle w:val="Char3"/>
          <w:rFonts w:hint="cs"/>
          <w:rtl/>
        </w:rPr>
        <w:t>ی</w:t>
      </w:r>
      <w:r w:rsidRPr="00E30350">
        <w:rPr>
          <w:rStyle w:val="Char3"/>
          <w:rFonts w:hint="cs"/>
          <w:rtl/>
        </w:rPr>
        <w:t>ن</w:t>
      </w:r>
      <w:r w:rsidRPr="00E30350">
        <w:rPr>
          <w:rStyle w:val="Char3"/>
          <w:rFonts w:hint="eastAsia"/>
          <w:rtl/>
        </w:rPr>
        <w:t>گ</w:t>
      </w:r>
      <w:r w:rsidRPr="00E30350">
        <w:rPr>
          <w:rStyle w:val="Char3"/>
          <w:rFonts w:hint="cs"/>
          <w:rtl/>
        </w:rPr>
        <w:t>ونه عقائد ب</w:t>
      </w:r>
      <w:r w:rsidR="00A576DC" w:rsidRPr="00E30350">
        <w:rPr>
          <w:rStyle w:val="Char3"/>
          <w:rFonts w:hint="cs"/>
          <w:rtl/>
        </w:rPr>
        <w:t>ی</w:t>
      </w:r>
      <w:r w:rsidRPr="00E30350">
        <w:rPr>
          <w:rStyle w:val="Char3"/>
          <w:rFonts w:hint="cs"/>
          <w:rtl/>
        </w:rPr>
        <w:t>زار بودند و ا</w:t>
      </w:r>
      <w:r w:rsidRPr="00E30350">
        <w:rPr>
          <w:rStyle w:val="Char3"/>
          <w:rFonts w:hint="eastAsia"/>
          <w:rtl/>
        </w:rPr>
        <w:t>گ</w:t>
      </w:r>
      <w:r w:rsidRPr="00E30350">
        <w:rPr>
          <w:rStyle w:val="Char3"/>
          <w:rFonts w:hint="cs"/>
          <w:rtl/>
        </w:rPr>
        <w:t>ر م</w:t>
      </w:r>
      <w:r w:rsidR="00A576DC" w:rsidRPr="00E30350">
        <w:rPr>
          <w:rStyle w:val="Char3"/>
          <w:rFonts w:hint="cs"/>
          <w:rtl/>
        </w:rPr>
        <w:t>ی</w:t>
      </w:r>
      <w:r w:rsidRPr="00E30350">
        <w:rPr>
          <w:rStyle w:val="Char3"/>
          <w:rFonts w:hint="cs"/>
          <w:rtl/>
        </w:rPr>
        <w:t>‌خواست</w:t>
      </w:r>
      <w:r w:rsidR="00A576DC" w:rsidRPr="00E30350">
        <w:rPr>
          <w:rStyle w:val="Char3"/>
          <w:rFonts w:hint="cs"/>
          <w:rtl/>
        </w:rPr>
        <w:t>ی</w:t>
      </w:r>
      <w:r w:rsidRPr="00E30350">
        <w:rPr>
          <w:rStyle w:val="Char3"/>
          <w:rFonts w:hint="cs"/>
          <w:rtl/>
        </w:rPr>
        <w:t>م مم</w:t>
      </w:r>
      <w:r w:rsidR="00A576DC" w:rsidRPr="00E30350">
        <w:rPr>
          <w:rStyle w:val="Char3"/>
          <w:rFonts w:hint="cs"/>
          <w:rtl/>
        </w:rPr>
        <w:t>ک</w:t>
      </w:r>
      <w:r w:rsidRPr="00E30350">
        <w:rPr>
          <w:rStyle w:val="Char3"/>
          <w:rFonts w:hint="cs"/>
          <w:rtl/>
        </w:rPr>
        <w:t>ن بود نام دانشمندان ب</w:t>
      </w:r>
      <w:r w:rsidR="00A576DC" w:rsidRPr="00E30350">
        <w:rPr>
          <w:rStyle w:val="Char3"/>
          <w:rFonts w:hint="cs"/>
          <w:rtl/>
        </w:rPr>
        <w:t>ی</w:t>
      </w:r>
      <w:r w:rsidRPr="00E30350">
        <w:rPr>
          <w:rStyle w:val="Char3"/>
          <w:rFonts w:hint="cs"/>
          <w:rtl/>
        </w:rPr>
        <w:t>شتر</w:t>
      </w:r>
      <w:r w:rsidR="00A576DC" w:rsidRPr="00E30350">
        <w:rPr>
          <w:rStyle w:val="Char3"/>
          <w:rFonts w:hint="cs"/>
          <w:rtl/>
        </w:rPr>
        <w:t>ی</w:t>
      </w:r>
      <w:r w:rsidRPr="00E30350">
        <w:rPr>
          <w:rStyle w:val="Char3"/>
          <w:rFonts w:hint="cs"/>
          <w:rtl/>
        </w:rPr>
        <w:t xml:space="preserve"> را ب</w:t>
      </w:r>
      <w:r w:rsidR="00A576DC" w:rsidRPr="00E30350">
        <w:rPr>
          <w:rStyle w:val="Char3"/>
          <w:rFonts w:hint="cs"/>
          <w:rtl/>
        </w:rPr>
        <w:t>ی</w:t>
      </w:r>
      <w:r w:rsidRPr="00E30350">
        <w:rPr>
          <w:rStyle w:val="Char3"/>
          <w:rFonts w:hint="cs"/>
          <w:rtl/>
        </w:rPr>
        <w:t>اور</w:t>
      </w:r>
      <w:r w:rsidR="00A576DC" w:rsidRPr="00E30350">
        <w:rPr>
          <w:rStyle w:val="Char3"/>
          <w:rFonts w:hint="cs"/>
          <w:rtl/>
        </w:rPr>
        <w:t>ی</w:t>
      </w:r>
      <w:r w:rsidRPr="00E30350">
        <w:rPr>
          <w:rStyle w:val="Char3"/>
          <w:rFonts w:hint="cs"/>
          <w:rtl/>
        </w:rPr>
        <w:t>م ل</w:t>
      </w:r>
      <w:r w:rsidR="00A576DC" w:rsidRPr="00E30350">
        <w:rPr>
          <w:rStyle w:val="Char3"/>
          <w:rFonts w:hint="cs"/>
          <w:rtl/>
        </w:rPr>
        <w:t>یک</w:t>
      </w:r>
      <w:r w:rsidRPr="00E30350">
        <w:rPr>
          <w:rStyle w:val="Char3"/>
          <w:rFonts w:hint="cs"/>
          <w:rtl/>
        </w:rPr>
        <w:t xml:space="preserve">ن </w:t>
      </w:r>
      <w:r w:rsidRPr="00E30350">
        <w:rPr>
          <w:rStyle w:val="Char3"/>
          <w:rFonts w:hint="eastAsia"/>
          <w:rtl/>
        </w:rPr>
        <w:t>چ</w:t>
      </w:r>
      <w:r w:rsidRPr="00E30350">
        <w:rPr>
          <w:rStyle w:val="Char3"/>
          <w:rFonts w:hint="cs"/>
          <w:rtl/>
        </w:rPr>
        <w:t>ون بنا</w:t>
      </w:r>
      <w:r w:rsidR="00A576DC" w:rsidRPr="00E30350">
        <w:rPr>
          <w:rStyle w:val="Char3"/>
          <w:rFonts w:hint="cs"/>
          <w:rtl/>
        </w:rPr>
        <w:t>ی</w:t>
      </w:r>
      <w:r w:rsidRPr="00E30350">
        <w:rPr>
          <w:rStyle w:val="Char3"/>
          <w:rFonts w:hint="cs"/>
          <w:rtl/>
        </w:rPr>
        <w:t xml:space="preserve"> ما بر ا</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ه در هر فصل</w:t>
      </w:r>
      <w:r w:rsidR="00A576DC" w:rsidRPr="00E30350">
        <w:rPr>
          <w:rStyle w:val="Char3"/>
          <w:rFonts w:hint="cs"/>
          <w:rtl/>
        </w:rPr>
        <w:t>ی</w:t>
      </w:r>
      <w:r w:rsidRPr="00E30350">
        <w:rPr>
          <w:rStyle w:val="Char3"/>
          <w:rFonts w:hint="cs"/>
          <w:rtl/>
        </w:rPr>
        <w:t xml:space="preserve"> به ده دل</w:t>
      </w:r>
      <w:r w:rsidR="00A576DC" w:rsidRPr="00E30350">
        <w:rPr>
          <w:rStyle w:val="Char3"/>
          <w:rFonts w:hint="cs"/>
          <w:rtl/>
        </w:rPr>
        <w:t>ی</w:t>
      </w:r>
      <w:r w:rsidRPr="00E30350">
        <w:rPr>
          <w:rStyle w:val="Char3"/>
          <w:rFonts w:hint="cs"/>
          <w:rtl/>
        </w:rPr>
        <w:t>ل ا</w:t>
      </w:r>
      <w:r w:rsidR="00A576DC" w:rsidRPr="00E30350">
        <w:rPr>
          <w:rStyle w:val="Char3"/>
          <w:rFonts w:hint="cs"/>
          <w:rtl/>
        </w:rPr>
        <w:t>ک</w:t>
      </w:r>
      <w:r w:rsidRPr="00E30350">
        <w:rPr>
          <w:rStyle w:val="Char3"/>
          <w:rFonts w:hint="cs"/>
          <w:rtl/>
        </w:rPr>
        <w:t xml:space="preserve">تفا </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م لذا دهم</w:t>
      </w:r>
      <w:r w:rsidR="00A576DC" w:rsidRPr="00E30350">
        <w:rPr>
          <w:rStyle w:val="Char3"/>
          <w:rFonts w:hint="cs"/>
          <w:rtl/>
        </w:rPr>
        <w:t>ی</w:t>
      </w:r>
      <w:r w:rsidRPr="00E30350">
        <w:rPr>
          <w:rStyle w:val="Char3"/>
          <w:rFonts w:hint="cs"/>
          <w:rtl/>
        </w:rPr>
        <w:t>ن نفر را از علما</w:t>
      </w:r>
      <w:r w:rsidR="00A576DC" w:rsidRPr="00E30350">
        <w:rPr>
          <w:rStyle w:val="Char3"/>
          <w:rFonts w:hint="cs"/>
          <w:rtl/>
        </w:rPr>
        <w:t>ی</w:t>
      </w:r>
      <w:r w:rsidRPr="00E30350">
        <w:rPr>
          <w:rStyle w:val="Char3"/>
          <w:rFonts w:hint="cs"/>
          <w:rtl/>
        </w:rPr>
        <w:t xml:space="preserve"> قرن معاصر م</w:t>
      </w:r>
      <w:r w:rsidR="00A576DC" w:rsidRPr="00E30350">
        <w:rPr>
          <w:rStyle w:val="Char3"/>
          <w:rFonts w:hint="cs"/>
          <w:rtl/>
        </w:rPr>
        <w:t>ی</w:t>
      </w:r>
      <w:r w:rsidRPr="00E30350">
        <w:rPr>
          <w:rStyle w:val="Char3"/>
          <w:rFonts w:hint="cs"/>
          <w:rtl/>
        </w:rPr>
        <w:t>‌آور</w:t>
      </w:r>
      <w:r w:rsidR="00A576DC" w:rsidRPr="00E30350">
        <w:rPr>
          <w:rStyle w:val="Char3"/>
          <w:rFonts w:hint="cs"/>
          <w:rtl/>
        </w:rPr>
        <w:t>ی</w:t>
      </w:r>
      <w:r w:rsidRPr="00E30350">
        <w:rPr>
          <w:rStyle w:val="Char3"/>
          <w:rFonts w:hint="cs"/>
          <w:rtl/>
        </w:rPr>
        <w:t>م برا</w:t>
      </w:r>
      <w:r w:rsidR="00A576DC" w:rsidRPr="00E30350">
        <w:rPr>
          <w:rStyle w:val="Char3"/>
          <w:rFonts w:hint="cs"/>
          <w:rtl/>
        </w:rPr>
        <w:t>ی</w:t>
      </w:r>
      <w:r w:rsidRPr="00E30350">
        <w:rPr>
          <w:rStyle w:val="Char3"/>
          <w:rFonts w:hint="cs"/>
          <w:rtl/>
        </w:rPr>
        <w:t xml:space="preserve"> آن‌</w:t>
      </w:r>
      <w:r w:rsidR="00A576DC" w:rsidRPr="00E30350">
        <w:rPr>
          <w:rStyle w:val="Char3"/>
          <w:rFonts w:hint="cs"/>
          <w:rtl/>
        </w:rPr>
        <w:t>ک</w:t>
      </w:r>
      <w:r w:rsidRPr="00E30350">
        <w:rPr>
          <w:rStyle w:val="Char3"/>
          <w:rFonts w:hint="cs"/>
          <w:rtl/>
        </w:rPr>
        <w:t xml:space="preserve">ه دانسته شود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Pr="00E30350">
        <w:rPr>
          <w:rStyle w:val="Char3"/>
          <w:rFonts w:hint="cs"/>
          <w:rtl/>
        </w:rPr>
        <w:t>س از تسلّط صفو</w:t>
      </w:r>
      <w:r w:rsidR="00A576DC" w:rsidRPr="00E30350">
        <w:rPr>
          <w:rStyle w:val="Char3"/>
          <w:rFonts w:hint="cs"/>
          <w:rtl/>
        </w:rPr>
        <w:t>ی</w:t>
      </w:r>
      <w:r w:rsidRPr="00E30350">
        <w:rPr>
          <w:rStyle w:val="Char3"/>
          <w:rFonts w:hint="cs"/>
          <w:rtl/>
        </w:rPr>
        <w:t>ه باز هم در قرون أخ</w:t>
      </w:r>
      <w:r w:rsidR="00A576DC" w:rsidRPr="00E30350">
        <w:rPr>
          <w:rStyle w:val="Char3"/>
          <w:rFonts w:hint="cs"/>
          <w:rtl/>
        </w:rPr>
        <w:t>ی</w:t>
      </w:r>
      <w:r w:rsidRPr="00E30350">
        <w:rPr>
          <w:rStyle w:val="Char3"/>
          <w:rFonts w:hint="cs"/>
          <w:rtl/>
        </w:rPr>
        <w:t>ر دانشمندان بزر</w:t>
      </w:r>
      <w:r w:rsidRPr="00E30350">
        <w:rPr>
          <w:rStyle w:val="Char3"/>
          <w:rFonts w:hint="eastAsia"/>
          <w:rtl/>
        </w:rPr>
        <w:t>گ</w:t>
      </w:r>
      <w:r w:rsidRPr="00E30350">
        <w:rPr>
          <w:rStyle w:val="Char3"/>
          <w:rFonts w:hint="cs"/>
          <w:rtl/>
        </w:rPr>
        <w:t xml:space="preserve"> ش</w:t>
      </w:r>
      <w:r w:rsidR="00A576DC" w:rsidRPr="00E30350">
        <w:rPr>
          <w:rStyle w:val="Char3"/>
          <w:rFonts w:hint="cs"/>
          <w:rtl/>
        </w:rPr>
        <w:t>ی</w:t>
      </w:r>
      <w:r w:rsidRPr="00E30350">
        <w:rPr>
          <w:rStyle w:val="Char3"/>
          <w:rFonts w:hint="cs"/>
          <w:rtl/>
        </w:rPr>
        <w:t>عه هم</w:t>
      </w:r>
      <w:r w:rsidR="00A576DC" w:rsidRPr="00E30350">
        <w:rPr>
          <w:rStyle w:val="Char3"/>
          <w:rFonts w:hint="cs"/>
          <w:rtl/>
        </w:rPr>
        <w:t>ی</w:t>
      </w:r>
      <w:r w:rsidRPr="00E30350">
        <w:rPr>
          <w:rStyle w:val="Char3"/>
          <w:rFonts w:hint="cs"/>
          <w:rtl/>
        </w:rPr>
        <w:t>ن عق</w:t>
      </w:r>
      <w:r w:rsidR="00A576DC" w:rsidRPr="00E30350">
        <w:rPr>
          <w:rStyle w:val="Char3"/>
          <w:rFonts w:hint="cs"/>
          <w:rtl/>
        </w:rPr>
        <w:t>ی</w:t>
      </w:r>
      <w:r w:rsidRPr="00E30350">
        <w:rPr>
          <w:rStyle w:val="Char3"/>
          <w:rFonts w:hint="cs"/>
          <w:rtl/>
        </w:rPr>
        <w:t>ده را داشته‌اند ل</w:t>
      </w:r>
      <w:r w:rsidR="00A576DC" w:rsidRPr="00E30350">
        <w:rPr>
          <w:rStyle w:val="Char3"/>
          <w:rFonts w:hint="cs"/>
          <w:rtl/>
        </w:rPr>
        <w:t>یک</w:t>
      </w:r>
      <w:r w:rsidRPr="00E30350">
        <w:rPr>
          <w:rStyle w:val="Char3"/>
          <w:rFonts w:hint="cs"/>
          <w:rtl/>
        </w:rPr>
        <w:t>ن از ترس عوام و عالم</w:t>
      </w:r>
      <w:r w:rsidRPr="00E30350">
        <w:rPr>
          <w:rStyle w:val="Char3"/>
          <w:rFonts w:hint="eastAsia"/>
          <w:rtl/>
        </w:rPr>
        <w:t>‌</w:t>
      </w:r>
      <w:r w:rsidRPr="00E30350">
        <w:rPr>
          <w:rStyle w:val="Char3"/>
          <w:rFonts w:hint="cs"/>
          <w:rtl/>
        </w:rPr>
        <w:t>نماها</w:t>
      </w:r>
      <w:r w:rsidR="00A576DC" w:rsidRPr="00E30350">
        <w:rPr>
          <w:rStyle w:val="Char3"/>
          <w:rFonts w:hint="cs"/>
          <w:rtl/>
        </w:rPr>
        <w:t>ی</w:t>
      </w:r>
      <w:r w:rsidRPr="00E30350">
        <w:rPr>
          <w:rStyle w:val="Char3"/>
          <w:rFonts w:hint="cs"/>
          <w:rtl/>
        </w:rPr>
        <w:t xml:space="preserve"> بدتر از عوام، نتوانسته‌اند عقا</w:t>
      </w:r>
      <w:r w:rsidR="00A576DC" w:rsidRPr="00E30350">
        <w:rPr>
          <w:rStyle w:val="Char3"/>
          <w:rFonts w:hint="cs"/>
          <w:rtl/>
        </w:rPr>
        <w:t>ی</w:t>
      </w:r>
      <w:r w:rsidRPr="00E30350">
        <w:rPr>
          <w:rStyle w:val="Char3"/>
          <w:rFonts w:hint="cs"/>
          <w:rtl/>
        </w:rPr>
        <w:t xml:space="preserve">د خود را ابراز دارند </w:t>
      </w:r>
      <w:r w:rsidRPr="00E30350">
        <w:rPr>
          <w:rStyle w:val="Char3"/>
          <w:rFonts w:hint="eastAsia"/>
          <w:rtl/>
        </w:rPr>
        <w:t>چنان‌</w:t>
      </w:r>
      <w:r w:rsidR="00A576DC" w:rsidRPr="00E30350">
        <w:rPr>
          <w:rStyle w:val="Char3"/>
          <w:rFonts w:hint="eastAsia"/>
          <w:rtl/>
        </w:rPr>
        <w:t>ک</w:t>
      </w:r>
      <w:r w:rsidRPr="00E30350">
        <w:rPr>
          <w:rStyle w:val="Char3"/>
          <w:rFonts w:hint="eastAsia"/>
          <w:rtl/>
        </w:rPr>
        <w:t xml:space="preserve">ه </w:t>
      </w:r>
      <w:r w:rsidRPr="00E30350">
        <w:rPr>
          <w:rStyle w:val="Char3"/>
          <w:rFonts w:hint="cs"/>
          <w:rtl/>
        </w:rPr>
        <w:t>خود ما هم ا</w:t>
      </w:r>
      <w:r w:rsidR="00A576DC" w:rsidRPr="00E30350">
        <w:rPr>
          <w:rStyle w:val="Char3"/>
          <w:rFonts w:hint="cs"/>
          <w:rtl/>
        </w:rPr>
        <w:t>ک</w:t>
      </w:r>
      <w:r w:rsidRPr="00E30350">
        <w:rPr>
          <w:rStyle w:val="Char3"/>
          <w:rFonts w:hint="cs"/>
          <w:rtl/>
        </w:rPr>
        <w:t>نون در ا</w:t>
      </w:r>
      <w:r w:rsidR="00A576DC" w:rsidRPr="00E30350">
        <w:rPr>
          <w:rStyle w:val="Char3"/>
          <w:rFonts w:hint="cs"/>
          <w:rtl/>
        </w:rPr>
        <w:t>ی</w:t>
      </w:r>
      <w:r w:rsidRPr="00E30350">
        <w:rPr>
          <w:rStyle w:val="Char3"/>
          <w:rFonts w:hint="cs"/>
          <w:rtl/>
        </w:rPr>
        <w:t>ن عصر به اصطلاح روشن</w:t>
      </w:r>
      <w:r w:rsidR="00A576DC" w:rsidRPr="00E30350">
        <w:rPr>
          <w:rStyle w:val="Char3"/>
          <w:rFonts w:hint="cs"/>
          <w:rtl/>
        </w:rPr>
        <w:t>ی</w:t>
      </w:r>
      <w:r w:rsidRPr="00E30350">
        <w:rPr>
          <w:rStyle w:val="Char3"/>
          <w:rFonts w:hint="cs"/>
          <w:rtl/>
        </w:rPr>
        <w:t xml:space="preserve"> و آزاد</w:t>
      </w:r>
      <w:r w:rsidR="00A576DC" w:rsidRPr="00E30350">
        <w:rPr>
          <w:rStyle w:val="Char3"/>
          <w:rFonts w:hint="cs"/>
          <w:rtl/>
        </w:rPr>
        <w:t>ی</w:t>
      </w:r>
      <w:r w:rsidRPr="00E30350">
        <w:rPr>
          <w:rStyle w:val="Char3"/>
          <w:rFonts w:hint="cs"/>
          <w:rtl/>
        </w:rPr>
        <w:t xml:space="preserve"> اف</w:t>
      </w:r>
      <w:r w:rsidR="00A576DC" w:rsidRPr="00E30350">
        <w:rPr>
          <w:rStyle w:val="Char3"/>
          <w:rFonts w:hint="cs"/>
          <w:rtl/>
        </w:rPr>
        <w:t>ک</w:t>
      </w:r>
      <w:r w:rsidRPr="00E30350">
        <w:rPr>
          <w:rStyle w:val="Char3"/>
          <w:rFonts w:hint="cs"/>
          <w:rtl/>
        </w:rPr>
        <w:t>ار، شاهد ا</w:t>
      </w:r>
      <w:r w:rsidR="00A576DC" w:rsidRPr="00E30350">
        <w:rPr>
          <w:rStyle w:val="Char3"/>
          <w:rFonts w:hint="cs"/>
          <w:rtl/>
        </w:rPr>
        <w:t>ی</w:t>
      </w:r>
      <w:r w:rsidRPr="00E30350">
        <w:rPr>
          <w:rStyle w:val="Char3"/>
          <w:rFonts w:hint="cs"/>
          <w:rtl/>
        </w:rPr>
        <w:t>ن اوضاع نا</w:t>
      </w:r>
      <w:r w:rsidRPr="00E30350">
        <w:rPr>
          <w:rStyle w:val="Char3"/>
          <w:rFonts w:hint="eastAsia"/>
          <w:rtl/>
        </w:rPr>
        <w:t>گ</w:t>
      </w:r>
      <w:r w:rsidRPr="00E30350">
        <w:rPr>
          <w:rStyle w:val="Char3"/>
          <w:rFonts w:hint="cs"/>
          <w:rtl/>
        </w:rPr>
        <w:t xml:space="preserve">وار و </w:t>
      </w:r>
      <w:r w:rsidRPr="00E30350">
        <w:rPr>
          <w:rStyle w:val="Char3"/>
          <w:rFonts w:hint="eastAsia"/>
          <w:rtl/>
        </w:rPr>
        <w:t>پ</w:t>
      </w:r>
      <w:r w:rsidRPr="00E30350">
        <w:rPr>
          <w:rStyle w:val="Char3"/>
          <w:rFonts w:hint="cs"/>
          <w:rtl/>
        </w:rPr>
        <w:t>ُر اختناق هست</w:t>
      </w:r>
      <w:r w:rsidR="00A576DC" w:rsidRPr="00E30350">
        <w:rPr>
          <w:rStyle w:val="Char3"/>
          <w:rFonts w:hint="cs"/>
          <w:rtl/>
        </w:rPr>
        <w:t>ی</w:t>
      </w:r>
      <w:r w:rsidRPr="00E30350">
        <w:rPr>
          <w:rStyle w:val="Char3"/>
          <w:rFonts w:hint="cs"/>
          <w:rtl/>
        </w:rPr>
        <w:t xml:space="preserve">م مع هذا از </w:t>
      </w:r>
      <w:r w:rsidR="00A576DC" w:rsidRPr="00E30350">
        <w:rPr>
          <w:rStyle w:val="Char3"/>
          <w:rFonts w:hint="cs"/>
          <w:rtl/>
        </w:rPr>
        <w:t>ک</w:t>
      </w:r>
      <w:r w:rsidRPr="00E30350">
        <w:rPr>
          <w:rStyle w:val="Char3"/>
          <w:rFonts w:hint="cs"/>
          <w:rtl/>
        </w:rPr>
        <w:t xml:space="preserve">لمات </w:t>
      </w:r>
      <w:r w:rsidRPr="00E30350">
        <w:rPr>
          <w:rStyle w:val="Char3"/>
          <w:rFonts w:hint="eastAsia"/>
          <w:rtl/>
        </w:rPr>
        <w:t>پ</w:t>
      </w:r>
      <w:r w:rsidRPr="00E30350">
        <w:rPr>
          <w:rStyle w:val="Char3"/>
          <w:rFonts w:hint="cs"/>
          <w:rtl/>
        </w:rPr>
        <w:t>اره‌ا</w:t>
      </w:r>
      <w:r w:rsidR="00A576DC" w:rsidRPr="00E30350">
        <w:rPr>
          <w:rStyle w:val="Char3"/>
          <w:rFonts w:hint="cs"/>
          <w:rtl/>
        </w:rPr>
        <w:t>ی</w:t>
      </w:r>
      <w:r w:rsidRPr="00E30350">
        <w:rPr>
          <w:rStyle w:val="Char3"/>
          <w:rFonts w:hint="cs"/>
          <w:rtl/>
        </w:rPr>
        <w:t xml:space="preserve"> از آنان، جسته و </w:t>
      </w:r>
      <w:r w:rsidRPr="00E30350">
        <w:rPr>
          <w:rStyle w:val="Char3"/>
          <w:rFonts w:hint="eastAsia"/>
          <w:rtl/>
        </w:rPr>
        <w:t>گ</w:t>
      </w:r>
      <w:r w:rsidRPr="00E30350">
        <w:rPr>
          <w:rStyle w:val="Char3"/>
          <w:rFonts w:hint="cs"/>
          <w:rtl/>
        </w:rPr>
        <w:t>ر</w:t>
      </w:r>
      <w:r w:rsidR="00A576DC" w:rsidRPr="00E30350">
        <w:rPr>
          <w:rStyle w:val="Char3"/>
          <w:rFonts w:hint="cs"/>
          <w:rtl/>
        </w:rPr>
        <w:t>ی</w:t>
      </w:r>
      <w:r w:rsidRPr="00E30350">
        <w:rPr>
          <w:rStyle w:val="Char3"/>
          <w:rFonts w:hint="cs"/>
          <w:rtl/>
        </w:rPr>
        <w:t>خته مطالب</w:t>
      </w:r>
      <w:r w:rsidR="00A576DC" w:rsidRPr="00E30350">
        <w:rPr>
          <w:rStyle w:val="Char3"/>
          <w:rFonts w:hint="cs"/>
          <w:rtl/>
        </w:rPr>
        <w:t>ی</w:t>
      </w:r>
      <w:r w:rsidRPr="00E30350">
        <w:rPr>
          <w:rStyle w:val="Char3"/>
          <w:rFonts w:hint="cs"/>
          <w:rtl/>
        </w:rPr>
        <w:t xml:space="preserve"> در آثارشان </w:t>
      </w:r>
      <w:r w:rsidR="00A576DC" w:rsidRPr="00E30350">
        <w:rPr>
          <w:rStyle w:val="Char3"/>
          <w:rFonts w:hint="cs"/>
          <w:rtl/>
        </w:rPr>
        <w:t>ی</w:t>
      </w:r>
      <w:r w:rsidRPr="00E30350">
        <w:rPr>
          <w:rStyle w:val="Char3"/>
          <w:rFonts w:hint="cs"/>
          <w:rtl/>
        </w:rPr>
        <w:t>افت م</w:t>
      </w:r>
      <w:r w:rsidR="00A576DC" w:rsidRPr="00E30350">
        <w:rPr>
          <w:rStyle w:val="Char3"/>
          <w:rFonts w:hint="cs"/>
          <w:rtl/>
        </w:rPr>
        <w:t>ی</w:t>
      </w:r>
      <w:r w:rsidRPr="00E30350">
        <w:rPr>
          <w:rStyle w:val="Char3"/>
          <w:rFonts w:hint="cs"/>
          <w:rtl/>
        </w:rPr>
        <w:t xml:space="preserve">‌شود </w:t>
      </w:r>
      <w:r w:rsidR="00A576DC" w:rsidRPr="00E30350">
        <w:rPr>
          <w:rStyle w:val="Char3"/>
          <w:rFonts w:hint="cs"/>
          <w:rtl/>
        </w:rPr>
        <w:t>ک</w:t>
      </w:r>
      <w:r w:rsidRPr="00E30350">
        <w:rPr>
          <w:rStyle w:val="Char3"/>
          <w:rFonts w:hint="cs"/>
          <w:rtl/>
        </w:rPr>
        <w:t>ه معلوم است ا</w:t>
      </w:r>
      <w:r w:rsidR="00A576DC" w:rsidRPr="00E30350">
        <w:rPr>
          <w:rStyle w:val="Char3"/>
          <w:rFonts w:hint="cs"/>
          <w:rtl/>
        </w:rPr>
        <w:t>ی</w:t>
      </w:r>
      <w:r w:rsidRPr="00E30350">
        <w:rPr>
          <w:rStyle w:val="Char3"/>
          <w:rFonts w:hint="cs"/>
          <w:rtl/>
        </w:rPr>
        <w:t>ن حق</w:t>
      </w:r>
      <w:r w:rsidR="00A576DC" w:rsidRPr="00E30350">
        <w:rPr>
          <w:rStyle w:val="Char3"/>
          <w:rFonts w:hint="cs"/>
          <w:rtl/>
        </w:rPr>
        <w:t>ی</w:t>
      </w:r>
      <w:r w:rsidRPr="00E30350">
        <w:rPr>
          <w:rStyle w:val="Char3"/>
          <w:rFonts w:hint="cs"/>
          <w:rtl/>
        </w:rPr>
        <w:t>قت در قلب و س</w:t>
      </w:r>
      <w:r w:rsidR="00A576DC" w:rsidRPr="00E30350">
        <w:rPr>
          <w:rStyle w:val="Char3"/>
          <w:rFonts w:hint="cs"/>
          <w:rtl/>
        </w:rPr>
        <w:t>ی</w:t>
      </w:r>
      <w:r w:rsidRPr="00E30350">
        <w:rPr>
          <w:rStyle w:val="Char3"/>
          <w:rFonts w:hint="cs"/>
          <w:rtl/>
        </w:rPr>
        <w:t>ن</w:t>
      </w:r>
      <w:r w:rsidR="00500A80" w:rsidRPr="00E30350">
        <w:rPr>
          <w:rStyle w:val="Char3"/>
          <w:rFonts w:hint="cs"/>
          <w:rtl/>
        </w:rPr>
        <w:t>ۀ</w:t>
      </w:r>
      <w:r w:rsidRPr="00E30350">
        <w:rPr>
          <w:rStyle w:val="Char3"/>
          <w:rFonts w:hint="cs"/>
          <w:rtl/>
        </w:rPr>
        <w:t xml:space="preserve"> آنان موج م</w:t>
      </w:r>
      <w:r w:rsidR="00A576DC" w:rsidRPr="00E30350">
        <w:rPr>
          <w:rStyle w:val="Char3"/>
          <w:rFonts w:hint="cs"/>
          <w:rtl/>
        </w:rPr>
        <w:t>ی</w:t>
      </w:r>
      <w:r w:rsidRPr="00E30350">
        <w:rPr>
          <w:rStyle w:val="Char3"/>
          <w:rFonts w:hint="cs"/>
          <w:rtl/>
        </w:rPr>
        <w:t xml:space="preserve">‌زده است و </w:t>
      </w:r>
      <w:r w:rsidRPr="00E30350">
        <w:rPr>
          <w:rStyle w:val="Char3"/>
          <w:rFonts w:hint="eastAsia"/>
          <w:rtl/>
        </w:rPr>
        <w:t>گ</w:t>
      </w:r>
      <w:r w:rsidRPr="00E30350">
        <w:rPr>
          <w:rStyle w:val="Char3"/>
          <w:rFonts w:hint="cs"/>
          <w:rtl/>
        </w:rPr>
        <w:t>اه</w:t>
      </w:r>
      <w:r w:rsidR="00A576DC" w:rsidRPr="00E30350">
        <w:rPr>
          <w:rStyle w:val="Char3"/>
          <w:rFonts w:hint="cs"/>
          <w:rtl/>
        </w:rPr>
        <w:t>ی</w:t>
      </w:r>
      <w:r w:rsidRPr="00E30350">
        <w:rPr>
          <w:rStyle w:val="Char3"/>
          <w:rFonts w:hint="cs"/>
          <w:rtl/>
        </w:rPr>
        <w:t xml:space="preserve"> از آن قطره‌ا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w:t>
      </w:r>
      <w:r w:rsidRPr="00E30350">
        <w:rPr>
          <w:rStyle w:val="Char3"/>
          <w:rFonts w:hint="cs"/>
          <w:rtl/>
        </w:rPr>
        <w:t>ا رشحه‌ا</w:t>
      </w:r>
      <w:r w:rsidR="00A576DC" w:rsidRPr="00E30350">
        <w:rPr>
          <w:rStyle w:val="Char3"/>
          <w:rFonts w:hint="cs"/>
          <w:rtl/>
        </w:rPr>
        <w:t>ی</w:t>
      </w:r>
      <w:r w:rsidRPr="00E30350">
        <w:rPr>
          <w:rStyle w:val="Char3"/>
          <w:rFonts w:hint="cs"/>
          <w:rtl/>
        </w:rPr>
        <w:t xml:space="preserve"> آش</w:t>
      </w:r>
      <w:r w:rsidR="00A576DC" w:rsidRPr="00E30350">
        <w:rPr>
          <w:rStyle w:val="Char3"/>
          <w:rFonts w:hint="cs"/>
          <w:rtl/>
        </w:rPr>
        <w:t>ک</w:t>
      </w:r>
      <w:r w:rsidRPr="00E30350">
        <w:rPr>
          <w:rStyle w:val="Char3"/>
          <w:rFonts w:hint="cs"/>
          <w:rtl/>
        </w:rPr>
        <w:t>ار م</w:t>
      </w:r>
      <w:r w:rsidR="00A576DC" w:rsidRPr="00E30350">
        <w:rPr>
          <w:rStyle w:val="Char3"/>
          <w:rFonts w:hint="cs"/>
          <w:rtl/>
        </w:rPr>
        <w:t>ی</w:t>
      </w:r>
      <w:r w:rsidRPr="00E30350">
        <w:rPr>
          <w:rStyle w:val="Char3"/>
          <w:rFonts w:hint="cs"/>
          <w:rtl/>
        </w:rPr>
        <w:t xml:space="preserve">‌شده است </w:t>
      </w:r>
      <w:r w:rsidR="00A576DC" w:rsidRPr="00E30350">
        <w:rPr>
          <w:rStyle w:val="Char3"/>
          <w:rFonts w:hint="cs"/>
          <w:rtl/>
        </w:rPr>
        <w:t>ک</w:t>
      </w:r>
      <w:r w:rsidRPr="00E30350">
        <w:rPr>
          <w:rStyle w:val="Char3"/>
          <w:rFonts w:hint="cs"/>
          <w:rtl/>
        </w:rPr>
        <w:t>ه مشت آن نمون</w:t>
      </w:r>
      <w:r w:rsidR="00500A80" w:rsidRPr="00E30350">
        <w:rPr>
          <w:rStyle w:val="Char3"/>
          <w:rFonts w:hint="cs"/>
          <w:rtl/>
        </w:rPr>
        <w:t>ۀ</w:t>
      </w:r>
      <w:r w:rsidRPr="00E30350">
        <w:rPr>
          <w:rStyle w:val="Char3"/>
          <w:rFonts w:hint="cs"/>
          <w:rtl/>
        </w:rPr>
        <w:t xml:space="preserve"> خروار</w:t>
      </w:r>
      <w:r w:rsidR="0037449D" w:rsidRPr="00E30350">
        <w:rPr>
          <w:rStyle w:val="Char3"/>
          <w:rFonts w:hint="cs"/>
          <w:rtl/>
        </w:rPr>
        <w:t xml:space="preserve"> </w:t>
      </w:r>
      <w:r w:rsidRPr="00E30350">
        <w:rPr>
          <w:rStyle w:val="Char3"/>
          <w:rFonts w:hint="cs"/>
          <w:rtl/>
        </w:rPr>
        <w:t>است و اند</w:t>
      </w:r>
      <w:r w:rsidR="00A576DC" w:rsidRPr="00E30350">
        <w:rPr>
          <w:rStyle w:val="Char3"/>
          <w:rFonts w:hint="cs"/>
          <w:rtl/>
        </w:rPr>
        <w:t>ک</w:t>
      </w:r>
      <w:r w:rsidRPr="00E30350">
        <w:rPr>
          <w:rStyle w:val="Char3"/>
          <w:rFonts w:hint="cs"/>
          <w:rtl/>
        </w:rPr>
        <w:t>، نشان</w:t>
      </w:r>
      <w:r w:rsidR="00500A80" w:rsidRPr="00E30350">
        <w:rPr>
          <w:rStyle w:val="Char3"/>
          <w:rFonts w:hint="cs"/>
          <w:rtl/>
        </w:rPr>
        <w:t>ۀ</w:t>
      </w:r>
      <w:r w:rsidRPr="00E30350">
        <w:rPr>
          <w:rStyle w:val="Char3"/>
          <w:rFonts w:hint="cs"/>
          <w:rtl/>
        </w:rPr>
        <w:t xml:space="preserve"> بس</w:t>
      </w:r>
      <w:r w:rsidR="00A576DC" w:rsidRPr="00E30350">
        <w:rPr>
          <w:rStyle w:val="Char3"/>
          <w:rFonts w:hint="cs"/>
          <w:rtl/>
        </w:rPr>
        <w:t>ی</w:t>
      </w:r>
      <w:r w:rsidRPr="00E30350">
        <w:rPr>
          <w:rStyle w:val="Char3"/>
          <w:rFonts w:hint="cs"/>
          <w:rtl/>
        </w:rPr>
        <w:t>ار! از آن جمله حضرت العَلَم العَیلَم وَالبحر الخضم خاتم المجتهدین ش</w:t>
      </w:r>
      <w:r w:rsidR="00A576DC" w:rsidRPr="00E30350">
        <w:rPr>
          <w:rStyle w:val="Char3"/>
          <w:rFonts w:hint="cs"/>
          <w:rtl/>
        </w:rPr>
        <w:t>ی</w:t>
      </w:r>
      <w:r w:rsidRPr="00E30350">
        <w:rPr>
          <w:rStyle w:val="Char3"/>
          <w:rFonts w:hint="cs"/>
          <w:rtl/>
        </w:rPr>
        <w:t>خ محمّد حسن النّجف</w:t>
      </w:r>
      <w:r w:rsidR="00A576DC" w:rsidRPr="00E30350">
        <w:rPr>
          <w:rStyle w:val="Char3"/>
          <w:rFonts w:hint="cs"/>
          <w:rtl/>
        </w:rPr>
        <w:t>ی</w:t>
      </w:r>
      <w:r w:rsidR="002922FC" w:rsidRPr="00E30350">
        <w:rPr>
          <w:rStyle w:val="Char3"/>
          <w:vertAlign w:val="superscript"/>
          <w:rtl/>
        </w:rPr>
        <w:t>(</w:t>
      </w:r>
      <w:r w:rsidR="002922FC" w:rsidRPr="00E30350">
        <w:rPr>
          <w:rStyle w:val="Char3"/>
          <w:rFonts w:ascii="IRLotus" w:eastAsia="SimSun" w:hAnsi="IRLotus"/>
          <w:vertAlign w:val="superscript"/>
          <w:rtl/>
        </w:rPr>
        <w:footnoteReference w:id="50"/>
      </w:r>
      <w:r w:rsidR="002922FC" w:rsidRPr="00E30350">
        <w:rPr>
          <w:rStyle w:val="Char3"/>
          <w:vertAlign w:val="superscript"/>
          <w:rtl/>
        </w:rPr>
        <w:t>)</w:t>
      </w:r>
      <w:r w:rsidRPr="00E30350">
        <w:rPr>
          <w:rStyle w:val="Char3"/>
          <w:rFonts w:hint="cs"/>
          <w:rtl/>
        </w:rPr>
        <w:t xml:space="preserve"> صاحب </w:t>
      </w:r>
      <w:r w:rsidR="00A576DC" w:rsidRPr="00E30350">
        <w:rPr>
          <w:rStyle w:val="Char3"/>
          <w:rFonts w:hint="cs"/>
          <w:rtl/>
        </w:rPr>
        <w:t>ک</w:t>
      </w:r>
      <w:r w:rsidRPr="00E30350">
        <w:rPr>
          <w:rStyle w:val="Char3"/>
          <w:rFonts w:hint="cs"/>
          <w:rtl/>
        </w:rPr>
        <w:t xml:space="preserve">تاب </w:t>
      </w:r>
      <w:r w:rsidR="00A576DC" w:rsidRPr="00E30350">
        <w:rPr>
          <w:rStyle w:val="Char3"/>
          <w:rFonts w:hint="cs"/>
          <w:rtl/>
        </w:rPr>
        <w:t>ک</w:t>
      </w:r>
      <w:r w:rsidRPr="00E30350">
        <w:rPr>
          <w:rStyle w:val="Char3"/>
          <w:rFonts w:hint="cs"/>
          <w:rtl/>
        </w:rPr>
        <w:t>ب</w:t>
      </w:r>
      <w:r w:rsidR="00A576DC" w:rsidRPr="00E30350">
        <w:rPr>
          <w:rStyle w:val="Char3"/>
          <w:rFonts w:hint="cs"/>
          <w:rtl/>
        </w:rPr>
        <w:t>ی</w:t>
      </w:r>
      <w:r w:rsidRPr="00E30350">
        <w:rPr>
          <w:rStyle w:val="Char3"/>
          <w:rFonts w:hint="cs"/>
          <w:rtl/>
        </w:rPr>
        <w:t>ر و ب</w:t>
      </w:r>
      <w:r w:rsidR="00A576DC" w:rsidRPr="00E30350">
        <w:rPr>
          <w:rStyle w:val="Char3"/>
          <w:rFonts w:hint="cs"/>
          <w:rtl/>
        </w:rPr>
        <w:t>ی</w:t>
      </w:r>
      <w:r w:rsidRPr="00E30350">
        <w:rPr>
          <w:rStyle w:val="Char3"/>
          <w:rFonts w:hint="cs"/>
          <w:rtl/>
        </w:rPr>
        <w:t>‌نظ</w:t>
      </w:r>
      <w:r w:rsidR="00A576DC" w:rsidRPr="00E30350">
        <w:rPr>
          <w:rStyle w:val="Char3"/>
          <w:rFonts w:hint="cs"/>
          <w:rtl/>
        </w:rPr>
        <w:t>ی</w:t>
      </w:r>
      <w:r w:rsidRPr="00E30350">
        <w:rPr>
          <w:rStyle w:val="Char3"/>
          <w:rFonts w:hint="cs"/>
          <w:rtl/>
        </w:rPr>
        <w:t>ر «</w:t>
      </w:r>
      <w:r w:rsidRPr="00E30350">
        <w:rPr>
          <w:rStyle w:val="Char1"/>
          <w:rtl/>
          <w:lang w:bidi="ar-SA"/>
        </w:rPr>
        <w:t>جواهر الكلام</w:t>
      </w:r>
      <w:r w:rsidRPr="00E30350">
        <w:rPr>
          <w:rStyle w:val="Char3"/>
          <w:rFonts w:hint="cs"/>
          <w:rtl/>
        </w:rPr>
        <w:t>» است. جناب ا</w:t>
      </w:r>
      <w:r w:rsidR="00A576DC" w:rsidRPr="00E30350">
        <w:rPr>
          <w:rStyle w:val="Char3"/>
          <w:rFonts w:hint="cs"/>
          <w:rtl/>
        </w:rPr>
        <w:t>ی</w:t>
      </w:r>
      <w:r w:rsidRPr="00E30350">
        <w:rPr>
          <w:rStyle w:val="Char3"/>
          <w:rFonts w:hint="cs"/>
          <w:rtl/>
        </w:rPr>
        <w:t xml:space="preserve">شان در </w:t>
      </w:r>
      <w:r w:rsidR="00A576DC" w:rsidRPr="00E30350">
        <w:rPr>
          <w:rStyle w:val="Char3"/>
          <w:rFonts w:hint="cs"/>
          <w:rtl/>
        </w:rPr>
        <w:t>ک</w:t>
      </w:r>
      <w:r w:rsidRPr="00E30350">
        <w:rPr>
          <w:rStyle w:val="Char3"/>
          <w:rFonts w:hint="cs"/>
          <w:rtl/>
        </w:rPr>
        <w:t xml:space="preserve">تاب «طهارت» جواهر، در باب وزن و مساحت </w:t>
      </w:r>
      <w:r w:rsidR="00A576DC" w:rsidRPr="00E30350">
        <w:rPr>
          <w:rStyle w:val="Char3"/>
          <w:rFonts w:hint="cs"/>
          <w:rtl/>
        </w:rPr>
        <w:t>ک</w:t>
      </w:r>
      <w:r w:rsidRPr="00E30350">
        <w:rPr>
          <w:rStyle w:val="Char3"/>
          <w:rFonts w:hint="cs"/>
          <w:rtl/>
        </w:rPr>
        <w:t xml:space="preserve">رّ </w:t>
      </w:r>
      <w:r w:rsidR="00A576DC" w:rsidRPr="00E30350">
        <w:rPr>
          <w:rStyle w:val="Char3"/>
          <w:rFonts w:hint="cs"/>
          <w:rtl/>
        </w:rPr>
        <w:t>ک</w:t>
      </w:r>
      <w:r w:rsidRPr="00E30350">
        <w:rPr>
          <w:rStyle w:val="Char3"/>
          <w:rFonts w:hint="cs"/>
          <w:rtl/>
        </w:rPr>
        <w:t>ه در آن اختلاف است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w:t>
      </w:r>
      <w:r w:rsidRPr="00E30350">
        <w:rPr>
          <w:rStyle w:val="Char1"/>
          <w:rtl/>
          <w:lang w:bidi="ar-SA"/>
        </w:rPr>
        <w:t>إن</w:t>
      </w:r>
      <w:r w:rsidR="002922FC" w:rsidRPr="00E30350">
        <w:rPr>
          <w:rStyle w:val="Char1"/>
          <w:rFonts w:hint="cs"/>
          <w:rtl/>
          <w:lang w:bidi="ar-SA"/>
        </w:rPr>
        <w:t xml:space="preserve"> </w:t>
      </w:r>
      <w:r w:rsidRPr="00E30350">
        <w:rPr>
          <w:rStyle w:val="Char1"/>
          <w:rtl/>
          <w:lang w:bidi="ar-SA"/>
        </w:rPr>
        <w:t>دعوى علم النبيِّ</w:t>
      </w:r>
      <w:r w:rsidR="007A7C84" w:rsidRPr="00E30350">
        <w:rPr>
          <w:rStyle w:val="Char1"/>
          <w:rtl/>
          <w:lang w:bidi="ar-SA"/>
        </w:rPr>
        <w:t xml:space="preserve"> </w:t>
      </w:r>
      <w:r w:rsidR="007A7C84" w:rsidRPr="00E30350">
        <w:rPr>
          <w:rFonts w:ascii="Abo-thar" w:hAnsi="Abo-thar" w:cs="CTraditional Arabic" w:hint="cs"/>
          <w:sz w:val="30"/>
          <w:szCs w:val="27"/>
          <w:rtl/>
          <w:lang w:bidi="ar-SY"/>
        </w:rPr>
        <w:t xml:space="preserve">ص </w:t>
      </w:r>
      <w:r w:rsidRPr="00E30350">
        <w:rPr>
          <w:rStyle w:val="Char1"/>
          <w:rtl/>
          <w:lang w:bidi="ar-SA"/>
        </w:rPr>
        <w:t>والأئمَّةِ</w:t>
      </w:r>
      <w:r w:rsidR="007A7C84" w:rsidRPr="00E30350">
        <w:rPr>
          <w:rStyle w:val="Char1"/>
          <w:rtl/>
          <w:lang w:bidi="ar-SA"/>
        </w:rPr>
        <w:t xml:space="preserve"> </w:t>
      </w:r>
      <w:r w:rsidRPr="00E30350">
        <w:rPr>
          <w:rFonts w:ascii="Abo-thar" w:hAnsi="Abo-thar" w:cs="CTraditional Arabic"/>
          <w:sz w:val="30"/>
          <w:szCs w:val="27"/>
          <w:rtl/>
          <w:lang w:bidi="ar-SY"/>
        </w:rPr>
        <w:t>‡</w:t>
      </w:r>
      <w:r w:rsidRPr="00E30350">
        <w:rPr>
          <w:rStyle w:val="Char1"/>
          <w:rtl/>
          <w:lang w:bidi="ar-SA"/>
        </w:rPr>
        <w:t xml:space="preserve"> بذلك م</w:t>
      </w:r>
      <w:r w:rsidR="007A7C84" w:rsidRPr="00E30350">
        <w:rPr>
          <w:rStyle w:val="Char1"/>
          <w:rtl/>
          <w:lang w:bidi="ar-SA"/>
        </w:rPr>
        <w:t>ـ</w:t>
      </w:r>
      <w:r w:rsidRPr="00E30350">
        <w:rPr>
          <w:rStyle w:val="Char1"/>
          <w:rtl/>
          <w:lang w:bidi="ar-SA"/>
        </w:rPr>
        <w:t>منوعة، ولا</w:t>
      </w:r>
      <w:r w:rsidR="007A7C84" w:rsidRPr="00E30350">
        <w:rPr>
          <w:rStyle w:val="Char1"/>
          <w:rtl/>
          <w:lang w:bidi="ar-SA"/>
        </w:rPr>
        <w:t xml:space="preserve"> </w:t>
      </w:r>
      <w:r w:rsidRPr="00E30350">
        <w:rPr>
          <w:rStyle w:val="Char1"/>
          <w:rtl/>
          <w:lang w:bidi="ar-SA"/>
        </w:rPr>
        <w:t>غضاضة لأن علمهم</w:t>
      </w:r>
      <w:r w:rsidR="007A7C84" w:rsidRPr="00E30350">
        <w:rPr>
          <w:rStyle w:val="Char1"/>
          <w:rtl/>
          <w:lang w:bidi="ar-SA"/>
        </w:rPr>
        <w:t xml:space="preserve"> </w:t>
      </w:r>
      <w:r w:rsidRPr="00E30350">
        <w:rPr>
          <w:rFonts w:ascii="Abo-thar" w:hAnsi="Abo-thar" w:cs="CTraditional Arabic"/>
          <w:sz w:val="30"/>
          <w:szCs w:val="27"/>
          <w:rtl/>
          <w:lang w:bidi="ar-SY"/>
        </w:rPr>
        <w:t>‡</w:t>
      </w:r>
      <w:r w:rsidRPr="00E30350">
        <w:rPr>
          <w:rStyle w:val="Char1"/>
          <w:rtl/>
          <w:lang w:bidi="ar-SA"/>
        </w:rPr>
        <w:t xml:space="preserve"> ليس كعلم الـخالق </w:t>
      </w:r>
      <w:r w:rsidR="007A7C84" w:rsidRPr="00E30350">
        <w:rPr>
          <w:rStyle w:val="Char1"/>
          <w:rFonts w:cs="CTraditional Arabic"/>
          <w:b/>
          <w:bCs w:val="0"/>
          <w:rtl/>
          <w:lang w:bidi="ar-SA"/>
        </w:rPr>
        <w:t>ﻷ</w:t>
      </w:r>
      <w:r w:rsidRPr="00E30350">
        <w:rPr>
          <w:rStyle w:val="Char1"/>
          <w:rtl/>
          <w:lang w:bidi="ar-SA"/>
        </w:rPr>
        <w:t xml:space="preserve"> فقد يكون قَدَرُوهُ بأذهانهم الشريفة وأجرى اللهُ الـحكمَ عليه</w:t>
      </w:r>
      <w:r w:rsidRPr="00E30350">
        <w:rPr>
          <w:rStyle w:val="Char3"/>
          <w:rFonts w:hint="cs"/>
          <w:rtl/>
        </w:rPr>
        <w:t xml:space="preserve">» </w:t>
      </w:r>
      <w:r w:rsidRPr="00E30350">
        <w:rPr>
          <w:rStyle w:val="Char3"/>
          <w:rtl/>
        </w:rPr>
        <w:t>«</w:t>
      </w:r>
      <w:r w:rsidRPr="00E30350">
        <w:rPr>
          <w:rStyle w:val="Char3"/>
          <w:rFonts w:hint="cs"/>
          <w:rtl/>
        </w:rPr>
        <w:t>ادّعا</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علم </w:t>
      </w:r>
      <w:r w:rsidRPr="00E30350">
        <w:rPr>
          <w:rStyle w:val="Char3"/>
          <w:rFonts w:hint="eastAsia"/>
          <w:rtl/>
        </w:rPr>
        <w:t>پ</w:t>
      </w:r>
      <w:r w:rsidR="00A576DC" w:rsidRPr="00E30350">
        <w:rPr>
          <w:rStyle w:val="Char3"/>
          <w:rFonts w:hint="cs"/>
          <w:rtl/>
        </w:rPr>
        <w:t>ی</w:t>
      </w:r>
      <w:r w:rsidRPr="00E30350">
        <w:rPr>
          <w:rStyle w:val="Char3"/>
          <w:rFonts w:hint="cs"/>
          <w:rtl/>
        </w:rPr>
        <w:t xml:space="preserve">غمبر و ائمّه </w:t>
      </w:r>
      <w:r w:rsidRPr="00E30350">
        <w:rPr>
          <w:rFonts w:ascii="Abo-thar" w:hAnsi="Abo-thar" w:cs="CTraditional Arabic" w:hint="cs"/>
          <w:sz w:val="30"/>
          <w:rtl/>
          <w:lang w:bidi="ar-SY"/>
        </w:rPr>
        <w:t>‡</w:t>
      </w:r>
      <w:r w:rsidR="007A7C84" w:rsidRPr="00E30350">
        <w:rPr>
          <w:rFonts w:ascii="Abo-thar" w:hAnsi="Abo-thar" w:cs="CTraditional Arabic" w:hint="cs"/>
          <w:sz w:val="30"/>
          <w:rtl/>
          <w:lang w:bidi="ar-SY"/>
        </w:rPr>
        <w:t xml:space="preserve"> </w:t>
      </w:r>
      <w:r w:rsidRPr="00E30350">
        <w:rPr>
          <w:rStyle w:val="Char3"/>
          <w:rFonts w:hint="cs"/>
          <w:rtl/>
        </w:rPr>
        <w:t xml:space="preserve">در وزن و مساحت </w:t>
      </w:r>
      <w:r w:rsidR="00A576DC" w:rsidRPr="00E30350">
        <w:rPr>
          <w:rStyle w:val="Char3"/>
          <w:rFonts w:hint="cs"/>
          <w:rtl/>
        </w:rPr>
        <w:t>ک</w:t>
      </w:r>
      <w:r w:rsidRPr="00E30350">
        <w:rPr>
          <w:rStyle w:val="Char3"/>
          <w:rFonts w:hint="cs"/>
          <w:rtl/>
        </w:rPr>
        <w:t xml:space="preserve">رّ تامّ و تمام است </w:t>
      </w:r>
      <w:r w:rsidRPr="00E30350">
        <w:rPr>
          <w:rStyle w:val="Char3"/>
          <w:rFonts w:hint="eastAsia"/>
          <w:rtl/>
        </w:rPr>
        <w:t>چ</w:t>
      </w:r>
      <w:r w:rsidRPr="00E30350">
        <w:rPr>
          <w:rStyle w:val="Char3"/>
          <w:rFonts w:hint="cs"/>
          <w:rtl/>
        </w:rPr>
        <w:t>ن</w:t>
      </w:r>
      <w:r w:rsidR="00A576DC" w:rsidRPr="00E30350">
        <w:rPr>
          <w:rStyle w:val="Char3"/>
          <w:rFonts w:hint="cs"/>
          <w:rtl/>
        </w:rPr>
        <w:t>ی</w:t>
      </w:r>
      <w:r w:rsidRPr="00E30350">
        <w:rPr>
          <w:rStyle w:val="Char3"/>
          <w:rFonts w:hint="cs"/>
          <w:rtl/>
        </w:rPr>
        <w:t>ن ادّعا</w:t>
      </w:r>
      <w:r w:rsidR="00A576DC" w:rsidRPr="00E30350">
        <w:rPr>
          <w:rStyle w:val="Char3"/>
          <w:rFonts w:hint="cs"/>
          <w:rtl/>
        </w:rPr>
        <w:t>یی</w:t>
      </w:r>
      <w:r w:rsidRPr="00E30350">
        <w:rPr>
          <w:rStyle w:val="Char3"/>
          <w:rFonts w:hint="cs"/>
          <w:rtl/>
        </w:rPr>
        <w:t xml:space="preserve"> ممنوع است و </w:t>
      </w:r>
      <w:r w:rsidRPr="00E30350">
        <w:rPr>
          <w:rStyle w:val="Char3"/>
          <w:rFonts w:hint="eastAsia"/>
          <w:rtl/>
        </w:rPr>
        <w:t>چ</w:t>
      </w:r>
      <w:r w:rsidRPr="00E30350">
        <w:rPr>
          <w:rStyle w:val="Char3"/>
          <w:rFonts w:hint="cs"/>
          <w:rtl/>
        </w:rPr>
        <w:t>ندان ع</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 xml:space="preserve"> هم ندارد برا</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علم </w:t>
      </w:r>
      <w:r w:rsidRPr="00E30350">
        <w:rPr>
          <w:rStyle w:val="Char3"/>
          <w:rFonts w:hint="eastAsia"/>
          <w:rtl/>
        </w:rPr>
        <w:t>پ</w:t>
      </w:r>
      <w:r w:rsidR="00A576DC" w:rsidRPr="00E30350">
        <w:rPr>
          <w:rStyle w:val="Char3"/>
          <w:rFonts w:hint="cs"/>
          <w:rtl/>
        </w:rPr>
        <w:t>ی</w:t>
      </w:r>
      <w:r w:rsidRPr="00E30350">
        <w:rPr>
          <w:rStyle w:val="Char3"/>
          <w:rFonts w:hint="cs"/>
          <w:rtl/>
        </w:rPr>
        <w:t xml:space="preserve">غمبر و امام </w:t>
      </w:r>
      <w:r w:rsidRPr="00E30350">
        <w:rPr>
          <w:rStyle w:val="Char3"/>
          <w:rFonts w:hint="eastAsia"/>
          <w:rtl/>
        </w:rPr>
        <w:t>چ</w:t>
      </w:r>
      <w:r w:rsidRPr="00E30350">
        <w:rPr>
          <w:rStyle w:val="Char3"/>
          <w:rFonts w:hint="cs"/>
          <w:rtl/>
        </w:rPr>
        <w:t>ون علم آفر</w:t>
      </w:r>
      <w:r w:rsidR="00A576DC" w:rsidRPr="00E30350">
        <w:rPr>
          <w:rStyle w:val="Char3"/>
          <w:rFonts w:hint="cs"/>
          <w:rtl/>
        </w:rPr>
        <w:t>ی</w:t>
      </w:r>
      <w:r w:rsidRPr="00E30350">
        <w:rPr>
          <w:rStyle w:val="Char3"/>
          <w:rFonts w:hint="cs"/>
          <w:rtl/>
        </w:rPr>
        <w:t>د</w:t>
      </w:r>
      <w:r w:rsidRPr="00E30350">
        <w:rPr>
          <w:rStyle w:val="Char3"/>
          <w:rFonts w:hint="eastAsia"/>
          <w:rtl/>
        </w:rPr>
        <w:t>گ</w:t>
      </w:r>
      <w:r w:rsidRPr="00E30350">
        <w:rPr>
          <w:rStyle w:val="Char3"/>
          <w:rFonts w:hint="cs"/>
          <w:rtl/>
        </w:rPr>
        <w:t>ار جهان ن</w:t>
      </w:r>
      <w:r w:rsidR="00A576DC" w:rsidRPr="00E30350">
        <w:rPr>
          <w:rStyle w:val="Char3"/>
          <w:rFonts w:hint="cs"/>
          <w:rtl/>
        </w:rPr>
        <w:t>ی</w:t>
      </w:r>
      <w:r w:rsidRPr="00E30350">
        <w:rPr>
          <w:rStyle w:val="Char3"/>
          <w:rFonts w:hint="cs"/>
          <w:rtl/>
        </w:rPr>
        <w:t xml:space="preserve">ست، </w:t>
      </w:r>
      <w:r w:rsidRPr="00E30350">
        <w:rPr>
          <w:rStyle w:val="Char3"/>
          <w:rFonts w:hint="eastAsia"/>
          <w:rtl/>
        </w:rPr>
        <w:t>پ</w:t>
      </w:r>
      <w:r w:rsidRPr="00E30350">
        <w:rPr>
          <w:rStyle w:val="Char3"/>
          <w:rFonts w:hint="cs"/>
          <w:rtl/>
        </w:rPr>
        <w:t xml:space="preserve">س بسا باشد </w:t>
      </w:r>
      <w:r w:rsidR="00A576DC" w:rsidRPr="00E30350">
        <w:rPr>
          <w:rStyle w:val="Char3"/>
          <w:rFonts w:hint="cs"/>
          <w:rtl/>
        </w:rPr>
        <w:t>ک</w:t>
      </w:r>
      <w:r w:rsidRPr="00E30350">
        <w:rPr>
          <w:rStyle w:val="Char3"/>
          <w:rFonts w:hint="cs"/>
          <w:rtl/>
        </w:rPr>
        <w:t>ه آن را با اذهان شر</w:t>
      </w:r>
      <w:r w:rsidR="00A576DC" w:rsidRPr="00E30350">
        <w:rPr>
          <w:rStyle w:val="Char3"/>
          <w:rFonts w:hint="cs"/>
          <w:rtl/>
        </w:rPr>
        <w:t>ی</w:t>
      </w:r>
      <w:r w:rsidRPr="00E30350">
        <w:rPr>
          <w:rStyle w:val="Char3"/>
          <w:rFonts w:hint="cs"/>
          <w:rtl/>
        </w:rPr>
        <w:t>ف</w:t>
      </w:r>
      <w:r w:rsidR="00500A80" w:rsidRPr="00E30350">
        <w:rPr>
          <w:rStyle w:val="Char3"/>
          <w:rFonts w:hint="cs"/>
          <w:rtl/>
        </w:rPr>
        <w:t>ۀ</w:t>
      </w:r>
      <w:r w:rsidRPr="00E30350">
        <w:rPr>
          <w:rStyle w:val="Char3"/>
          <w:rFonts w:hint="cs"/>
          <w:rtl/>
        </w:rPr>
        <w:t xml:space="preserve"> خودشان اندازه </w:t>
      </w:r>
      <w:r w:rsidR="00A576DC" w:rsidRPr="00E30350">
        <w:rPr>
          <w:rStyle w:val="Char3"/>
          <w:rFonts w:hint="cs"/>
          <w:rtl/>
        </w:rPr>
        <w:t>ک</w:t>
      </w:r>
      <w:r w:rsidRPr="00E30350">
        <w:rPr>
          <w:rStyle w:val="Char3"/>
          <w:rFonts w:hint="cs"/>
          <w:rtl/>
        </w:rPr>
        <w:t>رده باشند آن‌گاه خدا ح</w:t>
      </w:r>
      <w:r w:rsidR="00A576DC" w:rsidRPr="00E30350">
        <w:rPr>
          <w:rStyle w:val="Char3"/>
          <w:rFonts w:hint="cs"/>
          <w:rtl/>
        </w:rPr>
        <w:t>ک</w:t>
      </w:r>
      <w:r w:rsidRPr="00E30350">
        <w:rPr>
          <w:rStyle w:val="Char3"/>
          <w:rFonts w:hint="cs"/>
          <w:rtl/>
        </w:rPr>
        <w:t xml:space="preserve">م را در آن مسأله به آن </w:t>
      </w:r>
      <w:r w:rsidR="00A576DC" w:rsidRPr="00E30350">
        <w:rPr>
          <w:rStyle w:val="Char3"/>
          <w:rFonts w:hint="cs"/>
          <w:rtl/>
        </w:rPr>
        <w:t>کی</w:t>
      </w:r>
      <w:r w:rsidRPr="00E30350">
        <w:rPr>
          <w:rStyle w:val="Char3"/>
          <w:rFonts w:hint="cs"/>
          <w:rtl/>
        </w:rPr>
        <w:t>ف</w:t>
      </w:r>
      <w:r w:rsidR="00A576DC" w:rsidRPr="00E30350">
        <w:rPr>
          <w:rStyle w:val="Char3"/>
          <w:rFonts w:hint="cs"/>
          <w:rtl/>
        </w:rPr>
        <w:t>ی</w:t>
      </w:r>
      <w:r w:rsidRPr="00E30350">
        <w:rPr>
          <w:rStyle w:val="Char3"/>
          <w:rFonts w:hint="cs"/>
          <w:rtl/>
        </w:rPr>
        <w:t>ت جار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رده باشد</w:t>
      </w:r>
      <w:r w:rsidRPr="00E30350">
        <w:rPr>
          <w:rStyle w:val="Char3"/>
          <w:rtl/>
        </w:rPr>
        <w:t>»</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آر</w:t>
      </w:r>
      <w:r w:rsidR="00A576DC" w:rsidRPr="00E30350">
        <w:rPr>
          <w:rStyle w:val="Char3"/>
          <w:rFonts w:hint="cs"/>
          <w:rtl/>
        </w:rPr>
        <w:t>ی</w:t>
      </w:r>
      <w:r w:rsidRPr="00E30350">
        <w:rPr>
          <w:rStyle w:val="Char3"/>
          <w:rFonts w:hint="cs"/>
          <w:rtl/>
        </w:rPr>
        <w:t xml:space="preserve">، </w:t>
      </w:r>
      <w:r w:rsidRPr="00E30350">
        <w:rPr>
          <w:rStyle w:val="Char3"/>
          <w:rFonts w:hint="eastAsia"/>
          <w:rtl/>
        </w:rPr>
        <w:t>پ</w:t>
      </w:r>
      <w:r w:rsidR="00A576DC" w:rsidRPr="00E30350">
        <w:rPr>
          <w:rStyle w:val="Char3"/>
          <w:rFonts w:hint="cs"/>
          <w:rtl/>
        </w:rPr>
        <w:t>ی</w:t>
      </w:r>
      <w:r w:rsidRPr="00E30350">
        <w:rPr>
          <w:rStyle w:val="Char3"/>
          <w:rFonts w:hint="cs"/>
          <w:rtl/>
        </w:rPr>
        <w:t>غمبر و امام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حتّ</w:t>
      </w:r>
      <w:r w:rsidR="00A576DC" w:rsidRPr="00E30350">
        <w:rPr>
          <w:rStyle w:val="Char3"/>
          <w:rFonts w:hint="cs"/>
          <w:rtl/>
        </w:rPr>
        <w:t>ی</w:t>
      </w:r>
      <w:r w:rsidRPr="00E30350">
        <w:rPr>
          <w:rStyle w:val="Char3"/>
          <w:rFonts w:hint="cs"/>
          <w:rtl/>
        </w:rPr>
        <w:t xml:space="preserve"> اندازه و مساحت آب </w:t>
      </w:r>
      <w:r w:rsidR="00A576DC" w:rsidRPr="00E30350">
        <w:rPr>
          <w:rStyle w:val="Char3"/>
          <w:rFonts w:hint="cs"/>
          <w:rtl/>
        </w:rPr>
        <w:t>ک</w:t>
      </w:r>
      <w:r w:rsidRPr="00E30350">
        <w:rPr>
          <w:rStyle w:val="Char3"/>
          <w:rFonts w:hint="cs"/>
          <w:rtl/>
        </w:rPr>
        <w:t>رّ را به علم إله</w:t>
      </w:r>
      <w:r w:rsidR="00A576DC" w:rsidRPr="00E30350">
        <w:rPr>
          <w:rStyle w:val="Char3"/>
          <w:rFonts w:hint="cs"/>
          <w:rtl/>
        </w:rPr>
        <w:t>ی</w:t>
      </w:r>
      <w:r w:rsidRPr="00E30350">
        <w:rPr>
          <w:rStyle w:val="Char3"/>
          <w:rFonts w:hint="cs"/>
          <w:rtl/>
        </w:rPr>
        <w:t xml:space="preserve"> ندانند </w:t>
      </w:r>
      <w:r w:rsidRPr="00E30350">
        <w:rPr>
          <w:rStyle w:val="Char3"/>
          <w:rFonts w:hint="eastAsia"/>
          <w:rtl/>
        </w:rPr>
        <w:t>پ</w:t>
      </w:r>
      <w:r w:rsidRPr="00E30350">
        <w:rPr>
          <w:rStyle w:val="Char3"/>
          <w:rFonts w:hint="cs"/>
          <w:rtl/>
        </w:rPr>
        <w:t>س چگونه چن</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از وزن در</w:t>
      </w:r>
      <w:r w:rsidR="00A576DC" w:rsidRPr="00E30350">
        <w:rPr>
          <w:rStyle w:val="Char3"/>
          <w:rFonts w:hint="cs"/>
          <w:rtl/>
        </w:rPr>
        <w:t>ی</w:t>
      </w:r>
      <w:r w:rsidRPr="00E30350">
        <w:rPr>
          <w:rStyle w:val="Char3"/>
          <w:rFonts w:hint="cs"/>
          <w:rtl/>
        </w:rPr>
        <w:t>اها</w:t>
      </w:r>
      <w:r w:rsidR="00A576DC" w:rsidRPr="00E30350">
        <w:rPr>
          <w:rStyle w:val="Char3"/>
          <w:rFonts w:hint="cs"/>
          <w:rtl/>
        </w:rPr>
        <w:t>ی</w:t>
      </w:r>
      <w:r w:rsidRPr="00E30350">
        <w:rPr>
          <w:rStyle w:val="Char3"/>
          <w:rFonts w:hint="cs"/>
          <w:rtl/>
        </w:rPr>
        <w:t xml:space="preserve"> عالم و موجودات و ذرّات حاصله در آن‌ها ـ تا چه رسد به هم</w:t>
      </w:r>
      <w:r w:rsidR="00500A80" w:rsidRPr="00E30350">
        <w:rPr>
          <w:rStyle w:val="Char3"/>
          <w:rFonts w:hint="cs"/>
          <w:rtl/>
        </w:rPr>
        <w:t>ۀ</w:t>
      </w:r>
      <w:r w:rsidRPr="00E30350">
        <w:rPr>
          <w:rStyle w:val="Char3"/>
          <w:rFonts w:hint="cs"/>
          <w:rtl/>
        </w:rPr>
        <w:t xml:space="preserve"> موجودات جهان هست</w:t>
      </w:r>
      <w:r w:rsidR="00A576DC" w:rsidRPr="00E30350">
        <w:rPr>
          <w:rStyle w:val="Char3"/>
          <w:rFonts w:hint="cs"/>
          <w:rtl/>
        </w:rPr>
        <w:t>ی</w:t>
      </w:r>
      <w:r w:rsidRPr="00E30350">
        <w:rPr>
          <w:rStyle w:val="Char3"/>
          <w:rFonts w:hint="cs"/>
          <w:rtl/>
        </w:rPr>
        <w:t xml:space="preserve"> ـ خبر دارند و بدان عالم‌اند؟! آن گونه علم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w:t>
      </w:r>
      <w:r w:rsidR="005C28F9" w:rsidRPr="00E30350">
        <w:rPr>
          <w:rFonts w:ascii="KFGQPC Uthman Taha Naskh" w:cs="Traditional Arabic" w:hint="cs"/>
          <w:sz w:val="26"/>
          <w:rtl/>
        </w:rPr>
        <w:t>﴿</w:t>
      </w:r>
      <w:r w:rsidR="005C28F9" w:rsidRPr="00E30350">
        <w:rPr>
          <w:rStyle w:val="Charb"/>
          <w:rFonts w:hint="eastAsia"/>
          <w:rtl/>
        </w:rPr>
        <w:t>لَا</w:t>
      </w:r>
      <w:r w:rsidR="005C28F9" w:rsidRPr="00E30350">
        <w:rPr>
          <w:rStyle w:val="Charb"/>
          <w:rtl/>
        </w:rPr>
        <w:t xml:space="preserve"> </w:t>
      </w:r>
      <w:r w:rsidR="005C28F9" w:rsidRPr="00E30350">
        <w:rPr>
          <w:rStyle w:val="Charb"/>
          <w:rFonts w:hint="eastAsia"/>
          <w:rtl/>
        </w:rPr>
        <w:t>يَع</w:t>
      </w:r>
      <w:r w:rsidR="005C28F9" w:rsidRPr="00E30350">
        <w:rPr>
          <w:rStyle w:val="Charb"/>
          <w:rFonts w:hint="cs"/>
          <w:rtl/>
        </w:rPr>
        <w:t>ۡ</w:t>
      </w:r>
      <w:r w:rsidR="005C28F9" w:rsidRPr="00E30350">
        <w:rPr>
          <w:rStyle w:val="Charb"/>
          <w:rFonts w:hint="eastAsia"/>
          <w:rtl/>
        </w:rPr>
        <w:t>زُبُ</w:t>
      </w:r>
      <w:r w:rsidR="005C28F9" w:rsidRPr="00E30350">
        <w:rPr>
          <w:rStyle w:val="Charb"/>
          <w:rtl/>
        </w:rPr>
        <w:t xml:space="preserve"> </w:t>
      </w:r>
      <w:r w:rsidR="005C28F9" w:rsidRPr="00E30350">
        <w:rPr>
          <w:rStyle w:val="Charb"/>
          <w:rFonts w:hint="eastAsia"/>
          <w:rtl/>
        </w:rPr>
        <w:t>عَن</w:t>
      </w:r>
      <w:r w:rsidR="005C28F9" w:rsidRPr="00E30350">
        <w:rPr>
          <w:rStyle w:val="Charb"/>
          <w:rFonts w:hint="cs"/>
          <w:rtl/>
        </w:rPr>
        <w:t>ۡ</w:t>
      </w:r>
      <w:r w:rsidR="005C28F9" w:rsidRPr="00E30350">
        <w:rPr>
          <w:rStyle w:val="Charb"/>
          <w:rFonts w:hint="eastAsia"/>
          <w:rtl/>
        </w:rPr>
        <w:t>هُ</w:t>
      </w:r>
      <w:r w:rsidR="005C28F9" w:rsidRPr="00E30350">
        <w:rPr>
          <w:rStyle w:val="Charb"/>
          <w:rtl/>
        </w:rPr>
        <w:t xml:space="preserve"> </w:t>
      </w:r>
      <w:r w:rsidR="005C28F9" w:rsidRPr="00E30350">
        <w:rPr>
          <w:rStyle w:val="Charb"/>
          <w:rFonts w:hint="eastAsia"/>
          <w:rtl/>
        </w:rPr>
        <w:t>مِث</w:t>
      </w:r>
      <w:r w:rsidR="005C28F9" w:rsidRPr="00E30350">
        <w:rPr>
          <w:rStyle w:val="Charb"/>
          <w:rFonts w:hint="cs"/>
          <w:rtl/>
        </w:rPr>
        <w:t>ۡ</w:t>
      </w:r>
      <w:r w:rsidR="005C28F9" w:rsidRPr="00E30350">
        <w:rPr>
          <w:rStyle w:val="Charb"/>
          <w:rFonts w:hint="eastAsia"/>
          <w:rtl/>
        </w:rPr>
        <w:t>قَالُ</w:t>
      </w:r>
      <w:r w:rsidR="005C28F9" w:rsidRPr="00E30350">
        <w:rPr>
          <w:rStyle w:val="Charb"/>
          <w:rtl/>
        </w:rPr>
        <w:t xml:space="preserve"> </w:t>
      </w:r>
      <w:r w:rsidR="005C28F9" w:rsidRPr="00E30350">
        <w:rPr>
          <w:rStyle w:val="Charb"/>
          <w:rFonts w:hint="eastAsia"/>
          <w:rtl/>
        </w:rPr>
        <w:t>ذَرَّة</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فِي</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لسَّمَ</w:t>
      </w:r>
      <w:r w:rsidR="005C28F9" w:rsidRPr="00E30350">
        <w:rPr>
          <w:rStyle w:val="Charb"/>
          <w:rFonts w:hint="cs"/>
          <w:rtl/>
        </w:rPr>
        <w:t>ٰ</w:t>
      </w:r>
      <w:r w:rsidR="005C28F9" w:rsidRPr="00E30350">
        <w:rPr>
          <w:rStyle w:val="Charb"/>
          <w:rFonts w:hint="eastAsia"/>
          <w:rtl/>
        </w:rPr>
        <w:t>وَ</w:t>
      </w:r>
      <w:r w:rsidR="005C28F9" w:rsidRPr="00E30350">
        <w:rPr>
          <w:rStyle w:val="Charb"/>
          <w:rFonts w:hint="cs"/>
          <w:rtl/>
        </w:rPr>
        <w:t>ٰ</w:t>
      </w:r>
      <w:r w:rsidR="005C28F9" w:rsidRPr="00E30350">
        <w:rPr>
          <w:rStyle w:val="Charb"/>
          <w:rFonts w:hint="eastAsia"/>
          <w:rtl/>
        </w:rPr>
        <w:t>تِ</w:t>
      </w:r>
      <w:r w:rsidR="005C28F9" w:rsidRPr="00E30350">
        <w:rPr>
          <w:rStyle w:val="Charb"/>
          <w:rtl/>
        </w:rPr>
        <w:t xml:space="preserve"> </w:t>
      </w:r>
      <w:r w:rsidR="005C28F9" w:rsidRPr="00E30350">
        <w:rPr>
          <w:rStyle w:val="Charb"/>
          <w:rFonts w:hint="eastAsia"/>
          <w:rtl/>
        </w:rPr>
        <w:t>وَلَا</w:t>
      </w:r>
      <w:r w:rsidR="005C28F9" w:rsidRPr="00E30350">
        <w:rPr>
          <w:rStyle w:val="Charb"/>
          <w:rtl/>
        </w:rPr>
        <w:t xml:space="preserve"> </w:t>
      </w:r>
      <w:r w:rsidR="005C28F9" w:rsidRPr="00E30350">
        <w:rPr>
          <w:rStyle w:val="Charb"/>
          <w:rFonts w:hint="eastAsia"/>
          <w:rtl/>
        </w:rPr>
        <w:t>فِي</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w:t>
      </w:r>
      <w:r w:rsidR="005C28F9" w:rsidRPr="00E30350">
        <w:rPr>
          <w:rStyle w:val="Charb"/>
          <w:rFonts w:hint="cs"/>
          <w:rtl/>
        </w:rPr>
        <w:t>ۡ</w:t>
      </w:r>
      <w:r w:rsidR="005C28F9" w:rsidRPr="00E30350">
        <w:rPr>
          <w:rStyle w:val="Charb"/>
          <w:rFonts w:hint="eastAsia"/>
          <w:rtl/>
        </w:rPr>
        <w:t>أَر</w:t>
      </w:r>
      <w:r w:rsidR="005C28F9" w:rsidRPr="00E30350">
        <w:rPr>
          <w:rStyle w:val="Charb"/>
          <w:rFonts w:hint="cs"/>
          <w:rtl/>
        </w:rPr>
        <w:t>ۡ</w:t>
      </w:r>
      <w:r w:rsidR="005C28F9" w:rsidRPr="00E30350">
        <w:rPr>
          <w:rStyle w:val="Charb"/>
          <w:rFonts w:hint="eastAsia"/>
          <w:rtl/>
        </w:rPr>
        <w:t>ضِ</w:t>
      </w:r>
      <w:r w:rsidR="005C28F9" w:rsidRPr="00E30350">
        <w:rPr>
          <w:rFonts w:ascii="KFGQPC Uthman Taha Naskh" w:cs="Traditional Arabic" w:hint="cs"/>
          <w:sz w:val="26"/>
          <w:rtl/>
        </w:rPr>
        <w:t>﴾</w:t>
      </w:r>
      <w:r w:rsidR="005C28F9" w:rsidRPr="00E30350">
        <w:rPr>
          <w:rFonts w:ascii="KFGQPC Uthman Taha Naskh" w:cs="KFGQPC Uthman Taha Naskh"/>
          <w:sz w:val="26"/>
          <w:szCs w:val="26"/>
          <w:rtl/>
        </w:rPr>
        <w:t xml:space="preserve"> </w:t>
      </w:r>
      <w:r w:rsidR="005C28F9" w:rsidRPr="00E30350">
        <w:rPr>
          <w:rStyle w:val="Char5"/>
          <w:rFonts w:eastAsia="B Badr"/>
          <w:rtl/>
        </w:rPr>
        <w:t>[</w:t>
      </w:r>
      <w:r w:rsidR="003402EC" w:rsidRPr="00E30350">
        <w:rPr>
          <w:rStyle w:val="Char5"/>
          <w:rFonts w:eastAsia="B Badr"/>
          <w:rtl/>
        </w:rPr>
        <w:t>سبأ:</w:t>
      </w:r>
      <w:r w:rsidR="005C28F9" w:rsidRPr="00E30350">
        <w:rPr>
          <w:rStyle w:val="Char5"/>
          <w:rFonts w:eastAsia="B Badr"/>
          <w:rtl/>
        </w:rPr>
        <w:t xml:space="preserve"> ٣]</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 ده تن از دانشمندان و علما</w:t>
      </w:r>
      <w:r w:rsidR="00A576DC" w:rsidRPr="00E30350">
        <w:rPr>
          <w:rStyle w:val="Char3"/>
          <w:rFonts w:hint="cs"/>
          <w:rtl/>
        </w:rPr>
        <w:t>ی</w:t>
      </w:r>
      <w:r w:rsidRPr="00E30350">
        <w:rPr>
          <w:rStyle w:val="Char3"/>
          <w:rFonts w:hint="cs"/>
          <w:rtl/>
        </w:rPr>
        <w:t xml:space="preserve"> بزرگ ش</w:t>
      </w:r>
      <w:r w:rsidR="00A576DC" w:rsidRPr="00E30350">
        <w:rPr>
          <w:rStyle w:val="Char3"/>
          <w:rFonts w:hint="cs"/>
          <w:rtl/>
        </w:rPr>
        <w:t>ی</w:t>
      </w:r>
      <w:r w:rsidRPr="00E30350">
        <w:rPr>
          <w:rStyle w:val="Char3"/>
          <w:rFonts w:hint="cs"/>
          <w:rtl/>
        </w:rPr>
        <w:t xml:space="preserve">عه </w:t>
      </w:r>
      <w:r w:rsidR="00A576DC" w:rsidRPr="00E30350">
        <w:rPr>
          <w:rStyle w:val="Char3"/>
          <w:rFonts w:hint="cs"/>
          <w:rtl/>
        </w:rPr>
        <w:t>ک</w:t>
      </w:r>
      <w:r w:rsidRPr="00E30350">
        <w:rPr>
          <w:rStyle w:val="Char3"/>
          <w:rFonts w:hint="cs"/>
          <w:rtl/>
        </w:rPr>
        <w:t>ه نه تنها طائفه امام</w:t>
      </w:r>
      <w:r w:rsidR="00A576DC" w:rsidRPr="00E30350">
        <w:rPr>
          <w:rStyle w:val="Char3"/>
          <w:rFonts w:hint="cs"/>
          <w:rtl/>
        </w:rPr>
        <w:t>ی</w:t>
      </w:r>
      <w:r w:rsidRPr="00E30350">
        <w:rPr>
          <w:rStyle w:val="Char3"/>
          <w:rFonts w:hint="cs"/>
          <w:rtl/>
        </w:rPr>
        <w:t>ه بل</w:t>
      </w:r>
      <w:r w:rsidR="00A576DC" w:rsidRPr="00E30350">
        <w:rPr>
          <w:rStyle w:val="Char3"/>
          <w:rFonts w:hint="cs"/>
          <w:rtl/>
        </w:rPr>
        <w:t>ک</w:t>
      </w:r>
      <w:r w:rsidRPr="00E30350">
        <w:rPr>
          <w:rStyle w:val="Char3"/>
          <w:rFonts w:hint="cs"/>
          <w:rtl/>
        </w:rPr>
        <w:t>ه جهان اسلام به وجود آنان افتخار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w:t>
      </w:r>
      <w:r w:rsidR="00A576DC" w:rsidRPr="00E30350">
        <w:rPr>
          <w:rStyle w:val="Char3"/>
          <w:rFonts w:hint="cs"/>
          <w:rtl/>
        </w:rPr>
        <w:t>ک</w:t>
      </w:r>
      <w:r w:rsidRPr="00E30350">
        <w:rPr>
          <w:rStyle w:val="Char3"/>
          <w:rFonts w:hint="cs"/>
          <w:rtl/>
        </w:rPr>
        <w:t xml:space="preserve">ه تمام آنان معتقدند </w:t>
      </w:r>
      <w:r w:rsidR="00A576DC" w:rsidRPr="00E30350">
        <w:rPr>
          <w:rStyle w:val="Char3"/>
          <w:rFonts w:hint="cs"/>
          <w:rtl/>
        </w:rPr>
        <w:t>ک</w:t>
      </w:r>
      <w:r w:rsidRPr="00E30350">
        <w:rPr>
          <w:rStyle w:val="Char3"/>
          <w:rFonts w:hint="cs"/>
          <w:rtl/>
        </w:rPr>
        <w:t xml:space="preserve">ه ائمّه </w:t>
      </w:r>
      <w:r w:rsidRPr="00E30350">
        <w:rPr>
          <w:rFonts w:ascii="Abo-thar" w:hAnsi="Abo-thar" w:cs="CTraditional Arabic" w:hint="cs"/>
          <w:sz w:val="30"/>
          <w:rtl/>
        </w:rPr>
        <w:t>‡</w:t>
      </w:r>
      <w:r w:rsidR="007A7C84" w:rsidRPr="00E30350">
        <w:rPr>
          <w:rStyle w:val="Char3"/>
          <w:rFonts w:hint="cs"/>
          <w:rtl/>
        </w:rPr>
        <w:t xml:space="preserve"> </w:t>
      </w:r>
      <w:r w:rsidRPr="00E30350">
        <w:rPr>
          <w:rStyle w:val="Char3"/>
          <w:rFonts w:hint="cs"/>
          <w:rtl/>
        </w:rPr>
        <w:t>دارا</w:t>
      </w:r>
      <w:r w:rsidR="00A576DC" w:rsidRPr="00E30350">
        <w:rPr>
          <w:rStyle w:val="Char3"/>
          <w:rFonts w:hint="cs"/>
          <w:rtl/>
        </w:rPr>
        <w:t>ی</w:t>
      </w:r>
      <w:r w:rsidRPr="00E30350">
        <w:rPr>
          <w:rStyle w:val="Char3"/>
          <w:rFonts w:hint="cs"/>
          <w:rtl/>
        </w:rPr>
        <w:t xml:space="preserve"> علم غ</w:t>
      </w:r>
      <w:r w:rsidR="00A576DC" w:rsidRPr="00E30350">
        <w:rPr>
          <w:rStyle w:val="Char3"/>
          <w:rFonts w:hint="cs"/>
          <w:rtl/>
        </w:rPr>
        <w:t>ی</w:t>
      </w:r>
      <w:r w:rsidRPr="00E30350">
        <w:rPr>
          <w:rStyle w:val="Char3"/>
          <w:rFonts w:hint="cs"/>
          <w:rtl/>
        </w:rPr>
        <w:t>ب نبوده‌اند بل</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Pr="00E30350">
        <w:rPr>
          <w:rStyle w:val="Char3"/>
          <w:rFonts w:hint="cs"/>
          <w:rtl/>
        </w:rPr>
        <w:t>اره‌ا</w:t>
      </w:r>
      <w:r w:rsidR="00A576DC" w:rsidRPr="00E30350">
        <w:rPr>
          <w:rStyle w:val="Char3"/>
          <w:rFonts w:hint="cs"/>
          <w:rtl/>
        </w:rPr>
        <w:t>ی</w:t>
      </w:r>
      <w:r w:rsidRPr="00E30350">
        <w:rPr>
          <w:rStyle w:val="Char3"/>
          <w:rFonts w:hint="cs"/>
          <w:rtl/>
        </w:rPr>
        <w:t xml:space="preserve"> از ا</w:t>
      </w:r>
      <w:r w:rsidR="00A576DC" w:rsidRPr="00E30350">
        <w:rPr>
          <w:rStyle w:val="Char3"/>
          <w:rFonts w:hint="cs"/>
          <w:rtl/>
        </w:rPr>
        <w:t>ی</w:t>
      </w:r>
      <w:r w:rsidRPr="00E30350">
        <w:rPr>
          <w:rStyle w:val="Char3"/>
          <w:rFonts w:hint="cs"/>
          <w:rtl/>
        </w:rPr>
        <w:t xml:space="preserve">ن دانشمندان به صراحت اظهار </w:t>
      </w:r>
      <w:r w:rsidR="00A576DC" w:rsidRPr="00E30350">
        <w:rPr>
          <w:rStyle w:val="Char3"/>
          <w:rFonts w:hint="cs"/>
          <w:rtl/>
        </w:rPr>
        <w:t>ک</w:t>
      </w:r>
      <w:r w:rsidRPr="00E30350">
        <w:rPr>
          <w:rStyle w:val="Char3"/>
          <w:rFonts w:hint="cs"/>
          <w:rtl/>
        </w:rPr>
        <w:t xml:space="preserve">رده‌اند </w:t>
      </w:r>
      <w:r w:rsidR="00A576DC" w:rsidRPr="00E30350">
        <w:rPr>
          <w:rStyle w:val="Char3"/>
          <w:rFonts w:hint="cs"/>
          <w:rtl/>
        </w:rPr>
        <w:t>ک</w:t>
      </w:r>
      <w:r w:rsidRPr="00E30350">
        <w:rPr>
          <w:rStyle w:val="Char3"/>
          <w:rFonts w:hint="cs"/>
          <w:rtl/>
        </w:rPr>
        <w:t>ه ائمّه حت</w:t>
      </w:r>
      <w:r w:rsidR="00A576DC" w:rsidRPr="00E30350">
        <w:rPr>
          <w:rStyle w:val="Char3"/>
          <w:rFonts w:hint="cs"/>
          <w:rtl/>
        </w:rPr>
        <w:t>ی</w:t>
      </w:r>
      <w:r w:rsidRPr="00E30350">
        <w:rPr>
          <w:rStyle w:val="Char3"/>
          <w:rFonts w:hint="cs"/>
          <w:rtl/>
        </w:rPr>
        <w:t xml:space="preserve"> در اح</w:t>
      </w:r>
      <w:r w:rsidR="00A576DC" w:rsidRPr="00E30350">
        <w:rPr>
          <w:rStyle w:val="Char3"/>
          <w:rFonts w:hint="cs"/>
          <w:rtl/>
        </w:rPr>
        <w:t>ک</w:t>
      </w:r>
      <w:r w:rsidRPr="00E30350">
        <w:rPr>
          <w:rStyle w:val="Char3"/>
          <w:rFonts w:hint="cs"/>
          <w:rtl/>
        </w:rPr>
        <w:t>ام د</w:t>
      </w:r>
      <w:r w:rsidR="00A576DC" w:rsidRPr="00E30350">
        <w:rPr>
          <w:rStyle w:val="Char3"/>
          <w:rFonts w:hint="cs"/>
          <w:rtl/>
        </w:rPr>
        <w:t>ی</w:t>
      </w:r>
      <w:r w:rsidRPr="00E30350">
        <w:rPr>
          <w:rStyle w:val="Char3"/>
          <w:rFonts w:hint="cs"/>
          <w:rtl/>
        </w:rPr>
        <w:t>ن هم دارا</w:t>
      </w:r>
      <w:r w:rsidR="00A576DC" w:rsidRPr="00E30350">
        <w:rPr>
          <w:rStyle w:val="Char3"/>
          <w:rFonts w:hint="cs"/>
          <w:rtl/>
        </w:rPr>
        <w:t>ی</w:t>
      </w:r>
      <w:r w:rsidRPr="00E30350">
        <w:rPr>
          <w:rStyle w:val="Char3"/>
          <w:rFonts w:hint="cs"/>
          <w:rtl/>
        </w:rPr>
        <w:t xml:space="preserve"> نظر و اجتهاد خاصّ بوده‌اند، هرچند از </w:t>
      </w:r>
      <w:r w:rsidR="00A576DC" w:rsidRPr="00E30350">
        <w:rPr>
          <w:rStyle w:val="Char3"/>
          <w:rFonts w:hint="cs"/>
          <w:rtl/>
        </w:rPr>
        <w:t>ک</w:t>
      </w:r>
      <w:r w:rsidRPr="00E30350">
        <w:rPr>
          <w:rStyle w:val="Char3"/>
          <w:rFonts w:hint="cs"/>
          <w:rtl/>
        </w:rPr>
        <w:t>تاب إله</w:t>
      </w:r>
      <w:r w:rsidR="00A576DC" w:rsidRPr="00E30350">
        <w:rPr>
          <w:rStyle w:val="Char3"/>
          <w:rFonts w:hint="cs"/>
          <w:rtl/>
        </w:rPr>
        <w:t>ی</w:t>
      </w:r>
      <w:r w:rsidRPr="00E30350">
        <w:rPr>
          <w:rStyle w:val="Char3"/>
          <w:rFonts w:hint="cs"/>
          <w:rtl/>
        </w:rPr>
        <w:t xml:space="preserve"> و سنّت نبو</w:t>
      </w:r>
      <w:r w:rsidR="00A576DC" w:rsidRPr="00E30350">
        <w:rPr>
          <w:rStyle w:val="Char3"/>
          <w:rFonts w:hint="cs"/>
          <w:rtl/>
        </w:rPr>
        <w:t>ی</w:t>
      </w:r>
      <w:r w:rsidRPr="00E30350">
        <w:rPr>
          <w:rStyle w:val="Char3"/>
          <w:rFonts w:hint="cs"/>
          <w:rtl/>
        </w:rPr>
        <w:t xml:space="preserve"> استنباط </w:t>
      </w:r>
      <w:r w:rsidR="00A576DC" w:rsidRPr="00E30350">
        <w:rPr>
          <w:rStyle w:val="Char3"/>
          <w:rFonts w:hint="cs"/>
          <w:rtl/>
        </w:rPr>
        <w:t>ک</w:t>
      </w:r>
      <w:r w:rsidRPr="00E30350">
        <w:rPr>
          <w:rStyle w:val="Char3"/>
          <w:rFonts w:hint="cs"/>
          <w:rtl/>
        </w:rPr>
        <w:t>رده‌اند. و ما اگر م</w:t>
      </w:r>
      <w:r w:rsidR="00A576DC" w:rsidRPr="00E30350">
        <w:rPr>
          <w:rStyle w:val="Char3"/>
          <w:rFonts w:hint="cs"/>
          <w:rtl/>
        </w:rPr>
        <w:t>ی</w:t>
      </w:r>
      <w:r w:rsidRPr="00E30350">
        <w:rPr>
          <w:rStyle w:val="Char3"/>
          <w:rFonts w:hint="cs"/>
          <w:rtl/>
        </w:rPr>
        <w:t>‌خواست</w:t>
      </w:r>
      <w:r w:rsidR="00A576DC" w:rsidRPr="00E30350">
        <w:rPr>
          <w:rStyle w:val="Char3"/>
          <w:rFonts w:hint="cs"/>
          <w:rtl/>
        </w:rPr>
        <w:t>ی</w:t>
      </w:r>
      <w:r w:rsidRPr="00E30350">
        <w:rPr>
          <w:rStyle w:val="Char3"/>
          <w:rFonts w:hint="cs"/>
          <w:rtl/>
        </w:rPr>
        <w:t>م نام شر</w:t>
      </w:r>
      <w:r w:rsidR="00A576DC" w:rsidRPr="00E30350">
        <w:rPr>
          <w:rStyle w:val="Char3"/>
          <w:rFonts w:hint="cs"/>
          <w:rtl/>
        </w:rPr>
        <w:t>ی</w:t>
      </w:r>
      <w:r w:rsidRPr="00E30350">
        <w:rPr>
          <w:rStyle w:val="Char3"/>
          <w:rFonts w:hint="cs"/>
          <w:rtl/>
        </w:rPr>
        <w:t>ف دانشمندان د</w:t>
      </w:r>
      <w:r w:rsidR="00A576DC" w:rsidRPr="00E30350">
        <w:rPr>
          <w:rStyle w:val="Char3"/>
          <w:rFonts w:hint="cs"/>
          <w:rtl/>
        </w:rPr>
        <w:t>ی</w:t>
      </w:r>
      <w:r w:rsidRPr="00E30350">
        <w:rPr>
          <w:rStyle w:val="Char3"/>
          <w:rFonts w:hint="cs"/>
          <w:rtl/>
        </w:rPr>
        <w:t>گر ش</w:t>
      </w:r>
      <w:r w:rsidR="00A576DC" w:rsidRPr="00E30350">
        <w:rPr>
          <w:rStyle w:val="Char3"/>
          <w:rFonts w:hint="cs"/>
          <w:rtl/>
        </w:rPr>
        <w:t>ی</w:t>
      </w:r>
      <w:r w:rsidRPr="00E30350">
        <w:rPr>
          <w:rStyle w:val="Char3"/>
          <w:rFonts w:hint="cs"/>
          <w:rtl/>
        </w:rPr>
        <w:t>عه عقا</w:t>
      </w:r>
      <w:r w:rsidR="00A576DC" w:rsidRPr="00E30350">
        <w:rPr>
          <w:rStyle w:val="Char3"/>
          <w:rFonts w:hint="cs"/>
          <w:rtl/>
        </w:rPr>
        <w:t>ی</w:t>
      </w:r>
      <w:r w:rsidRPr="00E30350">
        <w:rPr>
          <w:rStyle w:val="Char3"/>
          <w:rFonts w:hint="cs"/>
          <w:rtl/>
        </w:rPr>
        <w:t>دشان را در موضوع نداشتن علم غ</w:t>
      </w:r>
      <w:r w:rsidR="00A576DC" w:rsidRPr="00E30350">
        <w:rPr>
          <w:rStyle w:val="Char3"/>
          <w:rFonts w:hint="cs"/>
          <w:rtl/>
        </w:rPr>
        <w:t>ی</w:t>
      </w:r>
      <w:r w:rsidRPr="00E30350">
        <w:rPr>
          <w:rStyle w:val="Char3"/>
          <w:rFonts w:hint="cs"/>
          <w:rtl/>
        </w:rPr>
        <w:t>ب ب</w:t>
      </w:r>
      <w:r w:rsidR="00A576DC" w:rsidRPr="00E30350">
        <w:rPr>
          <w:rStyle w:val="Char3"/>
          <w:rFonts w:hint="cs"/>
          <w:rtl/>
        </w:rPr>
        <w:t>ی</w:t>
      </w:r>
      <w:r w:rsidRPr="00E30350">
        <w:rPr>
          <w:rStyle w:val="Char3"/>
          <w:rFonts w:hint="cs"/>
          <w:rtl/>
        </w:rPr>
        <w:t>اور</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ار به تفص</w:t>
      </w:r>
      <w:r w:rsidR="00A576DC" w:rsidRPr="00E30350">
        <w:rPr>
          <w:rStyle w:val="Char3"/>
          <w:rFonts w:hint="cs"/>
          <w:rtl/>
        </w:rPr>
        <w:t>ی</w:t>
      </w:r>
      <w:r w:rsidRPr="00E30350">
        <w:rPr>
          <w:rStyle w:val="Char3"/>
          <w:rFonts w:hint="cs"/>
          <w:rtl/>
        </w:rPr>
        <w:t>ل و تطو</w:t>
      </w:r>
      <w:r w:rsidR="00A576DC" w:rsidRPr="00E30350">
        <w:rPr>
          <w:rStyle w:val="Char3"/>
          <w:rFonts w:hint="cs"/>
          <w:rtl/>
        </w:rPr>
        <w:t>ی</w:t>
      </w:r>
      <w:r w:rsidRPr="00E30350">
        <w:rPr>
          <w:rStyle w:val="Char3"/>
          <w:rFonts w:hint="cs"/>
          <w:rtl/>
        </w:rPr>
        <w:t>ل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ش</w:t>
      </w:r>
      <w:r w:rsidR="00A576DC" w:rsidRPr="00E30350">
        <w:rPr>
          <w:rStyle w:val="Char3"/>
          <w:rFonts w:hint="cs"/>
          <w:rtl/>
        </w:rPr>
        <w:t>ی</w:t>
      </w:r>
      <w:r w:rsidRPr="00E30350">
        <w:rPr>
          <w:rStyle w:val="Char3"/>
          <w:rFonts w:hint="cs"/>
          <w:rtl/>
        </w:rPr>
        <w:t>د و هم</w:t>
      </w:r>
      <w:r w:rsidR="00A576DC" w:rsidRPr="00E30350">
        <w:rPr>
          <w:rStyle w:val="Char3"/>
          <w:rFonts w:hint="cs"/>
          <w:rtl/>
        </w:rPr>
        <w:t>ی</w:t>
      </w:r>
      <w:r w:rsidRPr="00E30350">
        <w:rPr>
          <w:rStyle w:val="Char3"/>
          <w:rFonts w:hint="cs"/>
          <w:rtl/>
        </w:rPr>
        <w:t>ن مقدار برا</w:t>
      </w:r>
      <w:r w:rsidR="00A576DC" w:rsidRPr="00E30350">
        <w:rPr>
          <w:rStyle w:val="Char3"/>
          <w:rFonts w:hint="cs"/>
          <w:rtl/>
        </w:rPr>
        <w:t>ی</w:t>
      </w:r>
      <w:r w:rsidRPr="00E30350">
        <w:rPr>
          <w:rStyle w:val="Char3"/>
          <w:rFonts w:hint="cs"/>
          <w:rtl/>
        </w:rPr>
        <w:t xml:space="preserve"> اهل انصاف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xml:space="preserve"> است و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طالب ب</w:t>
      </w:r>
      <w:r w:rsidR="00A576DC" w:rsidRPr="00E30350">
        <w:rPr>
          <w:rStyle w:val="Char3"/>
          <w:rFonts w:hint="cs"/>
          <w:rtl/>
        </w:rPr>
        <w:t>ی</w:t>
      </w:r>
      <w:r w:rsidRPr="00E30350">
        <w:rPr>
          <w:rStyle w:val="Char3"/>
          <w:rFonts w:hint="cs"/>
          <w:rtl/>
        </w:rPr>
        <w:t>ش از ا</w:t>
      </w:r>
      <w:r w:rsidR="00A576DC" w:rsidRPr="00E30350">
        <w:rPr>
          <w:rStyle w:val="Char3"/>
          <w:rFonts w:hint="cs"/>
          <w:rtl/>
        </w:rPr>
        <w:t>ی</w:t>
      </w:r>
      <w:r w:rsidRPr="00E30350">
        <w:rPr>
          <w:rStyle w:val="Char3"/>
          <w:rFonts w:hint="cs"/>
          <w:rtl/>
        </w:rPr>
        <w:t xml:space="preserve">ن باشند آنان را به </w:t>
      </w:r>
      <w:r w:rsidR="00A576DC" w:rsidRPr="00E30350">
        <w:rPr>
          <w:rStyle w:val="Char3"/>
          <w:rFonts w:hint="cs"/>
          <w:rtl/>
        </w:rPr>
        <w:t>ک</w:t>
      </w:r>
      <w:r w:rsidRPr="00E30350">
        <w:rPr>
          <w:rStyle w:val="Char3"/>
          <w:rFonts w:hint="cs"/>
          <w:rtl/>
        </w:rPr>
        <w:t>تب ذ</w:t>
      </w:r>
      <w:r w:rsidR="00A576DC" w:rsidRPr="00E30350">
        <w:rPr>
          <w:rStyle w:val="Char3"/>
          <w:rFonts w:hint="cs"/>
          <w:rtl/>
        </w:rPr>
        <w:t>ی</w:t>
      </w:r>
      <w:r w:rsidRPr="00E30350">
        <w:rPr>
          <w:rStyle w:val="Char3"/>
          <w:rFonts w:hint="cs"/>
          <w:rtl/>
        </w:rPr>
        <w:t>ل حواله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م:</w:t>
      </w:r>
    </w:p>
    <w:p w:rsidR="0003096E" w:rsidRPr="00E30350" w:rsidRDefault="0003096E" w:rsidP="00133BF8">
      <w:pPr>
        <w:pStyle w:val="a6"/>
        <w:numPr>
          <w:ilvl w:val="0"/>
          <w:numId w:val="5"/>
        </w:numPr>
        <w:ind w:left="680" w:hanging="340"/>
      </w:pPr>
      <w:r w:rsidRPr="00E30350">
        <w:rPr>
          <w:rStyle w:val="Char1"/>
          <w:rFonts w:ascii="IRLotus" w:hAnsi="IRLotus" w:cs="IRLotus"/>
          <w:sz w:val="28"/>
          <w:rtl/>
          <w:lang w:bidi="ar-SA"/>
        </w:rPr>
        <w:t>شرح نهج البلاغة ابن ميثم بحران</w:t>
      </w:r>
      <w:r w:rsidR="007A7C84" w:rsidRPr="00E30350">
        <w:rPr>
          <w:rStyle w:val="Char1"/>
          <w:rFonts w:ascii="IRLotus" w:hAnsi="IRLotus" w:cs="IRLotus"/>
          <w:sz w:val="28"/>
          <w:rtl/>
          <w:lang w:bidi="ar-SA"/>
        </w:rPr>
        <w:t>ی</w:t>
      </w:r>
      <w:r w:rsidRPr="00E30350">
        <w:rPr>
          <w:rFonts w:hint="cs"/>
          <w:rtl/>
        </w:rPr>
        <w:t>، ج3،ص 209.</w:t>
      </w:r>
    </w:p>
    <w:p w:rsidR="007A7C84" w:rsidRPr="00E30350" w:rsidRDefault="0003096E" w:rsidP="00133BF8">
      <w:pPr>
        <w:pStyle w:val="a6"/>
        <w:numPr>
          <w:ilvl w:val="0"/>
          <w:numId w:val="5"/>
        </w:numPr>
        <w:ind w:left="680" w:hanging="340"/>
      </w:pPr>
      <w:r w:rsidRPr="00E30350">
        <w:rPr>
          <w:rStyle w:val="Char1"/>
          <w:rFonts w:ascii="IRLotus" w:hAnsi="IRLotus" w:cs="IRLotus"/>
          <w:sz w:val="28"/>
          <w:rtl/>
          <w:lang w:bidi="ar-SA"/>
        </w:rPr>
        <w:t>قوانين ميرزا قم</w:t>
      </w:r>
      <w:r w:rsidR="007A7C84" w:rsidRPr="00E30350">
        <w:rPr>
          <w:rStyle w:val="Char1"/>
          <w:rFonts w:ascii="IRLotus" w:hAnsi="IRLotus" w:cs="IRLotus"/>
          <w:sz w:val="28"/>
          <w:rtl/>
          <w:lang w:bidi="ar-SA"/>
        </w:rPr>
        <w:t>ی</w:t>
      </w:r>
      <w:r w:rsidRPr="00E30350">
        <w:rPr>
          <w:rStyle w:val="Char1"/>
          <w:rFonts w:ascii="IRLotus" w:hAnsi="IRLotus" w:cs="IRLotus"/>
          <w:sz w:val="28"/>
          <w:rtl/>
          <w:lang w:bidi="ar-SA"/>
        </w:rPr>
        <w:t>، بحث خاصّ وعامّ</w:t>
      </w:r>
      <w:r w:rsidRPr="00E30350">
        <w:rPr>
          <w:rFonts w:hint="cs"/>
          <w:rtl/>
        </w:rPr>
        <w:t>.</w:t>
      </w:r>
    </w:p>
    <w:p w:rsidR="007A7C84" w:rsidRPr="00E30350" w:rsidRDefault="0003096E" w:rsidP="00133BF8">
      <w:pPr>
        <w:pStyle w:val="a6"/>
        <w:numPr>
          <w:ilvl w:val="0"/>
          <w:numId w:val="5"/>
        </w:numPr>
        <w:ind w:left="680" w:hanging="340"/>
      </w:pPr>
      <w:r w:rsidRPr="00E30350">
        <w:rPr>
          <w:rFonts w:hint="cs"/>
          <w:rtl/>
        </w:rPr>
        <w:t xml:space="preserve"> </w:t>
      </w:r>
      <w:r w:rsidRPr="00E30350">
        <w:rPr>
          <w:rStyle w:val="Char1"/>
          <w:rFonts w:ascii="IRLotus" w:hAnsi="IRLotus" w:cs="IRLotus"/>
          <w:sz w:val="28"/>
          <w:rtl/>
          <w:lang w:bidi="ar-SA"/>
        </w:rPr>
        <w:t>الفصول الـمختارة، شيخ مفيد</w:t>
      </w:r>
      <w:r w:rsidRPr="00E30350">
        <w:rPr>
          <w:rFonts w:hint="cs"/>
          <w:rtl/>
        </w:rPr>
        <w:t>، ص80.</w:t>
      </w:r>
    </w:p>
    <w:p w:rsidR="007A7C84" w:rsidRPr="00E30350" w:rsidRDefault="0003096E" w:rsidP="00133BF8">
      <w:pPr>
        <w:pStyle w:val="a6"/>
        <w:numPr>
          <w:ilvl w:val="0"/>
          <w:numId w:val="5"/>
        </w:numPr>
        <w:ind w:left="680" w:hanging="340"/>
      </w:pPr>
      <w:r w:rsidRPr="00E30350">
        <w:rPr>
          <w:rStyle w:val="Char1"/>
          <w:rFonts w:ascii="IRLotus" w:hAnsi="IRLotus" w:cs="IRLotus"/>
          <w:sz w:val="28"/>
          <w:rtl/>
          <w:lang w:bidi="ar-SA"/>
        </w:rPr>
        <w:t>الغدير، علامه أمين</w:t>
      </w:r>
      <w:r w:rsidR="007A7C84" w:rsidRPr="00E30350">
        <w:rPr>
          <w:rStyle w:val="Char1"/>
          <w:rFonts w:ascii="IRLotus" w:hAnsi="IRLotus" w:cs="IRLotus"/>
          <w:sz w:val="28"/>
          <w:rtl/>
          <w:lang w:bidi="ar-SA"/>
        </w:rPr>
        <w:t>ی</w:t>
      </w:r>
      <w:r w:rsidRPr="00E30350">
        <w:rPr>
          <w:rFonts w:hint="cs"/>
          <w:rtl/>
        </w:rPr>
        <w:t>، ج5، ص407.</w:t>
      </w:r>
    </w:p>
    <w:p w:rsidR="007A7C84" w:rsidRPr="00E30350" w:rsidRDefault="0003096E" w:rsidP="00133BF8">
      <w:pPr>
        <w:pStyle w:val="a6"/>
        <w:numPr>
          <w:ilvl w:val="0"/>
          <w:numId w:val="5"/>
        </w:numPr>
        <w:ind w:left="680" w:hanging="340"/>
      </w:pPr>
      <w:r w:rsidRPr="00E30350">
        <w:rPr>
          <w:rStyle w:val="Char1"/>
          <w:rFonts w:ascii="IRLotus" w:hAnsi="IRLotus" w:cs="IRLotus"/>
          <w:sz w:val="28"/>
          <w:rtl/>
          <w:lang w:bidi="ar-SA"/>
        </w:rPr>
        <w:t>أصل الشيعة وأصولها</w:t>
      </w:r>
      <w:r w:rsidRPr="00E30350">
        <w:rPr>
          <w:rFonts w:hint="cs"/>
          <w:rtl/>
        </w:rPr>
        <w:t>، محمد حس</w:t>
      </w:r>
      <w:r w:rsidR="00A576DC" w:rsidRPr="00E30350">
        <w:rPr>
          <w:rFonts w:hint="cs"/>
          <w:rtl/>
        </w:rPr>
        <w:t>ی</w:t>
      </w:r>
      <w:r w:rsidRPr="00E30350">
        <w:rPr>
          <w:rFonts w:hint="cs"/>
          <w:rtl/>
        </w:rPr>
        <w:t xml:space="preserve">ن آل </w:t>
      </w:r>
      <w:r w:rsidR="00A576DC" w:rsidRPr="00E30350">
        <w:rPr>
          <w:rFonts w:hint="cs"/>
          <w:rtl/>
        </w:rPr>
        <w:t>ک</w:t>
      </w:r>
      <w:r w:rsidRPr="00E30350">
        <w:rPr>
          <w:rFonts w:hint="cs"/>
          <w:rtl/>
        </w:rPr>
        <w:t>اشف الغطاء، ص93.</w:t>
      </w:r>
    </w:p>
    <w:p w:rsidR="0003096E" w:rsidRPr="00E30350" w:rsidRDefault="0003096E" w:rsidP="00133BF8">
      <w:pPr>
        <w:pStyle w:val="a6"/>
        <w:numPr>
          <w:ilvl w:val="0"/>
          <w:numId w:val="5"/>
        </w:numPr>
        <w:ind w:left="680" w:hanging="340"/>
        <w:rPr>
          <w:rtl/>
        </w:rPr>
      </w:pPr>
      <w:r w:rsidRPr="00E30350">
        <w:rPr>
          <w:rStyle w:val="Char1"/>
          <w:rFonts w:ascii="IRLotus" w:hAnsi="IRLotus" w:cs="IRLotus"/>
          <w:sz w:val="28"/>
          <w:rtl/>
          <w:lang w:bidi="ar-SA"/>
        </w:rPr>
        <w:t>الشّيعة والتّشيّع، محمد جواد مغنية</w:t>
      </w:r>
      <w:r w:rsidRPr="00E30350">
        <w:rPr>
          <w:rFonts w:hint="cs"/>
          <w:rtl/>
        </w:rPr>
        <w:t xml:space="preserve">، فصل </w:t>
      </w:r>
      <w:r w:rsidRPr="00E30350">
        <w:rPr>
          <w:rtl/>
        </w:rPr>
        <w:t>«</w:t>
      </w:r>
      <w:r w:rsidRPr="00E30350">
        <w:rPr>
          <w:rFonts w:hint="cs"/>
          <w:rtl/>
        </w:rPr>
        <w:t>علوم الإمام</w:t>
      </w:r>
      <w:r w:rsidRPr="00E30350">
        <w:rPr>
          <w:rtl/>
        </w:rPr>
        <w:t>»</w:t>
      </w:r>
      <w:r w:rsidRPr="00E30350">
        <w:rPr>
          <w:rFonts w:hint="cs"/>
          <w:rtl/>
        </w:rPr>
        <w:t>، ص43، ا</w:t>
      </w:r>
      <w:r w:rsidR="00A576DC" w:rsidRPr="00E30350">
        <w:rPr>
          <w:rFonts w:hint="cs"/>
          <w:rtl/>
        </w:rPr>
        <w:t>ی</w:t>
      </w:r>
      <w:r w:rsidRPr="00E30350">
        <w:rPr>
          <w:rFonts w:hint="cs"/>
          <w:rtl/>
        </w:rPr>
        <w:t>شان در آن‌جا تصر</w:t>
      </w:r>
      <w:r w:rsidR="00A576DC" w:rsidRPr="00E30350">
        <w:rPr>
          <w:rFonts w:hint="cs"/>
          <w:rtl/>
        </w:rPr>
        <w:t>ی</w:t>
      </w:r>
      <w:r w:rsidRPr="00E30350">
        <w:rPr>
          <w:rFonts w:hint="cs"/>
          <w:rtl/>
        </w:rPr>
        <w:t>ح م</w:t>
      </w:r>
      <w:r w:rsidR="00A576DC" w:rsidRPr="00E30350">
        <w:rPr>
          <w:rFonts w:hint="cs"/>
          <w:rtl/>
        </w:rPr>
        <w:t>ی</w:t>
      </w:r>
      <w:r w:rsidRPr="00E30350">
        <w:rPr>
          <w:rFonts w:hint="cs"/>
          <w:rtl/>
        </w:rPr>
        <w:t>‌</w:t>
      </w:r>
      <w:r w:rsidR="00A576DC" w:rsidRPr="00E30350">
        <w:rPr>
          <w:rFonts w:hint="cs"/>
          <w:rtl/>
        </w:rPr>
        <w:t>ک</w:t>
      </w:r>
      <w:r w:rsidRPr="00E30350">
        <w:rPr>
          <w:rFonts w:hint="cs"/>
          <w:rtl/>
        </w:rPr>
        <w:t xml:space="preserve">ند </w:t>
      </w:r>
      <w:r w:rsidR="00A576DC" w:rsidRPr="00E30350">
        <w:rPr>
          <w:rFonts w:hint="cs"/>
          <w:rtl/>
        </w:rPr>
        <w:t>ک</w:t>
      </w:r>
      <w:r w:rsidRPr="00E30350">
        <w:rPr>
          <w:rFonts w:hint="cs"/>
          <w:rtl/>
        </w:rPr>
        <w:t>ه با</w:t>
      </w:r>
      <w:r w:rsidR="00A576DC" w:rsidRPr="00E30350">
        <w:rPr>
          <w:rFonts w:hint="cs"/>
          <w:rtl/>
        </w:rPr>
        <w:t>ی</w:t>
      </w:r>
      <w:r w:rsidRPr="00E30350">
        <w:rPr>
          <w:rFonts w:hint="cs"/>
          <w:rtl/>
        </w:rPr>
        <w:t xml:space="preserve">د خبر </w:t>
      </w:r>
      <w:r w:rsidR="00A576DC" w:rsidRPr="00E30350">
        <w:rPr>
          <w:rFonts w:hint="cs"/>
          <w:rtl/>
        </w:rPr>
        <w:t>ی</w:t>
      </w:r>
      <w:r w:rsidRPr="00E30350">
        <w:rPr>
          <w:rFonts w:hint="cs"/>
          <w:rtl/>
        </w:rPr>
        <w:t>ا قول</w:t>
      </w:r>
      <w:r w:rsidR="00A576DC" w:rsidRPr="00E30350">
        <w:rPr>
          <w:rFonts w:hint="cs"/>
          <w:rtl/>
        </w:rPr>
        <w:t>ی</w:t>
      </w:r>
      <w:r w:rsidRPr="00E30350">
        <w:rPr>
          <w:rFonts w:hint="cs"/>
          <w:rtl/>
        </w:rPr>
        <w:t xml:space="preserve"> </w:t>
      </w:r>
      <w:r w:rsidR="00A576DC" w:rsidRPr="00E30350">
        <w:rPr>
          <w:rFonts w:hint="cs"/>
          <w:rtl/>
        </w:rPr>
        <w:t>ک</w:t>
      </w:r>
      <w:r w:rsidRPr="00E30350">
        <w:rPr>
          <w:rFonts w:hint="cs"/>
          <w:rtl/>
        </w:rPr>
        <w:t>ه علم غ</w:t>
      </w:r>
      <w:r w:rsidR="00A576DC" w:rsidRPr="00E30350">
        <w:rPr>
          <w:rFonts w:hint="cs"/>
          <w:rtl/>
        </w:rPr>
        <w:t>ی</w:t>
      </w:r>
      <w:r w:rsidRPr="00E30350">
        <w:rPr>
          <w:rFonts w:hint="cs"/>
          <w:rtl/>
        </w:rPr>
        <w:t>ب را به ائمّه نسبت م</w:t>
      </w:r>
      <w:r w:rsidR="00A576DC" w:rsidRPr="00E30350">
        <w:rPr>
          <w:rFonts w:hint="cs"/>
          <w:rtl/>
        </w:rPr>
        <w:t>ی</w:t>
      </w:r>
      <w:r w:rsidRPr="00E30350">
        <w:rPr>
          <w:rFonts w:hint="cs"/>
          <w:rtl/>
        </w:rPr>
        <w:t>‌دهد، طرد و ردّ شود.</w:t>
      </w:r>
    </w:p>
    <w:p w:rsidR="0003096E" w:rsidRPr="00E30350" w:rsidRDefault="0003096E" w:rsidP="002922FC">
      <w:pPr>
        <w:widowControl w:val="0"/>
        <w:ind w:firstLine="284"/>
        <w:jc w:val="both"/>
        <w:rPr>
          <w:rStyle w:val="Char3"/>
          <w:rtl/>
        </w:rPr>
      </w:pPr>
      <w:r w:rsidRPr="00E30350">
        <w:rPr>
          <w:rStyle w:val="Char3"/>
          <w:rFonts w:hint="cs"/>
          <w:rtl/>
        </w:rPr>
        <w:t>عج</w:t>
      </w:r>
      <w:r w:rsidR="00A576DC" w:rsidRPr="00E30350">
        <w:rPr>
          <w:rStyle w:val="Char3"/>
          <w:rFonts w:hint="cs"/>
          <w:rtl/>
        </w:rPr>
        <w:t>ی</w:t>
      </w:r>
      <w:r w:rsidRPr="00E30350">
        <w:rPr>
          <w:rStyle w:val="Char3"/>
          <w:rFonts w:hint="cs"/>
          <w:rtl/>
        </w:rPr>
        <w:t xml:space="preserve">ب است </w:t>
      </w:r>
      <w:r w:rsidR="00A576DC" w:rsidRPr="00E30350">
        <w:rPr>
          <w:rStyle w:val="Char3"/>
          <w:rFonts w:hint="cs"/>
          <w:rtl/>
        </w:rPr>
        <w:t>ک</w:t>
      </w:r>
      <w:r w:rsidRPr="00E30350">
        <w:rPr>
          <w:rStyle w:val="Char3"/>
          <w:rFonts w:hint="cs"/>
          <w:rtl/>
        </w:rPr>
        <w:t>ه با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آ</w:t>
      </w:r>
      <w:r w:rsidR="00A576DC" w:rsidRPr="00E30350">
        <w:rPr>
          <w:rStyle w:val="Char3"/>
          <w:rFonts w:hint="cs"/>
          <w:rtl/>
        </w:rPr>
        <w:t>ی</w:t>
      </w:r>
      <w:r w:rsidRPr="00E30350">
        <w:rPr>
          <w:rStyle w:val="Char3"/>
          <w:rFonts w:hint="cs"/>
          <w:rtl/>
        </w:rPr>
        <w:t>ات شریف</w:t>
      </w:r>
      <w:r w:rsidR="00500A80" w:rsidRPr="00E30350">
        <w:rPr>
          <w:rStyle w:val="Char3"/>
          <w:rFonts w:hint="cs"/>
          <w:rtl/>
        </w:rPr>
        <w:t>ۀ</w:t>
      </w:r>
      <w:r w:rsidRPr="00E30350">
        <w:rPr>
          <w:rStyle w:val="Char3"/>
          <w:rFonts w:hint="cs"/>
          <w:rtl/>
        </w:rPr>
        <w:t xml:space="preserve"> قرآن و اخبار و احاد</w:t>
      </w:r>
      <w:r w:rsidR="00A576DC" w:rsidRPr="00E30350">
        <w:rPr>
          <w:rStyle w:val="Char3"/>
          <w:rFonts w:hint="cs"/>
          <w:rtl/>
        </w:rPr>
        <w:t>ی</w:t>
      </w:r>
      <w:r w:rsidRPr="00E30350">
        <w:rPr>
          <w:rStyle w:val="Char3"/>
          <w:rFonts w:hint="cs"/>
          <w:rtl/>
        </w:rPr>
        <w:t>ث اهل ب</w:t>
      </w:r>
      <w:r w:rsidR="00A576DC" w:rsidRPr="00E30350">
        <w:rPr>
          <w:rStyle w:val="Char3"/>
          <w:rFonts w:hint="cs"/>
          <w:rtl/>
        </w:rPr>
        <w:t>ی</w:t>
      </w:r>
      <w:r w:rsidRPr="00E30350">
        <w:rPr>
          <w:rStyle w:val="Char3"/>
          <w:rFonts w:hint="cs"/>
          <w:rtl/>
        </w:rPr>
        <w:t xml:space="preserve">ت </w:t>
      </w:r>
      <w:r w:rsidRPr="00E30350">
        <w:rPr>
          <w:rFonts w:ascii="Abo-thar" w:hAnsi="Abo-thar" w:cs="CTraditional Arabic" w:hint="cs"/>
          <w:sz w:val="30"/>
          <w:rtl/>
          <w:lang w:bidi="ar-SY"/>
        </w:rPr>
        <w:t>‡</w:t>
      </w:r>
      <w:r w:rsidR="007A7C84" w:rsidRPr="00E30350">
        <w:rPr>
          <w:rStyle w:val="Char3"/>
          <w:rFonts w:hint="cs"/>
          <w:rtl/>
        </w:rPr>
        <w:t xml:space="preserve"> </w:t>
      </w:r>
      <w:r w:rsidRPr="00E30350">
        <w:rPr>
          <w:rStyle w:val="Char3"/>
          <w:rFonts w:hint="cs"/>
          <w:rtl/>
        </w:rPr>
        <w:t>و سِ</w:t>
      </w:r>
      <w:r w:rsidR="00A576DC" w:rsidRPr="00E30350">
        <w:rPr>
          <w:rStyle w:val="Char3"/>
          <w:rFonts w:hint="cs"/>
          <w:rtl/>
        </w:rPr>
        <w:t>ی</w:t>
      </w:r>
      <w:r w:rsidRPr="00E30350">
        <w:rPr>
          <w:rStyle w:val="Char3"/>
          <w:rFonts w:hint="cs"/>
          <w:rtl/>
        </w:rPr>
        <w:t>ر و قضا</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زندگ</w:t>
      </w:r>
      <w:r w:rsidR="00A576DC" w:rsidRPr="00E30350">
        <w:rPr>
          <w:rStyle w:val="Char3"/>
          <w:rFonts w:hint="cs"/>
          <w:rtl/>
        </w:rPr>
        <w:t>ی</w:t>
      </w:r>
      <w:r w:rsidRPr="00E30350">
        <w:rPr>
          <w:rStyle w:val="Char3"/>
          <w:rFonts w:hint="cs"/>
          <w:rtl/>
        </w:rPr>
        <w:t xml:space="preserve"> آن بزرگواران و اعتقاد صحابه و </w:t>
      </w:r>
      <w:r w:rsidR="00A576DC" w:rsidRPr="00E30350">
        <w:rPr>
          <w:rStyle w:val="Char3"/>
          <w:rFonts w:hint="cs"/>
          <w:rtl/>
        </w:rPr>
        <w:t>ی</w:t>
      </w:r>
      <w:r w:rsidRPr="00E30350">
        <w:rPr>
          <w:rStyle w:val="Char3"/>
          <w:rFonts w:hint="cs"/>
          <w:rtl/>
        </w:rPr>
        <w:t>اران ا</w:t>
      </w:r>
      <w:r w:rsidR="00A576DC" w:rsidRPr="00E30350">
        <w:rPr>
          <w:rStyle w:val="Char3"/>
          <w:rFonts w:hint="cs"/>
          <w:rtl/>
        </w:rPr>
        <w:t>ی</w:t>
      </w:r>
      <w:r w:rsidRPr="00E30350">
        <w:rPr>
          <w:rStyle w:val="Char3"/>
          <w:rFonts w:hint="cs"/>
          <w:rtl/>
        </w:rPr>
        <w:t>شان و عق</w:t>
      </w:r>
      <w:r w:rsidR="00A576DC" w:rsidRPr="00E30350">
        <w:rPr>
          <w:rStyle w:val="Char3"/>
          <w:rFonts w:hint="cs"/>
          <w:rtl/>
        </w:rPr>
        <w:t>ی</w:t>
      </w:r>
      <w:r w:rsidRPr="00E30350">
        <w:rPr>
          <w:rStyle w:val="Char3"/>
          <w:rFonts w:hint="cs"/>
          <w:rtl/>
        </w:rPr>
        <w:t>د</w:t>
      </w:r>
      <w:r w:rsidR="00500A80" w:rsidRPr="00E30350">
        <w:rPr>
          <w:rStyle w:val="Char3"/>
          <w:rFonts w:hint="cs"/>
          <w:rtl/>
        </w:rPr>
        <w:t>ۀ</w:t>
      </w:r>
      <w:r w:rsidRPr="00E30350">
        <w:rPr>
          <w:rStyle w:val="Char3"/>
          <w:rFonts w:hint="cs"/>
          <w:rtl/>
        </w:rPr>
        <w:t xml:space="preserve"> علماء و دانشمندان بزرگ ش</w:t>
      </w:r>
      <w:r w:rsidR="00A576DC" w:rsidRPr="00E30350">
        <w:rPr>
          <w:rStyle w:val="Char3"/>
          <w:rFonts w:hint="cs"/>
          <w:rtl/>
        </w:rPr>
        <w:t>ی</w:t>
      </w:r>
      <w:r w:rsidRPr="00E30350">
        <w:rPr>
          <w:rStyle w:val="Char3"/>
          <w:rFonts w:hint="cs"/>
          <w:rtl/>
        </w:rPr>
        <w:t xml:space="preserve">عه </w:t>
      </w:r>
      <w:r w:rsidR="00A576DC" w:rsidRPr="00E30350">
        <w:rPr>
          <w:rStyle w:val="Char3"/>
          <w:rFonts w:hint="cs"/>
          <w:rtl/>
        </w:rPr>
        <w:t>ک</w:t>
      </w:r>
      <w:r w:rsidRPr="00E30350">
        <w:rPr>
          <w:rStyle w:val="Char3"/>
          <w:rFonts w:hint="cs"/>
          <w:rtl/>
        </w:rPr>
        <w:t xml:space="preserve">ه ما از هر </w:t>
      </w:r>
      <w:r w:rsidR="00A576DC" w:rsidRPr="00E30350">
        <w:rPr>
          <w:rStyle w:val="Char3"/>
          <w:rFonts w:hint="cs"/>
          <w:rtl/>
        </w:rPr>
        <w:t>ک</w:t>
      </w:r>
      <w:r w:rsidRPr="00E30350">
        <w:rPr>
          <w:rStyle w:val="Char3"/>
          <w:rFonts w:hint="cs"/>
          <w:rtl/>
        </w:rPr>
        <w:t xml:space="preserve">دام به قدر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xml:space="preserve"> (عشرة كاملة) در ا</w:t>
      </w:r>
      <w:r w:rsidR="00A576DC" w:rsidRPr="00E30350">
        <w:rPr>
          <w:rStyle w:val="Char3"/>
          <w:rFonts w:hint="cs"/>
          <w:rtl/>
        </w:rPr>
        <w:t>ی</w:t>
      </w:r>
      <w:r w:rsidRPr="00E30350">
        <w:rPr>
          <w:rStyle w:val="Char3"/>
          <w:rFonts w:hint="cs"/>
          <w:rtl/>
        </w:rPr>
        <w:t>ن رساله آورد</w:t>
      </w:r>
      <w:r w:rsidR="00A576DC" w:rsidRPr="00E30350">
        <w:rPr>
          <w:rStyle w:val="Char3"/>
          <w:rFonts w:hint="cs"/>
          <w:rtl/>
        </w:rPr>
        <w:t>ی</w:t>
      </w:r>
      <w:r w:rsidRPr="00E30350">
        <w:rPr>
          <w:rStyle w:val="Char3"/>
          <w:rFonts w:hint="cs"/>
          <w:rtl/>
        </w:rPr>
        <w:t xml:space="preserve">م و معلوم شد </w:t>
      </w:r>
      <w:r w:rsidR="00A576DC" w:rsidRPr="00E30350">
        <w:rPr>
          <w:rStyle w:val="Char3"/>
          <w:rFonts w:hint="cs"/>
          <w:rtl/>
        </w:rPr>
        <w:t>ک</w:t>
      </w:r>
      <w:r w:rsidRPr="00E30350">
        <w:rPr>
          <w:rStyle w:val="Char3"/>
          <w:rFonts w:hint="cs"/>
          <w:rtl/>
        </w:rPr>
        <w:t>ه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 xml:space="preserve">ان </w:t>
      </w:r>
      <w:r w:rsidRPr="00E30350">
        <w:rPr>
          <w:rStyle w:val="Char3"/>
          <w:rFonts w:hint="eastAsia"/>
          <w:rtl/>
        </w:rPr>
        <w:t>پ</w:t>
      </w:r>
      <w:r w:rsidRPr="00E30350">
        <w:rPr>
          <w:rStyle w:val="Char3"/>
          <w:rFonts w:hint="cs"/>
          <w:rtl/>
        </w:rPr>
        <w:t>ا</w:t>
      </w:r>
      <w:r w:rsidR="00A576DC" w:rsidRPr="00E30350">
        <w:rPr>
          <w:rStyle w:val="Char3"/>
          <w:rFonts w:hint="cs"/>
          <w:rtl/>
        </w:rPr>
        <w:t>ک</w:t>
      </w:r>
      <w:r w:rsidRPr="00E30350">
        <w:rPr>
          <w:rStyle w:val="Char3"/>
          <w:rFonts w:hint="cs"/>
          <w:rtl/>
        </w:rPr>
        <w:t xml:space="preserve"> اهل ب</w:t>
      </w:r>
      <w:r w:rsidR="00A576DC" w:rsidRPr="00E30350">
        <w:rPr>
          <w:rStyle w:val="Char3"/>
          <w:rFonts w:hint="cs"/>
          <w:rtl/>
        </w:rPr>
        <w:t>ی</w:t>
      </w:r>
      <w:r w:rsidRPr="00E30350">
        <w:rPr>
          <w:rStyle w:val="Char3"/>
          <w:rFonts w:hint="cs"/>
          <w:rtl/>
        </w:rPr>
        <w:t>ت هرگز چن</w:t>
      </w:r>
      <w:r w:rsidR="00A576DC" w:rsidRPr="00E30350">
        <w:rPr>
          <w:rStyle w:val="Char3"/>
          <w:rFonts w:hint="cs"/>
          <w:rtl/>
        </w:rPr>
        <w:t>ی</w:t>
      </w:r>
      <w:r w:rsidRPr="00E30350">
        <w:rPr>
          <w:rStyle w:val="Char3"/>
          <w:rFonts w:hint="cs"/>
          <w:rtl/>
        </w:rPr>
        <w:t>ن عق</w:t>
      </w:r>
      <w:r w:rsidR="00A576DC" w:rsidRPr="00E30350">
        <w:rPr>
          <w:rStyle w:val="Char3"/>
          <w:rFonts w:hint="cs"/>
          <w:rtl/>
        </w:rPr>
        <w:t>ی</w:t>
      </w:r>
      <w:r w:rsidRPr="00E30350">
        <w:rPr>
          <w:rStyle w:val="Char3"/>
          <w:rFonts w:hint="cs"/>
          <w:rtl/>
        </w:rPr>
        <w:t>د</w:t>
      </w:r>
      <w:r w:rsidR="00500A80" w:rsidRPr="00E30350">
        <w:rPr>
          <w:rStyle w:val="Char3"/>
          <w:rFonts w:hint="cs"/>
          <w:rtl/>
        </w:rPr>
        <w:t>ۀ</w:t>
      </w:r>
      <w:r w:rsidRPr="00E30350">
        <w:rPr>
          <w:rStyle w:val="Char3"/>
          <w:rFonts w:hint="cs"/>
          <w:rtl/>
        </w:rPr>
        <w:t xml:space="preserve"> سخ</w:t>
      </w:r>
      <w:r w:rsidR="00A576DC" w:rsidRPr="00E30350">
        <w:rPr>
          <w:rStyle w:val="Char3"/>
          <w:rFonts w:hint="cs"/>
          <w:rtl/>
        </w:rPr>
        <w:t>ی</w:t>
      </w:r>
      <w:r w:rsidRPr="00E30350">
        <w:rPr>
          <w:rStyle w:val="Char3"/>
          <w:rFonts w:hint="cs"/>
          <w:rtl/>
        </w:rPr>
        <w:t>فه‌ا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غال</w:t>
      </w:r>
      <w:r w:rsidR="00A576DC" w:rsidRPr="00E30350">
        <w:rPr>
          <w:rStyle w:val="Char3"/>
          <w:rFonts w:hint="cs"/>
          <w:rtl/>
        </w:rPr>
        <w:t>ی</w:t>
      </w:r>
      <w:r w:rsidRPr="00E30350">
        <w:rPr>
          <w:rStyle w:val="Char3"/>
          <w:rFonts w:hint="cs"/>
          <w:rtl/>
        </w:rPr>
        <w:t>ان آخر الزّمان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 نداشته‌اند بل</w:t>
      </w:r>
      <w:r w:rsidR="00A576DC" w:rsidRPr="00E30350">
        <w:rPr>
          <w:rStyle w:val="Char3"/>
          <w:rFonts w:hint="cs"/>
          <w:rtl/>
        </w:rPr>
        <w:t>ک</w:t>
      </w:r>
      <w:r w:rsidRPr="00E30350">
        <w:rPr>
          <w:rStyle w:val="Char3"/>
          <w:rFonts w:hint="cs"/>
          <w:rtl/>
        </w:rPr>
        <w:t>ه با آن جدّاً مخالف بودند، بنابراین در زمان ما هم</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استاد فاضل</w:t>
      </w:r>
      <w:r w:rsidR="00A576DC" w:rsidRPr="00E30350">
        <w:rPr>
          <w:rStyle w:val="Char3"/>
          <w:rFonts w:hint="cs"/>
          <w:rtl/>
        </w:rPr>
        <w:t>ی</w:t>
      </w:r>
      <w:r w:rsidR="002922FC" w:rsidRPr="00E30350">
        <w:rPr>
          <w:rStyle w:val="Char3"/>
          <w:vertAlign w:val="superscript"/>
          <w:rtl/>
        </w:rPr>
        <w:t>(</w:t>
      </w:r>
      <w:r w:rsidR="002922FC" w:rsidRPr="00E30350">
        <w:rPr>
          <w:rStyle w:val="Char3"/>
          <w:rFonts w:ascii="IRLotus" w:eastAsia="SimSun" w:hAnsi="IRLotus"/>
          <w:vertAlign w:val="superscript"/>
          <w:rtl/>
        </w:rPr>
        <w:footnoteReference w:id="51"/>
      </w:r>
      <w:r w:rsidR="002922FC" w:rsidRPr="00E30350">
        <w:rPr>
          <w:rStyle w:val="Char3"/>
          <w:vertAlign w:val="superscript"/>
          <w:rtl/>
        </w:rPr>
        <w:t>)</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تاب «شهيد جاويد» </w:t>
      </w:r>
      <w:r w:rsidR="00A576DC" w:rsidRPr="00E30350">
        <w:rPr>
          <w:rStyle w:val="Char3"/>
          <w:rFonts w:hint="cs"/>
          <w:rtl/>
        </w:rPr>
        <w:t>ی</w:t>
      </w:r>
      <w:r w:rsidRPr="00E30350">
        <w:rPr>
          <w:rStyle w:val="Char3"/>
          <w:rFonts w:hint="cs"/>
          <w:rtl/>
        </w:rPr>
        <w:t>ا</w:t>
      </w:r>
      <w:r w:rsidR="002922FC" w:rsidRPr="00E30350">
        <w:rPr>
          <w:rStyle w:val="Char3"/>
          <w:rFonts w:hint="cs"/>
          <w:rtl/>
        </w:rPr>
        <w:t xml:space="preserve"> </w:t>
      </w:r>
      <w:r w:rsidRPr="00E30350">
        <w:rPr>
          <w:rStyle w:val="Char3"/>
          <w:rFonts w:hint="cs"/>
          <w:rtl/>
        </w:rPr>
        <w:t>دانشمند</w:t>
      </w:r>
      <w:r w:rsidR="00A576DC" w:rsidRPr="00E30350">
        <w:rPr>
          <w:rStyle w:val="Char3"/>
          <w:rFonts w:hint="cs"/>
          <w:rtl/>
        </w:rPr>
        <w:t>ی</w:t>
      </w:r>
      <w:r w:rsidR="002922FC" w:rsidRPr="00E30350">
        <w:rPr>
          <w:rStyle w:val="Char3"/>
          <w:vertAlign w:val="superscript"/>
          <w:rtl/>
        </w:rPr>
        <w:t>(</w:t>
      </w:r>
      <w:r w:rsidR="002922FC" w:rsidRPr="00E30350">
        <w:rPr>
          <w:rStyle w:val="Char3"/>
          <w:rFonts w:ascii="IRLotus" w:eastAsia="SimSun" w:hAnsi="IRLotus"/>
          <w:vertAlign w:val="superscript"/>
          <w:rtl/>
        </w:rPr>
        <w:footnoteReference w:id="52"/>
      </w:r>
      <w:r w:rsidR="002922FC" w:rsidRPr="00E30350">
        <w:rPr>
          <w:rStyle w:val="Char3"/>
          <w:vertAlign w:val="superscript"/>
          <w:rtl/>
        </w:rPr>
        <w:t>)</w:t>
      </w:r>
      <w:r w:rsidRPr="00E30350">
        <w:rPr>
          <w:rStyle w:val="Char3"/>
          <w:rFonts w:hint="cs"/>
          <w:rtl/>
        </w:rPr>
        <w:t xml:space="preserve"> «</w:t>
      </w:r>
      <w:r w:rsidR="007A7C84" w:rsidRPr="00E30350">
        <w:rPr>
          <w:rStyle w:val="Char3"/>
          <w:rFonts w:hint="cs"/>
          <w:rtl/>
        </w:rPr>
        <w:t>درسی</w:t>
      </w:r>
      <w:r w:rsidRPr="00E30350">
        <w:rPr>
          <w:rStyle w:val="Char3"/>
          <w:rFonts w:hint="cs"/>
          <w:rtl/>
        </w:rPr>
        <w:t xml:space="preserve"> از ولايت»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 xml:space="preserve">سد </w:t>
      </w:r>
      <w:r w:rsidR="00A576DC" w:rsidRPr="00E30350">
        <w:rPr>
          <w:rStyle w:val="Char3"/>
          <w:rFonts w:hint="cs"/>
          <w:rtl/>
        </w:rPr>
        <w:t>ک</w:t>
      </w:r>
      <w:r w:rsidRPr="00E30350">
        <w:rPr>
          <w:rStyle w:val="Char3"/>
          <w:rFonts w:hint="cs"/>
          <w:rtl/>
        </w:rPr>
        <w:t>ه در آن‌ها اند</w:t>
      </w:r>
      <w:r w:rsidR="00A576DC" w:rsidRPr="00E30350">
        <w:rPr>
          <w:rStyle w:val="Char3"/>
          <w:rFonts w:hint="cs"/>
          <w:rtl/>
        </w:rPr>
        <w:t>کی</w:t>
      </w:r>
      <w:r w:rsidRPr="00E30350">
        <w:rPr>
          <w:rStyle w:val="Char3"/>
          <w:rFonts w:hint="cs"/>
          <w:rtl/>
        </w:rPr>
        <w:t xml:space="preserve"> از حدّ غلوّ </w:t>
      </w:r>
      <w:r w:rsidRPr="00E30350">
        <w:rPr>
          <w:rStyle w:val="Char3"/>
          <w:rFonts w:hint="eastAsia"/>
          <w:rtl/>
        </w:rPr>
        <w:t>پ</w:t>
      </w:r>
      <w:r w:rsidRPr="00E30350">
        <w:rPr>
          <w:rStyle w:val="Char3"/>
          <w:rFonts w:hint="cs"/>
          <w:rtl/>
        </w:rPr>
        <w:t>ا</w:t>
      </w:r>
      <w:r w:rsidR="00A576DC" w:rsidRPr="00E30350">
        <w:rPr>
          <w:rStyle w:val="Char3"/>
          <w:rFonts w:hint="cs"/>
          <w:rtl/>
        </w:rPr>
        <w:t>یی</w:t>
      </w:r>
      <w:r w:rsidRPr="00E30350">
        <w:rPr>
          <w:rStyle w:val="Char3"/>
          <w:rFonts w:hint="cs"/>
          <w:rtl/>
        </w:rPr>
        <w:t>ن م</w:t>
      </w:r>
      <w:r w:rsidR="00A576DC" w:rsidRPr="00E30350">
        <w:rPr>
          <w:rStyle w:val="Char3"/>
          <w:rFonts w:hint="cs"/>
          <w:rtl/>
        </w:rPr>
        <w:t>ی</w:t>
      </w:r>
      <w:r w:rsidRPr="00E30350">
        <w:rPr>
          <w:rStyle w:val="Char3"/>
          <w:rFonts w:hint="cs"/>
          <w:rtl/>
        </w:rPr>
        <w:t>‌آ</w:t>
      </w:r>
      <w:r w:rsidR="00A576DC" w:rsidRPr="00E30350">
        <w:rPr>
          <w:rStyle w:val="Char3"/>
          <w:rFonts w:hint="cs"/>
          <w:rtl/>
        </w:rPr>
        <w:t>ی</w:t>
      </w:r>
      <w:r w:rsidRPr="00E30350">
        <w:rPr>
          <w:rStyle w:val="Char3"/>
          <w:rFonts w:hint="cs"/>
          <w:rtl/>
        </w:rPr>
        <w:t>ند، غوغا و ضوضائ</w:t>
      </w:r>
      <w:r w:rsidR="00A576DC" w:rsidRPr="00E30350">
        <w:rPr>
          <w:rStyle w:val="Char3"/>
          <w:rFonts w:hint="cs"/>
          <w:rtl/>
        </w:rPr>
        <w:t>ی</w:t>
      </w:r>
      <w:r w:rsidRPr="00E30350">
        <w:rPr>
          <w:rStyle w:val="Char3"/>
          <w:rFonts w:hint="cs"/>
          <w:rtl/>
        </w:rPr>
        <w:t xml:space="preserve"> از خاصّ و عامّ بر م</w:t>
      </w:r>
      <w:r w:rsidR="00A576DC" w:rsidRPr="00E30350">
        <w:rPr>
          <w:rStyle w:val="Char3"/>
          <w:rFonts w:hint="cs"/>
          <w:rtl/>
        </w:rPr>
        <w:t>ی</w:t>
      </w:r>
      <w:r w:rsidRPr="00E30350">
        <w:rPr>
          <w:rStyle w:val="Char3"/>
          <w:rFonts w:hint="cs"/>
          <w:rtl/>
        </w:rPr>
        <w:t>‌آ</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ـ چنان‌</w:t>
      </w:r>
      <w:r w:rsidR="00A576DC" w:rsidRPr="00E30350">
        <w:rPr>
          <w:rStyle w:val="Char3"/>
          <w:rFonts w:hint="cs"/>
          <w:rtl/>
        </w:rPr>
        <w:t>ک</w:t>
      </w:r>
      <w:r w:rsidRPr="00E30350">
        <w:rPr>
          <w:rStyle w:val="Char3"/>
          <w:rFonts w:hint="cs"/>
          <w:rtl/>
        </w:rPr>
        <w:t>ه قبلاً هم گفت</w:t>
      </w:r>
      <w:r w:rsidR="00A576DC" w:rsidRPr="00E30350">
        <w:rPr>
          <w:rStyle w:val="Char3"/>
          <w:rFonts w:hint="cs"/>
          <w:rtl/>
        </w:rPr>
        <w:t>ی</w:t>
      </w:r>
      <w:r w:rsidRPr="00E30350">
        <w:rPr>
          <w:rStyle w:val="Char3"/>
          <w:rFonts w:hint="cs"/>
          <w:rtl/>
        </w:rPr>
        <w:t>م ـ دربار</w:t>
      </w:r>
      <w:r w:rsidR="00500A80" w:rsidRPr="00E30350">
        <w:rPr>
          <w:rStyle w:val="Char3"/>
          <w:rFonts w:hint="cs"/>
          <w:rtl/>
        </w:rPr>
        <w:t>ۀ</w:t>
      </w:r>
      <w:r w:rsidRPr="00E30350">
        <w:rPr>
          <w:rStyle w:val="Char3"/>
          <w:rFonts w:hint="cs"/>
          <w:rtl/>
        </w:rPr>
        <w:t xml:space="preserve"> من</w:t>
      </w:r>
      <w:r w:rsidR="00A576DC" w:rsidRPr="00E30350">
        <w:rPr>
          <w:rStyle w:val="Char3"/>
          <w:rFonts w:hint="cs"/>
          <w:rtl/>
        </w:rPr>
        <w:t>ک</w:t>
      </w:r>
      <w:r w:rsidRPr="00E30350">
        <w:rPr>
          <w:rStyle w:val="Char3"/>
          <w:rFonts w:hint="cs"/>
          <w:rtl/>
        </w:rPr>
        <w:t>ر خالق و معاد بر نم</w:t>
      </w:r>
      <w:r w:rsidR="00A576DC" w:rsidRPr="00E30350">
        <w:rPr>
          <w:rStyle w:val="Char3"/>
          <w:rFonts w:hint="cs"/>
          <w:rtl/>
        </w:rPr>
        <w:t>ی</w:t>
      </w:r>
      <w:r w:rsidRPr="00E30350">
        <w:rPr>
          <w:rStyle w:val="Char3"/>
          <w:rFonts w:hint="cs"/>
          <w:rtl/>
        </w:rPr>
        <w:t>‌آ</w:t>
      </w:r>
      <w:r w:rsidR="00A576DC" w:rsidRPr="00E30350">
        <w:rPr>
          <w:rStyle w:val="Char3"/>
          <w:rFonts w:hint="cs"/>
          <w:rtl/>
        </w:rPr>
        <w:t>ی</w:t>
      </w:r>
      <w:r w:rsidRPr="00E30350">
        <w:rPr>
          <w:rStyle w:val="Char3"/>
          <w:rFonts w:hint="cs"/>
          <w:rtl/>
        </w:rPr>
        <w:t xml:space="preserve">د! و در ردّ آن‌ها </w:t>
      </w:r>
      <w:r w:rsidR="00A576DC" w:rsidRPr="00E30350">
        <w:rPr>
          <w:rStyle w:val="Char3"/>
          <w:rFonts w:hint="cs"/>
          <w:rtl/>
        </w:rPr>
        <w:t>ک</w:t>
      </w:r>
      <w:r w:rsidRPr="00E30350">
        <w:rPr>
          <w:rStyle w:val="Char3"/>
          <w:rFonts w:hint="cs"/>
          <w:rtl/>
        </w:rPr>
        <w:t>تابها</w:t>
      </w:r>
      <w:r w:rsidR="00A576DC" w:rsidRPr="00E30350">
        <w:rPr>
          <w:rStyle w:val="Char3"/>
          <w:rFonts w:hint="cs"/>
          <w:rtl/>
        </w:rPr>
        <w:t>یی</w:t>
      </w:r>
      <w:r w:rsidRPr="00E30350">
        <w:rPr>
          <w:rStyle w:val="Char3"/>
          <w:rFonts w:hint="cs"/>
          <w:rtl/>
        </w:rPr>
        <w:t xml:space="preserve"> نوشته و فتواها</w:t>
      </w:r>
      <w:r w:rsidR="00A576DC" w:rsidRPr="00E30350">
        <w:rPr>
          <w:rStyle w:val="Char3"/>
          <w:rFonts w:hint="cs"/>
          <w:rtl/>
        </w:rPr>
        <w:t>یی</w:t>
      </w:r>
      <w:r w:rsidRPr="00E30350">
        <w:rPr>
          <w:rStyle w:val="Char3"/>
          <w:rFonts w:hint="cs"/>
          <w:rtl/>
        </w:rPr>
        <w:t xml:space="preserve"> صادر م</w:t>
      </w:r>
      <w:r w:rsidR="00A576DC" w:rsidRPr="00E30350">
        <w:rPr>
          <w:rStyle w:val="Char3"/>
          <w:rFonts w:hint="cs"/>
          <w:rtl/>
        </w:rPr>
        <w:t>ی</w:t>
      </w:r>
      <w:r w:rsidRPr="00E30350">
        <w:rPr>
          <w:rStyle w:val="Char3"/>
          <w:rFonts w:hint="cs"/>
          <w:rtl/>
        </w:rPr>
        <w:t xml:space="preserve">‌شود </w:t>
      </w:r>
      <w:r w:rsidR="00A576DC" w:rsidRPr="00E30350">
        <w:rPr>
          <w:rStyle w:val="Char3"/>
          <w:rFonts w:hint="cs"/>
          <w:rtl/>
        </w:rPr>
        <w:t>ک</w:t>
      </w:r>
      <w:r w:rsidRPr="00E30350">
        <w:rPr>
          <w:rStyle w:val="Char3"/>
          <w:rFonts w:hint="cs"/>
          <w:rtl/>
        </w:rPr>
        <w:t>ه ب</w:t>
      </w:r>
      <w:r w:rsidR="00A576DC" w:rsidRPr="00E30350">
        <w:rPr>
          <w:rStyle w:val="Char3"/>
          <w:rFonts w:hint="cs"/>
          <w:rtl/>
        </w:rPr>
        <w:t>ی</w:t>
      </w:r>
      <w:r w:rsidRPr="00E30350">
        <w:rPr>
          <w:rStyle w:val="Char3"/>
          <w:rFonts w:hint="cs"/>
          <w:rtl/>
        </w:rPr>
        <w:t>‌سابقه است! و عج</w:t>
      </w:r>
      <w:r w:rsidR="00A576DC" w:rsidRPr="00E30350">
        <w:rPr>
          <w:rStyle w:val="Char3"/>
          <w:rFonts w:hint="cs"/>
          <w:rtl/>
        </w:rPr>
        <w:t>ی</w:t>
      </w:r>
      <w:r w:rsidRPr="00E30350">
        <w:rPr>
          <w:rStyle w:val="Char3"/>
          <w:rFonts w:hint="cs"/>
          <w:rtl/>
        </w:rPr>
        <w:t>ب‌تر آن‌</w:t>
      </w:r>
      <w:r w:rsidR="00A576DC" w:rsidRPr="00E30350">
        <w:rPr>
          <w:rStyle w:val="Char3"/>
          <w:rFonts w:hint="cs"/>
          <w:rtl/>
        </w:rPr>
        <w:t>ک</w:t>
      </w:r>
      <w:r w:rsidRPr="00E30350">
        <w:rPr>
          <w:rStyle w:val="Char3"/>
          <w:rFonts w:hint="cs"/>
          <w:rtl/>
        </w:rPr>
        <w:t>ه از افراد معروف</w:t>
      </w:r>
      <w:r w:rsidR="002922FC" w:rsidRPr="00E30350">
        <w:rPr>
          <w:rStyle w:val="Char3"/>
          <w:vertAlign w:val="superscript"/>
          <w:rtl/>
        </w:rPr>
        <w:t>(</w:t>
      </w:r>
      <w:r w:rsidR="002922FC" w:rsidRPr="00E30350">
        <w:rPr>
          <w:rStyle w:val="Char3"/>
          <w:rFonts w:ascii="IRLotus" w:eastAsia="SimSun" w:hAnsi="IRLotus"/>
          <w:vertAlign w:val="superscript"/>
          <w:rtl/>
        </w:rPr>
        <w:footnoteReference w:id="53"/>
      </w:r>
      <w:r w:rsidR="002922FC" w:rsidRPr="00E30350">
        <w:rPr>
          <w:rStyle w:val="Char3"/>
          <w:vertAlign w:val="superscript"/>
          <w:rtl/>
        </w:rPr>
        <w:t>)</w:t>
      </w:r>
      <w:r w:rsidRPr="00E30350">
        <w:rPr>
          <w:rStyle w:val="Char3"/>
          <w:rFonts w:hint="cs"/>
          <w:rtl/>
        </w:rPr>
        <w:t xml:space="preserve"> جزوه‌ها و رساله</w:t>
      </w:r>
      <w:r w:rsidR="002922FC" w:rsidRPr="00E30350">
        <w:rPr>
          <w:rStyle w:val="Char3"/>
          <w:rFonts w:hint="eastAsia"/>
          <w:rtl/>
        </w:rPr>
        <w:t>‌</w:t>
      </w:r>
      <w:r w:rsidRPr="00E30350">
        <w:rPr>
          <w:rStyle w:val="Char3"/>
          <w:rFonts w:hint="cs"/>
          <w:rtl/>
        </w:rPr>
        <w:t>ها</w:t>
      </w:r>
      <w:r w:rsidR="00A576DC" w:rsidRPr="00E30350">
        <w:rPr>
          <w:rStyle w:val="Char3"/>
          <w:rFonts w:hint="cs"/>
          <w:rtl/>
        </w:rPr>
        <w:t>یی</w:t>
      </w:r>
      <w:r w:rsidRPr="00E30350">
        <w:rPr>
          <w:rStyle w:val="Char3"/>
          <w:rFonts w:hint="cs"/>
          <w:rtl/>
        </w:rPr>
        <w:t xml:space="preserve"> به نام </w:t>
      </w:r>
      <w:r w:rsidR="002922FC" w:rsidRPr="00E30350">
        <w:rPr>
          <w:rStyle w:val="Char3"/>
          <w:rFonts w:hint="eastAsia"/>
          <w:rtl/>
        </w:rPr>
        <w:t>«</w:t>
      </w:r>
      <w:r w:rsidRPr="00E30350">
        <w:rPr>
          <w:rStyle w:val="Char3"/>
          <w:rFonts w:hint="cs"/>
          <w:rtl/>
        </w:rPr>
        <w:t>علم امام</w:t>
      </w:r>
      <w:r w:rsidR="002922FC" w:rsidRPr="00E30350">
        <w:rPr>
          <w:rStyle w:val="Char3"/>
          <w:rFonts w:hint="eastAsia"/>
          <w:rtl/>
        </w:rPr>
        <w:t>»</w:t>
      </w:r>
      <w:r w:rsidRPr="00E30350">
        <w:rPr>
          <w:rStyle w:val="Char3"/>
          <w:rFonts w:hint="cs"/>
          <w:rtl/>
        </w:rPr>
        <w:t xml:space="preserve"> منتشر م</w:t>
      </w:r>
      <w:r w:rsidR="00A576DC" w:rsidRPr="00E30350">
        <w:rPr>
          <w:rStyle w:val="Char3"/>
          <w:rFonts w:hint="cs"/>
          <w:rtl/>
        </w:rPr>
        <w:t>ی</w:t>
      </w:r>
      <w:r w:rsidRPr="00E30350">
        <w:rPr>
          <w:rStyle w:val="Char3"/>
          <w:rFonts w:hint="cs"/>
          <w:rtl/>
        </w:rPr>
        <w:t xml:space="preserve">‌شود </w:t>
      </w:r>
      <w:r w:rsidR="00A576DC" w:rsidRPr="00E30350">
        <w:rPr>
          <w:rStyle w:val="Char3"/>
          <w:rFonts w:hint="cs"/>
          <w:rtl/>
        </w:rPr>
        <w:t>ک</w:t>
      </w:r>
      <w:r w:rsidRPr="00E30350">
        <w:rPr>
          <w:rStyle w:val="Char3"/>
          <w:rFonts w:hint="cs"/>
          <w:rtl/>
        </w:rPr>
        <w:t>ه در آن با</w:t>
      </w:r>
      <w:r w:rsidR="002922FC" w:rsidRPr="00E30350">
        <w:rPr>
          <w:rStyle w:val="Char3"/>
          <w:rFonts w:hint="cs"/>
          <w:rtl/>
        </w:rPr>
        <w:t xml:space="preserve"> </w:t>
      </w:r>
      <w:r w:rsidRPr="00E30350">
        <w:rPr>
          <w:rStyle w:val="Char3"/>
          <w:rFonts w:hint="cs"/>
          <w:rtl/>
        </w:rPr>
        <w:t>عرفان‌باف</w:t>
      </w:r>
      <w:r w:rsidR="00A576DC" w:rsidRPr="00E30350">
        <w:rPr>
          <w:rStyle w:val="Char3"/>
          <w:rFonts w:hint="cs"/>
          <w:rtl/>
        </w:rPr>
        <w:t>ی</w:t>
      </w:r>
      <w:r w:rsidRPr="00E30350">
        <w:rPr>
          <w:rStyle w:val="Char3"/>
          <w:rFonts w:hint="cs"/>
          <w:rtl/>
        </w:rPr>
        <w:t xml:space="preserve"> و فلسفه</w:t>
      </w:r>
      <w:r w:rsidR="002922FC" w:rsidRPr="00E30350">
        <w:rPr>
          <w:rStyle w:val="Char3"/>
          <w:vertAlign w:val="superscript"/>
          <w:rtl/>
        </w:rPr>
        <w:t>(</w:t>
      </w:r>
      <w:r w:rsidR="002922FC" w:rsidRPr="00E30350">
        <w:rPr>
          <w:rStyle w:val="Char3"/>
          <w:rFonts w:ascii="IRLotus" w:eastAsia="SimSun" w:hAnsi="IRLotus"/>
          <w:vertAlign w:val="superscript"/>
          <w:rtl/>
        </w:rPr>
        <w:footnoteReference w:id="54"/>
      </w:r>
      <w:r w:rsidR="002922FC" w:rsidRPr="00E30350">
        <w:rPr>
          <w:rStyle w:val="Char3"/>
          <w:vertAlign w:val="superscript"/>
          <w:rtl/>
        </w:rPr>
        <w:t>)</w:t>
      </w:r>
      <w:r w:rsidRPr="00E30350">
        <w:rPr>
          <w:rStyle w:val="Char3"/>
          <w:rFonts w:hint="cs"/>
          <w:rtl/>
        </w:rPr>
        <w:t xml:space="preserve"> و سفسطه خواسته‌اند هم</w:t>
      </w:r>
      <w:r w:rsidR="00A576DC" w:rsidRPr="00E30350">
        <w:rPr>
          <w:rStyle w:val="Char3"/>
          <w:rFonts w:hint="cs"/>
          <w:rtl/>
        </w:rPr>
        <w:t>ی</w:t>
      </w:r>
      <w:r w:rsidRPr="00E30350">
        <w:rPr>
          <w:rStyle w:val="Char3"/>
          <w:rFonts w:hint="cs"/>
          <w:rtl/>
        </w:rPr>
        <w:t>ن مزخرفات غال</w:t>
      </w:r>
      <w:r w:rsidR="00A576DC" w:rsidRPr="00E30350">
        <w:rPr>
          <w:rStyle w:val="Char3"/>
          <w:rFonts w:hint="cs"/>
          <w:rtl/>
        </w:rPr>
        <w:t>ی</w:t>
      </w:r>
      <w:r w:rsidRPr="00E30350">
        <w:rPr>
          <w:rStyle w:val="Char3"/>
          <w:rFonts w:hint="cs"/>
          <w:rtl/>
        </w:rPr>
        <w:t>ان را به صورت</w:t>
      </w:r>
      <w:r w:rsidR="00A576DC" w:rsidRPr="00E30350">
        <w:rPr>
          <w:rStyle w:val="Char3"/>
          <w:rFonts w:hint="cs"/>
          <w:rtl/>
        </w:rPr>
        <w:t>ی</w:t>
      </w:r>
      <w:r w:rsidRPr="00E30350">
        <w:rPr>
          <w:rStyle w:val="Char3"/>
          <w:rFonts w:hint="cs"/>
          <w:rtl/>
        </w:rPr>
        <w:t xml:space="preserve"> عارفانه و ف</w:t>
      </w:r>
      <w:r w:rsidR="00A576DC" w:rsidRPr="00E30350">
        <w:rPr>
          <w:rStyle w:val="Char3"/>
          <w:rFonts w:hint="cs"/>
          <w:rtl/>
        </w:rPr>
        <w:t>ی</w:t>
      </w:r>
      <w:r w:rsidRPr="00E30350">
        <w:rPr>
          <w:rStyle w:val="Char3"/>
          <w:rFonts w:hint="cs"/>
          <w:rtl/>
        </w:rPr>
        <w:t>لسوفانه تح</w:t>
      </w:r>
      <w:r w:rsidR="00A576DC" w:rsidRPr="00E30350">
        <w:rPr>
          <w:rStyle w:val="Char3"/>
          <w:rFonts w:hint="cs"/>
          <w:rtl/>
        </w:rPr>
        <w:t>کی</w:t>
      </w:r>
      <w:r w:rsidRPr="00E30350">
        <w:rPr>
          <w:rStyle w:val="Char3"/>
          <w:rFonts w:hint="cs"/>
          <w:rtl/>
        </w:rPr>
        <w:t xml:space="preserve">م </w:t>
      </w:r>
      <w:r w:rsidR="00A576DC" w:rsidRPr="00E30350">
        <w:rPr>
          <w:rStyle w:val="Char3"/>
          <w:rFonts w:hint="cs"/>
          <w:rtl/>
        </w:rPr>
        <w:t>ک</w:t>
      </w:r>
      <w:r w:rsidRPr="00E30350">
        <w:rPr>
          <w:rStyle w:val="Char3"/>
          <w:rFonts w:hint="cs"/>
          <w:rtl/>
        </w:rPr>
        <w:t xml:space="preserve">نند!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‌داند داع</w:t>
      </w:r>
      <w:r w:rsidR="00A576DC" w:rsidRPr="00E30350">
        <w:rPr>
          <w:rStyle w:val="Char3"/>
          <w:rFonts w:hint="cs"/>
          <w:rtl/>
        </w:rPr>
        <w:t>ی</w:t>
      </w:r>
      <w:r w:rsidRPr="00E30350">
        <w:rPr>
          <w:rStyle w:val="Char3"/>
          <w:rFonts w:hint="cs"/>
          <w:rtl/>
        </w:rPr>
        <w:t xml:space="preserve"> بر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 xml:space="preserve">ار </w:t>
      </w:r>
      <w:r w:rsidR="00A576DC" w:rsidRPr="00E30350">
        <w:rPr>
          <w:rStyle w:val="Char3"/>
          <w:rFonts w:hint="cs"/>
          <w:rtl/>
        </w:rPr>
        <w:t>کی</w:t>
      </w:r>
      <w:r w:rsidRPr="00E30350">
        <w:rPr>
          <w:rStyle w:val="Char3"/>
          <w:rFonts w:hint="cs"/>
          <w:rtl/>
        </w:rPr>
        <w:t>ست؟ و فائد</w:t>
      </w:r>
      <w:r w:rsidR="00500A80" w:rsidRPr="00E30350">
        <w:rPr>
          <w:rStyle w:val="Char3"/>
          <w:rFonts w:hint="cs"/>
          <w:rtl/>
        </w:rPr>
        <w:t>ۀ</w:t>
      </w:r>
      <w:r w:rsidRPr="00E30350">
        <w:rPr>
          <w:rStyle w:val="Char3"/>
          <w:rFonts w:hint="cs"/>
          <w:rtl/>
        </w:rPr>
        <w:t xml:space="preserve"> اثبات علم غ</w:t>
      </w:r>
      <w:r w:rsidR="00A576DC" w:rsidRPr="00E30350">
        <w:rPr>
          <w:rStyle w:val="Char3"/>
          <w:rFonts w:hint="cs"/>
          <w:rtl/>
        </w:rPr>
        <w:t>ی</w:t>
      </w:r>
      <w:r w:rsidRPr="00E30350">
        <w:rPr>
          <w:rStyle w:val="Char3"/>
          <w:rFonts w:hint="cs"/>
          <w:rtl/>
        </w:rPr>
        <w:t>ب برا</w:t>
      </w:r>
      <w:r w:rsidR="00A576DC" w:rsidRPr="00E30350">
        <w:rPr>
          <w:rStyle w:val="Char3"/>
          <w:rFonts w:hint="cs"/>
          <w:rtl/>
        </w:rPr>
        <w:t>ی</w:t>
      </w:r>
      <w:r w:rsidRPr="00E30350">
        <w:rPr>
          <w:rStyle w:val="Char3"/>
          <w:rFonts w:hint="cs"/>
          <w:rtl/>
        </w:rPr>
        <w:t xml:space="preserve"> ائمّه چ</w:t>
      </w:r>
      <w:r w:rsidR="00A576DC" w:rsidRPr="00E30350">
        <w:rPr>
          <w:rStyle w:val="Char3"/>
          <w:rFonts w:hint="cs"/>
          <w:rtl/>
        </w:rPr>
        <w:t>ی</w:t>
      </w:r>
      <w:r w:rsidRPr="00E30350">
        <w:rPr>
          <w:rStyle w:val="Char3"/>
          <w:rFonts w:hint="cs"/>
          <w:rtl/>
        </w:rPr>
        <w:t>ست؟!</w:t>
      </w:r>
      <w:r w:rsidR="007A7C84" w:rsidRPr="00E30350">
        <w:rPr>
          <w:rStyle w:val="Char3"/>
          <w:rFonts w:hint="cs"/>
          <w:rtl/>
        </w:rPr>
        <w:t>.</w:t>
      </w:r>
    </w:p>
    <w:p w:rsidR="0003096E" w:rsidRPr="00E30350" w:rsidRDefault="000D6EF6" w:rsidP="007A7C84">
      <w:pPr>
        <w:widowControl w:val="0"/>
        <w:jc w:val="center"/>
        <w:rPr>
          <w:rStyle w:val="Char3"/>
          <w:rtl/>
        </w:rPr>
      </w:pPr>
      <w:r w:rsidRPr="00E30350">
        <w:rPr>
          <w:rStyle w:val="Char3"/>
          <w:rFonts w:cs="B Lotus" w:hint="cs"/>
          <w:rtl/>
        </w:rPr>
        <w:t>***</w:t>
      </w:r>
    </w:p>
    <w:p w:rsidR="0003096E" w:rsidRPr="00E30350" w:rsidRDefault="0003096E" w:rsidP="003B7B3E">
      <w:pPr>
        <w:widowControl w:val="0"/>
        <w:ind w:firstLine="284"/>
        <w:jc w:val="both"/>
        <w:rPr>
          <w:rStyle w:val="Char3"/>
          <w:rtl/>
        </w:rPr>
        <w:sectPr w:rsidR="0003096E"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03096E" w:rsidRPr="00E30350" w:rsidRDefault="007A7C84" w:rsidP="007A7C84">
      <w:pPr>
        <w:pStyle w:val="a1"/>
        <w:spacing w:line="223" w:lineRule="auto"/>
        <w:rPr>
          <w:rtl/>
        </w:rPr>
      </w:pPr>
      <w:bookmarkStart w:id="157" w:name="_Toc396587742"/>
      <w:bookmarkStart w:id="158" w:name="_Toc439848687"/>
      <w:r w:rsidRPr="00E30350">
        <w:rPr>
          <w:rFonts w:hint="cs"/>
          <w:rtl/>
        </w:rPr>
        <w:t>انگیزۀ این اندیشۀ</w:t>
      </w:r>
      <w:r w:rsidR="00F82218" w:rsidRPr="00E30350">
        <w:rPr>
          <w:rFonts w:hint="cs"/>
          <w:rtl/>
        </w:rPr>
        <w:t xml:space="preserve"> بی</w:t>
      </w:r>
      <w:r w:rsidR="00F82218" w:rsidRPr="00E30350">
        <w:rPr>
          <w:rFonts w:hint="eastAsia"/>
          <w:rtl/>
        </w:rPr>
        <w:t>‌</w:t>
      </w:r>
      <w:r w:rsidR="0003096E" w:rsidRPr="00E30350">
        <w:rPr>
          <w:rFonts w:hint="cs"/>
          <w:rtl/>
        </w:rPr>
        <w:t>دلیل</w:t>
      </w:r>
      <w:bookmarkEnd w:id="157"/>
      <w:bookmarkEnd w:id="158"/>
    </w:p>
    <w:p w:rsidR="0003096E" w:rsidRPr="00E30350" w:rsidRDefault="0003096E" w:rsidP="003B7B3E">
      <w:pPr>
        <w:widowControl w:val="0"/>
        <w:ind w:firstLine="284"/>
        <w:jc w:val="both"/>
        <w:rPr>
          <w:rStyle w:val="Char3"/>
          <w:spacing w:val="-4"/>
          <w:rtl/>
        </w:rPr>
      </w:pPr>
      <w:r w:rsidRPr="00E30350">
        <w:rPr>
          <w:rStyle w:val="Char3"/>
          <w:rFonts w:hint="cs"/>
          <w:spacing w:val="-4"/>
          <w:rtl/>
        </w:rPr>
        <w:t>به نظر ما علّت اصل</w:t>
      </w:r>
      <w:r w:rsidR="00A576DC" w:rsidRPr="00E30350">
        <w:rPr>
          <w:rStyle w:val="Char3"/>
          <w:rFonts w:hint="cs"/>
          <w:spacing w:val="-4"/>
          <w:rtl/>
        </w:rPr>
        <w:t>ی</w:t>
      </w:r>
      <w:r w:rsidRPr="00E30350">
        <w:rPr>
          <w:rStyle w:val="Char3"/>
          <w:rFonts w:hint="cs"/>
          <w:spacing w:val="-4"/>
          <w:rtl/>
        </w:rPr>
        <w:t xml:space="preserve"> ا</w:t>
      </w:r>
      <w:r w:rsidR="00A576DC" w:rsidRPr="00E30350">
        <w:rPr>
          <w:rStyle w:val="Char3"/>
          <w:rFonts w:hint="cs"/>
          <w:spacing w:val="-4"/>
          <w:rtl/>
        </w:rPr>
        <w:t>ی</w:t>
      </w:r>
      <w:r w:rsidRPr="00E30350">
        <w:rPr>
          <w:rStyle w:val="Char3"/>
          <w:rFonts w:hint="cs"/>
          <w:spacing w:val="-4"/>
          <w:rtl/>
        </w:rPr>
        <w:t>ن ف</w:t>
      </w:r>
      <w:r w:rsidR="00A576DC" w:rsidRPr="00E30350">
        <w:rPr>
          <w:rStyle w:val="Char3"/>
          <w:rFonts w:hint="cs"/>
          <w:spacing w:val="-4"/>
          <w:rtl/>
        </w:rPr>
        <w:t>ک</w:t>
      </w:r>
      <w:r w:rsidRPr="00E30350">
        <w:rPr>
          <w:rStyle w:val="Char3"/>
          <w:rFonts w:hint="cs"/>
          <w:spacing w:val="-4"/>
          <w:rtl/>
        </w:rPr>
        <w:t>ر در روز نخست</w:t>
      </w:r>
      <w:r w:rsidR="00A576DC" w:rsidRPr="00E30350">
        <w:rPr>
          <w:rStyle w:val="Char3"/>
          <w:rFonts w:hint="cs"/>
          <w:spacing w:val="-4"/>
          <w:rtl/>
        </w:rPr>
        <w:t>ی</w:t>
      </w:r>
      <w:r w:rsidRPr="00E30350">
        <w:rPr>
          <w:rStyle w:val="Char3"/>
          <w:rFonts w:hint="cs"/>
          <w:spacing w:val="-4"/>
          <w:rtl/>
        </w:rPr>
        <w:t>ن، انگ</w:t>
      </w:r>
      <w:r w:rsidR="00A576DC" w:rsidRPr="00E30350">
        <w:rPr>
          <w:rStyle w:val="Char3"/>
          <w:rFonts w:hint="cs"/>
          <w:spacing w:val="-4"/>
          <w:rtl/>
        </w:rPr>
        <w:t>ی</w:t>
      </w:r>
      <w:r w:rsidRPr="00E30350">
        <w:rPr>
          <w:rStyle w:val="Char3"/>
          <w:rFonts w:hint="cs"/>
          <w:spacing w:val="-4"/>
          <w:rtl/>
        </w:rPr>
        <w:t>ز</w:t>
      </w:r>
      <w:r w:rsidR="00500A80" w:rsidRPr="00E30350">
        <w:rPr>
          <w:rStyle w:val="Char3"/>
          <w:rFonts w:hint="cs"/>
          <w:spacing w:val="-4"/>
          <w:rtl/>
        </w:rPr>
        <w:t>ۀ</w:t>
      </w:r>
      <w:r w:rsidRPr="00E30350">
        <w:rPr>
          <w:rStyle w:val="Char3"/>
          <w:rFonts w:hint="cs"/>
          <w:spacing w:val="-4"/>
          <w:rtl/>
        </w:rPr>
        <w:t xml:space="preserve"> غلوّ در عامّ</w:t>
      </w:r>
      <w:r w:rsidR="00500A80" w:rsidRPr="00E30350">
        <w:rPr>
          <w:rStyle w:val="Char3"/>
          <w:rFonts w:hint="cs"/>
          <w:spacing w:val="-4"/>
          <w:rtl/>
        </w:rPr>
        <w:t>ۀ</w:t>
      </w:r>
      <w:r w:rsidRPr="00E30350">
        <w:rPr>
          <w:rStyle w:val="Char3"/>
          <w:rFonts w:hint="cs"/>
          <w:spacing w:val="-4"/>
          <w:rtl/>
        </w:rPr>
        <w:t xml:space="preserve"> مردم بوده </w:t>
      </w:r>
      <w:r w:rsidR="00A576DC" w:rsidRPr="00E30350">
        <w:rPr>
          <w:rStyle w:val="Char3"/>
          <w:rFonts w:hint="cs"/>
          <w:spacing w:val="-4"/>
          <w:rtl/>
        </w:rPr>
        <w:t>ک</w:t>
      </w:r>
      <w:r w:rsidRPr="00E30350">
        <w:rPr>
          <w:rStyle w:val="Char3"/>
          <w:rFonts w:hint="cs"/>
          <w:spacing w:val="-4"/>
          <w:rtl/>
        </w:rPr>
        <w:t>ه ناش</w:t>
      </w:r>
      <w:r w:rsidR="00A576DC" w:rsidRPr="00E30350">
        <w:rPr>
          <w:rStyle w:val="Char3"/>
          <w:rFonts w:hint="cs"/>
          <w:spacing w:val="-4"/>
          <w:rtl/>
        </w:rPr>
        <w:t>ی</w:t>
      </w:r>
      <w:r w:rsidRPr="00E30350">
        <w:rPr>
          <w:rStyle w:val="Char3"/>
          <w:rFonts w:hint="cs"/>
          <w:spacing w:val="-4"/>
          <w:rtl/>
        </w:rPr>
        <w:t xml:space="preserve"> از خو</w:t>
      </w:r>
      <w:r w:rsidR="00A576DC" w:rsidRPr="00E30350">
        <w:rPr>
          <w:rStyle w:val="Char3"/>
          <w:rFonts w:hint="cs"/>
          <w:spacing w:val="-4"/>
          <w:rtl/>
        </w:rPr>
        <w:t>ی</w:t>
      </w:r>
      <w:r w:rsidRPr="00E30350">
        <w:rPr>
          <w:rStyle w:val="Char3"/>
          <w:rFonts w:hint="cs"/>
          <w:spacing w:val="-4"/>
          <w:rtl/>
        </w:rPr>
        <w:t xml:space="preserve"> ت</w:t>
      </w:r>
      <w:r w:rsidR="00A576DC" w:rsidRPr="00E30350">
        <w:rPr>
          <w:rStyle w:val="Char3"/>
          <w:rFonts w:hint="cs"/>
          <w:spacing w:val="-4"/>
          <w:rtl/>
        </w:rPr>
        <w:t>ک</w:t>
      </w:r>
      <w:r w:rsidRPr="00E30350">
        <w:rPr>
          <w:rStyle w:val="Char3"/>
          <w:rFonts w:hint="cs"/>
          <w:spacing w:val="-4"/>
          <w:rtl/>
        </w:rPr>
        <w:t>بّر و است</w:t>
      </w:r>
      <w:r w:rsidR="00A576DC" w:rsidRPr="00E30350">
        <w:rPr>
          <w:rStyle w:val="Char3"/>
          <w:rFonts w:hint="cs"/>
          <w:spacing w:val="-4"/>
          <w:rtl/>
        </w:rPr>
        <w:t>ک</w:t>
      </w:r>
      <w:r w:rsidRPr="00E30350">
        <w:rPr>
          <w:rStyle w:val="Char3"/>
          <w:rFonts w:hint="cs"/>
          <w:spacing w:val="-4"/>
          <w:rtl/>
        </w:rPr>
        <w:t>بار است؛ صرف نظر از انگ</w:t>
      </w:r>
      <w:r w:rsidR="00A576DC" w:rsidRPr="00E30350">
        <w:rPr>
          <w:rStyle w:val="Char3"/>
          <w:rFonts w:hint="cs"/>
          <w:spacing w:val="-4"/>
          <w:rtl/>
        </w:rPr>
        <w:t>ی</w:t>
      </w:r>
      <w:r w:rsidRPr="00E30350">
        <w:rPr>
          <w:rStyle w:val="Char3"/>
          <w:rFonts w:hint="cs"/>
          <w:spacing w:val="-4"/>
          <w:rtl/>
        </w:rPr>
        <w:t>ز</w:t>
      </w:r>
      <w:r w:rsidR="00500A80" w:rsidRPr="00E30350">
        <w:rPr>
          <w:rStyle w:val="Char3"/>
          <w:rFonts w:hint="cs"/>
          <w:spacing w:val="-4"/>
          <w:rtl/>
        </w:rPr>
        <w:t>ۀ</w:t>
      </w:r>
      <w:r w:rsidRPr="00E30350">
        <w:rPr>
          <w:rStyle w:val="Char3"/>
          <w:rFonts w:hint="cs"/>
          <w:spacing w:val="-4"/>
          <w:rtl/>
        </w:rPr>
        <w:t xml:space="preserve"> مغرض</w:t>
      </w:r>
      <w:r w:rsidR="00A576DC" w:rsidRPr="00E30350">
        <w:rPr>
          <w:rStyle w:val="Char3"/>
          <w:rFonts w:hint="cs"/>
          <w:spacing w:val="-4"/>
          <w:rtl/>
        </w:rPr>
        <w:t>ی</w:t>
      </w:r>
      <w:r w:rsidRPr="00E30350">
        <w:rPr>
          <w:rStyle w:val="Char3"/>
          <w:rFonts w:hint="cs"/>
          <w:spacing w:val="-4"/>
          <w:rtl/>
        </w:rPr>
        <w:t xml:space="preserve">ن </w:t>
      </w:r>
      <w:r w:rsidR="00A576DC" w:rsidRPr="00E30350">
        <w:rPr>
          <w:rStyle w:val="Char3"/>
          <w:rFonts w:hint="cs"/>
          <w:spacing w:val="-4"/>
          <w:rtl/>
        </w:rPr>
        <w:t>ک</w:t>
      </w:r>
      <w:r w:rsidRPr="00E30350">
        <w:rPr>
          <w:rStyle w:val="Char3"/>
          <w:rFonts w:hint="cs"/>
          <w:spacing w:val="-4"/>
          <w:rtl/>
        </w:rPr>
        <w:t>ه برا</w:t>
      </w:r>
      <w:r w:rsidR="00A576DC" w:rsidRPr="00E30350">
        <w:rPr>
          <w:rStyle w:val="Char3"/>
          <w:rFonts w:hint="cs"/>
          <w:spacing w:val="-4"/>
          <w:rtl/>
        </w:rPr>
        <w:t>ی</w:t>
      </w:r>
      <w:r w:rsidRPr="00E30350">
        <w:rPr>
          <w:rStyle w:val="Char3"/>
          <w:rFonts w:hint="cs"/>
          <w:spacing w:val="-4"/>
          <w:rtl/>
        </w:rPr>
        <w:t xml:space="preserve"> تخر</w:t>
      </w:r>
      <w:r w:rsidR="00A576DC" w:rsidRPr="00E30350">
        <w:rPr>
          <w:rStyle w:val="Char3"/>
          <w:rFonts w:hint="cs"/>
          <w:spacing w:val="-4"/>
          <w:rtl/>
        </w:rPr>
        <w:t>ی</w:t>
      </w:r>
      <w:r w:rsidRPr="00E30350">
        <w:rPr>
          <w:rStyle w:val="Char3"/>
          <w:rFonts w:hint="cs"/>
          <w:spacing w:val="-4"/>
          <w:rtl/>
        </w:rPr>
        <w:t>ب د</w:t>
      </w:r>
      <w:r w:rsidR="00A576DC" w:rsidRPr="00E30350">
        <w:rPr>
          <w:rStyle w:val="Char3"/>
          <w:rFonts w:hint="cs"/>
          <w:spacing w:val="-4"/>
          <w:rtl/>
        </w:rPr>
        <w:t>ی</w:t>
      </w:r>
      <w:r w:rsidRPr="00E30350">
        <w:rPr>
          <w:rStyle w:val="Char3"/>
          <w:rFonts w:hint="cs"/>
          <w:spacing w:val="-4"/>
          <w:rtl/>
        </w:rPr>
        <w:t>ن و تض</w:t>
      </w:r>
      <w:r w:rsidR="00A576DC" w:rsidRPr="00E30350">
        <w:rPr>
          <w:rStyle w:val="Char3"/>
          <w:rFonts w:hint="cs"/>
          <w:spacing w:val="-4"/>
          <w:rtl/>
        </w:rPr>
        <w:t>یی</w:t>
      </w:r>
      <w:r w:rsidRPr="00E30350">
        <w:rPr>
          <w:rStyle w:val="Char3"/>
          <w:rFonts w:hint="cs"/>
          <w:spacing w:val="-4"/>
          <w:rtl/>
        </w:rPr>
        <w:t>ع قوان</w:t>
      </w:r>
      <w:r w:rsidR="00A576DC" w:rsidRPr="00E30350">
        <w:rPr>
          <w:rStyle w:val="Char3"/>
          <w:rFonts w:hint="cs"/>
          <w:spacing w:val="-4"/>
          <w:rtl/>
        </w:rPr>
        <w:t>ی</w:t>
      </w:r>
      <w:r w:rsidRPr="00E30350">
        <w:rPr>
          <w:rStyle w:val="Char3"/>
          <w:rFonts w:hint="cs"/>
          <w:spacing w:val="-4"/>
          <w:rtl/>
        </w:rPr>
        <w:t>ن آن به تقو</w:t>
      </w:r>
      <w:r w:rsidR="00A576DC" w:rsidRPr="00E30350">
        <w:rPr>
          <w:rStyle w:val="Char3"/>
          <w:rFonts w:hint="cs"/>
          <w:spacing w:val="-4"/>
          <w:rtl/>
        </w:rPr>
        <w:t>ی</w:t>
      </w:r>
      <w:r w:rsidRPr="00E30350">
        <w:rPr>
          <w:rStyle w:val="Char3"/>
          <w:rFonts w:hint="cs"/>
          <w:spacing w:val="-4"/>
          <w:rtl/>
        </w:rPr>
        <w:t>ت ا</w:t>
      </w:r>
      <w:r w:rsidR="00A576DC" w:rsidRPr="00E30350">
        <w:rPr>
          <w:rStyle w:val="Char3"/>
          <w:rFonts w:hint="cs"/>
          <w:spacing w:val="-4"/>
          <w:rtl/>
        </w:rPr>
        <w:t>ی</w:t>
      </w:r>
      <w:r w:rsidRPr="00E30350">
        <w:rPr>
          <w:rStyle w:val="Char3"/>
          <w:rFonts w:hint="cs"/>
          <w:spacing w:val="-4"/>
          <w:rtl/>
        </w:rPr>
        <w:t>ن عق</w:t>
      </w:r>
      <w:r w:rsidR="00A576DC" w:rsidRPr="00E30350">
        <w:rPr>
          <w:rStyle w:val="Char3"/>
          <w:rFonts w:hint="cs"/>
          <w:spacing w:val="-4"/>
          <w:rtl/>
        </w:rPr>
        <w:t>ی</w:t>
      </w:r>
      <w:r w:rsidRPr="00E30350">
        <w:rPr>
          <w:rStyle w:val="Char3"/>
          <w:rFonts w:hint="cs"/>
          <w:spacing w:val="-4"/>
          <w:rtl/>
        </w:rPr>
        <w:t xml:space="preserve">ده </w:t>
      </w:r>
      <w:r w:rsidRPr="00E30350">
        <w:rPr>
          <w:rStyle w:val="Char3"/>
          <w:rFonts w:hint="eastAsia"/>
          <w:spacing w:val="-4"/>
          <w:rtl/>
        </w:rPr>
        <w:t>پ</w:t>
      </w:r>
      <w:r w:rsidRPr="00E30350">
        <w:rPr>
          <w:rStyle w:val="Char3"/>
          <w:rFonts w:hint="cs"/>
          <w:spacing w:val="-4"/>
          <w:rtl/>
        </w:rPr>
        <w:t>رداخته‌اند و امروز با س</w:t>
      </w:r>
      <w:r w:rsidR="00A576DC" w:rsidRPr="00E30350">
        <w:rPr>
          <w:rStyle w:val="Char3"/>
          <w:rFonts w:hint="cs"/>
          <w:spacing w:val="-4"/>
          <w:rtl/>
        </w:rPr>
        <w:t>ی</w:t>
      </w:r>
      <w:r w:rsidRPr="00E30350">
        <w:rPr>
          <w:rStyle w:val="Char3"/>
          <w:rFonts w:hint="cs"/>
          <w:spacing w:val="-4"/>
          <w:rtl/>
        </w:rPr>
        <w:t>است دشمنان م</w:t>
      </w:r>
      <w:r w:rsidR="00A576DC" w:rsidRPr="00E30350">
        <w:rPr>
          <w:rStyle w:val="Char3"/>
          <w:rFonts w:hint="cs"/>
          <w:spacing w:val="-4"/>
          <w:rtl/>
        </w:rPr>
        <w:t>ک</w:t>
      </w:r>
      <w:r w:rsidRPr="00E30350">
        <w:rPr>
          <w:rStyle w:val="Char3"/>
          <w:rFonts w:hint="cs"/>
          <w:spacing w:val="-4"/>
          <w:rtl/>
        </w:rPr>
        <w:t>ار آلوده است.</w:t>
      </w:r>
    </w:p>
    <w:p w:rsidR="0003096E" w:rsidRPr="00E30350" w:rsidRDefault="00A576DC" w:rsidP="003B7B3E">
      <w:pPr>
        <w:widowControl w:val="0"/>
        <w:ind w:firstLine="284"/>
        <w:jc w:val="both"/>
        <w:rPr>
          <w:rStyle w:val="Char3"/>
          <w:rtl/>
        </w:rPr>
      </w:pPr>
      <w:r w:rsidRPr="00E30350">
        <w:rPr>
          <w:rStyle w:val="Char3"/>
          <w:rFonts w:hint="cs"/>
          <w:rtl/>
        </w:rPr>
        <w:t>ی</w:t>
      </w:r>
      <w:r w:rsidR="0003096E" w:rsidRPr="00E30350">
        <w:rPr>
          <w:rStyle w:val="Char3"/>
          <w:rFonts w:hint="cs"/>
          <w:rtl/>
        </w:rPr>
        <w:t>عن</w:t>
      </w:r>
      <w:r w:rsidRPr="00E30350">
        <w:rPr>
          <w:rStyle w:val="Char3"/>
          <w:rFonts w:hint="cs"/>
          <w:rtl/>
        </w:rPr>
        <w:t>ی</w:t>
      </w:r>
      <w:r w:rsidR="0003096E" w:rsidRPr="00E30350">
        <w:rPr>
          <w:rStyle w:val="Char3"/>
          <w:rFonts w:hint="cs"/>
          <w:rtl/>
        </w:rPr>
        <w:t xml:space="preserve"> در حق</w:t>
      </w:r>
      <w:r w:rsidRPr="00E30350">
        <w:rPr>
          <w:rStyle w:val="Char3"/>
          <w:rFonts w:hint="cs"/>
          <w:rtl/>
        </w:rPr>
        <w:t>ی</w:t>
      </w:r>
      <w:r w:rsidR="0003096E" w:rsidRPr="00E30350">
        <w:rPr>
          <w:rStyle w:val="Char3"/>
          <w:rFonts w:hint="cs"/>
          <w:rtl/>
        </w:rPr>
        <w:t xml:space="preserve">قت عار داشته‌اند </w:t>
      </w:r>
      <w:r w:rsidRPr="00E30350">
        <w:rPr>
          <w:rStyle w:val="Char3"/>
          <w:rFonts w:hint="cs"/>
          <w:rtl/>
        </w:rPr>
        <w:t>ک</w:t>
      </w:r>
      <w:r w:rsidR="0003096E" w:rsidRPr="00E30350">
        <w:rPr>
          <w:rStyle w:val="Char3"/>
          <w:rFonts w:hint="cs"/>
          <w:rtl/>
        </w:rPr>
        <w:t xml:space="preserve">ه از </w:t>
      </w:r>
      <w:r w:rsidR="0003096E" w:rsidRPr="00E30350">
        <w:rPr>
          <w:rStyle w:val="Char3"/>
          <w:rFonts w:hint="eastAsia"/>
          <w:rtl/>
        </w:rPr>
        <w:t>پ</w:t>
      </w:r>
      <w:r w:rsidRPr="00E30350">
        <w:rPr>
          <w:rStyle w:val="Char3"/>
          <w:rFonts w:hint="cs"/>
          <w:rtl/>
        </w:rPr>
        <w:t>ی</w:t>
      </w:r>
      <w:r w:rsidR="0003096E" w:rsidRPr="00E30350">
        <w:rPr>
          <w:rStyle w:val="Char3"/>
          <w:rFonts w:hint="cs"/>
          <w:rtl/>
        </w:rPr>
        <w:t>غمبر و امام</w:t>
      </w:r>
      <w:r w:rsidRPr="00E30350">
        <w:rPr>
          <w:rStyle w:val="Char3"/>
          <w:rFonts w:hint="cs"/>
          <w:rtl/>
        </w:rPr>
        <w:t>ی</w:t>
      </w:r>
      <w:r w:rsidR="0003096E" w:rsidRPr="00E30350">
        <w:rPr>
          <w:rStyle w:val="Char3"/>
          <w:rFonts w:hint="cs"/>
          <w:rtl/>
        </w:rPr>
        <w:t xml:space="preserve"> تبع</w:t>
      </w:r>
      <w:r w:rsidRPr="00E30350">
        <w:rPr>
          <w:rStyle w:val="Char3"/>
          <w:rFonts w:hint="cs"/>
          <w:rtl/>
        </w:rPr>
        <w:t>ی</w:t>
      </w:r>
      <w:r w:rsidR="0003096E" w:rsidRPr="00E30350">
        <w:rPr>
          <w:rStyle w:val="Char3"/>
          <w:rFonts w:hint="cs"/>
          <w:rtl/>
        </w:rPr>
        <w:t xml:space="preserve">ت </w:t>
      </w:r>
      <w:r w:rsidRPr="00E30350">
        <w:rPr>
          <w:rStyle w:val="Char3"/>
          <w:rFonts w:hint="cs"/>
          <w:rtl/>
        </w:rPr>
        <w:t>ک</w:t>
      </w:r>
      <w:r w:rsidR="0003096E" w:rsidRPr="00E30350">
        <w:rPr>
          <w:rStyle w:val="Char3"/>
          <w:rFonts w:hint="cs"/>
          <w:rtl/>
        </w:rPr>
        <w:t xml:space="preserve">نند </w:t>
      </w:r>
      <w:r w:rsidRPr="00E30350">
        <w:rPr>
          <w:rStyle w:val="Char3"/>
          <w:rFonts w:hint="cs"/>
          <w:rtl/>
        </w:rPr>
        <w:t>ک</w:t>
      </w:r>
      <w:r w:rsidR="0003096E" w:rsidRPr="00E30350">
        <w:rPr>
          <w:rStyle w:val="Char3"/>
          <w:rFonts w:hint="cs"/>
          <w:rtl/>
        </w:rPr>
        <w:t>ه بشر بوده و دارا</w:t>
      </w:r>
      <w:r w:rsidRPr="00E30350">
        <w:rPr>
          <w:rStyle w:val="Char3"/>
          <w:rFonts w:hint="cs"/>
          <w:rtl/>
        </w:rPr>
        <w:t>ی</w:t>
      </w:r>
      <w:r w:rsidR="0003096E" w:rsidRPr="00E30350">
        <w:rPr>
          <w:rStyle w:val="Char3"/>
          <w:rFonts w:hint="cs"/>
          <w:rtl/>
        </w:rPr>
        <w:t xml:space="preserve"> صفات بشر</w:t>
      </w:r>
      <w:r w:rsidRPr="00E30350">
        <w:rPr>
          <w:rStyle w:val="Char3"/>
          <w:rFonts w:hint="cs"/>
          <w:rtl/>
        </w:rPr>
        <w:t>ی</w:t>
      </w:r>
      <w:r w:rsidR="0003096E" w:rsidRPr="00E30350">
        <w:rPr>
          <w:rStyle w:val="Char3"/>
          <w:rFonts w:hint="cs"/>
          <w:rtl/>
        </w:rPr>
        <w:t>‌اند! ت</w:t>
      </w:r>
      <w:r w:rsidRPr="00E30350">
        <w:rPr>
          <w:rStyle w:val="Char3"/>
          <w:rFonts w:hint="cs"/>
          <w:rtl/>
        </w:rPr>
        <w:t>ک</w:t>
      </w:r>
      <w:r w:rsidR="0003096E" w:rsidRPr="00E30350">
        <w:rPr>
          <w:rStyle w:val="Char3"/>
          <w:rFonts w:hint="cs"/>
          <w:rtl/>
        </w:rPr>
        <w:t>بّر و است</w:t>
      </w:r>
      <w:r w:rsidRPr="00E30350">
        <w:rPr>
          <w:rStyle w:val="Char3"/>
          <w:rFonts w:hint="cs"/>
          <w:rtl/>
        </w:rPr>
        <w:t>ک</w:t>
      </w:r>
      <w:r w:rsidR="0003096E" w:rsidRPr="00E30350">
        <w:rPr>
          <w:rStyle w:val="Char3"/>
          <w:rFonts w:hint="cs"/>
          <w:rtl/>
        </w:rPr>
        <w:t>بار در بشر خطرنا</w:t>
      </w:r>
      <w:r w:rsidRPr="00E30350">
        <w:rPr>
          <w:rStyle w:val="Char3"/>
          <w:rFonts w:hint="cs"/>
          <w:rtl/>
        </w:rPr>
        <w:t>ک</w:t>
      </w:r>
      <w:r w:rsidR="0003096E" w:rsidRPr="00E30350">
        <w:rPr>
          <w:rStyle w:val="Char3"/>
          <w:rFonts w:hint="cs"/>
          <w:rtl/>
        </w:rPr>
        <w:t>تر</w:t>
      </w:r>
      <w:r w:rsidRPr="00E30350">
        <w:rPr>
          <w:rStyle w:val="Char3"/>
          <w:rFonts w:hint="cs"/>
          <w:rtl/>
        </w:rPr>
        <w:t>ی</w:t>
      </w:r>
      <w:r w:rsidR="0003096E" w:rsidRPr="00E30350">
        <w:rPr>
          <w:rStyle w:val="Char3"/>
          <w:rFonts w:hint="cs"/>
          <w:rtl/>
        </w:rPr>
        <w:t>ن ب</w:t>
      </w:r>
      <w:r w:rsidRPr="00E30350">
        <w:rPr>
          <w:rStyle w:val="Char3"/>
          <w:rFonts w:hint="cs"/>
          <w:rtl/>
        </w:rPr>
        <w:t>ی</w:t>
      </w:r>
      <w:r w:rsidR="0003096E" w:rsidRPr="00E30350">
        <w:rPr>
          <w:rStyle w:val="Char3"/>
          <w:rFonts w:hint="cs"/>
          <w:rtl/>
        </w:rPr>
        <w:t>مار</w:t>
      </w:r>
      <w:r w:rsidRPr="00E30350">
        <w:rPr>
          <w:rStyle w:val="Char3"/>
          <w:rFonts w:hint="cs"/>
          <w:rtl/>
        </w:rPr>
        <w:t>ی</w:t>
      </w:r>
      <w:r w:rsidR="0003096E" w:rsidRPr="00E30350">
        <w:rPr>
          <w:rStyle w:val="Char3"/>
          <w:rFonts w:hint="cs"/>
          <w:rtl/>
        </w:rPr>
        <w:t xml:space="preserve"> روح</w:t>
      </w:r>
      <w:r w:rsidRPr="00E30350">
        <w:rPr>
          <w:rStyle w:val="Char3"/>
          <w:rFonts w:hint="cs"/>
          <w:rtl/>
        </w:rPr>
        <w:t>ی</w:t>
      </w:r>
      <w:r w:rsidR="0003096E" w:rsidRPr="00E30350">
        <w:rPr>
          <w:rStyle w:val="Char3"/>
          <w:rFonts w:hint="cs"/>
          <w:rtl/>
        </w:rPr>
        <w:t xml:space="preserve"> است </w:t>
      </w:r>
      <w:r w:rsidRPr="00E30350">
        <w:rPr>
          <w:rStyle w:val="Char3"/>
          <w:rFonts w:hint="cs"/>
          <w:rtl/>
        </w:rPr>
        <w:t>ک</w:t>
      </w:r>
      <w:r w:rsidR="0003096E" w:rsidRPr="00E30350">
        <w:rPr>
          <w:rStyle w:val="Char3"/>
          <w:rFonts w:hint="cs"/>
          <w:rtl/>
        </w:rPr>
        <w:t>ه او را به مرض</w:t>
      </w:r>
      <w:r w:rsidR="0003096E" w:rsidRPr="00E30350">
        <w:rPr>
          <w:rStyle w:val="Char3"/>
          <w:rFonts w:hint="eastAsia"/>
          <w:rtl/>
        </w:rPr>
        <w:t>‌</w:t>
      </w:r>
      <w:r w:rsidR="0003096E" w:rsidRPr="00E30350">
        <w:rPr>
          <w:rStyle w:val="Char3"/>
          <w:rFonts w:hint="cs"/>
          <w:rtl/>
        </w:rPr>
        <w:t>ها</w:t>
      </w:r>
      <w:r w:rsidRPr="00E30350">
        <w:rPr>
          <w:rStyle w:val="Char3"/>
          <w:rFonts w:hint="cs"/>
          <w:rtl/>
        </w:rPr>
        <w:t>ی</w:t>
      </w:r>
      <w:r w:rsidR="0003096E" w:rsidRPr="00E30350">
        <w:rPr>
          <w:rStyle w:val="Char3"/>
          <w:rFonts w:hint="cs"/>
          <w:rtl/>
        </w:rPr>
        <w:t xml:space="preserve"> د</w:t>
      </w:r>
      <w:r w:rsidRPr="00E30350">
        <w:rPr>
          <w:rStyle w:val="Char3"/>
          <w:rFonts w:hint="cs"/>
          <w:rtl/>
        </w:rPr>
        <w:t>ی</w:t>
      </w:r>
      <w:r w:rsidR="0003096E" w:rsidRPr="00E30350">
        <w:rPr>
          <w:rStyle w:val="Char3"/>
          <w:rFonts w:hint="cs"/>
          <w:rtl/>
        </w:rPr>
        <w:t>گر روح</w:t>
      </w:r>
      <w:r w:rsidRPr="00E30350">
        <w:rPr>
          <w:rStyle w:val="Char3"/>
          <w:rFonts w:hint="cs"/>
          <w:rtl/>
        </w:rPr>
        <w:t>ی</w:t>
      </w:r>
      <w:r w:rsidR="0003096E" w:rsidRPr="00E30350">
        <w:rPr>
          <w:rStyle w:val="Char3"/>
          <w:rFonts w:hint="cs"/>
          <w:rtl/>
        </w:rPr>
        <w:t xml:space="preserve"> دچار م</w:t>
      </w:r>
      <w:r w:rsidRPr="00E30350">
        <w:rPr>
          <w:rStyle w:val="Char3"/>
          <w:rFonts w:hint="cs"/>
          <w:rtl/>
        </w:rPr>
        <w:t>ی</w:t>
      </w:r>
      <w:r w:rsidR="0003096E" w:rsidRPr="00E30350">
        <w:rPr>
          <w:rStyle w:val="Char3"/>
          <w:rFonts w:hint="cs"/>
          <w:rtl/>
        </w:rPr>
        <w:t>‌</w:t>
      </w:r>
      <w:r w:rsidRPr="00E30350">
        <w:rPr>
          <w:rStyle w:val="Char3"/>
          <w:rFonts w:hint="cs"/>
          <w:rtl/>
        </w:rPr>
        <w:t>ک</w:t>
      </w:r>
      <w:r w:rsidR="0003096E" w:rsidRPr="00E30350">
        <w:rPr>
          <w:rStyle w:val="Char3"/>
          <w:rFonts w:hint="cs"/>
          <w:rtl/>
        </w:rPr>
        <w:t>ند و مخصوصاً از تبع</w:t>
      </w:r>
      <w:r w:rsidRPr="00E30350">
        <w:rPr>
          <w:rStyle w:val="Char3"/>
          <w:rFonts w:hint="cs"/>
          <w:rtl/>
        </w:rPr>
        <w:t>ی</w:t>
      </w:r>
      <w:r w:rsidR="0003096E" w:rsidRPr="00E30350">
        <w:rPr>
          <w:rStyle w:val="Char3"/>
          <w:rFonts w:hint="cs"/>
          <w:rtl/>
        </w:rPr>
        <w:t>ت و اطاعت حقّ باز م</w:t>
      </w:r>
      <w:r w:rsidRPr="00E30350">
        <w:rPr>
          <w:rStyle w:val="Char3"/>
          <w:rFonts w:hint="cs"/>
          <w:rtl/>
        </w:rPr>
        <w:t>ی</w:t>
      </w:r>
      <w:r w:rsidR="0003096E" w:rsidRPr="00E30350">
        <w:rPr>
          <w:rStyle w:val="Char3"/>
          <w:rFonts w:hint="cs"/>
          <w:rtl/>
        </w:rPr>
        <w:t>‌دارد! نه تنها انسان بل</w:t>
      </w:r>
      <w:r w:rsidRPr="00E30350">
        <w:rPr>
          <w:rStyle w:val="Char3"/>
          <w:rFonts w:hint="cs"/>
          <w:rtl/>
        </w:rPr>
        <w:t>ک</w:t>
      </w:r>
      <w:r w:rsidR="0003096E" w:rsidRPr="00E30350">
        <w:rPr>
          <w:rStyle w:val="Char3"/>
          <w:rFonts w:hint="cs"/>
          <w:rtl/>
        </w:rPr>
        <w:t>ه ش</w:t>
      </w:r>
      <w:r w:rsidRPr="00E30350">
        <w:rPr>
          <w:rStyle w:val="Char3"/>
          <w:rFonts w:hint="cs"/>
          <w:rtl/>
        </w:rPr>
        <w:t>ی</w:t>
      </w:r>
      <w:r w:rsidR="0003096E" w:rsidRPr="00E30350">
        <w:rPr>
          <w:rStyle w:val="Char3"/>
          <w:rFonts w:hint="cs"/>
          <w:rtl/>
        </w:rPr>
        <w:t>طان را هم هم</w:t>
      </w:r>
      <w:r w:rsidRPr="00E30350">
        <w:rPr>
          <w:rStyle w:val="Char3"/>
          <w:rFonts w:hint="cs"/>
          <w:rtl/>
        </w:rPr>
        <w:t>ی</w:t>
      </w:r>
      <w:r w:rsidR="0003096E" w:rsidRPr="00E30350">
        <w:rPr>
          <w:rStyle w:val="Char3"/>
          <w:rFonts w:hint="cs"/>
          <w:rtl/>
        </w:rPr>
        <w:t xml:space="preserve">ن مرض از </w:t>
      </w:r>
      <w:r w:rsidR="0003096E" w:rsidRPr="00E30350">
        <w:rPr>
          <w:rStyle w:val="Char3"/>
          <w:rFonts w:hint="eastAsia"/>
          <w:rtl/>
        </w:rPr>
        <w:t>پ</w:t>
      </w:r>
      <w:r w:rsidR="0003096E" w:rsidRPr="00E30350">
        <w:rPr>
          <w:rStyle w:val="Char3"/>
          <w:rFonts w:hint="cs"/>
          <w:rtl/>
        </w:rPr>
        <w:t>ا</w:t>
      </w:r>
      <w:r w:rsidRPr="00E30350">
        <w:rPr>
          <w:rStyle w:val="Char3"/>
          <w:rFonts w:hint="cs"/>
          <w:rtl/>
        </w:rPr>
        <w:t>ی</w:t>
      </w:r>
      <w:r w:rsidR="0003096E" w:rsidRPr="00E30350">
        <w:rPr>
          <w:rStyle w:val="Char3"/>
          <w:rFonts w:hint="cs"/>
          <w:rtl/>
        </w:rPr>
        <w:t xml:space="preserve"> درآورد! چنان‌</w:t>
      </w:r>
      <w:r w:rsidRPr="00E30350">
        <w:rPr>
          <w:rStyle w:val="Char3"/>
          <w:rFonts w:hint="cs"/>
          <w:rtl/>
        </w:rPr>
        <w:t>ک</w:t>
      </w:r>
      <w:r w:rsidR="0003096E" w:rsidRPr="00E30350">
        <w:rPr>
          <w:rStyle w:val="Char3"/>
          <w:rFonts w:hint="cs"/>
          <w:rtl/>
        </w:rPr>
        <w:t>ه او را از رد</w:t>
      </w:r>
      <w:r w:rsidRPr="00E30350">
        <w:rPr>
          <w:rStyle w:val="Char3"/>
          <w:rFonts w:hint="cs"/>
          <w:rtl/>
        </w:rPr>
        <w:t>ی</w:t>
      </w:r>
      <w:r w:rsidR="0003096E" w:rsidRPr="00E30350">
        <w:rPr>
          <w:rStyle w:val="Char3"/>
          <w:rFonts w:hint="cs"/>
          <w:rtl/>
        </w:rPr>
        <w:t>ف ملائ</w:t>
      </w:r>
      <w:r w:rsidRPr="00E30350">
        <w:rPr>
          <w:rStyle w:val="Char3"/>
          <w:rFonts w:hint="cs"/>
          <w:rtl/>
        </w:rPr>
        <w:t>ک</w:t>
      </w:r>
      <w:r w:rsidR="00500A80" w:rsidRPr="00E30350">
        <w:rPr>
          <w:rStyle w:val="Char3"/>
          <w:rFonts w:hint="cs"/>
          <w:rtl/>
        </w:rPr>
        <w:t>ۀ</w:t>
      </w:r>
      <w:r w:rsidR="0003096E" w:rsidRPr="00E30350">
        <w:rPr>
          <w:rStyle w:val="Char3"/>
          <w:rFonts w:hint="cs"/>
          <w:rtl/>
        </w:rPr>
        <w:t xml:space="preserve"> مقرّب</w:t>
      </w:r>
      <w:r w:rsidRPr="00E30350">
        <w:rPr>
          <w:rStyle w:val="Char3"/>
          <w:rFonts w:hint="cs"/>
          <w:rtl/>
        </w:rPr>
        <w:t>ی</w:t>
      </w:r>
      <w:r w:rsidR="0003096E" w:rsidRPr="00E30350">
        <w:rPr>
          <w:rStyle w:val="Char3"/>
          <w:rFonts w:hint="cs"/>
          <w:rtl/>
        </w:rPr>
        <w:t>ن به أسفل سافل</w:t>
      </w:r>
      <w:r w:rsidRPr="00E30350">
        <w:rPr>
          <w:rStyle w:val="Char3"/>
          <w:rFonts w:hint="cs"/>
          <w:rtl/>
        </w:rPr>
        <w:t>ی</w:t>
      </w:r>
      <w:r w:rsidR="0003096E" w:rsidRPr="00E30350">
        <w:rPr>
          <w:rStyle w:val="Char3"/>
          <w:rFonts w:hint="cs"/>
          <w:rtl/>
        </w:rPr>
        <w:t xml:space="preserve">ن ساقط </w:t>
      </w:r>
      <w:r w:rsidRPr="00E30350">
        <w:rPr>
          <w:rStyle w:val="Char3"/>
          <w:rFonts w:hint="cs"/>
          <w:rtl/>
        </w:rPr>
        <w:t>ک</w:t>
      </w:r>
      <w:r w:rsidR="0003096E" w:rsidRPr="00E30350">
        <w:rPr>
          <w:rStyle w:val="Char3"/>
          <w:rFonts w:hint="cs"/>
          <w:rtl/>
        </w:rPr>
        <w:t>رد!</w:t>
      </w:r>
      <w:r w:rsidR="007A7C84"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مرض ت</w:t>
      </w:r>
      <w:r w:rsidR="00A576DC" w:rsidRPr="00E30350">
        <w:rPr>
          <w:rStyle w:val="Char3"/>
          <w:rFonts w:hint="cs"/>
          <w:rtl/>
        </w:rPr>
        <w:t>ک</w:t>
      </w:r>
      <w:r w:rsidRPr="00E30350">
        <w:rPr>
          <w:rStyle w:val="Char3"/>
          <w:rFonts w:hint="cs"/>
          <w:rtl/>
        </w:rPr>
        <w:t>بّر و است</w:t>
      </w:r>
      <w:r w:rsidR="00A576DC" w:rsidRPr="00E30350">
        <w:rPr>
          <w:rStyle w:val="Char3"/>
          <w:rFonts w:hint="cs"/>
          <w:rtl/>
        </w:rPr>
        <w:t>ک</w:t>
      </w:r>
      <w:r w:rsidRPr="00E30350">
        <w:rPr>
          <w:rStyle w:val="Char3"/>
          <w:rFonts w:hint="cs"/>
          <w:rtl/>
        </w:rPr>
        <w:t xml:space="preserve">بار آن است </w:t>
      </w:r>
      <w:r w:rsidR="00A576DC" w:rsidRPr="00E30350">
        <w:rPr>
          <w:rStyle w:val="Char3"/>
          <w:rFonts w:hint="cs"/>
          <w:rtl/>
        </w:rPr>
        <w:t>ک</w:t>
      </w:r>
      <w:r w:rsidRPr="00E30350">
        <w:rPr>
          <w:rStyle w:val="Char3"/>
          <w:rFonts w:hint="cs"/>
          <w:rtl/>
        </w:rPr>
        <w:t>ه انسان چون خود را بزرگ م</w:t>
      </w:r>
      <w:r w:rsidR="00A576DC" w:rsidRPr="00E30350">
        <w:rPr>
          <w:rStyle w:val="Char3"/>
          <w:rFonts w:hint="cs"/>
          <w:rtl/>
        </w:rPr>
        <w:t>ی</w:t>
      </w:r>
      <w:r w:rsidRPr="00E30350">
        <w:rPr>
          <w:rStyle w:val="Char3"/>
          <w:rFonts w:hint="cs"/>
          <w:rtl/>
        </w:rPr>
        <w:t>‌شمارد حاضر ن</w:t>
      </w:r>
      <w:r w:rsidR="00A576DC" w:rsidRPr="00E30350">
        <w:rPr>
          <w:rStyle w:val="Char3"/>
          <w:rFonts w:hint="cs"/>
          <w:rtl/>
        </w:rPr>
        <w:t>ی</w:t>
      </w:r>
      <w:r w:rsidRPr="00E30350">
        <w:rPr>
          <w:rStyle w:val="Char3"/>
          <w:rFonts w:hint="cs"/>
          <w:rtl/>
        </w:rPr>
        <w:t xml:space="preserve">ست از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از مال و جمال چون او بوده </w:t>
      </w:r>
      <w:r w:rsidR="00A576DC" w:rsidRPr="00E30350">
        <w:rPr>
          <w:rStyle w:val="Char3"/>
          <w:rFonts w:hint="cs"/>
          <w:rtl/>
        </w:rPr>
        <w:t>ی</w:t>
      </w:r>
      <w:r w:rsidRPr="00E30350">
        <w:rPr>
          <w:rStyle w:val="Char3"/>
          <w:rFonts w:hint="cs"/>
          <w:rtl/>
        </w:rPr>
        <w:t xml:space="preserve">ا </w:t>
      </w:r>
      <w:r w:rsidR="00A576DC" w:rsidRPr="00E30350">
        <w:rPr>
          <w:rStyle w:val="Char3"/>
          <w:rFonts w:hint="cs"/>
          <w:rtl/>
        </w:rPr>
        <w:t>ک</w:t>
      </w:r>
      <w:r w:rsidRPr="00E30350">
        <w:rPr>
          <w:rStyle w:val="Char3"/>
          <w:rFonts w:hint="cs"/>
          <w:rtl/>
        </w:rPr>
        <w:t xml:space="preserve">متر از اوست هرچند از علم و </w:t>
      </w:r>
      <w:r w:rsidR="00A576DC" w:rsidRPr="00E30350">
        <w:rPr>
          <w:rStyle w:val="Char3"/>
          <w:rFonts w:hint="cs"/>
          <w:rtl/>
        </w:rPr>
        <w:t>ک</w:t>
      </w:r>
      <w:r w:rsidRPr="00E30350">
        <w:rPr>
          <w:rStyle w:val="Char3"/>
          <w:rFonts w:hint="cs"/>
          <w:rtl/>
        </w:rPr>
        <w:t>مال بالاتر از او باشد تبع</w:t>
      </w:r>
      <w:r w:rsidR="00A576DC" w:rsidRPr="00E30350">
        <w:rPr>
          <w:rStyle w:val="Char3"/>
          <w:rFonts w:hint="cs"/>
          <w:rtl/>
        </w:rPr>
        <w:t>ی</w:t>
      </w:r>
      <w:r w:rsidRPr="00E30350">
        <w:rPr>
          <w:rStyle w:val="Char3"/>
          <w:rFonts w:hint="cs"/>
          <w:rtl/>
        </w:rPr>
        <w:t xml:space="preserve">ت </w:t>
      </w:r>
      <w:r w:rsidR="00A576DC" w:rsidRPr="00E30350">
        <w:rPr>
          <w:rStyle w:val="Char3"/>
          <w:rFonts w:hint="cs"/>
          <w:rtl/>
        </w:rPr>
        <w:t>ک</w:t>
      </w:r>
      <w:r w:rsidRPr="00E30350">
        <w:rPr>
          <w:rStyle w:val="Char3"/>
          <w:rFonts w:hint="cs"/>
          <w:rtl/>
        </w:rPr>
        <w:t>رده، مط</w:t>
      </w:r>
      <w:r w:rsidR="00A576DC" w:rsidRPr="00E30350">
        <w:rPr>
          <w:rStyle w:val="Char3"/>
          <w:rFonts w:hint="cs"/>
          <w:rtl/>
        </w:rPr>
        <w:t>ی</w:t>
      </w:r>
      <w:r w:rsidRPr="00E30350">
        <w:rPr>
          <w:rStyle w:val="Char3"/>
          <w:rFonts w:hint="cs"/>
          <w:rtl/>
        </w:rPr>
        <w:t>ع حقّ شود.</w:t>
      </w:r>
    </w:p>
    <w:p w:rsidR="0003096E" w:rsidRPr="00E30350" w:rsidRDefault="0003096E" w:rsidP="003B7B3E">
      <w:pPr>
        <w:widowControl w:val="0"/>
        <w:ind w:firstLine="284"/>
        <w:jc w:val="both"/>
        <w:rPr>
          <w:rStyle w:val="Char3"/>
          <w:rtl/>
        </w:rPr>
      </w:pPr>
      <w:r w:rsidRPr="00E30350">
        <w:rPr>
          <w:rStyle w:val="Char3"/>
          <w:rFonts w:hint="cs"/>
          <w:rtl/>
        </w:rPr>
        <w:t>اگر تار</w:t>
      </w:r>
      <w:r w:rsidR="00A576DC" w:rsidRPr="00E30350">
        <w:rPr>
          <w:rStyle w:val="Char3"/>
          <w:rFonts w:hint="cs"/>
          <w:rtl/>
        </w:rPr>
        <w:t>ی</w:t>
      </w:r>
      <w:r w:rsidRPr="00E30350">
        <w:rPr>
          <w:rStyle w:val="Char3"/>
          <w:rFonts w:hint="cs"/>
          <w:rtl/>
        </w:rPr>
        <w:t>خ انب</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إله</w:t>
      </w:r>
      <w:r w:rsidR="00A576DC" w:rsidRPr="00E30350">
        <w:rPr>
          <w:rStyle w:val="Char3"/>
          <w:rFonts w:hint="cs"/>
          <w:rtl/>
        </w:rPr>
        <w:t>ی</w:t>
      </w:r>
      <w:r w:rsidRPr="00E30350">
        <w:rPr>
          <w:rStyle w:val="Char3"/>
          <w:rFonts w:hint="cs"/>
          <w:rtl/>
        </w:rPr>
        <w:t xml:space="preserve"> و راهنما</w:t>
      </w:r>
      <w:r w:rsidR="00A576DC" w:rsidRPr="00E30350">
        <w:rPr>
          <w:rStyle w:val="Char3"/>
          <w:rFonts w:hint="cs"/>
          <w:rtl/>
        </w:rPr>
        <w:t>ی</w:t>
      </w:r>
      <w:r w:rsidRPr="00E30350">
        <w:rPr>
          <w:rStyle w:val="Char3"/>
          <w:rFonts w:hint="cs"/>
          <w:rtl/>
        </w:rPr>
        <w:t>ان بزرگ بشر</w:t>
      </w:r>
      <w:r w:rsidR="00A576DC" w:rsidRPr="00E30350">
        <w:rPr>
          <w:rStyle w:val="Char3"/>
          <w:rFonts w:hint="cs"/>
          <w:rtl/>
        </w:rPr>
        <w:t>ی</w:t>
      </w:r>
      <w:r w:rsidRPr="00E30350">
        <w:rPr>
          <w:rStyle w:val="Char3"/>
          <w:rFonts w:hint="cs"/>
          <w:rtl/>
        </w:rPr>
        <w:t xml:space="preserve">ت را مطالعه </w:t>
      </w:r>
      <w:r w:rsidR="00A576DC" w:rsidRPr="00E30350">
        <w:rPr>
          <w:rStyle w:val="Char3"/>
          <w:rFonts w:hint="cs"/>
          <w:rtl/>
        </w:rPr>
        <w:t>ک</w:t>
      </w:r>
      <w:r w:rsidRPr="00E30350">
        <w:rPr>
          <w:rStyle w:val="Char3"/>
          <w:rFonts w:hint="cs"/>
          <w:rtl/>
        </w:rPr>
        <w:t>رده باش</w:t>
      </w:r>
      <w:r w:rsidR="00A576DC" w:rsidRPr="00E30350">
        <w:rPr>
          <w:rStyle w:val="Char3"/>
          <w:rFonts w:hint="cs"/>
          <w:rtl/>
        </w:rPr>
        <w:t>ی</w:t>
      </w:r>
      <w:r w:rsidRPr="00E30350">
        <w:rPr>
          <w:rStyle w:val="Char3"/>
          <w:rFonts w:hint="cs"/>
          <w:rtl/>
        </w:rPr>
        <w:t>د، م</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هم</w:t>
      </w:r>
      <w:r w:rsidR="00A576DC" w:rsidRPr="00E30350">
        <w:rPr>
          <w:rStyle w:val="Char3"/>
          <w:rFonts w:hint="cs"/>
          <w:rtl/>
        </w:rPr>
        <w:t>ی</w:t>
      </w:r>
      <w:r w:rsidRPr="00E30350">
        <w:rPr>
          <w:rStyle w:val="Char3"/>
          <w:rFonts w:hint="cs"/>
          <w:rtl/>
        </w:rPr>
        <w:t>شه مخالف</w:t>
      </w:r>
      <w:r w:rsidR="00A576DC" w:rsidRPr="00E30350">
        <w:rPr>
          <w:rStyle w:val="Char3"/>
          <w:rFonts w:hint="cs"/>
          <w:rtl/>
        </w:rPr>
        <w:t>ی</w:t>
      </w:r>
      <w:r w:rsidRPr="00E30350">
        <w:rPr>
          <w:rStyle w:val="Char3"/>
          <w:rFonts w:hint="cs"/>
          <w:rtl/>
        </w:rPr>
        <w:t>ن و معارض</w:t>
      </w:r>
      <w:r w:rsidR="00A576DC" w:rsidRPr="00E30350">
        <w:rPr>
          <w:rStyle w:val="Char3"/>
          <w:rFonts w:hint="cs"/>
          <w:rtl/>
        </w:rPr>
        <w:t>ی</w:t>
      </w:r>
      <w:r w:rsidRPr="00E30350">
        <w:rPr>
          <w:rStyle w:val="Char3"/>
          <w:rFonts w:hint="cs"/>
          <w:rtl/>
        </w:rPr>
        <w:t xml:space="preserve">نِ </w:t>
      </w:r>
      <w:r w:rsidRPr="00E30350">
        <w:rPr>
          <w:rStyle w:val="Char3"/>
          <w:rFonts w:hint="eastAsia"/>
          <w:rtl/>
        </w:rPr>
        <w:t>پ</w:t>
      </w:r>
      <w:r w:rsidR="00A576DC" w:rsidRPr="00E30350">
        <w:rPr>
          <w:rStyle w:val="Char3"/>
          <w:rFonts w:hint="cs"/>
          <w:rtl/>
        </w:rPr>
        <w:t>ی</w:t>
      </w:r>
      <w:r w:rsidRPr="00E30350">
        <w:rPr>
          <w:rStyle w:val="Char3"/>
          <w:rFonts w:hint="cs"/>
          <w:rtl/>
        </w:rPr>
        <w:t xml:space="preserve">غمبران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‌اند </w:t>
      </w:r>
      <w:r w:rsidR="00A576DC" w:rsidRPr="00E30350">
        <w:rPr>
          <w:rStyle w:val="Char3"/>
          <w:rFonts w:hint="cs"/>
          <w:rtl/>
        </w:rPr>
        <w:t>ک</w:t>
      </w:r>
      <w:r w:rsidRPr="00E30350">
        <w:rPr>
          <w:rStyle w:val="Char3"/>
          <w:rFonts w:hint="cs"/>
          <w:rtl/>
        </w:rPr>
        <w:t xml:space="preserve">ه به علّت </w:t>
      </w:r>
      <w:r w:rsidR="00A576DC" w:rsidRPr="00E30350">
        <w:rPr>
          <w:rStyle w:val="Char3"/>
          <w:rFonts w:hint="cs"/>
          <w:rtl/>
        </w:rPr>
        <w:t>ک</w:t>
      </w:r>
      <w:r w:rsidRPr="00E30350">
        <w:rPr>
          <w:rStyle w:val="Char3"/>
          <w:rFonts w:hint="cs"/>
          <w:rtl/>
        </w:rPr>
        <w:t>ثرت مال و اولاد و افتخار به داشتن خانه و باغ و سرما</w:t>
      </w:r>
      <w:r w:rsidR="00A576DC" w:rsidRPr="00E30350">
        <w:rPr>
          <w:rStyle w:val="Char3"/>
          <w:rFonts w:hint="cs"/>
          <w:rtl/>
        </w:rPr>
        <w:t>ی</w:t>
      </w:r>
      <w:r w:rsidRPr="00E30350">
        <w:rPr>
          <w:rStyle w:val="Char3"/>
          <w:rFonts w:hint="cs"/>
          <w:rtl/>
        </w:rPr>
        <w:t>ه و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ل چ</w:t>
      </w:r>
      <w:r w:rsidR="00A576DC" w:rsidRPr="00E30350">
        <w:rPr>
          <w:rStyle w:val="Char3"/>
          <w:rFonts w:hint="cs"/>
          <w:rtl/>
        </w:rPr>
        <w:t>ی</w:t>
      </w:r>
      <w:r w:rsidRPr="00E30350">
        <w:rPr>
          <w:rStyle w:val="Char3"/>
          <w:rFonts w:hint="cs"/>
          <w:rtl/>
        </w:rPr>
        <w:t>زها خود را بالاتر از انب</w:t>
      </w:r>
      <w:r w:rsidR="00A576DC" w:rsidRPr="00E30350">
        <w:rPr>
          <w:rStyle w:val="Char3"/>
          <w:rFonts w:hint="cs"/>
          <w:rtl/>
        </w:rPr>
        <w:t>ی</w:t>
      </w:r>
      <w:r w:rsidRPr="00E30350">
        <w:rPr>
          <w:rStyle w:val="Char3"/>
          <w:rFonts w:hint="cs"/>
          <w:rtl/>
        </w:rPr>
        <w:t>اء دانسته و از تبع</w:t>
      </w:r>
      <w:r w:rsidR="00A576DC" w:rsidRPr="00E30350">
        <w:rPr>
          <w:rStyle w:val="Char3"/>
          <w:rFonts w:hint="cs"/>
          <w:rtl/>
        </w:rPr>
        <w:t>ی</w:t>
      </w:r>
      <w:r w:rsidRPr="00E30350">
        <w:rPr>
          <w:rStyle w:val="Char3"/>
          <w:rFonts w:hint="cs"/>
          <w:rtl/>
        </w:rPr>
        <w:t>ت آن‌ها سرباز زده</w:t>
      </w:r>
      <w:r w:rsidRPr="00E30350">
        <w:rPr>
          <w:rStyle w:val="Char3"/>
          <w:rFonts w:hint="eastAsia"/>
          <w:rtl/>
        </w:rPr>
        <w:t>‌</w:t>
      </w:r>
      <w:r w:rsidRPr="00E30350">
        <w:rPr>
          <w:rStyle w:val="Char3"/>
          <w:rFonts w:hint="cs"/>
          <w:rtl/>
        </w:rPr>
        <w:t>اند!</w:t>
      </w:r>
    </w:p>
    <w:p w:rsidR="0003096E" w:rsidRPr="00E30350" w:rsidRDefault="0003096E" w:rsidP="003B7B3E">
      <w:pPr>
        <w:widowControl w:val="0"/>
        <w:ind w:firstLine="284"/>
        <w:jc w:val="both"/>
        <w:rPr>
          <w:rFonts w:cs="Traditional Arabic"/>
          <w:b/>
          <w:bCs/>
          <w:sz w:val="30"/>
          <w:szCs w:val="22"/>
          <w:rtl/>
        </w:rPr>
      </w:pPr>
      <w:r w:rsidRPr="00E30350">
        <w:rPr>
          <w:rStyle w:val="Char3"/>
          <w:rFonts w:hint="cs"/>
          <w:rtl/>
        </w:rPr>
        <w:t>مگر ش</w:t>
      </w:r>
      <w:r w:rsidR="00A576DC" w:rsidRPr="00E30350">
        <w:rPr>
          <w:rStyle w:val="Char3"/>
          <w:rFonts w:hint="cs"/>
          <w:rtl/>
        </w:rPr>
        <w:t>ی</w:t>
      </w:r>
      <w:r w:rsidRPr="00E30350">
        <w:rPr>
          <w:rStyle w:val="Char3"/>
          <w:rFonts w:hint="cs"/>
          <w:rtl/>
        </w:rPr>
        <w:t>طان را جز مرض ت</w:t>
      </w:r>
      <w:r w:rsidR="00A576DC" w:rsidRPr="00E30350">
        <w:rPr>
          <w:rStyle w:val="Char3"/>
          <w:rFonts w:hint="cs"/>
          <w:rtl/>
        </w:rPr>
        <w:t>ک</w:t>
      </w:r>
      <w:r w:rsidRPr="00E30350">
        <w:rPr>
          <w:rStyle w:val="Char3"/>
          <w:rFonts w:hint="cs"/>
          <w:rtl/>
        </w:rPr>
        <w:t>بّر و است</w:t>
      </w:r>
      <w:r w:rsidR="00A576DC" w:rsidRPr="00E30350">
        <w:rPr>
          <w:rStyle w:val="Char3"/>
          <w:rFonts w:hint="cs"/>
          <w:rtl/>
        </w:rPr>
        <w:t>ک</w:t>
      </w:r>
      <w:r w:rsidRPr="00E30350">
        <w:rPr>
          <w:rStyle w:val="Char3"/>
          <w:rFonts w:hint="cs"/>
          <w:rtl/>
        </w:rPr>
        <w:t>بار از سجد</w:t>
      </w:r>
      <w:r w:rsidR="00500A80" w:rsidRPr="00E30350">
        <w:rPr>
          <w:rStyle w:val="Char3"/>
          <w:rFonts w:hint="cs"/>
          <w:rtl/>
        </w:rPr>
        <w:t>ۀ</w:t>
      </w:r>
      <w:r w:rsidRPr="00E30350">
        <w:rPr>
          <w:rStyle w:val="Char3"/>
          <w:rFonts w:hint="cs"/>
          <w:rtl/>
        </w:rPr>
        <w:t xml:space="preserve"> آدم مانع شد؟ خدا</w:t>
      </w:r>
      <w:r w:rsidR="00A576DC" w:rsidRPr="00E30350">
        <w:rPr>
          <w:rStyle w:val="Char3"/>
          <w:rFonts w:hint="cs"/>
          <w:rtl/>
        </w:rPr>
        <w:t>ی</w:t>
      </w:r>
      <w:r w:rsidRPr="00E30350">
        <w:rPr>
          <w:rStyle w:val="Char3"/>
          <w:rFonts w:hint="cs"/>
          <w:rtl/>
        </w:rPr>
        <w:t xml:space="preserve"> تعال</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005C28F9" w:rsidRPr="00E30350">
        <w:rPr>
          <w:rFonts w:ascii="KFGQPC Uthman Taha Naskh" w:cs="Traditional Arabic" w:hint="cs"/>
          <w:sz w:val="26"/>
          <w:rtl/>
        </w:rPr>
        <w:t xml:space="preserve"> ﴿</w:t>
      </w:r>
      <w:r w:rsidR="005C28F9" w:rsidRPr="00E30350">
        <w:rPr>
          <w:rStyle w:val="Charb"/>
          <w:rFonts w:hint="eastAsia"/>
          <w:rtl/>
        </w:rPr>
        <w:t>قَالَ</w:t>
      </w:r>
      <w:r w:rsidR="005C28F9" w:rsidRPr="00E30350">
        <w:rPr>
          <w:rStyle w:val="Charb"/>
          <w:rtl/>
        </w:rPr>
        <w:t xml:space="preserve"> </w:t>
      </w:r>
      <w:r w:rsidR="005C28F9" w:rsidRPr="00E30350">
        <w:rPr>
          <w:rStyle w:val="Charb"/>
          <w:rFonts w:hint="eastAsia"/>
          <w:rtl/>
        </w:rPr>
        <w:t>يَ</w:t>
      </w:r>
      <w:r w:rsidR="005C28F9" w:rsidRPr="00E30350">
        <w:rPr>
          <w:rStyle w:val="Charb"/>
          <w:rFonts w:hint="cs"/>
          <w:rtl/>
        </w:rPr>
        <w:t>ٰٓ</w:t>
      </w:r>
      <w:r w:rsidR="005C28F9" w:rsidRPr="00E30350">
        <w:rPr>
          <w:rStyle w:val="Charb"/>
          <w:rFonts w:hint="eastAsia"/>
          <w:rtl/>
        </w:rPr>
        <w:t>إِب</w:t>
      </w:r>
      <w:r w:rsidR="005C28F9" w:rsidRPr="00E30350">
        <w:rPr>
          <w:rStyle w:val="Charb"/>
          <w:rFonts w:hint="cs"/>
          <w:rtl/>
        </w:rPr>
        <w:t>ۡ</w:t>
      </w:r>
      <w:r w:rsidR="005C28F9" w:rsidRPr="00E30350">
        <w:rPr>
          <w:rStyle w:val="Charb"/>
          <w:rFonts w:hint="eastAsia"/>
          <w:rtl/>
        </w:rPr>
        <w:t>لِيسُ</w:t>
      </w:r>
      <w:r w:rsidR="005C28F9" w:rsidRPr="00E30350">
        <w:rPr>
          <w:rStyle w:val="Charb"/>
          <w:rtl/>
        </w:rPr>
        <w:t xml:space="preserve"> </w:t>
      </w:r>
      <w:r w:rsidR="005C28F9" w:rsidRPr="00E30350">
        <w:rPr>
          <w:rStyle w:val="Charb"/>
          <w:rFonts w:hint="eastAsia"/>
          <w:rtl/>
        </w:rPr>
        <w:t>مَا</w:t>
      </w:r>
      <w:r w:rsidR="005C28F9" w:rsidRPr="00E30350">
        <w:rPr>
          <w:rStyle w:val="Charb"/>
          <w:rtl/>
        </w:rPr>
        <w:t xml:space="preserve"> </w:t>
      </w:r>
      <w:r w:rsidR="005C28F9" w:rsidRPr="00E30350">
        <w:rPr>
          <w:rStyle w:val="Charb"/>
          <w:rFonts w:hint="eastAsia"/>
          <w:rtl/>
        </w:rPr>
        <w:t>لَكَ</w:t>
      </w:r>
      <w:r w:rsidR="005C28F9" w:rsidRPr="00E30350">
        <w:rPr>
          <w:rStyle w:val="Charb"/>
          <w:rtl/>
        </w:rPr>
        <w:t xml:space="preserve"> </w:t>
      </w:r>
      <w:r w:rsidR="005C28F9" w:rsidRPr="00E30350">
        <w:rPr>
          <w:rStyle w:val="Charb"/>
          <w:rFonts w:hint="eastAsia"/>
          <w:rtl/>
        </w:rPr>
        <w:t>أَلَّا</w:t>
      </w:r>
      <w:r w:rsidR="005C28F9" w:rsidRPr="00E30350">
        <w:rPr>
          <w:rStyle w:val="Charb"/>
          <w:rtl/>
        </w:rPr>
        <w:t xml:space="preserve"> </w:t>
      </w:r>
      <w:r w:rsidR="005C28F9" w:rsidRPr="00E30350">
        <w:rPr>
          <w:rStyle w:val="Charb"/>
          <w:rFonts w:hint="eastAsia"/>
          <w:rtl/>
        </w:rPr>
        <w:t>تَكُونَ</w:t>
      </w:r>
      <w:r w:rsidR="005C28F9" w:rsidRPr="00E30350">
        <w:rPr>
          <w:rStyle w:val="Charb"/>
          <w:rtl/>
        </w:rPr>
        <w:t xml:space="preserve"> </w:t>
      </w:r>
      <w:r w:rsidR="005C28F9" w:rsidRPr="00E30350">
        <w:rPr>
          <w:rStyle w:val="Charb"/>
          <w:rFonts w:hint="eastAsia"/>
          <w:rtl/>
        </w:rPr>
        <w:t>مَعَ</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لسَّ</w:t>
      </w:r>
      <w:r w:rsidR="005C28F9" w:rsidRPr="00E30350">
        <w:rPr>
          <w:rStyle w:val="Charb"/>
          <w:rFonts w:hint="cs"/>
          <w:rtl/>
        </w:rPr>
        <w:t>ٰ</w:t>
      </w:r>
      <w:r w:rsidR="005C28F9" w:rsidRPr="00E30350">
        <w:rPr>
          <w:rStyle w:val="Charb"/>
          <w:rFonts w:hint="eastAsia"/>
          <w:rtl/>
        </w:rPr>
        <w:t>جِدِينَ</w:t>
      </w:r>
      <w:r w:rsidR="005C28F9" w:rsidRPr="00E30350">
        <w:rPr>
          <w:rStyle w:val="Charb"/>
          <w:rtl/>
        </w:rPr>
        <w:t xml:space="preserve"> </w:t>
      </w:r>
      <w:r w:rsidR="005C28F9" w:rsidRPr="00E30350">
        <w:rPr>
          <w:rStyle w:val="Charb"/>
          <w:rFonts w:hint="cs"/>
          <w:rtl/>
        </w:rPr>
        <w:t>٣٢</w:t>
      </w:r>
      <w:r w:rsidR="005C28F9" w:rsidRPr="00E30350">
        <w:rPr>
          <w:rStyle w:val="Charb"/>
          <w:rtl/>
        </w:rPr>
        <w:t xml:space="preserve"> </w:t>
      </w:r>
      <w:r w:rsidR="005C28F9" w:rsidRPr="00E30350">
        <w:rPr>
          <w:rStyle w:val="Charb"/>
          <w:rFonts w:hint="eastAsia"/>
          <w:rtl/>
        </w:rPr>
        <w:t>قَالَ</w:t>
      </w:r>
      <w:r w:rsidR="005C28F9" w:rsidRPr="00E30350">
        <w:rPr>
          <w:rStyle w:val="Charb"/>
          <w:rtl/>
        </w:rPr>
        <w:t xml:space="preserve"> </w:t>
      </w:r>
      <w:r w:rsidR="005C28F9" w:rsidRPr="00E30350">
        <w:rPr>
          <w:rStyle w:val="Charb"/>
          <w:rFonts w:hint="eastAsia"/>
          <w:rtl/>
        </w:rPr>
        <w:t>لَم</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أَكُن</w:t>
      </w:r>
      <w:r w:rsidR="005C28F9" w:rsidRPr="00E30350">
        <w:rPr>
          <w:rStyle w:val="Charb"/>
          <w:rtl/>
        </w:rPr>
        <w:t xml:space="preserve"> </w:t>
      </w:r>
      <w:r w:rsidR="005C28F9" w:rsidRPr="00E30350">
        <w:rPr>
          <w:rStyle w:val="Charb"/>
          <w:rFonts w:hint="eastAsia"/>
          <w:rtl/>
        </w:rPr>
        <w:t>لِّأَس</w:t>
      </w:r>
      <w:r w:rsidR="005C28F9" w:rsidRPr="00E30350">
        <w:rPr>
          <w:rStyle w:val="Charb"/>
          <w:rFonts w:hint="cs"/>
          <w:rtl/>
        </w:rPr>
        <w:t>ۡ</w:t>
      </w:r>
      <w:r w:rsidR="005C28F9" w:rsidRPr="00E30350">
        <w:rPr>
          <w:rStyle w:val="Charb"/>
          <w:rFonts w:hint="eastAsia"/>
          <w:rtl/>
        </w:rPr>
        <w:t>جُدَ</w:t>
      </w:r>
      <w:r w:rsidR="005C28F9" w:rsidRPr="00E30350">
        <w:rPr>
          <w:rStyle w:val="Charb"/>
          <w:rtl/>
        </w:rPr>
        <w:t xml:space="preserve"> </w:t>
      </w:r>
      <w:r w:rsidR="005C28F9" w:rsidRPr="00E30350">
        <w:rPr>
          <w:rStyle w:val="Charb"/>
          <w:rFonts w:hint="eastAsia"/>
          <w:rtl/>
        </w:rPr>
        <w:t>لِبَشَرٍ</w:t>
      </w:r>
      <w:r w:rsidR="005C28F9" w:rsidRPr="00E30350">
        <w:rPr>
          <w:rStyle w:val="Charb"/>
          <w:rtl/>
        </w:rPr>
        <w:t xml:space="preserve"> </w:t>
      </w:r>
      <w:r w:rsidR="005C28F9" w:rsidRPr="00E30350">
        <w:rPr>
          <w:rStyle w:val="Charb"/>
          <w:rFonts w:hint="eastAsia"/>
          <w:rtl/>
        </w:rPr>
        <w:t>خَلَق</w:t>
      </w:r>
      <w:r w:rsidR="005C28F9" w:rsidRPr="00E30350">
        <w:rPr>
          <w:rStyle w:val="Charb"/>
          <w:rFonts w:hint="cs"/>
          <w:rtl/>
        </w:rPr>
        <w:t>ۡ</w:t>
      </w:r>
      <w:r w:rsidR="005C28F9" w:rsidRPr="00E30350">
        <w:rPr>
          <w:rStyle w:val="Charb"/>
          <w:rFonts w:hint="eastAsia"/>
          <w:rtl/>
        </w:rPr>
        <w:t>تَهُ</w:t>
      </w:r>
      <w:r w:rsidR="005C28F9" w:rsidRPr="00E30350">
        <w:rPr>
          <w:rStyle w:val="Charb"/>
          <w:rFonts w:hint="cs"/>
          <w:rtl/>
        </w:rPr>
        <w:t>ۥ</w:t>
      </w:r>
      <w:r w:rsidR="005C28F9" w:rsidRPr="00E30350">
        <w:rPr>
          <w:rStyle w:val="Charb"/>
          <w:rtl/>
        </w:rPr>
        <w:t xml:space="preserve"> </w:t>
      </w:r>
      <w:r w:rsidR="005C28F9" w:rsidRPr="00E30350">
        <w:rPr>
          <w:rStyle w:val="Charb"/>
          <w:rFonts w:hint="eastAsia"/>
          <w:rtl/>
        </w:rPr>
        <w:t>مِن</w:t>
      </w:r>
      <w:r w:rsidR="005C28F9" w:rsidRPr="00E30350">
        <w:rPr>
          <w:rStyle w:val="Charb"/>
          <w:rtl/>
        </w:rPr>
        <w:t xml:space="preserve"> </w:t>
      </w:r>
      <w:r w:rsidR="005C28F9" w:rsidRPr="00E30350">
        <w:rPr>
          <w:rStyle w:val="Charb"/>
          <w:rFonts w:hint="eastAsia"/>
          <w:rtl/>
        </w:rPr>
        <w:t>صَل</w:t>
      </w:r>
      <w:r w:rsidR="005C28F9" w:rsidRPr="00E30350">
        <w:rPr>
          <w:rStyle w:val="Charb"/>
          <w:rFonts w:hint="cs"/>
          <w:rtl/>
        </w:rPr>
        <w:t>ۡ</w:t>
      </w:r>
      <w:r w:rsidR="005C28F9" w:rsidRPr="00E30350">
        <w:rPr>
          <w:rStyle w:val="Charb"/>
          <w:rFonts w:hint="eastAsia"/>
          <w:rtl/>
        </w:rPr>
        <w:t>صَ</w:t>
      </w:r>
      <w:r w:rsidR="005C28F9" w:rsidRPr="00E30350">
        <w:rPr>
          <w:rStyle w:val="Charb"/>
          <w:rFonts w:hint="cs"/>
          <w:rtl/>
        </w:rPr>
        <w:t>ٰ</w:t>
      </w:r>
      <w:r w:rsidR="005C28F9" w:rsidRPr="00E30350">
        <w:rPr>
          <w:rStyle w:val="Charb"/>
          <w:rFonts w:hint="eastAsia"/>
          <w:rtl/>
        </w:rPr>
        <w:t>ل</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مِّن</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حَمَإ</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مَّس</w:t>
      </w:r>
      <w:r w:rsidR="005C28F9" w:rsidRPr="00E30350">
        <w:rPr>
          <w:rStyle w:val="Charb"/>
          <w:rFonts w:hint="cs"/>
          <w:rtl/>
        </w:rPr>
        <w:t>ۡ</w:t>
      </w:r>
      <w:r w:rsidR="005C28F9" w:rsidRPr="00E30350">
        <w:rPr>
          <w:rStyle w:val="Charb"/>
          <w:rFonts w:hint="eastAsia"/>
          <w:rtl/>
        </w:rPr>
        <w:t>نُون</w:t>
      </w:r>
      <w:r w:rsidR="005C28F9" w:rsidRPr="00E30350">
        <w:rPr>
          <w:rStyle w:val="Charb"/>
          <w:rFonts w:hint="cs"/>
          <w:rtl/>
        </w:rPr>
        <w:t>ٖ</w:t>
      </w:r>
      <w:r w:rsidR="005C28F9" w:rsidRPr="00E30350">
        <w:rPr>
          <w:rStyle w:val="Charb"/>
          <w:rtl/>
        </w:rPr>
        <w:t xml:space="preserve"> </w:t>
      </w:r>
      <w:r w:rsidR="005C28F9" w:rsidRPr="00E30350">
        <w:rPr>
          <w:rStyle w:val="Charb"/>
          <w:rFonts w:hint="cs"/>
          <w:rtl/>
        </w:rPr>
        <w:t>٣٣</w:t>
      </w:r>
      <w:r w:rsidR="005C28F9" w:rsidRPr="00E30350">
        <w:rPr>
          <w:rFonts w:ascii="KFGQPC Uthman Taha Naskh" w:cs="Traditional Arabic" w:hint="cs"/>
          <w:sz w:val="26"/>
          <w:rtl/>
        </w:rPr>
        <w:t>﴾</w:t>
      </w:r>
      <w:r w:rsidR="005C28F9" w:rsidRPr="00E30350">
        <w:rPr>
          <w:rFonts w:ascii="KFGQPC Uthman Taha Naskh" w:cs="KFGQPC Uthman Taha Naskh"/>
          <w:sz w:val="26"/>
          <w:szCs w:val="26"/>
          <w:rtl/>
        </w:rPr>
        <w:t xml:space="preserve"> </w:t>
      </w:r>
      <w:r w:rsidR="005C28F9" w:rsidRPr="00E30350">
        <w:rPr>
          <w:rStyle w:val="Char5"/>
          <w:rFonts w:eastAsia="B Badr"/>
          <w:rtl/>
        </w:rPr>
        <w:t>[الحجر: ٣٢،</w:t>
      </w:r>
      <w:r w:rsidR="00CC2AB2" w:rsidRPr="00E30350">
        <w:rPr>
          <w:rStyle w:val="Char5"/>
          <w:rFonts w:eastAsia="B Badr"/>
          <w:rtl/>
        </w:rPr>
        <w:t xml:space="preserve"> </w:t>
      </w:r>
      <w:r w:rsidR="005C28F9" w:rsidRPr="00E30350">
        <w:rPr>
          <w:rStyle w:val="Char5"/>
          <w:rFonts w:eastAsia="B Badr"/>
          <w:rtl/>
        </w:rPr>
        <w:t xml:space="preserve">٣٣] </w:t>
      </w:r>
      <w:r w:rsidRPr="00E30350">
        <w:rPr>
          <w:rStyle w:val="Char3"/>
          <w:rtl/>
        </w:rPr>
        <w:t>«</w:t>
      </w:r>
      <w:r w:rsidRPr="00E30350">
        <w:rPr>
          <w:rStyle w:val="Char6"/>
          <w:rFonts w:hint="cs"/>
          <w:rtl/>
        </w:rPr>
        <w:t>(خداوند) فرمود: ا</w:t>
      </w:r>
      <w:r w:rsidR="00213D03" w:rsidRPr="00E30350">
        <w:rPr>
          <w:rStyle w:val="Char6"/>
          <w:rFonts w:hint="cs"/>
          <w:rtl/>
        </w:rPr>
        <w:t>ی</w:t>
      </w:r>
      <w:r w:rsidRPr="00E30350">
        <w:rPr>
          <w:rStyle w:val="Char6"/>
          <w:rFonts w:hint="cs"/>
          <w:rtl/>
        </w:rPr>
        <w:t xml:space="preserve"> ابل</w:t>
      </w:r>
      <w:r w:rsidR="00213D03" w:rsidRPr="00E30350">
        <w:rPr>
          <w:rStyle w:val="Char6"/>
          <w:rFonts w:hint="cs"/>
          <w:rtl/>
        </w:rPr>
        <w:t>ی</w:t>
      </w:r>
      <w:r w:rsidRPr="00E30350">
        <w:rPr>
          <w:rStyle w:val="Char6"/>
          <w:rFonts w:hint="cs"/>
          <w:rtl/>
        </w:rPr>
        <w:t>س تو را چه م</w:t>
      </w:r>
      <w:r w:rsidR="00213D03" w:rsidRPr="00E30350">
        <w:rPr>
          <w:rStyle w:val="Char6"/>
          <w:rFonts w:hint="cs"/>
          <w:rtl/>
        </w:rPr>
        <w:t>ی</w:t>
      </w:r>
      <w:r w:rsidRPr="00E30350">
        <w:rPr>
          <w:rStyle w:val="Char6"/>
          <w:rFonts w:hint="cs"/>
          <w:rtl/>
        </w:rPr>
        <w:t xml:space="preserve">‌شود </w:t>
      </w:r>
      <w:r w:rsidR="00A576DC" w:rsidRPr="00E30350">
        <w:rPr>
          <w:rStyle w:val="Char6"/>
          <w:rFonts w:hint="cs"/>
          <w:rtl/>
        </w:rPr>
        <w:t>ک</w:t>
      </w:r>
      <w:r w:rsidRPr="00E30350">
        <w:rPr>
          <w:rStyle w:val="Char6"/>
          <w:rFonts w:hint="cs"/>
          <w:rtl/>
        </w:rPr>
        <w:t xml:space="preserve">ه با سجده </w:t>
      </w:r>
      <w:r w:rsidR="00A576DC" w:rsidRPr="00E30350">
        <w:rPr>
          <w:rStyle w:val="Char6"/>
          <w:rFonts w:hint="cs"/>
          <w:rtl/>
        </w:rPr>
        <w:t>ک</w:t>
      </w:r>
      <w:r w:rsidRPr="00E30350">
        <w:rPr>
          <w:rStyle w:val="Char6"/>
          <w:rFonts w:hint="cs"/>
          <w:rtl/>
        </w:rPr>
        <w:t>نندگان نم</w:t>
      </w:r>
      <w:r w:rsidR="00213D03" w:rsidRPr="00E30350">
        <w:rPr>
          <w:rStyle w:val="Char6"/>
          <w:rFonts w:hint="cs"/>
          <w:rtl/>
        </w:rPr>
        <w:t>ی</w:t>
      </w:r>
      <w:r w:rsidRPr="00E30350">
        <w:rPr>
          <w:rStyle w:val="Char6"/>
          <w:rFonts w:hint="cs"/>
          <w:rtl/>
        </w:rPr>
        <w:t>‌باش</w:t>
      </w:r>
      <w:r w:rsidR="00213D03" w:rsidRPr="00E30350">
        <w:rPr>
          <w:rStyle w:val="Char6"/>
          <w:rFonts w:hint="cs"/>
          <w:rtl/>
        </w:rPr>
        <w:t>ی</w:t>
      </w:r>
      <w:r w:rsidRPr="00E30350">
        <w:rPr>
          <w:rStyle w:val="Char6"/>
          <w:rFonts w:hint="cs"/>
          <w:rtl/>
        </w:rPr>
        <w:t>، گفت: من آن ن</w:t>
      </w:r>
      <w:r w:rsidR="00213D03" w:rsidRPr="00E30350">
        <w:rPr>
          <w:rStyle w:val="Char6"/>
          <w:rFonts w:hint="cs"/>
          <w:rtl/>
        </w:rPr>
        <w:t>ی</w:t>
      </w:r>
      <w:r w:rsidRPr="00E30350">
        <w:rPr>
          <w:rStyle w:val="Char6"/>
          <w:rFonts w:hint="cs"/>
          <w:rtl/>
        </w:rPr>
        <w:t xml:space="preserve">ستم </w:t>
      </w:r>
      <w:r w:rsidR="00A576DC" w:rsidRPr="00E30350">
        <w:rPr>
          <w:rStyle w:val="Char6"/>
          <w:rFonts w:hint="cs"/>
          <w:rtl/>
        </w:rPr>
        <w:t>ک</w:t>
      </w:r>
      <w:r w:rsidRPr="00E30350">
        <w:rPr>
          <w:rStyle w:val="Char6"/>
          <w:rFonts w:hint="cs"/>
          <w:rtl/>
        </w:rPr>
        <w:t>ه برا</w:t>
      </w:r>
      <w:r w:rsidR="00213D03" w:rsidRPr="00E30350">
        <w:rPr>
          <w:rStyle w:val="Char6"/>
          <w:rFonts w:hint="cs"/>
          <w:rtl/>
        </w:rPr>
        <w:t>ی</w:t>
      </w:r>
      <w:r w:rsidRPr="00E30350">
        <w:rPr>
          <w:rStyle w:val="Char6"/>
          <w:rFonts w:hint="cs"/>
          <w:rtl/>
        </w:rPr>
        <w:t xml:space="preserve"> بشر</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او را از گل</w:t>
      </w:r>
      <w:r w:rsidR="00213D03" w:rsidRPr="00E30350">
        <w:rPr>
          <w:rStyle w:val="Char6"/>
          <w:rFonts w:hint="cs"/>
          <w:rtl/>
        </w:rPr>
        <w:t>ی</w:t>
      </w:r>
      <w:r w:rsidRPr="00E30350">
        <w:rPr>
          <w:rStyle w:val="Char6"/>
          <w:rFonts w:hint="cs"/>
          <w:rtl/>
        </w:rPr>
        <w:t xml:space="preserve"> خش</w:t>
      </w:r>
      <w:r w:rsidR="00A576DC" w:rsidRPr="00E30350">
        <w:rPr>
          <w:rStyle w:val="Char6"/>
          <w:rFonts w:hint="cs"/>
          <w:rtl/>
        </w:rPr>
        <w:t>ک</w:t>
      </w:r>
      <w:r w:rsidRPr="00E30350">
        <w:rPr>
          <w:rStyle w:val="Char6"/>
          <w:rFonts w:hint="cs"/>
          <w:rtl/>
        </w:rPr>
        <w:t xml:space="preserve"> و از لا</w:t>
      </w:r>
      <w:r w:rsidR="00213D03" w:rsidRPr="00E30350">
        <w:rPr>
          <w:rStyle w:val="Char6"/>
          <w:rFonts w:hint="cs"/>
          <w:rtl/>
        </w:rPr>
        <w:t>ی</w:t>
      </w:r>
      <w:r w:rsidRPr="00E30350">
        <w:rPr>
          <w:rStyle w:val="Char6"/>
          <w:rFonts w:hint="cs"/>
          <w:rtl/>
        </w:rPr>
        <w:t xml:space="preserve"> گند</w:t>
      </w:r>
      <w:r w:rsidR="00213D03" w:rsidRPr="00E30350">
        <w:rPr>
          <w:rStyle w:val="Char6"/>
          <w:rFonts w:hint="cs"/>
          <w:rtl/>
        </w:rPr>
        <w:t>ی</w:t>
      </w:r>
      <w:r w:rsidRPr="00E30350">
        <w:rPr>
          <w:rStyle w:val="Char6"/>
          <w:rFonts w:hint="cs"/>
          <w:rtl/>
        </w:rPr>
        <w:t>ده آفر</w:t>
      </w:r>
      <w:r w:rsidR="00213D03" w:rsidRPr="00E30350">
        <w:rPr>
          <w:rStyle w:val="Char6"/>
          <w:rFonts w:hint="cs"/>
          <w:rtl/>
        </w:rPr>
        <w:t>ی</w:t>
      </w:r>
      <w:r w:rsidRPr="00E30350">
        <w:rPr>
          <w:rStyle w:val="Char6"/>
          <w:rFonts w:hint="cs"/>
          <w:rtl/>
        </w:rPr>
        <w:t>ده‌ا</w:t>
      </w:r>
      <w:r w:rsidR="00213D03" w:rsidRPr="00E30350">
        <w:rPr>
          <w:rStyle w:val="Char6"/>
          <w:rFonts w:hint="cs"/>
          <w:rtl/>
        </w:rPr>
        <w:t>ی</w:t>
      </w:r>
      <w:r w:rsidRPr="00E30350">
        <w:rPr>
          <w:rStyle w:val="Char6"/>
          <w:rFonts w:hint="cs"/>
          <w:rtl/>
        </w:rPr>
        <w:t xml:space="preserve">، سجده </w:t>
      </w:r>
      <w:r w:rsidR="00A576DC" w:rsidRPr="00E30350">
        <w:rPr>
          <w:rStyle w:val="Char6"/>
          <w:rFonts w:hint="cs"/>
          <w:rtl/>
        </w:rPr>
        <w:t>ک</w:t>
      </w:r>
      <w:r w:rsidRPr="00E30350">
        <w:rPr>
          <w:rStyle w:val="Char6"/>
          <w:rFonts w:hint="cs"/>
          <w:rtl/>
        </w:rPr>
        <w:t>نم</w:t>
      </w:r>
      <w:r w:rsidRPr="00E30350">
        <w:rPr>
          <w:rStyle w:val="Char3"/>
          <w:rtl/>
        </w:rPr>
        <w:t>»</w:t>
      </w:r>
      <w:r w:rsidRPr="00E30350">
        <w:rPr>
          <w:rStyle w:val="Char3"/>
          <w:rFonts w:hint="cs"/>
          <w:rtl/>
        </w:rPr>
        <w:t xml:space="preserve">. </w:t>
      </w:r>
    </w:p>
    <w:p w:rsidR="0003096E" w:rsidRPr="00E30350" w:rsidRDefault="0003096E" w:rsidP="003B7B3E">
      <w:pPr>
        <w:widowControl w:val="0"/>
        <w:ind w:firstLine="284"/>
        <w:jc w:val="both"/>
        <w:rPr>
          <w:rFonts w:cs="Traditional Arabic"/>
          <w:b/>
          <w:bCs/>
          <w:sz w:val="30"/>
          <w:szCs w:val="22"/>
          <w:rtl/>
        </w:rPr>
      </w:pPr>
      <w:r w:rsidRPr="00E30350">
        <w:rPr>
          <w:rStyle w:val="Char3"/>
          <w:rFonts w:hint="eastAsia"/>
          <w:rtl/>
        </w:rPr>
        <w:t>پ</w:t>
      </w:r>
      <w:r w:rsidRPr="00E30350">
        <w:rPr>
          <w:rStyle w:val="Char3"/>
          <w:rFonts w:hint="cs"/>
          <w:rtl/>
        </w:rPr>
        <w:t>س علّتِ اِبا</w:t>
      </w:r>
      <w:r w:rsidR="00A576DC" w:rsidRPr="00E30350">
        <w:rPr>
          <w:rStyle w:val="Char3"/>
          <w:rFonts w:hint="cs"/>
          <w:rtl/>
        </w:rPr>
        <w:t>ی</w:t>
      </w:r>
      <w:r w:rsidRPr="00E30350">
        <w:rPr>
          <w:rStyle w:val="Char3"/>
          <w:rFonts w:hint="cs"/>
          <w:rtl/>
        </w:rPr>
        <w:t xml:space="preserve"> ابل</w:t>
      </w:r>
      <w:r w:rsidR="00A576DC" w:rsidRPr="00E30350">
        <w:rPr>
          <w:rStyle w:val="Char3"/>
          <w:rFonts w:hint="cs"/>
          <w:rtl/>
        </w:rPr>
        <w:t>ی</w:t>
      </w:r>
      <w:r w:rsidRPr="00E30350">
        <w:rPr>
          <w:rStyle w:val="Char3"/>
          <w:rFonts w:hint="cs"/>
          <w:rtl/>
        </w:rPr>
        <w:t>س از سجد</w:t>
      </w:r>
      <w:r w:rsidR="00500A80" w:rsidRPr="00E30350">
        <w:rPr>
          <w:rStyle w:val="Char3"/>
          <w:rFonts w:hint="cs"/>
          <w:rtl/>
        </w:rPr>
        <w:t>ۀ</w:t>
      </w:r>
      <w:r w:rsidRPr="00E30350">
        <w:rPr>
          <w:rStyle w:val="Char3"/>
          <w:rFonts w:hint="cs"/>
          <w:rtl/>
        </w:rPr>
        <w:t xml:space="preserve"> به آدم از آن جهت است </w:t>
      </w:r>
      <w:r w:rsidR="00A576DC" w:rsidRPr="00E30350">
        <w:rPr>
          <w:rStyle w:val="Char3"/>
          <w:rFonts w:hint="cs"/>
          <w:rtl/>
        </w:rPr>
        <w:t>ک</w:t>
      </w:r>
      <w:r w:rsidRPr="00E30350">
        <w:rPr>
          <w:rStyle w:val="Char3"/>
          <w:rFonts w:hint="cs"/>
          <w:rtl/>
        </w:rPr>
        <w:t xml:space="preserve">ه آدم از گل خلق شده است! قرآن </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م علّت ا</w:t>
      </w:r>
      <w:r w:rsidR="00A576DC" w:rsidRPr="00E30350">
        <w:rPr>
          <w:rStyle w:val="Char3"/>
          <w:rFonts w:hint="cs"/>
          <w:rtl/>
        </w:rPr>
        <w:t>ی</w:t>
      </w:r>
      <w:r w:rsidRPr="00E30350">
        <w:rPr>
          <w:rStyle w:val="Char3"/>
          <w:rFonts w:hint="cs"/>
          <w:rtl/>
        </w:rPr>
        <w:t>ن تمرّد را است</w:t>
      </w:r>
      <w:r w:rsidR="00A576DC" w:rsidRPr="00E30350">
        <w:rPr>
          <w:rStyle w:val="Char3"/>
          <w:rFonts w:hint="cs"/>
          <w:rtl/>
        </w:rPr>
        <w:t>ک</w:t>
      </w:r>
      <w:r w:rsidRPr="00E30350">
        <w:rPr>
          <w:rStyle w:val="Char3"/>
          <w:rFonts w:hint="cs"/>
          <w:rtl/>
        </w:rPr>
        <w:t>بار م</w:t>
      </w:r>
      <w:r w:rsidR="00A576DC" w:rsidRPr="00E30350">
        <w:rPr>
          <w:rStyle w:val="Char3"/>
          <w:rFonts w:hint="cs"/>
          <w:rtl/>
        </w:rPr>
        <w:t>ی</w:t>
      </w:r>
      <w:r w:rsidRPr="00E30350">
        <w:rPr>
          <w:rStyle w:val="Char3"/>
          <w:rFonts w:hint="cs"/>
          <w:rtl/>
        </w:rPr>
        <w:t xml:space="preserve">‌شمارد </w:t>
      </w:r>
      <w:r w:rsidR="00A576DC" w:rsidRPr="00E30350">
        <w:rPr>
          <w:rStyle w:val="Char3"/>
          <w:rFonts w:hint="cs"/>
          <w:rtl/>
        </w:rPr>
        <w:t>ک</w:t>
      </w:r>
      <w:r w:rsidRPr="00E30350">
        <w:rPr>
          <w:rStyle w:val="Char3"/>
          <w:rFonts w:hint="cs"/>
          <w:rtl/>
        </w:rPr>
        <w:t>ه:</w:t>
      </w:r>
      <w:r w:rsidR="005C28F9" w:rsidRPr="00E30350">
        <w:rPr>
          <w:rFonts w:ascii="KFGQPC Uthman Taha Naskh" w:cs="Traditional Arabic" w:hint="cs"/>
          <w:sz w:val="26"/>
          <w:rtl/>
        </w:rPr>
        <w:t xml:space="preserve"> ﴿</w:t>
      </w:r>
      <w:r w:rsidR="005C28F9" w:rsidRPr="00E30350">
        <w:rPr>
          <w:rStyle w:val="Charb"/>
          <w:rFonts w:hint="eastAsia"/>
          <w:rtl/>
        </w:rPr>
        <w:t>فَسَجَدُو</w:t>
      </w:r>
      <w:r w:rsidR="005C28F9" w:rsidRPr="00E30350">
        <w:rPr>
          <w:rStyle w:val="Charb"/>
          <w:rFonts w:hint="cs"/>
          <w:rtl/>
        </w:rPr>
        <w:t>ٓ</w:t>
      </w:r>
      <w:r w:rsidR="005C28F9" w:rsidRPr="00E30350">
        <w:rPr>
          <w:rStyle w:val="Charb"/>
          <w:rFonts w:hint="eastAsia"/>
          <w:rtl/>
        </w:rPr>
        <w:t>اْ</w:t>
      </w:r>
      <w:r w:rsidR="005C28F9" w:rsidRPr="00E30350">
        <w:rPr>
          <w:rStyle w:val="Charb"/>
          <w:rtl/>
        </w:rPr>
        <w:t xml:space="preserve"> </w:t>
      </w:r>
      <w:r w:rsidR="005C28F9" w:rsidRPr="00E30350">
        <w:rPr>
          <w:rStyle w:val="Charb"/>
          <w:rFonts w:hint="eastAsia"/>
          <w:rtl/>
        </w:rPr>
        <w:t>إِلَّا</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إِب</w:t>
      </w:r>
      <w:r w:rsidR="005C28F9" w:rsidRPr="00E30350">
        <w:rPr>
          <w:rStyle w:val="Charb"/>
          <w:rFonts w:hint="cs"/>
          <w:rtl/>
        </w:rPr>
        <w:t>ۡ</w:t>
      </w:r>
      <w:r w:rsidR="005C28F9" w:rsidRPr="00E30350">
        <w:rPr>
          <w:rStyle w:val="Charb"/>
          <w:rFonts w:hint="eastAsia"/>
          <w:rtl/>
        </w:rPr>
        <w:t>لِيسَ</w:t>
      </w:r>
      <w:r w:rsidR="005C28F9" w:rsidRPr="00E30350">
        <w:rPr>
          <w:rStyle w:val="Charb"/>
          <w:rtl/>
        </w:rPr>
        <w:t xml:space="preserve"> </w:t>
      </w:r>
      <w:r w:rsidR="005C28F9" w:rsidRPr="00E30350">
        <w:rPr>
          <w:rStyle w:val="Charb"/>
          <w:rFonts w:hint="eastAsia"/>
          <w:rtl/>
        </w:rPr>
        <w:t>أَبَى</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وَ</w:t>
      </w:r>
      <w:r w:rsidR="005C28F9" w:rsidRPr="00E30350">
        <w:rPr>
          <w:rStyle w:val="Charb"/>
          <w:rFonts w:hint="cs"/>
          <w:rtl/>
        </w:rPr>
        <w:t>ٱ</w:t>
      </w:r>
      <w:r w:rsidR="005C28F9" w:rsidRPr="00E30350">
        <w:rPr>
          <w:rStyle w:val="Charb"/>
          <w:rFonts w:hint="eastAsia"/>
          <w:rtl/>
        </w:rPr>
        <w:t>س</w:t>
      </w:r>
      <w:r w:rsidR="005C28F9" w:rsidRPr="00E30350">
        <w:rPr>
          <w:rStyle w:val="Charb"/>
          <w:rFonts w:hint="cs"/>
          <w:rtl/>
        </w:rPr>
        <w:t>ۡ</w:t>
      </w:r>
      <w:r w:rsidR="005C28F9" w:rsidRPr="00E30350">
        <w:rPr>
          <w:rStyle w:val="Charb"/>
          <w:rFonts w:hint="eastAsia"/>
          <w:rtl/>
        </w:rPr>
        <w:t>تَك</w:t>
      </w:r>
      <w:r w:rsidR="005C28F9" w:rsidRPr="00E30350">
        <w:rPr>
          <w:rStyle w:val="Charb"/>
          <w:rFonts w:hint="cs"/>
          <w:rtl/>
        </w:rPr>
        <w:t>ۡ</w:t>
      </w:r>
      <w:r w:rsidR="005C28F9" w:rsidRPr="00E30350">
        <w:rPr>
          <w:rStyle w:val="Charb"/>
          <w:rFonts w:hint="eastAsia"/>
          <w:rtl/>
        </w:rPr>
        <w:t>بَرَ</w:t>
      </w:r>
      <w:r w:rsidR="005C28F9" w:rsidRPr="00E30350">
        <w:rPr>
          <w:rStyle w:val="Charb"/>
          <w:rtl/>
        </w:rPr>
        <w:t xml:space="preserve"> </w:t>
      </w:r>
      <w:r w:rsidR="005C28F9" w:rsidRPr="00E30350">
        <w:rPr>
          <w:rStyle w:val="Charb"/>
          <w:rFonts w:hint="eastAsia"/>
          <w:rtl/>
        </w:rPr>
        <w:t>وَكَانَ</w:t>
      </w:r>
      <w:r w:rsidR="005C28F9" w:rsidRPr="00E30350">
        <w:rPr>
          <w:rStyle w:val="Charb"/>
          <w:rtl/>
        </w:rPr>
        <w:t xml:space="preserve"> </w:t>
      </w:r>
      <w:r w:rsidR="005C28F9" w:rsidRPr="00E30350">
        <w:rPr>
          <w:rStyle w:val="Charb"/>
          <w:rFonts w:hint="eastAsia"/>
          <w:rtl/>
        </w:rPr>
        <w:t>مِنَ</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w:t>
      </w:r>
      <w:r w:rsidR="005C28F9" w:rsidRPr="00E30350">
        <w:rPr>
          <w:rStyle w:val="Charb"/>
          <w:rFonts w:hint="cs"/>
          <w:rtl/>
        </w:rPr>
        <w:t>ۡ</w:t>
      </w:r>
      <w:r w:rsidR="005C28F9" w:rsidRPr="00E30350">
        <w:rPr>
          <w:rStyle w:val="Charb"/>
          <w:rFonts w:hint="eastAsia"/>
          <w:rtl/>
        </w:rPr>
        <w:t>كَ</w:t>
      </w:r>
      <w:r w:rsidR="005C28F9" w:rsidRPr="00E30350">
        <w:rPr>
          <w:rStyle w:val="Charb"/>
          <w:rFonts w:hint="cs"/>
          <w:rtl/>
        </w:rPr>
        <w:t>ٰ</w:t>
      </w:r>
      <w:r w:rsidR="005C28F9" w:rsidRPr="00E30350">
        <w:rPr>
          <w:rStyle w:val="Charb"/>
          <w:rFonts w:hint="eastAsia"/>
          <w:rtl/>
        </w:rPr>
        <w:t>فِرِينَ</w:t>
      </w:r>
      <w:r w:rsidR="005C28F9" w:rsidRPr="00E30350">
        <w:rPr>
          <w:rStyle w:val="Charb"/>
          <w:rtl/>
        </w:rPr>
        <w:t xml:space="preserve"> </w:t>
      </w:r>
      <w:r w:rsidR="005C28F9" w:rsidRPr="00E30350">
        <w:rPr>
          <w:rStyle w:val="Charb"/>
          <w:rFonts w:hint="cs"/>
          <w:rtl/>
        </w:rPr>
        <w:t>٣٤</w:t>
      </w:r>
      <w:r w:rsidR="005C28F9" w:rsidRPr="00E30350">
        <w:rPr>
          <w:rFonts w:ascii="KFGQPC Uthman Taha Naskh" w:cs="Traditional Arabic" w:hint="cs"/>
          <w:sz w:val="26"/>
          <w:rtl/>
        </w:rPr>
        <w:t>﴾</w:t>
      </w:r>
      <w:r w:rsidR="005C28F9" w:rsidRPr="00E30350">
        <w:rPr>
          <w:rFonts w:ascii="KFGQPC Uthman Taha Naskh" w:cs="KFGQPC Uthman Taha Naskh"/>
          <w:sz w:val="26"/>
          <w:szCs w:val="26"/>
          <w:rtl/>
        </w:rPr>
        <w:t xml:space="preserve"> </w:t>
      </w:r>
      <w:r w:rsidR="005C28F9" w:rsidRPr="00E30350">
        <w:rPr>
          <w:rStyle w:val="Char5"/>
          <w:rFonts w:eastAsia="B Badr"/>
          <w:rtl/>
        </w:rPr>
        <w:t>[البقرة: ٣٤]</w:t>
      </w:r>
      <w:r w:rsidR="005C28F9" w:rsidRPr="00E30350">
        <w:rPr>
          <w:rStyle w:val="Char3"/>
          <w:rFonts w:hint="cs"/>
          <w:rtl/>
          <w:lang w:bidi="ar-SA"/>
        </w:rPr>
        <w:t xml:space="preserve"> </w:t>
      </w:r>
      <w:r w:rsidRPr="00E30350">
        <w:rPr>
          <w:rStyle w:val="Char3"/>
          <w:rtl/>
        </w:rPr>
        <w:t>«</w:t>
      </w:r>
      <w:r w:rsidRPr="00E30350">
        <w:rPr>
          <w:rStyle w:val="Char6"/>
          <w:rFonts w:hint="cs"/>
          <w:rtl/>
        </w:rPr>
        <w:t>(فرشتگان) سجد</w:t>
      </w:r>
      <w:r w:rsidR="00500A80" w:rsidRPr="00E30350">
        <w:rPr>
          <w:rStyle w:val="Char6"/>
          <w:rFonts w:hint="cs"/>
          <w:rtl/>
        </w:rPr>
        <w:t>ۀ</w:t>
      </w:r>
      <w:r w:rsidRPr="00E30350">
        <w:rPr>
          <w:rStyle w:val="Char6"/>
          <w:rFonts w:hint="cs"/>
          <w:rtl/>
        </w:rPr>
        <w:t xml:space="preserve"> [تعظ</w:t>
      </w:r>
      <w:r w:rsidR="00A576DC" w:rsidRPr="00E30350">
        <w:rPr>
          <w:rStyle w:val="Char6"/>
          <w:rFonts w:hint="cs"/>
          <w:rtl/>
        </w:rPr>
        <w:t>ی</w:t>
      </w:r>
      <w:r w:rsidRPr="00E30350">
        <w:rPr>
          <w:rStyle w:val="Char6"/>
          <w:rFonts w:hint="cs"/>
          <w:rtl/>
        </w:rPr>
        <w:t xml:space="preserve">م] </w:t>
      </w:r>
      <w:r w:rsidR="00A576DC" w:rsidRPr="00E30350">
        <w:rPr>
          <w:rStyle w:val="Char6"/>
          <w:rFonts w:hint="cs"/>
          <w:rtl/>
        </w:rPr>
        <w:t>ک</w:t>
      </w:r>
      <w:r w:rsidRPr="00E30350">
        <w:rPr>
          <w:rStyle w:val="Char6"/>
          <w:rFonts w:hint="cs"/>
          <w:rtl/>
        </w:rPr>
        <w:t>ردند مگر ابل</w:t>
      </w:r>
      <w:r w:rsidR="00A576DC" w:rsidRPr="00E30350">
        <w:rPr>
          <w:rStyle w:val="Char6"/>
          <w:rFonts w:hint="cs"/>
          <w:rtl/>
        </w:rPr>
        <w:t>ی</w:t>
      </w:r>
      <w:r w:rsidRPr="00E30350">
        <w:rPr>
          <w:rStyle w:val="Char6"/>
          <w:rFonts w:hint="cs"/>
          <w:rtl/>
        </w:rPr>
        <w:t xml:space="preserve">س </w:t>
      </w:r>
      <w:r w:rsidR="00A576DC" w:rsidRPr="00E30350">
        <w:rPr>
          <w:rStyle w:val="Char6"/>
          <w:rFonts w:hint="cs"/>
          <w:rtl/>
        </w:rPr>
        <w:t>ک</w:t>
      </w:r>
      <w:r w:rsidRPr="00E30350">
        <w:rPr>
          <w:rStyle w:val="Char6"/>
          <w:rFonts w:hint="cs"/>
          <w:rtl/>
        </w:rPr>
        <w:t>ه سر</w:t>
      </w:r>
      <w:r w:rsidRPr="00E30350">
        <w:rPr>
          <w:rStyle w:val="Char6"/>
          <w:rFonts w:hint="eastAsia"/>
          <w:rtl/>
        </w:rPr>
        <w:t>پ</w:t>
      </w:r>
      <w:r w:rsidR="00A576DC" w:rsidRPr="00E30350">
        <w:rPr>
          <w:rStyle w:val="Char6"/>
          <w:rFonts w:hint="cs"/>
          <w:rtl/>
        </w:rPr>
        <w:t>ی</w:t>
      </w:r>
      <w:r w:rsidRPr="00E30350">
        <w:rPr>
          <w:rStyle w:val="Char6"/>
          <w:rFonts w:hint="cs"/>
          <w:rtl/>
        </w:rPr>
        <w:t>چ</w:t>
      </w:r>
      <w:r w:rsidR="00A576DC" w:rsidRPr="00E30350">
        <w:rPr>
          <w:rStyle w:val="Char6"/>
          <w:rFonts w:hint="cs"/>
          <w:rtl/>
        </w:rPr>
        <w:t>ی</w:t>
      </w:r>
      <w:r w:rsidRPr="00E30350">
        <w:rPr>
          <w:rStyle w:val="Char6"/>
          <w:rFonts w:hint="cs"/>
          <w:rtl/>
        </w:rPr>
        <w:t xml:space="preserve"> و گردن</w:t>
      </w:r>
      <w:r w:rsidR="00A576DC" w:rsidRPr="00E30350">
        <w:rPr>
          <w:rStyle w:val="Char6"/>
          <w:rFonts w:hint="cs"/>
          <w:rtl/>
        </w:rPr>
        <w:t>ک</w:t>
      </w:r>
      <w:r w:rsidRPr="00E30350">
        <w:rPr>
          <w:rStyle w:val="Char6"/>
          <w:rFonts w:hint="cs"/>
          <w:rtl/>
        </w:rPr>
        <w:t>ش</w:t>
      </w:r>
      <w:r w:rsidR="00A576DC"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 xml:space="preserve">رد و از </w:t>
      </w:r>
      <w:r w:rsidR="00A576DC" w:rsidRPr="00E30350">
        <w:rPr>
          <w:rStyle w:val="Char6"/>
          <w:rFonts w:hint="cs"/>
          <w:rtl/>
        </w:rPr>
        <w:t>ک</w:t>
      </w:r>
      <w:r w:rsidRPr="00E30350">
        <w:rPr>
          <w:rStyle w:val="Char6"/>
          <w:rFonts w:hint="cs"/>
          <w:rtl/>
        </w:rPr>
        <w:t>افران شد</w:t>
      </w:r>
      <w:r w:rsidRPr="00E30350">
        <w:rPr>
          <w:rStyle w:val="Char3"/>
          <w:rtl/>
        </w:rPr>
        <w:t>»</w:t>
      </w:r>
      <w:r w:rsidRPr="00E30350">
        <w:rPr>
          <w:rStyle w:val="Char3"/>
          <w:rFonts w:hint="cs"/>
          <w:rtl/>
        </w:rPr>
        <w:t>. و باز هم</w:t>
      </w:r>
      <w:r w:rsidR="00A576DC" w:rsidRPr="00E30350">
        <w:rPr>
          <w:rStyle w:val="Char3"/>
          <w:rFonts w:hint="cs"/>
          <w:rtl/>
        </w:rPr>
        <w:t>ی</w:t>
      </w:r>
      <w:r w:rsidRPr="00E30350">
        <w:rPr>
          <w:rStyle w:val="Char3"/>
          <w:rFonts w:hint="cs"/>
          <w:rtl/>
        </w:rPr>
        <w:t xml:space="preserve">ن علّت را </w:t>
      </w:r>
      <w:r w:rsidR="00A576DC" w:rsidRPr="00E30350">
        <w:rPr>
          <w:rStyle w:val="Char3"/>
          <w:rFonts w:hint="cs"/>
          <w:rtl/>
        </w:rPr>
        <w:t>ی</w:t>
      </w:r>
      <w:r w:rsidRPr="00E30350">
        <w:rPr>
          <w:rStyle w:val="Char3"/>
          <w:rFonts w:hint="cs"/>
          <w:rtl/>
        </w:rPr>
        <w:t>ادآور م</w:t>
      </w:r>
      <w:r w:rsidR="00A576DC" w:rsidRPr="00E30350">
        <w:rPr>
          <w:rStyle w:val="Char3"/>
          <w:rFonts w:hint="cs"/>
          <w:rtl/>
        </w:rPr>
        <w:t>ی</w:t>
      </w:r>
      <w:r w:rsidRPr="00E30350">
        <w:rPr>
          <w:rStyle w:val="Char3"/>
          <w:rFonts w:hint="cs"/>
          <w:rtl/>
        </w:rPr>
        <w:t xml:space="preserve">‌شود </w:t>
      </w:r>
      <w:r w:rsidR="00A576DC" w:rsidRPr="00E30350">
        <w:rPr>
          <w:rStyle w:val="Char3"/>
          <w:rFonts w:hint="cs"/>
          <w:rtl/>
        </w:rPr>
        <w:t>ک</w:t>
      </w:r>
      <w:r w:rsidRPr="00E30350">
        <w:rPr>
          <w:rStyle w:val="Char3"/>
          <w:rFonts w:hint="cs"/>
          <w:rtl/>
        </w:rPr>
        <w:t xml:space="preserve">ه: </w:t>
      </w:r>
      <w:r w:rsidR="005C28F9" w:rsidRPr="00E30350">
        <w:rPr>
          <w:rFonts w:ascii="KFGQPC Uthman Taha Naskh" w:cs="Traditional Arabic" w:hint="cs"/>
          <w:sz w:val="26"/>
          <w:rtl/>
        </w:rPr>
        <w:t>﴿</w:t>
      </w:r>
      <w:r w:rsidR="005C28F9" w:rsidRPr="00E30350">
        <w:rPr>
          <w:rStyle w:val="Charb"/>
          <w:rFonts w:hint="eastAsia"/>
          <w:rtl/>
        </w:rPr>
        <w:t>أَس</w:t>
      </w:r>
      <w:r w:rsidR="005C28F9" w:rsidRPr="00E30350">
        <w:rPr>
          <w:rStyle w:val="Charb"/>
          <w:rFonts w:hint="cs"/>
          <w:rtl/>
        </w:rPr>
        <w:t>ۡ</w:t>
      </w:r>
      <w:r w:rsidR="005C28F9" w:rsidRPr="00E30350">
        <w:rPr>
          <w:rStyle w:val="Charb"/>
          <w:rFonts w:hint="eastAsia"/>
          <w:rtl/>
        </w:rPr>
        <w:t>تَك</w:t>
      </w:r>
      <w:r w:rsidR="005C28F9" w:rsidRPr="00E30350">
        <w:rPr>
          <w:rStyle w:val="Charb"/>
          <w:rFonts w:hint="cs"/>
          <w:rtl/>
        </w:rPr>
        <w:t>ۡ</w:t>
      </w:r>
      <w:r w:rsidR="005C28F9" w:rsidRPr="00E30350">
        <w:rPr>
          <w:rStyle w:val="Charb"/>
          <w:rFonts w:hint="eastAsia"/>
          <w:rtl/>
        </w:rPr>
        <w:t>بَر</w:t>
      </w:r>
      <w:r w:rsidR="005C28F9" w:rsidRPr="00E30350">
        <w:rPr>
          <w:rStyle w:val="Charb"/>
          <w:rFonts w:hint="cs"/>
          <w:rtl/>
        </w:rPr>
        <w:t>ۡ</w:t>
      </w:r>
      <w:r w:rsidR="005C28F9" w:rsidRPr="00E30350">
        <w:rPr>
          <w:rStyle w:val="Charb"/>
          <w:rFonts w:hint="eastAsia"/>
          <w:rtl/>
        </w:rPr>
        <w:t>تَ</w:t>
      </w:r>
      <w:r w:rsidR="005C28F9" w:rsidRPr="00E30350">
        <w:rPr>
          <w:rStyle w:val="Charb"/>
          <w:rtl/>
        </w:rPr>
        <w:t xml:space="preserve"> </w:t>
      </w:r>
      <w:r w:rsidR="005C28F9" w:rsidRPr="00E30350">
        <w:rPr>
          <w:rStyle w:val="Charb"/>
          <w:rFonts w:hint="eastAsia"/>
          <w:rtl/>
        </w:rPr>
        <w:t>أَم</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كُنتَ</w:t>
      </w:r>
      <w:r w:rsidR="005C28F9" w:rsidRPr="00E30350">
        <w:rPr>
          <w:rStyle w:val="Charb"/>
          <w:rtl/>
        </w:rPr>
        <w:t xml:space="preserve"> </w:t>
      </w:r>
      <w:r w:rsidR="005C28F9" w:rsidRPr="00E30350">
        <w:rPr>
          <w:rStyle w:val="Charb"/>
          <w:rFonts w:hint="eastAsia"/>
          <w:rtl/>
        </w:rPr>
        <w:t>مِنَ</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w:t>
      </w:r>
      <w:r w:rsidR="005C28F9" w:rsidRPr="00E30350">
        <w:rPr>
          <w:rStyle w:val="Charb"/>
          <w:rFonts w:hint="cs"/>
          <w:rtl/>
        </w:rPr>
        <w:t>ۡ</w:t>
      </w:r>
      <w:r w:rsidR="005C28F9" w:rsidRPr="00E30350">
        <w:rPr>
          <w:rStyle w:val="Charb"/>
          <w:rFonts w:hint="eastAsia"/>
          <w:rtl/>
        </w:rPr>
        <w:t>عَالِينَ</w:t>
      </w:r>
      <w:r w:rsidR="005C28F9" w:rsidRPr="00E30350">
        <w:rPr>
          <w:rStyle w:val="Charb"/>
          <w:rtl/>
        </w:rPr>
        <w:t xml:space="preserve"> </w:t>
      </w:r>
      <w:r w:rsidR="005C28F9" w:rsidRPr="00E30350">
        <w:rPr>
          <w:rStyle w:val="Charb"/>
          <w:rFonts w:hint="cs"/>
          <w:rtl/>
        </w:rPr>
        <w:t>٧٥</w:t>
      </w:r>
      <w:r w:rsidR="005C28F9" w:rsidRPr="00E30350">
        <w:rPr>
          <w:rFonts w:ascii="KFGQPC Uthman Taha Naskh" w:cs="Traditional Arabic" w:hint="cs"/>
          <w:sz w:val="26"/>
          <w:rtl/>
        </w:rPr>
        <w:t>﴾</w:t>
      </w:r>
      <w:r w:rsidR="005C28F9" w:rsidRPr="00E30350">
        <w:rPr>
          <w:rFonts w:ascii="KFGQPC Uthman Taha Naskh" w:cs="KFGQPC Uthman Taha Naskh"/>
          <w:sz w:val="26"/>
          <w:szCs w:val="26"/>
          <w:rtl/>
        </w:rPr>
        <w:t xml:space="preserve"> </w:t>
      </w:r>
      <w:r w:rsidR="005C28F9" w:rsidRPr="00E30350">
        <w:rPr>
          <w:rStyle w:val="Char5"/>
          <w:rFonts w:eastAsia="B Badr"/>
          <w:rtl/>
        </w:rPr>
        <w:t>[ص: ٧٥]</w:t>
      </w:r>
      <w:r w:rsidR="005C28F9" w:rsidRPr="00E30350">
        <w:rPr>
          <w:rStyle w:val="Char3"/>
          <w:rFonts w:hint="cs"/>
          <w:rtl/>
        </w:rPr>
        <w:t xml:space="preserve"> </w:t>
      </w:r>
      <w:r w:rsidRPr="00E30350">
        <w:rPr>
          <w:rStyle w:val="Char3"/>
          <w:rtl/>
        </w:rPr>
        <w:t>«</w:t>
      </w:r>
      <w:r w:rsidRPr="00E30350">
        <w:rPr>
          <w:rStyle w:val="Char6"/>
          <w:rFonts w:hint="cs"/>
          <w:rtl/>
        </w:rPr>
        <w:t>(ا</w:t>
      </w:r>
      <w:r w:rsidR="00213D03" w:rsidRPr="00E30350">
        <w:rPr>
          <w:rStyle w:val="Char6"/>
          <w:rFonts w:hint="cs"/>
          <w:rtl/>
        </w:rPr>
        <w:t>ی</w:t>
      </w:r>
      <w:r w:rsidRPr="00E30350">
        <w:rPr>
          <w:rStyle w:val="Char6"/>
          <w:rFonts w:hint="cs"/>
          <w:rtl/>
        </w:rPr>
        <w:t xml:space="preserve"> ابل</w:t>
      </w:r>
      <w:r w:rsidR="00213D03" w:rsidRPr="00E30350">
        <w:rPr>
          <w:rStyle w:val="Char6"/>
          <w:rFonts w:hint="cs"/>
          <w:rtl/>
        </w:rPr>
        <w:t>ی</w:t>
      </w:r>
      <w:r w:rsidRPr="00E30350">
        <w:rPr>
          <w:rStyle w:val="Char6"/>
          <w:rFonts w:hint="cs"/>
          <w:rtl/>
        </w:rPr>
        <w:t>س) آ</w:t>
      </w:r>
      <w:r w:rsidR="00213D03" w:rsidRPr="00E30350">
        <w:rPr>
          <w:rStyle w:val="Char6"/>
          <w:rFonts w:hint="cs"/>
          <w:rtl/>
        </w:rPr>
        <w:t>ی</w:t>
      </w:r>
      <w:r w:rsidRPr="00E30350">
        <w:rPr>
          <w:rStyle w:val="Char6"/>
          <w:rFonts w:hint="cs"/>
          <w:rtl/>
        </w:rPr>
        <w:t>ا ت</w:t>
      </w:r>
      <w:r w:rsidR="00A576DC" w:rsidRPr="00E30350">
        <w:rPr>
          <w:rStyle w:val="Char6"/>
          <w:rFonts w:hint="cs"/>
          <w:rtl/>
        </w:rPr>
        <w:t>ک</w:t>
      </w:r>
      <w:r w:rsidRPr="00E30350">
        <w:rPr>
          <w:rStyle w:val="Char6"/>
          <w:rFonts w:hint="cs"/>
          <w:rtl/>
        </w:rPr>
        <w:t>بّر ورز</w:t>
      </w:r>
      <w:r w:rsidR="00213D03" w:rsidRPr="00E30350">
        <w:rPr>
          <w:rStyle w:val="Char6"/>
          <w:rFonts w:hint="cs"/>
          <w:rtl/>
        </w:rPr>
        <w:t>ی</w:t>
      </w:r>
      <w:r w:rsidRPr="00E30350">
        <w:rPr>
          <w:rStyle w:val="Char6"/>
          <w:rFonts w:hint="cs"/>
          <w:rtl/>
        </w:rPr>
        <w:t>د</w:t>
      </w:r>
      <w:r w:rsidR="00213D03" w:rsidRPr="00E30350">
        <w:rPr>
          <w:rStyle w:val="Char6"/>
          <w:rFonts w:hint="cs"/>
          <w:rtl/>
        </w:rPr>
        <w:t>ی</w:t>
      </w:r>
      <w:r w:rsidRPr="00E30350">
        <w:rPr>
          <w:rStyle w:val="Char6"/>
          <w:rFonts w:hint="cs"/>
          <w:rtl/>
        </w:rPr>
        <w:t xml:space="preserve"> </w:t>
      </w:r>
      <w:r w:rsidR="00213D03" w:rsidRPr="00E30350">
        <w:rPr>
          <w:rStyle w:val="Char6"/>
          <w:rFonts w:hint="cs"/>
          <w:rtl/>
        </w:rPr>
        <w:t>ی</w:t>
      </w:r>
      <w:r w:rsidRPr="00E30350">
        <w:rPr>
          <w:rStyle w:val="Char6"/>
          <w:rFonts w:hint="cs"/>
          <w:rtl/>
        </w:rPr>
        <w:t>ا از بلند مرتبگان بود</w:t>
      </w:r>
      <w:r w:rsidR="00213D03" w:rsidRPr="00E30350">
        <w:rPr>
          <w:rStyle w:val="Char6"/>
          <w:rFonts w:hint="cs"/>
          <w:rtl/>
        </w:rPr>
        <w:t>ی</w:t>
      </w:r>
      <w:r w:rsidRPr="00E30350">
        <w:rPr>
          <w:rStyle w:val="Char6"/>
          <w:rFonts w:hint="cs"/>
          <w:rtl/>
        </w:rPr>
        <w:t>؟</w:t>
      </w:r>
      <w:r w:rsidRPr="00E30350">
        <w:rPr>
          <w:rStyle w:val="Char3"/>
          <w:rtl/>
        </w:rPr>
        <w:t>»</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ش</w:t>
      </w:r>
      <w:r w:rsidR="00A576DC" w:rsidRPr="00E30350">
        <w:rPr>
          <w:rStyle w:val="Char3"/>
          <w:rFonts w:hint="cs"/>
          <w:rtl/>
        </w:rPr>
        <w:t>ی</w:t>
      </w:r>
      <w:r w:rsidRPr="00E30350">
        <w:rPr>
          <w:rStyle w:val="Char3"/>
          <w:rFonts w:hint="cs"/>
          <w:rtl/>
        </w:rPr>
        <w:t>طان در خود مرض</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ی</w:t>
      </w:r>
      <w:r w:rsidRPr="00E30350">
        <w:rPr>
          <w:rStyle w:val="Char3"/>
          <w:rFonts w:hint="cs"/>
          <w:rtl/>
        </w:rPr>
        <w:t xml:space="preserve">ابد </w:t>
      </w:r>
      <w:r w:rsidR="00A576DC" w:rsidRPr="00E30350">
        <w:rPr>
          <w:rStyle w:val="Char3"/>
          <w:rFonts w:hint="cs"/>
          <w:rtl/>
        </w:rPr>
        <w:t>ک</w:t>
      </w:r>
      <w:r w:rsidRPr="00E30350">
        <w:rPr>
          <w:rStyle w:val="Char3"/>
          <w:rFonts w:hint="cs"/>
          <w:rtl/>
        </w:rPr>
        <w:t>ه حاضر ن</w:t>
      </w:r>
      <w:r w:rsidR="00A576DC" w:rsidRPr="00E30350">
        <w:rPr>
          <w:rStyle w:val="Char3"/>
          <w:rFonts w:hint="cs"/>
          <w:rtl/>
        </w:rPr>
        <w:t>ی</w:t>
      </w:r>
      <w:r w:rsidRPr="00E30350">
        <w:rPr>
          <w:rStyle w:val="Char3"/>
          <w:rFonts w:hint="cs"/>
          <w:rtl/>
        </w:rPr>
        <w:t xml:space="preserve">ست آن‌چه را </w:t>
      </w:r>
      <w:r w:rsidR="00A576DC" w:rsidRPr="00E30350">
        <w:rPr>
          <w:rStyle w:val="Char3"/>
          <w:rFonts w:hint="cs"/>
          <w:rtl/>
        </w:rPr>
        <w:t>ک</w:t>
      </w:r>
      <w:r w:rsidRPr="00E30350">
        <w:rPr>
          <w:rStyle w:val="Char3"/>
          <w:rFonts w:hint="cs"/>
          <w:rtl/>
        </w:rPr>
        <w:t>ه خدا دستور م</w:t>
      </w:r>
      <w:r w:rsidR="00A576DC" w:rsidRPr="00E30350">
        <w:rPr>
          <w:rStyle w:val="Char3"/>
          <w:rFonts w:hint="cs"/>
          <w:rtl/>
        </w:rPr>
        <w:t>ی</w:t>
      </w:r>
      <w:r w:rsidRPr="00E30350">
        <w:rPr>
          <w:rStyle w:val="Char3"/>
          <w:rFonts w:hint="cs"/>
          <w:rtl/>
        </w:rPr>
        <w:t xml:space="preserve">‌دهد اطاعت </w:t>
      </w:r>
      <w:r w:rsidR="00A576DC" w:rsidRPr="00E30350">
        <w:rPr>
          <w:rStyle w:val="Char3"/>
          <w:rFonts w:hint="cs"/>
          <w:rtl/>
        </w:rPr>
        <w:t>ک</w:t>
      </w:r>
      <w:r w:rsidRPr="00E30350">
        <w:rPr>
          <w:rStyle w:val="Char3"/>
          <w:rFonts w:hint="cs"/>
          <w:rtl/>
        </w:rPr>
        <w:t>رده و تسل</w:t>
      </w:r>
      <w:r w:rsidR="00A576DC" w:rsidRPr="00E30350">
        <w:rPr>
          <w:rStyle w:val="Char3"/>
          <w:rFonts w:hint="cs"/>
          <w:rtl/>
        </w:rPr>
        <w:t>ی</w:t>
      </w:r>
      <w:r w:rsidRPr="00E30350">
        <w:rPr>
          <w:rStyle w:val="Char3"/>
          <w:rFonts w:hint="cs"/>
          <w:rtl/>
        </w:rPr>
        <w:t>م شود! بنابرا</w:t>
      </w:r>
      <w:r w:rsidR="00A576DC" w:rsidRPr="00E30350">
        <w:rPr>
          <w:rStyle w:val="Char3"/>
          <w:rFonts w:hint="cs"/>
          <w:rtl/>
        </w:rPr>
        <w:t>ی</w:t>
      </w:r>
      <w:r w:rsidRPr="00E30350">
        <w:rPr>
          <w:rStyle w:val="Char3"/>
          <w:rFonts w:hint="cs"/>
          <w:rtl/>
        </w:rPr>
        <w:t>ن ملاحظه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مرض است</w:t>
      </w:r>
      <w:r w:rsidR="00A576DC" w:rsidRPr="00E30350">
        <w:rPr>
          <w:rStyle w:val="Char3"/>
          <w:rFonts w:hint="cs"/>
          <w:rtl/>
        </w:rPr>
        <w:t>ک</w:t>
      </w:r>
      <w:r w:rsidRPr="00E30350">
        <w:rPr>
          <w:rStyle w:val="Char3"/>
          <w:rFonts w:hint="cs"/>
          <w:rtl/>
        </w:rPr>
        <w:t>بار مانع سجده شد و ابل</w:t>
      </w:r>
      <w:r w:rsidR="00A576DC" w:rsidRPr="00E30350">
        <w:rPr>
          <w:rStyle w:val="Char3"/>
          <w:rFonts w:hint="cs"/>
          <w:rtl/>
        </w:rPr>
        <w:t>ی</w:t>
      </w:r>
      <w:r w:rsidRPr="00E30350">
        <w:rPr>
          <w:rStyle w:val="Char3"/>
          <w:rFonts w:hint="cs"/>
          <w:rtl/>
        </w:rPr>
        <w:t>س را در زمر</w:t>
      </w:r>
      <w:r w:rsidR="00500A80" w:rsidRPr="00E30350">
        <w:rPr>
          <w:rStyle w:val="Char3"/>
          <w:rFonts w:hint="cs"/>
          <w:rtl/>
        </w:rPr>
        <w:t>ۀ</w:t>
      </w:r>
      <w:r w:rsidRPr="00E30350">
        <w:rPr>
          <w:rStyle w:val="Char3"/>
          <w:rFonts w:hint="cs"/>
          <w:rtl/>
        </w:rPr>
        <w:t xml:space="preserve"> </w:t>
      </w:r>
      <w:r w:rsidR="00A576DC" w:rsidRPr="00E30350">
        <w:rPr>
          <w:rStyle w:val="Char3"/>
          <w:rFonts w:hint="cs"/>
          <w:rtl/>
        </w:rPr>
        <w:t>ک</w:t>
      </w:r>
      <w:r w:rsidRPr="00E30350">
        <w:rPr>
          <w:rStyle w:val="Char3"/>
          <w:rFonts w:hint="cs"/>
          <w:rtl/>
        </w:rPr>
        <w:t>افران درآورد. او م</w:t>
      </w:r>
      <w:r w:rsidR="00A576DC" w:rsidRPr="00E30350">
        <w:rPr>
          <w:rStyle w:val="Char3"/>
          <w:rFonts w:hint="cs"/>
          <w:rtl/>
        </w:rPr>
        <w:t>ی</w:t>
      </w:r>
      <w:r w:rsidRPr="00E30350">
        <w:rPr>
          <w:rStyle w:val="Char3"/>
          <w:rFonts w:hint="cs"/>
          <w:rtl/>
        </w:rPr>
        <w:t xml:space="preserve">‌خواهد مسجودش چون خودش و </w:t>
      </w:r>
      <w:r w:rsidR="00A576DC" w:rsidRPr="00E30350">
        <w:rPr>
          <w:rStyle w:val="Char3"/>
          <w:rFonts w:hint="cs"/>
          <w:rtl/>
        </w:rPr>
        <w:t>ی</w:t>
      </w:r>
      <w:r w:rsidRPr="00E30350">
        <w:rPr>
          <w:rStyle w:val="Char3"/>
          <w:rFonts w:hint="cs"/>
          <w:rtl/>
        </w:rPr>
        <w:t>ا بالاتر از خودش، موجود</w:t>
      </w:r>
      <w:r w:rsidR="00A576DC" w:rsidRPr="00E30350">
        <w:rPr>
          <w:rStyle w:val="Char3"/>
          <w:rFonts w:hint="cs"/>
          <w:rtl/>
        </w:rPr>
        <w:t>ی</w:t>
      </w:r>
      <w:r w:rsidRPr="00E30350">
        <w:rPr>
          <w:rStyle w:val="Char3"/>
          <w:rFonts w:hint="cs"/>
          <w:rtl/>
        </w:rPr>
        <w:t xml:space="preserve"> نوران</w:t>
      </w:r>
      <w:r w:rsidR="00A576DC" w:rsidRPr="00E30350">
        <w:rPr>
          <w:rStyle w:val="Char3"/>
          <w:rFonts w:hint="cs"/>
          <w:rtl/>
        </w:rPr>
        <w:t>ی</w:t>
      </w:r>
      <w:r w:rsidRPr="00E30350">
        <w:rPr>
          <w:rStyle w:val="Char3"/>
          <w:rFonts w:hint="cs"/>
          <w:rtl/>
        </w:rPr>
        <w:t xml:space="preserve"> باشد </w:t>
      </w:r>
      <w:r w:rsidR="00A576DC" w:rsidRPr="00E30350">
        <w:rPr>
          <w:rStyle w:val="Char3"/>
          <w:rFonts w:hint="cs"/>
          <w:rtl/>
        </w:rPr>
        <w:t>ک</w:t>
      </w:r>
      <w:r w:rsidRPr="00E30350">
        <w:rPr>
          <w:rStyle w:val="Char3"/>
          <w:rFonts w:hint="cs"/>
          <w:rtl/>
        </w:rPr>
        <w:t>ه شعاع آن چشم</w:t>
      </w:r>
      <w:r w:rsidRPr="00E30350">
        <w:rPr>
          <w:rStyle w:val="Char3"/>
          <w:rFonts w:hint="eastAsia"/>
          <w:rtl/>
        </w:rPr>
        <w:t>‌</w:t>
      </w:r>
      <w:r w:rsidRPr="00E30350">
        <w:rPr>
          <w:rStyle w:val="Char3"/>
          <w:rFonts w:hint="cs"/>
          <w:rtl/>
        </w:rPr>
        <w:t>ها را خ</w:t>
      </w:r>
      <w:r w:rsidR="00A576DC" w:rsidRPr="00E30350">
        <w:rPr>
          <w:rStyle w:val="Char3"/>
          <w:rFonts w:hint="cs"/>
          <w:rtl/>
        </w:rPr>
        <w:t>ی</w:t>
      </w:r>
      <w:r w:rsidRPr="00E30350">
        <w:rPr>
          <w:rStyle w:val="Char3"/>
          <w:rFonts w:hint="cs"/>
          <w:rtl/>
        </w:rPr>
        <w:t xml:space="preserve">ره </w:t>
      </w:r>
      <w:r w:rsidR="00A576DC" w:rsidRPr="00E30350">
        <w:rPr>
          <w:rStyle w:val="Char3"/>
          <w:rFonts w:hint="cs"/>
          <w:rtl/>
        </w:rPr>
        <w:t>ک</w:t>
      </w:r>
      <w:r w:rsidRPr="00E30350">
        <w:rPr>
          <w:rStyle w:val="Char3"/>
          <w:rFonts w:hint="cs"/>
          <w:rtl/>
        </w:rPr>
        <w:t>ند و ز</w:t>
      </w:r>
      <w:r w:rsidR="00A576DC" w:rsidRPr="00E30350">
        <w:rPr>
          <w:rStyle w:val="Char3"/>
          <w:rFonts w:hint="cs"/>
          <w:rtl/>
        </w:rPr>
        <w:t>ی</w:t>
      </w:r>
      <w:r w:rsidRPr="00E30350">
        <w:rPr>
          <w:rStyle w:val="Char3"/>
          <w:rFonts w:hint="cs"/>
          <w:rtl/>
        </w:rPr>
        <w:t>با</w:t>
      </w:r>
      <w:r w:rsidR="00A576DC" w:rsidRPr="00E30350">
        <w:rPr>
          <w:rStyle w:val="Char3"/>
          <w:rFonts w:hint="cs"/>
          <w:rtl/>
        </w:rPr>
        <w:t>یی</w:t>
      </w:r>
      <w:r w:rsidRPr="00E30350">
        <w:rPr>
          <w:rStyle w:val="Char3"/>
          <w:rFonts w:hint="cs"/>
          <w:rtl/>
        </w:rPr>
        <w:t xml:space="preserve"> رخسارش عقل</w:t>
      </w:r>
      <w:r w:rsidRPr="00E30350">
        <w:rPr>
          <w:rStyle w:val="Char3"/>
          <w:rFonts w:hint="eastAsia"/>
          <w:rtl/>
        </w:rPr>
        <w:t>‌</w:t>
      </w:r>
      <w:r w:rsidRPr="00E30350">
        <w:rPr>
          <w:rStyle w:val="Char3"/>
          <w:rFonts w:hint="cs"/>
          <w:rtl/>
        </w:rPr>
        <w:t>ها را ح</w:t>
      </w:r>
      <w:r w:rsidR="00A576DC" w:rsidRPr="00E30350">
        <w:rPr>
          <w:rStyle w:val="Char3"/>
          <w:rFonts w:hint="cs"/>
          <w:rtl/>
        </w:rPr>
        <w:t>ی</w:t>
      </w:r>
      <w:r w:rsidRPr="00E30350">
        <w:rPr>
          <w:rStyle w:val="Char3"/>
          <w:rFonts w:hint="cs"/>
          <w:rtl/>
        </w:rPr>
        <w:t>ران نما</w:t>
      </w:r>
      <w:r w:rsidR="00A576DC" w:rsidRPr="00E30350">
        <w:rPr>
          <w:rStyle w:val="Char3"/>
          <w:rFonts w:hint="cs"/>
          <w:rtl/>
        </w:rPr>
        <w:t>ی</w:t>
      </w:r>
      <w:r w:rsidRPr="00E30350">
        <w:rPr>
          <w:rStyle w:val="Char3"/>
          <w:rFonts w:hint="cs"/>
          <w:rtl/>
        </w:rPr>
        <w:t>د و بو</w:t>
      </w:r>
      <w:r w:rsidR="00A576DC" w:rsidRPr="00E30350">
        <w:rPr>
          <w:rStyle w:val="Char3"/>
          <w:rFonts w:hint="cs"/>
          <w:rtl/>
        </w:rPr>
        <w:t>ی</w:t>
      </w:r>
      <w:r w:rsidRPr="00E30350">
        <w:rPr>
          <w:rStyle w:val="Char3"/>
          <w:rFonts w:hint="cs"/>
          <w:rtl/>
        </w:rPr>
        <w:t xml:space="preserve"> خوشش مشام</w:t>
      </w:r>
      <w:r w:rsidRPr="00E30350">
        <w:rPr>
          <w:rStyle w:val="Char3"/>
          <w:rFonts w:hint="eastAsia"/>
          <w:rtl/>
        </w:rPr>
        <w:t>‌</w:t>
      </w:r>
      <w:r w:rsidRPr="00E30350">
        <w:rPr>
          <w:rStyle w:val="Char3"/>
          <w:rFonts w:hint="cs"/>
          <w:rtl/>
        </w:rPr>
        <w:t xml:space="preserve">ها را معطّر </w:t>
      </w:r>
      <w:r w:rsidR="00A576DC" w:rsidRPr="00E30350">
        <w:rPr>
          <w:rStyle w:val="Char3"/>
          <w:rFonts w:hint="cs"/>
          <w:rtl/>
        </w:rPr>
        <w:t>ک</w:t>
      </w:r>
      <w:r w:rsidRPr="00E30350">
        <w:rPr>
          <w:rStyle w:val="Char3"/>
          <w:rFonts w:hint="cs"/>
          <w:rtl/>
        </w:rPr>
        <w:t>ند!! البته در آن صورت گردن ابل</w:t>
      </w:r>
      <w:r w:rsidR="00A576DC" w:rsidRPr="00E30350">
        <w:rPr>
          <w:rStyle w:val="Char3"/>
          <w:rFonts w:hint="cs"/>
          <w:rtl/>
        </w:rPr>
        <w:t>ی</w:t>
      </w:r>
      <w:r w:rsidRPr="00E30350">
        <w:rPr>
          <w:rStyle w:val="Char3"/>
          <w:rFonts w:hint="cs"/>
          <w:rtl/>
        </w:rPr>
        <w:t>س و ابل</w:t>
      </w:r>
      <w:r w:rsidR="00A576DC" w:rsidRPr="00E30350">
        <w:rPr>
          <w:rStyle w:val="Char3"/>
          <w:rFonts w:hint="cs"/>
          <w:rtl/>
        </w:rPr>
        <w:t>ی</w:t>
      </w:r>
      <w:r w:rsidRPr="00E30350">
        <w:rPr>
          <w:rStyle w:val="Char3"/>
          <w:rFonts w:hint="cs"/>
          <w:rtl/>
        </w:rPr>
        <w:t>س صفتان، خاضع و تسل</w:t>
      </w:r>
      <w:r w:rsidR="00A576DC" w:rsidRPr="00E30350">
        <w:rPr>
          <w:rStyle w:val="Char3"/>
          <w:rFonts w:hint="cs"/>
          <w:rtl/>
        </w:rPr>
        <w:t>ی</w:t>
      </w:r>
      <w:r w:rsidRPr="00E30350">
        <w:rPr>
          <w:rStyle w:val="Char3"/>
          <w:rFonts w:hint="cs"/>
          <w:rtl/>
        </w:rPr>
        <w:t xml:space="preserve">م گشته با </w:t>
      </w:r>
      <w:r w:rsidR="00A576DC" w:rsidRPr="00E30350">
        <w:rPr>
          <w:rStyle w:val="Char3"/>
          <w:rFonts w:hint="cs"/>
          <w:rtl/>
        </w:rPr>
        <w:t>ک</w:t>
      </w:r>
      <w:r w:rsidRPr="00E30350">
        <w:rPr>
          <w:rStyle w:val="Char3"/>
          <w:rFonts w:hint="cs"/>
          <w:rtl/>
        </w:rPr>
        <w:t>مال م</w:t>
      </w:r>
      <w:r w:rsidR="00A576DC" w:rsidRPr="00E30350">
        <w:rPr>
          <w:rStyle w:val="Char3"/>
          <w:rFonts w:hint="cs"/>
          <w:rtl/>
        </w:rPr>
        <w:t>ی</w:t>
      </w:r>
      <w:r w:rsidRPr="00E30350">
        <w:rPr>
          <w:rStyle w:val="Char3"/>
          <w:rFonts w:hint="cs"/>
          <w:rtl/>
        </w:rPr>
        <w:t xml:space="preserve">ل و علاقه به آدم سجده خواهند </w:t>
      </w:r>
      <w:r w:rsidR="00A576DC" w:rsidRPr="00E30350">
        <w:rPr>
          <w:rStyle w:val="Char3"/>
          <w:rFonts w:hint="cs"/>
          <w:rtl/>
        </w:rPr>
        <w:t>ک</w:t>
      </w:r>
      <w:r w:rsidRPr="00E30350">
        <w:rPr>
          <w:rStyle w:val="Char3"/>
          <w:rFonts w:hint="cs"/>
          <w:rtl/>
        </w:rPr>
        <w:t>رد!</w:t>
      </w:r>
      <w:r w:rsidR="007A7C84" w:rsidRPr="00E30350">
        <w:rPr>
          <w:rStyle w:val="Char3"/>
          <w:rFonts w:hint="cs"/>
          <w:rtl/>
        </w:rPr>
        <w:t>.</w:t>
      </w:r>
    </w:p>
    <w:p w:rsidR="0003096E" w:rsidRPr="00E30350" w:rsidRDefault="0003096E" w:rsidP="000541C5">
      <w:pPr>
        <w:widowControl w:val="0"/>
        <w:ind w:firstLine="284"/>
        <w:jc w:val="both"/>
        <w:rPr>
          <w:rStyle w:val="Char3"/>
          <w:spacing w:val="-2"/>
          <w:rtl/>
        </w:rPr>
      </w:pPr>
      <w:r w:rsidRPr="00E30350">
        <w:rPr>
          <w:rStyle w:val="Char3"/>
          <w:rFonts w:hint="cs"/>
          <w:spacing w:val="-2"/>
          <w:rtl/>
        </w:rPr>
        <w:t>چنان‌</w:t>
      </w:r>
      <w:r w:rsidR="00A576DC" w:rsidRPr="00E30350">
        <w:rPr>
          <w:rStyle w:val="Char3"/>
          <w:rFonts w:hint="cs"/>
          <w:spacing w:val="-2"/>
          <w:rtl/>
        </w:rPr>
        <w:t>ک</w:t>
      </w:r>
      <w:r w:rsidRPr="00E30350">
        <w:rPr>
          <w:rStyle w:val="Char3"/>
          <w:rFonts w:hint="cs"/>
          <w:spacing w:val="-2"/>
          <w:rtl/>
        </w:rPr>
        <w:t>ه أم</w:t>
      </w:r>
      <w:r w:rsidR="00A576DC" w:rsidRPr="00E30350">
        <w:rPr>
          <w:rStyle w:val="Char3"/>
          <w:rFonts w:hint="cs"/>
          <w:spacing w:val="-2"/>
          <w:rtl/>
        </w:rPr>
        <w:t>ی</w:t>
      </w:r>
      <w:r w:rsidRPr="00E30350">
        <w:rPr>
          <w:rStyle w:val="Char3"/>
          <w:rFonts w:hint="cs"/>
          <w:spacing w:val="-2"/>
          <w:rtl/>
        </w:rPr>
        <w:t>ر المؤمن</w:t>
      </w:r>
      <w:r w:rsidR="00A576DC" w:rsidRPr="00E30350">
        <w:rPr>
          <w:rStyle w:val="Char3"/>
          <w:rFonts w:hint="cs"/>
          <w:spacing w:val="-2"/>
          <w:rtl/>
        </w:rPr>
        <w:t>ی</w:t>
      </w:r>
      <w:r w:rsidRPr="00E30350">
        <w:rPr>
          <w:rStyle w:val="Char3"/>
          <w:rFonts w:hint="cs"/>
          <w:spacing w:val="-2"/>
          <w:rtl/>
        </w:rPr>
        <w:t xml:space="preserve">ن </w:t>
      </w:r>
      <w:r w:rsidRPr="00E30350">
        <w:rPr>
          <w:rFonts w:ascii="Abo-thar" w:hAnsi="Abo-thar" w:cs="CTraditional Arabic" w:hint="cs"/>
          <w:spacing w:val="-2"/>
          <w:sz w:val="30"/>
          <w:rtl/>
          <w:lang w:bidi="ar-SY"/>
        </w:rPr>
        <w:t>÷</w:t>
      </w:r>
      <w:r w:rsidRPr="00E30350">
        <w:rPr>
          <w:rStyle w:val="Char3"/>
          <w:rFonts w:hint="cs"/>
          <w:spacing w:val="-2"/>
          <w:rtl/>
        </w:rPr>
        <w:t xml:space="preserve"> ا</w:t>
      </w:r>
      <w:r w:rsidR="00A576DC" w:rsidRPr="00E30350">
        <w:rPr>
          <w:rStyle w:val="Char3"/>
          <w:rFonts w:hint="cs"/>
          <w:spacing w:val="-2"/>
          <w:rtl/>
        </w:rPr>
        <w:t>ی</w:t>
      </w:r>
      <w:r w:rsidRPr="00E30350">
        <w:rPr>
          <w:rStyle w:val="Char3"/>
          <w:rFonts w:hint="cs"/>
          <w:spacing w:val="-2"/>
          <w:rtl/>
        </w:rPr>
        <w:t>ن حق</w:t>
      </w:r>
      <w:r w:rsidR="00A576DC" w:rsidRPr="00E30350">
        <w:rPr>
          <w:rStyle w:val="Char3"/>
          <w:rFonts w:hint="cs"/>
          <w:spacing w:val="-2"/>
          <w:rtl/>
        </w:rPr>
        <w:t>ی</w:t>
      </w:r>
      <w:r w:rsidRPr="00E30350">
        <w:rPr>
          <w:rStyle w:val="Char3"/>
          <w:rFonts w:hint="cs"/>
          <w:spacing w:val="-2"/>
          <w:rtl/>
        </w:rPr>
        <w:t>قت را فاش م</w:t>
      </w:r>
      <w:r w:rsidR="00A576DC" w:rsidRPr="00E30350">
        <w:rPr>
          <w:rStyle w:val="Char3"/>
          <w:rFonts w:hint="cs"/>
          <w:spacing w:val="-2"/>
          <w:rtl/>
        </w:rPr>
        <w:t>ی</w:t>
      </w:r>
      <w:r w:rsidRPr="00E30350">
        <w:rPr>
          <w:rStyle w:val="Char3"/>
          <w:rFonts w:hint="cs"/>
          <w:spacing w:val="-2"/>
          <w:rtl/>
        </w:rPr>
        <w:t>‌نما</w:t>
      </w:r>
      <w:r w:rsidR="00A576DC" w:rsidRPr="00E30350">
        <w:rPr>
          <w:rStyle w:val="Char3"/>
          <w:rFonts w:hint="cs"/>
          <w:spacing w:val="-2"/>
          <w:rtl/>
        </w:rPr>
        <w:t>ی</w:t>
      </w:r>
      <w:r w:rsidRPr="00E30350">
        <w:rPr>
          <w:rStyle w:val="Char3"/>
          <w:rFonts w:hint="cs"/>
          <w:spacing w:val="-2"/>
          <w:rtl/>
        </w:rPr>
        <w:t xml:space="preserve">د آن‌جا </w:t>
      </w:r>
      <w:r w:rsidR="00A576DC" w:rsidRPr="00E30350">
        <w:rPr>
          <w:rStyle w:val="Char3"/>
          <w:rFonts w:hint="cs"/>
          <w:spacing w:val="-2"/>
          <w:rtl/>
        </w:rPr>
        <w:t>ک</w:t>
      </w:r>
      <w:r w:rsidRPr="00E30350">
        <w:rPr>
          <w:rStyle w:val="Char3"/>
          <w:rFonts w:hint="cs"/>
          <w:spacing w:val="-2"/>
          <w:rtl/>
        </w:rPr>
        <w:t>ه م</w:t>
      </w:r>
      <w:r w:rsidR="00A576DC" w:rsidRPr="00E30350">
        <w:rPr>
          <w:rStyle w:val="Char3"/>
          <w:rFonts w:hint="cs"/>
          <w:spacing w:val="-2"/>
          <w:rtl/>
        </w:rPr>
        <w:t>ی</w:t>
      </w:r>
      <w:r w:rsidRPr="00E30350">
        <w:rPr>
          <w:rStyle w:val="Char3"/>
          <w:rFonts w:hint="cs"/>
          <w:spacing w:val="-2"/>
          <w:rtl/>
        </w:rPr>
        <w:t>‌فرما</w:t>
      </w:r>
      <w:r w:rsidR="00A576DC" w:rsidRPr="00E30350">
        <w:rPr>
          <w:rStyle w:val="Char3"/>
          <w:rFonts w:hint="cs"/>
          <w:spacing w:val="-2"/>
          <w:rtl/>
        </w:rPr>
        <w:t>ی</w:t>
      </w:r>
      <w:r w:rsidRPr="00E30350">
        <w:rPr>
          <w:rStyle w:val="Char3"/>
          <w:rFonts w:hint="cs"/>
          <w:spacing w:val="-2"/>
          <w:rtl/>
        </w:rPr>
        <w:t xml:space="preserve">د: </w:t>
      </w:r>
      <w:r w:rsidRPr="00E30350">
        <w:rPr>
          <w:rStyle w:val="Char1"/>
          <w:spacing w:val="-2"/>
          <w:rtl/>
          <w:lang w:bidi="ar-SA"/>
        </w:rPr>
        <w:t>«</w:t>
      </w:r>
      <w:r w:rsidR="007A7C84" w:rsidRPr="00E30350">
        <w:rPr>
          <w:rStyle w:val="Char1"/>
          <w:spacing w:val="-2"/>
          <w:rtl/>
          <w:lang w:bidi="ar-SA"/>
        </w:rPr>
        <w:t>وَ</w:t>
      </w:r>
      <w:r w:rsidRPr="00E30350">
        <w:rPr>
          <w:rStyle w:val="Char1"/>
          <w:spacing w:val="-2"/>
          <w:rtl/>
          <w:lang w:bidi="ar-SA"/>
        </w:rPr>
        <w:t>لَوْ أَرَادَ اللهُ سُبْحَانَهُ أَنْ يَخْلُقَ آدَمَ مِنْ نُورٍ يَخْطَفُ الأَبْصَارَ ضِيَاؤُهُ وَيَبْهَرُ العُقُولَ رُوَاؤُهُ وَطِيبٍ يَأْخُذُ الأَنْفَاسَ عَرْفُهُ لَفَعَلَ وَلَوْ فَعَلَ لَظَلَّتْ لَهُ الأَعْنَاقُ خَاضِعَةً (خاشعة»</w:t>
      </w:r>
      <w:r w:rsidRPr="00E30350">
        <w:rPr>
          <w:rStyle w:val="Char3"/>
          <w:rFonts w:hint="cs"/>
          <w:spacing w:val="-2"/>
          <w:rtl/>
        </w:rPr>
        <w:t>) «اگر خداوند م</w:t>
      </w:r>
      <w:r w:rsidR="00A576DC" w:rsidRPr="00E30350">
        <w:rPr>
          <w:rStyle w:val="Char3"/>
          <w:rFonts w:hint="cs"/>
          <w:spacing w:val="-2"/>
          <w:rtl/>
        </w:rPr>
        <w:t>ی</w:t>
      </w:r>
      <w:r w:rsidRPr="00E30350">
        <w:rPr>
          <w:rStyle w:val="Char3"/>
          <w:rFonts w:hint="cs"/>
          <w:spacing w:val="-2"/>
          <w:rtl/>
        </w:rPr>
        <w:t>‌خواست آدم را از نور</w:t>
      </w:r>
      <w:r w:rsidR="00A576DC" w:rsidRPr="00E30350">
        <w:rPr>
          <w:rStyle w:val="Char3"/>
          <w:rFonts w:hint="cs"/>
          <w:spacing w:val="-2"/>
          <w:rtl/>
        </w:rPr>
        <w:t>ی</w:t>
      </w:r>
      <w:r w:rsidRPr="00E30350">
        <w:rPr>
          <w:rStyle w:val="Char3"/>
          <w:rFonts w:hint="cs"/>
          <w:spacing w:val="-2"/>
          <w:rtl/>
        </w:rPr>
        <w:t xml:space="preserve"> م</w:t>
      </w:r>
      <w:r w:rsidR="00A576DC" w:rsidRPr="00E30350">
        <w:rPr>
          <w:rStyle w:val="Char3"/>
          <w:rFonts w:hint="cs"/>
          <w:spacing w:val="-2"/>
          <w:rtl/>
        </w:rPr>
        <w:t>ی</w:t>
      </w:r>
      <w:r w:rsidRPr="00E30350">
        <w:rPr>
          <w:rStyle w:val="Char3"/>
          <w:rFonts w:hint="cs"/>
          <w:spacing w:val="-2"/>
          <w:rtl/>
        </w:rPr>
        <w:t>‌آفر</w:t>
      </w:r>
      <w:r w:rsidR="00A576DC" w:rsidRPr="00E30350">
        <w:rPr>
          <w:rStyle w:val="Char3"/>
          <w:rFonts w:hint="cs"/>
          <w:spacing w:val="-2"/>
          <w:rtl/>
        </w:rPr>
        <w:t>ی</w:t>
      </w:r>
      <w:r w:rsidRPr="00E30350">
        <w:rPr>
          <w:rStyle w:val="Char3"/>
          <w:rFonts w:hint="cs"/>
          <w:spacing w:val="-2"/>
          <w:rtl/>
        </w:rPr>
        <w:t xml:space="preserve">د </w:t>
      </w:r>
      <w:r w:rsidR="00A576DC" w:rsidRPr="00E30350">
        <w:rPr>
          <w:rStyle w:val="Char3"/>
          <w:rFonts w:hint="cs"/>
          <w:spacing w:val="-2"/>
          <w:rtl/>
        </w:rPr>
        <w:t>ک</w:t>
      </w:r>
      <w:r w:rsidRPr="00E30350">
        <w:rPr>
          <w:rStyle w:val="Char3"/>
          <w:rFonts w:hint="cs"/>
          <w:spacing w:val="-2"/>
          <w:rtl/>
        </w:rPr>
        <w:t xml:space="preserve">ه </w:t>
      </w:r>
      <w:r w:rsidRPr="00E30350">
        <w:rPr>
          <w:rStyle w:val="Char3"/>
          <w:rFonts w:hint="eastAsia"/>
          <w:spacing w:val="-2"/>
          <w:rtl/>
        </w:rPr>
        <w:t>پ</w:t>
      </w:r>
      <w:r w:rsidRPr="00E30350">
        <w:rPr>
          <w:rStyle w:val="Char3"/>
          <w:rFonts w:hint="cs"/>
          <w:spacing w:val="-2"/>
          <w:rtl/>
        </w:rPr>
        <w:t>رتوش د</w:t>
      </w:r>
      <w:r w:rsidR="00A576DC" w:rsidRPr="00E30350">
        <w:rPr>
          <w:rStyle w:val="Char3"/>
          <w:rFonts w:hint="cs"/>
          <w:spacing w:val="-2"/>
          <w:rtl/>
        </w:rPr>
        <w:t>ی</w:t>
      </w:r>
      <w:r w:rsidRPr="00E30350">
        <w:rPr>
          <w:rStyle w:val="Char3"/>
          <w:rFonts w:hint="cs"/>
          <w:spacing w:val="-2"/>
          <w:rtl/>
        </w:rPr>
        <w:t>دگان را بربا</w:t>
      </w:r>
      <w:r w:rsidR="00A576DC" w:rsidRPr="00E30350">
        <w:rPr>
          <w:rStyle w:val="Char3"/>
          <w:rFonts w:hint="cs"/>
          <w:spacing w:val="-2"/>
          <w:rtl/>
        </w:rPr>
        <w:t>ی</w:t>
      </w:r>
      <w:r w:rsidRPr="00E30350">
        <w:rPr>
          <w:rStyle w:val="Char3"/>
          <w:rFonts w:hint="cs"/>
          <w:spacing w:val="-2"/>
          <w:rtl/>
        </w:rPr>
        <w:t>د و خردها را مبهوت و شگفت زده سازد و را</w:t>
      </w:r>
      <w:r w:rsidR="00A576DC" w:rsidRPr="00E30350">
        <w:rPr>
          <w:rStyle w:val="Char3"/>
          <w:rFonts w:hint="cs"/>
          <w:spacing w:val="-2"/>
          <w:rtl/>
        </w:rPr>
        <w:t>ی</w:t>
      </w:r>
      <w:r w:rsidRPr="00E30350">
        <w:rPr>
          <w:rStyle w:val="Char3"/>
          <w:rFonts w:hint="cs"/>
          <w:spacing w:val="-2"/>
          <w:rtl/>
        </w:rPr>
        <w:t>ح</w:t>
      </w:r>
      <w:r w:rsidR="00500A80" w:rsidRPr="00E30350">
        <w:rPr>
          <w:rStyle w:val="Char3"/>
          <w:rFonts w:hint="cs"/>
          <w:spacing w:val="-2"/>
          <w:rtl/>
        </w:rPr>
        <w:t>ۀ</w:t>
      </w:r>
      <w:r w:rsidRPr="00E30350">
        <w:rPr>
          <w:rStyle w:val="Char3"/>
          <w:rFonts w:hint="cs"/>
          <w:spacing w:val="-2"/>
          <w:rtl/>
        </w:rPr>
        <w:t xml:space="preserve"> خوش او نفس</w:t>
      </w:r>
      <w:r w:rsidRPr="00E30350">
        <w:rPr>
          <w:rStyle w:val="Char3"/>
          <w:rFonts w:hint="eastAsia"/>
          <w:spacing w:val="-2"/>
          <w:rtl/>
        </w:rPr>
        <w:t>‌</w:t>
      </w:r>
      <w:r w:rsidRPr="00E30350">
        <w:rPr>
          <w:rStyle w:val="Char3"/>
          <w:rFonts w:hint="cs"/>
          <w:spacing w:val="-2"/>
          <w:rtl/>
        </w:rPr>
        <w:t>ها را فرا گ</w:t>
      </w:r>
      <w:r w:rsidR="00A576DC" w:rsidRPr="00E30350">
        <w:rPr>
          <w:rStyle w:val="Char3"/>
          <w:rFonts w:hint="cs"/>
          <w:spacing w:val="-2"/>
          <w:rtl/>
        </w:rPr>
        <w:t>ی</w:t>
      </w:r>
      <w:r w:rsidRPr="00E30350">
        <w:rPr>
          <w:rStyle w:val="Char3"/>
          <w:rFonts w:hint="cs"/>
          <w:spacing w:val="-2"/>
          <w:rtl/>
        </w:rPr>
        <w:t xml:space="preserve">رد، </w:t>
      </w:r>
      <w:r w:rsidR="00A576DC" w:rsidRPr="00E30350">
        <w:rPr>
          <w:rStyle w:val="Char3"/>
          <w:rFonts w:hint="cs"/>
          <w:spacing w:val="-2"/>
          <w:rtl/>
        </w:rPr>
        <w:t>ک</w:t>
      </w:r>
      <w:r w:rsidRPr="00E30350">
        <w:rPr>
          <w:rStyle w:val="Char3"/>
          <w:rFonts w:hint="cs"/>
          <w:spacing w:val="-2"/>
          <w:rtl/>
        </w:rPr>
        <w:t>ه اگر چن</w:t>
      </w:r>
      <w:r w:rsidR="00A576DC" w:rsidRPr="00E30350">
        <w:rPr>
          <w:rStyle w:val="Char3"/>
          <w:rFonts w:hint="cs"/>
          <w:spacing w:val="-2"/>
          <w:rtl/>
        </w:rPr>
        <w:t>ی</w:t>
      </w:r>
      <w:r w:rsidRPr="00E30350">
        <w:rPr>
          <w:rStyle w:val="Char3"/>
          <w:rFonts w:hint="cs"/>
          <w:spacing w:val="-2"/>
          <w:rtl/>
        </w:rPr>
        <w:t>ن م</w:t>
      </w:r>
      <w:r w:rsidR="00A576DC" w:rsidRPr="00E30350">
        <w:rPr>
          <w:rStyle w:val="Char3"/>
          <w:rFonts w:hint="cs"/>
          <w:spacing w:val="-2"/>
          <w:rtl/>
        </w:rPr>
        <w:t>ی</w:t>
      </w:r>
      <w:r w:rsidRPr="00E30350">
        <w:rPr>
          <w:rStyle w:val="Char3"/>
          <w:rFonts w:hint="cs"/>
          <w:spacing w:val="-2"/>
          <w:rtl/>
        </w:rPr>
        <w:t>‌</w:t>
      </w:r>
      <w:r w:rsidR="00A576DC" w:rsidRPr="00E30350">
        <w:rPr>
          <w:rStyle w:val="Char3"/>
          <w:rFonts w:hint="cs"/>
          <w:spacing w:val="-2"/>
          <w:rtl/>
        </w:rPr>
        <w:t>ک</w:t>
      </w:r>
      <w:r w:rsidRPr="00E30350">
        <w:rPr>
          <w:rStyle w:val="Char3"/>
          <w:rFonts w:hint="cs"/>
          <w:spacing w:val="-2"/>
          <w:rtl/>
        </w:rPr>
        <w:t>رد گردن</w:t>
      </w:r>
      <w:r w:rsidRPr="00E30350">
        <w:rPr>
          <w:rStyle w:val="Char3"/>
          <w:rFonts w:hint="eastAsia"/>
          <w:spacing w:val="-2"/>
          <w:rtl/>
        </w:rPr>
        <w:t>‌</w:t>
      </w:r>
      <w:r w:rsidRPr="00E30350">
        <w:rPr>
          <w:rStyle w:val="Char3"/>
          <w:rFonts w:hint="cs"/>
          <w:spacing w:val="-2"/>
          <w:rtl/>
        </w:rPr>
        <w:t>ها در برابر آدم فرود م</w:t>
      </w:r>
      <w:r w:rsidR="00A576DC" w:rsidRPr="00E30350">
        <w:rPr>
          <w:rStyle w:val="Char3"/>
          <w:rFonts w:hint="cs"/>
          <w:spacing w:val="-2"/>
          <w:rtl/>
        </w:rPr>
        <w:t>ی</w:t>
      </w:r>
      <w:r w:rsidRPr="00E30350">
        <w:rPr>
          <w:rStyle w:val="Char3"/>
          <w:rFonts w:hint="cs"/>
          <w:spacing w:val="-2"/>
          <w:rtl/>
        </w:rPr>
        <w:t>‌آمد و [همگان] فروتن م</w:t>
      </w:r>
      <w:r w:rsidR="00A576DC" w:rsidRPr="00E30350">
        <w:rPr>
          <w:rStyle w:val="Char3"/>
          <w:rFonts w:hint="cs"/>
          <w:spacing w:val="-2"/>
          <w:rtl/>
        </w:rPr>
        <w:t>ی</w:t>
      </w:r>
      <w:r w:rsidRPr="00E30350">
        <w:rPr>
          <w:rStyle w:val="Char3"/>
          <w:rFonts w:hint="cs"/>
          <w:spacing w:val="-2"/>
          <w:rtl/>
        </w:rPr>
        <w:t>‌شدند... الخ</w:t>
      </w:r>
      <w:r w:rsidRPr="00E30350">
        <w:rPr>
          <w:rStyle w:val="Char3"/>
          <w:spacing w:val="-2"/>
          <w:rtl/>
        </w:rPr>
        <w:t>»</w:t>
      </w:r>
      <w:r w:rsidRPr="00E30350">
        <w:rPr>
          <w:rStyle w:val="Char3"/>
          <w:rFonts w:hint="cs"/>
          <w:spacing w:val="-2"/>
          <w:rtl/>
        </w:rPr>
        <w:t xml:space="preserve"> (نهج البلاغه، خطب</w:t>
      </w:r>
      <w:r w:rsidR="00500A80" w:rsidRPr="00E30350">
        <w:rPr>
          <w:rStyle w:val="Char3"/>
          <w:rFonts w:hint="cs"/>
          <w:spacing w:val="-2"/>
          <w:rtl/>
        </w:rPr>
        <w:t>ۀ</w:t>
      </w:r>
      <w:r w:rsidRPr="00E30350">
        <w:rPr>
          <w:rStyle w:val="Char3"/>
          <w:rFonts w:hint="cs"/>
          <w:spacing w:val="-2"/>
          <w:rtl/>
        </w:rPr>
        <w:t xml:space="preserve"> 192).</w:t>
      </w:r>
    </w:p>
    <w:p w:rsidR="0003096E" w:rsidRPr="00E30350" w:rsidRDefault="0003096E" w:rsidP="003B7B3E">
      <w:pPr>
        <w:widowControl w:val="0"/>
        <w:ind w:firstLine="284"/>
        <w:jc w:val="both"/>
        <w:rPr>
          <w:rStyle w:val="Char3"/>
          <w:spacing w:val="-4"/>
          <w:rtl/>
        </w:rPr>
      </w:pPr>
      <w:r w:rsidRPr="00E30350">
        <w:rPr>
          <w:rStyle w:val="Char3"/>
          <w:rFonts w:hint="cs"/>
          <w:spacing w:val="-4"/>
          <w:rtl/>
        </w:rPr>
        <w:t>هم</w:t>
      </w:r>
      <w:r w:rsidR="00A576DC" w:rsidRPr="00E30350">
        <w:rPr>
          <w:rStyle w:val="Char3"/>
          <w:rFonts w:hint="cs"/>
          <w:spacing w:val="-4"/>
          <w:rtl/>
        </w:rPr>
        <w:t>ی</w:t>
      </w:r>
      <w:r w:rsidRPr="00E30350">
        <w:rPr>
          <w:rStyle w:val="Char3"/>
          <w:rFonts w:hint="cs"/>
          <w:spacing w:val="-4"/>
          <w:rtl/>
        </w:rPr>
        <w:t xml:space="preserve">ن مرض </w:t>
      </w:r>
      <w:r w:rsidR="00A576DC" w:rsidRPr="00E30350">
        <w:rPr>
          <w:rStyle w:val="Char3"/>
          <w:rFonts w:hint="cs"/>
          <w:spacing w:val="-4"/>
          <w:rtl/>
        </w:rPr>
        <w:t>ک</w:t>
      </w:r>
      <w:r w:rsidRPr="00E30350">
        <w:rPr>
          <w:rStyle w:val="Char3"/>
          <w:rFonts w:hint="cs"/>
          <w:spacing w:val="-4"/>
          <w:rtl/>
        </w:rPr>
        <w:t>ه در ش</w:t>
      </w:r>
      <w:r w:rsidR="00A576DC" w:rsidRPr="00E30350">
        <w:rPr>
          <w:rStyle w:val="Char3"/>
          <w:rFonts w:hint="cs"/>
          <w:spacing w:val="-4"/>
          <w:rtl/>
        </w:rPr>
        <w:t>ی</w:t>
      </w:r>
      <w:r w:rsidRPr="00E30350">
        <w:rPr>
          <w:rStyle w:val="Char3"/>
          <w:rFonts w:hint="cs"/>
          <w:spacing w:val="-4"/>
          <w:rtl/>
        </w:rPr>
        <w:t>طان بود ع</w:t>
      </w:r>
      <w:r w:rsidR="00A576DC" w:rsidRPr="00E30350">
        <w:rPr>
          <w:rStyle w:val="Char3"/>
          <w:rFonts w:hint="cs"/>
          <w:spacing w:val="-4"/>
          <w:rtl/>
        </w:rPr>
        <w:t>ی</w:t>
      </w:r>
      <w:r w:rsidRPr="00E30350">
        <w:rPr>
          <w:rStyle w:val="Char3"/>
          <w:rFonts w:hint="cs"/>
          <w:spacing w:val="-4"/>
          <w:rtl/>
        </w:rPr>
        <w:t>ناً درجان انسان ن</w:t>
      </w:r>
      <w:r w:rsidR="00A576DC" w:rsidRPr="00E30350">
        <w:rPr>
          <w:rStyle w:val="Char3"/>
          <w:rFonts w:hint="cs"/>
          <w:spacing w:val="-4"/>
          <w:rtl/>
        </w:rPr>
        <w:t>ی</w:t>
      </w:r>
      <w:r w:rsidRPr="00E30350">
        <w:rPr>
          <w:rStyle w:val="Char3"/>
          <w:rFonts w:hint="cs"/>
          <w:spacing w:val="-4"/>
          <w:rtl/>
        </w:rPr>
        <w:t>ز هست، چنان‌</w:t>
      </w:r>
      <w:r w:rsidR="00A576DC" w:rsidRPr="00E30350">
        <w:rPr>
          <w:rStyle w:val="Char3"/>
          <w:rFonts w:hint="cs"/>
          <w:spacing w:val="-4"/>
          <w:rtl/>
        </w:rPr>
        <w:t>ک</w:t>
      </w:r>
      <w:r w:rsidRPr="00E30350">
        <w:rPr>
          <w:rStyle w:val="Char3"/>
          <w:rFonts w:hint="cs"/>
          <w:spacing w:val="-4"/>
          <w:rtl/>
        </w:rPr>
        <w:t>ه مولو</w:t>
      </w:r>
      <w:r w:rsidR="00A576DC" w:rsidRPr="00E30350">
        <w:rPr>
          <w:rStyle w:val="Char3"/>
          <w:rFonts w:hint="cs"/>
          <w:spacing w:val="-4"/>
          <w:rtl/>
        </w:rPr>
        <w:t>ی</w:t>
      </w:r>
      <w:r w:rsidRPr="00E30350">
        <w:rPr>
          <w:rStyle w:val="Char3"/>
          <w:rFonts w:hint="cs"/>
          <w:spacing w:val="-4"/>
          <w:rtl/>
        </w:rPr>
        <w:t xml:space="preserve"> گفته است: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3"/>
        <w:gridCol w:w="3261"/>
      </w:tblGrid>
      <w:tr w:rsidR="007A7C84" w:rsidRPr="00E30350" w:rsidTr="007A7C84">
        <w:tc>
          <w:tcPr>
            <w:tcW w:w="3544" w:type="dxa"/>
          </w:tcPr>
          <w:p w:rsidR="007A7C84" w:rsidRPr="00E30350" w:rsidRDefault="007A7C84" w:rsidP="00475B30">
            <w:pPr>
              <w:widowControl w:val="0"/>
              <w:jc w:val="lowKashida"/>
              <w:rPr>
                <w:rStyle w:val="Char3"/>
                <w:sz w:val="2"/>
                <w:szCs w:val="2"/>
                <w:rtl/>
              </w:rPr>
            </w:pPr>
            <w:r w:rsidRPr="00E30350">
              <w:rPr>
                <w:rStyle w:val="Char3"/>
                <w:rFonts w:hint="cs"/>
                <w:rtl/>
              </w:rPr>
              <w:t>علَّت ابلیس أنا خیرٌ بُدَسْت</w:t>
            </w:r>
            <w:r w:rsidRPr="00E30350">
              <w:rPr>
                <w:rStyle w:val="Char3"/>
                <w:rFonts w:hint="cs"/>
                <w:rtl/>
              </w:rPr>
              <w:br/>
            </w:r>
          </w:p>
        </w:tc>
        <w:tc>
          <w:tcPr>
            <w:tcW w:w="283" w:type="dxa"/>
          </w:tcPr>
          <w:p w:rsidR="007A7C84" w:rsidRPr="00E30350" w:rsidRDefault="007A7C84" w:rsidP="00475B30">
            <w:pPr>
              <w:widowControl w:val="0"/>
              <w:jc w:val="lowKashida"/>
              <w:rPr>
                <w:rStyle w:val="Char3"/>
                <w:rtl/>
              </w:rPr>
            </w:pPr>
          </w:p>
        </w:tc>
        <w:tc>
          <w:tcPr>
            <w:tcW w:w="3261" w:type="dxa"/>
          </w:tcPr>
          <w:p w:rsidR="007A7C84" w:rsidRPr="00E30350" w:rsidRDefault="007A7C84" w:rsidP="00475B30">
            <w:pPr>
              <w:widowControl w:val="0"/>
              <w:jc w:val="lowKashida"/>
              <w:rPr>
                <w:rStyle w:val="Char3"/>
                <w:sz w:val="2"/>
                <w:szCs w:val="2"/>
                <w:rtl/>
              </w:rPr>
            </w:pPr>
            <w:r w:rsidRPr="00E30350">
              <w:rPr>
                <w:rStyle w:val="Char3"/>
                <w:rFonts w:hint="cs"/>
                <w:rtl/>
              </w:rPr>
              <w:t>وین مرض در نفس هر مخلوق هست!</w:t>
            </w:r>
            <w:r w:rsidRPr="00E30350">
              <w:rPr>
                <w:rStyle w:val="Char3"/>
                <w:rFonts w:hint="cs"/>
                <w:rtl/>
              </w:rPr>
              <w:br/>
            </w:r>
          </w:p>
        </w:tc>
      </w:tr>
    </w:tbl>
    <w:p w:rsidR="0003096E" w:rsidRPr="00E30350" w:rsidRDefault="0003096E" w:rsidP="000B2F9B">
      <w:pPr>
        <w:widowControl w:val="0"/>
        <w:ind w:firstLine="284"/>
        <w:jc w:val="both"/>
        <w:rPr>
          <w:rFonts w:cs="Traditional Arabic"/>
          <w:b/>
          <w:bCs/>
          <w:sz w:val="30"/>
          <w:szCs w:val="22"/>
          <w:rtl/>
        </w:rPr>
      </w:pPr>
      <w:r w:rsidRPr="00E30350">
        <w:rPr>
          <w:rStyle w:val="Char3"/>
          <w:rFonts w:hint="cs"/>
          <w:rtl/>
        </w:rPr>
        <w:t>انسان ن</w:t>
      </w:r>
      <w:r w:rsidR="00A576DC" w:rsidRPr="00E30350">
        <w:rPr>
          <w:rStyle w:val="Char3"/>
          <w:rFonts w:hint="cs"/>
          <w:rtl/>
        </w:rPr>
        <w:t>ی</w:t>
      </w:r>
      <w:r w:rsidRPr="00E30350">
        <w:rPr>
          <w:rStyle w:val="Char3"/>
          <w:rFonts w:hint="cs"/>
          <w:rtl/>
        </w:rPr>
        <w:t>ز راض</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00A576DC" w:rsidRPr="00E30350">
        <w:rPr>
          <w:rStyle w:val="Char3"/>
          <w:rFonts w:hint="cs"/>
          <w:rtl/>
        </w:rPr>
        <w:t>ی</w:t>
      </w:r>
      <w:r w:rsidRPr="00E30350">
        <w:rPr>
          <w:rStyle w:val="Char3"/>
          <w:rFonts w:hint="cs"/>
          <w:rtl/>
        </w:rPr>
        <w:t>غمبر و رهبر او شخص</w:t>
      </w:r>
      <w:r w:rsidR="00A576DC" w:rsidRPr="00E30350">
        <w:rPr>
          <w:rStyle w:val="Char3"/>
          <w:rFonts w:hint="cs"/>
          <w:rtl/>
        </w:rPr>
        <w:t>ی</w:t>
      </w:r>
      <w:r w:rsidRPr="00E30350">
        <w:rPr>
          <w:rStyle w:val="Char3"/>
          <w:rFonts w:hint="cs"/>
          <w:rtl/>
        </w:rPr>
        <w:t xml:space="preserve"> چون خود او بشر باشد تا از و</w:t>
      </w:r>
      <w:r w:rsidR="00A576DC" w:rsidRPr="00E30350">
        <w:rPr>
          <w:rStyle w:val="Char3"/>
          <w:rFonts w:hint="cs"/>
          <w:rtl/>
        </w:rPr>
        <w:t>ی</w:t>
      </w:r>
      <w:r w:rsidRPr="00E30350">
        <w:rPr>
          <w:rStyle w:val="Char3"/>
          <w:rFonts w:hint="cs"/>
          <w:rtl/>
        </w:rPr>
        <w:t xml:space="preserve"> تم</w:t>
      </w:r>
      <w:r w:rsidR="00A576DC" w:rsidRPr="00E30350">
        <w:rPr>
          <w:rStyle w:val="Char3"/>
          <w:rFonts w:hint="cs"/>
          <w:rtl/>
        </w:rPr>
        <w:t>کی</w:t>
      </w:r>
      <w:r w:rsidRPr="00E30350">
        <w:rPr>
          <w:rStyle w:val="Char3"/>
          <w:rFonts w:hint="cs"/>
          <w:rtl/>
        </w:rPr>
        <w:t xml:space="preserve">ن </w:t>
      </w:r>
      <w:r w:rsidR="00A576DC" w:rsidRPr="00E30350">
        <w:rPr>
          <w:rStyle w:val="Char3"/>
          <w:rFonts w:hint="cs"/>
          <w:rtl/>
        </w:rPr>
        <w:t>ک</w:t>
      </w:r>
      <w:r w:rsidRPr="00E30350">
        <w:rPr>
          <w:rStyle w:val="Char3"/>
          <w:rFonts w:hint="cs"/>
          <w:rtl/>
        </w:rPr>
        <w:t>رده، اطاعت نما</w:t>
      </w:r>
      <w:r w:rsidR="00A576DC" w:rsidRPr="00E30350">
        <w:rPr>
          <w:rStyle w:val="Char3"/>
          <w:rFonts w:hint="cs"/>
          <w:rtl/>
        </w:rPr>
        <w:t>ی</w:t>
      </w:r>
      <w:r w:rsidRPr="00E30350">
        <w:rPr>
          <w:rStyle w:val="Char3"/>
          <w:rFonts w:hint="cs"/>
          <w:rtl/>
        </w:rPr>
        <w:t>د. به هم</w:t>
      </w:r>
      <w:r w:rsidR="00A576DC" w:rsidRPr="00E30350">
        <w:rPr>
          <w:rStyle w:val="Char3"/>
          <w:rFonts w:hint="cs"/>
          <w:rtl/>
        </w:rPr>
        <w:t>ی</w:t>
      </w:r>
      <w:r w:rsidRPr="00E30350">
        <w:rPr>
          <w:rStyle w:val="Char3"/>
          <w:rFonts w:hint="cs"/>
          <w:rtl/>
        </w:rPr>
        <w:t>ن علّت از تبع</w:t>
      </w:r>
      <w:r w:rsidR="00A576DC" w:rsidRPr="00E30350">
        <w:rPr>
          <w:rStyle w:val="Char3"/>
          <w:rFonts w:hint="cs"/>
          <w:rtl/>
        </w:rPr>
        <w:t>ی</w:t>
      </w:r>
      <w:r w:rsidRPr="00E30350">
        <w:rPr>
          <w:rStyle w:val="Char3"/>
          <w:rFonts w:hint="cs"/>
          <w:rtl/>
        </w:rPr>
        <w:t>ت انب</w:t>
      </w:r>
      <w:r w:rsidR="00A576DC" w:rsidRPr="00E30350">
        <w:rPr>
          <w:rStyle w:val="Char3"/>
          <w:rFonts w:hint="cs"/>
          <w:rtl/>
        </w:rPr>
        <w:t>ی</w:t>
      </w:r>
      <w:r w:rsidRPr="00E30350">
        <w:rPr>
          <w:rStyle w:val="Char3"/>
          <w:rFonts w:hint="cs"/>
          <w:rtl/>
        </w:rPr>
        <w:t>اء سر م</w:t>
      </w:r>
      <w:r w:rsidR="00A576DC" w:rsidRPr="00E30350">
        <w:rPr>
          <w:rStyle w:val="Char3"/>
          <w:rFonts w:hint="cs"/>
          <w:rtl/>
        </w:rPr>
        <w:t>ی</w:t>
      </w:r>
      <w:r w:rsidRPr="00E30350">
        <w:rPr>
          <w:rStyle w:val="Char3"/>
          <w:rFonts w:hint="cs"/>
          <w:rtl/>
        </w:rPr>
        <w:t>‌تابد و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 xml:space="preserve">د: </w:t>
      </w:r>
      <w:r w:rsidR="005C28F9" w:rsidRPr="00E30350">
        <w:rPr>
          <w:rFonts w:ascii="KFGQPC Uthman Taha Naskh" w:cs="Traditional Arabic" w:hint="cs"/>
          <w:sz w:val="26"/>
          <w:rtl/>
        </w:rPr>
        <w:t>﴿</w:t>
      </w:r>
      <w:r w:rsidR="005C28F9" w:rsidRPr="00E30350">
        <w:rPr>
          <w:rStyle w:val="Charb"/>
          <w:rFonts w:hint="eastAsia"/>
          <w:rtl/>
        </w:rPr>
        <w:t>أَبَشَر</w:t>
      </w:r>
      <w:r w:rsidR="005C28F9" w:rsidRPr="00E30350">
        <w:rPr>
          <w:rStyle w:val="Charb"/>
          <w:rFonts w:hint="cs"/>
          <w:rtl/>
        </w:rPr>
        <w:t>ٗ</w:t>
      </w:r>
      <w:r w:rsidR="005C28F9" w:rsidRPr="00E30350">
        <w:rPr>
          <w:rStyle w:val="Charb"/>
          <w:rFonts w:hint="eastAsia"/>
          <w:rtl/>
        </w:rPr>
        <w:t>ا</w:t>
      </w:r>
      <w:r w:rsidR="005C28F9" w:rsidRPr="00E30350">
        <w:rPr>
          <w:rStyle w:val="Charb"/>
          <w:rtl/>
        </w:rPr>
        <w:t xml:space="preserve"> </w:t>
      </w:r>
      <w:r w:rsidR="005C28F9" w:rsidRPr="00E30350">
        <w:rPr>
          <w:rStyle w:val="Charb"/>
          <w:rFonts w:hint="eastAsia"/>
          <w:rtl/>
        </w:rPr>
        <w:t>مِّنَّا</w:t>
      </w:r>
      <w:r w:rsidR="005C28F9" w:rsidRPr="00E30350">
        <w:rPr>
          <w:rStyle w:val="Charb"/>
          <w:rtl/>
        </w:rPr>
        <w:t xml:space="preserve"> </w:t>
      </w:r>
      <w:r w:rsidR="005C28F9" w:rsidRPr="00E30350">
        <w:rPr>
          <w:rStyle w:val="Charb"/>
          <w:rFonts w:hint="eastAsia"/>
          <w:rtl/>
        </w:rPr>
        <w:t>وَ</w:t>
      </w:r>
      <w:r w:rsidR="005C28F9" w:rsidRPr="00E30350">
        <w:rPr>
          <w:rStyle w:val="Charb"/>
          <w:rFonts w:hint="cs"/>
          <w:rtl/>
        </w:rPr>
        <w:t>ٰ</w:t>
      </w:r>
      <w:r w:rsidR="005C28F9" w:rsidRPr="00E30350">
        <w:rPr>
          <w:rStyle w:val="Charb"/>
          <w:rFonts w:hint="eastAsia"/>
          <w:rtl/>
        </w:rPr>
        <w:t>حِد</w:t>
      </w:r>
      <w:r w:rsidR="005C28F9" w:rsidRPr="00E30350">
        <w:rPr>
          <w:rStyle w:val="Charb"/>
          <w:rFonts w:hint="cs"/>
          <w:rtl/>
        </w:rPr>
        <w:t>ٗ</w:t>
      </w:r>
      <w:r w:rsidR="005C28F9" w:rsidRPr="00E30350">
        <w:rPr>
          <w:rStyle w:val="Charb"/>
          <w:rFonts w:hint="eastAsia"/>
          <w:rtl/>
        </w:rPr>
        <w:t>ا</w:t>
      </w:r>
      <w:r w:rsidR="005C28F9" w:rsidRPr="00E30350">
        <w:rPr>
          <w:rStyle w:val="Charb"/>
          <w:rtl/>
        </w:rPr>
        <w:t xml:space="preserve"> </w:t>
      </w:r>
      <w:r w:rsidR="005C28F9" w:rsidRPr="00E30350">
        <w:rPr>
          <w:rStyle w:val="Charb"/>
          <w:rFonts w:hint="eastAsia"/>
          <w:rtl/>
        </w:rPr>
        <w:t>نَّتَّبِعُهُ</w:t>
      </w:r>
      <w:r w:rsidR="005C28F9" w:rsidRPr="00E30350">
        <w:rPr>
          <w:rStyle w:val="Charb"/>
          <w:rFonts w:hint="cs"/>
          <w:rtl/>
        </w:rPr>
        <w:t>ۥٓ</w:t>
      </w:r>
      <w:r w:rsidR="005C28F9" w:rsidRPr="00E30350">
        <w:rPr>
          <w:rStyle w:val="Charb"/>
          <w:rtl/>
        </w:rPr>
        <w:t xml:space="preserve"> </w:t>
      </w:r>
      <w:r w:rsidR="005C28F9" w:rsidRPr="00E30350">
        <w:rPr>
          <w:rStyle w:val="Charb"/>
          <w:rFonts w:hint="eastAsia"/>
          <w:rtl/>
        </w:rPr>
        <w:t>إِنَّا</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إِذ</w:t>
      </w:r>
      <w:r w:rsidR="005C28F9" w:rsidRPr="00E30350">
        <w:rPr>
          <w:rStyle w:val="Charb"/>
          <w:rFonts w:hint="cs"/>
          <w:rtl/>
        </w:rPr>
        <w:t>ٗ</w:t>
      </w:r>
      <w:r w:rsidR="005C28F9" w:rsidRPr="00E30350">
        <w:rPr>
          <w:rStyle w:val="Charb"/>
          <w:rFonts w:hint="eastAsia"/>
          <w:rtl/>
        </w:rPr>
        <w:t>ا</w:t>
      </w:r>
      <w:r w:rsidR="005C28F9" w:rsidRPr="00E30350">
        <w:rPr>
          <w:rStyle w:val="Charb"/>
          <w:rtl/>
        </w:rPr>
        <w:t xml:space="preserve"> </w:t>
      </w:r>
      <w:r w:rsidR="005C28F9" w:rsidRPr="00E30350">
        <w:rPr>
          <w:rStyle w:val="Charb"/>
          <w:rFonts w:hint="eastAsia"/>
          <w:rtl/>
        </w:rPr>
        <w:t>لَّفِي</w:t>
      </w:r>
      <w:r w:rsidR="005C28F9" w:rsidRPr="00E30350">
        <w:rPr>
          <w:rStyle w:val="Charb"/>
          <w:rtl/>
        </w:rPr>
        <w:t xml:space="preserve"> </w:t>
      </w:r>
      <w:r w:rsidR="005C28F9" w:rsidRPr="00E30350">
        <w:rPr>
          <w:rStyle w:val="Charb"/>
          <w:rFonts w:hint="eastAsia"/>
          <w:rtl/>
        </w:rPr>
        <w:t>ضَلَ</w:t>
      </w:r>
      <w:r w:rsidR="005C28F9" w:rsidRPr="00E30350">
        <w:rPr>
          <w:rStyle w:val="Charb"/>
          <w:rFonts w:hint="cs"/>
          <w:rtl/>
        </w:rPr>
        <w:t>ٰ</w:t>
      </w:r>
      <w:r w:rsidR="005C28F9" w:rsidRPr="00E30350">
        <w:rPr>
          <w:rStyle w:val="Charb"/>
          <w:rFonts w:hint="eastAsia"/>
          <w:rtl/>
        </w:rPr>
        <w:t>ل</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وَسُعُرٍ</w:t>
      </w:r>
      <w:r w:rsidR="005C28F9" w:rsidRPr="00E30350">
        <w:rPr>
          <w:rStyle w:val="Charb"/>
          <w:rtl/>
        </w:rPr>
        <w:t xml:space="preserve"> </w:t>
      </w:r>
      <w:r w:rsidR="005C28F9" w:rsidRPr="00E30350">
        <w:rPr>
          <w:rStyle w:val="Charb"/>
          <w:rFonts w:hint="cs"/>
          <w:rtl/>
        </w:rPr>
        <w:t>٢٤</w:t>
      </w:r>
      <w:r w:rsidR="005C28F9" w:rsidRPr="00E30350">
        <w:rPr>
          <w:rFonts w:ascii="KFGQPC Uthman Taha Naskh" w:cs="Traditional Arabic" w:hint="cs"/>
          <w:sz w:val="26"/>
          <w:rtl/>
        </w:rPr>
        <w:t>﴾</w:t>
      </w:r>
      <w:r w:rsidR="005C28F9" w:rsidRPr="00E30350">
        <w:rPr>
          <w:rFonts w:ascii="KFGQPC Uthman Taha Naskh" w:cs="KFGQPC Uthman Taha Naskh"/>
          <w:sz w:val="26"/>
          <w:szCs w:val="26"/>
          <w:rtl/>
        </w:rPr>
        <w:t xml:space="preserve"> </w:t>
      </w:r>
      <w:r w:rsidR="005C28F9" w:rsidRPr="00E30350">
        <w:rPr>
          <w:rStyle w:val="Char5"/>
          <w:rFonts w:eastAsia="B Badr"/>
          <w:rtl/>
        </w:rPr>
        <w:t>[القمر: ٢٤]</w:t>
      </w:r>
      <w:r w:rsidR="005C28F9" w:rsidRPr="00E30350">
        <w:rPr>
          <w:rStyle w:val="Char3"/>
          <w:rFonts w:hint="cs"/>
          <w:rtl/>
          <w:lang w:bidi="ar-SA"/>
        </w:rPr>
        <w:t xml:space="preserve"> </w:t>
      </w:r>
      <w:r w:rsidRPr="00E30350">
        <w:rPr>
          <w:rStyle w:val="Char3"/>
          <w:rtl/>
        </w:rPr>
        <w:t>«</w:t>
      </w:r>
      <w:r w:rsidRPr="00E30350">
        <w:rPr>
          <w:rStyle w:val="Char6"/>
          <w:rFonts w:hint="cs"/>
          <w:rtl/>
        </w:rPr>
        <w:t>آ</w:t>
      </w:r>
      <w:r w:rsidR="00213D03" w:rsidRPr="00E30350">
        <w:rPr>
          <w:rStyle w:val="Char6"/>
          <w:rFonts w:hint="cs"/>
          <w:rtl/>
        </w:rPr>
        <w:t>ی</w:t>
      </w:r>
      <w:r w:rsidRPr="00E30350">
        <w:rPr>
          <w:rStyle w:val="Char6"/>
          <w:rFonts w:hint="cs"/>
          <w:rtl/>
        </w:rPr>
        <w:t>ا م</w:t>
      </w:r>
      <w:r w:rsidR="000B2F9B" w:rsidRPr="00E30350">
        <w:rPr>
          <w:rStyle w:val="Char6"/>
          <w:rFonts w:hint="cs"/>
          <w:rtl/>
        </w:rPr>
        <w:t xml:space="preserve">ا از </w:t>
      </w:r>
      <w:r w:rsidRPr="00E30350">
        <w:rPr>
          <w:rStyle w:val="Char6"/>
          <w:rFonts w:hint="cs"/>
          <w:rtl/>
        </w:rPr>
        <w:t>‌فرد</w:t>
      </w:r>
      <w:r w:rsidR="00213D03" w:rsidRPr="00E30350">
        <w:rPr>
          <w:rStyle w:val="Char6"/>
          <w:rFonts w:hint="cs"/>
          <w:rtl/>
        </w:rPr>
        <w:t>ی</w:t>
      </w:r>
      <w:r w:rsidRPr="00E30350">
        <w:rPr>
          <w:rStyle w:val="Char6"/>
          <w:rFonts w:hint="cs"/>
          <w:rtl/>
        </w:rPr>
        <w:t xml:space="preserve"> از بشر را </w:t>
      </w:r>
      <w:r w:rsidR="00A576DC" w:rsidRPr="00E30350">
        <w:rPr>
          <w:rStyle w:val="Char6"/>
          <w:rFonts w:hint="cs"/>
          <w:rtl/>
        </w:rPr>
        <w:t>ک</w:t>
      </w:r>
      <w:r w:rsidRPr="00E30350">
        <w:rPr>
          <w:rStyle w:val="Char6"/>
          <w:rFonts w:hint="cs"/>
          <w:rtl/>
        </w:rPr>
        <w:t xml:space="preserve">ه هم‌چون ماست </w:t>
      </w:r>
      <w:r w:rsidRPr="00E30350">
        <w:rPr>
          <w:rStyle w:val="Char6"/>
          <w:rFonts w:hint="eastAsia"/>
          <w:rtl/>
        </w:rPr>
        <w:t>پ</w:t>
      </w:r>
      <w:r w:rsidR="00213D03" w:rsidRPr="00E30350">
        <w:rPr>
          <w:rStyle w:val="Char6"/>
          <w:rFonts w:hint="cs"/>
          <w:rtl/>
        </w:rPr>
        <w:t>ی</w:t>
      </w:r>
      <w:r w:rsidRPr="00E30350">
        <w:rPr>
          <w:rStyle w:val="Char6"/>
          <w:rFonts w:hint="cs"/>
          <w:rtl/>
        </w:rPr>
        <w:t>رو</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ن</w:t>
      </w:r>
      <w:r w:rsidR="00213D03" w:rsidRPr="00E30350">
        <w:rPr>
          <w:rStyle w:val="Char6"/>
          <w:rFonts w:hint="cs"/>
          <w:rtl/>
        </w:rPr>
        <w:t>ی</w:t>
      </w:r>
      <w:r w:rsidRPr="00E30350">
        <w:rPr>
          <w:rStyle w:val="Char6"/>
          <w:rFonts w:hint="cs"/>
          <w:rtl/>
        </w:rPr>
        <w:t>م؟ در ا</w:t>
      </w:r>
      <w:r w:rsidR="00213D03" w:rsidRPr="00E30350">
        <w:rPr>
          <w:rStyle w:val="Char6"/>
          <w:rFonts w:hint="cs"/>
          <w:rtl/>
        </w:rPr>
        <w:t>ی</w:t>
      </w:r>
      <w:r w:rsidRPr="00E30350">
        <w:rPr>
          <w:rStyle w:val="Char6"/>
          <w:rFonts w:hint="cs"/>
          <w:rtl/>
        </w:rPr>
        <w:t>ن صورت در ضلالت و جنون خواه</w:t>
      </w:r>
      <w:r w:rsidR="00213D03" w:rsidRPr="00E30350">
        <w:rPr>
          <w:rStyle w:val="Char6"/>
          <w:rFonts w:hint="cs"/>
          <w:rtl/>
        </w:rPr>
        <w:t>ی</w:t>
      </w:r>
      <w:r w:rsidRPr="00E30350">
        <w:rPr>
          <w:rStyle w:val="Char6"/>
          <w:rFonts w:hint="cs"/>
          <w:rtl/>
        </w:rPr>
        <w:t>م بود</w:t>
      </w:r>
      <w:r w:rsidRPr="00E30350">
        <w:rPr>
          <w:rStyle w:val="Char3"/>
          <w:rtl/>
        </w:rPr>
        <w:t>»</w:t>
      </w:r>
      <w:r w:rsidRPr="00E30350">
        <w:rPr>
          <w:rStyle w:val="Char3"/>
          <w:rFonts w:hint="cs"/>
          <w:rtl/>
        </w:rPr>
        <w:t xml:space="preserve">. </w:t>
      </w:r>
    </w:p>
    <w:p w:rsidR="0003096E" w:rsidRPr="00E30350" w:rsidRDefault="00A576DC" w:rsidP="00E94961">
      <w:pPr>
        <w:widowControl w:val="0"/>
        <w:spacing w:line="238" w:lineRule="auto"/>
        <w:ind w:firstLine="284"/>
        <w:jc w:val="both"/>
        <w:rPr>
          <w:rFonts w:cs="Traditional Arabic"/>
          <w:b/>
          <w:bCs/>
          <w:sz w:val="30"/>
          <w:szCs w:val="22"/>
          <w:rtl/>
          <w:lang w:bidi="fa-IR"/>
        </w:rPr>
      </w:pPr>
      <w:r w:rsidRPr="00E30350">
        <w:rPr>
          <w:rStyle w:val="Char3"/>
          <w:rFonts w:hint="cs"/>
          <w:rtl/>
        </w:rPr>
        <w:t>ی</w:t>
      </w:r>
      <w:r w:rsidR="0003096E" w:rsidRPr="00E30350">
        <w:rPr>
          <w:rStyle w:val="Char3"/>
          <w:rFonts w:hint="cs"/>
          <w:rtl/>
        </w:rPr>
        <w:t>ا چنان‌</w:t>
      </w:r>
      <w:r w:rsidRPr="00E30350">
        <w:rPr>
          <w:rStyle w:val="Char3"/>
          <w:rFonts w:hint="cs"/>
          <w:rtl/>
        </w:rPr>
        <w:t>ک</w:t>
      </w:r>
      <w:r w:rsidR="0003096E" w:rsidRPr="00E30350">
        <w:rPr>
          <w:rStyle w:val="Char3"/>
          <w:rFonts w:hint="cs"/>
          <w:rtl/>
        </w:rPr>
        <w:t>ه خدا</w:t>
      </w:r>
      <w:r w:rsidRPr="00E30350">
        <w:rPr>
          <w:rStyle w:val="Char3"/>
          <w:rFonts w:hint="cs"/>
          <w:rtl/>
        </w:rPr>
        <w:t>ی</w:t>
      </w:r>
      <w:r w:rsidR="00471357" w:rsidRPr="00E30350">
        <w:rPr>
          <w:rStyle w:val="Char3"/>
          <w:rFonts w:hint="cs"/>
          <w:rtl/>
        </w:rPr>
        <w:t xml:space="preserve"> متعال از حال آن گروه به ما</w:t>
      </w:r>
      <w:r w:rsidR="0003096E" w:rsidRPr="00E30350">
        <w:rPr>
          <w:rStyle w:val="Char3"/>
          <w:rFonts w:hint="cs"/>
          <w:rtl/>
        </w:rPr>
        <w:t xml:space="preserve"> خبر م</w:t>
      </w:r>
      <w:r w:rsidRPr="00E30350">
        <w:rPr>
          <w:rStyle w:val="Char3"/>
          <w:rFonts w:hint="cs"/>
          <w:rtl/>
        </w:rPr>
        <w:t>ی</w:t>
      </w:r>
      <w:r w:rsidR="0003096E" w:rsidRPr="00E30350">
        <w:rPr>
          <w:rStyle w:val="Char3"/>
          <w:rFonts w:hint="cs"/>
          <w:rtl/>
        </w:rPr>
        <w:t xml:space="preserve">‌دهد </w:t>
      </w:r>
      <w:r w:rsidRPr="00E30350">
        <w:rPr>
          <w:rStyle w:val="Char3"/>
          <w:rFonts w:hint="cs"/>
          <w:rtl/>
        </w:rPr>
        <w:t>ک</w:t>
      </w:r>
      <w:r w:rsidR="0003096E" w:rsidRPr="00E30350">
        <w:rPr>
          <w:rStyle w:val="Char3"/>
          <w:rFonts w:hint="cs"/>
          <w:rtl/>
        </w:rPr>
        <w:t>ه م</w:t>
      </w:r>
      <w:r w:rsidRPr="00E30350">
        <w:rPr>
          <w:rStyle w:val="Char3"/>
          <w:rFonts w:hint="cs"/>
          <w:rtl/>
        </w:rPr>
        <w:t>ی</w:t>
      </w:r>
      <w:r w:rsidR="0003096E" w:rsidRPr="00E30350">
        <w:rPr>
          <w:rStyle w:val="Char3"/>
          <w:rFonts w:hint="cs"/>
          <w:rtl/>
        </w:rPr>
        <w:t xml:space="preserve">‌گفتند: </w:t>
      </w:r>
      <w:r w:rsidR="005C28F9" w:rsidRPr="00E30350">
        <w:rPr>
          <w:rFonts w:ascii="KFGQPC Uthman Taha Naskh" w:cs="Traditional Arabic" w:hint="cs"/>
          <w:sz w:val="26"/>
          <w:rtl/>
        </w:rPr>
        <w:t>﴿</w:t>
      </w:r>
      <w:r w:rsidR="005C28F9" w:rsidRPr="00E30350">
        <w:rPr>
          <w:rStyle w:val="Charb"/>
          <w:rFonts w:hint="eastAsia"/>
          <w:rtl/>
        </w:rPr>
        <w:t>مَا</w:t>
      </w:r>
      <w:r w:rsidR="005C28F9" w:rsidRPr="00E30350">
        <w:rPr>
          <w:rStyle w:val="Charb"/>
          <w:rtl/>
        </w:rPr>
        <w:t xml:space="preserve"> </w:t>
      </w:r>
      <w:r w:rsidR="005C28F9" w:rsidRPr="00E30350">
        <w:rPr>
          <w:rStyle w:val="Charb"/>
          <w:rFonts w:hint="eastAsia"/>
          <w:rtl/>
        </w:rPr>
        <w:t>هَ</w:t>
      </w:r>
      <w:r w:rsidR="005C28F9" w:rsidRPr="00E30350">
        <w:rPr>
          <w:rStyle w:val="Charb"/>
          <w:rFonts w:hint="cs"/>
          <w:rtl/>
        </w:rPr>
        <w:t>ٰ</w:t>
      </w:r>
      <w:r w:rsidR="005C28F9" w:rsidRPr="00E30350">
        <w:rPr>
          <w:rStyle w:val="Charb"/>
          <w:rFonts w:hint="eastAsia"/>
          <w:rtl/>
        </w:rPr>
        <w:t>ذَا</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إِلَّا</w:t>
      </w:r>
      <w:r w:rsidR="005C28F9" w:rsidRPr="00E30350">
        <w:rPr>
          <w:rStyle w:val="Charb"/>
          <w:rtl/>
        </w:rPr>
        <w:t xml:space="preserve"> </w:t>
      </w:r>
      <w:r w:rsidR="005C28F9" w:rsidRPr="00E30350">
        <w:rPr>
          <w:rStyle w:val="Charb"/>
          <w:rFonts w:hint="eastAsia"/>
          <w:rtl/>
        </w:rPr>
        <w:t>بَشَر</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مِّث</w:t>
      </w:r>
      <w:r w:rsidR="005C28F9" w:rsidRPr="00E30350">
        <w:rPr>
          <w:rStyle w:val="Charb"/>
          <w:rFonts w:hint="cs"/>
          <w:rtl/>
        </w:rPr>
        <w:t>ۡ</w:t>
      </w:r>
      <w:r w:rsidR="005C28F9" w:rsidRPr="00E30350">
        <w:rPr>
          <w:rStyle w:val="Charb"/>
          <w:rFonts w:hint="eastAsia"/>
          <w:rtl/>
        </w:rPr>
        <w:t>لُكُم</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يَأ</w:t>
      </w:r>
      <w:r w:rsidR="005C28F9" w:rsidRPr="00E30350">
        <w:rPr>
          <w:rStyle w:val="Charb"/>
          <w:rFonts w:hint="cs"/>
          <w:rtl/>
        </w:rPr>
        <w:t>ۡ</w:t>
      </w:r>
      <w:r w:rsidR="005C28F9" w:rsidRPr="00E30350">
        <w:rPr>
          <w:rStyle w:val="Charb"/>
          <w:rFonts w:hint="eastAsia"/>
          <w:rtl/>
        </w:rPr>
        <w:t>كُلُ</w:t>
      </w:r>
      <w:r w:rsidR="005C28F9" w:rsidRPr="00E30350">
        <w:rPr>
          <w:rStyle w:val="Charb"/>
          <w:rtl/>
        </w:rPr>
        <w:t xml:space="preserve"> </w:t>
      </w:r>
      <w:r w:rsidR="005C28F9" w:rsidRPr="00E30350">
        <w:rPr>
          <w:rStyle w:val="Charb"/>
          <w:rFonts w:hint="eastAsia"/>
          <w:rtl/>
        </w:rPr>
        <w:t>مِمَّا</w:t>
      </w:r>
      <w:r w:rsidR="005C28F9" w:rsidRPr="00E30350">
        <w:rPr>
          <w:rStyle w:val="Charb"/>
          <w:rtl/>
        </w:rPr>
        <w:t xml:space="preserve"> </w:t>
      </w:r>
      <w:r w:rsidR="005C28F9" w:rsidRPr="00E30350">
        <w:rPr>
          <w:rStyle w:val="Charb"/>
          <w:rFonts w:hint="eastAsia"/>
          <w:rtl/>
        </w:rPr>
        <w:t>تَأ</w:t>
      </w:r>
      <w:r w:rsidR="005C28F9" w:rsidRPr="00E30350">
        <w:rPr>
          <w:rStyle w:val="Charb"/>
          <w:rFonts w:hint="cs"/>
          <w:rtl/>
        </w:rPr>
        <w:t>ۡ</w:t>
      </w:r>
      <w:r w:rsidR="005C28F9" w:rsidRPr="00E30350">
        <w:rPr>
          <w:rStyle w:val="Charb"/>
          <w:rFonts w:hint="eastAsia"/>
          <w:rtl/>
        </w:rPr>
        <w:t>كُلُونَ</w:t>
      </w:r>
      <w:r w:rsidR="005C28F9" w:rsidRPr="00E30350">
        <w:rPr>
          <w:rStyle w:val="Charb"/>
          <w:rtl/>
        </w:rPr>
        <w:t xml:space="preserve"> </w:t>
      </w:r>
      <w:r w:rsidR="005C28F9" w:rsidRPr="00E30350">
        <w:rPr>
          <w:rStyle w:val="Charb"/>
          <w:rFonts w:hint="eastAsia"/>
          <w:rtl/>
        </w:rPr>
        <w:t>مِن</w:t>
      </w:r>
      <w:r w:rsidR="005C28F9" w:rsidRPr="00E30350">
        <w:rPr>
          <w:rStyle w:val="Charb"/>
          <w:rFonts w:hint="cs"/>
          <w:rtl/>
        </w:rPr>
        <w:t>ۡ</w:t>
      </w:r>
      <w:r w:rsidR="005C28F9" w:rsidRPr="00E30350">
        <w:rPr>
          <w:rStyle w:val="Charb"/>
          <w:rFonts w:hint="eastAsia"/>
          <w:rtl/>
        </w:rPr>
        <w:t>هُ</w:t>
      </w:r>
      <w:r w:rsidR="005C28F9" w:rsidRPr="00E30350">
        <w:rPr>
          <w:rStyle w:val="Charb"/>
          <w:rtl/>
        </w:rPr>
        <w:t xml:space="preserve"> </w:t>
      </w:r>
      <w:r w:rsidR="005C28F9" w:rsidRPr="00E30350">
        <w:rPr>
          <w:rStyle w:val="Charb"/>
          <w:rFonts w:hint="eastAsia"/>
          <w:rtl/>
        </w:rPr>
        <w:t>وَيَش</w:t>
      </w:r>
      <w:r w:rsidR="005C28F9" w:rsidRPr="00E30350">
        <w:rPr>
          <w:rStyle w:val="Charb"/>
          <w:rFonts w:hint="cs"/>
          <w:rtl/>
        </w:rPr>
        <w:t>ۡ</w:t>
      </w:r>
      <w:r w:rsidR="005C28F9" w:rsidRPr="00E30350">
        <w:rPr>
          <w:rStyle w:val="Charb"/>
          <w:rFonts w:hint="eastAsia"/>
          <w:rtl/>
        </w:rPr>
        <w:t>رَبُ</w:t>
      </w:r>
      <w:r w:rsidR="005C28F9" w:rsidRPr="00E30350">
        <w:rPr>
          <w:rStyle w:val="Charb"/>
          <w:rtl/>
        </w:rPr>
        <w:t xml:space="preserve"> </w:t>
      </w:r>
      <w:r w:rsidR="005C28F9" w:rsidRPr="00E30350">
        <w:rPr>
          <w:rStyle w:val="Charb"/>
          <w:rFonts w:hint="eastAsia"/>
          <w:rtl/>
        </w:rPr>
        <w:t>مِمَّا</w:t>
      </w:r>
      <w:r w:rsidR="005C28F9" w:rsidRPr="00E30350">
        <w:rPr>
          <w:rStyle w:val="Charb"/>
          <w:rtl/>
        </w:rPr>
        <w:t xml:space="preserve"> </w:t>
      </w:r>
      <w:r w:rsidR="005C28F9" w:rsidRPr="00E30350">
        <w:rPr>
          <w:rStyle w:val="Charb"/>
          <w:rFonts w:hint="eastAsia"/>
          <w:rtl/>
        </w:rPr>
        <w:t>تَش</w:t>
      </w:r>
      <w:r w:rsidR="005C28F9" w:rsidRPr="00E30350">
        <w:rPr>
          <w:rStyle w:val="Charb"/>
          <w:rFonts w:hint="cs"/>
          <w:rtl/>
        </w:rPr>
        <w:t>ۡ</w:t>
      </w:r>
      <w:r w:rsidR="005C28F9" w:rsidRPr="00E30350">
        <w:rPr>
          <w:rStyle w:val="Charb"/>
          <w:rFonts w:hint="eastAsia"/>
          <w:rtl/>
        </w:rPr>
        <w:t>رَبُونَ</w:t>
      </w:r>
      <w:r w:rsidR="005C28F9" w:rsidRPr="00E30350">
        <w:rPr>
          <w:rStyle w:val="Charb"/>
          <w:rtl/>
        </w:rPr>
        <w:t xml:space="preserve"> </w:t>
      </w:r>
      <w:r w:rsidR="005C28F9" w:rsidRPr="00E30350">
        <w:rPr>
          <w:rStyle w:val="Charb"/>
          <w:rFonts w:hint="cs"/>
          <w:rtl/>
        </w:rPr>
        <w:t>٣٣</w:t>
      </w:r>
      <w:r w:rsidR="005C28F9" w:rsidRPr="00E30350">
        <w:rPr>
          <w:rFonts w:ascii="KFGQPC Uthman Taha Naskh" w:cs="Traditional Arabic" w:hint="cs"/>
          <w:sz w:val="26"/>
          <w:rtl/>
        </w:rPr>
        <w:t>﴾</w:t>
      </w:r>
      <w:r w:rsidR="005C28F9" w:rsidRPr="00E30350">
        <w:rPr>
          <w:rFonts w:ascii="KFGQPC Uthman Taha Naskh" w:cs="KFGQPC Uthman Taha Naskh"/>
          <w:sz w:val="26"/>
          <w:szCs w:val="26"/>
          <w:rtl/>
        </w:rPr>
        <w:t xml:space="preserve"> </w:t>
      </w:r>
      <w:r w:rsidR="005C28F9" w:rsidRPr="00E30350">
        <w:rPr>
          <w:rStyle w:val="Char5"/>
          <w:rFonts w:eastAsia="B Badr"/>
          <w:rtl/>
        </w:rPr>
        <w:t>[المؤمنون:٣٣]</w:t>
      </w:r>
      <w:r w:rsidR="005C28F9" w:rsidRPr="00E30350">
        <w:rPr>
          <w:rFonts w:ascii="B Lotus" w:eastAsia="B Badr" w:hAnsi="B Lotus" w:cs="mylotus" w:hint="cs"/>
          <w:sz w:val="22"/>
          <w:szCs w:val="22"/>
          <w:rtl/>
        </w:rPr>
        <w:t xml:space="preserve"> </w:t>
      </w:r>
      <w:r w:rsidR="0003096E" w:rsidRPr="00E30350">
        <w:rPr>
          <w:rStyle w:val="Char3"/>
          <w:rtl/>
        </w:rPr>
        <w:t>«</w:t>
      </w:r>
      <w:r w:rsidR="0003096E" w:rsidRPr="00E30350">
        <w:rPr>
          <w:rStyle w:val="Char6"/>
          <w:rFonts w:hint="cs"/>
          <w:rtl/>
        </w:rPr>
        <w:t>ا</w:t>
      </w:r>
      <w:r w:rsidRPr="00E30350">
        <w:rPr>
          <w:rStyle w:val="Char6"/>
          <w:rFonts w:hint="cs"/>
          <w:rtl/>
        </w:rPr>
        <w:t>ی</w:t>
      </w:r>
      <w:r w:rsidR="0003096E" w:rsidRPr="00E30350">
        <w:rPr>
          <w:rStyle w:val="Char6"/>
          <w:rFonts w:hint="cs"/>
          <w:rtl/>
        </w:rPr>
        <w:t>ن مرد جز بشر</w:t>
      </w:r>
      <w:r w:rsidRPr="00E30350">
        <w:rPr>
          <w:rStyle w:val="Char6"/>
          <w:rFonts w:hint="cs"/>
          <w:rtl/>
        </w:rPr>
        <w:t>ی</w:t>
      </w:r>
      <w:r w:rsidR="0003096E" w:rsidRPr="00E30350">
        <w:rPr>
          <w:rStyle w:val="Char6"/>
          <w:rFonts w:hint="cs"/>
          <w:rtl/>
        </w:rPr>
        <w:t xml:space="preserve"> مانند شما ن</w:t>
      </w:r>
      <w:r w:rsidRPr="00E30350">
        <w:rPr>
          <w:rStyle w:val="Char6"/>
          <w:rFonts w:hint="cs"/>
          <w:rtl/>
        </w:rPr>
        <w:t>ی</w:t>
      </w:r>
      <w:r w:rsidR="0003096E" w:rsidRPr="00E30350">
        <w:rPr>
          <w:rStyle w:val="Char6"/>
          <w:rFonts w:hint="cs"/>
          <w:rtl/>
        </w:rPr>
        <w:t xml:space="preserve">ست </w:t>
      </w:r>
      <w:r w:rsidRPr="00E30350">
        <w:rPr>
          <w:rStyle w:val="Char6"/>
          <w:rFonts w:hint="cs"/>
          <w:rtl/>
        </w:rPr>
        <w:t>ک</w:t>
      </w:r>
      <w:r w:rsidR="0003096E" w:rsidRPr="00E30350">
        <w:rPr>
          <w:rStyle w:val="Char6"/>
          <w:rFonts w:hint="cs"/>
          <w:rtl/>
        </w:rPr>
        <w:t>ه از آن‌چه م</w:t>
      </w:r>
      <w:r w:rsidRPr="00E30350">
        <w:rPr>
          <w:rStyle w:val="Char6"/>
          <w:rFonts w:hint="cs"/>
          <w:rtl/>
        </w:rPr>
        <w:t>ی</w:t>
      </w:r>
      <w:r w:rsidR="0003096E" w:rsidRPr="00E30350">
        <w:rPr>
          <w:rStyle w:val="Char6"/>
          <w:rFonts w:hint="cs"/>
          <w:rtl/>
        </w:rPr>
        <w:t>‌خور</w:t>
      </w:r>
      <w:r w:rsidRPr="00E30350">
        <w:rPr>
          <w:rStyle w:val="Char6"/>
          <w:rFonts w:hint="cs"/>
          <w:rtl/>
        </w:rPr>
        <w:t>ی</w:t>
      </w:r>
      <w:r w:rsidR="0003096E" w:rsidRPr="00E30350">
        <w:rPr>
          <w:rStyle w:val="Char6"/>
          <w:rFonts w:hint="cs"/>
          <w:rtl/>
        </w:rPr>
        <w:t>د، م</w:t>
      </w:r>
      <w:r w:rsidRPr="00E30350">
        <w:rPr>
          <w:rStyle w:val="Char6"/>
          <w:rFonts w:hint="cs"/>
          <w:rtl/>
        </w:rPr>
        <w:t>ی</w:t>
      </w:r>
      <w:r w:rsidR="0003096E" w:rsidRPr="00E30350">
        <w:rPr>
          <w:rStyle w:val="Char6"/>
          <w:rFonts w:hint="cs"/>
          <w:rtl/>
        </w:rPr>
        <w:t>‌خورد و از آن‌چه م</w:t>
      </w:r>
      <w:r w:rsidRPr="00E30350">
        <w:rPr>
          <w:rStyle w:val="Char6"/>
          <w:rFonts w:hint="cs"/>
          <w:rtl/>
        </w:rPr>
        <w:t>ی</w:t>
      </w:r>
      <w:r w:rsidR="0003096E" w:rsidRPr="00E30350">
        <w:rPr>
          <w:rStyle w:val="Char6"/>
          <w:rFonts w:hint="cs"/>
          <w:rtl/>
        </w:rPr>
        <w:t>‌نوش</w:t>
      </w:r>
      <w:r w:rsidRPr="00E30350">
        <w:rPr>
          <w:rStyle w:val="Char6"/>
          <w:rFonts w:hint="cs"/>
          <w:rtl/>
        </w:rPr>
        <w:t>ی</w:t>
      </w:r>
      <w:r w:rsidR="0003096E" w:rsidRPr="00E30350">
        <w:rPr>
          <w:rStyle w:val="Char6"/>
          <w:rFonts w:hint="cs"/>
          <w:rtl/>
        </w:rPr>
        <w:t>د، م</w:t>
      </w:r>
      <w:r w:rsidRPr="00E30350">
        <w:rPr>
          <w:rStyle w:val="Char6"/>
          <w:rFonts w:hint="cs"/>
          <w:rtl/>
        </w:rPr>
        <w:t>ی</w:t>
      </w:r>
      <w:r w:rsidR="0003096E" w:rsidRPr="00E30350">
        <w:rPr>
          <w:rStyle w:val="Char6"/>
          <w:rFonts w:hint="cs"/>
          <w:rtl/>
        </w:rPr>
        <w:t>‌نوشد!</w:t>
      </w:r>
      <w:r w:rsidR="0003096E" w:rsidRPr="00E30350">
        <w:rPr>
          <w:rStyle w:val="Char3"/>
          <w:rtl/>
        </w:rPr>
        <w:t>»</w:t>
      </w:r>
      <w:r w:rsidR="0003096E" w:rsidRPr="00E30350">
        <w:rPr>
          <w:rStyle w:val="Char3"/>
          <w:rFonts w:hint="cs"/>
          <w:rtl/>
        </w:rPr>
        <w:t>.</w:t>
      </w:r>
    </w:p>
    <w:p w:rsidR="0003096E" w:rsidRPr="00E30350" w:rsidRDefault="0003096E" w:rsidP="007A7C84">
      <w:pPr>
        <w:widowControl w:val="0"/>
        <w:spacing w:line="238" w:lineRule="auto"/>
        <w:ind w:firstLine="284"/>
        <w:jc w:val="both"/>
        <w:rPr>
          <w:rStyle w:val="Char3"/>
          <w:rtl/>
        </w:rPr>
      </w:pPr>
      <w:r w:rsidRPr="00E30350">
        <w:rPr>
          <w:rStyle w:val="Char3"/>
          <w:rFonts w:hint="cs"/>
          <w:rtl/>
        </w:rPr>
        <w:t>چون ا</w:t>
      </w:r>
      <w:r w:rsidR="00A576DC" w:rsidRPr="00E30350">
        <w:rPr>
          <w:rStyle w:val="Char3"/>
          <w:rFonts w:hint="cs"/>
          <w:rtl/>
        </w:rPr>
        <w:t>ی</w:t>
      </w:r>
      <w:r w:rsidRPr="00E30350">
        <w:rPr>
          <w:rStyle w:val="Char3"/>
          <w:rFonts w:hint="cs"/>
          <w:rtl/>
        </w:rPr>
        <w:t xml:space="preserve">ن </w:t>
      </w:r>
      <w:r w:rsidRPr="00E30350">
        <w:rPr>
          <w:rStyle w:val="Char3"/>
          <w:rFonts w:hint="eastAsia"/>
          <w:rtl/>
        </w:rPr>
        <w:t>پ</w:t>
      </w:r>
      <w:r w:rsidR="00A576DC" w:rsidRPr="00E30350">
        <w:rPr>
          <w:rStyle w:val="Char3"/>
          <w:rFonts w:hint="cs"/>
          <w:rtl/>
        </w:rPr>
        <w:t>ی</w:t>
      </w:r>
      <w:r w:rsidRPr="00E30350">
        <w:rPr>
          <w:rStyle w:val="Char3"/>
          <w:rFonts w:hint="cs"/>
          <w:rtl/>
        </w:rPr>
        <w:t>غمبر از هم</w:t>
      </w:r>
      <w:r w:rsidR="00A576DC" w:rsidRPr="00E30350">
        <w:rPr>
          <w:rStyle w:val="Char3"/>
          <w:rFonts w:hint="cs"/>
          <w:rtl/>
        </w:rPr>
        <w:t>ی</w:t>
      </w:r>
      <w:r w:rsidRPr="00E30350">
        <w:rPr>
          <w:rStyle w:val="Char3"/>
          <w:rFonts w:hint="cs"/>
          <w:rtl/>
        </w:rPr>
        <w:t>ن نان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آن‌ها م</w:t>
      </w:r>
      <w:r w:rsidR="00A576DC" w:rsidRPr="00E30350">
        <w:rPr>
          <w:rStyle w:val="Char3"/>
          <w:rFonts w:hint="cs"/>
          <w:rtl/>
        </w:rPr>
        <w:t>ی</w:t>
      </w:r>
      <w:r w:rsidRPr="00E30350">
        <w:rPr>
          <w:rStyle w:val="Char3"/>
          <w:rFonts w:hint="cs"/>
          <w:rtl/>
        </w:rPr>
        <w:t>‌خورند او ن</w:t>
      </w:r>
      <w:r w:rsidR="00A576DC" w:rsidRPr="00E30350">
        <w:rPr>
          <w:rStyle w:val="Char3"/>
          <w:rFonts w:hint="cs"/>
          <w:rtl/>
        </w:rPr>
        <w:t>ی</w:t>
      </w:r>
      <w:r w:rsidRPr="00E30350">
        <w:rPr>
          <w:rStyle w:val="Char3"/>
          <w:rFonts w:hint="cs"/>
          <w:rtl/>
        </w:rPr>
        <w:t>ز م</w:t>
      </w:r>
      <w:r w:rsidR="00A576DC" w:rsidRPr="00E30350">
        <w:rPr>
          <w:rStyle w:val="Char3"/>
          <w:rFonts w:hint="cs"/>
          <w:rtl/>
        </w:rPr>
        <w:t>ی</w:t>
      </w:r>
      <w:r w:rsidRPr="00E30350">
        <w:rPr>
          <w:rStyle w:val="Char3"/>
          <w:rFonts w:hint="cs"/>
          <w:rtl/>
        </w:rPr>
        <w:t>‌خورد و از هم</w:t>
      </w:r>
      <w:r w:rsidR="00A576DC" w:rsidRPr="00E30350">
        <w:rPr>
          <w:rStyle w:val="Char3"/>
          <w:rFonts w:hint="cs"/>
          <w:rtl/>
        </w:rPr>
        <w:t>ی</w:t>
      </w:r>
      <w:r w:rsidRPr="00E30350">
        <w:rPr>
          <w:rStyle w:val="Char3"/>
          <w:rFonts w:hint="cs"/>
          <w:rtl/>
        </w:rPr>
        <w:t>ن آب</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آن‌ها م</w:t>
      </w:r>
      <w:r w:rsidR="00A576DC" w:rsidRPr="00E30350">
        <w:rPr>
          <w:rStyle w:val="Char3"/>
          <w:rFonts w:hint="cs"/>
          <w:rtl/>
        </w:rPr>
        <w:t>ی</w:t>
      </w:r>
      <w:r w:rsidRPr="00E30350">
        <w:rPr>
          <w:rStyle w:val="Char3"/>
          <w:rFonts w:hint="cs"/>
          <w:rtl/>
        </w:rPr>
        <w:t>‌آشامند او ن</w:t>
      </w:r>
      <w:r w:rsidR="00A576DC" w:rsidRPr="00E30350">
        <w:rPr>
          <w:rStyle w:val="Char3"/>
          <w:rFonts w:hint="cs"/>
          <w:rtl/>
        </w:rPr>
        <w:t>ی</w:t>
      </w:r>
      <w:r w:rsidRPr="00E30350">
        <w:rPr>
          <w:rStyle w:val="Char3"/>
          <w:rFonts w:hint="cs"/>
          <w:rtl/>
        </w:rPr>
        <w:t>ز م</w:t>
      </w:r>
      <w:r w:rsidR="00A576DC" w:rsidRPr="00E30350">
        <w:rPr>
          <w:rStyle w:val="Char3"/>
          <w:rFonts w:hint="cs"/>
          <w:rtl/>
        </w:rPr>
        <w:t>ی</w:t>
      </w:r>
      <w:r w:rsidRPr="00E30350">
        <w:rPr>
          <w:rStyle w:val="Char3"/>
          <w:rFonts w:hint="cs"/>
          <w:rtl/>
        </w:rPr>
        <w:t>‌آشامد و از آسمان برا</w:t>
      </w:r>
      <w:r w:rsidR="00A576DC" w:rsidRPr="00E30350">
        <w:rPr>
          <w:rStyle w:val="Char3"/>
          <w:rFonts w:hint="cs"/>
          <w:rtl/>
        </w:rPr>
        <w:t>ی</w:t>
      </w:r>
      <w:r w:rsidRPr="00E30350">
        <w:rPr>
          <w:rStyle w:val="Char3"/>
          <w:rFonts w:hint="cs"/>
          <w:rtl/>
        </w:rPr>
        <w:t xml:space="preserve"> او مائد</w:t>
      </w:r>
      <w:r w:rsidR="00500A80" w:rsidRPr="00E30350">
        <w:rPr>
          <w:rStyle w:val="Char3"/>
          <w:rFonts w:hint="cs"/>
          <w:rtl/>
        </w:rPr>
        <w:t>ۀ</w:t>
      </w:r>
      <w:r w:rsidRPr="00E30350">
        <w:rPr>
          <w:rStyle w:val="Char3"/>
          <w:rFonts w:hint="cs"/>
          <w:rtl/>
        </w:rPr>
        <w:t xml:space="preserve"> بهشت</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‌آ</w:t>
      </w:r>
      <w:r w:rsidR="00A576DC" w:rsidRPr="00E30350">
        <w:rPr>
          <w:rStyle w:val="Char3"/>
          <w:rFonts w:hint="cs"/>
          <w:rtl/>
        </w:rPr>
        <w:t>ی</w:t>
      </w:r>
      <w:r w:rsidRPr="00E30350">
        <w:rPr>
          <w:rStyle w:val="Char3"/>
          <w:rFonts w:hint="cs"/>
          <w:rtl/>
        </w:rPr>
        <w:t>د، اطاعتش را بر خود ننگ م</w:t>
      </w:r>
      <w:r w:rsidR="00A576DC" w:rsidRPr="00E30350">
        <w:rPr>
          <w:rStyle w:val="Char3"/>
          <w:rFonts w:hint="cs"/>
          <w:rtl/>
        </w:rPr>
        <w:t>ی</w:t>
      </w:r>
      <w:r w:rsidRPr="00E30350">
        <w:rPr>
          <w:rStyle w:val="Char3"/>
          <w:rFonts w:hint="cs"/>
          <w:rtl/>
        </w:rPr>
        <w:t>‌شمارند و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w:t>
      </w:r>
      <w:r w:rsidR="005C28F9" w:rsidRPr="00E30350">
        <w:rPr>
          <w:rFonts w:ascii="KFGQPC Uthman Taha Naskh" w:cs="Traditional Arabic" w:hint="cs"/>
          <w:sz w:val="26"/>
          <w:rtl/>
        </w:rPr>
        <w:t xml:space="preserve"> ﴿</w:t>
      </w:r>
      <w:r w:rsidR="005C28F9" w:rsidRPr="00E30350">
        <w:rPr>
          <w:rStyle w:val="Charb"/>
          <w:rFonts w:hint="eastAsia"/>
          <w:rtl/>
        </w:rPr>
        <w:t>وَلَئِن</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أَطَع</w:t>
      </w:r>
      <w:r w:rsidR="005C28F9" w:rsidRPr="00E30350">
        <w:rPr>
          <w:rStyle w:val="Charb"/>
          <w:rFonts w:hint="cs"/>
          <w:rtl/>
        </w:rPr>
        <w:t>ۡ</w:t>
      </w:r>
      <w:r w:rsidR="005C28F9" w:rsidRPr="00E30350">
        <w:rPr>
          <w:rStyle w:val="Charb"/>
          <w:rFonts w:hint="eastAsia"/>
          <w:rtl/>
        </w:rPr>
        <w:t>تُم</w:t>
      </w:r>
      <w:r w:rsidR="005C28F9" w:rsidRPr="00E30350">
        <w:rPr>
          <w:rStyle w:val="Charb"/>
          <w:rtl/>
        </w:rPr>
        <w:t xml:space="preserve"> </w:t>
      </w:r>
      <w:r w:rsidR="005C28F9" w:rsidRPr="00E30350">
        <w:rPr>
          <w:rStyle w:val="Charb"/>
          <w:rFonts w:hint="eastAsia"/>
          <w:rtl/>
        </w:rPr>
        <w:t>بَشَر</w:t>
      </w:r>
      <w:r w:rsidR="005C28F9" w:rsidRPr="00E30350">
        <w:rPr>
          <w:rStyle w:val="Charb"/>
          <w:rFonts w:hint="cs"/>
          <w:rtl/>
        </w:rPr>
        <w:t>ٗ</w:t>
      </w:r>
      <w:r w:rsidR="005C28F9" w:rsidRPr="00E30350">
        <w:rPr>
          <w:rStyle w:val="Charb"/>
          <w:rFonts w:hint="eastAsia"/>
          <w:rtl/>
        </w:rPr>
        <w:t>ا</w:t>
      </w:r>
      <w:r w:rsidR="005C28F9" w:rsidRPr="00E30350">
        <w:rPr>
          <w:rStyle w:val="Charb"/>
          <w:rtl/>
        </w:rPr>
        <w:t xml:space="preserve"> </w:t>
      </w:r>
      <w:r w:rsidR="005C28F9" w:rsidRPr="00E30350">
        <w:rPr>
          <w:rStyle w:val="Charb"/>
          <w:rFonts w:hint="eastAsia"/>
          <w:rtl/>
        </w:rPr>
        <w:t>مِّث</w:t>
      </w:r>
      <w:r w:rsidR="005C28F9" w:rsidRPr="00E30350">
        <w:rPr>
          <w:rStyle w:val="Charb"/>
          <w:rFonts w:hint="cs"/>
          <w:rtl/>
        </w:rPr>
        <w:t>ۡ</w:t>
      </w:r>
      <w:r w:rsidR="005C28F9" w:rsidRPr="00E30350">
        <w:rPr>
          <w:rStyle w:val="Charb"/>
          <w:rFonts w:hint="eastAsia"/>
          <w:rtl/>
        </w:rPr>
        <w:t>لَكُم</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إِنَّكُم</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إِذ</w:t>
      </w:r>
      <w:r w:rsidR="005C28F9" w:rsidRPr="00E30350">
        <w:rPr>
          <w:rStyle w:val="Charb"/>
          <w:rFonts w:hint="cs"/>
          <w:rtl/>
        </w:rPr>
        <w:t>ٗ</w:t>
      </w:r>
      <w:r w:rsidR="005C28F9" w:rsidRPr="00E30350">
        <w:rPr>
          <w:rStyle w:val="Charb"/>
          <w:rFonts w:hint="eastAsia"/>
          <w:rtl/>
        </w:rPr>
        <w:t>ا</w:t>
      </w:r>
      <w:r w:rsidR="005C28F9" w:rsidRPr="00E30350">
        <w:rPr>
          <w:rStyle w:val="Charb"/>
          <w:rtl/>
        </w:rPr>
        <w:t xml:space="preserve"> </w:t>
      </w:r>
      <w:r w:rsidR="005C28F9" w:rsidRPr="00E30350">
        <w:rPr>
          <w:rStyle w:val="Charb"/>
          <w:rFonts w:hint="eastAsia"/>
          <w:rtl/>
        </w:rPr>
        <w:t>لَّخَ</w:t>
      </w:r>
      <w:r w:rsidR="005C28F9" w:rsidRPr="00E30350">
        <w:rPr>
          <w:rStyle w:val="Charb"/>
          <w:rFonts w:hint="cs"/>
          <w:rtl/>
        </w:rPr>
        <w:t>ٰ</w:t>
      </w:r>
      <w:r w:rsidR="005C28F9" w:rsidRPr="00E30350">
        <w:rPr>
          <w:rStyle w:val="Charb"/>
          <w:rFonts w:hint="eastAsia"/>
          <w:rtl/>
        </w:rPr>
        <w:t>سِرُونَ</w:t>
      </w:r>
      <w:r w:rsidR="005C28F9" w:rsidRPr="00E30350">
        <w:rPr>
          <w:rStyle w:val="Charb"/>
          <w:rtl/>
        </w:rPr>
        <w:t xml:space="preserve"> </w:t>
      </w:r>
      <w:r w:rsidR="005C28F9" w:rsidRPr="00E30350">
        <w:rPr>
          <w:rStyle w:val="Charb"/>
          <w:rFonts w:hint="cs"/>
          <w:rtl/>
        </w:rPr>
        <w:t>٣٤</w:t>
      </w:r>
      <w:r w:rsidR="005C28F9" w:rsidRPr="00E30350">
        <w:rPr>
          <w:rFonts w:ascii="KFGQPC Uthmanic Script HAFS" w:cs="Traditional Arabic"/>
          <w:sz w:val="26"/>
          <w:szCs w:val="26"/>
          <w:rtl/>
        </w:rPr>
        <w:t>﴾</w:t>
      </w:r>
      <w:r w:rsidR="005C28F9" w:rsidRPr="00E30350">
        <w:rPr>
          <w:rFonts w:ascii="B Lotus" w:eastAsia="B Badr" w:hAnsi="B Lotus" w:cs="mylotus"/>
          <w:sz w:val="22"/>
          <w:szCs w:val="22"/>
          <w:rtl/>
        </w:rPr>
        <w:t xml:space="preserve"> </w:t>
      </w:r>
      <w:r w:rsidR="005C28F9" w:rsidRPr="00E30350">
        <w:rPr>
          <w:rStyle w:val="Char5"/>
          <w:rFonts w:eastAsia="B Badr"/>
          <w:rtl/>
        </w:rPr>
        <w:t>[المؤمنون:٣٤]</w:t>
      </w:r>
      <w:r w:rsidR="005C28F9" w:rsidRPr="00E30350">
        <w:rPr>
          <w:rStyle w:val="Char3"/>
          <w:rFonts w:hint="cs"/>
          <w:rtl/>
          <w:lang w:bidi="ar-SA"/>
        </w:rPr>
        <w:t xml:space="preserve"> </w:t>
      </w:r>
      <w:r w:rsidR="007A7C84" w:rsidRPr="00E30350">
        <w:rPr>
          <w:rStyle w:val="Char3"/>
          <w:rFonts w:hint="cs"/>
          <w:rtl/>
        </w:rPr>
        <w:t>«</w:t>
      </w:r>
      <w:r w:rsidRPr="00E30350">
        <w:rPr>
          <w:rStyle w:val="Char6"/>
          <w:rFonts w:hint="cs"/>
          <w:rtl/>
        </w:rPr>
        <w:t>و اگر از انسان</w:t>
      </w:r>
      <w:r w:rsidR="00A576DC" w:rsidRPr="00E30350">
        <w:rPr>
          <w:rStyle w:val="Char6"/>
          <w:rFonts w:hint="cs"/>
          <w:rtl/>
        </w:rPr>
        <w:t>ی</w:t>
      </w:r>
      <w:r w:rsidRPr="00E30350">
        <w:rPr>
          <w:rStyle w:val="Char6"/>
          <w:rFonts w:hint="cs"/>
          <w:rtl/>
        </w:rPr>
        <w:t xml:space="preserve"> مانند خود اطاعت </w:t>
      </w:r>
      <w:r w:rsidR="00A576DC" w:rsidRPr="00E30350">
        <w:rPr>
          <w:rStyle w:val="Char6"/>
          <w:rFonts w:hint="cs"/>
          <w:rtl/>
        </w:rPr>
        <w:t>ک</w:t>
      </w:r>
      <w:r w:rsidRPr="00E30350">
        <w:rPr>
          <w:rStyle w:val="Char6"/>
          <w:rFonts w:hint="cs"/>
          <w:rtl/>
        </w:rPr>
        <w:t>ن</w:t>
      </w:r>
      <w:r w:rsidR="00A576DC" w:rsidRPr="00E30350">
        <w:rPr>
          <w:rStyle w:val="Char6"/>
          <w:rFonts w:hint="cs"/>
          <w:rtl/>
        </w:rPr>
        <w:t>ی</w:t>
      </w:r>
      <w:r w:rsidRPr="00E30350">
        <w:rPr>
          <w:rStyle w:val="Char6"/>
          <w:rFonts w:hint="cs"/>
          <w:rtl/>
        </w:rPr>
        <w:t>د در ا</w:t>
      </w:r>
      <w:r w:rsidR="00A576DC" w:rsidRPr="00E30350">
        <w:rPr>
          <w:rStyle w:val="Char6"/>
          <w:rFonts w:hint="cs"/>
          <w:rtl/>
        </w:rPr>
        <w:t>ی</w:t>
      </w:r>
      <w:r w:rsidRPr="00E30350">
        <w:rPr>
          <w:rStyle w:val="Char6"/>
          <w:rFonts w:hint="cs"/>
          <w:rtl/>
        </w:rPr>
        <w:t>ن صورت از ز</w:t>
      </w:r>
      <w:r w:rsidR="00A576DC" w:rsidRPr="00E30350">
        <w:rPr>
          <w:rStyle w:val="Char6"/>
          <w:rFonts w:hint="cs"/>
          <w:rtl/>
        </w:rPr>
        <w:t>ی</w:t>
      </w:r>
      <w:r w:rsidRPr="00E30350">
        <w:rPr>
          <w:rStyle w:val="Char6"/>
          <w:rFonts w:hint="cs"/>
          <w:rtl/>
        </w:rPr>
        <w:t>ان</w:t>
      </w:r>
      <w:r w:rsidRPr="00E30350">
        <w:rPr>
          <w:rStyle w:val="Char6"/>
          <w:rFonts w:hint="eastAsia"/>
          <w:rtl/>
        </w:rPr>
        <w:t>‌</w:t>
      </w:r>
      <w:r w:rsidR="00A576DC" w:rsidRPr="00E30350">
        <w:rPr>
          <w:rStyle w:val="Char6"/>
          <w:rFonts w:hint="cs"/>
          <w:rtl/>
        </w:rPr>
        <w:t>ک</w:t>
      </w:r>
      <w:r w:rsidRPr="00E30350">
        <w:rPr>
          <w:rStyle w:val="Char6"/>
          <w:rFonts w:hint="cs"/>
          <w:rtl/>
        </w:rPr>
        <w:t>اران خواه</w:t>
      </w:r>
      <w:r w:rsidR="00A576DC" w:rsidRPr="00E30350">
        <w:rPr>
          <w:rStyle w:val="Char6"/>
          <w:rFonts w:hint="cs"/>
          <w:rtl/>
        </w:rPr>
        <w:t>ی</w:t>
      </w:r>
      <w:r w:rsidRPr="00E30350">
        <w:rPr>
          <w:rStyle w:val="Char6"/>
          <w:rFonts w:hint="cs"/>
          <w:rtl/>
        </w:rPr>
        <w:t>د بود</w:t>
      </w:r>
      <w:r w:rsidR="007A7C84" w:rsidRPr="00E30350">
        <w:rPr>
          <w:rStyle w:val="Char3"/>
          <w:rFonts w:hint="cs"/>
          <w:rtl/>
        </w:rPr>
        <w:t>»</w:t>
      </w:r>
      <w:r w:rsidRPr="00E30350">
        <w:rPr>
          <w:rStyle w:val="Char3"/>
          <w:rFonts w:hint="cs"/>
          <w:rtl/>
        </w:rPr>
        <w:t xml:space="preserve">، و به حضرت نوح </w:t>
      </w:r>
      <w:r w:rsidRPr="00E30350">
        <w:rPr>
          <w:rFonts w:ascii="Abo-thar" w:hAnsi="Abo-thar" w:cs="CTraditional Arabic" w:hint="cs"/>
          <w:sz w:val="30"/>
          <w:rtl/>
          <w:lang w:bidi="ar-SY"/>
        </w:rPr>
        <w:t>÷</w:t>
      </w:r>
      <w:r w:rsidRPr="00E30350">
        <w:rPr>
          <w:rStyle w:val="Char3"/>
          <w:rFonts w:hint="cs"/>
          <w:rtl/>
        </w:rPr>
        <w:t xml:space="preserve"> م</w:t>
      </w:r>
      <w:r w:rsidR="00A576DC" w:rsidRPr="00E30350">
        <w:rPr>
          <w:rStyle w:val="Char3"/>
          <w:rFonts w:hint="cs"/>
          <w:rtl/>
        </w:rPr>
        <w:t>ی</w:t>
      </w:r>
      <w:r w:rsidRPr="00E30350">
        <w:rPr>
          <w:rStyle w:val="Char3"/>
          <w:rFonts w:hint="cs"/>
          <w:rtl/>
        </w:rPr>
        <w:t xml:space="preserve">‌گفتند: </w:t>
      </w:r>
      <w:r w:rsidR="005C28F9" w:rsidRPr="00E30350">
        <w:rPr>
          <w:rFonts w:ascii="KFGQPC Uthman Taha Naskh" w:cs="Traditional Arabic" w:hint="cs"/>
          <w:sz w:val="26"/>
          <w:rtl/>
        </w:rPr>
        <w:t>﴿</w:t>
      </w:r>
      <w:r w:rsidR="005C28F9" w:rsidRPr="00E30350">
        <w:rPr>
          <w:rStyle w:val="Charb"/>
          <w:rFonts w:hint="eastAsia"/>
          <w:rtl/>
        </w:rPr>
        <w:t>مَا</w:t>
      </w:r>
      <w:r w:rsidR="005C28F9" w:rsidRPr="00E30350">
        <w:rPr>
          <w:rStyle w:val="Charb"/>
          <w:rtl/>
        </w:rPr>
        <w:t xml:space="preserve"> </w:t>
      </w:r>
      <w:r w:rsidR="005C28F9" w:rsidRPr="00E30350">
        <w:rPr>
          <w:rStyle w:val="Charb"/>
          <w:rFonts w:hint="eastAsia"/>
          <w:rtl/>
        </w:rPr>
        <w:t>نَرَى</w:t>
      </w:r>
      <w:r w:rsidR="005C28F9" w:rsidRPr="00E30350">
        <w:rPr>
          <w:rStyle w:val="Charb"/>
          <w:rFonts w:hint="cs"/>
          <w:rtl/>
        </w:rPr>
        <w:t>ٰ</w:t>
      </w:r>
      <w:r w:rsidR="005C28F9" w:rsidRPr="00E30350">
        <w:rPr>
          <w:rStyle w:val="Charb"/>
          <w:rFonts w:hint="eastAsia"/>
          <w:rtl/>
        </w:rPr>
        <w:t>كَ</w:t>
      </w:r>
      <w:r w:rsidR="005C28F9" w:rsidRPr="00E30350">
        <w:rPr>
          <w:rStyle w:val="Charb"/>
          <w:rtl/>
        </w:rPr>
        <w:t xml:space="preserve"> </w:t>
      </w:r>
      <w:r w:rsidR="005C28F9" w:rsidRPr="00E30350">
        <w:rPr>
          <w:rStyle w:val="Charb"/>
          <w:rFonts w:hint="eastAsia"/>
          <w:rtl/>
        </w:rPr>
        <w:t>إِلَّا</w:t>
      </w:r>
      <w:r w:rsidR="005C28F9" w:rsidRPr="00E30350">
        <w:rPr>
          <w:rStyle w:val="Charb"/>
          <w:rtl/>
        </w:rPr>
        <w:t xml:space="preserve"> </w:t>
      </w:r>
      <w:r w:rsidR="005C28F9" w:rsidRPr="00E30350">
        <w:rPr>
          <w:rStyle w:val="Charb"/>
          <w:rFonts w:hint="eastAsia"/>
          <w:rtl/>
        </w:rPr>
        <w:t>بَشَر</w:t>
      </w:r>
      <w:r w:rsidR="005C28F9" w:rsidRPr="00E30350">
        <w:rPr>
          <w:rStyle w:val="Charb"/>
          <w:rFonts w:hint="cs"/>
          <w:rtl/>
        </w:rPr>
        <w:t>ٗ</w:t>
      </w:r>
      <w:r w:rsidR="005C28F9" w:rsidRPr="00E30350">
        <w:rPr>
          <w:rStyle w:val="Charb"/>
          <w:rFonts w:hint="eastAsia"/>
          <w:rtl/>
        </w:rPr>
        <w:t>ا</w:t>
      </w:r>
      <w:r w:rsidR="005C28F9" w:rsidRPr="00E30350">
        <w:rPr>
          <w:rStyle w:val="Charb"/>
          <w:rtl/>
        </w:rPr>
        <w:t xml:space="preserve"> </w:t>
      </w:r>
      <w:r w:rsidR="005C28F9" w:rsidRPr="00E30350">
        <w:rPr>
          <w:rStyle w:val="Charb"/>
          <w:rFonts w:hint="eastAsia"/>
          <w:rtl/>
        </w:rPr>
        <w:t>مِّث</w:t>
      </w:r>
      <w:r w:rsidR="005C28F9" w:rsidRPr="00E30350">
        <w:rPr>
          <w:rStyle w:val="Charb"/>
          <w:rFonts w:hint="cs"/>
          <w:rtl/>
        </w:rPr>
        <w:t>ۡ</w:t>
      </w:r>
      <w:r w:rsidR="005C28F9" w:rsidRPr="00E30350">
        <w:rPr>
          <w:rStyle w:val="Charb"/>
          <w:rFonts w:hint="eastAsia"/>
          <w:rtl/>
        </w:rPr>
        <w:t>لَنَا</w:t>
      </w:r>
      <w:r w:rsidR="005C28F9" w:rsidRPr="00E30350">
        <w:rPr>
          <w:rFonts w:ascii="KFGQPC Uthman Taha Naskh" w:cs="Traditional Arabic" w:hint="cs"/>
          <w:sz w:val="26"/>
          <w:rtl/>
        </w:rPr>
        <w:t>﴾</w:t>
      </w:r>
      <w:r w:rsidR="005C28F9" w:rsidRPr="00E30350">
        <w:rPr>
          <w:rFonts w:cs="B Lotus"/>
          <w:sz w:val="30"/>
          <w:rtl/>
          <w:lang w:bidi="ar-SY"/>
        </w:rPr>
        <w:t xml:space="preserve"> </w:t>
      </w:r>
      <w:r w:rsidR="005C28F9" w:rsidRPr="00E30350">
        <w:rPr>
          <w:rFonts w:ascii="B Lotus" w:eastAsia="B Badr" w:hAnsi="B Lotus" w:cs="mylotus"/>
          <w:sz w:val="22"/>
          <w:szCs w:val="22"/>
          <w:rtl/>
        </w:rPr>
        <w:t>[هود/27]</w:t>
      </w:r>
      <w:r w:rsidR="005C28F9" w:rsidRPr="00E30350">
        <w:rPr>
          <w:rStyle w:val="Char3"/>
          <w:rFonts w:hint="cs"/>
          <w:rtl/>
        </w:rPr>
        <w:t xml:space="preserve"> </w:t>
      </w:r>
      <w:r w:rsidRPr="00E30350">
        <w:rPr>
          <w:rStyle w:val="Char3"/>
          <w:rtl/>
        </w:rPr>
        <w:t>«</w:t>
      </w:r>
      <w:r w:rsidRPr="00E30350">
        <w:rPr>
          <w:rStyle w:val="Char6"/>
          <w:rFonts w:hint="cs"/>
          <w:rtl/>
        </w:rPr>
        <w:t>تو را جز بشر</w:t>
      </w:r>
      <w:r w:rsidR="00213D03" w:rsidRPr="00E30350">
        <w:rPr>
          <w:rStyle w:val="Char6"/>
          <w:rFonts w:hint="cs"/>
          <w:rtl/>
        </w:rPr>
        <w:t>ی</w:t>
      </w:r>
      <w:r w:rsidRPr="00E30350">
        <w:rPr>
          <w:rStyle w:val="Char6"/>
          <w:rFonts w:hint="cs"/>
          <w:rtl/>
        </w:rPr>
        <w:t xml:space="preserve"> مانند خود نم</w:t>
      </w:r>
      <w:r w:rsidR="00213D03" w:rsidRPr="00E30350">
        <w:rPr>
          <w:rStyle w:val="Char6"/>
          <w:rFonts w:hint="cs"/>
          <w:rtl/>
        </w:rPr>
        <w:t>ی</w:t>
      </w:r>
      <w:r w:rsidRPr="00E30350">
        <w:rPr>
          <w:rStyle w:val="Char6"/>
          <w:rFonts w:hint="cs"/>
          <w:rtl/>
        </w:rPr>
        <w:t>‌ب</w:t>
      </w:r>
      <w:r w:rsidR="00213D03" w:rsidRPr="00E30350">
        <w:rPr>
          <w:rStyle w:val="Char6"/>
          <w:rFonts w:hint="cs"/>
          <w:rtl/>
        </w:rPr>
        <w:t>ی</w:t>
      </w:r>
      <w:r w:rsidRPr="00E30350">
        <w:rPr>
          <w:rStyle w:val="Char6"/>
          <w:rFonts w:hint="cs"/>
          <w:rtl/>
        </w:rPr>
        <w:t>ن</w:t>
      </w:r>
      <w:r w:rsidR="00213D03" w:rsidRPr="00E30350">
        <w:rPr>
          <w:rStyle w:val="Char6"/>
          <w:rFonts w:hint="cs"/>
          <w:rtl/>
        </w:rPr>
        <w:t>ی</w:t>
      </w:r>
      <w:r w:rsidRPr="00E30350">
        <w:rPr>
          <w:rStyle w:val="Char6"/>
          <w:rFonts w:hint="cs"/>
          <w:rtl/>
        </w:rPr>
        <w:t>م</w:t>
      </w:r>
      <w:r w:rsidRPr="00E30350">
        <w:rPr>
          <w:rStyle w:val="Char3"/>
          <w:rtl/>
        </w:rPr>
        <w:t>»</w:t>
      </w:r>
      <w:r w:rsidRPr="00E30350">
        <w:rPr>
          <w:rStyle w:val="Char3"/>
          <w:rFonts w:hint="cs"/>
          <w:rtl/>
        </w:rPr>
        <w:t xml:space="preserve">. </w:t>
      </w:r>
    </w:p>
    <w:p w:rsidR="0003096E" w:rsidRPr="00E30350" w:rsidRDefault="00A576DC" w:rsidP="007A7C84">
      <w:pPr>
        <w:widowControl w:val="0"/>
        <w:spacing w:line="238" w:lineRule="auto"/>
        <w:ind w:firstLine="284"/>
        <w:jc w:val="both"/>
        <w:rPr>
          <w:rStyle w:val="Char1"/>
          <w:rtl/>
          <w:lang w:bidi="ar-SA"/>
        </w:rPr>
      </w:pPr>
      <w:r w:rsidRPr="00E30350">
        <w:rPr>
          <w:rStyle w:val="Char3"/>
          <w:rFonts w:hint="cs"/>
          <w:rtl/>
        </w:rPr>
        <w:t>ی</w:t>
      </w:r>
      <w:r w:rsidR="0003096E" w:rsidRPr="00E30350">
        <w:rPr>
          <w:rStyle w:val="Char3"/>
          <w:rFonts w:hint="cs"/>
          <w:rtl/>
        </w:rPr>
        <w:t>ا هم</w:t>
      </w:r>
      <w:r w:rsidRPr="00E30350">
        <w:rPr>
          <w:rStyle w:val="Char3"/>
          <w:rFonts w:hint="cs"/>
          <w:rtl/>
        </w:rPr>
        <w:t>ی</w:t>
      </w:r>
      <w:r w:rsidR="0003096E" w:rsidRPr="00E30350">
        <w:rPr>
          <w:rStyle w:val="Char3"/>
          <w:rFonts w:hint="cs"/>
          <w:rtl/>
        </w:rPr>
        <w:t>ن‌</w:t>
      </w:r>
      <w:r w:rsidRPr="00E30350">
        <w:rPr>
          <w:rStyle w:val="Char3"/>
          <w:rFonts w:hint="cs"/>
          <w:rtl/>
        </w:rPr>
        <w:t>ک</w:t>
      </w:r>
      <w:r w:rsidR="0003096E" w:rsidRPr="00E30350">
        <w:rPr>
          <w:rStyle w:val="Char3"/>
          <w:rFonts w:hint="cs"/>
          <w:rtl/>
        </w:rPr>
        <w:t>ه موس</w:t>
      </w:r>
      <w:r w:rsidRPr="00E30350">
        <w:rPr>
          <w:rStyle w:val="Char3"/>
          <w:rFonts w:hint="cs"/>
          <w:rtl/>
        </w:rPr>
        <w:t>ی</w:t>
      </w:r>
      <w:r w:rsidR="0003096E" w:rsidRPr="00E30350">
        <w:rPr>
          <w:rStyle w:val="Char3"/>
          <w:rFonts w:hint="cs"/>
          <w:rtl/>
        </w:rPr>
        <w:t xml:space="preserve"> و هارون با منصب </w:t>
      </w:r>
      <w:r w:rsidR="0003096E" w:rsidRPr="00E30350">
        <w:rPr>
          <w:rStyle w:val="Char3"/>
          <w:rFonts w:hint="eastAsia"/>
          <w:rtl/>
        </w:rPr>
        <w:t>پ</w:t>
      </w:r>
      <w:r w:rsidRPr="00E30350">
        <w:rPr>
          <w:rStyle w:val="Char3"/>
          <w:rFonts w:hint="cs"/>
          <w:rtl/>
        </w:rPr>
        <w:t>ی</w:t>
      </w:r>
      <w:r w:rsidR="0003096E" w:rsidRPr="00E30350">
        <w:rPr>
          <w:rStyle w:val="Char3"/>
          <w:rFonts w:hint="cs"/>
          <w:rtl/>
        </w:rPr>
        <w:t>غمبر</w:t>
      </w:r>
      <w:r w:rsidRPr="00E30350">
        <w:rPr>
          <w:rStyle w:val="Char3"/>
          <w:rFonts w:hint="cs"/>
          <w:rtl/>
        </w:rPr>
        <w:t>ی</w:t>
      </w:r>
      <w:r w:rsidR="0003096E" w:rsidRPr="00E30350">
        <w:rPr>
          <w:rStyle w:val="Char3"/>
          <w:rFonts w:hint="cs"/>
          <w:rtl/>
        </w:rPr>
        <w:t xml:space="preserve"> به سو</w:t>
      </w:r>
      <w:r w:rsidRPr="00E30350">
        <w:rPr>
          <w:rStyle w:val="Char3"/>
          <w:rFonts w:hint="cs"/>
          <w:rtl/>
        </w:rPr>
        <w:t>ی</w:t>
      </w:r>
      <w:r w:rsidR="0003096E" w:rsidRPr="00E30350">
        <w:rPr>
          <w:rStyle w:val="Char3"/>
          <w:rFonts w:hint="cs"/>
          <w:rtl/>
        </w:rPr>
        <w:t xml:space="preserve"> فرعون و قوم او آمدند، م</w:t>
      </w:r>
      <w:r w:rsidRPr="00E30350">
        <w:rPr>
          <w:rStyle w:val="Char3"/>
          <w:rFonts w:hint="cs"/>
          <w:rtl/>
        </w:rPr>
        <w:t>ی</w:t>
      </w:r>
      <w:r w:rsidR="0003096E" w:rsidRPr="00E30350">
        <w:rPr>
          <w:rStyle w:val="Char3"/>
          <w:rFonts w:hint="cs"/>
          <w:rtl/>
        </w:rPr>
        <w:t>‌</w:t>
      </w:r>
      <w:r w:rsidR="0003096E" w:rsidRPr="00E30350">
        <w:rPr>
          <w:rStyle w:val="Char3"/>
          <w:rFonts w:hint="eastAsia"/>
          <w:rtl/>
        </w:rPr>
        <w:t>گ</w:t>
      </w:r>
      <w:r w:rsidR="0003096E" w:rsidRPr="00E30350">
        <w:rPr>
          <w:rStyle w:val="Char3"/>
          <w:rFonts w:hint="cs"/>
          <w:rtl/>
        </w:rPr>
        <w:t xml:space="preserve">فتند: </w:t>
      </w:r>
      <w:r w:rsidR="005C28F9" w:rsidRPr="00E30350">
        <w:rPr>
          <w:rFonts w:ascii="KFGQPC Uthman Taha Naskh" w:cs="Traditional Arabic" w:hint="cs"/>
          <w:sz w:val="26"/>
          <w:rtl/>
        </w:rPr>
        <w:t>﴿</w:t>
      </w:r>
      <w:r w:rsidR="005C28F9" w:rsidRPr="00E30350">
        <w:rPr>
          <w:rStyle w:val="Charb"/>
          <w:rFonts w:hint="eastAsia"/>
          <w:rtl/>
        </w:rPr>
        <w:t>فَقَالُو</w:t>
      </w:r>
      <w:r w:rsidR="005C28F9" w:rsidRPr="00E30350">
        <w:rPr>
          <w:rStyle w:val="Charb"/>
          <w:rFonts w:hint="cs"/>
          <w:rtl/>
        </w:rPr>
        <w:t>ٓ</w:t>
      </w:r>
      <w:r w:rsidR="005C28F9" w:rsidRPr="00E30350">
        <w:rPr>
          <w:rStyle w:val="Charb"/>
          <w:rFonts w:hint="eastAsia"/>
          <w:rtl/>
        </w:rPr>
        <w:t>اْ</w:t>
      </w:r>
      <w:r w:rsidR="005C28F9" w:rsidRPr="00E30350">
        <w:rPr>
          <w:rStyle w:val="Charb"/>
          <w:rtl/>
        </w:rPr>
        <w:t xml:space="preserve"> </w:t>
      </w:r>
      <w:r w:rsidR="005C28F9" w:rsidRPr="00E30350">
        <w:rPr>
          <w:rStyle w:val="Charb"/>
          <w:rFonts w:hint="eastAsia"/>
          <w:rtl/>
        </w:rPr>
        <w:t>أَنُؤ</w:t>
      </w:r>
      <w:r w:rsidR="005C28F9" w:rsidRPr="00E30350">
        <w:rPr>
          <w:rStyle w:val="Charb"/>
          <w:rFonts w:hint="cs"/>
          <w:rtl/>
        </w:rPr>
        <w:t>ۡ</w:t>
      </w:r>
      <w:r w:rsidR="005C28F9" w:rsidRPr="00E30350">
        <w:rPr>
          <w:rStyle w:val="Charb"/>
          <w:rFonts w:hint="eastAsia"/>
          <w:rtl/>
        </w:rPr>
        <w:t>مِنُ</w:t>
      </w:r>
      <w:r w:rsidR="005C28F9" w:rsidRPr="00E30350">
        <w:rPr>
          <w:rStyle w:val="Charb"/>
          <w:rtl/>
        </w:rPr>
        <w:t xml:space="preserve"> </w:t>
      </w:r>
      <w:r w:rsidR="005C28F9" w:rsidRPr="00E30350">
        <w:rPr>
          <w:rStyle w:val="Charb"/>
          <w:rFonts w:hint="eastAsia"/>
          <w:rtl/>
        </w:rPr>
        <w:t>لِبَشَرَي</w:t>
      </w:r>
      <w:r w:rsidR="005C28F9" w:rsidRPr="00E30350">
        <w:rPr>
          <w:rStyle w:val="Charb"/>
          <w:rFonts w:hint="cs"/>
          <w:rtl/>
        </w:rPr>
        <w:t>ۡ</w:t>
      </w:r>
      <w:r w:rsidR="005C28F9" w:rsidRPr="00E30350">
        <w:rPr>
          <w:rStyle w:val="Charb"/>
          <w:rFonts w:hint="eastAsia"/>
          <w:rtl/>
        </w:rPr>
        <w:t>نِ</w:t>
      </w:r>
      <w:r w:rsidR="005C28F9" w:rsidRPr="00E30350">
        <w:rPr>
          <w:rStyle w:val="Charb"/>
          <w:rtl/>
        </w:rPr>
        <w:t xml:space="preserve"> </w:t>
      </w:r>
      <w:r w:rsidR="005C28F9" w:rsidRPr="00E30350">
        <w:rPr>
          <w:rStyle w:val="Charb"/>
          <w:rFonts w:hint="eastAsia"/>
          <w:rtl/>
        </w:rPr>
        <w:t>مِث</w:t>
      </w:r>
      <w:r w:rsidR="005C28F9" w:rsidRPr="00E30350">
        <w:rPr>
          <w:rStyle w:val="Charb"/>
          <w:rFonts w:hint="cs"/>
          <w:rtl/>
        </w:rPr>
        <w:t>ۡ</w:t>
      </w:r>
      <w:r w:rsidR="005C28F9" w:rsidRPr="00E30350">
        <w:rPr>
          <w:rStyle w:val="Charb"/>
          <w:rFonts w:hint="eastAsia"/>
          <w:rtl/>
        </w:rPr>
        <w:t>لِنَا</w:t>
      </w:r>
      <w:r w:rsidR="005C28F9" w:rsidRPr="00E30350">
        <w:rPr>
          <w:rStyle w:val="Charb"/>
          <w:rtl/>
        </w:rPr>
        <w:t xml:space="preserve"> </w:t>
      </w:r>
      <w:r w:rsidR="005C28F9" w:rsidRPr="00E30350">
        <w:rPr>
          <w:rStyle w:val="Charb"/>
          <w:rFonts w:hint="eastAsia"/>
          <w:rtl/>
        </w:rPr>
        <w:t>وَقَو</w:t>
      </w:r>
      <w:r w:rsidR="005C28F9" w:rsidRPr="00E30350">
        <w:rPr>
          <w:rStyle w:val="Charb"/>
          <w:rFonts w:hint="cs"/>
          <w:rtl/>
        </w:rPr>
        <w:t>ۡ</w:t>
      </w:r>
      <w:r w:rsidR="005C28F9" w:rsidRPr="00E30350">
        <w:rPr>
          <w:rStyle w:val="Charb"/>
          <w:rFonts w:hint="eastAsia"/>
          <w:rtl/>
        </w:rPr>
        <w:t>مُهُمَا</w:t>
      </w:r>
      <w:r w:rsidR="005C28F9" w:rsidRPr="00E30350">
        <w:rPr>
          <w:rStyle w:val="Charb"/>
          <w:rtl/>
        </w:rPr>
        <w:t xml:space="preserve"> </w:t>
      </w:r>
      <w:r w:rsidR="005C28F9" w:rsidRPr="00E30350">
        <w:rPr>
          <w:rStyle w:val="Charb"/>
          <w:rFonts w:hint="eastAsia"/>
          <w:rtl/>
        </w:rPr>
        <w:t>لَنَا</w:t>
      </w:r>
      <w:r w:rsidR="005C28F9" w:rsidRPr="00E30350">
        <w:rPr>
          <w:rStyle w:val="Charb"/>
          <w:rtl/>
        </w:rPr>
        <w:t xml:space="preserve"> </w:t>
      </w:r>
      <w:r w:rsidR="005C28F9" w:rsidRPr="00E30350">
        <w:rPr>
          <w:rStyle w:val="Charb"/>
          <w:rFonts w:hint="eastAsia"/>
          <w:rtl/>
        </w:rPr>
        <w:t>عَ</w:t>
      </w:r>
      <w:r w:rsidR="005C28F9" w:rsidRPr="00E30350">
        <w:rPr>
          <w:rStyle w:val="Charb"/>
          <w:rFonts w:hint="cs"/>
          <w:rtl/>
        </w:rPr>
        <w:t>ٰ</w:t>
      </w:r>
      <w:r w:rsidR="005C28F9" w:rsidRPr="00E30350">
        <w:rPr>
          <w:rStyle w:val="Charb"/>
          <w:rFonts w:hint="eastAsia"/>
          <w:rtl/>
        </w:rPr>
        <w:t>بِدُونَ</w:t>
      </w:r>
      <w:r w:rsidR="005C28F9" w:rsidRPr="00E30350">
        <w:rPr>
          <w:rStyle w:val="Charb"/>
          <w:rtl/>
        </w:rPr>
        <w:t xml:space="preserve"> </w:t>
      </w:r>
      <w:r w:rsidR="005C28F9" w:rsidRPr="00E30350">
        <w:rPr>
          <w:rStyle w:val="Charb"/>
          <w:rFonts w:hint="cs"/>
          <w:rtl/>
        </w:rPr>
        <w:t>٤٧</w:t>
      </w:r>
      <w:r w:rsidR="005C28F9" w:rsidRPr="00E30350">
        <w:rPr>
          <w:rFonts w:ascii="KFGQPC Uthman Taha Naskh" w:cs="Traditional Arabic" w:hint="cs"/>
          <w:sz w:val="26"/>
          <w:rtl/>
        </w:rPr>
        <w:t>﴾</w:t>
      </w:r>
      <w:r w:rsidR="005C28F9" w:rsidRPr="00E30350">
        <w:rPr>
          <w:rFonts w:ascii="KFGQPC Uthman Taha Naskh" w:cs="KFGQPC Uthman Taha Naskh"/>
          <w:sz w:val="26"/>
          <w:szCs w:val="26"/>
          <w:rtl/>
        </w:rPr>
        <w:t xml:space="preserve"> </w:t>
      </w:r>
      <w:r w:rsidR="005C28F9" w:rsidRPr="00E30350">
        <w:rPr>
          <w:rStyle w:val="Char5"/>
          <w:rFonts w:eastAsia="B Badr"/>
          <w:rtl/>
        </w:rPr>
        <w:t>[المؤمنون</w:t>
      </w:r>
      <w:r w:rsidR="00B97D14" w:rsidRPr="00E30350">
        <w:rPr>
          <w:rStyle w:val="Char5"/>
          <w:rFonts w:eastAsia="B Badr"/>
          <w:rtl/>
        </w:rPr>
        <w:t>:</w:t>
      </w:r>
      <w:r w:rsidR="005C28F9" w:rsidRPr="00E30350">
        <w:rPr>
          <w:rStyle w:val="Char5"/>
          <w:rFonts w:eastAsia="B Badr"/>
          <w:rtl/>
        </w:rPr>
        <w:t xml:space="preserve"> ٤٧]</w:t>
      </w:r>
      <w:r w:rsidR="005C28F9" w:rsidRPr="00E30350">
        <w:rPr>
          <w:rStyle w:val="Char5"/>
          <w:rtl/>
        </w:rPr>
        <w:t xml:space="preserve"> </w:t>
      </w:r>
      <w:r w:rsidR="0003096E" w:rsidRPr="00E30350">
        <w:rPr>
          <w:rStyle w:val="Char3"/>
          <w:rtl/>
        </w:rPr>
        <w:t>«</w:t>
      </w:r>
      <w:r w:rsidR="0003096E" w:rsidRPr="00E30350">
        <w:rPr>
          <w:rStyle w:val="Char6"/>
          <w:rFonts w:hint="cs"/>
          <w:rtl/>
        </w:rPr>
        <w:t>آ</w:t>
      </w:r>
      <w:r w:rsidRPr="00E30350">
        <w:rPr>
          <w:rStyle w:val="Char6"/>
          <w:rFonts w:hint="cs"/>
          <w:rtl/>
        </w:rPr>
        <w:t>ی</w:t>
      </w:r>
      <w:r w:rsidR="0003096E" w:rsidRPr="00E30350">
        <w:rPr>
          <w:rStyle w:val="Char6"/>
          <w:rFonts w:hint="cs"/>
          <w:rtl/>
        </w:rPr>
        <w:t>ا به دو انسان ا</w:t>
      </w:r>
      <w:r w:rsidRPr="00E30350">
        <w:rPr>
          <w:rStyle w:val="Char6"/>
          <w:rFonts w:hint="cs"/>
          <w:rtl/>
        </w:rPr>
        <w:t>ی</w:t>
      </w:r>
      <w:r w:rsidR="0003096E" w:rsidRPr="00E30350">
        <w:rPr>
          <w:rStyle w:val="Char6"/>
          <w:rFonts w:hint="cs"/>
          <w:rtl/>
        </w:rPr>
        <w:t>مان آور</w:t>
      </w:r>
      <w:r w:rsidRPr="00E30350">
        <w:rPr>
          <w:rStyle w:val="Char6"/>
          <w:rFonts w:hint="cs"/>
          <w:rtl/>
        </w:rPr>
        <w:t>ی</w:t>
      </w:r>
      <w:r w:rsidR="0003096E" w:rsidRPr="00E30350">
        <w:rPr>
          <w:rStyle w:val="Char6"/>
          <w:rFonts w:hint="cs"/>
          <w:rtl/>
        </w:rPr>
        <w:t xml:space="preserve">م </w:t>
      </w:r>
      <w:r w:rsidRPr="00E30350">
        <w:rPr>
          <w:rStyle w:val="Char6"/>
          <w:rFonts w:hint="cs"/>
          <w:rtl/>
        </w:rPr>
        <w:t>ک</w:t>
      </w:r>
      <w:r w:rsidR="0003096E" w:rsidRPr="00E30350">
        <w:rPr>
          <w:rStyle w:val="Char6"/>
          <w:rFonts w:hint="cs"/>
          <w:rtl/>
        </w:rPr>
        <w:t>ه مثل ما هستند و قومشان مط</w:t>
      </w:r>
      <w:r w:rsidRPr="00E30350">
        <w:rPr>
          <w:rStyle w:val="Char6"/>
          <w:rFonts w:hint="cs"/>
          <w:rtl/>
        </w:rPr>
        <w:t>ی</w:t>
      </w:r>
      <w:r w:rsidR="0003096E" w:rsidRPr="00E30350">
        <w:rPr>
          <w:rStyle w:val="Char6"/>
          <w:rFonts w:hint="cs"/>
          <w:rtl/>
        </w:rPr>
        <w:t>ع و بند</w:t>
      </w:r>
      <w:r w:rsidR="00500A80" w:rsidRPr="00E30350">
        <w:rPr>
          <w:rStyle w:val="Char6"/>
          <w:rFonts w:hint="cs"/>
          <w:rtl/>
        </w:rPr>
        <w:t xml:space="preserve">ۀ </w:t>
      </w:r>
      <w:r w:rsidR="0003096E" w:rsidRPr="00E30350">
        <w:rPr>
          <w:rStyle w:val="Char6"/>
          <w:rFonts w:hint="cs"/>
          <w:rtl/>
        </w:rPr>
        <w:t>ما هستند؟</w:t>
      </w:r>
      <w:r w:rsidR="0003096E" w:rsidRPr="00E30350">
        <w:rPr>
          <w:rStyle w:val="Char3"/>
          <w:rtl/>
        </w:rPr>
        <w:t>»</w:t>
      </w:r>
      <w:r w:rsidR="0003096E" w:rsidRPr="00E30350">
        <w:rPr>
          <w:rStyle w:val="Char3"/>
          <w:rFonts w:hint="cs"/>
          <w:rtl/>
        </w:rPr>
        <w:t>. دو بشر</w:t>
      </w:r>
      <w:r w:rsidRPr="00E30350">
        <w:rPr>
          <w:rStyle w:val="Char3"/>
          <w:rFonts w:hint="cs"/>
          <w:rtl/>
        </w:rPr>
        <w:t>ی</w:t>
      </w:r>
      <w:r w:rsidR="0003096E" w:rsidRPr="00E30350">
        <w:rPr>
          <w:rStyle w:val="Char3"/>
          <w:rFonts w:hint="cs"/>
          <w:rtl/>
        </w:rPr>
        <w:t xml:space="preserve"> را </w:t>
      </w:r>
      <w:r w:rsidRPr="00E30350">
        <w:rPr>
          <w:rStyle w:val="Char3"/>
          <w:rFonts w:hint="cs"/>
          <w:rtl/>
        </w:rPr>
        <w:t>ک</w:t>
      </w:r>
      <w:r w:rsidR="0003096E" w:rsidRPr="00E30350">
        <w:rPr>
          <w:rStyle w:val="Char3"/>
          <w:rFonts w:hint="cs"/>
          <w:rtl/>
        </w:rPr>
        <w:t>ه خو</w:t>
      </w:r>
      <w:r w:rsidRPr="00E30350">
        <w:rPr>
          <w:rStyle w:val="Char3"/>
          <w:rFonts w:hint="cs"/>
          <w:rtl/>
        </w:rPr>
        <w:t>ی</w:t>
      </w:r>
      <w:r w:rsidR="0003096E" w:rsidRPr="00E30350">
        <w:rPr>
          <w:rStyle w:val="Char3"/>
          <w:rFonts w:hint="cs"/>
          <w:rtl/>
        </w:rPr>
        <w:t>شان ا</w:t>
      </w:r>
      <w:r w:rsidRPr="00E30350">
        <w:rPr>
          <w:rStyle w:val="Char3"/>
          <w:rFonts w:hint="cs"/>
          <w:rtl/>
        </w:rPr>
        <w:t>ی</w:t>
      </w:r>
      <w:r w:rsidR="0003096E" w:rsidRPr="00E30350">
        <w:rPr>
          <w:rStyle w:val="Char3"/>
          <w:rFonts w:hint="cs"/>
          <w:rtl/>
        </w:rPr>
        <w:t>شان در رقّ</w:t>
      </w:r>
      <w:r w:rsidRPr="00E30350">
        <w:rPr>
          <w:rStyle w:val="Char3"/>
          <w:rFonts w:hint="cs"/>
          <w:rtl/>
        </w:rPr>
        <w:t>ی</w:t>
      </w:r>
      <w:r w:rsidR="0003096E" w:rsidRPr="00E30350">
        <w:rPr>
          <w:rStyle w:val="Char3"/>
          <w:rFonts w:hint="cs"/>
          <w:rtl/>
        </w:rPr>
        <w:t>ت و برد</w:t>
      </w:r>
      <w:r w:rsidR="0003096E" w:rsidRPr="00E30350">
        <w:rPr>
          <w:rStyle w:val="Char3"/>
          <w:rFonts w:hint="eastAsia"/>
          <w:rtl/>
        </w:rPr>
        <w:t>گ</w:t>
      </w:r>
      <w:r w:rsidRPr="00E30350">
        <w:rPr>
          <w:rStyle w:val="Char3"/>
          <w:rFonts w:hint="cs"/>
          <w:rtl/>
        </w:rPr>
        <w:t>ی</w:t>
      </w:r>
      <w:r w:rsidR="0003096E" w:rsidRPr="00E30350">
        <w:rPr>
          <w:rStyle w:val="Char3"/>
          <w:rFonts w:hint="cs"/>
          <w:rtl/>
        </w:rPr>
        <w:t xml:space="preserve"> آنان بودند، قابل ا</w:t>
      </w:r>
      <w:r w:rsidRPr="00E30350">
        <w:rPr>
          <w:rStyle w:val="Char3"/>
          <w:rFonts w:hint="cs"/>
          <w:rtl/>
        </w:rPr>
        <w:t>ی</w:t>
      </w:r>
      <w:r w:rsidR="0003096E" w:rsidRPr="00E30350">
        <w:rPr>
          <w:rStyle w:val="Char3"/>
          <w:rFonts w:hint="cs"/>
          <w:rtl/>
        </w:rPr>
        <w:t>مان نم</w:t>
      </w:r>
      <w:r w:rsidRPr="00E30350">
        <w:rPr>
          <w:rStyle w:val="Char3"/>
          <w:rFonts w:hint="cs"/>
          <w:rtl/>
        </w:rPr>
        <w:t>ی</w:t>
      </w:r>
      <w:r w:rsidR="0003096E" w:rsidRPr="00E30350">
        <w:rPr>
          <w:rStyle w:val="Char3"/>
          <w:rFonts w:hint="cs"/>
          <w:rtl/>
        </w:rPr>
        <w:t>‌شمردند، ز</w:t>
      </w:r>
      <w:r w:rsidRPr="00E30350">
        <w:rPr>
          <w:rStyle w:val="Char3"/>
          <w:rFonts w:hint="cs"/>
          <w:rtl/>
        </w:rPr>
        <w:t>ی</w:t>
      </w:r>
      <w:r w:rsidR="0003096E" w:rsidRPr="00E30350">
        <w:rPr>
          <w:rStyle w:val="Char3"/>
          <w:rFonts w:hint="cs"/>
          <w:rtl/>
        </w:rPr>
        <w:t>را هم</w:t>
      </w:r>
      <w:r w:rsidR="0003096E" w:rsidRPr="00E30350">
        <w:rPr>
          <w:rStyle w:val="Char3"/>
          <w:rFonts w:hint="eastAsia"/>
          <w:rtl/>
        </w:rPr>
        <w:t>چنان‌</w:t>
      </w:r>
      <w:r w:rsidRPr="00E30350">
        <w:rPr>
          <w:rStyle w:val="Char3"/>
          <w:rFonts w:hint="eastAsia"/>
          <w:rtl/>
        </w:rPr>
        <w:t>ک</w:t>
      </w:r>
      <w:r w:rsidR="0003096E" w:rsidRPr="00E30350">
        <w:rPr>
          <w:rStyle w:val="Char3"/>
          <w:rFonts w:hint="eastAsia"/>
          <w:rtl/>
        </w:rPr>
        <w:t xml:space="preserve">ه </w:t>
      </w:r>
      <w:r w:rsidR="0003096E" w:rsidRPr="00E30350">
        <w:rPr>
          <w:rStyle w:val="Char3"/>
          <w:rFonts w:hint="cs"/>
          <w:rtl/>
        </w:rPr>
        <w:t>أم</w:t>
      </w:r>
      <w:r w:rsidRPr="00E30350">
        <w:rPr>
          <w:rStyle w:val="Char3"/>
          <w:rFonts w:hint="cs"/>
          <w:rtl/>
        </w:rPr>
        <w:t>ی</w:t>
      </w:r>
      <w:r w:rsidR="0003096E" w:rsidRPr="00E30350">
        <w:rPr>
          <w:rStyle w:val="Char3"/>
          <w:rFonts w:hint="cs"/>
          <w:rtl/>
        </w:rPr>
        <w:t>ر المؤمن</w:t>
      </w:r>
      <w:r w:rsidRPr="00E30350">
        <w:rPr>
          <w:rStyle w:val="Char3"/>
          <w:rFonts w:hint="cs"/>
          <w:rtl/>
        </w:rPr>
        <w:t>ی</w:t>
      </w:r>
      <w:r w:rsidR="0003096E" w:rsidRPr="00E30350">
        <w:rPr>
          <w:rStyle w:val="Char3"/>
          <w:rFonts w:hint="cs"/>
          <w:rtl/>
        </w:rPr>
        <w:t xml:space="preserve">ن </w:t>
      </w:r>
      <w:r w:rsidR="0003096E" w:rsidRPr="00E30350">
        <w:rPr>
          <w:rFonts w:ascii="Abo-thar" w:hAnsi="Abo-thar" w:cs="CTraditional Arabic" w:hint="cs"/>
          <w:sz w:val="30"/>
          <w:rtl/>
          <w:lang w:bidi="ar-SY"/>
        </w:rPr>
        <w:t>÷</w:t>
      </w:r>
      <w:r w:rsidR="0003096E" w:rsidRPr="00E30350">
        <w:rPr>
          <w:rStyle w:val="Char3"/>
          <w:rFonts w:hint="cs"/>
          <w:rtl/>
        </w:rPr>
        <w:t>در خطب</w:t>
      </w:r>
      <w:r w:rsidR="00500A80" w:rsidRPr="00E30350">
        <w:rPr>
          <w:rStyle w:val="Char3"/>
          <w:rFonts w:hint="cs"/>
          <w:rtl/>
        </w:rPr>
        <w:t>ۀ</w:t>
      </w:r>
      <w:r w:rsidR="0003096E" w:rsidRPr="00E30350">
        <w:rPr>
          <w:rStyle w:val="Char3"/>
          <w:rFonts w:hint="cs"/>
          <w:rtl/>
        </w:rPr>
        <w:t xml:space="preserve"> قاصعه (خطب</w:t>
      </w:r>
      <w:r w:rsidR="00500A80" w:rsidRPr="00E30350">
        <w:rPr>
          <w:rStyle w:val="Char3"/>
          <w:rFonts w:hint="cs"/>
          <w:rtl/>
        </w:rPr>
        <w:t>ۀ</w:t>
      </w:r>
      <w:r w:rsidR="0003096E" w:rsidRPr="00E30350">
        <w:rPr>
          <w:rStyle w:val="Char3"/>
          <w:rFonts w:hint="cs"/>
          <w:rtl/>
        </w:rPr>
        <w:t xml:space="preserve"> 192) م</w:t>
      </w:r>
      <w:r w:rsidRPr="00E30350">
        <w:rPr>
          <w:rStyle w:val="Char3"/>
          <w:rFonts w:hint="cs"/>
          <w:rtl/>
        </w:rPr>
        <w:t>ی</w:t>
      </w:r>
      <w:r w:rsidR="0003096E" w:rsidRPr="00E30350">
        <w:rPr>
          <w:rStyle w:val="Char3"/>
          <w:rFonts w:hint="cs"/>
          <w:rtl/>
        </w:rPr>
        <w:t>‌فرما</w:t>
      </w:r>
      <w:r w:rsidRPr="00E30350">
        <w:rPr>
          <w:rStyle w:val="Char3"/>
          <w:rFonts w:hint="cs"/>
          <w:rtl/>
        </w:rPr>
        <w:t>ی</w:t>
      </w:r>
      <w:r w:rsidR="0003096E" w:rsidRPr="00E30350">
        <w:rPr>
          <w:rStyle w:val="Char3"/>
          <w:rFonts w:hint="cs"/>
          <w:rtl/>
        </w:rPr>
        <w:t>د، موس</w:t>
      </w:r>
      <w:r w:rsidRPr="00E30350">
        <w:rPr>
          <w:rStyle w:val="Char3"/>
          <w:rFonts w:hint="cs"/>
          <w:rtl/>
        </w:rPr>
        <w:t>ی</w:t>
      </w:r>
      <w:r w:rsidR="0003096E" w:rsidRPr="00E30350">
        <w:rPr>
          <w:rStyle w:val="Char3"/>
          <w:rFonts w:hint="cs"/>
          <w:rtl/>
        </w:rPr>
        <w:t xml:space="preserve"> و هارون «</w:t>
      </w:r>
      <w:r w:rsidR="0003096E" w:rsidRPr="00E30350">
        <w:rPr>
          <w:rStyle w:val="Char1"/>
          <w:rtl/>
          <w:lang w:bidi="ar-SA"/>
        </w:rPr>
        <w:t>عَلَيْهِمَا مَدَارِعُ الصُّوفِ وَبِأَيْدِيهِمَا العِصِيُّ</w:t>
      </w:r>
      <w:r w:rsidR="0003096E" w:rsidRPr="00E30350">
        <w:rPr>
          <w:rStyle w:val="Char3"/>
          <w:rFonts w:hint="cs"/>
          <w:rtl/>
        </w:rPr>
        <w:t>» از ا</w:t>
      </w:r>
      <w:r w:rsidRPr="00E30350">
        <w:rPr>
          <w:rStyle w:val="Char3"/>
          <w:rFonts w:hint="cs"/>
          <w:rtl/>
        </w:rPr>
        <w:t>ی</w:t>
      </w:r>
      <w:r w:rsidR="0003096E" w:rsidRPr="00E30350">
        <w:rPr>
          <w:rStyle w:val="Char3"/>
          <w:rFonts w:hint="cs"/>
          <w:rtl/>
        </w:rPr>
        <w:t xml:space="preserve">ن جهت بود </w:t>
      </w:r>
      <w:r w:rsidRPr="00E30350">
        <w:rPr>
          <w:rStyle w:val="Char3"/>
          <w:rFonts w:hint="cs"/>
          <w:rtl/>
        </w:rPr>
        <w:t>ک</w:t>
      </w:r>
      <w:r w:rsidR="0003096E" w:rsidRPr="00E30350">
        <w:rPr>
          <w:rStyle w:val="Char3"/>
          <w:rFonts w:hint="cs"/>
          <w:rtl/>
        </w:rPr>
        <w:t>ه اطاعت آن‌ها را نن</w:t>
      </w:r>
      <w:r w:rsidR="0003096E" w:rsidRPr="00E30350">
        <w:rPr>
          <w:rStyle w:val="Char3"/>
          <w:rFonts w:hint="eastAsia"/>
          <w:rtl/>
        </w:rPr>
        <w:t>گ</w:t>
      </w:r>
      <w:r w:rsidR="0003096E" w:rsidRPr="00E30350">
        <w:rPr>
          <w:rStyle w:val="Char3"/>
          <w:rFonts w:hint="cs"/>
          <w:rtl/>
        </w:rPr>
        <w:t xml:space="preserve"> م</w:t>
      </w:r>
      <w:r w:rsidRPr="00E30350">
        <w:rPr>
          <w:rStyle w:val="Char3"/>
          <w:rFonts w:hint="cs"/>
          <w:rtl/>
        </w:rPr>
        <w:t>ی</w:t>
      </w:r>
      <w:r w:rsidR="0003096E" w:rsidRPr="00E30350">
        <w:rPr>
          <w:rStyle w:val="Char3"/>
          <w:rFonts w:hint="cs"/>
          <w:rtl/>
        </w:rPr>
        <w:t>‌شمردند! و حال ا</w:t>
      </w:r>
      <w:r w:rsidRPr="00E30350">
        <w:rPr>
          <w:rStyle w:val="Char3"/>
          <w:rFonts w:hint="cs"/>
          <w:rtl/>
        </w:rPr>
        <w:t>ی</w:t>
      </w:r>
      <w:r w:rsidR="0003096E" w:rsidRPr="00E30350">
        <w:rPr>
          <w:rStyle w:val="Char3"/>
          <w:rFonts w:hint="cs"/>
          <w:rtl/>
        </w:rPr>
        <w:t>ن‌</w:t>
      </w:r>
      <w:r w:rsidRPr="00E30350">
        <w:rPr>
          <w:rStyle w:val="Char3"/>
          <w:rFonts w:hint="cs"/>
          <w:rtl/>
        </w:rPr>
        <w:t>ک</w:t>
      </w:r>
      <w:r w:rsidR="0003096E" w:rsidRPr="00E30350">
        <w:rPr>
          <w:rStyle w:val="Char3"/>
          <w:rFonts w:hint="cs"/>
          <w:rtl/>
        </w:rPr>
        <w:t>ه ا</w:t>
      </w:r>
      <w:r w:rsidR="0003096E" w:rsidRPr="00E30350">
        <w:rPr>
          <w:rStyle w:val="Char3"/>
          <w:rFonts w:hint="eastAsia"/>
          <w:rtl/>
        </w:rPr>
        <w:t>گ</w:t>
      </w:r>
      <w:r w:rsidR="0003096E" w:rsidRPr="00E30350">
        <w:rPr>
          <w:rStyle w:val="Char3"/>
          <w:rFonts w:hint="cs"/>
          <w:rtl/>
        </w:rPr>
        <w:t>ر هم</w:t>
      </w:r>
      <w:r w:rsidR="0003096E" w:rsidRPr="00E30350">
        <w:rPr>
          <w:rStyle w:val="Char3"/>
          <w:rFonts w:hint="eastAsia"/>
          <w:rtl/>
        </w:rPr>
        <w:t>چنان‌</w:t>
      </w:r>
      <w:r w:rsidRPr="00E30350">
        <w:rPr>
          <w:rStyle w:val="Char3"/>
          <w:rFonts w:hint="eastAsia"/>
          <w:rtl/>
        </w:rPr>
        <w:t>ک</w:t>
      </w:r>
      <w:r w:rsidR="0003096E" w:rsidRPr="00E30350">
        <w:rPr>
          <w:rStyle w:val="Char3"/>
          <w:rFonts w:hint="eastAsia"/>
          <w:rtl/>
        </w:rPr>
        <w:t xml:space="preserve">ه </w:t>
      </w:r>
      <w:r w:rsidR="0003096E" w:rsidRPr="00E30350">
        <w:rPr>
          <w:rStyle w:val="Char3"/>
          <w:rFonts w:hint="cs"/>
          <w:rtl/>
        </w:rPr>
        <w:t>حضرت أم</w:t>
      </w:r>
      <w:r w:rsidRPr="00E30350">
        <w:rPr>
          <w:rStyle w:val="Char3"/>
          <w:rFonts w:hint="cs"/>
          <w:rtl/>
        </w:rPr>
        <w:t>ی</w:t>
      </w:r>
      <w:r w:rsidR="0003096E" w:rsidRPr="00E30350">
        <w:rPr>
          <w:rStyle w:val="Char3"/>
          <w:rFonts w:hint="cs"/>
          <w:rtl/>
        </w:rPr>
        <w:t xml:space="preserve">ر </w:t>
      </w:r>
      <w:r w:rsidR="0003096E" w:rsidRPr="00E30350">
        <w:rPr>
          <w:rFonts w:ascii="Abo-thar" w:hAnsi="Abo-thar" w:cs="CTraditional Arabic" w:hint="cs"/>
          <w:sz w:val="30"/>
          <w:rtl/>
          <w:lang w:bidi="ar-SY"/>
        </w:rPr>
        <w:t>÷</w:t>
      </w:r>
      <w:r w:rsidR="007A7C84" w:rsidRPr="00E30350">
        <w:rPr>
          <w:rStyle w:val="Char3"/>
          <w:rFonts w:hint="cs"/>
          <w:rtl/>
        </w:rPr>
        <w:t xml:space="preserve"> </w:t>
      </w:r>
      <w:r w:rsidR="0003096E" w:rsidRPr="00E30350">
        <w:rPr>
          <w:rStyle w:val="Char3"/>
          <w:rFonts w:hint="cs"/>
          <w:rtl/>
        </w:rPr>
        <w:t>م</w:t>
      </w:r>
      <w:r w:rsidRPr="00E30350">
        <w:rPr>
          <w:rStyle w:val="Char3"/>
          <w:rFonts w:hint="cs"/>
          <w:rtl/>
        </w:rPr>
        <w:t>ی</w:t>
      </w:r>
      <w:r w:rsidR="0003096E" w:rsidRPr="00E30350">
        <w:rPr>
          <w:rStyle w:val="Char3"/>
          <w:rFonts w:hint="cs"/>
          <w:rtl/>
        </w:rPr>
        <w:t>‌فرما</w:t>
      </w:r>
      <w:r w:rsidRPr="00E30350">
        <w:rPr>
          <w:rStyle w:val="Char3"/>
          <w:rFonts w:hint="cs"/>
          <w:rtl/>
        </w:rPr>
        <w:t>ی</w:t>
      </w:r>
      <w:r w:rsidR="0003096E" w:rsidRPr="00E30350">
        <w:rPr>
          <w:rStyle w:val="Char3"/>
          <w:rFonts w:hint="cs"/>
          <w:rtl/>
        </w:rPr>
        <w:t xml:space="preserve">د: </w:t>
      </w:r>
      <w:r w:rsidR="0003096E" w:rsidRPr="00E30350">
        <w:rPr>
          <w:rStyle w:val="Char3"/>
          <w:rFonts w:hint="eastAsia"/>
          <w:rtl/>
        </w:rPr>
        <w:t>«</w:t>
      </w:r>
      <w:r w:rsidR="0003096E" w:rsidRPr="00E30350">
        <w:rPr>
          <w:rStyle w:val="Char1"/>
          <w:rtl/>
          <w:lang w:bidi="ar-SA"/>
        </w:rPr>
        <w:t>وَلَوْ أَرَادَ اللهُ سُبْحَانَهُ بِأَنْبِيَائِهِ حَيْثُ بَعَثَهُمْ أَنْ يَفْتَحَ لَهُمْ كُنُوزَ الذِّهْبَانِ وَمَعَادِنَ العِقْيَانِ وَمَغَارِسَ الجِنَانِ وَأَنْ يَحْشُرَ مَعَهُمْ طَيْرَ السَّمَاءِ وَوُحُوشَ الأَرْضِ لَفَعَل</w:t>
      </w:r>
      <w:r w:rsidR="0003096E" w:rsidRPr="00E30350">
        <w:rPr>
          <w:rStyle w:val="Char3"/>
          <w:rFonts w:hint="eastAsia"/>
          <w:rtl/>
        </w:rPr>
        <w:t>»</w:t>
      </w:r>
      <w:r w:rsidR="0003096E" w:rsidRPr="00E30350">
        <w:rPr>
          <w:rStyle w:val="Char3"/>
          <w:rFonts w:hint="cs"/>
          <w:rtl/>
        </w:rPr>
        <w:t xml:space="preserve"> «ا</w:t>
      </w:r>
      <w:r w:rsidR="0003096E" w:rsidRPr="00E30350">
        <w:rPr>
          <w:rStyle w:val="Char3"/>
          <w:rFonts w:hint="eastAsia"/>
          <w:rtl/>
        </w:rPr>
        <w:t>گ</w:t>
      </w:r>
      <w:r w:rsidR="0003096E" w:rsidRPr="00E30350">
        <w:rPr>
          <w:rStyle w:val="Char3"/>
          <w:rFonts w:hint="cs"/>
          <w:rtl/>
        </w:rPr>
        <w:t>ر خداوند سبحان م</w:t>
      </w:r>
      <w:r w:rsidRPr="00E30350">
        <w:rPr>
          <w:rStyle w:val="Char3"/>
          <w:rFonts w:hint="cs"/>
          <w:rtl/>
        </w:rPr>
        <w:t>ی</w:t>
      </w:r>
      <w:r w:rsidR="0003096E" w:rsidRPr="00E30350">
        <w:rPr>
          <w:rStyle w:val="Char3"/>
          <w:rFonts w:hint="cs"/>
          <w:rtl/>
        </w:rPr>
        <w:t>‌خواست با انب</w:t>
      </w:r>
      <w:r w:rsidRPr="00E30350">
        <w:rPr>
          <w:rStyle w:val="Char3"/>
          <w:rFonts w:hint="cs"/>
          <w:rtl/>
        </w:rPr>
        <w:t>ی</w:t>
      </w:r>
      <w:r w:rsidR="0003096E" w:rsidRPr="00E30350">
        <w:rPr>
          <w:rStyle w:val="Char3"/>
          <w:rFonts w:hint="cs"/>
          <w:rtl/>
        </w:rPr>
        <w:t xml:space="preserve">ا </w:t>
      </w:r>
      <w:r w:rsidR="0003096E" w:rsidRPr="00E30350">
        <w:rPr>
          <w:rStyle w:val="Char3"/>
          <w:rFonts w:hint="eastAsia"/>
          <w:rtl/>
        </w:rPr>
        <w:t>گ</w:t>
      </w:r>
      <w:r w:rsidR="0003096E" w:rsidRPr="00E30350">
        <w:rPr>
          <w:rStyle w:val="Char3"/>
          <w:rFonts w:hint="cs"/>
          <w:rtl/>
        </w:rPr>
        <w:t>نج</w:t>
      </w:r>
      <w:r w:rsidR="0003096E" w:rsidRPr="00E30350">
        <w:rPr>
          <w:rStyle w:val="Char3"/>
          <w:rFonts w:hint="eastAsia"/>
          <w:rtl/>
        </w:rPr>
        <w:t>‌</w:t>
      </w:r>
      <w:r w:rsidR="0003096E" w:rsidRPr="00E30350">
        <w:rPr>
          <w:rStyle w:val="Char3"/>
          <w:rFonts w:hint="cs"/>
          <w:rtl/>
        </w:rPr>
        <w:t>ها</w:t>
      </w:r>
      <w:r w:rsidRPr="00E30350">
        <w:rPr>
          <w:rStyle w:val="Char3"/>
          <w:rFonts w:hint="cs"/>
          <w:rtl/>
        </w:rPr>
        <w:t>ی</w:t>
      </w:r>
      <w:r w:rsidR="0003096E" w:rsidRPr="00E30350">
        <w:rPr>
          <w:rStyle w:val="Char3"/>
          <w:rFonts w:hint="cs"/>
          <w:rtl/>
        </w:rPr>
        <w:t xml:space="preserve"> طلا و معدن</w:t>
      </w:r>
      <w:r w:rsidR="0003096E" w:rsidRPr="00E30350">
        <w:rPr>
          <w:rStyle w:val="Char3"/>
          <w:rFonts w:hint="eastAsia"/>
          <w:rtl/>
        </w:rPr>
        <w:t>‌</w:t>
      </w:r>
      <w:r w:rsidR="0003096E" w:rsidRPr="00E30350">
        <w:rPr>
          <w:rStyle w:val="Char3"/>
          <w:rFonts w:hint="cs"/>
          <w:rtl/>
        </w:rPr>
        <w:t>ها</w:t>
      </w:r>
      <w:r w:rsidRPr="00E30350">
        <w:rPr>
          <w:rStyle w:val="Char3"/>
          <w:rFonts w:hint="cs"/>
          <w:rtl/>
        </w:rPr>
        <w:t>ی</w:t>
      </w:r>
      <w:r w:rsidR="0003096E" w:rsidRPr="00E30350">
        <w:rPr>
          <w:rStyle w:val="Char3"/>
          <w:rFonts w:hint="cs"/>
          <w:rtl/>
        </w:rPr>
        <w:t xml:space="preserve"> جواهر و باغستان‌ها</w:t>
      </w:r>
      <w:r w:rsidRPr="00E30350">
        <w:rPr>
          <w:rStyle w:val="Char3"/>
          <w:rFonts w:hint="cs"/>
          <w:rtl/>
        </w:rPr>
        <w:t>ی</w:t>
      </w:r>
      <w:r w:rsidR="0003096E" w:rsidRPr="00E30350">
        <w:rPr>
          <w:rStyle w:val="Char3"/>
          <w:rFonts w:hint="cs"/>
          <w:rtl/>
        </w:rPr>
        <w:t xml:space="preserve"> </w:t>
      </w:r>
      <w:r w:rsidR="0003096E" w:rsidRPr="00E30350">
        <w:rPr>
          <w:rStyle w:val="Char3"/>
          <w:rFonts w:hint="eastAsia"/>
          <w:rtl/>
        </w:rPr>
        <w:t>پ</w:t>
      </w:r>
      <w:r w:rsidR="0003096E" w:rsidRPr="00E30350">
        <w:rPr>
          <w:rStyle w:val="Char3"/>
          <w:rFonts w:hint="cs"/>
          <w:rtl/>
        </w:rPr>
        <w:t xml:space="preserve">ر اشجار و </w:t>
      </w:r>
      <w:r w:rsidR="0003096E" w:rsidRPr="00E30350">
        <w:rPr>
          <w:rStyle w:val="Char3"/>
          <w:rFonts w:hint="eastAsia"/>
          <w:rtl/>
        </w:rPr>
        <w:t>پ</w:t>
      </w:r>
      <w:r w:rsidR="0003096E" w:rsidRPr="00E30350">
        <w:rPr>
          <w:rStyle w:val="Char3"/>
          <w:rFonts w:hint="cs"/>
          <w:rtl/>
        </w:rPr>
        <w:t>رند</w:t>
      </w:r>
      <w:r w:rsidR="0003096E" w:rsidRPr="00E30350">
        <w:rPr>
          <w:rStyle w:val="Char3"/>
          <w:rFonts w:hint="eastAsia"/>
          <w:rtl/>
        </w:rPr>
        <w:t>گ</w:t>
      </w:r>
      <w:r w:rsidR="0003096E" w:rsidRPr="00E30350">
        <w:rPr>
          <w:rStyle w:val="Char3"/>
          <w:rFonts w:hint="cs"/>
          <w:rtl/>
        </w:rPr>
        <w:t>ان هو و وحوش صحرا را همراه فرما</w:t>
      </w:r>
      <w:r w:rsidRPr="00E30350">
        <w:rPr>
          <w:rStyle w:val="Char3"/>
          <w:rFonts w:hint="cs"/>
          <w:rtl/>
        </w:rPr>
        <w:t>ی</w:t>
      </w:r>
      <w:r w:rsidR="0003096E" w:rsidRPr="00E30350">
        <w:rPr>
          <w:rStyle w:val="Char3"/>
          <w:rFonts w:hint="cs"/>
          <w:rtl/>
        </w:rPr>
        <w:t xml:space="preserve">د، </w:t>
      </w:r>
      <w:r w:rsidR="0003096E" w:rsidRPr="00E30350">
        <w:rPr>
          <w:rStyle w:val="Char3"/>
          <w:rFonts w:hint="eastAsia"/>
          <w:rtl/>
        </w:rPr>
        <w:t>چ</w:t>
      </w:r>
      <w:r w:rsidR="0003096E" w:rsidRPr="00E30350">
        <w:rPr>
          <w:rStyle w:val="Char3"/>
          <w:rFonts w:hint="cs"/>
          <w:rtl/>
        </w:rPr>
        <w:t>ن</w:t>
      </w:r>
      <w:r w:rsidRPr="00E30350">
        <w:rPr>
          <w:rStyle w:val="Char3"/>
          <w:rFonts w:hint="cs"/>
          <w:rtl/>
        </w:rPr>
        <w:t>ی</w:t>
      </w:r>
      <w:r w:rsidR="0003096E" w:rsidRPr="00E30350">
        <w:rPr>
          <w:rStyle w:val="Char3"/>
          <w:rFonts w:hint="cs"/>
          <w:rtl/>
        </w:rPr>
        <w:t>ن م</w:t>
      </w:r>
      <w:r w:rsidRPr="00E30350">
        <w:rPr>
          <w:rStyle w:val="Char3"/>
          <w:rFonts w:hint="cs"/>
          <w:rtl/>
        </w:rPr>
        <w:t>ی</w:t>
      </w:r>
      <w:r w:rsidR="0003096E" w:rsidRPr="00E30350">
        <w:rPr>
          <w:rStyle w:val="Char3"/>
          <w:rFonts w:hint="cs"/>
          <w:rtl/>
        </w:rPr>
        <w:t>‌</w:t>
      </w:r>
      <w:r w:rsidRPr="00E30350">
        <w:rPr>
          <w:rStyle w:val="Char3"/>
          <w:rFonts w:hint="cs"/>
          <w:rtl/>
        </w:rPr>
        <w:t>ک</w:t>
      </w:r>
      <w:r w:rsidR="0003096E" w:rsidRPr="00E30350">
        <w:rPr>
          <w:rStyle w:val="Char3"/>
          <w:rFonts w:hint="cs"/>
          <w:rtl/>
        </w:rPr>
        <w:t>رد» (خطب</w:t>
      </w:r>
      <w:r w:rsidR="00500A80" w:rsidRPr="00E30350">
        <w:rPr>
          <w:rStyle w:val="Char3"/>
          <w:rFonts w:hint="cs"/>
          <w:rtl/>
        </w:rPr>
        <w:t>ۀ</w:t>
      </w:r>
      <w:r w:rsidR="0003096E" w:rsidRPr="00E30350">
        <w:rPr>
          <w:rStyle w:val="Char3"/>
          <w:rFonts w:hint="cs"/>
          <w:rtl/>
        </w:rPr>
        <w:t xml:space="preserve"> 192). </w:t>
      </w:r>
    </w:p>
    <w:p w:rsidR="0003096E" w:rsidRPr="00E30350" w:rsidRDefault="0003096E" w:rsidP="007A7C84">
      <w:pPr>
        <w:widowControl w:val="0"/>
        <w:spacing w:line="238" w:lineRule="auto"/>
        <w:ind w:firstLine="284"/>
        <w:jc w:val="both"/>
        <w:rPr>
          <w:rStyle w:val="Char3"/>
          <w:rtl/>
        </w:rPr>
      </w:pPr>
      <w:r w:rsidRPr="00E30350">
        <w:rPr>
          <w:rStyle w:val="Char3"/>
          <w:rFonts w:hint="cs"/>
          <w:rtl/>
        </w:rPr>
        <w:t>آ</w:t>
      </w:r>
      <w:r w:rsidR="00A576DC" w:rsidRPr="00E30350">
        <w:rPr>
          <w:rStyle w:val="Char3"/>
          <w:rFonts w:hint="cs"/>
          <w:rtl/>
        </w:rPr>
        <w:t>ی</w:t>
      </w:r>
      <w:r w:rsidRPr="00E30350">
        <w:rPr>
          <w:rStyle w:val="Char3"/>
          <w:rFonts w:hint="cs"/>
          <w:rtl/>
        </w:rPr>
        <w:t>ا با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کی</w:t>
      </w:r>
      <w:r w:rsidRPr="00E30350">
        <w:rPr>
          <w:rStyle w:val="Char3"/>
          <w:rFonts w:hint="cs"/>
          <w:rtl/>
        </w:rPr>
        <w:t>ف</w:t>
      </w:r>
      <w:r w:rsidR="00A576DC" w:rsidRPr="00E30350">
        <w:rPr>
          <w:rStyle w:val="Char3"/>
          <w:rFonts w:hint="cs"/>
          <w:rtl/>
        </w:rPr>
        <w:t>ی</w:t>
      </w:r>
      <w:r w:rsidRPr="00E30350">
        <w:rPr>
          <w:rStyle w:val="Char3"/>
          <w:rFonts w:hint="cs"/>
          <w:rtl/>
        </w:rPr>
        <w:t xml:space="preserve">ت </w:t>
      </w:r>
      <w:r w:rsidR="00A576DC" w:rsidRPr="00E30350">
        <w:rPr>
          <w:rStyle w:val="Char3"/>
          <w:rFonts w:hint="cs"/>
          <w:rtl/>
        </w:rPr>
        <w:t>ک</w:t>
      </w:r>
      <w:r w:rsidRPr="00E30350">
        <w:rPr>
          <w:rStyle w:val="Char3"/>
          <w:rFonts w:hint="cs"/>
          <w:rtl/>
        </w:rPr>
        <w:t>فّار و مت</w:t>
      </w:r>
      <w:r w:rsidR="00A576DC" w:rsidRPr="00E30350">
        <w:rPr>
          <w:rStyle w:val="Char3"/>
          <w:rFonts w:hint="cs"/>
          <w:rtl/>
        </w:rPr>
        <w:t>ک</w:t>
      </w:r>
      <w:r w:rsidRPr="00E30350">
        <w:rPr>
          <w:rStyle w:val="Char3"/>
          <w:rFonts w:hint="cs"/>
          <w:rtl/>
        </w:rPr>
        <w:t>بر</w:t>
      </w:r>
      <w:r w:rsidR="00A576DC" w:rsidRPr="00E30350">
        <w:rPr>
          <w:rStyle w:val="Char3"/>
          <w:rFonts w:hint="cs"/>
          <w:rtl/>
        </w:rPr>
        <w:t>ی</w:t>
      </w:r>
      <w:r w:rsidRPr="00E30350">
        <w:rPr>
          <w:rStyle w:val="Char3"/>
          <w:rFonts w:hint="cs"/>
          <w:rtl/>
        </w:rPr>
        <w:t>ن باز هم سر از اطاعت آن‌ها م</w:t>
      </w:r>
      <w:r w:rsidR="00A576DC" w:rsidRPr="00E30350">
        <w:rPr>
          <w:rStyle w:val="Char3"/>
          <w:rFonts w:hint="cs"/>
          <w:rtl/>
        </w:rPr>
        <w:t>ی</w:t>
      </w:r>
      <w:r w:rsidRPr="00E30350">
        <w:rPr>
          <w:rStyle w:val="Char3"/>
          <w:rFonts w:hint="cs"/>
          <w:rtl/>
        </w:rPr>
        <w:t>‌</w:t>
      </w:r>
      <w:r w:rsidRPr="00E30350">
        <w:rPr>
          <w:rStyle w:val="Char3"/>
          <w:rFonts w:hint="eastAsia"/>
          <w:rtl/>
        </w:rPr>
        <w:t>پ</w:t>
      </w:r>
      <w:r w:rsidR="00A576DC" w:rsidRPr="00E30350">
        <w:rPr>
          <w:rStyle w:val="Char3"/>
          <w:rFonts w:hint="cs"/>
          <w:rtl/>
        </w:rPr>
        <w:t>ی</w:t>
      </w:r>
      <w:r w:rsidRPr="00E30350">
        <w:rPr>
          <w:rStyle w:val="Char3"/>
          <w:rFonts w:hint="eastAsia"/>
          <w:rtl/>
        </w:rPr>
        <w:t>چ</w:t>
      </w:r>
      <w:r w:rsidR="00A576DC" w:rsidRPr="00E30350">
        <w:rPr>
          <w:rStyle w:val="Char3"/>
          <w:rFonts w:hint="cs"/>
          <w:rtl/>
        </w:rPr>
        <w:t>ی</w:t>
      </w:r>
      <w:r w:rsidRPr="00E30350">
        <w:rPr>
          <w:rStyle w:val="Char3"/>
          <w:rFonts w:hint="cs"/>
          <w:rtl/>
        </w:rPr>
        <w:t>دند؟ هر</w:t>
      </w:r>
      <w:r w:rsidRPr="00E30350">
        <w:rPr>
          <w:rStyle w:val="Char3"/>
          <w:rFonts w:hint="eastAsia"/>
          <w:rtl/>
        </w:rPr>
        <w:t>گ</w:t>
      </w:r>
      <w:r w:rsidRPr="00E30350">
        <w:rPr>
          <w:rStyle w:val="Char3"/>
          <w:rFonts w:hint="cs"/>
          <w:rtl/>
        </w:rPr>
        <w:t>ز</w:t>
      </w:r>
      <w:r w:rsidRPr="00E30350">
        <w:rPr>
          <w:rStyle w:val="Char3"/>
          <w:rFonts w:hint="eastAsia"/>
          <w:rtl/>
        </w:rPr>
        <w:t>!</w:t>
      </w:r>
      <w:r w:rsidRPr="00E30350">
        <w:rPr>
          <w:rStyle w:val="Char3"/>
          <w:rFonts w:hint="cs"/>
          <w:rtl/>
        </w:rPr>
        <w:t xml:space="preserve"> بل</w:t>
      </w:r>
      <w:r w:rsidR="00A576DC" w:rsidRPr="00E30350">
        <w:rPr>
          <w:rStyle w:val="Char3"/>
          <w:rFonts w:hint="cs"/>
          <w:rtl/>
        </w:rPr>
        <w:t>ک</w:t>
      </w:r>
      <w:r w:rsidRPr="00E30350">
        <w:rPr>
          <w:rStyle w:val="Char3"/>
          <w:rFonts w:hint="cs"/>
          <w:rtl/>
        </w:rPr>
        <w:t>ه در آن صورت مط</w:t>
      </w:r>
      <w:r w:rsidR="00A576DC" w:rsidRPr="00E30350">
        <w:rPr>
          <w:rStyle w:val="Char3"/>
          <w:rFonts w:hint="cs"/>
          <w:rtl/>
        </w:rPr>
        <w:t>ی</w:t>
      </w:r>
      <w:r w:rsidRPr="00E30350">
        <w:rPr>
          <w:rStyle w:val="Char3"/>
          <w:rFonts w:hint="cs"/>
          <w:rtl/>
        </w:rPr>
        <w:t>ع محض بودند امّا در آن صورت به فرما</w:t>
      </w:r>
      <w:r w:rsidR="00A576DC" w:rsidRPr="00E30350">
        <w:rPr>
          <w:rStyle w:val="Char3"/>
          <w:rFonts w:hint="cs"/>
          <w:rtl/>
        </w:rPr>
        <w:t>ی</w:t>
      </w:r>
      <w:r w:rsidRPr="00E30350">
        <w:rPr>
          <w:rStyle w:val="Char3"/>
          <w:rFonts w:hint="cs"/>
          <w:rtl/>
        </w:rPr>
        <w:t>ش عل</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lang w:bidi="ar-SY"/>
        </w:rPr>
        <w:t>÷</w:t>
      </w:r>
      <w:r w:rsidR="007A7C84" w:rsidRPr="00E30350">
        <w:rPr>
          <w:rFonts w:ascii="Abo-thar" w:hAnsi="Abo-thar" w:cs="CTraditional Arabic" w:hint="cs"/>
          <w:sz w:val="30"/>
          <w:rtl/>
          <w:lang w:bidi="ar-SY"/>
        </w:rPr>
        <w:t xml:space="preserve"> </w:t>
      </w:r>
      <w:r w:rsidRPr="00E30350">
        <w:rPr>
          <w:rStyle w:val="Char3"/>
          <w:rFonts w:hint="cs"/>
          <w:rtl/>
        </w:rPr>
        <w:t>در همان خطبه: «</w:t>
      </w:r>
      <w:r w:rsidRPr="00E30350">
        <w:rPr>
          <w:rStyle w:val="Char1"/>
          <w:rtl/>
          <w:lang w:bidi="ar-SA"/>
        </w:rPr>
        <w:t>لَسَقَطَ البَلاءُ وبَطَلَ الجَزَاءُ وَاضْمَحَلَّتِ الأنْبَاءُ</w:t>
      </w:r>
      <w:r w:rsidRPr="00E30350">
        <w:rPr>
          <w:rStyle w:val="Char3"/>
          <w:rFonts w:hint="cs"/>
          <w:rtl/>
        </w:rPr>
        <w:t xml:space="preserve">» </w:t>
      </w:r>
      <w:r w:rsidRPr="00E30350">
        <w:rPr>
          <w:rStyle w:val="Char3"/>
          <w:rtl/>
        </w:rPr>
        <w:t>«</w:t>
      </w:r>
      <w:r w:rsidRPr="00E30350">
        <w:rPr>
          <w:rStyle w:val="Char3"/>
          <w:rFonts w:hint="cs"/>
          <w:rtl/>
        </w:rPr>
        <w:t>امتحان و آزما</w:t>
      </w:r>
      <w:r w:rsidR="00A576DC" w:rsidRPr="00E30350">
        <w:rPr>
          <w:rStyle w:val="Char3"/>
          <w:rFonts w:hint="cs"/>
          <w:rtl/>
        </w:rPr>
        <w:t>ی</w:t>
      </w:r>
      <w:r w:rsidRPr="00E30350">
        <w:rPr>
          <w:rStyle w:val="Char3"/>
          <w:rFonts w:hint="cs"/>
          <w:rtl/>
        </w:rPr>
        <w:t>ش ساقط بود و ثواب و عقاب باطل و ب</w:t>
      </w:r>
      <w:r w:rsidR="00A576DC" w:rsidRPr="00E30350">
        <w:rPr>
          <w:rStyle w:val="Char3"/>
          <w:rFonts w:hint="cs"/>
          <w:rtl/>
        </w:rPr>
        <w:t>ی</w:t>
      </w:r>
      <w:r w:rsidR="007A7C84" w:rsidRPr="00E30350">
        <w:rPr>
          <w:rStyle w:val="Char3"/>
          <w:rFonts w:hint="eastAsia"/>
          <w:rtl/>
        </w:rPr>
        <w:t>‌</w:t>
      </w:r>
      <w:r w:rsidRPr="00E30350">
        <w:rPr>
          <w:rStyle w:val="Char3"/>
          <w:rFonts w:hint="cs"/>
          <w:rtl/>
        </w:rPr>
        <w:t>فا</w:t>
      </w:r>
      <w:r w:rsidR="00A576DC" w:rsidRPr="00E30350">
        <w:rPr>
          <w:rStyle w:val="Char3"/>
          <w:rFonts w:hint="cs"/>
          <w:rtl/>
        </w:rPr>
        <w:t>ی</w:t>
      </w:r>
      <w:r w:rsidRPr="00E30350">
        <w:rPr>
          <w:rStyle w:val="Char3"/>
          <w:rFonts w:hint="cs"/>
          <w:rtl/>
        </w:rPr>
        <w:t>ده م</w:t>
      </w:r>
      <w:r w:rsidR="00A576DC" w:rsidRPr="00E30350">
        <w:rPr>
          <w:rStyle w:val="Char3"/>
          <w:rFonts w:hint="cs"/>
          <w:rtl/>
        </w:rPr>
        <w:t>ی</w:t>
      </w:r>
      <w:r w:rsidRPr="00E30350">
        <w:rPr>
          <w:rStyle w:val="Char3"/>
          <w:rFonts w:hint="cs"/>
          <w:rtl/>
        </w:rPr>
        <w:t>‌شد وعد و وع</w:t>
      </w:r>
      <w:r w:rsidR="00A576DC" w:rsidRPr="00E30350">
        <w:rPr>
          <w:rStyle w:val="Char3"/>
          <w:rFonts w:hint="cs"/>
          <w:rtl/>
        </w:rPr>
        <w:t>ی</w:t>
      </w:r>
      <w:r w:rsidRPr="00E30350">
        <w:rPr>
          <w:rStyle w:val="Char3"/>
          <w:rFonts w:hint="cs"/>
          <w:rtl/>
        </w:rPr>
        <w:t>دها</w:t>
      </w:r>
      <w:r w:rsidR="00A576DC" w:rsidRPr="00E30350">
        <w:rPr>
          <w:rStyle w:val="Char3"/>
          <w:rFonts w:hint="cs"/>
          <w:rtl/>
        </w:rPr>
        <w:t>ی</w:t>
      </w:r>
      <w:r w:rsidRPr="00E30350">
        <w:rPr>
          <w:rStyle w:val="Char3"/>
          <w:rFonts w:hint="cs"/>
          <w:rtl/>
        </w:rPr>
        <w:t xml:space="preserve"> اله</w:t>
      </w:r>
      <w:r w:rsidR="00A576DC" w:rsidRPr="00E30350">
        <w:rPr>
          <w:rStyle w:val="Char3"/>
          <w:rFonts w:hint="cs"/>
          <w:rtl/>
        </w:rPr>
        <w:t>ی</w:t>
      </w:r>
      <w:r w:rsidRPr="00E30350">
        <w:rPr>
          <w:rStyle w:val="Char3"/>
          <w:rFonts w:hint="cs"/>
          <w:rtl/>
        </w:rPr>
        <w:t xml:space="preserve"> ب</w:t>
      </w:r>
      <w:r w:rsidR="00A576DC" w:rsidRPr="00E30350">
        <w:rPr>
          <w:rStyle w:val="Char3"/>
          <w:rFonts w:hint="cs"/>
          <w:rtl/>
        </w:rPr>
        <w:t>ی</w:t>
      </w:r>
      <w:r w:rsidRPr="00E30350">
        <w:rPr>
          <w:rStyle w:val="Char3"/>
          <w:rFonts w:hint="cs"/>
          <w:rtl/>
        </w:rPr>
        <w:t>هوده م</w:t>
      </w:r>
      <w:r w:rsidR="00A576DC" w:rsidRPr="00E30350">
        <w:rPr>
          <w:rStyle w:val="Char3"/>
          <w:rFonts w:hint="cs"/>
          <w:rtl/>
        </w:rPr>
        <w:t>ی</w:t>
      </w:r>
      <w:r w:rsidRPr="00E30350">
        <w:rPr>
          <w:rStyle w:val="Char3"/>
          <w:rFonts w:hint="cs"/>
          <w:rtl/>
        </w:rPr>
        <w:t>‌بود</w:t>
      </w:r>
      <w:r w:rsidRPr="00E30350">
        <w:rPr>
          <w:rStyle w:val="Char3"/>
          <w:rtl/>
        </w:rPr>
        <w:t>»</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eastAsia"/>
          <w:rtl/>
        </w:rPr>
        <w:t>پ</w:t>
      </w:r>
      <w:r w:rsidRPr="00E30350">
        <w:rPr>
          <w:rStyle w:val="Char3"/>
          <w:rFonts w:hint="cs"/>
          <w:rtl/>
        </w:rPr>
        <w:t xml:space="preserve">س </w:t>
      </w:r>
      <w:r w:rsidRPr="00E30350">
        <w:rPr>
          <w:rStyle w:val="Char3"/>
          <w:rFonts w:hint="eastAsia"/>
          <w:rtl/>
        </w:rPr>
        <w:t>چنان‌</w:t>
      </w:r>
      <w:r w:rsidR="00A576DC" w:rsidRPr="00E30350">
        <w:rPr>
          <w:rStyle w:val="Char3"/>
          <w:rFonts w:hint="eastAsia"/>
          <w:rtl/>
        </w:rPr>
        <w:t>ک</w:t>
      </w:r>
      <w:r w:rsidRPr="00E30350">
        <w:rPr>
          <w:rStyle w:val="Char3"/>
          <w:rFonts w:hint="eastAsia"/>
          <w:rtl/>
        </w:rPr>
        <w:t>ه گ</w:t>
      </w:r>
      <w:r w:rsidRPr="00E30350">
        <w:rPr>
          <w:rStyle w:val="Char3"/>
          <w:rFonts w:hint="cs"/>
          <w:rtl/>
        </w:rPr>
        <w:t>فت</w:t>
      </w:r>
      <w:r w:rsidR="00A576DC" w:rsidRPr="00E30350">
        <w:rPr>
          <w:rStyle w:val="Char3"/>
          <w:rFonts w:hint="cs"/>
          <w:rtl/>
        </w:rPr>
        <w:t>ی</w:t>
      </w:r>
      <w:r w:rsidRPr="00E30350">
        <w:rPr>
          <w:rStyle w:val="Char3"/>
          <w:rFonts w:hint="cs"/>
          <w:rtl/>
        </w:rPr>
        <w:t>م هم</w:t>
      </w:r>
      <w:r w:rsidR="00A576DC" w:rsidRPr="00E30350">
        <w:rPr>
          <w:rStyle w:val="Char3"/>
          <w:rFonts w:hint="cs"/>
          <w:rtl/>
        </w:rPr>
        <w:t>ی</w:t>
      </w:r>
      <w:r w:rsidRPr="00E30350">
        <w:rPr>
          <w:rStyle w:val="Char3"/>
          <w:rFonts w:hint="cs"/>
          <w:rtl/>
        </w:rPr>
        <w:t>ن روح</w:t>
      </w:r>
      <w:r w:rsidR="00A576DC" w:rsidRPr="00E30350">
        <w:rPr>
          <w:rStyle w:val="Char3"/>
          <w:rFonts w:hint="cs"/>
          <w:rtl/>
        </w:rPr>
        <w:t>ی</w:t>
      </w:r>
      <w:r w:rsidRPr="00E30350">
        <w:rPr>
          <w:rStyle w:val="Char3"/>
          <w:rFonts w:hint="cs"/>
          <w:rtl/>
        </w:rPr>
        <w:t>ه و خص</w:t>
      </w:r>
      <w:r w:rsidR="00A576DC" w:rsidRPr="00E30350">
        <w:rPr>
          <w:rStyle w:val="Char3"/>
          <w:rFonts w:hint="cs"/>
          <w:rtl/>
        </w:rPr>
        <w:t>ی</w:t>
      </w:r>
      <w:r w:rsidRPr="00E30350">
        <w:rPr>
          <w:rStyle w:val="Char3"/>
          <w:rFonts w:hint="cs"/>
          <w:rtl/>
        </w:rPr>
        <w:t xml:space="preserve">صه است </w:t>
      </w:r>
      <w:r w:rsidR="00A576DC" w:rsidRPr="00E30350">
        <w:rPr>
          <w:rStyle w:val="Char3"/>
          <w:rFonts w:hint="cs"/>
          <w:rtl/>
        </w:rPr>
        <w:t>ک</w:t>
      </w:r>
      <w:r w:rsidRPr="00E30350">
        <w:rPr>
          <w:rStyle w:val="Char3"/>
          <w:rFonts w:hint="cs"/>
          <w:rtl/>
        </w:rPr>
        <w:t>ه غال</w:t>
      </w:r>
      <w:r w:rsidR="00A576DC" w:rsidRPr="00E30350">
        <w:rPr>
          <w:rStyle w:val="Char3"/>
          <w:rFonts w:hint="cs"/>
          <w:rtl/>
        </w:rPr>
        <w:t>ی</w:t>
      </w:r>
      <w:r w:rsidRPr="00E30350">
        <w:rPr>
          <w:rStyle w:val="Char3"/>
          <w:rFonts w:hint="cs"/>
          <w:rtl/>
        </w:rPr>
        <w:t xml:space="preserve">ان و </w:t>
      </w:r>
      <w:r w:rsidR="00A576DC" w:rsidRPr="00E30350">
        <w:rPr>
          <w:rStyle w:val="Char3"/>
          <w:rFonts w:hint="cs"/>
          <w:rtl/>
        </w:rPr>
        <w:t>ک</w:t>
      </w:r>
      <w:r w:rsidRPr="00E30350">
        <w:rPr>
          <w:rStyle w:val="Char3"/>
          <w:rFonts w:hint="cs"/>
          <w:rtl/>
        </w:rPr>
        <w:t>ود</w:t>
      </w:r>
      <w:r w:rsidR="00A576DC" w:rsidRPr="00E30350">
        <w:rPr>
          <w:rStyle w:val="Char3"/>
          <w:rFonts w:hint="cs"/>
          <w:rtl/>
        </w:rPr>
        <w:t>ک</w:t>
      </w:r>
      <w:r w:rsidRPr="00E30350">
        <w:rPr>
          <w:rStyle w:val="Char3"/>
          <w:rFonts w:hint="cs"/>
          <w:rtl/>
        </w:rPr>
        <w:t xml:space="preserve"> طب</w:t>
      </w:r>
      <w:r w:rsidR="00A576DC" w:rsidRPr="00E30350">
        <w:rPr>
          <w:rStyle w:val="Char3"/>
          <w:rFonts w:hint="cs"/>
          <w:rtl/>
        </w:rPr>
        <w:t>ی</w:t>
      </w:r>
      <w:r w:rsidRPr="00E30350">
        <w:rPr>
          <w:rStyle w:val="Char3"/>
          <w:rFonts w:hint="cs"/>
          <w:rtl/>
        </w:rPr>
        <w:t>عتانِ مت</w:t>
      </w:r>
      <w:r w:rsidR="00A576DC" w:rsidRPr="00E30350">
        <w:rPr>
          <w:rStyle w:val="Char3"/>
          <w:rFonts w:hint="cs"/>
          <w:rtl/>
        </w:rPr>
        <w:t>ک</w:t>
      </w:r>
      <w:r w:rsidRPr="00E30350">
        <w:rPr>
          <w:rStyle w:val="Char3"/>
          <w:rFonts w:hint="cs"/>
          <w:rtl/>
        </w:rPr>
        <w:t xml:space="preserve">بّر را مانع است </w:t>
      </w:r>
      <w:r w:rsidR="00A576DC" w:rsidRPr="00E30350">
        <w:rPr>
          <w:rStyle w:val="Char3"/>
          <w:rFonts w:hint="cs"/>
          <w:rtl/>
        </w:rPr>
        <w:t>ک</w:t>
      </w:r>
      <w:r w:rsidRPr="00E30350">
        <w:rPr>
          <w:rStyle w:val="Char3"/>
          <w:rFonts w:hint="cs"/>
          <w:rtl/>
        </w:rPr>
        <w:t>ه تسل</w:t>
      </w:r>
      <w:r w:rsidR="00A576DC" w:rsidRPr="00E30350">
        <w:rPr>
          <w:rStyle w:val="Char3"/>
          <w:rFonts w:hint="cs"/>
          <w:rtl/>
        </w:rPr>
        <w:t>ی</w:t>
      </w:r>
      <w:r w:rsidRPr="00E30350">
        <w:rPr>
          <w:rStyle w:val="Char3"/>
          <w:rFonts w:hint="cs"/>
          <w:rtl/>
        </w:rPr>
        <w:t>م امام</w:t>
      </w:r>
      <w:r w:rsidR="00A576DC" w:rsidRPr="00E30350">
        <w:rPr>
          <w:rStyle w:val="Char3"/>
          <w:rFonts w:hint="cs"/>
          <w:rtl/>
        </w:rPr>
        <w:t>ی</w:t>
      </w:r>
      <w:r w:rsidRPr="00E30350">
        <w:rPr>
          <w:rStyle w:val="Char3"/>
          <w:rFonts w:hint="cs"/>
          <w:rtl/>
        </w:rPr>
        <w:t xml:space="preserve"> شوند </w:t>
      </w:r>
      <w:r w:rsidR="00A576DC" w:rsidRPr="00E30350">
        <w:rPr>
          <w:rStyle w:val="Char3"/>
          <w:rFonts w:hint="cs"/>
          <w:rtl/>
        </w:rPr>
        <w:t>ک</w:t>
      </w:r>
      <w:r w:rsidRPr="00E30350">
        <w:rPr>
          <w:rStyle w:val="Char3"/>
          <w:rFonts w:hint="cs"/>
          <w:rtl/>
        </w:rPr>
        <w:t>ه غ</w:t>
      </w:r>
      <w:r w:rsidR="00A576DC" w:rsidRPr="00E30350">
        <w:rPr>
          <w:rStyle w:val="Char3"/>
          <w:rFonts w:hint="cs"/>
          <w:rtl/>
        </w:rPr>
        <w:t>ی</w:t>
      </w:r>
      <w:r w:rsidRPr="00E30350">
        <w:rPr>
          <w:rStyle w:val="Char3"/>
          <w:rFonts w:hint="cs"/>
          <w:rtl/>
        </w:rPr>
        <w:t>ب نم</w:t>
      </w:r>
      <w:r w:rsidR="00A576DC" w:rsidRPr="00E30350">
        <w:rPr>
          <w:rStyle w:val="Char3"/>
          <w:rFonts w:hint="cs"/>
          <w:rtl/>
        </w:rPr>
        <w:t>ی</w:t>
      </w:r>
      <w:r w:rsidRPr="00E30350">
        <w:rPr>
          <w:rStyle w:val="Char3"/>
          <w:rFonts w:hint="cs"/>
          <w:rtl/>
        </w:rPr>
        <w:t xml:space="preserve">‌داند و تصرّف در </w:t>
      </w:r>
      <w:r w:rsidR="00A576DC" w:rsidRPr="00E30350">
        <w:rPr>
          <w:rStyle w:val="Char3"/>
          <w:rFonts w:hint="cs"/>
          <w:rtl/>
        </w:rPr>
        <w:t>ک</w:t>
      </w:r>
      <w:r w:rsidRPr="00E30350">
        <w:rPr>
          <w:rStyle w:val="Char3"/>
          <w:rFonts w:hint="cs"/>
          <w:rtl/>
        </w:rPr>
        <w:t>ون و م</w:t>
      </w:r>
      <w:r w:rsidR="00A576DC" w:rsidRPr="00E30350">
        <w:rPr>
          <w:rStyle w:val="Char3"/>
          <w:rFonts w:hint="cs"/>
          <w:rtl/>
        </w:rPr>
        <w:t>ک</w:t>
      </w:r>
      <w:r w:rsidRPr="00E30350">
        <w:rPr>
          <w:rStyle w:val="Char3"/>
          <w:rFonts w:hint="cs"/>
          <w:rtl/>
        </w:rPr>
        <w:t>ان ندارد و مد</w:t>
      </w:r>
      <w:r w:rsidR="00A576DC" w:rsidRPr="00E30350">
        <w:rPr>
          <w:rStyle w:val="Char3"/>
          <w:rFonts w:hint="cs"/>
          <w:rtl/>
        </w:rPr>
        <w:t>ی</w:t>
      </w:r>
      <w:r w:rsidRPr="00E30350">
        <w:rPr>
          <w:rStyle w:val="Char3"/>
          <w:rFonts w:hint="cs"/>
          <w:rtl/>
        </w:rPr>
        <w:t>ر و مدبّر عالم ام</w:t>
      </w:r>
      <w:r w:rsidR="00A576DC" w:rsidRPr="00E30350">
        <w:rPr>
          <w:rStyle w:val="Char3"/>
          <w:rFonts w:hint="cs"/>
          <w:rtl/>
        </w:rPr>
        <w:t>ک</w:t>
      </w:r>
      <w:r w:rsidRPr="00E30350">
        <w:rPr>
          <w:rStyle w:val="Char3"/>
          <w:rFonts w:hint="cs"/>
          <w:rtl/>
        </w:rPr>
        <w:t>ان ن</w:t>
      </w:r>
      <w:r w:rsidR="00A576DC" w:rsidRPr="00E30350">
        <w:rPr>
          <w:rStyle w:val="Char3"/>
          <w:rFonts w:hint="cs"/>
          <w:rtl/>
        </w:rPr>
        <w:t>ی</w:t>
      </w:r>
      <w:r w:rsidRPr="00E30350">
        <w:rPr>
          <w:rStyle w:val="Char3"/>
          <w:rFonts w:hint="cs"/>
          <w:rtl/>
        </w:rPr>
        <w:t>ست!! ز</w:t>
      </w:r>
      <w:r w:rsidR="00A576DC" w:rsidRPr="00E30350">
        <w:rPr>
          <w:rStyle w:val="Char3"/>
          <w:rFonts w:hint="cs"/>
          <w:rtl/>
        </w:rPr>
        <w:t>ی</w:t>
      </w:r>
      <w:r w:rsidRPr="00E30350">
        <w:rPr>
          <w:rStyle w:val="Char3"/>
          <w:rFonts w:hint="cs"/>
          <w:rtl/>
        </w:rPr>
        <w:t>را مت</w:t>
      </w:r>
      <w:r w:rsidR="00A576DC" w:rsidRPr="00E30350">
        <w:rPr>
          <w:rStyle w:val="Char3"/>
          <w:rFonts w:hint="cs"/>
          <w:rtl/>
        </w:rPr>
        <w:t>ک</w:t>
      </w:r>
      <w:r w:rsidRPr="00E30350">
        <w:rPr>
          <w:rStyle w:val="Char3"/>
          <w:rFonts w:hint="cs"/>
          <w:rtl/>
        </w:rPr>
        <w:t>بّرِ غال</w:t>
      </w:r>
      <w:r w:rsidR="00A576DC" w:rsidRPr="00E30350">
        <w:rPr>
          <w:rStyle w:val="Char3"/>
          <w:rFonts w:hint="cs"/>
          <w:rtl/>
        </w:rPr>
        <w:t>ی</w:t>
      </w:r>
      <w:r w:rsidRPr="00E30350">
        <w:rPr>
          <w:rStyle w:val="Char3"/>
          <w:rFonts w:hint="cs"/>
          <w:rtl/>
        </w:rPr>
        <w:t xml:space="preserve"> با خود م</w:t>
      </w:r>
      <w:r w:rsidR="00A576DC" w:rsidRPr="00E30350">
        <w:rPr>
          <w:rStyle w:val="Char3"/>
          <w:rFonts w:hint="cs"/>
          <w:rtl/>
        </w:rPr>
        <w:t>ی</w:t>
      </w:r>
      <w:r w:rsidRPr="00E30350">
        <w:rPr>
          <w:rStyle w:val="Char3"/>
          <w:rFonts w:hint="cs"/>
          <w:rtl/>
        </w:rPr>
        <w:t>‌اند</w:t>
      </w:r>
      <w:r w:rsidR="00A576DC" w:rsidRPr="00E30350">
        <w:rPr>
          <w:rStyle w:val="Char3"/>
          <w:rFonts w:hint="cs"/>
          <w:rtl/>
        </w:rPr>
        <w:t>ی</w:t>
      </w:r>
      <w:r w:rsidRPr="00E30350">
        <w:rPr>
          <w:rStyle w:val="Char3"/>
          <w:rFonts w:hint="cs"/>
          <w:rtl/>
        </w:rPr>
        <w:t xml:space="preserve">شد </w:t>
      </w:r>
      <w:r w:rsidR="00A576DC" w:rsidRPr="00E30350">
        <w:rPr>
          <w:rStyle w:val="Char3"/>
          <w:rFonts w:hint="cs"/>
          <w:rtl/>
        </w:rPr>
        <w:t>ک</w:t>
      </w:r>
      <w:r w:rsidRPr="00E30350">
        <w:rPr>
          <w:rStyle w:val="Char3"/>
          <w:rFonts w:hint="cs"/>
          <w:rtl/>
        </w:rPr>
        <w:t xml:space="preserve">ه </w:t>
      </w:r>
      <w:r w:rsidRPr="00E30350">
        <w:rPr>
          <w:rStyle w:val="Char3"/>
          <w:rFonts w:hint="eastAsia"/>
          <w:rtl/>
        </w:rPr>
        <w:t>چگ</w:t>
      </w:r>
      <w:r w:rsidRPr="00E30350">
        <w:rPr>
          <w:rStyle w:val="Char3"/>
          <w:rFonts w:hint="cs"/>
          <w:rtl/>
        </w:rPr>
        <w:t>ونه مط</w:t>
      </w:r>
      <w:r w:rsidR="00A576DC" w:rsidRPr="00E30350">
        <w:rPr>
          <w:rStyle w:val="Char3"/>
          <w:rFonts w:hint="cs"/>
          <w:rtl/>
        </w:rPr>
        <w:t>ی</w:t>
      </w:r>
      <w:r w:rsidRPr="00E30350">
        <w:rPr>
          <w:rStyle w:val="Char3"/>
          <w:rFonts w:hint="cs"/>
          <w:rtl/>
        </w:rPr>
        <w:t xml:space="preserve">ع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شوم </w:t>
      </w:r>
      <w:r w:rsidR="00A576DC" w:rsidRPr="00E30350">
        <w:rPr>
          <w:rStyle w:val="Char3"/>
          <w:rFonts w:hint="cs"/>
          <w:rtl/>
        </w:rPr>
        <w:t>ک</w:t>
      </w:r>
      <w:r w:rsidRPr="00E30350">
        <w:rPr>
          <w:rStyle w:val="Char3"/>
          <w:rFonts w:hint="cs"/>
          <w:rtl/>
        </w:rPr>
        <w:t>ه او هم مانند من بشر</w:t>
      </w:r>
      <w:r w:rsidR="00A576DC" w:rsidRPr="00E30350">
        <w:rPr>
          <w:rStyle w:val="Char3"/>
          <w:rFonts w:hint="cs"/>
          <w:rtl/>
        </w:rPr>
        <w:t>ی</w:t>
      </w:r>
      <w:r w:rsidRPr="00E30350">
        <w:rPr>
          <w:rStyle w:val="Char3"/>
          <w:rFonts w:hint="cs"/>
          <w:rtl/>
        </w:rPr>
        <w:t xml:space="preserve"> است! از همان غذا </w:t>
      </w:r>
      <w:r w:rsidR="00A576DC" w:rsidRPr="00E30350">
        <w:rPr>
          <w:rStyle w:val="Char3"/>
          <w:rFonts w:hint="cs"/>
          <w:rtl/>
        </w:rPr>
        <w:t>ک</w:t>
      </w:r>
      <w:r w:rsidRPr="00E30350">
        <w:rPr>
          <w:rStyle w:val="Char3"/>
          <w:rFonts w:hint="cs"/>
          <w:rtl/>
        </w:rPr>
        <w:t>ه من م</w:t>
      </w:r>
      <w:r w:rsidR="00A576DC" w:rsidRPr="00E30350">
        <w:rPr>
          <w:rStyle w:val="Char3"/>
          <w:rFonts w:hint="cs"/>
          <w:rtl/>
        </w:rPr>
        <w:t>ی</w:t>
      </w:r>
      <w:r w:rsidRPr="00E30350">
        <w:rPr>
          <w:rStyle w:val="Char3"/>
          <w:rFonts w:hint="cs"/>
          <w:rtl/>
        </w:rPr>
        <w:t>‌خورم او هم م</w:t>
      </w:r>
      <w:r w:rsidR="00A576DC" w:rsidRPr="00E30350">
        <w:rPr>
          <w:rStyle w:val="Char3"/>
          <w:rFonts w:hint="cs"/>
          <w:rtl/>
        </w:rPr>
        <w:t>ی</w:t>
      </w:r>
      <w:r w:rsidRPr="00E30350">
        <w:rPr>
          <w:rStyle w:val="Char3"/>
          <w:rFonts w:hint="cs"/>
          <w:rtl/>
        </w:rPr>
        <w:t>‌خورد و از همان آب</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من م</w:t>
      </w:r>
      <w:r w:rsidR="00A576DC" w:rsidRPr="00E30350">
        <w:rPr>
          <w:rStyle w:val="Char3"/>
          <w:rFonts w:hint="cs"/>
          <w:rtl/>
        </w:rPr>
        <w:t>ی</w:t>
      </w:r>
      <w:r w:rsidRPr="00E30350">
        <w:rPr>
          <w:rStyle w:val="Char3"/>
          <w:rFonts w:hint="cs"/>
          <w:rtl/>
        </w:rPr>
        <w:t>‌نوشم او هم م</w:t>
      </w:r>
      <w:r w:rsidR="00A576DC" w:rsidRPr="00E30350">
        <w:rPr>
          <w:rStyle w:val="Char3"/>
          <w:rFonts w:hint="cs"/>
          <w:rtl/>
        </w:rPr>
        <w:t>ی</w:t>
      </w:r>
      <w:r w:rsidRPr="00E30350">
        <w:rPr>
          <w:rStyle w:val="Char3"/>
          <w:rFonts w:hint="cs"/>
          <w:rtl/>
        </w:rPr>
        <w:t xml:space="preserve">‌نوشد </w:t>
      </w:r>
      <w:r w:rsidRPr="00E30350">
        <w:rPr>
          <w:rStyle w:val="Char3"/>
          <w:rFonts w:hint="eastAsia"/>
          <w:rtl/>
        </w:rPr>
        <w:t>چنان‌</w:t>
      </w:r>
      <w:r w:rsidR="00A576DC" w:rsidRPr="00E30350">
        <w:rPr>
          <w:rStyle w:val="Char3"/>
          <w:rFonts w:hint="eastAsia"/>
          <w:rtl/>
        </w:rPr>
        <w:t>ک</w:t>
      </w:r>
      <w:r w:rsidRPr="00E30350">
        <w:rPr>
          <w:rStyle w:val="Char3"/>
          <w:rFonts w:hint="eastAsia"/>
          <w:rtl/>
        </w:rPr>
        <w:t xml:space="preserve">ه </w:t>
      </w:r>
      <w:r w:rsidRPr="00E30350">
        <w:rPr>
          <w:rStyle w:val="Char3"/>
          <w:rFonts w:hint="cs"/>
          <w:rtl/>
        </w:rPr>
        <w:t>من به بازار م</w:t>
      </w:r>
      <w:r w:rsidR="00A576DC" w:rsidRPr="00E30350">
        <w:rPr>
          <w:rStyle w:val="Char3"/>
          <w:rFonts w:hint="cs"/>
          <w:rtl/>
        </w:rPr>
        <w:t>ی</w:t>
      </w:r>
      <w:r w:rsidRPr="00E30350">
        <w:rPr>
          <w:rStyle w:val="Char3"/>
          <w:rFonts w:hint="cs"/>
          <w:rtl/>
        </w:rPr>
        <w:t>‌روم او هم م</w:t>
      </w:r>
      <w:r w:rsidR="00A576DC" w:rsidRPr="00E30350">
        <w:rPr>
          <w:rStyle w:val="Char3"/>
          <w:rFonts w:hint="cs"/>
          <w:rtl/>
        </w:rPr>
        <w:t>ی</w:t>
      </w:r>
      <w:r w:rsidRPr="00E30350">
        <w:rPr>
          <w:rStyle w:val="Char3"/>
          <w:rFonts w:hint="cs"/>
          <w:rtl/>
        </w:rPr>
        <w:t xml:space="preserve">‌رود! </w:t>
      </w:r>
      <w:r w:rsidR="005C28F9" w:rsidRPr="00E30350">
        <w:rPr>
          <w:rFonts w:ascii="KFGQPC Uthman Taha Naskh" w:cs="Traditional Arabic" w:hint="cs"/>
          <w:sz w:val="26"/>
          <w:rtl/>
        </w:rPr>
        <w:t>﴿</w:t>
      </w:r>
      <w:r w:rsidR="005C28F9" w:rsidRPr="00E30350">
        <w:rPr>
          <w:rStyle w:val="Charb"/>
          <w:rFonts w:hint="eastAsia"/>
          <w:rtl/>
        </w:rPr>
        <w:t>وَقَالُواْ</w:t>
      </w:r>
      <w:r w:rsidR="005C28F9" w:rsidRPr="00E30350">
        <w:rPr>
          <w:rStyle w:val="Charb"/>
          <w:rtl/>
        </w:rPr>
        <w:t xml:space="preserve"> </w:t>
      </w:r>
      <w:r w:rsidR="005C28F9" w:rsidRPr="00E30350">
        <w:rPr>
          <w:rStyle w:val="Charb"/>
          <w:rFonts w:hint="eastAsia"/>
          <w:rtl/>
        </w:rPr>
        <w:t>مَالِ</w:t>
      </w:r>
      <w:r w:rsidR="005C28F9" w:rsidRPr="00E30350">
        <w:rPr>
          <w:rStyle w:val="Charb"/>
          <w:rtl/>
        </w:rPr>
        <w:t xml:space="preserve"> </w:t>
      </w:r>
      <w:r w:rsidR="005C28F9" w:rsidRPr="00E30350">
        <w:rPr>
          <w:rStyle w:val="Charb"/>
          <w:rFonts w:hint="eastAsia"/>
          <w:rtl/>
        </w:rPr>
        <w:t>هَ</w:t>
      </w:r>
      <w:r w:rsidR="005C28F9" w:rsidRPr="00E30350">
        <w:rPr>
          <w:rStyle w:val="Charb"/>
          <w:rFonts w:hint="cs"/>
          <w:rtl/>
        </w:rPr>
        <w:t>ٰ</w:t>
      </w:r>
      <w:r w:rsidR="005C28F9" w:rsidRPr="00E30350">
        <w:rPr>
          <w:rStyle w:val="Charb"/>
          <w:rFonts w:hint="eastAsia"/>
          <w:rtl/>
        </w:rPr>
        <w:t>ذَا</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لرَّسُولِ</w:t>
      </w:r>
      <w:r w:rsidR="005C28F9" w:rsidRPr="00E30350">
        <w:rPr>
          <w:rStyle w:val="Charb"/>
          <w:rtl/>
        </w:rPr>
        <w:t xml:space="preserve"> </w:t>
      </w:r>
      <w:r w:rsidR="005C28F9" w:rsidRPr="00E30350">
        <w:rPr>
          <w:rStyle w:val="Charb"/>
          <w:rFonts w:hint="eastAsia"/>
          <w:rtl/>
        </w:rPr>
        <w:t>يَأ</w:t>
      </w:r>
      <w:r w:rsidR="005C28F9" w:rsidRPr="00E30350">
        <w:rPr>
          <w:rStyle w:val="Charb"/>
          <w:rFonts w:hint="cs"/>
          <w:rtl/>
        </w:rPr>
        <w:t>ۡ</w:t>
      </w:r>
      <w:r w:rsidR="005C28F9" w:rsidRPr="00E30350">
        <w:rPr>
          <w:rStyle w:val="Charb"/>
          <w:rFonts w:hint="eastAsia"/>
          <w:rtl/>
        </w:rPr>
        <w:t>كُلُ</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لطَّعَامَ</w:t>
      </w:r>
      <w:r w:rsidR="005C28F9" w:rsidRPr="00E30350">
        <w:rPr>
          <w:rStyle w:val="Charb"/>
          <w:rtl/>
        </w:rPr>
        <w:t xml:space="preserve"> </w:t>
      </w:r>
      <w:r w:rsidR="005C28F9" w:rsidRPr="00E30350">
        <w:rPr>
          <w:rStyle w:val="Charb"/>
          <w:rFonts w:hint="eastAsia"/>
          <w:rtl/>
        </w:rPr>
        <w:t>وَيَم</w:t>
      </w:r>
      <w:r w:rsidR="005C28F9" w:rsidRPr="00E30350">
        <w:rPr>
          <w:rStyle w:val="Charb"/>
          <w:rFonts w:hint="cs"/>
          <w:rtl/>
        </w:rPr>
        <w:t>ۡ</w:t>
      </w:r>
      <w:r w:rsidR="005C28F9" w:rsidRPr="00E30350">
        <w:rPr>
          <w:rStyle w:val="Charb"/>
          <w:rFonts w:hint="eastAsia"/>
          <w:rtl/>
        </w:rPr>
        <w:t>شِي</w:t>
      </w:r>
      <w:r w:rsidR="005C28F9" w:rsidRPr="00E30350">
        <w:rPr>
          <w:rStyle w:val="Charb"/>
          <w:rtl/>
        </w:rPr>
        <w:t xml:space="preserve"> </w:t>
      </w:r>
      <w:r w:rsidR="005C28F9" w:rsidRPr="00E30350">
        <w:rPr>
          <w:rStyle w:val="Charb"/>
          <w:rFonts w:hint="eastAsia"/>
          <w:rtl/>
        </w:rPr>
        <w:t>فِي</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w:t>
      </w:r>
      <w:r w:rsidR="005C28F9" w:rsidRPr="00E30350">
        <w:rPr>
          <w:rStyle w:val="Charb"/>
          <w:rFonts w:hint="cs"/>
          <w:rtl/>
        </w:rPr>
        <w:t>ۡ</w:t>
      </w:r>
      <w:r w:rsidR="005C28F9" w:rsidRPr="00E30350">
        <w:rPr>
          <w:rStyle w:val="Charb"/>
          <w:rFonts w:hint="eastAsia"/>
          <w:rtl/>
        </w:rPr>
        <w:t>أَس</w:t>
      </w:r>
      <w:r w:rsidR="005C28F9" w:rsidRPr="00E30350">
        <w:rPr>
          <w:rStyle w:val="Charb"/>
          <w:rFonts w:hint="cs"/>
          <w:rtl/>
        </w:rPr>
        <w:t>ۡ</w:t>
      </w:r>
      <w:r w:rsidR="005C28F9" w:rsidRPr="00E30350">
        <w:rPr>
          <w:rStyle w:val="Charb"/>
          <w:rFonts w:hint="eastAsia"/>
          <w:rtl/>
        </w:rPr>
        <w:t>وَاقِ</w:t>
      </w:r>
      <w:r w:rsidR="005C28F9" w:rsidRPr="00E30350">
        <w:rPr>
          <w:rStyle w:val="Charb"/>
          <w:rtl/>
        </w:rPr>
        <w:t xml:space="preserve"> </w:t>
      </w:r>
      <w:r w:rsidR="005C28F9" w:rsidRPr="00E30350">
        <w:rPr>
          <w:rStyle w:val="Charb"/>
          <w:rFonts w:hint="eastAsia"/>
          <w:rtl/>
        </w:rPr>
        <w:t>لَو</w:t>
      </w:r>
      <w:r w:rsidR="005C28F9" w:rsidRPr="00E30350">
        <w:rPr>
          <w:rStyle w:val="Charb"/>
          <w:rFonts w:hint="cs"/>
          <w:rtl/>
        </w:rPr>
        <w:t>ۡ</w:t>
      </w:r>
      <w:r w:rsidR="005C28F9" w:rsidRPr="00E30350">
        <w:rPr>
          <w:rStyle w:val="Charb"/>
          <w:rFonts w:hint="eastAsia"/>
          <w:rtl/>
        </w:rPr>
        <w:t>لَا</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أُنزِلَ</w:t>
      </w:r>
      <w:r w:rsidR="005C28F9" w:rsidRPr="00E30350">
        <w:rPr>
          <w:rStyle w:val="Charb"/>
          <w:rtl/>
        </w:rPr>
        <w:t xml:space="preserve"> </w:t>
      </w:r>
      <w:r w:rsidR="005C28F9" w:rsidRPr="00E30350">
        <w:rPr>
          <w:rStyle w:val="Charb"/>
          <w:rFonts w:hint="eastAsia"/>
          <w:rtl/>
        </w:rPr>
        <w:t>إِلَي</w:t>
      </w:r>
      <w:r w:rsidR="005C28F9" w:rsidRPr="00E30350">
        <w:rPr>
          <w:rStyle w:val="Charb"/>
          <w:rFonts w:hint="cs"/>
          <w:rtl/>
        </w:rPr>
        <w:t>ۡ</w:t>
      </w:r>
      <w:r w:rsidR="005C28F9" w:rsidRPr="00E30350">
        <w:rPr>
          <w:rStyle w:val="Charb"/>
          <w:rFonts w:hint="eastAsia"/>
          <w:rtl/>
        </w:rPr>
        <w:t>هِ</w:t>
      </w:r>
      <w:r w:rsidR="005C28F9" w:rsidRPr="00E30350">
        <w:rPr>
          <w:rStyle w:val="Charb"/>
          <w:rtl/>
        </w:rPr>
        <w:t xml:space="preserve"> </w:t>
      </w:r>
      <w:r w:rsidR="005C28F9" w:rsidRPr="00E30350">
        <w:rPr>
          <w:rStyle w:val="Charb"/>
          <w:rFonts w:hint="eastAsia"/>
          <w:rtl/>
        </w:rPr>
        <w:t>مَلَك</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فَيَكُونَ</w:t>
      </w:r>
      <w:r w:rsidR="005C28F9" w:rsidRPr="00E30350">
        <w:rPr>
          <w:rStyle w:val="Charb"/>
          <w:rtl/>
        </w:rPr>
        <w:t xml:space="preserve"> </w:t>
      </w:r>
      <w:r w:rsidR="005C28F9" w:rsidRPr="00E30350">
        <w:rPr>
          <w:rStyle w:val="Charb"/>
          <w:rFonts w:hint="eastAsia"/>
          <w:rtl/>
        </w:rPr>
        <w:t>مَعَهُ</w:t>
      </w:r>
      <w:r w:rsidR="005C28F9" w:rsidRPr="00E30350">
        <w:rPr>
          <w:rStyle w:val="Charb"/>
          <w:rFonts w:hint="cs"/>
          <w:rtl/>
        </w:rPr>
        <w:t>ۥ</w:t>
      </w:r>
      <w:r w:rsidR="005C28F9" w:rsidRPr="00E30350">
        <w:rPr>
          <w:rStyle w:val="Charb"/>
          <w:rtl/>
        </w:rPr>
        <w:t xml:space="preserve"> </w:t>
      </w:r>
      <w:r w:rsidR="005C28F9" w:rsidRPr="00E30350">
        <w:rPr>
          <w:rStyle w:val="Charb"/>
          <w:rFonts w:hint="eastAsia"/>
          <w:rtl/>
        </w:rPr>
        <w:t>نَذِيرًا</w:t>
      </w:r>
      <w:r w:rsidR="005C28F9" w:rsidRPr="00E30350">
        <w:rPr>
          <w:rStyle w:val="Charb"/>
          <w:rtl/>
        </w:rPr>
        <w:t xml:space="preserve"> </w:t>
      </w:r>
      <w:r w:rsidR="005C28F9" w:rsidRPr="00E30350">
        <w:rPr>
          <w:rStyle w:val="Charb"/>
          <w:rFonts w:hint="cs"/>
          <w:rtl/>
        </w:rPr>
        <w:t>٧</w:t>
      </w:r>
      <w:r w:rsidR="005C28F9" w:rsidRPr="00E30350">
        <w:rPr>
          <w:rFonts w:ascii="KFGQPC Uthmanic Script HAFS" w:cs="Traditional Arabic"/>
          <w:sz w:val="27"/>
          <w:szCs w:val="27"/>
          <w:rtl/>
        </w:rPr>
        <w:t>﴾</w:t>
      </w:r>
      <w:r w:rsidR="005C28F9" w:rsidRPr="00E30350">
        <w:rPr>
          <w:rFonts w:cs="B Lotus" w:hint="cs"/>
          <w:sz w:val="30"/>
          <w:rtl/>
          <w:lang w:bidi="ar-SY"/>
        </w:rPr>
        <w:t>؟؟</w:t>
      </w:r>
      <w:r w:rsidR="005C28F9" w:rsidRPr="00E30350">
        <w:rPr>
          <w:rFonts w:ascii="KFGQPC Uthman Taha Naskh" w:cs="KFGQPC Uthman Taha Naskh"/>
          <w:sz w:val="26"/>
          <w:szCs w:val="26"/>
          <w:rtl/>
        </w:rPr>
        <w:t xml:space="preserve"> </w:t>
      </w:r>
      <w:r w:rsidR="005C28F9" w:rsidRPr="00E30350">
        <w:rPr>
          <w:rStyle w:val="Char5"/>
          <w:rFonts w:eastAsia="B Badr"/>
          <w:rtl/>
        </w:rPr>
        <w:t>[الفرقان: ٧]</w:t>
      </w:r>
      <w:r w:rsidR="005C28F9" w:rsidRPr="00E30350">
        <w:rPr>
          <w:rStyle w:val="Char3"/>
          <w:rFonts w:hint="cs"/>
          <w:rtl/>
          <w:lang w:bidi="ar-SA"/>
        </w:rPr>
        <w:t xml:space="preserve"> </w:t>
      </w:r>
      <w:r w:rsidRPr="00E30350">
        <w:rPr>
          <w:rStyle w:val="Char3"/>
          <w:rFonts w:hint="cs"/>
          <w:rtl/>
        </w:rPr>
        <w:t>ا</w:t>
      </w:r>
      <w:r w:rsidR="00A576DC" w:rsidRPr="00E30350">
        <w:rPr>
          <w:rStyle w:val="Char3"/>
          <w:rFonts w:hint="cs"/>
          <w:rtl/>
        </w:rPr>
        <w:t>ی</w:t>
      </w:r>
      <w:r w:rsidRPr="00E30350">
        <w:rPr>
          <w:rStyle w:val="Char3"/>
          <w:rFonts w:hint="cs"/>
          <w:rtl/>
        </w:rPr>
        <w:t xml:space="preserve">ن </w:t>
      </w:r>
      <w:r w:rsidRPr="00E30350">
        <w:rPr>
          <w:rStyle w:val="Char3"/>
          <w:rFonts w:hint="eastAsia"/>
          <w:rtl/>
        </w:rPr>
        <w:t>چ</w:t>
      </w:r>
      <w:r w:rsidRPr="00E30350">
        <w:rPr>
          <w:rStyle w:val="Char3"/>
          <w:rFonts w:hint="cs"/>
          <w:rtl/>
        </w:rPr>
        <w:t>ه فرستاده‌ا</w:t>
      </w:r>
      <w:r w:rsidR="00A576DC" w:rsidRPr="00E30350">
        <w:rPr>
          <w:rStyle w:val="Char3"/>
          <w:rFonts w:hint="cs"/>
          <w:rtl/>
        </w:rPr>
        <w:t>ی</w:t>
      </w:r>
      <w:r w:rsidRPr="00E30350">
        <w:rPr>
          <w:rStyle w:val="Char3"/>
          <w:rFonts w:hint="cs"/>
          <w:rtl/>
        </w:rPr>
        <w:t xml:space="preserve"> [از سو</w:t>
      </w:r>
      <w:r w:rsidR="00A576DC" w:rsidRPr="00E30350">
        <w:rPr>
          <w:rStyle w:val="Char3"/>
          <w:rFonts w:hint="cs"/>
          <w:rtl/>
        </w:rPr>
        <w:t>ی</w:t>
      </w:r>
      <w:r w:rsidRPr="00E30350">
        <w:rPr>
          <w:rStyle w:val="Char3"/>
          <w:rFonts w:hint="cs"/>
          <w:rtl/>
        </w:rPr>
        <w:t xml:space="preserve"> خداوند] است </w:t>
      </w:r>
      <w:r w:rsidR="00A576DC" w:rsidRPr="00E30350">
        <w:rPr>
          <w:rStyle w:val="Char3"/>
          <w:rFonts w:hint="cs"/>
          <w:rtl/>
        </w:rPr>
        <w:t>ک</w:t>
      </w:r>
      <w:r w:rsidRPr="00E30350">
        <w:rPr>
          <w:rStyle w:val="Char3"/>
          <w:rFonts w:hint="cs"/>
          <w:rtl/>
        </w:rPr>
        <w:t>ه غذا م</w:t>
      </w:r>
      <w:r w:rsidR="00A576DC" w:rsidRPr="00E30350">
        <w:rPr>
          <w:rStyle w:val="Char3"/>
          <w:rFonts w:hint="cs"/>
          <w:rtl/>
        </w:rPr>
        <w:t>ی</w:t>
      </w:r>
      <w:r w:rsidRPr="00E30350">
        <w:rPr>
          <w:rStyle w:val="Char3"/>
          <w:rFonts w:hint="cs"/>
          <w:rtl/>
        </w:rPr>
        <w:t>‌خورد و در بازارها راه م</w:t>
      </w:r>
      <w:r w:rsidR="00A576DC" w:rsidRPr="00E30350">
        <w:rPr>
          <w:rStyle w:val="Char3"/>
          <w:rFonts w:hint="cs"/>
          <w:rtl/>
        </w:rPr>
        <w:t>ی</w:t>
      </w:r>
      <w:r w:rsidRPr="00E30350">
        <w:rPr>
          <w:rStyle w:val="Char3"/>
          <w:rFonts w:hint="cs"/>
          <w:rtl/>
        </w:rPr>
        <w:t>‌رود.</w:t>
      </w:r>
    </w:p>
    <w:p w:rsidR="0003096E" w:rsidRPr="00E30350" w:rsidRDefault="0003096E" w:rsidP="003B7B3E">
      <w:pPr>
        <w:widowControl w:val="0"/>
        <w:ind w:firstLine="284"/>
        <w:jc w:val="both"/>
        <w:rPr>
          <w:rStyle w:val="Char3"/>
          <w:spacing w:val="-4"/>
          <w:rtl/>
        </w:rPr>
      </w:pPr>
      <w:r w:rsidRPr="00E30350">
        <w:rPr>
          <w:rStyle w:val="Char3"/>
          <w:rFonts w:hint="cs"/>
          <w:spacing w:val="-4"/>
          <w:rtl/>
        </w:rPr>
        <w:t>امام</w:t>
      </w:r>
      <w:r w:rsidR="00A576DC" w:rsidRPr="00E30350">
        <w:rPr>
          <w:rStyle w:val="Char3"/>
          <w:rFonts w:hint="cs"/>
          <w:spacing w:val="-4"/>
          <w:rtl/>
        </w:rPr>
        <w:t>ی</w:t>
      </w:r>
      <w:r w:rsidRPr="00E30350">
        <w:rPr>
          <w:rStyle w:val="Char3"/>
          <w:rFonts w:hint="cs"/>
          <w:spacing w:val="-4"/>
          <w:rtl/>
        </w:rPr>
        <w:t xml:space="preserve"> </w:t>
      </w:r>
      <w:r w:rsidR="00A576DC" w:rsidRPr="00E30350">
        <w:rPr>
          <w:rStyle w:val="Char3"/>
          <w:rFonts w:hint="cs"/>
          <w:spacing w:val="-4"/>
          <w:rtl/>
        </w:rPr>
        <w:t>ک</w:t>
      </w:r>
      <w:r w:rsidRPr="00E30350">
        <w:rPr>
          <w:rStyle w:val="Char3"/>
          <w:rFonts w:hint="cs"/>
          <w:spacing w:val="-4"/>
          <w:rtl/>
        </w:rPr>
        <w:t xml:space="preserve">ه در </w:t>
      </w:r>
      <w:r w:rsidRPr="00E30350">
        <w:rPr>
          <w:rStyle w:val="Char3"/>
          <w:rFonts w:hint="eastAsia"/>
          <w:spacing w:val="-4"/>
          <w:rtl/>
        </w:rPr>
        <w:t>گ</w:t>
      </w:r>
      <w:r w:rsidRPr="00E30350">
        <w:rPr>
          <w:rStyle w:val="Char3"/>
          <w:rFonts w:hint="cs"/>
          <w:spacing w:val="-4"/>
          <w:rtl/>
        </w:rPr>
        <w:t>هواره ا</w:t>
      </w:r>
      <w:r w:rsidRPr="00E30350">
        <w:rPr>
          <w:rStyle w:val="Char3"/>
          <w:rFonts w:hint="eastAsia"/>
          <w:spacing w:val="-4"/>
          <w:rtl/>
        </w:rPr>
        <w:t>ژ</w:t>
      </w:r>
      <w:r w:rsidRPr="00E30350">
        <w:rPr>
          <w:rStyle w:val="Char3"/>
          <w:rFonts w:hint="cs"/>
          <w:spacing w:val="-4"/>
          <w:rtl/>
        </w:rPr>
        <w:t>دها ندارد و در قنداقه به آسمان ن</w:t>
      </w:r>
      <w:r w:rsidRPr="00E30350">
        <w:rPr>
          <w:rStyle w:val="Char3"/>
          <w:rFonts w:hint="eastAsia"/>
          <w:spacing w:val="-4"/>
          <w:rtl/>
        </w:rPr>
        <w:t>پ</w:t>
      </w:r>
      <w:r w:rsidRPr="00E30350">
        <w:rPr>
          <w:rStyle w:val="Char3"/>
          <w:rFonts w:hint="cs"/>
          <w:spacing w:val="-4"/>
          <w:rtl/>
        </w:rPr>
        <w:t>رد و در شرق و غرب عالم حاضر نباشد و بر سر مولود و م</w:t>
      </w:r>
      <w:r w:rsidR="00A576DC" w:rsidRPr="00E30350">
        <w:rPr>
          <w:rStyle w:val="Char3"/>
          <w:rFonts w:hint="cs"/>
          <w:spacing w:val="-4"/>
          <w:rtl/>
        </w:rPr>
        <w:t>ی</w:t>
      </w:r>
      <w:r w:rsidRPr="00E30350">
        <w:rPr>
          <w:rStyle w:val="Char3"/>
          <w:rFonts w:hint="cs"/>
          <w:spacing w:val="-4"/>
          <w:rtl/>
        </w:rPr>
        <w:t xml:space="preserve">ت حاضر نباشد </w:t>
      </w:r>
      <w:r w:rsidRPr="00E30350">
        <w:rPr>
          <w:rStyle w:val="Char3"/>
          <w:rFonts w:hint="eastAsia"/>
          <w:spacing w:val="-4"/>
          <w:rtl/>
        </w:rPr>
        <w:t>چ</w:t>
      </w:r>
      <w:r w:rsidRPr="00E30350">
        <w:rPr>
          <w:rStyle w:val="Char3"/>
          <w:rFonts w:hint="cs"/>
          <w:spacing w:val="-4"/>
          <w:rtl/>
        </w:rPr>
        <w:t>ن</w:t>
      </w:r>
      <w:r w:rsidR="00A576DC" w:rsidRPr="00E30350">
        <w:rPr>
          <w:rStyle w:val="Char3"/>
          <w:rFonts w:hint="cs"/>
          <w:spacing w:val="-4"/>
          <w:rtl/>
        </w:rPr>
        <w:t>ی</w:t>
      </w:r>
      <w:r w:rsidRPr="00E30350">
        <w:rPr>
          <w:rStyle w:val="Char3"/>
          <w:rFonts w:hint="cs"/>
          <w:spacing w:val="-4"/>
          <w:rtl/>
        </w:rPr>
        <w:t>ن امام</w:t>
      </w:r>
      <w:r w:rsidR="00A576DC" w:rsidRPr="00E30350">
        <w:rPr>
          <w:rStyle w:val="Char3"/>
          <w:rFonts w:hint="cs"/>
          <w:spacing w:val="-4"/>
          <w:rtl/>
        </w:rPr>
        <w:t>ی</w:t>
      </w:r>
      <w:r w:rsidRPr="00E30350">
        <w:rPr>
          <w:rStyle w:val="Char3"/>
          <w:rFonts w:hint="cs"/>
          <w:spacing w:val="-4"/>
          <w:rtl/>
        </w:rPr>
        <w:t xml:space="preserve"> به سل</w:t>
      </w:r>
      <w:r w:rsidR="00A576DC" w:rsidRPr="00E30350">
        <w:rPr>
          <w:rStyle w:val="Char3"/>
          <w:rFonts w:hint="cs"/>
          <w:spacing w:val="-4"/>
          <w:rtl/>
        </w:rPr>
        <w:t>ی</w:t>
      </w:r>
      <w:r w:rsidRPr="00E30350">
        <w:rPr>
          <w:rStyle w:val="Char3"/>
          <w:rFonts w:hint="cs"/>
          <w:spacing w:val="-4"/>
          <w:rtl/>
        </w:rPr>
        <w:t>ق</w:t>
      </w:r>
      <w:r w:rsidR="00500A80" w:rsidRPr="00E30350">
        <w:rPr>
          <w:rStyle w:val="Char3"/>
          <w:rFonts w:hint="cs"/>
          <w:spacing w:val="-4"/>
          <w:rtl/>
        </w:rPr>
        <w:t>ۀ</w:t>
      </w:r>
      <w:r w:rsidRPr="00E30350">
        <w:rPr>
          <w:rStyle w:val="Char3"/>
          <w:rFonts w:hint="cs"/>
          <w:spacing w:val="-4"/>
          <w:rtl/>
        </w:rPr>
        <w:t xml:space="preserve"> او قابل تبع</w:t>
      </w:r>
      <w:r w:rsidR="00A576DC" w:rsidRPr="00E30350">
        <w:rPr>
          <w:rStyle w:val="Char3"/>
          <w:rFonts w:hint="cs"/>
          <w:spacing w:val="-4"/>
          <w:rtl/>
        </w:rPr>
        <w:t>ی</w:t>
      </w:r>
      <w:r w:rsidRPr="00E30350">
        <w:rPr>
          <w:rStyle w:val="Char3"/>
          <w:rFonts w:hint="cs"/>
          <w:spacing w:val="-4"/>
          <w:rtl/>
        </w:rPr>
        <w:t>ت ن</w:t>
      </w:r>
      <w:r w:rsidR="00A576DC" w:rsidRPr="00E30350">
        <w:rPr>
          <w:rStyle w:val="Char3"/>
          <w:rFonts w:hint="cs"/>
          <w:spacing w:val="-4"/>
          <w:rtl/>
        </w:rPr>
        <w:t>ی</w:t>
      </w:r>
      <w:r w:rsidRPr="00E30350">
        <w:rPr>
          <w:rStyle w:val="Char3"/>
          <w:rFonts w:hint="cs"/>
          <w:spacing w:val="-4"/>
          <w:rtl/>
        </w:rPr>
        <w:t>ست.</w:t>
      </w:r>
    </w:p>
    <w:p w:rsidR="0003096E" w:rsidRPr="00E30350" w:rsidRDefault="0003096E" w:rsidP="003B7B3E">
      <w:pPr>
        <w:widowControl w:val="0"/>
        <w:ind w:firstLine="284"/>
        <w:jc w:val="both"/>
        <w:rPr>
          <w:rStyle w:val="Char3"/>
          <w:rtl/>
        </w:rPr>
      </w:pPr>
      <w:r w:rsidRPr="00E30350">
        <w:rPr>
          <w:rStyle w:val="Char3"/>
          <w:rFonts w:hint="cs"/>
          <w:rtl/>
        </w:rPr>
        <w:t>هم</w:t>
      </w:r>
      <w:r w:rsidR="00A576DC" w:rsidRPr="00E30350">
        <w:rPr>
          <w:rStyle w:val="Char3"/>
          <w:rFonts w:hint="cs"/>
          <w:rtl/>
        </w:rPr>
        <w:t>ی</w:t>
      </w:r>
      <w:r w:rsidRPr="00E30350">
        <w:rPr>
          <w:rStyle w:val="Char3"/>
          <w:rFonts w:hint="cs"/>
          <w:rtl/>
        </w:rPr>
        <w:t>ن روح است</w:t>
      </w:r>
      <w:r w:rsidR="00A576DC" w:rsidRPr="00E30350">
        <w:rPr>
          <w:rStyle w:val="Char3"/>
          <w:rFonts w:hint="cs"/>
          <w:rtl/>
        </w:rPr>
        <w:t>ک</w:t>
      </w:r>
      <w:r w:rsidRPr="00E30350">
        <w:rPr>
          <w:rStyle w:val="Char3"/>
          <w:rFonts w:hint="cs"/>
          <w:rtl/>
        </w:rPr>
        <w:t xml:space="preserve">بار است </w:t>
      </w:r>
      <w:r w:rsidR="00A576DC" w:rsidRPr="00E30350">
        <w:rPr>
          <w:rStyle w:val="Char3"/>
          <w:rFonts w:hint="cs"/>
          <w:rtl/>
        </w:rPr>
        <w:t>ک</w:t>
      </w:r>
      <w:r w:rsidRPr="00E30350">
        <w:rPr>
          <w:rStyle w:val="Char3"/>
          <w:rFonts w:hint="cs"/>
          <w:rtl/>
        </w:rPr>
        <w:t>ه نم</w:t>
      </w:r>
      <w:r w:rsidR="00A576DC" w:rsidRPr="00E30350">
        <w:rPr>
          <w:rStyle w:val="Char3"/>
          <w:rFonts w:hint="cs"/>
          <w:rtl/>
        </w:rPr>
        <w:t>ی</w:t>
      </w:r>
      <w:r w:rsidRPr="00E30350">
        <w:rPr>
          <w:rStyle w:val="Char3"/>
          <w:rFonts w:hint="cs"/>
          <w:rtl/>
        </w:rPr>
        <w:t>‌</w:t>
      </w:r>
      <w:r w:rsidRPr="00E30350">
        <w:rPr>
          <w:rStyle w:val="Char3"/>
          <w:rFonts w:hint="eastAsia"/>
          <w:rtl/>
        </w:rPr>
        <w:t>گ</w:t>
      </w:r>
      <w:r w:rsidRPr="00E30350">
        <w:rPr>
          <w:rStyle w:val="Char3"/>
          <w:rFonts w:hint="cs"/>
          <w:rtl/>
        </w:rPr>
        <w:t>ذارد تسل</w:t>
      </w:r>
      <w:r w:rsidR="00A576DC" w:rsidRPr="00E30350">
        <w:rPr>
          <w:rStyle w:val="Char3"/>
          <w:rFonts w:hint="cs"/>
          <w:rtl/>
        </w:rPr>
        <w:t>ی</w:t>
      </w:r>
      <w:r w:rsidRPr="00E30350">
        <w:rPr>
          <w:rStyle w:val="Char3"/>
          <w:rFonts w:hint="cs"/>
          <w:rtl/>
        </w:rPr>
        <w:t>م حق شود و امام</w:t>
      </w:r>
      <w:r w:rsidR="00A576DC" w:rsidRPr="00E30350">
        <w:rPr>
          <w:rStyle w:val="Char3"/>
          <w:rFonts w:hint="cs"/>
          <w:rtl/>
        </w:rPr>
        <w:t>ی</w:t>
      </w:r>
      <w:r w:rsidRPr="00E30350">
        <w:rPr>
          <w:rStyle w:val="Char3"/>
          <w:rFonts w:hint="cs"/>
          <w:rtl/>
        </w:rPr>
        <w:t xml:space="preserve"> را تبع</w:t>
      </w:r>
      <w:r w:rsidR="00A576DC" w:rsidRPr="00E30350">
        <w:rPr>
          <w:rStyle w:val="Char3"/>
          <w:rFonts w:hint="cs"/>
          <w:rtl/>
        </w:rPr>
        <w:t>ی</w:t>
      </w:r>
      <w:r w:rsidRPr="00E30350">
        <w:rPr>
          <w:rStyle w:val="Char3"/>
          <w:rFonts w:hint="cs"/>
          <w:rtl/>
        </w:rPr>
        <w:t xml:space="preserve">ت </w:t>
      </w:r>
      <w:r w:rsidR="00A576DC" w:rsidRPr="00E30350">
        <w:rPr>
          <w:rStyle w:val="Char3"/>
          <w:rFonts w:hint="cs"/>
          <w:rtl/>
        </w:rPr>
        <w:t>ک</w:t>
      </w:r>
      <w:r w:rsidRPr="00E30350">
        <w:rPr>
          <w:rStyle w:val="Char3"/>
          <w:rFonts w:hint="cs"/>
          <w:rtl/>
        </w:rPr>
        <w:t xml:space="preserve">ند </w:t>
      </w:r>
      <w:r w:rsidR="00A576DC" w:rsidRPr="00E30350">
        <w:rPr>
          <w:rStyle w:val="Char3"/>
          <w:rFonts w:hint="cs"/>
          <w:rtl/>
        </w:rPr>
        <w:t>ک</w:t>
      </w:r>
      <w:r w:rsidRPr="00E30350">
        <w:rPr>
          <w:rStyle w:val="Char3"/>
          <w:rFonts w:hint="cs"/>
          <w:rtl/>
        </w:rPr>
        <w:t>ه از غ</w:t>
      </w:r>
      <w:r w:rsidR="00A576DC" w:rsidRPr="00E30350">
        <w:rPr>
          <w:rStyle w:val="Char3"/>
          <w:rFonts w:hint="cs"/>
          <w:rtl/>
        </w:rPr>
        <w:t>ی</w:t>
      </w:r>
      <w:r w:rsidRPr="00E30350">
        <w:rPr>
          <w:rStyle w:val="Char3"/>
          <w:rFonts w:hint="cs"/>
          <w:rtl/>
        </w:rPr>
        <w:t>ب خبر ندارد و متصرف در مل</w:t>
      </w:r>
      <w:r w:rsidR="00A576DC" w:rsidRPr="00E30350">
        <w:rPr>
          <w:rStyle w:val="Char3"/>
          <w:rFonts w:hint="cs"/>
          <w:rtl/>
        </w:rPr>
        <w:t>ک</w:t>
      </w:r>
      <w:r w:rsidRPr="00E30350">
        <w:rPr>
          <w:rStyle w:val="Char3"/>
          <w:rFonts w:hint="cs"/>
          <w:rtl/>
        </w:rPr>
        <w:t>وت اله</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ست و به تشخ</w:t>
      </w:r>
      <w:r w:rsidR="00A576DC" w:rsidRPr="00E30350">
        <w:rPr>
          <w:rStyle w:val="Char3"/>
          <w:rFonts w:hint="cs"/>
          <w:rtl/>
        </w:rPr>
        <w:t>ی</w:t>
      </w:r>
      <w:r w:rsidRPr="00E30350">
        <w:rPr>
          <w:rStyle w:val="Char3"/>
          <w:rFonts w:hint="cs"/>
          <w:rtl/>
        </w:rPr>
        <w:t>ص آ</w:t>
      </w:r>
      <w:r w:rsidR="00A576DC" w:rsidRPr="00E30350">
        <w:rPr>
          <w:rStyle w:val="Char3"/>
          <w:rFonts w:hint="cs"/>
          <w:rtl/>
        </w:rPr>
        <w:t>ی</w:t>
      </w:r>
      <w:r w:rsidRPr="00E30350">
        <w:rPr>
          <w:rStyle w:val="Char3"/>
          <w:rFonts w:hint="cs"/>
          <w:rtl/>
        </w:rPr>
        <w:t>ت الله العظم</w:t>
      </w:r>
      <w:r w:rsidR="00A576DC" w:rsidRPr="00E30350">
        <w:rPr>
          <w:rStyle w:val="Char3"/>
          <w:rFonts w:hint="cs"/>
          <w:rtl/>
        </w:rPr>
        <w:t>ی</w:t>
      </w:r>
      <w:r w:rsidRPr="00E30350">
        <w:rPr>
          <w:rStyle w:val="Char3"/>
          <w:rFonts w:hint="cs"/>
          <w:rtl/>
        </w:rPr>
        <w:t xml:space="preserve"> با</w:t>
      </w:r>
      <w:r w:rsidR="00A576DC" w:rsidRPr="00E30350">
        <w:rPr>
          <w:rStyle w:val="Char3"/>
          <w:rFonts w:hint="cs"/>
          <w:rtl/>
        </w:rPr>
        <w:t>ی</w:t>
      </w:r>
      <w:r w:rsidRPr="00E30350">
        <w:rPr>
          <w:rStyle w:val="Char3"/>
          <w:rFonts w:hint="cs"/>
          <w:rtl/>
        </w:rPr>
        <w:t>د نخست وز</w:t>
      </w:r>
      <w:r w:rsidR="00A576DC" w:rsidRPr="00E30350">
        <w:rPr>
          <w:rStyle w:val="Char3"/>
          <w:rFonts w:hint="cs"/>
          <w:rtl/>
        </w:rPr>
        <w:t>ی</w:t>
      </w:r>
      <w:r w:rsidRPr="00E30350">
        <w:rPr>
          <w:rStyle w:val="Char3"/>
          <w:rFonts w:hint="cs"/>
          <w:rtl/>
        </w:rPr>
        <w:t xml:space="preserve">ر </w:t>
      </w:r>
      <w:r w:rsidR="00A576DC" w:rsidRPr="00E30350">
        <w:rPr>
          <w:rStyle w:val="Char3"/>
          <w:rFonts w:hint="cs"/>
          <w:rtl/>
        </w:rPr>
        <w:t>ک</w:t>
      </w:r>
      <w:r w:rsidRPr="00E30350">
        <w:rPr>
          <w:rStyle w:val="Char3"/>
          <w:rFonts w:hint="cs"/>
          <w:rtl/>
        </w:rPr>
        <w:t xml:space="preserve">شور خدا باشد و </w:t>
      </w:r>
      <w:r w:rsidRPr="00E30350">
        <w:rPr>
          <w:rStyle w:val="Char3"/>
          <w:rFonts w:hint="eastAsia"/>
          <w:rtl/>
        </w:rPr>
        <w:t>گ</w:t>
      </w:r>
      <w:r w:rsidRPr="00E30350">
        <w:rPr>
          <w:rStyle w:val="Char3"/>
          <w:rFonts w:hint="cs"/>
          <w:rtl/>
        </w:rPr>
        <w:t>رنه اطاعتش عار و تبع</w:t>
      </w:r>
      <w:r w:rsidR="00A576DC" w:rsidRPr="00E30350">
        <w:rPr>
          <w:rStyle w:val="Char3"/>
          <w:rFonts w:hint="cs"/>
          <w:rtl/>
        </w:rPr>
        <w:t>ی</w:t>
      </w:r>
      <w:r w:rsidRPr="00E30350">
        <w:rPr>
          <w:rStyle w:val="Char3"/>
          <w:rFonts w:hint="cs"/>
          <w:rtl/>
        </w:rPr>
        <w:t>تش موجب ادبار است!!</w:t>
      </w:r>
      <w:r w:rsidR="007A7C84"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 xml:space="preserve">ن </w:t>
      </w:r>
      <w:r w:rsidRPr="00E30350">
        <w:rPr>
          <w:rStyle w:val="Char3"/>
          <w:rFonts w:hint="eastAsia"/>
          <w:rtl/>
        </w:rPr>
        <w:t>گ</w:t>
      </w:r>
      <w:r w:rsidRPr="00E30350">
        <w:rPr>
          <w:rStyle w:val="Char3"/>
          <w:rFonts w:hint="cs"/>
          <w:rtl/>
        </w:rPr>
        <w:t>مراهان مت</w:t>
      </w:r>
      <w:r w:rsidR="00A576DC" w:rsidRPr="00E30350">
        <w:rPr>
          <w:rStyle w:val="Char3"/>
          <w:rFonts w:hint="cs"/>
          <w:rtl/>
        </w:rPr>
        <w:t>ک</w:t>
      </w:r>
      <w:r w:rsidRPr="00E30350">
        <w:rPr>
          <w:rStyle w:val="Char3"/>
          <w:rFonts w:hint="cs"/>
          <w:rtl/>
        </w:rPr>
        <w:t xml:space="preserve">بر آن قدر ندانسته‌اند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00A576DC" w:rsidRPr="00E30350">
        <w:rPr>
          <w:rStyle w:val="Char3"/>
          <w:rFonts w:hint="cs"/>
          <w:rtl/>
        </w:rPr>
        <w:t>ی</w:t>
      </w:r>
      <w:r w:rsidRPr="00E30350">
        <w:rPr>
          <w:rStyle w:val="Char3"/>
          <w:rFonts w:hint="cs"/>
          <w:rtl/>
        </w:rPr>
        <w:t>غمبران جُز ا</w:t>
      </w:r>
      <w:r w:rsidR="00A576DC" w:rsidRPr="00E30350">
        <w:rPr>
          <w:rStyle w:val="Char3"/>
          <w:rFonts w:hint="cs"/>
          <w:rtl/>
        </w:rPr>
        <w:t>ی</w:t>
      </w:r>
      <w:r w:rsidRPr="00E30350">
        <w:rPr>
          <w:rStyle w:val="Char3"/>
          <w:rFonts w:hint="cs"/>
          <w:rtl/>
        </w:rPr>
        <w:t>ن امت</w:t>
      </w:r>
      <w:r w:rsidR="00A576DC" w:rsidRPr="00E30350">
        <w:rPr>
          <w:rStyle w:val="Char3"/>
          <w:rFonts w:hint="cs"/>
          <w:rtl/>
        </w:rPr>
        <w:t>ی</w:t>
      </w:r>
      <w:r w:rsidRPr="00E30350">
        <w:rPr>
          <w:rStyle w:val="Char3"/>
          <w:rFonts w:hint="cs"/>
          <w:rtl/>
        </w:rPr>
        <w:t>از د</w:t>
      </w:r>
      <w:r w:rsidR="00A576DC" w:rsidRPr="00E30350">
        <w:rPr>
          <w:rStyle w:val="Char3"/>
          <w:rFonts w:hint="cs"/>
          <w:rtl/>
        </w:rPr>
        <w:t>ی</w:t>
      </w:r>
      <w:r w:rsidRPr="00E30350">
        <w:rPr>
          <w:rStyle w:val="Char3"/>
          <w:rFonts w:hint="eastAsia"/>
          <w:rtl/>
        </w:rPr>
        <w:t>گ</w:t>
      </w:r>
      <w:r w:rsidRPr="00E30350">
        <w:rPr>
          <w:rStyle w:val="Char3"/>
          <w:rFonts w:hint="cs"/>
          <w:rtl/>
        </w:rPr>
        <w:t>ر</w:t>
      </w:r>
      <w:r w:rsidR="00A576DC" w:rsidRPr="00E30350">
        <w:rPr>
          <w:rStyle w:val="Char3"/>
          <w:rFonts w:hint="cs"/>
          <w:rtl/>
        </w:rPr>
        <w:t>ی</w:t>
      </w:r>
      <w:r w:rsidRPr="00E30350">
        <w:rPr>
          <w:rStyle w:val="Char3"/>
          <w:rFonts w:hint="cs"/>
          <w:rtl/>
        </w:rPr>
        <w:t xml:space="preserve"> ندارند </w:t>
      </w:r>
      <w:r w:rsidR="00A576DC" w:rsidRPr="00E30350">
        <w:rPr>
          <w:rStyle w:val="Char3"/>
          <w:rFonts w:hint="cs"/>
          <w:rtl/>
        </w:rPr>
        <w:t>ک</w:t>
      </w:r>
      <w:r w:rsidRPr="00E30350">
        <w:rPr>
          <w:rStyle w:val="Char3"/>
          <w:rFonts w:hint="cs"/>
          <w:rtl/>
        </w:rPr>
        <w:t>ه با شرا</w:t>
      </w:r>
      <w:r w:rsidR="00A576DC" w:rsidRPr="00E30350">
        <w:rPr>
          <w:rStyle w:val="Char3"/>
          <w:rFonts w:hint="cs"/>
          <w:rtl/>
        </w:rPr>
        <w:t>ی</w:t>
      </w:r>
      <w:r w:rsidRPr="00E30350">
        <w:rPr>
          <w:rStyle w:val="Char3"/>
          <w:rFonts w:hint="cs"/>
          <w:rtl/>
        </w:rPr>
        <w:t>ط عصمت در تبلیغ و طهارت و علم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برا</w:t>
      </w:r>
      <w:r w:rsidR="00A576DC" w:rsidRPr="00E30350">
        <w:rPr>
          <w:rStyle w:val="Char3"/>
          <w:rFonts w:hint="cs"/>
          <w:rtl/>
        </w:rPr>
        <w:t>ی</w:t>
      </w:r>
      <w:r w:rsidRPr="00E30350">
        <w:rPr>
          <w:rStyle w:val="Char3"/>
          <w:rFonts w:hint="cs"/>
          <w:rtl/>
        </w:rPr>
        <w:t xml:space="preserve"> هدا</w:t>
      </w:r>
      <w:r w:rsidR="00A576DC" w:rsidRPr="00E30350">
        <w:rPr>
          <w:rStyle w:val="Char3"/>
          <w:rFonts w:hint="cs"/>
          <w:rtl/>
        </w:rPr>
        <w:t>ی</w:t>
      </w:r>
      <w:r w:rsidRPr="00E30350">
        <w:rPr>
          <w:rStyle w:val="Char3"/>
          <w:rFonts w:hint="cs"/>
          <w:rtl/>
        </w:rPr>
        <w:t xml:space="preserve">ت لازم است، راه و </w:t>
      </w:r>
      <w:r w:rsidRPr="00E30350">
        <w:rPr>
          <w:rStyle w:val="Char3"/>
          <w:rFonts w:hint="eastAsia"/>
          <w:rtl/>
        </w:rPr>
        <w:t>چ</w:t>
      </w:r>
      <w:r w:rsidRPr="00E30350">
        <w:rPr>
          <w:rStyle w:val="Char3"/>
          <w:rFonts w:hint="cs"/>
          <w:rtl/>
        </w:rPr>
        <w:t>اه و هدا</w:t>
      </w:r>
      <w:r w:rsidR="00A576DC" w:rsidRPr="00E30350">
        <w:rPr>
          <w:rStyle w:val="Char3"/>
          <w:rFonts w:hint="cs"/>
          <w:rtl/>
        </w:rPr>
        <w:t>ی</w:t>
      </w:r>
      <w:r w:rsidRPr="00E30350">
        <w:rPr>
          <w:rStyle w:val="Char3"/>
          <w:rFonts w:hint="cs"/>
          <w:rtl/>
        </w:rPr>
        <w:t>ت و ضلالت را م</w:t>
      </w:r>
      <w:r w:rsidR="00A576DC" w:rsidRPr="00E30350">
        <w:rPr>
          <w:rStyle w:val="Char3"/>
          <w:rFonts w:hint="cs"/>
          <w:rtl/>
        </w:rPr>
        <w:t>ی</w:t>
      </w:r>
      <w:r w:rsidRPr="00E30350">
        <w:rPr>
          <w:rStyle w:val="Char3"/>
          <w:rFonts w:hint="cs"/>
          <w:rtl/>
        </w:rPr>
        <w:t>‌دانند و م</w:t>
      </w:r>
      <w:r w:rsidR="00A576DC" w:rsidRPr="00E30350">
        <w:rPr>
          <w:rStyle w:val="Char3"/>
          <w:rFonts w:hint="cs"/>
          <w:rtl/>
        </w:rPr>
        <w:t>ی</w:t>
      </w:r>
      <w:r w:rsidRPr="00E30350">
        <w:rPr>
          <w:rStyle w:val="Char3"/>
          <w:rFonts w:hint="cs"/>
          <w:rtl/>
        </w:rPr>
        <w:t>‌شناسند و م</w:t>
      </w:r>
      <w:r w:rsidR="00A576DC" w:rsidRPr="00E30350">
        <w:rPr>
          <w:rStyle w:val="Char3"/>
          <w:rFonts w:hint="cs"/>
          <w:rtl/>
        </w:rPr>
        <w:t>ی</w:t>
      </w:r>
      <w:r w:rsidRPr="00E30350">
        <w:rPr>
          <w:rStyle w:val="Char3"/>
          <w:rFonts w:hint="cs"/>
          <w:rtl/>
        </w:rPr>
        <w:t xml:space="preserve">‌توانند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ک</w:t>
      </w:r>
      <w:r w:rsidRPr="00E30350">
        <w:rPr>
          <w:rStyle w:val="Char3"/>
          <w:rFonts w:hint="cs"/>
          <w:rtl/>
        </w:rPr>
        <w:t>ه طالب حقّ و حق</w:t>
      </w:r>
      <w:r w:rsidR="00A576DC" w:rsidRPr="00E30350">
        <w:rPr>
          <w:rStyle w:val="Char3"/>
          <w:rFonts w:hint="cs"/>
          <w:rtl/>
        </w:rPr>
        <w:t>ی</w:t>
      </w:r>
      <w:r w:rsidRPr="00E30350">
        <w:rPr>
          <w:rStyle w:val="Char3"/>
          <w:rFonts w:hint="cs"/>
          <w:rtl/>
        </w:rPr>
        <w:t>قت‌اند به بهشت أمن و سعادت برسانند. ولذا در علم د</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ه عمل به آن‌ها موجب سعادت دار</w:t>
      </w:r>
      <w:r w:rsidR="00A576DC" w:rsidRPr="00E30350">
        <w:rPr>
          <w:rStyle w:val="Char3"/>
          <w:rFonts w:hint="cs"/>
          <w:rtl/>
        </w:rPr>
        <w:t>ی</w:t>
      </w:r>
      <w:r w:rsidRPr="00E30350">
        <w:rPr>
          <w:rStyle w:val="Char3"/>
          <w:rFonts w:hint="cs"/>
          <w:rtl/>
        </w:rPr>
        <w:t>ن [دنیا و آخرت] است در منتها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مال‌اند و بر ان</w:t>
      </w:r>
      <w:r w:rsidRPr="00E30350">
        <w:rPr>
          <w:rStyle w:val="Char3"/>
          <w:rFonts w:hint="eastAsia"/>
          <w:rtl/>
        </w:rPr>
        <w:t>گ</w:t>
      </w:r>
      <w:r w:rsidR="00A576DC" w:rsidRPr="00E30350">
        <w:rPr>
          <w:rStyle w:val="Char3"/>
          <w:rFonts w:hint="cs"/>
          <w:rtl/>
        </w:rPr>
        <w:t>ی</w:t>
      </w:r>
      <w:r w:rsidRPr="00E30350">
        <w:rPr>
          <w:rStyle w:val="Char3"/>
          <w:rFonts w:hint="cs"/>
          <w:rtl/>
        </w:rPr>
        <w:t>خته از جانب خدا</w:t>
      </w:r>
      <w:r w:rsidR="00A576DC" w:rsidRPr="00E30350">
        <w:rPr>
          <w:rStyle w:val="Char3"/>
          <w:rFonts w:hint="cs"/>
          <w:rtl/>
        </w:rPr>
        <w:t>ی</w:t>
      </w:r>
      <w:r w:rsidRPr="00E30350">
        <w:rPr>
          <w:rStyle w:val="Char3"/>
          <w:rFonts w:hint="cs"/>
          <w:rtl/>
        </w:rPr>
        <w:t xml:space="preserve"> ذو</w:t>
      </w:r>
      <w:r w:rsidRPr="00E30350">
        <w:rPr>
          <w:rStyle w:val="Char3"/>
          <w:rFonts w:hint="eastAsia"/>
          <w:rtl/>
        </w:rPr>
        <w:t>‌</w:t>
      </w:r>
      <w:r w:rsidRPr="00E30350">
        <w:rPr>
          <w:rStyle w:val="Char3"/>
          <w:rFonts w:hint="cs"/>
          <w:rtl/>
        </w:rPr>
        <w:t>الجلال و مازاد بر ا</w:t>
      </w:r>
      <w:r w:rsidR="00A576DC" w:rsidRPr="00E30350">
        <w:rPr>
          <w:rStyle w:val="Char3"/>
          <w:rFonts w:hint="cs"/>
          <w:rtl/>
        </w:rPr>
        <w:t>ی</w:t>
      </w:r>
      <w:r w:rsidRPr="00E30350">
        <w:rPr>
          <w:rStyle w:val="Char3"/>
          <w:rFonts w:hint="cs"/>
          <w:rtl/>
        </w:rPr>
        <w:t>ن تأث</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در د</w:t>
      </w:r>
      <w:r w:rsidR="00A576DC" w:rsidRPr="00E30350">
        <w:rPr>
          <w:rStyle w:val="Char3"/>
          <w:rFonts w:hint="cs"/>
          <w:rtl/>
        </w:rPr>
        <w:t>ی</w:t>
      </w:r>
      <w:r w:rsidRPr="00E30350">
        <w:rPr>
          <w:rStyle w:val="Char3"/>
          <w:rFonts w:hint="cs"/>
          <w:rtl/>
        </w:rPr>
        <w:t>ن و دن</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ی</w:t>
      </w:r>
      <w:r w:rsidRPr="00E30350">
        <w:rPr>
          <w:rStyle w:val="Char3"/>
          <w:rFonts w:hint="eastAsia"/>
          <w:rtl/>
        </w:rPr>
        <w:t>گ</w:t>
      </w:r>
      <w:r w:rsidRPr="00E30350">
        <w:rPr>
          <w:rStyle w:val="Char3"/>
          <w:rFonts w:hint="cs"/>
          <w:rtl/>
        </w:rPr>
        <w:t>ران ندارند.</w:t>
      </w:r>
    </w:p>
    <w:p w:rsidR="0003096E" w:rsidRPr="00E30350" w:rsidRDefault="0003096E" w:rsidP="003B7B3E">
      <w:pPr>
        <w:widowControl w:val="0"/>
        <w:ind w:firstLine="284"/>
        <w:jc w:val="both"/>
        <w:rPr>
          <w:rStyle w:val="Char3"/>
          <w:rtl/>
        </w:rPr>
      </w:pPr>
      <w:r w:rsidRPr="00E30350">
        <w:rPr>
          <w:rStyle w:val="Char3"/>
          <w:rFonts w:hint="cs"/>
          <w:rtl/>
        </w:rPr>
        <w:t>بل</w:t>
      </w:r>
      <w:r w:rsidR="00A576DC" w:rsidRPr="00E30350">
        <w:rPr>
          <w:rStyle w:val="Char3"/>
          <w:rFonts w:hint="cs"/>
          <w:rtl/>
        </w:rPr>
        <w:t>ک</w:t>
      </w:r>
      <w:r w:rsidRPr="00E30350">
        <w:rPr>
          <w:rStyle w:val="Char3"/>
          <w:rFonts w:hint="cs"/>
          <w:rtl/>
        </w:rPr>
        <w:t>ه هر</w:t>
      </w:r>
      <w:r w:rsidRPr="00E30350">
        <w:rPr>
          <w:rStyle w:val="Char3"/>
          <w:rFonts w:hint="eastAsia"/>
          <w:rtl/>
        </w:rPr>
        <w:t>گ</w:t>
      </w:r>
      <w:r w:rsidRPr="00E30350">
        <w:rPr>
          <w:rStyle w:val="Char3"/>
          <w:rFonts w:hint="cs"/>
          <w:rtl/>
        </w:rPr>
        <w:t xml:space="preserve">اه امام </w:t>
      </w:r>
      <w:r w:rsidR="00A576DC" w:rsidRPr="00E30350">
        <w:rPr>
          <w:rStyle w:val="Char3"/>
          <w:rFonts w:hint="cs"/>
          <w:rtl/>
        </w:rPr>
        <w:t>ی</w:t>
      </w:r>
      <w:r w:rsidRPr="00E30350">
        <w:rPr>
          <w:rStyle w:val="Char3"/>
          <w:rFonts w:hint="cs"/>
          <w:rtl/>
        </w:rPr>
        <w:t xml:space="preserve">ا </w:t>
      </w:r>
      <w:r w:rsidRPr="00E30350">
        <w:rPr>
          <w:rStyle w:val="Char3"/>
          <w:rFonts w:hint="eastAsia"/>
          <w:rtl/>
        </w:rPr>
        <w:t>پ</w:t>
      </w:r>
      <w:r w:rsidR="00A576DC" w:rsidRPr="00E30350">
        <w:rPr>
          <w:rStyle w:val="Char3"/>
          <w:rFonts w:hint="cs"/>
          <w:rtl/>
        </w:rPr>
        <w:t>ی</w:t>
      </w:r>
      <w:r w:rsidRPr="00E30350">
        <w:rPr>
          <w:rStyle w:val="Char3"/>
          <w:rFonts w:hint="cs"/>
          <w:rtl/>
        </w:rPr>
        <w:t>غمبر متصرف در عالم مل</w:t>
      </w:r>
      <w:r w:rsidR="00A576DC" w:rsidRPr="00E30350">
        <w:rPr>
          <w:rStyle w:val="Char3"/>
          <w:rFonts w:hint="cs"/>
          <w:rtl/>
        </w:rPr>
        <w:t>ک</w:t>
      </w:r>
      <w:r w:rsidRPr="00E30350">
        <w:rPr>
          <w:rStyle w:val="Char3"/>
          <w:rFonts w:hint="cs"/>
          <w:rtl/>
        </w:rPr>
        <w:t xml:space="preserve"> و مل</w:t>
      </w:r>
      <w:r w:rsidR="00A576DC" w:rsidRPr="00E30350">
        <w:rPr>
          <w:rStyle w:val="Char3"/>
          <w:rFonts w:hint="cs"/>
          <w:rtl/>
        </w:rPr>
        <w:t>ک</w:t>
      </w:r>
      <w:r w:rsidRPr="00E30350">
        <w:rPr>
          <w:rStyle w:val="Char3"/>
          <w:rFonts w:hint="cs"/>
          <w:rtl/>
        </w:rPr>
        <w:t xml:space="preserve">وت و عالم بما </w:t>
      </w:r>
      <w:r w:rsidR="00A576DC" w:rsidRPr="00E30350">
        <w:rPr>
          <w:rStyle w:val="Char3"/>
          <w:rFonts w:hint="cs"/>
          <w:rtl/>
        </w:rPr>
        <w:t>ک</w:t>
      </w:r>
      <w:r w:rsidRPr="00E30350">
        <w:rPr>
          <w:rStyle w:val="Char3"/>
          <w:rFonts w:hint="cs"/>
          <w:rtl/>
        </w:rPr>
        <w:t xml:space="preserve">ان و ما </w:t>
      </w:r>
      <w:r w:rsidR="00A576DC" w:rsidRPr="00E30350">
        <w:rPr>
          <w:rStyle w:val="Char3"/>
          <w:rFonts w:hint="cs"/>
          <w:rtl/>
        </w:rPr>
        <w:t>یک</w:t>
      </w:r>
      <w:r w:rsidRPr="00E30350">
        <w:rPr>
          <w:rStyle w:val="Char3"/>
          <w:rFonts w:hint="cs"/>
          <w:rtl/>
        </w:rPr>
        <w:t>ون باشد، ا</w:t>
      </w:r>
      <w:r w:rsidR="00A576DC" w:rsidRPr="00E30350">
        <w:rPr>
          <w:rStyle w:val="Char3"/>
          <w:rFonts w:hint="cs"/>
          <w:rtl/>
        </w:rPr>
        <w:t>ی</w:t>
      </w:r>
      <w:r w:rsidRPr="00E30350">
        <w:rPr>
          <w:rStyle w:val="Char3"/>
          <w:rFonts w:hint="cs"/>
          <w:rtl/>
        </w:rPr>
        <w:t>ن مخالف هدف و خلاف مقصود و به عبارت د</w:t>
      </w:r>
      <w:r w:rsidR="00A576DC" w:rsidRPr="00E30350">
        <w:rPr>
          <w:rStyle w:val="Char3"/>
          <w:rFonts w:hint="cs"/>
          <w:rtl/>
        </w:rPr>
        <w:t>ی</w:t>
      </w:r>
      <w:r w:rsidRPr="00E30350">
        <w:rPr>
          <w:rStyle w:val="Char3"/>
          <w:rFonts w:hint="eastAsia"/>
          <w:rtl/>
        </w:rPr>
        <w:t>گ</w:t>
      </w:r>
      <w:r w:rsidRPr="00E30350">
        <w:rPr>
          <w:rStyle w:val="Char3"/>
          <w:rFonts w:hint="cs"/>
          <w:rtl/>
        </w:rPr>
        <w:t xml:space="preserve">ر غلوّ و </w:t>
      </w:r>
      <w:r w:rsidRPr="00E30350">
        <w:rPr>
          <w:rStyle w:val="Char3"/>
          <w:rFonts w:hint="eastAsia"/>
          <w:rtl/>
        </w:rPr>
        <w:t>گ</w:t>
      </w:r>
      <w:r w:rsidRPr="00E30350">
        <w:rPr>
          <w:rStyle w:val="Char3"/>
          <w:rFonts w:hint="cs"/>
          <w:rtl/>
        </w:rPr>
        <w:t>زاف است ز</w:t>
      </w:r>
      <w:r w:rsidR="00A576DC" w:rsidRPr="00E30350">
        <w:rPr>
          <w:rStyle w:val="Char3"/>
          <w:rFonts w:hint="cs"/>
          <w:rtl/>
        </w:rPr>
        <w:t>ی</w:t>
      </w:r>
      <w:r w:rsidRPr="00E30350">
        <w:rPr>
          <w:rStyle w:val="Char3"/>
          <w:rFonts w:hint="cs"/>
          <w:rtl/>
        </w:rPr>
        <w:t xml:space="preserve">را </w:t>
      </w:r>
      <w:r w:rsidRPr="00E30350">
        <w:rPr>
          <w:rStyle w:val="Char3"/>
          <w:rFonts w:hint="eastAsia"/>
          <w:rtl/>
        </w:rPr>
        <w:t>پ</w:t>
      </w:r>
      <w:r w:rsidR="00A576DC" w:rsidRPr="00E30350">
        <w:rPr>
          <w:rStyle w:val="Char3"/>
          <w:rFonts w:hint="cs"/>
          <w:rtl/>
        </w:rPr>
        <w:t>ی</w:t>
      </w:r>
      <w:r w:rsidRPr="00E30350">
        <w:rPr>
          <w:rStyle w:val="Char3"/>
          <w:rFonts w:hint="cs"/>
          <w:rtl/>
        </w:rPr>
        <w:t>غمبر و امام علاوه بر تبل</w:t>
      </w:r>
      <w:r w:rsidR="00A576DC" w:rsidRPr="00E30350">
        <w:rPr>
          <w:rStyle w:val="Char3"/>
          <w:rFonts w:hint="cs"/>
          <w:rtl/>
        </w:rPr>
        <w:t>ی</w:t>
      </w:r>
      <w:r w:rsidRPr="00E30350">
        <w:rPr>
          <w:rStyle w:val="Char3"/>
          <w:rFonts w:hint="cs"/>
          <w:rtl/>
        </w:rPr>
        <w:t>غ و تعل</w:t>
      </w:r>
      <w:r w:rsidR="00A576DC" w:rsidRPr="00E30350">
        <w:rPr>
          <w:rStyle w:val="Char3"/>
          <w:rFonts w:hint="cs"/>
          <w:rtl/>
        </w:rPr>
        <w:t>ی</w:t>
      </w:r>
      <w:r w:rsidRPr="00E30350">
        <w:rPr>
          <w:rStyle w:val="Char3"/>
          <w:rFonts w:hint="cs"/>
          <w:rtl/>
        </w:rPr>
        <w:t>م اح</w:t>
      </w:r>
      <w:r w:rsidR="00A576DC" w:rsidRPr="00E30350">
        <w:rPr>
          <w:rStyle w:val="Char3"/>
          <w:rFonts w:hint="cs"/>
          <w:rtl/>
        </w:rPr>
        <w:t>ک</w:t>
      </w:r>
      <w:r w:rsidRPr="00E30350">
        <w:rPr>
          <w:rStyle w:val="Char3"/>
          <w:rFonts w:hint="cs"/>
          <w:rtl/>
        </w:rPr>
        <w:t>ام، خود اسوه و مقتدا</w:t>
      </w:r>
      <w:r w:rsidR="00A576DC" w:rsidRPr="00E30350">
        <w:rPr>
          <w:rStyle w:val="Char3"/>
          <w:rFonts w:hint="cs"/>
          <w:rtl/>
        </w:rPr>
        <w:t>ی</w:t>
      </w:r>
      <w:r w:rsidR="0046653E" w:rsidRPr="00E30350">
        <w:rPr>
          <w:rStyle w:val="Char3"/>
          <w:rFonts w:hint="cs"/>
          <w:rtl/>
        </w:rPr>
        <w:t xml:space="preserve"> مردم‌</w:t>
      </w:r>
      <w:r w:rsidRPr="00E30350">
        <w:rPr>
          <w:rStyle w:val="Char3"/>
          <w:rFonts w:hint="cs"/>
          <w:rtl/>
        </w:rPr>
        <w:t>اند و حجت خدا بر خلق‌اند از ح</w:t>
      </w:r>
      <w:r w:rsidR="00A576DC" w:rsidRPr="00E30350">
        <w:rPr>
          <w:rStyle w:val="Char3"/>
          <w:rFonts w:hint="cs"/>
          <w:rtl/>
        </w:rPr>
        <w:t>ی</w:t>
      </w:r>
      <w:r w:rsidRPr="00E30350">
        <w:rPr>
          <w:rStyle w:val="Char3"/>
          <w:rFonts w:hint="cs"/>
          <w:rtl/>
        </w:rPr>
        <w:t xml:space="preserve">ث عمل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به آن‌چه امر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 با</w:t>
      </w:r>
      <w:r w:rsidR="00A576DC" w:rsidRPr="00E30350">
        <w:rPr>
          <w:rStyle w:val="Char3"/>
          <w:rFonts w:hint="cs"/>
          <w:rtl/>
        </w:rPr>
        <w:t>ی</w:t>
      </w:r>
      <w:r w:rsidRPr="00E30350">
        <w:rPr>
          <w:rStyle w:val="Char3"/>
          <w:rFonts w:hint="cs"/>
          <w:rtl/>
        </w:rPr>
        <w:t>د خود بدان عامل بوده و از هر</w:t>
      </w:r>
      <w:r w:rsidRPr="00E30350">
        <w:rPr>
          <w:rStyle w:val="Char3"/>
          <w:rFonts w:hint="eastAsia"/>
          <w:rtl/>
        </w:rPr>
        <w:t>چ</w:t>
      </w:r>
      <w:r w:rsidRPr="00E30350">
        <w:rPr>
          <w:rStyle w:val="Char3"/>
          <w:rFonts w:hint="cs"/>
          <w:rtl/>
        </w:rPr>
        <w:t>ه نه</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 مجتنب باشند، حال ا</w:t>
      </w:r>
      <w:r w:rsidRPr="00E30350">
        <w:rPr>
          <w:rStyle w:val="Char3"/>
          <w:rFonts w:hint="eastAsia"/>
          <w:rtl/>
        </w:rPr>
        <w:t>گ</w:t>
      </w:r>
      <w:r w:rsidRPr="00E30350">
        <w:rPr>
          <w:rStyle w:val="Char3"/>
          <w:rFonts w:hint="cs"/>
          <w:rtl/>
        </w:rPr>
        <w:t xml:space="preserve">ر </w:t>
      </w:r>
      <w:r w:rsidRPr="00E30350">
        <w:rPr>
          <w:rStyle w:val="Char3"/>
          <w:rFonts w:hint="eastAsia"/>
          <w:rtl/>
        </w:rPr>
        <w:t>پ</w:t>
      </w:r>
      <w:r w:rsidR="00A576DC" w:rsidRPr="00E30350">
        <w:rPr>
          <w:rStyle w:val="Char3"/>
          <w:rFonts w:hint="cs"/>
          <w:rtl/>
        </w:rPr>
        <w:t>ی</w:t>
      </w:r>
      <w:r w:rsidRPr="00E30350">
        <w:rPr>
          <w:rStyle w:val="Char3"/>
          <w:rFonts w:hint="cs"/>
          <w:rtl/>
        </w:rPr>
        <w:t xml:space="preserve">غمبر </w:t>
      </w:r>
      <w:r w:rsidR="00A576DC" w:rsidRPr="00E30350">
        <w:rPr>
          <w:rStyle w:val="Char3"/>
          <w:rFonts w:hint="cs"/>
          <w:rtl/>
        </w:rPr>
        <w:t>ی</w:t>
      </w:r>
      <w:r w:rsidRPr="00E30350">
        <w:rPr>
          <w:rStyle w:val="Char3"/>
          <w:rFonts w:hint="cs"/>
          <w:rtl/>
        </w:rPr>
        <w:t>ا امام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به مردم د</w:t>
      </w:r>
      <w:r w:rsidR="00A576DC" w:rsidRPr="00E30350">
        <w:rPr>
          <w:rStyle w:val="Char3"/>
          <w:rFonts w:hint="cs"/>
          <w:rtl/>
        </w:rPr>
        <w:t>ی</w:t>
      </w:r>
      <w:r w:rsidRPr="00E30350">
        <w:rPr>
          <w:rStyle w:val="Char3"/>
          <w:rFonts w:hint="eastAsia"/>
          <w:rtl/>
        </w:rPr>
        <w:t>گ</w:t>
      </w:r>
      <w:r w:rsidRPr="00E30350">
        <w:rPr>
          <w:rStyle w:val="Char3"/>
          <w:rFonts w:hint="cs"/>
          <w:rtl/>
        </w:rPr>
        <w:t>ر دستور م</w:t>
      </w:r>
      <w:r w:rsidR="00A576DC" w:rsidRPr="00E30350">
        <w:rPr>
          <w:rStyle w:val="Char3"/>
          <w:rFonts w:hint="cs"/>
          <w:rtl/>
        </w:rPr>
        <w:t>ی</w:t>
      </w:r>
      <w:r w:rsidRPr="00E30350">
        <w:rPr>
          <w:rStyle w:val="Char3"/>
          <w:rFonts w:hint="cs"/>
          <w:rtl/>
        </w:rPr>
        <w:t xml:space="preserve">‌دهد </w:t>
      </w:r>
      <w:r w:rsidR="00A576DC" w:rsidRPr="00E30350">
        <w:rPr>
          <w:rStyle w:val="Char3"/>
          <w:rFonts w:hint="cs"/>
          <w:rtl/>
        </w:rPr>
        <w:t>ک</w:t>
      </w:r>
      <w:r w:rsidRPr="00E30350">
        <w:rPr>
          <w:rStyle w:val="Char3"/>
          <w:rFonts w:hint="cs"/>
          <w:rtl/>
        </w:rPr>
        <w:t>ه مثلاً روزه ب</w:t>
      </w:r>
      <w:r w:rsidRPr="00E30350">
        <w:rPr>
          <w:rStyle w:val="Char3"/>
          <w:rFonts w:hint="eastAsia"/>
          <w:rtl/>
        </w:rPr>
        <w:t>گ</w:t>
      </w:r>
      <w:r w:rsidR="00A576DC" w:rsidRPr="00E30350">
        <w:rPr>
          <w:rStyle w:val="Char3"/>
          <w:rFonts w:hint="cs"/>
          <w:rtl/>
        </w:rPr>
        <w:t>ی</w:t>
      </w:r>
      <w:r w:rsidRPr="00E30350">
        <w:rPr>
          <w:rStyle w:val="Char3"/>
          <w:rFonts w:hint="cs"/>
          <w:rtl/>
        </w:rPr>
        <w:t xml:space="preserve">رند امّا خود او </w:t>
      </w:r>
      <w:r w:rsidRPr="00E30350">
        <w:rPr>
          <w:rStyle w:val="Char3"/>
          <w:rFonts w:hint="eastAsia"/>
          <w:rtl/>
        </w:rPr>
        <w:t>گ</w:t>
      </w:r>
      <w:r w:rsidRPr="00E30350">
        <w:rPr>
          <w:rStyle w:val="Char3"/>
          <w:rFonts w:hint="cs"/>
          <w:rtl/>
        </w:rPr>
        <w:t xml:space="preserve">رسنه نشود </w:t>
      </w:r>
      <w:r w:rsidR="00A576DC" w:rsidRPr="00E30350">
        <w:rPr>
          <w:rStyle w:val="Char3"/>
          <w:rFonts w:hint="cs"/>
          <w:rtl/>
        </w:rPr>
        <w:t>ی</w:t>
      </w:r>
      <w:r w:rsidRPr="00E30350">
        <w:rPr>
          <w:rStyle w:val="Char3"/>
          <w:rFonts w:hint="cs"/>
          <w:rtl/>
        </w:rPr>
        <w:t>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قادر باشد در م</w:t>
      </w:r>
      <w:r w:rsidR="00A576DC" w:rsidRPr="00E30350">
        <w:rPr>
          <w:rStyle w:val="Char3"/>
          <w:rFonts w:hint="cs"/>
          <w:rtl/>
        </w:rPr>
        <w:t>ک</w:t>
      </w:r>
      <w:r w:rsidRPr="00E30350">
        <w:rPr>
          <w:rStyle w:val="Char3"/>
          <w:rFonts w:hint="cs"/>
          <w:rtl/>
        </w:rPr>
        <w:t>ان</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ی</w:t>
      </w:r>
      <w:r w:rsidRPr="00E30350">
        <w:rPr>
          <w:rStyle w:val="Char3"/>
          <w:rFonts w:hint="eastAsia"/>
          <w:rtl/>
        </w:rPr>
        <w:t>گ</w:t>
      </w:r>
      <w:r w:rsidRPr="00E30350">
        <w:rPr>
          <w:rStyle w:val="Char3"/>
          <w:rFonts w:hint="cs"/>
          <w:rtl/>
        </w:rPr>
        <w:t xml:space="preserve">ر </w:t>
      </w:r>
      <w:r w:rsidR="00A576DC" w:rsidRPr="00E30350">
        <w:rPr>
          <w:rStyle w:val="Char3"/>
          <w:rFonts w:hint="cs"/>
          <w:rtl/>
        </w:rPr>
        <w:t>ی</w:t>
      </w:r>
      <w:r w:rsidRPr="00E30350">
        <w:rPr>
          <w:rStyle w:val="Char3"/>
          <w:rFonts w:hint="cs"/>
          <w:rtl/>
        </w:rPr>
        <w:t>ا زمان</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ی</w:t>
      </w:r>
      <w:r w:rsidRPr="00E30350">
        <w:rPr>
          <w:rStyle w:val="Char3"/>
          <w:rFonts w:hint="eastAsia"/>
          <w:rtl/>
        </w:rPr>
        <w:t>گ</w:t>
      </w:r>
      <w:r w:rsidRPr="00E30350">
        <w:rPr>
          <w:rStyle w:val="Char3"/>
          <w:rFonts w:hint="cs"/>
          <w:rtl/>
        </w:rPr>
        <w:t xml:space="preserve">ر افطار </w:t>
      </w:r>
      <w:r w:rsidR="00A576DC" w:rsidRPr="00E30350">
        <w:rPr>
          <w:rStyle w:val="Char3"/>
          <w:rFonts w:hint="cs"/>
          <w:rtl/>
        </w:rPr>
        <w:t>ک</w:t>
      </w:r>
      <w:r w:rsidRPr="00E30350">
        <w:rPr>
          <w:rStyle w:val="Char3"/>
          <w:rFonts w:hint="cs"/>
          <w:rtl/>
        </w:rPr>
        <w:t xml:space="preserve">ند مثلاً در </w:t>
      </w:r>
      <w:r w:rsidRPr="00E30350">
        <w:rPr>
          <w:rStyle w:val="Char3"/>
          <w:rFonts w:hint="eastAsia"/>
          <w:rtl/>
        </w:rPr>
        <w:t>چ</w:t>
      </w:r>
      <w:r w:rsidRPr="00E30350">
        <w:rPr>
          <w:rStyle w:val="Char3"/>
          <w:rFonts w:hint="cs"/>
          <w:rtl/>
        </w:rPr>
        <w:t>هل خان</w:t>
      </w:r>
      <w:r w:rsidR="00500A80" w:rsidRPr="00E30350">
        <w:rPr>
          <w:rStyle w:val="Char3"/>
          <w:rFonts w:hint="cs"/>
          <w:rtl/>
        </w:rPr>
        <w:t>ۀ</w:t>
      </w:r>
      <w:r w:rsidRPr="00E30350">
        <w:rPr>
          <w:rStyle w:val="Char3"/>
          <w:rFonts w:hint="cs"/>
          <w:rtl/>
        </w:rPr>
        <w:t xml:space="preserve"> نزد</w:t>
      </w:r>
      <w:r w:rsidR="00A576DC" w:rsidRPr="00E30350">
        <w:rPr>
          <w:rStyle w:val="Char3"/>
          <w:rFonts w:hint="cs"/>
          <w:rtl/>
        </w:rPr>
        <w:t>یک</w:t>
      </w:r>
      <w:r w:rsidRPr="00E30350">
        <w:rPr>
          <w:rStyle w:val="Char3"/>
          <w:rFonts w:hint="cs"/>
          <w:rtl/>
        </w:rPr>
        <w:t xml:space="preserve"> و هزاران خان</w:t>
      </w:r>
      <w:r w:rsidR="00500A80" w:rsidRPr="00E30350">
        <w:rPr>
          <w:rStyle w:val="Char3"/>
          <w:rFonts w:hint="cs"/>
          <w:rtl/>
        </w:rPr>
        <w:t>ۀ</w:t>
      </w:r>
      <w:r w:rsidRPr="00E30350">
        <w:rPr>
          <w:rStyle w:val="Char3"/>
          <w:rFonts w:hint="cs"/>
          <w:rtl/>
        </w:rPr>
        <w:t xml:space="preserve"> دور مهمان باشد و در روز ماه رمضان در مد</w:t>
      </w:r>
      <w:r w:rsidR="00A576DC" w:rsidRPr="00E30350">
        <w:rPr>
          <w:rStyle w:val="Char3"/>
          <w:rFonts w:hint="cs"/>
          <w:rtl/>
        </w:rPr>
        <w:t>ی</w:t>
      </w:r>
      <w:r w:rsidRPr="00E30350">
        <w:rPr>
          <w:rStyle w:val="Char3"/>
          <w:rFonts w:hint="cs"/>
          <w:rtl/>
        </w:rPr>
        <w:t>نه و در شب ماه رمضان در ن</w:t>
      </w:r>
      <w:r w:rsidR="00A576DC" w:rsidRPr="00E30350">
        <w:rPr>
          <w:rStyle w:val="Char3"/>
          <w:rFonts w:hint="cs"/>
          <w:rtl/>
        </w:rPr>
        <w:t>ی</w:t>
      </w:r>
      <w:r w:rsidRPr="00E30350">
        <w:rPr>
          <w:rStyle w:val="Char3"/>
          <w:rFonts w:hint="cs"/>
          <w:rtl/>
        </w:rPr>
        <w:t>و</w:t>
      </w:r>
      <w:r w:rsidR="00A576DC" w:rsidRPr="00E30350">
        <w:rPr>
          <w:rStyle w:val="Char3"/>
          <w:rFonts w:hint="cs"/>
          <w:rtl/>
        </w:rPr>
        <w:t>ی</w:t>
      </w:r>
      <w:r w:rsidRPr="00E30350">
        <w:rPr>
          <w:rStyle w:val="Char3"/>
          <w:rFonts w:hint="cs"/>
          <w:rtl/>
        </w:rPr>
        <w:t>ور</w:t>
      </w:r>
      <w:r w:rsidR="00A576DC" w:rsidRPr="00E30350">
        <w:rPr>
          <w:rStyle w:val="Char3"/>
          <w:rFonts w:hint="cs"/>
          <w:rtl/>
        </w:rPr>
        <w:t>ک</w:t>
      </w:r>
      <w:r w:rsidRPr="00E30350">
        <w:rPr>
          <w:rStyle w:val="Char3"/>
          <w:rFonts w:hint="cs"/>
          <w:rtl/>
        </w:rPr>
        <w:t xml:space="preserve"> باشد </w:t>
      </w:r>
      <w:r w:rsidR="00A576DC" w:rsidRPr="00E30350">
        <w:rPr>
          <w:rStyle w:val="Char3"/>
          <w:rFonts w:hint="cs"/>
          <w:rtl/>
        </w:rPr>
        <w:t>ک</w:t>
      </w:r>
      <w:r w:rsidRPr="00E30350">
        <w:rPr>
          <w:rStyle w:val="Char3"/>
          <w:rFonts w:hint="cs"/>
          <w:rtl/>
        </w:rPr>
        <w:t xml:space="preserve">ه در آن‌جا </w:t>
      </w:r>
      <w:r w:rsidRPr="00E30350">
        <w:rPr>
          <w:rStyle w:val="Char3"/>
          <w:rFonts w:hint="eastAsia"/>
          <w:rtl/>
        </w:rPr>
        <w:t>چ</w:t>
      </w:r>
      <w:r w:rsidRPr="00E30350">
        <w:rPr>
          <w:rStyle w:val="Char3"/>
          <w:rFonts w:hint="cs"/>
          <w:rtl/>
        </w:rPr>
        <w:t xml:space="preserve">ون شب است افطار </w:t>
      </w:r>
      <w:r w:rsidR="00A576DC" w:rsidRPr="00E30350">
        <w:rPr>
          <w:rStyle w:val="Char3"/>
          <w:rFonts w:hint="cs"/>
          <w:rtl/>
        </w:rPr>
        <w:t>ک</w:t>
      </w:r>
      <w:r w:rsidRPr="00E30350">
        <w:rPr>
          <w:rStyle w:val="Char3"/>
          <w:rFonts w:hint="cs"/>
          <w:rtl/>
        </w:rPr>
        <w:t>ند و در ا</w:t>
      </w:r>
      <w:r w:rsidR="00A576DC" w:rsidRPr="00E30350">
        <w:rPr>
          <w:rStyle w:val="Char3"/>
          <w:rFonts w:hint="cs"/>
          <w:rtl/>
        </w:rPr>
        <w:t>ی</w:t>
      </w:r>
      <w:r w:rsidRPr="00E30350">
        <w:rPr>
          <w:rStyle w:val="Char3"/>
          <w:rFonts w:hint="cs"/>
          <w:rtl/>
        </w:rPr>
        <w:t xml:space="preserve">ن‌جا </w:t>
      </w:r>
      <w:r w:rsidRPr="00E30350">
        <w:rPr>
          <w:rStyle w:val="Char3"/>
          <w:rFonts w:hint="eastAsia"/>
          <w:rtl/>
        </w:rPr>
        <w:t>چ</w:t>
      </w:r>
      <w:r w:rsidRPr="00E30350">
        <w:rPr>
          <w:rStyle w:val="Char3"/>
          <w:rFonts w:hint="cs"/>
          <w:rtl/>
        </w:rPr>
        <w:t xml:space="preserve">ون روز است روزه باشد </w:t>
      </w:r>
      <w:r w:rsidR="00A576DC" w:rsidRPr="00E30350">
        <w:rPr>
          <w:rStyle w:val="Char3"/>
          <w:rFonts w:hint="cs"/>
          <w:rtl/>
        </w:rPr>
        <w:t>ی</w:t>
      </w:r>
      <w:r w:rsidRPr="00E30350">
        <w:rPr>
          <w:rStyle w:val="Char3"/>
          <w:rFonts w:hint="cs"/>
          <w:rtl/>
        </w:rPr>
        <w:t xml:space="preserve">ا قدم </w:t>
      </w:r>
      <w:r w:rsidR="00A576DC" w:rsidRPr="00E30350">
        <w:rPr>
          <w:rStyle w:val="Char3"/>
          <w:rFonts w:hint="cs"/>
          <w:rtl/>
        </w:rPr>
        <w:t>ک</w:t>
      </w:r>
      <w:r w:rsidRPr="00E30350">
        <w:rPr>
          <w:rStyle w:val="Char3"/>
          <w:rFonts w:hint="cs"/>
          <w:rtl/>
        </w:rPr>
        <w:t>ه در م</w:t>
      </w:r>
      <w:r w:rsidR="00A576DC" w:rsidRPr="00E30350">
        <w:rPr>
          <w:rStyle w:val="Char3"/>
          <w:rFonts w:hint="cs"/>
          <w:rtl/>
        </w:rPr>
        <w:t>ی</w:t>
      </w:r>
      <w:r w:rsidRPr="00E30350">
        <w:rPr>
          <w:rStyle w:val="Char3"/>
          <w:rFonts w:hint="cs"/>
          <w:rtl/>
        </w:rPr>
        <w:t>دان جهاد م</w:t>
      </w:r>
      <w:r w:rsidR="00A576DC" w:rsidRPr="00E30350">
        <w:rPr>
          <w:rStyle w:val="Char3"/>
          <w:rFonts w:hint="cs"/>
          <w:rtl/>
        </w:rPr>
        <w:t>ی</w:t>
      </w:r>
      <w:r w:rsidRPr="00E30350">
        <w:rPr>
          <w:rStyle w:val="Char3"/>
          <w:rFonts w:hint="cs"/>
          <w:rtl/>
        </w:rPr>
        <w:t>‌</w:t>
      </w:r>
      <w:r w:rsidRPr="00E30350">
        <w:rPr>
          <w:rStyle w:val="Char3"/>
          <w:rFonts w:hint="eastAsia"/>
          <w:rtl/>
        </w:rPr>
        <w:t>گ</w:t>
      </w:r>
      <w:r w:rsidRPr="00E30350">
        <w:rPr>
          <w:rStyle w:val="Char3"/>
          <w:rFonts w:hint="cs"/>
          <w:rtl/>
        </w:rPr>
        <w:t>ذارد حت</w:t>
      </w:r>
      <w:r w:rsidR="00A576DC" w:rsidRPr="00E30350">
        <w:rPr>
          <w:rStyle w:val="Char3"/>
          <w:rFonts w:hint="cs"/>
          <w:rtl/>
        </w:rPr>
        <w:t>ی</w:t>
      </w:r>
      <w:r w:rsidRPr="00E30350">
        <w:rPr>
          <w:rStyle w:val="Char3"/>
          <w:rFonts w:hint="cs"/>
          <w:rtl/>
        </w:rPr>
        <w:t xml:space="preserve"> ملائ</w:t>
      </w:r>
      <w:r w:rsidR="00A576DC" w:rsidRPr="00E30350">
        <w:rPr>
          <w:rStyle w:val="Char3"/>
          <w:rFonts w:hint="cs"/>
          <w:rtl/>
        </w:rPr>
        <w:t>ک</w:t>
      </w:r>
      <w:r w:rsidRPr="00E30350">
        <w:rPr>
          <w:rStyle w:val="Char3"/>
          <w:rFonts w:hint="cs"/>
          <w:rtl/>
        </w:rPr>
        <w:t>ه مقرب</w:t>
      </w:r>
      <w:r w:rsidR="00A576DC" w:rsidRPr="00E30350">
        <w:rPr>
          <w:rStyle w:val="Char3"/>
          <w:rFonts w:hint="cs"/>
          <w:rtl/>
        </w:rPr>
        <w:t>ی</w:t>
      </w:r>
      <w:r w:rsidRPr="00E30350">
        <w:rPr>
          <w:rStyle w:val="Char3"/>
          <w:rFonts w:hint="cs"/>
          <w:rtl/>
        </w:rPr>
        <w:t>ن از سطوت حضور و ضرب شمش</w:t>
      </w:r>
      <w:r w:rsidR="00A576DC" w:rsidRPr="00E30350">
        <w:rPr>
          <w:rStyle w:val="Char3"/>
          <w:rFonts w:hint="cs"/>
          <w:rtl/>
        </w:rPr>
        <w:t>ی</w:t>
      </w:r>
      <w:r w:rsidRPr="00E30350">
        <w:rPr>
          <w:rStyle w:val="Char3"/>
          <w:rFonts w:hint="cs"/>
          <w:rtl/>
        </w:rPr>
        <w:t>ر او هراسان باشند و به علم غ</w:t>
      </w:r>
      <w:r w:rsidR="00A576DC" w:rsidRPr="00E30350">
        <w:rPr>
          <w:rStyle w:val="Char3"/>
          <w:rFonts w:hint="cs"/>
          <w:rtl/>
        </w:rPr>
        <w:t>ی</w:t>
      </w:r>
      <w:r w:rsidRPr="00E30350">
        <w:rPr>
          <w:rStyle w:val="Char3"/>
          <w:rFonts w:hint="cs"/>
          <w:rtl/>
        </w:rPr>
        <w:t xml:space="preserve">ب بداند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جن</w:t>
      </w:r>
      <w:r w:rsidRPr="00E30350">
        <w:rPr>
          <w:rStyle w:val="Char3"/>
          <w:rFonts w:hint="eastAsia"/>
          <w:rtl/>
        </w:rPr>
        <w:t>گ</w:t>
      </w:r>
      <w:r w:rsidRPr="00E30350">
        <w:rPr>
          <w:rStyle w:val="Char3"/>
          <w:rFonts w:hint="cs"/>
          <w:rtl/>
        </w:rPr>
        <w:t xml:space="preserve"> ه</w:t>
      </w:r>
      <w:r w:rsidR="00A576DC" w:rsidRPr="00E30350">
        <w:rPr>
          <w:rStyle w:val="Char3"/>
          <w:rFonts w:hint="cs"/>
          <w:rtl/>
        </w:rPr>
        <w:t>ی</w:t>
      </w:r>
      <w:r w:rsidRPr="00E30350">
        <w:rPr>
          <w:rStyle w:val="Char3"/>
          <w:rFonts w:hint="eastAsia"/>
          <w:rtl/>
        </w:rPr>
        <w:t>چ</w:t>
      </w:r>
      <w:r w:rsidRPr="00E30350">
        <w:rPr>
          <w:rStyle w:val="Char3"/>
          <w:rFonts w:hint="cs"/>
          <w:rtl/>
        </w:rPr>
        <w:t xml:space="preserve"> خطر</w:t>
      </w:r>
      <w:r w:rsidR="00A576DC" w:rsidRPr="00E30350">
        <w:rPr>
          <w:rStyle w:val="Char3"/>
          <w:rFonts w:hint="cs"/>
          <w:rtl/>
        </w:rPr>
        <w:t>ی</w:t>
      </w:r>
      <w:r w:rsidRPr="00E30350">
        <w:rPr>
          <w:rStyle w:val="Char3"/>
          <w:rFonts w:hint="cs"/>
          <w:rtl/>
        </w:rPr>
        <w:t xml:space="preserve"> متوجه او نم</w:t>
      </w:r>
      <w:r w:rsidR="00A576DC" w:rsidRPr="00E30350">
        <w:rPr>
          <w:rStyle w:val="Char3"/>
          <w:rFonts w:hint="cs"/>
          <w:rtl/>
        </w:rPr>
        <w:t>ی</w:t>
      </w:r>
      <w:r w:rsidRPr="00E30350">
        <w:rPr>
          <w:rStyle w:val="Char3"/>
          <w:rFonts w:hint="cs"/>
          <w:rtl/>
        </w:rPr>
        <w:t>‌شود بل</w:t>
      </w:r>
      <w:r w:rsidR="00A576DC" w:rsidRPr="00E30350">
        <w:rPr>
          <w:rStyle w:val="Char3"/>
          <w:rFonts w:hint="cs"/>
          <w:rtl/>
        </w:rPr>
        <w:t>ک</w:t>
      </w:r>
      <w:r w:rsidRPr="00E30350">
        <w:rPr>
          <w:rStyle w:val="Char3"/>
          <w:rFonts w:hint="cs"/>
          <w:rtl/>
        </w:rPr>
        <w:t>ه حت</w:t>
      </w:r>
      <w:r w:rsidR="00A576DC" w:rsidRPr="00E30350">
        <w:rPr>
          <w:rStyle w:val="Char3"/>
          <w:rFonts w:hint="cs"/>
          <w:rtl/>
        </w:rPr>
        <w:t>ی</w:t>
      </w:r>
      <w:r w:rsidRPr="00E30350">
        <w:rPr>
          <w:rStyle w:val="Char3"/>
          <w:rFonts w:hint="cs"/>
          <w:rtl/>
        </w:rPr>
        <w:t xml:space="preserve"> اخت</w:t>
      </w:r>
      <w:r w:rsidR="00A576DC" w:rsidRPr="00E30350">
        <w:rPr>
          <w:rStyle w:val="Char3"/>
          <w:rFonts w:hint="cs"/>
          <w:rtl/>
        </w:rPr>
        <w:t>ی</w:t>
      </w:r>
      <w:r w:rsidRPr="00E30350">
        <w:rPr>
          <w:rStyle w:val="Char3"/>
          <w:rFonts w:hint="cs"/>
          <w:rtl/>
        </w:rPr>
        <w:t>ار قبض روح دشمن بل</w:t>
      </w:r>
      <w:r w:rsidR="00A576DC" w:rsidRPr="00E30350">
        <w:rPr>
          <w:rStyle w:val="Char3"/>
          <w:rFonts w:hint="cs"/>
          <w:rtl/>
        </w:rPr>
        <w:t>ک</w:t>
      </w:r>
      <w:r w:rsidRPr="00E30350">
        <w:rPr>
          <w:rStyle w:val="Char3"/>
          <w:rFonts w:hint="cs"/>
          <w:rtl/>
        </w:rPr>
        <w:t>ه تمام عالم</w:t>
      </w:r>
      <w:r w:rsidR="00A576DC" w:rsidRPr="00E30350">
        <w:rPr>
          <w:rStyle w:val="Char3"/>
          <w:rFonts w:hint="cs"/>
          <w:rtl/>
        </w:rPr>
        <w:t>ی</w:t>
      </w:r>
      <w:r w:rsidRPr="00E30350">
        <w:rPr>
          <w:rStyle w:val="Char3"/>
          <w:rFonts w:hint="cs"/>
          <w:rtl/>
        </w:rPr>
        <w:t>ان در دست او باشد، آ</w:t>
      </w:r>
      <w:r w:rsidR="00A576DC" w:rsidRPr="00E30350">
        <w:rPr>
          <w:rStyle w:val="Char3"/>
          <w:rFonts w:hint="cs"/>
          <w:rtl/>
        </w:rPr>
        <w:t>ی</w:t>
      </w:r>
      <w:r w:rsidRPr="00E30350">
        <w:rPr>
          <w:rStyle w:val="Char3"/>
          <w:rFonts w:hint="cs"/>
          <w:rtl/>
        </w:rPr>
        <w:t xml:space="preserve">ا </w:t>
      </w:r>
      <w:r w:rsidRPr="00E30350">
        <w:rPr>
          <w:rStyle w:val="Char3"/>
          <w:rFonts w:hint="eastAsia"/>
          <w:rtl/>
        </w:rPr>
        <w:t>چ</w:t>
      </w:r>
      <w:r w:rsidRPr="00E30350">
        <w:rPr>
          <w:rStyle w:val="Char3"/>
          <w:rFonts w:hint="cs"/>
          <w:rtl/>
        </w:rPr>
        <w:t>ن</w:t>
      </w:r>
      <w:r w:rsidR="00A576DC" w:rsidRPr="00E30350">
        <w:rPr>
          <w:rStyle w:val="Char3"/>
          <w:rFonts w:hint="cs"/>
          <w:rtl/>
        </w:rPr>
        <w:t>ی</w:t>
      </w:r>
      <w:r w:rsidRPr="00E30350">
        <w:rPr>
          <w:rStyle w:val="Char3"/>
          <w:rFonts w:hint="cs"/>
          <w:rtl/>
        </w:rPr>
        <w:t xml:space="preserve">ن امام و </w:t>
      </w:r>
      <w:r w:rsidRPr="00E30350">
        <w:rPr>
          <w:rStyle w:val="Char3"/>
          <w:rFonts w:hint="eastAsia"/>
          <w:rtl/>
        </w:rPr>
        <w:t>پ</w:t>
      </w:r>
      <w:r w:rsidR="00A576DC" w:rsidRPr="00E30350">
        <w:rPr>
          <w:rStyle w:val="Char3"/>
          <w:rFonts w:hint="cs"/>
          <w:rtl/>
        </w:rPr>
        <w:t>ی</w:t>
      </w:r>
      <w:r w:rsidRPr="00E30350">
        <w:rPr>
          <w:rStyle w:val="Char3"/>
          <w:rFonts w:hint="cs"/>
          <w:rtl/>
        </w:rPr>
        <w:t>غمبر</w:t>
      </w:r>
      <w:r w:rsidR="00A576DC" w:rsidRPr="00E30350">
        <w:rPr>
          <w:rStyle w:val="Char3"/>
          <w:rFonts w:hint="cs"/>
          <w:rtl/>
        </w:rPr>
        <w:t>ی</w:t>
      </w:r>
      <w:r w:rsidRPr="00E30350">
        <w:rPr>
          <w:rStyle w:val="Char3"/>
          <w:rFonts w:hint="cs"/>
          <w:rtl/>
        </w:rPr>
        <w:t xml:space="preserve"> قابل تبع</w:t>
      </w:r>
      <w:r w:rsidR="00A576DC" w:rsidRPr="00E30350">
        <w:rPr>
          <w:rStyle w:val="Char3"/>
          <w:rFonts w:hint="cs"/>
          <w:rtl/>
        </w:rPr>
        <w:t>ی</w:t>
      </w:r>
      <w:r w:rsidRPr="00E30350">
        <w:rPr>
          <w:rStyle w:val="Char3"/>
          <w:rFonts w:hint="cs"/>
          <w:rtl/>
        </w:rPr>
        <w:t>ت است؟! و خود او برجهان</w:t>
      </w:r>
      <w:r w:rsidR="00A576DC" w:rsidRPr="00E30350">
        <w:rPr>
          <w:rStyle w:val="Char3"/>
          <w:rFonts w:hint="cs"/>
          <w:rtl/>
        </w:rPr>
        <w:t>ی</w:t>
      </w:r>
      <w:r w:rsidRPr="00E30350">
        <w:rPr>
          <w:rStyle w:val="Char3"/>
          <w:rFonts w:hint="cs"/>
          <w:rtl/>
        </w:rPr>
        <w:t>ان حجت است و م</w:t>
      </w:r>
      <w:r w:rsidR="00A576DC" w:rsidRPr="00E30350">
        <w:rPr>
          <w:rStyle w:val="Char3"/>
          <w:rFonts w:hint="cs"/>
          <w:rtl/>
        </w:rPr>
        <w:t>ی</w:t>
      </w:r>
      <w:r w:rsidRPr="00E30350">
        <w:rPr>
          <w:rStyle w:val="Char3"/>
          <w:rFonts w:hint="cs"/>
          <w:rtl/>
        </w:rPr>
        <w:t xml:space="preserve">‌توان عمل او را </w:t>
      </w:r>
      <w:r w:rsidRPr="00E30350">
        <w:rPr>
          <w:rStyle w:val="Char3"/>
          <w:rFonts w:hint="eastAsia"/>
          <w:rtl/>
        </w:rPr>
        <w:t>پ</w:t>
      </w:r>
      <w:r w:rsidR="00A576DC" w:rsidRPr="00E30350">
        <w:rPr>
          <w:rStyle w:val="Char3"/>
          <w:rFonts w:hint="cs"/>
          <w:rtl/>
        </w:rPr>
        <w:t>ی</w:t>
      </w:r>
      <w:r w:rsidRPr="00E30350">
        <w:rPr>
          <w:rStyle w:val="Char3"/>
          <w:rFonts w:hint="cs"/>
          <w:rtl/>
        </w:rPr>
        <w:t>رو</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رد؟ و آ</w:t>
      </w:r>
      <w:r w:rsidR="00A576DC" w:rsidRPr="00E30350">
        <w:rPr>
          <w:rStyle w:val="Char3"/>
          <w:rFonts w:hint="cs"/>
          <w:rtl/>
        </w:rPr>
        <w:t>ی</w:t>
      </w:r>
      <w:r w:rsidRPr="00E30350">
        <w:rPr>
          <w:rStyle w:val="Char3"/>
          <w:rFonts w:hint="cs"/>
          <w:rtl/>
        </w:rPr>
        <w:t>ا آن اعمال عباد</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از او صادر شده موجب فض</w:t>
      </w:r>
      <w:r w:rsidR="00A576DC" w:rsidRPr="00E30350">
        <w:rPr>
          <w:rStyle w:val="Char3"/>
          <w:rFonts w:hint="cs"/>
          <w:rtl/>
        </w:rPr>
        <w:t>ی</w:t>
      </w:r>
      <w:r w:rsidRPr="00E30350">
        <w:rPr>
          <w:rStyle w:val="Char3"/>
          <w:rFonts w:hint="cs"/>
          <w:rtl/>
        </w:rPr>
        <w:t>لت</w:t>
      </w:r>
      <w:r w:rsidR="00A576DC" w:rsidRPr="00E30350">
        <w:rPr>
          <w:rStyle w:val="Char3"/>
          <w:rFonts w:hint="cs"/>
          <w:rtl/>
        </w:rPr>
        <w:t>ی</w:t>
      </w:r>
      <w:r w:rsidRPr="00E30350">
        <w:rPr>
          <w:rStyle w:val="Char3"/>
          <w:rFonts w:hint="cs"/>
          <w:rtl/>
        </w:rPr>
        <w:t xml:space="preserve"> است؟ امام و </w:t>
      </w:r>
      <w:r w:rsidRPr="00E30350">
        <w:rPr>
          <w:rStyle w:val="Char3"/>
          <w:rFonts w:hint="eastAsia"/>
          <w:rtl/>
        </w:rPr>
        <w:t>پ</w:t>
      </w:r>
      <w:r w:rsidR="00A576DC" w:rsidRPr="00E30350">
        <w:rPr>
          <w:rStyle w:val="Char3"/>
          <w:rFonts w:hint="cs"/>
          <w:rtl/>
        </w:rPr>
        <w:t>ی</w:t>
      </w:r>
      <w:r w:rsidRPr="00E30350">
        <w:rPr>
          <w:rStyle w:val="Char3"/>
          <w:rFonts w:hint="cs"/>
          <w:rtl/>
        </w:rPr>
        <w:t>غمبر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دست به خا</w:t>
      </w:r>
      <w:r w:rsidR="00A576DC" w:rsidRPr="00E30350">
        <w:rPr>
          <w:rStyle w:val="Char3"/>
          <w:rFonts w:hint="cs"/>
          <w:rtl/>
        </w:rPr>
        <w:t>ک</w:t>
      </w:r>
      <w:r w:rsidRPr="00E30350">
        <w:rPr>
          <w:rStyle w:val="Char3"/>
          <w:rFonts w:hint="cs"/>
          <w:rtl/>
        </w:rPr>
        <w:t xml:space="preserve"> و سن</w:t>
      </w:r>
      <w:r w:rsidRPr="00E30350">
        <w:rPr>
          <w:rStyle w:val="Char3"/>
          <w:rFonts w:hint="eastAsia"/>
          <w:rtl/>
        </w:rPr>
        <w:t>گ</w:t>
      </w:r>
      <w:r w:rsidRPr="00E30350">
        <w:rPr>
          <w:rStyle w:val="Char3"/>
          <w:rFonts w:hint="cs"/>
          <w:rtl/>
        </w:rPr>
        <w:t xml:space="preserve"> م</w:t>
      </w:r>
      <w:r w:rsidR="00A576DC" w:rsidRPr="00E30350">
        <w:rPr>
          <w:rStyle w:val="Char3"/>
          <w:rFonts w:hint="cs"/>
          <w:rtl/>
        </w:rPr>
        <w:t>ی</w:t>
      </w:r>
      <w:r w:rsidRPr="00E30350">
        <w:rPr>
          <w:rStyle w:val="Char3"/>
          <w:rFonts w:hint="cs"/>
          <w:rtl/>
        </w:rPr>
        <w:t>‌زنند درّ و جواهر م</w:t>
      </w:r>
      <w:r w:rsidR="00A576DC" w:rsidRPr="00E30350">
        <w:rPr>
          <w:rStyle w:val="Char3"/>
          <w:rFonts w:hint="cs"/>
          <w:rtl/>
        </w:rPr>
        <w:t>ی</w:t>
      </w:r>
      <w:r w:rsidRPr="00E30350">
        <w:rPr>
          <w:rStyle w:val="Char3"/>
          <w:rFonts w:hint="cs"/>
          <w:rtl/>
        </w:rPr>
        <w:t>‌شود و بر</w:t>
      </w:r>
      <w:r w:rsidRPr="00E30350">
        <w:rPr>
          <w:rStyle w:val="Char3"/>
          <w:rFonts w:hint="eastAsia"/>
          <w:rtl/>
        </w:rPr>
        <w:t>گ</w:t>
      </w:r>
      <w:r w:rsidRPr="00E30350">
        <w:rPr>
          <w:rStyle w:val="Char3"/>
          <w:rFonts w:hint="cs"/>
          <w:rtl/>
        </w:rPr>
        <w:t xml:space="preserve"> درختان ز</w:t>
      </w:r>
      <w:r w:rsidR="00A576DC" w:rsidRPr="00E30350">
        <w:rPr>
          <w:rStyle w:val="Char3"/>
          <w:rFonts w:hint="cs"/>
          <w:rtl/>
        </w:rPr>
        <w:t>ی</w:t>
      </w:r>
      <w:r w:rsidRPr="00E30350">
        <w:rPr>
          <w:rStyle w:val="Char3"/>
          <w:rFonts w:hint="cs"/>
          <w:rtl/>
        </w:rPr>
        <w:t>تون و انج</w:t>
      </w:r>
      <w:r w:rsidR="00A576DC" w:rsidRPr="00E30350">
        <w:rPr>
          <w:rStyle w:val="Char3"/>
          <w:rFonts w:hint="cs"/>
          <w:rtl/>
        </w:rPr>
        <w:t>ی</w:t>
      </w:r>
      <w:r w:rsidRPr="00E30350">
        <w:rPr>
          <w:rStyle w:val="Char3"/>
          <w:rFonts w:hint="cs"/>
          <w:rtl/>
        </w:rPr>
        <w:t>ر را م</w:t>
      </w:r>
      <w:r w:rsidR="00A576DC" w:rsidRPr="00E30350">
        <w:rPr>
          <w:rStyle w:val="Char3"/>
          <w:rFonts w:hint="cs"/>
          <w:rtl/>
        </w:rPr>
        <w:t>ی</w:t>
      </w:r>
      <w:r w:rsidRPr="00E30350">
        <w:rPr>
          <w:rStyle w:val="Char3"/>
          <w:rFonts w:hint="cs"/>
          <w:rtl/>
        </w:rPr>
        <w:t>‌توانند به قطعات نقره و صفحات طلا تبد</w:t>
      </w:r>
      <w:r w:rsidR="00A576DC" w:rsidRPr="00E30350">
        <w:rPr>
          <w:rStyle w:val="Char3"/>
          <w:rFonts w:hint="cs"/>
          <w:rtl/>
        </w:rPr>
        <w:t>ی</w:t>
      </w:r>
      <w:r w:rsidRPr="00E30350">
        <w:rPr>
          <w:rStyle w:val="Char3"/>
          <w:rFonts w:hint="cs"/>
          <w:rtl/>
        </w:rPr>
        <w:t xml:space="preserve">ل </w:t>
      </w:r>
      <w:r w:rsidR="00A576DC" w:rsidRPr="00E30350">
        <w:rPr>
          <w:rStyle w:val="Char3"/>
          <w:rFonts w:hint="cs"/>
          <w:rtl/>
        </w:rPr>
        <w:t>ک</w:t>
      </w:r>
      <w:r w:rsidRPr="00E30350">
        <w:rPr>
          <w:rStyle w:val="Char3"/>
          <w:rFonts w:hint="cs"/>
          <w:rtl/>
        </w:rPr>
        <w:t>نند آ</w:t>
      </w:r>
      <w:r w:rsidR="00A576DC" w:rsidRPr="00E30350">
        <w:rPr>
          <w:rStyle w:val="Char3"/>
          <w:rFonts w:hint="cs"/>
          <w:rtl/>
        </w:rPr>
        <w:t>ی</w:t>
      </w:r>
      <w:r w:rsidRPr="00E30350">
        <w:rPr>
          <w:rStyle w:val="Char3"/>
          <w:rFonts w:hint="cs"/>
          <w:rtl/>
        </w:rPr>
        <w:t>ا انفاق و صدقات</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ک</w:t>
      </w:r>
      <w:r w:rsidRPr="00E30350">
        <w:rPr>
          <w:rStyle w:val="Char3"/>
          <w:rFonts w:hint="cs"/>
          <w:rtl/>
        </w:rPr>
        <w:t>ه دستور م</w:t>
      </w:r>
      <w:r w:rsidR="00A576DC" w:rsidRPr="00E30350">
        <w:rPr>
          <w:rStyle w:val="Char3"/>
          <w:rFonts w:hint="cs"/>
          <w:rtl/>
        </w:rPr>
        <w:t>ی</w:t>
      </w:r>
      <w:r w:rsidRPr="00E30350">
        <w:rPr>
          <w:rStyle w:val="Char3"/>
          <w:rFonts w:hint="cs"/>
          <w:rtl/>
        </w:rPr>
        <w:t>‌دهند، م</w:t>
      </w:r>
      <w:r w:rsidR="00A576DC" w:rsidRPr="00E30350">
        <w:rPr>
          <w:rStyle w:val="Char3"/>
          <w:rFonts w:hint="cs"/>
          <w:rtl/>
        </w:rPr>
        <w:t>ی</w:t>
      </w:r>
      <w:r w:rsidRPr="00E30350">
        <w:rPr>
          <w:rStyle w:val="Char3"/>
          <w:rFonts w:hint="cs"/>
          <w:rtl/>
        </w:rPr>
        <w:t xml:space="preserve">‌توان قبول </w:t>
      </w:r>
      <w:r w:rsidR="00A576DC" w:rsidRPr="00E30350">
        <w:rPr>
          <w:rStyle w:val="Char3"/>
          <w:rFonts w:hint="cs"/>
          <w:rtl/>
        </w:rPr>
        <w:t>ک</w:t>
      </w:r>
      <w:r w:rsidRPr="00E30350">
        <w:rPr>
          <w:rStyle w:val="Char3"/>
          <w:rFonts w:hint="cs"/>
          <w:rtl/>
        </w:rPr>
        <w:t>رد؟ و به عمل ا</w:t>
      </w:r>
      <w:r w:rsidR="00A576DC" w:rsidRPr="00E30350">
        <w:rPr>
          <w:rStyle w:val="Char3"/>
          <w:rFonts w:hint="cs"/>
          <w:rtl/>
        </w:rPr>
        <w:t>ی</w:t>
      </w:r>
      <w:r w:rsidRPr="00E30350">
        <w:rPr>
          <w:rStyle w:val="Char3"/>
          <w:rFonts w:hint="cs"/>
          <w:rtl/>
        </w:rPr>
        <w:t xml:space="preserve">شان </w:t>
      </w:r>
      <w:r w:rsidR="00A576DC" w:rsidRPr="00E30350">
        <w:rPr>
          <w:rStyle w:val="Char3"/>
          <w:rFonts w:hint="cs"/>
          <w:rtl/>
        </w:rPr>
        <w:t>ک</w:t>
      </w:r>
      <w:r w:rsidRPr="00E30350">
        <w:rPr>
          <w:rStyle w:val="Char3"/>
          <w:rFonts w:hint="cs"/>
          <w:rtl/>
        </w:rPr>
        <w:t>ه در انفاق ف</w:t>
      </w:r>
      <w:r w:rsidR="00A576DC" w:rsidRPr="00E30350">
        <w:rPr>
          <w:rStyle w:val="Char3"/>
          <w:rFonts w:hint="cs"/>
          <w:rtl/>
        </w:rPr>
        <w:t>ی</w:t>
      </w:r>
      <w:r w:rsidRPr="00E30350">
        <w:rPr>
          <w:rStyle w:val="Char3"/>
          <w:rFonts w:hint="cs"/>
          <w:rtl/>
        </w:rPr>
        <w:t xml:space="preserve"> سب</w:t>
      </w:r>
      <w:r w:rsidR="00A576DC" w:rsidRPr="00E30350">
        <w:rPr>
          <w:rStyle w:val="Char3"/>
          <w:rFonts w:hint="cs"/>
          <w:rtl/>
        </w:rPr>
        <w:t>ی</w:t>
      </w:r>
      <w:r w:rsidRPr="00E30350">
        <w:rPr>
          <w:rStyle w:val="Char3"/>
          <w:rFonts w:hint="cs"/>
          <w:rtl/>
        </w:rPr>
        <w:t xml:space="preserve">ل الله </w:t>
      </w:r>
      <w:r w:rsidRPr="00E30350">
        <w:rPr>
          <w:rStyle w:val="Char3"/>
          <w:rFonts w:hint="eastAsia"/>
          <w:rtl/>
        </w:rPr>
        <w:t>چ</w:t>
      </w:r>
      <w:r w:rsidRPr="00E30350">
        <w:rPr>
          <w:rStyle w:val="Char3"/>
          <w:rFonts w:hint="cs"/>
          <w:rtl/>
        </w:rPr>
        <w:t>ن</w:t>
      </w:r>
      <w:r w:rsidR="00A576DC" w:rsidRPr="00E30350">
        <w:rPr>
          <w:rStyle w:val="Char3"/>
          <w:rFonts w:hint="cs"/>
          <w:rtl/>
        </w:rPr>
        <w:t>ی</w:t>
      </w:r>
      <w:r w:rsidRPr="00E30350">
        <w:rPr>
          <w:rStyle w:val="Char3"/>
          <w:rFonts w:hint="cs"/>
          <w:rtl/>
        </w:rPr>
        <w:t xml:space="preserve">ن و </w:t>
      </w:r>
      <w:r w:rsidRPr="00E30350">
        <w:rPr>
          <w:rStyle w:val="Char3"/>
          <w:rFonts w:hint="eastAsia"/>
          <w:rtl/>
        </w:rPr>
        <w:t>چ</w:t>
      </w:r>
      <w:r w:rsidRPr="00E30350">
        <w:rPr>
          <w:rStyle w:val="Char3"/>
          <w:rFonts w:hint="cs"/>
          <w:rtl/>
        </w:rPr>
        <w:t>نان م</w:t>
      </w:r>
      <w:r w:rsidR="00A576DC" w:rsidRPr="00E30350">
        <w:rPr>
          <w:rStyle w:val="Char3"/>
          <w:rFonts w:hint="cs"/>
          <w:rtl/>
        </w:rPr>
        <w:t>ی</w:t>
      </w:r>
      <w:r w:rsidRPr="00E30350">
        <w:rPr>
          <w:rStyle w:val="Char3"/>
          <w:rFonts w:hint="cs"/>
          <w:rtl/>
        </w:rPr>
        <w:t>‌بخشند م</w:t>
      </w:r>
      <w:r w:rsidR="00A576DC" w:rsidRPr="00E30350">
        <w:rPr>
          <w:rStyle w:val="Char3"/>
          <w:rFonts w:hint="cs"/>
          <w:rtl/>
        </w:rPr>
        <w:t>ی</w:t>
      </w:r>
      <w:r w:rsidRPr="00E30350">
        <w:rPr>
          <w:rStyle w:val="Char3"/>
          <w:rFonts w:hint="cs"/>
          <w:rtl/>
        </w:rPr>
        <w:t>‌توان اقتدا نمود؟</w:t>
      </w:r>
    </w:p>
    <w:p w:rsidR="0003096E" w:rsidRPr="00E30350" w:rsidRDefault="0003096E" w:rsidP="003B7B3E">
      <w:pPr>
        <w:widowControl w:val="0"/>
        <w:ind w:firstLine="284"/>
        <w:jc w:val="both"/>
        <w:rPr>
          <w:rStyle w:val="Char3"/>
          <w:rtl/>
        </w:rPr>
      </w:pPr>
      <w:r w:rsidRPr="00E30350">
        <w:rPr>
          <w:rStyle w:val="Char3"/>
          <w:rFonts w:hint="cs"/>
          <w:rtl/>
        </w:rPr>
        <w:t>عل</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lang w:bidi="ar-SY"/>
        </w:rPr>
        <w:t>÷</w:t>
      </w:r>
      <w:r w:rsidR="007A7C84" w:rsidRPr="00E30350">
        <w:rPr>
          <w:rFonts w:ascii="Abo-thar" w:hAnsi="Abo-thar" w:cs="CTraditional Arabic" w:hint="cs"/>
          <w:sz w:val="30"/>
          <w:rtl/>
          <w:lang w:bidi="ar-SY"/>
        </w:rPr>
        <w:t xml:space="preserve"> </w:t>
      </w:r>
      <w:r w:rsidR="00A576DC" w:rsidRPr="00E30350">
        <w:rPr>
          <w:rStyle w:val="Char3"/>
          <w:rFonts w:hint="cs"/>
          <w:rtl/>
        </w:rPr>
        <w:t>ک</w:t>
      </w:r>
      <w:r w:rsidRPr="00E30350">
        <w:rPr>
          <w:rStyle w:val="Char3"/>
          <w:rFonts w:hint="cs"/>
          <w:rtl/>
        </w:rPr>
        <w:t>ه بخشش</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و ممدوحِ هم</w:t>
      </w:r>
      <w:r w:rsidRPr="00E30350">
        <w:rPr>
          <w:rStyle w:val="Char3"/>
          <w:rFonts w:hint="eastAsia"/>
          <w:rtl/>
        </w:rPr>
        <w:t>گ</w:t>
      </w:r>
      <w:r w:rsidRPr="00E30350">
        <w:rPr>
          <w:rStyle w:val="Char3"/>
          <w:rFonts w:hint="cs"/>
          <w:rtl/>
        </w:rPr>
        <w:t>ان است و نان جو</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به مس</w:t>
      </w:r>
      <w:r w:rsidR="00A576DC" w:rsidRPr="00E30350">
        <w:rPr>
          <w:rStyle w:val="Char3"/>
          <w:rFonts w:hint="cs"/>
          <w:rtl/>
        </w:rPr>
        <w:t>کی</w:t>
      </w:r>
      <w:r w:rsidRPr="00E30350">
        <w:rPr>
          <w:rStyle w:val="Char3"/>
          <w:rFonts w:hint="cs"/>
          <w:rtl/>
        </w:rPr>
        <w:t>ن م</w:t>
      </w:r>
      <w:r w:rsidR="00A576DC" w:rsidRPr="00E30350">
        <w:rPr>
          <w:rStyle w:val="Char3"/>
          <w:rFonts w:hint="cs"/>
          <w:rtl/>
        </w:rPr>
        <w:t>ی</w:t>
      </w:r>
      <w:r w:rsidRPr="00E30350">
        <w:rPr>
          <w:rStyle w:val="Char3"/>
          <w:rFonts w:hint="cs"/>
          <w:rtl/>
        </w:rPr>
        <w:t>‌دهد مورد تمج</w:t>
      </w:r>
      <w:r w:rsidR="00A576DC" w:rsidRPr="00E30350">
        <w:rPr>
          <w:rStyle w:val="Char3"/>
          <w:rFonts w:hint="cs"/>
          <w:rtl/>
        </w:rPr>
        <w:t>ی</w:t>
      </w:r>
      <w:r w:rsidRPr="00E30350">
        <w:rPr>
          <w:rStyle w:val="Char3"/>
          <w:rFonts w:hint="cs"/>
          <w:rtl/>
        </w:rPr>
        <w:t xml:space="preserve">د است از آن روست </w:t>
      </w:r>
      <w:r w:rsidR="00A576DC" w:rsidRPr="00E30350">
        <w:rPr>
          <w:rStyle w:val="Char3"/>
          <w:rFonts w:hint="cs"/>
          <w:rtl/>
        </w:rPr>
        <w:t>ک</w:t>
      </w:r>
      <w:r w:rsidRPr="00E30350">
        <w:rPr>
          <w:rStyle w:val="Char3"/>
          <w:rFonts w:hint="cs"/>
          <w:rtl/>
        </w:rPr>
        <w:t xml:space="preserve">ه آن‌ها را به </w:t>
      </w:r>
      <w:r w:rsidR="00A576DC" w:rsidRPr="00E30350">
        <w:rPr>
          <w:rStyle w:val="Char3"/>
          <w:rFonts w:hint="cs"/>
          <w:rtl/>
        </w:rPr>
        <w:t>ک</w:t>
      </w:r>
      <w:r w:rsidRPr="00E30350">
        <w:rPr>
          <w:rStyle w:val="Char3"/>
          <w:rFonts w:hint="cs"/>
          <w:rtl/>
        </w:rPr>
        <w:t xml:space="preserve">دّ </w:t>
      </w:r>
      <w:r w:rsidR="00A576DC" w:rsidRPr="00E30350">
        <w:rPr>
          <w:rStyle w:val="Char3"/>
          <w:rFonts w:hint="cs"/>
          <w:rtl/>
        </w:rPr>
        <w:t>ی</w:t>
      </w:r>
      <w:r w:rsidRPr="00E30350">
        <w:rPr>
          <w:rStyle w:val="Char3"/>
          <w:rFonts w:hint="cs"/>
          <w:rtl/>
        </w:rPr>
        <w:t>م</w:t>
      </w:r>
      <w:r w:rsidR="00A576DC" w:rsidRPr="00E30350">
        <w:rPr>
          <w:rStyle w:val="Char3"/>
          <w:rFonts w:hint="cs"/>
          <w:rtl/>
        </w:rPr>
        <w:t>ی</w:t>
      </w:r>
      <w:r w:rsidRPr="00E30350">
        <w:rPr>
          <w:rStyle w:val="Char3"/>
          <w:rFonts w:hint="cs"/>
          <w:rtl/>
        </w:rPr>
        <w:t>ن و عرق جب</w:t>
      </w:r>
      <w:r w:rsidR="00A576DC" w:rsidRPr="00E30350">
        <w:rPr>
          <w:rStyle w:val="Char3"/>
          <w:rFonts w:hint="cs"/>
          <w:rtl/>
        </w:rPr>
        <w:t>ی</w:t>
      </w:r>
      <w:r w:rsidRPr="00E30350">
        <w:rPr>
          <w:rStyle w:val="Char3"/>
          <w:rFonts w:hint="cs"/>
          <w:rtl/>
        </w:rPr>
        <w:t xml:space="preserve">ن به دست آورده است، و </w:t>
      </w:r>
      <w:r w:rsidRPr="00E30350">
        <w:rPr>
          <w:rStyle w:val="Char3"/>
          <w:rFonts w:hint="eastAsia"/>
          <w:rtl/>
        </w:rPr>
        <w:t>گ</w:t>
      </w:r>
      <w:r w:rsidRPr="00E30350">
        <w:rPr>
          <w:rStyle w:val="Char3"/>
          <w:rFonts w:hint="cs"/>
          <w:rtl/>
        </w:rPr>
        <w:t xml:space="preserve">رنه بخشش آن </w:t>
      </w:r>
      <w:r w:rsidR="00A576DC" w:rsidRPr="00E30350">
        <w:rPr>
          <w:rStyle w:val="Char3"/>
          <w:rFonts w:hint="cs"/>
          <w:rtl/>
        </w:rPr>
        <w:t>ک</w:t>
      </w:r>
      <w:r w:rsidRPr="00E30350">
        <w:rPr>
          <w:rStyle w:val="Char3"/>
          <w:rFonts w:hint="cs"/>
          <w:rtl/>
        </w:rPr>
        <w:t>ه اسمش را بر سن</w:t>
      </w:r>
      <w:r w:rsidRPr="00E30350">
        <w:rPr>
          <w:rStyle w:val="Char3"/>
          <w:rFonts w:hint="eastAsia"/>
          <w:rtl/>
        </w:rPr>
        <w:t>گ</w:t>
      </w:r>
      <w:r w:rsidRPr="00E30350">
        <w:rPr>
          <w:rStyle w:val="Char3"/>
          <w:rFonts w:hint="cs"/>
          <w:rtl/>
        </w:rPr>
        <w:t xml:space="preserve"> بخوان</w:t>
      </w:r>
      <w:r w:rsidR="00A576DC" w:rsidRPr="00E30350">
        <w:rPr>
          <w:rStyle w:val="Char3"/>
          <w:rFonts w:hint="cs"/>
          <w:rtl/>
        </w:rPr>
        <w:t>ی</w:t>
      </w:r>
      <w:r w:rsidRPr="00E30350">
        <w:rPr>
          <w:rStyle w:val="Char3"/>
          <w:rFonts w:hint="cs"/>
          <w:rtl/>
        </w:rPr>
        <w:t xml:space="preserve"> طلا م</w:t>
      </w:r>
      <w:r w:rsidR="00A576DC" w:rsidRPr="00E30350">
        <w:rPr>
          <w:rStyle w:val="Char3"/>
          <w:rFonts w:hint="cs"/>
          <w:rtl/>
        </w:rPr>
        <w:t>ی</w:t>
      </w:r>
      <w:r w:rsidRPr="00E30350">
        <w:rPr>
          <w:rStyle w:val="Char3"/>
          <w:rFonts w:hint="cs"/>
          <w:rtl/>
        </w:rPr>
        <w:t>‌شود، ا</w:t>
      </w:r>
      <w:r w:rsidRPr="00E30350">
        <w:rPr>
          <w:rStyle w:val="Char3"/>
          <w:rFonts w:hint="eastAsia"/>
          <w:rtl/>
        </w:rPr>
        <w:t>گ</w:t>
      </w:r>
      <w:r w:rsidRPr="00E30350">
        <w:rPr>
          <w:rStyle w:val="Char3"/>
          <w:rFonts w:hint="cs"/>
          <w:rtl/>
        </w:rPr>
        <w:t xml:space="preserve">ر </w:t>
      </w:r>
      <w:r w:rsidR="00A576DC" w:rsidRPr="00E30350">
        <w:rPr>
          <w:rStyle w:val="Char3"/>
          <w:rFonts w:hint="cs"/>
          <w:rtl/>
        </w:rPr>
        <w:t>ک</w:t>
      </w:r>
      <w:r w:rsidRPr="00E30350">
        <w:rPr>
          <w:rStyle w:val="Char3"/>
          <w:rFonts w:hint="cs"/>
          <w:rtl/>
        </w:rPr>
        <w:t xml:space="preserve">وه، </w:t>
      </w:r>
      <w:r w:rsidR="00A576DC" w:rsidRPr="00E30350">
        <w:rPr>
          <w:rStyle w:val="Char3"/>
          <w:rFonts w:hint="cs"/>
          <w:rtl/>
        </w:rPr>
        <w:t>ک</w:t>
      </w:r>
      <w:r w:rsidRPr="00E30350">
        <w:rPr>
          <w:rStyle w:val="Char3"/>
          <w:rFonts w:hint="cs"/>
          <w:rtl/>
        </w:rPr>
        <w:t xml:space="preserve">وه، طلا و جواهر به مردم ببخشد به قدر </w:t>
      </w:r>
      <w:r w:rsidRPr="00E30350">
        <w:rPr>
          <w:rStyle w:val="Char3"/>
          <w:rFonts w:hint="eastAsia"/>
          <w:rtl/>
        </w:rPr>
        <w:t>پ</w:t>
      </w:r>
      <w:r w:rsidRPr="00E30350">
        <w:rPr>
          <w:rStyle w:val="Char3"/>
          <w:rFonts w:hint="cs"/>
          <w:rtl/>
        </w:rPr>
        <w:t>نج ر</w:t>
      </w:r>
      <w:r w:rsidR="00A576DC" w:rsidRPr="00E30350">
        <w:rPr>
          <w:rStyle w:val="Char3"/>
          <w:rFonts w:hint="cs"/>
          <w:rtl/>
        </w:rPr>
        <w:t>ی</w:t>
      </w:r>
      <w:r w:rsidRPr="00E30350">
        <w:rPr>
          <w:rStyle w:val="Char3"/>
          <w:rFonts w:hint="cs"/>
          <w:rtl/>
        </w:rPr>
        <w:t xml:space="preserve">ال </w:t>
      </w:r>
      <w:r w:rsidR="00A576DC" w:rsidRPr="00E30350">
        <w:rPr>
          <w:rStyle w:val="Char3"/>
          <w:rFonts w:hint="cs"/>
          <w:rtl/>
        </w:rPr>
        <w:t>ک</w:t>
      </w:r>
      <w:r w:rsidRPr="00E30350">
        <w:rPr>
          <w:rStyle w:val="Char3"/>
          <w:rFonts w:hint="cs"/>
          <w:rtl/>
        </w:rPr>
        <w:t xml:space="preserve">ه فلان </w:t>
      </w:r>
      <w:r w:rsidR="00A576DC" w:rsidRPr="00E30350">
        <w:rPr>
          <w:rStyle w:val="Char3"/>
          <w:rFonts w:hint="cs"/>
          <w:rtl/>
        </w:rPr>
        <w:t>ک</w:t>
      </w:r>
      <w:r w:rsidRPr="00E30350">
        <w:rPr>
          <w:rStyle w:val="Char3"/>
          <w:rFonts w:hint="cs"/>
          <w:rtl/>
        </w:rPr>
        <w:t>ار</w:t>
      </w:r>
      <w:r w:rsidRPr="00E30350">
        <w:rPr>
          <w:rStyle w:val="Char3"/>
          <w:rFonts w:hint="eastAsia"/>
          <w:rtl/>
        </w:rPr>
        <w:t>گ</w:t>
      </w:r>
      <w:r w:rsidRPr="00E30350">
        <w:rPr>
          <w:rStyle w:val="Char3"/>
          <w:rFonts w:hint="cs"/>
          <w:rtl/>
        </w:rPr>
        <w:t>ر روز مزد و حت</w:t>
      </w:r>
      <w:r w:rsidR="00A576DC" w:rsidRPr="00E30350">
        <w:rPr>
          <w:rStyle w:val="Char3"/>
          <w:rFonts w:hint="cs"/>
          <w:rtl/>
        </w:rPr>
        <w:t>ی</w:t>
      </w:r>
      <w:r w:rsidRPr="00E30350">
        <w:rPr>
          <w:rStyle w:val="Char3"/>
          <w:rFonts w:hint="cs"/>
          <w:rtl/>
        </w:rPr>
        <w:t xml:space="preserve"> فلان تاجر م</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ونر به فق</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بدهد، ارزش ندارد.</w:t>
      </w:r>
    </w:p>
    <w:p w:rsidR="0003096E" w:rsidRPr="00E30350" w:rsidRDefault="0003096E" w:rsidP="003B7B3E">
      <w:pPr>
        <w:widowControl w:val="0"/>
        <w:ind w:firstLine="284"/>
        <w:jc w:val="both"/>
        <w:rPr>
          <w:rStyle w:val="Char3"/>
          <w:spacing w:val="-2"/>
          <w:rtl/>
        </w:rPr>
      </w:pPr>
      <w:r w:rsidRPr="00E30350">
        <w:rPr>
          <w:rStyle w:val="Char3"/>
          <w:rFonts w:hint="cs"/>
          <w:spacing w:val="-2"/>
          <w:rtl/>
        </w:rPr>
        <w:t>ا</w:t>
      </w:r>
      <w:r w:rsidR="00A576DC" w:rsidRPr="00E30350">
        <w:rPr>
          <w:rStyle w:val="Char3"/>
          <w:rFonts w:hint="cs"/>
          <w:spacing w:val="-2"/>
          <w:rtl/>
        </w:rPr>
        <w:t>ی</w:t>
      </w:r>
      <w:r w:rsidRPr="00E30350">
        <w:rPr>
          <w:rStyle w:val="Char3"/>
          <w:rFonts w:hint="cs"/>
          <w:spacing w:val="-2"/>
          <w:rtl/>
        </w:rPr>
        <w:t>ن دوستان احمق بدتر از دشمن، و فضل</w:t>
      </w:r>
      <w:r w:rsidR="00A576DC" w:rsidRPr="00E30350">
        <w:rPr>
          <w:rStyle w:val="Char3"/>
          <w:rFonts w:hint="cs"/>
          <w:spacing w:val="-2"/>
          <w:rtl/>
        </w:rPr>
        <w:t>ی</w:t>
      </w:r>
      <w:r w:rsidRPr="00E30350">
        <w:rPr>
          <w:rStyle w:val="Char3"/>
          <w:rFonts w:hint="cs"/>
          <w:spacing w:val="-2"/>
          <w:rtl/>
        </w:rPr>
        <w:t xml:space="preserve">ت‌تراشانِ نادان </w:t>
      </w:r>
      <w:r w:rsidRPr="00E30350">
        <w:rPr>
          <w:rStyle w:val="Char3"/>
          <w:rFonts w:hint="eastAsia"/>
          <w:spacing w:val="-2"/>
          <w:rtl/>
        </w:rPr>
        <w:t>چ</w:t>
      </w:r>
      <w:r w:rsidRPr="00E30350">
        <w:rPr>
          <w:rStyle w:val="Char3"/>
          <w:rFonts w:hint="cs"/>
          <w:spacing w:val="-2"/>
          <w:rtl/>
        </w:rPr>
        <w:t>را با انب</w:t>
      </w:r>
      <w:r w:rsidR="00A576DC" w:rsidRPr="00E30350">
        <w:rPr>
          <w:rStyle w:val="Char3"/>
          <w:rFonts w:hint="cs"/>
          <w:spacing w:val="-2"/>
          <w:rtl/>
        </w:rPr>
        <w:t>ی</w:t>
      </w:r>
      <w:r w:rsidRPr="00E30350">
        <w:rPr>
          <w:rStyle w:val="Char3"/>
          <w:rFonts w:hint="cs"/>
          <w:spacing w:val="-2"/>
          <w:rtl/>
        </w:rPr>
        <w:t xml:space="preserve">اء و ائمّه </w:t>
      </w:r>
      <w:r w:rsidR="00A576DC" w:rsidRPr="00E30350">
        <w:rPr>
          <w:rStyle w:val="Char3"/>
          <w:rFonts w:hint="cs"/>
          <w:spacing w:val="-2"/>
          <w:rtl/>
        </w:rPr>
        <w:t>ک</w:t>
      </w:r>
      <w:r w:rsidRPr="00E30350">
        <w:rPr>
          <w:rStyle w:val="Char3"/>
          <w:rFonts w:hint="cs"/>
          <w:spacing w:val="-2"/>
          <w:rtl/>
        </w:rPr>
        <w:t>ه افختار جهان‌اند ا</w:t>
      </w:r>
      <w:r w:rsidR="00A576DC" w:rsidRPr="00E30350">
        <w:rPr>
          <w:rStyle w:val="Char3"/>
          <w:rFonts w:hint="cs"/>
          <w:spacing w:val="-2"/>
          <w:rtl/>
        </w:rPr>
        <w:t>ی</w:t>
      </w:r>
      <w:r w:rsidRPr="00E30350">
        <w:rPr>
          <w:rStyle w:val="Char3"/>
          <w:rFonts w:hint="cs"/>
          <w:spacing w:val="-2"/>
          <w:rtl/>
        </w:rPr>
        <w:t>ن</w:t>
      </w:r>
      <w:r w:rsidRPr="00E30350">
        <w:rPr>
          <w:rStyle w:val="Char3"/>
          <w:rFonts w:hint="eastAsia"/>
          <w:spacing w:val="-2"/>
          <w:rtl/>
        </w:rPr>
        <w:t>گ</w:t>
      </w:r>
      <w:r w:rsidRPr="00E30350">
        <w:rPr>
          <w:rStyle w:val="Char3"/>
          <w:rFonts w:hint="cs"/>
          <w:spacing w:val="-2"/>
          <w:rtl/>
        </w:rPr>
        <w:t>ونه دشمن</w:t>
      </w:r>
      <w:r w:rsidR="00A576DC" w:rsidRPr="00E30350">
        <w:rPr>
          <w:rStyle w:val="Char3"/>
          <w:rFonts w:hint="cs"/>
          <w:spacing w:val="-2"/>
          <w:rtl/>
        </w:rPr>
        <w:t>ی</w:t>
      </w:r>
      <w:r w:rsidRPr="00E30350">
        <w:rPr>
          <w:rStyle w:val="Char3"/>
          <w:rFonts w:hint="cs"/>
          <w:spacing w:val="-2"/>
          <w:rtl/>
        </w:rPr>
        <w:t xml:space="preserve"> م</w:t>
      </w:r>
      <w:r w:rsidR="00A576DC" w:rsidRPr="00E30350">
        <w:rPr>
          <w:rStyle w:val="Char3"/>
          <w:rFonts w:hint="cs"/>
          <w:spacing w:val="-2"/>
          <w:rtl/>
        </w:rPr>
        <w:t>ی</w:t>
      </w:r>
      <w:r w:rsidRPr="00E30350">
        <w:rPr>
          <w:rStyle w:val="Char3"/>
          <w:rFonts w:hint="cs"/>
          <w:spacing w:val="-2"/>
          <w:rtl/>
        </w:rPr>
        <w:t>‌</w:t>
      </w:r>
      <w:r w:rsidR="00A576DC" w:rsidRPr="00E30350">
        <w:rPr>
          <w:rStyle w:val="Char3"/>
          <w:rFonts w:hint="cs"/>
          <w:spacing w:val="-2"/>
          <w:rtl/>
        </w:rPr>
        <w:t>ک</w:t>
      </w:r>
      <w:r w:rsidRPr="00E30350">
        <w:rPr>
          <w:rStyle w:val="Char3"/>
          <w:rFonts w:hint="cs"/>
          <w:spacing w:val="-2"/>
          <w:rtl/>
        </w:rPr>
        <w:t>نند و فضا</w:t>
      </w:r>
      <w:r w:rsidR="00A576DC" w:rsidRPr="00E30350">
        <w:rPr>
          <w:rStyle w:val="Char3"/>
          <w:rFonts w:hint="cs"/>
          <w:spacing w:val="-2"/>
          <w:rtl/>
        </w:rPr>
        <w:t>ی</w:t>
      </w:r>
      <w:r w:rsidRPr="00E30350">
        <w:rPr>
          <w:rStyle w:val="Char3"/>
          <w:rFonts w:hint="cs"/>
          <w:spacing w:val="-2"/>
          <w:rtl/>
        </w:rPr>
        <w:t>ل نفسان</w:t>
      </w:r>
      <w:r w:rsidR="00A576DC" w:rsidRPr="00E30350">
        <w:rPr>
          <w:rStyle w:val="Char3"/>
          <w:rFonts w:hint="cs"/>
          <w:spacing w:val="-2"/>
          <w:rtl/>
        </w:rPr>
        <w:t>ی</w:t>
      </w:r>
      <w:r w:rsidRPr="00E30350">
        <w:rPr>
          <w:rStyle w:val="Char3"/>
          <w:rFonts w:hint="cs"/>
          <w:spacing w:val="-2"/>
          <w:rtl/>
        </w:rPr>
        <w:t xml:space="preserve"> و مل</w:t>
      </w:r>
      <w:r w:rsidR="00A576DC" w:rsidRPr="00E30350">
        <w:rPr>
          <w:rStyle w:val="Char3"/>
          <w:rFonts w:hint="cs"/>
          <w:spacing w:val="-2"/>
          <w:rtl/>
        </w:rPr>
        <w:t>ک</w:t>
      </w:r>
      <w:r w:rsidRPr="00E30350">
        <w:rPr>
          <w:rStyle w:val="Char3"/>
          <w:rFonts w:hint="cs"/>
          <w:spacing w:val="-2"/>
          <w:rtl/>
        </w:rPr>
        <w:t>ات روحان</w:t>
      </w:r>
      <w:r w:rsidR="00A576DC" w:rsidRPr="00E30350">
        <w:rPr>
          <w:rStyle w:val="Char3"/>
          <w:rFonts w:hint="cs"/>
          <w:spacing w:val="-2"/>
          <w:rtl/>
        </w:rPr>
        <w:t>ی</w:t>
      </w:r>
      <w:r w:rsidRPr="00E30350">
        <w:rPr>
          <w:rStyle w:val="Char3"/>
          <w:rFonts w:hint="cs"/>
          <w:spacing w:val="-2"/>
          <w:rtl/>
        </w:rPr>
        <w:t xml:space="preserve"> آنان را </w:t>
      </w:r>
      <w:r w:rsidR="00A576DC" w:rsidRPr="00E30350">
        <w:rPr>
          <w:rStyle w:val="Char3"/>
          <w:rFonts w:hint="cs"/>
          <w:spacing w:val="-2"/>
          <w:rtl/>
        </w:rPr>
        <w:t>ک</w:t>
      </w:r>
      <w:r w:rsidRPr="00E30350">
        <w:rPr>
          <w:rStyle w:val="Char3"/>
          <w:rFonts w:hint="cs"/>
          <w:spacing w:val="-2"/>
          <w:rtl/>
        </w:rPr>
        <w:t>ه به سع</w:t>
      </w:r>
      <w:r w:rsidR="00A576DC" w:rsidRPr="00E30350">
        <w:rPr>
          <w:rStyle w:val="Char3"/>
          <w:rFonts w:hint="cs"/>
          <w:spacing w:val="-2"/>
          <w:rtl/>
        </w:rPr>
        <w:t>ی</w:t>
      </w:r>
      <w:r w:rsidRPr="00E30350">
        <w:rPr>
          <w:rStyle w:val="Char3"/>
          <w:rFonts w:hint="cs"/>
          <w:spacing w:val="-2"/>
          <w:rtl/>
        </w:rPr>
        <w:t xml:space="preserve"> و عمل خود در اطاعت خدا </w:t>
      </w:r>
      <w:r w:rsidR="00A576DC" w:rsidRPr="00E30350">
        <w:rPr>
          <w:rStyle w:val="Char3"/>
          <w:rFonts w:hint="cs"/>
          <w:spacing w:val="-2"/>
          <w:rtl/>
        </w:rPr>
        <w:t>ک</w:t>
      </w:r>
      <w:r w:rsidRPr="00E30350">
        <w:rPr>
          <w:rStyle w:val="Char3"/>
          <w:rFonts w:hint="cs"/>
          <w:spacing w:val="-2"/>
          <w:rtl/>
        </w:rPr>
        <w:t xml:space="preserve">سب </w:t>
      </w:r>
      <w:r w:rsidR="00A576DC" w:rsidRPr="00E30350">
        <w:rPr>
          <w:rStyle w:val="Char3"/>
          <w:rFonts w:hint="cs"/>
          <w:spacing w:val="-2"/>
          <w:rtl/>
        </w:rPr>
        <w:t>ک</w:t>
      </w:r>
      <w:r w:rsidRPr="00E30350">
        <w:rPr>
          <w:rStyle w:val="Char3"/>
          <w:rFonts w:hint="cs"/>
          <w:spacing w:val="-2"/>
          <w:rtl/>
        </w:rPr>
        <w:t>رده‌اند، ا</w:t>
      </w:r>
      <w:r w:rsidR="00A576DC" w:rsidRPr="00E30350">
        <w:rPr>
          <w:rStyle w:val="Char3"/>
          <w:rFonts w:hint="cs"/>
          <w:spacing w:val="-2"/>
          <w:rtl/>
        </w:rPr>
        <w:t>ی</w:t>
      </w:r>
      <w:r w:rsidRPr="00E30350">
        <w:rPr>
          <w:rStyle w:val="Char3"/>
          <w:rFonts w:hint="cs"/>
          <w:spacing w:val="-2"/>
          <w:rtl/>
        </w:rPr>
        <w:t>ن</w:t>
      </w:r>
      <w:r w:rsidRPr="00E30350">
        <w:rPr>
          <w:rStyle w:val="Char3"/>
          <w:rFonts w:hint="eastAsia"/>
          <w:spacing w:val="-2"/>
          <w:rtl/>
        </w:rPr>
        <w:t>‌گ</w:t>
      </w:r>
      <w:r w:rsidRPr="00E30350">
        <w:rPr>
          <w:rStyle w:val="Char3"/>
          <w:rFonts w:hint="cs"/>
          <w:spacing w:val="-2"/>
          <w:rtl/>
        </w:rPr>
        <w:t>ونه ضا</w:t>
      </w:r>
      <w:r w:rsidR="00A576DC" w:rsidRPr="00E30350">
        <w:rPr>
          <w:rStyle w:val="Char3"/>
          <w:rFonts w:hint="cs"/>
          <w:spacing w:val="-2"/>
          <w:rtl/>
        </w:rPr>
        <w:t>ی</w:t>
      </w:r>
      <w:r w:rsidRPr="00E30350">
        <w:rPr>
          <w:rStyle w:val="Char3"/>
          <w:rFonts w:hint="cs"/>
          <w:spacing w:val="-2"/>
          <w:rtl/>
        </w:rPr>
        <w:t xml:space="preserve">ع و </w:t>
      </w:r>
      <w:r w:rsidR="00A576DC" w:rsidRPr="00E30350">
        <w:rPr>
          <w:rStyle w:val="Char3"/>
          <w:rFonts w:hint="cs"/>
          <w:spacing w:val="-2"/>
          <w:rtl/>
        </w:rPr>
        <w:t>ک</w:t>
      </w:r>
      <w:r w:rsidRPr="00E30350">
        <w:rPr>
          <w:rStyle w:val="Char3"/>
          <w:rFonts w:hint="cs"/>
          <w:spacing w:val="-2"/>
          <w:rtl/>
        </w:rPr>
        <w:t>م</w:t>
      </w:r>
      <w:r w:rsidRPr="00E30350">
        <w:rPr>
          <w:rStyle w:val="Char3"/>
          <w:rFonts w:hint="eastAsia"/>
          <w:spacing w:val="-2"/>
          <w:rtl/>
        </w:rPr>
        <w:t>‌</w:t>
      </w:r>
      <w:r w:rsidRPr="00E30350">
        <w:rPr>
          <w:rStyle w:val="Char3"/>
          <w:rFonts w:hint="cs"/>
          <w:spacing w:val="-2"/>
          <w:rtl/>
        </w:rPr>
        <w:t>بها جلوه م</w:t>
      </w:r>
      <w:r w:rsidR="00A576DC" w:rsidRPr="00E30350">
        <w:rPr>
          <w:rStyle w:val="Char3"/>
          <w:rFonts w:hint="cs"/>
          <w:spacing w:val="-2"/>
          <w:rtl/>
        </w:rPr>
        <w:t>ی</w:t>
      </w:r>
      <w:r w:rsidRPr="00E30350">
        <w:rPr>
          <w:rStyle w:val="Char3"/>
          <w:rFonts w:hint="cs"/>
          <w:spacing w:val="-2"/>
          <w:rtl/>
        </w:rPr>
        <w:t>‌دهند و خود و جهان</w:t>
      </w:r>
      <w:r w:rsidR="00A576DC" w:rsidRPr="00E30350">
        <w:rPr>
          <w:rStyle w:val="Char3"/>
          <w:rFonts w:hint="cs"/>
          <w:spacing w:val="-2"/>
          <w:rtl/>
        </w:rPr>
        <w:t>ی</w:t>
      </w:r>
      <w:r w:rsidRPr="00E30350">
        <w:rPr>
          <w:rStyle w:val="Char3"/>
          <w:rFonts w:hint="cs"/>
          <w:spacing w:val="-2"/>
          <w:rtl/>
        </w:rPr>
        <w:t>ان را از بر</w:t>
      </w:r>
      <w:r w:rsidR="00A576DC" w:rsidRPr="00E30350">
        <w:rPr>
          <w:rStyle w:val="Char3"/>
          <w:rFonts w:hint="cs"/>
          <w:spacing w:val="-2"/>
          <w:rtl/>
        </w:rPr>
        <w:t>ک</w:t>
      </w:r>
      <w:r w:rsidRPr="00E30350">
        <w:rPr>
          <w:rStyle w:val="Char3"/>
          <w:rFonts w:hint="cs"/>
          <w:spacing w:val="-2"/>
          <w:rtl/>
        </w:rPr>
        <w:t>اتِ تعل</w:t>
      </w:r>
      <w:r w:rsidR="00A576DC" w:rsidRPr="00E30350">
        <w:rPr>
          <w:rStyle w:val="Char3"/>
          <w:rFonts w:hint="cs"/>
          <w:spacing w:val="-2"/>
          <w:rtl/>
        </w:rPr>
        <w:t>ی</w:t>
      </w:r>
      <w:r w:rsidRPr="00E30350">
        <w:rPr>
          <w:rStyle w:val="Char3"/>
          <w:rFonts w:hint="cs"/>
          <w:spacing w:val="-2"/>
          <w:rtl/>
        </w:rPr>
        <w:t>ماتِ بزر</w:t>
      </w:r>
      <w:r w:rsidRPr="00E30350">
        <w:rPr>
          <w:rStyle w:val="Char3"/>
          <w:rFonts w:hint="eastAsia"/>
          <w:spacing w:val="-2"/>
          <w:rtl/>
        </w:rPr>
        <w:t>گ</w:t>
      </w:r>
      <w:r w:rsidRPr="00E30350">
        <w:rPr>
          <w:rStyle w:val="Char3"/>
          <w:rFonts w:hint="cs"/>
          <w:spacing w:val="-2"/>
          <w:rtl/>
        </w:rPr>
        <w:t>‌تر</w:t>
      </w:r>
      <w:r w:rsidR="00A576DC" w:rsidRPr="00E30350">
        <w:rPr>
          <w:rStyle w:val="Char3"/>
          <w:rFonts w:hint="cs"/>
          <w:spacing w:val="-2"/>
          <w:rtl/>
        </w:rPr>
        <w:t>ی</w:t>
      </w:r>
      <w:r w:rsidRPr="00E30350">
        <w:rPr>
          <w:rStyle w:val="Char3"/>
          <w:rFonts w:hint="cs"/>
          <w:spacing w:val="-2"/>
          <w:rtl/>
        </w:rPr>
        <w:t>ن هاد</w:t>
      </w:r>
      <w:r w:rsidR="00A576DC" w:rsidRPr="00E30350">
        <w:rPr>
          <w:rStyle w:val="Char3"/>
          <w:rFonts w:hint="cs"/>
          <w:spacing w:val="-2"/>
          <w:rtl/>
        </w:rPr>
        <w:t>ی</w:t>
      </w:r>
      <w:r w:rsidRPr="00E30350">
        <w:rPr>
          <w:rStyle w:val="Char3"/>
          <w:rFonts w:hint="cs"/>
          <w:spacing w:val="-2"/>
          <w:rtl/>
        </w:rPr>
        <w:t>انِ بشر محروم م</w:t>
      </w:r>
      <w:r w:rsidR="00A576DC" w:rsidRPr="00E30350">
        <w:rPr>
          <w:rStyle w:val="Char3"/>
          <w:rFonts w:hint="cs"/>
          <w:spacing w:val="-2"/>
          <w:rtl/>
        </w:rPr>
        <w:t>ی</w:t>
      </w:r>
      <w:r w:rsidRPr="00E30350">
        <w:rPr>
          <w:rStyle w:val="Char3"/>
          <w:rFonts w:hint="cs"/>
          <w:spacing w:val="-2"/>
          <w:rtl/>
        </w:rPr>
        <w:t>‌دارند</w:t>
      </w:r>
      <w:r w:rsidRPr="00E30350">
        <w:rPr>
          <w:rStyle w:val="Char3"/>
          <w:rFonts w:hint="eastAsia"/>
          <w:spacing w:val="-2"/>
          <w:rtl/>
        </w:rPr>
        <w:t>؟</w:t>
      </w:r>
      <w:r w:rsidR="00563301" w:rsidRPr="00E30350">
        <w:rPr>
          <w:rStyle w:val="Char3"/>
          <w:rFonts w:hint="cs"/>
          <w:spacing w:val="-2"/>
          <w:rtl/>
        </w:rPr>
        <w:t>!.</w:t>
      </w:r>
    </w:p>
    <w:p w:rsidR="0003096E" w:rsidRPr="00E30350" w:rsidRDefault="000D6EF6" w:rsidP="00563301">
      <w:pPr>
        <w:widowControl w:val="0"/>
        <w:ind w:firstLine="284"/>
        <w:jc w:val="center"/>
        <w:rPr>
          <w:rStyle w:val="Char3"/>
          <w:rtl/>
        </w:rPr>
      </w:pPr>
      <w:r w:rsidRPr="00E30350">
        <w:rPr>
          <w:rStyle w:val="Char3"/>
          <w:rFonts w:cs="B Lotus" w:hint="cs"/>
          <w:rtl/>
        </w:rPr>
        <w:t>***</w:t>
      </w:r>
    </w:p>
    <w:p w:rsidR="0003096E" w:rsidRPr="00E30350" w:rsidRDefault="0003096E" w:rsidP="0003096E">
      <w:pPr>
        <w:widowControl w:val="0"/>
        <w:spacing w:line="228" w:lineRule="auto"/>
        <w:jc w:val="both"/>
        <w:outlineLvl w:val="0"/>
        <w:rPr>
          <w:rFonts w:cs="mylotus"/>
          <w:sz w:val="30"/>
          <w:szCs w:val="27"/>
          <w:rtl/>
          <w:lang w:bidi="ar-SY"/>
        </w:rPr>
        <w:sectPr w:rsidR="0003096E"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03096E" w:rsidRPr="00E30350" w:rsidRDefault="0003096E" w:rsidP="00AC6E9C">
      <w:pPr>
        <w:pStyle w:val="a1"/>
        <w:spacing w:line="209" w:lineRule="auto"/>
        <w:rPr>
          <w:rtl/>
        </w:rPr>
      </w:pPr>
      <w:bookmarkStart w:id="159" w:name="_Toc396587743"/>
      <w:bookmarkStart w:id="160" w:name="_Toc439848688"/>
      <w:r w:rsidRPr="00E30350">
        <w:rPr>
          <w:rFonts w:hint="cs"/>
          <w:rtl/>
        </w:rPr>
        <w:t>دانستن علم غیب برای بشر مفید نیست</w:t>
      </w:r>
      <w:bookmarkEnd w:id="159"/>
      <w:bookmarkEnd w:id="160"/>
    </w:p>
    <w:p w:rsidR="0003096E" w:rsidRPr="00E30350" w:rsidRDefault="0003096E"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 بب</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م فائد</w:t>
      </w:r>
      <w:r w:rsidR="00500A80" w:rsidRPr="00E30350">
        <w:rPr>
          <w:rStyle w:val="Char3"/>
          <w:rFonts w:hint="cs"/>
          <w:rtl/>
        </w:rPr>
        <w:t>ۀ</w:t>
      </w:r>
      <w:r w:rsidRPr="00E30350">
        <w:rPr>
          <w:rStyle w:val="Char3"/>
          <w:rFonts w:hint="cs"/>
          <w:rtl/>
        </w:rPr>
        <w:t xml:space="preserve"> دانستنِ علم غ</w:t>
      </w:r>
      <w:r w:rsidR="00A576DC" w:rsidRPr="00E30350">
        <w:rPr>
          <w:rStyle w:val="Char3"/>
          <w:rFonts w:hint="cs"/>
          <w:rtl/>
        </w:rPr>
        <w:t>ی</w:t>
      </w:r>
      <w:r w:rsidRPr="00E30350">
        <w:rPr>
          <w:rStyle w:val="Char3"/>
          <w:rFonts w:hint="cs"/>
          <w:rtl/>
        </w:rPr>
        <w:t>ب برا</w:t>
      </w:r>
      <w:r w:rsidR="00A576DC" w:rsidRPr="00E30350">
        <w:rPr>
          <w:rStyle w:val="Char3"/>
          <w:rFonts w:hint="cs"/>
          <w:rtl/>
        </w:rPr>
        <w:t>ی</w:t>
      </w:r>
      <w:r w:rsidRPr="00E30350">
        <w:rPr>
          <w:rStyle w:val="Char3"/>
          <w:rFonts w:hint="cs"/>
          <w:rtl/>
        </w:rPr>
        <w:t xml:space="preserve"> افراد بشر از امام و پ</w:t>
      </w:r>
      <w:r w:rsidR="00A576DC" w:rsidRPr="00E30350">
        <w:rPr>
          <w:rStyle w:val="Char3"/>
          <w:rFonts w:hint="cs"/>
          <w:rtl/>
        </w:rPr>
        <w:t>ی</w:t>
      </w:r>
      <w:r w:rsidRPr="00E30350">
        <w:rPr>
          <w:rStyle w:val="Char3"/>
          <w:rFonts w:hint="cs"/>
          <w:rtl/>
        </w:rPr>
        <w:t>غمبر چ</w:t>
      </w:r>
      <w:r w:rsidR="00A576DC" w:rsidRPr="00E30350">
        <w:rPr>
          <w:rStyle w:val="Char3"/>
          <w:rFonts w:hint="cs"/>
          <w:rtl/>
        </w:rPr>
        <w:t>ی</w:t>
      </w:r>
      <w:r w:rsidRPr="00E30350">
        <w:rPr>
          <w:rStyle w:val="Char3"/>
          <w:rFonts w:hint="cs"/>
          <w:rtl/>
        </w:rPr>
        <w:t>ست؟</w:t>
      </w:r>
    </w:p>
    <w:p w:rsidR="0003096E" w:rsidRPr="00E30350" w:rsidRDefault="0003096E" w:rsidP="00AC6E9C">
      <w:pPr>
        <w:widowControl w:val="0"/>
        <w:ind w:firstLine="284"/>
        <w:jc w:val="both"/>
        <w:rPr>
          <w:rStyle w:val="Char3"/>
          <w:rtl/>
        </w:rPr>
      </w:pPr>
      <w:r w:rsidRPr="00E30350">
        <w:rPr>
          <w:rStyle w:val="Char3"/>
          <w:rFonts w:hint="cs"/>
          <w:rtl/>
        </w:rPr>
        <w:t>نگارنده سال</w:t>
      </w:r>
      <w:r w:rsidRPr="00E30350">
        <w:rPr>
          <w:rStyle w:val="Char3"/>
          <w:rFonts w:hint="eastAsia"/>
          <w:rtl/>
        </w:rPr>
        <w:t>‌</w:t>
      </w:r>
      <w:r w:rsidRPr="00E30350">
        <w:rPr>
          <w:rStyle w:val="Char3"/>
          <w:rFonts w:hint="cs"/>
          <w:rtl/>
        </w:rPr>
        <w:t xml:space="preserve">ها قبل (سال 1339 </w:t>
      </w:r>
      <w:r w:rsidR="00AC6E9C" w:rsidRPr="00E30350">
        <w:rPr>
          <w:rStyle w:val="Char3"/>
          <w:rFonts w:ascii="Traditional Arabic" w:hAnsi="Traditional Arabic" w:cs="Traditional Arabic"/>
          <w:rtl/>
        </w:rPr>
        <w:t>ﻫ</w:t>
      </w:r>
      <w:r w:rsidRPr="00E30350">
        <w:rPr>
          <w:rStyle w:val="Char3"/>
          <w:rFonts w:hint="cs"/>
          <w:rtl/>
        </w:rPr>
        <w:t xml:space="preserve">.ش) </w:t>
      </w:r>
      <w:r w:rsidR="00A576DC" w:rsidRPr="00E30350">
        <w:rPr>
          <w:rStyle w:val="Char3"/>
          <w:rFonts w:hint="cs"/>
          <w:rtl/>
        </w:rPr>
        <w:t>ک</w:t>
      </w:r>
      <w:r w:rsidRPr="00E30350">
        <w:rPr>
          <w:rStyle w:val="Char3"/>
          <w:rFonts w:hint="cs"/>
          <w:rtl/>
        </w:rPr>
        <w:t>تاب</w:t>
      </w:r>
      <w:r w:rsidR="00A576DC" w:rsidRPr="00E30350">
        <w:rPr>
          <w:rStyle w:val="Char3"/>
          <w:rFonts w:hint="cs"/>
          <w:rtl/>
        </w:rPr>
        <w:t>ی</w:t>
      </w:r>
      <w:r w:rsidRPr="00E30350">
        <w:rPr>
          <w:rStyle w:val="Char3"/>
          <w:rFonts w:hint="cs"/>
          <w:rtl/>
        </w:rPr>
        <w:t xml:space="preserve"> به نام «ارمغان آسمان» تأل</w:t>
      </w:r>
      <w:r w:rsidR="00A576DC" w:rsidRPr="00E30350">
        <w:rPr>
          <w:rStyle w:val="Char3"/>
          <w:rFonts w:hint="cs"/>
          <w:rtl/>
        </w:rPr>
        <w:t>ی</w:t>
      </w:r>
      <w:r w:rsidRPr="00E30350">
        <w:rPr>
          <w:rStyle w:val="Char3"/>
          <w:rFonts w:hint="cs"/>
          <w:rtl/>
        </w:rPr>
        <w:t xml:space="preserve">ف و منتشر </w:t>
      </w:r>
      <w:r w:rsidR="00A576DC" w:rsidRPr="00E30350">
        <w:rPr>
          <w:rStyle w:val="Char3"/>
          <w:rFonts w:hint="cs"/>
          <w:rtl/>
        </w:rPr>
        <w:t>ک</w:t>
      </w:r>
      <w:r w:rsidRPr="00E30350">
        <w:rPr>
          <w:rStyle w:val="Char3"/>
          <w:rFonts w:hint="cs"/>
          <w:rtl/>
        </w:rPr>
        <w:t>رد و شرح</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xml:space="preserve"> و مقنع در موضوع علم غ</w:t>
      </w:r>
      <w:r w:rsidR="00A576DC" w:rsidRPr="00E30350">
        <w:rPr>
          <w:rStyle w:val="Char3"/>
          <w:rFonts w:hint="cs"/>
          <w:rtl/>
        </w:rPr>
        <w:t>ی</w:t>
      </w:r>
      <w:r w:rsidRPr="00E30350">
        <w:rPr>
          <w:rStyle w:val="Char3"/>
          <w:rFonts w:hint="cs"/>
          <w:rtl/>
        </w:rPr>
        <w:t>ب امام و پ</w:t>
      </w:r>
      <w:r w:rsidR="00A576DC" w:rsidRPr="00E30350">
        <w:rPr>
          <w:rStyle w:val="Char3"/>
          <w:rFonts w:hint="cs"/>
          <w:rtl/>
        </w:rPr>
        <w:t>ی</w:t>
      </w:r>
      <w:r w:rsidRPr="00E30350">
        <w:rPr>
          <w:rStyle w:val="Char3"/>
          <w:rFonts w:hint="cs"/>
          <w:rtl/>
        </w:rPr>
        <w:t>غمبر و عدم فائد</w:t>
      </w:r>
      <w:r w:rsidR="00500A80" w:rsidRPr="00E30350">
        <w:rPr>
          <w:rStyle w:val="Char3"/>
          <w:rFonts w:hint="cs"/>
          <w:rtl/>
        </w:rPr>
        <w:t>ۀ</w:t>
      </w:r>
      <w:r w:rsidRPr="00E30350">
        <w:rPr>
          <w:rStyle w:val="Char3"/>
          <w:rFonts w:hint="cs"/>
          <w:rtl/>
        </w:rPr>
        <w:t xml:space="preserve"> آن برا</w:t>
      </w:r>
      <w:r w:rsidR="00A576DC" w:rsidRPr="00E30350">
        <w:rPr>
          <w:rStyle w:val="Char3"/>
          <w:rFonts w:hint="cs"/>
          <w:rtl/>
        </w:rPr>
        <w:t>ی</w:t>
      </w:r>
      <w:r w:rsidRPr="00E30350">
        <w:rPr>
          <w:rStyle w:val="Char3"/>
          <w:rFonts w:hint="cs"/>
          <w:rtl/>
        </w:rPr>
        <w:t xml:space="preserve"> بشر و سایر عقا</w:t>
      </w:r>
      <w:r w:rsidR="00A576DC" w:rsidRPr="00E30350">
        <w:rPr>
          <w:rStyle w:val="Char3"/>
          <w:rFonts w:hint="cs"/>
          <w:rtl/>
        </w:rPr>
        <w:t>ی</w:t>
      </w:r>
      <w:r w:rsidRPr="00E30350">
        <w:rPr>
          <w:rStyle w:val="Char3"/>
          <w:rFonts w:hint="cs"/>
          <w:rtl/>
        </w:rPr>
        <w:t xml:space="preserve">د باطله، آورده </w:t>
      </w:r>
      <w:r w:rsidR="00A576DC" w:rsidRPr="00E30350">
        <w:rPr>
          <w:rStyle w:val="Char3"/>
          <w:rFonts w:hint="cs"/>
          <w:rtl/>
        </w:rPr>
        <w:t>ک</w:t>
      </w:r>
      <w:r w:rsidRPr="00E30350">
        <w:rPr>
          <w:rStyle w:val="Char3"/>
          <w:rFonts w:hint="cs"/>
          <w:rtl/>
        </w:rPr>
        <w:t>ه در ا</w:t>
      </w:r>
      <w:r w:rsidR="00A576DC" w:rsidRPr="00E30350">
        <w:rPr>
          <w:rStyle w:val="Char3"/>
          <w:rFonts w:hint="cs"/>
          <w:rtl/>
        </w:rPr>
        <w:t>ی</w:t>
      </w:r>
      <w:r w:rsidRPr="00E30350">
        <w:rPr>
          <w:rStyle w:val="Char3"/>
          <w:rFonts w:hint="cs"/>
          <w:rtl/>
        </w:rPr>
        <w:t xml:space="preserve">ن‌جا از </w:t>
      </w:r>
      <w:r w:rsidR="00A576DC" w:rsidRPr="00E30350">
        <w:rPr>
          <w:rStyle w:val="Char3"/>
          <w:rFonts w:hint="cs"/>
          <w:rtl/>
        </w:rPr>
        <w:t>ک</w:t>
      </w:r>
      <w:r w:rsidRPr="00E30350">
        <w:rPr>
          <w:rStyle w:val="Char3"/>
          <w:rFonts w:hint="cs"/>
          <w:rtl/>
        </w:rPr>
        <w:t>تاب مذ</w:t>
      </w:r>
      <w:r w:rsidR="00A576DC" w:rsidRPr="00E30350">
        <w:rPr>
          <w:rStyle w:val="Char3"/>
          <w:rFonts w:hint="cs"/>
          <w:rtl/>
        </w:rPr>
        <w:t>ک</w:t>
      </w:r>
      <w:r w:rsidRPr="00E30350">
        <w:rPr>
          <w:rStyle w:val="Char3"/>
          <w:rFonts w:hint="cs"/>
          <w:rtl/>
        </w:rPr>
        <w:t>ور موضوع ب</w:t>
      </w:r>
      <w:r w:rsidR="00A576DC" w:rsidRPr="00E30350">
        <w:rPr>
          <w:rStyle w:val="Char3"/>
          <w:rFonts w:hint="cs"/>
          <w:rtl/>
        </w:rPr>
        <w:t>ی</w:t>
      </w:r>
      <w:r w:rsidRPr="00E30350">
        <w:rPr>
          <w:rStyle w:val="Char3"/>
          <w:rFonts w:hint="cs"/>
          <w:rtl/>
        </w:rPr>
        <w:t>‌فائده بودنِ علم غ</w:t>
      </w:r>
      <w:r w:rsidR="00A576DC" w:rsidRPr="00E30350">
        <w:rPr>
          <w:rStyle w:val="Char3"/>
          <w:rFonts w:hint="cs"/>
          <w:rtl/>
        </w:rPr>
        <w:t>ی</w:t>
      </w:r>
      <w:r w:rsidRPr="00E30350">
        <w:rPr>
          <w:rStyle w:val="Char3"/>
          <w:rFonts w:hint="cs"/>
          <w:rtl/>
        </w:rPr>
        <w:t>ب و سخافت ا</w:t>
      </w:r>
      <w:r w:rsidR="00A576DC" w:rsidRPr="00E30350">
        <w:rPr>
          <w:rStyle w:val="Char3"/>
          <w:rFonts w:hint="cs"/>
          <w:rtl/>
        </w:rPr>
        <w:t>ی</w:t>
      </w:r>
      <w:r w:rsidRPr="00E30350">
        <w:rPr>
          <w:rStyle w:val="Char3"/>
          <w:rFonts w:hint="cs"/>
          <w:rtl/>
        </w:rPr>
        <w:t>ن عق</w:t>
      </w:r>
      <w:r w:rsidR="00A576DC" w:rsidRPr="00E30350">
        <w:rPr>
          <w:rStyle w:val="Char3"/>
          <w:rFonts w:hint="cs"/>
          <w:rtl/>
        </w:rPr>
        <w:t>ی</w:t>
      </w:r>
      <w:r w:rsidRPr="00E30350">
        <w:rPr>
          <w:rStyle w:val="Char3"/>
          <w:rFonts w:hint="cs"/>
          <w:rtl/>
        </w:rPr>
        <w:t>د</w:t>
      </w:r>
      <w:r w:rsidR="00500A80" w:rsidRPr="00E30350">
        <w:rPr>
          <w:rStyle w:val="Char3"/>
          <w:rFonts w:hint="cs"/>
          <w:rtl/>
        </w:rPr>
        <w:t>ۀ</w:t>
      </w:r>
      <w:r w:rsidRPr="00E30350">
        <w:rPr>
          <w:rStyle w:val="Char3"/>
          <w:rFonts w:hint="cs"/>
          <w:rtl/>
        </w:rPr>
        <w:t xml:space="preserve"> باطله را با اند</w:t>
      </w:r>
      <w:r w:rsidR="00A576DC" w:rsidRPr="00E30350">
        <w:rPr>
          <w:rStyle w:val="Char3"/>
          <w:rFonts w:hint="cs"/>
          <w:rtl/>
        </w:rPr>
        <w:t>کی</w:t>
      </w:r>
      <w:r w:rsidRPr="00E30350">
        <w:rPr>
          <w:rStyle w:val="Char3"/>
          <w:rFonts w:hint="cs"/>
          <w:rtl/>
        </w:rPr>
        <w:t xml:space="preserve"> تصرّف م</w:t>
      </w:r>
      <w:r w:rsidR="00A576DC" w:rsidRPr="00E30350">
        <w:rPr>
          <w:rStyle w:val="Char3"/>
          <w:rFonts w:hint="cs"/>
          <w:rtl/>
        </w:rPr>
        <w:t>ی</w:t>
      </w:r>
      <w:r w:rsidRPr="00E30350">
        <w:rPr>
          <w:rStyle w:val="Char3"/>
          <w:rFonts w:hint="cs"/>
          <w:rtl/>
        </w:rPr>
        <w:t>‌آور</w:t>
      </w:r>
      <w:r w:rsidR="00A576DC" w:rsidRPr="00E30350">
        <w:rPr>
          <w:rStyle w:val="Char3"/>
          <w:rFonts w:hint="cs"/>
          <w:rtl/>
        </w:rPr>
        <w:t>ی</w:t>
      </w:r>
      <w:r w:rsidRPr="00E30350">
        <w:rPr>
          <w:rStyle w:val="Char3"/>
          <w:rFonts w:hint="cs"/>
          <w:rtl/>
        </w:rPr>
        <w:t>م:</w:t>
      </w:r>
    </w:p>
    <w:p w:rsidR="0003096E" w:rsidRPr="00E30350" w:rsidRDefault="0003096E" w:rsidP="003B7B3E">
      <w:pPr>
        <w:widowControl w:val="0"/>
        <w:ind w:firstLine="284"/>
        <w:jc w:val="both"/>
        <w:rPr>
          <w:rStyle w:val="Char3"/>
          <w:rtl/>
        </w:rPr>
      </w:pPr>
      <w:r w:rsidRPr="00E30350">
        <w:rPr>
          <w:rStyle w:val="Char3"/>
          <w:rFonts w:hint="cs"/>
          <w:rtl/>
        </w:rPr>
        <w:t>أوّلاً</w:t>
      </w:r>
      <w:r w:rsidR="00125446" w:rsidRPr="00E30350">
        <w:rPr>
          <w:rStyle w:val="Char3"/>
          <w:rFonts w:hint="cs"/>
          <w:rtl/>
        </w:rPr>
        <w:t>:</w:t>
      </w:r>
      <w:r w:rsidRPr="00E30350">
        <w:rPr>
          <w:rStyle w:val="Char3"/>
          <w:rFonts w:hint="cs"/>
          <w:rtl/>
        </w:rPr>
        <w:t xml:space="preserve"> با</w:t>
      </w:r>
      <w:r w:rsidR="00A576DC" w:rsidRPr="00E30350">
        <w:rPr>
          <w:rStyle w:val="Char3"/>
          <w:rFonts w:hint="cs"/>
          <w:rtl/>
        </w:rPr>
        <w:t>ی</w:t>
      </w:r>
      <w:r w:rsidRPr="00E30350">
        <w:rPr>
          <w:rStyle w:val="Char3"/>
          <w:rFonts w:hint="cs"/>
          <w:rtl/>
        </w:rPr>
        <w:t xml:space="preserve">د دانست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یک</w:t>
      </w:r>
      <w:r w:rsidRPr="00E30350">
        <w:rPr>
          <w:rStyle w:val="Char3"/>
          <w:rFonts w:hint="cs"/>
          <w:rtl/>
        </w:rPr>
        <w:t xml:space="preserve"> آروز</w:t>
      </w:r>
      <w:r w:rsidR="00A576DC" w:rsidRPr="00E30350">
        <w:rPr>
          <w:rStyle w:val="Char3"/>
          <w:rFonts w:hint="cs"/>
          <w:rtl/>
        </w:rPr>
        <w:t>ی</w:t>
      </w:r>
      <w:r w:rsidRPr="00E30350">
        <w:rPr>
          <w:rStyle w:val="Char3"/>
          <w:rFonts w:hint="cs"/>
          <w:rtl/>
        </w:rPr>
        <w:t xml:space="preserve"> عام</w:t>
      </w:r>
      <w:r w:rsidR="00A576DC" w:rsidRPr="00E30350">
        <w:rPr>
          <w:rStyle w:val="Char3"/>
          <w:rFonts w:hint="cs"/>
          <w:rtl/>
        </w:rPr>
        <w:t>ی</w:t>
      </w:r>
      <w:r w:rsidRPr="00E30350">
        <w:rPr>
          <w:rStyle w:val="Char3"/>
          <w:rFonts w:hint="cs"/>
          <w:rtl/>
        </w:rPr>
        <w:t xml:space="preserve">انه و هوس </w:t>
      </w:r>
      <w:r w:rsidR="00A576DC" w:rsidRPr="00E30350">
        <w:rPr>
          <w:rStyle w:val="Char3"/>
          <w:rFonts w:hint="cs"/>
          <w:rtl/>
        </w:rPr>
        <w:t>ک</w:t>
      </w:r>
      <w:r w:rsidRPr="00E30350">
        <w:rPr>
          <w:rStyle w:val="Char3"/>
          <w:rFonts w:hint="cs"/>
          <w:rtl/>
        </w:rPr>
        <w:t>ود</w:t>
      </w:r>
      <w:r w:rsidR="00A576DC" w:rsidRPr="00E30350">
        <w:rPr>
          <w:rStyle w:val="Char3"/>
          <w:rFonts w:hint="cs"/>
          <w:rtl/>
        </w:rPr>
        <w:t>ک</w:t>
      </w:r>
      <w:r w:rsidRPr="00E30350">
        <w:rPr>
          <w:rStyle w:val="Char3"/>
          <w:rFonts w:hint="cs"/>
          <w:rtl/>
        </w:rPr>
        <w:t xml:space="preserve">انه است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بخواهد به ماورا</w:t>
      </w:r>
      <w:r w:rsidR="00A576DC" w:rsidRPr="00E30350">
        <w:rPr>
          <w:rStyle w:val="Char3"/>
          <w:rFonts w:hint="cs"/>
          <w:rtl/>
        </w:rPr>
        <w:t>ی</w:t>
      </w:r>
      <w:r w:rsidRPr="00E30350">
        <w:rPr>
          <w:rStyle w:val="Char3"/>
          <w:rFonts w:hint="cs"/>
          <w:rtl/>
        </w:rPr>
        <w:t xml:space="preserve"> عالمِ مشهود خود مطّلع شود </w:t>
      </w:r>
      <w:r w:rsidR="00A576DC" w:rsidRPr="00E30350">
        <w:rPr>
          <w:rStyle w:val="Char3"/>
          <w:rFonts w:hint="cs"/>
          <w:rtl/>
        </w:rPr>
        <w:t>ک</w:t>
      </w:r>
      <w:r w:rsidRPr="00E30350">
        <w:rPr>
          <w:rStyle w:val="Char3"/>
          <w:rFonts w:hint="cs"/>
          <w:rtl/>
        </w:rPr>
        <w:t>ه در بواطن جهان چه م</w:t>
      </w:r>
      <w:r w:rsidR="00A576DC" w:rsidRPr="00E30350">
        <w:rPr>
          <w:rStyle w:val="Char3"/>
          <w:rFonts w:hint="cs"/>
          <w:rtl/>
        </w:rPr>
        <w:t>ی</w:t>
      </w:r>
      <w:r w:rsidRPr="00E30350">
        <w:rPr>
          <w:rStyle w:val="Char3"/>
          <w:rFonts w:hint="cs"/>
          <w:rtl/>
        </w:rPr>
        <w:t>‌گذرد و مخلوقات زم</w:t>
      </w:r>
      <w:r w:rsidR="00A576DC" w:rsidRPr="00E30350">
        <w:rPr>
          <w:rStyle w:val="Char3"/>
          <w:rFonts w:hint="cs"/>
          <w:rtl/>
        </w:rPr>
        <w:t>ی</w:t>
      </w:r>
      <w:r w:rsidRPr="00E30350">
        <w:rPr>
          <w:rStyle w:val="Char3"/>
          <w:rFonts w:hint="cs"/>
          <w:rtl/>
        </w:rPr>
        <w:t>ن و آسمان تماماً در چه حال</w:t>
      </w:r>
      <w:r w:rsidR="00A576DC" w:rsidRPr="00E30350">
        <w:rPr>
          <w:rStyle w:val="Char3"/>
          <w:rFonts w:hint="cs"/>
          <w:rtl/>
        </w:rPr>
        <w:t>ی</w:t>
      </w:r>
      <w:r w:rsidRPr="00E30350">
        <w:rPr>
          <w:rStyle w:val="Char3"/>
          <w:rFonts w:hint="cs"/>
          <w:rtl/>
        </w:rPr>
        <w:t xml:space="preserve"> هستند در حال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مشاهدۀ اند</w:t>
      </w:r>
      <w:r w:rsidR="00A576DC" w:rsidRPr="00E30350">
        <w:rPr>
          <w:rStyle w:val="Char3"/>
          <w:rFonts w:hint="cs"/>
          <w:rtl/>
        </w:rPr>
        <w:t>کی</w:t>
      </w:r>
      <w:r w:rsidRPr="00E30350">
        <w:rPr>
          <w:rStyle w:val="Char3"/>
          <w:rFonts w:hint="cs"/>
          <w:rtl/>
        </w:rPr>
        <w:t xml:space="preserve"> از حق</w:t>
      </w:r>
      <w:r w:rsidR="00A576DC" w:rsidRPr="00E30350">
        <w:rPr>
          <w:rStyle w:val="Char3"/>
          <w:rFonts w:hint="cs"/>
          <w:rtl/>
        </w:rPr>
        <w:t>ی</w:t>
      </w:r>
      <w:r w:rsidRPr="00E30350">
        <w:rPr>
          <w:rStyle w:val="Char3"/>
          <w:rFonts w:hint="cs"/>
          <w:rtl/>
        </w:rPr>
        <w:t>قت اوضاع جهان، ن</w:t>
      </w:r>
      <w:r w:rsidR="00A576DC" w:rsidRPr="00E30350">
        <w:rPr>
          <w:rStyle w:val="Char3"/>
          <w:rFonts w:hint="cs"/>
          <w:rtl/>
        </w:rPr>
        <w:t>ی</w:t>
      </w:r>
      <w:r w:rsidRPr="00E30350">
        <w:rPr>
          <w:rStyle w:val="Char3"/>
          <w:rFonts w:hint="cs"/>
          <w:rtl/>
        </w:rPr>
        <w:t>رومندتر</w:t>
      </w:r>
      <w:r w:rsidR="00A576DC" w:rsidRPr="00E30350">
        <w:rPr>
          <w:rStyle w:val="Char3"/>
          <w:rFonts w:hint="cs"/>
          <w:rtl/>
        </w:rPr>
        <w:t>ی</w:t>
      </w:r>
      <w:r w:rsidRPr="00E30350">
        <w:rPr>
          <w:rStyle w:val="Char3"/>
          <w:rFonts w:hint="cs"/>
          <w:rtl/>
        </w:rPr>
        <w:t>ن مغزها را م</w:t>
      </w:r>
      <w:r w:rsidR="00A576DC" w:rsidRPr="00E30350">
        <w:rPr>
          <w:rStyle w:val="Char3"/>
          <w:rFonts w:hint="cs"/>
          <w:rtl/>
        </w:rPr>
        <w:t>ی</w:t>
      </w:r>
      <w:r w:rsidRPr="00E30350">
        <w:rPr>
          <w:rStyle w:val="Char3"/>
          <w:rFonts w:hint="cs"/>
          <w:rtl/>
        </w:rPr>
        <w:t>‌تر</w:t>
      </w:r>
      <w:r w:rsidR="00A576DC" w:rsidRPr="00E30350">
        <w:rPr>
          <w:rStyle w:val="Char3"/>
          <w:rFonts w:hint="cs"/>
          <w:rtl/>
        </w:rPr>
        <w:t>ک</w:t>
      </w:r>
      <w:r w:rsidRPr="00E30350">
        <w:rPr>
          <w:rStyle w:val="Char3"/>
          <w:rFonts w:hint="cs"/>
          <w:rtl/>
        </w:rPr>
        <w:t>اند و در آن</w:t>
      </w:r>
      <w:r w:rsidR="00A576DC" w:rsidRPr="00E30350">
        <w:rPr>
          <w:rStyle w:val="Char3"/>
          <w:rFonts w:hint="cs"/>
          <w:rtl/>
        </w:rPr>
        <w:t>ی</w:t>
      </w:r>
      <w:r w:rsidRPr="00E30350">
        <w:rPr>
          <w:rStyle w:val="Char3"/>
          <w:rFonts w:hint="cs"/>
          <w:rtl/>
        </w:rPr>
        <w:t xml:space="preserve"> انسان را هر چقدر هم فرزانه و خردمند باشد د</w:t>
      </w:r>
      <w:r w:rsidR="00A576DC" w:rsidRPr="00E30350">
        <w:rPr>
          <w:rStyle w:val="Char3"/>
          <w:rFonts w:hint="cs"/>
          <w:rtl/>
        </w:rPr>
        <w:t>ی</w:t>
      </w:r>
      <w:r w:rsidRPr="00E30350">
        <w:rPr>
          <w:rStyle w:val="Char3"/>
          <w:rFonts w:hint="cs"/>
          <w:rtl/>
        </w:rPr>
        <w:t>وانه بل</w:t>
      </w:r>
      <w:r w:rsidR="00A576DC" w:rsidRPr="00E30350">
        <w:rPr>
          <w:rStyle w:val="Char3"/>
          <w:rFonts w:hint="cs"/>
          <w:rtl/>
        </w:rPr>
        <w:t>ک</w:t>
      </w:r>
      <w:r w:rsidRPr="00E30350">
        <w:rPr>
          <w:rStyle w:val="Char3"/>
          <w:rFonts w:hint="cs"/>
          <w:rtl/>
        </w:rPr>
        <w:t>ه هلا</w:t>
      </w:r>
      <w:r w:rsidR="00A576DC" w:rsidRPr="00E30350">
        <w:rPr>
          <w:rStyle w:val="Char3"/>
          <w:rFonts w:hint="cs"/>
          <w:rtl/>
        </w:rPr>
        <w:t>ک</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w:t>
      </w:r>
    </w:p>
    <w:p w:rsidR="0003096E" w:rsidRPr="00E30350" w:rsidRDefault="0003096E" w:rsidP="00A952F1">
      <w:pPr>
        <w:widowControl w:val="0"/>
        <w:ind w:firstLine="284"/>
        <w:jc w:val="both"/>
        <w:rPr>
          <w:rStyle w:val="Char3"/>
          <w:rtl/>
        </w:rPr>
      </w:pPr>
      <w:r w:rsidRPr="00E30350">
        <w:rPr>
          <w:rStyle w:val="Char3"/>
          <w:rFonts w:hint="cs"/>
          <w:rtl/>
        </w:rPr>
        <w:t>دانستن علم غ</w:t>
      </w:r>
      <w:r w:rsidR="00A576DC" w:rsidRPr="00E30350">
        <w:rPr>
          <w:rStyle w:val="Char3"/>
          <w:rFonts w:hint="cs"/>
          <w:rtl/>
        </w:rPr>
        <w:t>ی</w:t>
      </w:r>
      <w:r w:rsidRPr="00E30350">
        <w:rPr>
          <w:rStyle w:val="Char3"/>
          <w:rFonts w:hint="cs"/>
          <w:rtl/>
        </w:rPr>
        <w:t>ب حتّى اند</w:t>
      </w:r>
      <w:r w:rsidR="00A576DC" w:rsidRPr="00E30350">
        <w:rPr>
          <w:rStyle w:val="Char3"/>
          <w:rFonts w:hint="cs"/>
          <w:rtl/>
        </w:rPr>
        <w:t>کی</w:t>
      </w:r>
      <w:r w:rsidRPr="00E30350">
        <w:rPr>
          <w:rStyle w:val="Char3"/>
          <w:rFonts w:hint="cs"/>
          <w:rtl/>
        </w:rPr>
        <w:t xml:space="preserve"> از آن تا چه رسد به</w:t>
      </w:r>
      <w:r w:rsidR="005C28F9" w:rsidRPr="00E30350">
        <w:rPr>
          <w:rFonts w:ascii="KFGQPC Uthman Taha Naskh" w:cs="Traditional Arabic" w:hint="cs"/>
          <w:color w:val="FFC000"/>
          <w:sz w:val="26"/>
          <w:rtl/>
        </w:rPr>
        <w:t xml:space="preserve"> </w:t>
      </w:r>
      <w:r w:rsidR="005C28F9" w:rsidRPr="00E30350">
        <w:rPr>
          <w:rFonts w:ascii="KFGQPC Uthman Taha Naskh" w:cs="Traditional Arabic" w:hint="cs"/>
          <w:sz w:val="26"/>
          <w:rtl/>
        </w:rPr>
        <w:t>﴿</w:t>
      </w:r>
      <w:r w:rsidR="005C28F9" w:rsidRPr="00E30350">
        <w:rPr>
          <w:rStyle w:val="Charb"/>
          <w:rFonts w:hint="eastAsia"/>
          <w:rtl/>
        </w:rPr>
        <w:t>لَا</w:t>
      </w:r>
      <w:r w:rsidR="005C28F9" w:rsidRPr="00E30350">
        <w:rPr>
          <w:rStyle w:val="Charb"/>
          <w:rtl/>
        </w:rPr>
        <w:t xml:space="preserve"> </w:t>
      </w:r>
      <w:r w:rsidR="005C28F9" w:rsidRPr="00E30350">
        <w:rPr>
          <w:rStyle w:val="Charb"/>
          <w:rFonts w:hint="eastAsia"/>
          <w:rtl/>
        </w:rPr>
        <w:t>يَع</w:t>
      </w:r>
      <w:r w:rsidR="005C28F9" w:rsidRPr="00E30350">
        <w:rPr>
          <w:rStyle w:val="Charb"/>
          <w:rFonts w:hint="cs"/>
          <w:rtl/>
        </w:rPr>
        <w:t>ۡ</w:t>
      </w:r>
      <w:r w:rsidR="005C28F9" w:rsidRPr="00E30350">
        <w:rPr>
          <w:rStyle w:val="Charb"/>
          <w:rFonts w:hint="eastAsia"/>
          <w:rtl/>
        </w:rPr>
        <w:t>زُبُ</w:t>
      </w:r>
      <w:r w:rsidR="005C28F9" w:rsidRPr="00E30350">
        <w:rPr>
          <w:rStyle w:val="Charb"/>
          <w:rtl/>
        </w:rPr>
        <w:t xml:space="preserve"> </w:t>
      </w:r>
      <w:r w:rsidR="005C28F9" w:rsidRPr="00E30350">
        <w:rPr>
          <w:rStyle w:val="Charb"/>
          <w:rFonts w:hint="eastAsia"/>
          <w:rtl/>
        </w:rPr>
        <w:t>عَن</w:t>
      </w:r>
      <w:r w:rsidR="005C28F9" w:rsidRPr="00E30350">
        <w:rPr>
          <w:rStyle w:val="Charb"/>
          <w:rFonts w:hint="cs"/>
          <w:rtl/>
        </w:rPr>
        <w:t>ۡ</w:t>
      </w:r>
      <w:r w:rsidR="005C28F9" w:rsidRPr="00E30350">
        <w:rPr>
          <w:rStyle w:val="Charb"/>
          <w:rFonts w:hint="eastAsia"/>
          <w:rtl/>
        </w:rPr>
        <w:t>هُ</w:t>
      </w:r>
      <w:r w:rsidR="005C28F9" w:rsidRPr="00E30350">
        <w:rPr>
          <w:rStyle w:val="Charb"/>
          <w:rtl/>
        </w:rPr>
        <w:t xml:space="preserve"> </w:t>
      </w:r>
      <w:r w:rsidR="005C28F9" w:rsidRPr="00E30350">
        <w:rPr>
          <w:rStyle w:val="Charb"/>
          <w:rFonts w:hint="eastAsia"/>
          <w:rtl/>
        </w:rPr>
        <w:t>مِث</w:t>
      </w:r>
      <w:r w:rsidR="005C28F9" w:rsidRPr="00E30350">
        <w:rPr>
          <w:rStyle w:val="Charb"/>
          <w:rFonts w:hint="cs"/>
          <w:rtl/>
        </w:rPr>
        <w:t>ۡ</w:t>
      </w:r>
      <w:r w:rsidR="005C28F9" w:rsidRPr="00E30350">
        <w:rPr>
          <w:rStyle w:val="Charb"/>
          <w:rFonts w:hint="eastAsia"/>
          <w:rtl/>
        </w:rPr>
        <w:t>قَالُ</w:t>
      </w:r>
      <w:r w:rsidR="005C28F9" w:rsidRPr="00E30350">
        <w:rPr>
          <w:rStyle w:val="Charb"/>
          <w:rtl/>
        </w:rPr>
        <w:t xml:space="preserve"> </w:t>
      </w:r>
      <w:r w:rsidR="005C28F9" w:rsidRPr="00E30350">
        <w:rPr>
          <w:rStyle w:val="Charb"/>
          <w:rFonts w:hint="eastAsia"/>
          <w:rtl/>
        </w:rPr>
        <w:t>ذَرَّة</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فِي</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لسَّمَ</w:t>
      </w:r>
      <w:r w:rsidR="005C28F9" w:rsidRPr="00E30350">
        <w:rPr>
          <w:rStyle w:val="Charb"/>
          <w:rFonts w:hint="cs"/>
          <w:rtl/>
        </w:rPr>
        <w:t>ٰ</w:t>
      </w:r>
      <w:r w:rsidR="005C28F9" w:rsidRPr="00E30350">
        <w:rPr>
          <w:rStyle w:val="Charb"/>
          <w:rFonts w:hint="eastAsia"/>
          <w:rtl/>
        </w:rPr>
        <w:t>وَ</w:t>
      </w:r>
      <w:r w:rsidR="005C28F9" w:rsidRPr="00E30350">
        <w:rPr>
          <w:rStyle w:val="Charb"/>
          <w:rFonts w:hint="cs"/>
          <w:rtl/>
        </w:rPr>
        <w:t>ٰ</w:t>
      </w:r>
      <w:r w:rsidR="005C28F9" w:rsidRPr="00E30350">
        <w:rPr>
          <w:rStyle w:val="Charb"/>
          <w:rFonts w:hint="eastAsia"/>
          <w:rtl/>
        </w:rPr>
        <w:t>تِ</w:t>
      </w:r>
      <w:r w:rsidR="005C28F9" w:rsidRPr="00E30350">
        <w:rPr>
          <w:rStyle w:val="Charb"/>
          <w:rtl/>
        </w:rPr>
        <w:t xml:space="preserve"> </w:t>
      </w:r>
      <w:r w:rsidR="005C28F9" w:rsidRPr="00E30350">
        <w:rPr>
          <w:rStyle w:val="Charb"/>
          <w:rFonts w:hint="eastAsia"/>
          <w:rtl/>
        </w:rPr>
        <w:t>وَلَا</w:t>
      </w:r>
      <w:r w:rsidR="005C28F9" w:rsidRPr="00E30350">
        <w:rPr>
          <w:rStyle w:val="Charb"/>
          <w:rtl/>
        </w:rPr>
        <w:t xml:space="preserve"> </w:t>
      </w:r>
      <w:r w:rsidR="005C28F9" w:rsidRPr="00E30350">
        <w:rPr>
          <w:rStyle w:val="Charb"/>
          <w:rFonts w:hint="eastAsia"/>
          <w:rtl/>
        </w:rPr>
        <w:t>فِي</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w:t>
      </w:r>
      <w:r w:rsidR="005C28F9" w:rsidRPr="00E30350">
        <w:rPr>
          <w:rStyle w:val="Charb"/>
          <w:rFonts w:hint="cs"/>
          <w:rtl/>
        </w:rPr>
        <w:t>ۡ</w:t>
      </w:r>
      <w:r w:rsidR="005C28F9" w:rsidRPr="00E30350">
        <w:rPr>
          <w:rStyle w:val="Charb"/>
          <w:rFonts w:hint="eastAsia"/>
          <w:rtl/>
        </w:rPr>
        <w:t>أَر</w:t>
      </w:r>
      <w:r w:rsidR="005C28F9" w:rsidRPr="00E30350">
        <w:rPr>
          <w:rStyle w:val="Charb"/>
          <w:rFonts w:hint="cs"/>
          <w:rtl/>
        </w:rPr>
        <w:t>ۡ</w:t>
      </w:r>
      <w:r w:rsidR="005C28F9" w:rsidRPr="00E30350">
        <w:rPr>
          <w:rStyle w:val="Charb"/>
          <w:rFonts w:hint="eastAsia"/>
          <w:rtl/>
        </w:rPr>
        <w:t>ضِ</w:t>
      </w:r>
      <w:r w:rsidR="005C28F9" w:rsidRPr="00E30350">
        <w:rPr>
          <w:rFonts w:ascii="KFGQPC Uthman Taha Naskh" w:cs="Traditional Arabic" w:hint="cs"/>
          <w:sz w:val="26"/>
          <w:rtl/>
        </w:rPr>
        <w:t>﴾</w:t>
      </w:r>
      <w:r w:rsidR="003E1411" w:rsidRPr="00E30350">
        <w:rPr>
          <w:rStyle w:val="Char3"/>
          <w:vertAlign w:val="superscript"/>
          <w:rtl/>
        </w:rPr>
        <w:t>(</w:t>
      </w:r>
      <w:r w:rsidR="003E1411" w:rsidRPr="00E30350">
        <w:rPr>
          <w:rStyle w:val="Char3"/>
          <w:vertAlign w:val="superscript"/>
          <w:rtl/>
        </w:rPr>
        <w:footnoteReference w:id="55"/>
      </w:r>
      <w:r w:rsidR="003E1411" w:rsidRPr="00E30350">
        <w:rPr>
          <w:rStyle w:val="Char3"/>
          <w:vertAlign w:val="superscript"/>
          <w:rtl/>
        </w:rPr>
        <w:t>)</w:t>
      </w:r>
      <w:r w:rsidRPr="00E30350">
        <w:rPr>
          <w:rStyle w:val="Char3"/>
          <w:rFonts w:hint="cs"/>
          <w:rtl/>
        </w:rPr>
        <w:t>؟! برا</w:t>
      </w:r>
      <w:r w:rsidR="00A576DC" w:rsidRPr="00E30350">
        <w:rPr>
          <w:rStyle w:val="Char3"/>
          <w:rFonts w:hint="cs"/>
          <w:rtl/>
        </w:rPr>
        <w:t>ی</w:t>
      </w:r>
      <w:r w:rsidRPr="00E30350">
        <w:rPr>
          <w:rStyle w:val="Char3"/>
          <w:rFonts w:hint="cs"/>
          <w:rtl/>
        </w:rPr>
        <w:t xml:space="preserve"> هر بشر</w:t>
      </w:r>
      <w:r w:rsidR="00A576DC" w:rsidRPr="00E30350">
        <w:rPr>
          <w:rStyle w:val="Char3"/>
          <w:rFonts w:hint="cs"/>
          <w:rtl/>
        </w:rPr>
        <w:t>ی</w:t>
      </w:r>
      <w:r w:rsidRPr="00E30350">
        <w:rPr>
          <w:rStyle w:val="Char3"/>
          <w:rFonts w:hint="cs"/>
          <w:rtl/>
        </w:rPr>
        <w:t xml:space="preserve"> حتّى امام و پ</w:t>
      </w:r>
      <w:r w:rsidR="00A576DC" w:rsidRPr="00E30350">
        <w:rPr>
          <w:rStyle w:val="Char3"/>
          <w:rFonts w:hint="cs"/>
          <w:rtl/>
        </w:rPr>
        <w:t>ی</w:t>
      </w:r>
      <w:r w:rsidRPr="00E30350">
        <w:rPr>
          <w:rStyle w:val="Char3"/>
          <w:rFonts w:hint="cs"/>
          <w:rtl/>
        </w:rPr>
        <w:t>غمبر هم مُضِرّ است. ز</w:t>
      </w:r>
      <w:r w:rsidR="00A576DC" w:rsidRPr="00E30350">
        <w:rPr>
          <w:rStyle w:val="Char3"/>
          <w:rFonts w:hint="cs"/>
          <w:rtl/>
        </w:rPr>
        <w:t>ی</w:t>
      </w:r>
      <w:r w:rsidRPr="00E30350">
        <w:rPr>
          <w:rStyle w:val="Char3"/>
          <w:rFonts w:hint="cs"/>
          <w:rtl/>
        </w:rPr>
        <w:t>را در هم</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ر</w:t>
      </w:r>
      <w:r w:rsidR="00500A80" w:rsidRPr="00E30350">
        <w:rPr>
          <w:rStyle w:val="Char3"/>
          <w:rFonts w:hint="cs"/>
          <w:rtl/>
        </w:rPr>
        <w:t>ۀ</w:t>
      </w:r>
      <w:r w:rsidRPr="00E30350">
        <w:rPr>
          <w:rStyle w:val="Char3"/>
          <w:rFonts w:hint="cs"/>
          <w:rtl/>
        </w:rPr>
        <w:t xml:space="preserve"> زم</w:t>
      </w:r>
      <w:r w:rsidR="00A576DC" w:rsidRPr="00E30350">
        <w:rPr>
          <w:rStyle w:val="Char3"/>
          <w:rFonts w:hint="cs"/>
          <w:rtl/>
        </w:rPr>
        <w:t>ی</w:t>
      </w:r>
      <w:r w:rsidRPr="00E30350">
        <w:rPr>
          <w:rStyle w:val="Char3"/>
          <w:rFonts w:hint="cs"/>
          <w:rtl/>
        </w:rPr>
        <w:t xml:space="preserve">ن صرف نظر از </w:t>
      </w:r>
      <w:r w:rsidR="00A576DC" w:rsidRPr="00E30350">
        <w:rPr>
          <w:rStyle w:val="Char3"/>
          <w:rFonts w:hint="cs"/>
          <w:rtl/>
        </w:rPr>
        <w:t>ک</w:t>
      </w:r>
      <w:r w:rsidRPr="00E30350">
        <w:rPr>
          <w:rStyle w:val="Char3"/>
          <w:rFonts w:hint="cs"/>
          <w:rtl/>
        </w:rPr>
        <w:t>رات د</w:t>
      </w:r>
      <w:r w:rsidR="00A576DC" w:rsidRPr="00E30350">
        <w:rPr>
          <w:rStyle w:val="Char3"/>
          <w:rFonts w:hint="cs"/>
          <w:rtl/>
        </w:rPr>
        <w:t>ی</w:t>
      </w:r>
      <w:r w:rsidRPr="00E30350">
        <w:rPr>
          <w:rStyle w:val="Char3"/>
          <w:rFonts w:hint="cs"/>
          <w:rtl/>
        </w:rPr>
        <w:t>گر، وقا</w:t>
      </w:r>
      <w:r w:rsidR="00A576DC" w:rsidRPr="00E30350">
        <w:rPr>
          <w:rStyle w:val="Char3"/>
          <w:rFonts w:hint="cs"/>
          <w:rtl/>
        </w:rPr>
        <w:t>ی</w:t>
      </w:r>
      <w:r w:rsidRPr="00E30350">
        <w:rPr>
          <w:rStyle w:val="Char3"/>
          <w:rFonts w:hint="cs"/>
          <w:rtl/>
        </w:rPr>
        <w:t>ع و حوادث</w:t>
      </w:r>
      <w:r w:rsidR="00A576DC" w:rsidRPr="00E30350">
        <w:rPr>
          <w:rStyle w:val="Char3"/>
          <w:rFonts w:hint="cs"/>
          <w:rtl/>
        </w:rPr>
        <w:t>ی</w:t>
      </w:r>
      <w:r w:rsidRPr="00E30350">
        <w:rPr>
          <w:rStyle w:val="Char3"/>
          <w:rFonts w:hint="cs"/>
          <w:rtl/>
        </w:rPr>
        <w:t xml:space="preserve"> جر</w:t>
      </w:r>
      <w:r w:rsidR="00A576DC" w:rsidRPr="00E30350">
        <w:rPr>
          <w:rStyle w:val="Char3"/>
          <w:rFonts w:hint="cs"/>
          <w:rtl/>
        </w:rPr>
        <w:t>ی</w:t>
      </w:r>
      <w:r w:rsidRPr="00E30350">
        <w:rPr>
          <w:rStyle w:val="Char3"/>
          <w:rFonts w:hint="cs"/>
          <w:rtl/>
        </w:rPr>
        <w:t>ان دارد از زلزله‌ها و طوفان</w:t>
      </w:r>
      <w:r w:rsidRPr="00E30350">
        <w:rPr>
          <w:rStyle w:val="Char3"/>
          <w:rFonts w:hint="eastAsia"/>
          <w:rtl/>
        </w:rPr>
        <w:t>‌</w:t>
      </w:r>
      <w:r w:rsidRPr="00E30350">
        <w:rPr>
          <w:rStyle w:val="Char3"/>
          <w:rFonts w:hint="cs"/>
          <w:rtl/>
        </w:rPr>
        <w:t>ها و مرگ و م</w:t>
      </w:r>
      <w:r w:rsidR="00A576DC" w:rsidRPr="00E30350">
        <w:rPr>
          <w:rStyle w:val="Char3"/>
          <w:rFonts w:hint="cs"/>
          <w:rtl/>
        </w:rPr>
        <w:t>ی</w:t>
      </w:r>
      <w:r w:rsidRPr="00E30350">
        <w:rPr>
          <w:rStyle w:val="Char3"/>
          <w:rFonts w:hint="cs"/>
          <w:rtl/>
        </w:rPr>
        <w:t>رها و قتل و غارت</w:t>
      </w:r>
      <w:r w:rsidRPr="00E30350">
        <w:rPr>
          <w:rStyle w:val="Char3"/>
          <w:rFonts w:hint="eastAsia"/>
          <w:rtl/>
        </w:rPr>
        <w:t>‌</w:t>
      </w:r>
      <w:r w:rsidRPr="00E30350">
        <w:rPr>
          <w:rStyle w:val="Char3"/>
          <w:rFonts w:hint="cs"/>
          <w:rtl/>
        </w:rPr>
        <w:t>ها و فسق</w:t>
      </w:r>
      <w:r w:rsidRPr="00E30350">
        <w:rPr>
          <w:rStyle w:val="Char3"/>
          <w:rFonts w:hint="eastAsia"/>
          <w:rtl/>
        </w:rPr>
        <w:t>‌</w:t>
      </w:r>
      <w:r w:rsidRPr="00E30350">
        <w:rPr>
          <w:rStyle w:val="Char3"/>
          <w:rFonts w:hint="cs"/>
          <w:rtl/>
        </w:rPr>
        <w:t>ها و فجورها و جزر و مدّها و دروغ و خ</w:t>
      </w:r>
      <w:r w:rsidR="00A576DC" w:rsidRPr="00E30350">
        <w:rPr>
          <w:rStyle w:val="Char3"/>
          <w:rFonts w:hint="cs"/>
          <w:rtl/>
        </w:rPr>
        <w:t>ی</w:t>
      </w:r>
      <w:r w:rsidRPr="00E30350">
        <w:rPr>
          <w:rStyle w:val="Char3"/>
          <w:rFonts w:hint="cs"/>
          <w:rtl/>
        </w:rPr>
        <w:t>انت</w:t>
      </w:r>
      <w:r w:rsidRPr="00E30350">
        <w:rPr>
          <w:rStyle w:val="Char3"/>
          <w:rFonts w:hint="eastAsia"/>
          <w:rtl/>
        </w:rPr>
        <w:t>‌</w:t>
      </w:r>
      <w:r w:rsidRPr="00E30350">
        <w:rPr>
          <w:rStyle w:val="Char3"/>
          <w:rFonts w:hint="cs"/>
          <w:rtl/>
        </w:rPr>
        <w:t>ها و ظالم و مظلوم</w:t>
      </w:r>
      <w:r w:rsidR="00AC6E9C" w:rsidRPr="00E30350">
        <w:rPr>
          <w:rStyle w:val="Char3"/>
          <w:rFonts w:hint="eastAsia"/>
          <w:rtl/>
        </w:rPr>
        <w:t>‌</w:t>
      </w:r>
      <w:r w:rsidRPr="00E30350">
        <w:rPr>
          <w:rStyle w:val="Char3"/>
          <w:rFonts w:hint="cs"/>
          <w:rtl/>
        </w:rPr>
        <w:t xml:space="preserve">ها و... </w:t>
      </w:r>
      <w:r w:rsidR="00A576DC" w:rsidRPr="00E30350">
        <w:rPr>
          <w:rStyle w:val="Char3"/>
          <w:rFonts w:hint="cs"/>
          <w:rtl/>
        </w:rPr>
        <w:t>ک</w:t>
      </w:r>
      <w:r w:rsidRPr="00E30350">
        <w:rPr>
          <w:rStyle w:val="Char3"/>
          <w:rFonts w:hint="cs"/>
          <w:rtl/>
        </w:rPr>
        <w:t>ه ه</w:t>
      </w:r>
      <w:r w:rsidR="00A576DC" w:rsidRPr="00E30350">
        <w:rPr>
          <w:rStyle w:val="Char3"/>
          <w:rFonts w:hint="cs"/>
          <w:rtl/>
        </w:rPr>
        <w:t>ی</w:t>
      </w:r>
      <w:r w:rsidRPr="00E30350">
        <w:rPr>
          <w:rStyle w:val="Char3"/>
          <w:rFonts w:hint="cs"/>
          <w:rtl/>
        </w:rPr>
        <w:t>چ بشر ن</w:t>
      </w:r>
      <w:r w:rsidR="00A576DC" w:rsidRPr="00E30350">
        <w:rPr>
          <w:rStyle w:val="Char3"/>
          <w:rFonts w:hint="cs"/>
          <w:rtl/>
        </w:rPr>
        <w:t>ی</w:t>
      </w:r>
      <w:r w:rsidRPr="00E30350">
        <w:rPr>
          <w:rStyle w:val="Char3"/>
          <w:rFonts w:hint="cs"/>
          <w:rtl/>
        </w:rPr>
        <w:t>رومند حتّى دق</w:t>
      </w:r>
      <w:r w:rsidR="00A576DC" w:rsidRPr="00E30350">
        <w:rPr>
          <w:rStyle w:val="Char3"/>
          <w:rFonts w:hint="cs"/>
          <w:rtl/>
        </w:rPr>
        <w:t>ی</w:t>
      </w:r>
      <w:r w:rsidRPr="00E30350">
        <w:rPr>
          <w:rStyle w:val="Char3"/>
          <w:rFonts w:hint="cs"/>
          <w:rtl/>
        </w:rPr>
        <w:t>قه‌ا</w:t>
      </w:r>
      <w:r w:rsidR="00A576DC" w:rsidRPr="00E30350">
        <w:rPr>
          <w:rStyle w:val="Char3"/>
          <w:rFonts w:hint="cs"/>
          <w:rtl/>
        </w:rPr>
        <w:t>ی</w:t>
      </w:r>
      <w:r w:rsidRPr="00E30350">
        <w:rPr>
          <w:rStyle w:val="Char3"/>
          <w:rFonts w:hint="cs"/>
          <w:rtl/>
        </w:rPr>
        <w:t xml:space="preserve"> و آن</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‌تواند آن را تحمّل نما</w:t>
      </w:r>
      <w:r w:rsidR="00A576DC" w:rsidRPr="00E30350">
        <w:rPr>
          <w:rStyle w:val="Char3"/>
          <w:rFonts w:hint="cs"/>
          <w:rtl/>
        </w:rPr>
        <w:t>ی</w:t>
      </w:r>
      <w:r w:rsidRPr="00E30350">
        <w:rPr>
          <w:rStyle w:val="Char3"/>
          <w:rFonts w:hint="cs"/>
          <w:rtl/>
        </w:rPr>
        <w:t>د.</w:t>
      </w:r>
    </w:p>
    <w:p w:rsidR="0003096E" w:rsidRPr="00E30350" w:rsidRDefault="0003096E" w:rsidP="00AC6E9C">
      <w:pPr>
        <w:widowControl w:val="0"/>
        <w:ind w:firstLine="284"/>
        <w:jc w:val="both"/>
        <w:rPr>
          <w:rFonts w:cs="Times New Roman"/>
          <w:rtl/>
        </w:rPr>
      </w:pPr>
      <w:r w:rsidRPr="00E30350">
        <w:rPr>
          <w:rStyle w:val="Char3"/>
          <w:rFonts w:hint="cs"/>
          <w:rtl/>
        </w:rPr>
        <w:t>د</w:t>
      </w:r>
      <w:r w:rsidR="00A576DC" w:rsidRPr="00E30350">
        <w:rPr>
          <w:rStyle w:val="Char3"/>
          <w:rFonts w:hint="cs"/>
          <w:rtl/>
        </w:rPr>
        <w:t>ی</w:t>
      </w:r>
      <w:r w:rsidRPr="00E30350">
        <w:rPr>
          <w:rStyle w:val="Char3"/>
          <w:rFonts w:hint="cs"/>
          <w:rtl/>
        </w:rPr>
        <w:t>گر آن‌</w:t>
      </w:r>
      <w:r w:rsidR="00A576DC" w:rsidRPr="00E30350">
        <w:rPr>
          <w:rStyle w:val="Char3"/>
          <w:rFonts w:hint="cs"/>
          <w:rtl/>
        </w:rPr>
        <w:t>ک</w:t>
      </w:r>
      <w:r w:rsidRPr="00E30350">
        <w:rPr>
          <w:rStyle w:val="Char3"/>
          <w:rFonts w:hint="cs"/>
          <w:rtl/>
        </w:rPr>
        <w:t>ه خاص</w:t>
      </w:r>
      <w:r w:rsidR="00A576DC" w:rsidRPr="00E30350">
        <w:rPr>
          <w:rStyle w:val="Char3"/>
          <w:rFonts w:hint="cs"/>
          <w:rtl/>
        </w:rPr>
        <w:t>ی</w:t>
      </w:r>
      <w:r w:rsidRPr="00E30350">
        <w:rPr>
          <w:rStyle w:val="Char3"/>
          <w:rFonts w:hint="cs"/>
          <w:rtl/>
        </w:rPr>
        <w:t xml:space="preserve">ت «امامت» </w:t>
      </w:r>
      <w:r w:rsidR="00A576DC" w:rsidRPr="00E30350">
        <w:rPr>
          <w:rStyle w:val="Char3"/>
          <w:rFonts w:hint="cs"/>
          <w:rtl/>
        </w:rPr>
        <w:t>ک</w:t>
      </w:r>
      <w:r w:rsidRPr="00E30350">
        <w:rPr>
          <w:rStyle w:val="Char3"/>
          <w:rFonts w:hint="cs"/>
          <w:rtl/>
        </w:rPr>
        <w:t>ه پ</w:t>
      </w:r>
      <w:r w:rsidR="00A576DC" w:rsidRPr="00E30350">
        <w:rPr>
          <w:rStyle w:val="Char3"/>
          <w:rFonts w:hint="cs"/>
          <w:rtl/>
        </w:rPr>
        <w:t>ی</w:t>
      </w:r>
      <w:r w:rsidRPr="00E30350">
        <w:rPr>
          <w:rStyle w:val="Char3"/>
          <w:rFonts w:hint="cs"/>
          <w:rtl/>
        </w:rPr>
        <w:t>شوا</w:t>
      </w:r>
      <w:r w:rsidR="00A576DC" w:rsidRPr="00E30350">
        <w:rPr>
          <w:rStyle w:val="Char3"/>
          <w:rFonts w:hint="cs"/>
          <w:rtl/>
        </w:rPr>
        <w:t>ی</w:t>
      </w:r>
      <w:r w:rsidRPr="00E30350">
        <w:rPr>
          <w:rStyle w:val="Char3"/>
          <w:rFonts w:hint="cs"/>
          <w:rtl/>
        </w:rPr>
        <w:t xml:space="preserve"> و مقتدا</w:t>
      </w:r>
      <w:r w:rsidR="00A576DC" w:rsidRPr="00E30350">
        <w:rPr>
          <w:rStyle w:val="Char3"/>
          <w:rFonts w:hint="cs"/>
          <w:rtl/>
        </w:rPr>
        <w:t>ی</w:t>
      </w:r>
      <w:r w:rsidRPr="00E30350">
        <w:rPr>
          <w:rStyle w:val="Char3"/>
          <w:rFonts w:hint="cs"/>
          <w:rtl/>
        </w:rPr>
        <w:t xml:space="preserve"> مردم در امور د</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است از آن‌ها سلب م</w:t>
      </w:r>
      <w:r w:rsidR="00A576DC" w:rsidRPr="00E30350">
        <w:rPr>
          <w:rStyle w:val="Char3"/>
          <w:rFonts w:hint="cs"/>
          <w:rtl/>
        </w:rPr>
        <w:t>ی</w:t>
      </w:r>
      <w:r w:rsidRPr="00E30350">
        <w:rPr>
          <w:rStyle w:val="Char3"/>
          <w:rFonts w:hint="cs"/>
          <w:rtl/>
        </w:rPr>
        <w:t>‌شود ز</w:t>
      </w:r>
      <w:r w:rsidR="00A576DC" w:rsidRPr="00E30350">
        <w:rPr>
          <w:rStyle w:val="Char3"/>
          <w:rFonts w:hint="cs"/>
          <w:rtl/>
        </w:rPr>
        <w:t>ی</w:t>
      </w:r>
      <w:r w:rsidRPr="00E30350">
        <w:rPr>
          <w:rStyle w:val="Char3"/>
          <w:rFonts w:hint="cs"/>
          <w:rtl/>
        </w:rPr>
        <w:t>را «أُسوه» و «إمام» به معنا</w:t>
      </w:r>
      <w:r w:rsidR="00A576DC" w:rsidRPr="00E30350">
        <w:rPr>
          <w:rStyle w:val="Char3"/>
          <w:rFonts w:hint="cs"/>
          <w:rtl/>
        </w:rPr>
        <w:t>ی</w:t>
      </w:r>
      <w:r w:rsidRPr="00E30350">
        <w:rPr>
          <w:rStyle w:val="Char3"/>
          <w:rFonts w:hint="cs"/>
          <w:rtl/>
        </w:rPr>
        <w:t xml:space="preserve"> پ</w:t>
      </w:r>
      <w:r w:rsidR="00A576DC" w:rsidRPr="00E30350">
        <w:rPr>
          <w:rStyle w:val="Char3"/>
          <w:rFonts w:hint="cs"/>
          <w:rtl/>
        </w:rPr>
        <w:t>ی</w:t>
      </w:r>
      <w:r w:rsidRPr="00E30350">
        <w:rPr>
          <w:rStyle w:val="Char3"/>
          <w:rFonts w:hint="cs"/>
          <w:rtl/>
        </w:rPr>
        <w:t xml:space="preserve">شوا و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در اعمال و افعال با</w:t>
      </w:r>
      <w:r w:rsidR="00A576DC" w:rsidRPr="00E30350">
        <w:rPr>
          <w:rStyle w:val="Char3"/>
          <w:rFonts w:hint="cs"/>
          <w:rtl/>
        </w:rPr>
        <w:t>ی</w:t>
      </w:r>
      <w:r w:rsidRPr="00E30350">
        <w:rPr>
          <w:rStyle w:val="Char3"/>
          <w:rFonts w:hint="cs"/>
          <w:rtl/>
        </w:rPr>
        <w:t>د به او اقتداء نمود و أساساً بعثت پ</w:t>
      </w:r>
      <w:r w:rsidR="00A576DC" w:rsidRPr="00E30350">
        <w:rPr>
          <w:rStyle w:val="Char3"/>
          <w:rFonts w:hint="cs"/>
          <w:rtl/>
        </w:rPr>
        <w:t>ی</w:t>
      </w:r>
      <w:r w:rsidRPr="00E30350">
        <w:rPr>
          <w:rStyle w:val="Char3"/>
          <w:rFonts w:hint="cs"/>
          <w:rtl/>
        </w:rPr>
        <w:t>امبران</w:t>
      </w:r>
      <w:r w:rsidR="00A576DC" w:rsidRPr="00E30350">
        <w:rPr>
          <w:rStyle w:val="Char3"/>
          <w:rFonts w:hint="cs"/>
          <w:rtl/>
        </w:rPr>
        <w:t>ی</w:t>
      </w:r>
      <w:r w:rsidRPr="00E30350">
        <w:rPr>
          <w:rStyle w:val="Char3"/>
          <w:rFonts w:hint="cs"/>
          <w:rtl/>
        </w:rPr>
        <w:t xml:space="preserve"> از جنس بشر برا</w:t>
      </w:r>
      <w:r w:rsidR="00A576DC" w:rsidRPr="00E30350">
        <w:rPr>
          <w:rStyle w:val="Char3"/>
          <w:rFonts w:hint="cs"/>
          <w:rtl/>
        </w:rPr>
        <w:t>ی</w:t>
      </w:r>
      <w:r w:rsidRPr="00E30350">
        <w:rPr>
          <w:rStyle w:val="Char3"/>
          <w:rFonts w:hint="cs"/>
          <w:rtl/>
        </w:rPr>
        <w:t xml:space="preserve"> آن بود </w:t>
      </w:r>
      <w:r w:rsidR="00A576DC" w:rsidRPr="00E30350">
        <w:rPr>
          <w:rStyle w:val="Char3"/>
          <w:rFonts w:hint="cs"/>
          <w:rtl/>
        </w:rPr>
        <w:t>ک</w:t>
      </w:r>
      <w:r w:rsidRPr="00E30350">
        <w:rPr>
          <w:rStyle w:val="Char3"/>
          <w:rFonts w:hint="cs"/>
          <w:rtl/>
        </w:rPr>
        <w:t>ه مردم به هرچه امر م</w:t>
      </w:r>
      <w:r w:rsidR="00A576DC" w:rsidRPr="00E30350">
        <w:rPr>
          <w:rStyle w:val="Char3"/>
          <w:rFonts w:hint="cs"/>
          <w:rtl/>
        </w:rPr>
        <w:t>ی</w:t>
      </w:r>
      <w:r w:rsidRPr="00E30350">
        <w:rPr>
          <w:rStyle w:val="Char3"/>
          <w:rFonts w:hint="cs"/>
          <w:rtl/>
        </w:rPr>
        <w:t>‌نما</w:t>
      </w:r>
      <w:r w:rsidR="00A576DC" w:rsidRPr="00E30350">
        <w:rPr>
          <w:rStyle w:val="Char3"/>
          <w:rFonts w:hint="cs"/>
          <w:rtl/>
        </w:rPr>
        <w:t>ی</w:t>
      </w:r>
      <w:r w:rsidRPr="00E30350">
        <w:rPr>
          <w:rStyle w:val="Char3"/>
          <w:rFonts w:hint="cs"/>
          <w:rtl/>
        </w:rPr>
        <w:t>ند، خود بهتر</w:t>
      </w:r>
      <w:r w:rsidR="00A576DC" w:rsidRPr="00E30350">
        <w:rPr>
          <w:rStyle w:val="Char3"/>
          <w:rFonts w:hint="cs"/>
          <w:rtl/>
        </w:rPr>
        <w:t>ی</w:t>
      </w:r>
      <w:r w:rsidRPr="00E30350">
        <w:rPr>
          <w:rStyle w:val="Char3"/>
          <w:rFonts w:hint="cs"/>
          <w:rtl/>
        </w:rPr>
        <w:t>ن عامل آن باشند و از هرچه نه</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 خود ب</w:t>
      </w:r>
      <w:r w:rsidR="00A576DC" w:rsidRPr="00E30350">
        <w:rPr>
          <w:rStyle w:val="Char3"/>
          <w:rFonts w:hint="cs"/>
          <w:rtl/>
        </w:rPr>
        <w:t>ی</w:t>
      </w:r>
      <w:r w:rsidRPr="00E30350">
        <w:rPr>
          <w:rStyle w:val="Char3"/>
          <w:rFonts w:hint="cs"/>
          <w:rtl/>
        </w:rPr>
        <w:t>ش از سا</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ن از آن اجتناب نما</w:t>
      </w:r>
      <w:r w:rsidR="00A576DC" w:rsidRPr="00E30350">
        <w:rPr>
          <w:rStyle w:val="Char3"/>
          <w:rFonts w:hint="cs"/>
          <w:rtl/>
        </w:rPr>
        <w:t>ی</w:t>
      </w:r>
      <w:r w:rsidRPr="00E30350">
        <w:rPr>
          <w:rStyle w:val="Char3"/>
          <w:rFonts w:hint="cs"/>
          <w:rtl/>
        </w:rPr>
        <w:t>ند. چنان‌</w:t>
      </w:r>
      <w:r w:rsidR="00A576DC" w:rsidRPr="00E30350">
        <w:rPr>
          <w:rStyle w:val="Char3"/>
          <w:rFonts w:hint="cs"/>
          <w:rtl/>
        </w:rPr>
        <w:t>ک</w:t>
      </w:r>
      <w:r w:rsidRPr="00E30350">
        <w:rPr>
          <w:rStyle w:val="Char3"/>
          <w:rFonts w:hint="cs"/>
          <w:rtl/>
        </w:rPr>
        <w:t>ه فرموده:</w:t>
      </w:r>
      <w:r w:rsidR="005C28F9" w:rsidRPr="00E30350">
        <w:rPr>
          <w:rFonts w:ascii="KFGQPC Uthman Taha Naskh" w:cs="Traditional Arabic" w:hint="cs"/>
          <w:sz w:val="26"/>
          <w:rtl/>
        </w:rPr>
        <w:t xml:space="preserve"> ﴿</w:t>
      </w:r>
      <w:r w:rsidR="005C28F9" w:rsidRPr="00E30350">
        <w:rPr>
          <w:rStyle w:val="Charb"/>
          <w:rFonts w:hint="eastAsia"/>
          <w:rtl/>
        </w:rPr>
        <w:t>لَّقَد</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كَانَ</w:t>
      </w:r>
      <w:r w:rsidR="005C28F9" w:rsidRPr="00E30350">
        <w:rPr>
          <w:rStyle w:val="Charb"/>
          <w:rtl/>
        </w:rPr>
        <w:t xml:space="preserve"> </w:t>
      </w:r>
      <w:r w:rsidR="005C28F9" w:rsidRPr="00E30350">
        <w:rPr>
          <w:rStyle w:val="Charb"/>
          <w:rFonts w:hint="eastAsia"/>
          <w:rtl/>
        </w:rPr>
        <w:t>لَكُم</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فِي</w:t>
      </w:r>
      <w:r w:rsidR="005C28F9" w:rsidRPr="00E30350">
        <w:rPr>
          <w:rStyle w:val="Charb"/>
          <w:rtl/>
        </w:rPr>
        <w:t xml:space="preserve"> </w:t>
      </w:r>
      <w:r w:rsidR="005C28F9" w:rsidRPr="00E30350">
        <w:rPr>
          <w:rStyle w:val="Charb"/>
          <w:rFonts w:hint="eastAsia"/>
          <w:rtl/>
        </w:rPr>
        <w:t>رَسُولِ</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للَّهِ</w:t>
      </w:r>
      <w:r w:rsidR="005C28F9" w:rsidRPr="00E30350">
        <w:rPr>
          <w:rStyle w:val="Charb"/>
          <w:rtl/>
        </w:rPr>
        <w:t xml:space="preserve"> </w:t>
      </w:r>
      <w:r w:rsidR="005C28F9" w:rsidRPr="00E30350">
        <w:rPr>
          <w:rStyle w:val="Charb"/>
          <w:rFonts w:hint="eastAsia"/>
          <w:rtl/>
        </w:rPr>
        <w:t>أُس</w:t>
      </w:r>
      <w:r w:rsidR="005C28F9" w:rsidRPr="00E30350">
        <w:rPr>
          <w:rStyle w:val="Charb"/>
          <w:rFonts w:hint="cs"/>
          <w:rtl/>
        </w:rPr>
        <w:t>ۡ</w:t>
      </w:r>
      <w:r w:rsidR="005C28F9" w:rsidRPr="00E30350">
        <w:rPr>
          <w:rStyle w:val="Charb"/>
          <w:rFonts w:hint="eastAsia"/>
          <w:rtl/>
        </w:rPr>
        <w:t>وَةٌ</w:t>
      </w:r>
      <w:r w:rsidR="005C28F9" w:rsidRPr="00E30350">
        <w:rPr>
          <w:rStyle w:val="Charb"/>
          <w:rtl/>
        </w:rPr>
        <w:t xml:space="preserve"> </w:t>
      </w:r>
      <w:r w:rsidR="005C28F9" w:rsidRPr="00E30350">
        <w:rPr>
          <w:rStyle w:val="Charb"/>
          <w:rFonts w:hint="eastAsia"/>
          <w:rtl/>
        </w:rPr>
        <w:t>حَسَنَة</w:t>
      </w:r>
      <w:r w:rsidR="005C28F9" w:rsidRPr="00E30350">
        <w:rPr>
          <w:rStyle w:val="Charb"/>
          <w:rFonts w:hint="cs"/>
          <w:rtl/>
        </w:rPr>
        <w:t>ٞ</w:t>
      </w:r>
      <w:r w:rsidR="005C28F9" w:rsidRPr="00E30350">
        <w:rPr>
          <w:rFonts w:ascii="KFGQPC Uthman Taha Naskh" w:cs="Traditional Arabic" w:hint="cs"/>
          <w:sz w:val="26"/>
          <w:rtl/>
        </w:rPr>
        <w:t>﴾</w:t>
      </w:r>
      <w:r w:rsidR="005C28F9" w:rsidRPr="00E30350">
        <w:rPr>
          <w:rFonts w:ascii="KFGQPC Uthman Taha Naskh" w:cs="KFGQPC Uthman Taha Naskh" w:hint="cs"/>
          <w:sz w:val="26"/>
          <w:szCs w:val="26"/>
          <w:rtl/>
        </w:rPr>
        <w:t xml:space="preserve"> </w:t>
      </w:r>
      <w:r w:rsidR="005C28F9" w:rsidRPr="00E30350">
        <w:rPr>
          <w:rStyle w:val="Char5"/>
          <w:rFonts w:eastAsia="B Badr"/>
          <w:rtl/>
        </w:rPr>
        <w:t>[</w:t>
      </w:r>
      <w:r w:rsidR="00764AEC" w:rsidRPr="00E30350">
        <w:rPr>
          <w:rStyle w:val="Char5"/>
          <w:rFonts w:eastAsia="B Badr"/>
          <w:rtl/>
        </w:rPr>
        <w:t>الأحزاب</w:t>
      </w:r>
      <w:r w:rsidR="005C28F9" w:rsidRPr="00E30350">
        <w:rPr>
          <w:rStyle w:val="Char5"/>
          <w:rFonts w:eastAsia="B Badr"/>
          <w:rtl/>
        </w:rPr>
        <w:t>: ٢١]</w:t>
      </w:r>
      <w:r w:rsidR="005C28F9" w:rsidRPr="00E30350">
        <w:rPr>
          <w:rStyle w:val="Char3"/>
          <w:rFonts w:hint="cs"/>
          <w:rtl/>
          <w:lang w:bidi="ar-SA"/>
        </w:rPr>
        <w:t xml:space="preserve"> </w:t>
      </w:r>
      <w:r w:rsidR="00AC6E9C" w:rsidRPr="00E30350">
        <w:rPr>
          <w:rStyle w:val="Char3"/>
          <w:rFonts w:hint="cs"/>
          <w:rtl/>
        </w:rPr>
        <w:t>«</w:t>
      </w:r>
      <w:r w:rsidRPr="00E30350">
        <w:rPr>
          <w:rStyle w:val="Char6"/>
          <w:rFonts w:hint="cs"/>
          <w:rtl/>
        </w:rPr>
        <w:t>هر آ</w:t>
      </w:r>
      <w:r w:rsidR="00A576DC" w:rsidRPr="00E30350">
        <w:rPr>
          <w:rStyle w:val="Char6"/>
          <w:rFonts w:hint="cs"/>
          <w:rtl/>
        </w:rPr>
        <w:t>ی</w:t>
      </w:r>
      <w:r w:rsidRPr="00E30350">
        <w:rPr>
          <w:rStyle w:val="Char6"/>
          <w:rFonts w:hint="cs"/>
          <w:rtl/>
        </w:rPr>
        <w:t>نه شما را در (قول و فعل) فرستاد</w:t>
      </w:r>
      <w:r w:rsidR="00500A80" w:rsidRPr="00E30350">
        <w:rPr>
          <w:rStyle w:val="Char6"/>
          <w:rFonts w:hint="cs"/>
          <w:rtl/>
        </w:rPr>
        <w:t>ۀ</w:t>
      </w:r>
      <w:r w:rsidRPr="00E30350">
        <w:rPr>
          <w:rStyle w:val="Char6"/>
          <w:rFonts w:hint="cs"/>
          <w:rtl/>
        </w:rPr>
        <w:t xml:space="preserve"> خدا نمونه و سرمشق ن</w:t>
      </w:r>
      <w:r w:rsidR="00A576DC" w:rsidRPr="00E30350">
        <w:rPr>
          <w:rStyle w:val="Char6"/>
          <w:rFonts w:hint="cs"/>
          <w:rtl/>
        </w:rPr>
        <w:t>یک</w:t>
      </w:r>
      <w:r w:rsidRPr="00E30350">
        <w:rPr>
          <w:rStyle w:val="Char6"/>
          <w:rFonts w:hint="cs"/>
          <w:rtl/>
        </w:rPr>
        <w:t>و</w:t>
      </w:r>
      <w:r w:rsidR="00A576DC" w:rsidRPr="00E30350">
        <w:rPr>
          <w:rStyle w:val="Char6"/>
          <w:rFonts w:hint="cs"/>
          <w:rtl/>
        </w:rPr>
        <w:t>یی</w:t>
      </w:r>
      <w:r w:rsidRPr="00E30350">
        <w:rPr>
          <w:rStyle w:val="Char6"/>
          <w:rFonts w:hint="cs"/>
          <w:rtl/>
        </w:rPr>
        <w:t xml:space="preserve"> است</w:t>
      </w:r>
      <w:r w:rsidRPr="00E30350">
        <w:rPr>
          <w:rStyle w:val="Char3"/>
          <w:rFonts w:hint="cs"/>
          <w:rtl/>
        </w:rPr>
        <w:t>»</w:t>
      </w:r>
      <w:r w:rsidR="00A952F1" w:rsidRPr="00E30350">
        <w:rPr>
          <w:rStyle w:val="Char3"/>
          <w:rFonts w:hint="cs"/>
          <w:rtl/>
        </w:rPr>
        <w:t>.</w:t>
      </w:r>
      <w:r w:rsidRPr="00E30350">
        <w:rPr>
          <w:rStyle w:val="Char3"/>
          <w:rFonts w:hint="cs"/>
          <w:rtl/>
        </w:rPr>
        <w:t xml:space="preserve"> و فرموده: </w:t>
      </w:r>
      <w:r w:rsidR="00AC6E9C" w:rsidRPr="00E30350">
        <w:rPr>
          <w:rStyle w:val="Charb"/>
          <w:rFonts w:ascii="Traditional Arabic" w:hAnsi="Traditional Arabic" w:cs="Traditional Arabic"/>
          <w:rtl/>
        </w:rPr>
        <w:t>﴿</w:t>
      </w:r>
      <w:r w:rsidR="005C28F9" w:rsidRPr="00E30350">
        <w:rPr>
          <w:rStyle w:val="Charb"/>
          <w:rFonts w:hint="eastAsia"/>
          <w:rtl/>
        </w:rPr>
        <w:t>قَد</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كَانَت</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لَكُم</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أُس</w:t>
      </w:r>
      <w:r w:rsidR="005C28F9" w:rsidRPr="00E30350">
        <w:rPr>
          <w:rStyle w:val="Charb"/>
          <w:rFonts w:hint="cs"/>
          <w:rtl/>
        </w:rPr>
        <w:t>ۡ</w:t>
      </w:r>
      <w:r w:rsidR="005C28F9" w:rsidRPr="00E30350">
        <w:rPr>
          <w:rStyle w:val="Charb"/>
          <w:rFonts w:hint="eastAsia"/>
          <w:rtl/>
        </w:rPr>
        <w:t>وَةٌ</w:t>
      </w:r>
      <w:r w:rsidR="005C28F9" w:rsidRPr="00E30350">
        <w:rPr>
          <w:rStyle w:val="Charb"/>
          <w:rtl/>
        </w:rPr>
        <w:t xml:space="preserve"> </w:t>
      </w:r>
      <w:r w:rsidR="005C28F9" w:rsidRPr="00E30350">
        <w:rPr>
          <w:rStyle w:val="Charb"/>
          <w:rFonts w:hint="eastAsia"/>
          <w:rtl/>
        </w:rPr>
        <w:t>حَسَنَة</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فِي</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إِب</w:t>
      </w:r>
      <w:r w:rsidR="005C28F9" w:rsidRPr="00E30350">
        <w:rPr>
          <w:rStyle w:val="Charb"/>
          <w:rFonts w:hint="cs"/>
          <w:rtl/>
        </w:rPr>
        <w:t>ۡ</w:t>
      </w:r>
      <w:r w:rsidR="005C28F9" w:rsidRPr="00E30350">
        <w:rPr>
          <w:rStyle w:val="Charb"/>
          <w:rFonts w:hint="eastAsia"/>
          <w:rtl/>
        </w:rPr>
        <w:t>رَ</w:t>
      </w:r>
      <w:r w:rsidR="005C28F9" w:rsidRPr="00E30350">
        <w:rPr>
          <w:rStyle w:val="Charb"/>
          <w:rFonts w:hint="cs"/>
          <w:rtl/>
        </w:rPr>
        <w:t>ٰ</w:t>
      </w:r>
      <w:r w:rsidR="005C28F9" w:rsidRPr="00E30350">
        <w:rPr>
          <w:rStyle w:val="Charb"/>
          <w:rFonts w:hint="eastAsia"/>
          <w:rtl/>
        </w:rPr>
        <w:t>هِيمَ</w:t>
      </w:r>
      <w:r w:rsidR="005C28F9" w:rsidRPr="00E30350">
        <w:rPr>
          <w:rStyle w:val="Charb"/>
          <w:rtl/>
        </w:rPr>
        <w:t xml:space="preserve"> </w:t>
      </w:r>
      <w:r w:rsidR="005C28F9" w:rsidRPr="00E30350">
        <w:rPr>
          <w:rStyle w:val="Charb"/>
          <w:rFonts w:hint="eastAsia"/>
          <w:rtl/>
        </w:rPr>
        <w:t>وَ</w:t>
      </w:r>
      <w:r w:rsidR="005C28F9" w:rsidRPr="00E30350">
        <w:rPr>
          <w:rStyle w:val="Charb"/>
          <w:rFonts w:hint="cs"/>
          <w:rtl/>
        </w:rPr>
        <w:t>ٱ</w:t>
      </w:r>
      <w:r w:rsidR="005C28F9" w:rsidRPr="00E30350">
        <w:rPr>
          <w:rStyle w:val="Charb"/>
          <w:rFonts w:hint="eastAsia"/>
          <w:rtl/>
        </w:rPr>
        <w:t>لَّذِينَ</w:t>
      </w:r>
      <w:r w:rsidR="005C28F9" w:rsidRPr="00E30350">
        <w:rPr>
          <w:rStyle w:val="Charb"/>
          <w:rtl/>
        </w:rPr>
        <w:t xml:space="preserve"> </w:t>
      </w:r>
      <w:r w:rsidR="005C28F9" w:rsidRPr="00E30350">
        <w:rPr>
          <w:rStyle w:val="Charb"/>
          <w:rFonts w:hint="eastAsia"/>
          <w:rtl/>
        </w:rPr>
        <w:t>مَعَهُ</w:t>
      </w:r>
      <w:r w:rsidR="005C28F9" w:rsidRPr="00E30350">
        <w:rPr>
          <w:rStyle w:val="Charb"/>
          <w:rFonts w:hint="cs"/>
          <w:rtl/>
        </w:rPr>
        <w:t>ۥٓ</w:t>
      </w:r>
      <w:r w:rsidR="005C28F9" w:rsidRPr="00E30350">
        <w:rPr>
          <w:rFonts w:ascii="KFGQPC Uthman Taha Naskh" w:cs="Traditional Arabic" w:hint="cs"/>
          <w:sz w:val="26"/>
          <w:rtl/>
        </w:rPr>
        <w:t>﴾</w:t>
      </w:r>
      <w:r w:rsidR="005C28F9" w:rsidRPr="00E30350">
        <w:rPr>
          <w:rStyle w:val="Char3"/>
          <w:rFonts w:hint="cs"/>
          <w:rtl/>
        </w:rPr>
        <w:t xml:space="preserve"> </w:t>
      </w:r>
      <w:r w:rsidR="00AC6E9C" w:rsidRPr="00E30350">
        <w:rPr>
          <w:rStyle w:val="Char5"/>
          <w:rtl/>
        </w:rPr>
        <w:t>[الممتحنة: 4].</w:t>
      </w:r>
      <w:r w:rsidR="00AC6E9C" w:rsidRPr="00E30350">
        <w:rPr>
          <w:rStyle w:val="Char3"/>
          <w:rFonts w:hint="cs"/>
          <w:rtl/>
        </w:rPr>
        <w:t xml:space="preserve"> </w:t>
      </w:r>
      <w:r w:rsidRPr="00E30350">
        <w:rPr>
          <w:rStyle w:val="Char3"/>
          <w:rFonts w:hint="cs"/>
          <w:rtl/>
        </w:rPr>
        <w:t>«</w:t>
      </w:r>
      <w:r w:rsidRPr="00E30350">
        <w:rPr>
          <w:rStyle w:val="Char6"/>
          <w:rFonts w:hint="cs"/>
          <w:rtl/>
        </w:rPr>
        <w:t>به راست</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برا</w:t>
      </w:r>
      <w:r w:rsidR="00213D03" w:rsidRPr="00E30350">
        <w:rPr>
          <w:rStyle w:val="Char6"/>
          <w:rFonts w:hint="cs"/>
          <w:rtl/>
        </w:rPr>
        <w:t>ی</w:t>
      </w:r>
      <w:r w:rsidRPr="00E30350">
        <w:rPr>
          <w:rStyle w:val="Char6"/>
          <w:rFonts w:hint="cs"/>
          <w:rtl/>
        </w:rPr>
        <w:t xml:space="preserve"> شما را (راه و روش) ابراه</w:t>
      </w:r>
      <w:r w:rsidR="00213D03" w:rsidRPr="00E30350">
        <w:rPr>
          <w:rStyle w:val="Char6"/>
          <w:rFonts w:hint="cs"/>
          <w:rtl/>
        </w:rPr>
        <w:t>ی</w:t>
      </w:r>
      <w:r w:rsidRPr="00E30350">
        <w:rPr>
          <w:rStyle w:val="Char6"/>
          <w:rFonts w:hint="cs"/>
          <w:rtl/>
        </w:rPr>
        <w:t xml:space="preserve">م و </w:t>
      </w:r>
      <w:r w:rsidR="00A576DC" w:rsidRPr="00E30350">
        <w:rPr>
          <w:rStyle w:val="Char6"/>
          <w:rFonts w:hint="cs"/>
          <w:rtl/>
        </w:rPr>
        <w:t>ک</w:t>
      </w:r>
      <w:r w:rsidRPr="00E30350">
        <w:rPr>
          <w:rStyle w:val="Char6"/>
          <w:rFonts w:hint="cs"/>
          <w:rtl/>
        </w:rPr>
        <w:t>سان</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با او بودند نمونه و سرمشق ن</w:t>
      </w:r>
      <w:r w:rsidR="00213D03" w:rsidRPr="00E30350">
        <w:rPr>
          <w:rStyle w:val="Char6"/>
          <w:rFonts w:hint="cs"/>
          <w:rtl/>
        </w:rPr>
        <w:t>ی</w:t>
      </w:r>
      <w:r w:rsidR="00A576DC" w:rsidRPr="00E30350">
        <w:rPr>
          <w:rStyle w:val="Char6"/>
          <w:rFonts w:hint="cs"/>
          <w:rtl/>
        </w:rPr>
        <w:t>ک</w:t>
      </w:r>
      <w:r w:rsidRPr="00E30350">
        <w:rPr>
          <w:rStyle w:val="Char6"/>
          <w:rFonts w:hint="cs"/>
          <w:rtl/>
        </w:rPr>
        <w:t>و</w:t>
      </w:r>
      <w:r w:rsidR="00213D03" w:rsidRPr="00E30350">
        <w:rPr>
          <w:rStyle w:val="Char6"/>
          <w:rFonts w:hint="cs"/>
          <w:rtl/>
        </w:rPr>
        <w:t>یی</w:t>
      </w:r>
      <w:r w:rsidRPr="00E30350">
        <w:rPr>
          <w:rStyle w:val="Char6"/>
          <w:rFonts w:hint="cs"/>
          <w:rtl/>
        </w:rPr>
        <w:t xml:space="preserve"> است</w:t>
      </w:r>
      <w:r w:rsidRPr="00E30350">
        <w:rPr>
          <w:rStyle w:val="Char3"/>
          <w:rFonts w:hint="cs"/>
          <w:rtl/>
        </w:rPr>
        <w:t>»</w:t>
      </w:r>
      <w:r w:rsidR="00A952F1" w:rsidRPr="00E30350">
        <w:rPr>
          <w:rStyle w:val="Char3"/>
          <w:rFonts w:hint="cs"/>
          <w:rtl/>
        </w:rPr>
        <w:t>.</w:t>
      </w:r>
      <w:r w:rsidRPr="00E30350">
        <w:rPr>
          <w:rStyle w:val="Char3"/>
          <w:rFonts w:hint="cs"/>
          <w:rtl/>
        </w:rPr>
        <w:t xml:space="preserve"> و فرموده: </w:t>
      </w:r>
      <w:r w:rsidR="005C28F9" w:rsidRPr="00E30350">
        <w:rPr>
          <w:rFonts w:ascii="KFGQPC Uthman Taha Naskh" w:cs="Traditional Arabic" w:hint="cs"/>
          <w:sz w:val="26"/>
          <w:rtl/>
        </w:rPr>
        <w:t>﴿</w:t>
      </w:r>
      <w:r w:rsidR="005C28F9" w:rsidRPr="00E30350">
        <w:rPr>
          <w:rStyle w:val="Charb"/>
          <w:rFonts w:hint="eastAsia"/>
          <w:rtl/>
        </w:rPr>
        <w:t>فَ</w:t>
      </w:r>
      <w:r w:rsidR="005C28F9" w:rsidRPr="00E30350">
        <w:rPr>
          <w:rStyle w:val="Charb"/>
          <w:rFonts w:hint="cs"/>
          <w:rtl/>
        </w:rPr>
        <w:t>ٱ</w:t>
      </w:r>
      <w:r w:rsidR="005C28F9" w:rsidRPr="00E30350">
        <w:rPr>
          <w:rStyle w:val="Charb"/>
          <w:rFonts w:hint="eastAsia"/>
          <w:rtl/>
        </w:rPr>
        <w:t>س</w:t>
      </w:r>
      <w:r w:rsidR="005C28F9" w:rsidRPr="00E30350">
        <w:rPr>
          <w:rStyle w:val="Charb"/>
          <w:rFonts w:hint="cs"/>
          <w:rtl/>
        </w:rPr>
        <w:t>ۡ</w:t>
      </w:r>
      <w:r w:rsidR="005C28F9" w:rsidRPr="00E30350">
        <w:rPr>
          <w:rStyle w:val="Charb"/>
          <w:rFonts w:hint="eastAsia"/>
          <w:rtl/>
        </w:rPr>
        <w:t>تَقِم</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كَمَا</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أُمِر</w:t>
      </w:r>
      <w:r w:rsidR="005C28F9" w:rsidRPr="00E30350">
        <w:rPr>
          <w:rStyle w:val="Charb"/>
          <w:rFonts w:hint="cs"/>
          <w:rtl/>
        </w:rPr>
        <w:t>ۡ</w:t>
      </w:r>
      <w:r w:rsidR="005C28F9" w:rsidRPr="00E30350">
        <w:rPr>
          <w:rStyle w:val="Charb"/>
          <w:rFonts w:hint="eastAsia"/>
          <w:rtl/>
        </w:rPr>
        <w:t>تَ</w:t>
      </w:r>
      <w:r w:rsidR="005C28F9" w:rsidRPr="00E30350">
        <w:rPr>
          <w:rStyle w:val="Charb"/>
          <w:rtl/>
        </w:rPr>
        <w:t xml:space="preserve"> </w:t>
      </w:r>
      <w:r w:rsidR="005C28F9" w:rsidRPr="00E30350">
        <w:rPr>
          <w:rStyle w:val="Charb"/>
          <w:rFonts w:hint="eastAsia"/>
          <w:rtl/>
        </w:rPr>
        <w:t>وَمَن</w:t>
      </w:r>
      <w:r w:rsidR="005C28F9" w:rsidRPr="00E30350">
        <w:rPr>
          <w:rStyle w:val="Charb"/>
          <w:rtl/>
        </w:rPr>
        <w:t xml:space="preserve"> </w:t>
      </w:r>
      <w:r w:rsidR="005C28F9" w:rsidRPr="00E30350">
        <w:rPr>
          <w:rStyle w:val="Charb"/>
          <w:rFonts w:hint="eastAsia"/>
          <w:rtl/>
        </w:rPr>
        <w:t>تَابَ</w:t>
      </w:r>
      <w:r w:rsidR="005C28F9" w:rsidRPr="00E30350">
        <w:rPr>
          <w:rStyle w:val="Charb"/>
          <w:rtl/>
        </w:rPr>
        <w:t xml:space="preserve"> </w:t>
      </w:r>
      <w:r w:rsidR="005C28F9" w:rsidRPr="00E30350">
        <w:rPr>
          <w:rStyle w:val="Charb"/>
          <w:rFonts w:hint="eastAsia"/>
          <w:rtl/>
        </w:rPr>
        <w:t>مَعَكَ</w:t>
      </w:r>
      <w:r w:rsidR="005C28F9" w:rsidRPr="00E30350">
        <w:rPr>
          <w:rFonts w:ascii="KFGQPC Uthman Taha Naskh" w:cs="Traditional Arabic" w:hint="cs"/>
          <w:sz w:val="26"/>
          <w:rtl/>
        </w:rPr>
        <w:t>﴾</w:t>
      </w:r>
      <w:r w:rsidR="00AC6E9C" w:rsidRPr="00E30350">
        <w:rPr>
          <w:rStyle w:val="Char3"/>
          <w:rFonts w:hint="cs"/>
          <w:rtl/>
        </w:rPr>
        <w:t xml:space="preserve"> </w:t>
      </w:r>
      <w:r w:rsidR="00AC6E9C" w:rsidRPr="00E30350">
        <w:rPr>
          <w:rStyle w:val="Char5"/>
          <w:rtl/>
        </w:rPr>
        <w:t>[هود: 112].</w:t>
      </w:r>
      <w:r w:rsidR="005C28F9" w:rsidRPr="00E30350">
        <w:rPr>
          <w:rStyle w:val="Char3"/>
          <w:rFonts w:hint="cs"/>
          <w:rtl/>
        </w:rPr>
        <w:t xml:space="preserve"> </w:t>
      </w:r>
      <w:r w:rsidR="00AC6E9C" w:rsidRPr="00E30350">
        <w:rPr>
          <w:rStyle w:val="Char3"/>
          <w:rFonts w:hint="cs"/>
          <w:rtl/>
        </w:rPr>
        <w:t>«</w:t>
      </w:r>
      <w:r w:rsidRPr="00E30350">
        <w:rPr>
          <w:rStyle w:val="Char6"/>
          <w:rFonts w:hint="cs"/>
          <w:rtl/>
        </w:rPr>
        <w:t>(ا</w:t>
      </w:r>
      <w:r w:rsidR="00A576DC" w:rsidRPr="00E30350">
        <w:rPr>
          <w:rStyle w:val="Char6"/>
          <w:rFonts w:hint="cs"/>
          <w:rtl/>
        </w:rPr>
        <w:t>ی</w:t>
      </w:r>
      <w:r w:rsidRPr="00E30350">
        <w:rPr>
          <w:rStyle w:val="Char6"/>
          <w:rFonts w:hint="cs"/>
          <w:rtl/>
        </w:rPr>
        <w:t xml:space="preserve"> پ</w:t>
      </w:r>
      <w:r w:rsidR="00A576DC" w:rsidRPr="00E30350">
        <w:rPr>
          <w:rStyle w:val="Char6"/>
          <w:rFonts w:hint="cs"/>
          <w:rtl/>
        </w:rPr>
        <w:t>ی</w:t>
      </w:r>
      <w:r w:rsidRPr="00E30350">
        <w:rPr>
          <w:rStyle w:val="Char6"/>
          <w:rFonts w:hint="cs"/>
          <w:rtl/>
        </w:rPr>
        <w:t>امبر) چنان‌</w:t>
      </w:r>
      <w:r w:rsidR="00A576DC" w:rsidRPr="00E30350">
        <w:rPr>
          <w:rStyle w:val="Char6"/>
          <w:rFonts w:hint="cs"/>
          <w:rtl/>
        </w:rPr>
        <w:t>ک</w:t>
      </w:r>
      <w:r w:rsidRPr="00E30350">
        <w:rPr>
          <w:rStyle w:val="Char6"/>
          <w:rFonts w:hint="cs"/>
          <w:rtl/>
        </w:rPr>
        <w:t xml:space="preserve">ه فرمان </w:t>
      </w:r>
      <w:r w:rsidR="00A576DC" w:rsidRPr="00E30350">
        <w:rPr>
          <w:rStyle w:val="Char6"/>
          <w:rFonts w:hint="cs"/>
          <w:rtl/>
        </w:rPr>
        <w:t>ی</w:t>
      </w:r>
      <w:r w:rsidRPr="00E30350">
        <w:rPr>
          <w:rStyle w:val="Char6"/>
          <w:rFonts w:hint="cs"/>
          <w:rtl/>
        </w:rPr>
        <w:t>افته‌ا</w:t>
      </w:r>
      <w:r w:rsidR="00A576DC" w:rsidRPr="00E30350">
        <w:rPr>
          <w:rStyle w:val="Char6"/>
          <w:rFonts w:hint="cs"/>
          <w:rtl/>
        </w:rPr>
        <w:t>ی</w:t>
      </w:r>
      <w:r w:rsidRPr="00E30350">
        <w:rPr>
          <w:rStyle w:val="Char6"/>
          <w:rFonts w:hint="cs"/>
          <w:rtl/>
        </w:rPr>
        <w:t xml:space="preserve"> پا</w:t>
      </w:r>
      <w:r w:rsidR="00A576DC" w:rsidRPr="00E30350">
        <w:rPr>
          <w:rStyle w:val="Char6"/>
          <w:rFonts w:hint="cs"/>
          <w:rtl/>
        </w:rPr>
        <w:t>ی</w:t>
      </w:r>
      <w:r w:rsidRPr="00E30350">
        <w:rPr>
          <w:rStyle w:val="Char6"/>
          <w:rFonts w:hint="cs"/>
          <w:rtl/>
        </w:rPr>
        <w:t>دار و مقاوم باش و (با</w:t>
      </w:r>
      <w:r w:rsidR="00A576DC" w:rsidRPr="00E30350">
        <w:rPr>
          <w:rStyle w:val="Char6"/>
          <w:rFonts w:hint="cs"/>
          <w:rtl/>
        </w:rPr>
        <w:t>ی</w:t>
      </w:r>
      <w:r w:rsidRPr="00E30350">
        <w:rPr>
          <w:rStyle w:val="Char6"/>
          <w:rFonts w:hint="cs"/>
          <w:rtl/>
        </w:rPr>
        <w:t xml:space="preserve">د) </w:t>
      </w:r>
      <w:r w:rsidR="00A576DC" w:rsidRPr="00E30350">
        <w:rPr>
          <w:rStyle w:val="Char6"/>
          <w:rFonts w:hint="cs"/>
          <w:rtl/>
        </w:rPr>
        <w:t>ک</w:t>
      </w:r>
      <w:r w:rsidRPr="00E30350">
        <w:rPr>
          <w:rStyle w:val="Char6"/>
          <w:rFonts w:hint="cs"/>
          <w:rtl/>
        </w:rPr>
        <w:t>سان</w:t>
      </w:r>
      <w:r w:rsidR="00A576DC"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با تو به سو</w:t>
      </w:r>
      <w:r w:rsidR="00A576DC" w:rsidRPr="00E30350">
        <w:rPr>
          <w:rStyle w:val="Char6"/>
          <w:rFonts w:hint="cs"/>
          <w:rtl/>
        </w:rPr>
        <w:t>ی</w:t>
      </w:r>
      <w:r w:rsidRPr="00E30350">
        <w:rPr>
          <w:rStyle w:val="Char6"/>
          <w:rFonts w:hint="cs"/>
          <w:rtl/>
        </w:rPr>
        <w:t xml:space="preserve"> خدا رو</w:t>
      </w:r>
      <w:r w:rsidR="00A576DC" w:rsidRPr="00E30350">
        <w:rPr>
          <w:rStyle w:val="Char6"/>
          <w:rFonts w:hint="cs"/>
          <w:rtl/>
        </w:rPr>
        <w:t>ی</w:t>
      </w:r>
      <w:r w:rsidRPr="00E30350">
        <w:rPr>
          <w:rStyle w:val="Char6"/>
          <w:rFonts w:hint="cs"/>
          <w:rtl/>
        </w:rPr>
        <w:t xml:space="preserve"> آوره‌اند (پا</w:t>
      </w:r>
      <w:r w:rsidR="00A576DC" w:rsidRPr="00E30350">
        <w:rPr>
          <w:rStyle w:val="Char6"/>
          <w:rFonts w:hint="cs"/>
          <w:rtl/>
        </w:rPr>
        <w:t>ی</w:t>
      </w:r>
      <w:r w:rsidRPr="00E30350">
        <w:rPr>
          <w:rStyle w:val="Char6"/>
          <w:rFonts w:hint="cs"/>
          <w:rtl/>
        </w:rPr>
        <w:t>دار باشند)</w:t>
      </w:r>
      <w:r w:rsidRPr="00E30350">
        <w:rPr>
          <w:rStyle w:val="Char3"/>
          <w:rFonts w:hint="cs"/>
          <w:rtl/>
        </w:rPr>
        <w:t>»</w:t>
      </w:r>
      <w:r w:rsidR="00AC6E9C" w:rsidRPr="00E30350">
        <w:rPr>
          <w:rStyle w:val="Char5"/>
          <w:rFonts w:eastAsia="B Badr"/>
          <w:rtl/>
        </w:rPr>
        <w:t>.</w:t>
      </w:r>
    </w:p>
    <w:p w:rsidR="0003096E" w:rsidRPr="00E30350" w:rsidRDefault="0003096E" w:rsidP="00A952F1">
      <w:pPr>
        <w:widowControl w:val="0"/>
        <w:ind w:firstLine="284"/>
        <w:jc w:val="both"/>
        <w:rPr>
          <w:rStyle w:val="Char3"/>
          <w:rtl/>
        </w:rPr>
      </w:pPr>
      <w:r w:rsidRPr="00E30350">
        <w:rPr>
          <w:rStyle w:val="Char3"/>
          <w:rFonts w:hint="cs"/>
          <w:rtl/>
        </w:rPr>
        <w:t>و چنان‌</w:t>
      </w:r>
      <w:r w:rsidR="00A576DC" w:rsidRPr="00E30350">
        <w:rPr>
          <w:rStyle w:val="Char3"/>
          <w:rFonts w:hint="cs"/>
          <w:rtl/>
        </w:rPr>
        <w:t>ک</w:t>
      </w:r>
      <w:r w:rsidRPr="00E30350">
        <w:rPr>
          <w:rStyle w:val="Char3"/>
          <w:rFonts w:hint="cs"/>
          <w:rtl/>
        </w:rPr>
        <w:t xml:space="preserve">ه اشاره </w:t>
      </w:r>
      <w:r w:rsidR="00A576DC" w:rsidRPr="00E30350">
        <w:rPr>
          <w:rStyle w:val="Char3"/>
          <w:rFonts w:hint="cs"/>
          <w:rtl/>
        </w:rPr>
        <w:t>ک</w:t>
      </w:r>
      <w:r w:rsidRPr="00E30350">
        <w:rPr>
          <w:rStyle w:val="Char3"/>
          <w:rFonts w:hint="cs"/>
          <w:rtl/>
        </w:rPr>
        <w:t>رد</w:t>
      </w:r>
      <w:r w:rsidR="00A576DC" w:rsidRPr="00E30350">
        <w:rPr>
          <w:rStyle w:val="Char3"/>
          <w:rFonts w:hint="cs"/>
          <w:rtl/>
        </w:rPr>
        <w:t>ی</w:t>
      </w:r>
      <w:r w:rsidRPr="00E30350">
        <w:rPr>
          <w:rStyle w:val="Char3"/>
          <w:rFonts w:hint="cs"/>
          <w:rtl/>
        </w:rPr>
        <w:t>م اگر بنا باشد پ</w:t>
      </w:r>
      <w:r w:rsidR="00A576DC" w:rsidRPr="00E30350">
        <w:rPr>
          <w:rStyle w:val="Char3"/>
          <w:rFonts w:hint="cs"/>
          <w:rtl/>
        </w:rPr>
        <w:t>ی</w:t>
      </w:r>
      <w:r w:rsidRPr="00E30350">
        <w:rPr>
          <w:rStyle w:val="Char3"/>
          <w:rFonts w:hint="cs"/>
          <w:rtl/>
        </w:rPr>
        <w:t xml:space="preserve">غمبر </w:t>
      </w:r>
      <w:r w:rsidR="00A576DC" w:rsidRPr="00E30350">
        <w:rPr>
          <w:rStyle w:val="Char3"/>
          <w:rFonts w:hint="cs"/>
          <w:rtl/>
        </w:rPr>
        <w:t>ی</w:t>
      </w:r>
      <w:r w:rsidRPr="00E30350">
        <w:rPr>
          <w:rStyle w:val="Char3"/>
          <w:rFonts w:hint="cs"/>
          <w:rtl/>
        </w:rPr>
        <w:t>ا امام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امر به دادن مال و انفاق در راه خدا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w:t>
      </w:r>
      <w:r w:rsidRPr="00E30350">
        <w:rPr>
          <w:rFonts w:cs="Times New Roman" w:hint="cs"/>
          <w:sz w:val="30"/>
          <w:rtl/>
        </w:rPr>
        <w:t>–</w:t>
      </w:r>
      <w:r w:rsidRPr="00E30350">
        <w:rPr>
          <w:rStyle w:val="Char3"/>
          <w:rFonts w:hint="cs"/>
          <w:rtl/>
        </w:rPr>
        <w:t xml:space="preserve"> و پُر واضح است </w:t>
      </w:r>
      <w:r w:rsidR="00A576DC" w:rsidRPr="00E30350">
        <w:rPr>
          <w:rStyle w:val="Char3"/>
          <w:rFonts w:hint="cs"/>
          <w:rtl/>
        </w:rPr>
        <w:t>ک</w:t>
      </w:r>
      <w:r w:rsidRPr="00E30350">
        <w:rPr>
          <w:rStyle w:val="Char3"/>
          <w:rFonts w:hint="cs"/>
          <w:rtl/>
        </w:rPr>
        <w:t>ه دادن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از دست دادن آن </w:t>
      </w:r>
      <w:r w:rsidRPr="00E30350">
        <w:rPr>
          <w:rFonts w:cs="Times New Roman" w:hint="cs"/>
          <w:sz w:val="30"/>
          <w:rtl/>
        </w:rPr>
        <w:t>–</w:t>
      </w:r>
      <w:r w:rsidRPr="00E30350">
        <w:rPr>
          <w:rStyle w:val="Char3"/>
          <w:rFonts w:hint="cs"/>
          <w:rtl/>
        </w:rPr>
        <w:t xml:space="preserve"> و خود پ</w:t>
      </w:r>
      <w:r w:rsidR="00A576DC" w:rsidRPr="00E30350">
        <w:rPr>
          <w:rStyle w:val="Char3"/>
          <w:rFonts w:hint="cs"/>
          <w:rtl/>
        </w:rPr>
        <w:t>ی</w:t>
      </w:r>
      <w:r w:rsidRPr="00E30350">
        <w:rPr>
          <w:rStyle w:val="Char3"/>
          <w:rFonts w:hint="cs"/>
          <w:rtl/>
        </w:rPr>
        <w:t>غمبر هم مثلاً مال</w:t>
      </w:r>
      <w:r w:rsidR="00A576DC" w:rsidRPr="00E30350">
        <w:rPr>
          <w:rStyle w:val="Char3"/>
          <w:rFonts w:hint="cs"/>
          <w:rtl/>
        </w:rPr>
        <w:t>ی</w:t>
      </w:r>
      <w:r w:rsidRPr="00E30350">
        <w:rPr>
          <w:rStyle w:val="Char3"/>
          <w:rFonts w:hint="cs"/>
          <w:rtl/>
        </w:rPr>
        <w:t xml:space="preserve"> در راه خدا انفاق </w:t>
      </w:r>
      <w:r w:rsidR="00A576DC" w:rsidRPr="00E30350">
        <w:rPr>
          <w:rStyle w:val="Char3"/>
          <w:rFonts w:hint="cs"/>
          <w:rtl/>
        </w:rPr>
        <w:t>ک</w:t>
      </w:r>
      <w:r w:rsidRPr="00E30350">
        <w:rPr>
          <w:rStyle w:val="Char3"/>
          <w:rFonts w:hint="cs"/>
          <w:rtl/>
        </w:rPr>
        <w:t xml:space="preserve">ند </w:t>
      </w:r>
      <w:r w:rsidR="00A576DC" w:rsidRPr="00E30350">
        <w:rPr>
          <w:rStyle w:val="Char3"/>
          <w:rFonts w:hint="cs"/>
          <w:rtl/>
        </w:rPr>
        <w:t>ی</w:t>
      </w:r>
      <w:r w:rsidRPr="00E30350">
        <w:rPr>
          <w:rStyle w:val="Char3"/>
          <w:rFonts w:hint="cs"/>
          <w:rtl/>
        </w:rPr>
        <w:t>ا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ن نانش را با ش</w:t>
      </w:r>
      <w:r w:rsidR="00A576DC" w:rsidRPr="00E30350">
        <w:rPr>
          <w:rStyle w:val="Char3"/>
          <w:rFonts w:hint="cs"/>
          <w:rtl/>
        </w:rPr>
        <w:t>ک</w:t>
      </w:r>
      <w:r w:rsidRPr="00E30350">
        <w:rPr>
          <w:rStyle w:val="Char3"/>
          <w:rFonts w:hint="cs"/>
          <w:rtl/>
        </w:rPr>
        <w:t>م روزه به سائل و محتاج دهد ول</w:t>
      </w:r>
      <w:r w:rsidR="00A576DC" w:rsidRPr="00E30350">
        <w:rPr>
          <w:rStyle w:val="Char3"/>
          <w:rFonts w:hint="cs"/>
          <w:rtl/>
        </w:rPr>
        <w:t>ی</w:t>
      </w:r>
      <w:r w:rsidRPr="00E30350">
        <w:rPr>
          <w:rStyle w:val="Char3"/>
          <w:rFonts w:hint="cs"/>
          <w:rtl/>
        </w:rPr>
        <w:t xml:space="preserve"> در عوض در هم</w:t>
      </w:r>
      <w:r w:rsidR="00A576DC" w:rsidRPr="00E30350">
        <w:rPr>
          <w:rStyle w:val="Char3"/>
          <w:rFonts w:hint="cs"/>
          <w:rtl/>
        </w:rPr>
        <w:t>ی</w:t>
      </w:r>
      <w:r w:rsidRPr="00E30350">
        <w:rPr>
          <w:rStyle w:val="Char3"/>
          <w:rFonts w:hint="cs"/>
          <w:rtl/>
        </w:rPr>
        <w:t>ن دن</w:t>
      </w:r>
      <w:r w:rsidR="00A576DC" w:rsidRPr="00E30350">
        <w:rPr>
          <w:rStyle w:val="Char3"/>
          <w:rFonts w:hint="cs"/>
          <w:rtl/>
        </w:rPr>
        <w:t>ی</w:t>
      </w:r>
      <w:r w:rsidRPr="00E30350">
        <w:rPr>
          <w:rStyle w:val="Char3"/>
          <w:rFonts w:hint="cs"/>
          <w:rtl/>
        </w:rPr>
        <w:t>ا به طعام بهشت</w:t>
      </w:r>
      <w:r w:rsidR="00A576DC" w:rsidRPr="00E30350">
        <w:rPr>
          <w:rStyle w:val="Char3"/>
          <w:rFonts w:hint="cs"/>
          <w:rtl/>
        </w:rPr>
        <w:t>ی</w:t>
      </w:r>
      <w:r w:rsidRPr="00E30350">
        <w:rPr>
          <w:rStyle w:val="Char3"/>
          <w:rFonts w:hint="cs"/>
          <w:rtl/>
        </w:rPr>
        <w:t xml:space="preserve"> مرزوق گردد و در چهل خانه مهمان شود و لابُدّ غذا</w:t>
      </w:r>
      <w:r w:rsidR="00A576DC" w:rsidRPr="00E30350">
        <w:rPr>
          <w:rStyle w:val="Char3"/>
          <w:rFonts w:hint="cs"/>
          <w:rtl/>
        </w:rPr>
        <w:t>یی</w:t>
      </w:r>
      <w:r w:rsidRPr="00E30350">
        <w:rPr>
          <w:rStyle w:val="Char3"/>
          <w:rFonts w:hint="cs"/>
          <w:rtl/>
        </w:rPr>
        <w:t xml:space="preserve"> در آن خانه‌ها م</w:t>
      </w:r>
      <w:r w:rsidR="00A576DC" w:rsidRPr="00E30350">
        <w:rPr>
          <w:rStyle w:val="Char3"/>
          <w:rFonts w:hint="cs"/>
          <w:rtl/>
        </w:rPr>
        <w:t>ی</w:t>
      </w:r>
      <w:r w:rsidRPr="00E30350">
        <w:rPr>
          <w:rStyle w:val="Char3"/>
          <w:rFonts w:hint="cs"/>
          <w:rtl/>
        </w:rPr>
        <w:t>ل نما</w:t>
      </w:r>
      <w:r w:rsidR="00A576DC" w:rsidRPr="00E30350">
        <w:rPr>
          <w:rStyle w:val="Char3"/>
          <w:rFonts w:hint="cs"/>
          <w:rtl/>
        </w:rPr>
        <w:t>ی</w:t>
      </w:r>
      <w:r w:rsidRPr="00E30350">
        <w:rPr>
          <w:rStyle w:val="Char3"/>
          <w:rFonts w:hint="cs"/>
          <w:rtl/>
        </w:rPr>
        <w:t>د، چن</w:t>
      </w:r>
      <w:r w:rsidR="00A576DC" w:rsidRPr="00E30350">
        <w:rPr>
          <w:rStyle w:val="Char3"/>
          <w:rFonts w:hint="cs"/>
          <w:rtl/>
        </w:rPr>
        <w:t>ی</w:t>
      </w:r>
      <w:r w:rsidRPr="00E30350">
        <w:rPr>
          <w:rStyle w:val="Char3"/>
          <w:rFonts w:hint="cs"/>
          <w:rtl/>
        </w:rPr>
        <w:t>ن عمل</w:t>
      </w:r>
      <w:r w:rsidR="00A576DC" w:rsidRPr="00E30350">
        <w:rPr>
          <w:rStyle w:val="Char3"/>
          <w:rFonts w:hint="cs"/>
          <w:rtl/>
        </w:rPr>
        <w:t>ی</w:t>
      </w:r>
      <w:r w:rsidRPr="00E30350">
        <w:rPr>
          <w:rStyle w:val="Char3"/>
          <w:rFonts w:hint="cs"/>
          <w:rtl/>
        </w:rPr>
        <w:t xml:space="preserve"> شا</w:t>
      </w:r>
      <w:r w:rsidR="00A576DC" w:rsidRPr="00E30350">
        <w:rPr>
          <w:rStyle w:val="Char3"/>
          <w:rFonts w:hint="cs"/>
          <w:rtl/>
        </w:rPr>
        <w:t>ی</w:t>
      </w:r>
      <w:r w:rsidRPr="00E30350">
        <w:rPr>
          <w:rStyle w:val="Char3"/>
          <w:rFonts w:hint="cs"/>
          <w:rtl/>
        </w:rPr>
        <w:t>ان تبع</w:t>
      </w:r>
      <w:r w:rsidR="00A576DC" w:rsidRPr="00E30350">
        <w:rPr>
          <w:rStyle w:val="Char3"/>
          <w:rFonts w:hint="cs"/>
          <w:rtl/>
        </w:rPr>
        <w:t>ی</w:t>
      </w:r>
      <w:r w:rsidRPr="00E30350">
        <w:rPr>
          <w:rStyle w:val="Char3"/>
          <w:rFonts w:hint="cs"/>
          <w:rtl/>
        </w:rPr>
        <w:t>ت و چن</w:t>
      </w:r>
      <w:r w:rsidR="00A576DC" w:rsidRPr="00E30350">
        <w:rPr>
          <w:rStyle w:val="Char3"/>
          <w:rFonts w:hint="cs"/>
          <w:rtl/>
        </w:rPr>
        <w:t>ی</w:t>
      </w:r>
      <w:r w:rsidRPr="00E30350">
        <w:rPr>
          <w:rStyle w:val="Char3"/>
          <w:rFonts w:hint="cs"/>
          <w:rtl/>
        </w:rPr>
        <w:t>ن انفاق</w:t>
      </w:r>
      <w:r w:rsidR="00A576DC" w:rsidRPr="00E30350">
        <w:rPr>
          <w:rStyle w:val="Char3"/>
          <w:rFonts w:hint="cs"/>
          <w:rtl/>
        </w:rPr>
        <w:t>ی</w:t>
      </w:r>
      <w:r w:rsidRPr="00E30350">
        <w:rPr>
          <w:rStyle w:val="Char3"/>
          <w:rFonts w:hint="cs"/>
          <w:rtl/>
        </w:rPr>
        <w:t xml:space="preserve"> فض</w:t>
      </w:r>
      <w:r w:rsidR="00A576DC" w:rsidRPr="00E30350">
        <w:rPr>
          <w:rStyle w:val="Char3"/>
          <w:rFonts w:hint="cs"/>
          <w:rtl/>
        </w:rPr>
        <w:t>ی</w:t>
      </w:r>
      <w:r w:rsidRPr="00E30350">
        <w:rPr>
          <w:rStyle w:val="Char3"/>
          <w:rFonts w:hint="cs"/>
          <w:rtl/>
        </w:rPr>
        <w:t>لت ن</w:t>
      </w:r>
      <w:r w:rsidR="00A576DC" w:rsidRPr="00E30350">
        <w:rPr>
          <w:rStyle w:val="Char3"/>
          <w:rFonts w:hint="cs"/>
          <w:rtl/>
        </w:rPr>
        <w:t>ی</w:t>
      </w:r>
      <w:r w:rsidRPr="00E30350">
        <w:rPr>
          <w:rStyle w:val="Char3"/>
          <w:rFonts w:hint="cs"/>
          <w:rtl/>
        </w:rPr>
        <w:t>ست ز</w:t>
      </w:r>
      <w:r w:rsidR="00A576DC" w:rsidRPr="00E30350">
        <w:rPr>
          <w:rStyle w:val="Char3"/>
          <w:rFonts w:hint="cs"/>
          <w:rtl/>
        </w:rPr>
        <w:t>ی</w:t>
      </w:r>
      <w:r w:rsidRPr="00E30350">
        <w:rPr>
          <w:rStyle w:val="Char3"/>
          <w:rFonts w:hint="cs"/>
          <w:rtl/>
        </w:rPr>
        <w:t xml:space="preserve">را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در </w:t>
      </w:r>
      <w:r w:rsidR="00A576DC" w:rsidRPr="00E30350">
        <w:rPr>
          <w:rStyle w:val="Char3"/>
          <w:rFonts w:hint="cs"/>
          <w:rtl/>
        </w:rPr>
        <w:t>یک</w:t>
      </w:r>
      <w:r w:rsidRPr="00E30350">
        <w:rPr>
          <w:rStyle w:val="Char3"/>
          <w:rFonts w:hint="cs"/>
          <w:rtl/>
        </w:rPr>
        <w:t xml:space="preserve"> شب در چهل خانه </w:t>
      </w:r>
      <w:r w:rsidR="00A576DC" w:rsidRPr="00E30350">
        <w:rPr>
          <w:rStyle w:val="Char3"/>
          <w:rFonts w:hint="cs"/>
          <w:rtl/>
        </w:rPr>
        <w:t>ی</w:t>
      </w:r>
      <w:r w:rsidRPr="00E30350">
        <w:rPr>
          <w:rStyle w:val="Char3"/>
          <w:rFonts w:hint="cs"/>
          <w:rtl/>
        </w:rPr>
        <w:t>ا ب</w:t>
      </w:r>
      <w:r w:rsidR="00A576DC" w:rsidRPr="00E30350">
        <w:rPr>
          <w:rStyle w:val="Char3"/>
          <w:rFonts w:hint="cs"/>
          <w:rtl/>
        </w:rPr>
        <w:t>ی</w:t>
      </w:r>
      <w:r w:rsidRPr="00E30350">
        <w:rPr>
          <w:rStyle w:val="Char3"/>
          <w:rFonts w:hint="cs"/>
          <w:rtl/>
        </w:rPr>
        <w:t>شتر طعام خورده اگر نان جو</w:t>
      </w:r>
      <w:r w:rsidR="00A576DC" w:rsidRPr="00E30350">
        <w:rPr>
          <w:rStyle w:val="Char3"/>
          <w:rFonts w:hint="cs"/>
          <w:rtl/>
        </w:rPr>
        <w:t>ی</w:t>
      </w:r>
      <w:r w:rsidRPr="00E30350">
        <w:rPr>
          <w:rStyle w:val="Char3"/>
          <w:rFonts w:hint="cs"/>
          <w:rtl/>
        </w:rPr>
        <w:t xml:space="preserve"> در راه خدا داده، هنر</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ک</w:t>
      </w:r>
      <w:r w:rsidRPr="00E30350">
        <w:rPr>
          <w:rStyle w:val="Char3"/>
          <w:rFonts w:hint="cs"/>
          <w:rtl/>
        </w:rPr>
        <w:t xml:space="preserve">رده </w:t>
      </w:r>
      <w:r w:rsidR="00A576DC" w:rsidRPr="00E30350">
        <w:rPr>
          <w:rStyle w:val="Char3"/>
          <w:rFonts w:hint="cs"/>
          <w:rtl/>
        </w:rPr>
        <w:t>ک</w:t>
      </w:r>
      <w:r w:rsidRPr="00E30350">
        <w:rPr>
          <w:rStyle w:val="Char3"/>
          <w:rFonts w:hint="cs"/>
          <w:rtl/>
        </w:rPr>
        <w:t>ه مسلمانان از آن تبع</w:t>
      </w:r>
      <w:r w:rsidR="00A576DC" w:rsidRPr="00E30350">
        <w:rPr>
          <w:rStyle w:val="Char3"/>
          <w:rFonts w:hint="cs"/>
          <w:rtl/>
        </w:rPr>
        <w:t>ی</w:t>
      </w:r>
      <w:r w:rsidRPr="00E30350">
        <w:rPr>
          <w:rStyle w:val="Char3"/>
          <w:rFonts w:hint="cs"/>
          <w:rtl/>
        </w:rPr>
        <w:t xml:space="preserve">ت </w:t>
      </w:r>
      <w:r w:rsidR="00A576DC" w:rsidRPr="00E30350">
        <w:rPr>
          <w:rStyle w:val="Char3"/>
          <w:rFonts w:hint="cs"/>
          <w:rtl/>
        </w:rPr>
        <w:t>ک</w:t>
      </w:r>
      <w:r w:rsidRPr="00E30350">
        <w:rPr>
          <w:rStyle w:val="Char3"/>
          <w:rFonts w:hint="cs"/>
          <w:rtl/>
        </w:rPr>
        <w:t>نند! و اگر عل</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rPr>
        <w:t>÷</w:t>
      </w:r>
      <w:r w:rsidRPr="00E30350">
        <w:rPr>
          <w:rStyle w:val="Char3"/>
          <w:rFonts w:hint="cs"/>
          <w:rtl/>
        </w:rPr>
        <w:t xml:space="preserve"> چن</w:t>
      </w:r>
      <w:r w:rsidR="00A576DC" w:rsidRPr="00E30350">
        <w:rPr>
          <w:rStyle w:val="Char3"/>
          <w:rFonts w:hint="cs"/>
          <w:rtl/>
        </w:rPr>
        <w:t>ی</w:t>
      </w:r>
      <w:r w:rsidRPr="00E30350">
        <w:rPr>
          <w:rStyle w:val="Char3"/>
          <w:rFonts w:hint="cs"/>
          <w:rtl/>
        </w:rPr>
        <w:t xml:space="preserve">ن بوده </w:t>
      </w:r>
      <w:r w:rsidR="00A576DC" w:rsidRPr="00E30350">
        <w:rPr>
          <w:rStyle w:val="Char3"/>
          <w:rFonts w:hint="cs"/>
          <w:rtl/>
        </w:rPr>
        <w:t>ک</w:t>
      </w:r>
      <w:r w:rsidRPr="00E30350">
        <w:rPr>
          <w:rStyle w:val="Char3"/>
          <w:rFonts w:hint="cs"/>
          <w:rtl/>
        </w:rPr>
        <w:t>ه چون دست به شمش</w:t>
      </w:r>
      <w:r w:rsidR="00A576DC" w:rsidRPr="00E30350">
        <w:rPr>
          <w:rStyle w:val="Char3"/>
          <w:rFonts w:hint="cs"/>
          <w:rtl/>
        </w:rPr>
        <w:t>ی</w:t>
      </w:r>
      <w:r w:rsidRPr="00E30350">
        <w:rPr>
          <w:rStyle w:val="Char3"/>
          <w:rFonts w:hint="cs"/>
          <w:rtl/>
        </w:rPr>
        <w:t>ر م</w:t>
      </w:r>
      <w:r w:rsidR="00A576DC" w:rsidRPr="00E30350">
        <w:rPr>
          <w:rStyle w:val="Char3"/>
          <w:rFonts w:hint="cs"/>
          <w:rtl/>
        </w:rPr>
        <w:t>ی</w:t>
      </w:r>
      <w:r w:rsidRPr="00E30350">
        <w:rPr>
          <w:rStyle w:val="Char3"/>
          <w:rFonts w:hint="cs"/>
          <w:rtl/>
        </w:rPr>
        <w:t>‌برده ملائ</w:t>
      </w:r>
      <w:r w:rsidR="00A576DC" w:rsidRPr="00E30350">
        <w:rPr>
          <w:rStyle w:val="Char3"/>
          <w:rFonts w:hint="cs"/>
          <w:rtl/>
        </w:rPr>
        <w:t>ک</w:t>
      </w:r>
      <w:r w:rsidRPr="00E30350">
        <w:rPr>
          <w:rStyle w:val="Char3"/>
          <w:rFonts w:hint="cs"/>
          <w:rtl/>
        </w:rPr>
        <w:t>ه هراسان م</w:t>
      </w:r>
      <w:r w:rsidR="00A576DC" w:rsidRPr="00E30350">
        <w:rPr>
          <w:rStyle w:val="Char3"/>
          <w:rFonts w:hint="cs"/>
          <w:rtl/>
        </w:rPr>
        <w:t>ی</w:t>
      </w:r>
      <w:r w:rsidRPr="00E30350">
        <w:rPr>
          <w:rStyle w:val="Char3"/>
          <w:rFonts w:hint="cs"/>
          <w:rtl/>
        </w:rPr>
        <w:t xml:space="preserve">‌شدند </w:t>
      </w:r>
      <w:r w:rsidR="00A576DC" w:rsidRPr="00E30350">
        <w:rPr>
          <w:rStyle w:val="Char3"/>
          <w:rFonts w:hint="cs"/>
          <w:rtl/>
        </w:rPr>
        <w:t>ک</w:t>
      </w:r>
      <w:r w:rsidRPr="00E30350">
        <w:rPr>
          <w:rStyle w:val="Char3"/>
          <w:rFonts w:hint="cs"/>
          <w:rtl/>
        </w:rPr>
        <w:t>ه مبادا گاو زم</w:t>
      </w:r>
      <w:r w:rsidR="00A576DC" w:rsidRPr="00E30350">
        <w:rPr>
          <w:rStyle w:val="Char3"/>
          <w:rFonts w:hint="cs"/>
          <w:rtl/>
        </w:rPr>
        <w:t>ی</w:t>
      </w:r>
      <w:r w:rsidRPr="00E30350">
        <w:rPr>
          <w:rStyle w:val="Char3"/>
          <w:rFonts w:hint="cs"/>
          <w:rtl/>
        </w:rPr>
        <w:t>ن (گاو</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زم</w:t>
      </w:r>
      <w:r w:rsidR="00A576DC" w:rsidRPr="00E30350">
        <w:rPr>
          <w:rStyle w:val="Char3"/>
          <w:rFonts w:hint="cs"/>
          <w:rtl/>
        </w:rPr>
        <w:t>ی</w:t>
      </w:r>
      <w:r w:rsidRPr="00E30350">
        <w:rPr>
          <w:rStyle w:val="Char3"/>
          <w:rFonts w:hint="cs"/>
          <w:rtl/>
        </w:rPr>
        <w:t>ن رو</w:t>
      </w:r>
      <w:r w:rsidR="00A576DC" w:rsidRPr="00E30350">
        <w:rPr>
          <w:rStyle w:val="Char3"/>
          <w:rFonts w:hint="cs"/>
          <w:rtl/>
        </w:rPr>
        <w:t>ی</w:t>
      </w:r>
      <w:r w:rsidRPr="00E30350">
        <w:rPr>
          <w:rStyle w:val="Char3"/>
          <w:rFonts w:hint="cs"/>
          <w:rtl/>
        </w:rPr>
        <w:t xml:space="preserve"> شاخها</w:t>
      </w:r>
      <w:r w:rsidR="00A576DC" w:rsidRPr="00E30350">
        <w:rPr>
          <w:rStyle w:val="Char3"/>
          <w:rFonts w:hint="cs"/>
          <w:rtl/>
        </w:rPr>
        <w:t>ی</w:t>
      </w:r>
      <w:r w:rsidRPr="00E30350">
        <w:rPr>
          <w:rStyle w:val="Char3"/>
          <w:rFonts w:hint="cs"/>
          <w:rtl/>
        </w:rPr>
        <w:t xml:space="preserve">ش قرار دارد!) </w:t>
      </w:r>
      <w:r w:rsidR="00A576DC" w:rsidRPr="00E30350">
        <w:rPr>
          <w:rStyle w:val="Char3"/>
          <w:rFonts w:hint="cs"/>
          <w:rtl/>
        </w:rPr>
        <w:t>ک</w:t>
      </w:r>
      <w:r w:rsidRPr="00E30350">
        <w:rPr>
          <w:rStyle w:val="Char3"/>
          <w:rFonts w:hint="cs"/>
          <w:rtl/>
        </w:rPr>
        <w:t>شته شود و خدا برا</w:t>
      </w:r>
      <w:r w:rsidR="00A576DC" w:rsidRPr="00E30350">
        <w:rPr>
          <w:rStyle w:val="Char3"/>
          <w:rFonts w:hint="cs"/>
          <w:rtl/>
        </w:rPr>
        <w:t>ی</w:t>
      </w:r>
      <w:r w:rsidRPr="00E30350">
        <w:rPr>
          <w:rStyle w:val="Char3"/>
          <w:rFonts w:hint="cs"/>
          <w:rtl/>
        </w:rPr>
        <w:t xml:space="preserve"> جلوگ</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از چن</w:t>
      </w:r>
      <w:r w:rsidR="00A576DC" w:rsidRPr="00E30350">
        <w:rPr>
          <w:rStyle w:val="Char3"/>
          <w:rFonts w:hint="cs"/>
          <w:rtl/>
        </w:rPr>
        <w:t>ی</w:t>
      </w:r>
      <w:r w:rsidRPr="00E30350">
        <w:rPr>
          <w:rStyle w:val="Char3"/>
          <w:rFonts w:hint="cs"/>
          <w:rtl/>
        </w:rPr>
        <w:t>ن پ</w:t>
      </w:r>
      <w:r w:rsidR="00A576DC" w:rsidRPr="00E30350">
        <w:rPr>
          <w:rStyle w:val="Char3"/>
          <w:rFonts w:hint="cs"/>
          <w:rtl/>
        </w:rPr>
        <w:t>ی</w:t>
      </w:r>
      <w:r w:rsidRPr="00E30350">
        <w:rPr>
          <w:rStyle w:val="Char3"/>
          <w:rFonts w:hint="cs"/>
          <w:rtl/>
        </w:rPr>
        <w:t>شامد</w:t>
      </w:r>
      <w:r w:rsidR="00A576DC" w:rsidRPr="00E30350">
        <w:rPr>
          <w:rStyle w:val="Char3"/>
          <w:rFonts w:hint="cs"/>
          <w:rtl/>
        </w:rPr>
        <w:t>ی</w:t>
      </w:r>
      <w:r w:rsidRPr="00E30350">
        <w:rPr>
          <w:rStyle w:val="Char3"/>
          <w:rFonts w:hint="cs"/>
          <w:rtl/>
        </w:rPr>
        <w:t xml:space="preserve"> حامل</w:t>
      </w:r>
      <w:r w:rsidR="00A576DC" w:rsidRPr="00E30350">
        <w:rPr>
          <w:rStyle w:val="Char3"/>
          <w:rFonts w:hint="cs"/>
          <w:rtl/>
        </w:rPr>
        <w:t>ی</w:t>
      </w:r>
      <w:r w:rsidRPr="00E30350">
        <w:rPr>
          <w:rStyle w:val="Char3"/>
          <w:rFonts w:hint="cs"/>
          <w:rtl/>
        </w:rPr>
        <w:t>ن عرش را به زم</w:t>
      </w:r>
      <w:r w:rsidR="00A576DC" w:rsidRPr="00E30350">
        <w:rPr>
          <w:rStyle w:val="Char3"/>
          <w:rFonts w:hint="cs"/>
          <w:rtl/>
        </w:rPr>
        <w:t>ی</w:t>
      </w:r>
      <w:r w:rsidRPr="00E30350">
        <w:rPr>
          <w:rStyle w:val="Char3"/>
          <w:rFonts w:hint="cs"/>
          <w:rtl/>
        </w:rPr>
        <w:t>ن م</w:t>
      </w:r>
      <w:r w:rsidR="00A576DC" w:rsidRPr="00E30350">
        <w:rPr>
          <w:rStyle w:val="Char3"/>
          <w:rFonts w:hint="cs"/>
          <w:rtl/>
        </w:rPr>
        <w:t>ی</w:t>
      </w:r>
      <w:r w:rsidRPr="00E30350">
        <w:rPr>
          <w:rStyle w:val="Char3"/>
          <w:rFonts w:hint="cs"/>
          <w:rtl/>
        </w:rPr>
        <w:t xml:space="preserve">‌فرستاد تا به منظور </w:t>
      </w:r>
      <w:r w:rsidR="00A576DC" w:rsidRPr="00E30350">
        <w:rPr>
          <w:rStyle w:val="Char3"/>
          <w:rFonts w:hint="cs"/>
          <w:rtl/>
        </w:rPr>
        <w:t>ک</w:t>
      </w:r>
      <w:r w:rsidRPr="00E30350">
        <w:rPr>
          <w:rStyle w:val="Char3"/>
          <w:rFonts w:hint="cs"/>
          <w:rtl/>
        </w:rPr>
        <w:t>استن از ن</w:t>
      </w:r>
      <w:r w:rsidR="00A576DC" w:rsidRPr="00E30350">
        <w:rPr>
          <w:rStyle w:val="Char3"/>
          <w:rFonts w:hint="cs"/>
          <w:rtl/>
        </w:rPr>
        <w:t>ی</w:t>
      </w:r>
      <w:r w:rsidRPr="00E30350">
        <w:rPr>
          <w:rStyle w:val="Char3"/>
          <w:rFonts w:hint="cs"/>
          <w:rtl/>
        </w:rPr>
        <w:t>رو</w:t>
      </w:r>
      <w:r w:rsidR="00A576DC" w:rsidRPr="00E30350">
        <w:rPr>
          <w:rStyle w:val="Char3"/>
          <w:rFonts w:hint="cs"/>
          <w:rtl/>
        </w:rPr>
        <w:t>ی</w:t>
      </w:r>
      <w:r w:rsidRPr="00E30350">
        <w:rPr>
          <w:rStyle w:val="Char3"/>
          <w:rFonts w:hint="cs"/>
          <w:rtl/>
        </w:rPr>
        <w:t xml:space="preserve"> عل</w:t>
      </w:r>
      <w:r w:rsidR="00A576DC" w:rsidRPr="00E30350">
        <w:rPr>
          <w:rStyle w:val="Char3"/>
          <w:rFonts w:hint="cs"/>
          <w:rtl/>
        </w:rPr>
        <w:t>ی</w:t>
      </w:r>
      <w:r w:rsidRPr="00E30350">
        <w:rPr>
          <w:rStyle w:val="Char3"/>
          <w:rFonts w:hint="cs"/>
          <w:rtl/>
        </w:rPr>
        <w:t xml:space="preserve"> بازو</w:t>
      </w:r>
      <w:r w:rsidR="00A576DC" w:rsidRPr="00E30350">
        <w:rPr>
          <w:rStyle w:val="Char3"/>
          <w:rFonts w:hint="cs"/>
          <w:rtl/>
        </w:rPr>
        <w:t>ی</w:t>
      </w:r>
      <w:r w:rsidRPr="00E30350">
        <w:rPr>
          <w:rStyle w:val="Char3"/>
          <w:rFonts w:hint="cs"/>
          <w:rtl/>
        </w:rPr>
        <w:t xml:space="preserve"> او را بگ</w:t>
      </w:r>
      <w:r w:rsidR="00A576DC" w:rsidRPr="00E30350">
        <w:rPr>
          <w:rStyle w:val="Char3"/>
          <w:rFonts w:hint="cs"/>
          <w:rtl/>
        </w:rPr>
        <w:t>ی</w:t>
      </w:r>
      <w:r w:rsidRPr="00E30350">
        <w:rPr>
          <w:rStyle w:val="Char3"/>
          <w:rFonts w:hint="cs"/>
          <w:rtl/>
        </w:rPr>
        <w:t>رند و پَرها</w:t>
      </w:r>
      <w:r w:rsidR="00A576DC" w:rsidRPr="00E30350">
        <w:rPr>
          <w:rStyle w:val="Char3"/>
          <w:rFonts w:hint="cs"/>
          <w:rtl/>
        </w:rPr>
        <w:t>ی</w:t>
      </w:r>
      <w:r w:rsidRPr="00E30350">
        <w:rPr>
          <w:rStyle w:val="Char3"/>
          <w:rFonts w:hint="cs"/>
          <w:rtl/>
        </w:rPr>
        <w:t xml:space="preserve"> خود را ز</w:t>
      </w:r>
      <w:r w:rsidR="00A576DC" w:rsidRPr="00E30350">
        <w:rPr>
          <w:rStyle w:val="Char3"/>
          <w:rFonts w:hint="cs"/>
          <w:rtl/>
        </w:rPr>
        <w:t>ی</w:t>
      </w:r>
      <w:r w:rsidRPr="00E30350">
        <w:rPr>
          <w:rStyle w:val="Char3"/>
          <w:rFonts w:hint="cs"/>
          <w:rtl/>
        </w:rPr>
        <w:t>ر شمش</w:t>
      </w:r>
      <w:r w:rsidR="00A576DC" w:rsidRPr="00E30350">
        <w:rPr>
          <w:rStyle w:val="Char3"/>
          <w:rFonts w:hint="cs"/>
          <w:rtl/>
        </w:rPr>
        <w:t>ی</w:t>
      </w:r>
      <w:r w:rsidRPr="00E30350">
        <w:rPr>
          <w:rStyle w:val="Char3"/>
          <w:rFonts w:hint="cs"/>
          <w:rtl/>
        </w:rPr>
        <w:t xml:space="preserve">رش فرش </w:t>
      </w:r>
      <w:r w:rsidR="00A576DC" w:rsidRPr="00E30350">
        <w:rPr>
          <w:rStyle w:val="Char3"/>
          <w:rFonts w:hint="cs"/>
          <w:rtl/>
        </w:rPr>
        <w:t>ک</w:t>
      </w:r>
      <w:r w:rsidRPr="00E30350">
        <w:rPr>
          <w:rStyle w:val="Char3"/>
          <w:rFonts w:hint="cs"/>
          <w:rtl/>
        </w:rPr>
        <w:t>نند تا مبادا گاو زم</w:t>
      </w:r>
      <w:r w:rsidR="00A576DC" w:rsidRPr="00E30350">
        <w:rPr>
          <w:rStyle w:val="Char3"/>
          <w:rFonts w:hint="cs"/>
          <w:rtl/>
        </w:rPr>
        <w:t>ی</w:t>
      </w:r>
      <w:r w:rsidRPr="00E30350">
        <w:rPr>
          <w:rStyle w:val="Char3"/>
          <w:rFonts w:hint="cs"/>
          <w:rtl/>
        </w:rPr>
        <w:t>ن از ب</w:t>
      </w:r>
      <w:r w:rsidR="00A576DC" w:rsidRPr="00E30350">
        <w:rPr>
          <w:rStyle w:val="Char3"/>
          <w:rFonts w:hint="cs"/>
          <w:rtl/>
        </w:rPr>
        <w:t>ی</w:t>
      </w:r>
      <w:r w:rsidRPr="00E30350">
        <w:rPr>
          <w:rStyle w:val="Char3"/>
          <w:rFonts w:hint="cs"/>
          <w:rtl/>
        </w:rPr>
        <w:t>ن برود و زم</w:t>
      </w:r>
      <w:r w:rsidR="00A576DC" w:rsidRPr="00E30350">
        <w:rPr>
          <w:rStyle w:val="Char3"/>
          <w:rFonts w:hint="cs"/>
          <w:rtl/>
        </w:rPr>
        <w:t>ی</w:t>
      </w:r>
      <w:r w:rsidRPr="00E30350">
        <w:rPr>
          <w:rStyle w:val="Char3"/>
          <w:rFonts w:hint="cs"/>
          <w:rtl/>
        </w:rPr>
        <w:t>ن و اهل زم</w:t>
      </w:r>
      <w:r w:rsidR="00A576DC" w:rsidRPr="00E30350">
        <w:rPr>
          <w:rStyle w:val="Char3"/>
          <w:rFonts w:hint="cs"/>
          <w:rtl/>
        </w:rPr>
        <w:t>ی</w:t>
      </w:r>
      <w:r w:rsidRPr="00E30350">
        <w:rPr>
          <w:rStyle w:val="Char3"/>
          <w:rFonts w:hint="cs"/>
          <w:rtl/>
        </w:rPr>
        <w:t>ن نابود شوند و بازهم از بختِ بد(!!) پَرِ جبرئ</w:t>
      </w:r>
      <w:r w:rsidR="00A576DC" w:rsidRPr="00E30350">
        <w:rPr>
          <w:rStyle w:val="Char3"/>
          <w:rFonts w:hint="cs"/>
          <w:rtl/>
        </w:rPr>
        <w:t>ی</w:t>
      </w:r>
      <w:r w:rsidRPr="00E30350">
        <w:rPr>
          <w:rStyle w:val="Char3"/>
          <w:rFonts w:hint="cs"/>
          <w:rtl/>
        </w:rPr>
        <w:t>ل از ضربت شمش</w:t>
      </w:r>
      <w:r w:rsidR="00A576DC" w:rsidRPr="00E30350">
        <w:rPr>
          <w:rStyle w:val="Char3"/>
          <w:rFonts w:hint="cs"/>
          <w:rtl/>
        </w:rPr>
        <w:t>ی</w:t>
      </w:r>
      <w:r w:rsidRPr="00E30350">
        <w:rPr>
          <w:rStyle w:val="Char3"/>
          <w:rFonts w:hint="cs"/>
          <w:rtl/>
        </w:rPr>
        <w:t>ر عل</w:t>
      </w:r>
      <w:r w:rsidR="00A576DC" w:rsidRPr="00E30350">
        <w:rPr>
          <w:rStyle w:val="Char3"/>
          <w:rFonts w:hint="cs"/>
          <w:rtl/>
        </w:rPr>
        <w:t>ی</w:t>
      </w:r>
      <w:r w:rsidRPr="00E30350">
        <w:rPr>
          <w:rStyle w:val="Char3"/>
          <w:rFonts w:hint="cs"/>
          <w:rtl/>
        </w:rPr>
        <w:t xml:space="preserve"> ش</w:t>
      </w:r>
      <w:r w:rsidR="00A576DC" w:rsidRPr="00E30350">
        <w:rPr>
          <w:rStyle w:val="Char3"/>
          <w:rFonts w:hint="cs"/>
          <w:rtl/>
        </w:rPr>
        <w:t>ک</w:t>
      </w:r>
      <w:r w:rsidRPr="00E30350">
        <w:rPr>
          <w:rStyle w:val="Char3"/>
          <w:rFonts w:hint="cs"/>
          <w:rtl/>
        </w:rPr>
        <w:t>سته و مجروح شد به طور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نالان و بال</w:t>
      </w:r>
      <w:r w:rsidRPr="00E30350">
        <w:rPr>
          <w:rStyle w:val="Char3"/>
          <w:rFonts w:hint="eastAsia"/>
          <w:rtl/>
        </w:rPr>
        <w:t>‌</w:t>
      </w:r>
      <w:r w:rsidR="00A576DC" w:rsidRPr="00E30350">
        <w:rPr>
          <w:rStyle w:val="Char3"/>
          <w:rFonts w:hint="cs"/>
          <w:rtl/>
        </w:rPr>
        <w:t>ک</w:t>
      </w:r>
      <w:r w:rsidRPr="00E30350">
        <w:rPr>
          <w:rStyle w:val="Char3"/>
          <w:rFonts w:hint="cs"/>
          <w:rtl/>
        </w:rPr>
        <w:t>شان خدمت خاتم پ</w:t>
      </w:r>
      <w:r w:rsidR="00A576DC" w:rsidRPr="00E30350">
        <w:rPr>
          <w:rStyle w:val="Char3"/>
          <w:rFonts w:hint="cs"/>
          <w:rtl/>
        </w:rPr>
        <w:t>ی</w:t>
      </w:r>
      <w:r w:rsidRPr="00E30350">
        <w:rPr>
          <w:rStyle w:val="Char3"/>
          <w:rFonts w:hint="cs"/>
          <w:rtl/>
        </w:rPr>
        <w:t>غمبران آمد و از ضرب شصت عل</w:t>
      </w:r>
      <w:r w:rsidR="00A576DC" w:rsidRPr="00E30350">
        <w:rPr>
          <w:rStyle w:val="Char3"/>
          <w:rFonts w:hint="cs"/>
          <w:rtl/>
        </w:rPr>
        <w:t>ی</w:t>
      </w:r>
      <w:r w:rsidRPr="00E30350">
        <w:rPr>
          <w:rStyle w:val="Char3"/>
          <w:rFonts w:hint="cs"/>
          <w:rtl/>
        </w:rPr>
        <w:t xml:space="preserve"> و و</w:t>
      </w:r>
      <w:r w:rsidR="00A576DC" w:rsidRPr="00E30350">
        <w:rPr>
          <w:rStyle w:val="Char3"/>
          <w:rFonts w:hint="cs"/>
          <w:rtl/>
        </w:rPr>
        <w:t>ی</w:t>
      </w:r>
      <w:r w:rsidRPr="00E30350">
        <w:rPr>
          <w:rStyle w:val="Char3"/>
          <w:rFonts w:hint="cs"/>
          <w:rtl/>
        </w:rPr>
        <w:t>ران</w:t>
      </w:r>
      <w:r w:rsidR="00A576DC" w:rsidRPr="00E30350">
        <w:rPr>
          <w:rStyle w:val="Char3"/>
          <w:rFonts w:hint="cs"/>
          <w:rtl/>
        </w:rPr>
        <w:t>ی</w:t>
      </w:r>
      <w:r w:rsidRPr="00E30350">
        <w:rPr>
          <w:rStyle w:val="Char3"/>
          <w:rFonts w:hint="cs"/>
          <w:rtl/>
        </w:rPr>
        <w:t xml:space="preserve"> شهرها</w:t>
      </w:r>
      <w:r w:rsidR="00A576DC" w:rsidRPr="00E30350">
        <w:rPr>
          <w:rStyle w:val="Char3"/>
          <w:rFonts w:hint="cs"/>
          <w:rtl/>
        </w:rPr>
        <w:t>ی</w:t>
      </w:r>
      <w:r w:rsidRPr="00E30350">
        <w:rPr>
          <w:rStyle w:val="Char3"/>
          <w:rFonts w:hint="cs"/>
          <w:rtl/>
        </w:rPr>
        <w:t xml:space="preserve"> لوط داستان</w:t>
      </w:r>
      <w:r w:rsidRPr="00E30350">
        <w:rPr>
          <w:rStyle w:val="Char3"/>
          <w:rFonts w:hint="eastAsia"/>
          <w:rtl/>
        </w:rPr>
        <w:t>‌</w:t>
      </w:r>
      <w:r w:rsidRPr="00E30350">
        <w:rPr>
          <w:rStyle w:val="Char3"/>
          <w:rFonts w:hint="cs"/>
          <w:rtl/>
        </w:rPr>
        <w:t>ها گفت!!</w:t>
      </w:r>
      <w:r w:rsidR="00AC6E9C"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با چن</w:t>
      </w:r>
      <w:r w:rsidR="00A576DC" w:rsidRPr="00E30350">
        <w:rPr>
          <w:rStyle w:val="Char3"/>
          <w:rFonts w:hint="cs"/>
          <w:rtl/>
        </w:rPr>
        <w:t>ی</w:t>
      </w:r>
      <w:r w:rsidRPr="00E30350">
        <w:rPr>
          <w:rStyle w:val="Char3"/>
          <w:rFonts w:hint="cs"/>
          <w:rtl/>
        </w:rPr>
        <w:t>ن قدرت</w:t>
      </w:r>
      <w:r w:rsidR="00A576DC" w:rsidRPr="00E30350">
        <w:rPr>
          <w:rStyle w:val="Char3"/>
          <w:rFonts w:hint="cs"/>
          <w:rtl/>
        </w:rPr>
        <w:t>ی</w:t>
      </w:r>
      <w:r w:rsidRPr="00E30350">
        <w:rPr>
          <w:rStyle w:val="Char3"/>
          <w:rFonts w:hint="cs"/>
          <w:rtl/>
        </w:rPr>
        <w:t>، اقدام به جهاد و جانباز</w:t>
      </w:r>
      <w:r w:rsidR="00A576DC" w:rsidRPr="00E30350">
        <w:rPr>
          <w:rStyle w:val="Char3"/>
          <w:rFonts w:hint="cs"/>
          <w:rtl/>
        </w:rPr>
        <w:t>ی</w:t>
      </w:r>
      <w:r w:rsidRPr="00E30350">
        <w:rPr>
          <w:rStyle w:val="Char3"/>
          <w:rFonts w:hint="cs"/>
          <w:rtl/>
        </w:rPr>
        <w:t xml:space="preserve"> فض</w:t>
      </w:r>
      <w:r w:rsidR="00A576DC" w:rsidRPr="00E30350">
        <w:rPr>
          <w:rStyle w:val="Char3"/>
          <w:rFonts w:hint="cs"/>
          <w:rtl/>
        </w:rPr>
        <w:t>ی</w:t>
      </w:r>
      <w:r w:rsidRPr="00E30350">
        <w:rPr>
          <w:rStyle w:val="Char3"/>
          <w:rFonts w:hint="cs"/>
          <w:rtl/>
        </w:rPr>
        <w:t>لت</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 xml:space="preserve">ست و مانند آن است </w:t>
      </w:r>
      <w:r w:rsidR="00A576DC" w:rsidRPr="00E30350">
        <w:rPr>
          <w:rStyle w:val="Char3"/>
          <w:rFonts w:hint="cs"/>
          <w:rtl/>
        </w:rPr>
        <w:t>ک</w:t>
      </w:r>
      <w:r w:rsidRPr="00E30350">
        <w:rPr>
          <w:rStyle w:val="Char3"/>
          <w:rFonts w:hint="cs"/>
          <w:rtl/>
        </w:rPr>
        <w:t>ه رستم دستان به جنگ با مورچه‌ا</w:t>
      </w:r>
      <w:r w:rsidR="00A576DC" w:rsidRPr="00E30350">
        <w:rPr>
          <w:rStyle w:val="Char3"/>
          <w:rFonts w:hint="cs"/>
          <w:rtl/>
        </w:rPr>
        <w:t>ی</w:t>
      </w:r>
      <w:r w:rsidRPr="00E30350">
        <w:rPr>
          <w:rStyle w:val="Char3"/>
          <w:rFonts w:hint="cs"/>
          <w:rtl/>
        </w:rPr>
        <w:t xml:space="preserve"> ناتوان اقدام </w:t>
      </w:r>
      <w:r w:rsidR="00A576DC" w:rsidRPr="00E30350">
        <w:rPr>
          <w:rStyle w:val="Char3"/>
          <w:rFonts w:hint="cs"/>
          <w:rtl/>
        </w:rPr>
        <w:t>ک</w:t>
      </w:r>
      <w:r w:rsidRPr="00E30350">
        <w:rPr>
          <w:rStyle w:val="Char3"/>
          <w:rFonts w:hint="cs"/>
          <w:rtl/>
        </w:rPr>
        <w:t>ند و ف</w:t>
      </w:r>
      <w:r w:rsidR="00A576DC" w:rsidRPr="00E30350">
        <w:rPr>
          <w:rStyle w:val="Char3"/>
          <w:rFonts w:hint="cs"/>
          <w:rtl/>
        </w:rPr>
        <w:t>ی</w:t>
      </w:r>
      <w:r w:rsidRPr="00E30350">
        <w:rPr>
          <w:rStyle w:val="Char3"/>
          <w:rFonts w:hint="cs"/>
          <w:rtl/>
        </w:rPr>
        <w:t xml:space="preserve"> المثل بخواهند با بمب اتم</w:t>
      </w:r>
      <w:r w:rsidR="00A576DC" w:rsidRPr="00E30350">
        <w:rPr>
          <w:rStyle w:val="Char3"/>
          <w:rFonts w:hint="cs"/>
          <w:rtl/>
        </w:rPr>
        <w:t>ی</w:t>
      </w:r>
      <w:r w:rsidRPr="00E30350">
        <w:rPr>
          <w:rStyle w:val="Char3"/>
          <w:rFonts w:hint="cs"/>
          <w:rtl/>
        </w:rPr>
        <w:t xml:space="preserve"> خانه‌</w:t>
      </w:r>
      <w:r w:rsidR="00A576DC" w:rsidRPr="00E30350">
        <w:rPr>
          <w:rStyle w:val="Char3"/>
          <w:rFonts w:hint="cs"/>
          <w:rtl/>
        </w:rPr>
        <w:t>ی</w:t>
      </w:r>
      <w:r w:rsidRPr="00E30350">
        <w:rPr>
          <w:rStyle w:val="Char3"/>
          <w:rFonts w:hint="cs"/>
          <w:rtl/>
        </w:rPr>
        <w:t xml:space="preserve"> مور</w:t>
      </w:r>
      <w:r w:rsidR="00A576DC" w:rsidRPr="00E30350">
        <w:rPr>
          <w:rStyle w:val="Char3"/>
          <w:rFonts w:hint="cs"/>
          <w:rtl/>
        </w:rPr>
        <w:t>ی</w:t>
      </w:r>
      <w:r w:rsidRPr="00E30350">
        <w:rPr>
          <w:rStyle w:val="Char3"/>
          <w:rFonts w:hint="cs"/>
          <w:rtl/>
        </w:rPr>
        <w:t xml:space="preserve"> را و</w:t>
      </w:r>
      <w:r w:rsidR="00A576DC" w:rsidRPr="00E30350">
        <w:rPr>
          <w:rStyle w:val="Char3"/>
          <w:rFonts w:hint="cs"/>
          <w:rtl/>
        </w:rPr>
        <w:t>ی</w:t>
      </w:r>
      <w:r w:rsidRPr="00E30350">
        <w:rPr>
          <w:rStyle w:val="Char3"/>
          <w:rFonts w:hint="cs"/>
          <w:rtl/>
        </w:rPr>
        <w:t>ران نما</w:t>
      </w:r>
      <w:r w:rsidR="00A576DC" w:rsidRPr="00E30350">
        <w:rPr>
          <w:rStyle w:val="Char3"/>
          <w:rFonts w:hint="cs"/>
          <w:rtl/>
        </w:rPr>
        <w:t>ی</w:t>
      </w:r>
      <w:r w:rsidRPr="00E30350">
        <w:rPr>
          <w:rStyle w:val="Char3"/>
          <w:rFonts w:hint="cs"/>
          <w:rtl/>
        </w:rPr>
        <w:t>ند!</w:t>
      </w:r>
      <w:r w:rsidR="00AC6E9C" w:rsidRPr="00E30350">
        <w:rPr>
          <w:rStyle w:val="Char3"/>
          <w:rFonts w:hint="cs"/>
          <w:rtl/>
        </w:rPr>
        <w:t>.</w:t>
      </w:r>
    </w:p>
    <w:p w:rsidR="0003096E" w:rsidRPr="00E30350" w:rsidRDefault="0003096E" w:rsidP="003B7B3E">
      <w:pPr>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ارها را هنر و فض</w:t>
      </w:r>
      <w:r w:rsidR="00A576DC" w:rsidRPr="00E30350">
        <w:rPr>
          <w:rStyle w:val="Char3"/>
          <w:rFonts w:hint="cs"/>
          <w:rtl/>
        </w:rPr>
        <w:t>ی</w:t>
      </w:r>
      <w:r w:rsidRPr="00E30350">
        <w:rPr>
          <w:rStyle w:val="Char3"/>
          <w:rFonts w:hint="cs"/>
          <w:rtl/>
        </w:rPr>
        <w:t>لت و شجاعت و فدا</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 xml:space="preserve">ند تا مردم به رفتار و </w:t>
      </w:r>
      <w:r w:rsidR="00A576DC" w:rsidRPr="00E30350">
        <w:rPr>
          <w:rStyle w:val="Char3"/>
          <w:rFonts w:hint="cs"/>
          <w:rtl/>
        </w:rPr>
        <w:t>ک</w:t>
      </w:r>
      <w:r w:rsidRPr="00E30350">
        <w:rPr>
          <w:rStyle w:val="Char3"/>
          <w:rFonts w:hint="cs"/>
          <w:rtl/>
        </w:rPr>
        <w:t>ردار مباشران آن تأسّى نما</w:t>
      </w:r>
      <w:r w:rsidR="00A576DC" w:rsidRPr="00E30350">
        <w:rPr>
          <w:rStyle w:val="Char3"/>
          <w:rFonts w:hint="cs"/>
          <w:rtl/>
        </w:rPr>
        <w:t>ی</w:t>
      </w:r>
      <w:r w:rsidRPr="00E30350">
        <w:rPr>
          <w:rStyle w:val="Char3"/>
          <w:rFonts w:hint="cs"/>
          <w:rtl/>
        </w:rPr>
        <w:t>ند، عل</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rPr>
        <w:t>÷</w:t>
      </w:r>
      <w:r w:rsidRPr="00E30350">
        <w:rPr>
          <w:rStyle w:val="Char3"/>
          <w:rFonts w:hint="cs"/>
          <w:rtl/>
        </w:rPr>
        <w:t xml:space="preserve"> در صورت</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‌تواند امام و مقتدا</w:t>
      </w:r>
      <w:r w:rsidR="00A576DC" w:rsidRPr="00E30350">
        <w:rPr>
          <w:rStyle w:val="Char3"/>
          <w:rFonts w:hint="cs"/>
          <w:rtl/>
        </w:rPr>
        <w:t>ی</w:t>
      </w:r>
      <w:r w:rsidRPr="00E30350">
        <w:rPr>
          <w:rStyle w:val="Char3"/>
          <w:rFonts w:hint="cs"/>
          <w:rtl/>
        </w:rPr>
        <w:t xml:space="preserve"> مسلمانان باشد </w:t>
      </w:r>
      <w:r w:rsidR="00A576DC" w:rsidRPr="00E30350">
        <w:rPr>
          <w:rStyle w:val="Char3"/>
          <w:rFonts w:hint="cs"/>
          <w:rtl/>
        </w:rPr>
        <w:t>ک</w:t>
      </w:r>
      <w:r w:rsidRPr="00E30350">
        <w:rPr>
          <w:rStyle w:val="Char3"/>
          <w:rFonts w:hint="cs"/>
          <w:rtl/>
        </w:rPr>
        <w:t>ه به منظور عمل به ف</w:t>
      </w:r>
      <w:r w:rsidR="00A576DC" w:rsidRPr="00E30350">
        <w:rPr>
          <w:rStyle w:val="Char3"/>
          <w:rFonts w:hint="cs"/>
          <w:rtl/>
        </w:rPr>
        <w:t>ی</w:t>
      </w:r>
      <w:r w:rsidR="00A952F1" w:rsidRPr="00E30350">
        <w:rPr>
          <w:rStyle w:val="Char3"/>
          <w:rFonts w:hint="cs"/>
          <w:rtl/>
        </w:rPr>
        <w:t xml:space="preserve"> المَثَ</w:t>
      </w:r>
      <w:r w:rsidRPr="00E30350">
        <w:rPr>
          <w:rStyle w:val="Char3"/>
          <w:rFonts w:hint="cs"/>
          <w:rtl/>
        </w:rPr>
        <w:t>ل آ</w:t>
      </w:r>
      <w:r w:rsidR="00A576DC" w:rsidRPr="00E30350">
        <w:rPr>
          <w:rStyle w:val="Char3"/>
          <w:rFonts w:hint="cs"/>
          <w:rtl/>
        </w:rPr>
        <w:t>ی</w:t>
      </w:r>
      <w:r w:rsidR="00500A80" w:rsidRPr="00E30350">
        <w:rPr>
          <w:rStyle w:val="Char3"/>
          <w:rFonts w:hint="cs"/>
          <w:rtl/>
        </w:rPr>
        <w:t>ۀ</w:t>
      </w:r>
      <w:r w:rsidRPr="00E30350">
        <w:rPr>
          <w:rStyle w:val="Char3"/>
          <w:rFonts w:hint="cs"/>
          <w:rtl/>
        </w:rPr>
        <w:t xml:space="preserve">: </w:t>
      </w:r>
      <w:r w:rsidR="005C28F9" w:rsidRPr="00E30350">
        <w:rPr>
          <w:rFonts w:ascii="KFGQPC Uthman Taha Naskh" w:cs="Traditional Arabic" w:hint="cs"/>
          <w:sz w:val="26"/>
          <w:rtl/>
        </w:rPr>
        <w:t>﴿</w:t>
      </w:r>
      <w:r w:rsidR="005C28F9" w:rsidRPr="00E30350">
        <w:rPr>
          <w:rStyle w:val="Charb"/>
          <w:rFonts w:hint="eastAsia"/>
          <w:rtl/>
        </w:rPr>
        <w:t>وَيُط</w:t>
      </w:r>
      <w:r w:rsidR="005C28F9" w:rsidRPr="00E30350">
        <w:rPr>
          <w:rStyle w:val="Charb"/>
          <w:rFonts w:hint="cs"/>
          <w:rtl/>
        </w:rPr>
        <w:t>ۡ</w:t>
      </w:r>
      <w:r w:rsidR="005C28F9" w:rsidRPr="00E30350">
        <w:rPr>
          <w:rStyle w:val="Charb"/>
          <w:rFonts w:hint="eastAsia"/>
          <w:rtl/>
        </w:rPr>
        <w:t>عِمُونَ</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لطَّعَامَ</w:t>
      </w:r>
      <w:r w:rsidR="005C28F9" w:rsidRPr="00E30350">
        <w:rPr>
          <w:rStyle w:val="Charb"/>
          <w:rtl/>
        </w:rPr>
        <w:t xml:space="preserve"> </w:t>
      </w:r>
      <w:r w:rsidR="005C28F9" w:rsidRPr="00E30350">
        <w:rPr>
          <w:rStyle w:val="Charb"/>
          <w:rFonts w:hint="eastAsia"/>
          <w:rtl/>
        </w:rPr>
        <w:t>عَلَى</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حُبِّهِ</w:t>
      </w:r>
      <w:r w:rsidR="005C28F9" w:rsidRPr="00E30350">
        <w:rPr>
          <w:rStyle w:val="Charb"/>
          <w:rFonts w:hint="cs"/>
          <w:rtl/>
        </w:rPr>
        <w:t>ۦ</w:t>
      </w:r>
      <w:r w:rsidR="005C28F9" w:rsidRPr="00E30350">
        <w:rPr>
          <w:rStyle w:val="Charb"/>
          <w:rtl/>
        </w:rPr>
        <w:t xml:space="preserve"> </w:t>
      </w:r>
      <w:r w:rsidR="005C28F9" w:rsidRPr="00E30350">
        <w:rPr>
          <w:rStyle w:val="Charb"/>
          <w:rFonts w:hint="eastAsia"/>
          <w:rtl/>
        </w:rPr>
        <w:t>مِس</w:t>
      </w:r>
      <w:r w:rsidR="005C28F9" w:rsidRPr="00E30350">
        <w:rPr>
          <w:rStyle w:val="Charb"/>
          <w:rFonts w:hint="cs"/>
          <w:rtl/>
        </w:rPr>
        <w:t>ۡ</w:t>
      </w:r>
      <w:r w:rsidR="005C28F9" w:rsidRPr="00E30350">
        <w:rPr>
          <w:rStyle w:val="Charb"/>
          <w:rFonts w:hint="eastAsia"/>
          <w:rtl/>
        </w:rPr>
        <w:t>كِين</w:t>
      </w:r>
      <w:r w:rsidR="005C28F9" w:rsidRPr="00E30350">
        <w:rPr>
          <w:rStyle w:val="Charb"/>
          <w:rFonts w:hint="cs"/>
          <w:rtl/>
        </w:rPr>
        <w:t>ٗ</w:t>
      </w:r>
      <w:r w:rsidR="005C28F9" w:rsidRPr="00E30350">
        <w:rPr>
          <w:rStyle w:val="Charb"/>
          <w:rFonts w:hint="eastAsia"/>
          <w:rtl/>
        </w:rPr>
        <w:t>ا</w:t>
      </w:r>
      <w:r w:rsidR="005C28F9" w:rsidRPr="00E30350">
        <w:rPr>
          <w:rStyle w:val="Charb"/>
          <w:rtl/>
        </w:rPr>
        <w:t xml:space="preserve"> </w:t>
      </w:r>
      <w:r w:rsidR="005C28F9" w:rsidRPr="00E30350">
        <w:rPr>
          <w:rStyle w:val="Charb"/>
          <w:rFonts w:hint="eastAsia"/>
          <w:rtl/>
        </w:rPr>
        <w:t>وَيَتِيم</w:t>
      </w:r>
      <w:r w:rsidR="005C28F9" w:rsidRPr="00E30350">
        <w:rPr>
          <w:rStyle w:val="Charb"/>
          <w:rFonts w:hint="cs"/>
          <w:rtl/>
        </w:rPr>
        <w:t>ٗ</w:t>
      </w:r>
      <w:r w:rsidR="005C28F9" w:rsidRPr="00E30350">
        <w:rPr>
          <w:rStyle w:val="Charb"/>
          <w:rFonts w:hint="eastAsia"/>
          <w:rtl/>
        </w:rPr>
        <w:t>ا</w:t>
      </w:r>
      <w:r w:rsidR="005C28F9" w:rsidRPr="00E30350">
        <w:rPr>
          <w:rStyle w:val="Charb"/>
          <w:rtl/>
        </w:rPr>
        <w:t xml:space="preserve"> </w:t>
      </w:r>
      <w:r w:rsidR="005C28F9" w:rsidRPr="00E30350">
        <w:rPr>
          <w:rStyle w:val="Charb"/>
          <w:rFonts w:hint="eastAsia"/>
          <w:rtl/>
        </w:rPr>
        <w:t>وَأَسِيرًا</w:t>
      </w:r>
      <w:r w:rsidR="005C28F9" w:rsidRPr="00E30350">
        <w:rPr>
          <w:rStyle w:val="Charb"/>
          <w:rtl/>
        </w:rPr>
        <w:t xml:space="preserve"> </w:t>
      </w:r>
      <w:r w:rsidR="005C28F9" w:rsidRPr="00E30350">
        <w:rPr>
          <w:rStyle w:val="Charb"/>
          <w:rFonts w:hint="cs"/>
          <w:rtl/>
        </w:rPr>
        <w:t>٨</w:t>
      </w:r>
      <w:r w:rsidR="005C28F9" w:rsidRPr="00E30350">
        <w:rPr>
          <w:rFonts w:ascii="KFGQPC Uthman Taha Naskh" w:cs="Traditional Arabic" w:hint="cs"/>
          <w:sz w:val="26"/>
          <w:rtl/>
        </w:rPr>
        <w:t>﴾</w:t>
      </w:r>
      <w:r w:rsidRPr="00E30350">
        <w:rPr>
          <w:rStyle w:val="Char3"/>
          <w:vertAlign w:val="superscript"/>
          <w:rtl/>
        </w:rPr>
        <w:t>(</w:t>
      </w:r>
      <w:r w:rsidRPr="00E30350">
        <w:rPr>
          <w:rStyle w:val="Char3"/>
          <w:vertAlign w:val="superscript"/>
          <w:rtl/>
        </w:rPr>
        <w:footnoteReference w:id="56"/>
      </w:r>
      <w:r w:rsidRPr="00E30350">
        <w:rPr>
          <w:rStyle w:val="Char3"/>
          <w:vertAlign w:val="superscript"/>
          <w:rtl/>
        </w:rPr>
        <w:t>)</w:t>
      </w:r>
      <w:r w:rsidR="00AC6E9C" w:rsidRPr="00E30350">
        <w:rPr>
          <w:rStyle w:val="Char3"/>
          <w:rFonts w:hint="cs"/>
          <w:vertAlign w:val="superscript"/>
          <w:rtl/>
        </w:rPr>
        <w:t xml:space="preserve"> </w:t>
      </w:r>
      <w:r w:rsidRPr="00E30350">
        <w:rPr>
          <w:rStyle w:val="Char5"/>
          <w:rFonts w:eastAsia="B Badr"/>
          <w:rtl/>
        </w:rPr>
        <w:t>[</w:t>
      </w:r>
      <w:r w:rsidR="00A952F1" w:rsidRPr="00E30350">
        <w:rPr>
          <w:rStyle w:val="Char5"/>
          <w:rFonts w:eastAsia="B Badr"/>
          <w:rtl/>
        </w:rPr>
        <w:t>الإنسان</w:t>
      </w:r>
      <w:r w:rsidRPr="00E30350">
        <w:rPr>
          <w:rStyle w:val="Char5"/>
          <w:rFonts w:eastAsia="B Badr"/>
          <w:rtl/>
        </w:rPr>
        <w:t>: ٨]</w:t>
      </w:r>
      <w:r w:rsidR="005C28F9" w:rsidRPr="00E30350">
        <w:rPr>
          <w:rStyle w:val="Char5"/>
          <w:rFonts w:eastAsia="B Badr"/>
          <w:rtl/>
        </w:rPr>
        <w:t xml:space="preserve"> </w:t>
      </w:r>
      <w:r w:rsidRPr="00E30350">
        <w:rPr>
          <w:rStyle w:val="Char3"/>
          <w:rFonts w:hint="cs"/>
          <w:rtl/>
        </w:rPr>
        <w:t>با ش</w:t>
      </w:r>
      <w:r w:rsidR="00A576DC" w:rsidRPr="00E30350">
        <w:rPr>
          <w:rStyle w:val="Char3"/>
          <w:rFonts w:hint="cs"/>
          <w:rtl/>
        </w:rPr>
        <w:t>ک</w:t>
      </w:r>
      <w:r w:rsidRPr="00E30350">
        <w:rPr>
          <w:rStyle w:val="Char3"/>
          <w:rFonts w:hint="cs"/>
          <w:rtl/>
        </w:rPr>
        <w:t>م گرسنه و اشتها</w:t>
      </w:r>
      <w:r w:rsidR="00A576DC" w:rsidRPr="00E30350">
        <w:rPr>
          <w:rStyle w:val="Char3"/>
          <w:rFonts w:hint="cs"/>
          <w:rtl/>
        </w:rPr>
        <w:t>ی</w:t>
      </w:r>
      <w:r w:rsidRPr="00E30350">
        <w:rPr>
          <w:rStyle w:val="Char3"/>
          <w:rFonts w:hint="cs"/>
          <w:rtl/>
        </w:rPr>
        <w:t xml:space="preserve"> ز</w:t>
      </w:r>
      <w:r w:rsidR="00A576DC" w:rsidRPr="00E30350">
        <w:rPr>
          <w:rStyle w:val="Char3"/>
          <w:rFonts w:hint="cs"/>
          <w:rtl/>
        </w:rPr>
        <w:t>ی</w:t>
      </w:r>
      <w:r w:rsidRPr="00E30350">
        <w:rPr>
          <w:rStyle w:val="Char3"/>
          <w:rFonts w:hint="cs"/>
          <w:rtl/>
        </w:rPr>
        <w:t>اد در راه خدا انفاق نما</w:t>
      </w:r>
      <w:r w:rsidR="00A576DC" w:rsidRPr="00E30350">
        <w:rPr>
          <w:rStyle w:val="Char3"/>
          <w:rFonts w:hint="cs"/>
          <w:rtl/>
        </w:rPr>
        <w:t>ی</w:t>
      </w:r>
      <w:r w:rsidRPr="00E30350">
        <w:rPr>
          <w:rStyle w:val="Char3"/>
          <w:rFonts w:hint="cs"/>
          <w:rtl/>
        </w:rPr>
        <w:t>د.</w:t>
      </w:r>
    </w:p>
    <w:p w:rsidR="0003096E" w:rsidRPr="00E30350" w:rsidRDefault="0003096E" w:rsidP="003B7B3E">
      <w:pPr>
        <w:widowControl w:val="0"/>
        <w:ind w:firstLine="284"/>
        <w:jc w:val="both"/>
        <w:rPr>
          <w:rStyle w:val="Char3"/>
          <w:rtl/>
        </w:rPr>
      </w:pPr>
      <w:r w:rsidRPr="00E30350">
        <w:rPr>
          <w:rStyle w:val="Char3"/>
          <w:rFonts w:hint="cs"/>
          <w:rtl/>
        </w:rPr>
        <w:t>وقت</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 xml:space="preserve">‌توان به مردم گفت </w:t>
      </w:r>
      <w:r w:rsidR="00A576DC" w:rsidRPr="00E30350">
        <w:rPr>
          <w:rStyle w:val="Char3"/>
          <w:rFonts w:hint="cs"/>
          <w:rtl/>
        </w:rPr>
        <w:t>ک</w:t>
      </w:r>
      <w:r w:rsidRPr="00E30350">
        <w:rPr>
          <w:rStyle w:val="Char3"/>
          <w:rFonts w:hint="cs"/>
          <w:rtl/>
        </w:rPr>
        <w:t>ه از جهاد و مبارز</w:t>
      </w:r>
      <w:r w:rsidR="00500A80" w:rsidRPr="00E30350">
        <w:rPr>
          <w:rStyle w:val="Char3"/>
          <w:rFonts w:hint="cs"/>
          <w:rtl/>
        </w:rPr>
        <w:t>ۀ</w:t>
      </w:r>
      <w:r w:rsidRPr="00E30350">
        <w:rPr>
          <w:rStyle w:val="Char3"/>
          <w:rFonts w:hint="cs"/>
          <w:rtl/>
        </w:rPr>
        <w:t xml:space="preserve"> عل</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rPr>
        <w:t>÷</w:t>
      </w:r>
      <w:r w:rsidRPr="00E30350">
        <w:rPr>
          <w:rStyle w:val="Char3"/>
          <w:rFonts w:hint="cs"/>
          <w:rtl/>
        </w:rPr>
        <w:t xml:space="preserve"> با</w:t>
      </w:r>
      <w:r w:rsidR="00AC6E9C" w:rsidRPr="00E30350">
        <w:rPr>
          <w:rStyle w:val="Char3"/>
          <w:rFonts w:hint="cs"/>
          <w:rtl/>
        </w:rPr>
        <w:t xml:space="preserve"> </w:t>
      </w:r>
      <w:r w:rsidRPr="00E30350">
        <w:rPr>
          <w:rStyle w:val="Char3"/>
          <w:rFonts w:hint="cs"/>
          <w:rtl/>
        </w:rPr>
        <w:t>دشمنان تبع</w:t>
      </w:r>
      <w:r w:rsidR="00A576DC" w:rsidRPr="00E30350">
        <w:rPr>
          <w:rStyle w:val="Char3"/>
          <w:rFonts w:hint="cs"/>
          <w:rtl/>
        </w:rPr>
        <w:t>ی</w:t>
      </w:r>
      <w:r w:rsidRPr="00E30350">
        <w:rPr>
          <w:rStyle w:val="Char3"/>
          <w:rFonts w:hint="cs"/>
          <w:rtl/>
        </w:rPr>
        <w:t>ت نما</w:t>
      </w:r>
      <w:r w:rsidR="00A576DC" w:rsidRPr="00E30350">
        <w:rPr>
          <w:rStyle w:val="Char3"/>
          <w:rFonts w:hint="cs"/>
          <w:rtl/>
        </w:rPr>
        <w:t>ی</w:t>
      </w:r>
      <w:r w:rsidRPr="00E30350">
        <w:rPr>
          <w:rStyle w:val="Char3"/>
          <w:rFonts w:hint="cs"/>
          <w:rtl/>
        </w:rPr>
        <w:t xml:space="preserve">ند </w:t>
      </w:r>
      <w:r w:rsidR="00A576DC" w:rsidRPr="00E30350">
        <w:rPr>
          <w:rStyle w:val="Char3"/>
          <w:rFonts w:hint="cs"/>
          <w:rtl/>
        </w:rPr>
        <w:t>ک</w:t>
      </w:r>
      <w:r w:rsidRPr="00E30350">
        <w:rPr>
          <w:rStyle w:val="Char3"/>
          <w:rFonts w:hint="cs"/>
          <w:rtl/>
        </w:rPr>
        <w:t>ه با احتمال تلف شدن و مرگ، عل</w:t>
      </w:r>
      <w:r w:rsidR="00A576DC" w:rsidRPr="00E30350">
        <w:rPr>
          <w:rStyle w:val="Char3"/>
          <w:rFonts w:hint="cs"/>
          <w:rtl/>
        </w:rPr>
        <w:t>ی</w:t>
      </w:r>
      <w:r w:rsidRPr="00E30350">
        <w:rPr>
          <w:rStyle w:val="Char3"/>
          <w:rFonts w:hint="cs"/>
          <w:rtl/>
        </w:rPr>
        <w:t xml:space="preserve"> بدان </w:t>
      </w:r>
      <w:r w:rsidR="00A576DC" w:rsidRPr="00E30350">
        <w:rPr>
          <w:rStyle w:val="Char3"/>
          <w:rFonts w:hint="cs"/>
          <w:rtl/>
        </w:rPr>
        <w:t>ک</w:t>
      </w:r>
      <w:r w:rsidRPr="00E30350">
        <w:rPr>
          <w:rStyle w:val="Char3"/>
          <w:rFonts w:hint="cs"/>
          <w:rtl/>
        </w:rPr>
        <w:t>ار ق</w:t>
      </w:r>
      <w:r w:rsidR="00A576DC" w:rsidRPr="00E30350">
        <w:rPr>
          <w:rStyle w:val="Char3"/>
          <w:rFonts w:hint="cs"/>
          <w:rtl/>
        </w:rPr>
        <w:t>ی</w:t>
      </w:r>
      <w:r w:rsidRPr="00E30350">
        <w:rPr>
          <w:rStyle w:val="Char3"/>
          <w:rFonts w:hint="cs"/>
          <w:rtl/>
        </w:rPr>
        <w:t>ام نما</w:t>
      </w:r>
      <w:r w:rsidR="00A576DC" w:rsidRPr="00E30350">
        <w:rPr>
          <w:rStyle w:val="Char3"/>
          <w:rFonts w:hint="cs"/>
          <w:rtl/>
        </w:rPr>
        <w:t>ی</w:t>
      </w:r>
      <w:r w:rsidRPr="00E30350">
        <w:rPr>
          <w:rStyle w:val="Char3"/>
          <w:rFonts w:hint="cs"/>
          <w:rtl/>
        </w:rPr>
        <w:t>د و اگر به جنگ مبادرت فرمود لا أقلّ مجروح شود چنان‌</w:t>
      </w:r>
      <w:r w:rsidR="00A576DC" w:rsidRPr="00E30350">
        <w:rPr>
          <w:rStyle w:val="Char3"/>
          <w:rFonts w:hint="cs"/>
          <w:rtl/>
        </w:rPr>
        <w:t>ک</w:t>
      </w:r>
      <w:r w:rsidRPr="00E30350">
        <w:rPr>
          <w:rStyle w:val="Char3"/>
          <w:rFonts w:hint="cs"/>
          <w:rtl/>
        </w:rPr>
        <w:t>ه در غزو</w:t>
      </w:r>
      <w:r w:rsidR="00500A80" w:rsidRPr="00E30350">
        <w:rPr>
          <w:rStyle w:val="Char3"/>
          <w:rFonts w:hint="cs"/>
          <w:rtl/>
        </w:rPr>
        <w:t>ۀ</w:t>
      </w:r>
      <w:r w:rsidRPr="00E30350">
        <w:rPr>
          <w:rStyle w:val="Char3"/>
          <w:rFonts w:hint="cs"/>
          <w:rtl/>
        </w:rPr>
        <w:t xml:space="preserve"> «أُحُد» ب</w:t>
      </w:r>
      <w:r w:rsidR="00A576DC" w:rsidRPr="00E30350">
        <w:rPr>
          <w:rStyle w:val="Char3"/>
          <w:rFonts w:hint="cs"/>
          <w:rtl/>
        </w:rPr>
        <w:t>ی</w:t>
      </w:r>
      <w:r w:rsidRPr="00E30350">
        <w:rPr>
          <w:rStyle w:val="Char3"/>
          <w:rFonts w:hint="cs"/>
          <w:rtl/>
        </w:rPr>
        <w:t xml:space="preserve">ش از شانزده زخم </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به بدن مبار</w:t>
      </w:r>
      <w:r w:rsidR="00A576DC" w:rsidRPr="00E30350">
        <w:rPr>
          <w:rStyle w:val="Char3"/>
          <w:rFonts w:hint="cs"/>
          <w:rtl/>
        </w:rPr>
        <w:t>ک</w:t>
      </w:r>
      <w:r w:rsidRPr="00E30350">
        <w:rPr>
          <w:rStyle w:val="Char3"/>
          <w:rFonts w:hint="cs"/>
          <w:rtl/>
        </w:rPr>
        <w:t>ش رس</w:t>
      </w:r>
      <w:r w:rsidR="00A576DC" w:rsidRPr="00E30350">
        <w:rPr>
          <w:rStyle w:val="Char3"/>
          <w:rFonts w:hint="cs"/>
          <w:rtl/>
        </w:rPr>
        <w:t>ی</w:t>
      </w:r>
      <w:r w:rsidRPr="00E30350">
        <w:rPr>
          <w:rStyle w:val="Char3"/>
          <w:rFonts w:hint="cs"/>
          <w:rtl/>
        </w:rPr>
        <w:t>د، در ا</w:t>
      </w:r>
      <w:r w:rsidR="00A576DC" w:rsidRPr="00E30350">
        <w:rPr>
          <w:rStyle w:val="Char3"/>
          <w:rFonts w:hint="cs"/>
          <w:rtl/>
        </w:rPr>
        <w:t>ی</w:t>
      </w:r>
      <w:r w:rsidRPr="00E30350">
        <w:rPr>
          <w:rStyle w:val="Char3"/>
          <w:rFonts w:hint="cs"/>
          <w:rtl/>
        </w:rPr>
        <w:t>ن صورت م</w:t>
      </w:r>
      <w:r w:rsidR="00A576DC" w:rsidRPr="00E30350">
        <w:rPr>
          <w:rStyle w:val="Char3"/>
          <w:rFonts w:hint="cs"/>
          <w:rtl/>
        </w:rPr>
        <w:t>ی</w:t>
      </w:r>
      <w:r w:rsidRPr="00E30350">
        <w:rPr>
          <w:rStyle w:val="Char3"/>
          <w:rFonts w:hint="cs"/>
          <w:rtl/>
        </w:rPr>
        <w:t>‌توان به مردم گفت شما هم به عل</w:t>
      </w:r>
      <w:r w:rsidR="00A576DC" w:rsidRPr="00E30350">
        <w:rPr>
          <w:rStyle w:val="Char3"/>
          <w:rFonts w:hint="cs"/>
          <w:rtl/>
        </w:rPr>
        <w:t>ی</w:t>
      </w:r>
      <w:r w:rsidR="00AC6E9C" w:rsidRPr="00E30350">
        <w:rPr>
          <w:rStyle w:val="Char3"/>
          <w:rFonts w:hint="cs"/>
          <w:rtl/>
        </w:rPr>
        <w:t xml:space="preserve"> </w:t>
      </w:r>
      <w:r w:rsidRPr="00E30350">
        <w:rPr>
          <w:rFonts w:ascii="Abo-thar" w:hAnsi="Abo-thar" w:cs="CTraditional Arabic" w:hint="cs"/>
          <w:sz w:val="30"/>
          <w:rtl/>
        </w:rPr>
        <w:t>÷</w:t>
      </w:r>
      <w:r w:rsidRPr="00E30350">
        <w:rPr>
          <w:rStyle w:val="Char3"/>
          <w:rFonts w:hint="cs"/>
          <w:rtl/>
        </w:rPr>
        <w:t xml:space="preserve"> تأسّى نما</w:t>
      </w:r>
      <w:r w:rsidR="00A576DC" w:rsidRPr="00E30350">
        <w:rPr>
          <w:rStyle w:val="Char3"/>
          <w:rFonts w:hint="cs"/>
          <w:rtl/>
        </w:rPr>
        <w:t>یی</w:t>
      </w:r>
      <w:r w:rsidRPr="00E30350">
        <w:rPr>
          <w:rStyle w:val="Char3"/>
          <w:rFonts w:hint="cs"/>
          <w:rtl/>
        </w:rPr>
        <w:t>د ز</w:t>
      </w:r>
      <w:r w:rsidR="00A576DC" w:rsidRPr="00E30350">
        <w:rPr>
          <w:rStyle w:val="Char3"/>
          <w:rFonts w:hint="cs"/>
          <w:rtl/>
        </w:rPr>
        <w:t>ی</w:t>
      </w:r>
      <w:r w:rsidRPr="00E30350">
        <w:rPr>
          <w:rStyle w:val="Char3"/>
          <w:rFonts w:hint="cs"/>
          <w:rtl/>
        </w:rPr>
        <w:t xml:space="preserve">را او </w:t>
      </w:r>
      <w:r w:rsidR="00A576DC" w:rsidRPr="00E30350">
        <w:rPr>
          <w:rStyle w:val="Char3"/>
          <w:rFonts w:hint="cs"/>
          <w:rtl/>
        </w:rPr>
        <w:t>یک</w:t>
      </w:r>
      <w:r w:rsidRPr="00E30350">
        <w:rPr>
          <w:rStyle w:val="Char3"/>
          <w:rFonts w:hint="cs"/>
          <w:rtl/>
        </w:rPr>
        <w:t xml:space="preserve"> مسلمان و مؤمن به خدا و رسول است و چن</w:t>
      </w:r>
      <w:r w:rsidR="00A576DC" w:rsidRPr="00E30350">
        <w:rPr>
          <w:rStyle w:val="Char3"/>
          <w:rFonts w:hint="cs"/>
          <w:rtl/>
        </w:rPr>
        <w:t>ی</w:t>
      </w:r>
      <w:r w:rsidRPr="00E30350">
        <w:rPr>
          <w:rStyle w:val="Char3"/>
          <w:rFonts w:hint="cs"/>
          <w:rtl/>
        </w:rPr>
        <w:t>ن عمل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شما هم </w:t>
      </w:r>
      <w:r w:rsidR="00A576DC" w:rsidRPr="00E30350">
        <w:rPr>
          <w:rStyle w:val="Char3"/>
          <w:rFonts w:hint="cs"/>
          <w:rtl/>
        </w:rPr>
        <w:t>ک</w:t>
      </w:r>
      <w:r w:rsidRPr="00E30350">
        <w:rPr>
          <w:rStyle w:val="Char3"/>
          <w:rFonts w:hint="cs"/>
          <w:rtl/>
        </w:rPr>
        <w:t>ه ادّعا</w:t>
      </w:r>
      <w:r w:rsidR="00A576DC" w:rsidRPr="00E30350">
        <w:rPr>
          <w:rStyle w:val="Char3"/>
          <w:rFonts w:hint="cs"/>
          <w:rtl/>
        </w:rPr>
        <w:t>ی</w:t>
      </w:r>
      <w:r w:rsidRPr="00E30350">
        <w:rPr>
          <w:rStyle w:val="Char3"/>
          <w:rFonts w:hint="cs"/>
          <w:rtl/>
        </w:rPr>
        <w:t xml:space="preserve"> مسلمان</w:t>
      </w:r>
      <w:r w:rsidR="00A576DC" w:rsidRPr="00E30350">
        <w:rPr>
          <w:rStyle w:val="Char3"/>
          <w:rFonts w:hint="cs"/>
          <w:rtl/>
        </w:rPr>
        <w:t>ی</w:t>
      </w:r>
      <w:r w:rsidRPr="00E30350">
        <w:rPr>
          <w:rStyle w:val="Char3"/>
          <w:rFonts w:hint="cs"/>
          <w:rtl/>
        </w:rPr>
        <w:t xml:space="preserve"> و ا</w:t>
      </w:r>
      <w:r w:rsidR="00A576DC" w:rsidRPr="00E30350">
        <w:rPr>
          <w:rStyle w:val="Char3"/>
          <w:rFonts w:hint="cs"/>
          <w:rtl/>
        </w:rPr>
        <w:t>ی</w:t>
      </w:r>
      <w:r w:rsidRPr="00E30350">
        <w:rPr>
          <w:rStyle w:val="Char3"/>
          <w:rFonts w:hint="cs"/>
          <w:rtl/>
        </w:rPr>
        <w:t>مان به خدا و رسول دار</w:t>
      </w:r>
      <w:r w:rsidR="00A576DC" w:rsidRPr="00E30350">
        <w:rPr>
          <w:rStyle w:val="Char3"/>
          <w:rFonts w:hint="cs"/>
          <w:rtl/>
        </w:rPr>
        <w:t>ی</w:t>
      </w:r>
      <w:r w:rsidRPr="00E30350">
        <w:rPr>
          <w:rStyle w:val="Char3"/>
          <w:rFonts w:hint="cs"/>
          <w:rtl/>
        </w:rPr>
        <w:t>د، از آن بزرگواران تبع</w:t>
      </w:r>
      <w:r w:rsidR="00A576DC" w:rsidRPr="00E30350">
        <w:rPr>
          <w:rStyle w:val="Char3"/>
          <w:rFonts w:hint="cs"/>
          <w:rtl/>
        </w:rPr>
        <w:t>ی</w:t>
      </w:r>
      <w:r w:rsidRPr="00E30350">
        <w:rPr>
          <w:rStyle w:val="Char3"/>
          <w:rFonts w:hint="cs"/>
          <w:rtl/>
        </w:rPr>
        <w:t>ت نما</w:t>
      </w:r>
      <w:r w:rsidR="00A576DC" w:rsidRPr="00E30350">
        <w:rPr>
          <w:rStyle w:val="Char3"/>
          <w:rFonts w:hint="cs"/>
          <w:rtl/>
        </w:rPr>
        <w:t>یی</w:t>
      </w:r>
      <w:r w:rsidRPr="00E30350">
        <w:rPr>
          <w:rStyle w:val="Char3"/>
          <w:rFonts w:hint="cs"/>
          <w:rtl/>
        </w:rPr>
        <w:t>د.</w:t>
      </w:r>
    </w:p>
    <w:p w:rsidR="0003096E" w:rsidRPr="00E30350" w:rsidRDefault="0003096E" w:rsidP="003B7B3E">
      <w:pPr>
        <w:widowControl w:val="0"/>
        <w:ind w:firstLine="284"/>
        <w:jc w:val="both"/>
        <w:rPr>
          <w:rStyle w:val="Char3"/>
          <w:rtl/>
        </w:rPr>
      </w:pPr>
      <w:r w:rsidRPr="00E30350">
        <w:rPr>
          <w:rStyle w:val="Char3"/>
          <w:rFonts w:hint="cs"/>
          <w:rtl/>
        </w:rPr>
        <w:t>احمقان و خرافه</w:t>
      </w:r>
      <w:r w:rsidRPr="00E30350">
        <w:rPr>
          <w:rStyle w:val="Char3"/>
          <w:rFonts w:hint="eastAsia"/>
          <w:rtl/>
        </w:rPr>
        <w:t>‌</w:t>
      </w:r>
      <w:r w:rsidRPr="00E30350">
        <w:rPr>
          <w:rStyle w:val="Char3"/>
          <w:rFonts w:hint="cs"/>
          <w:rtl/>
        </w:rPr>
        <w:t xml:space="preserve">فروشان هنوز ندانسته‌اند </w:t>
      </w:r>
      <w:r w:rsidR="00A576DC" w:rsidRPr="00E30350">
        <w:rPr>
          <w:rStyle w:val="Char3"/>
          <w:rFonts w:hint="cs"/>
          <w:rtl/>
        </w:rPr>
        <w:t>ک</w:t>
      </w:r>
      <w:r w:rsidRPr="00E30350">
        <w:rPr>
          <w:rStyle w:val="Char3"/>
          <w:rFonts w:hint="cs"/>
          <w:rtl/>
        </w:rPr>
        <w:t>ه فضائل شریف</w:t>
      </w:r>
      <w:r w:rsidR="00500A80" w:rsidRPr="00E30350">
        <w:rPr>
          <w:rStyle w:val="Char3"/>
          <w:rFonts w:hint="cs"/>
          <w:rtl/>
        </w:rPr>
        <w:t>ۀ</w:t>
      </w:r>
      <w:r w:rsidRPr="00E30350">
        <w:rPr>
          <w:rStyle w:val="Char3"/>
          <w:rFonts w:hint="cs"/>
          <w:rtl/>
        </w:rPr>
        <w:t xml:space="preserve"> انسان</w:t>
      </w:r>
      <w:r w:rsidR="00A576DC" w:rsidRPr="00E30350">
        <w:rPr>
          <w:rStyle w:val="Char3"/>
          <w:rFonts w:hint="cs"/>
          <w:rtl/>
        </w:rPr>
        <w:t>ی</w:t>
      </w:r>
      <w:r w:rsidRPr="00E30350">
        <w:rPr>
          <w:rStyle w:val="Char3"/>
          <w:rFonts w:hint="cs"/>
          <w:rtl/>
        </w:rPr>
        <w:t xml:space="preserve"> و فضائل حم</w:t>
      </w:r>
      <w:r w:rsidR="00A576DC" w:rsidRPr="00E30350">
        <w:rPr>
          <w:rStyle w:val="Char3"/>
          <w:rFonts w:hint="cs"/>
          <w:rtl/>
        </w:rPr>
        <w:t>ی</w:t>
      </w:r>
      <w:r w:rsidRPr="00E30350">
        <w:rPr>
          <w:rStyle w:val="Char3"/>
          <w:rFonts w:hint="cs"/>
          <w:rtl/>
        </w:rPr>
        <w:t>د</w:t>
      </w:r>
      <w:r w:rsidR="00500A80" w:rsidRPr="00E30350">
        <w:rPr>
          <w:rStyle w:val="Char3"/>
          <w:rFonts w:hint="cs"/>
          <w:rtl/>
        </w:rPr>
        <w:t>ۀ</w:t>
      </w:r>
      <w:r w:rsidRPr="00E30350">
        <w:rPr>
          <w:rStyle w:val="Char3"/>
          <w:rFonts w:hint="cs"/>
          <w:rtl/>
        </w:rPr>
        <w:t xml:space="preserve"> آدم</w:t>
      </w:r>
      <w:r w:rsidR="00A576DC" w:rsidRPr="00E30350">
        <w:rPr>
          <w:rStyle w:val="Char3"/>
          <w:rFonts w:hint="cs"/>
          <w:rtl/>
        </w:rPr>
        <w:t>ی</w:t>
      </w:r>
      <w:r w:rsidRPr="00E30350">
        <w:rPr>
          <w:rStyle w:val="Char3"/>
          <w:rFonts w:hint="cs"/>
          <w:rtl/>
        </w:rPr>
        <w:t xml:space="preserve"> چگونه است! ا</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ها تصوّر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 هم</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علم غ</w:t>
      </w:r>
      <w:r w:rsidR="00A576DC" w:rsidRPr="00E30350">
        <w:rPr>
          <w:rStyle w:val="Char3"/>
          <w:rFonts w:hint="cs"/>
          <w:rtl/>
        </w:rPr>
        <w:t>ی</w:t>
      </w:r>
      <w:r w:rsidRPr="00E30350">
        <w:rPr>
          <w:rStyle w:val="Char3"/>
          <w:rFonts w:hint="cs"/>
          <w:rtl/>
        </w:rPr>
        <w:t xml:space="preserve">ب داشت و دانست </w:t>
      </w:r>
      <w:r w:rsidR="00A576DC" w:rsidRPr="00E30350">
        <w:rPr>
          <w:rStyle w:val="Char3"/>
          <w:rFonts w:hint="cs"/>
          <w:rtl/>
        </w:rPr>
        <w:t>ک</w:t>
      </w:r>
      <w:r w:rsidRPr="00E30350">
        <w:rPr>
          <w:rStyle w:val="Char3"/>
          <w:rFonts w:hint="cs"/>
          <w:rtl/>
        </w:rPr>
        <w:t>ه در هر گوش</w:t>
      </w:r>
      <w:r w:rsidR="00500A80" w:rsidRPr="00E30350">
        <w:rPr>
          <w:rStyle w:val="Char3"/>
          <w:rFonts w:hint="cs"/>
          <w:rtl/>
        </w:rPr>
        <w:t>ۀ</w:t>
      </w:r>
      <w:r w:rsidRPr="00E30350">
        <w:rPr>
          <w:rStyle w:val="Char3"/>
          <w:rFonts w:hint="cs"/>
          <w:rtl/>
        </w:rPr>
        <w:t xml:space="preserve"> جهان چه اعمال و حر</w:t>
      </w:r>
      <w:r w:rsidR="00A576DC" w:rsidRPr="00E30350">
        <w:rPr>
          <w:rStyle w:val="Char3"/>
          <w:rFonts w:hint="cs"/>
          <w:rtl/>
        </w:rPr>
        <w:t>ک</w:t>
      </w:r>
      <w:r w:rsidRPr="00E30350">
        <w:rPr>
          <w:rStyle w:val="Char3"/>
          <w:rFonts w:hint="cs"/>
          <w:rtl/>
        </w:rPr>
        <w:t>ات</w:t>
      </w:r>
      <w:r w:rsidR="00A576DC" w:rsidRPr="00E30350">
        <w:rPr>
          <w:rStyle w:val="Char3"/>
          <w:rFonts w:hint="cs"/>
          <w:rtl/>
        </w:rPr>
        <w:t>ی</w:t>
      </w:r>
      <w:r w:rsidRPr="00E30350">
        <w:rPr>
          <w:rStyle w:val="Char3"/>
          <w:rFonts w:hint="cs"/>
          <w:rtl/>
        </w:rPr>
        <w:t xml:space="preserve"> انجام م</w:t>
      </w:r>
      <w:r w:rsidR="00A576DC" w:rsidRPr="00E30350">
        <w:rPr>
          <w:rStyle w:val="Char3"/>
          <w:rFonts w:hint="cs"/>
          <w:rtl/>
        </w:rPr>
        <w:t>ی</w:t>
      </w:r>
      <w:r w:rsidRPr="00E30350">
        <w:rPr>
          <w:rStyle w:val="Char3"/>
          <w:rFonts w:hint="cs"/>
          <w:rtl/>
        </w:rPr>
        <w:t xml:space="preserve">‌شود و </w:t>
      </w:r>
      <w:r w:rsidR="00A576DC" w:rsidRPr="00E30350">
        <w:rPr>
          <w:rStyle w:val="Char3"/>
          <w:rFonts w:hint="cs"/>
          <w:rtl/>
        </w:rPr>
        <w:t>ی</w:t>
      </w:r>
      <w:r w:rsidRPr="00E30350">
        <w:rPr>
          <w:rStyle w:val="Char3"/>
          <w:rFonts w:hint="cs"/>
          <w:rtl/>
        </w:rPr>
        <w:t>ا بدون وس</w:t>
      </w:r>
      <w:r w:rsidR="00A576DC" w:rsidRPr="00E30350">
        <w:rPr>
          <w:rStyle w:val="Char3"/>
          <w:rFonts w:hint="cs"/>
          <w:rtl/>
        </w:rPr>
        <w:t>ی</w:t>
      </w:r>
      <w:r w:rsidRPr="00E30350">
        <w:rPr>
          <w:rStyle w:val="Char3"/>
          <w:rFonts w:hint="cs"/>
          <w:rtl/>
        </w:rPr>
        <w:t xml:space="preserve">له به آسمان‌ها پرواز </w:t>
      </w:r>
      <w:r w:rsidR="00A576DC" w:rsidRPr="00E30350">
        <w:rPr>
          <w:rStyle w:val="Char3"/>
          <w:rFonts w:hint="cs"/>
          <w:rtl/>
        </w:rPr>
        <w:t>ک</w:t>
      </w:r>
      <w:r w:rsidRPr="00E30350">
        <w:rPr>
          <w:rStyle w:val="Char3"/>
          <w:rFonts w:hint="cs"/>
          <w:rtl/>
        </w:rPr>
        <w:t xml:space="preserve">رد </w:t>
      </w:r>
      <w:r w:rsidR="00A576DC" w:rsidRPr="00E30350">
        <w:rPr>
          <w:rStyle w:val="Char3"/>
          <w:rFonts w:hint="cs"/>
          <w:rtl/>
        </w:rPr>
        <w:t>ی</w:t>
      </w:r>
      <w:r w:rsidRPr="00E30350">
        <w:rPr>
          <w:rStyle w:val="Char3"/>
          <w:rFonts w:hint="cs"/>
          <w:rtl/>
        </w:rPr>
        <w:t>ا هم</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شمش</w:t>
      </w:r>
      <w:r w:rsidR="00A576DC" w:rsidRPr="00E30350">
        <w:rPr>
          <w:rStyle w:val="Char3"/>
          <w:rFonts w:hint="cs"/>
          <w:rtl/>
        </w:rPr>
        <w:t>ی</w:t>
      </w:r>
      <w:r w:rsidRPr="00E30350">
        <w:rPr>
          <w:rStyle w:val="Char3"/>
          <w:rFonts w:hint="cs"/>
          <w:rtl/>
        </w:rPr>
        <w:t xml:space="preserve">ر برداشت، همه از جنّ و انس از ترس پا به فرار گذاشتند </w:t>
      </w:r>
      <w:r w:rsidR="00A576DC" w:rsidRPr="00E30350">
        <w:rPr>
          <w:rStyle w:val="Char3"/>
          <w:rFonts w:hint="cs"/>
          <w:rtl/>
        </w:rPr>
        <w:t>ی</w:t>
      </w:r>
      <w:r w:rsidRPr="00E30350">
        <w:rPr>
          <w:rStyle w:val="Char3"/>
          <w:rFonts w:hint="cs"/>
          <w:rtl/>
        </w:rPr>
        <w:t>ا با ضربت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فرود آورد چند</w:t>
      </w:r>
      <w:r w:rsidR="00A576DC" w:rsidRPr="00E30350">
        <w:rPr>
          <w:rStyle w:val="Char3"/>
          <w:rFonts w:hint="cs"/>
          <w:rtl/>
        </w:rPr>
        <w:t>ی</w:t>
      </w:r>
      <w:r w:rsidRPr="00E30350">
        <w:rPr>
          <w:rStyle w:val="Char3"/>
          <w:rFonts w:hint="cs"/>
          <w:rtl/>
        </w:rPr>
        <w:t xml:space="preserve">ن هزار نفر را نابود </w:t>
      </w:r>
      <w:r w:rsidR="00A576DC" w:rsidRPr="00E30350">
        <w:rPr>
          <w:rStyle w:val="Char3"/>
          <w:rFonts w:hint="cs"/>
          <w:rtl/>
        </w:rPr>
        <w:t>ک</w:t>
      </w:r>
      <w:r w:rsidRPr="00E30350">
        <w:rPr>
          <w:rStyle w:val="Char3"/>
          <w:rFonts w:hint="cs"/>
          <w:rtl/>
        </w:rPr>
        <w:t xml:space="preserve">رد </w:t>
      </w:r>
      <w:r w:rsidR="00A576DC" w:rsidRPr="00E30350">
        <w:rPr>
          <w:rStyle w:val="Char3"/>
          <w:rFonts w:hint="cs"/>
          <w:rtl/>
        </w:rPr>
        <w:t>ی</w:t>
      </w:r>
      <w:r w:rsidRPr="00E30350">
        <w:rPr>
          <w:rStyle w:val="Char3"/>
          <w:rFonts w:hint="cs"/>
          <w:rtl/>
        </w:rPr>
        <w:t>ا در هر شب در چند</w:t>
      </w:r>
      <w:r w:rsidR="00A576DC" w:rsidRPr="00E30350">
        <w:rPr>
          <w:rStyle w:val="Char3"/>
          <w:rFonts w:hint="cs"/>
          <w:rtl/>
        </w:rPr>
        <w:t>ی</w:t>
      </w:r>
      <w:r w:rsidRPr="00E30350">
        <w:rPr>
          <w:rStyle w:val="Char3"/>
          <w:rFonts w:hint="cs"/>
          <w:rtl/>
        </w:rPr>
        <w:t xml:space="preserve">ن خانه طعام خورد </w:t>
      </w:r>
      <w:r w:rsidR="00A576DC" w:rsidRPr="00E30350">
        <w:rPr>
          <w:rStyle w:val="Char3"/>
          <w:rFonts w:hint="cs"/>
          <w:rtl/>
        </w:rPr>
        <w:t>ی</w:t>
      </w:r>
      <w:r w:rsidRPr="00E30350">
        <w:rPr>
          <w:rStyle w:val="Char3"/>
          <w:rFonts w:hint="cs"/>
          <w:rtl/>
        </w:rPr>
        <w:t>ا با چند</w:t>
      </w:r>
      <w:r w:rsidR="00A576DC" w:rsidRPr="00E30350">
        <w:rPr>
          <w:rStyle w:val="Char3"/>
          <w:rFonts w:hint="cs"/>
          <w:rtl/>
        </w:rPr>
        <w:t>ی</w:t>
      </w:r>
      <w:r w:rsidRPr="00E30350">
        <w:rPr>
          <w:rStyle w:val="Char3"/>
          <w:rFonts w:hint="cs"/>
          <w:rtl/>
        </w:rPr>
        <w:t xml:space="preserve">ن زن مقاربت </w:t>
      </w:r>
      <w:r w:rsidR="00A576DC" w:rsidRPr="00E30350">
        <w:rPr>
          <w:rStyle w:val="Char3"/>
          <w:rFonts w:hint="cs"/>
          <w:rtl/>
        </w:rPr>
        <w:t>ک</w:t>
      </w:r>
      <w:r w:rsidRPr="00E30350">
        <w:rPr>
          <w:rStyle w:val="Char3"/>
          <w:rFonts w:hint="cs"/>
          <w:rtl/>
        </w:rPr>
        <w:t>رد!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ل خ</w:t>
      </w:r>
      <w:r w:rsidR="00A576DC" w:rsidRPr="00E30350">
        <w:rPr>
          <w:rStyle w:val="Char3"/>
          <w:rFonts w:hint="cs"/>
          <w:rtl/>
        </w:rPr>
        <w:t>ی</w:t>
      </w:r>
      <w:r w:rsidRPr="00E30350">
        <w:rPr>
          <w:rStyle w:val="Char3"/>
          <w:rFonts w:hint="cs"/>
          <w:rtl/>
        </w:rPr>
        <w:t xml:space="preserve">الات </w:t>
      </w:r>
      <w:r w:rsidR="00A576DC" w:rsidRPr="00E30350">
        <w:rPr>
          <w:rStyle w:val="Char3"/>
          <w:rFonts w:hint="cs"/>
          <w:rtl/>
        </w:rPr>
        <w:t>ک</w:t>
      </w:r>
      <w:r w:rsidRPr="00E30350">
        <w:rPr>
          <w:rStyle w:val="Char3"/>
          <w:rFonts w:hint="cs"/>
          <w:rtl/>
        </w:rPr>
        <w:t>ود</w:t>
      </w:r>
      <w:r w:rsidR="00A576DC" w:rsidRPr="00E30350">
        <w:rPr>
          <w:rStyle w:val="Char3"/>
          <w:rFonts w:hint="cs"/>
          <w:rtl/>
        </w:rPr>
        <w:t>ک</w:t>
      </w:r>
      <w:r w:rsidRPr="00E30350">
        <w:rPr>
          <w:rStyle w:val="Char3"/>
          <w:rFonts w:hint="cs"/>
          <w:rtl/>
        </w:rPr>
        <w:t>انه را فض</w:t>
      </w:r>
      <w:r w:rsidR="00A576DC" w:rsidRPr="00E30350">
        <w:rPr>
          <w:rStyle w:val="Char3"/>
          <w:rFonts w:hint="cs"/>
          <w:rtl/>
        </w:rPr>
        <w:t>ی</w:t>
      </w:r>
      <w:r w:rsidRPr="00E30350">
        <w:rPr>
          <w:rStyle w:val="Char3"/>
          <w:rFonts w:hint="cs"/>
          <w:rtl/>
        </w:rPr>
        <w:t>لت م</w:t>
      </w:r>
      <w:r w:rsidR="00A576DC" w:rsidRPr="00E30350">
        <w:rPr>
          <w:rStyle w:val="Char3"/>
          <w:rFonts w:hint="cs"/>
          <w:rtl/>
        </w:rPr>
        <w:t>ی</w:t>
      </w:r>
      <w:r w:rsidRPr="00E30350">
        <w:rPr>
          <w:rStyle w:val="Char3"/>
          <w:rFonts w:hint="cs"/>
          <w:rtl/>
        </w:rPr>
        <w:t>‌شمارند و آن را معجزه م</w:t>
      </w:r>
      <w:r w:rsidR="00A576DC" w:rsidRPr="00E30350">
        <w:rPr>
          <w:rStyle w:val="Char3"/>
          <w:rFonts w:hint="cs"/>
          <w:rtl/>
        </w:rPr>
        <w:t>ی</w:t>
      </w:r>
      <w:r w:rsidRPr="00E30350">
        <w:rPr>
          <w:rStyle w:val="Char3"/>
          <w:rFonts w:hint="cs"/>
          <w:rtl/>
        </w:rPr>
        <w:t>‌دانند، غافل از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فض</w:t>
      </w:r>
      <w:r w:rsidR="00A576DC" w:rsidRPr="00E30350">
        <w:rPr>
          <w:rStyle w:val="Char3"/>
          <w:rFonts w:hint="cs"/>
          <w:rtl/>
        </w:rPr>
        <w:t>ی</w:t>
      </w:r>
      <w:r w:rsidRPr="00E30350">
        <w:rPr>
          <w:rStyle w:val="Char3"/>
          <w:rFonts w:hint="cs"/>
          <w:rtl/>
        </w:rPr>
        <w:t>لت آدم</w:t>
      </w:r>
      <w:r w:rsidR="00A576DC" w:rsidRPr="00E30350">
        <w:rPr>
          <w:rStyle w:val="Char3"/>
          <w:rFonts w:hint="cs"/>
          <w:rtl/>
        </w:rPr>
        <w:t>ی</w:t>
      </w:r>
      <w:r w:rsidRPr="00E30350">
        <w:rPr>
          <w:rStyle w:val="Char3"/>
          <w:rFonts w:hint="cs"/>
          <w:rtl/>
        </w:rPr>
        <w:t xml:space="preserve"> در علم و شناخت خدا و آشنا گشتن با نظام طب</w:t>
      </w:r>
      <w:r w:rsidR="00A576DC" w:rsidRPr="00E30350">
        <w:rPr>
          <w:rStyle w:val="Char3"/>
          <w:rFonts w:hint="cs"/>
          <w:rtl/>
        </w:rPr>
        <w:t>ی</w:t>
      </w:r>
      <w:r w:rsidRPr="00E30350">
        <w:rPr>
          <w:rStyle w:val="Char3"/>
          <w:rFonts w:hint="cs"/>
          <w:rtl/>
        </w:rPr>
        <w:t>عت و تسل</w:t>
      </w:r>
      <w:r w:rsidR="00A576DC" w:rsidRPr="00E30350">
        <w:rPr>
          <w:rStyle w:val="Char3"/>
          <w:rFonts w:hint="cs"/>
          <w:rtl/>
        </w:rPr>
        <w:t>ی</w:t>
      </w:r>
      <w:r w:rsidRPr="00E30350">
        <w:rPr>
          <w:rStyle w:val="Char3"/>
          <w:rFonts w:hint="cs"/>
          <w:rtl/>
        </w:rPr>
        <w:t>م اراده و مش</w:t>
      </w:r>
      <w:r w:rsidR="00A576DC" w:rsidRPr="00E30350">
        <w:rPr>
          <w:rStyle w:val="Char3"/>
          <w:rFonts w:hint="cs"/>
          <w:rtl/>
        </w:rPr>
        <w:t>ی</w:t>
      </w:r>
      <w:r w:rsidRPr="00E30350">
        <w:rPr>
          <w:rStyle w:val="Char3"/>
          <w:rFonts w:hint="cs"/>
          <w:rtl/>
        </w:rPr>
        <w:t>ت إله</w:t>
      </w:r>
      <w:r w:rsidR="00A576DC" w:rsidRPr="00E30350">
        <w:rPr>
          <w:rStyle w:val="Char3"/>
          <w:rFonts w:hint="cs"/>
          <w:rtl/>
        </w:rPr>
        <w:t>ی</w:t>
      </w:r>
      <w:r w:rsidRPr="00E30350">
        <w:rPr>
          <w:rStyle w:val="Char3"/>
          <w:rFonts w:hint="cs"/>
          <w:rtl/>
        </w:rPr>
        <w:t xml:space="preserve"> شدن و بر نفس سر</w:t>
      </w:r>
      <w:r w:rsidR="00A576DC" w:rsidRPr="00E30350">
        <w:rPr>
          <w:rStyle w:val="Char3"/>
          <w:rFonts w:hint="cs"/>
          <w:rtl/>
        </w:rPr>
        <w:t>ک</w:t>
      </w:r>
      <w:r w:rsidRPr="00E30350">
        <w:rPr>
          <w:rStyle w:val="Char3"/>
          <w:rFonts w:hint="cs"/>
          <w:rtl/>
        </w:rPr>
        <w:t>ش مسلّط بودن و إغماض از إهانات و از ستم</w:t>
      </w:r>
      <w:r w:rsidRPr="00E30350">
        <w:rPr>
          <w:rStyle w:val="Char3"/>
          <w:rFonts w:hint="eastAsia"/>
          <w:rtl/>
        </w:rPr>
        <w:t>‌</w:t>
      </w:r>
      <w:r w:rsidRPr="00E30350">
        <w:rPr>
          <w:rStyle w:val="Char3"/>
          <w:rFonts w:hint="cs"/>
          <w:rtl/>
        </w:rPr>
        <w:t>ها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از جاهلان صادر م</w:t>
      </w:r>
      <w:r w:rsidR="00A576DC" w:rsidRPr="00E30350">
        <w:rPr>
          <w:rStyle w:val="Char3"/>
          <w:rFonts w:hint="cs"/>
          <w:rtl/>
        </w:rPr>
        <w:t>ی</w:t>
      </w:r>
      <w:r w:rsidRPr="00E30350">
        <w:rPr>
          <w:rStyle w:val="Char3"/>
          <w:rFonts w:hint="cs"/>
          <w:rtl/>
        </w:rPr>
        <w:t>‌شود و هدا</w:t>
      </w:r>
      <w:r w:rsidR="00A576DC" w:rsidRPr="00E30350">
        <w:rPr>
          <w:rStyle w:val="Char3"/>
          <w:rFonts w:hint="cs"/>
          <w:rtl/>
        </w:rPr>
        <w:t>ی</w:t>
      </w:r>
      <w:r w:rsidRPr="00E30350">
        <w:rPr>
          <w:rStyle w:val="Char3"/>
          <w:rFonts w:hint="cs"/>
          <w:rtl/>
        </w:rPr>
        <w:t>ت گمراهان و دستگ</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از ب</w:t>
      </w:r>
      <w:r w:rsidR="00A576DC" w:rsidRPr="00E30350">
        <w:rPr>
          <w:rStyle w:val="Char3"/>
          <w:rFonts w:hint="cs"/>
          <w:rtl/>
        </w:rPr>
        <w:t>ی</w:t>
      </w:r>
      <w:r w:rsidRPr="00E30350">
        <w:rPr>
          <w:rStyle w:val="Char3"/>
          <w:rFonts w:hint="cs"/>
          <w:rtl/>
        </w:rPr>
        <w:t>نوا</w:t>
      </w:r>
      <w:r w:rsidR="00A576DC" w:rsidRPr="00E30350">
        <w:rPr>
          <w:rStyle w:val="Char3"/>
          <w:rFonts w:hint="cs"/>
          <w:rtl/>
        </w:rPr>
        <w:t>ی</w:t>
      </w:r>
      <w:r w:rsidRPr="00E30350">
        <w:rPr>
          <w:rStyle w:val="Char3"/>
          <w:rFonts w:hint="cs"/>
          <w:rtl/>
        </w:rPr>
        <w:t>ان است. ا</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ها صفات</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انب</w:t>
      </w:r>
      <w:r w:rsidR="00A576DC" w:rsidRPr="00E30350">
        <w:rPr>
          <w:rStyle w:val="Char3"/>
          <w:rFonts w:hint="cs"/>
          <w:rtl/>
        </w:rPr>
        <w:t>ی</w:t>
      </w:r>
      <w:r w:rsidRPr="00E30350">
        <w:rPr>
          <w:rStyle w:val="Char3"/>
          <w:rFonts w:hint="cs"/>
          <w:rtl/>
        </w:rPr>
        <w:t xml:space="preserve">اء و ائمّه </w:t>
      </w:r>
      <w:r w:rsidRPr="00E30350">
        <w:rPr>
          <w:rFonts w:ascii="Abo-thar" w:hAnsi="Abo-thar" w:cs="CTraditional Arabic" w:hint="cs"/>
          <w:sz w:val="30"/>
          <w:rtl/>
        </w:rPr>
        <w:t>‡</w:t>
      </w:r>
      <w:r w:rsidRPr="00E30350">
        <w:rPr>
          <w:rStyle w:val="Char3"/>
          <w:rFonts w:hint="cs"/>
          <w:rtl/>
        </w:rPr>
        <w:t xml:space="preserve"> داشته و هم</w:t>
      </w:r>
      <w:r w:rsidR="00A576DC" w:rsidRPr="00E30350">
        <w:rPr>
          <w:rStyle w:val="Char3"/>
          <w:rFonts w:hint="cs"/>
          <w:rtl/>
        </w:rPr>
        <w:t>ی</w:t>
      </w:r>
      <w:r w:rsidRPr="00E30350">
        <w:rPr>
          <w:rStyle w:val="Char3"/>
          <w:rFonts w:hint="cs"/>
          <w:rtl/>
        </w:rPr>
        <w:t xml:space="preserve">ن فضائل است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شان را بر د</w:t>
      </w:r>
      <w:r w:rsidR="00A576DC" w:rsidRPr="00E30350">
        <w:rPr>
          <w:rStyle w:val="Char3"/>
          <w:rFonts w:hint="cs"/>
          <w:rtl/>
        </w:rPr>
        <w:t>ی</w:t>
      </w:r>
      <w:r w:rsidRPr="00E30350">
        <w:rPr>
          <w:rStyle w:val="Char3"/>
          <w:rFonts w:hint="cs"/>
          <w:rtl/>
        </w:rPr>
        <w:t>گران فض</w:t>
      </w:r>
      <w:r w:rsidR="00A576DC" w:rsidRPr="00E30350">
        <w:rPr>
          <w:rStyle w:val="Char3"/>
          <w:rFonts w:hint="cs"/>
          <w:rtl/>
        </w:rPr>
        <w:t>ی</w:t>
      </w:r>
      <w:r w:rsidRPr="00E30350">
        <w:rPr>
          <w:rStyle w:val="Char3"/>
          <w:rFonts w:hint="cs"/>
          <w:rtl/>
        </w:rPr>
        <w:t>لت داده و آنان را امام و مقتدا</w:t>
      </w:r>
      <w:r w:rsidR="00A576DC" w:rsidRPr="00E30350">
        <w:rPr>
          <w:rStyle w:val="Char3"/>
          <w:rFonts w:hint="cs"/>
          <w:rtl/>
        </w:rPr>
        <w:t>ی</w:t>
      </w:r>
      <w:r w:rsidRPr="00E30350">
        <w:rPr>
          <w:rStyle w:val="Char3"/>
          <w:rFonts w:hint="cs"/>
          <w:rtl/>
        </w:rPr>
        <w:t xml:space="preserve"> عالم</w:t>
      </w:r>
      <w:r w:rsidR="00A576DC" w:rsidRPr="00E30350">
        <w:rPr>
          <w:rStyle w:val="Char3"/>
          <w:rFonts w:hint="cs"/>
          <w:rtl/>
        </w:rPr>
        <w:t>ی</w:t>
      </w:r>
      <w:r w:rsidRPr="00E30350">
        <w:rPr>
          <w:rStyle w:val="Char3"/>
          <w:rFonts w:hint="cs"/>
          <w:rtl/>
        </w:rPr>
        <w:t xml:space="preserve">ان </w:t>
      </w:r>
      <w:r w:rsidR="00A576DC" w:rsidRPr="00E30350">
        <w:rPr>
          <w:rStyle w:val="Char3"/>
          <w:rFonts w:hint="cs"/>
          <w:rtl/>
        </w:rPr>
        <w:t>ک</w:t>
      </w:r>
      <w:r w:rsidRPr="00E30350">
        <w:rPr>
          <w:rStyle w:val="Char3"/>
          <w:rFonts w:hint="cs"/>
          <w:rtl/>
        </w:rPr>
        <w:t xml:space="preserve">رده است. مردم مأموراند </w:t>
      </w:r>
      <w:r w:rsidR="00A576DC" w:rsidRPr="00E30350">
        <w:rPr>
          <w:rStyle w:val="Char3"/>
          <w:rFonts w:hint="cs"/>
          <w:rtl/>
        </w:rPr>
        <w:t>ک</w:t>
      </w:r>
      <w:r w:rsidRPr="00E30350">
        <w:rPr>
          <w:rStyle w:val="Char3"/>
          <w:rFonts w:hint="cs"/>
          <w:rtl/>
        </w:rPr>
        <w:t>ه به قدر توانا</w:t>
      </w:r>
      <w:r w:rsidR="00A576DC" w:rsidRPr="00E30350">
        <w:rPr>
          <w:rStyle w:val="Char3"/>
          <w:rFonts w:hint="cs"/>
          <w:rtl/>
        </w:rPr>
        <w:t>یی</w:t>
      </w:r>
      <w:r w:rsidRPr="00E30350">
        <w:rPr>
          <w:rStyle w:val="Char3"/>
          <w:rFonts w:hint="cs"/>
          <w:rtl/>
        </w:rPr>
        <w:t xml:space="preserve"> و استطاعت بد</w:t>
      </w:r>
      <w:r w:rsidR="00A576DC" w:rsidRPr="00E30350">
        <w:rPr>
          <w:rStyle w:val="Char3"/>
          <w:rFonts w:hint="cs"/>
          <w:rtl/>
        </w:rPr>
        <w:t>ی</w:t>
      </w:r>
      <w:r w:rsidRPr="00E30350">
        <w:rPr>
          <w:rStyle w:val="Char3"/>
          <w:rFonts w:hint="cs"/>
          <w:rtl/>
        </w:rPr>
        <w:t>ن فضائل آراسته شوند تا در بازار تجارت دن</w:t>
      </w:r>
      <w:r w:rsidR="00A576DC" w:rsidRPr="00E30350">
        <w:rPr>
          <w:rStyle w:val="Char3"/>
          <w:rFonts w:hint="cs"/>
          <w:rtl/>
        </w:rPr>
        <w:t>ی</w:t>
      </w:r>
      <w:r w:rsidRPr="00E30350">
        <w:rPr>
          <w:rStyle w:val="Char3"/>
          <w:rFonts w:hint="cs"/>
          <w:rtl/>
        </w:rPr>
        <w:t xml:space="preserve">ا سود </w:t>
      </w:r>
      <w:r w:rsidR="00A576DC" w:rsidRPr="00E30350">
        <w:rPr>
          <w:rStyle w:val="Char3"/>
          <w:rFonts w:hint="cs"/>
          <w:rtl/>
        </w:rPr>
        <w:t>ک</w:t>
      </w:r>
      <w:r w:rsidRPr="00E30350">
        <w:rPr>
          <w:rStyle w:val="Char3"/>
          <w:rFonts w:hint="cs"/>
          <w:rtl/>
        </w:rPr>
        <w:t>رده و سعادت دارَ</w:t>
      </w:r>
      <w:r w:rsidR="00A576DC" w:rsidRPr="00E30350">
        <w:rPr>
          <w:rStyle w:val="Char3"/>
          <w:rFonts w:hint="cs"/>
          <w:rtl/>
        </w:rPr>
        <w:t>ی</w:t>
      </w:r>
      <w:r w:rsidRPr="00E30350">
        <w:rPr>
          <w:rStyle w:val="Char3"/>
          <w:rFonts w:hint="cs"/>
          <w:rtl/>
        </w:rPr>
        <w:t>ن و فوز نَشْأَتَ</w:t>
      </w:r>
      <w:r w:rsidR="00A576DC" w:rsidRPr="00E30350">
        <w:rPr>
          <w:rStyle w:val="Char3"/>
          <w:rFonts w:hint="cs"/>
          <w:rtl/>
        </w:rPr>
        <w:t>ی</w:t>
      </w:r>
      <w:r w:rsidRPr="00E30350">
        <w:rPr>
          <w:rStyle w:val="Char3"/>
          <w:rFonts w:hint="cs"/>
          <w:rtl/>
        </w:rPr>
        <w:t xml:space="preserve">ن را </w:t>
      </w:r>
      <w:r w:rsidR="00A576DC" w:rsidRPr="00E30350">
        <w:rPr>
          <w:rStyle w:val="Char3"/>
          <w:rFonts w:hint="cs"/>
          <w:rtl/>
        </w:rPr>
        <w:t>ک</w:t>
      </w:r>
      <w:r w:rsidRPr="00E30350">
        <w:rPr>
          <w:rStyle w:val="Char3"/>
          <w:rFonts w:hint="cs"/>
          <w:rtl/>
        </w:rPr>
        <w:t>سب نما</w:t>
      </w:r>
      <w:r w:rsidR="00A576DC" w:rsidRPr="00E30350">
        <w:rPr>
          <w:rStyle w:val="Char3"/>
          <w:rFonts w:hint="cs"/>
          <w:rtl/>
        </w:rPr>
        <w:t>ی</w:t>
      </w:r>
      <w:r w:rsidRPr="00E30350">
        <w:rPr>
          <w:rStyle w:val="Char3"/>
          <w:rFonts w:hint="cs"/>
          <w:rtl/>
        </w:rPr>
        <w:t xml:space="preserve">ند و گرنه انجام آن اعمال </w:t>
      </w:r>
      <w:r w:rsidR="00A576DC" w:rsidRPr="00E30350">
        <w:rPr>
          <w:rStyle w:val="Char3"/>
          <w:rFonts w:hint="cs"/>
          <w:rtl/>
        </w:rPr>
        <w:t>ک</w:t>
      </w:r>
      <w:r w:rsidRPr="00E30350">
        <w:rPr>
          <w:rStyle w:val="Char3"/>
          <w:rFonts w:hint="cs"/>
          <w:rtl/>
        </w:rPr>
        <w:t>ه ب</w:t>
      </w:r>
      <w:r w:rsidR="00A576DC" w:rsidRPr="00E30350">
        <w:rPr>
          <w:rStyle w:val="Char3"/>
          <w:rFonts w:hint="cs"/>
          <w:rtl/>
        </w:rPr>
        <w:t>ی</w:t>
      </w:r>
      <w:r w:rsidRPr="00E30350">
        <w:rPr>
          <w:rStyle w:val="Char3"/>
          <w:rFonts w:hint="cs"/>
          <w:rtl/>
        </w:rPr>
        <w:t>شتر زائ</w:t>
      </w:r>
      <w:r w:rsidR="00A576DC" w:rsidRPr="00E30350">
        <w:rPr>
          <w:rStyle w:val="Char3"/>
          <w:rFonts w:hint="cs"/>
          <w:rtl/>
        </w:rPr>
        <w:t>ی</w:t>
      </w:r>
      <w:r w:rsidRPr="00E30350">
        <w:rPr>
          <w:rStyle w:val="Char3"/>
          <w:rFonts w:hint="cs"/>
          <w:rtl/>
        </w:rPr>
        <w:t>د</w:t>
      </w:r>
      <w:r w:rsidR="00500A80" w:rsidRPr="00E30350">
        <w:rPr>
          <w:rStyle w:val="Char3"/>
          <w:rFonts w:hint="cs"/>
          <w:rtl/>
        </w:rPr>
        <w:t>ۀ</w:t>
      </w:r>
      <w:r w:rsidRPr="00E30350">
        <w:rPr>
          <w:rStyle w:val="Char3"/>
          <w:rFonts w:hint="cs"/>
          <w:rtl/>
        </w:rPr>
        <w:t xml:space="preserve"> اوهام و خ</w:t>
      </w:r>
      <w:r w:rsidR="00A576DC" w:rsidRPr="00E30350">
        <w:rPr>
          <w:rStyle w:val="Char3"/>
          <w:rFonts w:hint="cs"/>
          <w:rtl/>
        </w:rPr>
        <w:t>ی</w:t>
      </w:r>
      <w:r w:rsidRPr="00E30350">
        <w:rPr>
          <w:rStyle w:val="Char3"/>
          <w:rFonts w:hint="cs"/>
          <w:rtl/>
        </w:rPr>
        <w:t>الات است برا</w:t>
      </w:r>
      <w:r w:rsidR="00A576DC" w:rsidRPr="00E30350">
        <w:rPr>
          <w:rStyle w:val="Char3"/>
          <w:rFonts w:hint="cs"/>
          <w:rtl/>
        </w:rPr>
        <w:t>ی</w:t>
      </w:r>
      <w:r w:rsidRPr="00E30350">
        <w:rPr>
          <w:rStyle w:val="Char3"/>
          <w:rFonts w:hint="cs"/>
          <w:rtl/>
        </w:rPr>
        <w:t xml:space="preserve"> انسان فض</w:t>
      </w:r>
      <w:r w:rsidR="00A576DC" w:rsidRPr="00E30350">
        <w:rPr>
          <w:rStyle w:val="Char3"/>
          <w:rFonts w:hint="cs"/>
          <w:rtl/>
        </w:rPr>
        <w:t>ی</w:t>
      </w:r>
      <w:r w:rsidRPr="00E30350">
        <w:rPr>
          <w:rStyle w:val="Char3"/>
          <w:rFonts w:hint="cs"/>
          <w:rtl/>
        </w:rPr>
        <w:t>لت</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ست. ز</w:t>
      </w:r>
      <w:r w:rsidR="00A576DC" w:rsidRPr="00E30350">
        <w:rPr>
          <w:rStyle w:val="Char3"/>
          <w:rFonts w:hint="cs"/>
          <w:rtl/>
        </w:rPr>
        <w:t>ی</w:t>
      </w:r>
      <w:r w:rsidRPr="00E30350">
        <w:rPr>
          <w:rStyle w:val="Char3"/>
          <w:rFonts w:hint="cs"/>
          <w:rtl/>
        </w:rPr>
        <w:t>را چه حظّ</w:t>
      </w:r>
      <w:r w:rsidR="00A576DC" w:rsidRPr="00E30350">
        <w:rPr>
          <w:rStyle w:val="Char3"/>
          <w:rFonts w:hint="cs"/>
          <w:rtl/>
        </w:rPr>
        <w:t>ی</w:t>
      </w:r>
      <w:r w:rsidRPr="00E30350">
        <w:rPr>
          <w:rStyle w:val="Char3"/>
          <w:rFonts w:hint="cs"/>
          <w:rtl/>
        </w:rPr>
        <w:t xml:space="preserve"> دارد </w:t>
      </w:r>
      <w:r w:rsidR="00A576DC" w:rsidRPr="00E30350">
        <w:rPr>
          <w:rStyle w:val="Char3"/>
          <w:rFonts w:hint="cs"/>
          <w:rtl/>
        </w:rPr>
        <w:t>ک</w:t>
      </w:r>
      <w:r w:rsidRPr="00E30350">
        <w:rPr>
          <w:rStyle w:val="Char3"/>
          <w:rFonts w:hint="cs"/>
          <w:rtl/>
        </w:rPr>
        <w:t>ه شخص</w:t>
      </w:r>
      <w:r w:rsidR="00A576DC" w:rsidRPr="00E30350">
        <w:rPr>
          <w:rStyle w:val="Char3"/>
          <w:rFonts w:hint="cs"/>
          <w:rtl/>
        </w:rPr>
        <w:t>ی</w:t>
      </w:r>
      <w:r w:rsidRPr="00E30350">
        <w:rPr>
          <w:rStyle w:val="Char3"/>
          <w:rFonts w:hint="cs"/>
          <w:rtl/>
        </w:rPr>
        <w:t xml:space="preserve"> بداند در فلان گوش</w:t>
      </w:r>
      <w:r w:rsidR="00500A80" w:rsidRPr="00E30350">
        <w:rPr>
          <w:rStyle w:val="Char3"/>
          <w:rFonts w:hint="cs"/>
          <w:rtl/>
        </w:rPr>
        <w:t>ۀ</w:t>
      </w:r>
      <w:r w:rsidRPr="00E30350">
        <w:rPr>
          <w:rStyle w:val="Char3"/>
          <w:rFonts w:hint="cs"/>
          <w:rtl/>
        </w:rPr>
        <w:t xml:space="preserve"> دن</w:t>
      </w:r>
      <w:r w:rsidR="00A576DC" w:rsidRPr="00E30350">
        <w:rPr>
          <w:rStyle w:val="Char3"/>
          <w:rFonts w:hint="cs"/>
          <w:rtl/>
        </w:rPr>
        <w:t>ی</w:t>
      </w:r>
      <w:r w:rsidRPr="00E30350">
        <w:rPr>
          <w:rStyle w:val="Char3"/>
          <w:rFonts w:hint="cs"/>
          <w:rtl/>
        </w:rPr>
        <w:t>ا فلان فق</w:t>
      </w:r>
      <w:r w:rsidR="00A576DC" w:rsidRPr="00E30350">
        <w:rPr>
          <w:rStyle w:val="Char3"/>
          <w:rFonts w:hint="cs"/>
          <w:rtl/>
        </w:rPr>
        <w:t>ی</w:t>
      </w:r>
      <w:r w:rsidRPr="00E30350">
        <w:rPr>
          <w:rStyle w:val="Char3"/>
          <w:rFonts w:hint="cs"/>
          <w:rtl/>
        </w:rPr>
        <w:t>ر چگونه جان م</w:t>
      </w:r>
      <w:r w:rsidR="00A576DC" w:rsidRPr="00E30350">
        <w:rPr>
          <w:rStyle w:val="Char3"/>
          <w:rFonts w:hint="cs"/>
          <w:rtl/>
        </w:rPr>
        <w:t>ی</w:t>
      </w:r>
      <w:r w:rsidRPr="00E30350">
        <w:rPr>
          <w:rStyle w:val="Char3"/>
          <w:rFonts w:hint="cs"/>
          <w:rtl/>
        </w:rPr>
        <w:t>‌دهد و فلان غن</w:t>
      </w:r>
      <w:r w:rsidR="00A576DC" w:rsidRPr="00E30350">
        <w:rPr>
          <w:rStyle w:val="Char3"/>
          <w:rFonts w:hint="cs"/>
          <w:rtl/>
        </w:rPr>
        <w:t>ی</w:t>
      </w:r>
      <w:r w:rsidRPr="00E30350">
        <w:rPr>
          <w:rStyle w:val="Char3"/>
          <w:rFonts w:hint="cs"/>
          <w:rtl/>
        </w:rPr>
        <w:t xml:space="preserve"> ع</w:t>
      </w:r>
      <w:r w:rsidR="00A576DC" w:rsidRPr="00E30350">
        <w:rPr>
          <w:rStyle w:val="Char3"/>
          <w:rFonts w:hint="cs"/>
          <w:rtl/>
        </w:rPr>
        <w:t>ی</w:t>
      </w:r>
      <w:r w:rsidRPr="00E30350">
        <w:rPr>
          <w:rStyle w:val="Char3"/>
          <w:rFonts w:hint="cs"/>
          <w:rtl/>
        </w:rPr>
        <w:t>اش چگونه دارد دل از شهوات م</w:t>
      </w:r>
      <w:r w:rsidR="00A576DC" w:rsidRPr="00E30350">
        <w:rPr>
          <w:rStyle w:val="Char3"/>
          <w:rFonts w:hint="cs"/>
          <w:rtl/>
        </w:rPr>
        <w:t>ی</w:t>
      </w:r>
      <w:r w:rsidRPr="00E30350">
        <w:rPr>
          <w:rStyle w:val="Char3"/>
          <w:rFonts w:hint="cs"/>
          <w:rtl/>
        </w:rPr>
        <w:t xml:space="preserve">‌ستاند </w:t>
      </w:r>
      <w:r w:rsidR="00A576DC" w:rsidRPr="00E30350">
        <w:rPr>
          <w:rStyle w:val="Char3"/>
          <w:rFonts w:hint="cs"/>
          <w:rtl/>
        </w:rPr>
        <w:t>ی</w:t>
      </w:r>
      <w:r w:rsidRPr="00E30350">
        <w:rPr>
          <w:rStyle w:val="Char3"/>
          <w:rFonts w:hint="cs"/>
          <w:rtl/>
        </w:rPr>
        <w:t>ا فلان دزد قفل خان</w:t>
      </w:r>
      <w:r w:rsidR="00500A80" w:rsidRPr="00E30350">
        <w:rPr>
          <w:rStyle w:val="Char3"/>
          <w:rFonts w:hint="cs"/>
          <w:rtl/>
        </w:rPr>
        <w:t>ۀ</w:t>
      </w:r>
      <w:r w:rsidRPr="00E30350">
        <w:rPr>
          <w:rStyle w:val="Char3"/>
          <w:rFonts w:hint="cs"/>
          <w:rtl/>
        </w:rPr>
        <w:t xml:space="preserve"> فلان ت</w:t>
      </w:r>
      <w:r w:rsidR="00A576DC" w:rsidRPr="00E30350">
        <w:rPr>
          <w:rStyle w:val="Char3"/>
          <w:rFonts w:hint="cs"/>
          <w:rtl/>
        </w:rPr>
        <w:t>ی</w:t>
      </w:r>
      <w:r w:rsidRPr="00E30350">
        <w:rPr>
          <w:rStyle w:val="Char3"/>
          <w:rFonts w:hint="cs"/>
          <w:rtl/>
        </w:rPr>
        <w:t>ره بخت را بر</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ی</w:t>
      </w:r>
      <w:r w:rsidRPr="00E30350">
        <w:rPr>
          <w:rStyle w:val="Char3"/>
          <w:rFonts w:hint="cs"/>
          <w:rtl/>
        </w:rPr>
        <w:t>ا در فلان ب</w:t>
      </w:r>
      <w:r w:rsidR="00A576DC" w:rsidRPr="00E30350">
        <w:rPr>
          <w:rStyle w:val="Char3"/>
          <w:rFonts w:hint="cs"/>
          <w:rtl/>
        </w:rPr>
        <w:t>ی</w:t>
      </w:r>
      <w:r w:rsidRPr="00E30350">
        <w:rPr>
          <w:rStyle w:val="Char3"/>
          <w:rFonts w:hint="cs"/>
          <w:rtl/>
        </w:rPr>
        <w:t>شه ش</w:t>
      </w:r>
      <w:r w:rsidR="00A576DC" w:rsidRPr="00E30350">
        <w:rPr>
          <w:rStyle w:val="Char3"/>
          <w:rFonts w:hint="cs"/>
          <w:rtl/>
        </w:rPr>
        <w:t>ی</w:t>
      </w:r>
      <w:r w:rsidRPr="00E30350">
        <w:rPr>
          <w:rStyle w:val="Char3"/>
          <w:rFonts w:hint="cs"/>
          <w:rtl/>
        </w:rPr>
        <w:t>ر چگونه گردن آهو</w:t>
      </w:r>
      <w:r w:rsidR="00A576DC" w:rsidRPr="00E30350">
        <w:rPr>
          <w:rStyle w:val="Char3"/>
          <w:rFonts w:hint="cs"/>
          <w:rtl/>
        </w:rPr>
        <w:t>یی</w:t>
      </w:r>
      <w:r w:rsidRPr="00E30350">
        <w:rPr>
          <w:rStyle w:val="Char3"/>
          <w:rFonts w:hint="cs"/>
          <w:rtl/>
        </w:rPr>
        <w:t xml:space="preserve"> را در</w:t>
      </w:r>
      <w:r w:rsidR="00A576DC" w:rsidRPr="00E30350">
        <w:rPr>
          <w:rStyle w:val="Char3"/>
          <w:rFonts w:hint="cs"/>
          <w:rtl/>
        </w:rPr>
        <w:t>ی</w:t>
      </w:r>
      <w:r w:rsidRPr="00E30350">
        <w:rPr>
          <w:rStyle w:val="Char3"/>
          <w:rFonts w:hint="cs"/>
          <w:rtl/>
        </w:rPr>
        <w:t xml:space="preserve">د و </w:t>
      </w:r>
      <w:r w:rsidR="00A576DC" w:rsidRPr="00E30350">
        <w:rPr>
          <w:rStyle w:val="Char3"/>
          <w:rFonts w:hint="cs"/>
          <w:rtl/>
        </w:rPr>
        <w:t>ی</w:t>
      </w:r>
      <w:r w:rsidRPr="00E30350">
        <w:rPr>
          <w:rStyle w:val="Char3"/>
          <w:rFonts w:hint="cs"/>
          <w:rtl/>
        </w:rPr>
        <w:t>ا چه فض</w:t>
      </w:r>
      <w:r w:rsidR="00A576DC" w:rsidRPr="00E30350">
        <w:rPr>
          <w:rStyle w:val="Char3"/>
          <w:rFonts w:hint="cs"/>
          <w:rtl/>
        </w:rPr>
        <w:t>ی</w:t>
      </w:r>
      <w:r w:rsidRPr="00E30350">
        <w:rPr>
          <w:rStyle w:val="Char3"/>
          <w:rFonts w:hint="cs"/>
          <w:rtl/>
        </w:rPr>
        <w:t>لت</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فرد</w:t>
      </w:r>
      <w:r w:rsidR="00A576DC" w:rsidRPr="00E30350">
        <w:rPr>
          <w:rStyle w:val="Char3"/>
          <w:rFonts w:hint="cs"/>
          <w:rtl/>
        </w:rPr>
        <w:t>ی</w:t>
      </w:r>
      <w:r w:rsidRPr="00E30350">
        <w:rPr>
          <w:rStyle w:val="Char3"/>
          <w:rFonts w:hint="cs"/>
          <w:rtl/>
        </w:rPr>
        <w:t xml:space="preserve"> بتواند به در</w:t>
      </w:r>
      <w:r w:rsidR="00A576DC" w:rsidRPr="00E30350">
        <w:rPr>
          <w:rStyle w:val="Char3"/>
          <w:rFonts w:hint="cs"/>
          <w:rtl/>
        </w:rPr>
        <w:t>ی</w:t>
      </w:r>
      <w:r w:rsidRPr="00E30350">
        <w:rPr>
          <w:rStyle w:val="Char3"/>
          <w:rFonts w:hint="cs"/>
          <w:rtl/>
        </w:rPr>
        <w:t>ا فرو رود و به ابرها برآ</w:t>
      </w:r>
      <w:r w:rsidR="00A576DC" w:rsidRPr="00E30350">
        <w:rPr>
          <w:rStyle w:val="Char3"/>
          <w:rFonts w:hint="cs"/>
          <w:rtl/>
        </w:rPr>
        <w:t>ی</w:t>
      </w:r>
      <w:r w:rsidRPr="00E30350">
        <w:rPr>
          <w:rStyle w:val="Char3"/>
          <w:rFonts w:hint="cs"/>
          <w:rtl/>
        </w:rPr>
        <w:t xml:space="preserve">د و با </w:t>
      </w:r>
      <w:r w:rsidR="00A576DC" w:rsidRPr="00E30350">
        <w:rPr>
          <w:rStyle w:val="Char3"/>
          <w:rFonts w:hint="cs"/>
          <w:rtl/>
        </w:rPr>
        <w:t>یک</w:t>
      </w:r>
      <w:r w:rsidRPr="00E30350">
        <w:rPr>
          <w:rStyle w:val="Char3"/>
          <w:rFonts w:hint="cs"/>
          <w:rtl/>
        </w:rPr>
        <w:t xml:space="preserve"> ضربت شمش</w:t>
      </w:r>
      <w:r w:rsidR="00A576DC" w:rsidRPr="00E30350">
        <w:rPr>
          <w:rStyle w:val="Char3"/>
          <w:rFonts w:hint="cs"/>
          <w:rtl/>
        </w:rPr>
        <w:t>ی</w:t>
      </w:r>
      <w:r w:rsidRPr="00E30350">
        <w:rPr>
          <w:rStyle w:val="Char3"/>
          <w:rFonts w:hint="cs"/>
          <w:rtl/>
        </w:rPr>
        <w:t>ر شمار فراوان</w:t>
      </w:r>
      <w:r w:rsidR="00A576DC" w:rsidRPr="00E30350">
        <w:rPr>
          <w:rStyle w:val="Char3"/>
          <w:rFonts w:hint="cs"/>
          <w:rtl/>
        </w:rPr>
        <w:t>ی</w:t>
      </w:r>
      <w:r w:rsidRPr="00E30350">
        <w:rPr>
          <w:rStyle w:val="Char3"/>
          <w:rFonts w:hint="cs"/>
          <w:rtl/>
        </w:rPr>
        <w:t xml:space="preserve"> زن را ب</w:t>
      </w:r>
      <w:r w:rsidR="00A576DC" w:rsidRPr="00E30350">
        <w:rPr>
          <w:rStyle w:val="Char3"/>
          <w:rFonts w:hint="cs"/>
          <w:rtl/>
        </w:rPr>
        <w:t>ی</w:t>
      </w:r>
      <w:r w:rsidRPr="00E30350">
        <w:rPr>
          <w:rStyle w:val="Char3"/>
          <w:rFonts w:hint="cs"/>
          <w:rtl/>
        </w:rPr>
        <w:t xml:space="preserve">وه و طفل را </w:t>
      </w:r>
      <w:r w:rsidR="00A576DC" w:rsidRPr="00E30350">
        <w:rPr>
          <w:rStyle w:val="Char3"/>
          <w:rFonts w:hint="cs"/>
          <w:rtl/>
        </w:rPr>
        <w:t>ی</w:t>
      </w:r>
      <w:r w:rsidRPr="00E30350">
        <w:rPr>
          <w:rStyle w:val="Char3"/>
          <w:rFonts w:hint="cs"/>
          <w:rtl/>
        </w:rPr>
        <w:t>ت</w:t>
      </w:r>
      <w:r w:rsidR="00A576DC" w:rsidRPr="00E30350">
        <w:rPr>
          <w:rStyle w:val="Char3"/>
          <w:rFonts w:hint="cs"/>
          <w:rtl/>
        </w:rPr>
        <w:t>ی</w:t>
      </w:r>
      <w:r w:rsidRPr="00E30350">
        <w:rPr>
          <w:rStyle w:val="Char3"/>
          <w:rFonts w:hint="cs"/>
          <w:rtl/>
        </w:rPr>
        <w:t>م نما</w:t>
      </w:r>
      <w:r w:rsidR="00A576DC" w:rsidRPr="00E30350">
        <w:rPr>
          <w:rStyle w:val="Char3"/>
          <w:rFonts w:hint="cs"/>
          <w:rtl/>
        </w:rPr>
        <w:t>ی</w:t>
      </w:r>
      <w:r w:rsidRPr="00E30350">
        <w:rPr>
          <w:rStyle w:val="Char3"/>
          <w:rFonts w:hint="cs"/>
          <w:rtl/>
        </w:rPr>
        <w:t>د!!</w:t>
      </w:r>
      <w:r w:rsidR="00AC6E9C" w:rsidRPr="00E30350">
        <w:rPr>
          <w:rStyle w:val="Char3"/>
          <w:rFonts w:hint="cs"/>
          <w:rtl/>
        </w:rPr>
        <w:t>.</w:t>
      </w:r>
    </w:p>
    <w:p w:rsidR="00FD5A7E" w:rsidRPr="00E30350" w:rsidRDefault="0003096E" w:rsidP="003B7B3E">
      <w:pPr>
        <w:widowControl w:val="0"/>
        <w:ind w:firstLine="284"/>
        <w:jc w:val="both"/>
        <w:rPr>
          <w:rStyle w:val="Char3"/>
          <w:spacing w:val="-2"/>
          <w:rtl/>
        </w:rPr>
      </w:pPr>
      <w:r w:rsidRPr="00E30350">
        <w:rPr>
          <w:rStyle w:val="Char3"/>
          <w:rFonts w:hint="cs"/>
          <w:spacing w:val="-2"/>
          <w:rtl/>
        </w:rPr>
        <w:t>هر فرد بشر اگر آرزومند دانستن غ</w:t>
      </w:r>
      <w:r w:rsidR="00A576DC" w:rsidRPr="00E30350">
        <w:rPr>
          <w:rStyle w:val="Char3"/>
          <w:rFonts w:hint="cs"/>
          <w:spacing w:val="-2"/>
          <w:rtl/>
        </w:rPr>
        <w:t>ی</w:t>
      </w:r>
      <w:r w:rsidRPr="00E30350">
        <w:rPr>
          <w:rStyle w:val="Char3"/>
          <w:rFonts w:hint="cs"/>
          <w:spacing w:val="-2"/>
          <w:rtl/>
        </w:rPr>
        <w:t>ب</w:t>
      </w:r>
      <w:r w:rsidR="00A576DC" w:rsidRPr="00E30350">
        <w:rPr>
          <w:rStyle w:val="Char3"/>
          <w:rFonts w:hint="cs"/>
          <w:spacing w:val="-2"/>
          <w:rtl/>
        </w:rPr>
        <w:t>ی</w:t>
      </w:r>
      <w:r w:rsidRPr="00E30350">
        <w:rPr>
          <w:rStyle w:val="Char3"/>
          <w:rFonts w:hint="cs"/>
          <w:spacing w:val="-2"/>
          <w:rtl/>
        </w:rPr>
        <w:t xml:space="preserve"> باشد فقط آن غ</w:t>
      </w:r>
      <w:r w:rsidR="00A576DC" w:rsidRPr="00E30350">
        <w:rPr>
          <w:rStyle w:val="Char3"/>
          <w:rFonts w:hint="cs"/>
          <w:spacing w:val="-2"/>
          <w:rtl/>
        </w:rPr>
        <w:t>ی</w:t>
      </w:r>
      <w:r w:rsidRPr="00E30350">
        <w:rPr>
          <w:rStyle w:val="Char3"/>
          <w:rFonts w:hint="cs"/>
          <w:spacing w:val="-2"/>
          <w:rtl/>
        </w:rPr>
        <w:t>ب</w:t>
      </w:r>
      <w:r w:rsidR="00A576DC" w:rsidRPr="00E30350">
        <w:rPr>
          <w:rStyle w:val="Char3"/>
          <w:rFonts w:hint="cs"/>
          <w:spacing w:val="-2"/>
          <w:rtl/>
        </w:rPr>
        <w:t>ی</w:t>
      </w:r>
      <w:r w:rsidRPr="00E30350">
        <w:rPr>
          <w:rStyle w:val="Char3"/>
          <w:rFonts w:hint="cs"/>
          <w:spacing w:val="-2"/>
          <w:rtl/>
        </w:rPr>
        <w:t xml:space="preserve"> است </w:t>
      </w:r>
      <w:r w:rsidR="00A576DC" w:rsidRPr="00E30350">
        <w:rPr>
          <w:rStyle w:val="Char3"/>
          <w:rFonts w:hint="cs"/>
          <w:spacing w:val="-2"/>
          <w:rtl/>
        </w:rPr>
        <w:t>ک</w:t>
      </w:r>
      <w:r w:rsidRPr="00E30350">
        <w:rPr>
          <w:rStyle w:val="Char3"/>
          <w:rFonts w:hint="cs"/>
          <w:spacing w:val="-2"/>
          <w:rtl/>
        </w:rPr>
        <w:t xml:space="preserve">ه مربوط به سرنوشت خود آن فرد است </w:t>
      </w:r>
      <w:r w:rsidR="00A576DC" w:rsidRPr="00E30350">
        <w:rPr>
          <w:rStyle w:val="Char3"/>
          <w:rFonts w:hint="cs"/>
          <w:spacing w:val="-2"/>
          <w:rtl/>
        </w:rPr>
        <w:t>ک</w:t>
      </w:r>
      <w:r w:rsidRPr="00E30350">
        <w:rPr>
          <w:rStyle w:val="Char3"/>
          <w:rFonts w:hint="cs"/>
          <w:spacing w:val="-2"/>
          <w:rtl/>
        </w:rPr>
        <w:t>ه م</w:t>
      </w:r>
      <w:r w:rsidR="00A576DC" w:rsidRPr="00E30350">
        <w:rPr>
          <w:rStyle w:val="Char3"/>
          <w:rFonts w:hint="cs"/>
          <w:spacing w:val="-2"/>
          <w:rtl/>
        </w:rPr>
        <w:t>ی</w:t>
      </w:r>
      <w:r w:rsidRPr="00E30350">
        <w:rPr>
          <w:rStyle w:val="Char3"/>
          <w:rFonts w:hint="cs"/>
          <w:spacing w:val="-2"/>
          <w:rtl/>
        </w:rPr>
        <w:t>‌خواهد بداند فردا</w:t>
      </w:r>
      <w:r w:rsidR="00A576DC" w:rsidRPr="00E30350">
        <w:rPr>
          <w:rStyle w:val="Char3"/>
          <w:rFonts w:hint="cs"/>
          <w:spacing w:val="-2"/>
          <w:rtl/>
        </w:rPr>
        <w:t>ی</w:t>
      </w:r>
      <w:r w:rsidRPr="00E30350">
        <w:rPr>
          <w:rStyle w:val="Char3"/>
          <w:rFonts w:hint="cs"/>
          <w:spacing w:val="-2"/>
          <w:rtl/>
        </w:rPr>
        <w:t xml:space="preserve"> او چه خواهد بود. و دانستن چن</w:t>
      </w:r>
      <w:r w:rsidR="00A576DC" w:rsidRPr="00E30350">
        <w:rPr>
          <w:rStyle w:val="Char3"/>
          <w:rFonts w:hint="cs"/>
          <w:spacing w:val="-2"/>
          <w:rtl/>
        </w:rPr>
        <w:t>ی</w:t>
      </w:r>
      <w:r w:rsidRPr="00E30350">
        <w:rPr>
          <w:rStyle w:val="Char3"/>
          <w:rFonts w:hint="cs"/>
          <w:spacing w:val="-2"/>
          <w:rtl/>
        </w:rPr>
        <w:t>ن غ</w:t>
      </w:r>
      <w:r w:rsidR="00A576DC" w:rsidRPr="00E30350">
        <w:rPr>
          <w:rStyle w:val="Char3"/>
          <w:rFonts w:hint="cs"/>
          <w:spacing w:val="-2"/>
          <w:rtl/>
        </w:rPr>
        <w:t>ی</w:t>
      </w:r>
      <w:r w:rsidRPr="00E30350">
        <w:rPr>
          <w:rStyle w:val="Char3"/>
          <w:rFonts w:hint="cs"/>
          <w:spacing w:val="-2"/>
          <w:rtl/>
        </w:rPr>
        <w:t>ب</w:t>
      </w:r>
      <w:r w:rsidR="00A576DC" w:rsidRPr="00E30350">
        <w:rPr>
          <w:rStyle w:val="Char3"/>
          <w:rFonts w:hint="cs"/>
          <w:spacing w:val="-2"/>
          <w:rtl/>
        </w:rPr>
        <w:t>ی</w:t>
      </w:r>
      <w:r w:rsidRPr="00E30350">
        <w:rPr>
          <w:rStyle w:val="Char3"/>
          <w:rFonts w:hint="cs"/>
          <w:spacing w:val="-2"/>
          <w:rtl/>
        </w:rPr>
        <w:t xml:space="preserve"> هم به صلاح بشر ن</w:t>
      </w:r>
      <w:r w:rsidR="00A576DC" w:rsidRPr="00E30350">
        <w:rPr>
          <w:rStyle w:val="Char3"/>
          <w:rFonts w:hint="cs"/>
          <w:spacing w:val="-2"/>
          <w:rtl/>
        </w:rPr>
        <w:t>ی</w:t>
      </w:r>
      <w:r w:rsidRPr="00E30350">
        <w:rPr>
          <w:rStyle w:val="Char3"/>
          <w:rFonts w:hint="cs"/>
          <w:spacing w:val="-2"/>
          <w:rtl/>
        </w:rPr>
        <w:t xml:space="preserve">ست، و او را از </w:t>
      </w:r>
      <w:r w:rsidR="00A576DC" w:rsidRPr="00E30350">
        <w:rPr>
          <w:rStyle w:val="Char3"/>
          <w:rFonts w:hint="cs"/>
          <w:spacing w:val="-2"/>
          <w:rtl/>
        </w:rPr>
        <w:t>ک</w:t>
      </w:r>
      <w:r w:rsidRPr="00E30350">
        <w:rPr>
          <w:rStyle w:val="Char3"/>
          <w:rFonts w:hint="cs"/>
          <w:spacing w:val="-2"/>
          <w:rtl/>
        </w:rPr>
        <w:t>ار و زندگ</w:t>
      </w:r>
      <w:r w:rsidR="00A576DC" w:rsidRPr="00E30350">
        <w:rPr>
          <w:rStyle w:val="Char3"/>
          <w:rFonts w:hint="cs"/>
          <w:spacing w:val="-2"/>
          <w:rtl/>
        </w:rPr>
        <w:t>ی</w:t>
      </w:r>
      <w:r w:rsidRPr="00E30350">
        <w:rPr>
          <w:rStyle w:val="Char3"/>
          <w:rFonts w:hint="cs"/>
          <w:spacing w:val="-2"/>
          <w:rtl/>
        </w:rPr>
        <w:t xml:space="preserve"> باز م</w:t>
      </w:r>
      <w:r w:rsidR="00A576DC" w:rsidRPr="00E30350">
        <w:rPr>
          <w:rStyle w:val="Char3"/>
          <w:rFonts w:hint="cs"/>
          <w:spacing w:val="-2"/>
          <w:rtl/>
        </w:rPr>
        <w:t>ی</w:t>
      </w:r>
      <w:r w:rsidRPr="00E30350">
        <w:rPr>
          <w:rStyle w:val="Char3"/>
          <w:rFonts w:hint="cs"/>
          <w:spacing w:val="-2"/>
          <w:rtl/>
        </w:rPr>
        <w:t>‌دارد! ز</w:t>
      </w:r>
      <w:r w:rsidR="00A576DC" w:rsidRPr="00E30350">
        <w:rPr>
          <w:rStyle w:val="Char3"/>
          <w:rFonts w:hint="cs"/>
          <w:spacing w:val="-2"/>
          <w:rtl/>
        </w:rPr>
        <w:t>ی</w:t>
      </w:r>
      <w:r w:rsidRPr="00E30350">
        <w:rPr>
          <w:rStyle w:val="Char3"/>
          <w:rFonts w:hint="cs"/>
          <w:spacing w:val="-2"/>
          <w:rtl/>
        </w:rPr>
        <w:t xml:space="preserve">را اگر دانست </w:t>
      </w:r>
      <w:r w:rsidR="00A576DC" w:rsidRPr="00E30350">
        <w:rPr>
          <w:rStyle w:val="Char3"/>
          <w:rFonts w:hint="cs"/>
          <w:spacing w:val="-2"/>
          <w:rtl/>
        </w:rPr>
        <w:t>ک</w:t>
      </w:r>
      <w:r w:rsidRPr="00E30350">
        <w:rPr>
          <w:rStyle w:val="Char3"/>
          <w:rFonts w:hint="cs"/>
          <w:spacing w:val="-2"/>
          <w:rtl/>
        </w:rPr>
        <w:t>ه فردا</w:t>
      </w:r>
      <w:r w:rsidR="00A576DC" w:rsidRPr="00E30350">
        <w:rPr>
          <w:rStyle w:val="Char3"/>
          <w:rFonts w:hint="cs"/>
          <w:spacing w:val="-2"/>
          <w:rtl/>
        </w:rPr>
        <w:t>ی</w:t>
      </w:r>
      <w:r w:rsidRPr="00E30350">
        <w:rPr>
          <w:rStyle w:val="Char3"/>
          <w:rFonts w:hint="cs"/>
          <w:spacing w:val="-2"/>
          <w:rtl/>
        </w:rPr>
        <w:t xml:space="preserve"> او به نفع اوست، مغرور و تنبل م</w:t>
      </w:r>
      <w:r w:rsidR="00A576DC" w:rsidRPr="00E30350">
        <w:rPr>
          <w:rStyle w:val="Char3"/>
          <w:rFonts w:hint="cs"/>
          <w:spacing w:val="-2"/>
          <w:rtl/>
        </w:rPr>
        <w:t>ی</w:t>
      </w:r>
      <w:r w:rsidRPr="00E30350">
        <w:rPr>
          <w:rStyle w:val="Char3"/>
          <w:rFonts w:hint="cs"/>
          <w:spacing w:val="-2"/>
          <w:rtl/>
        </w:rPr>
        <w:t xml:space="preserve">‌شود و اگر به ضرر او باشد، محزون و </w:t>
      </w:r>
      <w:r w:rsidR="00A576DC" w:rsidRPr="00E30350">
        <w:rPr>
          <w:rStyle w:val="Char3"/>
          <w:rFonts w:hint="cs"/>
          <w:spacing w:val="-2"/>
          <w:rtl/>
        </w:rPr>
        <w:t>ک</w:t>
      </w:r>
      <w:r w:rsidRPr="00E30350">
        <w:rPr>
          <w:rStyle w:val="Char3"/>
          <w:rFonts w:hint="cs"/>
          <w:spacing w:val="-2"/>
          <w:rtl/>
        </w:rPr>
        <w:t>سل م</w:t>
      </w:r>
      <w:r w:rsidR="00A576DC" w:rsidRPr="00E30350">
        <w:rPr>
          <w:rStyle w:val="Char3"/>
          <w:rFonts w:hint="cs"/>
          <w:spacing w:val="-2"/>
          <w:rtl/>
        </w:rPr>
        <w:t>ی</w:t>
      </w:r>
      <w:r w:rsidRPr="00E30350">
        <w:rPr>
          <w:rStyle w:val="Char3"/>
          <w:rFonts w:hint="cs"/>
          <w:spacing w:val="-2"/>
          <w:rtl/>
        </w:rPr>
        <w:t>‌گردد پس هر صورت به صلاحِ او ن</w:t>
      </w:r>
      <w:r w:rsidR="00A576DC" w:rsidRPr="00E30350">
        <w:rPr>
          <w:rStyle w:val="Char3"/>
          <w:rFonts w:hint="cs"/>
          <w:spacing w:val="-2"/>
          <w:rtl/>
        </w:rPr>
        <w:t>ی</w:t>
      </w:r>
      <w:r w:rsidRPr="00E30350">
        <w:rPr>
          <w:rStyle w:val="Char3"/>
          <w:rFonts w:hint="cs"/>
          <w:spacing w:val="-2"/>
          <w:rtl/>
        </w:rPr>
        <w:t xml:space="preserve">ست. </w:t>
      </w:r>
    </w:p>
    <w:p w:rsidR="0003096E" w:rsidRPr="00E30350" w:rsidRDefault="0003096E" w:rsidP="003B7B3E">
      <w:pPr>
        <w:widowControl w:val="0"/>
        <w:ind w:firstLine="284"/>
        <w:jc w:val="both"/>
        <w:rPr>
          <w:rStyle w:val="Char3"/>
          <w:spacing w:val="-2"/>
          <w:rtl/>
        </w:rPr>
      </w:pPr>
      <w:r w:rsidRPr="00E30350">
        <w:rPr>
          <w:rStyle w:val="Char3"/>
          <w:rFonts w:hint="cs"/>
          <w:spacing w:val="-2"/>
          <w:rtl/>
        </w:rPr>
        <w:t>و اگر علم غ</w:t>
      </w:r>
      <w:r w:rsidR="00A576DC" w:rsidRPr="00E30350">
        <w:rPr>
          <w:rStyle w:val="Char3"/>
          <w:rFonts w:hint="cs"/>
          <w:spacing w:val="-2"/>
          <w:rtl/>
        </w:rPr>
        <w:t>ی</w:t>
      </w:r>
      <w:r w:rsidRPr="00E30350">
        <w:rPr>
          <w:rStyle w:val="Char3"/>
          <w:rFonts w:hint="cs"/>
          <w:spacing w:val="-2"/>
          <w:rtl/>
        </w:rPr>
        <w:t>ب، دانستن احوال گذشته و آ</w:t>
      </w:r>
      <w:r w:rsidR="00A576DC" w:rsidRPr="00E30350">
        <w:rPr>
          <w:rStyle w:val="Char3"/>
          <w:rFonts w:hint="cs"/>
          <w:spacing w:val="-2"/>
          <w:rtl/>
        </w:rPr>
        <w:t>ی</w:t>
      </w:r>
      <w:r w:rsidRPr="00E30350">
        <w:rPr>
          <w:rStyle w:val="Char3"/>
          <w:rFonts w:hint="cs"/>
          <w:spacing w:val="-2"/>
          <w:rtl/>
        </w:rPr>
        <w:t>ندۀ د</w:t>
      </w:r>
      <w:r w:rsidR="00A576DC" w:rsidRPr="00E30350">
        <w:rPr>
          <w:rStyle w:val="Char3"/>
          <w:rFonts w:hint="cs"/>
          <w:spacing w:val="-2"/>
          <w:rtl/>
        </w:rPr>
        <w:t>ی</w:t>
      </w:r>
      <w:r w:rsidRPr="00E30350">
        <w:rPr>
          <w:rStyle w:val="Char3"/>
          <w:rFonts w:hint="cs"/>
          <w:spacing w:val="-2"/>
          <w:rtl/>
        </w:rPr>
        <w:t xml:space="preserve">گران باشد و لو </w:t>
      </w:r>
      <w:r w:rsidR="00A576DC" w:rsidRPr="00E30350">
        <w:rPr>
          <w:rStyle w:val="Char3"/>
          <w:rFonts w:hint="cs"/>
          <w:spacing w:val="-2"/>
          <w:rtl/>
        </w:rPr>
        <w:t>یک</w:t>
      </w:r>
      <w:r w:rsidRPr="00E30350">
        <w:rPr>
          <w:rStyle w:val="Char3"/>
          <w:rFonts w:hint="cs"/>
          <w:spacing w:val="-2"/>
          <w:rtl/>
        </w:rPr>
        <w:t xml:space="preserve"> فرد </w:t>
      </w:r>
      <w:r w:rsidR="00A576DC" w:rsidRPr="00E30350">
        <w:rPr>
          <w:rStyle w:val="Char3"/>
          <w:rFonts w:hint="cs"/>
          <w:spacing w:val="-2"/>
          <w:rtl/>
        </w:rPr>
        <w:t>ی</w:t>
      </w:r>
      <w:r w:rsidRPr="00E30350">
        <w:rPr>
          <w:rStyle w:val="Char3"/>
          <w:rFonts w:hint="cs"/>
          <w:spacing w:val="-2"/>
          <w:rtl/>
        </w:rPr>
        <w:t>ا چند نفر ه</w:t>
      </w:r>
      <w:r w:rsidR="00A576DC" w:rsidRPr="00E30350">
        <w:rPr>
          <w:rStyle w:val="Char3"/>
          <w:rFonts w:hint="cs"/>
          <w:spacing w:val="-2"/>
          <w:rtl/>
        </w:rPr>
        <w:t>ی</w:t>
      </w:r>
      <w:r w:rsidRPr="00E30350">
        <w:rPr>
          <w:rStyle w:val="Char3"/>
          <w:rFonts w:hint="cs"/>
          <w:spacing w:val="-2"/>
          <w:rtl/>
        </w:rPr>
        <w:t>چ فا</w:t>
      </w:r>
      <w:r w:rsidR="00A576DC" w:rsidRPr="00E30350">
        <w:rPr>
          <w:rStyle w:val="Char3"/>
          <w:rFonts w:hint="cs"/>
          <w:spacing w:val="-2"/>
          <w:rtl/>
        </w:rPr>
        <w:t>ی</w:t>
      </w:r>
      <w:r w:rsidRPr="00E30350">
        <w:rPr>
          <w:rStyle w:val="Char3"/>
          <w:rFonts w:hint="cs"/>
          <w:spacing w:val="-2"/>
          <w:rtl/>
        </w:rPr>
        <w:t>ده‌ا</w:t>
      </w:r>
      <w:r w:rsidR="00A576DC" w:rsidRPr="00E30350">
        <w:rPr>
          <w:rStyle w:val="Char3"/>
          <w:rFonts w:hint="cs"/>
          <w:spacing w:val="-2"/>
          <w:rtl/>
        </w:rPr>
        <w:t>ی</w:t>
      </w:r>
      <w:r w:rsidRPr="00E30350">
        <w:rPr>
          <w:rStyle w:val="Char3"/>
          <w:rFonts w:hint="cs"/>
          <w:spacing w:val="-2"/>
          <w:rtl/>
        </w:rPr>
        <w:t xml:space="preserve"> به حال انسان ندارد.</w:t>
      </w:r>
    </w:p>
    <w:p w:rsidR="0003096E" w:rsidRPr="00E30350" w:rsidRDefault="0003096E" w:rsidP="000B2F9B">
      <w:pPr>
        <w:ind w:firstLine="284"/>
        <w:jc w:val="both"/>
        <w:rPr>
          <w:rFonts w:cs="Traditional Arabic"/>
          <w:b/>
          <w:bCs/>
          <w:sz w:val="30"/>
          <w:rtl/>
          <w:lang w:bidi="ar-SY"/>
        </w:rPr>
      </w:pPr>
      <w:r w:rsidRPr="00E30350">
        <w:rPr>
          <w:rStyle w:val="Char3"/>
          <w:rFonts w:hint="cs"/>
          <w:rtl/>
        </w:rPr>
        <w:t>در اخبار اسلام</w:t>
      </w:r>
      <w:r w:rsidR="00A576DC" w:rsidRPr="00E30350">
        <w:rPr>
          <w:rStyle w:val="Char3"/>
          <w:rFonts w:hint="cs"/>
          <w:rtl/>
        </w:rPr>
        <w:t>ی</w:t>
      </w:r>
      <w:r w:rsidRPr="00E30350">
        <w:rPr>
          <w:rStyle w:val="Char3"/>
          <w:rFonts w:hint="cs"/>
          <w:rtl/>
        </w:rPr>
        <w:t xml:space="preserve"> ذ</w:t>
      </w:r>
      <w:r w:rsidR="00A576DC" w:rsidRPr="00E30350">
        <w:rPr>
          <w:rStyle w:val="Char3"/>
          <w:rFonts w:hint="cs"/>
          <w:rtl/>
        </w:rPr>
        <w:t>ی</w:t>
      </w:r>
      <w:r w:rsidRPr="00E30350">
        <w:rPr>
          <w:rStyle w:val="Char3"/>
          <w:rFonts w:hint="cs"/>
          <w:rtl/>
        </w:rPr>
        <w:t>ل تفس</w:t>
      </w:r>
      <w:r w:rsidR="00A576DC" w:rsidRPr="00E30350">
        <w:rPr>
          <w:rStyle w:val="Char3"/>
          <w:rFonts w:hint="cs"/>
          <w:rtl/>
        </w:rPr>
        <w:t>ی</w:t>
      </w:r>
      <w:r w:rsidRPr="00E30350">
        <w:rPr>
          <w:rStyle w:val="Char3"/>
          <w:rFonts w:hint="cs"/>
          <w:rtl/>
        </w:rPr>
        <w:t>ر آ</w:t>
      </w:r>
      <w:r w:rsidR="00A576DC" w:rsidRPr="00E30350">
        <w:rPr>
          <w:rStyle w:val="Char3"/>
          <w:rFonts w:hint="cs"/>
          <w:rtl/>
        </w:rPr>
        <w:t>ی</w:t>
      </w:r>
      <w:r w:rsidR="00500A80" w:rsidRPr="00E30350">
        <w:rPr>
          <w:rStyle w:val="Char3"/>
          <w:rFonts w:hint="cs"/>
          <w:rtl/>
        </w:rPr>
        <w:t>ۀ</w:t>
      </w:r>
      <w:r w:rsidRPr="00E30350">
        <w:rPr>
          <w:rStyle w:val="Char3"/>
          <w:rFonts w:hint="cs"/>
          <w:rtl/>
        </w:rPr>
        <w:t xml:space="preserve"> شریف</w:t>
      </w:r>
      <w:r w:rsidR="00500A80" w:rsidRPr="00E30350">
        <w:rPr>
          <w:rStyle w:val="Char3"/>
          <w:rFonts w:hint="cs"/>
          <w:rtl/>
        </w:rPr>
        <w:t>ۀ</w:t>
      </w:r>
      <w:r w:rsidR="005C28F9" w:rsidRPr="00E30350">
        <w:rPr>
          <w:rFonts w:ascii="KFGQPC Uthman Taha Naskh" w:cs="Traditional Arabic" w:hint="cs"/>
          <w:sz w:val="26"/>
          <w:rtl/>
        </w:rPr>
        <w:t xml:space="preserve"> ﴿</w:t>
      </w:r>
      <w:r w:rsidR="005C28F9" w:rsidRPr="00E30350">
        <w:rPr>
          <w:rStyle w:val="Charb"/>
          <w:rFonts w:hint="eastAsia"/>
          <w:rtl/>
        </w:rPr>
        <w:t>وَكَذَ</w:t>
      </w:r>
      <w:r w:rsidR="005C28F9" w:rsidRPr="00E30350">
        <w:rPr>
          <w:rStyle w:val="Charb"/>
          <w:rFonts w:hint="cs"/>
          <w:rtl/>
        </w:rPr>
        <w:t>ٰ</w:t>
      </w:r>
      <w:r w:rsidR="005C28F9" w:rsidRPr="00E30350">
        <w:rPr>
          <w:rStyle w:val="Charb"/>
          <w:rFonts w:hint="eastAsia"/>
          <w:rtl/>
        </w:rPr>
        <w:t>لِكَ</w:t>
      </w:r>
      <w:r w:rsidR="005C28F9" w:rsidRPr="00E30350">
        <w:rPr>
          <w:rStyle w:val="Charb"/>
          <w:rtl/>
        </w:rPr>
        <w:t xml:space="preserve"> </w:t>
      </w:r>
      <w:r w:rsidR="005C28F9" w:rsidRPr="00E30350">
        <w:rPr>
          <w:rStyle w:val="Charb"/>
          <w:rFonts w:hint="eastAsia"/>
          <w:rtl/>
        </w:rPr>
        <w:t>نُرِي</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إِب</w:t>
      </w:r>
      <w:r w:rsidR="005C28F9" w:rsidRPr="00E30350">
        <w:rPr>
          <w:rStyle w:val="Charb"/>
          <w:rFonts w:hint="cs"/>
          <w:rtl/>
        </w:rPr>
        <w:t>ۡ</w:t>
      </w:r>
      <w:r w:rsidR="005C28F9" w:rsidRPr="00E30350">
        <w:rPr>
          <w:rStyle w:val="Charb"/>
          <w:rFonts w:hint="eastAsia"/>
          <w:rtl/>
        </w:rPr>
        <w:t>رَ</w:t>
      </w:r>
      <w:r w:rsidR="005C28F9" w:rsidRPr="00E30350">
        <w:rPr>
          <w:rStyle w:val="Charb"/>
          <w:rFonts w:hint="cs"/>
          <w:rtl/>
        </w:rPr>
        <w:t>ٰ</w:t>
      </w:r>
      <w:r w:rsidR="005C28F9" w:rsidRPr="00E30350">
        <w:rPr>
          <w:rStyle w:val="Charb"/>
          <w:rFonts w:hint="eastAsia"/>
          <w:rtl/>
        </w:rPr>
        <w:t>هِيمَ</w:t>
      </w:r>
      <w:r w:rsidR="005C28F9" w:rsidRPr="00E30350">
        <w:rPr>
          <w:rStyle w:val="Charb"/>
          <w:rtl/>
        </w:rPr>
        <w:t xml:space="preserve"> </w:t>
      </w:r>
      <w:r w:rsidR="005C28F9" w:rsidRPr="00E30350">
        <w:rPr>
          <w:rStyle w:val="Charb"/>
          <w:rFonts w:hint="eastAsia"/>
          <w:rtl/>
        </w:rPr>
        <w:t>مَلَكُوتَ</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لسَّمَ</w:t>
      </w:r>
      <w:r w:rsidR="005C28F9" w:rsidRPr="00E30350">
        <w:rPr>
          <w:rStyle w:val="Charb"/>
          <w:rFonts w:hint="cs"/>
          <w:rtl/>
        </w:rPr>
        <w:t>ٰ</w:t>
      </w:r>
      <w:r w:rsidR="005C28F9" w:rsidRPr="00E30350">
        <w:rPr>
          <w:rStyle w:val="Charb"/>
          <w:rFonts w:hint="eastAsia"/>
          <w:rtl/>
        </w:rPr>
        <w:t>وَ</w:t>
      </w:r>
      <w:r w:rsidR="005C28F9" w:rsidRPr="00E30350">
        <w:rPr>
          <w:rStyle w:val="Charb"/>
          <w:rFonts w:hint="cs"/>
          <w:rtl/>
        </w:rPr>
        <w:t>ٰ</w:t>
      </w:r>
      <w:r w:rsidR="005C28F9" w:rsidRPr="00E30350">
        <w:rPr>
          <w:rStyle w:val="Charb"/>
          <w:rFonts w:hint="eastAsia"/>
          <w:rtl/>
        </w:rPr>
        <w:t>تِ</w:t>
      </w:r>
      <w:r w:rsidR="005C28F9" w:rsidRPr="00E30350">
        <w:rPr>
          <w:rStyle w:val="Charb"/>
          <w:rtl/>
        </w:rPr>
        <w:t xml:space="preserve"> </w:t>
      </w:r>
      <w:r w:rsidR="005C28F9" w:rsidRPr="00E30350">
        <w:rPr>
          <w:rStyle w:val="Charb"/>
          <w:rFonts w:hint="eastAsia"/>
          <w:rtl/>
        </w:rPr>
        <w:t>وَ</w:t>
      </w:r>
      <w:r w:rsidR="005C28F9" w:rsidRPr="00E30350">
        <w:rPr>
          <w:rStyle w:val="Charb"/>
          <w:rFonts w:hint="cs"/>
          <w:rtl/>
        </w:rPr>
        <w:t>ٱ</w:t>
      </w:r>
      <w:r w:rsidR="005C28F9" w:rsidRPr="00E30350">
        <w:rPr>
          <w:rStyle w:val="Charb"/>
          <w:rFonts w:hint="eastAsia"/>
          <w:rtl/>
        </w:rPr>
        <w:t>ل</w:t>
      </w:r>
      <w:r w:rsidR="005C28F9" w:rsidRPr="00E30350">
        <w:rPr>
          <w:rStyle w:val="Charb"/>
          <w:rFonts w:hint="cs"/>
          <w:rtl/>
        </w:rPr>
        <w:t>ۡ</w:t>
      </w:r>
      <w:r w:rsidR="005C28F9" w:rsidRPr="00E30350">
        <w:rPr>
          <w:rStyle w:val="Charb"/>
          <w:rFonts w:hint="eastAsia"/>
          <w:rtl/>
        </w:rPr>
        <w:t>أَر</w:t>
      </w:r>
      <w:r w:rsidR="005C28F9" w:rsidRPr="00E30350">
        <w:rPr>
          <w:rStyle w:val="Charb"/>
          <w:rFonts w:hint="cs"/>
          <w:rtl/>
        </w:rPr>
        <w:t>ۡ</w:t>
      </w:r>
      <w:r w:rsidR="005C28F9" w:rsidRPr="00E30350">
        <w:rPr>
          <w:rStyle w:val="Charb"/>
          <w:rFonts w:hint="eastAsia"/>
          <w:rtl/>
        </w:rPr>
        <w:t>ضِ</w:t>
      </w:r>
      <w:r w:rsidR="005C28F9" w:rsidRPr="00E30350">
        <w:rPr>
          <w:rFonts w:ascii="KFGQPC Uthman Taha Naskh" w:cs="Traditional Arabic" w:hint="cs"/>
          <w:sz w:val="26"/>
          <w:rtl/>
        </w:rPr>
        <w:t>﴾</w:t>
      </w:r>
      <w:r w:rsidR="005C28F9" w:rsidRPr="00E30350">
        <w:rPr>
          <w:rFonts w:ascii="KFGQPC Uthman Taha Naskh" w:cs="KFGQPC Uthman Taha Naskh"/>
          <w:sz w:val="26"/>
          <w:szCs w:val="26"/>
          <w:rtl/>
        </w:rPr>
        <w:t xml:space="preserve"> </w:t>
      </w:r>
      <w:r w:rsidR="005C28F9" w:rsidRPr="00E30350">
        <w:rPr>
          <w:rStyle w:val="Char5"/>
          <w:rFonts w:eastAsia="B Badr"/>
          <w:rtl/>
        </w:rPr>
        <w:t>[الأنعام: ٧٥]</w:t>
      </w:r>
      <w:r w:rsidR="005C28F9" w:rsidRPr="00E30350">
        <w:rPr>
          <w:rFonts w:cs="B Lotus" w:hint="cs"/>
          <w:sz w:val="30"/>
          <w:rtl/>
        </w:rPr>
        <w:t xml:space="preserve"> </w:t>
      </w:r>
      <w:r w:rsidRPr="00E30350">
        <w:rPr>
          <w:rStyle w:val="Char3"/>
          <w:rFonts w:hint="cs"/>
          <w:rtl/>
        </w:rPr>
        <w:t>«</w:t>
      </w:r>
      <w:r w:rsidRPr="00E30350">
        <w:rPr>
          <w:rStyle w:val="Char6"/>
          <w:rFonts w:hint="cs"/>
          <w:rtl/>
        </w:rPr>
        <w:t>و بد</w:t>
      </w:r>
      <w:r w:rsidR="00213D03" w:rsidRPr="00E30350">
        <w:rPr>
          <w:rStyle w:val="Char6"/>
          <w:rFonts w:hint="cs"/>
          <w:rtl/>
        </w:rPr>
        <w:t>ی</w:t>
      </w:r>
      <w:r w:rsidR="00AC6E9C" w:rsidRPr="00E30350">
        <w:rPr>
          <w:rStyle w:val="Char6"/>
          <w:rFonts w:hint="cs"/>
          <w:rtl/>
        </w:rPr>
        <w:t>ن</w:t>
      </w:r>
      <w:r w:rsidR="00AC6E9C" w:rsidRPr="00E30350">
        <w:rPr>
          <w:rStyle w:val="Char6"/>
          <w:rFonts w:hint="eastAsia"/>
          <w:rtl/>
        </w:rPr>
        <w:t>‌</w:t>
      </w:r>
      <w:r w:rsidRPr="00E30350">
        <w:rPr>
          <w:rStyle w:val="Char6"/>
          <w:rFonts w:hint="cs"/>
          <w:rtl/>
        </w:rPr>
        <w:t>گونه مل</w:t>
      </w:r>
      <w:r w:rsidR="00A576DC" w:rsidRPr="00E30350">
        <w:rPr>
          <w:rStyle w:val="Char6"/>
          <w:rFonts w:hint="cs"/>
          <w:rtl/>
        </w:rPr>
        <w:t>ک</w:t>
      </w:r>
      <w:r w:rsidRPr="00E30350">
        <w:rPr>
          <w:rStyle w:val="Char6"/>
          <w:rFonts w:hint="cs"/>
          <w:rtl/>
        </w:rPr>
        <w:t>وت آسمان‌ها و زم</w:t>
      </w:r>
      <w:r w:rsidR="00213D03" w:rsidRPr="00E30350">
        <w:rPr>
          <w:rStyle w:val="Char6"/>
          <w:rFonts w:hint="cs"/>
          <w:rtl/>
        </w:rPr>
        <w:t>ی</w:t>
      </w:r>
      <w:r w:rsidRPr="00E30350">
        <w:rPr>
          <w:rStyle w:val="Char6"/>
          <w:rFonts w:hint="cs"/>
          <w:rtl/>
        </w:rPr>
        <w:t>ن را به ابراه</w:t>
      </w:r>
      <w:r w:rsidR="00213D03" w:rsidRPr="00E30350">
        <w:rPr>
          <w:rStyle w:val="Char6"/>
          <w:rFonts w:hint="cs"/>
          <w:rtl/>
        </w:rPr>
        <w:t>ی</w:t>
      </w:r>
      <w:r w:rsidRPr="00E30350">
        <w:rPr>
          <w:rStyle w:val="Char6"/>
          <w:rFonts w:hint="cs"/>
          <w:rtl/>
        </w:rPr>
        <w:t>م نمود</w:t>
      </w:r>
      <w:r w:rsidR="00213D03" w:rsidRPr="00E30350">
        <w:rPr>
          <w:rStyle w:val="Char6"/>
          <w:rFonts w:hint="cs"/>
          <w:rtl/>
        </w:rPr>
        <w:t>ی</w:t>
      </w:r>
      <w:r w:rsidRPr="00E30350">
        <w:rPr>
          <w:rStyle w:val="Char6"/>
          <w:rFonts w:hint="cs"/>
          <w:rtl/>
        </w:rPr>
        <w:t>م</w:t>
      </w:r>
      <w:r w:rsidRPr="00E30350">
        <w:rPr>
          <w:rStyle w:val="Char3"/>
          <w:rFonts w:hint="cs"/>
          <w:rtl/>
        </w:rPr>
        <w:t xml:space="preserve">» آمده است </w:t>
      </w:r>
      <w:r w:rsidR="00A576DC" w:rsidRPr="00E30350">
        <w:rPr>
          <w:rStyle w:val="Char3"/>
          <w:rFonts w:hint="cs"/>
          <w:rtl/>
        </w:rPr>
        <w:t>ک</w:t>
      </w:r>
      <w:r w:rsidRPr="00E30350">
        <w:rPr>
          <w:rStyle w:val="Char3"/>
          <w:rFonts w:hint="cs"/>
          <w:rtl/>
        </w:rPr>
        <w:t>ه حضرت ابراه</w:t>
      </w:r>
      <w:r w:rsidR="00A576DC" w:rsidRPr="00E30350">
        <w:rPr>
          <w:rStyle w:val="Char3"/>
          <w:rFonts w:hint="cs"/>
          <w:rtl/>
        </w:rPr>
        <w:t>ی</w:t>
      </w:r>
      <w:r w:rsidRPr="00E30350">
        <w:rPr>
          <w:rStyle w:val="Char3"/>
          <w:rFonts w:hint="cs"/>
          <w:rtl/>
        </w:rPr>
        <w:t>م هم</w:t>
      </w:r>
      <w:r w:rsidR="00A576DC" w:rsidRPr="00E30350">
        <w:rPr>
          <w:rStyle w:val="Char3"/>
          <w:rFonts w:hint="cs"/>
          <w:rtl/>
        </w:rPr>
        <w:t>ی</w:t>
      </w:r>
      <w:r w:rsidRPr="00E30350">
        <w:rPr>
          <w:rStyle w:val="Char3"/>
          <w:rFonts w:hint="cs"/>
          <w:rtl/>
        </w:rPr>
        <w:t xml:space="preserve">ن قدر </w:t>
      </w:r>
      <w:r w:rsidR="00A576DC" w:rsidRPr="00E30350">
        <w:rPr>
          <w:rStyle w:val="Char3"/>
          <w:rFonts w:hint="cs"/>
          <w:rtl/>
        </w:rPr>
        <w:t>ک</w:t>
      </w:r>
      <w:r w:rsidRPr="00E30350">
        <w:rPr>
          <w:rStyle w:val="Char3"/>
          <w:rFonts w:hint="cs"/>
          <w:rtl/>
        </w:rPr>
        <w:t xml:space="preserve">ه اجازه </w:t>
      </w:r>
      <w:r w:rsidR="00A576DC" w:rsidRPr="00E30350">
        <w:rPr>
          <w:rStyle w:val="Char3"/>
          <w:rFonts w:hint="cs"/>
          <w:rtl/>
        </w:rPr>
        <w:t>ی</w:t>
      </w:r>
      <w:r w:rsidRPr="00E30350">
        <w:rPr>
          <w:rStyle w:val="Char3"/>
          <w:rFonts w:hint="cs"/>
          <w:rtl/>
        </w:rPr>
        <w:t xml:space="preserve">افت به مشرق و مغرب عالَم نظر </w:t>
      </w:r>
      <w:r w:rsidR="00A576DC" w:rsidRPr="00E30350">
        <w:rPr>
          <w:rStyle w:val="Char3"/>
          <w:rFonts w:hint="cs"/>
          <w:rtl/>
        </w:rPr>
        <w:t>ک</w:t>
      </w:r>
      <w:r w:rsidRPr="00E30350">
        <w:rPr>
          <w:rStyle w:val="Char3"/>
          <w:rFonts w:hint="cs"/>
          <w:rtl/>
        </w:rPr>
        <w:t>ند و به جزئ</w:t>
      </w:r>
      <w:r w:rsidR="00A576DC" w:rsidRPr="00E30350">
        <w:rPr>
          <w:rStyle w:val="Char3"/>
          <w:rFonts w:hint="cs"/>
          <w:rtl/>
        </w:rPr>
        <w:t>ی</w:t>
      </w:r>
      <w:r w:rsidRPr="00E30350">
        <w:rPr>
          <w:rStyle w:val="Char3"/>
          <w:rFonts w:hint="cs"/>
          <w:rtl/>
        </w:rPr>
        <w:t xml:space="preserve"> از وقا</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 آن رخ م</w:t>
      </w:r>
      <w:r w:rsidR="00A576DC" w:rsidRPr="00E30350">
        <w:rPr>
          <w:rStyle w:val="Char3"/>
          <w:rFonts w:hint="cs"/>
          <w:rtl/>
        </w:rPr>
        <w:t>ی</w:t>
      </w:r>
      <w:r w:rsidRPr="00E30350">
        <w:rPr>
          <w:rStyle w:val="Char3"/>
          <w:rFonts w:hint="cs"/>
          <w:rtl/>
        </w:rPr>
        <w:t xml:space="preserve">‌دهد اطّلاع </w:t>
      </w:r>
      <w:r w:rsidR="00A576DC" w:rsidRPr="00E30350">
        <w:rPr>
          <w:rStyle w:val="Char3"/>
          <w:rFonts w:hint="cs"/>
          <w:rtl/>
        </w:rPr>
        <w:t>ی</w:t>
      </w:r>
      <w:r w:rsidRPr="00E30350">
        <w:rPr>
          <w:rStyle w:val="Char3"/>
          <w:rFonts w:hint="cs"/>
          <w:rtl/>
        </w:rPr>
        <w:t>ابد، در مشرق عالَم مرد</w:t>
      </w:r>
      <w:r w:rsidR="00A576DC" w:rsidRPr="00E30350">
        <w:rPr>
          <w:rStyle w:val="Char3"/>
          <w:rFonts w:hint="cs"/>
          <w:rtl/>
        </w:rPr>
        <w:t>ی</w:t>
      </w:r>
      <w:r w:rsidRPr="00E30350">
        <w:rPr>
          <w:rStyle w:val="Char3"/>
          <w:rFonts w:hint="cs"/>
          <w:rtl/>
        </w:rPr>
        <w:t xml:space="preserve"> را با زن</w:t>
      </w:r>
      <w:r w:rsidR="00A576DC" w:rsidRPr="00E30350">
        <w:rPr>
          <w:rStyle w:val="Char3"/>
          <w:rFonts w:hint="cs"/>
          <w:rtl/>
        </w:rPr>
        <w:t>ی</w:t>
      </w:r>
      <w:r w:rsidRPr="00E30350">
        <w:rPr>
          <w:rStyle w:val="Char3"/>
          <w:rFonts w:hint="cs"/>
          <w:rtl/>
        </w:rPr>
        <w:t xml:space="preserve"> ب</w:t>
      </w:r>
      <w:r w:rsidR="00A576DC" w:rsidRPr="00E30350">
        <w:rPr>
          <w:rStyle w:val="Char3"/>
          <w:rFonts w:hint="cs"/>
          <w:rtl/>
        </w:rPr>
        <w:t>ی</w:t>
      </w:r>
      <w:r w:rsidRPr="00E30350">
        <w:rPr>
          <w:rStyle w:val="Char3"/>
          <w:rFonts w:hint="cs"/>
          <w:rtl/>
        </w:rPr>
        <w:t>گانه در حال زنا د</w:t>
      </w:r>
      <w:r w:rsidR="00A576DC" w:rsidRPr="00E30350">
        <w:rPr>
          <w:rStyle w:val="Char3"/>
          <w:rFonts w:hint="cs"/>
          <w:rtl/>
        </w:rPr>
        <w:t>ی</w:t>
      </w:r>
      <w:r w:rsidRPr="00E30350">
        <w:rPr>
          <w:rStyle w:val="Char3"/>
          <w:rFonts w:hint="cs"/>
          <w:rtl/>
        </w:rPr>
        <w:t>د نفر</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رد و زان</w:t>
      </w:r>
      <w:r w:rsidR="00A576DC" w:rsidRPr="00E30350">
        <w:rPr>
          <w:rStyle w:val="Char3"/>
          <w:rFonts w:hint="cs"/>
          <w:rtl/>
        </w:rPr>
        <w:t>ی</w:t>
      </w:r>
      <w:r w:rsidRPr="00E30350">
        <w:rPr>
          <w:rStyle w:val="Char3"/>
          <w:rFonts w:hint="cs"/>
          <w:rtl/>
        </w:rPr>
        <w:t xml:space="preserve"> هلا</w:t>
      </w:r>
      <w:r w:rsidR="00A576DC" w:rsidRPr="00E30350">
        <w:rPr>
          <w:rStyle w:val="Char3"/>
          <w:rFonts w:hint="cs"/>
          <w:rtl/>
        </w:rPr>
        <w:t>ک</w:t>
      </w:r>
      <w:r w:rsidRPr="00E30350">
        <w:rPr>
          <w:rStyle w:val="Char3"/>
          <w:rFonts w:hint="cs"/>
          <w:rtl/>
        </w:rPr>
        <w:t xml:space="preserve"> شد! هم‌چن</w:t>
      </w:r>
      <w:r w:rsidR="00A576DC" w:rsidRPr="00E30350">
        <w:rPr>
          <w:rStyle w:val="Char3"/>
          <w:rFonts w:hint="cs"/>
          <w:rtl/>
        </w:rPr>
        <w:t>ی</w:t>
      </w:r>
      <w:r w:rsidRPr="00E30350">
        <w:rPr>
          <w:rStyle w:val="Char3"/>
          <w:rFonts w:hint="cs"/>
          <w:rtl/>
        </w:rPr>
        <w:t>ن به غرب عالم نگر</w:t>
      </w:r>
      <w:r w:rsidR="00A576DC" w:rsidRPr="00E30350">
        <w:rPr>
          <w:rStyle w:val="Char3"/>
          <w:rFonts w:hint="cs"/>
          <w:rtl/>
        </w:rPr>
        <w:t>ی</w:t>
      </w:r>
      <w:r w:rsidRPr="00E30350">
        <w:rPr>
          <w:rStyle w:val="Char3"/>
          <w:rFonts w:hint="cs"/>
          <w:rtl/>
        </w:rPr>
        <w:t>ست و مُنْ</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 xml:space="preserve"> نظ</w:t>
      </w:r>
      <w:r w:rsidR="00A576DC" w:rsidRPr="00E30350">
        <w:rPr>
          <w:rStyle w:val="Char3"/>
          <w:rFonts w:hint="cs"/>
          <w:rtl/>
        </w:rPr>
        <w:t>ی</w:t>
      </w:r>
      <w:r w:rsidRPr="00E30350">
        <w:rPr>
          <w:rStyle w:val="Char3"/>
          <w:rFonts w:hint="cs"/>
          <w:rtl/>
        </w:rPr>
        <w:t>رِ آن د</w:t>
      </w:r>
      <w:r w:rsidR="00A576DC" w:rsidRPr="00E30350">
        <w:rPr>
          <w:rStyle w:val="Char3"/>
          <w:rFonts w:hint="cs"/>
          <w:rtl/>
        </w:rPr>
        <w:t>ی</w:t>
      </w:r>
      <w:r w:rsidRPr="00E30350">
        <w:rPr>
          <w:rStyle w:val="Char3"/>
          <w:rFonts w:hint="cs"/>
          <w:rtl/>
        </w:rPr>
        <w:t xml:space="preserve">د، از خدا خواست </w:t>
      </w:r>
      <w:r w:rsidR="00A576DC" w:rsidRPr="00E30350">
        <w:rPr>
          <w:rStyle w:val="Char3"/>
          <w:rFonts w:hint="cs"/>
          <w:rtl/>
        </w:rPr>
        <w:t>ک</w:t>
      </w:r>
      <w:r w:rsidRPr="00E30350">
        <w:rPr>
          <w:rStyle w:val="Char3"/>
          <w:rFonts w:hint="cs"/>
          <w:rtl/>
        </w:rPr>
        <w:t>ه آن ن</w:t>
      </w:r>
      <w:r w:rsidR="00A576DC" w:rsidRPr="00E30350">
        <w:rPr>
          <w:rStyle w:val="Char3"/>
          <w:rFonts w:hint="cs"/>
          <w:rtl/>
        </w:rPr>
        <w:t>ی</w:t>
      </w:r>
      <w:r w:rsidRPr="00E30350">
        <w:rPr>
          <w:rStyle w:val="Char3"/>
          <w:rFonts w:hint="cs"/>
          <w:rtl/>
        </w:rPr>
        <w:t>ز نابود شود هم</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ار به حادث</w:t>
      </w:r>
      <w:r w:rsidR="00500A80" w:rsidRPr="00E30350">
        <w:rPr>
          <w:rStyle w:val="Char3"/>
          <w:rFonts w:hint="cs"/>
          <w:rtl/>
        </w:rPr>
        <w:t>ۀ</w:t>
      </w:r>
      <w:r w:rsidRPr="00E30350">
        <w:rPr>
          <w:rStyle w:val="Char3"/>
          <w:rFonts w:hint="cs"/>
          <w:rtl/>
        </w:rPr>
        <w:t xml:space="preserve"> سوّم</w:t>
      </w:r>
      <w:r w:rsidR="00A576DC" w:rsidRPr="00E30350">
        <w:rPr>
          <w:rStyle w:val="Char3"/>
          <w:rFonts w:hint="cs"/>
          <w:rtl/>
        </w:rPr>
        <w:t>ی</w:t>
      </w:r>
      <w:r w:rsidRPr="00E30350">
        <w:rPr>
          <w:rStyle w:val="Char3"/>
          <w:rFonts w:hint="cs"/>
          <w:rtl/>
        </w:rPr>
        <w:t>ن رس</w:t>
      </w:r>
      <w:r w:rsidR="00A576DC" w:rsidRPr="00E30350">
        <w:rPr>
          <w:rStyle w:val="Char3"/>
          <w:rFonts w:hint="cs"/>
          <w:rtl/>
        </w:rPr>
        <w:t>ی</w:t>
      </w:r>
      <w:r w:rsidRPr="00E30350">
        <w:rPr>
          <w:rStyle w:val="Char3"/>
          <w:rFonts w:hint="cs"/>
          <w:rtl/>
        </w:rPr>
        <w:t>د خدا</w:t>
      </w:r>
      <w:r w:rsidR="00A576DC" w:rsidRPr="00E30350">
        <w:rPr>
          <w:rStyle w:val="Char3"/>
          <w:rFonts w:hint="cs"/>
          <w:rtl/>
        </w:rPr>
        <w:t>ی</w:t>
      </w:r>
      <w:r w:rsidRPr="00E30350">
        <w:rPr>
          <w:rStyle w:val="Char3"/>
          <w:rFonts w:hint="cs"/>
          <w:rtl/>
        </w:rPr>
        <w:t xml:space="preserve"> جهان بر چشم حادثه ب</w:t>
      </w:r>
      <w:r w:rsidR="00A576DC" w:rsidRPr="00E30350">
        <w:rPr>
          <w:rStyle w:val="Char3"/>
          <w:rFonts w:hint="cs"/>
          <w:rtl/>
        </w:rPr>
        <w:t>ی</w:t>
      </w:r>
      <w:r w:rsidRPr="00E30350">
        <w:rPr>
          <w:rStyle w:val="Char3"/>
          <w:rFonts w:hint="cs"/>
          <w:rtl/>
        </w:rPr>
        <w:t>ن خل</w:t>
      </w:r>
      <w:r w:rsidR="00A576DC" w:rsidRPr="00E30350">
        <w:rPr>
          <w:rStyle w:val="Char3"/>
          <w:rFonts w:hint="cs"/>
          <w:rtl/>
        </w:rPr>
        <w:t>ی</w:t>
      </w:r>
      <w:r w:rsidRPr="00E30350">
        <w:rPr>
          <w:rStyle w:val="Char3"/>
          <w:rFonts w:hint="cs"/>
          <w:rtl/>
        </w:rPr>
        <w:t>ل خود پرد</w:t>
      </w:r>
      <w:r w:rsidR="00500A80" w:rsidRPr="00E30350">
        <w:rPr>
          <w:rStyle w:val="Char3"/>
          <w:rFonts w:hint="cs"/>
          <w:rtl/>
        </w:rPr>
        <w:t>ۀ</w:t>
      </w:r>
      <w:r w:rsidRPr="00E30350">
        <w:rPr>
          <w:rStyle w:val="Char3"/>
          <w:rFonts w:hint="cs"/>
          <w:rtl/>
        </w:rPr>
        <w:t xml:space="preserve"> ستر </w:t>
      </w:r>
      <w:r w:rsidR="00A576DC" w:rsidRPr="00E30350">
        <w:rPr>
          <w:rStyle w:val="Char3"/>
          <w:rFonts w:hint="cs"/>
          <w:rtl/>
        </w:rPr>
        <w:t>ک</w:t>
      </w:r>
      <w:r w:rsidRPr="00E30350">
        <w:rPr>
          <w:rStyle w:val="Char3"/>
          <w:rFonts w:hint="cs"/>
          <w:rtl/>
        </w:rPr>
        <w:t>ش</w:t>
      </w:r>
      <w:r w:rsidR="00A576DC" w:rsidRPr="00E30350">
        <w:rPr>
          <w:rStyle w:val="Char3"/>
          <w:rFonts w:hint="cs"/>
          <w:rtl/>
        </w:rPr>
        <w:t>ی</w:t>
      </w:r>
      <w:r w:rsidRPr="00E30350">
        <w:rPr>
          <w:rStyle w:val="Char3"/>
          <w:rFonts w:hint="cs"/>
          <w:rtl/>
        </w:rPr>
        <w:t>د! ز</w:t>
      </w:r>
      <w:r w:rsidR="00A576DC" w:rsidRPr="00E30350">
        <w:rPr>
          <w:rStyle w:val="Char3"/>
          <w:rFonts w:hint="cs"/>
          <w:rtl/>
        </w:rPr>
        <w:t>ی</w:t>
      </w:r>
      <w:r w:rsidRPr="00E30350">
        <w:rPr>
          <w:rStyle w:val="Char3"/>
          <w:rFonts w:hint="cs"/>
          <w:rtl/>
        </w:rPr>
        <w:t>را و</w:t>
      </w:r>
      <w:r w:rsidR="00A576DC" w:rsidRPr="00E30350">
        <w:rPr>
          <w:rStyle w:val="Char3"/>
          <w:rFonts w:hint="cs"/>
          <w:rtl/>
        </w:rPr>
        <w:t>ی</w:t>
      </w:r>
      <w:r w:rsidRPr="00E30350">
        <w:rPr>
          <w:rStyle w:val="Char3"/>
          <w:rFonts w:hint="cs"/>
          <w:rtl/>
        </w:rPr>
        <w:t xml:space="preserve"> را آن قدرت و توان نبود </w:t>
      </w:r>
      <w:r w:rsidR="00A576DC" w:rsidRPr="00E30350">
        <w:rPr>
          <w:rStyle w:val="Char3"/>
          <w:rFonts w:hint="cs"/>
          <w:rtl/>
        </w:rPr>
        <w:t>ک</w:t>
      </w:r>
      <w:r w:rsidRPr="00E30350">
        <w:rPr>
          <w:rStyle w:val="Char3"/>
          <w:rFonts w:hint="cs"/>
          <w:rtl/>
        </w:rPr>
        <w:t>ه آن عجائب بب</w:t>
      </w:r>
      <w:r w:rsidR="00A576DC" w:rsidRPr="00E30350">
        <w:rPr>
          <w:rStyle w:val="Char3"/>
          <w:rFonts w:hint="cs"/>
          <w:rtl/>
        </w:rPr>
        <w:t>ی</w:t>
      </w:r>
      <w:r w:rsidRPr="00E30350">
        <w:rPr>
          <w:rStyle w:val="Char3"/>
          <w:rFonts w:hint="cs"/>
          <w:rtl/>
        </w:rPr>
        <w:t>ند و ب</w:t>
      </w:r>
      <w:r w:rsidR="00A576DC" w:rsidRPr="00E30350">
        <w:rPr>
          <w:rStyle w:val="Char3"/>
          <w:rFonts w:hint="cs"/>
          <w:rtl/>
        </w:rPr>
        <w:t>ی</w:t>
      </w:r>
      <w:r w:rsidRPr="00E30350">
        <w:rPr>
          <w:rStyle w:val="Char3"/>
          <w:rFonts w:hint="cs"/>
          <w:rtl/>
        </w:rPr>
        <w:t>ش از آن به حوادث جهان نگران باشد!! ا</w:t>
      </w:r>
      <w:r w:rsidR="00A576DC" w:rsidRPr="00E30350">
        <w:rPr>
          <w:rStyle w:val="Char3"/>
          <w:rFonts w:hint="cs"/>
          <w:rtl/>
        </w:rPr>
        <w:t>ی</w:t>
      </w:r>
      <w:r w:rsidRPr="00E30350">
        <w:rPr>
          <w:rStyle w:val="Char3"/>
          <w:rFonts w:hint="cs"/>
          <w:rtl/>
        </w:rPr>
        <w:t>ن حد</w:t>
      </w:r>
      <w:r w:rsidR="00A576DC" w:rsidRPr="00E30350">
        <w:rPr>
          <w:rStyle w:val="Char3"/>
          <w:rFonts w:hint="cs"/>
          <w:rtl/>
        </w:rPr>
        <w:t>ی</w:t>
      </w:r>
      <w:r w:rsidRPr="00E30350">
        <w:rPr>
          <w:rStyle w:val="Char3"/>
          <w:rFonts w:hint="cs"/>
          <w:rtl/>
        </w:rPr>
        <w:t>ث هر چه باشد، خال</w:t>
      </w:r>
      <w:r w:rsidR="00A576DC" w:rsidRPr="00E30350">
        <w:rPr>
          <w:rStyle w:val="Char3"/>
          <w:rFonts w:hint="cs"/>
          <w:rtl/>
        </w:rPr>
        <w:t>ی</w:t>
      </w:r>
      <w:r w:rsidRPr="00E30350">
        <w:rPr>
          <w:rStyle w:val="Char3"/>
          <w:rFonts w:hint="cs"/>
          <w:rtl/>
        </w:rPr>
        <w:t xml:space="preserve"> از ا</w:t>
      </w:r>
      <w:r w:rsidR="00A576DC" w:rsidRPr="00E30350">
        <w:rPr>
          <w:rStyle w:val="Char3"/>
          <w:rFonts w:hint="cs"/>
          <w:rtl/>
        </w:rPr>
        <w:t>ی</w:t>
      </w:r>
      <w:r w:rsidRPr="00E30350">
        <w:rPr>
          <w:rStyle w:val="Char3"/>
          <w:rFonts w:hint="cs"/>
          <w:rtl/>
        </w:rPr>
        <w:t>ن حق</w:t>
      </w:r>
      <w:r w:rsidR="00A576DC" w:rsidRPr="00E30350">
        <w:rPr>
          <w:rStyle w:val="Char3"/>
          <w:rFonts w:hint="cs"/>
          <w:rtl/>
        </w:rPr>
        <w:t>ی</w:t>
      </w:r>
      <w:r w:rsidRPr="00E30350">
        <w:rPr>
          <w:rStyle w:val="Char3"/>
          <w:rFonts w:hint="cs"/>
          <w:rtl/>
        </w:rPr>
        <w:t xml:space="preserve">قت </w:t>
      </w:r>
      <w:r w:rsidR="000B2F9B" w:rsidRPr="00E30350">
        <w:rPr>
          <w:rStyle w:val="Char3"/>
          <w:rFonts w:hint="cs"/>
          <w:rtl/>
        </w:rPr>
        <w:t>نی</w:t>
      </w:r>
      <w:r w:rsidRPr="00E30350">
        <w:rPr>
          <w:rStyle w:val="Char3"/>
          <w:rFonts w:hint="cs"/>
          <w:rtl/>
        </w:rPr>
        <w:t xml:space="preserve">ست </w:t>
      </w:r>
      <w:r w:rsidR="00A576DC" w:rsidRPr="00E30350">
        <w:rPr>
          <w:rStyle w:val="Char3"/>
          <w:rFonts w:hint="cs"/>
          <w:rtl/>
        </w:rPr>
        <w:t>ک</w:t>
      </w:r>
      <w:r w:rsidRPr="00E30350">
        <w:rPr>
          <w:rStyle w:val="Char3"/>
          <w:rFonts w:hint="cs"/>
          <w:rtl/>
        </w:rPr>
        <w:t>ه انسان را طاقت د</w:t>
      </w:r>
      <w:r w:rsidR="00A576DC" w:rsidRPr="00E30350">
        <w:rPr>
          <w:rStyle w:val="Char3"/>
          <w:rFonts w:hint="cs"/>
          <w:rtl/>
        </w:rPr>
        <w:t>ی</w:t>
      </w:r>
      <w:r w:rsidRPr="00E30350">
        <w:rPr>
          <w:rStyle w:val="Char3"/>
          <w:rFonts w:hint="cs"/>
          <w:rtl/>
        </w:rPr>
        <w:t>د رو</w:t>
      </w:r>
      <w:r w:rsidR="00A576DC" w:rsidRPr="00E30350">
        <w:rPr>
          <w:rStyle w:val="Char3"/>
          <w:rFonts w:hint="cs"/>
          <w:rtl/>
        </w:rPr>
        <w:t>ی</w:t>
      </w:r>
      <w:r w:rsidRPr="00E30350">
        <w:rPr>
          <w:rStyle w:val="Char3"/>
          <w:rFonts w:hint="cs"/>
          <w:rtl/>
        </w:rPr>
        <w:t>دادها</w:t>
      </w:r>
      <w:r w:rsidR="00A576DC" w:rsidRPr="00E30350">
        <w:rPr>
          <w:rStyle w:val="Char3"/>
          <w:rFonts w:hint="cs"/>
          <w:rtl/>
        </w:rPr>
        <w:t>ی</w:t>
      </w:r>
      <w:r w:rsidRPr="00E30350">
        <w:rPr>
          <w:rStyle w:val="Char3"/>
          <w:rFonts w:hint="cs"/>
          <w:rtl/>
        </w:rPr>
        <w:t xml:space="preserve"> جهان ن</w:t>
      </w:r>
      <w:r w:rsidR="00A576DC" w:rsidRPr="00E30350">
        <w:rPr>
          <w:rStyle w:val="Char3"/>
          <w:rFonts w:hint="cs"/>
          <w:rtl/>
        </w:rPr>
        <w:t>ی</w:t>
      </w:r>
      <w:r w:rsidRPr="00E30350">
        <w:rPr>
          <w:rStyle w:val="Char3"/>
          <w:rFonts w:hint="cs"/>
          <w:rtl/>
        </w:rPr>
        <w:t>ست ز</w:t>
      </w:r>
      <w:r w:rsidR="00A576DC" w:rsidRPr="00E30350">
        <w:rPr>
          <w:rStyle w:val="Char3"/>
          <w:rFonts w:hint="cs"/>
          <w:rtl/>
        </w:rPr>
        <w:t>ی</w:t>
      </w:r>
      <w:r w:rsidRPr="00E30350">
        <w:rPr>
          <w:rStyle w:val="Char3"/>
          <w:rFonts w:hint="cs"/>
          <w:rtl/>
        </w:rPr>
        <w:t>را زم</w:t>
      </w:r>
      <w:r w:rsidR="00A576DC" w:rsidRPr="00E30350">
        <w:rPr>
          <w:rStyle w:val="Char3"/>
          <w:rFonts w:hint="cs"/>
          <w:rtl/>
        </w:rPr>
        <w:t>ی</w:t>
      </w:r>
      <w:r w:rsidRPr="00E30350">
        <w:rPr>
          <w:rStyle w:val="Char3"/>
          <w:rFonts w:hint="cs"/>
          <w:rtl/>
        </w:rPr>
        <w:t>ن مس</w:t>
      </w:r>
      <w:r w:rsidR="00A576DC" w:rsidRPr="00E30350">
        <w:rPr>
          <w:rStyle w:val="Char3"/>
          <w:rFonts w:hint="cs"/>
          <w:rtl/>
        </w:rPr>
        <w:t>ک</w:t>
      </w:r>
      <w:r w:rsidRPr="00E30350">
        <w:rPr>
          <w:rStyle w:val="Char3"/>
          <w:rFonts w:hint="cs"/>
          <w:rtl/>
        </w:rPr>
        <w:t>ن انسان است و انسان به جُز قل</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 مذموم قرآن است:</w:t>
      </w:r>
    </w:p>
    <w:p w:rsidR="0003096E" w:rsidRPr="00E30350" w:rsidRDefault="0003096E" w:rsidP="00475B30">
      <w:pPr>
        <w:ind w:left="568" w:hanging="284"/>
        <w:jc w:val="both"/>
        <w:rPr>
          <w:rStyle w:val="Char3"/>
          <w:rtl/>
        </w:rPr>
      </w:pPr>
      <w:r w:rsidRPr="00E30350">
        <w:rPr>
          <w:rStyle w:val="Char3"/>
          <w:rFonts w:hint="cs"/>
          <w:rtl/>
        </w:rPr>
        <w:t xml:space="preserve">- </w:t>
      </w:r>
      <w:r w:rsidR="005C28F9" w:rsidRPr="00E30350">
        <w:rPr>
          <w:rFonts w:ascii="KFGQPC Uthman Taha Naskh" w:cs="Traditional Arabic" w:hint="cs"/>
          <w:sz w:val="26"/>
          <w:rtl/>
        </w:rPr>
        <w:t>﴿</w:t>
      </w:r>
      <w:r w:rsidR="005C28F9" w:rsidRPr="00E30350">
        <w:rPr>
          <w:rStyle w:val="Charb"/>
          <w:rFonts w:hint="eastAsia"/>
          <w:rtl/>
        </w:rPr>
        <w:t>إِنَّ</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w:t>
      </w:r>
      <w:r w:rsidR="005C28F9" w:rsidRPr="00E30350">
        <w:rPr>
          <w:rStyle w:val="Charb"/>
          <w:rFonts w:hint="cs"/>
          <w:rtl/>
        </w:rPr>
        <w:t>ۡ</w:t>
      </w:r>
      <w:r w:rsidR="005C28F9" w:rsidRPr="00E30350">
        <w:rPr>
          <w:rStyle w:val="Charb"/>
          <w:rFonts w:hint="eastAsia"/>
          <w:rtl/>
        </w:rPr>
        <w:t>إِنسَ</w:t>
      </w:r>
      <w:r w:rsidR="005C28F9" w:rsidRPr="00E30350">
        <w:rPr>
          <w:rStyle w:val="Charb"/>
          <w:rFonts w:hint="cs"/>
          <w:rtl/>
        </w:rPr>
        <w:t>ٰ</w:t>
      </w:r>
      <w:r w:rsidR="005C28F9" w:rsidRPr="00E30350">
        <w:rPr>
          <w:rStyle w:val="Charb"/>
          <w:rFonts w:hint="eastAsia"/>
          <w:rtl/>
        </w:rPr>
        <w:t>نَ</w:t>
      </w:r>
      <w:r w:rsidR="005C28F9" w:rsidRPr="00E30350">
        <w:rPr>
          <w:rStyle w:val="Charb"/>
          <w:rtl/>
        </w:rPr>
        <w:t xml:space="preserve"> </w:t>
      </w:r>
      <w:r w:rsidR="005C28F9" w:rsidRPr="00E30350">
        <w:rPr>
          <w:rStyle w:val="Charb"/>
          <w:rFonts w:hint="eastAsia"/>
          <w:rtl/>
        </w:rPr>
        <w:t>لَكَفُور</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مُّبِينٌ</w:t>
      </w:r>
      <w:r w:rsidR="005C28F9" w:rsidRPr="00E30350">
        <w:rPr>
          <w:rStyle w:val="Charb"/>
          <w:rtl/>
        </w:rPr>
        <w:t xml:space="preserve"> </w:t>
      </w:r>
      <w:r w:rsidR="005C28F9" w:rsidRPr="00E30350">
        <w:rPr>
          <w:rStyle w:val="Charb"/>
          <w:rFonts w:hint="cs"/>
          <w:rtl/>
        </w:rPr>
        <w:t>١٥</w:t>
      </w:r>
      <w:r w:rsidR="005C28F9" w:rsidRPr="00E30350">
        <w:rPr>
          <w:rFonts w:ascii="KFGQPC Uthman Taha Naskh" w:cs="Traditional Arabic" w:hint="cs"/>
          <w:sz w:val="26"/>
          <w:rtl/>
        </w:rPr>
        <w:t>﴾</w:t>
      </w:r>
      <w:r w:rsidR="005C28F9" w:rsidRPr="00E30350">
        <w:rPr>
          <w:rFonts w:ascii="KFGQPC Uthman Taha Naskh" w:cs="KFGQPC Uthman Taha Naskh"/>
          <w:sz w:val="26"/>
          <w:szCs w:val="26"/>
          <w:rtl/>
        </w:rPr>
        <w:t xml:space="preserve"> </w:t>
      </w:r>
      <w:r w:rsidR="005C28F9" w:rsidRPr="00E30350">
        <w:rPr>
          <w:rStyle w:val="Char5"/>
          <w:rFonts w:eastAsia="B Badr"/>
          <w:rtl/>
        </w:rPr>
        <w:t>[الزخرف: ١٥]</w:t>
      </w:r>
      <w:r w:rsidR="00CC2AB2" w:rsidRPr="00E30350">
        <w:rPr>
          <w:rFonts w:ascii="KFGQPC Uthman Taha Naskh" w:cs="KFGQPC Uthman Taha Naskh"/>
          <w:sz w:val="26"/>
          <w:szCs w:val="26"/>
          <w:rtl/>
        </w:rPr>
        <w:t xml:space="preserve"> </w:t>
      </w:r>
      <w:r w:rsidRPr="00E30350">
        <w:rPr>
          <w:rStyle w:val="Char3"/>
          <w:rFonts w:hint="cs"/>
          <w:rtl/>
        </w:rPr>
        <w:t>یعنی: «</w:t>
      </w:r>
      <w:r w:rsidRPr="00E30350">
        <w:rPr>
          <w:rStyle w:val="Char6"/>
          <w:rFonts w:hint="cs"/>
          <w:rtl/>
        </w:rPr>
        <w:t>همانا انسان آش</w:t>
      </w:r>
      <w:r w:rsidR="00A576DC" w:rsidRPr="00E30350">
        <w:rPr>
          <w:rStyle w:val="Char6"/>
          <w:rFonts w:hint="cs"/>
          <w:rtl/>
        </w:rPr>
        <w:t>ک</w:t>
      </w:r>
      <w:r w:rsidRPr="00E30350">
        <w:rPr>
          <w:rStyle w:val="Char6"/>
          <w:rFonts w:hint="cs"/>
          <w:rtl/>
        </w:rPr>
        <w:t>ارا بس</w:t>
      </w:r>
      <w:r w:rsidR="00213D03" w:rsidRPr="00E30350">
        <w:rPr>
          <w:rStyle w:val="Char6"/>
          <w:rFonts w:hint="cs"/>
          <w:rtl/>
        </w:rPr>
        <w:t>ی</w:t>
      </w:r>
      <w:r w:rsidRPr="00E30350">
        <w:rPr>
          <w:rStyle w:val="Char6"/>
          <w:rFonts w:hint="cs"/>
          <w:rtl/>
        </w:rPr>
        <w:t>ار ناسپاس است</w:t>
      </w:r>
      <w:r w:rsidRPr="00E30350">
        <w:rPr>
          <w:rStyle w:val="Char3"/>
          <w:rFonts w:hint="cs"/>
          <w:rtl/>
        </w:rPr>
        <w:t>»</w:t>
      </w:r>
      <w:r w:rsidR="005C28F9" w:rsidRPr="00E30350">
        <w:rPr>
          <w:rStyle w:val="Char3"/>
          <w:rFonts w:hint="cs"/>
          <w:rtl/>
        </w:rPr>
        <w:t>.</w:t>
      </w:r>
      <w:r w:rsidRPr="00E30350">
        <w:rPr>
          <w:rStyle w:val="Char3"/>
          <w:rFonts w:hint="cs"/>
          <w:rtl/>
        </w:rPr>
        <w:t xml:space="preserve"> </w:t>
      </w:r>
    </w:p>
    <w:p w:rsidR="0003096E" w:rsidRPr="00E30350" w:rsidRDefault="0003096E" w:rsidP="00475B30">
      <w:pPr>
        <w:ind w:left="568" w:hanging="284"/>
        <w:jc w:val="both"/>
        <w:rPr>
          <w:rStyle w:val="Char3"/>
          <w:rtl/>
        </w:rPr>
      </w:pPr>
      <w:r w:rsidRPr="00E30350">
        <w:rPr>
          <w:rStyle w:val="Char3"/>
          <w:rFonts w:hint="cs"/>
          <w:rtl/>
        </w:rPr>
        <w:t>-</w:t>
      </w:r>
      <w:r w:rsidR="005C28F9" w:rsidRPr="00E30350">
        <w:rPr>
          <w:rStyle w:val="Char3"/>
          <w:rFonts w:hint="cs"/>
          <w:rtl/>
        </w:rPr>
        <w:t xml:space="preserve"> </w:t>
      </w:r>
      <w:r w:rsidR="005C28F9" w:rsidRPr="00E30350">
        <w:rPr>
          <w:rFonts w:ascii="KFGQPC Uthman Taha Naskh" w:cs="Traditional Arabic" w:hint="cs"/>
          <w:sz w:val="26"/>
          <w:rtl/>
        </w:rPr>
        <w:t>﴿</w:t>
      </w:r>
      <w:r w:rsidR="005C28F9" w:rsidRPr="00E30350">
        <w:rPr>
          <w:rStyle w:val="Charb"/>
          <w:rFonts w:hint="eastAsia"/>
          <w:rtl/>
        </w:rPr>
        <w:t>إِنَّهُ</w:t>
      </w:r>
      <w:r w:rsidR="005C28F9" w:rsidRPr="00E30350">
        <w:rPr>
          <w:rStyle w:val="Charb"/>
          <w:rFonts w:hint="cs"/>
          <w:rtl/>
        </w:rPr>
        <w:t>ۥ</w:t>
      </w:r>
      <w:r w:rsidR="005C28F9" w:rsidRPr="00E30350">
        <w:rPr>
          <w:rStyle w:val="Charb"/>
          <w:rtl/>
        </w:rPr>
        <w:t xml:space="preserve"> </w:t>
      </w:r>
      <w:r w:rsidR="005C28F9" w:rsidRPr="00E30350">
        <w:rPr>
          <w:rStyle w:val="Charb"/>
          <w:rFonts w:hint="eastAsia"/>
          <w:rtl/>
        </w:rPr>
        <w:t>كَانَ</w:t>
      </w:r>
      <w:r w:rsidR="005C28F9" w:rsidRPr="00E30350">
        <w:rPr>
          <w:rStyle w:val="Charb"/>
          <w:rtl/>
        </w:rPr>
        <w:t xml:space="preserve"> </w:t>
      </w:r>
      <w:r w:rsidR="005C28F9" w:rsidRPr="00E30350">
        <w:rPr>
          <w:rStyle w:val="Charb"/>
          <w:rFonts w:hint="eastAsia"/>
          <w:rtl/>
        </w:rPr>
        <w:t>ظَلُوم</w:t>
      </w:r>
      <w:r w:rsidR="005C28F9" w:rsidRPr="00E30350">
        <w:rPr>
          <w:rStyle w:val="Charb"/>
          <w:rFonts w:hint="cs"/>
          <w:rtl/>
        </w:rPr>
        <w:t>ٗ</w:t>
      </w:r>
      <w:r w:rsidR="005C28F9" w:rsidRPr="00E30350">
        <w:rPr>
          <w:rStyle w:val="Charb"/>
          <w:rFonts w:hint="eastAsia"/>
          <w:rtl/>
        </w:rPr>
        <w:t>ا</w:t>
      </w:r>
      <w:r w:rsidR="005C28F9" w:rsidRPr="00E30350">
        <w:rPr>
          <w:rStyle w:val="Charb"/>
          <w:rtl/>
        </w:rPr>
        <w:t xml:space="preserve"> </w:t>
      </w:r>
      <w:r w:rsidR="005C28F9" w:rsidRPr="00E30350">
        <w:rPr>
          <w:rStyle w:val="Charb"/>
          <w:rFonts w:hint="eastAsia"/>
          <w:rtl/>
        </w:rPr>
        <w:t>جَهُول</w:t>
      </w:r>
      <w:r w:rsidR="005C28F9" w:rsidRPr="00E30350">
        <w:rPr>
          <w:rStyle w:val="Charb"/>
          <w:rFonts w:hint="cs"/>
          <w:rtl/>
        </w:rPr>
        <w:t>ٗ</w:t>
      </w:r>
      <w:r w:rsidR="005C28F9" w:rsidRPr="00E30350">
        <w:rPr>
          <w:rStyle w:val="Charb"/>
          <w:rFonts w:hint="eastAsia"/>
          <w:rtl/>
        </w:rPr>
        <w:t>ا</w:t>
      </w:r>
      <w:r w:rsidR="005C28F9" w:rsidRPr="00E30350">
        <w:rPr>
          <w:rStyle w:val="Charb"/>
          <w:rtl/>
        </w:rPr>
        <w:t xml:space="preserve"> </w:t>
      </w:r>
      <w:r w:rsidR="005C28F9" w:rsidRPr="00E30350">
        <w:rPr>
          <w:rStyle w:val="Charb"/>
          <w:rFonts w:hint="cs"/>
          <w:rtl/>
        </w:rPr>
        <w:t>٧٢</w:t>
      </w:r>
      <w:r w:rsidR="005C28F9" w:rsidRPr="00E30350">
        <w:rPr>
          <w:rFonts w:ascii="KFGQPC Uthman Taha Naskh" w:cs="Traditional Arabic" w:hint="cs"/>
          <w:sz w:val="26"/>
          <w:rtl/>
        </w:rPr>
        <w:t>﴾</w:t>
      </w:r>
      <w:r w:rsidR="005C28F9" w:rsidRPr="00E30350">
        <w:rPr>
          <w:rFonts w:ascii="KFGQPC Uthman Taha Naskh" w:cs="KFGQPC Uthman Taha Naskh"/>
          <w:sz w:val="26"/>
          <w:szCs w:val="26"/>
          <w:rtl/>
        </w:rPr>
        <w:t xml:space="preserve"> </w:t>
      </w:r>
      <w:r w:rsidR="00764AEC" w:rsidRPr="00E30350">
        <w:rPr>
          <w:rStyle w:val="Char5"/>
          <w:rFonts w:eastAsia="B Badr"/>
          <w:rtl/>
        </w:rPr>
        <w:t>[الأحزاب</w:t>
      </w:r>
      <w:r w:rsidR="005C28F9" w:rsidRPr="00E30350">
        <w:rPr>
          <w:rStyle w:val="Char5"/>
          <w:rFonts w:eastAsia="B Badr"/>
          <w:rtl/>
        </w:rPr>
        <w:t>: ٧٢]</w:t>
      </w:r>
      <w:r w:rsidR="00CC2AB2" w:rsidRPr="00E30350">
        <w:rPr>
          <w:rFonts w:ascii="KFGQPC Uthman Taha Naskh" w:cs="KFGQPC Uthman Taha Naskh"/>
          <w:sz w:val="26"/>
          <w:szCs w:val="26"/>
          <w:rtl/>
        </w:rPr>
        <w:t xml:space="preserve"> </w:t>
      </w:r>
      <w:r w:rsidRPr="00E30350">
        <w:rPr>
          <w:rStyle w:val="Char3"/>
          <w:rFonts w:hint="cs"/>
          <w:rtl/>
        </w:rPr>
        <w:t>یعنی: «</w:t>
      </w:r>
      <w:r w:rsidRPr="00E30350">
        <w:rPr>
          <w:rStyle w:val="Char6"/>
          <w:rFonts w:hint="cs"/>
          <w:rtl/>
        </w:rPr>
        <w:t>براست</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انسان بس</w:t>
      </w:r>
      <w:r w:rsidR="00213D03" w:rsidRPr="00E30350">
        <w:rPr>
          <w:rStyle w:val="Char6"/>
          <w:rFonts w:hint="cs"/>
          <w:rtl/>
        </w:rPr>
        <w:t>ی</w:t>
      </w:r>
      <w:r w:rsidRPr="00E30350">
        <w:rPr>
          <w:rStyle w:val="Char6"/>
          <w:rFonts w:hint="cs"/>
          <w:rtl/>
        </w:rPr>
        <w:t>ار ستمگر و بس</w:t>
      </w:r>
      <w:r w:rsidR="00213D03" w:rsidRPr="00E30350">
        <w:rPr>
          <w:rStyle w:val="Char6"/>
          <w:rFonts w:hint="cs"/>
          <w:rtl/>
        </w:rPr>
        <w:t>ی</w:t>
      </w:r>
      <w:r w:rsidRPr="00E30350">
        <w:rPr>
          <w:rStyle w:val="Char6"/>
          <w:rFonts w:hint="cs"/>
          <w:rtl/>
        </w:rPr>
        <w:t>ار نادان است</w:t>
      </w:r>
      <w:r w:rsidR="00AC6E9C" w:rsidRPr="00E30350">
        <w:rPr>
          <w:rStyle w:val="Char3"/>
          <w:rFonts w:hint="cs"/>
          <w:rtl/>
        </w:rPr>
        <w:t>».</w:t>
      </w:r>
    </w:p>
    <w:p w:rsidR="0003096E" w:rsidRPr="00E30350" w:rsidRDefault="0003096E" w:rsidP="00475B30">
      <w:pPr>
        <w:ind w:left="568" w:hanging="284"/>
        <w:jc w:val="both"/>
        <w:rPr>
          <w:rStyle w:val="Char3"/>
          <w:rtl/>
        </w:rPr>
      </w:pPr>
      <w:r w:rsidRPr="00E30350">
        <w:rPr>
          <w:rStyle w:val="Char3"/>
          <w:rFonts w:hint="cs"/>
          <w:rtl/>
        </w:rPr>
        <w:t xml:space="preserve">- </w:t>
      </w:r>
      <w:r w:rsidR="005C28F9" w:rsidRPr="00E30350">
        <w:rPr>
          <w:rFonts w:ascii="KFGQPC Uthman Taha Naskh" w:cs="Traditional Arabic" w:hint="cs"/>
          <w:sz w:val="26"/>
          <w:rtl/>
        </w:rPr>
        <w:t>﴿</w:t>
      </w:r>
      <w:r w:rsidR="005C28F9" w:rsidRPr="00E30350">
        <w:rPr>
          <w:rStyle w:val="Charb"/>
          <w:rFonts w:hint="eastAsia"/>
          <w:rtl/>
        </w:rPr>
        <w:t>كَلَّا</w:t>
      </w:r>
      <w:r w:rsidR="005C28F9" w:rsidRPr="00E30350">
        <w:rPr>
          <w:rStyle w:val="Charb"/>
          <w:rFonts w:hint="cs"/>
          <w:rtl/>
        </w:rPr>
        <w:t>ٓ</w:t>
      </w:r>
      <w:r w:rsidR="005C28F9" w:rsidRPr="00E30350">
        <w:rPr>
          <w:rStyle w:val="Charb"/>
          <w:rtl/>
        </w:rPr>
        <w:t xml:space="preserve"> </w:t>
      </w:r>
      <w:r w:rsidR="005C28F9" w:rsidRPr="00E30350">
        <w:rPr>
          <w:rStyle w:val="Charb"/>
          <w:rFonts w:hint="eastAsia"/>
          <w:rtl/>
        </w:rPr>
        <w:t>إِنَّ</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w:t>
      </w:r>
      <w:r w:rsidR="005C28F9" w:rsidRPr="00E30350">
        <w:rPr>
          <w:rStyle w:val="Charb"/>
          <w:rFonts w:hint="cs"/>
          <w:rtl/>
        </w:rPr>
        <w:t>ۡ</w:t>
      </w:r>
      <w:r w:rsidR="005C28F9" w:rsidRPr="00E30350">
        <w:rPr>
          <w:rStyle w:val="Charb"/>
          <w:rFonts w:hint="eastAsia"/>
          <w:rtl/>
        </w:rPr>
        <w:t>إِنسَ</w:t>
      </w:r>
      <w:r w:rsidR="005C28F9" w:rsidRPr="00E30350">
        <w:rPr>
          <w:rStyle w:val="Charb"/>
          <w:rFonts w:hint="cs"/>
          <w:rtl/>
        </w:rPr>
        <w:t>ٰ</w:t>
      </w:r>
      <w:r w:rsidR="005C28F9" w:rsidRPr="00E30350">
        <w:rPr>
          <w:rStyle w:val="Charb"/>
          <w:rFonts w:hint="eastAsia"/>
          <w:rtl/>
        </w:rPr>
        <w:t>نَ</w:t>
      </w:r>
      <w:r w:rsidR="005C28F9" w:rsidRPr="00E30350">
        <w:rPr>
          <w:rStyle w:val="Charb"/>
          <w:rtl/>
        </w:rPr>
        <w:t xml:space="preserve"> </w:t>
      </w:r>
      <w:r w:rsidR="005C28F9" w:rsidRPr="00E30350">
        <w:rPr>
          <w:rStyle w:val="Charb"/>
          <w:rFonts w:hint="eastAsia"/>
          <w:rtl/>
        </w:rPr>
        <w:t>لَيَط</w:t>
      </w:r>
      <w:r w:rsidR="005C28F9" w:rsidRPr="00E30350">
        <w:rPr>
          <w:rStyle w:val="Charb"/>
          <w:rFonts w:hint="cs"/>
          <w:rtl/>
        </w:rPr>
        <w:t>ۡ</w:t>
      </w:r>
      <w:r w:rsidR="005C28F9" w:rsidRPr="00E30350">
        <w:rPr>
          <w:rStyle w:val="Charb"/>
          <w:rFonts w:hint="eastAsia"/>
          <w:rtl/>
        </w:rPr>
        <w:t>غَى</w:t>
      </w:r>
      <w:r w:rsidR="005C28F9" w:rsidRPr="00E30350">
        <w:rPr>
          <w:rStyle w:val="Charb"/>
          <w:rFonts w:hint="cs"/>
          <w:rtl/>
        </w:rPr>
        <w:t>ٰٓ</w:t>
      </w:r>
      <w:r w:rsidR="005C28F9" w:rsidRPr="00E30350">
        <w:rPr>
          <w:rStyle w:val="Charb"/>
          <w:rtl/>
        </w:rPr>
        <w:t xml:space="preserve"> </w:t>
      </w:r>
      <w:r w:rsidR="005C28F9" w:rsidRPr="00E30350">
        <w:rPr>
          <w:rStyle w:val="Charb"/>
          <w:rFonts w:hint="cs"/>
          <w:rtl/>
        </w:rPr>
        <w:t>٦</w:t>
      </w:r>
      <w:r w:rsidR="005C28F9" w:rsidRPr="00E30350">
        <w:rPr>
          <w:rStyle w:val="Charb"/>
          <w:rtl/>
        </w:rPr>
        <w:t xml:space="preserve"> </w:t>
      </w:r>
      <w:r w:rsidR="005C28F9" w:rsidRPr="00E30350">
        <w:rPr>
          <w:rStyle w:val="Charb"/>
          <w:rFonts w:hint="eastAsia"/>
          <w:rtl/>
        </w:rPr>
        <w:t>أَن</w:t>
      </w:r>
      <w:r w:rsidR="005C28F9" w:rsidRPr="00E30350">
        <w:rPr>
          <w:rStyle w:val="Charb"/>
          <w:rtl/>
        </w:rPr>
        <w:t xml:space="preserve"> </w:t>
      </w:r>
      <w:r w:rsidR="005C28F9" w:rsidRPr="00E30350">
        <w:rPr>
          <w:rStyle w:val="Charb"/>
          <w:rFonts w:hint="eastAsia"/>
          <w:rtl/>
        </w:rPr>
        <w:t>رَّءَاهُ</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س</w:t>
      </w:r>
      <w:r w:rsidR="005C28F9" w:rsidRPr="00E30350">
        <w:rPr>
          <w:rStyle w:val="Charb"/>
          <w:rFonts w:hint="cs"/>
          <w:rtl/>
        </w:rPr>
        <w:t>ۡ</w:t>
      </w:r>
      <w:r w:rsidR="005C28F9" w:rsidRPr="00E30350">
        <w:rPr>
          <w:rStyle w:val="Charb"/>
          <w:rFonts w:hint="eastAsia"/>
          <w:rtl/>
        </w:rPr>
        <w:t>تَغ</w:t>
      </w:r>
      <w:r w:rsidR="005C28F9" w:rsidRPr="00E30350">
        <w:rPr>
          <w:rStyle w:val="Charb"/>
          <w:rFonts w:hint="cs"/>
          <w:rtl/>
        </w:rPr>
        <w:t>ۡ</w:t>
      </w:r>
      <w:r w:rsidR="005C28F9" w:rsidRPr="00E30350">
        <w:rPr>
          <w:rStyle w:val="Charb"/>
          <w:rFonts w:hint="eastAsia"/>
          <w:rtl/>
        </w:rPr>
        <w:t>نَى</w:t>
      </w:r>
      <w:r w:rsidR="005C28F9" w:rsidRPr="00E30350">
        <w:rPr>
          <w:rStyle w:val="Charb"/>
          <w:rFonts w:hint="cs"/>
          <w:rtl/>
        </w:rPr>
        <w:t>ٰٓ</w:t>
      </w:r>
      <w:r w:rsidR="005C28F9" w:rsidRPr="00E30350">
        <w:rPr>
          <w:rStyle w:val="Charb"/>
          <w:rtl/>
        </w:rPr>
        <w:t xml:space="preserve"> </w:t>
      </w:r>
      <w:r w:rsidR="005C28F9" w:rsidRPr="00E30350">
        <w:rPr>
          <w:rStyle w:val="Charb"/>
          <w:rFonts w:hint="cs"/>
          <w:rtl/>
        </w:rPr>
        <w:t>٧</w:t>
      </w:r>
      <w:r w:rsidR="005C28F9" w:rsidRPr="00E30350">
        <w:rPr>
          <w:rFonts w:ascii="KFGQPC Uthman Taha Naskh" w:cs="Traditional Arabic" w:hint="cs"/>
          <w:sz w:val="26"/>
          <w:rtl/>
        </w:rPr>
        <w:t>﴾</w:t>
      </w:r>
      <w:r w:rsidR="005C28F9" w:rsidRPr="00E30350">
        <w:rPr>
          <w:rFonts w:ascii="KFGQPC Uthman Taha Naskh" w:cs="KFGQPC Uthman Taha Naskh"/>
          <w:sz w:val="26"/>
          <w:szCs w:val="26"/>
          <w:rtl/>
        </w:rPr>
        <w:t xml:space="preserve"> </w:t>
      </w:r>
      <w:r w:rsidR="005C28F9" w:rsidRPr="00E30350">
        <w:rPr>
          <w:rStyle w:val="Char5"/>
          <w:rFonts w:eastAsia="B Badr"/>
          <w:rtl/>
        </w:rPr>
        <w:t>[العلق: ٦</w:t>
      </w:r>
      <w:r w:rsidR="00764AEC" w:rsidRPr="00E30350">
        <w:rPr>
          <w:rStyle w:val="Char5"/>
          <w:rFonts w:eastAsia="B Badr"/>
          <w:rtl/>
        </w:rPr>
        <w:t>-</w:t>
      </w:r>
      <w:r w:rsidR="005C28F9" w:rsidRPr="00E30350">
        <w:rPr>
          <w:rStyle w:val="Char5"/>
          <w:rFonts w:eastAsia="B Badr"/>
          <w:rtl/>
        </w:rPr>
        <w:t>٧]</w:t>
      </w:r>
      <w:r w:rsidR="005C28F9" w:rsidRPr="00E30350">
        <w:rPr>
          <w:rFonts w:ascii="KFGQPC Uthman Taha Naskh" w:cs="KFGQPC Uthman Taha Naskh"/>
          <w:sz w:val="26"/>
          <w:szCs w:val="26"/>
          <w:rtl/>
        </w:rPr>
        <w:t xml:space="preserve">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w:t>
      </w:r>
      <w:r w:rsidRPr="00E30350">
        <w:rPr>
          <w:rStyle w:val="Char6"/>
          <w:rFonts w:hint="cs"/>
          <w:rtl/>
        </w:rPr>
        <w:t>همانا انسان هم</w:t>
      </w:r>
      <w:r w:rsidR="00213D03" w:rsidRPr="00E30350">
        <w:rPr>
          <w:rStyle w:val="Char6"/>
          <w:rFonts w:hint="cs"/>
          <w:rtl/>
        </w:rPr>
        <w:t>ی</w:t>
      </w:r>
      <w:r w:rsidRPr="00E30350">
        <w:rPr>
          <w:rStyle w:val="Char6"/>
          <w:rFonts w:hint="cs"/>
          <w:rtl/>
        </w:rPr>
        <w:t>ن‌</w:t>
      </w:r>
      <w:r w:rsidR="00A576DC" w:rsidRPr="00E30350">
        <w:rPr>
          <w:rStyle w:val="Char6"/>
          <w:rFonts w:hint="cs"/>
          <w:rtl/>
        </w:rPr>
        <w:t>ک</w:t>
      </w:r>
      <w:r w:rsidRPr="00E30350">
        <w:rPr>
          <w:rStyle w:val="Char6"/>
          <w:rFonts w:hint="cs"/>
          <w:rtl/>
        </w:rPr>
        <w:t>ه خودرا ب</w:t>
      </w:r>
      <w:r w:rsidR="00213D03" w:rsidRPr="00E30350">
        <w:rPr>
          <w:rStyle w:val="Char6"/>
          <w:rFonts w:hint="cs"/>
          <w:rtl/>
        </w:rPr>
        <w:t>ی</w:t>
      </w:r>
      <w:r w:rsidRPr="00E30350">
        <w:rPr>
          <w:rStyle w:val="Char6"/>
          <w:rFonts w:hint="cs"/>
          <w:rtl/>
        </w:rPr>
        <w:t>‌ن</w:t>
      </w:r>
      <w:r w:rsidR="00213D03" w:rsidRPr="00E30350">
        <w:rPr>
          <w:rStyle w:val="Char6"/>
          <w:rFonts w:hint="cs"/>
          <w:rtl/>
        </w:rPr>
        <w:t>ی</w:t>
      </w:r>
      <w:r w:rsidRPr="00E30350">
        <w:rPr>
          <w:rStyle w:val="Char6"/>
          <w:rFonts w:hint="cs"/>
          <w:rtl/>
        </w:rPr>
        <w:t>از ب</w:t>
      </w:r>
      <w:r w:rsidR="00213D03" w:rsidRPr="00E30350">
        <w:rPr>
          <w:rStyle w:val="Char6"/>
          <w:rFonts w:hint="cs"/>
          <w:rtl/>
        </w:rPr>
        <w:t>ی</w:t>
      </w:r>
      <w:r w:rsidRPr="00E30350">
        <w:rPr>
          <w:rStyle w:val="Char6"/>
          <w:rFonts w:hint="cs"/>
          <w:rtl/>
        </w:rPr>
        <w:t>ند سر</w:t>
      </w:r>
      <w:r w:rsidR="00A576DC" w:rsidRPr="00E30350">
        <w:rPr>
          <w:rStyle w:val="Char6"/>
          <w:rFonts w:hint="cs"/>
          <w:rtl/>
        </w:rPr>
        <w:t>ک</w:t>
      </w:r>
      <w:r w:rsidRPr="00E30350">
        <w:rPr>
          <w:rStyle w:val="Char6"/>
          <w:rFonts w:hint="cs"/>
          <w:rtl/>
        </w:rPr>
        <w:t>ش</w:t>
      </w:r>
      <w:r w:rsidR="00213D03" w:rsidRPr="00E30350">
        <w:rPr>
          <w:rStyle w:val="Char6"/>
          <w:rFonts w:hint="cs"/>
          <w:rtl/>
        </w:rPr>
        <w:t>ی</w:t>
      </w:r>
      <w:r w:rsidRPr="00E30350">
        <w:rPr>
          <w:rStyle w:val="Char6"/>
          <w:rFonts w:hint="cs"/>
          <w:rtl/>
        </w:rPr>
        <w:t xml:space="preserve"> و نافرمان</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ند</w:t>
      </w:r>
      <w:r w:rsidRPr="00E30350">
        <w:rPr>
          <w:rStyle w:val="Char3"/>
          <w:rFonts w:hint="cs"/>
          <w:rtl/>
        </w:rPr>
        <w:t>»</w:t>
      </w:r>
      <w:r w:rsidR="00AC6E9C" w:rsidRPr="00E30350">
        <w:rPr>
          <w:rStyle w:val="Char3"/>
          <w:rFonts w:hint="cs"/>
          <w:rtl/>
        </w:rPr>
        <w:t>.</w:t>
      </w:r>
    </w:p>
    <w:p w:rsidR="0003096E" w:rsidRPr="00E30350" w:rsidRDefault="0003096E" w:rsidP="00475B30">
      <w:pPr>
        <w:ind w:left="568" w:hanging="284"/>
        <w:jc w:val="both"/>
        <w:rPr>
          <w:rStyle w:val="Char3"/>
          <w:rtl/>
        </w:rPr>
      </w:pPr>
      <w:r w:rsidRPr="00E30350">
        <w:rPr>
          <w:rStyle w:val="Char3"/>
          <w:rFonts w:hint="cs"/>
          <w:rtl/>
        </w:rPr>
        <w:t xml:space="preserve">- </w:t>
      </w:r>
      <w:r w:rsidR="005C28F9" w:rsidRPr="00E30350">
        <w:rPr>
          <w:rFonts w:ascii="KFGQPC Uthman Taha Naskh" w:cs="Traditional Arabic" w:hint="cs"/>
          <w:sz w:val="26"/>
          <w:rtl/>
        </w:rPr>
        <w:t>﴿</w:t>
      </w:r>
      <w:r w:rsidR="005C28F9" w:rsidRPr="00E30350">
        <w:rPr>
          <w:rStyle w:val="Charb"/>
          <w:rFonts w:hint="eastAsia"/>
          <w:rtl/>
        </w:rPr>
        <w:t>إِنَّ</w:t>
      </w:r>
      <w:r w:rsidR="005C28F9" w:rsidRPr="00E30350">
        <w:rPr>
          <w:rStyle w:val="Charb"/>
          <w:rtl/>
        </w:rPr>
        <w:t xml:space="preserve"> </w:t>
      </w:r>
      <w:r w:rsidR="005C28F9" w:rsidRPr="00E30350">
        <w:rPr>
          <w:rStyle w:val="Charb"/>
          <w:rFonts w:hint="cs"/>
          <w:rtl/>
        </w:rPr>
        <w:t>ٱ</w:t>
      </w:r>
      <w:r w:rsidR="005C28F9" w:rsidRPr="00E30350">
        <w:rPr>
          <w:rStyle w:val="Charb"/>
          <w:rFonts w:hint="eastAsia"/>
          <w:rtl/>
        </w:rPr>
        <w:t>ل</w:t>
      </w:r>
      <w:r w:rsidR="005C28F9" w:rsidRPr="00E30350">
        <w:rPr>
          <w:rStyle w:val="Charb"/>
          <w:rFonts w:hint="cs"/>
          <w:rtl/>
        </w:rPr>
        <w:t>ۡ</w:t>
      </w:r>
      <w:r w:rsidR="005C28F9" w:rsidRPr="00E30350">
        <w:rPr>
          <w:rStyle w:val="Charb"/>
          <w:rFonts w:hint="eastAsia"/>
          <w:rtl/>
        </w:rPr>
        <w:t>إِنسَ</w:t>
      </w:r>
      <w:r w:rsidR="005C28F9" w:rsidRPr="00E30350">
        <w:rPr>
          <w:rStyle w:val="Charb"/>
          <w:rFonts w:hint="cs"/>
          <w:rtl/>
        </w:rPr>
        <w:t>ٰ</w:t>
      </w:r>
      <w:r w:rsidR="005C28F9" w:rsidRPr="00E30350">
        <w:rPr>
          <w:rStyle w:val="Charb"/>
          <w:rFonts w:hint="eastAsia"/>
          <w:rtl/>
        </w:rPr>
        <w:t>نَ</w:t>
      </w:r>
      <w:r w:rsidR="005C28F9" w:rsidRPr="00E30350">
        <w:rPr>
          <w:rStyle w:val="Charb"/>
          <w:rtl/>
        </w:rPr>
        <w:t xml:space="preserve"> </w:t>
      </w:r>
      <w:r w:rsidR="005C28F9" w:rsidRPr="00E30350">
        <w:rPr>
          <w:rStyle w:val="Charb"/>
          <w:rFonts w:hint="eastAsia"/>
          <w:rtl/>
        </w:rPr>
        <w:t>لَفِي</w:t>
      </w:r>
      <w:r w:rsidR="005C28F9" w:rsidRPr="00E30350">
        <w:rPr>
          <w:rStyle w:val="Charb"/>
          <w:rtl/>
        </w:rPr>
        <w:t xml:space="preserve"> </w:t>
      </w:r>
      <w:r w:rsidR="005C28F9" w:rsidRPr="00E30350">
        <w:rPr>
          <w:rStyle w:val="Charb"/>
          <w:rFonts w:hint="eastAsia"/>
          <w:rtl/>
        </w:rPr>
        <w:t>خُس</w:t>
      </w:r>
      <w:r w:rsidR="005C28F9" w:rsidRPr="00E30350">
        <w:rPr>
          <w:rStyle w:val="Charb"/>
          <w:rFonts w:hint="cs"/>
          <w:rtl/>
        </w:rPr>
        <w:t>ۡ</w:t>
      </w:r>
      <w:r w:rsidR="005C28F9" w:rsidRPr="00E30350">
        <w:rPr>
          <w:rStyle w:val="Charb"/>
          <w:rFonts w:hint="eastAsia"/>
          <w:rtl/>
        </w:rPr>
        <w:t>رٍ</w:t>
      </w:r>
      <w:r w:rsidR="005C28F9" w:rsidRPr="00E30350">
        <w:rPr>
          <w:rStyle w:val="Charb"/>
          <w:rtl/>
        </w:rPr>
        <w:t xml:space="preserve"> </w:t>
      </w:r>
      <w:r w:rsidR="005C28F9" w:rsidRPr="00E30350">
        <w:rPr>
          <w:rStyle w:val="Charb"/>
          <w:rFonts w:hint="cs"/>
          <w:rtl/>
        </w:rPr>
        <w:t>٢</w:t>
      </w:r>
      <w:r w:rsidR="005C28F9" w:rsidRPr="00E30350">
        <w:rPr>
          <w:rFonts w:ascii="KFGQPC Uthman Taha Naskh" w:cs="Traditional Arabic" w:hint="cs"/>
          <w:sz w:val="26"/>
          <w:rtl/>
        </w:rPr>
        <w:t>﴾</w:t>
      </w:r>
      <w:r w:rsidR="005C28F9" w:rsidRPr="00E30350">
        <w:rPr>
          <w:rFonts w:ascii="KFGQPC Uthman Taha Naskh" w:cs="KFGQPC Uthman Taha Naskh"/>
          <w:sz w:val="26"/>
          <w:szCs w:val="26"/>
          <w:rtl/>
        </w:rPr>
        <w:t xml:space="preserve"> </w:t>
      </w:r>
      <w:r w:rsidR="005C28F9" w:rsidRPr="00E30350">
        <w:rPr>
          <w:rStyle w:val="Char5"/>
          <w:rFonts w:eastAsia="B Badr"/>
          <w:rtl/>
        </w:rPr>
        <w:t>[العصر: ٢]</w:t>
      </w:r>
      <w:r w:rsidR="00CC2AB2" w:rsidRPr="00E30350">
        <w:rPr>
          <w:rFonts w:ascii="B Lotus" w:eastAsia="B Badr" w:hAnsi="B Lotus" w:cs="mylotus"/>
          <w:sz w:val="22"/>
          <w:szCs w:val="22"/>
          <w:rtl/>
        </w:rPr>
        <w:t xml:space="preserve"> </w:t>
      </w:r>
      <w:r w:rsidRPr="00E30350">
        <w:rPr>
          <w:rStyle w:val="Char3"/>
          <w:rFonts w:hint="cs"/>
          <w:rtl/>
        </w:rPr>
        <w:t>«</w:t>
      </w:r>
      <w:r w:rsidRPr="00E30350">
        <w:rPr>
          <w:rStyle w:val="Char6"/>
          <w:rFonts w:hint="cs"/>
          <w:rtl/>
        </w:rPr>
        <w:t>همانا انسان هر آ</w:t>
      </w:r>
      <w:r w:rsidR="00213D03" w:rsidRPr="00E30350">
        <w:rPr>
          <w:rStyle w:val="Char6"/>
          <w:rFonts w:hint="cs"/>
          <w:rtl/>
        </w:rPr>
        <w:t>ی</w:t>
      </w:r>
      <w:r w:rsidRPr="00E30350">
        <w:rPr>
          <w:rStyle w:val="Char6"/>
          <w:rFonts w:hint="cs"/>
          <w:rtl/>
        </w:rPr>
        <w:t>نه در ز</w:t>
      </w:r>
      <w:r w:rsidR="00213D03" w:rsidRPr="00E30350">
        <w:rPr>
          <w:rStyle w:val="Char6"/>
          <w:rFonts w:hint="cs"/>
          <w:rtl/>
        </w:rPr>
        <w:t>ی</w:t>
      </w:r>
      <w:r w:rsidRPr="00E30350">
        <w:rPr>
          <w:rStyle w:val="Char6"/>
          <w:rFonts w:hint="cs"/>
          <w:rtl/>
        </w:rPr>
        <w:t>ان است</w:t>
      </w:r>
      <w:r w:rsidRPr="00E30350">
        <w:rPr>
          <w:rStyle w:val="Char3"/>
          <w:rFonts w:hint="cs"/>
          <w:rtl/>
        </w:rPr>
        <w:t>»</w:t>
      </w:r>
      <w:r w:rsidR="00AC6E9C" w:rsidRPr="00E30350">
        <w:rPr>
          <w:rStyle w:val="Char3"/>
          <w:rFonts w:hint="cs"/>
          <w:rtl/>
        </w:rPr>
        <w:t>.</w:t>
      </w:r>
    </w:p>
    <w:p w:rsidR="0003096E" w:rsidRPr="00E30350" w:rsidRDefault="0003096E" w:rsidP="00475B30">
      <w:pPr>
        <w:widowControl w:val="0"/>
        <w:ind w:left="568" w:hanging="284"/>
        <w:jc w:val="both"/>
        <w:rPr>
          <w:rStyle w:val="Char3"/>
          <w:spacing w:val="-4"/>
          <w:rtl/>
        </w:rPr>
      </w:pPr>
      <w:r w:rsidRPr="00E30350">
        <w:rPr>
          <w:rStyle w:val="Char3"/>
          <w:rFonts w:hint="cs"/>
          <w:spacing w:val="-4"/>
          <w:rtl/>
        </w:rPr>
        <w:t xml:space="preserve">- </w:t>
      </w:r>
      <w:r w:rsidR="005C28F9" w:rsidRPr="00E30350">
        <w:rPr>
          <w:rFonts w:ascii="KFGQPC Uthman Taha Naskh" w:cs="Traditional Arabic" w:hint="cs"/>
          <w:spacing w:val="-4"/>
          <w:sz w:val="26"/>
          <w:rtl/>
        </w:rPr>
        <w:t>﴿</w:t>
      </w:r>
      <w:r w:rsidR="005C28F9" w:rsidRPr="00E30350">
        <w:rPr>
          <w:rStyle w:val="Charb"/>
          <w:rFonts w:hint="eastAsia"/>
          <w:spacing w:val="-4"/>
          <w:rtl/>
        </w:rPr>
        <w:t>قُتِلَ</w:t>
      </w:r>
      <w:r w:rsidR="005C28F9" w:rsidRPr="00E30350">
        <w:rPr>
          <w:rStyle w:val="Charb"/>
          <w:spacing w:val="-4"/>
          <w:rtl/>
        </w:rPr>
        <w:t xml:space="preserve"> </w:t>
      </w:r>
      <w:r w:rsidR="005C28F9" w:rsidRPr="00E30350">
        <w:rPr>
          <w:rStyle w:val="Charb"/>
          <w:rFonts w:hint="cs"/>
          <w:spacing w:val="-4"/>
          <w:rtl/>
        </w:rPr>
        <w:t>ٱ</w:t>
      </w:r>
      <w:r w:rsidR="005C28F9" w:rsidRPr="00E30350">
        <w:rPr>
          <w:rStyle w:val="Charb"/>
          <w:rFonts w:hint="eastAsia"/>
          <w:spacing w:val="-4"/>
          <w:rtl/>
        </w:rPr>
        <w:t>ل</w:t>
      </w:r>
      <w:r w:rsidR="005C28F9" w:rsidRPr="00E30350">
        <w:rPr>
          <w:rStyle w:val="Charb"/>
          <w:rFonts w:hint="cs"/>
          <w:spacing w:val="-4"/>
          <w:rtl/>
        </w:rPr>
        <w:t>ۡ</w:t>
      </w:r>
      <w:r w:rsidR="005C28F9" w:rsidRPr="00E30350">
        <w:rPr>
          <w:rStyle w:val="Charb"/>
          <w:rFonts w:hint="eastAsia"/>
          <w:spacing w:val="-4"/>
          <w:rtl/>
        </w:rPr>
        <w:t>إِنسَ</w:t>
      </w:r>
      <w:r w:rsidR="005C28F9" w:rsidRPr="00E30350">
        <w:rPr>
          <w:rStyle w:val="Charb"/>
          <w:rFonts w:hint="cs"/>
          <w:spacing w:val="-4"/>
          <w:rtl/>
        </w:rPr>
        <w:t>ٰ</w:t>
      </w:r>
      <w:r w:rsidR="005C28F9" w:rsidRPr="00E30350">
        <w:rPr>
          <w:rStyle w:val="Charb"/>
          <w:rFonts w:hint="eastAsia"/>
          <w:spacing w:val="-4"/>
          <w:rtl/>
        </w:rPr>
        <w:t>نُ</w:t>
      </w:r>
      <w:r w:rsidR="005C28F9" w:rsidRPr="00E30350">
        <w:rPr>
          <w:rStyle w:val="Charb"/>
          <w:spacing w:val="-4"/>
          <w:rtl/>
        </w:rPr>
        <w:t xml:space="preserve"> </w:t>
      </w:r>
      <w:r w:rsidR="005C28F9" w:rsidRPr="00E30350">
        <w:rPr>
          <w:rStyle w:val="Charb"/>
          <w:rFonts w:hint="eastAsia"/>
          <w:spacing w:val="-4"/>
          <w:rtl/>
        </w:rPr>
        <w:t>مَا</w:t>
      </w:r>
      <w:r w:rsidR="005C28F9" w:rsidRPr="00E30350">
        <w:rPr>
          <w:rStyle w:val="Charb"/>
          <w:rFonts w:hint="cs"/>
          <w:spacing w:val="-4"/>
          <w:rtl/>
        </w:rPr>
        <w:t>ٓ</w:t>
      </w:r>
      <w:r w:rsidR="005C28F9" w:rsidRPr="00E30350">
        <w:rPr>
          <w:rStyle w:val="Charb"/>
          <w:spacing w:val="-4"/>
          <w:rtl/>
        </w:rPr>
        <w:t xml:space="preserve"> </w:t>
      </w:r>
      <w:r w:rsidR="005C28F9" w:rsidRPr="00E30350">
        <w:rPr>
          <w:rStyle w:val="Charb"/>
          <w:rFonts w:hint="eastAsia"/>
          <w:spacing w:val="-4"/>
          <w:rtl/>
        </w:rPr>
        <w:t>أَك</w:t>
      </w:r>
      <w:r w:rsidR="005C28F9" w:rsidRPr="00E30350">
        <w:rPr>
          <w:rStyle w:val="Charb"/>
          <w:rFonts w:hint="cs"/>
          <w:spacing w:val="-4"/>
          <w:rtl/>
        </w:rPr>
        <w:t>ۡ</w:t>
      </w:r>
      <w:r w:rsidR="005C28F9" w:rsidRPr="00E30350">
        <w:rPr>
          <w:rStyle w:val="Charb"/>
          <w:rFonts w:hint="eastAsia"/>
          <w:spacing w:val="-4"/>
          <w:rtl/>
        </w:rPr>
        <w:t>فَرَهُ</w:t>
      </w:r>
      <w:r w:rsidR="005C28F9" w:rsidRPr="00E30350">
        <w:rPr>
          <w:rStyle w:val="Charb"/>
          <w:rFonts w:hint="cs"/>
          <w:spacing w:val="-4"/>
          <w:rtl/>
        </w:rPr>
        <w:t>ۥ</w:t>
      </w:r>
      <w:r w:rsidR="005C28F9" w:rsidRPr="00E30350">
        <w:rPr>
          <w:rStyle w:val="Charb"/>
          <w:spacing w:val="-4"/>
          <w:rtl/>
        </w:rPr>
        <w:t xml:space="preserve"> </w:t>
      </w:r>
      <w:r w:rsidR="005C28F9" w:rsidRPr="00E30350">
        <w:rPr>
          <w:rStyle w:val="Charb"/>
          <w:rFonts w:hint="cs"/>
          <w:spacing w:val="-4"/>
          <w:rtl/>
        </w:rPr>
        <w:t>١٧</w:t>
      </w:r>
      <w:r w:rsidR="005C28F9" w:rsidRPr="00E30350">
        <w:rPr>
          <w:rFonts w:ascii="KFGQPC Uthman Taha Naskh" w:cs="Traditional Arabic" w:hint="cs"/>
          <w:spacing w:val="-4"/>
          <w:sz w:val="26"/>
          <w:rtl/>
        </w:rPr>
        <w:t>﴾</w:t>
      </w:r>
      <w:r w:rsidR="005C28F9" w:rsidRPr="00E30350">
        <w:rPr>
          <w:rFonts w:ascii="KFGQPC Uthman Taha Naskh" w:cs="KFGQPC Uthman Taha Naskh"/>
          <w:spacing w:val="-4"/>
          <w:sz w:val="26"/>
          <w:szCs w:val="26"/>
          <w:rtl/>
        </w:rPr>
        <w:t xml:space="preserve"> </w:t>
      </w:r>
      <w:r w:rsidR="005C28F9" w:rsidRPr="00E30350">
        <w:rPr>
          <w:rStyle w:val="Char5"/>
          <w:rFonts w:eastAsia="B Badr"/>
          <w:spacing w:val="-4"/>
          <w:rtl/>
        </w:rPr>
        <w:t>[عبس:١٧]</w:t>
      </w:r>
      <w:r w:rsidR="005C28F9" w:rsidRPr="00E30350">
        <w:rPr>
          <w:rFonts w:ascii="KFGQPC Uthman Taha Naskh" w:cs="KFGQPC Uthman Taha Naskh"/>
          <w:spacing w:val="-4"/>
          <w:sz w:val="26"/>
          <w:szCs w:val="26"/>
          <w:rtl/>
        </w:rPr>
        <w:t xml:space="preserve"> </w:t>
      </w:r>
      <w:r w:rsidRPr="00E30350">
        <w:rPr>
          <w:rStyle w:val="Char3"/>
          <w:rFonts w:hint="cs"/>
          <w:spacing w:val="-4"/>
          <w:rtl/>
        </w:rPr>
        <w:t>«</w:t>
      </w:r>
      <w:r w:rsidR="00A576DC" w:rsidRPr="00E30350">
        <w:rPr>
          <w:rStyle w:val="Char6"/>
          <w:rFonts w:hint="cs"/>
          <w:spacing w:val="-4"/>
          <w:rtl/>
        </w:rPr>
        <w:t>ک</w:t>
      </w:r>
      <w:r w:rsidRPr="00E30350">
        <w:rPr>
          <w:rStyle w:val="Char6"/>
          <w:rFonts w:hint="cs"/>
          <w:spacing w:val="-4"/>
          <w:rtl/>
        </w:rPr>
        <w:t xml:space="preserve">شته باد انسان </w:t>
      </w:r>
      <w:r w:rsidR="00A576DC" w:rsidRPr="00E30350">
        <w:rPr>
          <w:rStyle w:val="Char6"/>
          <w:rFonts w:hint="cs"/>
          <w:spacing w:val="-4"/>
          <w:rtl/>
        </w:rPr>
        <w:t>ک</w:t>
      </w:r>
      <w:r w:rsidRPr="00E30350">
        <w:rPr>
          <w:rStyle w:val="Char6"/>
          <w:rFonts w:hint="cs"/>
          <w:spacing w:val="-4"/>
          <w:rtl/>
        </w:rPr>
        <w:t>ه چه ناسپاس است</w:t>
      </w:r>
      <w:r w:rsidRPr="00E30350">
        <w:rPr>
          <w:rStyle w:val="Char3"/>
          <w:rFonts w:hint="cs"/>
          <w:spacing w:val="-4"/>
          <w:rtl/>
        </w:rPr>
        <w:t>».</w:t>
      </w:r>
    </w:p>
    <w:p w:rsidR="0003096E" w:rsidRPr="00E30350" w:rsidRDefault="0003096E" w:rsidP="003B7B3E">
      <w:pPr>
        <w:pStyle w:val="a8"/>
        <w:rPr>
          <w:rStyle w:val="Char3"/>
          <w:spacing w:val="-2"/>
          <w:rtl/>
          <w:lang w:bidi="ar-SA"/>
        </w:rPr>
      </w:pPr>
      <w:r w:rsidRPr="00E30350">
        <w:rPr>
          <w:rStyle w:val="Char3"/>
          <w:spacing w:val="-2"/>
          <w:rtl/>
          <w:lang w:bidi="ar-SA"/>
        </w:rPr>
        <w:t>حال از موجود</w:t>
      </w:r>
      <w:r w:rsidR="00A576DC" w:rsidRPr="00E30350">
        <w:rPr>
          <w:rStyle w:val="Char3"/>
          <w:spacing w:val="-2"/>
          <w:rtl/>
          <w:lang w:bidi="ar-SA"/>
        </w:rPr>
        <w:t>ی</w:t>
      </w:r>
      <w:r w:rsidRPr="00E30350">
        <w:rPr>
          <w:rStyle w:val="Char3"/>
          <w:spacing w:val="-2"/>
          <w:rtl/>
          <w:lang w:bidi="ar-SA"/>
        </w:rPr>
        <w:t xml:space="preserve"> چن</w:t>
      </w:r>
      <w:r w:rsidR="00A576DC" w:rsidRPr="00E30350">
        <w:rPr>
          <w:rStyle w:val="Char3"/>
          <w:spacing w:val="-2"/>
          <w:rtl/>
          <w:lang w:bidi="ar-SA"/>
        </w:rPr>
        <w:t>ی</w:t>
      </w:r>
      <w:r w:rsidRPr="00E30350">
        <w:rPr>
          <w:rStyle w:val="Char3"/>
          <w:spacing w:val="-2"/>
          <w:rtl/>
          <w:lang w:bidi="ar-SA"/>
        </w:rPr>
        <w:t>ن، چه بر م</w:t>
      </w:r>
      <w:r w:rsidR="00A576DC" w:rsidRPr="00E30350">
        <w:rPr>
          <w:rStyle w:val="Char3"/>
          <w:spacing w:val="-2"/>
          <w:rtl/>
          <w:lang w:bidi="ar-SA"/>
        </w:rPr>
        <w:t>ی</w:t>
      </w:r>
      <w:r w:rsidRPr="00E30350">
        <w:rPr>
          <w:rStyle w:val="Char3"/>
          <w:spacing w:val="-2"/>
          <w:rtl/>
          <w:lang w:bidi="ar-SA"/>
        </w:rPr>
        <w:t>‌آ</w:t>
      </w:r>
      <w:r w:rsidR="00A576DC" w:rsidRPr="00E30350">
        <w:rPr>
          <w:rStyle w:val="Char3"/>
          <w:spacing w:val="-2"/>
          <w:rtl/>
          <w:lang w:bidi="ar-SA"/>
        </w:rPr>
        <w:t>ی</w:t>
      </w:r>
      <w:r w:rsidRPr="00E30350">
        <w:rPr>
          <w:rStyle w:val="Char3"/>
          <w:spacing w:val="-2"/>
          <w:rtl/>
          <w:lang w:bidi="ar-SA"/>
        </w:rPr>
        <w:t>د جُز ناسپاس</w:t>
      </w:r>
      <w:r w:rsidR="00A576DC" w:rsidRPr="00E30350">
        <w:rPr>
          <w:rStyle w:val="Char3"/>
          <w:spacing w:val="-2"/>
          <w:rtl/>
          <w:lang w:bidi="ar-SA"/>
        </w:rPr>
        <w:t>ی</w:t>
      </w:r>
      <w:r w:rsidRPr="00E30350">
        <w:rPr>
          <w:rStyle w:val="Char3"/>
          <w:spacing w:val="-2"/>
          <w:rtl/>
          <w:lang w:bidi="ar-SA"/>
        </w:rPr>
        <w:t xml:space="preserve"> و فساد؟ </w:t>
      </w:r>
      <w:r w:rsidR="005C28F9" w:rsidRPr="00E30350">
        <w:rPr>
          <w:rFonts w:ascii="KFGQPC Uthman Taha Naskh" w:cs="Traditional Arabic"/>
          <w:spacing w:val="-2"/>
          <w:sz w:val="26"/>
          <w:rtl/>
        </w:rPr>
        <w:t>﴿</w:t>
      </w:r>
      <w:r w:rsidR="005C28F9" w:rsidRPr="00E30350">
        <w:rPr>
          <w:rStyle w:val="Charb"/>
          <w:spacing w:val="-2"/>
          <w:rtl/>
        </w:rPr>
        <w:t>وَلَوۡ يُؤَاخِذُ ٱللَّهُ ٱلنَّاسَ بِمَا كَسَبُواْ مَا تَرَكَ عَلَىٰ ظَهۡرِهَا مِن دَآبَّةٖ</w:t>
      </w:r>
      <w:r w:rsidR="005C28F9" w:rsidRPr="00E30350">
        <w:rPr>
          <w:rFonts w:ascii="KFGQPC Uthman Taha Naskh" w:cs="Traditional Arabic"/>
          <w:spacing w:val="-2"/>
          <w:sz w:val="26"/>
          <w:rtl/>
        </w:rPr>
        <w:t>﴾</w:t>
      </w:r>
      <w:r w:rsidR="005C28F9" w:rsidRPr="00E30350">
        <w:rPr>
          <w:rFonts w:ascii="KFGQPC Uthman Taha Naskh" w:cs="KFGQPC Uthman Taha Naskh"/>
          <w:spacing w:val="-2"/>
          <w:sz w:val="26"/>
          <w:szCs w:val="26"/>
          <w:rtl/>
        </w:rPr>
        <w:t xml:space="preserve"> </w:t>
      </w:r>
      <w:r w:rsidR="005C28F9" w:rsidRPr="00E30350">
        <w:rPr>
          <w:rFonts w:eastAsia="B Badr"/>
          <w:spacing w:val="-2"/>
          <w:rtl/>
        </w:rPr>
        <w:t>[فاطر: ٤٥]</w:t>
      </w:r>
      <w:r w:rsidR="005C28F9" w:rsidRPr="00E30350">
        <w:rPr>
          <w:rFonts w:ascii="(normal text)" w:hAnsi="(normal text)"/>
          <w:spacing w:val="-2"/>
          <w:rtl/>
        </w:rPr>
        <w:t xml:space="preserve"> </w:t>
      </w:r>
      <w:r w:rsidRPr="00E30350">
        <w:rPr>
          <w:rStyle w:val="Char3"/>
          <w:spacing w:val="-2"/>
          <w:rtl/>
          <w:lang w:bidi="ar-SA"/>
        </w:rPr>
        <w:t>«</w:t>
      </w:r>
      <w:r w:rsidRPr="00E30350">
        <w:rPr>
          <w:rStyle w:val="Char6"/>
          <w:spacing w:val="-2"/>
          <w:rtl/>
          <w:lang w:bidi="ar-SA"/>
        </w:rPr>
        <w:t>و اگر خداوند مردم را به جزا</w:t>
      </w:r>
      <w:r w:rsidR="00213D03" w:rsidRPr="00E30350">
        <w:rPr>
          <w:rStyle w:val="Char6"/>
          <w:spacing w:val="-2"/>
          <w:rtl/>
          <w:lang w:bidi="ar-SA"/>
        </w:rPr>
        <w:t>ی</w:t>
      </w:r>
      <w:r w:rsidRPr="00E30350">
        <w:rPr>
          <w:rStyle w:val="Char6"/>
          <w:spacing w:val="-2"/>
          <w:rtl/>
          <w:lang w:bidi="ar-SA"/>
        </w:rPr>
        <w:t xml:space="preserve"> آن‌چه </w:t>
      </w:r>
      <w:r w:rsidR="00A576DC" w:rsidRPr="00E30350">
        <w:rPr>
          <w:rStyle w:val="Char6"/>
          <w:spacing w:val="-2"/>
          <w:rtl/>
          <w:lang w:bidi="ar-SA"/>
        </w:rPr>
        <w:t>ک</w:t>
      </w:r>
      <w:r w:rsidRPr="00E30350">
        <w:rPr>
          <w:rStyle w:val="Char6"/>
          <w:spacing w:val="-2"/>
          <w:rtl/>
          <w:lang w:bidi="ar-SA"/>
        </w:rPr>
        <w:t xml:space="preserve">سب </w:t>
      </w:r>
      <w:r w:rsidR="00A576DC" w:rsidRPr="00E30350">
        <w:rPr>
          <w:rStyle w:val="Char6"/>
          <w:spacing w:val="-2"/>
          <w:rtl/>
          <w:lang w:bidi="ar-SA"/>
        </w:rPr>
        <w:t>ک</w:t>
      </w:r>
      <w:r w:rsidRPr="00E30350">
        <w:rPr>
          <w:rStyle w:val="Char6"/>
          <w:spacing w:val="-2"/>
          <w:rtl/>
          <w:lang w:bidi="ar-SA"/>
        </w:rPr>
        <w:t>رده‌اند به مؤاخذه و محاسبه م</w:t>
      </w:r>
      <w:r w:rsidR="00213D03" w:rsidRPr="00E30350">
        <w:rPr>
          <w:rStyle w:val="Char6"/>
          <w:spacing w:val="-2"/>
          <w:rtl/>
          <w:lang w:bidi="ar-SA"/>
        </w:rPr>
        <w:t>ی</w:t>
      </w:r>
      <w:r w:rsidRPr="00E30350">
        <w:rPr>
          <w:rStyle w:val="Char6"/>
          <w:spacing w:val="-2"/>
          <w:rtl/>
          <w:lang w:bidi="ar-SA"/>
        </w:rPr>
        <w:t>‌گرفت، ه</w:t>
      </w:r>
      <w:r w:rsidR="00213D03" w:rsidRPr="00E30350">
        <w:rPr>
          <w:rStyle w:val="Char6"/>
          <w:spacing w:val="-2"/>
          <w:rtl/>
          <w:lang w:bidi="ar-SA"/>
        </w:rPr>
        <w:t>ی</w:t>
      </w:r>
      <w:r w:rsidRPr="00E30350">
        <w:rPr>
          <w:rStyle w:val="Char6"/>
          <w:spacing w:val="-2"/>
          <w:rtl/>
          <w:lang w:bidi="ar-SA"/>
        </w:rPr>
        <w:t>چ جنبنده‌</w:t>
      </w:r>
      <w:r w:rsidRPr="00E30350">
        <w:rPr>
          <w:rStyle w:val="Char6"/>
          <w:spacing w:val="-2"/>
          <w:cs/>
          <w:lang w:bidi="ar-SA"/>
        </w:rPr>
        <w:t>‎</w:t>
      </w:r>
      <w:r w:rsidRPr="00E30350">
        <w:rPr>
          <w:rStyle w:val="Char6"/>
          <w:spacing w:val="-2"/>
          <w:rtl/>
          <w:lang w:bidi="ar-SA"/>
        </w:rPr>
        <w:t>ا</w:t>
      </w:r>
      <w:r w:rsidR="00213D03" w:rsidRPr="00E30350">
        <w:rPr>
          <w:rStyle w:val="Char6"/>
          <w:spacing w:val="-2"/>
          <w:rtl/>
          <w:lang w:bidi="ar-SA"/>
        </w:rPr>
        <w:t>ی</w:t>
      </w:r>
      <w:r w:rsidRPr="00E30350">
        <w:rPr>
          <w:rStyle w:val="Char6"/>
          <w:spacing w:val="-2"/>
          <w:rtl/>
          <w:lang w:bidi="ar-SA"/>
        </w:rPr>
        <w:t xml:space="preserve"> را بر پشت زم</w:t>
      </w:r>
      <w:r w:rsidR="00213D03" w:rsidRPr="00E30350">
        <w:rPr>
          <w:rStyle w:val="Char6"/>
          <w:spacing w:val="-2"/>
          <w:rtl/>
          <w:lang w:bidi="ar-SA"/>
        </w:rPr>
        <w:t>ی</w:t>
      </w:r>
      <w:r w:rsidRPr="00E30350">
        <w:rPr>
          <w:rStyle w:val="Char6"/>
          <w:spacing w:val="-2"/>
          <w:rtl/>
          <w:lang w:bidi="ar-SA"/>
        </w:rPr>
        <w:t>نِ باق</w:t>
      </w:r>
      <w:r w:rsidR="00213D03" w:rsidRPr="00E30350">
        <w:rPr>
          <w:rStyle w:val="Char6"/>
          <w:spacing w:val="-2"/>
          <w:rtl/>
          <w:lang w:bidi="ar-SA"/>
        </w:rPr>
        <w:t>ی</w:t>
      </w:r>
      <w:r w:rsidRPr="00E30350">
        <w:rPr>
          <w:rStyle w:val="Char6"/>
          <w:spacing w:val="-2"/>
          <w:rtl/>
          <w:lang w:bidi="ar-SA"/>
        </w:rPr>
        <w:t xml:space="preserve"> نم</w:t>
      </w:r>
      <w:r w:rsidR="00213D03" w:rsidRPr="00E30350">
        <w:rPr>
          <w:rStyle w:val="Char6"/>
          <w:spacing w:val="-2"/>
          <w:rtl/>
          <w:lang w:bidi="ar-SA"/>
        </w:rPr>
        <w:t>ی</w:t>
      </w:r>
      <w:r w:rsidRPr="00E30350">
        <w:rPr>
          <w:rStyle w:val="Char6"/>
          <w:spacing w:val="-2"/>
          <w:rtl/>
          <w:lang w:bidi="ar-SA"/>
        </w:rPr>
        <w:t>‌نهاد</w:t>
      </w:r>
      <w:r w:rsidRPr="00E30350">
        <w:rPr>
          <w:rStyle w:val="Char3"/>
          <w:spacing w:val="-2"/>
          <w:rtl/>
          <w:lang w:bidi="ar-SA"/>
        </w:rPr>
        <w:t xml:space="preserve">»، </w:t>
      </w:r>
      <w:r w:rsidR="005C28F9" w:rsidRPr="00E30350">
        <w:rPr>
          <w:rFonts w:ascii="KFGQPC Uthman Taha Naskh" w:hAnsi="Times New Roman" w:cs="Traditional Arabic"/>
          <w:spacing w:val="-2"/>
          <w:sz w:val="26"/>
          <w:szCs w:val="28"/>
          <w:rtl/>
        </w:rPr>
        <w:t>﴿</w:t>
      </w:r>
      <w:r w:rsidR="005C28F9" w:rsidRPr="00E30350">
        <w:rPr>
          <w:rStyle w:val="Charb"/>
          <w:spacing w:val="-2"/>
          <w:rtl/>
        </w:rPr>
        <w:t>ظَهَرَ ٱلۡفَسَادُ فِي ٱلۡبَرِّ وَٱلۡبَحۡرِ بِمَا كَسَبَتۡ أَيۡدِي ٱلنَّاسِ</w:t>
      </w:r>
      <w:r w:rsidR="005C28F9" w:rsidRPr="00E30350">
        <w:rPr>
          <w:rFonts w:ascii="KFGQPC Uthman Taha Naskh" w:hAnsi="Times New Roman" w:cs="Traditional Arabic"/>
          <w:spacing w:val="-2"/>
          <w:sz w:val="26"/>
          <w:szCs w:val="28"/>
          <w:rtl/>
        </w:rPr>
        <w:t>﴾</w:t>
      </w:r>
      <w:r w:rsidR="005C28F9" w:rsidRPr="00E30350">
        <w:rPr>
          <w:rFonts w:ascii="KFGQPC Uthman Taha Naskh" w:hAnsi="Times New Roman" w:cs="KFGQPC Uthman Taha Naskh"/>
          <w:spacing w:val="-2"/>
          <w:sz w:val="26"/>
          <w:szCs w:val="26"/>
          <w:rtl/>
        </w:rPr>
        <w:t xml:space="preserve"> </w:t>
      </w:r>
      <w:r w:rsidR="005C28F9" w:rsidRPr="00E30350">
        <w:rPr>
          <w:rFonts w:eastAsia="B Badr"/>
          <w:spacing w:val="-2"/>
          <w:rtl/>
        </w:rPr>
        <w:t xml:space="preserve">[الروم: ٤١] </w:t>
      </w:r>
      <w:r w:rsidRPr="00E30350">
        <w:rPr>
          <w:rFonts w:ascii="(normal text)" w:hAnsi="(normal text)"/>
          <w:spacing w:val="-2"/>
          <w:rtl/>
        </w:rPr>
        <w:t>«</w:t>
      </w:r>
      <w:r w:rsidRPr="00E30350">
        <w:rPr>
          <w:rStyle w:val="Char6"/>
          <w:spacing w:val="-2"/>
          <w:rtl/>
          <w:lang w:bidi="ar-SA"/>
        </w:rPr>
        <w:t xml:space="preserve">به سبب آن‌چه مردم </w:t>
      </w:r>
      <w:r w:rsidR="00A576DC" w:rsidRPr="00E30350">
        <w:rPr>
          <w:rStyle w:val="Char6"/>
          <w:spacing w:val="-2"/>
          <w:rtl/>
          <w:lang w:bidi="ar-SA"/>
        </w:rPr>
        <w:t>ک</w:t>
      </w:r>
      <w:r w:rsidRPr="00E30350">
        <w:rPr>
          <w:rStyle w:val="Char6"/>
          <w:spacing w:val="-2"/>
          <w:rtl/>
          <w:lang w:bidi="ar-SA"/>
        </w:rPr>
        <w:t>رده‌اند در خش</w:t>
      </w:r>
      <w:r w:rsidR="00A576DC" w:rsidRPr="00E30350">
        <w:rPr>
          <w:rStyle w:val="Char6"/>
          <w:spacing w:val="-2"/>
          <w:rtl/>
          <w:lang w:bidi="ar-SA"/>
        </w:rPr>
        <w:t>ک</w:t>
      </w:r>
      <w:r w:rsidR="00213D03" w:rsidRPr="00E30350">
        <w:rPr>
          <w:rStyle w:val="Char6"/>
          <w:spacing w:val="-2"/>
          <w:rtl/>
          <w:lang w:bidi="ar-SA"/>
        </w:rPr>
        <w:t>ی</w:t>
      </w:r>
      <w:r w:rsidRPr="00E30350">
        <w:rPr>
          <w:rStyle w:val="Char6"/>
          <w:spacing w:val="-2"/>
          <w:rtl/>
          <w:lang w:bidi="ar-SA"/>
        </w:rPr>
        <w:t xml:space="preserve"> و در</w:t>
      </w:r>
      <w:r w:rsidR="00213D03" w:rsidRPr="00E30350">
        <w:rPr>
          <w:rStyle w:val="Char6"/>
          <w:spacing w:val="-2"/>
          <w:rtl/>
          <w:lang w:bidi="ar-SA"/>
        </w:rPr>
        <w:t>ی</w:t>
      </w:r>
      <w:r w:rsidRPr="00E30350">
        <w:rPr>
          <w:rStyle w:val="Char6"/>
          <w:spacing w:val="-2"/>
          <w:rtl/>
          <w:lang w:bidi="ar-SA"/>
        </w:rPr>
        <w:t>ا فساد و تباه</w:t>
      </w:r>
      <w:r w:rsidR="00213D03" w:rsidRPr="00E30350">
        <w:rPr>
          <w:rStyle w:val="Char6"/>
          <w:spacing w:val="-2"/>
          <w:rtl/>
          <w:lang w:bidi="ar-SA"/>
        </w:rPr>
        <w:t>ی</w:t>
      </w:r>
      <w:r w:rsidRPr="00E30350">
        <w:rPr>
          <w:rStyle w:val="Char6"/>
          <w:spacing w:val="-2"/>
          <w:rtl/>
          <w:lang w:bidi="ar-SA"/>
        </w:rPr>
        <w:t xml:space="preserve"> پد</w:t>
      </w:r>
      <w:r w:rsidR="00213D03" w:rsidRPr="00E30350">
        <w:rPr>
          <w:rStyle w:val="Char6"/>
          <w:spacing w:val="-2"/>
          <w:rtl/>
          <w:lang w:bidi="ar-SA"/>
        </w:rPr>
        <w:t>ی</w:t>
      </w:r>
      <w:r w:rsidRPr="00E30350">
        <w:rPr>
          <w:rStyle w:val="Char6"/>
          <w:spacing w:val="-2"/>
          <w:rtl/>
          <w:lang w:bidi="ar-SA"/>
        </w:rPr>
        <w:t>دار شده است</w:t>
      </w:r>
      <w:r w:rsidRPr="00E30350">
        <w:rPr>
          <w:rStyle w:val="Char3"/>
          <w:spacing w:val="-2"/>
          <w:rtl/>
          <w:lang w:bidi="ar-SA"/>
        </w:rPr>
        <w:t>»، و</w:t>
      </w:r>
      <w:r w:rsidR="00AC6E9C" w:rsidRPr="00E30350">
        <w:rPr>
          <w:rStyle w:val="Char3"/>
          <w:spacing w:val="-2"/>
          <w:rtl/>
          <w:lang w:bidi="ar-SA"/>
        </w:rPr>
        <w:t xml:space="preserve"> </w:t>
      </w:r>
      <w:r w:rsidRPr="00E30350">
        <w:rPr>
          <w:rStyle w:val="Char3"/>
          <w:spacing w:val="-2"/>
          <w:rtl/>
          <w:lang w:bidi="ar-SA"/>
        </w:rPr>
        <w:t>ده‌ها آ</w:t>
      </w:r>
      <w:r w:rsidR="00A576DC" w:rsidRPr="00E30350">
        <w:rPr>
          <w:rStyle w:val="Char3"/>
          <w:spacing w:val="-2"/>
          <w:rtl/>
          <w:lang w:bidi="ar-SA"/>
        </w:rPr>
        <w:t>ی</w:t>
      </w:r>
      <w:r w:rsidR="00500A80" w:rsidRPr="00E30350">
        <w:rPr>
          <w:rStyle w:val="Char3"/>
          <w:spacing w:val="-2"/>
          <w:rtl/>
          <w:lang w:bidi="ar-SA"/>
        </w:rPr>
        <w:t>ۀ</w:t>
      </w:r>
      <w:r w:rsidRPr="00E30350">
        <w:rPr>
          <w:rStyle w:val="Char3"/>
          <w:spacing w:val="-2"/>
          <w:rtl/>
          <w:lang w:bidi="ar-SA"/>
        </w:rPr>
        <w:t xml:space="preserve"> د</w:t>
      </w:r>
      <w:r w:rsidR="00A576DC" w:rsidRPr="00E30350">
        <w:rPr>
          <w:rStyle w:val="Char3"/>
          <w:spacing w:val="-2"/>
          <w:rtl/>
          <w:lang w:bidi="ar-SA"/>
        </w:rPr>
        <w:t>ی</w:t>
      </w:r>
      <w:r w:rsidRPr="00E30350">
        <w:rPr>
          <w:rStyle w:val="Char3"/>
          <w:spacing w:val="-2"/>
          <w:rtl/>
          <w:lang w:bidi="ar-SA"/>
        </w:rPr>
        <w:t xml:space="preserve">گر </w:t>
      </w:r>
      <w:r w:rsidR="00A576DC" w:rsidRPr="00E30350">
        <w:rPr>
          <w:rStyle w:val="Char3"/>
          <w:spacing w:val="-2"/>
          <w:rtl/>
          <w:lang w:bidi="ar-SA"/>
        </w:rPr>
        <w:t>ک</w:t>
      </w:r>
      <w:r w:rsidRPr="00E30350">
        <w:rPr>
          <w:rStyle w:val="Char3"/>
          <w:spacing w:val="-2"/>
          <w:rtl/>
          <w:lang w:bidi="ar-SA"/>
        </w:rPr>
        <w:t>ه خدا</w:t>
      </w:r>
      <w:r w:rsidR="00A576DC" w:rsidRPr="00E30350">
        <w:rPr>
          <w:rStyle w:val="Char3"/>
          <w:spacing w:val="-2"/>
          <w:rtl/>
          <w:lang w:bidi="ar-SA"/>
        </w:rPr>
        <w:t>ی</w:t>
      </w:r>
      <w:r w:rsidRPr="00E30350">
        <w:rPr>
          <w:rStyle w:val="Char3"/>
          <w:spacing w:val="-2"/>
          <w:rtl/>
          <w:lang w:bidi="ar-SA"/>
        </w:rPr>
        <w:t xml:space="preserve"> خالق البشر از تمرّد و طغ</w:t>
      </w:r>
      <w:r w:rsidR="00A576DC" w:rsidRPr="00E30350">
        <w:rPr>
          <w:rStyle w:val="Char3"/>
          <w:spacing w:val="-2"/>
          <w:rtl/>
          <w:lang w:bidi="ar-SA"/>
        </w:rPr>
        <w:t>ی</w:t>
      </w:r>
      <w:r w:rsidRPr="00E30350">
        <w:rPr>
          <w:rStyle w:val="Char3"/>
          <w:spacing w:val="-2"/>
          <w:rtl/>
          <w:lang w:bidi="ar-SA"/>
        </w:rPr>
        <w:t>ان او خبر م</w:t>
      </w:r>
      <w:r w:rsidR="00A576DC" w:rsidRPr="00E30350">
        <w:rPr>
          <w:rStyle w:val="Char3"/>
          <w:spacing w:val="-2"/>
          <w:rtl/>
          <w:lang w:bidi="ar-SA"/>
        </w:rPr>
        <w:t>ی</w:t>
      </w:r>
      <w:r w:rsidRPr="00E30350">
        <w:rPr>
          <w:rStyle w:val="Char3"/>
          <w:spacing w:val="-2"/>
          <w:rtl/>
          <w:lang w:bidi="ar-SA"/>
        </w:rPr>
        <w:t>‌دهد با چن</w:t>
      </w:r>
      <w:r w:rsidR="00A576DC" w:rsidRPr="00E30350">
        <w:rPr>
          <w:rStyle w:val="Char3"/>
          <w:spacing w:val="-2"/>
          <w:rtl/>
          <w:lang w:bidi="ar-SA"/>
        </w:rPr>
        <w:t>ی</w:t>
      </w:r>
      <w:r w:rsidRPr="00E30350">
        <w:rPr>
          <w:rStyle w:val="Char3"/>
          <w:spacing w:val="-2"/>
          <w:rtl/>
          <w:lang w:bidi="ar-SA"/>
        </w:rPr>
        <w:t xml:space="preserve">ن حال اگر در </w:t>
      </w:r>
      <w:r w:rsidR="00A576DC" w:rsidRPr="00E30350">
        <w:rPr>
          <w:rStyle w:val="Char3"/>
          <w:spacing w:val="-2"/>
          <w:rtl/>
          <w:lang w:bidi="ar-SA"/>
        </w:rPr>
        <w:t>ک</w:t>
      </w:r>
      <w:r w:rsidRPr="00E30350">
        <w:rPr>
          <w:rStyle w:val="Char3"/>
          <w:spacing w:val="-2"/>
          <w:rtl/>
          <w:lang w:bidi="ar-SA"/>
        </w:rPr>
        <w:t>سوتِ بشر</w:t>
      </w:r>
      <w:r w:rsidR="00A576DC" w:rsidRPr="00E30350">
        <w:rPr>
          <w:rStyle w:val="Char3"/>
          <w:spacing w:val="-2"/>
          <w:rtl/>
          <w:lang w:bidi="ar-SA"/>
        </w:rPr>
        <w:t>ی</w:t>
      </w:r>
      <w:r w:rsidRPr="00E30350">
        <w:rPr>
          <w:rStyle w:val="Char3"/>
          <w:spacing w:val="-2"/>
          <w:rtl/>
          <w:lang w:bidi="ar-SA"/>
        </w:rPr>
        <w:t xml:space="preserve"> به </w:t>
      </w:r>
      <w:r w:rsidR="00A576DC" w:rsidRPr="00E30350">
        <w:rPr>
          <w:rStyle w:val="Char3"/>
          <w:spacing w:val="-2"/>
          <w:rtl/>
          <w:lang w:bidi="ar-SA"/>
        </w:rPr>
        <w:t>ک</w:t>
      </w:r>
      <w:r w:rsidRPr="00E30350">
        <w:rPr>
          <w:rStyle w:val="Char3"/>
          <w:spacing w:val="-2"/>
          <w:rtl/>
          <w:lang w:bidi="ar-SA"/>
        </w:rPr>
        <w:t>س</w:t>
      </w:r>
      <w:r w:rsidR="00A576DC" w:rsidRPr="00E30350">
        <w:rPr>
          <w:rStyle w:val="Char3"/>
          <w:spacing w:val="-2"/>
          <w:rtl/>
          <w:lang w:bidi="ar-SA"/>
        </w:rPr>
        <w:t>ی</w:t>
      </w:r>
      <w:r w:rsidRPr="00E30350">
        <w:rPr>
          <w:rStyle w:val="Char3"/>
          <w:spacing w:val="-2"/>
          <w:rtl/>
          <w:lang w:bidi="ar-SA"/>
        </w:rPr>
        <w:t xml:space="preserve"> به قدر</w:t>
      </w:r>
      <w:r w:rsidR="00A576DC" w:rsidRPr="00E30350">
        <w:rPr>
          <w:rStyle w:val="Char3"/>
          <w:spacing w:val="-2"/>
          <w:rtl/>
          <w:lang w:bidi="ar-SA"/>
        </w:rPr>
        <w:t>ی</w:t>
      </w:r>
      <w:r w:rsidRPr="00E30350">
        <w:rPr>
          <w:rStyle w:val="Char3"/>
          <w:spacing w:val="-2"/>
          <w:rtl/>
          <w:lang w:bidi="ar-SA"/>
        </w:rPr>
        <w:t xml:space="preserve"> بص</w:t>
      </w:r>
      <w:r w:rsidR="00A576DC" w:rsidRPr="00E30350">
        <w:rPr>
          <w:rStyle w:val="Char3"/>
          <w:spacing w:val="-2"/>
          <w:rtl/>
          <w:lang w:bidi="ar-SA"/>
        </w:rPr>
        <w:t>ی</w:t>
      </w:r>
      <w:r w:rsidRPr="00E30350">
        <w:rPr>
          <w:rStyle w:val="Char3"/>
          <w:spacing w:val="-2"/>
          <w:rtl/>
          <w:lang w:bidi="ar-SA"/>
        </w:rPr>
        <w:t xml:space="preserve">رت داده شود </w:t>
      </w:r>
      <w:r w:rsidR="00A576DC" w:rsidRPr="00E30350">
        <w:rPr>
          <w:rStyle w:val="Char3"/>
          <w:spacing w:val="-2"/>
          <w:rtl/>
          <w:lang w:bidi="ar-SA"/>
        </w:rPr>
        <w:t>ک</w:t>
      </w:r>
      <w:r w:rsidRPr="00E30350">
        <w:rPr>
          <w:rStyle w:val="Char3"/>
          <w:spacing w:val="-2"/>
          <w:rtl/>
          <w:lang w:bidi="ar-SA"/>
        </w:rPr>
        <w:t>ه اعمال بشر را از خ</w:t>
      </w:r>
      <w:r w:rsidR="00A576DC" w:rsidRPr="00E30350">
        <w:rPr>
          <w:rStyle w:val="Char3"/>
          <w:spacing w:val="-2"/>
          <w:rtl/>
          <w:lang w:bidi="ar-SA"/>
        </w:rPr>
        <w:t>ی</w:t>
      </w:r>
      <w:r w:rsidRPr="00E30350">
        <w:rPr>
          <w:rStyle w:val="Char3"/>
          <w:spacing w:val="-2"/>
          <w:rtl/>
          <w:lang w:bidi="ar-SA"/>
        </w:rPr>
        <w:t>ر و شرّ بب</w:t>
      </w:r>
      <w:r w:rsidR="00A576DC" w:rsidRPr="00E30350">
        <w:rPr>
          <w:rStyle w:val="Char3"/>
          <w:spacing w:val="-2"/>
          <w:rtl/>
          <w:lang w:bidi="ar-SA"/>
        </w:rPr>
        <w:t>ی</w:t>
      </w:r>
      <w:r w:rsidRPr="00E30350">
        <w:rPr>
          <w:rStyle w:val="Char3"/>
          <w:spacing w:val="-2"/>
          <w:rtl/>
          <w:lang w:bidi="ar-SA"/>
        </w:rPr>
        <w:t>ند چه خواهد د</w:t>
      </w:r>
      <w:r w:rsidR="00A576DC" w:rsidRPr="00E30350">
        <w:rPr>
          <w:rStyle w:val="Char3"/>
          <w:spacing w:val="-2"/>
          <w:rtl/>
          <w:lang w:bidi="ar-SA"/>
        </w:rPr>
        <w:t>ی</w:t>
      </w:r>
      <w:r w:rsidRPr="00E30350">
        <w:rPr>
          <w:rStyle w:val="Char3"/>
          <w:spacing w:val="-2"/>
          <w:rtl/>
          <w:lang w:bidi="ar-SA"/>
        </w:rPr>
        <w:t>د؟ جز جنگ‌ها، نزاع‌ها، قتل‌ها، زناها، خ</w:t>
      </w:r>
      <w:r w:rsidR="00A576DC" w:rsidRPr="00E30350">
        <w:rPr>
          <w:rStyle w:val="Char3"/>
          <w:spacing w:val="-2"/>
          <w:rtl/>
          <w:lang w:bidi="ar-SA"/>
        </w:rPr>
        <w:t>ی</w:t>
      </w:r>
      <w:r w:rsidRPr="00E30350">
        <w:rPr>
          <w:rStyle w:val="Char3"/>
          <w:spacing w:val="-2"/>
          <w:rtl/>
          <w:lang w:bidi="ar-SA"/>
        </w:rPr>
        <w:t>انت‌ها، دغل‌ها، غش‌ها، دزد</w:t>
      </w:r>
      <w:r w:rsidR="00A576DC" w:rsidRPr="00E30350">
        <w:rPr>
          <w:rStyle w:val="Char3"/>
          <w:spacing w:val="-2"/>
          <w:rtl/>
          <w:lang w:bidi="ar-SA"/>
        </w:rPr>
        <w:t>ی</w:t>
      </w:r>
      <w:r w:rsidRPr="00E30350">
        <w:rPr>
          <w:rStyle w:val="Char3"/>
          <w:spacing w:val="-2"/>
          <w:rtl/>
          <w:lang w:bidi="ar-SA"/>
        </w:rPr>
        <w:t>‌ها، و...؟</w:t>
      </w:r>
    </w:p>
    <w:p w:rsidR="0003096E" w:rsidRPr="00E30350" w:rsidRDefault="0003096E" w:rsidP="000541C5">
      <w:pPr>
        <w:widowControl w:val="0"/>
        <w:ind w:firstLine="284"/>
        <w:jc w:val="both"/>
        <w:rPr>
          <w:rStyle w:val="Char3"/>
          <w:rtl/>
        </w:rPr>
      </w:pPr>
      <w:r w:rsidRPr="00E30350">
        <w:rPr>
          <w:rStyle w:val="Char3"/>
          <w:rFonts w:hint="cs"/>
          <w:rtl/>
        </w:rPr>
        <w:t>حال انسان دارا</w:t>
      </w:r>
      <w:r w:rsidR="00A576DC" w:rsidRPr="00E30350">
        <w:rPr>
          <w:rStyle w:val="Char3"/>
          <w:rFonts w:hint="cs"/>
          <w:rtl/>
        </w:rPr>
        <w:t>ی</w:t>
      </w:r>
      <w:r w:rsidRPr="00E30350">
        <w:rPr>
          <w:rStyle w:val="Char3"/>
          <w:rFonts w:hint="cs"/>
          <w:rtl/>
        </w:rPr>
        <w:t xml:space="preserve"> عاطفه و وجدان از د</w:t>
      </w:r>
      <w:r w:rsidR="00A576DC" w:rsidRPr="00E30350">
        <w:rPr>
          <w:rStyle w:val="Char3"/>
          <w:rFonts w:hint="cs"/>
          <w:rtl/>
        </w:rPr>
        <w:t>ی</w:t>
      </w:r>
      <w:r w:rsidRPr="00E30350">
        <w:rPr>
          <w:rStyle w:val="Char3"/>
          <w:rFonts w:hint="cs"/>
          <w:rtl/>
        </w:rPr>
        <w:t>دن ا</w:t>
      </w:r>
      <w:r w:rsidR="00A576DC" w:rsidRPr="00E30350">
        <w:rPr>
          <w:rStyle w:val="Char3"/>
          <w:rFonts w:hint="cs"/>
          <w:rtl/>
        </w:rPr>
        <w:t>ی</w:t>
      </w:r>
      <w:r w:rsidRPr="00E30350">
        <w:rPr>
          <w:rStyle w:val="Char3"/>
          <w:rFonts w:hint="cs"/>
          <w:rtl/>
        </w:rPr>
        <w:t>ن مناظر چه بهره‌ا</w:t>
      </w:r>
      <w:r w:rsidR="00A576DC" w:rsidRPr="00E30350">
        <w:rPr>
          <w:rStyle w:val="Char3"/>
          <w:rFonts w:hint="cs"/>
          <w:rtl/>
        </w:rPr>
        <w:t>ی</w:t>
      </w:r>
      <w:r w:rsidRPr="00E30350">
        <w:rPr>
          <w:rStyle w:val="Char3"/>
          <w:rFonts w:hint="cs"/>
          <w:rtl/>
        </w:rPr>
        <w:t xml:space="preserve"> خواهد داشت؟ جُز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روح و جانش در عذاب است و چشمش در تب و تاب؟ آر</w:t>
      </w:r>
      <w:r w:rsidR="00A576DC" w:rsidRPr="00E30350">
        <w:rPr>
          <w:rStyle w:val="Char3"/>
          <w:rFonts w:hint="cs"/>
          <w:rtl/>
        </w:rPr>
        <w:t>ی</w:t>
      </w:r>
      <w:r w:rsidRPr="00E30350">
        <w:rPr>
          <w:rStyle w:val="Char3"/>
          <w:rFonts w:hint="cs"/>
          <w:rtl/>
        </w:rPr>
        <w:t>، خداوند به رسول خود پاره‌ا</w:t>
      </w:r>
      <w:r w:rsidR="00A576DC" w:rsidRPr="00E30350">
        <w:rPr>
          <w:rStyle w:val="Char3"/>
          <w:rFonts w:hint="cs"/>
          <w:rtl/>
        </w:rPr>
        <w:t>ی</w:t>
      </w:r>
      <w:r w:rsidRPr="00E30350">
        <w:rPr>
          <w:rStyle w:val="Char3"/>
          <w:rFonts w:hint="cs"/>
          <w:rtl/>
        </w:rPr>
        <w:t xml:space="preserve"> از حوادث آ</w:t>
      </w:r>
      <w:r w:rsidR="00A576DC" w:rsidRPr="00E30350">
        <w:rPr>
          <w:rStyle w:val="Char3"/>
          <w:rFonts w:hint="cs"/>
          <w:rtl/>
        </w:rPr>
        <w:t>ی</w:t>
      </w:r>
      <w:r w:rsidRPr="00E30350">
        <w:rPr>
          <w:rStyle w:val="Char3"/>
          <w:rFonts w:hint="cs"/>
          <w:rtl/>
        </w:rPr>
        <w:t>نده را خبر داده است و آن حضرت ن</w:t>
      </w:r>
      <w:r w:rsidR="00A576DC" w:rsidRPr="00E30350">
        <w:rPr>
          <w:rStyle w:val="Char3"/>
          <w:rFonts w:hint="cs"/>
          <w:rtl/>
        </w:rPr>
        <w:t>ی</w:t>
      </w:r>
      <w:r w:rsidRPr="00E30350">
        <w:rPr>
          <w:rStyle w:val="Char3"/>
          <w:rFonts w:hint="cs"/>
          <w:rtl/>
        </w:rPr>
        <w:t>ز به خواصّ اصحاب و اهل ب</w:t>
      </w:r>
      <w:r w:rsidR="00A576DC" w:rsidRPr="00E30350">
        <w:rPr>
          <w:rStyle w:val="Char3"/>
          <w:rFonts w:hint="cs"/>
          <w:rtl/>
        </w:rPr>
        <w:t>ی</w:t>
      </w:r>
      <w:r w:rsidRPr="00E30350">
        <w:rPr>
          <w:rStyle w:val="Char3"/>
          <w:rFonts w:hint="cs"/>
          <w:rtl/>
        </w:rPr>
        <w:t>ت خود آن اخبار را فرموده تا آ</w:t>
      </w:r>
      <w:r w:rsidR="00A576DC" w:rsidRPr="00E30350">
        <w:rPr>
          <w:rStyle w:val="Char3"/>
          <w:rFonts w:hint="cs"/>
          <w:rtl/>
        </w:rPr>
        <w:t>ی</w:t>
      </w:r>
      <w:r w:rsidRPr="00E30350">
        <w:rPr>
          <w:rStyle w:val="Char3"/>
          <w:rFonts w:hint="cs"/>
          <w:rtl/>
        </w:rPr>
        <w:t>ت</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آ</w:t>
      </w:r>
      <w:r w:rsidR="00A576DC" w:rsidRPr="00E30350">
        <w:rPr>
          <w:rStyle w:val="Char3"/>
          <w:rFonts w:hint="cs"/>
          <w:rtl/>
        </w:rPr>
        <w:t>ی</w:t>
      </w:r>
      <w:r w:rsidRPr="00E30350">
        <w:rPr>
          <w:rStyle w:val="Char3"/>
          <w:rFonts w:hint="cs"/>
          <w:rtl/>
        </w:rPr>
        <w:t>ندگان و معجزه‌ا</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ب</w:t>
      </w:r>
      <w:r w:rsidR="00A576DC" w:rsidRPr="00E30350">
        <w:rPr>
          <w:rStyle w:val="Char3"/>
          <w:rFonts w:hint="cs"/>
          <w:rtl/>
        </w:rPr>
        <w:t>ی</w:t>
      </w:r>
      <w:r w:rsidRPr="00E30350">
        <w:rPr>
          <w:rStyle w:val="Char3"/>
          <w:rFonts w:hint="cs"/>
          <w:rtl/>
        </w:rPr>
        <w:t xml:space="preserve">نندگانِ آن حوادث باشد </w:t>
      </w:r>
      <w:r w:rsidR="00A576DC" w:rsidRPr="00E30350">
        <w:rPr>
          <w:rStyle w:val="Char3"/>
          <w:rFonts w:hint="cs"/>
          <w:rtl/>
        </w:rPr>
        <w:t>ک</w:t>
      </w:r>
      <w:r w:rsidRPr="00E30350">
        <w:rPr>
          <w:rStyle w:val="Char3"/>
          <w:rFonts w:hint="cs"/>
          <w:rtl/>
        </w:rPr>
        <w:t>ه آن جناب مُقَرَّب به خداست از قب</w:t>
      </w:r>
      <w:r w:rsidR="00A576DC" w:rsidRPr="00E30350">
        <w:rPr>
          <w:rStyle w:val="Char3"/>
          <w:rFonts w:hint="cs"/>
          <w:rtl/>
        </w:rPr>
        <w:t>ی</w:t>
      </w:r>
      <w:r w:rsidRPr="00E30350">
        <w:rPr>
          <w:rStyle w:val="Char3"/>
          <w:rFonts w:hint="cs"/>
          <w:rtl/>
        </w:rPr>
        <w:t>ل</w:t>
      </w:r>
      <w:r w:rsidR="00764AEC" w:rsidRPr="00E30350">
        <w:rPr>
          <w:rStyle w:val="Char3"/>
          <w:rFonts w:hint="cs"/>
          <w:rtl/>
        </w:rPr>
        <w:t xml:space="preserve"> خبر از گسترش اسلام به نقاط عالَ</w:t>
      </w:r>
      <w:r w:rsidRPr="00E30350">
        <w:rPr>
          <w:rStyle w:val="Char3"/>
          <w:rFonts w:hint="cs"/>
          <w:rtl/>
        </w:rPr>
        <w:t>م و تسلّط مسلم</w:t>
      </w:r>
      <w:r w:rsidR="00A576DC" w:rsidRPr="00E30350">
        <w:rPr>
          <w:rStyle w:val="Char3"/>
          <w:rFonts w:hint="cs"/>
          <w:rtl/>
        </w:rPr>
        <w:t>ی</w:t>
      </w:r>
      <w:r w:rsidRPr="00E30350">
        <w:rPr>
          <w:rStyle w:val="Char3"/>
          <w:rFonts w:hint="cs"/>
          <w:rtl/>
        </w:rPr>
        <w:t xml:space="preserve">ن بر </w:t>
      </w:r>
      <w:r w:rsidR="00A576DC" w:rsidRPr="00E30350">
        <w:rPr>
          <w:rStyle w:val="Char3"/>
          <w:rFonts w:hint="cs"/>
          <w:rtl/>
        </w:rPr>
        <w:t>ک</w:t>
      </w:r>
      <w:r w:rsidRPr="00E30350">
        <w:rPr>
          <w:rStyle w:val="Char3"/>
          <w:rFonts w:hint="cs"/>
          <w:rtl/>
        </w:rPr>
        <w:t>شورها</w:t>
      </w:r>
      <w:r w:rsidR="00A576DC" w:rsidRPr="00E30350">
        <w:rPr>
          <w:rStyle w:val="Char3"/>
          <w:rFonts w:hint="cs"/>
          <w:rtl/>
        </w:rPr>
        <w:t>ی</w:t>
      </w:r>
      <w:r w:rsidRPr="00E30350">
        <w:rPr>
          <w:rStyle w:val="Char3"/>
          <w:rFonts w:hint="cs"/>
          <w:rtl/>
        </w:rPr>
        <w:t xml:space="preserve"> روم و ا</w:t>
      </w:r>
      <w:r w:rsidR="00A576DC" w:rsidRPr="00E30350">
        <w:rPr>
          <w:rStyle w:val="Char3"/>
          <w:rFonts w:hint="cs"/>
          <w:rtl/>
        </w:rPr>
        <w:t>ی</w:t>
      </w:r>
      <w:r w:rsidRPr="00E30350">
        <w:rPr>
          <w:rStyle w:val="Char3"/>
          <w:rFonts w:hint="cs"/>
          <w:rtl/>
        </w:rPr>
        <w:t>ران و هجوم تر</w:t>
      </w:r>
      <w:r w:rsidR="00A576DC" w:rsidRPr="00E30350">
        <w:rPr>
          <w:rStyle w:val="Char3"/>
          <w:rFonts w:hint="cs"/>
          <w:rtl/>
        </w:rPr>
        <w:t>ک</w:t>
      </w:r>
      <w:r w:rsidRPr="00E30350">
        <w:rPr>
          <w:rStyle w:val="Char3"/>
          <w:rFonts w:hint="cs"/>
          <w:rtl/>
        </w:rPr>
        <w:t>ان و اخبار از تباه</w:t>
      </w:r>
      <w:r w:rsidR="00A576DC" w:rsidRPr="00E30350">
        <w:rPr>
          <w:rStyle w:val="Char3"/>
          <w:rFonts w:hint="cs"/>
          <w:rtl/>
        </w:rPr>
        <w:t>ی</w:t>
      </w:r>
      <w:r w:rsidRPr="00E30350">
        <w:rPr>
          <w:rStyle w:val="Char3"/>
          <w:rFonts w:hint="cs"/>
          <w:rtl/>
        </w:rPr>
        <w:t xml:space="preserve"> مردم در آخر الزّمان. امّا ه</w:t>
      </w:r>
      <w:r w:rsidR="00A576DC" w:rsidRPr="00E30350">
        <w:rPr>
          <w:rStyle w:val="Char3"/>
          <w:rFonts w:hint="cs"/>
          <w:rtl/>
        </w:rPr>
        <w:t>ی</w:t>
      </w:r>
      <w:r w:rsidRPr="00E30350">
        <w:rPr>
          <w:rStyle w:val="Char3"/>
          <w:rFonts w:hint="cs"/>
          <w:rtl/>
        </w:rPr>
        <w:t xml:space="preserve">چ </w:t>
      </w:r>
      <w:r w:rsidR="00A576DC" w:rsidRPr="00E30350">
        <w:rPr>
          <w:rStyle w:val="Char3"/>
          <w:rFonts w:hint="cs"/>
          <w:rtl/>
        </w:rPr>
        <w:t>ک</w:t>
      </w:r>
      <w:r w:rsidRPr="00E30350">
        <w:rPr>
          <w:rStyle w:val="Char3"/>
          <w:rFonts w:hint="cs"/>
          <w:rtl/>
        </w:rPr>
        <w:t>دامِ ا</w:t>
      </w:r>
      <w:r w:rsidR="00A576DC" w:rsidRPr="00E30350">
        <w:rPr>
          <w:rStyle w:val="Char3"/>
          <w:rFonts w:hint="cs"/>
          <w:rtl/>
        </w:rPr>
        <w:t>ی</w:t>
      </w:r>
      <w:r w:rsidRPr="00E30350">
        <w:rPr>
          <w:rStyle w:val="Char3"/>
          <w:rFonts w:hint="cs"/>
          <w:rtl/>
        </w:rPr>
        <w:t xml:space="preserve">نها به آن معنى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نان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 علم غ</w:t>
      </w:r>
      <w:r w:rsidR="00A576DC" w:rsidRPr="00E30350">
        <w:rPr>
          <w:rStyle w:val="Char3"/>
          <w:rFonts w:hint="cs"/>
          <w:rtl/>
        </w:rPr>
        <w:t>ی</w:t>
      </w:r>
      <w:r w:rsidRPr="00E30350">
        <w:rPr>
          <w:rStyle w:val="Char3"/>
          <w:rFonts w:hint="cs"/>
          <w:rtl/>
        </w:rPr>
        <w:t>ب ن</w:t>
      </w:r>
      <w:r w:rsidR="00A576DC" w:rsidRPr="00E30350">
        <w:rPr>
          <w:rStyle w:val="Char3"/>
          <w:rFonts w:hint="cs"/>
          <w:rtl/>
        </w:rPr>
        <w:t>ی</w:t>
      </w:r>
      <w:r w:rsidRPr="00E30350">
        <w:rPr>
          <w:rStyle w:val="Char3"/>
          <w:rFonts w:hint="cs"/>
          <w:rtl/>
        </w:rPr>
        <w:t>ست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به آن صورت </w:t>
      </w:r>
      <w:r w:rsidR="00A576DC" w:rsidRPr="00E30350">
        <w:rPr>
          <w:rStyle w:val="Char3"/>
          <w:rFonts w:hint="cs"/>
          <w:rtl/>
        </w:rPr>
        <w:t>ک</w:t>
      </w:r>
      <w:r w:rsidRPr="00E30350">
        <w:rPr>
          <w:rStyle w:val="Char3"/>
          <w:rFonts w:hint="cs"/>
          <w:rtl/>
        </w:rPr>
        <w:t>ه روح امام بر حوادث آ</w:t>
      </w:r>
      <w:r w:rsidR="00A576DC" w:rsidRPr="00E30350">
        <w:rPr>
          <w:rStyle w:val="Char3"/>
          <w:rFonts w:hint="cs"/>
          <w:rtl/>
        </w:rPr>
        <w:t>ی</w:t>
      </w:r>
      <w:r w:rsidRPr="00E30350">
        <w:rPr>
          <w:rStyle w:val="Char3"/>
          <w:rFonts w:hint="cs"/>
          <w:rtl/>
        </w:rPr>
        <w:t>نده احاطه داشته و از آن‌ها خبر دهد) بل</w:t>
      </w:r>
      <w:r w:rsidR="00A576DC" w:rsidRPr="00E30350">
        <w:rPr>
          <w:rStyle w:val="Char3"/>
          <w:rFonts w:hint="cs"/>
          <w:rtl/>
        </w:rPr>
        <w:t>ک</w:t>
      </w:r>
      <w:r w:rsidRPr="00E30350">
        <w:rPr>
          <w:rStyle w:val="Char3"/>
          <w:rFonts w:hint="cs"/>
          <w:rtl/>
        </w:rPr>
        <w:t>ه وح</w:t>
      </w:r>
      <w:r w:rsidR="00A576DC" w:rsidRPr="00E30350">
        <w:rPr>
          <w:rStyle w:val="Char3"/>
          <w:rFonts w:hint="cs"/>
          <w:rtl/>
        </w:rPr>
        <w:t>ی</w:t>
      </w:r>
      <w:r w:rsidRPr="00E30350">
        <w:rPr>
          <w:rStyle w:val="Char3"/>
          <w:rFonts w:hint="cs"/>
          <w:rtl/>
        </w:rPr>
        <w:t xml:space="preserve"> است آن هم فقط به رسول خدا </w:t>
      </w:r>
      <w:r w:rsidRPr="00E30350">
        <w:rPr>
          <w:rFonts w:ascii="Abo-thar" w:hAnsi="Abo-thar" w:cs="CTraditional Arabic" w:hint="cs"/>
          <w:sz w:val="30"/>
          <w:rtl/>
        </w:rPr>
        <w:t>ص</w:t>
      </w:r>
      <w:r w:rsidRPr="00E30350">
        <w:rPr>
          <w:rStyle w:val="Char3"/>
          <w:rFonts w:hint="cs"/>
          <w:rtl/>
        </w:rPr>
        <w:t xml:space="preserve"> و هر چه از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ن و ائمّه از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ل روا</w:t>
      </w:r>
      <w:r w:rsidR="00A576DC" w:rsidRPr="00E30350">
        <w:rPr>
          <w:rStyle w:val="Char3"/>
          <w:rFonts w:hint="cs"/>
          <w:rtl/>
        </w:rPr>
        <w:t>ی</w:t>
      </w:r>
      <w:r w:rsidRPr="00E30350">
        <w:rPr>
          <w:rStyle w:val="Char3"/>
          <w:rFonts w:hint="cs"/>
          <w:rtl/>
        </w:rPr>
        <w:t>ت شده نقل آن اخبار است به روا</w:t>
      </w:r>
      <w:r w:rsidR="00A576DC" w:rsidRPr="00E30350">
        <w:rPr>
          <w:rStyle w:val="Char3"/>
          <w:rFonts w:hint="cs"/>
          <w:rtl/>
        </w:rPr>
        <w:t>ی</w:t>
      </w:r>
      <w:r w:rsidRPr="00E30350">
        <w:rPr>
          <w:rStyle w:val="Char3"/>
          <w:rFonts w:hint="cs"/>
          <w:rtl/>
        </w:rPr>
        <w:t>ت از رسول‌الله</w:t>
      </w:r>
      <w:r w:rsidRPr="00E30350">
        <w:rPr>
          <w:rFonts w:ascii="Abo-thar" w:hAnsi="Abo-thar" w:cs="CTraditional Arabic" w:hint="cs"/>
          <w:sz w:val="30"/>
          <w:rtl/>
        </w:rPr>
        <w:t>ص</w:t>
      </w:r>
      <w:r w:rsidRPr="00E30350">
        <w:rPr>
          <w:rStyle w:val="Char3"/>
          <w:rFonts w:hint="cs"/>
          <w:rtl/>
        </w:rPr>
        <w:t xml:space="preserve"> و چنان‌</w:t>
      </w:r>
      <w:r w:rsidR="00A576DC" w:rsidRPr="00E30350">
        <w:rPr>
          <w:rStyle w:val="Char3"/>
          <w:rFonts w:hint="cs"/>
          <w:rtl/>
        </w:rPr>
        <w:t>ک</w:t>
      </w:r>
      <w:r w:rsidRPr="00E30350">
        <w:rPr>
          <w:rStyle w:val="Char3"/>
          <w:rFonts w:hint="cs"/>
          <w:rtl/>
        </w:rPr>
        <w:t>ه حضرت عل</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rPr>
        <w:t>÷</w:t>
      </w:r>
      <w:r w:rsidRPr="00E30350">
        <w:rPr>
          <w:rStyle w:val="Char3"/>
          <w:rFonts w:hint="cs"/>
          <w:rtl/>
        </w:rPr>
        <w:t xml:space="preserve"> تصر</w:t>
      </w:r>
      <w:r w:rsidR="00A576DC" w:rsidRPr="00E30350">
        <w:rPr>
          <w:rStyle w:val="Char3"/>
          <w:rFonts w:hint="cs"/>
          <w:rtl/>
        </w:rPr>
        <w:t>ی</w:t>
      </w:r>
      <w:r w:rsidRPr="00E30350">
        <w:rPr>
          <w:rStyle w:val="Char3"/>
          <w:rFonts w:hint="cs"/>
          <w:rtl/>
        </w:rPr>
        <w:t>ح فرموده: «</w:t>
      </w:r>
      <w:r w:rsidRPr="00E30350">
        <w:rPr>
          <w:rStyle w:val="Char1"/>
          <w:rtl/>
          <w:lang w:bidi="ar-SA"/>
        </w:rPr>
        <w:t>تعلُّمٌ من ذي علم</w:t>
      </w:r>
      <w:r w:rsidRPr="00E30350">
        <w:rPr>
          <w:rStyle w:val="Char3"/>
          <w:rFonts w:hint="cs"/>
          <w:rtl/>
        </w:rPr>
        <w:t xml:space="preserve">» </w:t>
      </w:r>
      <w:r w:rsidR="00DB1B56" w:rsidRPr="00E30350">
        <w:rPr>
          <w:rStyle w:val="Char3"/>
          <w:rFonts w:hint="cs"/>
          <w:rtl/>
        </w:rPr>
        <w:t>«</w:t>
      </w:r>
      <w:r w:rsidRPr="00E30350">
        <w:rPr>
          <w:rStyle w:val="Char3"/>
          <w:rFonts w:hint="cs"/>
          <w:rtl/>
        </w:rPr>
        <w:t xml:space="preserve">آموختن از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دارا</w:t>
      </w:r>
      <w:r w:rsidR="00A576DC" w:rsidRPr="00E30350">
        <w:rPr>
          <w:rStyle w:val="Char3"/>
          <w:rFonts w:hint="cs"/>
          <w:rtl/>
        </w:rPr>
        <w:t>ی</w:t>
      </w:r>
      <w:r w:rsidRPr="00E30350">
        <w:rPr>
          <w:rStyle w:val="Char3"/>
          <w:rFonts w:hint="cs"/>
          <w:rtl/>
        </w:rPr>
        <w:t xml:space="preserve"> علم است» (نهج البلاغه، خطب</w:t>
      </w:r>
      <w:r w:rsidR="00500A80" w:rsidRPr="00E30350">
        <w:rPr>
          <w:rStyle w:val="Char3"/>
          <w:rFonts w:hint="cs"/>
          <w:rtl/>
        </w:rPr>
        <w:t>ۀ</w:t>
      </w:r>
      <w:r w:rsidRPr="00E30350">
        <w:rPr>
          <w:rStyle w:val="Char3"/>
          <w:rFonts w:hint="cs"/>
          <w:rtl/>
        </w:rPr>
        <w:t xml:space="preserve"> 128).</w:t>
      </w:r>
    </w:p>
    <w:p w:rsidR="0003096E" w:rsidRPr="00E30350" w:rsidRDefault="0003096E" w:rsidP="003B7B3E">
      <w:pPr>
        <w:widowControl w:val="0"/>
        <w:ind w:firstLine="284"/>
        <w:jc w:val="both"/>
        <w:rPr>
          <w:rStyle w:val="Char3"/>
          <w:rtl/>
        </w:rPr>
      </w:pPr>
      <w:r w:rsidRPr="00E30350">
        <w:rPr>
          <w:rStyle w:val="Char3"/>
          <w:rFonts w:hint="cs"/>
          <w:rtl/>
        </w:rPr>
        <w:t>گاه</w:t>
      </w:r>
      <w:r w:rsidR="00A576DC" w:rsidRPr="00E30350">
        <w:rPr>
          <w:rStyle w:val="Char3"/>
          <w:rFonts w:hint="cs"/>
          <w:rtl/>
        </w:rPr>
        <w:t>ی</w:t>
      </w:r>
      <w:r w:rsidRPr="00E30350">
        <w:rPr>
          <w:rStyle w:val="Char3"/>
          <w:rFonts w:hint="cs"/>
          <w:rtl/>
        </w:rPr>
        <w:t xml:space="preserve"> افراد سطح</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 امروزه ادار</w:t>
      </w:r>
      <w:r w:rsidR="00500A80" w:rsidRPr="00E30350">
        <w:rPr>
          <w:rStyle w:val="Char3"/>
          <w:rFonts w:hint="cs"/>
          <w:rtl/>
        </w:rPr>
        <w:t>ۀ</w:t>
      </w:r>
      <w:r w:rsidRPr="00E30350">
        <w:rPr>
          <w:rStyle w:val="Char3"/>
          <w:rFonts w:hint="cs"/>
          <w:rtl/>
        </w:rPr>
        <w:t xml:space="preserve"> هواشناس</w:t>
      </w:r>
      <w:r w:rsidR="00A576DC" w:rsidRPr="00E30350">
        <w:rPr>
          <w:rStyle w:val="Char3"/>
          <w:rFonts w:hint="cs"/>
          <w:rtl/>
        </w:rPr>
        <w:t>ی</w:t>
      </w:r>
      <w:r w:rsidRPr="00E30350">
        <w:rPr>
          <w:rStyle w:val="Char3"/>
          <w:rFonts w:hint="cs"/>
          <w:rtl/>
        </w:rPr>
        <w:t xml:space="preserve"> از وضع هوا</w:t>
      </w:r>
      <w:r w:rsidR="00A576DC" w:rsidRPr="00E30350">
        <w:rPr>
          <w:rStyle w:val="Char3"/>
          <w:rFonts w:hint="cs"/>
          <w:rtl/>
        </w:rPr>
        <w:t>ی</w:t>
      </w:r>
      <w:r w:rsidRPr="00E30350">
        <w:rPr>
          <w:rStyle w:val="Char3"/>
          <w:rFonts w:hint="cs"/>
          <w:rtl/>
        </w:rPr>
        <w:t xml:space="preserve"> فردا و جن</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شناس</w:t>
      </w:r>
      <w:r w:rsidR="00A576DC" w:rsidRPr="00E30350">
        <w:rPr>
          <w:rStyle w:val="Char3"/>
          <w:rFonts w:hint="cs"/>
          <w:rtl/>
        </w:rPr>
        <w:t>ی</w:t>
      </w:r>
      <w:r w:rsidRPr="00E30350">
        <w:rPr>
          <w:rStyle w:val="Char3"/>
          <w:rFonts w:hint="cs"/>
          <w:rtl/>
        </w:rPr>
        <w:t xml:space="preserve"> از مولود آ</w:t>
      </w:r>
      <w:r w:rsidR="00A576DC" w:rsidRPr="00E30350">
        <w:rPr>
          <w:rStyle w:val="Char3"/>
          <w:rFonts w:hint="cs"/>
          <w:rtl/>
        </w:rPr>
        <w:t>ی</w:t>
      </w:r>
      <w:r w:rsidRPr="00E30350">
        <w:rPr>
          <w:rStyle w:val="Char3"/>
          <w:rFonts w:hint="cs"/>
          <w:rtl/>
        </w:rPr>
        <w:t>نده خبر م</w:t>
      </w:r>
      <w:r w:rsidR="00A576DC" w:rsidRPr="00E30350">
        <w:rPr>
          <w:rStyle w:val="Char3"/>
          <w:rFonts w:hint="cs"/>
          <w:rtl/>
        </w:rPr>
        <w:t>ی</w:t>
      </w:r>
      <w:r w:rsidRPr="00E30350">
        <w:rPr>
          <w:rStyle w:val="Char3"/>
          <w:rFonts w:hint="cs"/>
          <w:rtl/>
        </w:rPr>
        <w:t>‌دهند. آ</w:t>
      </w:r>
      <w:r w:rsidR="00A576DC" w:rsidRPr="00E30350">
        <w:rPr>
          <w:rStyle w:val="Char3"/>
          <w:rFonts w:hint="cs"/>
          <w:rtl/>
        </w:rPr>
        <w:t>ی</w:t>
      </w:r>
      <w:r w:rsidRPr="00E30350">
        <w:rPr>
          <w:rStyle w:val="Char3"/>
          <w:rFonts w:hint="cs"/>
          <w:rtl/>
        </w:rPr>
        <w:t xml:space="preserve">ا ائمّه </w:t>
      </w:r>
      <w:r w:rsidRPr="00E30350">
        <w:rPr>
          <w:rFonts w:ascii="Abo-thar" w:hAnsi="Abo-thar" w:cs="CTraditional Arabic" w:hint="cs"/>
          <w:sz w:val="30"/>
          <w:rtl/>
        </w:rPr>
        <w:t>‡</w:t>
      </w:r>
      <w:r w:rsidRPr="00E30350">
        <w:rPr>
          <w:rStyle w:val="Char3"/>
          <w:rFonts w:hint="cs"/>
          <w:rtl/>
        </w:rPr>
        <w:t xml:space="preserve"> از ا</w:t>
      </w:r>
      <w:r w:rsidR="00A576DC" w:rsidRPr="00E30350">
        <w:rPr>
          <w:rStyle w:val="Char3"/>
          <w:rFonts w:hint="cs"/>
          <w:rtl/>
        </w:rPr>
        <w:t>ی</w:t>
      </w:r>
      <w:r w:rsidRPr="00E30350">
        <w:rPr>
          <w:rStyle w:val="Char3"/>
          <w:rFonts w:hint="cs"/>
          <w:rtl/>
        </w:rPr>
        <w:t xml:space="preserve">نان هم </w:t>
      </w:r>
      <w:r w:rsidR="00A576DC" w:rsidRPr="00E30350">
        <w:rPr>
          <w:rStyle w:val="Char3"/>
          <w:rFonts w:hint="cs"/>
          <w:rtl/>
        </w:rPr>
        <w:t>ک</w:t>
      </w:r>
      <w:r w:rsidRPr="00E30350">
        <w:rPr>
          <w:rStyle w:val="Char3"/>
          <w:rFonts w:hint="cs"/>
          <w:rtl/>
        </w:rPr>
        <w:t>م</w:t>
      </w:r>
      <w:r w:rsidR="00DB1B56" w:rsidRPr="00E30350">
        <w:rPr>
          <w:rStyle w:val="Char3"/>
          <w:rFonts w:hint="eastAsia"/>
          <w:rtl/>
        </w:rPr>
        <w:t>‌</w:t>
      </w:r>
      <w:r w:rsidRPr="00E30350">
        <w:rPr>
          <w:rStyle w:val="Char3"/>
          <w:rFonts w:hint="cs"/>
          <w:rtl/>
        </w:rPr>
        <w:t>تر بوده‌اند؟!</w:t>
      </w:r>
      <w:r w:rsidR="00DB1B56" w:rsidRPr="00E30350">
        <w:rPr>
          <w:rStyle w:val="Char3"/>
          <w:rFonts w:hint="cs"/>
          <w:rtl/>
        </w:rPr>
        <w:t>.</w:t>
      </w:r>
    </w:p>
    <w:p w:rsidR="0003096E" w:rsidRPr="00E30350" w:rsidRDefault="0003096E" w:rsidP="003B7B3E">
      <w:pPr>
        <w:widowControl w:val="0"/>
        <w:ind w:firstLine="284"/>
        <w:jc w:val="both"/>
        <w:rPr>
          <w:rStyle w:val="Char3"/>
          <w:spacing w:val="-4"/>
          <w:rtl/>
        </w:rPr>
      </w:pPr>
      <w:r w:rsidRPr="00E30350">
        <w:rPr>
          <w:rStyle w:val="Char3"/>
          <w:rFonts w:hint="cs"/>
          <w:spacing w:val="-4"/>
          <w:rtl/>
        </w:rPr>
        <w:t>ا</w:t>
      </w:r>
      <w:r w:rsidR="00A576DC" w:rsidRPr="00E30350">
        <w:rPr>
          <w:rStyle w:val="Char3"/>
          <w:rFonts w:hint="cs"/>
          <w:spacing w:val="-4"/>
          <w:rtl/>
        </w:rPr>
        <w:t>ی</w:t>
      </w:r>
      <w:r w:rsidRPr="00E30350">
        <w:rPr>
          <w:rStyle w:val="Char3"/>
          <w:rFonts w:hint="cs"/>
          <w:spacing w:val="-4"/>
          <w:rtl/>
        </w:rPr>
        <w:t>ن قول تصوّر</w:t>
      </w:r>
      <w:r w:rsidR="00A576DC" w:rsidRPr="00E30350">
        <w:rPr>
          <w:rStyle w:val="Char3"/>
          <w:rFonts w:hint="cs"/>
          <w:spacing w:val="-4"/>
          <w:rtl/>
        </w:rPr>
        <w:t>ی</w:t>
      </w:r>
      <w:r w:rsidRPr="00E30350">
        <w:rPr>
          <w:rStyle w:val="Char3"/>
          <w:rFonts w:hint="cs"/>
          <w:spacing w:val="-4"/>
          <w:rtl/>
        </w:rPr>
        <w:t xml:space="preserve"> عام</w:t>
      </w:r>
      <w:r w:rsidR="00A576DC" w:rsidRPr="00E30350">
        <w:rPr>
          <w:rStyle w:val="Char3"/>
          <w:rFonts w:hint="cs"/>
          <w:spacing w:val="-4"/>
          <w:rtl/>
        </w:rPr>
        <w:t>ی</w:t>
      </w:r>
      <w:r w:rsidRPr="00E30350">
        <w:rPr>
          <w:rStyle w:val="Char3"/>
          <w:rFonts w:hint="cs"/>
          <w:spacing w:val="-4"/>
          <w:rtl/>
        </w:rPr>
        <w:t>انه است ز</w:t>
      </w:r>
      <w:r w:rsidR="00A576DC" w:rsidRPr="00E30350">
        <w:rPr>
          <w:rStyle w:val="Char3"/>
          <w:rFonts w:hint="cs"/>
          <w:spacing w:val="-4"/>
          <w:rtl/>
        </w:rPr>
        <w:t>ی</w:t>
      </w:r>
      <w:r w:rsidRPr="00E30350">
        <w:rPr>
          <w:rStyle w:val="Char3"/>
          <w:rFonts w:hint="cs"/>
          <w:spacing w:val="-4"/>
          <w:rtl/>
        </w:rPr>
        <w:t>را اگر فرضاً إخبار ا</w:t>
      </w:r>
      <w:r w:rsidR="00A576DC" w:rsidRPr="00E30350">
        <w:rPr>
          <w:rStyle w:val="Char3"/>
          <w:rFonts w:hint="cs"/>
          <w:spacing w:val="-4"/>
          <w:rtl/>
        </w:rPr>
        <w:t>ی</w:t>
      </w:r>
      <w:r w:rsidRPr="00E30350">
        <w:rPr>
          <w:rStyle w:val="Char3"/>
          <w:rFonts w:hint="cs"/>
          <w:spacing w:val="-4"/>
          <w:rtl/>
        </w:rPr>
        <w:t>ن افراد راست و درست باشد با وسا</w:t>
      </w:r>
      <w:r w:rsidR="00A576DC" w:rsidRPr="00E30350">
        <w:rPr>
          <w:rStyle w:val="Char3"/>
          <w:rFonts w:hint="cs"/>
          <w:spacing w:val="-4"/>
          <w:rtl/>
        </w:rPr>
        <w:t>ی</w:t>
      </w:r>
      <w:r w:rsidRPr="00E30350">
        <w:rPr>
          <w:rStyle w:val="Char3"/>
          <w:rFonts w:hint="cs"/>
          <w:spacing w:val="-4"/>
          <w:rtl/>
        </w:rPr>
        <w:t>ل علم</w:t>
      </w:r>
      <w:r w:rsidR="00A576DC" w:rsidRPr="00E30350">
        <w:rPr>
          <w:rStyle w:val="Char3"/>
          <w:rFonts w:hint="cs"/>
          <w:spacing w:val="-4"/>
          <w:rtl/>
        </w:rPr>
        <w:t>ی</w:t>
      </w:r>
      <w:r w:rsidRPr="00E30350">
        <w:rPr>
          <w:rStyle w:val="Char3"/>
          <w:rFonts w:hint="cs"/>
          <w:spacing w:val="-4"/>
          <w:rtl/>
        </w:rPr>
        <w:t xml:space="preserve"> است </w:t>
      </w:r>
      <w:r w:rsidR="00A576DC" w:rsidRPr="00E30350">
        <w:rPr>
          <w:rStyle w:val="Char3"/>
          <w:rFonts w:hint="cs"/>
          <w:spacing w:val="-4"/>
          <w:rtl/>
        </w:rPr>
        <w:t>ک</w:t>
      </w:r>
      <w:r w:rsidRPr="00E30350">
        <w:rPr>
          <w:rStyle w:val="Char3"/>
          <w:rFonts w:hint="cs"/>
          <w:spacing w:val="-4"/>
          <w:rtl/>
        </w:rPr>
        <w:t>ه سال</w:t>
      </w:r>
      <w:r w:rsidR="00DB1B56" w:rsidRPr="00E30350">
        <w:rPr>
          <w:rStyle w:val="Char3"/>
          <w:rFonts w:hint="eastAsia"/>
          <w:spacing w:val="-4"/>
          <w:rtl/>
        </w:rPr>
        <w:t>‌</w:t>
      </w:r>
      <w:r w:rsidRPr="00E30350">
        <w:rPr>
          <w:rStyle w:val="Char3"/>
          <w:rFonts w:hint="cs"/>
          <w:spacing w:val="-4"/>
          <w:rtl/>
        </w:rPr>
        <w:t>ها تجربه شده است و حصول آن برا</w:t>
      </w:r>
      <w:r w:rsidR="00A576DC" w:rsidRPr="00E30350">
        <w:rPr>
          <w:rStyle w:val="Char3"/>
          <w:rFonts w:hint="cs"/>
          <w:spacing w:val="-4"/>
          <w:rtl/>
        </w:rPr>
        <w:t>ی</w:t>
      </w:r>
      <w:r w:rsidRPr="00E30350">
        <w:rPr>
          <w:rStyle w:val="Char3"/>
          <w:rFonts w:hint="cs"/>
          <w:spacing w:val="-4"/>
          <w:rtl/>
        </w:rPr>
        <w:t xml:space="preserve"> صالح و طالح </w:t>
      </w:r>
      <w:r w:rsidR="00A576DC" w:rsidRPr="00E30350">
        <w:rPr>
          <w:rStyle w:val="Char3"/>
          <w:rFonts w:hint="cs"/>
          <w:spacing w:val="-4"/>
          <w:rtl/>
        </w:rPr>
        <w:t>یک</w:t>
      </w:r>
      <w:r w:rsidRPr="00E30350">
        <w:rPr>
          <w:rStyle w:val="Char3"/>
          <w:rFonts w:hint="cs"/>
          <w:spacing w:val="-4"/>
          <w:rtl/>
        </w:rPr>
        <w:t>سان است و مربوط به اخبار و علوم أنب</w:t>
      </w:r>
      <w:r w:rsidR="00A576DC" w:rsidRPr="00E30350">
        <w:rPr>
          <w:rStyle w:val="Char3"/>
          <w:rFonts w:hint="cs"/>
          <w:spacing w:val="-4"/>
          <w:rtl/>
        </w:rPr>
        <w:t>ی</w:t>
      </w:r>
      <w:r w:rsidRPr="00E30350">
        <w:rPr>
          <w:rStyle w:val="Char3"/>
          <w:rFonts w:hint="cs"/>
          <w:spacing w:val="-4"/>
          <w:rtl/>
        </w:rPr>
        <w:t>ا و أول</w:t>
      </w:r>
      <w:r w:rsidR="00A576DC" w:rsidRPr="00E30350">
        <w:rPr>
          <w:rStyle w:val="Char3"/>
          <w:rFonts w:hint="cs"/>
          <w:spacing w:val="-4"/>
          <w:rtl/>
        </w:rPr>
        <w:t>ی</w:t>
      </w:r>
      <w:r w:rsidRPr="00E30350">
        <w:rPr>
          <w:rStyle w:val="Char3"/>
          <w:rFonts w:hint="cs"/>
          <w:spacing w:val="-4"/>
          <w:rtl/>
        </w:rPr>
        <w:t>ا ن</w:t>
      </w:r>
      <w:r w:rsidR="00A576DC" w:rsidRPr="00E30350">
        <w:rPr>
          <w:rStyle w:val="Char3"/>
          <w:rFonts w:hint="cs"/>
          <w:spacing w:val="-4"/>
          <w:rtl/>
        </w:rPr>
        <w:t>ی</w:t>
      </w:r>
      <w:r w:rsidRPr="00E30350">
        <w:rPr>
          <w:rStyle w:val="Char3"/>
          <w:rFonts w:hint="cs"/>
          <w:spacing w:val="-4"/>
          <w:rtl/>
        </w:rPr>
        <w:t xml:space="preserve">ست </w:t>
      </w:r>
      <w:r w:rsidR="00A576DC" w:rsidRPr="00E30350">
        <w:rPr>
          <w:rStyle w:val="Char3"/>
          <w:rFonts w:hint="cs"/>
          <w:spacing w:val="-4"/>
          <w:rtl/>
        </w:rPr>
        <w:t>ک</w:t>
      </w:r>
      <w:r w:rsidRPr="00E30350">
        <w:rPr>
          <w:rStyle w:val="Char3"/>
          <w:rFonts w:hint="cs"/>
          <w:spacing w:val="-4"/>
          <w:rtl/>
        </w:rPr>
        <w:t>ه بدون وسائل صورت م</w:t>
      </w:r>
      <w:r w:rsidR="00A576DC" w:rsidRPr="00E30350">
        <w:rPr>
          <w:rStyle w:val="Char3"/>
          <w:rFonts w:hint="cs"/>
          <w:spacing w:val="-4"/>
          <w:rtl/>
        </w:rPr>
        <w:t>ی</w:t>
      </w:r>
      <w:r w:rsidRPr="00E30350">
        <w:rPr>
          <w:rStyle w:val="Char3"/>
          <w:rFonts w:hint="cs"/>
          <w:spacing w:val="-4"/>
          <w:rtl/>
        </w:rPr>
        <w:t>‌گ</w:t>
      </w:r>
      <w:r w:rsidR="00A576DC" w:rsidRPr="00E30350">
        <w:rPr>
          <w:rStyle w:val="Char3"/>
          <w:rFonts w:hint="cs"/>
          <w:spacing w:val="-4"/>
          <w:rtl/>
        </w:rPr>
        <w:t>ی</w:t>
      </w:r>
      <w:r w:rsidRPr="00E30350">
        <w:rPr>
          <w:rStyle w:val="Char3"/>
          <w:rFonts w:hint="cs"/>
          <w:spacing w:val="-4"/>
          <w:rtl/>
        </w:rPr>
        <w:t>رد و ناش</w:t>
      </w:r>
      <w:r w:rsidR="00A576DC" w:rsidRPr="00E30350">
        <w:rPr>
          <w:rStyle w:val="Char3"/>
          <w:rFonts w:hint="cs"/>
          <w:spacing w:val="-4"/>
          <w:rtl/>
        </w:rPr>
        <w:t>ی</w:t>
      </w:r>
      <w:r w:rsidRPr="00E30350">
        <w:rPr>
          <w:rStyle w:val="Char3"/>
          <w:rFonts w:hint="cs"/>
          <w:spacing w:val="-4"/>
          <w:rtl/>
        </w:rPr>
        <w:t xml:space="preserve"> از قرب آن‌ها به خدا شمرده م</w:t>
      </w:r>
      <w:r w:rsidR="00A576DC" w:rsidRPr="00E30350">
        <w:rPr>
          <w:rStyle w:val="Char3"/>
          <w:rFonts w:hint="cs"/>
          <w:spacing w:val="-4"/>
          <w:rtl/>
        </w:rPr>
        <w:t>ی</w:t>
      </w:r>
      <w:r w:rsidRPr="00E30350">
        <w:rPr>
          <w:rStyle w:val="Char3"/>
          <w:rFonts w:hint="cs"/>
          <w:spacing w:val="-4"/>
          <w:rtl/>
        </w:rPr>
        <w:t>‌شود و گرنه چه فرق</w:t>
      </w:r>
      <w:r w:rsidR="00A576DC" w:rsidRPr="00E30350">
        <w:rPr>
          <w:rStyle w:val="Char3"/>
          <w:rFonts w:hint="cs"/>
          <w:spacing w:val="-4"/>
          <w:rtl/>
        </w:rPr>
        <w:t>ی</w:t>
      </w:r>
      <w:r w:rsidRPr="00E30350">
        <w:rPr>
          <w:rStyle w:val="Char3"/>
          <w:rFonts w:hint="cs"/>
          <w:spacing w:val="-4"/>
          <w:rtl/>
        </w:rPr>
        <w:t xml:space="preserve"> ب</w:t>
      </w:r>
      <w:r w:rsidR="00A576DC" w:rsidRPr="00E30350">
        <w:rPr>
          <w:rStyle w:val="Char3"/>
          <w:rFonts w:hint="cs"/>
          <w:spacing w:val="-4"/>
          <w:rtl/>
        </w:rPr>
        <w:t>ی</w:t>
      </w:r>
      <w:r w:rsidRPr="00E30350">
        <w:rPr>
          <w:rStyle w:val="Char3"/>
          <w:rFonts w:hint="cs"/>
          <w:spacing w:val="-4"/>
          <w:rtl/>
        </w:rPr>
        <w:t>ن آنان و د</w:t>
      </w:r>
      <w:r w:rsidR="00A576DC" w:rsidRPr="00E30350">
        <w:rPr>
          <w:rStyle w:val="Char3"/>
          <w:rFonts w:hint="cs"/>
          <w:spacing w:val="-4"/>
          <w:rtl/>
        </w:rPr>
        <w:t>ی</w:t>
      </w:r>
      <w:r w:rsidRPr="00E30350">
        <w:rPr>
          <w:rStyle w:val="Char3"/>
          <w:rFonts w:hint="cs"/>
          <w:spacing w:val="-4"/>
          <w:rtl/>
        </w:rPr>
        <w:t>گران هست؟ پس علم غ</w:t>
      </w:r>
      <w:r w:rsidR="00A576DC" w:rsidRPr="00E30350">
        <w:rPr>
          <w:rStyle w:val="Char3"/>
          <w:rFonts w:hint="cs"/>
          <w:spacing w:val="-4"/>
          <w:rtl/>
        </w:rPr>
        <w:t>ی</w:t>
      </w:r>
      <w:r w:rsidRPr="00E30350">
        <w:rPr>
          <w:rStyle w:val="Char3"/>
          <w:rFonts w:hint="cs"/>
          <w:spacing w:val="-4"/>
          <w:rtl/>
        </w:rPr>
        <w:t>ب خاصّ خداست و آن‌چه غال</w:t>
      </w:r>
      <w:r w:rsidR="00A576DC" w:rsidRPr="00E30350">
        <w:rPr>
          <w:rStyle w:val="Char3"/>
          <w:rFonts w:hint="cs"/>
          <w:spacing w:val="-4"/>
          <w:rtl/>
        </w:rPr>
        <w:t>ی</w:t>
      </w:r>
      <w:r w:rsidRPr="00E30350">
        <w:rPr>
          <w:rStyle w:val="Char3"/>
          <w:rFonts w:hint="cs"/>
          <w:spacing w:val="-4"/>
          <w:rtl/>
        </w:rPr>
        <w:t>ان م</w:t>
      </w:r>
      <w:r w:rsidR="00A576DC" w:rsidRPr="00E30350">
        <w:rPr>
          <w:rStyle w:val="Char3"/>
          <w:rFonts w:hint="cs"/>
          <w:spacing w:val="-4"/>
          <w:rtl/>
        </w:rPr>
        <w:t>ی</w:t>
      </w:r>
      <w:r w:rsidRPr="00E30350">
        <w:rPr>
          <w:rStyle w:val="Char3"/>
          <w:rFonts w:hint="cs"/>
          <w:spacing w:val="-4"/>
          <w:rtl/>
        </w:rPr>
        <w:t>‌گو</w:t>
      </w:r>
      <w:r w:rsidR="00A576DC" w:rsidRPr="00E30350">
        <w:rPr>
          <w:rStyle w:val="Char3"/>
          <w:rFonts w:hint="cs"/>
          <w:spacing w:val="-4"/>
          <w:rtl/>
        </w:rPr>
        <w:t>ی</w:t>
      </w:r>
      <w:r w:rsidRPr="00E30350">
        <w:rPr>
          <w:rStyle w:val="Char3"/>
          <w:rFonts w:hint="cs"/>
          <w:spacing w:val="-4"/>
          <w:rtl/>
        </w:rPr>
        <w:t xml:space="preserve">ند </w:t>
      </w:r>
      <w:r w:rsidR="00A576DC" w:rsidRPr="00E30350">
        <w:rPr>
          <w:rStyle w:val="Char3"/>
          <w:rFonts w:hint="cs"/>
          <w:spacing w:val="-4"/>
          <w:rtl/>
        </w:rPr>
        <w:t>ک</w:t>
      </w:r>
      <w:r w:rsidRPr="00E30350">
        <w:rPr>
          <w:rStyle w:val="Char3"/>
          <w:rFonts w:hint="cs"/>
          <w:spacing w:val="-4"/>
          <w:rtl/>
        </w:rPr>
        <w:t>فر و ناروا و بدون دل</w:t>
      </w:r>
      <w:r w:rsidR="00A576DC" w:rsidRPr="00E30350">
        <w:rPr>
          <w:rStyle w:val="Char3"/>
          <w:rFonts w:hint="cs"/>
          <w:spacing w:val="-4"/>
          <w:rtl/>
        </w:rPr>
        <w:t>ی</w:t>
      </w:r>
      <w:r w:rsidRPr="00E30350">
        <w:rPr>
          <w:rStyle w:val="Char3"/>
          <w:rFonts w:hint="cs"/>
          <w:spacing w:val="-4"/>
          <w:rtl/>
        </w:rPr>
        <w:t>ل و پا در هواست!!</w:t>
      </w:r>
      <w:r w:rsidR="00DB1B56" w:rsidRPr="00E30350">
        <w:rPr>
          <w:rStyle w:val="Char3"/>
          <w:rFonts w:hint="cs"/>
          <w:spacing w:val="-4"/>
          <w:rtl/>
        </w:rPr>
        <w:t>.</w:t>
      </w:r>
    </w:p>
    <w:p w:rsidR="00E0074A" w:rsidRPr="00E30350" w:rsidRDefault="0003096E" w:rsidP="00CF7D53">
      <w:pPr>
        <w:widowControl w:val="0"/>
        <w:ind w:firstLine="284"/>
        <w:jc w:val="both"/>
        <w:rPr>
          <w:rStyle w:val="Char3"/>
          <w:rtl/>
        </w:rPr>
      </w:pPr>
      <w:r w:rsidRPr="00E30350">
        <w:rPr>
          <w:rStyle w:val="Char3"/>
          <w:rFonts w:hint="cs"/>
          <w:rtl/>
        </w:rPr>
        <w:t>پس با توّجه به آن‌چه گذشت ادّعاها</w:t>
      </w:r>
      <w:r w:rsidR="00A576DC" w:rsidRPr="00E30350">
        <w:rPr>
          <w:rStyle w:val="Char3"/>
          <w:rFonts w:hint="cs"/>
          <w:rtl/>
        </w:rPr>
        <w:t>ی</w:t>
      </w:r>
      <w:r w:rsidRPr="00E30350">
        <w:rPr>
          <w:rStyle w:val="Char3"/>
          <w:rFonts w:hint="cs"/>
          <w:rtl/>
        </w:rPr>
        <w:t xml:space="preserve"> خلاف عقل و شرع راجع به عجائب و معجزات و اعمال خارق العاده هوس</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ود</w:t>
      </w:r>
      <w:r w:rsidR="00A576DC" w:rsidRPr="00E30350">
        <w:rPr>
          <w:rStyle w:val="Char3"/>
          <w:rFonts w:hint="cs"/>
          <w:rtl/>
        </w:rPr>
        <w:t>ک</w:t>
      </w:r>
      <w:r w:rsidRPr="00E30350">
        <w:rPr>
          <w:rStyle w:val="Char3"/>
          <w:rFonts w:hint="cs"/>
          <w:rtl/>
        </w:rPr>
        <w:t>انه و ناش</w:t>
      </w:r>
      <w:r w:rsidR="00A576DC" w:rsidRPr="00E30350">
        <w:rPr>
          <w:rStyle w:val="Char3"/>
          <w:rFonts w:hint="cs"/>
          <w:rtl/>
        </w:rPr>
        <w:t>ی</w:t>
      </w:r>
      <w:r w:rsidRPr="00E30350">
        <w:rPr>
          <w:rStyle w:val="Char3"/>
          <w:rFonts w:hint="cs"/>
          <w:rtl/>
        </w:rPr>
        <w:t xml:space="preserve"> از عدم بلوغ ف</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 xml:space="preserve"> و فرهنگ</w:t>
      </w:r>
      <w:r w:rsidR="00A576DC" w:rsidRPr="00E30350">
        <w:rPr>
          <w:rStyle w:val="Char3"/>
          <w:rFonts w:hint="cs"/>
          <w:rtl/>
        </w:rPr>
        <w:t>ی</w:t>
      </w:r>
      <w:r w:rsidRPr="00E30350">
        <w:rPr>
          <w:rStyle w:val="Char3"/>
          <w:rFonts w:hint="cs"/>
          <w:rtl/>
        </w:rPr>
        <w:t xml:space="preserve"> است و به سعادت حق</w:t>
      </w:r>
      <w:r w:rsidR="00A576DC" w:rsidRPr="00E30350">
        <w:rPr>
          <w:rStyle w:val="Char3"/>
          <w:rFonts w:hint="cs"/>
          <w:rtl/>
        </w:rPr>
        <w:t>ی</w:t>
      </w:r>
      <w:r w:rsidRPr="00E30350">
        <w:rPr>
          <w:rStyle w:val="Char3"/>
          <w:rFonts w:hint="cs"/>
          <w:rtl/>
        </w:rPr>
        <w:t>ق</w:t>
      </w:r>
      <w:r w:rsidR="00A576DC" w:rsidRPr="00E30350">
        <w:rPr>
          <w:rStyle w:val="Char3"/>
          <w:rFonts w:hint="cs"/>
          <w:rtl/>
        </w:rPr>
        <w:t>ی</w:t>
      </w:r>
      <w:r w:rsidRPr="00E30350">
        <w:rPr>
          <w:rStyle w:val="Char3"/>
          <w:rFonts w:hint="cs"/>
          <w:rtl/>
        </w:rPr>
        <w:t xml:space="preserve"> مربوط ن</w:t>
      </w:r>
      <w:r w:rsidR="00A576DC" w:rsidRPr="00E30350">
        <w:rPr>
          <w:rStyle w:val="Char3"/>
          <w:rFonts w:hint="cs"/>
          <w:rtl/>
        </w:rPr>
        <w:t>ی</w:t>
      </w:r>
      <w:r w:rsidRPr="00E30350">
        <w:rPr>
          <w:rStyle w:val="Char3"/>
          <w:rFonts w:hint="cs"/>
          <w:rtl/>
        </w:rPr>
        <w:t xml:space="preserve">ست. </w:t>
      </w:r>
    </w:p>
    <w:p w:rsidR="0003096E" w:rsidRPr="00E30350" w:rsidRDefault="0003096E" w:rsidP="00CF7D53">
      <w:pPr>
        <w:widowControl w:val="0"/>
        <w:ind w:firstLine="284"/>
        <w:jc w:val="both"/>
        <w:rPr>
          <w:rStyle w:val="Char3"/>
          <w:rtl/>
        </w:rPr>
      </w:pPr>
      <w:r w:rsidRPr="00E30350">
        <w:rPr>
          <w:rStyle w:val="Char3"/>
          <w:rFonts w:hint="cs"/>
          <w:rtl/>
        </w:rPr>
        <w:t>فض</w:t>
      </w:r>
      <w:r w:rsidR="00A576DC" w:rsidRPr="00E30350">
        <w:rPr>
          <w:rStyle w:val="Char3"/>
          <w:rFonts w:hint="cs"/>
          <w:rtl/>
        </w:rPr>
        <w:t>ی</w:t>
      </w:r>
      <w:r w:rsidRPr="00E30350">
        <w:rPr>
          <w:rStyle w:val="Char3"/>
          <w:rFonts w:hint="cs"/>
          <w:rtl/>
        </w:rPr>
        <w:t>لت «عل</w:t>
      </w:r>
      <w:r w:rsidR="00A576DC" w:rsidRPr="00E30350">
        <w:rPr>
          <w:rStyle w:val="Char3"/>
          <w:rFonts w:hint="cs"/>
          <w:rtl/>
        </w:rPr>
        <w:t>ی</w:t>
      </w:r>
      <w:r w:rsidRPr="00E30350">
        <w:rPr>
          <w:rStyle w:val="Char3"/>
          <w:rFonts w:hint="cs"/>
          <w:rtl/>
        </w:rPr>
        <w:t xml:space="preserve"> بن أب</w:t>
      </w:r>
      <w:r w:rsidR="00A576DC" w:rsidRPr="00E30350">
        <w:rPr>
          <w:rStyle w:val="Char3"/>
          <w:rFonts w:hint="cs"/>
          <w:rtl/>
        </w:rPr>
        <w:t>ی</w:t>
      </w:r>
      <w:r w:rsidRPr="00E30350">
        <w:rPr>
          <w:rStyle w:val="Char3"/>
          <w:rFonts w:hint="cs"/>
          <w:rtl/>
        </w:rPr>
        <w:t xml:space="preserve"> طالب» </w:t>
      </w:r>
      <w:r w:rsidR="00A576DC" w:rsidRPr="00E30350">
        <w:rPr>
          <w:rStyle w:val="Char3"/>
          <w:rFonts w:hint="cs"/>
          <w:rtl/>
        </w:rPr>
        <w:t>ک</w:t>
      </w:r>
      <w:r w:rsidRPr="00E30350">
        <w:rPr>
          <w:rStyle w:val="Char3"/>
          <w:rFonts w:hint="cs"/>
          <w:rtl/>
        </w:rPr>
        <w:t>ه عال</w:t>
      </w:r>
      <w:r w:rsidR="00A576DC" w:rsidRPr="00E30350">
        <w:rPr>
          <w:rStyle w:val="Char3"/>
          <w:rFonts w:hint="cs"/>
          <w:rtl/>
        </w:rPr>
        <w:t>ی</w:t>
      </w:r>
      <w:r w:rsidRPr="00E30350">
        <w:rPr>
          <w:rStyle w:val="Char3"/>
          <w:rFonts w:hint="cs"/>
          <w:rtl/>
        </w:rPr>
        <w:t>‌تر</w:t>
      </w:r>
      <w:r w:rsidR="00A576DC" w:rsidRPr="00E30350">
        <w:rPr>
          <w:rStyle w:val="Char3"/>
          <w:rFonts w:hint="cs"/>
          <w:rtl/>
        </w:rPr>
        <w:t>ی</w:t>
      </w:r>
      <w:r w:rsidRPr="00E30350">
        <w:rPr>
          <w:rStyle w:val="Char3"/>
          <w:rFonts w:hint="cs"/>
          <w:rtl/>
        </w:rPr>
        <w:t>ن فضائل آن بزرگوار شمرده م</w:t>
      </w:r>
      <w:r w:rsidR="00A576DC" w:rsidRPr="00E30350">
        <w:rPr>
          <w:rStyle w:val="Char3"/>
          <w:rFonts w:hint="cs"/>
          <w:rtl/>
        </w:rPr>
        <w:t>ی</w:t>
      </w:r>
      <w:r w:rsidRPr="00E30350">
        <w:rPr>
          <w:rStyle w:val="Char3"/>
          <w:rFonts w:hint="cs"/>
          <w:rtl/>
        </w:rPr>
        <w:t xml:space="preserve">‌شود آن است </w:t>
      </w:r>
      <w:r w:rsidR="00A576DC" w:rsidRPr="00E30350">
        <w:rPr>
          <w:rStyle w:val="Char3"/>
          <w:rFonts w:hint="cs"/>
          <w:rtl/>
        </w:rPr>
        <w:t>ک</w:t>
      </w:r>
      <w:r w:rsidRPr="00E30350">
        <w:rPr>
          <w:rStyle w:val="Char3"/>
          <w:rFonts w:hint="cs"/>
          <w:rtl/>
        </w:rPr>
        <w:t>ه در راه خدا از بذل مال و جان و نابود</w:t>
      </w:r>
      <w:r w:rsidR="00A576DC" w:rsidRPr="00E30350">
        <w:rPr>
          <w:rStyle w:val="Char3"/>
          <w:rFonts w:hint="cs"/>
          <w:rtl/>
        </w:rPr>
        <w:t>ی</w:t>
      </w:r>
      <w:r w:rsidRPr="00E30350">
        <w:rPr>
          <w:rStyle w:val="Char3"/>
          <w:rFonts w:hint="cs"/>
          <w:rtl/>
        </w:rPr>
        <w:t xml:space="preserve"> نام و نشان در</w:t>
      </w:r>
      <w:r w:rsidR="00A576DC" w:rsidRPr="00E30350">
        <w:rPr>
          <w:rStyle w:val="Char3"/>
          <w:rFonts w:hint="cs"/>
          <w:rtl/>
        </w:rPr>
        <w:t>ی</w:t>
      </w:r>
      <w:r w:rsidRPr="00E30350">
        <w:rPr>
          <w:rStyle w:val="Char3"/>
          <w:rFonts w:hint="cs"/>
          <w:rtl/>
        </w:rPr>
        <w:t>غ نداشت. فض</w:t>
      </w:r>
      <w:r w:rsidR="00A576DC" w:rsidRPr="00E30350">
        <w:rPr>
          <w:rStyle w:val="Char3"/>
          <w:rFonts w:hint="cs"/>
          <w:rtl/>
        </w:rPr>
        <w:t>ی</w:t>
      </w:r>
      <w:r w:rsidRPr="00E30350">
        <w:rPr>
          <w:rStyle w:val="Char3"/>
          <w:rFonts w:hint="cs"/>
          <w:rtl/>
        </w:rPr>
        <w:t xml:space="preserve">لت حضرتش آن است </w:t>
      </w:r>
      <w:r w:rsidR="00A576DC" w:rsidRPr="00E30350">
        <w:rPr>
          <w:rStyle w:val="Char3"/>
          <w:rFonts w:hint="cs"/>
          <w:rtl/>
        </w:rPr>
        <w:t>ک</w:t>
      </w:r>
      <w:r w:rsidRPr="00E30350">
        <w:rPr>
          <w:rStyle w:val="Char3"/>
          <w:rFonts w:hint="cs"/>
          <w:rtl/>
        </w:rPr>
        <w:t xml:space="preserve">ه در «لَيْلَةُ الـمبيت»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یک</w:t>
      </w:r>
      <w:r w:rsidRPr="00E30350">
        <w:rPr>
          <w:rStyle w:val="Char3"/>
          <w:rFonts w:hint="cs"/>
          <w:rtl/>
        </w:rPr>
        <w:t xml:space="preserve"> در هزار، احتمال جان به سلامت بردن نداشت در بستر رسول‌خدا</w:t>
      </w:r>
      <w:r w:rsidR="00DB1B56" w:rsidRPr="00E30350">
        <w:rPr>
          <w:rStyle w:val="Char3"/>
          <w:rFonts w:hint="cs"/>
          <w:rtl/>
        </w:rPr>
        <w:t xml:space="preserve"> </w:t>
      </w:r>
      <w:r w:rsidRPr="00E30350">
        <w:rPr>
          <w:rFonts w:ascii="Abo-thar" w:hAnsi="Abo-thar" w:cs="CTraditional Arabic" w:hint="cs"/>
          <w:sz w:val="30"/>
          <w:rtl/>
        </w:rPr>
        <w:t>ص</w:t>
      </w:r>
      <w:r w:rsidRPr="00E30350">
        <w:rPr>
          <w:rStyle w:val="Char3"/>
          <w:rFonts w:hint="cs"/>
          <w:rtl/>
        </w:rPr>
        <w:t xml:space="preserve"> خواب</w:t>
      </w:r>
      <w:r w:rsidR="00A576DC" w:rsidRPr="00E30350">
        <w:rPr>
          <w:rStyle w:val="Char3"/>
          <w:rFonts w:hint="cs"/>
          <w:rtl/>
        </w:rPr>
        <w:t>ی</w:t>
      </w:r>
      <w:r w:rsidRPr="00E30350">
        <w:rPr>
          <w:rStyle w:val="Char3"/>
          <w:rFonts w:hint="cs"/>
          <w:rtl/>
        </w:rPr>
        <w:t>د و ا</w:t>
      </w:r>
      <w:r w:rsidR="00A576DC" w:rsidRPr="00E30350">
        <w:rPr>
          <w:rStyle w:val="Char3"/>
          <w:rFonts w:hint="cs"/>
          <w:rtl/>
        </w:rPr>
        <w:t>ی</w:t>
      </w:r>
      <w:r w:rsidRPr="00E30350">
        <w:rPr>
          <w:rStyle w:val="Char3"/>
          <w:rFonts w:hint="cs"/>
          <w:rtl/>
        </w:rPr>
        <w:t>ن فدا</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بزرگ تا بدان</w:t>
      </w:r>
      <w:r w:rsidRPr="00E30350">
        <w:rPr>
          <w:rStyle w:val="Char3"/>
          <w:rFonts w:hint="eastAsia"/>
          <w:rtl/>
        </w:rPr>
        <w:t>‌</w:t>
      </w:r>
      <w:r w:rsidRPr="00E30350">
        <w:rPr>
          <w:rStyle w:val="Char3"/>
          <w:rFonts w:hint="cs"/>
          <w:rtl/>
        </w:rPr>
        <w:t xml:space="preserve">جا </w:t>
      </w:r>
      <w:r w:rsidR="00A576DC" w:rsidRPr="00E30350">
        <w:rPr>
          <w:rStyle w:val="Char3"/>
          <w:rFonts w:hint="cs"/>
          <w:rtl/>
        </w:rPr>
        <w:t>ک</w:t>
      </w:r>
      <w:r w:rsidRPr="00E30350">
        <w:rPr>
          <w:rStyle w:val="Char3"/>
          <w:rFonts w:hint="cs"/>
          <w:rtl/>
        </w:rPr>
        <w:t>ش</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مورد مباهات پروردگار جهان به فرشتگان گرد</w:t>
      </w:r>
      <w:r w:rsidR="00A576DC" w:rsidRPr="00E30350">
        <w:rPr>
          <w:rStyle w:val="Char3"/>
          <w:rFonts w:hint="cs"/>
          <w:rtl/>
        </w:rPr>
        <w:t>ی</w:t>
      </w:r>
      <w:r w:rsidRPr="00E30350">
        <w:rPr>
          <w:rStyle w:val="Char3"/>
          <w:rFonts w:hint="cs"/>
          <w:rtl/>
        </w:rPr>
        <w:t>د! اگر عل</w:t>
      </w:r>
      <w:r w:rsidR="00A576DC" w:rsidRPr="00E30350">
        <w:rPr>
          <w:rStyle w:val="Char3"/>
          <w:rFonts w:hint="cs"/>
          <w:rtl/>
        </w:rPr>
        <w:t>ی</w:t>
      </w:r>
      <w:r w:rsidR="00DB1B56" w:rsidRPr="00E30350">
        <w:rPr>
          <w:rStyle w:val="Char3"/>
          <w:rFonts w:hint="cs"/>
          <w:rtl/>
        </w:rPr>
        <w:t xml:space="preserve"> </w:t>
      </w:r>
      <w:r w:rsidRPr="00E30350">
        <w:rPr>
          <w:rFonts w:ascii="Abo-thar" w:hAnsi="Abo-thar" w:cs="CTraditional Arabic" w:hint="cs"/>
          <w:sz w:val="30"/>
          <w:rtl/>
        </w:rPr>
        <w:t>÷</w:t>
      </w:r>
      <w:r w:rsidRPr="00E30350">
        <w:rPr>
          <w:rStyle w:val="Char3"/>
          <w:rFonts w:hint="cs"/>
          <w:rtl/>
        </w:rPr>
        <w:t xml:space="preserve"> چنان‌</w:t>
      </w:r>
      <w:r w:rsidR="00A576DC" w:rsidRPr="00E30350">
        <w:rPr>
          <w:rStyle w:val="Char3"/>
          <w:rFonts w:hint="cs"/>
          <w:rtl/>
        </w:rPr>
        <w:t>ک</w:t>
      </w:r>
      <w:r w:rsidRPr="00E30350">
        <w:rPr>
          <w:rStyle w:val="Char3"/>
          <w:rFonts w:hint="cs"/>
          <w:rtl/>
        </w:rPr>
        <w:t>ه خراف</w:t>
      </w:r>
      <w:r w:rsidR="00A576DC" w:rsidRPr="00E30350">
        <w:rPr>
          <w:rStyle w:val="Char3"/>
          <w:rFonts w:hint="cs"/>
          <w:rtl/>
        </w:rPr>
        <w:t>ی</w:t>
      </w:r>
      <w:r w:rsidRPr="00E30350">
        <w:rPr>
          <w:rStyle w:val="Char3"/>
          <w:rFonts w:hint="cs"/>
          <w:rtl/>
        </w:rPr>
        <w:t>ان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 عالم به غ</w:t>
      </w:r>
      <w:r w:rsidR="00A576DC" w:rsidRPr="00E30350">
        <w:rPr>
          <w:rStyle w:val="Char3"/>
          <w:rFonts w:hint="cs"/>
          <w:rtl/>
        </w:rPr>
        <w:t>ی</w:t>
      </w:r>
      <w:r w:rsidRPr="00E30350">
        <w:rPr>
          <w:rStyle w:val="Char3"/>
          <w:rFonts w:hint="cs"/>
          <w:rtl/>
        </w:rPr>
        <w:t>ب بود و م</w:t>
      </w:r>
      <w:r w:rsidR="00A576DC" w:rsidRPr="00E30350">
        <w:rPr>
          <w:rStyle w:val="Char3"/>
          <w:rFonts w:hint="cs"/>
          <w:rtl/>
        </w:rPr>
        <w:t>ی</w:t>
      </w:r>
      <w:r w:rsidRPr="00E30350">
        <w:rPr>
          <w:rStyle w:val="Char3"/>
          <w:rFonts w:hint="cs"/>
          <w:rtl/>
        </w:rPr>
        <w:t>‌دانست آن شب خطر</w:t>
      </w:r>
      <w:r w:rsidR="00A576DC" w:rsidRPr="00E30350">
        <w:rPr>
          <w:rStyle w:val="Char3"/>
          <w:rFonts w:hint="cs"/>
          <w:rtl/>
        </w:rPr>
        <w:t>ی</w:t>
      </w:r>
      <w:r w:rsidRPr="00E30350">
        <w:rPr>
          <w:rStyle w:val="Char3"/>
          <w:rFonts w:hint="cs"/>
          <w:rtl/>
        </w:rPr>
        <w:t xml:space="preserve"> عارضِ وجود عز</w:t>
      </w:r>
      <w:r w:rsidR="00A576DC" w:rsidRPr="00E30350">
        <w:rPr>
          <w:rStyle w:val="Char3"/>
          <w:rFonts w:hint="cs"/>
          <w:rtl/>
        </w:rPr>
        <w:t>ی</w:t>
      </w:r>
      <w:r w:rsidRPr="00E30350">
        <w:rPr>
          <w:rStyle w:val="Char3"/>
          <w:rFonts w:hint="cs"/>
          <w:rtl/>
        </w:rPr>
        <w:t>زش نم</w:t>
      </w:r>
      <w:r w:rsidR="00A576DC" w:rsidRPr="00E30350">
        <w:rPr>
          <w:rStyle w:val="Char3"/>
          <w:rFonts w:hint="cs"/>
          <w:rtl/>
        </w:rPr>
        <w:t>ی</w:t>
      </w:r>
      <w:r w:rsidRPr="00E30350">
        <w:rPr>
          <w:rStyle w:val="Char3"/>
          <w:rFonts w:hint="cs"/>
          <w:rtl/>
        </w:rPr>
        <w:t>‌گردد، ا</w:t>
      </w:r>
      <w:r w:rsidR="00A576DC" w:rsidRPr="00E30350">
        <w:rPr>
          <w:rStyle w:val="Char3"/>
          <w:rFonts w:hint="cs"/>
          <w:rtl/>
        </w:rPr>
        <w:t>ی</w:t>
      </w:r>
      <w:r w:rsidRPr="00E30350">
        <w:rPr>
          <w:rStyle w:val="Char3"/>
          <w:rFonts w:hint="cs"/>
          <w:rtl/>
        </w:rPr>
        <w:t>ن عمل برا</w:t>
      </w:r>
      <w:r w:rsidR="00A576DC" w:rsidRPr="00E30350">
        <w:rPr>
          <w:rStyle w:val="Char3"/>
          <w:rFonts w:hint="cs"/>
          <w:rtl/>
        </w:rPr>
        <w:t>ی</w:t>
      </w:r>
      <w:r w:rsidRPr="00E30350">
        <w:rPr>
          <w:rStyle w:val="Char3"/>
          <w:rFonts w:hint="cs"/>
          <w:rtl/>
        </w:rPr>
        <w:t xml:space="preserve"> او فض</w:t>
      </w:r>
      <w:r w:rsidR="00A576DC" w:rsidRPr="00E30350">
        <w:rPr>
          <w:rStyle w:val="Char3"/>
          <w:rFonts w:hint="cs"/>
          <w:rtl/>
        </w:rPr>
        <w:t>ی</w:t>
      </w:r>
      <w:r w:rsidRPr="00E30350">
        <w:rPr>
          <w:rStyle w:val="Char3"/>
          <w:rFonts w:hint="cs"/>
          <w:rtl/>
        </w:rPr>
        <w:t>لت</w:t>
      </w:r>
      <w:r w:rsidR="00A576DC" w:rsidRPr="00E30350">
        <w:rPr>
          <w:rStyle w:val="Char3"/>
          <w:rFonts w:hint="cs"/>
          <w:rtl/>
        </w:rPr>
        <w:t>ی</w:t>
      </w:r>
      <w:r w:rsidRPr="00E30350">
        <w:rPr>
          <w:rStyle w:val="Char3"/>
          <w:rFonts w:hint="cs"/>
          <w:rtl/>
        </w:rPr>
        <w:t xml:space="preserve"> نبود من هم </w:t>
      </w:r>
      <w:r w:rsidR="00A576DC" w:rsidRPr="00E30350">
        <w:rPr>
          <w:rStyle w:val="Char3"/>
          <w:rFonts w:hint="cs"/>
          <w:rtl/>
        </w:rPr>
        <w:t>ک</w:t>
      </w:r>
      <w:r w:rsidRPr="00E30350">
        <w:rPr>
          <w:rStyle w:val="Char3"/>
          <w:rFonts w:hint="cs"/>
          <w:rtl/>
        </w:rPr>
        <w:t>ه خا</w:t>
      </w:r>
      <w:r w:rsidR="00A576DC" w:rsidRPr="00E30350">
        <w:rPr>
          <w:rStyle w:val="Char3"/>
          <w:rFonts w:hint="cs"/>
          <w:rtl/>
        </w:rPr>
        <w:t>ک</w:t>
      </w:r>
      <w:r w:rsidRPr="00E30350">
        <w:rPr>
          <w:rStyle w:val="Char3"/>
          <w:rFonts w:hint="cs"/>
          <w:rtl/>
        </w:rPr>
        <w:t xml:space="preserve"> پا</w:t>
      </w:r>
      <w:r w:rsidR="00A576DC" w:rsidRPr="00E30350">
        <w:rPr>
          <w:rStyle w:val="Char3"/>
          <w:rFonts w:hint="cs"/>
          <w:rtl/>
        </w:rPr>
        <w:t>ی</w:t>
      </w:r>
      <w:r w:rsidRPr="00E30350">
        <w:rPr>
          <w:rStyle w:val="Char3"/>
          <w:rFonts w:hint="cs"/>
          <w:rtl/>
        </w:rPr>
        <w:t xml:space="preserve"> آن بزرگوار ن</w:t>
      </w:r>
      <w:r w:rsidR="00A576DC" w:rsidRPr="00E30350">
        <w:rPr>
          <w:rStyle w:val="Char3"/>
          <w:rFonts w:hint="cs"/>
          <w:rtl/>
        </w:rPr>
        <w:t>ی</w:t>
      </w:r>
      <w:r w:rsidRPr="00E30350">
        <w:rPr>
          <w:rStyle w:val="Char3"/>
          <w:rFonts w:hint="cs"/>
          <w:rtl/>
        </w:rPr>
        <w:t xml:space="preserve">ستم اگر معلومم باشد </w:t>
      </w:r>
      <w:r w:rsidR="00A576DC" w:rsidRPr="00E30350">
        <w:rPr>
          <w:rStyle w:val="Char3"/>
          <w:rFonts w:hint="cs"/>
          <w:rtl/>
        </w:rPr>
        <w:t>ک</w:t>
      </w:r>
      <w:r w:rsidRPr="00E30350">
        <w:rPr>
          <w:rStyle w:val="Char3"/>
          <w:rFonts w:hint="cs"/>
          <w:rtl/>
        </w:rPr>
        <w:t>ه خطر و ضرر</w:t>
      </w:r>
      <w:r w:rsidR="00A576DC" w:rsidRPr="00E30350">
        <w:rPr>
          <w:rStyle w:val="Char3"/>
          <w:rFonts w:hint="cs"/>
          <w:rtl/>
        </w:rPr>
        <w:t>ی</w:t>
      </w:r>
      <w:r w:rsidRPr="00E30350">
        <w:rPr>
          <w:rStyle w:val="Char3"/>
          <w:rFonts w:hint="cs"/>
          <w:rtl/>
        </w:rPr>
        <w:t xml:space="preserve"> متوّجهم نم</w:t>
      </w:r>
      <w:r w:rsidR="00A576DC" w:rsidRPr="00E30350">
        <w:rPr>
          <w:rStyle w:val="Char3"/>
          <w:rFonts w:hint="cs"/>
          <w:rtl/>
        </w:rPr>
        <w:t>ی</w:t>
      </w:r>
      <w:r w:rsidRPr="00E30350">
        <w:rPr>
          <w:rStyle w:val="Char3"/>
          <w:rFonts w:hint="cs"/>
          <w:rtl/>
        </w:rPr>
        <w:t xml:space="preserve">‌شود حاضرم به هر </w:t>
      </w:r>
      <w:r w:rsidR="00A576DC" w:rsidRPr="00E30350">
        <w:rPr>
          <w:rStyle w:val="Char3"/>
          <w:rFonts w:hint="cs"/>
          <w:rtl/>
        </w:rPr>
        <w:t>ک</w:t>
      </w:r>
      <w:r w:rsidRPr="00E30350">
        <w:rPr>
          <w:rStyle w:val="Char3"/>
          <w:rFonts w:hint="cs"/>
          <w:rtl/>
        </w:rPr>
        <w:t>ار ظاهراً خطرنا</w:t>
      </w:r>
      <w:r w:rsidR="00A576DC" w:rsidRPr="00E30350">
        <w:rPr>
          <w:rStyle w:val="Char3"/>
          <w:rFonts w:hint="cs"/>
          <w:rtl/>
        </w:rPr>
        <w:t>کی</w:t>
      </w:r>
      <w:r w:rsidRPr="00E30350">
        <w:rPr>
          <w:rStyle w:val="Char3"/>
          <w:rFonts w:hint="cs"/>
          <w:rtl/>
        </w:rPr>
        <w:t xml:space="preserve"> اقدام </w:t>
      </w:r>
      <w:r w:rsidR="00A576DC" w:rsidRPr="00E30350">
        <w:rPr>
          <w:rStyle w:val="Char3"/>
          <w:rFonts w:hint="cs"/>
          <w:rtl/>
        </w:rPr>
        <w:t>ک</w:t>
      </w:r>
      <w:r w:rsidRPr="00E30350">
        <w:rPr>
          <w:rStyle w:val="Char3"/>
          <w:rFonts w:hint="cs"/>
          <w:rtl/>
        </w:rPr>
        <w:t>نم!! فض</w:t>
      </w:r>
      <w:r w:rsidR="00A576DC" w:rsidRPr="00E30350">
        <w:rPr>
          <w:rStyle w:val="Char3"/>
          <w:rFonts w:hint="cs"/>
          <w:rtl/>
        </w:rPr>
        <w:t>ی</w:t>
      </w:r>
      <w:r w:rsidRPr="00E30350">
        <w:rPr>
          <w:rStyle w:val="Char3"/>
          <w:rFonts w:hint="cs"/>
          <w:rtl/>
        </w:rPr>
        <w:t>لت عل</w:t>
      </w:r>
      <w:r w:rsidR="00A576DC" w:rsidRPr="00E30350">
        <w:rPr>
          <w:rStyle w:val="Char3"/>
          <w:rFonts w:hint="cs"/>
          <w:rtl/>
        </w:rPr>
        <w:t>ی</w:t>
      </w:r>
      <w:r w:rsidRPr="00E30350">
        <w:rPr>
          <w:rStyle w:val="Char3"/>
          <w:rFonts w:hint="cs"/>
          <w:rtl/>
        </w:rPr>
        <w:t xml:space="preserve"> آن بود </w:t>
      </w:r>
      <w:r w:rsidR="00A576DC" w:rsidRPr="00E30350">
        <w:rPr>
          <w:rStyle w:val="Char3"/>
          <w:rFonts w:hint="cs"/>
          <w:rtl/>
        </w:rPr>
        <w:t>ک</w:t>
      </w:r>
      <w:r w:rsidRPr="00E30350">
        <w:rPr>
          <w:rStyle w:val="Char3"/>
          <w:rFonts w:hint="cs"/>
          <w:rtl/>
        </w:rPr>
        <w:t>ه پس از رسول خدا با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به لحاظ «علم و سابق</w:t>
      </w:r>
      <w:r w:rsidR="00A576DC" w:rsidRPr="00E30350">
        <w:rPr>
          <w:rStyle w:val="Char3"/>
          <w:rFonts w:hint="cs"/>
          <w:rtl/>
        </w:rPr>
        <w:t>ی</w:t>
      </w:r>
      <w:r w:rsidRPr="00E30350">
        <w:rPr>
          <w:rStyle w:val="Char3"/>
          <w:rFonts w:hint="cs"/>
          <w:rtl/>
        </w:rPr>
        <w:t>ت در ا</w:t>
      </w:r>
      <w:r w:rsidR="00A576DC" w:rsidRPr="00E30350">
        <w:rPr>
          <w:rStyle w:val="Char3"/>
          <w:rFonts w:hint="cs"/>
          <w:rtl/>
        </w:rPr>
        <w:t>ی</w:t>
      </w:r>
      <w:r w:rsidRPr="00E30350">
        <w:rPr>
          <w:rStyle w:val="Char3"/>
          <w:rFonts w:hint="cs"/>
          <w:rtl/>
        </w:rPr>
        <w:t>مان و مجاهدت و توانا</w:t>
      </w:r>
      <w:r w:rsidR="00A576DC" w:rsidRPr="00E30350">
        <w:rPr>
          <w:rStyle w:val="Char3"/>
          <w:rFonts w:hint="cs"/>
          <w:rtl/>
        </w:rPr>
        <w:t>یی</w:t>
      </w:r>
      <w:r w:rsidRPr="00E30350">
        <w:rPr>
          <w:rStyle w:val="Char3"/>
          <w:rFonts w:hint="cs"/>
          <w:rtl/>
        </w:rPr>
        <w:t xml:space="preserve"> جسمان</w:t>
      </w:r>
      <w:r w:rsidR="00A576DC" w:rsidRPr="00E30350">
        <w:rPr>
          <w:rStyle w:val="Char3"/>
          <w:rFonts w:hint="cs"/>
          <w:rtl/>
        </w:rPr>
        <w:t>ی</w:t>
      </w:r>
      <w:r w:rsidRPr="00E30350">
        <w:rPr>
          <w:rStyle w:val="Char3"/>
          <w:rFonts w:hint="cs"/>
          <w:rtl/>
        </w:rPr>
        <w:t xml:space="preserve"> و...»</w:t>
      </w:r>
      <w:r w:rsidRPr="00E30350">
        <w:rPr>
          <w:rStyle w:val="Char3"/>
          <w:vertAlign w:val="superscript"/>
          <w:rtl/>
        </w:rPr>
        <w:t>(</w:t>
      </w:r>
      <w:r w:rsidRPr="00E30350">
        <w:rPr>
          <w:rStyle w:val="Char3"/>
          <w:vertAlign w:val="superscript"/>
          <w:rtl/>
        </w:rPr>
        <w:footnoteReference w:id="57"/>
      </w:r>
      <w:r w:rsidRPr="00E30350">
        <w:rPr>
          <w:rStyle w:val="Char3"/>
          <w:vertAlign w:val="superscript"/>
          <w:rtl/>
        </w:rPr>
        <w:t>)</w:t>
      </w:r>
      <w:r w:rsidRPr="00E30350">
        <w:rPr>
          <w:rStyle w:val="Char3"/>
          <w:rFonts w:hint="cs"/>
          <w:vertAlign w:val="superscript"/>
          <w:rtl/>
        </w:rPr>
        <w:t xml:space="preserve"> </w:t>
      </w:r>
      <w:r w:rsidRPr="00E30350">
        <w:rPr>
          <w:rStyle w:val="Char3"/>
          <w:rFonts w:hint="cs"/>
          <w:rtl/>
        </w:rPr>
        <w:t>از سا</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ن به خلافت سزاوارتر بود</w:t>
      </w:r>
      <w:r w:rsidR="003A2D6A" w:rsidRPr="00E30350">
        <w:rPr>
          <w:rStyle w:val="Char3"/>
          <w:vertAlign w:val="superscript"/>
          <w:rtl/>
        </w:rPr>
        <w:t>(</w:t>
      </w:r>
      <w:r w:rsidR="003A2D6A" w:rsidRPr="00E30350">
        <w:rPr>
          <w:rStyle w:val="Char3"/>
          <w:rFonts w:eastAsia="SimSun"/>
          <w:vertAlign w:val="superscript"/>
          <w:rtl/>
        </w:rPr>
        <w:footnoteReference w:id="58"/>
      </w:r>
      <w:r w:rsidR="003A2D6A" w:rsidRPr="00E30350">
        <w:rPr>
          <w:rStyle w:val="Char3"/>
          <w:vertAlign w:val="superscript"/>
          <w:rtl/>
        </w:rPr>
        <w:t>)</w:t>
      </w:r>
      <w:r w:rsidRPr="00E30350">
        <w:rPr>
          <w:rStyle w:val="Char3"/>
          <w:rFonts w:hint="cs"/>
          <w:rtl/>
        </w:rPr>
        <w:t>. بنابراین وقت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با امت</w:t>
      </w:r>
      <w:r w:rsidR="00A576DC" w:rsidRPr="00E30350">
        <w:rPr>
          <w:rStyle w:val="Char3"/>
          <w:rFonts w:hint="cs"/>
          <w:rtl/>
        </w:rPr>
        <w:t>ی</w:t>
      </w:r>
      <w:r w:rsidRPr="00E30350">
        <w:rPr>
          <w:rStyle w:val="Char3"/>
          <w:rFonts w:hint="cs"/>
          <w:rtl/>
        </w:rPr>
        <w:t xml:space="preserve">ازات </w:t>
      </w:r>
      <w:r w:rsidR="00A576DC" w:rsidRPr="00E30350">
        <w:rPr>
          <w:rStyle w:val="Char3"/>
          <w:rFonts w:hint="cs"/>
          <w:rtl/>
        </w:rPr>
        <w:t>ک</w:t>
      </w:r>
      <w:r w:rsidRPr="00E30350">
        <w:rPr>
          <w:rStyle w:val="Char3"/>
          <w:rFonts w:hint="cs"/>
          <w:rtl/>
        </w:rPr>
        <w:t>م</w:t>
      </w:r>
      <w:r w:rsidR="00DB1B56" w:rsidRPr="00E30350">
        <w:rPr>
          <w:rStyle w:val="Char3"/>
          <w:rFonts w:hint="eastAsia"/>
          <w:rtl/>
        </w:rPr>
        <w:t>‌</w:t>
      </w:r>
      <w:r w:rsidRPr="00E30350">
        <w:rPr>
          <w:rStyle w:val="Char3"/>
          <w:rFonts w:hint="cs"/>
          <w:rtl/>
        </w:rPr>
        <w:t>تر، از او جلو افتادند و در ع</w:t>
      </w:r>
      <w:r w:rsidR="00A576DC" w:rsidRPr="00E30350">
        <w:rPr>
          <w:rStyle w:val="Char3"/>
          <w:rFonts w:hint="cs"/>
          <w:rtl/>
        </w:rPr>
        <w:t>ی</w:t>
      </w:r>
      <w:r w:rsidRPr="00E30350">
        <w:rPr>
          <w:rStyle w:val="Char3"/>
          <w:rFonts w:hint="cs"/>
          <w:rtl/>
        </w:rPr>
        <w:t>ن حال دشمن م</w:t>
      </w:r>
      <w:r w:rsidR="00A576DC" w:rsidRPr="00E30350">
        <w:rPr>
          <w:rStyle w:val="Char3"/>
          <w:rFonts w:hint="cs"/>
          <w:rtl/>
        </w:rPr>
        <w:t>ی</w:t>
      </w:r>
      <w:r w:rsidRPr="00E30350">
        <w:rPr>
          <w:rStyle w:val="Char3"/>
          <w:rFonts w:hint="cs"/>
          <w:rtl/>
        </w:rPr>
        <w:t>‌خواهد از موقع</w:t>
      </w:r>
      <w:r w:rsidR="00A576DC" w:rsidRPr="00E30350">
        <w:rPr>
          <w:rStyle w:val="Char3"/>
          <w:rFonts w:hint="cs"/>
          <w:rtl/>
        </w:rPr>
        <w:t>ی</w:t>
      </w:r>
      <w:r w:rsidRPr="00E30350">
        <w:rPr>
          <w:rStyle w:val="Char3"/>
          <w:rFonts w:hint="cs"/>
          <w:rtl/>
        </w:rPr>
        <w:t xml:space="preserve">ت سوء استفاده </w:t>
      </w:r>
      <w:r w:rsidR="00A576DC" w:rsidRPr="00E30350">
        <w:rPr>
          <w:rStyle w:val="Char3"/>
          <w:rFonts w:hint="cs"/>
          <w:rtl/>
        </w:rPr>
        <w:t>ک</w:t>
      </w:r>
      <w:r w:rsidRPr="00E30350">
        <w:rPr>
          <w:rStyle w:val="Char3"/>
          <w:rFonts w:hint="cs"/>
          <w:rtl/>
        </w:rPr>
        <w:t>ند و «ابوسف</w:t>
      </w:r>
      <w:r w:rsidR="00A576DC" w:rsidRPr="00E30350">
        <w:rPr>
          <w:rStyle w:val="Char3"/>
          <w:rFonts w:hint="cs"/>
          <w:rtl/>
        </w:rPr>
        <w:t>ی</w:t>
      </w:r>
      <w:r w:rsidRPr="00E30350">
        <w:rPr>
          <w:rStyle w:val="Char3"/>
          <w:rFonts w:hint="cs"/>
          <w:rtl/>
        </w:rPr>
        <w:t>ان» صر</w:t>
      </w:r>
      <w:r w:rsidR="00A576DC" w:rsidRPr="00E30350">
        <w:rPr>
          <w:rStyle w:val="Char3"/>
          <w:rFonts w:hint="cs"/>
          <w:rtl/>
        </w:rPr>
        <w:t>ی</w:t>
      </w:r>
      <w:r w:rsidRPr="00E30350">
        <w:rPr>
          <w:rStyle w:val="Char3"/>
          <w:rFonts w:hint="cs"/>
          <w:rtl/>
        </w:rPr>
        <w:t>حاً به او پ</w:t>
      </w:r>
      <w:r w:rsidR="00A576DC" w:rsidRPr="00E30350">
        <w:rPr>
          <w:rStyle w:val="Char3"/>
          <w:rFonts w:hint="cs"/>
          <w:rtl/>
        </w:rPr>
        <w:t>ی</w:t>
      </w:r>
      <w:r w:rsidRPr="00E30350">
        <w:rPr>
          <w:rStyle w:val="Char3"/>
          <w:rFonts w:hint="cs"/>
          <w:rtl/>
        </w:rPr>
        <w:t>شنهاد م</w:t>
      </w:r>
      <w:r w:rsidR="00A576DC" w:rsidRPr="00E30350">
        <w:rPr>
          <w:rStyle w:val="Char3"/>
          <w:rFonts w:hint="cs"/>
          <w:rtl/>
        </w:rPr>
        <w:t>ی</w:t>
      </w:r>
      <w:r w:rsidRPr="00E30350">
        <w:rPr>
          <w:rStyle w:val="Char3"/>
          <w:rFonts w:hint="cs"/>
          <w:rtl/>
        </w:rPr>
        <w:t>‌نما</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اگر بخواه</w:t>
      </w:r>
      <w:r w:rsidR="00A576DC" w:rsidRPr="00E30350">
        <w:rPr>
          <w:rStyle w:val="Char3"/>
          <w:rFonts w:hint="cs"/>
          <w:rtl/>
        </w:rPr>
        <w:t>ی</w:t>
      </w:r>
      <w:r w:rsidRPr="00E30350">
        <w:rPr>
          <w:rStyle w:val="Char3"/>
          <w:rFonts w:hint="cs"/>
          <w:rtl/>
        </w:rPr>
        <w:t xml:space="preserve"> مد</w:t>
      </w:r>
      <w:r w:rsidR="00A576DC" w:rsidRPr="00E30350">
        <w:rPr>
          <w:rStyle w:val="Char3"/>
          <w:rFonts w:hint="cs"/>
          <w:rtl/>
        </w:rPr>
        <w:t>ی</w:t>
      </w:r>
      <w:r w:rsidRPr="00E30350">
        <w:rPr>
          <w:rStyle w:val="Char3"/>
          <w:rFonts w:hint="cs"/>
          <w:rtl/>
        </w:rPr>
        <w:t>نه را از سواره و پ</w:t>
      </w:r>
      <w:r w:rsidR="00A576DC" w:rsidRPr="00E30350">
        <w:rPr>
          <w:rStyle w:val="Char3"/>
          <w:rFonts w:hint="cs"/>
          <w:rtl/>
        </w:rPr>
        <w:t>ی</w:t>
      </w:r>
      <w:r w:rsidRPr="00E30350">
        <w:rPr>
          <w:rStyle w:val="Char3"/>
          <w:rFonts w:hint="cs"/>
          <w:rtl/>
        </w:rPr>
        <w:t>اده پر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نم و نم</w:t>
      </w:r>
      <w:r w:rsidR="00A576DC" w:rsidRPr="00E30350">
        <w:rPr>
          <w:rStyle w:val="Char3"/>
          <w:rFonts w:hint="cs"/>
          <w:rtl/>
        </w:rPr>
        <w:t>ی</w:t>
      </w:r>
      <w:r w:rsidRPr="00E30350">
        <w:rPr>
          <w:rStyle w:val="Char3"/>
          <w:rFonts w:hint="cs"/>
          <w:rtl/>
        </w:rPr>
        <w:t xml:space="preserve">‌گذارم </w:t>
      </w:r>
      <w:r w:rsidR="00A576DC" w:rsidRPr="00E30350">
        <w:rPr>
          <w:rStyle w:val="Char3"/>
          <w:rFonts w:hint="cs"/>
          <w:rtl/>
        </w:rPr>
        <w:t>ک</w:t>
      </w:r>
      <w:r w:rsidRPr="00E30350">
        <w:rPr>
          <w:rStyle w:val="Char3"/>
          <w:rFonts w:hint="cs"/>
          <w:rtl/>
        </w:rPr>
        <w:t>ار بر ابوب</w:t>
      </w:r>
      <w:r w:rsidR="00A576DC" w:rsidRPr="00E30350">
        <w:rPr>
          <w:rStyle w:val="Char3"/>
          <w:rFonts w:hint="cs"/>
          <w:rtl/>
        </w:rPr>
        <w:t>ک</w:t>
      </w:r>
      <w:r w:rsidRPr="00E30350">
        <w:rPr>
          <w:rStyle w:val="Char3"/>
          <w:rFonts w:hint="cs"/>
          <w:rtl/>
        </w:rPr>
        <w:t xml:space="preserve">ر استقرار </w:t>
      </w:r>
      <w:r w:rsidR="00A576DC" w:rsidRPr="00E30350">
        <w:rPr>
          <w:rStyle w:val="Char3"/>
          <w:rFonts w:hint="cs"/>
          <w:rtl/>
        </w:rPr>
        <w:t>ی</w:t>
      </w:r>
      <w:r w:rsidRPr="00E30350">
        <w:rPr>
          <w:rStyle w:val="Char3"/>
          <w:rFonts w:hint="cs"/>
          <w:rtl/>
        </w:rPr>
        <w:t xml:space="preserve">ابد با </w:t>
      </w:r>
      <w:r w:rsidR="00A576DC" w:rsidRPr="00E30350">
        <w:rPr>
          <w:rStyle w:val="Char3"/>
          <w:rFonts w:hint="cs"/>
          <w:rtl/>
        </w:rPr>
        <w:t>ک</w:t>
      </w:r>
      <w:r w:rsidRPr="00E30350">
        <w:rPr>
          <w:rStyle w:val="Char3"/>
          <w:rFonts w:hint="cs"/>
          <w:rtl/>
        </w:rPr>
        <w:t>مال فطانت و فدا</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فرمود: «</w:t>
      </w:r>
      <w:r w:rsidRPr="00E30350">
        <w:rPr>
          <w:rStyle w:val="Char1"/>
          <w:rtl/>
          <w:lang w:bidi="ar-SA"/>
        </w:rPr>
        <w:t>يا أَبا سُ</w:t>
      </w:r>
      <w:r w:rsidR="00DB1B56" w:rsidRPr="00E30350">
        <w:rPr>
          <w:rStyle w:val="Char1"/>
          <w:rtl/>
          <w:lang w:bidi="ar-SA"/>
        </w:rPr>
        <w:t>فْيان طالَ ما عادَيْتَ اللهَ وَ</w:t>
      </w:r>
      <w:r w:rsidRPr="00E30350">
        <w:rPr>
          <w:rStyle w:val="Char1"/>
          <w:rtl/>
          <w:lang w:bidi="ar-SA"/>
        </w:rPr>
        <w:t>رَسُولَهُ</w:t>
      </w:r>
      <w:r w:rsidRPr="00E30350">
        <w:rPr>
          <w:rStyle w:val="Char3"/>
          <w:rFonts w:hint="cs"/>
          <w:rtl/>
        </w:rPr>
        <w:t>» «ا</w:t>
      </w:r>
      <w:r w:rsidR="00A576DC" w:rsidRPr="00E30350">
        <w:rPr>
          <w:rStyle w:val="Char3"/>
          <w:rFonts w:hint="cs"/>
          <w:rtl/>
        </w:rPr>
        <w:t>ی</w:t>
      </w:r>
      <w:r w:rsidRPr="00E30350">
        <w:rPr>
          <w:rStyle w:val="Char3"/>
          <w:rFonts w:hint="cs"/>
          <w:rtl/>
        </w:rPr>
        <w:t xml:space="preserve"> ابوسف</w:t>
      </w:r>
      <w:r w:rsidR="00A576DC" w:rsidRPr="00E30350">
        <w:rPr>
          <w:rStyle w:val="Char3"/>
          <w:rFonts w:hint="cs"/>
          <w:rtl/>
        </w:rPr>
        <w:t>ی</w:t>
      </w:r>
      <w:r w:rsidRPr="00E30350">
        <w:rPr>
          <w:rStyle w:val="Char3"/>
          <w:rFonts w:hint="cs"/>
          <w:rtl/>
        </w:rPr>
        <w:t>ان، تو د</w:t>
      </w:r>
      <w:r w:rsidR="00A576DC" w:rsidRPr="00E30350">
        <w:rPr>
          <w:rStyle w:val="Char3"/>
          <w:rFonts w:hint="cs"/>
          <w:rtl/>
        </w:rPr>
        <w:t>ی</w:t>
      </w:r>
      <w:r w:rsidRPr="00E30350">
        <w:rPr>
          <w:rStyle w:val="Char3"/>
          <w:rFonts w:hint="cs"/>
          <w:rtl/>
        </w:rPr>
        <w:t>ر زمان</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خدا و رسولش را دشمن م</w:t>
      </w:r>
      <w:r w:rsidR="00A576DC" w:rsidRPr="00E30350">
        <w:rPr>
          <w:rStyle w:val="Char3"/>
          <w:rFonts w:hint="cs"/>
          <w:rtl/>
        </w:rPr>
        <w:t>ی</w:t>
      </w:r>
      <w:r w:rsidRPr="00E30350">
        <w:rPr>
          <w:rStyle w:val="Char3"/>
          <w:rFonts w:hint="cs"/>
          <w:rtl/>
        </w:rPr>
        <w:t>‌دار</w:t>
      </w:r>
      <w:r w:rsidR="00A576DC" w:rsidRPr="00E30350">
        <w:rPr>
          <w:rStyle w:val="Char3"/>
          <w:rFonts w:hint="cs"/>
          <w:rtl/>
        </w:rPr>
        <w:t>ی</w:t>
      </w:r>
      <w:r w:rsidRPr="00E30350">
        <w:rPr>
          <w:rStyle w:val="Char3"/>
          <w:rFonts w:hint="cs"/>
          <w:rtl/>
        </w:rPr>
        <w:t>»</w:t>
      </w:r>
      <w:r w:rsidR="00CF7D53" w:rsidRPr="00E30350">
        <w:rPr>
          <w:rStyle w:val="Char3"/>
          <w:rFonts w:hint="cs"/>
          <w:rtl/>
        </w:rPr>
        <w:t>.</w:t>
      </w:r>
      <w:r w:rsidRPr="00E30350">
        <w:rPr>
          <w:rStyle w:val="Char3"/>
          <w:rFonts w:hint="cs"/>
          <w:rtl/>
        </w:rPr>
        <w:t xml:space="preserve"> و بد</w:t>
      </w:r>
      <w:r w:rsidR="00A576DC" w:rsidRPr="00E30350">
        <w:rPr>
          <w:rStyle w:val="Char3"/>
          <w:rFonts w:hint="cs"/>
          <w:rtl/>
        </w:rPr>
        <w:t>ی</w:t>
      </w:r>
      <w:r w:rsidRPr="00E30350">
        <w:rPr>
          <w:rStyle w:val="Char3"/>
          <w:rFonts w:hint="cs"/>
          <w:rtl/>
        </w:rPr>
        <w:t>ن ترت</w:t>
      </w:r>
      <w:r w:rsidR="00A576DC" w:rsidRPr="00E30350">
        <w:rPr>
          <w:rStyle w:val="Char3"/>
          <w:rFonts w:hint="cs"/>
          <w:rtl/>
        </w:rPr>
        <w:t>ی</w:t>
      </w:r>
      <w:r w:rsidRPr="00E30350">
        <w:rPr>
          <w:rStyle w:val="Char3"/>
          <w:rFonts w:hint="cs"/>
          <w:rtl/>
        </w:rPr>
        <w:t>ب نقش</w:t>
      </w:r>
      <w:r w:rsidR="00500A80" w:rsidRPr="00E30350">
        <w:rPr>
          <w:rStyle w:val="Char3"/>
          <w:rFonts w:hint="cs"/>
          <w:rtl/>
        </w:rPr>
        <w:t>ۀ</w:t>
      </w:r>
      <w:r w:rsidRPr="00E30350">
        <w:rPr>
          <w:rStyle w:val="Char3"/>
          <w:rFonts w:hint="cs"/>
          <w:rtl/>
        </w:rPr>
        <w:t xml:space="preserve"> بدخواهان را نقش بر آب فرمود و از سو</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ی</w:t>
      </w:r>
      <w:r w:rsidRPr="00E30350">
        <w:rPr>
          <w:rStyle w:val="Char3"/>
          <w:rFonts w:hint="cs"/>
          <w:rtl/>
        </w:rPr>
        <w:t>گر نقا</w:t>
      </w:r>
      <w:r w:rsidR="00A576DC" w:rsidRPr="00E30350">
        <w:rPr>
          <w:rStyle w:val="Char3"/>
          <w:rFonts w:hint="cs"/>
          <w:rtl/>
        </w:rPr>
        <w:t>ی</w:t>
      </w:r>
      <w:r w:rsidRPr="00E30350">
        <w:rPr>
          <w:rStyle w:val="Char3"/>
          <w:rFonts w:hint="cs"/>
          <w:rtl/>
        </w:rPr>
        <w:t>ص و معا</w:t>
      </w:r>
      <w:r w:rsidR="00A576DC" w:rsidRPr="00E30350">
        <w:rPr>
          <w:rStyle w:val="Char3"/>
          <w:rFonts w:hint="cs"/>
          <w:rtl/>
        </w:rPr>
        <w:t>ی</w:t>
      </w:r>
      <w:r w:rsidRPr="00E30350">
        <w:rPr>
          <w:rStyle w:val="Char3"/>
          <w:rFonts w:hint="cs"/>
          <w:rtl/>
        </w:rPr>
        <w:t xml:space="preserve">بِ </w:t>
      </w:r>
      <w:r w:rsidR="00A576DC" w:rsidRPr="00E30350">
        <w:rPr>
          <w:rStyle w:val="Char3"/>
          <w:rFonts w:hint="cs"/>
          <w:rtl/>
        </w:rPr>
        <w:t>ک</w:t>
      </w:r>
      <w:r w:rsidRPr="00E30350">
        <w:rPr>
          <w:rStyle w:val="Char3"/>
          <w:rFonts w:hint="cs"/>
          <w:rtl/>
        </w:rPr>
        <w:t>ارِ پ</w:t>
      </w:r>
      <w:r w:rsidR="00A576DC" w:rsidRPr="00E30350">
        <w:rPr>
          <w:rStyle w:val="Char3"/>
          <w:rFonts w:hint="cs"/>
          <w:rtl/>
        </w:rPr>
        <w:t>ی</w:t>
      </w:r>
      <w:r w:rsidRPr="00E30350">
        <w:rPr>
          <w:rStyle w:val="Char3"/>
          <w:rFonts w:hint="cs"/>
          <w:rtl/>
        </w:rPr>
        <w:t>ش افتادگان را ن</w:t>
      </w:r>
      <w:r w:rsidR="00A576DC" w:rsidRPr="00E30350">
        <w:rPr>
          <w:rStyle w:val="Char3"/>
          <w:rFonts w:hint="cs"/>
          <w:rtl/>
        </w:rPr>
        <w:t>ی</w:t>
      </w:r>
      <w:r w:rsidRPr="00E30350">
        <w:rPr>
          <w:rStyle w:val="Char3"/>
          <w:rFonts w:hint="cs"/>
          <w:rtl/>
        </w:rPr>
        <w:t>ز به آنان فهمان</w:t>
      </w:r>
      <w:r w:rsidR="00A576DC" w:rsidRPr="00E30350">
        <w:rPr>
          <w:rStyle w:val="Char3"/>
          <w:rFonts w:hint="cs"/>
          <w:rtl/>
        </w:rPr>
        <w:t>ی</w:t>
      </w:r>
      <w:r w:rsidRPr="00E30350">
        <w:rPr>
          <w:rStyle w:val="Char3"/>
          <w:rFonts w:hint="cs"/>
          <w:rtl/>
        </w:rPr>
        <w:t>د</w:t>
      </w:r>
      <w:r w:rsidRPr="00E30350">
        <w:rPr>
          <w:rStyle w:val="Char3"/>
          <w:vertAlign w:val="superscript"/>
          <w:rtl/>
        </w:rPr>
        <w:t>(</w:t>
      </w:r>
      <w:r w:rsidRPr="00E30350">
        <w:rPr>
          <w:rStyle w:val="Char3"/>
          <w:vertAlign w:val="superscript"/>
          <w:rtl/>
        </w:rPr>
        <w:footnoteReference w:id="59"/>
      </w:r>
      <w:r w:rsidRPr="00E30350">
        <w:rPr>
          <w:rStyle w:val="Char3"/>
          <w:vertAlign w:val="superscript"/>
          <w:rtl/>
        </w:rPr>
        <w:t>)</w:t>
      </w:r>
      <w:r w:rsidRPr="00E30350">
        <w:rPr>
          <w:rStyle w:val="Char3"/>
          <w:rFonts w:hint="cs"/>
          <w:rtl/>
        </w:rPr>
        <w:t>. و با ا</w:t>
      </w:r>
      <w:r w:rsidR="00A576DC" w:rsidRPr="00E30350">
        <w:rPr>
          <w:rStyle w:val="Char3"/>
          <w:rFonts w:hint="cs"/>
          <w:rtl/>
        </w:rPr>
        <w:t>ی</w:t>
      </w:r>
      <w:r w:rsidRPr="00E30350">
        <w:rPr>
          <w:rStyle w:val="Char3"/>
          <w:rFonts w:hint="cs"/>
          <w:rtl/>
        </w:rPr>
        <w:t>ن وسائل انتقام و ا</w:t>
      </w:r>
      <w:r w:rsidR="00A576DC" w:rsidRPr="00E30350">
        <w:rPr>
          <w:rStyle w:val="Char3"/>
          <w:rFonts w:hint="cs"/>
          <w:rtl/>
        </w:rPr>
        <w:t>ی</w:t>
      </w:r>
      <w:r w:rsidRPr="00E30350">
        <w:rPr>
          <w:rStyle w:val="Char3"/>
          <w:rFonts w:hint="cs"/>
          <w:rtl/>
        </w:rPr>
        <w:t>جاد مزاحمت برا</w:t>
      </w:r>
      <w:r w:rsidR="00A576DC" w:rsidRPr="00E30350">
        <w:rPr>
          <w:rStyle w:val="Char3"/>
          <w:rFonts w:hint="cs"/>
          <w:rtl/>
        </w:rPr>
        <w:t>ی</w:t>
      </w:r>
      <w:r w:rsidRPr="00E30350">
        <w:rPr>
          <w:rStyle w:val="Char3"/>
          <w:rFonts w:hint="cs"/>
          <w:rtl/>
        </w:rPr>
        <w:t xml:space="preserve"> پ</w:t>
      </w:r>
      <w:r w:rsidR="00A576DC" w:rsidRPr="00E30350">
        <w:rPr>
          <w:rStyle w:val="Char3"/>
          <w:rFonts w:hint="cs"/>
          <w:rtl/>
        </w:rPr>
        <w:t>ی</w:t>
      </w:r>
      <w:r w:rsidRPr="00E30350">
        <w:rPr>
          <w:rStyle w:val="Char3"/>
          <w:rFonts w:hint="cs"/>
          <w:rtl/>
        </w:rPr>
        <w:t>ش افتادگان برا</w:t>
      </w:r>
      <w:r w:rsidR="00A576DC" w:rsidRPr="00E30350">
        <w:rPr>
          <w:rStyle w:val="Char3"/>
          <w:rFonts w:hint="cs"/>
          <w:rtl/>
        </w:rPr>
        <w:t>ی</w:t>
      </w:r>
      <w:r w:rsidRPr="00E30350">
        <w:rPr>
          <w:rStyle w:val="Char3"/>
          <w:rFonts w:hint="cs"/>
          <w:rtl/>
        </w:rPr>
        <w:t xml:space="preserve"> و</w:t>
      </w:r>
      <w:r w:rsidR="00A576DC" w:rsidRPr="00E30350">
        <w:rPr>
          <w:rStyle w:val="Char3"/>
          <w:rFonts w:hint="cs"/>
          <w:rtl/>
        </w:rPr>
        <w:t>ی</w:t>
      </w:r>
      <w:r w:rsidRPr="00E30350">
        <w:rPr>
          <w:rStyle w:val="Char3"/>
          <w:rFonts w:hint="cs"/>
          <w:rtl/>
        </w:rPr>
        <w:t xml:space="preserve"> چندان دور از دسترس نبود. و بنابراین چشم بر هم نهاد و دل به بلا و مص</w:t>
      </w:r>
      <w:r w:rsidR="00A576DC" w:rsidRPr="00E30350">
        <w:rPr>
          <w:rStyle w:val="Char3"/>
          <w:rFonts w:hint="cs"/>
          <w:rtl/>
        </w:rPr>
        <w:t>ی</w:t>
      </w:r>
      <w:r w:rsidRPr="00E30350">
        <w:rPr>
          <w:rStyle w:val="Char3"/>
          <w:rFonts w:hint="cs"/>
          <w:rtl/>
        </w:rPr>
        <w:t>بت داد و از خدمت به نهال نورس اسلام و هم</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با سا</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ن در</w:t>
      </w:r>
      <w:r w:rsidR="00A576DC" w:rsidRPr="00E30350">
        <w:rPr>
          <w:rStyle w:val="Char3"/>
          <w:rFonts w:hint="cs"/>
          <w:rtl/>
        </w:rPr>
        <w:t>ی</w:t>
      </w:r>
      <w:r w:rsidRPr="00E30350">
        <w:rPr>
          <w:rStyle w:val="Char3"/>
          <w:rFonts w:hint="cs"/>
          <w:rtl/>
        </w:rPr>
        <w:t>غ نورز</w:t>
      </w:r>
      <w:r w:rsidR="00A576DC" w:rsidRPr="00E30350">
        <w:rPr>
          <w:rStyle w:val="Char3"/>
          <w:rFonts w:hint="cs"/>
          <w:rtl/>
        </w:rPr>
        <w:t>ی</w:t>
      </w:r>
      <w:r w:rsidRPr="00E30350">
        <w:rPr>
          <w:rStyle w:val="Char3"/>
          <w:rFonts w:hint="cs"/>
          <w:rtl/>
        </w:rPr>
        <w:t>د و گوشه گ</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ک</w:t>
      </w:r>
      <w:r w:rsidRPr="00E30350">
        <w:rPr>
          <w:rStyle w:val="Char3"/>
          <w:rFonts w:hint="cs"/>
          <w:rtl/>
        </w:rPr>
        <w:t>رد و همۀ ناملا</w:t>
      </w:r>
      <w:r w:rsidR="00A576DC" w:rsidRPr="00E30350">
        <w:rPr>
          <w:rStyle w:val="Char3"/>
          <w:rFonts w:hint="cs"/>
          <w:rtl/>
        </w:rPr>
        <w:t>ی</w:t>
      </w:r>
      <w:r w:rsidRPr="00E30350">
        <w:rPr>
          <w:rStyle w:val="Char3"/>
          <w:rFonts w:hint="cs"/>
          <w:rtl/>
        </w:rPr>
        <w:t>مات را تحمّل فرمود تا د</w:t>
      </w:r>
      <w:r w:rsidR="00A576DC" w:rsidRPr="00E30350">
        <w:rPr>
          <w:rStyle w:val="Char3"/>
          <w:rFonts w:hint="cs"/>
          <w:rtl/>
        </w:rPr>
        <w:t>ی</w:t>
      </w:r>
      <w:r w:rsidRPr="00E30350">
        <w:rPr>
          <w:rStyle w:val="Char3"/>
          <w:rFonts w:hint="cs"/>
          <w:rtl/>
        </w:rPr>
        <w:t>ن خدا استوار گردد و اح</w:t>
      </w:r>
      <w:r w:rsidR="00A576DC" w:rsidRPr="00E30350">
        <w:rPr>
          <w:rStyle w:val="Char3"/>
          <w:rFonts w:hint="cs"/>
          <w:rtl/>
        </w:rPr>
        <w:t>ک</w:t>
      </w:r>
      <w:r w:rsidRPr="00E30350">
        <w:rPr>
          <w:rStyle w:val="Char3"/>
          <w:rFonts w:hint="cs"/>
          <w:rtl/>
        </w:rPr>
        <w:t>ام اسلام از جر</w:t>
      </w:r>
      <w:r w:rsidR="00A576DC" w:rsidRPr="00E30350">
        <w:rPr>
          <w:rStyle w:val="Char3"/>
          <w:rFonts w:hint="cs"/>
          <w:rtl/>
        </w:rPr>
        <w:t>ی</w:t>
      </w:r>
      <w:r w:rsidRPr="00E30350">
        <w:rPr>
          <w:rStyle w:val="Char3"/>
          <w:rFonts w:hint="cs"/>
          <w:rtl/>
        </w:rPr>
        <w:t>ان ن</w:t>
      </w:r>
      <w:r w:rsidR="00A576DC" w:rsidRPr="00E30350">
        <w:rPr>
          <w:rStyle w:val="Char3"/>
          <w:rFonts w:hint="cs"/>
          <w:rtl/>
        </w:rPr>
        <w:t>ی</w:t>
      </w:r>
      <w:r w:rsidRPr="00E30350">
        <w:rPr>
          <w:rStyle w:val="Char3"/>
          <w:rFonts w:hint="cs"/>
          <w:rtl/>
        </w:rPr>
        <w:t>فتد و خَلَل و رخنه‌ا</w:t>
      </w:r>
      <w:r w:rsidR="00A576DC" w:rsidRPr="00E30350">
        <w:rPr>
          <w:rStyle w:val="Char3"/>
          <w:rFonts w:hint="cs"/>
          <w:rtl/>
        </w:rPr>
        <w:t>ی</w:t>
      </w:r>
      <w:r w:rsidRPr="00E30350">
        <w:rPr>
          <w:rStyle w:val="Char3"/>
          <w:rFonts w:hint="cs"/>
          <w:rtl/>
        </w:rPr>
        <w:t xml:space="preserve"> در د</w:t>
      </w:r>
      <w:r w:rsidR="00A576DC" w:rsidRPr="00E30350">
        <w:rPr>
          <w:rStyle w:val="Char3"/>
          <w:rFonts w:hint="cs"/>
          <w:rtl/>
        </w:rPr>
        <w:t>ی</w:t>
      </w:r>
      <w:r w:rsidRPr="00E30350">
        <w:rPr>
          <w:rStyle w:val="Char3"/>
          <w:rFonts w:hint="cs"/>
          <w:rtl/>
        </w:rPr>
        <w:t>وار اتّحاد مسلمانان راه ن</w:t>
      </w:r>
      <w:r w:rsidR="00A576DC" w:rsidRPr="00E30350">
        <w:rPr>
          <w:rStyle w:val="Char3"/>
          <w:rFonts w:hint="cs"/>
          <w:rtl/>
        </w:rPr>
        <w:t>ی</w:t>
      </w:r>
      <w:r w:rsidRPr="00E30350">
        <w:rPr>
          <w:rStyle w:val="Char3"/>
          <w:rFonts w:hint="cs"/>
          <w:rtl/>
        </w:rPr>
        <w:t>ابد. ا</w:t>
      </w:r>
      <w:r w:rsidR="00A576DC" w:rsidRPr="00E30350">
        <w:rPr>
          <w:rStyle w:val="Char3"/>
          <w:rFonts w:hint="cs"/>
          <w:rtl/>
        </w:rPr>
        <w:t>ی</w:t>
      </w:r>
      <w:r w:rsidRPr="00E30350">
        <w:rPr>
          <w:rStyle w:val="Char3"/>
          <w:rFonts w:hint="cs"/>
          <w:rtl/>
        </w:rPr>
        <w:t xml:space="preserve">ن است آن فضایل بزرگ </w:t>
      </w:r>
      <w:r w:rsidR="00A576DC" w:rsidRPr="00E30350">
        <w:rPr>
          <w:rStyle w:val="Char3"/>
          <w:rFonts w:hint="cs"/>
          <w:rtl/>
        </w:rPr>
        <w:t>ک</w:t>
      </w:r>
      <w:r w:rsidRPr="00E30350">
        <w:rPr>
          <w:rStyle w:val="Char3"/>
          <w:rFonts w:hint="cs"/>
          <w:rtl/>
        </w:rPr>
        <w:t>ه عقل انسان خردمند در برابرش مات و مبهوت م</w:t>
      </w:r>
      <w:r w:rsidR="00A576DC" w:rsidRPr="00E30350">
        <w:rPr>
          <w:rStyle w:val="Char3"/>
          <w:rFonts w:hint="cs"/>
          <w:rtl/>
        </w:rPr>
        <w:t>ی</w:t>
      </w:r>
      <w:r w:rsidRPr="00E30350">
        <w:rPr>
          <w:rStyle w:val="Char3"/>
          <w:rFonts w:hint="cs"/>
          <w:rtl/>
        </w:rPr>
        <w:t>‌شود، نه حد</w:t>
      </w:r>
      <w:r w:rsidR="00A576DC" w:rsidRPr="00E30350">
        <w:rPr>
          <w:rStyle w:val="Char3"/>
          <w:rFonts w:hint="cs"/>
          <w:rtl/>
        </w:rPr>
        <w:t>ی</w:t>
      </w:r>
      <w:r w:rsidRPr="00E30350">
        <w:rPr>
          <w:rStyle w:val="Char3"/>
          <w:rFonts w:hint="cs"/>
          <w:rtl/>
        </w:rPr>
        <w:t>ث بساط و نه پرواز بر بالا</w:t>
      </w:r>
      <w:r w:rsidR="00A576DC" w:rsidRPr="00E30350">
        <w:rPr>
          <w:rStyle w:val="Char3"/>
          <w:rFonts w:hint="cs"/>
          <w:rtl/>
        </w:rPr>
        <w:t>ی</w:t>
      </w:r>
      <w:r w:rsidRPr="00E30350">
        <w:rPr>
          <w:rStyle w:val="Char3"/>
          <w:rFonts w:hint="cs"/>
          <w:rtl/>
        </w:rPr>
        <w:t xml:space="preserve"> ابر و فرو رفتن در بئر العلم و جنگ قصر الذهب و بردن عمر به </w:t>
      </w:r>
      <w:r w:rsidR="00A576DC" w:rsidRPr="00E30350">
        <w:rPr>
          <w:rStyle w:val="Char3"/>
          <w:rFonts w:hint="cs"/>
          <w:rtl/>
        </w:rPr>
        <w:t>ک</w:t>
      </w:r>
      <w:r w:rsidRPr="00E30350">
        <w:rPr>
          <w:rStyle w:val="Char3"/>
          <w:rFonts w:hint="cs"/>
          <w:rtl/>
        </w:rPr>
        <w:t>وه قاف و امثال ا</w:t>
      </w:r>
      <w:r w:rsidR="00A576DC" w:rsidRPr="00E30350">
        <w:rPr>
          <w:rStyle w:val="Char3"/>
          <w:rFonts w:hint="cs"/>
          <w:rtl/>
        </w:rPr>
        <w:t>ی</w:t>
      </w:r>
      <w:r w:rsidRPr="00E30350">
        <w:rPr>
          <w:rStyle w:val="Char3"/>
          <w:rFonts w:hint="cs"/>
          <w:rtl/>
        </w:rPr>
        <w:t xml:space="preserve">ن خرافات </w:t>
      </w:r>
      <w:r w:rsidR="00A576DC" w:rsidRPr="00E30350">
        <w:rPr>
          <w:rStyle w:val="Char3"/>
          <w:rFonts w:hint="cs"/>
          <w:rtl/>
        </w:rPr>
        <w:t>ک</w:t>
      </w:r>
      <w:r w:rsidRPr="00E30350">
        <w:rPr>
          <w:rStyle w:val="Char3"/>
          <w:rFonts w:hint="cs"/>
          <w:rtl/>
        </w:rPr>
        <w:t xml:space="preserve">ه به </w:t>
      </w:r>
      <w:r w:rsidR="00A576DC" w:rsidRPr="00E30350">
        <w:rPr>
          <w:rStyle w:val="Char3"/>
          <w:rFonts w:hint="cs"/>
          <w:rtl/>
        </w:rPr>
        <w:t>ک</w:t>
      </w:r>
      <w:r w:rsidRPr="00E30350">
        <w:rPr>
          <w:rStyle w:val="Char3"/>
          <w:rFonts w:hint="cs"/>
          <w:rtl/>
        </w:rPr>
        <w:t>ار سرگرم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ود</w:t>
      </w:r>
      <w:r w:rsidR="00A576DC" w:rsidRPr="00E30350">
        <w:rPr>
          <w:rStyle w:val="Char3"/>
          <w:rFonts w:hint="cs"/>
          <w:rtl/>
        </w:rPr>
        <w:t>ک</w:t>
      </w:r>
      <w:r w:rsidRPr="00E30350">
        <w:rPr>
          <w:rStyle w:val="Char3"/>
          <w:rFonts w:hint="cs"/>
          <w:rtl/>
        </w:rPr>
        <w:t>ان م</w:t>
      </w:r>
      <w:r w:rsidR="00A576DC" w:rsidRPr="00E30350">
        <w:rPr>
          <w:rStyle w:val="Char3"/>
          <w:rFonts w:hint="cs"/>
          <w:rtl/>
        </w:rPr>
        <w:t>ی</w:t>
      </w:r>
      <w:r w:rsidRPr="00E30350">
        <w:rPr>
          <w:rStyle w:val="Char3"/>
          <w:rFonts w:hint="cs"/>
          <w:rtl/>
        </w:rPr>
        <w:t>‌آ</w:t>
      </w:r>
      <w:r w:rsidR="00A576DC" w:rsidRPr="00E30350">
        <w:rPr>
          <w:rStyle w:val="Char3"/>
          <w:rFonts w:hint="cs"/>
          <w:rtl/>
        </w:rPr>
        <w:t>ی</w:t>
      </w:r>
      <w:r w:rsidRPr="00E30350">
        <w:rPr>
          <w:rStyle w:val="Char3"/>
          <w:rFonts w:hint="cs"/>
          <w:rtl/>
        </w:rPr>
        <w:t>د! امان از جهل و نادان</w:t>
      </w:r>
      <w:r w:rsidR="00A576DC" w:rsidRPr="00E30350">
        <w:rPr>
          <w:rStyle w:val="Char3"/>
          <w:rFonts w:hint="cs"/>
          <w:rtl/>
        </w:rPr>
        <w:t>ی</w:t>
      </w:r>
      <w:r w:rsidRPr="00E30350">
        <w:rPr>
          <w:rStyle w:val="Char3"/>
          <w:rFonts w:hint="cs"/>
          <w:rtl/>
        </w:rPr>
        <w:t>، امان از دوست</w:t>
      </w:r>
      <w:r w:rsidR="00A576DC" w:rsidRPr="00E30350">
        <w:rPr>
          <w:rStyle w:val="Char3"/>
          <w:rFonts w:hint="cs"/>
          <w:rtl/>
        </w:rPr>
        <w:t>ی</w:t>
      </w:r>
      <w:r w:rsidRPr="00E30350">
        <w:rPr>
          <w:rStyle w:val="Char3"/>
          <w:rFonts w:hint="cs"/>
          <w:rtl/>
        </w:rPr>
        <w:t xml:space="preserve"> احمقانه!</w:t>
      </w:r>
      <w:r w:rsidR="00DB1B56"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ملاحظه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مردم ما در مقام امام به چه گمراه</w:t>
      </w:r>
      <w:r w:rsidR="00A576DC" w:rsidRPr="00E30350">
        <w:rPr>
          <w:rStyle w:val="Char3"/>
          <w:rFonts w:hint="cs"/>
          <w:rtl/>
        </w:rPr>
        <w:t>ی</w:t>
      </w:r>
      <w:r w:rsidRPr="00E30350">
        <w:rPr>
          <w:rStyle w:val="Char3"/>
          <w:rFonts w:hint="cs"/>
          <w:rtl/>
        </w:rPr>
        <w:t xml:space="preserve"> و ضلالت بع</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 xml:space="preserve"> دچار شده‌اند و بر پا</w:t>
      </w:r>
      <w:r w:rsidR="00A576DC" w:rsidRPr="00E30350">
        <w:rPr>
          <w:rStyle w:val="Char3"/>
          <w:rFonts w:hint="cs"/>
          <w:rtl/>
        </w:rPr>
        <w:t>ی</w:t>
      </w:r>
      <w:r w:rsidRPr="00E30350">
        <w:rPr>
          <w:rStyle w:val="Char3"/>
          <w:rFonts w:hint="cs"/>
          <w:rtl/>
        </w:rPr>
        <w:t>ۀ هم</w:t>
      </w:r>
      <w:r w:rsidR="00A576DC" w:rsidRPr="00E30350">
        <w:rPr>
          <w:rStyle w:val="Char3"/>
          <w:rFonts w:hint="cs"/>
          <w:rtl/>
        </w:rPr>
        <w:t>ی</w:t>
      </w:r>
      <w:r w:rsidRPr="00E30350">
        <w:rPr>
          <w:rStyle w:val="Char3"/>
          <w:rFonts w:hint="cs"/>
          <w:rtl/>
        </w:rPr>
        <w:t>ن گمراه</w:t>
      </w:r>
      <w:r w:rsidR="00A576DC" w:rsidRPr="00E30350">
        <w:rPr>
          <w:rStyle w:val="Char3"/>
          <w:rFonts w:hint="cs"/>
          <w:rtl/>
        </w:rPr>
        <w:t>ی</w:t>
      </w:r>
      <w:r w:rsidRPr="00E30350">
        <w:rPr>
          <w:rStyle w:val="Char3"/>
          <w:rFonts w:hint="cs"/>
          <w:rtl/>
        </w:rPr>
        <w:t>، گمراه</w:t>
      </w:r>
      <w:r w:rsidR="00A576DC" w:rsidRPr="00E30350">
        <w:rPr>
          <w:rStyle w:val="Char3"/>
          <w:rFonts w:hint="cs"/>
          <w:rtl/>
        </w:rPr>
        <w:t>ی</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ی</w:t>
      </w:r>
      <w:r w:rsidRPr="00E30350">
        <w:rPr>
          <w:rStyle w:val="Char3"/>
          <w:rFonts w:hint="cs"/>
          <w:rtl/>
        </w:rPr>
        <w:t>گر نشسته است</w:t>
      </w:r>
      <w:r w:rsidR="00DB1B56" w:rsidRPr="00E30350">
        <w:rPr>
          <w:rStyle w:val="Char3"/>
          <w:rFonts w:hint="cs"/>
          <w:rtl/>
        </w:rPr>
        <w:t xml:space="preserve"> </w:t>
      </w:r>
      <w:r w:rsidR="00C439C7" w:rsidRPr="00E30350">
        <w:rPr>
          <w:rFonts w:ascii="KFGQPC Uthman Taha Naskh" w:cs="Traditional Arabic" w:hint="cs"/>
          <w:sz w:val="26"/>
          <w:rtl/>
        </w:rPr>
        <w:t>﴿</w:t>
      </w:r>
      <w:r w:rsidR="00C439C7" w:rsidRPr="00E30350">
        <w:rPr>
          <w:rStyle w:val="Charb"/>
          <w:rFonts w:hint="eastAsia"/>
          <w:rtl/>
        </w:rPr>
        <w:t>ظُلُمَ</w:t>
      </w:r>
      <w:r w:rsidR="00C439C7" w:rsidRPr="00E30350">
        <w:rPr>
          <w:rStyle w:val="Charb"/>
          <w:rFonts w:hint="cs"/>
          <w:rtl/>
        </w:rPr>
        <w:t>ٰ</w:t>
      </w:r>
      <w:r w:rsidR="00C439C7" w:rsidRPr="00E30350">
        <w:rPr>
          <w:rStyle w:val="Charb"/>
          <w:rFonts w:hint="eastAsia"/>
          <w:rtl/>
        </w:rPr>
        <w:t>تُ</w:t>
      </w:r>
      <w:r w:rsidR="00C439C7" w:rsidRPr="00E30350">
        <w:rPr>
          <w:rStyle w:val="Charb"/>
          <w:rFonts w:hint="cs"/>
          <w:rtl/>
        </w:rPr>
        <w:t>ۢ</w:t>
      </w:r>
      <w:r w:rsidR="00C439C7" w:rsidRPr="00E30350">
        <w:rPr>
          <w:rStyle w:val="Charb"/>
          <w:rtl/>
        </w:rPr>
        <w:t xml:space="preserve"> </w:t>
      </w:r>
      <w:r w:rsidR="00C439C7" w:rsidRPr="00E30350">
        <w:rPr>
          <w:rStyle w:val="Charb"/>
          <w:rFonts w:hint="eastAsia"/>
          <w:rtl/>
        </w:rPr>
        <w:t>بَع</w:t>
      </w:r>
      <w:r w:rsidR="00C439C7" w:rsidRPr="00E30350">
        <w:rPr>
          <w:rStyle w:val="Charb"/>
          <w:rFonts w:hint="cs"/>
          <w:rtl/>
        </w:rPr>
        <w:t>ۡ</w:t>
      </w:r>
      <w:r w:rsidR="00C439C7" w:rsidRPr="00E30350">
        <w:rPr>
          <w:rStyle w:val="Charb"/>
          <w:rFonts w:hint="eastAsia"/>
          <w:rtl/>
        </w:rPr>
        <w:t>ضُهَا</w:t>
      </w:r>
      <w:r w:rsidR="00C439C7" w:rsidRPr="00E30350">
        <w:rPr>
          <w:rStyle w:val="Charb"/>
          <w:rtl/>
        </w:rPr>
        <w:t xml:space="preserve"> </w:t>
      </w:r>
      <w:r w:rsidR="00C439C7" w:rsidRPr="00E30350">
        <w:rPr>
          <w:rStyle w:val="Charb"/>
          <w:rFonts w:hint="eastAsia"/>
          <w:rtl/>
        </w:rPr>
        <w:t>فَو</w:t>
      </w:r>
      <w:r w:rsidR="00C439C7" w:rsidRPr="00E30350">
        <w:rPr>
          <w:rStyle w:val="Charb"/>
          <w:rFonts w:hint="cs"/>
          <w:rtl/>
        </w:rPr>
        <w:t>ۡ</w:t>
      </w:r>
      <w:r w:rsidR="00C439C7" w:rsidRPr="00E30350">
        <w:rPr>
          <w:rStyle w:val="Charb"/>
          <w:rFonts w:hint="eastAsia"/>
          <w:rtl/>
        </w:rPr>
        <w:t>قَ</w:t>
      </w:r>
      <w:r w:rsidR="00C439C7" w:rsidRPr="00E30350">
        <w:rPr>
          <w:rStyle w:val="Charb"/>
          <w:rtl/>
        </w:rPr>
        <w:t xml:space="preserve"> </w:t>
      </w:r>
      <w:r w:rsidR="00C439C7" w:rsidRPr="00E30350">
        <w:rPr>
          <w:rStyle w:val="Charb"/>
          <w:rFonts w:hint="eastAsia"/>
          <w:rtl/>
        </w:rPr>
        <w:t>بَع</w:t>
      </w:r>
      <w:r w:rsidR="00C439C7" w:rsidRPr="00E30350">
        <w:rPr>
          <w:rStyle w:val="Charb"/>
          <w:rFonts w:hint="cs"/>
          <w:rtl/>
        </w:rPr>
        <w:t>ۡ</w:t>
      </w:r>
      <w:r w:rsidR="00C439C7" w:rsidRPr="00E30350">
        <w:rPr>
          <w:rStyle w:val="Charb"/>
          <w:rFonts w:hint="eastAsia"/>
          <w:rtl/>
        </w:rPr>
        <w:t>ضٍ</w:t>
      </w:r>
      <w:r w:rsidR="00C439C7" w:rsidRPr="00E30350">
        <w:rPr>
          <w:rStyle w:val="Charb"/>
          <w:rtl/>
        </w:rPr>
        <w:t xml:space="preserve"> </w:t>
      </w:r>
      <w:r w:rsidR="00C439C7" w:rsidRPr="00E30350">
        <w:rPr>
          <w:rStyle w:val="Charb"/>
          <w:rFonts w:hint="eastAsia"/>
          <w:rtl/>
        </w:rPr>
        <w:t>إِذَا</w:t>
      </w:r>
      <w:r w:rsidR="00C439C7" w:rsidRPr="00E30350">
        <w:rPr>
          <w:rStyle w:val="Charb"/>
          <w:rFonts w:hint="cs"/>
          <w:rtl/>
        </w:rPr>
        <w:t>ٓ</w:t>
      </w:r>
      <w:r w:rsidR="00C439C7" w:rsidRPr="00E30350">
        <w:rPr>
          <w:rStyle w:val="Charb"/>
          <w:rtl/>
        </w:rPr>
        <w:t xml:space="preserve"> </w:t>
      </w:r>
      <w:r w:rsidR="00C439C7" w:rsidRPr="00E30350">
        <w:rPr>
          <w:rStyle w:val="Charb"/>
          <w:rFonts w:hint="eastAsia"/>
          <w:rtl/>
        </w:rPr>
        <w:t>أَخ</w:t>
      </w:r>
      <w:r w:rsidR="00C439C7" w:rsidRPr="00E30350">
        <w:rPr>
          <w:rStyle w:val="Charb"/>
          <w:rFonts w:hint="cs"/>
          <w:rtl/>
        </w:rPr>
        <w:t>ۡ</w:t>
      </w:r>
      <w:r w:rsidR="00C439C7" w:rsidRPr="00E30350">
        <w:rPr>
          <w:rStyle w:val="Charb"/>
          <w:rFonts w:hint="eastAsia"/>
          <w:rtl/>
        </w:rPr>
        <w:t>رَجَ</w:t>
      </w:r>
      <w:r w:rsidR="00C439C7" w:rsidRPr="00E30350">
        <w:rPr>
          <w:rStyle w:val="Charb"/>
          <w:rtl/>
        </w:rPr>
        <w:t xml:space="preserve"> </w:t>
      </w:r>
      <w:r w:rsidR="00C439C7" w:rsidRPr="00E30350">
        <w:rPr>
          <w:rStyle w:val="Charb"/>
          <w:rFonts w:hint="eastAsia"/>
          <w:rtl/>
        </w:rPr>
        <w:t>يَدَهُ</w:t>
      </w:r>
      <w:r w:rsidR="00C439C7" w:rsidRPr="00E30350">
        <w:rPr>
          <w:rStyle w:val="Charb"/>
          <w:rFonts w:hint="cs"/>
          <w:rtl/>
        </w:rPr>
        <w:t>ۥ</w:t>
      </w:r>
      <w:r w:rsidR="00C439C7" w:rsidRPr="00E30350">
        <w:rPr>
          <w:rStyle w:val="Charb"/>
          <w:rtl/>
        </w:rPr>
        <w:t xml:space="preserve"> </w:t>
      </w:r>
      <w:r w:rsidR="00C439C7" w:rsidRPr="00E30350">
        <w:rPr>
          <w:rStyle w:val="Charb"/>
          <w:rFonts w:hint="eastAsia"/>
          <w:rtl/>
        </w:rPr>
        <w:t>لَم</w:t>
      </w:r>
      <w:r w:rsidR="00C439C7" w:rsidRPr="00E30350">
        <w:rPr>
          <w:rStyle w:val="Charb"/>
          <w:rFonts w:hint="cs"/>
          <w:rtl/>
        </w:rPr>
        <w:t>ۡ</w:t>
      </w:r>
      <w:r w:rsidR="00C439C7" w:rsidRPr="00E30350">
        <w:rPr>
          <w:rStyle w:val="Charb"/>
          <w:rtl/>
        </w:rPr>
        <w:t xml:space="preserve"> </w:t>
      </w:r>
      <w:r w:rsidR="00C439C7" w:rsidRPr="00E30350">
        <w:rPr>
          <w:rStyle w:val="Charb"/>
          <w:rFonts w:hint="eastAsia"/>
          <w:rtl/>
        </w:rPr>
        <w:t>يَكَد</w:t>
      </w:r>
      <w:r w:rsidR="00C439C7" w:rsidRPr="00E30350">
        <w:rPr>
          <w:rStyle w:val="Charb"/>
          <w:rFonts w:hint="cs"/>
          <w:rtl/>
        </w:rPr>
        <w:t>ۡ</w:t>
      </w:r>
      <w:r w:rsidR="00C439C7" w:rsidRPr="00E30350">
        <w:rPr>
          <w:rStyle w:val="Charb"/>
          <w:rtl/>
        </w:rPr>
        <w:t xml:space="preserve"> </w:t>
      </w:r>
      <w:r w:rsidR="00C439C7" w:rsidRPr="00E30350">
        <w:rPr>
          <w:rStyle w:val="Charb"/>
          <w:rFonts w:hint="eastAsia"/>
          <w:rtl/>
        </w:rPr>
        <w:t>يَرَى</w:t>
      </w:r>
      <w:r w:rsidR="00C439C7" w:rsidRPr="00E30350">
        <w:rPr>
          <w:rStyle w:val="Charb"/>
          <w:rFonts w:hint="cs"/>
          <w:rtl/>
        </w:rPr>
        <w:t>ٰ</w:t>
      </w:r>
      <w:r w:rsidR="00C439C7" w:rsidRPr="00E30350">
        <w:rPr>
          <w:rStyle w:val="Charb"/>
          <w:rFonts w:hint="eastAsia"/>
          <w:rtl/>
        </w:rPr>
        <w:t>هَا</w:t>
      </w:r>
      <w:r w:rsidR="00C439C7" w:rsidRPr="00E30350">
        <w:rPr>
          <w:rStyle w:val="Charb"/>
          <w:rFonts w:hint="cs"/>
          <w:rtl/>
        </w:rPr>
        <w:t>ۗ</w:t>
      </w:r>
      <w:r w:rsidR="00C439C7" w:rsidRPr="00E30350">
        <w:rPr>
          <w:rStyle w:val="Charb"/>
          <w:rtl/>
        </w:rPr>
        <w:t xml:space="preserve"> </w:t>
      </w:r>
      <w:r w:rsidR="00C439C7" w:rsidRPr="00E30350">
        <w:rPr>
          <w:rStyle w:val="Charb"/>
          <w:rFonts w:hint="eastAsia"/>
          <w:rtl/>
        </w:rPr>
        <w:t>وَمَن</w:t>
      </w:r>
      <w:r w:rsidR="00C439C7" w:rsidRPr="00E30350">
        <w:rPr>
          <w:rStyle w:val="Charb"/>
          <w:rtl/>
        </w:rPr>
        <w:t xml:space="preserve"> </w:t>
      </w:r>
      <w:r w:rsidR="00C439C7" w:rsidRPr="00E30350">
        <w:rPr>
          <w:rStyle w:val="Charb"/>
          <w:rFonts w:hint="eastAsia"/>
          <w:rtl/>
        </w:rPr>
        <w:t>لَّم</w:t>
      </w:r>
      <w:r w:rsidR="00C439C7" w:rsidRPr="00E30350">
        <w:rPr>
          <w:rStyle w:val="Charb"/>
          <w:rFonts w:hint="cs"/>
          <w:rtl/>
        </w:rPr>
        <w:t>ۡ</w:t>
      </w:r>
      <w:r w:rsidR="00C439C7" w:rsidRPr="00E30350">
        <w:rPr>
          <w:rStyle w:val="Charb"/>
          <w:rtl/>
        </w:rPr>
        <w:t xml:space="preserve"> </w:t>
      </w:r>
      <w:r w:rsidR="00C439C7" w:rsidRPr="00E30350">
        <w:rPr>
          <w:rStyle w:val="Charb"/>
          <w:rFonts w:hint="eastAsia"/>
          <w:rtl/>
        </w:rPr>
        <w:t>يَج</w:t>
      </w:r>
      <w:r w:rsidR="00C439C7" w:rsidRPr="00E30350">
        <w:rPr>
          <w:rStyle w:val="Charb"/>
          <w:rFonts w:hint="cs"/>
          <w:rtl/>
        </w:rPr>
        <w:t>ۡ</w:t>
      </w:r>
      <w:r w:rsidR="00C439C7" w:rsidRPr="00E30350">
        <w:rPr>
          <w:rStyle w:val="Charb"/>
          <w:rFonts w:hint="eastAsia"/>
          <w:rtl/>
        </w:rPr>
        <w:t>عَلِ</w:t>
      </w:r>
      <w:r w:rsidR="00C439C7" w:rsidRPr="00E30350">
        <w:rPr>
          <w:rStyle w:val="Charb"/>
          <w:rtl/>
        </w:rPr>
        <w:t xml:space="preserve"> </w:t>
      </w:r>
      <w:r w:rsidR="00C439C7" w:rsidRPr="00E30350">
        <w:rPr>
          <w:rStyle w:val="Charb"/>
          <w:rFonts w:hint="cs"/>
          <w:rtl/>
        </w:rPr>
        <w:t>ٱ</w:t>
      </w:r>
      <w:r w:rsidR="00C439C7" w:rsidRPr="00E30350">
        <w:rPr>
          <w:rStyle w:val="Charb"/>
          <w:rFonts w:hint="eastAsia"/>
          <w:rtl/>
        </w:rPr>
        <w:t>للَّهُ</w:t>
      </w:r>
      <w:r w:rsidR="00C439C7" w:rsidRPr="00E30350">
        <w:rPr>
          <w:rStyle w:val="Charb"/>
          <w:rtl/>
        </w:rPr>
        <w:t xml:space="preserve"> </w:t>
      </w:r>
      <w:r w:rsidR="00C439C7" w:rsidRPr="00E30350">
        <w:rPr>
          <w:rStyle w:val="Charb"/>
          <w:rFonts w:hint="eastAsia"/>
          <w:rtl/>
        </w:rPr>
        <w:t>لَهُ</w:t>
      </w:r>
      <w:r w:rsidR="00C439C7" w:rsidRPr="00E30350">
        <w:rPr>
          <w:rStyle w:val="Charb"/>
          <w:rFonts w:hint="cs"/>
          <w:rtl/>
        </w:rPr>
        <w:t>ۥ</w:t>
      </w:r>
      <w:r w:rsidR="00C439C7" w:rsidRPr="00E30350">
        <w:rPr>
          <w:rStyle w:val="Charb"/>
          <w:rtl/>
        </w:rPr>
        <w:t xml:space="preserve"> </w:t>
      </w:r>
      <w:r w:rsidR="00C439C7" w:rsidRPr="00E30350">
        <w:rPr>
          <w:rStyle w:val="Charb"/>
          <w:rFonts w:hint="eastAsia"/>
          <w:rtl/>
        </w:rPr>
        <w:t>نُور</w:t>
      </w:r>
      <w:r w:rsidR="00C439C7" w:rsidRPr="00E30350">
        <w:rPr>
          <w:rStyle w:val="Charb"/>
          <w:rFonts w:hint="cs"/>
          <w:rtl/>
        </w:rPr>
        <w:t>ٗ</w:t>
      </w:r>
      <w:r w:rsidR="00C439C7" w:rsidRPr="00E30350">
        <w:rPr>
          <w:rStyle w:val="Charb"/>
          <w:rFonts w:hint="eastAsia"/>
          <w:rtl/>
        </w:rPr>
        <w:t>ا</w:t>
      </w:r>
      <w:r w:rsidR="00C439C7" w:rsidRPr="00E30350">
        <w:rPr>
          <w:rStyle w:val="Charb"/>
          <w:rtl/>
        </w:rPr>
        <w:t xml:space="preserve"> </w:t>
      </w:r>
      <w:r w:rsidR="00C439C7" w:rsidRPr="00E30350">
        <w:rPr>
          <w:rStyle w:val="Charb"/>
          <w:rFonts w:hint="eastAsia"/>
          <w:rtl/>
        </w:rPr>
        <w:t>فَمَا</w:t>
      </w:r>
      <w:r w:rsidR="00C439C7" w:rsidRPr="00E30350">
        <w:rPr>
          <w:rStyle w:val="Charb"/>
          <w:rtl/>
        </w:rPr>
        <w:t xml:space="preserve"> </w:t>
      </w:r>
      <w:r w:rsidR="00C439C7" w:rsidRPr="00E30350">
        <w:rPr>
          <w:rStyle w:val="Charb"/>
          <w:rFonts w:hint="eastAsia"/>
          <w:rtl/>
        </w:rPr>
        <w:t>لَهُ</w:t>
      </w:r>
      <w:r w:rsidR="00C439C7" w:rsidRPr="00E30350">
        <w:rPr>
          <w:rStyle w:val="Charb"/>
          <w:rFonts w:hint="cs"/>
          <w:rtl/>
        </w:rPr>
        <w:t>ۥ</w:t>
      </w:r>
      <w:r w:rsidR="00C439C7" w:rsidRPr="00E30350">
        <w:rPr>
          <w:rStyle w:val="Charb"/>
          <w:rtl/>
        </w:rPr>
        <w:t xml:space="preserve"> </w:t>
      </w:r>
      <w:r w:rsidR="00C439C7" w:rsidRPr="00E30350">
        <w:rPr>
          <w:rStyle w:val="Charb"/>
          <w:rFonts w:hint="eastAsia"/>
          <w:rtl/>
        </w:rPr>
        <w:t>مِن</w:t>
      </w:r>
      <w:r w:rsidR="00C439C7" w:rsidRPr="00E30350">
        <w:rPr>
          <w:rStyle w:val="Charb"/>
          <w:rtl/>
        </w:rPr>
        <w:t xml:space="preserve"> </w:t>
      </w:r>
      <w:r w:rsidR="00C439C7" w:rsidRPr="00E30350">
        <w:rPr>
          <w:rStyle w:val="Charb"/>
          <w:rFonts w:hint="eastAsia"/>
          <w:rtl/>
        </w:rPr>
        <w:t>نُّورٍ</w:t>
      </w:r>
      <w:r w:rsidR="00C439C7" w:rsidRPr="00E30350">
        <w:rPr>
          <w:rFonts w:ascii="KFGQPC Uthmanic Script HAFS" w:cs="Traditional Arabic"/>
          <w:sz w:val="26"/>
          <w:szCs w:val="26"/>
          <w:rtl/>
        </w:rPr>
        <w:t>﴾</w:t>
      </w:r>
      <w:r w:rsidR="00C439C7" w:rsidRPr="00E30350">
        <w:rPr>
          <w:rFonts w:ascii="KFGQPC Uthman Taha Naskh" w:cs="KFGQPC Uthman Taha Naskh"/>
          <w:sz w:val="26"/>
          <w:szCs w:val="26"/>
          <w:rtl/>
        </w:rPr>
        <w:t xml:space="preserve"> </w:t>
      </w:r>
      <w:r w:rsidR="00C439C7" w:rsidRPr="00E30350">
        <w:rPr>
          <w:rStyle w:val="Char5"/>
          <w:rFonts w:eastAsia="B Badr"/>
          <w:rtl/>
        </w:rPr>
        <w:t>[النور: 40]</w:t>
      </w:r>
      <w:r w:rsidR="00C439C7" w:rsidRPr="00E30350">
        <w:rPr>
          <w:rStyle w:val="Char3"/>
          <w:rFonts w:hint="cs"/>
          <w:color w:val="FFFF00"/>
          <w:rtl/>
          <w:lang w:bidi="ar-SA"/>
        </w:rPr>
        <w:t xml:space="preserve"> </w:t>
      </w:r>
      <w:r w:rsidRPr="00E30350">
        <w:rPr>
          <w:rStyle w:val="Char6"/>
          <w:rFonts w:hint="cs"/>
          <w:rtl/>
        </w:rPr>
        <w:t>«</w:t>
      </w:r>
      <w:r w:rsidRPr="00E30350">
        <w:rPr>
          <w:rStyle w:val="Char6"/>
          <w:rtl/>
        </w:rPr>
        <w:t>تاریکی</w:t>
      </w:r>
      <w:r w:rsidRPr="00E30350">
        <w:rPr>
          <w:rStyle w:val="Char6"/>
          <w:rFonts w:hint="cs"/>
          <w:rtl/>
        </w:rPr>
        <w:t>‌</w:t>
      </w:r>
      <w:r w:rsidRPr="00E30350">
        <w:rPr>
          <w:rStyle w:val="Char6"/>
          <w:rtl/>
        </w:rPr>
        <w:t>هایی است برخی بالای برخی دیگر؛ [مبتلای این امواج و تاریکی</w:t>
      </w:r>
      <w:r w:rsidRPr="00E30350">
        <w:rPr>
          <w:rStyle w:val="Char6"/>
          <w:rFonts w:hint="cs"/>
          <w:rtl/>
        </w:rPr>
        <w:t>‌</w:t>
      </w:r>
      <w:r w:rsidRPr="00E30350">
        <w:rPr>
          <w:rStyle w:val="Char6"/>
          <w:rtl/>
        </w:rPr>
        <w:t>ها] هرگاه دستش را بیرون آورد، بعید است آن را ببیند. و کسی که خدا نوری برای او قرار نداده است، برای او هیچ نوری نیست</w:t>
      </w:r>
      <w:r w:rsidRPr="00E30350">
        <w:rPr>
          <w:rStyle w:val="Char6"/>
          <w:rFonts w:hint="cs"/>
          <w:rtl/>
        </w:rPr>
        <w:t>».</w:t>
      </w:r>
    </w:p>
    <w:p w:rsidR="0003096E" w:rsidRPr="00E30350" w:rsidRDefault="00A576DC" w:rsidP="003B7B3E">
      <w:pPr>
        <w:widowControl w:val="0"/>
        <w:ind w:firstLine="284"/>
        <w:jc w:val="both"/>
        <w:rPr>
          <w:rStyle w:val="Char3"/>
          <w:rtl/>
        </w:rPr>
      </w:pPr>
      <w:r w:rsidRPr="00E30350">
        <w:rPr>
          <w:rStyle w:val="Char3"/>
          <w:rFonts w:hint="cs"/>
          <w:rtl/>
        </w:rPr>
        <w:t>ک</w:t>
      </w:r>
      <w:r w:rsidR="0003096E" w:rsidRPr="00E30350">
        <w:rPr>
          <w:rStyle w:val="Char3"/>
          <w:rFonts w:hint="cs"/>
          <w:rtl/>
        </w:rPr>
        <w:t>ار بدان</w:t>
      </w:r>
      <w:r w:rsidR="0003096E" w:rsidRPr="00E30350">
        <w:rPr>
          <w:rStyle w:val="Char3"/>
          <w:rFonts w:hint="eastAsia"/>
          <w:rtl/>
        </w:rPr>
        <w:t>‌</w:t>
      </w:r>
      <w:r w:rsidR="0003096E" w:rsidRPr="00E30350">
        <w:rPr>
          <w:rStyle w:val="Char3"/>
          <w:rFonts w:hint="cs"/>
          <w:rtl/>
        </w:rPr>
        <w:t xml:space="preserve">جا </w:t>
      </w:r>
      <w:r w:rsidRPr="00E30350">
        <w:rPr>
          <w:rStyle w:val="Char3"/>
          <w:rFonts w:hint="cs"/>
          <w:rtl/>
        </w:rPr>
        <w:t>ک</w:t>
      </w:r>
      <w:r w:rsidR="0003096E" w:rsidRPr="00E30350">
        <w:rPr>
          <w:rStyle w:val="Char3"/>
          <w:rFonts w:hint="cs"/>
          <w:rtl/>
        </w:rPr>
        <w:t>ش</w:t>
      </w:r>
      <w:r w:rsidRPr="00E30350">
        <w:rPr>
          <w:rStyle w:val="Char3"/>
          <w:rFonts w:hint="cs"/>
          <w:rtl/>
        </w:rPr>
        <w:t>ی</w:t>
      </w:r>
      <w:r w:rsidR="0003096E" w:rsidRPr="00E30350">
        <w:rPr>
          <w:rStyle w:val="Char3"/>
          <w:rFonts w:hint="cs"/>
          <w:rtl/>
        </w:rPr>
        <w:t xml:space="preserve">ده </w:t>
      </w:r>
      <w:r w:rsidRPr="00E30350">
        <w:rPr>
          <w:rStyle w:val="Char3"/>
          <w:rFonts w:hint="cs"/>
          <w:rtl/>
        </w:rPr>
        <w:t>ک</w:t>
      </w:r>
      <w:r w:rsidR="0003096E" w:rsidRPr="00E30350">
        <w:rPr>
          <w:rStyle w:val="Char3"/>
          <w:rFonts w:hint="cs"/>
          <w:rtl/>
        </w:rPr>
        <w:t>ه با ا</w:t>
      </w:r>
      <w:r w:rsidRPr="00E30350">
        <w:rPr>
          <w:rStyle w:val="Char3"/>
          <w:rFonts w:hint="cs"/>
          <w:rtl/>
        </w:rPr>
        <w:t>ی</w:t>
      </w:r>
      <w:r w:rsidR="0003096E" w:rsidRPr="00E30350">
        <w:rPr>
          <w:rStyle w:val="Char3"/>
          <w:rFonts w:hint="cs"/>
          <w:rtl/>
        </w:rPr>
        <w:t xml:space="preserve">ن تصوّرات جاهلانه و </w:t>
      </w:r>
      <w:r w:rsidRPr="00E30350">
        <w:rPr>
          <w:rStyle w:val="Char3"/>
          <w:rFonts w:hint="cs"/>
          <w:rtl/>
        </w:rPr>
        <w:t>ک</w:t>
      </w:r>
      <w:r w:rsidR="0003096E" w:rsidRPr="00E30350">
        <w:rPr>
          <w:rStyle w:val="Char3"/>
          <w:rFonts w:hint="cs"/>
          <w:rtl/>
        </w:rPr>
        <w:t>ود</w:t>
      </w:r>
      <w:r w:rsidRPr="00E30350">
        <w:rPr>
          <w:rStyle w:val="Char3"/>
          <w:rFonts w:hint="cs"/>
          <w:rtl/>
        </w:rPr>
        <w:t>ک</w:t>
      </w:r>
      <w:r w:rsidR="0003096E" w:rsidRPr="00E30350">
        <w:rPr>
          <w:rStyle w:val="Char3"/>
          <w:rFonts w:hint="cs"/>
          <w:rtl/>
        </w:rPr>
        <w:t>انه م</w:t>
      </w:r>
      <w:r w:rsidRPr="00E30350">
        <w:rPr>
          <w:rStyle w:val="Char3"/>
          <w:rFonts w:hint="cs"/>
          <w:rtl/>
        </w:rPr>
        <w:t>ی</w:t>
      </w:r>
      <w:r w:rsidR="0003096E" w:rsidRPr="00E30350">
        <w:rPr>
          <w:rStyle w:val="Char3"/>
          <w:rFonts w:hint="cs"/>
          <w:rtl/>
        </w:rPr>
        <w:t>‌پندارند ذ</w:t>
      </w:r>
      <w:r w:rsidRPr="00E30350">
        <w:rPr>
          <w:rStyle w:val="Char3"/>
          <w:rFonts w:hint="cs"/>
          <w:rtl/>
        </w:rPr>
        <w:t>ک</w:t>
      </w:r>
      <w:r w:rsidR="0003096E" w:rsidRPr="00E30350">
        <w:rPr>
          <w:rStyle w:val="Char3"/>
          <w:rFonts w:hint="cs"/>
          <w:rtl/>
        </w:rPr>
        <w:t>ر ا</w:t>
      </w:r>
      <w:r w:rsidRPr="00E30350">
        <w:rPr>
          <w:rStyle w:val="Char3"/>
          <w:rFonts w:hint="cs"/>
          <w:rtl/>
        </w:rPr>
        <w:t>ی</w:t>
      </w:r>
      <w:r w:rsidR="0003096E" w:rsidRPr="00E30350">
        <w:rPr>
          <w:rStyle w:val="Char3"/>
          <w:rFonts w:hint="cs"/>
          <w:rtl/>
        </w:rPr>
        <w:t>ن قب</w:t>
      </w:r>
      <w:r w:rsidRPr="00E30350">
        <w:rPr>
          <w:rStyle w:val="Char3"/>
          <w:rFonts w:hint="cs"/>
          <w:rtl/>
        </w:rPr>
        <w:t>ی</w:t>
      </w:r>
      <w:r w:rsidR="0003096E" w:rsidRPr="00E30350">
        <w:rPr>
          <w:rStyle w:val="Char3"/>
          <w:rFonts w:hint="cs"/>
          <w:rtl/>
        </w:rPr>
        <w:t>ل فضایل و نشر ا</w:t>
      </w:r>
      <w:r w:rsidRPr="00E30350">
        <w:rPr>
          <w:rStyle w:val="Char3"/>
          <w:rFonts w:hint="cs"/>
          <w:rtl/>
        </w:rPr>
        <w:t>ی</w:t>
      </w:r>
      <w:r w:rsidR="0003096E" w:rsidRPr="00E30350">
        <w:rPr>
          <w:rStyle w:val="Char3"/>
          <w:rFonts w:hint="cs"/>
          <w:rtl/>
        </w:rPr>
        <w:t>ن</w:t>
      </w:r>
      <w:r w:rsidR="0003096E" w:rsidRPr="00E30350">
        <w:rPr>
          <w:rStyle w:val="Char3"/>
          <w:rFonts w:hint="eastAsia"/>
          <w:rtl/>
        </w:rPr>
        <w:t>‌</w:t>
      </w:r>
      <w:r w:rsidR="0003096E" w:rsidRPr="00E30350">
        <w:rPr>
          <w:rStyle w:val="Char3"/>
          <w:rFonts w:hint="cs"/>
          <w:rtl/>
        </w:rPr>
        <w:t>گونه مناقب باعث رضا</w:t>
      </w:r>
      <w:r w:rsidRPr="00E30350">
        <w:rPr>
          <w:rStyle w:val="Char3"/>
          <w:rFonts w:hint="cs"/>
          <w:rtl/>
        </w:rPr>
        <w:t>ی</w:t>
      </w:r>
      <w:r w:rsidR="0003096E" w:rsidRPr="00E30350">
        <w:rPr>
          <w:rStyle w:val="Char3"/>
          <w:rFonts w:hint="cs"/>
          <w:rtl/>
        </w:rPr>
        <w:t>ت و موجب جلب رحمت آن‌ها م</w:t>
      </w:r>
      <w:r w:rsidRPr="00E30350">
        <w:rPr>
          <w:rStyle w:val="Char3"/>
          <w:rFonts w:hint="cs"/>
          <w:rtl/>
        </w:rPr>
        <w:t>ی</w:t>
      </w:r>
      <w:r w:rsidR="0003096E" w:rsidRPr="00E30350">
        <w:rPr>
          <w:rStyle w:val="Char3"/>
          <w:rFonts w:hint="cs"/>
          <w:rtl/>
        </w:rPr>
        <w:t>‌شود و ثناخوان</w:t>
      </w:r>
      <w:r w:rsidRPr="00E30350">
        <w:rPr>
          <w:rStyle w:val="Char3"/>
          <w:rFonts w:hint="cs"/>
          <w:rtl/>
        </w:rPr>
        <w:t>ی</w:t>
      </w:r>
      <w:r w:rsidR="0003096E" w:rsidRPr="00E30350">
        <w:rPr>
          <w:rStyle w:val="Char3"/>
          <w:rFonts w:hint="cs"/>
          <w:rtl/>
        </w:rPr>
        <w:t xml:space="preserve"> و مدّاح</w:t>
      </w:r>
      <w:r w:rsidRPr="00E30350">
        <w:rPr>
          <w:rStyle w:val="Char3"/>
          <w:rFonts w:hint="cs"/>
          <w:rtl/>
        </w:rPr>
        <w:t>ی</w:t>
      </w:r>
      <w:r w:rsidR="0003096E" w:rsidRPr="00E30350">
        <w:rPr>
          <w:rStyle w:val="Char3"/>
          <w:rFonts w:hint="cs"/>
          <w:rtl/>
        </w:rPr>
        <w:t xml:space="preserve"> و نسبتِ ا</w:t>
      </w:r>
      <w:r w:rsidRPr="00E30350">
        <w:rPr>
          <w:rStyle w:val="Char3"/>
          <w:rFonts w:hint="cs"/>
          <w:rtl/>
        </w:rPr>
        <w:t>ی</w:t>
      </w:r>
      <w:r w:rsidR="0003096E" w:rsidRPr="00E30350">
        <w:rPr>
          <w:rStyle w:val="Char3"/>
          <w:rFonts w:hint="cs"/>
          <w:rtl/>
        </w:rPr>
        <w:t>ن قب</w:t>
      </w:r>
      <w:r w:rsidRPr="00E30350">
        <w:rPr>
          <w:rStyle w:val="Char3"/>
          <w:rFonts w:hint="cs"/>
          <w:rtl/>
        </w:rPr>
        <w:t>ی</w:t>
      </w:r>
      <w:r w:rsidR="0003096E" w:rsidRPr="00E30350">
        <w:rPr>
          <w:rStyle w:val="Char3"/>
          <w:rFonts w:hint="cs"/>
          <w:rtl/>
        </w:rPr>
        <w:t>ل موهومات به آن بزرگواران با ا</w:t>
      </w:r>
      <w:r w:rsidRPr="00E30350">
        <w:rPr>
          <w:rStyle w:val="Char3"/>
          <w:rFonts w:hint="cs"/>
          <w:rtl/>
        </w:rPr>
        <w:t>ی</w:t>
      </w:r>
      <w:r w:rsidR="0003096E" w:rsidRPr="00E30350">
        <w:rPr>
          <w:rStyle w:val="Char3"/>
          <w:rFonts w:hint="cs"/>
          <w:rtl/>
        </w:rPr>
        <w:t>ن خ</w:t>
      </w:r>
      <w:r w:rsidRPr="00E30350">
        <w:rPr>
          <w:rStyle w:val="Char3"/>
          <w:rFonts w:hint="cs"/>
          <w:rtl/>
        </w:rPr>
        <w:t>ی</w:t>
      </w:r>
      <w:r w:rsidR="0003096E" w:rsidRPr="00E30350">
        <w:rPr>
          <w:rStyle w:val="Char3"/>
          <w:rFonts w:hint="cs"/>
          <w:rtl/>
        </w:rPr>
        <w:t xml:space="preserve">ال </w:t>
      </w:r>
      <w:r w:rsidRPr="00E30350">
        <w:rPr>
          <w:rStyle w:val="Char3"/>
          <w:rFonts w:hint="cs"/>
          <w:rtl/>
        </w:rPr>
        <w:t>ک</w:t>
      </w:r>
      <w:r w:rsidR="0003096E" w:rsidRPr="00E30350">
        <w:rPr>
          <w:rStyle w:val="Char3"/>
          <w:rFonts w:hint="cs"/>
          <w:rtl/>
        </w:rPr>
        <w:t>ه اخت</w:t>
      </w:r>
      <w:r w:rsidRPr="00E30350">
        <w:rPr>
          <w:rStyle w:val="Char3"/>
          <w:rFonts w:hint="cs"/>
          <w:rtl/>
        </w:rPr>
        <w:t>ی</w:t>
      </w:r>
      <w:r w:rsidR="0003096E" w:rsidRPr="00E30350">
        <w:rPr>
          <w:rStyle w:val="Char3"/>
          <w:rFonts w:hint="cs"/>
          <w:rtl/>
        </w:rPr>
        <w:t>ار تمام مل</w:t>
      </w:r>
      <w:r w:rsidRPr="00E30350">
        <w:rPr>
          <w:rStyle w:val="Char3"/>
          <w:rFonts w:hint="cs"/>
          <w:rtl/>
        </w:rPr>
        <w:t>ک</w:t>
      </w:r>
      <w:r w:rsidR="0003096E" w:rsidRPr="00E30350">
        <w:rPr>
          <w:rStyle w:val="Char3"/>
          <w:rFonts w:hint="cs"/>
          <w:rtl/>
        </w:rPr>
        <w:t>وت إلهى در دست ا</w:t>
      </w:r>
      <w:r w:rsidRPr="00E30350">
        <w:rPr>
          <w:rStyle w:val="Char3"/>
          <w:rFonts w:hint="cs"/>
          <w:rtl/>
        </w:rPr>
        <w:t>ی</w:t>
      </w:r>
      <w:r w:rsidR="0003096E" w:rsidRPr="00E30350">
        <w:rPr>
          <w:rStyle w:val="Char3"/>
          <w:rFonts w:hint="cs"/>
          <w:rtl/>
        </w:rPr>
        <w:t>شان است ا</w:t>
      </w:r>
      <w:r w:rsidRPr="00E30350">
        <w:rPr>
          <w:rStyle w:val="Char3"/>
          <w:rFonts w:hint="cs"/>
          <w:rtl/>
        </w:rPr>
        <w:t>ی</w:t>
      </w:r>
      <w:r w:rsidR="0003096E" w:rsidRPr="00E30350">
        <w:rPr>
          <w:rStyle w:val="Char3"/>
          <w:rFonts w:hint="cs"/>
          <w:rtl/>
        </w:rPr>
        <w:t>ن متملّق</w:t>
      </w:r>
      <w:r w:rsidRPr="00E30350">
        <w:rPr>
          <w:rStyle w:val="Char3"/>
          <w:rFonts w:hint="cs"/>
          <w:rtl/>
        </w:rPr>
        <w:t>ی</w:t>
      </w:r>
      <w:r w:rsidR="0003096E" w:rsidRPr="00E30350">
        <w:rPr>
          <w:rStyle w:val="Char3"/>
          <w:rFonts w:hint="cs"/>
          <w:rtl/>
        </w:rPr>
        <w:t>ن و ثناخوانان را هم‌چون پادشاهان خودخواه و مقتدران صاحب جاه، صله و إنعام م</w:t>
      </w:r>
      <w:r w:rsidRPr="00E30350">
        <w:rPr>
          <w:rStyle w:val="Char3"/>
          <w:rFonts w:hint="cs"/>
          <w:rtl/>
        </w:rPr>
        <w:t>ی</w:t>
      </w:r>
      <w:r w:rsidR="0003096E" w:rsidRPr="00E30350">
        <w:rPr>
          <w:rStyle w:val="Char3"/>
          <w:rFonts w:hint="cs"/>
          <w:rtl/>
        </w:rPr>
        <w:t>‌دهند، هرچند عاص</w:t>
      </w:r>
      <w:r w:rsidRPr="00E30350">
        <w:rPr>
          <w:rStyle w:val="Char3"/>
          <w:rFonts w:hint="cs"/>
          <w:rtl/>
        </w:rPr>
        <w:t>ی</w:t>
      </w:r>
      <w:r w:rsidR="0003096E" w:rsidRPr="00E30350">
        <w:rPr>
          <w:rStyle w:val="Char3"/>
          <w:rFonts w:hint="cs"/>
          <w:rtl/>
        </w:rPr>
        <w:t xml:space="preserve"> و بزه</w:t>
      </w:r>
      <w:r w:rsidR="0003096E" w:rsidRPr="00E30350">
        <w:rPr>
          <w:rStyle w:val="Char3"/>
          <w:rFonts w:hint="eastAsia"/>
          <w:rtl/>
        </w:rPr>
        <w:t>‌</w:t>
      </w:r>
      <w:r w:rsidRPr="00E30350">
        <w:rPr>
          <w:rStyle w:val="Char3"/>
          <w:rFonts w:hint="cs"/>
          <w:rtl/>
        </w:rPr>
        <w:t>ک</w:t>
      </w:r>
      <w:r w:rsidR="0003096E" w:rsidRPr="00E30350">
        <w:rPr>
          <w:rStyle w:val="Char3"/>
          <w:rFonts w:hint="cs"/>
          <w:rtl/>
        </w:rPr>
        <w:t>ار و ستم</w:t>
      </w:r>
      <w:r w:rsidR="0003096E" w:rsidRPr="00E30350">
        <w:rPr>
          <w:rStyle w:val="Char3"/>
          <w:rFonts w:hint="eastAsia"/>
          <w:rtl/>
        </w:rPr>
        <w:t>‌</w:t>
      </w:r>
      <w:r w:rsidR="0003096E" w:rsidRPr="00E30350">
        <w:rPr>
          <w:rStyle w:val="Char3"/>
          <w:rFonts w:hint="cs"/>
          <w:rtl/>
        </w:rPr>
        <w:t>گر و بد</w:t>
      </w:r>
      <w:r w:rsidRPr="00E30350">
        <w:rPr>
          <w:rStyle w:val="Char3"/>
          <w:rFonts w:hint="cs"/>
          <w:rtl/>
        </w:rPr>
        <w:t>ک</w:t>
      </w:r>
      <w:r w:rsidR="0003096E" w:rsidRPr="00E30350">
        <w:rPr>
          <w:rStyle w:val="Char3"/>
          <w:rFonts w:hint="cs"/>
          <w:rtl/>
        </w:rPr>
        <w:t>ردار باشند، آنان را از عقبات برزخ و عرصات ق</w:t>
      </w:r>
      <w:r w:rsidRPr="00E30350">
        <w:rPr>
          <w:rStyle w:val="Char3"/>
          <w:rFonts w:hint="cs"/>
          <w:rtl/>
        </w:rPr>
        <w:t>ی</w:t>
      </w:r>
      <w:r w:rsidR="0003096E" w:rsidRPr="00E30350">
        <w:rPr>
          <w:rStyle w:val="Char3"/>
          <w:rFonts w:hint="cs"/>
          <w:rtl/>
        </w:rPr>
        <w:t>امت م</w:t>
      </w:r>
      <w:r w:rsidRPr="00E30350">
        <w:rPr>
          <w:rStyle w:val="Char3"/>
          <w:rFonts w:hint="cs"/>
          <w:rtl/>
        </w:rPr>
        <w:t>ی</w:t>
      </w:r>
      <w:r w:rsidR="0003096E" w:rsidRPr="00E30350">
        <w:rPr>
          <w:rStyle w:val="Char3"/>
          <w:rFonts w:hint="cs"/>
          <w:rtl/>
        </w:rPr>
        <w:t>‌رهانند و باب شفاعت</w:t>
      </w:r>
      <w:r w:rsidRPr="00E30350">
        <w:rPr>
          <w:rStyle w:val="Char3"/>
          <w:rFonts w:hint="cs"/>
          <w:rtl/>
        </w:rPr>
        <w:t>ی</w:t>
      </w:r>
      <w:r w:rsidR="0003096E" w:rsidRPr="00E30350">
        <w:rPr>
          <w:rStyle w:val="Char3"/>
          <w:rFonts w:hint="cs"/>
          <w:rtl/>
        </w:rPr>
        <w:t xml:space="preserve"> به چنان وسعت</w:t>
      </w:r>
      <w:r w:rsidRPr="00E30350">
        <w:rPr>
          <w:rStyle w:val="Char3"/>
          <w:rFonts w:hint="cs"/>
          <w:rtl/>
        </w:rPr>
        <w:t>ی</w:t>
      </w:r>
      <w:r w:rsidR="0003096E" w:rsidRPr="00E30350">
        <w:rPr>
          <w:rStyle w:val="Char3"/>
          <w:rFonts w:hint="cs"/>
          <w:rtl/>
        </w:rPr>
        <w:t xml:space="preserve"> ساخته‌اند </w:t>
      </w:r>
      <w:r w:rsidRPr="00E30350">
        <w:rPr>
          <w:rStyle w:val="Char3"/>
          <w:rFonts w:hint="cs"/>
          <w:rtl/>
        </w:rPr>
        <w:t>ک</w:t>
      </w:r>
      <w:r w:rsidR="0003096E" w:rsidRPr="00E30350">
        <w:rPr>
          <w:rStyle w:val="Char3"/>
          <w:rFonts w:hint="cs"/>
          <w:rtl/>
        </w:rPr>
        <w:t>ه د</w:t>
      </w:r>
      <w:r w:rsidRPr="00E30350">
        <w:rPr>
          <w:rStyle w:val="Char3"/>
          <w:rFonts w:hint="cs"/>
          <w:rtl/>
        </w:rPr>
        <w:t>ی</w:t>
      </w:r>
      <w:r w:rsidR="0003096E" w:rsidRPr="00E30350">
        <w:rPr>
          <w:rStyle w:val="Char3"/>
          <w:rFonts w:hint="cs"/>
          <w:rtl/>
        </w:rPr>
        <w:t>گر به تهد</w:t>
      </w:r>
      <w:r w:rsidRPr="00E30350">
        <w:rPr>
          <w:rStyle w:val="Char3"/>
          <w:rFonts w:hint="cs"/>
          <w:rtl/>
        </w:rPr>
        <w:t>ی</w:t>
      </w:r>
      <w:r w:rsidR="0003096E" w:rsidRPr="00E30350">
        <w:rPr>
          <w:rStyle w:val="Char3"/>
          <w:rFonts w:hint="cs"/>
          <w:rtl/>
        </w:rPr>
        <w:t>دات خدا و انذارات پ</w:t>
      </w:r>
      <w:r w:rsidRPr="00E30350">
        <w:rPr>
          <w:rStyle w:val="Char3"/>
          <w:rFonts w:hint="cs"/>
          <w:rtl/>
        </w:rPr>
        <w:t>ی</w:t>
      </w:r>
      <w:r w:rsidR="0003096E" w:rsidRPr="00E30350">
        <w:rPr>
          <w:rStyle w:val="Char3"/>
          <w:rFonts w:hint="cs"/>
          <w:rtl/>
        </w:rPr>
        <w:t xml:space="preserve">غمبرش </w:t>
      </w:r>
      <w:r w:rsidRPr="00E30350">
        <w:rPr>
          <w:rStyle w:val="Char3"/>
          <w:rFonts w:hint="cs"/>
          <w:rtl/>
        </w:rPr>
        <w:t>ک</w:t>
      </w:r>
      <w:r w:rsidR="0003096E" w:rsidRPr="00E30350">
        <w:rPr>
          <w:rStyle w:val="Char3"/>
          <w:rFonts w:hint="cs"/>
          <w:rtl/>
        </w:rPr>
        <w:t>متر</w:t>
      </w:r>
      <w:r w:rsidRPr="00E30350">
        <w:rPr>
          <w:rStyle w:val="Char3"/>
          <w:rFonts w:hint="cs"/>
          <w:rtl/>
        </w:rPr>
        <w:t>ی</w:t>
      </w:r>
      <w:r w:rsidR="0003096E" w:rsidRPr="00E30350">
        <w:rPr>
          <w:rStyle w:val="Char3"/>
          <w:rFonts w:hint="cs"/>
          <w:rtl/>
        </w:rPr>
        <w:t>ن اثر</w:t>
      </w:r>
      <w:r w:rsidRPr="00E30350">
        <w:rPr>
          <w:rStyle w:val="Char3"/>
          <w:rFonts w:hint="cs"/>
          <w:rtl/>
        </w:rPr>
        <w:t>ی</w:t>
      </w:r>
      <w:r w:rsidR="0003096E" w:rsidRPr="00E30350">
        <w:rPr>
          <w:rStyle w:val="Char3"/>
          <w:rFonts w:hint="cs"/>
          <w:rtl/>
        </w:rPr>
        <w:t xml:space="preserve"> نمانده است و چون گاه</w:t>
      </w:r>
      <w:r w:rsidRPr="00E30350">
        <w:rPr>
          <w:rStyle w:val="Char3"/>
          <w:rFonts w:hint="cs"/>
          <w:rtl/>
        </w:rPr>
        <w:t>ی</w:t>
      </w:r>
      <w:r w:rsidR="0003096E" w:rsidRPr="00E30350">
        <w:rPr>
          <w:rStyle w:val="Char3"/>
          <w:rFonts w:hint="cs"/>
          <w:rtl/>
        </w:rPr>
        <w:t xml:space="preserve"> جسته و گر</w:t>
      </w:r>
      <w:r w:rsidRPr="00E30350">
        <w:rPr>
          <w:rStyle w:val="Char3"/>
          <w:rFonts w:hint="cs"/>
          <w:rtl/>
        </w:rPr>
        <w:t>ی</w:t>
      </w:r>
      <w:r w:rsidR="0003096E" w:rsidRPr="00E30350">
        <w:rPr>
          <w:rStyle w:val="Char3"/>
          <w:rFonts w:hint="cs"/>
          <w:rtl/>
        </w:rPr>
        <w:t>خته به قرآن مراجعه م</w:t>
      </w:r>
      <w:r w:rsidRPr="00E30350">
        <w:rPr>
          <w:rStyle w:val="Char3"/>
          <w:rFonts w:hint="cs"/>
          <w:rtl/>
        </w:rPr>
        <w:t>ی</w:t>
      </w:r>
      <w:r w:rsidR="0003096E" w:rsidRPr="00E30350">
        <w:rPr>
          <w:rStyle w:val="Char3"/>
          <w:rFonts w:hint="cs"/>
          <w:rtl/>
        </w:rPr>
        <w:t>‌نما</w:t>
      </w:r>
      <w:r w:rsidRPr="00E30350">
        <w:rPr>
          <w:rStyle w:val="Char3"/>
          <w:rFonts w:hint="cs"/>
          <w:rtl/>
        </w:rPr>
        <w:t>ی</w:t>
      </w:r>
      <w:r w:rsidR="0003096E" w:rsidRPr="00E30350">
        <w:rPr>
          <w:rStyle w:val="Char3"/>
          <w:rFonts w:hint="cs"/>
          <w:rtl/>
        </w:rPr>
        <w:t>ند و آ</w:t>
      </w:r>
      <w:r w:rsidRPr="00E30350">
        <w:rPr>
          <w:rStyle w:val="Char3"/>
          <w:rFonts w:hint="cs"/>
          <w:rtl/>
        </w:rPr>
        <w:t>ی</w:t>
      </w:r>
      <w:r w:rsidR="0003096E" w:rsidRPr="00E30350">
        <w:rPr>
          <w:rStyle w:val="Char3"/>
          <w:rFonts w:hint="cs"/>
          <w:rtl/>
        </w:rPr>
        <w:t>ات عذاب و وع</w:t>
      </w:r>
      <w:r w:rsidRPr="00E30350">
        <w:rPr>
          <w:rStyle w:val="Char3"/>
          <w:rFonts w:hint="cs"/>
          <w:rtl/>
        </w:rPr>
        <w:t>ی</w:t>
      </w:r>
      <w:r w:rsidR="0003096E" w:rsidRPr="00E30350">
        <w:rPr>
          <w:rStyle w:val="Char3"/>
          <w:rFonts w:hint="cs"/>
          <w:rtl/>
        </w:rPr>
        <w:t>د عِقاب گوششان را آزار م</w:t>
      </w:r>
      <w:r w:rsidRPr="00E30350">
        <w:rPr>
          <w:rStyle w:val="Char3"/>
          <w:rFonts w:hint="cs"/>
          <w:rtl/>
        </w:rPr>
        <w:t>ی</w:t>
      </w:r>
      <w:r w:rsidR="0003096E" w:rsidRPr="00E30350">
        <w:rPr>
          <w:rStyle w:val="Char3"/>
          <w:rFonts w:hint="cs"/>
          <w:rtl/>
        </w:rPr>
        <w:t>‌دهد و ناچاراند بدان اقرار نما</w:t>
      </w:r>
      <w:r w:rsidRPr="00E30350">
        <w:rPr>
          <w:rStyle w:val="Char3"/>
          <w:rFonts w:hint="cs"/>
          <w:rtl/>
        </w:rPr>
        <w:t>ی</w:t>
      </w:r>
      <w:r w:rsidR="0003096E" w:rsidRPr="00E30350">
        <w:rPr>
          <w:rStyle w:val="Char3"/>
          <w:rFonts w:hint="cs"/>
          <w:rtl/>
        </w:rPr>
        <w:t>ند لذا به اغوا</w:t>
      </w:r>
      <w:r w:rsidRPr="00E30350">
        <w:rPr>
          <w:rStyle w:val="Char3"/>
          <w:rFonts w:hint="cs"/>
          <w:rtl/>
        </w:rPr>
        <w:t>ی</w:t>
      </w:r>
      <w:r w:rsidR="0003096E" w:rsidRPr="00E30350">
        <w:rPr>
          <w:rStyle w:val="Char3"/>
          <w:rFonts w:hint="cs"/>
          <w:rtl/>
        </w:rPr>
        <w:t xml:space="preserve"> ش</w:t>
      </w:r>
      <w:r w:rsidRPr="00E30350">
        <w:rPr>
          <w:rStyle w:val="Char3"/>
          <w:rFonts w:hint="cs"/>
          <w:rtl/>
        </w:rPr>
        <w:t>ی</w:t>
      </w:r>
      <w:r w:rsidR="0003096E" w:rsidRPr="00E30350">
        <w:rPr>
          <w:rStyle w:val="Char3"/>
          <w:rFonts w:hint="cs"/>
          <w:rtl/>
        </w:rPr>
        <w:t>طان برا</w:t>
      </w:r>
      <w:r w:rsidRPr="00E30350">
        <w:rPr>
          <w:rStyle w:val="Char3"/>
          <w:rFonts w:hint="cs"/>
          <w:rtl/>
        </w:rPr>
        <w:t>ی</w:t>
      </w:r>
      <w:r w:rsidR="0003096E" w:rsidRPr="00E30350">
        <w:rPr>
          <w:rStyle w:val="Char3"/>
          <w:rFonts w:hint="cs"/>
          <w:rtl/>
        </w:rPr>
        <w:t xml:space="preserve"> گر</w:t>
      </w:r>
      <w:r w:rsidRPr="00E30350">
        <w:rPr>
          <w:rStyle w:val="Char3"/>
          <w:rFonts w:hint="cs"/>
          <w:rtl/>
        </w:rPr>
        <w:t>ی</w:t>
      </w:r>
      <w:r w:rsidR="0003096E" w:rsidRPr="00E30350">
        <w:rPr>
          <w:rStyle w:val="Char3"/>
          <w:rFonts w:hint="cs"/>
          <w:rtl/>
        </w:rPr>
        <w:t>ز از آن عذاب</w:t>
      </w:r>
      <w:r w:rsidR="0003096E" w:rsidRPr="00E30350">
        <w:rPr>
          <w:rStyle w:val="Char3"/>
          <w:rFonts w:hint="eastAsia"/>
          <w:rtl/>
        </w:rPr>
        <w:t>‌</w:t>
      </w:r>
      <w:r w:rsidR="0003096E" w:rsidRPr="00E30350">
        <w:rPr>
          <w:rStyle w:val="Char3"/>
          <w:rFonts w:hint="cs"/>
          <w:rtl/>
        </w:rPr>
        <w:t>ها را چاره‌ا</w:t>
      </w:r>
      <w:r w:rsidRPr="00E30350">
        <w:rPr>
          <w:rStyle w:val="Char3"/>
          <w:rFonts w:hint="cs"/>
          <w:rtl/>
        </w:rPr>
        <w:t>ی</w:t>
      </w:r>
      <w:r w:rsidR="0003096E" w:rsidRPr="00E30350">
        <w:rPr>
          <w:rStyle w:val="Char3"/>
          <w:rFonts w:hint="cs"/>
          <w:rtl/>
        </w:rPr>
        <w:t xml:space="preserve"> </w:t>
      </w:r>
      <w:r w:rsidRPr="00E30350">
        <w:rPr>
          <w:rStyle w:val="Char3"/>
          <w:rFonts w:hint="cs"/>
          <w:rtl/>
        </w:rPr>
        <w:t>ک</w:t>
      </w:r>
      <w:r w:rsidR="0003096E" w:rsidRPr="00E30350">
        <w:rPr>
          <w:rStyle w:val="Char3"/>
          <w:rFonts w:hint="cs"/>
          <w:rtl/>
        </w:rPr>
        <w:t>ه خ</w:t>
      </w:r>
      <w:r w:rsidRPr="00E30350">
        <w:rPr>
          <w:rStyle w:val="Char3"/>
          <w:rFonts w:hint="cs"/>
          <w:rtl/>
        </w:rPr>
        <w:t>ی</w:t>
      </w:r>
      <w:r w:rsidR="0003096E" w:rsidRPr="00E30350">
        <w:rPr>
          <w:rStyle w:val="Char3"/>
          <w:rFonts w:hint="cs"/>
          <w:rtl/>
        </w:rPr>
        <w:t>ل</w:t>
      </w:r>
      <w:r w:rsidRPr="00E30350">
        <w:rPr>
          <w:rStyle w:val="Char3"/>
          <w:rFonts w:hint="cs"/>
          <w:rtl/>
        </w:rPr>
        <w:t>ی</w:t>
      </w:r>
      <w:r w:rsidR="0003096E" w:rsidRPr="00E30350">
        <w:rPr>
          <w:rStyle w:val="Char3"/>
          <w:rFonts w:hint="cs"/>
          <w:rtl/>
        </w:rPr>
        <w:t xml:space="preserve"> هم آسان است ساخته‌اند </w:t>
      </w:r>
      <w:r w:rsidRPr="00E30350">
        <w:rPr>
          <w:rStyle w:val="Char3"/>
          <w:rFonts w:hint="cs"/>
          <w:rtl/>
        </w:rPr>
        <w:t>ک</w:t>
      </w:r>
      <w:r w:rsidR="0003096E" w:rsidRPr="00E30350">
        <w:rPr>
          <w:rStyle w:val="Char3"/>
          <w:rFonts w:hint="cs"/>
          <w:rtl/>
        </w:rPr>
        <w:t>ه هم</w:t>
      </w:r>
      <w:r w:rsidRPr="00E30350">
        <w:rPr>
          <w:rStyle w:val="Char3"/>
          <w:rFonts w:hint="cs"/>
          <w:rtl/>
        </w:rPr>
        <w:t>ی</w:t>
      </w:r>
      <w:r w:rsidR="0003096E" w:rsidRPr="00E30350">
        <w:rPr>
          <w:rStyle w:val="Char3"/>
          <w:rFonts w:hint="cs"/>
          <w:rtl/>
        </w:rPr>
        <w:t>ن غرور و گزاف در باب شفاعت است و چون م</w:t>
      </w:r>
      <w:r w:rsidRPr="00E30350">
        <w:rPr>
          <w:rStyle w:val="Char3"/>
          <w:rFonts w:hint="cs"/>
          <w:rtl/>
        </w:rPr>
        <w:t>ی</w:t>
      </w:r>
      <w:r w:rsidR="0003096E" w:rsidRPr="00E30350">
        <w:rPr>
          <w:rStyle w:val="Char3"/>
          <w:rFonts w:hint="cs"/>
          <w:rtl/>
        </w:rPr>
        <w:t>‌ب</w:t>
      </w:r>
      <w:r w:rsidRPr="00E30350">
        <w:rPr>
          <w:rStyle w:val="Char3"/>
          <w:rFonts w:hint="cs"/>
          <w:rtl/>
        </w:rPr>
        <w:t>ی</w:t>
      </w:r>
      <w:r w:rsidR="0003096E" w:rsidRPr="00E30350">
        <w:rPr>
          <w:rStyle w:val="Char3"/>
          <w:rFonts w:hint="cs"/>
          <w:rtl/>
        </w:rPr>
        <w:t xml:space="preserve">نند </w:t>
      </w:r>
      <w:r w:rsidRPr="00E30350">
        <w:rPr>
          <w:rStyle w:val="Char3"/>
          <w:rFonts w:hint="cs"/>
          <w:rtl/>
        </w:rPr>
        <w:t>ک</w:t>
      </w:r>
      <w:r w:rsidR="0003096E" w:rsidRPr="00E30350">
        <w:rPr>
          <w:rStyle w:val="Char3"/>
          <w:rFonts w:hint="cs"/>
          <w:rtl/>
        </w:rPr>
        <w:t>ه حصول جان و مال و عمل صالح م</w:t>
      </w:r>
      <w:r w:rsidRPr="00E30350">
        <w:rPr>
          <w:rStyle w:val="Char3"/>
          <w:rFonts w:hint="cs"/>
          <w:rtl/>
        </w:rPr>
        <w:t>ی</w:t>
      </w:r>
      <w:r w:rsidR="0003096E" w:rsidRPr="00E30350">
        <w:rPr>
          <w:rStyle w:val="Char3"/>
          <w:rFonts w:hint="cs"/>
          <w:rtl/>
        </w:rPr>
        <w:t>‌خرد و بس</w:t>
      </w:r>
      <w:r w:rsidR="00C439C7" w:rsidRPr="00E30350">
        <w:rPr>
          <w:rFonts w:ascii="KFGQPC Uthman Taha Naskh" w:cs="Traditional Arabic" w:hint="cs"/>
          <w:sz w:val="26"/>
          <w:rtl/>
        </w:rPr>
        <w:t xml:space="preserve"> ﴿</w:t>
      </w:r>
      <w:r w:rsidR="00C439C7" w:rsidRPr="00E30350">
        <w:rPr>
          <w:rStyle w:val="Charb"/>
          <w:rFonts w:hint="eastAsia"/>
          <w:rtl/>
        </w:rPr>
        <w:t>إِنَّ</w:t>
      </w:r>
      <w:r w:rsidR="00C439C7" w:rsidRPr="00E30350">
        <w:rPr>
          <w:rStyle w:val="Charb"/>
          <w:rtl/>
        </w:rPr>
        <w:t xml:space="preserve"> </w:t>
      </w:r>
      <w:r w:rsidR="00C439C7" w:rsidRPr="00E30350">
        <w:rPr>
          <w:rStyle w:val="Charb"/>
          <w:rFonts w:hint="cs"/>
          <w:rtl/>
        </w:rPr>
        <w:t>ٱ</w:t>
      </w:r>
      <w:r w:rsidR="00C439C7" w:rsidRPr="00E30350">
        <w:rPr>
          <w:rStyle w:val="Charb"/>
          <w:rFonts w:hint="eastAsia"/>
          <w:rtl/>
        </w:rPr>
        <w:t>للَّهَ</w:t>
      </w:r>
      <w:r w:rsidR="00C439C7" w:rsidRPr="00E30350">
        <w:rPr>
          <w:rStyle w:val="Charb"/>
          <w:rtl/>
        </w:rPr>
        <w:t xml:space="preserve"> </w:t>
      </w:r>
      <w:r w:rsidR="00C439C7" w:rsidRPr="00E30350">
        <w:rPr>
          <w:rStyle w:val="Charb"/>
          <w:rFonts w:hint="cs"/>
          <w:rtl/>
        </w:rPr>
        <w:t>ٱ</w:t>
      </w:r>
      <w:r w:rsidR="00C439C7" w:rsidRPr="00E30350">
        <w:rPr>
          <w:rStyle w:val="Charb"/>
          <w:rFonts w:hint="eastAsia"/>
          <w:rtl/>
        </w:rPr>
        <w:t>ش</w:t>
      </w:r>
      <w:r w:rsidR="00C439C7" w:rsidRPr="00E30350">
        <w:rPr>
          <w:rStyle w:val="Charb"/>
          <w:rFonts w:hint="cs"/>
          <w:rtl/>
        </w:rPr>
        <w:t>ۡ</w:t>
      </w:r>
      <w:r w:rsidR="00C439C7" w:rsidRPr="00E30350">
        <w:rPr>
          <w:rStyle w:val="Charb"/>
          <w:rFonts w:hint="eastAsia"/>
          <w:rtl/>
        </w:rPr>
        <w:t>تَرَى</w:t>
      </w:r>
      <w:r w:rsidR="00C439C7" w:rsidRPr="00E30350">
        <w:rPr>
          <w:rStyle w:val="Charb"/>
          <w:rFonts w:hint="cs"/>
          <w:rtl/>
        </w:rPr>
        <w:t>ٰ</w:t>
      </w:r>
      <w:r w:rsidR="00C439C7" w:rsidRPr="00E30350">
        <w:rPr>
          <w:rStyle w:val="Charb"/>
          <w:rtl/>
        </w:rPr>
        <w:t xml:space="preserve"> </w:t>
      </w:r>
      <w:r w:rsidR="00C439C7" w:rsidRPr="00E30350">
        <w:rPr>
          <w:rStyle w:val="Charb"/>
          <w:rFonts w:hint="eastAsia"/>
          <w:rtl/>
        </w:rPr>
        <w:t>مِنَ</w:t>
      </w:r>
      <w:r w:rsidR="00C439C7" w:rsidRPr="00E30350">
        <w:rPr>
          <w:rStyle w:val="Charb"/>
          <w:rtl/>
        </w:rPr>
        <w:t xml:space="preserve"> </w:t>
      </w:r>
      <w:r w:rsidR="00C439C7" w:rsidRPr="00E30350">
        <w:rPr>
          <w:rStyle w:val="Charb"/>
          <w:rFonts w:hint="cs"/>
          <w:rtl/>
        </w:rPr>
        <w:t>ٱ</w:t>
      </w:r>
      <w:r w:rsidR="00C439C7" w:rsidRPr="00E30350">
        <w:rPr>
          <w:rStyle w:val="Charb"/>
          <w:rFonts w:hint="eastAsia"/>
          <w:rtl/>
        </w:rPr>
        <w:t>ل</w:t>
      </w:r>
      <w:r w:rsidR="00C439C7" w:rsidRPr="00E30350">
        <w:rPr>
          <w:rStyle w:val="Charb"/>
          <w:rFonts w:hint="cs"/>
          <w:rtl/>
        </w:rPr>
        <w:t>ۡ</w:t>
      </w:r>
      <w:r w:rsidR="00C439C7" w:rsidRPr="00E30350">
        <w:rPr>
          <w:rStyle w:val="Charb"/>
          <w:rFonts w:hint="eastAsia"/>
          <w:rtl/>
        </w:rPr>
        <w:t>مُؤ</w:t>
      </w:r>
      <w:r w:rsidR="00C439C7" w:rsidRPr="00E30350">
        <w:rPr>
          <w:rStyle w:val="Charb"/>
          <w:rFonts w:hint="cs"/>
          <w:rtl/>
        </w:rPr>
        <w:t>ۡ</w:t>
      </w:r>
      <w:r w:rsidR="00C439C7" w:rsidRPr="00E30350">
        <w:rPr>
          <w:rStyle w:val="Charb"/>
          <w:rFonts w:hint="eastAsia"/>
          <w:rtl/>
        </w:rPr>
        <w:t>مِنِينَ</w:t>
      </w:r>
      <w:r w:rsidR="00C439C7" w:rsidRPr="00E30350">
        <w:rPr>
          <w:rStyle w:val="Charb"/>
          <w:rtl/>
        </w:rPr>
        <w:t xml:space="preserve"> </w:t>
      </w:r>
      <w:r w:rsidR="00C439C7" w:rsidRPr="00E30350">
        <w:rPr>
          <w:rStyle w:val="Charb"/>
          <w:rFonts w:hint="eastAsia"/>
          <w:rtl/>
        </w:rPr>
        <w:t>أَنفُسَهُم</w:t>
      </w:r>
      <w:r w:rsidR="00C439C7" w:rsidRPr="00E30350">
        <w:rPr>
          <w:rStyle w:val="Charb"/>
          <w:rFonts w:hint="cs"/>
          <w:rtl/>
        </w:rPr>
        <w:t>ۡ</w:t>
      </w:r>
      <w:r w:rsidR="00C439C7" w:rsidRPr="00E30350">
        <w:rPr>
          <w:rStyle w:val="Charb"/>
          <w:rtl/>
        </w:rPr>
        <w:t xml:space="preserve"> </w:t>
      </w:r>
      <w:r w:rsidR="00C439C7" w:rsidRPr="00E30350">
        <w:rPr>
          <w:rStyle w:val="Charb"/>
          <w:rFonts w:hint="eastAsia"/>
          <w:rtl/>
        </w:rPr>
        <w:t>وَأَم</w:t>
      </w:r>
      <w:r w:rsidR="00C439C7" w:rsidRPr="00E30350">
        <w:rPr>
          <w:rStyle w:val="Charb"/>
          <w:rFonts w:hint="cs"/>
          <w:rtl/>
        </w:rPr>
        <w:t>ۡ</w:t>
      </w:r>
      <w:r w:rsidR="00C439C7" w:rsidRPr="00E30350">
        <w:rPr>
          <w:rStyle w:val="Charb"/>
          <w:rFonts w:hint="eastAsia"/>
          <w:rtl/>
        </w:rPr>
        <w:t>وَ</w:t>
      </w:r>
      <w:r w:rsidR="00C439C7" w:rsidRPr="00E30350">
        <w:rPr>
          <w:rStyle w:val="Charb"/>
          <w:rFonts w:hint="cs"/>
          <w:rtl/>
        </w:rPr>
        <w:t>ٰ</w:t>
      </w:r>
      <w:r w:rsidR="00C439C7" w:rsidRPr="00E30350">
        <w:rPr>
          <w:rStyle w:val="Charb"/>
          <w:rFonts w:hint="eastAsia"/>
          <w:rtl/>
        </w:rPr>
        <w:t>لَهُم</w:t>
      </w:r>
      <w:r w:rsidR="00C439C7" w:rsidRPr="00E30350">
        <w:rPr>
          <w:rStyle w:val="Charb"/>
          <w:rtl/>
        </w:rPr>
        <w:t xml:space="preserve"> </w:t>
      </w:r>
      <w:r w:rsidR="00C439C7" w:rsidRPr="00E30350">
        <w:rPr>
          <w:rStyle w:val="Charb"/>
          <w:rFonts w:hint="eastAsia"/>
          <w:rtl/>
        </w:rPr>
        <w:t>بِأَنَّ</w:t>
      </w:r>
      <w:r w:rsidR="00C439C7" w:rsidRPr="00E30350">
        <w:rPr>
          <w:rStyle w:val="Charb"/>
          <w:rtl/>
        </w:rPr>
        <w:t xml:space="preserve"> </w:t>
      </w:r>
      <w:r w:rsidR="00C439C7" w:rsidRPr="00E30350">
        <w:rPr>
          <w:rStyle w:val="Charb"/>
          <w:rFonts w:hint="eastAsia"/>
          <w:rtl/>
        </w:rPr>
        <w:t>لَهُمُ</w:t>
      </w:r>
      <w:r w:rsidR="00C439C7" w:rsidRPr="00E30350">
        <w:rPr>
          <w:rStyle w:val="Charb"/>
          <w:rtl/>
        </w:rPr>
        <w:t xml:space="preserve"> </w:t>
      </w:r>
      <w:r w:rsidR="00C439C7" w:rsidRPr="00E30350">
        <w:rPr>
          <w:rStyle w:val="Charb"/>
          <w:rFonts w:hint="cs"/>
          <w:rtl/>
        </w:rPr>
        <w:t>ٱ</w:t>
      </w:r>
      <w:r w:rsidR="00C439C7" w:rsidRPr="00E30350">
        <w:rPr>
          <w:rStyle w:val="Charb"/>
          <w:rFonts w:hint="eastAsia"/>
          <w:rtl/>
        </w:rPr>
        <w:t>ل</w:t>
      </w:r>
      <w:r w:rsidR="00C439C7" w:rsidRPr="00E30350">
        <w:rPr>
          <w:rStyle w:val="Charb"/>
          <w:rFonts w:hint="cs"/>
          <w:rtl/>
        </w:rPr>
        <w:t>ۡ</w:t>
      </w:r>
      <w:r w:rsidR="00C439C7" w:rsidRPr="00E30350">
        <w:rPr>
          <w:rStyle w:val="Charb"/>
          <w:rFonts w:hint="eastAsia"/>
          <w:rtl/>
        </w:rPr>
        <w:t>جَنَّةَ</w:t>
      </w:r>
      <w:r w:rsidR="00C439C7" w:rsidRPr="00E30350">
        <w:rPr>
          <w:rFonts w:ascii="KFGQPC Uthmanic Script HAFS" w:cs="Traditional Arabic"/>
          <w:sz w:val="27"/>
          <w:szCs w:val="27"/>
          <w:rtl/>
        </w:rPr>
        <w:t>﴾</w:t>
      </w:r>
      <w:r w:rsidR="00C439C7" w:rsidRPr="00E30350">
        <w:rPr>
          <w:rFonts w:ascii="KFGQPC Uthman Taha Naskh" w:cs="KFGQPC Uthman Taha Naskh"/>
          <w:sz w:val="26"/>
          <w:szCs w:val="26"/>
          <w:rtl/>
        </w:rPr>
        <w:t xml:space="preserve"> </w:t>
      </w:r>
      <w:r w:rsidR="00C439C7" w:rsidRPr="00E30350">
        <w:rPr>
          <w:rStyle w:val="Char5"/>
          <w:rFonts w:eastAsia="B Badr"/>
          <w:rtl/>
        </w:rPr>
        <w:t>[التوبة: ١١١]</w:t>
      </w:r>
      <w:r w:rsidR="00C439C7" w:rsidRPr="00E30350">
        <w:rPr>
          <w:rStyle w:val="Char3"/>
          <w:rFonts w:hint="cs"/>
          <w:rtl/>
        </w:rPr>
        <w:t xml:space="preserve"> </w:t>
      </w:r>
      <w:r w:rsidR="00DB1B56" w:rsidRPr="00E30350">
        <w:rPr>
          <w:rStyle w:val="Char3"/>
          <w:rFonts w:hint="cs"/>
          <w:rtl/>
        </w:rPr>
        <w:t>«</w:t>
      </w:r>
      <w:r w:rsidR="0003096E" w:rsidRPr="00E30350">
        <w:rPr>
          <w:rStyle w:val="Char6"/>
          <w:rFonts w:hint="cs"/>
          <w:rtl/>
        </w:rPr>
        <w:t>همانا خداوند از مؤمنان جان</w:t>
      </w:r>
      <w:r w:rsidR="0003096E" w:rsidRPr="00E30350">
        <w:rPr>
          <w:rStyle w:val="Char6"/>
          <w:rFonts w:hint="eastAsia"/>
          <w:rtl/>
        </w:rPr>
        <w:t>‌</w:t>
      </w:r>
      <w:r w:rsidR="0003096E" w:rsidRPr="00E30350">
        <w:rPr>
          <w:rStyle w:val="Char6"/>
          <w:rFonts w:hint="cs"/>
          <w:rtl/>
        </w:rPr>
        <w:t>ها و مال</w:t>
      </w:r>
      <w:r w:rsidR="0003096E" w:rsidRPr="00E30350">
        <w:rPr>
          <w:rStyle w:val="Char6"/>
          <w:rFonts w:hint="eastAsia"/>
          <w:rtl/>
        </w:rPr>
        <w:t>‌</w:t>
      </w:r>
      <w:r w:rsidR="0003096E" w:rsidRPr="00E30350">
        <w:rPr>
          <w:rStyle w:val="Char6"/>
          <w:rFonts w:hint="cs"/>
          <w:rtl/>
        </w:rPr>
        <w:t>ها</w:t>
      </w:r>
      <w:r w:rsidRPr="00E30350">
        <w:rPr>
          <w:rStyle w:val="Char6"/>
          <w:rFonts w:hint="cs"/>
          <w:rtl/>
        </w:rPr>
        <w:t>ی</w:t>
      </w:r>
      <w:r w:rsidR="0003096E" w:rsidRPr="00E30350">
        <w:rPr>
          <w:rStyle w:val="Char6"/>
          <w:rFonts w:hint="cs"/>
          <w:rtl/>
        </w:rPr>
        <w:t>شان را خر</w:t>
      </w:r>
      <w:r w:rsidRPr="00E30350">
        <w:rPr>
          <w:rStyle w:val="Char6"/>
          <w:rFonts w:hint="cs"/>
          <w:rtl/>
        </w:rPr>
        <w:t>ی</w:t>
      </w:r>
      <w:r w:rsidR="0003096E" w:rsidRPr="00E30350">
        <w:rPr>
          <w:rStyle w:val="Char6"/>
          <w:rFonts w:hint="cs"/>
          <w:rtl/>
        </w:rPr>
        <w:t>د در برابر ا</w:t>
      </w:r>
      <w:r w:rsidRPr="00E30350">
        <w:rPr>
          <w:rStyle w:val="Char6"/>
          <w:rFonts w:hint="cs"/>
          <w:rtl/>
        </w:rPr>
        <w:t>ی</w:t>
      </w:r>
      <w:r w:rsidR="0003096E" w:rsidRPr="00E30350">
        <w:rPr>
          <w:rStyle w:val="Char6"/>
          <w:rFonts w:hint="cs"/>
          <w:rtl/>
        </w:rPr>
        <w:t>ن‌</w:t>
      </w:r>
      <w:r w:rsidRPr="00E30350">
        <w:rPr>
          <w:rStyle w:val="Char6"/>
          <w:rFonts w:hint="cs"/>
          <w:rtl/>
        </w:rPr>
        <w:t>ک</w:t>
      </w:r>
      <w:r w:rsidR="0003096E" w:rsidRPr="00E30350">
        <w:rPr>
          <w:rStyle w:val="Char6"/>
          <w:rFonts w:hint="cs"/>
          <w:rtl/>
        </w:rPr>
        <w:t>ه بهشت برا</w:t>
      </w:r>
      <w:r w:rsidRPr="00E30350">
        <w:rPr>
          <w:rStyle w:val="Char6"/>
          <w:rFonts w:hint="cs"/>
          <w:rtl/>
        </w:rPr>
        <w:t>ی</w:t>
      </w:r>
      <w:r w:rsidR="0003096E" w:rsidRPr="00E30350">
        <w:rPr>
          <w:rStyle w:val="Char6"/>
          <w:rFonts w:hint="cs"/>
          <w:rtl/>
        </w:rPr>
        <w:t xml:space="preserve"> ا</w:t>
      </w:r>
      <w:r w:rsidRPr="00E30350">
        <w:rPr>
          <w:rStyle w:val="Char6"/>
          <w:rFonts w:hint="cs"/>
          <w:rtl/>
        </w:rPr>
        <w:t>ی</w:t>
      </w:r>
      <w:r w:rsidR="0003096E" w:rsidRPr="00E30350">
        <w:rPr>
          <w:rStyle w:val="Char6"/>
          <w:rFonts w:hint="cs"/>
          <w:rtl/>
        </w:rPr>
        <w:t>شان باشد</w:t>
      </w:r>
      <w:r w:rsidR="00DB1B56" w:rsidRPr="00E30350">
        <w:rPr>
          <w:rStyle w:val="Char3"/>
          <w:rFonts w:hint="cs"/>
          <w:rtl/>
        </w:rPr>
        <w:t>»</w:t>
      </w:r>
      <w:r w:rsidR="00AC3752" w:rsidRPr="00E30350">
        <w:rPr>
          <w:rStyle w:val="Char3"/>
          <w:rFonts w:hint="cs"/>
          <w:rtl/>
        </w:rPr>
        <w:t>.</w:t>
      </w:r>
      <w:r w:rsidR="0003096E" w:rsidRPr="00E30350">
        <w:rPr>
          <w:rStyle w:val="Char3"/>
          <w:rFonts w:hint="cs"/>
          <w:rtl/>
        </w:rPr>
        <w:t>و چون دل بر</w:t>
      </w:r>
      <w:r w:rsidRPr="00E30350">
        <w:rPr>
          <w:rStyle w:val="Char3"/>
          <w:rFonts w:hint="cs"/>
          <w:rtl/>
        </w:rPr>
        <w:t>ی</w:t>
      </w:r>
      <w:r w:rsidR="0003096E" w:rsidRPr="00E30350">
        <w:rPr>
          <w:rStyle w:val="Char3"/>
          <w:rFonts w:hint="cs"/>
          <w:rtl/>
        </w:rPr>
        <w:t xml:space="preserve">دن از جان و حتّى مال به آن </w:t>
      </w:r>
      <w:r w:rsidRPr="00E30350">
        <w:rPr>
          <w:rStyle w:val="Char3"/>
          <w:rFonts w:hint="cs"/>
          <w:rtl/>
        </w:rPr>
        <w:t>کی</w:t>
      </w:r>
      <w:r w:rsidR="0003096E" w:rsidRPr="00E30350">
        <w:rPr>
          <w:rStyle w:val="Char3"/>
          <w:rFonts w:hint="cs"/>
          <w:rtl/>
        </w:rPr>
        <w:t>ف</w:t>
      </w:r>
      <w:r w:rsidRPr="00E30350">
        <w:rPr>
          <w:rStyle w:val="Char3"/>
          <w:rFonts w:hint="cs"/>
          <w:rtl/>
        </w:rPr>
        <w:t>ی</w:t>
      </w:r>
      <w:r w:rsidR="0003096E" w:rsidRPr="00E30350">
        <w:rPr>
          <w:rStyle w:val="Char3"/>
          <w:rFonts w:hint="cs"/>
          <w:rtl/>
        </w:rPr>
        <w:t xml:space="preserve">ت </w:t>
      </w:r>
      <w:r w:rsidRPr="00E30350">
        <w:rPr>
          <w:rStyle w:val="Char3"/>
          <w:rFonts w:hint="cs"/>
          <w:rtl/>
        </w:rPr>
        <w:t>ک</w:t>
      </w:r>
      <w:r w:rsidR="0003096E" w:rsidRPr="00E30350">
        <w:rPr>
          <w:rStyle w:val="Char3"/>
          <w:rFonts w:hint="cs"/>
          <w:rtl/>
        </w:rPr>
        <w:t>ه خدا خواسته خ</w:t>
      </w:r>
      <w:r w:rsidRPr="00E30350">
        <w:rPr>
          <w:rStyle w:val="Char3"/>
          <w:rFonts w:hint="cs"/>
          <w:rtl/>
        </w:rPr>
        <w:t>ی</w:t>
      </w:r>
      <w:r w:rsidR="0003096E" w:rsidRPr="00E30350">
        <w:rPr>
          <w:rStyle w:val="Char3"/>
          <w:rFonts w:hint="cs"/>
          <w:rtl/>
        </w:rPr>
        <w:t>ل</w:t>
      </w:r>
      <w:r w:rsidRPr="00E30350">
        <w:rPr>
          <w:rStyle w:val="Char3"/>
          <w:rFonts w:hint="cs"/>
          <w:rtl/>
        </w:rPr>
        <w:t>ی</w:t>
      </w:r>
      <w:r w:rsidR="0003096E" w:rsidRPr="00E30350">
        <w:rPr>
          <w:rStyle w:val="Char3"/>
          <w:rFonts w:hint="cs"/>
          <w:rtl/>
        </w:rPr>
        <w:t xml:space="preserve"> سخت است و به خ</w:t>
      </w:r>
      <w:r w:rsidRPr="00E30350">
        <w:rPr>
          <w:rStyle w:val="Char3"/>
          <w:rFonts w:hint="cs"/>
          <w:rtl/>
        </w:rPr>
        <w:t>ی</w:t>
      </w:r>
      <w:r w:rsidR="0003096E" w:rsidRPr="00E30350">
        <w:rPr>
          <w:rStyle w:val="Char3"/>
          <w:rFonts w:hint="cs"/>
          <w:rtl/>
        </w:rPr>
        <w:t>ال ا</w:t>
      </w:r>
      <w:r w:rsidRPr="00E30350">
        <w:rPr>
          <w:rStyle w:val="Char3"/>
          <w:rFonts w:hint="cs"/>
          <w:rtl/>
        </w:rPr>
        <w:t>ی</w:t>
      </w:r>
      <w:r w:rsidR="0003096E" w:rsidRPr="00E30350">
        <w:rPr>
          <w:rStyle w:val="Char3"/>
          <w:rFonts w:hint="cs"/>
          <w:rtl/>
        </w:rPr>
        <w:t xml:space="preserve">نان به دست آوردن دل فلان امام </w:t>
      </w:r>
      <w:r w:rsidRPr="00E30350">
        <w:rPr>
          <w:rStyle w:val="Char3"/>
          <w:rFonts w:hint="cs"/>
          <w:rtl/>
        </w:rPr>
        <w:t>ی</w:t>
      </w:r>
      <w:r w:rsidR="0003096E" w:rsidRPr="00E30350">
        <w:rPr>
          <w:rStyle w:val="Char3"/>
          <w:rFonts w:hint="cs"/>
          <w:rtl/>
        </w:rPr>
        <w:t>ا امام</w:t>
      </w:r>
      <w:r w:rsidR="0003096E" w:rsidRPr="00E30350">
        <w:rPr>
          <w:rStyle w:val="Char3"/>
          <w:rFonts w:hint="eastAsia"/>
          <w:rtl/>
        </w:rPr>
        <w:t>‌</w:t>
      </w:r>
      <w:r w:rsidR="0003096E" w:rsidRPr="00E30350">
        <w:rPr>
          <w:rStyle w:val="Char3"/>
          <w:rFonts w:hint="cs"/>
          <w:rtl/>
        </w:rPr>
        <w:t>زاده آسان است ز</w:t>
      </w:r>
      <w:r w:rsidRPr="00E30350">
        <w:rPr>
          <w:rStyle w:val="Char3"/>
          <w:rFonts w:hint="cs"/>
          <w:rtl/>
        </w:rPr>
        <w:t>ی</w:t>
      </w:r>
      <w:r w:rsidR="0003096E" w:rsidRPr="00E30350">
        <w:rPr>
          <w:rStyle w:val="Char3"/>
          <w:rFonts w:hint="cs"/>
          <w:rtl/>
        </w:rPr>
        <w:t>را با نفس خود ق</w:t>
      </w:r>
      <w:r w:rsidRPr="00E30350">
        <w:rPr>
          <w:rStyle w:val="Char3"/>
          <w:rFonts w:hint="cs"/>
          <w:rtl/>
        </w:rPr>
        <w:t>ی</w:t>
      </w:r>
      <w:r w:rsidR="0003096E" w:rsidRPr="00E30350">
        <w:rPr>
          <w:rStyle w:val="Char3"/>
          <w:rFonts w:hint="cs"/>
          <w:rtl/>
        </w:rPr>
        <w:t>اس م</w:t>
      </w:r>
      <w:r w:rsidRPr="00E30350">
        <w:rPr>
          <w:rStyle w:val="Char3"/>
          <w:rFonts w:hint="cs"/>
          <w:rtl/>
        </w:rPr>
        <w:t>ی</w:t>
      </w:r>
      <w:r w:rsidR="0003096E" w:rsidRPr="00E30350">
        <w:rPr>
          <w:rStyle w:val="Char3"/>
          <w:rFonts w:hint="cs"/>
          <w:rtl/>
        </w:rPr>
        <w:t>‌</w:t>
      </w:r>
      <w:r w:rsidRPr="00E30350">
        <w:rPr>
          <w:rStyle w:val="Char3"/>
          <w:rFonts w:hint="cs"/>
          <w:rtl/>
        </w:rPr>
        <w:t>ک</w:t>
      </w:r>
      <w:r w:rsidR="0003096E" w:rsidRPr="00E30350">
        <w:rPr>
          <w:rStyle w:val="Char3"/>
          <w:rFonts w:hint="cs"/>
          <w:rtl/>
        </w:rPr>
        <w:t xml:space="preserve">نند </w:t>
      </w:r>
      <w:r w:rsidRPr="00E30350">
        <w:rPr>
          <w:rStyle w:val="Char3"/>
          <w:rFonts w:hint="cs"/>
          <w:rtl/>
        </w:rPr>
        <w:t>ک</w:t>
      </w:r>
      <w:r w:rsidR="0003096E" w:rsidRPr="00E30350">
        <w:rPr>
          <w:rStyle w:val="Char3"/>
          <w:rFonts w:hint="cs"/>
          <w:rtl/>
        </w:rPr>
        <w:t xml:space="preserve">ه به </w:t>
      </w:r>
      <w:r w:rsidRPr="00E30350">
        <w:rPr>
          <w:rStyle w:val="Char3"/>
          <w:rFonts w:hint="cs"/>
          <w:rtl/>
        </w:rPr>
        <w:t>یک</w:t>
      </w:r>
      <w:r w:rsidR="0003096E" w:rsidRPr="00E30350">
        <w:rPr>
          <w:rStyle w:val="Char3"/>
          <w:rFonts w:hint="cs"/>
          <w:rtl/>
        </w:rPr>
        <w:t xml:space="preserve"> تملّق ب</w:t>
      </w:r>
      <w:r w:rsidRPr="00E30350">
        <w:rPr>
          <w:rStyle w:val="Char3"/>
          <w:rFonts w:hint="cs"/>
          <w:rtl/>
        </w:rPr>
        <w:t>ی</w:t>
      </w:r>
      <w:r w:rsidR="0003096E" w:rsidRPr="00E30350">
        <w:rPr>
          <w:rStyle w:val="Char3"/>
          <w:rFonts w:hint="eastAsia"/>
          <w:rtl/>
        </w:rPr>
        <w:t>‌</w:t>
      </w:r>
      <w:r w:rsidR="0003096E" w:rsidRPr="00E30350">
        <w:rPr>
          <w:rStyle w:val="Char3"/>
          <w:rFonts w:hint="cs"/>
          <w:rtl/>
        </w:rPr>
        <w:t xml:space="preserve">جا و </w:t>
      </w:r>
      <w:r w:rsidRPr="00E30350">
        <w:rPr>
          <w:rStyle w:val="Char3"/>
          <w:rFonts w:hint="cs"/>
          <w:rtl/>
        </w:rPr>
        <w:t>ی</w:t>
      </w:r>
      <w:r w:rsidR="0003096E" w:rsidRPr="00E30350">
        <w:rPr>
          <w:rStyle w:val="Char3"/>
          <w:rFonts w:hint="cs"/>
          <w:rtl/>
        </w:rPr>
        <w:t>ا بخشش ناروا دلباخته م</w:t>
      </w:r>
      <w:r w:rsidRPr="00E30350">
        <w:rPr>
          <w:rStyle w:val="Char3"/>
          <w:rFonts w:hint="cs"/>
          <w:rtl/>
        </w:rPr>
        <w:t>ی</w:t>
      </w:r>
      <w:r w:rsidR="0003096E" w:rsidRPr="00E30350">
        <w:rPr>
          <w:rStyle w:val="Char3"/>
          <w:rFonts w:hint="cs"/>
          <w:rtl/>
        </w:rPr>
        <w:t xml:space="preserve">‌شوند، لذا تصوّر </w:t>
      </w:r>
      <w:r w:rsidRPr="00E30350">
        <w:rPr>
          <w:rStyle w:val="Char3"/>
          <w:rFonts w:hint="cs"/>
          <w:rtl/>
        </w:rPr>
        <w:t>ک</w:t>
      </w:r>
      <w:r w:rsidR="0003096E" w:rsidRPr="00E30350">
        <w:rPr>
          <w:rStyle w:val="Char3"/>
          <w:rFonts w:hint="cs"/>
          <w:rtl/>
        </w:rPr>
        <w:t xml:space="preserve">رده‌اند </w:t>
      </w:r>
      <w:r w:rsidRPr="00E30350">
        <w:rPr>
          <w:rStyle w:val="Char3"/>
          <w:rFonts w:hint="cs"/>
          <w:rtl/>
        </w:rPr>
        <w:t>ک</w:t>
      </w:r>
      <w:r w:rsidR="0003096E" w:rsidRPr="00E30350">
        <w:rPr>
          <w:rStyle w:val="Char3"/>
          <w:rFonts w:hint="cs"/>
          <w:rtl/>
        </w:rPr>
        <w:t xml:space="preserve">ه امام و امامزاده </w:t>
      </w:r>
      <w:r w:rsidRPr="00E30350">
        <w:rPr>
          <w:rStyle w:val="Char3"/>
          <w:rFonts w:hint="cs"/>
          <w:rtl/>
        </w:rPr>
        <w:t>ک</w:t>
      </w:r>
      <w:r w:rsidR="0003096E" w:rsidRPr="00E30350">
        <w:rPr>
          <w:rStyle w:val="Char3"/>
          <w:rFonts w:hint="cs"/>
          <w:rtl/>
        </w:rPr>
        <w:t>ه به عق</w:t>
      </w:r>
      <w:r w:rsidRPr="00E30350">
        <w:rPr>
          <w:rStyle w:val="Char3"/>
          <w:rFonts w:hint="cs"/>
          <w:rtl/>
        </w:rPr>
        <w:t>ی</w:t>
      </w:r>
      <w:r w:rsidR="0003096E" w:rsidRPr="00E30350">
        <w:rPr>
          <w:rStyle w:val="Char3"/>
          <w:rFonts w:hint="cs"/>
          <w:rtl/>
        </w:rPr>
        <w:t>دۀ ا</w:t>
      </w:r>
      <w:r w:rsidRPr="00E30350">
        <w:rPr>
          <w:rStyle w:val="Char3"/>
          <w:rFonts w:hint="cs"/>
          <w:rtl/>
        </w:rPr>
        <w:t>ی</w:t>
      </w:r>
      <w:r w:rsidR="0003096E" w:rsidRPr="00E30350">
        <w:rPr>
          <w:rStyle w:val="Char3"/>
          <w:rFonts w:hint="cs"/>
          <w:rtl/>
        </w:rPr>
        <w:t>نان در مُل</w:t>
      </w:r>
      <w:r w:rsidRPr="00E30350">
        <w:rPr>
          <w:rStyle w:val="Char3"/>
          <w:rFonts w:hint="cs"/>
          <w:rtl/>
        </w:rPr>
        <w:t>ک</w:t>
      </w:r>
      <w:r w:rsidR="0003096E" w:rsidRPr="00E30350">
        <w:rPr>
          <w:rStyle w:val="Char3"/>
          <w:rFonts w:hint="cs"/>
          <w:rtl/>
        </w:rPr>
        <w:t xml:space="preserve"> خدا صاحب نفوذ هستند ن</w:t>
      </w:r>
      <w:r w:rsidRPr="00E30350">
        <w:rPr>
          <w:rStyle w:val="Char3"/>
          <w:rFonts w:hint="cs"/>
          <w:rtl/>
        </w:rPr>
        <w:t>ی</w:t>
      </w:r>
      <w:r w:rsidR="0003096E" w:rsidRPr="00E30350">
        <w:rPr>
          <w:rStyle w:val="Char3"/>
          <w:rFonts w:hint="cs"/>
          <w:rtl/>
        </w:rPr>
        <w:t>ز ا</w:t>
      </w:r>
      <w:r w:rsidRPr="00E30350">
        <w:rPr>
          <w:rStyle w:val="Char3"/>
          <w:rFonts w:hint="cs"/>
          <w:rtl/>
        </w:rPr>
        <w:t>ی</w:t>
      </w:r>
      <w:r w:rsidR="0003096E" w:rsidRPr="00E30350">
        <w:rPr>
          <w:rStyle w:val="Char3"/>
          <w:rFonts w:hint="cs"/>
          <w:rtl/>
        </w:rPr>
        <w:t>ن چن</w:t>
      </w:r>
      <w:r w:rsidRPr="00E30350">
        <w:rPr>
          <w:rStyle w:val="Char3"/>
          <w:rFonts w:hint="cs"/>
          <w:rtl/>
        </w:rPr>
        <w:t>ی</w:t>
      </w:r>
      <w:r w:rsidR="0003096E" w:rsidRPr="00E30350">
        <w:rPr>
          <w:rStyle w:val="Char3"/>
          <w:rFonts w:hint="cs"/>
          <w:rtl/>
        </w:rPr>
        <w:t>ن‌اند، از ا</w:t>
      </w:r>
      <w:r w:rsidRPr="00E30350">
        <w:rPr>
          <w:rStyle w:val="Char3"/>
          <w:rFonts w:hint="cs"/>
          <w:rtl/>
        </w:rPr>
        <w:t>ی</w:t>
      </w:r>
      <w:r w:rsidR="0003096E" w:rsidRPr="00E30350">
        <w:rPr>
          <w:rStyle w:val="Char3"/>
          <w:rFonts w:hint="cs"/>
          <w:rtl/>
        </w:rPr>
        <w:t>ن رو آن موقوفات ب</w:t>
      </w:r>
      <w:r w:rsidRPr="00E30350">
        <w:rPr>
          <w:rStyle w:val="Char3"/>
          <w:rFonts w:hint="cs"/>
          <w:rtl/>
        </w:rPr>
        <w:t>ی</w:t>
      </w:r>
      <w:r w:rsidR="0003096E" w:rsidRPr="00E30350">
        <w:rPr>
          <w:rStyle w:val="Char3"/>
          <w:rFonts w:hint="cs"/>
          <w:rtl/>
        </w:rPr>
        <w:t>هوده و نذورات عج</w:t>
      </w:r>
      <w:r w:rsidRPr="00E30350">
        <w:rPr>
          <w:rStyle w:val="Char3"/>
          <w:rFonts w:hint="cs"/>
          <w:rtl/>
        </w:rPr>
        <w:t>ی</w:t>
      </w:r>
      <w:r w:rsidR="0003096E" w:rsidRPr="00E30350">
        <w:rPr>
          <w:rStyle w:val="Char3"/>
          <w:rFonts w:hint="cs"/>
          <w:rtl/>
        </w:rPr>
        <w:t>ب و روضه خوان</w:t>
      </w:r>
      <w:r w:rsidRPr="00E30350">
        <w:rPr>
          <w:rStyle w:val="Char3"/>
          <w:rFonts w:hint="cs"/>
          <w:rtl/>
        </w:rPr>
        <w:t>ی</w:t>
      </w:r>
      <w:r w:rsidR="0003096E" w:rsidRPr="00E30350">
        <w:rPr>
          <w:rStyle w:val="Char3"/>
          <w:rFonts w:hint="cs"/>
          <w:rtl/>
        </w:rPr>
        <w:t>‌ها و س</w:t>
      </w:r>
      <w:r w:rsidRPr="00E30350">
        <w:rPr>
          <w:rStyle w:val="Char3"/>
          <w:rFonts w:hint="cs"/>
          <w:rtl/>
        </w:rPr>
        <w:t>ی</w:t>
      </w:r>
      <w:r w:rsidR="0003096E" w:rsidRPr="00E30350">
        <w:rPr>
          <w:rStyle w:val="Char3"/>
          <w:rFonts w:hint="cs"/>
          <w:rtl/>
        </w:rPr>
        <w:t>نه</w:t>
      </w:r>
      <w:r w:rsidR="0003096E" w:rsidRPr="00E30350">
        <w:rPr>
          <w:rStyle w:val="Char3"/>
          <w:rFonts w:hint="eastAsia"/>
          <w:rtl/>
        </w:rPr>
        <w:t>‌</w:t>
      </w:r>
      <w:r w:rsidR="0003096E" w:rsidRPr="00E30350">
        <w:rPr>
          <w:rStyle w:val="Char3"/>
          <w:rFonts w:hint="cs"/>
          <w:rtl/>
        </w:rPr>
        <w:t>زن</w:t>
      </w:r>
      <w:r w:rsidRPr="00E30350">
        <w:rPr>
          <w:rStyle w:val="Char3"/>
          <w:rFonts w:hint="cs"/>
          <w:rtl/>
        </w:rPr>
        <w:t>ی</w:t>
      </w:r>
      <w:r w:rsidR="0003096E" w:rsidRPr="00E30350">
        <w:rPr>
          <w:rStyle w:val="Char3"/>
          <w:rFonts w:hint="eastAsia"/>
          <w:rtl/>
        </w:rPr>
        <w:t>‌</w:t>
      </w:r>
      <w:r w:rsidR="0003096E" w:rsidRPr="00E30350">
        <w:rPr>
          <w:rStyle w:val="Char3"/>
          <w:rFonts w:hint="cs"/>
          <w:rtl/>
        </w:rPr>
        <w:t>ها و عزادار</w:t>
      </w:r>
      <w:r w:rsidRPr="00E30350">
        <w:rPr>
          <w:rStyle w:val="Char3"/>
          <w:rFonts w:hint="cs"/>
          <w:rtl/>
        </w:rPr>
        <w:t>ی</w:t>
      </w:r>
      <w:r w:rsidR="0003096E" w:rsidRPr="00E30350">
        <w:rPr>
          <w:rStyle w:val="Char3"/>
          <w:rFonts w:hint="eastAsia"/>
          <w:rtl/>
        </w:rPr>
        <w:t>‌</w:t>
      </w:r>
      <w:r w:rsidR="0003096E" w:rsidRPr="00E30350">
        <w:rPr>
          <w:rStyle w:val="Char3"/>
          <w:rFonts w:hint="cs"/>
          <w:rtl/>
        </w:rPr>
        <w:t>ها</w:t>
      </w:r>
      <w:r w:rsidRPr="00E30350">
        <w:rPr>
          <w:rStyle w:val="Char3"/>
          <w:rFonts w:hint="cs"/>
          <w:rtl/>
        </w:rPr>
        <w:t>ی</w:t>
      </w:r>
      <w:r w:rsidR="0003096E" w:rsidRPr="00E30350">
        <w:rPr>
          <w:rStyle w:val="Char3"/>
          <w:rFonts w:hint="cs"/>
          <w:rtl/>
        </w:rPr>
        <w:t xml:space="preserve"> نامشروع را برپا م</w:t>
      </w:r>
      <w:r w:rsidRPr="00E30350">
        <w:rPr>
          <w:rStyle w:val="Char3"/>
          <w:rFonts w:hint="cs"/>
          <w:rtl/>
        </w:rPr>
        <w:t>ی</w:t>
      </w:r>
      <w:r w:rsidR="0003096E" w:rsidRPr="00E30350">
        <w:rPr>
          <w:rStyle w:val="Char3"/>
          <w:rFonts w:hint="cs"/>
          <w:rtl/>
        </w:rPr>
        <w:t>‌</w:t>
      </w:r>
      <w:r w:rsidRPr="00E30350">
        <w:rPr>
          <w:rStyle w:val="Char3"/>
          <w:rFonts w:hint="cs"/>
          <w:rtl/>
        </w:rPr>
        <w:t>ک</w:t>
      </w:r>
      <w:r w:rsidR="0003096E" w:rsidRPr="00E30350">
        <w:rPr>
          <w:rStyle w:val="Char3"/>
          <w:rFonts w:hint="cs"/>
          <w:rtl/>
        </w:rPr>
        <w:t>نند و د</w:t>
      </w:r>
      <w:r w:rsidRPr="00E30350">
        <w:rPr>
          <w:rStyle w:val="Char3"/>
          <w:rFonts w:hint="cs"/>
          <w:rtl/>
        </w:rPr>
        <w:t>ی</w:t>
      </w:r>
      <w:r w:rsidR="0003096E" w:rsidRPr="00E30350">
        <w:rPr>
          <w:rStyle w:val="Char3"/>
          <w:rFonts w:hint="cs"/>
          <w:rtl/>
        </w:rPr>
        <w:t>ن خدا و خود را در واقع به استهزاء م</w:t>
      </w:r>
      <w:r w:rsidRPr="00E30350">
        <w:rPr>
          <w:rStyle w:val="Char3"/>
          <w:rFonts w:hint="cs"/>
          <w:rtl/>
        </w:rPr>
        <w:t>ی</w:t>
      </w:r>
      <w:r w:rsidR="0003096E" w:rsidRPr="00E30350">
        <w:rPr>
          <w:rStyle w:val="Char3"/>
          <w:rFonts w:hint="cs"/>
          <w:rtl/>
        </w:rPr>
        <w:t>‌گ</w:t>
      </w:r>
      <w:r w:rsidRPr="00E30350">
        <w:rPr>
          <w:rStyle w:val="Char3"/>
          <w:rFonts w:hint="cs"/>
          <w:rtl/>
        </w:rPr>
        <w:t>ی</w:t>
      </w:r>
      <w:r w:rsidR="0003096E" w:rsidRPr="00E30350">
        <w:rPr>
          <w:rStyle w:val="Char3"/>
          <w:rFonts w:hint="cs"/>
          <w:rtl/>
        </w:rPr>
        <w:t>رند. علّتِ ا</w:t>
      </w:r>
      <w:r w:rsidRPr="00E30350">
        <w:rPr>
          <w:rStyle w:val="Char3"/>
          <w:rFonts w:hint="cs"/>
          <w:rtl/>
        </w:rPr>
        <w:t>ی</w:t>
      </w:r>
      <w:r w:rsidR="0003096E" w:rsidRPr="00E30350">
        <w:rPr>
          <w:rStyle w:val="Char3"/>
          <w:rFonts w:hint="cs"/>
          <w:rtl/>
        </w:rPr>
        <w:t xml:space="preserve">ن خطاها آن است </w:t>
      </w:r>
      <w:r w:rsidRPr="00E30350">
        <w:rPr>
          <w:rStyle w:val="Char3"/>
          <w:rFonts w:hint="cs"/>
          <w:rtl/>
        </w:rPr>
        <w:t>ک</w:t>
      </w:r>
      <w:r w:rsidR="0003096E" w:rsidRPr="00E30350">
        <w:rPr>
          <w:rStyle w:val="Char3"/>
          <w:rFonts w:hint="cs"/>
          <w:rtl/>
        </w:rPr>
        <w:t>ه ا</w:t>
      </w:r>
      <w:r w:rsidRPr="00E30350">
        <w:rPr>
          <w:rStyle w:val="Char3"/>
          <w:rFonts w:hint="cs"/>
          <w:rtl/>
        </w:rPr>
        <w:t>ی</w:t>
      </w:r>
      <w:r w:rsidR="0003096E" w:rsidRPr="00E30350">
        <w:rPr>
          <w:rStyle w:val="Char3"/>
          <w:rFonts w:hint="cs"/>
          <w:rtl/>
        </w:rPr>
        <w:t>ن گمراهانِ جاهل معنا</w:t>
      </w:r>
      <w:r w:rsidRPr="00E30350">
        <w:rPr>
          <w:rStyle w:val="Char3"/>
          <w:rFonts w:hint="cs"/>
          <w:rtl/>
        </w:rPr>
        <w:t>ی</w:t>
      </w:r>
      <w:r w:rsidR="0003096E" w:rsidRPr="00E30350">
        <w:rPr>
          <w:rStyle w:val="Char3"/>
          <w:rFonts w:hint="cs"/>
          <w:rtl/>
        </w:rPr>
        <w:t xml:space="preserve"> امام را نفهم</w:t>
      </w:r>
      <w:r w:rsidRPr="00E30350">
        <w:rPr>
          <w:rStyle w:val="Char3"/>
          <w:rFonts w:hint="cs"/>
          <w:rtl/>
        </w:rPr>
        <w:t>ی</w:t>
      </w:r>
      <w:r w:rsidR="0003096E" w:rsidRPr="00E30350">
        <w:rPr>
          <w:rStyle w:val="Char3"/>
          <w:rFonts w:hint="cs"/>
          <w:rtl/>
        </w:rPr>
        <w:t>ده‌اند و با ا</w:t>
      </w:r>
      <w:r w:rsidRPr="00E30350">
        <w:rPr>
          <w:rStyle w:val="Char3"/>
          <w:rFonts w:hint="cs"/>
          <w:rtl/>
        </w:rPr>
        <w:t>ی</w:t>
      </w:r>
      <w:r w:rsidR="0003096E" w:rsidRPr="00E30350">
        <w:rPr>
          <w:rStyle w:val="Char3"/>
          <w:rFonts w:hint="cs"/>
          <w:rtl/>
        </w:rPr>
        <w:t xml:space="preserve">ن همه </w:t>
      </w:r>
      <w:r w:rsidRPr="00E30350">
        <w:rPr>
          <w:rStyle w:val="Char3"/>
          <w:rFonts w:hint="cs"/>
          <w:rtl/>
        </w:rPr>
        <w:t>ک</w:t>
      </w:r>
      <w:r w:rsidR="0003096E" w:rsidRPr="00E30350">
        <w:rPr>
          <w:rStyle w:val="Char3"/>
          <w:rFonts w:hint="cs"/>
          <w:rtl/>
        </w:rPr>
        <w:t>تاب</w:t>
      </w:r>
      <w:r w:rsidR="0003096E" w:rsidRPr="00E30350">
        <w:rPr>
          <w:rStyle w:val="Char3"/>
          <w:rFonts w:hint="eastAsia"/>
          <w:rtl/>
        </w:rPr>
        <w:t>‌</w:t>
      </w:r>
      <w:r w:rsidR="0003096E" w:rsidRPr="00E30350">
        <w:rPr>
          <w:rStyle w:val="Char3"/>
          <w:rFonts w:hint="cs"/>
          <w:rtl/>
        </w:rPr>
        <w:t>ها و رساله‌ها و گفته‌ها هنوز مسألۀ «امامت» و امام روشن نگشته بل</w:t>
      </w:r>
      <w:r w:rsidRPr="00E30350">
        <w:rPr>
          <w:rStyle w:val="Char3"/>
          <w:rFonts w:hint="cs"/>
          <w:rtl/>
        </w:rPr>
        <w:t>ک</w:t>
      </w:r>
      <w:r w:rsidR="0003096E" w:rsidRPr="00E30350">
        <w:rPr>
          <w:rStyle w:val="Char3"/>
          <w:rFonts w:hint="cs"/>
          <w:rtl/>
        </w:rPr>
        <w:t>ه بر جهل و گمراه</w:t>
      </w:r>
      <w:r w:rsidRPr="00E30350">
        <w:rPr>
          <w:rStyle w:val="Char3"/>
          <w:rFonts w:hint="cs"/>
          <w:rtl/>
        </w:rPr>
        <w:t>ی</w:t>
      </w:r>
      <w:r w:rsidR="0003096E" w:rsidRPr="00E30350">
        <w:rPr>
          <w:rStyle w:val="Char3"/>
          <w:rFonts w:hint="cs"/>
          <w:rtl/>
        </w:rPr>
        <w:t>شان افزوده شده است.</w:t>
      </w:r>
    </w:p>
    <w:p w:rsidR="00E0074A" w:rsidRPr="00E30350" w:rsidRDefault="006D66F5" w:rsidP="00E0074A">
      <w:pPr>
        <w:pStyle w:val="a2"/>
        <w:rPr>
          <w:rStyle w:val="Char3"/>
          <w:rtl/>
        </w:rPr>
      </w:pPr>
      <w:r w:rsidRPr="00E30350">
        <w:rPr>
          <w:rStyle w:val="Char3"/>
          <w:rFonts w:hint="cs"/>
          <w:rtl/>
        </w:rPr>
        <w:t>[</w:t>
      </w:r>
      <w:r w:rsidR="00E0074A" w:rsidRPr="00E30350">
        <w:rPr>
          <w:rStyle w:val="Char3"/>
          <w:rFonts w:hint="cs"/>
          <w:rtl/>
        </w:rPr>
        <w:t xml:space="preserve">معنای صحیح و درست «امام» و </w:t>
      </w:r>
      <w:r w:rsidR="00E0074A" w:rsidRPr="00E30350">
        <w:rPr>
          <w:rStyle w:val="Char3"/>
          <w:rFonts w:hint="eastAsia"/>
          <w:rtl/>
        </w:rPr>
        <w:t>«</w:t>
      </w:r>
      <w:r w:rsidR="00E0074A" w:rsidRPr="00E30350">
        <w:rPr>
          <w:rStyle w:val="Char3"/>
          <w:rFonts w:hint="cs"/>
          <w:rtl/>
        </w:rPr>
        <w:t>امامت</w:t>
      </w:r>
      <w:r w:rsidR="00E0074A" w:rsidRPr="00E30350">
        <w:rPr>
          <w:rStyle w:val="Char3"/>
          <w:rFonts w:hint="eastAsia"/>
          <w:rtl/>
        </w:rPr>
        <w:t>»</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معنا</w:t>
      </w:r>
      <w:r w:rsidR="00A576DC" w:rsidRPr="00E30350">
        <w:rPr>
          <w:rStyle w:val="Char3"/>
          <w:rFonts w:hint="cs"/>
          <w:rtl/>
        </w:rPr>
        <w:t>ی</w:t>
      </w:r>
      <w:r w:rsidRPr="00E30350">
        <w:rPr>
          <w:rStyle w:val="Char3"/>
          <w:rFonts w:hint="cs"/>
          <w:rtl/>
        </w:rPr>
        <w:t xml:space="preserve"> امام چنان‌</w:t>
      </w:r>
      <w:r w:rsidR="00A576DC" w:rsidRPr="00E30350">
        <w:rPr>
          <w:rStyle w:val="Char3"/>
          <w:rFonts w:hint="cs"/>
          <w:rtl/>
        </w:rPr>
        <w:t>ک</w:t>
      </w:r>
      <w:r w:rsidRPr="00E30350">
        <w:rPr>
          <w:rStyle w:val="Char3"/>
          <w:rFonts w:hint="cs"/>
          <w:rtl/>
        </w:rPr>
        <w:t>ه گفت</w:t>
      </w:r>
      <w:r w:rsidR="00A576DC" w:rsidRPr="00E30350">
        <w:rPr>
          <w:rStyle w:val="Char3"/>
          <w:rFonts w:hint="cs"/>
          <w:rtl/>
        </w:rPr>
        <w:t>ی</w:t>
      </w:r>
      <w:r w:rsidRPr="00E30350">
        <w:rPr>
          <w:rStyle w:val="Char3"/>
          <w:rFonts w:hint="cs"/>
          <w:rtl/>
        </w:rPr>
        <w:t>م و شرع و عقل و وجدان هم بدان گواه است به دو معنا</w:t>
      </w:r>
      <w:r w:rsidR="00A576DC" w:rsidRPr="00E30350">
        <w:rPr>
          <w:rStyle w:val="Char3"/>
          <w:rFonts w:hint="cs"/>
          <w:rtl/>
        </w:rPr>
        <w:t>ی</w:t>
      </w:r>
      <w:r w:rsidRPr="00E30350">
        <w:rPr>
          <w:rStyle w:val="Char3"/>
          <w:rFonts w:hint="cs"/>
          <w:rtl/>
        </w:rPr>
        <w:t xml:space="preserve"> حق</w:t>
      </w:r>
      <w:r w:rsidR="00A576DC" w:rsidRPr="00E30350">
        <w:rPr>
          <w:rStyle w:val="Char3"/>
          <w:rFonts w:hint="cs"/>
          <w:rtl/>
        </w:rPr>
        <w:t>ی</w:t>
      </w:r>
      <w:r w:rsidRPr="00E30350">
        <w:rPr>
          <w:rStyle w:val="Char3"/>
          <w:rFonts w:hint="cs"/>
          <w:rtl/>
        </w:rPr>
        <w:t>ق</w:t>
      </w:r>
      <w:r w:rsidR="00A576DC" w:rsidRPr="00E30350">
        <w:rPr>
          <w:rStyle w:val="Char3"/>
          <w:rFonts w:hint="cs"/>
          <w:rtl/>
        </w:rPr>
        <w:t>ی</w:t>
      </w:r>
      <w:r w:rsidRPr="00E30350">
        <w:rPr>
          <w:rStyle w:val="Char3"/>
          <w:rFonts w:hint="cs"/>
          <w:rtl/>
        </w:rPr>
        <w:t xml:space="preserve"> و چند معنا</w:t>
      </w:r>
      <w:r w:rsidR="00A576DC" w:rsidRPr="00E30350">
        <w:rPr>
          <w:rStyle w:val="Char3"/>
          <w:rFonts w:hint="cs"/>
          <w:rtl/>
        </w:rPr>
        <w:t>ی</w:t>
      </w:r>
      <w:r w:rsidRPr="00E30350">
        <w:rPr>
          <w:rStyle w:val="Char3"/>
          <w:rFonts w:hint="cs"/>
          <w:rtl/>
        </w:rPr>
        <w:t xml:space="preserve"> مجاز</w:t>
      </w:r>
      <w:r w:rsidR="00A576DC" w:rsidRPr="00E30350">
        <w:rPr>
          <w:rStyle w:val="Char3"/>
          <w:rFonts w:hint="cs"/>
          <w:rtl/>
        </w:rPr>
        <w:t>ی</w:t>
      </w:r>
      <w:r w:rsidRPr="00E30350">
        <w:rPr>
          <w:rStyle w:val="Char3"/>
          <w:rFonts w:hint="cs"/>
          <w:rtl/>
        </w:rPr>
        <w:t xml:space="preserve"> است. دو معنا</w:t>
      </w:r>
      <w:r w:rsidR="00A576DC" w:rsidRPr="00E30350">
        <w:rPr>
          <w:rStyle w:val="Char3"/>
          <w:rFonts w:hint="cs"/>
          <w:rtl/>
        </w:rPr>
        <w:t>ی</w:t>
      </w:r>
      <w:r w:rsidRPr="00E30350">
        <w:rPr>
          <w:rStyle w:val="Char3"/>
          <w:rFonts w:hint="cs"/>
          <w:rtl/>
        </w:rPr>
        <w:t xml:space="preserve"> مذ</w:t>
      </w:r>
      <w:r w:rsidR="00A576DC" w:rsidRPr="00E30350">
        <w:rPr>
          <w:rStyle w:val="Char3"/>
          <w:rFonts w:hint="cs"/>
          <w:rtl/>
        </w:rPr>
        <w:t>ک</w:t>
      </w:r>
      <w:r w:rsidRPr="00E30350">
        <w:rPr>
          <w:rStyle w:val="Char3"/>
          <w:rFonts w:hint="cs"/>
          <w:rtl/>
        </w:rPr>
        <w:t>ور عبارت اند از:</w:t>
      </w:r>
    </w:p>
    <w:p w:rsidR="0003096E" w:rsidRPr="00E30350" w:rsidRDefault="0003096E" w:rsidP="00500F0B">
      <w:pPr>
        <w:widowControl w:val="0"/>
        <w:ind w:firstLine="284"/>
        <w:jc w:val="both"/>
        <w:rPr>
          <w:rStyle w:val="Char3"/>
          <w:rtl/>
        </w:rPr>
      </w:pPr>
      <w:r w:rsidRPr="00E30350">
        <w:rPr>
          <w:rStyle w:val="Char3"/>
          <w:rFonts w:hint="cs"/>
          <w:rtl/>
        </w:rPr>
        <w:t>اوّل معنا</w:t>
      </w:r>
      <w:r w:rsidR="00A576DC" w:rsidRPr="00E30350">
        <w:rPr>
          <w:rStyle w:val="Char3"/>
          <w:rFonts w:hint="cs"/>
          <w:rtl/>
        </w:rPr>
        <w:t>ی</w:t>
      </w:r>
      <w:r w:rsidRPr="00E30350">
        <w:rPr>
          <w:rStyle w:val="Char3"/>
          <w:rFonts w:hint="cs"/>
          <w:rtl/>
        </w:rPr>
        <w:t xml:space="preserve"> «إِمام»، پ</w:t>
      </w:r>
      <w:r w:rsidR="00A576DC" w:rsidRPr="00E30350">
        <w:rPr>
          <w:rStyle w:val="Char3"/>
          <w:rFonts w:hint="cs"/>
          <w:rtl/>
        </w:rPr>
        <w:t>ی</w:t>
      </w:r>
      <w:r w:rsidRPr="00E30350">
        <w:rPr>
          <w:rStyle w:val="Char3"/>
          <w:rFonts w:hint="cs"/>
          <w:rtl/>
        </w:rPr>
        <w:t>شوا</w:t>
      </w:r>
      <w:r w:rsidR="00A576DC" w:rsidRPr="00E30350">
        <w:rPr>
          <w:rStyle w:val="Char3"/>
          <w:rFonts w:hint="cs"/>
          <w:rtl/>
        </w:rPr>
        <w:t>ی</w:t>
      </w:r>
      <w:r w:rsidRPr="00E30350">
        <w:rPr>
          <w:rStyle w:val="Char3"/>
          <w:rFonts w:hint="cs"/>
          <w:rtl/>
        </w:rPr>
        <w:t xml:space="preserve"> س</w:t>
      </w:r>
      <w:r w:rsidR="00A576DC" w:rsidRPr="00E30350">
        <w:rPr>
          <w:rStyle w:val="Char3"/>
          <w:rFonts w:hint="cs"/>
          <w:rtl/>
        </w:rPr>
        <w:t>ی</w:t>
      </w:r>
      <w:r w:rsidRPr="00E30350">
        <w:rPr>
          <w:rStyle w:val="Char3"/>
          <w:rFonts w:hint="cs"/>
          <w:rtl/>
        </w:rPr>
        <w:t>اس</w:t>
      </w:r>
      <w:r w:rsidR="00A576DC" w:rsidRPr="00E30350">
        <w:rPr>
          <w:rStyle w:val="Char3"/>
          <w:rFonts w:hint="cs"/>
          <w:rtl/>
        </w:rPr>
        <w:t>ی</w:t>
      </w:r>
      <w:r w:rsidRPr="00E30350">
        <w:rPr>
          <w:rStyle w:val="Char3"/>
          <w:rFonts w:hint="cs"/>
          <w:rtl/>
        </w:rPr>
        <w:t xml:space="preserve"> و اجتماع</w:t>
      </w:r>
      <w:r w:rsidR="00A576DC" w:rsidRPr="00E30350">
        <w:rPr>
          <w:rStyle w:val="Char3"/>
          <w:rFonts w:hint="cs"/>
          <w:rtl/>
        </w:rPr>
        <w:t>ی</w:t>
      </w:r>
      <w:r w:rsidRPr="00E30350">
        <w:rPr>
          <w:rStyle w:val="Char3"/>
          <w:rFonts w:hint="cs"/>
          <w:rtl/>
        </w:rPr>
        <w:t xml:space="preserve"> و متصدّ</w:t>
      </w:r>
      <w:r w:rsidR="00A576DC" w:rsidRPr="00E30350">
        <w:rPr>
          <w:rStyle w:val="Char3"/>
          <w:rFonts w:hint="cs"/>
          <w:rtl/>
        </w:rPr>
        <w:t>ی</w:t>
      </w:r>
      <w:r w:rsidRPr="00E30350">
        <w:rPr>
          <w:rStyle w:val="Char3"/>
          <w:rFonts w:hint="cs"/>
          <w:rtl/>
        </w:rPr>
        <w:t xml:space="preserve"> امر ح</w:t>
      </w:r>
      <w:r w:rsidR="00A576DC" w:rsidRPr="00E30350">
        <w:rPr>
          <w:rStyle w:val="Char3"/>
          <w:rFonts w:hint="cs"/>
          <w:rtl/>
        </w:rPr>
        <w:t>ک</w:t>
      </w:r>
      <w:r w:rsidRPr="00E30350">
        <w:rPr>
          <w:rStyle w:val="Char3"/>
          <w:rFonts w:hint="cs"/>
          <w:rtl/>
        </w:rPr>
        <w:t>ومت مسلم</w:t>
      </w:r>
      <w:r w:rsidR="00A576DC" w:rsidRPr="00E30350">
        <w:rPr>
          <w:rStyle w:val="Char3"/>
          <w:rFonts w:hint="cs"/>
          <w:rtl/>
        </w:rPr>
        <w:t>ی</w:t>
      </w:r>
      <w:r w:rsidRPr="00E30350">
        <w:rPr>
          <w:rStyle w:val="Char3"/>
          <w:rFonts w:hint="cs"/>
          <w:rtl/>
        </w:rPr>
        <w:t xml:space="preserve">ن است و به تمام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متصدّ</w:t>
      </w:r>
      <w:r w:rsidR="00A576DC" w:rsidRPr="00E30350">
        <w:rPr>
          <w:rStyle w:val="Char3"/>
          <w:rFonts w:hint="cs"/>
          <w:rtl/>
        </w:rPr>
        <w:t>ی</w:t>
      </w:r>
      <w:r w:rsidRPr="00E30350">
        <w:rPr>
          <w:rStyle w:val="Char3"/>
          <w:rFonts w:hint="cs"/>
          <w:rtl/>
        </w:rPr>
        <w:t xml:space="preserve"> امر ح</w:t>
      </w:r>
      <w:r w:rsidR="00A576DC" w:rsidRPr="00E30350">
        <w:rPr>
          <w:rStyle w:val="Char3"/>
          <w:rFonts w:hint="cs"/>
          <w:rtl/>
        </w:rPr>
        <w:t>ک</w:t>
      </w:r>
      <w:r w:rsidRPr="00E30350">
        <w:rPr>
          <w:rStyle w:val="Char3"/>
          <w:rFonts w:hint="cs"/>
          <w:rtl/>
        </w:rPr>
        <w:t>ومت شوند ا</w:t>
      </w:r>
      <w:r w:rsidR="00A576DC" w:rsidRPr="00E30350">
        <w:rPr>
          <w:rStyle w:val="Char3"/>
          <w:rFonts w:hint="cs"/>
          <w:rtl/>
        </w:rPr>
        <w:t>ی</w:t>
      </w:r>
      <w:r w:rsidRPr="00E30350">
        <w:rPr>
          <w:rStyle w:val="Char3"/>
          <w:rFonts w:hint="cs"/>
          <w:rtl/>
        </w:rPr>
        <w:t>ن لفظ إطلاق م</w:t>
      </w:r>
      <w:r w:rsidR="00A576DC" w:rsidRPr="00E30350">
        <w:rPr>
          <w:rStyle w:val="Char3"/>
          <w:rFonts w:hint="cs"/>
          <w:rtl/>
        </w:rPr>
        <w:t>ی</w:t>
      </w:r>
      <w:r w:rsidRPr="00E30350">
        <w:rPr>
          <w:rStyle w:val="Char3"/>
          <w:rFonts w:hint="cs"/>
          <w:rtl/>
        </w:rPr>
        <w:t xml:space="preserve">‌شود </w:t>
      </w:r>
      <w:r w:rsidR="00A576DC" w:rsidRPr="00E30350">
        <w:rPr>
          <w:rStyle w:val="Char3"/>
          <w:rFonts w:hint="cs"/>
          <w:rtl/>
        </w:rPr>
        <w:t>ک</w:t>
      </w:r>
      <w:r w:rsidRPr="00E30350">
        <w:rPr>
          <w:rStyle w:val="Char3"/>
          <w:rFonts w:hint="cs"/>
          <w:rtl/>
        </w:rPr>
        <w:t>ه اگر متصدّ</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 امر صالح باشد از و</w:t>
      </w:r>
      <w:r w:rsidR="00A576DC" w:rsidRPr="00E30350">
        <w:rPr>
          <w:rStyle w:val="Char3"/>
          <w:rFonts w:hint="cs"/>
          <w:rtl/>
        </w:rPr>
        <w:t>ی</w:t>
      </w:r>
      <w:r w:rsidRPr="00E30350">
        <w:rPr>
          <w:rStyle w:val="Char3"/>
          <w:rFonts w:hint="cs"/>
          <w:rtl/>
        </w:rPr>
        <w:t xml:space="preserve"> به امام عادل و اگر ناصالح باشد به امام جائر تعب</w:t>
      </w:r>
      <w:r w:rsidR="00A576DC" w:rsidRPr="00E30350">
        <w:rPr>
          <w:rStyle w:val="Char3"/>
          <w:rFonts w:hint="cs"/>
          <w:rtl/>
        </w:rPr>
        <w:t>ی</w:t>
      </w:r>
      <w:r w:rsidRPr="00E30350">
        <w:rPr>
          <w:rStyle w:val="Char3"/>
          <w:rFonts w:hint="cs"/>
          <w:rtl/>
        </w:rPr>
        <w:t>ر م</w:t>
      </w:r>
      <w:r w:rsidR="00A576DC" w:rsidRPr="00E30350">
        <w:rPr>
          <w:rStyle w:val="Char3"/>
          <w:rFonts w:hint="cs"/>
          <w:rtl/>
        </w:rPr>
        <w:t>ی</w:t>
      </w:r>
      <w:r w:rsidRPr="00E30350">
        <w:rPr>
          <w:rStyle w:val="Char3"/>
          <w:rFonts w:hint="cs"/>
          <w:rtl/>
        </w:rPr>
        <w:t>‌شود و س</w:t>
      </w:r>
      <w:r w:rsidR="00A576DC" w:rsidRPr="00E30350">
        <w:rPr>
          <w:rStyle w:val="Char3"/>
          <w:rFonts w:hint="cs"/>
          <w:rtl/>
        </w:rPr>
        <w:t>ی</w:t>
      </w:r>
      <w:r w:rsidRPr="00E30350">
        <w:rPr>
          <w:rStyle w:val="Char3"/>
          <w:rFonts w:hint="cs"/>
          <w:rtl/>
        </w:rPr>
        <w:t>رۀ مسلم</w:t>
      </w:r>
      <w:r w:rsidR="00A576DC" w:rsidRPr="00E30350">
        <w:rPr>
          <w:rStyle w:val="Char3"/>
          <w:rFonts w:hint="cs"/>
          <w:rtl/>
        </w:rPr>
        <w:t>ی</w:t>
      </w:r>
      <w:r w:rsidRPr="00E30350">
        <w:rPr>
          <w:rStyle w:val="Char3"/>
          <w:rFonts w:hint="cs"/>
          <w:rtl/>
        </w:rPr>
        <w:t>ن و احاد</w:t>
      </w:r>
      <w:r w:rsidR="00A576DC" w:rsidRPr="00E30350">
        <w:rPr>
          <w:rStyle w:val="Char3"/>
          <w:rFonts w:hint="cs"/>
          <w:rtl/>
        </w:rPr>
        <w:t>ی</w:t>
      </w:r>
      <w:r w:rsidRPr="00E30350">
        <w:rPr>
          <w:rStyle w:val="Char3"/>
          <w:rFonts w:hint="cs"/>
          <w:rtl/>
        </w:rPr>
        <w:t>ث فر</w:t>
      </w:r>
      <w:r w:rsidR="00A576DC" w:rsidRPr="00E30350">
        <w:rPr>
          <w:rStyle w:val="Char3"/>
          <w:rFonts w:hint="cs"/>
          <w:rtl/>
        </w:rPr>
        <w:t>ی</w:t>
      </w:r>
      <w:r w:rsidRPr="00E30350">
        <w:rPr>
          <w:rStyle w:val="Char3"/>
          <w:rFonts w:hint="cs"/>
          <w:rtl/>
        </w:rPr>
        <w:t>ق</w:t>
      </w:r>
      <w:r w:rsidR="00A576DC" w:rsidRPr="00E30350">
        <w:rPr>
          <w:rStyle w:val="Char3"/>
          <w:rFonts w:hint="cs"/>
          <w:rtl/>
        </w:rPr>
        <w:t>ی</w:t>
      </w:r>
      <w:r w:rsidRPr="00E30350">
        <w:rPr>
          <w:rStyle w:val="Char3"/>
          <w:rFonts w:hint="cs"/>
          <w:rtl/>
        </w:rPr>
        <w:t>ن مملوّ از ا</w:t>
      </w:r>
      <w:r w:rsidR="00A576DC" w:rsidRPr="00E30350">
        <w:rPr>
          <w:rStyle w:val="Char3"/>
          <w:rFonts w:hint="cs"/>
          <w:rtl/>
        </w:rPr>
        <w:t>ی</w:t>
      </w:r>
      <w:r w:rsidRPr="00E30350">
        <w:rPr>
          <w:rStyle w:val="Char3"/>
          <w:rFonts w:hint="cs"/>
          <w:rtl/>
        </w:rPr>
        <w:t>ن اصطلاح است. دوّم</w:t>
      </w:r>
      <w:r w:rsidR="00A576DC" w:rsidRPr="00E30350">
        <w:rPr>
          <w:rStyle w:val="Char3"/>
          <w:rFonts w:hint="cs"/>
          <w:rtl/>
        </w:rPr>
        <w:t>ی</w:t>
      </w:r>
      <w:r w:rsidRPr="00E30350">
        <w:rPr>
          <w:rStyle w:val="Char3"/>
          <w:rFonts w:hint="cs"/>
          <w:rtl/>
        </w:rPr>
        <w:t>ن معنا</w:t>
      </w:r>
      <w:r w:rsidR="00A576DC" w:rsidRPr="00E30350">
        <w:rPr>
          <w:rStyle w:val="Char3"/>
          <w:rFonts w:hint="cs"/>
          <w:rtl/>
        </w:rPr>
        <w:t>ی</w:t>
      </w:r>
      <w:r w:rsidRPr="00E30350">
        <w:rPr>
          <w:rStyle w:val="Char3"/>
          <w:rFonts w:hint="cs"/>
          <w:rtl/>
        </w:rPr>
        <w:t xml:space="preserve"> «امام» راهبر و راهنما به سو</w:t>
      </w:r>
      <w:r w:rsidR="00A576DC" w:rsidRPr="00E30350">
        <w:rPr>
          <w:rStyle w:val="Char3"/>
          <w:rFonts w:hint="cs"/>
          <w:rtl/>
        </w:rPr>
        <w:t>ی</w:t>
      </w:r>
      <w:r w:rsidRPr="00E30350">
        <w:rPr>
          <w:rStyle w:val="Char3"/>
          <w:rFonts w:hint="cs"/>
          <w:rtl/>
        </w:rPr>
        <w:t xml:space="preserve"> خدا و هاد</w:t>
      </w:r>
      <w:r w:rsidR="00A576DC" w:rsidRPr="00E30350">
        <w:rPr>
          <w:rStyle w:val="Char3"/>
          <w:rFonts w:hint="cs"/>
          <w:rtl/>
        </w:rPr>
        <w:t>ی</w:t>
      </w:r>
      <w:r w:rsidRPr="00E30350">
        <w:rPr>
          <w:rStyle w:val="Char3"/>
          <w:rFonts w:hint="cs"/>
          <w:rtl/>
        </w:rPr>
        <w:t xml:space="preserve"> به طر</w:t>
      </w:r>
      <w:r w:rsidR="00A576DC" w:rsidRPr="00E30350">
        <w:rPr>
          <w:rStyle w:val="Char3"/>
          <w:rFonts w:hint="cs"/>
          <w:rtl/>
        </w:rPr>
        <w:t>ی</w:t>
      </w:r>
      <w:r w:rsidRPr="00E30350">
        <w:rPr>
          <w:rStyle w:val="Char3"/>
          <w:rFonts w:hint="cs"/>
          <w:rtl/>
        </w:rPr>
        <w:t>ق حقّ و صراط مستق</w:t>
      </w:r>
      <w:r w:rsidR="00A576DC" w:rsidRPr="00E30350">
        <w:rPr>
          <w:rStyle w:val="Char3"/>
          <w:rFonts w:hint="cs"/>
          <w:rtl/>
        </w:rPr>
        <w:t>ی</w:t>
      </w:r>
      <w:r w:rsidRPr="00E30350">
        <w:rPr>
          <w:rStyle w:val="Char3"/>
          <w:rFonts w:hint="cs"/>
          <w:rtl/>
        </w:rPr>
        <w:t>م است. ا</w:t>
      </w:r>
      <w:r w:rsidR="00A576DC" w:rsidRPr="00E30350">
        <w:rPr>
          <w:rStyle w:val="Char3"/>
          <w:rFonts w:hint="cs"/>
          <w:rtl/>
        </w:rPr>
        <w:t>ی</w:t>
      </w:r>
      <w:r w:rsidRPr="00E30350">
        <w:rPr>
          <w:rStyle w:val="Char3"/>
          <w:rFonts w:hint="cs"/>
          <w:rtl/>
        </w:rPr>
        <w:t>ن تقس</w:t>
      </w:r>
      <w:r w:rsidR="00A576DC" w:rsidRPr="00E30350">
        <w:rPr>
          <w:rStyle w:val="Char3"/>
          <w:rFonts w:hint="cs"/>
          <w:rtl/>
        </w:rPr>
        <w:t>ی</w:t>
      </w:r>
      <w:r w:rsidRPr="00E30350">
        <w:rPr>
          <w:rStyle w:val="Char3"/>
          <w:rFonts w:hint="cs"/>
          <w:rtl/>
        </w:rPr>
        <w:t>م در فرما</w:t>
      </w:r>
      <w:r w:rsidR="00A576DC" w:rsidRPr="00E30350">
        <w:rPr>
          <w:rStyle w:val="Char3"/>
          <w:rFonts w:hint="cs"/>
          <w:rtl/>
        </w:rPr>
        <w:t>ی</w:t>
      </w:r>
      <w:r w:rsidRPr="00E30350">
        <w:rPr>
          <w:rStyle w:val="Char3"/>
          <w:rFonts w:hint="cs"/>
          <w:rtl/>
        </w:rPr>
        <w:t>ش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hint="cs"/>
          <w:sz w:val="30"/>
          <w:rtl/>
        </w:rPr>
        <w:t>÷</w:t>
      </w:r>
      <w:r w:rsidRPr="00E30350">
        <w:rPr>
          <w:rStyle w:val="Char3"/>
          <w:rFonts w:hint="cs"/>
          <w:rtl/>
        </w:rPr>
        <w:t xml:space="preserve"> مندرج است </w:t>
      </w:r>
      <w:r w:rsidR="00A576DC" w:rsidRPr="00E30350">
        <w:rPr>
          <w:rStyle w:val="Char3"/>
          <w:rFonts w:hint="cs"/>
          <w:rtl/>
        </w:rPr>
        <w:t>ک</w:t>
      </w:r>
      <w:r w:rsidRPr="00E30350">
        <w:rPr>
          <w:rStyle w:val="Char3"/>
          <w:rFonts w:hint="cs"/>
          <w:rtl/>
        </w:rPr>
        <w:t>ه فرموده: «</w:t>
      </w:r>
      <w:r w:rsidRPr="00E30350">
        <w:rPr>
          <w:rStyle w:val="Char1"/>
          <w:rtl/>
          <w:lang w:bidi="ar-SA"/>
        </w:rPr>
        <w:t xml:space="preserve">لا غزو إلا مع </w:t>
      </w:r>
      <w:r w:rsidR="00500F0B" w:rsidRPr="00E30350">
        <w:rPr>
          <w:rStyle w:val="Char1"/>
          <w:rtl/>
          <w:lang w:bidi="ar-SA"/>
        </w:rPr>
        <w:t>إ</w:t>
      </w:r>
      <w:r w:rsidRPr="00E30350">
        <w:rPr>
          <w:rStyle w:val="Char1"/>
          <w:rtl/>
          <w:lang w:bidi="ar-SA"/>
        </w:rPr>
        <w:t xml:space="preserve">مام عادل، ولا نقل إلا مع </w:t>
      </w:r>
      <w:r w:rsidR="00500F0B" w:rsidRPr="00E30350">
        <w:rPr>
          <w:rStyle w:val="Char1"/>
          <w:rtl/>
          <w:lang w:bidi="ar-SA"/>
        </w:rPr>
        <w:t>إ</w:t>
      </w:r>
      <w:r w:rsidRPr="00E30350">
        <w:rPr>
          <w:rStyle w:val="Char1"/>
          <w:rtl/>
          <w:lang w:bidi="ar-SA"/>
        </w:rPr>
        <w:t>مام فاضل</w:t>
      </w:r>
      <w:r w:rsidRPr="00E30350">
        <w:rPr>
          <w:rStyle w:val="Char3"/>
          <w:rFonts w:hint="cs"/>
          <w:rtl/>
        </w:rPr>
        <w:t xml:space="preserve">» </w:t>
      </w:r>
      <w:r w:rsidR="00DB1B56" w:rsidRPr="00E30350">
        <w:rPr>
          <w:rStyle w:val="Char3"/>
          <w:rFonts w:hint="cs"/>
          <w:rtl/>
        </w:rPr>
        <w:t>«</w:t>
      </w:r>
      <w:r w:rsidRPr="00E30350">
        <w:rPr>
          <w:rStyle w:val="Char3"/>
          <w:rFonts w:hint="cs"/>
          <w:rtl/>
        </w:rPr>
        <w:t>جهاد جُز با امام عادل (درست) ن</w:t>
      </w:r>
      <w:r w:rsidR="00A576DC" w:rsidRPr="00E30350">
        <w:rPr>
          <w:rStyle w:val="Char3"/>
          <w:rFonts w:hint="cs"/>
          <w:rtl/>
        </w:rPr>
        <w:t>ی</w:t>
      </w:r>
      <w:r w:rsidRPr="00E30350">
        <w:rPr>
          <w:rStyle w:val="Char3"/>
          <w:rFonts w:hint="cs"/>
          <w:rtl/>
        </w:rPr>
        <w:t>ست و نقل (روا</w:t>
      </w:r>
      <w:r w:rsidR="00A576DC" w:rsidRPr="00E30350">
        <w:rPr>
          <w:rStyle w:val="Char3"/>
          <w:rFonts w:hint="cs"/>
          <w:rtl/>
        </w:rPr>
        <w:t>ی</w:t>
      </w:r>
      <w:r w:rsidRPr="00E30350">
        <w:rPr>
          <w:rStyle w:val="Char3"/>
          <w:rFonts w:hint="cs"/>
          <w:rtl/>
        </w:rPr>
        <w:t>ت) جُز با امام فاضل ودانا نباشد»</w:t>
      </w:r>
      <w:r w:rsidRPr="00E30350">
        <w:rPr>
          <w:rStyle w:val="Char3"/>
          <w:vertAlign w:val="superscript"/>
          <w:rtl/>
        </w:rPr>
        <w:t>(</w:t>
      </w:r>
      <w:r w:rsidRPr="00E30350">
        <w:rPr>
          <w:rStyle w:val="Char3"/>
          <w:vertAlign w:val="superscript"/>
          <w:rtl/>
        </w:rPr>
        <w:footnoteReference w:id="60"/>
      </w:r>
      <w:r w:rsidRPr="00E30350">
        <w:rPr>
          <w:rStyle w:val="Char3"/>
          <w:vertAlign w:val="superscript"/>
          <w:rtl/>
        </w:rPr>
        <w:t>)</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 xml:space="preserve"> «امام» به معنا</w:t>
      </w:r>
      <w:r w:rsidR="00A576DC" w:rsidRPr="00E30350">
        <w:rPr>
          <w:rStyle w:val="Char3"/>
          <w:rFonts w:hint="cs"/>
          <w:rtl/>
        </w:rPr>
        <w:t>ی</w:t>
      </w:r>
      <w:r w:rsidRPr="00E30350">
        <w:rPr>
          <w:rStyle w:val="Char3"/>
          <w:rFonts w:hint="cs"/>
          <w:rtl/>
        </w:rPr>
        <w:t xml:space="preserve"> اول شامل ائمّۀ اهل ب</w:t>
      </w:r>
      <w:r w:rsidR="00A576DC" w:rsidRPr="00E30350">
        <w:rPr>
          <w:rStyle w:val="Char3"/>
          <w:rFonts w:hint="cs"/>
          <w:rtl/>
        </w:rPr>
        <w:t>ی</w:t>
      </w:r>
      <w:r w:rsidRPr="00E30350">
        <w:rPr>
          <w:rStyle w:val="Char3"/>
          <w:rFonts w:hint="cs"/>
          <w:rtl/>
        </w:rPr>
        <w:t>ت نم</w:t>
      </w:r>
      <w:r w:rsidR="00A576DC" w:rsidRPr="00E30350">
        <w:rPr>
          <w:rStyle w:val="Char3"/>
          <w:rFonts w:hint="cs"/>
          <w:rtl/>
        </w:rPr>
        <w:t>ی</w:t>
      </w:r>
      <w:r w:rsidRPr="00E30350">
        <w:rPr>
          <w:rStyle w:val="Char3"/>
          <w:rFonts w:hint="cs"/>
          <w:rtl/>
        </w:rPr>
        <w:t>‌شود مگر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ه حدود پنج سال و امام حسن به مدّت شش ماه، د</w:t>
      </w:r>
      <w:r w:rsidR="00A576DC" w:rsidRPr="00E30350">
        <w:rPr>
          <w:rStyle w:val="Char3"/>
          <w:rFonts w:hint="cs"/>
          <w:rtl/>
        </w:rPr>
        <w:t>ی</w:t>
      </w:r>
      <w:r w:rsidRPr="00E30350">
        <w:rPr>
          <w:rStyle w:val="Char3"/>
          <w:rFonts w:hint="cs"/>
          <w:rtl/>
        </w:rPr>
        <w:t xml:space="preserve">گر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از آن بزرگواران متصدّ</w:t>
      </w:r>
      <w:r w:rsidR="00A576DC" w:rsidRPr="00E30350">
        <w:rPr>
          <w:rStyle w:val="Char3"/>
          <w:rFonts w:hint="cs"/>
          <w:rtl/>
        </w:rPr>
        <w:t>ی</w:t>
      </w:r>
      <w:r w:rsidRPr="00E30350">
        <w:rPr>
          <w:rStyle w:val="Char3"/>
          <w:rFonts w:hint="cs"/>
          <w:rtl/>
        </w:rPr>
        <w:t xml:space="preserve"> امر ح</w:t>
      </w:r>
      <w:r w:rsidR="00A576DC" w:rsidRPr="00E30350">
        <w:rPr>
          <w:rStyle w:val="Char3"/>
          <w:rFonts w:hint="cs"/>
          <w:rtl/>
        </w:rPr>
        <w:t>ک</w:t>
      </w:r>
      <w:r w:rsidRPr="00E30350">
        <w:rPr>
          <w:rStyle w:val="Char3"/>
          <w:rFonts w:hint="cs"/>
          <w:rtl/>
        </w:rPr>
        <w:t>ومت و پ</w:t>
      </w:r>
      <w:r w:rsidR="00A576DC" w:rsidRPr="00E30350">
        <w:rPr>
          <w:rStyle w:val="Char3"/>
          <w:rFonts w:hint="cs"/>
          <w:rtl/>
        </w:rPr>
        <w:t>ی</w:t>
      </w:r>
      <w:r w:rsidRPr="00E30350">
        <w:rPr>
          <w:rStyle w:val="Char3"/>
          <w:rFonts w:hint="cs"/>
          <w:rtl/>
        </w:rPr>
        <w:t>شوا</w:t>
      </w:r>
      <w:r w:rsidR="00A576DC" w:rsidRPr="00E30350">
        <w:rPr>
          <w:rStyle w:val="Char3"/>
          <w:rFonts w:hint="cs"/>
          <w:rtl/>
        </w:rPr>
        <w:t>ی</w:t>
      </w:r>
      <w:r w:rsidRPr="00E30350">
        <w:rPr>
          <w:rStyle w:val="Char3"/>
          <w:rFonts w:hint="cs"/>
          <w:rtl/>
        </w:rPr>
        <w:t xml:space="preserve"> س</w:t>
      </w:r>
      <w:r w:rsidR="00A576DC" w:rsidRPr="00E30350">
        <w:rPr>
          <w:rStyle w:val="Char3"/>
          <w:rFonts w:hint="cs"/>
          <w:rtl/>
        </w:rPr>
        <w:t>ی</w:t>
      </w:r>
      <w:r w:rsidRPr="00E30350">
        <w:rPr>
          <w:rStyle w:val="Char3"/>
          <w:rFonts w:hint="cs"/>
          <w:rtl/>
        </w:rPr>
        <w:t>اس</w:t>
      </w:r>
      <w:r w:rsidR="00A576DC" w:rsidRPr="00E30350">
        <w:rPr>
          <w:rStyle w:val="Char3"/>
          <w:rFonts w:hint="cs"/>
          <w:rtl/>
        </w:rPr>
        <w:t>ی</w:t>
      </w:r>
      <w:r w:rsidRPr="00E30350">
        <w:rPr>
          <w:rStyle w:val="Char3"/>
          <w:rFonts w:hint="cs"/>
          <w:rtl/>
        </w:rPr>
        <w:t xml:space="preserve"> مسلمانان نگشت، ل</w:t>
      </w:r>
      <w:r w:rsidR="00A576DC" w:rsidRPr="00E30350">
        <w:rPr>
          <w:rStyle w:val="Char3"/>
          <w:rFonts w:hint="cs"/>
          <w:rtl/>
        </w:rPr>
        <w:t>یک</w:t>
      </w:r>
      <w:r w:rsidRPr="00E30350">
        <w:rPr>
          <w:rStyle w:val="Char3"/>
          <w:rFonts w:hint="cs"/>
          <w:rtl/>
        </w:rPr>
        <w:t>ن معنا</w:t>
      </w:r>
      <w:r w:rsidR="00A576DC" w:rsidRPr="00E30350">
        <w:rPr>
          <w:rStyle w:val="Char3"/>
          <w:rFonts w:hint="cs"/>
          <w:rtl/>
        </w:rPr>
        <w:t>ی</w:t>
      </w:r>
      <w:r w:rsidRPr="00E30350">
        <w:rPr>
          <w:rStyle w:val="Char3"/>
          <w:rFonts w:hint="cs"/>
          <w:rtl/>
        </w:rPr>
        <w:t xml:space="preserve"> دوّم </w:t>
      </w:r>
      <w:r w:rsidR="00A576DC" w:rsidRPr="00E30350">
        <w:rPr>
          <w:rStyle w:val="Char3"/>
          <w:rFonts w:hint="cs"/>
          <w:rtl/>
        </w:rPr>
        <w:t>ک</w:t>
      </w:r>
      <w:r w:rsidRPr="00E30350">
        <w:rPr>
          <w:rStyle w:val="Char3"/>
          <w:rFonts w:hint="cs"/>
          <w:rtl/>
        </w:rPr>
        <w:t>ه گفته شد همان دل</w:t>
      </w:r>
      <w:r w:rsidR="00A576DC" w:rsidRPr="00E30350">
        <w:rPr>
          <w:rStyle w:val="Char3"/>
          <w:rFonts w:hint="cs"/>
          <w:rtl/>
        </w:rPr>
        <w:t>ی</w:t>
      </w:r>
      <w:r w:rsidRPr="00E30350">
        <w:rPr>
          <w:rStyle w:val="Char3"/>
          <w:rFonts w:hint="cs"/>
          <w:rtl/>
        </w:rPr>
        <w:t>ل و رهنما</w:t>
      </w:r>
      <w:r w:rsidR="00A576DC" w:rsidRPr="00E30350">
        <w:rPr>
          <w:rStyle w:val="Char3"/>
          <w:rFonts w:hint="cs"/>
          <w:rtl/>
        </w:rPr>
        <w:t>ی</w:t>
      </w:r>
      <w:r w:rsidRPr="00E30350">
        <w:rPr>
          <w:rStyle w:val="Char3"/>
          <w:rFonts w:hint="cs"/>
          <w:rtl/>
        </w:rPr>
        <w:t xml:space="preserve"> راه خدا و رهبر</w:t>
      </w:r>
      <w:r w:rsidR="00A576DC" w:rsidRPr="00E30350">
        <w:rPr>
          <w:rStyle w:val="Char3"/>
          <w:rFonts w:hint="cs"/>
          <w:rtl/>
        </w:rPr>
        <w:t>ی</w:t>
      </w:r>
      <w:r w:rsidRPr="00E30350">
        <w:rPr>
          <w:rStyle w:val="Char3"/>
          <w:rFonts w:hint="cs"/>
          <w:rtl/>
        </w:rPr>
        <w:t xml:space="preserve"> مردم به طر</w:t>
      </w:r>
      <w:r w:rsidR="00A576DC" w:rsidRPr="00E30350">
        <w:rPr>
          <w:rStyle w:val="Char3"/>
          <w:rFonts w:hint="cs"/>
          <w:rtl/>
        </w:rPr>
        <w:t>ی</w:t>
      </w:r>
      <w:r w:rsidRPr="00E30350">
        <w:rPr>
          <w:rStyle w:val="Char3"/>
          <w:rFonts w:hint="cs"/>
          <w:rtl/>
        </w:rPr>
        <w:t>ق حقّ و صراط مستق</w:t>
      </w:r>
      <w:r w:rsidR="00A576DC" w:rsidRPr="00E30350">
        <w:rPr>
          <w:rStyle w:val="Char3"/>
          <w:rFonts w:hint="cs"/>
          <w:rtl/>
        </w:rPr>
        <w:t>ی</w:t>
      </w:r>
      <w:r w:rsidRPr="00E30350">
        <w:rPr>
          <w:rStyle w:val="Char3"/>
          <w:rFonts w:hint="cs"/>
          <w:rtl/>
        </w:rPr>
        <w:t>م و هدا</w:t>
      </w:r>
      <w:r w:rsidR="00A576DC" w:rsidRPr="00E30350">
        <w:rPr>
          <w:rStyle w:val="Char3"/>
          <w:rFonts w:hint="cs"/>
          <w:rtl/>
        </w:rPr>
        <w:t>ی</w:t>
      </w:r>
      <w:r w:rsidRPr="00E30350">
        <w:rPr>
          <w:rStyle w:val="Char3"/>
          <w:rFonts w:hint="cs"/>
          <w:rtl/>
        </w:rPr>
        <w:t>ت مردم به سب</w:t>
      </w:r>
      <w:r w:rsidR="00A576DC" w:rsidRPr="00E30350">
        <w:rPr>
          <w:rStyle w:val="Char3"/>
          <w:rFonts w:hint="cs"/>
          <w:rtl/>
        </w:rPr>
        <w:t>ی</w:t>
      </w:r>
      <w:r w:rsidRPr="00E30350">
        <w:rPr>
          <w:rStyle w:val="Char3"/>
          <w:rFonts w:hint="cs"/>
          <w:rtl/>
        </w:rPr>
        <w:t>ل سعادت است و مصداق عال</w:t>
      </w:r>
      <w:r w:rsidR="00A576DC" w:rsidRPr="00E30350">
        <w:rPr>
          <w:rStyle w:val="Char3"/>
          <w:rFonts w:hint="cs"/>
          <w:rtl/>
        </w:rPr>
        <w:t>ی</w:t>
      </w:r>
      <w:r w:rsidRPr="00E30350">
        <w:rPr>
          <w:rStyle w:val="Char3"/>
          <w:rFonts w:hint="cs"/>
          <w:rtl/>
        </w:rPr>
        <w:t xml:space="preserve"> آن ائمّۀ اهل ب</w:t>
      </w:r>
      <w:r w:rsidR="00A576DC" w:rsidRPr="00E30350">
        <w:rPr>
          <w:rStyle w:val="Char3"/>
          <w:rFonts w:hint="cs"/>
          <w:rtl/>
        </w:rPr>
        <w:t>ی</w:t>
      </w:r>
      <w:r w:rsidRPr="00E30350">
        <w:rPr>
          <w:rStyle w:val="Char3"/>
          <w:rFonts w:hint="cs"/>
          <w:rtl/>
        </w:rPr>
        <w:t>ت بوده و پس از ا</w:t>
      </w:r>
      <w:r w:rsidR="00A576DC" w:rsidRPr="00E30350">
        <w:rPr>
          <w:rStyle w:val="Char3"/>
          <w:rFonts w:hint="cs"/>
          <w:rtl/>
        </w:rPr>
        <w:t>ی</w:t>
      </w:r>
      <w:r w:rsidRPr="00E30350">
        <w:rPr>
          <w:rStyle w:val="Char3"/>
          <w:rFonts w:hint="cs"/>
          <w:rtl/>
        </w:rPr>
        <w:t xml:space="preserve">شان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هستند </w:t>
      </w:r>
      <w:r w:rsidR="00A576DC" w:rsidRPr="00E30350">
        <w:rPr>
          <w:rStyle w:val="Char3"/>
          <w:rFonts w:hint="cs"/>
          <w:rtl/>
        </w:rPr>
        <w:t>ک</w:t>
      </w:r>
      <w:r w:rsidRPr="00E30350">
        <w:rPr>
          <w:rStyle w:val="Char3"/>
          <w:rFonts w:hint="cs"/>
          <w:rtl/>
        </w:rPr>
        <w:t>ه بدان طر</w:t>
      </w:r>
      <w:r w:rsidR="00A576DC" w:rsidRPr="00E30350">
        <w:rPr>
          <w:rStyle w:val="Char3"/>
          <w:rFonts w:hint="cs"/>
          <w:rtl/>
        </w:rPr>
        <w:t>ی</w:t>
      </w:r>
      <w:r w:rsidRPr="00E30350">
        <w:rPr>
          <w:rStyle w:val="Char3"/>
          <w:rFonts w:hint="cs"/>
          <w:rtl/>
        </w:rPr>
        <w:t>ق سلو</w:t>
      </w:r>
      <w:r w:rsidR="00A576DC" w:rsidRPr="00E30350">
        <w:rPr>
          <w:rStyle w:val="Char3"/>
          <w:rFonts w:hint="cs"/>
          <w:rtl/>
        </w:rPr>
        <w:t>ک</w:t>
      </w:r>
      <w:r w:rsidRPr="00E30350">
        <w:rPr>
          <w:rStyle w:val="Char3"/>
          <w:rFonts w:hint="cs"/>
          <w:rtl/>
        </w:rPr>
        <w:t xml:space="preserve"> نما</w:t>
      </w:r>
      <w:r w:rsidR="00A576DC" w:rsidRPr="00E30350">
        <w:rPr>
          <w:rStyle w:val="Char3"/>
          <w:rFonts w:hint="cs"/>
          <w:rtl/>
        </w:rPr>
        <w:t>ی</w:t>
      </w:r>
      <w:r w:rsidRPr="00E30350">
        <w:rPr>
          <w:rStyle w:val="Char3"/>
          <w:rFonts w:hint="cs"/>
          <w:rtl/>
        </w:rPr>
        <w:t>ند و به نور علم قرآن در طر</w:t>
      </w:r>
      <w:r w:rsidR="00A576DC" w:rsidRPr="00E30350">
        <w:rPr>
          <w:rStyle w:val="Char3"/>
          <w:rFonts w:hint="cs"/>
          <w:rtl/>
        </w:rPr>
        <w:t>ی</w:t>
      </w:r>
      <w:r w:rsidRPr="00E30350">
        <w:rPr>
          <w:rStyle w:val="Char3"/>
          <w:rFonts w:hint="cs"/>
          <w:rtl/>
        </w:rPr>
        <w:t>ق دستگ</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و هدا</w:t>
      </w:r>
      <w:r w:rsidR="00A576DC" w:rsidRPr="00E30350">
        <w:rPr>
          <w:rStyle w:val="Char3"/>
          <w:rFonts w:hint="cs"/>
          <w:rtl/>
        </w:rPr>
        <w:t>ی</w:t>
      </w:r>
      <w:r w:rsidRPr="00E30350">
        <w:rPr>
          <w:rStyle w:val="Char3"/>
          <w:rFonts w:hint="cs"/>
          <w:rtl/>
        </w:rPr>
        <w:t xml:space="preserve">ت مردم </w:t>
      </w:r>
      <w:r w:rsidR="00A576DC" w:rsidRPr="00E30350">
        <w:rPr>
          <w:rStyle w:val="Char3"/>
          <w:rFonts w:hint="cs"/>
          <w:rtl/>
        </w:rPr>
        <w:t>ک</w:t>
      </w:r>
      <w:r w:rsidRPr="00E30350">
        <w:rPr>
          <w:rStyle w:val="Char3"/>
          <w:rFonts w:hint="cs"/>
          <w:rtl/>
        </w:rPr>
        <w:t>وشا باشند.</w:t>
      </w:r>
    </w:p>
    <w:p w:rsidR="0003096E" w:rsidRPr="00E30350" w:rsidRDefault="0003096E" w:rsidP="003B7B3E">
      <w:pPr>
        <w:widowControl w:val="0"/>
        <w:ind w:firstLine="284"/>
        <w:jc w:val="both"/>
        <w:rPr>
          <w:rStyle w:val="Char3"/>
          <w:rtl/>
        </w:rPr>
      </w:pPr>
      <w:r w:rsidRPr="00E30350">
        <w:rPr>
          <w:rStyle w:val="Char3"/>
          <w:rFonts w:hint="cs"/>
          <w:rtl/>
        </w:rPr>
        <w:t>پُر واضح است، شخص</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امام و راهبر قوم</w:t>
      </w:r>
      <w:r w:rsidR="00A576DC" w:rsidRPr="00E30350">
        <w:rPr>
          <w:rStyle w:val="Char3"/>
          <w:rFonts w:hint="cs"/>
          <w:rtl/>
        </w:rPr>
        <w:t>ی</w:t>
      </w:r>
      <w:r w:rsidRPr="00E30350">
        <w:rPr>
          <w:rStyle w:val="Char3"/>
          <w:rFonts w:hint="cs"/>
          <w:rtl/>
        </w:rPr>
        <w:t xml:space="preserve"> به سو</w:t>
      </w:r>
      <w:r w:rsidR="00A576DC" w:rsidRPr="00E30350">
        <w:rPr>
          <w:rStyle w:val="Char3"/>
          <w:rFonts w:hint="cs"/>
          <w:rtl/>
        </w:rPr>
        <w:t>ی</w:t>
      </w:r>
      <w:r w:rsidRPr="00E30350">
        <w:rPr>
          <w:rStyle w:val="Char3"/>
          <w:rFonts w:hint="cs"/>
          <w:rtl/>
        </w:rPr>
        <w:t xml:space="preserve"> مقصد</w:t>
      </w:r>
      <w:r w:rsidR="00A576DC" w:rsidRPr="00E30350">
        <w:rPr>
          <w:rStyle w:val="Char3"/>
          <w:rFonts w:hint="cs"/>
          <w:rtl/>
        </w:rPr>
        <w:t>ی</w:t>
      </w:r>
      <w:r w:rsidRPr="00E30350">
        <w:rPr>
          <w:rStyle w:val="Char3"/>
          <w:rFonts w:hint="cs"/>
          <w:rtl/>
        </w:rPr>
        <w:t xml:space="preserve"> است تمام همّ و غمّ او مصروف آن است </w:t>
      </w:r>
      <w:r w:rsidR="00A576DC" w:rsidRPr="00E30350">
        <w:rPr>
          <w:rStyle w:val="Char3"/>
          <w:rFonts w:hint="cs"/>
          <w:rtl/>
        </w:rPr>
        <w:t>ک</w:t>
      </w:r>
      <w:r w:rsidRPr="00E30350">
        <w:rPr>
          <w:rStyle w:val="Char3"/>
          <w:rFonts w:hint="cs"/>
          <w:rtl/>
        </w:rPr>
        <w:t>ه راهروان راهِ سعادت را پ</w:t>
      </w:r>
      <w:r w:rsidR="00A576DC" w:rsidRPr="00E30350">
        <w:rPr>
          <w:rStyle w:val="Char3"/>
          <w:rFonts w:hint="cs"/>
          <w:rtl/>
        </w:rPr>
        <w:t>ی</w:t>
      </w:r>
      <w:r w:rsidRPr="00E30350">
        <w:rPr>
          <w:rStyle w:val="Char3"/>
          <w:rFonts w:hint="cs"/>
          <w:rtl/>
        </w:rPr>
        <w:t>موده و هرچه زودتر و بهتر به مقصد برسند. چن</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مدح و ثناخوان</w:t>
      </w:r>
      <w:r w:rsidR="00A576DC" w:rsidRPr="00E30350">
        <w:rPr>
          <w:rStyle w:val="Char3"/>
          <w:rFonts w:hint="cs"/>
          <w:rtl/>
        </w:rPr>
        <w:t>ی</w:t>
      </w:r>
      <w:r w:rsidRPr="00E30350">
        <w:rPr>
          <w:rStyle w:val="Char3"/>
          <w:rFonts w:hint="cs"/>
          <w:rtl/>
        </w:rPr>
        <w:t xml:space="preserve"> و تملّق و چاپلوس</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 xml:space="preserve">ن و آن را انتظار ندارد، خصوصاً آن‌گاه </w:t>
      </w:r>
      <w:r w:rsidR="00A576DC" w:rsidRPr="00E30350">
        <w:rPr>
          <w:rStyle w:val="Char3"/>
          <w:rFonts w:hint="cs"/>
          <w:rtl/>
        </w:rPr>
        <w:t>ک</w:t>
      </w:r>
      <w:r w:rsidRPr="00E30350">
        <w:rPr>
          <w:rStyle w:val="Char3"/>
          <w:rFonts w:hint="cs"/>
          <w:rtl/>
        </w:rPr>
        <w:t>ه رهروان، مقصد و راه را گذاشته و به راه</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ج و معوج افتاده و در مقابلِ آن</w:t>
      </w:r>
      <w:r w:rsidRPr="00E30350">
        <w:rPr>
          <w:rStyle w:val="Char3"/>
          <w:rFonts w:hint="eastAsia"/>
          <w:rtl/>
        </w:rPr>
        <w:t>‌</w:t>
      </w:r>
      <w:r w:rsidRPr="00E30350">
        <w:rPr>
          <w:rStyle w:val="Char3"/>
          <w:rFonts w:hint="cs"/>
          <w:rtl/>
        </w:rPr>
        <w:t>همه اصرار و تأ</w:t>
      </w:r>
      <w:r w:rsidR="00A576DC" w:rsidRPr="00E30350">
        <w:rPr>
          <w:rStyle w:val="Char3"/>
          <w:rFonts w:hint="cs"/>
          <w:rtl/>
        </w:rPr>
        <w:t>کی</w:t>
      </w:r>
      <w:r w:rsidRPr="00E30350">
        <w:rPr>
          <w:rStyle w:val="Char3"/>
          <w:rFonts w:hint="cs"/>
          <w:rtl/>
        </w:rPr>
        <w:t xml:space="preserve">دِ راهبر </w:t>
      </w:r>
      <w:r w:rsidR="00A576DC" w:rsidRPr="00E30350">
        <w:rPr>
          <w:rStyle w:val="Char3"/>
          <w:rFonts w:hint="cs"/>
          <w:rtl/>
        </w:rPr>
        <w:t>ک</w:t>
      </w:r>
      <w:r w:rsidRPr="00E30350">
        <w:rPr>
          <w:rStyle w:val="Char3"/>
          <w:rFonts w:hint="cs"/>
          <w:rtl/>
        </w:rPr>
        <w:t>ه به طر</w:t>
      </w:r>
      <w:r w:rsidR="00A576DC" w:rsidRPr="00E30350">
        <w:rPr>
          <w:rStyle w:val="Char3"/>
          <w:rFonts w:hint="cs"/>
          <w:rtl/>
        </w:rPr>
        <w:t>ی</w:t>
      </w:r>
      <w:r w:rsidRPr="00E30350">
        <w:rPr>
          <w:rStyle w:val="Char3"/>
          <w:rFonts w:hint="cs"/>
          <w:rtl/>
        </w:rPr>
        <w:t>ق حقّ بازآ</w:t>
      </w:r>
      <w:r w:rsidR="00A576DC" w:rsidRPr="00E30350">
        <w:rPr>
          <w:rStyle w:val="Char3"/>
          <w:rFonts w:hint="cs"/>
          <w:rtl/>
        </w:rPr>
        <w:t>ی</w:t>
      </w:r>
      <w:r w:rsidRPr="00E30350">
        <w:rPr>
          <w:rStyle w:val="Char3"/>
          <w:rFonts w:hint="cs"/>
          <w:rtl/>
        </w:rPr>
        <w:t>د و راه درستِ وصول به مقصد را بپ</w:t>
      </w:r>
      <w:r w:rsidR="00A576DC" w:rsidRPr="00E30350">
        <w:rPr>
          <w:rStyle w:val="Char3"/>
          <w:rFonts w:hint="cs"/>
          <w:rtl/>
        </w:rPr>
        <w:t>ی</w:t>
      </w:r>
      <w:r w:rsidRPr="00E30350">
        <w:rPr>
          <w:rStyle w:val="Char3"/>
          <w:rFonts w:hint="cs"/>
          <w:rtl/>
        </w:rPr>
        <w:t>ما</w:t>
      </w:r>
      <w:r w:rsidR="00A576DC" w:rsidRPr="00E30350">
        <w:rPr>
          <w:rStyle w:val="Char3"/>
          <w:rFonts w:hint="cs"/>
          <w:rtl/>
        </w:rPr>
        <w:t>ی</w:t>
      </w:r>
      <w:r w:rsidRPr="00E30350">
        <w:rPr>
          <w:rStyle w:val="Char3"/>
          <w:rFonts w:hint="cs"/>
          <w:rtl/>
        </w:rPr>
        <w:t>د، ب</w:t>
      </w:r>
      <w:r w:rsidR="00A576DC" w:rsidRPr="00E30350">
        <w:rPr>
          <w:rStyle w:val="Char3"/>
          <w:rFonts w:hint="cs"/>
          <w:rtl/>
        </w:rPr>
        <w:t>ی</w:t>
      </w:r>
      <w:r w:rsidRPr="00E30350">
        <w:rPr>
          <w:rStyle w:val="Char3"/>
          <w:rFonts w:hint="cs"/>
          <w:rtl/>
        </w:rPr>
        <w:t>شتر به ثناگو</w:t>
      </w:r>
      <w:r w:rsidR="00A576DC" w:rsidRPr="00E30350">
        <w:rPr>
          <w:rStyle w:val="Char3"/>
          <w:rFonts w:hint="cs"/>
          <w:rtl/>
        </w:rPr>
        <w:t>یی</w:t>
      </w:r>
      <w:r w:rsidRPr="00E30350">
        <w:rPr>
          <w:rStyle w:val="Char3"/>
          <w:rFonts w:hint="cs"/>
          <w:rtl/>
        </w:rPr>
        <w:t xml:space="preserve"> چاپلوسانه و مدّاح</w:t>
      </w:r>
      <w:r w:rsidR="00A576DC" w:rsidRPr="00E30350">
        <w:rPr>
          <w:rStyle w:val="Char3"/>
          <w:rFonts w:hint="cs"/>
          <w:rtl/>
        </w:rPr>
        <w:t>ی</w:t>
      </w:r>
      <w:r w:rsidRPr="00E30350">
        <w:rPr>
          <w:rStyle w:val="Char3"/>
          <w:rFonts w:hint="cs"/>
          <w:rtl/>
        </w:rPr>
        <w:t xml:space="preserve"> متملّقانه و اعمال ب</w:t>
      </w:r>
      <w:r w:rsidR="00A576DC" w:rsidRPr="00E30350">
        <w:rPr>
          <w:rStyle w:val="Char3"/>
          <w:rFonts w:hint="cs"/>
          <w:rtl/>
        </w:rPr>
        <w:t>ی</w:t>
      </w:r>
      <w:r w:rsidRPr="00E30350">
        <w:rPr>
          <w:rStyle w:val="Char3"/>
          <w:rFonts w:hint="cs"/>
          <w:rtl/>
        </w:rPr>
        <w:t>هوده بل</w:t>
      </w:r>
      <w:r w:rsidR="00A576DC" w:rsidRPr="00E30350">
        <w:rPr>
          <w:rStyle w:val="Char3"/>
          <w:rFonts w:hint="cs"/>
          <w:rtl/>
        </w:rPr>
        <w:t>ک</w:t>
      </w:r>
      <w:r w:rsidRPr="00E30350">
        <w:rPr>
          <w:rStyle w:val="Char3"/>
          <w:rFonts w:hint="cs"/>
          <w:rtl/>
        </w:rPr>
        <w:t xml:space="preserve">ه مضرّ </w:t>
      </w:r>
      <w:r w:rsidRPr="00E30350">
        <w:rPr>
          <w:rStyle w:val="Char3"/>
          <w:rFonts w:hint="cs"/>
          <w:spacing w:val="-2"/>
          <w:rtl/>
        </w:rPr>
        <w:t>(از قب</w:t>
      </w:r>
      <w:r w:rsidR="00A576DC" w:rsidRPr="00E30350">
        <w:rPr>
          <w:rStyle w:val="Char3"/>
          <w:rFonts w:hint="cs"/>
          <w:spacing w:val="-2"/>
          <w:rtl/>
        </w:rPr>
        <w:t>ی</w:t>
      </w:r>
      <w:r w:rsidRPr="00E30350">
        <w:rPr>
          <w:rStyle w:val="Char3"/>
          <w:rFonts w:hint="cs"/>
          <w:spacing w:val="-2"/>
          <w:rtl/>
        </w:rPr>
        <w:t>ل زنج</w:t>
      </w:r>
      <w:r w:rsidR="00A576DC" w:rsidRPr="00E30350">
        <w:rPr>
          <w:rStyle w:val="Char3"/>
          <w:rFonts w:hint="cs"/>
          <w:spacing w:val="-2"/>
          <w:rtl/>
        </w:rPr>
        <w:t>ی</w:t>
      </w:r>
      <w:r w:rsidRPr="00E30350">
        <w:rPr>
          <w:rStyle w:val="Char3"/>
          <w:rFonts w:hint="cs"/>
          <w:spacing w:val="-2"/>
          <w:rtl/>
        </w:rPr>
        <w:t>ر زن</w:t>
      </w:r>
      <w:r w:rsidR="00A576DC" w:rsidRPr="00E30350">
        <w:rPr>
          <w:rStyle w:val="Char3"/>
          <w:rFonts w:hint="cs"/>
          <w:spacing w:val="-2"/>
          <w:rtl/>
        </w:rPr>
        <w:t>ی</w:t>
      </w:r>
      <w:r w:rsidRPr="00E30350">
        <w:rPr>
          <w:rStyle w:val="Char3"/>
          <w:rFonts w:hint="cs"/>
          <w:spacing w:val="-2"/>
          <w:rtl/>
        </w:rPr>
        <w:t xml:space="preserve"> و طبل و سنج </w:t>
      </w:r>
      <w:r w:rsidR="00A576DC" w:rsidRPr="00E30350">
        <w:rPr>
          <w:rStyle w:val="Char3"/>
          <w:rFonts w:hint="cs"/>
          <w:spacing w:val="-2"/>
          <w:rtl/>
        </w:rPr>
        <w:t>ک</w:t>
      </w:r>
      <w:r w:rsidRPr="00E30350">
        <w:rPr>
          <w:rStyle w:val="Char3"/>
          <w:rFonts w:hint="cs"/>
          <w:spacing w:val="-2"/>
          <w:rtl/>
        </w:rPr>
        <w:t>وب</w:t>
      </w:r>
      <w:r w:rsidR="00A576DC" w:rsidRPr="00E30350">
        <w:rPr>
          <w:rStyle w:val="Char3"/>
          <w:rFonts w:hint="cs"/>
          <w:spacing w:val="-2"/>
          <w:rtl/>
        </w:rPr>
        <w:t>ی</w:t>
      </w:r>
      <w:r w:rsidRPr="00E30350">
        <w:rPr>
          <w:rStyle w:val="Char3"/>
          <w:rFonts w:hint="cs"/>
          <w:spacing w:val="-2"/>
          <w:rtl/>
        </w:rPr>
        <w:t>دن و حمل عَلَمها</w:t>
      </w:r>
      <w:r w:rsidR="00A576DC" w:rsidRPr="00E30350">
        <w:rPr>
          <w:rStyle w:val="Char3"/>
          <w:rFonts w:hint="cs"/>
          <w:spacing w:val="-2"/>
          <w:rtl/>
        </w:rPr>
        <w:t>ی</w:t>
      </w:r>
      <w:r w:rsidRPr="00E30350">
        <w:rPr>
          <w:rStyle w:val="Char3"/>
          <w:rFonts w:hint="cs"/>
          <w:spacing w:val="-2"/>
          <w:rtl/>
        </w:rPr>
        <w:t xml:space="preserve"> بس</w:t>
      </w:r>
      <w:r w:rsidR="00A576DC" w:rsidRPr="00E30350">
        <w:rPr>
          <w:rStyle w:val="Char3"/>
          <w:rFonts w:hint="cs"/>
          <w:spacing w:val="-2"/>
          <w:rtl/>
        </w:rPr>
        <w:t>ی</w:t>
      </w:r>
      <w:r w:rsidRPr="00E30350">
        <w:rPr>
          <w:rStyle w:val="Char3"/>
          <w:rFonts w:hint="cs"/>
          <w:spacing w:val="-2"/>
          <w:rtl/>
        </w:rPr>
        <w:t>ار سنگ</w:t>
      </w:r>
      <w:r w:rsidR="00A576DC" w:rsidRPr="00E30350">
        <w:rPr>
          <w:rStyle w:val="Char3"/>
          <w:rFonts w:hint="cs"/>
          <w:spacing w:val="-2"/>
          <w:rtl/>
        </w:rPr>
        <w:t>ی</w:t>
      </w:r>
      <w:r w:rsidRPr="00E30350">
        <w:rPr>
          <w:rStyle w:val="Char3"/>
          <w:rFonts w:hint="cs"/>
          <w:spacing w:val="-2"/>
          <w:rtl/>
        </w:rPr>
        <w:t>ن و...) و حر</w:t>
      </w:r>
      <w:r w:rsidR="00A576DC" w:rsidRPr="00E30350">
        <w:rPr>
          <w:rStyle w:val="Char3"/>
          <w:rFonts w:hint="cs"/>
          <w:spacing w:val="-2"/>
          <w:rtl/>
        </w:rPr>
        <w:t>ک</w:t>
      </w:r>
      <w:r w:rsidRPr="00E30350">
        <w:rPr>
          <w:rStyle w:val="Char3"/>
          <w:rFonts w:hint="cs"/>
          <w:spacing w:val="-2"/>
          <w:rtl/>
        </w:rPr>
        <w:t>ات ساختگ</w:t>
      </w:r>
      <w:r w:rsidR="00A576DC" w:rsidRPr="00E30350">
        <w:rPr>
          <w:rStyle w:val="Char3"/>
          <w:rFonts w:hint="cs"/>
          <w:spacing w:val="-2"/>
          <w:rtl/>
        </w:rPr>
        <w:t>ی</w:t>
      </w:r>
      <w:r w:rsidRPr="00E30350">
        <w:rPr>
          <w:rStyle w:val="Char3"/>
          <w:rFonts w:hint="cs"/>
          <w:spacing w:val="-2"/>
          <w:rtl/>
        </w:rPr>
        <w:t xml:space="preserve"> و آداب ب</w:t>
      </w:r>
      <w:r w:rsidR="00A576DC" w:rsidRPr="00E30350">
        <w:rPr>
          <w:rStyle w:val="Char3"/>
          <w:rFonts w:hint="cs"/>
          <w:spacing w:val="-2"/>
          <w:rtl/>
        </w:rPr>
        <w:t>ی</w:t>
      </w:r>
      <w:r w:rsidRPr="00E30350">
        <w:rPr>
          <w:rStyle w:val="Char3"/>
          <w:rFonts w:hint="cs"/>
          <w:spacing w:val="-2"/>
          <w:rtl/>
        </w:rPr>
        <w:t>گانگان مجوس</w:t>
      </w:r>
      <w:r w:rsidR="00A576DC" w:rsidRPr="00E30350">
        <w:rPr>
          <w:rStyle w:val="Char3"/>
          <w:rFonts w:hint="cs"/>
          <w:spacing w:val="-2"/>
          <w:rtl/>
        </w:rPr>
        <w:t>ی</w:t>
      </w:r>
      <w:r w:rsidRPr="00E30350">
        <w:rPr>
          <w:rStyle w:val="Char3"/>
          <w:rFonts w:hint="cs"/>
          <w:spacing w:val="-2"/>
          <w:rtl/>
        </w:rPr>
        <w:t xml:space="preserve"> به مدح و ثنا</w:t>
      </w:r>
      <w:r w:rsidR="00A576DC" w:rsidRPr="00E30350">
        <w:rPr>
          <w:rStyle w:val="Char3"/>
          <w:rFonts w:hint="cs"/>
          <w:spacing w:val="-2"/>
          <w:rtl/>
        </w:rPr>
        <w:t>ی</w:t>
      </w:r>
      <w:r w:rsidRPr="00E30350">
        <w:rPr>
          <w:rStyle w:val="Char3"/>
          <w:rFonts w:hint="cs"/>
          <w:spacing w:val="-2"/>
          <w:rtl/>
        </w:rPr>
        <w:t xml:space="preserve"> او مشغول شده و از پ</w:t>
      </w:r>
      <w:r w:rsidR="00A576DC" w:rsidRPr="00E30350">
        <w:rPr>
          <w:rStyle w:val="Char3"/>
          <w:rFonts w:hint="cs"/>
          <w:spacing w:val="-2"/>
          <w:rtl/>
        </w:rPr>
        <w:t>ی</w:t>
      </w:r>
      <w:r w:rsidRPr="00E30350">
        <w:rPr>
          <w:rStyle w:val="Char3"/>
          <w:rFonts w:hint="cs"/>
          <w:spacing w:val="-2"/>
          <w:rtl/>
        </w:rPr>
        <w:t>مودن راه اصل</w:t>
      </w:r>
      <w:r w:rsidR="00A576DC" w:rsidRPr="00E30350">
        <w:rPr>
          <w:rStyle w:val="Char3"/>
          <w:rFonts w:hint="cs"/>
          <w:spacing w:val="-2"/>
          <w:rtl/>
        </w:rPr>
        <w:t>ی</w:t>
      </w:r>
      <w:r w:rsidRPr="00E30350">
        <w:rPr>
          <w:rStyle w:val="Char3"/>
          <w:rFonts w:hint="cs"/>
          <w:spacing w:val="-2"/>
          <w:rtl/>
        </w:rPr>
        <w:t xml:space="preserve"> وصول به مقصد غافل گردند! ا</w:t>
      </w:r>
      <w:r w:rsidR="00A576DC" w:rsidRPr="00E30350">
        <w:rPr>
          <w:rStyle w:val="Char3"/>
          <w:rFonts w:hint="cs"/>
          <w:spacing w:val="-2"/>
          <w:rtl/>
        </w:rPr>
        <w:t>ی</w:t>
      </w:r>
      <w:r w:rsidRPr="00E30350">
        <w:rPr>
          <w:rStyle w:val="Char3"/>
          <w:rFonts w:hint="cs"/>
          <w:spacing w:val="-2"/>
          <w:rtl/>
        </w:rPr>
        <w:t>ن قب</w:t>
      </w:r>
      <w:r w:rsidR="00A576DC" w:rsidRPr="00E30350">
        <w:rPr>
          <w:rStyle w:val="Char3"/>
          <w:rFonts w:hint="cs"/>
          <w:spacing w:val="-2"/>
          <w:rtl/>
        </w:rPr>
        <w:t>ی</w:t>
      </w:r>
      <w:r w:rsidRPr="00E30350">
        <w:rPr>
          <w:rStyle w:val="Char3"/>
          <w:rFonts w:hint="cs"/>
          <w:spacing w:val="-2"/>
          <w:rtl/>
        </w:rPr>
        <w:t>ل اعمال اگر موجب خشم و غضب آن راهبر و پ</w:t>
      </w:r>
      <w:r w:rsidR="00A576DC" w:rsidRPr="00E30350">
        <w:rPr>
          <w:rStyle w:val="Char3"/>
          <w:rFonts w:hint="cs"/>
          <w:spacing w:val="-2"/>
          <w:rtl/>
        </w:rPr>
        <w:t>ی</w:t>
      </w:r>
      <w:r w:rsidRPr="00E30350">
        <w:rPr>
          <w:rStyle w:val="Char3"/>
          <w:rFonts w:hint="cs"/>
          <w:spacing w:val="-2"/>
          <w:rtl/>
        </w:rPr>
        <w:t>شوا</w:t>
      </w:r>
      <w:r w:rsidR="00A576DC" w:rsidRPr="00E30350">
        <w:rPr>
          <w:rStyle w:val="Char3"/>
          <w:rFonts w:hint="cs"/>
          <w:spacing w:val="-2"/>
          <w:rtl/>
        </w:rPr>
        <w:t>ی</w:t>
      </w:r>
      <w:r w:rsidRPr="00E30350">
        <w:rPr>
          <w:rStyle w:val="Char3"/>
          <w:rFonts w:hint="cs"/>
          <w:spacing w:val="-2"/>
          <w:rtl/>
        </w:rPr>
        <w:t xml:space="preserve"> دلسوز نگردد، بار</w:t>
      </w:r>
      <w:r w:rsidR="00A576DC" w:rsidRPr="00E30350">
        <w:rPr>
          <w:rStyle w:val="Char3"/>
          <w:rFonts w:hint="cs"/>
          <w:spacing w:val="-2"/>
          <w:rtl/>
        </w:rPr>
        <w:t>ی</w:t>
      </w:r>
      <w:r w:rsidRPr="00E30350">
        <w:rPr>
          <w:rStyle w:val="Char3"/>
          <w:rFonts w:hint="cs"/>
          <w:spacing w:val="-2"/>
          <w:rtl/>
        </w:rPr>
        <w:t xml:space="preserve"> ب</w:t>
      </w:r>
      <w:r w:rsidR="00A576DC" w:rsidRPr="00E30350">
        <w:rPr>
          <w:rStyle w:val="Char3"/>
          <w:rFonts w:hint="cs"/>
          <w:spacing w:val="-2"/>
          <w:rtl/>
        </w:rPr>
        <w:t>ی</w:t>
      </w:r>
      <w:r w:rsidRPr="00E30350">
        <w:rPr>
          <w:rStyle w:val="Char3"/>
          <w:rFonts w:hint="cs"/>
          <w:spacing w:val="-2"/>
          <w:rtl/>
        </w:rPr>
        <w:t>‌ترد</w:t>
      </w:r>
      <w:r w:rsidR="00A576DC" w:rsidRPr="00E30350">
        <w:rPr>
          <w:rStyle w:val="Char3"/>
          <w:rFonts w:hint="cs"/>
          <w:spacing w:val="-2"/>
          <w:rtl/>
        </w:rPr>
        <w:t>ی</w:t>
      </w:r>
      <w:r w:rsidRPr="00E30350">
        <w:rPr>
          <w:rStyle w:val="Char3"/>
          <w:rFonts w:hint="cs"/>
          <w:spacing w:val="-2"/>
          <w:rtl/>
        </w:rPr>
        <w:t>د باعث خُشنود</w:t>
      </w:r>
      <w:r w:rsidR="00A576DC" w:rsidRPr="00E30350">
        <w:rPr>
          <w:rStyle w:val="Char3"/>
          <w:rFonts w:hint="cs"/>
          <w:spacing w:val="-2"/>
          <w:rtl/>
        </w:rPr>
        <w:t>ی</w:t>
      </w:r>
      <w:r w:rsidRPr="00E30350">
        <w:rPr>
          <w:rStyle w:val="Char3"/>
          <w:rFonts w:hint="cs"/>
          <w:spacing w:val="-2"/>
          <w:rtl/>
        </w:rPr>
        <w:t xml:space="preserve"> و رضا</w:t>
      </w:r>
      <w:r w:rsidR="00A576DC" w:rsidRPr="00E30350">
        <w:rPr>
          <w:rStyle w:val="Char3"/>
          <w:rFonts w:hint="cs"/>
          <w:spacing w:val="-2"/>
          <w:rtl/>
        </w:rPr>
        <w:t>ی</w:t>
      </w:r>
      <w:r w:rsidRPr="00E30350">
        <w:rPr>
          <w:rStyle w:val="Char3"/>
          <w:rFonts w:hint="cs"/>
          <w:spacing w:val="-2"/>
          <w:rtl/>
        </w:rPr>
        <w:t>ت و</w:t>
      </w:r>
      <w:r w:rsidR="00A576DC" w:rsidRPr="00E30350">
        <w:rPr>
          <w:rStyle w:val="Char3"/>
          <w:rFonts w:hint="cs"/>
          <w:spacing w:val="-2"/>
          <w:rtl/>
        </w:rPr>
        <w:t>ی</w:t>
      </w:r>
      <w:r w:rsidRPr="00E30350">
        <w:rPr>
          <w:rStyle w:val="Char3"/>
          <w:rFonts w:hint="cs"/>
          <w:spacing w:val="-2"/>
          <w:rtl/>
        </w:rPr>
        <w:t xml:space="preserve"> نخواهد شد.</w:t>
      </w:r>
    </w:p>
    <w:p w:rsidR="0003096E" w:rsidRPr="00E30350" w:rsidRDefault="0003096E" w:rsidP="003B7B3E">
      <w:pPr>
        <w:widowControl w:val="0"/>
        <w:ind w:firstLine="284"/>
        <w:jc w:val="both"/>
        <w:rPr>
          <w:rStyle w:val="Char3"/>
          <w:spacing w:val="-2"/>
          <w:rtl/>
        </w:rPr>
      </w:pPr>
      <w:r w:rsidRPr="00E30350">
        <w:rPr>
          <w:rStyle w:val="Char3"/>
          <w:rFonts w:hint="cs"/>
          <w:spacing w:val="-2"/>
          <w:rtl/>
        </w:rPr>
        <w:t>واقعاً انسان تعجّب م</w:t>
      </w:r>
      <w:r w:rsidR="00A576DC" w:rsidRPr="00E30350">
        <w:rPr>
          <w:rStyle w:val="Char3"/>
          <w:rFonts w:hint="cs"/>
          <w:spacing w:val="-2"/>
          <w:rtl/>
        </w:rPr>
        <w:t>ی</w:t>
      </w:r>
      <w:r w:rsidRPr="00E30350">
        <w:rPr>
          <w:rStyle w:val="Char3"/>
          <w:rFonts w:hint="cs"/>
          <w:spacing w:val="-2"/>
          <w:rtl/>
        </w:rPr>
        <w:t>‌</w:t>
      </w:r>
      <w:r w:rsidR="00A576DC" w:rsidRPr="00E30350">
        <w:rPr>
          <w:rStyle w:val="Char3"/>
          <w:rFonts w:hint="cs"/>
          <w:spacing w:val="-2"/>
          <w:rtl/>
        </w:rPr>
        <w:t>ک</w:t>
      </w:r>
      <w:r w:rsidRPr="00E30350">
        <w:rPr>
          <w:rStyle w:val="Char3"/>
          <w:rFonts w:hint="cs"/>
          <w:spacing w:val="-2"/>
          <w:rtl/>
        </w:rPr>
        <w:t>ند از ا</w:t>
      </w:r>
      <w:r w:rsidR="00A576DC" w:rsidRPr="00E30350">
        <w:rPr>
          <w:rStyle w:val="Char3"/>
          <w:rFonts w:hint="cs"/>
          <w:spacing w:val="-2"/>
          <w:rtl/>
        </w:rPr>
        <w:t>ی</w:t>
      </w:r>
      <w:r w:rsidRPr="00E30350">
        <w:rPr>
          <w:rStyle w:val="Char3"/>
          <w:rFonts w:hint="cs"/>
          <w:spacing w:val="-2"/>
          <w:rtl/>
        </w:rPr>
        <w:t>ن‌</w:t>
      </w:r>
      <w:r w:rsidR="00A576DC" w:rsidRPr="00E30350">
        <w:rPr>
          <w:rStyle w:val="Char3"/>
          <w:rFonts w:hint="cs"/>
          <w:spacing w:val="-2"/>
          <w:rtl/>
        </w:rPr>
        <w:t>ک</w:t>
      </w:r>
      <w:r w:rsidRPr="00E30350">
        <w:rPr>
          <w:rStyle w:val="Char3"/>
          <w:rFonts w:hint="cs"/>
          <w:spacing w:val="-2"/>
          <w:rtl/>
        </w:rPr>
        <w:t>ه آداب مجوس</w:t>
      </w:r>
      <w:r w:rsidR="00A576DC" w:rsidRPr="00E30350">
        <w:rPr>
          <w:rStyle w:val="Char3"/>
          <w:rFonts w:hint="cs"/>
          <w:spacing w:val="-2"/>
          <w:rtl/>
        </w:rPr>
        <w:t>ی</w:t>
      </w:r>
      <w:r w:rsidRPr="00E30350">
        <w:rPr>
          <w:rStyle w:val="Char3"/>
          <w:rFonts w:hint="cs"/>
          <w:spacing w:val="-2"/>
          <w:rtl/>
        </w:rPr>
        <w:t>ان و ارواح پرست</w:t>
      </w:r>
      <w:r w:rsidR="00A576DC" w:rsidRPr="00E30350">
        <w:rPr>
          <w:rStyle w:val="Char3"/>
          <w:rFonts w:hint="cs"/>
          <w:spacing w:val="-2"/>
          <w:rtl/>
        </w:rPr>
        <w:t>ی</w:t>
      </w:r>
      <w:r w:rsidRPr="00E30350">
        <w:rPr>
          <w:rStyle w:val="Char3"/>
          <w:rFonts w:hint="cs"/>
          <w:spacing w:val="-2"/>
          <w:rtl/>
        </w:rPr>
        <w:t xml:space="preserve"> مِلَلِ وحش</w:t>
      </w:r>
      <w:r w:rsidR="00A576DC" w:rsidRPr="00E30350">
        <w:rPr>
          <w:rStyle w:val="Char3"/>
          <w:rFonts w:hint="cs"/>
          <w:spacing w:val="-2"/>
          <w:rtl/>
        </w:rPr>
        <w:t>ی</w:t>
      </w:r>
      <w:r w:rsidRPr="00E30350">
        <w:rPr>
          <w:rStyle w:val="Char3"/>
          <w:rFonts w:hint="cs"/>
          <w:spacing w:val="-2"/>
          <w:rtl/>
        </w:rPr>
        <w:t xml:space="preserve"> و مرده پرست</w:t>
      </w:r>
      <w:r w:rsidR="00A576DC" w:rsidRPr="00E30350">
        <w:rPr>
          <w:rStyle w:val="Char3"/>
          <w:rFonts w:hint="cs"/>
          <w:spacing w:val="-2"/>
          <w:rtl/>
        </w:rPr>
        <w:t>ی</w:t>
      </w:r>
      <w:r w:rsidRPr="00E30350">
        <w:rPr>
          <w:rStyle w:val="Char3"/>
          <w:rFonts w:hint="cs"/>
          <w:spacing w:val="-2"/>
          <w:rtl/>
        </w:rPr>
        <w:t xml:space="preserve"> مصر</w:t>
      </w:r>
      <w:r w:rsidR="00A576DC" w:rsidRPr="00E30350">
        <w:rPr>
          <w:rStyle w:val="Char3"/>
          <w:rFonts w:hint="cs"/>
          <w:spacing w:val="-2"/>
          <w:rtl/>
        </w:rPr>
        <w:t>ی</w:t>
      </w:r>
      <w:r w:rsidRPr="00E30350">
        <w:rPr>
          <w:rStyle w:val="Char3"/>
          <w:rFonts w:hint="cs"/>
          <w:spacing w:val="-2"/>
          <w:rtl/>
        </w:rPr>
        <w:t>ان و توّسل آنان به ارواحِ مردگان و امثال ا</w:t>
      </w:r>
      <w:r w:rsidR="00A576DC" w:rsidRPr="00E30350">
        <w:rPr>
          <w:rStyle w:val="Char3"/>
          <w:rFonts w:hint="cs"/>
          <w:spacing w:val="-2"/>
          <w:rtl/>
        </w:rPr>
        <w:t>ی</w:t>
      </w:r>
      <w:r w:rsidRPr="00E30350">
        <w:rPr>
          <w:rStyle w:val="Char3"/>
          <w:rFonts w:hint="cs"/>
          <w:spacing w:val="-2"/>
          <w:rtl/>
        </w:rPr>
        <w:t>ن عقائد خراف</w:t>
      </w:r>
      <w:r w:rsidR="00A576DC" w:rsidRPr="00E30350">
        <w:rPr>
          <w:rStyle w:val="Char3"/>
          <w:rFonts w:hint="cs"/>
          <w:spacing w:val="-2"/>
          <w:rtl/>
        </w:rPr>
        <w:t>ی</w:t>
      </w:r>
      <w:r w:rsidRPr="00E30350">
        <w:rPr>
          <w:rStyle w:val="Char3"/>
          <w:rFonts w:hint="cs"/>
          <w:spacing w:val="-2"/>
          <w:rtl/>
        </w:rPr>
        <w:t xml:space="preserve"> در پ</w:t>
      </w:r>
      <w:r w:rsidR="00A576DC" w:rsidRPr="00E30350">
        <w:rPr>
          <w:rStyle w:val="Char3"/>
          <w:rFonts w:hint="cs"/>
          <w:spacing w:val="-2"/>
          <w:rtl/>
        </w:rPr>
        <w:t>ی</w:t>
      </w:r>
      <w:r w:rsidRPr="00E30350">
        <w:rPr>
          <w:rStyle w:val="Char3"/>
          <w:rFonts w:hint="cs"/>
          <w:spacing w:val="-2"/>
          <w:rtl/>
        </w:rPr>
        <w:t>روانِ د</w:t>
      </w:r>
      <w:r w:rsidR="00A576DC" w:rsidRPr="00E30350">
        <w:rPr>
          <w:rStyle w:val="Char3"/>
          <w:rFonts w:hint="cs"/>
          <w:spacing w:val="-2"/>
          <w:rtl/>
        </w:rPr>
        <w:t>ی</w:t>
      </w:r>
      <w:r w:rsidRPr="00E30350">
        <w:rPr>
          <w:rStyle w:val="Char3"/>
          <w:rFonts w:hint="cs"/>
          <w:spacing w:val="-2"/>
          <w:rtl/>
        </w:rPr>
        <w:t>ن</w:t>
      </w:r>
      <w:r w:rsidR="00A576DC" w:rsidRPr="00E30350">
        <w:rPr>
          <w:rStyle w:val="Char3"/>
          <w:rFonts w:hint="cs"/>
          <w:spacing w:val="-2"/>
          <w:rtl/>
        </w:rPr>
        <w:t>ی</w:t>
      </w:r>
      <w:r w:rsidRPr="00E30350">
        <w:rPr>
          <w:rStyle w:val="Char3"/>
          <w:rFonts w:hint="cs"/>
          <w:spacing w:val="-2"/>
          <w:rtl/>
        </w:rPr>
        <w:t xml:space="preserve"> راه </w:t>
      </w:r>
      <w:r w:rsidR="00A576DC" w:rsidRPr="00E30350">
        <w:rPr>
          <w:rStyle w:val="Char3"/>
          <w:rFonts w:hint="cs"/>
          <w:spacing w:val="-2"/>
          <w:rtl/>
        </w:rPr>
        <w:t>ی</w:t>
      </w:r>
      <w:r w:rsidRPr="00E30350">
        <w:rPr>
          <w:rStyle w:val="Char3"/>
          <w:rFonts w:hint="cs"/>
          <w:spacing w:val="-2"/>
          <w:rtl/>
        </w:rPr>
        <w:t xml:space="preserve">افته </w:t>
      </w:r>
      <w:r w:rsidR="00A576DC" w:rsidRPr="00E30350">
        <w:rPr>
          <w:rStyle w:val="Char3"/>
          <w:rFonts w:hint="cs"/>
          <w:spacing w:val="-2"/>
          <w:rtl/>
        </w:rPr>
        <w:t>ک</w:t>
      </w:r>
      <w:r w:rsidRPr="00E30350">
        <w:rPr>
          <w:rStyle w:val="Char3"/>
          <w:rFonts w:hint="cs"/>
          <w:spacing w:val="-2"/>
          <w:rtl/>
        </w:rPr>
        <w:t>ه مأمور مبارزۀ جدّ</w:t>
      </w:r>
      <w:r w:rsidR="00A576DC" w:rsidRPr="00E30350">
        <w:rPr>
          <w:rStyle w:val="Char3"/>
          <w:rFonts w:hint="cs"/>
          <w:spacing w:val="-2"/>
          <w:rtl/>
        </w:rPr>
        <w:t>ی</w:t>
      </w:r>
      <w:r w:rsidRPr="00E30350">
        <w:rPr>
          <w:rStyle w:val="Char3"/>
          <w:rFonts w:hint="cs"/>
          <w:spacing w:val="-2"/>
          <w:rtl/>
        </w:rPr>
        <w:t xml:space="preserve"> با ا</w:t>
      </w:r>
      <w:r w:rsidR="00A576DC" w:rsidRPr="00E30350">
        <w:rPr>
          <w:rStyle w:val="Char3"/>
          <w:rFonts w:hint="cs"/>
          <w:spacing w:val="-2"/>
          <w:rtl/>
        </w:rPr>
        <w:t>ی</w:t>
      </w:r>
      <w:r w:rsidRPr="00E30350">
        <w:rPr>
          <w:rStyle w:val="Char3"/>
          <w:rFonts w:hint="cs"/>
          <w:spacing w:val="-2"/>
          <w:rtl/>
        </w:rPr>
        <w:t>ن موهومات و خرافات است و در آ</w:t>
      </w:r>
      <w:r w:rsidR="00A576DC" w:rsidRPr="00E30350">
        <w:rPr>
          <w:rStyle w:val="Char3"/>
          <w:rFonts w:hint="cs"/>
          <w:spacing w:val="-2"/>
          <w:rtl/>
        </w:rPr>
        <w:t>ی</w:t>
      </w:r>
      <w:r w:rsidRPr="00E30350">
        <w:rPr>
          <w:rStyle w:val="Char3"/>
          <w:rFonts w:hint="cs"/>
          <w:spacing w:val="-2"/>
          <w:rtl/>
        </w:rPr>
        <w:t xml:space="preserve">ات </w:t>
      </w:r>
      <w:r w:rsidR="00A576DC" w:rsidRPr="00E30350">
        <w:rPr>
          <w:rStyle w:val="Char3"/>
          <w:rFonts w:hint="cs"/>
          <w:spacing w:val="-2"/>
          <w:rtl/>
        </w:rPr>
        <w:t>ک</w:t>
      </w:r>
      <w:r w:rsidRPr="00E30350">
        <w:rPr>
          <w:rStyle w:val="Char3"/>
          <w:rFonts w:hint="cs"/>
          <w:spacing w:val="-2"/>
          <w:rtl/>
        </w:rPr>
        <w:t>تاب آسمان</w:t>
      </w:r>
      <w:r w:rsidR="00A576DC" w:rsidRPr="00E30350">
        <w:rPr>
          <w:rStyle w:val="Char3"/>
          <w:rFonts w:hint="cs"/>
          <w:spacing w:val="-2"/>
          <w:rtl/>
        </w:rPr>
        <w:t>ی</w:t>
      </w:r>
      <w:r w:rsidRPr="00E30350">
        <w:rPr>
          <w:rStyle w:val="Char3"/>
          <w:rFonts w:hint="cs"/>
          <w:spacing w:val="-2"/>
          <w:rtl/>
        </w:rPr>
        <w:t xml:space="preserve"> و س</w:t>
      </w:r>
      <w:r w:rsidR="00A576DC" w:rsidRPr="00E30350">
        <w:rPr>
          <w:rStyle w:val="Char3"/>
          <w:rFonts w:hint="cs"/>
          <w:spacing w:val="-2"/>
          <w:rtl/>
        </w:rPr>
        <w:t>ی</w:t>
      </w:r>
      <w:r w:rsidRPr="00E30350">
        <w:rPr>
          <w:rStyle w:val="Char3"/>
          <w:rFonts w:hint="cs"/>
          <w:spacing w:val="-2"/>
          <w:rtl/>
        </w:rPr>
        <w:t>رۀ پ</w:t>
      </w:r>
      <w:r w:rsidR="00A576DC" w:rsidRPr="00E30350">
        <w:rPr>
          <w:rStyle w:val="Char3"/>
          <w:rFonts w:hint="cs"/>
          <w:spacing w:val="-2"/>
          <w:rtl/>
        </w:rPr>
        <w:t>ی</w:t>
      </w:r>
      <w:r w:rsidRPr="00E30350">
        <w:rPr>
          <w:rStyle w:val="Char3"/>
          <w:rFonts w:hint="cs"/>
          <w:spacing w:val="-2"/>
          <w:rtl/>
        </w:rPr>
        <w:t>امبر بزرگوار و أئمّۀ ن</w:t>
      </w:r>
      <w:r w:rsidR="00A576DC" w:rsidRPr="00E30350">
        <w:rPr>
          <w:rStyle w:val="Char3"/>
          <w:rFonts w:hint="cs"/>
          <w:spacing w:val="-2"/>
          <w:rtl/>
        </w:rPr>
        <w:t>یک</w:t>
      </w:r>
      <w:r w:rsidRPr="00E30350">
        <w:rPr>
          <w:rStyle w:val="Char3"/>
          <w:rFonts w:hint="cs"/>
          <w:spacing w:val="-2"/>
          <w:rtl/>
        </w:rPr>
        <w:t>و</w:t>
      </w:r>
      <w:r w:rsidR="00A576DC" w:rsidRPr="00E30350">
        <w:rPr>
          <w:rStyle w:val="Char3"/>
          <w:rFonts w:hint="cs"/>
          <w:spacing w:val="-2"/>
          <w:rtl/>
        </w:rPr>
        <w:t>ک</w:t>
      </w:r>
      <w:r w:rsidRPr="00E30350">
        <w:rPr>
          <w:rStyle w:val="Char3"/>
          <w:rFonts w:hint="cs"/>
          <w:spacing w:val="-2"/>
          <w:rtl/>
        </w:rPr>
        <w:t xml:space="preserve">ردار، </w:t>
      </w:r>
      <w:r w:rsidR="00A576DC" w:rsidRPr="00E30350">
        <w:rPr>
          <w:rStyle w:val="Char3"/>
          <w:rFonts w:hint="cs"/>
          <w:spacing w:val="-2"/>
          <w:rtl/>
        </w:rPr>
        <w:t>ک</w:t>
      </w:r>
      <w:r w:rsidRPr="00E30350">
        <w:rPr>
          <w:rStyle w:val="Char3"/>
          <w:rFonts w:hint="cs"/>
          <w:spacing w:val="-2"/>
          <w:rtl/>
        </w:rPr>
        <w:t>وچ</w:t>
      </w:r>
      <w:r w:rsidR="00A576DC" w:rsidRPr="00E30350">
        <w:rPr>
          <w:rStyle w:val="Char3"/>
          <w:rFonts w:hint="cs"/>
          <w:spacing w:val="-2"/>
          <w:rtl/>
        </w:rPr>
        <w:t>ک</w:t>
      </w:r>
      <w:r w:rsidRPr="00E30350">
        <w:rPr>
          <w:rStyle w:val="Char3"/>
          <w:rFonts w:hint="cs"/>
          <w:spacing w:val="-2"/>
          <w:rtl/>
        </w:rPr>
        <w:t>تر</w:t>
      </w:r>
      <w:r w:rsidR="00A576DC" w:rsidRPr="00E30350">
        <w:rPr>
          <w:rStyle w:val="Char3"/>
          <w:rFonts w:hint="cs"/>
          <w:spacing w:val="-2"/>
          <w:rtl/>
        </w:rPr>
        <w:t>ی</w:t>
      </w:r>
      <w:r w:rsidRPr="00E30350">
        <w:rPr>
          <w:rStyle w:val="Char3"/>
          <w:rFonts w:hint="cs"/>
          <w:spacing w:val="-2"/>
          <w:rtl/>
        </w:rPr>
        <w:t>ن أثر</w:t>
      </w:r>
      <w:r w:rsidR="00A576DC" w:rsidRPr="00E30350">
        <w:rPr>
          <w:rStyle w:val="Char3"/>
          <w:rFonts w:hint="cs"/>
          <w:spacing w:val="-2"/>
          <w:rtl/>
        </w:rPr>
        <w:t>ی</w:t>
      </w:r>
      <w:r w:rsidRPr="00E30350">
        <w:rPr>
          <w:rStyle w:val="Char3"/>
          <w:rFonts w:hint="cs"/>
          <w:spacing w:val="-2"/>
          <w:rtl/>
        </w:rPr>
        <w:t xml:space="preserve"> از ا</w:t>
      </w:r>
      <w:r w:rsidR="00A576DC" w:rsidRPr="00E30350">
        <w:rPr>
          <w:rStyle w:val="Char3"/>
          <w:rFonts w:hint="cs"/>
          <w:spacing w:val="-2"/>
          <w:rtl/>
        </w:rPr>
        <w:t>ی</w:t>
      </w:r>
      <w:r w:rsidRPr="00E30350">
        <w:rPr>
          <w:rStyle w:val="Char3"/>
          <w:rFonts w:hint="cs"/>
          <w:spacing w:val="-2"/>
          <w:rtl/>
        </w:rPr>
        <w:t xml:space="preserve">ن </w:t>
      </w:r>
      <w:r w:rsidR="00A576DC" w:rsidRPr="00E30350">
        <w:rPr>
          <w:rStyle w:val="Char3"/>
          <w:rFonts w:hint="cs"/>
          <w:spacing w:val="-2"/>
          <w:rtl/>
        </w:rPr>
        <w:t>ک</w:t>
      </w:r>
      <w:r w:rsidRPr="00E30350">
        <w:rPr>
          <w:rStyle w:val="Char3"/>
          <w:rFonts w:hint="cs"/>
          <w:spacing w:val="-2"/>
          <w:rtl/>
        </w:rPr>
        <w:t>ارها ن</w:t>
      </w:r>
      <w:r w:rsidR="00A576DC" w:rsidRPr="00E30350">
        <w:rPr>
          <w:rStyle w:val="Char3"/>
          <w:rFonts w:hint="cs"/>
          <w:spacing w:val="-2"/>
          <w:rtl/>
        </w:rPr>
        <w:t>ی</w:t>
      </w:r>
      <w:r w:rsidRPr="00E30350">
        <w:rPr>
          <w:rStyle w:val="Char3"/>
          <w:rFonts w:hint="cs"/>
          <w:spacing w:val="-2"/>
          <w:rtl/>
        </w:rPr>
        <w:t>ست.</w:t>
      </w:r>
    </w:p>
    <w:p w:rsidR="0003096E" w:rsidRPr="00E30350" w:rsidRDefault="0003096E" w:rsidP="00DB1B56">
      <w:pPr>
        <w:widowControl w:val="0"/>
        <w:ind w:firstLine="284"/>
        <w:jc w:val="both"/>
        <w:rPr>
          <w:rStyle w:val="Char3"/>
          <w:rtl/>
        </w:rPr>
      </w:pPr>
      <w:r w:rsidRPr="00E30350">
        <w:rPr>
          <w:rStyle w:val="Char3"/>
          <w:rFonts w:hint="cs"/>
          <w:rtl/>
        </w:rPr>
        <w:t>پ</w:t>
      </w:r>
      <w:r w:rsidR="00A576DC" w:rsidRPr="00E30350">
        <w:rPr>
          <w:rStyle w:val="Char3"/>
          <w:rFonts w:hint="cs"/>
          <w:rtl/>
        </w:rPr>
        <w:t>ی</w:t>
      </w:r>
      <w:r w:rsidRPr="00E30350">
        <w:rPr>
          <w:rStyle w:val="Char3"/>
          <w:rFonts w:hint="cs"/>
          <w:rtl/>
        </w:rPr>
        <w:t>غمبر و امام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وظ</w:t>
      </w:r>
      <w:r w:rsidR="00A576DC" w:rsidRPr="00E30350">
        <w:rPr>
          <w:rStyle w:val="Char3"/>
          <w:rFonts w:hint="cs"/>
          <w:rtl/>
        </w:rPr>
        <w:t>ی</w:t>
      </w:r>
      <w:r w:rsidRPr="00E30350">
        <w:rPr>
          <w:rStyle w:val="Char3"/>
          <w:rFonts w:hint="cs"/>
          <w:rtl/>
        </w:rPr>
        <w:t xml:space="preserve">فۀ مردم آن است </w:t>
      </w:r>
      <w:r w:rsidR="00A576DC" w:rsidRPr="00E30350">
        <w:rPr>
          <w:rStyle w:val="Char3"/>
          <w:rFonts w:hint="cs"/>
          <w:rtl/>
        </w:rPr>
        <w:t>ک</w:t>
      </w:r>
      <w:r w:rsidRPr="00E30350">
        <w:rPr>
          <w:rStyle w:val="Char3"/>
          <w:rFonts w:hint="cs"/>
          <w:rtl/>
        </w:rPr>
        <w:t>ه در مسائل د</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و دانستن اح</w:t>
      </w:r>
      <w:r w:rsidR="00A576DC" w:rsidRPr="00E30350">
        <w:rPr>
          <w:rStyle w:val="Char3"/>
          <w:rFonts w:hint="cs"/>
          <w:rtl/>
        </w:rPr>
        <w:t>ک</w:t>
      </w:r>
      <w:r w:rsidRPr="00E30350">
        <w:rPr>
          <w:rStyle w:val="Char3"/>
          <w:rFonts w:hint="cs"/>
          <w:rtl/>
        </w:rPr>
        <w:t>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بدان دانا ن</w:t>
      </w:r>
      <w:r w:rsidR="00A576DC" w:rsidRPr="00E30350">
        <w:rPr>
          <w:rStyle w:val="Char3"/>
          <w:rFonts w:hint="cs"/>
          <w:rtl/>
        </w:rPr>
        <w:t>ی</w:t>
      </w:r>
      <w:r w:rsidRPr="00E30350">
        <w:rPr>
          <w:rStyle w:val="Char3"/>
          <w:rFonts w:hint="cs"/>
          <w:rtl/>
        </w:rPr>
        <w:t>ستند، به و</w:t>
      </w:r>
      <w:r w:rsidR="00A576DC" w:rsidRPr="00E30350">
        <w:rPr>
          <w:rStyle w:val="Char3"/>
          <w:rFonts w:hint="cs"/>
          <w:rtl/>
        </w:rPr>
        <w:t>ی</w:t>
      </w:r>
      <w:r w:rsidRPr="00E30350">
        <w:rPr>
          <w:rStyle w:val="Char3"/>
          <w:rFonts w:hint="cs"/>
          <w:rtl/>
        </w:rPr>
        <w:t xml:space="preserve"> مراجعه و از او أخذ و بدان عمل نما</w:t>
      </w:r>
      <w:r w:rsidR="00A576DC" w:rsidRPr="00E30350">
        <w:rPr>
          <w:rStyle w:val="Char3"/>
          <w:rFonts w:hint="cs"/>
          <w:rtl/>
        </w:rPr>
        <w:t>ی</w:t>
      </w:r>
      <w:r w:rsidRPr="00E30350">
        <w:rPr>
          <w:rStyle w:val="Char3"/>
          <w:rFonts w:hint="cs"/>
          <w:rtl/>
        </w:rPr>
        <w:t>ند، ا</w:t>
      </w:r>
      <w:r w:rsidR="00A576DC" w:rsidRPr="00E30350">
        <w:rPr>
          <w:rStyle w:val="Char3"/>
          <w:rFonts w:hint="cs"/>
          <w:rtl/>
        </w:rPr>
        <w:t>ی</w:t>
      </w:r>
      <w:r w:rsidRPr="00E30350">
        <w:rPr>
          <w:rStyle w:val="Char3"/>
          <w:rFonts w:hint="cs"/>
          <w:rtl/>
        </w:rPr>
        <w:t>ن شوربختان ا</w:t>
      </w:r>
      <w:r w:rsidR="00A576DC" w:rsidRPr="00E30350">
        <w:rPr>
          <w:rStyle w:val="Char3"/>
          <w:rFonts w:hint="cs"/>
          <w:rtl/>
        </w:rPr>
        <w:t>ی</w:t>
      </w:r>
      <w:r w:rsidRPr="00E30350">
        <w:rPr>
          <w:rStyle w:val="Char3"/>
          <w:rFonts w:hint="cs"/>
          <w:rtl/>
        </w:rPr>
        <w:t>ن وظ</w:t>
      </w:r>
      <w:r w:rsidR="00A576DC" w:rsidRPr="00E30350">
        <w:rPr>
          <w:rStyle w:val="Char3"/>
          <w:rFonts w:hint="cs"/>
          <w:rtl/>
        </w:rPr>
        <w:t>ی</w:t>
      </w:r>
      <w:r w:rsidRPr="00E30350">
        <w:rPr>
          <w:rStyle w:val="Char3"/>
          <w:rFonts w:hint="cs"/>
          <w:rtl/>
        </w:rPr>
        <w:t xml:space="preserve">فۀ بزرگ را </w:t>
      </w:r>
      <w:r w:rsidR="00A576DC" w:rsidRPr="00E30350">
        <w:rPr>
          <w:rStyle w:val="Char3"/>
          <w:rFonts w:hint="cs"/>
          <w:rtl/>
        </w:rPr>
        <w:t>ک</w:t>
      </w:r>
      <w:r w:rsidRPr="00E30350">
        <w:rPr>
          <w:rStyle w:val="Char3"/>
          <w:rFonts w:hint="cs"/>
          <w:rtl/>
        </w:rPr>
        <w:t>نار نهاده در عوض به تملّق و ثناخوان</w:t>
      </w:r>
      <w:r w:rsidR="00A576DC" w:rsidRPr="00E30350">
        <w:rPr>
          <w:rStyle w:val="Char3"/>
          <w:rFonts w:hint="cs"/>
          <w:rtl/>
        </w:rPr>
        <w:t>ی</w:t>
      </w:r>
      <w:r w:rsidRPr="00E30350">
        <w:rPr>
          <w:rStyle w:val="Char3"/>
          <w:rFonts w:hint="cs"/>
          <w:rtl/>
        </w:rPr>
        <w:t xml:space="preserve"> و مد</w:t>
      </w:r>
      <w:r w:rsidR="00A576DC" w:rsidRPr="00E30350">
        <w:rPr>
          <w:rStyle w:val="Char3"/>
          <w:rFonts w:hint="cs"/>
          <w:rtl/>
        </w:rPr>
        <w:t>ی</w:t>
      </w:r>
      <w:r w:rsidRPr="00E30350">
        <w:rPr>
          <w:rStyle w:val="Char3"/>
          <w:rFonts w:hint="cs"/>
          <w:rtl/>
        </w:rPr>
        <w:t>حه سرا</w:t>
      </w:r>
      <w:r w:rsidR="00A576DC" w:rsidRPr="00E30350">
        <w:rPr>
          <w:rStyle w:val="Char3"/>
          <w:rFonts w:hint="cs"/>
          <w:rtl/>
        </w:rPr>
        <w:t>یی</w:t>
      </w:r>
      <w:r w:rsidRPr="00E30350">
        <w:rPr>
          <w:rStyle w:val="Char3"/>
          <w:rFonts w:hint="cs"/>
          <w:rtl/>
        </w:rPr>
        <w:t xml:space="preserve"> غال</w:t>
      </w:r>
      <w:r w:rsidR="00A576DC" w:rsidRPr="00E30350">
        <w:rPr>
          <w:rStyle w:val="Char3"/>
          <w:rFonts w:hint="cs"/>
          <w:rtl/>
        </w:rPr>
        <w:t>ی</w:t>
      </w:r>
      <w:r w:rsidRPr="00E30350">
        <w:rPr>
          <w:rStyle w:val="Char3"/>
          <w:rFonts w:hint="cs"/>
          <w:rtl/>
        </w:rPr>
        <w:t>انه و خواستنِ حوائج</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با</w:t>
      </w:r>
      <w:r w:rsidR="00A576DC" w:rsidRPr="00E30350">
        <w:rPr>
          <w:rStyle w:val="Char3"/>
          <w:rFonts w:hint="cs"/>
          <w:rtl/>
        </w:rPr>
        <w:t>ی</w:t>
      </w:r>
      <w:r w:rsidRPr="00E30350">
        <w:rPr>
          <w:rStyle w:val="Char3"/>
          <w:rFonts w:hint="cs"/>
          <w:rtl/>
        </w:rPr>
        <w:t>د از خدا خواست و أمثال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 xml:space="preserve">ارها </w:t>
      </w:r>
      <w:r w:rsidR="00A576DC" w:rsidRPr="00E30350">
        <w:rPr>
          <w:rStyle w:val="Char3"/>
          <w:rFonts w:hint="cs"/>
          <w:rtl/>
        </w:rPr>
        <w:t>ک</w:t>
      </w:r>
      <w:r w:rsidRPr="00E30350">
        <w:rPr>
          <w:rStyle w:val="Char3"/>
          <w:rFonts w:hint="cs"/>
          <w:rtl/>
        </w:rPr>
        <w:t>ه شر</w:t>
      </w:r>
      <w:r w:rsidR="00A576DC" w:rsidRPr="00E30350">
        <w:rPr>
          <w:rStyle w:val="Char3"/>
          <w:rFonts w:hint="cs"/>
          <w:rtl/>
        </w:rPr>
        <w:t>ک</w:t>
      </w:r>
      <w:r w:rsidRPr="00E30350">
        <w:rPr>
          <w:rStyle w:val="Char3"/>
          <w:rFonts w:hint="cs"/>
          <w:rtl/>
        </w:rPr>
        <w:t xml:space="preserve"> </w:t>
      </w:r>
      <w:r w:rsidR="00A576DC" w:rsidRPr="00E30350">
        <w:rPr>
          <w:rStyle w:val="Char3"/>
          <w:rFonts w:hint="cs"/>
          <w:rtl/>
        </w:rPr>
        <w:t>ی</w:t>
      </w:r>
      <w:r w:rsidRPr="00E30350">
        <w:rPr>
          <w:rStyle w:val="Char3"/>
          <w:rFonts w:hint="cs"/>
          <w:rtl/>
        </w:rPr>
        <w:t>ا لا أقلّ نزد</w:t>
      </w:r>
      <w:r w:rsidR="00A576DC" w:rsidRPr="00E30350">
        <w:rPr>
          <w:rStyle w:val="Char3"/>
          <w:rFonts w:hint="cs"/>
          <w:rtl/>
        </w:rPr>
        <w:t>یک</w:t>
      </w:r>
      <w:r w:rsidRPr="00E30350">
        <w:rPr>
          <w:rStyle w:val="Char3"/>
          <w:rFonts w:hint="cs"/>
          <w:rtl/>
        </w:rPr>
        <w:t xml:space="preserve"> به شر</w:t>
      </w:r>
      <w:r w:rsidR="00A576DC" w:rsidRPr="00E30350">
        <w:rPr>
          <w:rStyle w:val="Char3"/>
          <w:rFonts w:hint="cs"/>
          <w:rtl/>
        </w:rPr>
        <w:t>ک</w:t>
      </w:r>
      <w:r w:rsidRPr="00E30350">
        <w:rPr>
          <w:rStyle w:val="Char3"/>
          <w:rFonts w:hint="cs"/>
          <w:rtl/>
        </w:rPr>
        <w:t xml:space="preserve"> است، پرداخته‌اند و اصلاً در صدد ن</w:t>
      </w:r>
      <w:r w:rsidR="00A576DC" w:rsidRPr="00E30350">
        <w:rPr>
          <w:rStyle w:val="Char3"/>
          <w:rFonts w:hint="cs"/>
          <w:rtl/>
        </w:rPr>
        <w:t>ی</w:t>
      </w:r>
      <w:r w:rsidRPr="00E30350">
        <w:rPr>
          <w:rStyle w:val="Char3"/>
          <w:rFonts w:hint="cs"/>
          <w:rtl/>
        </w:rPr>
        <w:t>ستند برا</w:t>
      </w:r>
      <w:r w:rsidR="00A576DC" w:rsidRPr="00E30350">
        <w:rPr>
          <w:rStyle w:val="Char3"/>
          <w:rFonts w:hint="cs"/>
          <w:rtl/>
        </w:rPr>
        <w:t>ی</w:t>
      </w:r>
      <w:r w:rsidRPr="00E30350">
        <w:rPr>
          <w:rStyle w:val="Char3"/>
          <w:rFonts w:hint="cs"/>
          <w:rtl/>
        </w:rPr>
        <w:t xml:space="preserve"> آن‌چه پ</w:t>
      </w:r>
      <w:r w:rsidR="00A576DC" w:rsidRPr="00E30350">
        <w:rPr>
          <w:rStyle w:val="Char3"/>
          <w:rFonts w:hint="cs"/>
          <w:rtl/>
        </w:rPr>
        <w:t>ی</w:t>
      </w:r>
      <w:r w:rsidRPr="00E30350">
        <w:rPr>
          <w:rStyle w:val="Char3"/>
          <w:rFonts w:hint="cs"/>
          <w:rtl/>
        </w:rPr>
        <w:t>غمبر و امام برا</w:t>
      </w:r>
      <w:r w:rsidR="00A576DC" w:rsidRPr="00E30350">
        <w:rPr>
          <w:rStyle w:val="Char3"/>
          <w:rFonts w:hint="cs"/>
          <w:rtl/>
        </w:rPr>
        <w:t>ی</w:t>
      </w:r>
      <w:r w:rsidRPr="00E30350">
        <w:rPr>
          <w:rStyle w:val="Char3"/>
          <w:rFonts w:hint="cs"/>
          <w:rtl/>
        </w:rPr>
        <w:t xml:space="preserve"> آن آمده‌اند، به و</w:t>
      </w:r>
      <w:r w:rsidR="00A576DC" w:rsidRPr="00E30350">
        <w:rPr>
          <w:rStyle w:val="Char3"/>
          <w:rFonts w:hint="cs"/>
          <w:rtl/>
        </w:rPr>
        <w:t>ی</w:t>
      </w:r>
      <w:r w:rsidRPr="00E30350">
        <w:rPr>
          <w:rStyle w:val="Char3"/>
          <w:rFonts w:hint="cs"/>
          <w:rtl/>
        </w:rPr>
        <w:t xml:space="preserve"> مراجعه و</w:t>
      </w:r>
      <w:r w:rsidR="00A576DC" w:rsidRPr="00E30350">
        <w:rPr>
          <w:rStyle w:val="Char3"/>
          <w:rFonts w:hint="cs"/>
          <w:rtl/>
        </w:rPr>
        <w:t>ی</w:t>
      </w:r>
      <w:r w:rsidRPr="00E30350">
        <w:rPr>
          <w:rStyle w:val="Char3"/>
          <w:rFonts w:hint="cs"/>
          <w:rtl/>
        </w:rPr>
        <w:t>ا از آثار و اح</w:t>
      </w:r>
      <w:r w:rsidR="00A576DC" w:rsidRPr="00E30350">
        <w:rPr>
          <w:rStyle w:val="Char3"/>
          <w:rFonts w:hint="cs"/>
          <w:rtl/>
        </w:rPr>
        <w:t>ک</w:t>
      </w:r>
      <w:r w:rsidRPr="00E30350">
        <w:rPr>
          <w:rStyle w:val="Char3"/>
          <w:rFonts w:hint="cs"/>
          <w:rtl/>
        </w:rPr>
        <w:t>ام باق</w:t>
      </w:r>
      <w:r w:rsidR="00A576DC" w:rsidRPr="00E30350">
        <w:rPr>
          <w:rStyle w:val="Char3"/>
          <w:rFonts w:hint="cs"/>
          <w:rtl/>
        </w:rPr>
        <w:t>ی</w:t>
      </w:r>
      <w:r w:rsidRPr="00E30350">
        <w:rPr>
          <w:rStyle w:val="Char3"/>
          <w:rFonts w:hint="cs"/>
          <w:rtl/>
        </w:rPr>
        <w:t>مانده‌ از او، تبع</w:t>
      </w:r>
      <w:r w:rsidR="00A576DC" w:rsidRPr="00E30350">
        <w:rPr>
          <w:rStyle w:val="Char3"/>
          <w:rFonts w:hint="cs"/>
          <w:rtl/>
        </w:rPr>
        <w:t>ی</w:t>
      </w:r>
      <w:r w:rsidRPr="00E30350">
        <w:rPr>
          <w:rStyle w:val="Char3"/>
          <w:rFonts w:hint="cs"/>
          <w:rtl/>
        </w:rPr>
        <w:t xml:space="preserve">ت </w:t>
      </w:r>
      <w:r w:rsidR="00A576DC" w:rsidRPr="00E30350">
        <w:rPr>
          <w:rStyle w:val="Char3"/>
          <w:rFonts w:hint="cs"/>
          <w:rtl/>
        </w:rPr>
        <w:t>ک</w:t>
      </w:r>
      <w:r w:rsidRPr="00E30350">
        <w:rPr>
          <w:rStyle w:val="Char3"/>
          <w:rFonts w:hint="cs"/>
          <w:rtl/>
        </w:rPr>
        <w:t xml:space="preserve">نند و حتّى اگر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به ا</w:t>
      </w:r>
      <w:r w:rsidR="00A576DC" w:rsidRPr="00E30350">
        <w:rPr>
          <w:rStyle w:val="Char3"/>
          <w:rFonts w:hint="cs"/>
          <w:rtl/>
        </w:rPr>
        <w:t>ی</w:t>
      </w:r>
      <w:r w:rsidRPr="00E30350">
        <w:rPr>
          <w:rStyle w:val="Char3"/>
          <w:rFonts w:hint="cs"/>
          <w:rtl/>
        </w:rPr>
        <w:t>شان بگو</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هَا النّاس پ</w:t>
      </w:r>
      <w:r w:rsidR="00A576DC" w:rsidRPr="00E30350">
        <w:rPr>
          <w:rStyle w:val="Char3"/>
          <w:rFonts w:hint="cs"/>
          <w:rtl/>
        </w:rPr>
        <w:t>ی</w:t>
      </w:r>
      <w:r w:rsidRPr="00E30350">
        <w:rPr>
          <w:rStyle w:val="Char3"/>
          <w:rFonts w:hint="cs"/>
          <w:rtl/>
        </w:rPr>
        <w:t xml:space="preserve">غمبر و امام </w:t>
      </w:r>
      <w:r w:rsidR="00A576DC" w:rsidRPr="00E30350">
        <w:rPr>
          <w:rStyle w:val="Char3"/>
          <w:rFonts w:hint="cs"/>
          <w:rtl/>
        </w:rPr>
        <w:t>ک</w:t>
      </w:r>
      <w:r w:rsidRPr="00E30350">
        <w:rPr>
          <w:rStyle w:val="Char3"/>
          <w:rFonts w:hint="cs"/>
          <w:rtl/>
        </w:rPr>
        <w:t>ه برا</w:t>
      </w:r>
      <w:r w:rsidR="00A576DC" w:rsidRPr="00E30350">
        <w:rPr>
          <w:rStyle w:val="Char3"/>
          <w:rFonts w:hint="cs"/>
          <w:rtl/>
        </w:rPr>
        <w:t>ی</w:t>
      </w:r>
      <w:r w:rsidRPr="00E30350">
        <w:rPr>
          <w:rStyle w:val="Char3"/>
          <w:rFonts w:hint="cs"/>
          <w:rtl/>
        </w:rPr>
        <w:t xml:space="preserve"> برآوردنِ حاجات و شفا</w:t>
      </w:r>
      <w:r w:rsidR="00A576DC" w:rsidRPr="00E30350">
        <w:rPr>
          <w:rStyle w:val="Char3"/>
          <w:rFonts w:hint="cs"/>
          <w:rtl/>
        </w:rPr>
        <w:t>ی</w:t>
      </w:r>
      <w:r w:rsidRPr="00E30350">
        <w:rPr>
          <w:rStyle w:val="Char3"/>
          <w:rFonts w:hint="cs"/>
          <w:rtl/>
        </w:rPr>
        <w:t xml:space="preserve"> مرضى و دادن أولاد و </w:t>
      </w:r>
      <w:r w:rsidR="00A576DC" w:rsidRPr="00E30350">
        <w:rPr>
          <w:rStyle w:val="Char3"/>
          <w:rFonts w:hint="cs"/>
          <w:rtl/>
        </w:rPr>
        <w:t>ک</w:t>
      </w:r>
      <w:r w:rsidRPr="00E30350">
        <w:rPr>
          <w:rStyle w:val="Char3"/>
          <w:rFonts w:hint="cs"/>
          <w:rtl/>
        </w:rPr>
        <w:t>م و ز</w:t>
      </w:r>
      <w:r w:rsidR="00A576DC" w:rsidRPr="00E30350">
        <w:rPr>
          <w:rStyle w:val="Char3"/>
          <w:rFonts w:hint="cs"/>
          <w:rtl/>
        </w:rPr>
        <w:t>ی</w:t>
      </w:r>
      <w:r w:rsidRPr="00E30350">
        <w:rPr>
          <w:rStyle w:val="Char3"/>
          <w:rFonts w:hint="cs"/>
          <w:rtl/>
        </w:rPr>
        <w:t xml:space="preserve">اد </w:t>
      </w:r>
      <w:r w:rsidR="00A576DC" w:rsidRPr="00E30350">
        <w:rPr>
          <w:rStyle w:val="Char3"/>
          <w:rFonts w:hint="cs"/>
          <w:rtl/>
        </w:rPr>
        <w:t>ک</w:t>
      </w:r>
      <w:r w:rsidRPr="00E30350">
        <w:rPr>
          <w:rStyle w:val="Char3"/>
          <w:rFonts w:hint="cs"/>
          <w:rtl/>
        </w:rPr>
        <w:t>ردنِ روز</w:t>
      </w:r>
      <w:r w:rsidR="00A576DC" w:rsidRPr="00E30350">
        <w:rPr>
          <w:rStyle w:val="Char3"/>
          <w:rFonts w:hint="cs"/>
          <w:rtl/>
        </w:rPr>
        <w:t>ی</w:t>
      </w:r>
      <w:r w:rsidRPr="00E30350">
        <w:rPr>
          <w:rStyle w:val="Char3"/>
          <w:rFonts w:hint="cs"/>
          <w:rtl/>
        </w:rPr>
        <w:t xml:space="preserve"> افراد و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ل امور مبعوث نشده‌اند، بل</w:t>
      </w:r>
      <w:r w:rsidR="00A576DC" w:rsidRPr="00E30350">
        <w:rPr>
          <w:rStyle w:val="Char3"/>
          <w:rFonts w:hint="cs"/>
          <w:rtl/>
        </w:rPr>
        <w:t>ک</w:t>
      </w:r>
      <w:r w:rsidRPr="00E30350">
        <w:rPr>
          <w:rStyle w:val="Char3"/>
          <w:rFonts w:hint="cs"/>
          <w:rtl/>
        </w:rPr>
        <w:t>ه پ</w:t>
      </w:r>
      <w:r w:rsidR="00A576DC" w:rsidRPr="00E30350">
        <w:rPr>
          <w:rStyle w:val="Char3"/>
          <w:rFonts w:hint="cs"/>
          <w:rtl/>
        </w:rPr>
        <w:t>ی</w:t>
      </w:r>
      <w:r w:rsidRPr="00E30350">
        <w:rPr>
          <w:rStyle w:val="Char3"/>
          <w:rFonts w:hint="cs"/>
          <w:rtl/>
        </w:rPr>
        <w:t>غمبر و امام فقط مأمور</w:t>
      </w:r>
      <w:r w:rsidR="00A576DC" w:rsidRPr="00E30350">
        <w:rPr>
          <w:rStyle w:val="Char3"/>
          <w:rFonts w:hint="cs"/>
          <w:rtl/>
        </w:rPr>
        <w:t>ی</w:t>
      </w:r>
      <w:r w:rsidRPr="00E30350">
        <w:rPr>
          <w:rStyle w:val="Char3"/>
          <w:rFonts w:hint="cs"/>
          <w:rtl/>
        </w:rPr>
        <w:t>تِ راهبر</w:t>
      </w:r>
      <w:r w:rsidR="00A576DC" w:rsidRPr="00E30350">
        <w:rPr>
          <w:rStyle w:val="Char3"/>
          <w:rFonts w:hint="cs"/>
          <w:rtl/>
        </w:rPr>
        <w:t>ی</w:t>
      </w:r>
      <w:r w:rsidRPr="00E30350">
        <w:rPr>
          <w:rStyle w:val="Char3"/>
          <w:rFonts w:hint="cs"/>
          <w:rtl/>
        </w:rPr>
        <w:t xml:space="preserve"> و راهنما</w:t>
      </w:r>
      <w:r w:rsidR="00A576DC" w:rsidRPr="00E30350">
        <w:rPr>
          <w:rStyle w:val="Char3"/>
          <w:rFonts w:hint="cs"/>
          <w:rtl/>
        </w:rPr>
        <w:t>یی</w:t>
      </w:r>
      <w:r w:rsidRPr="00E30350">
        <w:rPr>
          <w:rStyle w:val="Char3"/>
          <w:rFonts w:hint="cs"/>
          <w:rtl/>
        </w:rPr>
        <w:t xml:space="preserve"> در امور د</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و تعل</w:t>
      </w:r>
      <w:r w:rsidR="00A576DC" w:rsidRPr="00E30350">
        <w:rPr>
          <w:rStyle w:val="Char3"/>
          <w:rFonts w:hint="cs"/>
          <w:rtl/>
        </w:rPr>
        <w:t>ی</w:t>
      </w:r>
      <w:r w:rsidRPr="00E30350">
        <w:rPr>
          <w:rStyle w:val="Char3"/>
          <w:rFonts w:hint="cs"/>
          <w:rtl/>
        </w:rPr>
        <w:t>م آداب و اح</w:t>
      </w:r>
      <w:r w:rsidR="00A576DC" w:rsidRPr="00E30350">
        <w:rPr>
          <w:rStyle w:val="Char3"/>
          <w:rFonts w:hint="cs"/>
          <w:rtl/>
        </w:rPr>
        <w:t>ک</w:t>
      </w:r>
      <w:r w:rsidRPr="00E30350">
        <w:rPr>
          <w:rStyle w:val="Char3"/>
          <w:rFonts w:hint="cs"/>
          <w:rtl/>
        </w:rPr>
        <w:t>ام شرع دارند و ا</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 xml:space="preserve">گونه </w:t>
      </w:r>
      <w:r w:rsidR="00A576DC" w:rsidRPr="00E30350">
        <w:rPr>
          <w:rStyle w:val="Char3"/>
          <w:rFonts w:hint="cs"/>
          <w:rtl/>
        </w:rPr>
        <w:t>ک</w:t>
      </w:r>
      <w:r w:rsidRPr="00E30350">
        <w:rPr>
          <w:rStyle w:val="Char3"/>
          <w:rFonts w:hint="cs"/>
          <w:rtl/>
        </w:rPr>
        <w:t xml:space="preserve">ارها </w:t>
      </w:r>
      <w:r w:rsidR="00A576DC" w:rsidRPr="00E30350">
        <w:rPr>
          <w:rStyle w:val="Char3"/>
          <w:rFonts w:hint="cs"/>
          <w:rtl/>
        </w:rPr>
        <w:t>ک</w:t>
      </w:r>
      <w:r w:rsidRPr="00E30350">
        <w:rPr>
          <w:rStyle w:val="Char3"/>
          <w:rFonts w:hint="cs"/>
          <w:rtl/>
        </w:rPr>
        <w:t>ه شما دوست م</w:t>
      </w:r>
      <w:r w:rsidR="00A576DC" w:rsidRPr="00E30350">
        <w:rPr>
          <w:rStyle w:val="Char3"/>
          <w:rFonts w:hint="cs"/>
          <w:rtl/>
        </w:rPr>
        <w:t>ی</w:t>
      </w:r>
      <w:r w:rsidRPr="00E30350">
        <w:rPr>
          <w:rStyle w:val="Char3"/>
          <w:rFonts w:hint="cs"/>
          <w:rtl/>
        </w:rPr>
        <w:t>‌دار</w:t>
      </w:r>
      <w:r w:rsidR="00A576DC" w:rsidRPr="00E30350">
        <w:rPr>
          <w:rStyle w:val="Char3"/>
          <w:rFonts w:hint="cs"/>
          <w:rtl/>
        </w:rPr>
        <w:t>ی</w:t>
      </w:r>
      <w:r w:rsidRPr="00E30350">
        <w:rPr>
          <w:rStyle w:val="Char3"/>
          <w:rFonts w:hint="cs"/>
          <w:rtl/>
        </w:rPr>
        <w:t>د به آنان مربوط ن</w:t>
      </w:r>
      <w:r w:rsidR="00A576DC" w:rsidRPr="00E30350">
        <w:rPr>
          <w:rStyle w:val="Char3"/>
          <w:rFonts w:hint="cs"/>
          <w:rtl/>
        </w:rPr>
        <w:t>ی</w:t>
      </w:r>
      <w:r w:rsidRPr="00E30350">
        <w:rPr>
          <w:rStyle w:val="Char3"/>
          <w:rFonts w:hint="cs"/>
          <w:rtl/>
        </w:rPr>
        <w:t>ست</w:t>
      </w:r>
      <w:r w:rsidR="00C439C7" w:rsidRPr="00E30350">
        <w:rPr>
          <w:rFonts w:ascii="KFGQPC Uthman Taha Naskh" w:cs="Traditional Arabic" w:hint="cs"/>
          <w:sz w:val="26"/>
          <w:rtl/>
        </w:rPr>
        <w:t xml:space="preserve"> ﴿</w:t>
      </w:r>
      <w:r w:rsidR="00C439C7" w:rsidRPr="00E30350">
        <w:rPr>
          <w:rStyle w:val="Charb"/>
          <w:rFonts w:hint="eastAsia"/>
          <w:rtl/>
        </w:rPr>
        <w:t>وَمَا</w:t>
      </w:r>
      <w:r w:rsidR="00C439C7" w:rsidRPr="00E30350">
        <w:rPr>
          <w:rStyle w:val="Charb"/>
          <w:rtl/>
        </w:rPr>
        <w:t xml:space="preserve"> </w:t>
      </w:r>
      <w:r w:rsidR="00C439C7" w:rsidRPr="00E30350">
        <w:rPr>
          <w:rStyle w:val="Charb"/>
          <w:rFonts w:hint="eastAsia"/>
          <w:rtl/>
        </w:rPr>
        <w:t>عَلَى</w:t>
      </w:r>
      <w:r w:rsidR="00C439C7" w:rsidRPr="00E30350">
        <w:rPr>
          <w:rStyle w:val="Charb"/>
          <w:rtl/>
        </w:rPr>
        <w:t xml:space="preserve"> </w:t>
      </w:r>
      <w:r w:rsidR="00C439C7" w:rsidRPr="00E30350">
        <w:rPr>
          <w:rStyle w:val="Charb"/>
          <w:rFonts w:hint="cs"/>
          <w:rtl/>
        </w:rPr>
        <w:t>ٱ</w:t>
      </w:r>
      <w:r w:rsidR="00C439C7" w:rsidRPr="00E30350">
        <w:rPr>
          <w:rStyle w:val="Charb"/>
          <w:rFonts w:hint="eastAsia"/>
          <w:rtl/>
        </w:rPr>
        <w:t>لرَّسُولِ</w:t>
      </w:r>
      <w:r w:rsidR="00C439C7" w:rsidRPr="00E30350">
        <w:rPr>
          <w:rStyle w:val="Charb"/>
          <w:rtl/>
        </w:rPr>
        <w:t xml:space="preserve"> </w:t>
      </w:r>
      <w:r w:rsidR="00C439C7" w:rsidRPr="00E30350">
        <w:rPr>
          <w:rStyle w:val="Charb"/>
          <w:rFonts w:hint="eastAsia"/>
          <w:rtl/>
        </w:rPr>
        <w:t>إِلَّا</w:t>
      </w:r>
      <w:r w:rsidR="00C439C7" w:rsidRPr="00E30350">
        <w:rPr>
          <w:rStyle w:val="Charb"/>
          <w:rtl/>
        </w:rPr>
        <w:t xml:space="preserve"> </w:t>
      </w:r>
      <w:r w:rsidR="00C439C7" w:rsidRPr="00E30350">
        <w:rPr>
          <w:rStyle w:val="Charb"/>
          <w:rFonts w:hint="cs"/>
          <w:rtl/>
        </w:rPr>
        <w:t>ٱ</w:t>
      </w:r>
      <w:r w:rsidR="00C439C7" w:rsidRPr="00E30350">
        <w:rPr>
          <w:rStyle w:val="Charb"/>
          <w:rFonts w:hint="eastAsia"/>
          <w:rtl/>
        </w:rPr>
        <w:t>ل</w:t>
      </w:r>
      <w:r w:rsidR="00C439C7" w:rsidRPr="00E30350">
        <w:rPr>
          <w:rStyle w:val="Charb"/>
          <w:rFonts w:hint="cs"/>
          <w:rtl/>
        </w:rPr>
        <w:t>ۡ</w:t>
      </w:r>
      <w:r w:rsidR="00C439C7" w:rsidRPr="00E30350">
        <w:rPr>
          <w:rStyle w:val="Charb"/>
          <w:rFonts w:hint="eastAsia"/>
          <w:rtl/>
        </w:rPr>
        <w:t>بَلَ</w:t>
      </w:r>
      <w:r w:rsidR="00C439C7" w:rsidRPr="00E30350">
        <w:rPr>
          <w:rStyle w:val="Charb"/>
          <w:rFonts w:hint="cs"/>
          <w:rtl/>
        </w:rPr>
        <w:t>ٰ</w:t>
      </w:r>
      <w:r w:rsidR="00C439C7" w:rsidRPr="00E30350">
        <w:rPr>
          <w:rStyle w:val="Charb"/>
          <w:rFonts w:hint="eastAsia"/>
          <w:rtl/>
        </w:rPr>
        <w:t>غُ</w:t>
      </w:r>
      <w:r w:rsidR="00C439C7" w:rsidRPr="00E30350">
        <w:rPr>
          <w:rStyle w:val="Charb"/>
          <w:rtl/>
        </w:rPr>
        <w:t xml:space="preserve"> </w:t>
      </w:r>
      <w:r w:rsidR="00C439C7" w:rsidRPr="00E30350">
        <w:rPr>
          <w:rStyle w:val="Charb"/>
          <w:rFonts w:hint="cs"/>
          <w:rtl/>
        </w:rPr>
        <w:t>ٱ</w:t>
      </w:r>
      <w:r w:rsidR="00C439C7" w:rsidRPr="00E30350">
        <w:rPr>
          <w:rStyle w:val="Charb"/>
          <w:rFonts w:hint="eastAsia"/>
          <w:rtl/>
        </w:rPr>
        <w:t>ل</w:t>
      </w:r>
      <w:r w:rsidR="00C439C7" w:rsidRPr="00E30350">
        <w:rPr>
          <w:rStyle w:val="Charb"/>
          <w:rFonts w:hint="cs"/>
          <w:rtl/>
        </w:rPr>
        <w:t>ۡ</w:t>
      </w:r>
      <w:r w:rsidR="00C439C7" w:rsidRPr="00E30350">
        <w:rPr>
          <w:rStyle w:val="Charb"/>
          <w:rFonts w:hint="eastAsia"/>
          <w:rtl/>
        </w:rPr>
        <w:t>مُبِينُ</w:t>
      </w:r>
      <w:r w:rsidR="00C439C7" w:rsidRPr="00E30350">
        <w:rPr>
          <w:rFonts w:ascii="KFGQPC Uthman Taha Naskh" w:cs="Traditional Arabic" w:hint="cs"/>
          <w:sz w:val="26"/>
          <w:rtl/>
        </w:rPr>
        <w:t>﴾</w:t>
      </w:r>
      <w:r w:rsidR="00DB1B56" w:rsidRPr="00E30350">
        <w:rPr>
          <w:rStyle w:val="Char5"/>
          <w:rtl/>
        </w:rPr>
        <w:t xml:space="preserve"> [النور: 54 و العنکبوت: 18].</w:t>
      </w:r>
      <w:r w:rsidR="00DB1B56" w:rsidRPr="00E30350">
        <w:rPr>
          <w:rStyle w:val="Char3"/>
          <w:rFonts w:hint="cs"/>
          <w:rtl/>
        </w:rPr>
        <w:t xml:space="preserve"> «</w:t>
      </w:r>
      <w:r w:rsidRPr="00E30350">
        <w:rPr>
          <w:rStyle w:val="Char6"/>
          <w:rFonts w:hint="cs"/>
          <w:rtl/>
        </w:rPr>
        <w:t>و بر فرستادۀ خدا (وظ</w:t>
      </w:r>
      <w:r w:rsidR="00A576DC" w:rsidRPr="00E30350">
        <w:rPr>
          <w:rStyle w:val="Char6"/>
          <w:rFonts w:hint="cs"/>
          <w:rtl/>
        </w:rPr>
        <w:t>ی</w:t>
      </w:r>
      <w:r w:rsidRPr="00E30350">
        <w:rPr>
          <w:rStyle w:val="Char6"/>
          <w:rFonts w:hint="cs"/>
          <w:rtl/>
        </w:rPr>
        <w:t>فه‌ا</w:t>
      </w:r>
      <w:r w:rsidR="00A576DC" w:rsidRPr="00E30350">
        <w:rPr>
          <w:rStyle w:val="Char6"/>
          <w:rFonts w:hint="cs"/>
          <w:rtl/>
        </w:rPr>
        <w:t>ی</w:t>
      </w:r>
      <w:r w:rsidRPr="00E30350">
        <w:rPr>
          <w:rStyle w:val="Char6"/>
          <w:rFonts w:hint="cs"/>
          <w:rtl/>
        </w:rPr>
        <w:t>) جُز رساندنِ آش</w:t>
      </w:r>
      <w:r w:rsidR="00A576DC" w:rsidRPr="00E30350">
        <w:rPr>
          <w:rStyle w:val="Char6"/>
          <w:rFonts w:hint="cs"/>
          <w:rtl/>
        </w:rPr>
        <w:t>ک</w:t>
      </w:r>
      <w:r w:rsidRPr="00E30350">
        <w:rPr>
          <w:rStyle w:val="Char6"/>
          <w:rFonts w:hint="cs"/>
          <w:rtl/>
        </w:rPr>
        <w:t>ارِ پ</w:t>
      </w:r>
      <w:r w:rsidR="00A576DC" w:rsidRPr="00E30350">
        <w:rPr>
          <w:rStyle w:val="Char6"/>
          <w:rFonts w:hint="cs"/>
          <w:rtl/>
        </w:rPr>
        <w:t>ی</w:t>
      </w:r>
      <w:r w:rsidRPr="00E30350">
        <w:rPr>
          <w:rStyle w:val="Char6"/>
          <w:rFonts w:hint="cs"/>
          <w:rtl/>
        </w:rPr>
        <w:t>ام (خدا) ن</w:t>
      </w:r>
      <w:r w:rsidR="00A576DC" w:rsidRPr="00E30350">
        <w:rPr>
          <w:rStyle w:val="Char6"/>
          <w:rFonts w:hint="cs"/>
          <w:rtl/>
        </w:rPr>
        <w:t>ی</w:t>
      </w:r>
      <w:r w:rsidRPr="00E30350">
        <w:rPr>
          <w:rStyle w:val="Char6"/>
          <w:rFonts w:hint="cs"/>
          <w:rtl/>
        </w:rPr>
        <w:t>ست</w:t>
      </w:r>
      <w:r w:rsidRPr="00E30350">
        <w:rPr>
          <w:rStyle w:val="Char3"/>
          <w:rFonts w:hint="cs"/>
          <w:rtl/>
        </w:rPr>
        <w:t>» در ا</w:t>
      </w:r>
      <w:r w:rsidR="00A576DC" w:rsidRPr="00E30350">
        <w:rPr>
          <w:rStyle w:val="Char3"/>
          <w:rFonts w:hint="cs"/>
          <w:rtl/>
        </w:rPr>
        <w:t>ی</w:t>
      </w:r>
      <w:r w:rsidRPr="00E30350">
        <w:rPr>
          <w:rStyle w:val="Char3"/>
          <w:rFonts w:hint="cs"/>
          <w:rtl/>
        </w:rPr>
        <w:t xml:space="preserve">ن موقع است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از فرط تعصّب و غضب، صورت مخاطب بر افروخته و رگ</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گردن برجسته شده و با نگاه</w:t>
      </w:r>
      <w:r w:rsidR="00A576DC" w:rsidRPr="00E30350">
        <w:rPr>
          <w:rStyle w:val="Char3"/>
          <w:rFonts w:hint="cs"/>
          <w:rtl/>
        </w:rPr>
        <w:t>ی</w:t>
      </w:r>
      <w:r w:rsidRPr="00E30350">
        <w:rPr>
          <w:rStyle w:val="Char3"/>
          <w:rFonts w:hint="cs"/>
          <w:rtl/>
        </w:rPr>
        <w:t xml:space="preserve"> شرربارم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د: ا</w:t>
      </w:r>
      <w:r w:rsidR="00A576DC" w:rsidRPr="00E30350">
        <w:rPr>
          <w:rStyle w:val="Char3"/>
          <w:rFonts w:hint="cs"/>
          <w:rtl/>
        </w:rPr>
        <w:t>ی</w:t>
      </w:r>
      <w:r w:rsidRPr="00E30350">
        <w:rPr>
          <w:rStyle w:val="Char3"/>
          <w:rFonts w:hint="cs"/>
          <w:rtl/>
        </w:rPr>
        <w:t>ن توسّل است و تو م</w:t>
      </w:r>
      <w:r w:rsidR="00A576DC" w:rsidRPr="00E30350">
        <w:rPr>
          <w:rStyle w:val="Char3"/>
          <w:rFonts w:hint="cs"/>
          <w:rtl/>
        </w:rPr>
        <w:t>ی</w:t>
      </w:r>
      <w:r w:rsidRPr="00E30350">
        <w:rPr>
          <w:rStyle w:val="Char3"/>
          <w:rFonts w:hint="cs"/>
          <w:rtl/>
        </w:rPr>
        <w:t>‌گو</w:t>
      </w:r>
      <w:r w:rsidR="00A576DC" w:rsidRPr="00E30350">
        <w:rPr>
          <w:rStyle w:val="Char3"/>
          <w:rFonts w:hint="cs"/>
          <w:rtl/>
        </w:rPr>
        <w:t>یی</w:t>
      </w:r>
      <w:r w:rsidRPr="00E30350">
        <w:rPr>
          <w:rStyle w:val="Char3"/>
          <w:rFonts w:hint="cs"/>
          <w:rtl/>
        </w:rPr>
        <w:t xml:space="preserve"> توسّل به پ</w:t>
      </w:r>
      <w:r w:rsidR="00A576DC" w:rsidRPr="00E30350">
        <w:rPr>
          <w:rStyle w:val="Char3"/>
          <w:rFonts w:hint="cs"/>
          <w:rtl/>
        </w:rPr>
        <w:t>ی</w:t>
      </w:r>
      <w:r w:rsidRPr="00E30350">
        <w:rPr>
          <w:rStyle w:val="Char3"/>
          <w:rFonts w:hint="cs"/>
          <w:rtl/>
        </w:rPr>
        <w:t>غمبر و ائمّه جا</w:t>
      </w:r>
      <w:r w:rsidR="00A576DC" w:rsidRPr="00E30350">
        <w:rPr>
          <w:rStyle w:val="Char3"/>
          <w:rFonts w:hint="cs"/>
          <w:rtl/>
        </w:rPr>
        <w:t>ی</w:t>
      </w:r>
      <w:r w:rsidRPr="00E30350">
        <w:rPr>
          <w:rStyle w:val="Char3"/>
          <w:rFonts w:hint="cs"/>
          <w:rtl/>
        </w:rPr>
        <w:t>ز ن</w:t>
      </w:r>
      <w:r w:rsidR="00A576DC" w:rsidRPr="00E30350">
        <w:rPr>
          <w:rStyle w:val="Char3"/>
          <w:rFonts w:hint="cs"/>
          <w:rtl/>
        </w:rPr>
        <w:t>ی</w:t>
      </w:r>
      <w:r w:rsidRPr="00E30350">
        <w:rPr>
          <w:rStyle w:val="Char3"/>
          <w:rFonts w:hint="cs"/>
          <w:rtl/>
        </w:rPr>
        <w:t>ست؟! و هرچه تهمت و اهانت از پ</w:t>
      </w:r>
      <w:r w:rsidR="00A576DC" w:rsidRPr="00E30350">
        <w:rPr>
          <w:rStyle w:val="Char3"/>
          <w:rFonts w:hint="cs"/>
          <w:rtl/>
        </w:rPr>
        <w:t>ی</w:t>
      </w:r>
      <w:r w:rsidRPr="00E30350">
        <w:rPr>
          <w:rStyle w:val="Char3"/>
          <w:rFonts w:hint="cs"/>
          <w:rtl/>
        </w:rPr>
        <w:t xml:space="preserve">ر و استاد خود </w:t>
      </w:r>
      <w:r w:rsidR="00A576DC" w:rsidRPr="00E30350">
        <w:rPr>
          <w:rStyle w:val="Char3"/>
          <w:rFonts w:hint="cs"/>
          <w:rtl/>
        </w:rPr>
        <w:t>ی</w:t>
      </w:r>
      <w:r w:rsidRPr="00E30350">
        <w:rPr>
          <w:rStyle w:val="Char3"/>
          <w:rFonts w:hint="cs"/>
          <w:rtl/>
        </w:rPr>
        <w:t>اد گرفته نثار گو</w:t>
      </w:r>
      <w:r w:rsidR="00A576DC" w:rsidRPr="00E30350">
        <w:rPr>
          <w:rStyle w:val="Char3"/>
          <w:rFonts w:hint="cs"/>
          <w:rtl/>
        </w:rPr>
        <w:t>ی</w:t>
      </w:r>
      <w:r w:rsidRPr="00E30350">
        <w:rPr>
          <w:rStyle w:val="Char3"/>
          <w:rFonts w:hint="cs"/>
          <w:rtl/>
        </w:rPr>
        <w:t>نده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w:t>
      </w:r>
      <w:r w:rsidR="00DB1B56"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آ</w:t>
      </w:r>
      <w:r w:rsidR="00A576DC" w:rsidRPr="00E30350">
        <w:rPr>
          <w:rStyle w:val="Char3"/>
          <w:rFonts w:hint="cs"/>
          <w:rtl/>
        </w:rPr>
        <w:t>ی</w:t>
      </w:r>
      <w:r w:rsidRPr="00E30350">
        <w:rPr>
          <w:rStyle w:val="Char3"/>
          <w:rFonts w:hint="cs"/>
          <w:rtl/>
        </w:rPr>
        <w:t xml:space="preserve">ا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به ا</w:t>
      </w:r>
      <w:r w:rsidR="00A576DC" w:rsidRPr="00E30350">
        <w:rPr>
          <w:rStyle w:val="Char3"/>
          <w:rFonts w:hint="cs"/>
          <w:rtl/>
        </w:rPr>
        <w:t>ی</w:t>
      </w:r>
      <w:r w:rsidRPr="00E30350">
        <w:rPr>
          <w:rStyle w:val="Char3"/>
          <w:rFonts w:hint="cs"/>
          <w:rtl/>
        </w:rPr>
        <w:t xml:space="preserve">شان نگفته </w:t>
      </w:r>
      <w:r w:rsidR="00A576DC" w:rsidRPr="00E30350">
        <w:rPr>
          <w:rStyle w:val="Char3"/>
          <w:rFonts w:hint="cs"/>
          <w:rtl/>
        </w:rPr>
        <w:t>ک</w:t>
      </w:r>
      <w:r w:rsidRPr="00E30350">
        <w:rPr>
          <w:rStyle w:val="Char3"/>
          <w:rFonts w:hint="cs"/>
          <w:rtl/>
        </w:rPr>
        <w:t xml:space="preserve">ه </w:t>
      </w:r>
      <w:r w:rsidRPr="00E30350">
        <w:rPr>
          <w:rStyle w:val="Char4"/>
          <w:rFonts w:hint="cs"/>
          <w:sz w:val="28"/>
          <w:szCs w:val="28"/>
          <w:rtl/>
        </w:rPr>
        <w:t>اوّلاً</w:t>
      </w:r>
      <w:r w:rsidRPr="00E30350">
        <w:rPr>
          <w:rStyle w:val="Char3"/>
          <w:rFonts w:hint="cs"/>
          <w:rtl/>
        </w:rPr>
        <w:t>: با وجود خدا</w:t>
      </w:r>
      <w:r w:rsidR="00A576DC" w:rsidRPr="00E30350">
        <w:rPr>
          <w:rStyle w:val="Char3"/>
          <w:rFonts w:hint="cs"/>
          <w:rtl/>
        </w:rPr>
        <w:t>ی</w:t>
      </w:r>
      <w:r w:rsidRPr="00E30350">
        <w:rPr>
          <w:rStyle w:val="Char3"/>
          <w:rFonts w:hint="cs"/>
          <w:rtl/>
        </w:rPr>
        <w:t xml:space="preserve"> تعال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بنده را ب</w:t>
      </w:r>
      <w:r w:rsidR="00A576DC" w:rsidRPr="00E30350">
        <w:rPr>
          <w:rStyle w:val="Char3"/>
          <w:rFonts w:hint="cs"/>
          <w:rtl/>
        </w:rPr>
        <w:t>ی</w:t>
      </w:r>
      <w:r w:rsidRPr="00E30350">
        <w:rPr>
          <w:rStyle w:val="Char3"/>
          <w:rFonts w:hint="cs"/>
          <w:rtl/>
        </w:rPr>
        <w:t>‌ه</w:t>
      </w:r>
      <w:r w:rsidR="00A576DC" w:rsidRPr="00E30350">
        <w:rPr>
          <w:rStyle w:val="Char3"/>
          <w:rFonts w:hint="cs"/>
          <w:rtl/>
        </w:rPr>
        <w:t>ی</w:t>
      </w:r>
      <w:r w:rsidRPr="00E30350">
        <w:rPr>
          <w:rStyle w:val="Char3"/>
          <w:rFonts w:hint="cs"/>
          <w:rtl/>
        </w:rPr>
        <w:t>چ واسطه م</w:t>
      </w:r>
      <w:r w:rsidR="00A576DC" w:rsidRPr="00E30350">
        <w:rPr>
          <w:rStyle w:val="Char3"/>
          <w:rFonts w:hint="cs"/>
          <w:rtl/>
        </w:rPr>
        <w:t>ی</w:t>
      </w:r>
      <w:r w:rsidRPr="00E30350">
        <w:rPr>
          <w:rStyle w:val="Char3"/>
          <w:rFonts w:hint="cs"/>
          <w:rtl/>
        </w:rPr>
        <w:t>‌پذ</w:t>
      </w:r>
      <w:r w:rsidR="00A576DC" w:rsidRPr="00E30350">
        <w:rPr>
          <w:rStyle w:val="Char3"/>
          <w:rFonts w:hint="cs"/>
          <w:rtl/>
        </w:rPr>
        <w:t>ی</w:t>
      </w:r>
      <w:r w:rsidRPr="00E30350">
        <w:rPr>
          <w:rStyle w:val="Char3"/>
          <w:rFonts w:hint="cs"/>
          <w:rtl/>
        </w:rPr>
        <w:t>رد و اصلاً واسطه گرفتن در حضرتش مناف</w:t>
      </w:r>
      <w:r w:rsidR="00A576DC" w:rsidRPr="00E30350">
        <w:rPr>
          <w:rStyle w:val="Char3"/>
          <w:rFonts w:hint="cs"/>
          <w:rtl/>
        </w:rPr>
        <w:t>ی</w:t>
      </w:r>
      <w:r w:rsidRPr="00E30350">
        <w:rPr>
          <w:rStyle w:val="Char3"/>
          <w:rFonts w:hint="cs"/>
          <w:rtl/>
        </w:rPr>
        <w:t xml:space="preserve"> توح</w:t>
      </w:r>
      <w:r w:rsidR="00A576DC" w:rsidRPr="00E30350">
        <w:rPr>
          <w:rStyle w:val="Char3"/>
          <w:rFonts w:hint="cs"/>
          <w:rtl/>
        </w:rPr>
        <w:t>ی</w:t>
      </w:r>
      <w:r w:rsidRPr="00E30350">
        <w:rPr>
          <w:rStyle w:val="Char3"/>
          <w:rFonts w:hint="cs"/>
          <w:rtl/>
        </w:rPr>
        <w:t>د عبادت است و ن</w:t>
      </w:r>
      <w:r w:rsidR="00A576DC" w:rsidRPr="00E30350">
        <w:rPr>
          <w:rStyle w:val="Char3"/>
          <w:rFonts w:hint="cs"/>
          <w:rtl/>
        </w:rPr>
        <w:t>ی</w:t>
      </w:r>
      <w:r w:rsidRPr="00E30350">
        <w:rPr>
          <w:rStyle w:val="Char3"/>
          <w:rFonts w:hint="cs"/>
          <w:rtl/>
        </w:rPr>
        <w:t>از</w:t>
      </w:r>
      <w:r w:rsidR="00A576DC" w:rsidRPr="00E30350">
        <w:rPr>
          <w:rStyle w:val="Char3"/>
          <w:rFonts w:hint="cs"/>
          <w:rtl/>
        </w:rPr>
        <w:t>ی</w:t>
      </w:r>
      <w:r w:rsidRPr="00E30350">
        <w:rPr>
          <w:rStyle w:val="Char3"/>
          <w:rFonts w:hint="cs"/>
          <w:rtl/>
        </w:rPr>
        <w:t xml:space="preserve"> به توّسل ن</w:t>
      </w:r>
      <w:r w:rsidR="00A576DC" w:rsidRPr="00E30350">
        <w:rPr>
          <w:rStyle w:val="Char3"/>
          <w:rFonts w:hint="cs"/>
          <w:rtl/>
        </w:rPr>
        <w:t>ی</w:t>
      </w:r>
      <w:r w:rsidRPr="00E30350">
        <w:rPr>
          <w:rStyle w:val="Char3"/>
          <w:rFonts w:hint="cs"/>
          <w:rtl/>
        </w:rPr>
        <w:t xml:space="preserve">ست و خود فرموده: </w:t>
      </w:r>
      <w:r w:rsidR="00C439C7" w:rsidRPr="00E30350">
        <w:rPr>
          <w:rFonts w:ascii="KFGQPC Uthman Taha Naskh" w:cs="Traditional Arabic" w:hint="cs"/>
          <w:sz w:val="30"/>
          <w:rtl/>
        </w:rPr>
        <w:t>﴿</w:t>
      </w:r>
      <w:r w:rsidR="00C439C7" w:rsidRPr="00E30350">
        <w:rPr>
          <w:rStyle w:val="Charb"/>
          <w:rFonts w:hint="eastAsia"/>
          <w:rtl/>
        </w:rPr>
        <w:t>وَإِذَا</w:t>
      </w:r>
      <w:r w:rsidR="00C439C7" w:rsidRPr="00E30350">
        <w:rPr>
          <w:rStyle w:val="Charb"/>
          <w:rtl/>
        </w:rPr>
        <w:t xml:space="preserve"> </w:t>
      </w:r>
      <w:r w:rsidR="00C439C7" w:rsidRPr="00E30350">
        <w:rPr>
          <w:rStyle w:val="Charb"/>
          <w:rFonts w:hint="eastAsia"/>
          <w:rtl/>
        </w:rPr>
        <w:t>سَأَلَكَ</w:t>
      </w:r>
      <w:r w:rsidR="00C439C7" w:rsidRPr="00E30350">
        <w:rPr>
          <w:rStyle w:val="Charb"/>
          <w:rtl/>
        </w:rPr>
        <w:t xml:space="preserve"> </w:t>
      </w:r>
      <w:r w:rsidR="00C439C7" w:rsidRPr="00E30350">
        <w:rPr>
          <w:rStyle w:val="Charb"/>
          <w:rFonts w:hint="eastAsia"/>
          <w:rtl/>
        </w:rPr>
        <w:t>عِبَادِي</w:t>
      </w:r>
      <w:r w:rsidR="00C439C7" w:rsidRPr="00E30350">
        <w:rPr>
          <w:rStyle w:val="Charb"/>
          <w:rtl/>
        </w:rPr>
        <w:t xml:space="preserve"> </w:t>
      </w:r>
      <w:r w:rsidR="00C439C7" w:rsidRPr="00E30350">
        <w:rPr>
          <w:rStyle w:val="Charb"/>
          <w:rFonts w:hint="eastAsia"/>
          <w:rtl/>
        </w:rPr>
        <w:t>عَنِّي</w:t>
      </w:r>
      <w:r w:rsidR="00C439C7" w:rsidRPr="00E30350">
        <w:rPr>
          <w:rStyle w:val="Charb"/>
          <w:rtl/>
        </w:rPr>
        <w:t xml:space="preserve"> </w:t>
      </w:r>
      <w:r w:rsidR="00C439C7" w:rsidRPr="00E30350">
        <w:rPr>
          <w:rStyle w:val="Charb"/>
          <w:rFonts w:hint="eastAsia"/>
          <w:rtl/>
        </w:rPr>
        <w:t>فَإِنِّي</w:t>
      </w:r>
      <w:r w:rsidR="00C439C7" w:rsidRPr="00E30350">
        <w:rPr>
          <w:rStyle w:val="Charb"/>
          <w:rtl/>
        </w:rPr>
        <w:t xml:space="preserve"> </w:t>
      </w:r>
      <w:r w:rsidR="00C439C7" w:rsidRPr="00E30350">
        <w:rPr>
          <w:rStyle w:val="Charb"/>
          <w:rFonts w:hint="eastAsia"/>
          <w:rtl/>
        </w:rPr>
        <w:t>قَرِيبٌ</w:t>
      </w:r>
      <w:r w:rsidR="00C439C7" w:rsidRPr="00E30350">
        <w:rPr>
          <w:rStyle w:val="Charb"/>
          <w:rFonts w:hint="cs"/>
          <w:rtl/>
        </w:rPr>
        <w:t>ۖ</w:t>
      </w:r>
      <w:r w:rsidR="00C439C7" w:rsidRPr="00E30350">
        <w:rPr>
          <w:rStyle w:val="Charb"/>
          <w:rtl/>
        </w:rPr>
        <w:t xml:space="preserve"> </w:t>
      </w:r>
      <w:r w:rsidR="00C439C7" w:rsidRPr="00E30350">
        <w:rPr>
          <w:rStyle w:val="Charb"/>
          <w:rFonts w:hint="eastAsia"/>
          <w:rtl/>
        </w:rPr>
        <w:t>أُجِيبُ</w:t>
      </w:r>
      <w:r w:rsidR="00C439C7" w:rsidRPr="00E30350">
        <w:rPr>
          <w:rStyle w:val="Charb"/>
          <w:rtl/>
        </w:rPr>
        <w:t xml:space="preserve"> </w:t>
      </w:r>
      <w:r w:rsidR="00C439C7" w:rsidRPr="00E30350">
        <w:rPr>
          <w:rStyle w:val="Charb"/>
          <w:rFonts w:hint="eastAsia"/>
          <w:rtl/>
        </w:rPr>
        <w:t>دَع</w:t>
      </w:r>
      <w:r w:rsidR="00C439C7" w:rsidRPr="00E30350">
        <w:rPr>
          <w:rStyle w:val="Charb"/>
          <w:rFonts w:hint="cs"/>
          <w:rtl/>
        </w:rPr>
        <w:t>ۡ</w:t>
      </w:r>
      <w:r w:rsidR="00C439C7" w:rsidRPr="00E30350">
        <w:rPr>
          <w:rStyle w:val="Charb"/>
          <w:rFonts w:hint="eastAsia"/>
          <w:rtl/>
        </w:rPr>
        <w:t>وَةَ</w:t>
      </w:r>
      <w:r w:rsidR="00C439C7" w:rsidRPr="00E30350">
        <w:rPr>
          <w:rStyle w:val="Charb"/>
          <w:rtl/>
        </w:rPr>
        <w:t xml:space="preserve"> </w:t>
      </w:r>
      <w:r w:rsidR="00C439C7" w:rsidRPr="00E30350">
        <w:rPr>
          <w:rStyle w:val="Charb"/>
          <w:rFonts w:hint="cs"/>
          <w:rtl/>
        </w:rPr>
        <w:t>ٱ</w:t>
      </w:r>
      <w:r w:rsidR="00C439C7" w:rsidRPr="00E30350">
        <w:rPr>
          <w:rStyle w:val="Charb"/>
          <w:rFonts w:hint="eastAsia"/>
          <w:rtl/>
        </w:rPr>
        <w:t>لدَّاعِ</w:t>
      </w:r>
      <w:r w:rsidR="00C439C7" w:rsidRPr="00E30350">
        <w:rPr>
          <w:rStyle w:val="Charb"/>
          <w:rtl/>
        </w:rPr>
        <w:t xml:space="preserve"> </w:t>
      </w:r>
      <w:r w:rsidR="00C439C7" w:rsidRPr="00E30350">
        <w:rPr>
          <w:rStyle w:val="Charb"/>
          <w:rFonts w:hint="eastAsia"/>
          <w:rtl/>
        </w:rPr>
        <w:t>إِذَا</w:t>
      </w:r>
      <w:r w:rsidR="00C439C7" w:rsidRPr="00E30350">
        <w:rPr>
          <w:rStyle w:val="Charb"/>
          <w:rtl/>
        </w:rPr>
        <w:t xml:space="preserve"> </w:t>
      </w:r>
      <w:r w:rsidR="00C439C7" w:rsidRPr="00E30350">
        <w:rPr>
          <w:rStyle w:val="Charb"/>
          <w:rFonts w:hint="eastAsia"/>
          <w:rtl/>
        </w:rPr>
        <w:t>دَعَانِ</w:t>
      </w:r>
      <w:r w:rsidR="00C439C7" w:rsidRPr="00E30350">
        <w:rPr>
          <w:rStyle w:val="Charb"/>
          <w:rFonts w:hint="cs"/>
          <w:rtl/>
        </w:rPr>
        <w:t>ۖ</w:t>
      </w:r>
      <w:r w:rsidR="00C439C7" w:rsidRPr="00E30350">
        <w:rPr>
          <w:rStyle w:val="Charb"/>
          <w:rtl/>
        </w:rPr>
        <w:t xml:space="preserve"> </w:t>
      </w:r>
      <w:r w:rsidR="00C439C7" w:rsidRPr="00E30350">
        <w:rPr>
          <w:rStyle w:val="Charb"/>
          <w:rFonts w:hint="eastAsia"/>
          <w:rtl/>
        </w:rPr>
        <w:t>فَل</w:t>
      </w:r>
      <w:r w:rsidR="00C439C7" w:rsidRPr="00E30350">
        <w:rPr>
          <w:rStyle w:val="Charb"/>
          <w:rFonts w:hint="cs"/>
          <w:rtl/>
        </w:rPr>
        <w:t>ۡ</w:t>
      </w:r>
      <w:r w:rsidR="00C439C7" w:rsidRPr="00E30350">
        <w:rPr>
          <w:rStyle w:val="Charb"/>
          <w:rFonts w:hint="eastAsia"/>
          <w:rtl/>
        </w:rPr>
        <w:t>يَس</w:t>
      </w:r>
      <w:r w:rsidR="00C439C7" w:rsidRPr="00E30350">
        <w:rPr>
          <w:rStyle w:val="Charb"/>
          <w:rFonts w:hint="cs"/>
          <w:rtl/>
        </w:rPr>
        <w:t>ۡ</w:t>
      </w:r>
      <w:r w:rsidR="00C439C7" w:rsidRPr="00E30350">
        <w:rPr>
          <w:rStyle w:val="Charb"/>
          <w:rFonts w:hint="eastAsia"/>
          <w:rtl/>
        </w:rPr>
        <w:t>تَجِيبُواْ</w:t>
      </w:r>
      <w:r w:rsidR="00C439C7" w:rsidRPr="00E30350">
        <w:rPr>
          <w:rStyle w:val="Charb"/>
          <w:rtl/>
        </w:rPr>
        <w:t xml:space="preserve"> </w:t>
      </w:r>
      <w:r w:rsidR="00C439C7" w:rsidRPr="00E30350">
        <w:rPr>
          <w:rStyle w:val="Charb"/>
          <w:rFonts w:hint="eastAsia"/>
          <w:rtl/>
        </w:rPr>
        <w:t>لِي</w:t>
      </w:r>
      <w:r w:rsidR="00C439C7" w:rsidRPr="00E30350">
        <w:rPr>
          <w:rStyle w:val="Charb"/>
          <w:rtl/>
        </w:rPr>
        <w:t xml:space="preserve"> </w:t>
      </w:r>
      <w:r w:rsidR="00C439C7" w:rsidRPr="00E30350">
        <w:rPr>
          <w:rStyle w:val="Charb"/>
          <w:rFonts w:hint="eastAsia"/>
          <w:rtl/>
        </w:rPr>
        <w:t>وَل</w:t>
      </w:r>
      <w:r w:rsidR="00C439C7" w:rsidRPr="00E30350">
        <w:rPr>
          <w:rStyle w:val="Charb"/>
          <w:rFonts w:hint="cs"/>
          <w:rtl/>
        </w:rPr>
        <w:t>ۡ</w:t>
      </w:r>
      <w:r w:rsidR="00C439C7" w:rsidRPr="00E30350">
        <w:rPr>
          <w:rStyle w:val="Charb"/>
          <w:rFonts w:hint="eastAsia"/>
          <w:rtl/>
        </w:rPr>
        <w:t>يُؤ</w:t>
      </w:r>
      <w:r w:rsidR="00C439C7" w:rsidRPr="00E30350">
        <w:rPr>
          <w:rStyle w:val="Charb"/>
          <w:rFonts w:hint="cs"/>
          <w:rtl/>
        </w:rPr>
        <w:t>ۡ</w:t>
      </w:r>
      <w:r w:rsidR="00C439C7" w:rsidRPr="00E30350">
        <w:rPr>
          <w:rStyle w:val="Charb"/>
          <w:rFonts w:hint="eastAsia"/>
          <w:rtl/>
        </w:rPr>
        <w:t>مِنُواْ</w:t>
      </w:r>
      <w:r w:rsidR="00C439C7" w:rsidRPr="00E30350">
        <w:rPr>
          <w:rStyle w:val="Charb"/>
          <w:rtl/>
        </w:rPr>
        <w:t xml:space="preserve"> </w:t>
      </w:r>
      <w:r w:rsidR="00C439C7" w:rsidRPr="00E30350">
        <w:rPr>
          <w:rStyle w:val="Charb"/>
          <w:rFonts w:hint="eastAsia"/>
          <w:rtl/>
        </w:rPr>
        <w:t>بِي</w:t>
      </w:r>
      <w:r w:rsidR="00C439C7" w:rsidRPr="00E30350">
        <w:rPr>
          <w:rStyle w:val="Charb"/>
          <w:rtl/>
        </w:rPr>
        <w:t xml:space="preserve"> </w:t>
      </w:r>
      <w:r w:rsidR="00C439C7" w:rsidRPr="00E30350">
        <w:rPr>
          <w:rStyle w:val="Charb"/>
          <w:rFonts w:hint="eastAsia"/>
          <w:rtl/>
        </w:rPr>
        <w:t>لَعَلَّهُم</w:t>
      </w:r>
      <w:r w:rsidR="00C439C7" w:rsidRPr="00E30350">
        <w:rPr>
          <w:rStyle w:val="Charb"/>
          <w:rFonts w:hint="cs"/>
          <w:rtl/>
        </w:rPr>
        <w:t>ۡ</w:t>
      </w:r>
      <w:r w:rsidR="00C439C7" w:rsidRPr="00E30350">
        <w:rPr>
          <w:rStyle w:val="Charb"/>
          <w:rtl/>
        </w:rPr>
        <w:t xml:space="preserve"> </w:t>
      </w:r>
      <w:r w:rsidR="00C439C7" w:rsidRPr="00E30350">
        <w:rPr>
          <w:rStyle w:val="Charb"/>
          <w:rFonts w:hint="eastAsia"/>
          <w:rtl/>
        </w:rPr>
        <w:t>يَر</w:t>
      </w:r>
      <w:r w:rsidR="00C439C7" w:rsidRPr="00E30350">
        <w:rPr>
          <w:rStyle w:val="Charb"/>
          <w:rFonts w:hint="cs"/>
          <w:rtl/>
        </w:rPr>
        <w:t>ۡ</w:t>
      </w:r>
      <w:r w:rsidR="00C439C7" w:rsidRPr="00E30350">
        <w:rPr>
          <w:rStyle w:val="Charb"/>
          <w:rFonts w:hint="eastAsia"/>
          <w:rtl/>
        </w:rPr>
        <w:t>شُدُونَ</w:t>
      </w:r>
      <w:r w:rsidR="00C439C7" w:rsidRPr="00E30350">
        <w:rPr>
          <w:rStyle w:val="Charb"/>
          <w:rtl/>
        </w:rPr>
        <w:t xml:space="preserve"> </w:t>
      </w:r>
      <w:r w:rsidR="00C439C7" w:rsidRPr="00E30350">
        <w:rPr>
          <w:rStyle w:val="Charb"/>
          <w:rFonts w:hint="cs"/>
          <w:rtl/>
        </w:rPr>
        <w:t>١٨٦</w:t>
      </w:r>
      <w:r w:rsidR="00C439C7" w:rsidRPr="00E30350">
        <w:rPr>
          <w:rFonts w:ascii="KFGQPC Uthman Taha Naskh" w:cs="Traditional Arabic" w:hint="cs"/>
          <w:sz w:val="30"/>
          <w:rtl/>
        </w:rPr>
        <w:t>﴾</w:t>
      </w:r>
      <w:r w:rsidR="00C439C7" w:rsidRPr="00E30350">
        <w:rPr>
          <w:rFonts w:ascii="KFGQPC Uthman Taha Naskh" w:cs="KFGQPC Uthman Taha Naskh"/>
          <w:sz w:val="30"/>
          <w:szCs w:val="30"/>
          <w:rtl/>
        </w:rPr>
        <w:t xml:space="preserve"> </w:t>
      </w:r>
      <w:r w:rsidR="00C439C7" w:rsidRPr="00E30350">
        <w:rPr>
          <w:rStyle w:val="Char5"/>
          <w:rFonts w:eastAsia="B Badr"/>
          <w:rtl/>
        </w:rPr>
        <w:t>[البقرة: ١٨٦]</w:t>
      </w:r>
      <w:r w:rsidR="00C439C7" w:rsidRPr="00E30350">
        <w:rPr>
          <w:rStyle w:val="Char3"/>
          <w:rFonts w:hint="cs"/>
          <w:rtl/>
          <w:lang w:bidi="ar-SA"/>
        </w:rPr>
        <w:t xml:space="preserve"> </w:t>
      </w:r>
      <w:r w:rsidRPr="00E30350">
        <w:rPr>
          <w:rStyle w:val="Char3"/>
          <w:rFonts w:hint="cs"/>
          <w:rtl/>
        </w:rPr>
        <w:t>«</w:t>
      </w:r>
      <w:r w:rsidRPr="00E30350">
        <w:rPr>
          <w:rStyle w:val="Char6"/>
          <w:rFonts w:hint="cs"/>
          <w:rtl/>
        </w:rPr>
        <w:t>و چون بندگانم در بار</w:t>
      </w:r>
      <w:r w:rsidR="00500A80" w:rsidRPr="00E30350">
        <w:rPr>
          <w:rStyle w:val="Char6"/>
          <w:rFonts w:hint="cs"/>
          <w:rtl/>
        </w:rPr>
        <w:t>ۀ</w:t>
      </w:r>
      <w:r w:rsidRPr="00E30350">
        <w:rPr>
          <w:rStyle w:val="Char6"/>
          <w:rFonts w:hint="cs"/>
          <w:rtl/>
        </w:rPr>
        <w:t xml:space="preserve"> من از تو پرسش </w:t>
      </w:r>
      <w:r w:rsidR="00A576DC" w:rsidRPr="00E30350">
        <w:rPr>
          <w:rStyle w:val="Char6"/>
          <w:rFonts w:hint="cs"/>
          <w:rtl/>
        </w:rPr>
        <w:t>ک</w:t>
      </w:r>
      <w:r w:rsidRPr="00E30350">
        <w:rPr>
          <w:rStyle w:val="Char6"/>
          <w:rFonts w:hint="cs"/>
          <w:rtl/>
        </w:rPr>
        <w:t>نند، همانا من نزد</w:t>
      </w:r>
      <w:r w:rsidR="00213D03" w:rsidRPr="00E30350">
        <w:rPr>
          <w:rStyle w:val="Char6"/>
          <w:rFonts w:hint="cs"/>
          <w:rtl/>
        </w:rPr>
        <w:t>ی</w:t>
      </w:r>
      <w:r w:rsidR="00A576DC" w:rsidRPr="00E30350">
        <w:rPr>
          <w:rStyle w:val="Char6"/>
          <w:rFonts w:hint="cs"/>
          <w:rtl/>
        </w:rPr>
        <w:t>ک</w:t>
      </w:r>
      <w:r w:rsidRPr="00E30350">
        <w:rPr>
          <w:rStyle w:val="Char6"/>
          <w:rFonts w:hint="cs"/>
          <w:rtl/>
        </w:rPr>
        <w:t xml:space="preserve">م و دعوتِ دعا </w:t>
      </w:r>
      <w:r w:rsidR="00A576DC" w:rsidRPr="00E30350">
        <w:rPr>
          <w:rStyle w:val="Char6"/>
          <w:rFonts w:hint="cs"/>
          <w:rtl/>
        </w:rPr>
        <w:t>ک</w:t>
      </w:r>
      <w:r w:rsidRPr="00E30350">
        <w:rPr>
          <w:rStyle w:val="Char6"/>
          <w:rFonts w:hint="cs"/>
          <w:rtl/>
        </w:rPr>
        <w:t>ننده را هنگام</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مرا بخواند، پاسخ م</w:t>
      </w:r>
      <w:r w:rsidR="00213D03" w:rsidRPr="00E30350">
        <w:rPr>
          <w:rStyle w:val="Char6"/>
          <w:rFonts w:hint="cs"/>
          <w:rtl/>
        </w:rPr>
        <w:t>ی</w:t>
      </w:r>
      <w:r w:rsidRPr="00E30350">
        <w:rPr>
          <w:rStyle w:val="Char6"/>
          <w:rFonts w:hint="cs"/>
          <w:rtl/>
        </w:rPr>
        <w:t>‌دهم پس با</w:t>
      </w:r>
      <w:r w:rsidR="00213D03" w:rsidRPr="00E30350">
        <w:rPr>
          <w:rStyle w:val="Char6"/>
          <w:rFonts w:hint="cs"/>
          <w:rtl/>
        </w:rPr>
        <w:t>ی</w:t>
      </w:r>
      <w:r w:rsidRPr="00E30350">
        <w:rPr>
          <w:rStyle w:val="Char6"/>
          <w:rFonts w:hint="cs"/>
          <w:rtl/>
        </w:rPr>
        <w:t>د دعوت مرا (وفرا خواندنشان به سو</w:t>
      </w:r>
      <w:r w:rsidR="00213D03" w:rsidRPr="00E30350">
        <w:rPr>
          <w:rStyle w:val="Char6"/>
          <w:rFonts w:hint="cs"/>
          <w:rtl/>
        </w:rPr>
        <w:t>ی</w:t>
      </w:r>
      <w:r w:rsidRPr="00E30350">
        <w:rPr>
          <w:rStyle w:val="Char6"/>
          <w:rFonts w:hint="cs"/>
          <w:rtl/>
        </w:rPr>
        <w:t xml:space="preserve"> خودم) را بپذ</w:t>
      </w:r>
      <w:r w:rsidR="00213D03" w:rsidRPr="00E30350">
        <w:rPr>
          <w:rStyle w:val="Char6"/>
          <w:rFonts w:hint="cs"/>
          <w:rtl/>
        </w:rPr>
        <w:t>ی</w:t>
      </w:r>
      <w:r w:rsidRPr="00E30350">
        <w:rPr>
          <w:rStyle w:val="Char6"/>
          <w:rFonts w:hint="cs"/>
          <w:rtl/>
        </w:rPr>
        <w:t>رند</w:t>
      </w:r>
      <w:r w:rsidRPr="00E30350">
        <w:rPr>
          <w:rStyle w:val="Char3"/>
          <w:rFonts w:hint="cs"/>
          <w:rtl/>
        </w:rPr>
        <w:t xml:space="preserve">»، و فرموده: </w:t>
      </w:r>
      <w:r w:rsidR="00C439C7" w:rsidRPr="00E30350">
        <w:rPr>
          <w:rFonts w:ascii="KFGQPC Uthman Taha Naskh" w:cs="Traditional Arabic" w:hint="cs"/>
          <w:sz w:val="30"/>
          <w:rtl/>
        </w:rPr>
        <w:t>﴿</w:t>
      </w:r>
      <w:r w:rsidR="00C439C7" w:rsidRPr="00E30350">
        <w:rPr>
          <w:rStyle w:val="Charb"/>
          <w:rFonts w:hint="eastAsia"/>
          <w:rtl/>
        </w:rPr>
        <w:t>وَنَح</w:t>
      </w:r>
      <w:r w:rsidR="00C439C7" w:rsidRPr="00E30350">
        <w:rPr>
          <w:rStyle w:val="Charb"/>
          <w:rFonts w:hint="cs"/>
          <w:rtl/>
        </w:rPr>
        <w:t>ۡ</w:t>
      </w:r>
      <w:r w:rsidR="00C439C7" w:rsidRPr="00E30350">
        <w:rPr>
          <w:rStyle w:val="Charb"/>
          <w:rFonts w:hint="eastAsia"/>
          <w:rtl/>
        </w:rPr>
        <w:t>نُ</w:t>
      </w:r>
      <w:r w:rsidR="00C439C7" w:rsidRPr="00E30350">
        <w:rPr>
          <w:rStyle w:val="Charb"/>
          <w:rtl/>
        </w:rPr>
        <w:t xml:space="preserve"> </w:t>
      </w:r>
      <w:r w:rsidR="00C439C7" w:rsidRPr="00E30350">
        <w:rPr>
          <w:rStyle w:val="Charb"/>
          <w:rFonts w:hint="eastAsia"/>
          <w:rtl/>
        </w:rPr>
        <w:t>أَق</w:t>
      </w:r>
      <w:r w:rsidR="00C439C7" w:rsidRPr="00E30350">
        <w:rPr>
          <w:rStyle w:val="Charb"/>
          <w:rFonts w:hint="cs"/>
          <w:rtl/>
        </w:rPr>
        <w:t>ۡ</w:t>
      </w:r>
      <w:r w:rsidR="00C439C7" w:rsidRPr="00E30350">
        <w:rPr>
          <w:rStyle w:val="Charb"/>
          <w:rFonts w:hint="eastAsia"/>
          <w:rtl/>
        </w:rPr>
        <w:t>رَبُ</w:t>
      </w:r>
      <w:r w:rsidR="00C439C7" w:rsidRPr="00E30350">
        <w:rPr>
          <w:rStyle w:val="Charb"/>
          <w:rtl/>
        </w:rPr>
        <w:t xml:space="preserve"> </w:t>
      </w:r>
      <w:r w:rsidR="00C439C7" w:rsidRPr="00E30350">
        <w:rPr>
          <w:rStyle w:val="Charb"/>
          <w:rFonts w:hint="eastAsia"/>
          <w:rtl/>
        </w:rPr>
        <w:t>إِلَي</w:t>
      </w:r>
      <w:r w:rsidR="00C439C7" w:rsidRPr="00E30350">
        <w:rPr>
          <w:rStyle w:val="Charb"/>
          <w:rFonts w:hint="cs"/>
          <w:rtl/>
        </w:rPr>
        <w:t>ۡ</w:t>
      </w:r>
      <w:r w:rsidR="00C439C7" w:rsidRPr="00E30350">
        <w:rPr>
          <w:rStyle w:val="Charb"/>
          <w:rFonts w:hint="eastAsia"/>
          <w:rtl/>
        </w:rPr>
        <w:t>هِ</w:t>
      </w:r>
      <w:r w:rsidR="00C439C7" w:rsidRPr="00E30350">
        <w:rPr>
          <w:rStyle w:val="Charb"/>
          <w:rtl/>
        </w:rPr>
        <w:t xml:space="preserve"> </w:t>
      </w:r>
      <w:r w:rsidR="00C439C7" w:rsidRPr="00E30350">
        <w:rPr>
          <w:rStyle w:val="Charb"/>
          <w:rFonts w:hint="eastAsia"/>
          <w:rtl/>
        </w:rPr>
        <w:t>مِن</w:t>
      </w:r>
      <w:r w:rsidR="00C439C7" w:rsidRPr="00E30350">
        <w:rPr>
          <w:rStyle w:val="Charb"/>
          <w:rFonts w:hint="cs"/>
          <w:rtl/>
        </w:rPr>
        <w:t>ۡ</w:t>
      </w:r>
      <w:r w:rsidR="00C439C7" w:rsidRPr="00E30350">
        <w:rPr>
          <w:rStyle w:val="Charb"/>
          <w:rtl/>
        </w:rPr>
        <w:t xml:space="preserve"> </w:t>
      </w:r>
      <w:r w:rsidR="00C439C7" w:rsidRPr="00E30350">
        <w:rPr>
          <w:rStyle w:val="Charb"/>
          <w:rFonts w:hint="eastAsia"/>
          <w:rtl/>
        </w:rPr>
        <w:t>حَب</w:t>
      </w:r>
      <w:r w:rsidR="00C439C7" w:rsidRPr="00E30350">
        <w:rPr>
          <w:rStyle w:val="Charb"/>
          <w:rFonts w:hint="cs"/>
          <w:rtl/>
        </w:rPr>
        <w:t>ۡ</w:t>
      </w:r>
      <w:r w:rsidR="00C439C7" w:rsidRPr="00E30350">
        <w:rPr>
          <w:rStyle w:val="Charb"/>
          <w:rFonts w:hint="eastAsia"/>
          <w:rtl/>
        </w:rPr>
        <w:t>لِ</w:t>
      </w:r>
      <w:r w:rsidR="00C439C7" w:rsidRPr="00E30350">
        <w:rPr>
          <w:rStyle w:val="Charb"/>
          <w:rtl/>
        </w:rPr>
        <w:t xml:space="preserve"> </w:t>
      </w:r>
      <w:r w:rsidR="00C439C7" w:rsidRPr="00E30350">
        <w:rPr>
          <w:rStyle w:val="Charb"/>
          <w:rFonts w:hint="cs"/>
          <w:rtl/>
        </w:rPr>
        <w:t>ٱ</w:t>
      </w:r>
      <w:r w:rsidR="00C439C7" w:rsidRPr="00E30350">
        <w:rPr>
          <w:rStyle w:val="Charb"/>
          <w:rFonts w:hint="eastAsia"/>
          <w:rtl/>
        </w:rPr>
        <w:t>ل</w:t>
      </w:r>
      <w:r w:rsidR="00C439C7" w:rsidRPr="00E30350">
        <w:rPr>
          <w:rStyle w:val="Charb"/>
          <w:rFonts w:hint="cs"/>
          <w:rtl/>
        </w:rPr>
        <w:t>ۡ</w:t>
      </w:r>
      <w:r w:rsidR="00C439C7" w:rsidRPr="00E30350">
        <w:rPr>
          <w:rStyle w:val="Charb"/>
          <w:rFonts w:hint="eastAsia"/>
          <w:rtl/>
        </w:rPr>
        <w:t>وَرِيدِ</w:t>
      </w:r>
      <w:r w:rsidR="00C439C7" w:rsidRPr="00E30350">
        <w:rPr>
          <w:rStyle w:val="Charb"/>
          <w:rtl/>
        </w:rPr>
        <w:t xml:space="preserve"> </w:t>
      </w:r>
      <w:r w:rsidR="00C439C7" w:rsidRPr="00E30350">
        <w:rPr>
          <w:rStyle w:val="Charb"/>
          <w:rFonts w:hint="cs"/>
          <w:rtl/>
        </w:rPr>
        <w:t>١٦</w:t>
      </w:r>
      <w:r w:rsidR="00C439C7" w:rsidRPr="00E30350">
        <w:rPr>
          <w:rFonts w:ascii="KFGQPC Uthman Taha Naskh" w:cs="Traditional Arabic" w:hint="cs"/>
          <w:sz w:val="30"/>
          <w:rtl/>
        </w:rPr>
        <w:t>﴾</w:t>
      </w:r>
      <w:r w:rsidR="00C439C7" w:rsidRPr="00E30350">
        <w:rPr>
          <w:rFonts w:ascii="KFGQPC Uthman Taha Naskh" w:cs="KFGQPC Uthman Taha Naskh"/>
          <w:sz w:val="30"/>
          <w:szCs w:val="30"/>
          <w:rtl/>
        </w:rPr>
        <w:t xml:space="preserve"> </w:t>
      </w:r>
      <w:r w:rsidR="00C439C7" w:rsidRPr="00E30350">
        <w:rPr>
          <w:rStyle w:val="Char5"/>
          <w:rFonts w:eastAsia="B Badr"/>
          <w:rtl/>
        </w:rPr>
        <w:t>[ق: ١٦]</w:t>
      </w:r>
      <w:r w:rsidR="00C439C7" w:rsidRPr="00E30350">
        <w:rPr>
          <w:rFonts w:ascii="KFGQPC Uthman Taha Naskh" w:cs="KFGQPC Uthman Taha Naskh"/>
          <w:sz w:val="30"/>
          <w:szCs w:val="30"/>
        </w:rPr>
        <w:t xml:space="preserve"> </w:t>
      </w:r>
      <w:r w:rsidRPr="00E30350">
        <w:rPr>
          <w:rStyle w:val="Char3"/>
          <w:rFonts w:hint="cs"/>
          <w:rtl/>
        </w:rPr>
        <w:t>«</w:t>
      </w:r>
      <w:r w:rsidRPr="00E30350">
        <w:rPr>
          <w:rStyle w:val="Char6"/>
          <w:rFonts w:hint="cs"/>
          <w:rtl/>
        </w:rPr>
        <w:t>و ما به او از رگ گردن نزد</w:t>
      </w:r>
      <w:r w:rsidR="00213D03" w:rsidRPr="00E30350">
        <w:rPr>
          <w:rStyle w:val="Char6"/>
          <w:rFonts w:hint="cs"/>
          <w:rtl/>
        </w:rPr>
        <w:t>ی</w:t>
      </w:r>
      <w:r w:rsidR="00A576DC" w:rsidRPr="00E30350">
        <w:rPr>
          <w:rStyle w:val="Char6"/>
          <w:rFonts w:hint="cs"/>
          <w:rtl/>
        </w:rPr>
        <w:t>ک</w:t>
      </w:r>
      <w:r w:rsidR="00C439C7" w:rsidRPr="00E30350">
        <w:rPr>
          <w:rStyle w:val="Char6"/>
          <w:rFonts w:hint="eastAsia"/>
          <w:rtl/>
        </w:rPr>
        <w:t>‌</w:t>
      </w:r>
      <w:r w:rsidRPr="00E30350">
        <w:rPr>
          <w:rStyle w:val="Char6"/>
          <w:rFonts w:hint="cs"/>
          <w:rtl/>
        </w:rPr>
        <w:t>تر</w:t>
      </w:r>
      <w:r w:rsidR="00213D03" w:rsidRPr="00E30350">
        <w:rPr>
          <w:rStyle w:val="Char6"/>
          <w:rFonts w:hint="cs"/>
          <w:rtl/>
        </w:rPr>
        <w:t>ی</w:t>
      </w:r>
      <w:r w:rsidRPr="00E30350">
        <w:rPr>
          <w:rStyle w:val="Char6"/>
          <w:rFonts w:hint="cs"/>
          <w:rtl/>
        </w:rPr>
        <w:t>م</w:t>
      </w:r>
      <w:r w:rsidRPr="00E30350">
        <w:rPr>
          <w:rStyle w:val="Char3"/>
          <w:rFonts w:hint="cs"/>
          <w:rtl/>
        </w:rPr>
        <w:t>»، 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C439C7" w:rsidRPr="00E30350">
        <w:rPr>
          <w:rFonts w:ascii="KFGQPC Uthman Taha Naskh" w:cs="Traditional Arabic" w:hint="cs"/>
          <w:sz w:val="30"/>
          <w:rtl/>
        </w:rPr>
        <w:t>﴿</w:t>
      </w:r>
      <w:r w:rsidR="00C439C7" w:rsidRPr="00E30350">
        <w:rPr>
          <w:rStyle w:val="Charb"/>
          <w:rFonts w:hint="eastAsia"/>
          <w:rtl/>
        </w:rPr>
        <w:t>فَلَا</w:t>
      </w:r>
      <w:r w:rsidR="00C439C7" w:rsidRPr="00E30350">
        <w:rPr>
          <w:rStyle w:val="Charb"/>
          <w:rtl/>
        </w:rPr>
        <w:t xml:space="preserve"> </w:t>
      </w:r>
      <w:r w:rsidR="00C439C7" w:rsidRPr="00E30350">
        <w:rPr>
          <w:rStyle w:val="Charb"/>
          <w:rFonts w:hint="eastAsia"/>
          <w:rtl/>
        </w:rPr>
        <w:t>تَد</w:t>
      </w:r>
      <w:r w:rsidR="00C439C7" w:rsidRPr="00E30350">
        <w:rPr>
          <w:rStyle w:val="Charb"/>
          <w:rFonts w:hint="cs"/>
          <w:rtl/>
        </w:rPr>
        <w:t>ۡ</w:t>
      </w:r>
      <w:r w:rsidR="00C439C7" w:rsidRPr="00E30350">
        <w:rPr>
          <w:rStyle w:val="Charb"/>
          <w:rFonts w:hint="eastAsia"/>
          <w:rtl/>
        </w:rPr>
        <w:t>عُواْ</w:t>
      </w:r>
      <w:r w:rsidR="00C439C7" w:rsidRPr="00E30350">
        <w:rPr>
          <w:rStyle w:val="Charb"/>
          <w:rtl/>
        </w:rPr>
        <w:t xml:space="preserve"> </w:t>
      </w:r>
      <w:r w:rsidR="00C439C7" w:rsidRPr="00E30350">
        <w:rPr>
          <w:rStyle w:val="Charb"/>
          <w:rFonts w:hint="eastAsia"/>
          <w:rtl/>
        </w:rPr>
        <w:t>مَعَ</w:t>
      </w:r>
      <w:r w:rsidR="00C439C7" w:rsidRPr="00E30350">
        <w:rPr>
          <w:rStyle w:val="Charb"/>
          <w:rtl/>
        </w:rPr>
        <w:t xml:space="preserve"> </w:t>
      </w:r>
      <w:r w:rsidR="00C439C7" w:rsidRPr="00E30350">
        <w:rPr>
          <w:rStyle w:val="Charb"/>
          <w:rFonts w:hint="cs"/>
          <w:rtl/>
        </w:rPr>
        <w:t>ٱ</w:t>
      </w:r>
      <w:r w:rsidR="00C439C7" w:rsidRPr="00E30350">
        <w:rPr>
          <w:rStyle w:val="Charb"/>
          <w:rFonts w:hint="eastAsia"/>
          <w:rtl/>
        </w:rPr>
        <w:t>للَّهِ</w:t>
      </w:r>
      <w:r w:rsidR="00C439C7" w:rsidRPr="00E30350">
        <w:rPr>
          <w:rStyle w:val="Charb"/>
          <w:rtl/>
        </w:rPr>
        <w:t xml:space="preserve"> </w:t>
      </w:r>
      <w:r w:rsidR="00C439C7" w:rsidRPr="00E30350">
        <w:rPr>
          <w:rStyle w:val="Charb"/>
          <w:rFonts w:hint="eastAsia"/>
          <w:rtl/>
        </w:rPr>
        <w:t>أَحَد</w:t>
      </w:r>
      <w:r w:rsidR="00C439C7" w:rsidRPr="00E30350">
        <w:rPr>
          <w:rStyle w:val="Charb"/>
          <w:rFonts w:hint="cs"/>
          <w:rtl/>
        </w:rPr>
        <w:t>ٗ</w:t>
      </w:r>
      <w:r w:rsidR="00C439C7" w:rsidRPr="00E30350">
        <w:rPr>
          <w:rStyle w:val="Charb"/>
          <w:rFonts w:hint="eastAsia"/>
          <w:rtl/>
        </w:rPr>
        <w:t>ا</w:t>
      </w:r>
      <w:r w:rsidR="00C439C7" w:rsidRPr="00E30350">
        <w:rPr>
          <w:rStyle w:val="Charb"/>
          <w:rtl/>
        </w:rPr>
        <w:t xml:space="preserve"> </w:t>
      </w:r>
      <w:r w:rsidR="00C439C7" w:rsidRPr="00E30350">
        <w:rPr>
          <w:rStyle w:val="Charb"/>
          <w:rFonts w:hint="cs"/>
          <w:rtl/>
        </w:rPr>
        <w:t>١٨</w:t>
      </w:r>
      <w:r w:rsidR="00C439C7" w:rsidRPr="00E30350">
        <w:rPr>
          <w:rFonts w:ascii="KFGQPC Uthman Taha Naskh" w:cs="Traditional Arabic" w:hint="cs"/>
          <w:sz w:val="30"/>
          <w:rtl/>
        </w:rPr>
        <w:t>﴾</w:t>
      </w:r>
      <w:r w:rsidR="00C439C7" w:rsidRPr="00E30350">
        <w:rPr>
          <w:rFonts w:ascii="KFGQPC Uthman Taha Naskh" w:cs="KFGQPC Uthman Taha Naskh"/>
          <w:sz w:val="30"/>
          <w:szCs w:val="30"/>
          <w:rtl/>
        </w:rPr>
        <w:t xml:space="preserve"> </w:t>
      </w:r>
      <w:r w:rsidR="00C439C7" w:rsidRPr="00E30350">
        <w:rPr>
          <w:rStyle w:val="Char5"/>
          <w:rFonts w:eastAsia="B Badr"/>
          <w:rtl/>
        </w:rPr>
        <w:t>[الجن: ١٨]</w:t>
      </w:r>
      <w:r w:rsidR="00C439C7" w:rsidRPr="00E30350">
        <w:rPr>
          <w:rStyle w:val="Char3"/>
          <w:rFonts w:hint="cs"/>
          <w:rtl/>
        </w:rPr>
        <w:t xml:space="preserve"> </w:t>
      </w:r>
      <w:r w:rsidR="00DB1B56" w:rsidRPr="00E30350">
        <w:rPr>
          <w:rStyle w:val="Char3"/>
          <w:rFonts w:hint="cs"/>
          <w:rtl/>
        </w:rPr>
        <w:t>«</w:t>
      </w:r>
      <w:r w:rsidRPr="00E30350">
        <w:rPr>
          <w:rStyle w:val="Char6"/>
          <w:rFonts w:hint="cs"/>
          <w:rtl/>
        </w:rPr>
        <w:t>با خدا أحد</w:t>
      </w:r>
      <w:r w:rsidR="00A576DC" w:rsidRPr="00E30350">
        <w:rPr>
          <w:rStyle w:val="Char6"/>
          <w:rFonts w:hint="cs"/>
          <w:rtl/>
        </w:rPr>
        <w:t>ی</w:t>
      </w:r>
      <w:r w:rsidRPr="00E30350">
        <w:rPr>
          <w:rStyle w:val="Char6"/>
          <w:rFonts w:hint="cs"/>
          <w:rtl/>
        </w:rPr>
        <w:t xml:space="preserve"> را مخوان</w:t>
      </w:r>
      <w:r w:rsidR="00A576DC" w:rsidRPr="00E30350">
        <w:rPr>
          <w:rStyle w:val="Char6"/>
          <w:rFonts w:hint="cs"/>
          <w:rtl/>
        </w:rPr>
        <w:t>ی</w:t>
      </w:r>
      <w:r w:rsidRPr="00E30350">
        <w:rPr>
          <w:rStyle w:val="Char6"/>
          <w:rFonts w:hint="cs"/>
          <w:rtl/>
        </w:rPr>
        <w:t>د</w:t>
      </w:r>
      <w:r w:rsidRPr="00E30350">
        <w:rPr>
          <w:rStyle w:val="Char3"/>
          <w:rFonts w:hint="cs"/>
          <w:rtl/>
        </w:rPr>
        <w:t>»، و در هر شبانه روز لا أقلّ ده بار به نحو وجوب به ما تعل</w:t>
      </w:r>
      <w:r w:rsidR="00A576DC" w:rsidRPr="00E30350">
        <w:rPr>
          <w:rStyle w:val="Char3"/>
          <w:rFonts w:hint="cs"/>
          <w:rtl/>
        </w:rPr>
        <w:t>ی</w:t>
      </w:r>
      <w:r w:rsidRPr="00E30350">
        <w:rPr>
          <w:rStyle w:val="Char3"/>
          <w:rFonts w:hint="cs"/>
          <w:rtl/>
        </w:rPr>
        <w:t xml:space="preserve">م داده </w:t>
      </w:r>
      <w:r w:rsidR="00A576DC" w:rsidRPr="00E30350">
        <w:rPr>
          <w:rStyle w:val="Char3"/>
          <w:rFonts w:hint="cs"/>
          <w:rtl/>
        </w:rPr>
        <w:t>ک</w:t>
      </w:r>
      <w:r w:rsidRPr="00E30350">
        <w:rPr>
          <w:rStyle w:val="Char3"/>
          <w:rFonts w:hint="cs"/>
          <w:rtl/>
        </w:rPr>
        <w:t>ه بگو</w:t>
      </w:r>
      <w:r w:rsidR="00A576DC" w:rsidRPr="00E30350">
        <w:rPr>
          <w:rStyle w:val="Char3"/>
          <w:rFonts w:hint="cs"/>
          <w:rtl/>
        </w:rPr>
        <w:t>یی</w:t>
      </w:r>
      <w:r w:rsidRPr="00E30350">
        <w:rPr>
          <w:rStyle w:val="Char3"/>
          <w:rFonts w:hint="cs"/>
          <w:rtl/>
        </w:rPr>
        <w:t xml:space="preserve">م: </w:t>
      </w:r>
      <w:r w:rsidR="00C439C7" w:rsidRPr="00E30350">
        <w:rPr>
          <w:rFonts w:ascii="KFGQPC Uthman Taha Naskh" w:cs="Traditional Arabic" w:hint="cs"/>
          <w:sz w:val="30"/>
          <w:rtl/>
        </w:rPr>
        <w:t>﴿</w:t>
      </w:r>
      <w:r w:rsidR="00C439C7" w:rsidRPr="00E30350">
        <w:rPr>
          <w:rStyle w:val="Charb"/>
          <w:rFonts w:hint="eastAsia"/>
          <w:rtl/>
        </w:rPr>
        <w:t>إِيَّاكَ</w:t>
      </w:r>
      <w:r w:rsidR="00C439C7" w:rsidRPr="00E30350">
        <w:rPr>
          <w:rStyle w:val="Charb"/>
          <w:rtl/>
        </w:rPr>
        <w:t xml:space="preserve"> </w:t>
      </w:r>
      <w:r w:rsidR="00C439C7" w:rsidRPr="00E30350">
        <w:rPr>
          <w:rStyle w:val="Charb"/>
          <w:rFonts w:hint="eastAsia"/>
          <w:rtl/>
        </w:rPr>
        <w:t>نَع</w:t>
      </w:r>
      <w:r w:rsidR="00C439C7" w:rsidRPr="00E30350">
        <w:rPr>
          <w:rStyle w:val="Charb"/>
          <w:rFonts w:hint="cs"/>
          <w:rtl/>
        </w:rPr>
        <w:t>ۡ</w:t>
      </w:r>
      <w:r w:rsidR="00C439C7" w:rsidRPr="00E30350">
        <w:rPr>
          <w:rStyle w:val="Charb"/>
          <w:rFonts w:hint="eastAsia"/>
          <w:rtl/>
        </w:rPr>
        <w:t>بُدُ</w:t>
      </w:r>
      <w:r w:rsidR="00C439C7" w:rsidRPr="00E30350">
        <w:rPr>
          <w:rStyle w:val="Charb"/>
          <w:rtl/>
        </w:rPr>
        <w:t xml:space="preserve"> </w:t>
      </w:r>
      <w:r w:rsidR="00C439C7" w:rsidRPr="00E30350">
        <w:rPr>
          <w:rStyle w:val="Charb"/>
          <w:rFonts w:hint="eastAsia"/>
          <w:rtl/>
        </w:rPr>
        <w:t>وَإِيَّاكَ</w:t>
      </w:r>
      <w:r w:rsidR="00C439C7" w:rsidRPr="00E30350">
        <w:rPr>
          <w:rStyle w:val="Charb"/>
          <w:rtl/>
        </w:rPr>
        <w:t xml:space="preserve"> </w:t>
      </w:r>
      <w:r w:rsidR="00C439C7" w:rsidRPr="00E30350">
        <w:rPr>
          <w:rStyle w:val="Charb"/>
          <w:rFonts w:hint="eastAsia"/>
          <w:rtl/>
        </w:rPr>
        <w:t>نَس</w:t>
      </w:r>
      <w:r w:rsidR="00C439C7" w:rsidRPr="00E30350">
        <w:rPr>
          <w:rStyle w:val="Charb"/>
          <w:rFonts w:hint="cs"/>
          <w:rtl/>
        </w:rPr>
        <w:t>ۡ</w:t>
      </w:r>
      <w:r w:rsidR="00C439C7" w:rsidRPr="00E30350">
        <w:rPr>
          <w:rStyle w:val="Charb"/>
          <w:rFonts w:hint="eastAsia"/>
          <w:rtl/>
        </w:rPr>
        <w:t>تَعِينُ</w:t>
      </w:r>
      <w:r w:rsidR="00C439C7" w:rsidRPr="00E30350">
        <w:rPr>
          <w:rFonts w:ascii="KFGQPC Uthman Taha Naskh" w:cs="Traditional Arabic" w:hint="cs"/>
          <w:sz w:val="30"/>
          <w:rtl/>
        </w:rPr>
        <w:t>﴾</w:t>
      </w:r>
      <w:r w:rsidR="00C439C7" w:rsidRPr="00E30350">
        <w:rPr>
          <w:rFonts w:ascii="KFGQPC Uthman Taha Naskh" w:cs="KFGQPC Uthman Taha Naskh"/>
          <w:sz w:val="30"/>
          <w:szCs w:val="30"/>
          <w:rtl/>
        </w:rPr>
        <w:t xml:space="preserve"> </w:t>
      </w:r>
      <w:r w:rsidR="00C439C7" w:rsidRPr="00E30350">
        <w:rPr>
          <w:rStyle w:val="Char5"/>
          <w:rFonts w:eastAsia="B Badr"/>
          <w:rtl/>
        </w:rPr>
        <w:t>[الفاتحه: ٥]</w:t>
      </w:r>
      <w:r w:rsidR="00CC2AB2" w:rsidRPr="00E30350">
        <w:rPr>
          <w:rFonts w:ascii="B Lotus" w:eastAsia="B Badr" w:hAnsi="B Lotus" w:cs="mylotus"/>
          <w:sz w:val="22"/>
          <w:szCs w:val="22"/>
          <w:rtl/>
        </w:rPr>
        <w:t xml:space="preserve"> </w:t>
      </w:r>
      <w:r w:rsidR="00DB1B56" w:rsidRPr="00E30350">
        <w:rPr>
          <w:rStyle w:val="Char3"/>
          <w:rFonts w:eastAsia="B Badr" w:hint="cs"/>
          <w:rtl/>
        </w:rPr>
        <w:t>«</w:t>
      </w:r>
      <w:r w:rsidRPr="00E30350">
        <w:rPr>
          <w:rStyle w:val="Char6"/>
          <w:rFonts w:hint="cs"/>
          <w:rtl/>
        </w:rPr>
        <w:t>فقط تو را عبادت م</w:t>
      </w:r>
      <w:r w:rsidR="00A576DC"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w:t>
      </w:r>
      <w:r w:rsidR="00A576DC" w:rsidRPr="00E30350">
        <w:rPr>
          <w:rStyle w:val="Char6"/>
          <w:rFonts w:hint="cs"/>
          <w:rtl/>
        </w:rPr>
        <w:t>ی</w:t>
      </w:r>
      <w:r w:rsidRPr="00E30350">
        <w:rPr>
          <w:rStyle w:val="Char6"/>
          <w:rFonts w:hint="cs"/>
          <w:rtl/>
        </w:rPr>
        <w:t xml:space="preserve">م و فقط از تو </w:t>
      </w:r>
      <w:r w:rsidR="00A576DC" w:rsidRPr="00E30350">
        <w:rPr>
          <w:rStyle w:val="Char6"/>
          <w:rFonts w:hint="cs"/>
          <w:rtl/>
        </w:rPr>
        <w:t>ک</w:t>
      </w:r>
      <w:r w:rsidRPr="00E30350">
        <w:rPr>
          <w:rStyle w:val="Char6"/>
          <w:rFonts w:hint="cs"/>
          <w:rtl/>
        </w:rPr>
        <w:t>م</w:t>
      </w:r>
      <w:r w:rsidR="00A576DC" w:rsidRPr="00E30350">
        <w:rPr>
          <w:rStyle w:val="Char6"/>
          <w:rFonts w:hint="cs"/>
          <w:rtl/>
        </w:rPr>
        <w:t>ک</w:t>
      </w:r>
      <w:r w:rsidRPr="00E30350">
        <w:rPr>
          <w:rStyle w:val="Char6"/>
          <w:rFonts w:hint="cs"/>
          <w:rtl/>
        </w:rPr>
        <w:t xml:space="preserve"> و استعانت م</w:t>
      </w:r>
      <w:r w:rsidR="00A576DC" w:rsidRPr="00E30350">
        <w:rPr>
          <w:rStyle w:val="Char6"/>
          <w:rFonts w:hint="cs"/>
          <w:rtl/>
        </w:rPr>
        <w:t>ی</w:t>
      </w:r>
      <w:r w:rsidRPr="00E30350">
        <w:rPr>
          <w:rStyle w:val="Char6"/>
          <w:rFonts w:hint="cs"/>
          <w:rtl/>
        </w:rPr>
        <w:t>‌جو</w:t>
      </w:r>
      <w:r w:rsidR="00A576DC" w:rsidRPr="00E30350">
        <w:rPr>
          <w:rStyle w:val="Char6"/>
          <w:rFonts w:hint="cs"/>
          <w:rtl/>
        </w:rPr>
        <w:t>یی</w:t>
      </w:r>
      <w:r w:rsidRPr="00E30350">
        <w:rPr>
          <w:rStyle w:val="Char6"/>
          <w:rFonts w:hint="cs"/>
          <w:rtl/>
        </w:rPr>
        <w:t>م</w:t>
      </w:r>
      <w:r w:rsidRPr="00E30350">
        <w:rPr>
          <w:rStyle w:val="Char3"/>
          <w:rFonts w:hint="cs"/>
          <w:rtl/>
        </w:rPr>
        <w:t>»، پس استعانت خواستنِ عباد</w:t>
      </w:r>
      <w:r w:rsidR="00A576DC" w:rsidRPr="00E30350">
        <w:rPr>
          <w:rStyle w:val="Char3"/>
          <w:rFonts w:hint="cs"/>
          <w:rtl/>
        </w:rPr>
        <w:t>ی</w:t>
      </w:r>
      <w:r w:rsidRPr="00E30350">
        <w:rPr>
          <w:rStyle w:val="Char3"/>
          <w:rFonts w:hint="cs"/>
          <w:rtl/>
        </w:rPr>
        <w:t xml:space="preserve"> منحصراً با</w:t>
      </w:r>
      <w:r w:rsidR="00A576DC" w:rsidRPr="00E30350">
        <w:rPr>
          <w:rStyle w:val="Char3"/>
          <w:rFonts w:hint="cs"/>
          <w:rtl/>
        </w:rPr>
        <w:t>ی</w:t>
      </w:r>
      <w:r w:rsidRPr="00E30350">
        <w:rPr>
          <w:rStyle w:val="Char3"/>
          <w:rFonts w:hint="cs"/>
          <w:rtl/>
        </w:rPr>
        <w:t>د از خدا باشد چنان‌</w:t>
      </w:r>
      <w:r w:rsidR="00A576DC" w:rsidRPr="00E30350">
        <w:rPr>
          <w:rStyle w:val="Char3"/>
          <w:rFonts w:hint="cs"/>
          <w:rtl/>
        </w:rPr>
        <w:t>ک</w:t>
      </w:r>
      <w:r w:rsidRPr="00E30350">
        <w:rPr>
          <w:rStyle w:val="Char3"/>
          <w:rFonts w:hint="cs"/>
          <w:rtl/>
        </w:rPr>
        <w:t xml:space="preserve">ه عبادت </w:t>
      </w:r>
      <w:r w:rsidR="00A576DC" w:rsidRPr="00E30350">
        <w:rPr>
          <w:rStyle w:val="Char3"/>
          <w:rFonts w:hint="cs"/>
          <w:rtl/>
        </w:rPr>
        <w:t>ک</w:t>
      </w:r>
      <w:r w:rsidRPr="00E30350">
        <w:rPr>
          <w:rStyle w:val="Char3"/>
          <w:rFonts w:hint="cs"/>
          <w:rtl/>
        </w:rPr>
        <w:t>ردن منحصراً برا</w:t>
      </w:r>
      <w:r w:rsidR="00A576DC" w:rsidRPr="00E30350">
        <w:rPr>
          <w:rStyle w:val="Char3"/>
          <w:rFonts w:hint="cs"/>
          <w:rtl/>
        </w:rPr>
        <w:t>ی</w:t>
      </w:r>
      <w:r w:rsidRPr="00E30350">
        <w:rPr>
          <w:rStyle w:val="Char3"/>
          <w:rFonts w:hint="cs"/>
          <w:rtl/>
        </w:rPr>
        <w:t xml:space="preserve"> او است. </w:t>
      </w:r>
      <w:r w:rsidR="00A576DC" w:rsidRPr="00E30350">
        <w:rPr>
          <w:rStyle w:val="Char3"/>
          <w:rFonts w:hint="cs"/>
          <w:rtl/>
        </w:rPr>
        <w:t>ی</w:t>
      </w:r>
      <w:r w:rsidRPr="00E30350">
        <w:rPr>
          <w:rStyle w:val="Char3"/>
          <w:rFonts w:hint="cs"/>
          <w:rtl/>
        </w:rPr>
        <w:t>ا به عبارت د</w:t>
      </w:r>
      <w:r w:rsidR="00A576DC" w:rsidRPr="00E30350">
        <w:rPr>
          <w:rStyle w:val="Char3"/>
          <w:rFonts w:hint="cs"/>
          <w:rtl/>
        </w:rPr>
        <w:t>ی</w:t>
      </w:r>
      <w:r w:rsidRPr="00E30350">
        <w:rPr>
          <w:rStyle w:val="Char3"/>
          <w:rFonts w:hint="cs"/>
          <w:rtl/>
        </w:rPr>
        <w:t xml:space="preserve">گر </w:t>
      </w:r>
      <w:r w:rsidR="00A576DC" w:rsidRPr="00E30350">
        <w:rPr>
          <w:rStyle w:val="Char3"/>
          <w:rFonts w:hint="cs"/>
          <w:rtl/>
        </w:rPr>
        <w:t>ک</w:t>
      </w:r>
      <w:r w:rsidRPr="00E30350">
        <w:rPr>
          <w:rStyle w:val="Char3"/>
          <w:rFonts w:hint="cs"/>
          <w:rtl/>
        </w:rPr>
        <w:t>م</w:t>
      </w:r>
      <w:r w:rsidR="00A576DC" w:rsidRPr="00E30350">
        <w:rPr>
          <w:rStyle w:val="Char3"/>
          <w:rFonts w:hint="cs"/>
          <w:rtl/>
        </w:rPr>
        <w:t>ک</w:t>
      </w:r>
      <w:r w:rsidRPr="00E30350">
        <w:rPr>
          <w:rStyle w:val="Char3"/>
          <w:rFonts w:hint="cs"/>
          <w:rtl/>
        </w:rPr>
        <w:t xml:space="preserve"> خواستن نامق</w:t>
      </w:r>
      <w:r w:rsidR="00A576DC" w:rsidRPr="00E30350">
        <w:rPr>
          <w:rStyle w:val="Char3"/>
          <w:rFonts w:hint="cs"/>
          <w:rtl/>
        </w:rPr>
        <w:t>ی</w:t>
      </w:r>
      <w:r w:rsidRPr="00E30350">
        <w:rPr>
          <w:rStyle w:val="Char3"/>
          <w:rFonts w:hint="cs"/>
          <w:rtl/>
        </w:rPr>
        <w:t>د از غ</w:t>
      </w:r>
      <w:r w:rsidR="00A576DC" w:rsidRPr="00E30350">
        <w:rPr>
          <w:rStyle w:val="Char3"/>
          <w:rFonts w:hint="cs"/>
          <w:rtl/>
        </w:rPr>
        <w:t>ی</w:t>
      </w:r>
      <w:r w:rsidRPr="00E30350">
        <w:rPr>
          <w:rStyle w:val="Char3"/>
          <w:rFonts w:hint="cs"/>
          <w:rtl/>
        </w:rPr>
        <w:t>ر او شر</w:t>
      </w:r>
      <w:r w:rsidR="00A576DC" w:rsidRPr="00E30350">
        <w:rPr>
          <w:rStyle w:val="Char3"/>
          <w:rFonts w:hint="cs"/>
          <w:rtl/>
        </w:rPr>
        <w:t>ک</w:t>
      </w:r>
      <w:r w:rsidRPr="00E30350">
        <w:rPr>
          <w:rStyle w:val="Char3"/>
          <w:rFonts w:hint="cs"/>
          <w:rtl/>
        </w:rPr>
        <w:t xml:space="preserve"> است چنان‌</w:t>
      </w:r>
      <w:r w:rsidR="00A576DC" w:rsidRPr="00E30350">
        <w:rPr>
          <w:rStyle w:val="Char3"/>
          <w:rFonts w:hint="cs"/>
          <w:rtl/>
        </w:rPr>
        <w:t>ک</w:t>
      </w:r>
      <w:r w:rsidRPr="00E30350">
        <w:rPr>
          <w:rStyle w:val="Char3"/>
          <w:rFonts w:hint="cs"/>
          <w:rtl/>
        </w:rPr>
        <w:t>ه عبادت غ</w:t>
      </w:r>
      <w:r w:rsidR="00A576DC" w:rsidRPr="00E30350">
        <w:rPr>
          <w:rStyle w:val="Char3"/>
          <w:rFonts w:hint="cs"/>
          <w:rtl/>
        </w:rPr>
        <w:t>ی</w:t>
      </w:r>
      <w:r w:rsidRPr="00E30350">
        <w:rPr>
          <w:rStyle w:val="Char3"/>
          <w:rFonts w:hint="cs"/>
          <w:rtl/>
        </w:rPr>
        <w:t>ر او شر</w:t>
      </w:r>
      <w:r w:rsidR="00A576DC" w:rsidRPr="00E30350">
        <w:rPr>
          <w:rStyle w:val="Char3"/>
          <w:rFonts w:hint="cs"/>
          <w:rtl/>
        </w:rPr>
        <w:t>ک</w:t>
      </w:r>
      <w:r w:rsidRPr="00E30350">
        <w:rPr>
          <w:rStyle w:val="Char3"/>
          <w:rFonts w:hint="cs"/>
          <w:rtl/>
        </w:rPr>
        <w:t xml:space="preserve"> است.</w:t>
      </w:r>
    </w:p>
    <w:p w:rsidR="0003096E" w:rsidRPr="00E30350" w:rsidRDefault="0003096E" w:rsidP="003B7B3E">
      <w:pPr>
        <w:widowControl w:val="0"/>
        <w:ind w:firstLine="284"/>
        <w:jc w:val="both"/>
        <w:rPr>
          <w:rFonts w:cs="Traditional Arabic"/>
          <w:b/>
          <w:bCs/>
          <w:sz w:val="30"/>
          <w:szCs w:val="22"/>
          <w:rtl/>
          <w:lang w:bidi="fa-IR"/>
        </w:rPr>
      </w:pPr>
      <w:r w:rsidRPr="00E30350">
        <w:rPr>
          <w:rStyle w:val="Char3"/>
          <w:rFonts w:hint="cs"/>
          <w:rtl/>
        </w:rPr>
        <w:t>آ</w:t>
      </w:r>
      <w:r w:rsidR="00A576DC" w:rsidRPr="00E30350">
        <w:rPr>
          <w:rStyle w:val="Char3"/>
          <w:rFonts w:hint="cs"/>
          <w:rtl/>
        </w:rPr>
        <w:t>ی</w:t>
      </w:r>
      <w:r w:rsidRPr="00E30350">
        <w:rPr>
          <w:rStyle w:val="Char3"/>
          <w:rFonts w:hint="cs"/>
          <w:rtl/>
        </w:rPr>
        <w:t>ا با ا</w:t>
      </w:r>
      <w:r w:rsidR="00A576DC" w:rsidRPr="00E30350">
        <w:rPr>
          <w:rStyle w:val="Char3"/>
          <w:rFonts w:hint="cs"/>
          <w:rtl/>
        </w:rPr>
        <w:t>ی</w:t>
      </w:r>
      <w:r w:rsidRPr="00E30350">
        <w:rPr>
          <w:rStyle w:val="Char3"/>
          <w:rFonts w:hint="cs"/>
          <w:rtl/>
        </w:rPr>
        <w:t>ن همه آ</w:t>
      </w:r>
      <w:r w:rsidR="00A576DC" w:rsidRPr="00E30350">
        <w:rPr>
          <w:rStyle w:val="Char3"/>
          <w:rFonts w:hint="cs"/>
          <w:rtl/>
        </w:rPr>
        <w:t>ی</w:t>
      </w:r>
      <w:r w:rsidRPr="00E30350">
        <w:rPr>
          <w:rStyle w:val="Char3"/>
          <w:rFonts w:hint="cs"/>
          <w:rtl/>
        </w:rPr>
        <w:t>ات واضحات جا</w:t>
      </w:r>
      <w:r w:rsidR="00A576DC" w:rsidRPr="00E30350">
        <w:rPr>
          <w:rStyle w:val="Char3"/>
          <w:rFonts w:hint="cs"/>
          <w:rtl/>
        </w:rPr>
        <w:t>ی</w:t>
      </w:r>
      <w:r w:rsidRPr="00E30350">
        <w:rPr>
          <w:rStyle w:val="Char3"/>
          <w:rFonts w:hint="cs"/>
          <w:rtl/>
        </w:rPr>
        <w:t xml:space="preserve">ز است </w:t>
      </w:r>
      <w:r w:rsidR="00A576DC" w:rsidRPr="00E30350">
        <w:rPr>
          <w:rStyle w:val="Char3"/>
          <w:rFonts w:hint="cs"/>
          <w:rtl/>
        </w:rPr>
        <w:t>ک</w:t>
      </w:r>
      <w:r w:rsidRPr="00E30350">
        <w:rPr>
          <w:rStyle w:val="Char3"/>
          <w:rFonts w:hint="cs"/>
          <w:rtl/>
        </w:rPr>
        <w:t>ه انسان خدا</w:t>
      </w:r>
      <w:r w:rsidR="00A576DC" w:rsidRPr="00E30350">
        <w:rPr>
          <w:rStyle w:val="Char3"/>
          <w:rFonts w:hint="cs"/>
          <w:rtl/>
        </w:rPr>
        <w:t>ی</w:t>
      </w:r>
      <w:r w:rsidRPr="00E30350">
        <w:rPr>
          <w:rStyle w:val="Char3"/>
          <w:rFonts w:hint="cs"/>
          <w:rtl/>
        </w:rPr>
        <w:t xml:space="preserve"> ح</w:t>
      </w:r>
      <w:r w:rsidR="00A576DC" w:rsidRPr="00E30350">
        <w:rPr>
          <w:rStyle w:val="Char3"/>
          <w:rFonts w:hint="cs"/>
          <w:rtl/>
        </w:rPr>
        <w:t>ی</w:t>
      </w:r>
      <w:r w:rsidRPr="00E30350">
        <w:rPr>
          <w:rStyle w:val="Char3"/>
          <w:rFonts w:hint="cs"/>
          <w:rtl/>
        </w:rPr>
        <w:t xml:space="preserve"> قادر لا </w:t>
      </w:r>
      <w:r w:rsidR="00A576DC" w:rsidRPr="00E30350">
        <w:rPr>
          <w:rStyle w:val="Char3"/>
          <w:rFonts w:hint="cs"/>
          <w:rtl/>
        </w:rPr>
        <w:t>ی</w:t>
      </w:r>
      <w:r w:rsidRPr="00E30350">
        <w:rPr>
          <w:rStyle w:val="Char3"/>
          <w:rFonts w:hint="cs"/>
          <w:rtl/>
        </w:rPr>
        <w:t>مُوت سم</w:t>
      </w:r>
      <w:r w:rsidR="00A576DC" w:rsidRPr="00E30350">
        <w:rPr>
          <w:rStyle w:val="Char3"/>
          <w:rFonts w:hint="cs"/>
          <w:rtl/>
        </w:rPr>
        <w:t>ی</w:t>
      </w:r>
      <w:r w:rsidRPr="00E30350">
        <w:rPr>
          <w:rStyle w:val="Char3"/>
          <w:rFonts w:hint="cs"/>
          <w:rtl/>
        </w:rPr>
        <w:t>ع و بص</w:t>
      </w:r>
      <w:r w:rsidR="00A576DC" w:rsidRPr="00E30350">
        <w:rPr>
          <w:rStyle w:val="Char3"/>
          <w:rFonts w:hint="cs"/>
          <w:rtl/>
        </w:rPr>
        <w:t>ی</w:t>
      </w:r>
      <w:r w:rsidRPr="00E30350">
        <w:rPr>
          <w:rStyle w:val="Char3"/>
          <w:rFonts w:hint="cs"/>
          <w:rtl/>
        </w:rPr>
        <w:t>ر و پا</w:t>
      </w:r>
      <w:r w:rsidR="00A576DC" w:rsidRPr="00E30350">
        <w:rPr>
          <w:rStyle w:val="Char3"/>
          <w:rFonts w:hint="cs"/>
          <w:rtl/>
        </w:rPr>
        <w:t>ی</w:t>
      </w:r>
      <w:r w:rsidRPr="00E30350">
        <w:rPr>
          <w:rStyle w:val="Char3"/>
          <w:rFonts w:hint="cs"/>
          <w:rtl/>
        </w:rPr>
        <w:t>نده و نزد</w:t>
      </w:r>
      <w:r w:rsidR="00A576DC" w:rsidRPr="00E30350">
        <w:rPr>
          <w:rStyle w:val="Char3"/>
          <w:rFonts w:hint="cs"/>
          <w:rtl/>
        </w:rPr>
        <w:t>یک</w:t>
      </w:r>
      <w:r w:rsidRPr="00E30350">
        <w:rPr>
          <w:rStyle w:val="Char3"/>
          <w:rFonts w:hint="cs"/>
          <w:rtl/>
        </w:rPr>
        <w:t xml:space="preserve">تر از رگ گردن را گذاشته و به سراغ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رود </w:t>
      </w:r>
      <w:r w:rsidR="00A576DC" w:rsidRPr="00E30350">
        <w:rPr>
          <w:rStyle w:val="Char3"/>
          <w:rFonts w:hint="cs"/>
          <w:rtl/>
        </w:rPr>
        <w:t>ک</w:t>
      </w:r>
      <w:r w:rsidRPr="00E30350">
        <w:rPr>
          <w:rStyle w:val="Char3"/>
          <w:rFonts w:hint="cs"/>
          <w:rtl/>
        </w:rPr>
        <w:t>ه در همه چ</w:t>
      </w:r>
      <w:r w:rsidR="00A576DC" w:rsidRPr="00E30350">
        <w:rPr>
          <w:rStyle w:val="Char3"/>
          <w:rFonts w:hint="cs"/>
          <w:rtl/>
        </w:rPr>
        <w:t>ی</w:t>
      </w:r>
      <w:r w:rsidRPr="00E30350">
        <w:rPr>
          <w:rStyle w:val="Char3"/>
          <w:rFonts w:hint="cs"/>
          <w:rtl/>
        </w:rPr>
        <w:t>ز محتاج و فق</w:t>
      </w:r>
      <w:r w:rsidR="00A576DC" w:rsidRPr="00E30350">
        <w:rPr>
          <w:rStyle w:val="Char3"/>
          <w:rFonts w:hint="cs"/>
          <w:rtl/>
        </w:rPr>
        <w:t>ی</w:t>
      </w:r>
      <w:r w:rsidRPr="00E30350">
        <w:rPr>
          <w:rStyle w:val="Char3"/>
          <w:rFonts w:hint="cs"/>
          <w:rtl/>
        </w:rPr>
        <w:t>ر در</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ب</w:t>
      </w:r>
      <w:r w:rsidR="00A576DC" w:rsidRPr="00E30350">
        <w:rPr>
          <w:rStyle w:val="Char3"/>
          <w:rFonts w:hint="cs"/>
          <w:rtl/>
        </w:rPr>
        <w:t>ی</w:t>
      </w:r>
      <w:r w:rsidRPr="00E30350">
        <w:rPr>
          <w:rStyle w:val="Char3"/>
          <w:rFonts w:hint="cs"/>
          <w:rtl/>
        </w:rPr>
        <w:t>‌پا</w:t>
      </w:r>
      <w:r w:rsidR="00A576DC" w:rsidRPr="00E30350">
        <w:rPr>
          <w:rStyle w:val="Char3"/>
          <w:rFonts w:hint="cs"/>
          <w:rtl/>
        </w:rPr>
        <w:t>ی</w:t>
      </w:r>
      <w:r w:rsidRPr="00E30350">
        <w:rPr>
          <w:rStyle w:val="Char3"/>
          <w:rFonts w:hint="cs"/>
          <w:rtl/>
        </w:rPr>
        <w:t>ان فضل و رحمت او هستند و خودشان به دستور قرآن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 xml:space="preserve">ند: </w:t>
      </w:r>
      <w:r w:rsidR="00C439C7" w:rsidRPr="00E30350">
        <w:rPr>
          <w:rStyle w:val="Charb"/>
          <w:rFonts w:cs="Traditional Arabic" w:hint="cs"/>
          <w:rtl/>
        </w:rPr>
        <w:t>﴿</w:t>
      </w:r>
      <w:r w:rsidR="00C439C7" w:rsidRPr="00E30350">
        <w:rPr>
          <w:rStyle w:val="Charb"/>
          <w:rFonts w:hint="eastAsia"/>
          <w:rtl/>
        </w:rPr>
        <w:t>قُل</w:t>
      </w:r>
      <w:r w:rsidR="00C439C7" w:rsidRPr="00E30350">
        <w:rPr>
          <w:rStyle w:val="Charb"/>
          <w:rtl/>
        </w:rPr>
        <w:t xml:space="preserve"> </w:t>
      </w:r>
      <w:r w:rsidR="00C439C7" w:rsidRPr="00E30350">
        <w:rPr>
          <w:rStyle w:val="Charb"/>
          <w:rFonts w:hint="eastAsia"/>
          <w:rtl/>
        </w:rPr>
        <w:t>لَّا</w:t>
      </w:r>
      <w:r w:rsidR="00C439C7" w:rsidRPr="00E30350">
        <w:rPr>
          <w:rStyle w:val="Charb"/>
          <w:rFonts w:hint="cs"/>
          <w:rtl/>
        </w:rPr>
        <w:t>ٓ</w:t>
      </w:r>
      <w:r w:rsidR="00C439C7" w:rsidRPr="00E30350">
        <w:rPr>
          <w:rStyle w:val="Charb"/>
          <w:rtl/>
        </w:rPr>
        <w:t xml:space="preserve"> </w:t>
      </w:r>
      <w:r w:rsidR="00C439C7" w:rsidRPr="00E30350">
        <w:rPr>
          <w:rStyle w:val="Charb"/>
          <w:rFonts w:hint="eastAsia"/>
          <w:rtl/>
        </w:rPr>
        <w:t>أَم</w:t>
      </w:r>
      <w:r w:rsidR="00C439C7" w:rsidRPr="00E30350">
        <w:rPr>
          <w:rStyle w:val="Charb"/>
          <w:rFonts w:hint="cs"/>
          <w:rtl/>
        </w:rPr>
        <w:t>ۡ</w:t>
      </w:r>
      <w:r w:rsidR="00C439C7" w:rsidRPr="00E30350">
        <w:rPr>
          <w:rStyle w:val="Charb"/>
          <w:rFonts w:hint="eastAsia"/>
          <w:rtl/>
        </w:rPr>
        <w:t>لِكُ</w:t>
      </w:r>
      <w:r w:rsidR="00C439C7" w:rsidRPr="00E30350">
        <w:rPr>
          <w:rStyle w:val="Charb"/>
          <w:rtl/>
        </w:rPr>
        <w:t xml:space="preserve"> </w:t>
      </w:r>
      <w:r w:rsidR="00C439C7" w:rsidRPr="00E30350">
        <w:rPr>
          <w:rStyle w:val="Charb"/>
          <w:rFonts w:hint="eastAsia"/>
          <w:rtl/>
        </w:rPr>
        <w:t>لِنَف</w:t>
      </w:r>
      <w:r w:rsidR="00C439C7" w:rsidRPr="00E30350">
        <w:rPr>
          <w:rStyle w:val="Charb"/>
          <w:rFonts w:hint="cs"/>
          <w:rtl/>
        </w:rPr>
        <w:t>ۡ</w:t>
      </w:r>
      <w:r w:rsidR="00C439C7" w:rsidRPr="00E30350">
        <w:rPr>
          <w:rStyle w:val="Charb"/>
          <w:rFonts w:hint="eastAsia"/>
          <w:rtl/>
        </w:rPr>
        <w:t>سِي</w:t>
      </w:r>
      <w:r w:rsidR="00C439C7" w:rsidRPr="00E30350">
        <w:rPr>
          <w:rStyle w:val="Charb"/>
          <w:rtl/>
        </w:rPr>
        <w:t xml:space="preserve"> </w:t>
      </w:r>
      <w:r w:rsidR="00C439C7" w:rsidRPr="00E30350">
        <w:rPr>
          <w:rStyle w:val="Charb"/>
          <w:rFonts w:hint="eastAsia"/>
          <w:rtl/>
        </w:rPr>
        <w:t>نَف</w:t>
      </w:r>
      <w:r w:rsidR="00C439C7" w:rsidRPr="00E30350">
        <w:rPr>
          <w:rStyle w:val="Charb"/>
          <w:rFonts w:hint="cs"/>
          <w:rtl/>
        </w:rPr>
        <w:t>ۡ</w:t>
      </w:r>
      <w:r w:rsidR="00C439C7" w:rsidRPr="00E30350">
        <w:rPr>
          <w:rStyle w:val="Charb"/>
          <w:rFonts w:hint="eastAsia"/>
          <w:rtl/>
        </w:rPr>
        <w:t>ع</w:t>
      </w:r>
      <w:r w:rsidR="00C439C7" w:rsidRPr="00E30350">
        <w:rPr>
          <w:rStyle w:val="Charb"/>
          <w:rFonts w:hint="cs"/>
          <w:rtl/>
        </w:rPr>
        <w:t>ٗ</w:t>
      </w:r>
      <w:r w:rsidR="00C439C7" w:rsidRPr="00E30350">
        <w:rPr>
          <w:rStyle w:val="Charb"/>
          <w:rFonts w:hint="eastAsia"/>
          <w:rtl/>
        </w:rPr>
        <w:t>ا</w:t>
      </w:r>
      <w:r w:rsidR="00C439C7" w:rsidRPr="00E30350">
        <w:rPr>
          <w:rStyle w:val="Charb"/>
          <w:rtl/>
        </w:rPr>
        <w:t xml:space="preserve"> </w:t>
      </w:r>
      <w:r w:rsidR="00C439C7" w:rsidRPr="00E30350">
        <w:rPr>
          <w:rStyle w:val="Charb"/>
          <w:rFonts w:hint="eastAsia"/>
          <w:rtl/>
        </w:rPr>
        <w:t>وَلَا</w:t>
      </w:r>
      <w:r w:rsidR="00C439C7" w:rsidRPr="00E30350">
        <w:rPr>
          <w:rStyle w:val="Charb"/>
          <w:rtl/>
        </w:rPr>
        <w:t xml:space="preserve"> </w:t>
      </w:r>
      <w:r w:rsidR="00C439C7" w:rsidRPr="00E30350">
        <w:rPr>
          <w:rStyle w:val="Charb"/>
          <w:rFonts w:hint="eastAsia"/>
          <w:rtl/>
        </w:rPr>
        <w:t>ضَرًّا</w:t>
      </w:r>
      <w:r w:rsidR="00C439C7" w:rsidRPr="00E30350">
        <w:rPr>
          <w:rStyle w:val="Charb"/>
          <w:rtl/>
        </w:rPr>
        <w:t xml:space="preserve"> </w:t>
      </w:r>
      <w:r w:rsidR="00C439C7" w:rsidRPr="00E30350">
        <w:rPr>
          <w:rStyle w:val="Charb"/>
          <w:rFonts w:hint="eastAsia"/>
          <w:rtl/>
        </w:rPr>
        <w:t>إِلَّا</w:t>
      </w:r>
      <w:r w:rsidR="00C439C7" w:rsidRPr="00E30350">
        <w:rPr>
          <w:rStyle w:val="Charb"/>
          <w:rtl/>
        </w:rPr>
        <w:t xml:space="preserve"> </w:t>
      </w:r>
      <w:r w:rsidR="00C439C7" w:rsidRPr="00E30350">
        <w:rPr>
          <w:rStyle w:val="Charb"/>
          <w:rFonts w:hint="eastAsia"/>
          <w:rtl/>
        </w:rPr>
        <w:t>مَا</w:t>
      </w:r>
      <w:r w:rsidR="00C439C7" w:rsidRPr="00E30350">
        <w:rPr>
          <w:rStyle w:val="Charb"/>
          <w:rtl/>
        </w:rPr>
        <w:t xml:space="preserve"> </w:t>
      </w:r>
      <w:r w:rsidR="00C439C7" w:rsidRPr="00E30350">
        <w:rPr>
          <w:rStyle w:val="Charb"/>
          <w:rFonts w:hint="eastAsia"/>
          <w:rtl/>
        </w:rPr>
        <w:t>شَا</w:t>
      </w:r>
      <w:r w:rsidR="00C439C7" w:rsidRPr="00E30350">
        <w:rPr>
          <w:rStyle w:val="Charb"/>
          <w:rFonts w:hint="cs"/>
          <w:rtl/>
        </w:rPr>
        <w:t>ٓ</w:t>
      </w:r>
      <w:r w:rsidR="00C439C7" w:rsidRPr="00E30350">
        <w:rPr>
          <w:rStyle w:val="Charb"/>
          <w:rFonts w:hint="eastAsia"/>
          <w:rtl/>
        </w:rPr>
        <w:t>ءَ</w:t>
      </w:r>
      <w:r w:rsidR="00C439C7" w:rsidRPr="00E30350">
        <w:rPr>
          <w:rStyle w:val="Charb"/>
          <w:rtl/>
        </w:rPr>
        <w:t xml:space="preserve"> </w:t>
      </w:r>
      <w:r w:rsidR="00C439C7" w:rsidRPr="00E30350">
        <w:rPr>
          <w:rStyle w:val="Charb"/>
          <w:rFonts w:hint="cs"/>
          <w:rtl/>
        </w:rPr>
        <w:t>ٱ</w:t>
      </w:r>
      <w:r w:rsidR="00C439C7" w:rsidRPr="00E30350">
        <w:rPr>
          <w:rStyle w:val="Charb"/>
          <w:rFonts w:hint="eastAsia"/>
          <w:rtl/>
        </w:rPr>
        <w:t>للَّهُ</w:t>
      </w:r>
      <w:r w:rsidR="00C439C7" w:rsidRPr="00E30350">
        <w:rPr>
          <w:rFonts w:ascii="KFGQPC Uthmanic Script HAFS" w:cs="Traditional Arabic"/>
          <w:sz w:val="26"/>
          <w:szCs w:val="26"/>
          <w:rtl/>
        </w:rPr>
        <w:t>﴾</w:t>
      </w:r>
      <w:r w:rsidR="00C439C7" w:rsidRPr="00E30350">
        <w:rPr>
          <w:rFonts w:ascii="KFGQPC Uthman Taha Naskh" w:cs="KFGQPC Uthman Taha Naskh"/>
          <w:sz w:val="26"/>
          <w:szCs w:val="26"/>
          <w:rtl/>
        </w:rPr>
        <w:t xml:space="preserve"> </w:t>
      </w:r>
      <w:r w:rsidR="00C439C7" w:rsidRPr="00E30350">
        <w:rPr>
          <w:rStyle w:val="Char5"/>
          <w:rFonts w:eastAsia="B Badr"/>
          <w:rtl/>
        </w:rPr>
        <w:t>[الأعراف: ١٨٨</w:t>
      </w:r>
      <w:r w:rsidR="00C439C7" w:rsidRPr="00E30350">
        <w:rPr>
          <w:rStyle w:val="Char5"/>
          <w:rtl/>
        </w:rPr>
        <w:t>]</w:t>
      </w:r>
      <w:r w:rsidR="00DB1B56" w:rsidRPr="00E30350">
        <w:rPr>
          <w:rStyle w:val="Char3"/>
          <w:rFonts w:hint="cs"/>
          <w:rtl/>
        </w:rPr>
        <w:t xml:space="preserve"> «</w:t>
      </w:r>
      <w:r w:rsidRPr="00E30350">
        <w:rPr>
          <w:rStyle w:val="Char6"/>
          <w:rFonts w:hint="cs"/>
          <w:rtl/>
        </w:rPr>
        <w:t>همانا من مال</w:t>
      </w:r>
      <w:r w:rsidR="00A576DC" w:rsidRPr="00E30350">
        <w:rPr>
          <w:rStyle w:val="Char6"/>
          <w:rFonts w:hint="cs"/>
          <w:rtl/>
        </w:rPr>
        <w:t>ک</w:t>
      </w:r>
      <w:r w:rsidRPr="00E30350">
        <w:rPr>
          <w:rStyle w:val="Char6"/>
          <w:rFonts w:hint="cs"/>
          <w:rtl/>
        </w:rPr>
        <w:t xml:space="preserve"> ه</w:t>
      </w:r>
      <w:r w:rsidR="00A576DC" w:rsidRPr="00E30350">
        <w:rPr>
          <w:rStyle w:val="Char6"/>
          <w:rFonts w:hint="cs"/>
          <w:rtl/>
        </w:rPr>
        <w:t>ی</w:t>
      </w:r>
      <w:r w:rsidRPr="00E30350">
        <w:rPr>
          <w:rStyle w:val="Char6"/>
          <w:rFonts w:hint="cs"/>
          <w:rtl/>
        </w:rPr>
        <w:t>چ سود و ز</w:t>
      </w:r>
      <w:r w:rsidR="00A576DC" w:rsidRPr="00E30350">
        <w:rPr>
          <w:rStyle w:val="Char6"/>
          <w:rFonts w:hint="cs"/>
          <w:rtl/>
        </w:rPr>
        <w:t>ی</w:t>
      </w:r>
      <w:r w:rsidRPr="00E30350">
        <w:rPr>
          <w:rStyle w:val="Char6"/>
          <w:rFonts w:hint="cs"/>
          <w:rtl/>
        </w:rPr>
        <w:t>ان</w:t>
      </w:r>
      <w:r w:rsidR="00A576DC" w:rsidRPr="00E30350">
        <w:rPr>
          <w:rStyle w:val="Char6"/>
          <w:rFonts w:hint="cs"/>
          <w:rtl/>
        </w:rPr>
        <w:t>ی</w:t>
      </w:r>
      <w:r w:rsidRPr="00E30350">
        <w:rPr>
          <w:rStyle w:val="Char6"/>
          <w:rFonts w:hint="cs"/>
          <w:rtl/>
        </w:rPr>
        <w:t xml:space="preserve"> برا</w:t>
      </w:r>
      <w:r w:rsidR="00A576DC" w:rsidRPr="00E30350">
        <w:rPr>
          <w:rStyle w:val="Char6"/>
          <w:rFonts w:hint="cs"/>
          <w:rtl/>
        </w:rPr>
        <w:t>ی</w:t>
      </w:r>
      <w:r w:rsidRPr="00E30350">
        <w:rPr>
          <w:rStyle w:val="Char6"/>
          <w:rFonts w:hint="cs"/>
          <w:rtl/>
        </w:rPr>
        <w:t xml:space="preserve"> خو</w:t>
      </w:r>
      <w:r w:rsidR="00A576DC" w:rsidRPr="00E30350">
        <w:rPr>
          <w:rStyle w:val="Char6"/>
          <w:rFonts w:hint="cs"/>
          <w:rtl/>
        </w:rPr>
        <w:t>ی</w:t>
      </w:r>
      <w:r w:rsidRPr="00E30350">
        <w:rPr>
          <w:rStyle w:val="Char6"/>
          <w:rFonts w:hint="cs"/>
          <w:rtl/>
        </w:rPr>
        <w:t>شتن ن</w:t>
      </w:r>
      <w:r w:rsidR="00A576DC" w:rsidRPr="00E30350">
        <w:rPr>
          <w:rStyle w:val="Char6"/>
          <w:rFonts w:hint="cs"/>
          <w:rtl/>
        </w:rPr>
        <w:t>ی</w:t>
      </w:r>
      <w:r w:rsidRPr="00E30350">
        <w:rPr>
          <w:rStyle w:val="Char6"/>
          <w:rFonts w:hint="cs"/>
          <w:rtl/>
        </w:rPr>
        <w:t>ستم مگر آن‌چه خدا بخواهد</w:t>
      </w:r>
      <w:r w:rsidRPr="00E30350">
        <w:rPr>
          <w:rStyle w:val="Char3"/>
          <w:rFonts w:hint="cs"/>
          <w:rtl/>
        </w:rPr>
        <w:t xml:space="preserve">»، </w:t>
      </w:r>
      <w:r w:rsidR="00C439C7" w:rsidRPr="00E30350">
        <w:rPr>
          <w:rFonts w:ascii="KFGQPC Uthman Taha Naskh" w:cs="Traditional Arabic" w:hint="cs"/>
          <w:sz w:val="26"/>
          <w:rtl/>
        </w:rPr>
        <w:t>﴿</w:t>
      </w:r>
      <w:r w:rsidR="00C439C7" w:rsidRPr="00E30350">
        <w:rPr>
          <w:rStyle w:val="Charb"/>
          <w:rFonts w:hint="eastAsia"/>
          <w:rtl/>
        </w:rPr>
        <w:t>وَمَا</w:t>
      </w:r>
      <w:r w:rsidR="00C439C7" w:rsidRPr="00E30350">
        <w:rPr>
          <w:rStyle w:val="Charb"/>
          <w:rFonts w:hint="cs"/>
          <w:rtl/>
        </w:rPr>
        <w:t>ٓ</w:t>
      </w:r>
      <w:r w:rsidR="00C439C7" w:rsidRPr="00E30350">
        <w:rPr>
          <w:rStyle w:val="Charb"/>
          <w:rtl/>
        </w:rPr>
        <w:t xml:space="preserve"> </w:t>
      </w:r>
      <w:r w:rsidR="00C439C7" w:rsidRPr="00E30350">
        <w:rPr>
          <w:rStyle w:val="Charb"/>
          <w:rFonts w:hint="eastAsia"/>
          <w:rtl/>
        </w:rPr>
        <w:t>أُغ</w:t>
      </w:r>
      <w:r w:rsidR="00C439C7" w:rsidRPr="00E30350">
        <w:rPr>
          <w:rStyle w:val="Charb"/>
          <w:rFonts w:hint="cs"/>
          <w:rtl/>
        </w:rPr>
        <w:t>ۡ</w:t>
      </w:r>
      <w:r w:rsidR="00C439C7" w:rsidRPr="00E30350">
        <w:rPr>
          <w:rStyle w:val="Charb"/>
          <w:rFonts w:hint="eastAsia"/>
          <w:rtl/>
        </w:rPr>
        <w:t>نِي</w:t>
      </w:r>
      <w:r w:rsidR="00C439C7" w:rsidRPr="00E30350">
        <w:rPr>
          <w:rStyle w:val="Charb"/>
          <w:rtl/>
        </w:rPr>
        <w:t xml:space="preserve"> </w:t>
      </w:r>
      <w:r w:rsidR="00C439C7" w:rsidRPr="00E30350">
        <w:rPr>
          <w:rStyle w:val="Charb"/>
          <w:rFonts w:hint="eastAsia"/>
          <w:rtl/>
        </w:rPr>
        <w:t>عَنكُم</w:t>
      </w:r>
      <w:r w:rsidR="00C439C7" w:rsidRPr="00E30350">
        <w:rPr>
          <w:rStyle w:val="Charb"/>
          <w:rtl/>
        </w:rPr>
        <w:t xml:space="preserve"> </w:t>
      </w:r>
      <w:r w:rsidR="00C439C7" w:rsidRPr="00E30350">
        <w:rPr>
          <w:rStyle w:val="Charb"/>
          <w:rFonts w:hint="eastAsia"/>
          <w:rtl/>
        </w:rPr>
        <w:t>مِّنَ</w:t>
      </w:r>
      <w:r w:rsidR="00C439C7" w:rsidRPr="00E30350">
        <w:rPr>
          <w:rStyle w:val="Charb"/>
          <w:rtl/>
        </w:rPr>
        <w:t xml:space="preserve"> </w:t>
      </w:r>
      <w:r w:rsidR="00C439C7" w:rsidRPr="00E30350">
        <w:rPr>
          <w:rStyle w:val="Charb"/>
          <w:rFonts w:hint="cs"/>
          <w:rtl/>
        </w:rPr>
        <w:t>ٱ</w:t>
      </w:r>
      <w:r w:rsidR="00C439C7" w:rsidRPr="00E30350">
        <w:rPr>
          <w:rStyle w:val="Charb"/>
          <w:rFonts w:hint="eastAsia"/>
          <w:rtl/>
        </w:rPr>
        <w:t>للَّهِ</w:t>
      </w:r>
      <w:r w:rsidR="00C439C7" w:rsidRPr="00E30350">
        <w:rPr>
          <w:rStyle w:val="Charb"/>
          <w:rtl/>
        </w:rPr>
        <w:t xml:space="preserve"> </w:t>
      </w:r>
      <w:r w:rsidR="00C439C7" w:rsidRPr="00E30350">
        <w:rPr>
          <w:rStyle w:val="Charb"/>
          <w:rFonts w:hint="eastAsia"/>
          <w:rtl/>
        </w:rPr>
        <w:t>مِن</w:t>
      </w:r>
      <w:r w:rsidR="00C439C7" w:rsidRPr="00E30350">
        <w:rPr>
          <w:rStyle w:val="Charb"/>
          <w:rtl/>
        </w:rPr>
        <w:t xml:space="preserve"> </w:t>
      </w:r>
      <w:r w:rsidR="00C439C7" w:rsidRPr="00E30350">
        <w:rPr>
          <w:rStyle w:val="Charb"/>
          <w:rFonts w:hint="eastAsia"/>
          <w:rtl/>
        </w:rPr>
        <w:t>شَي</w:t>
      </w:r>
      <w:r w:rsidR="00C439C7" w:rsidRPr="00E30350">
        <w:rPr>
          <w:rStyle w:val="Charb"/>
          <w:rFonts w:hint="cs"/>
          <w:rtl/>
        </w:rPr>
        <w:t>ۡ</w:t>
      </w:r>
      <w:r w:rsidR="00C439C7" w:rsidRPr="00E30350">
        <w:rPr>
          <w:rStyle w:val="Charb"/>
          <w:rFonts w:hint="eastAsia"/>
          <w:rtl/>
        </w:rPr>
        <w:t>ءٍ</w:t>
      </w:r>
      <w:r w:rsidR="00C439C7" w:rsidRPr="00E30350">
        <w:rPr>
          <w:rFonts w:ascii="KFGQPC Uthmanic Script HAFS" w:cs="Traditional Arabic"/>
          <w:color w:val="000000"/>
          <w:sz w:val="26"/>
          <w:szCs w:val="26"/>
          <w:rtl/>
        </w:rPr>
        <w:t>﴾</w:t>
      </w:r>
      <w:r w:rsidR="00C439C7" w:rsidRPr="00E30350">
        <w:rPr>
          <w:rFonts w:ascii="KFGQPC Uthman Taha Naskh" w:cs="KFGQPC Uthman Taha Naskh"/>
          <w:sz w:val="26"/>
          <w:szCs w:val="26"/>
          <w:rtl/>
        </w:rPr>
        <w:t xml:space="preserve"> </w:t>
      </w:r>
      <w:r w:rsidR="00C439C7" w:rsidRPr="00E30350">
        <w:rPr>
          <w:rStyle w:val="Char5"/>
          <w:rFonts w:eastAsia="B Badr"/>
          <w:rtl/>
        </w:rPr>
        <w:t>[</w:t>
      </w:r>
      <w:r w:rsidR="00A576DC" w:rsidRPr="00E30350">
        <w:rPr>
          <w:rStyle w:val="Char5"/>
          <w:rFonts w:eastAsia="B Badr"/>
          <w:rtl/>
        </w:rPr>
        <w:t>ی</w:t>
      </w:r>
      <w:r w:rsidR="00C439C7" w:rsidRPr="00E30350">
        <w:rPr>
          <w:rStyle w:val="Char5"/>
          <w:rFonts w:eastAsia="B Badr"/>
          <w:rtl/>
        </w:rPr>
        <w:t>وسف</w:t>
      </w:r>
      <w:r w:rsidR="001627A3" w:rsidRPr="00E30350">
        <w:rPr>
          <w:rStyle w:val="Char5"/>
          <w:rFonts w:eastAsia="B Badr"/>
          <w:rtl/>
        </w:rPr>
        <w:t xml:space="preserve">: </w:t>
      </w:r>
      <w:r w:rsidR="00C439C7" w:rsidRPr="00E30350">
        <w:rPr>
          <w:rStyle w:val="Char5"/>
          <w:rFonts w:eastAsia="B Badr"/>
          <w:rtl/>
        </w:rPr>
        <w:t>67]</w:t>
      </w:r>
      <w:r w:rsidR="00C439C7" w:rsidRPr="00E30350">
        <w:rPr>
          <w:rFonts w:cs="B Lotus" w:hint="cs"/>
          <w:sz w:val="30"/>
          <w:rtl/>
        </w:rPr>
        <w:t xml:space="preserve"> </w:t>
      </w:r>
      <w:r w:rsidR="00DB1B56" w:rsidRPr="00E30350">
        <w:rPr>
          <w:rStyle w:val="Char3"/>
          <w:rFonts w:hint="cs"/>
          <w:rtl/>
        </w:rPr>
        <w:t>«</w:t>
      </w:r>
      <w:r w:rsidRPr="00E30350">
        <w:rPr>
          <w:rStyle w:val="Char6"/>
          <w:rFonts w:hint="cs"/>
          <w:rtl/>
        </w:rPr>
        <w:t>و من شما را در برابرِ (خواستِ) خدا ه</w:t>
      </w:r>
      <w:r w:rsidR="00A576DC" w:rsidRPr="00E30350">
        <w:rPr>
          <w:rStyle w:val="Char6"/>
          <w:rFonts w:hint="cs"/>
          <w:rtl/>
        </w:rPr>
        <w:t>ی</w:t>
      </w:r>
      <w:r w:rsidRPr="00E30350">
        <w:rPr>
          <w:rStyle w:val="Char6"/>
          <w:rFonts w:hint="cs"/>
          <w:rtl/>
        </w:rPr>
        <w:t>چ سود</w:t>
      </w:r>
      <w:r w:rsidR="00A576DC" w:rsidRPr="00E30350">
        <w:rPr>
          <w:rStyle w:val="Char6"/>
          <w:rFonts w:hint="cs"/>
          <w:rtl/>
        </w:rPr>
        <w:t>ی</w:t>
      </w:r>
      <w:r w:rsidRPr="00E30350">
        <w:rPr>
          <w:rStyle w:val="Char6"/>
          <w:rFonts w:hint="cs"/>
          <w:rtl/>
        </w:rPr>
        <w:t xml:space="preserve"> نتوانم رساند</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4"/>
          <w:rFonts w:hint="cs"/>
          <w:sz w:val="28"/>
          <w:szCs w:val="28"/>
          <w:rtl/>
        </w:rPr>
        <w:t>ثان</w:t>
      </w:r>
      <w:r w:rsidR="00A576DC" w:rsidRPr="00E30350">
        <w:rPr>
          <w:rStyle w:val="Char4"/>
          <w:rFonts w:hint="cs"/>
          <w:sz w:val="28"/>
          <w:szCs w:val="28"/>
          <w:rtl/>
        </w:rPr>
        <w:t>ی</w:t>
      </w:r>
      <w:r w:rsidRPr="00E30350">
        <w:rPr>
          <w:rStyle w:val="Char4"/>
          <w:rFonts w:hint="cs"/>
          <w:sz w:val="28"/>
          <w:szCs w:val="28"/>
          <w:rtl/>
        </w:rPr>
        <w:t>اً</w:t>
      </w:r>
      <w:r w:rsidRPr="00E30350">
        <w:rPr>
          <w:rStyle w:val="Char3"/>
          <w:rFonts w:hint="cs"/>
          <w:rtl/>
        </w:rPr>
        <w:t>: بر فرض عدم نه</w:t>
      </w:r>
      <w:r w:rsidR="00A576DC" w:rsidRPr="00E30350">
        <w:rPr>
          <w:rStyle w:val="Char3"/>
          <w:rFonts w:hint="cs"/>
          <w:rtl/>
        </w:rPr>
        <w:t>ی</w:t>
      </w:r>
      <w:r w:rsidRPr="00E30350">
        <w:rPr>
          <w:rStyle w:val="Char3"/>
          <w:rFonts w:hint="cs"/>
          <w:rtl/>
        </w:rPr>
        <w:t xml:space="preserve"> از ا</w:t>
      </w:r>
      <w:r w:rsidR="00A576DC" w:rsidRPr="00E30350">
        <w:rPr>
          <w:rStyle w:val="Char3"/>
          <w:rFonts w:hint="cs"/>
          <w:rtl/>
        </w:rPr>
        <w:t>ی</w:t>
      </w:r>
      <w:r w:rsidRPr="00E30350">
        <w:rPr>
          <w:rStyle w:val="Char3"/>
          <w:rFonts w:hint="cs"/>
          <w:rtl/>
        </w:rPr>
        <w:t>ن عمل چون ا</w:t>
      </w:r>
      <w:r w:rsidR="00A576DC" w:rsidRPr="00E30350">
        <w:rPr>
          <w:rStyle w:val="Char3"/>
          <w:rFonts w:hint="cs"/>
          <w:rtl/>
        </w:rPr>
        <w:t>ی</w:t>
      </w:r>
      <w:r w:rsidRPr="00E30350">
        <w:rPr>
          <w:rStyle w:val="Char3"/>
          <w:rFonts w:hint="cs"/>
          <w:rtl/>
        </w:rPr>
        <w:t>ن واد</w:t>
      </w:r>
      <w:r w:rsidR="00A576DC" w:rsidRPr="00E30350">
        <w:rPr>
          <w:rStyle w:val="Char3"/>
          <w:rFonts w:hint="cs"/>
          <w:rtl/>
        </w:rPr>
        <w:t>ی</w:t>
      </w:r>
      <w:r w:rsidRPr="00E30350">
        <w:rPr>
          <w:rStyle w:val="Char3"/>
          <w:rFonts w:hint="cs"/>
          <w:rtl/>
        </w:rPr>
        <w:t>، واد</w:t>
      </w:r>
      <w:r w:rsidR="00A576DC" w:rsidRPr="00E30350">
        <w:rPr>
          <w:rStyle w:val="Char3"/>
          <w:rFonts w:hint="cs"/>
          <w:rtl/>
        </w:rPr>
        <w:t>ی</w:t>
      </w:r>
      <w:r w:rsidRPr="00E30350">
        <w:rPr>
          <w:rStyle w:val="Char3"/>
          <w:rFonts w:hint="cs"/>
          <w:rtl/>
        </w:rPr>
        <w:t xml:space="preserve"> هولنا</w:t>
      </w:r>
      <w:r w:rsidR="00A576DC" w:rsidRPr="00E30350">
        <w:rPr>
          <w:rStyle w:val="Char3"/>
          <w:rFonts w:hint="cs"/>
          <w:rtl/>
        </w:rPr>
        <w:t>ک</w:t>
      </w:r>
      <w:r w:rsidRPr="00E30350">
        <w:rPr>
          <w:rStyle w:val="Char3"/>
          <w:rFonts w:hint="cs"/>
          <w:rtl/>
        </w:rPr>
        <w:t xml:space="preserve"> و پرتگاه</w:t>
      </w:r>
      <w:r w:rsidR="00A576DC" w:rsidRPr="00E30350">
        <w:rPr>
          <w:rStyle w:val="Char3"/>
          <w:rFonts w:hint="cs"/>
          <w:rtl/>
        </w:rPr>
        <w:t>ی</w:t>
      </w:r>
      <w:r w:rsidRPr="00E30350">
        <w:rPr>
          <w:rStyle w:val="Char3"/>
          <w:rFonts w:hint="cs"/>
          <w:rtl/>
        </w:rPr>
        <w:t xml:space="preserve"> مخوف است </w:t>
      </w:r>
      <w:r w:rsidR="00A576DC" w:rsidRPr="00E30350">
        <w:rPr>
          <w:rStyle w:val="Char3"/>
          <w:rFonts w:hint="cs"/>
          <w:rtl/>
        </w:rPr>
        <w:t>ک</w:t>
      </w:r>
      <w:r w:rsidRPr="00E30350">
        <w:rPr>
          <w:rStyle w:val="Char3"/>
          <w:rFonts w:hint="cs"/>
          <w:rtl/>
        </w:rPr>
        <w:t>ه ام</w:t>
      </w:r>
      <w:r w:rsidR="00A576DC" w:rsidRPr="00E30350">
        <w:rPr>
          <w:rStyle w:val="Char3"/>
          <w:rFonts w:hint="cs"/>
          <w:rtl/>
        </w:rPr>
        <w:t>ک</w:t>
      </w:r>
      <w:r w:rsidRPr="00E30350">
        <w:rPr>
          <w:rStyle w:val="Char3"/>
          <w:rFonts w:hint="cs"/>
          <w:rtl/>
        </w:rPr>
        <w:t>ان دارد انسان را به هلا</w:t>
      </w:r>
      <w:r w:rsidR="00A576DC" w:rsidRPr="00E30350">
        <w:rPr>
          <w:rStyle w:val="Char3"/>
          <w:rFonts w:hint="cs"/>
          <w:rtl/>
        </w:rPr>
        <w:t>ک</w:t>
      </w:r>
      <w:r w:rsidRPr="00E30350">
        <w:rPr>
          <w:rStyle w:val="Char3"/>
          <w:rFonts w:hint="cs"/>
          <w:rtl/>
        </w:rPr>
        <w:t>ت‌گاه شر</w:t>
      </w:r>
      <w:r w:rsidR="00A576DC" w:rsidRPr="00E30350">
        <w:rPr>
          <w:rStyle w:val="Char3"/>
          <w:rFonts w:hint="cs"/>
          <w:rtl/>
        </w:rPr>
        <w:t>ک</w:t>
      </w:r>
      <w:r w:rsidRPr="00E30350">
        <w:rPr>
          <w:rStyle w:val="Char3"/>
          <w:rFonts w:hint="cs"/>
          <w:rtl/>
        </w:rPr>
        <w:t xml:space="preserve"> درآورد، همان بهتر </w:t>
      </w:r>
      <w:r w:rsidR="00A576DC" w:rsidRPr="00E30350">
        <w:rPr>
          <w:rStyle w:val="Char3"/>
          <w:rFonts w:hint="cs"/>
          <w:rtl/>
        </w:rPr>
        <w:t>ک</w:t>
      </w:r>
      <w:r w:rsidRPr="00E30350">
        <w:rPr>
          <w:rStyle w:val="Char3"/>
          <w:rFonts w:hint="cs"/>
          <w:rtl/>
        </w:rPr>
        <w:t>ه تر</w:t>
      </w:r>
      <w:r w:rsidR="00A576DC" w:rsidRPr="00E30350">
        <w:rPr>
          <w:rStyle w:val="Char3"/>
          <w:rFonts w:hint="cs"/>
          <w:rtl/>
        </w:rPr>
        <w:t>ک</w:t>
      </w:r>
      <w:r w:rsidRPr="00E30350">
        <w:rPr>
          <w:rStyle w:val="Char3"/>
          <w:rFonts w:hint="cs"/>
          <w:rtl/>
        </w:rPr>
        <w:t xml:space="preserve"> شود، ز</w:t>
      </w:r>
      <w:r w:rsidR="00A576DC" w:rsidRPr="00E30350">
        <w:rPr>
          <w:rStyle w:val="Char3"/>
          <w:rFonts w:hint="cs"/>
          <w:rtl/>
        </w:rPr>
        <w:t>ی</w:t>
      </w:r>
      <w:r w:rsidRPr="00E30350">
        <w:rPr>
          <w:rStyle w:val="Char3"/>
          <w:rFonts w:hint="cs"/>
          <w:rtl/>
        </w:rPr>
        <w:t>را اگر شما در م</w:t>
      </w:r>
      <w:r w:rsidR="00A576DC" w:rsidRPr="00E30350">
        <w:rPr>
          <w:rStyle w:val="Char3"/>
          <w:rFonts w:hint="cs"/>
          <w:rtl/>
        </w:rPr>
        <w:t>ی</w:t>
      </w:r>
      <w:r w:rsidRPr="00E30350">
        <w:rPr>
          <w:rStyle w:val="Char3"/>
          <w:rFonts w:hint="cs"/>
          <w:rtl/>
        </w:rPr>
        <w:t>ان راهها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به سو</w:t>
      </w:r>
      <w:r w:rsidR="00A576DC" w:rsidRPr="00E30350">
        <w:rPr>
          <w:rStyle w:val="Char3"/>
          <w:rFonts w:hint="cs"/>
          <w:rtl/>
        </w:rPr>
        <w:t>ی</w:t>
      </w:r>
      <w:r w:rsidRPr="00E30350">
        <w:rPr>
          <w:rStyle w:val="Char3"/>
          <w:rFonts w:hint="cs"/>
          <w:rtl/>
        </w:rPr>
        <w:t xml:space="preserve"> مقصد منته</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‌شود، چند</w:t>
      </w:r>
      <w:r w:rsidR="00A576DC" w:rsidRPr="00E30350">
        <w:rPr>
          <w:rStyle w:val="Char3"/>
          <w:rFonts w:hint="cs"/>
          <w:rtl/>
        </w:rPr>
        <w:t>ی</w:t>
      </w:r>
      <w:r w:rsidRPr="00E30350">
        <w:rPr>
          <w:rStyle w:val="Char3"/>
          <w:rFonts w:hint="cs"/>
          <w:rtl/>
        </w:rPr>
        <w:t>ن راه داشته باش</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 xml:space="preserve">ه معلوم و مسلّم است </w:t>
      </w:r>
      <w:r w:rsidR="00A576DC" w:rsidRPr="00E30350">
        <w:rPr>
          <w:rStyle w:val="Char3"/>
          <w:rFonts w:hint="cs"/>
          <w:rtl/>
        </w:rPr>
        <w:t>ک</w:t>
      </w:r>
      <w:r w:rsidRPr="00E30350">
        <w:rPr>
          <w:rStyle w:val="Char3"/>
          <w:rFonts w:hint="cs"/>
          <w:rtl/>
        </w:rPr>
        <w:t>ه ب</w:t>
      </w:r>
      <w:r w:rsidR="00A576DC" w:rsidRPr="00E30350">
        <w:rPr>
          <w:rStyle w:val="Char3"/>
          <w:rFonts w:hint="cs"/>
          <w:rtl/>
        </w:rPr>
        <w:t>ی</w:t>
      </w:r>
      <w:r w:rsidRPr="00E30350">
        <w:rPr>
          <w:rStyle w:val="Char3"/>
          <w:rFonts w:hint="cs"/>
          <w:rtl/>
        </w:rPr>
        <w:t xml:space="preserve">‌خطر و </w:t>
      </w:r>
      <w:r w:rsidR="00A576DC" w:rsidRPr="00E30350">
        <w:rPr>
          <w:rStyle w:val="Char3"/>
          <w:rFonts w:hint="cs"/>
          <w:rtl/>
        </w:rPr>
        <w:t>ک</w:t>
      </w:r>
      <w:r w:rsidRPr="00E30350">
        <w:rPr>
          <w:rStyle w:val="Char3"/>
          <w:rFonts w:hint="cs"/>
          <w:rtl/>
        </w:rPr>
        <w:t>وتاه</w:t>
      </w:r>
      <w:r w:rsidRPr="00E30350">
        <w:rPr>
          <w:rStyle w:val="Char3"/>
          <w:rFonts w:hint="eastAsia"/>
          <w:rtl/>
        </w:rPr>
        <w:t>‌</w:t>
      </w:r>
      <w:r w:rsidRPr="00E30350">
        <w:rPr>
          <w:rStyle w:val="Char3"/>
          <w:rFonts w:hint="cs"/>
          <w:rtl/>
        </w:rPr>
        <w:t>تر است و راه</w:t>
      </w:r>
      <w:r w:rsidR="00A576DC" w:rsidRPr="00E30350">
        <w:rPr>
          <w:rStyle w:val="Char3"/>
          <w:rFonts w:hint="cs"/>
          <w:rtl/>
        </w:rPr>
        <w:t>ی</w:t>
      </w:r>
      <w:r w:rsidRPr="00E30350">
        <w:rPr>
          <w:rStyle w:val="Char3"/>
          <w:rFonts w:hint="cs"/>
          <w:rtl/>
        </w:rPr>
        <w:t xml:space="preserve"> هم داشته باش</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طولان</w:t>
      </w:r>
      <w:r w:rsidR="00A576DC" w:rsidRPr="00E30350">
        <w:rPr>
          <w:rStyle w:val="Char3"/>
          <w:rFonts w:hint="cs"/>
          <w:rtl/>
        </w:rPr>
        <w:t>ی</w:t>
      </w:r>
      <w:r w:rsidRPr="00E30350">
        <w:rPr>
          <w:rStyle w:val="Char3"/>
          <w:rFonts w:hint="cs"/>
          <w:rtl/>
        </w:rPr>
        <w:t>‌تر و خطرنا</w:t>
      </w:r>
      <w:r w:rsidR="00A576DC" w:rsidRPr="00E30350">
        <w:rPr>
          <w:rStyle w:val="Char3"/>
          <w:rFonts w:hint="cs"/>
          <w:rtl/>
        </w:rPr>
        <w:t>ک</w:t>
      </w:r>
      <w:r w:rsidRPr="00E30350">
        <w:rPr>
          <w:rStyle w:val="Char3"/>
          <w:rFonts w:hint="cs"/>
          <w:rtl/>
        </w:rPr>
        <w:t xml:space="preserve"> است، أوْلى آن است </w:t>
      </w:r>
      <w:r w:rsidR="00A576DC" w:rsidRPr="00E30350">
        <w:rPr>
          <w:rStyle w:val="Char3"/>
          <w:rFonts w:hint="cs"/>
          <w:rtl/>
        </w:rPr>
        <w:t>ک</w:t>
      </w:r>
      <w:r w:rsidRPr="00E30350">
        <w:rPr>
          <w:rStyle w:val="Char3"/>
          <w:rFonts w:hint="cs"/>
          <w:rtl/>
        </w:rPr>
        <w:t>ه آن راه را واگذار</w:t>
      </w:r>
      <w:r w:rsidR="00A576DC" w:rsidRPr="00E30350">
        <w:rPr>
          <w:rStyle w:val="Char3"/>
          <w:rFonts w:hint="cs"/>
          <w:rtl/>
        </w:rPr>
        <w:t>ی</w:t>
      </w:r>
      <w:r w:rsidRPr="00E30350">
        <w:rPr>
          <w:rStyle w:val="Char3"/>
          <w:rFonts w:hint="cs"/>
          <w:rtl/>
        </w:rPr>
        <w:t>د و از راه</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ب</w:t>
      </w:r>
      <w:r w:rsidR="00A576DC" w:rsidRPr="00E30350">
        <w:rPr>
          <w:rStyle w:val="Char3"/>
          <w:rFonts w:hint="cs"/>
          <w:rtl/>
        </w:rPr>
        <w:t>ی</w:t>
      </w:r>
      <w:r w:rsidRPr="00E30350">
        <w:rPr>
          <w:rStyle w:val="Char3"/>
          <w:rFonts w:hint="cs"/>
          <w:rtl/>
        </w:rPr>
        <w:t>‌خطر رهسپار شو</w:t>
      </w:r>
      <w:r w:rsidR="00A576DC" w:rsidRPr="00E30350">
        <w:rPr>
          <w:rStyle w:val="Char3"/>
          <w:rFonts w:hint="cs"/>
          <w:rtl/>
        </w:rPr>
        <w:t>ی</w:t>
      </w:r>
      <w:r w:rsidRPr="00E30350">
        <w:rPr>
          <w:rStyle w:val="Char3"/>
          <w:rFonts w:hint="cs"/>
          <w:rtl/>
        </w:rPr>
        <w:t>د.</w:t>
      </w:r>
    </w:p>
    <w:p w:rsidR="006D66F5" w:rsidRPr="00E30350" w:rsidRDefault="006D66F5" w:rsidP="006D66F5">
      <w:pPr>
        <w:pStyle w:val="a2"/>
        <w:rPr>
          <w:rStyle w:val="Char3"/>
          <w:rtl/>
        </w:rPr>
      </w:pPr>
      <w:r w:rsidRPr="00E30350">
        <w:rPr>
          <w:rStyle w:val="Char3"/>
          <w:rFonts w:hint="cs"/>
          <w:rtl/>
        </w:rPr>
        <w:t>[معنی درست توسّل و وسیله]</w:t>
      </w:r>
    </w:p>
    <w:p w:rsidR="0003096E" w:rsidRPr="00E30350" w:rsidRDefault="0003096E" w:rsidP="003B7B3E">
      <w:pPr>
        <w:widowControl w:val="0"/>
        <w:ind w:firstLine="284"/>
        <w:jc w:val="both"/>
        <w:rPr>
          <w:rStyle w:val="Char3"/>
          <w:rtl/>
        </w:rPr>
      </w:pPr>
      <w:r w:rsidRPr="00E30350">
        <w:rPr>
          <w:rStyle w:val="Char3"/>
          <w:rFonts w:hint="cs"/>
          <w:rtl/>
        </w:rPr>
        <w:t>وضع</w:t>
      </w:r>
      <w:r w:rsidR="00A576DC" w:rsidRPr="00E30350">
        <w:rPr>
          <w:rStyle w:val="Char3"/>
          <w:rFonts w:hint="cs"/>
          <w:rtl/>
        </w:rPr>
        <w:t>ی</w:t>
      </w:r>
      <w:r w:rsidRPr="00E30350">
        <w:rPr>
          <w:rStyle w:val="Char3"/>
          <w:rFonts w:hint="cs"/>
          <w:rtl/>
        </w:rPr>
        <w:t>ت توسل به ائمّه و أقارب آن‌ها بد</w:t>
      </w:r>
      <w:r w:rsidR="00A576DC" w:rsidRPr="00E30350">
        <w:rPr>
          <w:rStyle w:val="Char3"/>
          <w:rFonts w:hint="cs"/>
          <w:rtl/>
        </w:rPr>
        <w:t>ی</w:t>
      </w:r>
      <w:r w:rsidRPr="00E30350">
        <w:rPr>
          <w:rStyle w:val="Char3"/>
          <w:rFonts w:hint="cs"/>
          <w:rtl/>
        </w:rPr>
        <w:t xml:space="preserve">ن صورت </w:t>
      </w:r>
      <w:r w:rsidR="00A576DC" w:rsidRPr="00E30350">
        <w:rPr>
          <w:rStyle w:val="Char3"/>
          <w:rFonts w:hint="cs"/>
          <w:rtl/>
        </w:rPr>
        <w:t>ک</w:t>
      </w:r>
      <w:r w:rsidRPr="00E30350">
        <w:rPr>
          <w:rStyle w:val="Char3"/>
          <w:rFonts w:hint="cs"/>
          <w:rtl/>
        </w:rPr>
        <w:t>ه در ب</w:t>
      </w:r>
      <w:r w:rsidR="00A576DC" w:rsidRPr="00E30350">
        <w:rPr>
          <w:rStyle w:val="Char3"/>
          <w:rFonts w:hint="cs"/>
          <w:rtl/>
        </w:rPr>
        <w:t>ی</w:t>
      </w:r>
      <w:r w:rsidRPr="00E30350">
        <w:rPr>
          <w:rStyle w:val="Char3"/>
          <w:rFonts w:hint="cs"/>
          <w:rtl/>
        </w:rPr>
        <w:t>ن جامع</w:t>
      </w:r>
      <w:r w:rsidR="00500A80" w:rsidRPr="00E30350">
        <w:rPr>
          <w:rStyle w:val="Char3"/>
          <w:rFonts w:hint="cs"/>
          <w:rtl/>
        </w:rPr>
        <w:t>ۀ</w:t>
      </w:r>
      <w:r w:rsidRPr="00E30350">
        <w:rPr>
          <w:rStyle w:val="Char3"/>
          <w:rFonts w:hint="cs"/>
          <w:rtl/>
        </w:rPr>
        <w:t xml:space="preserve"> ما رواج دارد به ده</w:t>
      </w:r>
      <w:r w:rsidRPr="00E30350">
        <w:rPr>
          <w:rStyle w:val="Char3"/>
          <w:rFonts w:hint="eastAsia"/>
          <w:rtl/>
        </w:rPr>
        <w:t>‌</w:t>
      </w:r>
      <w:r w:rsidRPr="00E30350">
        <w:rPr>
          <w:rStyle w:val="Char3"/>
          <w:rFonts w:hint="cs"/>
          <w:rtl/>
        </w:rPr>
        <w:t>ها دل</w:t>
      </w:r>
      <w:r w:rsidR="00A576DC" w:rsidRPr="00E30350">
        <w:rPr>
          <w:rStyle w:val="Char3"/>
          <w:rFonts w:hint="cs"/>
          <w:rtl/>
        </w:rPr>
        <w:t>ی</w:t>
      </w:r>
      <w:r w:rsidRPr="00E30350">
        <w:rPr>
          <w:rStyle w:val="Char3"/>
          <w:rFonts w:hint="cs"/>
          <w:rtl/>
        </w:rPr>
        <w:t>ل شر</w:t>
      </w:r>
      <w:r w:rsidR="00A576DC" w:rsidRPr="00E30350">
        <w:rPr>
          <w:rStyle w:val="Char3"/>
          <w:rFonts w:hint="cs"/>
          <w:rtl/>
        </w:rPr>
        <w:t>ک</w:t>
      </w:r>
      <w:r w:rsidRPr="00E30350">
        <w:rPr>
          <w:rStyle w:val="Char3"/>
          <w:rFonts w:hint="cs"/>
          <w:rtl/>
        </w:rPr>
        <w:t xml:space="preserve"> است و به </w:t>
      </w:r>
      <w:r w:rsidR="00A576DC" w:rsidRPr="00E30350">
        <w:rPr>
          <w:rStyle w:val="Char3"/>
          <w:rFonts w:hint="cs"/>
          <w:rtl/>
        </w:rPr>
        <w:t>یک</w:t>
      </w:r>
      <w:r w:rsidRPr="00E30350">
        <w:rPr>
          <w:rStyle w:val="Char3"/>
          <w:rFonts w:hint="cs"/>
          <w:rtl/>
        </w:rPr>
        <w:t xml:space="preserve"> احتمال هم نم</w:t>
      </w:r>
      <w:r w:rsidR="00A576DC" w:rsidRPr="00E30350">
        <w:rPr>
          <w:rStyle w:val="Char3"/>
          <w:rFonts w:hint="cs"/>
          <w:rtl/>
        </w:rPr>
        <w:t>ی</w:t>
      </w:r>
      <w:r w:rsidRPr="00E30350">
        <w:rPr>
          <w:rStyle w:val="Char3"/>
          <w:rFonts w:hint="cs"/>
          <w:rtl/>
        </w:rPr>
        <w:t>‌توان درست</w:t>
      </w:r>
      <w:r w:rsidR="00A576DC" w:rsidRPr="00E30350">
        <w:rPr>
          <w:rStyle w:val="Char3"/>
          <w:rFonts w:hint="cs"/>
          <w:rtl/>
        </w:rPr>
        <w:t>ی</w:t>
      </w:r>
      <w:r w:rsidRPr="00E30350">
        <w:rPr>
          <w:rStyle w:val="Char3"/>
          <w:rFonts w:hint="cs"/>
          <w:rtl/>
        </w:rPr>
        <w:t xml:space="preserve"> آن را محتمل شمرد، ز</w:t>
      </w:r>
      <w:r w:rsidR="00A576DC" w:rsidRPr="00E30350">
        <w:rPr>
          <w:rStyle w:val="Char3"/>
          <w:rFonts w:hint="cs"/>
          <w:rtl/>
        </w:rPr>
        <w:t>ی</w:t>
      </w:r>
      <w:r w:rsidRPr="00E30350">
        <w:rPr>
          <w:rStyle w:val="Char3"/>
          <w:rFonts w:hint="cs"/>
          <w:rtl/>
        </w:rPr>
        <w:t>را آن‌چه مسلّم است خدا در دعا و طلبِ حاجات از خود، واسطه نخواسته است و چنان‌</w:t>
      </w:r>
      <w:r w:rsidR="00A576DC" w:rsidRPr="00E30350">
        <w:rPr>
          <w:rStyle w:val="Char3"/>
          <w:rFonts w:hint="cs"/>
          <w:rtl/>
        </w:rPr>
        <w:t>ک</w:t>
      </w:r>
      <w:r w:rsidRPr="00E30350">
        <w:rPr>
          <w:rStyle w:val="Char3"/>
          <w:rFonts w:hint="cs"/>
          <w:rtl/>
        </w:rPr>
        <w:t>ه آ</w:t>
      </w:r>
      <w:r w:rsidR="00A576DC" w:rsidRPr="00E30350">
        <w:rPr>
          <w:rStyle w:val="Char3"/>
          <w:rFonts w:hint="cs"/>
          <w:rtl/>
        </w:rPr>
        <w:t>ی</w:t>
      </w:r>
      <w:r w:rsidRPr="00E30350">
        <w:rPr>
          <w:rStyle w:val="Char3"/>
          <w:rFonts w:hint="cs"/>
          <w:rtl/>
        </w:rPr>
        <w:t>ات شریفۀ قرآن م</w:t>
      </w:r>
      <w:r w:rsidR="00A576DC" w:rsidRPr="00E30350">
        <w:rPr>
          <w:rStyle w:val="Char3"/>
          <w:rFonts w:hint="cs"/>
          <w:rtl/>
        </w:rPr>
        <w:t>ی</w:t>
      </w:r>
      <w:r w:rsidRPr="00E30350">
        <w:rPr>
          <w:rStyle w:val="Char3"/>
          <w:rFonts w:hint="cs"/>
          <w:rtl/>
        </w:rPr>
        <w:t>‌رساند خود از همه به بندگانش نزد</w:t>
      </w:r>
      <w:r w:rsidR="00A576DC" w:rsidRPr="00E30350">
        <w:rPr>
          <w:rStyle w:val="Char3"/>
          <w:rFonts w:hint="cs"/>
          <w:rtl/>
        </w:rPr>
        <w:t>یک</w:t>
      </w:r>
      <w:r w:rsidRPr="00E30350">
        <w:rPr>
          <w:rStyle w:val="Char3"/>
          <w:rFonts w:hint="eastAsia"/>
          <w:rtl/>
        </w:rPr>
        <w:t>‌</w:t>
      </w:r>
      <w:r w:rsidRPr="00E30350">
        <w:rPr>
          <w:rStyle w:val="Char3"/>
          <w:rFonts w:hint="cs"/>
          <w:rtl/>
        </w:rPr>
        <w:t xml:space="preserve">تر است و عقلاً هم معلوم است </w:t>
      </w:r>
      <w:r w:rsidR="00A576DC" w:rsidRPr="00E30350">
        <w:rPr>
          <w:rStyle w:val="Char3"/>
          <w:rFonts w:hint="cs"/>
          <w:rtl/>
        </w:rPr>
        <w:t>ک</w:t>
      </w:r>
      <w:r w:rsidRPr="00E30350">
        <w:rPr>
          <w:rStyle w:val="Char3"/>
          <w:rFonts w:hint="cs"/>
          <w:rtl/>
        </w:rPr>
        <w:t>ه خدا</w:t>
      </w:r>
      <w:r w:rsidR="00A576DC" w:rsidRPr="00E30350">
        <w:rPr>
          <w:rStyle w:val="Char3"/>
          <w:rFonts w:hint="cs"/>
          <w:rtl/>
        </w:rPr>
        <w:t>ی</w:t>
      </w:r>
      <w:r w:rsidRPr="00E30350">
        <w:rPr>
          <w:rStyle w:val="Char3"/>
          <w:rFonts w:hint="cs"/>
          <w:rtl/>
        </w:rPr>
        <w:t xml:space="preserve"> ح</w:t>
      </w:r>
      <w:r w:rsidR="00A576DC" w:rsidRPr="00E30350">
        <w:rPr>
          <w:rStyle w:val="Char3"/>
          <w:rFonts w:hint="cs"/>
          <w:rtl/>
        </w:rPr>
        <w:t>ی</w:t>
      </w:r>
      <w:r w:rsidRPr="00E30350">
        <w:rPr>
          <w:rStyle w:val="Char3"/>
          <w:rFonts w:hint="cs"/>
          <w:rtl/>
        </w:rPr>
        <w:t xml:space="preserve"> قادر عالم به پنهان و نهان را گذاشتن و سراغ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رفتن </w:t>
      </w:r>
      <w:r w:rsidR="00A576DC" w:rsidRPr="00E30350">
        <w:rPr>
          <w:rStyle w:val="Char3"/>
          <w:rFonts w:hint="cs"/>
          <w:rtl/>
        </w:rPr>
        <w:t>ک</w:t>
      </w:r>
      <w:r w:rsidRPr="00E30350">
        <w:rPr>
          <w:rStyle w:val="Char3"/>
          <w:rFonts w:hint="cs"/>
          <w:rtl/>
        </w:rPr>
        <w:t xml:space="preserve">ه مرگ و غفلت و خواب و عدم إحاطه بر مصلحت، بر آنان رواست، </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موجّه ن</w:t>
      </w:r>
      <w:r w:rsidR="00A576DC" w:rsidRPr="00E30350">
        <w:rPr>
          <w:rStyle w:val="Char3"/>
          <w:rFonts w:hint="cs"/>
          <w:rtl/>
        </w:rPr>
        <w:t>ی</w:t>
      </w:r>
      <w:r w:rsidRPr="00E30350">
        <w:rPr>
          <w:rStyle w:val="Char3"/>
          <w:rFonts w:hint="cs"/>
          <w:rtl/>
        </w:rPr>
        <w:t>ست، و علاوه بر ا</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ها، شبهۀ وقوعِ در شر</w:t>
      </w:r>
      <w:r w:rsidR="00A576DC" w:rsidRPr="00E30350">
        <w:rPr>
          <w:rStyle w:val="Char3"/>
          <w:rFonts w:hint="cs"/>
          <w:rtl/>
        </w:rPr>
        <w:t>ک</w:t>
      </w:r>
      <w:r w:rsidRPr="00E30350">
        <w:rPr>
          <w:rStyle w:val="Char3"/>
          <w:rFonts w:hint="cs"/>
          <w:rtl/>
        </w:rPr>
        <w:t xml:space="preserve"> </w:t>
      </w:r>
      <w:r w:rsidR="00A576DC" w:rsidRPr="00E30350">
        <w:rPr>
          <w:rStyle w:val="Char3"/>
          <w:rFonts w:hint="cs"/>
          <w:rtl/>
        </w:rPr>
        <w:t>ک</w:t>
      </w:r>
      <w:r w:rsidRPr="00E30350">
        <w:rPr>
          <w:rStyle w:val="Char3"/>
          <w:rFonts w:hint="cs"/>
          <w:rtl/>
        </w:rPr>
        <w:t>ه بدتر</w:t>
      </w:r>
      <w:r w:rsidR="00A576DC" w:rsidRPr="00E30350">
        <w:rPr>
          <w:rStyle w:val="Char3"/>
          <w:rFonts w:hint="cs"/>
          <w:rtl/>
        </w:rPr>
        <w:t>ی</w:t>
      </w:r>
      <w:r w:rsidRPr="00E30350">
        <w:rPr>
          <w:rStyle w:val="Char3"/>
          <w:rFonts w:hint="cs"/>
          <w:rtl/>
        </w:rPr>
        <w:t>ن معاص</w:t>
      </w:r>
      <w:r w:rsidR="00A576DC" w:rsidRPr="00E30350">
        <w:rPr>
          <w:rStyle w:val="Char3"/>
          <w:rFonts w:hint="cs"/>
          <w:rtl/>
        </w:rPr>
        <w:t>ی</w:t>
      </w:r>
      <w:r w:rsidRPr="00E30350">
        <w:rPr>
          <w:rStyle w:val="Char3"/>
          <w:rFonts w:hint="cs"/>
          <w:rtl/>
        </w:rPr>
        <w:t xml:space="preserve"> و مُهل</w:t>
      </w:r>
      <w:r w:rsidR="00A576DC" w:rsidRPr="00E30350">
        <w:rPr>
          <w:rStyle w:val="Char3"/>
          <w:rFonts w:hint="cs"/>
          <w:rtl/>
        </w:rPr>
        <w:t>ک</w:t>
      </w:r>
      <w:r w:rsidRPr="00E30350">
        <w:rPr>
          <w:rStyle w:val="Char3"/>
          <w:rFonts w:hint="cs"/>
          <w:rtl/>
        </w:rPr>
        <w:t>‌تر</w:t>
      </w:r>
      <w:r w:rsidR="00A576DC" w:rsidRPr="00E30350">
        <w:rPr>
          <w:rStyle w:val="Char3"/>
          <w:rFonts w:hint="cs"/>
          <w:rtl/>
        </w:rPr>
        <w:t>ی</w:t>
      </w:r>
      <w:r w:rsidRPr="00E30350">
        <w:rPr>
          <w:rStyle w:val="Char3"/>
          <w:rFonts w:hint="cs"/>
          <w:rtl/>
        </w:rPr>
        <w:t>ن گناهان است، وجود دارد، پس د</w:t>
      </w:r>
      <w:r w:rsidR="00A576DC" w:rsidRPr="00E30350">
        <w:rPr>
          <w:rStyle w:val="Char3"/>
          <w:rFonts w:hint="cs"/>
          <w:rtl/>
        </w:rPr>
        <w:t>ی</w:t>
      </w:r>
      <w:r w:rsidRPr="00E30350">
        <w:rPr>
          <w:rStyle w:val="Char3"/>
          <w:rFonts w:hint="cs"/>
          <w:rtl/>
        </w:rPr>
        <w:t>گر به ا</w:t>
      </w:r>
      <w:r w:rsidR="00A576DC" w:rsidRPr="00E30350">
        <w:rPr>
          <w:rStyle w:val="Char3"/>
          <w:rFonts w:hint="cs"/>
          <w:rtl/>
        </w:rPr>
        <w:t>ی</w:t>
      </w:r>
      <w:r w:rsidRPr="00E30350">
        <w:rPr>
          <w:rStyle w:val="Char3"/>
          <w:rFonts w:hint="cs"/>
          <w:rtl/>
        </w:rPr>
        <w:t>ن حر</w:t>
      </w:r>
      <w:r w:rsidR="00A576DC" w:rsidRPr="00E30350">
        <w:rPr>
          <w:rStyle w:val="Char3"/>
          <w:rFonts w:hint="cs"/>
          <w:rtl/>
        </w:rPr>
        <w:t>ک</w:t>
      </w:r>
      <w:r w:rsidRPr="00E30350">
        <w:rPr>
          <w:rStyle w:val="Char3"/>
          <w:rFonts w:hint="cs"/>
          <w:rtl/>
        </w:rPr>
        <w:t xml:space="preserve">ات </w:t>
      </w:r>
      <w:r w:rsidR="00A576DC" w:rsidRPr="00E30350">
        <w:rPr>
          <w:rStyle w:val="Char3"/>
          <w:rFonts w:hint="cs"/>
          <w:rtl/>
        </w:rPr>
        <w:t>ک</w:t>
      </w:r>
      <w:r w:rsidRPr="00E30350">
        <w:rPr>
          <w:rStyle w:val="Char3"/>
          <w:rFonts w:hint="cs"/>
          <w:rtl/>
        </w:rPr>
        <w:t>ه باق</w:t>
      </w:r>
      <w:r w:rsidR="00A576DC" w:rsidRPr="00E30350">
        <w:rPr>
          <w:rStyle w:val="Char3"/>
          <w:rFonts w:hint="cs"/>
          <w:rtl/>
        </w:rPr>
        <w:t>ی</w:t>
      </w:r>
      <w:r w:rsidRPr="00E30350">
        <w:rPr>
          <w:rStyle w:val="Char3"/>
          <w:rFonts w:hint="cs"/>
          <w:rtl/>
        </w:rPr>
        <w:t>ماندۀ آثار و عادات اد</w:t>
      </w:r>
      <w:r w:rsidR="00A576DC" w:rsidRPr="00E30350">
        <w:rPr>
          <w:rStyle w:val="Char3"/>
          <w:rFonts w:hint="cs"/>
          <w:rtl/>
        </w:rPr>
        <w:t>ی</w:t>
      </w:r>
      <w:r w:rsidRPr="00E30350">
        <w:rPr>
          <w:rStyle w:val="Char3"/>
          <w:rFonts w:hint="cs"/>
          <w:rtl/>
        </w:rPr>
        <w:t>ان و مذاهبِ باطله است، چه حاجت؟!</w:t>
      </w:r>
      <w:r w:rsidR="00DB1B56"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4"/>
          <w:rFonts w:hint="cs"/>
          <w:sz w:val="28"/>
          <w:szCs w:val="28"/>
          <w:rtl/>
        </w:rPr>
        <w:t>ثالثاً</w:t>
      </w:r>
      <w:r w:rsidRPr="00E30350">
        <w:rPr>
          <w:rStyle w:val="Char3"/>
          <w:rFonts w:hint="cs"/>
          <w:rtl/>
        </w:rPr>
        <w:t>: در م</w:t>
      </w:r>
      <w:r w:rsidR="00A576DC" w:rsidRPr="00E30350">
        <w:rPr>
          <w:rStyle w:val="Char3"/>
          <w:rFonts w:hint="cs"/>
          <w:rtl/>
        </w:rPr>
        <w:t>ی</w:t>
      </w:r>
      <w:r w:rsidRPr="00E30350">
        <w:rPr>
          <w:rStyle w:val="Char3"/>
          <w:rFonts w:hint="cs"/>
          <w:rtl/>
        </w:rPr>
        <w:t>ان ا</w:t>
      </w:r>
      <w:r w:rsidR="00A576DC" w:rsidRPr="00E30350">
        <w:rPr>
          <w:rStyle w:val="Char3"/>
          <w:rFonts w:hint="cs"/>
          <w:rtl/>
        </w:rPr>
        <w:t>ی</w:t>
      </w:r>
      <w:r w:rsidRPr="00E30350">
        <w:rPr>
          <w:rStyle w:val="Char3"/>
          <w:rFonts w:hint="cs"/>
          <w:rtl/>
        </w:rPr>
        <w:t>ن همه آ</w:t>
      </w:r>
      <w:r w:rsidR="00A576DC" w:rsidRPr="00E30350">
        <w:rPr>
          <w:rStyle w:val="Char3"/>
          <w:rFonts w:hint="cs"/>
          <w:rtl/>
        </w:rPr>
        <w:t>ی</w:t>
      </w:r>
      <w:r w:rsidRPr="00E30350">
        <w:rPr>
          <w:rStyle w:val="Char3"/>
          <w:rFonts w:hint="cs"/>
          <w:rtl/>
        </w:rPr>
        <w:t>ات و اخبار و احاد</w:t>
      </w:r>
      <w:r w:rsidR="00A576DC" w:rsidRPr="00E30350">
        <w:rPr>
          <w:rStyle w:val="Char3"/>
          <w:rFonts w:hint="cs"/>
          <w:rtl/>
        </w:rPr>
        <w:t>ی</w:t>
      </w:r>
      <w:r w:rsidRPr="00E30350">
        <w:rPr>
          <w:rStyle w:val="Char3"/>
          <w:rFonts w:hint="cs"/>
          <w:rtl/>
        </w:rPr>
        <w:t>ث صح</w:t>
      </w:r>
      <w:r w:rsidR="00A576DC" w:rsidRPr="00E30350">
        <w:rPr>
          <w:rStyle w:val="Char3"/>
          <w:rFonts w:hint="cs"/>
          <w:rtl/>
        </w:rPr>
        <w:t>ی</w:t>
      </w:r>
      <w:r w:rsidRPr="00E30350">
        <w:rPr>
          <w:rStyle w:val="Char3"/>
          <w:rFonts w:hint="cs"/>
          <w:rtl/>
        </w:rPr>
        <w:t>ح و ناصح</w:t>
      </w:r>
      <w:r w:rsidR="00A576DC" w:rsidRPr="00E30350">
        <w:rPr>
          <w:rStyle w:val="Char3"/>
          <w:rFonts w:hint="cs"/>
          <w:rtl/>
        </w:rPr>
        <w:t>ی</w:t>
      </w:r>
      <w:r w:rsidRPr="00E30350">
        <w:rPr>
          <w:rStyle w:val="Char3"/>
          <w:rFonts w:hint="cs"/>
          <w:rtl/>
        </w:rPr>
        <w:t xml:space="preserve">ح در </w:t>
      </w:r>
      <w:r w:rsidR="00A576DC" w:rsidRPr="00E30350">
        <w:rPr>
          <w:rStyle w:val="Char3"/>
          <w:rFonts w:hint="cs"/>
          <w:rtl/>
        </w:rPr>
        <w:t>ک</w:t>
      </w:r>
      <w:r w:rsidRPr="00E30350">
        <w:rPr>
          <w:rStyle w:val="Char3"/>
          <w:rFonts w:hint="cs"/>
          <w:rtl/>
        </w:rPr>
        <w:t xml:space="preserve">جا خدا دستور داده است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قضا</w:t>
      </w:r>
      <w:r w:rsidR="00A576DC" w:rsidRPr="00E30350">
        <w:rPr>
          <w:rStyle w:val="Char3"/>
          <w:rFonts w:hint="cs"/>
          <w:rtl/>
        </w:rPr>
        <w:t>ی</w:t>
      </w:r>
      <w:r w:rsidRPr="00E30350">
        <w:rPr>
          <w:rStyle w:val="Char3"/>
          <w:rFonts w:hint="cs"/>
          <w:rtl/>
        </w:rPr>
        <w:t xml:space="preserve"> حاجت</w:t>
      </w:r>
      <w:r w:rsidR="00A576DC" w:rsidRPr="00E30350">
        <w:rPr>
          <w:rStyle w:val="Char3"/>
          <w:rFonts w:hint="cs"/>
          <w:rtl/>
        </w:rPr>
        <w:t>ی</w:t>
      </w:r>
      <w:r w:rsidRPr="00E30350">
        <w:rPr>
          <w:rStyle w:val="Char3"/>
          <w:rFonts w:hint="cs"/>
          <w:rtl/>
        </w:rPr>
        <w:t>، شفا</w:t>
      </w:r>
      <w:r w:rsidR="00A576DC" w:rsidRPr="00E30350">
        <w:rPr>
          <w:rStyle w:val="Char3"/>
          <w:rFonts w:hint="cs"/>
          <w:rtl/>
        </w:rPr>
        <w:t>ی</w:t>
      </w:r>
      <w:r w:rsidRPr="00E30350">
        <w:rPr>
          <w:rStyle w:val="Char3"/>
          <w:rFonts w:hint="cs"/>
          <w:rtl/>
        </w:rPr>
        <w:t xml:space="preserve"> مرض</w:t>
      </w:r>
      <w:r w:rsidR="00A576DC" w:rsidRPr="00E30350">
        <w:rPr>
          <w:rStyle w:val="Char3"/>
          <w:rFonts w:hint="cs"/>
          <w:rtl/>
        </w:rPr>
        <w:t>ی</w:t>
      </w:r>
      <w:r w:rsidRPr="00E30350">
        <w:rPr>
          <w:rStyle w:val="Char3"/>
          <w:rFonts w:hint="cs"/>
          <w:rtl/>
        </w:rPr>
        <w:t>، گرفتن فرزند</w:t>
      </w:r>
      <w:r w:rsidR="00A576DC" w:rsidRPr="00E30350">
        <w:rPr>
          <w:rStyle w:val="Char3"/>
          <w:rFonts w:hint="cs"/>
          <w:rtl/>
        </w:rPr>
        <w:t>ی</w:t>
      </w:r>
      <w:r w:rsidRPr="00E30350">
        <w:rPr>
          <w:rStyle w:val="Char3"/>
          <w:rFonts w:hint="cs"/>
          <w:rtl/>
        </w:rPr>
        <w:t>، برآوردن خواسته‌ا</w:t>
      </w:r>
      <w:r w:rsidR="00A576DC" w:rsidRPr="00E30350">
        <w:rPr>
          <w:rStyle w:val="Char3"/>
          <w:rFonts w:hint="cs"/>
          <w:rtl/>
        </w:rPr>
        <w:t>ی</w:t>
      </w:r>
      <w:r w:rsidRPr="00E30350">
        <w:rPr>
          <w:rStyle w:val="Char3"/>
          <w:rFonts w:hint="cs"/>
          <w:rtl/>
        </w:rPr>
        <w:t>، به صورت نامق</w:t>
      </w:r>
      <w:r w:rsidR="00A576DC" w:rsidRPr="00E30350">
        <w:rPr>
          <w:rStyle w:val="Char3"/>
          <w:rFonts w:hint="cs"/>
          <w:rtl/>
        </w:rPr>
        <w:t>ی</w:t>
      </w:r>
      <w:r w:rsidRPr="00E30350">
        <w:rPr>
          <w:rStyle w:val="Char3"/>
          <w:rFonts w:hint="cs"/>
          <w:rtl/>
        </w:rPr>
        <w:t>د به پ</w:t>
      </w:r>
      <w:r w:rsidR="00A576DC" w:rsidRPr="00E30350">
        <w:rPr>
          <w:rStyle w:val="Char3"/>
          <w:rFonts w:hint="cs"/>
          <w:rtl/>
        </w:rPr>
        <w:t>ی</w:t>
      </w:r>
      <w:r w:rsidRPr="00E30350">
        <w:rPr>
          <w:rStyle w:val="Char3"/>
          <w:rFonts w:hint="cs"/>
          <w:rtl/>
        </w:rPr>
        <w:t xml:space="preserve">غمبر </w:t>
      </w:r>
      <w:r w:rsidR="00A576DC" w:rsidRPr="00E30350">
        <w:rPr>
          <w:rStyle w:val="Char3"/>
          <w:rFonts w:hint="cs"/>
          <w:rtl/>
        </w:rPr>
        <w:t>ی</w:t>
      </w:r>
      <w:r w:rsidRPr="00E30350">
        <w:rPr>
          <w:rStyle w:val="Char3"/>
          <w:rFonts w:hint="cs"/>
          <w:rtl/>
        </w:rPr>
        <w:t>ا امام</w:t>
      </w:r>
      <w:r w:rsidR="00A576DC" w:rsidRPr="00E30350">
        <w:rPr>
          <w:rStyle w:val="Char3"/>
          <w:rFonts w:hint="cs"/>
          <w:rtl/>
        </w:rPr>
        <w:t>ی</w:t>
      </w:r>
      <w:r w:rsidRPr="00E30350">
        <w:rPr>
          <w:rStyle w:val="Char3"/>
          <w:rFonts w:hint="cs"/>
          <w:rtl/>
        </w:rPr>
        <w:t xml:space="preserve"> متوّسل شود؟! شما سرتاسر آ</w:t>
      </w:r>
      <w:r w:rsidR="00A576DC" w:rsidRPr="00E30350">
        <w:rPr>
          <w:rStyle w:val="Char3"/>
          <w:rFonts w:hint="cs"/>
          <w:rtl/>
        </w:rPr>
        <w:t>ی</w:t>
      </w:r>
      <w:r w:rsidRPr="00E30350">
        <w:rPr>
          <w:rStyle w:val="Char3"/>
          <w:rFonts w:hint="cs"/>
          <w:rtl/>
        </w:rPr>
        <w:t>ات قرآن و س</w:t>
      </w:r>
      <w:r w:rsidR="00A576DC" w:rsidRPr="00E30350">
        <w:rPr>
          <w:rStyle w:val="Char3"/>
          <w:rFonts w:hint="cs"/>
          <w:rtl/>
        </w:rPr>
        <w:t>ی</w:t>
      </w:r>
      <w:r w:rsidRPr="00E30350">
        <w:rPr>
          <w:rStyle w:val="Char3"/>
          <w:rFonts w:hint="cs"/>
          <w:rtl/>
        </w:rPr>
        <w:t>رۀ انب</w:t>
      </w:r>
      <w:r w:rsidR="00A576DC" w:rsidRPr="00E30350">
        <w:rPr>
          <w:rStyle w:val="Char3"/>
          <w:rFonts w:hint="cs"/>
          <w:rtl/>
        </w:rPr>
        <w:t>ی</w:t>
      </w:r>
      <w:r w:rsidRPr="00E30350">
        <w:rPr>
          <w:rStyle w:val="Char3"/>
          <w:rFonts w:hint="cs"/>
          <w:rtl/>
        </w:rPr>
        <w:t>اء را بگرد</w:t>
      </w:r>
      <w:r w:rsidR="00A576DC" w:rsidRPr="00E30350">
        <w:rPr>
          <w:rStyle w:val="Char3"/>
          <w:rFonts w:hint="cs"/>
          <w:rtl/>
        </w:rPr>
        <w:t>ی</w:t>
      </w:r>
      <w:r w:rsidRPr="00E30350">
        <w:rPr>
          <w:rStyle w:val="Char3"/>
          <w:rFonts w:hint="cs"/>
          <w:rtl/>
        </w:rPr>
        <w:t>د و بب</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د اثر</w:t>
      </w:r>
      <w:r w:rsidR="00A576DC" w:rsidRPr="00E30350">
        <w:rPr>
          <w:rStyle w:val="Char3"/>
          <w:rFonts w:hint="cs"/>
          <w:rtl/>
        </w:rPr>
        <w:t>ی</w:t>
      </w:r>
      <w:r w:rsidRPr="00E30350">
        <w:rPr>
          <w:rStyle w:val="Char3"/>
          <w:rFonts w:hint="cs"/>
          <w:rtl/>
        </w:rPr>
        <w:t xml:space="preserve"> از ا</w:t>
      </w:r>
      <w:r w:rsidR="00A576DC" w:rsidRPr="00E30350">
        <w:rPr>
          <w:rStyle w:val="Char3"/>
          <w:rFonts w:hint="cs"/>
          <w:rtl/>
        </w:rPr>
        <w:t>ی</w:t>
      </w:r>
      <w:r w:rsidRPr="00E30350">
        <w:rPr>
          <w:rStyle w:val="Char3"/>
          <w:rFonts w:hint="cs"/>
          <w:rtl/>
        </w:rPr>
        <w:t>ن اعمال در آن‌جا م</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د؟ آخر بُت‌تراش</w:t>
      </w:r>
      <w:r w:rsidR="00A576DC" w:rsidRPr="00E30350">
        <w:rPr>
          <w:rStyle w:val="Char3"/>
          <w:rFonts w:hint="cs"/>
          <w:rtl/>
        </w:rPr>
        <w:t>ی</w:t>
      </w:r>
      <w:r w:rsidRPr="00E30350">
        <w:rPr>
          <w:rStyle w:val="Char3"/>
          <w:rFonts w:hint="cs"/>
          <w:rtl/>
        </w:rPr>
        <w:t xml:space="preserve"> و بُت‌پرست</w:t>
      </w:r>
      <w:r w:rsidR="00A576DC" w:rsidRPr="00E30350">
        <w:rPr>
          <w:rStyle w:val="Char3"/>
          <w:rFonts w:hint="cs"/>
          <w:rtl/>
        </w:rPr>
        <w:t>ی</w:t>
      </w:r>
      <w:r w:rsidRPr="00E30350">
        <w:rPr>
          <w:rStyle w:val="Char3"/>
          <w:rFonts w:hint="cs"/>
          <w:rtl/>
        </w:rPr>
        <w:t xml:space="preserve"> چ</w:t>
      </w:r>
      <w:r w:rsidR="00A576DC" w:rsidRPr="00E30350">
        <w:rPr>
          <w:rStyle w:val="Char3"/>
          <w:rFonts w:hint="cs"/>
          <w:rtl/>
        </w:rPr>
        <w:t>ی</w:t>
      </w:r>
      <w:r w:rsidRPr="00E30350">
        <w:rPr>
          <w:rStyle w:val="Char3"/>
          <w:rFonts w:hint="cs"/>
          <w:rtl/>
        </w:rPr>
        <w:t>ست؟ هم</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ه انسان به خ</w:t>
      </w:r>
      <w:r w:rsidR="00A576DC" w:rsidRPr="00E30350">
        <w:rPr>
          <w:rStyle w:val="Char3"/>
          <w:rFonts w:hint="cs"/>
          <w:rtl/>
        </w:rPr>
        <w:t>ی</w:t>
      </w:r>
      <w:r w:rsidRPr="00E30350">
        <w:rPr>
          <w:rStyle w:val="Char3"/>
          <w:rFonts w:hint="cs"/>
          <w:rtl/>
        </w:rPr>
        <w:t>ال خو</w:t>
      </w:r>
      <w:r w:rsidR="00A576DC" w:rsidRPr="00E30350">
        <w:rPr>
          <w:rStyle w:val="Char3"/>
          <w:rFonts w:hint="cs"/>
          <w:rtl/>
        </w:rPr>
        <w:t>ی</w:t>
      </w:r>
      <w:r w:rsidRPr="00E30350">
        <w:rPr>
          <w:rStyle w:val="Char3"/>
          <w:rFonts w:hint="cs"/>
          <w:rtl/>
        </w:rPr>
        <w:t>ش برا</w:t>
      </w:r>
      <w:r w:rsidR="00A576DC" w:rsidRPr="00E30350">
        <w:rPr>
          <w:rStyle w:val="Char3"/>
          <w:rFonts w:hint="cs"/>
          <w:rtl/>
        </w:rPr>
        <w:t>ی</w:t>
      </w:r>
      <w:r w:rsidRPr="00E30350">
        <w:rPr>
          <w:rStyle w:val="Char3"/>
          <w:rFonts w:hint="cs"/>
          <w:rtl/>
        </w:rPr>
        <w:t xml:space="preserve"> برآورده شدن حاجات خود، واسطه و شف</w:t>
      </w:r>
      <w:r w:rsidR="00A576DC" w:rsidRPr="00E30350">
        <w:rPr>
          <w:rStyle w:val="Char3"/>
          <w:rFonts w:hint="cs"/>
          <w:rtl/>
        </w:rPr>
        <w:t>ی</w:t>
      </w:r>
      <w:r w:rsidRPr="00E30350">
        <w:rPr>
          <w:rStyle w:val="Char3"/>
          <w:rFonts w:hint="cs"/>
          <w:rtl/>
        </w:rPr>
        <w:t xml:space="preserve">ع درست </w:t>
      </w:r>
      <w:r w:rsidR="00A576DC" w:rsidRPr="00E30350">
        <w:rPr>
          <w:rStyle w:val="Char3"/>
          <w:rFonts w:hint="cs"/>
          <w:rtl/>
        </w:rPr>
        <w:t>ک</w:t>
      </w:r>
      <w:r w:rsidRPr="00E30350">
        <w:rPr>
          <w:rStyle w:val="Char3"/>
          <w:rFonts w:hint="cs"/>
          <w:rtl/>
        </w:rPr>
        <w:t>ند و به مدح و ثنا و تملّق و اظهار ن</w:t>
      </w:r>
      <w:r w:rsidR="00A576DC" w:rsidRPr="00E30350">
        <w:rPr>
          <w:rStyle w:val="Char3"/>
          <w:rFonts w:hint="cs"/>
          <w:rtl/>
        </w:rPr>
        <w:t>ی</w:t>
      </w:r>
      <w:r w:rsidRPr="00E30350">
        <w:rPr>
          <w:rStyle w:val="Char3"/>
          <w:rFonts w:hint="cs"/>
          <w:rtl/>
        </w:rPr>
        <w:t>از نسبت به آن‌ها بپردازد!</w:t>
      </w:r>
      <w:r w:rsidR="00DB1B56" w:rsidRPr="00E30350">
        <w:rPr>
          <w:rStyle w:val="Char3"/>
          <w:rFonts w:hint="cs"/>
          <w:rtl/>
        </w:rPr>
        <w:t>.</w:t>
      </w:r>
    </w:p>
    <w:p w:rsidR="0003096E" w:rsidRPr="00E30350" w:rsidRDefault="0003096E" w:rsidP="006D66F5">
      <w:pPr>
        <w:pStyle w:val="a8"/>
        <w:rPr>
          <w:rFonts w:cs="Traditional Arabic"/>
          <w:b/>
          <w:bCs/>
          <w:sz w:val="30"/>
          <w:szCs w:val="22"/>
          <w:rtl/>
        </w:rPr>
      </w:pPr>
      <w:r w:rsidRPr="00E30350">
        <w:rPr>
          <w:rStyle w:val="Char3"/>
          <w:rtl/>
          <w:lang w:bidi="ar-SA"/>
        </w:rPr>
        <w:t>در مقابل ا</w:t>
      </w:r>
      <w:r w:rsidR="00A576DC" w:rsidRPr="00E30350">
        <w:rPr>
          <w:rStyle w:val="Char3"/>
          <w:rtl/>
          <w:lang w:bidi="ar-SA"/>
        </w:rPr>
        <w:t>ی</w:t>
      </w:r>
      <w:r w:rsidRPr="00E30350">
        <w:rPr>
          <w:rStyle w:val="Char3"/>
          <w:rtl/>
          <w:lang w:bidi="ar-SA"/>
        </w:rPr>
        <w:t xml:space="preserve">ن مطالب واضح، </w:t>
      </w:r>
      <w:r w:rsidR="00A576DC" w:rsidRPr="00E30350">
        <w:rPr>
          <w:rStyle w:val="Char3"/>
          <w:rtl/>
          <w:lang w:bidi="ar-SA"/>
        </w:rPr>
        <w:t>ک</w:t>
      </w:r>
      <w:r w:rsidRPr="00E30350">
        <w:rPr>
          <w:rStyle w:val="Char3"/>
          <w:rtl/>
          <w:lang w:bidi="ar-SA"/>
        </w:rPr>
        <w:t>سان</w:t>
      </w:r>
      <w:r w:rsidR="00A576DC" w:rsidRPr="00E30350">
        <w:rPr>
          <w:rStyle w:val="Char3"/>
          <w:rtl/>
          <w:lang w:bidi="ar-SA"/>
        </w:rPr>
        <w:t>ی</w:t>
      </w:r>
      <w:r w:rsidRPr="00E30350">
        <w:rPr>
          <w:rStyle w:val="Char3"/>
          <w:rtl/>
          <w:lang w:bidi="ar-SA"/>
        </w:rPr>
        <w:t xml:space="preserve"> د</w:t>
      </w:r>
      <w:r w:rsidR="00A576DC" w:rsidRPr="00E30350">
        <w:rPr>
          <w:rStyle w:val="Char3"/>
          <w:rtl/>
          <w:lang w:bidi="ar-SA"/>
        </w:rPr>
        <w:t>ی</w:t>
      </w:r>
      <w:r w:rsidRPr="00E30350">
        <w:rPr>
          <w:rStyle w:val="Char3"/>
          <w:rtl/>
          <w:lang w:bidi="ar-SA"/>
        </w:rPr>
        <w:t>ده م</w:t>
      </w:r>
      <w:r w:rsidR="00A576DC" w:rsidRPr="00E30350">
        <w:rPr>
          <w:rStyle w:val="Char3"/>
          <w:rtl/>
          <w:lang w:bidi="ar-SA"/>
        </w:rPr>
        <w:t>ی</w:t>
      </w:r>
      <w:r w:rsidRPr="00E30350">
        <w:rPr>
          <w:rStyle w:val="Char3"/>
          <w:rtl/>
          <w:lang w:bidi="ar-SA"/>
        </w:rPr>
        <w:t xml:space="preserve">‌شوند </w:t>
      </w:r>
      <w:r w:rsidR="00A576DC" w:rsidRPr="00E30350">
        <w:rPr>
          <w:rStyle w:val="Char3"/>
          <w:rtl/>
          <w:lang w:bidi="ar-SA"/>
        </w:rPr>
        <w:t>ک</w:t>
      </w:r>
      <w:r w:rsidRPr="00E30350">
        <w:rPr>
          <w:rStyle w:val="Char3"/>
          <w:rtl/>
          <w:lang w:bidi="ar-SA"/>
        </w:rPr>
        <w:t>ه دست به ا</w:t>
      </w:r>
      <w:r w:rsidR="00A576DC" w:rsidRPr="00E30350">
        <w:rPr>
          <w:rStyle w:val="Char3"/>
          <w:rtl/>
          <w:lang w:bidi="ar-SA"/>
        </w:rPr>
        <w:t>ی</w:t>
      </w:r>
      <w:r w:rsidRPr="00E30350">
        <w:rPr>
          <w:rStyle w:val="Char3"/>
          <w:rtl/>
          <w:lang w:bidi="ar-SA"/>
        </w:rPr>
        <w:t>ن طرف و آن طرف انداخته‌اند و به هر حش</w:t>
      </w:r>
      <w:r w:rsidR="00A576DC" w:rsidRPr="00E30350">
        <w:rPr>
          <w:rStyle w:val="Char3"/>
          <w:rtl/>
          <w:lang w:bidi="ar-SA"/>
        </w:rPr>
        <w:t>ی</w:t>
      </w:r>
      <w:r w:rsidRPr="00E30350">
        <w:rPr>
          <w:rStyle w:val="Char3"/>
          <w:rtl/>
          <w:lang w:bidi="ar-SA"/>
        </w:rPr>
        <w:t>ش</w:t>
      </w:r>
      <w:r w:rsidR="00A576DC" w:rsidRPr="00E30350">
        <w:rPr>
          <w:rStyle w:val="Char3"/>
          <w:rtl/>
          <w:lang w:bidi="ar-SA"/>
        </w:rPr>
        <w:t>ی</w:t>
      </w:r>
      <w:r w:rsidRPr="00E30350">
        <w:rPr>
          <w:rStyle w:val="Char3"/>
          <w:rtl/>
          <w:lang w:bidi="ar-SA"/>
        </w:rPr>
        <w:t xml:space="preserve"> متشبّث م</w:t>
      </w:r>
      <w:r w:rsidR="00A576DC" w:rsidRPr="00E30350">
        <w:rPr>
          <w:rStyle w:val="Char3"/>
          <w:rtl/>
          <w:lang w:bidi="ar-SA"/>
        </w:rPr>
        <w:t>ی</w:t>
      </w:r>
      <w:r w:rsidRPr="00E30350">
        <w:rPr>
          <w:rStyle w:val="Char3"/>
          <w:rtl/>
          <w:lang w:bidi="ar-SA"/>
        </w:rPr>
        <w:t>‌شوند تا آ</w:t>
      </w:r>
      <w:r w:rsidR="00A576DC" w:rsidRPr="00E30350">
        <w:rPr>
          <w:rStyle w:val="Char3"/>
          <w:rtl/>
          <w:lang w:bidi="ar-SA"/>
        </w:rPr>
        <w:t>ی</w:t>
      </w:r>
      <w:r w:rsidRPr="00E30350">
        <w:rPr>
          <w:rStyle w:val="Char3"/>
          <w:rtl/>
          <w:lang w:bidi="ar-SA"/>
        </w:rPr>
        <w:t xml:space="preserve">ه </w:t>
      </w:r>
      <w:r w:rsidR="00A576DC" w:rsidRPr="00E30350">
        <w:rPr>
          <w:rStyle w:val="Char3"/>
          <w:rtl/>
          <w:lang w:bidi="ar-SA"/>
        </w:rPr>
        <w:t>ی</w:t>
      </w:r>
      <w:r w:rsidRPr="00E30350">
        <w:rPr>
          <w:rStyle w:val="Char3"/>
          <w:rtl/>
          <w:lang w:bidi="ar-SA"/>
        </w:rPr>
        <w:t>ا روا</w:t>
      </w:r>
      <w:r w:rsidR="00A576DC" w:rsidRPr="00E30350">
        <w:rPr>
          <w:rStyle w:val="Char3"/>
          <w:rtl/>
          <w:lang w:bidi="ar-SA"/>
        </w:rPr>
        <w:t>ی</w:t>
      </w:r>
      <w:r w:rsidRPr="00E30350">
        <w:rPr>
          <w:rStyle w:val="Char3"/>
          <w:rtl/>
          <w:lang w:bidi="ar-SA"/>
        </w:rPr>
        <w:t>ت</w:t>
      </w:r>
      <w:r w:rsidR="00A576DC" w:rsidRPr="00E30350">
        <w:rPr>
          <w:rStyle w:val="Char3"/>
          <w:rtl/>
          <w:lang w:bidi="ar-SA"/>
        </w:rPr>
        <w:t>ی</w:t>
      </w:r>
      <w:r w:rsidRPr="00E30350">
        <w:rPr>
          <w:rStyle w:val="Char3"/>
          <w:rtl/>
          <w:lang w:bidi="ar-SA"/>
        </w:rPr>
        <w:t xml:space="preserve"> پ</w:t>
      </w:r>
      <w:r w:rsidR="00A576DC" w:rsidRPr="00E30350">
        <w:rPr>
          <w:rStyle w:val="Char3"/>
          <w:rtl/>
          <w:lang w:bidi="ar-SA"/>
        </w:rPr>
        <w:t>ی</w:t>
      </w:r>
      <w:r w:rsidRPr="00E30350">
        <w:rPr>
          <w:rStyle w:val="Char3"/>
          <w:rtl/>
          <w:lang w:bidi="ar-SA"/>
        </w:rPr>
        <w:t xml:space="preserve">دا </w:t>
      </w:r>
      <w:r w:rsidR="00A576DC" w:rsidRPr="00E30350">
        <w:rPr>
          <w:rStyle w:val="Char3"/>
          <w:rtl/>
          <w:lang w:bidi="ar-SA"/>
        </w:rPr>
        <w:t>ک</w:t>
      </w:r>
      <w:r w:rsidRPr="00E30350">
        <w:rPr>
          <w:rStyle w:val="Char3"/>
          <w:rtl/>
          <w:lang w:bidi="ar-SA"/>
        </w:rPr>
        <w:t xml:space="preserve">نند </w:t>
      </w:r>
      <w:r w:rsidR="00A576DC" w:rsidRPr="00E30350">
        <w:rPr>
          <w:rStyle w:val="Char3"/>
          <w:rtl/>
          <w:lang w:bidi="ar-SA"/>
        </w:rPr>
        <w:t>ک</w:t>
      </w:r>
      <w:r w:rsidRPr="00E30350">
        <w:rPr>
          <w:rStyle w:val="Char3"/>
          <w:rtl/>
          <w:lang w:bidi="ar-SA"/>
        </w:rPr>
        <w:t>ه بتوانند برا</w:t>
      </w:r>
      <w:r w:rsidR="00A576DC" w:rsidRPr="00E30350">
        <w:rPr>
          <w:rStyle w:val="Char3"/>
          <w:rtl/>
          <w:lang w:bidi="ar-SA"/>
        </w:rPr>
        <w:t>ی</w:t>
      </w:r>
      <w:r w:rsidRPr="00E30350">
        <w:rPr>
          <w:rStyle w:val="Char3"/>
          <w:rtl/>
          <w:lang w:bidi="ar-SA"/>
        </w:rPr>
        <w:t xml:space="preserve"> اعمال شر</w:t>
      </w:r>
      <w:r w:rsidR="00A576DC" w:rsidRPr="00E30350">
        <w:rPr>
          <w:rStyle w:val="Char3"/>
          <w:rtl/>
          <w:lang w:bidi="ar-SA"/>
        </w:rPr>
        <w:t>ک</w:t>
      </w:r>
      <w:r w:rsidRPr="00E30350">
        <w:rPr>
          <w:rStyle w:val="Char3"/>
          <w:rtl/>
          <w:lang w:bidi="ar-SA"/>
        </w:rPr>
        <w:t xml:space="preserve"> آم</w:t>
      </w:r>
      <w:r w:rsidR="00A576DC" w:rsidRPr="00E30350">
        <w:rPr>
          <w:rStyle w:val="Char3"/>
          <w:rtl/>
          <w:lang w:bidi="ar-SA"/>
        </w:rPr>
        <w:t>ی</w:t>
      </w:r>
      <w:r w:rsidRPr="00E30350">
        <w:rPr>
          <w:rStyle w:val="Char3"/>
          <w:rtl/>
          <w:lang w:bidi="ar-SA"/>
        </w:rPr>
        <w:t>ز خود مستمس</w:t>
      </w:r>
      <w:r w:rsidR="00A576DC" w:rsidRPr="00E30350">
        <w:rPr>
          <w:rStyle w:val="Char3"/>
          <w:rtl/>
          <w:lang w:bidi="ar-SA"/>
        </w:rPr>
        <w:t>کی</w:t>
      </w:r>
      <w:r w:rsidRPr="00E30350">
        <w:rPr>
          <w:rStyle w:val="Char3"/>
          <w:rtl/>
          <w:lang w:bidi="ar-SA"/>
        </w:rPr>
        <w:t xml:space="preserve"> به دست آورند و چون در آ</w:t>
      </w:r>
      <w:r w:rsidR="00A576DC" w:rsidRPr="00E30350">
        <w:rPr>
          <w:rStyle w:val="Char3"/>
          <w:rtl/>
          <w:lang w:bidi="ar-SA"/>
        </w:rPr>
        <w:t>ی</w:t>
      </w:r>
      <w:r w:rsidRPr="00E30350">
        <w:rPr>
          <w:rStyle w:val="Char3"/>
          <w:rtl/>
          <w:lang w:bidi="ar-SA"/>
        </w:rPr>
        <w:t>ات قرآن، متشابهات</w:t>
      </w:r>
      <w:r w:rsidR="00A576DC" w:rsidRPr="00E30350">
        <w:rPr>
          <w:rStyle w:val="Char3"/>
          <w:rtl/>
          <w:lang w:bidi="ar-SA"/>
        </w:rPr>
        <w:t>ی</w:t>
      </w:r>
      <w:r w:rsidRPr="00E30350">
        <w:rPr>
          <w:rStyle w:val="Char3"/>
          <w:rtl/>
          <w:lang w:bidi="ar-SA"/>
        </w:rPr>
        <w:t xml:space="preserve"> هست </w:t>
      </w:r>
      <w:r w:rsidR="00A576DC" w:rsidRPr="00E30350">
        <w:rPr>
          <w:rStyle w:val="Char3"/>
          <w:rtl/>
          <w:lang w:bidi="ar-SA"/>
        </w:rPr>
        <w:t>ک</w:t>
      </w:r>
      <w:r w:rsidRPr="00E30350">
        <w:rPr>
          <w:rStyle w:val="Char3"/>
          <w:rtl/>
          <w:lang w:bidi="ar-SA"/>
        </w:rPr>
        <w:t>ه اهل باطل از آن‌ها برا</w:t>
      </w:r>
      <w:r w:rsidR="00A576DC" w:rsidRPr="00E30350">
        <w:rPr>
          <w:rStyle w:val="Char3"/>
          <w:rtl/>
          <w:lang w:bidi="ar-SA"/>
        </w:rPr>
        <w:t>ی</w:t>
      </w:r>
      <w:r w:rsidRPr="00E30350">
        <w:rPr>
          <w:rStyle w:val="Char3"/>
          <w:rtl/>
          <w:lang w:bidi="ar-SA"/>
        </w:rPr>
        <w:t xml:space="preserve"> فر</w:t>
      </w:r>
      <w:r w:rsidR="00A576DC" w:rsidRPr="00E30350">
        <w:rPr>
          <w:rStyle w:val="Char3"/>
          <w:rtl/>
          <w:lang w:bidi="ar-SA"/>
        </w:rPr>
        <w:t>ی</w:t>
      </w:r>
      <w:r w:rsidRPr="00E30350">
        <w:rPr>
          <w:rStyle w:val="Char3"/>
          <w:rtl/>
          <w:lang w:bidi="ar-SA"/>
        </w:rPr>
        <w:t xml:space="preserve">ب عوام و </w:t>
      </w:r>
      <w:r w:rsidR="00A576DC" w:rsidRPr="00E30350">
        <w:rPr>
          <w:rStyle w:val="Char3"/>
          <w:rtl/>
          <w:lang w:bidi="ar-SA"/>
        </w:rPr>
        <w:t>ک</w:t>
      </w:r>
      <w:r w:rsidRPr="00E30350">
        <w:rPr>
          <w:rStyle w:val="Char3"/>
          <w:rtl/>
          <w:lang w:bidi="ar-SA"/>
        </w:rPr>
        <w:t>سان</w:t>
      </w:r>
      <w:r w:rsidR="00A576DC" w:rsidRPr="00E30350">
        <w:rPr>
          <w:rStyle w:val="Char3"/>
          <w:rtl/>
          <w:lang w:bidi="ar-SA"/>
        </w:rPr>
        <w:t>ی</w:t>
      </w:r>
      <w:r w:rsidRPr="00E30350">
        <w:rPr>
          <w:rStyle w:val="Char3"/>
          <w:rtl/>
          <w:lang w:bidi="ar-SA"/>
        </w:rPr>
        <w:t xml:space="preserve"> </w:t>
      </w:r>
      <w:r w:rsidR="00A576DC" w:rsidRPr="00E30350">
        <w:rPr>
          <w:rStyle w:val="Char3"/>
          <w:rtl/>
          <w:lang w:bidi="ar-SA"/>
        </w:rPr>
        <w:t>ک</w:t>
      </w:r>
      <w:r w:rsidRPr="00E30350">
        <w:rPr>
          <w:rStyle w:val="Char3"/>
          <w:rtl/>
          <w:lang w:bidi="ar-SA"/>
        </w:rPr>
        <w:t xml:space="preserve">ه به اندازۀ </w:t>
      </w:r>
      <w:r w:rsidR="00A576DC" w:rsidRPr="00E30350">
        <w:rPr>
          <w:rStyle w:val="Char3"/>
          <w:rtl/>
          <w:lang w:bidi="ar-SA"/>
        </w:rPr>
        <w:t>ک</w:t>
      </w:r>
      <w:r w:rsidRPr="00E30350">
        <w:rPr>
          <w:rStyle w:val="Char3"/>
          <w:rtl/>
          <w:lang w:bidi="ar-SA"/>
        </w:rPr>
        <w:t>اف</w:t>
      </w:r>
      <w:r w:rsidR="00A576DC" w:rsidRPr="00E30350">
        <w:rPr>
          <w:rStyle w:val="Char3"/>
          <w:rtl/>
          <w:lang w:bidi="ar-SA"/>
        </w:rPr>
        <w:t>ی</w:t>
      </w:r>
      <w:r w:rsidRPr="00E30350">
        <w:rPr>
          <w:rStyle w:val="Char3"/>
          <w:rtl/>
          <w:lang w:bidi="ar-SA"/>
        </w:rPr>
        <w:t xml:space="preserve"> در آ</w:t>
      </w:r>
      <w:r w:rsidR="00A576DC" w:rsidRPr="00E30350">
        <w:rPr>
          <w:rStyle w:val="Char3"/>
          <w:rtl/>
          <w:lang w:bidi="ar-SA"/>
        </w:rPr>
        <w:t>ی</w:t>
      </w:r>
      <w:r w:rsidRPr="00E30350">
        <w:rPr>
          <w:rStyle w:val="Char3"/>
          <w:rtl/>
          <w:lang w:bidi="ar-SA"/>
        </w:rPr>
        <w:t>ات تدبّر و تحق</w:t>
      </w:r>
      <w:r w:rsidR="00A576DC" w:rsidRPr="00E30350">
        <w:rPr>
          <w:rStyle w:val="Char3"/>
          <w:rtl/>
          <w:lang w:bidi="ar-SA"/>
        </w:rPr>
        <w:t>ی</w:t>
      </w:r>
      <w:r w:rsidRPr="00E30350">
        <w:rPr>
          <w:rStyle w:val="Char3"/>
          <w:rtl/>
          <w:lang w:bidi="ar-SA"/>
        </w:rPr>
        <w:t>ق نم</w:t>
      </w:r>
      <w:r w:rsidR="00A576DC" w:rsidRPr="00E30350">
        <w:rPr>
          <w:rStyle w:val="Char3"/>
          <w:rtl/>
          <w:lang w:bidi="ar-SA"/>
        </w:rPr>
        <w:t>ی</w:t>
      </w:r>
      <w:r w:rsidRPr="00E30350">
        <w:rPr>
          <w:rStyle w:val="Char3"/>
          <w:rtl/>
          <w:lang w:bidi="ar-SA"/>
        </w:rPr>
        <w:t>‌</w:t>
      </w:r>
      <w:r w:rsidR="00A576DC" w:rsidRPr="00E30350">
        <w:rPr>
          <w:rStyle w:val="Char3"/>
          <w:rtl/>
          <w:lang w:bidi="ar-SA"/>
        </w:rPr>
        <w:t>ک</w:t>
      </w:r>
      <w:r w:rsidRPr="00E30350">
        <w:rPr>
          <w:rStyle w:val="Char3"/>
          <w:rtl/>
          <w:lang w:bidi="ar-SA"/>
        </w:rPr>
        <w:t>نند، به نفع سل</w:t>
      </w:r>
      <w:r w:rsidR="00A576DC" w:rsidRPr="00E30350">
        <w:rPr>
          <w:rStyle w:val="Char3"/>
          <w:rtl/>
          <w:lang w:bidi="ar-SA"/>
        </w:rPr>
        <w:t>ی</w:t>
      </w:r>
      <w:r w:rsidRPr="00E30350">
        <w:rPr>
          <w:rStyle w:val="Char3"/>
          <w:rtl/>
          <w:lang w:bidi="ar-SA"/>
        </w:rPr>
        <w:t>قۀ خود، سوء استفاده م</w:t>
      </w:r>
      <w:r w:rsidR="00A576DC" w:rsidRPr="00E30350">
        <w:rPr>
          <w:rStyle w:val="Char3"/>
          <w:rtl/>
          <w:lang w:bidi="ar-SA"/>
        </w:rPr>
        <w:t>ی</w:t>
      </w:r>
      <w:r w:rsidRPr="00E30350">
        <w:rPr>
          <w:rStyle w:val="Char3"/>
          <w:rtl/>
          <w:lang w:bidi="ar-SA"/>
        </w:rPr>
        <w:t>‌</w:t>
      </w:r>
      <w:r w:rsidR="00A576DC" w:rsidRPr="00E30350">
        <w:rPr>
          <w:rStyle w:val="Char3"/>
          <w:rtl/>
          <w:lang w:bidi="ar-SA"/>
        </w:rPr>
        <w:t>ک</w:t>
      </w:r>
      <w:r w:rsidRPr="00E30350">
        <w:rPr>
          <w:rStyle w:val="Char3"/>
          <w:rtl/>
          <w:lang w:bidi="ar-SA"/>
        </w:rPr>
        <w:t>نند، مانند آ</w:t>
      </w:r>
      <w:r w:rsidR="00A576DC" w:rsidRPr="00E30350">
        <w:rPr>
          <w:rStyle w:val="Char3"/>
          <w:rtl/>
          <w:lang w:bidi="ar-SA"/>
        </w:rPr>
        <w:t>ی</w:t>
      </w:r>
      <w:r w:rsidRPr="00E30350">
        <w:rPr>
          <w:rStyle w:val="Char3"/>
          <w:rtl/>
          <w:lang w:bidi="ar-SA"/>
        </w:rPr>
        <w:t>ۀ شریفۀ</w:t>
      </w:r>
      <w:r w:rsidR="00DB1B56" w:rsidRPr="00E30350">
        <w:rPr>
          <w:rStyle w:val="Char3"/>
          <w:rtl/>
          <w:lang w:bidi="ar-SA"/>
        </w:rPr>
        <w:t>:</w:t>
      </w:r>
      <w:r w:rsidR="00C439C7" w:rsidRPr="00E30350">
        <w:rPr>
          <w:rFonts w:ascii="KFGQPC Uthman Taha Naskh" w:cs="Traditional Arabic"/>
          <w:sz w:val="26"/>
          <w:rtl/>
        </w:rPr>
        <w:t xml:space="preserve"> ﴿</w:t>
      </w:r>
      <w:r w:rsidR="00C439C7" w:rsidRPr="00E30350">
        <w:rPr>
          <w:rStyle w:val="Charb"/>
          <w:rtl/>
        </w:rPr>
        <w:t>وَهُوَ ٱلَّذِي فِي ٱلسَّمَآءِ إِلَٰهٞ وَفِي ٱلۡأَرۡضِ إِلَٰهٞ</w:t>
      </w:r>
      <w:r w:rsidR="00C439C7" w:rsidRPr="00E30350">
        <w:rPr>
          <w:rFonts w:ascii="KFGQPC Uthmanic Script HAFS" w:cs="Traditional Arabic"/>
          <w:sz w:val="26"/>
          <w:szCs w:val="26"/>
          <w:rtl/>
        </w:rPr>
        <w:t>﴾</w:t>
      </w:r>
      <w:r w:rsidR="00C439C7" w:rsidRPr="00E30350">
        <w:rPr>
          <w:rFonts w:ascii="KFGQPC Uthman Taha Naskh" w:cs="KFGQPC Uthman Taha Naskh"/>
          <w:sz w:val="26"/>
          <w:szCs w:val="26"/>
          <w:rtl/>
        </w:rPr>
        <w:t xml:space="preserve"> </w:t>
      </w:r>
      <w:r w:rsidR="00C439C7" w:rsidRPr="00E30350">
        <w:rPr>
          <w:rFonts w:eastAsia="B Badr"/>
          <w:rtl/>
        </w:rPr>
        <w:t>[الزخرف: ٨٤]</w:t>
      </w:r>
      <w:r w:rsidR="00CC2AB2" w:rsidRPr="00E30350">
        <w:rPr>
          <w:rtl/>
        </w:rPr>
        <w:t xml:space="preserve"> </w:t>
      </w:r>
      <w:r w:rsidR="00DB1B56" w:rsidRPr="00E30350">
        <w:rPr>
          <w:rtl/>
        </w:rPr>
        <w:t>«</w:t>
      </w:r>
      <w:r w:rsidRPr="00E30350">
        <w:rPr>
          <w:rStyle w:val="Char6"/>
          <w:rtl/>
          <w:lang w:bidi="ar-SA"/>
        </w:rPr>
        <w:t xml:space="preserve">و اوست </w:t>
      </w:r>
      <w:r w:rsidR="00A576DC" w:rsidRPr="00E30350">
        <w:rPr>
          <w:rStyle w:val="Char6"/>
          <w:rtl/>
          <w:lang w:bidi="ar-SA"/>
        </w:rPr>
        <w:t>ک</w:t>
      </w:r>
      <w:r w:rsidRPr="00E30350">
        <w:rPr>
          <w:rStyle w:val="Char6"/>
          <w:rtl/>
          <w:lang w:bidi="ar-SA"/>
        </w:rPr>
        <w:t>ه در آسمان معبود است و در زم</w:t>
      </w:r>
      <w:r w:rsidR="00A576DC" w:rsidRPr="00E30350">
        <w:rPr>
          <w:rStyle w:val="Char6"/>
          <w:rtl/>
          <w:lang w:bidi="ar-SA"/>
        </w:rPr>
        <w:t>ی</w:t>
      </w:r>
      <w:r w:rsidRPr="00E30350">
        <w:rPr>
          <w:rStyle w:val="Char6"/>
          <w:rtl/>
          <w:lang w:bidi="ar-SA"/>
        </w:rPr>
        <w:t>ن معبود است</w:t>
      </w:r>
      <w:r w:rsidRPr="00E30350">
        <w:rPr>
          <w:rStyle w:val="Char3"/>
          <w:rtl/>
          <w:lang w:bidi="ar-SA"/>
        </w:rPr>
        <w:t>»، و آ</w:t>
      </w:r>
      <w:r w:rsidR="00A576DC" w:rsidRPr="00E30350">
        <w:rPr>
          <w:rStyle w:val="Char3"/>
          <w:rtl/>
          <w:lang w:bidi="ar-SA"/>
        </w:rPr>
        <w:t>ی</w:t>
      </w:r>
      <w:r w:rsidRPr="00E30350">
        <w:rPr>
          <w:rStyle w:val="Char3"/>
          <w:rtl/>
          <w:lang w:bidi="ar-SA"/>
        </w:rPr>
        <w:t>ۀ</w:t>
      </w:r>
      <w:r w:rsidR="00C439C7" w:rsidRPr="00E30350">
        <w:rPr>
          <w:rFonts w:ascii="KFGQPC Uthman Taha Naskh" w:cs="Traditional Arabic"/>
          <w:sz w:val="26"/>
          <w:rtl/>
        </w:rPr>
        <w:t xml:space="preserve"> </w:t>
      </w:r>
      <w:r w:rsidR="00C439C7" w:rsidRPr="00E30350">
        <w:rPr>
          <w:rFonts w:ascii="KFGQPC Uthman Taha Naskh" w:hAnsi="Times New Roman" w:cs="Traditional Arabic"/>
          <w:sz w:val="26"/>
          <w:szCs w:val="28"/>
          <w:rtl/>
        </w:rPr>
        <w:t>﴿</w:t>
      </w:r>
      <w:r w:rsidR="00C439C7" w:rsidRPr="00E30350">
        <w:rPr>
          <w:rStyle w:val="Charb"/>
          <w:rtl/>
        </w:rPr>
        <w:t>وَجَآءَ رَبُّكَ وَٱلۡمَلَكُ صَفّٗا صَفّٗا ٢٢</w:t>
      </w:r>
      <w:r w:rsidR="00C439C7" w:rsidRPr="00E30350">
        <w:rPr>
          <w:rFonts w:ascii="KFGQPC Uthman Taha Naskh" w:hAnsi="Times New Roman" w:cs="Traditional Arabic"/>
          <w:sz w:val="26"/>
          <w:szCs w:val="28"/>
          <w:rtl/>
        </w:rPr>
        <w:t>﴾</w:t>
      </w:r>
      <w:r w:rsidR="00C439C7" w:rsidRPr="00E30350">
        <w:rPr>
          <w:rFonts w:ascii="KFGQPC Uthman Taha Naskh" w:hAnsi="Times New Roman" w:cs="KFGQPC Uthman Taha Naskh"/>
          <w:sz w:val="26"/>
          <w:szCs w:val="26"/>
          <w:rtl/>
        </w:rPr>
        <w:t xml:space="preserve"> </w:t>
      </w:r>
      <w:r w:rsidR="00C439C7" w:rsidRPr="00E30350">
        <w:rPr>
          <w:rFonts w:eastAsia="B Badr"/>
          <w:rtl/>
        </w:rPr>
        <w:t>[الفجر: ٢٢]</w:t>
      </w:r>
      <w:r w:rsidR="00C439C7" w:rsidRPr="00E30350">
        <w:rPr>
          <w:rStyle w:val="Char3"/>
          <w:rtl/>
          <w:lang w:bidi="ar-SA"/>
        </w:rPr>
        <w:t xml:space="preserve"> </w:t>
      </w:r>
      <w:r w:rsidR="00DB1B56" w:rsidRPr="00E30350">
        <w:rPr>
          <w:rStyle w:val="Char3"/>
          <w:rtl/>
          <w:lang w:bidi="ar-SA"/>
        </w:rPr>
        <w:t>«</w:t>
      </w:r>
      <w:r w:rsidRPr="00E30350">
        <w:rPr>
          <w:rStyle w:val="Char6"/>
          <w:rtl/>
          <w:lang w:bidi="ar-SA"/>
        </w:rPr>
        <w:t>و (فرمان)</w:t>
      </w:r>
      <w:r w:rsidR="00615494" w:rsidRPr="00E30350">
        <w:rPr>
          <w:rStyle w:val="Char6"/>
          <w:rFonts w:hint="cs"/>
          <w:vertAlign w:val="superscript"/>
          <w:rtl/>
          <w:lang w:bidi="ar-SA"/>
        </w:rPr>
        <w:t>(</w:t>
      </w:r>
      <w:r w:rsidR="00E674C3" w:rsidRPr="00E30350">
        <w:rPr>
          <w:rStyle w:val="FootnoteReference"/>
          <w:rFonts w:cs="IRNazli"/>
          <w:sz w:val="26"/>
          <w:szCs w:val="27"/>
          <w:rtl/>
        </w:rPr>
        <w:footnoteReference w:id="61"/>
      </w:r>
      <w:r w:rsidR="00615494" w:rsidRPr="00E30350">
        <w:rPr>
          <w:rStyle w:val="Char6"/>
          <w:rFonts w:hint="cs"/>
          <w:vertAlign w:val="superscript"/>
          <w:rtl/>
          <w:lang w:bidi="ar-SA"/>
        </w:rPr>
        <w:t>)</w:t>
      </w:r>
      <w:r w:rsidRPr="00E30350">
        <w:rPr>
          <w:rStyle w:val="Char6"/>
          <w:rtl/>
          <w:lang w:bidi="ar-SA"/>
        </w:rPr>
        <w:t xml:space="preserve"> پروردگارت و فرشتگان صف به صف ب</w:t>
      </w:r>
      <w:r w:rsidR="00A576DC" w:rsidRPr="00E30350">
        <w:rPr>
          <w:rStyle w:val="Char6"/>
          <w:rtl/>
          <w:lang w:bidi="ar-SA"/>
        </w:rPr>
        <w:t>ی</w:t>
      </w:r>
      <w:r w:rsidRPr="00E30350">
        <w:rPr>
          <w:rStyle w:val="Char6"/>
          <w:rtl/>
          <w:lang w:bidi="ar-SA"/>
        </w:rPr>
        <w:t>ا</w:t>
      </w:r>
      <w:r w:rsidR="00A576DC" w:rsidRPr="00E30350">
        <w:rPr>
          <w:rStyle w:val="Char6"/>
          <w:rtl/>
          <w:lang w:bidi="ar-SA"/>
        </w:rPr>
        <w:t>ی</w:t>
      </w:r>
      <w:r w:rsidRPr="00E30350">
        <w:rPr>
          <w:rStyle w:val="Char6"/>
          <w:rtl/>
          <w:lang w:bidi="ar-SA"/>
        </w:rPr>
        <w:t>ند</w:t>
      </w:r>
      <w:r w:rsidR="00DB1B56" w:rsidRPr="00E30350">
        <w:rPr>
          <w:rStyle w:val="Char3"/>
          <w:rtl/>
          <w:lang w:bidi="ar-SA"/>
        </w:rPr>
        <w:t>»</w:t>
      </w:r>
      <w:r w:rsidRPr="00E30350">
        <w:rPr>
          <w:rStyle w:val="Char3"/>
          <w:rtl/>
          <w:lang w:bidi="ar-SA"/>
        </w:rPr>
        <w:t>، و آ</w:t>
      </w:r>
      <w:r w:rsidR="00A576DC" w:rsidRPr="00E30350">
        <w:rPr>
          <w:rStyle w:val="Char3"/>
          <w:rtl/>
          <w:lang w:bidi="ar-SA"/>
        </w:rPr>
        <w:t>ی</w:t>
      </w:r>
      <w:r w:rsidRPr="00E30350">
        <w:rPr>
          <w:rStyle w:val="Char3"/>
          <w:rtl/>
          <w:lang w:bidi="ar-SA"/>
        </w:rPr>
        <w:t>ۀ</w:t>
      </w:r>
      <w:r w:rsidR="00C439C7" w:rsidRPr="00E30350">
        <w:rPr>
          <w:rFonts w:ascii="KFGQPC Uthman Taha Naskh" w:cs="Traditional Arabic"/>
          <w:sz w:val="26"/>
          <w:rtl/>
        </w:rPr>
        <w:t xml:space="preserve"> </w:t>
      </w:r>
      <w:r w:rsidR="00C439C7" w:rsidRPr="00E30350">
        <w:rPr>
          <w:rFonts w:ascii="KFGQPC Uthman Taha Naskh" w:hAnsi="Times New Roman" w:cs="Traditional Arabic"/>
          <w:sz w:val="26"/>
          <w:szCs w:val="28"/>
          <w:rtl/>
        </w:rPr>
        <w:t>﴿</w:t>
      </w:r>
      <w:r w:rsidR="00C439C7" w:rsidRPr="00E30350">
        <w:rPr>
          <w:rStyle w:val="Charb"/>
          <w:rtl/>
        </w:rPr>
        <w:t>وُجُوهٞ يَوۡمَئِذٖ نَّاضِرَةٌ ٢٢ إِلَىٰ رَبِّهَا نَاظِرَةٞ ٢٣</w:t>
      </w:r>
      <w:r w:rsidR="00C439C7" w:rsidRPr="00E30350">
        <w:rPr>
          <w:rFonts w:ascii="KFGQPC Uthmanic Script HAFS" w:hAnsi="Times New Roman" w:cs="Traditional Arabic"/>
          <w:sz w:val="26"/>
          <w:szCs w:val="26"/>
          <w:rtl/>
        </w:rPr>
        <w:t>﴾</w:t>
      </w:r>
      <w:r w:rsidR="00C439C7" w:rsidRPr="00E30350">
        <w:rPr>
          <w:rFonts w:ascii="KFGQPC Uthman Taha Naskh" w:hAnsi="Times New Roman" w:cs="KFGQPC Uthman Taha Naskh"/>
          <w:sz w:val="26"/>
          <w:szCs w:val="26"/>
          <w:rtl/>
        </w:rPr>
        <w:t xml:space="preserve"> </w:t>
      </w:r>
      <w:r w:rsidR="00C439C7" w:rsidRPr="00E30350">
        <w:rPr>
          <w:rFonts w:eastAsia="B Badr"/>
          <w:rtl/>
        </w:rPr>
        <w:t>[</w:t>
      </w:r>
      <w:r w:rsidR="00222F10" w:rsidRPr="00E30350">
        <w:rPr>
          <w:rFonts w:eastAsia="B Badr"/>
          <w:rtl/>
        </w:rPr>
        <w:t>القيامة</w:t>
      </w:r>
      <w:r w:rsidR="00C439C7" w:rsidRPr="00E30350">
        <w:rPr>
          <w:rFonts w:eastAsia="B Badr"/>
          <w:rtl/>
        </w:rPr>
        <w:t>: ٢٢</w:t>
      </w:r>
      <w:r w:rsidR="006D66F5" w:rsidRPr="00E30350">
        <w:rPr>
          <w:rFonts w:eastAsia="B Badr" w:hint="cs"/>
          <w:rtl/>
        </w:rPr>
        <w:t>-</w:t>
      </w:r>
      <w:r w:rsidR="00C439C7" w:rsidRPr="00E30350">
        <w:rPr>
          <w:rFonts w:eastAsia="B Badr"/>
          <w:rtl/>
        </w:rPr>
        <w:t>٢٣]</w:t>
      </w:r>
      <w:r w:rsidR="00CC2AB2" w:rsidRPr="00E30350">
        <w:rPr>
          <w:rFonts w:ascii="KFGQPC Uthman Taha Naskh" w:hAnsi="Times New Roman" w:cs="KFGQPC Uthman Taha Naskh"/>
          <w:sz w:val="26"/>
          <w:szCs w:val="26"/>
          <w:rtl/>
        </w:rPr>
        <w:t xml:space="preserve"> </w:t>
      </w:r>
      <w:r w:rsidRPr="00E30350">
        <w:rPr>
          <w:rStyle w:val="Char3"/>
          <w:rtl/>
          <w:lang w:bidi="ar-SA"/>
        </w:rPr>
        <w:t>«</w:t>
      </w:r>
      <w:r w:rsidRPr="00E30350">
        <w:rPr>
          <w:rStyle w:val="Char6"/>
          <w:rtl/>
          <w:lang w:bidi="ar-SA"/>
        </w:rPr>
        <w:t>آن روز چهره‌ها</w:t>
      </w:r>
      <w:r w:rsidR="00213D03" w:rsidRPr="00E30350">
        <w:rPr>
          <w:rStyle w:val="Char6"/>
          <w:rtl/>
          <w:lang w:bidi="ar-SA"/>
        </w:rPr>
        <w:t>یی</w:t>
      </w:r>
      <w:r w:rsidRPr="00E30350">
        <w:rPr>
          <w:rStyle w:val="Char6"/>
          <w:rtl/>
          <w:lang w:bidi="ar-SA"/>
        </w:rPr>
        <w:t xml:space="preserve"> شاداب و خرّم است و به سو</w:t>
      </w:r>
      <w:r w:rsidR="00213D03" w:rsidRPr="00E30350">
        <w:rPr>
          <w:rStyle w:val="Char6"/>
          <w:rtl/>
          <w:lang w:bidi="ar-SA"/>
        </w:rPr>
        <w:t>ی</w:t>
      </w:r>
      <w:r w:rsidRPr="00E30350">
        <w:rPr>
          <w:rStyle w:val="Char6"/>
          <w:rtl/>
          <w:lang w:bidi="ar-SA"/>
        </w:rPr>
        <w:t xml:space="preserve"> (لطف) پروردگارش نگران است</w:t>
      </w:r>
      <w:r w:rsidRPr="00E30350">
        <w:rPr>
          <w:rStyle w:val="Char3"/>
          <w:rtl/>
          <w:lang w:bidi="ar-SA"/>
        </w:rPr>
        <w:t>»</w:t>
      </w:r>
      <w:r w:rsidR="00615494" w:rsidRPr="00E30350">
        <w:rPr>
          <w:rStyle w:val="Char3"/>
          <w:rFonts w:cs="Arabic11 BT"/>
          <w:vertAlign w:val="superscript"/>
          <w:rtl/>
          <w:lang w:bidi="ar-SA"/>
        </w:rPr>
        <w:t>(</w:t>
      </w:r>
      <w:r w:rsidR="00615494" w:rsidRPr="00E30350">
        <w:rPr>
          <w:rStyle w:val="Char3"/>
          <w:rFonts w:ascii="IRLotus" w:eastAsia="SimSun" w:hAnsi="IRLotus" w:cs="Arabic11 BT"/>
          <w:vertAlign w:val="superscript"/>
          <w:rtl/>
          <w:lang w:bidi="ar-SA"/>
        </w:rPr>
        <w:footnoteReference w:id="62"/>
      </w:r>
      <w:r w:rsidR="00615494" w:rsidRPr="00E30350">
        <w:rPr>
          <w:rStyle w:val="Char3"/>
          <w:rFonts w:cs="Arabic11 BT"/>
          <w:vertAlign w:val="superscript"/>
          <w:rtl/>
          <w:lang w:bidi="ar-SA"/>
        </w:rPr>
        <w:t>)</w:t>
      </w:r>
      <w:r w:rsidRPr="00E30350">
        <w:rPr>
          <w:rStyle w:val="Char3"/>
          <w:rtl/>
          <w:lang w:bidi="ar-SA"/>
        </w:rPr>
        <w:t>، و امثال ا</w:t>
      </w:r>
      <w:r w:rsidR="00A576DC" w:rsidRPr="00E30350">
        <w:rPr>
          <w:rStyle w:val="Char3"/>
          <w:rtl/>
          <w:lang w:bidi="ar-SA"/>
        </w:rPr>
        <w:t>ی</w:t>
      </w:r>
      <w:r w:rsidRPr="00E30350">
        <w:rPr>
          <w:rStyle w:val="Char3"/>
          <w:rtl/>
          <w:lang w:bidi="ar-SA"/>
        </w:rPr>
        <w:t xml:space="preserve">ن‌ها </w:t>
      </w:r>
      <w:r w:rsidR="00A576DC" w:rsidRPr="00E30350">
        <w:rPr>
          <w:rStyle w:val="Char3"/>
          <w:rtl/>
          <w:lang w:bidi="ar-SA"/>
        </w:rPr>
        <w:t>ک</w:t>
      </w:r>
      <w:r w:rsidRPr="00E30350">
        <w:rPr>
          <w:rStyle w:val="Char3"/>
          <w:rtl/>
          <w:lang w:bidi="ar-SA"/>
        </w:rPr>
        <w:t>ه همواره به فرمودۀ قرآن اهل زَ</w:t>
      </w:r>
      <w:r w:rsidR="00A576DC" w:rsidRPr="00E30350">
        <w:rPr>
          <w:rStyle w:val="Char3"/>
          <w:rtl/>
          <w:lang w:bidi="ar-SA"/>
        </w:rPr>
        <w:t>ی</w:t>
      </w:r>
      <w:r w:rsidRPr="00E30350">
        <w:rPr>
          <w:rStyle w:val="Char3"/>
          <w:rtl/>
          <w:lang w:bidi="ar-SA"/>
        </w:rPr>
        <w:t>غ و وسوسِه آن‌ها را برا</w:t>
      </w:r>
      <w:r w:rsidR="00A576DC" w:rsidRPr="00E30350">
        <w:rPr>
          <w:rStyle w:val="Char3"/>
          <w:rtl/>
          <w:lang w:bidi="ar-SA"/>
        </w:rPr>
        <w:t>ی</w:t>
      </w:r>
      <w:r w:rsidRPr="00E30350">
        <w:rPr>
          <w:rStyle w:val="Char3"/>
          <w:rtl/>
          <w:lang w:bidi="ar-SA"/>
        </w:rPr>
        <w:t xml:space="preserve"> مقاصد نادرست خود به </w:t>
      </w:r>
      <w:r w:rsidR="00A576DC" w:rsidRPr="00E30350">
        <w:rPr>
          <w:rStyle w:val="Char3"/>
          <w:rtl/>
          <w:lang w:bidi="ar-SA"/>
        </w:rPr>
        <w:t>ک</w:t>
      </w:r>
      <w:r w:rsidRPr="00E30350">
        <w:rPr>
          <w:rStyle w:val="Char3"/>
          <w:rtl/>
          <w:lang w:bidi="ar-SA"/>
        </w:rPr>
        <w:t>ار م</w:t>
      </w:r>
      <w:r w:rsidR="00A576DC" w:rsidRPr="00E30350">
        <w:rPr>
          <w:rStyle w:val="Char3"/>
          <w:rtl/>
          <w:lang w:bidi="ar-SA"/>
        </w:rPr>
        <w:t>ی</w:t>
      </w:r>
      <w:r w:rsidRPr="00E30350">
        <w:rPr>
          <w:rStyle w:val="Char3"/>
          <w:rtl/>
          <w:lang w:bidi="ar-SA"/>
        </w:rPr>
        <w:t>‌گ</w:t>
      </w:r>
      <w:r w:rsidR="00A576DC" w:rsidRPr="00E30350">
        <w:rPr>
          <w:rStyle w:val="Char3"/>
          <w:rtl/>
          <w:lang w:bidi="ar-SA"/>
        </w:rPr>
        <w:t>ی</w:t>
      </w:r>
      <w:r w:rsidRPr="00E30350">
        <w:rPr>
          <w:rStyle w:val="Char3"/>
          <w:rtl/>
          <w:lang w:bidi="ar-SA"/>
        </w:rPr>
        <w:t>رند چنان‌</w:t>
      </w:r>
      <w:r w:rsidR="00A576DC" w:rsidRPr="00E30350">
        <w:rPr>
          <w:rStyle w:val="Char3"/>
          <w:rtl/>
          <w:lang w:bidi="ar-SA"/>
        </w:rPr>
        <w:t>ک</w:t>
      </w:r>
      <w:r w:rsidRPr="00E30350">
        <w:rPr>
          <w:rStyle w:val="Char3"/>
          <w:rtl/>
          <w:lang w:bidi="ar-SA"/>
        </w:rPr>
        <w:t xml:space="preserve">ه فرموده: </w:t>
      </w:r>
      <w:r w:rsidR="00C439C7" w:rsidRPr="00E30350">
        <w:rPr>
          <w:rFonts w:ascii="KFGQPC Uthman Taha Naskh" w:hAnsi="Times New Roman" w:cs="Traditional Arabic"/>
          <w:sz w:val="26"/>
          <w:szCs w:val="28"/>
          <w:rtl/>
        </w:rPr>
        <w:t>﴿</w:t>
      </w:r>
      <w:r w:rsidR="00C439C7" w:rsidRPr="00E30350">
        <w:rPr>
          <w:rStyle w:val="Charb"/>
          <w:rtl/>
        </w:rPr>
        <w:t>فَأَمَّا ٱلَّذِينَ فِي قُلُوبِهِمۡ زَيۡغٞ فَيَتَّبِعُونَ مَا تَشَٰبَهَ مِنۡهُ ٱبۡتِغَآءَ ٱلۡفِتۡنَةِ</w:t>
      </w:r>
      <w:r w:rsidR="00C439C7" w:rsidRPr="00E30350">
        <w:rPr>
          <w:rFonts w:ascii="KFGQPC Uthman Taha Naskh" w:hAnsi="Times New Roman" w:cs="Traditional Arabic"/>
          <w:sz w:val="26"/>
          <w:szCs w:val="28"/>
          <w:rtl/>
        </w:rPr>
        <w:t>﴾</w:t>
      </w:r>
      <w:r w:rsidR="00C439C7" w:rsidRPr="00E30350">
        <w:rPr>
          <w:rFonts w:eastAsia="B Badr"/>
          <w:rtl/>
        </w:rPr>
        <w:t xml:space="preserve"> [</w:t>
      </w:r>
      <w:r w:rsidR="00A85737" w:rsidRPr="00E30350">
        <w:rPr>
          <w:rFonts w:eastAsia="B Badr"/>
          <w:rtl/>
        </w:rPr>
        <w:t>آل عمران</w:t>
      </w:r>
      <w:r w:rsidR="00C439C7" w:rsidRPr="00E30350">
        <w:rPr>
          <w:rFonts w:eastAsia="B Badr"/>
          <w:rtl/>
        </w:rPr>
        <w:t xml:space="preserve">: ٧] </w:t>
      </w:r>
      <w:r w:rsidRPr="00E30350">
        <w:rPr>
          <w:rStyle w:val="Char3"/>
          <w:rtl/>
          <w:lang w:bidi="ar-SA"/>
        </w:rPr>
        <w:t>«</w:t>
      </w:r>
      <w:r w:rsidRPr="00E30350">
        <w:rPr>
          <w:rStyle w:val="Char6"/>
          <w:rtl/>
          <w:lang w:bidi="ar-SA"/>
        </w:rPr>
        <w:t xml:space="preserve">اما </w:t>
      </w:r>
      <w:r w:rsidR="00A576DC" w:rsidRPr="00E30350">
        <w:rPr>
          <w:rStyle w:val="Char6"/>
          <w:rtl/>
          <w:lang w:bidi="ar-SA"/>
        </w:rPr>
        <w:t>ک</w:t>
      </w:r>
      <w:r w:rsidRPr="00E30350">
        <w:rPr>
          <w:rStyle w:val="Char6"/>
          <w:rtl/>
          <w:lang w:bidi="ar-SA"/>
        </w:rPr>
        <w:t>سان</w:t>
      </w:r>
      <w:r w:rsidR="00213D03" w:rsidRPr="00E30350">
        <w:rPr>
          <w:rStyle w:val="Char6"/>
          <w:rtl/>
          <w:lang w:bidi="ar-SA"/>
        </w:rPr>
        <w:t>ی</w:t>
      </w:r>
      <w:r w:rsidRPr="00E30350">
        <w:rPr>
          <w:rStyle w:val="Char6"/>
          <w:rtl/>
          <w:lang w:bidi="ar-SA"/>
        </w:rPr>
        <w:t xml:space="preserve"> </w:t>
      </w:r>
      <w:r w:rsidR="00A576DC" w:rsidRPr="00E30350">
        <w:rPr>
          <w:rStyle w:val="Char6"/>
          <w:rtl/>
          <w:lang w:bidi="ar-SA"/>
        </w:rPr>
        <w:t>ک</w:t>
      </w:r>
      <w:r w:rsidRPr="00E30350">
        <w:rPr>
          <w:rStyle w:val="Char6"/>
          <w:rtl/>
          <w:lang w:bidi="ar-SA"/>
        </w:rPr>
        <w:t>ه در دل‌ها</w:t>
      </w:r>
      <w:r w:rsidR="00213D03" w:rsidRPr="00E30350">
        <w:rPr>
          <w:rStyle w:val="Char6"/>
          <w:rtl/>
          <w:lang w:bidi="ar-SA"/>
        </w:rPr>
        <w:t>ی</w:t>
      </w:r>
      <w:r w:rsidRPr="00E30350">
        <w:rPr>
          <w:rStyle w:val="Char6"/>
          <w:rtl/>
          <w:lang w:bidi="ar-SA"/>
        </w:rPr>
        <w:t>شان انحراف است برا</w:t>
      </w:r>
      <w:r w:rsidR="00213D03" w:rsidRPr="00E30350">
        <w:rPr>
          <w:rStyle w:val="Char6"/>
          <w:rtl/>
          <w:lang w:bidi="ar-SA"/>
        </w:rPr>
        <w:t>ی</w:t>
      </w:r>
      <w:r w:rsidRPr="00E30350">
        <w:rPr>
          <w:rStyle w:val="Char6"/>
          <w:rtl/>
          <w:lang w:bidi="ar-SA"/>
        </w:rPr>
        <w:t xml:space="preserve"> فتنه‌جو</w:t>
      </w:r>
      <w:r w:rsidR="00213D03" w:rsidRPr="00E30350">
        <w:rPr>
          <w:rStyle w:val="Char6"/>
          <w:rtl/>
          <w:lang w:bidi="ar-SA"/>
        </w:rPr>
        <w:t>یی</w:t>
      </w:r>
      <w:r w:rsidRPr="00E30350">
        <w:rPr>
          <w:rStyle w:val="Char6"/>
          <w:rtl/>
          <w:lang w:bidi="ar-SA"/>
        </w:rPr>
        <w:t xml:space="preserve"> آن‌چه را </w:t>
      </w:r>
      <w:r w:rsidR="00A576DC" w:rsidRPr="00E30350">
        <w:rPr>
          <w:rStyle w:val="Char6"/>
          <w:rtl/>
          <w:lang w:bidi="ar-SA"/>
        </w:rPr>
        <w:t>ک</w:t>
      </w:r>
      <w:r w:rsidRPr="00E30350">
        <w:rPr>
          <w:rStyle w:val="Char6"/>
          <w:rtl/>
          <w:lang w:bidi="ar-SA"/>
        </w:rPr>
        <w:t>ه متشابه است پ</w:t>
      </w:r>
      <w:r w:rsidR="00213D03" w:rsidRPr="00E30350">
        <w:rPr>
          <w:rStyle w:val="Char6"/>
          <w:rtl/>
          <w:lang w:bidi="ar-SA"/>
        </w:rPr>
        <w:t>ی</w:t>
      </w:r>
      <w:r w:rsidRPr="00E30350">
        <w:rPr>
          <w:rStyle w:val="Char6"/>
          <w:rtl/>
          <w:lang w:bidi="ar-SA"/>
        </w:rPr>
        <w:t>گ</w:t>
      </w:r>
      <w:r w:rsidR="00213D03" w:rsidRPr="00E30350">
        <w:rPr>
          <w:rStyle w:val="Char6"/>
          <w:rtl/>
          <w:lang w:bidi="ar-SA"/>
        </w:rPr>
        <w:t>ی</w:t>
      </w:r>
      <w:r w:rsidRPr="00E30350">
        <w:rPr>
          <w:rStyle w:val="Char6"/>
          <w:rtl/>
          <w:lang w:bidi="ar-SA"/>
        </w:rPr>
        <w:t>رى م</w:t>
      </w:r>
      <w:r w:rsidR="00213D03" w:rsidRPr="00E30350">
        <w:rPr>
          <w:rStyle w:val="Char6"/>
          <w:rtl/>
          <w:lang w:bidi="ar-SA"/>
        </w:rPr>
        <w:t>ی</w:t>
      </w:r>
      <w:r w:rsidRPr="00E30350">
        <w:rPr>
          <w:rStyle w:val="Char6"/>
          <w:rtl/>
          <w:lang w:bidi="ar-SA"/>
        </w:rPr>
        <w:t>‌</w:t>
      </w:r>
      <w:r w:rsidR="00A576DC" w:rsidRPr="00E30350">
        <w:rPr>
          <w:rStyle w:val="Char6"/>
          <w:rtl/>
          <w:lang w:bidi="ar-SA"/>
        </w:rPr>
        <w:t>ک</w:t>
      </w:r>
      <w:r w:rsidRPr="00E30350">
        <w:rPr>
          <w:rStyle w:val="Char6"/>
          <w:rtl/>
          <w:lang w:bidi="ar-SA"/>
        </w:rPr>
        <w:t>نند</w:t>
      </w:r>
      <w:r w:rsidRPr="00E30350">
        <w:rPr>
          <w:rStyle w:val="Char3"/>
          <w:rtl/>
          <w:lang w:bidi="ar-SA"/>
        </w:rPr>
        <w:t>». و در ا</w:t>
      </w:r>
      <w:r w:rsidR="00A576DC" w:rsidRPr="00E30350">
        <w:rPr>
          <w:rStyle w:val="Char3"/>
          <w:rtl/>
          <w:lang w:bidi="ar-SA"/>
        </w:rPr>
        <w:t>ی</w:t>
      </w:r>
      <w:r w:rsidRPr="00E30350">
        <w:rPr>
          <w:rStyle w:val="Char3"/>
          <w:rtl/>
          <w:lang w:bidi="ar-SA"/>
        </w:rPr>
        <w:t>ن مورد ن</w:t>
      </w:r>
      <w:r w:rsidR="00A576DC" w:rsidRPr="00E30350">
        <w:rPr>
          <w:rStyle w:val="Char3"/>
          <w:rtl/>
          <w:lang w:bidi="ar-SA"/>
        </w:rPr>
        <w:t>ی</w:t>
      </w:r>
      <w:r w:rsidRPr="00E30350">
        <w:rPr>
          <w:rStyle w:val="Char3"/>
          <w:rtl/>
          <w:lang w:bidi="ar-SA"/>
        </w:rPr>
        <w:t>ز، آ</w:t>
      </w:r>
      <w:r w:rsidR="00A576DC" w:rsidRPr="00E30350">
        <w:rPr>
          <w:rStyle w:val="Char3"/>
          <w:rtl/>
          <w:lang w:bidi="ar-SA"/>
        </w:rPr>
        <w:t>ی</w:t>
      </w:r>
      <w:r w:rsidRPr="00E30350">
        <w:rPr>
          <w:rStyle w:val="Char3"/>
          <w:rtl/>
          <w:lang w:bidi="ar-SA"/>
        </w:rPr>
        <w:t>ۀ شریفۀ</w:t>
      </w:r>
      <w:r w:rsidR="00C439C7" w:rsidRPr="00E30350">
        <w:rPr>
          <w:rFonts w:ascii="KFGQPC Uthman Taha Naskh" w:cs="Traditional Arabic"/>
          <w:sz w:val="26"/>
          <w:rtl/>
        </w:rPr>
        <w:t xml:space="preserve"> </w:t>
      </w:r>
      <w:r w:rsidR="00C439C7" w:rsidRPr="00E30350">
        <w:rPr>
          <w:rFonts w:ascii="KFGQPC Uthman Taha Naskh" w:hAnsi="Times New Roman" w:cs="Traditional Arabic"/>
          <w:sz w:val="26"/>
          <w:szCs w:val="28"/>
          <w:rtl/>
        </w:rPr>
        <w:t>﴿</w:t>
      </w:r>
      <w:r w:rsidR="00C439C7" w:rsidRPr="00E30350">
        <w:rPr>
          <w:rStyle w:val="Charb"/>
          <w:rtl/>
        </w:rPr>
        <w:t>يَٰٓأَيُّهَا ٱلَّذِينَ ءَامَنُواْ ٱتَّقُواْ ٱللَّهَ وَٱبۡتَغُوٓاْ إِلَيۡهِ ٱلۡوَسِيلَةَ</w:t>
      </w:r>
      <w:r w:rsidR="00C439C7" w:rsidRPr="00E30350">
        <w:rPr>
          <w:rFonts w:ascii="KFGQPC Uthman Taha Naskh" w:hAnsi="Times New Roman" w:cs="Traditional Arabic"/>
          <w:sz w:val="26"/>
          <w:szCs w:val="28"/>
          <w:rtl/>
        </w:rPr>
        <w:t>﴾</w:t>
      </w:r>
      <w:r w:rsidR="00C439C7" w:rsidRPr="00E30350">
        <w:rPr>
          <w:rFonts w:ascii="KFGQPC Uthman Taha Naskh" w:hAnsi="Times New Roman" w:cs="KFGQPC Uthman Taha Naskh"/>
          <w:sz w:val="26"/>
          <w:szCs w:val="26"/>
          <w:rtl/>
        </w:rPr>
        <w:t xml:space="preserve"> </w:t>
      </w:r>
      <w:r w:rsidR="00C439C7" w:rsidRPr="00E30350">
        <w:rPr>
          <w:rFonts w:eastAsia="B Badr"/>
          <w:rtl/>
        </w:rPr>
        <w:t>[</w:t>
      </w:r>
      <w:r w:rsidR="00222F10" w:rsidRPr="00E30350">
        <w:rPr>
          <w:rFonts w:eastAsia="B Badr"/>
          <w:rtl/>
        </w:rPr>
        <w:t>المائدة</w:t>
      </w:r>
      <w:r w:rsidR="00C439C7" w:rsidRPr="00E30350">
        <w:rPr>
          <w:rFonts w:eastAsia="B Badr"/>
          <w:rtl/>
        </w:rPr>
        <w:t>: ٣٥]</w:t>
      </w:r>
      <w:r w:rsidR="00CC2AB2" w:rsidRPr="00E30350">
        <w:rPr>
          <w:rFonts w:ascii="B Lotus" w:eastAsia="B Badr" w:hAnsi="B Lotus"/>
          <w:sz w:val="22"/>
          <w:szCs w:val="22"/>
          <w:rtl/>
        </w:rPr>
        <w:t xml:space="preserve"> </w:t>
      </w:r>
      <w:r w:rsidRPr="00E30350">
        <w:rPr>
          <w:rStyle w:val="Char3"/>
          <w:rtl/>
          <w:lang w:bidi="ar-SA"/>
        </w:rPr>
        <w:t>«</w:t>
      </w:r>
      <w:r w:rsidRPr="00E30350">
        <w:rPr>
          <w:rStyle w:val="Char6"/>
          <w:rtl/>
          <w:lang w:bidi="ar-SA"/>
        </w:rPr>
        <w:t>ا</w:t>
      </w:r>
      <w:r w:rsidR="00A576DC" w:rsidRPr="00E30350">
        <w:rPr>
          <w:rStyle w:val="Char6"/>
          <w:rtl/>
          <w:lang w:bidi="ar-SA"/>
        </w:rPr>
        <w:t>ی</w:t>
      </w:r>
      <w:r w:rsidRPr="00E30350">
        <w:rPr>
          <w:rStyle w:val="Char6"/>
          <w:rtl/>
          <w:lang w:bidi="ar-SA"/>
        </w:rPr>
        <w:t xml:space="preserve"> </w:t>
      </w:r>
      <w:r w:rsidR="00A576DC" w:rsidRPr="00E30350">
        <w:rPr>
          <w:rStyle w:val="Char6"/>
          <w:rtl/>
          <w:lang w:bidi="ar-SA"/>
        </w:rPr>
        <w:t>ک</w:t>
      </w:r>
      <w:r w:rsidRPr="00E30350">
        <w:rPr>
          <w:rStyle w:val="Char6"/>
          <w:rtl/>
          <w:lang w:bidi="ar-SA"/>
        </w:rPr>
        <w:t>سان</w:t>
      </w:r>
      <w:r w:rsidR="00A576DC" w:rsidRPr="00E30350">
        <w:rPr>
          <w:rStyle w:val="Char6"/>
          <w:rtl/>
          <w:lang w:bidi="ar-SA"/>
        </w:rPr>
        <w:t>ی</w:t>
      </w:r>
      <w:r w:rsidRPr="00E30350">
        <w:rPr>
          <w:rStyle w:val="Char6"/>
          <w:rtl/>
          <w:lang w:bidi="ar-SA"/>
        </w:rPr>
        <w:t xml:space="preserve"> </w:t>
      </w:r>
      <w:r w:rsidR="00A576DC" w:rsidRPr="00E30350">
        <w:rPr>
          <w:rStyle w:val="Char6"/>
          <w:rtl/>
          <w:lang w:bidi="ar-SA"/>
        </w:rPr>
        <w:t>ک</w:t>
      </w:r>
      <w:r w:rsidRPr="00E30350">
        <w:rPr>
          <w:rStyle w:val="Char6"/>
          <w:rtl/>
          <w:lang w:bidi="ar-SA"/>
        </w:rPr>
        <w:t>ه ا</w:t>
      </w:r>
      <w:r w:rsidR="00A576DC" w:rsidRPr="00E30350">
        <w:rPr>
          <w:rStyle w:val="Char6"/>
          <w:rtl/>
          <w:lang w:bidi="ar-SA"/>
        </w:rPr>
        <w:t>ی</w:t>
      </w:r>
      <w:r w:rsidRPr="00E30350">
        <w:rPr>
          <w:rStyle w:val="Char6"/>
          <w:rtl/>
          <w:lang w:bidi="ar-SA"/>
        </w:rPr>
        <w:t>مان آورده‌ا</w:t>
      </w:r>
      <w:r w:rsidR="00A576DC" w:rsidRPr="00E30350">
        <w:rPr>
          <w:rStyle w:val="Char6"/>
          <w:rtl/>
          <w:lang w:bidi="ar-SA"/>
        </w:rPr>
        <w:t>ی</w:t>
      </w:r>
      <w:r w:rsidRPr="00E30350">
        <w:rPr>
          <w:rStyle w:val="Char6"/>
          <w:rtl/>
          <w:lang w:bidi="ar-SA"/>
        </w:rPr>
        <w:t xml:space="preserve">د از خدا پروا </w:t>
      </w:r>
      <w:r w:rsidR="00A576DC" w:rsidRPr="00E30350">
        <w:rPr>
          <w:rStyle w:val="Char6"/>
          <w:rtl/>
          <w:lang w:bidi="ar-SA"/>
        </w:rPr>
        <w:t>ک</w:t>
      </w:r>
      <w:r w:rsidRPr="00E30350">
        <w:rPr>
          <w:rStyle w:val="Char6"/>
          <w:rtl/>
          <w:lang w:bidi="ar-SA"/>
        </w:rPr>
        <w:t>ن</w:t>
      </w:r>
      <w:r w:rsidR="00A576DC" w:rsidRPr="00E30350">
        <w:rPr>
          <w:rStyle w:val="Char6"/>
          <w:rtl/>
          <w:lang w:bidi="ar-SA"/>
        </w:rPr>
        <w:t>ی</w:t>
      </w:r>
      <w:r w:rsidRPr="00E30350">
        <w:rPr>
          <w:rStyle w:val="Char6"/>
          <w:rtl/>
          <w:lang w:bidi="ar-SA"/>
        </w:rPr>
        <w:t>د و به سو</w:t>
      </w:r>
      <w:r w:rsidR="00A576DC" w:rsidRPr="00E30350">
        <w:rPr>
          <w:rStyle w:val="Char6"/>
          <w:rtl/>
          <w:lang w:bidi="ar-SA"/>
        </w:rPr>
        <w:t>ی</w:t>
      </w:r>
      <w:r w:rsidRPr="00E30350">
        <w:rPr>
          <w:rStyle w:val="Char6"/>
          <w:rtl/>
          <w:lang w:bidi="ar-SA"/>
        </w:rPr>
        <w:t xml:space="preserve"> او وس</w:t>
      </w:r>
      <w:r w:rsidR="00A576DC" w:rsidRPr="00E30350">
        <w:rPr>
          <w:rStyle w:val="Char6"/>
          <w:rtl/>
          <w:lang w:bidi="ar-SA"/>
        </w:rPr>
        <w:t>ی</w:t>
      </w:r>
      <w:r w:rsidRPr="00E30350">
        <w:rPr>
          <w:rStyle w:val="Char6"/>
          <w:rtl/>
          <w:lang w:bidi="ar-SA"/>
        </w:rPr>
        <w:t>له بجو</w:t>
      </w:r>
      <w:r w:rsidR="00A576DC" w:rsidRPr="00E30350">
        <w:rPr>
          <w:rStyle w:val="Char6"/>
          <w:rtl/>
          <w:lang w:bidi="ar-SA"/>
        </w:rPr>
        <w:t>یی</w:t>
      </w:r>
      <w:r w:rsidRPr="00E30350">
        <w:rPr>
          <w:rStyle w:val="Char6"/>
          <w:rtl/>
          <w:lang w:bidi="ar-SA"/>
        </w:rPr>
        <w:t>د</w:t>
      </w:r>
      <w:r w:rsidRPr="00E30350">
        <w:rPr>
          <w:rStyle w:val="Char3"/>
          <w:rtl/>
          <w:lang w:bidi="ar-SA"/>
        </w:rPr>
        <w:t>» را به م</w:t>
      </w:r>
      <w:r w:rsidR="00A576DC" w:rsidRPr="00E30350">
        <w:rPr>
          <w:rStyle w:val="Char3"/>
          <w:rtl/>
          <w:lang w:bidi="ar-SA"/>
        </w:rPr>
        <w:t>ی</w:t>
      </w:r>
      <w:r w:rsidRPr="00E30350">
        <w:rPr>
          <w:rStyle w:val="Char3"/>
          <w:rtl/>
          <w:lang w:bidi="ar-SA"/>
        </w:rPr>
        <w:t>ان آورده و برا</w:t>
      </w:r>
      <w:r w:rsidR="00A576DC" w:rsidRPr="00E30350">
        <w:rPr>
          <w:rStyle w:val="Char3"/>
          <w:rtl/>
          <w:lang w:bidi="ar-SA"/>
        </w:rPr>
        <w:t>ی</w:t>
      </w:r>
      <w:r w:rsidRPr="00E30350">
        <w:rPr>
          <w:rStyle w:val="Char3"/>
          <w:rtl/>
          <w:lang w:bidi="ar-SA"/>
        </w:rPr>
        <w:t xml:space="preserve"> مراد و مقصود شر</w:t>
      </w:r>
      <w:r w:rsidR="00A576DC" w:rsidRPr="00E30350">
        <w:rPr>
          <w:rStyle w:val="Char3"/>
          <w:rtl/>
          <w:lang w:bidi="ar-SA"/>
        </w:rPr>
        <w:t>ک</w:t>
      </w:r>
      <w:r w:rsidRPr="00E30350">
        <w:rPr>
          <w:rStyle w:val="Char3"/>
          <w:rtl/>
          <w:lang w:bidi="ar-SA"/>
        </w:rPr>
        <w:t xml:space="preserve"> آم</w:t>
      </w:r>
      <w:r w:rsidR="00A576DC" w:rsidRPr="00E30350">
        <w:rPr>
          <w:rStyle w:val="Char3"/>
          <w:rtl/>
          <w:lang w:bidi="ar-SA"/>
        </w:rPr>
        <w:t>ی</w:t>
      </w:r>
      <w:r w:rsidRPr="00E30350">
        <w:rPr>
          <w:rStyle w:val="Char3"/>
          <w:rtl/>
          <w:lang w:bidi="ar-SA"/>
        </w:rPr>
        <w:t>ز خود، بدان استناد م</w:t>
      </w:r>
      <w:r w:rsidR="00A576DC" w:rsidRPr="00E30350">
        <w:rPr>
          <w:rStyle w:val="Char3"/>
          <w:rtl/>
          <w:lang w:bidi="ar-SA"/>
        </w:rPr>
        <w:t>ی</w:t>
      </w:r>
      <w:r w:rsidRPr="00E30350">
        <w:rPr>
          <w:rStyle w:val="Char3"/>
          <w:rtl/>
          <w:lang w:bidi="ar-SA"/>
        </w:rPr>
        <w:t>‌</w:t>
      </w:r>
      <w:r w:rsidR="00A576DC" w:rsidRPr="00E30350">
        <w:rPr>
          <w:rStyle w:val="Char3"/>
          <w:rtl/>
          <w:lang w:bidi="ar-SA"/>
        </w:rPr>
        <w:t>ک</w:t>
      </w:r>
      <w:r w:rsidRPr="00E30350">
        <w:rPr>
          <w:rStyle w:val="Char3"/>
          <w:rtl/>
          <w:lang w:bidi="ar-SA"/>
        </w:rPr>
        <w:t>نند، چنان‌</w:t>
      </w:r>
      <w:r w:rsidR="00A576DC" w:rsidRPr="00E30350">
        <w:rPr>
          <w:rStyle w:val="Char3"/>
          <w:rtl/>
          <w:lang w:bidi="ar-SA"/>
        </w:rPr>
        <w:t>ک</w:t>
      </w:r>
      <w:r w:rsidRPr="00E30350">
        <w:rPr>
          <w:rStyle w:val="Char3"/>
          <w:rtl/>
          <w:lang w:bidi="ar-SA"/>
        </w:rPr>
        <w:t xml:space="preserve">ه </w:t>
      </w:r>
      <w:r w:rsidR="00A576DC" w:rsidRPr="00E30350">
        <w:rPr>
          <w:rStyle w:val="Char3"/>
          <w:rtl/>
          <w:lang w:bidi="ar-SA"/>
        </w:rPr>
        <w:t>یکی</w:t>
      </w:r>
      <w:r w:rsidRPr="00E30350">
        <w:rPr>
          <w:rStyle w:val="Char3"/>
          <w:rtl/>
          <w:lang w:bidi="ar-SA"/>
        </w:rPr>
        <w:t xml:space="preserve"> از ارباب عمائم در روزنامۀ «وظ</w:t>
      </w:r>
      <w:r w:rsidR="00A576DC" w:rsidRPr="00E30350">
        <w:rPr>
          <w:rStyle w:val="Char3"/>
          <w:rtl/>
          <w:lang w:bidi="ar-SA"/>
        </w:rPr>
        <w:t>ی</w:t>
      </w:r>
      <w:r w:rsidRPr="00E30350">
        <w:rPr>
          <w:rStyle w:val="Char3"/>
          <w:rtl/>
          <w:lang w:bidi="ar-SA"/>
        </w:rPr>
        <w:t>فه» با استناد به هم</w:t>
      </w:r>
      <w:r w:rsidR="00A576DC" w:rsidRPr="00E30350">
        <w:rPr>
          <w:rStyle w:val="Char3"/>
          <w:rtl/>
          <w:lang w:bidi="ar-SA"/>
        </w:rPr>
        <w:t>ی</w:t>
      </w:r>
      <w:r w:rsidRPr="00E30350">
        <w:rPr>
          <w:rStyle w:val="Char3"/>
          <w:rtl/>
          <w:lang w:bidi="ar-SA"/>
        </w:rPr>
        <w:t>ن آ</w:t>
      </w:r>
      <w:r w:rsidR="00A576DC" w:rsidRPr="00E30350">
        <w:rPr>
          <w:rStyle w:val="Char3"/>
          <w:rtl/>
          <w:lang w:bidi="ar-SA"/>
        </w:rPr>
        <w:t>ی</w:t>
      </w:r>
      <w:r w:rsidRPr="00E30350">
        <w:rPr>
          <w:rStyle w:val="Char3"/>
          <w:rtl/>
          <w:lang w:bidi="ar-SA"/>
        </w:rPr>
        <w:t>ه به جنگ ما آمده بود! گرچه بعض</w:t>
      </w:r>
      <w:r w:rsidR="00A576DC" w:rsidRPr="00E30350">
        <w:rPr>
          <w:rStyle w:val="Char3"/>
          <w:rtl/>
          <w:lang w:bidi="ar-SA"/>
        </w:rPr>
        <w:t>ی</w:t>
      </w:r>
      <w:r w:rsidRPr="00E30350">
        <w:rPr>
          <w:rStyle w:val="Char3"/>
          <w:rtl/>
          <w:lang w:bidi="ar-SA"/>
        </w:rPr>
        <w:t xml:space="preserve"> از نو</w:t>
      </w:r>
      <w:r w:rsidR="00A576DC" w:rsidRPr="00E30350">
        <w:rPr>
          <w:rStyle w:val="Char3"/>
          <w:rtl/>
          <w:lang w:bidi="ar-SA"/>
        </w:rPr>
        <w:t>ی</w:t>
      </w:r>
      <w:r w:rsidRPr="00E30350">
        <w:rPr>
          <w:rStyle w:val="Char3"/>
          <w:rtl/>
          <w:lang w:bidi="ar-SA"/>
        </w:rPr>
        <w:t>سندگان ش</w:t>
      </w:r>
      <w:r w:rsidR="00A576DC" w:rsidRPr="00E30350">
        <w:rPr>
          <w:rStyle w:val="Char3"/>
          <w:rtl/>
          <w:lang w:bidi="ar-SA"/>
        </w:rPr>
        <w:t>ی</w:t>
      </w:r>
      <w:r w:rsidRPr="00E30350">
        <w:rPr>
          <w:rStyle w:val="Char3"/>
          <w:rtl/>
          <w:lang w:bidi="ar-SA"/>
        </w:rPr>
        <w:t>عه مانند «عل</w:t>
      </w:r>
      <w:r w:rsidR="00A576DC" w:rsidRPr="00E30350">
        <w:rPr>
          <w:rStyle w:val="Char3"/>
          <w:rtl/>
          <w:lang w:bidi="ar-SA"/>
        </w:rPr>
        <w:t>ی</w:t>
      </w:r>
      <w:r w:rsidRPr="00E30350">
        <w:rPr>
          <w:rStyle w:val="Char3"/>
          <w:rtl/>
          <w:lang w:bidi="ar-SA"/>
        </w:rPr>
        <w:t xml:space="preserve"> بن ابراه</w:t>
      </w:r>
      <w:r w:rsidR="00A576DC" w:rsidRPr="00E30350">
        <w:rPr>
          <w:rStyle w:val="Char3"/>
          <w:rtl/>
          <w:lang w:bidi="ar-SA"/>
        </w:rPr>
        <w:t>ی</w:t>
      </w:r>
      <w:r w:rsidRPr="00E30350">
        <w:rPr>
          <w:rStyle w:val="Char3"/>
          <w:rtl/>
          <w:lang w:bidi="ar-SA"/>
        </w:rPr>
        <w:t>م قُمّ</w:t>
      </w:r>
      <w:r w:rsidR="00A576DC" w:rsidRPr="00E30350">
        <w:rPr>
          <w:rStyle w:val="Char3"/>
          <w:rtl/>
          <w:lang w:bidi="ar-SA"/>
        </w:rPr>
        <w:t>ی</w:t>
      </w:r>
      <w:r w:rsidRPr="00E30350">
        <w:rPr>
          <w:rStyle w:val="Char3"/>
          <w:rtl/>
          <w:lang w:bidi="ar-SA"/>
        </w:rPr>
        <w:t>»، «وس</w:t>
      </w:r>
      <w:r w:rsidR="00A576DC" w:rsidRPr="00E30350">
        <w:rPr>
          <w:rStyle w:val="Char3"/>
          <w:rtl/>
          <w:lang w:bidi="ar-SA"/>
        </w:rPr>
        <w:t>ی</w:t>
      </w:r>
      <w:r w:rsidRPr="00E30350">
        <w:rPr>
          <w:rStyle w:val="Char3"/>
          <w:rtl/>
          <w:lang w:bidi="ar-SA"/>
        </w:rPr>
        <w:t>له» را به «امام» تفس</w:t>
      </w:r>
      <w:r w:rsidR="00A576DC" w:rsidRPr="00E30350">
        <w:rPr>
          <w:rStyle w:val="Char3"/>
          <w:rtl/>
          <w:lang w:bidi="ar-SA"/>
        </w:rPr>
        <w:t>ی</w:t>
      </w:r>
      <w:r w:rsidRPr="00E30350">
        <w:rPr>
          <w:rStyle w:val="Char3"/>
          <w:rtl/>
          <w:lang w:bidi="ar-SA"/>
        </w:rPr>
        <w:t xml:space="preserve">ر </w:t>
      </w:r>
      <w:r w:rsidR="00A576DC" w:rsidRPr="00E30350">
        <w:rPr>
          <w:rStyle w:val="Char3"/>
          <w:rtl/>
          <w:lang w:bidi="ar-SA"/>
        </w:rPr>
        <w:t>ک</w:t>
      </w:r>
      <w:r w:rsidRPr="00E30350">
        <w:rPr>
          <w:rStyle w:val="Char3"/>
          <w:rtl/>
          <w:lang w:bidi="ar-SA"/>
        </w:rPr>
        <w:t>رده‌اند امّا با</w:t>
      </w:r>
      <w:r w:rsidR="00A576DC" w:rsidRPr="00E30350">
        <w:rPr>
          <w:rStyle w:val="Char3"/>
          <w:rtl/>
          <w:lang w:bidi="ar-SA"/>
        </w:rPr>
        <w:t>ی</w:t>
      </w:r>
      <w:r w:rsidRPr="00E30350">
        <w:rPr>
          <w:rStyle w:val="Char3"/>
          <w:rtl/>
          <w:lang w:bidi="ar-SA"/>
        </w:rPr>
        <w:t xml:space="preserve">د توجّه داشت </w:t>
      </w:r>
      <w:r w:rsidR="00A576DC" w:rsidRPr="00E30350">
        <w:rPr>
          <w:rStyle w:val="Char3"/>
          <w:rtl/>
          <w:lang w:bidi="ar-SA"/>
        </w:rPr>
        <w:t>ک</w:t>
      </w:r>
      <w:r w:rsidRPr="00E30350">
        <w:rPr>
          <w:rStyle w:val="Char3"/>
          <w:rtl/>
          <w:lang w:bidi="ar-SA"/>
        </w:rPr>
        <w:t>ه</w:t>
      </w:r>
      <w:r w:rsidR="006D66F5" w:rsidRPr="00E30350">
        <w:rPr>
          <w:rStyle w:val="Char3"/>
          <w:rFonts w:hint="cs"/>
          <w:rtl/>
          <w:lang w:bidi="ar-SA"/>
        </w:rPr>
        <w:t xml:space="preserve"> </w:t>
      </w:r>
      <w:r w:rsidRPr="00E30350">
        <w:rPr>
          <w:rStyle w:val="Char3"/>
          <w:rtl/>
          <w:lang w:bidi="ar-SA"/>
        </w:rPr>
        <w:t>آ</w:t>
      </w:r>
      <w:r w:rsidR="00A576DC" w:rsidRPr="00E30350">
        <w:rPr>
          <w:rStyle w:val="Char3"/>
          <w:rtl/>
          <w:lang w:bidi="ar-SA"/>
        </w:rPr>
        <w:t>ی</w:t>
      </w:r>
      <w:r w:rsidRPr="00E30350">
        <w:rPr>
          <w:rStyle w:val="Char3"/>
          <w:rtl/>
          <w:lang w:bidi="ar-SA"/>
        </w:rPr>
        <w:t>ه</w:t>
      </w:r>
      <w:r w:rsidR="006D66F5" w:rsidRPr="00E30350">
        <w:rPr>
          <w:rStyle w:val="Char3"/>
          <w:rFonts w:hint="cs"/>
          <w:rtl/>
          <w:lang w:bidi="ar-SA"/>
        </w:rPr>
        <w:t xml:space="preserve"> [وسيله]</w:t>
      </w:r>
      <w:r w:rsidRPr="00E30350">
        <w:rPr>
          <w:rStyle w:val="Char3"/>
          <w:rtl/>
          <w:lang w:bidi="ar-SA"/>
        </w:rPr>
        <w:t xml:space="preserve"> را چن</w:t>
      </w:r>
      <w:r w:rsidR="00A576DC" w:rsidRPr="00E30350">
        <w:rPr>
          <w:rStyle w:val="Char3"/>
          <w:rtl/>
          <w:lang w:bidi="ar-SA"/>
        </w:rPr>
        <w:t>ی</w:t>
      </w:r>
      <w:r w:rsidRPr="00E30350">
        <w:rPr>
          <w:rStyle w:val="Char3"/>
          <w:rtl/>
          <w:lang w:bidi="ar-SA"/>
        </w:rPr>
        <w:t>ن تفس</w:t>
      </w:r>
      <w:r w:rsidR="00A576DC" w:rsidRPr="00E30350">
        <w:rPr>
          <w:rStyle w:val="Char3"/>
          <w:rtl/>
          <w:lang w:bidi="ar-SA"/>
        </w:rPr>
        <w:t>ی</w:t>
      </w:r>
      <w:r w:rsidRPr="00E30350">
        <w:rPr>
          <w:rStyle w:val="Char3"/>
          <w:rtl/>
          <w:lang w:bidi="ar-SA"/>
        </w:rPr>
        <w:t xml:space="preserve">ر </w:t>
      </w:r>
      <w:r w:rsidR="00A576DC" w:rsidRPr="00E30350">
        <w:rPr>
          <w:rStyle w:val="Char3"/>
          <w:rtl/>
          <w:lang w:bidi="ar-SA"/>
        </w:rPr>
        <w:t>ک</w:t>
      </w:r>
      <w:r w:rsidRPr="00E30350">
        <w:rPr>
          <w:rStyle w:val="Char3"/>
          <w:rtl/>
          <w:lang w:bidi="ar-SA"/>
        </w:rPr>
        <w:t xml:space="preserve">رده‌اند: </w:t>
      </w:r>
    </w:p>
    <w:p w:rsidR="0003096E" w:rsidRPr="00E30350" w:rsidRDefault="00DB1B56" w:rsidP="000541C5">
      <w:pPr>
        <w:widowControl w:val="0"/>
        <w:ind w:firstLine="284"/>
        <w:jc w:val="both"/>
        <w:rPr>
          <w:rStyle w:val="Char3"/>
          <w:rtl/>
        </w:rPr>
      </w:pPr>
      <w:r w:rsidRPr="00E30350">
        <w:rPr>
          <w:rStyle w:val="Char1"/>
          <w:rtl/>
          <w:lang w:bidi="ar-SA"/>
        </w:rPr>
        <w:t>«</w:t>
      </w:r>
      <w:r w:rsidR="0003096E" w:rsidRPr="00E30350">
        <w:rPr>
          <w:rStyle w:val="Char1"/>
          <w:rtl/>
          <w:lang w:bidi="ar-SA"/>
        </w:rPr>
        <w:t>تَقَرَّبُوا إِلَيْهِ بِالإِمامِ أَيْ بِطاعَتِهِ</w:t>
      </w:r>
      <w:r w:rsidRPr="00E30350">
        <w:rPr>
          <w:rStyle w:val="Char1"/>
          <w:rtl/>
          <w:lang w:bidi="ar-SA"/>
        </w:rPr>
        <w:t>»</w:t>
      </w:r>
      <w:r w:rsidR="0003096E" w:rsidRPr="00E30350">
        <w:rPr>
          <w:rStyle w:val="Char1"/>
          <w:rtl/>
          <w:lang w:bidi="ar-SA"/>
        </w:rPr>
        <w:t xml:space="preserve"> «</w:t>
      </w:r>
      <w:r w:rsidR="0003096E" w:rsidRPr="00E30350">
        <w:rPr>
          <w:rStyle w:val="Char3"/>
          <w:rFonts w:hint="cs"/>
          <w:rtl/>
        </w:rPr>
        <w:t>با امام به خدا تقرّب جو</w:t>
      </w:r>
      <w:r w:rsidR="00A576DC" w:rsidRPr="00E30350">
        <w:rPr>
          <w:rStyle w:val="Char3"/>
          <w:rFonts w:hint="cs"/>
          <w:rtl/>
        </w:rPr>
        <w:t>یی</w:t>
      </w:r>
      <w:r w:rsidR="0003096E" w:rsidRPr="00E30350">
        <w:rPr>
          <w:rStyle w:val="Char3"/>
          <w:rFonts w:hint="cs"/>
          <w:rtl/>
        </w:rPr>
        <w:t xml:space="preserve">د </w:t>
      </w:r>
      <w:r w:rsidR="00A576DC" w:rsidRPr="00E30350">
        <w:rPr>
          <w:rStyle w:val="Char3"/>
          <w:rFonts w:hint="cs"/>
          <w:rtl/>
        </w:rPr>
        <w:t>ی</w:t>
      </w:r>
      <w:r w:rsidR="0003096E" w:rsidRPr="00E30350">
        <w:rPr>
          <w:rStyle w:val="Char3"/>
          <w:rFonts w:hint="cs"/>
          <w:rtl/>
        </w:rPr>
        <w:t>عن</w:t>
      </w:r>
      <w:r w:rsidR="00A576DC" w:rsidRPr="00E30350">
        <w:rPr>
          <w:rStyle w:val="Char3"/>
          <w:rFonts w:hint="cs"/>
          <w:rtl/>
        </w:rPr>
        <w:t>ی</w:t>
      </w:r>
      <w:r w:rsidR="0003096E" w:rsidRPr="00E30350">
        <w:rPr>
          <w:rStyle w:val="Char3"/>
          <w:rFonts w:hint="cs"/>
          <w:rtl/>
        </w:rPr>
        <w:t xml:space="preserve"> با اطاعت از او» </w:t>
      </w:r>
      <w:r w:rsidR="00A576DC" w:rsidRPr="00E30350">
        <w:rPr>
          <w:rStyle w:val="Char3"/>
          <w:rFonts w:hint="cs"/>
          <w:rtl/>
        </w:rPr>
        <w:t>ی</w:t>
      </w:r>
      <w:r w:rsidR="0003096E" w:rsidRPr="00E30350">
        <w:rPr>
          <w:rStyle w:val="Char3"/>
          <w:rFonts w:hint="cs"/>
          <w:rtl/>
        </w:rPr>
        <w:t>عن</w:t>
      </w:r>
      <w:r w:rsidR="00A576DC" w:rsidRPr="00E30350">
        <w:rPr>
          <w:rStyle w:val="Char3"/>
          <w:rFonts w:hint="cs"/>
          <w:rtl/>
        </w:rPr>
        <w:t>ی</w:t>
      </w:r>
      <w:r w:rsidR="0003096E" w:rsidRPr="00E30350">
        <w:rPr>
          <w:rStyle w:val="Char3"/>
          <w:rFonts w:hint="cs"/>
          <w:rtl/>
        </w:rPr>
        <w:t xml:space="preserve"> مراد از وس</w:t>
      </w:r>
      <w:r w:rsidR="00A576DC" w:rsidRPr="00E30350">
        <w:rPr>
          <w:rStyle w:val="Char3"/>
          <w:rFonts w:hint="cs"/>
          <w:rtl/>
        </w:rPr>
        <w:t>ی</w:t>
      </w:r>
      <w:r w:rsidR="0003096E" w:rsidRPr="00E30350">
        <w:rPr>
          <w:rStyle w:val="Char3"/>
          <w:rFonts w:hint="cs"/>
          <w:rtl/>
        </w:rPr>
        <w:t xml:space="preserve">له اطاعت امام است </w:t>
      </w:r>
      <w:r w:rsidR="00A576DC" w:rsidRPr="00E30350">
        <w:rPr>
          <w:rStyle w:val="Char3"/>
          <w:rFonts w:hint="cs"/>
          <w:rtl/>
        </w:rPr>
        <w:t>ک</w:t>
      </w:r>
      <w:r w:rsidR="0003096E" w:rsidRPr="00E30350">
        <w:rPr>
          <w:rStyle w:val="Char3"/>
          <w:rFonts w:hint="cs"/>
          <w:rtl/>
        </w:rPr>
        <w:t>ه همان اطاعت اح</w:t>
      </w:r>
      <w:r w:rsidR="00A576DC" w:rsidRPr="00E30350">
        <w:rPr>
          <w:rStyle w:val="Char3"/>
          <w:rFonts w:hint="cs"/>
          <w:rtl/>
        </w:rPr>
        <w:t>ک</w:t>
      </w:r>
      <w:r w:rsidR="0003096E" w:rsidRPr="00E30350">
        <w:rPr>
          <w:rStyle w:val="Char3"/>
          <w:rFonts w:hint="cs"/>
          <w:rtl/>
        </w:rPr>
        <w:t>ام اله</w:t>
      </w:r>
      <w:r w:rsidR="00A576DC" w:rsidRPr="00E30350">
        <w:rPr>
          <w:rStyle w:val="Char3"/>
          <w:rFonts w:hint="cs"/>
          <w:rtl/>
        </w:rPr>
        <w:t>ی</w:t>
      </w:r>
      <w:r w:rsidR="0003096E" w:rsidRPr="00E30350">
        <w:rPr>
          <w:rStyle w:val="Char3"/>
          <w:rFonts w:hint="cs"/>
          <w:rtl/>
        </w:rPr>
        <w:t xml:space="preserve"> است </w:t>
      </w:r>
      <w:r w:rsidR="00A576DC" w:rsidRPr="00E30350">
        <w:rPr>
          <w:rStyle w:val="Char3"/>
          <w:rFonts w:hint="cs"/>
          <w:rtl/>
        </w:rPr>
        <w:t>ک</w:t>
      </w:r>
      <w:r w:rsidR="0003096E" w:rsidRPr="00E30350">
        <w:rPr>
          <w:rStyle w:val="Char3"/>
          <w:rFonts w:hint="cs"/>
          <w:rtl/>
        </w:rPr>
        <w:t>ه پ</w:t>
      </w:r>
      <w:r w:rsidR="00A576DC" w:rsidRPr="00E30350">
        <w:rPr>
          <w:rStyle w:val="Char3"/>
          <w:rFonts w:hint="cs"/>
          <w:rtl/>
        </w:rPr>
        <w:t>ی</w:t>
      </w:r>
      <w:r w:rsidR="0003096E" w:rsidRPr="00E30350">
        <w:rPr>
          <w:rStyle w:val="Char3"/>
          <w:rFonts w:hint="cs"/>
          <w:rtl/>
        </w:rPr>
        <w:t>غمبر و امام ب</w:t>
      </w:r>
      <w:r w:rsidR="00A576DC" w:rsidRPr="00E30350">
        <w:rPr>
          <w:rStyle w:val="Char3"/>
          <w:rFonts w:hint="cs"/>
          <w:rtl/>
        </w:rPr>
        <w:t>ی</w:t>
      </w:r>
      <w:r w:rsidR="0003096E" w:rsidRPr="00E30350">
        <w:rPr>
          <w:rStyle w:val="Char3"/>
          <w:rFonts w:hint="cs"/>
          <w:rtl/>
        </w:rPr>
        <w:t>ان م</w:t>
      </w:r>
      <w:r w:rsidR="00A576DC" w:rsidRPr="00E30350">
        <w:rPr>
          <w:rStyle w:val="Char3"/>
          <w:rFonts w:hint="cs"/>
          <w:rtl/>
        </w:rPr>
        <w:t>ی</w:t>
      </w:r>
      <w:r w:rsidR="0003096E" w:rsidRPr="00E30350">
        <w:rPr>
          <w:rStyle w:val="Char3"/>
          <w:rFonts w:hint="cs"/>
          <w:rtl/>
        </w:rPr>
        <w:t>‌</w:t>
      </w:r>
      <w:r w:rsidR="00A576DC" w:rsidRPr="00E30350">
        <w:rPr>
          <w:rStyle w:val="Char3"/>
          <w:rFonts w:hint="cs"/>
          <w:rtl/>
        </w:rPr>
        <w:t>ک</w:t>
      </w:r>
      <w:r w:rsidR="0003096E" w:rsidRPr="00E30350">
        <w:rPr>
          <w:rStyle w:val="Char3"/>
          <w:rFonts w:hint="cs"/>
          <w:rtl/>
        </w:rPr>
        <w:t>نند.</w:t>
      </w:r>
    </w:p>
    <w:p w:rsidR="0003096E" w:rsidRPr="00E30350" w:rsidRDefault="0003096E" w:rsidP="000541C5">
      <w:pPr>
        <w:widowControl w:val="0"/>
        <w:ind w:firstLine="284"/>
        <w:jc w:val="both"/>
        <w:rPr>
          <w:rStyle w:val="Char3"/>
          <w:rtl/>
        </w:rPr>
      </w:pPr>
      <w:r w:rsidRPr="00E30350">
        <w:rPr>
          <w:rStyle w:val="Char3"/>
          <w:rFonts w:hint="cs"/>
          <w:rtl/>
        </w:rPr>
        <w:t>تفس</w:t>
      </w:r>
      <w:r w:rsidR="00A576DC" w:rsidRPr="00E30350">
        <w:rPr>
          <w:rStyle w:val="Char3"/>
          <w:rFonts w:hint="cs"/>
          <w:rtl/>
        </w:rPr>
        <w:t>ی</w:t>
      </w:r>
      <w:r w:rsidRPr="00E30350">
        <w:rPr>
          <w:rStyle w:val="Char3"/>
          <w:rFonts w:hint="cs"/>
          <w:rtl/>
        </w:rPr>
        <w:t>ر صاف</w:t>
      </w:r>
      <w:r w:rsidR="00A576DC" w:rsidRPr="00E30350">
        <w:rPr>
          <w:rStyle w:val="Char3"/>
          <w:rFonts w:hint="cs"/>
          <w:rtl/>
        </w:rPr>
        <w:t>ی</w:t>
      </w:r>
      <w:r w:rsidRPr="00E30350">
        <w:rPr>
          <w:rStyle w:val="Char3"/>
          <w:rFonts w:hint="cs"/>
          <w:rtl/>
        </w:rPr>
        <w:t xml:space="preserve"> آ</w:t>
      </w:r>
      <w:r w:rsidR="00A576DC" w:rsidRPr="00E30350">
        <w:rPr>
          <w:rStyle w:val="Char3"/>
          <w:rFonts w:hint="cs"/>
          <w:rtl/>
        </w:rPr>
        <w:t>ی</w:t>
      </w:r>
      <w:r w:rsidRPr="00E30350">
        <w:rPr>
          <w:rStyle w:val="Char3"/>
          <w:rFonts w:hint="cs"/>
          <w:rtl/>
        </w:rPr>
        <w:t>ۀ شریفۀ</w:t>
      </w:r>
      <w:r w:rsidR="00C439C7" w:rsidRPr="00E30350">
        <w:rPr>
          <w:rFonts w:ascii="KFGQPC Uthman Taha Naskh" w:cs="Traditional Arabic" w:hint="cs"/>
          <w:sz w:val="26"/>
          <w:rtl/>
        </w:rPr>
        <w:t xml:space="preserve"> ﴿</w:t>
      </w:r>
      <w:r w:rsidR="00C439C7" w:rsidRPr="00E30350">
        <w:rPr>
          <w:rStyle w:val="Charb"/>
          <w:rFonts w:hint="eastAsia"/>
          <w:rtl/>
        </w:rPr>
        <w:t>يَب</w:t>
      </w:r>
      <w:r w:rsidR="00C439C7" w:rsidRPr="00E30350">
        <w:rPr>
          <w:rStyle w:val="Charb"/>
          <w:rFonts w:hint="cs"/>
          <w:rtl/>
        </w:rPr>
        <w:t>ۡ</w:t>
      </w:r>
      <w:r w:rsidR="00C439C7" w:rsidRPr="00E30350">
        <w:rPr>
          <w:rStyle w:val="Charb"/>
          <w:rFonts w:hint="eastAsia"/>
          <w:rtl/>
        </w:rPr>
        <w:t>تَغُونَ</w:t>
      </w:r>
      <w:r w:rsidR="00C439C7" w:rsidRPr="00E30350">
        <w:rPr>
          <w:rStyle w:val="Charb"/>
          <w:rtl/>
        </w:rPr>
        <w:t xml:space="preserve"> </w:t>
      </w:r>
      <w:r w:rsidR="00C439C7" w:rsidRPr="00E30350">
        <w:rPr>
          <w:rStyle w:val="Charb"/>
          <w:rFonts w:hint="eastAsia"/>
          <w:rtl/>
        </w:rPr>
        <w:t>إِلَى</w:t>
      </w:r>
      <w:r w:rsidR="00C439C7" w:rsidRPr="00E30350">
        <w:rPr>
          <w:rStyle w:val="Charb"/>
          <w:rFonts w:hint="cs"/>
          <w:rtl/>
        </w:rPr>
        <w:t>ٰ</w:t>
      </w:r>
      <w:r w:rsidR="00C439C7" w:rsidRPr="00E30350">
        <w:rPr>
          <w:rStyle w:val="Charb"/>
          <w:rtl/>
        </w:rPr>
        <w:t xml:space="preserve"> </w:t>
      </w:r>
      <w:r w:rsidR="00C439C7" w:rsidRPr="00E30350">
        <w:rPr>
          <w:rStyle w:val="Charb"/>
          <w:rFonts w:hint="eastAsia"/>
          <w:rtl/>
        </w:rPr>
        <w:t>رَبِّهِمُ</w:t>
      </w:r>
      <w:r w:rsidR="00C439C7" w:rsidRPr="00E30350">
        <w:rPr>
          <w:rStyle w:val="Charb"/>
          <w:rtl/>
        </w:rPr>
        <w:t xml:space="preserve"> </w:t>
      </w:r>
      <w:r w:rsidR="00C439C7" w:rsidRPr="00E30350">
        <w:rPr>
          <w:rStyle w:val="Charb"/>
          <w:rFonts w:hint="cs"/>
          <w:rtl/>
        </w:rPr>
        <w:t>ٱ</w:t>
      </w:r>
      <w:r w:rsidR="00C439C7" w:rsidRPr="00E30350">
        <w:rPr>
          <w:rStyle w:val="Charb"/>
          <w:rFonts w:hint="eastAsia"/>
          <w:rtl/>
        </w:rPr>
        <w:t>ل</w:t>
      </w:r>
      <w:r w:rsidR="00C439C7" w:rsidRPr="00E30350">
        <w:rPr>
          <w:rStyle w:val="Charb"/>
          <w:rFonts w:hint="cs"/>
          <w:rtl/>
        </w:rPr>
        <w:t>ۡ</w:t>
      </w:r>
      <w:r w:rsidR="00C439C7" w:rsidRPr="00E30350">
        <w:rPr>
          <w:rStyle w:val="Charb"/>
          <w:rFonts w:hint="eastAsia"/>
          <w:rtl/>
        </w:rPr>
        <w:t>وَسِيلَةَ</w:t>
      </w:r>
      <w:r w:rsidR="00C439C7" w:rsidRPr="00E30350">
        <w:rPr>
          <w:rFonts w:ascii="KFGQPC Uthman Taha Naskh" w:cs="Traditional Arabic" w:hint="cs"/>
          <w:sz w:val="26"/>
          <w:rtl/>
        </w:rPr>
        <w:t>﴾</w:t>
      </w:r>
      <w:r w:rsidR="00C439C7" w:rsidRPr="00E30350">
        <w:rPr>
          <w:rFonts w:ascii="KFGQPC Uthman Taha Naskh" w:cs="KFGQPC Uthman Taha Naskh"/>
          <w:sz w:val="26"/>
          <w:szCs w:val="26"/>
          <w:rtl/>
        </w:rPr>
        <w:t xml:space="preserve"> </w:t>
      </w:r>
      <w:r w:rsidR="00C439C7" w:rsidRPr="00E30350">
        <w:rPr>
          <w:rStyle w:val="Char5"/>
          <w:rFonts w:eastAsia="B Badr"/>
          <w:rtl/>
        </w:rPr>
        <w:t>[الإسراء:٥٧]</w:t>
      </w:r>
      <w:r w:rsidR="00C439C7" w:rsidRPr="00E30350">
        <w:rPr>
          <w:rFonts w:cs="Traditional Arabic" w:hint="cs"/>
          <w:b/>
          <w:bCs/>
          <w:sz w:val="30"/>
          <w:szCs w:val="22"/>
          <w:rtl/>
          <w:lang w:bidi="ar-SY"/>
        </w:rPr>
        <w:t xml:space="preserve"> </w:t>
      </w:r>
      <w:r w:rsidR="00DB1B56" w:rsidRPr="00E30350">
        <w:rPr>
          <w:rStyle w:val="Char3"/>
          <w:rFonts w:hint="cs"/>
          <w:rtl/>
        </w:rPr>
        <w:t>«</w:t>
      </w:r>
      <w:r w:rsidR="00DB1B56" w:rsidRPr="00E30350">
        <w:rPr>
          <w:rStyle w:val="Char6"/>
          <w:rFonts w:hint="cs"/>
          <w:rtl/>
        </w:rPr>
        <w:t>به</w:t>
      </w:r>
      <w:r w:rsidR="00DB1B56" w:rsidRPr="00E30350">
        <w:rPr>
          <w:rStyle w:val="Char6"/>
          <w:rFonts w:hint="eastAsia"/>
          <w:rtl/>
        </w:rPr>
        <w:t>‌</w:t>
      </w:r>
      <w:r w:rsidRPr="00E30350">
        <w:rPr>
          <w:rStyle w:val="Char6"/>
          <w:rFonts w:hint="cs"/>
          <w:rtl/>
        </w:rPr>
        <w:t>سو</w:t>
      </w:r>
      <w:r w:rsidR="00A576DC" w:rsidRPr="00E30350">
        <w:rPr>
          <w:rStyle w:val="Char6"/>
          <w:rFonts w:hint="cs"/>
          <w:rtl/>
        </w:rPr>
        <w:t>ی</w:t>
      </w:r>
      <w:r w:rsidRPr="00E30350">
        <w:rPr>
          <w:rStyle w:val="Char6"/>
          <w:rFonts w:hint="cs"/>
          <w:rtl/>
        </w:rPr>
        <w:t xml:space="preserve"> پروردگارشان وس</w:t>
      </w:r>
      <w:r w:rsidR="00A576DC" w:rsidRPr="00E30350">
        <w:rPr>
          <w:rStyle w:val="Char6"/>
          <w:rFonts w:hint="cs"/>
          <w:rtl/>
        </w:rPr>
        <w:t>ی</w:t>
      </w:r>
      <w:r w:rsidRPr="00E30350">
        <w:rPr>
          <w:rStyle w:val="Char6"/>
          <w:rFonts w:hint="cs"/>
          <w:rtl/>
        </w:rPr>
        <w:t>له م</w:t>
      </w:r>
      <w:r w:rsidR="00A576DC" w:rsidRPr="00E30350">
        <w:rPr>
          <w:rStyle w:val="Char6"/>
          <w:rFonts w:hint="cs"/>
          <w:rtl/>
        </w:rPr>
        <w:t>ی</w:t>
      </w:r>
      <w:r w:rsidRPr="00E30350">
        <w:rPr>
          <w:rStyle w:val="Char6"/>
          <w:rFonts w:hint="cs"/>
          <w:rtl/>
        </w:rPr>
        <w:t>‌جو</w:t>
      </w:r>
      <w:r w:rsidR="00A576DC" w:rsidRPr="00E30350">
        <w:rPr>
          <w:rStyle w:val="Char6"/>
          <w:rFonts w:hint="cs"/>
          <w:rtl/>
        </w:rPr>
        <w:t>ی</w:t>
      </w:r>
      <w:r w:rsidRPr="00E30350">
        <w:rPr>
          <w:rStyle w:val="Char6"/>
          <w:rFonts w:hint="cs"/>
          <w:rtl/>
        </w:rPr>
        <w:t>ند</w:t>
      </w:r>
      <w:r w:rsidR="00DB1B56" w:rsidRPr="00E30350">
        <w:rPr>
          <w:rStyle w:val="Char3"/>
          <w:rFonts w:hint="cs"/>
          <w:rtl/>
        </w:rPr>
        <w:t>»</w:t>
      </w:r>
      <w:r w:rsidRPr="00E30350">
        <w:rPr>
          <w:rStyle w:val="Char3"/>
          <w:rFonts w:hint="cs"/>
          <w:rtl/>
        </w:rPr>
        <w:t xml:space="preserve"> را چن</w:t>
      </w:r>
      <w:r w:rsidR="00A576DC" w:rsidRPr="00E30350">
        <w:rPr>
          <w:rStyle w:val="Char3"/>
          <w:rFonts w:hint="cs"/>
          <w:rtl/>
        </w:rPr>
        <w:t>ی</w:t>
      </w:r>
      <w:r w:rsidRPr="00E30350">
        <w:rPr>
          <w:rStyle w:val="Char3"/>
          <w:rFonts w:hint="cs"/>
          <w:rtl/>
        </w:rPr>
        <w:t>ن تفس</w:t>
      </w:r>
      <w:r w:rsidR="00A576DC" w:rsidRPr="00E30350">
        <w:rPr>
          <w:rStyle w:val="Char3"/>
          <w:rFonts w:hint="cs"/>
          <w:rtl/>
        </w:rPr>
        <w:t>ی</w:t>
      </w:r>
      <w:r w:rsidRPr="00E30350">
        <w:rPr>
          <w:rStyle w:val="Char3"/>
          <w:rFonts w:hint="cs"/>
          <w:rtl/>
        </w:rPr>
        <w:t xml:space="preserve">ر </w:t>
      </w:r>
      <w:r w:rsidR="00A576DC" w:rsidRPr="00E30350">
        <w:rPr>
          <w:rStyle w:val="Char3"/>
          <w:rFonts w:hint="cs"/>
          <w:rtl/>
        </w:rPr>
        <w:t>ک</w:t>
      </w:r>
      <w:r w:rsidRPr="00E30350">
        <w:rPr>
          <w:rStyle w:val="Char3"/>
          <w:rFonts w:hint="cs"/>
          <w:rtl/>
        </w:rPr>
        <w:t xml:space="preserve">رده است: </w:t>
      </w:r>
      <w:r w:rsidR="00DB1B56" w:rsidRPr="00E30350">
        <w:rPr>
          <w:rStyle w:val="Char3"/>
          <w:rFonts w:hint="cs"/>
          <w:rtl/>
        </w:rPr>
        <w:t>«</w:t>
      </w:r>
      <w:r w:rsidRPr="00E30350">
        <w:rPr>
          <w:rStyle w:val="Char1"/>
          <w:rtl/>
          <w:lang w:bidi="ar-SA"/>
        </w:rPr>
        <w:t xml:space="preserve">هؤُلاءِ الآلِهَةُ يَبْتَغُونَ إِلَى اللهِ </w:t>
      </w:r>
      <w:r w:rsidR="003A7045" w:rsidRPr="00E30350">
        <w:rPr>
          <w:rStyle w:val="Char1"/>
          <w:rtl/>
          <w:lang w:bidi="ar-SA"/>
        </w:rPr>
        <w:t>الْـ</w:t>
      </w:r>
      <w:r w:rsidRPr="00E30350">
        <w:rPr>
          <w:rStyle w:val="Char1"/>
          <w:rtl/>
          <w:lang w:bidi="ar-SA"/>
        </w:rPr>
        <w:t>قُرْبَةَ بِالطاعَةِ</w:t>
      </w:r>
      <w:r w:rsidRPr="00E30350">
        <w:rPr>
          <w:rStyle w:val="Char3"/>
          <w:rFonts w:hint="cs"/>
          <w:rtl/>
        </w:rPr>
        <w:t>» «ا</w:t>
      </w:r>
      <w:r w:rsidR="00A576DC" w:rsidRPr="00E30350">
        <w:rPr>
          <w:rStyle w:val="Char3"/>
          <w:rFonts w:hint="cs"/>
          <w:rtl/>
        </w:rPr>
        <w:t>ی</w:t>
      </w:r>
      <w:r w:rsidRPr="00E30350">
        <w:rPr>
          <w:rStyle w:val="Char3"/>
          <w:rFonts w:hint="cs"/>
          <w:rtl/>
        </w:rPr>
        <w:t>ن معبودان با طاعت به سو</w:t>
      </w:r>
      <w:r w:rsidR="00A576DC" w:rsidRPr="00E30350">
        <w:rPr>
          <w:rStyle w:val="Char3"/>
          <w:rFonts w:hint="cs"/>
          <w:rtl/>
        </w:rPr>
        <w:t>ی</w:t>
      </w:r>
      <w:r w:rsidRPr="00E30350">
        <w:rPr>
          <w:rStyle w:val="Char3"/>
          <w:rFonts w:hint="cs"/>
          <w:rtl/>
        </w:rPr>
        <w:t xml:space="preserve"> خدا تقرّب م</w:t>
      </w:r>
      <w:r w:rsidR="00A576DC" w:rsidRPr="00E30350">
        <w:rPr>
          <w:rStyle w:val="Char3"/>
          <w:rFonts w:hint="cs"/>
          <w:rtl/>
        </w:rPr>
        <w:t>ی</w:t>
      </w:r>
      <w:r w:rsidRPr="00E30350">
        <w:rPr>
          <w:rStyle w:val="Char3"/>
          <w:rFonts w:hint="cs"/>
          <w:rtl/>
        </w:rPr>
        <w:t>‌جو</w:t>
      </w:r>
      <w:r w:rsidR="00A576DC" w:rsidRPr="00E30350">
        <w:rPr>
          <w:rStyle w:val="Char3"/>
          <w:rFonts w:hint="cs"/>
          <w:rtl/>
        </w:rPr>
        <w:t>ی</w:t>
      </w:r>
      <w:r w:rsidRPr="00E30350">
        <w:rPr>
          <w:rStyle w:val="Char3"/>
          <w:rFonts w:hint="cs"/>
          <w:rtl/>
        </w:rPr>
        <w:t>ند». ش</w:t>
      </w:r>
      <w:r w:rsidR="00A576DC" w:rsidRPr="00E30350">
        <w:rPr>
          <w:rStyle w:val="Char3"/>
          <w:rFonts w:hint="cs"/>
          <w:rtl/>
        </w:rPr>
        <w:t>ی</w:t>
      </w:r>
      <w:r w:rsidRPr="00E30350">
        <w:rPr>
          <w:rStyle w:val="Char3"/>
          <w:rFonts w:hint="cs"/>
          <w:rtl/>
        </w:rPr>
        <w:t>خ صدوق در «عيون أخبار الرّضا» در معنا</w:t>
      </w:r>
      <w:r w:rsidR="00A576DC" w:rsidRPr="00E30350">
        <w:rPr>
          <w:rStyle w:val="Char3"/>
          <w:rFonts w:hint="cs"/>
          <w:rtl/>
        </w:rPr>
        <w:t>ی</w:t>
      </w:r>
      <w:r w:rsidRPr="00E30350">
        <w:rPr>
          <w:rStyle w:val="Char3"/>
          <w:rFonts w:hint="cs"/>
          <w:rtl/>
        </w:rPr>
        <w:t xml:space="preserve"> وس</w:t>
      </w:r>
      <w:r w:rsidR="00A576DC" w:rsidRPr="00E30350">
        <w:rPr>
          <w:rStyle w:val="Char3"/>
          <w:rFonts w:hint="cs"/>
          <w:rtl/>
        </w:rPr>
        <w:t>ی</w:t>
      </w:r>
      <w:r w:rsidRPr="00E30350">
        <w:rPr>
          <w:rStyle w:val="Char3"/>
          <w:rFonts w:hint="cs"/>
          <w:rtl/>
        </w:rPr>
        <w:t>له روا</w:t>
      </w:r>
      <w:r w:rsidR="00A576DC" w:rsidRPr="00E30350">
        <w:rPr>
          <w:rStyle w:val="Char3"/>
          <w:rFonts w:hint="cs"/>
          <w:rtl/>
        </w:rPr>
        <w:t>ی</w:t>
      </w:r>
      <w:r w:rsidRPr="00E30350">
        <w:rPr>
          <w:rStyle w:val="Char3"/>
          <w:rFonts w:hint="cs"/>
          <w:rtl/>
        </w:rPr>
        <w:t>ت</w:t>
      </w:r>
      <w:r w:rsidR="00A576DC" w:rsidRPr="00E30350">
        <w:rPr>
          <w:rStyle w:val="Char3"/>
          <w:rFonts w:hint="cs"/>
          <w:rtl/>
        </w:rPr>
        <w:t>ی</w:t>
      </w:r>
      <w:r w:rsidRPr="00E30350">
        <w:rPr>
          <w:rStyle w:val="Char3"/>
          <w:rFonts w:hint="cs"/>
          <w:rtl/>
        </w:rPr>
        <w:t xml:space="preserve"> از پ</w:t>
      </w:r>
      <w:r w:rsidR="00A576DC" w:rsidRPr="00E30350">
        <w:rPr>
          <w:rStyle w:val="Char3"/>
          <w:rFonts w:hint="cs"/>
          <w:rtl/>
        </w:rPr>
        <w:t>ی</w:t>
      </w:r>
      <w:r w:rsidRPr="00E30350">
        <w:rPr>
          <w:rStyle w:val="Char3"/>
          <w:rFonts w:hint="cs"/>
          <w:rtl/>
        </w:rPr>
        <w:t xml:space="preserve">غمبر آورده </w:t>
      </w:r>
      <w:r w:rsidR="00A576DC" w:rsidRPr="00E30350">
        <w:rPr>
          <w:rStyle w:val="Char3"/>
          <w:rFonts w:hint="cs"/>
          <w:rtl/>
        </w:rPr>
        <w:t>ک</w:t>
      </w:r>
      <w:r w:rsidRPr="00E30350">
        <w:rPr>
          <w:rStyle w:val="Char3"/>
          <w:rFonts w:hint="cs"/>
          <w:rtl/>
        </w:rPr>
        <w:t>ه به معنا</w:t>
      </w:r>
      <w:r w:rsidR="00A576DC" w:rsidRPr="00E30350">
        <w:rPr>
          <w:rStyle w:val="Char3"/>
          <w:rFonts w:hint="cs"/>
          <w:rtl/>
        </w:rPr>
        <w:t>ی</w:t>
      </w:r>
      <w:r w:rsidRPr="00E30350">
        <w:rPr>
          <w:rStyle w:val="Char3"/>
          <w:rFonts w:hint="cs"/>
          <w:rtl/>
        </w:rPr>
        <w:t xml:space="preserve"> اطاعت ائمّه است نه به معنا</w:t>
      </w:r>
      <w:r w:rsidR="00A576DC" w:rsidRPr="00E30350">
        <w:rPr>
          <w:rStyle w:val="Char3"/>
          <w:rFonts w:hint="cs"/>
          <w:rtl/>
        </w:rPr>
        <w:t>ی</w:t>
      </w:r>
      <w:r w:rsidRPr="00E30350">
        <w:rPr>
          <w:rStyle w:val="Char3"/>
          <w:rFonts w:hint="cs"/>
          <w:rtl/>
        </w:rPr>
        <w:t xml:space="preserve"> واسطۀ طلب حاجات و شف</w:t>
      </w:r>
      <w:r w:rsidR="00A576DC" w:rsidRPr="00E30350">
        <w:rPr>
          <w:rStyle w:val="Char3"/>
          <w:rFonts w:hint="cs"/>
          <w:rtl/>
        </w:rPr>
        <w:t>ی</w:t>
      </w:r>
      <w:r w:rsidRPr="00E30350">
        <w:rPr>
          <w:rStyle w:val="Char3"/>
          <w:rFonts w:hint="cs"/>
          <w:rtl/>
        </w:rPr>
        <w:t xml:space="preserve">ع </w:t>
      </w:r>
      <w:r w:rsidRPr="00E30350">
        <w:rPr>
          <w:rStyle w:val="Char3"/>
          <w:rFonts w:hint="eastAsia"/>
          <w:rtl/>
        </w:rPr>
        <w:t>گ</w:t>
      </w:r>
      <w:r w:rsidRPr="00E30350">
        <w:rPr>
          <w:rStyle w:val="Char3"/>
          <w:rFonts w:hint="cs"/>
          <w:rtl/>
        </w:rPr>
        <w:t>ناهان، و در آن‌جا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Pr="00E30350">
        <w:rPr>
          <w:rStyle w:val="Char1"/>
          <w:rtl/>
          <w:lang w:bidi="ar-SA"/>
        </w:rPr>
        <w:t>الأئِمَّةُ مِنْ وُلْدِ الـحسَيْنِ،مَنْ أَطاعَهُمْ فَقَدْ أَطاعَ اَللهَ وَ مَنْ عَصاهُمْ فَقَدْ عَصَى اللهَ»</w:t>
      </w:r>
      <w:r w:rsidRPr="00E30350">
        <w:rPr>
          <w:rStyle w:val="Char3"/>
          <w:rFonts w:hint="cs"/>
          <w:rtl/>
        </w:rPr>
        <w:t xml:space="preserve"> امامان از فرزندان حس</w:t>
      </w:r>
      <w:r w:rsidR="00A576DC" w:rsidRPr="00E30350">
        <w:rPr>
          <w:rStyle w:val="Char3"/>
          <w:rFonts w:hint="cs"/>
          <w:rtl/>
        </w:rPr>
        <w:t>ی</w:t>
      </w:r>
      <w:r w:rsidRPr="00E30350">
        <w:rPr>
          <w:rStyle w:val="Char3"/>
          <w:rFonts w:hint="cs"/>
          <w:rtl/>
        </w:rPr>
        <w:t xml:space="preserve">ن‌اند، هر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 xml:space="preserve">شان را اطاعت </w:t>
      </w:r>
      <w:r w:rsidR="00A576DC" w:rsidRPr="00E30350">
        <w:rPr>
          <w:rStyle w:val="Char3"/>
          <w:rFonts w:hint="cs"/>
          <w:rtl/>
        </w:rPr>
        <w:t>ک</w:t>
      </w:r>
      <w:r w:rsidRPr="00E30350">
        <w:rPr>
          <w:rStyle w:val="Char3"/>
          <w:rFonts w:hint="cs"/>
          <w:rtl/>
        </w:rPr>
        <w:t xml:space="preserve">ند، خدا را اطاعت </w:t>
      </w:r>
      <w:r w:rsidR="00A576DC" w:rsidRPr="00E30350">
        <w:rPr>
          <w:rStyle w:val="Char3"/>
          <w:rFonts w:hint="cs"/>
          <w:rtl/>
        </w:rPr>
        <w:t>ک</w:t>
      </w:r>
      <w:r w:rsidRPr="00E30350">
        <w:rPr>
          <w:rStyle w:val="Char3"/>
          <w:rFonts w:hint="cs"/>
          <w:rtl/>
        </w:rPr>
        <w:t xml:space="preserve">رده و هر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شان را نافرمان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ند، خدا را نافرمان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رده است».</w:t>
      </w:r>
    </w:p>
    <w:p w:rsidR="0003096E" w:rsidRPr="00E30350" w:rsidRDefault="0003096E" w:rsidP="000541C5">
      <w:pPr>
        <w:widowControl w:val="0"/>
        <w:ind w:firstLine="284"/>
        <w:jc w:val="both"/>
        <w:rPr>
          <w:rStyle w:val="Char3"/>
          <w:rtl/>
        </w:rPr>
      </w:pPr>
      <w:r w:rsidRPr="00E30350">
        <w:rPr>
          <w:rStyle w:val="Char3"/>
          <w:rFonts w:hint="cs"/>
          <w:rtl/>
        </w:rPr>
        <w:t>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hint="cs"/>
          <w:sz w:val="30"/>
          <w:rtl/>
        </w:rPr>
        <w:t>÷</w:t>
      </w:r>
      <w:r w:rsidRPr="00E30350">
        <w:rPr>
          <w:rStyle w:val="Char3"/>
          <w:rFonts w:hint="cs"/>
          <w:rtl/>
        </w:rPr>
        <w:t xml:space="preserve"> بنابه نقل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xml:space="preserve"> در خطبۀ (الوس</w:t>
      </w:r>
      <w:r w:rsidR="00A576DC" w:rsidRPr="00E30350">
        <w:rPr>
          <w:rStyle w:val="Char3"/>
          <w:rFonts w:hint="cs"/>
          <w:rtl/>
        </w:rPr>
        <w:t>ی</w:t>
      </w:r>
      <w:r w:rsidRPr="00E30350">
        <w:rPr>
          <w:rStyle w:val="Char3"/>
          <w:rFonts w:hint="cs"/>
          <w:rtl/>
        </w:rPr>
        <w:t>له) فرموده: «</w:t>
      </w:r>
      <w:r w:rsidRPr="00E30350">
        <w:rPr>
          <w:rStyle w:val="Char1"/>
          <w:rtl/>
          <w:lang w:bidi="ar-SA"/>
        </w:rPr>
        <w:t>إِنَّها أَعْلَى دَرَجَةٍ فِي الجَنَّة</w:t>
      </w:r>
      <w:r w:rsidRPr="00E30350">
        <w:rPr>
          <w:rStyle w:val="Char3"/>
          <w:rFonts w:hint="cs"/>
          <w:rtl/>
        </w:rPr>
        <w:t>» همانا آن (وس</w:t>
      </w:r>
      <w:r w:rsidR="00A576DC" w:rsidRPr="00E30350">
        <w:rPr>
          <w:rStyle w:val="Char3"/>
          <w:rFonts w:hint="cs"/>
          <w:rtl/>
        </w:rPr>
        <w:t>ی</w:t>
      </w:r>
      <w:r w:rsidRPr="00E30350">
        <w:rPr>
          <w:rStyle w:val="Char3"/>
          <w:rFonts w:hint="cs"/>
          <w:rtl/>
        </w:rPr>
        <w:t>له) بالاتر</w:t>
      </w:r>
      <w:r w:rsidR="00A576DC" w:rsidRPr="00E30350">
        <w:rPr>
          <w:rStyle w:val="Char3"/>
          <w:rFonts w:hint="cs"/>
          <w:rtl/>
        </w:rPr>
        <w:t>ی</w:t>
      </w:r>
      <w:r w:rsidRPr="00E30350">
        <w:rPr>
          <w:rStyle w:val="Char3"/>
          <w:rFonts w:hint="cs"/>
          <w:rtl/>
        </w:rPr>
        <w:t>ن درجۀ بهشت است». آن حضرت بنا به نقل «ابن شهر آشوب» فرموده: «</w:t>
      </w:r>
      <w:r w:rsidRPr="00E30350">
        <w:rPr>
          <w:rStyle w:val="Char1"/>
          <w:rtl/>
          <w:lang w:bidi="ar-SA"/>
        </w:rPr>
        <w:t>أَنَا وَسيلَتُه: أَيْ طاعَتي وَبَيْعَتي</w:t>
      </w:r>
      <w:r w:rsidRPr="00E30350">
        <w:rPr>
          <w:rStyle w:val="Char3"/>
          <w:rFonts w:hint="cs"/>
          <w:rtl/>
        </w:rPr>
        <w:t>» «من وس</w:t>
      </w:r>
      <w:r w:rsidR="00A576DC" w:rsidRPr="00E30350">
        <w:rPr>
          <w:rStyle w:val="Char3"/>
          <w:rFonts w:hint="cs"/>
          <w:rtl/>
        </w:rPr>
        <w:t>ی</w:t>
      </w:r>
      <w:r w:rsidRPr="00E30350">
        <w:rPr>
          <w:rStyle w:val="Char3"/>
          <w:rFonts w:hint="cs"/>
          <w:rtl/>
        </w:rPr>
        <w:t xml:space="preserve">له‌ام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اطاعت از من و ب</w:t>
      </w:r>
      <w:r w:rsidR="00A576DC" w:rsidRPr="00E30350">
        <w:rPr>
          <w:rStyle w:val="Char3"/>
          <w:rFonts w:hint="cs"/>
          <w:rtl/>
        </w:rPr>
        <w:t>ی</w:t>
      </w:r>
      <w:r w:rsidRPr="00E30350">
        <w:rPr>
          <w:rStyle w:val="Char3"/>
          <w:rFonts w:hint="cs"/>
          <w:rtl/>
        </w:rPr>
        <w:t>عت با من وس</w:t>
      </w:r>
      <w:r w:rsidR="00A576DC" w:rsidRPr="00E30350">
        <w:rPr>
          <w:rStyle w:val="Char3"/>
          <w:rFonts w:hint="cs"/>
          <w:rtl/>
        </w:rPr>
        <w:t>ی</w:t>
      </w:r>
      <w:r w:rsidRPr="00E30350">
        <w:rPr>
          <w:rStyle w:val="Char3"/>
          <w:rFonts w:hint="cs"/>
          <w:rtl/>
        </w:rPr>
        <w:t>لۀ (تقرّب به خدا) است».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hint="cs"/>
          <w:sz w:val="30"/>
          <w:rtl/>
        </w:rPr>
        <w:t>÷</w:t>
      </w:r>
      <w:r w:rsidRPr="00E30350">
        <w:rPr>
          <w:rStyle w:val="Char3"/>
          <w:rFonts w:hint="cs"/>
          <w:rtl/>
        </w:rPr>
        <w:t xml:space="preserve"> در نهج البلاغه (خطب</w:t>
      </w:r>
      <w:r w:rsidR="00500A80" w:rsidRPr="00E30350">
        <w:rPr>
          <w:rStyle w:val="Char3"/>
          <w:rFonts w:hint="cs"/>
          <w:rtl/>
        </w:rPr>
        <w:t>ۀ</w:t>
      </w:r>
      <w:r w:rsidRPr="00E30350">
        <w:rPr>
          <w:rStyle w:val="Char3"/>
          <w:rFonts w:hint="cs"/>
          <w:rtl/>
        </w:rPr>
        <w:t xml:space="preserve"> 110) ا</w:t>
      </w:r>
      <w:r w:rsidR="00A576DC" w:rsidRPr="00E30350">
        <w:rPr>
          <w:rStyle w:val="Char3"/>
          <w:rFonts w:hint="cs"/>
          <w:rtl/>
        </w:rPr>
        <w:t>ی</w:t>
      </w:r>
      <w:r w:rsidRPr="00E30350">
        <w:rPr>
          <w:rStyle w:val="Char3"/>
          <w:rFonts w:hint="cs"/>
          <w:rtl/>
        </w:rPr>
        <w:t>مان به خدا و فرستادگان اله</w:t>
      </w:r>
      <w:r w:rsidR="00A576DC" w:rsidRPr="00E30350">
        <w:rPr>
          <w:rStyle w:val="Char3"/>
          <w:rFonts w:hint="cs"/>
          <w:rtl/>
        </w:rPr>
        <w:t>ی</w:t>
      </w:r>
      <w:r w:rsidRPr="00E30350">
        <w:rPr>
          <w:rStyle w:val="Char3"/>
          <w:rFonts w:hint="cs"/>
          <w:rtl/>
        </w:rPr>
        <w:t xml:space="preserve"> و جهاد ف</w:t>
      </w:r>
      <w:r w:rsidR="00A576DC" w:rsidRPr="00E30350">
        <w:rPr>
          <w:rStyle w:val="Char3"/>
          <w:rFonts w:hint="cs"/>
          <w:rtl/>
        </w:rPr>
        <w:t>ی</w:t>
      </w:r>
      <w:r w:rsidRPr="00E30350">
        <w:rPr>
          <w:rStyle w:val="Char3"/>
          <w:rFonts w:hint="cs"/>
          <w:rtl/>
        </w:rPr>
        <w:t xml:space="preserve"> سب</w:t>
      </w:r>
      <w:r w:rsidR="00A576DC" w:rsidRPr="00E30350">
        <w:rPr>
          <w:rStyle w:val="Char3"/>
          <w:rFonts w:hint="cs"/>
          <w:rtl/>
        </w:rPr>
        <w:t>ی</w:t>
      </w:r>
      <w:r w:rsidRPr="00E30350">
        <w:rPr>
          <w:rStyle w:val="Char3"/>
          <w:rFonts w:hint="cs"/>
          <w:rtl/>
        </w:rPr>
        <w:t>ل الله و اقامۀ نماز و پرداخت ز</w:t>
      </w:r>
      <w:r w:rsidR="00A576DC" w:rsidRPr="00E30350">
        <w:rPr>
          <w:rStyle w:val="Char3"/>
          <w:rFonts w:hint="cs"/>
          <w:rtl/>
        </w:rPr>
        <w:t>ک</w:t>
      </w:r>
      <w:r w:rsidRPr="00E30350">
        <w:rPr>
          <w:rStyle w:val="Char3"/>
          <w:rFonts w:hint="cs"/>
          <w:rtl/>
        </w:rPr>
        <w:t>ات و.... را وس</w:t>
      </w:r>
      <w:r w:rsidR="00A576DC" w:rsidRPr="00E30350">
        <w:rPr>
          <w:rStyle w:val="Char3"/>
          <w:rFonts w:hint="cs"/>
          <w:rtl/>
        </w:rPr>
        <w:t>ی</w:t>
      </w:r>
      <w:r w:rsidRPr="00E30350">
        <w:rPr>
          <w:rStyle w:val="Char3"/>
          <w:rFonts w:hint="cs"/>
          <w:rtl/>
        </w:rPr>
        <w:t>له شمرده است.</w:t>
      </w:r>
    </w:p>
    <w:p w:rsidR="0003096E" w:rsidRPr="00E30350" w:rsidRDefault="0003096E" w:rsidP="003B7B3E">
      <w:pPr>
        <w:widowControl w:val="0"/>
        <w:ind w:firstLine="284"/>
        <w:jc w:val="both"/>
        <w:rPr>
          <w:rStyle w:val="Char3"/>
          <w:rtl/>
        </w:rPr>
      </w:pPr>
      <w:r w:rsidRPr="00E30350">
        <w:rPr>
          <w:rStyle w:val="Char3"/>
          <w:rFonts w:hint="cs"/>
          <w:rtl/>
        </w:rPr>
        <w:t>چنان‌</w:t>
      </w:r>
      <w:r w:rsidR="00A576DC" w:rsidRPr="00E30350">
        <w:rPr>
          <w:rStyle w:val="Char3"/>
          <w:rFonts w:hint="cs"/>
          <w:rtl/>
        </w:rPr>
        <w:t>ک</w:t>
      </w:r>
      <w:r w:rsidRPr="00E30350">
        <w:rPr>
          <w:rStyle w:val="Char3"/>
          <w:rFonts w:hint="cs"/>
          <w:rtl/>
        </w:rPr>
        <w:t>ه ملاحظه م</w:t>
      </w:r>
      <w:r w:rsidR="00A576DC" w:rsidRPr="00E30350">
        <w:rPr>
          <w:rStyle w:val="Char3"/>
          <w:rFonts w:hint="cs"/>
          <w:rtl/>
        </w:rPr>
        <w:t>ی</w:t>
      </w:r>
      <w:r w:rsidRPr="00E30350">
        <w:rPr>
          <w:rStyle w:val="Char3"/>
          <w:rFonts w:hint="cs"/>
          <w:rtl/>
        </w:rPr>
        <w:t>‌شود بنا به فرما</w:t>
      </w:r>
      <w:r w:rsidR="00A576DC" w:rsidRPr="00E30350">
        <w:rPr>
          <w:rStyle w:val="Char3"/>
          <w:rFonts w:hint="cs"/>
          <w:rtl/>
        </w:rPr>
        <w:t>ی</w:t>
      </w:r>
      <w:r w:rsidRPr="00E30350">
        <w:rPr>
          <w:rStyle w:val="Char3"/>
          <w:rFonts w:hint="cs"/>
          <w:rtl/>
        </w:rPr>
        <w:t>ش أئمّه، وس</w:t>
      </w:r>
      <w:r w:rsidR="00A576DC" w:rsidRPr="00E30350">
        <w:rPr>
          <w:rStyle w:val="Char3"/>
          <w:rFonts w:hint="cs"/>
          <w:rtl/>
        </w:rPr>
        <w:t>ی</w:t>
      </w:r>
      <w:r w:rsidRPr="00E30350">
        <w:rPr>
          <w:rStyle w:val="Char3"/>
          <w:rFonts w:hint="cs"/>
          <w:rtl/>
        </w:rPr>
        <w:t>له و توّسل عبارت است از ا</w:t>
      </w:r>
      <w:r w:rsidR="00A576DC" w:rsidRPr="00E30350">
        <w:rPr>
          <w:rStyle w:val="Char3"/>
          <w:rFonts w:hint="cs"/>
          <w:rtl/>
        </w:rPr>
        <w:t>ی</w:t>
      </w:r>
      <w:r w:rsidRPr="00E30350">
        <w:rPr>
          <w:rStyle w:val="Char3"/>
          <w:rFonts w:hint="cs"/>
          <w:rtl/>
        </w:rPr>
        <w:t>مان به خدا و انب</w:t>
      </w:r>
      <w:r w:rsidR="00A576DC" w:rsidRPr="00E30350">
        <w:rPr>
          <w:rStyle w:val="Char3"/>
          <w:rFonts w:hint="cs"/>
          <w:rtl/>
        </w:rPr>
        <w:t>ی</w:t>
      </w:r>
      <w:r w:rsidRPr="00E30350">
        <w:rPr>
          <w:rStyle w:val="Char3"/>
          <w:rFonts w:hint="cs"/>
          <w:rtl/>
        </w:rPr>
        <w:t>اء إله</w:t>
      </w:r>
      <w:r w:rsidR="00A576DC" w:rsidRPr="00E30350">
        <w:rPr>
          <w:rStyle w:val="Char3"/>
          <w:rFonts w:hint="cs"/>
          <w:rtl/>
        </w:rPr>
        <w:t>ی</w:t>
      </w:r>
      <w:r w:rsidRPr="00E30350">
        <w:rPr>
          <w:rStyle w:val="Char3"/>
          <w:rFonts w:hint="cs"/>
          <w:rtl/>
        </w:rPr>
        <w:t xml:space="preserve"> و آن‌چه از اح</w:t>
      </w:r>
      <w:r w:rsidR="00A576DC" w:rsidRPr="00E30350">
        <w:rPr>
          <w:rStyle w:val="Char3"/>
          <w:rFonts w:hint="cs"/>
          <w:rtl/>
        </w:rPr>
        <w:t>ک</w:t>
      </w:r>
      <w:r w:rsidRPr="00E30350">
        <w:rPr>
          <w:rStyle w:val="Char3"/>
          <w:rFonts w:hint="cs"/>
          <w:rtl/>
        </w:rPr>
        <w:t>ام و آ</w:t>
      </w:r>
      <w:r w:rsidR="00A576DC" w:rsidRPr="00E30350">
        <w:rPr>
          <w:rStyle w:val="Char3"/>
          <w:rFonts w:hint="cs"/>
          <w:rtl/>
        </w:rPr>
        <w:t>ی</w:t>
      </w:r>
      <w:r w:rsidRPr="00E30350">
        <w:rPr>
          <w:rStyle w:val="Char3"/>
          <w:rFonts w:hint="cs"/>
          <w:rtl/>
        </w:rPr>
        <w:t xml:space="preserve">ات </w:t>
      </w:r>
      <w:r w:rsidR="00A576DC" w:rsidRPr="00E30350">
        <w:rPr>
          <w:rStyle w:val="Char3"/>
          <w:rFonts w:hint="cs"/>
          <w:rtl/>
        </w:rPr>
        <w:t>ک</w:t>
      </w:r>
      <w:r w:rsidRPr="00E30350">
        <w:rPr>
          <w:rStyle w:val="Char3"/>
          <w:rFonts w:hint="cs"/>
          <w:rtl/>
        </w:rPr>
        <w:t>ه از جانب خدا آمده و جهاد در راه او، ه</w:t>
      </w:r>
      <w:r w:rsidR="00A576DC" w:rsidRPr="00E30350">
        <w:rPr>
          <w:rStyle w:val="Char3"/>
          <w:rFonts w:hint="cs"/>
          <w:rtl/>
        </w:rPr>
        <w:t>ی</w:t>
      </w:r>
      <w:r w:rsidRPr="00E30350">
        <w:rPr>
          <w:rStyle w:val="Char3"/>
          <w:rFonts w:hint="cs"/>
          <w:rtl/>
        </w:rPr>
        <w:t>چ جا توّسل به ا</w:t>
      </w:r>
      <w:r w:rsidR="00A576DC" w:rsidRPr="00E30350">
        <w:rPr>
          <w:rStyle w:val="Char3"/>
          <w:rFonts w:hint="cs"/>
          <w:rtl/>
        </w:rPr>
        <w:t>ی</w:t>
      </w:r>
      <w:r w:rsidRPr="00E30350">
        <w:rPr>
          <w:rStyle w:val="Char3"/>
          <w:rFonts w:hint="cs"/>
          <w:rtl/>
        </w:rPr>
        <w:t>ن معنا</w:t>
      </w:r>
      <w:r w:rsidR="00A576DC" w:rsidRPr="00E30350">
        <w:rPr>
          <w:rStyle w:val="Char3"/>
          <w:rFonts w:hint="cs"/>
          <w:rtl/>
        </w:rPr>
        <w:t>ی</w:t>
      </w:r>
      <w:r w:rsidRPr="00E30350">
        <w:rPr>
          <w:rStyle w:val="Char3"/>
          <w:rFonts w:hint="cs"/>
          <w:rtl/>
        </w:rPr>
        <w:t xml:space="preserve"> مِنْ عِنْدى </w:t>
      </w:r>
      <w:r w:rsidR="00A576DC" w:rsidRPr="00E30350">
        <w:rPr>
          <w:rStyle w:val="Char3"/>
          <w:rFonts w:hint="cs"/>
          <w:rtl/>
        </w:rPr>
        <w:t>ک</w:t>
      </w:r>
      <w:r w:rsidRPr="00E30350">
        <w:rPr>
          <w:rStyle w:val="Char3"/>
          <w:rFonts w:hint="cs"/>
          <w:rtl/>
        </w:rPr>
        <w:t>ه ساخته‌اند، نبوده و آ</w:t>
      </w:r>
      <w:r w:rsidR="00A576DC" w:rsidRPr="00E30350">
        <w:rPr>
          <w:rStyle w:val="Char3"/>
          <w:rFonts w:hint="cs"/>
          <w:rtl/>
        </w:rPr>
        <w:t>ی</w:t>
      </w:r>
      <w:r w:rsidRPr="00E30350">
        <w:rPr>
          <w:rStyle w:val="Char3"/>
          <w:rFonts w:hint="cs"/>
          <w:rtl/>
        </w:rPr>
        <w:t>ه ابداً به مقصودشان مربوط ن</w:t>
      </w:r>
      <w:r w:rsidR="00A576DC" w:rsidRPr="00E30350">
        <w:rPr>
          <w:rStyle w:val="Char3"/>
          <w:rFonts w:hint="cs"/>
          <w:rtl/>
        </w:rPr>
        <w:t>ی</w:t>
      </w:r>
      <w:r w:rsidRPr="00E30350">
        <w:rPr>
          <w:rStyle w:val="Char3"/>
          <w:rFonts w:hint="cs"/>
          <w:rtl/>
        </w:rPr>
        <w:t>ست ول</w:t>
      </w:r>
      <w:r w:rsidR="00A576DC" w:rsidRPr="00E30350">
        <w:rPr>
          <w:rStyle w:val="Char3"/>
          <w:rFonts w:hint="cs"/>
          <w:rtl/>
        </w:rPr>
        <w:t>ی</w:t>
      </w:r>
      <w:r w:rsidRPr="00E30350">
        <w:rPr>
          <w:rStyle w:val="Char3"/>
          <w:rFonts w:hint="cs"/>
          <w:rtl/>
        </w:rPr>
        <w:t xml:space="preserve"> افراد دَغَل</w:t>
      </w:r>
      <w:r w:rsidRPr="00E30350">
        <w:rPr>
          <w:rStyle w:val="Char3"/>
          <w:rFonts w:hint="eastAsia"/>
          <w:rtl/>
        </w:rPr>
        <w:t>‌</w:t>
      </w:r>
      <w:r w:rsidR="00A576DC" w:rsidRPr="00E30350">
        <w:rPr>
          <w:rStyle w:val="Char3"/>
          <w:rFonts w:hint="cs"/>
          <w:rtl/>
        </w:rPr>
        <w:t>ک</w:t>
      </w:r>
      <w:r w:rsidRPr="00E30350">
        <w:rPr>
          <w:rStyle w:val="Char3"/>
          <w:rFonts w:hint="cs"/>
          <w:rtl/>
        </w:rPr>
        <w:t xml:space="preserve">ار و مدلّس </w:t>
      </w:r>
      <w:r w:rsidR="00A576DC" w:rsidRPr="00E30350">
        <w:rPr>
          <w:rStyle w:val="Char3"/>
          <w:rFonts w:hint="cs"/>
          <w:rtl/>
        </w:rPr>
        <w:t>ک</w:t>
      </w:r>
      <w:r w:rsidRPr="00E30350">
        <w:rPr>
          <w:rStyle w:val="Char3"/>
          <w:rFonts w:hint="cs"/>
          <w:rtl/>
        </w:rPr>
        <w:t xml:space="preserve">ه هم‌چون أشخاص جاعل </w:t>
      </w:r>
      <w:r w:rsidR="00A576DC" w:rsidRPr="00E30350">
        <w:rPr>
          <w:rStyle w:val="Char3"/>
          <w:rFonts w:hint="cs"/>
          <w:rtl/>
        </w:rPr>
        <w:t>ک</w:t>
      </w:r>
      <w:r w:rsidRPr="00E30350">
        <w:rPr>
          <w:rStyle w:val="Char3"/>
          <w:rFonts w:hint="cs"/>
          <w:rtl/>
        </w:rPr>
        <w:t>ه در اسناد و اوراق رسم</w:t>
      </w:r>
      <w:r w:rsidR="00A576DC" w:rsidRPr="00E30350">
        <w:rPr>
          <w:rStyle w:val="Char3"/>
          <w:rFonts w:hint="cs"/>
          <w:rtl/>
        </w:rPr>
        <w:t>ی</w:t>
      </w:r>
      <w:r w:rsidRPr="00E30350">
        <w:rPr>
          <w:rStyle w:val="Char3"/>
          <w:rFonts w:hint="cs"/>
          <w:rtl/>
        </w:rPr>
        <w:t xml:space="preserve"> و بهادار دست برده و سود خود را در آن م</w:t>
      </w:r>
      <w:r w:rsidR="00A576DC" w:rsidRPr="00E30350">
        <w:rPr>
          <w:rStyle w:val="Char3"/>
          <w:rFonts w:hint="cs"/>
          <w:rtl/>
        </w:rPr>
        <w:t>ی</w:t>
      </w:r>
      <w:r w:rsidRPr="00E30350">
        <w:rPr>
          <w:rStyle w:val="Char3"/>
          <w:rFonts w:hint="cs"/>
          <w:rtl/>
        </w:rPr>
        <w:t xml:space="preserve">‌گنجانند با قرآن </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م و احاد</w:t>
      </w:r>
      <w:r w:rsidR="00A576DC" w:rsidRPr="00E30350">
        <w:rPr>
          <w:rStyle w:val="Char3"/>
          <w:rFonts w:hint="cs"/>
          <w:rtl/>
        </w:rPr>
        <w:t>ی</w:t>
      </w:r>
      <w:r w:rsidRPr="00E30350">
        <w:rPr>
          <w:rStyle w:val="Char3"/>
          <w:rFonts w:hint="cs"/>
          <w:rtl/>
        </w:rPr>
        <w:t>ث صح</w:t>
      </w:r>
      <w:r w:rsidR="00A576DC" w:rsidRPr="00E30350">
        <w:rPr>
          <w:rStyle w:val="Char3"/>
          <w:rFonts w:hint="cs"/>
          <w:rtl/>
        </w:rPr>
        <w:t>ی</w:t>
      </w:r>
      <w:r w:rsidRPr="00E30350">
        <w:rPr>
          <w:rStyle w:val="Char3"/>
          <w:rFonts w:hint="cs"/>
          <w:rtl/>
        </w:rPr>
        <w:t>حه ن</w:t>
      </w:r>
      <w:r w:rsidR="00A576DC" w:rsidRPr="00E30350">
        <w:rPr>
          <w:rStyle w:val="Char3"/>
          <w:rFonts w:hint="cs"/>
          <w:rtl/>
        </w:rPr>
        <w:t>ی</w:t>
      </w:r>
      <w:r w:rsidRPr="00E30350">
        <w:rPr>
          <w:rStyle w:val="Char3"/>
          <w:rFonts w:hint="cs"/>
          <w:rtl/>
        </w:rPr>
        <w:t>ز چن</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رده‌اند و در ضمن روا</w:t>
      </w:r>
      <w:r w:rsidR="00A576DC" w:rsidRPr="00E30350">
        <w:rPr>
          <w:rStyle w:val="Char3"/>
          <w:rFonts w:hint="cs"/>
          <w:rtl/>
        </w:rPr>
        <w:t>ی</w:t>
      </w:r>
      <w:r w:rsidRPr="00E30350">
        <w:rPr>
          <w:rStyle w:val="Char3"/>
          <w:rFonts w:hint="cs"/>
          <w:rtl/>
        </w:rPr>
        <w:t>ات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دربارۀ آ</w:t>
      </w:r>
      <w:r w:rsidR="00A576DC" w:rsidRPr="00E30350">
        <w:rPr>
          <w:rStyle w:val="Char3"/>
          <w:rFonts w:hint="cs"/>
          <w:rtl/>
        </w:rPr>
        <w:t>ی</w:t>
      </w:r>
      <w:r w:rsidRPr="00E30350">
        <w:rPr>
          <w:rStyle w:val="Char3"/>
          <w:rFonts w:hint="cs"/>
          <w:rtl/>
        </w:rPr>
        <w:t xml:space="preserve">ات شریفۀ قرآن جعل </w:t>
      </w:r>
      <w:r w:rsidR="00A576DC" w:rsidRPr="00E30350">
        <w:rPr>
          <w:rStyle w:val="Char3"/>
          <w:rFonts w:hint="cs"/>
          <w:rtl/>
        </w:rPr>
        <w:t>ک</w:t>
      </w:r>
      <w:r w:rsidRPr="00E30350">
        <w:rPr>
          <w:rStyle w:val="Char3"/>
          <w:rFonts w:hint="cs"/>
          <w:rtl/>
        </w:rPr>
        <w:t xml:space="preserve">رده‌اند تا آن‌جا </w:t>
      </w:r>
      <w:r w:rsidR="00A576DC" w:rsidRPr="00E30350">
        <w:rPr>
          <w:rStyle w:val="Char3"/>
          <w:rFonts w:hint="cs"/>
          <w:rtl/>
        </w:rPr>
        <w:t>ک</w:t>
      </w:r>
      <w:r w:rsidRPr="00E30350">
        <w:rPr>
          <w:rStyle w:val="Char3"/>
          <w:rFonts w:hint="cs"/>
          <w:rtl/>
        </w:rPr>
        <w:t xml:space="preserve">ه توانسته‌اند ضمن جملات و </w:t>
      </w:r>
      <w:r w:rsidR="00A576DC" w:rsidRPr="00E30350">
        <w:rPr>
          <w:rStyle w:val="Char3"/>
          <w:rFonts w:hint="cs"/>
          <w:rtl/>
        </w:rPr>
        <w:t>ک</w:t>
      </w:r>
      <w:r w:rsidRPr="00E30350">
        <w:rPr>
          <w:rStyle w:val="Char3"/>
          <w:rFonts w:hint="cs"/>
          <w:rtl/>
        </w:rPr>
        <w:t xml:space="preserve">لمات قرآن </w:t>
      </w:r>
      <w:r w:rsidR="00A576DC" w:rsidRPr="00E30350">
        <w:rPr>
          <w:rStyle w:val="Char3"/>
          <w:rFonts w:hint="cs"/>
          <w:rtl/>
        </w:rPr>
        <w:t>یک</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لمه </w:t>
      </w:r>
      <w:r w:rsidR="00A576DC" w:rsidRPr="00E30350">
        <w:rPr>
          <w:rStyle w:val="Char3"/>
          <w:rFonts w:hint="cs"/>
          <w:rtl/>
        </w:rPr>
        <w:t>ی</w:t>
      </w:r>
      <w:r w:rsidRPr="00E30350">
        <w:rPr>
          <w:rStyle w:val="Char3"/>
          <w:rFonts w:hint="cs"/>
          <w:rtl/>
        </w:rPr>
        <w:t xml:space="preserve">ا </w:t>
      </w:r>
      <w:r w:rsidR="00A576DC" w:rsidRPr="00E30350">
        <w:rPr>
          <w:rStyle w:val="Char3"/>
          <w:rFonts w:hint="cs"/>
          <w:rtl/>
        </w:rPr>
        <w:t>یک</w:t>
      </w:r>
      <w:r w:rsidRPr="00E30350">
        <w:rPr>
          <w:rStyle w:val="Char3"/>
          <w:rFonts w:hint="cs"/>
          <w:rtl/>
        </w:rPr>
        <w:t xml:space="preserve"> جمله به نفع خود گنجان</w:t>
      </w:r>
      <w:r w:rsidR="00A576DC" w:rsidRPr="00E30350">
        <w:rPr>
          <w:rStyle w:val="Char3"/>
          <w:rFonts w:hint="cs"/>
          <w:rtl/>
        </w:rPr>
        <w:t>ی</w:t>
      </w:r>
      <w:r w:rsidRPr="00E30350">
        <w:rPr>
          <w:rStyle w:val="Char3"/>
          <w:rFonts w:hint="cs"/>
          <w:rtl/>
        </w:rPr>
        <w:t xml:space="preserve">ده‌اند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ه چن</w:t>
      </w:r>
      <w:r w:rsidR="00A576DC" w:rsidRPr="00E30350">
        <w:rPr>
          <w:rStyle w:val="Char3"/>
          <w:rFonts w:hint="cs"/>
          <w:rtl/>
        </w:rPr>
        <w:t>ی</w:t>
      </w:r>
      <w:r w:rsidRPr="00E30350">
        <w:rPr>
          <w:rStyle w:val="Char3"/>
          <w:rFonts w:hint="cs"/>
          <w:rtl/>
        </w:rPr>
        <w:t>ن نازل شده و آن آ</w:t>
      </w:r>
      <w:r w:rsidR="00A576DC" w:rsidRPr="00E30350">
        <w:rPr>
          <w:rStyle w:val="Char3"/>
          <w:rFonts w:hint="cs"/>
          <w:rtl/>
        </w:rPr>
        <w:t>ی</w:t>
      </w:r>
      <w:r w:rsidRPr="00E30350">
        <w:rPr>
          <w:rStyle w:val="Char3"/>
          <w:rFonts w:hint="cs"/>
          <w:rtl/>
        </w:rPr>
        <w:t xml:space="preserve">ه چنان!! رجوع به </w:t>
      </w:r>
      <w:r w:rsidR="00A576DC" w:rsidRPr="00E30350">
        <w:rPr>
          <w:rStyle w:val="Char3"/>
          <w:rFonts w:hint="cs"/>
          <w:rtl/>
        </w:rPr>
        <w:t>ک</w:t>
      </w:r>
      <w:r w:rsidRPr="00E30350">
        <w:rPr>
          <w:rStyle w:val="Char3"/>
          <w:rFonts w:hint="cs"/>
          <w:rtl/>
        </w:rPr>
        <w:t>تب روا</w:t>
      </w:r>
      <w:r w:rsidR="00A576DC" w:rsidRPr="00E30350">
        <w:rPr>
          <w:rStyle w:val="Char3"/>
          <w:rFonts w:hint="cs"/>
          <w:rtl/>
        </w:rPr>
        <w:t>یی</w:t>
      </w:r>
      <w:r w:rsidRPr="00E30350">
        <w:rPr>
          <w:rStyle w:val="Char3"/>
          <w:rFonts w:hint="cs"/>
          <w:rtl/>
        </w:rPr>
        <w:t xml:space="preserve"> و </w:t>
      </w:r>
      <w:r w:rsidR="00A576DC" w:rsidRPr="00E30350">
        <w:rPr>
          <w:rStyle w:val="Char3"/>
          <w:rFonts w:hint="cs"/>
          <w:rtl/>
        </w:rPr>
        <w:t>ی</w:t>
      </w:r>
      <w:r w:rsidRPr="00E30350">
        <w:rPr>
          <w:rStyle w:val="Char3"/>
          <w:rFonts w:hint="cs"/>
          <w:rtl/>
        </w:rPr>
        <w:t>ا تفاس</w:t>
      </w:r>
      <w:r w:rsidR="00A576DC" w:rsidRPr="00E30350">
        <w:rPr>
          <w:rStyle w:val="Char3"/>
          <w:rFonts w:hint="cs"/>
          <w:rtl/>
        </w:rPr>
        <w:t>ی</w:t>
      </w:r>
      <w:r w:rsidRPr="00E30350">
        <w:rPr>
          <w:rStyle w:val="Char3"/>
          <w:rFonts w:hint="cs"/>
          <w:rtl/>
        </w:rPr>
        <w:t>ر عج</w:t>
      </w:r>
      <w:r w:rsidR="00A576DC" w:rsidRPr="00E30350">
        <w:rPr>
          <w:rStyle w:val="Char3"/>
          <w:rFonts w:hint="cs"/>
          <w:rtl/>
        </w:rPr>
        <w:t>ی</w:t>
      </w:r>
      <w:r w:rsidRPr="00E30350">
        <w:rPr>
          <w:rStyle w:val="Char3"/>
          <w:rFonts w:hint="cs"/>
          <w:rtl/>
        </w:rPr>
        <w:t>به‌ا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نوشته‌اند، ا</w:t>
      </w:r>
      <w:r w:rsidR="00A576DC" w:rsidRPr="00E30350">
        <w:rPr>
          <w:rStyle w:val="Char3"/>
          <w:rFonts w:hint="cs"/>
          <w:rtl/>
        </w:rPr>
        <w:t>ی</w:t>
      </w:r>
      <w:r w:rsidRPr="00E30350">
        <w:rPr>
          <w:rStyle w:val="Char3"/>
          <w:rFonts w:hint="cs"/>
          <w:rtl/>
        </w:rPr>
        <w:t>ن حق</w:t>
      </w:r>
      <w:r w:rsidR="00A576DC" w:rsidRPr="00E30350">
        <w:rPr>
          <w:rStyle w:val="Char3"/>
          <w:rFonts w:hint="cs"/>
          <w:rtl/>
        </w:rPr>
        <w:t>ی</w:t>
      </w:r>
      <w:r w:rsidRPr="00E30350">
        <w:rPr>
          <w:rStyle w:val="Char3"/>
          <w:rFonts w:hint="cs"/>
          <w:rtl/>
        </w:rPr>
        <w:t>قت را به طور بارز، روشن و آش</w:t>
      </w:r>
      <w:r w:rsidR="00A576DC" w:rsidRPr="00E30350">
        <w:rPr>
          <w:rStyle w:val="Char3"/>
          <w:rFonts w:hint="cs"/>
          <w:rtl/>
        </w:rPr>
        <w:t>ک</w:t>
      </w:r>
      <w:r w:rsidRPr="00E30350">
        <w:rPr>
          <w:rStyle w:val="Char3"/>
          <w:rFonts w:hint="cs"/>
          <w:rtl/>
        </w:rPr>
        <w:t xml:space="preserve">ار خواهد </w:t>
      </w:r>
      <w:r w:rsidR="00A576DC" w:rsidRPr="00E30350">
        <w:rPr>
          <w:rStyle w:val="Char3"/>
          <w:rFonts w:hint="cs"/>
          <w:rtl/>
        </w:rPr>
        <w:t>ک</w:t>
      </w:r>
      <w:r w:rsidR="00437552" w:rsidRPr="00E30350">
        <w:rPr>
          <w:rStyle w:val="Char3"/>
          <w:rFonts w:hint="cs"/>
          <w:rtl/>
        </w:rPr>
        <w:t>رد</w:t>
      </w:r>
      <w:r w:rsidRPr="00E30350">
        <w:rPr>
          <w:rStyle w:val="Char3"/>
          <w:vertAlign w:val="superscript"/>
          <w:rtl/>
        </w:rPr>
        <w:t>(</w:t>
      </w:r>
      <w:r w:rsidRPr="00E30350">
        <w:rPr>
          <w:rStyle w:val="Char3"/>
          <w:vertAlign w:val="superscript"/>
          <w:rtl/>
        </w:rPr>
        <w:footnoteReference w:id="63"/>
      </w:r>
      <w:r w:rsidRPr="00E30350">
        <w:rPr>
          <w:rStyle w:val="Char3"/>
          <w:vertAlign w:val="superscript"/>
          <w:rtl/>
        </w:rPr>
        <w:t>)</w:t>
      </w:r>
      <w:r w:rsidR="00437552"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موقع</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مقالۀ «عِلَل انحطاط مسلم</w:t>
      </w:r>
      <w:r w:rsidR="00A576DC" w:rsidRPr="00E30350">
        <w:rPr>
          <w:rStyle w:val="Char3"/>
          <w:rFonts w:hint="cs"/>
          <w:rtl/>
        </w:rPr>
        <w:t>ی</w:t>
      </w:r>
      <w:r w:rsidRPr="00E30350">
        <w:rPr>
          <w:rStyle w:val="Char3"/>
          <w:rFonts w:hint="cs"/>
          <w:rtl/>
        </w:rPr>
        <w:t>ن و چار</w:t>
      </w:r>
      <w:r w:rsidR="00500A80" w:rsidRPr="00E30350">
        <w:rPr>
          <w:rStyle w:val="Char3"/>
          <w:rFonts w:hint="cs"/>
          <w:rtl/>
        </w:rPr>
        <w:t>ۀ</w:t>
      </w:r>
      <w:r w:rsidRPr="00E30350">
        <w:rPr>
          <w:rStyle w:val="Char3"/>
          <w:rFonts w:hint="cs"/>
          <w:rtl/>
        </w:rPr>
        <w:t xml:space="preserve"> آن» در روزنامۀ «وظ</w:t>
      </w:r>
      <w:r w:rsidR="00A576DC" w:rsidRPr="00E30350">
        <w:rPr>
          <w:rStyle w:val="Char3"/>
          <w:rFonts w:hint="cs"/>
          <w:rtl/>
        </w:rPr>
        <w:t>ی</w:t>
      </w:r>
      <w:r w:rsidRPr="00E30350">
        <w:rPr>
          <w:rStyle w:val="Char3"/>
          <w:rFonts w:hint="cs"/>
          <w:rtl/>
        </w:rPr>
        <w:t>فه» چاپ شد و مورد موافقت و مخالفت عدّه‌ا</w:t>
      </w:r>
      <w:r w:rsidR="00A576DC" w:rsidRPr="00E30350">
        <w:rPr>
          <w:rStyle w:val="Char3"/>
          <w:rFonts w:hint="cs"/>
          <w:rtl/>
        </w:rPr>
        <w:t>ی</w:t>
      </w:r>
      <w:r w:rsidRPr="00E30350">
        <w:rPr>
          <w:rStyle w:val="Char3"/>
          <w:rFonts w:hint="cs"/>
          <w:rtl/>
        </w:rPr>
        <w:t xml:space="preserve"> قرار گرفت </w:t>
      </w:r>
      <w:r w:rsidR="00A576DC" w:rsidRPr="00E30350">
        <w:rPr>
          <w:rStyle w:val="Char3"/>
          <w:rFonts w:hint="cs"/>
          <w:rtl/>
        </w:rPr>
        <w:t>یکی</w:t>
      </w:r>
      <w:r w:rsidRPr="00E30350">
        <w:rPr>
          <w:rStyle w:val="Char3"/>
          <w:rFonts w:hint="cs"/>
          <w:rtl/>
        </w:rPr>
        <w:t xml:space="preserve"> از مخالف</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ه خود را از علما و نو</w:t>
      </w:r>
      <w:r w:rsidR="00A576DC" w:rsidRPr="00E30350">
        <w:rPr>
          <w:rStyle w:val="Char3"/>
          <w:rFonts w:hint="cs"/>
          <w:rtl/>
        </w:rPr>
        <w:t>ی</w:t>
      </w:r>
      <w:r w:rsidRPr="00E30350">
        <w:rPr>
          <w:rStyle w:val="Char3"/>
          <w:rFonts w:hint="cs"/>
          <w:rtl/>
        </w:rPr>
        <w:t>سندگان مبرّز م</w:t>
      </w:r>
      <w:r w:rsidR="00A576DC" w:rsidRPr="00E30350">
        <w:rPr>
          <w:rStyle w:val="Char3"/>
          <w:rFonts w:hint="cs"/>
          <w:rtl/>
        </w:rPr>
        <w:t>ی</w:t>
      </w:r>
      <w:r w:rsidRPr="00E30350">
        <w:rPr>
          <w:rStyle w:val="Char3"/>
          <w:rFonts w:hint="cs"/>
          <w:rtl/>
        </w:rPr>
        <w:t xml:space="preserve">‌داند، در ردّ و انتقاد </w:t>
      </w:r>
      <w:r w:rsidR="00A576DC" w:rsidRPr="00E30350">
        <w:rPr>
          <w:rStyle w:val="Char3"/>
          <w:rFonts w:hint="cs"/>
          <w:rtl/>
        </w:rPr>
        <w:t>یکی</w:t>
      </w:r>
      <w:r w:rsidRPr="00E30350">
        <w:rPr>
          <w:rStyle w:val="Char3"/>
          <w:rFonts w:hint="cs"/>
          <w:rtl/>
        </w:rPr>
        <w:t xml:space="preserve"> از موافق</w:t>
      </w:r>
      <w:r w:rsidR="00A576DC" w:rsidRPr="00E30350">
        <w:rPr>
          <w:rStyle w:val="Char3"/>
          <w:rFonts w:hint="cs"/>
          <w:rtl/>
        </w:rPr>
        <w:t>ی</w:t>
      </w:r>
      <w:r w:rsidRPr="00E30350">
        <w:rPr>
          <w:rStyle w:val="Char3"/>
          <w:rFonts w:hint="cs"/>
          <w:rtl/>
        </w:rPr>
        <w:t>نِ ا</w:t>
      </w:r>
      <w:r w:rsidR="00A576DC" w:rsidRPr="00E30350">
        <w:rPr>
          <w:rStyle w:val="Char3"/>
          <w:rFonts w:hint="cs"/>
          <w:rtl/>
        </w:rPr>
        <w:t>ی</w:t>
      </w:r>
      <w:r w:rsidRPr="00E30350">
        <w:rPr>
          <w:rStyle w:val="Char3"/>
          <w:rFonts w:hint="cs"/>
          <w:rtl/>
        </w:rPr>
        <w:t>ن مقاله، در خصوص مسألۀ توّسل به هم</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 xml:space="preserve">ۀ شریفۀ سورۀ مائده استناد </w:t>
      </w:r>
      <w:r w:rsidR="00A576DC" w:rsidRPr="00E30350">
        <w:rPr>
          <w:rStyle w:val="Char3"/>
          <w:rFonts w:hint="cs"/>
          <w:rtl/>
        </w:rPr>
        <w:t>ک</w:t>
      </w:r>
      <w:r w:rsidRPr="00E30350">
        <w:rPr>
          <w:rStyle w:val="Char3"/>
          <w:rFonts w:hint="cs"/>
          <w:rtl/>
        </w:rPr>
        <w:t>رده، آن‌گاه هر چه فحش و ناسزا م</w:t>
      </w:r>
      <w:r w:rsidR="00A576DC" w:rsidRPr="00E30350">
        <w:rPr>
          <w:rStyle w:val="Char3"/>
          <w:rFonts w:hint="cs"/>
          <w:rtl/>
        </w:rPr>
        <w:t>ی</w:t>
      </w:r>
      <w:r w:rsidRPr="00E30350">
        <w:rPr>
          <w:rStyle w:val="Char3"/>
          <w:rFonts w:hint="cs"/>
          <w:rtl/>
        </w:rPr>
        <w:t>‌دانست نثار و</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رده و بعد از استناد به آ</w:t>
      </w:r>
      <w:r w:rsidR="00A576DC" w:rsidRPr="00E30350">
        <w:rPr>
          <w:rStyle w:val="Char3"/>
          <w:rFonts w:hint="cs"/>
          <w:rtl/>
        </w:rPr>
        <w:t>ی</w:t>
      </w:r>
      <w:r w:rsidRPr="00E30350">
        <w:rPr>
          <w:rStyle w:val="Char3"/>
          <w:rFonts w:hint="cs"/>
          <w:rtl/>
        </w:rPr>
        <w:t>ۀ</w:t>
      </w:r>
      <w:r w:rsidR="00C439C7" w:rsidRPr="00E30350">
        <w:rPr>
          <w:rStyle w:val="Char3"/>
          <w:rFonts w:hint="cs"/>
          <w:rtl/>
        </w:rPr>
        <w:t xml:space="preserve"> </w:t>
      </w:r>
      <w:r w:rsidR="00C439C7" w:rsidRPr="00E30350">
        <w:rPr>
          <w:rFonts w:ascii="KFGQPC Uthman Taha Naskh" w:cs="Traditional Arabic" w:hint="cs"/>
          <w:sz w:val="26"/>
          <w:rtl/>
        </w:rPr>
        <w:t>﴿</w:t>
      </w:r>
      <w:r w:rsidR="00C439C7" w:rsidRPr="00E30350">
        <w:rPr>
          <w:rStyle w:val="Charb"/>
          <w:rFonts w:hint="eastAsia"/>
          <w:rtl/>
        </w:rPr>
        <w:t>فَتَلَقَّى</w:t>
      </w:r>
      <w:r w:rsidR="00C439C7" w:rsidRPr="00E30350">
        <w:rPr>
          <w:rStyle w:val="Charb"/>
          <w:rFonts w:hint="cs"/>
          <w:rtl/>
        </w:rPr>
        <w:t>ٰٓ</w:t>
      </w:r>
      <w:r w:rsidR="00C439C7" w:rsidRPr="00E30350">
        <w:rPr>
          <w:rStyle w:val="Charb"/>
          <w:rtl/>
        </w:rPr>
        <w:t xml:space="preserve"> </w:t>
      </w:r>
      <w:r w:rsidR="00C439C7" w:rsidRPr="00E30350">
        <w:rPr>
          <w:rStyle w:val="Charb"/>
          <w:rFonts w:hint="eastAsia"/>
          <w:rtl/>
        </w:rPr>
        <w:t>ءَادَمُ</w:t>
      </w:r>
      <w:r w:rsidR="00C439C7" w:rsidRPr="00E30350">
        <w:rPr>
          <w:rStyle w:val="Charb"/>
          <w:rtl/>
        </w:rPr>
        <w:t xml:space="preserve"> </w:t>
      </w:r>
      <w:r w:rsidR="00C439C7" w:rsidRPr="00E30350">
        <w:rPr>
          <w:rStyle w:val="Charb"/>
          <w:rFonts w:hint="eastAsia"/>
          <w:rtl/>
        </w:rPr>
        <w:t>مِن</w:t>
      </w:r>
      <w:r w:rsidR="00C439C7" w:rsidRPr="00E30350">
        <w:rPr>
          <w:rStyle w:val="Charb"/>
          <w:rtl/>
        </w:rPr>
        <w:t xml:space="preserve"> </w:t>
      </w:r>
      <w:r w:rsidR="00C439C7" w:rsidRPr="00E30350">
        <w:rPr>
          <w:rStyle w:val="Charb"/>
          <w:rFonts w:hint="eastAsia"/>
          <w:rtl/>
        </w:rPr>
        <w:t>رَّبِّهِ</w:t>
      </w:r>
      <w:r w:rsidR="00C439C7" w:rsidRPr="00E30350">
        <w:rPr>
          <w:rStyle w:val="Charb"/>
          <w:rFonts w:hint="cs"/>
          <w:rtl/>
        </w:rPr>
        <w:t>ۦ</w:t>
      </w:r>
      <w:r w:rsidR="00C439C7" w:rsidRPr="00E30350">
        <w:rPr>
          <w:rStyle w:val="Charb"/>
          <w:rtl/>
        </w:rPr>
        <w:t xml:space="preserve"> </w:t>
      </w:r>
      <w:r w:rsidR="00C439C7" w:rsidRPr="00E30350">
        <w:rPr>
          <w:rStyle w:val="Charb"/>
          <w:rFonts w:hint="eastAsia"/>
          <w:rtl/>
        </w:rPr>
        <w:t>كَلِمَ</w:t>
      </w:r>
      <w:r w:rsidR="00C439C7" w:rsidRPr="00E30350">
        <w:rPr>
          <w:rStyle w:val="Charb"/>
          <w:rFonts w:hint="cs"/>
          <w:rtl/>
        </w:rPr>
        <w:t>ٰ</w:t>
      </w:r>
      <w:r w:rsidR="00C439C7" w:rsidRPr="00E30350">
        <w:rPr>
          <w:rStyle w:val="Charb"/>
          <w:rFonts w:hint="eastAsia"/>
          <w:rtl/>
        </w:rPr>
        <w:t>ت</w:t>
      </w:r>
      <w:r w:rsidR="00C439C7" w:rsidRPr="00E30350">
        <w:rPr>
          <w:rStyle w:val="Charb"/>
          <w:rFonts w:hint="cs"/>
          <w:rtl/>
        </w:rPr>
        <w:t>ٖ</w:t>
      </w:r>
      <w:r w:rsidR="00C439C7" w:rsidRPr="00E30350">
        <w:rPr>
          <w:rStyle w:val="Charb"/>
          <w:rtl/>
        </w:rPr>
        <w:t xml:space="preserve"> </w:t>
      </w:r>
      <w:r w:rsidR="00C439C7" w:rsidRPr="00E30350">
        <w:rPr>
          <w:rStyle w:val="Charb"/>
          <w:rFonts w:hint="eastAsia"/>
          <w:rtl/>
        </w:rPr>
        <w:t>فَتَابَ</w:t>
      </w:r>
      <w:r w:rsidR="00C439C7" w:rsidRPr="00E30350">
        <w:rPr>
          <w:rStyle w:val="Charb"/>
          <w:rtl/>
        </w:rPr>
        <w:t xml:space="preserve"> </w:t>
      </w:r>
      <w:r w:rsidR="00C439C7" w:rsidRPr="00E30350">
        <w:rPr>
          <w:rStyle w:val="Charb"/>
          <w:rFonts w:hint="eastAsia"/>
          <w:rtl/>
        </w:rPr>
        <w:t>عَلَي</w:t>
      </w:r>
      <w:r w:rsidR="00C439C7" w:rsidRPr="00E30350">
        <w:rPr>
          <w:rStyle w:val="Charb"/>
          <w:rFonts w:hint="cs"/>
          <w:rtl/>
        </w:rPr>
        <w:t>ۡ</w:t>
      </w:r>
      <w:r w:rsidR="00C439C7" w:rsidRPr="00E30350">
        <w:rPr>
          <w:rStyle w:val="Charb"/>
          <w:rFonts w:hint="eastAsia"/>
          <w:rtl/>
        </w:rPr>
        <w:t>هِ</w:t>
      </w:r>
      <w:r w:rsidR="00C439C7" w:rsidRPr="00E30350">
        <w:rPr>
          <w:rStyle w:val="Charb"/>
          <w:rFonts w:hint="cs"/>
          <w:rtl/>
        </w:rPr>
        <w:t>ۚ</w:t>
      </w:r>
      <w:r w:rsidR="00C439C7" w:rsidRPr="00E30350">
        <w:rPr>
          <w:rFonts w:ascii="KFGQPC Uthmanic Script HAFS" w:cs="Traditional Arabic"/>
          <w:sz w:val="26"/>
          <w:szCs w:val="26"/>
          <w:rtl/>
        </w:rPr>
        <w:t>﴾</w:t>
      </w:r>
      <w:r w:rsidR="00C439C7" w:rsidRPr="00E30350">
        <w:rPr>
          <w:rFonts w:ascii="KFGQPC Uthman Taha Naskh" w:cs="KFGQPC Uthman Taha Naskh"/>
          <w:sz w:val="26"/>
          <w:szCs w:val="26"/>
          <w:rtl/>
        </w:rPr>
        <w:t xml:space="preserve"> </w:t>
      </w:r>
      <w:r w:rsidR="00C439C7" w:rsidRPr="00E30350">
        <w:rPr>
          <w:rStyle w:val="Char5"/>
          <w:rFonts w:eastAsia="B Badr"/>
          <w:rtl/>
        </w:rPr>
        <w:t>[البقرة: ٣٧]</w:t>
      </w:r>
      <w:r w:rsidR="00C439C7" w:rsidRPr="00E30350">
        <w:rPr>
          <w:rStyle w:val="Char3"/>
          <w:rFonts w:hint="cs"/>
          <w:rtl/>
        </w:rPr>
        <w:t xml:space="preserve"> </w:t>
      </w:r>
      <w:r w:rsidRPr="00E30350">
        <w:rPr>
          <w:rStyle w:val="Char3"/>
          <w:rFonts w:hint="cs"/>
          <w:rtl/>
        </w:rPr>
        <w:t>«</w:t>
      </w:r>
      <w:r w:rsidRPr="00E30350">
        <w:rPr>
          <w:rStyle w:val="Char6"/>
          <w:rFonts w:hint="cs"/>
          <w:rtl/>
        </w:rPr>
        <w:t>آدم از پروردگارش سخنان</w:t>
      </w:r>
      <w:r w:rsidR="00213D03" w:rsidRPr="00E30350">
        <w:rPr>
          <w:rStyle w:val="Char6"/>
          <w:rFonts w:hint="cs"/>
          <w:rtl/>
        </w:rPr>
        <w:t>ی</w:t>
      </w:r>
      <w:r w:rsidRPr="00E30350">
        <w:rPr>
          <w:rStyle w:val="Char6"/>
          <w:rFonts w:hint="cs"/>
          <w:rtl/>
        </w:rPr>
        <w:t xml:space="preserve"> در</w:t>
      </w:r>
      <w:r w:rsidR="00213D03" w:rsidRPr="00E30350">
        <w:rPr>
          <w:rStyle w:val="Char6"/>
          <w:rFonts w:hint="cs"/>
          <w:rtl/>
        </w:rPr>
        <w:t>ی</w:t>
      </w:r>
      <w:r w:rsidRPr="00E30350">
        <w:rPr>
          <w:rStyle w:val="Char6"/>
          <w:rFonts w:hint="cs"/>
          <w:rtl/>
        </w:rPr>
        <w:t xml:space="preserve">افت </w:t>
      </w:r>
      <w:r w:rsidR="00A576DC" w:rsidRPr="00E30350">
        <w:rPr>
          <w:rStyle w:val="Char6"/>
          <w:rFonts w:hint="cs"/>
          <w:rtl/>
        </w:rPr>
        <w:t>ک</w:t>
      </w:r>
      <w:r w:rsidRPr="00E30350">
        <w:rPr>
          <w:rStyle w:val="Char6"/>
          <w:rFonts w:hint="cs"/>
          <w:rtl/>
        </w:rPr>
        <w:t>رد و خدا (به رحمت خو</w:t>
      </w:r>
      <w:r w:rsidR="00213D03" w:rsidRPr="00E30350">
        <w:rPr>
          <w:rStyle w:val="Char6"/>
          <w:rFonts w:hint="cs"/>
          <w:rtl/>
        </w:rPr>
        <w:t>ی</w:t>
      </w:r>
      <w:r w:rsidRPr="00E30350">
        <w:rPr>
          <w:rStyle w:val="Char6"/>
          <w:rFonts w:hint="cs"/>
          <w:rtl/>
        </w:rPr>
        <w:t>ش) توبۀ او را پذ</w:t>
      </w:r>
      <w:r w:rsidR="00213D03" w:rsidRPr="00E30350">
        <w:rPr>
          <w:rStyle w:val="Char6"/>
          <w:rFonts w:hint="cs"/>
          <w:rtl/>
        </w:rPr>
        <w:t>ی</w:t>
      </w:r>
      <w:r w:rsidRPr="00E30350">
        <w:rPr>
          <w:rStyle w:val="Char6"/>
          <w:rFonts w:hint="cs"/>
          <w:rtl/>
        </w:rPr>
        <w:t>رفت</w:t>
      </w:r>
      <w:r w:rsidRPr="00E30350">
        <w:rPr>
          <w:rStyle w:val="Char3"/>
          <w:rFonts w:hint="cs"/>
          <w:rtl/>
        </w:rPr>
        <w:t>» از تفس</w:t>
      </w:r>
      <w:r w:rsidR="00A576DC" w:rsidRPr="00E30350">
        <w:rPr>
          <w:rStyle w:val="Char3"/>
          <w:rFonts w:hint="cs"/>
          <w:rtl/>
        </w:rPr>
        <w:t>ی</w:t>
      </w:r>
      <w:r w:rsidRPr="00E30350">
        <w:rPr>
          <w:rStyle w:val="Char3"/>
          <w:rFonts w:hint="cs"/>
          <w:rtl/>
        </w:rPr>
        <w:t>ر درّ المنثور خبر</w:t>
      </w:r>
      <w:r w:rsidR="00A576DC" w:rsidRPr="00E30350">
        <w:rPr>
          <w:rStyle w:val="Char3"/>
          <w:rFonts w:hint="cs"/>
          <w:rtl/>
        </w:rPr>
        <w:t>ی</w:t>
      </w:r>
      <w:r w:rsidRPr="00E30350">
        <w:rPr>
          <w:rStyle w:val="Char3"/>
          <w:rFonts w:hint="cs"/>
          <w:rtl/>
        </w:rPr>
        <w:t xml:space="preserve"> آورده بود </w:t>
      </w:r>
      <w:r w:rsidR="00A576DC" w:rsidRPr="00E30350">
        <w:rPr>
          <w:rStyle w:val="Char3"/>
          <w:rFonts w:hint="cs"/>
          <w:rtl/>
        </w:rPr>
        <w:t>ک</w:t>
      </w:r>
      <w:r w:rsidRPr="00E30350">
        <w:rPr>
          <w:rStyle w:val="Char3"/>
          <w:rFonts w:hint="cs"/>
          <w:rtl/>
        </w:rPr>
        <w:t xml:space="preserve">ه حضرت آدم </w:t>
      </w:r>
      <w:r w:rsidRPr="00E30350">
        <w:rPr>
          <w:rFonts w:ascii="Abo-thar" w:hAnsi="Abo-thar" w:cs="CTraditional Arabic" w:hint="cs"/>
          <w:sz w:val="30"/>
          <w:rtl/>
        </w:rPr>
        <w:t>÷</w:t>
      </w:r>
      <w:r w:rsidRPr="00E30350">
        <w:rPr>
          <w:rStyle w:val="Char3"/>
          <w:rFonts w:hint="cs"/>
          <w:rtl/>
        </w:rPr>
        <w:t>، خدا را به خمسۀ ط</w:t>
      </w:r>
      <w:r w:rsidR="00A576DC" w:rsidRPr="00E30350">
        <w:rPr>
          <w:rStyle w:val="Char3"/>
          <w:rFonts w:hint="cs"/>
          <w:rtl/>
        </w:rPr>
        <w:t>ی</w:t>
      </w:r>
      <w:r w:rsidRPr="00E30350">
        <w:rPr>
          <w:rStyle w:val="Char3"/>
          <w:rFonts w:hint="cs"/>
          <w:rtl/>
        </w:rPr>
        <w:t>به سوگند داد تا خدا توبه‌اش را پذ</w:t>
      </w:r>
      <w:r w:rsidR="00A576DC" w:rsidRPr="00E30350">
        <w:rPr>
          <w:rStyle w:val="Char3"/>
          <w:rFonts w:hint="cs"/>
          <w:rtl/>
        </w:rPr>
        <w:t>ی</w:t>
      </w:r>
      <w:r w:rsidRPr="00E30350">
        <w:rPr>
          <w:rStyle w:val="Char3"/>
          <w:rFonts w:hint="cs"/>
          <w:rtl/>
        </w:rPr>
        <w:t>رفت! ما در همان موقع جواب او و سا</w:t>
      </w:r>
      <w:r w:rsidR="00A576DC" w:rsidRPr="00E30350">
        <w:rPr>
          <w:rStyle w:val="Char3"/>
          <w:rFonts w:hint="cs"/>
          <w:rtl/>
        </w:rPr>
        <w:t>ی</w:t>
      </w:r>
      <w:r w:rsidRPr="00E30350">
        <w:rPr>
          <w:rStyle w:val="Char3"/>
          <w:rFonts w:hint="cs"/>
          <w:rtl/>
        </w:rPr>
        <w:t>ر منتقد</w:t>
      </w:r>
      <w:r w:rsidR="00A576DC" w:rsidRPr="00E30350">
        <w:rPr>
          <w:rStyle w:val="Char3"/>
          <w:rFonts w:hint="cs"/>
          <w:rtl/>
        </w:rPr>
        <w:t>ی</w:t>
      </w:r>
      <w:r w:rsidRPr="00E30350">
        <w:rPr>
          <w:rStyle w:val="Char3"/>
          <w:rFonts w:hint="cs"/>
          <w:rtl/>
        </w:rPr>
        <w:t>ن را نوشته و برا</w:t>
      </w:r>
      <w:r w:rsidR="00A576DC" w:rsidRPr="00E30350">
        <w:rPr>
          <w:rStyle w:val="Char3"/>
          <w:rFonts w:hint="cs"/>
          <w:rtl/>
        </w:rPr>
        <w:t>ی</w:t>
      </w:r>
      <w:r w:rsidRPr="00E30350">
        <w:rPr>
          <w:rStyle w:val="Char3"/>
          <w:rFonts w:hint="cs"/>
          <w:rtl/>
        </w:rPr>
        <w:t xml:space="preserve"> روزنامۀ «وظ</w:t>
      </w:r>
      <w:r w:rsidR="00A576DC" w:rsidRPr="00E30350">
        <w:rPr>
          <w:rStyle w:val="Char3"/>
          <w:rFonts w:hint="cs"/>
          <w:rtl/>
        </w:rPr>
        <w:t>ی</w:t>
      </w:r>
      <w:r w:rsidRPr="00E30350">
        <w:rPr>
          <w:rStyle w:val="Char3"/>
          <w:rFonts w:hint="cs"/>
          <w:rtl/>
        </w:rPr>
        <w:t>فه» فرستاد</w:t>
      </w:r>
      <w:r w:rsidR="00A576DC" w:rsidRPr="00E30350">
        <w:rPr>
          <w:rStyle w:val="Char3"/>
          <w:rFonts w:hint="cs"/>
          <w:rtl/>
        </w:rPr>
        <w:t>ی</w:t>
      </w:r>
      <w:r w:rsidRPr="00E30350">
        <w:rPr>
          <w:rStyle w:val="Char3"/>
          <w:rFonts w:hint="cs"/>
          <w:rtl/>
        </w:rPr>
        <w:t>م ول</w:t>
      </w:r>
      <w:r w:rsidR="00A576DC" w:rsidRPr="00E30350">
        <w:rPr>
          <w:rStyle w:val="Char3"/>
          <w:rFonts w:hint="cs"/>
          <w:rtl/>
        </w:rPr>
        <w:t>ی</w:t>
      </w:r>
      <w:r w:rsidRPr="00E30350">
        <w:rPr>
          <w:rStyle w:val="Char3"/>
          <w:rFonts w:hint="cs"/>
          <w:rtl/>
        </w:rPr>
        <w:t xml:space="preserve"> روزنامۀ مزبور از ب</w:t>
      </w:r>
      <w:r w:rsidR="00A576DC" w:rsidRPr="00E30350">
        <w:rPr>
          <w:rStyle w:val="Char3"/>
          <w:rFonts w:hint="cs"/>
          <w:rtl/>
        </w:rPr>
        <w:t>ی</w:t>
      </w:r>
      <w:r w:rsidRPr="00E30350">
        <w:rPr>
          <w:rStyle w:val="Char3"/>
          <w:rFonts w:hint="cs"/>
          <w:rtl/>
        </w:rPr>
        <w:t>م غوغا</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ک</w:t>
      </w:r>
      <w:r w:rsidRPr="00E30350">
        <w:rPr>
          <w:rStyle w:val="Char3"/>
          <w:rFonts w:hint="cs"/>
          <w:rtl/>
        </w:rPr>
        <w:t>انداران و بلوا</w:t>
      </w:r>
      <w:r w:rsidR="00A576DC" w:rsidRPr="00E30350">
        <w:rPr>
          <w:rStyle w:val="Char3"/>
          <w:rFonts w:hint="cs"/>
          <w:rtl/>
        </w:rPr>
        <w:t>ی</w:t>
      </w:r>
      <w:r w:rsidRPr="00E30350">
        <w:rPr>
          <w:rStyle w:val="Char3"/>
          <w:rFonts w:hint="cs"/>
          <w:rtl/>
        </w:rPr>
        <w:t xml:space="preserve"> متعصّب</w:t>
      </w:r>
      <w:r w:rsidR="00A576DC" w:rsidRPr="00E30350">
        <w:rPr>
          <w:rStyle w:val="Char3"/>
          <w:rFonts w:hint="cs"/>
          <w:rtl/>
        </w:rPr>
        <w:t>ی</w:t>
      </w:r>
      <w:r w:rsidRPr="00E30350">
        <w:rPr>
          <w:rStyle w:val="Char3"/>
          <w:rFonts w:hint="cs"/>
          <w:rtl/>
        </w:rPr>
        <w:t>ن از درج آن خوددار</w:t>
      </w:r>
      <w:r w:rsidR="00A576DC" w:rsidRPr="00E30350">
        <w:rPr>
          <w:rStyle w:val="Char3"/>
          <w:rFonts w:hint="cs"/>
          <w:rtl/>
        </w:rPr>
        <w:t>ی</w:t>
      </w:r>
      <w:r w:rsidRPr="00E30350">
        <w:rPr>
          <w:rStyle w:val="Char3"/>
          <w:rFonts w:hint="cs"/>
          <w:rtl/>
        </w:rPr>
        <w:t xml:space="preserve"> نمود. در ا</w:t>
      </w:r>
      <w:r w:rsidR="00A576DC" w:rsidRPr="00E30350">
        <w:rPr>
          <w:rStyle w:val="Char3"/>
          <w:rFonts w:hint="cs"/>
          <w:rtl/>
        </w:rPr>
        <w:t>ی</w:t>
      </w:r>
      <w:r w:rsidRPr="00E30350">
        <w:rPr>
          <w:rStyle w:val="Char3"/>
          <w:rFonts w:hint="cs"/>
          <w:rtl/>
        </w:rPr>
        <w:t>ن‌جا اجمالاً ضعف منطق نو</w:t>
      </w:r>
      <w:r w:rsidR="00A576DC" w:rsidRPr="00E30350">
        <w:rPr>
          <w:rStyle w:val="Char3"/>
          <w:rFonts w:hint="cs"/>
          <w:rtl/>
        </w:rPr>
        <w:t>ی</w:t>
      </w:r>
      <w:r w:rsidRPr="00E30350">
        <w:rPr>
          <w:rStyle w:val="Char3"/>
          <w:rFonts w:hint="cs"/>
          <w:rtl/>
        </w:rPr>
        <w:t>سندۀ مذ</w:t>
      </w:r>
      <w:r w:rsidR="00A576DC" w:rsidRPr="00E30350">
        <w:rPr>
          <w:rStyle w:val="Char3"/>
          <w:rFonts w:hint="cs"/>
          <w:rtl/>
        </w:rPr>
        <w:t>ک</w:t>
      </w:r>
      <w:r w:rsidRPr="00E30350">
        <w:rPr>
          <w:rStyle w:val="Char3"/>
          <w:rFonts w:hint="cs"/>
          <w:rtl/>
        </w:rPr>
        <w:t>ور را ب</w:t>
      </w:r>
      <w:r w:rsidR="00A576DC" w:rsidRPr="00E30350">
        <w:rPr>
          <w:rStyle w:val="Char3"/>
          <w:rFonts w:hint="cs"/>
          <w:rtl/>
        </w:rPr>
        <w:t>ی</w:t>
      </w:r>
      <w:r w:rsidRPr="00E30350">
        <w:rPr>
          <w:rStyle w:val="Char3"/>
          <w:rFonts w:hint="cs"/>
          <w:rtl/>
        </w:rPr>
        <w:t>ان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م.</w:t>
      </w:r>
    </w:p>
    <w:p w:rsidR="0003096E" w:rsidRPr="00E30350" w:rsidRDefault="0003096E" w:rsidP="003B7B3E">
      <w:pPr>
        <w:widowControl w:val="0"/>
        <w:ind w:firstLine="284"/>
        <w:jc w:val="both"/>
        <w:rPr>
          <w:rStyle w:val="Char3"/>
          <w:rtl/>
        </w:rPr>
      </w:pPr>
      <w:r w:rsidRPr="00E30350">
        <w:rPr>
          <w:rStyle w:val="Char4"/>
          <w:rFonts w:hint="cs"/>
          <w:rtl/>
        </w:rPr>
        <w:t>أوّلاً</w:t>
      </w:r>
      <w:r w:rsidRPr="00E30350">
        <w:rPr>
          <w:rStyle w:val="Char3"/>
          <w:rFonts w:hint="cs"/>
          <w:rtl/>
        </w:rPr>
        <w:t>: مقصود ما از توسّلِ غلط اعمال</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w:t>
      </w:r>
      <w:r w:rsidR="00026357" w:rsidRPr="00E30350">
        <w:rPr>
          <w:rStyle w:val="Char3"/>
          <w:rFonts w:hint="cs"/>
          <w:rtl/>
        </w:rPr>
        <w:t xml:space="preserve"> </w:t>
      </w:r>
      <w:r w:rsidRPr="00E30350">
        <w:rPr>
          <w:rStyle w:val="Char3"/>
          <w:rFonts w:hint="cs"/>
          <w:rtl/>
        </w:rPr>
        <w:t>عوام، صبح و شام و از دور و نزد</w:t>
      </w:r>
      <w:r w:rsidR="00A576DC" w:rsidRPr="00E30350">
        <w:rPr>
          <w:rStyle w:val="Char3"/>
          <w:rFonts w:hint="cs"/>
          <w:rtl/>
        </w:rPr>
        <w:t>یک</w:t>
      </w:r>
      <w:r w:rsidR="00F61123" w:rsidRPr="00E30350">
        <w:rPr>
          <w:rStyle w:val="Char3"/>
          <w:rFonts w:hint="cs"/>
          <w:rtl/>
        </w:rPr>
        <w:t>، حوائج خود را از ائمّه و اما</w:t>
      </w:r>
      <w:r w:rsidRPr="00E30350">
        <w:rPr>
          <w:rStyle w:val="Char3"/>
          <w:rFonts w:hint="cs"/>
          <w:rtl/>
        </w:rPr>
        <w:t>مزادگان م</w:t>
      </w:r>
      <w:r w:rsidR="00A576DC" w:rsidRPr="00E30350">
        <w:rPr>
          <w:rStyle w:val="Char3"/>
          <w:rFonts w:hint="cs"/>
          <w:rtl/>
        </w:rPr>
        <w:t>ی</w:t>
      </w:r>
      <w:r w:rsidRPr="00E30350">
        <w:rPr>
          <w:rStyle w:val="Char3"/>
          <w:rFonts w:hint="cs"/>
          <w:rtl/>
        </w:rPr>
        <w:t>‌خواهند و برا</w:t>
      </w:r>
      <w:r w:rsidR="00A576DC" w:rsidRPr="00E30350">
        <w:rPr>
          <w:rStyle w:val="Char3"/>
          <w:rFonts w:hint="cs"/>
          <w:rtl/>
        </w:rPr>
        <w:t>ی</w:t>
      </w:r>
      <w:r w:rsidRPr="00E30350">
        <w:rPr>
          <w:rStyle w:val="Char3"/>
          <w:rFonts w:hint="cs"/>
          <w:rtl/>
        </w:rPr>
        <w:t xml:space="preserve"> آن‌ها نذر و قربان</w:t>
      </w:r>
      <w:r w:rsidR="00A576DC" w:rsidRPr="00E30350">
        <w:rPr>
          <w:rStyle w:val="Char3"/>
          <w:rFonts w:hint="cs"/>
          <w:rtl/>
        </w:rPr>
        <w:t>ی</w:t>
      </w:r>
      <w:r w:rsidRPr="00E30350">
        <w:rPr>
          <w:rStyle w:val="Char3"/>
          <w:rFonts w:hint="cs"/>
          <w:rtl/>
        </w:rPr>
        <w:t xml:space="preserve"> و برِ گرد مرقدشان، طواف </w:t>
      </w:r>
      <w:r w:rsidR="00A576DC" w:rsidRPr="00E30350">
        <w:rPr>
          <w:rStyle w:val="Char3"/>
          <w:rFonts w:hint="cs"/>
          <w:rtl/>
        </w:rPr>
        <w:t>ک</w:t>
      </w:r>
      <w:r w:rsidRPr="00E30350">
        <w:rPr>
          <w:rStyle w:val="Char3"/>
          <w:rFonts w:hint="cs"/>
          <w:rtl/>
        </w:rPr>
        <w:t>رده و آن‌ها را از احوال پنهان و آش</w:t>
      </w:r>
      <w:r w:rsidR="00A576DC" w:rsidRPr="00E30350">
        <w:rPr>
          <w:rStyle w:val="Char3"/>
          <w:rFonts w:hint="cs"/>
          <w:rtl/>
        </w:rPr>
        <w:t>ک</w:t>
      </w:r>
      <w:r w:rsidRPr="00E30350">
        <w:rPr>
          <w:rStyle w:val="Char3"/>
          <w:rFonts w:hint="cs"/>
          <w:rtl/>
        </w:rPr>
        <w:t>ار خود با خبر م</w:t>
      </w:r>
      <w:r w:rsidR="00A576DC" w:rsidRPr="00E30350">
        <w:rPr>
          <w:rStyle w:val="Char3"/>
          <w:rFonts w:hint="cs"/>
          <w:rtl/>
        </w:rPr>
        <w:t>ی</w:t>
      </w:r>
      <w:r w:rsidRPr="00E30350">
        <w:rPr>
          <w:rStyle w:val="Char3"/>
          <w:rFonts w:hint="cs"/>
          <w:rtl/>
        </w:rPr>
        <w:t>‌دانند، ا</w:t>
      </w:r>
      <w:r w:rsidR="00A576DC" w:rsidRPr="00E30350">
        <w:rPr>
          <w:rStyle w:val="Char3"/>
          <w:rFonts w:hint="cs"/>
          <w:rtl/>
        </w:rPr>
        <w:t>ی</w:t>
      </w:r>
      <w:r w:rsidRPr="00E30350">
        <w:rPr>
          <w:rStyle w:val="Char3"/>
          <w:rFonts w:hint="cs"/>
          <w:rtl/>
        </w:rPr>
        <w:t>ن چه ربط</w:t>
      </w:r>
      <w:r w:rsidR="00A576DC" w:rsidRPr="00E30350">
        <w:rPr>
          <w:rStyle w:val="Char3"/>
          <w:rFonts w:hint="cs"/>
          <w:rtl/>
        </w:rPr>
        <w:t>ی</w:t>
      </w:r>
      <w:r w:rsidRPr="00E30350">
        <w:rPr>
          <w:rStyle w:val="Char3"/>
          <w:rFonts w:hint="cs"/>
          <w:rtl/>
        </w:rPr>
        <w:t xml:space="preserve"> دارد به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حضرت آدم </w:t>
      </w:r>
      <w:r w:rsidRPr="00E30350">
        <w:rPr>
          <w:rFonts w:ascii="Abo-thar" w:hAnsi="Abo-thar" w:cs="CTraditional Arabic" w:hint="cs"/>
          <w:sz w:val="30"/>
          <w:rtl/>
        </w:rPr>
        <w:t>÷</w:t>
      </w:r>
      <w:r w:rsidRPr="00E30350">
        <w:rPr>
          <w:rStyle w:val="Char3"/>
          <w:rFonts w:hint="cs"/>
          <w:rtl/>
        </w:rPr>
        <w:t xml:space="preserve"> عرض </w:t>
      </w:r>
      <w:r w:rsidR="00A576DC" w:rsidRPr="00E30350">
        <w:rPr>
          <w:rStyle w:val="Char3"/>
          <w:rFonts w:hint="cs"/>
          <w:rtl/>
        </w:rPr>
        <w:t>ک</w:t>
      </w:r>
      <w:r w:rsidRPr="00E30350">
        <w:rPr>
          <w:rStyle w:val="Char3"/>
          <w:rFonts w:hint="cs"/>
          <w:rtl/>
        </w:rPr>
        <w:t xml:space="preserve">رده است: خدا </w:t>
      </w:r>
      <w:r w:rsidR="00A576DC" w:rsidRPr="00E30350">
        <w:rPr>
          <w:rStyle w:val="Char3"/>
          <w:rFonts w:hint="cs"/>
          <w:rtl/>
        </w:rPr>
        <w:t>ی</w:t>
      </w:r>
      <w:r w:rsidRPr="00E30350">
        <w:rPr>
          <w:rStyle w:val="Char3"/>
          <w:rFonts w:hint="cs"/>
          <w:rtl/>
        </w:rPr>
        <w:t>ا به حقّ خمسۀ ط</w:t>
      </w:r>
      <w:r w:rsidR="00A576DC" w:rsidRPr="00E30350">
        <w:rPr>
          <w:rStyle w:val="Char3"/>
          <w:rFonts w:hint="cs"/>
          <w:rtl/>
        </w:rPr>
        <w:t>ی</w:t>
      </w:r>
      <w:r w:rsidRPr="00E30350">
        <w:rPr>
          <w:rStyle w:val="Char3"/>
          <w:rFonts w:hint="cs"/>
          <w:rtl/>
        </w:rPr>
        <w:t>به مرا ب</w:t>
      </w:r>
      <w:r w:rsidR="00A576DC" w:rsidRPr="00E30350">
        <w:rPr>
          <w:rStyle w:val="Char3"/>
          <w:rFonts w:hint="cs"/>
          <w:rtl/>
        </w:rPr>
        <w:t>ی</w:t>
      </w:r>
      <w:r w:rsidRPr="00E30350">
        <w:rPr>
          <w:rStyle w:val="Char3"/>
          <w:rFonts w:hint="cs"/>
          <w:rtl/>
        </w:rPr>
        <w:t xml:space="preserve">امرز؟! ما </w:t>
      </w:r>
      <w:r w:rsidR="00A576DC" w:rsidRPr="00E30350">
        <w:rPr>
          <w:rStyle w:val="Char3"/>
          <w:rFonts w:hint="cs"/>
          <w:rtl/>
        </w:rPr>
        <w:t>ک</w:t>
      </w:r>
      <w:r w:rsidRPr="00E30350">
        <w:rPr>
          <w:rStyle w:val="Char3"/>
          <w:rFonts w:hint="cs"/>
          <w:rtl/>
        </w:rPr>
        <w:t>جا گفته‌ا</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 xml:space="preserve">ه اگر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خدا را به پ</w:t>
      </w:r>
      <w:r w:rsidR="00A576DC" w:rsidRPr="00E30350">
        <w:rPr>
          <w:rStyle w:val="Char3"/>
          <w:rFonts w:hint="cs"/>
          <w:rtl/>
        </w:rPr>
        <w:t>ی</w:t>
      </w:r>
      <w:r w:rsidRPr="00E30350">
        <w:rPr>
          <w:rStyle w:val="Char3"/>
          <w:rFonts w:hint="cs"/>
          <w:rtl/>
        </w:rPr>
        <w:t xml:space="preserve">غمبر </w:t>
      </w:r>
      <w:r w:rsidR="00A576DC" w:rsidRPr="00E30350">
        <w:rPr>
          <w:rStyle w:val="Char3"/>
          <w:rFonts w:hint="cs"/>
          <w:rtl/>
        </w:rPr>
        <w:t>ی</w:t>
      </w:r>
      <w:r w:rsidRPr="00E30350">
        <w:rPr>
          <w:rStyle w:val="Char3"/>
          <w:rFonts w:hint="cs"/>
          <w:rtl/>
        </w:rPr>
        <w:t>ا ائمّه و شهدا</w:t>
      </w:r>
      <w:r w:rsidR="00A576DC" w:rsidRPr="00E30350">
        <w:rPr>
          <w:rStyle w:val="Char3"/>
          <w:rFonts w:hint="cs"/>
          <w:rtl/>
        </w:rPr>
        <w:t>ی</w:t>
      </w:r>
      <w:r w:rsidRPr="00E30350">
        <w:rPr>
          <w:rStyle w:val="Char3"/>
          <w:rFonts w:hint="cs"/>
          <w:rtl/>
        </w:rPr>
        <w:t xml:space="preserve"> عال</w:t>
      </w:r>
      <w:r w:rsidR="00A576DC" w:rsidRPr="00E30350">
        <w:rPr>
          <w:rStyle w:val="Char3"/>
          <w:rFonts w:hint="cs"/>
          <w:rtl/>
        </w:rPr>
        <w:t>ی</w:t>
      </w:r>
      <w:r w:rsidRPr="00E30350">
        <w:rPr>
          <w:rStyle w:val="Char3"/>
          <w:rFonts w:hint="cs"/>
          <w:rtl/>
        </w:rPr>
        <w:t xml:space="preserve">قدر اسلام و </w:t>
      </w:r>
      <w:r w:rsidR="00A576DC" w:rsidRPr="00E30350">
        <w:rPr>
          <w:rStyle w:val="Char3"/>
          <w:rFonts w:hint="cs"/>
          <w:rtl/>
        </w:rPr>
        <w:t>ی</w:t>
      </w:r>
      <w:r w:rsidRPr="00E30350">
        <w:rPr>
          <w:rStyle w:val="Char3"/>
          <w:rFonts w:hint="cs"/>
          <w:rtl/>
        </w:rPr>
        <w:t>ا حتى به اش</w:t>
      </w:r>
      <w:r w:rsidR="00A576DC" w:rsidRPr="00E30350">
        <w:rPr>
          <w:rStyle w:val="Char3"/>
          <w:rFonts w:hint="cs"/>
          <w:rtl/>
        </w:rPr>
        <w:t>ک</w:t>
      </w:r>
      <w:r w:rsidRPr="00E30350">
        <w:rPr>
          <w:rStyle w:val="Char3"/>
          <w:rFonts w:hint="cs"/>
          <w:rtl/>
        </w:rPr>
        <w:t xml:space="preserve"> </w:t>
      </w:r>
      <w:r w:rsidR="00A576DC" w:rsidRPr="00E30350">
        <w:rPr>
          <w:rStyle w:val="Char3"/>
          <w:rFonts w:hint="cs"/>
          <w:rtl/>
        </w:rPr>
        <w:t>ی</w:t>
      </w:r>
      <w:r w:rsidRPr="00E30350">
        <w:rPr>
          <w:rStyle w:val="Char3"/>
          <w:rFonts w:hint="cs"/>
          <w:rtl/>
        </w:rPr>
        <w:t>ت</w:t>
      </w:r>
      <w:r w:rsidR="00A576DC" w:rsidRPr="00E30350">
        <w:rPr>
          <w:rStyle w:val="Char3"/>
          <w:rFonts w:hint="cs"/>
          <w:rtl/>
        </w:rPr>
        <w:t>ی</w:t>
      </w:r>
      <w:r w:rsidRPr="00E30350">
        <w:rPr>
          <w:rStyle w:val="Char3"/>
          <w:rFonts w:hint="cs"/>
          <w:rtl/>
        </w:rPr>
        <w:t>مان و سوز دل ب</w:t>
      </w:r>
      <w:r w:rsidR="00A576DC" w:rsidRPr="00E30350">
        <w:rPr>
          <w:rStyle w:val="Char3"/>
          <w:rFonts w:hint="cs"/>
          <w:rtl/>
        </w:rPr>
        <w:t>ی</w:t>
      </w:r>
      <w:r w:rsidRPr="00E30350">
        <w:rPr>
          <w:rStyle w:val="Char3"/>
          <w:rFonts w:hint="cs"/>
          <w:rtl/>
        </w:rPr>
        <w:t xml:space="preserve">وه زنان قسم بدهد، </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شر</w:t>
      </w:r>
      <w:r w:rsidR="00A576DC" w:rsidRPr="00E30350">
        <w:rPr>
          <w:rStyle w:val="Char3"/>
          <w:rFonts w:hint="cs"/>
          <w:rtl/>
        </w:rPr>
        <w:t>ک</w:t>
      </w:r>
      <w:r w:rsidRPr="00E30350">
        <w:rPr>
          <w:rStyle w:val="Char3"/>
          <w:rFonts w:hint="cs"/>
          <w:rtl/>
        </w:rPr>
        <w:t xml:space="preserve"> آم</w:t>
      </w:r>
      <w:r w:rsidR="00A576DC" w:rsidRPr="00E30350">
        <w:rPr>
          <w:rStyle w:val="Char3"/>
          <w:rFonts w:hint="cs"/>
          <w:rtl/>
        </w:rPr>
        <w:t>ی</w:t>
      </w:r>
      <w:r w:rsidRPr="00E30350">
        <w:rPr>
          <w:rStyle w:val="Char3"/>
          <w:rFonts w:hint="cs"/>
          <w:rtl/>
        </w:rPr>
        <w:t xml:space="preserve">ز </w:t>
      </w:r>
      <w:r w:rsidR="00A576DC" w:rsidRPr="00E30350">
        <w:rPr>
          <w:rStyle w:val="Char3"/>
          <w:rFonts w:hint="cs"/>
          <w:rtl/>
        </w:rPr>
        <w:t>ک</w:t>
      </w:r>
      <w:r w:rsidRPr="00E30350">
        <w:rPr>
          <w:rStyle w:val="Char3"/>
          <w:rFonts w:hint="cs"/>
          <w:rtl/>
        </w:rPr>
        <w:t>رده است؟!</w:t>
      </w:r>
      <w:r w:rsidR="00437552" w:rsidRPr="00E30350">
        <w:rPr>
          <w:rStyle w:val="Char3"/>
          <w:rFonts w:hint="cs"/>
          <w:rtl/>
        </w:rPr>
        <w:t>.</w:t>
      </w:r>
    </w:p>
    <w:p w:rsidR="0003096E" w:rsidRPr="00E30350" w:rsidRDefault="0003096E" w:rsidP="000541C5">
      <w:pPr>
        <w:widowControl w:val="0"/>
        <w:ind w:firstLine="284"/>
        <w:jc w:val="both"/>
        <w:rPr>
          <w:rStyle w:val="Char3"/>
          <w:rtl/>
        </w:rPr>
      </w:pPr>
      <w:r w:rsidRPr="00E30350">
        <w:rPr>
          <w:rStyle w:val="Char4"/>
          <w:rFonts w:hint="cs"/>
          <w:rtl/>
        </w:rPr>
        <w:t>ثان</w:t>
      </w:r>
      <w:r w:rsidR="00A576DC" w:rsidRPr="00E30350">
        <w:rPr>
          <w:rStyle w:val="Char4"/>
          <w:rFonts w:hint="cs"/>
          <w:rtl/>
        </w:rPr>
        <w:t>ی</w:t>
      </w:r>
      <w:r w:rsidRPr="00E30350">
        <w:rPr>
          <w:rStyle w:val="Char4"/>
          <w:rFonts w:hint="cs"/>
          <w:rtl/>
        </w:rPr>
        <w:t>اً</w:t>
      </w:r>
      <w:r w:rsidRPr="00E30350">
        <w:rPr>
          <w:rStyle w:val="Char3"/>
          <w:rFonts w:hint="cs"/>
          <w:rtl/>
        </w:rPr>
        <w:t>: اگر به خبر</w:t>
      </w:r>
      <w:r w:rsidR="00A576DC" w:rsidRPr="00E30350">
        <w:rPr>
          <w:rStyle w:val="Char3"/>
          <w:rFonts w:hint="cs"/>
          <w:rtl/>
        </w:rPr>
        <w:t>ی</w:t>
      </w:r>
      <w:r w:rsidRPr="00E30350">
        <w:rPr>
          <w:rStyle w:val="Char3"/>
          <w:rFonts w:hint="cs"/>
          <w:rtl/>
        </w:rPr>
        <w:t xml:space="preserve"> از اهل سنّت استناد </w:t>
      </w:r>
      <w:r w:rsidR="00A576DC" w:rsidRPr="00E30350">
        <w:rPr>
          <w:rStyle w:val="Char3"/>
          <w:rFonts w:hint="cs"/>
          <w:rtl/>
        </w:rPr>
        <w:t>ک</w:t>
      </w:r>
      <w:r w:rsidRPr="00E30350">
        <w:rPr>
          <w:rStyle w:val="Char3"/>
          <w:rFonts w:hint="cs"/>
          <w:rtl/>
        </w:rPr>
        <w:t>رده‌ا</w:t>
      </w:r>
      <w:r w:rsidR="00A576DC" w:rsidRPr="00E30350">
        <w:rPr>
          <w:rStyle w:val="Char3"/>
          <w:rFonts w:hint="cs"/>
          <w:rtl/>
        </w:rPr>
        <w:t>ی</w:t>
      </w:r>
      <w:r w:rsidRPr="00E30350">
        <w:rPr>
          <w:rStyle w:val="Char3"/>
          <w:rFonts w:hint="cs"/>
          <w:rtl/>
        </w:rPr>
        <w:t xml:space="preserve"> از باب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w:t>
      </w:r>
      <w:r w:rsidR="00437552" w:rsidRPr="00E30350">
        <w:rPr>
          <w:rStyle w:val="Char3"/>
          <w:rFonts w:hint="cs"/>
          <w:rtl/>
        </w:rPr>
        <w:t>«</w:t>
      </w:r>
      <w:r w:rsidRPr="00E30350">
        <w:rPr>
          <w:rStyle w:val="Char1"/>
          <w:rtl/>
          <w:lang w:bidi="ar-SA"/>
        </w:rPr>
        <w:t>اَلْفَضْلُ ما شَهِدَتْ بِهِ الأَعْداءُ</w:t>
      </w:r>
      <w:r w:rsidR="00437552" w:rsidRPr="00E30350">
        <w:rPr>
          <w:rStyle w:val="Char3"/>
          <w:rFonts w:hint="cs"/>
          <w:rtl/>
        </w:rPr>
        <w:t>»</w:t>
      </w:r>
      <w:r w:rsidRPr="00E30350">
        <w:rPr>
          <w:rStyle w:val="Char3"/>
          <w:rFonts w:hint="cs"/>
          <w:rtl/>
        </w:rPr>
        <w:t xml:space="preserve"> لازم است بدان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 ا</w:t>
      </w:r>
      <w:r w:rsidR="00A576DC" w:rsidRPr="00E30350">
        <w:rPr>
          <w:rStyle w:val="Char3"/>
          <w:rFonts w:hint="cs"/>
          <w:rtl/>
        </w:rPr>
        <w:t>ی</w:t>
      </w:r>
      <w:r w:rsidRPr="00E30350">
        <w:rPr>
          <w:rStyle w:val="Char3"/>
          <w:rFonts w:hint="cs"/>
          <w:rtl/>
        </w:rPr>
        <w:t>ن باب لازم است به اخبار صح</w:t>
      </w:r>
      <w:r w:rsidR="00A576DC" w:rsidRPr="00E30350">
        <w:rPr>
          <w:rStyle w:val="Char3"/>
          <w:rFonts w:hint="cs"/>
          <w:rtl/>
        </w:rPr>
        <w:t>ی</w:t>
      </w:r>
      <w:r w:rsidRPr="00E30350">
        <w:rPr>
          <w:rStyle w:val="Char3"/>
          <w:rFonts w:hint="cs"/>
          <w:rtl/>
        </w:rPr>
        <w:t>حۀ آنان استناد شود و إلا با خبر غ</w:t>
      </w:r>
      <w:r w:rsidR="00A576DC" w:rsidRPr="00E30350">
        <w:rPr>
          <w:rStyle w:val="Char3"/>
          <w:rFonts w:hint="cs"/>
          <w:rtl/>
        </w:rPr>
        <w:t>ی</w:t>
      </w:r>
      <w:r w:rsidRPr="00E30350">
        <w:rPr>
          <w:rStyle w:val="Char3"/>
          <w:rFonts w:hint="cs"/>
          <w:rtl/>
        </w:rPr>
        <w:t>ر صح</w:t>
      </w:r>
      <w:r w:rsidR="00A576DC" w:rsidRPr="00E30350">
        <w:rPr>
          <w:rStyle w:val="Char3"/>
          <w:rFonts w:hint="cs"/>
          <w:rtl/>
        </w:rPr>
        <w:t>ی</w:t>
      </w:r>
      <w:r w:rsidRPr="00E30350">
        <w:rPr>
          <w:rStyle w:val="Char3"/>
          <w:rFonts w:hint="cs"/>
          <w:rtl/>
        </w:rPr>
        <w:t>ح چه از سنّ</w:t>
      </w:r>
      <w:r w:rsidR="00A576DC" w:rsidRPr="00E30350">
        <w:rPr>
          <w:rStyle w:val="Char3"/>
          <w:rFonts w:hint="cs"/>
          <w:rtl/>
        </w:rPr>
        <w:t>ی</w:t>
      </w:r>
      <w:r w:rsidRPr="00E30350">
        <w:rPr>
          <w:rStyle w:val="Char3"/>
          <w:rFonts w:hint="cs"/>
          <w:rtl/>
        </w:rPr>
        <w:t xml:space="preserve"> باشد چه از ش</w:t>
      </w:r>
      <w:r w:rsidR="00A576DC" w:rsidRPr="00E30350">
        <w:rPr>
          <w:rStyle w:val="Char3"/>
          <w:rFonts w:hint="cs"/>
          <w:rtl/>
        </w:rPr>
        <w:t>ی</w:t>
      </w:r>
      <w:r w:rsidRPr="00E30350">
        <w:rPr>
          <w:rStyle w:val="Char3"/>
          <w:rFonts w:hint="cs"/>
          <w:rtl/>
        </w:rPr>
        <w:t xml:space="preserve">عه، </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 xml:space="preserve">‌توان </w:t>
      </w:r>
      <w:r w:rsidR="00A576DC" w:rsidRPr="00E30350">
        <w:rPr>
          <w:rStyle w:val="Char3"/>
          <w:rFonts w:hint="cs"/>
          <w:rtl/>
        </w:rPr>
        <w:t>ک</w:t>
      </w:r>
      <w:r w:rsidRPr="00E30350">
        <w:rPr>
          <w:rStyle w:val="Char3"/>
          <w:rFonts w:hint="cs"/>
          <w:rtl/>
        </w:rPr>
        <w:t>رد مگر فر</w:t>
      </w:r>
      <w:r w:rsidR="00A576DC" w:rsidRPr="00E30350">
        <w:rPr>
          <w:rStyle w:val="Char3"/>
          <w:rFonts w:hint="cs"/>
          <w:rtl/>
        </w:rPr>
        <w:t>ی</w:t>
      </w:r>
      <w:r w:rsidRPr="00E30350">
        <w:rPr>
          <w:rStyle w:val="Char3"/>
          <w:rFonts w:hint="cs"/>
          <w:rtl/>
        </w:rPr>
        <w:t>ب عوام، اهل فنّ م</w:t>
      </w:r>
      <w:r w:rsidR="00A576DC" w:rsidRPr="00E30350">
        <w:rPr>
          <w:rStyle w:val="Char3"/>
          <w:rFonts w:hint="cs"/>
          <w:rtl/>
        </w:rPr>
        <w:t>ی</w:t>
      </w:r>
      <w:r w:rsidRPr="00E30350">
        <w:rPr>
          <w:rStyle w:val="Char3"/>
          <w:rFonts w:hint="cs"/>
          <w:rtl/>
        </w:rPr>
        <w:t xml:space="preserve">‌دانند </w:t>
      </w:r>
      <w:r w:rsidR="00A576DC" w:rsidRPr="00E30350">
        <w:rPr>
          <w:rStyle w:val="Char3"/>
          <w:rFonts w:hint="cs"/>
          <w:rtl/>
        </w:rPr>
        <w:t>ک</w:t>
      </w:r>
      <w:r w:rsidRPr="00E30350">
        <w:rPr>
          <w:rStyle w:val="Char3"/>
          <w:rFonts w:hint="cs"/>
          <w:rtl/>
        </w:rPr>
        <w:t>ه 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از اخبار ش</w:t>
      </w:r>
      <w:r w:rsidR="00A576DC" w:rsidRPr="00E30350">
        <w:rPr>
          <w:rStyle w:val="Char3"/>
          <w:rFonts w:hint="cs"/>
          <w:rtl/>
        </w:rPr>
        <w:t>ی</w:t>
      </w:r>
      <w:r w:rsidRPr="00E30350">
        <w:rPr>
          <w:rStyle w:val="Char3"/>
          <w:rFonts w:hint="cs"/>
          <w:rtl/>
        </w:rPr>
        <w:t>عه و سنّ</w:t>
      </w:r>
      <w:r w:rsidR="00A576DC" w:rsidRPr="00E30350">
        <w:rPr>
          <w:rStyle w:val="Char3"/>
          <w:rFonts w:hint="cs"/>
          <w:rtl/>
        </w:rPr>
        <w:t>ی</w:t>
      </w:r>
      <w:r w:rsidRPr="00E30350">
        <w:rPr>
          <w:rStyle w:val="Char3"/>
          <w:rFonts w:hint="cs"/>
          <w:rtl/>
        </w:rPr>
        <w:t xml:space="preserve"> در هم آم</w:t>
      </w:r>
      <w:r w:rsidR="00A576DC" w:rsidRPr="00E30350">
        <w:rPr>
          <w:rStyle w:val="Char3"/>
          <w:rFonts w:hint="cs"/>
          <w:rtl/>
        </w:rPr>
        <w:t>ی</w:t>
      </w:r>
      <w:r w:rsidRPr="00E30350">
        <w:rPr>
          <w:rStyle w:val="Char3"/>
          <w:rFonts w:hint="cs"/>
          <w:rtl/>
        </w:rPr>
        <w:t>خته و آن</w:t>
      </w:r>
      <w:r w:rsidRPr="00E30350">
        <w:rPr>
          <w:rStyle w:val="Char3"/>
          <w:rFonts w:hint="eastAsia"/>
          <w:rtl/>
        </w:rPr>
        <w:t>‌</w:t>
      </w:r>
      <w:r w:rsidRPr="00E30350">
        <w:rPr>
          <w:rStyle w:val="Char3"/>
          <w:rFonts w:hint="cs"/>
          <w:rtl/>
        </w:rPr>
        <w:t>قدر جعل اخبار شده و آن‌ها را عل</w:t>
      </w:r>
      <w:r w:rsidR="00A576DC" w:rsidRPr="00E30350">
        <w:rPr>
          <w:rStyle w:val="Char3"/>
          <w:rFonts w:hint="cs"/>
          <w:rtl/>
        </w:rPr>
        <w:t>ی</w:t>
      </w:r>
      <w:r w:rsidRPr="00E30350">
        <w:rPr>
          <w:rStyle w:val="Char3"/>
          <w:rFonts w:hint="cs"/>
          <w:rtl/>
        </w:rPr>
        <w:t>ه عقا</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یک</w:t>
      </w:r>
      <w:r w:rsidRPr="00E30350">
        <w:rPr>
          <w:rStyle w:val="Char3"/>
          <w:rFonts w:hint="cs"/>
          <w:rtl/>
        </w:rPr>
        <w:t>د</w:t>
      </w:r>
      <w:r w:rsidR="00A576DC" w:rsidRPr="00E30350">
        <w:rPr>
          <w:rStyle w:val="Char3"/>
          <w:rFonts w:hint="cs"/>
          <w:rtl/>
        </w:rPr>
        <w:t>ی</w:t>
      </w:r>
      <w:r w:rsidRPr="00E30350">
        <w:rPr>
          <w:rStyle w:val="Char3"/>
          <w:rFonts w:hint="cs"/>
          <w:rtl/>
        </w:rPr>
        <w:t xml:space="preserve">گر به </w:t>
      </w:r>
      <w:r w:rsidR="00A576DC" w:rsidRPr="00E30350">
        <w:rPr>
          <w:rStyle w:val="Char3"/>
          <w:rFonts w:hint="cs"/>
          <w:rtl/>
        </w:rPr>
        <w:t>ک</w:t>
      </w:r>
      <w:r w:rsidRPr="00E30350">
        <w:rPr>
          <w:rStyle w:val="Char3"/>
          <w:rFonts w:hint="cs"/>
          <w:rtl/>
        </w:rPr>
        <w:t xml:space="preserve">ار برده‌اند </w:t>
      </w:r>
      <w:r w:rsidR="00A576DC" w:rsidRPr="00E30350">
        <w:rPr>
          <w:rStyle w:val="Char3"/>
          <w:rFonts w:hint="cs"/>
          <w:rtl/>
        </w:rPr>
        <w:t>ک</w:t>
      </w:r>
      <w:r w:rsidRPr="00E30350">
        <w:rPr>
          <w:rStyle w:val="Char3"/>
          <w:rFonts w:hint="cs"/>
          <w:rtl/>
        </w:rPr>
        <w:t>ه با صِرف استناد به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حد</w:t>
      </w:r>
      <w:r w:rsidR="00A576DC" w:rsidRPr="00E30350">
        <w:rPr>
          <w:rStyle w:val="Char3"/>
          <w:rFonts w:hint="cs"/>
          <w:rtl/>
        </w:rPr>
        <w:t>ی</w:t>
      </w:r>
      <w:r w:rsidRPr="00E30350">
        <w:rPr>
          <w:rStyle w:val="Char3"/>
          <w:rFonts w:hint="cs"/>
          <w:rtl/>
        </w:rPr>
        <w:t>ث</w:t>
      </w:r>
      <w:r w:rsidR="00A576DC" w:rsidRPr="00E30350">
        <w:rPr>
          <w:rStyle w:val="Char3"/>
          <w:rFonts w:hint="cs"/>
          <w:rtl/>
        </w:rPr>
        <w:t>ی</w:t>
      </w:r>
      <w:r w:rsidRPr="00E30350">
        <w:rPr>
          <w:rStyle w:val="Char3"/>
          <w:rFonts w:hint="cs"/>
          <w:rtl/>
        </w:rPr>
        <w:t xml:space="preserve"> در </w:t>
      </w:r>
      <w:r w:rsidR="00A576DC" w:rsidRPr="00E30350">
        <w:rPr>
          <w:rStyle w:val="Char3"/>
          <w:rFonts w:hint="cs"/>
          <w:rtl/>
        </w:rPr>
        <w:t>ک</w:t>
      </w:r>
      <w:r w:rsidRPr="00E30350">
        <w:rPr>
          <w:rStyle w:val="Char3"/>
          <w:rFonts w:hint="cs"/>
          <w:rtl/>
        </w:rPr>
        <w:t>تب سنّ</w:t>
      </w:r>
      <w:r w:rsidR="00A576DC" w:rsidRPr="00E30350">
        <w:rPr>
          <w:rStyle w:val="Char3"/>
          <w:rFonts w:hint="cs"/>
          <w:rtl/>
        </w:rPr>
        <w:t>ی</w:t>
      </w:r>
      <w:r w:rsidRPr="00E30350">
        <w:rPr>
          <w:rStyle w:val="Char3"/>
          <w:rFonts w:hint="cs"/>
          <w:rtl/>
        </w:rPr>
        <w:t xml:space="preserve"> آمده نم</w:t>
      </w:r>
      <w:r w:rsidR="00A576DC" w:rsidRPr="00E30350">
        <w:rPr>
          <w:rStyle w:val="Char3"/>
          <w:rFonts w:hint="cs"/>
          <w:rtl/>
        </w:rPr>
        <w:t>ی</w:t>
      </w:r>
      <w:r w:rsidRPr="00E30350">
        <w:rPr>
          <w:rStyle w:val="Char3"/>
          <w:rFonts w:hint="cs"/>
          <w:rtl/>
        </w:rPr>
        <w:t>‌توان عق</w:t>
      </w:r>
      <w:r w:rsidR="00A576DC" w:rsidRPr="00E30350">
        <w:rPr>
          <w:rStyle w:val="Char3"/>
          <w:rFonts w:hint="cs"/>
          <w:rtl/>
        </w:rPr>
        <w:t>ی</w:t>
      </w:r>
      <w:r w:rsidRPr="00E30350">
        <w:rPr>
          <w:rStyle w:val="Char3"/>
          <w:rFonts w:hint="cs"/>
          <w:rtl/>
        </w:rPr>
        <w:t>ده‌ا</w:t>
      </w:r>
      <w:r w:rsidR="00A576DC" w:rsidRPr="00E30350">
        <w:rPr>
          <w:rStyle w:val="Char3"/>
          <w:rFonts w:hint="cs"/>
          <w:rtl/>
        </w:rPr>
        <w:t>ی</w:t>
      </w:r>
      <w:r w:rsidRPr="00E30350">
        <w:rPr>
          <w:rStyle w:val="Char3"/>
          <w:rFonts w:hint="cs"/>
          <w:rtl/>
        </w:rPr>
        <w:t xml:space="preserve"> را اثبات </w:t>
      </w:r>
      <w:r w:rsidR="00A576DC" w:rsidRPr="00E30350">
        <w:rPr>
          <w:rStyle w:val="Char3"/>
          <w:rFonts w:hint="cs"/>
          <w:rtl/>
        </w:rPr>
        <w:t>ک</w:t>
      </w:r>
      <w:r w:rsidRPr="00E30350">
        <w:rPr>
          <w:rStyle w:val="Char3"/>
          <w:rFonts w:hint="cs"/>
          <w:rtl/>
        </w:rPr>
        <w:t>رد.</w:t>
      </w:r>
    </w:p>
    <w:p w:rsidR="0003096E" w:rsidRPr="00E30350" w:rsidRDefault="0003096E" w:rsidP="003B7B3E">
      <w:pPr>
        <w:widowControl w:val="0"/>
        <w:ind w:firstLine="284"/>
        <w:jc w:val="both"/>
        <w:rPr>
          <w:rStyle w:val="Char3"/>
          <w:rtl/>
        </w:rPr>
      </w:pPr>
      <w:r w:rsidRPr="00E30350">
        <w:rPr>
          <w:rStyle w:val="Char3"/>
          <w:rFonts w:hint="cs"/>
          <w:rtl/>
        </w:rPr>
        <w:t>د</w:t>
      </w:r>
      <w:r w:rsidR="00A576DC" w:rsidRPr="00E30350">
        <w:rPr>
          <w:rStyle w:val="Char3"/>
          <w:rFonts w:hint="cs"/>
          <w:rtl/>
        </w:rPr>
        <w:t>ی</w:t>
      </w:r>
      <w:r w:rsidRPr="00E30350">
        <w:rPr>
          <w:rStyle w:val="Char3"/>
          <w:rFonts w:hint="cs"/>
          <w:rtl/>
        </w:rPr>
        <w:t>گر آن‌</w:t>
      </w:r>
      <w:r w:rsidR="00A576DC" w:rsidRPr="00E30350">
        <w:rPr>
          <w:rStyle w:val="Char3"/>
          <w:rFonts w:hint="cs"/>
          <w:rtl/>
        </w:rPr>
        <w:t>ک</w:t>
      </w:r>
      <w:r w:rsidRPr="00E30350">
        <w:rPr>
          <w:rStyle w:val="Char3"/>
          <w:rFonts w:hint="cs"/>
          <w:rtl/>
        </w:rPr>
        <w:t>ه نو</w:t>
      </w:r>
      <w:r w:rsidR="00A576DC" w:rsidRPr="00E30350">
        <w:rPr>
          <w:rStyle w:val="Char3"/>
          <w:rFonts w:hint="cs"/>
          <w:rtl/>
        </w:rPr>
        <w:t>ی</w:t>
      </w:r>
      <w:r w:rsidRPr="00E30350">
        <w:rPr>
          <w:rStyle w:val="Char3"/>
          <w:rFonts w:hint="cs"/>
          <w:rtl/>
        </w:rPr>
        <w:t>سندۀ مذ</w:t>
      </w:r>
      <w:r w:rsidR="00A576DC" w:rsidRPr="00E30350">
        <w:rPr>
          <w:rStyle w:val="Char3"/>
          <w:rFonts w:hint="cs"/>
          <w:rtl/>
        </w:rPr>
        <w:t>ک</w:t>
      </w:r>
      <w:r w:rsidRPr="00E30350">
        <w:rPr>
          <w:rStyle w:val="Char3"/>
          <w:rFonts w:hint="cs"/>
          <w:rtl/>
        </w:rPr>
        <w:t>ور بنا به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w:t>
      </w:r>
      <w:r w:rsidR="00437552" w:rsidRPr="00E30350">
        <w:rPr>
          <w:rStyle w:val="Char3"/>
          <w:rFonts w:hint="cs"/>
          <w:rtl/>
        </w:rPr>
        <w:t>«</w:t>
      </w:r>
      <w:r w:rsidRPr="00E30350">
        <w:rPr>
          <w:rStyle w:val="Char1"/>
          <w:rtl/>
          <w:lang w:bidi="ar-SA"/>
        </w:rPr>
        <w:t>اَلْغَر</w:t>
      </w:r>
      <w:r w:rsidR="00A576DC" w:rsidRPr="00E30350">
        <w:rPr>
          <w:rStyle w:val="Char1"/>
          <w:rtl/>
          <w:lang w:bidi="ar-SA"/>
        </w:rPr>
        <w:t>ی</w:t>
      </w:r>
      <w:r w:rsidRPr="00E30350">
        <w:rPr>
          <w:rStyle w:val="Char1"/>
          <w:rtl/>
          <w:lang w:bidi="ar-SA"/>
        </w:rPr>
        <w:t xml:space="preserve">قُ </w:t>
      </w:r>
      <w:r w:rsidR="00A576DC" w:rsidRPr="00E30350">
        <w:rPr>
          <w:rStyle w:val="Char1"/>
          <w:rtl/>
          <w:lang w:bidi="ar-SA"/>
        </w:rPr>
        <w:t>ی</w:t>
      </w:r>
      <w:r w:rsidRPr="00E30350">
        <w:rPr>
          <w:rStyle w:val="Char1"/>
          <w:rtl/>
          <w:lang w:bidi="ar-SA"/>
        </w:rPr>
        <w:t>تَشَبَّثُ بِ</w:t>
      </w:r>
      <w:r w:rsidR="00A576DC" w:rsidRPr="00E30350">
        <w:rPr>
          <w:rStyle w:val="Char1"/>
          <w:rtl/>
          <w:lang w:bidi="ar-SA"/>
        </w:rPr>
        <w:t>ک</w:t>
      </w:r>
      <w:r w:rsidRPr="00E30350">
        <w:rPr>
          <w:rStyle w:val="Char1"/>
          <w:rtl/>
          <w:lang w:bidi="ar-SA"/>
        </w:rPr>
        <w:t>لِّ حَش</w:t>
      </w:r>
      <w:r w:rsidR="00A576DC" w:rsidRPr="00E30350">
        <w:rPr>
          <w:rStyle w:val="Char1"/>
          <w:rtl/>
          <w:lang w:bidi="ar-SA"/>
        </w:rPr>
        <w:t>ی</w:t>
      </w:r>
      <w:r w:rsidRPr="00E30350">
        <w:rPr>
          <w:rStyle w:val="Char1"/>
          <w:rtl/>
          <w:lang w:bidi="ar-SA"/>
        </w:rPr>
        <w:t>ش</w:t>
      </w:r>
      <w:r w:rsidR="00437552" w:rsidRPr="00E30350">
        <w:rPr>
          <w:rStyle w:val="Char3"/>
          <w:rFonts w:hint="cs"/>
          <w:rtl/>
        </w:rPr>
        <w:t>»</w:t>
      </w:r>
      <w:r w:rsidRPr="00E30350">
        <w:rPr>
          <w:rStyle w:val="Char3"/>
          <w:rFonts w:hint="cs"/>
          <w:rtl/>
        </w:rPr>
        <w:t>، برا</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لزوم واسطه را تجو</w:t>
      </w:r>
      <w:r w:rsidR="00A576DC" w:rsidRPr="00E30350">
        <w:rPr>
          <w:rStyle w:val="Char3"/>
          <w:rFonts w:hint="cs"/>
          <w:rtl/>
        </w:rPr>
        <w:t>ی</w:t>
      </w:r>
      <w:r w:rsidRPr="00E30350">
        <w:rPr>
          <w:rStyle w:val="Char3"/>
          <w:rFonts w:hint="cs"/>
          <w:rtl/>
        </w:rPr>
        <w:t xml:space="preserve">ز </w:t>
      </w:r>
      <w:r w:rsidR="00A576DC" w:rsidRPr="00E30350">
        <w:rPr>
          <w:rStyle w:val="Char3"/>
          <w:rFonts w:hint="cs"/>
          <w:rtl/>
        </w:rPr>
        <w:t>ک</w:t>
      </w:r>
      <w:r w:rsidRPr="00E30350">
        <w:rPr>
          <w:rStyle w:val="Char3"/>
          <w:rFonts w:hint="cs"/>
          <w:rtl/>
        </w:rPr>
        <w:t>ند به آ</w:t>
      </w:r>
      <w:r w:rsidR="00A576DC" w:rsidRPr="00E30350">
        <w:rPr>
          <w:rStyle w:val="Char3"/>
          <w:rFonts w:hint="cs"/>
          <w:rtl/>
        </w:rPr>
        <w:t>ی</w:t>
      </w:r>
      <w:r w:rsidRPr="00E30350">
        <w:rPr>
          <w:rStyle w:val="Char3"/>
          <w:rFonts w:hint="cs"/>
          <w:rtl/>
        </w:rPr>
        <w:t>ۀ شریفۀ</w:t>
      </w:r>
      <w:r w:rsidR="00C439C7" w:rsidRPr="00E30350">
        <w:rPr>
          <w:rFonts w:ascii="KFGQPC Uthman Taha Naskh" w:cs="Traditional Arabic" w:hint="cs"/>
          <w:sz w:val="26"/>
          <w:rtl/>
        </w:rPr>
        <w:t xml:space="preserve"> ﴿</w:t>
      </w:r>
      <w:r w:rsidR="00C439C7" w:rsidRPr="00E30350">
        <w:rPr>
          <w:rStyle w:val="Charb"/>
          <w:rFonts w:hint="eastAsia"/>
          <w:rtl/>
        </w:rPr>
        <w:t>قَالُواْ</w:t>
      </w:r>
      <w:r w:rsidR="00C439C7" w:rsidRPr="00E30350">
        <w:rPr>
          <w:rStyle w:val="Charb"/>
          <w:rtl/>
        </w:rPr>
        <w:t xml:space="preserve"> </w:t>
      </w:r>
      <w:r w:rsidR="00C439C7" w:rsidRPr="00E30350">
        <w:rPr>
          <w:rStyle w:val="Charb"/>
          <w:rFonts w:hint="eastAsia"/>
          <w:rtl/>
        </w:rPr>
        <w:t>يَ</w:t>
      </w:r>
      <w:r w:rsidR="00C439C7" w:rsidRPr="00E30350">
        <w:rPr>
          <w:rStyle w:val="Charb"/>
          <w:rFonts w:hint="cs"/>
          <w:rtl/>
        </w:rPr>
        <w:t>ٰٓ</w:t>
      </w:r>
      <w:r w:rsidR="00C439C7" w:rsidRPr="00E30350">
        <w:rPr>
          <w:rStyle w:val="Charb"/>
          <w:rFonts w:hint="eastAsia"/>
          <w:rtl/>
        </w:rPr>
        <w:t>أَبَانَا</w:t>
      </w:r>
      <w:r w:rsidR="00C439C7" w:rsidRPr="00E30350">
        <w:rPr>
          <w:rStyle w:val="Charb"/>
          <w:rtl/>
        </w:rPr>
        <w:t xml:space="preserve"> </w:t>
      </w:r>
      <w:r w:rsidR="00C439C7" w:rsidRPr="00E30350">
        <w:rPr>
          <w:rStyle w:val="Charb"/>
          <w:rFonts w:hint="cs"/>
          <w:rtl/>
        </w:rPr>
        <w:t>ٱ</w:t>
      </w:r>
      <w:r w:rsidR="00C439C7" w:rsidRPr="00E30350">
        <w:rPr>
          <w:rStyle w:val="Charb"/>
          <w:rFonts w:hint="eastAsia"/>
          <w:rtl/>
        </w:rPr>
        <w:t>س</w:t>
      </w:r>
      <w:r w:rsidR="00C439C7" w:rsidRPr="00E30350">
        <w:rPr>
          <w:rStyle w:val="Charb"/>
          <w:rFonts w:hint="cs"/>
          <w:rtl/>
        </w:rPr>
        <w:t>ۡ</w:t>
      </w:r>
      <w:r w:rsidR="00C439C7" w:rsidRPr="00E30350">
        <w:rPr>
          <w:rStyle w:val="Charb"/>
          <w:rFonts w:hint="eastAsia"/>
          <w:rtl/>
        </w:rPr>
        <w:t>تَغ</w:t>
      </w:r>
      <w:r w:rsidR="00C439C7" w:rsidRPr="00E30350">
        <w:rPr>
          <w:rStyle w:val="Charb"/>
          <w:rFonts w:hint="cs"/>
          <w:rtl/>
        </w:rPr>
        <w:t>ۡ</w:t>
      </w:r>
      <w:r w:rsidR="00C439C7" w:rsidRPr="00E30350">
        <w:rPr>
          <w:rStyle w:val="Charb"/>
          <w:rFonts w:hint="eastAsia"/>
          <w:rtl/>
        </w:rPr>
        <w:t>فِر</w:t>
      </w:r>
      <w:r w:rsidR="00C439C7" w:rsidRPr="00E30350">
        <w:rPr>
          <w:rStyle w:val="Charb"/>
          <w:rFonts w:hint="cs"/>
          <w:rtl/>
        </w:rPr>
        <w:t>ۡ</w:t>
      </w:r>
      <w:r w:rsidR="00C439C7" w:rsidRPr="00E30350">
        <w:rPr>
          <w:rStyle w:val="Charb"/>
          <w:rtl/>
        </w:rPr>
        <w:t xml:space="preserve"> </w:t>
      </w:r>
      <w:r w:rsidR="00C439C7" w:rsidRPr="00E30350">
        <w:rPr>
          <w:rStyle w:val="Charb"/>
          <w:rFonts w:hint="eastAsia"/>
          <w:rtl/>
        </w:rPr>
        <w:t>لَنَا</w:t>
      </w:r>
      <w:r w:rsidR="00C439C7" w:rsidRPr="00E30350">
        <w:rPr>
          <w:rStyle w:val="Charb"/>
          <w:rtl/>
        </w:rPr>
        <w:t xml:space="preserve"> </w:t>
      </w:r>
      <w:r w:rsidR="00C439C7" w:rsidRPr="00E30350">
        <w:rPr>
          <w:rStyle w:val="Charb"/>
          <w:rFonts w:hint="eastAsia"/>
          <w:rtl/>
        </w:rPr>
        <w:t>ذُنُوبَنَا</w:t>
      </w:r>
      <w:r w:rsidR="00C439C7" w:rsidRPr="00E30350">
        <w:rPr>
          <w:rStyle w:val="Charb"/>
          <w:rFonts w:hint="cs"/>
          <w:rtl/>
        </w:rPr>
        <w:t>ٓ</w:t>
      </w:r>
      <w:r w:rsidR="00C439C7" w:rsidRPr="00E30350">
        <w:rPr>
          <w:rStyle w:val="Charb"/>
          <w:rtl/>
        </w:rPr>
        <w:t xml:space="preserve"> </w:t>
      </w:r>
      <w:r w:rsidR="00C439C7" w:rsidRPr="00E30350">
        <w:rPr>
          <w:rStyle w:val="Charb"/>
          <w:rFonts w:hint="eastAsia"/>
          <w:rtl/>
        </w:rPr>
        <w:t>إِنَّا</w:t>
      </w:r>
      <w:r w:rsidR="00C439C7" w:rsidRPr="00E30350">
        <w:rPr>
          <w:rStyle w:val="Charb"/>
          <w:rtl/>
        </w:rPr>
        <w:t xml:space="preserve"> </w:t>
      </w:r>
      <w:r w:rsidR="00C439C7" w:rsidRPr="00E30350">
        <w:rPr>
          <w:rStyle w:val="Charb"/>
          <w:rFonts w:hint="eastAsia"/>
          <w:rtl/>
        </w:rPr>
        <w:t>كُنَّا</w:t>
      </w:r>
      <w:r w:rsidR="00C439C7" w:rsidRPr="00E30350">
        <w:rPr>
          <w:rStyle w:val="Charb"/>
          <w:rtl/>
        </w:rPr>
        <w:t xml:space="preserve"> </w:t>
      </w:r>
      <w:r w:rsidR="00C439C7" w:rsidRPr="00E30350">
        <w:rPr>
          <w:rStyle w:val="Charb"/>
          <w:rFonts w:hint="eastAsia"/>
          <w:rtl/>
        </w:rPr>
        <w:t>خَ</w:t>
      </w:r>
      <w:r w:rsidR="00C439C7" w:rsidRPr="00E30350">
        <w:rPr>
          <w:rStyle w:val="Charb"/>
          <w:rFonts w:hint="cs"/>
          <w:rtl/>
        </w:rPr>
        <w:t>ٰ</w:t>
      </w:r>
      <w:r w:rsidR="00C439C7" w:rsidRPr="00E30350">
        <w:rPr>
          <w:rStyle w:val="Charb"/>
          <w:rFonts w:hint="eastAsia"/>
          <w:rtl/>
        </w:rPr>
        <w:t>طِ‍</w:t>
      </w:r>
      <w:r w:rsidR="00C439C7" w:rsidRPr="00E30350">
        <w:rPr>
          <w:rStyle w:val="Charb"/>
          <w:rFonts w:hint="cs"/>
          <w:rtl/>
        </w:rPr>
        <w:t>ٔ</w:t>
      </w:r>
      <w:r w:rsidR="00C439C7" w:rsidRPr="00E30350">
        <w:rPr>
          <w:rStyle w:val="Charb"/>
          <w:rFonts w:hint="eastAsia"/>
          <w:rtl/>
        </w:rPr>
        <w:t>ِينَ</w:t>
      </w:r>
      <w:r w:rsidR="00C439C7" w:rsidRPr="00E30350">
        <w:rPr>
          <w:rStyle w:val="Charb"/>
          <w:rFonts w:hint="cs"/>
          <w:rtl/>
        </w:rPr>
        <w:t>٩٧</w:t>
      </w:r>
      <w:r w:rsidR="00C439C7" w:rsidRPr="00E30350">
        <w:rPr>
          <w:rFonts w:ascii="KFGQPC Uthman Taha Naskh" w:cs="Traditional Arabic" w:hint="cs"/>
          <w:sz w:val="26"/>
          <w:rtl/>
        </w:rPr>
        <w:t>﴾</w:t>
      </w:r>
      <w:r w:rsidR="00C439C7" w:rsidRPr="00E30350">
        <w:rPr>
          <w:rFonts w:ascii="KFGQPC Uthman Taha Naskh" w:cs="KFGQPC Uthman Taha Naskh"/>
          <w:sz w:val="26"/>
          <w:szCs w:val="26"/>
          <w:rtl/>
        </w:rPr>
        <w:t xml:space="preserve"> </w:t>
      </w:r>
      <w:r w:rsidR="00C439C7" w:rsidRPr="00E30350">
        <w:rPr>
          <w:rStyle w:val="Char5"/>
          <w:rFonts w:eastAsia="B Badr"/>
          <w:rtl/>
        </w:rPr>
        <w:t>[</w:t>
      </w:r>
      <w:r w:rsidR="00A576DC" w:rsidRPr="00E30350">
        <w:rPr>
          <w:rStyle w:val="Char5"/>
          <w:rFonts w:eastAsia="B Badr"/>
          <w:rtl/>
        </w:rPr>
        <w:t>ی</w:t>
      </w:r>
      <w:r w:rsidR="00C439C7" w:rsidRPr="00E30350">
        <w:rPr>
          <w:rStyle w:val="Char5"/>
          <w:rFonts w:eastAsia="B Badr"/>
          <w:rtl/>
        </w:rPr>
        <w:t>وسف: ٩٦]</w:t>
      </w:r>
      <w:r w:rsidR="00C439C7"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ا</w:t>
      </w:r>
      <w:r w:rsidR="00C439C7" w:rsidRPr="00E30350">
        <w:rPr>
          <w:rStyle w:val="Char6"/>
          <w:rFonts w:hint="cs"/>
          <w:rtl/>
        </w:rPr>
        <w:t>ی</w:t>
      </w:r>
      <w:r w:rsidRPr="00E30350">
        <w:rPr>
          <w:rStyle w:val="Char6"/>
          <w:rFonts w:hint="cs"/>
          <w:rtl/>
        </w:rPr>
        <w:t xml:space="preserve"> پدر ما، برا</w:t>
      </w:r>
      <w:r w:rsidR="00C439C7" w:rsidRPr="00E30350">
        <w:rPr>
          <w:rStyle w:val="Char6"/>
          <w:rFonts w:hint="cs"/>
          <w:rtl/>
        </w:rPr>
        <w:t>ی</w:t>
      </w:r>
      <w:r w:rsidRPr="00E30350">
        <w:rPr>
          <w:rStyle w:val="Char6"/>
          <w:rFonts w:hint="cs"/>
          <w:rtl/>
        </w:rPr>
        <w:t xml:space="preserve"> گناهان ما آمرزش بخواه </w:t>
      </w:r>
      <w:r w:rsidR="00A576DC" w:rsidRPr="00E30350">
        <w:rPr>
          <w:rStyle w:val="Char6"/>
          <w:rFonts w:hint="cs"/>
          <w:rtl/>
        </w:rPr>
        <w:t>ک</w:t>
      </w:r>
      <w:r w:rsidRPr="00E30350">
        <w:rPr>
          <w:rStyle w:val="Char6"/>
          <w:rFonts w:hint="cs"/>
          <w:rtl/>
        </w:rPr>
        <w:t xml:space="preserve">ه ما خطا </w:t>
      </w:r>
      <w:r w:rsidR="00A576DC" w:rsidRPr="00E30350">
        <w:rPr>
          <w:rStyle w:val="Char6"/>
          <w:rFonts w:hint="cs"/>
          <w:rtl/>
        </w:rPr>
        <w:t>ک</w:t>
      </w:r>
      <w:r w:rsidRPr="00E30350">
        <w:rPr>
          <w:rStyle w:val="Char6"/>
          <w:rFonts w:hint="cs"/>
          <w:rtl/>
        </w:rPr>
        <w:t>ار بوده‌ا</w:t>
      </w:r>
      <w:r w:rsidR="00213D03" w:rsidRPr="00E30350">
        <w:rPr>
          <w:rStyle w:val="Char6"/>
          <w:rFonts w:hint="cs"/>
          <w:rtl/>
        </w:rPr>
        <w:t>ی</w:t>
      </w:r>
      <w:r w:rsidRPr="00E30350">
        <w:rPr>
          <w:rStyle w:val="Char6"/>
          <w:rFonts w:hint="cs"/>
          <w:rtl/>
        </w:rPr>
        <w:t>م</w:t>
      </w:r>
      <w:r w:rsidRPr="00E30350">
        <w:rPr>
          <w:rStyle w:val="Char3"/>
          <w:rFonts w:hint="cs"/>
          <w:rtl/>
        </w:rPr>
        <w:t xml:space="preserve">» استناد </w:t>
      </w:r>
      <w:r w:rsidR="00A576DC" w:rsidRPr="00E30350">
        <w:rPr>
          <w:rStyle w:val="Char3"/>
          <w:rFonts w:hint="cs"/>
          <w:rtl/>
        </w:rPr>
        <w:t>ک</w:t>
      </w:r>
      <w:r w:rsidRPr="00E30350">
        <w:rPr>
          <w:rStyle w:val="Char3"/>
          <w:rFonts w:hint="cs"/>
          <w:rtl/>
        </w:rPr>
        <w:t>رده و پرس</w:t>
      </w:r>
      <w:r w:rsidR="00A576DC" w:rsidRPr="00E30350">
        <w:rPr>
          <w:rStyle w:val="Char3"/>
          <w:rFonts w:hint="cs"/>
          <w:rtl/>
        </w:rPr>
        <w:t>ی</w:t>
      </w:r>
      <w:r w:rsidRPr="00E30350">
        <w:rPr>
          <w:rStyle w:val="Char3"/>
          <w:rFonts w:hint="cs"/>
          <w:rtl/>
        </w:rPr>
        <w:t>د اگر مم</w:t>
      </w:r>
      <w:r w:rsidR="00A576DC" w:rsidRPr="00E30350">
        <w:rPr>
          <w:rStyle w:val="Char3"/>
          <w:rFonts w:hint="cs"/>
          <w:rtl/>
        </w:rPr>
        <w:t>ک</w:t>
      </w:r>
      <w:r w:rsidRPr="00E30350">
        <w:rPr>
          <w:rStyle w:val="Char3"/>
          <w:rFonts w:hint="cs"/>
          <w:rtl/>
        </w:rPr>
        <w:t xml:space="preserve">ن بود فرزندان </w:t>
      </w:r>
      <w:r w:rsidR="00A576DC" w:rsidRPr="00E30350">
        <w:rPr>
          <w:rStyle w:val="Char3"/>
          <w:rFonts w:hint="cs"/>
          <w:rtl/>
        </w:rPr>
        <w:t>ی</w:t>
      </w:r>
      <w:r w:rsidRPr="00E30350">
        <w:rPr>
          <w:rStyle w:val="Char3"/>
          <w:rFonts w:hint="cs"/>
          <w:rtl/>
        </w:rPr>
        <w:t>عقوب خود مستق</w:t>
      </w:r>
      <w:r w:rsidR="00A576DC" w:rsidRPr="00E30350">
        <w:rPr>
          <w:rStyle w:val="Char3"/>
          <w:rFonts w:hint="cs"/>
          <w:rtl/>
        </w:rPr>
        <w:t>ی</w:t>
      </w:r>
      <w:r w:rsidRPr="00E30350">
        <w:rPr>
          <w:rStyle w:val="Char3"/>
          <w:rFonts w:hint="cs"/>
          <w:rtl/>
        </w:rPr>
        <w:t xml:space="preserve">ماً استغفار </w:t>
      </w:r>
      <w:r w:rsidR="00A576DC" w:rsidRPr="00E30350">
        <w:rPr>
          <w:rStyle w:val="Char3"/>
          <w:rFonts w:hint="cs"/>
          <w:rtl/>
        </w:rPr>
        <w:t>ک</w:t>
      </w:r>
      <w:r w:rsidRPr="00E30350">
        <w:rPr>
          <w:rStyle w:val="Char3"/>
          <w:rFonts w:hint="cs"/>
          <w:rtl/>
        </w:rPr>
        <w:t>نند چرا به پدرشان متوسّل شدند؟ پس ا</w:t>
      </w:r>
      <w:r w:rsidR="00A576DC" w:rsidRPr="00E30350">
        <w:rPr>
          <w:rStyle w:val="Char3"/>
          <w:rFonts w:hint="cs"/>
          <w:rtl/>
        </w:rPr>
        <w:t>ی</w:t>
      </w:r>
      <w:r w:rsidRPr="00E30350">
        <w:rPr>
          <w:rStyle w:val="Char3"/>
          <w:rFonts w:hint="cs"/>
          <w:rtl/>
        </w:rPr>
        <w:t>ن دل</w:t>
      </w:r>
      <w:r w:rsidR="00A576DC" w:rsidRPr="00E30350">
        <w:rPr>
          <w:rStyle w:val="Char3"/>
          <w:rFonts w:hint="cs"/>
          <w:rtl/>
        </w:rPr>
        <w:t>ی</w:t>
      </w:r>
      <w:r w:rsidRPr="00E30350">
        <w:rPr>
          <w:rStyle w:val="Char3"/>
          <w:rFonts w:hint="cs"/>
          <w:rtl/>
        </w:rPr>
        <w:t>ل است برا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نه تنها جا</w:t>
      </w:r>
      <w:r w:rsidR="00A576DC" w:rsidRPr="00E30350">
        <w:rPr>
          <w:rStyle w:val="Char3"/>
          <w:rFonts w:hint="cs"/>
          <w:rtl/>
        </w:rPr>
        <w:t>ی</w:t>
      </w:r>
      <w:r w:rsidRPr="00E30350">
        <w:rPr>
          <w:rStyle w:val="Char3"/>
          <w:rFonts w:hint="cs"/>
          <w:rtl/>
        </w:rPr>
        <w:t>ز بل</w:t>
      </w:r>
      <w:r w:rsidR="00A576DC" w:rsidRPr="00E30350">
        <w:rPr>
          <w:rStyle w:val="Char3"/>
          <w:rFonts w:hint="cs"/>
          <w:rtl/>
        </w:rPr>
        <w:t>ک</w:t>
      </w:r>
      <w:r w:rsidRPr="00E30350">
        <w:rPr>
          <w:rStyle w:val="Char3"/>
          <w:rFonts w:hint="cs"/>
          <w:rtl/>
        </w:rPr>
        <w:t xml:space="preserve">ه لازم است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امام را در طلب حاجتِ خود از خدا، وس</w:t>
      </w:r>
      <w:r w:rsidR="00A576DC" w:rsidRPr="00E30350">
        <w:rPr>
          <w:rStyle w:val="Char3"/>
          <w:rFonts w:hint="cs"/>
          <w:rtl/>
        </w:rPr>
        <w:t>ی</w:t>
      </w:r>
      <w:r w:rsidRPr="00E30350">
        <w:rPr>
          <w:rStyle w:val="Char3"/>
          <w:rFonts w:hint="cs"/>
          <w:rtl/>
        </w:rPr>
        <w:t xml:space="preserve">له و واسطه </w:t>
      </w:r>
      <w:r w:rsidR="00A576DC" w:rsidRPr="00E30350">
        <w:rPr>
          <w:rStyle w:val="Char3"/>
          <w:rFonts w:hint="cs"/>
          <w:rtl/>
        </w:rPr>
        <w:t>ک</w:t>
      </w:r>
      <w:r w:rsidRPr="00E30350">
        <w:rPr>
          <w:rStyle w:val="Char3"/>
          <w:rFonts w:hint="cs"/>
          <w:rtl/>
        </w:rPr>
        <w:t>ند!! برا</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ضعف گفتار او معلوم شود با</w:t>
      </w:r>
      <w:r w:rsidR="00A576DC" w:rsidRPr="00E30350">
        <w:rPr>
          <w:rStyle w:val="Char3"/>
          <w:rFonts w:hint="cs"/>
          <w:rtl/>
        </w:rPr>
        <w:t>ی</w:t>
      </w:r>
      <w:r w:rsidRPr="00E30350">
        <w:rPr>
          <w:rStyle w:val="Char3"/>
          <w:rFonts w:hint="cs"/>
          <w:rtl/>
        </w:rPr>
        <w:t xml:space="preserve">د توّجه داشت </w:t>
      </w:r>
      <w:r w:rsidR="00A576DC" w:rsidRPr="00E30350">
        <w:rPr>
          <w:rStyle w:val="Char3"/>
          <w:rFonts w:hint="cs"/>
          <w:rtl/>
        </w:rPr>
        <w:t>ک</w:t>
      </w:r>
      <w:r w:rsidRPr="00E30350">
        <w:rPr>
          <w:rStyle w:val="Char3"/>
          <w:rFonts w:hint="cs"/>
          <w:rtl/>
        </w:rPr>
        <w:t>ه:</w:t>
      </w:r>
    </w:p>
    <w:p w:rsidR="0003096E" w:rsidRPr="00E30350" w:rsidRDefault="0003096E" w:rsidP="000541C5">
      <w:pPr>
        <w:widowControl w:val="0"/>
        <w:ind w:firstLine="284"/>
        <w:jc w:val="both"/>
        <w:rPr>
          <w:rStyle w:val="Char3"/>
          <w:rtl/>
        </w:rPr>
      </w:pPr>
      <w:r w:rsidRPr="00E30350">
        <w:rPr>
          <w:rStyle w:val="Char4"/>
          <w:rFonts w:hint="cs"/>
          <w:rtl/>
        </w:rPr>
        <w:t>أوّلاً</w:t>
      </w:r>
      <w:r w:rsidRPr="00E30350">
        <w:rPr>
          <w:rStyle w:val="Char3"/>
          <w:rFonts w:hint="cs"/>
          <w:rtl/>
        </w:rPr>
        <w:t xml:space="preserve">: طلب استغفار و التماس دعا از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زنده است و به او دسترس</w:t>
      </w:r>
      <w:r w:rsidR="00A576DC" w:rsidRPr="00E30350">
        <w:rPr>
          <w:rStyle w:val="Char3"/>
          <w:rFonts w:hint="cs"/>
          <w:rtl/>
        </w:rPr>
        <w:t>ی</w:t>
      </w:r>
      <w:r w:rsidRPr="00E30350">
        <w:rPr>
          <w:rStyle w:val="Char3"/>
          <w:rFonts w:hint="cs"/>
          <w:rtl/>
        </w:rPr>
        <w:t xml:space="preserve"> هست، توسّل غلط </w:t>
      </w:r>
      <w:r w:rsidR="00A576DC" w:rsidRPr="00E30350">
        <w:rPr>
          <w:rStyle w:val="Char3"/>
          <w:rFonts w:hint="cs"/>
          <w:rtl/>
        </w:rPr>
        <w:t>ک</w:t>
      </w:r>
      <w:r w:rsidRPr="00E30350">
        <w:rPr>
          <w:rStyle w:val="Char3"/>
          <w:rFonts w:hint="cs"/>
          <w:rtl/>
        </w:rPr>
        <w:t>ه مورد انتقاد قرار دارد، ن</w:t>
      </w:r>
      <w:r w:rsidR="00A576DC" w:rsidRPr="00E30350">
        <w:rPr>
          <w:rStyle w:val="Char3"/>
          <w:rFonts w:hint="cs"/>
          <w:rtl/>
        </w:rPr>
        <w:t>ی</w:t>
      </w:r>
      <w:r w:rsidRPr="00E30350">
        <w:rPr>
          <w:rStyle w:val="Char3"/>
          <w:rFonts w:hint="cs"/>
          <w:rtl/>
        </w:rPr>
        <w:t>ست چون تمام مسلم</w:t>
      </w:r>
      <w:r w:rsidR="00A576DC" w:rsidRPr="00E30350">
        <w:rPr>
          <w:rStyle w:val="Char3"/>
          <w:rFonts w:hint="cs"/>
          <w:rtl/>
        </w:rPr>
        <w:t>ی</w:t>
      </w:r>
      <w:r w:rsidRPr="00E30350">
        <w:rPr>
          <w:rStyle w:val="Char3"/>
          <w:rFonts w:hint="cs"/>
          <w:rtl/>
        </w:rPr>
        <w:t>ن مأموراند برا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یک</w:t>
      </w:r>
      <w:r w:rsidRPr="00E30350">
        <w:rPr>
          <w:rStyle w:val="Char3"/>
          <w:rFonts w:hint="cs"/>
          <w:rtl/>
        </w:rPr>
        <w:t>د</w:t>
      </w:r>
      <w:r w:rsidR="00A576DC" w:rsidRPr="00E30350">
        <w:rPr>
          <w:rStyle w:val="Char3"/>
          <w:rFonts w:hint="cs"/>
          <w:rtl/>
        </w:rPr>
        <w:t>ی</w:t>
      </w:r>
      <w:r w:rsidRPr="00E30350">
        <w:rPr>
          <w:rStyle w:val="Char3"/>
          <w:rFonts w:hint="cs"/>
          <w:rtl/>
        </w:rPr>
        <w:t xml:space="preserve">گر مغفرت طلب </w:t>
      </w:r>
      <w:r w:rsidR="00A576DC" w:rsidRPr="00E30350">
        <w:rPr>
          <w:rStyle w:val="Char3"/>
          <w:rFonts w:hint="cs"/>
          <w:rtl/>
        </w:rPr>
        <w:t>ک</w:t>
      </w:r>
      <w:r w:rsidRPr="00E30350">
        <w:rPr>
          <w:rStyle w:val="Char3"/>
          <w:rFonts w:hint="cs"/>
          <w:rtl/>
        </w:rPr>
        <w:t>نند و توص</w:t>
      </w:r>
      <w:r w:rsidR="00A576DC" w:rsidRPr="00E30350">
        <w:rPr>
          <w:rStyle w:val="Char3"/>
          <w:rFonts w:hint="cs"/>
          <w:rtl/>
        </w:rPr>
        <w:t>ی</w:t>
      </w:r>
      <w:r w:rsidRPr="00E30350">
        <w:rPr>
          <w:rStyle w:val="Char3"/>
          <w:rFonts w:hint="cs"/>
          <w:rtl/>
        </w:rPr>
        <w:t>ه‌ها</w:t>
      </w:r>
      <w:r w:rsidR="00A576DC" w:rsidRPr="00E30350">
        <w:rPr>
          <w:rStyle w:val="Char3"/>
          <w:rFonts w:hint="cs"/>
          <w:rtl/>
        </w:rPr>
        <w:t>یی</w:t>
      </w:r>
      <w:r w:rsidRPr="00E30350">
        <w:rPr>
          <w:rStyle w:val="Char3"/>
          <w:rFonts w:hint="cs"/>
          <w:rtl/>
        </w:rPr>
        <w:t xml:space="preserve"> در ا</w:t>
      </w:r>
      <w:r w:rsidR="00A576DC" w:rsidRPr="00E30350">
        <w:rPr>
          <w:rStyle w:val="Char3"/>
          <w:rFonts w:hint="cs"/>
          <w:rtl/>
        </w:rPr>
        <w:t>ی</w:t>
      </w:r>
      <w:r w:rsidRPr="00E30350">
        <w:rPr>
          <w:rStyle w:val="Char3"/>
          <w:rFonts w:hint="cs"/>
          <w:rtl/>
        </w:rPr>
        <w:t>ن موضوع وارد شده مانند استغفار برا</w:t>
      </w:r>
      <w:r w:rsidR="00A576DC" w:rsidRPr="00E30350">
        <w:rPr>
          <w:rStyle w:val="Char3"/>
          <w:rFonts w:hint="cs"/>
          <w:rtl/>
        </w:rPr>
        <w:t>ی</w:t>
      </w:r>
      <w:r w:rsidRPr="00E30350">
        <w:rPr>
          <w:rStyle w:val="Char3"/>
          <w:rFonts w:hint="cs"/>
          <w:rtl/>
        </w:rPr>
        <w:t xml:space="preserve"> چهل مؤمن در تهجّد و أمثال آن و از امام صادق </w:t>
      </w:r>
      <w:r w:rsidRPr="00E30350">
        <w:rPr>
          <w:rFonts w:ascii="Abo-thar" w:hAnsi="Abo-thar" w:cs="CTraditional Arabic" w:hint="cs"/>
          <w:sz w:val="30"/>
          <w:rtl/>
        </w:rPr>
        <w:t>÷</w:t>
      </w:r>
      <w:r w:rsidRPr="00E30350">
        <w:rPr>
          <w:rStyle w:val="Char3"/>
          <w:rFonts w:hint="cs"/>
          <w:rtl/>
        </w:rPr>
        <w:t xml:space="preserve"> روا</w:t>
      </w:r>
      <w:r w:rsidR="00A576DC" w:rsidRPr="00E30350">
        <w:rPr>
          <w:rStyle w:val="Char3"/>
          <w:rFonts w:hint="cs"/>
          <w:rtl/>
        </w:rPr>
        <w:t>ی</w:t>
      </w:r>
      <w:r w:rsidRPr="00E30350">
        <w:rPr>
          <w:rStyle w:val="Char3"/>
          <w:rFonts w:hint="cs"/>
          <w:rtl/>
        </w:rPr>
        <w:t xml:space="preserve">ت شده </w:t>
      </w:r>
      <w:r w:rsidR="00A576DC" w:rsidRPr="00E30350">
        <w:rPr>
          <w:rStyle w:val="Char3"/>
          <w:rFonts w:hint="cs"/>
          <w:rtl/>
        </w:rPr>
        <w:t>ک</w:t>
      </w:r>
      <w:r w:rsidRPr="00E30350">
        <w:rPr>
          <w:rStyle w:val="Char3"/>
          <w:rFonts w:hint="cs"/>
          <w:rtl/>
        </w:rPr>
        <w:t xml:space="preserve">ه: </w:t>
      </w:r>
      <w:r w:rsidR="00437552" w:rsidRPr="00E30350">
        <w:rPr>
          <w:rStyle w:val="Char3"/>
          <w:rFonts w:hint="cs"/>
          <w:rtl/>
        </w:rPr>
        <w:t>«</w:t>
      </w:r>
      <w:r w:rsidRPr="00E30350">
        <w:rPr>
          <w:rStyle w:val="Char1"/>
          <w:rtl/>
          <w:lang w:bidi="ar-SA"/>
        </w:rPr>
        <w:t>مَنْ قَدَّمَ أَرْبَعِينَ مِنَ الـمؤْمِنِينَ ثُمَّ دَعَا اسْـتُجِيبَ لَه</w:t>
      </w:r>
      <w:r w:rsidRPr="00E30350">
        <w:rPr>
          <w:rStyle w:val="Char3"/>
          <w:rFonts w:hint="cs"/>
          <w:rtl/>
        </w:rPr>
        <w:t>»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 دعا</w:t>
      </w:r>
      <w:r w:rsidR="00A576DC" w:rsidRPr="00E30350">
        <w:rPr>
          <w:rStyle w:val="Char3"/>
          <w:rFonts w:hint="cs"/>
          <w:rtl/>
        </w:rPr>
        <w:t>ی</w:t>
      </w:r>
      <w:r w:rsidRPr="00E30350">
        <w:rPr>
          <w:rStyle w:val="Char3"/>
          <w:rFonts w:hint="cs"/>
          <w:rtl/>
        </w:rPr>
        <w:t>ش) چهل مؤمن را مقدّم بدارد سپس (برا</w:t>
      </w:r>
      <w:r w:rsidR="00A576DC" w:rsidRPr="00E30350">
        <w:rPr>
          <w:rStyle w:val="Char3"/>
          <w:rFonts w:hint="cs"/>
          <w:rtl/>
        </w:rPr>
        <w:t>ی</w:t>
      </w:r>
      <w:r w:rsidRPr="00E30350">
        <w:rPr>
          <w:rStyle w:val="Char3"/>
          <w:rFonts w:hint="cs"/>
          <w:rtl/>
        </w:rPr>
        <w:t xml:space="preserve"> خود) دعا </w:t>
      </w:r>
      <w:r w:rsidR="00A576DC" w:rsidRPr="00E30350">
        <w:rPr>
          <w:rStyle w:val="Char3"/>
          <w:rFonts w:hint="cs"/>
          <w:rtl/>
        </w:rPr>
        <w:t>ک</w:t>
      </w:r>
      <w:r w:rsidRPr="00E30350">
        <w:rPr>
          <w:rStyle w:val="Char3"/>
          <w:rFonts w:hint="cs"/>
          <w:rtl/>
        </w:rPr>
        <w:t>ند، دعا</w:t>
      </w:r>
      <w:r w:rsidR="00A576DC" w:rsidRPr="00E30350">
        <w:rPr>
          <w:rStyle w:val="Char3"/>
          <w:rFonts w:hint="cs"/>
          <w:rtl/>
        </w:rPr>
        <w:t>ی</w:t>
      </w:r>
      <w:r w:rsidRPr="00E30350">
        <w:rPr>
          <w:rStyle w:val="Char3"/>
          <w:rFonts w:hint="cs"/>
          <w:rtl/>
        </w:rPr>
        <w:t>ش مستجاب م</w:t>
      </w:r>
      <w:r w:rsidR="00A576DC" w:rsidRPr="00E30350">
        <w:rPr>
          <w:rStyle w:val="Char3"/>
          <w:rFonts w:hint="cs"/>
          <w:rtl/>
        </w:rPr>
        <w:t>ی</w:t>
      </w:r>
      <w:r w:rsidRPr="00E30350">
        <w:rPr>
          <w:rStyle w:val="Char3"/>
          <w:rFonts w:hint="cs"/>
          <w:rtl/>
        </w:rPr>
        <w:t>‌شود». حتّى پ</w:t>
      </w:r>
      <w:r w:rsidR="00A576DC" w:rsidRPr="00E30350">
        <w:rPr>
          <w:rStyle w:val="Char3"/>
          <w:rFonts w:hint="cs"/>
          <w:rtl/>
        </w:rPr>
        <w:t>ی</w:t>
      </w:r>
      <w:r w:rsidRPr="00E30350">
        <w:rPr>
          <w:rStyle w:val="Char3"/>
          <w:rFonts w:hint="cs"/>
          <w:rtl/>
        </w:rPr>
        <w:t>غمبر ا</w:t>
      </w:r>
      <w:r w:rsidR="00A576DC" w:rsidRPr="00E30350">
        <w:rPr>
          <w:rStyle w:val="Char3"/>
          <w:rFonts w:hint="cs"/>
          <w:rtl/>
        </w:rPr>
        <w:t>ک</w:t>
      </w:r>
      <w:r w:rsidRPr="00E30350">
        <w:rPr>
          <w:rStyle w:val="Char3"/>
          <w:rFonts w:hint="cs"/>
          <w:rtl/>
        </w:rPr>
        <w:t xml:space="preserve">رم </w:t>
      </w:r>
      <w:r w:rsidRPr="00E30350">
        <w:rPr>
          <w:rFonts w:ascii="Abo-thar" w:hAnsi="Abo-thar" w:cs="CTraditional Arabic" w:hint="cs"/>
          <w:sz w:val="30"/>
          <w:rtl/>
        </w:rPr>
        <w:t>ص</w:t>
      </w:r>
      <w:r w:rsidRPr="00E30350">
        <w:rPr>
          <w:rStyle w:val="Char3"/>
          <w:rFonts w:hint="cs"/>
          <w:rtl/>
        </w:rPr>
        <w:t xml:space="preserve"> مأمور است به استغفار برا</w:t>
      </w:r>
      <w:r w:rsidR="00A576DC" w:rsidRPr="00E30350">
        <w:rPr>
          <w:rStyle w:val="Char3"/>
          <w:rFonts w:hint="cs"/>
          <w:rtl/>
        </w:rPr>
        <w:t>ی</w:t>
      </w:r>
      <w:r w:rsidRPr="00E30350">
        <w:rPr>
          <w:rStyle w:val="Char3"/>
          <w:rFonts w:hint="cs"/>
          <w:rtl/>
        </w:rPr>
        <w:t xml:space="preserve"> خود و مؤمن</w:t>
      </w:r>
      <w:r w:rsidR="00A576DC" w:rsidRPr="00E30350">
        <w:rPr>
          <w:rStyle w:val="Char3"/>
          <w:rFonts w:hint="cs"/>
          <w:rtl/>
        </w:rPr>
        <w:t>ی</w:t>
      </w:r>
      <w:r w:rsidRPr="00E30350">
        <w:rPr>
          <w:rStyle w:val="Char3"/>
          <w:rFonts w:hint="cs"/>
          <w:rtl/>
        </w:rPr>
        <w:t>ن، چنان‌</w:t>
      </w:r>
      <w:r w:rsidR="00A576DC" w:rsidRPr="00E30350">
        <w:rPr>
          <w:rStyle w:val="Char3"/>
          <w:rFonts w:hint="cs"/>
          <w:rtl/>
        </w:rPr>
        <w:t>ک</w:t>
      </w:r>
      <w:r w:rsidRPr="00E30350">
        <w:rPr>
          <w:rStyle w:val="Char3"/>
          <w:rFonts w:hint="cs"/>
          <w:rtl/>
        </w:rPr>
        <w:t>ه قرآن تصر</w:t>
      </w:r>
      <w:r w:rsidR="00A576DC" w:rsidRPr="00E30350">
        <w:rPr>
          <w:rStyle w:val="Char3"/>
          <w:rFonts w:hint="cs"/>
          <w:rtl/>
        </w:rPr>
        <w:t>ی</w:t>
      </w:r>
      <w:r w:rsidRPr="00E30350">
        <w:rPr>
          <w:rStyle w:val="Char3"/>
          <w:rFonts w:hint="cs"/>
          <w:rtl/>
        </w:rPr>
        <w:t xml:space="preserve">ح فرموده: </w:t>
      </w:r>
      <w:r w:rsidR="00C439C7" w:rsidRPr="00E30350">
        <w:rPr>
          <w:rFonts w:ascii="KFGQPC Uthman Taha Naskh" w:cs="Traditional Arabic" w:hint="cs"/>
          <w:sz w:val="26"/>
          <w:rtl/>
        </w:rPr>
        <w:t>﴿</w:t>
      </w:r>
      <w:r w:rsidR="00C439C7" w:rsidRPr="00E30350">
        <w:rPr>
          <w:rStyle w:val="Charb"/>
          <w:rFonts w:hint="eastAsia"/>
          <w:rtl/>
        </w:rPr>
        <w:t>وَ</w:t>
      </w:r>
      <w:r w:rsidR="00C439C7" w:rsidRPr="00E30350">
        <w:rPr>
          <w:rStyle w:val="Charb"/>
          <w:rFonts w:hint="cs"/>
          <w:rtl/>
        </w:rPr>
        <w:t>ٱ</w:t>
      </w:r>
      <w:r w:rsidR="00C439C7" w:rsidRPr="00E30350">
        <w:rPr>
          <w:rStyle w:val="Charb"/>
          <w:rFonts w:hint="eastAsia"/>
          <w:rtl/>
        </w:rPr>
        <w:t>س</w:t>
      </w:r>
      <w:r w:rsidR="00C439C7" w:rsidRPr="00E30350">
        <w:rPr>
          <w:rStyle w:val="Charb"/>
          <w:rFonts w:hint="cs"/>
          <w:rtl/>
        </w:rPr>
        <w:t>ۡ</w:t>
      </w:r>
      <w:r w:rsidR="00C439C7" w:rsidRPr="00E30350">
        <w:rPr>
          <w:rStyle w:val="Charb"/>
          <w:rFonts w:hint="eastAsia"/>
          <w:rtl/>
        </w:rPr>
        <w:t>تَغ</w:t>
      </w:r>
      <w:r w:rsidR="00C439C7" w:rsidRPr="00E30350">
        <w:rPr>
          <w:rStyle w:val="Charb"/>
          <w:rFonts w:hint="cs"/>
          <w:rtl/>
        </w:rPr>
        <w:t>ۡ</w:t>
      </w:r>
      <w:r w:rsidR="00C439C7" w:rsidRPr="00E30350">
        <w:rPr>
          <w:rStyle w:val="Charb"/>
          <w:rFonts w:hint="eastAsia"/>
          <w:rtl/>
        </w:rPr>
        <w:t>فِر</w:t>
      </w:r>
      <w:r w:rsidR="00C439C7" w:rsidRPr="00E30350">
        <w:rPr>
          <w:rStyle w:val="Charb"/>
          <w:rFonts w:hint="cs"/>
          <w:rtl/>
        </w:rPr>
        <w:t>ۡ</w:t>
      </w:r>
      <w:r w:rsidR="00C439C7" w:rsidRPr="00E30350">
        <w:rPr>
          <w:rStyle w:val="Charb"/>
          <w:rtl/>
        </w:rPr>
        <w:t xml:space="preserve"> </w:t>
      </w:r>
      <w:r w:rsidR="00C439C7" w:rsidRPr="00E30350">
        <w:rPr>
          <w:rStyle w:val="Charb"/>
          <w:rFonts w:hint="eastAsia"/>
          <w:rtl/>
        </w:rPr>
        <w:t>لِذَن</w:t>
      </w:r>
      <w:r w:rsidR="00C439C7" w:rsidRPr="00E30350">
        <w:rPr>
          <w:rStyle w:val="Charb"/>
          <w:rFonts w:hint="cs"/>
          <w:rtl/>
        </w:rPr>
        <w:t>ۢ</w:t>
      </w:r>
      <w:r w:rsidR="00C439C7" w:rsidRPr="00E30350">
        <w:rPr>
          <w:rStyle w:val="Charb"/>
          <w:rFonts w:hint="eastAsia"/>
          <w:rtl/>
        </w:rPr>
        <w:t>بِكَ</w:t>
      </w:r>
      <w:r w:rsidR="00C439C7" w:rsidRPr="00E30350">
        <w:rPr>
          <w:rStyle w:val="Charb"/>
          <w:rtl/>
        </w:rPr>
        <w:t xml:space="preserve"> </w:t>
      </w:r>
      <w:r w:rsidR="00C439C7" w:rsidRPr="00E30350">
        <w:rPr>
          <w:rStyle w:val="Charb"/>
          <w:rFonts w:hint="eastAsia"/>
          <w:rtl/>
        </w:rPr>
        <w:t>وَلِل</w:t>
      </w:r>
      <w:r w:rsidR="00C439C7" w:rsidRPr="00E30350">
        <w:rPr>
          <w:rStyle w:val="Charb"/>
          <w:rFonts w:hint="cs"/>
          <w:rtl/>
        </w:rPr>
        <w:t>ۡ</w:t>
      </w:r>
      <w:r w:rsidR="00C439C7" w:rsidRPr="00E30350">
        <w:rPr>
          <w:rStyle w:val="Charb"/>
          <w:rFonts w:hint="eastAsia"/>
          <w:rtl/>
        </w:rPr>
        <w:t>مُؤ</w:t>
      </w:r>
      <w:r w:rsidR="00C439C7" w:rsidRPr="00E30350">
        <w:rPr>
          <w:rStyle w:val="Charb"/>
          <w:rFonts w:hint="cs"/>
          <w:rtl/>
        </w:rPr>
        <w:t>ۡ</w:t>
      </w:r>
      <w:r w:rsidR="00C439C7" w:rsidRPr="00E30350">
        <w:rPr>
          <w:rStyle w:val="Charb"/>
          <w:rFonts w:hint="eastAsia"/>
          <w:rtl/>
        </w:rPr>
        <w:t>مِنِينَ</w:t>
      </w:r>
      <w:r w:rsidR="00C439C7" w:rsidRPr="00E30350">
        <w:rPr>
          <w:rStyle w:val="Charb"/>
          <w:rtl/>
        </w:rPr>
        <w:t xml:space="preserve"> </w:t>
      </w:r>
      <w:r w:rsidR="00C439C7" w:rsidRPr="00E30350">
        <w:rPr>
          <w:rStyle w:val="Charb"/>
          <w:rFonts w:hint="eastAsia"/>
          <w:rtl/>
        </w:rPr>
        <w:t>وَ</w:t>
      </w:r>
      <w:r w:rsidR="00C439C7" w:rsidRPr="00E30350">
        <w:rPr>
          <w:rStyle w:val="Charb"/>
          <w:rFonts w:hint="cs"/>
          <w:rtl/>
        </w:rPr>
        <w:t>ٱ</w:t>
      </w:r>
      <w:r w:rsidR="00C439C7" w:rsidRPr="00E30350">
        <w:rPr>
          <w:rStyle w:val="Charb"/>
          <w:rFonts w:hint="eastAsia"/>
          <w:rtl/>
        </w:rPr>
        <w:t>ل</w:t>
      </w:r>
      <w:r w:rsidR="00C439C7" w:rsidRPr="00E30350">
        <w:rPr>
          <w:rStyle w:val="Charb"/>
          <w:rFonts w:hint="cs"/>
          <w:rtl/>
        </w:rPr>
        <w:t>ۡ</w:t>
      </w:r>
      <w:r w:rsidR="00C439C7" w:rsidRPr="00E30350">
        <w:rPr>
          <w:rStyle w:val="Charb"/>
          <w:rFonts w:hint="eastAsia"/>
          <w:rtl/>
        </w:rPr>
        <w:t>مُؤ</w:t>
      </w:r>
      <w:r w:rsidR="00C439C7" w:rsidRPr="00E30350">
        <w:rPr>
          <w:rStyle w:val="Charb"/>
          <w:rFonts w:hint="cs"/>
          <w:rtl/>
        </w:rPr>
        <w:t>ۡ</w:t>
      </w:r>
      <w:r w:rsidR="00C439C7" w:rsidRPr="00E30350">
        <w:rPr>
          <w:rStyle w:val="Charb"/>
          <w:rFonts w:hint="eastAsia"/>
          <w:rtl/>
        </w:rPr>
        <w:t>مِنَ</w:t>
      </w:r>
      <w:r w:rsidR="00C439C7" w:rsidRPr="00E30350">
        <w:rPr>
          <w:rStyle w:val="Charb"/>
          <w:rFonts w:hint="cs"/>
          <w:rtl/>
        </w:rPr>
        <w:t>ٰ</w:t>
      </w:r>
      <w:r w:rsidR="00C439C7" w:rsidRPr="00E30350">
        <w:rPr>
          <w:rStyle w:val="Charb"/>
          <w:rFonts w:hint="eastAsia"/>
          <w:rtl/>
        </w:rPr>
        <w:t>تِ</w:t>
      </w:r>
      <w:r w:rsidR="00C439C7" w:rsidRPr="00E30350">
        <w:rPr>
          <w:rStyle w:val="Charb"/>
          <w:rFonts w:hint="cs"/>
          <w:rtl/>
        </w:rPr>
        <w:t>ۗ</w:t>
      </w:r>
      <w:r w:rsidR="00C439C7" w:rsidRPr="00E30350">
        <w:rPr>
          <w:rFonts w:ascii="KFGQPC Uthman Taha Naskh" w:cs="Traditional Arabic" w:hint="cs"/>
          <w:sz w:val="26"/>
          <w:rtl/>
        </w:rPr>
        <w:t>﴾</w:t>
      </w:r>
      <w:r w:rsidR="00C439C7" w:rsidRPr="00E30350">
        <w:rPr>
          <w:rFonts w:ascii="KFGQPC Uthman Taha Naskh" w:cs="KFGQPC Uthman Taha Naskh"/>
          <w:sz w:val="26"/>
          <w:szCs w:val="26"/>
          <w:rtl/>
        </w:rPr>
        <w:t xml:space="preserve"> </w:t>
      </w:r>
      <w:r w:rsidR="00C439C7" w:rsidRPr="00E30350">
        <w:rPr>
          <w:rStyle w:val="Char5"/>
          <w:rFonts w:eastAsia="B Badr"/>
          <w:rtl/>
        </w:rPr>
        <w:t>[محمد:١٩]</w:t>
      </w:r>
      <w:r w:rsidR="00C439C7" w:rsidRPr="00E30350">
        <w:rPr>
          <w:rStyle w:val="Char3"/>
          <w:rFonts w:hint="cs"/>
          <w:rtl/>
          <w:lang w:bidi="ar-SA"/>
        </w:rPr>
        <w:t xml:space="preserve"> </w:t>
      </w:r>
      <w:r w:rsidRPr="00E30350">
        <w:rPr>
          <w:rStyle w:val="Char3"/>
          <w:rFonts w:hint="cs"/>
          <w:rtl/>
        </w:rPr>
        <w:t>«</w:t>
      </w:r>
      <w:r w:rsidRPr="00E30350">
        <w:rPr>
          <w:rStyle w:val="Char6"/>
          <w:rFonts w:hint="cs"/>
          <w:rtl/>
        </w:rPr>
        <w:t>برا</w:t>
      </w:r>
      <w:r w:rsidR="00213D03" w:rsidRPr="00E30350">
        <w:rPr>
          <w:rStyle w:val="Char6"/>
          <w:rFonts w:hint="cs"/>
          <w:rtl/>
        </w:rPr>
        <w:t>ی</w:t>
      </w:r>
      <w:r w:rsidRPr="00E30350">
        <w:rPr>
          <w:rStyle w:val="Char6"/>
          <w:rFonts w:hint="cs"/>
          <w:rtl/>
        </w:rPr>
        <w:t xml:space="preserve"> گناهت و برا</w:t>
      </w:r>
      <w:r w:rsidR="00213D03" w:rsidRPr="00E30350">
        <w:rPr>
          <w:rStyle w:val="Char6"/>
          <w:rFonts w:hint="cs"/>
          <w:rtl/>
        </w:rPr>
        <w:t>ی</w:t>
      </w:r>
      <w:r w:rsidRPr="00E30350">
        <w:rPr>
          <w:rStyle w:val="Char6"/>
          <w:rFonts w:hint="cs"/>
          <w:rtl/>
        </w:rPr>
        <w:t xml:space="preserve"> مردان و زنان مؤمن آمرزش بخواه</w:t>
      </w:r>
      <w:r w:rsidRPr="00E30350">
        <w:rPr>
          <w:rStyle w:val="Char3"/>
          <w:rFonts w:hint="cs"/>
          <w:rtl/>
        </w:rPr>
        <w:t>»؛ بنابرا</w:t>
      </w:r>
      <w:r w:rsidR="00A576DC" w:rsidRPr="00E30350">
        <w:rPr>
          <w:rStyle w:val="Char3"/>
          <w:rFonts w:hint="cs"/>
          <w:rtl/>
        </w:rPr>
        <w:t>ی</w:t>
      </w:r>
      <w:r w:rsidRPr="00E30350">
        <w:rPr>
          <w:rStyle w:val="Char3"/>
          <w:rFonts w:hint="cs"/>
          <w:rtl/>
        </w:rPr>
        <w:t xml:space="preserve">ن التماس دعا </w:t>
      </w:r>
      <w:r w:rsidR="00A576DC" w:rsidRPr="00E30350">
        <w:rPr>
          <w:rStyle w:val="Char3"/>
          <w:rFonts w:hint="cs"/>
          <w:rtl/>
        </w:rPr>
        <w:t>ک</w:t>
      </w:r>
      <w:r w:rsidRPr="00E30350">
        <w:rPr>
          <w:rStyle w:val="Char3"/>
          <w:rFonts w:hint="cs"/>
          <w:rtl/>
        </w:rPr>
        <w:t xml:space="preserve">ردن مسلمانان از </w:t>
      </w:r>
      <w:r w:rsidR="00A576DC" w:rsidRPr="00E30350">
        <w:rPr>
          <w:rStyle w:val="Char3"/>
          <w:rFonts w:hint="cs"/>
          <w:rtl/>
        </w:rPr>
        <w:t>یک</w:t>
      </w:r>
      <w:r w:rsidRPr="00E30350">
        <w:rPr>
          <w:rStyle w:val="Char3"/>
          <w:rFonts w:hint="cs"/>
          <w:rtl/>
        </w:rPr>
        <w:t>د</w:t>
      </w:r>
      <w:r w:rsidR="00A576DC" w:rsidRPr="00E30350">
        <w:rPr>
          <w:rStyle w:val="Char3"/>
          <w:rFonts w:hint="cs"/>
          <w:rtl/>
        </w:rPr>
        <w:t>ی</w:t>
      </w:r>
      <w:r w:rsidRPr="00E30350">
        <w:rPr>
          <w:rStyle w:val="Char3"/>
          <w:rFonts w:hint="cs"/>
          <w:rtl/>
        </w:rPr>
        <w:t xml:space="preserve">گر را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توسّل نگفته است و اگر توسّل گفته شود، در واقع به آن معنا</w:t>
      </w:r>
      <w:r w:rsidR="00A576DC" w:rsidRPr="00E30350">
        <w:rPr>
          <w:rStyle w:val="Char3"/>
          <w:rFonts w:hint="cs"/>
          <w:rtl/>
        </w:rPr>
        <w:t>یی</w:t>
      </w:r>
      <w:r w:rsidRPr="00E30350">
        <w:rPr>
          <w:rStyle w:val="Char3"/>
          <w:rFonts w:hint="cs"/>
          <w:rtl/>
        </w:rPr>
        <w:t xml:space="preserve">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ه شما مردم را دربارۀ ائمّه و امامزادگان و حاجت خواه</w:t>
      </w:r>
      <w:r w:rsidR="00A576DC" w:rsidRPr="00E30350">
        <w:rPr>
          <w:rStyle w:val="Char3"/>
          <w:rFonts w:hint="cs"/>
          <w:rtl/>
        </w:rPr>
        <w:t>ی</w:t>
      </w:r>
      <w:r w:rsidRPr="00E30350">
        <w:rPr>
          <w:rStyle w:val="Char3"/>
          <w:rFonts w:hint="cs"/>
          <w:rtl/>
        </w:rPr>
        <w:t xml:space="preserve"> از ا</w:t>
      </w:r>
      <w:r w:rsidR="00A576DC" w:rsidRPr="00E30350">
        <w:rPr>
          <w:rStyle w:val="Char3"/>
          <w:rFonts w:hint="cs"/>
          <w:rtl/>
        </w:rPr>
        <w:t>ی</w:t>
      </w:r>
      <w:r w:rsidRPr="00E30350">
        <w:rPr>
          <w:rStyle w:val="Char3"/>
          <w:rFonts w:hint="cs"/>
          <w:rtl/>
        </w:rPr>
        <w:t>شان اغواء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د!</w:t>
      </w:r>
      <w:r w:rsidR="00437552" w:rsidRPr="00E30350">
        <w:rPr>
          <w:rStyle w:val="Char3"/>
          <w:rFonts w:hint="cs"/>
          <w:rtl/>
        </w:rPr>
        <w:t>.</w:t>
      </w:r>
    </w:p>
    <w:p w:rsidR="0003096E" w:rsidRPr="00E30350" w:rsidRDefault="0003096E" w:rsidP="00CB7601">
      <w:pPr>
        <w:widowControl w:val="0"/>
        <w:ind w:firstLine="284"/>
        <w:jc w:val="both"/>
        <w:rPr>
          <w:rStyle w:val="Char3"/>
          <w:spacing w:val="-2"/>
          <w:rtl/>
        </w:rPr>
      </w:pPr>
      <w:r w:rsidRPr="00E30350">
        <w:rPr>
          <w:rStyle w:val="Char4"/>
          <w:rFonts w:hint="cs"/>
          <w:spacing w:val="-2"/>
          <w:rtl/>
        </w:rPr>
        <w:t>ثان</w:t>
      </w:r>
      <w:r w:rsidR="00A576DC" w:rsidRPr="00E30350">
        <w:rPr>
          <w:rStyle w:val="Char4"/>
          <w:rFonts w:hint="cs"/>
          <w:spacing w:val="-2"/>
          <w:rtl/>
        </w:rPr>
        <w:t>ی</w:t>
      </w:r>
      <w:r w:rsidRPr="00E30350">
        <w:rPr>
          <w:rStyle w:val="Char4"/>
          <w:rFonts w:hint="cs"/>
          <w:spacing w:val="-2"/>
          <w:rtl/>
        </w:rPr>
        <w:t>اً</w:t>
      </w:r>
      <w:r w:rsidRPr="00E30350">
        <w:rPr>
          <w:rStyle w:val="Char3"/>
          <w:rFonts w:hint="cs"/>
          <w:spacing w:val="-2"/>
          <w:rtl/>
        </w:rPr>
        <w:t>: تقاضا</w:t>
      </w:r>
      <w:r w:rsidR="00A576DC" w:rsidRPr="00E30350">
        <w:rPr>
          <w:rStyle w:val="Char3"/>
          <w:rFonts w:hint="cs"/>
          <w:spacing w:val="-2"/>
          <w:rtl/>
        </w:rPr>
        <w:t>ی</w:t>
      </w:r>
      <w:r w:rsidRPr="00E30350">
        <w:rPr>
          <w:rStyle w:val="Char3"/>
          <w:rFonts w:hint="cs"/>
          <w:spacing w:val="-2"/>
          <w:rtl/>
        </w:rPr>
        <w:t xml:space="preserve"> استغفار فرزندان حضرت </w:t>
      </w:r>
      <w:r w:rsidR="00A576DC" w:rsidRPr="00E30350">
        <w:rPr>
          <w:rStyle w:val="Char3"/>
          <w:rFonts w:hint="cs"/>
          <w:spacing w:val="-2"/>
          <w:rtl/>
        </w:rPr>
        <w:t>ی</w:t>
      </w:r>
      <w:r w:rsidRPr="00E30350">
        <w:rPr>
          <w:rStyle w:val="Char3"/>
          <w:rFonts w:hint="cs"/>
          <w:spacing w:val="-2"/>
          <w:rtl/>
        </w:rPr>
        <w:t xml:space="preserve">عقوب </w:t>
      </w:r>
      <w:r w:rsidRPr="00E30350">
        <w:rPr>
          <w:rFonts w:ascii="Abo-thar" w:hAnsi="Abo-thar" w:cs="CTraditional Arabic" w:hint="cs"/>
          <w:spacing w:val="-2"/>
          <w:sz w:val="30"/>
          <w:rtl/>
        </w:rPr>
        <w:t>÷</w:t>
      </w:r>
      <w:r w:rsidRPr="00E30350">
        <w:rPr>
          <w:rStyle w:val="Char3"/>
          <w:rFonts w:hint="cs"/>
          <w:spacing w:val="-2"/>
          <w:rtl/>
        </w:rPr>
        <w:t xml:space="preserve"> از پدرشان به سبب آزارها و ظلم</w:t>
      </w:r>
      <w:r w:rsidR="00A576DC" w:rsidRPr="00E30350">
        <w:rPr>
          <w:rStyle w:val="Char3"/>
          <w:rFonts w:hint="cs"/>
          <w:spacing w:val="-2"/>
          <w:rtl/>
        </w:rPr>
        <w:t>ی</w:t>
      </w:r>
      <w:r w:rsidRPr="00E30350">
        <w:rPr>
          <w:rStyle w:val="Char3"/>
          <w:rFonts w:hint="cs"/>
          <w:spacing w:val="-2"/>
          <w:rtl/>
        </w:rPr>
        <w:t xml:space="preserve"> بود </w:t>
      </w:r>
      <w:r w:rsidR="00A576DC" w:rsidRPr="00E30350">
        <w:rPr>
          <w:rStyle w:val="Char3"/>
          <w:rFonts w:hint="cs"/>
          <w:spacing w:val="-2"/>
          <w:rtl/>
        </w:rPr>
        <w:t>ک</w:t>
      </w:r>
      <w:r w:rsidRPr="00E30350">
        <w:rPr>
          <w:rStyle w:val="Char3"/>
          <w:rFonts w:hint="cs"/>
          <w:spacing w:val="-2"/>
          <w:rtl/>
        </w:rPr>
        <w:t xml:space="preserve">ه نسبت به حضرت </w:t>
      </w:r>
      <w:r w:rsidR="00A576DC" w:rsidRPr="00E30350">
        <w:rPr>
          <w:rStyle w:val="Char3"/>
          <w:rFonts w:hint="cs"/>
          <w:spacing w:val="-2"/>
          <w:rtl/>
        </w:rPr>
        <w:t>ی</w:t>
      </w:r>
      <w:r w:rsidRPr="00E30350">
        <w:rPr>
          <w:rStyle w:val="Char3"/>
          <w:rFonts w:hint="cs"/>
          <w:spacing w:val="-2"/>
          <w:rtl/>
        </w:rPr>
        <w:t xml:space="preserve">عقوب </w:t>
      </w:r>
      <w:r w:rsidRPr="00E30350">
        <w:rPr>
          <w:rFonts w:ascii="Abo-thar" w:hAnsi="Abo-thar" w:cs="CTraditional Arabic" w:hint="cs"/>
          <w:spacing w:val="-2"/>
          <w:sz w:val="30"/>
          <w:rtl/>
        </w:rPr>
        <w:t>÷</w:t>
      </w:r>
      <w:r w:rsidRPr="00E30350">
        <w:rPr>
          <w:rStyle w:val="Char3"/>
          <w:rFonts w:hint="cs"/>
          <w:spacing w:val="-2"/>
          <w:rtl/>
        </w:rPr>
        <w:t xml:space="preserve"> مرت</w:t>
      </w:r>
      <w:r w:rsidR="00A576DC" w:rsidRPr="00E30350">
        <w:rPr>
          <w:rStyle w:val="Char3"/>
          <w:rFonts w:hint="cs"/>
          <w:spacing w:val="-2"/>
          <w:rtl/>
        </w:rPr>
        <w:t>ک</w:t>
      </w:r>
      <w:r w:rsidRPr="00E30350">
        <w:rPr>
          <w:rStyle w:val="Char3"/>
          <w:rFonts w:hint="cs"/>
          <w:spacing w:val="-2"/>
          <w:rtl/>
        </w:rPr>
        <w:t>ب شده بودند ز</w:t>
      </w:r>
      <w:r w:rsidR="00A576DC" w:rsidRPr="00E30350">
        <w:rPr>
          <w:rStyle w:val="Char3"/>
          <w:rFonts w:hint="cs"/>
          <w:spacing w:val="-2"/>
          <w:rtl/>
        </w:rPr>
        <w:t>ی</w:t>
      </w:r>
      <w:r w:rsidRPr="00E30350">
        <w:rPr>
          <w:rStyle w:val="Char3"/>
          <w:rFonts w:hint="cs"/>
          <w:spacing w:val="-2"/>
          <w:rtl/>
        </w:rPr>
        <w:t>را پدر خود را آزرده و آن حضرت را به فراق فرزند عز</w:t>
      </w:r>
      <w:r w:rsidR="00A576DC" w:rsidRPr="00E30350">
        <w:rPr>
          <w:rStyle w:val="Char3"/>
          <w:rFonts w:hint="cs"/>
          <w:spacing w:val="-2"/>
          <w:rtl/>
        </w:rPr>
        <w:t>ی</w:t>
      </w:r>
      <w:r w:rsidRPr="00E30350">
        <w:rPr>
          <w:rStyle w:val="Char3"/>
          <w:rFonts w:hint="cs"/>
          <w:spacing w:val="-2"/>
          <w:rtl/>
        </w:rPr>
        <w:t>زش مُبتل</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 xml:space="preserve">رده و به او دروغ گفته بودند و هر وقت از </w:t>
      </w:r>
      <w:r w:rsidR="00A576DC" w:rsidRPr="00E30350">
        <w:rPr>
          <w:rStyle w:val="Char3"/>
          <w:rFonts w:hint="cs"/>
          <w:spacing w:val="-2"/>
          <w:rtl/>
        </w:rPr>
        <w:t>ی</w:t>
      </w:r>
      <w:r w:rsidRPr="00E30350">
        <w:rPr>
          <w:rStyle w:val="Char3"/>
          <w:rFonts w:hint="cs"/>
          <w:spacing w:val="-2"/>
          <w:rtl/>
        </w:rPr>
        <w:t xml:space="preserve">وسف </w:t>
      </w:r>
      <w:r w:rsidRPr="00E30350">
        <w:rPr>
          <w:rFonts w:ascii="Abo-thar" w:hAnsi="Abo-thar" w:cs="CTraditional Arabic" w:hint="cs"/>
          <w:spacing w:val="-2"/>
          <w:sz w:val="30"/>
          <w:rtl/>
        </w:rPr>
        <w:t>÷</w:t>
      </w:r>
      <w:r w:rsidRPr="00E30350">
        <w:rPr>
          <w:rStyle w:val="Char3"/>
          <w:rFonts w:hint="cs"/>
          <w:spacing w:val="-2"/>
          <w:rtl/>
        </w:rPr>
        <w:t xml:space="preserve"> </w:t>
      </w:r>
      <w:r w:rsidR="00A576DC" w:rsidRPr="00E30350">
        <w:rPr>
          <w:rStyle w:val="Char3"/>
          <w:rFonts w:hint="cs"/>
          <w:spacing w:val="-2"/>
          <w:rtl/>
        </w:rPr>
        <w:t>ی</w:t>
      </w:r>
      <w:r w:rsidRPr="00E30350">
        <w:rPr>
          <w:rStyle w:val="Char3"/>
          <w:rFonts w:hint="cs"/>
          <w:spacing w:val="-2"/>
          <w:rtl/>
        </w:rPr>
        <w:t>اد</w:t>
      </w:r>
      <w:r w:rsidR="00A576DC" w:rsidRPr="00E30350">
        <w:rPr>
          <w:rStyle w:val="Char3"/>
          <w:rFonts w:hint="cs"/>
          <w:spacing w:val="-2"/>
          <w:rtl/>
        </w:rPr>
        <w:t>ی</w:t>
      </w:r>
      <w:r w:rsidRPr="00E30350">
        <w:rPr>
          <w:rStyle w:val="Char3"/>
          <w:rFonts w:hint="cs"/>
          <w:spacing w:val="-2"/>
          <w:rtl/>
        </w:rPr>
        <w:t xml:space="preserve"> م</w:t>
      </w:r>
      <w:r w:rsidR="00A576DC" w:rsidRPr="00E30350">
        <w:rPr>
          <w:rStyle w:val="Char3"/>
          <w:rFonts w:hint="cs"/>
          <w:spacing w:val="-2"/>
          <w:rtl/>
        </w:rPr>
        <w:t>ی</w:t>
      </w:r>
      <w:r w:rsidRPr="00E30350">
        <w:rPr>
          <w:rStyle w:val="Char3"/>
          <w:rFonts w:hint="cs"/>
          <w:spacing w:val="-2"/>
          <w:rtl/>
        </w:rPr>
        <w:t>‌</w:t>
      </w:r>
      <w:r w:rsidR="00A576DC" w:rsidRPr="00E30350">
        <w:rPr>
          <w:rStyle w:val="Char3"/>
          <w:rFonts w:hint="cs"/>
          <w:spacing w:val="-2"/>
          <w:rtl/>
        </w:rPr>
        <w:t>ک</w:t>
      </w:r>
      <w:r w:rsidRPr="00E30350">
        <w:rPr>
          <w:rStyle w:val="Char3"/>
          <w:rFonts w:hint="cs"/>
          <w:spacing w:val="-2"/>
          <w:rtl/>
        </w:rPr>
        <w:t>رد او را با زخم زبان، رنج م</w:t>
      </w:r>
      <w:r w:rsidR="00A576DC" w:rsidRPr="00E30350">
        <w:rPr>
          <w:rStyle w:val="Char3"/>
          <w:rFonts w:hint="cs"/>
          <w:spacing w:val="-2"/>
          <w:rtl/>
        </w:rPr>
        <w:t>ی</w:t>
      </w:r>
      <w:r w:rsidRPr="00E30350">
        <w:rPr>
          <w:rStyle w:val="Char3"/>
          <w:rFonts w:hint="cs"/>
          <w:spacing w:val="-2"/>
          <w:rtl/>
        </w:rPr>
        <w:t>‌دادند، چنان‌</w:t>
      </w:r>
      <w:r w:rsidR="00A576DC" w:rsidRPr="00E30350">
        <w:rPr>
          <w:rStyle w:val="Char3"/>
          <w:rFonts w:hint="cs"/>
          <w:spacing w:val="-2"/>
          <w:rtl/>
        </w:rPr>
        <w:t>ک</w:t>
      </w:r>
      <w:r w:rsidRPr="00E30350">
        <w:rPr>
          <w:rStyle w:val="Char3"/>
          <w:rFonts w:hint="cs"/>
          <w:spacing w:val="-2"/>
          <w:rtl/>
        </w:rPr>
        <w:t xml:space="preserve">ه قرآن </w:t>
      </w:r>
      <w:r w:rsidR="00A576DC" w:rsidRPr="00E30350">
        <w:rPr>
          <w:rStyle w:val="Char3"/>
          <w:rFonts w:hint="cs"/>
          <w:spacing w:val="-2"/>
          <w:rtl/>
        </w:rPr>
        <w:t>ک</w:t>
      </w:r>
      <w:r w:rsidRPr="00E30350">
        <w:rPr>
          <w:rStyle w:val="Char3"/>
          <w:rFonts w:hint="cs"/>
          <w:spacing w:val="-2"/>
          <w:rtl/>
        </w:rPr>
        <w:t>ر</w:t>
      </w:r>
      <w:r w:rsidR="00A576DC" w:rsidRPr="00E30350">
        <w:rPr>
          <w:rStyle w:val="Char3"/>
          <w:rFonts w:hint="cs"/>
          <w:spacing w:val="-2"/>
          <w:rtl/>
        </w:rPr>
        <w:t>ی</w:t>
      </w:r>
      <w:r w:rsidRPr="00E30350">
        <w:rPr>
          <w:rStyle w:val="Char3"/>
          <w:rFonts w:hint="cs"/>
          <w:spacing w:val="-2"/>
          <w:rtl/>
        </w:rPr>
        <w:t>م از قول آن‌ها م</w:t>
      </w:r>
      <w:r w:rsidR="00A576DC" w:rsidRPr="00E30350">
        <w:rPr>
          <w:rStyle w:val="Char3"/>
          <w:rFonts w:hint="cs"/>
          <w:spacing w:val="-2"/>
          <w:rtl/>
        </w:rPr>
        <w:t>ی</w:t>
      </w:r>
      <w:r w:rsidRPr="00E30350">
        <w:rPr>
          <w:rStyle w:val="Char3"/>
          <w:rFonts w:hint="cs"/>
          <w:spacing w:val="-2"/>
          <w:rtl/>
        </w:rPr>
        <w:t>‌فرما</w:t>
      </w:r>
      <w:r w:rsidR="00A576DC" w:rsidRPr="00E30350">
        <w:rPr>
          <w:rStyle w:val="Char3"/>
          <w:rFonts w:hint="cs"/>
          <w:spacing w:val="-2"/>
          <w:rtl/>
        </w:rPr>
        <w:t>ی</w:t>
      </w:r>
      <w:r w:rsidRPr="00E30350">
        <w:rPr>
          <w:rStyle w:val="Char3"/>
          <w:rFonts w:hint="cs"/>
          <w:spacing w:val="-2"/>
          <w:rtl/>
        </w:rPr>
        <w:t xml:space="preserve">د: </w:t>
      </w:r>
      <w:r w:rsidR="00C439C7" w:rsidRPr="00E30350">
        <w:rPr>
          <w:rFonts w:ascii="KFGQPC Uthman Taha Naskh" w:cs="Traditional Arabic" w:hint="cs"/>
          <w:spacing w:val="-2"/>
          <w:sz w:val="26"/>
          <w:rtl/>
        </w:rPr>
        <w:t>﴿</w:t>
      </w:r>
      <w:r w:rsidR="00C439C7" w:rsidRPr="00E30350">
        <w:rPr>
          <w:rStyle w:val="Charb"/>
          <w:rFonts w:hint="eastAsia"/>
          <w:spacing w:val="-2"/>
          <w:rtl/>
        </w:rPr>
        <w:t>قَالُواْ</w:t>
      </w:r>
      <w:r w:rsidR="00C439C7" w:rsidRPr="00E30350">
        <w:rPr>
          <w:rStyle w:val="Charb"/>
          <w:spacing w:val="-2"/>
          <w:rtl/>
        </w:rPr>
        <w:t xml:space="preserve"> </w:t>
      </w:r>
      <w:r w:rsidR="00C439C7" w:rsidRPr="00E30350">
        <w:rPr>
          <w:rStyle w:val="Charb"/>
          <w:rFonts w:hint="eastAsia"/>
          <w:spacing w:val="-2"/>
          <w:rtl/>
        </w:rPr>
        <w:t>تَ</w:t>
      </w:r>
      <w:r w:rsidR="00C439C7" w:rsidRPr="00E30350">
        <w:rPr>
          <w:rStyle w:val="Charb"/>
          <w:rFonts w:hint="cs"/>
          <w:spacing w:val="-2"/>
          <w:rtl/>
        </w:rPr>
        <w:t>ٱ</w:t>
      </w:r>
      <w:r w:rsidR="00C439C7" w:rsidRPr="00E30350">
        <w:rPr>
          <w:rStyle w:val="Charb"/>
          <w:rFonts w:hint="eastAsia"/>
          <w:spacing w:val="-2"/>
          <w:rtl/>
        </w:rPr>
        <w:t>للَّهِ</w:t>
      </w:r>
      <w:r w:rsidR="00C439C7" w:rsidRPr="00E30350">
        <w:rPr>
          <w:rStyle w:val="Charb"/>
          <w:spacing w:val="-2"/>
          <w:rtl/>
        </w:rPr>
        <w:t xml:space="preserve"> </w:t>
      </w:r>
      <w:r w:rsidR="00C439C7" w:rsidRPr="00E30350">
        <w:rPr>
          <w:rStyle w:val="Charb"/>
          <w:rFonts w:hint="eastAsia"/>
          <w:spacing w:val="-2"/>
          <w:rtl/>
        </w:rPr>
        <w:t>تَف</w:t>
      </w:r>
      <w:r w:rsidR="00C439C7" w:rsidRPr="00E30350">
        <w:rPr>
          <w:rStyle w:val="Charb"/>
          <w:rFonts w:hint="cs"/>
          <w:spacing w:val="-2"/>
          <w:rtl/>
        </w:rPr>
        <w:t>ۡ</w:t>
      </w:r>
      <w:r w:rsidR="00C439C7" w:rsidRPr="00E30350">
        <w:rPr>
          <w:rStyle w:val="Charb"/>
          <w:rFonts w:hint="eastAsia"/>
          <w:spacing w:val="-2"/>
          <w:rtl/>
        </w:rPr>
        <w:t>تَؤُاْ</w:t>
      </w:r>
      <w:r w:rsidR="00C439C7" w:rsidRPr="00E30350">
        <w:rPr>
          <w:rStyle w:val="Charb"/>
          <w:spacing w:val="-2"/>
          <w:rtl/>
        </w:rPr>
        <w:t xml:space="preserve"> </w:t>
      </w:r>
      <w:r w:rsidR="00C439C7" w:rsidRPr="00E30350">
        <w:rPr>
          <w:rStyle w:val="Charb"/>
          <w:rFonts w:hint="eastAsia"/>
          <w:spacing w:val="-2"/>
          <w:rtl/>
        </w:rPr>
        <w:t>تَذ</w:t>
      </w:r>
      <w:r w:rsidR="00C439C7" w:rsidRPr="00E30350">
        <w:rPr>
          <w:rStyle w:val="Charb"/>
          <w:rFonts w:hint="cs"/>
          <w:spacing w:val="-2"/>
          <w:rtl/>
        </w:rPr>
        <w:t>ۡ</w:t>
      </w:r>
      <w:r w:rsidR="00C439C7" w:rsidRPr="00E30350">
        <w:rPr>
          <w:rStyle w:val="Charb"/>
          <w:rFonts w:hint="eastAsia"/>
          <w:spacing w:val="-2"/>
          <w:rtl/>
        </w:rPr>
        <w:t>كُرُ</w:t>
      </w:r>
      <w:r w:rsidR="00C439C7" w:rsidRPr="00E30350">
        <w:rPr>
          <w:rStyle w:val="Charb"/>
          <w:spacing w:val="-2"/>
          <w:rtl/>
        </w:rPr>
        <w:t xml:space="preserve"> </w:t>
      </w:r>
      <w:r w:rsidR="00C439C7" w:rsidRPr="00E30350">
        <w:rPr>
          <w:rStyle w:val="Charb"/>
          <w:rFonts w:hint="eastAsia"/>
          <w:spacing w:val="-2"/>
          <w:rtl/>
        </w:rPr>
        <w:t>يُوسُفَ</w:t>
      </w:r>
      <w:r w:rsidR="00C439C7" w:rsidRPr="00E30350">
        <w:rPr>
          <w:rStyle w:val="Charb"/>
          <w:spacing w:val="-2"/>
          <w:rtl/>
        </w:rPr>
        <w:t xml:space="preserve"> </w:t>
      </w:r>
      <w:r w:rsidR="00C439C7" w:rsidRPr="00E30350">
        <w:rPr>
          <w:rStyle w:val="Charb"/>
          <w:rFonts w:hint="eastAsia"/>
          <w:spacing w:val="-2"/>
          <w:rtl/>
        </w:rPr>
        <w:t>حَتَّى</w:t>
      </w:r>
      <w:r w:rsidR="00C439C7" w:rsidRPr="00E30350">
        <w:rPr>
          <w:rStyle w:val="Charb"/>
          <w:rFonts w:hint="cs"/>
          <w:spacing w:val="-2"/>
          <w:rtl/>
        </w:rPr>
        <w:t>ٰ</w:t>
      </w:r>
      <w:r w:rsidR="00C439C7" w:rsidRPr="00E30350">
        <w:rPr>
          <w:rStyle w:val="Charb"/>
          <w:spacing w:val="-2"/>
          <w:rtl/>
        </w:rPr>
        <w:t xml:space="preserve"> </w:t>
      </w:r>
      <w:r w:rsidR="00C439C7" w:rsidRPr="00E30350">
        <w:rPr>
          <w:rStyle w:val="Charb"/>
          <w:rFonts w:hint="eastAsia"/>
          <w:spacing w:val="-2"/>
          <w:rtl/>
        </w:rPr>
        <w:t>تَكُونَ</w:t>
      </w:r>
      <w:r w:rsidR="00C439C7" w:rsidRPr="00E30350">
        <w:rPr>
          <w:rStyle w:val="Charb"/>
          <w:spacing w:val="-2"/>
          <w:rtl/>
        </w:rPr>
        <w:t xml:space="preserve"> </w:t>
      </w:r>
      <w:r w:rsidR="00C439C7" w:rsidRPr="00E30350">
        <w:rPr>
          <w:rStyle w:val="Charb"/>
          <w:rFonts w:hint="eastAsia"/>
          <w:spacing w:val="-2"/>
          <w:rtl/>
        </w:rPr>
        <w:t>حَرَضًا</w:t>
      </w:r>
      <w:r w:rsidR="00C439C7" w:rsidRPr="00E30350">
        <w:rPr>
          <w:rStyle w:val="Charb"/>
          <w:spacing w:val="-2"/>
          <w:rtl/>
        </w:rPr>
        <w:t xml:space="preserve"> </w:t>
      </w:r>
      <w:r w:rsidR="00C439C7" w:rsidRPr="00E30350">
        <w:rPr>
          <w:rStyle w:val="Charb"/>
          <w:rFonts w:hint="eastAsia"/>
          <w:spacing w:val="-2"/>
          <w:rtl/>
        </w:rPr>
        <w:t>أَو</w:t>
      </w:r>
      <w:r w:rsidR="00C439C7" w:rsidRPr="00E30350">
        <w:rPr>
          <w:rStyle w:val="Charb"/>
          <w:rFonts w:hint="cs"/>
          <w:spacing w:val="-2"/>
          <w:rtl/>
        </w:rPr>
        <w:t>ۡ</w:t>
      </w:r>
      <w:r w:rsidR="00C439C7" w:rsidRPr="00E30350">
        <w:rPr>
          <w:rStyle w:val="Charb"/>
          <w:spacing w:val="-2"/>
          <w:rtl/>
        </w:rPr>
        <w:t xml:space="preserve"> </w:t>
      </w:r>
      <w:r w:rsidR="00C439C7" w:rsidRPr="00E30350">
        <w:rPr>
          <w:rStyle w:val="Charb"/>
          <w:rFonts w:hint="eastAsia"/>
          <w:spacing w:val="-2"/>
          <w:rtl/>
        </w:rPr>
        <w:t>تَكُونَ</w:t>
      </w:r>
      <w:r w:rsidR="00C439C7" w:rsidRPr="00E30350">
        <w:rPr>
          <w:rStyle w:val="Charb"/>
          <w:spacing w:val="-2"/>
          <w:rtl/>
        </w:rPr>
        <w:t xml:space="preserve"> </w:t>
      </w:r>
      <w:r w:rsidR="00C439C7" w:rsidRPr="00E30350">
        <w:rPr>
          <w:rStyle w:val="Charb"/>
          <w:rFonts w:hint="eastAsia"/>
          <w:spacing w:val="-2"/>
          <w:rtl/>
        </w:rPr>
        <w:t>مِنَ</w:t>
      </w:r>
      <w:r w:rsidR="00C439C7" w:rsidRPr="00E30350">
        <w:rPr>
          <w:rStyle w:val="Charb"/>
          <w:spacing w:val="-2"/>
          <w:rtl/>
        </w:rPr>
        <w:t xml:space="preserve"> </w:t>
      </w:r>
      <w:r w:rsidR="00C439C7" w:rsidRPr="00E30350">
        <w:rPr>
          <w:rStyle w:val="Charb"/>
          <w:rFonts w:hint="cs"/>
          <w:spacing w:val="-2"/>
          <w:rtl/>
        </w:rPr>
        <w:t>ٱ</w:t>
      </w:r>
      <w:r w:rsidR="00C439C7" w:rsidRPr="00E30350">
        <w:rPr>
          <w:rStyle w:val="Charb"/>
          <w:rFonts w:hint="eastAsia"/>
          <w:spacing w:val="-2"/>
          <w:rtl/>
        </w:rPr>
        <w:t>ل</w:t>
      </w:r>
      <w:r w:rsidR="00C439C7" w:rsidRPr="00E30350">
        <w:rPr>
          <w:rStyle w:val="Charb"/>
          <w:rFonts w:hint="cs"/>
          <w:spacing w:val="-2"/>
          <w:rtl/>
        </w:rPr>
        <w:t>ۡ</w:t>
      </w:r>
      <w:r w:rsidR="00C439C7" w:rsidRPr="00E30350">
        <w:rPr>
          <w:rStyle w:val="Charb"/>
          <w:rFonts w:hint="eastAsia"/>
          <w:spacing w:val="-2"/>
          <w:rtl/>
        </w:rPr>
        <w:t>هَ</w:t>
      </w:r>
      <w:r w:rsidR="00C439C7" w:rsidRPr="00E30350">
        <w:rPr>
          <w:rStyle w:val="Charb"/>
          <w:rFonts w:hint="cs"/>
          <w:spacing w:val="-2"/>
          <w:rtl/>
        </w:rPr>
        <w:t>ٰ</w:t>
      </w:r>
      <w:r w:rsidR="00C439C7" w:rsidRPr="00E30350">
        <w:rPr>
          <w:rStyle w:val="Charb"/>
          <w:rFonts w:hint="eastAsia"/>
          <w:spacing w:val="-2"/>
          <w:rtl/>
        </w:rPr>
        <w:t>لِكِينَ</w:t>
      </w:r>
      <w:r w:rsidR="00C439C7" w:rsidRPr="00E30350">
        <w:rPr>
          <w:rFonts w:ascii="KFGQPC Uthman Taha Naskh" w:cs="Traditional Arabic" w:hint="cs"/>
          <w:spacing w:val="-2"/>
          <w:sz w:val="26"/>
          <w:rtl/>
        </w:rPr>
        <w:t>﴾</w:t>
      </w:r>
      <w:r w:rsidR="00C439C7" w:rsidRPr="00E30350">
        <w:rPr>
          <w:rFonts w:ascii="KFGQPC Uthman Taha Naskh" w:cs="KFGQPC Uthman Taha Naskh"/>
          <w:spacing w:val="-2"/>
          <w:sz w:val="26"/>
          <w:szCs w:val="26"/>
          <w:rtl/>
        </w:rPr>
        <w:t xml:space="preserve"> </w:t>
      </w:r>
      <w:r w:rsidR="00C439C7" w:rsidRPr="00E30350">
        <w:rPr>
          <w:rStyle w:val="Char5"/>
          <w:rFonts w:eastAsia="B Badr"/>
          <w:spacing w:val="-2"/>
          <w:rtl/>
        </w:rPr>
        <w:t>[</w:t>
      </w:r>
      <w:r w:rsidR="00A576DC" w:rsidRPr="00E30350">
        <w:rPr>
          <w:rStyle w:val="Char5"/>
          <w:rFonts w:eastAsia="B Badr"/>
          <w:spacing w:val="-2"/>
          <w:rtl/>
        </w:rPr>
        <w:t>ی</w:t>
      </w:r>
      <w:r w:rsidR="00C439C7" w:rsidRPr="00E30350">
        <w:rPr>
          <w:rStyle w:val="Char5"/>
          <w:rFonts w:eastAsia="B Badr"/>
          <w:spacing w:val="-2"/>
          <w:rtl/>
        </w:rPr>
        <w:t>وسف:</w:t>
      </w:r>
      <w:r w:rsidR="00CB7601" w:rsidRPr="00E30350">
        <w:rPr>
          <w:rStyle w:val="Char5"/>
          <w:rFonts w:eastAsia="B Badr"/>
          <w:spacing w:val="-2"/>
          <w:rtl/>
        </w:rPr>
        <w:t xml:space="preserve"> 85</w:t>
      </w:r>
      <w:r w:rsidR="00C439C7" w:rsidRPr="00E30350">
        <w:rPr>
          <w:rStyle w:val="Char5"/>
          <w:rFonts w:eastAsia="B Badr"/>
          <w:spacing w:val="-2"/>
          <w:rtl/>
        </w:rPr>
        <w:t>]</w:t>
      </w:r>
      <w:r w:rsidR="00C439C7" w:rsidRPr="00E30350">
        <w:rPr>
          <w:rFonts w:ascii="KFGQPC Uthman Taha Naskh" w:cs="KFGQPC Uthman Taha Naskh"/>
          <w:spacing w:val="-2"/>
          <w:sz w:val="26"/>
          <w:szCs w:val="26"/>
          <w:rtl/>
        </w:rPr>
        <w:t xml:space="preserve"> </w:t>
      </w:r>
      <w:r w:rsidRPr="00E30350">
        <w:rPr>
          <w:rStyle w:val="Char3"/>
          <w:rFonts w:hint="cs"/>
          <w:spacing w:val="-2"/>
          <w:rtl/>
        </w:rPr>
        <w:t>«</w:t>
      </w:r>
      <w:r w:rsidRPr="00E30350">
        <w:rPr>
          <w:rStyle w:val="Char6"/>
          <w:rFonts w:hint="cs"/>
          <w:spacing w:val="-2"/>
          <w:rtl/>
        </w:rPr>
        <w:t xml:space="preserve">گفتند به خدا سوگند </w:t>
      </w:r>
      <w:r w:rsidR="00A576DC" w:rsidRPr="00E30350">
        <w:rPr>
          <w:rStyle w:val="Char6"/>
          <w:rFonts w:hint="cs"/>
          <w:spacing w:val="-2"/>
          <w:rtl/>
        </w:rPr>
        <w:t>ک</w:t>
      </w:r>
      <w:r w:rsidRPr="00E30350">
        <w:rPr>
          <w:rStyle w:val="Char6"/>
          <w:rFonts w:hint="cs"/>
          <w:spacing w:val="-2"/>
          <w:rtl/>
        </w:rPr>
        <w:t xml:space="preserve">ه همواره </w:t>
      </w:r>
      <w:r w:rsidR="00213D03" w:rsidRPr="00E30350">
        <w:rPr>
          <w:rStyle w:val="Char6"/>
          <w:rFonts w:hint="cs"/>
          <w:spacing w:val="-2"/>
          <w:rtl/>
        </w:rPr>
        <w:t>ی</w:t>
      </w:r>
      <w:r w:rsidRPr="00E30350">
        <w:rPr>
          <w:rStyle w:val="Char6"/>
          <w:rFonts w:hint="cs"/>
          <w:spacing w:val="-2"/>
          <w:rtl/>
        </w:rPr>
        <w:t xml:space="preserve">وسف را </w:t>
      </w:r>
      <w:r w:rsidR="00213D03" w:rsidRPr="00E30350">
        <w:rPr>
          <w:rStyle w:val="Char6"/>
          <w:rFonts w:hint="cs"/>
          <w:spacing w:val="-2"/>
          <w:rtl/>
        </w:rPr>
        <w:t>ی</w:t>
      </w:r>
      <w:r w:rsidRPr="00E30350">
        <w:rPr>
          <w:rStyle w:val="Char6"/>
          <w:rFonts w:hint="cs"/>
          <w:spacing w:val="-2"/>
          <w:rtl/>
        </w:rPr>
        <w:t>اد م</w:t>
      </w:r>
      <w:r w:rsidR="00213D03" w:rsidRPr="00E30350">
        <w:rPr>
          <w:rStyle w:val="Char6"/>
          <w:rFonts w:hint="cs"/>
          <w:spacing w:val="-2"/>
          <w:rtl/>
        </w:rPr>
        <w:t>ی</w:t>
      </w:r>
      <w:r w:rsidRPr="00E30350">
        <w:rPr>
          <w:rStyle w:val="Char6"/>
          <w:rFonts w:hint="cs"/>
          <w:spacing w:val="-2"/>
          <w:rtl/>
        </w:rPr>
        <w:t>‌</w:t>
      </w:r>
      <w:r w:rsidR="00A576DC" w:rsidRPr="00E30350">
        <w:rPr>
          <w:rStyle w:val="Char6"/>
          <w:rFonts w:hint="cs"/>
          <w:spacing w:val="-2"/>
          <w:rtl/>
        </w:rPr>
        <w:t>ک</w:t>
      </w:r>
      <w:r w:rsidRPr="00E30350">
        <w:rPr>
          <w:rStyle w:val="Char6"/>
          <w:rFonts w:hint="cs"/>
          <w:spacing w:val="-2"/>
          <w:rtl/>
        </w:rPr>
        <w:t>ن</w:t>
      </w:r>
      <w:r w:rsidR="00213D03" w:rsidRPr="00E30350">
        <w:rPr>
          <w:rStyle w:val="Char6"/>
          <w:rFonts w:hint="cs"/>
          <w:spacing w:val="-2"/>
          <w:rtl/>
        </w:rPr>
        <w:t>ی</w:t>
      </w:r>
      <w:r w:rsidRPr="00E30350">
        <w:rPr>
          <w:rStyle w:val="Char6"/>
          <w:rFonts w:hint="cs"/>
          <w:spacing w:val="-2"/>
          <w:rtl/>
        </w:rPr>
        <w:t xml:space="preserve"> تا ا</w:t>
      </w:r>
      <w:r w:rsidR="00213D03" w:rsidRPr="00E30350">
        <w:rPr>
          <w:rStyle w:val="Char6"/>
          <w:rFonts w:hint="cs"/>
          <w:spacing w:val="-2"/>
          <w:rtl/>
        </w:rPr>
        <w:t>ی</w:t>
      </w:r>
      <w:r w:rsidRPr="00E30350">
        <w:rPr>
          <w:rStyle w:val="Char6"/>
          <w:rFonts w:hint="cs"/>
          <w:spacing w:val="-2"/>
          <w:rtl/>
        </w:rPr>
        <w:t>ن‌</w:t>
      </w:r>
      <w:r w:rsidR="00A576DC" w:rsidRPr="00E30350">
        <w:rPr>
          <w:rStyle w:val="Char6"/>
          <w:rFonts w:hint="cs"/>
          <w:spacing w:val="-2"/>
          <w:rtl/>
        </w:rPr>
        <w:t>ک</w:t>
      </w:r>
      <w:r w:rsidRPr="00E30350">
        <w:rPr>
          <w:rStyle w:val="Char6"/>
          <w:rFonts w:hint="cs"/>
          <w:spacing w:val="-2"/>
          <w:rtl/>
        </w:rPr>
        <w:t>ه به شدّت ب</w:t>
      </w:r>
      <w:r w:rsidR="00213D03" w:rsidRPr="00E30350">
        <w:rPr>
          <w:rStyle w:val="Char6"/>
          <w:rFonts w:hint="cs"/>
          <w:spacing w:val="-2"/>
          <w:rtl/>
        </w:rPr>
        <w:t>ی</w:t>
      </w:r>
      <w:r w:rsidRPr="00E30350">
        <w:rPr>
          <w:rStyle w:val="Char6"/>
          <w:rFonts w:hint="cs"/>
          <w:spacing w:val="-2"/>
          <w:rtl/>
        </w:rPr>
        <w:t xml:space="preserve">مار </w:t>
      </w:r>
      <w:r w:rsidR="00213D03" w:rsidRPr="00E30350">
        <w:rPr>
          <w:rStyle w:val="Char6"/>
          <w:rFonts w:hint="cs"/>
          <w:spacing w:val="-2"/>
          <w:rtl/>
        </w:rPr>
        <w:t>ی</w:t>
      </w:r>
      <w:r w:rsidRPr="00E30350">
        <w:rPr>
          <w:rStyle w:val="Char6"/>
          <w:rFonts w:hint="cs"/>
          <w:spacing w:val="-2"/>
          <w:rtl/>
        </w:rPr>
        <w:t>ا (از غمش) هلا</w:t>
      </w:r>
      <w:r w:rsidR="00A576DC" w:rsidRPr="00E30350">
        <w:rPr>
          <w:rStyle w:val="Char6"/>
          <w:rFonts w:hint="cs"/>
          <w:spacing w:val="-2"/>
          <w:rtl/>
        </w:rPr>
        <w:t>ک</w:t>
      </w:r>
      <w:r w:rsidRPr="00E30350">
        <w:rPr>
          <w:rStyle w:val="Char6"/>
          <w:rFonts w:hint="cs"/>
          <w:spacing w:val="-2"/>
          <w:rtl/>
        </w:rPr>
        <w:t xml:space="preserve"> گرد</w:t>
      </w:r>
      <w:r w:rsidR="00213D03" w:rsidRPr="00E30350">
        <w:rPr>
          <w:rStyle w:val="Char6"/>
          <w:rFonts w:hint="cs"/>
          <w:spacing w:val="-2"/>
          <w:rtl/>
        </w:rPr>
        <w:t>ی</w:t>
      </w:r>
      <w:r w:rsidRPr="00E30350">
        <w:rPr>
          <w:rStyle w:val="Char3"/>
          <w:rFonts w:hint="cs"/>
          <w:spacing w:val="-2"/>
          <w:rtl/>
        </w:rPr>
        <w:t xml:space="preserve">»، و </w:t>
      </w:r>
      <w:r w:rsidR="00A576DC" w:rsidRPr="00E30350">
        <w:rPr>
          <w:rStyle w:val="Char3"/>
          <w:rFonts w:hint="cs"/>
          <w:spacing w:val="-2"/>
          <w:rtl/>
        </w:rPr>
        <w:t>ی</w:t>
      </w:r>
      <w:r w:rsidRPr="00E30350">
        <w:rPr>
          <w:rStyle w:val="Char3"/>
          <w:rFonts w:hint="cs"/>
          <w:spacing w:val="-2"/>
          <w:rtl/>
        </w:rPr>
        <w:t>ا م</w:t>
      </w:r>
      <w:r w:rsidR="00A576DC" w:rsidRPr="00E30350">
        <w:rPr>
          <w:rStyle w:val="Char3"/>
          <w:rFonts w:hint="cs"/>
          <w:spacing w:val="-2"/>
          <w:rtl/>
        </w:rPr>
        <w:t>ی</w:t>
      </w:r>
      <w:r w:rsidRPr="00E30350">
        <w:rPr>
          <w:rStyle w:val="Char3"/>
          <w:rFonts w:hint="cs"/>
          <w:spacing w:val="-2"/>
          <w:rtl/>
        </w:rPr>
        <w:t xml:space="preserve">‌گفتند: </w:t>
      </w:r>
      <w:r w:rsidR="00C439C7" w:rsidRPr="00E30350">
        <w:rPr>
          <w:rFonts w:ascii="KFGQPC Uthman Taha Naskh" w:cs="Traditional Arabic" w:hint="cs"/>
          <w:spacing w:val="-2"/>
          <w:sz w:val="26"/>
          <w:rtl/>
        </w:rPr>
        <w:t>﴿</w:t>
      </w:r>
      <w:r w:rsidR="00C439C7" w:rsidRPr="00E30350">
        <w:rPr>
          <w:rStyle w:val="Charb"/>
          <w:rFonts w:hint="eastAsia"/>
          <w:spacing w:val="-2"/>
          <w:rtl/>
        </w:rPr>
        <w:t>قَالُواْ</w:t>
      </w:r>
      <w:r w:rsidR="00C439C7" w:rsidRPr="00E30350">
        <w:rPr>
          <w:rStyle w:val="Charb"/>
          <w:spacing w:val="-2"/>
          <w:rtl/>
        </w:rPr>
        <w:t xml:space="preserve"> </w:t>
      </w:r>
      <w:r w:rsidR="00C439C7" w:rsidRPr="00E30350">
        <w:rPr>
          <w:rStyle w:val="Charb"/>
          <w:rFonts w:hint="eastAsia"/>
          <w:spacing w:val="-2"/>
          <w:rtl/>
        </w:rPr>
        <w:t>تَ</w:t>
      </w:r>
      <w:r w:rsidR="00C439C7" w:rsidRPr="00E30350">
        <w:rPr>
          <w:rStyle w:val="Charb"/>
          <w:rFonts w:hint="cs"/>
          <w:spacing w:val="-2"/>
          <w:rtl/>
        </w:rPr>
        <w:t>ٱ</w:t>
      </w:r>
      <w:r w:rsidR="00C439C7" w:rsidRPr="00E30350">
        <w:rPr>
          <w:rStyle w:val="Charb"/>
          <w:rFonts w:hint="eastAsia"/>
          <w:spacing w:val="-2"/>
          <w:rtl/>
        </w:rPr>
        <w:t>للَّهِ</w:t>
      </w:r>
      <w:r w:rsidR="00C439C7" w:rsidRPr="00E30350">
        <w:rPr>
          <w:rStyle w:val="Charb"/>
          <w:spacing w:val="-2"/>
          <w:rtl/>
        </w:rPr>
        <w:t xml:space="preserve"> </w:t>
      </w:r>
      <w:r w:rsidR="00C439C7" w:rsidRPr="00E30350">
        <w:rPr>
          <w:rStyle w:val="Charb"/>
          <w:rFonts w:hint="eastAsia"/>
          <w:spacing w:val="-2"/>
          <w:rtl/>
        </w:rPr>
        <w:t>إِنَّكَ</w:t>
      </w:r>
      <w:r w:rsidR="00C439C7" w:rsidRPr="00E30350">
        <w:rPr>
          <w:rStyle w:val="Charb"/>
          <w:spacing w:val="-2"/>
          <w:rtl/>
        </w:rPr>
        <w:t xml:space="preserve"> </w:t>
      </w:r>
      <w:r w:rsidR="00C439C7" w:rsidRPr="00E30350">
        <w:rPr>
          <w:rStyle w:val="Charb"/>
          <w:rFonts w:hint="eastAsia"/>
          <w:spacing w:val="-2"/>
          <w:rtl/>
        </w:rPr>
        <w:t>لَفِي</w:t>
      </w:r>
      <w:r w:rsidR="00C439C7" w:rsidRPr="00E30350">
        <w:rPr>
          <w:rStyle w:val="Charb"/>
          <w:spacing w:val="-2"/>
          <w:rtl/>
        </w:rPr>
        <w:t xml:space="preserve"> </w:t>
      </w:r>
      <w:r w:rsidR="00C439C7" w:rsidRPr="00E30350">
        <w:rPr>
          <w:rStyle w:val="Charb"/>
          <w:rFonts w:hint="eastAsia"/>
          <w:spacing w:val="-2"/>
          <w:rtl/>
        </w:rPr>
        <w:t>ضَلَ</w:t>
      </w:r>
      <w:r w:rsidR="00C439C7" w:rsidRPr="00E30350">
        <w:rPr>
          <w:rStyle w:val="Charb"/>
          <w:rFonts w:hint="cs"/>
          <w:spacing w:val="-2"/>
          <w:rtl/>
        </w:rPr>
        <w:t>ٰ</w:t>
      </w:r>
      <w:r w:rsidR="00C439C7" w:rsidRPr="00E30350">
        <w:rPr>
          <w:rStyle w:val="Charb"/>
          <w:rFonts w:hint="eastAsia"/>
          <w:spacing w:val="-2"/>
          <w:rtl/>
        </w:rPr>
        <w:t>لِكَ</w:t>
      </w:r>
      <w:r w:rsidR="00C439C7" w:rsidRPr="00E30350">
        <w:rPr>
          <w:rStyle w:val="Charb"/>
          <w:spacing w:val="-2"/>
          <w:rtl/>
        </w:rPr>
        <w:t xml:space="preserve"> </w:t>
      </w:r>
      <w:r w:rsidR="00C439C7" w:rsidRPr="00E30350">
        <w:rPr>
          <w:rStyle w:val="Charb"/>
          <w:rFonts w:hint="cs"/>
          <w:spacing w:val="-2"/>
          <w:rtl/>
        </w:rPr>
        <w:t>ٱ</w:t>
      </w:r>
      <w:r w:rsidR="00C439C7" w:rsidRPr="00E30350">
        <w:rPr>
          <w:rStyle w:val="Charb"/>
          <w:rFonts w:hint="eastAsia"/>
          <w:spacing w:val="-2"/>
          <w:rtl/>
        </w:rPr>
        <w:t>ل</w:t>
      </w:r>
      <w:r w:rsidR="00C439C7" w:rsidRPr="00E30350">
        <w:rPr>
          <w:rStyle w:val="Charb"/>
          <w:rFonts w:hint="cs"/>
          <w:spacing w:val="-2"/>
          <w:rtl/>
        </w:rPr>
        <w:t>ۡ</w:t>
      </w:r>
      <w:r w:rsidR="00C439C7" w:rsidRPr="00E30350">
        <w:rPr>
          <w:rStyle w:val="Charb"/>
          <w:rFonts w:hint="eastAsia"/>
          <w:spacing w:val="-2"/>
          <w:rtl/>
        </w:rPr>
        <w:t>قَدِيمِ</w:t>
      </w:r>
      <w:r w:rsidR="00C439C7" w:rsidRPr="00E30350">
        <w:rPr>
          <w:rFonts w:ascii="KFGQPC Uthmanic Script HAFS" w:cs="Traditional Arabic"/>
          <w:spacing w:val="-2"/>
          <w:sz w:val="27"/>
          <w:szCs w:val="27"/>
          <w:rtl/>
        </w:rPr>
        <w:t>﴾</w:t>
      </w:r>
      <w:r w:rsidR="00C439C7" w:rsidRPr="00E30350">
        <w:rPr>
          <w:rFonts w:ascii="KFGQPC Uthman Taha Naskh" w:cs="KFGQPC Uthman Taha Naskh"/>
          <w:spacing w:val="-2"/>
          <w:sz w:val="26"/>
          <w:szCs w:val="26"/>
          <w:rtl/>
        </w:rPr>
        <w:t xml:space="preserve"> </w:t>
      </w:r>
      <w:r w:rsidR="00C439C7" w:rsidRPr="00E30350">
        <w:rPr>
          <w:rStyle w:val="Char5"/>
          <w:rFonts w:eastAsia="B Badr"/>
          <w:spacing w:val="-2"/>
          <w:rtl/>
        </w:rPr>
        <w:t>[</w:t>
      </w:r>
      <w:r w:rsidR="00A576DC" w:rsidRPr="00E30350">
        <w:rPr>
          <w:rStyle w:val="Char5"/>
          <w:rFonts w:eastAsia="B Badr"/>
          <w:spacing w:val="-2"/>
          <w:rtl/>
        </w:rPr>
        <w:t>ی</w:t>
      </w:r>
      <w:r w:rsidR="00C439C7" w:rsidRPr="00E30350">
        <w:rPr>
          <w:rStyle w:val="Char5"/>
          <w:rFonts w:eastAsia="B Badr"/>
          <w:spacing w:val="-2"/>
          <w:rtl/>
        </w:rPr>
        <w:t>وسف:</w:t>
      </w:r>
      <w:r w:rsidR="00CB7601" w:rsidRPr="00E30350">
        <w:rPr>
          <w:rStyle w:val="Char5"/>
          <w:rFonts w:eastAsia="B Badr"/>
          <w:spacing w:val="-2"/>
          <w:rtl/>
        </w:rPr>
        <w:t xml:space="preserve"> 95</w:t>
      </w:r>
      <w:r w:rsidR="00C439C7" w:rsidRPr="00E30350">
        <w:rPr>
          <w:rStyle w:val="Char5"/>
          <w:rFonts w:eastAsia="B Badr"/>
          <w:spacing w:val="-2"/>
          <w:rtl/>
        </w:rPr>
        <w:t>]</w:t>
      </w:r>
      <w:r w:rsidR="00C439C7" w:rsidRPr="00E30350">
        <w:rPr>
          <w:rStyle w:val="Char3"/>
          <w:rFonts w:hint="cs"/>
          <w:spacing w:val="-2"/>
          <w:rtl/>
          <w:lang w:bidi="ar-SA"/>
        </w:rPr>
        <w:t xml:space="preserve"> </w:t>
      </w:r>
      <w:r w:rsidRPr="00E30350">
        <w:rPr>
          <w:rStyle w:val="Char3"/>
          <w:rFonts w:hint="cs"/>
          <w:spacing w:val="-2"/>
          <w:rtl/>
        </w:rPr>
        <w:t>«</w:t>
      </w:r>
      <w:r w:rsidRPr="00E30350">
        <w:rPr>
          <w:rStyle w:val="Char6"/>
          <w:rFonts w:hint="cs"/>
          <w:spacing w:val="-2"/>
          <w:rtl/>
        </w:rPr>
        <w:t>به خدا سو گند تو در گمراه</w:t>
      </w:r>
      <w:r w:rsidR="00213D03" w:rsidRPr="00E30350">
        <w:rPr>
          <w:rStyle w:val="Char6"/>
          <w:rFonts w:hint="cs"/>
          <w:spacing w:val="-2"/>
          <w:rtl/>
        </w:rPr>
        <w:t>ی</w:t>
      </w:r>
      <w:r w:rsidRPr="00E30350">
        <w:rPr>
          <w:rStyle w:val="Char6"/>
          <w:rFonts w:hint="cs"/>
          <w:spacing w:val="-2"/>
          <w:rtl/>
        </w:rPr>
        <w:t xml:space="preserve"> قد</w:t>
      </w:r>
      <w:r w:rsidR="00213D03" w:rsidRPr="00E30350">
        <w:rPr>
          <w:rStyle w:val="Char6"/>
          <w:rFonts w:hint="cs"/>
          <w:spacing w:val="-2"/>
          <w:rtl/>
        </w:rPr>
        <w:t>ی</w:t>
      </w:r>
      <w:r w:rsidRPr="00E30350">
        <w:rPr>
          <w:rStyle w:val="Char6"/>
          <w:rFonts w:hint="cs"/>
          <w:spacing w:val="-2"/>
          <w:rtl/>
        </w:rPr>
        <w:t>م خو</w:t>
      </w:r>
      <w:r w:rsidR="00213D03" w:rsidRPr="00E30350">
        <w:rPr>
          <w:rStyle w:val="Char6"/>
          <w:rFonts w:hint="cs"/>
          <w:spacing w:val="-2"/>
          <w:rtl/>
        </w:rPr>
        <w:t>ی</w:t>
      </w:r>
      <w:r w:rsidRPr="00E30350">
        <w:rPr>
          <w:rStyle w:val="Char6"/>
          <w:rFonts w:hint="cs"/>
          <w:spacing w:val="-2"/>
          <w:rtl/>
        </w:rPr>
        <w:t>ش قرار دار</w:t>
      </w:r>
      <w:r w:rsidR="00213D03" w:rsidRPr="00E30350">
        <w:rPr>
          <w:rStyle w:val="Char6"/>
          <w:rFonts w:hint="cs"/>
          <w:spacing w:val="-2"/>
          <w:rtl/>
        </w:rPr>
        <w:t>ی</w:t>
      </w:r>
      <w:r w:rsidRPr="00E30350">
        <w:rPr>
          <w:rStyle w:val="Char3"/>
          <w:rFonts w:hint="cs"/>
          <w:spacing w:val="-2"/>
          <w:rtl/>
        </w:rPr>
        <w:t xml:space="preserve">». عمل فرزندان </w:t>
      </w:r>
      <w:r w:rsidR="00A576DC" w:rsidRPr="00E30350">
        <w:rPr>
          <w:rStyle w:val="Char3"/>
          <w:rFonts w:hint="cs"/>
          <w:spacing w:val="-2"/>
          <w:rtl/>
        </w:rPr>
        <w:t>ی</w:t>
      </w:r>
      <w:r w:rsidRPr="00E30350">
        <w:rPr>
          <w:rStyle w:val="Char3"/>
          <w:rFonts w:hint="cs"/>
          <w:spacing w:val="-2"/>
          <w:rtl/>
        </w:rPr>
        <w:t xml:space="preserve">عقوب </w:t>
      </w:r>
      <w:r w:rsidRPr="00E30350">
        <w:rPr>
          <w:rFonts w:ascii="Abo-thar" w:hAnsi="Abo-thar" w:cs="CTraditional Arabic" w:hint="cs"/>
          <w:spacing w:val="-2"/>
          <w:sz w:val="30"/>
          <w:rtl/>
        </w:rPr>
        <w:t>÷</w:t>
      </w:r>
      <w:r w:rsidRPr="00E30350">
        <w:rPr>
          <w:rStyle w:val="Char3"/>
          <w:rFonts w:hint="cs"/>
          <w:spacing w:val="-2"/>
          <w:rtl/>
        </w:rPr>
        <w:t xml:space="preserve"> عذرخواه</w:t>
      </w:r>
      <w:r w:rsidR="00A576DC" w:rsidRPr="00E30350">
        <w:rPr>
          <w:rStyle w:val="Char3"/>
          <w:rFonts w:hint="cs"/>
          <w:spacing w:val="-2"/>
          <w:rtl/>
        </w:rPr>
        <w:t>ی</w:t>
      </w:r>
      <w:r w:rsidRPr="00E30350">
        <w:rPr>
          <w:rStyle w:val="Char3"/>
          <w:rFonts w:hint="cs"/>
          <w:spacing w:val="-2"/>
          <w:rtl/>
        </w:rPr>
        <w:t xml:space="preserve"> و طلب بخشش درباره‌</w:t>
      </w:r>
      <w:r w:rsidR="00A576DC" w:rsidRPr="00E30350">
        <w:rPr>
          <w:rStyle w:val="Char3"/>
          <w:rFonts w:hint="cs"/>
          <w:spacing w:val="-2"/>
          <w:rtl/>
        </w:rPr>
        <w:t>ی</w:t>
      </w:r>
      <w:r w:rsidRPr="00E30350">
        <w:rPr>
          <w:rStyle w:val="Char3"/>
          <w:rFonts w:hint="cs"/>
          <w:spacing w:val="-2"/>
          <w:rtl/>
        </w:rPr>
        <w:t xml:space="preserve"> حقّ</w:t>
      </w:r>
      <w:r w:rsidR="00A576DC" w:rsidRPr="00E30350">
        <w:rPr>
          <w:rStyle w:val="Char3"/>
          <w:rFonts w:hint="cs"/>
          <w:spacing w:val="-2"/>
          <w:rtl/>
        </w:rPr>
        <w:t>ی</w:t>
      </w:r>
      <w:r w:rsidRPr="00E30350">
        <w:rPr>
          <w:rStyle w:val="Char3"/>
          <w:rFonts w:hint="cs"/>
          <w:spacing w:val="-2"/>
          <w:rtl/>
        </w:rPr>
        <w:t xml:space="preserve"> است </w:t>
      </w:r>
      <w:r w:rsidR="00A576DC" w:rsidRPr="00E30350">
        <w:rPr>
          <w:rStyle w:val="Char3"/>
          <w:rFonts w:hint="cs"/>
          <w:spacing w:val="-2"/>
          <w:rtl/>
        </w:rPr>
        <w:t>ک</w:t>
      </w:r>
      <w:r w:rsidRPr="00E30350">
        <w:rPr>
          <w:rStyle w:val="Char3"/>
          <w:rFonts w:hint="cs"/>
          <w:spacing w:val="-2"/>
          <w:rtl/>
        </w:rPr>
        <w:t>ه از مظلوم ضا</w:t>
      </w:r>
      <w:r w:rsidR="00A576DC" w:rsidRPr="00E30350">
        <w:rPr>
          <w:rStyle w:val="Char3"/>
          <w:rFonts w:hint="cs"/>
          <w:spacing w:val="-2"/>
          <w:rtl/>
        </w:rPr>
        <w:t>ی</w:t>
      </w:r>
      <w:r w:rsidRPr="00E30350">
        <w:rPr>
          <w:rStyle w:val="Char3"/>
          <w:rFonts w:hint="cs"/>
          <w:spacing w:val="-2"/>
          <w:rtl/>
        </w:rPr>
        <w:t>ع شده ز</w:t>
      </w:r>
      <w:r w:rsidR="00A576DC" w:rsidRPr="00E30350">
        <w:rPr>
          <w:rStyle w:val="Char3"/>
          <w:rFonts w:hint="cs"/>
          <w:spacing w:val="-2"/>
          <w:rtl/>
        </w:rPr>
        <w:t>ی</w:t>
      </w:r>
      <w:r w:rsidRPr="00E30350">
        <w:rPr>
          <w:rStyle w:val="Char3"/>
          <w:rFonts w:hint="cs"/>
          <w:spacing w:val="-2"/>
          <w:rtl/>
        </w:rPr>
        <w:t>را از هر مظلوم</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ه حقّ</w:t>
      </w:r>
      <w:r w:rsidR="00A576DC" w:rsidRPr="00E30350">
        <w:rPr>
          <w:rStyle w:val="Char3"/>
          <w:rFonts w:hint="cs"/>
          <w:spacing w:val="-2"/>
          <w:rtl/>
        </w:rPr>
        <w:t>ی</w:t>
      </w:r>
      <w:r w:rsidRPr="00E30350">
        <w:rPr>
          <w:rStyle w:val="Char3"/>
          <w:rFonts w:hint="cs"/>
          <w:spacing w:val="-2"/>
          <w:rtl/>
        </w:rPr>
        <w:t xml:space="preserve"> ضا</w:t>
      </w:r>
      <w:r w:rsidR="00A576DC" w:rsidRPr="00E30350">
        <w:rPr>
          <w:rStyle w:val="Char3"/>
          <w:rFonts w:hint="cs"/>
          <w:spacing w:val="-2"/>
          <w:rtl/>
        </w:rPr>
        <w:t>ی</w:t>
      </w:r>
      <w:r w:rsidRPr="00E30350">
        <w:rPr>
          <w:rStyle w:val="Char3"/>
          <w:rFonts w:hint="cs"/>
          <w:spacing w:val="-2"/>
          <w:rtl/>
        </w:rPr>
        <w:t>ع شود با</w:t>
      </w:r>
      <w:r w:rsidR="00A576DC" w:rsidRPr="00E30350">
        <w:rPr>
          <w:rStyle w:val="Char3"/>
          <w:rFonts w:hint="cs"/>
          <w:spacing w:val="-2"/>
          <w:rtl/>
        </w:rPr>
        <w:t>ی</w:t>
      </w:r>
      <w:r w:rsidRPr="00E30350">
        <w:rPr>
          <w:rStyle w:val="Char3"/>
          <w:rFonts w:hint="cs"/>
          <w:spacing w:val="-2"/>
          <w:rtl/>
        </w:rPr>
        <w:t>د از او طلب رضا</w:t>
      </w:r>
      <w:r w:rsidR="00A576DC" w:rsidRPr="00E30350">
        <w:rPr>
          <w:rStyle w:val="Char3"/>
          <w:rFonts w:hint="cs"/>
          <w:spacing w:val="-2"/>
          <w:rtl/>
        </w:rPr>
        <w:t>ی</w:t>
      </w:r>
      <w:r w:rsidRPr="00E30350">
        <w:rPr>
          <w:rStyle w:val="Char3"/>
          <w:rFonts w:hint="cs"/>
          <w:spacing w:val="-2"/>
          <w:rtl/>
        </w:rPr>
        <w:t>ت و استغفار نمود.</w:t>
      </w:r>
    </w:p>
    <w:p w:rsidR="0003096E" w:rsidRPr="00E30350" w:rsidRDefault="0003096E" w:rsidP="003B7B3E">
      <w:pPr>
        <w:widowControl w:val="0"/>
        <w:ind w:firstLine="284"/>
        <w:jc w:val="both"/>
        <w:rPr>
          <w:rStyle w:val="Char3"/>
          <w:rtl/>
        </w:rPr>
      </w:pPr>
      <w:r w:rsidRPr="00E30350">
        <w:rPr>
          <w:rStyle w:val="Char3"/>
          <w:rFonts w:hint="cs"/>
          <w:rtl/>
        </w:rPr>
        <w:t>د</w:t>
      </w:r>
      <w:r w:rsidR="00A576DC" w:rsidRPr="00E30350">
        <w:rPr>
          <w:rStyle w:val="Char3"/>
          <w:rFonts w:hint="cs"/>
          <w:rtl/>
        </w:rPr>
        <w:t>ی</w:t>
      </w:r>
      <w:r w:rsidRPr="00E30350">
        <w:rPr>
          <w:rStyle w:val="Char3"/>
          <w:rFonts w:hint="cs"/>
          <w:rtl/>
        </w:rPr>
        <w:t>گر آن‌</w:t>
      </w:r>
      <w:r w:rsidR="00A576DC" w:rsidRPr="00E30350">
        <w:rPr>
          <w:rStyle w:val="Char3"/>
          <w:rFonts w:hint="cs"/>
          <w:rtl/>
        </w:rPr>
        <w:t>ک</w:t>
      </w:r>
      <w:r w:rsidRPr="00E30350">
        <w:rPr>
          <w:rStyle w:val="Char3"/>
          <w:rFonts w:hint="cs"/>
          <w:rtl/>
        </w:rPr>
        <w:t xml:space="preserve">ه فرزندان </w:t>
      </w:r>
      <w:r w:rsidR="00A576DC" w:rsidRPr="00E30350">
        <w:rPr>
          <w:rStyle w:val="Char3"/>
          <w:rFonts w:hint="cs"/>
          <w:rtl/>
        </w:rPr>
        <w:t>ی</w:t>
      </w:r>
      <w:r w:rsidRPr="00E30350">
        <w:rPr>
          <w:rStyle w:val="Char3"/>
          <w:rFonts w:hint="cs"/>
          <w:rtl/>
        </w:rPr>
        <w:t xml:space="preserve">عقوب </w:t>
      </w:r>
      <w:r w:rsidRPr="00E30350">
        <w:rPr>
          <w:rFonts w:ascii="Abo-thar" w:hAnsi="Abo-thar" w:cs="CTraditional Arabic" w:hint="cs"/>
          <w:sz w:val="30"/>
          <w:rtl/>
        </w:rPr>
        <w:t>÷</w:t>
      </w:r>
      <w:r w:rsidRPr="00E30350">
        <w:rPr>
          <w:rStyle w:val="Char3"/>
          <w:rFonts w:hint="cs"/>
          <w:rtl/>
        </w:rPr>
        <w:t>، او را از مصر نخواندند بل</w:t>
      </w:r>
      <w:r w:rsidR="00A576DC" w:rsidRPr="00E30350">
        <w:rPr>
          <w:rStyle w:val="Char3"/>
          <w:rFonts w:hint="cs"/>
          <w:rtl/>
        </w:rPr>
        <w:t>ک</w:t>
      </w:r>
      <w:r w:rsidRPr="00E30350">
        <w:rPr>
          <w:rStyle w:val="Char3"/>
          <w:rFonts w:hint="cs"/>
          <w:rtl/>
        </w:rPr>
        <w:t>ه هنگام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هنوز زنده بود به نزدش آمدند و از او عذرخواه</w:t>
      </w:r>
      <w:r w:rsidR="00A576DC" w:rsidRPr="00E30350">
        <w:rPr>
          <w:rStyle w:val="Char3"/>
          <w:rFonts w:hint="cs"/>
          <w:rtl/>
        </w:rPr>
        <w:t>ی</w:t>
      </w:r>
      <w:r w:rsidRPr="00E30350">
        <w:rPr>
          <w:rStyle w:val="Char3"/>
          <w:rFonts w:hint="cs"/>
          <w:rtl/>
        </w:rPr>
        <w:t xml:space="preserve"> نموده و تقاضا </w:t>
      </w:r>
      <w:r w:rsidR="00A576DC" w:rsidRPr="00E30350">
        <w:rPr>
          <w:rStyle w:val="Char3"/>
          <w:rFonts w:hint="cs"/>
          <w:rtl/>
        </w:rPr>
        <w:t>ک</w:t>
      </w:r>
      <w:r w:rsidRPr="00E30350">
        <w:rPr>
          <w:rStyle w:val="Char3"/>
          <w:rFonts w:hint="cs"/>
          <w:rtl/>
        </w:rPr>
        <w:t>ردند برا</w:t>
      </w:r>
      <w:r w:rsidR="00A576DC" w:rsidRPr="00E30350">
        <w:rPr>
          <w:rStyle w:val="Char3"/>
          <w:rFonts w:hint="cs"/>
          <w:rtl/>
        </w:rPr>
        <w:t>ی</w:t>
      </w:r>
      <w:r w:rsidRPr="00E30350">
        <w:rPr>
          <w:rStyle w:val="Char3"/>
          <w:rFonts w:hint="cs"/>
          <w:rtl/>
        </w:rPr>
        <w:t>شان آمرزش بخواهد و سرِ قبرش نرفته و دور آن نگشتند و از او طلب آمرزش ن</w:t>
      </w:r>
      <w:r w:rsidR="00A576DC" w:rsidRPr="00E30350">
        <w:rPr>
          <w:rStyle w:val="Char3"/>
          <w:rFonts w:hint="cs"/>
          <w:rtl/>
        </w:rPr>
        <w:t>ک</w:t>
      </w:r>
      <w:r w:rsidRPr="00E30350">
        <w:rPr>
          <w:rStyle w:val="Char3"/>
          <w:rFonts w:hint="cs"/>
          <w:rtl/>
        </w:rPr>
        <w:t>ردند، بنابرا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ار ا</w:t>
      </w:r>
      <w:r w:rsidR="00A576DC" w:rsidRPr="00E30350">
        <w:rPr>
          <w:rStyle w:val="Char3"/>
          <w:rFonts w:hint="cs"/>
          <w:rtl/>
        </w:rPr>
        <w:t>ی</w:t>
      </w:r>
      <w:r w:rsidRPr="00E30350">
        <w:rPr>
          <w:rStyle w:val="Char3"/>
          <w:rFonts w:hint="cs"/>
          <w:rtl/>
        </w:rPr>
        <w:t>شان شباهت</w:t>
      </w:r>
      <w:r w:rsidR="00A576DC" w:rsidRPr="00E30350">
        <w:rPr>
          <w:rStyle w:val="Char3"/>
          <w:rFonts w:hint="cs"/>
          <w:rtl/>
        </w:rPr>
        <w:t>ی</w:t>
      </w:r>
      <w:r w:rsidRPr="00E30350">
        <w:rPr>
          <w:rStyle w:val="Char3"/>
          <w:rFonts w:hint="cs"/>
          <w:rtl/>
        </w:rPr>
        <w:t xml:space="preserve"> به آن‌چه امروز به عنوان «توسل» م</w:t>
      </w:r>
      <w:r w:rsidR="00A576DC" w:rsidRPr="00E30350">
        <w:rPr>
          <w:rStyle w:val="Char3"/>
          <w:rFonts w:hint="cs"/>
          <w:rtl/>
        </w:rPr>
        <w:t>ی</w:t>
      </w:r>
      <w:r w:rsidRPr="00E30350">
        <w:rPr>
          <w:rStyle w:val="Char3"/>
          <w:rFonts w:hint="cs"/>
          <w:rtl/>
        </w:rPr>
        <w:t>ان مردم رائج است ندارد.</w:t>
      </w:r>
    </w:p>
    <w:p w:rsidR="0003096E" w:rsidRPr="00E30350" w:rsidRDefault="0003096E" w:rsidP="000541C5">
      <w:pPr>
        <w:widowControl w:val="0"/>
        <w:ind w:firstLine="284"/>
        <w:jc w:val="both"/>
        <w:rPr>
          <w:rStyle w:val="Char3"/>
          <w:rtl/>
        </w:rPr>
      </w:pPr>
      <w:r w:rsidRPr="00E30350">
        <w:rPr>
          <w:rStyle w:val="Char4"/>
          <w:rFonts w:hint="cs"/>
          <w:rtl/>
        </w:rPr>
        <w:t>ثالثاً</w:t>
      </w:r>
      <w:r w:rsidRPr="00E30350">
        <w:rPr>
          <w:rStyle w:val="Char3"/>
          <w:rFonts w:hint="cs"/>
          <w:rtl/>
        </w:rPr>
        <w:t>: روا</w:t>
      </w:r>
      <w:r w:rsidR="00A576DC" w:rsidRPr="00E30350">
        <w:rPr>
          <w:rStyle w:val="Char3"/>
          <w:rFonts w:hint="cs"/>
          <w:rtl/>
        </w:rPr>
        <w:t>ی</w:t>
      </w:r>
      <w:r w:rsidRPr="00E30350">
        <w:rPr>
          <w:rStyle w:val="Char3"/>
          <w:rFonts w:hint="cs"/>
          <w:rtl/>
        </w:rPr>
        <w:t>ات ائمّه ن</w:t>
      </w:r>
      <w:r w:rsidR="00A576DC" w:rsidRPr="00E30350">
        <w:rPr>
          <w:rStyle w:val="Char3"/>
          <w:rFonts w:hint="cs"/>
          <w:rtl/>
        </w:rPr>
        <w:t>ی</w:t>
      </w:r>
      <w:r w:rsidRPr="00E30350">
        <w:rPr>
          <w:rStyle w:val="Char3"/>
          <w:rFonts w:hint="cs"/>
          <w:rtl/>
        </w:rPr>
        <w:t>ز مؤ</w:t>
      </w:r>
      <w:r w:rsidR="00A576DC" w:rsidRPr="00E30350">
        <w:rPr>
          <w:rStyle w:val="Char3"/>
          <w:rFonts w:hint="cs"/>
          <w:rtl/>
        </w:rPr>
        <w:t>ی</w:t>
      </w:r>
      <w:r w:rsidRPr="00E30350">
        <w:rPr>
          <w:rStyle w:val="Char3"/>
          <w:rFonts w:hint="cs"/>
          <w:rtl/>
        </w:rPr>
        <w:t>د هم</w:t>
      </w:r>
      <w:r w:rsidR="00A576DC" w:rsidRPr="00E30350">
        <w:rPr>
          <w:rStyle w:val="Char3"/>
          <w:rFonts w:hint="cs"/>
          <w:rtl/>
        </w:rPr>
        <w:t>ی</w:t>
      </w:r>
      <w:r w:rsidRPr="00E30350">
        <w:rPr>
          <w:rStyle w:val="Char3"/>
          <w:rFonts w:hint="cs"/>
          <w:rtl/>
        </w:rPr>
        <w:t xml:space="preserve">ن قول است </w:t>
      </w:r>
      <w:r w:rsidR="00A576DC" w:rsidRPr="00E30350">
        <w:rPr>
          <w:rStyle w:val="Char3"/>
          <w:rFonts w:hint="cs"/>
          <w:rtl/>
        </w:rPr>
        <w:t>ک</w:t>
      </w:r>
      <w:r w:rsidRPr="00E30350">
        <w:rPr>
          <w:rStyle w:val="Char3"/>
          <w:rFonts w:hint="cs"/>
          <w:rtl/>
        </w:rPr>
        <w:t>ه معروض داشت</w:t>
      </w:r>
      <w:r w:rsidR="00A576DC" w:rsidRPr="00E30350">
        <w:rPr>
          <w:rStyle w:val="Char3"/>
          <w:rFonts w:hint="cs"/>
          <w:rtl/>
        </w:rPr>
        <w:t>ی</w:t>
      </w:r>
      <w:r w:rsidRPr="00E30350">
        <w:rPr>
          <w:rStyle w:val="Char3"/>
          <w:rFonts w:hint="cs"/>
          <w:rtl/>
        </w:rPr>
        <w:t>م، از آن جمله در تفس</w:t>
      </w:r>
      <w:r w:rsidR="00A576DC" w:rsidRPr="00E30350">
        <w:rPr>
          <w:rStyle w:val="Char3"/>
          <w:rFonts w:hint="cs"/>
          <w:rtl/>
        </w:rPr>
        <w:t>ی</w:t>
      </w:r>
      <w:r w:rsidRPr="00E30350">
        <w:rPr>
          <w:rStyle w:val="Char3"/>
          <w:rFonts w:hint="cs"/>
          <w:rtl/>
        </w:rPr>
        <w:t>ر ع</w:t>
      </w:r>
      <w:r w:rsidR="00A576DC" w:rsidRPr="00E30350">
        <w:rPr>
          <w:rStyle w:val="Char3"/>
          <w:rFonts w:hint="cs"/>
          <w:rtl/>
        </w:rPr>
        <w:t>ی</w:t>
      </w:r>
      <w:r w:rsidRPr="00E30350">
        <w:rPr>
          <w:rStyle w:val="Char3"/>
          <w:rFonts w:hint="cs"/>
          <w:rtl/>
        </w:rPr>
        <w:t>اش</w:t>
      </w:r>
      <w:r w:rsidR="00A576DC" w:rsidRPr="00E30350">
        <w:rPr>
          <w:rStyle w:val="Char3"/>
          <w:rFonts w:hint="cs"/>
          <w:rtl/>
        </w:rPr>
        <w:t>ی</w:t>
      </w:r>
      <w:r w:rsidRPr="00E30350">
        <w:rPr>
          <w:rStyle w:val="Char3"/>
          <w:rFonts w:hint="cs"/>
          <w:rtl/>
        </w:rPr>
        <w:t xml:space="preserve"> از حضرت صادق </w:t>
      </w:r>
      <w:r w:rsidRPr="00E30350">
        <w:rPr>
          <w:rFonts w:ascii="Abo-thar" w:hAnsi="Abo-thar" w:cs="CTraditional Arabic" w:hint="cs"/>
          <w:sz w:val="30"/>
          <w:rtl/>
        </w:rPr>
        <w:t>÷</w:t>
      </w:r>
      <w:r w:rsidRPr="00E30350">
        <w:rPr>
          <w:rStyle w:val="Char3"/>
          <w:rFonts w:hint="cs"/>
          <w:rtl/>
        </w:rPr>
        <w:t xml:space="preserve"> مرو</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w:t>
      </w:r>
      <w:r w:rsidRPr="00E30350">
        <w:rPr>
          <w:rStyle w:val="Char1"/>
          <w:rtl/>
          <w:lang w:bidi="ar-SA"/>
        </w:rPr>
        <w:t>أخَّرَهُمْ إِلَى السَّحَرِ، فَقَالَ: يَا رَبِّ إِنَّمَا ذَنْبُهُمْ فِيمَا بَيْنِي وَبَيْنَهُمْ فَأَوْحَى اللهُ إِلَيْهِ إِنِّي قَدْ غَفَرْتُ لَ</w:t>
      </w:r>
      <w:r w:rsidR="008C5C2E" w:rsidRPr="00E30350">
        <w:rPr>
          <w:rStyle w:val="Char1"/>
          <w:rFonts w:hint="cs"/>
          <w:rtl/>
          <w:lang w:bidi="ar-SA"/>
        </w:rPr>
        <w:t>ـ</w:t>
      </w:r>
      <w:r w:rsidRPr="00E30350">
        <w:rPr>
          <w:rStyle w:val="Char1"/>
          <w:rtl/>
          <w:lang w:bidi="ar-SA"/>
        </w:rPr>
        <w:t>هُم</w:t>
      </w:r>
      <w:r w:rsidRPr="00E30350">
        <w:rPr>
          <w:rStyle w:val="Char3"/>
          <w:rtl/>
        </w:rPr>
        <w:t>‏</w:t>
      </w:r>
      <w:r w:rsidRPr="00E30350">
        <w:rPr>
          <w:rStyle w:val="Char3"/>
          <w:rFonts w:hint="cs"/>
          <w:rtl/>
        </w:rPr>
        <w:t xml:space="preserve">» «(حضرت </w:t>
      </w:r>
      <w:r w:rsidR="00A576DC" w:rsidRPr="00E30350">
        <w:rPr>
          <w:rStyle w:val="Char3"/>
          <w:rFonts w:hint="cs"/>
          <w:rtl/>
        </w:rPr>
        <w:t>ی</w:t>
      </w:r>
      <w:r w:rsidRPr="00E30350">
        <w:rPr>
          <w:rStyle w:val="Char3"/>
          <w:rFonts w:hint="cs"/>
          <w:rtl/>
        </w:rPr>
        <w:t>عقوب) دعا را تا سحر تأخ</w:t>
      </w:r>
      <w:r w:rsidR="00A576DC" w:rsidRPr="00E30350">
        <w:rPr>
          <w:rStyle w:val="Char3"/>
          <w:rFonts w:hint="cs"/>
          <w:rtl/>
        </w:rPr>
        <w:t>ی</w:t>
      </w:r>
      <w:r w:rsidRPr="00E30350">
        <w:rPr>
          <w:rStyle w:val="Char3"/>
          <w:rFonts w:hint="cs"/>
          <w:rtl/>
        </w:rPr>
        <w:t xml:space="preserve">ر انداخت آن‌گاه عرض </w:t>
      </w:r>
      <w:r w:rsidR="00A576DC" w:rsidRPr="00E30350">
        <w:rPr>
          <w:rStyle w:val="Char3"/>
          <w:rFonts w:hint="cs"/>
          <w:rtl/>
        </w:rPr>
        <w:t>ک</w:t>
      </w:r>
      <w:r w:rsidRPr="00E30350">
        <w:rPr>
          <w:rStyle w:val="Char3"/>
          <w:rFonts w:hint="cs"/>
          <w:rtl/>
        </w:rPr>
        <w:t>رد: پروردگارا گناه ا</w:t>
      </w:r>
      <w:r w:rsidR="00A576DC" w:rsidRPr="00E30350">
        <w:rPr>
          <w:rStyle w:val="Char3"/>
          <w:rFonts w:hint="cs"/>
          <w:rtl/>
        </w:rPr>
        <w:t>ی</w:t>
      </w:r>
      <w:r w:rsidRPr="00E30350">
        <w:rPr>
          <w:rStyle w:val="Char3"/>
          <w:rFonts w:hint="cs"/>
          <w:rtl/>
        </w:rPr>
        <w:t>شان فقط ب</w:t>
      </w:r>
      <w:r w:rsidR="00A576DC" w:rsidRPr="00E30350">
        <w:rPr>
          <w:rStyle w:val="Char3"/>
          <w:rFonts w:hint="cs"/>
          <w:rtl/>
        </w:rPr>
        <w:t>ی</w:t>
      </w:r>
      <w:r w:rsidRPr="00E30350">
        <w:rPr>
          <w:rStyle w:val="Char3"/>
          <w:rFonts w:hint="cs"/>
          <w:rtl/>
        </w:rPr>
        <w:t>ن من و خودشان است (من از آن‌ها گذشتم) خداوند وح</w:t>
      </w:r>
      <w:r w:rsidR="00A576DC" w:rsidRPr="00E30350">
        <w:rPr>
          <w:rStyle w:val="Char3"/>
          <w:rFonts w:hint="cs"/>
          <w:rtl/>
        </w:rPr>
        <w:t>ی</w:t>
      </w:r>
      <w:r w:rsidRPr="00E30350">
        <w:rPr>
          <w:rStyle w:val="Char3"/>
          <w:rFonts w:hint="cs"/>
          <w:rtl/>
        </w:rPr>
        <w:t xml:space="preserve"> فرمود: من هم ا</w:t>
      </w:r>
      <w:r w:rsidR="00A576DC" w:rsidRPr="00E30350">
        <w:rPr>
          <w:rStyle w:val="Char3"/>
          <w:rFonts w:hint="cs"/>
          <w:rtl/>
        </w:rPr>
        <w:t>ی</w:t>
      </w:r>
      <w:r w:rsidRPr="00E30350">
        <w:rPr>
          <w:rStyle w:val="Char3"/>
          <w:rFonts w:hint="cs"/>
          <w:rtl/>
        </w:rPr>
        <w:t>شان را آمرز</w:t>
      </w:r>
      <w:r w:rsidR="00A576DC" w:rsidRPr="00E30350">
        <w:rPr>
          <w:rStyle w:val="Char3"/>
          <w:rFonts w:hint="cs"/>
          <w:rtl/>
        </w:rPr>
        <w:t>ی</w:t>
      </w:r>
      <w:r w:rsidRPr="00E30350">
        <w:rPr>
          <w:rStyle w:val="Char3"/>
          <w:rFonts w:hint="cs"/>
          <w:rtl/>
        </w:rPr>
        <w:t>دم».</w:t>
      </w:r>
    </w:p>
    <w:p w:rsidR="0003096E" w:rsidRPr="00E30350" w:rsidRDefault="0003096E" w:rsidP="00F113F8">
      <w:pPr>
        <w:widowControl w:val="0"/>
        <w:ind w:firstLine="284"/>
        <w:jc w:val="both"/>
        <w:rPr>
          <w:rStyle w:val="Char3"/>
          <w:spacing w:val="-2"/>
          <w:rtl/>
        </w:rPr>
      </w:pPr>
      <w:r w:rsidRPr="00E30350">
        <w:rPr>
          <w:rStyle w:val="Char3"/>
          <w:rFonts w:hint="cs"/>
          <w:spacing w:val="-2"/>
          <w:rtl/>
        </w:rPr>
        <w:t>در «عِلَل الشّرا</w:t>
      </w:r>
      <w:r w:rsidR="00A576DC" w:rsidRPr="00E30350">
        <w:rPr>
          <w:rStyle w:val="Char3"/>
          <w:rFonts w:hint="cs"/>
          <w:spacing w:val="-2"/>
          <w:rtl/>
        </w:rPr>
        <w:t>ی</w:t>
      </w:r>
      <w:r w:rsidRPr="00E30350">
        <w:rPr>
          <w:rStyle w:val="Char3"/>
          <w:rFonts w:hint="cs"/>
          <w:spacing w:val="-2"/>
          <w:rtl/>
        </w:rPr>
        <w:t xml:space="preserve">ع» از حضرت صادق </w:t>
      </w:r>
      <w:r w:rsidRPr="00E30350">
        <w:rPr>
          <w:rFonts w:ascii="Abo-thar" w:hAnsi="Abo-thar" w:cs="CTraditional Arabic" w:hint="cs"/>
          <w:spacing w:val="-2"/>
          <w:sz w:val="30"/>
          <w:rtl/>
        </w:rPr>
        <w:t>÷</w:t>
      </w:r>
      <w:r w:rsidRPr="00E30350">
        <w:rPr>
          <w:rStyle w:val="Char3"/>
          <w:rFonts w:hint="cs"/>
          <w:spacing w:val="-2"/>
          <w:rtl/>
        </w:rPr>
        <w:t xml:space="preserve"> روا</w:t>
      </w:r>
      <w:r w:rsidR="00A576DC" w:rsidRPr="00E30350">
        <w:rPr>
          <w:rStyle w:val="Char3"/>
          <w:rFonts w:hint="cs"/>
          <w:spacing w:val="-2"/>
          <w:rtl/>
        </w:rPr>
        <w:t>ی</w:t>
      </w:r>
      <w:r w:rsidRPr="00E30350">
        <w:rPr>
          <w:rStyle w:val="Char3"/>
          <w:rFonts w:hint="cs"/>
          <w:spacing w:val="-2"/>
          <w:rtl/>
        </w:rPr>
        <w:t>ت شده: «</w:t>
      </w:r>
      <w:r w:rsidRPr="00E30350">
        <w:rPr>
          <w:rStyle w:val="Char1"/>
          <w:spacing w:val="-2"/>
          <w:rtl/>
          <w:lang w:bidi="ar-SA"/>
        </w:rPr>
        <w:t>إِنَّهُ سُئِلَ مِنْ يَعْقُوبَ لَ</w:t>
      </w:r>
      <w:r w:rsidR="00F113F8" w:rsidRPr="00E30350">
        <w:rPr>
          <w:rStyle w:val="Char1"/>
          <w:spacing w:val="-2"/>
          <w:rtl/>
          <w:lang w:bidi="ar-SA"/>
        </w:rPr>
        <w:t>ـ</w:t>
      </w:r>
      <w:r w:rsidRPr="00E30350">
        <w:rPr>
          <w:rStyle w:val="Char1"/>
          <w:spacing w:val="-2"/>
          <w:rtl/>
          <w:lang w:bidi="ar-SA"/>
        </w:rPr>
        <w:t>مّ</w:t>
      </w:r>
      <w:r w:rsidR="00F113F8" w:rsidRPr="00E30350">
        <w:rPr>
          <w:rStyle w:val="Char1"/>
          <w:spacing w:val="-2"/>
          <w:rtl/>
          <w:lang w:bidi="ar-SA"/>
        </w:rPr>
        <w:t>َ</w:t>
      </w:r>
      <w:r w:rsidRPr="00E30350">
        <w:rPr>
          <w:rStyle w:val="Char1"/>
          <w:spacing w:val="-2"/>
          <w:rtl/>
          <w:lang w:bidi="ar-SA"/>
        </w:rPr>
        <w:t xml:space="preserve">ا قالَ بَنُوه: </w:t>
      </w:r>
      <w:r w:rsidR="00F113F8" w:rsidRPr="00E30350">
        <w:rPr>
          <w:rStyle w:val="Char1"/>
          <w:rFonts w:cs="Traditional Arabic"/>
          <w:bCs w:val="0"/>
          <w:color w:val="000000"/>
          <w:spacing w:val="-2"/>
          <w:szCs w:val="28"/>
          <w:shd w:val="clear" w:color="auto" w:fill="FFFFFF"/>
          <w:rtl/>
          <w:lang w:bidi="ar-SA"/>
        </w:rPr>
        <w:t>﴿</w:t>
      </w:r>
      <w:r w:rsidR="00F113F8" w:rsidRPr="00E30350">
        <w:rPr>
          <w:rStyle w:val="Char1"/>
          <w:rFonts w:cs="KFGQPC Uthmanic Script HAFS"/>
          <w:bCs w:val="0"/>
          <w:color w:val="000000"/>
          <w:spacing w:val="-2"/>
          <w:szCs w:val="28"/>
          <w:shd w:val="clear" w:color="auto" w:fill="FFFFFF"/>
          <w:rtl/>
          <w:lang w:bidi="ar-SA"/>
        </w:rPr>
        <w:t>يَٰٓأَبَانَا ٱسۡتَغۡفِرۡ لَنَا ذُنُوبَنَآ إِنَّا كُنَّا خَٰطِ‍ِٔينَ٩٧ قَالَ سَوۡفَ أَسۡتَغۡفِرُ لَكُمۡ رَبِّيٓ</w:t>
      </w:r>
      <w:r w:rsidR="00F113F8" w:rsidRPr="00E30350">
        <w:rPr>
          <w:rStyle w:val="Char1"/>
          <w:rFonts w:cs="Traditional Arabic"/>
          <w:bCs w:val="0"/>
          <w:color w:val="000000"/>
          <w:spacing w:val="-2"/>
          <w:szCs w:val="28"/>
          <w:shd w:val="clear" w:color="auto" w:fill="FFFFFF"/>
          <w:rtl/>
          <w:lang w:bidi="ar-SA"/>
        </w:rPr>
        <w:t>﴾</w:t>
      </w:r>
      <w:r w:rsidRPr="00E30350">
        <w:rPr>
          <w:rStyle w:val="Char1"/>
          <w:spacing w:val="-2"/>
          <w:rtl/>
          <w:lang w:bidi="ar-SA"/>
        </w:rPr>
        <w:t xml:space="preserve"> فَأَخَّرَ الاسْتِغْفَارَ لَ</w:t>
      </w:r>
      <w:r w:rsidR="00F113F8" w:rsidRPr="00E30350">
        <w:rPr>
          <w:rStyle w:val="Char1"/>
          <w:spacing w:val="-2"/>
          <w:rtl/>
          <w:lang w:bidi="ar-SA"/>
        </w:rPr>
        <w:t>ـ</w:t>
      </w:r>
      <w:r w:rsidRPr="00E30350">
        <w:rPr>
          <w:rStyle w:val="Char1"/>
          <w:spacing w:val="-2"/>
          <w:rtl/>
          <w:lang w:bidi="ar-SA"/>
        </w:rPr>
        <w:t>هُمْ، وَيُوسُفَ لَ</w:t>
      </w:r>
      <w:r w:rsidR="00CB7601" w:rsidRPr="00E30350">
        <w:rPr>
          <w:rStyle w:val="Char1"/>
          <w:spacing w:val="-2"/>
          <w:rtl/>
          <w:lang w:bidi="ar-SA"/>
        </w:rPr>
        <w:t>ـ</w:t>
      </w:r>
      <w:r w:rsidRPr="00E30350">
        <w:rPr>
          <w:rStyle w:val="Char1"/>
          <w:spacing w:val="-2"/>
          <w:rtl/>
          <w:lang w:bidi="ar-SA"/>
        </w:rPr>
        <w:t xml:space="preserve">مَّا </w:t>
      </w:r>
      <w:r w:rsidR="00F113F8" w:rsidRPr="00E30350">
        <w:rPr>
          <w:rStyle w:val="Char1"/>
          <w:rFonts w:cs="Traditional Arabic"/>
          <w:bCs w:val="0"/>
          <w:color w:val="000000"/>
          <w:spacing w:val="-2"/>
          <w:szCs w:val="28"/>
          <w:shd w:val="clear" w:color="auto" w:fill="FFFFFF"/>
          <w:rtl/>
          <w:lang w:bidi="ar-SA"/>
        </w:rPr>
        <w:t>﴿</w:t>
      </w:r>
      <w:r w:rsidR="00F113F8" w:rsidRPr="00E30350">
        <w:rPr>
          <w:rStyle w:val="Char1"/>
          <w:rFonts w:cs="KFGQPC Uthmanic Script HAFS"/>
          <w:bCs w:val="0"/>
          <w:color w:val="000000"/>
          <w:spacing w:val="-2"/>
          <w:szCs w:val="28"/>
          <w:shd w:val="clear" w:color="auto" w:fill="FFFFFF"/>
          <w:rtl/>
          <w:lang w:bidi="ar-SA"/>
        </w:rPr>
        <w:t>قَالُواْ تَٱللَّهِ لَقَدۡ ءَاثَرَكَ ٱللَّهُ عَلَيۡنَا وَإِن كُنَّا لَخَٰطِ‍ِٔينَ٩١ قَالَ لَا تَثۡرِيبَ عَلَيۡكُمُ ٱلۡيَوۡمَۖ يَغۡفِرُ ٱللَّهُ لَكُمۡۖ وَهُوَ أَرۡحَمُ ٱلرَّٰحِمِينَ٩٢</w:t>
      </w:r>
      <w:r w:rsidR="00F113F8" w:rsidRPr="00E30350">
        <w:rPr>
          <w:rStyle w:val="Char1"/>
          <w:rFonts w:cs="Traditional Arabic"/>
          <w:bCs w:val="0"/>
          <w:color w:val="000000"/>
          <w:spacing w:val="-2"/>
          <w:szCs w:val="28"/>
          <w:shd w:val="clear" w:color="auto" w:fill="FFFFFF"/>
          <w:rtl/>
          <w:lang w:bidi="ar-SA"/>
        </w:rPr>
        <w:t>﴾</w:t>
      </w:r>
      <w:r w:rsidRPr="00E30350">
        <w:rPr>
          <w:rStyle w:val="Char3"/>
          <w:rFonts w:hint="cs"/>
          <w:spacing w:val="-2"/>
          <w:rtl/>
        </w:rPr>
        <w:t>»</w:t>
      </w:r>
      <w:r w:rsidR="00F113F8" w:rsidRPr="00E30350">
        <w:rPr>
          <w:rStyle w:val="Char3"/>
          <w:rFonts w:hint="cs"/>
          <w:spacing w:val="-2"/>
          <w:rtl/>
        </w:rPr>
        <w:t>.</w:t>
      </w:r>
      <w:r w:rsidRPr="00E30350">
        <w:rPr>
          <w:rStyle w:val="Char3"/>
          <w:rFonts w:hint="cs"/>
          <w:spacing w:val="-2"/>
          <w:rtl/>
        </w:rPr>
        <w:t xml:space="preserve"> از حضرت صادق</w:t>
      </w:r>
      <w:r w:rsidRPr="00E30350">
        <w:rPr>
          <w:rFonts w:ascii="Abo-thar" w:hAnsi="Abo-thar" w:cs="CTraditional Arabic" w:hint="cs"/>
          <w:spacing w:val="-2"/>
          <w:sz w:val="30"/>
          <w:rtl/>
        </w:rPr>
        <w:t>÷</w:t>
      </w:r>
      <w:r w:rsidRPr="00E30350">
        <w:rPr>
          <w:rStyle w:val="Char3"/>
          <w:rFonts w:hint="cs"/>
          <w:spacing w:val="-2"/>
          <w:rtl/>
        </w:rPr>
        <w:t xml:space="preserve"> دربارۀ </w:t>
      </w:r>
      <w:r w:rsidR="00A576DC" w:rsidRPr="00E30350">
        <w:rPr>
          <w:rStyle w:val="Char3"/>
          <w:rFonts w:hint="cs"/>
          <w:spacing w:val="-2"/>
          <w:rtl/>
        </w:rPr>
        <w:t>ی</w:t>
      </w:r>
      <w:r w:rsidRPr="00E30350">
        <w:rPr>
          <w:rStyle w:val="Char3"/>
          <w:rFonts w:hint="cs"/>
          <w:spacing w:val="-2"/>
          <w:rtl/>
        </w:rPr>
        <w:t>عقوب پرس</w:t>
      </w:r>
      <w:r w:rsidR="00A576DC" w:rsidRPr="00E30350">
        <w:rPr>
          <w:rStyle w:val="Char3"/>
          <w:rFonts w:hint="cs"/>
          <w:spacing w:val="-2"/>
          <w:rtl/>
        </w:rPr>
        <w:t>ی</w:t>
      </w:r>
      <w:r w:rsidRPr="00E30350">
        <w:rPr>
          <w:rStyle w:val="Char3"/>
          <w:rFonts w:hint="cs"/>
          <w:spacing w:val="-2"/>
          <w:rtl/>
        </w:rPr>
        <w:t xml:space="preserve">دند: </w:t>
      </w:r>
      <w:r w:rsidR="00437552" w:rsidRPr="00E30350">
        <w:rPr>
          <w:rStyle w:val="Char3"/>
          <w:rFonts w:hint="cs"/>
          <w:spacing w:val="-2"/>
          <w:rtl/>
        </w:rPr>
        <w:t>«</w:t>
      </w:r>
      <w:r w:rsidRPr="00E30350">
        <w:rPr>
          <w:rStyle w:val="Char3"/>
          <w:rFonts w:hint="cs"/>
          <w:spacing w:val="-2"/>
          <w:rtl/>
        </w:rPr>
        <w:t>(فرمود) هنگام</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ه پسرانش گفتند ا</w:t>
      </w:r>
      <w:r w:rsidR="00A576DC" w:rsidRPr="00E30350">
        <w:rPr>
          <w:rStyle w:val="Char3"/>
          <w:rFonts w:hint="cs"/>
          <w:spacing w:val="-2"/>
          <w:rtl/>
        </w:rPr>
        <w:t>ی</w:t>
      </w:r>
      <w:r w:rsidRPr="00E30350">
        <w:rPr>
          <w:rStyle w:val="Char3"/>
          <w:rFonts w:hint="cs"/>
          <w:spacing w:val="-2"/>
          <w:rtl/>
        </w:rPr>
        <w:t xml:space="preserve"> پدر ما برا</w:t>
      </w:r>
      <w:r w:rsidR="00A576DC" w:rsidRPr="00E30350">
        <w:rPr>
          <w:rStyle w:val="Char3"/>
          <w:rFonts w:hint="cs"/>
          <w:spacing w:val="-2"/>
          <w:rtl/>
        </w:rPr>
        <w:t>ی</w:t>
      </w:r>
      <w:r w:rsidRPr="00E30350">
        <w:rPr>
          <w:rStyle w:val="Char3"/>
          <w:rFonts w:hint="cs"/>
          <w:spacing w:val="-2"/>
          <w:rtl/>
        </w:rPr>
        <w:t xml:space="preserve"> ما آمرزش بخواه </w:t>
      </w:r>
      <w:r w:rsidR="00A576DC" w:rsidRPr="00E30350">
        <w:rPr>
          <w:rStyle w:val="Char3"/>
          <w:rFonts w:hint="cs"/>
          <w:spacing w:val="-2"/>
          <w:rtl/>
        </w:rPr>
        <w:t>ک</w:t>
      </w:r>
      <w:r w:rsidRPr="00E30350">
        <w:rPr>
          <w:rStyle w:val="Char3"/>
          <w:rFonts w:hint="cs"/>
          <w:spacing w:val="-2"/>
          <w:rtl/>
        </w:rPr>
        <w:t>ه ما خطا</w:t>
      </w:r>
      <w:r w:rsidR="00A576DC" w:rsidRPr="00E30350">
        <w:rPr>
          <w:rStyle w:val="Char3"/>
          <w:rFonts w:hint="cs"/>
          <w:spacing w:val="-2"/>
          <w:rtl/>
        </w:rPr>
        <w:t>ک</w:t>
      </w:r>
      <w:r w:rsidRPr="00E30350">
        <w:rPr>
          <w:rStyle w:val="Char3"/>
          <w:rFonts w:hint="cs"/>
          <w:spacing w:val="-2"/>
          <w:rtl/>
        </w:rPr>
        <w:t>ار بوده‌ا</w:t>
      </w:r>
      <w:r w:rsidR="00A576DC" w:rsidRPr="00E30350">
        <w:rPr>
          <w:rStyle w:val="Char3"/>
          <w:rFonts w:hint="cs"/>
          <w:spacing w:val="-2"/>
          <w:rtl/>
        </w:rPr>
        <w:t>ی</w:t>
      </w:r>
      <w:r w:rsidRPr="00E30350">
        <w:rPr>
          <w:rStyle w:val="Char3"/>
          <w:rFonts w:hint="cs"/>
          <w:spacing w:val="-2"/>
          <w:rtl/>
        </w:rPr>
        <w:t xml:space="preserve">م. </w:t>
      </w:r>
      <w:r w:rsidR="00A576DC" w:rsidRPr="00E30350">
        <w:rPr>
          <w:rStyle w:val="Char3"/>
          <w:rFonts w:hint="cs"/>
          <w:spacing w:val="-2"/>
          <w:rtl/>
        </w:rPr>
        <w:t>ی</w:t>
      </w:r>
      <w:r w:rsidRPr="00E30350">
        <w:rPr>
          <w:rStyle w:val="Char3"/>
          <w:rFonts w:hint="cs"/>
          <w:spacing w:val="-2"/>
          <w:rtl/>
        </w:rPr>
        <w:t>عقوب گفت برا</w:t>
      </w:r>
      <w:r w:rsidR="00A576DC" w:rsidRPr="00E30350">
        <w:rPr>
          <w:rStyle w:val="Char3"/>
          <w:rFonts w:hint="cs"/>
          <w:spacing w:val="-2"/>
          <w:rtl/>
        </w:rPr>
        <w:t>ی</w:t>
      </w:r>
      <w:r w:rsidRPr="00E30350">
        <w:rPr>
          <w:rStyle w:val="Char3"/>
          <w:rFonts w:hint="cs"/>
          <w:spacing w:val="-2"/>
          <w:rtl/>
        </w:rPr>
        <w:t xml:space="preserve"> شما از پروردگارم آمرزش خواهم خواست و استغفار را به تأخ</w:t>
      </w:r>
      <w:r w:rsidR="00A576DC" w:rsidRPr="00E30350">
        <w:rPr>
          <w:rStyle w:val="Char3"/>
          <w:rFonts w:hint="cs"/>
          <w:spacing w:val="-2"/>
          <w:rtl/>
        </w:rPr>
        <w:t>ی</w:t>
      </w:r>
      <w:r w:rsidRPr="00E30350">
        <w:rPr>
          <w:rStyle w:val="Char3"/>
          <w:rFonts w:hint="cs"/>
          <w:spacing w:val="-2"/>
          <w:rtl/>
        </w:rPr>
        <w:t>ر انداخت (تا زمان</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 xml:space="preserve">ه </w:t>
      </w:r>
      <w:r w:rsidR="00A576DC" w:rsidRPr="00E30350">
        <w:rPr>
          <w:rStyle w:val="Char3"/>
          <w:rFonts w:hint="cs"/>
          <w:spacing w:val="-2"/>
          <w:rtl/>
        </w:rPr>
        <w:t>ی</w:t>
      </w:r>
      <w:r w:rsidRPr="00E30350">
        <w:rPr>
          <w:rStyle w:val="Char3"/>
          <w:rFonts w:hint="cs"/>
          <w:spacing w:val="-2"/>
          <w:rtl/>
        </w:rPr>
        <w:t>وسف هنگام</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 xml:space="preserve">ه برادرانش اعتراف </w:t>
      </w:r>
      <w:r w:rsidR="00A576DC" w:rsidRPr="00E30350">
        <w:rPr>
          <w:rStyle w:val="Char3"/>
          <w:rFonts w:hint="cs"/>
          <w:spacing w:val="-2"/>
          <w:rtl/>
        </w:rPr>
        <w:t>ک</w:t>
      </w:r>
      <w:r w:rsidRPr="00E30350">
        <w:rPr>
          <w:rStyle w:val="Char3"/>
          <w:rFonts w:hint="cs"/>
          <w:spacing w:val="-2"/>
          <w:rtl/>
        </w:rPr>
        <w:t xml:space="preserve">ردند </w:t>
      </w:r>
      <w:r w:rsidR="00A576DC" w:rsidRPr="00E30350">
        <w:rPr>
          <w:rStyle w:val="Char3"/>
          <w:rFonts w:hint="cs"/>
          <w:spacing w:val="-2"/>
          <w:rtl/>
        </w:rPr>
        <w:t>ک</w:t>
      </w:r>
      <w:r w:rsidRPr="00E30350">
        <w:rPr>
          <w:rStyle w:val="Char3"/>
          <w:rFonts w:hint="cs"/>
          <w:spacing w:val="-2"/>
          <w:rtl/>
        </w:rPr>
        <w:t>ه به خدا سوگند، خدا تو را بر ما برتر</w:t>
      </w:r>
      <w:r w:rsidR="00A576DC" w:rsidRPr="00E30350">
        <w:rPr>
          <w:rStyle w:val="Char3"/>
          <w:rFonts w:hint="cs"/>
          <w:spacing w:val="-2"/>
          <w:rtl/>
        </w:rPr>
        <w:t>ی</w:t>
      </w:r>
      <w:r w:rsidRPr="00E30350">
        <w:rPr>
          <w:rStyle w:val="Char3"/>
          <w:rFonts w:hint="cs"/>
          <w:spacing w:val="-2"/>
          <w:rtl/>
        </w:rPr>
        <w:t xml:space="preserve"> داده و ما خطا</w:t>
      </w:r>
      <w:r w:rsidR="00A576DC" w:rsidRPr="00E30350">
        <w:rPr>
          <w:rStyle w:val="Char3"/>
          <w:rFonts w:hint="cs"/>
          <w:spacing w:val="-2"/>
          <w:rtl/>
        </w:rPr>
        <w:t>ک</w:t>
      </w:r>
      <w:r w:rsidRPr="00E30350">
        <w:rPr>
          <w:rStyle w:val="Char3"/>
          <w:rFonts w:hint="cs"/>
          <w:spacing w:val="-2"/>
          <w:rtl/>
        </w:rPr>
        <w:t>ار بود</w:t>
      </w:r>
      <w:r w:rsidR="00A576DC" w:rsidRPr="00E30350">
        <w:rPr>
          <w:rStyle w:val="Char3"/>
          <w:rFonts w:hint="cs"/>
          <w:spacing w:val="-2"/>
          <w:rtl/>
        </w:rPr>
        <w:t>ی</w:t>
      </w:r>
      <w:r w:rsidRPr="00E30350">
        <w:rPr>
          <w:rStyle w:val="Char3"/>
          <w:rFonts w:hint="cs"/>
          <w:spacing w:val="-2"/>
          <w:rtl/>
        </w:rPr>
        <w:t>م جوابشان داد بر شما ه</w:t>
      </w:r>
      <w:r w:rsidR="00A576DC" w:rsidRPr="00E30350">
        <w:rPr>
          <w:rStyle w:val="Char3"/>
          <w:rFonts w:hint="cs"/>
          <w:spacing w:val="-2"/>
          <w:rtl/>
        </w:rPr>
        <w:t>ی</w:t>
      </w:r>
      <w:r w:rsidRPr="00E30350">
        <w:rPr>
          <w:rStyle w:val="Char3"/>
          <w:rFonts w:hint="cs"/>
          <w:spacing w:val="-2"/>
          <w:rtl/>
        </w:rPr>
        <w:t>چ سرزنش</w:t>
      </w:r>
      <w:r w:rsidR="00A576DC" w:rsidRPr="00E30350">
        <w:rPr>
          <w:rStyle w:val="Char3"/>
          <w:rFonts w:hint="cs"/>
          <w:spacing w:val="-2"/>
          <w:rtl/>
        </w:rPr>
        <w:t>ی</w:t>
      </w:r>
      <w:r w:rsidRPr="00E30350">
        <w:rPr>
          <w:rStyle w:val="Char3"/>
          <w:rFonts w:hint="cs"/>
          <w:spacing w:val="-2"/>
          <w:rtl/>
        </w:rPr>
        <w:t xml:space="preserve"> ن</w:t>
      </w:r>
      <w:r w:rsidR="00A576DC" w:rsidRPr="00E30350">
        <w:rPr>
          <w:rStyle w:val="Char3"/>
          <w:rFonts w:hint="cs"/>
          <w:spacing w:val="-2"/>
          <w:rtl/>
        </w:rPr>
        <w:t>ی</w:t>
      </w:r>
      <w:r w:rsidRPr="00E30350">
        <w:rPr>
          <w:rStyle w:val="Char3"/>
          <w:rFonts w:hint="cs"/>
          <w:spacing w:val="-2"/>
          <w:rtl/>
        </w:rPr>
        <w:t>ست (و من شما را بخش</w:t>
      </w:r>
      <w:r w:rsidR="00A576DC" w:rsidRPr="00E30350">
        <w:rPr>
          <w:rStyle w:val="Char3"/>
          <w:rFonts w:hint="cs"/>
          <w:spacing w:val="-2"/>
          <w:rtl/>
        </w:rPr>
        <w:t>ی</w:t>
      </w:r>
      <w:r w:rsidRPr="00E30350">
        <w:rPr>
          <w:rStyle w:val="Char3"/>
          <w:rFonts w:hint="cs"/>
          <w:spacing w:val="-2"/>
          <w:rtl/>
        </w:rPr>
        <w:t>دم) و خداوند شما را م</w:t>
      </w:r>
      <w:r w:rsidR="00A576DC" w:rsidRPr="00E30350">
        <w:rPr>
          <w:rStyle w:val="Char3"/>
          <w:rFonts w:hint="cs"/>
          <w:spacing w:val="-2"/>
          <w:rtl/>
        </w:rPr>
        <w:t>ی</w:t>
      </w:r>
      <w:r w:rsidRPr="00E30350">
        <w:rPr>
          <w:rStyle w:val="Char3"/>
          <w:rFonts w:hint="cs"/>
          <w:spacing w:val="-2"/>
          <w:rtl/>
        </w:rPr>
        <w:t>‌آمرزد و او مهربانتر</w:t>
      </w:r>
      <w:r w:rsidR="00A576DC" w:rsidRPr="00E30350">
        <w:rPr>
          <w:rStyle w:val="Char3"/>
          <w:rFonts w:hint="cs"/>
          <w:spacing w:val="-2"/>
          <w:rtl/>
        </w:rPr>
        <w:t>ی</w:t>
      </w:r>
      <w:r w:rsidRPr="00E30350">
        <w:rPr>
          <w:rStyle w:val="Char3"/>
          <w:rFonts w:hint="cs"/>
          <w:spacing w:val="-2"/>
          <w:rtl/>
        </w:rPr>
        <w:t>ن مهربانان است».</w:t>
      </w:r>
    </w:p>
    <w:p w:rsidR="0003096E" w:rsidRPr="00E30350" w:rsidRDefault="0003096E" w:rsidP="003B7B3E">
      <w:pPr>
        <w:widowControl w:val="0"/>
        <w:ind w:firstLine="284"/>
        <w:jc w:val="both"/>
        <w:rPr>
          <w:rStyle w:val="Char3"/>
          <w:rtl/>
        </w:rPr>
      </w:pPr>
      <w:r w:rsidRPr="00E30350">
        <w:rPr>
          <w:rStyle w:val="Char3"/>
          <w:rFonts w:hint="cs"/>
          <w:rtl/>
        </w:rPr>
        <w:t>همه م</w:t>
      </w:r>
      <w:r w:rsidR="00A576DC" w:rsidRPr="00E30350">
        <w:rPr>
          <w:rStyle w:val="Char3"/>
          <w:rFonts w:hint="cs"/>
          <w:rtl/>
        </w:rPr>
        <w:t>ی</w:t>
      </w:r>
      <w:r w:rsidRPr="00E30350">
        <w:rPr>
          <w:rStyle w:val="Char3"/>
          <w:rFonts w:hint="cs"/>
          <w:rtl/>
        </w:rPr>
        <w:t>‌دان</w:t>
      </w:r>
      <w:r w:rsidR="00A576DC" w:rsidRPr="00E30350">
        <w:rPr>
          <w:rStyle w:val="Char3"/>
          <w:rFonts w:hint="cs"/>
          <w:rtl/>
        </w:rPr>
        <w:t>ی</w:t>
      </w:r>
      <w:r w:rsidRPr="00E30350">
        <w:rPr>
          <w:rStyle w:val="Char3"/>
          <w:rFonts w:hint="cs"/>
          <w:rtl/>
        </w:rPr>
        <w:t>م در گناهان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شخص حقّ د</w:t>
      </w:r>
      <w:r w:rsidR="00A576DC" w:rsidRPr="00E30350">
        <w:rPr>
          <w:rStyle w:val="Char3"/>
          <w:rFonts w:hint="cs"/>
          <w:rtl/>
        </w:rPr>
        <w:t>ی</w:t>
      </w:r>
      <w:r w:rsidRPr="00E30350">
        <w:rPr>
          <w:rStyle w:val="Char3"/>
          <w:rFonts w:hint="cs"/>
          <w:rtl/>
        </w:rPr>
        <w:t>گر</w:t>
      </w:r>
      <w:r w:rsidR="00A576DC" w:rsidRPr="00E30350">
        <w:rPr>
          <w:rStyle w:val="Char3"/>
          <w:rFonts w:hint="cs"/>
          <w:rtl/>
        </w:rPr>
        <w:t>ی</w:t>
      </w:r>
      <w:r w:rsidRPr="00E30350">
        <w:rPr>
          <w:rStyle w:val="Char3"/>
          <w:rFonts w:hint="cs"/>
          <w:rtl/>
        </w:rPr>
        <w:t xml:space="preserve"> را ضا</w:t>
      </w:r>
      <w:r w:rsidR="00A576DC" w:rsidRPr="00E30350">
        <w:rPr>
          <w:rStyle w:val="Char3"/>
          <w:rFonts w:hint="cs"/>
          <w:rtl/>
        </w:rPr>
        <w:t>ی</w:t>
      </w:r>
      <w:r w:rsidRPr="00E30350">
        <w:rPr>
          <w:rStyle w:val="Char3"/>
          <w:rFonts w:hint="cs"/>
          <w:rtl/>
        </w:rPr>
        <w:t xml:space="preserve">ع </w:t>
      </w:r>
      <w:r w:rsidR="00A576DC" w:rsidRPr="00E30350">
        <w:rPr>
          <w:rStyle w:val="Char3"/>
          <w:rFonts w:hint="cs"/>
          <w:rtl/>
        </w:rPr>
        <w:t>ک</w:t>
      </w:r>
      <w:r w:rsidRPr="00E30350">
        <w:rPr>
          <w:rStyle w:val="Char3"/>
          <w:rFonts w:hint="cs"/>
          <w:rtl/>
        </w:rPr>
        <w:t>رده تا صاحب حقّ راض</w:t>
      </w:r>
      <w:r w:rsidR="00A576DC" w:rsidRPr="00E30350">
        <w:rPr>
          <w:rStyle w:val="Char3"/>
          <w:rFonts w:hint="cs"/>
          <w:rtl/>
        </w:rPr>
        <w:t>ی</w:t>
      </w:r>
      <w:r w:rsidRPr="00E30350">
        <w:rPr>
          <w:rStyle w:val="Char3"/>
          <w:rFonts w:hint="cs"/>
          <w:rtl/>
        </w:rPr>
        <w:t xml:space="preserve"> نشود، خدا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م، آن گناه را نم</w:t>
      </w:r>
      <w:r w:rsidR="00A576DC" w:rsidRPr="00E30350">
        <w:rPr>
          <w:rStyle w:val="Char3"/>
          <w:rFonts w:hint="cs"/>
          <w:rtl/>
        </w:rPr>
        <w:t>ی</w:t>
      </w:r>
      <w:r w:rsidRPr="00E30350">
        <w:rPr>
          <w:rStyle w:val="Char3"/>
          <w:rFonts w:hint="cs"/>
          <w:rtl/>
        </w:rPr>
        <w:t>‌آمرزد (در ا</w:t>
      </w:r>
      <w:r w:rsidR="00A576DC" w:rsidRPr="00E30350">
        <w:rPr>
          <w:rStyle w:val="Char3"/>
          <w:rFonts w:hint="cs"/>
          <w:rtl/>
        </w:rPr>
        <w:t>ی</w:t>
      </w:r>
      <w:r w:rsidRPr="00E30350">
        <w:rPr>
          <w:rStyle w:val="Char3"/>
          <w:rFonts w:hint="cs"/>
          <w:rtl/>
        </w:rPr>
        <w:t>ن باره روا</w:t>
      </w:r>
      <w:r w:rsidR="00A576DC" w:rsidRPr="00E30350">
        <w:rPr>
          <w:rStyle w:val="Char3"/>
          <w:rFonts w:hint="cs"/>
          <w:rtl/>
        </w:rPr>
        <w:t>ی</w:t>
      </w:r>
      <w:r w:rsidRPr="00E30350">
        <w:rPr>
          <w:rStyle w:val="Char3"/>
          <w:rFonts w:hint="cs"/>
          <w:rtl/>
        </w:rPr>
        <w:t>ات بس</w:t>
      </w:r>
      <w:r w:rsidR="00A576DC" w:rsidRPr="00E30350">
        <w:rPr>
          <w:rStyle w:val="Char3"/>
          <w:rFonts w:hint="cs"/>
          <w:rtl/>
        </w:rPr>
        <w:t>ی</w:t>
      </w:r>
      <w:r w:rsidRPr="00E30350">
        <w:rPr>
          <w:rStyle w:val="Char3"/>
          <w:rFonts w:hint="cs"/>
          <w:rtl/>
        </w:rPr>
        <w:t>ار دار</w:t>
      </w:r>
      <w:r w:rsidR="00A576DC" w:rsidRPr="00E30350">
        <w:rPr>
          <w:rStyle w:val="Char3"/>
          <w:rFonts w:hint="cs"/>
          <w:rtl/>
        </w:rPr>
        <w:t>ی</w:t>
      </w:r>
      <w:r w:rsidRPr="00E30350">
        <w:rPr>
          <w:rStyle w:val="Char3"/>
          <w:rFonts w:hint="cs"/>
          <w:rtl/>
        </w:rPr>
        <w:t>م) حال ا</w:t>
      </w:r>
      <w:r w:rsidR="00A576DC" w:rsidRPr="00E30350">
        <w:rPr>
          <w:rStyle w:val="Char3"/>
          <w:rFonts w:hint="cs"/>
          <w:rtl/>
        </w:rPr>
        <w:t>ی</w:t>
      </w:r>
      <w:r w:rsidRPr="00E30350">
        <w:rPr>
          <w:rStyle w:val="Char3"/>
          <w:rFonts w:hint="cs"/>
          <w:rtl/>
        </w:rPr>
        <w:t>ن موضوع چه ربط</w:t>
      </w:r>
      <w:r w:rsidR="00A576DC" w:rsidRPr="00E30350">
        <w:rPr>
          <w:rStyle w:val="Char3"/>
          <w:rFonts w:hint="cs"/>
          <w:rtl/>
        </w:rPr>
        <w:t>ی</w:t>
      </w:r>
      <w:r w:rsidRPr="00E30350">
        <w:rPr>
          <w:rStyle w:val="Char3"/>
          <w:rFonts w:hint="cs"/>
          <w:rtl/>
        </w:rPr>
        <w:t xml:space="preserve"> به توسّل آنچنان</w:t>
      </w:r>
      <w:r w:rsidR="00A576DC" w:rsidRPr="00E30350">
        <w:rPr>
          <w:rStyle w:val="Char3"/>
          <w:rFonts w:hint="cs"/>
          <w:rtl/>
        </w:rPr>
        <w:t>ی</w:t>
      </w:r>
      <w:r w:rsidRPr="00E30350">
        <w:rPr>
          <w:rStyle w:val="Char3"/>
          <w:rFonts w:hint="cs"/>
          <w:rtl/>
        </w:rPr>
        <w:t xml:space="preserve"> دارد؟!</w:t>
      </w:r>
      <w:r w:rsidR="00437552" w:rsidRPr="00E30350">
        <w:rPr>
          <w:rStyle w:val="Char3"/>
          <w:rFonts w:hint="cs"/>
          <w:rtl/>
        </w:rPr>
        <w:t>.</w:t>
      </w:r>
    </w:p>
    <w:p w:rsidR="0003096E" w:rsidRPr="00E30350" w:rsidRDefault="0003096E" w:rsidP="00A8266D">
      <w:pPr>
        <w:ind w:firstLine="284"/>
        <w:jc w:val="both"/>
        <w:rPr>
          <w:rFonts w:cs="Traditional Arabic"/>
          <w:b/>
          <w:bCs/>
          <w:sz w:val="30"/>
          <w:szCs w:val="22"/>
          <w:rtl/>
          <w:lang w:bidi="ar-SY"/>
        </w:rPr>
      </w:pPr>
      <w:r w:rsidRPr="00E30350">
        <w:rPr>
          <w:rStyle w:val="Char4"/>
          <w:rFonts w:hint="cs"/>
          <w:rtl/>
        </w:rPr>
        <w:t>رابعاً</w:t>
      </w:r>
      <w:r w:rsidRPr="00E30350">
        <w:rPr>
          <w:rStyle w:val="Char3"/>
          <w:rFonts w:hint="cs"/>
          <w:rtl/>
        </w:rPr>
        <w:t>: آ</w:t>
      </w:r>
      <w:r w:rsidR="00A576DC" w:rsidRPr="00E30350">
        <w:rPr>
          <w:rStyle w:val="Char3"/>
          <w:rFonts w:hint="cs"/>
          <w:rtl/>
        </w:rPr>
        <w:t>ی</w:t>
      </w:r>
      <w:r w:rsidRPr="00E30350">
        <w:rPr>
          <w:rStyle w:val="Char3"/>
          <w:rFonts w:hint="cs"/>
          <w:rtl/>
        </w:rPr>
        <w:t>ات شریفۀ قرآن، صر</w:t>
      </w:r>
      <w:r w:rsidR="00A576DC" w:rsidRPr="00E30350">
        <w:rPr>
          <w:rStyle w:val="Char3"/>
          <w:rFonts w:hint="cs"/>
          <w:rtl/>
        </w:rPr>
        <w:t>ی</w:t>
      </w:r>
      <w:r w:rsidRPr="00E30350">
        <w:rPr>
          <w:rStyle w:val="Char3"/>
          <w:rFonts w:hint="cs"/>
          <w:rtl/>
        </w:rPr>
        <w:t>حاً انسان را از توسّل جستن و خواندن نامق</w:t>
      </w:r>
      <w:r w:rsidR="00A576DC" w:rsidRPr="00E30350">
        <w:rPr>
          <w:rStyle w:val="Char3"/>
          <w:rFonts w:hint="cs"/>
          <w:rtl/>
        </w:rPr>
        <w:t>ی</w:t>
      </w:r>
      <w:r w:rsidRPr="00E30350">
        <w:rPr>
          <w:rStyle w:val="Char3"/>
          <w:rFonts w:hint="cs"/>
          <w:rtl/>
        </w:rPr>
        <w:t>دِ د</w:t>
      </w:r>
      <w:r w:rsidR="00A576DC" w:rsidRPr="00E30350">
        <w:rPr>
          <w:rStyle w:val="Char3"/>
          <w:rFonts w:hint="cs"/>
          <w:rtl/>
        </w:rPr>
        <w:t>ی</w:t>
      </w:r>
      <w:r w:rsidRPr="00E30350">
        <w:rPr>
          <w:rStyle w:val="Char3"/>
          <w:rFonts w:hint="cs"/>
          <w:rtl/>
        </w:rPr>
        <w:t>گر</w:t>
      </w:r>
      <w:r w:rsidR="00A576DC" w:rsidRPr="00E30350">
        <w:rPr>
          <w:rStyle w:val="Char3"/>
          <w:rFonts w:hint="cs"/>
          <w:rtl/>
        </w:rPr>
        <w:t>ی</w:t>
      </w:r>
      <w:r w:rsidRPr="00E30350">
        <w:rPr>
          <w:rStyle w:val="Char3"/>
          <w:rFonts w:hint="cs"/>
          <w:rtl/>
        </w:rPr>
        <w:t>، نه</w:t>
      </w:r>
      <w:r w:rsidR="00A576DC" w:rsidRPr="00E30350">
        <w:rPr>
          <w:rStyle w:val="Char3"/>
          <w:rFonts w:hint="cs"/>
          <w:rtl/>
        </w:rPr>
        <w:t>ی</w:t>
      </w:r>
      <w:r w:rsidRPr="00E30350">
        <w:rPr>
          <w:rStyle w:val="Char3"/>
          <w:rFonts w:hint="cs"/>
          <w:rtl/>
        </w:rPr>
        <w:t xml:space="preserve"> فرموده است، مانند:</w:t>
      </w:r>
      <w:r w:rsidR="00B83BFF" w:rsidRPr="00E30350">
        <w:rPr>
          <w:rFonts w:ascii="KFGQPC Uthman Taha Naskh" w:cs="Traditional Arabic" w:hint="cs"/>
          <w:sz w:val="26"/>
          <w:rtl/>
        </w:rPr>
        <w:t xml:space="preserve"> ﴿</w:t>
      </w:r>
      <w:r w:rsidR="00B83BFF" w:rsidRPr="00E30350">
        <w:rPr>
          <w:rStyle w:val="Charb"/>
          <w:rFonts w:hint="eastAsia"/>
          <w:rtl/>
        </w:rPr>
        <w:t>إِيَّاكَ</w:t>
      </w:r>
      <w:r w:rsidR="00B83BFF" w:rsidRPr="00E30350">
        <w:rPr>
          <w:rStyle w:val="Charb"/>
          <w:rtl/>
        </w:rPr>
        <w:t xml:space="preserve"> </w:t>
      </w:r>
      <w:r w:rsidR="00B83BFF" w:rsidRPr="00E30350">
        <w:rPr>
          <w:rStyle w:val="Charb"/>
          <w:rFonts w:hint="eastAsia"/>
          <w:rtl/>
        </w:rPr>
        <w:t>نَع</w:t>
      </w:r>
      <w:r w:rsidR="00B83BFF" w:rsidRPr="00E30350">
        <w:rPr>
          <w:rStyle w:val="Charb"/>
          <w:rFonts w:hint="cs"/>
          <w:rtl/>
        </w:rPr>
        <w:t>ۡ</w:t>
      </w:r>
      <w:r w:rsidR="00B83BFF" w:rsidRPr="00E30350">
        <w:rPr>
          <w:rStyle w:val="Charb"/>
          <w:rFonts w:hint="eastAsia"/>
          <w:rtl/>
        </w:rPr>
        <w:t>بُدُ</w:t>
      </w:r>
      <w:r w:rsidR="00B83BFF" w:rsidRPr="00E30350">
        <w:rPr>
          <w:rStyle w:val="Charb"/>
          <w:rtl/>
        </w:rPr>
        <w:t xml:space="preserve"> </w:t>
      </w:r>
      <w:r w:rsidR="00B83BFF" w:rsidRPr="00E30350">
        <w:rPr>
          <w:rStyle w:val="Charb"/>
          <w:rFonts w:hint="eastAsia"/>
          <w:rtl/>
        </w:rPr>
        <w:t>وَإِيَّاكَ</w:t>
      </w:r>
      <w:r w:rsidR="00B83BFF" w:rsidRPr="00E30350">
        <w:rPr>
          <w:rStyle w:val="Charb"/>
          <w:rtl/>
        </w:rPr>
        <w:t xml:space="preserve"> </w:t>
      </w:r>
      <w:r w:rsidR="00B83BFF" w:rsidRPr="00E30350">
        <w:rPr>
          <w:rStyle w:val="Charb"/>
          <w:rFonts w:hint="eastAsia"/>
          <w:rtl/>
        </w:rPr>
        <w:t>نَس</w:t>
      </w:r>
      <w:r w:rsidR="00B83BFF" w:rsidRPr="00E30350">
        <w:rPr>
          <w:rStyle w:val="Charb"/>
          <w:rFonts w:hint="cs"/>
          <w:rtl/>
        </w:rPr>
        <w:t>ۡ</w:t>
      </w:r>
      <w:r w:rsidR="00B83BFF" w:rsidRPr="00E30350">
        <w:rPr>
          <w:rStyle w:val="Charb"/>
          <w:rFonts w:hint="eastAsia"/>
          <w:rtl/>
        </w:rPr>
        <w:t>تَعِينُ</w:t>
      </w:r>
      <w:r w:rsidR="00B83BFF" w:rsidRPr="00E30350">
        <w:rPr>
          <w:rStyle w:val="Charb"/>
          <w:rtl/>
        </w:rPr>
        <w:t xml:space="preserve"> </w:t>
      </w:r>
      <w:r w:rsidR="00B83BFF" w:rsidRPr="00E30350">
        <w:rPr>
          <w:rStyle w:val="Charb"/>
          <w:rFonts w:hint="cs"/>
          <w:rtl/>
        </w:rPr>
        <w:t>٥</w:t>
      </w:r>
      <w:r w:rsidR="00B83BFF" w:rsidRPr="00E30350">
        <w:rPr>
          <w:rFonts w:ascii="KFGQPC Uthman Taha Naskh" w:cs="Traditional Arabic" w:hint="cs"/>
          <w:sz w:val="26"/>
          <w:rtl/>
        </w:rPr>
        <w:t>﴾</w:t>
      </w:r>
      <w:r w:rsidR="00B83BFF" w:rsidRPr="00E30350">
        <w:rPr>
          <w:rFonts w:ascii="KFGQPC Uthman Taha Naskh" w:cs="KFGQPC Uthman Taha Naskh"/>
          <w:sz w:val="26"/>
          <w:szCs w:val="26"/>
          <w:rtl/>
        </w:rPr>
        <w:t xml:space="preserve"> </w:t>
      </w:r>
      <w:r w:rsidR="00B83BFF" w:rsidRPr="00E30350">
        <w:rPr>
          <w:rStyle w:val="Char5"/>
          <w:rFonts w:eastAsia="B Badr"/>
          <w:rtl/>
        </w:rPr>
        <w:t>[الفاتحه: ٥]</w:t>
      </w:r>
      <w:r w:rsidR="00B83BFF" w:rsidRPr="00E30350">
        <w:rPr>
          <w:rStyle w:val="Char3"/>
          <w:rFonts w:hint="cs"/>
          <w:rtl/>
        </w:rPr>
        <w:t xml:space="preserve"> </w:t>
      </w:r>
      <w:r w:rsidR="00B040CD" w:rsidRPr="00E30350">
        <w:rPr>
          <w:rStyle w:val="Char3"/>
          <w:rFonts w:hint="cs"/>
          <w:rtl/>
        </w:rPr>
        <w:t>«</w:t>
      </w:r>
      <w:r w:rsidRPr="00E30350">
        <w:rPr>
          <w:rStyle w:val="Char6"/>
          <w:rFonts w:hint="cs"/>
          <w:rtl/>
        </w:rPr>
        <w:t>فقط تو را عبادت م</w:t>
      </w:r>
      <w:r w:rsidR="00213D03"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w:t>
      </w:r>
      <w:r w:rsidR="00213D03" w:rsidRPr="00E30350">
        <w:rPr>
          <w:rStyle w:val="Char6"/>
          <w:rFonts w:hint="cs"/>
          <w:rtl/>
        </w:rPr>
        <w:t>ی</w:t>
      </w:r>
      <w:r w:rsidRPr="00E30350">
        <w:rPr>
          <w:rStyle w:val="Char6"/>
          <w:rFonts w:hint="cs"/>
          <w:rtl/>
        </w:rPr>
        <w:t xml:space="preserve">م و فقط از تو </w:t>
      </w:r>
      <w:r w:rsidR="00213D03" w:rsidRPr="00E30350">
        <w:rPr>
          <w:rStyle w:val="Char6"/>
          <w:rFonts w:hint="cs"/>
          <w:rtl/>
        </w:rPr>
        <w:t>ی</w:t>
      </w:r>
      <w:r w:rsidRPr="00E30350">
        <w:rPr>
          <w:rStyle w:val="Char6"/>
          <w:rFonts w:hint="cs"/>
          <w:rtl/>
        </w:rPr>
        <w:t>ار</w:t>
      </w:r>
      <w:r w:rsidR="00213D03" w:rsidRPr="00E30350">
        <w:rPr>
          <w:rStyle w:val="Char6"/>
          <w:rFonts w:hint="cs"/>
          <w:rtl/>
        </w:rPr>
        <w:t>ی</w:t>
      </w:r>
      <w:r w:rsidRPr="00E30350">
        <w:rPr>
          <w:rStyle w:val="Char6"/>
          <w:rFonts w:hint="cs"/>
          <w:rtl/>
        </w:rPr>
        <w:t xml:space="preserve"> م</w:t>
      </w:r>
      <w:r w:rsidR="00213D03" w:rsidRPr="00E30350">
        <w:rPr>
          <w:rStyle w:val="Char6"/>
          <w:rFonts w:hint="cs"/>
          <w:rtl/>
        </w:rPr>
        <w:t>ی</w:t>
      </w:r>
      <w:r w:rsidRPr="00E30350">
        <w:rPr>
          <w:rStyle w:val="Char6"/>
          <w:rFonts w:hint="cs"/>
          <w:rtl/>
        </w:rPr>
        <w:t>‌جو</w:t>
      </w:r>
      <w:r w:rsidR="00213D03" w:rsidRPr="00E30350">
        <w:rPr>
          <w:rStyle w:val="Char6"/>
          <w:rFonts w:hint="cs"/>
          <w:rtl/>
        </w:rPr>
        <w:t>یی</w:t>
      </w:r>
      <w:r w:rsidRPr="00E30350">
        <w:rPr>
          <w:rStyle w:val="Char6"/>
          <w:rFonts w:hint="cs"/>
          <w:rtl/>
        </w:rPr>
        <w:t>م</w:t>
      </w:r>
      <w:r w:rsidRPr="00E30350">
        <w:rPr>
          <w:rStyle w:val="Char3"/>
          <w:rFonts w:hint="cs"/>
          <w:rtl/>
        </w:rPr>
        <w:t xml:space="preserve">»، </w:t>
      </w:r>
      <w:r w:rsidR="00B83BFF" w:rsidRPr="00E30350">
        <w:rPr>
          <w:rFonts w:ascii="KFGQPC Uthman Taha Naskh" w:cs="Traditional Arabic" w:hint="cs"/>
          <w:sz w:val="26"/>
          <w:rtl/>
        </w:rPr>
        <w:t>﴿</w:t>
      </w:r>
      <w:r w:rsidR="00B83BFF" w:rsidRPr="00E30350">
        <w:rPr>
          <w:rStyle w:val="Charb"/>
          <w:rFonts w:hint="eastAsia"/>
          <w:rtl/>
        </w:rPr>
        <w:t>فَلَا</w:t>
      </w:r>
      <w:r w:rsidR="00B83BFF" w:rsidRPr="00E30350">
        <w:rPr>
          <w:rStyle w:val="Charb"/>
          <w:rtl/>
        </w:rPr>
        <w:t xml:space="preserve"> </w:t>
      </w:r>
      <w:r w:rsidR="00B83BFF" w:rsidRPr="00E30350">
        <w:rPr>
          <w:rStyle w:val="Charb"/>
          <w:rFonts w:hint="eastAsia"/>
          <w:rtl/>
        </w:rPr>
        <w:t>تَد</w:t>
      </w:r>
      <w:r w:rsidR="00B83BFF" w:rsidRPr="00E30350">
        <w:rPr>
          <w:rStyle w:val="Charb"/>
          <w:rFonts w:hint="cs"/>
          <w:rtl/>
        </w:rPr>
        <w:t>ۡ</w:t>
      </w:r>
      <w:r w:rsidR="00B83BFF" w:rsidRPr="00E30350">
        <w:rPr>
          <w:rStyle w:val="Charb"/>
          <w:rFonts w:hint="eastAsia"/>
          <w:rtl/>
        </w:rPr>
        <w:t>عُواْ</w:t>
      </w:r>
      <w:r w:rsidR="00B83BFF" w:rsidRPr="00E30350">
        <w:rPr>
          <w:rStyle w:val="Charb"/>
          <w:rtl/>
        </w:rPr>
        <w:t xml:space="preserve"> </w:t>
      </w:r>
      <w:r w:rsidR="00B83BFF" w:rsidRPr="00E30350">
        <w:rPr>
          <w:rStyle w:val="Charb"/>
          <w:rFonts w:hint="eastAsia"/>
          <w:rtl/>
        </w:rPr>
        <w:t>مَعَ</w:t>
      </w:r>
      <w:r w:rsidR="00B83BFF" w:rsidRPr="00E30350">
        <w:rPr>
          <w:rStyle w:val="Charb"/>
          <w:rtl/>
        </w:rPr>
        <w:t xml:space="preserve"> </w:t>
      </w:r>
      <w:r w:rsidR="00B83BFF" w:rsidRPr="00E30350">
        <w:rPr>
          <w:rStyle w:val="Charb"/>
          <w:rFonts w:hint="cs"/>
          <w:rtl/>
        </w:rPr>
        <w:t>ٱ</w:t>
      </w:r>
      <w:r w:rsidR="00B83BFF" w:rsidRPr="00E30350">
        <w:rPr>
          <w:rStyle w:val="Charb"/>
          <w:rFonts w:hint="eastAsia"/>
          <w:rtl/>
        </w:rPr>
        <w:t>للَّهِ</w:t>
      </w:r>
      <w:r w:rsidR="00B83BFF" w:rsidRPr="00E30350">
        <w:rPr>
          <w:rStyle w:val="Charb"/>
          <w:rtl/>
        </w:rPr>
        <w:t xml:space="preserve"> </w:t>
      </w:r>
      <w:r w:rsidR="00B83BFF" w:rsidRPr="00E30350">
        <w:rPr>
          <w:rStyle w:val="Charb"/>
          <w:rFonts w:hint="eastAsia"/>
          <w:rtl/>
        </w:rPr>
        <w:t>أَحَد</w:t>
      </w:r>
      <w:r w:rsidR="00B83BFF" w:rsidRPr="00E30350">
        <w:rPr>
          <w:rStyle w:val="Charb"/>
          <w:rFonts w:hint="cs"/>
          <w:rtl/>
        </w:rPr>
        <w:t>ٗ</w:t>
      </w:r>
      <w:r w:rsidR="00B83BFF" w:rsidRPr="00E30350">
        <w:rPr>
          <w:rStyle w:val="Charb"/>
          <w:rFonts w:hint="eastAsia"/>
          <w:rtl/>
        </w:rPr>
        <w:t>ا</w:t>
      </w:r>
      <w:r w:rsidR="00B83BFF" w:rsidRPr="00E30350">
        <w:rPr>
          <w:rFonts w:ascii="KFGQPC Uthmanic Script HAFS" w:cs="Traditional Arabic"/>
          <w:sz w:val="26"/>
          <w:szCs w:val="26"/>
          <w:rtl/>
        </w:rPr>
        <w:t>﴾</w:t>
      </w:r>
      <w:r w:rsidR="00B83BFF" w:rsidRPr="00E30350">
        <w:rPr>
          <w:rFonts w:ascii="KFGQPC Uthman Taha Naskh" w:cs="KFGQPC Uthman Taha Naskh"/>
          <w:sz w:val="26"/>
          <w:szCs w:val="26"/>
          <w:rtl/>
        </w:rPr>
        <w:t xml:space="preserve"> </w:t>
      </w:r>
      <w:r w:rsidR="00B83BFF" w:rsidRPr="00E30350">
        <w:rPr>
          <w:rStyle w:val="Char5"/>
          <w:rFonts w:eastAsia="B Badr"/>
          <w:rtl/>
        </w:rPr>
        <w:t>[الجن: ١٨]</w:t>
      </w:r>
      <w:r w:rsidR="00CC2AB2"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و با خدا احدى را مخوان</w:t>
      </w:r>
      <w:r w:rsidR="00213D03" w:rsidRPr="00E30350">
        <w:rPr>
          <w:rStyle w:val="Char6"/>
          <w:rFonts w:hint="cs"/>
          <w:rtl/>
        </w:rPr>
        <w:t>ی</w:t>
      </w:r>
      <w:r w:rsidRPr="00E30350">
        <w:rPr>
          <w:rStyle w:val="Char6"/>
          <w:rFonts w:hint="cs"/>
          <w:rtl/>
        </w:rPr>
        <w:t>د</w:t>
      </w:r>
      <w:r w:rsidRPr="00E30350">
        <w:rPr>
          <w:rStyle w:val="Char3"/>
          <w:rFonts w:hint="cs"/>
          <w:rtl/>
        </w:rPr>
        <w:t>»،</w:t>
      </w:r>
      <w:r w:rsidR="00B83BFF" w:rsidRPr="00E30350">
        <w:rPr>
          <w:rStyle w:val="Char3"/>
          <w:rFonts w:hint="cs"/>
          <w:rtl/>
        </w:rPr>
        <w:t xml:space="preserve"> </w:t>
      </w:r>
      <w:r w:rsidR="00B83BFF" w:rsidRPr="00E30350">
        <w:rPr>
          <w:rFonts w:ascii="KFGQPC Uthman Taha Naskh" w:cs="Traditional Arabic" w:hint="cs"/>
          <w:sz w:val="26"/>
          <w:rtl/>
        </w:rPr>
        <w:t>﴿</w:t>
      </w:r>
      <w:r w:rsidR="00B83BFF" w:rsidRPr="00E30350">
        <w:rPr>
          <w:rStyle w:val="Charb"/>
          <w:rFonts w:hint="eastAsia"/>
          <w:rtl/>
        </w:rPr>
        <w:t>وَإِذَا</w:t>
      </w:r>
      <w:r w:rsidR="00B83BFF" w:rsidRPr="00E30350">
        <w:rPr>
          <w:rStyle w:val="Charb"/>
          <w:rtl/>
        </w:rPr>
        <w:t xml:space="preserve"> </w:t>
      </w:r>
      <w:r w:rsidR="00B83BFF" w:rsidRPr="00E30350">
        <w:rPr>
          <w:rStyle w:val="Charb"/>
          <w:rFonts w:hint="eastAsia"/>
          <w:rtl/>
        </w:rPr>
        <w:t>سَأَلَكَ</w:t>
      </w:r>
      <w:r w:rsidR="00B83BFF" w:rsidRPr="00E30350">
        <w:rPr>
          <w:rStyle w:val="Charb"/>
          <w:rtl/>
        </w:rPr>
        <w:t xml:space="preserve"> </w:t>
      </w:r>
      <w:r w:rsidR="00B83BFF" w:rsidRPr="00E30350">
        <w:rPr>
          <w:rStyle w:val="Charb"/>
          <w:rFonts w:hint="eastAsia"/>
          <w:rtl/>
        </w:rPr>
        <w:t>عِبَادِي</w:t>
      </w:r>
      <w:r w:rsidR="00B83BFF" w:rsidRPr="00E30350">
        <w:rPr>
          <w:rStyle w:val="Charb"/>
          <w:rtl/>
        </w:rPr>
        <w:t xml:space="preserve"> </w:t>
      </w:r>
      <w:r w:rsidR="00B83BFF" w:rsidRPr="00E30350">
        <w:rPr>
          <w:rStyle w:val="Charb"/>
          <w:rFonts w:hint="eastAsia"/>
          <w:rtl/>
        </w:rPr>
        <w:t>عَنِّي</w:t>
      </w:r>
      <w:r w:rsidR="00B83BFF" w:rsidRPr="00E30350">
        <w:rPr>
          <w:rStyle w:val="Charb"/>
          <w:rtl/>
        </w:rPr>
        <w:t xml:space="preserve"> </w:t>
      </w:r>
      <w:r w:rsidR="00B83BFF" w:rsidRPr="00E30350">
        <w:rPr>
          <w:rStyle w:val="Charb"/>
          <w:rFonts w:hint="eastAsia"/>
          <w:rtl/>
        </w:rPr>
        <w:t>فَإِنِّي</w:t>
      </w:r>
      <w:r w:rsidR="00B83BFF" w:rsidRPr="00E30350">
        <w:rPr>
          <w:rStyle w:val="Charb"/>
          <w:rtl/>
        </w:rPr>
        <w:t xml:space="preserve"> </w:t>
      </w:r>
      <w:r w:rsidR="00B83BFF" w:rsidRPr="00E30350">
        <w:rPr>
          <w:rStyle w:val="Charb"/>
          <w:rFonts w:hint="eastAsia"/>
          <w:rtl/>
        </w:rPr>
        <w:t>قَرِيبٌ</w:t>
      </w:r>
      <w:r w:rsidR="00B83BFF" w:rsidRPr="00E30350">
        <w:rPr>
          <w:rStyle w:val="Charb"/>
          <w:rFonts w:hint="cs"/>
          <w:rtl/>
        </w:rPr>
        <w:t>ۖ</w:t>
      </w:r>
      <w:r w:rsidR="00B83BFF" w:rsidRPr="00E30350">
        <w:rPr>
          <w:rStyle w:val="Charb"/>
          <w:rtl/>
        </w:rPr>
        <w:t xml:space="preserve"> </w:t>
      </w:r>
      <w:r w:rsidR="00B83BFF" w:rsidRPr="00E30350">
        <w:rPr>
          <w:rStyle w:val="Charb"/>
          <w:rFonts w:hint="eastAsia"/>
          <w:rtl/>
        </w:rPr>
        <w:t>أُجِيبُ</w:t>
      </w:r>
      <w:r w:rsidR="00B83BFF" w:rsidRPr="00E30350">
        <w:rPr>
          <w:rStyle w:val="Charb"/>
          <w:rtl/>
        </w:rPr>
        <w:t xml:space="preserve"> </w:t>
      </w:r>
      <w:r w:rsidR="00B83BFF" w:rsidRPr="00E30350">
        <w:rPr>
          <w:rStyle w:val="Charb"/>
          <w:rFonts w:hint="eastAsia"/>
          <w:rtl/>
        </w:rPr>
        <w:t>دَع</w:t>
      </w:r>
      <w:r w:rsidR="00B83BFF" w:rsidRPr="00E30350">
        <w:rPr>
          <w:rStyle w:val="Charb"/>
          <w:rFonts w:hint="cs"/>
          <w:rtl/>
        </w:rPr>
        <w:t>ۡ</w:t>
      </w:r>
      <w:r w:rsidR="00B83BFF" w:rsidRPr="00E30350">
        <w:rPr>
          <w:rStyle w:val="Charb"/>
          <w:rFonts w:hint="eastAsia"/>
          <w:rtl/>
        </w:rPr>
        <w:t>وَةَ</w:t>
      </w:r>
      <w:r w:rsidR="00B83BFF" w:rsidRPr="00E30350">
        <w:rPr>
          <w:rStyle w:val="Charb"/>
          <w:rtl/>
        </w:rPr>
        <w:t xml:space="preserve"> </w:t>
      </w:r>
      <w:r w:rsidR="00B83BFF" w:rsidRPr="00E30350">
        <w:rPr>
          <w:rStyle w:val="Charb"/>
          <w:rFonts w:hint="cs"/>
          <w:rtl/>
        </w:rPr>
        <w:t>ٱ</w:t>
      </w:r>
      <w:r w:rsidR="00B83BFF" w:rsidRPr="00E30350">
        <w:rPr>
          <w:rStyle w:val="Charb"/>
          <w:rFonts w:hint="eastAsia"/>
          <w:rtl/>
        </w:rPr>
        <w:t>لدَّاعِ</w:t>
      </w:r>
      <w:r w:rsidR="00B83BFF" w:rsidRPr="00E30350">
        <w:rPr>
          <w:rStyle w:val="Charb"/>
          <w:rtl/>
        </w:rPr>
        <w:t xml:space="preserve"> </w:t>
      </w:r>
      <w:r w:rsidR="00B83BFF" w:rsidRPr="00E30350">
        <w:rPr>
          <w:rStyle w:val="Charb"/>
          <w:rFonts w:hint="eastAsia"/>
          <w:rtl/>
        </w:rPr>
        <w:t>إِذَا</w:t>
      </w:r>
      <w:r w:rsidR="00B83BFF" w:rsidRPr="00E30350">
        <w:rPr>
          <w:rStyle w:val="Charb"/>
          <w:rtl/>
        </w:rPr>
        <w:t xml:space="preserve"> </w:t>
      </w:r>
      <w:r w:rsidR="00B83BFF" w:rsidRPr="00E30350">
        <w:rPr>
          <w:rStyle w:val="Charb"/>
          <w:rFonts w:hint="eastAsia"/>
          <w:rtl/>
        </w:rPr>
        <w:t>دَعَانِ</w:t>
      </w:r>
      <w:r w:rsidR="00B83BFF" w:rsidRPr="00E30350">
        <w:rPr>
          <w:rStyle w:val="Charb"/>
          <w:rFonts w:hint="cs"/>
          <w:rtl/>
        </w:rPr>
        <w:t>ۖ</w:t>
      </w:r>
      <w:r w:rsidR="00B83BFF" w:rsidRPr="00E30350">
        <w:rPr>
          <w:rStyle w:val="Charb"/>
          <w:rtl/>
        </w:rPr>
        <w:t xml:space="preserve"> </w:t>
      </w:r>
      <w:r w:rsidR="00B83BFF" w:rsidRPr="00E30350">
        <w:rPr>
          <w:rStyle w:val="Charb"/>
          <w:rFonts w:hint="eastAsia"/>
          <w:rtl/>
        </w:rPr>
        <w:t>فَل</w:t>
      </w:r>
      <w:r w:rsidR="00B83BFF" w:rsidRPr="00E30350">
        <w:rPr>
          <w:rStyle w:val="Charb"/>
          <w:rFonts w:hint="cs"/>
          <w:rtl/>
        </w:rPr>
        <w:t>ۡ</w:t>
      </w:r>
      <w:r w:rsidR="00B83BFF" w:rsidRPr="00E30350">
        <w:rPr>
          <w:rStyle w:val="Charb"/>
          <w:rFonts w:hint="eastAsia"/>
          <w:rtl/>
        </w:rPr>
        <w:t>يَس</w:t>
      </w:r>
      <w:r w:rsidR="00B83BFF" w:rsidRPr="00E30350">
        <w:rPr>
          <w:rStyle w:val="Charb"/>
          <w:rFonts w:hint="cs"/>
          <w:rtl/>
        </w:rPr>
        <w:t>ۡ</w:t>
      </w:r>
      <w:r w:rsidR="00B83BFF" w:rsidRPr="00E30350">
        <w:rPr>
          <w:rStyle w:val="Charb"/>
          <w:rFonts w:hint="eastAsia"/>
          <w:rtl/>
        </w:rPr>
        <w:t>تَجِيبُواْ</w:t>
      </w:r>
      <w:r w:rsidR="00B83BFF" w:rsidRPr="00E30350">
        <w:rPr>
          <w:rStyle w:val="Charb"/>
          <w:rtl/>
        </w:rPr>
        <w:t xml:space="preserve"> </w:t>
      </w:r>
      <w:r w:rsidR="00B83BFF" w:rsidRPr="00E30350">
        <w:rPr>
          <w:rStyle w:val="Charb"/>
          <w:rFonts w:hint="eastAsia"/>
          <w:rtl/>
        </w:rPr>
        <w:t>لِي</w:t>
      </w:r>
      <w:r w:rsidR="00B83BFF" w:rsidRPr="00E30350">
        <w:rPr>
          <w:rFonts w:ascii="KFGQPC Uthman Taha Naskh" w:cs="Traditional Arabic" w:hint="cs"/>
          <w:sz w:val="26"/>
          <w:rtl/>
        </w:rPr>
        <w:t>﴾</w:t>
      </w:r>
      <w:r w:rsidR="00B83BFF" w:rsidRPr="00E30350">
        <w:rPr>
          <w:rFonts w:ascii="KFGQPC Uthman Taha Naskh" w:cs="KFGQPC Uthman Taha Naskh"/>
          <w:sz w:val="26"/>
          <w:szCs w:val="26"/>
          <w:rtl/>
        </w:rPr>
        <w:t xml:space="preserve"> </w:t>
      </w:r>
      <w:r w:rsidR="00B83BFF" w:rsidRPr="00E30350">
        <w:rPr>
          <w:rStyle w:val="Char5"/>
          <w:rFonts w:eastAsia="B Badr"/>
          <w:rtl/>
        </w:rPr>
        <w:t>[البقرة: ١٨٦]</w:t>
      </w:r>
      <w:r w:rsidR="00CC2AB2" w:rsidRPr="00E30350">
        <w:rPr>
          <w:rStyle w:val="Char5"/>
          <w:rtl/>
        </w:rPr>
        <w:t xml:space="preserve"> </w:t>
      </w:r>
      <w:r w:rsidRPr="00E30350">
        <w:rPr>
          <w:rStyle w:val="Char3"/>
          <w:rFonts w:hint="cs"/>
          <w:rtl/>
        </w:rPr>
        <w:t>«</w:t>
      </w:r>
      <w:r w:rsidRPr="00E30350">
        <w:rPr>
          <w:rStyle w:val="Char6"/>
          <w:rFonts w:hint="cs"/>
          <w:rtl/>
        </w:rPr>
        <w:t xml:space="preserve">و چون بندگانم دربارۀ من از تو پرسش </w:t>
      </w:r>
      <w:r w:rsidR="00A576DC" w:rsidRPr="00E30350">
        <w:rPr>
          <w:rStyle w:val="Char6"/>
          <w:rFonts w:hint="cs"/>
          <w:rtl/>
        </w:rPr>
        <w:t>ک</w:t>
      </w:r>
      <w:r w:rsidRPr="00E30350">
        <w:rPr>
          <w:rStyle w:val="Char6"/>
          <w:rFonts w:hint="cs"/>
          <w:rtl/>
        </w:rPr>
        <w:t>نند، همانا من نزد</w:t>
      </w:r>
      <w:r w:rsidR="00213D03" w:rsidRPr="00E30350">
        <w:rPr>
          <w:rStyle w:val="Char6"/>
          <w:rFonts w:hint="cs"/>
          <w:rtl/>
        </w:rPr>
        <w:t>ی</w:t>
      </w:r>
      <w:r w:rsidR="00A576DC" w:rsidRPr="00E30350">
        <w:rPr>
          <w:rStyle w:val="Char6"/>
          <w:rFonts w:hint="cs"/>
          <w:rtl/>
        </w:rPr>
        <w:t>ک</w:t>
      </w:r>
      <w:r w:rsidRPr="00E30350">
        <w:rPr>
          <w:rStyle w:val="Char6"/>
          <w:rFonts w:hint="cs"/>
          <w:rtl/>
        </w:rPr>
        <w:t>م و دعوت دعا</w:t>
      </w:r>
      <w:r w:rsidR="00A576DC" w:rsidRPr="00E30350">
        <w:rPr>
          <w:rStyle w:val="Char6"/>
          <w:rFonts w:hint="cs"/>
          <w:rtl/>
        </w:rPr>
        <w:t>ک</w:t>
      </w:r>
      <w:r w:rsidRPr="00E30350">
        <w:rPr>
          <w:rStyle w:val="Char6"/>
          <w:rFonts w:hint="cs"/>
          <w:rtl/>
        </w:rPr>
        <w:t>ننده را هنگام</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مرا بخواند، پاسخ م</w:t>
      </w:r>
      <w:r w:rsidR="00213D03" w:rsidRPr="00E30350">
        <w:rPr>
          <w:rStyle w:val="Char6"/>
          <w:rFonts w:hint="cs"/>
          <w:rtl/>
        </w:rPr>
        <w:t>ی</w:t>
      </w:r>
      <w:r w:rsidRPr="00E30350">
        <w:rPr>
          <w:rStyle w:val="Char6"/>
          <w:rFonts w:hint="cs"/>
          <w:rtl/>
        </w:rPr>
        <w:t>‌دهم پس با</w:t>
      </w:r>
      <w:r w:rsidR="00213D03" w:rsidRPr="00E30350">
        <w:rPr>
          <w:rStyle w:val="Char6"/>
          <w:rFonts w:hint="cs"/>
          <w:rtl/>
        </w:rPr>
        <w:t>ی</w:t>
      </w:r>
      <w:r w:rsidRPr="00E30350">
        <w:rPr>
          <w:rStyle w:val="Char6"/>
          <w:rFonts w:hint="cs"/>
          <w:rtl/>
        </w:rPr>
        <w:t>د دعوت مرا (و فراخواندنشان به سو</w:t>
      </w:r>
      <w:r w:rsidR="00213D03" w:rsidRPr="00E30350">
        <w:rPr>
          <w:rStyle w:val="Char6"/>
          <w:rFonts w:hint="cs"/>
          <w:rtl/>
        </w:rPr>
        <w:t>ی</w:t>
      </w:r>
      <w:r w:rsidRPr="00E30350">
        <w:rPr>
          <w:rStyle w:val="Char6"/>
          <w:rFonts w:hint="cs"/>
          <w:rtl/>
        </w:rPr>
        <w:t xml:space="preserve"> خودم) را بپذ</w:t>
      </w:r>
      <w:r w:rsidR="00213D03" w:rsidRPr="00E30350">
        <w:rPr>
          <w:rStyle w:val="Char6"/>
          <w:rFonts w:hint="cs"/>
          <w:rtl/>
        </w:rPr>
        <w:t>ی</w:t>
      </w:r>
      <w:r w:rsidRPr="00E30350">
        <w:rPr>
          <w:rStyle w:val="Char6"/>
          <w:rFonts w:hint="cs"/>
          <w:rtl/>
        </w:rPr>
        <w:t>رند</w:t>
      </w:r>
      <w:r w:rsidRPr="00E30350">
        <w:rPr>
          <w:rStyle w:val="Char3"/>
          <w:rFonts w:hint="cs"/>
          <w:rtl/>
        </w:rPr>
        <w:t>»</w:t>
      </w:r>
      <w:r w:rsidR="00A8266D" w:rsidRPr="00E30350">
        <w:rPr>
          <w:rStyle w:val="Char3"/>
          <w:rFonts w:hint="cs"/>
          <w:rtl/>
        </w:rPr>
        <w:t xml:space="preserve"> </w:t>
      </w:r>
      <w:r w:rsidRPr="00E30350">
        <w:rPr>
          <w:rStyle w:val="Char3"/>
          <w:rFonts w:hint="cs"/>
          <w:rtl/>
        </w:rPr>
        <w:t>و</w:t>
      </w:r>
      <w:r w:rsidR="00B83BFF" w:rsidRPr="00E30350">
        <w:rPr>
          <w:rStyle w:val="Char3"/>
          <w:rFonts w:hint="cs"/>
          <w:rtl/>
        </w:rPr>
        <w:t xml:space="preserve"> </w:t>
      </w:r>
      <w:r w:rsidR="00B83BFF" w:rsidRPr="00E30350">
        <w:rPr>
          <w:rFonts w:ascii="KFGQPC Uthman Taha Naskh" w:cs="Traditional Arabic" w:hint="cs"/>
          <w:sz w:val="26"/>
          <w:rtl/>
        </w:rPr>
        <w:t>﴿</w:t>
      </w:r>
      <w:r w:rsidR="00B83BFF" w:rsidRPr="00E30350">
        <w:rPr>
          <w:rStyle w:val="Charb"/>
          <w:rFonts w:hint="eastAsia"/>
          <w:rtl/>
        </w:rPr>
        <w:t>وَقَالَ</w:t>
      </w:r>
      <w:r w:rsidR="00B83BFF" w:rsidRPr="00E30350">
        <w:rPr>
          <w:rStyle w:val="Charb"/>
          <w:rtl/>
        </w:rPr>
        <w:t xml:space="preserve"> </w:t>
      </w:r>
      <w:r w:rsidR="00B83BFF" w:rsidRPr="00E30350">
        <w:rPr>
          <w:rStyle w:val="Charb"/>
          <w:rFonts w:hint="eastAsia"/>
          <w:rtl/>
        </w:rPr>
        <w:t>رَبُّكُمُ</w:t>
      </w:r>
      <w:r w:rsidR="00B83BFF" w:rsidRPr="00E30350">
        <w:rPr>
          <w:rStyle w:val="Charb"/>
          <w:rtl/>
        </w:rPr>
        <w:t xml:space="preserve"> </w:t>
      </w:r>
      <w:r w:rsidR="00B83BFF" w:rsidRPr="00E30350">
        <w:rPr>
          <w:rStyle w:val="Charb"/>
          <w:rFonts w:hint="cs"/>
          <w:rtl/>
        </w:rPr>
        <w:t>ٱ</w:t>
      </w:r>
      <w:r w:rsidR="00B83BFF" w:rsidRPr="00E30350">
        <w:rPr>
          <w:rStyle w:val="Charb"/>
          <w:rFonts w:hint="eastAsia"/>
          <w:rtl/>
        </w:rPr>
        <w:t>د</w:t>
      </w:r>
      <w:r w:rsidR="00B83BFF" w:rsidRPr="00E30350">
        <w:rPr>
          <w:rStyle w:val="Charb"/>
          <w:rFonts w:hint="cs"/>
          <w:rtl/>
        </w:rPr>
        <w:t>ۡ</w:t>
      </w:r>
      <w:r w:rsidR="00B83BFF" w:rsidRPr="00E30350">
        <w:rPr>
          <w:rStyle w:val="Charb"/>
          <w:rFonts w:hint="eastAsia"/>
          <w:rtl/>
        </w:rPr>
        <w:t>عُونِي</w:t>
      </w:r>
      <w:r w:rsidR="00B83BFF" w:rsidRPr="00E30350">
        <w:rPr>
          <w:rStyle w:val="Charb"/>
          <w:rFonts w:hint="cs"/>
          <w:rtl/>
        </w:rPr>
        <w:t>ٓ</w:t>
      </w:r>
      <w:r w:rsidR="00B83BFF" w:rsidRPr="00E30350">
        <w:rPr>
          <w:rStyle w:val="Charb"/>
          <w:rtl/>
        </w:rPr>
        <w:t xml:space="preserve"> </w:t>
      </w:r>
      <w:r w:rsidR="00B83BFF" w:rsidRPr="00E30350">
        <w:rPr>
          <w:rStyle w:val="Charb"/>
          <w:rFonts w:hint="eastAsia"/>
          <w:rtl/>
        </w:rPr>
        <w:t>أَس</w:t>
      </w:r>
      <w:r w:rsidR="00B83BFF" w:rsidRPr="00E30350">
        <w:rPr>
          <w:rStyle w:val="Charb"/>
          <w:rFonts w:hint="cs"/>
          <w:rtl/>
        </w:rPr>
        <w:t>ۡ</w:t>
      </w:r>
      <w:r w:rsidR="00B83BFF" w:rsidRPr="00E30350">
        <w:rPr>
          <w:rStyle w:val="Charb"/>
          <w:rFonts w:hint="eastAsia"/>
          <w:rtl/>
        </w:rPr>
        <w:t>تَجِب</w:t>
      </w:r>
      <w:r w:rsidR="00B83BFF" w:rsidRPr="00E30350">
        <w:rPr>
          <w:rStyle w:val="Charb"/>
          <w:rFonts w:hint="cs"/>
          <w:rtl/>
        </w:rPr>
        <w:t>ۡ</w:t>
      </w:r>
      <w:r w:rsidR="00B83BFF" w:rsidRPr="00E30350">
        <w:rPr>
          <w:rStyle w:val="Charb"/>
          <w:rtl/>
        </w:rPr>
        <w:t xml:space="preserve"> </w:t>
      </w:r>
      <w:r w:rsidR="00B83BFF" w:rsidRPr="00E30350">
        <w:rPr>
          <w:rStyle w:val="Charb"/>
          <w:rFonts w:hint="eastAsia"/>
          <w:rtl/>
        </w:rPr>
        <w:t>لَكُم</w:t>
      </w:r>
      <w:r w:rsidR="00B83BFF" w:rsidRPr="00E30350">
        <w:rPr>
          <w:rStyle w:val="Charb"/>
          <w:rFonts w:hint="cs"/>
          <w:rtl/>
        </w:rPr>
        <w:t>ۡۚ</w:t>
      </w:r>
      <w:r w:rsidR="00B83BFF" w:rsidRPr="00E30350">
        <w:rPr>
          <w:rFonts w:ascii="KFGQPC Uthman Taha Naskh" w:cs="Traditional Arabic" w:hint="cs"/>
          <w:sz w:val="26"/>
          <w:rtl/>
        </w:rPr>
        <w:t>﴾</w:t>
      </w:r>
      <w:r w:rsidR="00B83BFF" w:rsidRPr="00E30350">
        <w:rPr>
          <w:rFonts w:ascii="KFGQPC Uthman Taha Naskh" w:cs="KFGQPC Uthman Taha Naskh"/>
          <w:sz w:val="26"/>
          <w:szCs w:val="26"/>
          <w:rtl/>
        </w:rPr>
        <w:t xml:space="preserve"> </w:t>
      </w:r>
      <w:r w:rsidR="00B83BFF" w:rsidRPr="00E30350">
        <w:rPr>
          <w:rStyle w:val="Char5"/>
          <w:rFonts w:eastAsia="B Badr"/>
          <w:rtl/>
        </w:rPr>
        <w:t>[غافر: ٦٠]</w:t>
      </w:r>
      <w:r w:rsidR="00CC2AB2" w:rsidRPr="00E30350">
        <w:rPr>
          <w:rStyle w:val="Char3"/>
          <w:rtl/>
        </w:rPr>
        <w:t xml:space="preserve"> </w:t>
      </w:r>
      <w:r w:rsidRPr="00E30350">
        <w:rPr>
          <w:rStyle w:val="Char3"/>
          <w:rFonts w:hint="cs"/>
          <w:rtl/>
        </w:rPr>
        <w:t>«</w:t>
      </w:r>
      <w:r w:rsidRPr="00E30350">
        <w:rPr>
          <w:rStyle w:val="Char6"/>
          <w:rFonts w:hint="cs"/>
          <w:rtl/>
        </w:rPr>
        <w:t>مرا بخوان</w:t>
      </w:r>
      <w:r w:rsidR="00213D03" w:rsidRPr="00E30350">
        <w:rPr>
          <w:rStyle w:val="Char6"/>
          <w:rFonts w:hint="cs"/>
          <w:rtl/>
        </w:rPr>
        <w:t>ی</w:t>
      </w:r>
      <w:r w:rsidRPr="00E30350">
        <w:rPr>
          <w:rStyle w:val="Char6"/>
          <w:rFonts w:hint="cs"/>
          <w:rtl/>
        </w:rPr>
        <w:t>د تا شما را جواب دهم</w:t>
      </w:r>
      <w:r w:rsidRPr="00E30350">
        <w:rPr>
          <w:rStyle w:val="Char3"/>
          <w:rFonts w:hint="cs"/>
          <w:rtl/>
        </w:rPr>
        <w:t>» و آ</w:t>
      </w:r>
      <w:r w:rsidR="00A576DC" w:rsidRPr="00E30350">
        <w:rPr>
          <w:rStyle w:val="Char3"/>
          <w:rFonts w:hint="cs"/>
          <w:rtl/>
        </w:rPr>
        <w:t>ی</w:t>
      </w:r>
      <w:r w:rsidRPr="00E30350">
        <w:rPr>
          <w:rStyle w:val="Char3"/>
          <w:rFonts w:hint="cs"/>
          <w:rtl/>
        </w:rPr>
        <w:t>ات د</w:t>
      </w:r>
      <w:r w:rsidR="00A576DC" w:rsidRPr="00E30350">
        <w:rPr>
          <w:rStyle w:val="Char3"/>
          <w:rFonts w:hint="cs"/>
          <w:rtl/>
        </w:rPr>
        <w:t>ی</w:t>
      </w:r>
      <w:r w:rsidRPr="00E30350">
        <w:rPr>
          <w:rStyle w:val="Char3"/>
          <w:rFonts w:hint="cs"/>
          <w:rtl/>
        </w:rPr>
        <w:t>گر.</w:t>
      </w:r>
    </w:p>
    <w:p w:rsidR="0003096E" w:rsidRPr="00E30350" w:rsidRDefault="0003096E" w:rsidP="003A7045">
      <w:pPr>
        <w:widowControl w:val="0"/>
        <w:ind w:firstLine="284"/>
        <w:jc w:val="both"/>
        <w:rPr>
          <w:rStyle w:val="Char3"/>
          <w:rtl/>
        </w:rPr>
      </w:pPr>
      <w:r w:rsidRPr="00E30350">
        <w:rPr>
          <w:rStyle w:val="Char3"/>
          <w:rFonts w:hint="cs"/>
          <w:rtl/>
        </w:rPr>
        <w:t>اخبار ائمّه ن</w:t>
      </w:r>
      <w:r w:rsidR="00A576DC" w:rsidRPr="00E30350">
        <w:rPr>
          <w:rStyle w:val="Char3"/>
          <w:rFonts w:hint="cs"/>
          <w:rtl/>
        </w:rPr>
        <w:t>ی</w:t>
      </w:r>
      <w:r w:rsidRPr="00E30350">
        <w:rPr>
          <w:rStyle w:val="Char3"/>
          <w:rFonts w:hint="cs"/>
          <w:rtl/>
        </w:rPr>
        <w:t>ز ا</w:t>
      </w:r>
      <w:r w:rsidR="00A576DC" w:rsidRPr="00E30350">
        <w:rPr>
          <w:rStyle w:val="Char3"/>
          <w:rFonts w:hint="cs"/>
          <w:rtl/>
        </w:rPr>
        <w:t>ی</w:t>
      </w:r>
      <w:r w:rsidRPr="00E30350">
        <w:rPr>
          <w:rStyle w:val="Char3"/>
          <w:rFonts w:hint="cs"/>
          <w:rtl/>
        </w:rPr>
        <w:t>ن معنى را م</w:t>
      </w:r>
      <w:r w:rsidR="00A576DC" w:rsidRPr="00E30350">
        <w:rPr>
          <w:rStyle w:val="Char3"/>
          <w:rFonts w:hint="cs"/>
          <w:rtl/>
        </w:rPr>
        <w:t>ی</w:t>
      </w:r>
      <w:r w:rsidRPr="00E30350">
        <w:rPr>
          <w:rStyle w:val="Char3"/>
          <w:rFonts w:hint="cs"/>
          <w:rtl/>
        </w:rPr>
        <w:t xml:space="preserve">‌رساند </w:t>
      </w:r>
      <w:r w:rsidR="00A576DC" w:rsidRPr="00E30350">
        <w:rPr>
          <w:rStyle w:val="Char3"/>
          <w:rFonts w:hint="cs"/>
          <w:rtl/>
        </w:rPr>
        <w:t>ک</w:t>
      </w:r>
      <w:r w:rsidRPr="00E30350">
        <w:rPr>
          <w:rStyle w:val="Char3"/>
          <w:rFonts w:hint="cs"/>
          <w:rtl/>
        </w:rPr>
        <w:t>ه دعا با</w:t>
      </w:r>
      <w:r w:rsidR="00A576DC" w:rsidRPr="00E30350">
        <w:rPr>
          <w:rStyle w:val="Char3"/>
          <w:rFonts w:hint="cs"/>
          <w:rtl/>
        </w:rPr>
        <w:t>ی</w:t>
      </w:r>
      <w:r w:rsidRPr="00E30350">
        <w:rPr>
          <w:rStyle w:val="Char3"/>
          <w:rFonts w:hint="cs"/>
          <w:rtl/>
        </w:rPr>
        <w:t>د بدون واسطه باشد.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ن به حضرت امام حسن</w:t>
      </w:r>
      <w:r w:rsidR="00500A80" w:rsidRPr="00E30350">
        <w:rPr>
          <w:rStyle w:val="Char3"/>
          <w:rFonts w:hint="cs"/>
          <w:rtl/>
        </w:rPr>
        <w:t xml:space="preserve"> </w:t>
      </w:r>
      <w:r w:rsidR="003A7045" w:rsidRPr="00E30350">
        <w:rPr>
          <w:rStyle w:val="Char3"/>
          <w:rFonts w:cs="CTraditional Arabic" w:hint="cs"/>
          <w:rtl/>
        </w:rPr>
        <w:t>إ</w:t>
      </w:r>
      <w:r w:rsidR="00500A80" w:rsidRPr="00E30350">
        <w:rPr>
          <w:rStyle w:val="Char3"/>
          <w:rFonts w:hint="cs"/>
          <w:rtl/>
        </w:rPr>
        <w:t xml:space="preserve"> </w:t>
      </w:r>
      <w:r w:rsidRPr="00E30350">
        <w:rPr>
          <w:rStyle w:val="Char3"/>
          <w:rFonts w:hint="cs"/>
          <w:rtl/>
        </w:rPr>
        <w:t>وص</w:t>
      </w:r>
      <w:r w:rsidR="00A576DC" w:rsidRPr="00E30350">
        <w:rPr>
          <w:rStyle w:val="Char3"/>
          <w:rFonts w:hint="cs"/>
          <w:rtl/>
        </w:rPr>
        <w:t>ی</w:t>
      </w:r>
      <w:r w:rsidRPr="00E30350">
        <w:rPr>
          <w:rStyle w:val="Char3"/>
          <w:rFonts w:hint="cs"/>
          <w:rtl/>
        </w:rPr>
        <w:t>ت و سفارش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 «</w:t>
      </w:r>
      <w:r w:rsidR="00437552" w:rsidRPr="00E30350">
        <w:rPr>
          <w:rStyle w:val="Char1"/>
          <w:rtl/>
          <w:lang w:bidi="ar-SA"/>
        </w:rPr>
        <w:t>وَ</w:t>
      </w:r>
      <w:r w:rsidRPr="00E30350">
        <w:rPr>
          <w:rStyle w:val="Char1"/>
          <w:rtl/>
          <w:lang w:bidi="ar-SA"/>
        </w:rPr>
        <w:t>اعْلَمْ أَنَّ الَّذِي بِيَدِهِ خَزَائِنُ السَّمَاوَاتِ وَالأَرْضِ قَدْ أَذِنَ لَكَ فِي الدُّعَاءِ وَتَكَفَّلَ لَكَ بِالإِجَابَةِ وَأَمَرَكَ أَنْ تَسْأَلَهُ لِيُعْطِيَكَ وَتَسْتَرْحِمَهُ لِيَرْحَمَكَ وَلَمْ يَجْعَلْ بَيْنَكَ وَبَيْنَهُ مَنْ يَحْجُبُهُ وَلَمْ يُلْجِئْكَ إِلَى مَنْ يَشْفَعُ لَكَ إِلَيْه»</w:t>
      </w:r>
      <w:r w:rsidRPr="00E30350">
        <w:rPr>
          <w:rStyle w:val="Char3"/>
          <w:rFonts w:hint="cs"/>
          <w:rtl/>
        </w:rPr>
        <w:t xml:space="preserve"> </w:t>
      </w:r>
      <w:r w:rsidR="00437552" w:rsidRPr="00E30350">
        <w:rPr>
          <w:rStyle w:val="Char3"/>
          <w:rFonts w:hint="cs"/>
          <w:rtl/>
        </w:rPr>
        <w:t>«</w:t>
      </w:r>
      <w:r w:rsidRPr="00E30350">
        <w:rPr>
          <w:rStyle w:val="Char3"/>
          <w:rFonts w:hint="cs"/>
          <w:rtl/>
        </w:rPr>
        <w:t xml:space="preserve">بدان همان </w:t>
      </w:r>
      <w:r w:rsidR="00A576DC" w:rsidRPr="00E30350">
        <w:rPr>
          <w:rStyle w:val="Char3"/>
          <w:rFonts w:hint="cs"/>
          <w:rtl/>
        </w:rPr>
        <w:t>ک</w:t>
      </w:r>
      <w:r w:rsidRPr="00E30350">
        <w:rPr>
          <w:rStyle w:val="Char3"/>
          <w:rFonts w:hint="cs"/>
          <w:rtl/>
        </w:rPr>
        <w:t>ه خزائن آسمان‌ها و زم</w:t>
      </w:r>
      <w:r w:rsidR="00A576DC" w:rsidRPr="00E30350">
        <w:rPr>
          <w:rStyle w:val="Char3"/>
          <w:rFonts w:hint="cs"/>
          <w:rtl/>
        </w:rPr>
        <w:t>ی</w:t>
      </w:r>
      <w:r w:rsidRPr="00E30350">
        <w:rPr>
          <w:rStyle w:val="Char3"/>
          <w:rFonts w:hint="cs"/>
          <w:rtl/>
        </w:rPr>
        <w:t xml:space="preserve">ن به دست اوست به تو رخصت درخواست و دعا داده و اجابت آن را ضمانت فرموده و تو را فرمان داده </w:t>
      </w:r>
      <w:r w:rsidR="00A576DC" w:rsidRPr="00E30350">
        <w:rPr>
          <w:rStyle w:val="Char3"/>
          <w:rFonts w:hint="cs"/>
          <w:rtl/>
        </w:rPr>
        <w:t>ک</w:t>
      </w:r>
      <w:r w:rsidRPr="00E30350">
        <w:rPr>
          <w:rStyle w:val="Char3"/>
          <w:rFonts w:hint="cs"/>
          <w:rtl/>
        </w:rPr>
        <w:t>ه از او بخواه</w:t>
      </w:r>
      <w:r w:rsidR="00A576DC" w:rsidRPr="00E30350">
        <w:rPr>
          <w:rStyle w:val="Char3"/>
          <w:rFonts w:hint="cs"/>
          <w:rtl/>
        </w:rPr>
        <w:t>ی</w:t>
      </w:r>
      <w:r w:rsidRPr="00E30350">
        <w:rPr>
          <w:rStyle w:val="Char3"/>
          <w:rFonts w:hint="cs"/>
          <w:rtl/>
        </w:rPr>
        <w:t xml:space="preserve"> تا تو را عطا فرما</w:t>
      </w:r>
      <w:r w:rsidR="00A576DC" w:rsidRPr="00E30350">
        <w:rPr>
          <w:rStyle w:val="Char3"/>
          <w:rFonts w:hint="cs"/>
          <w:rtl/>
        </w:rPr>
        <w:t>ی</w:t>
      </w:r>
      <w:r w:rsidRPr="00E30350">
        <w:rPr>
          <w:rStyle w:val="Char3"/>
          <w:rFonts w:hint="cs"/>
          <w:rtl/>
        </w:rPr>
        <w:t>د و از او رحمت بخواه</w:t>
      </w:r>
      <w:r w:rsidR="00A576DC" w:rsidRPr="00E30350">
        <w:rPr>
          <w:rStyle w:val="Char3"/>
          <w:rFonts w:hint="cs"/>
          <w:rtl/>
        </w:rPr>
        <w:t>ی</w:t>
      </w:r>
      <w:r w:rsidRPr="00E30350">
        <w:rPr>
          <w:rStyle w:val="Char3"/>
          <w:rFonts w:hint="cs"/>
          <w:rtl/>
        </w:rPr>
        <w:t xml:space="preserve"> تا به تو رحم </w:t>
      </w:r>
      <w:r w:rsidR="00A576DC" w:rsidRPr="00E30350">
        <w:rPr>
          <w:rStyle w:val="Char3"/>
          <w:rFonts w:hint="cs"/>
          <w:rtl/>
        </w:rPr>
        <w:t>ک</w:t>
      </w:r>
      <w:r w:rsidRPr="00E30350">
        <w:rPr>
          <w:rStyle w:val="Char3"/>
          <w:rFonts w:hint="cs"/>
          <w:rtl/>
        </w:rPr>
        <w:t>رده و رحمت خو</w:t>
      </w:r>
      <w:r w:rsidR="00A576DC" w:rsidRPr="00E30350">
        <w:rPr>
          <w:rStyle w:val="Char3"/>
          <w:rFonts w:hint="cs"/>
          <w:rtl/>
        </w:rPr>
        <w:t>ی</w:t>
      </w:r>
      <w:r w:rsidRPr="00E30350">
        <w:rPr>
          <w:rStyle w:val="Char3"/>
          <w:rFonts w:hint="cs"/>
          <w:rtl/>
        </w:rPr>
        <w:t>ش را بر تو ببارد و م</w:t>
      </w:r>
      <w:r w:rsidR="00A576DC" w:rsidRPr="00E30350">
        <w:rPr>
          <w:rStyle w:val="Char3"/>
          <w:rFonts w:hint="cs"/>
          <w:rtl/>
        </w:rPr>
        <w:t>ی</w:t>
      </w:r>
      <w:r w:rsidRPr="00E30350">
        <w:rPr>
          <w:rStyle w:val="Char3"/>
          <w:rFonts w:hint="cs"/>
          <w:rtl/>
        </w:rPr>
        <w:t xml:space="preserve">ان تو و خودش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را قرار نداده تا حجاب و فاصله باشد و تو را به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حوالت نفرموده تا او به نفع تو به سو</w:t>
      </w:r>
      <w:r w:rsidR="00A576DC" w:rsidRPr="00E30350">
        <w:rPr>
          <w:rStyle w:val="Char3"/>
          <w:rFonts w:hint="cs"/>
          <w:rtl/>
        </w:rPr>
        <w:t>ی</w:t>
      </w:r>
      <w:r w:rsidRPr="00E30350">
        <w:rPr>
          <w:rStyle w:val="Char3"/>
          <w:rFonts w:hint="cs"/>
          <w:rtl/>
        </w:rPr>
        <w:t xml:space="preserve"> خدا وساطت و شفاعت </w:t>
      </w:r>
      <w:r w:rsidR="00A576DC" w:rsidRPr="00E30350">
        <w:rPr>
          <w:rStyle w:val="Char3"/>
          <w:rFonts w:hint="cs"/>
          <w:rtl/>
        </w:rPr>
        <w:t>ک</w:t>
      </w:r>
      <w:r w:rsidRPr="00E30350">
        <w:rPr>
          <w:rStyle w:val="Char3"/>
          <w:rFonts w:hint="cs"/>
          <w:rtl/>
        </w:rPr>
        <w:t>ند</w:t>
      </w:r>
      <w:r w:rsidR="00437552" w:rsidRPr="00E30350">
        <w:rPr>
          <w:rStyle w:val="Char3"/>
          <w:rFonts w:hint="cs"/>
          <w:rtl/>
        </w:rPr>
        <w:t>»</w:t>
      </w:r>
      <w:r w:rsidRPr="00E30350">
        <w:rPr>
          <w:rStyle w:val="Char3"/>
          <w:rFonts w:hint="cs"/>
          <w:rtl/>
        </w:rPr>
        <w:t xml:space="preserve"> (نهج البلاغه، نامۀ 31). امام ز</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العابد</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hint="cs"/>
          <w:sz w:val="30"/>
          <w:rtl/>
        </w:rPr>
        <w:t>÷</w:t>
      </w:r>
      <w:r w:rsidRPr="00E30350">
        <w:rPr>
          <w:rStyle w:val="Char3"/>
          <w:rFonts w:hint="cs"/>
          <w:rtl/>
        </w:rPr>
        <w:t xml:space="preserve"> ن</w:t>
      </w:r>
      <w:r w:rsidR="00A576DC" w:rsidRPr="00E30350">
        <w:rPr>
          <w:rStyle w:val="Char3"/>
          <w:rFonts w:hint="cs"/>
          <w:rtl/>
        </w:rPr>
        <w:t>ی</w:t>
      </w:r>
      <w:r w:rsidRPr="00E30350">
        <w:rPr>
          <w:rStyle w:val="Char3"/>
          <w:rFonts w:hint="cs"/>
          <w:rtl/>
        </w:rPr>
        <w:t>ز در دعا</w:t>
      </w:r>
      <w:r w:rsidR="00A576DC" w:rsidRPr="00E30350">
        <w:rPr>
          <w:rStyle w:val="Char3"/>
          <w:rFonts w:hint="cs"/>
          <w:rtl/>
        </w:rPr>
        <w:t>ی</w:t>
      </w:r>
      <w:r w:rsidRPr="00E30350">
        <w:rPr>
          <w:rStyle w:val="Char3"/>
          <w:rFonts w:hint="cs"/>
          <w:rtl/>
        </w:rPr>
        <w:t xml:space="preserve"> «ابو حمزه ثمال</w:t>
      </w:r>
      <w:r w:rsidR="00A576DC" w:rsidRPr="00E30350">
        <w:rPr>
          <w:rStyle w:val="Char3"/>
          <w:rFonts w:hint="cs"/>
          <w:rtl/>
        </w:rPr>
        <w:t>ی</w:t>
      </w:r>
      <w:r w:rsidRPr="00E30350">
        <w:rPr>
          <w:rStyle w:val="Char3"/>
          <w:rFonts w:hint="cs"/>
          <w:rtl/>
        </w:rPr>
        <w:t>» عرض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w:t>
      </w:r>
      <w:r w:rsidR="00437552" w:rsidRPr="00E30350">
        <w:rPr>
          <w:rStyle w:val="Char1"/>
          <w:rtl/>
          <w:lang w:bidi="ar-SA"/>
        </w:rPr>
        <w:t>وَ</w:t>
      </w:r>
      <w:r w:rsidRPr="00E30350">
        <w:rPr>
          <w:rStyle w:val="Char1"/>
          <w:rtl/>
          <w:lang w:bidi="ar-SA"/>
        </w:rPr>
        <w:t>الـحمْدُ لِـلَّهِ الَّذِي أُنَادِيهِ كُلَّمَا شِئْتُ لِحَاجَتِي وَأَخْلُو بِهِ حَيْثُ شِئْتُ لِسِرِّي بِغَيْرِ شَفِيعٍ فَيَقْضِي لِي حَاجَتِي وَالْ</w:t>
      </w:r>
      <w:r w:rsidR="003A7045" w:rsidRPr="00E30350">
        <w:rPr>
          <w:rStyle w:val="Char1"/>
          <w:rtl/>
          <w:lang w:bidi="ar-SA"/>
        </w:rPr>
        <w:t>ـ</w:t>
      </w:r>
      <w:r w:rsidRPr="00E30350">
        <w:rPr>
          <w:rStyle w:val="Char1"/>
          <w:rtl/>
          <w:lang w:bidi="ar-SA"/>
        </w:rPr>
        <w:t>حَمْدُ لِـلَّهِ الَّذِي لا أَدْعُو غَيْرَهُ وَلَوْ دَعَوْتُ غَيْرَهُ لَمْ يَسْتَجِبْ لِي دُعَائِي وَ</w:t>
      </w:r>
      <w:r w:rsidR="003A7045" w:rsidRPr="00E30350">
        <w:rPr>
          <w:rStyle w:val="Char1"/>
          <w:rtl/>
          <w:lang w:bidi="ar-SA"/>
        </w:rPr>
        <w:t>الْـ</w:t>
      </w:r>
      <w:r w:rsidRPr="00E30350">
        <w:rPr>
          <w:rStyle w:val="Char1"/>
          <w:rtl/>
          <w:lang w:bidi="ar-SA"/>
        </w:rPr>
        <w:t>حَمْدُ لِـلَّهِ الَّذِي لا أَرْجُو غَيْرَهُ وَلَوْ رَجَوْتُ غَيْرَهُ لأَخْلَفَ رَجَائِي</w:t>
      </w:r>
      <w:r w:rsidRPr="00E30350">
        <w:rPr>
          <w:rStyle w:val="Char3"/>
          <w:rFonts w:hint="cs"/>
          <w:rtl/>
        </w:rPr>
        <w:t>» «سپاس و ستا</w:t>
      </w:r>
      <w:r w:rsidR="00A576DC" w:rsidRPr="00E30350">
        <w:rPr>
          <w:rStyle w:val="Char3"/>
          <w:rFonts w:hint="cs"/>
          <w:rtl/>
        </w:rPr>
        <w:t>ی</w:t>
      </w:r>
      <w:r w:rsidRPr="00E30350">
        <w:rPr>
          <w:rStyle w:val="Char3"/>
          <w:rFonts w:hint="cs"/>
          <w:rtl/>
        </w:rPr>
        <w:t>ش خدای</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ک</w:t>
      </w:r>
      <w:r w:rsidRPr="00E30350">
        <w:rPr>
          <w:rStyle w:val="Char3"/>
          <w:rFonts w:hint="cs"/>
          <w:rtl/>
        </w:rPr>
        <w:t>ه او را هرگاه برا</w:t>
      </w:r>
      <w:r w:rsidR="00A576DC" w:rsidRPr="00E30350">
        <w:rPr>
          <w:rStyle w:val="Char3"/>
          <w:rFonts w:hint="cs"/>
          <w:rtl/>
        </w:rPr>
        <w:t>ی</w:t>
      </w:r>
      <w:r w:rsidRPr="00E30350">
        <w:rPr>
          <w:rStyle w:val="Char3"/>
          <w:rFonts w:hint="cs"/>
          <w:rtl/>
        </w:rPr>
        <w:t xml:space="preserve"> حاجتم ندا دهم و هرگاه بخواهم بدون واسطه برا</w:t>
      </w:r>
      <w:r w:rsidR="00A576DC" w:rsidRPr="00E30350">
        <w:rPr>
          <w:rStyle w:val="Char3"/>
          <w:rFonts w:hint="cs"/>
          <w:rtl/>
        </w:rPr>
        <w:t>ی</w:t>
      </w:r>
      <w:r w:rsidRPr="00E30350">
        <w:rPr>
          <w:rStyle w:val="Char3"/>
          <w:rFonts w:hint="cs"/>
          <w:rtl/>
        </w:rPr>
        <w:t xml:space="preserve"> راز و ن</w:t>
      </w:r>
      <w:r w:rsidR="00A576DC" w:rsidRPr="00E30350">
        <w:rPr>
          <w:rStyle w:val="Char3"/>
          <w:rFonts w:hint="cs"/>
          <w:rtl/>
        </w:rPr>
        <w:t>ی</w:t>
      </w:r>
      <w:r w:rsidRPr="00E30350">
        <w:rPr>
          <w:rStyle w:val="Char3"/>
          <w:rFonts w:hint="cs"/>
          <w:rtl/>
        </w:rPr>
        <w:t>از با و</w:t>
      </w:r>
      <w:r w:rsidR="00A576DC" w:rsidRPr="00E30350">
        <w:rPr>
          <w:rStyle w:val="Char3"/>
          <w:rFonts w:hint="cs"/>
          <w:rtl/>
        </w:rPr>
        <w:t>ی</w:t>
      </w:r>
      <w:r w:rsidRPr="00E30350">
        <w:rPr>
          <w:rStyle w:val="Char3"/>
          <w:rFonts w:hint="cs"/>
          <w:rtl/>
        </w:rPr>
        <w:t xml:space="preserve"> خلوت </w:t>
      </w:r>
      <w:r w:rsidR="00A576DC" w:rsidRPr="00E30350">
        <w:rPr>
          <w:rStyle w:val="Char3"/>
          <w:rFonts w:hint="cs"/>
          <w:rtl/>
        </w:rPr>
        <w:t>ک</w:t>
      </w:r>
      <w:r w:rsidRPr="00E30350">
        <w:rPr>
          <w:rStyle w:val="Char3"/>
          <w:rFonts w:hint="cs"/>
          <w:rtl/>
        </w:rPr>
        <w:t>نم و او حاجتم را برآورد، سپاس و ستا</w:t>
      </w:r>
      <w:r w:rsidR="00A576DC" w:rsidRPr="00E30350">
        <w:rPr>
          <w:rStyle w:val="Char3"/>
          <w:rFonts w:hint="cs"/>
          <w:rtl/>
        </w:rPr>
        <w:t>ی</w:t>
      </w:r>
      <w:r w:rsidRPr="00E30350">
        <w:rPr>
          <w:rStyle w:val="Char3"/>
          <w:rFonts w:hint="cs"/>
          <w:rtl/>
        </w:rPr>
        <w:t>ش خدا</w:t>
      </w:r>
      <w:r w:rsidR="00A576DC" w:rsidRPr="00E30350">
        <w:rPr>
          <w:rStyle w:val="Char3"/>
          <w:rFonts w:hint="cs"/>
          <w:rtl/>
        </w:rPr>
        <w:t>یی</w:t>
      </w:r>
      <w:r w:rsidRPr="00E30350">
        <w:rPr>
          <w:rStyle w:val="Char3"/>
          <w:rFonts w:hint="cs"/>
          <w:rtl/>
        </w:rPr>
        <w:t xml:space="preserve"> را </w:t>
      </w:r>
      <w:r w:rsidR="00A576DC" w:rsidRPr="00E30350">
        <w:rPr>
          <w:rStyle w:val="Char3"/>
          <w:rFonts w:hint="cs"/>
          <w:rtl/>
        </w:rPr>
        <w:t>ک</w:t>
      </w:r>
      <w:r w:rsidRPr="00E30350">
        <w:rPr>
          <w:rStyle w:val="Char3"/>
          <w:rFonts w:hint="cs"/>
          <w:rtl/>
        </w:rPr>
        <w:t>ه جُز او را نم</w:t>
      </w:r>
      <w:r w:rsidR="00A576DC" w:rsidRPr="00E30350">
        <w:rPr>
          <w:rStyle w:val="Char3"/>
          <w:rFonts w:hint="cs"/>
          <w:rtl/>
        </w:rPr>
        <w:t>ی</w:t>
      </w:r>
      <w:r w:rsidRPr="00E30350">
        <w:rPr>
          <w:rStyle w:val="Char3"/>
          <w:rFonts w:hint="cs"/>
          <w:rtl/>
        </w:rPr>
        <w:t xml:space="preserve">‌خوانم </w:t>
      </w:r>
      <w:r w:rsidR="00A576DC" w:rsidRPr="00E30350">
        <w:rPr>
          <w:rStyle w:val="Char3"/>
          <w:rFonts w:hint="cs"/>
          <w:rtl/>
        </w:rPr>
        <w:t>ک</w:t>
      </w:r>
      <w:r w:rsidRPr="00E30350">
        <w:rPr>
          <w:rStyle w:val="Char3"/>
          <w:rFonts w:hint="cs"/>
          <w:rtl/>
        </w:rPr>
        <w:t>ه اگر جُز او را بخوانم دعوتم را پاسخ ندهد و سپاس و ستا</w:t>
      </w:r>
      <w:r w:rsidR="00A576DC" w:rsidRPr="00E30350">
        <w:rPr>
          <w:rStyle w:val="Char3"/>
          <w:rFonts w:hint="cs"/>
          <w:rtl/>
        </w:rPr>
        <w:t>ی</w:t>
      </w:r>
      <w:r w:rsidRPr="00E30350">
        <w:rPr>
          <w:rStyle w:val="Char3"/>
          <w:rFonts w:hint="cs"/>
          <w:rtl/>
        </w:rPr>
        <w:t>ش خدا</w:t>
      </w:r>
      <w:r w:rsidR="00A576DC" w:rsidRPr="00E30350">
        <w:rPr>
          <w:rStyle w:val="Char3"/>
          <w:rFonts w:hint="cs"/>
          <w:rtl/>
        </w:rPr>
        <w:t>یی</w:t>
      </w:r>
      <w:r w:rsidRPr="00E30350">
        <w:rPr>
          <w:rStyle w:val="Char3"/>
          <w:rFonts w:hint="cs"/>
          <w:rtl/>
        </w:rPr>
        <w:t xml:space="preserve"> را </w:t>
      </w:r>
      <w:r w:rsidR="00A576DC" w:rsidRPr="00E30350">
        <w:rPr>
          <w:rStyle w:val="Char3"/>
          <w:rFonts w:hint="cs"/>
          <w:rtl/>
        </w:rPr>
        <w:t>ک</w:t>
      </w:r>
      <w:r w:rsidRPr="00E30350">
        <w:rPr>
          <w:rStyle w:val="Char3"/>
          <w:rFonts w:hint="cs"/>
          <w:rtl/>
        </w:rPr>
        <w:t>ه جُز او را ام</w:t>
      </w:r>
      <w:r w:rsidR="00A576DC" w:rsidRPr="00E30350">
        <w:rPr>
          <w:rStyle w:val="Char3"/>
          <w:rFonts w:hint="cs"/>
          <w:rtl/>
        </w:rPr>
        <w:t>ی</w:t>
      </w:r>
      <w:r w:rsidRPr="00E30350">
        <w:rPr>
          <w:rStyle w:val="Char3"/>
          <w:rFonts w:hint="cs"/>
          <w:rtl/>
        </w:rPr>
        <w:t>د نم</w:t>
      </w:r>
      <w:r w:rsidR="00A576DC" w:rsidRPr="00E30350">
        <w:rPr>
          <w:rStyle w:val="Char3"/>
          <w:rFonts w:hint="cs"/>
          <w:rtl/>
        </w:rPr>
        <w:t>ی</w:t>
      </w:r>
      <w:r w:rsidRPr="00E30350">
        <w:rPr>
          <w:rStyle w:val="Char3"/>
          <w:rFonts w:hint="cs"/>
          <w:rtl/>
        </w:rPr>
        <w:t xml:space="preserve">‌دارم </w:t>
      </w:r>
      <w:r w:rsidR="00A576DC" w:rsidRPr="00E30350">
        <w:rPr>
          <w:rStyle w:val="Char3"/>
          <w:rFonts w:hint="cs"/>
          <w:rtl/>
        </w:rPr>
        <w:t>ک</w:t>
      </w:r>
      <w:r w:rsidRPr="00E30350">
        <w:rPr>
          <w:rStyle w:val="Char3"/>
          <w:rFonts w:hint="cs"/>
          <w:rtl/>
        </w:rPr>
        <w:t>ه اگر به جُز او ام</w:t>
      </w:r>
      <w:r w:rsidR="00A576DC" w:rsidRPr="00E30350">
        <w:rPr>
          <w:rStyle w:val="Char3"/>
          <w:rFonts w:hint="cs"/>
          <w:rtl/>
        </w:rPr>
        <w:t>ی</w:t>
      </w:r>
      <w:r w:rsidRPr="00E30350">
        <w:rPr>
          <w:rStyle w:val="Char3"/>
          <w:rFonts w:hint="cs"/>
          <w:rtl/>
        </w:rPr>
        <w:t>د بدارم مرا نا ام</w:t>
      </w:r>
      <w:r w:rsidR="00A576DC" w:rsidRPr="00E30350">
        <w:rPr>
          <w:rStyle w:val="Char3"/>
          <w:rFonts w:hint="cs"/>
          <w:rtl/>
        </w:rPr>
        <w:t>ی</w:t>
      </w:r>
      <w:r w:rsidRPr="00E30350">
        <w:rPr>
          <w:rStyle w:val="Char3"/>
          <w:rFonts w:hint="cs"/>
          <w:rtl/>
        </w:rPr>
        <w:t>د سازد».</w:t>
      </w:r>
    </w:p>
    <w:p w:rsidR="0003096E" w:rsidRPr="00E30350" w:rsidRDefault="0003096E" w:rsidP="003B7B3E">
      <w:pPr>
        <w:ind w:firstLine="284"/>
        <w:jc w:val="both"/>
        <w:rPr>
          <w:rFonts w:cs="Traditional Arabic"/>
          <w:b/>
          <w:bCs/>
          <w:sz w:val="30"/>
          <w:rtl/>
        </w:rPr>
      </w:pPr>
      <w:r w:rsidRPr="00E30350">
        <w:rPr>
          <w:rStyle w:val="Char3"/>
          <w:rFonts w:hint="cs"/>
          <w:rtl/>
        </w:rPr>
        <w:t>بنابرا</w:t>
      </w:r>
      <w:r w:rsidR="00A576DC" w:rsidRPr="00E30350">
        <w:rPr>
          <w:rStyle w:val="Char3"/>
          <w:rFonts w:hint="cs"/>
          <w:rtl/>
        </w:rPr>
        <w:t>ی</w:t>
      </w:r>
      <w:r w:rsidRPr="00E30350">
        <w:rPr>
          <w:rStyle w:val="Char3"/>
          <w:rFonts w:hint="cs"/>
          <w:rtl/>
        </w:rPr>
        <w:t>ن چنان‌که ملاحظه شد هم قرآن و هم اخبار گو</w:t>
      </w:r>
      <w:r w:rsidR="00A576DC" w:rsidRPr="00E30350">
        <w:rPr>
          <w:rStyle w:val="Char3"/>
          <w:rFonts w:hint="cs"/>
          <w:rtl/>
        </w:rPr>
        <w:t>ی</w:t>
      </w:r>
      <w:r w:rsidRPr="00E30350">
        <w:rPr>
          <w:rStyle w:val="Char3"/>
          <w:rFonts w:hint="cs"/>
          <w:rtl/>
        </w:rPr>
        <w:t xml:space="preserve">است </w:t>
      </w:r>
      <w:r w:rsidR="00A576DC" w:rsidRPr="00E30350">
        <w:rPr>
          <w:rStyle w:val="Char3"/>
          <w:rFonts w:hint="cs"/>
          <w:rtl/>
        </w:rPr>
        <w:t>ک</w:t>
      </w:r>
      <w:r w:rsidRPr="00E30350">
        <w:rPr>
          <w:rStyle w:val="Char3"/>
          <w:rFonts w:hint="cs"/>
          <w:rtl/>
        </w:rPr>
        <w:t>ه در دعا به درگاه حق متعال احت</w:t>
      </w:r>
      <w:r w:rsidR="00A576DC" w:rsidRPr="00E30350">
        <w:rPr>
          <w:rStyle w:val="Char3"/>
          <w:rFonts w:hint="cs"/>
          <w:rtl/>
        </w:rPr>
        <w:t>ی</w:t>
      </w:r>
      <w:r w:rsidRPr="00E30350">
        <w:rPr>
          <w:rStyle w:val="Char3"/>
          <w:rFonts w:hint="cs"/>
          <w:rtl/>
        </w:rPr>
        <w:t>اج به واسطه و شف</w:t>
      </w:r>
      <w:r w:rsidR="00A576DC" w:rsidRPr="00E30350">
        <w:rPr>
          <w:rStyle w:val="Char3"/>
          <w:rFonts w:hint="cs"/>
          <w:rtl/>
        </w:rPr>
        <w:t>ی</w:t>
      </w:r>
      <w:r w:rsidRPr="00E30350">
        <w:rPr>
          <w:rStyle w:val="Char3"/>
          <w:rFonts w:hint="cs"/>
          <w:rtl/>
        </w:rPr>
        <w:t>ع ن</w:t>
      </w:r>
      <w:r w:rsidR="00A576DC" w:rsidRPr="00E30350">
        <w:rPr>
          <w:rStyle w:val="Char3"/>
          <w:rFonts w:hint="cs"/>
          <w:rtl/>
        </w:rPr>
        <w:t>ی</w:t>
      </w:r>
      <w:r w:rsidRPr="00E30350">
        <w:rPr>
          <w:rStyle w:val="Char3"/>
          <w:rFonts w:hint="cs"/>
          <w:rtl/>
        </w:rPr>
        <w:t>ست و</w:t>
      </w:r>
      <w:r w:rsidR="003E4DE1" w:rsidRPr="00E30350">
        <w:rPr>
          <w:rStyle w:val="Char3"/>
          <w:rFonts w:hint="cs"/>
          <w:rtl/>
        </w:rPr>
        <w:t xml:space="preserve"> </w:t>
      </w:r>
      <w:r w:rsidR="00A576DC" w:rsidRPr="00E30350">
        <w:rPr>
          <w:rStyle w:val="Char3"/>
          <w:rFonts w:hint="cs"/>
          <w:rtl/>
        </w:rPr>
        <w:t>یکی</w:t>
      </w:r>
      <w:r w:rsidRPr="00E30350">
        <w:rPr>
          <w:rStyle w:val="Char3"/>
          <w:rFonts w:hint="cs"/>
          <w:rtl/>
        </w:rPr>
        <w:t xml:space="preserve"> از مزا</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عال</w:t>
      </w:r>
      <w:r w:rsidR="00A576DC" w:rsidRPr="00E30350">
        <w:rPr>
          <w:rStyle w:val="Char3"/>
          <w:rFonts w:hint="cs"/>
          <w:rtl/>
        </w:rPr>
        <w:t>ی</w:t>
      </w:r>
      <w:r w:rsidRPr="00E30350">
        <w:rPr>
          <w:rStyle w:val="Char3"/>
          <w:rFonts w:hint="cs"/>
          <w:rtl/>
        </w:rPr>
        <w:t>ۀ اسلام ا</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ه بنده برا</w:t>
      </w:r>
      <w:r w:rsidR="00A576DC" w:rsidRPr="00E30350">
        <w:rPr>
          <w:rStyle w:val="Char3"/>
          <w:rFonts w:hint="cs"/>
          <w:rtl/>
        </w:rPr>
        <w:t>ی</w:t>
      </w:r>
      <w:r w:rsidRPr="00E30350">
        <w:rPr>
          <w:rStyle w:val="Char3"/>
          <w:rFonts w:hint="cs"/>
          <w:rtl/>
        </w:rPr>
        <w:t xml:space="preserve"> ارتباط با خدا و عرض حاجت احت</w:t>
      </w:r>
      <w:r w:rsidR="00A576DC" w:rsidRPr="00E30350">
        <w:rPr>
          <w:rStyle w:val="Char3"/>
          <w:rFonts w:hint="cs"/>
          <w:rtl/>
        </w:rPr>
        <w:t>ی</w:t>
      </w:r>
      <w:r w:rsidRPr="00E30350">
        <w:rPr>
          <w:rStyle w:val="Char3"/>
          <w:rFonts w:hint="cs"/>
          <w:rtl/>
        </w:rPr>
        <w:t>اج به واسطه و شف</w:t>
      </w:r>
      <w:r w:rsidR="00A576DC" w:rsidRPr="00E30350">
        <w:rPr>
          <w:rStyle w:val="Char3"/>
          <w:rFonts w:hint="cs"/>
          <w:rtl/>
        </w:rPr>
        <w:t>ی</w:t>
      </w:r>
      <w:r w:rsidRPr="00E30350">
        <w:rPr>
          <w:rStyle w:val="Char3"/>
          <w:rFonts w:hint="cs"/>
          <w:rtl/>
        </w:rPr>
        <w:t>ع ندارد و بر خلاف اد</w:t>
      </w:r>
      <w:r w:rsidR="00A576DC" w:rsidRPr="00E30350">
        <w:rPr>
          <w:rStyle w:val="Char3"/>
          <w:rFonts w:hint="cs"/>
          <w:rtl/>
        </w:rPr>
        <w:t>ی</w:t>
      </w:r>
      <w:r w:rsidRPr="00E30350">
        <w:rPr>
          <w:rStyle w:val="Char3"/>
          <w:rFonts w:hint="cs"/>
          <w:rtl/>
        </w:rPr>
        <w:t>ان د</w:t>
      </w:r>
      <w:r w:rsidR="00A576DC" w:rsidRPr="00E30350">
        <w:rPr>
          <w:rStyle w:val="Char3"/>
          <w:rFonts w:hint="cs"/>
          <w:rtl/>
        </w:rPr>
        <w:t>ی</w:t>
      </w:r>
      <w:r w:rsidRPr="00E30350">
        <w:rPr>
          <w:rStyle w:val="Char3"/>
          <w:rFonts w:hint="cs"/>
          <w:rtl/>
        </w:rPr>
        <w:t>گر با</w:t>
      </w:r>
      <w:r w:rsidR="00A576DC" w:rsidRPr="00E30350">
        <w:rPr>
          <w:rStyle w:val="Char3"/>
          <w:rFonts w:hint="cs"/>
          <w:rtl/>
        </w:rPr>
        <w:t>ی</w:t>
      </w:r>
      <w:r w:rsidRPr="00E30350">
        <w:rPr>
          <w:rStyle w:val="Char3"/>
          <w:rFonts w:hint="cs"/>
          <w:rtl/>
        </w:rPr>
        <w:t>د مستق</w:t>
      </w:r>
      <w:r w:rsidR="00A576DC" w:rsidRPr="00E30350">
        <w:rPr>
          <w:rStyle w:val="Char3"/>
          <w:rFonts w:hint="cs"/>
          <w:rtl/>
        </w:rPr>
        <w:t>ی</w:t>
      </w:r>
      <w:r w:rsidRPr="00E30350">
        <w:rPr>
          <w:rStyle w:val="Char3"/>
          <w:rFonts w:hint="cs"/>
          <w:rtl/>
        </w:rPr>
        <w:t>ماً رو</w:t>
      </w:r>
      <w:r w:rsidR="00A576DC" w:rsidRPr="00E30350">
        <w:rPr>
          <w:rStyle w:val="Char3"/>
          <w:rFonts w:hint="cs"/>
          <w:rtl/>
        </w:rPr>
        <w:t>ی</w:t>
      </w:r>
      <w:r w:rsidRPr="00E30350">
        <w:rPr>
          <w:rStyle w:val="Char3"/>
          <w:rFonts w:hint="cs"/>
          <w:rtl/>
        </w:rPr>
        <w:t xml:space="preserve"> به خدا آورد و خدا خود به بندگانش فرموده: </w:t>
      </w:r>
      <w:r w:rsidR="00B040CD" w:rsidRPr="00E30350">
        <w:rPr>
          <w:rFonts w:ascii="KFGQPC Uthman Taha Naskh" w:cs="Traditional Arabic" w:hint="cs"/>
          <w:sz w:val="26"/>
          <w:rtl/>
        </w:rPr>
        <w:t>﴿</w:t>
      </w:r>
      <w:r w:rsidR="00B040CD" w:rsidRPr="00E30350">
        <w:rPr>
          <w:rStyle w:val="Charb"/>
          <w:rFonts w:hint="cs"/>
          <w:rtl/>
        </w:rPr>
        <w:t>فَٱسۡتَقِيمُوٓاْ إِلَيۡهِ وَٱسۡتَغۡفِرُ</w:t>
      </w:r>
      <w:r w:rsidR="00B040CD" w:rsidRPr="00E30350">
        <w:rPr>
          <w:rStyle w:val="Charb"/>
          <w:rFonts w:hint="eastAsia"/>
          <w:rtl/>
        </w:rPr>
        <w:t>وهُ</w:t>
      </w:r>
      <w:r w:rsidR="00B040CD" w:rsidRPr="00E30350">
        <w:rPr>
          <w:rFonts w:ascii="KFGQPC Uthmanic Script HAFS" w:cs="Traditional Arabic"/>
          <w:sz w:val="26"/>
          <w:szCs w:val="26"/>
          <w:rtl/>
        </w:rPr>
        <w:t>﴾</w:t>
      </w:r>
      <w:r w:rsidR="00B040CD" w:rsidRPr="00E30350">
        <w:rPr>
          <w:rFonts w:ascii="KFGQPC Uthman Taha Naskh" w:cs="KFGQPC Uthman Taha Naskh"/>
          <w:sz w:val="26"/>
          <w:szCs w:val="26"/>
          <w:rtl/>
        </w:rPr>
        <w:t xml:space="preserve"> </w:t>
      </w:r>
      <w:r w:rsidR="00B040CD" w:rsidRPr="00E30350">
        <w:rPr>
          <w:rStyle w:val="Char5"/>
          <w:rFonts w:eastAsia="B Badr"/>
          <w:rtl/>
        </w:rPr>
        <w:t>[فصلت: ٦]</w:t>
      </w:r>
      <w:r w:rsidR="00B040CD" w:rsidRPr="00E30350">
        <w:rPr>
          <w:rStyle w:val="Char3"/>
          <w:rFonts w:hint="cs"/>
          <w:rtl/>
        </w:rPr>
        <w:t xml:space="preserve"> </w:t>
      </w:r>
      <w:r w:rsidRPr="00E30350">
        <w:rPr>
          <w:rStyle w:val="Char3"/>
          <w:rFonts w:hint="cs"/>
          <w:rtl/>
        </w:rPr>
        <w:t>«</w:t>
      </w:r>
      <w:r w:rsidRPr="00E30350">
        <w:rPr>
          <w:rStyle w:val="Char6"/>
          <w:rFonts w:hint="cs"/>
          <w:rtl/>
        </w:rPr>
        <w:t>مستق</w:t>
      </w:r>
      <w:r w:rsidR="00213D03" w:rsidRPr="00E30350">
        <w:rPr>
          <w:rStyle w:val="Char6"/>
          <w:rFonts w:hint="cs"/>
          <w:rtl/>
        </w:rPr>
        <w:t>ی</w:t>
      </w:r>
      <w:r w:rsidR="00437552" w:rsidRPr="00E30350">
        <w:rPr>
          <w:rStyle w:val="Char6"/>
          <w:rFonts w:hint="cs"/>
          <w:rtl/>
        </w:rPr>
        <w:t>ماً به</w:t>
      </w:r>
      <w:r w:rsidR="00437552" w:rsidRPr="00E30350">
        <w:rPr>
          <w:rStyle w:val="Char6"/>
          <w:rFonts w:hint="eastAsia"/>
          <w:rtl/>
        </w:rPr>
        <w:t>‌</w:t>
      </w:r>
      <w:r w:rsidRPr="00E30350">
        <w:rPr>
          <w:rStyle w:val="Char6"/>
          <w:rFonts w:hint="cs"/>
          <w:rtl/>
        </w:rPr>
        <w:t>سو</w:t>
      </w:r>
      <w:r w:rsidR="00213D03" w:rsidRPr="00E30350">
        <w:rPr>
          <w:rStyle w:val="Char6"/>
          <w:rFonts w:hint="cs"/>
          <w:rtl/>
        </w:rPr>
        <w:t>ی</w:t>
      </w:r>
      <w:r w:rsidRPr="00E30350">
        <w:rPr>
          <w:rStyle w:val="Char6"/>
          <w:rFonts w:hint="cs"/>
          <w:rtl/>
        </w:rPr>
        <w:t xml:space="preserve"> او آ</w:t>
      </w:r>
      <w:r w:rsidR="00213D03" w:rsidRPr="00E30350">
        <w:rPr>
          <w:rStyle w:val="Char6"/>
          <w:rFonts w:hint="cs"/>
          <w:rtl/>
        </w:rPr>
        <w:t>یی</w:t>
      </w:r>
      <w:r w:rsidRPr="00E30350">
        <w:rPr>
          <w:rStyle w:val="Char6"/>
          <w:rFonts w:hint="cs"/>
          <w:rtl/>
        </w:rPr>
        <w:t>د و از او آمرزش خواه</w:t>
      </w:r>
      <w:r w:rsidR="00213D03" w:rsidRPr="00E30350">
        <w:rPr>
          <w:rStyle w:val="Char6"/>
          <w:rFonts w:hint="cs"/>
          <w:rtl/>
        </w:rPr>
        <w:t>ی</w:t>
      </w:r>
      <w:r w:rsidRPr="00E30350">
        <w:rPr>
          <w:rStyle w:val="Char6"/>
          <w:rFonts w:hint="cs"/>
          <w:rtl/>
        </w:rPr>
        <w:t>د</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ول</w:t>
      </w:r>
      <w:r w:rsidR="00A576DC" w:rsidRPr="00E30350">
        <w:rPr>
          <w:rStyle w:val="Char3"/>
          <w:rFonts w:hint="cs"/>
          <w:rtl/>
        </w:rPr>
        <w:t>ی</w:t>
      </w:r>
      <w:r w:rsidRPr="00E30350">
        <w:rPr>
          <w:rStyle w:val="Char3"/>
          <w:rFonts w:hint="cs"/>
          <w:rtl/>
        </w:rPr>
        <w:t xml:space="preserve"> هزار افسوس </w:t>
      </w:r>
      <w:r w:rsidR="00A576DC" w:rsidRPr="00E30350">
        <w:rPr>
          <w:rStyle w:val="Char3"/>
          <w:rFonts w:hint="cs"/>
          <w:rtl/>
        </w:rPr>
        <w:t>ک</w:t>
      </w:r>
      <w:r w:rsidRPr="00E30350">
        <w:rPr>
          <w:rStyle w:val="Char3"/>
          <w:rFonts w:hint="cs"/>
          <w:rtl/>
        </w:rPr>
        <w:t>ه 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از آداب و عادات مِلَل </w:t>
      </w:r>
      <w:r w:rsidR="00A576DC" w:rsidRPr="00E30350">
        <w:rPr>
          <w:rStyle w:val="Char3"/>
          <w:rFonts w:hint="cs"/>
          <w:rtl/>
        </w:rPr>
        <w:t>ک</w:t>
      </w:r>
      <w:r w:rsidRPr="00E30350">
        <w:rPr>
          <w:rStyle w:val="Char3"/>
          <w:rFonts w:hint="cs"/>
          <w:rtl/>
        </w:rPr>
        <w:t>هنسال قبل از اسلام مانند مصر</w:t>
      </w:r>
      <w:r w:rsidR="00A576DC" w:rsidRPr="00E30350">
        <w:rPr>
          <w:rStyle w:val="Char3"/>
          <w:rFonts w:hint="cs"/>
          <w:rtl/>
        </w:rPr>
        <w:t>ی</w:t>
      </w:r>
      <w:r w:rsidRPr="00E30350">
        <w:rPr>
          <w:rStyle w:val="Char3"/>
          <w:rFonts w:hint="cs"/>
          <w:rtl/>
        </w:rPr>
        <w:t>ان و ا</w:t>
      </w:r>
      <w:r w:rsidR="00A576DC" w:rsidRPr="00E30350">
        <w:rPr>
          <w:rStyle w:val="Char3"/>
          <w:rFonts w:hint="cs"/>
          <w:rtl/>
        </w:rPr>
        <w:t>ی</w:t>
      </w:r>
      <w:r w:rsidRPr="00E30350">
        <w:rPr>
          <w:rStyle w:val="Char3"/>
          <w:rFonts w:hint="cs"/>
          <w:rtl/>
        </w:rPr>
        <w:t>ران</w:t>
      </w:r>
      <w:r w:rsidR="00A576DC" w:rsidRPr="00E30350">
        <w:rPr>
          <w:rStyle w:val="Char3"/>
          <w:rFonts w:hint="cs"/>
          <w:rtl/>
        </w:rPr>
        <w:t>ی</w:t>
      </w:r>
      <w:r w:rsidRPr="00E30350">
        <w:rPr>
          <w:rStyle w:val="Char3"/>
          <w:rFonts w:hint="cs"/>
          <w:rtl/>
        </w:rPr>
        <w:t>ان باستان و سومر</w:t>
      </w:r>
      <w:r w:rsidR="00A576DC" w:rsidRPr="00E30350">
        <w:rPr>
          <w:rStyle w:val="Char3"/>
          <w:rFonts w:hint="cs"/>
          <w:rtl/>
        </w:rPr>
        <w:t>ی</w:t>
      </w:r>
      <w:r w:rsidRPr="00E30350">
        <w:rPr>
          <w:rStyle w:val="Char3"/>
          <w:rFonts w:hint="cs"/>
          <w:rtl/>
        </w:rPr>
        <w:t>ان و هند</w:t>
      </w:r>
      <w:r w:rsidR="00A576DC" w:rsidRPr="00E30350">
        <w:rPr>
          <w:rStyle w:val="Char3"/>
          <w:rFonts w:hint="cs"/>
          <w:rtl/>
        </w:rPr>
        <w:t>ی</w:t>
      </w:r>
      <w:r w:rsidRPr="00E30350">
        <w:rPr>
          <w:rStyle w:val="Char3"/>
          <w:rFonts w:hint="cs"/>
          <w:rtl/>
        </w:rPr>
        <w:t xml:space="preserve">ان و... توسّط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طَوْعاً أَوْ </w:t>
      </w:r>
      <w:r w:rsidR="00A576DC" w:rsidRPr="00E30350">
        <w:rPr>
          <w:rStyle w:val="Char3"/>
          <w:rFonts w:hint="cs"/>
          <w:rtl/>
        </w:rPr>
        <w:t>ک</w:t>
      </w:r>
      <w:r w:rsidRPr="00E30350">
        <w:rPr>
          <w:rStyle w:val="Char3"/>
          <w:rFonts w:hint="cs"/>
          <w:rtl/>
        </w:rPr>
        <w:t xml:space="preserve">رْهاً اسلام آوردند و </w:t>
      </w:r>
      <w:r w:rsidR="00A576DC" w:rsidRPr="00E30350">
        <w:rPr>
          <w:rStyle w:val="Char3"/>
          <w:rFonts w:hint="cs"/>
          <w:rtl/>
        </w:rPr>
        <w:t>ی</w:t>
      </w:r>
      <w:r w:rsidRPr="00E30350">
        <w:rPr>
          <w:rStyle w:val="Char3"/>
          <w:rFonts w:hint="cs"/>
          <w:rtl/>
        </w:rPr>
        <w:t xml:space="preserve">ا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به مسلمان</w:t>
      </w:r>
      <w:r w:rsidR="00A576DC" w:rsidRPr="00E30350">
        <w:rPr>
          <w:rStyle w:val="Char3"/>
          <w:rFonts w:hint="cs"/>
          <w:rtl/>
        </w:rPr>
        <w:t>ی</w:t>
      </w:r>
      <w:r w:rsidRPr="00E30350">
        <w:rPr>
          <w:rStyle w:val="Char3"/>
          <w:rFonts w:hint="cs"/>
          <w:rtl/>
        </w:rPr>
        <w:t xml:space="preserve"> تظاهر م</w:t>
      </w:r>
      <w:r w:rsidR="00A576DC" w:rsidRPr="00E30350">
        <w:rPr>
          <w:rStyle w:val="Char3"/>
          <w:rFonts w:hint="cs"/>
          <w:rtl/>
        </w:rPr>
        <w:t>ی</w:t>
      </w:r>
      <w:r w:rsidRPr="00E30350">
        <w:rPr>
          <w:rStyle w:val="Char3"/>
          <w:rFonts w:hint="cs"/>
          <w:rtl/>
        </w:rPr>
        <w:t>‌نمودند به تدر</w:t>
      </w:r>
      <w:r w:rsidR="00A576DC" w:rsidRPr="00E30350">
        <w:rPr>
          <w:rStyle w:val="Char3"/>
          <w:rFonts w:hint="cs"/>
          <w:rtl/>
        </w:rPr>
        <w:t>ی</w:t>
      </w:r>
      <w:r w:rsidRPr="00E30350">
        <w:rPr>
          <w:rStyle w:val="Char3"/>
          <w:rFonts w:hint="cs"/>
          <w:rtl/>
        </w:rPr>
        <w:t>ج وارد ا</w:t>
      </w:r>
      <w:r w:rsidR="00A576DC" w:rsidRPr="00E30350">
        <w:rPr>
          <w:rStyle w:val="Char3"/>
          <w:rFonts w:hint="cs"/>
          <w:rtl/>
        </w:rPr>
        <w:t>ی</w:t>
      </w:r>
      <w:r w:rsidRPr="00E30350">
        <w:rPr>
          <w:rStyle w:val="Char3"/>
          <w:rFonts w:hint="cs"/>
          <w:rtl/>
        </w:rPr>
        <w:t>ن شر</w:t>
      </w:r>
      <w:r w:rsidR="00A576DC" w:rsidRPr="00E30350">
        <w:rPr>
          <w:rStyle w:val="Char3"/>
          <w:rFonts w:hint="cs"/>
          <w:rtl/>
        </w:rPr>
        <w:t>ی</w:t>
      </w:r>
      <w:r w:rsidRPr="00E30350">
        <w:rPr>
          <w:rStyle w:val="Char3"/>
          <w:rFonts w:hint="cs"/>
          <w:rtl/>
        </w:rPr>
        <w:t>عت مطهّره شد و بد</w:t>
      </w:r>
      <w:r w:rsidR="00A576DC" w:rsidRPr="00E30350">
        <w:rPr>
          <w:rStyle w:val="Char3"/>
          <w:rFonts w:hint="cs"/>
          <w:rtl/>
        </w:rPr>
        <w:t>ی</w:t>
      </w:r>
      <w:r w:rsidRPr="00E30350">
        <w:rPr>
          <w:rStyle w:val="Char3"/>
          <w:rFonts w:hint="cs"/>
          <w:rtl/>
        </w:rPr>
        <w:t>ن ترت</w:t>
      </w:r>
      <w:r w:rsidR="00A576DC" w:rsidRPr="00E30350">
        <w:rPr>
          <w:rStyle w:val="Char3"/>
          <w:rFonts w:hint="cs"/>
          <w:rtl/>
        </w:rPr>
        <w:t>ی</w:t>
      </w:r>
      <w:r w:rsidRPr="00E30350">
        <w:rPr>
          <w:rStyle w:val="Char3"/>
          <w:rFonts w:hint="cs"/>
          <w:rtl/>
        </w:rPr>
        <w:t xml:space="preserve">ب ضربات </w:t>
      </w:r>
      <w:r w:rsidR="00A576DC" w:rsidRPr="00E30350">
        <w:rPr>
          <w:rStyle w:val="Char3"/>
          <w:rFonts w:hint="cs"/>
          <w:rtl/>
        </w:rPr>
        <w:t>ک</w:t>
      </w:r>
      <w:r w:rsidRPr="00E30350">
        <w:rPr>
          <w:rStyle w:val="Char3"/>
          <w:rFonts w:hint="cs"/>
          <w:rtl/>
        </w:rPr>
        <w:t>شنده‌ا</w:t>
      </w:r>
      <w:r w:rsidR="00A576DC" w:rsidRPr="00E30350">
        <w:rPr>
          <w:rStyle w:val="Char3"/>
          <w:rFonts w:hint="cs"/>
          <w:rtl/>
        </w:rPr>
        <w:t>ی</w:t>
      </w:r>
      <w:r w:rsidRPr="00E30350">
        <w:rPr>
          <w:rStyle w:val="Char3"/>
          <w:rFonts w:hint="cs"/>
          <w:rtl/>
        </w:rPr>
        <w:t xml:space="preserve"> به حقا</w:t>
      </w:r>
      <w:r w:rsidR="00A576DC" w:rsidRPr="00E30350">
        <w:rPr>
          <w:rStyle w:val="Char3"/>
          <w:rFonts w:hint="cs"/>
          <w:rtl/>
        </w:rPr>
        <w:t>ی</w:t>
      </w:r>
      <w:r w:rsidRPr="00E30350">
        <w:rPr>
          <w:rStyle w:val="Char3"/>
          <w:rFonts w:hint="cs"/>
          <w:rtl/>
        </w:rPr>
        <w:t>ق سعادت بخش ا</w:t>
      </w:r>
      <w:r w:rsidR="00A576DC" w:rsidRPr="00E30350">
        <w:rPr>
          <w:rStyle w:val="Char3"/>
          <w:rFonts w:hint="cs"/>
          <w:rtl/>
        </w:rPr>
        <w:t>ی</w:t>
      </w:r>
      <w:r w:rsidRPr="00E30350">
        <w:rPr>
          <w:rStyle w:val="Char3"/>
          <w:rFonts w:hint="cs"/>
          <w:rtl/>
        </w:rPr>
        <w:t>ن د</w:t>
      </w:r>
      <w:r w:rsidR="00A576DC" w:rsidRPr="00E30350">
        <w:rPr>
          <w:rStyle w:val="Char3"/>
          <w:rFonts w:hint="cs"/>
          <w:rtl/>
        </w:rPr>
        <w:t>ی</w:t>
      </w:r>
      <w:r w:rsidRPr="00E30350">
        <w:rPr>
          <w:rStyle w:val="Char3"/>
          <w:rFonts w:hint="cs"/>
          <w:rtl/>
        </w:rPr>
        <w:t>ن مب</w:t>
      </w:r>
      <w:r w:rsidR="00A576DC" w:rsidRPr="00E30350">
        <w:rPr>
          <w:rStyle w:val="Char3"/>
          <w:rFonts w:hint="cs"/>
          <w:rtl/>
        </w:rPr>
        <w:t>ی</w:t>
      </w:r>
      <w:r w:rsidRPr="00E30350">
        <w:rPr>
          <w:rStyle w:val="Char3"/>
          <w:rFonts w:hint="cs"/>
          <w:rtl/>
        </w:rPr>
        <w:t>ن وارد گرد</w:t>
      </w:r>
      <w:r w:rsidR="00A576DC" w:rsidRPr="00E30350">
        <w:rPr>
          <w:rStyle w:val="Char3"/>
          <w:rFonts w:hint="cs"/>
          <w:rtl/>
        </w:rPr>
        <w:t>ی</w:t>
      </w:r>
      <w:r w:rsidRPr="00E30350">
        <w:rPr>
          <w:rStyle w:val="Char3"/>
          <w:rFonts w:hint="cs"/>
          <w:rtl/>
        </w:rPr>
        <w:t>د و بدبختانه ا</w:t>
      </w:r>
      <w:r w:rsidR="00A576DC" w:rsidRPr="00E30350">
        <w:rPr>
          <w:rStyle w:val="Char3"/>
          <w:rFonts w:hint="cs"/>
          <w:rtl/>
        </w:rPr>
        <w:t>ی</w:t>
      </w:r>
      <w:r w:rsidRPr="00E30350">
        <w:rPr>
          <w:rStyle w:val="Char3"/>
          <w:rFonts w:hint="cs"/>
          <w:rtl/>
        </w:rPr>
        <w:t>ن پ</w:t>
      </w:r>
      <w:r w:rsidR="00A576DC" w:rsidRPr="00E30350">
        <w:rPr>
          <w:rStyle w:val="Char3"/>
          <w:rFonts w:hint="cs"/>
          <w:rtl/>
        </w:rPr>
        <w:t>ی</w:t>
      </w:r>
      <w:r w:rsidRPr="00E30350">
        <w:rPr>
          <w:rStyle w:val="Char3"/>
          <w:rFonts w:hint="cs"/>
          <w:rtl/>
        </w:rPr>
        <w:t xml:space="preserve">شامدها باعث شده </w:t>
      </w:r>
      <w:r w:rsidR="00A576DC" w:rsidRPr="00E30350">
        <w:rPr>
          <w:rStyle w:val="Char3"/>
          <w:rFonts w:hint="cs"/>
          <w:rtl/>
        </w:rPr>
        <w:t>ک</w:t>
      </w:r>
      <w:r w:rsidRPr="00E30350">
        <w:rPr>
          <w:rStyle w:val="Char3"/>
          <w:rFonts w:hint="cs"/>
          <w:rtl/>
        </w:rPr>
        <w:t>ه امروز غالب آداب و عادات و مراسم و عقاید آنان در م</w:t>
      </w:r>
      <w:r w:rsidR="00A576DC" w:rsidRPr="00E30350">
        <w:rPr>
          <w:rStyle w:val="Char3"/>
          <w:rFonts w:hint="cs"/>
          <w:rtl/>
        </w:rPr>
        <w:t>ی</w:t>
      </w:r>
      <w:r w:rsidRPr="00E30350">
        <w:rPr>
          <w:rStyle w:val="Char3"/>
          <w:rFonts w:hint="cs"/>
          <w:rtl/>
        </w:rPr>
        <w:t>ان مسلم</w:t>
      </w:r>
      <w:r w:rsidR="00A576DC" w:rsidRPr="00E30350">
        <w:rPr>
          <w:rStyle w:val="Char3"/>
          <w:rFonts w:hint="cs"/>
          <w:rtl/>
        </w:rPr>
        <w:t>ی</w:t>
      </w:r>
      <w:r w:rsidRPr="00E30350">
        <w:rPr>
          <w:rStyle w:val="Char3"/>
          <w:rFonts w:hint="cs"/>
          <w:rtl/>
        </w:rPr>
        <w:t>ن د</w:t>
      </w:r>
      <w:r w:rsidR="00A576DC" w:rsidRPr="00E30350">
        <w:rPr>
          <w:rStyle w:val="Char3"/>
          <w:rFonts w:hint="cs"/>
          <w:rtl/>
        </w:rPr>
        <w:t>ی</w:t>
      </w:r>
      <w:r w:rsidRPr="00E30350">
        <w:rPr>
          <w:rStyle w:val="Char3"/>
          <w:rFonts w:hint="cs"/>
          <w:rtl/>
        </w:rPr>
        <w:t>ده م</w:t>
      </w:r>
      <w:r w:rsidR="00A576DC" w:rsidRPr="00E30350">
        <w:rPr>
          <w:rStyle w:val="Char3"/>
          <w:rFonts w:hint="cs"/>
          <w:rtl/>
        </w:rPr>
        <w:t>ی</w:t>
      </w:r>
      <w:r w:rsidRPr="00E30350">
        <w:rPr>
          <w:rStyle w:val="Char3"/>
          <w:rFonts w:hint="cs"/>
          <w:rtl/>
        </w:rPr>
        <w:t xml:space="preserve">‌شود </w:t>
      </w:r>
      <w:r w:rsidR="00A576DC" w:rsidRPr="00E30350">
        <w:rPr>
          <w:rStyle w:val="Char3"/>
          <w:rFonts w:hint="cs"/>
          <w:rtl/>
        </w:rPr>
        <w:t>ک</w:t>
      </w:r>
      <w:r w:rsidRPr="00E30350">
        <w:rPr>
          <w:rStyle w:val="Char3"/>
          <w:rFonts w:hint="cs"/>
          <w:rtl/>
        </w:rPr>
        <w:t>ه مح</w:t>
      </w:r>
      <w:r w:rsidR="00A576DC" w:rsidRPr="00E30350">
        <w:rPr>
          <w:rStyle w:val="Char3"/>
          <w:rFonts w:hint="cs"/>
          <w:rtl/>
        </w:rPr>
        <w:t>ی</w:t>
      </w:r>
      <w:r w:rsidRPr="00E30350">
        <w:rPr>
          <w:rStyle w:val="Char3"/>
          <w:rFonts w:hint="cs"/>
          <w:rtl/>
        </w:rPr>
        <w:t xml:space="preserve">لانه به </w:t>
      </w:r>
      <w:r w:rsidR="00A576DC" w:rsidRPr="00E30350">
        <w:rPr>
          <w:rStyle w:val="Char3"/>
          <w:rFonts w:hint="cs"/>
          <w:rtl/>
        </w:rPr>
        <w:t>یکی</w:t>
      </w:r>
      <w:r w:rsidRPr="00E30350">
        <w:rPr>
          <w:rStyle w:val="Char3"/>
          <w:rFonts w:hint="cs"/>
          <w:rtl/>
        </w:rPr>
        <w:t xml:space="preserve"> دو حد</w:t>
      </w:r>
      <w:r w:rsidR="00A576DC" w:rsidRPr="00E30350">
        <w:rPr>
          <w:rStyle w:val="Char3"/>
          <w:rFonts w:hint="cs"/>
          <w:rtl/>
        </w:rPr>
        <w:t>ی</w:t>
      </w:r>
      <w:r w:rsidRPr="00E30350">
        <w:rPr>
          <w:rStyle w:val="Char3"/>
          <w:rFonts w:hint="cs"/>
          <w:rtl/>
        </w:rPr>
        <w:t>ث مجعول منضّم و مؤ</w:t>
      </w:r>
      <w:r w:rsidR="00A576DC" w:rsidRPr="00E30350">
        <w:rPr>
          <w:rStyle w:val="Char3"/>
          <w:rFonts w:hint="cs"/>
          <w:rtl/>
        </w:rPr>
        <w:t>ی</w:t>
      </w:r>
      <w:r w:rsidRPr="00E30350">
        <w:rPr>
          <w:rStyle w:val="Char3"/>
          <w:rFonts w:hint="cs"/>
          <w:rtl/>
        </w:rPr>
        <w:t>د شده است مانند ع</w:t>
      </w:r>
      <w:r w:rsidR="00A576DC" w:rsidRPr="00E30350">
        <w:rPr>
          <w:rStyle w:val="Char3"/>
          <w:rFonts w:hint="cs"/>
          <w:rtl/>
        </w:rPr>
        <w:t>ی</w:t>
      </w:r>
      <w:r w:rsidRPr="00E30350">
        <w:rPr>
          <w:rStyle w:val="Char3"/>
          <w:rFonts w:hint="cs"/>
          <w:rtl/>
        </w:rPr>
        <w:t xml:space="preserve">د نوروز و... و مانند موضوع «شفاعت» </w:t>
      </w:r>
      <w:r w:rsidR="00A576DC" w:rsidRPr="00E30350">
        <w:rPr>
          <w:rStyle w:val="Char3"/>
          <w:rFonts w:hint="cs"/>
          <w:rtl/>
        </w:rPr>
        <w:t>ک</w:t>
      </w:r>
      <w:r w:rsidRPr="00E30350">
        <w:rPr>
          <w:rStyle w:val="Char3"/>
          <w:rFonts w:hint="cs"/>
          <w:rtl/>
        </w:rPr>
        <w:t>ه در سرزم</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اسلام</w:t>
      </w:r>
      <w:r w:rsidR="00A576DC" w:rsidRPr="00E30350">
        <w:rPr>
          <w:rStyle w:val="Char3"/>
          <w:rFonts w:hint="cs"/>
          <w:rtl/>
        </w:rPr>
        <w:t>ی</w:t>
      </w:r>
      <w:r w:rsidRPr="00E30350">
        <w:rPr>
          <w:rStyle w:val="Char3"/>
          <w:rFonts w:hint="cs"/>
          <w:rtl/>
        </w:rPr>
        <w:t xml:space="preserve"> فساد</w:t>
      </w:r>
      <w:r w:rsidR="00A576DC" w:rsidRPr="00E30350">
        <w:rPr>
          <w:rStyle w:val="Char3"/>
          <w:rFonts w:hint="cs"/>
          <w:rtl/>
        </w:rPr>
        <w:t>ی</w:t>
      </w:r>
      <w:r w:rsidRPr="00E30350">
        <w:rPr>
          <w:rStyle w:val="Char3"/>
          <w:rFonts w:hint="cs"/>
          <w:rtl/>
        </w:rPr>
        <w:t xml:space="preserve"> به بار آورده </w:t>
      </w:r>
      <w:r w:rsidR="00A576DC" w:rsidRPr="00E30350">
        <w:rPr>
          <w:rStyle w:val="Char3"/>
          <w:rFonts w:hint="cs"/>
          <w:rtl/>
        </w:rPr>
        <w:t>ک</w:t>
      </w:r>
      <w:r w:rsidRPr="00E30350">
        <w:rPr>
          <w:rStyle w:val="Char3"/>
          <w:rFonts w:hint="cs"/>
          <w:rtl/>
        </w:rPr>
        <w:t>ه لش</w:t>
      </w:r>
      <w:r w:rsidR="00A576DC" w:rsidRPr="00E30350">
        <w:rPr>
          <w:rStyle w:val="Char3"/>
          <w:rFonts w:hint="cs"/>
          <w:rtl/>
        </w:rPr>
        <w:t>ک</w:t>
      </w:r>
      <w:r w:rsidRPr="00E30350">
        <w:rPr>
          <w:rStyle w:val="Char3"/>
          <w:rFonts w:hint="cs"/>
          <w:rtl/>
        </w:rPr>
        <w:t>ر چنگ</w:t>
      </w:r>
      <w:r w:rsidR="00A576DC" w:rsidRPr="00E30350">
        <w:rPr>
          <w:rStyle w:val="Char3"/>
          <w:rFonts w:hint="cs"/>
          <w:rtl/>
        </w:rPr>
        <w:t>ی</w:t>
      </w:r>
      <w:r w:rsidRPr="00E30350">
        <w:rPr>
          <w:rStyle w:val="Char3"/>
          <w:rFonts w:hint="cs"/>
          <w:rtl/>
        </w:rPr>
        <w:t>ز و ت</w:t>
      </w:r>
      <w:r w:rsidR="00A576DC" w:rsidRPr="00E30350">
        <w:rPr>
          <w:rStyle w:val="Char3"/>
          <w:rFonts w:hint="cs"/>
          <w:rtl/>
        </w:rPr>
        <w:t>ی</w:t>
      </w:r>
      <w:r w:rsidRPr="00E30350">
        <w:rPr>
          <w:rStyle w:val="Char3"/>
          <w:rFonts w:hint="cs"/>
          <w:rtl/>
        </w:rPr>
        <w:t>مور چنان ن</w:t>
      </w:r>
      <w:r w:rsidR="00A576DC" w:rsidRPr="00E30350">
        <w:rPr>
          <w:rStyle w:val="Char3"/>
          <w:rFonts w:hint="cs"/>
          <w:rtl/>
        </w:rPr>
        <w:t>ک</w:t>
      </w:r>
      <w:r w:rsidRPr="00E30350">
        <w:rPr>
          <w:rStyle w:val="Char3"/>
          <w:rFonts w:hint="cs"/>
          <w:rtl/>
        </w:rPr>
        <w:t>رده‌اند!</w:t>
      </w:r>
      <w:r w:rsidR="00437552" w:rsidRPr="00E30350">
        <w:rPr>
          <w:rStyle w:val="Char3"/>
          <w:rFonts w:hint="cs"/>
          <w:rtl/>
        </w:rPr>
        <w:t>.</w:t>
      </w:r>
    </w:p>
    <w:p w:rsidR="008C5C2E" w:rsidRPr="00E30350" w:rsidRDefault="008C5C2E" w:rsidP="008C5C2E">
      <w:pPr>
        <w:pStyle w:val="a2"/>
        <w:rPr>
          <w:rStyle w:val="Char3"/>
          <w:rtl/>
        </w:rPr>
      </w:pPr>
      <w:r w:rsidRPr="00E30350">
        <w:rPr>
          <w:rStyle w:val="Char3"/>
          <w:rFonts w:hint="cs"/>
          <w:rtl/>
        </w:rPr>
        <w:t>[نگاهی به تحریفی که پیرامون شفاعت صورت گرفته]</w:t>
      </w:r>
    </w:p>
    <w:p w:rsidR="0003096E" w:rsidRPr="00E30350" w:rsidRDefault="0003096E" w:rsidP="003B7B3E">
      <w:pPr>
        <w:ind w:firstLine="284"/>
        <w:jc w:val="both"/>
        <w:rPr>
          <w:rFonts w:cs="Traditional Arabic"/>
          <w:b/>
          <w:bCs/>
          <w:sz w:val="30"/>
          <w:szCs w:val="22"/>
          <w:rtl/>
          <w:lang w:bidi="ar-SY"/>
        </w:rPr>
      </w:pPr>
      <w:r w:rsidRPr="00E30350">
        <w:rPr>
          <w:rStyle w:val="Char3"/>
          <w:rFonts w:hint="cs"/>
          <w:rtl/>
        </w:rPr>
        <w:t>موضوع «شفاعت» در قرآن مج</w:t>
      </w:r>
      <w:r w:rsidR="00A576DC" w:rsidRPr="00E30350">
        <w:rPr>
          <w:rStyle w:val="Char3"/>
          <w:rFonts w:hint="cs"/>
          <w:rtl/>
        </w:rPr>
        <w:t>ی</w:t>
      </w:r>
      <w:r w:rsidRPr="00E30350">
        <w:rPr>
          <w:rStyle w:val="Char3"/>
          <w:rFonts w:hint="cs"/>
          <w:rtl/>
        </w:rPr>
        <w:t>د در ه</w:t>
      </w:r>
      <w:r w:rsidR="00A576DC" w:rsidRPr="00E30350">
        <w:rPr>
          <w:rStyle w:val="Char3"/>
          <w:rFonts w:hint="cs"/>
          <w:rtl/>
        </w:rPr>
        <w:t>ی</w:t>
      </w:r>
      <w:r w:rsidRPr="00E30350">
        <w:rPr>
          <w:rStyle w:val="Char3"/>
          <w:rFonts w:hint="cs"/>
          <w:rtl/>
        </w:rPr>
        <w:t>چ مورد</w:t>
      </w:r>
      <w:r w:rsidR="00A576DC" w:rsidRPr="00E30350">
        <w:rPr>
          <w:rStyle w:val="Char3"/>
          <w:rFonts w:hint="cs"/>
          <w:rtl/>
        </w:rPr>
        <w:t>ی</w:t>
      </w:r>
      <w:r w:rsidRPr="00E30350">
        <w:rPr>
          <w:rStyle w:val="Char3"/>
          <w:rFonts w:hint="cs"/>
          <w:rtl/>
        </w:rPr>
        <w:t xml:space="preserve"> به عنوان اثبات ن</w:t>
      </w:r>
      <w:r w:rsidR="00A576DC" w:rsidRPr="00E30350">
        <w:rPr>
          <w:rStyle w:val="Char3"/>
          <w:rFonts w:hint="cs"/>
          <w:rtl/>
        </w:rPr>
        <w:t>ی</w:t>
      </w:r>
      <w:r w:rsidRPr="00E30350">
        <w:rPr>
          <w:rStyle w:val="Char3"/>
          <w:rFonts w:hint="cs"/>
          <w:rtl/>
        </w:rPr>
        <w:t>امده و در 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از آ</w:t>
      </w:r>
      <w:r w:rsidR="00A576DC" w:rsidRPr="00E30350">
        <w:rPr>
          <w:rStyle w:val="Char3"/>
          <w:rFonts w:hint="cs"/>
          <w:rtl/>
        </w:rPr>
        <w:t>ی</w:t>
      </w:r>
      <w:r w:rsidRPr="00E30350">
        <w:rPr>
          <w:rStyle w:val="Char3"/>
          <w:rFonts w:hint="cs"/>
          <w:rtl/>
        </w:rPr>
        <w:t>ات نف</w:t>
      </w:r>
      <w:r w:rsidR="00A576DC" w:rsidRPr="00E30350">
        <w:rPr>
          <w:rStyle w:val="Char3"/>
          <w:rFonts w:hint="cs"/>
          <w:rtl/>
        </w:rPr>
        <w:t>ی</w:t>
      </w:r>
      <w:r w:rsidRPr="00E30350">
        <w:rPr>
          <w:rStyle w:val="Char3"/>
          <w:rFonts w:hint="cs"/>
          <w:rtl/>
        </w:rPr>
        <w:t xml:space="preserve"> شده مانند:</w:t>
      </w:r>
      <w:r w:rsidR="00B040CD" w:rsidRPr="00E30350">
        <w:rPr>
          <w:rFonts w:ascii="KFGQPC Uthman Taha Naskh" w:cs="Traditional Arabic" w:hint="cs"/>
          <w:sz w:val="26"/>
          <w:rtl/>
        </w:rPr>
        <w:t xml:space="preserve"> ﴿</w:t>
      </w:r>
      <w:r w:rsidR="00B040CD" w:rsidRPr="00E30350">
        <w:rPr>
          <w:rStyle w:val="Charb"/>
          <w:rFonts w:hint="eastAsia"/>
          <w:rtl/>
        </w:rPr>
        <w:t>وَ</w:t>
      </w:r>
      <w:r w:rsidR="00B040CD" w:rsidRPr="00E30350">
        <w:rPr>
          <w:rStyle w:val="Charb"/>
          <w:rFonts w:hint="cs"/>
          <w:rtl/>
        </w:rPr>
        <w:t>ٱ</w:t>
      </w:r>
      <w:r w:rsidR="00B040CD" w:rsidRPr="00E30350">
        <w:rPr>
          <w:rStyle w:val="Charb"/>
          <w:rFonts w:hint="eastAsia"/>
          <w:rtl/>
        </w:rPr>
        <w:t>تَّقُواْ</w:t>
      </w:r>
      <w:r w:rsidR="00B040CD" w:rsidRPr="00E30350">
        <w:rPr>
          <w:rStyle w:val="Charb"/>
          <w:rtl/>
        </w:rPr>
        <w:t xml:space="preserve"> </w:t>
      </w:r>
      <w:r w:rsidR="00B040CD" w:rsidRPr="00E30350">
        <w:rPr>
          <w:rStyle w:val="Charb"/>
          <w:rFonts w:hint="eastAsia"/>
          <w:rtl/>
        </w:rPr>
        <w:t>يَو</w:t>
      </w:r>
      <w:r w:rsidR="00B040CD" w:rsidRPr="00E30350">
        <w:rPr>
          <w:rStyle w:val="Charb"/>
          <w:rFonts w:hint="cs"/>
          <w:rtl/>
        </w:rPr>
        <w:t>ۡ</w:t>
      </w:r>
      <w:r w:rsidR="00B040CD" w:rsidRPr="00E30350">
        <w:rPr>
          <w:rStyle w:val="Charb"/>
          <w:rFonts w:hint="eastAsia"/>
          <w:rtl/>
        </w:rPr>
        <w:t>م</w:t>
      </w:r>
      <w:r w:rsidR="00B040CD" w:rsidRPr="00E30350">
        <w:rPr>
          <w:rStyle w:val="Charb"/>
          <w:rFonts w:hint="cs"/>
          <w:rtl/>
        </w:rPr>
        <w:t>ٗ</w:t>
      </w:r>
      <w:r w:rsidR="00B040CD" w:rsidRPr="00E30350">
        <w:rPr>
          <w:rStyle w:val="Charb"/>
          <w:rFonts w:hint="eastAsia"/>
          <w:rtl/>
        </w:rPr>
        <w:t>ا</w:t>
      </w:r>
      <w:r w:rsidR="00B040CD" w:rsidRPr="00E30350">
        <w:rPr>
          <w:rStyle w:val="Charb"/>
          <w:rtl/>
        </w:rPr>
        <w:t xml:space="preserve"> </w:t>
      </w:r>
      <w:r w:rsidR="00B040CD" w:rsidRPr="00E30350">
        <w:rPr>
          <w:rStyle w:val="Charb"/>
          <w:rFonts w:hint="eastAsia"/>
          <w:rtl/>
        </w:rPr>
        <w:t>لَّا</w:t>
      </w:r>
      <w:r w:rsidR="00B040CD" w:rsidRPr="00E30350">
        <w:rPr>
          <w:rStyle w:val="Charb"/>
          <w:rtl/>
        </w:rPr>
        <w:t xml:space="preserve"> </w:t>
      </w:r>
      <w:r w:rsidR="00B040CD" w:rsidRPr="00E30350">
        <w:rPr>
          <w:rStyle w:val="Charb"/>
          <w:rFonts w:hint="eastAsia"/>
          <w:rtl/>
        </w:rPr>
        <w:t>تَج</w:t>
      </w:r>
      <w:r w:rsidR="00B040CD" w:rsidRPr="00E30350">
        <w:rPr>
          <w:rStyle w:val="Charb"/>
          <w:rFonts w:hint="cs"/>
          <w:rtl/>
        </w:rPr>
        <w:t>ۡ</w:t>
      </w:r>
      <w:r w:rsidR="00B040CD" w:rsidRPr="00E30350">
        <w:rPr>
          <w:rStyle w:val="Charb"/>
          <w:rFonts w:hint="eastAsia"/>
          <w:rtl/>
        </w:rPr>
        <w:t>زِي</w:t>
      </w:r>
      <w:r w:rsidR="00B040CD" w:rsidRPr="00E30350">
        <w:rPr>
          <w:rStyle w:val="Charb"/>
          <w:rtl/>
        </w:rPr>
        <w:t xml:space="preserve"> </w:t>
      </w:r>
      <w:r w:rsidR="00B040CD" w:rsidRPr="00E30350">
        <w:rPr>
          <w:rStyle w:val="Charb"/>
          <w:rFonts w:hint="eastAsia"/>
          <w:rtl/>
        </w:rPr>
        <w:t>نَف</w:t>
      </w:r>
      <w:r w:rsidR="00B040CD" w:rsidRPr="00E30350">
        <w:rPr>
          <w:rStyle w:val="Charb"/>
          <w:rFonts w:hint="cs"/>
          <w:rtl/>
        </w:rPr>
        <w:t>ۡ</w:t>
      </w:r>
      <w:r w:rsidR="00B040CD" w:rsidRPr="00E30350">
        <w:rPr>
          <w:rStyle w:val="Charb"/>
          <w:rFonts w:hint="eastAsia"/>
          <w:rtl/>
        </w:rPr>
        <w:t>سٌ</w:t>
      </w:r>
      <w:r w:rsidR="00B040CD" w:rsidRPr="00E30350">
        <w:rPr>
          <w:rStyle w:val="Charb"/>
          <w:rtl/>
        </w:rPr>
        <w:t xml:space="preserve"> </w:t>
      </w:r>
      <w:r w:rsidR="00B040CD" w:rsidRPr="00E30350">
        <w:rPr>
          <w:rStyle w:val="Charb"/>
          <w:rFonts w:hint="eastAsia"/>
          <w:rtl/>
        </w:rPr>
        <w:t>عَن</w:t>
      </w:r>
      <w:r w:rsidR="00B040CD" w:rsidRPr="00E30350">
        <w:rPr>
          <w:rStyle w:val="Charb"/>
          <w:rtl/>
        </w:rPr>
        <w:t xml:space="preserve"> </w:t>
      </w:r>
      <w:r w:rsidR="00B040CD" w:rsidRPr="00E30350">
        <w:rPr>
          <w:rStyle w:val="Charb"/>
          <w:rFonts w:hint="eastAsia"/>
          <w:rtl/>
        </w:rPr>
        <w:t>نَّف</w:t>
      </w:r>
      <w:r w:rsidR="00B040CD" w:rsidRPr="00E30350">
        <w:rPr>
          <w:rStyle w:val="Charb"/>
          <w:rFonts w:hint="cs"/>
          <w:rtl/>
        </w:rPr>
        <w:t>ۡ</w:t>
      </w:r>
      <w:r w:rsidR="00B040CD" w:rsidRPr="00E30350">
        <w:rPr>
          <w:rStyle w:val="Charb"/>
          <w:rFonts w:hint="eastAsia"/>
          <w:rtl/>
        </w:rPr>
        <w:t>س</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شَي</w:t>
      </w:r>
      <w:r w:rsidR="00B040CD" w:rsidRPr="00E30350">
        <w:rPr>
          <w:rStyle w:val="Charb"/>
          <w:rFonts w:hint="cs"/>
          <w:rtl/>
        </w:rPr>
        <w:t>ۡ</w:t>
      </w:r>
      <w:r w:rsidR="00B040CD" w:rsidRPr="00E30350">
        <w:rPr>
          <w:rStyle w:val="Charb"/>
          <w:rFonts w:hint="eastAsia"/>
          <w:rtl/>
        </w:rPr>
        <w:t>‍</w:t>
      </w:r>
      <w:r w:rsidR="00B040CD" w:rsidRPr="00E30350">
        <w:rPr>
          <w:rStyle w:val="Charb"/>
          <w:rFonts w:hint="cs"/>
          <w:rtl/>
        </w:rPr>
        <w:t>ٔٗ</w:t>
      </w:r>
      <w:r w:rsidR="00B040CD" w:rsidRPr="00E30350">
        <w:rPr>
          <w:rStyle w:val="Charb"/>
          <w:rFonts w:hint="eastAsia"/>
          <w:rtl/>
        </w:rPr>
        <w:t>ا</w:t>
      </w:r>
      <w:r w:rsidR="00B040CD" w:rsidRPr="00E30350">
        <w:rPr>
          <w:rStyle w:val="Charb"/>
          <w:rtl/>
        </w:rPr>
        <w:t xml:space="preserve"> </w:t>
      </w:r>
      <w:r w:rsidR="00B040CD" w:rsidRPr="00E30350">
        <w:rPr>
          <w:rStyle w:val="Charb"/>
          <w:rFonts w:hint="eastAsia"/>
          <w:rtl/>
        </w:rPr>
        <w:t>وَلَا</w:t>
      </w:r>
      <w:r w:rsidR="00B040CD" w:rsidRPr="00E30350">
        <w:rPr>
          <w:rStyle w:val="Charb"/>
          <w:rtl/>
        </w:rPr>
        <w:t xml:space="preserve"> </w:t>
      </w:r>
      <w:r w:rsidR="00B040CD" w:rsidRPr="00E30350">
        <w:rPr>
          <w:rStyle w:val="Charb"/>
          <w:rFonts w:hint="eastAsia"/>
          <w:rtl/>
        </w:rPr>
        <w:t>يُق</w:t>
      </w:r>
      <w:r w:rsidR="00B040CD" w:rsidRPr="00E30350">
        <w:rPr>
          <w:rStyle w:val="Charb"/>
          <w:rFonts w:hint="cs"/>
          <w:rtl/>
        </w:rPr>
        <w:t>ۡ</w:t>
      </w:r>
      <w:r w:rsidR="00B040CD" w:rsidRPr="00E30350">
        <w:rPr>
          <w:rStyle w:val="Charb"/>
          <w:rFonts w:hint="eastAsia"/>
          <w:rtl/>
        </w:rPr>
        <w:t>بَلُ</w:t>
      </w:r>
      <w:r w:rsidR="00B040CD" w:rsidRPr="00E30350">
        <w:rPr>
          <w:rStyle w:val="Charb"/>
          <w:rtl/>
        </w:rPr>
        <w:t xml:space="preserve"> </w:t>
      </w:r>
      <w:r w:rsidR="00B040CD" w:rsidRPr="00E30350">
        <w:rPr>
          <w:rStyle w:val="Charb"/>
          <w:rFonts w:hint="eastAsia"/>
          <w:rtl/>
        </w:rPr>
        <w:t>مِن</w:t>
      </w:r>
      <w:r w:rsidR="00B040CD" w:rsidRPr="00E30350">
        <w:rPr>
          <w:rStyle w:val="Charb"/>
          <w:rFonts w:hint="cs"/>
          <w:rtl/>
        </w:rPr>
        <w:t>ۡ</w:t>
      </w:r>
      <w:r w:rsidR="00B040CD" w:rsidRPr="00E30350">
        <w:rPr>
          <w:rStyle w:val="Charb"/>
          <w:rFonts w:hint="eastAsia"/>
          <w:rtl/>
        </w:rPr>
        <w:t>هَا</w:t>
      </w:r>
      <w:r w:rsidR="00B040CD" w:rsidRPr="00E30350">
        <w:rPr>
          <w:rStyle w:val="Charb"/>
          <w:rtl/>
        </w:rPr>
        <w:t xml:space="preserve"> </w:t>
      </w:r>
      <w:r w:rsidR="00B040CD" w:rsidRPr="00E30350">
        <w:rPr>
          <w:rStyle w:val="Charb"/>
          <w:rFonts w:hint="eastAsia"/>
          <w:rtl/>
        </w:rPr>
        <w:t>شَفَ</w:t>
      </w:r>
      <w:r w:rsidR="00B040CD" w:rsidRPr="00E30350">
        <w:rPr>
          <w:rStyle w:val="Charb"/>
          <w:rFonts w:hint="cs"/>
          <w:rtl/>
        </w:rPr>
        <w:t>ٰ</w:t>
      </w:r>
      <w:r w:rsidR="00B040CD" w:rsidRPr="00E30350">
        <w:rPr>
          <w:rStyle w:val="Charb"/>
          <w:rFonts w:hint="eastAsia"/>
          <w:rtl/>
        </w:rPr>
        <w:t>عَة</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وَلَا</w:t>
      </w:r>
      <w:r w:rsidR="00B040CD" w:rsidRPr="00E30350">
        <w:rPr>
          <w:rStyle w:val="Charb"/>
          <w:rtl/>
        </w:rPr>
        <w:t xml:space="preserve"> </w:t>
      </w:r>
      <w:r w:rsidR="00B040CD" w:rsidRPr="00E30350">
        <w:rPr>
          <w:rStyle w:val="Charb"/>
          <w:rFonts w:hint="eastAsia"/>
          <w:rtl/>
        </w:rPr>
        <w:t>يُؤ</w:t>
      </w:r>
      <w:r w:rsidR="00B040CD" w:rsidRPr="00E30350">
        <w:rPr>
          <w:rStyle w:val="Charb"/>
          <w:rFonts w:hint="cs"/>
          <w:rtl/>
        </w:rPr>
        <w:t>ۡ</w:t>
      </w:r>
      <w:r w:rsidR="00B040CD" w:rsidRPr="00E30350">
        <w:rPr>
          <w:rStyle w:val="Charb"/>
          <w:rFonts w:hint="eastAsia"/>
          <w:rtl/>
        </w:rPr>
        <w:t>خَذُ</w:t>
      </w:r>
      <w:r w:rsidR="00B040CD" w:rsidRPr="00E30350">
        <w:rPr>
          <w:rStyle w:val="Charb"/>
          <w:rtl/>
        </w:rPr>
        <w:t xml:space="preserve"> </w:t>
      </w:r>
      <w:r w:rsidR="00B040CD" w:rsidRPr="00E30350">
        <w:rPr>
          <w:rStyle w:val="Charb"/>
          <w:rFonts w:hint="eastAsia"/>
          <w:rtl/>
        </w:rPr>
        <w:t>مِن</w:t>
      </w:r>
      <w:r w:rsidR="00B040CD" w:rsidRPr="00E30350">
        <w:rPr>
          <w:rStyle w:val="Charb"/>
          <w:rFonts w:hint="cs"/>
          <w:rtl/>
        </w:rPr>
        <w:t>ۡ</w:t>
      </w:r>
      <w:r w:rsidR="00B040CD" w:rsidRPr="00E30350">
        <w:rPr>
          <w:rStyle w:val="Charb"/>
          <w:rFonts w:hint="eastAsia"/>
          <w:rtl/>
        </w:rPr>
        <w:t>هَا</w:t>
      </w:r>
      <w:r w:rsidR="00B040CD" w:rsidRPr="00E30350">
        <w:rPr>
          <w:rStyle w:val="Charb"/>
          <w:rtl/>
        </w:rPr>
        <w:t xml:space="preserve"> </w:t>
      </w:r>
      <w:r w:rsidR="00B040CD" w:rsidRPr="00E30350">
        <w:rPr>
          <w:rStyle w:val="Charb"/>
          <w:rFonts w:hint="eastAsia"/>
          <w:rtl/>
        </w:rPr>
        <w:t>عَد</w:t>
      </w:r>
      <w:r w:rsidR="00B040CD" w:rsidRPr="00E30350">
        <w:rPr>
          <w:rStyle w:val="Charb"/>
          <w:rFonts w:hint="cs"/>
          <w:rtl/>
        </w:rPr>
        <w:t>ۡ</w:t>
      </w:r>
      <w:r w:rsidR="00B040CD" w:rsidRPr="00E30350">
        <w:rPr>
          <w:rStyle w:val="Charb"/>
          <w:rFonts w:hint="eastAsia"/>
          <w:rtl/>
        </w:rPr>
        <w:t>ل</w:t>
      </w:r>
      <w:r w:rsidR="00B040CD" w:rsidRPr="00E30350">
        <w:rPr>
          <w:rFonts w:ascii="KFGQPC Uthman Taha Naskh" w:cs="Traditional Arabic" w:hint="cs"/>
          <w:sz w:val="26"/>
          <w:rtl/>
        </w:rPr>
        <w:t>﴾</w:t>
      </w:r>
      <w:r w:rsidR="00B040CD" w:rsidRPr="00E30350">
        <w:rPr>
          <w:rFonts w:ascii="KFGQPC Uthman Taha Naskh" w:cs="KFGQPC Uthman Taha Naskh"/>
          <w:sz w:val="26"/>
          <w:szCs w:val="26"/>
          <w:rtl/>
        </w:rPr>
        <w:t xml:space="preserve"> </w:t>
      </w:r>
      <w:r w:rsidR="00B040CD" w:rsidRPr="00E30350">
        <w:rPr>
          <w:rStyle w:val="Char5"/>
          <w:rFonts w:eastAsia="B Badr"/>
          <w:rtl/>
        </w:rPr>
        <w:t>[البقرة: ٤٨]</w:t>
      </w:r>
      <w:r w:rsidR="00CC2AB2"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از روز</w:t>
      </w:r>
      <w:r w:rsidR="00213D03" w:rsidRPr="00E30350">
        <w:rPr>
          <w:rStyle w:val="Char6"/>
          <w:rFonts w:hint="cs"/>
          <w:rtl/>
        </w:rPr>
        <w:t>ی</w:t>
      </w:r>
      <w:r w:rsidRPr="00E30350">
        <w:rPr>
          <w:rStyle w:val="Char6"/>
          <w:rFonts w:hint="cs"/>
          <w:rtl/>
        </w:rPr>
        <w:t xml:space="preserve"> پروا </w:t>
      </w:r>
      <w:r w:rsidR="00A576DC" w:rsidRPr="00E30350">
        <w:rPr>
          <w:rStyle w:val="Char6"/>
          <w:rFonts w:hint="cs"/>
          <w:rtl/>
        </w:rPr>
        <w:t>ک</w:t>
      </w:r>
      <w:r w:rsidRPr="00E30350">
        <w:rPr>
          <w:rStyle w:val="Char6"/>
          <w:rFonts w:hint="cs"/>
          <w:rtl/>
        </w:rPr>
        <w:t>ن</w:t>
      </w:r>
      <w:r w:rsidR="00213D03" w:rsidRPr="00E30350">
        <w:rPr>
          <w:rStyle w:val="Char6"/>
          <w:rFonts w:hint="cs"/>
          <w:rtl/>
        </w:rPr>
        <w:t>ی</w:t>
      </w:r>
      <w:r w:rsidRPr="00E30350">
        <w:rPr>
          <w:rStyle w:val="Char6"/>
          <w:rFonts w:hint="cs"/>
          <w:rtl/>
        </w:rPr>
        <w:t xml:space="preserve">د </w:t>
      </w:r>
      <w:r w:rsidR="00A576DC" w:rsidRPr="00E30350">
        <w:rPr>
          <w:rStyle w:val="Char6"/>
          <w:rFonts w:hint="cs"/>
          <w:rtl/>
        </w:rPr>
        <w:t>ک</w:t>
      </w:r>
      <w:r w:rsidRPr="00E30350">
        <w:rPr>
          <w:rStyle w:val="Char6"/>
          <w:rFonts w:hint="cs"/>
          <w:rtl/>
        </w:rPr>
        <w:t xml:space="preserve">ه </w:t>
      </w:r>
      <w:r w:rsidR="00A576DC" w:rsidRPr="00E30350">
        <w:rPr>
          <w:rStyle w:val="Char6"/>
          <w:rFonts w:hint="cs"/>
          <w:rtl/>
        </w:rPr>
        <w:t>ک</w:t>
      </w:r>
      <w:r w:rsidRPr="00E30350">
        <w:rPr>
          <w:rStyle w:val="Char6"/>
          <w:rFonts w:hint="cs"/>
          <w:rtl/>
        </w:rPr>
        <w:t>س</w:t>
      </w:r>
      <w:r w:rsidR="00213D03" w:rsidRPr="00E30350">
        <w:rPr>
          <w:rStyle w:val="Char6"/>
          <w:rFonts w:hint="cs"/>
          <w:rtl/>
        </w:rPr>
        <w:t>ی</w:t>
      </w:r>
      <w:r w:rsidRPr="00E30350">
        <w:rPr>
          <w:rStyle w:val="Char6"/>
          <w:rFonts w:hint="cs"/>
          <w:rtl/>
        </w:rPr>
        <w:t xml:space="preserve"> به </w:t>
      </w:r>
      <w:r w:rsidR="00A576DC" w:rsidRPr="00E30350">
        <w:rPr>
          <w:rStyle w:val="Char6"/>
          <w:rFonts w:hint="cs"/>
          <w:rtl/>
        </w:rPr>
        <w:t>ک</w:t>
      </w:r>
      <w:r w:rsidRPr="00E30350">
        <w:rPr>
          <w:rStyle w:val="Char6"/>
          <w:rFonts w:hint="cs"/>
          <w:rtl/>
        </w:rPr>
        <w:t xml:space="preserve">ار </w:t>
      </w:r>
      <w:r w:rsidR="00A576DC" w:rsidRPr="00E30350">
        <w:rPr>
          <w:rStyle w:val="Char6"/>
          <w:rFonts w:hint="cs"/>
          <w:rtl/>
        </w:rPr>
        <w:t>ک</w:t>
      </w:r>
      <w:r w:rsidRPr="00E30350">
        <w:rPr>
          <w:rStyle w:val="Char6"/>
          <w:rFonts w:hint="cs"/>
          <w:rtl/>
        </w:rPr>
        <w:t>س</w:t>
      </w:r>
      <w:r w:rsidR="00213D03" w:rsidRPr="00E30350">
        <w:rPr>
          <w:rStyle w:val="Char6"/>
          <w:rFonts w:hint="cs"/>
          <w:rtl/>
        </w:rPr>
        <w:t>ی</w:t>
      </w:r>
      <w:r w:rsidRPr="00E30350">
        <w:rPr>
          <w:rStyle w:val="Char6"/>
          <w:rFonts w:hint="cs"/>
          <w:rtl/>
        </w:rPr>
        <w:t xml:space="preserve"> ن</w:t>
      </w:r>
      <w:r w:rsidR="00213D03" w:rsidRPr="00E30350">
        <w:rPr>
          <w:rStyle w:val="Char6"/>
          <w:rFonts w:hint="cs"/>
          <w:rtl/>
        </w:rPr>
        <w:t>ی</w:t>
      </w:r>
      <w:r w:rsidRPr="00E30350">
        <w:rPr>
          <w:rStyle w:val="Char6"/>
          <w:rFonts w:hint="cs"/>
          <w:rtl/>
        </w:rPr>
        <w:t>ا</w:t>
      </w:r>
      <w:r w:rsidR="00213D03" w:rsidRPr="00E30350">
        <w:rPr>
          <w:rStyle w:val="Char6"/>
          <w:rFonts w:hint="cs"/>
          <w:rtl/>
        </w:rPr>
        <w:t>ی</w:t>
      </w:r>
      <w:r w:rsidRPr="00E30350">
        <w:rPr>
          <w:rStyle w:val="Char6"/>
          <w:rFonts w:hint="cs"/>
          <w:rtl/>
        </w:rPr>
        <w:t>د و از او شفاعت</w:t>
      </w:r>
      <w:r w:rsidR="00213D03" w:rsidRPr="00E30350">
        <w:rPr>
          <w:rStyle w:val="Char6"/>
          <w:rFonts w:hint="cs"/>
          <w:rtl/>
        </w:rPr>
        <w:t>ی</w:t>
      </w:r>
      <w:r w:rsidRPr="00E30350">
        <w:rPr>
          <w:rStyle w:val="Char6"/>
          <w:rFonts w:hint="cs"/>
          <w:rtl/>
        </w:rPr>
        <w:t xml:space="preserve"> پذ</w:t>
      </w:r>
      <w:r w:rsidR="00213D03" w:rsidRPr="00E30350">
        <w:rPr>
          <w:rStyle w:val="Char6"/>
          <w:rFonts w:hint="cs"/>
          <w:rtl/>
        </w:rPr>
        <w:t>ی</w:t>
      </w:r>
      <w:r w:rsidRPr="00E30350">
        <w:rPr>
          <w:rStyle w:val="Char6"/>
          <w:rFonts w:hint="cs"/>
          <w:rtl/>
        </w:rPr>
        <w:t>رفته نگردد و از او فد</w:t>
      </w:r>
      <w:r w:rsidR="00213D03" w:rsidRPr="00E30350">
        <w:rPr>
          <w:rStyle w:val="Char6"/>
          <w:rFonts w:hint="cs"/>
          <w:rtl/>
        </w:rPr>
        <w:t>ی</w:t>
      </w:r>
      <w:r w:rsidRPr="00E30350">
        <w:rPr>
          <w:rStyle w:val="Char6"/>
          <w:rFonts w:hint="cs"/>
          <w:rtl/>
        </w:rPr>
        <w:t>ه و عوض گرفته نشود</w:t>
      </w:r>
      <w:r w:rsidRPr="00E30350">
        <w:rPr>
          <w:rStyle w:val="Char3"/>
          <w:rFonts w:hint="cs"/>
          <w:rtl/>
        </w:rPr>
        <w:t>» و</w:t>
      </w:r>
      <w:r w:rsidR="00B040CD" w:rsidRPr="00E30350">
        <w:rPr>
          <w:rFonts w:ascii="KFGQPC Uthman Taha Naskh" w:cs="Traditional Arabic" w:hint="cs"/>
          <w:sz w:val="26"/>
          <w:rtl/>
        </w:rPr>
        <w:t xml:space="preserve"> ﴿</w:t>
      </w:r>
      <w:r w:rsidR="00B040CD" w:rsidRPr="00E30350">
        <w:rPr>
          <w:rStyle w:val="Charb"/>
          <w:rFonts w:hint="eastAsia"/>
          <w:rtl/>
        </w:rPr>
        <w:t>يَو</w:t>
      </w:r>
      <w:r w:rsidR="00B040CD" w:rsidRPr="00E30350">
        <w:rPr>
          <w:rStyle w:val="Charb"/>
          <w:rFonts w:hint="cs"/>
          <w:rtl/>
        </w:rPr>
        <w:t>ۡ</w:t>
      </w:r>
      <w:r w:rsidR="00B040CD" w:rsidRPr="00E30350">
        <w:rPr>
          <w:rStyle w:val="Charb"/>
          <w:rFonts w:hint="eastAsia"/>
          <w:rtl/>
        </w:rPr>
        <w:t>م</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لَّا</w:t>
      </w:r>
      <w:r w:rsidR="00B040CD" w:rsidRPr="00E30350">
        <w:rPr>
          <w:rStyle w:val="Charb"/>
          <w:rtl/>
        </w:rPr>
        <w:t xml:space="preserve"> </w:t>
      </w:r>
      <w:r w:rsidR="00B040CD" w:rsidRPr="00E30350">
        <w:rPr>
          <w:rStyle w:val="Charb"/>
          <w:rFonts w:hint="eastAsia"/>
          <w:rtl/>
        </w:rPr>
        <w:t>بَي</w:t>
      </w:r>
      <w:r w:rsidR="00B040CD" w:rsidRPr="00E30350">
        <w:rPr>
          <w:rStyle w:val="Charb"/>
          <w:rFonts w:hint="cs"/>
          <w:rtl/>
        </w:rPr>
        <w:t>ۡ</w:t>
      </w:r>
      <w:r w:rsidR="00B040CD" w:rsidRPr="00E30350">
        <w:rPr>
          <w:rStyle w:val="Charb"/>
          <w:rFonts w:hint="eastAsia"/>
          <w:rtl/>
        </w:rPr>
        <w:t>ع</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فِيهِ</w:t>
      </w:r>
      <w:r w:rsidR="00B040CD" w:rsidRPr="00E30350">
        <w:rPr>
          <w:rStyle w:val="Charb"/>
          <w:rtl/>
        </w:rPr>
        <w:t xml:space="preserve"> </w:t>
      </w:r>
      <w:r w:rsidR="00B040CD" w:rsidRPr="00E30350">
        <w:rPr>
          <w:rStyle w:val="Charb"/>
          <w:rFonts w:hint="eastAsia"/>
          <w:rtl/>
        </w:rPr>
        <w:t>وَلَا</w:t>
      </w:r>
      <w:r w:rsidR="00B040CD" w:rsidRPr="00E30350">
        <w:rPr>
          <w:rStyle w:val="Charb"/>
          <w:rtl/>
        </w:rPr>
        <w:t xml:space="preserve"> </w:t>
      </w:r>
      <w:r w:rsidR="00B040CD" w:rsidRPr="00E30350">
        <w:rPr>
          <w:rStyle w:val="Charb"/>
          <w:rFonts w:hint="eastAsia"/>
          <w:rtl/>
        </w:rPr>
        <w:t>خُلَّة</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وَلَا</w:t>
      </w:r>
      <w:r w:rsidR="00B040CD" w:rsidRPr="00E30350">
        <w:rPr>
          <w:rStyle w:val="Charb"/>
          <w:rtl/>
        </w:rPr>
        <w:t xml:space="preserve"> </w:t>
      </w:r>
      <w:r w:rsidR="00B040CD" w:rsidRPr="00E30350">
        <w:rPr>
          <w:rStyle w:val="Charb"/>
          <w:rFonts w:hint="eastAsia"/>
          <w:rtl/>
        </w:rPr>
        <w:t>شَفَ</w:t>
      </w:r>
      <w:r w:rsidR="00B040CD" w:rsidRPr="00E30350">
        <w:rPr>
          <w:rStyle w:val="Charb"/>
          <w:rFonts w:hint="cs"/>
          <w:rtl/>
        </w:rPr>
        <w:t>ٰ</w:t>
      </w:r>
      <w:r w:rsidR="00B040CD" w:rsidRPr="00E30350">
        <w:rPr>
          <w:rStyle w:val="Charb"/>
          <w:rFonts w:hint="eastAsia"/>
          <w:rtl/>
        </w:rPr>
        <w:t>عَة</w:t>
      </w:r>
      <w:r w:rsidR="00B040CD" w:rsidRPr="00E30350">
        <w:rPr>
          <w:rFonts w:ascii="KFGQPC Uthmanic Script HAFS" w:cs="Traditional Arabic"/>
          <w:sz w:val="26"/>
          <w:szCs w:val="26"/>
          <w:rtl/>
        </w:rPr>
        <w:t>﴾</w:t>
      </w:r>
      <w:r w:rsidR="00B040CD" w:rsidRPr="00E30350">
        <w:rPr>
          <w:rFonts w:ascii="KFGQPC Uthman Taha Naskh" w:cs="KFGQPC Uthman Taha Naskh"/>
          <w:sz w:val="26"/>
          <w:szCs w:val="26"/>
          <w:rtl/>
        </w:rPr>
        <w:t xml:space="preserve"> </w:t>
      </w:r>
      <w:r w:rsidR="00B040CD" w:rsidRPr="00E30350">
        <w:rPr>
          <w:rStyle w:val="Char5"/>
          <w:rFonts w:eastAsia="B Badr"/>
          <w:rtl/>
        </w:rPr>
        <w:t>[البقرة: ٢٥٤]</w:t>
      </w:r>
      <w:r w:rsidR="00B040CD" w:rsidRPr="00E30350">
        <w:rPr>
          <w:rStyle w:val="Char3"/>
          <w:rFonts w:hint="cs"/>
          <w:rtl/>
          <w:lang w:bidi="ar-SA"/>
        </w:rPr>
        <w:t xml:space="preserve"> </w:t>
      </w:r>
      <w:r w:rsidRPr="00E30350">
        <w:rPr>
          <w:rStyle w:val="Char3"/>
          <w:rFonts w:hint="cs"/>
          <w:rtl/>
        </w:rPr>
        <w:t>«</w:t>
      </w:r>
      <w:r w:rsidRPr="00E30350">
        <w:rPr>
          <w:rStyle w:val="Char6"/>
          <w:rFonts w:hint="cs"/>
          <w:rtl/>
        </w:rPr>
        <w:t>روز</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در آن نه داد</w:t>
      </w:r>
      <w:r w:rsidR="003E4DE1" w:rsidRPr="00E30350">
        <w:rPr>
          <w:rStyle w:val="Char6"/>
          <w:rFonts w:hint="cs"/>
          <w:rtl/>
        </w:rPr>
        <w:t xml:space="preserve"> </w:t>
      </w:r>
      <w:r w:rsidRPr="00E30350">
        <w:rPr>
          <w:rStyle w:val="Char6"/>
          <w:rFonts w:hint="cs"/>
          <w:rtl/>
        </w:rPr>
        <w:t>و</w:t>
      </w:r>
      <w:r w:rsidR="003E4DE1" w:rsidRPr="00E30350">
        <w:rPr>
          <w:rStyle w:val="Char6"/>
          <w:rFonts w:hint="cs"/>
          <w:rtl/>
        </w:rPr>
        <w:t xml:space="preserve"> </w:t>
      </w:r>
      <w:r w:rsidRPr="00E30350">
        <w:rPr>
          <w:rStyle w:val="Char6"/>
          <w:rFonts w:hint="cs"/>
          <w:rtl/>
        </w:rPr>
        <w:t>ستد</w:t>
      </w:r>
      <w:r w:rsidR="00213D03" w:rsidRPr="00E30350">
        <w:rPr>
          <w:rStyle w:val="Char6"/>
          <w:rFonts w:hint="cs"/>
          <w:rtl/>
        </w:rPr>
        <w:t>ی</w:t>
      </w:r>
      <w:r w:rsidRPr="00E30350">
        <w:rPr>
          <w:rStyle w:val="Char6"/>
          <w:rFonts w:hint="cs"/>
          <w:rtl/>
        </w:rPr>
        <w:t xml:space="preserve"> باشد و نه دوست</w:t>
      </w:r>
      <w:r w:rsidR="00213D03" w:rsidRPr="00E30350">
        <w:rPr>
          <w:rStyle w:val="Char6"/>
          <w:rFonts w:hint="cs"/>
          <w:rtl/>
        </w:rPr>
        <w:t>ی</w:t>
      </w:r>
      <w:r w:rsidRPr="00E30350">
        <w:rPr>
          <w:rStyle w:val="Char6"/>
          <w:rFonts w:hint="cs"/>
          <w:rtl/>
        </w:rPr>
        <w:t xml:space="preserve"> و نه شفاعت</w:t>
      </w:r>
      <w:r w:rsidR="00213D03" w:rsidRPr="00E30350">
        <w:rPr>
          <w:rStyle w:val="Char6"/>
          <w:rFonts w:hint="cs"/>
          <w:rtl/>
        </w:rPr>
        <w:t>ی</w:t>
      </w:r>
      <w:r w:rsidRPr="00E30350">
        <w:rPr>
          <w:rStyle w:val="Char6"/>
          <w:rFonts w:hint="cs"/>
          <w:rtl/>
        </w:rPr>
        <w:t xml:space="preserve"> خواهد بود</w:t>
      </w:r>
      <w:r w:rsidRPr="00E30350">
        <w:rPr>
          <w:rStyle w:val="Char3"/>
          <w:rFonts w:hint="cs"/>
          <w:rtl/>
        </w:rPr>
        <w:t>»</w:t>
      </w:r>
      <w:r w:rsidR="00CC2AB2" w:rsidRPr="00E30350">
        <w:rPr>
          <w:rStyle w:val="Char3"/>
          <w:rFonts w:hint="cs"/>
          <w:rtl/>
        </w:rPr>
        <w:t xml:space="preserve"> </w:t>
      </w:r>
      <w:r w:rsidRPr="00E30350">
        <w:rPr>
          <w:rStyle w:val="Char3"/>
          <w:rFonts w:hint="cs"/>
          <w:rtl/>
        </w:rPr>
        <w:t>و.... پاره‌ا</w:t>
      </w:r>
      <w:r w:rsidR="00A576DC" w:rsidRPr="00E30350">
        <w:rPr>
          <w:rStyle w:val="Char3"/>
          <w:rFonts w:hint="cs"/>
          <w:rtl/>
        </w:rPr>
        <w:t>ی</w:t>
      </w:r>
      <w:r w:rsidRPr="00E30350">
        <w:rPr>
          <w:rStyle w:val="Char3"/>
          <w:rFonts w:hint="cs"/>
          <w:rtl/>
        </w:rPr>
        <w:t xml:space="preserve"> از آ</w:t>
      </w:r>
      <w:r w:rsidR="00A576DC" w:rsidRPr="00E30350">
        <w:rPr>
          <w:rStyle w:val="Char3"/>
          <w:rFonts w:hint="cs"/>
          <w:rtl/>
        </w:rPr>
        <w:t>ی</w:t>
      </w:r>
      <w:r w:rsidRPr="00E30350">
        <w:rPr>
          <w:rStyle w:val="Char3"/>
          <w:rFonts w:hint="cs"/>
          <w:rtl/>
        </w:rPr>
        <w:t>ات ن</w:t>
      </w:r>
      <w:r w:rsidR="00A576DC" w:rsidRPr="00E30350">
        <w:rPr>
          <w:rStyle w:val="Char3"/>
          <w:rFonts w:hint="cs"/>
          <w:rtl/>
        </w:rPr>
        <w:t>ی</w:t>
      </w:r>
      <w:r w:rsidRPr="00E30350">
        <w:rPr>
          <w:rStyle w:val="Char3"/>
          <w:rFonts w:hint="cs"/>
          <w:rtl/>
        </w:rPr>
        <w:t>ز شفاعت را منوط و مشروط به إذن پروردگار نموده است.</w:t>
      </w:r>
    </w:p>
    <w:p w:rsidR="0003096E" w:rsidRPr="00E30350" w:rsidRDefault="0003096E" w:rsidP="003B7B3E">
      <w:pPr>
        <w:widowControl w:val="0"/>
        <w:ind w:firstLine="284"/>
        <w:jc w:val="both"/>
        <w:rPr>
          <w:rStyle w:val="Char3"/>
          <w:rtl/>
        </w:rPr>
      </w:pPr>
      <w:r w:rsidRPr="00E30350">
        <w:rPr>
          <w:rStyle w:val="Char3"/>
          <w:rFonts w:hint="cs"/>
          <w:rtl/>
        </w:rPr>
        <w:t>امّا آثار باق</w:t>
      </w:r>
      <w:r w:rsidR="00A576DC" w:rsidRPr="00E30350">
        <w:rPr>
          <w:rStyle w:val="Char3"/>
          <w:rFonts w:hint="cs"/>
          <w:rtl/>
        </w:rPr>
        <w:t>ی</w:t>
      </w:r>
      <w:r w:rsidRPr="00E30350">
        <w:rPr>
          <w:rStyle w:val="Char3"/>
          <w:rFonts w:hint="cs"/>
          <w:rtl/>
        </w:rPr>
        <w:t>ماندۀ اد</w:t>
      </w:r>
      <w:r w:rsidR="00A576DC" w:rsidRPr="00E30350">
        <w:rPr>
          <w:rStyle w:val="Char3"/>
          <w:rFonts w:hint="cs"/>
          <w:rtl/>
        </w:rPr>
        <w:t>ی</w:t>
      </w:r>
      <w:r w:rsidRPr="00E30350">
        <w:rPr>
          <w:rStyle w:val="Char3"/>
          <w:rFonts w:hint="cs"/>
          <w:rtl/>
        </w:rPr>
        <w:t>ان منسوخه و روح غرور زده و بهانه جو</w:t>
      </w:r>
      <w:r w:rsidR="00A576DC" w:rsidRPr="00E30350">
        <w:rPr>
          <w:rStyle w:val="Char3"/>
          <w:rFonts w:hint="cs"/>
          <w:rtl/>
        </w:rPr>
        <w:t>ی</w:t>
      </w:r>
      <w:r w:rsidRPr="00E30350">
        <w:rPr>
          <w:rStyle w:val="Char3"/>
          <w:rFonts w:hint="cs"/>
          <w:rtl/>
        </w:rPr>
        <w:t xml:space="preserve"> فسّاق و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از </w:t>
      </w:r>
      <w:r w:rsidR="00A576DC" w:rsidRPr="00E30350">
        <w:rPr>
          <w:rStyle w:val="Char3"/>
          <w:rFonts w:hint="cs"/>
          <w:rtl/>
        </w:rPr>
        <w:t>یک</w:t>
      </w:r>
      <w:r w:rsidRPr="00E30350">
        <w:rPr>
          <w:rStyle w:val="Char3"/>
          <w:rFonts w:hint="cs"/>
          <w:rtl/>
        </w:rPr>
        <w:t xml:space="preserve"> طرف ب</w:t>
      </w:r>
      <w:r w:rsidR="00A576DC" w:rsidRPr="00E30350">
        <w:rPr>
          <w:rStyle w:val="Char3"/>
          <w:rFonts w:hint="cs"/>
          <w:rtl/>
        </w:rPr>
        <w:t>ی</w:t>
      </w:r>
      <w:r w:rsidRPr="00E30350">
        <w:rPr>
          <w:rStyle w:val="Char3"/>
          <w:rFonts w:hint="cs"/>
          <w:rtl/>
        </w:rPr>
        <w:t>م و انذار قرآن در روحشان ب</w:t>
      </w:r>
      <w:r w:rsidR="00A576DC" w:rsidRPr="00E30350">
        <w:rPr>
          <w:rStyle w:val="Char3"/>
          <w:rFonts w:hint="cs"/>
          <w:rtl/>
        </w:rPr>
        <w:t>ی</w:t>
      </w:r>
      <w:r w:rsidRPr="00E30350">
        <w:rPr>
          <w:rStyle w:val="Char3"/>
          <w:rFonts w:hint="cs"/>
          <w:rtl/>
        </w:rPr>
        <w:t xml:space="preserve"> تأث</w:t>
      </w:r>
      <w:r w:rsidR="00A576DC" w:rsidRPr="00E30350">
        <w:rPr>
          <w:rStyle w:val="Char3"/>
          <w:rFonts w:hint="cs"/>
          <w:rtl/>
        </w:rPr>
        <w:t>ی</w:t>
      </w:r>
      <w:r w:rsidRPr="00E30350">
        <w:rPr>
          <w:rStyle w:val="Char3"/>
          <w:rFonts w:hint="cs"/>
          <w:rtl/>
        </w:rPr>
        <w:t>ر ن</w:t>
      </w:r>
      <w:r w:rsidR="00A576DC" w:rsidRPr="00E30350">
        <w:rPr>
          <w:rStyle w:val="Char3"/>
          <w:rFonts w:hint="cs"/>
          <w:rtl/>
        </w:rPr>
        <w:t>ی</w:t>
      </w:r>
      <w:r w:rsidRPr="00E30350">
        <w:rPr>
          <w:rStyle w:val="Char3"/>
          <w:rFonts w:hint="cs"/>
          <w:rtl/>
        </w:rPr>
        <w:t>ست و از طرف د</w:t>
      </w:r>
      <w:r w:rsidR="00A576DC" w:rsidRPr="00E30350">
        <w:rPr>
          <w:rStyle w:val="Char3"/>
          <w:rFonts w:hint="cs"/>
          <w:rtl/>
        </w:rPr>
        <w:t>ی</w:t>
      </w:r>
      <w:r w:rsidRPr="00E30350">
        <w:rPr>
          <w:rStyle w:val="Char3"/>
          <w:rFonts w:hint="cs"/>
          <w:rtl/>
        </w:rPr>
        <w:t>گر به دنبال بهانه‌ا</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 xml:space="preserve">‌گردند </w:t>
      </w:r>
      <w:r w:rsidR="00A576DC" w:rsidRPr="00E30350">
        <w:rPr>
          <w:rStyle w:val="Char3"/>
          <w:rFonts w:hint="cs"/>
          <w:rtl/>
        </w:rPr>
        <w:t>ک</w:t>
      </w:r>
      <w:r w:rsidRPr="00E30350">
        <w:rPr>
          <w:rStyle w:val="Char3"/>
          <w:rFonts w:hint="cs"/>
          <w:rtl/>
        </w:rPr>
        <w:t>ه خود را از ق</w:t>
      </w:r>
      <w:r w:rsidR="00A576DC" w:rsidRPr="00E30350">
        <w:rPr>
          <w:rStyle w:val="Char3"/>
          <w:rFonts w:hint="cs"/>
          <w:rtl/>
        </w:rPr>
        <w:t>ی</w:t>
      </w:r>
      <w:r w:rsidRPr="00E30350">
        <w:rPr>
          <w:rStyle w:val="Char3"/>
          <w:rFonts w:hint="cs"/>
          <w:rtl/>
        </w:rPr>
        <w:t>د و بند اح</w:t>
      </w:r>
      <w:r w:rsidR="00A576DC" w:rsidRPr="00E30350">
        <w:rPr>
          <w:rStyle w:val="Char3"/>
          <w:rFonts w:hint="cs"/>
          <w:rtl/>
        </w:rPr>
        <w:t>ک</w:t>
      </w:r>
      <w:r w:rsidRPr="00E30350">
        <w:rPr>
          <w:rStyle w:val="Char3"/>
          <w:rFonts w:hint="cs"/>
          <w:rtl/>
        </w:rPr>
        <w:t xml:space="preserve">ام، آزاد </w:t>
      </w:r>
      <w:r w:rsidR="00A576DC" w:rsidRPr="00E30350">
        <w:rPr>
          <w:rStyle w:val="Char3"/>
          <w:rFonts w:hint="cs"/>
          <w:rtl/>
        </w:rPr>
        <w:t>ک</w:t>
      </w:r>
      <w:r w:rsidRPr="00E30350">
        <w:rPr>
          <w:rStyle w:val="Char3"/>
          <w:rFonts w:hint="cs"/>
          <w:rtl/>
        </w:rPr>
        <w:t>رده تا بتوانند هرچه را نفس به</w:t>
      </w:r>
      <w:r w:rsidR="00A576DC" w:rsidRPr="00E30350">
        <w:rPr>
          <w:rStyle w:val="Char3"/>
          <w:rFonts w:hint="cs"/>
          <w:rtl/>
        </w:rPr>
        <w:t>ی</w:t>
      </w:r>
      <w:r w:rsidRPr="00E30350">
        <w:rPr>
          <w:rStyle w:val="Char3"/>
          <w:rFonts w:hint="cs"/>
          <w:rtl/>
        </w:rPr>
        <w:t>م</w:t>
      </w:r>
      <w:r w:rsidR="00A576DC" w:rsidRPr="00E30350">
        <w:rPr>
          <w:rStyle w:val="Char3"/>
          <w:rFonts w:hint="cs"/>
          <w:rtl/>
        </w:rPr>
        <w:t>ی</w:t>
      </w:r>
      <w:r w:rsidRPr="00E30350">
        <w:rPr>
          <w:rStyle w:val="Char3"/>
          <w:rFonts w:hint="cs"/>
          <w:rtl/>
        </w:rPr>
        <w:t xml:space="preserve"> و غر</w:t>
      </w:r>
      <w:r w:rsidR="00A576DC" w:rsidRPr="00E30350">
        <w:rPr>
          <w:rStyle w:val="Char3"/>
          <w:rFonts w:hint="cs"/>
          <w:rtl/>
        </w:rPr>
        <w:t>ی</w:t>
      </w:r>
      <w:r w:rsidRPr="00E30350">
        <w:rPr>
          <w:rStyle w:val="Char3"/>
          <w:rFonts w:hint="cs"/>
          <w:rtl/>
        </w:rPr>
        <w:t>زۀ ح</w:t>
      </w:r>
      <w:r w:rsidR="00A576DC" w:rsidRPr="00E30350">
        <w:rPr>
          <w:rStyle w:val="Char3"/>
          <w:rFonts w:hint="cs"/>
          <w:rtl/>
        </w:rPr>
        <w:t>ی</w:t>
      </w:r>
      <w:r w:rsidRPr="00E30350">
        <w:rPr>
          <w:rStyle w:val="Char3"/>
          <w:rFonts w:hint="cs"/>
          <w:rtl/>
        </w:rPr>
        <w:t>وان</w:t>
      </w:r>
      <w:r w:rsidR="00A576DC" w:rsidRPr="00E30350">
        <w:rPr>
          <w:rStyle w:val="Char3"/>
          <w:rFonts w:hint="cs"/>
          <w:rtl/>
        </w:rPr>
        <w:t>ی</w:t>
      </w:r>
      <w:r w:rsidRPr="00E30350">
        <w:rPr>
          <w:rStyle w:val="Char3"/>
          <w:rFonts w:hint="cs"/>
          <w:rtl/>
        </w:rPr>
        <w:t xml:space="preserve"> ما</w:t>
      </w:r>
      <w:r w:rsidR="00A576DC" w:rsidRPr="00E30350">
        <w:rPr>
          <w:rStyle w:val="Char3"/>
          <w:rFonts w:hint="cs"/>
          <w:rtl/>
        </w:rPr>
        <w:t>ی</w:t>
      </w:r>
      <w:r w:rsidRPr="00E30350">
        <w:rPr>
          <w:rStyle w:val="Char3"/>
          <w:rFonts w:hint="cs"/>
          <w:rtl/>
        </w:rPr>
        <w:t>ل است، انجام دهند، لذا از بازار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بهشت</w:t>
      </w:r>
      <w:r w:rsidRPr="00E30350">
        <w:rPr>
          <w:rStyle w:val="Char3"/>
          <w:rFonts w:hint="eastAsia"/>
          <w:rtl/>
        </w:rPr>
        <w:t>‌</w:t>
      </w:r>
      <w:r w:rsidRPr="00E30350">
        <w:rPr>
          <w:rStyle w:val="Char3"/>
          <w:rFonts w:hint="cs"/>
          <w:rtl/>
        </w:rPr>
        <w:t>فروشان به عناو</w:t>
      </w:r>
      <w:r w:rsidR="00A576DC" w:rsidRPr="00E30350">
        <w:rPr>
          <w:rStyle w:val="Char3"/>
          <w:rFonts w:hint="cs"/>
          <w:rtl/>
        </w:rPr>
        <w:t>ی</w:t>
      </w:r>
      <w:r w:rsidRPr="00E30350">
        <w:rPr>
          <w:rStyle w:val="Char3"/>
          <w:rFonts w:hint="cs"/>
          <w:rtl/>
        </w:rPr>
        <w:t xml:space="preserve">ن مختلف باز </w:t>
      </w:r>
      <w:r w:rsidR="00A576DC" w:rsidRPr="00E30350">
        <w:rPr>
          <w:rStyle w:val="Char3"/>
          <w:rFonts w:hint="cs"/>
          <w:rtl/>
        </w:rPr>
        <w:t>ک</w:t>
      </w:r>
      <w:r w:rsidRPr="00E30350">
        <w:rPr>
          <w:rStyle w:val="Char3"/>
          <w:rFonts w:hint="cs"/>
          <w:rtl/>
        </w:rPr>
        <w:t>رده‌اند به شدّت تمام استقبال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 و هم</w:t>
      </w:r>
      <w:r w:rsidR="00A576DC" w:rsidRPr="00E30350">
        <w:rPr>
          <w:rStyle w:val="Char3"/>
          <w:rFonts w:hint="cs"/>
          <w:rtl/>
        </w:rPr>
        <w:t>ی</w:t>
      </w:r>
      <w:r w:rsidRPr="00E30350">
        <w:rPr>
          <w:rStyle w:val="Char3"/>
          <w:rFonts w:hint="cs"/>
          <w:rtl/>
        </w:rPr>
        <w:t xml:space="preserve">ن باعث شده </w:t>
      </w:r>
      <w:r w:rsidR="00A576DC" w:rsidRPr="00E30350">
        <w:rPr>
          <w:rStyle w:val="Char3"/>
          <w:rFonts w:hint="cs"/>
          <w:rtl/>
        </w:rPr>
        <w:t>ک</w:t>
      </w:r>
      <w:r w:rsidRPr="00E30350">
        <w:rPr>
          <w:rStyle w:val="Char3"/>
          <w:rFonts w:hint="cs"/>
          <w:rtl/>
        </w:rPr>
        <w:t>ه موضوع شفاعت ب</w:t>
      </w:r>
      <w:r w:rsidR="00A576DC" w:rsidRPr="00E30350">
        <w:rPr>
          <w:rStyle w:val="Char3"/>
          <w:rFonts w:hint="cs"/>
          <w:rtl/>
        </w:rPr>
        <w:t>ی</w:t>
      </w:r>
      <w:r w:rsidRPr="00E30350">
        <w:rPr>
          <w:rStyle w:val="Char3"/>
          <w:rFonts w:hint="cs"/>
          <w:rtl/>
        </w:rPr>
        <w:t>‌حدّ و حسابِ صاحب اخت</w:t>
      </w:r>
      <w:r w:rsidR="00A576DC" w:rsidRPr="00E30350">
        <w:rPr>
          <w:rStyle w:val="Char3"/>
          <w:rFonts w:hint="cs"/>
          <w:rtl/>
        </w:rPr>
        <w:t>ی</w:t>
      </w:r>
      <w:r w:rsidRPr="00E30350">
        <w:rPr>
          <w:rStyle w:val="Char3"/>
          <w:rFonts w:hint="cs"/>
          <w:rtl/>
        </w:rPr>
        <w:t>اران روز محشر، د</w:t>
      </w:r>
      <w:r w:rsidR="00A576DC" w:rsidRPr="00E30350">
        <w:rPr>
          <w:rStyle w:val="Char3"/>
          <w:rFonts w:hint="cs"/>
          <w:rtl/>
        </w:rPr>
        <w:t>ی</w:t>
      </w:r>
      <w:r w:rsidRPr="00E30350">
        <w:rPr>
          <w:rStyle w:val="Char3"/>
          <w:rFonts w:hint="cs"/>
          <w:rtl/>
        </w:rPr>
        <w:t>گر مجال</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عرض وجود انذارات قرآن نگذاشته و هر فاسق و فاجر </w:t>
      </w:r>
      <w:r w:rsidR="00A576DC" w:rsidRPr="00E30350">
        <w:rPr>
          <w:rStyle w:val="Char3"/>
          <w:rFonts w:hint="cs"/>
          <w:rtl/>
        </w:rPr>
        <w:t>ک</w:t>
      </w:r>
      <w:r w:rsidRPr="00E30350">
        <w:rPr>
          <w:rStyle w:val="Char3"/>
          <w:rFonts w:hint="cs"/>
          <w:rtl/>
        </w:rPr>
        <w:t>ه خود را معتقد به ق</w:t>
      </w:r>
      <w:r w:rsidR="00A576DC" w:rsidRPr="00E30350">
        <w:rPr>
          <w:rStyle w:val="Char3"/>
          <w:rFonts w:hint="cs"/>
          <w:rtl/>
        </w:rPr>
        <w:t>ی</w:t>
      </w:r>
      <w:r w:rsidRPr="00E30350">
        <w:rPr>
          <w:rStyle w:val="Char3"/>
          <w:rFonts w:hint="cs"/>
          <w:rtl/>
        </w:rPr>
        <w:t>امت هم م</w:t>
      </w:r>
      <w:r w:rsidR="00A576DC" w:rsidRPr="00E30350">
        <w:rPr>
          <w:rStyle w:val="Char3"/>
          <w:rFonts w:hint="cs"/>
          <w:rtl/>
        </w:rPr>
        <w:t>ی</w:t>
      </w:r>
      <w:r w:rsidRPr="00E30350">
        <w:rPr>
          <w:rStyle w:val="Char3"/>
          <w:rFonts w:hint="cs"/>
          <w:rtl/>
        </w:rPr>
        <w:t>‌داند از ا</w:t>
      </w:r>
      <w:r w:rsidR="00A576DC" w:rsidRPr="00E30350">
        <w:rPr>
          <w:rStyle w:val="Char3"/>
          <w:rFonts w:hint="cs"/>
          <w:rtl/>
        </w:rPr>
        <w:t>ی</w:t>
      </w:r>
      <w:r w:rsidRPr="00E30350">
        <w:rPr>
          <w:rStyle w:val="Char3"/>
          <w:rFonts w:hint="cs"/>
          <w:rtl/>
        </w:rPr>
        <w:t>ن ح</w:t>
      </w:r>
      <w:r w:rsidR="00A576DC" w:rsidRPr="00E30350">
        <w:rPr>
          <w:rStyle w:val="Char3"/>
          <w:rFonts w:hint="cs"/>
          <w:rtl/>
        </w:rPr>
        <w:t>ی</w:t>
      </w:r>
      <w:r w:rsidRPr="00E30350">
        <w:rPr>
          <w:rStyle w:val="Char3"/>
          <w:rFonts w:hint="cs"/>
          <w:rtl/>
        </w:rPr>
        <w:t>ث ف</w:t>
      </w:r>
      <w:r w:rsidR="00A576DC" w:rsidRPr="00E30350">
        <w:rPr>
          <w:rStyle w:val="Char3"/>
          <w:rFonts w:hint="cs"/>
          <w:rtl/>
        </w:rPr>
        <w:t>ک</w:t>
      </w:r>
      <w:r w:rsidRPr="00E30350">
        <w:rPr>
          <w:rStyle w:val="Char3"/>
          <w:rFonts w:hint="cs"/>
          <w:rtl/>
        </w:rPr>
        <w:t>رش به مقدار ز</w:t>
      </w:r>
      <w:r w:rsidR="00A576DC" w:rsidRPr="00E30350">
        <w:rPr>
          <w:rStyle w:val="Char3"/>
          <w:rFonts w:hint="cs"/>
          <w:rtl/>
        </w:rPr>
        <w:t>ی</w:t>
      </w:r>
      <w:r w:rsidRPr="00E30350">
        <w:rPr>
          <w:rStyle w:val="Char3"/>
          <w:rFonts w:hint="cs"/>
          <w:rtl/>
        </w:rPr>
        <w:t>اد</w:t>
      </w:r>
      <w:r w:rsidR="00A576DC" w:rsidRPr="00E30350">
        <w:rPr>
          <w:rStyle w:val="Char3"/>
          <w:rFonts w:hint="cs"/>
          <w:rtl/>
        </w:rPr>
        <w:t>ی</w:t>
      </w:r>
      <w:r w:rsidRPr="00E30350">
        <w:rPr>
          <w:rStyle w:val="Char3"/>
          <w:rFonts w:hint="cs"/>
          <w:rtl/>
        </w:rPr>
        <w:t xml:space="preserve"> راحت بوده و از ارضا</w:t>
      </w:r>
      <w:r w:rsidR="00A576DC" w:rsidRPr="00E30350">
        <w:rPr>
          <w:rStyle w:val="Char3"/>
          <w:rFonts w:hint="cs"/>
          <w:rtl/>
        </w:rPr>
        <w:t>ی</w:t>
      </w:r>
      <w:r w:rsidRPr="00E30350">
        <w:rPr>
          <w:rStyle w:val="Char3"/>
          <w:rFonts w:hint="cs"/>
          <w:rtl/>
        </w:rPr>
        <w:t xml:space="preserve"> نا‌موجّه شهوات و ام</w:t>
      </w:r>
      <w:r w:rsidR="00A576DC" w:rsidRPr="00E30350">
        <w:rPr>
          <w:rStyle w:val="Char3"/>
          <w:rFonts w:hint="cs"/>
          <w:rtl/>
        </w:rPr>
        <w:t>ی</w:t>
      </w:r>
      <w:r w:rsidRPr="00E30350">
        <w:rPr>
          <w:rStyle w:val="Char3"/>
          <w:rFonts w:hint="cs"/>
          <w:rtl/>
        </w:rPr>
        <w:t>الِ دل چندان نگران ن</w:t>
      </w:r>
      <w:r w:rsidR="00A576DC" w:rsidRPr="00E30350">
        <w:rPr>
          <w:rStyle w:val="Char3"/>
          <w:rFonts w:hint="cs"/>
          <w:rtl/>
        </w:rPr>
        <w:t>ی</w:t>
      </w:r>
      <w:r w:rsidRPr="00E30350">
        <w:rPr>
          <w:rStyle w:val="Char3"/>
          <w:rFonts w:hint="cs"/>
          <w:rtl/>
        </w:rPr>
        <w:t>ست و برا</w:t>
      </w:r>
      <w:r w:rsidR="00A576DC" w:rsidRPr="00E30350">
        <w:rPr>
          <w:rStyle w:val="Char3"/>
          <w:rFonts w:hint="cs"/>
          <w:rtl/>
        </w:rPr>
        <w:t>ی</w:t>
      </w:r>
      <w:r w:rsidRPr="00E30350">
        <w:rPr>
          <w:rStyle w:val="Char3"/>
          <w:rFonts w:hint="cs"/>
          <w:rtl/>
        </w:rPr>
        <w:t xml:space="preserve"> خشنود</w:t>
      </w:r>
      <w:r w:rsidR="00A576DC" w:rsidRPr="00E30350">
        <w:rPr>
          <w:rStyle w:val="Char3"/>
          <w:rFonts w:hint="cs"/>
          <w:rtl/>
        </w:rPr>
        <w:t>ی</w:t>
      </w:r>
      <w:r w:rsidRPr="00E30350">
        <w:rPr>
          <w:rStyle w:val="Char3"/>
          <w:rFonts w:hint="cs"/>
          <w:rtl/>
        </w:rPr>
        <w:t xml:space="preserve"> شف</w:t>
      </w:r>
      <w:r w:rsidR="00A576DC" w:rsidRPr="00E30350">
        <w:rPr>
          <w:rStyle w:val="Char3"/>
          <w:rFonts w:hint="cs"/>
          <w:rtl/>
        </w:rPr>
        <w:t>ی</w:t>
      </w:r>
      <w:r w:rsidRPr="00E30350">
        <w:rPr>
          <w:rStyle w:val="Char3"/>
          <w:rFonts w:hint="cs"/>
          <w:rtl/>
        </w:rPr>
        <w:t>عان به رشوه‌ها</w:t>
      </w:r>
      <w:r w:rsidR="00A576DC" w:rsidRPr="00E30350">
        <w:rPr>
          <w:rStyle w:val="Char3"/>
          <w:rFonts w:hint="cs"/>
          <w:rtl/>
        </w:rPr>
        <w:t>یی</w:t>
      </w:r>
      <w:r w:rsidRPr="00E30350">
        <w:rPr>
          <w:rStyle w:val="Char3"/>
          <w:rFonts w:hint="cs"/>
          <w:rtl/>
        </w:rPr>
        <w:t xml:space="preserve"> از قب</w:t>
      </w:r>
      <w:r w:rsidR="00A576DC" w:rsidRPr="00E30350">
        <w:rPr>
          <w:rStyle w:val="Char3"/>
          <w:rFonts w:hint="cs"/>
          <w:rtl/>
        </w:rPr>
        <w:t>ی</w:t>
      </w:r>
      <w:r w:rsidRPr="00E30350">
        <w:rPr>
          <w:rStyle w:val="Char3"/>
          <w:rFonts w:hint="cs"/>
          <w:rtl/>
        </w:rPr>
        <w:t>ل س</w:t>
      </w:r>
      <w:r w:rsidR="00A576DC" w:rsidRPr="00E30350">
        <w:rPr>
          <w:rStyle w:val="Char3"/>
          <w:rFonts w:hint="cs"/>
          <w:rtl/>
        </w:rPr>
        <w:t>ی</w:t>
      </w:r>
      <w:r w:rsidRPr="00E30350">
        <w:rPr>
          <w:rStyle w:val="Char3"/>
          <w:rFonts w:hint="cs"/>
          <w:rtl/>
        </w:rPr>
        <w:t>نه زدن، زنج</w:t>
      </w:r>
      <w:r w:rsidR="00A576DC" w:rsidRPr="00E30350">
        <w:rPr>
          <w:rStyle w:val="Char3"/>
          <w:rFonts w:hint="cs"/>
          <w:rtl/>
        </w:rPr>
        <w:t>ی</w:t>
      </w:r>
      <w:r w:rsidRPr="00E30350">
        <w:rPr>
          <w:rStyle w:val="Char3"/>
          <w:rFonts w:hint="cs"/>
          <w:rtl/>
        </w:rPr>
        <w:t xml:space="preserve">ر زدن، عَلَم بلند </w:t>
      </w:r>
      <w:r w:rsidR="00A576DC" w:rsidRPr="00E30350">
        <w:rPr>
          <w:rStyle w:val="Char3"/>
          <w:rFonts w:hint="cs"/>
          <w:rtl/>
        </w:rPr>
        <w:t>ک</w:t>
      </w:r>
      <w:r w:rsidRPr="00E30350">
        <w:rPr>
          <w:rStyle w:val="Char3"/>
          <w:rFonts w:hint="cs"/>
          <w:rtl/>
        </w:rPr>
        <w:t>ردن، گر</w:t>
      </w:r>
      <w:r w:rsidR="00A576DC" w:rsidRPr="00E30350">
        <w:rPr>
          <w:rStyle w:val="Char3"/>
          <w:rFonts w:hint="cs"/>
          <w:rtl/>
        </w:rPr>
        <w:t>ی</w:t>
      </w:r>
      <w:r w:rsidRPr="00E30350">
        <w:rPr>
          <w:rStyle w:val="Char3"/>
          <w:rFonts w:hint="cs"/>
          <w:rtl/>
        </w:rPr>
        <w:t xml:space="preserve">ه </w:t>
      </w:r>
      <w:r w:rsidR="00A576DC" w:rsidRPr="00E30350">
        <w:rPr>
          <w:rStyle w:val="Char3"/>
          <w:rFonts w:hint="cs"/>
          <w:rtl/>
        </w:rPr>
        <w:t>ک</w:t>
      </w:r>
      <w:r w:rsidRPr="00E30350">
        <w:rPr>
          <w:rStyle w:val="Char3"/>
          <w:rFonts w:hint="cs"/>
          <w:rtl/>
        </w:rPr>
        <w:t>ردن بر قبور پ</w:t>
      </w:r>
      <w:r w:rsidR="00A576DC" w:rsidRPr="00E30350">
        <w:rPr>
          <w:rStyle w:val="Char3"/>
          <w:rFonts w:hint="cs"/>
          <w:rtl/>
        </w:rPr>
        <w:t>ی</w:t>
      </w:r>
      <w:r w:rsidRPr="00E30350">
        <w:rPr>
          <w:rStyle w:val="Char3"/>
          <w:rFonts w:hint="cs"/>
          <w:rtl/>
        </w:rPr>
        <w:t>شوا</w:t>
      </w:r>
      <w:r w:rsidR="00A576DC" w:rsidRPr="00E30350">
        <w:rPr>
          <w:rStyle w:val="Char3"/>
          <w:rFonts w:hint="cs"/>
          <w:rtl/>
        </w:rPr>
        <w:t>ی</w:t>
      </w:r>
      <w:r w:rsidRPr="00E30350">
        <w:rPr>
          <w:rStyle w:val="Char3"/>
          <w:rFonts w:hint="cs"/>
          <w:rtl/>
        </w:rPr>
        <w:t>ان د</w:t>
      </w:r>
      <w:r w:rsidR="00A576DC" w:rsidRPr="00E30350">
        <w:rPr>
          <w:rStyle w:val="Char3"/>
          <w:rFonts w:hint="cs"/>
          <w:rtl/>
        </w:rPr>
        <w:t>ی</w:t>
      </w:r>
      <w:r w:rsidRPr="00E30350">
        <w:rPr>
          <w:rStyle w:val="Char3"/>
          <w:rFonts w:hint="cs"/>
          <w:rtl/>
        </w:rPr>
        <w:t>ن و ز</w:t>
      </w:r>
      <w:r w:rsidR="00A576DC" w:rsidRPr="00E30350">
        <w:rPr>
          <w:rStyle w:val="Char3"/>
          <w:rFonts w:hint="cs"/>
          <w:rtl/>
        </w:rPr>
        <w:t>ی</w:t>
      </w:r>
      <w:r w:rsidRPr="00E30350">
        <w:rPr>
          <w:rStyle w:val="Char3"/>
          <w:rFonts w:hint="cs"/>
          <w:rtl/>
        </w:rPr>
        <w:t>ارت مراقد ا</w:t>
      </w:r>
      <w:r w:rsidR="00A576DC" w:rsidRPr="00E30350">
        <w:rPr>
          <w:rStyle w:val="Char3"/>
          <w:rFonts w:hint="cs"/>
          <w:rtl/>
        </w:rPr>
        <w:t>ی</w:t>
      </w:r>
      <w:r w:rsidRPr="00E30350">
        <w:rPr>
          <w:rStyle w:val="Char3"/>
          <w:rFonts w:hint="cs"/>
          <w:rtl/>
        </w:rPr>
        <w:t>شان و نذر و قربان</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آن‌ها و امثال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ارها اقدام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تا ا</w:t>
      </w:r>
      <w:r w:rsidR="00A576DC" w:rsidRPr="00E30350">
        <w:rPr>
          <w:rStyle w:val="Char3"/>
          <w:rFonts w:hint="cs"/>
          <w:rtl/>
        </w:rPr>
        <w:t>ی</w:t>
      </w:r>
      <w:r w:rsidRPr="00E30350">
        <w:rPr>
          <w:rStyle w:val="Char3"/>
          <w:rFonts w:hint="cs"/>
          <w:rtl/>
        </w:rPr>
        <w:t>ن شف</w:t>
      </w:r>
      <w:r w:rsidR="00A576DC" w:rsidRPr="00E30350">
        <w:rPr>
          <w:rStyle w:val="Char3"/>
          <w:rFonts w:hint="cs"/>
          <w:rtl/>
        </w:rPr>
        <w:t>ی</w:t>
      </w:r>
      <w:r w:rsidRPr="00E30350">
        <w:rPr>
          <w:rStyle w:val="Char3"/>
          <w:rFonts w:hint="cs"/>
          <w:rtl/>
        </w:rPr>
        <w:t xml:space="preserve">عان را </w:t>
      </w:r>
      <w:r w:rsidR="00A576DC" w:rsidRPr="00E30350">
        <w:rPr>
          <w:rStyle w:val="Char3"/>
          <w:rFonts w:hint="cs"/>
          <w:rtl/>
        </w:rPr>
        <w:t>ک</w:t>
      </w:r>
      <w:r w:rsidRPr="00E30350">
        <w:rPr>
          <w:rStyle w:val="Char3"/>
          <w:rFonts w:hint="cs"/>
          <w:rtl/>
        </w:rPr>
        <w:t>ه در واقع استرضاء و به دست آوردن دل آن‌ها را آسان</w:t>
      </w:r>
      <w:r w:rsidRPr="00E30350">
        <w:rPr>
          <w:rStyle w:val="Char3"/>
          <w:rFonts w:hint="eastAsia"/>
          <w:rtl/>
        </w:rPr>
        <w:t>‌</w:t>
      </w:r>
      <w:r w:rsidRPr="00E30350">
        <w:rPr>
          <w:rStyle w:val="Char3"/>
          <w:rFonts w:hint="cs"/>
          <w:rtl/>
        </w:rPr>
        <w:t>تر از راض</w:t>
      </w:r>
      <w:r w:rsidR="00A576DC" w:rsidRPr="00E30350">
        <w:rPr>
          <w:rStyle w:val="Char3"/>
          <w:rFonts w:hint="cs"/>
          <w:rtl/>
        </w:rPr>
        <w:t>ی</w:t>
      </w:r>
      <w:r w:rsidRPr="00E30350">
        <w:rPr>
          <w:rStyle w:val="Char3"/>
          <w:rFonts w:hint="cs"/>
          <w:rtl/>
        </w:rPr>
        <w:t xml:space="preserve"> ساختن خدا م</w:t>
      </w:r>
      <w:r w:rsidR="00A576DC" w:rsidRPr="00E30350">
        <w:rPr>
          <w:rStyle w:val="Char3"/>
          <w:rFonts w:hint="cs"/>
          <w:rtl/>
        </w:rPr>
        <w:t>ی</w:t>
      </w:r>
      <w:r w:rsidRPr="00E30350">
        <w:rPr>
          <w:rStyle w:val="Char3"/>
          <w:rFonts w:hint="cs"/>
          <w:rtl/>
        </w:rPr>
        <w:t>‌داند، از خود خشنود ساخته و ام</w:t>
      </w:r>
      <w:r w:rsidR="00A576DC" w:rsidRPr="00E30350">
        <w:rPr>
          <w:rStyle w:val="Char3"/>
          <w:rFonts w:hint="cs"/>
          <w:rtl/>
        </w:rPr>
        <w:t>ک</w:t>
      </w:r>
      <w:r w:rsidRPr="00E30350">
        <w:rPr>
          <w:rStyle w:val="Char3"/>
          <w:rFonts w:hint="cs"/>
          <w:rtl/>
        </w:rPr>
        <w:t>ان نجات خود از جهنّم، بل</w:t>
      </w:r>
      <w:r w:rsidR="00A576DC" w:rsidRPr="00E30350">
        <w:rPr>
          <w:rStyle w:val="Char3"/>
          <w:rFonts w:hint="cs"/>
          <w:rtl/>
        </w:rPr>
        <w:t>ک</w:t>
      </w:r>
      <w:r w:rsidRPr="00E30350">
        <w:rPr>
          <w:rStyle w:val="Char3"/>
          <w:rFonts w:hint="cs"/>
          <w:rtl/>
        </w:rPr>
        <w:t>ه عروج به عال</w:t>
      </w:r>
      <w:r w:rsidR="00A576DC" w:rsidRPr="00E30350">
        <w:rPr>
          <w:rStyle w:val="Char3"/>
          <w:rFonts w:hint="cs"/>
          <w:rtl/>
        </w:rPr>
        <w:t>ی</w:t>
      </w:r>
      <w:r w:rsidRPr="00E30350">
        <w:rPr>
          <w:rStyle w:val="Char3"/>
          <w:rFonts w:hint="eastAsia"/>
          <w:rtl/>
        </w:rPr>
        <w:t>‌</w:t>
      </w:r>
      <w:r w:rsidRPr="00E30350">
        <w:rPr>
          <w:rStyle w:val="Char3"/>
          <w:rFonts w:hint="cs"/>
          <w:rtl/>
        </w:rPr>
        <w:t>تر</w:t>
      </w:r>
      <w:r w:rsidR="00A576DC" w:rsidRPr="00E30350">
        <w:rPr>
          <w:rStyle w:val="Char3"/>
          <w:rFonts w:hint="cs"/>
          <w:rtl/>
        </w:rPr>
        <w:t>ی</w:t>
      </w:r>
      <w:r w:rsidRPr="00E30350">
        <w:rPr>
          <w:rStyle w:val="Char3"/>
          <w:rFonts w:hint="cs"/>
          <w:rtl/>
        </w:rPr>
        <w:t>ن درجات بهشت را برا</w:t>
      </w:r>
      <w:r w:rsidR="00A576DC" w:rsidRPr="00E30350">
        <w:rPr>
          <w:rStyle w:val="Char3"/>
          <w:rFonts w:hint="cs"/>
          <w:rtl/>
        </w:rPr>
        <w:t>ی</w:t>
      </w:r>
      <w:r w:rsidRPr="00E30350">
        <w:rPr>
          <w:rStyle w:val="Char3"/>
          <w:rFonts w:hint="cs"/>
          <w:rtl/>
        </w:rPr>
        <w:t xml:space="preserve"> خود و عز</w:t>
      </w:r>
      <w:r w:rsidR="00A576DC" w:rsidRPr="00E30350">
        <w:rPr>
          <w:rStyle w:val="Char3"/>
          <w:rFonts w:hint="cs"/>
          <w:rtl/>
        </w:rPr>
        <w:t>ی</w:t>
      </w:r>
      <w:r w:rsidRPr="00E30350">
        <w:rPr>
          <w:rStyle w:val="Char3"/>
          <w:rFonts w:hint="cs"/>
          <w:rtl/>
        </w:rPr>
        <w:t>زانش فراهم آورد!!</w:t>
      </w:r>
      <w:r w:rsidR="00437552" w:rsidRPr="00E30350">
        <w:rPr>
          <w:rStyle w:val="Char3"/>
          <w:rFonts w:hint="cs"/>
          <w:rtl/>
        </w:rPr>
        <w:t>.</w:t>
      </w:r>
    </w:p>
    <w:p w:rsidR="0003096E" w:rsidRPr="00E30350" w:rsidRDefault="0003096E" w:rsidP="009F6FC0">
      <w:pPr>
        <w:widowControl w:val="0"/>
        <w:ind w:firstLine="284"/>
        <w:jc w:val="both"/>
        <w:rPr>
          <w:rStyle w:val="Char3"/>
          <w:rtl/>
        </w:rPr>
      </w:pPr>
      <w:r w:rsidRPr="00E30350">
        <w:rPr>
          <w:rStyle w:val="Char3"/>
          <w:rFonts w:hint="cs"/>
          <w:rtl/>
        </w:rPr>
        <w:t>البتّه شفاعت ب</w:t>
      </w:r>
      <w:r w:rsidR="00A576DC" w:rsidRPr="00E30350">
        <w:rPr>
          <w:rStyle w:val="Char3"/>
          <w:rFonts w:hint="cs"/>
          <w:rtl/>
        </w:rPr>
        <w:t>ی</w:t>
      </w:r>
      <w:r w:rsidR="003A7045" w:rsidRPr="00E30350">
        <w:rPr>
          <w:rStyle w:val="Char3"/>
          <w:rFonts w:hint="eastAsia"/>
          <w:rtl/>
        </w:rPr>
        <w:t>‌</w:t>
      </w:r>
      <w:r w:rsidRPr="00E30350">
        <w:rPr>
          <w:rStyle w:val="Char3"/>
          <w:rFonts w:hint="cs"/>
          <w:rtl/>
        </w:rPr>
        <w:t>موضوع ن</w:t>
      </w:r>
      <w:r w:rsidR="00A576DC" w:rsidRPr="00E30350">
        <w:rPr>
          <w:rStyle w:val="Char3"/>
          <w:rFonts w:hint="cs"/>
          <w:rtl/>
        </w:rPr>
        <w:t>ی</w:t>
      </w:r>
      <w:r w:rsidRPr="00E30350">
        <w:rPr>
          <w:rStyle w:val="Char3"/>
          <w:rFonts w:hint="cs"/>
          <w:rtl/>
        </w:rPr>
        <w:t>ست ول</w:t>
      </w:r>
      <w:r w:rsidR="00A576DC" w:rsidRPr="00E30350">
        <w:rPr>
          <w:rStyle w:val="Char3"/>
          <w:rFonts w:hint="cs"/>
          <w:rtl/>
        </w:rPr>
        <w:t>ی</w:t>
      </w:r>
      <w:r w:rsidRPr="00E30350">
        <w:rPr>
          <w:rStyle w:val="Char3"/>
          <w:rFonts w:hint="cs"/>
          <w:rtl/>
        </w:rPr>
        <w:t xml:space="preserve"> هرچه باشد، </w:t>
      </w:r>
      <w:r w:rsidR="009F6FC0" w:rsidRPr="00E30350">
        <w:rPr>
          <w:rStyle w:val="Char3"/>
          <w:rFonts w:hint="cs"/>
          <w:rtl/>
        </w:rPr>
        <w:t>[</w:t>
      </w:r>
      <w:r w:rsidRPr="00E30350">
        <w:rPr>
          <w:rStyle w:val="Char3"/>
          <w:rFonts w:hint="cs"/>
          <w:rtl/>
        </w:rPr>
        <w:t>به آن دروازۀ وس</w:t>
      </w:r>
      <w:r w:rsidR="00A576DC" w:rsidRPr="00E30350">
        <w:rPr>
          <w:rStyle w:val="Char3"/>
          <w:rFonts w:hint="cs"/>
          <w:rtl/>
        </w:rPr>
        <w:t>ی</w:t>
      </w:r>
      <w:r w:rsidRPr="00E30350">
        <w:rPr>
          <w:rStyle w:val="Char3"/>
          <w:rFonts w:hint="cs"/>
          <w:rtl/>
        </w:rPr>
        <w:t>ع مولّد جرات و غرور! ارتباط</w:t>
      </w:r>
      <w:r w:rsidR="00A576DC" w:rsidRPr="00E30350">
        <w:rPr>
          <w:rStyle w:val="Char3"/>
          <w:rFonts w:hint="cs"/>
          <w:rtl/>
        </w:rPr>
        <w:t>ی</w:t>
      </w:r>
      <w:r w:rsidRPr="00E30350">
        <w:rPr>
          <w:rStyle w:val="Char3"/>
          <w:rFonts w:hint="cs"/>
          <w:rtl/>
        </w:rPr>
        <w:t xml:space="preserve"> ندارد؛</w:t>
      </w:r>
      <w:r w:rsidR="009F6FC0" w:rsidRPr="00E30350">
        <w:rPr>
          <w:rStyle w:val="Char3"/>
          <w:rFonts w:hint="cs"/>
          <w:rtl/>
        </w:rPr>
        <w:t>]</w:t>
      </w:r>
      <w:r w:rsidRPr="00E30350">
        <w:rPr>
          <w:rStyle w:val="Char3"/>
          <w:rFonts w:hint="cs"/>
          <w:rtl/>
        </w:rPr>
        <w:t xml:space="preserve"> منظور ما آن شفاعت ب</w:t>
      </w:r>
      <w:r w:rsidR="00A576DC" w:rsidRPr="00E30350">
        <w:rPr>
          <w:rStyle w:val="Char3"/>
          <w:rFonts w:hint="cs"/>
          <w:rtl/>
        </w:rPr>
        <w:t>ی</w:t>
      </w:r>
      <w:r w:rsidRPr="00E30350">
        <w:rPr>
          <w:rStyle w:val="Char3"/>
          <w:rFonts w:hint="cs"/>
          <w:rtl/>
        </w:rPr>
        <w:t>‌در و بام</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مغرور</w:t>
      </w:r>
      <w:r w:rsidR="00A576DC" w:rsidRPr="00E30350">
        <w:rPr>
          <w:rStyle w:val="Char3"/>
          <w:rFonts w:hint="cs"/>
          <w:rtl/>
        </w:rPr>
        <w:t>ی</w:t>
      </w:r>
      <w:r w:rsidRPr="00E30350">
        <w:rPr>
          <w:rStyle w:val="Char3"/>
          <w:rFonts w:hint="cs"/>
          <w:rtl/>
        </w:rPr>
        <w:t>ن بوالهوس و جنود ش</w:t>
      </w:r>
      <w:r w:rsidR="00A576DC" w:rsidRPr="00E30350">
        <w:rPr>
          <w:rStyle w:val="Char3"/>
          <w:rFonts w:hint="cs"/>
          <w:rtl/>
        </w:rPr>
        <w:t>ی</w:t>
      </w:r>
      <w:r w:rsidRPr="00E30350">
        <w:rPr>
          <w:rStyle w:val="Char3"/>
          <w:rFonts w:hint="cs"/>
          <w:rtl/>
        </w:rPr>
        <w:t>اط</w:t>
      </w:r>
      <w:r w:rsidR="00A576DC" w:rsidRPr="00E30350">
        <w:rPr>
          <w:rStyle w:val="Char3"/>
          <w:rFonts w:hint="cs"/>
          <w:rtl/>
        </w:rPr>
        <w:t>ی</w:t>
      </w:r>
      <w:r w:rsidRPr="00E30350">
        <w:rPr>
          <w:rStyle w:val="Char3"/>
          <w:rFonts w:hint="cs"/>
          <w:rtl/>
        </w:rPr>
        <w:t>ن، ادّعا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w:t>
      </w:r>
      <w:r w:rsidRPr="00E30350">
        <w:rPr>
          <w:rStyle w:val="Char3"/>
          <w:vertAlign w:val="superscript"/>
          <w:rtl/>
        </w:rPr>
        <w:t>(</w:t>
      </w:r>
      <w:r w:rsidRPr="00E30350">
        <w:rPr>
          <w:rStyle w:val="Char3"/>
          <w:vertAlign w:val="superscript"/>
          <w:rtl/>
        </w:rPr>
        <w:footnoteReference w:id="64"/>
      </w:r>
      <w:r w:rsidRPr="00E30350">
        <w:rPr>
          <w:rStyle w:val="Char3"/>
          <w:vertAlign w:val="superscript"/>
          <w:rtl/>
        </w:rPr>
        <w:t>)</w:t>
      </w:r>
      <w:r w:rsidR="00437552"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اگر تار</w:t>
      </w:r>
      <w:r w:rsidR="00A576DC" w:rsidRPr="00E30350">
        <w:rPr>
          <w:rStyle w:val="Char3"/>
          <w:rFonts w:hint="cs"/>
          <w:rtl/>
        </w:rPr>
        <w:t>ی</w:t>
      </w:r>
      <w:r w:rsidRPr="00E30350">
        <w:rPr>
          <w:rStyle w:val="Char3"/>
          <w:rFonts w:hint="cs"/>
          <w:rtl/>
        </w:rPr>
        <w:t>خ اد</w:t>
      </w:r>
      <w:r w:rsidR="00A576DC" w:rsidRPr="00E30350">
        <w:rPr>
          <w:rStyle w:val="Char3"/>
          <w:rFonts w:hint="cs"/>
          <w:rtl/>
        </w:rPr>
        <w:t>ی</w:t>
      </w:r>
      <w:r w:rsidRPr="00E30350">
        <w:rPr>
          <w:rStyle w:val="Char3"/>
          <w:rFonts w:hint="cs"/>
          <w:rtl/>
        </w:rPr>
        <w:t>ان باطلۀ گذشته مانند عقاید مصر</w:t>
      </w:r>
      <w:r w:rsidR="00A576DC" w:rsidRPr="00E30350">
        <w:rPr>
          <w:rStyle w:val="Char3"/>
          <w:rFonts w:hint="cs"/>
          <w:rtl/>
        </w:rPr>
        <w:t>ی</w:t>
      </w:r>
      <w:r w:rsidRPr="00E30350">
        <w:rPr>
          <w:rStyle w:val="Char3"/>
          <w:rFonts w:hint="cs"/>
          <w:rtl/>
        </w:rPr>
        <w:t>ان قد</w:t>
      </w:r>
      <w:r w:rsidR="00A576DC" w:rsidRPr="00E30350">
        <w:rPr>
          <w:rStyle w:val="Char3"/>
          <w:rFonts w:hint="cs"/>
          <w:rtl/>
        </w:rPr>
        <w:t>ی</w:t>
      </w:r>
      <w:r w:rsidRPr="00E30350">
        <w:rPr>
          <w:rStyle w:val="Char3"/>
          <w:rFonts w:hint="cs"/>
          <w:rtl/>
        </w:rPr>
        <w:t>م و بخشا</w:t>
      </w:r>
      <w:r w:rsidR="00A576DC" w:rsidRPr="00E30350">
        <w:rPr>
          <w:rStyle w:val="Char3"/>
          <w:rFonts w:hint="cs"/>
          <w:rtl/>
        </w:rPr>
        <w:t>ی</w:t>
      </w:r>
      <w:r w:rsidRPr="00E30350">
        <w:rPr>
          <w:rStyle w:val="Char3"/>
          <w:rFonts w:hint="cs"/>
          <w:rtl/>
        </w:rPr>
        <w:t>ش نامه‌ها و طلسمات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برا</w:t>
      </w:r>
      <w:r w:rsidR="00A576DC" w:rsidRPr="00E30350">
        <w:rPr>
          <w:rStyle w:val="Char3"/>
          <w:rFonts w:hint="cs"/>
          <w:rtl/>
        </w:rPr>
        <w:t>ی</w:t>
      </w:r>
      <w:r w:rsidRPr="00E30350">
        <w:rPr>
          <w:rStyle w:val="Char3"/>
          <w:rFonts w:hint="cs"/>
          <w:rtl/>
        </w:rPr>
        <w:t xml:space="preserve"> آمرزش اموات م</w:t>
      </w:r>
      <w:r w:rsidR="00A576DC" w:rsidRPr="00E30350">
        <w:rPr>
          <w:rStyle w:val="Char3"/>
          <w:rFonts w:hint="cs"/>
          <w:rtl/>
        </w:rPr>
        <w:t>ی</w:t>
      </w:r>
      <w:r w:rsidRPr="00E30350">
        <w:rPr>
          <w:rStyle w:val="Char3"/>
          <w:rFonts w:hint="cs"/>
          <w:rtl/>
        </w:rPr>
        <w:t>‌دادند و هم‌چن</w:t>
      </w:r>
      <w:r w:rsidR="00A576DC" w:rsidRPr="00E30350">
        <w:rPr>
          <w:rStyle w:val="Char3"/>
          <w:rFonts w:hint="cs"/>
          <w:rtl/>
        </w:rPr>
        <w:t>ی</w:t>
      </w:r>
      <w:r w:rsidRPr="00E30350">
        <w:rPr>
          <w:rStyle w:val="Char3"/>
          <w:rFonts w:hint="cs"/>
          <w:rtl/>
        </w:rPr>
        <w:t>ن عقاید فاسدۀ بابل</w:t>
      </w:r>
      <w:r w:rsidR="00A576DC" w:rsidRPr="00E30350">
        <w:rPr>
          <w:rStyle w:val="Char3"/>
          <w:rFonts w:hint="cs"/>
          <w:rtl/>
        </w:rPr>
        <w:t>ی</w:t>
      </w:r>
      <w:r w:rsidRPr="00E30350">
        <w:rPr>
          <w:rStyle w:val="Char3"/>
          <w:rFonts w:hint="cs"/>
          <w:rtl/>
        </w:rPr>
        <w:t>ان و سومر</w:t>
      </w:r>
      <w:r w:rsidR="00A576DC" w:rsidRPr="00E30350">
        <w:rPr>
          <w:rStyle w:val="Char3"/>
          <w:rFonts w:hint="cs"/>
          <w:rtl/>
        </w:rPr>
        <w:t>ی</w:t>
      </w:r>
      <w:r w:rsidRPr="00E30350">
        <w:rPr>
          <w:rStyle w:val="Char3"/>
          <w:rFonts w:hint="cs"/>
          <w:rtl/>
        </w:rPr>
        <w:t xml:space="preserve">ان را در </w:t>
      </w:r>
      <w:r w:rsidR="00A576DC" w:rsidRPr="00E30350">
        <w:rPr>
          <w:rStyle w:val="Char3"/>
          <w:rFonts w:hint="cs"/>
          <w:rtl/>
        </w:rPr>
        <w:t>ک</w:t>
      </w:r>
      <w:r w:rsidRPr="00E30350">
        <w:rPr>
          <w:rStyle w:val="Char3"/>
          <w:rFonts w:hint="cs"/>
          <w:rtl/>
        </w:rPr>
        <w:t>تب محقّقان و موّرخ</w:t>
      </w:r>
      <w:r w:rsidR="00A576DC" w:rsidRPr="00E30350">
        <w:rPr>
          <w:rStyle w:val="Char3"/>
          <w:rFonts w:hint="cs"/>
          <w:rtl/>
        </w:rPr>
        <w:t>ی</w:t>
      </w:r>
      <w:r w:rsidRPr="00E30350">
        <w:rPr>
          <w:rStyle w:val="Char3"/>
          <w:rFonts w:hint="cs"/>
          <w:rtl/>
        </w:rPr>
        <w:t>ن از قب</w:t>
      </w:r>
      <w:r w:rsidR="00A576DC" w:rsidRPr="00E30350">
        <w:rPr>
          <w:rStyle w:val="Char3"/>
          <w:rFonts w:hint="cs"/>
          <w:rtl/>
        </w:rPr>
        <w:t>ی</w:t>
      </w:r>
      <w:r w:rsidRPr="00E30350">
        <w:rPr>
          <w:rStyle w:val="Char3"/>
          <w:rFonts w:hint="cs"/>
          <w:rtl/>
        </w:rPr>
        <w:t>ل «تار</w:t>
      </w:r>
      <w:r w:rsidR="00A576DC" w:rsidRPr="00E30350">
        <w:rPr>
          <w:rStyle w:val="Char3"/>
          <w:rFonts w:hint="cs"/>
          <w:rtl/>
        </w:rPr>
        <w:t>ی</w:t>
      </w:r>
      <w:r w:rsidRPr="00E30350">
        <w:rPr>
          <w:rStyle w:val="Char3"/>
          <w:rFonts w:hint="cs"/>
          <w:rtl/>
        </w:rPr>
        <w:t>خ مشرق زم</w:t>
      </w:r>
      <w:r w:rsidR="00A576DC" w:rsidRPr="00E30350">
        <w:rPr>
          <w:rStyle w:val="Char3"/>
          <w:rFonts w:hint="cs"/>
          <w:rtl/>
        </w:rPr>
        <w:t>ی</w:t>
      </w:r>
      <w:r w:rsidRPr="00E30350">
        <w:rPr>
          <w:rStyle w:val="Char3"/>
          <w:rFonts w:hint="cs"/>
          <w:rtl/>
        </w:rPr>
        <w:t>ن گهوارۀ تمدّن» اثر «و</w:t>
      </w:r>
      <w:r w:rsidR="00A576DC" w:rsidRPr="00E30350">
        <w:rPr>
          <w:rStyle w:val="Char3"/>
          <w:rFonts w:hint="cs"/>
          <w:rtl/>
        </w:rPr>
        <w:t>ی</w:t>
      </w:r>
      <w:r w:rsidRPr="00E30350">
        <w:rPr>
          <w:rStyle w:val="Char3"/>
          <w:rFonts w:hint="cs"/>
          <w:rtl/>
        </w:rPr>
        <w:t xml:space="preserve">ل دورانت» و </w:t>
      </w:r>
      <w:r w:rsidR="00A576DC" w:rsidRPr="00E30350">
        <w:rPr>
          <w:rStyle w:val="Char3"/>
          <w:rFonts w:hint="cs"/>
          <w:rtl/>
        </w:rPr>
        <w:t>ک</w:t>
      </w:r>
      <w:r w:rsidRPr="00E30350">
        <w:rPr>
          <w:rStyle w:val="Char3"/>
          <w:rFonts w:hint="cs"/>
          <w:rtl/>
        </w:rPr>
        <w:t>تاب «س</w:t>
      </w:r>
      <w:r w:rsidR="00A576DC" w:rsidRPr="00E30350">
        <w:rPr>
          <w:rStyle w:val="Char3"/>
          <w:rFonts w:hint="cs"/>
          <w:rtl/>
        </w:rPr>
        <w:t>ی</w:t>
      </w:r>
      <w:r w:rsidRPr="00E30350">
        <w:rPr>
          <w:rStyle w:val="Char3"/>
          <w:rFonts w:hint="cs"/>
          <w:rtl/>
        </w:rPr>
        <w:t>ر تمدّن» تأل</w:t>
      </w:r>
      <w:r w:rsidR="00A576DC" w:rsidRPr="00E30350">
        <w:rPr>
          <w:rStyle w:val="Char3"/>
          <w:rFonts w:hint="cs"/>
          <w:rtl/>
        </w:rPr>
        <w:t>ی</w:t>
      </w:r>
      <w:r w:rsidRPr="00E30350">
        <w:rPr>
          <w:rStyle w:val="Char3"/>
          <w:rFonts w:hint="cs"/>
          <w:rtl/>
        </w:rPr>
        <w:t>ف «رالف ل</w:t>
      </w:r>
      <w:r w:rsidR="00A576DC" w:rsidRPr="00E30350">
        <w:rPr>
          <w:rStyle w:val="Char3"/>
          <w:rFonts w:hint="cs"/>
          <w:rtl/>
        </w:rPr>
        <w:t>ی</w:t>
      </w:r>
      <w:r w:rsidRPr="00E30350">
        <w:rPr>
          <w:rStyle w:val="Char3"/>
          <w:rFonts w:hint="cs"/>
          <w:rtl/>
        </w:rPr>
        <w:t>نتون» و... مطالعه نما</w:t>
      </w:r>
      <w:r w:rsidR="00A576DC" w:rsidRPr="00E30350">
        <w:rPr>
          <w:rStyle w:val="Char3"/>
          <w:rFonts w:hint="cs"/>
          <w:rtl/>
        </w:rPr>
        <w:t>یی</w:t>
      </w:r>
      <w:r w:rsidRPr="00E30350">
        <w:rPr>
          <w:rStyle w:val="Char3"/>
          <w:rFonts w:hint="cs"/>
          <w:rtl/>
        </w:rPr>
        <w:t>د، ملاحظه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 xml:space="preserve">ن عقاید غلط چند هزار سال قبل از اسلام وجود داشته </w:t>
      </w:r>
      <w:r w:rsidR="00A576DC" w:rsidRPr="00E30350">
        <w:rPr>
          <w:rStyle w:val="Char3"/>
          <w:rFonts w:hint="cs"/>
          <w:rtl/>
        </w:rPr>
        <w:t>ک</w:t>
      </w:r>
      <w:r w:rsidRPr="00E30350">
        <w:rPr>
          <w:rStyle w:val="Char3"/>
          <w:rFonts w:hint="cs"/>
          <w:rtl/>
        </w:rPr>
        <w:t>ه برا</w:t>
      </w:r>
      <w:r w:rsidR="00A576DC" w:rsidRPr="00E30350">
        <w:rPr>
          <w:rStyle w:val="Char3"/>
          <w:rFonts w:hint="cs"/>
          <w:rtl/>
        </w:rPr>
        <w:t>ی</w:t>
      </w:r>
      <w:r w:rsidRPr="00E30350">
        <w:rPr>
          <w:rStyle w:val="Char3"/>
          <w:rFonts w:hint="cs"/>
          <w:rtl/>
        </w:rPr>
        <w:t xml:space="preserve"> رها</w:t>
      </w:r>
      <w:r w:rsidR="00A576DC" w:rsidRPr="00E30350">
        <w:rPr>
          <w:rStyle w:val="Char3"/>
          <w:rFonts w:hint="cs"/>
          <w:rtl/>
        </w:rPr>
        <w:t>یی</w:t>
      </w:r>
      <w:r w:rsidRPr="00E30350">
        <w:rPr>
          <w:rStyle w:val="Char3"/>
          <w:rFonts w:hint="cs"/>
          <w:rtl/>
        </w:rPr>
        <w:t xml:space="preserve"> و نجات از عذاب اخرو</w:t>
      </w:r>
      <w:r w:rsidR="00A576DC" w:rsidRPr="00E30350">
        <w:rPr>
          <w:rStyle w:val="Char3"/>
          <w:rFonts w:hint="cs"/>
          <w:rtl/>
        </w:rPr>
        <w:t>ی</w:t>
      </w:r>
      <w:r w:rsidRPr="00E30350">
        <w:rPr>
          <w:rStyle w:val="Char3"/>
          <w:rFonts w:hint="cs"/>
          <w:rtl/>
        </w:rPr>
        <w:t>، علما و آخوندها</w:t>
      </w:r>
      <w:r w:rsidR="00A576DC" w:rsidRPr="00E30350">
        <w:rPr>
          <w:rStyle w:val="Char3"/>
          <w:rFonts w:hint="cs"/>
          <w:rtl/>
        </w:rPr>
        <w:t>ی</w:t>
      </w:r>
      <w:r w:rsidRPr="00E30350">
        <w:rPr>
          <w:rStyle w:val="Char3"/>
          <w:rFonts w:hint="cs"/>
          <w:rtl/>
        </w:rPr>
        <w:t xml:space="preserve"> مذاهب باطله چگونه متاع «شفاعت» را رواج داده و افراد</w:t>
      </w:r>
      <w:r w:rsidR="00A576DC" w:rsidRPr="00E30350">
        <w:rPr>
          <w:rStyle w:val="Char3"/>
          <w:rFonts w:hint="cs"/>
          <w:rtl/>
        </w:rPr>
        <w:t>ی</w:t>
      </w:r>
      <w:r w:rsidRPr="00E30350">
        <w:rPr>
          <w:rStyle w:val="Char3"/>
          <w:rFonts w:hint="cs"/>
          <w:rtl/>
        </w:rPr>
        <w:t xml:space="preserve"> را برا</w:t>
      </w:r>
      <w:r w:rsidR="00A576DC" w:rsidRPr="00E30350">
        <w:rPr>
          <w:rStyle w:val="Char3"/>
          <w:rFonts w:hint="cs"/>
          <w:rtl/>
        </w:rPr>
        <w:t>ی</w:t>
      </w:r>
      <w:r w:rsidRPr="00E30350">
        <w:rPr>
          <w:rStyle w:val="Char3"/>
          <w:rFonts w:hint="cs"/>
          <w:rtl/>
        </w:rPr>
        <w:t xml:space="preserve"> گرم</w:t>
      </w:r>
      <w:r w:rsidR="00A576DC" w:rsidRPr="00E30350">
        <w:rPr>
          <w:rStyle w:val="Char3"/>
          <w:rFonts w:hint="cs"/>
          <w:rtl/>
        </w:rPr>
        <w:t>ی</w:t>
      </w:r>
      <w:r w:rsidRPr="00E30350">
        <w:rPr>
          <w:rStyle w:val="Char3"/>
          <w:rFonts w:hint="cs"/>
          <w:rtl/>
        </w:rPr>
        <w:t xml:space="preserve"> بازار خود و جلب توجّه پادشاهان ع</w:t>
      </w:r>
      <w:r w:rsidR="00A576DC" w:rsidRPr="00E30350">
        <w:rPr>
          <w:rStyle w:val="Char3"/>
          <w:rFonts w:hint="cs"/>
          <w:rtl/>
        </w:rPr>
        <w:t>ی</w:t>
      </w:r>
      <w:r w:rsidRPr="00E30350">
        <w:rPr>
          <w:rStyle w:val="Char3"/>
          <w:rFonts w:hint="cs"/>
          <w:rtl/>
        </w:rPr>
        <w:t>اش و ستم</w:t>
      </w:r>
      <w:r w:rsidRPr="00E30350">
        <w:rPr>
          <w:rStyle w:val="Char3"/>
          <w:rFonts w:hint="eastAsia"/>
          <w:rtl/>
        </w:rPr>
        <w:t>‌</w:t>
      </w:r>
      <w:r w:rsidR="00A576DC" w:rsidRPr="00E30350">
        <w:rPr>
          <w:rStyle w:val="Char3"/>
          <w:rFonts w:hint="cs"/>
          <w:rtl/>
        </w:rPr>
        <w:t>ک</w:t>
      </w:r>
      <w:r w:rsidRPr="00E30350">
        <w:rPr>
          <w:rStyle w:val="Char3"/>
          <w:rFonts w:hint="cs"/>
          <w:rtl/>
        </w:rPr>
        <w:t>ار، فُسّاق و فُجّار به سو</w:t>
      </w:r>
      <w:r w:rsidR="00A576DC" w:rsidRPr="00E30350">
        <w:rPr>
          <w:rStyle w:val="Char3"/>
          <w:rFonts w:hint="cs"/>
          <w:rtl/>
        </w:rPr>
        <w:t>ی</w:t>
      </w:r>
      <w:r w:rsidRPr="00E30350">
        <w:rPr>
          <w:rStyle w:val="Char3"/>
          <w:rFonts w:hint="cs"/>
          <w:rtl/>
        </w:rPr>
        <w:t xml:space="preserve"> خود </w:t>
      </w:r>
      <w:r w:rsidR="00A576DC" w:rsidRPr="00E30350">
        <w:rPr>
          <w:rStyle w:val="Char3"/>
          <w:rFonts w:hint="cs"/>
          <w:rtl/>
        </w:rPr>
        <w:t>ک</w:t>
      </w:r>
      <w:r w:rsidRPr="00E30350">
        <w:rPr>
          <w:rStyle w:val="Char3"/>
          <w:rFonts w:hint="cs"/>
          <w:rtl/>
        </w:rPr>
        <w:t>شان</w:t>
      </w:r>
      <w:r w:rsidR="00A576DC" w:rsidRPr="00E30350">
        <w:rPr>
          <w:rStyle w:val="Char3"/>
          <w:rFonts w:hint="cs"/>
          <w:rtl/>
        </w:rPr>
        <w:t>ی</w:t>
      </w:r>
      <w:r w:rsidRPr="00E30350">
        <w:rPr>
          <w:rStyle w:val="Char3"/>
          <w:rFonts w:hint="cs"/>
          <w:rtl/>
        </w:rPr>
        <w:t>ده‌اند و اد</w:t>
      </w:r>
      <w:r w:rsidR="00A576DC" w:rsidRPr="00E30350">
        <w:rPr>
          <w:rStyle w:val="Char3"/>
          <w:rFonts w:hint="cs"/>
          <w:rtl/>
        </w:rPr>
        <w:t>ی</w:t>
      </w:r>
      <w:r w:rsidRPr="00E30350">
        <w:rPr>
          <w:rStyle w:val="Char3"/>
          <w:rFonts w:hint="cs"/>
          <w:rtl/>
        </w:rPr>
        <w:t xml:space="preserve">ان آلودۀ به خرافات هر </w:t>
      </w:r>
      <w:r w:rsidR="00A576DC" w:rsidRPr="00E30350">
        <w:rPr>
          <w:rStyle w:val="Char3"/>
          <w:rFonts w:hint="cs"/>
          <w:rtl/>
        </w:rPr>
        <w:t>یک</w:t>
      </w:r>
      <w:r w:rsidRPr="00E30350">
        <w:rPr>
          <w:rStyle w:val="Char3"/>
          <w:rFonts w:hint="cs"/>
          <w:rtl/>
        </w:rPr>
        <w:t>، آن را به د</w:t>
      </w:r>
      <w:r w:rsidR="00A576DC" w:rsidRPr="00E30350">
        <w:rPr>
          <w:rStyle w:val="Char3"/>
          <w:rFonts w:hint="cs"/>
          <w:rtl/>
        </w:rPr>
        <w:t>ی</w:t>
      </w:r>
      <w:r w:rsidRPr="00E30350">
        <w:rPr>
          <w:rStyle w:val="Char3"/>
          <w:rFonts w:hint="cs"/>
          <w:rtl/>
        </w:rPr>
        <w:t>گر</w:t>
      </w:r>
      <w:r w:rsidR="00A576DC" w:rsidRPr="00E30350">
        <w:rPr>
          <w:rStyle w:val="Char3"/>
          <w:rFonts w:hint="cs"/>
          <w:rtl/>
        </w:rPr>
        <w:t>ی</w:t>
      </w:r>
      <w:r w:rsidRPr="00E30350">
        <w:rPr>
          <w:rStyle w:val="Char3"/>
          <w:rFonts w:hint="cs"/>
          <w:rtl/>
        </w:rPr>
        <w:t xml:space="preserve"> عار</w:t>
      </w:r>
      <w:r w:rsidR="00A576DC" w:rsidRPr="00E30350">
        <w:rPr>
          <w:rStyle w:val="Char3"/>
          <w:rFonts w:hint="cs"/>
          <w:rtl/>
        </w:rPr>
        <w:t>ی</w:t>
      </w:r>
      <w:r w:rsidRPr="00E30350">
        <w:rPr>
          <w:rStyle w:val="Char3"/>
          <w:rFonts w:hint="cs"/>
          <w:rtl/>
        </w:rPr>
        <w:t>ه داده تا قوّت گرفته و سرانجام جزو عقائد رسم</w:t>
      </w:r>
      <w:r w:rsidR="00A576DC" w:rsidRPr="00E30350">
        <w:rPr>
          <w:rStyle w:val="Char3"/>
          <w:rFonts w:hint="cs"/>
          <w:rtl/>
        </w:rPr>
        <w:t>ی</w:t>
      </w:r>
      <w:r w:rsidRPr="00E30350">
        <w:rPr>
          <w:rStyle w:val="Char3"/>
          <w:rFonts w:hint="cs"/>
          <w:rtl/>
        </w:rPr>
        <w:t xml:space="preserve"> ملّت جد</w:t>
      </w:r>
      <w:r w:rsidR="00A576DC" w:rsidRPr="00E30350">
        <w:rPr>
          <w:rStyle w:val="Char3"/>
          <w:rFonts w:hint="cs"/>
          <w:rtl/>
        </w:rPr>
        <w:t>ی</w:t>
      </w:r>
      <w:r w:rsidRPr="00E30350">
        <w:rPr>
          <w:rStyle w:val="Char3"/>
          <w:rFonts w:hint="cs"/>
          <w:rtl/>
        </w:rPr>
        <w:t>د درآمده است!!</w:t>
      </w:r>
      <w:r w:rsidR="00437552" w:rsidRPr="00E30350">
        <w:rPr>
          <w:rStyle w:val="Char3"/>
          <w:rFonts w:hint="cs"/>
          <w:rtl/>
        </w:rPr>
        <w:t>.</w:t>
      </w:r>
    </w:p>
    <w:p w:rsidR="0003096E" w:rsidRPr="00E30350" w:rsidRDefault="00A576DC" w:rsidP="003B7B3E">
      <w:pPr>
        <w:widowControl w:val="0"/>
        <w:ind w:firstLine="284"/>
        <w:jc w:val="both"/>
        <w:rPr>
          <w:rStyle w:val="Char3"/>
          <w:rtl/>
        </w:rPr>
      </w:pPr>
      <w:r w:rsidRPr="00E30350">
        <w:rPr>
          <w:rStyle w:val="Char3"/>
          <w:rFonts w:hint="cs"/>
          <w:rtl/>
        </w:rPr>
        <w:t>ک</w:t>
      </w:r>
      <w:r w:rsidR="0003096E" w:rsidRPr="00E30350">
        <w:rPr>
          <w:rStyle w:val="Char3"/>
          <w:rFonts w:hint="cs"/>
          <w:rtl/>
        </w:rPr>
        <w:t>ار رسوا</w:t>
      </w:r>
      <w:r w:rsidRPr="00E30350">
        <w:rPr>
          <w:rStyle w:val="Char3"/>
          <w:rFonts w:hint="cs"/>
          <w:rtl/>
        </w:rPr>
        <w:t>یی</w:t>
      </w:r>
      <w:r w:rsidR="0003096E" w:rsidRPr="00E30350">
        <w:rPr>
          <w:rStyle w:val="Char3"/>
          <w:rFonts w:hint="cs"/>
          <w:rtl/>
        </w:rPr>
        <w:t xml:space="preserve"> در شفاعت به آن حدّ رس</w:t>
      </w:r>
      <w:r w:rsidRPr="00E30350">
        <w:rPr>
          <w:rStyle w:val="Char3"/>
          <w:rFonts w:hint="cs"/>
          <w:rtl/>
        </w:rPr>
        <w:t>ی</w:t>
      </w:r>
      <w:r w:rsidR="0003096E" w:rsidRPr="00E30350">
        <w:rPr>
          <w:rStyle w:val="Char3"/>
          <w:rFonts w:hint="cs"/>
          <w:rtl/>
        </w:rPr>
        <w:t xml:space="preserve">ده </w:t>
      </w:r>
      <w:r w:rsidRPr="00E30350">
        <w:rPr>
          <w:rStyle w:val="Char3"/>
          <w:rFonts w:hint="cs"/>
          <w:rtl/>
        </w:rPr>
        <w:t>ک</w:t>
      </w:r>
      <w:r w:rsidR="0003096E" w:rsidRPr="00E30350">
        <w:rPr>
          <w:rStyle w:val="Char3"/>
          <w:rFonts w:hint="cs"/>
          <w:rtl/>
        </w:rPr>
        <w:t>ه در پاره‌ا</w:t>
      </w:r>
      <w:r w:rsidRPr="00E30350">
        <w:rPr>
          <w:rStyle w:val="Char3"/>
          <w:rFonts w:hint="cs"/>
          <w:rtl/>
        </w:rPr>
        <w:t>ی</w:t>
      </w:r>
      <w:r w:rsidR="0003096E" w:rsidRPr="00E30350">
        <w:rPr>
          <w:rStyle w:val="Char3"/>
          <w:rFonts w:hint="cs"/>
          <w:rtl/>
        </w:rPr>
        <w:t xml:space="preserve"> از </w:t>
      </w:r>
      <w:r w:rsidRPr="00E30350">
        <w:rPr>
          <w:rStyle w:val="Char3"/>
          <w:rFonts w:hint="cs"/>
          <w:rtl/>
        </w:rPr>
        <w:t>ک</w:t>
      </w:r>
      <w:r w:rsidR="0003096E" w:rsidRPr="00E30350">
        <w:rPr>
          <w:rStyle w:val="Char3"/>
          <w:rFonts w:hint="cs"/>
          <w:rtl/>
        </w:rPr>
        <w:t>تاب</w:t>
      </w:r>
      <w:r w:rsidR="0003096E" w:rsidRPr="00E30350">
        <w:rPr>
          <w:rStyle w:val="Char3"/>
          <w:rFonts w:hint="eastAsia"/>
          <w:rtl/>
        </w:rPr>
        <w:t>‌</w:t>
      </w:r>
      <w:r w:rsidR="0003096E" w:rsidRPr="00E30350">
        <w:rPr>
          <w:rStyle w:val="Char3"/>
          <w:rFonts w:hint="cs"/>
          <w:rtl/>
        </w:rPr>
        <w:t>ها</w:t>
      </w:r>
      <w:r w:rsidRPr="00E30350">
        <w:rPr>
          <w:rStyle w:val="Char3"/>
          <w:rFonts w:hint="cs"/>
          <w:rtl/>
        </w:rPr>
        <w:t>ی</w:t>
      </w:r>
      <w:r w:rsidR="0003096E" w:rsidRPr="00E30350">
        <w:rPr>
          <w:rStyle w:val="Char3"/>
          <w:rFonts w:hint="cs"/>
          <w:rtl/>
        </w:rPr>
        <w:t xml:space="preserve"> معروف نوشته‌اند </w:t>
      </w:r>
      <w:r w:rsidRPr="00E30350">
        <w:rPr>
          <w:rStyle w:val="Char3"/>
          <w:rFonts w:hint="cs"/>
          <w:rtl/>
        </w:rPr>
        <w:t>ک</w:t>
      </w:r>
      <w:r w:rsidR="0003096E" w:rsidRPr="00E30350">
        <w:rPr>
          <w:rStyle w:val="Char3"/>
          <w:rFonts w:hint="cs"/>
          <w:rtl/>
        </w:rPr>
        <w:t>ه زن</w:t>
      </w:r>
      <w:r w:rsidRPr="00E30350">
        <w:rPr>
          <w:rStyle w:val="Char3"/>
          <w:rFonts w:hint="cs"/>
          <w:rtl/>
        </w:rPr>
        <w:t>ی</w:t>
      </w:r>
      <w:r w:rsidR="0003096E" w:rsidRPr="00E30350">
        <w:rPr>
          <w:rStyle w:val="Char3"/>
          <w:rFonts w:hint="cs"/>
          <w:rtl/>
        </w:rPr>
        <w:t xml:space="preserve"> زنا م</w:t>
      </w:r>
      <w:r w:rsidRPr="00E30350">
        <w:rPr>
          <w:rStyle w:val="Char3"/>
          <w:rFonts w:hint="cs"/>
          <w:rtl/>
        </w:rPr>
        <w:t>ی</w:t>
      </w:r>
      <w:r w:rsidR="0003096E" w:rsidRPr="00E30350">
        <w:rPr>
          <w:rStyle w:val="Char3"/>
          <w:rFonts w:hint="cs"/>
          <w:rtl/>
        </w:rPr>
        <w:t>‌داد و فرزندان</w:t>
      </w:r>
      <w:r w:rsidRPr="00E30350">
        <w:rPr>
          <w:rStyle w:val="Char3"/>
          <w:rFonts w:hint="cs"/>
          <w:rtl/>
        </w:rPr>
        <w:t>ی</w:t>
      </w:r>
      <w:r w:rsidR="0003096E" w:rsidRPr="00E30350">
        <w:rPr>
          <w:rStyle w:val="Char3"/>
          <w:rFonts w:hint="cs"/>
          <w:rtl/>
        </w:rPr>
        <w:t xml:space="preserve"> </w:t>
      </w:r>
      <w:r w:rsidRPr="00E30350">
        <w:rPr>
          <w:rStyle w:val="Char3"/>
          <w:rFonts w:hint="cs"/>
          <w:rtl/>
        </w:rPr>
        <w:t>ک</w:t>
      </w:r>
      <w:r w:rsidR="0003096E" w:rsidRPr="00E30350">
        <w:rPr>
          <w:rStyle w:val="Char3"/>
          <w:rFonts w:hint="cs"/>
          <w:rtl/>
        </w:rPr>
        <w:t>ه از زنا م</w:t>
      </w:r>
      <w:r w:rsidRPr="00E30350">
        <w:rPr>
          <w:rStyle w:val="Char3"/>
          <w:rFonts w:hint="cs"/>
          <w:rtl/>
        </w:rPr>
        <w:t>ی</w:t>
      </w:r>
      <w:r w:rsidR="0003096E" w:rsidRPr="00E30350">
        <w:rPr>
          <w:rStyle w:val="Char3"/>
          <w:rFonts w:hint="cs"/>
          <w:rtl/>
        </w:rPr>
        <w:t>‌زا</w:t>
      </w:r>
      <w:r w:rsidRPr="00E30350">
        <w:rPr>
          <w:rStyle w:val="Char3"/>
          <w:rFonts w:hint="cs"/>
          <w:rtl/>
        </w:rPr>
        <w:t>یی</w:t>
      </w:r>
      <w:r w:rsidR="0003096E" w:rsidRPr="00E30350">
        <w:rPr>
          <w:rStyle w:val="Char3"/>
          <w:rFonts w:hint="cs"/>
          <w:rtl/>
        </w:rPr>
        <w:t>د، از ترس رسوا</w:t>
      </w:r>
      <w:r w:rsidRPr="00E30350">
        <w:rPr>
          <w:rStyle w:val="Char3"/>
          <w:rFonts w:hint="cs"/>
          <w:rtl/>
        </w:rPr>
        <w:t>یی</w:t>
      </w:r>
      <w:r w:rsidR="0003096E" w:rsidRPr="00E30350">
        <w:rPr>
          <w:rStyle w:val="Char3"/>
          <w:rFonts w:hint="cs"/>
          <w:rtl/>
        </w:rPr>
        <w:t xml:space="preserve"> م</w:t>
      </w:r>
      <w:r w:rsidRPr="00E30350">
        <w:rPr>
          <w:rStyle w:val="Char3"/>
          <w:rFonts w:hint="cs"/>
          <w:rtl/>
        </w:rPr>
        <w:t>ی</w:t>
      </w:r>
      <w:r w:rsidR="0003096E" w:rsidRPr="00E30350">
        <w:rPr>
          <w:rStyle w:val="Char3"/>
          <w:rFonts w:hint="cs"/>
          <w:rtl/>
        </w:rPr>
        <w:t>‌سوزان</w:t>
      </w:r>
      <w:r w:rsidRPr="00E30350">
        <w:rPr>
          <w:rStyle w:val="Char3"/>
          <w:rFonts w:hint="cs"/>
          <w:rtl/>
        </w:rPr>
        <w:t>ی</w:t>
      </w:r>
      <w:r w:rsidR="0003096E" w:rsidRPr="00E30350">
        <w:rPr>
          <w:rStyle w:val="Char3"/>
          <w:rFonts w:hint="cs"/>
          <w:rtl/>
        </w:rPr>
        <w:t xml:space="preserve">د و </w:t>
      </w:r>
      <w:r w:rsidRPr="00E30350">
        <w:rPr>
          <w:rStyle w:val="Char3"/>
          <w:rFonts w:hint="cs"/>
          <w:rtl/>
        </w:rPr>
        <w:t>ک</w:t>
      </w:r>
      <w:r w:rsidR="0003096E" w:rsidRPr="00E30350">
        <w:rPr>
          <w:rStyle w:val="Char3"/>
          <w:rFonts w:hint="cs"/>
          <w:rtl/>
        </w:rPr>
        <w:t>س</w:t>
      </w:r>
      <w:r w:rsidRPr="00E30350">
        <w:rPr>
          <w:rStyle w:val="Char3"/>
          <w:rFonts w:hint="cs"/>
          <w:rtl/>
        </w:rPr>
        <w:t>ی</w:t>
      </w:r>
      <w:r w:rsidR="0003096E" w:rsidRPr="00E30350">
        <w:rPr>
          <w:rStyle w:val="Char3"/>
          <w:rFonts w:hint="cs"/>
          <w:rtl/>
        </w:rPr>
        <w:t xml:space="preserve"> جُز مادرش از ا</w:t>
      </w:r>
      <w:r w:rsidRPr="00E30350">
        <w:rPr>
          <w:rStyle w:val="Char3"/>
          <w:rFonts w:hint="cs"/>
          <w:rtl/>
        </w:rPr>
        <w:t>ی</w:t>
      </w:r>
      <w:r w:rsidR="0003096E" w:rsidRPr="00E30350">
        <w:rPr>
          <w:rStyle w:val="Char3"/>
          <w:rFonts w:hint="cs"/>
          <w:rtl/>
        </w:rPr>
        <w:t>ن افعال شن</w:t>
      </w:r>
      <w:r w:rsidRPr="00E30350">
        <w:rPr>
          <w:rStyle w:val="Char3"/>
          <w:rFonts w:hint="cs"/>
          <w:rtl/>
        </w:rPr>
        <w:t>ی</w:t>
      </w:r>
      <w:r w:rsidR="0003096E" w:rsidRPr="00E30350">
        <w:rPr>
          <w:rStyle w:val="Char3"/>
          <w:rFonts w:hint="cs"/>
          <w:rtl/>
        </w:rPr>
        <w:t>عه خبر نداشت. هم</w:t>
      </w:r>
      <w:r w:rsidRPr="00E30350">
        <w:rPr>
          <w:rStyle w:val="Char3"/>
          <w:rFonts w:hint="cs"/>
          <w:rtl/>
        </w:rPr>
        <w:t>ی</w:t>
      </w:r>
      <w:r w:rsidR="0003096E" w:rsidRPr="00E30350">
        <w:rPr>
          <w:rStyle w:val="Char3"/>
          <w:rFonts w:hint="cs"/>
          <w:rtl/>
        </w:rPr>
        <w:t>ن‌</w:t>
      </w:r>
      <w:r w:rsidRPr="00E30350">
        <w:rPr>
          <w:rStyle w:val="Char3"/>
          <w:rFonts w:hint="cs"/>
          <w:rtl/>
        </w:rPr>
        <w:t>ک</w:t>
      </w:r>
      <w:r w:rsidR="0003096E" w:rsidRPr="00E30350">
        <w:rPr>
          <w:rStyle w:val="Char3"/>
          <w:rFonts w:hint="cs"/>
          <w:rtl/>
        </w:rPr>
        <w:t>ه زن مذ</w:t>
      </w:r>
      <w:r w:rsidRPr="00E30350">
        <w:rPr>
          <w:rStyle w:val="Char3"/>
          <w:rFonts w:hint="cs"/>
          <w:rtl/>
        </w:rPr>
        <w:t>ک</w:t>
      </w:r>
      <w:r w:rsidR="0003096E" w:rsidRPr="00E30350">
        <w:rPr>
          <w:rStyle w:val="Char3"/>
          <w:rFonts w:hint="cs"/>
          <w:rtl/>
        </w:rPr>
        <w:t>ور درگذشت و دفن شد، خا</w:t>
      </w:r>
      <w:r w:rsidRPr="00E30350">
        <w:rPr>
          <w:rStyle w:val="Char3"/>
          <w:rFonts w:hint="cs"/>
          <w:rtl/>
        </w:rPr>
        <w:t>ک</w:t>
      </w:r>
      <w:r w:rsidR="0003096E" w:rsidRPr="00E30350">
        <w:rPr>
          <w:rStyle w:val="Char3"/>
          <w:rFonts w:hint="cs"/>
          <w:rtl/>
        </w:rPr>
        <w:t xml:space="preserve"> او را قبول نم</w:t>
      </w:r>
      <w:r w:rsidRPr="00E30350">
        <w:rPr>
          <w:rStyle w:val="Char3"/>
          <w:rFonts w:hint="cs"/>
          <w:rtl/>
        </w:rPr>
        <w:t>ی</w:t>
      </w:r>
      <w:r w:rsidR="0003096E" w:rsidRPr="00E30350">
        <w:rPr>
          <w:rStyle w:val="Char3"/>
          <w:rFonts w:hint="cs"/>
          <w:rtl/>
        </w:rPr>
        <w:t>‌</w:t>
      </w:r>
      <w:r w:rsidRPr="00E30350">
        <w:rPr>
          <w:rStyle w:val="Char3"/>
          <w:rFonts w:hint="cs"/>
          <w:rtl/>
        </w:rPr>
        <w:t>ک</w:t>
      </w:r>
      <w:r w:rsidR="0003096E" w:rsidRPr="00E30350">
        <w:rPr>
          <w:rStyle w:val="Char3"/>
          <w:rFonts w:hint="cs"/>
          <w:rtl/>
        </w:rPr>
        <w:t>رد و او را به هر نقطه‌ا</w:t>
      </w:r>
      <w:r w:rsidRPr="00E30350">
        <w:rPr>
          <w:rStyle w:val="Char3"/>
          <w:rFonts w:hint="cs"/>
          <w:rtl/>
        </w:rPr>
        <w:t>ی</w:t>
      </w:r>
      <w:r w:rsidR="0003096E" w:rsidRPr="00E30350">
        <w:rPr>
          <w:rStyle w:val="Char3"/>
          <w:rFonts w:hint="cs"/>
          <w:rtl/>
        </w:rPr>
        <w:t xml:space="preserve"> م</w:t>
      </w:r>
      <w:r w:rsidRPr="00E30350">
        <w:rPr>
          <w:rStyle w:val="Char3"/>
          <w:rFonts w:hint="cs"/>
          <w:rtl/>
        </w:rPr>
        <w:t>ی</w:t>
      </w:r>
      <w:r w:rsidR="0003096E" w:rsidRPr="00E30350">
        <w:rPr>
          <w:rStyle w:val="Char3"/>
          <w:rFonts w:hint="cs"/>
          <w:rtl/>
        </w:rPr>
        <w:t>‌بردند چن</w:t>
      </w:r>
      <w:r w:rsidRPr="00E30350">
        <w:rPr>
          <w:rStyle w:val="Char3"/>
          <w:rFonts w:hint="cs"/>
          <w:rtl/>
        </w:rPr>
        <w:t>ی</w:t>
      </w:r>
      <w:r w:rsidR="0003096E" w:rsidRPr="00E30350">
        <w:rPr>
          <w:rStyle w:val="Char3"/>
          <w:rFonts w:hint="cs"/>
          <w:rtl/>
        </w:rPr>
        <w:t>ن بود، عاقبت اقوام او پ</w:t>
      </w:r>
      <w:r w:rsidRPr="00E30350">
        <w:rPr>
          <w:rStyle w:val="Char3"/>
          <w:rFonts w:hint="cs"/>
          <w:rtl/>
        </w:rPr>
        <w:t>ی</w:t>
      </w:r>
      <w:r w:rsidR="0003096E" w:rsidRPr="00E30350">
        <w:rPr>
          <w:rStyle w:val="Char3"/>
          <w:rFonts w:hint="cs"/>
          <w:rtl/>
        </w:rPr>
        <w:t xml:space="preserve">ش </w:t>
      </w:r>
      <w:r w:rsidRPr="00E30350">
        <w:rPr>
          <w:rStyle w:val="Char3"/>
          <w:rFonts w:hint="cs"/>
          <w:rtl/>
        </w:rPr>
        <w:t>یکی</w:t>
      </w:r>
      <w:r w:rsidR="0003096E" w:rsidRPr="00E30350">
        <w:rPr>
          <w:rStyle w:val="Char3"/>
          <w:rFonts w:hint="cs"/>
          <w:rtl/>
        </w:rPr>
        <w:t xml:space="preserve"> از امامان آمدند و قض</w:t>
      </w:r>
      <w:r w:rsidRPr="00E30350">
        <w:rPr>
          <w:rStyle w:val="Char3"/>
          <w:rFonts w:hint="cs"/>
          <w:rtl/>
        </w:rPr>
        <w:t>ی</w:t>
      </w:r>
      <w:r w:rsidR="0003096E" w:rsidRPr="00E30350">
        <w:rPr>
          <w:rStyle w:val="Char3"/>
          <w:rFonts w:hint="cs"/>
          <w:rtl/>
        </w:rPr>
        <w:t xml:space="preserve">ه را به حضرتش عرض </w:t>
      </w:r>
      <w:r w:rsidRPr="00E30350">
        <w:rPr>
          <w:rStyle w:val="Char3"/>
          <w:rFonts w:hint="cs"/>
          <w:rtl/>
        </w:rPr>
        <w:t>ک</w:t>
      </w:r>
      <w:r w:rsidR="0003096E" w:rsidRPr="00E30350">
        <w:rPr>
          <w:rStyle w:val="Char3"/>
          <w:rFonts w:hint="cs"/>
          <w:rtl/>
        </w:rPr>
        <w:t>ردند. حضرت به مادرش فرمود ا</w:t>
      </w:r>
      <w:r w:rsidRPr="00E30350">
        <w:rPr>
          <w:rStyle w:val="Char3"/>
          <w:rFonts w:hint="cs"/>
          <w:rtl/>
        </w:rPr>
        <w:t>ی</w:t>
      </w:r>
      <w:r w:rsidR="0003096E" w:rsidRPr="00E30350">
        <w:rPr>
          <w:rStyle w:val="Char3"/>
          <w:rFonts w:hint="cs"/>
          <w:rtl/>
        </w:rPr>
        <w:t>ن زن در زندگ</w:t>
      </w:r>
      <w:r w:rsidRPr="00E30350">
        <w:rPr>
          <w:rStyle w:val="Char3"/>
          <w:rFonts w:hint="cs"/>
          <w:rtl/>
        </w:rPr>
        <w:t>ی</w:t>
      </w:r>
      <w:r w:rsidR="0003096E" w:rsidRPr="00E30350">
        <w:rPr>
          <w:rStyle w:val="Char3"/>
          <w:rFonts w:hint="cs"/>
          <w:rtl/>
        </w:rPr>
        <w:t xml:space="preserve"> چه م</w:t>
      </w:r>
      <w:r w:rsidRPr="00E30350">
        <w:rPr>
          <w:rStyle w:val="Char3"/>
          <w:rFonts w:hint="cs"/>
          <w:rtl/>
        </w:rPr>
        <w:t>ی</w:t>
      </w:r>
      <w:r w:rsidR="0003096E" w:rsidRPr="00E30350">
        <w:rPr>
          <w:rStyle w:val="Char3"/>
          <w:rFonts w:hint="cs"/>
          <w:rtl/>
        </w:rPr>
        <w:t>‌</w:t>
      </w:r>
      <w:r w:rsidRPr="00E30350">
        <w:rPr>
          <w:rStyle w:val="Char3"/>
          <w:rFonts w:hint="cs"/>
          <w:rtl/>
        </w:rPr>
        <w:t>ک</w:t>
      </w:r>
      <w:r w:rsidR="0003096E" w:rsidRPr="00E30350">
        <w:rPr>
          <w:rStyle w:val="Char3"/>
          <w:rFonts w:hint="cs"/>
          <w:rtl/>
        </w:rPr>
        <w:t>رد؟ مادر م</w:t>
      </w:r>
      <w:r w:rsidRPr="00E30350">
        <w:rPr>
          <w:rStyle w:val="Char3"/>
          <w:rFonts w:hint="cs"/>
          <w:rtl/>
        </w:rPr>
        <w:t>ی</w:t>
      </w:r>
      <w:r w:rsidR="0003096E" w:rsidRPr="00E30350">
        <w:rPr>
          <w:rStyle w:val="Char3"/>
          <w:rFonts w:hint="cs"/>
          <w:rtl/>
        </w:rPr>
        <w:t>ت حق</w:t>
      </w:r>
      <w:r w:rsidRPr="00E30350">
        <w:rPr>
          <w:rStyle w:val="Char3"/>
          <w:rFonts w:hint="cs"/>
          <w:rtl/>
        </w:rPr>
        <w:t>ی</w:t>
      </w:r>
      <w:r w:rsidR="0003096E" w:rsidRPr="00E30350">
        <w:rPr>
          <w:rStyle w:val="Char3"/>
          <w:rFonts w:hint="cs"/>
          <w:rtl/>
        </w:rPr>
        <w:t xml:space="preserve">قت ماجرا را به آن حضرت عرض </w:t>
      </w:r>
      <w:r w:rsidRPr="00E30350">
        <w:rPr>
          <w:rStyle w:val="Char3"/>
          <w:rFonts w:hint="cs"/>
          <w:rtl/>
        </w:rPr>
        <w:t>ک</w:t>
      </w:r>
      <w:r w:rsidR="0003096E" w:rsidRPr="00E30350">
        <w:rPr>
          <w:rStyle w:val="Char3"/>
          <w:rFonts w:hint="cs"/>
          <w:rtl/>
        </w:rPr>
        <w:t>رد. امام فرمود زم</w:t>
      </w:r>
      <w:r w:rsidRPr="00E30350">
        <w:rPr>
          <w:rStyle w:val="Char3"/>
          <w:rFonts w:hint="cs"/>
          <w:rtl/>
        </w:rPr>
        <w:t>ی</w:t>
      </w:r>
      <w:r w:rsidR="0003096E" w:rsidRPr="00E30350">
        <w:rPr>
          <w:rStyle w:val="Char3"/>
          <w:rFonts w:hint="cs"/>
          <w:rtl/>
        </w:rPr>
        <w:t>ن ا</w:t>
      </w:r>
      <w:r w:rsidRPr="00E30350">
        <w:rPr>
          <w:rStyle w:val="Char3"/>
          <w:rFonts w:hint="cs"/>
          <w:rtl/>
        </w:rPr>
        <w:t>ی</w:t>
      </w:r>
      <w:r w:rsidR="0003096E" w:rsidRPr="00E30350">
        <w:rPr>
          <w:rStyle w:val="Char3"/>
          <w:rFonts w:hint="cs"/>
          <w:rtl/>
        </w:rPr>
        <w:t xml:space="preserve">ن زن را قبول نخواهد </w:t>
      </w:r>
      <w:r w:rsidRPr="00E30350">
        <w:rPr>
          <w:rStyle w:val="Char3"/>
          <w:rFonts w:hint="cs"/>
          <w:rtl/>
        </w:rPr>
        <w:t>ک</w:t>
      </w:r>
      <w:r w:rsidR="0003096E" w:rsidRPr="00E30350">
        <w:rPr>
          <w:rStyle w:val="Char3"/>
          <w:rFonts w:hint="cs"/>
          <w:rtl/>
        </w:rPr>
        <w:t>رد ز</w:t>
      </w:r>
      <w:r w:rsidRPr="00E30350">
        <w:rPr>
          <w:rStyle w:val="Char3"/>
          <w:rFonts w:hint="cs"/>
          <w:rtl/>
        </w:rPr>
        <w:t>ی</w:t>
      </w:r>
      <w:r w:rsidR="0003096E" w:rsidRPr="00E30350">
        <w:rPr>
          <w:rStyle w:val="Char3"/>
          <w:rFonts w:hint="cs"/>
          <w:rtl/>
        </w:rPr>
        <w:t>را به عذاب او سا</w:t>
      </w:r>
      <w:r w:rsidRPr="00E30350">
        <w:rPr>
          <w:rStyle w:val="Char3"/>
          <w:rFonts w:hint="cs"/>
          <w:rtl/>
        </w:rPr>
        <w:t>ی</w:t>
      </w:r>
      <w:r w:rsidR="0003096E" w:rsidRPr="00E30350">
        <w:rPr>
          <w:rStyle w:val="Char3"/>
          <w:rFonts w:hint="cs"/>
          <w:rtl/>
        </w:rPr>
        <w:t>ر خلق الله معذَّب م</w:t>
      </w:r>
      <w:r w:rsidRPr="00E30350">
        <w:rPr>
          <w:rStyle w:val="Char3"/>
          <w:rFonts w:hint="cs"/>
          <w:rtl/>
        </w:rPr>
        <w:t>ی</w:t>
      </w:r>
      <w:r w:rsidR="0003096E" w:rsidRPr="00E30350">
        <w:rPr>
          <w:rStyle w:val="Char3"/>
          <w:rFonts w:hint="cs"/>
          <w:rtl/>
        </w:rPr>
        <w:t>‌شوند، در قبر مقدار</w:t>
      </w:r>
      <w:r w:rsidRPr="00E30350">
        <w:rPr>
          <w:rStyle w:val="Char3"/>
          <w:rFonts w:hint="cs"/>
          <w:rtl/>
        </w:rPr>
        <w:t>ی</w:t>
      </w:r>
      <w:r w:rsidR="0003096E" w:rsidRPr="00E30350">
        <w:rPr>
          <w:rStyle w:val="Char3"/>
          <w:rFonts w:hint="cs"/>
          <w:rtl/>
        </w:rPr>
        <w:t xml:space="preserve"> از تربت حس</w:t>
      </w:r>
      <w:r w:rsidRPr="00E30350">
        <w:rPr>
          <w:rStyle w:val="Char3"/>
          <w:rFonts w:hint="cs"/>
          <w:rtl/>
        </w:rPr>
        <w:t>ی</w:t>
      </w:r>
      <w:r w:rsidR="0003096E" w:rsidRPr="00E30350">
        <w:rPr>
          <w:rStyle w:val="Char3"/>
          <w:rFonts w:hint="cs"/>
          <w:rtl/>
        </w:rPr>
        <w:t>ن</w:t>
      </w:r>
      <w:r w:rsidRPr="00E30350">
        <w:rPr>
          <w:rStyle w:val="Char3"/>
          <w:rFonts w:hint="cs"/>
          <w:rtl/>
        </w:rPr>
        <w:t>ی</w:t>
      </w:r>
      <w:r w:rsidR="0003096E" w:rsidRPr="00E30350">
        <w:rPr>
          <w:rStyle w:val="Char3"/>
          <w:rFonts w:hint="cs"/>
          <w:rtl/>
        </w:rPr>
        <w:t xml:space="preserve"> بگذارند. چن</w:t>
      </w:r>
      <w:r w:rsidRPr="00E30350">
        <w:rPr>
          <w:rStyle w:val="Char3"/>
          <w:rFonts w:hint="cs"/>
          <w:rtl/>
        </w:rPr>
        <w:t>ی</w:t>
      </w:r>
      <w:r w:rsidR="0003096E" w:rsidRPr="00E30350">
        <w:rPr>
          <w:rStyle w:val="Char3"/>
          <w:rFonts w:hint="cs"/>
          <w:rtl/>
        </w:rPr>
        <w:t xml:space="preserve">ن </w:t>
      </w:r>
      <w:r w:rsidRPr="00E30350">
        <w:rPr>
          <w:rStyle w:val="Char3"/>
          <w:rFonts w:hint="cs"/>
          <w:rtl/>
        </w:rPr>
        <w:t>ک</w:t>
      </w:r>
      <w:r w:rsidR="0003096E" w:rsidRPr="00E30350">
        <w:rPr>
          <w:rStyle w:val="Char3"/>
          <w:rFonts w:hint="cs"/>
          <w:rtl/>
        </w:rPr>
        <w:t>رد! زم</w:t>
      </w:r>
      <w:r w:rsidRPr="00E30350">
        <w:rPr>
          <w:rStyle w:val="Char3"/>
          <w:rFonts w:hint="cs"/>
          <w:rtl/>
        </w:rPr>
        <w:t>ی</w:t>
      </w:r>
      <w:r w:rsidR="0003096E" w:rsidRPr="00E30350">
        <w:rPr>
          <w:rStyle w:val="Char3"/>
          <w:rFonts w:hint="cs"/>
          <w:rtl/>
        </w:rPr>
        <w:t>ن او را پذ</w:t>
      </w:r>
      <w:r w:rsidRPr="00E30350">
        <w:rPr>
          <w:rStyle w:val="Char3"/>
          <w:rFonts w:hint="cs"/>
          <w:rtl/>
        </w:rPr>
        <w:t>ی</w:t>
      </w:r>
      <w:r w:rsidR="0003096E" w:rsidRPr="00E30350">
        <w:rPr>
          <w:rStyle w:val="Char3"/>
          <w:rFonts w:hint="cs"/>
          <w:rtl/>
        </w:rPr>
        <w:t>رفت!!</w:t>
      </w:r>
      <w:r w:rsidR="008C5C2E" w:rsidRPr="00E30350">
        <w:rPr>
          <w:rStyle w:val="Char3"/>
          <w:vertAlign w:val="superscript"/>
          <w:rtl/>
        </w:rPr>
        <w:t>(</w:t>
      </w:r>
      <w:r w:rsidR="008C5C2E" w:rsidRPr="00E30350">
        <w:rPr>
          <w:rStyle w:val="Char3"/>
          <w:rFonts w:ascii="IRLotus" w:eastAsia="SimSun" w:hAnsi="IRLotus"/>
          <w:vertAlign w:val="superscript"/>
          <w:rtl/>
        </w:rPr>
        <w:footnoteReference w:id="65"/>
      </w:r>
      <w:r w:rsidR="008C5C2E" w:rsidRPr="00E30350">
        <w:rPr>
          <w:rStyle w:val="Char3"/>
          <w:vertAlign w:val="superscript"/>
          <w:rtl/>
        </w:rPr>
        <w:t>)</w:t>
      </w:r>
      <w:r w:rsidR="0003096E" w:rsidRPr="00E30350">
        <w:rPr>
          <w:rStyle w:val="Char3"/>
          <w:rFonts w:hint="cs"/>
          <w:rtl/>
        </w:rPr>
        <w:t xml:space="preserve"> ملاحظه م</w:t>
      </w:r>
      <w:r w:rsidRPr="00E30350">
        <w:rPr>
          <w:rStyle w:val="Char3"/>
          <w:rFonts w:hint="cs"/>
          <w:rtl/>
        </w:rPr>
        <w:t>ی</w:t>
      </w:r>
      <w:r w:rsidR="0003096E" w:rsidRPr="00E30350">
        <w:rPr>
          <w:rStyle w:val="Char3"/>
          <w:rFonts w:hint="cs"/>
          <w:rtl/>
        </w:rPr>
        <w:t>‌فرما</w:t>
      </w:r>
      <w:r w:rsidRPr="00E30350">
        <w:rPr>
          <w:rStyle w:val="Char3"/>
          <w:rFonts w:hint="cs"/>
          <w:rtl/>
        </w:rPr>
        <w:t>یی</w:t>
      </w:r>
      <w:r w:rsidR="0003096E" w:rsidRPr="00E30350">
        <w:rPr>
          <w:rStyle w:val="Char3"/>
          <w:rFonts w:hint="cs"/>
          <w:rtl/>
        </w:rPr>
        <w:t xml:space="preserve">د </w:t>
      </w:r>
      <w:r w:rsidRPr="00E30350">
        <w:rPr>
          <w:rStyle w:val="Char3"/>
          <w:rFonts w:hint="cs"/>
          <w:rtl/>
        </w:rPr>
        <w:t>ک</w:t>
      </w:r>
      <w:r w:rsidR="0003096E" w:rsidRPr="00E30350">
        <w:rPr>
          <w:rStyle w:val="Char3"/>
          <w:rFonts w:hint="cs"/>
          <w:rtl/>
        </w:rPr>
        <w:t>ه معص</w:t>
      </w:r>
      <w:r w:rsidRPr="00E30350">
        <w:rPr>
          <w:rStyle w:val="Char3"/>
          <w:rFonts w:hint="cs"/>
          <w:rtl/>
        </w:rPr>
        <w:t>ی</w:t>
      </w:r>
      <w:r w:rsidR="0003096E" w:rsidRPr="00E30350">
        <w:rPr>
          <w:rStyle w:val="Char3"/>
          <w:rFonts w:hint="cs"/>
          <w:rtl/>
        </w:rPr>
        <w:t>ت</w:t>
      </w:r>
      <w:r w:rsidRPr="00E30350">
        <w:rPr>
          <w:rStyle w:val="Char3"/>
          <w:rFonts w:hint="cs"/>
          <w:rtl/>
        </w:rPr>
        <w:t>ی</w:t>
      </w:r>
      <w:r w:rsidR="0003096E" w:rsidRPr="00E30350">
        <w:rPr>
          <w:rStyle w:val="Char3"/>
          <w:rFonts w:hint="cs"/>
          <w:rtl/>
        </w:rPr>
        <w:t xml:space="preserve"> بدان بزرگ</w:t>
      </w:r>
      <w:r w:rsidRPr="00E30350">
        <w:rPr>
          <w:rStyle w:val="Char3"/>
          <w:rFonts w:hint="cs"/>
          <w:rtl/>
        </w:rPr>
        <w:t>ی</w:t>
      </w:r>
      <w:r w:rsidR="0003096E" w:rsidRPr="00E30350">
        <w:rPr>
          <w:rStyle w:val="Char3"/>
          <w:rFonts w:hint="cs"/>
          <w:rtl/>
        </w:rPr>
        <w:t xml:space="preserve"> چه آسان با مقدار</w:t>
      </w:r>
      <w:r w:rsidRPr="00E30350">
        <w:rPr>
          <w:rStyle w:val="Char3"/>
          <w:rFonts w:hint="cs"/>
          <w:rtl/>
        </w:rPr>
        <w:t>ی</w:t>
      </w:r>
      <w:r w:rsidR="0003096E" w:rsidRPr="00E30350">
        <w:rPr>
          <w:rStyle w:val="Char3"/>
          <w:rFonts w:hint="cs"/>
          <w:rtl/>
        </w:rPr>
        <w:t xml:space="preserve"> تربت </w:t>
      </w:r>
      <w:r w:rsidRPr="00E30350">
        <w:rPr>
          <w:rStyle w:val="Char3"/>
          <w:rFonts w:hint="cs"/>
          <w:rtl/>
        </w:rPr>
        <w:t>ک</w:t>
      </w:r>
      <w:r w:rsidR="0003096E" w:rsidRPr="00E30350">
        <w:rPr>
          <w:rStyle w:val="Char3"/>
          <w:rFonts w:hint="cs"/>
          <w:rtl/>
        </w:rPr>
        <w:t>ه در دسترس همه است، حلّ و فصل شد.</w:t>
      </w:r>
    </w:p>
    <w:p w:rsidR="0003096E" w:rsidRPr="00E30350" w:rsidRDefault="0003096E" w:rsidP="00B93C30">
      <w:pPr>
        <w:widowControl w:val="0"/>
        <w:ind w:firstLine="284"/>
        <w:jc w:val="both"/>
        <w:rPr>
          <w:rStyle w:val="Char3"/>
          <w:rtl/>
        </w:rPr>
      </w:pPr>
      <w:r w:rsidRPr="00E30350">
        <w:rPr>
          <w:rStyle w:val="Char3"/>
          <w:rFonts w:hint="cs"/>
          <w:rtl/>
        </w:rPr>
        <w:t>ملا</w:t>
      </w:r>
      <w:r w:rsidR="00A576DC" w:rsidRPr="00E30350">
        <w:rPr>
          <w:rStyle w:val="Char3"/>
          <w:rFonts w:hint="cs"/>
          <w:rtl/>
        </w:rPr>
        <w:t>ی</w:t>
      </w:r>
      <w:r w:rsidRPr="00E30350">
        <w:rPr>
          <w:rStyle w:val="Char3"/>
          <w:rFonts w:hint="cs"/>
          <w:rtl/>
        </w:rPr>
        <w:t xml:space="preserve"> معروف د</w:t>
      </w:r>
      <w:r w:rsidR="00A576DC" w:rsidRPr="00E30350">
        <w:rPr>
          <w:rStyle w:val="Char3"/>
          <w:rFonts w:hint="cs"/>
          <w:rtl/>
        </w:rPr>
        <w:t>ی</w:t>
      </w:r>
      <w:r w:rsidRPr="00E30350">
        <w:rPr>
          <w:rStyle w:val="Char3"/>
          <w:rFonts w:hint="cs"/>
          <w:rtl/>
        </w:rPr>
        <w:t>گر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تب 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در قرن ب</w:t>
      </w:r>
      <w:r w:rsidR="00A576DC" w:rsidRPr="00E30350">
        <w:rPr>
          <w:rStyle w:val="Char3"/>
          <w:rFonts w:hint="cs"/>
          <w:rtl/>
        </w:rPr>
        <w:t>ی</w:t>
      </w:r>
      <w:r w:rsidRPr="00E30350">
        <w:rPr>
          <w:rStyle w:val="Char3"/>
          <w:rFonts w:hint="cs"/>
          <w:rtl/>
        </w:rPr>
        <w:t>ستم برا</w:t>
      </w:r>
      <w:r w:rsidR="00A576DC" w:rsidRPr="00E30350">
        <w:rPr>
          <w:rStyle w:val="Char3"/>
          <w:rFonts w:hint="cs"/>
          <w:rtl/>
        </w:rPr>
        <w:t>ی</w:t>
      </w:r>
      <w:r w:rsidRPr="00E30350">
        <w:rPr>
          <w:rStyle w:val="Char3"/>
          <w:rFonts w:hint="cs"/>
          <w:rtl/>
        </w:rPr>
        <w:t xml:space="preserve"> ترو</w:t>
      </w:r>
      <w:r w:rsidR="00A576DC" w:rsidRPr="00E30350">
        <w:rPr>
          <w:rStyle w:val="Char3"/>
          <w:rFonts w:hint="cs"/>
          <w:rtl/>
        </w:rPr>
        <w:t>ی</w:t>
      </w:r>
      <w:r w:rsidRPr="00E30350">
        <w:rPr>
          <w:rStyle w:val="Char3"/>
          <w:rFonts w:hint="cs"/>
          <w:rtl/>
        </w:rPr>
        <w:t>ج د</w:t>
      </w:r>
      <w:r w:rsidR="00A576DC" w:rsidRPr="00E30350">
        <w:rPr>
          <w:rStyle w:val="Char3"/>
          <w:rFonts w:hint="cs"/>
          <w:rtl/>
        </w:rPr>
        <w:t>ی</w:t>
      </w:r>
      <w:r w:rsidRPr="00E30350">
        <w:rPr>
          <w:rStyle w:val="Char3"/>
          <w:rFonts w:hint="cs"/>
          <w:rtl/>
        </w:rPr>
        <w:t>ن مب</w:t>
      </w:r>
      <w:r w:rsidR="00A576DC" w:rsidRPr="00E30350">
        <w:rPr>
          <w:rStyle w:val="Char3"/>
          <w:rFonts w:hint="cs"/>
          <w:rtl/>
        </w:rPr>
        <w:t>ی</w:t>
      </w:r>
      <w:r w:rsidRPr="00E30350">
        <w:rPr>
          <w:rStyle w:val="Char3"/>
          <w:rFonts w:hint="cs"/>
          <w:rtl/>
        </w:rPr>
        <w:t xml:space="preserve">ن اسلام و آشنا </w:t>
      </w:r>
      <w:r w:rsidR="00A576DC" w:rsidRPr="00E30350">
        <w:rPr>
          <w:rStyle w:val="Char3"/>
          <w:rFonts w:hint="cs"/>
          <w:rtl/>
        </w:rPr>
        <w:t>ک</w:t>
      </w:r>
      <w:r w:rsidRPr="00E30350">
        <w:rPr>
          <w:rStyle w:val="Char3"/>
          <w:rFonts w:hint="cs"/>
          <w:rtl/>
        </w:rPr>
        <w:t>ردن مردم به معارف و معالم اسلام</w:t>
      </w:r>
      <w:r w:rsidR="00A576DC" w:rsidRPr="00E30350">
        <w:rPr>
          <w:rStyle w:val="Char3"/>
          <w:rFonts w:hint="cs"/>
          <w:rtl/>
        </w:rPr>
        <w:t>ی</w:t>
      </w:r>
      <w:r w:rsidRPr="00E30350">
        <w:rPr>
          <w:rStyle w:val="Char3"/>
          <w:rFonts w:hint="cs"/>
          <w:rtl/>
        </w:rPr>
        <w:t xml:space="preserve">! نوشته، در </w:t>
      </w:r>
      <w:r w:rsidR="00A576DC" w:rsidRPr="00E30350">
        <w:rPr>
          <w:rStyle w:val="Char3"/>
          <w:rFonts w:hint="cs"/>
          <w:rtl/>
        </w:rPr>
        <w:t>یکی</w:t>
      </w:r>
      <w:r w:rsidRPr="00E30350">
        <w:rPr>
          <w:rStyle w:val="Char3"/>
          <w:rFonts w:hint="cs"/>
          <w:rtl/>
        </w:rPr>
        <w:t xml:space="preserve"> از </w:t>
      </w:r>
      <w:r w:rsidR="00A576DC" w:rsidRPr="00E30350">
        <w:rPr>
          <w:rStyle w:val="Char3"/>
          <w:rFonts w:hint="cs"/>
          <w:rtl/>
        </w:rPr>
        <w:t>ک</w:t>
      </w:r>
      <w:r w:rsidRPr="00E30350">
        <w:rPr>
          <w:rStyle w:val="Char3"/>
          <w:rFonts w:hint="cs"/>
          <w:rtl/>
        </w:rPr>
        <w:t>تابها</w:t>
      </w:r>
      <w:r w:rsidR="00A576DC" w:rsidRPr="00E30350">
        <w:rPr>
          <w:rStyle w:val="Char3"/>
          <w:rFonts w:hint="cs"/>
          <w:rtl/>
        </w:rPr>
        <w:t>ی</w:t>
      </w:r>
      <w:r w:rsidRPr="00E30350">
        <w:rPr>
          <w:rStyle w:val="Char3"/>
          <w:rFonts w:hint="cs"/>
          <w:rtl/>
        </w:rPr>
        <w:t>ش داستان زن</w:t>
      </w:r>
      <w:r w:rsidR="00A576DC" w:rsidRPr="00E30350">
        <w:rPr>
          <w:rStyle w:val="Char3"/>
          <w:rFonts w:hint="cs"/>
          <w:rtl/>
        </w:rPr>
        <w:t>ی</w:t>
      </w:r>
      <w:r w:rsidRPr="00E30350">
        <w:rPr>
          <w:rStyle w:val="Char3"/>
          <w:rFonts w:hint="cs"/>
          <w:rtl/>
        </w:rPr>
        <w:t xml:space="preserve"> را آورده است </w:t>
      </w:r>
      <w:r w:rsidR="00A576DC" w:rsidRPr="00E30350">
        <w:rPr>
          <w:rStyle w:val="Char3"/>
          <w:rFonts w:hint="cs"/>
          <w:rtl/>
        </w:rPr>
        <w:t>ک</w:t>
      </w:r>
      <w:r w:rsidRPr="00E30350">
        <w:rPr>
          <w:rStyle w:val="Char3"/>
          <w:rFonts w:hint="cs"/>
          <w:rtl/>
        </w:rPr>
        <w:t xml:space="preserve">ه پسر خود را وادار </w:t>
      </w:r>
      <w:r w:rsidR="00A576DC" w:rsidRPr="00E30350">
        <w:rPr>
          <w:rStyle w:val="Char3"/>
          <w:rFonts w:hint="cs"/>
          <w:rtl/>
        </w:rPr>
        <w:t>ک</w:t>
      </w:r>
      <w:r w:rsidRPr="00E30350">
        <w:rPr>
          <w:rStyle w:val="Char3"/>
          <w:rFonts w:hint="cs"/>
          <w:rtl/>
        </w:rPr>
        <w:t xml:space="preserve">رده بود با او زنا </w:t>
      </w:r>
      <w:r w:rsidR="00A576DC" w:rsidRPr="00E30350">
        <w:rPr>
          <w:rStyle w:val="Char3"/>
          <w:rFonts w:hint="cs"/>
          <w:rtl/>
        </w:rPr>
        <w:t>ک</w:t>
      </w:r>
      <w:r w:rsidRPr="00E30350">
        <w:rPr>
          <w:rStyle w:val="Char3"/>
          <w:rFonts w:hint="cs"/>
          <w:rtl/>
        </w:rPr>
        <w:t>ند و آن پسر هم</w:t>
      </w:r>
      <w:r w:rsidR="00A576DC" w:rsidRPr="00E30350">
        <w:rPr>
          <w:rStyle w:val="Char3"/>
          <w:rFonts w:hint="cs"/>
          <w:rtl/>
        </w:rPr>
        <w:t>ی</w:t>
      </w:r>
      <w:r w:rsidRPr="00E30350">
        <w:rPr>
          <w:rStyle w:val="Char3"/>
          <w:rFonts w:hint="cs"/>
          <w:rtl/>
        </w:rPr>
        <w:t>شه با مادرش چن</w:t>
      </w:r>
      <w:r w:rsidR="00A576DC" w:rsidRPr="00E30350">
        <w:rPr>
          <w:rStyle w:val="Char3"/>
          <w:rFonts w:hint="cs"/>
          <w:rtl/>
        </w:rPr>
        <w:t>ی</w:t>
      </w:r>
      <w:r w:rsidRPr="00E30350">
        <w:rPr>
          <w:rStyle w:val="Char3"/>
          <w:rFonts w:hint="cs"/>
          <w:rtl/>
        </w:rPr>
        <w:t>ن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 امّا بعد از مرگ او را د</w:t>
      </w:r>
      <w:r w:rsidR="00A576DC" w:rsidRPr="00E30350">
        <w:rPr>
          <w:rStyle w:val="Char3"/>
          <w:rFonts w:hint="cs"/>
          <w:rtl/>
        </w:rPr>
        <w:t>ی</w:t>
      </w:r>
      <w:r w:rsidRPr="00E30350">
        <w:rPr>
          <w:rStyle w:val="Char3"/>
          <w:rFonts w:hint="cs"/>
          <w:rtl/>
        </w:rPr>
        <w:t xml:space="preserve">دند </w:t>
      </w:r>
      <w:r w:rsidR="00A576DC" w:rsidRPr="00E30350">
        <w:rPr>
          <w:rStyle w:val="Char3"/>
          <w:rFonts w:hint="cs"/>
          <w:rtl/>
        </w:rPr>
        <w:t>ک</w:t>
      </w:r>
      <w:r w:rsidRPr="00E30350">
        <w:rPr>
          <w:rStyle w:val="Char3"/>
          <w:rFonts w:hint="cs"/>
          <w:rtl/>
        </w:rPr>
        <w:t>ه با چهره‌ا</w:t>
      </w:r>
      <w:r w:rsidR="00A576DC" w:rsidRPr="00E30350">
        <w:rPr>
          <w:rStyle w:val="Char3"/>
          <w:rFonts w:hint="cs"/>
          <w:rtl/>
        </w:rPr>
        <w:t>ی</w:t>
      </w:r>
      <w:r w:rsidRPr="00E30350">
        <w:rPr>
          <w:rStyle w:val="Char3"/>
          <w:rFonts w:hint="cs"/>
          <w:rtl/>
        </w:rPr>
        <w:t xml:space="preserve"> نوران</w:t>
      </w:r>
      <w:r w:rsidR="00A576DC" w:rsidRPr="00E30350">
        <w:rPr>
          <w:rStyle w:val="Char3"/>
          <w:rFonts w:hint="cs"/>
          <w:rtl/>
        </w:rPr>
        <w:t>ی</w:t>
      </w:r>
      <w:r w:rsidRPr="00E30350">
        <w:rPr>
          <w:rStyle w:val="Char3"/>
          <w:rFonts w:hint="cs"/>
          <w:rtl/>
        </w:rPr>
        <w:t xml:space="preserve"> در عال</w:t>
      </w:r>
      <w:r w:rsidR="00A576DC" w:rsidRPr="00E30350">
        <w:rPr>
          <w:rStyle w:val="Char3"/>
          <w:rFonts w:hint="cs"/>
          <w:rtl/>
        </w:rPr>
        <w:t>ی</w:t>
      </w:r>
      <w:r w:rsidRPr="00E30350">
        <w:rPr>
          <w:rStyle w:val="Char3"/>
          <w:rFonts w:hint="cs"/>
          <w:rtl/>
        </w:rPr>
        <w:t>تر</w:t>
      </w:r>
      <w:r w:rsidR="00A576DC" w:rsidRPr="00E30350">
        <w:rPr>
          <w:rStyle w:val="Char3"/>
          <w:rFonts w:hint="cs"/>
          <w:rtl/>
        </w:rPr>
        <w:t>ی</w:t>
      </w:r>
      <w:r w:rsidRPr="00E30350">
        <w:rPr>
          <w:rStyle w:val="Char3"/>
          <w:rFonts w:hint="cs"/>
          <w:rtl/>
        </w:rPr>
        <w:t>ن درجات بهشت نشسته است!! وقت</w:t>
      </w:r>
      <w:r w:rsidR="00A576DC" w:rsidRPr="00E30350">
        <w:rPr>
          <w:rStyle w:val="Char3"/>
          <w:rFonts w:hint="cs"/>
          <w:rtl/>
        </w:rPr>
        <w:t>ی</w:t>
      </w:r>
      <w:r w:rsidRPr="00E30350">
        <w:rPr>
          <w:rStyle w:val="Char3"/>
          <w:rFonts w:hint="cs"/>
          <w:rtl/>
        </w:rPr>
        <w:t xml:space="preserve"> از ا</w:t>
      </w:r>
      <w:r w:rsidR="00A576DC" w:rsidRPr="00E30350">
        <w:rPr>
          <w:rStyle w:val="Char3"/>
          <w:rFonts w:hint="cs"/>
          <w:rtl/>
        </w:rPr>
        <w:t>ی</w:t>
      </w:r>
      <w:r w:rsidRPr="00E30350">
        <w:rPr>
          <w:rStyle w:val="Char3"/>
          <w:rFonts w:hint="cs"/>
          <w:rtl/>
        </w:rPr>
        <w:t>ن امر عج</w:t>
      </w:r>
      <w:r w:rsidR="00A576DC" w:rsidRPr="00E30350">
        <w:rPr>
          <w:rStyle w:val="Char3"/>
          <w:rFonts w:hint="cs"/>
          <w:rtl/>
        </w:rPr>
        <w:t>ی</w:t>
      </w:r>
      <w:r w:rsidRPr="00E30350">
        <w:rPr>
          <w:rStyle w:val="Char3"/>
          <w:rFonts w:hint="cs"/>
          <w:rtl/>
        </w:rPr>
        <w:t xml:space="preserve">ب سؤال </w:t>
      </w:r>
      <w:r w:rsidR="00A576DC" w:rsidRPr="00E30350">
        <w:rPr>
          <w:rStyle w:val="Char3"/>
          <w:rFonts w:hint="cs"/>
          <w:rtl/>
        </w:rPr>
        <w:t>ک</w:t>
      </w:r>
      <w:r w:rsidRPr="00E30350">
        <w:rPr>
          <w:rStyle w:val="Char3"/>
          <w:rFonts w:hint="cs"/>
          <w:rtl/>
        </w:rPr>
        <w:t>ردند، گفت</w:t>
      </w:r>
      <w:r w:rsidR="0003481B" w:rsidRPr="00E30350">
        <w:rPr>
          <w:rStyle w:val="Char3"/>
          <w:rFonts w:hint="cs"/>
          <w:rtl/>
        </w:rPr>
        <w:t>:</w:t>
      </w:r>
      <w:r w:rsidRPr="00E30350">
        <w:rPr>
          <w:rStyle w:val="Char3"/>
          <w:rFonts w:hint="cs"/>
          <w:rtl/>
        </w:rPr>
        <w:t xml:space="preserve"> هر روز هفت بار صلوات م</w:t>
      </w:r>
      <w:r w:rsidR="00A576DC" w:rsidRPr="00E30350">
        <w:rPr>
          <w:rStyle w:val="Char3"/>
          <w:rFonts w:hint="cs"/>
          <w:rtl/>
        </w:rPr>
        <w:t>ی</w:t>
      </w:r>
      <w:r w:rsidRPr="00E30350">
        <w:rPr>
          <w:rStyle w:val="Char3"/>
          <w:rFonts w:hint="cs"/>
          <w:rtl/>
        </w:rPr>
        <w:t>‌فرستادم!! قصّۀ د</w:t>
      </w:r>
      <w:r w:rsidR="00A576DC" w:rsidRPr="00E30350">
        <w:rPr>
          <w:rStyle w:val="Char3"/>
          <w:rFonts w:hint="cs"/>
          <w:rtl/>
        </w:rPr>
        <w:t>ی</w:t>
      </w:r>
      <w:r w:rsidRPr="00E30350">
        <w:rPr>
          <w:rStyle w:val="Char3"/>
          <w:rFonts w:hint="cs"/>
          <w:rtl/>
        </w:rPr>
        <w:t>گر چن</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ه زن</w:t>
      </w:r>
      <w:r w:rsidR="00A576DC" w:rsidRPr="00E30350">
        <w:rPr>
          <w:rStyle w:val="Char3"/>
          <w:rFonts w:hint="cs"/>
          <w:rtl/>
        </w:rPr>
        <w:t>ی</w:t>
      </w:r>
      <w:r w:rsidRPr="00E30350">
        <w:rPr>
          <w:rStyle w:val="Char3"/>
          <w:rFonts w:hint="cs"/>
          <w:rtl/>
        </w:rPr>
        <w:t xml:space="preserve"> فاحشه </w:t>
      </w:r>
      <w:r w:rsidR="00A576DC" w:rsidRPr="00E30350">
        <w:rPr>
          <w:rStyle w:val="Char3"/>
          <w:rFonts w:hint="cs"/>
          <w:rtl/>
        </w:rPr>
        <w:t>ک</w:t>
      </w:r>
      <w:r w:rsidRPr="00E30350">
        <w:rPr>
          <w:rStyle w:val="Char3"/>
          <w:rFonts w:hint="cs"/>
          <w:rtl/>
        </w:rPr>
        <w:t>ه تمام عمر را به فسق و فحشا گذر</w:t>
      </w:r>
      <w:r w:rsidR="00B93C30" w:rsidRPr="00E30350">
        <w:rPr>
          <w:rStyle w:val="Char3"/>
          <w:rFonts w:hint="cs"/>
          <w:rtl/>
        </w:rPr>
        <w:t>ا</w:t>
      </w:r>
      <w:r w:rsidRPr="00E30350">
        <w:rPr>
          <w:rStyle w:val="Char3"/>
          <w:rFonts w:hint="cs"/>
          <w:rtl/>
        </w:rPr>
        <w:t>ن</w:t>
      </w:r>
      <w:r w:rsidR="00A576DC" w:rsidRPr="00E30350">
        <w:rPr>
          <w:rStyle w:val="Char3"/>
          <w:rFonts w:hint="cs"/>
          <w:rtl/>
        </w:rPr>
        <w:t>ی</w:t>
      </w:r>
      <w:r w:rsidRPr="00E30350">
        <w:rPr>
          <w:rStyle w:val="Char3"/>
          <w:rFonts w:hint="cs"/>
          <w:rtl/>
        </w:rPr>
        <w:t>ده بود روز</w:t>
      </w:r>
      <w:r w:rsidR="00A576DC" w:rsidRPr="00E30350">
        <w:rPr>
          <w:rStyle w:val="Char3"/>
          <w:rFonts w:hint="cs"/>
          <w:rtl/>
        </w:rPr>
        <w:t>ی</w:t>
      </w:r>
      <w:r w:rsidRPr="00E30350">
        <w:rPr>
          <w:rStyle w:val="Char3"/>
          <w:rFonts w:hint="cs"/>
          <w:rtl/>
        </w:rPr>
        <w:t xml:space="preserve"> به خانۀ همسا</w:t>
      </w:r>
      <w:r w:rsidR="00A576DC" w:rsidRPr="00E30350">
        <w:rPr>
          <w:rStyle w:val="Char3"/>
          <w:rFonts w:hint="cs"/>
          <w:rtl/>
        </w:rPr>
        <w:t>ی</w:t>
      </w:r>
      <w:r w:rsidRPr="00E30350">
        <w:rPr>
          <w:rStyle w:val="Char3"/>
          <w:rFonts w:hint="cs"/>
          <w:rtl/>
        </w:rPr>
        <w:t>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روضه خوان</w:t>
      </w:r>
      <w:r w:rsidR="00A576DC" w:rsidRPr="00E30350">
        <w:rPr>
          <w:rStyle w:val="Char3"/>
          <w:rFonts w:hint="cs"/>
          <w:rtl/>
        </w:rPr>
        <w:t>ی</w:t>
      </w:r>
      <w:r w:rsidRPr="00E30350">
        <w:rPr>
          <w:rStyle w:val="Char3"/>
          <w:rFonts w:hint="cs"/>
          <w:rtl/>
        </w:rPr>
        <w:t xml:space="preserve"> داشت، برا</w:t>
      </w:r>
      <w:r w:rsidR="00A576DC" w:rsidRPr="00E30350">
        <w:rPr>
          <w:rStyle w:val="Char3"/>
          <w:rFonts w:hint="cs"/>
          <w:rtl/>
        </w:rPr>
        <w:t>ی</w:t>
      </w:r>
      <w:r w:rsidRPr="00E30350">
        <w:rPr>
          <w:rStyle w:val="Char3"/>
          <w:rFonts w:hint="cs"/>
          <w:rtl/>
        </w:rPr>
        <w:t xml:space="preserve"> برداشتن آتش رفت و چون آتش‌گ</w:t>
      </w:r>
      <w:r w:rsidR="00A576DC" w:rsidRPr="00E30350">
        <w:rPr>
          <w:rStyle w:val="Char3"/>
          <w:rFonts w:hint="cs"/>
          <w:rtl/>
        </w:rPr>
        <w:t>ی</w:t>
      </w:r>
      <w:r w:rsidRPr="00E30350">
        <w:rPr>
          <w:rStyle w:val="Char3"/>
          <w:rFonts w:hint="cs"/>
          <w:rtl/>
        </w:rPr>
        <w:t>ره را در ز</w:t>
      </w:r>
      <w:r w:rsidR="00A576DC" w:rsidRPr="00E30350">
        <w:rPr>
          <w:rStyle w:val="Char3"/>
          <w:rFonts w:hint="cs"/>
          <w:rtl/>
        </w:rPr>
        <w:t>ی</w:t>
      </w:r>
      <w:r w:rsidRPr="00E30350">
        <w:rPr>
          <w:rStyle w:val="Char3"/>
          <w:rFonts w:hint="cs"/>
          <w:rtl/>
        </w:rPr>
        <w:t>ر د</w:t>
      </w:r>
      <w:r w:rsidR="00A576DC" w:rsidRPr="00E30350">
        <w:rPr>
          <w:rStyle w:val="Char3"/>
          <w:rFonts w:hint="cs"/>
          <w:rtl/>
        </w:rPr>
        <w:t>ی</w:t>
      </w:r>
      <w:r w:rsidRPr="00E30350">
        <w:rPr>
          <w:rStyle w:val="Char3"/>
          <w:rFonts w:hint="cs"/>
          <w:rtl/>
        </w:rPr>
        <w:t>گ</w:t>
      </w:r>
      <w:r w:rsidR="00A576DC" w:rsidRPr="00E30350">
        <w:rPr>
          <w:rStyle w:val="Char3"/>
          <w:rFonts w:hint="cs"/>
          <w:rtl/>
        </w:rPr>
        <w:t>ی</w:t>
      </w:r>
      <w:r w:rsidRPr="00E30350">
        <w:rPr>
          <w:rStyle w:val="Char3"/>
          <w:rFonts w:hint="cs"/>
          <w:rtl/>
        </w:rPr>
        <w:t xml:space="preserve"> برد </w:t>
      </w:r>
      <w:r w:rsidR="00A576DC" w:rsidRPr="00E30350">
        <w:rPr>
          <w:rStyle w:val="Char3"/>
          <w:rFonts w:hint="cs"/>
          <w:rtl/>
        </w:rPr>
        <w:t>ک</w:t>
      </w:r>
      <w:r w:rsidRPr="00E30350">
        <w:rPr>
          <w:rStyle w:val="Char3"/>
          <w:rFonts w:hint="cs"/>
          <w:rtl/>
        </w:rPr>
        <w:t>ه غذا برا</w:t>
      </w:r>
      <w:r w:rsidR="00A576DC" w:rsidRPr="00E30350">
        <w:rPr>
          <w:rStyle w:val="Char3"/>
          <w:rFonts w:hint="cs"/>
          <w:rtl/>
        </w:rPr>
        <w:t>ی</w:t>
      </w:r>
      <w:r w:rsidRPr="00E30350">
        <w:rPr>
          <w:rStyle w:val="Char3"/>
          <w:rFonts w:hint="cs"/>
          <w:rtl/>
        </w:rPr>
        <w:t xml:space="preserve"> اهل مجلس پخته بودند و به آن دم</w:t>
      </w:r>
      <w:r w:rsidR="00A576DC" w:rsidRPr="00E30350">
        <w:rPr>
          <w:rStyle w:val="Char3"/>
          <w:rFonts w:hint="cs"/>
          <w:rtl/>
        </w:rPr>
        <w:t>ی</w:t>
      </w:r>
      <w:r w:rsidRPr="00E30350">
        <w:rPr>
          <w:rStyle w:val="Char3"/>
          <w:rFonts w:hint="cs"/>
          <w:rtl/>
        </w:rPr>
        <w:t>د تا روشن</w:t>
      </w:r>
      <w:r w:rsidRPr="00E30350">
        <w:rPr>
          <w:rStyle w:val="Char3"/>
          <w:rFonts w:hint="eastAsia"/>
          <w:rtl/>
        </w:rPr>
        <w:t>‌</w:t>
      </w:r>
      <w:r w:rsidRPr="00E30350">
        <w:rPr>
          <w:rStyle w:val="Char3"/>
          <w:rFonts w:hint="cs"/>
          <w:rtl/>
        </w:rPr>
        <w:t>تر شود، دود</w:t>
      </w:r>
      <w:r w:rsidR="00A576DC" w:rsidRPr="00E30350">
        <w:rPr>
          <w:rStyle w:val="Char3"/>
          <w:rFonts w:hint="cs"/>
          <w:rtl/>
        </w:rPr>
        <w:t>ی</w:t>
      </w:r>
      <w:r w:rsidRPr="00E30350">
        <w:rPr>
          <w:rStyle w:val="Char3"/>
          <w:rFonts w:hint="cs"/>
          <w:rtl/>
        </w:rPr>
        <w:t xml:space="preserve"> از آن به چشمش رفت و اش</w:t>
      </w:r>
      <w:r w:rsidR="00A576DC" w:rsidRPr="00E30350">
        <w:rPr>
          <w:rStyle w:val="Char3"/>
          <w:rFonts w:hint="cs"/>
          <w:rtl/>
        </w:rPr>
        <w:t>ک</w:t>
      </w:r>
      <w:r w:rsidRPr="00E30350">
        <w:rPr>
          <w:rStyle w:val="Char3"/>
          <w:rFonts w:hint="cs"/>
          <w:rtl/>
        </w:rPr>
        <w:t>ش برون آمد و هم</w:t>
      </w:r>
      <w:r w:rsidR="00A576DC" w:rsidRPr="00E30350">
        <w:rPr>
          <w:rStyle w:val="Char3"/>
          <w:rFonts w:hint="cs"/>
          <w:rtl/>
        </w:rPr>
        <w:t>ی</w:t>
      </w:r>
      <w:r w:rsidRPr="00E30350">
        <w:rPr>
          <w:rStyle w:val="Char3"/>
          <w:rFonts w:hint="cs"/>
          <w:rtl/>
        </w:rPr>
        <w:t>ن قطره‌ اش</w:t>
      </w:r>
      <w:r w:rsidR="00A576DC" w:rsidRPr="00E30350">
        <w:rPr>
          <w:rStyle w:val="Char3"/>
          <w:rFonts w:hint="cs"/>
          <w:rtl/>
        </w:rPr>
        <w:t>ک</w:t>
      </w:r>
      <w:r w:rsidRPr="00E30350">
        <w:rPr>
          <w:rStyle w:val="Char3"/>
          <w:rFonts w:hint="cs"/>
          <w:rtl/>
        </w:rPr>
        <w:t xml:space="preserve"> موجب آمرزش گناهان </w:t>
      </w:r>
      <w:r w:rsidR="00A576DC" w:rsidRPr="00E30350">
        <w:rPr>
          <w:rStyle w:val="Char3"/>
          <w:rFonts w:hint="cs"/>
          <w:rtl/>
        </w:rPr>
        <w:t>یک</w:t>
      </w:r>
      <w:r w:rsidRPr="00E30350">
        <w:rPr>
          <w:rStyle w:val="Char3"/>
          <w:rFonts w:hint="cs"/>
          <w:rtl/>
        </w:rPr>
        <w:t xml:space="preserve"> عمر بد</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او شد!!</w:t>
      </w:r>
    </w:p>
    <w:p w:rsidR="0003096E" w:rsidRPr="00E30350" w:rsidRDefault="0003096E" w:rsidP="003B7B3E">
      <w:pPr>
        <w:widowControl w:val="0"/>
        <w:ind w:firstLine="284"/>
        <w:jc w:val="both"/>
        <w:rPr>
          <w:rStyle w:val="Char3"/>
          <w:rtl/>
        </w:rPr>
      </w:pPr>
      <w:r w:rsidRPr="00E30350">
        <w:rPr>
          <w:rStyle w:val="Char3"/>
          <w:rFonts w:hint="cs"/>
          <w:rtl/>
        </w:rPr>
        <w:t>از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ل مطالب بس</w:t>
      </w:r>
      <w:r w:rsidR="00A576DC" w:rsidRPr="00E30350">
        <w:rPr>
          <w:rStyle w:val="Char3"/>
          <w:rFonts w:hint="cs"/>
          <w:rtl/>
        </w:rPr>
        <w:t>ی</w:t>
      </w:r>
      <w:r w:rsidRPr="00E30350">
        <w:rPr>
          <w:rStyle w:val="Char3"/>
          <w:rFonts w:hint="cs"/>
          <w:rtl/>
        </w:rPr>
        <w:t xml:space="preserve">ار است </w:t>
      </w:r>
      <w:r w:rsidR="00A576DC" w:rsidRPr="00E30350">
        <w:rPr>
          <w:rStyle w:val="Char3"/>
          <w:rFonts w:hint="cs"/>
          <w:rtl/>
        </w:rPr>
        <w:t>ک</w:t>
      </w:r>
      <w:r w:rsidR="008C5C2E" w:rsidRPr="00E30350">
        <w:rPr>
          <w:rStyle w:val="Char3"/>
          <w:rFonts w:hint="cs"/>
          <w:rtl/>
        </w:rPr>
        <w:t>ه چند</w:t>
      </w:r>
      <w:r w:rsidRPr="00E30350">
        <w:rPr>
          <w:rStyle w:val="Char3"/>
          <w:rFonts w:hint="cs"/>
          <w:rtl/>
        </w:rPr>
        <w:t xml:space="preserve"> نمونۀ بالا مشتى از خروار است و شما هرگاه در مجالس روضه خوان</w:t>
      </w:r>
      <w:r w:rsidR="00A576DC" w:rsidRPr="00E30350">
        <w:rPr>
          <w:rStyle w:val="Char3"/>
          <w:rFonts w:hint="cs"/>
          <w:rtl/>
        </w:rPr>
        <w:t>ی</w:t>
      </w:r>
      <w:r w:rsidRPr="00E30350">
        <w:rPr>
          <w:rStyle w:val="Char3"/>
          <w:rFonts w:hint="cs"/>
          <w:rtl/>
        </w:rPr>
        <w:t xml:space="preserve"> باش</w:t>
      </w:r>
      <w:r w:rsidR="00A576DC" w:rsidRPr="00E30350">
        <w:rPr>
          <w:rStyle w:val="Char3"/>
          <w:rFonts w:hint="cs"/>
          <w:rtl/>
        </w:rPr>
        <w:t>ی</w:t>
      </w:r>
      <w:r w:rsidRPr="00E30350">
        <w:rPr>
          <w:rStyle w:val="Char3"/>
          <w:rFonts w:hint="cs"/>
          <w:rtl/>
        </w:rPr>
        <w:t xml:space="preserve">د در </w:t>
      </w:r>
      <w:r w:rsidR="00A576DC" w:rsidRPr="00E30350">
        <w:rPr>
          <w:rStyle w:val="Char3"/>
          <w:rFonts w:hint="cs"/>
          <w:rtl/>
        </w:rPr>
        <w:t>ک</w:t>
      </w:r>
      <w:r w:rsidRPr="00E30350">
        <w:rPr>
          <w:rStyle w:val="Char3"/>
          <w:rFonts w:hint="cs"/>
          <w:rtl/>
        </w:rPr>
        <w:t>متر مجلس</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از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ل مُفْتَرَ</w:t>
      </w:r>
      <w:r w:rsidR="00A576DC" w:rsidRPr="00E30350">
        <w:rPr>
          <w:rStyle w:val="Char3"/>
          <w:rFonts w:hint="cs"/>
          <w:rtl/>
        </w:rPr>
        <w:t>ی</w:t>
      </w:r>
      <w:r w:rsidRPr="00E30350">
        <w:rPr>
          <w:rStyle w:val="Char3"/>
          <w:rFonts w:hint="cs"/>
          <w:rtl/>
        </w:rPr>
        <w:t xml:space="preserve">ات </w:t>
      </w:r>
      <w:r w:rsidR="00A576DC" w:rsidRPr="00E30350">
        <w:rPr>
          <w:rStyle w:val="Char3"/>
          <w:rFonts w:hint="cs"/>
          <w:rtl/>
        </w:rPr>
        <w:t>ک</w:t>
      </w:r>
      <w:r w:rsidRPr="00E30350">
        <w:rPr>
          <w:rStyle w:val="Char3"/>
          <w:rFonts w:hint="cs"/>
          <w:rtl/>
        </w:rPr>
        <w:t>ه اساس د</w:t>
      </w:r>
      <w:r w:rsidR="00A576DC" w:rsidRPr="00E30350">
        <w:rPr>
          <w:rStyle w:val="Char3"/>
          <w:rFonts w:hint="cs"/>
          <w:rtl/>
        </w:rPr>
        <w:t>ی</w:t>
      </w:r>
      <w:r w:rsidRPr="00E30350">
        <w:rPr>
          <w:rStyle w:val="Char3"/>
          <w:rFonts w:hint="cs"/>
          <w:rtl/>
        </w:rPr>
        <w:t>ن و بن</w:t>
      </w:r>
      <w:r w:rsidR="00A576DC" w:rsidRPr="00E30350">
        <w:rPr>
          <w:rStyle w:val="Char3"/>
          <w:rFonts w:hint="cs"/>
          <w:rtl/>
        </w:rPr>
        <w:t>ی</w:t>
      </w:r>
      <w:r w:rsidRPr="00E30350">
        <w:rPr>
          <w:rStyle w:val="Char3"/>
          <w:rFonts w:hint="cs"/>
          <w:rtl/>
        </w:rPr>
        <w:t>اد اخلاق و انسان</w:t>
      </w:r>
      <w:r w:rsidR="00A576DC" w:rsidRPr="00E30350">
        <w:rPr>
          <w:rStyle w:val="Char3"/>
          <w:rFonts w:hint="cs"/>
          <w:rtl/>
        </w:rPr>
        <w:t>ی</w:t>
      </w:r>
      <w:r w:rsidRPr="00E30350">
        <w:rPr>
          <w:rStyle w:val="Char3"/>
          <w:rFonts w:hint="cs"/>
          <w:rtl/>
        </w:rPr>
        <w:t>ت را و</w:t>
      </w:r>
      <w:r w:rsidR="00A576DC" w:rsidRPr="00E30350">
        <w:rPr>
          <w:rStyle w:val="Char3"/>
          <w:rFonts w:hint="cs"/>
          <w:rtl/>
        </w:rPr>
        <w:t>ی</w:t>
      </w:r>
      <w:r w:rsidRPr="00E30350">
        <w:rPr>
          <w:rStyle w:val="Char3"/>
          <w:rFonts w:hint="cs"/>
          <w:rtl/>
        </w:rPr>
        <w:t>ران و نابود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نباشد. حال با چن</w:t>
      </w:r>
      <w:r w:rsidR="00A576DC" w:rsidRPr="00E30350">
        <w:rPr>
          <w:rStyle w:val="Char3"/>
          <w:rFonts w:hint="cs"/>
          <w:rtl/>
        </w:rPr>
        <w:t>ی</w:t>
      </w:r>
      <w:r w:rsidRPr="00E30350">
        <w:rPr>
          <w:rStyle w:val="Char3"/>
          <w:rFonts w:hint="cs"/>
          <w:rtl/>
        </w:rPr>
        <w:t>ن فرهنگ و چن</w:t>
      </w:r>
      <w:r w:rsidR="00A576DC" w:rsidRPr="00E30350">
        <w:rPr>
          <w:rStyle w:val="Char3"/>
          <w:rFonts w:hint="cs"/>
          <w:rtl/>
        </w:rPr>
        <w:t>ی</w:t>
      </w:r>
      <w:r w:rsidRPr="00E30350">
        <w:rPr>
          <w:rStyle w:val="Char3"/>
          <w:rFonts w:hint="cs"/>
          <w:rtl/>
        </w:rPr>
        <w:t>ن اف</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م</w:t>
      </w:r>
      <w:r w:rsidR="00A576DC" w:rsidRPr="00E30350">
        <w:rPr>
          <w:rStyle w:val="Char3"/>
          <w:rFonts w:hint="cs"/>
          <w:rtl/>
        </w:rPr>
        <w:t>ی</w:t>
      </w:r>
      <w:r w:rsidRPr="00E30350">
        <w:rPr>
          <w:rStyle w:val="Char3"/>
          <w:rFonts w:hint="cs"/>
          <w:rtl/>
        </w:rPr>
        <w:t>‌توان</w:t>
      </w:r>
      <w:r w:rsidR="00A576DC" w:rsidRPr="00E30350">
        <w:rPr>
          <w:rStyle w:val="Char3"/>
          <w:rFonts w:hint="cs"/>
          <w:rtl/>
        </w:rPr>
        <w:t>ی</w:t>
      </w:r>
      <w:r w:rsidRPr="00E30350">
        <w:rPr>
          <w:rStyle w:val="Char3"/>
          <w:rFonts w:hint="cs"/>
          <w:rtl/>
        </w:rPr>
        <w:t xml:space="preserve">د تصوّر </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در مح</w:t>
      </w:r>
      <w:r w:rsidR="00A576DC" w:rsidRPr="00E30350">
        <w:rPr>
          <w:rStyle w:val="Char3"/>
          <w:rFonts w:hint="cs"/>
          <w:rtl/>
        </w:rPr>
        <w:t>ی</w:t>
      </w:r>
      <w:r w:rsidRPr="00E30350">
        <w:rPr>
          <w:rStyle w:val="Char3"/>
          <w:rFonts w:hint="cs"/>
          <w:rtl/>
        </w:rPr>
        <w:t>ط</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نه علم هست و نه ترب</w:t>
      </w:r>
      <w:r w:rsidR="00A576DC" w:rsidRPr="00E30350">
        <w:rPr>
          <w:rStyle w:val="Char3"/>
          <w:rFonts w:hint="cs"/>
          <w:rtl/>
        </w:rPr>
        <w:t>ی</w:t>
      </w:r>
      <w:r w:rsidRPr="00E30350">
        <w:rPr>
          <w:rStyle w:val="Char3"/>
          <w:rFonts w:hint="cs"/>
          <w:rtl/>
        </w:rPr>
        <w:t>ت، چگونه جامعه‌ا</w:t>
      </w:r>
      <w:r w:rsidR="00A576DC" w:rsidRPr="00E30350">
        <w:rPr>
          <w:rStyle w:val="Char3"/>
          <w:rFonts w:hint="cs"/>
          <w:rtl/>
        </w:rPr>
        <w:t>ی</w:t>
      </w:r>
      <w:r w:rsidRPr="00E30350">
        <w:rPr>
          <w:rStyle w:val="Char3"/>
          <w:rFonts w:hint="cs"/>
          <w:rtl/>
        </w:rPr>
        <w:t xml:space="preserve"> به وجود م</w:t>
      </w:r>
      <w:r w:rsidR="00A576DC" w:rsidRPr="00E30350">
        <w:rPr>
          <w:rStyle w:val="Char3"/>
          <w:rFonts w:hint="cs"/>
          <w:rtl/>
        </w:rPr>
        <w:t>ی</w:t>
      </w:r>
      <w:r w:rsidRPr="00E30350">
        <w:rPr>
          <w:rStyle w:val="Char3"/>
          <w:rFonts w:hint="cs"/>
          <w:rtl/>
        </w:rPr>
        <w:t>‌آ</w:t>
      </w:r>
      <w:r w:rsidR="00A576DC" w:rsidRPr="00E30350">
        <w:rPr>
          <w:rStyle w:val="Char3"/>
          <w:rFonts w:hint="cs"/>
          <w:rtl/>
        </w:rPr>
        <w:t>ی</w:t>
      </w:r>
      <w:r w:rsidRPr="00E30350">
        <w:rPr>
          <w:rStyle w:val="Char3"/>
          <w:rFonts w:hint="cs"/>
          <w:rtl/>
        </w:rPr>
        <w:t xml:space="preserve">د؟ چگونه </w:t>
      </w:r>
      <w:r w:rsidR="00A576DC" w:rsidRPr="00E30350">
        <w:rPr>
          <w:rStyle w:val="Char3"/>
          <w:rFonts w:hint="cs"/>
          <w:rtl/>
        </w:rPr>
        <w:t>یک</w:t>
      </w:r>
      <w:r w:rsidRPr="00E30350">
        <w:rPr>
          <w:rStyle w:val="Char3"/>
          <w:rFonts w:hint="cs"/>
          <w:rtl/>
        </w:rPr>
        <w:t xml:space="preserve"> مشت ح</w:t>
      </w:r>
      <w:r w:rsidR="00A576DC" w:rsidRPr="00E30350">
        <w:rPr>
          <w:rStyle w:val="Char3"/>
          <w:rFonts w:hint="cs"/>
          <w:rtl/>
        </w:rPr>
        <w:t>ی</w:t>
      </w:r>
      <w:r w:rsidRPr="00E30350">
        <w:rPr>
          <w:rStyle w:val="Char3"/>
          <w:rFonts w:hint="cs"/>
          <w:rtl/>
        </w:rPr>
        <w:t>وانات غرق شهوات به جان و مال و ناموس مردم م</w:t>
      </w:r>
      <w:r w:rsidR="00A576DC" w:rsidRPr="00E30350">
        <w:rPr>
          <w:rStyle w:val="Char3"/>
          <w:rFonts w:hint="cs"/>
          <w:rtl/>
        </w:rPr>
        <w:t>ی</w:t>
      </w:r>
      <w:r w:rsidRPr="00E30350">
        <w:rPr>
          <w:rStyle w:val="Char3"/>
          <w:rFonts w:hint="cs"/>
          <w:rtl/>
        </w:rPr>
        <w:t>‌تازند و خود را در زمر</w:t>
      </w:r>
      <w:r w:rsidR="00500A80" w:rsidRPr="00E30350">
        <w:rPr>
          <w:rStyle w:val="Char3"/>
          <w:rFonts w:hint="cs"/>
          <w:rtl/>
        </w:rPr>
        <w:t>ۀ</w:t>
      </w:r>
      <w:r w:rsidRPr="00E30350">
        <w:rPr>
          <w:rStyle w:val="Char3"/>
          <w:rFonts w:hint="cs"/>
          <w:rtl/>
        </w:rPr>
        <w:t xml:space="preserve"> مِلَل وحش</w:t>
      </w:r>
      <w:r w:rsidR="00A576DC" w:rsidRPr="00E30350">
        <w:rPr>
          <w:rStyle w:val="Char3"/>
          <w:rFonts w:hint="cs"/>
          <w:rtl/>
        </w:rPr>
        <w:t>ی</w:t>
      </w:r>
      <w:r w:rsidRPr="00E30350">
        <w:rPr>
          <w:rStyle w:val="Char3"/>
          <w:rFonts w:hint="cs"/>
          <w:rtl/>
        </w:rPr>
        <w:t xml:space="preserve"> در م</w:t>
      </w:r>
      <w:r w:rsidR="00A576DC" w:rsidRPr="00E30350">
        <w:rPr>
          <w:rStyle w:val="Char3"/>
          <w:rFonts w:hint="cs"/>
          <w:rtl/>
        </w:rPr>
        <w:t>ی</w:t>
      </w:r>
      <w:r w:rsidRPr="00E30350">
        <w:rPr>
          <w:rStyle w:val="Char3"/>
          <w:rFonts w:hint="cs"/>
          <w:rtl/>
        </w:rPr>
        <w:t>‌آورند در حال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به خود مغروراند </w:t>
      </w:r>
      <w:r w:rsidR="00A576DC" w:rsidRPr="00E30350">
        <w:rPr>
          <w:rStyle w:val="Char3"/>
          <w:rFonts w:hint="cs"/>
          <w:rtl/>
        </w:rPr>
        <w:t>ک</w:t>
      </w:r>
      <w:r w:rsidRPr="00E30350">
        <w:rPr>
          <w:rStyle w:val="Char3"/>
          <w:rFonts w:hint="cs"/>
          <w:rtl/>
        </w:rPr>
        <w:t>ه ما بهتر</w:t>
      </w:r>
      <w:r w:rsidR="00A576DC" w:rsidRPr="00E30350">
        <w:rPr>
          <w:rStyle w:val="Char3"/>
          <w:rFonts w:hint="cs"/>
          <w:rtl/>
        </w:rPr>
        <w:t>ی</w:t>
      </w:r>
      <w:r w:rsidRPr="00E30350">
        <w:rPr>
          <w:rStyle w:val="Char3"/>
          <w:rFonts w:hint="cs"/>
          <w:rtl/>
        </w:rPr>
        <w:t>ن مردم رو</w:t>
      </w:r>
      <w:r w:rsidR="00A576DC" w:rsidRPr="00E30350">
        <w:rPr>
          <w:rStyle w:val="Char3"/>
          <w:rFonts w:hint="cs"/>
          <w:rtl/>
        </w:rPr>
        <w:t>ی</w:t>
      </w:r>
      <w:r w:rsidRPr="00E30350">
        <w:rPr>
          <w:rStyle w:val="Char3"/>
          <w:rFonts w:hint="cs"/>
          <w:rtl/>
        </w:rPr>
        <w:t xml:space="preserve"> زم</w:t>
      </w:r>
      <w:r w:rsidR="00A576DC" w:rsidRPr="00E30350">
        <w:rPr>
          <w:rStyle w:val="Char3"/>
          <w:rFonts w:hint="cs"/>
          <w:rtl/>
        </w:rPr>
        <w:t>ی</w:t>
      </w:r>
      <w:r w:rsidRPr="00E30350">
        <w:rPr>
          <w:rStyle w:val="Char3"/>
          <w:rFonts w:hint="cs"/>
          <w:rtl/>
        </w:rPr>
        <w:t>ن‌ هست</w:t>
      </w:r>
      <w:r w:rsidR="00A576DC" w:rsidRPr="00E30350">
        <w:rPr>
          <w:rStyle w:val="Char3"/>
          <w:rFonts w:hint="cs"/>
          <w:rtl/>
        </w:rPr>
        <w:t>ی</w:t>
      </w:r>
      <w:r w:rsidRPr="00E30350">
        <w:rPr>
          <w:rStyle w:val="Char3"/>
          <w:rFonts w:hint="cs"/>
          <w:rtl/>
        </w:rPr>
        <w:t>م!!!</w:t>
      </w:r>
      <w:r w:rsidR="00437552" w:rsidRPr="00E30350">
        <w:rPr>
          <w:rStyle w:val="Char3"/>
          <w:rFonts w:hint="cs"/>
          <w:rtl/>
        </w:rPr>
        <w:t>.</w:t>
      </w:r>
    </w:p>
    <w:p w:rsidR="0003096E" w:rsidRPr="00E30350" w:rsidRDefault="00B040CD" w:rsidP="00B93C30">
      <w:pPr>
        <w:ind w:firstLine="284"/>
        <w:jc w:val="both"/>
        <w:rPr>
          <w:rStyle w:val="Char3"/>
          <w:rtl/>
        </w:rPr>
      </w:pPr>
      <w:r w:rsidRPr="00E30350">
        <w:rPr>
          <w:rFonts w:ascii="KFGQPC Uthman Taha Naskh" w:cs="Traditional Arabic" w:hint="cs"/>
          <w:sz w:val="26"/>
          <w:rtl/>
        </w:rPr>
        <w:t>﴿</w:t>
      </w:r>
      <w:r w:rsidRPr="00E30350">
        <w:rPr>
          <w:rStyle w:val="Charb"/>
          <w:rFonts w:hint="eastAsia"/>
          <w:rtl/>
        </w:rPr>
        <w:t>قُل</w:t>
      </w:r>
      <w:r w:rsidRPr="00E30350">
        <w:rPr>
          <w:rStyle w:val="Charb"/>
          <w:rFonts w:hint="cs"/>
          <w:rtl/>
        </w:rPr>
        <w:t>ۡ</w:t>
      </w:r>
      <w:r w:rsidRPr="00E30350">
        <w:rPr>
          <w:rStyle w:val="Charb"/>
          <w:rtl/>
        </w:rPr>
        <w:t xml:space="preserve"> </w:t>
      </w:r>
      <w:r w:rsidRPr="00E30350">
        <w:rPr>
          <w:rStyle w:val="Charb"/>
          <w:rFonts w:hint="eastAsia"/>
          <w:rtl/>
        </w:rPr>
        <w:t>هَل</w:t>
      </w:r>
      <w:r w:rsidRPr="00E30350">
        <w:rPr>
          <w:rStyle w:val="Charb"/>
          <w:rFonts w:hint="cs"/>
          <w:rtl/>
        </w:rPr>
        <w:t>ۡ</w:t>
      </w:r>
      <w:r w:rsidRPr="00E30350">
        <w:rPr>
          <w:rStyle w:val="Charb"/>
          <w:rtl/>
        </w:rPr>
        <w:t xml:space="preserve"> </w:t>
      </w:r>
      <w:r w:rsidRPr="00E30350">
        <w:rPr>
          <w:rStyle w:val="Charb"/>
          <w:rFonts w:hint="eastAsia"/>
          <w:rtl/>
        </w:rPr>
        <w:t>نُنَبِّئُكُم</w:t>
      </w:r>
      <w:r w:rsidRPr="00E30350">
        <w:rPr>
          <w:rStyle w:val="Charb"/>
          <w:rtl/>
        </w:rPr>
        <w:t xml:space="preserve"> </w:t>
      </w:r>
      <w:r w:rsidRPr="00E30350">
        <w:rPr>
          <w:rStyle w:val="Charb"/>
          <w:rFonts w:hint="eastAsia"/>
          <w:rtl/>
        </w:rPr>
        <w:t>بِ</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أَخ</w:t>
      </w:r>
      <w:r w:rsidRPr="00E30350">
        <w:rPr>
          <w:rStyle w:val="Charb"/>
          <w:rFonts w:hint="cs"/>
          <w:rtl/>
        </w:rPr>
        <w:t>ۡ</w:t>
      </w:r>
      <w:r w:rsidRPr="00E30350">
        <w:rPr>
          <w:rStyle w:val="Charb"/>
          <w:rFonts w:hint="eastAsia"/>
          <w:rtl/>
        </w:rPr>
        <w:t>سَرِينَ</w:t>
      </w:r>
      <w:r w:rsidRPr="00E30350">
        <w:rPr>
          <w:rStyle w:val="Charb"/>
          <w:rtl/>
        </w:rPr>
        <w:t xml:space="preserve"> </w:t>
      </w:r>
      <w:r w:rsidRPr="00E30350">
        <w:rPr>
          <w:rStyle w:val="Charb"/>
          <w:rFonts w:hint="eastAsia"/>
          <w:rtl/>
        </w:rPr>
        <w:t>أَع</w:t>
      </w:r>
      <w:r w:rsidRPr="00E30350">
        <w:rPr>
          <w:rStyle w:val="Charb"/>
          <w:rFonts w:hint="cs"/>
          <w:rtl/>
        </w:rPr>
        <w:t>ۡ</w:t>
      </w:r>
      <w:r w:rsidRPr="00E30350">
        <w:rPr>
          <w:rStyle w:val="Charb"/>
          <w:rFonts w:hint="eastAsia"/>
          <w:rtl/>
        </w:rPr>
        <w:t>مَ</w:t>
      </w:r>
      <w:r w:rsidRPr="00E30350">
        <w:rPr>
          <w:rStyle w:val="Charb"/>
          <w:rFonts w:hint="cs"/>
          <w:rtl/>
        </w:rPr>
        <w:t>ٰ</w:t>
      </w:r>
      <w:r w:rsidRPr="00E30350">
        <w:rPr>
          <w:rStyle w:val="Charb"/>
          <w:rFonts w:hint="eastAsia"/>
          <w:rtl/>
        </w:rPr>
        <w:t>لًا</w:t>
      </w:r>
      <w:r w:rsidRPr="00E30350">
        <w:rPr>
          <w:rStyle w:val="Charb"/>
          <w:rtl/>
        </w:rPr>
        <w:t xml:space="preserve"> </w:t>
      </w:r>
      <w:r w:rsidRPr="00E30350">
        <w:rPr>
          <w:rStyle w:val="Charb"/>
          <w:rFonts w:hint="cs"/>
          <w:rtl/>
        </w:rPr>
        <w:t>١٠٣</w:t>
      </w:r>
      <w:r w:rsidRPr="00E30350">
        <w:rPr>
          <w:rStyle w:val="Charb"/>
          <w:rtl/>
        </w:rPr>
        <w:t xml:space="preserve"> </w:t>
      </w:r>
      <w:r w:rsidRPr="00E30350">
        <w:rPr>
          <w:rStyle w:val="Charb"/>
          <w:rFonts w:hint="cs"/>
          <w:rtl/>
        </w:rPr>
        <w:t>ٱ</w:t>
      </w:r>
      <w:r w:rsidRPr="00E30350">
        <w:rPr>
          <w:rStyle w:val="Charb"/>
          <w:rFonts w:hint="eastAsia"/>
          <w:rtl/>
        </w:rPr>
        <w:t>لَّذِينَ</w:t>
      </w:r>
      <w:r w:rsidRPr="00E30350">
        <w:rPr>
          <w:rStyle w:val="Charb"/>
          <w:rtl/>
        </w:rPr>
        <w:t xml:space="preserve"> </w:t>
      </w:r>
      <w:r w:rsidRPr="00E30350">
        <w:rPr>
          <w:rStyle w:val="Charb"/>
          <w:rFonts w:hint="eastAsia"/>
          <w:rtl/>
        </w:rPr>
        <w:t>ضَلَّ</w:t>
      </w:r>
      <w:r w:rsidRPr="00E30350">
        <w:rPr>
          <w:rStyle w:val="Charb"/>
          <w:rtl/>
        </w:rPr>
        <w:t xml:space="preserve"> </w:t>
      </w:r>
      <w:r w:rsidRPr="00E30350">
        <w:rPr>
          <w:rStyle w:val="Charb"/>
          <w:rFonts w:hint="eastAsia"/>
          <w:rtl/>
        </w:rPr>
        <w:t>سَع</w:t>
      </w:r>
      <w:r w:rsidRPr="00E30350">
        <w:rPr>
          <w:rStyle w:val="Charb"/>
          <w:rFonts w:hint="cs"/>
          <w:rtl/>
        </w:rPr>
        <w:t>ۡ</w:t>
      </w:r>
      <w:r w:rsidRPr="00E30350">
        <w:rPr>
          <w:rStyle w:val="Charb"/>
          <w:rFonts w:hint="eastAsia"/>
          <w:rtl/>
        </w:rPr>
        <w:t>يُهُم</w:t>
      </w:r>
      <w:r w:rsidRPr="00E30350">
        <w:rPr>
          <w:rStyle w:val="Charb"/>
          <w:rFonts w:hint="cs"/>
          <w:rtl/>
        </w:rPr>
        <w:t>ۡ</w:t>
      </w:r>
      <w:r w:rsidRPr="00E30350">
        <w:rPr>
          <w:rStyle w:val="Charb"/>
          <w:rtl/>
        </w:rPr>
        <w:t xml:space="preserve"> </w:t>
      </w:r>
      <w:r w:rsidRPr="00E30350">
        <w:rPr>
          <w:rStyle w:val="Charb"/>
          <w:rFonts w:hint="eastAsia"/>
          <w:rtl/>
        </w:rPr>
        <w:t>فِي</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حَيَو</w:t>
      </w:r>
      <w:r w:rsidRPr="00E30350">
        <w:rPr>
          <w:rStyle w:val="Charb"/>
          <w:rFonts w:hint="cs"/>
          <w:rtl/>
        </w:rPr>
        <w:t>ٰ</w:t>
      </w:r>
      <w:r w:rsidRPr="00E30350">
        <w:rPr>
          <w:rStyle w:val="Charb"/>
          <w:rFonts w:hint="eastAsia"/>
          <w:rtl/>
        </w:rPr>
        <w:t>ةِ</w:t>
      </w:r>
      <w:r w:rsidRPr="00E30350">
        <w:rPr>
          <w:rStyle w:val="Charb"/>
          <w:rtl/>
        </w:rPr>
        <w:t xml:space="preserve"> </w:t>
      </w:r>
      <w:r w:rsidRPr="00E30350">
        <w:rPr>
          <w:rStyle w:val="Charb"/>
          <w:rFonts w:hint="cs"/>
          <w:rtl/>
        </w:rPr>
        <w:t>ٱ</w:t>
      </w:r>
      <w:r w:rsidRPr="00E30350">
        <w:rPr>
          <w:rStyle w:val="Charb"/>
          <w:rFonts w:hint="eastAsia"/>
          <w:rtl/>
        </w:rPr>
        <w:t>لدُّن</w:t>
      </w:r>
      <w:r w:rsidRPr="00E30350">
        <w:rPr>
          <w:rStyle w:val="Charb"/>
          <w:rFonts w:hint="cs"/>
          <w:rtl/>
        </w:rPr>
        <w:t>ۡ</w:t>
      </w:r>
      <w:r w:rsidRPr="00E30350">
        <w:rPr>
          <w:rStyle w:val="Charb"/>
          <w:rFonts w:hint="eastAsia"/>
          <w:rtl/>
        </w:rPr>
        <w:t>يَا</w:t>
      </w:r>
      <w:r w:rsidRPr="00E30350">
        <w:rPr>
          <w:rStyle w:val="Charb"/>
          <w:rtl/>
        </w:rPr>
        <w:t xml:space="preserve"> </w:t>
      </w:r>
      <w:r w:rsidRPr="00E30350">
        <w:rPr>
          <w:rStyle w:val="Charb"/>
          <w:rFonts w:hint="eastAsia"/>
          <w:rtl/>
        </w:rPr>
        <w:t>وَهُم</w:t>
      </w:r>
      <w:r w:rsidRPr="00E30350">
        <w:rPr>
          <w:rStyle w:val="Charb"/>
          <w:rFonts w:hint="cs"/>
          <w:rtl/>
        </w:rPr>
        <w:t>ۡ</w:t>
      </w:r>
      <w:r w:rsidRPr="00E30350">
        <w:rPr>
          <w:rStyle w:val="Charb"/>
          <w:rtl/>
        </w:rPr>
        <w:t xml:space="preserve"> </w:t>
      </w:r>
      <w:r w:rsidRPr="00E30350">
        <w:rPr>
          <w:rStyle w:val="Charb"/>
          <w:rFonts w:hint="eastAsia"/>
          <w:rtl/>
        </w:rPr>
        <w:t>يَح</w:t>
      </w:r>
      <w:r w:rsidRPr="00E30350">
        <w:rPr>
          <w:rStyle w:val="Charb"/>
          <w:rFonts w:hint="cs"/>
          <w:rtl/>
        </w:rPr>
        <w:t>ۡ</w:t>
      </w:r>
      <w:r w:rsidRPr="00E30350">
        <w:rPr>
          <w:rStyle w:val="Charb"/>
          <w:rFonts w:hint="eastAsia"/>
          <w:rtl/>
        </w:rPr>
        <w:t>سَبُونَ</w:t>
      </w:r>
      <w:r w:rsidRPr="00E30350">
        <w:rPr>
          <w:rStyle w:val="Charb"/>
          <w:rtl/>
        </w:rPr>
        <w:t xml:space="preserve"> </w:t>
      </w:r>
      <w:r w:rsidRPr="00E30350">
        <w:rPr>
          <w:rStyle w:val="Charb"/>
          <w:rFonts w:hint="eastAsia"/>
          <w:rtl/>
        </w:rPr>
        <w:t>أَنَّهُم</w:t>
      </w:r>
      <w:r w:rsidRPr="00E30350">
        <w:rPr>
          <w:rStyle w:val="Charb"/>
          <w:rFonts w:hint="cs"/>
          <w:rtl/>
        </w:rPr>
        <w:t>ۡ</w:t>
      </w:r>
      <w:r w:rsidRPr="00E30350">
        <w:rPr>
          <w:rStyle w:val="Charb"/>
          <w:rtl/>
        </w:rPr>
        <w:t xml:space="preserve"> </w:t>
      </w:r>
      <w:r w:rsidRPr="00E30350">
        <w:rPr>
          <w:rStyle w:val="Charb"/>
          <w:rFonts w:hint="eastAsia"/>
          <w:rtl/>
        </w:rPr>
        <w:t>يُح</w:t>
      </w:r>
      <w:r w:rsidRPr="00E30350">
        <w:rPr>
          <w:rStyle w:val="Charb"/>
          <w:rFonts w:hint="cs"/>
          <w:rtl/>
        </w:rPr>
        <w:t>ۡ</w:t>
      </w:r>
      <w:r w:rsidRPr="00E30350">
        <w:rPr>
          <w:rStyle w:val="Charb"/>
          <w:rFonts w:hint="eastAsia"/>
          <w:rtl/>
        </w:rPr>
        <w:t>سِنُونَ</w:t>
      </w:r>
      <w:r w:rsidRPr="00E30350">
        <w:rPr>
          <w:rStyle w:val="Charb"/>
          <w:rtl/>
        </w:rPr>
        <w:t xml:space="preserve"> </w:t>
      </w:r>
      <w:r w:rsidRPr="00E30350">
        <w:rPr>
          <w:rStyle w:val="Charb"/>
          <w:rFonts w:hint="eastAsia"/>
          <w:rtl/>
        </w:rPr>
        <w:t>صُن</w:t>
      </w:r>
      <w:r w:rsidRPr="00E30350">
        <w:rPr>
          <w:rStyle w:val="Charb"/>
          <w:rFonts w:hint="cs"/>
          <w:rtl/>
        </w:rPr>
        <w:t>ۡ</w:t>
      </w:r>
      <w:r w:rsidRPr="00E30350">
        <w:rPr>
          <w:rStyle w:val="Charb"/>
          <w:rFonts w:hint="eastAsia"/>
          <w:rtl/>
        </w:rPr>
        <w:t>عًا</w:t>
      </w:r>
      <w:r w:rsidRPr="00E30350">
        <w:rPr>
          <w:rStyle w:val="Charb"/>
          <w:rtl/>
        </w:rPr>
        <w:t xml:space="preserve"> </w:t>
      </w:r>
      <w:r w:rsidRPr="00E30350">
        <w:rPr>
          <w:rStyle w:val="Charb"/>
          <w:rFonts w:hint="cs"/>
          <w:rtl/>
        </w:rPr>
        <w:t>١٠٤</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rPr>
        <w:t>[ال</w:t>
      </w:r>
      <w:r w:rsidR="00A576DC" w:rsidRPr="00E30350">
        <w:rPr>
          <w:rStyle w:val="Char5"/>
          <w:rFonts w:eastAsia="B Badr"/>
          <w:rtl/>
        </w:rPr>
        <w:t>ک</w:t>
      </w:r>
      <w:r w:rsidRPr="00E30350">
        <w:rPr>
          <w:rStyle w:val="Char5"/>
          <w:rFonts w:eastAsia="B Badr"/>
          <w:rtl/>
        </w:rPr>
        <w:t>هف: ١٠٣</w:t>
      </w:r>
      <w:r w:rsidR="00B93C30" w:rsidRPr="00E30350">
        <w:rPr>
          <w:rStyle w:val="Char5"/>
          <w:rFonts w:eastAsia="B Badr"/>
          <w:rtl/>
        </w:rPr>
        <w:t>-</w:t>
      </w:r>
      <w:r w:rsidR="00CC2AB2" w:rsidRPr="00E30350">
        <w:rPr>
          <w:rStyle w:val="Char5"/>
          <w:rFonts w:eastAsia="B Badr"/>
          <w:rtl/>
        </w:rPr>
        <w:t xml:space="preserve"> </w:t>
      </w:r>
      <w:r w:rsidRPr="00E30350">
        <w:rPr>
          <w:rStyle w:val="Char5"/>
          <w:rFonts w:eastAsia="B Badr"/>
          <w:rtl/>
        </w:rPr>
        <w:t>١٠٤]</w:t>
      </w:r>
      <w:r w:rsidR="00CC2AB2" w:rsidRPr="00E30350">
        <w:rPr>
          <w:rFonts w:ascii="KFGQPC Uthman Taha Naskh" w:cs="KFGQPC Uthman Taha Naskh"/>
          <w:sz w:val="26"/>
          <w:szCs w:val="26"/>
          <w:rtl/>
        </w:rPr>
        <w:t xml:space="preserve"> </w:t>
      </w:r>
      <w:r w:rsidR="0003096E" w:rsidRPr="00E30350">
        <w:rPr>
          <w:rStyle w:val="Char6"/>
          <w:rFonts w:hint="cs"/>
          <w:rtl/>
        </w:rPr>
        <w:t>«(ا</w:t>
      </w:r>
      <w:r w:rsidR="00213D03" w:rsidRPr="00E30350">
        <w:rPr>
          <w:rStyle w:val="Char6"/>
          <w:rFonts w:hint="cs"/>
          <w:rtl/>
        </w:rPr>
        <w:t>ی</w:t>
      </w:r>
      <w:r w:rsidR="0003096E" w:rsidRPr="00E30350">
        <w:rPr>
          <w:rStyle w:val="Char6"/>
          <w:rFonts w:hint="cs"/>
          <w:rtl/>
        </w:rPr>
        <w:t xml:space="preserve"> پ</w:t>
      </w:r>
      <w:r w:rsidR="00213D03" w:rsidRPr="00E30350">
        <w:rPr>
          <w:rStyle w:val="Char6"/>
          <w:rFonts w:hint="cs"/>
          <w:rtl/>
        </w:rPr>
        <w:t>ی</w:t>
      </w:r>
      <w:r w:rsidR="0003096E" w:rsidRPr="00E30350">
        <w:rPr>
          <w:rStyle w:val="Char6"/>
          <w:rFonts w:hint="cs"/>
          <w:rtl/>
        </w:rPr>
        <w:t>امبر) بگو آ</w:t>
      </w:r>
      <w:r w:rsidR="00213D03" w:rsidRPr="00E30350">
        <w:rPr>
          <w:rStyle w:val="Char6"/>
          <w:rFonts w:hint="cs"/>
          <w:rtl/>
        </w:rPr>
        <w:t>ی</w:t>
      </w:r>
      <w:r w:rsidR="0003096E" w:rsidRPr="00E30350">
        <w:rPr>
          <w:rStyle w:val="Char6"/>
          <w:rFonts w:hint="cs"/>
          <w:rtl/>
        </w:rPr>
        <w:t>ا شما را از ز</w:t>
      </w:r>
      <w:r w:rsidR="00213D03" w:rsidRPr="00E30350">
        <w:rPr>
          <w:rStyle w:val="Char6"/>
          <w:rFonts w:hint="cs"/>
          <w:rtl/>
        </w:rPr>
        <w:t>ی</w:t>
      </w:r>
      <w:r w:rsidR="0003096E" w:rsidRPr="00E30350">
        <w:rPr>
          <w:rStyle w:val="Char6"/>
          <w:rFonts w:hint="cs"/>
          <w:rtl/>
        </w:rPr>
        <w:t>ان</w:t>
      </w:r>
      <w:r w:rsidR="0003096E" w:rsidRPr="00E30350">
        <w:rPr>
          <w:rStyle w:val="Char6"/>
          <w:rFonts w:hint="eastAsia"/>
          <w:rtl/>
        </w:rPr>
        <w:t>‌</w:t>
      </w:r>
      <w:r w:rsidR="00A576DC" w:rsidRPr="00E30350">
        <w:rPr>
          <w:rStyle w:val="Char6"/>
          <w:rFonts w:hint="cs"/>
          <w:rtl/>
        </w:rPr>
        <w:t>ک</w:t>
      </w:r>
      <w:r w:rsidR="0003096E" w:rsidRPr="00E30350">
        <w:rPr>
          <w:rStyle w:val="Char6"/>
          <w:rFonts w:hint="cs"/>
          <w:rtl/>
        </w:rPr>
        <w:t>ارتر</w:t>
      </w:r>
      <w:r w:rsidR="00213D03" w:rsidRPr="00E30350">
        <w:rPr>
          <w:rStyle w:val="Char6"/>
          <w:rFonts w:hint="cs"/>
          <w:rtl/>
        </w:rPr>
        <w:t>ی</w:t>
      </w:r>
      <w:r w:rsidR="0003096E" w:rsidRPr="00E30350">
        <w:rPr>
          <w:rStyle w:val="Char6"/>
          <w:rFonts w:hint="cs"/>
          <w:rtl/>
        </w:rPr>
        <w:t>ن مردم آگاه گردان</w:t>
      </w:r>
      <w:r w:rsidR="00213D03" w:rsidRPr="00E30350">
        <w:rPr>
          <w:rStyle w:val="Char6"/>
          <w:rFonts w:hint="cs"/>
          <w:rtl/>
        </w:rPr>
        <w:t>ی</w:t>
      </w:r>
      <w:r w:rsidR="0003096E" w:rsidRPr="00E30350">
        <w:rPr>
          <w:rStyle w:val="Char6"/>
          <w:rFonts w:hint="cs"/>
          <w:rtl/>
        </w:rPr>
        <w:t xml:space="preserve">م؟ همانانند </w:t>
      </w:r>
      <w:r w:rsidR="00A576DC" w:rsidRPr="00E30350">
        <w:rPr>
          <w:rStyle w:val="Char6"/>
          <w:rFonts w:hint="cs"/>
          <w:rtl/>
        </w:rPr>
        <w:t>ک</w:t>
      </w:r>
      <w:r w:rsidR="0003096E" w:rsidRPr="00E30350">
        <w:rPr>
          <w:rStyle w:val="Char6"/>
          <w:rFonts w:hint="cs"/>
          <w:rtl/>
        </w:rPr>
        <w:t xml:space="preserve">ه </w:t>
      </w:r>
      <w:r w:rsidR="00A576DC" w:rsidRPr="00E30350">
        <w:rPr>
          <w:rStyle w:val="Char6"/>
          <w:rFonts w:hint="cs"/>
          <w:rtl/>
        </w:rPr>
        <w:t>ک</w:t>
      </w:r>
      <w:r w:rsidR="0003096E" w:rsidRPr="00E30350">
        <w:rPr>
          <w:rStyle w:val="Char6"/>
          <w:rFonts w:hint="cs"/>
          <w:rtl/>
        </w:rPr>
        <w:t>وشش ا</w:t>
      </w:r>
      <w:r w:rsidR="00213D03" w:rsidRPr="00E30350">
        <w:rPr>
          <w:rStyle w:val="Char6"/>
          <w:rFonts w:hint="cs"/>
          <w:rtl/>
        </w:rPr>
        <w:t>ی</w:t>
      </w:r>
      <w:r w:rsidR="0003096E" w:rsidRPr="00E30350">
        <w:rPr>
          <w:rStyle w:val="Char6"/>
          <w:rFonts w:hint="cs"/>
          <w:rtl/>
        </w:rPr>
        <w:t>شان در زندگ</w:t>
      </w:r>
      <w:r w:rsidR="00213D03" w:rsidRPr="00E30350">
        <w:rPr>
          <w:rStyle w:val="Char6"/>
          <w:rFonts w:hint="cs"/>
          <w:rtl/>
        </w:rPr>
        <w:t>ی</w:t>
      </w:r>
      <w:r w:rsidR="0003096E" w:rsidRPr="00E30350">
        <w:rPr>
          <w:rStyle w:val="Char6"/>
          <w:rFonts w:hint="cs"/>
          <w:rtl/>
        </w:rPr>
        <w:t xml:space="preserve"> دن</w:t>
      </w:r>
      <w:r w:rsidR="00213D03" w:rsidRPr="00E30350">
        <w:rPr>
          <w:rStyle w:val="Char6"/>
          <w:rFonts w:hint="cs"/>
          <w:rtl/>
        </w:rPr>
        <w:t>ی</w:t>
      </w:r>
      <w:r w:rsidR="0003096E" w:rsidRPr="00E30350">
        <w:rPr>
          <w:rStyle w:val="Char6"/>
          <w:rFonts w:hint="cs"/>
          <w:rtl/>
        </w:rPr>
        <w:t>ا به هدر رفته در حال</w:t>
      </w:r>
      <w:r w:rsidR="00213D03" w:rsidRPr="00E30350">
        <w:rPr>
          <w:rStyle w:val="Char6"/>
          <w:rFonts w:hint="cs"/>
          <w:rtl/>
        </w:rPr>
        <w:t>ی</w:t>
      </w:r>
      <w:r w:rsidR="0003096E" w:rsidRPr="00E30350">
        <w:rPr>
          <w:rStyle w:val="Char6"/>
          <w:rFonts w:hint="cs"/>
          <w:rtl/>
        </w:rPr>
        <w:t xml:space="preserve"> </w:t>
      </w:r>
      <w:r w:rsidR="00A576DC" w:rsidRPr="00E30350">
        <w:rPr>
          <w:rStyle w:val="Char6"/>
          <w:rFonts w:hint="cs"/>
          <w:rtl/>
        </w:rPr>
        <w:t>ک</w:t>
      </w:r>
      <w:r w:rsidR="0003096E" w:rsidRPr="00E30350">
        <w:rPr>
          <w:rStyle w:val="Char6"/>
          <w:rFonts w:hint="cs"/>
          <w:rtl/>
        </w:rPr>
        <w:t>ه م</w:t>
      </w:r>
      <w:r w:rsidR="00213D03" w:rsidRPr="00E30350">
        <w:rPr>
          <w:rStyle w:val="Char6"/>
          <w:rFonts w:hint="cs"/>
          <w:rtl/>
        </w:rPr>
        <w:t>ی</w:t>
      </w:r>
      <w:r w:rsidR="0003096E" w:rsidRPr="00E30350">
        <w:rPr>
          <w:rStyle w:val="Char6"/>
          <w:rFonts w:hint="cs"/>
          <w:rtl/>
        </w:rPr>
        <w:t xml:space="preserve">‌پندارند </w:t>
      </w:r>
      <w:r w:rsidR="00A576DC" w:rsidRPr="00E30350">
        <w:rPr>
          <w:rStyle w:val="Char6"/>
          <w:rFonts w:hint="cs"/>
          <w:rtl/>
        </w:rPr>
        <w:t>ک</w:t>
      </w:r>
      <w:r w:rsidR="0003096E" w:rsidRPr="00E30350">
        <w:rPr>
          <w:rStyle w:val="Char6"/>
          <w:rFonts w:hint="cs"/>
          <w:rtl/>
        </w:rPr>
        <w:t>ار ن</w:t>
      </w:r>
      <w:r w:rsidR="00213D03" w:rsidRPr="00E30350">
        <w:rPr>
          <w:rStyle w:val="Char6"/>
          <w:rFonts w:hint="cs"/>
          <w:rtl/>
        </w:rPr>
        <w:t>ی</w:t>
      </w:r>
      <w:r w:rsidR="00A576DC" w:rsidRPr="00E30350">
        <w:rPr>
          <w:rStyle w:val="Char6"/>
          <w:rFonts w:hint="cs"/>
          <w:rtl/>
        </w:rPr>
        <w:t>ک</w:t>
      </w:r>
      <w:r w:rsidR="0003096E" w:rsidRPr="00E30350">
        <w:rPr>
          <w:rStyle w:val="Char6"/>
          <w:rFonts w:hint="cs"/>
          <w:rtl/>
        </w:rPr>
        <w:t>و م</w:t>
      </w:r>
      <w:r w:rsidR="00213D03" w:rsidRPr="00E30350">
        <w:rPr>
          <w:rStyle w:val="Char6"/>
          <w:rFonts w:hint="cs"/>
          <w:rtl/>
        </w:rPr>
        <w:t>ی</w:t>
      </w:r>
      <w:r w:rsidR="0003096E" w:rsidRPr="00E30350">
        <w:rPr>
          <w:rStyle w:val="Char6"/>
          <w:rFonts w:hint="cs"/>
          <w:rtl/>
        </w:rPr>
        <w:t>‌</w:t>
      </w:r>
      <w:r w:rsidR="00A576DC" w:rsidRPr="00E30350">
        <w:rPr>
          <w:rStyle w:val="Char6"/>
          <w:rFonts w:hint="cs"/>
          <w:rtl/>
        </w:rPr>
        <w:t>ک</w:t>
      </w:r>
      <w:r w:rsidR="0003096E" w:rsidRPr="00E30350">
        <w:rPr>
          <w:rStyle w:val="Char6"/>
          <w:rFonts w:hint="cs"/>
          <w:rtl/>
        </w:rPr>
        <w:t>نند</w:t>
      </w:r>
      <w:r w:rsidR="0003096E" w:rsidRPr="00E30350">
        <w:rPr>
          <w:rStyle w:val="Char3"/>
          <w:rFonts w:hint="cs"/>
          <w:rtl/>
        </w:rPr>
        <w:t>».</w:t>
      </w:r>
    </w:p>
    <w:p w:rsidR="0003096E" w:rsidRPr="00E30350" w:rsidRDefault="0003096E" w:rsidP="00B93C30">
      <w:pPr>
        <w:widowControl w:val="0"/>
        <w:ind w:firstLine="284"/>
        <w:jc w:val="both"/>
        <w:rPr>
          <w:rStyle w:val="Char3"/>
          <w:rFonts w:cs="Traditional Arabic"/>
          <w:color w:val="000000"/>
          <w:shd w:val="clear" w:color="auto" w:fill="FFFFFF"/>
          <w:rtl/>
        </w:rPr>
      </w:pPr>
      <w:r w:rsidRPr="00E30350">
        <w:rPr>
          <w:rStyle w:val="Char3"/>
          <w:rFonts w:hint="cs"/>
          <w:rtl/>
        </w:rPr>
        <w:t>ا</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 xml:space="preserve">گونه موهومات و خرافات است </w:t>
      </w:r>
      <w:r w:rsidR="00A576DC" w:rsidRPr="00E30350">
        <w:rPr>
          <w:rStyle w:val="Char3"/>
          <w:rFonts w:hint="cs"/>
          <w:rtl/>
        </w:rPr>
        <w:t>ک</w:t>
      </w:r>
      <w:r w:rsidRPr="00E30350">
        <w:rPr>
          <w:rStyle w:val="Char3"/>
          <w:rFonts w:hint="cs"/>
          <w:rtl/>
        </w:rPr>
        <w:t>ه ر</w:t>
      </w:r>
      <w:r w:rsidR="00A576DC" w:rsidRPr="00E30350">
        <w:rPr>
          <w:rStyle w:val="Char3"/>
          <w:rFonts w:hint="cs"/>
          <w:rtl/>
        </w:rPr>
        <w:t>ی</w:t>
      </w:r>
      <w:r w:rsidRPr="00E30350">
        <w:rPr>
          <w:rStyle w:val="Char3"/>
          <w:rFonts w:hint="cs"/>
          <w:rtl/>
        </w:rPr>
        <w:t>شۀ</w:t>
      </w:r>
      <w:r w:rsidR="00B93C30" w:rsidRPr="00E30350">
        <w:rPr>
          <w:rStyle w:val="Char3"/>
          <w:rFonts w:hint="cs"/>
          <w:rtl/>
        </w:rPr>
        <w:t xml:space="preserve"> </w:t>
      </w:r>
      <w:r w:rsidRPr="00E30350">
        <w:rPr>
          <w:rStyle w:val="Char3"/>
          <w:rFonts w:hint="cs"/>
          <w:rtl/>
        </w:rPr>
        <w:t>ارزش‌های اخلاق</w:t>
      </w:r>
      <w:r w:rsidR="00A576DC" w:rsidRPr="00E30350">
        <w:rPr>
          <w:rStyle w:val="Char3"/>
          <w:rFonts w:hint="cs"/>
          <w:rtl/>
        </w:rPr>
        <w:t>ی</w:t>
      </w:r>
      <w:r w:rsidRPr="00E30350">
        <w:rPr>
          <w:rStyle w:val="Char3"/>
          <w:rFonts w:hint="cs"/>
          <w:rtl/>
        </w:rPr>
        <w:t xml:space="preserve"> را سوزانده و ب</w:t>
      </w:r>
      <w:r w:rsidR="00A576DC" w:rsidRPr="00E30350">
        <w:rPr>
          <w:rStyle w:val="Char3"/>
          <w:rFonts w:hint="cs"/>
          <w:rtl/>
        </w:rPr>
        <w:t>ی</w:t>
      </w:r>
      <w:r w:rsidRPr="00E30350">
        <w:rPr>
          <w:rStyle w:val="Char3"/>
          <w:rFonts w:hint="cs"/>
          <w:rtl/>
        </w:rPr>
        <w:t>ن د</w:t>
      </w:r>
      <w:r w:rsidR="00A576DC" w:rsidRPr="00E30350">
        <w:rPr>
          <w:rStyle w:val="Char3"/>
          <w:rFonts w:hint="cs"/>
          <w:rtl/>
        </w:rPr>
        <w:t>ی</w:t>
      </w:r>
      <w:r w:rsidRPr="00E30350">
        <w:rPr>
          <w:rStyle w:val="Char3"/>
          <w:rFonts w:hint="cs"/>
          <w:rtl/>
        </w:rPr>
        <w:t>ن و اخلاق رابطه‌ا</w:t>
      </w:r>
      <w:r w:rsidR="00A576DC" w:rsidRPr="00E30350">
        <w:rPr>
          <w:rStyle w:val="Char3"/>
          <w:rFonts w:hint="cs"/>
          <w:rtl/>
        </w:rPr>
        <w:t>ی</w:t>
      </w:r>
      <w:r w:rsidRPr="00E30350">
        <w:rPr>
          <w:rStyle w:val="Char3"/>
          <w:rFonts w:hint="cs"/>
          <w:rtl/>
        </w:rPr>
        <w:t xml:space="preserve"> باق</w:t>
      </w:r>
      <w:r w:rsidR="00A576DC" w:rsidRPr="00E30350">
        <w:rPr>
          <w:rStyle w:val="Char3"/>
          <w:rFonts w:hint="cs"/>
          <w:rtl/>
        </w:rPr>
        <w:t>ی</w:t>
      </w:r>
      <w:r w:rsidRPr="00E30350">
        <w:rPr>
          <w:rStyle w:val="Char3"/>
          <w:rFonts w:hint="cs"/>
          <w:rtl/>
        </w:rPr>
        <w:t xml:space="preserve"> نگذاشته و متد</w:t>
      </w:r>
      <w:r w:rsidR="00A576DC" w:rsidRPr="00E30350">
        <w:rPr>
          <w:rStyle w:val="Char3"/>
          <w:rFonts w:hint="cs"/>
          <w:rtl/>
        </w:rPr>
        <w:t>ی</w:t>
      </w:r>
      <w:r w:rsidRPr="00E30350">
        <w:rPr>
          <w:rStyle w:val="Char3"/>
          <w:rFonts w:hint="cs"/>
          <w:rtl/>
        </w:rPr>
        <w:t>ن با ب</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ن چندان فرق</w:t>
      </w:r>
      <w:r w:rsidR="00A576DC" w:rsidRPr="00E30350">
        <w:rPr>
          <w:rStyle w:val="Char3"/>
          <w:rFonts w:hint="cs"/>
          <w:rtl/>
        </w:rPr>
        <w:t>ی</w:t>
      </w:r>
      <w:r w:rsidRPr="00E30350">
        <w:rPr>
          <w:rStyle w:val="Char3"/>
          <w:rFonts w:hint="cs"/>
          <w:rtl/>
        </w:rPr>
        <w:t xml:space="preserve"> ندارد بل</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 xml:space="preserve">‌توان گفت </w:t>
      </w:r>
      <w:r w:rsidR="00A576DC" w:rsidRPr="00E30350">
        <w:rPr>
          <w:rStyle w:val="Char3"/>
          <w:rFonts w:hint="cs"/>
          <w:rtl/>
        </w:rPr>
        <w:t>ک</w:t>
      </w:r>
      <w:r w:rsidRPr="00E30350">
        <w:rPr>
          <w:rStyle w:val="Char3"/>
          <w:rFonts w:hint="cs"/>
          <w:rtl/>
        </w:rPr>
        <w:t>ه پاره‌ا</w:t>
      </w:r>
      <w:r w:rsidR="00A576DC" w:rsidRPr="00E30350">
        <w:rPr>
          <w:rStyle w:val="Char3"/>
          <w:rFonts w:hint="cs"/>
          <w:rtl/>
        </w:rPr>
        <w:t>ی</w:t>
      </w:r>
      <w:r w:rsidRPr="00E30350">
        <w:rPr>
          <w:rStyle w:val="Char3"/>
          <w:rFonts w:hint="cs"/>
          <w:rtl/>
        </w:rPr>
        <w:t xml:space="preserve"> از مدّع</w:t>
      </w:r>
      <w:r w:rsidR="00A576DC" w:rsidRPr="00E30350">
        <w:rPr>
          <w:rStyle w:val="Char3"/>
          <w:rFonts w:hint="cs"/>
          <w:rtl/>
        </w:rPr>
        <w:t>ی</w:t>
      </w:r>
      <w:r w:rsidRPr="00E30350">
        <w:rPr>
          <w:rStyle w:val="Char3"/>
          <w:rFonts w:hint="cs"/>
          <w:rtl/>
        </w:rPr>
        <w:t>ان د</w:t>
      </w:r>
      <w:r w:rsidR="00A576DC" w:rsidRPr="00E30350">
        <w:rPr>
          <w:rStyle w:val="Char3"/>
          <w:rFonts w:hint="cs"/>
          <w:rtl/>
        </w:rPr>
        <w:t>ی</w:t>
      </w:r>
      <w:r w:rsidRPr="00E30350">
        <w:rPr>
          <w:rStyle w:val="Char3"/>
          <w:rFonts w:hint="cs"/>
          <w:rtl/>
        </w:rPr>
        <w:t>ندار</w:t>
      </w:r>
      <w:r w:rsidR="00A576DC" w:rsidRPr="00E30350">
        <w:rPr>
          <w:rStyle w:val="Char3"/>
          <w:rFonts w:hint="cs"/>
          <w:rtl/>
        </w:rPr>
        <w:t>ی</w:t>
      </w:r>
      <w:r w:rsidRPr="00E30350">
        <w:rPr>
          <w:rStyle w:val="Char3"/>
          <w:rFonts w:hint="cs"/>
          <w:rtl/>
        </w:rPr>
        <w:t xml:space="preserve"> از پاره‌ا</w:t>
      </w:r>
      <w:r w:rsidR="00A576DC" w:rsidRPr="00E30350">
        <w:rPr>
          <w:rStyle w:val="Char3"/>
          <w:rFonts w:hint="cs"/>
          <w:rtl/>
        </w:rPr>
        <w:t>ی</w:t>
      </w:r>
      <w:r w:rsidRPr="00E30350">
        <w:rPr>
          <w:rStyle w:val="Char3"/>
          <w:rFonts w:hint="cs"/>
          <w:rtl/>
        </w:rPr>
        <w:t xml:space="preserve"> ب</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نان هم مضرتر و فاسدتراند ز</w:t>
      </w:r>
      <w:r w:rsidR="00A576DC" w:rsidRPr="00E30350">
        <w:rPr>
          <w:rStyle w:val="Char3"/>
          <w:rFonts w:hint="cs"/>
          <w:rtl/>
        </w:rPr>
        <w:t>ی</w:t>
      </w:r>
      <w:r w:rsidRPr="00E30350">
        <w:rPr>
          <w:rStyle w:val="Char3"/>
          <w:rFonts w:hint="cs"/>
          <w:rtl/>
        </w:rPr>
        <w:t>را در روزگار ما در م</w:t>
      </w:r>
      <w:r w:rsidR="00A576DC" w:rsidRPr="00E30350">
        <w:rPr>
          <w:rStyle w:val="Char3"/>
          <w:rFonts w:hint="cs"/>
          <w:rtl/>
        </w:rPr>
        <w:t>ی</w:t>
      </w:r>
      <w:r w:rsidRPr="00E30350">
        <w:rPr>
          <w:rStyle w:val="Char3"/>
          <w:rFonts w:hint="cs"/>
          <w:rtl/>
        </w:rPr>
        <w:t>ان طبقات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روح د</w:t>
      </w:r>
      <w:r w:rsidR="00A576DC" w:rsidRPr="00E30350">
        <w:rPr>
          <w:rStyle w:val="Char3"/>
          <w:rFonts w:hint="cs"/>
          <w:rtl/>
        </w:rPr>
        <w:t>ی</w:t>
      </w:r>
      <w:r w:rsidRPr="00E30350">
        <w:rPr>
          <w:rStyle w:val="Char3"/>
          <w:rFonts w:hint="cs"/>
          <w:rtl/>
        </w:rPr>
        <w:t>ن ضع</w:t>
      </w:r>
      <w:r w:rsidR="00A576DC" w:rsidRPr="00E30350">
        <w:rPr>
          <w:rStyle w:val="Char3"/>
          <w:rFonts w:hint="cs"/>
          <w:rtl/>
        </w:rPr>
        <w:t>ی</w:t>
      </w:r>
      <w:r w:rsidRPr="00E30350">
        <w:rPr>
          <w:rStyle w:val="Char3"/>
          <w:rFonts w:hint="cs"/>
          <w:rtl/>
        </w:rPr>
        <w:t>ف شده غالبِ آنان از تحص</w:t>
      </w:r>
      <w:r w:rsidR="00A576DC" w:rsidRPr="00E30350">
        <w:rPr>
          <w:rStyle w:val="Char3"/>
          <w:rFonts w:hint="cs"/>
          <w:rtl/>
        </w:rPr>
        <w:t>ی</w:t>
      </w:r>
      <w:r w:rsidRPr="00E30350">
        <w:rPr>
          <w:rStyle w:val="Char3"/>
          <w:rFonts w:hint="cs"/>
          <w:rtl/>
        </w:rPr>
        <w:t>ل</w:t>
      </w:r>
      <w:r w:rsidR="00A576DC" w:rsidRPr="00E30350">
        <w:rPr>
          <w:rStyle w:val="Char3"/>
          <w:rFonts w:hint="cs"/>
          <w:rtl/>
        </w:rPr>
        <w:t>ک</w:t>
      </w:r>
      <w:r w:rsidRPr="00E30350">
        <w:rPr>
          <w:rStyle w:val="Char3"/>
          <w:rFonts w:hint="cs"/>
          <w:rtl/>
        </w:rPr>
        <w:t>رده‌ها</w:t>
      </w:r>
      <w:r w:rsidR="00A576DC" w:rsidRPr="00E30350">
        <w:rPr>
          <w:rStyle w:val="Char3"/>
          <w:rFonts w:hint="cs"/>
          <w:rtl/>
        </w:rPr>
        <w:t>ی</w:t>
      </w:r>
      <w:r w:rsidRPr="00E30350">
        <w:rPr>
          <w:rStyle w:val="Char3"/>
          <w:rFonts w:hint="cs"/>
          <w:rtl/>
        </w:rPr>
        <w:t xml:space="preserve"> فرهنگ جد</w:t>
      </w:r>
      <w:r w:rsidR="00A576DC" w:rsidRPr="00E30350">
        <w:rPr>
          <w:rStyle w:val="Char3"/>
          <w:rFonts w:hint="cs"/>
          <w:rtl/>
        </w:rPr>
        <w:t>ی</w:t>
      </w:r>
      <w:r w:rsidRPr="00E30350">
        <w:rPr>
          <w:rStyle w:val="Char3"/>
          <w:rFonts w:hint="cs"/>
          <w:rtl/>
        </w:rPr>
        <w:t>داند، ا</w:t>
      </w:r>
      <w:r w:rsidR="00A576DC" w:rsidRPr="00E30350">
        <w:rPr>
          <w:rStyle w:val="Char3"/>
          <w:rFonts w:hint="cs"/>
          <w:rtl/>
        </w:rPr>
        <w:t>ی</w:t>
      </w:r>
      <w:r w:rsidRPr="00E30350">
        <w:rPr>
          <w:rStyle w:val="Char3"/>
          <w:rFonts w:hint="cs"/>
          <w:rtl/>
        </w:rPr>
        <w:t>ن طبقه چه لاأبال و ب</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ن و فاسد باشند امّا باز در م</w:t>
      </w:r>
      <w:r w:rsidR="00A576DC" w:rsidRPr="00E30350">
        <w:rPr>
          <w:rStyle w:val="Char3"/>
          <w:rFonts w:hint="cs"/>
          <w:rtl/>
        </w:rPr>
        <w:t>ی</w:t>
      </w:r>
      <w:r w:rsidRPr="00E30350">
        <w:rPr>
          <w:rStyle w:val="Char3"/>
          <w:rFonts w:hint="cs"/>
          <w:rtl/>
        </w:rPr>
        <w:t>ان آن‌ها افراد 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w:t>
      </w:r>
      <w:r w:rsidRPr="00E30350">
        <w:rPr>
          <w:rStyle w:val="Char3"/>
          <w:rFonts w:hint="cs"/>
          <w:rtl/>
        </w:rPr>
        <w:t>افت م</w:t>
      </w:r>
      <w:r w:rsidR="00A576DC" w:rsidRPr="00E30350">
        <w:rPr>
          <w:rStyle w:val="Char3"/>
          <w:rFonts w:hint="cs"/>
          <w:rtl/>
        </w:rPr>
        <w:t>ی</w:t>
      </w:r>
      <w:r w:rsidRPr="00E30350">
        <w:rPr>
          <w:rStyle w:val="Char3"/>
          <w:rFonts w:hint="cs"/>
          <w:rtl/>
        </w:rPr>
        <w:t xml:space="preserve">‌شوند </w:t>
      </w:r>
      <w:r w:rsidR="00A576DC" w:rsidRPr="00E30350">
        <w:rPr>
          <w:rStyle w:val="Char3"/>
          <w:rFonts w:hint="cs"/>
          <w:rtl/>
        </w:rPr>
        <w:t>ک</w:t>
      </w:r>
      <w:r w:rsidRPr="00E30350">
        <w:rPr>
          <w:rStyle w:val="Char3"/>
          <w:rFonts w:hint="cs"/>
          <w:rtl/>
        </w:rPr>
        <w:t>ه به نظم و انتظام طب</w:t>
      </w:r>
      <w:r w:rsidR="00A576DC" w:rsidRPr="00E30350">
        <w:rPr>
          <w:rStyle w:val="Char3"/>
          <w:rFonts w:hint="cs"/>
          <w:rtl/>
        </w:rPr>
        <w:t>ی</w:t>
      </w:r>
      <w:r w:rsidRPr="00E30350">
        <w:rPr>
          <w:rStyle w:val="Char3"/>
          <w:rFonts w:hint="cs"/>
          <w:rtl/>
        </w:rPr>
        <w:t>عت معترف بوده و به تش</w:t>
      </w:r>
      <w:r w:rsidR="00A576DC" w:rsidRPr="00E30350">
        <w:rPr>
          <w:rStyle w:val="Char3"/>
          <w:rFonts w:hint="cs"/>
          <w:rtl/>
        </w:rPr>
        <w:t>کی</w:t>
      </w:r>
      <w:r w:rsidRPr="00E30350">
        <w:rPr>
          <w:rStyle w:val="Char3"/>
          <w:rFonts w:hint="cs"/>
          <w:rtl/>
        </w:rPr>
        <w:t>لات و نظام اجتماع</w:t>
      </w:r>
      <w:r w:rsidR="00A576DC" w:rsidRPr="00E30350">
        <w:rPr>
          <w:rStyle w:val="Char3"/>
          <w:rFonts w:hint="cs"/>
          <w:rtl/>
        </w:rPr>
        <w:t>ی</w:t>
      </w:r>
      <w:r w:rsidRPr="00E30350">
        <w:rPr>
          <w:rStyle w:val="Char3"/>
          <w:rFonts w:hint="cs"/>
          <w:rtl/>
        </w:rPr>
        <w:t xml:space="preserve"> معتقدند ول</w:t>
      </w:r>
      <w:r w:rsidR="00A576DC" w:rsidRPr="00E30350">
        <w:rPr>
          <w:rStyle w:val="Char3"/>
          <w:rFonts w:hint="cs"/>
          <w:rtl/>
        </w:rPr>
        <w:t>ی</w:t>
      </w:r>
      <w:r w:rsidRPr="00E30350">
        <w:rPr>
          <w:rStyle w:val="Char3"/>
          <w:rFonts w:hint="cs"/>
          <w:rtl/>
        </w:rPr>
        <w:t xml:space="preserve"> پاره‌ا</w:t>
      </w:r>
      <w:r w:rsidR="00A576DC" w:rsidRPr="00E30350">
        <w:rPr>
          <w:rStyle w:val="Char3"/>
          <w:rFonts w:hint="cs"/>
          <w:rtl/>
        </w:rPr>
        <w:t>ی</w:t>
      </w:r>
      <w:r w:rsidRPr="00E30350">
        <w:rPr>
          <w:rStyle w:val="Char3"/>
          <w:rFonts w:hint="cs"/>
          <w:rtl/>
        </w:rPr>
        <w:t xml:space="preserve"> از متد</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ن خراف</w:t>
      </w:r>
      <w:r w:rsidR="00A576DC" w:rsidRPr="00E30350">
        <w:rPr>
          <w:rStyle w:val="Char3"/>
          <w:rFonts w:hint="cs"/>
          <w:rtl/>
        </w:rPr>
        <w:t>ی</w:t>
      </w:r>
      <w:r w:rsidRPr="00E30350">
        <w:rPr>
          <w:rStyle w:val="Char3"/>
          <w:rFonts w:hint="cs"/>
          <w:rtl/>
        </w:rPr>
        <w:t xml:space="preserve"> ه</w:t>
      </w:r>
      <w:r w:rsidR="00A576DC" w:rsidRPr="00E30350">
        <w:rPr>
          <w:rStyle w:val="Char3"/>
          <w:rFonts w:hint="cs"/>
          <w:rtl/>
        </w:rPr>
        <w:t>ی</w:t>
      </w:r>
      <w:r w:rsidRPr="00E30350">
        <w:rPr>
          <w:rStyle w:val="Char3"/>
          <w:rFonts w:hint="cs"/>
          <w:rtl/>
        </w:rPr>
        <w:t>چ چ</w:t>
      </w:r>
      <w:r w:rsidR="00A576DC" w:rsidRPr="00E30350">
        <w:rPr>
          <w:rStyle w:val="Char3"/>
          <w:rFonts w:hint="cs"/>
          <w:rtl/>
        </w:rPr>
        <w:t>ی</w:t>
      </w:r>
      <w:r w:rsidRPr="00E30350">
        <w:rPr>
          <w:rStyle w:val="Char3"/>
          <w:rFonts w:hint="cs"/>
          <w:rtl/>
        </w:rPr>
        <w:t>ز را شرط ه</w:t>
      </w:r>
      <w:r w:rsidR="00A576DC" w:rsidRPr="00E30350">
        <w:rPr>
          <w:rStyle w:val="Char3"/>
          <w:rFonts w:hint="cs"/>
          <w:rtl/>
        </w:rPr>
        <w:t>ی</w:t>
      </w:r>
      <w:r w:rsidRPr="00E30350">
        <w:rPr>
          <w:rStyle w:val="Char3"/>
          <w:rFonts w:hint="cs"/>
          <w:rtl/>
        </w:rPr>
        <w:t>چ چ</w:t>
      </w:r>
      <w:r w:rsidR="00A576DC" w:rsidRPr="00E30350">
        <w:rPr>
          <w:rStyle w:val="Char3"/>
          <w:rFonts w:hint="cs"/>
          <w:rtl/>
        </w:rPr>
        <w:t>ی</w:t>
      </w:r>
      <w:r w:rsidRPr="00E30350">
        <w:rPr>
          <w:rStyle w:val="Char3"/>
          <w:rFonts w:hint="cs"/>
          <w:rtl/>
        </w:rPr>
        <w:t>ز نم</w:t>
      </w:r>
      <w:r w:rsidR="00A576DC" w:rsidRPr="00E30350">
        <w:rPr>
          <w:rStyle w:val="Char3"/>
          <w:rFonts w:hint="cs"/>
          <w:rtl/>
        </w:rPr>
        <w:t>ی</w:t>
      </w:r>
      <w:r w:rsidRPr="00E30350">
        <w:rPr>
          <w:rStyle w:val="Char3"/>
          <w:rFonts w:hint="cs"/>
          <w:rtl/>
        </w:rPr>
        <w:t>‌دانند و رو</w:t>
      </w:r>
      <w:r w:rsidR="00A576DC" w:rsidRPr="00E30350">
        <w:rPr>
          <w:rStyle w:val="Char3"/>
          <w:rFonts w:hint="cs"/>
          <w:rtl/>
        </w:rPr>
        <w:t>ی</w:t>
      </w:r>
      <w:r w:rsidRPr="00E30350">
        <w:rPr>
          <w:rStyle w:val="Char3"/>
          <w:rFonts w:hint="cs"/>
          <w:rtl/>
        </w:rPr>
        <w:t xml:space="preserve"> طبقۀ ب</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ن را سف</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رده‌اند!! ز</w:t>
      </w:r>
      <w:r w:rsidR="00A576DC" w:rsidRPr="00E30350">
        <w:rPr>
          <w:rStyle w:val="Char3"/>
          <w:rFonts w:hint="cs"/>
          <w:rtl/>
        </w:rPr>
        <w:t>ی</w:t>
      </w:r>
      <w:r w:rsidRPr="00E30350">
        <w:rPr>
          <w:rStyle w:val="Char3"/>
          <w:rFonts w:hint="cs"/>
          <w:rtl/>
        </w:rPr>
        <w:t>را ا</w:t>
      </w:r>
      <w:r w:rsidR="00A576DC" w:rsidRPr="00E30350">
        <w:rPr>
          <w:rStyle w:val="Char3"/>
          <w:rFonts w:hint="cs"/>
          <w:rtl/>
        </w:rPr>
        <w:t>ک</w:t>
      </w:r>
      <w:r w:rsidRPr="00E30350">
        <w:rPr>
          <w:rStyle w:val="Char3"/>
          <w:rFonts w:hint="cs"/>
          <w:rtl/>
        </w:rPr>
        <w:t>ثر معاص</w:t>
      </w:r>
      <w:r w:rsidR="00A576DC" w:rsidRPr="00E30350">
        <w:rPr>
          <w:rStyle w:val="Char3"/>
          <w:rFonts w:hint="cs"/>
          <w:rtl/>
        </w:rPr>
        <w:t>ی</w:t>
      </w:r>
      <w:r w:rsidRPr="00E30350">
        <w:rPr>
          <w:rStyle w:val="Char3"/>
          <w:rFonts w:hint="cs"/>
          <w:rtl/>
        </w:rPr>
        <w:t xml:space="preserve"> را به غرور شفاعت مرت</w:t>
      </w:r>
      <w:r w:rsidR="00A576DC" w:rsidRPr="00E30350">
        <w:rPr>
          <w:rStyle w:val="Char3"/>
          <w:rFonts w:hint="cs"/>
          <w:rtl/>
        </w:rPr>
        <w:t>ک</w:t>
      </w:r>
      <w:r w:rsidRPr="00E30350">
        <w:rPr>
          <w:rStyle w:val="Char3"/>
          <w:rFonts w:hint="cs"/>
          <w:rtl/>
        </w:rPr>
        <w:t>ب م</w:t>
      </w:r>
      <w:r w:rsidR="00A576DC" w:rsidRPr="00E30350">
        <w:rPr>
          <w:rStyle w:val="Char3"/>
          <w:rFonts w:hint="cs"/>
          <w:rtl/>
        </w:rPr>
        <w:t>ی</w:t>
      </w:r>
      <w:r w:rsidRPr="00E30350">
        <w:rPr>
          <w:rStyle w:val="Char3"/>
          <w:rFonts w:hint="cs"/>
          <w:rtl/>
        </w:rPr>
        <w:t>‌شوند و ربا را با ح</w:t>
      </w:r>
      <w:r w:rsidR="00A576DC" w:rsidRPr="00E30350">
        <w:rPr>
          <w:rStyle w:val="Char3"/>
          <w:rFonts w:hint="cs"/>
          <w:rtl/>
        </w:rPr>
        <w:t>ی</w:t>
      </w:r>
      <w:r w:rsidRPr="00E30350">
        <w:rPr>
          <w:rStyle w:val="Char3"/>
          <w:rFonts w:hint="cs"/>
          <w:rtl/>
        </w:rPr>
        <w:t>له‌ها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ذا</w:t>
      </w:r>
      <w:r w:rsidR="00A576DC" w:rsidRPr="00E30350">
        <w:rPr>
          <w:rStyle w:val="Char3"/>
          <w:rFonts w:hint="cs"/>
          <w:rtl/>
        </w:rPr>
        <w:t>یی</w:t>
      </w:r>
      <w:r w:rsidRPr="00E30350">
        <w:rPr>
          <w:rStyle w:val="Char3"/>
          <w:rFonts w:hint="cs"/>
          <w:rtl/>
        </w:rPr>
        <w:t xml:space="preserve"> م</w:t>
      </w:r>
      <w:r w:rsidR="00A576DC" w:rsidRPr="00E30350">
        <w:rPr>
          <w:rStyle w:val="Char3"/>
          <w:rFonts w:hint="cs"/>
          <w:rtl/>
        </w:rPr>
        <w:t>ی</w:t>
      </w:r>
      <w:r w:rsidRPr="00E30350">
        <w:rPr>
          <w:rStyle w:val="Char3"/>
          <w:rFonts w:hint="cs"/>
          <w:rtl/>
        </w:rPr>
        <w:t>‌خورند و قاچاق را مرت</w:t>
      </w:r>
      <w:r w:rsidR="00A576DC" w:rsidRPr="00E30350">
        <w:rPr>
          <w:rStyle w:val="Char3"/>
          <w:rFonts w:hint="cs"/>
          <w:rtl/>
        </w:rPr>
        <w:t>ک</w:t>
      </w:r>
      <w:r w:rsidRPr="00E30350">
        <w:rPr>
          <w:rStyle w:val="Char3"/>
          <w:rFonts w:hint="cs"/>
          <w:rtl/>
        </w:rPr>
        <w:t>ب م</w:t>
      </w:r>
      <w:r w:rsidR="00A576DC" w:rsidRPr="00E30350">
        <w:rPr>
          <w:rStyle w:val="Char3"/>
          <w:rFonts w:hint="cs"/>
          <w:rtl/>
        </w:rPr>
        <w:t>ی</w:t>
      </w:r>
      <w:r w:rsidRPr="00E30350">
        <w:rPr>
          <w:rStyle w:val="Char3"/>
          <w:rFonts w:hint="cs"/>
          <w:rtl/>
        </w:rPr>
        <w:t>‌شوند، به برادران د</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خود بدب</w:t>
      </w:r>
      <w:r w:rsidR="00A576DC" w:rsidRPr="00E30350">
        <w:rPr>
          <w:rStyle w:val="Char3"/>
          <w:rFonts w:hint="cs"/>
          <w:rtl/>
        </w:rPr>
        <w:t>ی</w:t>
      </w:r>
      <w:r w:rsidRPr="00E30350">
        <w:rPr>
          <w:rStyle w:val="Char3"/>
          <w:rFonts w:hint="cs"/>
          <w:rtl/>
        </w:rPr>
        <w:t xml:space="preserve">ن بوده و نسبت به آن‌ها </w:t>
      </w:r>
      <w:r w:rsidR="00A576DC" w:rsidRPr="00E30350">
        <w:rPr>
          <w:rStyle w:val="Char3"/>
          <w:rFonts w:hint="cs"/>
          <w:rtl/>
        </w:rPr>
        <w:t>کی</w:t>
      </w:r>
      <w:r w:rsidRPr="00E30350">
        <w:rPr>
          <w:rStyle w:val="Char3"/>
          <w:rFonts w:hint="cs"/>
          <w:rtl/>
        </w:rPr>
        <w:t xml:space="preserve">نه دارند!! </w:t>
      </w:r>
      <w:r w:rsidR="00B93C30" w:rsidRPr="00E30350">
        <w:rPr>
          <w:rStyle w:val="Char1"/>
          <w:rFonts w:cs="Traditional Arabic"/>
          <w:bCs w:val="0"/>
          <w:color w:val="000000"/>
          <w:szCs w:val="28"/>
          <w:shd w:val="clear" w:color="auto" w:fill="FFFFFF"/>
          <w:rtl/>
          <w:lang w:bidi="ar-SA"/>
        </w:rPr>
        <w:t>﴿</w:t>
      </w:r>
      <w:r w:rsidR="00B93C30" w:rsidRPr="00E30350">
        <w:rPr>
          <w:rStyle w:val="Char1"/>
          <w:rFonts w:cs="KFGQPC Uthmanic Script HAFS"/>
          <w:bCs w:val="0"/>
          <w:color w:val="000000"/>
          <w:szCs w:val="28"/>
          <w:shd w:val="clear" w:color="auto" w:fill="FFFFFF"/>
          <w:rtl/>
          <w:lang w:bidi="ar-SA"/>
        </w:rPr>
        <w:t>فَٱعۡتَبِرُواْ يَٰٓأُوْلِي ٱلۡأَبۡصَٰرِ</w:t>
      </w:r>
      <w:r w:rsidR="00B93C30" w:rsidRPr="00E30350">
        <w:rPr>
          <w:rStyle w:val="Char1"/>
          <w:rFonts w:cs="Traditional Arabic"/>
          <w:bCs w:val="0"/>
          <w:color w:val="000000"/>
          <w:szCs w:val="28"/>
          <w:shd w:val="clear" w:color="auto" w:fill="FFFFFF"/>
          <w:rtl/>
          <w:lang w:bidi="ar-SA"/>
        </w:rPr>
        <w:t>﴾</w:t>
      </w:r>
    </w:p>
    <w:p w:rsidR="0003096E" w:rsidRPr="00E30350" w:rsidRDefault="000D6EF6" w:rsidP="00437552">
      <w:pPr>
        <w:widowControl w:val="0"/>
        <w:ind w:firstLine="284"/>
        <w:jc w:val="center"/>
        <w:rPr>
          <w:rStyle w:val="Char3"/>
          <w:rtl/>
        </w:rPr>
      </w:pPr>
      <w:r w:rsidRPr="00E30350">
        <w:rPr>
          <w:rStyle w:val="Char3"/>
          <w:rFonts w:cs="B Lotus" w:hint="cs"/>
          <w:rtl/>
        </w:rPr>
        <w:t>***</w:t>
      </w:r>
    </w:p>
    <w:p w:rsidR="0003096E" w:rsidRPr="00E30350" w:rsidRDefault="0003096E" w:rsidP="003B7B3E">
      <w:pPr>
        <w:widowControl w:val="0"/>
        <w:ind w:firstLine="284"/>
        <w:jc w:val="both"/>
        <w:rPr>
          <w:rStyle w:val="Char3"/>
          <w:rtl/>
        </w:rPr>
        <w:sectPr w:rsidR="0003096E"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03096E" w:rsidRPr="00E30350" w:rsidRDefault="0003096E" w:rsidP="000D43BB">
      <w:pPr>
        <w:pStyle w:val="a1"/>
        <w:rPr>
          <w:rtl/>
        </w:rPr>
      </w:pPr>
      <w:bookmarkStart w:id="161" w:name="_Toc290602013"/>
      <w:bookmarkStart w:id="162" w:name="_Toc290632556"/>
      <w:bookmarkStart w:id="163" w:name="_Toc396587744"/>
      <w:bookmarkStart w:id="164" w:name="_Toc439848689"/>
      <w:r w:rsidRPr="00E30350">
        <w:rPr>
          <w:rFonts w:hint="cs"/>
          <w:rtl/>
        </w:rPr>
        <w:t xml:space="preserve">سیری در رسالۀ سهو النبی </w:t>
      </w:r>
      <w:r w:rsidRPr="00E30350">
        <w:rPr>
          <w:rFonts w:ascii="Abo-thar" w:hAnsi="Abo-thar" w:cs="CTraditional Arabic" w:hint="cs"/>
          <w:b w:val="0"/>
          <w:bCs w:val="0"/>
          <w:rtl/>
        </w:rPr>
        <w:t>ص</w:t>
      </w:r>
      <w:r w:rsidR="00437552" w:rsidRPr="00E30350">
        <w:rPr>
          <w:rFonts w:hint="cs"/>
          <w:sz w:val="36"/>
          <w:rtl/>
        </w:rPr>
        <w:t xml:space="preserve"> </w:t>
      </w:r>
      <w:r w:rsidRPr="00E30350">
        <w:rPr>
          <w:rFonts w:hint="cs"/>
          <w:sz w:val="36"/>
          <w:rtl/>
        </w:rPr>
        <w:t>و دید</w:t>
      </w:r>
      <w:r w:rsidRPr="00E30350">
        <w:rPr>
          <w:rFonts w:hint="eastAsia"/>
          <w:sz w:val="36"/>
          <w:rtl/>
        </w:rPr>
        <w:t>گ</w:t>
      </w:r>
      <w:r w:rsidRPr="00E30350">
        <w:rPr>
          <w:rFonts w:hint="cs"/>
          <w:sz w:val="36"/>
          <w:rtl/>
        </w:rPr>
        <w:t xml:space="preserve">اه‌های علاّمۀ محقّق </w:t>
      </w:r>
      <w:r w:rsidR="006547B3" w:rsidRPr="00E30350">
        <w:rPr>
          <w:sz w:val="36"/>
          <w:rtl/>
        </w:rPr>
        <w:br/>
      </w:r>
      <w:r w:rsidRPr="00E30350">
        <w:rPr>
          <w:rFonts w:hint="cs"/>
          <w:sz w:val="36"/>
          <w:rtl/>
        </w:rPr>
        <w:t xml:space="preserve">آیت الله حاج شیخ </w:t>
      </w:r>
      <w:r w:rsidRPr="00E30350">
        <w:rPr>
          <w:rFonts w:hint="cs"/>
          <w:rtl/>
        </w:rPr>
        <w:t>محمّد تقی شیخ شوشتری</w:t>
      </w:r>
      <w:bookmarkEnd w:id="161"/>
      <w:bookmarkEnd w:id="162"/>
      <w:bookmarkEnd w:id="163"/>
      <w:bookmarkEnd w:id="164"/>
    </w:p>
    <w:p w:rsidR="0003096E" w:rsidRPr="00E30350" w:rsidRDefault="0003096E" w:rsidP="0003096E">
      <w:pPr>
        <w:spacing w:before="360" w:after="360"/>
        <w:jc w:val="center"/>
        <w:rPr>
          <w:rFonts w:ascii="IranNastaliq" w:hAnsi="IranNastaliq" w:cs="IranNastaliq"/>
          <w:sz w:val="36"/>
          <w:szCs w:val="36"/>
          <w:rtl/>
          <w:lang w:bidi="fa-IR"/>
        </w:rPr>
      </w:pPr>
      <w:r w:rsidRPr="00E30350">
        <w:rPr>
          <w:rFonts w:ascii="IranNastaliq" w:hAnsi="IranNastaliq" w:cs="IranNastaliq"/>
          <w:sz w:val="36"/>
          <w:szCs w:val="36"/>
          <w:rtl/>
          <w:lang w:bidi="fa-IR"/>
        </w:rPr>
        <w:t>بسم الله الرحمن الرحيم</w:t>
      </w:r>
    </w:p>
    <w:p w:rsidR="0003096E" w:rsidRPr="00E30350" w:rsidRDefault="0003096E" w:rsidP="00B93C30">
      <w:pPr>
        <w:widowControl w:val="0"/>
        <w:ind w:firstLine="284"/>
        <w:jc w:val="both"/>
        <w:rPr>
          <w:rStyle w:val="Char3"/>
          <w:rtl/>
        </w:rPr>
      </w:pPr>
      <w:r w:rsidRPr="00E30350">
        <w:rPr>
          <w:rStyle w:val="Char3"/>
          <w:rFonts w:hint="cs"/>
          <w:rtl/>
        </w:rPr>
        <w:t>س</w:t>
      </w:r>
      <w:r w:rsidRPr="00E30350">
        <w:rPr>
          <w:rStyle w:val="Char3"/>
          <w:rFonts w:hint="eastAsia"/>
          <w:rtl/>
        </w:rPr>
        <w:t>پ</w:t>
      </w:r>
      <w:r w:rsidRPr="00E30350">
        <w:rPr>
          <w:rStyle w:val="Char3"/>
          <w:rFonts w:hint="cs"/>
          <w:rtl/>
        </w:rPr>
        <w:t>اس خداوند جهان</w:t>
      </w:r>
      <w:r w:rsidR="00A576DC" w:rsidRPr="00E30350">
        <w:rPr>
          <w:rStyle w:val="Char3"/>
          <w:rFonts w:hint="cs"/>
          <w:rtl/>
        </w:rPr>
        <w:t>ی</w:t>
      </w:r>
      <w:r w:rsidRPr="00E30350">
        <w:rPr>
          <w:rStyle w:val="Char3"/>
          <w:rFonts w:hint="cs"/>
          <w:rtl/>
        </w:rPr>
        <w:t>ان را، س</w:t>
      </w:r>
      <w:r w:rsidRPr="00E30350">
        <w:rPr>
          <w:rStyle w:val="Char3"/>
          <w:rFonts w:hint="eastAsia"/>
          <w:rtl/>
        </w:rPr>
        <w:t>پ</w:t>
      </w:r>
      <w:r w:rsidRPr="00E30350">
        <w:rPr>
          <w:rStyle w:val="Char3"/>
          <w:rFonts w:hint="cs"/>
          <w:rtl/>
        </w:rPr>
        <w:t>اس</w:t>
      </w:r>
      <w:r w:rsidR="00A576DC" w:rsidRPr="00E30350">
        <w:rPr>
          <w:rStyle w:val="Char3"/>
          <w:rFonts w:hint="cs"/>
          <w:rtl/>
        </w:rPr>
        <w:t>ی</w:t>
      </w:r>
      <w:r w:rsidRPr="00E30350">
        <w:rPr>
          <w:rStyle w:val="Char3"/>
          <w:rFonts w:hint="cs"/>
          <w:rtl/>
        </w:rPr>
        <w:t xml:space="preserve"> از سر صدق و به بلندا</w:t>
      </w:r>
      <w:r w:rsidR="00A576DC" w:rsidRPr="00E30350">
        <w:rPr>
          <w:rStyle w:val="Char3"/>
          <w:rFonts w:hint="cs"/>
          <w:rtl/>
        </w:rPr>
        <w:t>ی</w:t>
      </w:r>
      <w:r w:rsidRPr="00E30350">
        <w:rPr>
          <w:rStyle w:val="Char3"/>
          <w:rFonts w:hint="cs"/>
          <w:rtl/>
        </w:rPr>
        <w:t xml:space="preserve"> ابد</w:t>
      </w:r>
      <w:r w:rsidR="00A576DC" w:rsidRPr="00E30350">
        <w:rPr>
          <w:rStyle w:val="Char3"/>
          <w:rFonts w:hint="cs"/>
          <w:rtl/>
        </w:rPr>
        <w:t>ی</w:t>
      </w:r>
      <w:r w:rsidRPr="00E30350">
        <w:rPr>
          <w:rStyle w:val="Char3"/>
          <w:rFonts w:hint="cs"/>
          <w:rtl/>
        </w:rPr>
        <w:t>ت، احد</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ما را به شرف انسان</w:t>
      </w:r>
      <w:r w:rsidR="00A576DC" w:rsidRPr="00E30350">
        <w:rPr>
          <w:rStyle w:val="Char3"/>
          <w:rFonts w:hint="cs"/>
          <w:rtl/>
        </w:rPr>
        <w:t>ی</w:t>
      </w:r>
      <w:r w:rsidRPr="00E30350">
        <w:rPr>
          <w:rStyle w:val="Char3"/>
          <w:rFonts w:hint="cs"/>
          <w:rtl/>
        </w:rPr>
        <w:t xml:space="preserve">ت و عقل سرافراز </w:t>
      </w:r>
      <w:r w:rsidR="00A576DC" w:rsidRPr="00E30350">
        <w:rPr>
          <w:rStyle w:val="Char3"/>
          <w:rFonts w:hint="cs"/>
          <w:rtl/>
        </w:rPr>
        <w:t>ک</w:t>
      </w:r>
      <w:r w:rsidRPr="00E30350">
        <w:rPr>
          <w:rStyle w:val="Char3"/>
          <w:rFonts w:hint="cs"/>
          <w:rtl/>
        </w:rPr>
        <w:t xml:space="preserve">رد و با </w:t>
      </w:r>
      <w:r w:rsidRPr="00E30350">
        <w:rPr>
          <w:rStyle w:val="Char3"/>
          <w:rFonts w:hint="eastAsia"/>
          <w:rtl/>
        </w:rPr>
        <w:t>گ</w:t>
      </w:r>
      <w:r w:rsidRPr="00E30350">
        <w:rPr>
          <w:rStyle w:val="Char3"/>
          <w:rFonts w:hint="cs"/>
          <w:rtl/>
        </w:rPr>
        <w:t>س</w:t>
      </w:r>
      <w:r w:rsidR="00A576DC" w:rsidRPr="00E30350">
        <w:rPr>
          <w:rStyle w:val="Char3"/>
          <w:rFonts w:hint="cs"/>
          <w:rtl/>
        </w:rPr>
        <w:t>ی</w:t>
      </w:r>
      <w:r w:rsidRPr="00E30350">
        <w:rPr>
          <w:rStyle w:val="Char3"/>
          <w:rFonts w:hint="cs"/>
          <w:rtl/>
        </w:rPr>
        <w:t xml:space="preserve">ل داشتن </w:t>
      </w:r>
      <w:r w:rsidRPr="00E30350">
        <w:rPr>
          <w:rStyle w:val="Char3"/>
          <w:rFonts w:hint="eastAsia"/>
          <w:rtl/>
        </w:rPr>
        <w:t>پ</w:t>
      </w:r>
      <w:r w:rsidR="00A576DC" w:rsidRPr="00E30350">
        <w:rPr>
          <w:rStyle w:val="Char3"/>
          <w:rFonts w:hint="cs"/>
          <w:rtl/>
        </w:rPr>
        <w:t>ی</w:t>
      </w:r>
      <w:r w:rsidRPr="00E30350">
        <w:rPr>
          <w:rStyle w:val="Char3"/>
          <w:rFonts w:hint="cs"/>
          <w:rtl/>
        </w:rPr>
        <w:t xml:space="preserve"> در </w:t>
      </w:r>
      <w:r w:rsidRPr="00E30350">
        <w:rPr>
          <w:rStyle w:val="Char3"/>
          <w:rFonts w:hint="eastAsia"/>
          <w:rtl/>
        </w:rPr>
        <w:t>پ</w:t>
      </w:r>
      <w:r w:rsidR="00A576DC" w:rsidRPr="00E30350">
        <w:rPr>
          <w:rStyle w:val="Char3"/>
          <w:rFonts w:hint="cs"/>
          <w:rtl/>
        </w:rPr>
        <w:t>ی</w:t>
      </w:r>
      <w:r w:rsidRPr="00E30350">
        <w:rPr>
          <w:rStyle w:val="Char3"/>
          <w:rFonts w:hint="cs"/>
          <w:rtl/>
        </w:rPr>
        <w:t xml:space="preserve"> انب</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w:t>
      </w:r>
      <w:r w:rsidRPr="00E30350">
        <w:rPr>
          <w:rStyle w:val="Char3"/>
          <w:rFonts w:hint="eastAsia"/>
          <w:rtl/>
        </w:rPr>
        <w:t>پ</w:t>
      </w:r>
      <w:r w:rsidRPr="00E30350">
        <w:rPr>
          <w:rStyle w:val="Char3"/>
          <w:rFonts w:hint="cs"/>
          <w:rtl/>
        </w:rPr>
        <w:t>ا</w:t>
      </w:r>
      <w:r w:rsidR="00A576DC" w:rsidRPr="00E30350">
        <w:rPr>
          <w:rStyle w:val="Char3"/>
          <w:rFonts w:hint="cs"/>
          <w:rtl/>
        </w:rPr>
        <w:t>ک</w:t>
      </w:r>
      <w:r w:rsidRPr="00E30350">
        <w:rPr>
          <w:rStyle w:val="Char3"/>
          <w:rFonts w:hint="cs"/>
          <w:rtl/>
        </w:rPr>
        <w:t>ش، به و</w:t>
      </w:r>
      <w:r w:rsidR="00A576DC" w:rsidRPr="00E30350">
        <w:rPr>
          <w:rStyle w:val="Char3"/>
          <w:rFonts w:hint="cs"/>
          <w:rtl/>
        </w:rPr>
        <w:t>ی</w:t>
      </w:r>
      <w:r w:rsidRPr="00E30350">
        <w:rPr>
          <w:rStyle w:val="Char3"/>
          <w:rFonts w:hint="eastAsia"/>
          <w:rtl/>
        </w:rPr>
        <w:t>ژ</w:t>
      </w:r>
      <w:r w:rsidRPr="00E30350">
        <w:rPr>
          <w:rStyle w:val="Char3"/>
          <w:rFonts w:hint="cs"/>
          <w:rtl/>
        </w:rPr>
        <w:t>ه خاتم ا</w:t>
      </w:r>
      <w:r w:rsidR="00A576DC" w:rsidRPr="00E30350">
        <w:rPr>
          <w:rStyle w:val="Char3"/>
          <w:rFonts w:hint="cs"/>
          <w:rtl/>
        </w:rPr>
        <w:t>ی</w:t>
      </w:r>
      <w:r w:rsidRPr="00E30350">
        <w:rPr>
          <w:rStyle w:val="Char3"/>
          <w:rFonts w:hint="cs"/>
          <w:rtl/>
        </w:rPr>
        <w:t>شان حضرت محمّد مصطف</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lang w:bidi="ar-SY"/>
        </w:rPr>
        <w:t>ص</w:t>
      </w:r>
      <w:r w:rsidRPr="00E30350">
        <w:rPr>
          <w:rStyle w:val="Char3"/>
          <w:rFonts w:hint="cs"/>
          <w:rtl/>
        </w:rPr>
        <w:t xml:space="preserve"> </w:t>
      </w:r>
      <w:r w:rsidR="00A576DC" w:rsidRPr="00E30350">
        <w:rPr>
          <w:rStyle w:val="Char3"/>
          <w:rFonts w:hint="cs"/>
          <w:rtl/>
        </w:rPr>
        <w:t>ک</w:t>
      </w:r>
      <w:r w:rsidRPr="00E30350">
        <w:rPr>
          <w:rStyle w:val="Char3"/>
          <w:rFonts w:hint="cs"/>
          <w:rtl/>
        </w:rPr>
        <w:t>ه حامل معجزۀ جاو</w:t>
      </w:r>
      <w:r w:rsidR="00A576DC" w:rsidRPr="00E30350">
        <w:rPr>
          <w:rStyle w:val="Char3"/>
          <w:rFonts w:hint="cs"/>
          <w:rtl/>
        </w:rPr>
        <w:t>ی</w:t>
      </w:r>
      <w:r w:rsidRPr="00E30350">
        <w:rPr>
          <w:rStyle w:val="Char3"/>
          <w:rFonts w:hint="cs"/>
          <w:rtl/>
        </w:rPr>
        <w:t>د و آ</w:t>
      </w:r>
      <w:r w:rsidR="00A576DC" w:rsidRPr="00E30350">
        <w:rPr>
          <w:rStyle w:val="Char3"/>
          <w:rFonts w:hint="cs"/>
          <w:rtl/>
        </w:rPr>
        <w:t>ی</w:t>
      </w:r>
      <w:r w:rsidRPr="00E30350">
        <w:rPr>
          <w:rStyle w:val="Char3"/>
          <w:rFonts w:hint="cs"/>
          <w:rtl/>
        </w:rPr>
        <w:t>ات ب</w:t>
      </w:r>
      <w:r w:rsidR="00A576DC" w:rsidRPr="00E30350">
        <w:rPr>
          <w:rStyle w:val="Char3"/>
          <w:rFonts w:hint="cs"/>
          <w:rtl/>
        </w:rPr>
        <w:t>ی</w:t>
      </w:r>
      <w:r w:rsidRPr="00E30350">
        <w:rPr>
          <w:rStyle w:val="Char3"/>
          <w:rFonts w:hint="cs"/>
          <w:rtl/>
        </w:rPr>
        <w:t xml:space="preserve">نات بود، تاج </w:t>
      </w:r>
      <w:r w:rsidRPr="00E30350">
        <w:rPr>
          <w:rStyle w:val="Char3"/>
          <w:rFonts w:hint="eastAsia"/>
          <w:rtl/>
        </w:rPr>
        <w:t>پ</w:t>
      </w:r>
      <w:r w:rsidRPr="00E30350">
        <w:rPr>
          <w:rStyle w:val="Char3"/>
          <w:rFonts w:hint="cs"/>
          <w:rtl/>
        </w:rPr>
        <w:t>ر افتخار مسلمان</w:t>
      </w:r>
      <w:r w:rsidR="00A576DC" w:rsidRPr="00E30350">
        <w:rPr>
          <w:rStyle w:val="Char3"/>
          <w:rFonts w:hint="cs"/>
          <w:rtl/>
        </w:rPr>
        <w:t>ی</w:t>
      </w:r>
      <w:r w:rsidRPr="00E30350">
        <w:rPr>
          <w:rStyle w:val="Char3"/>
          <w:rFonts w:hint="cs"/>
          <w:rtl/>
        </w:rPr>
        <w:t xml:space="preserve"> را تا ابد بر تار</w:t>
      </w:r>
      <w:r w:rsidR="00DC6E6E" w:rsidRPr="00E30350">
        <w:rPr>
          <w:rStyle w:val="Char3"/>
          <w:rFonts w:hint="cs"/>
          <w:rtl/>
        </w:rPr>
        <w:t>َ</w:t>
      </w:r>
      <w:r w:rsidR="00A576DC" w:rsidRPr="00E30350">
        <w:rPr>
          <w:rStyle w:val="Char3"/>
          <w:rFonts w:hint="cs"/>
          <w:rtl/>
        </w:rPr>
        <w:t>ک</w:t>
      </w:r>
      <w:r w:rsidRPr="00E30350">
        <w:rPr>
          <w:rStyle w:val="Char3"/>
          <w:rFonts w:hint="cs"/>
          <w:rtl/>
        </w:rPr>
        <w:t xml:space="preserve"> ما نشان</w:t>
      </w:r>
      <w:r w:rsidR="00A576DC" w:rsidRPr="00E30350">
        <w:rPr>
          <w:rStyle w:val="Char3"/>
          <w:rFonts w:hint="cs"/>
          <w:rtl/>
        </w:rPr>
        <w:t>ی</w:t>
      </w:r>
      <w:r w:rsidRPr="00E30350">
        <w:rPr>
          <w:rStyle w:val="Char3"/>
          <w:rFonts w:hint="cs"/>
          <w:rtl/>
        </w:rPr>
        <w:t>د، تا بد</w:t>
      </w:r>
      <w:r w:rsidR="00A576DC" w:rsidRPr="00E30350">
        <w:rPr>
          <w:rStyle w:val="Char3"/>
          <w:rFonts w:hint="cs"/>
          <w:rtl/>
        </w:rPr>
        <w:t>ی</w:t>
      </w:r>
      <w:r w:rsidRPr="00E30350">
        <w:rPr>
          <w:rStyle w:val="Char3"/>
          <w:rFonts w:hint="cs"/>
          <w:rtl/>
        </w:rPr>
        <w:t>ن وس</w:t>
      </w:r>
      <w:r w:rsidR="00A576DC" w:rsidRPr="00E30350">
        <w:rPr>
          <w:rStyle w:val="Char3"/>
          <w:rFonts w:hint="cs"/>
          <w:rtl/>
        </w:rPr>
        <w:t>ی</w:t>
      </w:r>
      <w:r w:rsidRPr="00E30350">
        <w:rPr>
          <w:rStyle w:val="Char3"/>
          <w:rFonts w:hint="cs"/>
          <w:rtl/>
        </w:rPr>
        <w:t>له از تار</w:t>
      </w:r>
      <w:r w:rsidR="00A576DC" w:rsidRPr="00E30350">
        <w:rPr>
          <w:rStyle w:val="Char3"/>
          <w:rFonts w:hint="cs"/>
          <w:rtl/>
        </w:rPr>
        <w:t>یکی</w:t>
      </w:r>
      <w:r w:rsidRPr="00E30350">
        <w:rPr>
          <w:rStyle w:val="Char3"/>
          <w:rFonts w:hint="cs"/>
          <w:rtl/>
        </w:rPr>
        <w:t>‌ها</w:t>
      </w:r>
      <w:r w:rsidR="00A576DC" w:rsidRPr="00E30350">
        <w:rPr>
          <w:rStyle w:val="Char3"/>
          <w:rFonts w:hint="cs"/>
          <w:rtl/>
        </w:rPr>
        <w:t>ی</w:t>
      </w:r>
      <w:r w:rsidRPr="00E30350">
        <w:rPr>
          <w:rStyle w:val="Char3"/>
          <w:rFonts w:hint="cs"/>
          <w:rtl/>
        </w:rPr>
        <w:t xml:space="preserve"> جهل و </w:t>
      </w:r>
      <w:r w:rsidRPr="00E30350">
        <w:rPr>
          <w:rStyle w:val="Char3"/>
          <w:rFonts w:hint="eastAsia"/>
          <w:rtl/>
        </w:rPr>
        <w:t>گ</w:t>
      </w:r>
      <w:r w:rsidRPr="00E30350">
        <w:rPr>
          <w:rStyle w:val="Char3"/>
          <w:rFonts w:hint="cs"/>
          <w:rtl/>
        </w:rPr>
        <w:t>مراه</w:t>
      </w:r>
      <w:r w:rsidR="00A576DC" w:rsidRPr="00E30350">
        <w:rPr>
          <w:rStyle w:val="Char3"/>
          <w:rFonts w:hint="cs"/>
          <w:rtl/>
        </w:rPr>
        <w:t>ی</w:t>
      </w:r>
      <w:r w:rsidRPr="00E30350">
        <w:rPr>
          <w:rStyle w:val="Char3"/>
          <w:rFonts w:hint="cs"/>
          <w:rtl/>
        </w:rPr>
        <w:t xml:space="preserve"> ره</w:t>
      </w:r>
      <w:r w:rsidR="00A576DC" w:rsidRPr="00E30350">
        <w:rPr>
          <w:rStyle w:val="Char3"/>
          <w:rFonts w:hint="cs"/>
          <w:rtl/>
        </w:rPr>
        <w:t>ی</w:t>
      </w:r>
      <w:r w:rsidRPr="00E30350">
        <w:rPr>
          <w:rStyle w:val="Char3"/>
          <w:rFonts w:hint="cs"/>
          <w:rtl/>
        </w:rPr>
        <w:t>ده و به عرصه‌ها</w:t>
      </w:r>
      <w:r w:rsidR="00A576DC" w:rsidRPr="00E30350">
        <w:rPr>
          <w:rStyle w:val="Char3"/>
          <w:rFonts w:hint="cs"/>
          <w:rtl/>
        </w:rPr>
        <w:t>ی</w:t>
      </w:r>
      <w:r w:rsidRPr="00E30350">
        <w:rPr>
          <w:rStyle w:val="Char3"/>
          <w:rFonts w:hint="cs"/>
          <w:rtl/>
        </w:rPr>
        <w:t xml:space="preserve"> نور و رست</w:t>
      </w:r>
      <w:r w:rsidRPr="00E30350">
        <w:rPr>
          <w:rStyle w:val="Char3"/>
          <w:rFonts w:hint="eastAsia"/>
          <w:rtl/>
        </w:rPr>
        <w:t>گ</w:t>
      </w:r>
      <w:r w:rsidRPr="00E30350">
        <w:rPr>
          <w:rStyle w:val="Char3"/>
          <w:rFonts w:hint="cs"/>
          <w:rtl/>
        </w:rPr>
        <w:t>ار</w:t>
      </w:r>
      <w:r w:rsidR="00A576DC" w:rsidRPr="00E30350">
        <w:rPr>
          <w:rStyle w:val="Char3"/>
          <w:rFonts w:hint="cs"/>
          <w:rtl/>
        </w:rPr>
        <w:t>ی</w:t>
      </w:r>
      <w:r w:rsidRPr="00E30350">
        <w:rPr>
          <w:rStyle w:val="Char3"/>
          <w:rFonts w:hint="cs"/>
          <w:rtl/>
        </w:rPr>
        <w:t xml:space="preserve"> راه </w:t>
      </w:r>
      <w:r w:rsidR="00A576DC" w:rsidRPr="00E30350">
        <w:rPr>
          <w:rStyle w:val="Char3"/>
          <w:rFonts w:hint="cs"/>
          <w:rtl/>
        </w:rPr>
        <w:t>ی</w:t>
      </w:r>
      <w:r w:rsidRPr="00E30350">
        <w:rPr>
          <w:rStyle w:val="Char3"/>
          <w:rFonts w:hint="cs"/>
          <w:rtl/>
        </w:rPr>
        <w:t>اب</w:t>
      </w:r>
      <w:r w:rsidR="00A576DC" w:rsidRPr="00E30350">
        <w:rPr>
          <w:rStyle w:val="Char3"/>
          <w:rFonts w:hint="cs"/>
          <w:rtl/>
        </w:rPr>
        <w:t>ی</w:t>
      </w:r>
      <w:r w:rsidRPr="00E30350">
        <w:rPr>
          <w:rStyle w:val="Char3"/>
          <w:rFonts w:hint="cs"/>
          <w:rtl/>
        </w:rPr>
        <w:t>م، و از ا</w:t>
      </w:r>
      <w:r w:rsidR="00A576DC" w:rsidRPr="00E30350">
        <w:rPr>
          <w:rStyle w:val="Char3"/>
          <w:rFonts w:hint="cs"/>
          <w:rtl/>
        </w:rPr>
        <w:t>ی</w:t>
      </w:r>
      <w:r w:rsidRPr="00E30350">
        <w:rPr>
          <w:rStyle w:val="Char3"/>
          <w:rFonts w:hint="cs"/>
          <w:rtl/>
        </w:rPr>
        <w:t>ن طر</w:t>
      </w:r>
      <w:r w:rsidR="00A576DC" w:rsidRPr="00E30350">
        <w:rPr>
          <w:rStyle w:val="Char3"/>
          <w:rFonts w:hint="cs"/>
          <w:rtl/>
        </w:rPr>
        <w:t>ی</w:t>
      </w:r>
      <w:r w:rsidRPr="00E30350">
        <w:rPr>
          <w:rStyle w:val="Char3"/>
          <w:rFonts w:hint="cs"/>
          <w:rtl/>
        </w:rPr>
        <w:t>ق، سعادت نص</w:t>
      </w:r>
      <w:r w:rsidR="00A576DC" w:rsidRPr="00E30350">
        <w:rPr>
          <w:rStyle w:val="Char3"/>
          <w:rFonts w:hint="cs"/>
          <w:rtl/>
        </w:rPr>
        <w:t>ی</w:t>
      </w:r>
      <w:r w:rsidRPr="00E30350">
        <w:rPr>
          <w:rStyle w:val="Char3"/>
          <w:rFonts w:hint="cs"/>
          <w:rtl/>
        </w:rPr>
        <w:t xml:space="preserve">ب ما </w:t>
      </w:r>
      <w:r w:rsidRPr="00E30350">
        <w:rPr>
          <w:rStyle w:val="Char3"/>
          <w:rFonts w:hint="eastAsia"/>
          <w:rtl/>
        </w:rPr>
        <w:t>گ</w:t>
      </w:r>
      <w:r w:rsidRPr="00E30350">
        <w:rPr>
          <w:rStyle w:val="Char3"/>
          <w:rFonts w:hint="cs"/>
          <w:rtl/>
        </w:rPr>
        <w:t xml:space="preserve">ردد. </w:t>
      </w:r>
      <w:r w:rsidRPr="00E30350">
        <w:rPr>
          <w:rStyle w:val="Char3"/>
          <w:rFonts w:hint="eastAsia"/>
          <w:rtl/>
        </w:rPr>
        <w:t>پ</w:t>
      </w:r>
      <w:r w:rsidRPr="00E30350">
        <w:rPr>
          <w:rStyle w:val="Char3"/>
          <w:rFonts w:hint="cs"/>
          <w:rtl/>
        </w:rPr>
        <w:t>س سلام و درود بر س</w:t>
      </w:r>
      <w:r w:rsidR="00A576DC" w:rsidRPr="00E30350">
        <w:rPr>
          <w:rStyle w:val="Char3"/>
          <w:rFonts w:hint="cs"/>
          <w:rtl/>
        </w:rPr>
        <w:t>ی</w:t>
      </w:r>
      <w:r w:rsidRPr="00E30350">
        <w:rPr>
          <w:rStyle w:val="Char3"/>
          <w:rFonts w:hint="cs"/>
          <w:rtl/>
        </w:rPr>
        <w:t>د المرسل</w:t>
      </w:r>
      <w:r w:rsidR="00A576DC" w:rsidRPr="00E30350">
        <w:rPr>
          <w:rStyle w:val="Char3"/>
          <w:rFonts w:hint="cs"/>
          <w:rtl/>
        </w:rPr>
        <w:t>ی</w:t>
      </w:r>
      <w:r w:rsidRPr="00E30350">
        <w:rPr>
          <w:rStyle w:val="Char3"/>
          <w:rFonts w:hint="cs"/>
          <w:rtl/>
        </w:rPr>
        <w:t xml:space="preserve">ن وخاندان </w:t>
      </w:r>
      <w:r w:rsidRPr="00E30350">
        <w:rPr>
          <w:rStyle w:val="Char3"/>
          <w:rFonts w:hint="eastAsia"/>
          <w:rtl/>
        </w:rPr>
        <w:t>پ</w:t>
      </w:r>
      <w:r w:rsidRPr="00E30350">
        <w:rPr>
          <w:rStyle w:val="Char3"/>
          <w:rFonts w:hint="cs"/>
          <w:rtl/>
        </w:rPr>
        <w:t>ا</w:t>
      </w:r>
      <w:r w:rsidR="00A576DC" w:rsidRPr="00E30350">
        <w:rPr>
          <w:rStyle w:val="Char3"/>
          <w:rFonts w:hint="cs"/>
          <w:rtl/>
        </w:rPr>
        <w:t>ک</w:t>
      </w:r>
      <w:r w:rsidRPr="00E30350">
        <w:rPr>
          <w:rStyle w:val="Char3"/>
          <w:rFonts w:hint="cs"/>
          <w:rtl/>
        </w:rPr>
        <w:t xml:space="preserve"> و </w:t>
      </w:r>
      <w:r w:rsidRPr="00E30350">
        <w:rPr>
          <w:rStyle w:val="Char3"/>
          <w:rFonts w:hint="eastAsia"/>
          <w:rtl/>
        </w:rPr>
        <w:t>پ</w:t>
      </w:r>
      <w:r w:rsidR="00A576DC" w:rsidRPr="00E30350">
        <w:rPr>
          <w:rStyle w:val="Char3"/>
          <w:rFonts w:hint="cs"/>
          <w:rtl/>
        </w:rPr>
        <w:t>ی</w:t>
      </w:r>
      <w:r w:rsidRPr="00E30350">
        <w:rPr>
          <w:rStyle w:val="Char3"/>
          <w:rFonts w:hint="cs"/>
          <w:rtl/>
        </w:rPr>
        <w:t>روان حق</w:t>
      </w:r>
      <w:r w:rsidR="00A576DC" w:rsidRPr="00E30350">
        <w:rPr>
          <w:rStyle w:val="Char3"/>
          <w:rFonts w:hint="cs"/>
          <w:rtl/>
        </w:rPr>
        <w:t>ی</w:t>
      </w:r>
      <w:r w:rsidRPr="00E30350">
        <w:rPr>
          <w:rStyle w:val="Char3"/>
          <w:rFonts w:hint="cs"/>
          <w:rtl/>
        </w:rPr>
        <w:t>ق</w:t>
      </w:r>
      <w:r w:rsidR="00A576DC" w:rsidRPr="00E30350">
        <w:rPr>
          <w:rStyle w:val="Char3"/>
          <w:rFonts w:hint="cs"/>
          <w:rtl/>
        </w:rPr>
        <w:t>ی</w:t>
      </w:r>
      <w:r w:rsidRPr="00E30350">
        <w:rPr>
          <w:rStyle w:val="Char3"/>
          <w:rFonts w:hint="cs"/>
          <w:rtl/>
        </w:rPr>
        <w:t xml:space="preserve"> او باد، آم</w:t>
      </w:r>
      <w:r w:rsidR="00A576DC" w:rsidRPr="00E30350">
        <w:rPr>
          <w:rStyle w:val="Char3"/>
          <w:rFonts w:hint="cs"/>
          <w:rtl/>
        </w:rPr>
        <w:t>ی</w:t>
      </w:r>
      <w:r w:rsidRPr="00E30350">
        <w:rPr>
          <w:rStyle w:val="Char3"/>
          <w:rFonts w:hint="cs"/>
          <w:rtl/>
        </w:rPr>
        <w:t>ن!</w:t>
      </w:r>
      <w:r w:rsidR="00437552" w:rsidRPr="00E30350">
        <w:rPr>
          <w:rStyle w:val="Char3"/>
          <w:rFonts w:hint="cs"/>
          <w:rtl/>
        </w:rPr>
        <w:t>.</w:t>
      </w:r>
    </w:p>
    <w:p w:rsidR="0003096E" w:rsidRPr="00E30350" w:rsidRDefault="0003096E" w:rsidP="00B93C30">
      <w:pPr>
        <w:widowControl w:val="0"/>
        <w:ind w:firstLine="284"/>
        <w:jc w:val="both"/>
        <w:rPr>
          <w:rStyle w:val="Char3"/>
          <w:rtl/>
        </w:rPr>
      </w:pPr>
      <w:r w:rsidRPr="00E30350">
        <w:rPr>
          <w:rStyle w:val="Char3"/>
          <w:rFonts w:hint="cs"/>
          <w:rtl/>
        </w:rPr>
        <w:t>د</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دار</w:t>
      </w:r>
      <w:r w:rsidR="00A576DC" w:rsidRPr="00E30350">
        <w:rPr>
          <w:rStyle w:val="Char3"/>
          <w:rFonts w:hint="cs"/>
          <w:rtl/>
        </w:rPr>
        <w:t>ی</w:t>
      </w:r>
      <w:r w:rsidRPr="00E30350">
        <w:rPr>
          <w:rStyle w:val="Char3"/>
          <w:rFonts w:hint="cs"/>
          <w:rtl/>
        </w:rPr>
        <w:t xml:space="preserve"> و تشرّع در جامعۀ اسلام</w:t>
      </w:r>
      <w:r w:rsidR="00A576DC" w:rsidRPr="00E30350">
        <w:rPr>
          <w:rStyle w:val="Char3"/>
          <w:rFonts w:hint="cs"/>
          <w:rtl/>
        </w:rPr>
        <w:t>ی</w:t>
      </w:r>
      <w:r w:rsidRPr="00E30350">
        <w:rPr>
          <w:rStyle w:val="Char3"/>
          <w:rFonts w:hint="cs"/>
          <w:rtl/>
        </w:rPr>
        <w:t>- بر خلاف آن‌چه اغلب مردم م</w:t>
      </w:r>
      <w:r w:rsidR="00A576DC" w:rsidRPr="00E30350">
        <w:rPr>
          <w:rStyle w:val="Char3"/>
          <w:rFonts w:hint="cs"/>
          <w:rtl/>
        </w:rPr>
        <w:t>ی</w:t>
      </w:r>
      <w:r w:rsidRPr="00E30350">
        <w:rPr>
          <w:rStyle w:val="Char3"/>
          <w:rFonts w:hint="cs"/>
          <w:rtl/>
        </w:rPr>
        <w:t>‌</w:t>
      </w:r>
      <w:r w:rsidRPr="00E30350">
        <w:rPr>
          <w:rStyle w:val="Char3"/>
          <w:rFonts w:hint="eastAsia"/>
          <w:rtl/>
        </w:rPr>
        <w:t>پ</w:t>
      </w:r>
      <w:r w:rsidRPr="00E30350">
        <w:rPr>
          <w:rStyle w:val="Char3"/>
          <w:rFonts w:hint="cs"/>
          <w:rtl/>
        </w:rPr>
        <w:t>ندارند- امر</w:t>
      </w:r>
      <w:r w:rsidR="00A576DC" w:rsidRPr="00E30350">
        <w:rPr>
          <w:rStyle w:val="Char3"/>
          <w:rFonts w:hint="cs"/>
          <w:rtl/>
        </w:rPr>
        <w:t>ی</w:t>
      </w:r>
      <w:r w:rsidRPr="00E30350">
        <w:rPr>
          <w:rStyle w:val="Char3"/>
          <w:rFonts w:hint="cs"/>
          <w:rtl/>
        </w:rPr>
        <w:t xml:space="preserve"> است بس</w:t>
      </w:r>
      <w:r w:rsidR="00A576DC" w:rsidRPr="00E30350">
        <w:rPr>
          <w:rStyle w:val="Char3"/>
          <w:rFonts w:hint="cs"/>
          <w:rtl/>
        </w:rPr>
        <w:t>ی</w:t>
      </w:r>
      <w:r w:rsidRPr="00E30350">
        <w:rPr>
          <w:rStyle w:val="Char3"/>
          <w:rFonts w:hint="cs"/>
          <w:rtl/>
        </w:rPr>
        <w:t>ار خط</w:t>
      </w:r>
      <w:r w:rsidR="00A576DC" w:rsidRPr="00E30350">
        <w:rPr>
          <w:rStyle w:val="Char3"/>
          <w:rFonts w:hint="cs"/>
          <w:rtl/>
        </w:rPr>
        <w:t>ی</w:t>
      </w:r>
      <w:r w:rsidRPr="00E30350">
        <w:rPr>
          <w:rStyle w:val="Char3"/>
          <w:rFonts w:hint="cs"/>
          <w:rtl/>
        </w:rPr>
        <w:t>ر و حسّاس ا</w:t>
      </w:r>
      <w:r w:rsidRPr="00E30350">
        <w:rPr>
          <w:rStyle w:val="Char3"/>
          <w:rFonts w:hint="eastAsia"/>
          <w:rtl/>
        </w:rPr>
        <w:t>گ</w:t>
      </w:r>
      <w:r w:rsidRPr="00E30350">
        <w:rPr>
          <w:rStyle w:val="Char3"/>
          <w:rFonts w:hint="cs"/>
          <w:rtl/>
        </w:rPr>
        <w:t xml:space="preserve">ر </w:t>
      </w:r>
      <w:r w:rsidRPr="00E30350">
        <w:rPr>
          <w:rStyle w:val="Char3"/>
          <w:rFonts w:hint="eastAsia"/>
          <w:rtl/>
        </w:rPr>
        <w:t>چ</w:t>
      </w:r>
      <w:r w:rsidRPr="00E30350">
        <w:rPr>
          <w:rStyle w:val="Char3"/>
          <w:rFonts w:hint="cs"/>
          <w:rtl/>
        </w:rPr>
        <w:t xml:space="preserve">ه اسلام </w:t>
      </w:r>
      <w:r w:rsidR="00A576DC" w:rsidRPr="00E30350">
        <w:rPr>
          <w:rStyle w:val="Char3"/>
          <w:rFonts w:hint="cs"/>
          <w:rtl/>
        </w:rPr>
        <w:t>یک</w:t>
      </w:r>
      <w:r w:rsidRPr="00E30350">
        <w:rPr>
          <w:rStyle w:val="Char3"/>
          <w:rFonts w:hint="cs"/>
          <w:rtl/>
        </w:rPr>
        <w:t xml:space="preserve"> شر</w:t>
      </w:r>
      <w:r w:rsidR="00A576DC" w:rsidRPr="00E30350">
        <w:rPr>
          <w:rStyle w:val="Char3"/>
          <w:rFonts w:hint="cs"/>
          <w:rtl/>
        </w:rPr>
        <w:t>ی</w:t>
      </w:r>
      <w:r w:rsidRPr="00E30350">
        <w:rPr>
          <w:rStyle w:val="Char3"/>
          <w:rFonts w:hint="cs"/>
          <w:rtl/>
        </w:rPr>
        <w:t>عت سهلۀ سمحه</w:t>
      </w:r>
      <w:r w:rsidRPr="00E30350">
        <w:rPr>
          <w:rStyle w:val="Char3"/>
          <w:vertAlign w:val="superscript"/>
          <w:rtl/>
        </w:rPr>
        <w:t>(</w:t>
      </w:r>
      <w:r w:rsidRPr="00E30350">
        <w:rPr>
          <w:rStyle w:val="Char3"/>
          <w:vertAlign w:val="superscript"/>
          <w:rtl/>
        </w:rPr>
        <w:footnoteReference w:id="66"/>
      </w:r>
      <w:r w:rsidRPr="00E30350">
        <w:rPr>
          <w:rStyle w:val="Char3"/>
          <w:vertAlign w:val="superscript"/>
          <w:rtl/>
        </w:rPr>
        <w:t>)</w:t>
      </w:r>
      <w:r w:rsidRPr="00E30350">
        <w:rPr>
          <w:rStyle w:val="Char3"/>
          <w:rFonts w:hint="cs"/>
          <w:rtl/>
        </w:rPr>
        <w:t xml:space="preserve"> بوده و هدف خداوند متعال سخت</w:t>
      </w:r>
      <w:r w:rsidRPr="00E30350">
        <w:rPr>
          <w:rStyle w:val="Char3"/>
          <w:rFonts w:hint="eastAsia"/>
          <w:rtl/>
        </w:rPr>
        <w:t>‌گ</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و ا</w:t>
      </w:r>
      <w:r w:rsidR="00A576DC" w:rsidRPr="00E30350">
        <w:rPr>
          <w:rStyle w:val="Char3"/>
          <w:rFonts w:hint="cs"/>
          <w:rtl/>
        </w:rPr>
        <w:t>ی</w:t>
      </w:r>
      <w:r w:rsidRPr="00E30350">
        <w:rPr>
          <w:rStyle w:val="Char3"/>
          <w:rFonts w:hint="cs"/>
          <w:rtl/>
        </w:rPr>
        <w:t>جاد عُسر و حرج در امور زند</w:t>
      </w:r>
      <w:r w:rsidRPr="00E30350">
        <w:rPr>
          <w:rStyle w:val="Char3"/>
          <w:rFonts w:hint="eastAsia"/>
          <w:rtl/>
        </w:rPr>
        <w:t>گ</w:t>
      </w:r>
      <w:r w:rsidRPr="00E30350">
        <w:rPr>
          <w:rStyle w:val="Char3"/>
          <w:rFonts w:hint="cs"/>
          <w:rtl/>
        </w:rPr>
        <w:t>ان</w:t>
      </w:r>
      <w:r w:rsidR="00A576DC" w:rsidRPr="00E30350">
        <w:rPr>
          <w:rStyle w:val="Char3"/>
          <w:rFonts w:hint="cs"/>
          <w:rtl/>
        </w:rPr>
        <w:t>ی</w:t>
      </w:r>
      <w:r w:rsidRPr="00E30350">
        <w:rPr>
          <w:rStyle w:val="Char3"/>
          <w:rFonts w:hint="cs"/>
          <w:rtl/>
        </w:rPr>
        <w:t xml:space="preserve"> و</w:t>
      </w:r>
      <w:r w:rsidR="00B93C30" w:rsidRPr="00E30350">
        <w:rPr>
          <w:rStyle w:val="Char3"/>
          <w:rFonts w:hint="cs"/>
          <w:rtl/>
        </w:rPr>
        <w:t xml:space="preserve"> </w:t>
      </w:r>
      <w:r w:rsidRPr="00E30350">
        <w:rPr>
          <w:rStyle w:val="Char3"/>
          <w:rFonts w:hint="cs"/>
          <w:rtl/>
        </w:rPr>
        <w:t>ت</w:t>
      </w:r>
      <w:r w:rsidR="00A576DC" w:rsidRPr="00E30350">
        <w:rPr>
          <w:rStyle w:val="Char3"/>
          <w:rFonts w:hint="cs"/>
          <w:rtl/>
        </w:rPr>
        <w:t>ک</w:t>
      </w:r>
      <w:r w:rsidRPr="00E30350">
        <w:rPr>
          <w:rStyle w:val="Char3"/>
          <w:rFonts w:hint="cs"/>
          <w:rtl/>
        </w:rPr>
        <w:t>ال</w:t>
      </w:r>
      <w:r w:rsidR="00A576DC" w:rsidRPr="00E30350">
        <w:rPr>
          <w:rStyle w:val="Char3"/>
          <w:rFonts w:hint="cs"/>
          <w:rtl/>
        </w:rPr>
        <w:t>ی</w:t>
      </w:r>
      <w:r w:rsidRPr="00E30350">
        <w:rPr>
          <w:rStyle w:val="Char3"/>
          <w:rFonts w:hint="cs"/>
          <w:rtl/>
        </w:rPr>
        <w:t>ف شرع</w:t>
      </w:r>
      <w:r w:rsidR="00A576DC" w:rsidRPr="00E30350">
        <w:rPr>
          <w:rStyle w:val="Char3"/>
          <w:rFonts w:hint="cs"/>
          <w:rtl/>
        </w:rPr>
        <w:t>ی</w:t>
      </w:r>
      <w:r w:rsidRPr="00E30350">
        <w:rPr>
          <w:rStyle w:val="Char3"/>
          <w:rFonts w:hint="cs"/>
          <w:rtl/>
        </w:rPr>
        <w:t xml:space="preserve"> انسان</w:t>
      </w:r>
      <w:r w:rsidRPr="00E30350">
        <w:rPr>
          <w:rStyle w:val="Char3"/>
          <w:rFonts w:hint="eastAsia"/>
          <w:rtl/>
        </w:rPr>
        <w:t>‌</w:t>
      </w:r>
      <w:r w:rsidRPr="00E30350">
        <w:rPr>
          <w:rStyle w:val="Char3"/>
          <w:rFonts w:hint="cs"/>
          <w:rtl/>
        </w:rPr>
        <w:t>ها ن</w:t>
      </w:r>
      <w:r w:rsidR="00A576DC" w:rsidRPr="00E30350">
        <w:rPr>
          <w:rStyle w:val="Char3"/>
          <w:rFonts w:hint="cs"/>
          <w:rtl/>
        </w:rPr>
        <w:t>ی</w:t>
      </w:r>
      <w:r w:rsidRPr="00E30350">
        <w:rPr>
          <w:rStyle w:val="Char3"/>
          <w:rFonts w:hint="cs"/>
          <w:rtl/>
        </w:rPr>
        <w:t>ست؛ امّا آن‌چه مسلّم م</w:t>
      </w:r>
      <w:r w:rsidR="00A576DC" w:rsidRPr="00E30350">
        <w:rPr>
          <w:rStyle w:val="Char3"/>
          <w:rFonts w:hint="cs"/>
          <w:rtl/>
        </w:rPr>
        <w:t>ی</w:t>
      </w:r>
      <w:r w:rsidRPr="00E30350">
        <w:rPr>
          <w:rStyle w:val="Char3"/>
          <w:rFonts w:hint="cs"/>
          <w:rtl/>
        </w:rPr>
        <w:t>‌نما</w:t>
      </w:r>
      <w:r w:rsidR="00A576DC" w:rsidRPr="00E30350">
        <w:rPr>
          <w:rStyle w:val="Char3"/>
          <w:rFonts w:hint="cs"/>
          <w:rtl/>
        </w:rPr>
        <w:t>ی</w:t>
      </w:r>
      <w:r w:rsidRPr="00E30350">
        <w:rPr>
          <w:rStyle w:val="Char3"/>
          <w:rFonts w:hint="cs"/>
          <w:rtl/>
        </w:rPr>
        <w:t>د و نبا</w:t>
      </w:r>
      <w:r w:rsidR="00A576DC" w:rsidRPr="00E30350">
        <w:rPr>
          <w:rStyle w:val="Char3"/>
          <w:rFonts w:hint="cs"/>
          <w:rtl/>
        </w:rPr>
        <w:t>ی</w:t>
      </w:r>
      <w:r w:rsidRPr="00E30350">
        <w:rPr>
          <w:rStyle w:val="Char3"/>
          <w:rFonts w:hint="cs"/>
          <w:rtl/>
        </w:rPr>
        <w:t>د از نظر دور بماند، حسّاس</w:t>
      </w:r>
      <w:r w:rsidR="00A576DC" w:rsidRPr="00E30350">
        <w:rPr>
          <w:rStyle w:val="Char3"/>
          <w:rFonts w:hint="cs"/>
          <w:rtl/>
        </w:rPr>
        <w:t>ی</w:t>
      </w:r>
      <w:r w:rsidRPr="00E30350">
        <w:rPr>
          <w:rStyle w:val="Char3"/>
          <w:rFonts w:hint="cs"/>
          <w:rtl/>
        </w:rPr>
        <w:t>ت شارع مقدس و تأ</w:t>
      </w:r>
      <w:r w:rsidR="00A576DC" w:rsidRPr="00E30350">
        <w:rPr>
          <w:rStyle w:val="Char3"/>
          <w:rFonts w:hint="cs"/>
          <w:rtl/>
        </w:rPr>
        <w:t>کی</w:t>
      </w:r>
      <w:r w:rsidRPr="00E30350">
        <w:rPr>
          <w:rStyle w:val="Char3"/>
          <w:rFonts w:hint="cs"/>
          <w:rtl/>
        </w:rPr>
        <w:t xml:space="preserve">د او در </w:t>
      </w:r>
      <w:r w:rsidRPr="00E30350">
        <w:rPr>
          <w:rStyle w:val="Char3"/>
          <w:rFonts w:hint="eastAsia"/>
          <w:rtl/>
        </w:rPr>
        <w:t>گ</w:t>
      </w:r>
      <w:r w:rsidRPr="00E30350">
        <w:rPr>
          <w:rStyle w:val="Char3"/>
          <w:rFonts w:hint="cs"/>
          <w:rtl/>
        </w:rPr>
        <w:t>را</w:t>
      </w:r>
      <w:r w:rsidR="00A576DC" w:rsidRPr="00E30350">
        <w:rPr>
          <w:rStyle w:val="Char3"/>
          <w:rFonts w:hint="cs"/>
          <w:rtl/>
        </w:rPr>
        <w:t>ی</w:t>
      </w:r>
      <w:r w:rsidRPr="00E30350">
        <w:rPr>
          <w:rStyle w:val="Char3"/>
          <w:rFonts w:hint="cs"/>
          <w:rtl/>
        </w:rPr>
        <w:t>ش به د</w:t>
      </w:r>
      <w:r w:rsidR="00A576DC" w:rsidRPr="00E30350">
        <w:rPr>
          <w:rStyle w:val="Char3"/>
          <w:rFonts w:hint="cs"/>
          <w:rtl/>
        </w:rPr>
        <w:t>ی</w:t>
      </w:r>
      <w:r w:rsidRPr="00E30350">
        <w:rPr>
          <w:rStyle w:val="Char3"/>
          <w:rFonts w:hint="cs"/>
          <w:rtl/>
        </w:rPr>
        <w:t>ن خالص ب</w:t>
      </w:r>
      <w:r w:rsidR="00A576DC" w:rsidRPr="00E30350">
        <w:rPr>
          <w:rStyle w:val="Char3"/>
          <w:rFonts w:hint="cs"/>
          <w:rtl/>
        </w:rPr>
        <w:t>ی</w:t>
      </w:r>
      <w:r w:rsidR="00B93C30" w:rsidRPr="00E30350">
        <w:rPr>
          <w:rStyle w:val="Char3"/>
          <w:rFonts w:hint="eastAsia"/>
          <w:rtl/>
        </w:rPr>
        <w:t>‌</w:t>
      </w:r>
      <w:r w:rsidRPr="00E30350">
        <w:rPr>
          <w:rStyle w:val="Char3"/>
          <w:rFonts w:hint="cs"/>
          <w:rtl/>
        </w:rPr>
        <w:t>شائبه و ب</w:t>
      </w:r>
      <w:r w:rsidR="00A576DC" w:rsidRPr="00E30350">
        <w:rPr>
          <w:rStyle w:val="Char3"/>
          <w:rFonts w:hint="cs"/>
          <w:rtl/>
        </w:rPr>
        <w:t>ی</w:t>
      </w:r>
      <w:r w:rsidR="00B93C30" w:rsidRPr="00E30350">
        <w:rPr>
          <w:rStyle w:val="Char3"/>
          <w:rFonts w:hint="eastAsia"/>
          <w:rtl/>
        </w:rPr>
        <w:t>‌</w:t>
      </w:r>
      <w:r w:rsidRPr="00E30350">
        <w:rPr>
          <w:rStyle w:val="Char3"/>
          <w:rFonts w:hint="eastAsia"/>
          <w:rtl/>
        </w:rPr>
        <w:t>پ</w:t>
      </w:r>
      <w:r w:rsidR="00A576DC" w:rsidRPr="00E30350">
        <w:rPr>
          <w:rStyle w:val="Char3"/>
          <w:rFonts w:hint="cs"/>
          <w:rtl/>
        </w:rPr>
        <w:t>ی</w:t>
      </w:r>
      <w:r w:rsidRPr="00E30350">
        <w:rPr>
          <w:rStyle w:val="Char3"/>
          <w:rFonts w:hint="cs"/>
          <w:rtl/>
        </w:rPr>
        <w:t>را</w:t>
      </w:r>
      <w:r w:rsidR="00A576DC" w:rsidRPr="00E30350">
        <w:rPr>
          <w:rStyle w:val="Char3"/>
          <w:rFonts w:hint="cs"/>
          <w:rtl/>
        </w:rPr>
        <w:t>ی</w:t>
      </w:r>
      <w:r w:rsidRPr="00E30350">
        <w:rPr>
          <w:rStyle w:val="Char3"/>
          <w:rFonts w:hint="cs"/>
          <w:rtl/>
        </w:rPr>
        <w:t>ه است</w:t>
      </w:r>
      <w:r w:rsidRPr="00E30350">
        <w:rPr>
          <w:rStyle w:val="Char3"/>
          <w:vertAlign w:val="superscript"/>
          <w:rtl/>
        </w:rPr>
        <w:t>(</w:t>
      </w:r>
      <w:r w:rsidRPr="00E30350">
        <w:rPr>
          <w:rStyle w:val="Char3"/>
          <w:vertAlign w:val="superscript"/>
          <w:rtl/>
        </w:rPr>
        <w:footnoteReference w:id="67"/>
      </w:r>
      <w:r w:rsidRPr="00E30350">
        <w:rPr>
          <w:rStyle w:val="Char3"/>
          <w:vertAlign w:val="superscript"/>
          <w:rtl/>
        </w:rPr>
        <w:t>)</w:t>
      </w:r>
      <w:r w:rsidRPr="00E30350">
        <w:rPr>
          <w:rStyle w:val="Char3"/>
          <w:rFonts w:hint="cs"/>
          <w:rtl/>
        </w:rPr>
        <w:t xml:space="preserve"> </w:t>
      </w:r>
      <w:r w:rsidR="00A576DC" w:rsidRPr="00E30350">
        <w:rPr>
          <w:rStyle w:val="Char3"/>
          <w:rFonts w:hint="cs"/>
          <w:rtl/>
        </w:rPr>
        <w:t>ک</w:t>
      </w:r>
      <w:r w:rsidRPr="00E30350">
        <w:rPr>
          <w:rStyle w:val="Char3"/>
          <w:rFonts w:hint="cs"/>
          <w:rtl/>
        </w:rPr>
        <w:t>ه ما را تحر</w:t>
      </w:r>
      <w:r w:rsidR="00A576DC" w:rsidRPr="00E30350">
        <w:rPr>
          <w:rStyle w:val="Char3"/>
          <w:rFonts w:hint="cs"/>
          <w:rtl/>
        </w:rPr>
        <w:t>ی</w:t>
      </w:r>
      <w:r w:rsidRPr="00E30350">
        <w:rPr>
          <w:rStyle w:val="Char3"/>
          <w:rFonts w:hint="cs"/>
          <w:rtl/>
        </w:rPr>
        <w:t>ض و تشو</w:t>
      </w:r>
      <w:r w:rsidR="00A576DC" w:rsidRPr="00E30350">
        <w:rPr>
          <w:rStyle w:val="Char3"/>
          <w:rFonts w:hint="cs"/>
          <w:rtl/>
        </w:rPr>
        <w:t>ی</w:t>
      </w:r>
      <w:r w:rsidRPr="00E30350">
        <w:rPr>
          <w:rStyle w:val="Char3"/>
          <w:rFonts w:hint="cs"/>
          <w:rtl/>
        </w:rPr>
        <w:t>ق و موظف به دقت نظر در عقاید و اعمال د</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‌نما</w:t>
      </w:r>
      <w:r w:rsidR="00A576DC" w:rsidRPr="00E30350">
        <w:rPr>
          <w:rStyle w:val="Char3"/>
          <w:rFonts w:hint="cs"/>
          <w:rtl/>
        </w:rPr>
        <w:t>ی</w:t>
      </w:r>
      <w:r w:rsidRPr="00E30350">
        <w:rPr>
          <w:rStyle w:val="Char3"/>
          <w:rFonts w:hint="cs"/>
          <w:rtl/>
        </w:rPr>
        <w:t>د! و قطعاً از عق</w:t>
      </w:r>
      <w:r w:rsidR="00A576DC" w:rsidRPr="00E30350">
        <w:rPr>
          <w:rStyle w:val="Char3"/>
          <w:rFonts w:hint="cs"/>
          <w:rtl/>
        </w:rPr>
        <w:t>ی</w:t>
      </w:r>
      <w:r w:rsidRPr="00E30350">
        <w:rPr>
          <w:rStyle w:val="Char3"/>
          <w:rFonts w:hint="cs"/>
          <w:rtl/>
        </w:rPr>
        <w:t>دۀ خالص و توح</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 اعمال مخلصانه</w:t>
      </w:r>
      <w:r w:rsidRPr="00E30350">
        <w:rPr>
          <w:rStyle w:val="Char3"/>
          <w:vertAlign w:val="superscript"/>
          <w:rtl/>
        </w:rPr>
        <w:t>(</w:t>
      </w:r>
      <w:r w:rsidRPr="00E30350">
        <w:rPr>
          <w:rStyle w:val="Char3"/>
          <w:vertAlign w:val="superscript"/>
          <w:rtl/>
        </w:rPr>
        <w:footnoteReference w:id="68"/>
      </w:r>
      <w:r w:rsidRPr="00E30350">
        <w:rPr>
          <w:rStyle w:val="Char3"/>
          <w:vertAlign w:val="superscript"/>
          <w:rtl/>
        </w:rPr>
        <w:t>)</w:t>
      </w:r>
      <w:r w:rsidRPr="00E30350">
        <w:rPr>
          <w:rStyle w:val="Char3"/>
          <w:rFonts w:hint="cs"/>
          <w:rtl/>
        </w:rPr>
        <w:t xml:space="preserve"> و </w:t>
      </w:r>
      <w:r w:rsidRPr="00E30350">
        <w:rPr>
          <w:rStyle w:val="Char3"/>
          <w:rFonts w:hint="eastAsia"/>
          <w:rtl/>
        </w:rPr>
        <w:t>پ</w:t>
      </w:r>
      <w:r w:rsidRPr="00E30350">
        <w:rPr>
          <w:rStyle w:val="Char3"/>
          <w:rFonts w:hint="cs"/>
          <w:rtl/>
        </w:rPr>
        <w:t>ا</w:t>
      </w:r>
      <w:r w:rsidR="00A576DC" w:rsidRPr="00E30350">
        <w:rPr>
          <w:rStyle w:val="Char3"/>
          <w:rFonts w:hint="cs"/>
          <w:rtl/>
        </w:rPr>
        <w:t>ک</w:t>
      </w:r>
      <w:r w:rsidRPr="00E30350">
        <w:rPr>
          <w:rStyle w:val="Char3"/>
          <w:rFonts w:hint="cs"/>
          <w:rtl/>
        </w:rPr>
        <w:t xml:space="preserve"> و ثمربخش صادر م</w:t>
      </w:r>
      <w:r w:rsidR="00A576DC" w:rsidRPr="00E30350">
        <w:rPr>
          <w:rStyle w:val="Char3"/>
          <w:rFonts w:hint="cs"/>
          <w:rtl/>
        </w:rPr>
        <w:t>ی</w:t>
      </w:r>
      <w:r w:rsidRPr="00E30350">
        <w:rPr>
          <w:rStyle w:val="Char3"/>
          <w:rFonts w:hint="cs"/>
          <w:rtl/>
        </w:rPr>
        <w:t>‌گردد.</w:t>
      </w:r>
    </w:p>
    <w:p w:rsidR="0003096E" w:rsidRPr="00E30350" w:rsidRDefault="0003096E" w:rsidP="000541C5">
      <w:pPr>
        <w:widowControl w:val="0"/>
        <w:ind w:firstLine="284"/>
        <w:jc w:val="both"/>
        <w:rPr>
          <w:rStyle w:val="Char3"/>
          <w:rtl/>
        </w:rPr>
      </w:pPr>
      <w:r w:rsidRPr="00E30350">
        <w:rPr>
          <w:rStyle w:val="Char3"/>
          <w:rFonts w:hint="cs"/>
          <w:rtl/>
        </w:rPr>
        <w:t>بار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یکی</w:t>
      </w:r>
      <w:r w:rsidRPr="00E30350">
        <w:rPr>
          <w:rStyle w:val="Char3"/>
          <w:rFonts w:hint="cs"/>
          <w:rtl/>
        </w:rPr>
        <w:t xml:space="preserve"> از آفات عقاید مذهب</w:t>
      </w:r>
      <w:r w:rsidR="00A576DC" w:rsidRPr="00E30350">
        <w:rPr>
          <w:rStyle w:val="Char3"/>
          <w:rFonts w:hint="cs"/>
          <w:rtl/>
        </w:rPr>
        <w:t>ی</w:t>
      </w:r>
      <w:r w:rsidRPr="00E30350">
        <w:rPr>
          <w:rStyle w:val="Char3"/>
          <w:rFonts w:hint="cs"/>
          <w:rtl/>
        </w:rPr>
        <w:t xml:space="preserve"> در اد</w:t>
      </w:r>
      <w:r w:rsidR="00A576DC" w:rsidRPr="00E30350">
        <w:rPr>
          <w:rStyle w:val="Char3"/>
          <w:rFonts w:hint="cs"/>
          <w:rtl/>
        </w:rPr>
        <w:t>ی</w:t>
      </w:r>
      <w:r w:rsidRPr="00E30350">
        <w:rPr>
          <w:rStyle w:val="Char3"/>
          <w:rFonts w:hint="cs"/>
          <w:rtl/>
        </w:rPr>
        <w:t xml:space="preserve">ان </w:t>
      </w:r>
      <w:r w:rsidRPr="00E30350">
        <w:rPr>
          <w:rStyle w:val="Char3"/>
          <w:rFonts w:hint="eastAsia"/>
          <w:rtl/>
        </w:rPr>
        <w:t>پ</w:t>
      </w:r>
      <w:r w:rsidR="00A576DC" w:rsidRPr="00E30350">
        <w:rPr>
          <w:rStyle w:val="Char3"/>
          <w:rFonts w:hint="cs"/>
          <w:rtl/>
        </w:rPr>
        <w:t>ی</w:t>
      </w:r>
      <w:r w:rsidRPr="00E30350">
        <w:rPr>
          <w:rStyle w:val="Char3"/>
          <w:rFonts w:hint="cs"/>
          <w:rtl/>
        </w:rPr>
        <w:t>ش</w:t>
      </w:r>
      <w:r w:rsidR="00A576DC" w:rsidRPr="00E30350">
        <w:rPr>
          <w:rStyle w:val="Char3"/>
          <w:rFonts w:hint="cs"/>
          <w:rtl/>
        </w:rPr>
        <w:t>ی</w:t>
      </w:r>
      <w:r w:rsidRPr="00E30350">
        <w:rPr>
          <w:rStyle w:val="Char3"/>
          <w:rFonts w:hint="cs"/>
          <w:rtl/>
        </w:rPr>
        <w:t>ن و د</w:t>
      </w:r>
      <w:r w:rsidR="00A576DC" w:rsidRPr="00E30350">
        <w:rPr>
          <w:rStyle w:val="Char3"/>
          <w:rFonts w:hint="cs"/>
          <w:rtl/>
        </w:rPr>
        <w:t>ی</w:t>
      </w:r>
      <w:r w:rsidRPr="00E30350">
        <w:rPr>
          <w:rStyle w:val="Char3"/>
          <w:rFonts w:hint="cs"/>
          <w:rtl/>
        </w:rPr>
        <w:t>ن مب</w:t>
      </w:r>
      <w:r w:rsidR="00A576DC" w:rsidRPr="00E30350">
        <w:rPr>
          <w:rStyle w:val="Char3"/>
          <w:rFonts w:hint="cs"/>
          <w:rtl/>
        </w:rPr>
        <w:t>ی</w:t>
      </w:r>
      <w:r w:rsidRPr="00E30350">
        <w:rPr>
          <w:rStyle w:val="Char3"/>
          <w:rFonts w:hint="cs"/>
          <w:rtl/>
        </w:rPr>
        <w:t xml:space="preserve">ن اسلام، </w:t>
      </w:r>
      <w:r w:rsidR="00A576DC" w:rsidRPr="00E30350">
        <w:rPr>
          <w:rStyle w:val="Char3"/>
          <w:rFonts w:hint="cs"/>
          <w:rtl/>
        </w:rPr>
        <w:t>ک</w:t>
      </w:r>
      <w:r w:rsidRPr="00E30350">
        <w:rPr>
          <w:rStyle w:val="Char3"/>
          <w:rFonts w:hint="cs"/>
          <w:rtl/>
        </w:rPr>
        <w:t>ه مورد نه</w:t>
      </w:r>
      <w:r w:rsidR="00A576DC" w:rsidRPr="00E30350">
        <w:rPr>
          <w:rStyle w:val="Char3"/>
          <w:rFonts w:hint="cs"/>
          <w:rtl/>
        </w:rPr>
        <w:t>ی</w:t>
      </w:r>
      <w:r w:rsidRPr="00E30350">
        <w:rPr>
          <w:rStyle w:val="Char3"/>
          <w:rFonts w:hint="cs"/>
          <w:rtl/>
        </w:rPr>
        <w:t xml:space="preserve"> قرآن </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 xml:space="preserve">م و </w:t>
      </w:r>
      <w:r w:rsidRPr="00E30350">
        <w:rPr>
          <w:rStyle w:val="Char3"/>
          <w:rFonts w:hint="eastAsia"/>
          <w:rtl/>
        </w:rPr>
        <w:t>پ</w:t>
      </w:r>
      <w:r w:rsidR="00A576DC" w:rsidRPr="00E30350">
        <w:rPr>
          <w:rStyle w:val="Char3"/>
          <w:rFonts w:hint="cs"/>
          <w:rtl/>
        </w:rPr>
        <w:t>ی</w:t>
      </w:r>
      <w:r w:rsidRPr="00E30350">
        <w:rPr>
          <w:rStyle w:val="Char3"/>
          <w:rFonts w:hint="cs"/>
          <w:rtl/>
        </w:rPr>
        <w:t>شوا</w:t>
      </w:r>
      <w:r w:rsidR="00A576DC" w:rsidRPr="00E30350">
        <w:rPr>
          <w:rStyle w:val="Char3"/>
          <w:rFonts w:hint="cs"/>
          <w:rtl/>
        </w:rPr>
        <w:t>ی</w:t>
      </w:r>
      <w:r w:rsidRPr="00E30350">
        <w:rPr>
          <w:rStyle w:val="Char3"/>
          <w:rFonts w:hint="cs"/>
          <w:rtl/>
        </w:rPr>
        <w:t>ان د</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بوده، مسألۀ «</w:t>
      </w:r>
      <w:r w:rsidRPr="00E30350">
        <w:rPr>
          <w:rStyle w:val="Char1"/>
          <w:rtl/>
          <w:lang w:bidi="ar-SA"/>
        </w:rPr>
        <w:t>غُلُوّ</w:t>
      </w:r>
      <w:r w:rsidRPr="00E30350">
        <w:rPr>
          <w:rStyle w:val="Char3"/>
          <w:rFonts w:hint="cs"/>
          <w:rtl/>
        </w:rPr>
        <w:t>» در د</w:t>
      </w:r>
      <w:r w:rsidR="00A576DC" w:rsidRPr="00E30350">
        <w:rPr>
          <w:rStyle w:val="Char3"/>
          <w:rFonts w:hint="cs"/>
          <w:rtl/>
        </w:rPr>
        <w:t>ی</w:t>
      </w:r>
      <w:r w:rsidRPr="00E30350">
        <w:rPr>
          <w:rStyle w:val="Char3"/>
          <w:rFonts w:hint="cs"/>
          <w:rtl/>
        </w:rPr>
        <w:t>ن و نسبت به شخص</w:t>
      </w:r>
      <w:r w:rsidR="00A576DC" w:rsidRPr="00E30350">
        <w:rPr>
          <w:rStyle w:val="Char3"/>
          <w:rFonts w:hint="cs"/>
          <w:rtl/>
        </w:rPr>
        <w:t>ی</w:t>
      </w:r>
      <w:r w:rsidRPr="00E30350">
        <w:rPr>
          <w:rStyle w:val="Char3"/>
          <w:rFonts w:hint="cs"/>
          <w:rtl/>
        </w:rPr>
        <w:t>ت‌ها</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است.</w:t>
      </w:r>
    </w:p>
    <w:p w:rsidR="0003096E" w:rsidRPr="00E30350" w:rsidRDefault="0003096E" w:rsidP="003B7B3E">
      <w:pPr>
        <w:widowControl w:val="0"/>
        <w:ind w:firstLine="284"/>
        <w:jc w:val="both"/>
        <w:rPr>
          <w:rStyle w:val="Char3"/>
          <w:rtl/>
        </w:rPr>
      </w:pPr>
      <w:r w:rsidRPr="00E30350">
        <w:rPr>
          <w:rStyle w:val="Char3"/>
          <w:rFonts w:hint="cs"/>
          <w:rtl/>
        </w:rPr>
        <w:t xml:space="preserve">قرآن </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 xml:space="preserve">م اهل </w:t>
      </w:r>
      <w:r w:rsidR="00A576DC" w:rsidRPr="00E30350">
        <w:rPr>
          <w:rStyle w:val="Char3"/>
          <w:rFonts w:hint="cs"/>
          <w:rtl/>
        </w:rPr>
        <w:t>ک</w:t>
      </w:r>
      <w:r w:rsidRPr="00E30350">
        <w:rPr>
          <w:rStyle w:val="Char3"/>
          <w:rFonts w:hint="cs"/>
          <w:rtl/>
        </w:rPr>
        <w:t>تاب را نه</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رده 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B040CD" w:rsidRPr="00E30350">
        <w:rPr>
          <w:rFonts w:ascii="KFGQPC Uthman Taha Naskh" w:cs="Traditional Arabic" w:hint="cs"/>
          <w:sz w:val="26"/>
          <w:rtl/>
        </w:rPr>
        <w:t>﴿</w:t>
      </w:r>
      <w:r w:rsidR="00B040CD" w:rsidRPr="00E30350">
        <w:rPr>
          <w:rStyle w:val="Charb"/>
          <w:rFonts w:hint="eastAsia"/>
          <w:rtl/>
        </w:rPr>
        <w:t>يَ</w:t>
      </w:r>
      <w:r w:rsidR="00B040CD" w:rsidRPr="00E30350">
        <w:rPr>
          <w:rStyle w:val="Charb"/>
          <w:rFonts w:hint="cs"/>
          <w:rtl/>
        </w:rPr>
        <w:t>ٰٓ</w:t>
      </w:r>
      <w:r w:rsidR="00B040CD" w:rsidRPr="00E30350">
        <w:rPr>
          <w:rStyle w:val="Charb"/>
          <w:rFonts w:hint="eastAsia"/>
          <w:rtl/>
        </w:rPr>
        <w:t>أَه</w:t>
      </w:r>
      <w:r w:rsidR="00B040CD" w:rsidRPr="00E30350">
        <w:rPr>
          <w:rStyle w:val="Charb"/>
          <w:rFonts w:hint="cs"/>
          <w:rtl/>
        </w:rPr>
        <w:t>ۡ</w:t>
      </w:r>
      <w:r w:rsidR="00B040CD" w:rsidRPr="00E30350">
        <w:rPr>
          <w:rStyle w:val="Charb"/>
          <w:rFonts w:hint="eastAsia"/>
          <w:rtl/>
        </w:rPr>
        <w:t>لَ</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w:t>
      </w:r>
      <w:r w:rsidR="00B040CD" w:rsidRPr="00E30350">
        <w:rPr>
          <w:rStyle w:val="Charb"/>
          <w:rFonts w:hint="cs"/>
          <w:rtl/>
        </w:rPr>
        <w:t>ۡ</w:t>
      </w:r>
      <w:r w:rsidR="00B040CD" w:rsidRPr="00E30350">
        <w:rPr>
          <w:rStyle w:val="Charb"/>
          <w:rFonts w:hint="eastAsia"/>
          <w:rtl/>
        </w:rPr>
        <w:t>كِتَ</w:t>
      </w:r>
      <w:r w:rsidR="00B040CD" w:rsidRPr="00E30350">
        <w:rPr>
          <w:rStyle w:val="Charb"/>
          <w:rFonts w:hint="cs"/>
          <w:rtl/>
        </w:rPr>
        <w:t>ٰ</w:t>
      </w:r>
      <w:r w:rsidR="00B040CD" w:rsidRPr="00E30350">
        <w:rPr>
          <w:rStyle w:val="Charb"/>
          <w:rFonts w:hint="eastAsia"/>
          <w:rtl/>
        </w:rPr>
        <w:t>بِ</w:t>
      </w:r>
      <w:r w:rsidR="00B040CD" w:rsidRPr="00E30350">
        <w:rPr>
          <w:rStyle w:val="Charb"/>
          <w:rtl/>
        </w:rPr>
        <w:t xml:space="preserve"> </w:t>
      </w:r>
      <w:r w:rsidR="00B040CD" w:rsidRPr="00E30350">
        <w:rPr>
          <w:rStyle w:val="Charb"/>
          <w:rFonts w:hint="eastAsia"/>
          <w:rtl/>
        </w:rPr>
        <w:t>لَا</w:t>
      </w:r>
      <w:r w:rsidR="00B040CD" w:rsidRPr="00E30350">
        <w:rPr>
          <w:rStyle w:val="Charb"/>
          <w:rtl/>
        </w:rPr>
        <w:t xml:space="preserve"> </w:t>
      </w:r>
      <w:r w:rsidR="00B040CD" w:rsidRPr="00E30350">
        <w:rPr>
          <w:rStyle w:val="Charb"/>
          <w:rFonts w:hint="eastAsia"/>
          <w:rtl/>
        </w:rPr>
        <w:t>تَغ</w:t>
      </w:r>
      <w:r w:rsidR="00B040CD" w:rsidRPr="00E30350">
        <w:rPr>
          <w:rStyle w:val="Charb"/>
          <w:rFonts w:hint="cs"/>
          <w:rtl/>
        </w:rPr>
        <w:t>ۡ</w:t>
      </w:r>
      <w:r w:rsidR="00B040CD" w:rsidRPr="00E30350">
        <w:rPr>
          <w:rStyle w:val="Charb"/>
          <w:rFonts w:hint="eastAsia"/>
          <w:rtl/>
        </w:rPr>
        <w:t>لُواْ</w:t>
      </w:r>
      <w:r w:rsidR="00B040CD" w:rsidRPr="00E30350">
        <w:rPr>
          <w:rStyle w:val="Charb"/>
          <w:rtl/>
        </w:rPr>
        <w:t xml:space="preserve"> </w:t>
      </w:r>
      <w:r w:rsidR="00B040CD" w:rsidRPr="00E30350">
        <w:rPr>
          <w:rStyle w:val="Charb"/>
          <w:rFonts w:hint="eastAsia"/>
          <w:rtl/>
        </w:rPr>
        <w:t>فِي</w:t>
      </w:r>
      <w:r w:rsidR="00B040CD" w:rsidRPr="00E30350">
        <w:rPr>
          <w:rStyle w:val="Charb"/>
          <w:rtl/>
        </w:rPr>
        <w:t xml:space="preserve"> </w:t>
      </w:r>
      <w:r w:rsidR="00B040CD" w:rsidRPr="00E30350">
        <w:rPr>
          <w:rStyle w:val="Charb"/>
          <w:rFonts w:hint="eastAsia"/>
          <w:rtl/>
        </w:rPr>
        <w:t>دِينِكُم</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وَلَا</w:t>
      </w:r>
      <w:r w:rsidR="00B040CD" w:rsidRPr="00E30350">
        <w:rPr>
          <w:rStyle w:val="Charb"/>
          <w:rtl/>
        </w:rPr>
        <w:t xml:space="preserve"> </w:t>
      </w:r>
      <w:r w:rsidR="00B040CD" w:rsidRPr="00E30350">
        <w:rPr>
          <w:rStyle w:val="Charb"/>
          <w:rFonts w:hint="eastAsia"/>
          <w:rtl/>
        </w:rPr>
        <w:t>تَقُولُواْ</w:t>
      </w:r>
      <w:r w:rsidR="00B040CD" w:rsidRPr="00E30350">
        <w:rPr>
          <w:rStyle w:val="Charb"/>
          <w:rtl/>
        </w:rPr>
        <w:t xml:space="preserve"> </w:t>
      </w:r>
      <w:r w:rsidR="00B040CD" w:rsidRPr="00E30350">
        <w:rPr>
          <w:rStyle w:val="Charb"/>
          <w:rFonts w:hint="eastAsia"/>
          <w:rtl/>
        </w:rPr>
        <w:t>عَلَى</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للَّهِ</w:t>
      </w:r>
      <w:r w:rsidR="00B040CD" w:rsidRPr="00E30350">
        <w:rPr>
          <w:rStyle w:val="Charb"/>
          <w:rtl/>
        </w:rPr>
        <w:t xml:space="preserve"> </w:t>
      </w:r>
      <w:r w:rsidR="00B040CD" w:rsidRPr="00E30350">
        <w:rPr>
          <w:rStyle w:val="Charb"/>
          <w:rFonts w:hint="eastAsia"/>
          <w:rtl/>
        </w:rPr>
        <w:t>إِلَّا</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w:t>
      </w:r>
      <w:r w:rsidR="00B040CD" w:rsidRPr="00E30350">
        <w:rPr>
          <w:rStyle w:val="Charb"/>
          <w:rFonts w:hint="cs"/>
          <w:rtl/>
        </w:rPr>
        <w:t>ۡ</w:t>
      </w:r>
      <w:r w:rsidR="00B040CD" w:rsidRPr="00E30350">
        <w:rPr>
          <w:rStyle w:val="Charb"/>
          <w:rFonts w:hint="eastAsia"/>
          <w:rtl/>
        </w:rPr>
        <w:t>حَقَّ</w:t>
      </w:r>
      <w:r w:rsidR="00B040CD" w:rsidRPr="00E30350">
        <w:rPr>
          <w:rFonts w:ascii="KFGQPC Uthmanic Script HAFS" w:cs="Traditional Arabic"/>
          <w:sz w:val="27"/>
          <w:szCs w:val="27"/>
          <w:rtl/>
        </w:rPr>
        <w:t>﴾</w:t>
      </w:r>
      <w:r w:rsidR="00B040CD" w:rsidRPr="00E30350">
        <w:rPr>
          <w:rFonts w:ascii="KFGQPC Uthman Taha Naskh" w:cs="KFGQPC Uthman Taha Naskh"/>
          <w:sz w:val="26"/>
          <w:szCs w:val="26"/>
          <w:rtl/>
        </w:rPr>
        <w:t xml:space="preserve"> </w:t>
      </w:r>
      <w:r w:rsidR="00B040CD" w:rsidRPr="00E30350">
        <w:rPr>
          <w:rStyle w:val="Char5"/>
          <w:rFonts w:eastAsia="B Badr"/>
          <w:rtl/>
        </w:rPr>
        <w:t>[النساء: ١٧١]</w:t>
      </w:r>
      <w:r w:rsidR="00B040CD" w:rsidRPr="00E30350">
        <w:rPr>
          <w:rStyle w:val="Char3"/>
          <w:rFonts w:hint="cs"/>
          <w:rtl/>
          <w:lang w:bidi="ar-SA"/>
        </w:rPr>
        <w:t xml:space="preserve"> </w:t>
      </w:r>
      <w:r w:rsidRPr="00E30350">
        <w:rPr>
          <w:rStyle w:val="Char3"/>
          <w:rtl/>
        </w:rPr>
        <w:t>«</w:t>
      </w:r>
      <w:r w:rsidRPr="00E30350">
        <w:rPr>
          <w:rStyle w:val="Char6"/>
          <w:rFonts w:hint="cs"/>
          <w:rtl/>
        </w:rPr>
        <w:t>ا</w:t>
      </w:r>
      <w:r w:rsidR="00213D03" w:rsidRPr="00E30350">
        <w:rPr>
          <w:rStyle w:val="Char6"/>
          <w:rFonts w:hint="cs"/>
          <w:rtl/>
        </w:rPr>
        <w:t>ی</w:t>
      </w:r>
      <w:r w:rsidRPr="00E30350">
        <w:rPr>
          <w:rStyle w:val="Char6"/>
          <w:rFonts w:hint="cs"/>
          <w:rtl/>
        </w:rPr>
        <w:t xml:space="preserve"> اهل </w:t>
      </w:r>
      <w:r w:rsidR="00A576DC" w:rsidRPr="00E30350">
        <w:rPr>
          <w:rStyle w:val="Char6"/>
          <w:rFonts w:hint="cs"/>
          <w:rtl/>
        </w:rPr>
        <w:t>ک</w:t>
      </w:r>
      <w:r w:rsidRPr="00E30350">
        <w:rPr>
          <w:rStyle w:val="Char6"/>
          <w:rFonts w:hint="cs"/>
          <w:rtl/>
        </w:rPr>
        <w:t>تاب</w:t>
      </w:r>
      <w:r w:rsidR="00B93C30" w:rsidRPr="00E30350">
        <w:rPr>
          <w:rStyle w:val="Char6"/>
          <w:rFonts w:hint="cs"/>
          <w:rtl/>
        </w:rPr>
        <w:t>،</w:t>
      </w:r>
      <w:r w:rsidRPr="00E30350">
        <w:rPr>
          <w:rStyle w:val="Char6"/>
          <w:rFonts w:hint="cs"/>
          <w:rtl/>
        </w:rPr>
        <w:t xml:space="preserve"> در د</w:t>
      </w:r>
      <w:r w:rsidR="00213D03" w:rsidRPr="00E30350">
        <w:rPr>
          <w:rStyle w:val="Char6"/>
          <w:rFonts w:hint="cs"/>
          <w:rtl/>
        </w:rPr>
        <w:t>ی</w:t>
      </w:r>
      <w:r w:rsidRPr="00E30350">
        <w:rPr>
          <w:rStyle w:val="Char6"/>
          <w:rFonts w:hint="cs"/>
          <w:rtl/>
        </w:rPr>
        <w:t>ن خو</w:t>
      </w:r>
      <w:r w:rsidR="00213D03" w:rsidRPr="00E30350">
        <w:rPr>
          <w:rStyle w:val="Char6"/>
          <w:rFonts w:hint="cs"/>
          <w:rtl/>
        </w:rPr>
        <w:t>ی</w:t>
      </w:r>
      <w:r w:rsidRPr="00E30350">
        <w:rPr>
          <w:rStyle w:val="Char6"/>
          <w:rFonts w:hint="cs"/>
          <w:rtl/>
        </w:rPr>
        <w:t>ش غلوّ م</w:t>
      </w:r>
      <w:r w:rsidR="00A576DC" w:rsidRPr="00E30350">
        <w:rPr>
          <w:rStyle w:val="Char6"/>
          <w:rFonts w:hint="cs"/>
          <w:rtl/>
        </w:rPr>
        <w:t>ک</w:t>
      </w:r>
      <w:r w:rsidRPr="00E30350">
        <w:rPr>
          <w:rStyle w:val="Char6"/>
          <w:rFonts w:hint="cs"/>
          <w:rtl/>
        </w:rPr>
        <w:t>ن</w:t>
      </w:r>
      <w:r w:rsidR="00213D03" w:rsidRPr="00E30350">
        <w:rPr>
          <w:rStyle w:val="Char6"/>
          <w:rFonts w:hint="cs"/>
          <w:rtl/>
        </w:rPr>
        <w:t>ی</w:t>
      </w:r>
      <w:r w:rsidRPr="00E30350">
        <w:rPr>
          <w:rStyle w:val="Char6"/>
          <w:rFonts w:hint="cs"/>
          <w:rtl/>
        </w:rPr>
        <w:t>د و بر خدا جُز [سخن] راست و درست مگو</w:t>
      </w:r>
      <w:r w:rsidR="00213D03" w:rsidRPr="00E30350">
        <w:rPr>
          <w:rStyle w:val="Char6"/>
          <w:rFonts w:hint="cs"/>
          <w:rtl/>
        </w:rPr>
        <w:t>یی</w:t>
      </w:r>
      <w:r w:rsidRPr="00E30350">
        <w:rPr>
          <w:rStyle w:val="Char6"/>
          <w:rFonts w:hint="cs"/>
          <w:rtl/>
        </w:rPr>
        <w:t>د</w:t>
      </w:r>
      <w:r w:rsidRPr="00E30350">
        <w:rPr>
          <w:rStyle w:val="Char3"/>
          <w:rtl/>
        </w:rPr>
        <w:t>»</w:t>
      </w:r>
      <w:r w:rsidRPr="00E30350">
        <w:rPr>
          <w:rStyle w:val="Char3"/>
          <w:rFonts w:hint="cs"/>
          <w:rtl/>
        </w:rPr>
        <w:t>. و ن</w:t>
      </w:r>
      <w:r w:rsidR="00A576DC" w:rsidRPr="00E30350">
        <w:rPr>
          <w:rStyle w:val="Char3"/>
          <w:rFonts w:hint="cs"/>
          <w:rtl/>
        </w:rPr>
        <w:t>ی</w:t>
      </w:r>
      <w:r w:rsidRPr="00E30350">
        <w:rPr>
          <w:rStyle w:val="Char3"/>
          <w:rFonts w:hint="cs"/>
          <w:rtl/>
        </w:rPr>
        <w:t>ز فرموده:</w:t>
      </w:r>
      <w:r w:rsidR="00B040CD" w:rsidRPr="00E30350">
        <w:rPr>
          <w:rFonts w:ascii="KFGQPC Uthman Taha Naskh" w:cs="Traditional Arabic" w:hint="cs"/>
          <w:sz w:val="26"/>
          <w:rtl/>
        </w:rPr>
        <w:t xml:space="preserve"> ﴿</w:t>
      </w:r>
      <w:r w:rsidR="00B040CD" w:rsidRPr="00E30350">
        <w:rPr>
          <w:rStyle w:val="Charb"/>
          <w:rFonts w:hint="eastAsia"/>
          <w:rtl/>
        </w:rPr>
        <w:t>قُل</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يَ</w:t>
      </w:r>
      <w:r w:rsidR="00B040CD" w:rsidRPr="00E30350">
        <w:rPr>
          <w:rStyle w:val="Charb"/>
          <w:rFonts w:hint="cs"/>
          <w:rtl/>
        </w:rPr>
        <w:t>ٰٓ</w:t>
      </w:r>
      <w:r w:rsidR="00B040CD" w:rsidRPr="00E30350">
        <w:rPr>
          <w:rStyle w:val="Charb"/>
          <w:rFonts w:hint="eastAsia"/>
          <w:rtl/>
        </w:rPr>
        <w:t>أَه</w:t>
      </w:r>
      <w:r w:rsidR="00B040CD" w:rsidRPr="00E30350">
        <w:rPr>
          <w:rStyle w:val="Charb"/>
          <w:rFonts w:hint="cs"/>
          <w:rtl/>
        </w:rPr>
        <w:t>ۡ</w:t>
      </w:r>
      <w:r w:rsidR="00B040CD" w:rsidRPr="00E30350">
        <w:rPr>
          <w:rStyle w:val="Charb"/>
          <w:rFonts w:hint="eastAsia"/>
          <w:rtl/>
        </w:rPr>
        <w:t>لَ</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w:t>
      </w:r>
      <w:r w:rsidR="00B040CD" w:rsidRPr="00E30350">
        <w:rPr>
          <w:rStyle w:val="Charb"/>
          <w:rFonts w:hint="cs"/>
          <w:rtl/>
        </w:rPr>
        <w:t>ۡ</w:t>
      </w:r>
      <w:r w:rsidR="00B040CD" w:rsidRPr="00E30350">
        <w:rPr>
          <w:rStyle w:val="Charb"/>
          <w:rFonts w:hint="eastAsia"/>
          <w:rtl/>
        </w:rPr>
        <w:t>كِتَ</w:t>
      </w:r>
      <w:r w:rsidR="00B040CD" w:rsidRPr="00E30350">
        <w:rPr>
          <w:rStyle w:val="Charb"/>
          <w:rFonts w:hint="cs"/>
          <w:rtl/>
        </w:rPr>
        <w:t>ٰ</w:t>
      </w:r>
      <w:r w:rsidR="00B040CD" w:rsidRPr="00E30350">
        <w:rPr>
          <w:rStyle w:val="Charb"/>
          <w:rFonts w:hint="eastAsia"/>
          <w:rtl/>
        </w:rPr>
        <w:t>بِ</w:t>
      </w:r>
      <w:r w:rsidR="00B040CD" w:rsidRPr="00E30350">
        <w:rPr>
          <w:rStyle w:val="Charb"/>
          <w:rtl/>
        </w:rPr>
        <w:t xml:space="preserve"> </w:t>
      </w:r>
      <w:r w:rsidR="00B040CD" w:rsidRPr="00E30350">
        <w:rPr>
          <w:rStyle w:val="Charb"/>
          <w:rFonts w:hint="eastAsia"/>
          <w:rtl/>
        </w:rPr>
        <w:t>لَا</w:t>
      </w:r>
      <w:r w:rsidR="00B040CD" w:rsidRPr="00E30350">
        <w:rPr>
          <w:rStyle w:val="Charb"/>
          <w:rtl/>
        </w:rPr>
        <w:t xml:space="preserve"> </w:t>
      </w:r>
      <w:r w:rsidR="00B040CD" w:rsidRPr="00E30350">
        <w:rPr>
          <w:rStyle w:val="Charb"/>
          <w:rFonts w:hint="eastAsia"/>
          <w:rtl/>
        </w:rPr>
        <w:t>تَغ</w:t>
      </w:r>
      <w:r w:rsidR="00B040CD" w:rsidRPr="00E30350">
        <w:rPr>
          <w:rStyle w:val="Charb"/>
          <w:rFonts w:hint="cs"/>
          <w:rtl/>
        </w:rPr>
        <w:t>ۡ</w:t>
      </w:r>
      <w:r w:rsidR="00B040CD" w:rsidRPr="00E30350">
        <w:rPr>
          <w:rStyle w:val="Charb"/>
          <w:rFonts w:hint="eastAsia"/>
          <w:rtl/>
        </w:rPr>
        <w:t>لُواْ</w:t>
      </w:r>
      <w:r w:rsidR="00B040CD" w:rsidRPr="00E30350">
        <w:rPr>
          <w:rStyle w:val="Charb"/>
          <w:rtl/>
        </w:rPr>
        <w:t xml:space="preserve"> </w:t>
      </w:r>
      <w:r w:rsidR="00B040CD" w:rsidRPr="00E30350">
        <w:rPr>
          <w:rStyle w:val="Charb"/>
          <w:rFonts w:hint="eastAsia"/>
          <w:rtl/>
        </w:rPr>
        <w:t>فِي</w:t>
      </w:r>
      <w:r w:rsidR="00B040CD" w:rsidRPr="00E30350">
        <w:rPr>
          <w:rStyle w:val="Charb"/>
          <w:rtl/>
        </w:rPr>
        <w:t xml:space="preserve"> </w:t>
      </w:r>
      <w:r w:rsidR="00B040CD" w:rsidRPr="00E30350">
        <w:rPr>
          <w:rStyle w:val="Charb"/>
          <w:rFonts w:hint="eastAsia"/>
          <w:rtl/>
        </w:rPr>
        <w:t>دِينِكُم</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غَي</w:t>
      </w:r>
      <w:r w:rsidR="00B040CD" w:rsidRPr="00E30350">
        <w:rPr>
          <w:rStyle w:val="Charb"/>
          <w:rFonts w:hint="cs"/>
          <w:rtl/>
        </w:rPr>
        <w:t>ۡ</w:t>
      </w:r>
      <w:r w:rsidR="00B040CD" w:rsidRPr="00E30350">
        <w:rPr>
          <w:rStyle w:val="Charb"/>
          <w:rFonts w:hint="eastAsia"/>
          <w:rtl/>
        </w:rPr>
        <w:t>رَ</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w:t>
      </w:r>
      <w:r w:rsidR="00B040CD" w:rsidRPr="00E30350">
        <w:rPr>
          <w:rStyle w:val="Charb"/>
          <w:rFonts w:hint="cs"/>
          <w:rtl/>
        </w:rPr>
        <w:t>ۡ</w:t>
      </w:r>
      <w:r w:rsidR="00B040CD" w:rsidRPr="00E30350">
        <w:rPr>
          <w:rStyle w:val="Charb"/>
          <w:rFonts w:hint="eastAsia"/>
          <w:rtl/>
        </w:rPr>
        <w:t>حَقِّ</w:t>
      </w:r>
      <w:r w:rsidR="00B040CD" w:rsidRPr="00E30350">
        <w:rPr>
          <w:rFonts w:ascii="KFGQPC Uthman Taha Naskh" w:cs="Traditional Arabic" w:hint="cs"/>
          <w:sz w:val="26"/>
          <w:rtl/>
        </w:rPr>
        <w:t>﴾</w:t>
      </w:r>
      <w:r w:rsidR="00B040CD" w:rsidRPr="00E30350">
        <w:rPr>
          <w:rFonts w:ascii="KFGQPC Uthman Taha Naskh" w:cs="KFGQPC Uthman Taha Naskh"/>
          <w:sz w:val="26"/>
          <w:szCs w:val="26"/>
          <w:rtl/>
        </w:rPr>
        <w:t xml:space="preserve"> </w:t>
      </w:r>
      <w:r w:rsidR="00B040CD" w:rsidRPr="00E30350">
        <w:rPr>
          <w:rStyle w:val="Char5"/>
          <w:rFonts w:eastAsia="B Badr"/>
          <w:rtl/>
        </w:rPr>
        <w:t>[</w:t>
      </w:r>
      <w:r w:rsidR="00222F10" w:rsidRPr="00E30350">
        <w:rPr>
          <w:rStyle w:val="Char5"/>
          <w:rFonts w:eastAsia="B Badr"/>
          <w:rtl/>
        </w:rPr>
        <w:t>المائدة</w:t>
      </w:r>
      <w:r w:rsidR="00B040CD" w:rsidRPr="00E30350">
        <w:rPr>
          <w:rStyle w:val="Char5"/>
          <w:rFonts w:eastAsia="B Badr"/>
          <w:rtl/>
        </w:rPr>
        <w:t>: ٧٧]</w:t>
      </w:r>
      <w:r w:rsidR="00B040CD" w:rsidRPr="00E30350">
        <w:rPr>
          <w:rStyle w:val="Char3"/>
          <w:rFonts w:hint="cs"/>
          <w:rtl/>
          <w:lang w:bidi="ar-SA"/>
        </w:rPr>
        <w:t xml:space="preserve"> </w:t>
      </w:r>
      <w:r w:rsidRPr="00E30350">
        <w:rPr>
          <w:rStyle w:val="Char3"/>
          <w:rtl/>
        </w:rPr>
        <w:t>«</w:t>
      </w:r>
      <w:r w:rsidRPr="00E30350">
        <w:rPr>
          <w:rStyle w:val="Char6"/>
          <w:rFonts w:hint="cs"/>
          <w:rtl/>
        </w:rPr>
        <w:t>بگو</w:t>
      </w:r>
      <w:r w:rsidR="00B93C30" w:rsidRPr="00E30350">
        <w:rPr>
          <w:rStyle w:val="Char6"/>
          <w:rFonts w:hint="cs"/>
          <w:rtl/>
        </w:rPr>
        <w:t>:</w:t>
      </w:r>
      <w:r w:rsidRPr="00E30350">
        <w:rPr>
          <w:rStyle w:val="Char6"/>
          <w:rFonts w:hint="cs"/>
          <w:rtl/>
        </w:rPr>
        <w:t xml:space="preserve"> ا</w:t>
      </w:r>
      <w:r w:rsidR="00A576DC" w:rsidRPr="00E30350">
        <w:rPr>
          <w:rStyle w:val="Char6"/>
          <w:rFonts w:hint="cs"/>
          <w:rtl/>
        </w:rPr>
        <w:t>ی</w:t>
      </w:r>
      <w:r w:rsidRPr="00E30350">
        <w:rPr>
          <w:rStyle w:val="Char6"/>
          <w:rFonts w:hint="cs"/>
          <w:rtl/>
        </w:rPr>
        <w:t xml:space="preserve"> اهل </w:t>
      </w:r>
      <w:r w:rsidR="00A576DC" w:rsidRPr="00E30350">
        <w:rPr>
          <w:rStyle w:val="Char6"/>
          <w:rFonts w:hint="cs"/>
          <w:rtl/>
        </w:rPr>
        <w:t>ک</w:t>
      </w:r>
      <w:r w:rsidRPr="00E30350">
        <w:rPr>
          <w:rStyle w:val="Char6"/>
          <w:rFonts w:hint="cs"/>
          <w:rtl/>
        </w:rPr>
        <w:t>تاب</w:t>
      </w:r>
      <w:r w:rsidR="00B93C30" w:rsidRPr="00E30350">
        <w:rPr>
          <w:rStyle w:val="Char6"/>
          <w:rFonts w:hint="cs"/>
          <w:rtl/>
        </w:rPr>
        <w:t>،</w:t>
      </w:r>
      <w:r w:rsidRPr="00E30350">
        <w:rPr>
          <w:rStyle w:val="Char6"/>
          <w:rFonts w:hint="cs"/>
          <w:rtl/>
        </w:rPr>
        <w:t xml:space="preserve"> در د</w:t>
      </w:r>
      <w:r w:rsidR="00A576DC" w:rsidRPr="00E30350">
        <w:rPr>
          <w:rStyle w:val="Char6"/>
          <w:rFonts w:hint="cs"/>
          <w:rtl/>
        </w:rPr>
        <w:t>ی</w:t>
      </w:r>
      <w:r w:rsidRPr="00E30350">
        <w:rPr>
          <w:rStyle w:val="Char6"/>
          <w:rFonts w:hint="cs"/>
          <w:rtl/>
        </w:rPr>
        <w:t>ن خو</w:t>
      </w:r>
      <w:r w:rsidR="00A576DC" w:rsidRPr="00E30350">
        <w:rPr>
          <w:rStyle w:val="Char6"/>
          <w:rFonts w:hint="cs"/>
          <w:rtl/>
        </w:rPr>
        <w:t>ی</w:t>
      </w:r>
      <w:r w:rsidRPr="00E30350">
        <w:rPr>
          <w:rStyle w:val="Char6"/>
          <w:rFonts w:hint="cs"/>
          <w:rtl/>
        </w:rPr>
        <w:t>ش به ناروا غلوّ و گزاف</w:t>
      </w:r>
      <w:r w:rsidRPr="00E30350">
        <w:rPr>
          <w:rStyle w:val="Char6"/>
          <w:rFonts w:hint="eastAsia"/>
          <w:rtl/>
        </w:rPr>
        <w:t>‌</w:t>
      </w:r>
      <w:r w:rsidRPr="00E30350">
        <w:rPr>
          <w:rStyle w:val="Char6"/>
          <w:rFonts w:hint="cs"/>
          <w:rtl/>
        </w:rPr>
        <w:t>گو</w:t>
      </w:r>
      <w:r w:rsidR="00A576DC" w:rsidRPr="00E30350">
        <w:rPr>
          <w:rStyle w:val="Char6"/>
          <w:rFonts w:hint="cs"/>
          <w:rtl/>
        </w:rPr>
        <w:t>یی</w:t>
      </w:r>
      <w:r w:rsidRPr="00E30350">
        <w:rPr>
          <w:rStyle w:val="Char6"/>
          <w:rFonts w:hint="cs"/>
          <w:rtl/>
        </w:rPr>
        <w:t xml:space="preserve"> م</w:t>
      </w:r>
      <w:r w:rsidR="00A576DC" w:rsidRPr="00E30350">
        <w:rPr>
          <w:rStyle w:val="Char6"/>
          <w:rFonts w:hint="cs"/>
          <w:rtl/>
        </w:rPr>
        <w:t>ک</w:t>
      </w:r>
      <w:r w:rsidRPr="00E30350">
        <w:rPr>
          <w:rStyle w:val="Char6"/>
          <w:rFonts w:hint="cs"/>
          <w:rtl/>
        </w:rPr>
        <w:t>ن</w:t>
      </w:r>
      <w:r w:rsidR="00A576DC" w:rsidRPr="00E30350">
        <w:rPr>
          <w:rStyle w:val="Char6"/>
          <w:rFonts w:hint="cs"/>
          <w:rtl/>
        </w:rPr>
        <w:t>ی</w:t>
      </w:r>
      <w:r w:rsidRPr="00E30350">
        <w:rPr>
          <w:rStyle w:val="Char6"/>
          <w:rFonts w:hint="cs"/>
          <w:rtl/>
        </w:rPr>
        <w:t>د</w:t>
      </w:r>
      <w:r w:rsidRPr="00E30350">
        <w:rPr>
          <w:rStyle w:val="Char3"/>
          <w:rtl/>
        </w:rPr>
        <w:t>»</w:t>
      </w:r>
      <w:r w:rsidRPr="00E30350">
        <w:rPr>
          <w:rStyle w:val="Char3"/>
          <w:rFonts w:hint="cs"/>
          <w:rtl/>
        </w:rPr>
        <w:t xml:space="preserve">. </w:t>
      </w:r>
      <w:r w:rsidR="00A576DC" w:rsidRPr="00E30350">
        <w:rPr>
          <w:rStyle w:val="Char3"/>
          <w:rFonts w:hint="cs"/>
          <w:rtl/>
        </w:rPr>
        <w:t>ی</w:t>
      </w:r>
      <w:r w:rsidRPr="00E30350">
        <w:rPr>
          <w:rStyle w:val="Char3"/>
          <w:rFonts w:hint="cs"/>
          <w:rtl/>
        </w:rPr>
        <w:t>ق</w:t>
      </w:r>
      <w:r w:rsidR="00A576DC" w:rsidRPr="00E30350">
        <w:rPr>
          <w:rStyle w:val="Char3"/>
          <w:rFonts w:hint="cs"/>
          <w:rtl/>
        </w:rPr>
        <w:t>ی</w:t>
      </w:r>
      <w:r w:rsidRPr="00E30350">
        <w:rPr>
          <w:rStyle w:val="Char3"/>
          <w:rFonts w:hint="cs"/>
          <w:rtl/>
        </w:rPr>
        <w:t xml:space="preserve">ناً مطرح ساختن اهل </w:t>
      </w:r>
      <w:r w:rsidR="00A576DC" w:rsidRPr="00E30350">
        <w:rPr>
          <w:rStyle w:val="Char3"/>
          <w:rFonts w:hint="cs"/>
          <w:rtl/>
        </w:rPr>
        <w:t>ک</w:t>
      </w:r>
      <w:r w:rsidRPr="00E30350">
        <w:rPr>
          <w:rStyle w:val="Char3"/>
          <w:rFonts w:hint="cs"/>
          <w:rtl/>
        </w:rPr>
        <w:t>تاب، تلو</w:t>
      </w:r>
      <w:r w:rsidR="00A576DC" w:rsidRPr="00E30350">
        <w:rPr>
          <w:rStyle w:val="Char3"/>
          <w:rFonts w:hint="cs"/>
          <w:rtl/>
        </w:rPr>
        <w:t>ی</w:t>
      </w:r>
      <w:r w:rsidRPr="00E30350">
        <w:rPr>
          <w:rStyle w:val="Char3"/>
          <w:rFonts w:hint="cs"/>
          <w:rtl/>
        </w:rPr>
        <w:t>حاً به منظور برحذر داشتن مسلم</w:t>
      </w:r>
      <w:r w:rsidR="00A576DC" w:rsidRPr="00E30350">
        <w:rPr>
          <w:rStyle w:val="Char3"/>
          <w:rFonts w:hint="cs"/>
          <w:rtl/>
        </w:rPr>
        <w:t>ی</w:t>
      </w:r>
      <w:r w:rsidRPr="00E30350">
        <w:rPr>
          <w:rStyle w:val="Char3"/>
          <w:rFonts w:hint="cs"/>
          <w:rtl/>
        </w:rPr>
        <w:t>ن از «غلو» در د</w:t>
      </w:r>
      <w:r w:rsidR="00A576DC" w:rsidRPr="00E30350">
        <w:rPr>
          <w:rStyle w:val="Char3"/>
          <w:rFonts w:hint="cs"/>
          <w:rtl/>
        </w:rPr>
        <w:t>ی</w:t>
      </w:r>
      <w:r w:rsidRPr="00E30350">
        <w:rPr>
          <w:rStyle w:val="Char3"/>
          <w:rFonts w:hint="cs"/>
          <w:rtl/>
        </w:rPr>
        <w:t>ن و به هدف ترت</w:t>
      </w:r>
      <w:r w:rsidR="00A576DC" w:rsidRPr="00E30350">
        <w:rPr>
          <w:rStyle w:val="Char3"/>
          <w:rFonts w:hint="cs"/>
          <w:rtl/>
        </w:rPr>
        <w:t>ی</w:t>
      </w:r>
      <w:r w:rsidRPr="00E30350">
        <w:rPr>
          <w:rStyle w:val="Char3"/>
          <w:rFonts w:hint="cs"/>
          <w:rtl/>
        </w:rPr>
        <w:t>ب صح</w:t>
      </w:r>
      <w:r w:rsidR="00A576DC" w:rsidRPr="00E30350">
        <w:rPr>
          <w:rStyle w:val="Char3"/>
          <w:rFonts w:hint="cs"/>
          <w:rtl/>
        </w:rPr>
        <w:t>ی</w:t>
      </w:r>
      <w:r w:rsidRPr="00E30350">
        <w:rPr>
          <w:rStyle w:val="Char3"/>
          <w:rFonts w:hint="cs"/>
          <w:rtl/>
        </w:rPr>
        <w:t>ح د</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شان است!</w:t>
      </w:r>
      <w:r w:rsidR="00437552" w:rsidRPr="00E30350">
        <w:rPr>
          <w:rStyle w:val="Char3"/>
          <w:rFonts w:hint="cs"/>
          <w:rtl/>
        </w:rPr>
        <w:t>.</w:t>
      </w:r>
    </w:p>
    <w:p w:rsidR="0003096E" w:rsidRPr="00E30350" w:rsidRDefault="0003096E" w:rsidP="003B7B3E">
      <w:pPr>
        <w:widowControl w:val="0"/>
        <w:ind w:firstLine="284"/>
        <w:jc w:val="both"/>
        <w:rPr>
          <w:rStyle w:val="Char3"/>
          <w:b/>
          <w:bCs/>
          <w:sz w:val="26"/>
          <w:szCs w:val="26"/>
          <w:rtl/>
        </w:rPr>
      </w:pPr>
      <w:r w:rsidRPr="00E30350">
        <w:rPr>
          <w:rStyle w:val="Char3"/>
          <w:rFonts w:hint="cs"/>
          <w:b/>
          <w:bCs/>
          <w:sz w:val="26"/>
          <w:szCs w:val="26"/>
          <w:rtl/>
        </w:rPr>
        <w:t>امّا نه</w:t>
      </w:r>
      <w:r w:rsidR="00A576DC" w:rsidRPr="00E30350">
        <w:rPr>
          <w:rStyle w:val="Char3"/>
          <w:rFonts w:hint="cs"/>
          <w:b/>
          <w:bCs/>
          <w:sz w:val="26"/>
          <w:szCs w:val="26"/>
          <w:rtl/>
        </w:rPr>
        <w:t>ی</w:t>
      </w:r>
      <w:r w:rsidRPr="00E30350">
        <w:rPr>
          <w:rStyle w:val="Char3"/>
          <w:rFonts w:hint="cs"/>
          <w:b/>
          <w:bCs/>
          <w:sz w:val="26"/>
          <w:szCs w:val="26"/>
          <w:rtl/>
        </w:rPr>
        <w:t xml:space="preserve"> و هشدار بزرگان د</w:t>
      </w:r>
      <w:r w:rsidR="00A576DC" w:rsidRPr="00E30350">
        <w:rPr>
          <w:rStyle w:val="Char3"/>
          <w:rFonts w:hint="cs"/>
          <w:b/>
          <w:bCs/>
          <w:sz w:val="26"/>
          <w:szCs w:val="26"/>
          <w:rtl/>
        </w:rPr>
        <w:t>ی</w:t>
      </w:r>
      <w:r w:rsidRPr="00E30350">
        <w:rPr>
          <w:rStyle w:val="Char3"/>
          <w:rFonts w:hint="cs"/>
          <w:b/>
          <w:bCs/>
          <w:sz w:val="26"/>
          <w:szCs w:val="26"/>
          <w:rtl/>
        </w:rPr>
        <w:t>ن</w:t>
      </w:r>
      <w:r w:rsidR="00A576DC" w:rsidRPr="00E30350">
        <w:rPr>
          <w:rStyle w:val="Char3"/>
          <w:rFonts w:hint="cs"/>
          <w:b/>
          <w:bCs/>
          <w:sz w:val="26"/>
          <w:szCs w:val="26"/>
          <w:rtl/>
        </w:rPr>
        <w:t>ی</w:t>
      </w:r>
      <w:r w:rsidRPr="00E30350">
        <w:rPr>
          <w:rStyle w:val="Char3"/>
          <w:rFonts w:hint="cs"/>
          <w:b/>
          <w:bCs/>
          <w:sz w:val="26"/>
          <w:szCs w:val="26"/>
          <w:rtl/>
        </w:rPr>
        <w:t xml:space="preserve"> در ا</w:t>
      </w:r>
      <w:r w:rsidR="00A576DC" w:rsidRPr="00E30350">
        <w:rPr>
          <w:rStyle w:val="Char3"/>
          <w:rFonts w:hint="cs"/>
          <w:b/>
          <w:bCs/>
          <w:sz w:val="26"/>
          <w:szCs w:val="26"/>
          <w:rtl/>
        </w:rPr>
        <w:t>ی</w:t>
      </w:r>
      <w:r w:rsidRPr="00E30350">
        <w:rPr>
          <w:rStyle w:val="Char3"/>
          <w:rFonts w:hint="cs"/>
          <w:b/>
          <w:bCs/>
          <w:sz w:val="26"/>
          <w:szCs w:val="26"/>
          <w:rtl/>
        </w:rPr>
        <w:t>ن باره:</w:t>
      </w:r>
    </w:p>
    <w:p w:rsidR="0003096E" w:rsidRPr="00E30350" w:rsidRDefault="0003096E" w:rsidP="000541C5">
      <w:pPr>
        <w:widowControl w:val="0"/>
        <w:ind w:firstLine="284"/>
        <w:jc w:val="both"/>
        <w:rPr>
          <w:rStyle w:val="Char3"/>
          <w:rtl/>
        </w:rPr>
      </w:pPr>
      <w:r w:rsidRPr="00E30350">
        <w:rPr>
          <w:rStyle w:val="Char4"/>
          <w:rFonts w:hint="cs"/>
          <w:rtl/>
        </w:rPr>
        <w:t>الف)</w:t>
      </w:r>
      <w:r w:rsidRPr="00E30350">
        <w:rPr>
          <w:rStyle w:val="Char3"/>
          <w:rFonts w:hint="cs"/>
          <w:rtl/>
        </w:rPr>
        <w:t xml:space="preserve"> از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ن عل</w:t>
      </w:r>
      <w:r w:rsidR="00A576DC" w:rsidRPr="00E30350">
        <w:rPr>
          <w:rStyle w:val="Char3"/>
          <w:rFonts w:hint="cs"/>
          <w:rtl/>
        </w:rPr>
        <w:t>ی</w:t>
      </w:r>
      <w:r w:rsidRPr="00E30350">
        <w:rPr>
          <w:rStyle w:val="Char3"/>
          <w:rFonts w:hint="cs"/>
          <w:rtl/>
        </w:rPr>
        <w:t xml:space="preserve"> بن أب</w:t>
      </w:r>
      <w:r w:rsidR="00A576DC" w:rsidRPr="00E30350">
        <w:rPr>
          <w:rStyle w:val="Char3"/>
          <w:rFonts w:hint="cs"/>
          <w:rtl/>
        </w:rPr>
        <w:t>ی</w:t>
      </w:r>
      <w:r w:rsidRPr="00E30350">
        <w:rPr>
          <w:rStyle w:val="Char3"/>
          <w:rFonts w:hint="cs"/>
          <w:rtl/>
        </w:rPr>
        <w:t xml:space="preserve"> طالب </w:t>
      </w:r>
      <w:r w:rsidRPr="00E30350">
        <w:rPr>
          <w:rFonts w:ascii="Abo-thar" w:hAnsi="Abo-thar" w:cs="CTraditional Arabic" w:hint="cs"/>
          <w:sz w:val="30"/>
          <w:rtl/>
          <w:lang w:bidi="ar-SY"/>
        </w:rPr>
        <w:t>÷</w:t>
      </w:r>
      <w:r w:rsidR="00437552" w:rsidRPr="00E30350">
        <w:rPr>
          <w:rStyle w:val="Char3"/>
          <w:rFonts w:hint="cs"/>
          <w:rtl/>
        </w:rPr>
        <w:t xml:space="preserve"> </w:t>
      </w:r>
      <w:r w:rsidRPr="00E30350">
        <w:rPr>
          <w:rStyle w:val="Char3"/>
          <w:rFonts w:hint="cs"/>
          <w:rtl/>
        </w:rPr>
        <w:t xml:space="preserve">روایت شده است </w:t>
      </w:r>
      <w:r w:rsidR="00A576DC" w:rsidRPr="00E30350">
        <w:rPr>
          <w:rStyle w:val="Char3"/>
          <w:rFonts w:hint="cs"/>
          <w:rtl/>
        </w:rPr>
        <w:t>ک</w:t>
      </w:r>
      <w:r w:rsidRPr="00E30350">
        <w:rPr>
          <w:rStyle w:val="Char3"/>
          <w:rFonts w:hint="cs"/>
          <w:rtl/>
        </w:rPr>
        <w:t xml:space="preserve">ه: </w:t>
      </w:r>
      <w:r w:rsidRPr="00E30350">
        <w:rPr>
          <w:rStyle w:val="Char3"/>
          <w:rFonts w:hint="eastAsia"/>
          <w:rtl/>
        </w:rPr>
        <w:t>«</w:t>
      </w:r>
      <w:r w:rsidRPr="00E30350">
        <w:rPr>
          <w:rStyle w:val="Char1"/>
          <w:rtl/>
          <w:lang w:bidi="ar-SA"/>
        </w:rPr>
        <w:t>هَلَكَ فِيَّ رَجُلانِ</w:t>
      </w:r>
      <w:r w:rsidR="00B93C30" w:rsidRPr="00E30350">
        <w:rPr>
          <w:rStyle w:val="Char1"/>
          <w:rtl/>
          <w:lang w:bidi="ar-SA"/>
        </w:rPr>
        <w:t>؛</w:t>
      </w:r>
      <w:r w:rsidRPr="00E30350">
        <w:rPr>
          <w:rStyle w:val="Char1"/>
          <w:rtl/>
          <w:lang w:bidi="ar-SA"/>
        </w:rPr>
        <w:t xml:space="preserve"> مُحِبٌّ غَالٍ ومُبْغِضٌ قالٍ</w:t>
      </w:r>
      <w:r w:rsidRPr="00E30350">
        <w:rPr>
          <w:rStyle w:val="Char3"/>
          <w:rtl/>
        </w:rPr>
        <w:t>»</w:t>
      </w:r>
      <w:r w:rsidR="00437552" w:rsidRPr="00E30350">
        <w:rPr>
          <w:rStyle w:val="Char3"/>
          <w:rFonts w:hint="cs"/>
          <w:rtl/>
        </w:rPr>
        <w:t xml:space="preserve"> </w:t>
      </w:r>
      <w:r w:rsidRPr="00E30350">
        <w:rPr>
          <w:rStyle w:val="Char3"/>
          <w:rtl/>
        </w:rPr>
        <w:t>«</w:t>
      </w:r>
      <w:r w:rsidRPr="00E30350">
        <w:rPr>
          <w:rStyle w:val="Char3"/>
          <w:rFonts w:hint="cs"/>
          <w:rtl/>
        </w:rPr>
        <w:t>دو</w:t>
      </w:r>
      <w:r w:rsidR="00A576DC" w:rsidRPr="00E30350">
        <w:rPr>
          <w:rStyle w:val="Char3"/>
          <w:rFonts w:hint="cs"/>
          <w:rtl/>
        </w:rPr>
        <w:t>ک</w:t>
      </w:r>
      <w:r w:rsidRPr="00E30350">
        <w:rPr>
          <w:rStyle w:val="Char3"/>
          <w:rFonts w:hint="cs"/>
          <w:rtl/>
        </w:rPr>
        <w:t>س دربارۀ من هلا</w:t>
      </w:r>
      <w:r w:rsidR="00A576DC" w:rsidRPr="00E30350">
        <w:rPr>
          <w:rStyle w:val="Char3"/>
          <w:rFonts w:hint="cs"/>
          <w:rtl/>
        </w:rPr>
        <w:t>ک</w:t>
      </w:r>
      <w:r w:rsidRPr="00E30350">
        <w:rPr>
          <w:rStyle w:val="Char3"/>
          <w:rFonts w:hint="cs"/>
          <w:rtl/>
        </w:rPr>
        <w:t xml:space="preserve"> شدند: </w:t>
      </w:r>
      <w:r w:rsidR="00A576DC" w:rsidRPr="00E30350">
        <w:rPr>
          <w:rStyle w:val="Char3"/>
          <w:rFonts w:hint="cs"/>
          <w:rtl/>
        </w:rPr>
        <w:t>یکی</w:t>
      </w:r>
      <w:r w:rsidRPr="00E30350">
        <w:rPr>
          <w:rStyle w:val="Char3"/>
          <w:rFonts w:hint="cs"/>
          <w:rtl/>
        </w:rPr>
        <w:t xml:space="preserve"> دوستدار غلوّ </w:t>
      </w:r>
      <w:r w:rsidR="00A576DC" w:rsidRPr="00E30350">
        <w:rPr>
          <w:rStyle w:val="Char3"/>
          <w:rFonts w:hint="cs"/>
          <w:rtl/>
        </w:rPr>
        <w:t>ک</w:t>
      </w:r>
      <w:r w:rsidRPr="00E30350">
        <w:rPr>
          <w:rStyle w:val="Char3"/>
          <w:rFonts w:hint="cs"/>
          <w:rtl/>
        </w:rPr>
        <w:t>ننده [و مفرط]، و د</w:t>
      </w:r>
      <w:r w:rsidR="00A576DC" w:rsidRPr="00E30350">
        <w:rPr>
          <w:rStyle w:val="Char3"/>
          <w:rFonts w:hint="cs"/>
          <w:rtl/>
        </w:rPr>
        <w:t>ی</w:t>
      </w:r>
      <w:r w:rsidRPr="00E30350">
        <w:rPr>
          <w:rStyle w:val="Char3"/>
          <w:rFonts w:hint="cs"/>
          <w:rtl/>
        </w:rPr>
        <w:t>گر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کی</w:t>
      </w:r>
      <w:r w:rsidRPr="00E30350">
        <w:rPr>
          <w:rStyle w:val="Char3"/>
          <w:rFonts w:hint="cs"/>
          <w:rtl/>
        </w:rPr>
        <w:t xml:space="preserve">نه ورز دشمن </w:t>
      </w:r>
      <w:r w:rsidRPr="00E30350">
        <w:rPr>
          <w:rStyle w:val="Char3"/>
          <w:rFonts w:hint="eastAsia"/>
          <w:rtl/>
        </w:rPr>
        <w:t>پ</w:t>
      </w:r>
      <w:r w:rsidR="00A576DC" w:rsidRPr="00E30350">
        <w:rPr>
          <w:rStyle w:val="Char3"/>
          <w:rFonts w:hint="cs"/>
          <w:rtl/>
        </w:rPr>
        <w:t>ی</w:t>
      </w:r>
      <w:r w:rsidRPr="00E30350">
        <w:rPr>
          <w:rStyle w:val="Char3"/>
          <w:rFonts w:hint="cs"/>
          <w:rtl/>
        </w:rPr>
        <w:t>شه</w:t>
      </w:r>
      <w:r w:rsidRPr="00E30350">
        <w:rPr>
          <w:rStyle w:val="Char3"/>
          <w:rtl/>
        </w:rPr>
        <w:t>»</w:t>
      </w:r>
      <w:r w:rsidRPr="00E30350">
        <w:rPr>
          <w:rStyle w:val="Char3"/>
          <w:vertAlign w:val="superscript"/>
          <w:rtl/>
        </w:rPr>
        <w:t>(</w:t>
      </w:r>
      <w:r w:rsidRPr="00E30350">
        <w:rPr>
          <w:rStyle w:val="Char3"/>
          <w:vertAlign w:val="superscript"/>
          <w:rtl/>
        </w:rPr>
        <w:footnoteReference w:id="69"/>
      </w:r>
      <w:r w:rsidRPr="00E30350">
        <w:rPr>
          <w:rStyle w:val="Char3"/>
          <w:vertAlign w:val="superscript"/>
          <w:rtl/>
        </w:rPr>
        <w:t>)</w:t>
      </w:r>
      <w:r w:rsidRPr="00E30350">
        <w:rPr>
          <w:rStyle w:val="Char3"/>
          <w:rFonts w:hint="cs"/>
          <w:rtl/>
        </w:rPr>
        <w:t>.</w:t>
      </w:r>
    </w:p>
    <w:p w:rsidR="0003096E" w:rsidRPr="00E30350" w:rsidRDefault="0003096E" w:rsidP="000541C5">
      <w:pPr>
        <w:widowControl w:val="0"/>
        <w:ind w:firstLine="284"/>
        <w:jc w:val="both"/>
        <w:rPr>
          <w:rStyle w:val="Char3"/>
          <w:rtl/>
        </w:rPr>
      </w:pPr>
      <w:r w:rsidRPr="00E30350">
        <w:rPr>
          <w:rStyle w:val="Char4"/>
          <w:rFonts w:hint="cs"/>
          <w:rtl/>
        </w:rPr>
        <w:t>ب)</w:t>
      </w:r>
      <w:r w:rsidRPr="00E30350">
        <w:rPr>
          <w:rStyle w:val="Char3"/>
          <w:rFonts w:hint="cs"/>
          <w:rtl/>
        </w:rPr>
        <w:t xml:space="preserve"> از حضرت صادق </w:t>
      </w:r>
      <w:r w:rsidRPr="00E30350">
        <w:rPr>
          <w:rFonts w:ascii="Abo-thar" w:hAnsi="Abo-thar" w:cs="CTraditional Arabic" w:hint="cs"/>
          <w:sz w:val="30"/>
          <w:rtl/>
        </w:rPr>
        <w:t>÷</w:t>
      </w:r>
      <w:r w:rsidRPr="00E30350">
        <w:rPr>
          <w:rStyle w:val="Char3"/>
          <w:rFonts w:hint="cs"/>
          <w:rtl/>
        </w:rPr>
        <w:t xml:space="preserve"> منقول است </w:t>
      </w:r>
      <w:r w:rsidR="00A576DC" w:rsidRPr="00E30350">
        <w:rPr>
          <w:rStyle w:val="Char3"/>
          <w:rFonts w:hint="cs"/>
          <w:rtl/>
        </w:rPr>
        <w:t>ک</w:t>
      </w:r>
      <w:r w:rsidRPr="00E30350">
        <w:rPr>
          <w:rStyle w:val="Char3"/>
          <w:rFonts w:hint="cs"/>
          <w:rtl/>
        </w:rPr>
        <w:t xml:space="preserve">ه فرمود: </w:t>
      </w:r>
      <w:r w:rsidRPr="00E30350">
        <w:rPr>
          <w:rStyle w:val="Char3"/>
          <w:rFonts w:hint="eastAsia"/>
          <w:rtl/>
        </w:rPr>
        <w:t>«</w:t>
      </w:r>
      <w:r w:rsidRPr="00E30350">
        <w:rPr>
          <w:rStyle w:val="Char1"/>
          <w:rtl/>
          <w:lang w:bidi="ar-SA"/>
        </w:rPr>
        <w:t>اِحْذَرُوا على شَبَابِكُمُ الغُلاةَ لا يُفْسِدُونَهُم، فإنَّ الغُلاةَ شرُّ خَلْقِ اللهِ، يُصَغِّرُونَ عَظَمَةَ اللهِ، وَيَدَّعُونَ الرُّبُوبِيَّةَ لِعِبَادِ اللهِ، وَاللهِ إنَّ الغُلاةَ لَشَـرٌّ مِنَ اليَهُودِ وَالنَّصَارى وَالـمجُوسِ وَالذِينَ أشْرَكُوا...</w:t>
      </w:r>
      <w:r w:rsidRPr="00E30350">
        <w:rPr>
          <w:rStyle w:val="Char3"/>
          <w:rFonts w:hint="eastAsia"/>
          <w:rtl/>
        </w:rPr>
        <w:t>»</w:t>
      </w:r>
      <w:r w:rsidR="00E568B9" w:rsidRPr="00E30350">
        <w:rPr>
          <w:rStyle w:val="Char3"/>
          <w:rFonts w:hint="cs"/>
          <w:rtl/>
        </w:rPr>
        <w:t xml:space="preserve"> </w:t>
      </w:r>
      <w:r w:rsidRPr="00E30350">
        <w:rPr>
          <w:rStyle w:val="Char3"/>
          <w:rtl/>
        </w:rPr>
        <w:t>«</w:t>
      </w:r>
      <w:r w:rsidRPr="00E30350">
        <w:rPr>
          <w:rStyle w:val="Char3"/>
          <w:rFonts w:hint="cs"/>
          <w:rtl/>
        </w:rPr>
        <w:t>جوانانتان را از غلو</w:t>
      </w:r>
      <w:r w:rsidRPr="00E30350">
        <w:rPr>
          <w:rStyle w:val="Char3"/>
          <w:rFonts w:hint="eastAsia"/>
          <w:rtl/>
        </w:rPr>
        <w:t>‌</w:t>
      </w:r>
      <w:r w:rsidR="00A576DC" w:rsidRPr="00E30350">
        <w:rPr>
          <w:rStyle w:val="Char3"/>
          <w:rFonts w:hint="cs"/>
          <w:rtl/>
        </w:rPr>
        <w:t>ک</w:t>
      </w:r>
      <w:r w:rsidRPr="00E30350">
        <w:rPr>
          <w:rStyle w:val="Char3"/>
          <w:rFonts w:hint="cs"/>
          <w:rtl/>
        </w:rPr>
        <w:t>نندگان دور بدار</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آنان را فاسد ننما</w:t>
      </w:r>
      <w:r w:rsidR="00A576DC" w:rsidRPr="00E30350">
        <w:rPr>
          <w:rStyle w:val="Char3"/>
          <w:rFonts w:hint="cs"/>
          <w:rtl/>
        </w:rPr>
        <w:t>ی</w:t>
      </w:r>
      <w:r w:rsidRPr="00E30350">
        <w:rPr>
          <w:rStyle w:val="Char3"/>
          <w:rFonts w:hint="cs"/>
          <w:rtl/>
        </w:rPr>
        <w:t>ند، ز</w:t>
      </w:r>
      <w:r w:rsidR="00A576DC" w:rsidRPr="00E30350">
        <w:rPr>
          <w:rStyle w:val="Char3"/>
          <w:rFonts w:hint="cs"/>
          <w:rtl/>
        </w:rPr>
        <w:t>ی</w:t>
      </w:r>
      <w:r w:rsidRPr="00E30350">
        <w:rPr>
          <w:rStyle w:val="Char3"/>
          <w:rFonts w:hint="cs"/>
          <w:rtl/>
        </w:rPr>
        <w:t>را غال</w:t>
      </w:r>
      <w:r w:rsidR="00A576DC" w:rsidRPr="00E30350">
        <w:rPr>
          <w:rStyle w:val="Char3"/>
          <w:rFonts w:hint="cs"/>
          <w:rtl/>
        </w:rPr>
        <w:t>ی</w:t>
      </w:r>
      <w:r w:rsidRPr="00E30350">
        <w:rPr>
          <w:rStyle w:val="Char3"/>
          <w:rFonts w:hint="cs"/>
          <w:rtl/>
        </w:rPr>
        <w:t xml:space="preserve">ان از </w:t>
      </w:r>
      <w:r w:rsidR="00A576DC" w:rsidRPr="00E30350">
        <w:rPr>
          <w:rStyle w:val="Char3"/>
          <w:rFonts w:hint="cs"/>
          <w:rtl/>
        </w:rPr>
        <w:t>ی</w:t>
      </w:r>
      <w:r w:rsidRPr="00E30350">
        <w:rPr>
          <w:rStyle w:val="Char3"/>
          <w:rFonts w:hint="cs"/>
          <w:rtl/>
        </w:rPr>
        <w:t>هود و نصار</w:t>
      </w:r>
      <w:r w:rsidR="00A576DC" w:rsidRPr="00E30350">
        <w:rPr>
          <w:rStyle w:val="Char3"/>
          <w:rFonts w:hint="cs"/>
          <w:rtl/>
        </w:rPr>
        <w:t>ی</w:t>
      </w:r>
      <w:r w:rsidRPr="00E30350">
        <w:rPr>
          <w:rStyle w:val="Char3"/>
          <w:rFonts w:hint="cs"/>
          <w:rtl/>
        </w:rPr>
        <w:t xml:space="preserve"> و مجوس و مشر</w:t>
      </w:r>
      <w:r w:rsidR="00A576DC" w:rsidRPr="00E30350">
        <w:rPr>
          <w:rStyle w:val="Char3"/>
          <w:rFonts w:hint="cs"/>
          <w:rtl/>
        </w:rPr>
        <w:t>کی</w:t>
      </w:r>
      <w:r w:rsidRPr="00E30350">
        <w:rPr>
          <w:rStyle w:val="Char3"/>
          <w:rFonts w:hint="cs"/>
          <w:rtl/>
        </w:rPr>
        <w:t>ن، بدتراند</w:t>
      </w:r>
      <w:r w:rsidRPr="00E30350">
        <w:rPr>
          <w:rStyle w:val="Char3"/>
          <w:rtl/>
        </w:rPr>
        <w:t>»</w:t>
      </w:r>
      <w:r w:rsidR="00E568B9" w:rsidRPr="00E30350">
        <w:rPr>
          <w:rStyle w:val="Char3"/>
          <w:rFonts w:hint="cs"/>
          <w:vertAlign w:val="superscript"/>
          <w:rtl/>
        </w:rPr>
        <w:t>(</w:t>
      </w:r>
      <w:r w:rsidRPr="00E30350">
        <w:rPr>
          <w:rStyle w:val="Char3"/>
          <w:vertAlign w:val="superscript"/>
          <w:rtl/>
        </w:rPr>
        <w:footnoteReference w:id="70"/>
      </w:r>
      <w:r w:rsidR="00E568B9" w:rsidRPr="00E30350">
        <w:rPr>
          <w:rStyle w:val="Char3"/>
          <w:rFonts w:hint="cs"/>
          <w:vertAlign w:val="superscript"/>
          <w:rtl/>
        </w:rPr>
        <w:t>)</w:t>
      </w:r>
      <w:r w:rsidRPr="00E30350">
        <w:rPr>
          <w:rStyle w:val="Char3"/>
          <w:rFonts w:hint="cs"/>
          <w:rtl/>
        </w:rPr>
        <w:t>.</w:t>
      </w:r>
    </w:p>
    <w:p w:rsidR="0003096E" w:rsidRPr="00E30350" w:rsidRDefault="0003096E" w:rsidP="000541C5">
      <w:pPr>
        <w:widowControl w:val="0"/>
        <w:ind w:firstLine="284"/>
        <w:jc w:val="both"/>
        <w:rPr>
          <w:rStyle w:val="Char3"/>
          <w:rtl/>
        </w:rPr>
      </w:pPr>
      <w:r w:rsidRPr="00E30350">
        <w:rPr>
          <w:rStyle w:val="Char3"/>
          <w:rFonts w:hint="cs"/>
          <w:rtl/>
        </w:rPr>
        <w:t>شا</w:t>
      </w:r>
      <w:r w:rsidR="00A576DC" w:rsidRPr="00E30350">
        <w:rPr>
          <w:rStyle w:val="Char3"/>
          <w:rFonts w:hint="cs"/>
          <w:rtl/>
        </w:rPr>
        <w:t>ی</w:t>
      </w:r>
      <w:r w:rsidRPr="00E30350">
        <w:rPr>
          <w:rStyle w:val="Char3"/>
          <w:rFonts w:hint="cs"/>
          <w:rtl/>
        </w:rPr>
        <w:t xml:space="preserve">ان توجه است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یکی</w:t>
      </w:r>
      <w:r w:rsidRPr="00E30350">
        <w:rPr>
          <w:rStyle w:val="Char3"/>
          <w:rFonts w:hint="cs"/>
          <w:rtl/>
        </w:rPr>
        <w:t xml:space="preserve"> از مسائل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علما</w:t>
      </w:r>
      <w:r w:rsidR="00A576DC" w:rsidRPr="00E30350">
        <w:rPr>
          <w:rStyle w:val="Char3"/>
          <w:rFonts w:hint="cs"/>
          <w:rtl/>
        </w:rPr>
        <w:t>ی</w:t>
      </w:r>
      <w:r w:rsidRPr="00E30350">
        <w:rPr>
          <w:rStyle w:val="Char3"/>
          <w:rFonts w:hint="cs"/>
          <w:rtl/>
        </w:rPr>
        <w:t xml:space="preserve"> فر</w:t>
      </w:r>
      <w:r w:rsidR="00A576DC" w:rsidRPr="00E30350">
        <w:rPr>
          <w:rStyle w:val="Char3"/>
          <w:rFonts w:hint="cs"/>
          <w:rtl/>
        </w:rPr>
        <w:t>ی</w:t>
      </w:r>
      <w:r w:rsidRPr="00E30350">
        <w:rPr>
          <w:rStyle w:val="Char3"/>
          <w:rFonts w:hint="cs"/>
          <w:rtl/>
        </w:rPr>
        <w:t>ق</w:t>
      </w:r>
      <w:r w:rsidR="00A576DC" w:rsidRPr="00E30350">
        <w:rPr>
          <w:rStyle w:val="Char3"/>
          <w:rFonts w:hint="cs"/>
          <w:rtl/>
        </w:rPr>
        <w:t>ی</w:t>
      </w:r>
      <w:r w:rsidRPr="00E30350">
        <w:rPr>
          <w:rStyle w:val="Char3"/>
          <w:rFonts w:hint="cs"/>
          <w:rtl/>
        </w:rPr>
        <w:t xml:space="preserve">ن بدان </w:t>
      </w:r>
      <w:r w:rsidRPr="00E30350">
        <w:rPr>
          <w:rStyle w:val="Char3"/>
          <w:rFonts w:hint="eastAsia"/>
          <w:rtl/>
        </w:rPr>
        <w:t>پ</w:t>
      </w:r>
      <w:r w:rsidRPr="00E30350">
        <w:rPr>
          <w:rStyle w:val="Char3"/>
          <w:rFonts w:hint="cs"/>
          <w:rtl/>
        </w:rPr>
        <w:t>رداخته‌اند و موجب اختلاف م</w:t>
      </w:r>
      <w:r w:rsidR="00A576DC" w:rsidRPr="00E30350">
        <w:rPr>
          <w:rStyle w:val="Char3"/>
          <w:rFonts w:hint="cs"/>
          <w:rtl/>
        </w:rPr>
        <w:t>ی</w:t>
      </w:r>
      <w:r w:rsidRPr="00E30350">
        <w:rPr>
          <w:rStyle w:val="Char3"/>
          <w:rFonts w:hint="cs"/>
          <w:rtl/>
        </w:rPr>
        <w:t>ان شمار</w:t>
      </w:r>
      <w:r w:rsidR="00A576DC" w:rsidRPr="00E30350">
        <w:rPr>
          <w:rStyle w:val="Char3"/>
          <w:rFonts w:hint="cs"/>
          <w:rtl/>
        </w:rPr>
        <w:t>ی</w:t>
      </w:r>
      <w:r w:rsidRPr="00E30350">
        <w:rPr>
          <w:rStyle w:val="Char3"/>
          <w:rFonts w:hint="cs"/>
          <w:rtl/>
        </w:rPr>
        <w:t xml:space="preserve"> از علما</w:t>
      </w:r>
      <w:r w:rsidR="00A576DC" w:rsidRPr="00E30350">
        <w:rPr>
          <w:rStyle w:val="Char3"/>
          <w:rFonts w:hint="cs"/>
          <w:rtl/>
        </w:rPr>
        <w:t>ی</w:t>
      </w:r>
      <w:r w:rsidRPr="00E30350">
        <w:rPr>
          <w:rStyle w:val="Char3"/>
          <w:rFonts w:hint="cs"/>
          <w:rtl/>
        </w:rPr>
        <w:t xml:space="preserve"> بزرگ گرد</w:t>
      </w:r>
      <w:r w:rsidR="00A576DC" w:rsidRPr="00E30350">
        <w:rPr>
          <w:rStyle w:val="Char3"/>
          <w:rFonts w:hint="cs"/>
          <w:rtl/>
        </w:rPr>
        <w:t>ی</w:t>
      </w:r>
      <w:r w:rsidRPr="00E30350">
        <w:rPr>
          <w:rStyle w:val="Char3"/>
          <w:rFonts w:hint="cs"/>
          <w:rtl/>
        </w:rPr>
        <w:t xml:space="preserve">ده، موضوع </w:t>
      </w:r>
      <w:r w:rsidRPr="00E30350">
        <w:rPr>
          <w:rStyle w:val="Char3"/>
          <w:rtl/>
        </w:rPr>
        <w:t>«</w:t>
      </w:r>
      <w:r w:rsidRPr="00E30350">
        <w:rPr>
          <w:rStyle w:val="Char3"/>
          <w:rFonts w:hint="cs"/>
          <w:rtl/>
        </w:rPr>
        <w:t>سهو النب</w:t>
      </w:r>
      <w:r w:rsidR="00A576DC" w:rsidRPr="00E30350">
        <w:rPr>
          <w:rStyle w:val="Char3"/>
          <w:rFonts w:hint="cs"/>
          <w:rtl/>
        </w:rPr>
        <w:t>ی</w:t>
      </w:r>
      <w:r w:rsidR="002E03AE" w:rsidRPr="00E30350">
        <w:rPr>
          <w:rStyle w:val="Char3"/>
          <w:rFonts w:hint="cs"/>
          <w:rtl/>
        </w:rPr>
        <w:t xml:space="preserve"> </w:t>
      </w:r>
      <w:r w:rsidR="002E03AE" w:rsidRPr="00E30350">
        <w:rPr>
          <w:rStyle w:val="Char3"/>
          <w:rFonts w:cs="CTraditional Arabic" w:hint="cs"/>
          <w:rtl/>
        </w:rPr>
        <w:t>ص</w:t>
      </w:r>
      <w:r w:rsidRPr="00E30350">
        <w:rPr>
          <w:rStyle w:val="Char3"/>
          <w:rtl/>
        </w:rPr>
        <w:t>»</w:t>
      </w:r>
      <w:r w:rsidRPr="00E30350">
        <w:rPr>
          <w:rStyle w:val="Char3"/>
          <w:rFonts w:hint="cs"/>
          <w:rtl/>
        </w:rPr>
        <w:t xml:space="preserve"> بوده و ما در ا</w:t>
      </w:r>
      <w:r w:rsidR="00A576DC" w:rsidRPr="00E30350">
        <w:rPr>
          <w:rStyle w:val="Char3"/>
          <w:rFonts w:hint="cs"/>
          <w:rtl/>
        </w:rPr>
        <w:t>ی</w:t>
      </w:r>
      <w:r w:rsidRPr="00E30350">
        <w:rPr>
          <w:rStyle w:val="Char3"/>
          <w:rFonts w:hint="cs"/>
          <w:rtl/>
        </w:rPr>
        <w:t>ن مقال قصد دار</w:t>
      </w:r>
      <w:r w:rsidR="00A576DC" w:rsidRPr="00E30350">
        <w:rPr>
          <w:rStyle w:val="Char3"/>
          <w:rFonts w:hint="cs"/>
          <w:rtl/>
        </w:rPr>
        <w:t>ی</w:t>
      </w:r>
      <w:r w:rsidRPr="00E30350">
        <w:rPr>
          <w:rStyle w:val="Char3"/>
          <w:rFonts w:hint="cs"/>
          <w:rtl/>
        </w:rPr>
        <w:t>م تا حدّ ام</w:t>
      </w:r>
      <w:r w:rsidR="00A576DC" w:rsidRPr="00E30350">
        <w:rPr>
          <w:rStyle w:val="Char3"/>
          <w:rFonts w:hint="cs"/>
          <w:rtl/>
        </w:rPr>
        <w:t>ک</w:t>
      </w:r>
      <w:r w:rsidRPr="00E30350">
        <w:rPr>
          <w:rStyle w:val="Char3"/>
          <w:rFonts w:hint="cs"/>
          <w:rtl/>
        </w:rPr>
        <w:t>ان و با بضاعت اند</w:t>
      </w:r>
      <w:r w:rsidR="00A576DC" w:rsidRPr="00E30350">
        <w:rPr>
          <w:rStyle w:val="Char3"/>
          <w:rFonts w:hint="cs"/>
          <w:rtl/>
        </w:rPr>
        <w:t>ک</w:t>
      </w:r>
      <w:r w:rsidRPr="00E30350">
        <w:rPr>
          <w:rStyle w:val="Char3"/>
          <w:rFonts w:hint="cs"/>
          <w:rtl/>
        </w:rPr>
        <w:t>، در ا</w:t>
      </w:r>
      <w:r w:rsidR="00A576DC" w:rsidRPr="00E30350">
        <w:rPr>
          <w:rStyle w:val="Char3"/>
          <w:rFonts w:hint="cs"/>
          <w:rtl/>
        </w:rPr>
        <w:t>ی</w:t>
      </w:r>
      <w:r w:rsidRPr="00E30350">
        <w:rPr>
          <w:rStyle w:val="Char3"/>
          <w:rFonts w:hint="cs"/>
          <w:rtl/>
        </w:rPr>
        <w:t>ن موضوع وارد گشته و أثر ارزند</w:t>
      </w:r>
      <w:r w:rsidR="00500A80" w:rsidRPr="00E30350">
        <w:rPr>
          <w:rStyle w:val="Char3"/>
          <w:rFonts w:hint="cs"/>
          <w:rtl/>
        </w:rPr>
        <w:t>ۀ</w:t>
      </w:r>
      <w:r w:rsidRPr="00E30350">
        <w:rPr>
          <w:rStyle w:val="Char3"/>
          <w:rFonts w:hint="cs"/>
          <w:rtl/>
        </w:rPr>
        <w:t xml:space="preserve"> </w:t>
      </w:r>
      <w:r w:rsidR="00A576DC" w:rsidRPr="00E30350">
        <w:rPr>
          <w:rStyle w:val="Char3"/>
          <w:rFonts w:hint="cs"/>
          <w:rtl/>
        </w:rPr>
        <w:t>یکی</w:t>
      </w:r>
      <w:r w:rsidRPr="00E30350">
        <w:rPr>
          <w:rStyle w:val="Char3"/>
          <w:rFonts w:hint="cs"/>
          <w:rtl/>
        </w:rPr>
        <w:t xml:space="preserve"> از رجال</w:t>
      </w:r>
      <w:r w:rsidR="00A576DC" w:rsidRPr="00E30350">
        <w:rPr>
          <w:rStyle w:val="Char3"/>
          <w:rFonts w:hint="cs"/>
          <w:rtl/>
        </w:rPr>
        <w:t>ی</w:t>
      </w:r>
      <w:r w:rsidRPr="00E30350">
        <w:rPr>
          <w:rStyle w:val="Char3"/>
          <w:rFonts w:hint="cs"/>
          <w:rtl/>
        </w:rPr>
        <w:t xml:space="preserve">ون معاصر،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w:t>
      </w:r>
      <w:r w:rsidRPr="00E30350">
        <w:rPr>
          <w:rStyle w:val="Char3"/>
          <w:rtl/>
        </w:rPr>
        <w:t>«</w:t>
      </w:r>
      <w:r w:rsidRPr="00E30350">
        <w:rPr>
          <w:rStyle w:val="Char1"/>
          <w:rtl/>
          <w:lang w:bidi="ar-SA"/>
        </w:rPr>
        <w:t>رسالة ف</w:t>
      </w:r>
      <w:r w:rsidR="00500A80" w:rsidRPr="00E30350">
        <w:rPr>
          <w:rStyle w:val="Char1"/>
          <w:rtl/>
          <w:lang w:bidi="ar-SA"/>
        </w:rPr>
        <w:t>ي</w:t>
      </w:r>
      <w:r w:rsidRPr="00E30350">
        <w:rPr>
          <w:rStyle w:val="Char1"/>
          <w:rtl/>
          <w:lang w:bidi="ar-SA"/>
        </w:rPr>
        <w:t xml:space="preserve"> سهو النب</w:t>
      </w:r>
      <w:r w:rsidR="00A576DC" w:rsidRPr="00E30350">
        <w:rPr>
          <w:rStyle w:val="Char1"/>
          <w:rtl/>
          <w:lang w:bidi="ar-SA"/>
        </w:rPr>
        <w:t>ی</w:t>
      </w:r>
      <w:r w:rsidRPr="00E30350">
        <w:rPr>
          <w:rStyle w:val="Char3"/>
          <w:rFonts w:hint="cs"/>
          <w:rtl/>
        </w:rPr>
        <w:t xml:space="preserve"> </w:t>
      </w:r>
      <w:r w:rsidRPr="00E30350">
        <w:rPr>
          <w:rFonts w:ascii="Abo-thar" w:hAnsi="Abo-thar" w:cs="CTraditional Arabic" w:hint="cs"/>
          <w:sz w:val="30"/>
          <w:rtl/>
        </w:rPr>
        <w:t>ص</w:t>
      </w:r>
      <w:r w:rsidRPr="00E30350">
        <w:rPr>
          <w:rStyle w:val="Char3"/>
          <w:rtl/>
        </w:rPr>
        <w:t>»</w:t>
      </w:r>
      <w:r w:rsidRPr="00E30350">
        <w:rPr>
          <w:rStyle w:val="Char3"/>
          <w:rFonts w:hint="cs"/>
          <w:rtl/>
        </w:rPr>
        <w:t xml:space="preserve"> أثر علامۀ محقق آ</w:t>
      </w:r>
      <w:r w:rsidR="00A576DC" w:rsidRPr="00E30350">
        <w:rPr>
          <w:rStyle w:val="Char3"/>
          <w:rFonts w:hint="cs"/>
          <w:rtl/>
        </w:rPr>
        <w:t>ی</w:t>
      </w:r>
      <w:r w:rsidRPr="00E30350">
        <w:rPr>
          <w:rStyle w:val="Char3"/>
          <w:rFonts w:hint="cs"/>
          <w:rtl/>
        </w:rPr>
        <w:t>ت</w:t>
      </w:r>
      <w:r w:rsidRPr="00E30350">
        <w:rPr>
          <w:rStyle w:val="Char3"/>
          <w:rFonts w:hint="eastAsia"/>
          <w:rtl/>
        </w:rPr>
        <w:t>‌</w:t>
      </w:r>
      <w:r w:rsidRPr="00E30350">
        <w:rPr>
          <w:rStyle w:val="Char3"/>
          <w:rFonts w:hint="cs"/>
          <w:rtl/>
        </w:rPr>
        <w:t>الله حاج ش</w:t>
      </w:r>
      <w:r w:rsidR="00A576DC" w:rsidRPr="00E30350">
        <w:rPr>
          <w:rStyle w:val="Char3"/>
          <w:rFonts w:hint="cs"/>
          <w:rtl/>
        </w:rPr>
        <w:t>ی</w:t>
      </w:r>
      <w:r w:rsidRPr="00E30350">
        <w:rPr>
          <w:rStyle w:val="Char3"/>
          <w:rFonts w:hint="cs"/>
          <w:rtl/>
        </w:rPr>
        <w:t>خ «محمد تق</w:t>
      </w:r>
      <w:r w:rsidR="00A576DC" w:rsidRPr="00E30350">
        <w:rPr>
          <w:rStyle w:val="Char3"/>
          <w:rFonts w:hint="cs"/>
          <w:rtl/>
        </w:rPr>
        <w:t>ی</w:t>
      </w:r>
      <w:r w:rsidRPr="00E30350">
        <w:rPr>
          <w:rStyle w:val="Char3"/>
          <w:rFonts w:hint="cs"/>
          <w:rtl/>
        </w:rPr>
        <w:t xml:space="preserve"> ش</w:t>
      </w:r>
      <w:r w:rsidR="00A576DC" w:rsidRPr="00E30350">
        <w:rPr>
          <w:rStyle w:val="Char3"/>
          <w:rFonts w:hint="cs"/>
          <w:rtl/>
        </w:rPr>
        <w:t>ی</w:t>
      </w:r>
      <w:r w:rsidR="00B22583" w:rsidRPr="00E30350">
        <w:rPr>
          <w:rStyle w:val="Char3"/>
          <w:rFonts w:hint="cs"/>
          <w:rtl/>
        </w:rPr>
        <w:t>خ ش</w:t>
      </w:r>
      <w:r w:rsidRPr="00E30350">
        <w:rPr>
          <w:rStyle w:val="Char3"/>
          <w:rFonts w:hint="cs"/>
          <w:rtl/>
        </w:rPr>
        <w:t>وش</w:t>
      </w:r>
      <w:r w:rsidR="00B22583" w:rsidRPr="00E30350">
        <w:rPr>
          <w:rStyle w:val="Char3"/>
          <w:rFonts w:hint="cs"/>
          <w:rtl/>
        </w:rPr>
        <w:t>ت</w:t>
      </w:r>
      <w:r w:rsidRPr="00E30350">
        <w:rPr>
          <w:rStyle w:val="Char3"/>
          <w:rFonts w:hint="cs"/>
          <w:rtl/>
        </w:rPr>
        <w:t>ر</w:t>
      </w:r>
      <w:r w:rsidR="00A576DC" w:rsidRPr="00E30350">
        <w:rPr>
          <w:rStyle w:val="Char3"/>
          <w:rFonts w:hint="cs"/>
          <w:rtl/>
        </w:rPr>
        <w:t>ی</w:t>
      </w:r>
      <w:r w:rsidRPr="00E30350">
        <w:rPr>
          <w:rStyle w:val="Char3"/>
          <w:rFonts w:hint="cs"/>
          <w:rtl/>
        </w:rPr>
        <w:t>» ـ دام توف</w:t>
      </w:r>
      <w:r w:rsidR="00A576DC" w:rsidRPr="00E30350">
        <w:rPr>
          <w:rStyle w:val="Char3"/>
          <w:rFonts w:hint="cs"/>
          <w:rtl/>
        </w:rPr>
        <w:t>ی</w:t>
      </w:r>
      <w:r w:rsidRPr="00E30350">
        <w:rPr>
          <w:rStyle w:val="Char3"/>
          <w:rFonts w:hint="cs"/>
          <w:rtl/>
        </w:rPr>
        <w:t>قه ـ را مورد بررس</w:t>
      </w:r>
      <w:r w:rsidR="00A576DC" w:rsidRPr="00E30350">
        <w:rPr>
          <w:rStyle w:val="Char3"/>
          <w:rFonts w:hint="cs"/>
          <w:rtl/>
        </w:rPr>
        <w:t>ی</w:t>
      </w:r>
      <w:r w:rsidRPr="00E30350">
        <w:rPr>
          <w:rStyle w:val="Char3"/>
          <w:rFonts w:hint="cs"/>
          <w:rtl/>
        </w:rPr>
        <w:t xml:space="preserve"> و کندوکاوی قرار ده</w:t>
      </w:r>
      <w:r w:rsidR="00A576DC" w:rsidRPr="00E30350">
        <w:rPr>
          <w:rStyle w:val="Char3"/>
          <w:rFonts w:hint="cs"/>
          <w:rtl/>
        </w:rPr>
        <w:t>ی</w:t>
      </w:r>
      <w:r w:rsidRPr="00E30350">
        <w:rPr>
          <w:rStyle w:val="Char3"/>
          <w:rFonts w:hint="cs"/>
          <w:rtl/>
        </w:rPr>
        <w:t>م. إن شاء الله تعال</w:t>
      </w:r>
      <w:r w:rsidR="00A576DC" w:rsidRPr="00E30350">
        <w:rPr>
          <w:rStyle w:val="Char3"/>
          <w:rFonts w:hint="cs"/>
          <w:rtl/>
        </w:rPr>
        <w:t>ی</w:t>
      </w:r>
      <w:r w:rsidRPr="00E30350">
        <w:rPr>
          <w:rStyle w:val="Char3"/>
          <w:rFonts w:hint="cs"/>
          <w:rtl/>
        </w:rPr>
        <w:t>.</w:t>
      </w:r>
    </w:p>
    <w:p w:rsidR="0003096E" w:rsidRPr="00E30350" w:rsidRDefault="000D6EF6" w:rsidP="00E568B9">
      <w:pPr>
        <w:widowControl w:val="0"/>
        <w:ind w:firstLine="284"/>
        <w:jc w:val="center"/>
        <w:rPr>
          <w:rStyle w:val="Char3"/>
          <w:rtl/>
        </w:rPr>
      </w:pPr>
      <w:r w:rsidRPr="00E30350">
        <w:rPr>
          <w:rStyle w:val="Char3"/>
          <w:rFonts w:cs="B Lotus" w:hint="cs"/>
          <w:rtl/>
        </w:rPr>
        <w:t>***</w:t>
      </w:r>
    </w:p>
    <w:p w:rsidR="0003096E" w:rsidRPr="00E30350" w:rsidRDefault="0003096E" w:rsidP="003B7B3E">
      <w:pPr>
        <w:widowControl w:val="0"/>
        <w:ind w:firstLine="284"/>
        <w:jc w:val="both"/>
        <w:rPr>
          <w:rStyle w:val="Char3"/>
          <w:rtl/>
        </w:rPr>
      </w:pPr>
      <w:r w:rsidRPr="00E30350">
        <w:rPr>
          <w:rStyle w:val="Char3"/>
          <w:rFonts w:hint="cs"/>
          <w:rtl/>
        </w:rPr>
        <w:t>بدون ترد</w:t>
      </w:r>
      <w:r w:rsidR="00A576DC" w:rsidRPr="00E30350">
        <w:rPr>
          <w:rStyle w:val="Char3"/>
          <w:rFonts w:hint="cs"/>
          <w:rtl/>
        </w:rPr>
        <w:t>ی</w:t>
      </w:r>
      <w:r w:rsidRPr="00E30350">
        <w:rPr>
          <w:rStyle w:val="Char3"/>
          <w:rFonts w:hint="cs"/>
          <w:rtl/>
        </w:rPr>
        <w:t>د، قول «سهو و نس</w:t>
      </w:r>
      <w:r w:rsidR="00A576DC" w:rsidRPr="00E30350">
        <w:rPr>
          <w:rStyle w:val="Char3"/>
          <w:rFonts w:hint="cs"/>
          <w:rtl/>
        </w:rPr>
        <w:t>ی</w:t>
      </w:r>
      <w:r w:rsidRPr="00E30350">
        <w:rPr>
          <w:rStyle w:val="Char3"/>
          <w:rFonts w:hint="cs"/>
          <w:rtl/>
        </w:rPr>
        <w:t xml:space="preserve">ان» در مورد </w:t>
      </w:r>
      <w:r w:rsidRPr="00E30350">
        <w:rPr>
          <w:rStyle w:val="Char3"/>
          <w:rFonts w:hint="eastAsia"/>
          <w:rtl/>
        </w:rPr>
        <w:t>پ</w:t>
      </w:r>
      <w:r w:rsidR="00A576DC" w:rsidRPr="00E30350">
        <w:rPr>
          <w:rStyle w:val="Char3"/>
          <w:rFonts w:hint="cs"/>
          <w:rtl/>
        </w:rPr>
        <w:t>ی</w:t>
      </w:r>
      <w:r w:rsidRPr="00E30350">
        <w:rPr>
          <w:rStyle w:val="Char3"/>
          <w:rFonts w:hint="cs"/>
          <w:rtl/>
        </w:rPr>
        <w:t>امبر گرام</w:t>
      </w:r>
      <w:r w:rsidR="00A576DC" w:rsidRPr="00E30350">
        <w:rPr>
          <w:rStyle w:val="Char3"/>
          <w:rFonts w:hint="cs"/>
          <w:rtl/>
        </w:rPr>
        <w:t>ی</w:t>
      </w:r>
      <w:r w:rsidRPr="00E30350">
        <w:rPr>
          <w:rStyle w:val="Char3"/>
          <w:rFonts w:hint="cs"/>
          <w:rtl/>
        </w:rPr>
        <w:t xml:space="preserve"> اسلام </w:t>
      </w:r>
      <w:r w:rsidRPr="00E30350">
        <w:rPr>
          <w:rFonts w:ascii="Abo-thar" w:hAnsi="Abo-thar" w:cs="CTraditional Arabic" w:hint="cs"/>
          <w:sz w:val="30"/>
          <w:rtl/>
        </w:rPr>
        <w:t>ص</w:t>
      </w:r>
      <w:r w:rsidRPr="00E30350">
        <w:rPr>
          <w:rStyle w:val="Char3"/>
          <w:rFonts w:hint="cs"/>
          <w:rtl/>
        </w:rPr>
        <w:t xml:space="preserve"> و أئمّه‌</w:t>
      </w:r>
      <w:r w:rsidRPr="00E30350">
        <w:rPr>
          <w:rFonts w:ascii="Abo-thar" w:hAnsi="Abo-thar" w:cs="CTraditional Arabic" w:hint="cs"/>
          <w:sz w:val="30"/>
          <w:rtl/>
        </w:rPr>
        <w:t>‡</w:t>
      </w:r>
      <w:r w:rsidRPr="00E30350">
        <w:rPr>
          <w:rStyle w:val="Char3"/>
          <w:rFonts w:hint="cs"/>
          <w:rtl/>
        </w:rPr>
        <w:t>مطلب</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علما</w:t>
      </w:r>
      <w:r w:rsidR="00A576DC" w:rsidRPr="00E30350">
        <w:rPr>
          <w:rStyle w:val="Char3"/>
          <w:rFonts w:hint="cs"/>
          <w:rtl/>
        </w:rPr>
        <w:t>ی</w:t>
      </w:r>
      <w:r w:rsidRPr="00E30350">
        <w:rPr>
          <w:rStyle w:val="Char3"/>
          <w:rFonts w:hint="cs"/>
          <w:rtl/>
        </w:rPr>
        <w:t xml:space="preserve"> بزرگ ش</w:t>
      </w:r>
      <w:r w:rsidR="00A576DC" w:rsidRPr="00E30350">
        <w:rPr>
          <w:rStyle w:val="Char3"/>
          <w:rFonts w:hint="cs"/>
          <w:rtl/>
        </w:rPr>
        <w:t>ی</w:t>
      </w:r>
      <w:r w:rsidRPr="00E30350">
        <w:rPr>
          <w:rStyle w:val="Char3"/>
          <w:rFonts w:hint="cs"/>
          <w:rtl/>
        </w:rPr>
        <w:t>عۀ امام</w:t>
      </w:r>
      <w:r w:rsidR="00A576DC" w:rsidRPr="00E30350">
        <w:rPr>
          <w:rStyle w:val="Char3"/>
          <w:rFonts w:hint="cs"/>
          <w:rtl/>
        </w:rPr>
        <w:t>ی</w:t>
      </w:r>
      <w:r w:rsidRPr="00E30350">
        <w:rPr>
          <w:rStyle w:val="Char3"/>
          <w:rFonts w:hint="cs"/>
          <w:rtl/>
        </w:rPr>
        <w:t>ه، چون مرحوم «ش</w:t>
      </w:r>
      <w:r w:rsidR="00A576DC" w:rsidRPr="00E30350">
        <w:rPr>
          <w:rStyle w:val="Char3"/>
          <w:rFonts w:hint="cs"/>
          <w:rtl/>
        </w:rPr>
        <w:t>ی</w:t>
      </w:r>
      <w:r w:rsidRPr="00E30350">
        <w:rPr>
          <w:rStyle w:val="Char3"/>
          <w:rFonts w:hint="cs"/>
          <w:rtl/>
        </w:rPr>
        <w:t>خ صدوق» و استادش «محمد بن حسن بن احمد بن ول</w:t>
      </w:r>
      <w:r w:rsidR="00A576DC" w:rsidRPr="00E30350">
        <w:rPr>
          <w:rStyle w:val="Char3"/>
          <w:rFonts w:hint="cs"/>
          <w:rtl/>
        </w:rPr>
        <w:t>ی</w:t>
      </w:r>
      <w:r w:rsidRPr="00E30350">
        <w:rPr>
          <w:rStyle w:val="Char3"/>
          <w:rFonts w:hint="cs"/>
          <w:rtl/>
        </w:rPr>
        <w:t>د قم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مورد توث</w:t>
      </w:r>
      <w:r w:rsidR="00A576DC" w:rsidRPr="00E30350">
        <w:rPr>
          <w:rStyle w:val="Char3"/>
          <w:rFonts w:hint="cs"/>
          <w:rtl/>
        </w:rPr>
        <w:t>ی</w:t>
      </w:r>
      <w:r w:rsidRPr="00E30350">
        <w:rPr>
          <w:rStyle w:val="Char3"/>
          <w:rFonts w:hint="cs"/>
          <w:rtl/>
        </w:rPr>
        <w:t>ق و مدح بل</w:t>
      </w:r>
      <w:r w:rsidR="00A576DC" w:rsidRPr="00E30350">
        <w:rPr>
          <w:rStyle w:val="Char3"/>
          <w:rFonts w:hint="cs"/>
          <w:rtl/>
        </w:rPr>
        <w:t>ی</w:t>
      </w:r>
      <w:r w:rsidRPr="00E30350">
        <w:rPr>
          <w:rStyle w:val="Char3"/>
          <w:rFonts w:hint="cs"/>
          <w:rtl/>
        </w:rPr>
        <w:t>غ و تعظ</w:t>
      </w:r>
      <w:r w:rsidR="00A576DC" w:rsidRPr="00E30350">
        <w:rPr>
          <w:rStyle w:val="Char3"/>
          <w:rFonts w:hint="cs"/>
          <w:rtl/>
        </w:rPr>
        <w:t>ی</w:t>
      </w:r>
      <w:r w:rsidRPr="00E30350">
        <w:rPr>
          <w:rStyle w:val="Char3"/>
          <w:rFonts w:hint="cs"/>
          <w:rtl/>
        </w:rPr>
        <w:t>م عموم علما و رجال</w:t>
      </w:r>
      <w:r w:rsidR="00A576DC" w:rsidRPr="00E30350">
        <w:rPr>
          <w:rStyle w:val="Char3"/>
          <w:rFonts w:hint="cs"/>
          <w:rtl/>
        </w:rPr>
        <w:t>ی</w:t>
      </w:r>
      <w:r w:rsidRPr="00E30350">
        <w:rPr>
          <w:rStyle w:val="Char3"/>
          <w:rFonts w:hint="cs"/>
          <w:rtl/>
        </w:rPr>
        <w:t>ون ش</w:t>
      </w:r>
      <w:r w:rsidR="00A576DC" w:rsidRPr="00E30350">
        <w:rPr>
          <w:rStyle w:val="Char3"/>
          <w:rFonts w:hint="cs"/>
          <w:rtl/>
        </w:rPr>
        <w:t>ی</w:t>
      </w:r>
      <w:r w:rsidRPr="00E30350">
        <w:rPr>
          <w:rStyle w:val="Char3"/>
          <w:rFonts w:hint="cs"/>
          <w:rtl/>
        </w:rPr>
        <w:t>عه امام</w:t>
      </w:r>
      <w:r w:rsidR="00A576DC" w:rsidRPr="00E30350">
        <w:rPr>
          <w:rStyle w:val="Char3"/>
          <w:rFonts w:hint="cs"/>
          <w:rtl/>
        </w:rPr>
        <w:t>ی</w:t>
      </w:r>
      <w:r w:rsidRPr="00E30350">
        <w:rPr>
          <w:rStyle w:val="Char3"/>
          <w:rFonts w:hint="cs"/>
          <w:rtl/>
        </w:rPr>
        <w:t>ه است- بدان معتقد بودند، و برآن تأ</w:t>
      </w:r>
      <w:r w:rsidR="00A576DC" w:rsidRPr="00E30350">
        <w:rPr>
          <w:rStyle w:val="Char3"/>
          <w:rFonts w:hint="cs"/>
          <w:rtl/>
        </w:rPr>
        <w:t>کی</w:t>
      </w:r>
      <w:r w:rsidRPr="00E30350">
        <w:rPr>
          <w:rStyle w:val="Char3"/>
          <w:rFonts w:hint="cs"/>
          <w:rtl/>
        </w:rPr>
        <w:t>د داشته و من</w:t>
      </w:r>
      <w:r w:rsidR="00A576DC" w:rsidRPr="00E30350">
        <w:rPr>
          <w:rStyle w:val="Char3"/>
          <w:rFonts w:hint="cs"/>
          <w:rtl/>
        </w:rPr>
        <w:t>ک</w:t>
      </w:r>
      <w:r w:rsidRPr="00E30350">
        <w:rPr>
          <w:rStyle w:val="Char3"/>
          <w:rFonts w:hint="cs"/>
          <w:rtl/>
        </w:rPr>
        <w:t>ران آن را «غال</w:t>
      </w:r>
      <w:r w:rsidR="00A576DC" w:rsidRPr="00E30350">
        <w:rPr>
          <w:rStyle w:val="Char3"/>
          <w:rFonts w:hint="cs"/>
          <w:rtl/>
        </w:rPr>
        <w:t>ی</w:t>
      </w:r>
      <w:r w:rsidRPr="00E30350">
        <w:rPr>
          <w:rStyle w:val="Char3"/>
          <w:rFonts w:hint="cs"/>
          <w:rtl/>
        </w:rPr>
        <w:t>» م</w:t>
      </w:r>
      <w:r w:rsidR="00A576DC" w:rsidRPr="00E30350">
        <w:rPr>
          <w:rStyle w:val="Char3"/>
          <w:rFonts w:hint="cs"/>
          <w:rtl/>
        </w:rPr>
        <w:t>ی</w:t>
      </w:r>
      <w:r w:rsidRPr="00E30350">
        <w:rPr>
          <w:rStyle w:val="Char3"/>
          <w:rFonts w:hint="cs"/>
          <w:rtl/>
        </w:rPr>
        <w:t>‌شمردند</w:t>
      </w:r>
      <w:r w:rsidRPr="00E30350">
        <w:rPr>
          <w:rStyle w:val="Char3"/>
          <w:vertAlign w:val="superscript"/>
          <w:rtl/>
        </w:rPr>
        <w:t>(</w:t>
      </w:r>
      <w:r w:rsidRPr="00E30350">
        <w:rPr>
          <w:rStyle w:val="Char3"/>
          <w:vertAlign w:val="superscript"/>
          <w:rtl/>
        </w:rPr>
        <w:footnoteReference w:id="71"/>
      </w:r>
      <w:r w:rsidRPr="00E30350">
        <w:rPr>
          <w:rStyle w:val="Char3"/>
          <w:vertAlign w:val="superscript"/>
          <w:rtl/>
        </w:rPr>
        <w:t>)</w:t>
      </w:r>
      <w:r w:rsidRPr="00E30350">
        <w:rPr>
          <w:rStyle w:val="Char3"/>
          <w:rFonts w:hint="cs"/>
          <w:rtl/>
        </w:rPr>
        <w:t xml:space="preserve"> در ا</w:t>
      </w:r>
      <w:r w:rsidR="00A576DC" w:rsidRPr="00E30350">
        <w:rPr>
          <w:rStyle w:val="Char3"/>
          <w:rFonts w:hint="cs"/>
          <w:rtl/>
        </w:rPr>
        <w:t>ی</w:t>
      </w:r>
      <w:r w:rsidRPr="00E30350">
        <w:rPr>
          <w:rStyle w:val="Char3"/>
          <w:rFonts w:hint="cs"/>
          <w:rtl/>
        </w:rPr>
        <w:t xml:space="preserve">ن باره در </w:t>
      </w:r>
      <w:r w:rsidR="00A576DC" w:rsidRPr="00E30350">
        <w:rPr>
          <w:rStyle w:val="Char3"/>
          <w:rFonts w:hint="cs"/>
          <w:rtl/>
        </w:rPr>
        <w:t>ک</w:t>
      </w:r>
      <w:r w:rsidRPr="00E30350">
        <w:rPr>
          <w:rStyle w:val="Char3"/>
          <w:rFonts w:hint="cs"/>
          <w:rtl/>
        </w:rPr>
        <w:t>تب اربعۀ ش</w:t>
      </w:r>
      <w:r w:rsidR="00A576DC" w:rsidRPr="00E30350">
        <w:rPr>
          <w:rStyle w:val="Char3"/>
          <w:rFonts w:hint="cs"/>
          <w:rtl/>
        </w:rPr>
        <w:t>ی</w:t>
      </w:r>
      <w:r w:rsidRPr="00E30350">
        <w:rPr>
          <w:rStyle w:val="Char3"/>
          <w:rFonts w:hint="cs"/>
          <w:rtl/>
        </w:rPr>
        <w:t>عۀ امام</w:t>
      </w:r>
      <w:r w:rsidR="00A576DC" w:rsidRPr="00E30350">
        <w:rPr>
          <w:rStyle w:val="Char3"/>
          <w:rFonts w:hint="cs"/>
          <w:rtl/>
        </w:rPr>
        <w:t>ی</w:t>
      </w:r>
      <w:r w:rsidRPr="00E30350">
        <w:rPr>
          <w:rStyle w:val="Char3"/>
          <w:rFonts w:hint="cs"/>
          <w:rtl/>
        </w:rPr>
        <w:t>ه م</w:t>
      </w:r>
      <w:r w:rsidR="00A576DC" w:rsidRPr="00E30350">
        <w:rPr>
          <w:rStyle w:val="Char3"/>
          <w:rFonts w:hint="cs"/>
          <w:rtl/>
        </w:rPr>
        <w:t>ی</w:t>
      </w:r>
      <w:r w:rsidRPr="00E30350">
        <w:rPr>
          <w:rStyle w:val="Char3"/>
          <w:rFonts w:hint="cs"/>
          <w:rtl/>
        </w:rPr>
        <w:t>‌خوان</w:t>
      </w:r>
      <w:r w:rsidR="00A576DC" w:rsidRPr="00E30350">
        <w:rPr>
          <w:rStyle w:val="Char3"/>
          <w:rFonts w:hint="cs"/>
          <w:rtl/>
        </w:rPr>
        <w:t>ی</w:t>
      </w:r>
      <w:r w:rsidRPr="00E30350">
        <w:rPr>
          <w:rStyle w:val="Char3"/>
          <w:rFonts w:hint="cs"/>
          <w:rtl/>
        </w:rPr>
        <w:t>م:</w:t>
      </w:r>
    </w:p>
    <w:p w:rsidR="00E568B9" w:rsidRPr="00E30350" w:rsidRDefault="0003096E" w:rsidP="00B9336C">
      <w:pPr>
        <w:widowControl w:val="0"/>
        <w:ind w:firstLine="284"/>
        <w:jc w:val="both"/>
        <w:rPr>
          <w:rStyle w:val="Char3"/>
          <w:rtl/>
        </w:rPr>
      </w:pPr>
      <w:r w:rsidRPr="00E30350">
        <w:rPr>
          <w:rStyle w:val="Char4"/>
          <w:rFonts w:hint="cs"/>
          <w:rtl/>
        </w:rPr>
        <w:t>الف)</w:t>
      </w:r>
      <w:r w:rsidRPr="00E30350">
        <w:rPr>
          <w:rStyle w:val="Char3"/>
          <w:rFonts w:hint="cs"/>
          <w:rtl/>
        </w:rPr>
        <w:t xml:space="preserve"> </w:t>
      </w:r>
      <w:r w:rsidRPr="00E30350">
        <w:rPr>
          <w:rStyle w:val="Char3"/>
          <w:rFonts w:hint="eastAsia"/>
          <w:rtl/>
        </w:rPr>
        <w:t>«</w:t>
      </w:r>
      <w:r w:rsidRPr="00E30350">
        <w:rPr>
          <w:rStyle w:val="Char1"/>
          <w:rtl/>
          <w:lang w:bidi="ar-SA"/>
        </w:rPr>
        <w:t>أَحْمَدُ بْنُ مُحَمَّدِ بْنِ عِيسَى عَنْ عَلِيِّ بْنِ النُّعْمَانِ عَنْ سَعِيدٍ الأَعْرَجِ قَالَ سَمِعْتُ أَبَاعَبْدِاللهِ</w:t>
      </w:r>
      <w:r w:rsidRPr="00E30350">
        <w:rPr>
          <w:rFonts w:ascii="Abo-thar" w:hAnsi="Abo-thar" w:cs="CTraditional Arabic"/>
          <w:sz w:val="30"/>
          <w:szCs w:val="27"/>
          <w:rtl/>
          <w:lang w:bidi="ar-SY"/>
        </w:rPr>
        <w:t>÷</w:t>
      </w:r>
      <w:r w:rsidRPr="00E30350">
        <w:rPr>
          <w:rStyle w:val="Char1"/>
          <w:rtl/>
          <w:lang w:bidi="ar-SA"/>
        </w:rPr>
        <w:t xml:space="preserve"> يَقُولُ</w:t>
      </w:r>
      <w:r w:rsidR="002E03AE" w:rsidRPr="00E30350">
        <w:rPr>
          <w:rStyle w:val="Char1"/>
          <w:rFonts w:hint="cs"/>
          <w:rtl/>
          <w:lang w:bidi="ar-SA"/>
        </w:rPr>
        <w:t>:</w:t>
      </w:r>
      <w:r w:rsidRPr="00E30350">
        <w:rPr>
          <w:rStyle w:val="Char1"/>
          <w:rtl/>
          <w:lang w:bidi="ar-SA"/>
        </w:rPr>
        <w:t xml:space="preserve"> صَلَّى رَسُولُ اللهِ </w:t>
      </w:r>
      <w:r w:rsidRPr="00E30350">
        <w:rPr>
          <w:rFonts w:ascii="Abo-thar" w:hAnsi="Abo-thar" w:cs="CTraditional Arabic" w:hint="cs"/>
          <w:sz w:val="30"/>
          <w:rtl/>
          <w:lang w:bidi="ar-SY"/>
        </w:rPr>
        <w:t>ص</w:t>
      </w:r>
      <w:r w:rsidRPr="00E30350">
        <w:rPr>
          <w:rStyle w:val="Char1"/>
          <w:rtl/>
          <w:lang w:bidi="ar-SA"/>
        </w:rPr>
        <w:t xml:space="preserve"> ثُمَّ سَلَّمَ فِي رَكْعَتَيْنِ فَسَأَلَهُ مَنْ خَلْفَهُ</w:t>
      </w:r>
      <w:r w:rsidR="002E03AE" w:rsidRPr="00E30350">
        <w:rPr>
          <w:rStyle w:val="Char1"/>
          <w:rFonts w:hint="cs"/>
          <w:rtl/>
          <w:lang w:bidi="ar-SA"/>
        </w:rPr>
        <w:t>:</w:t>
      </w:r>
      <w:r w:rsidRPr="00E30350">
        <w:rPr>
          <w:rStyle w:val="Char1"/>
          <w:rtl/>
          <w:lang w:bidi="ar-SA"/>
        </w:rPr>
        <w:t xml:space="preserve"> يَا رَسُولَ اللهِ</w:t>
      </w:r>
      <w:r w:rsidR="002E03AE" w:rsidRPr="00E30350">
        <w:rPr>
          <w:rStyle w:val="Char1"/>
          <w:rFonts w:hint="cs"/>
          <w:rtl/>
          <w:lang w:bidi="ar-SA"/>
        </w:rPr>
        <w:t>،</w:t>
      </w:r>
      <w:r w:rsidRPr="00E30350">
        <w:rPr>
          <w:rStyle w:val="Char1"/>
          <w:rtl/>
          <w:lang w:bidi="ar-SA"/>
        </w:rPr>
        <w:t xml:space="preserve"> أَحَدَثَ فِي الصَّلاةِ شَيْ‏ءٌ</w:t>
      </w:r>
      <w:r w:rsidR="002E03AE" w:rsidRPr="00E30350">
        <w:rPr>
          <w:rStyle w:val="Char1"/>
          <w:rFonts w:hint="cs"/>
          <w:rtl/>
          <w:lang w:bidi="ar-SA"/>
        </w:rPr>
        <w:t>؟</w:t>
      </w:r>
      <w:r w:rsidRPr="00E30350">
        <w:rPr>
          <w:rStyle w:val="Char1"/>
          <w:rtl/>
          <w:lang w:bidi="ar-SA"/>
        </w:rPr>
        <w:t xml:space="preserve"> قَالَ</w:t>
      </w:r>
      <w:r w:rsidR="002E03AE" w:rsidRPr="00E30350">
        <w:rPr>
          <w:rStyle w:val="Char1"/>
          <w:rFonts w:hint="cs"/>
          <w:rtl/>
          <w:lang w:bidi="ar-SA"/>
        </w:rPr>
        <w:t>:</w:t>
      </w:r>
      <w:r w:rsidRPr="00E30350">
        <w:rPr>
          <w:rStyle w:val="Char1"/>
          <w:rtl/>
          <w:lang w:bidi="ar-SA"/>
        </w:rPr>
        <w:t xml:space="preserve"> وَمَا ذَاكَ</w:t>
      </w:r>
      <w:r w:rsidR="002E03AE" w:rsidRPr="00E30350">
        <w:rPr>
          <w:rStyle w:val="Char1"/>
          <w:rFonts w:hint="cs"/>
          <w:rtl/>
          <w:lang w:bidi="ar-SA"/>
        </w:rPr>
        <w:t>؟</w:t>
      </w:r>
      <w:r w:rsidRPr="00E30350">
        <w:rPr>
          <w:rStyle w:val="Char1"/>
          <w:rtl/>
          <w:lang w:bidi="ar-SA"/>
        </w:rPr>
        <w:t xml:space="preserve"> قَالُوا</w:t>
      </w:r>
      <w:r w:rsidR="002E03AE" w:rsidRPr="00E30350">
        <w:rPr>
          <w:rStyle w:val="Char1"/>
          <w:rFonts w:hint="cs"/>
          <w:rtl/>
          <w:lang w:bidi="ar-SA"/>
        </w:rPr>
        <w:t>:</w:t>
      </w:r>
      <w:r w:rsidRPr="00E30350">
        <w:rPr>
          <w:rStyle w:val="Char1"/>
          <w:rtl/>
          <w:lang w:bidi="ar-SA"/>
        </w:rPr>
        <w:t xml:space="preserve"> إِنَّمَا صَلَّيْتَ رَكْعَتَيْنِ</w:t>
      </w:r>
      <w:r w:rsidR="002E03AE" w:rsidRPr="00E30350">
        <w:rPr>
          <w:rStyle w:val="Char1"/>
          <w:rFonts w:hint="cs"/>
          <w:rtl/>
          <w:lang w:bidi="ar-SA"/>
        </w:rPr>
        <w:t>.</w:t>
      </w:r>
      <w:r w:rsidRPr="00E30350">
        <w:rPr>
          <w:rStyle w:val="Char1"/>
          <w:rtl/>
          <w:lang w:bidi="ar-SA"/>
        </w:rPr>
        <w:t xml:space="preserve"> فَقَالَ</w:t>
      </w:r>
      <w:r w:rsidR="002E03AE" w:rsidRPr="00E30350">
        <w:rPr>
          <w:rStyle w:val="Char1"/>
          <w:rFonts w:hint="cs"/>
          <w:rtl/>
          <w:lang w:bidi="ar-SA"/>
        </w:rPr>
        <w:t>:</w:t>
      </w:r>
      <w:r w:rsidRPr="00E30350">
        <w:rPr>
          <w:rStyle w:val="Char1"/>
          <w:rtl/>
          <w:lang w:bidi="ar-SA"/>
        </w:rPr>
        <w:t xml:space="preserve"> أَكَذَاكَ يَا ذَا الْيَدَيْنِ؟ وَكَانَ يُدْعَى ذَا الشِّمَالَيْنِ. فَقَالَ: نَعَمْ. فَبَنَى عَلَى صَلاتِهِ فَأَتَمَّ الصَّلَاةَ أَرْبَعاً وَقَالَ: إِنَّ اللهَ </w:t>
      </w:r>
      <w:r w:rsidR="00E568B9" w:rsidRPr="00E30350">
        <w:rPr>
          <w:rStyle w:val="Char1"/>
          <w:rFonts w:cs="CTraditional Arabic"/>
          <w:bCs w:val="0"/>
          <w:rtl/>
          <w:lang w:bidi="ar-SA"/>
        </w:rPr>
        <w:t>ﻷ</w:t>
      </w:r>
      <w:r w:rsidR="00E568B9" w:rsidRPr="00E30350">
        <w:rPr>
          <w:rStyle w:val="Char1"/>
          <w:rtl/>
          <w:lang w:bidi="ar-SA"/>
        </w:rPr>
        <w:t xml:space="preserve"> </w:t>
      </w:r>
      <w:r w:rsidRPr="00E30350">
        <w:rPr>
          <w:rStyle w:val="Char1"/>
          <w:rtl/>
          <w:lang w:bidi="ar-SA"/>
        </w:rPr>
        <w:t xml:space="preserve">هُوَ الَّذِي أَنْسَاهُ رَحْمَةً لِلأُمَّةِ أَلا تَرَى لَوْ أَنَّ رَجُلاً صَنَعَ هَذَا لَعُيِّرَ وَقِيلَ مَا تُقْبَلُ صَلاتُكَ فَمَنْ دَخَلَ عَلَيْهِ الْيَوْمَ ذَلِكَ قَالَ قَدْ سَنَّ رَسُولُ اللهِ </w:t>
      </w:r>
      <w:r w:rsidRPr="00E30350">
        <w:rPr>
          <w:rFonts w:ascii="Abo-thar" w:hAnsi="Abo-thar" w:cs="CTraditional Arabic" w:hint="cs"/>
          <w:rtl/>
          <w:lang w:bidi="ar-SY"/>
        </w:rPr>
        <w:t>ص</w:t>
      </w:r>
      <w:r w:rsidRPr="00E30350">
        <w:rPr>
          <w:rStyle w:val="Char1"/>
          <w:rtl/>
          <w:lang w:bidi="ar-SA"/>
        </w:rPr>
        <w:t xml:space="preserve"> وَصَارَتْ أُسْوَةً. وَسَجَدَ سَجْدَتَيْنِ لِمَكَانِ الْكَلامِ</w:t>
      </w:r>
      <w:r w:rsidRPr="00E30350">
        <w:rPr>
          <w:rStyle w:val="Char3"/>
          <w:rFonts w:hint="eastAsia"/>
          <w:rtl/>
        </w:rPr>
        <w:t>»</w:t>
      </w:r>
      <w:r w:rsidR="00E568B9" w:rsidRPr="00E30350">
        <w:rPr>
          <w:rStyle w:val="Char3"/>
          <w:rFonts w:hint="cs"/>
          <w:vertAlign w:val="superscript"/>
          <w:rtl/>
        </w:rPr>
        <w:t>(</w:t>
      </w:r>
      <w:r w:rsidRPr="00E30350">
        <w:rPr>
          <w:rStyle w:val="Char3"/>
          <w:vertAlign w:val="superscript"/>
          <w:rtl/>
        </w:rPr>
        <w:footnoteReference w:id="72"/>
      </w:r>
      <w:r w:rsidR="00E568B9" w:rsidRPr="00E30350">
        <w:rPr>
          <w:rStyle w:val="Char3"/>
          <w:rFonts w:hint="cs"/>
          <w:vertAlign w:val="superscript"/>
          <w:rtl/>
        </w:rPr>
        <w:t>)</w:t>
      </w:r>
      <w:r w:rsidRPr="00E30350">
        <w:rPr>
          <w:rStyle w:val="Char3"/>
          <w:rFonts w:hint="cs"/>
          <w:rtl/>
        </w:rPr>
        <w:t xml:space="preserve">. </w:t>
      </w:r>
    </w:p>
    <w:p w:rsidR="0003096E" w:rsidRPr="00E30350" w:rsidRDefault="0003096E" w:rsidP="00E568B9">
      <w:pPr>
        <w:widowControl w:val="0"/>
        <w:ind w:firstLine="284"/>
        <w:jc w:val="both"/>
        <w:rPr>
          <w:rStyle w:val="Char3"/>
          <w:rtl/>
        </w:rPr>
      </w:pPr>
      <w:r w:rsidRPr="00E30350">
        <w:rPr>
          <w:rStyle w:val="Char4"/>
          <w:rFonts w:hint="cs"/>
          <w:rtl/>
        </w:rPr>
        <w:t>ب)</w:t>
      </w:r>
      <w:r w:rsidR="00E568B9" w:rsidRPr="00E30350">
        <w:rPr>
          <w:rStyle w:val="Char3"/>
          <w:rFonts w:hint="cs"/>
          <w:rtl/>
        </w:rPr>
        <w:t xml:space="preserve"> </w:t>
      </w:r>
      <w:r w:rsidRPr="00E30350">
        <w:rPr>
          <w:rStyle w:val="Char3"/>
          <w:rFonts w:hint="eastAsia"/>
          <w:rtl/>
        </w:rPr>
        <w:t>«</w:t>
      </w:r>
      <w:r w:rsidRPr="00E30350">
        <w:rPr>
          <w:rStyle w:val="Char1"/>
          <w:rtl/>
          <w:lang w:bidi="ar-SA"/>
        </w:rPr>
        <w:t xml:space="preserve">......عَنْ زَيْدِ بْنِ عَلِيٍّ عَنْ آبَائِهِ عَنْ عَلِيٍّ </w:t>
      </w:r>
      <w:r w:rsidRPr="00E30350">
        <w:rPr>
          <w:rFonts w:ascii="Abo-thar" w:hAnsi="Abo-thar" w:cs="CTraditional Arabic" w:hint="cs"/>
          <w:sz w:val="30"/>
          <w:szCs w:val="27"/>
          <w:rtl/>
          <w:lang w:bidi="ar-SY"/>
        </w:rPr>
        <w:t>÷</w:t>
      </w:r>
      <w:r w:rsidRPr="00E30350">
        <w:rPr>
          <w:rStyle w:val="Char1"/>
          <w:rtl/>
          <w:lang w:bidi="ar-SA"/>
        </w:rPr>
        <w:t xml:space="preserve"> قَالَ: صَلَّى بِنَا رَسُولُ اللهِ </w:t>
      </w:r>
      <w:r w:rsidRPr="00E30350">
        <w:rPr>
          <w:rFonts w:ascii="Abo-thar" w:hAnsi="Abo-thar" w:cs="CTraditional Arabic" w:hint="cs"/>
          <w:rtl/>
          <w:lang w:bidi="ar-SY"/>
        </w:rPr>
        <w:t>ص</w:t>
      </w:r>
      <w:r w:rsidRPr="00E30350">
        <w:rPr>
          <w:rStyle w:val="Char1"/>
          <w:rtl/>
          <w:lang w:bidi="ar-SA"/>
        </w:rPr>
        <w:t xml:space="preserve"> الظُّهْرَ خَمْسَ رَكَعَاتٍ ثُمَّ انْفَتَلَ فَقَالَ لَهُ بَعْضُ الْقَوْمِ: يَا رَسُولَ اللهِ! هَلْ زِيدَ فِي الصَّلاةِ شَيْ‏ءٌ؟! فَقَالَ: وَمَا ذَاكَ؟ قَالَ: صَلَّيْتَ بِنَا خَمْسَ رَكَعَاتٍ قَالَ فَاسْتَقْبَلَ الْقِبْلَةَ وَكَبَّرَ وَهُوَ جَالِسٌ ثُمَّ سَجَدَ سَجْدَتَيْنِ لَيْسَ فِيهِمَا قِرَاءَةٌ وَلا رُكُوعٌ ثُمَّ سَلَّمَ وَكَانَ يَقُولُ: هُمَا الـمرْغِمَتَان</w:t>
      </w:r>
      <w:r w:rsidRPr="00E30350">
        <w:rPr>
          <w:rStyle w:val="Char3"/>
          <w:vertAlign w:val="superscript"/>
          <w:rtl/>
        </w:rPr>
        <w:t>(</w:t>
      </w:r>
      <w:r w:rsidRPr="00E30350">
        <w:rPr>
          <w:rStyle w:val="Char3"/>
          <w:vertAlign w:val="superscript"/>
          <w:rtl/>
        </w:rPr>
        <w:footnoteReference w:id="73"/>
      </w:r>
      <w:r w:rsidRPr="00E30350">
        <w:rPr>
          <w:rStyle w:val="Char3"/>
          <w:vertAlign w:val="superscript"/>
          <w:rtl/>
        </w:rPr>
        <w:t>)</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4"/>
          <w:rFonts w:hint="cs"/>
          <w:rtl/>
        </w:rPr>
        <w:t>ج)</w:t>
      </w:r>
      <w:r w:rsidRPr="00E30350">
        <w:rPr>
          <w:rStyle w:val="Char3"/>
          <w:rFonts w:hint="cs"/>
          <w:rtl/>
        </w:rPr>
        <w:t xml:space="preserve"> در </w:t>
      </w:r>
      <w:r w:rsidR="00A576DC" w:rsidRPr="00E30350">
        <w:rPr>
          <w:rStyle w:val="Char3"/>
          <w:rFonts w:hint="cs"/>
          <w:rtl/>
        </w:rPr>
        <w:t>ک</w:t>
      </w:r>
      <w:r w:rsidRPr="00E30350">
        <w:rPr>
          <w:rStyle w:val="Char3"/>
          <w:rFonts w:hint="cs"/>
          <w:rtl/>
        </w:rPr>
        <w:t>تاب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w:t>
      </w:r>
      <w:r w:rsidR="00A576DC" w:rsidRPr="00E30350">
        <w:rPr>
          <w:rStyle w:val="Char3"/>
          <w:rFonts w:hint="cs"/>
          <w:rtl/>
        </w:rPr>
        <w:t>ک</w:t>
      </w:r>
      <w:r w:rsidRPr="00E30350">
        <w:rPr>
          <w:rStyle w:val="Char3"/>
          <w:rFonts w:hint="cs"/>
          <w:rtl/>
        </w:rPr>
        <w:t>تاب الصلاة حد</w:t>
      </w:r>
      <w:r w:rsidR="00A576DC" w:rsidRPr="00E30350">
        <w:rPr>
          <w:rStyle w:val="Char3"/>
          <w:rFonts w:hint="cs"/>
          <w:rtl/>
        </w:rPr>
        <w:t>ی</w:t>
      </w:r>
      <w:r w:rsidRPr="00E30350">
        <w:rPr>
          <w:rStyle w:val="Char3"/>
          <w:rFonts w:hint="cs"/>
          <w:rtl/>
        </w:rPr>
        <w:t xml:space="preserve">ث1) از سماعۀ بن مهران از قول امام صادق </w:t>
      </w:r>
      <w:r w:rsidRPr="00E30350">
        <w:rPr>
          <w:rFonts w:ascii="Abo-thar" w:hAnsi="Abo-thar" w:cs="CTraditional Arabic" w:hint="cs"/>
          <w:sz w:val="30"/>
          <w:rtl/>
          <w:lang w:bidi="ar-SY"/>
        </w:rPr>
        <w:t>÷</w:t>
      </w:r>
      <w:r w:rsidRPr="00E30350">
        <w:rPr>
          <w:rStyle w:val="Char3"/>
          <w:rFonts w:hint="cs"/>
          <w:rtl/>
        </w:rPr>
        <w:t xml:space="preserve"> حد</w:t>
      </w:r>
      <w:r w:rsidR="00A576DC" w:rsidRPr="00E30350">
        <w:rPr>
          <w:rStyle w:val="Char3"/>
          <w:rFonts w:hint="cs"/>
          <w:rtl/>
        </w:rPr>
        <w:t>ی</w:t>
      </w:r>
      <w:r w:rsidRPr="00E30350">
        <w:rPr>
          <w:rStyle w:val="Char3"/>
          <w:rFonts w:hint="cs"/>
          <w:rtl/>
        </w:rPr>
        <w:t>ث</w:t>
      </w:r>
      <w:r w:rsidR="00A576DC" w:rsidRPr="00E30350">
        <w:rPr>
          <w:rStyle w:val="Char3"/>
          <w:rFonts w:hint="cs"/>
          <w:rtl/>
        </w:rPr>
        <w:t>ی</w:t>
      </w:r>
      <w:r w:rsidRPr="00E30350">
        <w:rPr>
          <w:rStyle w:val="Char3"/>
          <w:rFonts w:hint="cs"/>
          <w:rtl/>
        </w:rPr>
        <w:t xml:space="preserve"> در مورد سهو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lang w:bidi="ar-SY"/>
        </w:rPr>
        <w:t>ص</w:t>
      </w:r>
      <w:r w:rsidRPr="00E30350">
        <w:rPr>
          <w:rStyle w:val="Char3"/>
          <w:rFonts w:hint="cs"/>
          <w:rtl/>
        </w:rPr>
        <w:t xml:space="preserve"> در نماز آمده و مصحح محترم </w:t>
      </w:r>
      <w:r w:rsidR="00A576DC" w:rsidRPr="00E30350">
        <w:rPr>
          <w:rStyle w:val="Char3"/>
          <w:rFonts w:hint="cs"/>
          <w:rtl/>
        </w:rPr>
        <w:t>ک</w:t>
      </w:r>
      <w:r w:rsidRPr="00E30350">
        <w:rPr>
          <w:rStyle w:val="Char3"/>
          <w:rFonts w:hint="cs"/>
          <w:rtl/>
        </w:rPr>
        <w:t xml:space="preserve">تاب در </w:t>
      </w:r>
      <w:r w:rsidRPr="00E30350">
        <w:rPr>
          <w:rStyle w:val="Char3"/>
          <w:rFonts w:hint="eastAsia"/>
          <w:rtl/>
        </w:rPr>
        <w:t>پ</w:t>
      </w:r>
      <w:r w:rsidRPr="00E30350">
        <w:rPr>
          <w:rStyle w:val="Char3"/>
          <w:rFonts w:hint="cs"/>
          <w:rtl/>
        </w:rPr>
        <w:t>اورق</w:t>
      </w:r>
      <w:r w:rsidR="00A576DC" w:rsidRPr="00E30350">
        <w:rPr>
          <w:rStyle w:val="Char3"/>
          <w:rFonts w:hint="cs"/>
          <w:rtl/>
        </w:rPr>
        <w:t>ی</w:t>
      </w:r>
      <w:r w:rsidRPr="00E30350">
        <w:rPr>
          <w:rStyle w:val="Char3"/>
          <w:rFonts w:hint="cs"/>
          <w:rtl/>
        </w:rPr>
        <w:t xml:space="preserve"> نوشته: </w:t>
      </w:r>
      <w:r w:rsidRPr="00E30350">
        <w:rPr>
          <w:rStyle w:val="Char3"/>
          <w:rFonts w:hint="eastAsia"/>
          <w:rtl/>
        </w:rPr>
        <w:t>«</w:t>
      </w:r>
      <w:r w:rsidRPr="00E30350">
        <w:rPr>
          <w:rStyle w:val="Char3"/>
          <w:rFonts w:hint="cs"/>
          <w:rtl/>
        </w:rPr>
        <w:t>عدّه‌ا</w:t>
      </w:r>
      <w:r w:rsidR="00A576DC" w:rsidRPr="00E30350">
        <w:rPr>
          <w:rStyle w:val="Char3"/>
          <w:rFonts w:hint="cs"/>
          <w:rtl/>
        </w:rPr>
        <w:t>ی</w:t>
      </w:r>
      <w:r w:rsidRPr="00E30350">
        <w:rPr>
          <w:rStyle w:val="Char3"/>
          <w:rFonts w:hint="cs"/>
          <w:rtl/>
        </w:rPr>
        <w:t xml:space="preserve"> از علما ا</w:t>
      </w:r>
      <w:r w:rsidR="00A576DC" w:rsidRPr="00E30350">
        <w:rPr>
          <w:rStyle w:val="Char3"/>
          <w:rFonts w:hint="cs"/>
          <w:rtl/>
        </w:rPr>
        <w:t>ی</w:t>
      </w:r>
      <w:r w:rsidRPr="00E30350">
        <w:rPr>
          <w:rStyle w:val="Char3"/>
          <w:rFonts w:hint="cs"/>
          <w:rtl/>
        </w:rPr>
        <w:t>ن خبر را حمل بر تق</w:t>
      </w:r>
      <w:r w:rsidR="00A576DC" w:rsidRPr="00E30350">
        <w:rPr>
          <w:rStyle w:val="Char3"/>
          <w:rFonts w:hint="cs"/>
          <w:rtl/>
        </w:rPr>
        <w:t>ی</w:t>
      </w:r>
      <w:r w:rsidRPr="00E30350">
        <w:rPr>
          <w:rStyle w:val="Char3"/>
          <w:rFonts w:hint="cs"/>
          <w:rtl/>
        </w:rPr>
        <w:t xml:space="preserve">ه </w:t>
      </w:r>
      <w:r w:rsidR="00A576DC" w:rsidRPr="00E30350">
        <w:rPr>
          <w:rStyle w:val="Char3"/>
          <w:rFonts w:hint="cs"/>
          <w:rtl/>
        </w:rPr>
        <w:t>ک</w:t>
      </w:r>
      <w:r w:rsidRPr="00E30350">
        <w:rPr>
          <w:rStyle w:val="Char3"/>
          <w:rFonts w:hint="cs"/>
          <w:rtl/>
        </w:rPr>
        <w:t>رده‌اند</w:t>
      </w:r>
      <w:r w:rsidRPr="00E30350">
        <w:rPr>
          <w:rStyle w:val="Char3"/>
          <w:rFonts w:hint="eastAsia"/>
          <w:rtl/>
        </w:rPr>
        <w:t>»</w:t>
      </w:r>
      <w:r w:rsidRPr="00E30350">
        <w:rPr>
          <w:rStyle w:val="Char3"/>
          <w:rFonts w:hint="cs"/>
          <w:rtl/>
        </w:rPr>
        <w:t>! با</w:t>
      </w:r>
      <w:r w:rsidR="00A576DC" w:rsidRPr="00E30350">
        <w:rPr>
          <w:rStyle w:val="Char3"/>
          <w:rFonts w:hint="cs"/>
          <w:rtl/>
        </w:rPr>
        <w:t>ی</w:t>
      </w:r>
      <w:r w:rsidRPr="00E30350">
        <w:rPr>
          <w:rStyle w:val="Char3"/>
          <w:rFonts w:hint="cs"/>
          <w:rtl/>
        </w:rPr>
        <w:t>د از ا</w:t>
      </w:r>
      <w:r w:rsidR="00A576DC" w:rsidRPr="00E30350">
        <w:rPr>
          <w:rStyle w:val="Char3"/>
          <w:rFonts w:hint="cs"/>
          <w:rtl/>
        </w:rPr>
        <w:t>ی</w:t>
      </w:r>
      <w:r w:rsidRPr="00E30350">
        <w:rPr>
          <w:rStyle w:val="Char3"/>
          <w:rFonts w:hint="cs"/>
          <w:rtl/>
        </w:rPr>
        <w:t xml:space="preserve">شان </w:t>
      </w:r>
      <w:r w:rsidRPr="00E30350">
        <w:rPr>
          <w:rStyle w:val="Char3"/>
          <w:rFonts w:hint="eastAsia"/>
          <w:rtl/>
        </w:rPr>
        <w:t>پ</w:t>
      </w:r>
      <w:r w:rsidRPr="00E30350">
        <w:rPr>
          <w:rStyle w:val="Char3"/>
          <w:rFonts w:hint="cs"/>
          <w:rtl/>
        </w:rPr>
        <w:t>رس</w:t>
      </w:r>
      <w:r w:rsidR="00A576DC" w:rsidRPr="00E30350">
        <w:rPr>
          <w:rStyle w:val="Char3"/>
          <w:rFonts w:hint="cs"/>
          <w:rtl/>
        </w:rPr>
        <w:t>ی</w:t>
      </w:r>
      <w:r w:rsidRPr="00E30350">
        <w:rPr>
          <w:rStyle w:val="Char3"/>
          <w:rFonts w:hint="cs"/>
          <w:rtl/>
        </w:rPr>
        <w:t>د: علما چگونه حاضرند ادعا نما</w:t>
      </w:r>
      <w:r w:rsidR="00A576DC" w:rsidRPr="00E30350">
        <w:rPr>
          <w:rStyle w:val="Char3"/>
          <w:rFonts w:hint="cs"/>
          <w:rtl/>
        </w:rPr>
        <w:t>ی</w:t>
      </w:r>
      <w:r w:rsidRPr="00E30350">
        <w:rPr>
          <w:rStyle w:val="Char3"/>
          <w:rFonts w:hint="cs"/>
          <w:rtl/>
        </w:rPr>
        <w:t xml:space="preserve">ند </w:t>
      </w:r>
      <w:r w:rsidR="00A576DC" w:rsidRPr="00E30350">
        <w:rPr>
          <w:rStyle w:val="Char3"/>
          <w:rFonts w:hint="cs"/>
          <w:rtl/>
        </w:rPr>
        <w:t>ک</w:t>
      </w:r>
      <w:r w:rsidRPr="00E30350">
        <w:rPr>
          <w:rStyle w:val="Char3"/>
          <w:rFonts w:hint="cs"/>
          <w:rtl/>
        </w:rPr>
        <w:t xml:space="preserve">ه امام صادق </w:t>
      </w:r>
      <w:r w:rsidRPr="00E30350">
        <w:rPr>
          <w:rFonts w:ascii="Abo-thar" w:hAnsi="Abo-thar" w:cs="CTraditional Arabic" w:hint="cs"/>
          <w:sz w:val="30"/>
          <w:rtl/>
          <w:lang w:bidi="ar-SY"/>
        </w:rPr>
        <w:t>÷</w:t>
      </w:r>
      <w:r w:rsidRPr="00E30350">
        <w:rPr>
          <w:rStyle w:val="Char3"/>
          <w:rFonts w:hint="cs"/>
          <w:rtl/>
        </w:rPr>
        <w:t xml:space="preserve"> به منظور «تق</w:t>
      </w:r>
      <w:r w:rsidR="00A576DC" w:rsidRPr="00E30350">
        <w:rPr>
          <w:rStyle w:val="Char3"/>
          <w:rFonts w:hint="cs"/>
          <w:rtl/>
        </w:rPr>
        <w:t>ی</w:t>
      </w:r>
      <w:r w:rsidRPr="00E30350">
        <w:rPr>
          <w:rStyle w:val="Char3"/>
          <w:rFonts w:hint="cs"/>
          <w:rtl/>
        </w:rPr>
        <w:t>ه»! حاضر شده</w:t>
      </w:r>
      <w:r w:rsidRPr="00E30350">
        <w:rPr>
          <w:rStyle w:val="Char3"/>
          <w:rFonts w:hint="eastAsia"/>
          <w:rtl/>
        </w:rPr>
        <w:t>‌</w:t>
      </w:r>
      <w:r w:rsidRPr="00E30350">
        <w:rPr>
          <w:rStyle w:val="Char3"/>
          <w:rFonts w:hint="cs"/>
          <w:rtl/>
        </w:rPr>
        <w:t xml:space="preserve">اند به رسول خدا </w:t>
      </w:r>
      <w:r w:rsidRPr="00E30350">
        <w:rPr>
          <w:rFonts w:ascii="Abo-thar" w:hAnsi="Abo-thar" w:cs="CTraditional Arabic" w:hint="cs"/>
          <w:sz w:val="30"/>
          <w:rtl/>
          <w:lang w:bidi="ar-SY"/>
        </w:rPr>
        <w:t>ص</w:t>
      </w:r>
      <w:r w:rsidRPr="00E30350">
        <w:rPr>
          <w:rStyle w:val="Char3"/>
          <w:rFonts w:hint="cs"/>
          <w:rtl/>
        </w:rPr>
        <w:t xml:space="preserve"> دروغ ببندند!! معاذ الله!</w:t>
      </w:r>
      <w:r w:rsidR="00E568B9" w:rsidRPr="00E30350">
        <w:rPr>
          <w:rStyle w:val="Char3"/>
          <w:rFonts w:hint="cs"/>
          <w:rtl/>
        </w:rPr>
        <w:t>.</w:t>
      </w:r>
    </w:p>
    <w:p w:rsidR="0003096E" w:rsidRPr="00E30350" w:rsidRDefault="0003096E" w:rsidP="000541C5">
      <w:pPr>
        <w:widowControl w:val="0"/>
        <w:ind w:firstLine="284"/>
        <w:jc w:val="both"/>
        <w:rPr>
          <w:rStyle w:val="Char3"/>
          <w:spacing w:val="-4"/>
          <w:rtl/>
        </w:rPr>
      </w:pPr>
      <w:r w:rsidRPr="00E30350">
        <w:rPr>
          <w:rStyle w:val="Char4"/>
          <w:rFonts w:hint="cs"/>
          <w:spacing w:val="-4"/>
          <w:rtl/>
        </w:rPr>
        <w:t>د)</w:t>
      </w:r>
      <w:r w:rsidRPr="00E30350">
        <w:rPr>
          <w:rStyle w:val="Char3"/>
          <w:rFonts w:hint="cs"/>
          <w:spacing w:val="-4"/>
          <w:rtl/>
        </w:rPr>
        <w:t xml:space="preserve"> </w:t>
      </w:r>
      <w:r w:rsidRPr="00E30350">
        <w:rPr>
          <w:rStyle w:val="Char3"/>
          <w:rFonts w:hint="eastAsia"/>
          <w:spacing w:val="-4"/>
          <w:rtl/>
        </w:rPr>
        <w:t>«</w:t>
      </w:r>
      <w:r w:rsidRPr="00E30350">
        <w:rPr>
          <w:rStyle w:val="Char1"/>
          <w:spacing w:val="-4"/>
          <w:rtl/>
          <w:lang w:bidi="ar-SA"/>
        </w:rPr>
        <w:t xml:space="preserve">عِدَّةٌ مِنْ أَصْحَابِنَا عَنْ أَحْمَدَ بْنِ مُحَمَّدٍ الْبَرْقِيِّ عَنْ مَنْصُورِ بْنِ الْعَبَّاسِ عَنْ عَمْرِو بْنِ سَعِيدٍ عَنِ الـحسَنِ بْنِ صَدَقَةَ قَالَ قُلْتُ لأَبِي الـحسَنِ الأَوَّلِ </w:t>
      </w:r>
      <w:r w:rsidRPr="00E30350">
        <w:rPr>
          <w:rFonts w:ascii="Abo-thar" w:hAnsi="Abo-thar" w:cs="CTraditional Arabic" w:hint="cs"/>
          <w:spacing w:val="-4"/>
          <w:sz w:val="30"/>
          <w:szCs w:val="27"/>
          <w:rtl/>
          <w:lang w:bidi="ar-SY"/>
        </w:rPr>
        <w:t>÷</w:t>
      </w:r>
      <w:r w:rsidRPr="00E30350">
        <w:rPr>
          <w:rStyle w:val="Char1"/>
          <w:spacing w:val="-4"/>
          <w:rtl/>
          <w:lang w:bidi="ar-SA"/>
        </w:rPr>
        <w:t xml:space="preserve">: أَسَلَّمَ رَسُولُ اللهِ </w:t>
      </w:r>
      <w:r w:rsidRPr="00E30350">
        <w:rPr>
          <w:rFonts w:ascii="Abo-thar" w:hAnsi="Abo-thar" w:cs="CTraditional Arabic" w:hint="cs"/>
          <w:spacing w:val="-4"/>
          <w:sz w:val="30"/>
          <w:szCs w:val="27"/>
          <w:rtl/>
          <w:lang w:bidi="ar-SY"/>
        </w:rPr>
        <w:t>ص</w:t>
      </w:r>
      <w:r w:rsidRPr="00E30350">
        <w:rPr>
          <w:rStyle w:val="Char1"/>
          <w:spacing w:val="-4"/>
          <w:rtl/>
          <w:lang w:bidi="ar-SA"/>
        </w:rPr>
        <w:t xml:space="preserve"> فِي الرَّكْعَتَيْنِ الأَوَّلَتَيْنِ؟ فَقَالَ: نَعَمْ. قُلْتُ: وَحَالُهُ حَالُهُ؟! قَالَ: إِنَّمَا أَرَادَ اللهُ عَزَّ وَجَلَّ أَنْ يُفَقِّهَهُمْ</w:t>
      </w:r>
      <w:r w:rsidRPr="00E30350">
        <w:rPr>
          <w:rStyle w:val="Char3"/>
          <w:rFonts w:hint="eastAsia"/>
          <w:spacing w:val="-4"/>
          <w:rtl/>
        </w:rPr>
        <w:t>»</w:t>
      </w:r>
      <w:r w:rsidR="00E568B9" w:rsidRPr="00E30350">
        <w:rPr>
          <w:rStyle w:val="Char3"/>
          <w:rFonts w:cs="B Lotus" w:hint="cs"/>
          <w:spacing w:val="-4"/>
          <w:vertAlign w:val="superscript"/>
          <w:rtl/>
        </w:rPr>
        <w:t>(</w:t>
      </w:r>
      <w:r w:rsidRPr="00E30350">
        <w:rPr>
          <w:rStyle w:val="Char3"/>
          <w:rFonts w:cs="B Lotus"/>
          <w:spacing w:val="-4"/>
          <w:vertAlign w:val="superscript"/>
          <w:rtl/>
        </w:rPr>
        <w:footnoteReference w:id="74"/>
      </w:r>
      <w:r w:rsidR="00E568B9" w:rsidRPr="00E30350">
        <w:rPr>
          <w:rStyle w:val="Char1"/>
          <w:rFonts w:cs="B Lotus"/>
          <w:spacing w:val="-4"/>
          <w:sz w:val="28"/>
          <w:szCs w:val="28"/>
          <w:vertAlign w:val="superscript"/>
          <w:rtl/>
          <w:lang w:bidi="ar-SA"/>
        </w:rPr>
        <w:t>)</w:t>
      </w:r>
      <w:r w:rsidRPr="00E30350">
        <w:rPr>
          <w:rStyle w:val="Char1"/>
          <w:spacing w:val="-4"/>
          <w:sz w:val="28"/>
          <w:szCs w:val="28"/>
          <w:rtl/>
          <w:lang w:bidi="ar-SA"/>
        </w:rPr>
        <w:t xml:space="preserve">. </w:t>
      </w:r>
    </w:p>
    <w:p w:rsidR="0003096E" w:rsidRPr="00E30350" w:rsidRDefault="0003096E" w:rsidP="00B9336C">
      <w:pPr>
        <w:widowControl w:val="0"/>
        <w:ind w:firstLine="284"/>
        <w:jc w:val="both"/>
        <w:rPr>
          <w:rStyle w:val="Char3"/>
          <w:rtl/>
        </w:rPr>
      </w:pPr>
      <w:r w:rsidRPr="00E30350">
        <w:rPr>
          <w:rStyle w:val="Char4"/>
          <w:rFonts w:hint="cs"/>
          <w:rtl/>
        </w:rPr>
        <w:t>هـ)</w:t>
      </w:r>
      <w:r w:rsidRPr="00E30350">
        <w:rPr>
          <w:rStyle w:val="Char3"/>
          <w:rFonts w:hint="cs"/>
          <w:rtl/>
        </w:rPr>
        <w:t xml:space="preserve"> </w:t>
      </w:r>
      <w:r w:rsidRPr="00E30350">
        <w:rPr>
          <w:rStyle w:val="Char3"/>
          <w:rFonts w:hint="eastAsia"/>
          <w:rtl/>
        </w:rPr>
        <w:t>«</w:t>
      </w:r>
      <w:r w:rsidRPr="00E30350">
        <w:rPr>
          <w:rStyle w:val="Char3"/>
          <w:rFonts w:hint="cs"/>
          <w:rtl/>
        </w:rPr>
        <w:t>ش</w:t>
      </w:r>
      <w:r w:rsidR="00A576DC" w:rsidRPr="00E30350">
        <w:rPr>
          <w:rStyle w:val="Char3"/>
          <w:rFonts w:hint="cs"/>
          <w:rtl/>
        </w:rPr>
        <w:t>ی</w:t>
      </w:r>
      <w:r w:rsidRPr="00E30350">
        <w:rPr>
          <w:rStyle w:val="Char3"/>
          <w:rFonts w:hint="cs"/>
          <w:rtl/>
        </w:rPr>
        <w:t xml:space="preserve">خ صدوق در </w:t>
      </w:r>
      <w:r w:rsidRPr="00E30350">
        <w:rPr>
          <w:rStyle w:val="Char3"/>
          <w:rtl/>
        </w:rPr>
        <w:t>«</w:t>
      </w:r>
      <w:r w:rsidRPr="00E30350">
        <w:rPr>
          <w:rStyle w:val="Char1"/>
          <w:rtl/>
          <w:lang w:bidi="ar-SA"/>
        </w:rPr>
        <w:t>من لا يحضره الفقيه</w:t>
      </w:r>
      <w:r w:rsidRPr="00E30350">
        <w:rPr>
          <w:rStyle w:val="Char3"/>
          <w:rFonts w:hint="cs"/>
          <w:rtl/>
        </w:rPr>
        <w:t>» خبر</w:t>
      </w:r>
      <w:r w:rsidR="00A576DC" w:rsidRPr="00E30350">
        <w:rPr>
          <w:rStyle w:val="Char3"/>
          <w:rFonts w:hint="cs"/>
          <w:rtl/>
        </w:rPr>
        <w:t>ی</w:t>
      </w:r>
      <w:r w:rsidRPr="00E30350">
        <w:rPr>
          <w:rStyle w:val="Char3"/>
          <w:rFonts w:hint="cs"/>
          <w:rtl/>
        </w:rPr>
        <w:t xml:space="preserve"> آورده از امام صادق </w:t>
      </w:r>
      <w:r w:rsidRPr="00E30350">
        <w:rPr>
          <w:rFonts w:ascii="Abo-thar" w:hAnsi="Abo-thar" w:cs="CTraditional Arabic" w:hint="cs"/>
          <w:sz w:val="30"/>
          <w:rtl/>
        </w:rPr>
        <w:t>÷</w:t>
      </w:r>
      <w:r w:rsidRPr="00E30350">
        <w:rPr>
          <w:rStyle w:val="Char3"/>
          <w:rFonts w:hint="cs"/>
          <w:rtl/>
        </w:rPr>
        <w:t xml:space="preserve"> در مورد خواب ماندن رسول خدا </w:t>
      </w:r>
      <w:r w:rsidRPr="00E30350">
        <w:rPr>
          <w:rFonts w:ascii="Abo-thar" w:hAnsi="Abo-thar" w:cs="CTraditional Arabic" w:hint="cs"/>
          <w:sz w:val="30"/>
          <w:rtl/>
        </w:rPr>
        <w:t>ص</w:t>
      </w:r>
      <w:r w:rsidRPr="00E30350">
        <w:rPr>
          <w:rStyle w:val="Char3"/>
          <w:rFonts w:hint="cs"/>
          <w:rtl/>
        </w:rPr>
        <w:t xml:space="preserve"> هنگام نماز صبح و گذشتن وقت نماز و طلوع خورش</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 xml:space="preserve">ه آن حضرت </w:t>
      </w:r>
      <w:r w:rsidRPr="00E30350">
        <w:rPr>
          <w:rFonts w:ascii="Abo-thar" w:hAnsi="Abo-thar" w:cs="CTraditional Arabic" w:hint="cs"/>
          <w:sz w:val="30"/>
          <w:rtl/>
        </w:rPr>
        <w:t>ص</w:t>
      </w:r>
      <w:r w:rsidRPr="00E30350">
        <w:rPr>
          <w:rStyle w:val="Char3"/>
          <w:rFonts w:hint="cs"/>
          <w:rtl/>
        </w:rPr>
        <w:t xml:space="preserve"> برخاستند و بعد از دو ر</w:t>
      </w:r>
      <w:r w:rsidR="00A576DC" w:rsidRPr="00E30350">
        <w:rPr>
          <w:rStyle w:val="Char3"/>
          <w:rFonts w:hint="cs"/>
          <w:rtl/>
        </w:rPr>
        <w:t>ک</w:t>
      </w:r>
      <w:r w:rsidRPr="00E30350">
        <w:rPr>
          <w:rStyle w:val="Char3"/>
          <w:rFonts w:hint="cs"/>
          <w:rtl/>
        </w:rPr>
        <w:t>عت نافله، نماز صبح را هم خواندند! س</w:t>
      </w:r>
      <w:r w:rsidRPr="00E30350">
        <w:rPr>
          <w:rStyle w:val="Char3"/>
          <w:rFonts w:hint="eastAsia"/>
          <w:rtl/>
        </w:rPr>
        <w:t>پ</w:t>
      </w:r>
      <w:r w:rsidRPr="00E30350">
        <w:rPr>
          <w:rStyle w:val="Char3"/>
          <w:rFonts w:hint="cs"/>
          <w:rtl/>
        </w:rPr>
        <w:t xml:space="preserve">س امام </w:t>
      </w:r>
      <w:r w:rsidRPr="00E30350">
        <w:rPr>
          <w:rFonts w:ascii="Abo-thar" w:hAnsi="Abo-thar" w:cs="CTraditional Arabic" w:hint="cs"/>
          <w:sz w:val="30"/>
          <w:rtl/>
        </w:rPr>
        <w:t>÷</w:t>
      </w:r>
      <w:r w:rsidRPr="00E30350">
        <w:rPr>
          <w:rStyle w:val="Char3"/>
          <w:rFonts w:hint="cs"/>
          <w:rtl/>
        </w:rPr>
        <w:t xml:space="preserve"> موضوع ذو الشمال</w:t>
      </w:r>
      <w:r w:rsidR="00A576DC" w:rsidRPr="00E30350">
        <w:rPr>
          <w:rStyle w:val="Char3"/>
          <w:rFonts w:hint="cs"/>
          <w:rtl/>
        </w:rPr>
        <w:t>ی</w:t>
      </w:r>
      <w:r w:rsidRPr="00E30350">
        <w:rPr>
          <w:rStyle w:val="Char3"/>
          <w:rFonts w:hint="cs"/>
          <w:rtl/>
        </w:rPr>
        <w:t xml:space="preserve">ن را </w:t>
      </w:r>
      <w:r w:rsidR="00A576DC" w:rsidRPr="00E30350">
        <w:rPr>
          <w:rStyle w:val="Char3"/>
          <w:rFonts w:hint="cs"/>
          <w:rtl/>
        </w:rPr>
        <w:t>ی</w:t>
      </w:r>
      <w:r w:rsidRPr="00E30350">
        <w:rPr>
          <w:rStyle w:val="Char3"/>
          <w:rFonts w:hint="cs"/>
          <w:rtl/>
        </w:rPr>
        <w:t>ادآور شده و فرمود: ا</w:t>
      </w:r>
      <w:r w:rsidR="00A576DC" w:rsidRPr="00E30350">
        <w:rPr>
          <w:rStyle w:val="Char3"/>
          <w:rFonts w:hint="cs"/>
          <w:rtl/>
        </w:rPr>
        <w:t>ی</w:t>
      </w:r>
      <w:r w:rsidRPr="00E30350">
        <w:rPr>
          <w:rStyle w:val="Char3"/>
          <w:rFonts w:hint="cs"/>
          <w:rtl/>
        </w:rPr>
        <w:t>ن مطلب رحمت</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امت است</w:t>
      </w:r>
      <w:r w:rsidRPr="00E30350">
        <w:rPr>
          <w:rStyle w:val="Char3"/>
          <w:rFonts w:hint="eastAsia"/>
          <w:rtl/>
        </w:rPr>
        <w:t>»</w:t>
      </w:r>
      <w:r w:rsidR="00E568B9" w:rsidRPr="00E30350">
        <w:rPr>
          <w:rStyle w:val="Char3"/>
          <w:rFonts w:hint="cs"/>
          <w:vertAlign w:val="superscript"/>
          <w:rtl/>
        </w:rPr>
        <w:t>(</w:t>
      </w:r>
      <w:r w:rsidRPr="00E30350">
        <w:rPr>
          <w:rStyle w:val="Char3"/>
          <w:vertAlign w:val="superscript"/>
          <w:rtl/>
        </w:rPr>
        <w:footnoteReference w:id="75"/>
      </w:r>
      <w:r w:rsidR="00E568B9" w:rsidRPr="00E30350">
        <w:rPr>
          <w:rStyle w:val="Char3"/>
          <w:rFonts w:hint="cs"/>
          <w:vertAlign w:val="superscript"/>
          <w:rtl/>
        </w:rPr>
        <w:t>)</w:t>
      </w:r>
      <w:r w:rsidRPr="00E30350">
        <w:rPr>
          <w:rStyle w:val="Char3"/>
          <w:rFonts w:hint="cs"/>
          <w:rtl/>
        </w:rPr>
        <w:t>. س</w:t>
      </w:r>
      <w:r w:rsidRPr="00E30350">
        <w:rPr>
          <w:rStyle w:val="Char3"/>
          <w:rFonts w:hint="eastAsia"/>
          <w:rtl/>
        </w:rPr>
        <w:t>پ</w:t>
      </w:r>
      <w:r w:rsidRPr="00E30350">
        <w:rPr>
          <w:rStyle w:val="Char3"/>
          <w:rFonts w:hint="cs"/>
          <w:rtl/>
        </w:rPr>
        <w:t>س ش</w:t>
      </w:r>
      <w:r w:rsidR="00A576DC" w:rsidRPr="00E30350">
        <w:rPr>
          <w:rStyle w:val="Char3"/>
          <w:rFonts w:hint="cs"/>
          <w:rtl/>
        </w:rPr>
        <w:t>ی</w:t>
      </w:r>
      <w:r w:rsidRPr="00E30350">
        <w:rPr>
          <w:rStyle w:val="Char3"/>
          <w:rFonts w:hint="cs"/>
          <w:rtl/>
        </w:rPr>
        <w:t>خ صدوق</w:t>
      </w:r>
      <w:r w:rsidR="00CC2AB2" w:rsidRPr="00E30350">
        <w:rPr>
          <w:rStyle w:val="Char3"/>
          <w:rFonts w:hint="cs"/>
          <w:rtl/>
        </w:rPr>
        <w:t xml:space="preserve"> </w:t>
      </w:r>
      <w:r w:rsidR="006E2482" w:rsidRPr="00E30350">
        <w:rPr>
          <w:rStyle w:val="Char3"/>
          <w:rFonts w:hint="cs"/>
          <w:rtl/>
        </w:rPr>
        <w:t>(ره)</w:t>
      </w:r>
      <w:r w:rsidRPr="00E30350">
        <w:rPr>
          <w:rStyle w:val="Char3"/>
          <w:rFonts w:hint="cs"/>
          <w:rtl/>
        </w:rPr>
        <w:t xml:space="preserve"> در ا</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 xml:space="preserve">باره فرموده: </w:t>
      </w:r>
      <w:r w:rsidRPr="00E30350">
        <w:rPr>
          <w:rStyle w:val="Char3"/>
          <w:rFonts w:hint="eastAsia"/>
          <w:rtl/>
        </w:rPr>
        <w:t>«</w:t>
      </w:r>
      <w:r w:rsidRPr="00E30350">
        <w:rPr>
          <w:rStyle w:val="Char3"/>
          <w:rFonts w:hint="cs"/>
          <w:rtl/>
        </w:rPr>
        <w:t xml:space="preserve">غلات و مفوضه - </w:t>
      </w:r>
      <w:r w:rsidR="00A576DC" w:rsidRPr="00E30350">
        <w:rPr>
          <w:rStyle w:val="Char3"/>
          <w:rFonts w:hint="cs"/>
          <w:rtl/>
        </w:rPr>
        <w:t>ک</w:t>
      </w:r>
      <w:r w:rsidRPr="00E30350">
        <w:rPr>
          <w:rStyle w:val="Char3"/>
          <w:rFonts w:hint="cs"/>
          <w:rtl/>
        </w:rPr>
        <w:t>ه از رحمت خدا دور باشند - «سهو النب</w:t>
      </w:r>
      <w:r w:rsidR="00A576DC" w:rsidRPr="00E30350">
        <w:rPr>
          <w:rStyle w:val="Char3"/>
          <w:rFonts w:hint="cs"/>
          <w:rtl/>
        </w:rPr>
        <w:t>ی</w:t>
      </w:r>
      <w:r w:rsidRPr="00E30350">
        <w:rPr>
          <w:rStyle w:val="Char3"/>
          <w:rFonts w:hint="cs"/>
          <w:rtl/>
        </w:rPr>
        <w:t>» را ان</w:t>
      </w:r>
      <w:r w:rsidR="00A576DC" w:rsidRPr="00E30350">
        <w:rPr>
          <w:rStyle w:val="Char3"/>
          <w:rFonts w:hint="cs"/>
          <w:rtl/>
        </w:rPr>
        <w:t>ک</w:t>
      </w:r>
      <w:r w:rsidRPr="00E30350">
        <w:rPr>
          <w:rStyle w:val="Char3"/>
          <w:rFonts w:hint="cs"/>
          <w:rtl/>
        </w:rPr>
        <w:t>ار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 و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 اگر جا</w:t>
      </w:r>
      <w:r w:rsidR="00A576DC" w:rsidRPr="00E30350">
        <w:rPr>
          <w:rStyle w:val="Char3"/>
          <w:rFonts w:hint="cs"/>
          <w:rtl/>
        </w:rPr>
        <w:t>ی</w:t>
      </w:r>
      <w:r w:rsidRPr="00E30350">
        <w:rPr>
          <w:rStyle w:val="Char3"/>
          <w:rFonts w:hint="cs"/>
          <w:rtl/>
        </w:rPr>
        <w:t xml:space="preserve">ز باشد </w:t>
      </w:r>
      <w:r w:rsidR="00A576DC" w:rsidRPr="00E30350">
        <w:rPr>
          <w:rStyle w:val="Char3"/>
          <w:rFonts w:hint="cs"/>
          <w:rtl/>
        </w:rPr>
        <w:t>ک</w:t>
      </w:r>
      <w:r w:rsidRPr="00E30350">
        <w:rPr>
          <w:rStyle w:val="Char3"/>
          <w:rFonts w:hint="cs"/>
          <w:rtl/>
        </w:rPr>
        <w:t>ه آن حضرت</w:t>
      </w:r>
      <w:r w:rsidRPr="00E30350">
        <w:rPr>
          <w:rFonts w:ascii="Abo-thar" w:hAnsi="Abo-thar" w:cs="CTraditional Arabic" w:hint="cs"/>
          <w:sz w:val="30"/>
          <w:rtl/>
        </w:rPr>
        <w:t>ص</w:t>
      </w:r>
      <w:r w:rsidRPr="00E30350">
        <w:rPr>
          <w:rStyle w:val="Char3"/>
          <w:rFonts w:hint="cs"/>
          <w:rtl/>
        </w:rPr>
        <w:t xml:space="preserve"> در نماز سهو نما</w:t>
      </w:r>
      <w:r w:rsidR="00A576DC" w:rsidRPr="00E30350">
        <w:rPr>
          <w:rStyle w:val="Char3"/>
          <w:rFonts w:hint="cs"/>
          <w:rtl/>
        </w:rPr>
        <w:t>ی</w:t>
      </w:r>
      <w:r w:rsidRPr="00E30350">
        <w:rPr>
          <w:rStyle w:val="Char3"/>
          <w:rFonts w:hint="cs"/>
          <w:rtl/>
        </w:rPr>
        <w:t>د، هر آ</w:t>
      </w:r>
      <w:r w:rsidR="00A576DC" w:rsidRPr="00E30350">
        <w:rPr>
          <w:rStyle w:val="Char3"/>
          <w:rFonts w:hint="cs"/>
          <w:rtl/>
        </w:rPr>
        <w:t>ی</w:t>
      </w:r>
      <w:r w:rsidRPr="00E30350">
        <w:rPr>
          <w:rStyle w:val="Char3"/>
          <w:rFonts w:hint="cs"/>
          <w:rtl/>
        </w:rPr>
        <w:t>نه جا</w:t>
      </w:r>
      <w:r w:rsidR="00A576DC" w:rsidRPr="00E30350">
        <w:rPr>
          <w:rStyle w:val="Char3"/>
          <w:rFonts w:hint="cs"/>
          <w:rtl/>
        </w:rPr>
        <w:t>ی</w:t>
      </w:r>
      <w:r w:rsidRPr="00E30350">
        <w:rPr>
          <w:rStyle w:val="Char3"/>
          <w:rFonts w:hint="cs"/>
          <w:rtl/>
        </w:rPr>
        <w:t xml:space="preserve">ز است </w:t>
      </w:r>
      <w:r w:rsidR="00A576DC" w:rsidRPr="00E30350">
        <w:rPr>
          <w:rStyle w:val="Char3"/>
          <w:rFonts w:hint="cs"/>
          <w:rtl/>
        </w:rPr>
        <w:t>ک</w:t>
      </w:r>
      <w:r w:rsidRPr="00E30350">
        <w:rPr>
          <w:rStyle w:val="Char3"/>
          <w:rFonts w:hint="cs"/>
          <w:rtl/>
        </w:rPr>
        <w:t>ه در تبل</w:t>
      </w:r>
      <w:r w:rsidR="00A576DC" w:rsidRPr="00E30350">
        <w:rPr>
          <w:rStyle w:val="Char3"/>
          <w:rFonts w:hint="cs"/>
          <w:rtl/>
        </w:rPr>
        <w:t>ی</w:t>
      </w:r>
      <w:r w:rsidRPr="00E30350">
        <w:rPr>
          <w:rStyle w:val="Char3"/>
          <w:rFonts w:hint="cs"/>
          <w:rtl/>
        </w:rPr>
        <w:t>غ د</w:t>
      </w:r>
      <w:r w:rsidR="00A576DC" w:rsidRPr="00E30350">
        <w:rPr>
          <w:rStyle w:val="Char3"/>
          <w:rFonts w:hint="cs"/>
          <w:rtl/>
        </w:rPr>
        <w:t>ی</w:t>
      </w:r>
      <w:r w:rsidRPr="00E30350">
        <w:rPr>
          <w:rStyle w:val="Char3"/>
          <w:rFonts w:hint="cs"/>
          <w:rtl/>
        </w:rPr>
        <w:t>ن هم سهو نما</w:t>
      </w:r>
      <w:r w:rsidR="00A576DC" w:rsidRPr="00E30350">
        <w:rPr>
          <w:rStyle w:val="Char3"/>
          <w:rFonts w:hint="cs"/>
          <w:rtl/>
        </w:rPr>
        <w:t>ی</w:t>
      </w:r>
      <w:r w:rsidRPr="00E30350">
        <w:rPr>
          <w:rStyle w:val="Char3"/>
          <w:rFonts w:hint="cs"/>
          <w:rtl/>
        </w:rPr>
        <w:t>د. ز</w:t>
      </w:r>
      <w:r w:rsidR="00A576DC" w:rsidRPr="00E30350">
        <w:rPr>
          <w:rStyle w:val="Char3"/>
          <w:rFonts w:hint="cs"/>
          <w:rtl/>
        </w:rPr>
        <w:t>ی</w:t>
      </w:r>
      <w:r w:rsidRPr="00E30350">
        <w:rPr>
          <w:rStyle w:val="Char3"/>
          <w:rFonts w:hint="cs"/>
          <w:rtl/>
        </w:rPr>
        <w:t>را نماز برا</w:t>
      </w:r>
      <w:r w:rsidR="00A576DC" w:rsidRPr="00E30350">
        <w:rPr>
          <w:rStyle w:val="Char3"/>
          <w:rFonts w:hint="cs"/>
          <w:rtl/>
        </w:rPr>
        <w:t>ی</w:t>
      </w:r>
      <w:r w:rsidRPr="00E30350">
        <w:rPr>
          <w:rStyle w:val="Char3"/>
          <w:rFonts w:hint="cs"/>
          <w:rtl/>
        </w:rPr>
        <w:t xml:space="preserve"> او واجب است، همان طور </w:t>
      </w:r>
      <w:r w:rsidR="00A576DC" w:rsidRPr="00E30350">
        <w:rPr>
          <w:rStyle w:val="Char3"/>
          <w:rFonts w:hint="cs"/>
          <w:rtl/>
        </w:rPr>
        <w:t>ک</w:t>
      </w:r>
      <w:r w:rsidRPr="00E30350">
        <w:rPr>
          <w:rStyle w:val="Char3"/>
          <w:rFonts w:hint="cs"/>
          <w:rtl/>
        </w:rPr>
        <w:t>ه تبل</w:t>
      </w:r>
      <w:r w:rsidR="00A576DC" w:rsidRPr="00E30350">
        <w:rPr>
          <w:rStyle w:val="Char3"/>
          <w:rFonts w:hint="cs"/>
          <w:rtl/>
        </w:rPr>
        <w:t>ی</w:t>
      </w:r>
      <w:r w:rsidRPr="00E30350">
        <w:rPr>
          <w:rStyle w:val="Char3"/>
          <w:rFonts w:hint="cs"/>
          <w:rtl/>
        </w:rPr>
        <w:t>غ واجب است! ول</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 موضوع ما را ملزم و قانع نم</w:t>
      </w:r>
      <w:r w:rsidR="00A576DC" w:rsidRPr="00E30350">
        <w:rPr>
          <w:rStyle w:val="Char3"/>
          <w:rFonts w:hint="cs"/>
          <w:rtl/>
        </w:rPr>
        <w:t>ی</w:t>
      </w:r>
      <w:r w:rsidRPr="00E30350">
        <w:rPr>
          <w:rStyle w:val="Char3"/>
          <w:rFonts w:hint="cs"/>
          <w:rtl/>
        </w:rPr>
        <w:t>‌سازد. ز</w:t>
      </w:r>
      <w:r w:rsidR="00A576DC" w:rsidRPr="00E30350">
        <w:rPr>
          <w:rStyle w:val="Char3"/>
          <w:rFonts w:hint="cs"/>
          <w:rtl/>
        </w:rPr>
        <w:t>ی</w:t>
      </w:r>
      <w:r w:rsidRPr="00E30350">
        <w:rPr>
          <w:rStyle w:val="Char3"/>
          <w:rFonts w:hint="cs"/>
          <w:rtl/>
        </w:rPr>
        <w:t>را تمام حالات مشتر</w:t>
      </w:r>
      <w:r w:rsidR="00A576DC" w:rsidRPr="00E30350">
        <w:rPr>
          <w:rStyle w:val="Char3"/>
          <w:rFonts w:hint="cs"/>
          <w:rtl/>
        </w:rPr>
        <w:t>کی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در نماز بر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rPr>
        <w:t>ص</w:t>
      </w:r>
      <w:r w:rsidRPr="00E30350">
        <w:rPr>
          <w:rStyle w:val="Char3"/>
          <w:rFonts w:hint="cs"/>
          <w:rtl/>
        </w:rPr>
        <w:t xml:space="preserve"> واقع م</w:t>
      </w:r>
      <w:r w:rsidR="00A576DC" w:rsidRPr="00E30350">
        <w:rPr>
          <w:rStyle w:val="Char3"/>
          <w:rFonts w:hint="cs"/>
          <w:rtl/>
        </w:rPr>
        <w:t>ی</w:t>
      </w:r>
      <w:r w:rsidRPr="00E30350">
        <w:rPr>
          <w:rStyle w:val="Char3"/>
          <w:rFonts w:hint="cs"/>
          <w:rtl/>
        </w:rPr>
        <w:t>‌گردد در امر د</w:t>
      </w:r>
      <w:r w:rsidR="00A576DC" w:rsidRPr="00E30350">
        <w:rPr>
          <w:rStyle w:val="Char3"/>
          <w:rFonts w:hint="cs"/>
          <w:rtl/>
        </w:rPr>
        <w:t>ی</w:t>
      </w:r>
      <w:r w:rsidRPr="00E30350">
        <w:rPr>
          <w:rStyle w:val="Char3"/>
          <w:rFonts w:hint="cs"/>
          <w:rtl/>
        </w:rPr>
        <w:t>گر</w:t>
      </w:r>
      <w:r w:rsidR="00A576DC" w:rsidRPr="00E30350">
        <w:rPr>
          <w:rStyle w:val="Char3"/>
          <w:rFonts w:hint="cs"/>
          <w:rtl/>
        </w:rPr>
        <w:t>ی</w:t>
      </w:r>
      <w:r w:rsidRPr="00E30350">
        <w:rPr>
          <w:rStyle w:val="Char3"/>
          <w:rFonts w:hint="cs"/>
          <w:rtl/>
        </w:rPr>
        <w:t xml:space="preserve"> واقع نم</w:t>
      </w:r>
      <w:r w:rsidR="00A576DC" w:rsidRPr="00E30350">
        <w:rPr>
          <w:rStyle w:val="Char3"/>
          <w:rFonts w:hint="cs"/>
          <w:rtl/>
        </w:rPr>
        <w:t>ی</w:t>
      </w:r>
      <w:r w:rsidRPr="00E30350">
        <w:rPr>
          <w:rStyle w:val="Char3"/>
          <w:rFonts w:hint="cs"/>
          <w:rtl/>
        </w:rPr>
        <w:t>‌گردد. و او متعبد به نماز است مانند د</w:t>
      </w:r>
      <w:r w:rsidR="00A576DC" w:rsidRPr="00E30350">
        <w:rPr>
          <w:rStyle w:val="Char3"/>
          <w:rFonts w:hint="cs"/>
          <w:rtl/>
        </w:rPr>
        <w:t>ی</w:t>
      </w:r>
      <w:r w:rsidRPr="00E30350">
        <w:rPr>
          <w:rStyle w:val="Char3"/>
          <w:rFonts w:hint="cs"/>
          <w:rtl/>
        </w:rPr>
        <w:t xml:space="preserve">گران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00A576DC" w:rsidRPr="00E30350">
        <w:rPr>
          <w:rStyle w:val="Char3"/>
          <w:rFonts w:hint="cs"/>
          <w:rtl/>
        </w:rPr>
        <w:t>ی</w:t>
      </w:r>
      <w:r w:rsidRPr="00E30350">
        <w:rPr>
          <w:rStyle w:val="Char3"/>
          <w:rFonts w:hint="cs"/>
          <w:rtl/>
        </w:rPr>
        <w:t>امبر ن</w:t>
      </w:r>
      <w:r w:rsidR="00A576DC" w:rsidRPr="00E30350">
        <w:rPr>
          <w:rStyle w:val="Char3"/>
          <w:rFonts w:hint="cs"/>
          <w:rtl/>
        </w:rPr>
        <w:t>ی</w:t>
      </w:r>
      <w:r w:rsidRPr="00E30350">
        <w:rPr>
          <w:rStyle w:val="Char3"/>
          <w:rFonts w:hint="cs"/>
          <w:rtl/>
        </w:rPr>
        <w:t>ستند. و هر</w:t>
      </w:r>
      <w:r w:rsidR="00A576DC" w:rsidRPr="00E30350">
        <w:rPr>
          <w:rStyle w:val="Char3"/>
          <w:rFonts w:hint="cs"/>
          <w:rtl/>
        </w:rPr>
        <w:t>ک</w:t>
      </w:r>
      <w:r w:rsidRPr="00E30350">
        <w:rPr>
          <w:rStyle w:val="Char3"/>
          <w:rFonts w:hint="cs"/>
          <w:rtl/>
        </w:rPr>
        <w:t>ه به جز او باشد مثل او ن</w:t>
      </w:r>
      <w:r w:rsidR="00A576DC" w:rsidRPr="00E30350">
        <w:rPr>
          <w:rStyle w:val="Char3"/>
          <w:rFonts w:hint="cs"/>
          <w:rtl/>
        </w:rPr>
        <w:t>ی</w:t>
      </w:r>
      <w:r w:rsidRPr="00E30350">
        <w:rPr>
          <w:rStyle w:val="Char3"/>
          <w:rFonts w:hint="cs"/>
          <w:rtl/>
        </w:rPr>
        <w:t>ست، ز</w:t>
      </w:r>
      <w:r w:rsidR="00A576DC" w:rsidRPr="00E30350">
        <w:rPr>
          <w:rStyle w:val="Char3"/>
          <w:rFonts w:hint="cs"/>
          <w:rtl/>
        </w:rPr>
        <w:t>ی</w:t>
      </w:r>
      <w:r w:rsidRPr="00E30350">
        <w:rPr>
          <w:rStyle w:val="Char3"/>
          <w:rFonts w:hint="cs"/>
          <w:rtl/>
        </w:rPr>
        <w:t>را حالت و</w:t>
      </w:r>
      <w:r w:rsidR="00A576DC" w:rsidRPr="00E30350">
        <w:rPr>
          <w:rStyle w:val="Char3"/>
          <w:rFonts w:hint="cs"/>
          <w:rtl/>
        </w:rPr>
        <w:t>ی</w:t>
      </w:r>
      <w:r w:rsidRPr="00E30350">
        <w:rPr>
          <w:rStyle w:val="Char3"/>
          <w:rFonts w:hint="eastAsia"/>
          <w:rtl/>
        </w:rPr>
        <w:t>ژ</w:t>
      </w:r>
      <w:r w:rsidRPr="00E30350">
        <w:rPr>
          <w:rStyle w:val="Char3"/>
          <w:rFonts w:hint="cs"/>
          <w:rtl/>
        </w:rPr>
        <w:t>ه</w:t>
      </w:r>
      <w:r w:rsidRPr="00E30350">
        <w:rPr>
          <w:rStyle w:val="Char3"/>
          <w:rFonts w:hint="eastAsia"/>
          <w:rtl/>
        </w:rPr>
        <w:t>‌</w:t>
      </w:r>
      <w:r w:rsidRPr="00E30350">
        <w:rPr>
          <w:rStyle w:val="Char3"/>
          <w:rFonts w:hint="cs"/>
          <w:rtl/>
        </w:rPr>
        <w:t>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rPr>
        <w:t>ص</w:t>
      </w:r>
      <w:r w:rsidRPr="00E30350">
        <w:rPr>
          <w:rStyle w:val="Char3"/>
          <w:rFonts w:hint="cs"/>
          <w:rtl/>
        </w:rPr>
        <w:t xml:space="preserve"> به عنوان نبوت دارد، تبل</w:t>
      </w:r>
      <w:r w:rsidR="00A576DC" w:rsidRPr="00E30350">
        <w:rPr>
          <w:rStyle w:val="Char3"/>
          <w:rFonts w:hint="cs"/>
          <w:rtl/>
        </w:rPr>
        <w:t>ی</w:t>
      </w:r>
      <w:r w:rsidRPr="00E30350">
        <w:rPr>
          <w:rStyle w:val="Char3"/>
          <w:rFonts w:hint="cs"/>
          <w:rtl/>
        </w:rPr>
        <w:t>غ با شرا</w:t>
      </w:r>
      <w:r w:rsidR="00A576DC" w:rsidRPr="00E30350">
        <w:rPr>
          <w:rStyle w:val="Char3"/>
          <w:rFonts w:hint="cs"/>
          <w:rtl/>
        </w:rPr>
        <w:t>ی</w:t>
      </w:r>
      <w:r w:rsidRPr="00E30350">
        <w:rPr>
          <w:rStyle w:val="Char3"/>
          <w:rFonts w:hint="cs"/>
          <w:rtl/>
        </w:rPr>
        <w:t>ط لازم است</w:t>
      </w:r>
      <w:r w:rsidRPr="00E30350">
        <w:rPr>
          <w:rStyle w:val="Char3"/>
          <w:vertAlign w:val="superscript"/>
          <w:rtl/>
        </w:rPr>
        <w:t>(</w:t>
      </w:r>
      <w:r w:rsidRPr="00E30350">
        <w:rPr>
          <w:rStyle w:val="Char3"/>
          <w:vertAlign w:val="superscript"/>
          <w:rtl/>
        </w:rPr>
        <w:footnoteReference w:id="76"/>
      </w:r>
      <w:r w:rsidRPr="00E30350">
        <w:rPr>
          <w:rStyle w:val="Char3"/>
          <w:vertAlign w:val="superscript"/>
          <w:rtl/>
        </w:rPr>
        <w:t>)</w:t>
      </w:r>
      <w:r w:rsidRPr="00E30350">
        <w:rPr>
          <w:rStyle w:val="Char3"/>
          <w:rFonts w:hint="cs"/>
          <w:rtl/>
        </w:rPr>
        <w:t>. و جا</w:t>
      </w:r>
      <w:r w:rsidR="00A576DC" w:rsidRPr="00E30350">
        <w:rPr>
          <w:rStyle w:val="Char3"/>
          <w:rFonts w:hint="cs"/>
          <w:rtl/>
        </w:rPr>
        <w:t>ی</w:t>
      </w:r>
      <w:r w:rsidRPr="00E30350">
        <w:rPr>
          <w:rStyle w:val="Char3"/>
          <w:rFonts w:hint="cs"/>
          <w:rtl/>
        </w:rPr>
        <w:t>ز ن</w:t>
      </w:r>
      <w:r w:rsidR="00A576DC" w:rsidRPr="00E30350">
        <w:rPr>
          <w:rStyle w:val="Char3"/>
          <w:rFonts w:hint="cs"/>
          <w:rtl/>
        </w:rPr>
        <w:t>ی</w:t>
      </w:r>
      <w:r w:rsidRPr="00E30350">
        <w:rPr>
          <w:rStyle w:val="Char3"/>
          <w:rFonts w:hint="cs"/>
          <w:rtl/>
        </w:rPr>
        <w:t>ست هر چه در نماز بر او واقع م</w:t>
      </w:r>
      <w:r w:rsidR="00A576DC" w:rsidRPr="00E30350">
        <w:rPr>
          <w:rStyle w:val="Char3"/>
          <w:rFonts w:hint="cs"/>
          <w:rtl/>
        </w:rPr>
        <w:t>ی</w:t>
      </w:r>
      <w:r w:rsidRPr="00E30350">
        <w:rPr>
          <w:rStyle w:val="Char3"/>
          <w:rFonts w:hint="cs"/>
          <w:rtl/>
        </w:rPr>
        <w:t>‌شود. در تبل</w:t>
      </w:r>
      <w:r w:rsidR="00A576DC" w:rsidRPr="00E30350">
        <w:rPr>
          <w:rStyle w:val="Char3"/>
          <w:rFonts w:hint="cs"/>
          <w:rtl/>
        </w:rPr>
        <w:t>ی</w:t>
      </w:r>
      <w:r w:rsidRPr="00E30350">
        <w:rPr>
          <w:rStyle w:val="Char3"/>
          <w:rFonts w:hint="cs"/>
          <w:rtl/>
        </w:rPr>
        <w:t>غ ن</w:t>
      </w:r>
      <w:r w:rsidR="00A576DC" w:rsidRPr="00E30350">
        <w:rPr>
          <w:rStyle w:val="Char3"/>
          <w:rFonts w:hint="cs"/>
          <w:rtl/>
        </w:rPr>
        <w:t>ی</w:t>
      </w:r>
      <w:r w:rsidRPr="00E30350">
        <w:rPr>
          <w:rStyle w:val="Char3"/>
          <w:rFonts w:hint="cs"/>
          <w:rtl/>
        </w:rPr>
        <w:t>ز بر او واقع شود! ز</w:t>
      </w:r>
      <w:r w:rsidR="00A576DC" w:rsidRPr="00E30350">
        <w:rPr>
          <w:rStyle w:val="Char3"/>
          <w:rFonts w:hint="cs"/>
          <w:rtl/>
        </w:rPr>
        <w:t>ی</w:t>
      </w:r>
      <w:r w:rsidRPr="00E30350">
        <w:rPr>
          <w:rStyle w:val="Char3"/>
          <w:rFonts w:hint="cs"/>
          <w:rtl/>
        </w:rPr>
        <w:t>را تبل</w:t>
      </w:r>
      <w:r w:rsidR="00A576DC" w:rsidRPr="00E30350">
        <w:rPr>
          <w:rStyle w:val="Char3"/>
          <w:rFonts w:hint="cs"/>
          <w:rtl/>
        </w:rPr>
        <w:t>ی</w:t>
      </w:r>
      <w:r w:rsidRPr="00E30350">
        <w:rPr>
          <w:rStyle w:val="Char3"/>
          <w:rFonts w:hint="cs"/>
          <w:rtl/>
        </w:rPr>
        <w:t>غ عبادت مخصوص اوست، و نماز عبادت</w:t>
      </w:r>
      <w:r w:rsidR="00A576DC" w:rsidRPr="00E30350">
        <w:rPr>
          <w:rStyle w:val="Char3"/>
          <w:rFonts w:hint="cs"/>
          <w:rtl/>
        </w:rPr>
        <w:t>ی</w:t>
      </w:r>
      <w:r w:rsidRPr="00E30350">
        <w:rPr>
          <w:rStyle w:val="Char3"/>
          <w:rFonts w:hint="cs"/>
          <w:rtl/>
        </w:rPr>
        <w:t xml:space="preserve"> است مشتر</w:t>
      </w:r>
      <w:r w:rsidR="00A576DC" w:rsidRPr="00E30350">
        <w:rPr>
          <w:rStyle w:val="Char3"/>
          <w:rFonts w:hint="cs"/>
          <w:rtl/>
        </w:rPr>
        <w:t>ک</w:t>
      </w:r>
      <w:r w:rsidRPr="00E30350">
        <w:rPr>
          <w:rStyle w:val="Char3"/>
          <w:rFonts w:hint="cs"/>
          <w:rtl/>
        </w:rPr>
        <w:t>! و به وس</w:t>
      </w:r>
      <w:r w:rsidR="00A576DC" w:rsidRPr="00E30350">
        <w:rPr>
          <w:rStyle w:val="Char3"/>
          <w:rFonts w:hint="cs"/>
          <w:rtl/>
        </w:rPr>
        <w:t>ی</w:t>
      </w:r>
      <w:r w:rsidRPr="00E30350">
        <w:rPr>
          <w:rStyle w:val="Char3"/>
          <w:rFonts w:hint="cs"/>
          <w:rtl/>
        </w:rPr>
        <w:t>لۀ نماز، بندگ</w:t>
      </w:r>
      <w:r w:rsidR="00A576DC" w:rsidRPr="00E30350">
        <w:rPr>
          <w:rStyle w:val="Char3"/>
          <w:rFonts w:hint="cs"/>
          <w:rtl/>
        </w:rPr>
        <w:t>ی</w:t>
      </w:r>
      <w:r w:rsidRPr="00E30350">
        <w:rPr>
          <w:rStyle w:val="Char3"/>
          <w:rFonts w:hint="cs"/>
          <w:rtl/>
        </w:rPr>
        <w:t xml:space="preserve"> او ثابت م</w:t>
      </w:r>
      <w:r w:rsidR="00A576DC" w:rsidRPr="00E30350">
        <w:rPr>
          <w:rStyle w:val="Char3"/>
          <w:rFonts w:hint="cs"/>
          <w:rtl/>
        </w:rPr>
        <w:t>ی</w:t>
      </w:r>
      <w:r w:rsidRPr="00E30350">
        <w:rPr>
          <w:rStyle w:val="Char3"/>
          <w:rFonts w:hint="cs"/>
          <w:rtl/>
        </w:rPr>
        <w:t xml:space="preserve">‌گردد، و با اثبات خواب ماندن آن حضرت از خدمت </w:t>
      </w:r>
      <w:r w:rsidRPr="00E30350">
        <w:rPr>
          <w:rStyle w:val="Char3"/>
          <w:rFonts w:hint="eastAsia"/>
          <w:rtl/>
        </w:rPr>
        <w:t>پ</w:t>
      </w:r>
      <w:r w:rsidRPr="00E30350">
        <w:rPr>
          <w:rStyle w:val="Char3"/>
          <w:rFonts w:hint="cs"/>
          <w:rtl/>
        </w:rPr>
        <w:t>روردگاش [نماز]، بدون قصد و ارادۀ او، نف</w:t>
      </w:r>
      <w:r w:rsidR="00A576DC" w:rsidRPr="00E30350">
        <w:rPr>
          <w:rStyle w:val="Char3"/>
          <w:rFonts w:hint="cs"/>
          <w:rtl/>
        </w:rPr>
        <w:t>ی</w:t>
      </w:r>
      <w:r w:rsidRPr="00E30350">
        <w:rPr>
          <w:rStyle w:val="Char3"/>
          <w:rFonts w:hint="cs"/>
          <w:rtl/>
        </w:rPr>
        <w:t xml:space="preserve"> ربوب</w:t>
      </w:r>
      <w:r w:rsidR="00A576DC" w:rsidRPr="00E30350">
        <w:rPr>
          <w:rStyle w:val="Char3"/>
          <w:rFonts w:hint="cs"/>
          <w:rtl/>
        </w:rPr>
        <w:t>ی</w:t>
      </w:r>
      <w:r w:rsidRPr="00E30350">
        <w:rPr>
          <w:rStyle w:val="Char3"/>
          <w:rFonts w:hint="cs"/>
          <w:rtl/>
        </w:rPr>
        <w:t xml:space="preserve">ت از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rPr>
        <w:t>ص</w:t>
      </w:r>
      <w:r w:rsidRPr="00E30350">
        <w:rPr>
          <w:rStyle w:val="Char3"/>
          <w:rFonts w:hint="cs"/>
          <w:rtl/>
        </w:rPr>
        <w:t xml:space="preserve"> را م</w:t>
      </w:r>
      <w:r w:rsidR="00A576DC" w:rsidRPr="00E30350">
        <w:rPr>
          <w:rStyle w:val="Char3"/>
          <w:rFonts w:hint="cs"/>
          <w:rtl/>
        </w:rPr>
        <w:t>ی</w:t>
      </w:r>
      <w:r w:rsidRPr="00E30350">
        <w:rPr>
          <w:rStyle w:val="Char3"/>
          <w:rFonts w:hint="cs"/>
          <w:rtl/>
        </w:rPr>
        <w:t>‌نما</w:t>
      </w:r>
      <w:r w:rsidR="00A576DC" w:rsidRPr="00E30350">
        <w:rPr>
          <w:rStyle w:val="Char3"/>
          <w:rFonts w:hint="cs"/>
          <w:rtl/>
        </w:rPr>
        <w:t>ی</w:t>
      </w:r>
      <w:r w:rsidRPr="00E30350">
        <w:rPr>
          <w:rStyle w:val="Char3"/>
          <w:rFonts w:hint="cs"/>
          <w:rtl/>
        </w:rPr>
        <w:t>د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او هم بشر است]، ز</w:t>
      </w:r>
      <w:r w:rsidR="00A576DC" w:rsidRPr="00E30350">
        <w:rPr>
          <w:rStyle w:val="Char3"/>
          <w:rFonts w:hint="cs"/>
          <w:rtl/>
        </w:rPr>
        <w:t>ی</w:t>
      </w:r>
      <w:r w:rsidRPr="00E30350">
        <w:rPr>
          <w:rStyle w:val="Char3"/>
          <w:rFonts w:hint="cs"/>
          <w:rtl/>
        </w:rPr>
        <w:t xml:space="preserve">را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دچار چرت و خواب نم</w:t>
      </w:r>
      <w:r w:rsidR="00A576DC" w:rsidRPr="00E30350">
        <w:rPr>
          <w:rStyle w:val="Char3"/>
          <w:rFonts w:hint="cs"/>
          <w:rtl/>
        </w:rPr>
        <w:t>ی</w:t>
      </w:r>
      <w:r w:rsidRPr="00E30350">
        <w:rPr>
          <w:rStyle w:val="Char3"/>
          <w:rFonts w:hint="cs"/>
          <w:rtl/>
        </w:rPr>
        <w:t>‌شود</w:t>
      </w:r>
      <w:r w:rsidR="00B040CD" w:rsidRPr="00E30350">
        <w:rPr>
          <w:rStyle w:val="Char3"/>
          <w:rFonts w:hint="cs"/>
          <w:rtl/>
        </w:rPr>
        <w:t xml:space="preserve"> </w:t>
      </w:r>
      <w:r w:rsidR="00B040CD" w:rsidRPr="00E30350">
        <w:rPr>
          <w:rFonts w:ascii="KFGQPC Uthman Taha Naskh" w:cs="Traditional Arabic" w:hint="cs"/>
          <w:sz w:val="26"/>
          <w:rtl/>
        </w:rPr>
        <w:t>﴿</w:t>
      </w:r>
      <w:r w:rsidR="00B040CD" w:rsidRPr="00E30350">
        <w:rPr>
          <w:rStyle w:val="Charb"/>
          <w:rFonts w:hint="eastAsia"/>
          <w:rtl/>
        </w:rPr>
        <w:t>لَا</w:t>
      </w:r>
      <w:r w:rsidR="00B040CD" w:rsidRPr="00E30350">
        <w:rPr>
          <w:rStyle w:val="Charb"/>
          <w:rtl/>
        </w:rPr>
        <w:t xml:space="preserve"> </w:t>
      </w:r>
      <w:r w:rsidR="00B040CD" w:rsidRPr="00E30350">
        <w:rPr>
          <w:rStyle w:val="Charb"/>
          <w:rFonts w:hint="eastAsia"/>
          <w:rtl/>
        </w:rPr>
        <w:t>تَأ</w:t>
      </w:r>
      <w:r w:rsidR="00B040CD" w:rsidRPr="00E30350">
        <w:rPr>
          <w:rStyle w:val="Charb"/>
          <w:rFonts w:hint="cs"/>
          <w:rtl/>
        </w:rPr>
        <w:t>ۡ</w:t>
      </w:r>
      <w:r w:rsidR="00B040CD" w:rsidRPr="00E30350">
        <w:rPr>
          <w:rStyle w:val="Charb"/>
          <w:rFonts w:hint="eastAsia"/>
          <w:rtl/>
        </w:rPr>
        <w:t>خُذُهُ</w:t>
      </w:r>
      <w:r w:rsidR="00B040CD" w:rsidRPr="00E30350">
        <w:rPr>
          <w:rStyle w:val="Charb"/>
          <w:rFonts w:hint="cs"/>
          <w:rtl/>
        </w:rPr>
        <w:t>ۥ</w:t>
      </w:r>
      <w:r w:rsidR="00B040CD" w:rsidRPr="00E30350">
        <w:rPr>
          <w:rStyle w:val="Charb"/>
          <w:rtl/>
        </w:rPr>
        <w:t xml:space="preserve"> </w:t>
      </w:r>
      <w:r w:rsidR="00B040CD" w:rsidRPr="00E30350">
        <w:rPr>
          <w:rStyle w:val="Charb"/>
          <w:rFonts w:hint="eastAsia"/>
          <w:rtl/>
        </w:rPr>
        <w:t>سِنَة</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وَلَا</w:t>
      </w:r>
      <w:r w:rsidR="00B040CD" w:rsidRPr="00E30350">
        <w:rPr>
          <w:rStyle w:val="Charb"/>
          <w:rtl/>
        </w:rPr>
        <w:t xml:space="preserve"> </w:t>
      </w:r>
      <w:r w:rsidR="00B040CD" w:rsidRPr="00E30350">
        <w:rPr>
          <w:rStyle w:val="Charb"/>
          <w:rFonts w:hint="eastAsia"/>
          <w:rtl/>
        </w:rPr>
        <w:t>نَو</w:t>
      </w:r>
      <w:r w:rsidR="00B040CD" w:rsidRPr="00E30350">
        <w:rPr>
          <w:rStyle w:val="Charb"/>
          <w:rFonts w:hint="cs"/>
          <w:rtl/>
        </w:rPr>
        <w:t>ۡ</w:t>
      </w:r>
      <w:r w:rsidR="00B040CD" w:rsidRPr="00E30350">
        <w:rPr>
          <w:rStyle w:val="Charb"/>
          <w:rFonts w:hint="eastAsia"/>
          <w:rtl/>
        </w:rPr>
        <w:t>م</w:t>
      </w:r>
      <w:r w:rsidR="00B040CD" w:rsidRPr="00E30350">
        <w:rPr>
          <w:rStyle w:val="Charb"/>
          <w:rFonts w:hint="cs"/>
          <w:rtl/>
        </w:rPr>
        <w:t>ٞ</w:t>
      </w:r>
      <w:r w:rsidR="00B040CD" w:rsidRPr="00E30350">
        <w:rPr>
          <w:rFonts w:ascii="KFGQPC Uthman Taha Naskh" w:cs="Traditional Arabic" w:hint="cs"/>
          <w:sz w:val="26"/>
          <w:rtl/>
        </w:rPr>
        <w:t>﴾</w:t>
      </w:r>
      <w:r w:rsidR="00B040CD" w:rsidRPr="00E30350">
        <w:rPr>
          <w:rFonts w:ascii="KFGQPC Uthman Taha Naskh" w:cs="KFGQPC Uthman Taha Naskh"/>
          <w:sz w:val="26"/>
          <w:szCs w:val="26"/>
          <w:rtl/>
        </w:rPr>
        <w:t xml:space="preserve"> </w:t>
      </w:r>
      <w:r w:rsidR="00B040CD" w:rsidRPr="00E30350">
        <w:rPr>
          <w:rStyle w:val="Char5"/>
          <w:rFonts w:eastAsia="B Badr"/>
          <w:rtl/>
        </w:rPr>
        <w:t>[البقرة: ٢٥٥]</w:t>
      </w:r>
      <w:r w:rsidR="00CC2AB2" w:rsidRPr="00E30350">
        <w:rPr>
          <w:rFonts w:ascii="B Lotus" w:eastAsia="B Badr" w:hAnsi="B Lotus" w:cs="mylotus"/>
          <w:sz w:val="22"/>
          <w:szCs w:val="22"/>
          <w:rtl/>
        </w:rPr>
        <w:t xml:space="preserve"> </w:t>
      </w:r>
      <w:r w:rsidRPr="00E30350">
        <w:rPr>
          <w:rStyle w:val="Char3"/>
          <w:rFonts w:hint="cs"/>
          <w:rtl/>
        </w:rPr>
        <w:t>خداوند ح</w:t>
      </w:r>
      <w:r w:rsidR="00A576DC" w:rsidRPr="00E30350">
        <w:rPr>
          <w:rStyle w:val="Char3"/>
          <w:rFonts w:hint="cs"/>
          <w:rtl/>
        </w:rPr>
        <w:t>ی</w:t>
      </w:r>
      <w:r w:rsidRPr="00E30350">
        <w:rPr>
          <w:rStyle w:val="Char3"/>
          <w:rFonts w:hint="cs"/>
          <w:rtl/>
        </w:rPr>
        <w:t xml:space="preserve"> ق</w:t>
      </w:r>
      <w:r w:rsidR="00A576DC" w:rsidRPr="00E30350">
        <w:rPr>
          <w:rStyle w:val="Char3"/>
          <w:rFonts w:hint="cs"/>
          <w:rtl/>
        </w:rPr>
        <w:t>ی</w:t>
      </w:r>
      <w:r w:rsidRPr="00E30350">
        <w:rPr>
          <w:rStyle w:val="Char3"/>
          <w:rFonts w:hint="cs"/>
          <w:rtl/>
        </w:rPr>
        <w:t xml:space="preserve">وم است، و سهو </w:t>
      </w:r>
      <w:r w:rsidRPr="00E30350">
        <w:rPr>
          <w:rStyle w:val="Char3"/>
          <w:rFonts w:hint="eastAsia"/>
          <w:rtl/>
        </w:rPr>
        <w:t>پ</w:t>
      </w:r>
      <w:r w:rsidR="00A576DC" w:rsidRPr="00E30350">
        <w:rPr>
          <w:rStyle w:val="Char3"/>
          <w:rFonts w:hint="cs"/>
          <w:rtl/>
        </w:rPr>
        <w:t>ی</w:t>
      </w:r>
      <w:r w:rsidRPr="00E30350">
        <w:rPr>
          <w:rStyle w:val="Char3"/>
          <w:rFonts w:hint="cs"/>
          <w:rtl/>
        </w:rPr>
        <w:t>امبر</w:t>
      </w:r>
      <w:r w:rsidRPr="00E30350">
        <w:rPr>
          <w:rFonts w:ascii="Abo-thar" w:hAnsi="Abo-thar" w:cs="CTraditional Arabic" w:hint="cs"/>
          <w:sz w:val="30"/>
          <w:rtl/>
        </w:rPr>
        <w:t>ص</w:t>
      </w:r>
      <w:r w:rsidRPr="00E30350">
        <w:rPr>
          <w:rStyle w:val="Char3"/>
          <w:rFonts w:hint="cs"/>
          <w:rtl/>
        </w:rPr>
        <w:t xml:space="preserve"> مانند سهو ما ن</w:t>
      </w:r>
      <w:r w:rsidR="00A576DC" w:rsidRPr="00E30350">
        <w:rPr>
          <w:rStyle w:val="Char3"/>
          <w:rFonts w:hint="cs"/>
          <w:rtl/>
        </w:rPr>
        <w:t>ی</w:t>
      </w:r>
      <w:r w:rsidRPr="00E30350">
        <w:rPr>
          <w:rStyle w:val="Char3"/>
          <w:rFonts w:hint="cs"/>
          <w:rtl/>
        </w:rPr>
        <w:t>ست، بل</w:t>
      </w:r>
      <w:r w:rsidR="00A576DC" w:rsidRPr="00E30350">
        <w:rPr>
          <w:rStyle w:val="Char3"/>
          <w:rFonts w:hint="cs"/>
          <w:rtl/>
        </w:rPr>
        <w:t>ک</w:t>
      </w:r>
      <w:r w:rsidRPr="00E30350">
        <w:rPr>
          <w:rStyle w:val="Char3"/>
          <w:rFonts w:hint="cs"/>
          <w:rtl/>
        </w:rPr>
        <w:t>ه سهو او از جانب خدا</w:t>
      </w:r>
      <w:r w:rsidR="00A576DC" w:rsidRPr="00E30350">
        <w:rPr>
          <w:rStyle w:val="Char3"/>
          <w:rFonts w:hint="cs"/>
          <w:rtl/>
        </w:rPr>
        <w:t>ی</w:t>
      </w:r>
      <w:r w:rsidRPr="00E30350">
        <w:rPr>
          <w:rStyle w:val="Char3"/>
          <w:rFonts w:hint="cs"/>
          <w:rtl/>
        </w:rPr>
        <w:t xml:space="preserve"> </w:t>
      </w:r>
      <w:r w:rsidR="00E568B9" w:rsidRPr="00E30350">
        <w:rPr>
          <w:rStyle w:val="Char3"/>
          <w:rFonts w:cs="CTraditional Arabic" w:hint="cs"/>
          <w:rtl/>
        </w:rPr>
        <w:t>ﻷ</w:t>
      </w:r>
      <w:r w:rsidRPr="00E30350">
        <w:rPr>
          <w:rStyle w:val="Char3"/>
          <w:rFonts w:hint="cs"/>
          <w:rtl/>
        </w:rPr>
        <w:t xml:space="preserve"> بوده و خداوند فقط به ا</w:t>
      </w:r>
      <w:r w:rsidR="00A576DC" w:rsidRPr="00E30350">
        <w:rPr>
          <w:rStyle w:val="Char3"/>
          <w:rFonts w:hint="cs"/>
          <w:rtl/>
        </w:rPr>
        <w:t>ی</w:t>
      </w:r>
      <w:r w:rsidRPr="00E30350">
        <w:rPr>
          <w:rStyle w:val="Char3"/>
          <w:rFonts w:hint="cs"/>
          <w:rtl/>
        </w:rPr>
        <w:t>ن دل</w:t>
      </w:r>
      <w:r w:rsidR="00A576DC" w:rsidRPr="00E30350">
        <w:rPr>
          <w:rStyle w:val="Char3"/>
          <w:rFonts w:hint="cs"/>
          <w:rtl/>
        </w:rPr>
        <w:t>ی</w:t>
      </w:r>
      <w:r w:rsidRPr="00E30350">
        <w:rPr>
          <w:rStyle w:val="Char3"/>
          <w:rFonts w:hint="cs"/>
          <w:rtl/>
        </w:rPr>
        <w:t xml:space="preserve">ل او را دچار سهو نموده تا دانسته شود </w:t>
      </w:r>
      <w:r w:rsidR="00A576DC" w:rsidRPr="00E30350">
        <w:rPr>
          <w:rStyle w:val="Char3"/>
          <w:rFonts w:hint="cs"/>
          <w:rtl/>
        </w:rPr>
        <w:t>ک</w:t>
      </w:r>
      <w:r w:rsidRPr="00E30350">
        <w:rPr>
          <w:rStyle w:val="Char3"/>
          <w:rFonts w:hint="cs"/>
          <w:rtl/>
        </w:rPr>
        <w:t>ه و</w:t>
      </w:r>
      <w:r w:rsidR="00A576DC" w:rsidRPr="00E30350">
        <w:rPr>
          <w:rStyle w:val="Char3"/>
          <w:rFonts w:hint="cs"/>
          <w:rtl/>
        </w:rPr>
        <w:t>ی</w:t>
      </w:r>
      <w:r w:rsidRPr="00E30350">
        <w:rPr>
          <w:rStyle w:val="Char3"/>
          <w:rFonts w:hint="cs"/>
          <w:rtl/>
        </w:rPr>
        <w:t xml:space="preserve"> هم بشر</w:t>
      </w:r>
      <w:r w:rsidR="00A576DC" w:rsidRPr="00E30350">
        <w:rPr>
          <w:rStyle w:val="Char3"/>
          <w:rFonts w:hint="cs"/>
          <w:rtl/>
        </w:rPr>
        <w:t>ی</w:t>
      </w:r>
      <w:r w:rsidRPr="00E30350">
        <w:rPr>
          <w:rStyle w:val="Char3"/>
          <w:rFonts w:hint="cs"/>
          <w:rtl/>
        </w:rPr>
        <w:t xml:space="preserve"> مخلوق</w:t>
      </w:r>
      <w:r w:rsidRPr="00E30350">
        <w:rPr>
          <w:rStyle w:val="Char3"/>
          <w:vertAlign w:val="superscript"/>
          <w:rtl/>
        </w:rPr>
        <w:t>(</w:t>
      </w:r>
      <w:r w:rsidRPr="00E30350">
        <w:rPr>
          <w:rStyle w:val="Char3"/>
          <w:vertAlign w:val="superscript"/>
          <w:rtl/>
        </w:rPr>
        <w:footnoteReference w:id="77"/>
      </w:r>
      <w:r w:rsidRPr="00E30350">
        <w:rPr>
          <w:rStyle w:val="Char3"/>
          <w:vertAlign w:val="superscript"/>
          <w:rtl/>
        </w:rPr>
        <w:t>)</w:t>
      </w:r>
      <w:r w:rsidRPr="00E30350">
        <w:rPr>
          <w:rStyle w:val="Char3"/>
          <w:rFonts w:hint="cs"/>
          <w:rtl/>
        </w:rPr>
        <w:t xml:space="preserve"> است و در نت</w:t>
      </w:r>
      <w:r w:rsidR="00A576DC" w:rsidRPr="00E30350">
        <w:rPr>
          <w:rStyle w:val="Char3"/>
          <w:rFonts w:hint="cs"/>
          <w:rtl/>
        </w:rPr>
        <w:t>ی</w:t>
      </w:r>
      <w:r w:rsidRPr="00E30350">
        <w:rPr>
          <w:rStyle w:val="Char3"/>
          <w:rFonts w:hint="cs"/>
          <w:rtl/>
        </w:rPr>
        <w:t>جه [در نظر مردم] معبود</w:t>
      </w:r>
      <w:r w:rsidR="00A576DC" w:rsidRPr="00E30350">
        <w:rPr>
          <w:rStyle w:val="Char3"/>
          <w:rFonts w:hint="cs"/>
          <w:rtl/>
        </w:rPr>
        <w:t>ی</w:t>
      </w:r>
      <w:r w:rsidRPr="00E30350">
        <w:rPr>
          <w:rStyle w:val="Char3"/>
          <w:rFonts w:hint="cs"/>
          <w:rtl/>
        </w:rPr>
        <w:t xml:space="preserve"> به غ</w:t>
      </w:r>
      <w:r w:rsidR="00A576DC" w:rsidRPr="00E30350">
        <w:rPr>
          <w:rStyle w:val="Char3"/>
          <w:rFonts w:hint="cs"/>
          <w:rtl/>
        </w:rPr>
        <w:t>ی</w:t>
      </w:r>
      <w:r w:rsidRPr="00E30350">
        <w:rPr>
          <w:rStyle w:val="Char3"/>
          <w:rFonts w:hint="cs"/>
          <w:rtl/>
        </w:rPr>
        <w:t>ر از خدا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w:t>
      </w:r>
      <w:r w:rsidRPr="00E30350">
        <w:rPr>
          <w:rStyle w:val="Char3"/>
          <w:rFonts w:hint="cs"/>
          <w:rtl/>
        </w:rPr>
        <w:t>گانه به حساب ن</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د. و هم مردم هرگاه در نماز سهو </w:t>
      </w:r>
      <w:r w:rsidR="00A576DC" w:rsidRPr="00E30350">
        <w:rPr>
          <w:rStyle w:val="Char3"/>
          <w:rFonts w:hint="cs"/>
          <w:rtl/>
        </w:rPr>
        <w:t>ک</w:t>
      </w:r>
      <w:r w:rsidRPr="00E30350">
        <w:rPr>
          <w:rStyle w:val="Char3"/>
          <w:rFonts w:hint="cs"/>
          <w:rtl/>
        </w:rPr>
        <w:t xml:space="preserve">ردند، از سهو آن حضرت </w:t>
      </w:r>
      <w:r w:rsidRPr="00E30350">
        <w:rPr>
          <w:rFonts w:ascii="Abo-thar" w:hAnsi="Abo-thar" w:cs="CTraditional Arabic" w:hint="cs"/>
          <w:sz w:val="30"/>
          <w:rtl/>
        </w:rPr>
        <w:t>ص</w:t>
      </w:r>
      <w:r w:rsidRPr="00E30350">
        <w:rPr>
          <w:rStyle w:val="Char3"/>
          <w:rFonts w:hint="cs"/>
          <w:rtl/>
        </w:rPr>
        <w:t>، ح</w:t>
      </w:r>
      <w:r w:rsidR="00A576DC" w:rsidRPr="00E30350">
        <w:rPr>
          <w:rStyle w:val="Char3"/>
          <w:rFonts w:hint="cs"/>
          <w:rtl/>
        </w:rPr>
        <w:t>ک</w:t>
      </w:r>
      <w:r w:rsidRPr="00E30350">
        <w:rPr>
          <w:rStyle w:val="Char3"/>
          <w:rFonts w:hint="cs"/>
          <w:rtl/>
        </w:rPr>
        <w:t xml:space="preserve">م سهو را بدانند. </w:t>
      </w:r>
    </w:p>
    <w:p w:rsidR="0003096E" w:rsidRPr="00E30350" w:rsidRDefault="0003096E" w:rsidP="003B7B3E">
      <w:pPr>
        <w:widowControl w:val="0"/>
        <w:ind w:firstLine="284"/>
        <w:jc w:val="both"/>
        <w:rPr>
          <w:rStyle w:val="Char3"/>
          <w:rtl/>
        </w:rPr>
      </w:pPr>
      <w:r w:rsidRPr="00E30350">
        <w:rPr>
          <w:rStyle w:val="Char3"/>
          <w:rFonts w:hint="cs"/>
          <w:rtl/>
        </w:rPr>
        <w:t>سهو ما از ش</w:t>
      </w:r>
      <w:r w:rsidR="00A576DC" w:rsidRPr="00E30350">
        <w:rPr>
          <w:rStyle w:val="Char3"/>
          <w:rFonts w:hint="cs"/>
          <w:rtl/>
        </w:rPr>
        <w:t>ی</w:t>
      </w:r>
      <w:r w:rsidRPr="00E30350">
        <w:rPr>
          <w:rStyle w:val="Char3"/>
          <w:rFonts w:hint="cs"/>
          <w:rtl/>
        </w:rPr>
        <w:t>طان است. امّا ش</w:t>
      </w:r>
      <w:r w:rsidR="00A576DC" w:rsidRPr="00E30350">
        <w:rPr>
          <w:rStyle w:val="Char3"/>
          <w:rFonts w:hint="cs"/>
          <w:rtl/>
        </w:rPr>
        <w:t>ی</w:t>
      </w:r>
      <w:r w:rsidRPr="00E30350">
        <w:rPr>
          <w:rStyle w:val="Char3"/>
          <w:rFonts w:hint="cs"/>
          <w:rtl/>
        </w:rPr>
        <w:t xml:space="preserve">طان بر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و ائمّه </w:t>
      </w:r>
      <w:r w:rsidRPr="00E30350">
        <w:rPr>
          <w:rFonts w:ascii="Abo-thar" w:hAnsi="Abo-thar" w:cs="CTraditional Arabic" w:hint="cs"/>
          <w:sz w:val="30"/>
          <w:rtl/>
        </w:rPr>
        <w:t>÷</w:t>
      </w:r>
      <w:r w:rsidRPr="00E30350">
        <w:rPr>
          <w:rStyle w:val="Char3"/>
          <w:rFonts w:hint="cs"/>
          <w:rtl/>
        </w:rPr>
        <w:t xml:space="preserve"> سلطه</w:t>
      </w:r>
      <w:r w:rsidRPr="00E30350">
        <w:rPr>
          <w:rStyle w:val="Char3"/>
          <w:rFonts w:hint="eastAsia"/>
          <w:rtl/>
        </w:rPr>
        <w:t>‌</w:t>
      </w:r>
      <w:r w:rsidRPr="00E30350">
        <w:rPr>
          <w:rStyle w:val="Char3"/>
          <w:rFonts w:hint="cs"/>
          <w:rtl/>
        </w:rPr>
        <w:t>ا</w:t>
      </w:r>
      <w:r w:rsidR="00A576DC" w:rsidRPr="00E30350">
        <w:rPr>
          <w:rStyle w:val="Char3"/>
          <w:rFonts w:hint="cs"/>
          <w:rtl/>
        </w:rPr>
        <w:t>ی</w:t>
      </w:r>
      <w:r w:rsidRPr="00E30350">
        <w:rPr>
          <w:rStyle w:val="Char3"/>
          <w:rFonts w:hint="cs"/>
          <w:rtl/>
        </w:rPr>
        <w:t xml:space="preserve"> ندارد، بل</w:t>
      </w:r>
      <w:r w:rsidR="00A576DC" w:rsidRPr="00E30350">
        <w:rPr>
          <w:rStyle w:val="Char3"/>
          <w:rFonts w:hint="cs"/>
          <w:rtl/>
        </w:rPr>
        <w:t>ک</w:t>
      </w:r>
      <w:r w:rsidRPr="00E30350">
        <w:rPr>
          <w:rStyle w:val="Char3"/>
          <w:rFonts w:hint="cs"/>
          <w:rtl/>
        </w:rPr>
        <w:t xml:space="preserve">ه سلطۀ او بر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او را دوست خود م</w:t>
      </w:r>
      <w:r w:rsidR="00A576DC" w:rsidRPr="00E30350">
        <w:rPr>
          <w:rStyle w:val="Char3"/>
          <w:rFonts w:hint="cs"/>
          <w:rtl/>
        </w:rPr>
        <w:t>ی</w:t>
      </w:r>
      <w:r w:rsidRPr="00E30350">
        <w:rPr>
          <w:rStyle w:val="Char3"/>
          <w:rFonts w:hint="cs"/>
          <w:rtl/>
        </w:rPr>
        <w:t>‌گ</w:t>
      </w:r>
      <w:r w:rsidR="00A576DC" w:rsidRPr="00E30350">
        <w:rPr>
          <w:rStyle w:val="Char3"/>
          <w:rFonts w:hint="cs"/>
          <w:rtl/>
        </w:rPr>
        <w:t>ی</w:t>
      </w:r>
      <w:r w:rsidRPr="00E30350">
        <w:rPr>
          <w:rStyle w:val="Char3"/>
          <w:rFonts w:hint="cs"/>
          <w:rtl/>
        </w:rPr>
        <w:t xml:space="preserve">رند و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او را شر</w:t>
      </w:r>
      <w:r w:rsidR="00A576DC" w:rsidRPr="00E30350">
        <w:rPr>
          <w:rStyle w:val="Char3"/>
          <w:rFonts w:hint="cs"/>
          <w:rtl/>
        </w:rPr>
        <w:t>یک</w:t>
      </w:r>
      <w:r w:rsidRPr="00E30350">
        <w:rPr>
          <w:rStyle w:val="Char3"/>
          <w:rFonts w:hint="cs"/>
          <w:rtl/>
        </w:rPr>
        <w:t xml:space="preserve"> م</w:t>
      </w:r>
      <w:r w:rsidR="00A576DC" w:rsidRPr="00E30350">
        <w:rPr>
          <w:rStyle w:val="Char3"/>
          <w:rFonts w:hint="cs"/>
          <w:rtl/>
        </w:rPr>
        <w:t>ی</w:t>
      </w:r>
      <w:r w:rsidRPr="00E30350">
        <w:rPr>
          <w:rStyle w:val="Char3"/>
          <w:rFonts w:hint="cs"/>
          <w:rtl/>
        </w:rPr>
        <w:t>‌سازند و گمراهان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از ش</w:t>
      </w:r>
      <w:r w:rsidR="00A576DC" w:rsidRPr="00E30350">
        <w:rPr>
          <w:rStyle w:val="Char3"/>
          <w:rFonts w:hint="cs"/>
          <w:rtl/>
        </w:rPr>
        <w:t>ی</w:t>
      </w:r>
      <w:r w:rsidRPr="00E30350">
        <w:rPr>
          <w:rStyle w:val="Char3"/>
          <w:rFonts w:hint="cs"/>
          <w:rtl/>
        </w:rPr>
        <w:t xml:space="preserve">طان </w:t>
      </w:r>
      <w:r w:rsidRPr="00E30350">
        <w:rPr>
          <w:rStyle w:val="Char3"/>
          <w:rFonts w:hint="eastAsia"/>
          <w:rtl/>
        </w:rPr>
        <w:t>پ</w:t>
      </w:r>
      <w:r w:rsidR="00A576DC" w:rsidRPr="00E30350">
        <w:rPr>
          <w:rStyle w:val="Char3"/>
          <w:rFonts w:hint="cs"/>
          <w:rtl/>
        </w:rPr>
        <w:t>ی</w:t>
      </w:r>
      <w:r w:rsidRPr="00E30350">
        <w:rPr>
          <w:rStyle w:val="Char3"/>
          <w:rFonts w:hint="cs"/>
          <w:rtl/>
        </w:rPr>
        <w:t>رو</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 و آن</w:t>
      </w:r>
      <w:r w:rsidRPr="00E30350">
        <w:rPr>
          <w:rStyle w:val="Char3"/>
          <w:rFonts w:hint="eastAsia"/>
          <w:rtl/>
        </w:rPr>
        <w:t>‌</w:t>
      </w:r>
      <w:r w:rsidRPr="00E30350">
        <w:rPr>
          <w:rStyle w:val="Char3"/>
          <w:rFonts w:hint="cs"/>
          <w:rtl/>
        </w:rPr>
        <w:t>ها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«سهو النب</w:t>
      </w:r>
      <w:r w:rsidR="00A576DC" w:rsidRPr="00E30350">
        <w:rPr>
          <w:rStyle w:val="Char3"/>
          <w:rFonts w:hint="cs"/>
          <w:rtl/>
        </w:rPr>
        <w:t>ی</w:t>
      </w:r>
      <w:r w:rsidRPr="00E30350">
        <w:rPr>
          <w:rStyle w:val="Char3"/>
          <w:rFonts w:hint="cs"/>
          <w:rtl/>
        </w:rPr>
        <w:t>» را نم</w:t>
      </w:r>
      <w:r w:rsidR="00A576DC" w:rsidRPr="00E30350">
        <w:rPr>
          <w:rStyle w:val="Char3"/>
          <w:rFonts w:hint="cs"/>
          <w:rtl/>
        </w:rPr>
        <w:t>ی</w:t>
      </w:r>
      <w:r w:rsidRPr="00E30350">
        <w:rPr>
          <w:rStyle w:val="Char3"/>
          <w:rFonts w:hint="cs"/>
          <w:rtl/>
        </w:rPr>
        <w:t>‌</w:t>
      </w:r>
      <w:r w:rsidRPr="00E30350">
        <w:rPr>
          <w:rStyle w:val="Char3"/>
          <w:rFonts w:hint="eastAsia"/>
          <w:rtl/>
        </w:rPr>
        <w:t>پ</w:t>
      </w:r>
      <w:r w:rsidRPr="00E30350">
        <w:rPr>
          <w:rStyle w:val="Char3"/>
          <w:rFonts w:hint="cs"/>
          <w:rtl/>
        </w:rPr>
        <w:t>ذ</w:t>
      </w:r>
      <w:r w:rsidR="00A576DC" w:rsidRPr="00E30350">
        <w:rPr>
          <w:rStyle w:val="Char3"/>
          <w:rFonts w:hint="cs"/>
          <w:rtl/>
        </w:rPr>
        <w:t>ی</w:t>
      </w:r>
      <w:r w:rsidRPr="00E30350">
        <w:rPr>
          <w:rStyle w:val="Char3"/>
          <w:rFonts w:hint="cs"/>
          <w:rtl/>
        </w:rPr>
        <w:t>رند و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 xml:space="preserve">ند: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به نام «ذو ال</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ن» در م</w:t>
      </w:r>
      <w:r w:rsidR="00A576DC" w:rsidRPr="00E30350">
        <w:rPr>
          <w:rStyle w:val="Char3"/>
          <w:rFonts w:hint="cs"/>
          <w:rtl/>
        </w:rPr>
        <w:t>ی</w:t>
      </w:r>
      <w:r w:rsidRPr="00E30350">
        <w:rPr>
          <w:rStyle w:val="Char3"/>
          <w:rFonts w:hint="cs"/>
          <w:rtl/>
        </w:rPr>
        <w:t>ان صحابه نبوده و وجود ا</w:t>
      </w:r>
      <w:r w:rsidR="00A576DC" w:rsidRPr="00E30350">
        <w:rPr>
          <w:rStyle w:val="Char3"/>
          <w:rFonts w:hint="cs"/>
          <w:rtl/>
        </w:rPr>
        <w:t>ی</w:t>
      </w:r>
      <w:r w:rsidRPr="00E30350">
        <w:rPr>
          <w:rStyle w:val="Char3"/>
          <w:rFonts w:hint="cs"/>
          <w:rtl/>
        </w:rPr>
        <w:t>ن مرد و آن خبر، اصل و اساس</w:t>
      </w:r>
      <w:r w:rsidR="00A576DC" w:rsidRPr="00E30350">
        <w:rPr>
          <w:rStyle w:val="Char3"/>
          <w:rFonts w:hint="cs"/>
          <w:rtl/>
        </w:rPr>
        <w:t>ی</w:t>
      </w:r>
      <w:r w:rsidRPr="00E30350">
        <w:rPr>
          <w:rStyle w:val="Char3"/>
          <w:rFonts w:hint="cs"/>
          <w:rtl/>
        </w:rPr>
        <w:t xml:space="preserve"> ندارد، دروغ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 ز</w:t>
      </w:r>
      <w:r w:rsidR="00A576DC" w:rsidRPr="00E30350">
        <w:rPr>
          <w:rStyle w:val="Char3"/>
          <w:rFonts w:hint="cs"/>
          <w:rtl/>
        </w:rPr>
        <w:t>ی</w:t>
      </w:r>
      <w:r w:rsidRPr="00E30350">
        <w:rPr>
          <w:rStyle w:val="Char3"/>
          <w:rFonts w:hint="cs"/>
          <w:rtl/>
        </w:rPr>
        <w:t>را ا</w:t>
      </w:r>
      <w:r w:rsidR="00A576DC" w:rsidRPr="00E30350">
        <w:rPr>
          <w:rStyle w:val="Char3"/>
          <w:rFonts w:hint="cs"/>
          <w:rtl/>
        </w:rPr>
        <w:t>ی</w:t>
      </w:r>
      <w:r w:rsidRPr="00E30350">
        <w:rPr>
          <w:rStyle w:val="Char3"/>
          <w:rFonts w:hint="cs"/>
          <w:rtl/>
        </w:rPr>
        <w:t>ن مرد، شناخته شده است و نامش «أبو</w:t>
      </w:r>
      <w:r w:rsidRPr="00E30350">
        <w:rPr>
          <w:rStyle w:val="Char3"/>
          <w:rFonts w:hint="eastAsia"/>
          <w:rtl/>
        </w:rPr>
        <w:t>‌</w:t>
      </w:r>
      <w:r w:rsidRPr="00E30350">
        <w:rPr>
          <w:rStyle w:val="Char3"/>
          <w:rFonts w:hint="cs"/>
          <w:rtl/>
        </w:rPr>
        <w:t>محمد عم</w:t>
      </w:r>
      <w:r w:rsidR="00A576DC" w:rsidRPr="00E30350">
        <w:rPr>
          <w:rStyle w:val="Char3"/>
          <w:rFonts w:hint="cs"/>
          <w:rtl/>
        </w:rPr>
        <w:t>ی</w:t>
      </w:r>
      <w:r w:rsidRPr="00E30350">
        <w:rPr>
          <w:rStyle w:val="Char3"/>
          <w:rFonts w:hint="cs"/>
          <w:rtl/>
        </w:rPr>
        <w:t>ر بن عبد عمرو» معروف به (ذو ال</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ن) م</w:t>
      </w:r>
      <w:r w:rsidR="00A576DC" w:rsidRPr="00E30350">
        <w:rPr>
          <w:rStyle w:val="Char3"/>
          <w:rFonts w:hint="cs"/>
          <w:rtl/>
        </w:rPr>
        <w:t>ی</w:t>
      </w:r>
      <w:r w:rsidRPr="00E30350">
        <w:rPr>
          <w:rStyle w:val="Char3"/>
          <w:rFonts w:hint="cs"/>
          <w:rtl/>
        </w:rPr>
        <w:t xml:space="preserve">‌باشد، و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موافق و مخالف از او حد</w:t>
      </w:r>
      <w:r w:rsidR="00A576DC" w:rsidRPr="00E30350">
        <w:rPr>
          <w:rStyle w:val="Char3"/>
          <w:rFonts w:hint="cs"/>
          <w:rtl/>
        </w:rPr>
        <w:t>ی</w:t>
      </w:r>
      <w:r w:rsidRPr="00E30350">
        <w:rPr>
          <w:rStyle w:val="Char3"/>
          <w:rFonts w:hint="cs"/>
          <w:rtl/>
        </w:rPr>
        <w:t xml:space="preserve">ث نقل </w:t>
      </w:r>
      <w:r w:rsidR="00A576DC" w:rsidRPr="00E30350">
        <w:rPr>
          <w:rStyle w:val="Char3"/>
          <w:rFonts w:hint="cs"/>
          <w:rtl/>
        </w:rPr>
        <w:t>ک</w:t>
      </w:r>
      <w:r w:rsidRPr="00E30350">
        <w:rPr>
          <w:rStyle w:val="Char3"/>
          <w:rFonts w:hint="cs"/>
          <w:rtl/>
        </w:rPr>
        <w:t xml:space="preserve">رده‌اند و من (صدوق) در </w:t>
      </w:r>
      <w:r w:rsidR="00A576DC" w:rsidRPr="00E30350">
        <w:rPr>
          <w:rStyle w:val="Char3"/>
          <w:rFonts w:hint="cs"/>
          <w:rtl/>
        </w:rPr>
        <w:t>ک</w:t>
      </w:r>
      <w:r w:rsidRPr="00E30350">
        <w:rPr>
          <w:rStyle w:val="Char3"/>
          <w:rFonts w:hint="cs"/>
          <w:rtl/>
        </w:rPr>
        <w:t>تاب (وصف قتال القاسط</w:t>
      </w:r>
      <w:r w:rsidR="00A576DC" w:rsidRPr="00E30350">
        <w:rPr>
          <w:rStyle w:val="Char3"/>
          <w:rFonts w:hint="cs"/>
          <w:rtl/>
        </w:rPr>
        <w:t>ی</w:t>
      </w:r>
      <w:r w:rsidRPr="00E30350">
        <w:rPr>
          <w:rStyle w:val="Char3"/>
          <w:rFonts w:hint="cs"/>
          <w:rtl/>
        </w:rPr>
        <w:t>ن بصف</w:t>
      </w:r>
      <w:r w:rsidR="00A576DC" w:rsidRPr="00E30350">
        <w:rPr>
          <w:rStyle w:val="Char3"/>
          <w:rFonts w:hint="cs"/>
          <w:rtl/>
        </w:rPr>
        <w:t>ی</w:t>
      </w:r>
      <w:r w:rsidRPr="00E30350">
        <w:rPr>
          <w:rStyle w:val="Char3"/>
          <w:rFonts w:hint="cs"/>
          <w:rtl/>
        </w:rPr>
        <w:t>ن) أخبار</w:t>
      </w:r>
      <w:r w:rsidR="00A576DC" w:rsidRPr="00E30350">
        <w:rPr>
          <w:rStyle w:val="Char3"/>
          <w:rFonts w:hint="cs"/>
          <w:rtl/>
        </w:rPr>
        <w:t>ی</w:t>
      </w:r>
      <w:r w:rsidRPr="00E30350">
        <w:rPr>
          <w:rStyle w:val="Char3"/>
          <w:rFonts w:hint="cs"/>
          <w:rtl/>
        </w:rPr>
        <w:t xml:space="preserve"> از او آوردم</w:t>
      </w:r>
      <w:r w:rsidRPr="00E30350">
        <w:rPr>
          <w:rStyle w:val="Char3"/>
          <w:vertAlign w:val="superscript"/>
          <w:rtl/>
        </w:rPr>
        <w:t>(</w:t>
      </w:r>
      <w:r w:rsidRPr="00E30350">
        <w:rPr>
          <w:rStyle w:val="Char3"/>
          <w:vertAlign w:val="superscript"/>
          <w:rtl/>
        </w:rPr>
        <w:footnoteReference w:id="78"/>
      </w:r>
      <w:r w:rsidRPr="00E30350">
        <w:rPr>
          <w:rStyle w:val="Char3"/>
          <w:vertAlign w:val="superscript"/>
          <w:rtl/>
        </w:rPr>
        <w:t>)</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استاد ما محمّد بن حسن بن احمد بن ول</w:t>
      </w:r>
      <w:r w:rsidR="00A576DC" w:rsidRPr="00E30350">
        <w:rPr>
          <w:rStyle w:val="Char3"/>
          <w:rFonts w:hint="cs"/>
          <w:rtl/>
        </w:rPr>
        <w:t>ی</w:t>
      </w:r>
      <w:r w:rsidRPr="00E30350">
        <w:rPr>
          <w:rStyle w:val="Char3"/>
          <w:rFonts w:hint="cs"/>
          <w:rtl/>
        </w:rPr>
        <w:t xml:space="preserve">د </w:t>
      </w:r>
      <w:r w:rsidR="00E568B9" w:rsidRPr="00E30350">
        <w:rPr>
          <w:rStyle w:val="Char3"/>
          <w:rFonts w:hint="cs"/>
          <w:rtl/>
        </w:rPr>
        <w:t xml:space="preserve"> </w:t>
      </w:r>
      <w:r w:rsidRPr="00E30350">
        <w:rPr>
          <w:rStyle w:val="Char3"/>
          <w:rFonts w:hint="cs"/>
          <w:rtl/>
        </w:rPr>
        <w:sym w:font="Abo-thar" w:char="F077"/>
      </w:r>
      <w:r w:rsidRPr="00E30350">
        <w:rPr>
          <w:rStyle w:val="Char3"/>
          <w:rFonts w:hint="cs"/>
          <w:rtl/>
        </w:rPr>
        <w:t>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د: «</w:t>
      </w:r>
      <w:r w:rsidRPr="00E30350">
        <w:rPr>
          <w:rStyle w:val="Char4"/>
          <w:rFonts w:hint="cs"/>
          <w:rtl/>
        </w:rPr>
        <w:t>اول</w:t>
      </w:r>
      <w:r w:rsidR="00A576DC" w:rsidRPr="00E30350">
        <w:rPr>
          <w:rStyle w:val="Char4"/>
          <w:rFonts w:hint="cs"/>
          <w:rtl/>
        </w:rPr>
        <w:t>ی</w:t>
      </w:r>
      <w:r w:rsidRPr="00E30350">
        <w:rPr>
          <w:rStyle w:val="Char4"/>
          <w:rFonts w:hint="cs"/>
          <w:rtl/>
        </w:rPr>
        <w:t>ن درج</w:t>
      </w:r>
      <w:r w:rsidR="00500A80" w:rsidRPr="00E30350">
        <w:rPr>
          <w:rStyle w:val="Char4"/>
          <w:rFonts w:hint="cs"/>
          <w:rtl/>
        </w:rPr>
        <w:t>ۀ</w:t>
      </w:r>
      <w:r w:rsidRPr="00E30350">
        <w:rPr>
          <w:rStyle w:val="Char4"/>
          <w:rFonts w:hint="cs"/>
          <w:rtl/>
        </w:rPr>
        <w:t xml:space="preserve"> غلوّ، نف</w:t>
      </w:r>
      <w:r w:rsidR="00A576DC" w:rsidRPr="00E30350">
        <w:rPr>
          <w:rStyle w:val="Char4"/>
          <w:rFonts w:hint="cs"/>
          <w:rtl/>
        </w:rPr>
        <w:t>ی</w:t>
      </w:r>
      <w:r w:rsidRPr="00E30350">
        <w:rPr>
          <w:rStyle w:val="Char4"/>
          <w:rFonts w:hint="cs"/>
          <w:rtl/>
        </w:rPr>
        <w:t xml:space="preserve"> سهو از </w:t>
      </w:r>
      <w:r w:rsidRPr="00E30350">
        <w:rPr>
          <w:rStyle w:val="Char4"/>
          <w:rFonts w:hint="eastAsia"/>
          <w:rtl/>
        </w:rPr>
        <w:t>پ</w:t>
      </w:r>
      <w:r w:rsidR="00A576DC" w:rsidRPr="00E30350">
        <w:rPr>
          <w:rStyle w:val="Char4"/>
          <w:rFonts w:hint="cs"/>
          <w:rtl/>
        </w:rPr>
        <w:t>ی</w:t>
      </w:r>
      <w:r w:rsidRPr="00E30350">
        <w:rPr>
          <w:rStyle w:val="Char4"/>
          <w:rFonts w:hint="cs"/>
          <w:rtl/>
        </w:rPr>
        <w:t xml:space="preserve">امبر </w:t>
      </w:r>
      <w:r w:rsidRPr="00E30350">
        <w:rPr>
          <w:rFonts w:ascii="Abo-thar" w:hAnsi="Abo-thar" w:cs="CTraditional Arabic" w:hint="cs"/>
          <w:sz w:val="30"/>
          <w:rtl/>
        </w:rPr>
        <w:t>ص</w:t>
      </w:r>
      <w:r w:rsidRPr="00E30350">
        <w:rPr>
          <w:rStyle w:val="Char4"/>
          <w:rFonts w:hint="cs"/>
          <w:rtl/>
        </w:rPr>
        <w:t xml:space="preserve"> است. و اگر جا</w:t>
      </w:r>
      <w:r w:rsidR="00A576DC" w:rsidRPr="00E30350">
        <w:rPr>
          <w:rStyle w:val="Char4"/>
          <w:rFonts w:hint="cs"/>
          <w:rtl/>
        </w:rPr>
        <w:t>ی</w:t>
      </w:r>
      <w:r w:rsidRPr="00E30350">
        <w:rPr>
          <w:rStyle w:val="Char4"/>
          <w:rFonts w:hint="cs"/>
          <w:rtl/>
        </w:rPr>
        <w:t xml:space="preserve">ز باشد </w:t>
      </w:r>
      <w:r w:rsidR="00A576DC" w:rsidRPr="00E30350">
        <w:rPr>
          <w:rStyle w:val="Char4"/>
          <w:rFonts w:hint="cs"/>
          <w:rtl/>
        </w:rPr>
        <w:t>ک</w:t>
      </w:r>
      <w:r w:rsidRPr="00E30350">
        <w:rPr>
          <w:rStyle w:val="Char4"/>
          <w:rFonts w:hint="cs"/>
          <w:rtl/>
        </w:rPr>
        <w:t>ه اخبار وارده در ا</w:t>
      </w:r>
      <w:r w:rsidR="00A576DC" w:rsidRPr="00E30350">
        <w:rPr>
          <w:rStyle w:val="Char4"/>
          <w:rFonts w:hint="cs"/>
          <w:rtl/>
        </w:rPr>
        <w:t>ی</w:t>
      </w:r>
      <w:r w:rsidRPr="00E30350">
        <w:rPr>
          <w:rStyle w:val="Char4"/>
          <w:rFonts w:hint="cs"/>
          <w:rtl/>
        </w:rPr>
        <w:t>ن موضوع ردّ شود، هر آ</w:t>
      </w:r>
      <w:r w:rsidR="00A576DC" w:rsidRPr="00E30350">
        <w:rPr>
          <w:rStyle w:val="Char4"/>
          <w:rFonts w:hint="cs"/>
          <w:rtl/>
        </w:rPr>
        <w:t>ی</w:t>
      </w:r>
      <w:r w:rsidRPr="00E30350">
        <w:rPr>
          <w:rStyle w:val="Char4"/>
          <w:rFonts w:hint="cs"/>
          <w:rtl/>
        </w:rPr>
        <w:t>نه جا</w:t>
      </w:r>
      <w:r w:rsidR="00A576DC" w:rsidRPr="00E30350">
        <w:rPr>
          <w:rStyle w:val="Char4"/>
          <w:rFonts w:hint="cs"/>
          <w:rtl/>
        </w:rPr>
        <w:t>ی</w:t>
      </w:r>
      <w:r w:rsidRPr="00E30350">
        <w:rPr>
          <w:rStyle w:val="Char4"/>
          <w:rFonts w:hint="cs"/>
          <w:rtl/>
        </w:rPr>
        <w:t xml:space="preserve">ز است </w:t>
      </w:r>
      <w:r w:rsidR="00A576DC" w:rsidRPr="00E30350">
        <w:rPr>
          <w:rStyle w:val="Char4"/>
          <w:rFonts w:hint="cs"/>
          <w:rtl/>
        </w:rPr>
        <w:t>ک</w:t>
      </w:r>
      <w:r w:rsidRPr="00E30350">
        <w:rPr>
          <w:rStyle w:val="Char4"/>
          <w:rFonts w:hint="cs"/>
          <w:rtl/>
        </w:rPr>
        <w:t>ه جم</w:t>
      </w:r>
      <w:r w:rsidR="00A576DC" w:rsidRPr="00E30350">
        <w:rPr>
          <w:rStyle w:val="Char4"/>
          <w:rFonts w:hint="cs"/>
          <w:rtl/>
        </w:rPr>
        <w:t>ی</w:t>
      </w:r>
      <w:r w:rsidRPr="00E30350">
        <w:rPr>
          <w:rStyle w:val="Char4"/>
          <w:rFonts w:hint="cs"/>
          <w:rtl/>
        </w:rPr>
        <w:t>ع اخبار ردّ گردد، و در ا</w:t>
      </w:r>
      <w:r w:rsidR="00A576DC" w:rsidRPr="00E30350">
        <w:rPr>
          <w:rStyle w:val="Char4"/>
          <w:rFonts w:hint="cs"/>
          <w:rtl/>
        </w:rPr>
        <w:t>ی</w:t>
      </w:r>
      <w:r w:rsidRPr="00E30350">
        <w:rPr>
          <w:rStyle w:val="Char4"/>
          <w:rFonts w:hint="cs"/>
          <w:rtl/>
        </w:rPr>
        <w:t>ن صورت د</w:t>
      </w:r>
      <w:r w:rsidR="00A576DC" w:rsidRPr="00E30350">
        <w:rPr>
          <w:rStyle w:val="Char4"/>
          <w:rFonts w:hint="cs"/>
          <w:rtl/>
        </w:rPr>
        <w:t>ی</w:t>
      </w:r>
      <w:r w:rsidRPr="00E30350">
        <w:rPr>
          <w:rStyle w:val="Char4"/>
          <w:rFonts w:hint="cs"/>
          <w:rtl/>
        </w:rPr>
        <w:t>ن و شر</w:t>
      </w:r>
      <w:r w:rsidR="00A576DC" w:rsidRPr="00E30350">
        <w:rPr>
          <w:rStyle w:val="Char4"/>
          <w:rFonts w:hint="cs"/>
          <w:rtl/>
        </w:rPr>
        <w:t>ی</w:t>
      </w:r>
      <w:r w:rsidRPr="00E30350">
        <w:rPr>
          <w:rStyle w:val="Char4"/>
          <w:rFonts w:hint="cs"/>
          <w:rtl/>
        </w:rPr>
        <w:t>عت باطل م</w:t>
      </w:r>
      <w:r w:rsidR="00A576DC" w:rsidRPr="00E30350">
        <w:rPr>
          <w:rStyle w:val="Char4"/>
          <w:rFonts w:hint="cs"/>
          <w:rtl/>
        </w:rPr>
        <w:t>ی</w:t>
      </w:r>
      <w:r w:rsidRPr="00E30350">
        <w:rPr>
          <w:rStyle w:val="Char4"/>
          <w:rFonts w:hint="cs"/>
          <w:rtl/>
        </w:rPr>
        <w:t>‌گردد</w:t>
      </w:r>
      <w:r w:rsidRPr="00E30350">
        <w:rPr>
          <w:rStyle w:val="Char3"/>
          <w:rFonts w:hint="cs"/>
          <w:rtl/>
        </w:rPr>
        <w:t>» و من توف</w:t>
      </w:r>
      <w:r w:rsidR="00A576DC" w:rsidRPr="00E30350">
        <w:rPr>
          <w:rStyle w:val="Char3"/>
          <w:rFonts w:hint="cs"/>
          <w:rtl/>
        </w:rPr>
        <w:t>ی</w:t>
      </w:r>
      <w:r w:rsidRPr="00E30350">
        <w:rPr>
          <w:rStyle w:val="Char3"/>
          <w:rFonts w:hint="cs"/>
          <w:rtl/>
        </w:rPr>
        <w:t>ق آن را م</w:t>
      </w:r>
      <w:r w:rsidR="00A576DC" w:rsidRPr="00E30350">
        <w:rPr>
          <w:rStyle w:val="Char3"/>
          <w:rFonts w:hint="cs"/>
          <w:rtl/>
        </w:rPr>
        <w:t>ی</w:t>
      </w:r>
      <w:r w:rsidRPr="00E30350">
        <w:rPr>
          <w:rStyle w:val="Char3"/>
          <w:rFonts w:hint="cs"/>
          <w:rtl/>
        </w:rPr>
        <w:t xml:space="preserve">‌خواهم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تاب مستقلّ</w:t>
      </w:r>
      <w:r w:rsidR="00A576DC" w:rsidRPr="00E30350">
        <w:rPr>
          <w:rStyle w:val="Char3"/>
          <w:rFonts w:hint="cs"/>
          <w:rtl/>
        </w:rPr>
        <w:t>ی</w:t>
      </w:r>
      <w:r w:rsidRPr="00E30350">
        <w:rPr>
          <w:rStyle w:val="Char3"/>
          <w:rFonts w:hint="cs"/>
          <w:rtl/>
        </w:rPr>
        <w:t xml:space="preserve"> در اثبات «سهو النب</w:t>
      </w:r>
      <w:r w:rsidR="00A576DC" w:rsidRPr="00E30350">
        <w:rPr>
          <w:rStyle w:val="Char3"/>
          <w:rFonts w:hint="cs"/>
          <w:rtl/>
        </w:rPr>
        <w:t>ی</w:t>
      </w:r>
      <w:r w:rsidRPr="00E30350">
        <w:rPr>
          <w:rStyle w:val="Char3"/>
          <w:rFonts w:hint="cs"/>
          <w:rtl/>
        </w:rPr>
        <w:t>» و ردّ بر من</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ن آن تصن</w:t>
      </w:r>
      <w:r w:rsidR="00A576DC" w:rsidRPr="00E30350">
        <w:rPr>
          <w:rStyle w:val="Char3"/>
          <w:rFonts w:hint="cs"/>
          <w:rtl/>
        </w:rPr>
        <w:t>ی</w:t>
      </w:r>
      <w:r w:rsidRPr="00E30350">
        <w:rPr>
          <w:rStyle w:val="Char3"/>
          <w:rFonts w:hint="cs"/>
          <w:rtl/>
        </w:rPr>
        <w:t>ف نما</w:t>
      </w:r>
      <w:r w:rsidR="00A576DC" w:rsidRPr="00E30350">
        <w:rPr>
          <w:rStyle w:val="Char3"/>
          <w:rFonts w:hint="cs"/>
          <w:rtl/>
        </w:rPr>
        <w:t>ی</w:t>
      </w:r>
      <w:r w:rsidRPr="00E30350">
        <w:rPr>
          <w:rStyle w:val="Char3"/>
          <w:rFonts w:hint="cs"/>
          <w:rtl/>
        </w:rPr>
        <w:t>م. إن شاء الله</w:t>
      </w:r>
      <w:r w:rsidRPr="00E30350">
        <w:rPr>
          <w:rStyle w:val="Char3"/>
          <w:rFonts w:hint="eastAsia"/>
          <w:rtl/>
        </w:rPr>
        <w:t>»</w:t>
      </w:r>
      <w:r w:rsidRPr="00E30350">
        <w:rPr>
          <w:rStyle w:val="Char3"/>
          <w:rFonts w:hint="cs"/>
          <w:vertAlign w:val="superscript"/>
          <w:rtl/>
        </w:rPr>
        <w:t>(</w:t>
      </w:r>
      <w:r w:rsidRPr="00E30350">
        <w:rPr>
          <w:rStyle w:val="Char3"/>
          <w:vertAlign w:val="superscript"/>
          <w:rtl/>
        </w:rPr>
        <w:footnoteReference w:id="79"/>
      </w:r>
      <w:r w:rsidRPr="00E30350">
        <w:rPr>
          <w:rStyle w:val="Char3"/>
          <w:rFonts w:hint="cs"/>
          <w:vertAlign w:val="superscript"/>
          <w:rtl/>
        </w:rPr>
        <w:t>)</w:t>
      </w:r>
      <w:r w:rsidRPr="00E30350">
        <w:rPr>
          <w:rStyle w:val="Char3"/>
          <w:rFonts w:hint="cs"/>
          <w:rtl/>
        </w:rPr>
        <w:t xml:space="preserve">. </w:t>
      </w:r>
    </w:p>
    <w:p w:rsidR="0003096E" w:rsidRPr="00E30350" w:rsidRDefault="0003096E" w:rsidP="000541C5">
      <w:pPr>
        <w:widowControl w:val="0"/>
        <w:ind w:firstLine="284"/>
        <w:jc w:val="both"/>
        <w:rPr>
          <w:rStyle w:val="Char3"/>
          <w:rtl/>
        </w:rPr>
      </w:pPr>
      <w:r w:rsidRPr="00E30350">
        <w:rPr>
          <w:rStyle w:val="Char3"/>
          <w:rFonts w:hint="cs"/>
          <w:rtl/>
        </w:rPr>
        <w:t>مرحوم ش</w:t>
      </w:r>
      <w:r w:rsidR="00A576DC" w:rsidRPr="00E30350">
        <w:rPr>
          <w:rStyle w:val="Char3"/>
          <w:rFonts w:hint="cs"/>
          <w:rtl/>
        </w:rPr>
        <w:t>ی</w:t>
      </w:r>
      <w:r w:rsidRPr="00E30350">
        <w:rPr>
          <w:rStyle w:val="Char3"/>
          <w:rFonts w:hint="cs"/>
          <w:rtl/>
        </w:rPr>
        <w:t>خ آقا بزرگ تهران</w:t>
      </w:r>
      <w:r w:rsidR="00A576DC" w:rsidRPr="00E30350">
        <w:rPr>
          <w:rStyle w:val="Char3"/>
          <w:rFonts w:hint="cs"/>
          <w:rtl/>
        </w:rPr>
        <w:t>ی</w:t>
      </w:r>
      <w:r w:rsidRPr="00E30350">
        <w:rPr>
          <w:rStyle w:val="Char3"/>
          <w:rFonts w:hint="cs"/>
          <w:rtl/>
        </w:rPr>
        <w:t xml:space="preserve"> در </w:t>
      </w:r>
      <w:r w:rsidR="00A576DC" w:rsidRPr="00E30350">
        <w:rPr>
          <w:rStyle w:val="Char3"/>
          <w:rFonts w:hint="cs"/>
          <w:rtl/>
        </w:rPr>
        <w:t>ک</w:t>
      </w:r>
      <w:r w:rsidRPr="00E30350">
        <w:rPr>
          <w:rStyle w:val="Char3"/>
          <w:rFonts w:hint="cs"/>
          <w:rtl/>
        </w:rPr>
        <w:t>تاب گرانقدر «الذّريعه» (ج12،ص265) از ش</w:t>
      </w:r>
      <w:r w:rsidR="00A576DC" w:rsidRPr="00E30350">
        <w:rPr>
          <w:rStyle w:val="Char3"/>
          <w:rFonts w:hint="cs"/>
          <w:rtl/>
        </w:rPr>
        <w:t>ی</w:t>
      </w:r>
      <w:r w:rsidRPr="00E30350">
        <w:rPr>
          <w:rStyle w:val="Char3"/>
          <w:rFonts w:hint="cs"/>
          <w:rtl/>
        </w:rPr>
        <w:t>خ صدوق «كتاب السهو» را نام برده است و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د ـ شاگرد ش</w:t>
      </w:r>
      <w:r w:rsidR="00A576DC" w:rsidRPr="00E30350">
        <w:rPr>
          <w:rStyle w:val="Char3"/>
          <w:rFonts w:hint="cs"/>
          <w:rtl/>
        </w:rPr>
        <w:t>ی</w:t>
      </w:r>
      <w:r w:rsidRPr="00E30350">
        <w:rPr>
          <w:rStyle w:val="Char3"/>
          <w:rFonts w:hint="cs"/>
          <w:rtl/>
        </w:rPr>
        <w:t xml:space="preserve">خ صدوق، </w:t>
      </w:r>
      <w:r w:rsidR="00A576DC" w:rsidRPr="00E30350">
        <w:rPr>
          <w:rStyle w:val="Char3"/>
          <w:rFonts w:hint="cs"/>
          <w:rtl/>
        </w:rPr>
        <w:t>ک</w:t>
      </w:r>
      <w:r w:rsidRPr="00E30350">
        <w:rPr>
          <w:rStyle w:val="Char3"/>
          <w:rFonts w:hint="cs"/>
          <w:rtl/>
        </w:rPr>
        <w:t>ه برخ</w:t>
      </w:r>
      <w:r w:rsidR="00A576DC" w:rsidRPr="00E30350">
        <w:rPr>
          <w:rStyle w:val="Char3"/>
          <w:rFonts w:hint="cs"/>
          <w:rtl/>
        </w:rPr>
        <w:t>ی</w:t>
      </w:r>
      <w:r w:rsidRPr="00E30350">
        <w:rPr>
          <w:rStyle w:val="Char3"/>
          <w:rFonts w:hint="cs"/>
          <w:rtl/>
        </w:rPr>
        <w:t xml:space="preserve"> نظر</w:t>
      </w:r>
      <w:r w:rsidR="00A576DC" w:rsidRPr="00E30350">
        <w:rPr>
          <w:rStyle w:val="Char3"/>
          <w:rFonts w:hint="cs"/>
          <w:rtl/>
        </w:rPr>
        <w:t>ی</w:t>
      </w:r>
      <w:r w:rsidRPr="00E30350">
        <w:rPr>
          <w:rStyle w:val="Char3"/>
          <w:rFonts w:hint="cs"/>
          <w:rtl/>
        </w:rPr>
        <w:t xml:space="preserve">ات استادش را در </w:t>
      </w:r>
      <w:r w:rsidR="00A576DC" w:rsidRPr="00E30350">
        <w:rPr>
          <w:rStyle w:val="Char3"/>
          <w:rFonts w:hint="cs"/>
          <w:rtl/>
        </w:rPr>
        <w:t>ک</w:t>
      </w:r>
      <w:r w:rsidRPr="00E30350">
        <w:rPr>
          <w:rStyle w:val="Char3"/>
          <w:rFonts w:hint="cs"/>
          <w:rtl/>
        </w:rPr>
        <w:t>تاب مستقل</w:t>
      </w:r>
      <w:r w:rsidR="00A576DC" w:rsidRPr="00E30350">
        <w:rPr>
          <w:rStyle w:val="Char3"/>
          <w:rFonts w:hint="cs"/>
          <w:rtl/>
        </w:rPr>
        <w:t>ی</w:t>
      </w:r>
      <w:r w:rsidRPr="00E30350">
        <w:rPr>
          <w:rStyle w:val="Char3"/>
          <w:rFonts w:hint="cs"/>
          <w:rtl/>
        </w:rPr>
        <w:t xml:space="preserve"> به نام </w:t>
      </w:r>
      <w:r w:rsidRPr="00E30350">
        <w:rPr>
          <w:rStyle w:val="Char3"/>
          <w:rtl/>
        </w:rPr>
        <w:t>«</w:t>
      </w:r>
      <w:r w:rsidRPr="00E30350">
        <w:rPr>
          <w:rStyle w:val="Char3"/>
          <w:rFonts w:hint="cs"/>
          <w:rtl/>
        </w:rPr>
        <w:t xml:space="preserve">شرح عقائد الصدوق» </w:t>
      </w:r>
      <w:r w:rsidR="00A576DC" w:rsidRPr="00E30350">
        <w:rPr>
          <w:rStyle w:val="Char3"/>
          <w:rFonts w:hint="cs"/>
          <w:rtl/>
        </w:rPr>
        <w:t>ی</w:t>
      </w:r>
      <w:r w:rsidRPr="00E30350">
        <w:rPr>
          <w:rStyle w:val="Char3"/>
          <w:rFonts w:hint="cs"/>
          <w:rtl/>
        </w:rPr>
        <w:t xml:space="preserve">ا </w:t>
      </w:r>
      <w:r w:rsidRPr="00E30350">
        <w:rPr>
          <w:rStyle w:val="Char3"/>
          <w:rtl/>
        </w:rPr>
        <w:t>«</w:t>
      </w:r>
      <w:r w:rsidRPr="00E30350">
        <w:rPr>
          <w:rStyle w:val="Char3"/>
          <w:rFonts w:hint="cs"/>
          <w:rtl/>
        </w:rPr>
        <w:t xml:space="preserve">تصحيح الاعتقاد» ردّ </w:t>
      </w:r>
      <w:r w:rsidR="00A576DC" w:rsidRPr="00E30350">
        <w:rPr>
          <w:rStyle w:val="Char3"/>
          <w:rFonts w:hint="cs"/>
          <w:rtl/>
        </w:rPr>
        <w:t>ک</w:t>
      </w:r>
      <w:r w:rsidRPr="00E30350">
        <w:rPr>
          <w:rStyle w:val="Char3"/>
          <w:rFonts w:hint="cs"/>
          <w:rtl/>
        </w:rPr>
        <w:t>رده است ـ ا</w:t>
      </w:r>
      <w:r w:rsidR="00A576DC" w:rsidRPr="00E30350">
        <w:rPr>
          <w:rStyle w:val="Char3"/>
          <w:rFonts w:hint="cs"/>
          <w:rtl/>
        </w:rPr>
        <w:t>ی</w:t>
      </w:r>
      <w:r w:rsidRPr="00E30350">
        <w:rPr>
          <w:rStyle w:val="Char3"/>
          <w:rFonts w:hint="cs"/>
          <w:rtl/>
        </w:rPr>
        <w:t>ن نظر</w:t>
      </w:r>
      <w:r w:rsidR="00A576DC" w:rsidRPr="00E30350">
        <w:rPr>
          <w:rStyle w:val="Char3"/>
          <w:rFonts w:hint="cs"/>
          <w:rtl/>
        </w:rPr>
        <w:t>ی</w:t>
      </w:r>
      <w:r w:rsidR="00500A80" w:rsidRPr="00E30350">
        <w:rPr>
          <w:rStyle w:val="Char3"/>
          <w:rFonts w:hint="cs"/>
          <w:rtl/>
        </w:rPr>
        <w:t>ۀ</w:t>
      </w:r>
      <w:r w:rsidRPr="00E30350">
        <w:rPr>
          <w:rStyle w:val="Char3"/>
          <w:rFonts w:hint="cs"/>
          <w:rtl/>
        </w:rPr>
        <w:t xml:space="preserve"> او را ن</w:t>
      </w:r>
      <w:r w:rsidR="00A576DC" w:rsidRPr="00E30350">
        <w:rPr>
          <w:rStyle w:val="Char3"/>
          <w:rFonts w:hint="cs"/>
          <w:rtl/>
        </w:rPr>
        <w:t>ی</w:t>
      </w:r>
      <w:r w:rsidRPr="00E30350">
        <w:rPr>
          <w:rStyle w:val="Char3"/>
          <w:rFonts w:hint="cs"/>
          <w:rtl/>
        </w:rPr>
        <w:t>ز ن</w:t>
      </w:r>
      <w:r w:rsidRPr="00E30350">
        <w:rPr>
          <w:rStyle w:val="Char3"/>
          <w:rFonts w:hint="eastAsia"/>
          <w:rtl/>
        </w:rPr>
        <w:t>پ</w:t>
      </w:r>
      <w:r w:rsidRPr="00E30350">
        <w:rPr>
          <w:rStyle w:val="Char3"/>
          <w:rFonts w:hint="cs"/>
          <w:rtl/>
        </w:rPr>
        <w:t>ذ</w:t>
      </w:r>
      <w:r w:rsidR="00A576DC" w:rsidRPr="00E30350">
        <w:rPr>
          <w:rStyle w:val="Char3"/>
          <w:rFonts w:hint="cs"/>
          <w:rtl/>
        </w:rPr>
        <w:t>ی</w:t>
      </w:r>
      <w:r w:rsidRPr="00E30350">
        <w:rPr>
          <w:rStyle w:val="Char3"/>
          <w:rFonts w:hint="cs"/>
          <w:rtl/>
        </w:rPr>
        <w:t>رفته و ردّ</w:t>
      </w:r>
      <w:r w:rsidR="00A576DC" w:rsidRPr="00E30350">
        <w:rPr>
          <w:rStyle w:val="Char3"/>
          <w:rFonts w:hint="cs"/>
          <w:rtl/>
        </w:rPr>
        <w:t>ی</w:t>
      </w:r>
      <w:r w:rsidRPr="00E30350">
        <w:rPr>
          <w:rStyle w:val="Char3"/>
          <w:rFonts w:hint="cs"/>
          <w:rtl/>
        </w:rPr>
        <w:t>ه‌ا</w:t>
      </w:r>
      <w:r w:rsidR="00A576DC" w:rsidRPr="00E30350">
        <w:rPr>
          <w:rStyle w:val="Char3"/>
          <w:rFonts w:hint="cs"/>
          <w:rtl/>
        </w:rPr>
        <w:t>ی</w:t>
      </w:r>
      <w:r w:rsidRPr="00E30350">
        <w:rPr>
          <w:rStyle w:val="Char3"/>
          <w:rFonts w:hint="cs"/>
          <w:rtl/>
        </w:rPr>
        <w:t xml:space="preserve"> بر آن نگاشته به نام </w:t>
      </w:r>
      <w:r w:rsidRPr="00E30350">
        <w:rPr>
          <w:rStyle w:val="Char3"/>
          <w:rtl/>
        </w:rPr>
        <w:t>«</w:t>
      </w:r>
      <w:r w:rsidRPr="00E30350">
        <w:rPr>
          <w:rStyle w:val="Char1"/>
          <w:rtl/>
          <w:lang w:bidi="ar-SA"/>
        </w:rPr>
        <w:t>السّهويّه</w:t>
      </w:r>
      <w:r w:rsidRPr="00E30350">
        <w:rPr>
          <w:rStyle w:val="Char3"/>
          <w:rFonts w:hint="cs"/>
          <w:rtl/>
        </w:rPr>
        <w:t xml:space="preserve">» </w:t>
      </w:r>
      <w:r w:rsidR="00A576DC" w:rsidRPr="00E30350">
        <w:rPr>
          <w:rStyle w:val="Char3"/>
          <w:rFonts w:hint="cs"/>
          <w:rtl/>
        </w:rPr>
        <w:t>ک</w:t>
      </w:r>
      <w:r w:rsidRPr="00E30350">
        <w:rPr>
          <w:rStyle w:val="Char3"/>
          <w:rFonts w:hint="cs"/>
          <w:rtl/>
        </w:rPr>
        <w:t>ه ش</w:t>
      </w:r>
      <w:r w:rsidR="00A576DC" w:rsidRPr="00E30350">
        <w:rPr>
          <w:rStyle w:val="Char3"/>
          <w:rFonts w:hint="cs"/>
          <w:rtl/>
        </w:rPr>
        <w:t>ی</w:t>
      </w:r>
      <w:r w:rsidRPr="00E30350">
        <w:rPr>
          <w:rStyle w:val="Char3"/>
          <w:rFonts w:hint="cs"/>
          <w:rtl/>
        </w:rPr>
        <w:t xml:space="preserve">خ آقا بزرگ در </w:t>
      </w:r>
      <w:r w:rsidRPr="00E30350">
        <w:rPr>
          <w:rStyle w:val="Char3"/>
          <w:rtl/>
        </w:rPr>
        <w:t>«</w:t>
      </w:r>
      <w:r w:rsidRPr="00E30350">
        <w:rPr>
          <w:rStyle w:val="Char1"/>
          <w:rtl/>
          <w:lang w:bidi="ar-SA"/>
        </w:rPr>
        <w:t>الذّريعه</w:t>
      </w:r>
      <w:r w:rsidRPr="00E30350">
        <w:rPr>
          <w:rStyle w:val="Char3"/>
          <w:rtl/>
        </w:rPr>
        <w:t>»</w:t>
      </w:r>
      <w:r w:rsidR="00E568B9" w:rsidRPr="00E30350">
        <w:rPr>
          <w:rStyle w:val="Char3"/>
          <w:rFonts w:hint="cs"/>
          <w:vertAlign w:val="superscript"/>
          <w:rtl/>
        </w:rPr>
        <w:t>(</w:t>
      </w:r>
      <w:r w:rsidRPr="00E30350">
        <w:rPr>
          <w:rStyle w:val="Char3"/>
          <w:vertAlign w:val="superscript"/>
          <w:rtl/>
        </w:rPr>
        <w:footnoteReference w:id="80"/>
      </w:r>
      <w:r w:rsidR="00E568B9" w:rsidRPr="00E30350">
        <w:rPr>
          <w:rStyle w:val="Char3"/>
          <w:rFonts w:hint="cs"/>
          <w:vertAlign w:val="superscript"/>
          <w:rtl/>
        </w:rPr>
        <w:t>)</w:t>
      </w:r>
      <w:r w:rsidR="00CC2AB2" w:rsidRPr="00E30350">
        <w:rPr>
          <w:rStyle w:val="Char3"/>
          <w:rFonts w:hint="cs"/>
          <w:rtl/>
        </w:rPr>
        <w:t xml:space="preserve"> </w:t>
      </w:r>
      <w:r w:rsidRPr="00E30350">
        <w:rPr>
          <w:rStyle w:val="Char3"/>
          <w:rFonts w:hint="cs"/>
          <w:rtl/>
        </w:rPr>
        <w:t>از آن ذ</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 xml:space="preserve"> به م</w:t>
      </w:r>
      <w:r w:rsidR="00A576DC" w:rsidRPr="00E30350">
        <w:rPr>
          <w:rStyle w:val="Char3"/>
          <w:rFonts w:hint="cs"/>
          <w:rtl/>
        </w:rPr>
        <w:t>ی</w:t>
      </w:r>
      <w:r w:rsidRPr="00E30350">
        <w:rPr>
          <w:rStyle w:val="Char3"/>
          <w:rFonts w:hint="cs"/>
          <w:rtl/>
        </w:rPr>
        <w:t>ان آورده است.</w:t>
      </w:r>
    </w:p>
    <w:p w:rsidR="0003096E" w:rsidRPr="00E30350" w:rsidRDefault="0003096E" w:rsidP="000541C5">
      <w:pPr>
        <w:widowControl w:val="0"/>
        <w:ind w:firstLine="284"/>
        <w:jc w:val="both"/>
        <w:rPr>
          <w:rStyle w:val="Char3"/>
          <w:rtl/>
        </w:rPr>
      </w:pPr>
      <w:r w:rsidRPr="00E30350">
        <w:rPr>
          <w:rStyle w:val="Char3"/>
          <w:rFonts w:hint="cs"/>
          <w:rtl/>
        </w:rPr>
        <w:t>علاّمه محقّق جناب حاج ش</w:t>
      </w:r>
      <w:r w:rsidR="00A576DC" w:rsidRPr="00E30350">
        <w:rPr>
          <w:rStyle w:val="Char3"/>
          <w:rFonts w:hint="cs"/>
          <w:rtl/>
        </w:rPr>
        <w:t>ی</w:t>
      </w:r>
      <w:r w:rsidRPr="00E30350">
        <w:rPr>
          <w:rStyle w:val="Char3"/>
          <w:rFonts w:hint="cs"/>
          <w:rtl/>
        </w:rPr>
        <w:t>خ محمّد ش</w:t>
      </w:r>
      <w:r w:rsidR="00A576DC" w:rsidRPr="00E30350">
        <w:rPr>
          <w:rStyle w:val="Char3"/>
          <w:rFonts w:hint="cs"/>
          <w:rtl/>
        </w:rPr>
        <w:t>ی</w:t>
      </w:r>
      <w:r w:rsidRPr="00E30350">
        <w:rPr>
          <w:rStyle w:val="Char3"/>
          <w:rFonts w:hint="cs"/>
          <w:rtl/>
        </w:rPr>
        <w:t>خ تق</w:t>
      </w:r>
      <w:r w:rsidR="00A576DC" w:rsidRPr="00E30350">
        <w:rPr>
          <w:rStyle w:val="Char3"/>
          <w:rFonts w:hint="cs"/>
          <w:rtl/>
        </w:rPr>
        <w:t>ی</w:t>
      </w:r>
      <w:r w:rsidRPr="00E30350">
        <w:rPr>
          <w:rStyle w:val="Char3"/>
          <w:rFonts w:hint="cs"/>
          <w:rtl/>
        </w:rPr>
        <w:t xml:space="preserve"> ش</w:t>
      </w:r>
      <w:r w:rsidR="00A576DC" w:rsidRPr="00E30350">
        <w:rPr>
          <w:rStyle w:val="Char3"/>
          <w:rFonts w:hint="cs"/>
          <w:rtl/>
        </w:rPr>
        <w:t>ی</w:t>
      </w:r>
      <w:r w:rsidRPr="00E30350">
        <w:rPr>
          <w:rStyle w:val="Char3"/>
          <w:rFonts w:hint="cs"/>
          <w:rtl/>
        </w:rPr>
        <w:t>خ شوشتر</w:t>
      </w:r>
      <w:r w:rsidR="00A576DC" w:rsidRPr="00E30350">
        <w:rPr>
          <w:rStyle w:val="Char3"/>
          <w:rFonts w:hint="cs"/>
          <w:rtl/>
        </w:rPr>
        <w:t>ی</w:t>
      </w:r>
      <w:r w:rsidRPr="00E30350">
        <w:rPr>
          <w:rStyle w:val="Char3"/>
          <w:rFonts w:hint="cs"/>
          <w:rtl/>
        </w:rPr>
        <w:t xml:space="preserve"> (دام عزّه)، عق</w:t>
      </w:r>
      <w:r w:rsidR="00A576DC" w:rsidRPr="00E30350">
        <w:rPr>
          <w:rStyle w:val="Char3"/>
          <w:rFonts w:hint="cs"/>
          <w:rtl/>
        </w:rPr>
        <w:t>ی</w:t>
      </w:r>
      <w:r w:rsidRPr="00E30350">
        <w:rPr>
          <w:rStyle w:val="Char3"/>
          <w:rFonts w:hint="cs"/>
          <w:rtl/>
        </w:rPr>
        <w:t>دۀ ش</w:t>
      </w:r>
      <w:r w:rsidR="00A576DC" w:rsidRPr="00E30350">
        <w:rPr>
          <w:rStyle w:val="Char3"/>
          <w:rFonts w:hint="cs"/>
          <w:rtl/>
        </w:rPr>
        <w:t>ی</w:t>
      </w:r>
      <w:r w:rsidRPr="00E30350">
        <w:rPr>
          <w:rStyle w:val="Char3"/>
          <w:rFonts w:hint="cs"/>
          <w:rtl/>
        </w:rPr>
        <w:t>خ صدوق را صح</w:t>
      </w:r>
      <w:r w:rsidR="00A576DC" w:rsidRPr="00E30350">
        <w:rPr>
          <w:rStyle w:val="Char3"/>
          <w:rFonts w:hint="cs"/>
          <w:rtl/>
        </w:rPr>
        <w:t>ی</w:t>
      </w:r>
      <w:r w:rsidRPr="00E30350">
        <w:rPr>
          <w:rStyle w:val="Char3"/>
          <w:rFonts w:hint="cs"/>
          <w:rtl/>
        </w:rPr>
        <w:t>ح دانسته و از رأ</w:t>
      </w:r>
      <w:r w:rsidR="00A576DC" w:rsidRPr="00E30350">
        <w:rPr>
          <w:rStyle w:val="Char3"/>
          <w:rFonts w:hint="cs"/>
          <w:rtl/>
        </w:rPr>
        <w:t>ی</w:t>
      </w:r>
      <w:r w:rsidRPr="00E30350">
        <w:rPr>
          <w:rStyle w:val="Char3"/>
          <w:rFonts w:hint="cs"/>
          <w:rtl/>
        </w:rPr>
        <w:t xml:space="preserve"> او مقابل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د دفاع نموده و مطالب خو</w:t>
      </w:r>
      <w:r w:rsidR="00A576DC" w:rsidRPr="00E30350">
        <w:rPr>
          <w:rStyle w:val="Char3"/>
          <w:rFonts w:hint="cs"/>
          <w:rtl/>
        </w:rPr>
        <w:t>ی</w:t>
      </w:r>
      <w:r w:rsidRPr="00E30350">
        <w:rPr>
          <w:rStyle w:val="Char3"/>
          <w:rFonts w:hint="cs"/>
          <w:rtl/>
        </w:rPr>
        <w:t>ش را در رساله‌ا</w:t>
      </w:r>
      <w:r w:rsidR="00A576DC" w:rsidRPr="00E30350">
        <w:rPr>
          <w:rStyle w:val="Char3"/>
          <w:rFonts w:hint="cs"/>
          <w:rtl/>
        </w:rPr>
        <w:t>ی</w:t>
      </w:r>
      <w:r w:rsidRPr="00E30350">
        <w:rPr>
          <w:rStyle w:val="Char3"/>
          <w:rFonts w:hint="cs"/>
          <w:rtl/>
        </w:rPr>
        <w:t xml:space="preserve"> تحت عنوان </w:t>
      </w:r>
      <w:r w:rsidRPr="00E30350">
        <w:rPr>
          <w:rStyle w:val="Char3"/>
          <w:rtl/>
        </w:rPr>
        <w:t>«</w:t>
      </w:r>
      <w:r w:rsidRPr="00E30350">
        <w:rPr>
          <w:rStyle w:val="Char1"/>
          <w:rtl/>
          <w:lang w:bidi="ar-SA"/>
        </w:rPr>
        <w:t xml:space="preserve">رسالة في سهو النبي </w:t>
      </w:r>
      <w:r w:rsidRPr="00E30350">
        <w:rPr>
          <w:rFonts w:ascii="Abo-thar" w:hAnsi="Abo-thar" w:cs="CTraditional Arabic" w:hint="cs"/>
          <w:sz w:val="30"/>
          <w:szCs w:val="27"/>
          <w:rtl/>
        </w:rPr>
        <w:t>ص</w:t>
      </w:r>
      <w:r w:rsidRPr="00E30350">
        <w:rPr>
          <w:rStyle w:val="Char3"/>
          <w:rFonts w:hint="cs"/>
          <w:rtl/>
        </w:rPr>
        <w:t>» به قدر مستوف</w:t>
      </w:r>
      <w:r w:rsidR="00A576DC" w:rsidRPr="00E30350">
        <w:rPr>
          <w:rStyle w:val="Char3"/>
          <w:rFonts w:hint="cs"/>
          <w:rtl/>
        </w:rPr>
        <w:t>ی</w:t>
      </w:r>
      <w:r w:rsidRPr="00E30350">
        <w:rPr>
          <w:rStyle w:val="Char3"/>
          <w:rFonts w:hint="cs"/>
          <w:rtl/>
        </w:rPr>
        <w:t xml:space="preserve"> و مستدل ب</w:t>
      </w:r>
      <w:r w:rsidR="00A576DC" w:rsidRPr="00E30350">
        <w:rPr>
          <w:rStyle w:val="Char3"/>
          <w:rFonts w:hint="cs"/>
          <w:rtl/>
        </w:rPr>
        <w:t>ی</w:t>
      </w:r>
      <w:r w:rsidRPr="00E30350">
        <w:rPr>
          <w:rStyle w:val="Char3"/>
          <w:rFonts w:hint="cs"/>
          <w:rtl/>
        </w:rPr>
        <w:t xml:space="preserve">ان داشته، و صاحب </w:t>
      </w:r>
      <w:r w:rsidRPr="00E30350">
        <w:rPr>
          <w:rStyle w:val="Char3"/>
          <w:rtl/>
        </w:rPr>
        <w:t>«</w:t>
      </w:r>
      <w:r w:rsidRPr="00E30350">
        <w:rPr>
          <w:rStyle w:val="Char1"/>
          <w:rtl/>
          <w:lang w:bidi="ar-SA"/>
        </w:rPr>
        <w:t>الذريعه</w:t>
      </w:r>
      <w:r w:rsidRPr="00E30350">
        <w:rPr>
          <w:rStyle w:val="Char3"/>
          <w:rtl/>
        </w:rPr>
        <w:t>»</w:t>
      </w:r>
      <w:r w:rsidRPr="00E30350">
        <w:rPr>
          <w:rStyle w:val="Char3"/>
          <w:rFonts w:hint="cs"/>
          <w:rtl/>
        </w:rPr>
        <w:t xml:space="preserve"> (در ج12، ص267) از آن با نام </w:t>
      </w:r>
      <w:r w:rsidRPr="00E30350">
        <w:rPr>
          <w:rStyle w:val="Char3"/>
          <w:rtl/>
        </w:rPr>
        <w:t>«</w:t>
      </w:r>
      <w:r w:rsidRPr="00E30350">
        <w:rPr>
          <w:rStyle w:val="Char1"/>
          <w:rtl/>
          <w:lang w:bidi="ar-SA"/>
        </w:rPr>
        <w:t>رسالة في سهو النبي و الإنتصار للشيخ الصدوق</w:t>
      </w:r>
      <w:r w:rsidRPr="00E30350">
        <w:rPr>
          <w:rStyle w:val="Char3"/>
          <w:rFonts w:hint="cs"/>
          <w:rtl/>
        </w:rPr>
        <w:t xml:space="preserve">» </w:t>
      </w:r>
      <w:r w:rsidR="00A576DC" w:rsidRPr="00E30350">
        <w:rPr>
          <w:rStyle w:val="Char3"/>
          <w:rFonts w:hint="cs"/>
          <w:rtl/>
        </w:rPr>
        <w:t>ی</w:t>
      </w:r>
      <w:r w:rsidRPr="00E30350">
        <w:rPr>
          <w:rStyle w:val="Char3"/>
          <w:rFonts w:hint="cs"/>
          <w:rtl/>
        </w:rPr>
        <w:t xml:space="preserve">اد </w:t>
      </w:r>
      <w:r w:rsidR="00A576DC" w:rsidRPr="00E30350">
        <w:rPr>
          <w:rStyle w:val="Char3"/>
          <w:rFonts w:hint="cs"/>
          <w:rtl/>
        </w:rPr>
        <w:t>ک</w:t>
      </w:r>
      <w:r w:rsidRPr="00E30350">
        <w:rPr>
          <w:rStyle w:val="Char3"/>
          <w:rFonts w:hint="cs"/>
          <w:rtl/>
        </w:rPr>
        <w:t>رده است. ا</w:t>
      </w:r>
      <w:r w:rsidR="00A576DC" w:rsidRPr="00E30350">
        <w:rPr>
          <w:rStyle w:val="Char3"/>
          <w:rFonts w:hint="cs"/>
          <w:rtl/>
        </w:rPr>
        <w:t>ی</w:t>
      </w:r>
      <w:r w:rsidRPr="00E30350">
        <w:rPr>
          <w:rStyle w:val="Char3"/>
          <w:rFonts w:hint="cs"/>
          <w:rtl/>
        </w:rPr>
        <w:t xml:space="preserve">ن رساله در آخر </w:t>
      </w:r>
      <w:r w:rsidR="00A576DC" w:rsidRPr="00E30350">
        <w:rPr>
          <w:rStyle w:val="Char3"/>
          <w:rFonts w:hint="cs"/>
          <w:rtl/>
        </w:rPr>
        <w:t>ک</w:t>
      </w:r>
      <w:r w:rsidRPr="00E30350">
        <w:rPr>
          <w:rStyle w:val="Char3"/>
          <w:rFonts w:hint="cs"/>
          <w:rtl/>
        </w:rPr>
        <w:t xml:space="preserve">تاب </w:t>
      </w:r>
      <w:r w:rsidRPr="00E30350">
        <w:rPr>
          <w:rStyle w:val="Char3"/>
          <w:rtl/>
        </w:rPr>
        <w:t>«</w:t>
      </w:r>
      <w:r w:rsidRPr="00E30350">
        <w:rPr>
          <w:rStyle w:val="Char1"/>
          <w:rtl/>
          <w:lang w:bidi="ar-SA"/>
        </w:rPr>
        <w:t>قاموس الرجال</w:t>
      </w:r>
      <w:r w:rsidRPr="00E30350">
        <w:rPr>
          <w:rStyle w:val="Char3"/>
          <w:rFonts w:hint="cs"/>
          <w:rtl/>
        </w:rPr>
        <w:t>» علامه شوشتر</w:t>
      </w:r>
      <w:r w:rsidR="00A576DC" w:rsidRPr="00E30350">
        <w:rPr>
          <w:rStyle w:val="Char3"/>
          <w:rFonts w:hint="cs"/>
          <w:rtl/>
        </w:rPr>
        <w:t>ی</w:t>
      </w:r>
      <w:r w:rsidRPr="00E30350">
        <w:rPr>
          <w:rStyle w:val="Char3"/>
          <w:rFonts w:hint="cs"/>
          <w:rtl/>
        </w:rPr>
        <w:t>، به خط مبار</w:t>
      </w:r>
      <w:r w:rsidR="00A576DC" w:rsidRPr="00E30350">
        <w:rPr>
          <w:rStyle w:val="Char3"/>
          <w:rFonts w:hint="cs"/>
          <w:rtl/>
        </w:rPr>
        <w:t>ک</w:t>
      </w:r>
      <w:r w:rsidRPr="00E30350">
        <w:rPr>
          <w:rStyle w:val="Char3"/>
          <w:rFonts w:hint="cs"/>
          <w:rtl/>
        </w:rPr>
        <w:t xml:space="preserve"> او افست شده است. و ما در ا</w:t>
      </w:r>
      <w:r w:rsidR="00A576DC" w:rsidRPr="00E30350">
        <w:rPr>
          <w:rStyle w:val="Char3"/>
          <w:rFonts w:hint="cs"/>
          <w:rtl/>
        </w:rPr>
        <w:t>ی</w:t>
      </w:r>
      <w:r w:rsidRPr="00E30350">
        <w:rPr>
          <w:rStyle w:val="Char3"/>
          <w:rFonts w:hint="cs"/>
          <w:rtl/>
        </w:rPr>
        <w:t>ن گفتار أهم مطالب آن را مورد بررس</w:t>
      </w:r>
      <w:r w:rsidR="00A576DC" w:rsidRPr="00E30350">
        <w:rPr>
          <w:rStyle w:val="Char3"/>
          <w:rFonts w:hint="cs"/>
          <w:rtl/>
        </w:rPr>
        <w:t>ی</w:t>
      </w:r>
      <w:r w:rsidRPr="00E30350">
        <w:rPr>
          <w:rStyle w:val="Char3"/>
          <w:rFonts w:hint="cs"/>
          <w:rtl/>
        </w:rPr>
        <w:t xml:space="preserve"> قرار م</w:t>
      </w:r>
      <w:r w:rsidR="00A576DC" w:rsidRPr="00E30350">
        <w:rPr>
          <w:rStyle w:val="Char3"/>
          <w:rFonts w:hint="cs"/>
          <w:rtl/>
        </w:rPr>
        <w:t>ی</w:t>
      </w:r>
      <w:r w:rsidRPr="00E30350">
        <w:rPr>
          <w:rStyle w:val="Char3"/>
          <w:rFonts w:hint="cs"/>
          <w:rtl/>
        </w:rPr>
        <w:t>‌ده</w:t>
      </w:r>
      <w:r w:rsidR="00A576DC" w:rsidRPr="00E30350">
        <w:rPr>
          <w:rStyle w:val="Char3"/>
          <w:rFonts w:hint="cs"/>
          <w:rtl/>
        </w:rPr>
        <w:t>ی</w:t>
      </w:r>
      <w:r w:rsidRPr="00E30350">
        <w:rPr>
          <w:rStyle w:val="Char3"/>
          <w:rFonts w:hint="cs"/>
          <w:rtl/>
        </w:rPr>
        <w:t>م. لازم به ذ</w:t>
      </w:r>
      <w:r w:rsidR="00A576DC" w:rsidRPr="00E30350">
        <w:rPr>
          <w:rStyle w:val="Char3"/>
          <w:rFonts w:hint="cs"/>
          <w:rtl/>
        </w:rPr>
        <w:t>ک</w:t>
      </w:r>
      <w:r w:rsidRPr="00E30350">
        <w:rPr>
          <w:rStyle w:val="Char3"/>
          <w:rFonts w:hint="cs"/>
          <w:rtl/>
        </w:rPr>
        <w:t xml:space="preserve">ر است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Pr="00E30350">
        <w:rPr>
          <w:rStyle w:val="Char3"/>
          <w:rFonts w:hint="cs"/>
          <w:rtl/>
        </w:rPr>
        <w:t>س از بررس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وتاه رسالۀ مذ</w:t>
      </w:r>
      <w:r w:rsidR="00A576DC" w:rsidRPr="00E30350">
        <w:rPr>
          <w:rStyle w:val="Char3"/>
          <w:rFonts w:hint="cs"/>
          <w:rtl/>
        </w:rPr>
        <w:t>ک</w:t>
      </w:r>
      <w:r w:rsidRPr="00E30350">
        <w:rPr>
          <w:rStyle w:val="Char3"/>
          <w:rFonts w:hint="cs"/>
          <w:rtl/>
        </w:rPr>
        <w:t>ور، شواهد</w:t>
      </w:r>
      <w:r w:rsidR="00A576DC" w:rsidRPr="00E30350">
        <w:rPr>
          <w:rStyle w:val="Char3"/>
          <w:rFonts w:hint="cs"/>
          <w:rtl/>
        </w:rPr>
        <w:t>ی</w:t>
      </w:r>
      <w:r w:rsidRPr="00E30350">
        <w:rPr>
          <w:rStyle w:val="Char3"/>
          <w:rFonts w:hint="cs"/>
          <w:rtl/>
        </w:rPr>
        <w:t xml:space="preserve"> از قرآن </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م در ا</w:t>
      </w:r>
      <w:r w:rsidR="00A576DC" w:rsidRPr="00E30350">
        <w:rPr>
          <w:rStyle w:val="Char3"/>
          <w:rFonts w:hint="cs"/>
          <w:rtl/>
        </w:rPr>
        <w:t>ی</w:t>
      </w:r>
      <w:r w:rsidRPr="00E30350">
        <w:rPr>
          <w:rStyle w:val="Char3"/>
          <w:rFonts w:hint="cs"/>
          <w:rtl/>
        </w:rPr>
        <w:t>ن زم</w:t>
      </w:r>
      <w:r w:rsidR="00A576DC" w:rsidRPr="00E30350">
        <w:rPr>
          <w:rStyle w:val="Char3"/>
          <w:rFonts w:hint="cs"/>
          <w:rtl/>
        </w:rPr>
        <w:t>ی</w:t>
      </w:r>
      <w:r w:rsidRPr="00E30350">
        <w:rPr>
          <w:rStyle w:val="Char3"/>
          <w:rFonts w:hint="cs"/>
          <w:rtl/>
        </w:rPr>
        <w:t>نه ارائه خواهد شد. إن شاء الله تعال</w:t>
      </w:r>
      <w:r w:rsidR="00A576DC" w:rsidRPr="00E30350">
        <w:rPr>
          <w:rStyle w:val="Char3"/>
          <w:rFonts w:hint="cs"/>
          <w:rtl/>
        </w:rPr>
        <w:t>ی</w:t>
      </w:r>
      <w:r w:rsidRPr="00E30350">
        <w:rPr>
          <w:rStyle w:val="Char3"/>
          <w:rFonts w:hint="cs"/>
          <w:rtl/>
        </w:rPr>
        <w:t>.</w:t>
      </w:r>
    </w:p>
    <w:p w:rsidR="0003096E" w:rsidRPr="00E30350" w:rsidRDefault="000D6EF6" w:rsidP="00E568B9">
      <w:pPr>
        <w:widowControl w:val="0"/>
        <w:ind w:firstLine="284"/>
        <w:jc w:val="center"/>
        <w:rPr>
          <w:rStyle w:val="Char3"/>
          <w:rtl/>
        </w:rPr>
      </w:pPr>
      <w:r w:rsidRPr="00E30350">
        <w:rPr>
          <w:rStyle w:val="Char3"/>
          <w:rFonts w:cs="B Lotus" w:hint="cs"/>
          <w:rtl/>
        </w:rPr>
        <w:t>***</w:t>
      </w:r>
    </w:p>
    <w:p w:rsidR="0003096E" w:rsidRPr="00E30350" w:rsidRDefault="0003096E" w:rsidP="0003096E">
      <w:pPr>
        <w:widowControl w:val="0"/>
        <w:spacing w:before="240" w:after="240"/>
        <w:jc w:val="center"/>
        <w:rPr>
          <w:rFonts w:cs="Simplified Arabic"/>
          <w:sz w:val="36"/>
        </w:rPr>
        <w:sectPr w:rsidR="0003096E"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03096E" w:rsidRPr="00E30350" w:rsidRDefault="0003096E" w:rsidP="00E568B9">
      <w:pPr>
        <w:pStyle w:val="a1"/>
        <w:rPr>
          <w:rtl/>
        </w:rPr>
      </w:pPr>
      <w:bookmarkStart w:id="165" w:name="_Toc396587745"/>
      <w:bookmarkStart w:id="166" w:name="_Toc439848690"/>
      <w:r w:rsidRPr="00E30350">
        <w:rPr>
          <w:rFonts w:hint="cs"/>
          <w:rtl/>
        </w:rPr>
        <w:t xml:space="preserve">بررسی </w:t>
      </w:r>
      <w:r w:rsidRPr="00E30350">
        <w:rPr>
          <w:rtl/>
        </w:rPr>
        <w:t>«رسال</w:t>
      </w:r>
      <w:r w:rsidR="00E568B9" w:rsidRPr="00E30350">
        <w:rPr>
          <w:rFonts w:hint="cs"/>
          <w:rtl/>
        </w:rPr>
        <w:t>ة</w:t>
      </w:r>
      <w:r w:rsidRPr="00E30350">
        <w:rPr>
          <w:rtl/>
        </w:rPr>
        <w:t xml:space="preserve"> في سهو النبي</w:t>
      </w:r>
      <w:r w:rsidR="00F82218" w:rsidRPr="00E30350">
        <w:rPr>
          <w:rFonts w:hint="cs"/>
          <w:rtl/>
        </w:rPr>
        <w:t xml:space="preserve"> </w:t>
      </w:r>
      <w:r w:rsidRPr="00E30350">
        <w:rPr>
          <w:rFonts w:ascii="Abo-thar" w:hAnsi="Abo-thar" w:cs="CTraditional Arabic" w:hint="cs"/>
          <w:b w:val="0"/>
          <w:bCs w:val="0"/>
          <w:rtl/>
        </w:rPr>
        <w:t>ص</w:t>
      </w:r>
      <w:r w:rsidRPr="00E30350">
        <w:rPr>
          <w:rtl/>
        </w:rPr>
        <w:t>»</w:t>
      </w:r>
      <w:bookmarkEnd w:id="165"/>
      <w:bookmarkEnd w:id="166"/>
    </w:p>
    <w:p w:rsidR="0003096E" w:rsidRPr="00E30350" w:rsidRDefault="0003096E" w:rsidP="003B7B3E">
      <w:pPr>
        <w:widowControl w:val="0"/>
        <w:ind w:firstLine="284"/>
        <w:jc w:val="both"/>
        <w:rPr>
          <w:rStyle w:val="Char3"/>
          <w:rtl/>
        </w:rPr>
      </w:pPr>
      <w:r w:rsidRPr="00E30350">
        <w:rPr>
          <w:rStyle w:val="Char3"/>
          <w:rFonts w:hint="cs"/>
          <w:rtl/>
        </w:rPr>
        <w:t>جناب علامه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p>
    <w:p w:rsidR="0003096E" w:rsidRPr="00E30350" w:rsidRDefault="0003096E" w:rsidP="009B4F67">
      <w:pPr>
        <w:widowControl w:val="0"/>
        <w:ind w:firstLine="284"/>
        <w:jc w:val="both"/>
        <w:rPr>
          <w:rStyle w:val="Char3"/>
          <w:spacing w:val="-2"/>
          <w:rtl/>
        </w:rPr>
      </w:pPr>
      <w:r w:rsidRPr="00E30350">
        <w:rPr>
          <w:rStyle w:val="Char3"/>
          <w:rFonts w:hint="eastAsia"/>
          <w:spacing w:val="-2"/>
          <w:rtl/>
        </w:rPr>
        <w:t>«</w:t>
      </w:r>
      <w:r w:rsidRPr="00E30350">
        <w:rPr>
          <w:rStyle w:val="Char3"/>
          <w:rFonts w:hint="cs"/>
          <w:spacing w:val="-2"/>
          <w:rtl/>
        </w:rPr>
        <w:t>ش</w:t>
      </w:r>
      <w:r w:rsidR="00A576DC" w:rsidRPr="00E30350">
        <w:rPr>
          <w:rStyle w:val="Char3"/>
          <w:rFonts w:hint="cs"/>
          <w:spacing w:val="-2"/>
          <w:rtl/>
        </w:rPr>
        <w:t>ی</w:t>
      </w:r>
      <w:r w:rsidRPr="00E30350">
        <w:rPr>
          <w:rStyle w:val="Char3"/>
          <w:rFonts w:hint="cs"/>
          <w:spacing w:val="-2"/>
          <w:rtl/>
        </w:rPr>
        <w:t>خ مف</w:t>
      </w:r>
      <w:r w:rsidR="00A576DC" w:rsidRPr="00E30350">
        <w:rPr>
          <w:rStyle w:val="Char3"/>
          <w:rFonts w:hint="cs"/>
          <w:spacing w:val="-2"/>
          <w:rtl/>
        </w:rPr>
        <w:t>ی</w:t>
      </w:r>
      <w:r w:rsidRPr="00E30350">
        <w:rPr>
          <w:rStyle w:val="Char3"/>
          <w:rFonts w:hint="cs"/>
          <w:spacing w:val="-2"/>
          <w:rtl/>
        </w:rPr>
        <w:t>د رساله‌ا</w:t>
      </w:r>
      <w:r w:rsidR="00A576DC" w:rsidRPr="00E30350">
        <w:rPr>
          <w:rStyle w:val="Char3"/>
          <w:rFonts w:hint="cs"/>
          <w:spacing w:val="-2"/>
          <w:rtl/>
        </w:rPr>
        <w:t>ی</w:t>
      </w:r>
      <w:r w:rsidRPr="00E30350">
        <w:rPr>
          <w:rStyle w:val="Char3"/>
          <w:rFonts w:hint="cs"/>
          <w:spacing w:val="-2"/>
          <w:rtl/>
        </w:rPr>
        <w:t xml:space="preserve"> نقض بر صدوق، به خاطر عق</w:t>
      </w:r>
      <w:r w:rsidR="00A576DC" w:rsidRPr="00E30350">
        <w:rPr>
          <w:rStyle w:val="Char3"/>
          <w:rFonts w:hint="cs"/>
          <w:spacing w:val="-2"/>
          <w:rtl/>
        </w:rPr>
        <w:t>ی</w:t>
      </w:r>
      <w:r w:rsidRPr="00E30350">
        <w:rPr>
          <w:rStyle w:val="Char3"/>
          <w:rFonts w:hint="cs"/>
          <w:spacing w:val="-2"/>
          <w:rtl/>
        </w:rPr>
        <w:t>ده‌اش به سهو النب</w:t>
      </w:r>
      <w:r w:rsidR="00A576DC" w:rsidRPr="00E30350">
        <w:rPr>
          <w:rStyle w:val="Char3"/>
          <w:rFonts w:hint="cs"/>
          <w:spacing w:val="-2"/>
          <w:rtl/>
        </w:rPr>
        <w:t>ی</w:t>
      </w:r>
      <w:r w:rsidRPr="00E30350">
        <w:rPr>
          <w:rStyle w:val="Char3"/>
          <w:rFonts w:hint="cs"/>
          <w:spacing w:val="-2"/>
          <w:rtl/>
        </w:rPr>
        <w:t xml:space="preserve"> </w:t>
      </w:r>
      <w:r w:rsidRPr="00E30350">
        <w:rPr>
          <w:rFonts w:ascii="Abo-thar" w:hAnsi="Abo-thar" w:cs="CTraditional Arabic" w:hint="cs"/>
          <w:spacing w:val="-2"/>
          <w:sz w:val="30"/>
          <w:rtl/>
        </w:rPr>
        <w:t>ص</w:t>
      </w:r>
      <w:r w:rsidRPr="00E30350">
        <w:rPr>
          <w:rStyle w:val="Char3"/>
          <w:rFonts w:hint="cs"/>
          <w:spacing w:val="-2"/>
          <w:rtl/>
        </w:rPr>
        <w:t xml:space="preserve">، نوشته و گفته است: </w:t>
      </w:r>
      <w:r w:rsidRPr="00E30350">
        <w:rPr>
          <w:rStyle w:val="Char3"/>
          <w:rFonts w:hint="eastAsia"/>
          <w:spacing w:val="-2"/>
          <w:rtl/>
        </w:rPr>
        <w:t>«</w:t>
      </w:r>
      <w:r w:rsidRPr="00E30350">
        <w:rPr>
          <w:rStyle w:val="Char3"/>
          <w:rFonts w:hint="cs"/>
          <w:spacing w:val="-2"/>
          <w:rtl/>
        </w:rPr>
        <w:t>صدوق به موضوع</w:t>
      </w:r>
      <w:r w:rsidR="00A576DC" w:rsidRPr="00E30350">
        <w:rPr>
          <w:rStyle w:val="Char3"/>
          <w:rFonts w:hint="cs"/>
          <w:spacing w:val="-2"/>
          <w:rtl/>
        </w:rPr>
        <w:t>ی</w:t>
      </w:r>
      <w:r w:rsidRPr="00E30350">
        <w:rPr>
          <w:rStyle w:val="Char3"/>
          <w:rFonts w:hint="cs"/>
          <w:spacing w:val="-2"/>
          <w:rtl/>
        </w:rPr>
        <w:t xml:space="preserve"> </w:t>
      </w:r>
      <w:r w:rsidRPr="00E30350">
        <w:rPr>
          <w:rStyle w:val="Char3"/>
          <w:rFonts w:hint="eastAsia"/>
          <w:spacing w:val="-2"/>
          <w:rtl/>
        </w:rPr>
        <w:t>پ</w:t>
      </w:r>
      <w:r w:rsidRPr="00E30350">
        <w:rPr>
          <w:rStyle w:val="Char3"/>
          <w:rFonts w:hint="cs"/>
          <w:spacing w:val="-2"/>
          <w:rtl/>
        </w:rPr>
        <w:t xml:space="preserve">رداخته </w:t>
      </w:r>
      <w:r w:rsidR="00A576DC" w:rsidRPr="00E30350">
        <w:rPr>
          <w:rStyle w:val="Char3"/>
          <w:rFonts w:hint="cs"/>
          <w:spacing w:val="-2"/>
          <w:rtl/>
        </w:rPr>
        <w:t>ک</w:t>
      </w:r>
      <w:r w:rsidRPr="00E30350">
        <w:rPr>
          <w:rStyle w:val="Char3"/>
          <w:rFonts w:hint="cs"/>
          <w:spacing w:val="-2"/>
          <w:rtl/>
        </w:rPr>
        <w:t xml:space="preserve">ه </w:t>
      </w:r>
      <w:r w:rsidR="00A576DC" w:rsidRPr="00E30350">
        <w:rPr>
          <w:rStyle w:val="Char3"/>
          <w:rFonts w:hint="cs"/>
          <w:spacing w:val="-2"/>
          <w:rtl/>
        </w:rPr>
        <w:t>ک</w:t>
      </w:r>
      <w:r w:rsidRPr="00E30350">
        <w:rPr>
          <w:rStyle w:val="Char3"/>
          <w:rFonts w:hint="cs"/>
          <w:spacing w:val="-2"/>
          <w:rtl/>
        </w:rPr>
        <w:t>ار او نبوده، و آن را خوب انجام نداده و نشناخته است</w:t>
      </w:r>
      <w:r w:rsidRPr="00E30350">
        <w:rPr>
          <w:rStyle w:val="Char3"/>
          <w:rFonts w:hint="eastAsia"/>
          <w:spacing w:val="-2"/>
          <w:rtl/>
        </w:rPr>
        <w:t>»</w:t>
      </w:r>
      <w:r w:rsidRPr="00E30350">
        <w:rPr>
          <w:rStyle w:val="Char3"/>
          <w:rFonts w:hint="cs"/>
          <w:spacing w:val="-2"/>
          <w:rtl/>
        </w:rPr>
        <w:t>. س</w:t>
      </w:r>
      <w:r w:rsidRPr="00E30350">
        <w:rPr>
          <w:rStyle w:val="Char3"/>
          <w:rFonts w:hint="eastAsia"/>
          <w:spacing w:val="-2"/>
          <w:rtl/>
        </w:rPr>
        <w:t>پ</w:t>
      </w:r>
      <w:r w:rsidRPr="00E30350">
        <w:rPr>
          <w:rStyle w:val="Char3"/>
          <w:rFonts w:hint="cs"/>
          <w:spacing w:val="-2"/>
          <w:rtl/>
        </w:rPr>
        <w:t xml:space="preserve">س گفته: </w:t>
      </w:r>
      <w:r w:rsidRPr="00E30350">
        <w:rPr>
          <w:rStyle w:val="Char3"/>
          <w:rFonts w:hint="eastAsia"/>
          <w:spacing w:val="-2"/>
          <w:rtl/>
        </w:rPr>
        <w:t>«</w:t>
      </w:r>
      <w:r w:rsidRPr="00E30350">
        <w:rPr>
          <w:rStyle w:val="Char3"/>
          <w:rFonts w:hint="cs"/>
          <w:spacing w:val="-2"/>
          <w:rtl/>
        </w:rPr>
        <w:t>حد</w:t>
      </w:r>
      <w:r w:rsidR="00A576DC" w:rsidRPr="00E30350">
        <w:rPr>
          <w:rStyle w:val="Char3"/>
          <w:rFonts w:hint="cs"/>
          <w:spacing w:val="-2"/>
          <w:rtl/>
        </w:rPr>
        <w:t>ی</w:t>
      </w:r>
      <w:r w:rsidRPr="00E30350">
        <w:rPr>
          <w:rStyle w:val="Char3"/>
          <w:rFonts w:hint="cs"/>
          <w:spacing w:val="-2"/>
          <w:rtl/>
        </w:rPr>
        <w:t>ث</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ه ناصب</w:t>
      </w:r>
      <w:r w:rsidR="00A576DC" w:rsidRPr="00E30350">
        <w:rPr>
          <w:rStyle w:val="Char3"/>
          <w:rFonts w:hint="cs"/>
          <w:spacing w:val="-2"/>
          <w:rtl/>
        </w:rPr>
        <w:t>ی</w:t>
      </w:r>
      <w:r w:rsidRPr="00E30350">
        <w:rPr>
          <w:rStyle w:val="Char3"/>
          <w:rFonts w:hint="cs"/>
          <w:spacing w:val="-2"/>
          <w:rtl/>
        </w:rPr>
        <w:t>‌ها و مقلدان ش</w:t>
      </w:r>
      <w:r w:rsidR="00A576DC" w:rsidRPr="00E30350">
        <w:rPr>
          <w:rStyle w:val="Char3"/>
          <w:rFonts w:hint="cs"/>
          <w:spacing w:val="-2"/>
          <w:rtl/>
        </w:rPr>
        <w:t>ی</w:t>
      </w:r>
      <w:r w:rsidRPr="00E30350">
        <w:rPr>
          <w:rStyle w:val="Char3"/>
          <w:rFonts w:hint="cs"/>
          <w:spacing w:val="-2"/>
          <w:rtl/>
        </w:rPr>
        <w:t>عه [به تقل</w:t>
      </w:r>
      <w:r w:rsidR="00A576DC" w:rsidRPr="00E30350">
        <w:rPr>
          <w:rStyle w:val="Char3"/>
          <w:rFonts w:hint="cs"/>
          <w:spacing w:val="-2"/>
          <w:rtl/>
        </w:rPr>
        <w:t>ی</w:t>
      </w:r>
      <w:r w:rsidRPr="00E30350">
        <w:rPr>
          <w:rStyle w:val="Char3"/>
          <w:rFonts w:hint="cs"/>
          <w:spacing w:val="-2"/>
          <w:rtl/>
        </w:rPr>
        <w:t>د ناصب</w:t>
      </w:r>
      <w:r w:rsidR="00A576DC" w:rsidRPr="00E30350">
        <w:rPr>
          <w:rStyle w:val="Char3"/>
          <w:rFonts w:hint="cs"/>
          <w:spacing w:val="-2"/>
          <w:rtl/>
        </w:rPr>
        <w:t>ی</w:t>
      </w:r>
      <w:r w:rsidR="009B4F67" w:rsidRPr="00E30350">
        <w:rPr>
          <w:rStyle w:val="Char3"/>
          <w:rFonts w:hint="eastAsia"/>
          <w:spacing w:val="-2"/>
          <w:rtl/>
        </w:rPr>
        <w:t>‌</w:t>
      </w:r>
      <w:r w:rsidRPr="00E30350">
        <w:rPr>
          <w:rStyle w:val="Char3"/>
          <w:rFonts w:hint="cs"/>
          <w:spacing w:val="-2"/>
          <w:rtl/>
        </w:rPr>
        <w:t>ها] روا</w:t>
      </w:r>
      <w:r w:rsidR="00A576DC" w:rsidRPr="00E30350">
        <w:rPr>
          <w:rStyle w:val="Char3"/>
          <w:rFonts w:hint="cs"/>
          <w:spacing w:val="-2"/>
          <w:rtl/>
        </w:rPr>
        <w:t>ی</w:t>
      </w:r>
      <w:r w:rsidRPr="00E30350">
        <w:rPr>
          <w:rStyle w:val="Char3"/>
          <w:rFonts w:hint="cs"/>
          <w:spacing w:val="-2"/>
          <w:rtl/>
        </w:rPr>
        <w:t xml:space="preserve">ت </w:t>
      </w:r>
      <w:r w:rsidR="00A576DC" w:rsidRPr="00E30350">
        <w:rPr>
          <w:rStyle w:val="Char3"/>
          <w:rFonts w:hint="cs"/>
          <w:spacing w:val="-2"/>
          <w:rtl/>
        </w:rPr>
        <w:t>ک</w:t>
      </w:r>
      <w:r w:rsidRPr="00E30350">
        <w:rPr>
          <w:rStyle w:val="Char3"/>
          <w:rFonts w:hint="cs"/>
          <w:spacing w:val="-2"/>
          <w:rtl/>
        </w:rPr>
        <w:t xml:space="preserve">رده‌اند </w:t>
      </w:r>
      <w:r w:rsidR="00A576DC" w:rsidRPr="00E30350">
        <w:rPr>
          <w:rStyle w:val="Char3"/>
          <w:rFonts w:hint="cs"/>
          <w:spacing w:val="-2"/>
          <w:rtl/>
        </w:rPr>
        <w:t>ک</w:t>
      </w:r>
      <w:r w:rsidRPr="00E30350">
        <w:rPr>
          <w:rStyle w:val="Char3"/>
          <w:rFonts w:hint="cs"/>
          <w:spacing w:val="-2"/>
          <w:rtl/>
        </w:rPr>
        <w:t xml:space="preserve">ه </w:t>
      </w:r>
      <w:r w:rsidRPr="00E30350">
        <w:rPr>
          <w:rStyle w:val="Char3"/>
          <w:rFonts w:hint="eastAsia"/>
          <w:spacing w:val="-2"/>
          <w:rtl/>
        </w:rPr>
        <w:t>پ</w:t>
      </w:r>
      <w:r w:rsidR="00A576DC" w:rsidRPr="00E30350">
        <w:rPr>
          <w:rStyle w:val="Char3"/>
          <w:rFonts w:hint="cs"/>
          <w:spacing w:val="-2"/>
          <w:rtl/>
        </w:rPr>
        <w:t>ی</w:t>
      </w:r>
      <w:r w:rsidRPr="00E30350">
        <w:rPr>
          <w:rStyle w:val="Char3"/>
          <w:rFonts w:hint="cs"/>
          <w:spacing w:val="-2"/>
          <w:rtl/>
        </w:rPr>
        <w:t xml:space="preserve">امبر </w:t>
      </w:r>
      <w:r w:rsidRPr="00E30350">
        <w:rPr>
          <w:rFonts w:ascii="Abo-thar" w:hAnsi="Abo-thar" w:cs="CTraditional Arabic" w:hint="cs"/>
          <w:spacing w:val="-2"/>
          <w:sz w:val="30"/>
          <w:rtl/>
        </w:rPr>
        <w:t>ص</w:t>
      </w:r>
      <w:r w:rsidRPr="00E30350">
        <w:rPr>
          <w:rStyle w:val="Char3"/>
          <w:rFonts w:hint="cs"/>
          <w:spacing w:val="-2"/>
          <w:rtl/>
        </w:rPr>
        <w:t xml:space="preserve"> در نمازش سهو نمود و در ر</w:t>
      </w:r>
      <w:r w:rsidR="00A576DC" w:rsidRPr="00E30350">
        <w:rPr>
          <w:rStyle w:val="Char3"/>
          <w:rFonts w:hint="cs"/>
          <w:spacing w:val="-2"/>
          <w:rtl/>
        </w:rPr>
        <w:t>ک</w:t>
      </w:r>
      <w:r w:rsidRPr="00E30350">
        <w:rPr>
          <w:rStyle w:val="Char3"/>
          <w:rFonts w:hint="cs"/>
          <w:spacing w:val="-2"/>
          <w:rtl/>
        </w:rPr>
        <w:t xml:space="preserve">عت دوّم سلام داد، </w:t>
      </w:r>
      <w:r w:rsidRPr="00E30350">
        <w:rPr>
          <w:rStyle w:val="Char3"/>
          <w:rFonts w:hint="eastAsia"/>
          <w:spacing w:val="-2"/>
          <w:rtl/>
        </w:rPr>
        <w:t>پ</w:t>
      </w:r>
      <w:r w:rsidRPr="00E30350">
        <w:rPr>
          <w:rStyle w:val="Char3"/>
          <w:rFonts w:hint="cs"/>
          <w:spacing w:val="-2"/>
          <w:rtl/>
        </w:rPr>
        <w:t>س وقت</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 xml:space="preserve">ه به اشتباهش </w:t>
      </w:r>
      <w:r w:rsidRPr="00E30350">
        <w:rPr>
          <w:rStyle w:val="Char3"/>
          <w:rFonts w:hint="eastAsia"/>
          <w:spacing w:val="-2"/>
          <w:rtl/>
        </w:rPr>
        <w:t>پ</w:t>
      </w:r>
      <w:r w:rsidR="00A576DC" w:rsidRPr="00E30350">
        <w:rPr>
          <w:rStyle w:val="Char3"/>
          <w:rFonts w:hint="cs"/>
          <w:spacing w:val="-2"/>
          <w:rtl/>
        </w:rPr>
        <w:t>ی</w:t>
      </w:r>
      <w:r w:rsidRPr="00E30350">
        <w:rPr>
          <w:rStyle w:val="Char3"/>
          <w:rFonts w:hint="cs"/>
          <w:spacing w:val="-2"/>
          <w:rtl/>
        </w:rPr>
        <w:t xml:space="preserve"> بُرد، دو ر</w:t>
      </w:r>
      <w:r w:rsidR="00A576DC" w:rsidRPr="00E30350">
        <w:rPr>
          <w:rStyle w:val="Char3"/>
          <w:rFonts w:hint="cs"/>
          <w:spacing w:val="-2"/>
          <w:rtl/>
        </w:rPr>
        <w:t>ک</w:t>
      </w:r>
      <w:r w:rsidRPr="00E30350">
        <w:rPr>
          <w:rStyle w:val="Char3"/>
          <w:rFonts w:hint="cs"/>
          <w:spacing w:val="-2"/>
          <w:rtl/>
        </w:rPr>
        <w:t>عت بدان افزود و س</w:t>
      </w:r>
      <w:r w:rsidRPr="00E30350">
        <w:rPr>
          <w:rStyle w:val="Char3"/>
          <w:rFonts w:hint="eastAsia"/>
          <w:spacing w:val="-2"/>
          <w:rtl/>
        </w:rPr>
        <w:t>پ</w:t>
      </w:r>
      <w:r w:rsidRPr="00E30350">
        <w:rPr>
          <w:rStyle w:val="Char3"/>
          <w:rFonts w:hint="cs"/>
          <w:spacing w:val="-2"/>
          <w:rtl/>
        </w:rPr>
        <w:t xml:space="preserve">س دو سجدۀ سهو گزارد، از اخبار آحاد است </w:t>
      </w:r>
      <w:r w:rsidR="00A576DC" w:rsidRPr="00E30350">
        <w:rPr>
          <w:rStyle w:val="Char3"/>
          <w:rFonts w:hint="cs"/>
          <w:spacing w:val="-2"/>
          <w:rtl/>
        </w:rPr>
        <w:t>ک</w:t>
      </w:r>
      <w:r w:rsidRPr="00E30350">
        <w:rPr>
          <w:rStyle w:val="Char3"/>
          <w:rFonts w:hint="cs"/>
          <w:spacing w:val="-2"/>
          <w:rtl/>
        </w:rPr>
        <w:t>ه موجب علم و عمل نم</w:t>
      </w:r>
      <w:r w:rsidR="00A576DC" w:rsidRPr="00E30350">
        <w:rPr>
          <w:rStyle w:val="Char3"/>
          <w:rFonts w:hint="cs"/>
          <w:spacing w:val="-2"/>
          <w:rtl/>
        </w:rPr>
        <w:t>ی</w:t>
      </w:r>
      <w:r w:rsidRPr="00E30350">
        <w:rPr>
          <w:rStyle w:val="Char3"/>
          <w:rFonts w:hint="cs"/>
          <w:spacing w:val="-2"/>
          <w:rtl/>
        </w:rPr>
        <w:t>‌گردد، ز</w:t>
      </w:r>
      <w:r w:rsidR="00A576DC" w:rsidRPr="00E30350">
        <w:rPr>
          <w:rStyle w:val="Char3"/>
          <w:rFonts w:hint="cs"/>
          <w:spacing w:val="-2"/>
          <w:rtl/>
        </w:rPr>
        <w:t>ی</w:t>
      </w:r>
      <w:r w:rsidRPr="00E30350">
        <w:rPr>
          <w:rStyle w:val="Char3"/>
          <w:rFonts w:hint="cs"/>
          <w:spacing w:val="-2"/>
          <w:rtl/>
        </w:rPr>
        <w:t>را اخبار آحاد موجب ظنّ است</w:t>
      </w:r>
      <w:r w:rsidRPr="00E30350">
        <w:rPr>
          <w:rStyle w:val="Char3"/>
          <w:rFonts w:hint="eastAsia"/>
          <w:spacing w:val="-2"/>
          <w:rtl/>
        </w:rPr>
        <w:t>»</w:t>
      </w:r>
      <w:r w:rsidRPr="00E30350">
        <w:rPr>
          <w:rStyle w:val="Char3"/>
          <w:rFonts w:hint="cs"/>
          <w:spacing w:val="-2"/>
          <w:rtl/>
        </w:rPr>
        <w:t xml:space="preserve">. </w:t>
      </w:r>
      <w:r w:rsidRPr="00E30350">
        <w:rPr>
          <w:rStyle w:val="Char3"/>
          <w:rFonts w:hint="eastAsia"/>
          <w:spacing w:val="-2"/>
          <w:rtl/>
        </w:rPr>
        <w:t>پ</w:t>
      </w:r>
      <w:r w:rsidRPr="00E30350">
        <w:rPr>
          <w:rStyle w:val="Char3"/>
          <w:rFonts w:hint="cs"/>
          <w:spacing w:val="-2"/>
          <w:rtl/>
        </w:rPr>
        <w:t xml:space="preserve">س از آن در مورد ابطال عمل به ظنّ، به قرآن و عقل استدلال </w:t>
      </w:r>
      <w:r w:rsidR="00A576DC" w:rsidRPr="00E30350">
        <w:rPr>
          <w:rStyle w:val="Char3"/>
          <w:rFonts w:hint="cs"/>
          <w:spacing w:val="-2"/>
          <w:rtl/>
        </w:rPr>
        <w:t>ک</w:t>
      </w:r>
      <w:r w:rsidRPr="00E30350">
        <w:rPr>
          <w:rStyle w:val="Char3"/>
          <w:rFonts w:hint="cs"/>
          <w:spacing w:val="-2"/>
          <w:rtl/>
        </w:rPr>
        <w:t xml:space="preserve">رده و بعد به قدر </w:t>
      </w:r>
      <w:r w:rsidR="00A576DC" w:rsidRPr="00E30350">
        <w:rPr>
          <w:rStyle w:val="Char3"/>
          <w:rFonts w:hint="cs"/>
          <w:spacing w:val="-2"/>
          <w:rtl/>
        </w:rPr>
        <w:t>ک</w:t>
      </w:r>
      <w:r w:rsidRPr="00E30350">
        <w:rPr>
          <w:rStyle w:val="Char3"/>
          <w:rFonts w:hint="cs"/>
          <w:spacing w:val="-2"/>
          <w:rtl/>
        </w:rPr>
        <w:t>اف</w:t>
      </w:r>
      <w:r w:rsidR="00A576DC" w:rsidRPr="00E30350">
        <w:rPr>
          <w:rStyle w:val="Char3"/>
          <w:rFonts w:hint="cs"/>
          <w:spacing w:val="-2"/>
          <w:rtl/>
        </w:rPr>
        <w:t>ی</w:t>
      </w:r>
      <w:r w:rsidRPr="00E30350">
        <w:rPr>
          <w:rStyle w:val="Char3"/>
          <w:rFonts w:hint="cs"/>
          <w:spacing w:val="-2"/>
          <w:rtl/>
        </w:rPr>
        <w:t xml:space="preserve"> در مورد ابطال قول </w:t>
      </w:r>
      <w:r w:rsidR="00A576DC" w:rsidRPr="00E30350">
        <w:rPr>
          <w:rStyle w:val="Char3"/>
          <w:rFonts w:hint="cs"/>
          <w:spacing w:val="-2"/>
          <w:rtl/>
        </w:rPr>
        <w:t>ک</w:t>
      </w:r>
      <w:r w:rsidRPr="00E30350">
        <w:rPr>
          <w:rStyle w:val="Char3"/>
          <w:rFonts w:hint="cs"/>
          <w:spacing w:val="-2"/>
          <w:rtl/>
        </w:rPr>
        <w:t>س</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ه ح</w:t>
      </w:r>
      <w:r w:rsidR="00A576DC" w:rsidRPr="00E30350">
        <w:rPr>
          <w:rStyle w:val="Char3"/>
          <w:rFonts w:hint="cs"/>
          <w:spacing w:val="-2"/>
          <w:rtl/>
        </w:rPr>
        <w:t>ک</w:t>
      </w:r>
      <w:r w:rsidRPr="00E30350">
        <w:rPr>
          <w:rStyle w:val="Char3"/>
          <w:rFonts w:hint="cs"/>
          <w:spacing w:val="-2"/>
          <w:rtl/>
        </w:rPr>
        <w:t xml:space="preserve">م </w:t>
      </w:r>
      <w:r w:rsidR="00A576DC" w:rsidRPr="00E30350">
        <w:rPr>
          <w:rStyle w:val="Char3"/>
          <w:rFonts w:hint="cs"/>
          <w:spacing w:val="-2"/>
          <w:rtl/>
        </w:rPr>
        <w:t>ک</w:t>
      </w:r>
      <w:r w:rsidRPr="00E30350">
        <w:rPr>
          <w:rStyle w:val="Char3"/>
          <w:rFonts w:hint="cs"/>
          <w:spacing w:val="-2"/>
          <w:rtl/>
        </w:rPr>
        <w:t xml:space="preserve">ند به سهو </w:t>
      </w:r>
      <w:r w:rsidRPr="00E30350">
        <w:rPr>
          <w:rStyle w:val="Char3"/>
          <w:rFonts w:hint="eastAsia"/>
          <w:spacing w:val="-2"/>
          <w:rtl/>
        </w:rPr>
        <w:t>پ</w:t>
      </w:r>
      <w:r w:rsidR="00A576DC" w:rsidRPr="00E30350">
        <w:rPr>
          <w:rStyle w:val="Char3"/>
          <w:rFonts w:hint="cs"/>
          <w:spacing w:val="-2"/>
          <w:rtl/>
        </w:rPr>
        <w:t>ی</w:t>
      </w:r>
      <w:r w:rsidRPr="00E30350">
        <w:rPr>
          <w:rStyle w:val="Char3"/>
          <w:rFonts w:hint="cs"/>
          <w:spacing w:val="-2"/>
          <w:rtl/>
        </w:rPr>
        <w:t xml:space="preserve">امبر </w:t>
      </w:r>
      <w:r w:rsidRPr="00E30350">
        <w:rPr>
          <w:rFonts w:ascii="Abo-thar" w:hAnsi="Abo-thar" w:cs="CTraditional Arabic" w:hint="cs"/>
          <w:spacing w:val="-2"/>
          <w:sz w:val="30"/>
          <w:rtl/>
        </w:rPr>
        <w:t>ص</w:t>
      </w:r>
      <w:r w:rsidRPr="00E30350">
        <w:rPr>
          <w:rStyle w:val="Char3"/>
          <w:rFonts w:hint="cs"/>
          <w:spacing w:val="-2"/>
          <w:rtl/>
        </w:rPr>
        <w:t xml:space="preserve"> در نماز، سخن رانده است. س</w:t>
      </w:r>
      <w:r w:rsidRPr="00E30350">
        <w:rPr>
          <w:rStyle w:val="Char3"/>
          <w:rFonts w:hint="eastAsia"/>
          <w:spacing w:val="-2"/>
          <w:rtl/>
        </w:rPr>
        <w:t>پ</w:t>
      </w:r>
      <w:r w:rsidRPr="00E30350">
        <w:rPr>
          <w:rStyle w:val="Char3"/>
          <w:rFonts w:hint="cs"/>
          <w:spacing w:val="-2"/>
          <w:rtl/>
        </w:rPr>
        <w:t>س شروع به ب</w:t>
      </w:r>
      <w:r w:rsidR="00A576DC" w:rsidRPr="00E30350">
        <w:rPr>
          <w:rStyle w:val="Char3"/>
          <w:rFonts w:hint="cs"/>
          <w:spacing w:val="-2"/>
          <w:rtl/>
        </w:rPr>
        <w:t>ی</w:t>
      </w:r>
      <w:r w:rsidRPr="00E30350">
        <w:rPr>
          <w:rStyle w:val="Char3"/>
          <w:rFonts w:hint="cs"/>
          <w:spacing w:val="-2"/>
          <w:rtl/>
        </w:rPr>
        <w:t>ان وجوه طعن بر حد</w:t>
      </w:r>
      <w:r w:rsidR="00A576DC" w:rsidRPr="00E30350">
        <w:rPr>
          <w:rStyle w:val="Char3"/>
          <w:rFonts w:hint="cs"/>
          <w:spacing w:val="-2"/>
          <w:rtl/>
        </w:rPr>
        <w:t>ی</w:t>
      </w:r>
      <w:r w:rsidRPr="00E30350">
        <w:rPr>
          <w:rStyle w:val="Char3"/>
          <w:rFonts w:hint="cs"/>
          <w:spacing w:val="-2"/>
          <w:rtl/>
        </w:rPr>
        <w:t>ث «سهو» نموده و سه وجه را مطرح م</w:t>
      </w:r>
      <w:r w:rsidR="00A576DC" w:rsidRPr="00E30350">
        <w:rPr>
          <w:rStyle w:val="Char3"/>
          <w:rFonts w:hint="cs"/>
          <w:spacing w:val="-2"/>
          <w:rtl/>
        </w:rPr>
        <w:t>ی</w:t>
      </w:r>
      <w:r w:rsidRPr="00E30350">
        <w:rPr>
          <w:rStyle w:val="Char3"/>
          <w:rFonts w:hint="cs"/>
          <w:spacing w:val="-2"/>
          <w:rtl/>
        </w:rPr>
        <w:t>‌سازد:</w:t>
      </w:r>
    </w:p>
    <w:p w:rsidR="0003096E" w:rsidRPr="00E30350" w:rsidRDefault="0003096E" w:rsidP="00133BF8">
      <w:pPr>
        <w:pStyle w:val="ListParagraph"/>
        <w:widowControl w:val="0"/>
        <w:numPr>
          <w:ilvl w:val="0"/>
          <w:numId w:val="6"/>
        </w:numPr>
        <w:ind w:left="680" w:hanging="340"/>
        <w:jc w:val="both"/>
        <w:rPr>
          <w:rStyle w:val="Char3"/>
        </w:rPr>
      </w:pPr>
      <w:r w:rsidRPr="00E30350">
        <w:rPr>
          <w:rStyle w:val="Char3"/>
          <w:rFonts w:hint="cs"/>
          <w:rtl/>
        </w:rPr>
        <w:t>راو</w:t>
      </w:r>
      <w:r w:rsidR="00A576DC" w:rsidRPr="00E30350">
        <w:rPr>
          <w:rStyle w:val="Char3"/>
          <w:rFonts w:hint="cs"/>
          <w:rtl/>
        </w:rPr>
        <w:t>ی</w:t>
      </w:r>
      <w:r w:rsidRPr="00E30350">
        <w:rPr>
          <w:rStyle w:val="Char3"/>
          <w:rFonts w:hint="cs"/>
          <w:rtl/>
        </w:rPr>
        <w:t>ان احاد</w:t>
      </w:r>
      <w:r w:rsidR="00A576DC" w:rsidRPr="00E30350">
        <w:rPr>
          <w:rStyle w:val="Char3"/>
          <w:rFonts w:hint="cs"/>
          <w:rtl/>
        </w:rPr>
        <w:t>ی</w:t>
      </w:r>
      <w:r w:rsidRPr="00E30350">
        <w:rPr>
          <w:rStyle w:val="Char3"/>
          <w:rFonts w:hint="cs"/>
          <w:rtl/>
        </w:rPr>
        <w:t>ث، در نماز</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سهو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rPr>
        <w:t>ص</w:t>
      </w:r>
      <w:r w:rsidRPr="00E30350">
        <w:rPr>
          <w:rStyle w:val="Char3"/>
          <w:rFonts w:hint="cs"/>
          <w:rtl/>
        </w:rPr>
        <w:t xml:space="preserve"> را در آن ادّعا نموده‌اند، اختلاف نظر دارند، برخ</w:t>
      </w:r>
      <w:r w:rsidR="00A576DC" w:rsidRPr="00E30350">
        <w:rPr>
          <w:rStyle w:val="Char3"/>
          <w:rFonts w:hint="cs"/>
          <w:rtl/>
        </w:rPr>
        <w:t>ی</w:t>
      </w:r>
      <w:r w:rsidRPr="00E30350">
        <w:rPr>
          <w:rStyle w:val="Char3"/>
          <w:rFonts w:hint="cs"/>
          <w:rtl/>
        </w:rPr>
        <w:t xml:space="preserve"> گفته‌اند نماز ظهر، برخ</w:t>
      </w:r>
      <w:r w:rsidR="00A576DC" w:rsidRPr="00E30350">
        <w:rPr>
          <w:rStyle w:val="Char3"/>
          <w:rFonts w:hint="cs"/>
          <w:rtl/>
        </w:rPr>
        <w:t>ی</w:t>
      </w:r>
      <w:r w:rsidRPr="00E30350">
        <w:rPr>
          <w:rStyle w:val="Char3"/>
          <w:rFonts w:hint="cs"/>
          <w:rtl/>
        </w:rPr>
        <w:t xml:space="preserve"> نماز عصر، و بعض</w:t>
      </w:r>
      <w:r w:rsidR="00A576DC" w:rsidRPr="00E30350">
        <w:rPr>
          <w:rStyle w:val="Char3"/>
          <w:rFonts w:hint="cs"/>
          <w:rtl/>
        </w:rPr>
        <w:t>ی</w:t>
      </w:r>
      <w:r w:rsidRPr="00E30350">
        <w:rPr>
          <w:rStyle w:val="Char3"/>
          <w:rFonts w:hint="cs"/>
          <w:rtl/>
        </w:rPr>
        <w:t xml:space="preserve"> نماز عشاء، و هم</w:t>
      </w:r>
      <w:r w:rsidR="00A576DC" w:rsidRPr="00E30350">
        <w:rPr>
          <w:rStyle w:val="Char3"/>
          <w:rFonts w:hint="cs"/>
          <w:rtl/>
        </w:rPr>
        <w:t>ی</w:t>
      </w:r>
      <w:r w:rsidRPr="00E30350">
        <w:rPr>
          <w:rStyle w:val="Char3"/>
          <w:rFonts w:hint="cs"/>
          <w:rtl/>
        </w:rPr>
        <w:t>ن اختلاف دل</w:t>
      </w:r>
      <w:r w:rsidR="00A576DC" w:rsidRPr="00E30350">
        <w:rPr>
          <w:rStyle w:val="Char3"/>
          <w:rFonts w:hint="cs"/>
          <w:rtl/>
        </w:rPr>
        <w:t>ی</w:t>
      </w:r>
      <w:r w:rsidRPr="00E30350">
        <w:rPr>
          <w:rStyle w:val="Char3"/>
          <w:rFonts w:hint="cs"/>
          <w:rtl/>
        </w:rPr>
        <w:t>ل وهن حد</w:t>
      </w:r>
      <w:r w:rsidR="00A576DC" w:rsidRPr="00E30350">
        <w:rPr>
          <w:rStyle w:val="Char3"/>
          <w:rFonts w:hint="cs"/>
          <w:rtl/>
        </w:rPr>
        <w:t>ی</w:t>
      </w:r>
      <w:r w:rsidRPr="00E30350">
        <w:rPr>
          <w:rStyle w:val="Char3"/>
          <w:rFonts w:hint="cs"/>
          <w:rtl/>
        </w:rPr>
        <w:t>ث و سقوط اعتبار آن و وجوب تر</w:t>
      </w:r>
      <w:r w:rsidR="00A576DC" w:rsidRPr="00E30350">
        <w:rPr>
          <w:rStyle w:val="Char3"/>
          <w:rFonts w:hint="cs"/>
          <w:rtl/>
        </w:rPr>
        <w:t>ک</w:t>
      </w:r>
      <w:r w:rsidRPr="00E30350">
        <w:rPr>
          <w:rStyle w:val="Char3"/>
          <w:rFonts w:hint="cs"/>
          <w:rtl/>
        </w:rPr>
        <w:t xml:space="preserve"> عمل به آن و موجب </w:t>
      </w:r>
      <w:r w:rsidR="00A576DC" w:rsidRPr="00E30350">
        <w:rPr>
          <w:rStyle w:val="Char3"/>
          <w:rFonts w:hint="cs"/>
          <w:rtl/>
        </w:rPr>
        <w:t>ک</w:t>
      </w:r>
      <w:r w:rsidRPr="00E30350">
        <w:rPr>
          <w:rStyle w:val="Char3"/>
          <w:rFonts w:hint="cs"/>
          <w:rtl/>
        </w:rPr>
        <w:t>نار گذاشتن آن م</w:t>
      </w:r>
      <w:r w:rsidR="00A576DC" w:rsidRPr="00E30350">
        <w:rPr>
          <w:rStyle w:val="Char3"/>
          <w:rFonts w:hint="cs"/>
          <w:rtl/>
        </w:rPr>
        <w:t>ی</w:t>
      </w:r>
      <w:r w:rsidRPr="00E30350">
        <w:rPr>
          <w:rStyle w:val="Char3"/>
          <w:rFonts w:hint="cs"/>
          <w:rtl/>
        </w:rPr>
        <w:t xml:space="preserve">‌باشد. </w:t>
      </w:r>
    </w:p>
    <w:p w:rsidR="0003096E" w:rsidRPr="00E30350" w:rsidRDefault="0003096E" w:rsidP="00133BF8">
      <w:pPr>
        <w:pStyle w:val="ListParagraph"/>
        <w:widowControl w:val="0"/>
        <w:numPr>
          <w:ilvl w:val="0"/>
          <w:numId w:val="6"/>
        </w:numPr>
        <w:ind w:left="680" w:hanging="340"/>
        <w:jc w:val="both"/>
        <w:rPr>
          <w:rStyle w:val="Char3"/>
        </w:rPr>
      </w:pPr>
      <w:r w:rsidRPr="00E30350">
        <w:rPr>
          <w:rStyle w:val="Char3"/>
          <w:rFonts w:hint="cs"/>
          <w:rtl/>
        </w:rPr>
        <w:t>نفس خبر شامل مورد</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دل</w:t>
      </w:r>
      <w:r w:rsidR="00A576DC" w:rsidRPr="00E30350">
        <w:rPr>
          <w:rStyle w:val="Char3"/>
          <w:rFonts w:hint="cs"/>
          <w:rtl/>
        </w:rPr>
        <w:t>ی</w:t>
      </w:r>
      <w:r w:rsidRPr="00E30350">
        <w:rPr>
          <w:rStyle w:val="Char3"/>
          <w:rFonts w:hint="cs"/>
          <w:rtl/>
        </w:rPr>
        <w:t>ل برساختگ</w:t>
      </w:r>
      <w:r w:rsidR="00A576DC" w:rsidRPr="00E30350">
        <w:rPr>
          <w:rStyle w:val="Char3"/>
          <w:rFonts w:hint="cs"/>
          <w:rtl/>
        </w:rPr>
        <w:t>ی</w:t>
      </w:r>
      <w:r w:rsidRPr="00E30350">
        <w:rPr>
          <w:rStyle w:val="Char3"/>
          <w:rFonts w:hint="cs"/>
          <w:rtl/>
        </w:rPr>
        <w:t xml:space="preserve"> بودن آن است ز</w:t>
      </w:r>
      <w:r w:rsidR="00A576DC" w:rsidRPr="00E30350">
        <w:rPr>
          <w:rStyle w:val="Char3"/>
          <w:rFonts w:hint="cs"/>
          <w:rtl/>
        </w:rPr>
        <w:t>ی</w:t>
      </w:r>
      <w:r w:rsidRPr="00E30350">
        <w:rPr>
          <w:rStyle w:val="Char3"/>
          <w:rFonts w:hint="cs"/>
          <w:rtl/>
        </w:rPr>
        <w:t>را راو</w:t>
      </w:r>
      <w:r w:rsidR="00A576DC" w:rsidRPr="00E30350">
        <w:rPr>
          <w:rStyle w:val="Char3"/>
          <w:rFonts w:hint="cs"/>
          <w:rtl/>
        </w:rPr>
        <w:t>ی</w:t>
      </w:r>
      <w:r w:rsidRPr="00E30350">
        <w:rPr>
          <w:rStyle w:val="Char3"/>
          <w:rFonts w:hint="cs"/>
          <w:rtl/>
        </w:rPr>
        <w:t>ان گفته‌اند: هنگام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rPr>
        <w:t>ص</w:t>
      </w:r>
      <w:r w:rsidRPr="00E30350">
        <w:rPr>
          <w:rStyle w:val="Char3"/>
          <w:rFonts w:hint="cs"/>
          <w:rtl/>
        </w:rPr>
        <w:t xml:space="preserve"> نماز چهار ر</w:t>
      </w:r>
      <w:r w:rsidR="00A576DC" w:rsidRPr="00E30350">
        <w:rPr>
          <w:rStyle w:val="Char3"/>
          <w:rFonts w:hint="cs"/>
          <w:rtl/>
        </w:rPr>
        <w:t>ک</w:t>
      </w:r>
      <w:r w:rsidRPr="00E30350">
        <w:rPr>
          <w:rStyle w:val="Char3"/>
          <w:rFonts w:hint="cs"/>
          <w:rtl/>
        </w:rPr>
        <w:t>عت</w:t>
      </w:r>
      <w:r w:rsidR="00A576DC" w:rsidRPr="00E30350">
        <w:rPr>
          <w:rStyle w:val="Char3"/>
          <w:rFonts w:hint="cs"/>
          <w:rtl/>
        </w:rPr>
        <w:t>ی</w:t>
      </w:r>
      <w:r w:rsidRPr="00E30350">
        <w:rPr>
          <w:rStyle w:val="Char3"/>
          <w:rFonts w:hint="cs"/>
          <w:rtl/>
        </w:rPr>
        <w:t xml:space="preserve"> را در ر</w:t>
      </w:r>
      <w:r w:rsidR="00A576DC" w:rsidRPr="00E30350">
        <w:rPr>
          <w:rStyle w:val="Char3"/>
          <w:rFonts w:hint="cs"/>
          <w:rtl/>
        </w:rPr>
        <w:t>ک</w:t>
      </w:r>
      <w:r w:rsidRPr="00E30350">
        <w:rPr>
          <w:rStyle w:val="Char3"/>
          <w:rFonts w:hint="cs"/>
          <w:rtl/>
        </w:rPr>
        <w:t>عت دوّم سلام داد، ذو ال</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ن به و</w:t>
      </w:r>
      <w:r w:rsidR="00A576DC" w:rsidRPr="00E30350">
        <w:rPr>
          <w:rStyle w:val="Char3"/>
          <w:rFonts w:hint="cs"/>
          <w:rtl/>
        </w:rPr>
        <w:t>ی</w:t>
      </w:r>
      <w:r w:rsidRPr="00E30350">
        <w:rPr>
          <w:rStyle w:val="Char3"/>
          <w:rFonts w:hint="cs"/>
          <w:rtl/>
        </w:rPr>
        <w:t xml:space="preserve"> گفت: ا</w:t>
      </w:r>
      <w:r w:rsidR="00A576DC" w:rsidRPr="00E30350">
        <w:rPr>
          <w:rStyle w:val="Char3"/>
          <w:rFonts w:hint="cs"/>
          <w:rtl/>
        </w:rPr>
        <w:t>ی</w:t>
      </w:r>
      <w:r w:rsidRPr="00E30350">
        <w:rPr>
          <w:rStyle w:val="Char3"/>
          <w:rFonts w:hint="cs"/>
          <w:rtl/>
        </w:rPr>
        <w:t xml:space="preserve"> رسول خدا</w:t>
      </w:r>
      <w:r w:rsidR="009B4F67" w:rsidRPr="00E30350">
        <w:rPr>
          <w:rStyle w:val="Char3"/>
          <w:rFonts w:hint="cs"/>
          <w:rtl/>
        </w:rPr>
        <w:t>،</w:t>
      </w:r>
      <w:r w:rsidRPr="00E30350">
        <w:rPr>
          <w:rStyle w:val="Char3"/>
          <w:rFonts w:hint="cs"/>
          <w:rtl/>
        </w:rPr>
        <w:t xml:space="preserve"> آ</w:t>
      </w:r>
      <w:r w:rsidR="00A576DC" w:rsidRPr="00E30350">
        <w:rPr>
          <w:rStyle w:val="Char3"/>
          <w:rFonts w:hint="cs"/>
          <w:rtl/>
        </w:rPr>
        <w:t>ی</w:t>
      </w:r>
      <w:r w:rsidRPr="00E30350">
        <w:rPr>
          <w:rStyle w:val="Char3"/>
          <w:rFonts w:hint="cs"/>
          <w:rtl/>
        </w:rPr>
        <w:t>ا نماز را قصر نمود</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ی</w:t>
      </w:r>
      <w:r w:rsidRPr="00E30350">
        <w:rPr>
          <w:rStyle w:val="Char3"/>
          <w:rFonts w:hint="cs"/>
          <w:rtl/>
        </w:rPr>
        <w:t xml:space="preserve">ا فراموش </w:t>
      </w:r>
      <w:r w:rsidR="00A576DC" w:rsidRPr="00E30350">
        <w:rPr>
          <w:rStyle w:val="Char3"/>
          <w:rFonts w:hint="cs"/>
          <w:rtl/>
        </w:rPr>
        <w:t>ک</w:t>
      </w:r>
      <w:r w:rsidRPr="00E30350">
        <w:rPr>
          <w:rStyle w:val="Char3"/>
          <w:rFonts w:hint="cs"/>
          <w:rtl/>
        </w:rPr>
        <w:t>رد</w:t>
      </w:r>
      <w:r w:rsidR="00A576DC" w:rsidRPr="00E30350">
        <w:rPr>
          <w:rStyle w:val="Char3"/>
          <w:rFonts w:hint="cs"/>
          <w:rtl/>
        </w:rPr>
        <w:t>ی</w:t>
      </w:r>
      <w:r w:rsidRPr="00E30350">
        <w:rPr>
          <w:rStyle w:val="Char3"/>
          <w:rFonts w:hint="cs"/>
          <w:rtl/>
        </w:rPr>
        <w:t xml:space="preserve">د؟ آن حضرت در </w:t>
      </w:r>
      <w:r w:rsidRPr="00E30350">
        <w:rPr>
          <w:rStyle w:val="Char3"/>
          <w:rFonts w:hint="eastAsia"/>
          <w:rtl/>
        </w:rPr>
        <w:t>پ</w:t>
      </w:r>
      <w:r w:rsidRPr="00E30350">
        <w:rPr>
          <w:rStyle w:val="Char3"/>
          <w:rFonts w:hint="cs"/>
          <w:rtl/>
        </w:rPr>
        <w:t>اسخ گمان و</w:t>
      </w:r>
      <w:r w:rsidR="00A576DC" w:rsidRPr="00E30350">
        <w:rPr>
          <w:rStyle w:val="Char3"/>
          <w:rFonts w:hint="cs"/>
          <w:rtl/>
        </w:rPr>
        <w:t>ی</w:t>
      </w:r>
      <w:r w:rsidRPr="00E30350">
        <w:rPr>
          <w:rStyle w:val="Char3"/>
          <w:rFonts w:hint="cs"/>
          <w:rtl/>
        </w:rPr>
        <w:t xml:space="preserve"> فرمود: «</w:t>
      </w:r>
      <w:r w:rsidRPr="00E30350">
        <w:rPr>
          <w:rStyle w:val="Char1"/>
          <w:rtl/>
          <w:lang w:bidi="ar-SA"/>
        </w:rPr>
        <w:t>كلُّ ذلك لم يكن</w:t>
      </w:r>
      <w:r w:rsidRPr="00E30350">
        <w:rPr>
          <w:rStyle w:val="Char3"/>
          <w:rFonts w:hint="cs"/>
          <w:rtl/>
        </w:rPr>
        <w:t>» ه</w:t>
      </w:r>
      <w:r w:rsidR="00A576DC" w:rsidRPr="00E30350">
        <w:rPr>
          <w:rStyle w:val="Char3"/>
          <w:rFonts w:hint="cs"/>
          <w:rtl/>
        </w:rPr>
        <w:t>ی</w:t>
      </w:r>
      <w:r w:rsidRPr="00E30350">
        <w:rPr>
          <w:rStyle w:val="Char3"/>
          <w:rFonts w:hint="cs"/>
          <w:rtl/>
        </w:rPr>
        <w:t xml:space="preserve">چ </w:t>
      </w:r>
      <w:r w:rsidR="00A576DC" w:rsidRPr="00E30350">
        <w:rPr>
          <w:rStyle w:val="Char3"/>
          <w:rFonts w:hint="cs"/>
          <w:rtl/>
        </w:rPr>
        <w:t>ک</w:t>
      </w:r>
      <w:r w:rsidRPr="00E30350">
        <w:rPr>
          <w:rStyle w:val="Char3"/>
          <w:rFonts w:hint="cs"/>
          <w:rtl/>
        </w:rPr>
        <w:t xml:space="preserve">دام نبود! </w:t>
      </w:r>
      <w:r w:rsidRPr="00E30350">
        <w:rPr>
          <w:rStyle w:val="Char3"/>
          <w:rFonts w:hint="eastAsia"/>
          <w:rtl/>
        </w:rPr>
        <w:t>پ</w:t>
      </w:r>
      <w:r w:rsidRPr="00E30350">
        <w:rPr>
          <w:rStyle w:val="Char3"/>
          <w:rFonts w:hint="cs"/>
          <w:rtl/>
        </w:rPr>
        <w:t xml:space="preserve">س آن بزرگوار </w:t>
      </w:r>
      <w:r w:rsidRPr="00E30350">
        <w:rPr>
          <w:rFonts w:ascii="Abo-thar" w:hAnsi="Abo-thar" w:cs="CTraditional Arabic" w:hint="cs"/>
          <w:sz w:val="30"/>
          <w:rtl/>
        </w:rPr>
        <w:t>ص</w:t>
      </w:r>
      <w:r w:rsidRPr="00E30350">
        <w:rPr>
          <w:rStyle w:val="Char3"/>
          <w:rFonts w:hint="cs"/>
          <w:rtl/>
        </w:rPr>
        <w:t xml:space="preserve"> قصر نماز و سهو را ان</w:t>
      </w:r>
      <w:r w:rsidR="00A576DC" w:rsidRPr="00E30350">
        <w:rPr>
          <w:rStyle w:val="Char3"/>
          <w:rFonts w:hint="cs"/>
          <w:rtl/>
        </w:rPr>
        <w:t>ک</w:t>
      </w:r>
      <w:r w:rsidRPr="00E30350">
        <w:rPr>
          <w:rStyle w:val="Char3"/>
          <w:rFonts w:hint="cs"/>
          <w:rtl/>
        </w:rPr>
        <w:t>ار و نف</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رد! و به عق</w:t>
      </w:r>
      <w:r w:rsidR="00A576DC" w:rsidRPr="00E30350">
        <w:rPr>
          <w:rStyle w:val="Char3"/>
          <w:rFonts w:hint="cs"/>
          <w:rtl/>
        </w:rPr>
        <w:t>ی</w:t>
      </w:r>
      <w:r w:rsidRPr="00E30350">
        <w:rPr>
          <w:rStyle w:val="Char3"/>
          <w:rFonts w:hint="cs"/>
          <w:rtl/>
        </w:rPr>
        <w:t>دۀ ما و هم به عق</w:t>
      </w:r>
      <w:r w:rsidR="00A576DC" w:rsidRPr="00E30350">
        <w:rPr>
          <w:rStyle w:val="Char3"/>
          <w:rFonts w:hint="cs"/>
          <w:rtl/>
        </w:rPr>
        <w:t>ی</w:t>
      </w:r>
      <w:r w:rsidRPr="00E30350">
        <w:rPr>
          <w:rStyle w:val="Char3"/>
          <w:rFonts w:hint="cs"/>
          <w:rtl/>
        </w:rPr>
        <w:t>دۀ حشو</w:t>
      </w:r>
      <w:r w:rsidR="00A576DC" w:rsidRPr="00E30350">
        <w:rPr>
          <w:rStyle w:val="Char3"/>
          <w:rFonts w:hint="cs"/>
          <w:rtl/>
        </w:rPr>
        <w:t>ی</w:t>
      </w:r>
      <w:r w:rsidRPr="00E30350">
        <w:rPr>
          <w:rStyle w:val="Char3"/>
          <w:rFonts w:hint="cs"/>
          <w:rtl/>
        </w:rPr>
        <w:t xml:space="preserve">ه - </w:t>
      </w:r>
      <w:r w:rsidR="00A576DC" w:rsidRPr="00E30350">
        <w:rPr>
          <w:rStyle w:val="Char3"/>
          <w:rFonts w:hint="cs"/>
          <w:rtl/>
        </w:rPr>
        <w:t>ک</w:t>
      </w:r>
      <w:r w:rsidRPr="00E30350">
        <w:rPr>
          <w:rStyle w:val="Char3"/>
          <w:rFonts w:hint="cs"/>
          <w:rtl/>
        </w:rPr>
        <w:t>ه سهو را برا</w:t>
      </w:r>
      <w:r w:rsidR="00A576DC" w:rsidRPr="00E30350">
        <w:rPr>
          <w:rStyle w:val="Char3"/>
          <w:rFonts w:hint="cs"/>
          <w:rtl/>
        </w:rPr>
        <w:t>ی</w:t>
      </w:r>
      <w:r w:rsidRPr="00E30350">
        <w:rPr>
          <w:rStyle w:val="Char3"/>
          <w:rFonts w:hint="cs"/>
          <w:rtl/>
        </w:rPr>
        <w:t xml:space="preserve">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rPr>
        <w:t>ص</w:t>
      </w:r>
      <w:r w:rsidRPr="00E30350">
        <w:rPr>
          <w:rStyle w:val="Char3"/>
          <w:rFonts w:hint="cs"/>
          <w:rtl/>
        </w:rPr>
        <w:t xml:space="preserve"> جا</w:t>
      </w:r>
      <w:r w:rsidR="00A576DC" w:rsidRPr="00E30350">
        <w:rPr>
          <w:rStyle w:val="Char3"/>
          <w:rFonts w:hint="cs"/>
          <w:rtl/>
        </w:rPr>
        <w:t>ی</w:t>
      </w:r>
      <w:r w:rsidRPr="00E30350">
        <w:rPr>
          <w:rStyle w:val="Char3"/>
          <w:rFonts w:hint="cs"/>
          <w:rtl/>
        </w:rPr>
        <w:t>ز م</w:t>
      </w:r>
      <w:r w:rsidR="00A576DC" w:rsidRPr="00E30350">
        <w:rPr>
          <w:rStyle w:val="Char3"/>
          <w:rFonts w:hint="cs"/>
          <w:rtl/>
        </w:rPr>
        <w:t>ی</w:t>
      </w:r>
      <w:r w:rsidRPr="00E30350">
        <w:rPr>
          <w:rStyle w:val="Char3"/>
          <w:rFonts w:hint="cs"/>
          <w:rtl/>
        </w:rPr>
        <w:t>‌شمردند - جا</w:t>
      </w:r>
      <w:r w:rsidR="00A576DC" w:rsidRPr="00E30350">
        <w:rPr>
          <w:rStyle w:val="Char3"/>
          <w:rFonts w:hint="cs"/>
          <w:rtl/>
        </w:rPr>
        <w:t>ی</w:t>
      </w:r>
      <w:r w:rsidRPr="00E30350">
        <w:rPr>
          <w:rStyle w:val="Char3"/>
          <w:rFonts w:hint="cs"/>
          <w:rtl/>
        </w:rPr>
        <w:t>ز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rPr>
        <w:t>ص</w:t>
      </w:r>
      <w:r w:rsidRPr="00E30350">
        <w:rPr>
          <w:rStyle w:val="Char3"/>
          <w:rFonts w:hint="cs"/>
          <w:rtl/>
        </w:rPr>
        <w:t xml:space="preserve"> عمداً </w:t>
      </w:r>
      <w:r w:rsidR="00A576DC" w:rsidRPr="00E30350">
        <w:rPr>
          <w:rStyle w:val="Char3"/>
          <w:rFonts w:hint="cs"/>
          <w:rtl/>
        </w:rPr>
        <w:t>ی</w:t>
      </w:r>
      <w:r w:rsidRPr="00E30350">
        <w:rPr>
          <w:rStyle w:val="Char3"/>
          <w:rFonts w:hint="cs"/>
          <w:rtl/>
        </w:rPr>
        <w:t>ا سهواً دروغ بگو</w:t>
      </w:r>
      <w:r w:rsidR="00A576DC" w:rsidRPr="00E30350">
        <w:rPr>
          <w:rStyle w:val="Char3"/>
          <w:rFonts w:hint="cs"/>
          <w:rtl/>
        </w:rPr>
        <w:t>ی</w:t>
      </w:r>
      <w:r w:rsidRPr="00E30350">
        <w:rPr>
          <w:rStyle w:val="Char3"/>
          <w:rFonts w:hint="cs"/>
          <w:rtl/>
        </w:rPr>
        <w:t xml:space="preserve">د! </w:t>
      </w:r>
      <w:r w:rsidRPr="00E30350">
        <w:rPr>
          <w:rStyle w:val="Char3"/>
          <w:rFonts w:hint="eastAsia"/>
          <w:rtl/>
        </w:rPr>
        <w:t>پ</w:t>
      </w:r>
      <w:r w:rsidRPr="00E30350">
        <w:rPr>
          <w:rStyle w:val="Char3"/>
          <w:rFonts w:hint="cs"/>
          <w:rtl/>
        </w:rPr>
        <w:t>س چون و</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rPr>
        <w:t>ص</w:t>
      </w:r>
      <w:r w:rsidRPr="00E30350">
        <w:rPr>
          <w:rStyle w:val="Char3"/>
          <w:rFonts w:hint="cs"/>
          <w:rtl/>
        </w:rPr>
        <w:t xml:space="preserve"> خبر داده </w:t>
      </w:r>
      <w:r w:rsidR="00A576DC" w:rsidRPr="00E30350">
        <w:rPr>
          <w:rStyle w:val="Char3"/>
          <w:rFonts w:hint="cs"/>
          <w:rtl/>
        </w:rPr>
        <w:t>ک</w:t>
      </w:r>
      <w:r w:rsidRPr="00E30350">
        <w:rPr>
          <w:rStyle w:val="Char3"/>
          <w:rFonts w:hint="cs"/>
          <w:rtl/>
        </w:rPr>
        <w:t>ه سهو نفرموده و در ا</w:t>
      </w:r>
      <w:r w:rsidR="00A576DC" w:rsidRPr="00E30350">
        <w:rPr>
          <w:rStyle w:val="Char3"/>
          <w:rFonts w:hint="cs"/>
          <w:rtl/>
        </w:rPr>
        <w:t>ی</w:t>
      </w:r>
      <w:r w:rsidRPr="00E30350">
        <w:rPr>
          <w:rStyle w:val="Char3"/>
          <w:rFonts w:hint="cs"/>
          <w:rtl/>
        </w:rPr>
        <w:t>ن اخبار صادق است، در نت</w:t>
      </w:r>
      <w:r w:rsidR="00A576DC" w:rsidRPr="00E30350">
        <w:rPr>
          <w:rStyle w:val="Char3"/>
          <w:rFonts w:hint="cs"/>
          <w:rtl/>
        </w:rPr>
        <w:t>ی</w:t>
      </w:r>
      <w:r w:rsidRPr="00E30350">
        <w:rPr>
          <w:rStyle w:val="Char3"/>
          <w:rFonts w:hint="cs"/>
          <w:rtl/>
        </w:rPr>
        <w:t xml:space="preserve">جه دروغ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سهو را به آن اضافه نموده و بطلان ادّعا</w:t>
      </w:r>
      <w:r w:rsidR="00A576DC" w:rsidRPr="00E30350">
        <w:rPr>
          <w:rStyle w:val="Char3"/>
          <w:rFonts w:hint="cs"/>
          <w:rtl/>
        </w:rPr>
        <w:t>ی</w:t>
      </w:r>
      <w:r w:rsidRPr="00E30350">
        <w:rPr>
          <w:rStyle w:val="Char3"/>
          <w:rFonts w:hint="cs"/>
          <w:rtl/>
        </w:rPr>
        <w:t xml:space="preserve"> او بدون ترد</w:t>
      </w:r>
      <w:r w:rsidR="00A576DC" w:rsidRPr="00E30350">
        <w:rPr>
          <w:rStyle w:val="Char3"/>
          <w:rFonts w:hint="cs"/>
          <w:rtl/>
        </w:rPr>
        <w:t>ی</w:t>
      </w:r>
      <w:r w:rsidRPr="00E30350">
        <w:rPr>
          <w:rStyle w:val="Char3"/>
          <w:rFonts w:hint="cs"/>
          <w:rtl/>
        </w:rPr>
        <w:t>د، به اثبات م</w:t>
      </w:r>
      <w:r w:rsidR="00A576DC" w:rsidRPr="00E30350">
        <w:rPr>
          <w:rStyle w:val="Char3"/>
          <w:rFonts w:hint="cs"/>
          <w:rtl/>
        </w:rPr>
        <w:t>ی</w:t>
      </w:r>
      <w:r w:rsidRPr="00E30350">
        <w:rPr>
          <w:rStyle w:val="Char3"/>
          <w:rFonts w:hint="cs"/>
          <w:rtl/>
        </w:rPr>
        <w:t>‌رسد!</w:t>
      </w:r>
      <w:r w:rsidR="00E568B9" w:rsidRPr="00E30350">
        <w:rPr>
          <w:rStyle w:val="Char3"/>
          <w:rFonts w:hint="cs"/>
          <w:rtl/>
        </w:rPr>
        <w:t>.</w:t>
      </w:r>
    </w:p>
    <w:p w:rsidR="0003096E" w:rsidRPr="00E30350" w:rsidRDefault="0003096E" w:rsidP="00133BF8">
      <w:pPr>
        <w:pStyle w:val="ListParagraph"/>
        <w:widowControl w:val="0"/>
        <w:numPr>
          <w:ilvl w:val="0"/>
          <w:numId w:val="6"/>
        </w:numPr>
        <w:ind w:left="680" w:hanging="340"/>
        <w:jc w:val="both"/>
        <w:rPr>
          <w:rStyle w:val="Char3"/>
          <w:rtl/>
        </w:rPr>
      </w:pPr>
      <w:r w:rsidRPr="00E30350">
        <w:rPr>
          <w:rStyle w:val="Char3"/>
          <w:rFonts w:hint="cs"/>
          <w:rtl/>
        </w:rPr>
        <w:t>اختلاف راو</w:t>
      </w:r>
      <w:r w:rsidR="00A576DC" w:rsidRPr="00E30350">
        <w:rPr>
          <w:rStyle w:val="Char3"/>
          <w:rFonts w:hint="cs"/>
          <w:rtl/>
        </w:rPr>
        <w:t>ی</w:t>
      </w:r>
      <w:r w:rsidRPr="00E30350">
        <w:rPr>
          <w:rStyle w:val="Char3"/>
          <w:rFonts w:hint="cs"/>
          <w:rtl/>
        </w:rPr>
        <w:t>ان در خبر، در مورد نماز</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ادعا</w:t>
      </w:r>
      <w:r w:rsidR="00A576DC" w:rsidRPr="00E30350">
        <w:rPr>
          <w:rStyle w:val="Char3"/>
          <w:rFonts w:hint="cs"/>
          <w:rtl/>
        </w:rPr>
        <w:t>ی</w:t>
      </w:r>
      <w:r w:rsidRPr="00E30350">
        <w:rPr>
          <w:rStyle w:val="Char3"/>
          <w:rFonts w:hint="cs"/>
          <w:rtl/>
        </w:rPr>
        <w:t xml:space="preserve"> سهو در آن نمودند و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ه آ</w:t>
      </w:r>
      <w:r w:rsidR="00A576DC" w:rsidRPr="00E30350">
        <w:rPr>
          <w:rStyle w:val="Char3"/>
          <w:rFonts w:hint="cs"/>
          <w:rtl/>
        </w:rPr>
        <w:t>ی</w:t>
      </w:r>
      <w:r w:rsidRPr="00E30350">
        <w:rPr>
          <w:rStyle w:val="Char3"/>
          <w:rFonts w:hint="cs"/>
          <w:rtl/>
        </w:rPr>
        <w:t xml:space="preserve">ا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rPr>
        <w:t>ص</w:t>
      </w:r>
      <w:r w:rsidRPr="00E30350">
        <w:rPr>
          <w:rStyle w:val="Char3"/>
          <w:rFonts w:hint="cs"/>
          <w:rtl/>
        </w:rPr>
        <w:t xml:space="preserve"> بنا را بر ما مض</w:t>
      </w:r>
      <w:r w:rsidR="00A576DC" w:rsidRPr="00E30350">
        <w:rPr>
          <w:rStyle w:val="Char3"/>
          <w:rFonts w:hint="cs"/>
          <w:rtl/>
        </w:rPr>
        <w:t>ی</w:t>
      </w:r>
      <w:r w:rsidRPr="00E30350">
        <w:rPr>
          <w:rStyle w:val="Char3"/>
          <w:rFonts w:hint="cs"/>
          <w:rtl/>
        </w:rPr>
        <w:t xml:space="preserve"> گذارد </w:t>
      </w:r>
      <w:r w:rsidR="00A576DC" w:rsidRPr="00E30350">
        <w:rPr>
          <w:rStyle w:val="Char3"/>
          <w:rFonts w:hint="cs"/>
          <w:rtl/>
        </w:rPr>
        <w:t>ی</w:t>
      </w:r>
      <w:r w:rsidRPr="00E30350">
        <w:rPr>
          <w:rStyle w:val="Char3"/>
          <w:rFonts w:hint="cs"/>
          <w:rtl/>
        </w:rPr>
        <w:t>ا آن را إعاده فرمود؟</w:t>
      </w:r>
    </w:p>
    <w:p w:rsidR="0003096E" w:rsidRPr="00E30350" w:rsidRDefault="0003096E" w:rsidP="003B7B3E">
      <w:pPr>
        <w:widowControl w:val="0"/>
        <w:ind w:firstLine="284"/>
        <w:jc w:val="both"/>
        <w:rPr>
          <w:rStyle w:val="Char3"/>
          <w:rtl/>
        </w:rPr>
      </w:pPr>
      <w:r w:rsidRPr="00E30350">
        <w:rPr>
          <w:rStyle w:val="Char3"/>
          <w:rFonts w:hint="cs"/>
          <w:rtl/>
        </w:rPr>
        <w:t>علما</w:t>
      </w:r>
      <w:r w:rsidR="00A576DC" w:rsidRPr="00E30350">
        <w:rPr>
          <w:rStyle w:val="Char3"/>
          <w:rFonts w:hint="cs"/>
          <w:rtl/>
        </w:rPr>
        <w:t>ی</w:t>
      </w:r>
      <w:r w:rsidRPr="00E30350">
        <w:rPr>
          <w:rStyle w:val="Char3"/>
          <w:rFonts w:hint="cs"/>
          <w:rtl/>
        </w:rPr>
        <w:t xml:space="preserve"> عراق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 xml:space="preserve">ند: آن حضرت </w:t>
      </w:r>
      <w:r w:rsidRPr="00E30350">
        <w:rPr>
          <w:rFonts w:ascii="Abo-thar" w:hAnsi="Abo-thar" w:cs="CTraditional Arabic" w:hint="cs"/>
          <w:sz w:val="30"/>
          <w:rtl/>
        </w:rPr>
        <w:t>ص</w:t>
      </w:r>
      <w:r w:rsidRPr="00E30350">
        <w:rPr>
          <w:rStyle w:val="Char3"/>
          <w:rFonts w:hint="cs"/>
          <w:rtl/>
        </w:rPr>
        <w:t xml:space="preserve"> نماز را إعاده فرمود ز</w:t>
      </w:r>
      <w:r w:rsidR="00A576DC" w:rsidRPr="00E30350">
        <w:rPr>
          <w:rStyle w:val="Char3"/>
          <w:rFonts w:hint="cs"/>
          <w:rtl/>
        </w:rPr>
        <w:t>ی</w:t>
      </w:r>
      <w:r w:rsidRPr="00E30350">
        <w:rPr>
          <w:rStyle w:val="Char3"/>
          <w:rFonts w:hint="cs"/>
          <w:rtl/>
        </w:rPr>
        <w:t>را در خلال آن ت</w:t>
      </w:r>
      <w:r w:rsidR="00A576DC" w:rsidRPr="00E30350">
        <w:rPr>
          <w:rStyle w:val="Char3"/>
          <w:rFonts w:hint="cs"/>
          <w:rtl/>
        </w:rPr>
        <w:t>ک</w:t>
      </w:r>
      <w:r w:rsidRPr="00E30350">
        <w:rPr>
          <w:rStyle w:val="Char3"/>
          <w:rFonts w:hint="cs"/>
          <w:rtl/>
        </w:rPr>
        <w:t>لم نمود، و سخن گفتن در نماز، موجب اعادۀ آن م</w:t>
      </w:r>
      <w:r w:rsidR="00A576DC" w:rsidRPr="00E30350">
        <w:rPr>
          <w:rStyle w:val="Char3"/>
          <w:rFonts w:hint="cs"/>
          <w:rtl/>
        </w:rPr>
        <w:t>ی</w:t>
      </w:r>
      <w:r w:rsidRPr="00E30350">
        <w:rPr>
          <w:rStyle w:val="Char3"/>
          <w:rFonts w:hint="cs"/>
          <w:rtl/>
        </w:rPr>
        <w:t>‌گردد (به عق</w:t>
      </w:r>
      <w:r w:rsidR="00A576DC" w:rsidRPr="00E30350">
        <w:rPr>
          <w:rStyle w:val="Char3"/>
          <w:rFonts w:hint="cs"/>
          <w:rtl/>
        </w:rPr>
        <w:t>ی</w:t>
      </w:r>
      <w:r w:rsidRPr="00E30350">
        <w:rPr>
          <w:rStyle w:val="Char3"/>
          <w:rFonts w:hint="cs"/>
          <w:rtl/>
        </w:rPr>
        <w:t>دۀ ا</w:t>
      </w:r>
      <w:r w:rsidR="00A576DC" w:rsidRPr="00E30350">
        <w:rPr>
          <w:rStyle w:val="Char3"/>
          <w:rFonts w:hint="cs"/>
          <w:rtl/>
        </w:rPr>
        <w:t>ی</w:t>
      </w:r>
      <w:r w:rsidRPr="00E30350">
        <w:rPr>
          <w:rStyle w:val="Char3"/>
          <w:rFonts w:hint="cs"/>
          <w:rtl/>
        </w:rPr>
        <w:t>شان).</w:t>
      </w:r>
    </w:p>
    <w:p w:rsidR="0003096E" w:rsidRPr="00E30350" w:rsidRDefault="0003096E" w:rsidP="003B7B3E">
      <w:pPr>
        <w:widowControl w:val="0"/>
        <w:ind w:firstLine="284"/>
        <w:jc w:val="both"/>
        <w:rPr>
          <w:rStyle w:val="Char3"/>
          <w:rtl/>
        </w:rPr>
      </w:pPr>
      <w:r w:rsidRPr="00E30350">
        <w:rPr>
          <w:rStyle w:val="Char3"/>
          <w:rFonts w:hint="cs"/>
          <w:rtl/>
        </w:rPr>
        <w:t>علما</w:t>
      </w:r>
      <w:r w:rsidR="00A576DC" w:rsidRPr="00E30350">
        <w:rPr>
          <w:rStyle w:val="Char3"/>
          <w:rFonts w:hint="cs"/>
          <w:rtl/>
        </w:rPr>
        <w:t>ی</w:t>
      </w:r>
      <w:r w:rsidRPr="00E30350">
        <w:rPr>
          <w:rStyle w:val="Char3"/>
          <w:rFonts w:hint="cs"/>
          <w:rtl/>
        </w:rPr>
        <w:t xml:space="preserve"> حجاز و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متما</w:t>
      </w:r>
      <w:r w:rsidR="00A576DC" w:rsidRPr="00E30350">
        <w:rPr>
          <w:rStyle w:val="Char3"/>
          <w:rFonts w:hint="cs"/>
          <w:rtl/>
        </w:rPr>
        <w:t>ی</w:t>
      </w:r>
      <w:r w:rsidRPr="00E30350">
        <w:rPr>
          <w:rStyle w:val="Char3"/>
          <w:rFonts w:hint="cs"/>
          <w:rtl/>
        </w:rPr>
        <w:t>ل به عق</w:t>
      </w:r>
      <w:r w:rsidR="00A576DC" w:rsidRPr="00E30350">
        <w:rPr>
          <w:rStyle w:val="Char3"/>
          <w:rFonts w:hint="cs"/>
          <w:rtl/>
        </w:rPr>
        <w:t>ی</w:t>
      </w:r>
      <w:r w:rsidRPr="00E30350">
        <w:rPr>
          <w:rStyle w:val="Char3"/>
          <w:rFonts w:hint="cs"/>
          <w:rtl/>
        </w:rPr>
        <w:t>دۀ آنان م</w:t>
      </w:r>
      <w:r w:rsidR="00A576DC" w:rsidRPr="00E30350">
        <w:rPr>
          <w:rStyle w:val="Char3"/>
          <w:rFonts w:hint="cs"/>
          <w:rtl/>
        </w:rPr>
        <w:t>ی</w:t>
      </w:r>
      <w:r w:rsidRPr="00E30350">
        <w:rPr>
          <w:rStyle w:val="Char3"/>
          <w:rFonts w:hint="cs"/>
          <w:rtl/>
        </w:rPr>
        <w:t>‌باشد، گمان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نند </w:t>
      </w:r>
      <w:r w:rsidR="00A576DC" w:rsidRPr="00E30350">
        <w:rPr>
          <w:rStyle w:val="Char3"/>
          <w:rFonts w:hint="cs"/>
          <w:rtl/>
        </w:rPr>
        <w:t>ک</w:t>
      </w:r>
      <w:r w:rsidRPr="00E30350">
        <w:rPr>
          <w:rStyle w:val="Char3"/>
          <w:rFonts w:hint="cs"/>
          <w:rtl/>
        </w:rPr>
        <w:t xml:space="preserve">ه آن حضرت </w:t>
      </w:r>
      <w:r w:rsidRPr="00E30350">
        <w:rPr>
          <w:rFonts w:ascii="Abo-thar" w:hAnsi="Abo-thar" w:cs="CTraditional Arabic" w:hint="cs"/>
          <w:sz w:val="30"/>
          <w:rtl/>
        </w:rPr>
        <w:t>ص</w:t>
      </w:r>
      <w:r w:rsidRPr="00E30350">
        <w:rPr>
          <w:rStyle w:val="Char3"/>
          <w:rFonts w:hint="cs"/>
          <w:rtl/>
        </w:rPr>
        <w:t xml:space="preserve"> بنا را بر ما مض</w:t>
      </w:r>
      <w:r w:rsidR="00A576DC" w:rsidRPr="00E30350">
        <w:rPr>
          <w:rStyle w:val="Char3"/>
          <w:rFonts w:hint="cs"/>
          <w:rtl/>
        </w:rPr>
        <w:t>ی</w:t>
      </w:r>
      <w:r w:rsidRPr="00E30350">
        <w:rPr>
          <w:rStyle w:val="Char3"/>
          <w:rFonts w:hint="cs"/>
          <w:rtl/>
        </w:rPr>
        <w:t xml:space="preserve"> گزارده و نماز را إعاده نفرموده و قضا هم به‌جا ن</w:t>
      </w:r>
      <w:r w:rsidR="00A576DC" w:rsidRPr="00E30350">
        <w:rPr>
          <w:rStyle w:val="Char3"/>
          <w:rFonts w:hint="cs"/>
          <w:rtl/>
        </w:rPr>
        <w:t>ی</w:t>
      </w:r>
      <w:r w:rsidRPr="00E30350">
        <w:rPr>
          <w:rStyle w:val="Char3"/>
          <w:rFonts w:hint="cs"/>
          <w:rtl/>
        </w:rPr>
        <w:t>اورده و برا</w:t>
      </w:r>
      <w:r w:rsidR="00A576DC" w:rsidRPr="00E30350">
        <w:rPr>
          <w:rStyle w:val="Char3"/>
          <w:rFonts w:hint="cs"/>
          <w:rtl/>
        </w:rPr>
        <w:t>ی</w:t>
      </w:r>
      <w:r w:rsidRPr="00E30350">
        <w:rPr>
          <w:rStyle w:val="Char3"/>
          <w:rFonts w:hint="cs"/>
          <w:rtl/>
        </w:rPr>
        <w:t xml:space="preserve"> سهو خو</w:t>
      </w:r>
      <w:r w:rsidR="00A576DC" w:rsidRPr="00E30350">
        <w:rPr>
          <w:rStyle w:val="Char3"/>
          <w:rFonts w:hint="cs"/>
          <w:rtl/>
        </w:rPr>
        <w:t>ی</w:t>
      </w:r>
      <w:r w:rsidRPr="00E30350">
        <w:rPr>
          <w:rStyle w:val="Char3"/>
          <w:rFonts w:hint="cs"/>
          <w:rtl/>
        </w:rPr>
        <w:t>ش دو سجده گزارده است.</w:t>
      </w:r>
    </w:p>
    <w:p w:rsidR="0003096E" w:rsidRPr="00E30350" w:rsidRDefault="0003096E" w:rsidP="003B7B3E">
      <w:pPr>
        <w:widowControl w:val="0"/>
        <w:ind w:firstLine="284"/>
        <w:jc w:val="both"/>
        <w:rPr>
          <w:rStyle w:val="Char3"/>
          <w:rtl/>
        </w:rPr>
      </w:pPr>
      <w:r w:rsidRPr="00E30350">
        <w:rPr>
          <w:rStyle w:val="Char3"/>
          <w:rFonts w:hint="cs"/>
          <w:rtl/>
        </w:rPr>
        <w:t>هر</w:t>
      </w:r>
      <w:r w:rsidR="00A576DC" w:rsidRPr="00E30350">
        <w:rPr>
          <w:rStyle w:val="Char3"/>
          <w:rFonts w:hint="cs"/>
          <w:rtl/>
        </w:rPr>
        <w:t>ک</w:t>
      </w:r>
      <w:r w:rsidRPr="00E30350">
        <w:rPr>
          <w:rStyle w:val="Char3"/>
          <w:rFonts w:hint="cs"/>
          <w:rtl/>
        </w:rPr>
        <w:t>س از ش</w:t>
      </w:r>
      <w:r w:rsidR="00A576DC" w:rsidRPr="00E30350">
        <w:rPr>
          <w:rStyle w:val="Char3"/>
          <w:rFonts w:hint="cs"/>
          <w:rtl/>
        </w:rPr>
        <w:t>ی</w:t>
      </w:r>
      <w:r w:rsidRPr="00E30350">
        <w:rPr>
          <w:rStyle w:val="Char3"/>
          <w:rFonts w:hint="cs"/>
          <w:rtl/>
        </w:rPr>
        <w:t>عه به ا</w:t>
      </w:r>
      <w:r w:rsidR="00A576DC" w:rsidRPr="00E30350">
        <w:rPr>
          <w:rStyle w:val="Char3"/>
          <w:rFonts w:hint="cs"/>
          <w:rtl/>
        </w:rPr>
        <w:t>ی</w:t>
      </w:r>
      <w:r w:rsidRPr="00E30350">
        <w:rPr>
          <w:rStyle w:val="Char3"/>
          <w:rFonts w:hint="cs"/>
          <w:rtl/>
        </w:rPr>
        <w:t>ن حد</w:t>
      </w:r>
      <w:r w:rsidR="00A576DC" w:rsidRPr="00E30350">
        <w:rPr>
          <w:rStyle w:val="Char3"/>
          <w:rFonts w:hint="cs"/>
          <w:rtl/>
        </w:rPr>
        <w:t>ی</w:t>
      </w:r>
      <w:r w:rsidRPr="00E30350">
        <w:rPr>
          <w:rStyle w:val="Char3"/>
          <w:rFonts w:hint="cs"/>
          <w:rtl/>
        </w:rPr>
        <w:t xml:space="preserve">ث </w:t>
      </w:r>
      <w:r w:rsidRPr="00E30350">
        <w:rPr>
          <w:rStyle w:val="Char3"/>
          <w:rFonts w:hint="eastAsia"/>
          <w:rtl/>
        </w:rPr>
        <w:t>پ</w:t>
      </w:r>
      <w:r w:rsidRPr="00E30350">
        <w:rPr>
          <w:rStyle w:val="Char3"/>
          <w:rFonts w:hint="cs"/>
          <w:rtl/>
        </w:rPr>
        <w:t>ا</w:t>
      </w:r>
      <w:r w:rsidRPr="00E30350">
        <w:rPr>
          <w:rStyle w:val="Char3"/>
          <w:rFonts w:hint="eastAsia"/>
          <w:rtl/>
        </w:rPr>
        <w:t>‌</w:t>
      </w:r>
      <w:r w:rsidR="007A1D3D" w:rsidRPr="00E30350">
        <w:rPr>
          <w:rStyle w:val="Char3"/>
          <w:rFonts w:hint="cs"/>
          <w:rtl/>
        </w:rPr>
        <w:t>ی</w:t>
      </w:r>
      <w:r w:rsidRPr="00E30350">
        <w:rPr>
          <w:rStyle w:val="Char3"/>
          <w:rFonts w:hint="cs"/>
          <w:rtl/>
        </w:rPr>
        <w:t>بند شود، در مورد آن، طبق مذهب عراق</w:t>
      </w:r>
      <w:r w:rsidR="00A576DC" w:rsidRPr="00E30350">
        <w:rPr>
          <w:rStyle w:val="Char3"/>
          <w:rFonts w:hint="cs"/>
          <w:rtl/>
        </w:rPr>
        <w:t>یی</w:t>
      </w:r>
      <w:r w:rsidRPr="00E30350">
        <w:rPr>
          <w:rStyle w:val="Char3"/>
          <w:rFonts w:hint="cs"/>
          <w:rtl/>
        </w:rPr>
        <w:t>ن سلو</w:t>
      </w:r>
      <w:r w:rsidR="00A576DC" w:rsidRPr="00E30350">
        <w:rPr>
          <w:rStyle w:val="Char3"/>
          <w:rFonts w:hint="cs"/>
          <w:rtl/>
        </w:rPr>
        <w:t>ک</w:t>
      </w:r>
      <w:r w:rsidRPr="00E30350">
        <w:rPr>
          <w:rStyle w:val="Char3"/>
          <w:rFonts w:hint="cs"/>
          <w:rtl/>
        </w:rPr>
        <w:t xml:space="preserve"> نموده، ز</w:t>
      </w:r>
      <w:r w:rsidR="00A576DC" w:rsidRPr="00E30350">
        <w:rPr>
          <w:rStyle w:val="Char3"/>
          <w:rFonts w:hint="cs"/>
          <w:rtl/>
        </w:rPr>
        <w:t>ی</w:t>
      </w:r>
      <w:r w:rsidRPr="00E30350">
        <w:rPr>
          <w:rStyle w:val="Char3"/>
          <w:rFonts w:hint="cs"/>
          <w:rtl/>
        </w:rPr>
        <w:t>را آن حد</w:t>
      </w:r>
      <w:r w:rsidR="00A576DC" w:rsidRPr="00E30350">
        <w:rPr>
          <w:rStyle w:val="Char3"/>
          <w:rFonts w:hint="cs"/>
          <w:rtl/>
        </w:rPr>
        <w:t>ی</w:t>
      </w:r>
      <w:r w:rsidRPr="00E30350">
        <w:rPr>
          <w:rStyle w:val="Char3"/>
          <w:rFonts w:hint="cs"/>
          <w:rtl/>
        </w:rPr>
        <w:t>ث، متضمن ت</w:t>
      </w:r>
      <w:r w:rsidR="00A576DC" w:rsidRPr="00E30350">
        <w:rPr>
          <w:rStyle w:val="Char3"/>
          <w:rFonts w:hint="cs"/>
          <w:rtl/>
        </w:rPr>
        <w:t>ک</w:t>
      </w:r>
      <w:r w:rsidRPr="00E30350">
        <w:rPr>
          <w:rStyle w:val="Char3"/>
          <w:rFonts w:hint="cs"/>
          <w:rtl/>
        </w:rPr>
        <w:t xml:space="preserve">لم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rPr>
        <w:t>ص</w:t>
      </w:r>
      <w:r w:rsidRPr="00E30350">
        <w:rPr>
          <w:rStyle w:val="Char3"/>
          <w:rFonts w:hint="cs"/>
          <w:rtl/>
        </w:rPr>
        <w:t xml:space="preserve"> در نماز است به طور عمد، و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ه و</w:t>
      </w:r>
      <w:r w:rsidR="00A576DC" w:rsidRPr="00E30350">
        <w:rPr>
          <w:rStyle w:val="Char3"/>
          <w:rFonts w:hint="cs"/>
          <w:rtl/>
        </w:rPr>
        <w:t>ی</w:t>
      </w:r>
      <w:r w:rsidRPr="00E30350">
        <w:rPr>
          <w:rStyle w:val="Char3"/>
          <w:rFonts w:hint="cs"/>
          <w:rtl/>
        </w:rPr>
        <w:t xml:space="preserve"> از قبله به سو</w:t>
      </w:r>
      <w:r w:rsidR="00A576DC" w:rsidRPr="00E30350">
        <w:rPr>
          <w:rStyle w:val="Char3"/>
          <w:rFonts w:hint="cs"/>
          <w:rtl/>
        </w:rPr>
        <w:t>ی</w:t>
      </w:r>
      <w:r w:rsidRPr="00E30350">
        <w:rPr>
          <w:rStyle w:val="Char3"/>
          <w:rFonts w:hint="cs"/>
          <w:rtl/>
        </w:rPr>
        <w:t xml:space="preserve"> فرد </w:t>
      </w:r>
      <w:r w:rsidRPr="00E30350">
        <w:rPr>
          <w:rStyle w:val="Char3"/>
          <w:rFonts w:hint="eastAsia"/>
          <w:rtl/>
        </w:rPr>
        <w:t>پ</w:t>
      </w:r>
      <w:r w:rsidRPr="00E30350">
        <w:rPr>
          <w:rStyle w:val="Char3"/>
          <w:rFonts w:hint="cs"/>
          <w:rtl/>
        </w:rPr>
        <w:t>شت سرش رو</w:t>
      </w:r>
      <w:r w:rsidR="00A576DC" w:rsidRPr="00E30350">
        <w:rPr>
          <w:rStyle w:val="Char3"/>
          <w:rFonts w:hint="cs"/>
          <w:rtl/>
        </w:rPr>
        <w:t>ی</w:t>
      </w:r>
      <w:r w:rsidRPr="00E30350">
        <w:rPr>
          <w:rStyle w:val="Char3"/>
          <w:rFonts w:hint="cs"/>
          <w:rtl/>
        </w:rPr>
        <w:t xml:space="preserve"> گردانده و در مورد حق</w:t>
      </w:r>
      <w:r w:rsidR="00A576DC" w:rsidRPr="00E30350">
        <w:rPr>
          <w:rStyle w:val="Char3"/>
          <w:rFonts w:hint="cs"/>
          <w:rtl/>
        </w:rPr>
        <w:t>ی</w:t>
      </w:r>
      <w:r w:rsidRPr="00E30350">
        <w:rPr>
          <w:rStyle w:val="Char3"/>
          <w:rFonts w:hint="cs"/>
          <w:rtl/>
        </w:rPr>
        <w:t>قت ماجرا سؤال فرموده است. و فقها</w:t>
      </w:r>
      <w:r w:rsidR="00A576DC" w:rsidRPr="00E30350">
        <w:rPr>
          <w:rStyle w:val="Char3"/>
          <w:rFonts w:hint="cs"/>
          <w:rtl/>
        </w:rPr>
        <w:t>ی</w:t>
      </w:r>
      <w:r w:rsidRPr="00E30350">
        <w:rPr>
          <w:rStyle w:val="Char3"/>
          <w:rFonts w:hint="cs"/>
          <w:rtl/>
        </w:rPr>
        <w:t xml:space="preserve"> اهل عراق، در مورد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عمل موجب إعاده م</w:t>
      </w:r>
      <w:r w:rsidR="00A576DC" w:rsidRPr="00E30350">
        <w:rPr>
          <w:rStyle w:val="Char3"/>
          <w:rFonts w:hint="cs"/>
          <w:rtl/>
        </w:rPr>
        <w:t>ی</w:t>
      </w:r>
      <w:r w:rsidRPr="00E30350">
        <w:rPr>
          <w:rStyle w:val="Char3"/>
          <w:rFonts w:hint="cs"/>
          <w:rtl/>
        </w:rPr>
        <w:t>‌گردد، اختلاف</w:t>
      </w:r>
      <w:r w:rsidR="00A576DC" w:rsidRPr="00E30350">
        <w:rPr>
          <w:rStyle w:val="Char3"/>
          <w:rFonts w:hint="cs"/>
          <w:rtl/>
        </w:rPr>
        <w:t>ی</w:t>
      </w:r>
      <w:r w:rsidRPr="00E30350">
        <w:rPr>
          <w:rStyle w:val="Char3"/>
          <w:rFonts w:hint="cs"/>
          <w:rtl/>
        </w:rPr>
        <w:t xml:space="preserve"> باهم ندارند. و ن</w:t>
      </w:r>
      <w:r w:rsidR="00A576DC" w:rsidRPr="00E30350">
        <w:rPr>
          <w:rStyle w:val="Char3"/>
          <w:rFonts w:hint="cs"/>
          <w:rtl/>
        </w:rPr>
        <w:t>ی</w:t>
      </w:r>
      <w:r w:rsidRPr="00E30350">
        <w:rPr>
          <w:rStyle w:val="Char3"/>
          <w:rFonts w:hint="cs"/>
          <w:rtl/>
        </w:rPr>
        <w:t>ز حد</w:t>
      </w:r>
      <w:r w:rsidR="00A576DC" w:rsidRPr="00E30350">
        <w:rPr>
          <w:rStyle w:val="Char3"/>
          <w:rFonts w:hint="cs"/>
          <w:rtl/>
        </w:rPr>
        <w:t>ی</w:t>
      </w:r>
      <w:r w:rsidRPr="00E30350">
        <w:rPr>
          <w:rStyle w:val="Char3"/>
          <w:rFonts w:hint="cs"/>
          <w:rtl/>
        </w:rPr>
        <w:t>ث شامل ا</w:t>
      </w:r>
      <w:r w:rsidR="00A576DC" w:rsidRPr="00E30350">
        <w:rPr>
          <w:rStyle w:val="Char3"/>
          <w:rFonts w:hint="cs"/>
          <w:rtl/>
        </w:rPr>
        <w:t>ی</w:t>
      </w:r>
      <w:r w:rsidRPr="00E30350">
        <w:rPr>
          <w:rStyle w:val="Char3"/>
          <w:rFonts w:hint="cs"/>
          <w:rtl/>
        </w:rPr>
        <w:t xml:space="preserve">ن مطلب است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rPr>
        <w:t>ص</w:t>
      </w:r>
      <w:r w:rsidRPr="00E30350">
        <w:rPr>
          <w:rStyle w:val="Char3"/>
          <w:rFonts w:hint="cs"/>
          <w:rtl/>
        </w:rPr>
        <w:t xml:space="preserve"> بنا را بر ما مض</w:t>
      </w:r>
      <w:r w:rsidR="00A576DC" w:rsidRPr="00E30350">
        <w:rPr>
          <w:rStyle w:val="Char3"/>
          <w:rFonts w:hint="cs"/>
          <w:rtl/>
        </w:rPr>
        <w:t>ی</w:t>
      </w:r>
      <w:r w:rsidRPr="00E30350">
        <w:rPr>
          <w:rStyle w:val="Char3"/>
          <w:rFonts w:hint="cs"/>
          <w:rtl/>
        </w:rPr>
        <w:t xml:space="preserve"> گذارد و إعاده نفرمود، و ا</w:t>
      </w:r>
      <w:r w:rsidR="00A576DC" w:rsidRPr="00E30350">
        <w:rPr>
          <w:rStyle w:val="Char3"/>
          <w:rFonts w:hint="cs"/>
          <w:rtl/>
        </w:rPr>
        <w:t>ی</w:t>
      </w:r>
      <w:r w:rsidRPr="00E30350">
        <w:rPr>
          <w:rStyle w:val="Char3"/>
          <w:rFonts w:hint="cs"/>
          <w:rtl/>
        </w:rPr>
        <w:t>ن اختلاف</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ذ</w:t>
      </w:r>
      <w:r w:rsidR="00A576DC" w:rsidRPr="00E30350">
        <w:rPr>
          <w:rStyle w:val="Char3"/>
          <w:rFonts w:hint="cs"/>
          <w:rtl/>
        </w:rPr>
        <w:t>ک</w:t>
      </w:r>
      <w:r w:rsidRPr="00E30350">
        <w:rPr>
          <w:rStyle w:val="Char3"/>
          <w:rFonts w:hint="cs"/>
          <w:rtl/>
        </w:rPr>
        <w:t>ر نمود</w:t>
      </w:r>
      <w:r w:rsidR="00A576DC" w:rsidRPr="00E30350">
        <w:rPr>
          <w:rStyle w:val="Char3"/>
          <w:rFonts w:hint="cs"/>
          <w:rtl/>
        </w:rPr>
        <w:t>ی</w:t>
      </w:r>
      <w:r w:rsidRPr="00E30350">
        <w:rPr>
          <w:rStyle w:val="Char3"/>
          <w:rFonts w:hint="cs"/>
          <w:rtl/>
        </w:rPr>
        <w:t>م بهتر</w:t>
      </w:r>
      <w:r w:rsidR="00A576DC" w:rsidRPr="00E30350">
        <w:rPr>
          <w:rStyle w:val="Char3"/>
          <w:rFonts w:hint="cs"/>
          <w:rtl/>
        </w:rPr>
        <w:t>ی</w:t>
      </w:r>
      <w:r w:rsidRPr="00E30350">
        <w:rPr>
          <w:rStyle w:val="Char3"/>
          <w:rFonts w:hint="cs"/>
          <w:rtl/>
        </w:rPr>
        <w:t>ن دل</w:t>
      </w:r>
      <w:r w:rsidR="00A576DC" w:rsidRPr="00E30350">
        <w:rPr>
          <w:rStyle w:val="Char3"/>
          <w:rFonts w:hint="cs"/>
          <w:rtl/>
        </w:rPr>
        <w:t>ی</w:t>
      </w:r>
      <w:r w:rsidRPr="00E30350">
        <w:rPr>
          <w:rStyle w:val="Char3"/>
          <w:rFonts w:hint="cs"/>
          <w:rtl/>
        </w:rPr>
        <w:t>ل بر بطلان ا</w:t>
      </w:r>
      <w:r w:rsidR="00A576DC" w:rsidRPr="00E30350">
        <w:rPr>
          <w:rStyle w:val="Char3"/>
          <w:rFonts w:hint="cs"/>
          <w:rtl/>
        </w:rPr>
        <w:t>ی</w:t>
      </w:r>
      <w:r w:rsidRPr="00E30350">
        <w:rPr>
          <w:rStyle w:val="Char3"/>
          <w:rFonts w:hint="cs"/>
          <w:rtl/>
        </w:rPr>
        <w:t>ن حد</w:t>
      </w:r>
      <w:r w:rsidR="00A576DC" w:rsidRPr="00E30350">
        <w:rPr>
          <w:rStyle w:val="Char3"/>
          <w:rFonts w:hint="cs"/>
          <w:rtl/>
        </w:rPr>
        <w:t>ی</w:t>
      </w:r>
      <w:r w:rsidRPr="00E30350">
        <w:rPr>
          <w:rStyle w:val="Char3"/>
          <w:rFonts w:hint="cs"/>
          <w:rtl/>
        </w:rPr>
        <w:t>ث، و روشن‌تر</w:t>
      </w:r>
      <w:r w:rsidR="00A576DC" w:rsidRPr="00E30350">
        <w:rPr>
          <w:rStyle w:val="Char3"/>
          <w:rFonts w:hint="cs"/>
          <w:rtl/>
        </w:rPr>
        <w:t>ی</w:t>
      </w:r>
      <w:r w:rsidRPr="00E30350">
        <w:rPr>
          <w:rStyle w:val="Char3"/>
          <w:rFonts w:hint="cs"/>
          <w:rtl/>
        </w:rPr>
        <w:t>ن برهان بر ساختگ</w:t>
      </w:r>
      <w:r w:rsidR="00A576DC" w:rsidRPr="00E30350">
        <w:rPr>
          <w:rStyle w:val="Char3"/>
          <w:rFonts w:hint="cs"/>
          <w:rtl/>
        </w:rPr>
        <w:t>ی</w:t>
      </w:r>
      <w:r w:rsidRPr="00E30350">
        <w:rPr>
          <w:rStyle w:val="Char3"/>
          <w:rFonts w:hint="cs"/>
          <w:rtl/>
        </w:rPr>
        <w:t xml:space="preserve"> بودنِ آن است</w:t>
      </w:r>
      <w:r w:rsidRPr="00E30350">
        <w:rPr>
          <w:rStyle w:val="Char3"/>
          <w:rFonts w:hint="eastAsia"/>
          <w:rtl/>
        </w:rPr>
        <w:t>»</w:t>
      </w:r>
      <w:r w:rsidRPr="00E30350">
        <w:rPr>
          <w:rStyle w:val="Char3"/>
          <w:rFonts w:hint="cs"/>
          <w:rtl/>
        </w:rPr>
        <w:t>.</w:t>
      </w:r>
    </w:p>
    <w:p w:rsidR="0003096E" w:rsidRPr="00E30350" w:rsidRDefault="0003096E" w:rsidP="002D488F">
      <w:pPr>
        <w:pStyle w:val="a7"/>
        <w:spacing w:before="120"/>
        <w:rPr>
          <w:rStyle w:val="Char3"/>
          <w:sz w:val="24"/>
          <w:szCs w:val="24"/>
          <w:rtl/>
        </w:rPr>
      </w:pPr>
      <w:r w:rsidRPr="00E30350">
        <w:rPr>
          <w:rStyle w:val="Char3"/>
          <w:rFonts w:hint="cs"/>
          <w:sz w:val="24"/>
          <w:szCs w:val="24"/>
          <w:rtl/>
        </w:rPr>
        <w:t>در جا</w:t>
      </w:r>
      <w:r w:rsidR="00A576DC" w:rsidRPr="00E30350">
        <w:rPr>
          <w:rStyle w:val="Char3"/>
          <w:rFonts w:hint="cs"/>
          <w:sz w:val="24"/>
          <w:szCs w:val="24"/>
          <w:rtl/>
        </w:rPr>
        <w:t>ی</w:t>
      </w:r>
      <w:r w:rsidRPr="00E30350">
        <w:rPr>
          <w:rStyle w:val="Char3"/>
          <w:rFonts w:hint="cs"/>
          <w:sz w:val="24"/>
          <w:szCs w:val="24"/>
          <w:rtl/>
        </w:rPr>
        <w:t xml:space="preserve"> د</w:t>
      </w:r>
      <w:r w:rsidR="00A576DC" w:rsidRPr="00E30350">
        <w:rPr>
          <w:rStyle w:val="Char3"/>
          <w:rFonts w:hint="cs"/>
          <w:sz w:val="24"/>
          <w:szCs w:val="24"/>
          <w:rtl/>
        </w:rPr>
        <w:t>ی</w:t>
      </w:r>
      <w:r w:rsidRPr="00E30350">
        <w:rPr>
          <w:rStyle w:val="Char3"/>
          <w:rFonts w:hint="cs"/>
          <w:sz w:val="24"/>
          <w:szCs w:val="24"/>
          <w:rtl/>
        </w:rPr>
        <w:t xml:space="preserve">گر اظهار داشته: </w:t>
      </w:r>
    </w:p>
    <w:p w:rsidR="0003096E" w:rsidRPr="00E30350" w:rsidRDefault="0003096E" w:rsidP="003B7B3E">
      <w:pPr>
        <w:widowControl w:val="0"/>
        <w:ind w:firstLine="284"/>
        <w:jc w:val="both"/>
        <w:rPr>
          <w:rStyle w:val="Char3"/>
          <w:rtl/>
        </w:rPr>
      </w:pPr>
      <w:r w:rsidRPr="00E30350">
        <w:rPr>
          <w:rStyle w:val="Char3"/>
          <w:rFonts w:hint="eastAsia"/>
          <w:rtl/>
        </w:rPr>
        <w:t>«</w:t>
      </w:r>
      <w:r w:rsidRPr="00E30350">
        <w:rPr>
          <w:rStyle w:val="Char3"/>
          <w:rFonts w:hint="cs"/>
          <w:rtl/>
        </w:rPr>
        <w:t>اگر جا</w:t>
      </w:r>
      <w:r w:rsidR="00A576DC" w:rsidRPr="00E30350">
        <w:rPr>
          <w:rStyle w:val="Char3"/>
          <w:rFonts w:hint="cs"/>
          <w:rtl/>
        </w:rPr>
        <w:t>ی</w:t>
      </w:r>
      <w:r w:rsidRPr="00E30350">
        <w:rPr>
          <w:rStyle w:val="Char3"/>
          <w:rFonts w:hint="cs"/>
          <w:rtl/>
        </w:rPr>
        <w:t xml:space="preserve">ز باشد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rPr>
        <w:t>ص</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00A576DC" w:rsidRPr="00E30350">
        <w:rPr>
          <w:rStyle w:val="Char3"/>
          <w:rFonts w:hint="cs"/>
          <w:rtl/>
        </w:rPr>
        <w:t>ی</w:t>
      </w:r>
      <w:r w:rsidRPr="00E30350">
        <w:rPr>
          <w:rStyle w:val="Char3"/>
          <w:rFonts w:hint="cs"/>
          <w:rtl/>
        </w:rPr>
        <w:t>ش</w:t>
      </w:r>
      <w:r w:rsidRPr="00E30350">
        <w:rPr>
          <w:rStyle w:val="Char3"/>
          <w:rFonts w:hint="eastAsia"/>
          <w:rtl/>
        </w:rPr>
        <w:t>‌</w:t>
      </w:r>
      <w:r w:rsidRPr="00E30350">
        <w:rPr>
          <w:rStyle w:val="Char3"/>
          <w:rFonts w:hint="cs"/>
          <w:rtl/>
        </w:rPr>
        <w:t xml:space="preserve">نماز و امام است، در نمازش سهو </w:t>
      </w:r>
      <w:r w:rsidR="00A576DC" w:rsidRPr="00E30350">
        <w:rPr>
          <w:rStyle w:val="Char3"/>
          <w:rFonts w:hint="cs"/>
          <w:rtl/>
        </w:rPr>
        <w:t>ک</w:t>
      </w:r>
      <w:r w:rsidRPr="00E30350">
        <w:rPr>
          <w:rStyle w:val="Char3"/>
          <w:rFonts w:hint="cs"/>
          <w:rtl/>
        </w:rPr>
        <w:t xml:space="preserve">ند و قبل از تمام آن سلام دهد و </w:t>
      </w:r>
      <w:r w:rsidRPr="00E30350">
        <w:rPr>
          <w:rStyle w:val="Char3"/>
          <w:rFonts w:hint="eastAsia"/>
          <w:rtl/>
        </w:rPr>
        <w:t>پ</w:t>
      </w:r>
      <w:r w:rsidR="00A576DC" w:rsidRPr="00E30350">
        <w:rPr>
          <w:rStyle w:val="Char3"/>
          <w:rFonts w:hint="cs"/>
          <w:rtl/>
        </w:rPr>
        <w:t>ی</w:t>
      </w:r>
      <w:r w:rsidRPr="00E30350">
        <w:rPr>
          <w:rStyle w:val="Char3"/>
          <w:rFonts w:hint="cs"/>
          <w:rtl/>
        </w:rPr>
        <w:t xml:space="preserve">ش از </w:t>
      </w:r>
      <w:r w:rsidR="00A576DC" w:rsidRPr="00E30350">
        <w:rPr>
          <w:rStyle w:val="Char3"/>
          <w:rFonts w:hint="cs"/>
          <w:rtl/>
        </w:rPr>
        <w:t>ک</w:t>
      </w:r>
      <w:r w:rsidRPr="00E30350">
        <w:rPr>
          <w:rStyle w:val="Char3"/>
          <w:rFonts w:hint="cs"/>
          <w:rtl/>
        </w:rPr>
        <w:t>امل شدن آن، رو</w:t>
      </w:r>
      <w:r w:rsidR="00A576DC" w:rsidRPr="00E30350">
        <w:rPr>
          <w:rStyle w:val="Char3"/>
          <w:rFonts w:hint="cs"/>
          <w:rtl/>
        </w:rPr>
        <w:t>ی</w:t>
      </w:r>
      <w:r w:rsidRPr="00E30350">
        <w:rPr>
          <w:rStyle w:val="Char3"/>
          <w:rFonts w:hint="cs"/>
          <w:rtl/>
        </w:rPr>
        <w:t xml:space="preserve"> برگرداند و مردم به ا</w:t>
      </w:r>
      <w:r w:rsidR="00A576DC" w:rsidRPr="00E30350">
        <w:rPr>
          <w:rStyle w:val="Char3"/>
          <w:rFonts w:hint="cs"/>
          <w:rtl/>
        </w:rPr>
        <w:t>ی</w:t>
      </w:r>
      <w:r w:rsidRPr="00E30350">
        <w:rPr>
          <w:rStyle w:val="Char3"/>
          <w:rFonts w:hint="cs"/>
          <w:rtl/>
        </w:rPr>
        <w:t>ن امر شهادت دهند و احاط</w:t>
      </w:r>
      <w:r w:rsidR="00500A80" w:rsidRPr="00E30350">
        <w:rPr>
          <w:rStyle w:val="Char3"/>
          <w:rFonts w:hint="cs"/>
          <w:rtl/>
        </w:rPr>
        <w:t>ۀ</w:t>
      </w:r>
      <w:r w:rsidRPr="00E30350">
        <w:rPr>
          <w:rStyle w:val="Char3"/>
          <w:rFonts w:hint="cs"/>
          <w:rtl/>
        </w:rPr>
        <w:t xml:space="preserve"> علم</w:t>
      </w:r>
      <w:r w:rsidR="00A576DC" w:rsidRPr="00E30350">
        <w:rPr>
          <w:rStyle w:val="Char3"/>
          <w:rFonts w:hint="cs"/>
          <w:rtl/>
        </w:rPr>
        <w:t>ی</w:t>
      </w:r>
      <w:r w:rsidRPr="00E30350">
        <w:rPr>
          <w:rStyle w:val="Char3"/>
          <w:rFonts w:hint="cs"/>
          <w:rtl/>
        </w:rPr>
        <w:t xml:space="preserve"> به او داشته باشند از ا</w:t>
      </w:r>
      <w:r w:rsidR="00A576DC" w:rsidRPr="00E30350">
        <w:rPr>
          <w:rStyle w:val="Char3"/>
          <w:rFonts w:hint="cs"/>
          <w:rtl/>
        </w:rPr>
        <w:t>ی</w:t>
      </w:r>
      <w:r w:rsidRPr="00E30350">
        <w:rPr>
          <w:rStyle w:val="Char3"/>
          <w:rFonts w:hint="cs"/>
          <w:rtl/>
        </w:rPr>
        <w:t>ن جهت، هر آ</w:t>
      </w:r>
      <w:r w:rsidR="00A576DC" w:rsidRPr="00E30350">
        <w:rPr>
          <w:rStyle w:val="Char3"/>
          <w:rFonts w:hint="cs"/>
          <w:rtl/>
        </w:rPr>
        <w:t>ی</w:t>
      </w:r>
      <w:r w:rsidRPr="00E30350">
        <w:rPr>
          <w:rStyle w:val="Char3"/>
          <w:rFonts w:hint="cs"/>
          <w:rtl/>
        </w:rPr>
        <w:t>نه جا</w:t>
      </w:r>
      <w:r w:rsidR="00A576DC" w:rsidRPr="00E30350">
        <w:rPr>
          <w:rStyle w:val="Char3"/>
          <w:rFonts w:hint="cs"/>
          <w:rtl/>
        </w:rPr>
        <w:t>ی</w:t>
      </w:r>
      <w:r w:rsidRPr="00E30350">
        <w:rPr>
          <w:rStyle w:val="Char3"/>
          <w:rFonts w:hint="cs"/>
          <w:rtl/>
        </w:rPr>
        <w:t xml:space="preserve">ز است آن حضرت در روزه هم سهو </w:t>
      </w:r>
      <w:r w:rsidR="00A576DC" w:rsidRPr="00E30350">
        <w:rPr>
          <w:rStyle w:val="Char3"/>
          <w:rFonts w:hint="cs"/>
          <w:rtl/>
        </w:rPr>
        <w:t>ک</w:t>
      </w:r>
      <w:r w:rsidRPr="00E30350">
        <w:rPr>
          <w:rStyle w:val="Char3"/>
          <w:rFonts w:hint="cs"/>
          <w:rtl/>
        </w:rPr>
        <w:t>ند به گونه‌ا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 ماه رمضان م</w:t>
      </w:r>
      <w:r w:rsidR="00A576DC" w:rsidRPr="00E30350">
        <w:rPr>
          <w:rStyle w:val="Char3"/>
          <w:rFonts w:hint="cs"/>
          <w:rtl/>
        </w:rPr>
        <w:t>ی</w:t>
      </w:r>
      <w:r w:rsidRPr="00E30350">
        <w:rPr>
          <w:rStyle w:val="Char3"/>
          <w:rFonts w:hint="cs"/>
          <w:rtl/>
        </w:rPr>
        <w:t>ان اصحابش بخورد و ب</w:t>
      </w:r>
      <w:r w:rsidR="00A576DC" w:rsidRPr="00E30350">
        <w:rPr>
          <w:rStyle w:val="Char3"/>
          <w:rFonts w:hint="cs"/>
          <w:rtl/>
        </w:rPr>
        <w:t>ی</w:t>
      </w:r>
      <w:r w:rsidRPr="00E30350">
        <w:rPr>
          <w:rStyle w:val="Char3"/>
          <w:rFonts w:hint="cs"/>
          <w:rtl/>
        </w:rPr>
        <w:t xml:space="preserve">اشامد و </w:t>
      </w:r>
      <w:r w:rsidR="00A576DC" w:rsidRPr="00E30350">
        <w:rPr>
          <w:rStyle w:val="Char3"/>
          <w:rFonts w:hint="cs"/>
          <w:rtl/>
        </w:rPr>
        <w:t>ی</w:t>
      </w:r>
      <w:r w:rsidRPr="00E30350">
        <w:rPr>
          <w:rStyle w:val="Char3"/>
          <w:rFonts w:hint="cs"/>
          <w:rtl/>
        </w:rPr>
        <w:t>ا با زنانش در روز ماه رمضان ب</w:t>
      </w:r>
      <w:r w:rsidR="00A576DC" w:rsidRPr="00E30350">
        <w:rPr>
          <w:rStyle w:val="Char3"/>
          <w:rFonts w:hint="cs"/>
          <w:rtl/>
        </w:rPr>
        <w:t>ی</w:t>
      </w:r>
      <w:r w:rsidRPr="00E30350">
        <w:rPr>
          <w:rStyle w:val="Char3"/>
          <w:rFonts w:hint="cs"/>
          <w:rtl/>
        </w:rPr>
        <w:t>ام</w:t>
      </w:r>
      <w:r w:rsidR="00A576DC" w:rsidRPr="00E30350">
        <w:rPr>
          <w:rStyle w:val="Char3"/>
          <w:rFonts w:hint="cs"/>
          <w:rtl/>
        </w:rPr>
        <w:t>ی</w:t>
      </w:r>
      <w:r w:rsidRPr="00E30350">
        <w:rPr>
          <w:rStyle w:val="Char3"/>
          <w:rFonts w:hint="cs"/>
          <w:rtl/>
        </w:rPr>
        <w:t>زد! و در ز</w:t>
      </w:r>
      <w:r w:rsidR="00A576DC" w:rsidRPr="00E30350">
        <w:rPr>
          <w:rStyle w:val="Char3"/>
          <w:rFonts w:hint="cs"/>
          <w:rtl/>
        </w:rPr>
        <w:t>ک</w:t>
      </w:r>
      <w:r w:rsidRPr="00E30350">
        <w:rPr>
          <w:rStyle w:val="Char3"/>
          <w:rFonts w:hint="cs"/>
          <w:rtl/>
        </w:rPr>
        <w:t>ات سهو نما</w:t>
      </w:r>
      <w:r w:rsidR="00A576DC" w:rsidRPr="00E30350">
        <w:rPr>
          <w:rStyle w:val="Char3"/>
          <w:rFonts w:hint="cs"/>
          <w:rtl/>
        </w:rPr>
        <w:t>ی</w:t>
      </w:r>
      <w:r w:rsidRPr="00E30350">
        <w:rPr>
          <w:rStyle w:val="Char3"/>
          <w:rFonts w:hint="cs"/>
          <w:rtl/>
        </w:rPr>
        <w:t>د و در ادا</w:t>
      </w:r>
      <w:r w:rsidR="00A576DC" w:rsidRPr="00E30350">
        <w:rPr>
          <w:rStyle w:val="Char3"/>
          <w:rFonts w:hint="cs"/>
          <w:rtl/>
        </w:rPr>
        <w:t>ی</w:t>
      </w:r>
      <w:r w:rsidRPr="00E30350">
        <w:rPr>
          <w:rStyle w:val="Char3"/>
          <w:rFonts w:hint="cs"/>
          <w:rtl/>
        </w:rPr>
        <w:t xml:space="preserve"> آن تأخ</w:t>
      </w:r>
      <w:r w:rsidR="00A576DC" w:rsidRPr="00E30350">
        <w:rPr>
          <w:rStyle w:val="Char3"/>
          <w:rFonts w:hint="cs"/>
          <w:rtl/>
        </w:rPr>
        <w:t>ی</w:t>
      </w:r>
      <w:r w:rsidRPr="00E30350">
        <w:rPr>
          <w:rStyle w:val="Char3"/>
          <w:rFonts w:hint="cs"/>
          <w:rtl/>
        </w:rPr>
        <w:t>ر روا داشته و به غ</w:t>
      </w:r>
      <w:r w:rsidR="00A576DC" w:rsidRPr="00E30350">
        <w:rPr>
          <w:rStyle w:val="Char3"/>
          <w:rFonts w:hint="cs"/>
          <w:rtl/>
        </w:rPr>
        <w:t>ی</w:t>
      </w:r>
      <w:r w:rsidRPr="00E30350">
        <w:rPr>
          <w:rStyle w:val="Char3"/>
          <w:rFonts w:hint="cs"/>
          <w:rtl/>
        </w:rPr>
        <w:t>ر اهلش بدهد، و از رو</w:t>
      </w:r>
      <w:r w:rsidR="00A576DC" w:rsidRPr="00E30350">
        <w:rPr>
          <w:rStyle w:val="Char3"/>
          <w:rFonts w:hint="cs"/>
          <w:rtl/>
        </w:rPr>
        <w:t>ی</w:t>
      </w:r>
      <w:r w:rsidRPr="00E30350">
        <w:rPr>
          <w:rStyle w:val="Char3"/>
          <w:rFonts w:hint="cs"/>
          <w:rtl/>
        </w:rPr>
        <w:t xml:space="preserve"> فراموش مستحق</w:t>
      </w:r>
      <w:r w:rsidR="00A576DC" w:rsidRPr="00E30350">
        <w:rPr>
          <w:rStyle w:val="Char3"/>
          <w:rFonts w:hint="cs"/>
          <w:rtl/>
        </w:rPr>
        <w:t>ی</w:t>
      </w:r>
      <w:r w:rsidRPr="00E30350">
        <w:rPr>
          <w:rStyle w:val="Char3"/>
          <w:rFonts w:hint="cs"/>
          <w:rtl/>
        </w:rPr>
        <w:t>ن را در شمار ن</w:t>
      </w:r>
      <w:r w:rsidR="00A576DC" w:rsidRPr="00E30350">
        <w:rPr>
          <w:rStyle w:val="Char3"/>
          <w:rFonts w:hint="cs"/>
          <w:rtl/>
        </w:rPr>
        <w:t>ی</w:t>
      </w:r>
      <w:r w:rsidRPr="00E30350">
        <w:rPr>
          <w:rStyle w:val="Char3"/>
          <w:rFonts w:hint="cs"/>
          <w:rtl/>
        </w:rPr>
        <w:t xml:space="preserve">اورد! و در حجّ سهو نموده و در حال إحرام مجامعه </w:t>
      </w:r>
      <w:r w:rsidR="00A576DC" w:rsidRPr="00E30350">
        <w:rPr>
          <w:rStyle w:val="Char3"/>
          <w:rFonts w:hint="cs"/>
          <w:rtl/>
        </w:rPr>
        <w:t>ک</w:t>
      </w:r>
      <w:r w:rsidRPr="00E30350">
        <w:rPr>
          <w:rStyle w:val="Char3"/>
          <w:rFonts w:hint="cs"/>
          <w:rtl/>
        </w:rPr>
        <w:t xml:space="preserve">رده، </w:t>
      </w:r>
      <w:r w:rsidR="00A576DC" w:rsidRPr="00E30350">
        <w:rPr>
          <w:rStyle w:val="Char3"/>
          <w:rFonts w:hint="cs"/>
          <w:rtl/>
        </w:rPr>
        <w:t>کی</w:t>
      </w:r>
      <w:r w:rsidRPr="00E30350">
        <w:rPr>
          <w:rStyle w:val="Char3"/>
          <w:rFonts w:hint="cs"/>
          <w:rtl/>
        </w:rPr>
        <w:t>ف</w:t>
      </w:r>
      <w:r w:rsidR="00A576DC" w:rsidRPr="00E30350">
        <w:rPr>
          <w:rStyle w:val="Char3"/>
          <w:rFonts w:hint="cs"/>
          <w:rtl/>
        </w:rPr>
        <w:t>ی</w:t>
      </w:r>
      <w:r w:rsidRPr="00E30350">
        <w:rPr>
          <w:rStyle w:val="Char3"/>
          <w:rFonts w:hint="cs"/>
          <w:rtl/>
        </w:rPr>
        <w:t>ت رم</w:t>
      </w:r>
      <w:r w:rsidR="00A576DC" w:rsidRPr="00E30350">
        <w:rPr>
          <w:rStyle w:val="Char3"/>
          <w:rFonts w:hint="cs"/>
          <w:rtl/>
        </w:rPr>
        <w:t>ی</w:t>
      </w:r>
      <w:r w:rsidRPr="00E30350">
        <w:rPr>
          <w:rStyle w:val="Char3"/>
          <w:rFonts w:hint="cs"/>
          <w:rtl/>
        </w:rPr>
        <w:t xml:space="preserve"> جمره را فراموش </w:t>
      </w:r>
      <w:r w:rsidR="00A576DC" w:rsidRPr="00E30350">
        <w:rPr>
          <w:rStyle w:val="Char3"/>
          <w:rFonts w:hint="cs"/>
          <w:rtl/>
        </w:rPr>
        <w:t>ک</w:t>
      </w:r>
      <w:r w:rsidRPr="00E30350">
        <w:rPr>
          <w:rStyle w:val="Char3"/>
          <w:rFonts w:hint="cs"/>
          <w:rtl/>
        </w:rPr>
        <w:t>ند! و از ا</w:t>
      </w:r>
      <w:r w:rsidR="00A576DC" w:rsidRPr="00E30350">
        <w:rPr>
          <w:rStyle w:val="Char3"/>
          <w:rFonts w:hint="cs"/>
          <w:rtl/>
        </w:rPr>
        <w:t>ی</w:t>
      </w:r>
      <w:r w:rsidRPr="00E30350">
        <w:rPr>
          <w:rStyle w:val="Char3"/>
          <w:rFonts w:hint="cs"/>
          <w:rtl/>
        </w:rPr>
        <w:t>ن حدود ن</w:t>
      </w:r>
      <w:r w:rsidR="00A576DC" w:rsidRPr="00E30350">
        <w:rPr>
          <w:rStyle w:val="Char3"/>
          <w:rFonts w:hint="cs"/>
          <w:rtl/>
        </w:rPr>
        <w:t>ی</w:t>
      </w:r>
      <w:r w:rsidRPr="00E30350">
        <w:rPr>
          <w:rStyle w:val="Char3"/>
          <w:rFonts w:hint="cs"/>
          <w:rtl/>
        </w:rPr>
        <w:t xml:space="preserve">ز تجاوز </w:t>
      </w:r>
      <w:r w:rsidR="00A576DC" w:rsidRPr="00E30350">
        <w:rPr>
          <w:rStyle w:val="Char3"/>
          <w:rFonts w:hint="cs"/>
          <w:rtl/>
        </w:rPr>
        <w:t>ک</w:t>
      </w:r>
      <w:r w:rsidRPr="00E30350">
        <w:rPr>
          <w:rStyle w:val="Char3"/>
          <w:rFonts w:hint="cs"/>
          <w:rtl/>
        </w:rPr>
        <w:t xml:space="preserve">رده در </w:t>
      </w:r>
      <w:r w:rsidR="00A576DC" w:rsidRPr="00E30350">
        <w:rPr>
          <w:rStyle w:val="Char3"/>
          <w:rFonts w:hint="cs"/>
          <w:rtl/>
        </w:rPr>
        <w:t>ک</w:t>
      </w:r>
      <w:r w:rsidRPr="00E30350">
        <w:rPr>
          <w:rStyle w:val="Char3"/>
          <w:rFonts w:hint="cs"/>
          <w:rtl/>
        </w:rPr>
        <w:t>لّ اعمال شر</w:t>
      </w:r>
      <w:r w:rsidR="00A576DC" w:rsidRPr="00E30350">
        <w:rPr>
          <w:rStyle w:val="Char3"/>
          <w:rFonts w:hint="cs"/>
          <w:rtl/>
        </w:rPr>
        <w:t>ی</w:t>
      </w:r>
      <w:r w:rsidRPr="00E30350">
        <w:rPr>
          <w:rStyle w:val="Char3"/>
          <w:rFonts w:hint="cs"/>
          <w:rtl/>
        </w:rPr>
        <w:t>عت سهو نما</w:t>
      </w:r>
      <w:r w:rsidR="00A576DC" w:rsidRPr="00E30350">
        <w:rPr>
          <w:rStyle w:val="Char3"/>
          <w:rFonts w:hint="cs"/>
          <w:rtl/>
        </w:rPr>
        <w:t>ی</w:t>
      </w:r>
      <w:r w:rsidRPr="00E30350">
        <w:rPr>
          <w:rStyle w:val="Char3"/>
          <w:rFonts w:hint="cs"/>
          <w:rtl/>
        </w:rPr>
        <w:t>د!</w:t>
      </w:r>
      <w:r w:rsidRPr="00E30350">
        <w:rPr>
          <w:rStyle w:val="Char3"/>
          <w:vertAlign w:val="superscript"/>
          <w:rtl/>
        </w:rPr>
        <w:t>(</w:t>
      </w:r>
      <w:r w:rsidRPr="00E30350">
        <w:rPr>
          <w:rStyle w:val="Char3"/>
          <w:vertAlign w:val="superscript"/>
          <w:rtl/>
        </w:rPr>
        <w:footnoteReference w:id="81"/>
      </w:r>
      <w:r w:rsidRPr="00E30350">
        <w:rPr>
          <w:rStyle w:val="Char3"/>
          <w:vertAlign w:val="superscript"/>
          <w:rtl/>
        </w:rPr>
        <w:t>)</w:t>
      </w:r>
      <w:r w:rsidRPr="00E30350">
        <w:rPr>
          <w:rStyle w:val="Char3"/>
          <w:rFonts w:hint="eastAsia"/>
          <w:rtl/>
        </w:rPr>
        <w:t>»</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در قسمت</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ی</w:t>
      </w:r>
      <w:r w:rsidRPr="00E30350">
        <w:rPr>
          <w:rStyle w:val="Char3"/>
          <w:rFonts w:hint="cs"/>
          <w:rtl/>
        </w:rPr>
        <w:t>گر،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 xml:space="preserve">د متعرض </w:t>
      </w:r>
      <w:r w:rsidR="00A576DC" w:rsidRPr="00E30350">
        <w:rPr>
          <w:rStyle w:val="Char3"/>
          <w:rFonts w:hint="cs"/>
          <w:rtl/>
        </w:rPr>
        <w:t>ک</w:t>
      </w:r>
      <w:r w:rsidRPr="00E30350">
        <w:rPr>
          <w:rStyle w:val="Char3"/>
          <w:rFonts w:hint="cs"/>
          <w:rtl/>
        </w:rPr>
        <w:t>لام ش</w:t>
      </w:r>
      <w:r w:rsidR="00A576DC" w:rsidRPr="00E30350">
        <w:rPr>
          <w:rStyle w:val="Char3"/>
          <w:rFonts w:hint="cs"/>
          <w:rtl/>
        </w:rPr>
        <w:t>ی</w:t>
      </w:r>
      <w:r w:rsidRPr="00E30350">
        <w:rPr>
          <w:rStyle w:val="Char3"/>
          <w:rFonts w:hint="cs"/>
          <w:rtl/>
        </w:rPr>
        <w:t>خ صدوق در «الفق</w:t>
      </w:r>
      <w:r w:rsidR="00A576DC" w:rsidRPr="00E30350">
        <w:rPr>
          <w:rStyle w:val="Char3"/>
          <w:rFonts w:hint="cs"/>
          <w:rtl/>
        </w:rPr>
        <w:t>ی</w:t>
      </w:r>
      <w:r w:rsidRPr="00E30350">
        <w:rPr>
          <w:rStyle w:val="Char3"/>
          <w:rFonts w:hint="cs"/>
          <w:rtl/>
        </w:rPr>
        <w:t>ه» شده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 xml:space="preserve">د: </w:t>
      </w:r>
    </w:p>
    <w:p w:rsidR="0003096E" w:rsidRPr="00E30350" w:rsidRDefault="0003096E" w:rsidP="003B7B3E">
      <w:pPr>
        <w:widowControl w:val="0"/>
        <w:ind w:firstLine="284"/>
        <w:jc w:val="both"/>
        <w:rPr>
          <w:rStyle w:val="Char4"/>
          <w:rtl/>
        </w:rPr>
      </w:pPr>
      <w:r w:rsidRPr="00E30350">
        <w:rPr>
          <w:rStyle w:val="Char3"/>
          <w:rFonts w:hint="eastAsia"/>
          <w:rtl/>
        </w:rPr>
        <w:t>«</w:t>
      </w:r>
      <w:r w:rsidRPr="00E30350">
        <w:rPr>
          <w:rStyle w:val="Char4"/>
          <w:rFonts w:hint="cs"/>
          <w:rtl/>
        </w:rPr>
        <w:t>شگفتا! ح</w:t>
      </w:r>
      <w:r w:rsidR="00A576DC" w:rsidRPr="00E30350">
        <w:rPr>
          <w:rStyle w:val="Char4"/>
          <w:rFonts w:hint="cs"/>
          <w:rtl/>
        </w:rPr>
        <w:t>ک</w:t>
      </w:r>
      <w:r w:rsidRPr="00E30350">
        <w:rPr>
          <w:rStyle w:val="Char4"/>
          <w:rFonts w:hint="cs"/>
          <w:rtl/>
        </w:rPr>
        <w:t xml:space="preserve">م او (صدوق) </w:t>
      </w:r>
      <w:r w:rsidR="00A576DC" w:rsidRPr="00E30350">
        <w:rPr>
          <w:rStyle w:val="Char4"/>
          <w:rFonts w:hint="cs"/>
          <w:rtl/>
        </w:rPr>
        <w:t>ک</w:t>
      </w:r>
      <w:r w:rsidRPr="00E30350">
        <w:rPr>
          <w:rStyle w:val="Char4"/>
          <w:rFonts w:hint="cs"/>
          <w:rtl/>
        </w:rPr>
        <w:t>ه: «سهو النب</w:t>
      </w:r>
      <w:r w:rsidR="00A576DC" w:rsidRPr="00E30350">
        <w:rPr>
          <w:rStyle w:val="Char4"/>
          <w:rFonts w:hint="cs"/>
          <w:rtl/>
        </w:rPr>
        <w:t>ی</w:t>
      </w:r>
      <w:r w:rsidR="00BB543E" w:rsidRPr="00E30350">
        <w:rPr>
          <w:rStyle w:val="Char4"/>
          <w:rFonts w:cs="CTraditional Arabic" w:hint="cs"/>
          <w:b w:val="0"/>
          <w:bCs w:val="0"/>
          <w:rtl/>
        </w:rPr>
        <w:t>ص</w:t>
      </w:r>
      <w:r w:rsidRPr="00E30350">
        <w:rPr>
          <w:rStyle w:val="Char4"/>
          <w:rFonts w:hint="cs"/>
          <w:rtl/>
        </w:rPr>
        <w:t xml:space="preserve"> از جانب خداست و سهو د</w:t>
      </w:r>
      <w:r w:rsidR="00A576DC" w:rsidRPr="00E30350">
        <w:rPr>
          <w:rStyle w:val="Char4"/>
          <w:rFonts w:hint="cs"/>
          <w:rtl/>
        </w:rPr>
        <w:t>ی</w:t>
      </w:r>
      <w:r w:rsidRPr="00E30350">
        <w:rPr>
          <w:rStyle w:val="Char4"/>
          <w:rFonts w:hint="cs"/>
          <w:rtl/>
        </w:rPr>
        <w:t>گر افراد أمّت و تمام بشر، از جانب ش</w:t>
      </w:r>
      <w:r w:rsidR="00A576DC" w:rsidRPr="00E30350">
        <w:rPr>
          <w:rStyle w:val="Char4"/>
          <w:rFonts w:hint="cs"/>
          <w:rtl/>
        </w:rPr>
        <w:t>ی</w:t>
      </w:r>
      <w:r w:rsidRPr="00E30350">
        <w:rPr>
          <w:rStyle w:val="Char4"/>
          <w:rFonts w:hint="cs"/>
          <w:rtl/>
        </w:rPr>
        <w:t xml:space="preserve">طان»، بدون علم در آن‌چه ادعا </w:t>
      </w:r>
      <w:r w:rsidR="00A576DC" w:rsidRPr="00E30350">
        <w:rPr>
          <w:rStyle w:val="Char4"/>
          <w:rFonts w:hint="cs"/>
          <w:rtl/>
        </w:rPr>
        <w:t>ک</w:t>
      </w:r>
      <w:r w:rsidRPr="00E30350">
        <w:rPr>
          <w:rStyle w:val="Char4"/>
          <w:rFonts w:hint="cs"/>
          <w:rtl/>
        </w:rPr>
        <w:t>رده م</w:t>
      </w:r>
      <w:r w:rsidR="00A576DC" w:rsidRPr="00E30350">
        <w:rPr>
          <w:rStyle w:val="Char4"/>
          <w:rFonts w:hint="cs"/>
          <w:rtl/>
        </w:rPr>
        <w:t>ی</w:t>
      </w:r>
      <w:r w:rsidRPr="00E30350">
        <w:rPr>
          <w:rStyle w:val="Char4"/>
          <w:rFonts w:hint="cs"/>
          <w:rtl/>
        </w:rPr>
        <w:t>‌باشد، و فاقد دل</w:t>
      </w:r>
      <w:r w:rsidR="00A576DC" w:rsidRPr="00E30350">
        <w:rPr>
          <w:rStyle w:val="Char4"/>
          <w:rFonts w:hint="cs"/>
          <w:rtl/>
        </w:rPr>
        <w:t>ی</w:t>
      </w:r>
      <w:r w:rsidRPr="00E30350">
        <w:rPr>
          <w:rStyle w:val="Char4"/>
          <w:rFonts w:hint="cs"/>
          <w:rtl/>
        </w:rPr>
        <w:t xml:space="preserve">ل و </w:t>
      </w:r>
      <w:r w:rsidR="00A576DC" w:rsidRPr="00E30350">
        <w:rPr>
          <w:rStyle w:val="Char4"/>
          <w:rFonts w:hint="cs"/>
          <w:rtl/>
        </w:rPr>
        <w:t>ی</w:t>
      </w:r>
      <w:r w:rsidRPr="00E30350">
        <w:rPr>
          <w:rStyle w:val="Char4"/>
          <w:rFonts w:hint="cs"/>
          <w:rtl/>
        </w:rPr>
        <w:t>ا شبهه‌ا</w:t>
      </w:r>
      <w:r w:rsidR="00A576DC" w:rsidRPr="00E30350">
        <w:rPr>
          <w:rStyle w:val="Char4"/>
          <w:rFonts w:hint="cs"/>
          <w:rtl/>
        </w:rPr>
        <w:t>ی</w:t>
      </w:r>
      <w:r w:rsidRPr="00E30350">
        <w:rPr>
          <w:rStyle w:val="Char4"/>
          <w:rFonts w:hint="cs"/>
          <w:rtl/>
        </w:rPr>
        <w:t xml:space="preserve"> است </w:t>
      </w:r>
      <w:r w:rsidR="00A576DC" w:rsidRPr="00E30350">
        <w:rPr>
          <w:rStyle w:val="Char4"/>
          <w:rFonts w:hint="cs"/>
          <w:rtl/>
        </w:rPr>
        <w:t>ک</w:t>
      </w:r>
      <w:r w:rsidRPr="00E30350">
        <w:rPr>
          <w:rStyle w:val="Char4"/>
          <w:rFonts w:hint="cs"/>
          <w:rtl/>
        </w:rPr>
        <w:t xml:space="preserve">ه </w:t>
      </w:r>
      <w:r w:rsidR="00A576DC" w:rsidRPr="00E30350">
        <w:rPr>
          <w:rStyle w:val="Char4"/>
          <w:rFonts w:hint="cs"/>
          <w:rtl/>
        </w:rPr>
        <w:t>ک</w:t>
      </w:r>
      <w:r w:rsidRPr="00E30350">
        <w:rPr>
          <w:rStyle w:val="Char4"/>
          <w:rFonts w:hint="cs"/>
          <w:rtl/>
        </w:rPr>
        <w:t>س</w:t>
      </w:r>
      <w:r w:rsidR="00A576DC" w:rsidRPr="00E30350">
        <w:rPr>
          <w:rStyle w:val="Char4"/>
          <w:rFonts w:hint="cs"/>
          <w:rtl/>
        </w:rPr>
        <w:t>ی</w:t>
      </w:r>
      <w:r w:rsidRPr="00E30350">
        <w:rPr>
          <w:rStyle w:val="Char4"/>
          <w:rFonts w:hint="cs"/>
          <w:rtl/>
        </w:rPr>
        <w:t xml:space="preserve"> از عقلاء بخواهد بدان متوسل شود!</w:t>
      </w:r>
      <w:r w:rsidR="00E568B9" w:rsidRPr="00E30350">
        <w:rPr>
          <w:rStyle w:val="Char4"/>
          <w:rFonts w:hint="cs"/>
          <w:rtl/>
        </w:rPr>
        <w:t>.</w:t>
      </w:r>
    </w:p>
    <w:p w:rsidR="0003096E" w:rsidRPr="00E30350" w:rsidRDefault="0003096E" w:rsidP="00E568B9">
      <w:pPr>
        <w:widowControl w:val="0"/>
        <w:spacing w:line="228" w:lineRule="auto"/>
        <w:ind w:firstLine="340"/>
        <w:jc w:val="both"/>
        <w:rPr>
          <w:rStyle w:val="Char4"/>
          <w:rtl/>
        </w:rPr>
      </w:pPr>
      <w:r w:rsidRPr="00E30350">
        <w:rPr>
          <w:rStyle w:val="Char4"/>
          <w:rFonts w:hint="cs"/>
          <w:rtl/>
        </w:rPr>
        <w:t>شگفت</w:t>
      </w:r>
      <w:r w:rsidR="00A576DC" w:rsidRPr="00E30350">
        <w:rPr>
          <w:rStyle w:val="Char4"/>
          <w:rFonts w:hint="cs"/>
          <w:rtl/>
        </w:rPr>
        <w:t>ی</w:t>
      </w:r>
      <w:r w:rsidRPr="00E30350">
        <w:rPr>
          <w:rStyle w:val="Char4"/>
          <w:rFonts w:hint="cs"/>
          <w:rtl/>
        </w:rPr>
        <w:t xml:space="preserve"> د</w:t>
      </w:r>
      <w:r w:rsidR="00A576DC" w:rsidRPr="00E30350">
        <w:rPr>
          <w:rStyle w:val="Char4"/>
          <w:rFonts w:hint="cs"/>
          <w:rtl/>
        </w:rPr>
        <w:t>ی</w:t>
      </w:r>
      <w:r w:rsidRPr="00E30350">
        <w:rPr>
          <w:rStyle w:val="Char4"/>
          <w:rFonts w:hint="cs"/>
          <w:rtl/>
        </w:rPr>
        <w:t>گر از گفتار او ا</w:t>
      </w:r>
      <w:r w:rsidR="00A576DC" w:rsidRPr="00E30350">
        <w:rPr>
          <w:rStyle w:val="Char4"/>
          <w:rFonts w:hint="cs"/>
          <w:rtl/>
        </w:rPr>
        <w:t>ی</w:t>
      </w:r>
      <w:r w:rsidRPr="00E30350">
        <w:rPr>
          <w:rStyle w:val="Char4"/>
          <w:rFonts w:hint="cs"/>
          <w:rtl/>
        </w:rPr>
        <w:t xml:space="preserve">ن </w:t>
      </w:r>
      <w:r w:rsidR="00A576DC" w:rsidRPr="00E30350">
        <w:rPr>
          <w:rStyle w:val="Char4"/>
          <w:rFonts w:hint="cs"/>
          <w:rtl/>
        </w:rPr>
        <w:t>ک</w:t>
      </w:r>
      <w:r w:rsidRPr="00E30350">
        <w:rPr>
          <w:rStyle w:val="Char4"/>
          <w:rFonts w:hint="cs"/>
          <w:rtl/>
        </w:rPr>
        <w:t xml:space="preserve">ه: «سهو </w:t>
      </w:r>
      <w:r w:rsidRPr="00E30350">
        <w:rPr>
          <w:rStyle w:val="Char4"/>
          <w:rFonts w:hint="eastAsia"/>
          <w:rtl/>
        </w:rPr>
        <w:t>پ</w:t>
      </w:r>
      <w:r w:rsidR="00A576DC" w:rsidRPr="00E30350">
        <w:rPr>
          <w:rStyle w:val="Char4"/>
          <w:rFonts w:hint="cs"/>
          <w:rtl/>
        </w:rPr>
        <w:t>ی</w:t>
      </w:r>
      <w:r w:rsidRPr="00E30350">
        <w:rPr>
          <w:rStyle w:val="Char4"/>
          <w:rFonts w:hint="cs"/>
          <w:rtl/>
        </w:rPr>
        <w:t xml:space="preserve">امبر </w:t>
      </w:r>
      <w:r w:rsidRPr="00E30350">
        <w:rPr>
          <w:rFonts w:ascii="Abo-thar" w:hAnsi="Abo-thar" w:cs="CTraditional Arabic" w:hint="cs"/>
          <w:sz w:val="30"/>
          <w:rtl/>
        </w:rPr>
        <w:t>ص</w:t>
      </w:r>
      <w:r w:rsidRPr="00E30350">
        <w:rPr>
          <w:rStyle w:val="Char4"/>
          <w:rFonts w:hint="cs"/>
          <w:rtl/>
        </w:rPr>
        <w:t xml:space="preserve"> از خداست، ز</w:t>
      </w:r>
      <w:r w:rsidR="00A576DC" w:rsidRPr="00E30350">
        <w:rPr>
          <w:rStyle w:val="Char4"/>
          <w:rFonts w:hint="cs"/>
          <w:rtl/>
        </w:rPr>
        <w:t>ی</w:t>
      </w:r>
      <w:r w:rsidRPr="00E30350">
        <w:rPr>
          <w:rStyle w:val="Char4"/>
          <w:rFonts w:hint="cs"/>
          <w:rtl/>
        </w:rPr>
        <w:t>را ش</w:t>
      </w:r>
      <w:r w:rsidR="00A576DC" w:rsidRPr="00E30350">
        <w:rPr>
          <w:rStyle w:val="Char4"/>
          <w:rFonts w:hint="cs"/>
          <w:rtl/>
        </w:rPr>
        <w:t>ی</w:t>
      </w:r>
      <w:r w:rsidRPr="00E30350">
        <w:rPr>
          <w:rStyle w:val="Char4"/>
          <w:rFonts w:hint="cs"/>
          <w:rtl/>
        </w:rPr>
        <w:t xml:space="preserve">طان بر </w:t>
      </w:r>
      <w:r w:rsidRPr="00E30350">
        <w:rPr>
          <w:rStyle w:val="Char4"/>
          <w:rFonts w:hint="eastAsia"/>
          <w:rtl/>
        </w:rPr>
        <w:t>پ</w:t>
      </w:r>
      <w:r w:rsidR="00A576DC" w:rsidRPr="00E30350">
        <w:rPr>
          <w:rStyle w:val="Char4"/>
          <w:rFonts w:hint="cs"/>
          <w:rtl/>
        </w:rPr>
        <w:t>ی</w:t>
      </w:r>
      <w:r w:rsidRPr="00E30350">
        <w:rPr>
          <w:rStyle w:val="Char4"/>
          <w:rFonts w:hint="cs"/>
          <w:rtl/>
        </w:rPr>
        <w:t xml:space="preserve">امبر سلطه ندارد! و گمان </w:t>
      </w:r>
      <w:r w:rsidR="00A576DC" w:rsidRPr="00E30350">
        <w:rPr>
          <w:rStyle w:val="Char4"/>
          <w:rFonts w:hint="cs"/>
          <w:rtl/>
        </w:rPr>
        <w:t>ک</w:t>
      </w:r>
      <w:r w:rsidRPr="00E30350">
        <w:rPr>
          <w:rStyle w:val="Char4"/>
          <w:rFonts w:hint="cs"/>
          <w:rtl/>
        </w:rPr>
        <w:t xml:space="preserve">رده </w:t>
      </w:r>
      <w:r w:rsidR="00A576DC" w:rsidRPr="00E30350">
        <w:rPr>
          <w:rStyle w:val="Char4"/>
          <w:rFonts w:hint="cs"/>
          <w:rtl/>
        </w:rPr>
        <w:t>ک</w:t>
      </w:r>
      <w:r w:rsidRPr="00E30350">
        <w:rPr>
          <w:rStyle w:val="Char4"/>
          <w:rFonts w:hint="cs"/>
          <w:rtl/>
        </w:rPr>
        <w:t>ه سلط</w:t>
      </w:r>
      <w:r w:rsidR="00500A80" w:rsidRPr="00E30350">
        <w:rPr>
          <w:rStyle w:val="Char4"/>
          <w:rFonts w:hint="cs"/>
          <w:rtl/>
        </w:rPr>
        <w:t>ۀ</w:t>
      </w:r>
      <w:r w:rsidRPr="00E30350">
        <w:rPr>
          <w:rStyle w:val="Char4"/>
          <w:rFonts w:hint="cs"/>
          <w:rtl/>
        </w:rPr>
        <w:t xml:space="preserve"> او بر </w:t>
      </w:r>
      <w:r w:rsidR="00A576DC" w:rsidRPr="00E30350">
        <w:rPr>
          <w:rStyle w:val="Char4"/>
          <w:rFonts w:hint="cs"/>
          <w:rtl/>
        </w:rPr>
        <w:t>ک</w:t>
      </w:r>
      <w:r w:rsidRPr="00E30350">
        <w:rPr>
          <w:rStyle w:val="Char4"/>
          <w:rFonts w:hint="cs"/>
          <w:rtl/>
        </w:rPr>
        <w:t>سان</w:t>
      </w:r>
      <w:r w:rsidR="00A576DC" w:rsidRPr="00E30350">
        <w:rPr>
          <w:rStyle w:val="Char4"/>
          <w:rFonts w:hint="cs"/>
          <w:rtl/>
        </w:rPr>
        <w:t>ی</w:t>
      </w:r>
      <w:r w:rsidRPr="00E30350">
        <w:rPr>
          <w:rStyle w:val="Char4"/>
          <w:rFonts w:hint="cs"/>
          <w:rtl/>
        </w:rPr>
        <w:t xml:space="preserve"> است </w:t>
      </w:r>
      <w:r w:rsidR="00A576DC" w:rsidRPr="00E30350">
        <w:rPr>
          <w:rStyle w:val="Char4"/>
          <w:rFonts w:hint="cs"/>
          <w:rtl/>
        </w:rPr>
        <w:t>ک</w:t>
      </w:r>
      <w:r w:rsidRPr="00E30350">
        <w:rPr>
          <w:rStyle w:val="Char4"/>
          <w:rFonts w:hint="cs"/>
          <w:rtl/>
        </w:rPr>
        <w:t>ه با او دوست</w:t>
      </w:r>
      <w:r w:rsidR="00A576DC" w:rsidRPr="00E30350">
        <w:rPr>
          <w:rStyle w:val="Char4"/>
          <w:rFonts w:hint="cs"/>
          <w:rtl/>
        </w:rPr>
        <w:t>ی</w:t>
      </w:r>
      <w:r w:rsidRPr="00E30350">
        <w:rPr>
          <w:rStyle w:val="Char4"/>
          <w:rFonts w:hint="cs"/>
          <w:rtl/>
        </w:rPr>
        <w:t xml:space="preserve"> م</w:t>
      </w:r>
      <w:r w:rsidR="00A576DC" w:rsidRPr="00E30350">
        <w:rPr>
          <w:rStyle w:val="Char4"/>
          <w:rFonts w:hint="cs"/>
          <w:rtl/>
        </w:rPr>
        <w:t>ی</w:t>
      </w:r>
      <w:r w:rsidRPr="00E30350">
        <w:rPr>
          <w:rStyle w:val="Char4"/>
          <w:rFonts w:hint="cs"/>
          <w:rtl/>
        </w:rPr>
        <w:t>‌</w:t>
      </w:r>
      <w:r w:rsidR="00A576DC" w:rsidRPr="00E30350">
        <w:rPr>
          <w:rStyle w:val="Char4"/>
          <w:rFonts w:hint="cs"/>
          <w:rtl/>
        </w:rPr>
        <w:t>ک</w:t>
      </w:r>
      <w:r w:rsidRPr="00E30350">
        <w:rPr>
          <w:rStyle w:val="Char4"/>
          <w:rFonts w:hint="cs"/>
          <w:rtl/>
        </w:rPr>
        <w:t>نند و مشر</w:t>
      </w:r>
      <w:r w:rsidR="00A576DC" w:rsidRPr="00E30350">
        <w:rPr>
          <w:rStyle w:val="Char4"/>
          <w:rFonts w:hint="cs"/>
          <w:rtl/>
        </w:rPr>
        <w:t>ک</w:t>
      </w:r>
      <w:r w:rsidRPr="00E30350">
        <w:rPr>
          <w:rStyle w:val="Char4"/>
          <w:rFonts w:hint="cs"/>
          <w:rtl/>
        </w:rPr>
        <w:t xml:space="preserve"> اند و گمراهان</w:t>
      </w:r>
      <w:r w:rsidR="00A576DC" w:rsidRPr="00E30350">
        <w:rPr>
          <w:rStyle w:val="Char4"/>
          <w:rFonts w:hint="cs"/>
          <w:rtl/>
        </w:rPr>
        <w:t>ی</w:t>
      </w:r>
      <w:r w:rsidRPr="00E30350">
        <w:rPr>
          <w:rStyle w:val="Char4"/>
          <w:rFonts w:hint="cs"/>
          <w:rtl/>
        </w:rPr>
        <w:t xml:space="preserve"> </w:t>
      </w:r>
      <w:r w:rsidR="00A576DC" w:rsidRPr="00E30350">
        <w:rPr>
          <w:rStyle w:val="Char4"/>
          <w:rFonts w:hint="cs"/>
          <w:rtl/>
        </w:rPr>
        <w:t>ک</w:t>
      </w:r>
      <w:r w:rsidRPr="00E30350">
        <w:rPr>
          <w:rStyle w:val="Char4"/>
          <w:rFonts w:hint="cs"/>
          <w:rtl/>
        </w:rPr>
        <w:t>ه از او تعب</w:t>
      </w:r>
      <w:r w:rsidR="00A576DC" w:rsidRPr="00E30350">
        <w:rPr>
          <w:rStyle w:val="Char4"/>
          <w:rFonts w:hint="cs"/>
          <w:rtl/>
        </w:rPr>
        <w:t>ی</w:t>
      </w:r>
      <w:r w:rsidRPr="00E30350">
        <w:rPr>
          <w:rStyle w:val="Char4"/>
          <w:rFonts w:hint="cs"/>
          <w:rtl/>
        </w:rPr>
        <w:t>ت م</w:t>
      </w:r>
      <w:r w:rsidR="00A576DC" w:rsidRPr="00E30350">
        <w:rPr>
          <w:rStyle w:val="Char4"/>
          <w:rFonts w:hint="cs"/>
          <w:rtl/>
        </w:rPr>
        <w:t>ی</w:t>
      </w:r>
      <w:r w:rsidRPr="00E30350">
        <w:rPr>
          <w:rStyle w:val="Char4"/>
          <w:rFonts w:hint="cs"/>
          <w:rtl/>
        </w:rPr>
        <w:t>‌نما</w:t>
      </w:r>
      <w:r w:rsidR="00A576DC" w:rsidRPr="00E30350">
        <w:rPr>
          <w:rStyle w:val="Char4"/>
          <w:rFonts w:hint="cs"/>
          <w:rtl/>
        </w:rPr>
        <w:t>ی</w:t>
      </w:r>
      <w:r w:rsidRPr="00E30350">
        <w:rPr>
          <w:rStyle w:val="Char4"/>
          <w:rFonts w:hint="cs"/>
          <w:rtl/>
        </w:rPr>
        <w:t>ند!». س</w:t>
      </w:r>
      <w:r w:rsidRPr="00E30350">
        <w:rPr>
          <w:rStyle w:val="Char4"/>
          <w:rFonts w:hint="eastAsia"/>
          <w:rtl/>
        </w:rPr>
        <w:t>پ</w:t>
      </w:r>
      <w:r w:rsidRPr="00E30350">
        <w:rPr>
          <w:rStyle w:val="Char4"/>
          <w:rFonts w:hint="cs"/>
          <w:rtl/>
        </w:rPr>
        <w:t>س م</w:t>
      </w:r>
      <w:r w:rsidR="00A576DC" w:rsidRPr="00E30350">
        <w:rPr>
          <w:rStyle w:val="Char4"/>
          <w:rFonts w:hint="cs"/>
          <w:rtl/>
        </w:rPr>
        <w:t>ی</w:t>
      </w:r>
      <w:r w:rsidRPr="00E30350">
        <w:rPr>
          <w:rStyle w:val="Char4"/>
          <w:rFonts w:hint="cs"/>
          <w:rtl/>
        </w:rPr>
        <w:t>‌گو</w:t>
      </w:r>
      <w:r w:rsidR="00A576DC" w:rsidRPr="00E30350">
        <w:rPr>
          <w:rStyle w:val="Char4"/>
          <w:rFonts w:hint="cs"/>
          <w:rtl/>
        </w:rPr>
        <w:t>ی</w:t>
      </w:r>
      <w:r w:rsidRPr="00E30350">
        <w:rPr>
          <w:rStyle w:val="Char4"/>
          <w:rFonts w:hint="cs"/>
          <w:rtl/>
        </w:rPr>
        <w:t>د: «ا</w:t>
      </w:r>
      <w:r w:rsidR="00A576DC" w:rsidRPr="00E30350">
        <w:rPr>
          <w:rStyle w:val="Char4"/>
          <w:rFonts w:hint="cs"/>
          <w:rtl/>
        </w:rPr>
        <w:t>ی</w:t>
      </w:r>
      <w:r w:rsidRPr="00E30350">
        <w:rPr>
          <w:rStyle w:val="Char4"/>
          <w:rFonts w:hint="cs"/>
          <w:rtl/>
        </w:rPr>
        <w:t>ن سهو</w:t>
      </w:r>
      <w:r w:rsidR="00A576DC" w:rsidRPr="00E30350">
        <w:rPr>
          <w:rStyle w:val="Char4"/>
          <w:rFonts w:hint="cs"/>
          <w:rtl/>
        </w:rPr>
        <w:t>ی</w:t>
      </w:r>
      <w:r w:rsidRPr="00E30350">
        <w:rPr>
          <w:rStyle w:val="Char4"/>
          <w:rFonts w:hint="cs"/>
          <w:rtl/>
        </w:rPr>
        <w:t xml:space="preserve"> </w:t>
      </w:r>
      <w:r w:rsidR="00A576DC" w:rsidRPr="00E30350">
        <w:rPr>
          <w:rStyle w:val="Char4"/>
          <w:rFonts w:hint="cs"/>
          <w:rtl/>
        </w:rPr>
        <w:t>ک</w:t>
      </w:r>
      <w:r w:rsidRPr="00E30350">
        <w:rPr>
          <w:rStyle w:val="Char4"/>
          <w:rFonts w:hint="cs"/>
          <w:rtl/>
        </w:rPr>
        <w:t>ه از طرف ش</w:t>
      </w:r>
      <w:r w:rsidR="00A576DC" w:rsidRPr="00E30350">
        <w:rPr>
          <w:rStyle w:val="Char4"/>
          <w:rFonts w:hint="cs"/>
          <w:rtl/>
        </w:rPr>
        <w:t>ی</w:t>
      </w:r>
      <w:r w:rsidRPr="00E30350">
        <w:rPr>
          <w:rStyle w:val="Char4"/>
          <w:rFonts w:hint="cs"/>
          <w:rtl/>
        </w:rPr>
        <w:t>طان است تمام افراد بشر را دربر م</w:t>
      </w:r>
      <w:r w:rsidR="00A576DC" w:rsidRPr="00E30350">
        <w:rPr>
          <w:rStyle w:val="Char4"/>
          <w:rFonts w:hint="cs"/>
          <w:rtl/>
        </w:rPr>
        <w:t>ی</w:t>
      </w:r>
      <w:r w:rsidRPr="00E30350">
        <w:rPr>
          <w:rStyle w:val="Char4"/>
          <w:rFonts w:hint="cs"/>
          <w:rtl/>
        </w:rPr>
        <w:t>‌گ</w:t>
      </w:r>
      <w:r w:rsidR="00A576DC" w:rsidRPr="00E30350">
        <w:rPr>
          <w:rStyle w:val="Char4"/>
          <w:rFonts w:hint="cs"/>
          <w:rtl/>
        </w:rPr>
        <w:t>ی</w:t>
      </w:r>
      <w:r w:rsidRPr="00E30350">
        <w:rPr>
          <w:rStyle w:val="Char4"/>
          <w:rFonts w:hint="cs"/>
          <w:rtl/>
        </w:rPr>
        <w:t>رد، به جُز انب</w:t>
      </w:r>
      <w:r w:rsidR="00A576DC" w:rsidRPr="00E30350">
        <w:rPr>
          <w:rStyle w:val="Char4"/>
          <w:rFonts w:hint="cs"/>
          <w:rtl/>
        </w:rPr>
        <w:t>ی</w:t>
      </w:r>
      <w:r w:rsidRPr="00E30350">
        <w:rPr>
          <w:rStyle w:val="Char4"/>
          <w:rFonts w:hint="cs"/>
          <w:rtl/>
        </w:rPr>
        <w:t>اء و ائمّه</w:t>
      </w:r>
      <w:r w:rsidR="00E568B9" w:rsidRPr="00E30350">
        <w:rPr>
          <w:rStyle w:val="Char4"/>
          <w:rFonts w:hint="cs"/>
          <w:rtl/>
        </w:rPr>
        <w:t xml:space="preserve"> </w:t>
      </w:r>
      <w:r w:rsidR="00E568B9" w:rsidRPr="00E30350">
        <w:rPr>
          <w:rStyle w:val="Char4"/>
          <w:rFonts w:cs="CTraditional Arabic" w:hint="cs"/>
          <w:b w:val="0"/>
          <w:bCs w:val="0"/>
          <w:sz w:val="28"/>
          <w:szCs w:val="28"/>
          <w:rtl/>
        </w:rPr>
        <w:t>†</w:t>
      </w:r>
      <w:r w:rsidRPr="00E30350">
        <w:rPr>
          <w:rStyle w:val="Char4"/>
          <w:rFonts w:hint="cs"/>
          <w:rtl/>
        </w:rPr>
        <w:t>!»</w:t>
      </w:r>
    </w:p>
    <w:p w:rsidR="0003096E" w:rsidRPr="00E30350" w:rsidRDefault="0003096E" w:rsidP="003B7B3E">
      <w:pPr>
        <w:widowControl w:val="0"/>
        <w:ind w:firstLine="284"/>
        <w:jc w:val="both"/>
        <w:rPr>
          <w:rStyle w:val="Char4"/>
          <w:rtl/>
        </w:rPr>
      </w:pPr>
      <w:r w:rsidRPr="00E30350">
        <w:rPr>
          <w:rStyle w:val="Char4"/>
          <w:rFonts w:hint="cs"/>
          <w:rtl/>
        </w:rPr>
        <w:t>بنابرا</w:t>
      </w:r>
      <w:r w:rsidR="00A576DC" w:rsidRPr="00E30350">
        <w:rPr>
          <w:rStyle w:val="Char4"/>
          <w:rFonts w:hint="cs"/>
          <w:rtl/>
        </w:rPr>
        <w:t>ی</w:t>
      </w:r>
      <w:r w:rsidRPr="00E30350">
        <w:rPr>
          <w:rStyle w:val="Char4"/>
          <w:rFonts w:hint="cs"/>
          <w:rtl/>
        </w:rPr>
        <w:t>ن تمام افراد بشر دوستان ش</w:t>
      </w:r>
      <w:r w:rsidR="00A576DC" w:rsidRPr="00E30350">
        <w:rPr>
          <w:rStyle w:val="Char4"/>
          <w:rFonts w:hint="cs"/>
          <w:rtl/>
        </w:rPr>
        <w:t>ی</w:t>
      </w:r>
      <w:r w:rsidRPr="00E30350">
        <w:rPr>
          <w:rStyle w:val="Char4"/>
          <w:rFonts w:hint="cs"/>
          <w:rtl/>
        </w:rPr>
        <w:t>طان بوده و گمراه‌اند؛ چون ش</w:t>
      </w:r>
      <w:r w:rsidR="00A576DC" w:rsidRPr="00E30350">
        <w:rPr>
          <w:rStyle w:val="Char4"/>
          <w:rFonts w:hint="cs"/>
          <w:rtl/>
        </w:rPr>
        <w:t>ی</w:t>
      </w:r>
      <w:r w:rsidRPr="00E30350">
        <w:rPr>
          <w:rStyle w:val="Char4"/>
          <w:rFonts w:hint="cs"/>
          <w:rtl/>
        </w:rPr>
        <w:t>طان بر آنان سلطه دارد و سهو آن‌ها از اوست، نه از خدا</w:t>
      </w:r>
      <w:r w:rsidR="00A576DC" w:rsidRPr="00E30350">
        <w:rPr>
          <w:rStyle w:val="Char4"/>
          <w:rFonts w:hint="cs"/>
          <w:rtl/>
        </w:rPr>
        <w:t>ی</w:t>
      </w:r>
      <w:r w:rsidRPr="00E30350">
        <w:rPr>
          <w:rStyle w:val="Char4"/>
          <w:rFonts w:hint="cs"/>
          <w:rtl/>
        </w:rPr>
        <w:t xml:space="preserve"> رحمان! و هر</w:t>
      </w:r>
      <w:r w:rsidR="00A576DC" w:rsidRPr="00E30350">
        <w:rPr>
          <w:rStyle w:val="Char4"/>
          <w:rFonts w:hint="cs"/>
          <w:rtl/>
        </w:rPr>
        <w:t>ک</w:t>
      </w:r>
      <w:r w:rsidRPr="00E30350">
        <w:rPr>
          <w:rStyle w:val="Char4"/>
          <w:rFonts w:hint="cs"/>
          <w:rtl/>
        </w:rPr>
        <w:t>ه از جهل خو</w:t>
      </w:r>
      <w:r w:rsidR="00A576DC" w:rsidRPr="00E30350">
        <w:rPr>
          <w:rStyle w:val="Char4"/>
          <w:rFonts w:hint="cs"/>
          <w:rtl/>
        </w:rPr>
        <w:t>ی</w:t>
      </w:r>
      <w:r w:rsidRPr="00E30350">
        <w:rPr>
          <w:rStyle w:val="Char4"/>
          <w:rFonts w:hint="cs"/>
          <w:rtl/>
        </w:rPr>
        <w:t>ش در ا</w:t>
      </w:r>
      <w:r w:rsidR="00A576DC" w:rsidRPr="00E30350">
        <w:rPr>
          <w:rStyle w:val="Char4"/>
          <w:rFonts w:hint="cs"/>
          <w:rtl/>
        </w:rPr>
        <w:t>ی</w:t>
      </w:r>
      <w:r w:rsidRPr="00E30350">
        <w:rPr>
          <w:rStyle w:val="Char4"/>
          <w:rFonts w:hint="cs"/>
          <w:rtl/>
        </w:rPr>
        <w:t>ن مورد ب</w:t>
      </w:r>
      <w:r w:rsidR="00A576DC" w:rsidRPr="00E30350">
        <w:rPr>
          <w:rStyle w:val="Char4"/>
          <w:rFonts w:hint="cs"/>
          <w:rtl/>
        </w:rPr>
        <w:t>ی</w:t>
      </w:r>
      <w:r w:rsidRPr="00E30350">
        <w:rPr>
          <w:rStyle w:val="Char4"/>
          <w:rFonts w:hint="cs"/>
          <w:rtl/>
        </w:rPr>
        <w:t>رون ن</w:t>
      </w:r>
      <w:r w:rsidR="00A576DC" w:rsidRPr="00E30350">
        <w:rPr>
          <w:rStyle w:val="Char4"/>
          <w:rFonts w:hint="cs"/>
          <w:rtl/>
        </w:rPr>
        <w:t>ی</w:t>
      </w:r>
      <w:r w:rsidRPr="00E30350">
        <w:rPr>
          <w:rStyle w:val="Char4"/>
          <w:rFonts w:hint="cs"/>
          <w:rtl/>
        </w:rPr>
        <w:t>ا</w:t>
      </w:r>
      <w:r w:rsidR="00A576DC" w:rsidRPr="00E30350">
        <w:rPr>
          <w:rStyle w:val="Char4"/>
          <w:rFonts w:hint="cs"/>
          <w:rtl/>
        </w:rPr>
        <w:t>ی</w:t>
      </w:r>
      <w:r w:rsidRPr="00E30350">
        <w:rPr>
          <w:rStyle w:val="Char4"/>
          <w:rFonts w:hint="cs"/>
          <w:rtl/>
        </w:rPr>
        <w:t>د، در شمار أموات است</w:t>
      </w:r>
      <w:r w:rsidRPr="00E30350">
        <w:rPr>
          <w:rStyle w:val="Char3"/>
          <w:vertAlign w:val="superscript"/>
          <w:rtl/>
        </w:rPr>
        <w:t>(</w:t>
      </w:r>
      <w:r w:rsidRPr="00E30350">
        <w:rPr>
          <w:rStyle w:val="Char3"/>
          <w:vertAlign w:val="superscript"/>
          <w:rtl/>
        </w:rPr>
        <w:footnoteReference w:id="82"/>
      </w:r>
      <w:r w:rsidRPr="00E30350">
        <w:rPr>
          <w:rStyle w:val="Char3"/>
          <w:vertAlign w:val="superscript"/>
          <w:rtl/>
        </w:rPr>
        <w:t>)</w:t>
      </w:r>
      <w:r w:rsidRPr="00E30350">
        <w:rPr>
          <w:rStyle w:val="Char4"/>
          <w:rFonts w:hint="cs"/>
          <w:rtl/>
        </w:rPr>
        <w:t>.</w:t>
      </w:r>
    </w:p>
    <w:p w:rsidR="0003096E" w:rsidRPr="00E30350" w:rsidRDefault="0003096E" w:rsidP="003B7B3E">
      <w:pPr>
        <w:widowControl w:val="0"/>
        <w:ind w:firstLine="284"/>
        <w:jc w:val="both"/>
        <w:rPr>
          <w:rStyle w:val="Char3"/>
          <w:rtl/>
        </w:rPr>
      </w:pPr>
      <w:r w:rsidRPr="00E30350">
        <w:rPr>
          <w:rStyle w:val="Char4"/>
          <w:rFonts w:hint="cs"/>
          <w:rtl/>
        </w:rPr>
        <w:t xml:space="preserve"> امّا ا</w:t>
      </w:r>
      <w:r w:rsidR="00A576DC" w:rsidRPr="00E30350">
        <w:rPr>
          <w:rStyle w:val="Char4"/>
          <w:rFonts w:hint="cs"/>
          <w:rtl/>
        </w:rPr>
        <w:t>ی</w:t>
      </w:r>
      <w:r w:rsidRPr="00E30350">
        <w:rPr>
          <w:rStyle w:val="Char4"/>
          <w:rFonts w:hint="cs"/>
          <w:rtl/>
        </w:rPr>
        <w:t xml:space="preserve">ن </w:t>
      </w:r>
      <w:r w:rsidR="00A576DC" w:rsidRPr="00E30350">
        <w:rPr>
          <w:rStyle w:val="Char4"/>
          <w:rFonts w:hint="cs"/>
          <w:rtl/>
        </w:rPr>
        <w:t>ک</w:t>
      </w:r>
      <w:r w:rsidRPr="00E30350">
        <w:rPr>
          <w:rStyle w:val="Char4"/>
          <w:rFonts w:hint="cs"/>
          <w:rtl/>
        </w:rPr>
        <w:t>ه مرد مذ</w:t>
      </w:r>
      <w:r w:rsidR="00A576DC" w:rsidRPr="00E30350">
        <w:rPr>
          <w:rStyle w:val="Char4"/>
          <w:rFonts w:hint="cs"/>
          <w:rtl/>
        </w:rPr>
        <w:t>ک</w:t>
      </w:r>
      <w:r w:rsidRPr="00E30350">
        <w:rPr>
          <w:rStyle w:val="Char4"/>
          <w:rFonts w:hint="cs"/>
          <w:rtl/>
        </w:rPr>
        <w:t>ور (صدوق) گفته: ذو ال</w:t>
      </w:r>
      <w:r w:rsidR="00A576DC" w:rsidRPr="00E30350">
        <w:rPr>
          <w:rStyle w:val="Char4"/>
          <w:rFonts w:hint="cs"/>
          <w:rtl/>
        </w:rPr>
        <w:t>ی</w:t>
      </w:r>
      <w:r w:rsidRPr="00E30350">
        <w:rPr>
          <w:rStyle w:val="Char4"/>
          <w:rFonts w:hint="cs"/>
          <w:rtl/>
        </w:rPr>
        <w:t>د</w:t>
      </w:r>
      <w:r w:rsidR="00A576DC" w:rsidRPr="00E30350">
        <w:rPr>
          <w:rStyle w:val="Char4"/>
          <w:rFonts w:hint="cs"/>
          <w:rtl/>
        </w:rPr>
        <w:t>ی</w:t>
      </w:r>
      <w:r w:rsidRPr="00E30350">
        <w:rPr>
          <w:rStyle w:val="Char4"/>
          <w:rFonts w:hint="cs"/>
          <w:rtl/>
        </w:rPr>
        <w:t>ن، معروف است و نامش ابومحمد عم</w:t>
      </w:r>
      <w:r w:rsidR="00A576DC" w:rsidRPr="00E30350">
        <w:rPr>
          <w:rStyle w:val="Char4"/>
          <w:rFonts w:hint="cs"/>
          <w:rtl/>
        </w:rPr>
        <w:t>ی</w:t>
      </w:r>
      <w:r w:rsidRPr="00E30350">
        <w:rPr>
          <w:rStyle w:val="Char4"/>
          <w:rFonts w:hint="cs"/>
          <w:rtl/>
        </w:rPr>
        <w:t>ر بن عبد عمرو م</w:t>
      </w:r>
      <w:r w:rsidR="00A576DC" w:rsidRPr="00E30350">
        <w:rPr>
          <w:rStyle w:val="Char4"/>
          <w:rFonts w:hint="cs"/>
          <w:rtl/>
        </w:rPr>
        <w:t>ی</w:t>
      </w:r>
      <w:r w:rsidRPr="00E30350">
        <w:rPr>
          <w:rStyle w:val="Char4"/>
          <w:rFonts w:hint="cs"/>
          <w:rtl/>
        </w:rPr>
        <w:t>‌باشد، و مردم بس</w:t>
      </w:r>
      <w:r w:rsidR="00A576DC" w:rsidRPr="00E30350">
        <w:rPr>
          <w:rStyle w:val="Char4"/>
          <w:rFonts w:hint="cs"/>
          <w:rtl/>
        </w:rPr>
        <w:t>ی</w:t>
      </w:r>
      <w:r w:rsidRPr="00E30350">
        <w:rPr>
          <w:rStyle w:val="Char4"/>
          <w:rFonts w:hint="cs"/>
          <w:rtl/>
        </w:rPr>
        <w:t>ار از او روا</w:t>
      </w:r>
      <w:r w:rsidR="00A576DC" w:rsidRPr="00E30350">
        <w:rPr>
          <w:rStyle w:val="Char4"/>
          <w:rFonts w:hint="cs"/>
          <w:rtl/>
        </w:rPr>
        <w:t>ی</w:t>
      </w:r>
      <w:r w:rsidRPr="00E30350">
        <w:rPr>
          <w:rStyle w:val="Char4"/>
          <w:rFonts w:hint="cs"/>
          <w:rtl/>
        </w:rPr>
        <w:t xml:space="preserve">ت </w:t>
      </w:r>
      <w:r w:rsidR="00A576DC" w:rsidRPr="00E30350">
        <w:rPr>
          <w:rStyle w:val="Char4"/>
          <w:rFonts w:hint="cs"/>
          <w:rtl/>
        </w:rPr>
        <w:t>ک</w:t>
      </w:r>
      <w:r w:rsidRPr="00E30350">
        <w:rPr>
          <w:rStyle w:val="Char4"/>
          <w:rFonts w:hint="cs"/>
          <w:rtl/>
        </w:rPr>
        <w:t>رده‌اند، اصلاً چنان‌</w:t>
      </w:r>
      <w:r w:rsidR="00A576DC" w:rsidRPr="00E30350">
        <w:rPr>
          <w:rStyle w:val="Char4"/>
          <w:rFonts w:hint="cs"/>
          <w:rtl/>
        </w:rPr>
        <w:t>ک</w:t>
      </w:r>
      <w:r w:rsidRPr="00E30350">
        <w:rPr>
          <w:rStyle w:val="Char4"/>
          <w:rFonts w:hint="cs"/>
          <w:rtl/>
        </w:rPr>
        <w:t>ه گفته ن</w:t>
      </w:r>
      <w:r w:rsidR="00A576DC" w:rsidRPr="00E30350">
        <w:rPr>
          <w:rStyle w:val="Char4"/>
          <w:rFonts w:hint="cs"/>
          <w:rtl/>
        </w:rPr>
        <w:t>ی</w:t>
      </w:r>
      <w:r w:rsidRPr="00E30350">
        <w:rPr>
          <w:rStyle w:val="Char4"/>
          <w:rFonts w:hint="cs"/>
          <w:rtl/>
        </w:rPr>
        <w:t>ست! و صدوق او را طور</w:t>
      </w:r>
      <w:r w:rsidR="00A576DC" w:rsidRPr="00E30350">
        <w:rPr>
          <w:rStyle w:val="Char4"/>
          <w:rFonts w:hint="cs"/>
          <w:rtl/>
        </w:rPr>
        <w:t>ی</w:t>
      </w:r>
      <w:r w:rsidRPr="00E30350">
        <w:rPr>
          <w:rStyle w:val="Char4"/>
          <w:rFonts w:hint="cs"/>
          <w:rtl/>
        </w:rPr>
        <w:t xml:space="preserve"> معرف</w:t>
      </w:r>
      <w:r w:rsidR="00A576DC" w:rsidRPr="00E30350">
        <w:rPr>
          <w:rStyle w:val="Char4"/>
          <w:rFonts w:hint="cs"/>
          <w:rtl/>
        </w:rPr>
        <w:t>ی</w:t>
      </w:r>
      <w:r w:rsidRPr="00E30350">
        <w:rPr>
          <w:rStyle w:val="Char4"/>
          <w:rFonts w:hint="cs"/>
          <w:rtl/>
        </w:rPr>
        <w:t xml:space="preserve"> </w:t>
      </w:r>
      <w:r w:rsidR="00A576DC" w:rsidRPr="00E30350">
        <w:rPr>
          <w:rStyle w:val="Char4"/>
          <w:rFonts w:hint="cs"/>
          <w:rtl/>
        </w:rPr>
        <w:t>ک</w:t>
      </w:r>
      <w:r w:rsidRPr="00E30350">
        <w:rPr>
          <w:rStyle w:val="Char4"/>
          <w:rFonts w:hint="cs"/>
          <w:rtl/>
        </w:rPr>
        <w:t xml:space="preserve">رده </w:t>
      </w:r>
      <w:r w:rsidR="00A576DC" w:rsidRPr="00E30350">
        <w:rPr>
          <w:rStyle w:val="Char4"/>
          <w:rFonts w:hint="cs"/>
          <w:rtl/>
        </w:rPr>
        <w:t>ک</w:t>
      </w:r>
      <w:r w:rsidRPr="00E30350">
        <w:rPr>
          <w:rStyle w:val="Char4"/>
          <w:rFonts w:hint="cs"/>
          <w:rtl/>
        </w:rPr>
        <w:t xml:space="preserve">ه از </w:t>
      </w:r>
      <w:r w:rsidR="00A576DC" w:rsidRPr="00E30350">
        <w:rPr>
          <w:rStyle w:val="Char4"/>
          <w:rFonts w:hint="cs"/>
          <w:rtl/>
        </w:rPr>
        <w:t>ک</w:t>
      </w:r>
      <w:r w:rsidRPr="00E30350">
        <w:rPr>
          <w:rStyle w:val="Char4"/>
          <w:rFonts w:hint="cs"/>
          <w:rtl/>
        </w:rPr>
        <w:t>ن</w:t>
      </w:r>
      <w:r w:rsidR="00A576DC" w:rsidRPr="00E30350">
        <w:rPr>
          <w:rStyle w:val="Char4"/>
          <w:rFonts w:hint="cs"/>
          <w:rtl/>
        </w:rPr>
        <w:t>ی</w:t>
      </w:r>
      <w:r w:rsidRPr="00E30350">
        <w:rPr>
          <w:rStyle w:val="Char4"/>
          <w:rFonts w:hint="cs"/>
          <w:rtl/>
        </w:rPr>
        <w:t>ه‌اش شناخته شده‌تر باشد، و تسم</w:t>
      </w:r>
      <w:r w:rsidR="00A576DC" w:rsidRPr="00E30350">
        <w:rPr>
          <w:rStyle w:val="Char4"/>
          <w:rFonts w:hint="cs"/>
          <w:rtl/>
        </w:rPr>
        <w:t>ی</w:t>
      </w:r>
      <w:r w:rsidR="00500A80" w:rsidRPr="00E30350">
        <w:rPr>
          <w:rStyle w:val="Char4"/>
          <w:rFonts w:hint="cs"/>
          <w:rtl/>
        </w:rPr>
        <w:t>ۀ</w:t>
      </w:r>
      <w:r w:rsidRPr="00E30350">
        <w:rPr>
          <w:rStyle w:val="Char4"/>
          <w:rFonts w:hint="cs"/>
          <w:rtl/>
        </w:rPr>
        <w:t xml:space="preserve"> او به آن نام [</w:t>
      </w:r>
      <w:r w:rsidR="00A576DC" w:rsidRPr="00E30350">
        <w:rPr>
          <w:rStyle w:val="Char4"/>
          <w:rFonts w:hint="cs"/>
          <w:rtl/>
        </w:rPr>
        <w:t>ی</w:t>
      </w:r>
      <w:r w:rsidRPr="00E30350">
        <w:rPr>
          <w:rStyle w:val="Char4"/>
          <w:rFonts w:hint="cs"/>
          <w:rtl/>
        </w:rPr>
        <w:t>عن</w:t>
      </w:r>
      <w:r w:rsidR="00A576DC" w:rsidRPr="00E30350">
        <w:rPr>
          <w:rStyle w:val="Char4"/>
          <w:rFonts w:hint="cs"/>
          <w:rtl/>
        </w:rPr>
        <w:t>ی</w:t>
      </w:r>
      <w:r w:rsidRPr="00E30350">
        <w:rPr>
          <w:rStyle w:val="Char4"/>
          <w:rFonts w:hint="cs"/>
          <w:rtl/>
        </w:rPr>
        <w:t>: عم</w:t>
      </w:r>
      <w:r w:rsidR="00A576DC" w:rsidRPr="00E30350">
        <w:rPr>
          <w:rStyle w:val="Char4"/>
          <w:rFonts w:hint="cs"/>
          <w:rtl/>
        </w:rPr>
        <w:t>ی</w:t>
      </w:r>
      <w:r w:rsidRPr="00E30350">
        <w:rPr>
          <w:rStyle w:val="Char4"/>
          <w:rFonts w:hint="cs"/>
          <w:rtl/>
        </w:rPr>
        <w:t>ر بن عمرو] ناشناخته است! و اگر او (صدوق) و</w:t>
      </w:r>
      <w:r w:rsidR="00A576DC" w:rsidRPr="00E30350">
        <w:rPr>
          <w:rStyle w:val="Char4"/>
          <w:rFonts w:hint="cs"/>
          <w:rtl/>
        </w:rPr>
        <w:t>ی</w:t>
      </w:r>
      <w:r w:rsidRPr="00E30350">
        <w:rPr>
          <w:rStyle w:val="Char4"/>
          <w:rFonts w:hint="cs"/>
          <w:rtl/>
        </w:rPr>
        <w:t xml:space="preserve"> را به (ذو ال</w:t>
      </w:r>
      <w:r w:rsidR="00A576DC" w:rsidRPr="00E30350">
        <w:rPr>
          <w:rStyle w:val="Char4"/>
          <w:rFonts w:hint="cs"/>
          <w:rtl/>
        </w:rPr>
        <w:t>ی</w:t>
      </w:r>
      <w:r w:rsidRPr="00E30350">
        <w:rPr>
          <w:rStyle w:val="Char4"/>
          <w:rFonts w:hint="cs"/>
          <w:rtl/>
        </w:rPr>
        <w:t>د</w:t>
      </w:r>
      <w:r w:rsidR="00A576DC" w:rsidRPr="00E30350">
        <w:rPr>
          <w:rStyle w:val="Char4"/>
          <w:rFonts w:hint="cs"/>
          <w:rtl/>
        </w:rPr>
        <w:t>ی</w:t>
      </w:r>
      <w:r w:rsidRPr="00E30350">
        <w:rPr>
          <w:rStyle w:val="Char4"/>
          <w:rFonts w:hint="cs"/>
          <w:rtl/>
        </w:rPr>
        <w:t>ن) معرف</w:t>
      </w:r>
      <w:r w:rsidR="00A576DC" w:rsidRPr="00E30350">
        <w:rPr>
          <w:rStyle w:val="Char4"/>
          <w:rFonts w:hint="cs"/>
          <w:rtl/>
        </w:rPr>
        <w:t>ی</w:t>
      </w:r>
      <w:r w:rsidRPr="00E30350">
        <w:rPr>
          <w:rStyle w:val="Char4"/>
          <w:rFonts w:hint="cs"/>
          <w:rtl/>
        </w:rPr>
        <w:t xml:space="preserve"> م</w:t>
      </w:r>
      <w:r w:rsidR="00A576DC" w:rsidRPr="00E30350">
        <w:rPr>
          <w:rStyle w:val="Char4"/>
          <w:rFonts w:hint="cs"/>
          <w:rtl/>
        </w:rPr>
        <w:t>ی</w:t>
      </w:r>
      <w:r w:rsidRPr="00E30350">
        <w:rPr>
          <w:rStyle w:val="Char4"/>
          <w:rFonts w:hint="cs"/>
          <w:rtl/>
        </w:rPr>
        <w:t>‌</w:t>
      </w:r>
      <w:r w:rsidR="00A576DC" w:rsidRPr="00E30350">
        <w:rPr>
          <w:rStyle w:val="Char4"/>
          <w:rFonts w:hint="cs"/>
          <w:rtl/>
        </w:rPr>
        <w:t>ک</w:t>
      </w:r>
      <w:r w:rsidRPr="00E30350">
        <w:rPr>
          <w:rStyle w:val="Char4"/>
          <w:rFonts w:hint="cs"/>
          <w:rtl/>
        </w:rPr>
        <w:t>رد از تعر</w:t>
      </w:r>
      <w:r w:rsidR="00A576DC" w:rsidRPr="00E30350">
        <w:rPr>
          <w:rStyle w:val="Char4"/>
          <w:rFonts w:hint="cs"/>
          <w:rtl/>
        </w:rPr>
        <w:t>ی</w:t>
      </w:r>
      <w:r w:rsidRPr="00E30350">
        <w:rPr>
          <w:rStyle w:val="Char4"/>
          <w:rFonts w:hint="cs"/>
          <w:rtl/>
        </w:rPr>
        <w:t>ف و تسم</w:t>
      </w:r>
      <w:r w:rsidR="00A576DC" w:rsidRPr="00E30350">
        <w:rPr>
          <w:rStyle w:val="Char4"/>
          <w:rFonts w:hint="cs"/>
          <w:rtl/>
        </w:rPr>
        <w:t>ی</w:t>
      </w:r>
      <w:r w:rsidRPr="00E30350">
        <w:rPr>
          <w:rStyle w:val="Char4"/>
          <w:rFonts w:hint="cs"/>
          <w:rtl/>
        </w:rPr>
        <w:t>ه‌اش به (عم</w:t>
      </w:r>
      <w:r w:rsidR="00A576DC" w:rsidRPr="00E30350">
        <w:rPr>
          <w:rStyle w:val="Char4"/>
          <w:rFonts w:hint="cs"/>
          <w:rtl/>
        </w:rPr>
        <w:t>ی</w:t>
      </w:r>
      <w:r w:rsidRPr="00E30350">
        <w:rPr>
          <w:rStyle w:val="Char4"/>
          <w:rFonts w:hint="cs"/>
          <w:rtl/>
        </w:rPr>
        <w:t>ر) شا</w:t>
      </w:r>
      <w:r w:rsidR="00A576DC" w:rsidRPr="00E30350">
        <w:rPr>
          <w:rStyle w:val="Char4"/>
          <w:rFonts w:hint="cs"/>
          <w:rtl/>
        </w:rPr>
        <w:t>ی</w:t>
      </w:r>
      <w:r w:rsidRPr="00E30350">
        <w:rPr>
          <w:rStyle w:val="Char4"/>
          <w:rFonts w:hint="cs"/>
          <w:rtl/>
        </w:rPr>
        <w:t>سته‌تر بود، ز</w:t>
      </w:r>
      <w:r w:rsidR="00A576DC" w:rsidRPr="00E30350">
        <w:rPr>
          <w:rStyle w:val="Char4"/>
          <w:rFonts w:hint="cs"/>
          <w:rtl/>
        </w:rPr>
        <w:t>ی</w:t>
      </w:r>
      <w:r w:rsidRPr="00E30350">
        <w:rPr>
          <w:rStyle w:val="Char4"/>
          <w:rFonts w:hint="cs"/>
          <w:rtl/>
        </w:rPr>
        <w:t xml:space="preserve">را </w:t>
      </w:r>
      <w:r w:rsidR="00A576DC" w:rsidRPr="00E30350">
        <w:rPr>
          <w:rStyle w:val="Char4"/>
          <w:rFonts w:hint="cs"/>
          <w:rtl/>
        </w:rPr>
        <w:t>ک</w:t>
      </w:r>
      <w:r w:rsidRPr="00E30350">
        <w:rPr>
          <w:rStyle w:val="Char4"/>
          <w:rFonts w:hint="cs"/>
          <w:rtl/>
        </w:rPr>
        <w:t>س</w:t>
      </w:r>
      <w:r w:rsidR="00A576DC" w:rsidRPr="00E30350">
        <w:rPr>
          <w:rStyle w:val="Char4"/>
          <w:rFonts w:hint="cs"/>
          <w:rtl/>
        </w:rPr>
        <w:t>ی</w:t>
      </w:r>
      <w:r w:rsidRPr="00E30350">
        <w:rPr>
          <w:rStyle w:val="Char4"/>
          <w:rFonts w:hint="cs"/>
          <w:rtl/>
        </w:rPr>
        <w:t xml:space="preserve"> </w:t>
      </w:r>
      <w:r w:rsidR="00A576DC" w:rsidRPr="00E30350">
        <w:rPr>
          <w:rStyle w:val="Char4"/>
          <w:rFonts w:hint="cs"/>
          <w:rtl/>
        </w:rPr>
        <w:t>ک</w:t>
      </w:r>
      <w:r w:rsidRPr="00E30350">
        <w:rPr>
          <w:rStyle w:val="Char4"/>
          <w:rFonts w:hint="cs"/>
          <w:rtl/>
        </w:rPr>
        <w:t>ه من</w:t>
      </w:r>
      <w:r w:rsidR="00A576DC" w:rsidRPr="00E30350">
        <w:rPr>
          <w:rStyle w:val="Char4"/>
          <w:rFonts w:hint="cs"/>
          <w:rtl/>
        </w:rPr>
        <w:t>ک</w:t>
      </w:r>
      <w:r w:rsidRPr="00E30350">
        <w:rPr>
          <w:rStyle w:val="Char4"/>
          <w:rFonts w:hint="cs"/>
          <w:rtl/>
        </w:rPr>
        <w:t>ر اوست م</w:t>
      </w:r>
      <w:r w:rsidR="00A576DC" w:rsidRPr="00E30350">
        <w:rPr>
          <w:rStyle w:val="Char4"/>
          <w:rFonts w:hint="cs"/>
          <w:rtl/>
        </w:rPr>
        <w:t>ی</w:t>
      </w:r>
      <w:r w:rsidRPr="00E30350">
        <w:rPr>
          <w:rStyle w:val="Char4"/>
          <w:rFonts w:hint="cs"/>
          <w:rtl/>
        </w:rPr>
        <w:t>‌گو</w:t>
      </w:r>
      <w:r w:rsidR="00A576DC" w:rsidRPr="00E30350">
        <w:rPr>
          <w:rStyle w:val="Char4"/>
          <w:rFonts w:hint="cs"/>
          <w:rtl/>
        </w:rPr>
        <w:t>ی</w:t>
      </w:r>
      <w:r w:rsidRPr="00E30350">
        <w:rPr>
          <w:rStyle w:val="Char4"/>
          <w:rFonts w:hint="cs"/>
          <w:rtl/>
        </w:rPr>
        <w:t>د: ذو ال</w:t>
      </w:r>
      <w:r w:rsidR="00A576DC" w:rsidRPr="00E30350">
        <w:rPr>
          <w:rStyle w:val="Char4"/>
          <w:rFonts w:hint="cs"/>
          <w:rtl/>
        </w:rPr>
        <w:t>ی</w:t>
      </w:r>
      <w:r w:rsidRPr="00E30350">
        <w:rPr>
          <w:rStyle w:val="Char4"/>
          <w:rFonts w:hint="cs"/>
          <w:rtl/>
        </w:rPr>
        <w:t>د</w:t>
      </w:r>
      <w:r w:rsidR="00A576DC" w:rsidRPr="00E30350">
        <w:rPr>
          <w:rStyle w:val="Char4"/>
          <w:rFonts w:hint="cs"/>
          <w:rtl/>
        </w:rPr>
        <w:t>ی</w:t>
      </w:r>
      <w:r w:rsidRPr="00E30350">
        <w:rPr>
          <w:rStyle w:val="Char4"/>
          <w:rFonts w:hint="cs"/>
          <w:rtl/>
        </w:rPr>
        <w:t xml:space="preserve">ن </w:t>
      </w:r>
      <w:r w:rsidR="00A576DC" w:rsidRPr="00E30350">
        <w:rPr>
          <w:rStyle w:val="Char4"/>
          <w:rFonts w:hint="cs"/>
          <w:rtl/>
        </w:rPr>
        <w:t>کی</w:t>
      </w:r>
      <w:r w:rsidRPr="00E30350">
        <w:rPr>
          <w:rStyle w:val="Char4"/>
          <w:rFonts w:hint="cs"/>
          <w:rtl/>
        </w:rPr>
        <w:t>ست؟ عم</w:t>
      </w:r>
      <w:r w:rsidR="00A576DC" w:rsidRPr="00E30350">
        <w:rPr>
          <w:rStyle w:val="Char4"/>
          <w:rFonts w:hint="cs"/>
          <w:rtl/>
        </w:rPr>
        <w:t>ی</w:t>
      </w:r>
      <w:r w:rsidRPr="00E30350">
        <w:rPr>
          <w:rStyle w:val="Char4"/>
          <w:rFonts w:hint="cs"/>
          <w:rtl/>
        </w:rPr>
        <w:t xml:space="preserve">ر </w:t>
      </w:r>
      <w:r w:rsidR="00A576DC" w:rsidRPr="00E30350">
        <w:rPr>
          <w:rStyle w:val="Char4"/>
          <w:rFonts w:hint="cs"/>
          <w:rtl/>
        </w:rPr>
        <w:t>ک</w:t>
      </w:r>
      <w:r w:rsidRPr="00E30350">
        <w:rPr>
          <w:rStyle w:val="Char4"/>
          <w:rFonts w:hint="cs"/>
          <w:rtl/>
        </w:rPr>
        <w:t xml:space="preserve">دام است؟ و عبد عمرو چه </w:t>
      </w:r>
      <w:r w:rsidR="00A576DC" w:rsidRPr="00E30350">
        <w:rPr>
          <w:rStyle w:val="Char4"/>
          <w:rFonts w:hint="cs"/>
          <w:rtl/>
        </w:rPr>
        <w:t>ک</w:t>
      </w:r>
      <w:r w:rsidRPr="00E30350">
        <w:rPr>
          <w:rStyle w:val="Char4"/>
          <w:rFonts w:hint="cs"/>
          <w:rtl/>
        </w:rPr>
        <w:t>س</w:t>
      </w:r>
      <w:r w:rsidR="00A576DC" w:rsidRPr="00E30350">
        <w:rPr>
          <w:rStyle w:val="Char4"/>
          <w:rFonts w:hint="cs"/>
          <w:rtl/>
        </w:rPr>
        <w:t>ی</w:t>
      </w:r>
      <w:r w:rsidRPr="00E30350">
        <w:rPr>
          <w:rStyle w:val="Char4"/>
          <w:rFonts w:hint="cs"/>
          <w:rtl/>
        </w:rPr>
        <w:t xml:space="preserve"> است؟! همۀ ا</w:t>
      </w:r>
      <w:r w:rsidR="00A576DC" w:rsidRPr="00E30350">
        <w:rPr>
          <w:rStyle w:val="Char4"/>
          <w:rFonts w:hint="cs"/>
          <w:rtl/>
        </w:rPr>
        <w:t>ی</w:t>
      </w:r>
      <w:r w:rsidRPr="00E30350">
        <w:rPr>
          <w:rStyle w:val="Char4"/>
          <w:rFonts w:hint="cs"/>
          <w:rtl/>
        </w:rPr>
        <w:t>ن</w:t>
      </w:r>
      <w:r w:rsidRPr="00E30350">
        <w:rPr>
          <w:rStyle w:val="Char4"/>
          <w:rFonts w:hint="eastAsia"/>
          <w:rtl/>
        </w:rPr>
        <w:t>‌</w:t>
      </w:r>
      <w:r w:rsidRPr="00E30350">
        <w:rPr>
          <w:rStyle w:val="Char4"/>
          <w:rFonts w:hint="cs"/>
          <w:rtl/>
        </w:rPr>
        <w:t>ها مجهول و ناشناخته است! و ادعا</w:t>
      </w:r>
      <w:r w:rsidR="00A576DC" w:rsidRPr="00E30350">
        <w:rPr>
          <w:rStyle w:val="Char4"/>
          <w:rFonts w:hint="cs"/>
          <w:rtl/>
        </w:rPr>
        <w:t>ی</w:t>
      </w:r>
      <w:r w:rsidRPr="00E30350">
        <w:rPr>
          <w:rStyle w:val="Char4"/>
          <w:rFonts w:hint="cs"/>
          <w:rtl/>
        </w:rPr>
        <w:t xml:space="preserve"> او (صدوق) </w:t>
      </w:r>
      <w:r w:rsidR="00A576DC" w:rsidRPr="00E30350">
        <w:rPr>
          <w:rStyle w:val="Char4"/>
          <w:rFonts w:hint="cs"/>
          <w:rtl/>
        </w:rPr>
        <w:t>ک</w:t>
      </w:r>
      <w:r w:rsidRPr="00E30350">
        <w:rPr>
          <w:rStyle w:val="Char4"/>
          <w:rFonts w:hint="cs"/>
          <w:rtl/>
        </w:rPr>
        <w:t>ه گفته: «مردم از او روا</w:t>
      </w:r>
      <w:r w:rsidR="00A576DC" w:rsidRPr="00E30350">
        <w:rPr>
          <w:rStyle w:val="Char4"/>
          <w:rFonts w:hint="cs"/>
          <w:rtl/>
        </w:rPr>
        <w:t>ی</w:t>
      </w:r>
      <w:r w:rsidRPr="00E30350">
        <w:rPr>
          <w:rStyle w:val="Char4"/>
          <w:rFonts w:hint="cs"/>
          <w:rtl/>
        </w:rPr>
        <w:t xml:space="preserve">ت </w:t>
      </w:r>
      <w:r w:rsidR="00A576DC" w:rsidRPr="00E30350">
        <w:rPr>
          <w:rStyle w:val="Char4"/>
          <w:rFonts w:hint="cs"/>
          <w:rtl/>
        </w:rPr>
        <w:t>ک</w:t>
      </w:r>
      <w:r w:rsidRPr="00E30350">
        <w:rPr>
          <w:rStyle w:val="Char4"/>
          <w:rFonts w:hint="cs"/>
          <w:rtl/>
        </w:rPr>
        <w:t>رده</w:t>
      </w:r>
      <w:r w:rsidRPr="00E30350">
        <w:rPr>
          <w:rStyle w:val="Char4"/>
          <w:rFonts w:hint="eastAsia"/>
          <w:rtl/>
        </w:rPr>
        <w:t>‌</w:t>
      </w:r>
      <w:r w:rsidRPr="00E30350">
        <w:rPr>
          <w:rStyle w:val="Char4"/>
          <w:rFonts w:hint="cs"/>
          <w:rtl/>
        </w:rPr>
        <w:t>اند»؛ ادّعا</w:t>
      </w:r>
      <w:r w:rsidR="00A576DC" w:rsidRPr="00E30350">
        <w:rPr>
          <w:rStyle w:val="Char4"/>
          <w:rFonts w:hint="cs"/>
          <w:rtl/>
        </w:rPr>
        <w:t>یی</w:t>
      </w:r>
      <w:r w:rsidRPr="00E30350">
        <w:rPr>
          <w:rStyle w:val="Char4"/>
          <w:rFonts w:hint="cs"/>
          <w:rtl/>
        </w:rPr>
        <w:t xml:space="preserve"> بدون دل</w:t>
      </w:r>
      <w:r w:rsidR="00A576DC" w:rsidRPr="00E30350">
        <w:rPr>
          <w:rStyle w:val="Char4"/>
          <w:rFonts w:hint="cs"/>
          <w:rtl/>
        </w:rPr>
        <w:t>ی</w:t>
      </w:r>
      <w:r w:rsidRPr="00E30350">
        <w:rPr>
          <w:rStyle w:val="Char4"/>
          <w:rFonts w:hint="cs"/>
          <w:rtl/>
        </w:rPr>
        <w:t>ل است، و ما در اصول فقهاء و رُوات اصول اربعمائه [چهارصد کتاب معتبر محدثان شیعه] حد</w:t>
      </w:r>
      <w:r w:rsidR="00A576DC" w:rsidRPr="00E30350">
        <w:rPr>
          <w:rStyle w:val="Char4"/>
          <w:rFonts w:hint="cs"/>
          <w:rtl/>
        </w:rPr>
        <w:t>ی</w:t>
      </w:r>
      <w:r w:rsidRPr="00E30350">
        <w:rPr>
          <w:rStyle w:val="Char4"/>
          <w:rFonts w:hint="cs"/>
          <w:rtl/>
        </w:rPr>
        <w:t>ث</w:t>
      </w:r>
      <w:r w:rsidR="00A576DC" w:rsidRPr="00E30350">
        <w:rPr>
          <w:rStyle w:val="Char4"/>
          <w:rFonts w:hint="cs"/>
          <w:rtl/>
        </w:rPr>
        <w:t>ی</w:t>
      </w:r>
      <w:r w:rsidRPr="00E30350">
        <w:rPr>
          <w:rStyle w:val="Char4"/>
          <w:rFonts w:hint="cs"/>
          <w:rtl/>
        </w:rPr>
        <w:t xml:space="preserve"> و ذ</w:t>
      </w:r>
      <w:r w:rsidR="00A576DC" w:rsidRPr="00E30350">
        <w:rPr>
          <w:rStyle w:val="Char4"/>
          <w:rFonts w:hint="cs"/>
          <w:rtl/>
        </w:rPr>
        <w:t>ک</w:t>
      </w:r>
      <w:r w:rsidRPr="00E30350">
        <w:rPr>
          <w:rStyle w:val="Char4"/>
          <w:rFonts w:hint="cs"/>
          <w:rtl/>
        </w:rPr>
        <w:t>ر</w:t>
      </w:r>
      <w:r w:rsidR="00A576DC" w:rsidRPr="00E30350">
        <w:rPr>
          <w:rStyle w:val="Char4"/>
          <w:rFonts w:hint="cs"/>
          <w:rtl/>
        </w:rPr>
        <w:t>ی</w:t>
      </w:r>
      <w:r w:rsidRPr="00E30350">
        <w:rPr>
          <w:rStyle w:val="Char4"/>
          <w:rFonts w:hint="cs"/>
          <w:rtl/>
        </w:rPr>
        <w:t xml:space="preserve"> از ا</w:t>
      </w:r>
      <w:r w:rsidR="00A576DC" w:rsidRPr="00E30350">
        <w:rPr>
          <w:rStyle w:val="Char4"/>
          <w:rFonts w:hint="cs"/>
          <w:rtl/>
        </w:rPr>
        <w:t>ی</w:t>
      </w:r>
      <w:r w:rsidRPr="00E30350">
        <w:rPr>
          <w:rStyle w:val="Char4"/>
          <w:rFonts w:hint="cs"/>
          <w:rtl/>
        </w:rPr>
        <w:t>ن مرد ن</w:t>
      </w:r>
      <w:r w:rsidR="00A576DC" w:rsidRPr="00E30350">
        <w:rPr>
          <w:rStyle w:val="Char4"/>
          <w:rFonts w:hint="cs"/>
          <w:rtl/>
        </w:rPr>
        <w:t>ی</w:t>
      </w:r>
      <w:r w:rsidRPr="00E30350">
        <w:rPr>
          <w:rStyle w:val="Char4"/>
          <w:rFonts w:hint="cs"/>
          <w:rtl/>
        </w:rPr>
        <w:t>افته</w:t>
      </w:r>
      <w:r w:rsidRPr="00E30350">
        <w:rPr>
          <w:rStyle w:val="Char4"/>
          <w:rFonts w:hint="eastAsia"/>
          <w:rtl/>
        </w:rPr>
        <w:t>‌</w:t>
      </w:r>
      <w:r w:rsidRPr="00E30350">
        <w:rPr>
          <w:rStyle w:val="Char4"/>
          <w:rFonts w:hint="cs"/>
          <w:rtl/>
        </w:rPr>
        <w:t>ا</w:t>
      </w:r>
      <w:r w:rsidR="00A576DC" w:rsidRPr="00E30350">
        <w:rPr>
          <w:rStyle w:val="Char4"/>
          <w:rFonts w:hint="cs"/>
          <w:rtl/>
        </w:rPr>
        <w:t>ی</w:t>
      </w:r>
      <w:r w:rsidRPr="00E30350">
        <w:rPr>
          <w:rStyle w:val="Char4"/>
          <w:rFonts w:hint="cs"/>
          <w:rtl/>
        </w:rPr>
        <w:t>م</w:t>
      </w:r>
      <w:r w:rsidRPr="00E30350">
        <w:rPr>
          <w:rStyle w:val="Char3"/>
          <w:rFonts w:hint="eastAsia"/>
          <w:rtl/>
        </w:rPr>
        <w:t>»</w:t>
      </w:r>
      <w:r w:rsidRPr="00E30350">
        <w:rPr>
          <w:rStyle w:val="Char3"/>
          <w:rFonts w:hint="cs"/>
          <w:rtl/>
        </w:rPr>
        <w:t xml:space="preserve"> (</w:t>
      </w:r>
      <w:r w:rsidRPr="00E30350">
        <w:rPr>
          <w:rStyle w:val="Char3"/>
          <w:rFonts w:hint="eastAsia"/>
          <w:rtl/>
        </w:rPr>
        <w:t>پ</w:t>
      </w:r>
      <w:r w:rsidRPr="00E30350">
        <w:rPr>
          <w:rStyle w:val="Char3"/>
          <w:rFonts w:hint="cs"/>
          <w:rtl/>
        </w:rPr>
        <w:t>ا</w:t>
      </w:r>
      <w:r w:rsidR="00A576DC" w:rsidRPr="00E30350">
        <w:rPr>
          <w:rStyle w:val="Char3"/>
          <w:rFonts w:hint="cs"/>
          <w:rtl/>
        </w:rPr>
        <w:t>ی</w:t>
      </w:r>
      <w:r w:rsidRPr="00E30350">
        <w:rPr>
          <w:rStyle w:val="Char3"/>
          <w:rFonts w:hint="cs"/>
          <w:rtl/>
        </w:rPr>
        <w:t>ان سخن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د).</w:t>
      </w:r>
    </w:p>
    <w:p w:rsidR="0003096E" w:rsidRPr="00E30350" w:rsidRDefault="0003096E" w:rsidP="003B7B3E">
      <w:pPr>
        <w:widowControl w:val="0"/>
        <w:ind w:firstLine="284"/>
        <w:jc w:val="both"/>
        <w:rPr>
          <w:rStyle w:val="Char3"/>
          <w:rtl/>
        </w:rPr>
      </w:pPr>
      <w:r w:rsidRPr="00E30350">
        <w:rPr>
          <w:rStyle w:val="Char3"/>
          <w:rFonts w:hint="cs"/>
          <w:rtl/>
        </w:rPr>
        <w:t>استاد بزرگوار جناب علاّمه حاج ش</w:t>
      </w:r>
      <w:r w:rsidR="00A576DC" w:rsidRPr="00E30350">
        <w:rPr>
          <w:rStyle w:val="Char3"/>
          <w:rFonts w:hint="cs"/>
          <w:rtl/>
        </w:rPr>
        <w:t>ی</w:t>
      </w:r>
      <w:r w:rsidRPr="00E30350">
        <w:rPr>
          <w:rStyle w:val="Char3"/>
          <w:rFonts w:hint="cs"/>
          <w:rtl/>
        </w:rPr>
        <w:t xml:space="preserve">خ در </w:t>
      </w:r>
      <w:r w:rsidRPr="00E30350">
        <w:rPr>
          <w:rStyle w:val="Char3"/>
          <w:rFonts w:hint="eastAsia"/>
          <w:rtl/>
        </w:rPr>
        <w:t>پ</w:t>
      </w:r>
      <w:r w:rsidRPr="00E30350">
        <w:rPr>
          <w:rStyle w:val="Char3"/>
          <w:rFonts w:hint="cs"/>
          <w:rtl/>
        </w:rPr>
        <w:t>اسخ به وجوه سه گانۀ طعن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د بر گفتار ش</w:t>
      </w:r>
      <w:r w:rsidR="00A576DC" w:rsidRPr="00E30350">
        <w:rPr>
          <w:rStyle w:val="Char3"/>
          <w:rFonts w:hint="cs"/>
          <w:rtl/>
        </w:rPr>
        <w:t>ی</w:t>
      </w:r>
      <w:r w:rsidRPr="00E30350">
        <w:rPr>
          <w:rStyle w:val="Char3"/>
          <w:rFonts w:hint="cs"/>
          <w:rtl/>
        </w:rPr>
        <w:t>خ صدوق، چن</w:t>
      </w:r>
      <w:r w:rsidR="00A576DC" w:rsidRPr="00E30350">
        <w:rPr>
          <w:rStyle w:val="Char3"/>
          <w:rFonts w:hint="cs"/>
          <w:rtl/>
        </w:rPr>
        <w:t>ی</w:t>
      </w:r>
      <w:r w:rsidRPr="00E30350">
        <w:rPr>
          <w:rStyle w:val="Char3"/>
          <w:rFonts w:hint="cs"/>
          <w:rtl/>
        </w:rPr>
        <w:t>ن فرموده</w:t>
      </w:r>
      <w:r w:rsidRPr="00E30350">
        <w:rPr>
          <w:rStyle w:val="Char3"/>
          <w:rFonts w:hint="eastAsia"/>
          <w:rtl/>
        </w:rPr>
        <w:t>‌</w:t>
      </w:r>
      <w:r w:rsidRPr="00E30350">
        <w:rPr>
          <w:rStyle w:val="Char3"/>
          <w:rFonts w:hint="cs"/>
          <w:rtl/>
        </w:rPr>
        <w:t>اند:</w:t>
      </w:r>
    </w:p>
    <w:p w:rsidR="0003096E" w:rsidRPr="00E30350" w:rsidRDefault="0003096E" w:rsidP="002672D8">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ه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د گفته: «سخن گفتن در ا</w:t>
      </w:r>
      <w:r w:rsidR="00A576DC" w:rsidRPr="00E30350">
        <w:rPr>
          <w:rStyle w:val="Char3"/>
          <w:rFonts w:hint="cs"/>
          <w:rtl/>
        </w:rPr>
        <w:t>ی</w:t>
      </w:r>
      <w:r w:rsidRPr="00E30350">
        <w:rPr>
          <w:rStyle w:val="Char3"/>
          <w:rFonts w:hint="cs"/>
          <w:rtl/>
        </w:rPr>
        <w:t xml:space="preserve">ن مطلب </w:t>
      </w:r>
      <w:r w:rsidR="00A576DC" w:rsidRPr="00E30350">
        <w:rPr>
          <w:rStyle w:val="Char3"/>
          <w:rFonts w:hint="cs"/>
          <w:rtl/>
        </w:rPr>
        <w:t>ک</w:t>
      </w:r>
      <w:r w:rsidRPr="00E30350">
        <w:rPr>
          <w:rStyle w:val="Char3"/>
          <w:rFonts w:hint="cs"/>
          <w:rtl/>
        </w:rPr>
        <w:t>ار ش</w:t>
      </w:r>
      <w:r w:rsidR="00A576DC" w:rsidRPr="00E30350">
        <w:rPr>
          <w:rStyle w:val="Char3"/>
          <w:rFonts w:hint="cs"/>
          <w:rtl/>
        </w:rPr>
        <w:t>ی</w:t>
      </w:r>
      <w:r w:rsidRPr="00E30350">
        <w:rPr>
          <w:rStyle w:val="Char3"/>
          <w:rFonts w:hint="cs"/>
          <w:rtl/>
        </w:rPr>
        <w:t xml:space="preserve">خ صدوق نبوده!» در </w:t>
      </w:r>
      <w:r w:rsidRPr="00E30350">
        <w:rPr>
          <w:rStyle w:val="Char3"/>
          <w:rFonts w:hint="eastAsia"/>
          <w:rtl/>
        </w:rPr>
        <w:t>پ</w:t>
      </w:r>
      <w:r w:rsidRPr="00E30350">
        <w:rPr>
          <w:rStyle w:val="Char3"/>
          <w:rFonts w:hint="cs"/>
          <w:rtl/>
        </w:rPr>
        <w:t>اسخش با</w:t>
      </w:r>
      <w:r w:rsidR="00A576DC" w:rsidRPr="00E30350">
        <w:rPr>
          <w:rStyle w:val="Char3"/>
          <w:rFonts w:hint="cs"/>
          <w:rtl/>
        </w:rPr>
        <w:t>ی</w:t>
      </w:r>
      <w:r w:rsidRPr="00E30350">
        <w:rPr>
          <w:rStyle w:val="Char3"/>
          <w:rFonts w:hint="cs"/>
          <w:rtl/>
        </w:rPr>
        <w:t>د گفت: چن</w:t>
      </w:r>
      <w:r w:rsidR="00A576DC" w:rsidRPr="00E30350">
        <w:rPr>
          <w:rStyle w:val="Char3"/>
          <w:rFonts w:hint="cs"/>
          <w:rtl/>
        </w:rPr>
        <w:t>ی</w:t>
      </w:r>
      <w:r w:rsidRPr="00E30350">
        <w:rPr>
          <w:rStyle w:val="Char3"/>
          <w:rFonts w:hint="cs"/>
          <w:rtl/>
        </w:rPr>
        <w:t>ن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ه هر</w:t>
      </w:r>
      <w:r w:rsidR="00A576DC" w:rsidRPr="00E30350">
        <w:rPr>
          <w:rStyle w:val="Char3"/>
          <w:rFonts w:hint="cs"/>
          <w:rtl/>
        </w:rPr>
        <w:t>ک</w:t>
      </w:r>
      <w:r w:rsidRPr="00E30350">
        <w:rPr>
          <w:rStyle w:val="Char3"/>
          <w:rFonts w:hint="cs"/>
          <w:rtl/>
        </w:rPr>
        <w:t>س اصطلاحات مت</w:t>
      </w:r>
      <w:r w:rsidR="00A576DC" w:rsidRPr="00E30350">
        <w:rPr>
          <w:rStyle w:val="Char3"/>
          <w:rFonts w:hint="cs"/>
          <w:rtl/>
        </w:rPr>
        <w:t>ک</w:t>
      </w:r>
      <w:r w:rsidRPr="00E30350">
        <w:rPr>
          <w:rStyle w:val="Char3"/>
          <w:rFonts w:hint="cs"/>
          <w:rtl/>
        </w:rPr>
        <w:t>لّم</w:t>
      </w:r>
      <w:r w:rsidR="00A576DC" w:rsidRPr="00E30350">
        <w:rPr>
          <w:rStyle w:val="Char3"/>
          <w:rFonts w:hint="cs"/>
          <w:rtl/>
        </w:rPr>
        <w:t>ی</w:t>
      </w:r>
      <w:r w:rsidRPr="00E30350">
        <w:rPr>
          <w:rStyle w:val="Char3"/>
          <w:rFonts w:hint="cs"/>
          <w:rtl/>
        </w:rPr>
        <w:t>ن را نداند، نم</w:t>
      </w:r>
      <w:r w:rsidR="00A576DC" w:rsidRPr="00E30350">
        <w:rPr>
          <w:rStyle w:val="Char3"/>
          <w:rFonts w:hint="cs"/>
          <w:rtl/>
        </w:rPr>
        <w:t>ی</w:t>
      </w:r>
      <w:r w:rsidRPr="00E30350">
        <w:rPr>
          <w:rStyle w:val="Char3"/>
          <w:rFonts w:hint="cs"/>
          <w:rtl/>
        </w:rPr>
        <w:t>‌تواند دربارۀ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سخن بگو</w:t>
      </w:r>
      <w:r w:rsidR="00A576DC" w:rsidRPr="00E30350">
        <w:rPr>
          <w:rStyle w:val="Char3"/>
          <w:rFonts w:hint="cs"/>
          <w:rtl/>
        </w:rPr>
        <w:t>ی</w:t>
      </w:r>
      <w:r w:rsidRPr="00E30350">
        <w:rPr>
          <w:rStyle w:val="Char3"/>
          <w:rFonts w:hint="cs"/>
          <w:rtl/>
        </w:rPr>
        <w:t>د! چطور مم</w:t>
      </w:r>
      <w:r w:rsidR="00A576DC" w:rsidRPr="00E30350">
        <w:rPr>
          <w:rStyle w:val="Char3"/>
          <w:rFonts w:hint="cs"/>
          <w:rtl/>
        </w:rPr>
        <w:t>ک</w:t>
      </w:r>
      <w:r w:rsidRPr="00E30350">
        <w:rPr>
          <w:rStyle w:val="Char3"/>
          <w:rFonts w:hint="cs"/>
          <w:rtl/>
        </w:rPr>
        <w:t>ن است! در حال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حضرت حجّت </w:t>
      </w:r>
      <w:r w:rsidR="002672D8" w:rsidRPr="00E30350">
        <w:rPr>
          <w:rStyle w:val="Char3"/>
          <w:rFonts w:hint="cs"/>
          <w:rtl/>
        </w:rPr>
        <w:t>(عج)</w:t>
      </w:r>
      <w:r w:rsidRPr="00E30350">
        <w:rPr>
          <w:rStyle w:val="Char3"/>
          <w:rFonts w:hint="cs"/>
          <w:rtl/>
        </w:rPr>
        <w:t xml:space="preserve"> در خواب به او اشاره فرموده (و چنان </w:t>
      </w:r>
      <w:r w:rsidR="00A576DC" w:rsidRPr="00E30350">
        <w:rPr>
          <w:rStyle w:val="Char3"/>
          <w:rFonts w:hint="cs"/>
          <w:rtl/>
        </w:rPr>
        <w:t>ک</w:t>
      </w:r>
      <w:r w:rsidRPr="00E30350">
        <w:rPr>
          <w:rStyle w:val="Char3"/>
          <w:rFonts w:hint="cs"/>
          <w:rtl/>
        </w:rPr>
        <w:t>ه از اخبار معصوم</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hint="cs"/>
          <w:sz w:val="30"/>
          <w:rtl/>
        </w:rPr>
        <w:t>‡</w:t>
      </w:r>
      <w:r w:rsidR="00E568B9" w:rsidRPr="00E30350">
        <w:rPr>
          <w:rStyle w:val="Char3"/>
          <w:rFonts w:hint="cs"/>
          <w:rtl/>
        </w:rPr>
        <w:t xml:space="preserve"> </w:t>
      </w:r>
      <w:r w:rsidRPr="00E30350">
        <w:rPr>
          <w:rStyle w:val="Char3"/>
          <w:rFonts w:hint="cs"/>
          <w:rtl/>
        </w:rPr>
        <w:t>بر م</w:t>
      </w:r>
      <w:r w:rsidR="00A576DC" w:rsidRPr="00E30350">
        <w:rPr>
          <w:rStyle w:val="Char3"/>
          <w:rFonts w:hint="cs"/>
          <w:rtl/>
        </w:rPr>
        <w:t>ی</w:t>
      </w:r>
      <w:r w:rsidRPr="00E30350">
        <w:rPr>
          <w:rStyle w:val="Char3"/>
          <w:rFonts w:hint="cs"/>
          <w:rtl/>
        </w:rPr>
        <w:t>‌آ</w:t>
      </w:r>
      <w:r w:rsidR="00A576DC" w:rsidRPr="00E30350">
        <w:rPr>
          <w:rStyle w:val="Char3"/>
          <w:rFonts w:hint="cs"/>
          <w:rtl/>
        </w:rPr>
        <w:t>ی</w:t>
      </w:r>
      <w:r w:rsidRPr="00E30350">
        <w:rPr>
          <w:rStyle w:val="Char3"/>
          <w:rFonts w:hint="cs"/>
          <w:rtl/>
        </w:rPr>
        <w:t>د، د</w:t>
      </w:r>
      <w:r w:rsidR="00A576DC" w:rsidRPr="00E30350">
        <w:rPr>
          <w:rStyle w:val="Char3"/>
          <w:rFonts w:hint="cs"/>
          <w:rtl/>
        </w:rPr>
        <w:t>ی</w:t>
      </w:r>
      <w:r w:rsidRPr="00E30350">
        <w:rPr>
          <w:rStyle w:val="Char3"/>
          <w:rFonts w:hint="cs"/>
          <w:rtl/>
        </w:rPr>
        <w:t xml:space="preserve">دن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و امام </w:t>
      </w:r>
      <w:r w:rsidRPr="00E30350">
        <w:rPr>
          <w:rFonts w:ascii="Abo-thar" w:hAnsi="Abo-thar" w:cs="CTraditional Arabic" w:hint="cs"/>
          <w:sz w:val="30"/>
          <w:rtl/>
        </w:rPr>
        <w:t>÷</w:t>
      </w:r>
      <w:r w:rsidRPr="00E30350">
        <w:rPr>
          <w:rStyle w:val="Char3"/>
          <w:rFonts w:hint="cs"/>
          <w:rtl/>
        </w:rPr>
        <w:t xml:space="preserve"> </w:t>
      </w:r>
      <w:r w:rsidRPr="00E30350">
        <w:rPr>
          <w:rStyle w:val="Char3"/>
          <w:rFonts w:hint="cs"/>
          <w:spacing w:val="-4"/>
          <w:rtl/>
        </w:rPr>
        <w:t>در خواب از جمله رؤ</w:t>
      </w:r>
      <w:r w:rsidR="00A576DC" w:rsidRPr="00E30350">
        <w:rPr>
          <w:rStyle w:val="Char3"/>
          <w:rFonts w:hint="cs"/>
          <w:spacing w:val="-4"/>
          <w:rtl/>
        </w:rPr>
        <w:t>ی</w:t>
      </w:r>
      <w:r w:rsidRPr="00E30350">
        <w:rPr>
          <w:rStyle w:val="Char3"/>
          <w:rFonts w:hint="cs"/>
          <w:spacing w:val="-4"/>
          <w:rtl/>
        </w:rPr>
        <w:t>اها</w:t>
      </w:r>
      <w:r w:rsidR="00A576DC" w:rsidRPr="00E30350">
        <w:rPr>
          <w:rStyle w:val="Char3"/>
          <w:rFonts w:hint="cs"/>
          <w:spacing w:val="-4"/>
          <w:rtl/>
        </w:rPr>
        <w:t>ی</w:t>
      </w:r>
      <w:r w:rsidRPr="00E30350">
        <w:rPr>
          <w:rStyle w:val="Char3"/>
          <w:rFonts w:hint="cs"/>
          <w:spacing w:val="-4"/>
          <w:rtl/>
        </w:rPr>
        <w:t xml:space="preserve"> صادقه است) به تصن</w:t>
      </w:r>
      <w:r w:rsidR="00A576DC" w:rsidRPr="00E30350">
        <w:rPr>
          <w:rStyle w:val="Char3"/>
          <w:rFonts w:hint="cs"/>
          <w:spacing w:val="-4"/>
          <w:rtl/>
        </w:rPr>
        <w:t>ی</w:t>
      </w:r>
      <w:r w:rsidRPr="00E30350">
        <w:rPr>
          <w:rStyle w:val="Char3"/>
          <w:rFonts w:hint="cs"/>
          <w:spacing w:val="-4"/>
          <w:rtl/>
        </w:rPr>
        <w:t xml:space="preserve">ف </w:t>
      </w:r>
      <w:r w:rsidR="00A576DC" w:rsidRPr="00E30350">
        <w:rPr>
          <w:rStyle w:val="Char3"/>
          <w:rFonts w:hint="cs"/>
          <w:spacing w:val="-4"/>
          <w:rtl/>
        </w:rPr>
        <w:t>ک</w:t>
      </w:r>
      <w:r w:rsidRPr="00E30350">
        <w:rPr>
          <w:rStyle w:val="Char3"/>
          <w:rFonts w:hint="cs"/>
          <w:spacing w:val="-4"/>
          <w:rtl/>
        </w:rPr>
        <w:t>تاب</w:t>
      </w:r>
      <w:r w:rsidR="00A576DC" w:rsidRPr="00E30350">
        <w:rPr>
          <w:rStyle w:val="Char3"/>
          <w:rFonts w:hint="cs"/>
          <w:spacing w:val="-4"/>
          <w:rtl/>
        </w:rPr>
        <w:t>ی</w:t>
      </w:r>
      <w:r w:rsidRPr="00E30350">
        <w:rPr>
          <w:rStyle w:val="Char3"/>
          <w:rFonts w:hint="cs"/>
          <w:spacing w:val="-4"/>
          <w:rtl/>
        </w:rPr>
        <w:t xml:space="preserve"> دربارۀ «غ</w:t>
      </w:r>
      <w:r w:rsidR="00A576DC" w:rsidRPr="00E30350">
        <w:rPr>
          <w:rStyle w:val="Char3"/>
          <w:rFonts w:hint="cs"/>
          <w:spacing w:val="-4"/>
          <w:rtl/>
        </w:rPr>
        <w:t>ی</w:t>
      </w:r>
      <w:r w:rsidRPr="00E30350">
        <w:rPr>
          <w:rStyle w:val="Char3"/>
          <w:rFonts w:hint="cs"/>
          <w:spacing w:val="-4"/>
          <w:rtl/>
        </w:rPr>
        <w:t>بت» در ردّ مخالف</w:t>
      </w:r>
      <w:r w:rsidR="00A576DC" w:rsidRPr="00E30350">
        <w:rPr>
          <w:rStyle w:val="Char3"/>
          <w:rFonts w:hint="cs"/>
          <w:spacing w:val="-4"/>
          <w:rtl/>
        </w:rPr>
        <w:t>ی</w:t>
      </w:r>
      <w:r w:rsidRPr="00E30350">
        <w:rPr>
          <w:rStyle w:val="Char3"/>
          <w:rFonts w:hint="cs"/>
          <w:spacing w:val="-4"/>
          <w:rtl/>
        </w:rPr>
        <w:t xml:space="preserve">ن، چنان </w:t>
      </w:r>
      <w:r w:rsidR="00A576DC" w:rsidRPr="00E30350">
        <w:rPr>
          <w:rStyle w:val="Char3"/>
          <w:rFonts w:hint="cs"/>
          <w:spacing w:val="-4"/>
          <w:rtl/>
        </w:rPr>
        <w:t>ک</w:t>
      </w:r>
      <w:r w:rsidRPr="00E30350">
        <w:rPr>
          <w:rStyle w:val="Char3"/>
          <w:rFonts w:hint="cs"/>
          <w:spacing w:val="-4"/>
          <w:rtl/>
        </w:rPr>
        <w:t xml:space="preserve">ه خود او در اوّل </w:t>
      </w:r>
      <w:r w:rsidR="00A576DC" w:rsidRPr="00E30350">
        <w:rPr>
          <w:rStyle w:val="Char3"/>
          <w:rFonts w:hint="cs"/>
          <w:spacing w:val="-4"/>
          <w:rtl/>
        </w:rPr>
        <w:t>ک</w:t>
      </w:r>
      <w:r w:rsidRPr="00E30350">
        <w:rPr>
          <w:rStyle w:val="Char3"/>
          <w:rFonts w:hint="cs"/>
          <w:spacing w:val="-4"/>
          <w:rtl/>
        </w:rPr>
        <w:t>تاب «إ</w:t>
      </w:r>
      <w:r w:rsidR="00A576DC" w:rsidRPr="00E30350">
        <w:rPr>
          <w:rStyle w:val="Char3"/>
          <w:rFonts w:hint="cs"/>
          <w:spacing w:val="-4"/>
          <w:rtl/>
        </w:rPr>
        <w:t>ک</w:t>
      </w:r>
      <w:r w:rsidRPr="00E30350">
        <w:rPr>
          <w:rStyle w:val="Char3"/>
          <w:rFonts w:hint="cs"/>
          <w:spacing w:val="-4"/>
          <w:rtl/>
        </w:rPr>
        <w:t>مال الدّ</w:t>
      </w:r>
      <w:r w:rsidR="00A576DC" w:rsidRPr="00E30350">
        <w:rPr>
          <w:rStyle w:val="Char3"/>
          <w:rFonts w:hint="cs"/>
          <w:spacing w:val="-4"/>
          <w:rtl/>
        </w:rPr>
        <w:t>ی</w:t>
      </w:r>
      <w:r w:rsidRPr="00E30350">
        <w:rPr>
          <w:rStyle w:val="Char3"/>
          <w:rFonts w:hint="cs"/>
          <w:spacing w:val="-4"/>
          <w:rtl/>
        </w:rPr>
        <w:t>ن» به صراحت ب</w:t>
      </w:r>
      <w:r w:rsidR="00A576DC" w:rsidRPr="00E30350">
        <w:rPr>
          <w:rStyle w:val="Char3"/>
          <w:rFonts w:hint="cs"/>
          <w:spacing w:val="-4"/>
          <w:rtl/>
        </w:rPr>
        <w:t>ی</w:t>
      </w:r>
      <w:r w:rsidRPr="00E30350">
        <w:rPr>
          <w:rStyle w:val="Char3"/>
          <w:rFonts w:hint="cs"/>
          <w:spacing w:val="-4"/>
          <w:rtl/>
        </w:rPr>
        <w:t>ان داشته است. [در مورد شخص</w:t>
      </w:r>
      <w:r w:rsidR="00A576DC" w:rsidRPr="00E30350">
        <w:rPr>
          <w:rStyle w:val="Char3"/>
          <w:rFonts w:hint="cs"/>
          <w:spacing w:val="-4"/>
          <w:rtl/>
        </w:rPr>
        <w:t>ی</w:t>
      </w:r>
      <w:r w:rsidRPr="00E30350">
        <w:rPr>
          <w:rStyle w:val="Char3"/>
          <w:rFonts w:hint="cs"/>
          <w:spacing w:val="-4"/>
          <w:rtl/>
        </w:rPr>
        <w:t>ت صدوق لازم به ذ</w:t>
      </w:r>
      <w:r w:rsidR="00A576DC" w:rsidRPr="00E30350">
        <w:rPr>
          <w:rStyle w:val="Char3"/>
          <w:rFonts w:hint="cs"/>
          <w:spacing w:val="-4"/>
          <w:rtl/>
        </w:rPr>
        <w:t>ک</w:t>
      </w:r>
      <w:r w:rsidRPr="00E30350">
        <w:rPr>
          <w:rStyle w:val="Char3"/>
          <w:rFonts w:hint="cs"/>
          <w:spacing w:val="-4"/>
          <w:rtl/>
        </w:rPr>
        <w:t xml:space="preserve">ر است </w:t>
      </w:r>
      <w:r w:rsidR="00A576DC" w:rsidRPr="00E30350">
        <w:rPr>
          <w:rStyle w:val="Char3"/>
          <w:rFonts w:hint="cs"/>
          <w:spacing w:val="-4"/>
          <w:rtl/>
        </w:rPr>
        <w:t>ک</w:t>
      </w:r>
      <w:r w:rsidRPr="00E30350">
        <w:rPr>
          <w:rStyle w:val="Char3"/>
          <w:rFonts w:hint="cs"/>
          <w:spacing w:val="-4"/>
          <w:rtl/>
        </w:rPr>
        <w:t>ه] او به دعا</w:t>
      </w:r>
      <w:r w:rsidR="00A576DC" w:rsidRPr="00E30350">
        <w:rPr>
          <w:rStyle w:val="Char3"/>
          <w:rFonts w:hint="cs"/>
          <w:spacing w:val="-4"/>
          <w:rtl/>
        </w:rPr>
        <w:t>ی</w:t>
      </w:r>
      <w:r w:rsidRPr="00E30350">
        <w:rPr>
          <w:rStyle w:val="Char3"/>
          <w:rFonts w:hint="cs"/>
          <w:spacing w:val="-4"/>
          <w:rtl/>
        </w:rPr>
        <w:t xml:space="preserve"> حضرت حجت </w:t>
      </w:r>
      <w:r w:rsidRPr="00E30350">
        <w:rPr>
          <w:rFonts w:ascii="Abo-thar" w:hAnsi="Abo-thar" w:cs="CTraditional Arabic" w:hint="cs"/>
          <w:spacing w:val="-4"/>
          <w:sz w:val="30"/>
          <w:rtl/>
        </w:rPr>
        <w:t>÷</w:t>
      </w:r>
      <w:r w:rsidRPr="00E30350">
        <w:rPr>
          <w:rStyle w:val="Char3"/>
          <w:rFonts w:hint="cs"/>
          <w:spacing w:val="-4"/>
          <w:rtl/>
        </w:rPr>
        <w:t xml:space="preserve"> به دن</w:t>
      </w:r>
      <w:r w:rsidR="00A576DC" w:rsidRPr="00E30350">
        <w:rPr>
          <w:rStyle w:val="Char3"/>
          <w:rFonts w:hint="cs"/>
          <w:spacing w:val="-4"/>
          <w:rtl/>
        </w:rPr>
        <w:t>ی</w:t>
      </w:r>
      <w:r w:rsidRPr="00E30350">
        <w:rPr>
          <w:rStyle w:val="Char3"/>
          <w:rFonts w:hint="cs"/>
          <w:spacing w:val="-4"/>
          <w:rtl/>
        </w:rPr>
        <w:t>ا آمد</w:t>
      </w:r>
      <w:r w:rsidRPr="00E30350">
        <w:rPr>
          <w:rStyle w:val="Char3"/>
          <w:spacing w:val="-4"/>
          <w:vertAlign w:val="superscript"/>
          <w:rtl/>
        </w:rPr>
        <w:t>(</w:t>
      </w:r>
      <w:r w:rsidRPr="00E30350">
        <w:rPr>
          <w:rStyle w:val="Char3"/>
          <w:spacing w:val="-4"/>
          <w:vertAlign w:val="superscript"/>
          <w:rtl/>
        </w:rPr>
        <w:footnoteReference w:id="83"/>
      </w:r>
      <w:r w:rsidRPr="00E30350">
        <w:rPr>
          <w:rStyle w:val="Char3"/>
          <w:spacing w:val="-4"/>
          <w:vertAlign w:val="superscript"/>
          <w:rtl/>
        </w:rPr>
        <w:t>)</w:t>
      </w:r>
      <w:r w:rsidRPr="00E30350">
        <w:rPr>
          <w:rStyle w:val="Char3"/>
          <w:rFonts w:hint="cs"/>
          <w:spacing w:val="-4"/>
          <w:rtl/>
        </w:rPr>
        <w:t xml:space="preserve"> و صاحب س</w:t>
      </w:r>
      <w:r w:rsidR="00A576DC" w:rsidRPr="00E30350">
        <w:rPr>
          <w:rStyle w:val="Char3"/>
          <w:rFonts w:hint="cs"/>
          <w:spacing w:val="-4"/>
          <w:rtl/>
        </w:rPr>
        <w:t>ی</w:t>
      </w:r>
      <w:r w:rsidRPr="00E30350">
        <w:rPr>
          <w:rStyle w:val="Char3"/>
          <w:rFonts w:hint="cs"/>
          <w:spacing w:val="-4"/>
          <w:rtl/>
        </w:rPr>
        <w:t>صد تأل</w:t>
      </w:r>
      <w:r w:rsidR="00A576DC" w:rsidRPr="00E30350">
        <w:rPr>
          <w:rStyle w:val="Char3"/>
          <w:rFonts w:hint="cs"/>
          <w:spacing w:val="-4"/>
          <w:rtl/>
        </w:rPr>
        <w:t>ی</w:t>
      </w:r>
      <w:r w:rsidRPr="00E30350">
        <w:rPr>
          <w:rStyle w:val="Char3"/>
          <w:rFonts w:hint="cs"/>
          <w:spacing w:val="-4"/>
          <w:rtl/>
        </w:rPr>
        <w:t>ف بود و ش</w:t>
      </w:r>
      <w:r w:rsidR="00A576DC" w:rsidRPr="00E30350">
        <w:rPr>
          <w:rStyle w:val="Char3"/>
          <w:rFonts w:hint="cs"/>
          <w:spacing w:val="-4"/>
          <w:rtl/>
        </w:rPr>
        <w:t>ی</w:t>
      </w:r>
      <w:r w:rsidRPr="00E30350">
        <w:rPr>
          <w:rStyle w:val="Char3"/>
          <w:rFonts w:hint="cs"/>
          <w:spacing w:val="-4"/>
          <w:rtl/>
        </w:rPr>
        <w:t>وخ طا</w:t>
      </w:r>
      <w:r w:rsidR="00A576DC" w:rsidRPr="00E30350">
        <w:rPr>
          <w:rStyle w:val="Char3"/>
          <w:rFonts w:hint="cs"/>
          <w:spacing w:val="-4"/>
          <w:rtl/>
        </w:rPr>
        <w:t>ی</w:t>
      </w:r>
      <w:r w:rsidRPr="00E30350">
        <w:rPr>
          <w:rStyle w:val="Char3"/>
          <w:rFonts w:hint="cs"/>
          <w:spacing w:val="-4"/>
          <w:rtl/>
        </w:rPr>
        <w:t>فۀ امام</w:t>
      </w:r>
      <w:r w:rsidR="00A576DC" w:rsidRPr="00E30350">
        <w:rPr>
          <w:rStyle w:val="Char3"/>
          <w:rFonts w:hint="cs"/>
          <w:spacing w:val="-4"/>
          <w:rtl/>
        </w:rPr>
        <w:t>ی</w:t>
      </w:r>
      <w:r w:rsidRPr="00E30350">
        <w:rPr>
          <w:rStyle w:val="Char3"/>
          <w:rFonts w:hint="cs"/>
          <w:spacing w:val="-4"/>
          <w:rtl/>
        </w:rPr>
        <w:t>ه از و</w:t>
      </w:r>
      <w:r w:rsidR="00A576DC" w:rsidRPr="00E30350">
        <w:rPr>
          <w:rStyle w:val="Char3"/>
          <w:rFonts w:hint="cs"/>
          <w:spacing w:val="-4"/>
          <w:rtl/>
        </w:rPr>
        <w:t>ی</w:t>
      </w:r>
      <w:r w:rsidRPr="00E30350">
        <w:rPr>
          <w:rStyle w:val="Char3"/>
          <w:rFonts w:hint="cs"/>
          <w:spacing w:val="-4"/>
          <w:rtl/>
        </w:rPr>
        <w:t xml:space="preserve"> حد</w:t>
      </w:r>
      <w:r w:rsidR="00A576DC" w:rsidRPr="00E30350">
        <w:rPr>
          <w:rStyle w:val="Char3"/>
          <w:rFonts w:hint="cs"/>
          <w:spacing w:val="-4"/>
          <w:rtl/>
        </w:rPr>
        <w:t>ی</w:t>
      </w:r>
      <w:r w:rsidRPr="00E30350">
        <w:rPr>
          <w:rStyle w:val="Char3"/>
          <w:rFonts w:hint="cs"/>
          <w:spacing w:val="-4"/>
          <w:rtl/>
        </w:rPr>
        <w:t>ث شن</w:t>
      </w:r>
      <w:r w:rsidR="00A576DC" w:rsidRPr="00E30350">
        <w:rPr>
          <w:rStyle w:val="Char3"/>
          <w:rFonts w:hint="cs"/>
          <w:spacing w:val="-4"/>
          <w:rtl/>
        </w:rPr>
        <w:t>ی</w:t>
      </w:r>
      <w:r w:rsidRPr="00E30350">
        <w:rPr>
          <w:rStyle w:val="Char3"/>
          <w:rFonts w:hint="cs"/>
          <w:spacing w:val="-4"/>
          <w:rtl/>
        </w:rPr>
        <w:t>دند در حال</w:t>
      </w:r>
      <w:r w:rsidR="00A576DC" w:rsidRPr="00E30350">
        <w:rPr>
          <w:rStyle w:val="Char3"/>
          <w:rFonts w:hint="cs"/>
          <w:spacing w:val="-4"/>
          <w:rtl/>
        </w:rPr>
        <w:t>ی</w:t>
      </w:r>
      <w:r w:rsidRPr="00E30350">
        <w:rPr>
          <w:rStyle w:val="Char3"/>
          <w:rFonts w:hint="cs"/>
          <w:spacing w:val="-4"/>
          <w:rtl/>
        </w:rPr>
        <w:t xml:space="preserve"> </w:t>
      </w:r>
      <w:r w:rsidR="00A576DC" w:rsidRPr="00E30350">
        <w:rPr>
          <w:rStyle w:val="Char3"/>
          <w:rFonts w:hint="cs"/>
          <w:spacing w:val="-4"/>
          <w:rtl/>
        </w:rPr>
        <w:t>ک</w:t>
      </w:r>
      <w:r w:rsidRPr="00E30350">
        <w:rPr>
          <w:rStyle w:val="Char3"/>
          <w:rFonts w:hint="cs"/>
          <w:spacing w:val="-4"/>
          <w:rtl/>
        </w:rPr>
        <w:t>ه جوا</w:t>
      </w:r>
      <w:r w:rsidR="002542E6" w:rsidRPr="00E30350">
        <w:rPr>
          <w:rStyle w:val="Char3"/>
          <w:rFonts w:hint="cs"/>
          <w:spacing w:val="-4"/>
          <w:rtl/>
        </w:rPr>
        <w:t>ن</w:t>
      </w:r>
      <w:r w:rsidR="00A576DC" w:rsidRPr="00E30350">
        <w:rPr>
          <w:rStyle w:val="Char3"/>
          <w:rFonts w:hint="cs"/>
          <w:spacing w:val="-4"/>
          <w:rtl/>
        </w:rPr>
        <w:t>ی</w:t>
      </w:r>
      <w:r w:rsidRPr="00E30350">
        <w:rPr>
          <w:rStyle w:val="Char3"/>
          <w:rFonts w:hint="cs"/>
          <w:spacing w:val="-4"/>
          <w:rtl/>
        </w:rPr>
        <w:t xml:space="preserve"> ب</w:t>
      </w:r>
      <w:r w:rsidR="00A576DC" w:rsidRPr="00E30350">
        <w:rPr>
          <w:rStyle w:val="Char3"/>
          <w:rFonts w:hint="cs"/>
          <w:spacing w:val="-4"/>
          <w:rtl/>
        </w:rPr>
        <w:t>ی</w:t>
      </w:r>
      <w:r w:rsidRPr="00E30350">
        <w:rPr>
          <w:rStyle w:val="Char3"/>
          <w:rFonts w:hint="cs"/>
          <w:spacing w:val="-4"/>
          <w:rtl/>
        </w:rPr>
        <w:t>ش نبود، آن بزرگوار چهرۀ درخشان ش</w:t>
      </w:r>
      <w:r w:rsidR="00A576DC" w:rsidRPr="00E30350">
        <w:rPr>
          <w:rStyle w:val="Char3"/>
          <w:rFonts w:hint="cs"/>
          <w:spacing w:val="-4"/>
          <w:rtl/>
        </w:rPr>
        <w:t>ی</w:t>
      </w:r>
      <w:r w:rsidRPr="00E30350">
        <w:rPr>
          <w:rStyle w:val="Char3"/>
          <w:rFonts w:hint="cs"/>
          <w:spacing w:val="-4"/>
          <w:rtl/>
        </w:rPr>
        <w:t>عه در خراسان، جل</w:t>
      </w:r>
      <w:r w:rsidR="00A576DC" w:rsidRPr="00E30350">
        <w:rPr>
          <w:rStyle w:val="Char3"/>
          <w:rFonts w:hint="cs"/>
          <w:spacing w:val="-4"/>
          <w:rtl/>
        </w:rPr>
        <w:t>ی</w:t>
      </w:r>
      <w:r w:rsidRPr="00E30350">
        <w:rPr>
          <w:rStyle w:val="Char3"/>
          <w:rFonts w:hint="cs"/>
          <w:spacing w:val="-4"/>
          <w:rtl/>
        </w:rPr>
        <w:t>ل القدر، حافظ احاد</w:t>
      </w:r>
      <w:r w:rsidR="00A576DC" w:rsidRPr="00E30350">
        <w:rPr>
          <w:rStyle w:val="Char3"/>
          <w:rFonts w:hint="cs"/>
          <w:spacing w:val="-4"/>
          <w:rtl/>
        </w:rPr>
        <w:t>ی</w:t>
      </w:r>
      <w:r w:rsidRPr="00E30350">
        <w:rPr>
          <w:rStyle w:val="Char3"/>
          <w:rFonts w:hint="cs"/>
          <w:spacing w:val="-4"/>
          <w:rtl/>
        </w:rPr>
        <w:t>ث و ناقد اخبار بود و در م</w:t>
      </w:r>
      <w:r w:rsidR="00A576DC" w:rsidRPr="00E30350">
        <w:rPr>
          <w:rStyle w:val="Char3"/>
          <w:rFonts w:hint="cs"/>
          <w:spacing w:val="-4"/>
          <w:rtl/>
        </w:rPr>
        <w:t>ی</w:t>
      </w:r>
      <w:r w:rsidRPr="00E30350">
        <w:rPr>
          <w:rStyle w:val="Char3"/>
          <w:rFonts w:hint="cs"/>
          <w:spacing w:val="-4"/>
          <w:rtl/>
        </w:rPr>
        <w:t>ان علما</w:t>
      </w:r>
      <w:r w:rsidR="00A576DC" w:rsidRPr="00E30350">
        <w:rPr>
          <w:rStyle w:val="Char3"/>
          <w:rFonts w:hint="cs"/>
          <w:spacing w:val="-4"/>
          <w:rtl/>
        </w:rPr>
        <w:t>ی</w:t>
      </w:r>
      <w:r w:rsidRPr="00E30350">
        <w:rPr>
          <w:rStyle w:val="Char3"/>
          <w:rFonts w:hint="cs"/>
          <w:spacing w:val="-4"/>
          <w:rtl/>
        </w:rPr>
        <w:t xml:space="preserve"> قم در حفظ و </w:t>
      </w:r>
      <w:r w:rsidR="00A576DC" w:rsidRPr="00E30350">
        <w:rPr>
          <w:rStyle w:val="Char3"/>
          <w:rFonts w:hint="cs"/>
          <w:spacing w:val="-4"/>
          <w:rtl/>
        </w:rPr>
        <w:t>ک</w:t>
      </w:r>
      <w:r w:rsidRPr="00E30350">
        <w:rPr>
          <w:rStyle w:val="Char3"/>
          <w:rFonts w:hint="cs"/>
          <w:spacing w:val="-4"/>
          <w:rtl/>
        </w:rPr>
        <w:t>ثرت علم، نظ</w:t>
      </w:r>
      <w:r w:rsidR="00A576DC" w:rsidRPr="00E30350">
        <w:rPr>
          <w:rStyle w:val="Char3"/>
          <w:rFonts w:hint="cs"/>
          <w:spacing w:val="-4"/>
          <w:rtl/>
        </w:rPr>
        <w:t>ی</w:t>
      </w:r>
      <w:r w:rsidRPr="00E30350">
        <w:rPr>
          <w:rStyle w:val="Char3"/>
          <w:rFonts w:hint="cs"/>
          <w:spacing w:val="-4"/>
          <w:rtl/>
        </w:rPr>
        <w:t>ر نداشت!</w:t>
      </w:r>
      <w:r w:rsidR="00E568B9" w:rsidRPr="00E30350">
        <w:rPr>
          <w:rStyle w:val="Char3"/>
          <w:rFonts w:hint="cs"/>
          <w:spacing w:val="-4"/>
          <w:rtl/>
        </w:rPr>
        <w:t>.</w:t>
      </w:r>
    </w:p>
    <w:p w:rsidR="0003096E" w:rsidRPr="00E30350" w:rsidRDefault="0003096E" w:rsidP="003B7B3E">
      <w:pPr>
        <w:widowControl w:val="0"/>
        <w:ind w:firstLine="284"/>
        <w:jc w:val="both"/>
        <w:rPr>
          <w:rStyle w:val="Char3"/>
          <w:rtl/>
        </w:rPr>
      </w:pPr>
      <w:r w:rsidRPr="00E30350">
        <w:rPr>
          <w:rStyle w:val="Char3"/>
          <w:rFonts w:hint="cs"/>
          <w:rtl/>
        </w:rPr>
        <w:t>و امّا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ه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د اظهار داشته: حد</w:t>
      </w:r>
      <w:r w:rsidR="00A576DC" w:rsidRPr="00E30350">
        <w:rPr>
          <w:rStyle w:val="Char3"/>
          <w:rFonts w:hint="cs"/>
          <w:rtl/>
        </w:rPr>
        <w:t>ی</w:t>
      </w:r>
      <w:r w:rsidRPr="00E30350">
        <w:rPr>
          <w:rStyle w:val="Char3"/>
          <w:rFonts w:hint="cs"/>
          <w:rtl/>
        </w:rPr>
        <w:t>ث «سهو النب</w:t>
      </w:r>
      <w:r w:rsidR="00A576DC" w:rsidRPr="00E30350">
        <w:rPr>
          <w:rStyle w:val="Char3"/>
          <w:rFonts w:hint="cs"/>
          <w:rtl/>
        </w:rPr>
        <w:t>ی</w:t>
      </w:r>
      <w:r w:rsidRPr="00E30350">
        <w:rPr>
          <w:rStyle w:val="Char3"/>
          <w:rFonts w:hint="cs"/>
          <w:rtl/>
        </w:rPr>
        <w:t>» [</w:t>
      </w:r>
      <w:r w:rsidR="00A576DC" w:rsidRPr="00E30350">
        <w:rPr>
          <w:rStyle w:val="Char3"/>
          <w:rFonts w:hint="cs"/>
          <w:rtl/>
        </w:rPr>
        <w:t>ک</w:t>
      </w:r>
      <w:r w:rsidRPr="00E30350">
        <w:rPr>
          <w:rStyle w:val="Char3"/>
          <w:rFonts w:hint="cs"/>
          <w:rtl/>
        </w:rPr>
        <w:t>ه ناصب</w:t>
      </w:r>
      <w:r w:rsidR="00A576DC" w:rsidRPr="00E30350">
        <w:rPr>
          <w:rStyle w:val="Char3"/>
          <w:rFonts w:hint="cs"/>
          <w:rtl/>
        </w:rPr>
        <w:t>ی</w:t>
      </w:r>
      <w:r w:rsidRPr="00E30350">
        <w:rPr>
          <w:rStyle w:val="Char3"/>
          <w:rFonts w:hint="cs"/>
          <w:rtl/>
        </w:rPr>
        <w:t>‌ها و مقلد</w:t>
      </w:r>
      <w:r w:rsidR="00A576DC" w:rsidRPr="00E30350">
        <w:rPr>
          <w:rStyle w:val="Char3"/>
          <w:rFonts w:hint="cs"/>
          <w:rtl/>
        </w:rPr>
        <w:t>ی</w:t>
      </w:r>
      <w:r w:rsidRPr="00E30350">
        <w:rPr>
          <w:rStyle w:val="Char3"/>
          <w:rFonts w:hint="cs"/>
          <w:rtl/>
        </w:rPr>
        <w:t>ن ش</w:t>
      </w:r>
      <w:r w:rsidR="00A576DC" w:rsidRPr="00E30350">
        <w:rPr>
          <w:rStyle w:val="Char3"/>
          <w:rFonts w:hint="cs"/>
          <w:rtl/>
        </w:rPr>
        <w:t>ی</w:t>
      </w:r>
      <w:r w:rsidRPr="00E30350">
        <w:rPr>
          <w:rStyle w:val="Char3"/>
          <w:rFonts w:hint="cs"/>
          <w:rtl/>
        </w:rPr>
        <w:t>عه] روا</w:t>
      </w:r>
      <w:r w:rsidR="00A576DC" w:rsidRPr="00E30350">
        <w:rPr>
          <w:rStyle w:val="Char3"/>
          <w:rFonts w:hint="cs"/>
          <w:rtl/>
        </w:rPr>
        <w:t>ی</w:t>
      </w:r>
      <w:r w:rsidRPr="00E30350">
        <w:rPr>
          <w:rStyle w:val="Char3"/>
          <w:rFonts w:hint="cs"/>
          <w:rtl/>
        </w:rPr>
        <w:t xml:space="preserve">ت </w:t>
      </w:r>
      <w:r w:rsidR="00A576DC" w:rsidRPr="00E30350">
        <w:rPr>
          <w:rStyle w:val="Char3"/>
          <w:rFonts w:hint="cs"/>
          <w:rtl/>
        </w:rPr>
        <w:t>ک</w:t>
      </w:r>
      <w:r w:rsidRPr="00E30350">
        <w:rPr>
          <w:rStyle w:val="Char3"/>
          <w:rFonts w:hint="cs"/>
          <w:rtl/>
        </w:rPr>
        <w:t>رده‌اند، از اخبار آحاد است؛ با</w:t>
      </w:r>
      <w:r w:rsidR="00A576DC" w:rsidRPr="00E30350">
        <w:rPr>
          <w:rStyle w:val="Char3"/>
          <w:rFonts w:hint="cs"/>
          <w:rtl/>
        </w:rPr>
        <w:t>ی</w:t>
      </w:r>
      <w:r w:rsidRPr="00E30350">
        <w:rPr>
          <w:rStyle w:val="Char3"/>
          <w:rFonts w:hint="cs"/>
          <w:rtl/>
        </w:rPr>
        <w:t>د گفت: از ش</w:t>
      </w:r>
      <w:r w:rsidR="00A576DC" w:rsidRPr="00E30350">
        <w:rPr>
          <w:rStyle w:val="Char3"/>
          <w:rFonts w:hint="cs"/>
          <w:rtl/>
        </w:rPr>
        <w:t>ی</w:t>
      </w:r>
      <w:r w:rsidRPr="00E30350">
        <w:rPr>
          <w:rStyle w:val="Char3"/>
          <w:rFonts w:hint="cs"/>
          <w:rtl/>
        </w:rPr>
        <w:t xml:space="preserve">عه،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حد</w:t>
      </w:r>
      <w:r w:rsidR="00A576DC" w:rsidRPr="00E30350">
        <w:rPr>
          <w:rStyle w:val="Char3"/>
          <w:rFonts w:hint="cs"/>
          <w:rtl/>
        </w:rPr>
        <w:t>ی</w:t>
      </w:r>
      <w:r w:rsidRPr="00E30350">
        <w:rPr>
          <w:rStyle w:val="Char3"/>
          <w:rFonts w:hint="cs"/>
          <w:rtl/>
        </w:rPr>
        <w:t>ث را روا</w:t>
      </w:r>
      <w:r w:rsidR="00A576DC" w:rsidRPr="00E30350">
        <w:rPr>
          <w:rStyle w:val="Char3"/>
          <w:rFonts w:hint="cs"/>
          <w:rtl/>
        </w:rPr>
        <w:t>ی</w:t>
      </w:r>
      <w:r w:rsidRPr="00E30350">
        <w:rPr>
          <w:rStyle w:val="Char3"/>
          <w:rFonts w:hint="cs"/>
          <w:rtl/>
        </w:rPr>
        <w:t xml:space="preserve">ت </w:t>
      </w:r>
      <w:r w:rsidR="00A576DC" w:rsidRPr="00E30350">
        <w:rPr>
          <w:rStyle w:val="Char3"/>
          <w:rFonts w:hint="cs"/>
          <w:rtl/>
        </w:rPr>
        <w:t>ک</w:t>
      </w:r>
      <w:r w:rsidRPr="00E30350">
        <w:rPr>
          <w:rStyle w:val="Char3"/>
          <w:rFonts w:hint="cs"/>
          <w:rtl/>
        </w:rPr>
        <w:t>رده‌اند عبارتند از:</w:t>
      </w:r>
    </w:p>
    <w:p w:rsidR="0003096E" w:rsidRPr="00E30350" w:rsidRDefault="00B2026A" w:rsidP="00B2026A">
      <w:pPr>
        <w:widowControl w:val="0"/>
        <w:ind w:firstLine="284"/>
        <w:jc w:val="both"/>
        <w:rPr>
          <w:rStyle w:val="Char3"/>
          <w:rtl/>
        </w:rPr>
      </w:pPr>
      <w:r w:rsidRPr="00E30350">
        <w:rPr>
          <w:rStyle w:val="Char3"/>
          <w:rFonts w:hint="cs"/>
          <w:rtl/>
        </w:rPr>
        <w:t>1- سماعه بن مهران</w:t>
      </w:r>
      <w:r w:rsidRPr="00E30350">
        <w:rPr>
          <w:rStyle w:val="Char3"/>
          <w:rFonts w:hint="cs"/>
          <w:rtl/>
        </w:rPr>
        <w:tab/>
      </w:r>
      <w:r w:rsidRPr="00E30350">
        <w:rPr>
          <w:rStyle w:val="Char3"/>
          <w:rFonts w:hint="cs"/>
          <w:rtl/>
        </w:rPr>
        <w:tab/>
      </w:r>
      <w:r w:rsidRPr="00E30350">
        <w:rPr>
          <w:rStyle w:val="Char3"/>
          <w:rFonts w:hint="cs"/>
          <w:rtl/>
        </w:rPr>
        <w:tab/>
      </w:r>
      <w:r w:rsidRPr="00E30350">
        <w:rPr>
          <w:rStyle w:val="Char3"/>
          <w:rFonts w:hint="cs"/>
          <w:rtl/>
        </w:rPr>
        <w:tab/>
      </w:r>
      <w:r w:rsidR="0003096E" w:rsidRPr="00E30350">
        <w:rPr>
          <w:rStyle w:val="Char3"/>
          <w:rFonts w:hint="cs"/>
          <w:rtl/>
        </w:rPr>
        <w:t>2- حسن بن صدقه</w:t>
      </w:r>
    </w:p>
    <w:p w:rsidR="0003096E" w:rsidRPr="00E30350" w:rsidRDefault="0003096E" w:rsidP="003B7B3E">
      <w:pPr>
        <w:widowControl w:val="0"/>
        <w:ind w:firstLine="284"/>
        <w:jc w:val="both"/>
        <w:rPr>
          <w:rStyle w:val="Char3"/>
          <w:rtl/>
        </w:rPr>
      </w:pPr>
      <w:r w:rsidRPr="00E30350">
        <w:rPr>
          <w:rStyle w:val="Char3"/>
          <w:rFonts w:hint="cs"/>
          <w:rtl/>
        </w:rPr>
        <w:t>3- سع</w:t>
      </w:r>
      <w:r w:rsidR="00A576DC" w:rsidRPr="00E30350">
        <w:rPr>
          <w:rStyle w:val="Char3"/>
          <w:rFonts w:hint="cs"/>
          <w:rtl/>
        </w:rPr>
        <w:t>ی</w:t>
      </w:r>
      <w:r w:rsidRPr="00E30350">
        <w:rPr>
          <w:rStyle w:val="Char3"/>
          <w:rFonts w:hint="cs"/>
          <w:rtl/>
        </w:rPr>
        <w:t>د الاعرج</w:t>
      </w:r>
      <w:r w:rsidRPr="00E30350">
        <w:rPr>
          <w:rStyle w:val="Char3"/>
          <w:rFonts w:hint="cs"/>
          <w:rtl/>
        </w:rPr>
        <w:tab/>
      </w:r>
      <w:r w:rsidRPr="00E30350">
        <w:rPr>
          <w:rStyle w:val="Char3"/>
          <w:rFonts w:hint="cs"/>
          <w:rtl/>
        </w:rPr>
        <w:tab/>
      </w:r>
      <w:r w:rsidRPr="00E30350">
        <w:rPr>
          <w:rStyle w:val="Char3"/>
          <w:rFonts w:hint="cs"/>
          <w:rtl/>
        </w:rPr>
        <w:tab/>
      </w:r>
      <w:r w:rsidRPr="00E30350">
        <w:rPr>
          <w:rStyle w:val="Char3"/>
          <w:rFonts w:hint="cs"/>
          <w:rtl/>
        </w:rPr>
        <w:tab/>
        <w:t>4- جم</w:t>
      </w:r>
      <w:r w:rsidR="00A576DC" w:rsidRPr="00E30350">
        <w:rPr>
          <w:rStyle w:val="Char3"/>
          <w:rFonts w:hint="cs"/>
          <w:rtl/>
        </w:rPr>
        <w:t>ی</w:t>
      </w:r>
      <w:r w:rsidRPr="00E30350">
        <w:rPr>
          <w:rStyle w:val="Char3"/>
          <w:rFonts w:hint="cs"/>
          <w:rtl/>
        </w:rPr>
        <w:t>ل بن درّاج</w:t>
      </w:r>
    </w:p>
    <w:p w:rsidR="0003096E" w:rsidRPr="00E30350" w:rsidRDefault="0003096E" w:rsidP="003B7B3E">
      <w:pPr>
        <w:widowControl w:val="0"/>
        <w:ind w:firstLine="284"/>
        <w:jc w:val="both"/>
        <w:rPr>
          <w:rStyle w:val="Char3"/>
          <w:rtl/>
        </w:rPr>
      </w:pPr>
      <w:r w:rsidRPr="00E30350">
        <w:rPr>
          <w:rStyle w:val="Char3"/>
          <w:rFonts w:hint="cs"/>
          <w:rtl/>
        </w:rPr>
        <w:t>5- أبو بص</w:t>
      </w:r>
      <w:r w:rsidR="00A576DC" w:rsidRPr="00E30350">
        <w:rPr>
          <w:rStyle w:val="Char3"/>
          <w:rFonts w:hint="cs"/>
          <w:rtl/>
        </w:rPr>
        <w:t>ی</w:t>
      </w:r>
      <w:r w:rsidRPr="00E30350">
        <w:rPr>
          <w:rStyle w:val="Char3"/>
          <w:rFonts w:hint="cs"/>
          <w:rtl/>
        </w:rPr>
        <w:t>ر</w:t>
      </w:r>
      <w:r w:rsidRPr="00E30350">
        <w:rPr>
          <w:rStyle w:val="Char3"/>
          <w:rFonts w:hint="cs"/>
          <w:rtl/>
        </w:rPr>
        <w:tab/>
      </w:r>
      <w:r w:rsidRPr="00E30350">
        <w:rPr>
          <w:rStyle w:val="Char3"/>
          <w:rFonts w:hint="cs"/>
          <w:rtl/>
        </w:rPr>
        <w:tab/>
      </w:r>
      <w:r w:rsidRPr="00E30350">
        <w:rPr>
          <w:rStyle w:val="Char3"/>
          <w:rFonts w:hint="cs"/>
          <w:rtl/>
        </w:rPr>
        <w:tab/>
      </w:r>
      <w:r w:rsidRPr="00E30350">
        <w:rPr>
          <w:rStyle w:val="Char3"/>
          <w:rFonts w:hint="cs"/>
          <w:rtl/>
        </w:rPr>
        <w:tab/>
      </w:r>
      <w:r w:rsidRPr="00E30350">
        <w:rPr>
          <w:rStyle w:val="Char3"/>
          <w:rFonts w:hint="cs"/>
          <w:rtl/>
        </w:rPr>
        <w:tab/>
        <w:t>6- ز</w:t>
      </w:r>
      <w:r w:rsidR="00A576DC" w:rsidRPr="00E30350">
        <w:rPr>
          <w:rStyle w:val="Char3"/>
          <w:rFonts w:hint="cs"/>
          <w:rtl/>
        </w:rPr>
        <w:t>ی</w:t>
      </w:r>
      <w:r w:rsidRPr="00E30350">
        <w:rPr>
          <w:rStyle w:val="Char3"/>
          <w:rFonts w:hint="cs"/>
          <w:rtl/>
        </w:rPr>
        <w:t>د الشحّام</w:t>
      </w:r>
    </w:p>
    <w:p w:rsidR="0003096E" w:rsidRPr="00E30350" w:rsidRDefault="0003096E" w:rsidP="003B7B3E">
      <w:pPr>
        <w:widowControl w:val="0"/>
        <w:ind w:firstLine="284"/>
        <w:jc w:val="both"/>
        <w:rPr>
          <w:rStyle w:val="Char3"/>
          <w:rtl/>
        </w:rPr>
      </w:pPr>
      <w:r w:rsidRPr="00E30350">
        <w:rPr>
          <w:rStyle w:val="Char3"/>
          <w:rFonts w:hint="cs"/>
          <w:rtl/>
        </w:rPr>
        <w:t>7- أبو سع</w:t>
      </w:r>
      <w:r w:rsidR="00A576DC" w:rsidRPr="00E30350">
        <w:rPr>
          <w:rStyle w:val="Char3"/>
          <w:rFonts w:hint="cs"/>
          <w:rtl/>
        </w:rPr>
        <w:t>ی</w:t>
      </w:r>
      <w:r w:rsidRPr="00E30350">
        <w:rPr>
          <w:rStyle w:val="Char3"/>
          <w:rFonts w:hint="cs"/>
          <w:rtl/>
        </w:rPr>
        <w:t>د قمّاط</w:t>
      </w:r>
      <w:r w:rsidRPr="00E30350">
        <w:rPr>
          <w:rStyle w:val="Char3"/>
          <w:rFonts w:hint="cs"/>
          <w:rtl/>
        </w:rPr>
        <w:tab/>
      </w:r>
      <w:r w:rsidRPr="00E30350">
        <w:rPr>
          <w:rStyle w:val="Char3"/>
          <w:rFonts w:hint="cs"/>
          <w:rtl/>
        </w:rPr>
        <w:tab/>
      </w:r>
      <w:r w:rsidRPr="00E30350">
        <w:rPr>
          <w:rStyle w:val="Char3"/>
          <w:rFonts w:hint="cs"/>
          <w:rtl/>
        </w:rPr>
        <w:tab/>
      </w:r>
      <w:r w:rsidRPr="00E30350">
        <w:rPr>
          <w:rStyle w:val="Char3"/>
          <w:rFonts w:hint="cs"/>
          <w:rtl/>
        </w:rPr>
        <w:tab/>
        <w:t>8- أبو ب</w:t>
      </w:r>
      <w:r w:rsidR="00A576DC" w:rsidRPr="00E30350">
        <w:rPr>
          <w:rStyle w:val="Char3"/>
          <w:rFonts w:hint="cs"/>
          <w:rtl/>
        </w:rPr>
        <w:t>ک</w:t>
      </w:r>
      <w:r w:rsidRPr="00E30350">
        <w:rPr>
          <w:rStyle w:val="Char3"/>
          <w:rFonts w:hint="cs"/>
          <w:rtl/>
        </w:rPr>
        <w:t>ر حضرم</w:t>
      </w:r>
      <w:r w:rsidR="00A576DC" w:rsidRPr="00E30350">
        <w:rPr>
          <w:rStyle w:val="Char3"/>
          <w:rFonts w:hint="cs"/>
          <w:rtl/>
        </w:rPr>
        <w:t>ی</w:t>
      </w:r>
    </w:p>
    <w:p w:rsidR="0003096E" w:rsidRPr="00E30350" w:rsidRDefault="0003096E" w:rsidP="003B7B3E">
      <w:pPr>
        <w:widowControl w:val="0"/>
        <w:ind w:firstLine="284"/>
        <w:jc w:val="both"/>
        <w:rPr>
          <w:rStyle w:val="Char3"/>
          <w:rtl/>
        </w:rPr>
      </w:pPr>
      <w:r w:rsidRPr="00E30350">
        <w:rPr>
          <w:rStyle w:val="Char3"/>
          <w:rFonts w:hint="cs"/>
          <w:rtl/>
        </w:rPr>
        <w:t>9- الحارث (حرث) بن مغ</w:t>
      </w:r>
      <w:r w:rsidR="00A576DC" w:rsidRPr="00E30350">
        <w:rPr>
          <w:rStyle w:val="Char3"/>
          <w:rFonts w:hint="cs"/>
          <w:rtl/>
        </w:rPr>
        <w:t>ی</w:t>
      </w:r>
      <w:r w:rsidRPr="00E30350">
        <w:rPr>
          <w:rStyle w:val="Char3"/>
          <w:rFonts w:hint="cs"/>
          <w:rtl/>
        </w:rPr>
        <w:t>ره النصر</w:t>
      </w:r>
      <w:r w:rsidR="00A576DC" w:rsidRPr="00E30350">
        <w:rPr>
          <w:rStyle w:val="Char3"/>
          <w:rFonts w:hint="cs"/>
          <w:rtl/>
        </w:rPr>
        <w:t>ی</w:t>
      </w:r>
    </w:p>
    <w:p w:rsidR="0003096E" w:rsidRPr="00E30350" w:rsidRDefault="00A576DC" w:rsidP="003B7B3E">
      <w:pPr>
        <w:widowControl w:val="0"/>
        <w:ind w:firstLine="284"/>
        <w:jc w:val="both"/>
        <w:rPr>
          <w:rStyle w:val="Char3"/>
          <w:spacing w:val="-4"/>
          <w:rtl/>
        </w:rPr>
      </w:pPr>
      <w:r w:rsidRPr="00E30350">
        <w:rPr>
          <w:rStyle w:val="Char3"/>
          <w:rFonts w:hint="cs"/>
          <w:spacing w:val="-4"/>
          <w:rtl/>
        </w:rPr>
        <w:t>ک</w:t>
      </w:r>
      <w:r w:rsidR="0003096E" w:rsidRPr="00E30350">
        <w:rPr>
          <w:rStyle w:val="Char3"/>
          <w:rFonts w:hint="cs"/>
          <w:spacing w:val="-4"/>
          <w:rtl/>
        </w:rPr>
        <w:t>ه همگ</w:t>
      </w:r>
      <w:r w:rsidRPr="00E30350">
        <w:rPr>
          <w:rStyle w:val="Char3"/>
          <w:rFonts w:hint="cs"/>
          <w:spacing w:val="-4"/>
          <w:rtl/>
        </w:rPr>
        <w:t>ی</w:t>
      </w:r>
      <w:r w:rsidR="0003096E" w:rsidRPr="00E30350">
        <w:rPr>
          <w:rStyle w:val="Char3"/>
          <w:rFonts w:hint="cs"/>
          <w:spacing w:val="-4"/>
          <w:rtl/>
        </w:rPr>
        <w:t xml:space="preserve"> از ثقات و بزرگان رُوات بوده و برخ</w:t>
      </w:r>
      <w:r w:rsidRPr="00E30350">
        <w:rPr>
          <w:rStyle w:val="Char3"/>
          <w:rFonts w:hint="cs"/>
          <w:spacing w:val="-4"/>
          <w:rtl/>
        </w:rPr>
        <w:t>ی</w:t>
      </w:r>
      <w:r w:rsidR="0003096E" w:rsidRPr="00E30350">
        <w:rPr>
          <w:rStyle w:val="Char3"/>
          <w:rFonts w:hint="cs"/>
          <w:spacing w:val="-4"/>
          <w:rtl/>
        </w:rPr>
        <w:t xml:space="preserve"> از آن‌ها از </w:t>
      </w:r>
      <w:r w:rsidRPr="00E30350">
        <w:rPr>
          <w:rStyle w:val="Char3"/>
          <w:rFonts w:hint="cs"/>
          <w:spacing w:val="-4"/>
          <w:rtl/>
        </w:rPr>
        <w:t>ک</w:t>
      </w:r>
      <w:r w:rsidR="0003096E" w:rsidRPr="00E30350">
        <w:rPr>
          <w:rStyle w:val="Char3"/>
          <w:rFonts w:hint="cs"/>
          <w:spacing w:val="-4"/>
          <w:rtl/>
        </w:rPr>
        <w:t>سان</w:t>
      </w:r>
      <w:r w:rsidRPr="00E30350">
        <w:rPr>
          <w:rStyle w:val="Char3"/>
          <w:rFonts w:hint="cs"/>
          <w:spacing w:val="-4"/>
          <w:rtl/>
        </w:rPr>
        <w:t>ی</w:t>
      </w:r>
      <w:r w:rsidR="0003096E" w:rsidRPr="00E30350">
        <w:rPr>
          <w:rStyle w:val="Char3"/>
          <w:rFonts w:hint="cs"/>
          <w:spacing w:val="-4"/>
          <w:rtl/>
        </w:rPr>
        <w:t xml:space="preserve"> هستند </w:t>
      </w:r>
      <w:r w:rsidRPr="00E30350">
        <w:rPr>
          <w:rStyle w:val="Char3"/>
          <w:rFonts w:hint="cs"/>
          <w:spacing w:val="-4"/>
          <w:rtl/>
        </w:rPr>
        <w:t>ک</w:t>
      </w:r>
      <w:r w:rsidR="0003096E" w:rsidRPr="00E30350">
        <w:rPr>
          <w:rStyle w:val="Char3"/>
          <w:rFonts w:hint="cs"/>
          <w:spacing w:val="-4"/>
          <w:rtl/>
        </w:rPr>
        <w:t>ه عموم علما بر تصح</w:t>
      </w:r>
      <w:r w:rsidRPr="00E30350">
        <w:rPr>
          <w:rStyle w:val="Char3"/>
          <w:rFonts w:hint="cs"/>
          <w:spacing w:val="-4"/>
          <w:rtl/>
        </w:rPr>
        <w:t>ی</w:t>
      </w:r>
      <w:r w:rsidR="0003096E" w:rsidRPr="00E30350">
        <w:rPr>
          <w:rStyle w:val="Char3"/>
          <w:rFonts w:hint="cs"/>
          <w:spacing w:val="-4"/>
          <w:rtl/>
        </w:rPr>
        <w:t>ح آن‌چه از ا</w:t>
      </w:r>
      <w:r w:rsidRPr="00E30350">
        <w:rPr>
          <w:rStyle w:val="Char3"/>
          <w:rFonts w:hint="cs"/>
          <w:spacing w:val="-4"/>
          <w:rtl/>
        </w:rPr>
        <w:t>ی</w:t>
      </w:r>
      <w:r w:rsidR="0003096E" w:rsidRPr="00E30350">
        <w:rPr>
          <w:rStyle w:val="Char3"/>
          <w:rFonts w:hint="cs"/>
          <w:spacing w:val="-4"/>
          <w:rtl/>
        </w:rPr>
        <w:t>شان به صحت رسیده اجماع داشته و به فقاهتشان اقرار دارند!</w:t>
      </w:r>
      <w:r w:rsidR="00E568B9" w:rsidRPr="00E30350">
        <w:rPr>
          <w:rStyle w:val="Char3"/>
          <w:rFonts w:hint="cs"/>
          <w:spacing w:val="-4"/>
          <w:rtl/>
        </w:rPr>
        <w:t>.</w:t>
      </w:r>
    </w:p>
    <w:p w:rsidR="0003096E" w:rsidRPr="00E30350" w:rsidRDefault="0003096E" w:rsidP="003B7B3E">
      <w:pPr>
        <w:widowControl w:val="0"/>
        <w:ind w:firstLine="284"/>
        <w:jc w:val="both"/>
        <w:rPr>
          <w:rStyle w:val="Char3"/>
          <w:rtl/>
        </w:rPr>
      </w:pPr>
      <w:r w:rsidRPr="00E30350">
        <w:rPr>
          <w:rStyle w:val="Char3"/>
          <w:rFonts w:hint="cs"/>
          <w:rtl/>
        </w:rPr>
        <w:t>و «جم</w:t>
      </w:r>
      <w:r w:rsidR="00A576DC" w:rsidRPr="00E30350">
        <w:rPr>
          <w:rStyle w:val="Char3"/>
          <w:rFonts w:hint="cs"/>
          <w:rtl/>
        </w:rPr>
        <w:t>ی</w:t>
      </w:r>
      <w:r w:rsidRPr="00E30350">
        <w:rPr>
          <w:rStyle w:val="Char3"/>
          <w:rFonts w:hint="cs"/>
          <w:rtl/>
        </w:rPr>
        <w:t xml:space="preserve">ل» </w:t>
      </w:r>
      <w:r w:rsidR="00A576DC" w:rsidRPr="00E30350">
        <w:rPr>
          <w:rStyle w:val="Char3"/>
          <w:rFonts w:hint="cs"/>
          <w:rtl/>
        </w:rPr>
        <w:t>ک</w:t>
      </w:r>
      <w:r w:rsidRPr="00E30350">
        <w:rPr>
          <w:rStyle w:val="Char3"/>
          <w:rFonts w:hint="cs"/>
          <w:rtl/>
        </w:rPr>
        <w:t>ه أفقه علما</w:t>
      </w:r>
      <w:r w:rsidR="00A576DC" w:rsidRPr="00E30350">
        <w:rPr>
          <w:rStyle w:val="Char3"/>
          <w:rFonts w:hint="cs"/>
          <w:rtl/>
        </w:rPr>
        <w:t>ی</w:t>
      </w:r>
      <w:r w:rsidRPr="00E30350">
        <w:rPr>
          <w:rStyle w:val="Char3"/>
          <w:rFonts w:hint="cs"/>
          <w:rtl/>
        </w:rPr>
        <w:t xml:space="preserve"> ست</w:t>
      </w:r>
      <w:r w:rsidR="00500A80" w:rsidRPr="00E30350">
        <w:rPr>
          <w:rStyle w:val="Char3"/>
          <w:rFonts w:hint="cs"/>
          <w:rtl/>
        </w:rPr>
        <w:t>ۀ</w:t>
      </w:r>
      <w:r w:rsidRPr="00E30350">
        <w:rPr>
          <w:rStyle w:val="Char3"/>
          <w:rFonts w:hint="cs"/>
          <w:rtl/>
        </w:rPr>
        <w:t xml:space="preserve"> ثان</w:t>
      </w:r>
      <w:r w:rsidR="00A576DC" w:rsidRPr="00E30350">
        <w:rPr>
          <w:rStyle w:val="Char3"/>
          <w:rFonts w:hint="cs"/>
          <w:rtl/>
        </w:rPr>
        <w:t>ی</w:t>
      </w:r>
      <w:r w:rsidR="00500A80" w:rsidRPr="00E30350">
        <w:rPr>
          <w:rStyle w:val="Char3"/>
          <w:rFonts w:hint="cs"/>
          <w:rtl/>
        </w:rPr>
        <w:t>ۀ</w:t>
      </w:r>
      <w:r w:rsidRPr="00E30350">
        <w:rPr>
          <w:rStyle w:val="Char3"/>
          <w:vertAlign w:val="superscript"/>
          <w:rtl/>
        </w:rPr>
        <w:t>(</w:t>
      </w:r>
      <w:r w:rsidRPr="00E30350">
        <w:rPr>
          <w:rStyle w:val="Char3"/>
          <w:vertAlign w:val="superscript"/>
          <w:rtl/>
        </w:rPr>
        <w:footnoteReference w:id="84"/>
      </w:r>
      <w:r w:rsidRPr="00E30350">
        <w:rPr>
          <w:rStyle w:val="Char3"/>
          <w:vertAlign w:val="superscript"/>
          <w:rtl/>
        </w:rPr>
        <w:t>)</w:t>
      </w:r>
      <w:r w:rsidRPr="00E30350">
        <w:rPr>
          <w:rStyle w:val="Char3"/>
          <w:rFonts w:hint="cs"/>
          <w:vertAlign w:val="superscript"/>
          <w:rtl/>
        </w:rPr>
        <w:t xml:space="preserve"> </w:t>
      </w:r>
      <w:r w:rsidRPr="00E30350">
        <w:rPr>
          <w:rStyle w:val="Char3"/>
          <w:rFonts w:hint="cs"/>
          <w:rtl/>
        </w:rPr>
        <w:t xml:space="preserve">و از اصحاب امام صادق </w:t>
      </w:r>
      <w:r w:rsidRPr="00E30350">
        <w:rPr>
          <w:rFonts w:ascii="Abo-thar" w:hAnsi="Abo-thar" w:cs="CTraditional Arabic" w:hint="cs"/>
          <w:sz w:val="30"/>
          <w:rtl/>
          <w:lang w:bidi="ar-SY"/>
        </w:rPr>
        <w:t>÷</w:t>
      </w:r>
      <w:r w:rsidRPr="00E30350">
        <w:rPr>
          <w:rStyle w:val="Char3"/>
          <w:rFonts w:hint="cs"/>
          <w:rtl/>
        </w:rPr>
        <w:t xml:space="preserve"> م</w:t>
      </w:r>
      <w:r w:rsidR="00A576DC" w:rsidRPr="00E30350">
        <w:rPr>
          <w:rStyle w:val="Char3"/>
          <w:rFonts w:hint="cs"/>
          <w:rtl/>
        </w:rPr>
        <w:t>ی</w:t>
      </w:r>
      <w:r w:rsidRPr="00E30350">
        <w:rPr>
          <w:rStyle w:val="Char3"/>
          <w:rFonts w:hint="cs"/>
          <w:rtl/>
        </w:rPr>
        <w:t>‌باشد، خود را در شمار برخ</w:t>
      </w:r>
      <w:r w:rsidR="00A576DC" w:rsidRPr="00E30350">
        <w:rPr>
          <w:rStyle w:val="Char3"/>
          <w:rFonts w:hint="cs"/>
          <w:rtl/>
        </w:rPr>
        <w:t>ی</w:t>
      </w:r>
      <w:r w:rsidRPr="00E30350">
        <w:rPr>
          <w:rStyle w:val="Char3"/>
          <w:rFonts w:hint="cs"/>
          <w:rtl/>
        </w:rPr>
        <w:t xml:space="preserve"> از آن‌ها مانند ز</w:t>
      </w:r>
      <w:r w:rsidR="00A576DC" w:rsidRPr="00E30350">
        <w:rPr>
          <w:rStyle w:val="Char3"/>
          <w:rFonts w:hint="cs"/>
          <w:rtl/>
        </w:rPr>
        <w:t>ی</w:t>
      </w:r>
      <w:r w:rsidRPr="00E30350">
        <w:rPr>
          <w:rStyle w:val="Char3"/>
          <w:rFonts w:hint="cs"/>
          <w:rtl/>
        </w:rPr>
        <w:t>د الشّحام و سماع</w:t>
      </w:r>
      <w:r w:rsidR="00500A80" w:rsidRPr="00E30350">
        <w:rPr>
          <w:rStyle w:val="Char3"/>
          <w:rFonts w:hint="cs"/>
          <w:rtl/>
        </w:rPr>
        <w:t>ۀ</w:t>
      </w:r>
      <w:r w:rsidRPr="00E30350">
        <w:rPr>
          <w:rStyle w:val="Char3"/>
          <w:rFonts w:hint="cs"/>
          <w:rtl/>
        </w:rPr>
        <w:t xml:space="preserve"> بن مهران آورده به علت آن است </w:t>
      </w:r>
      <w:r w:rsidR="00A576DC" w:rsidRPr="00E30350">
        <w:rPr>
          <w:rStyle w:val="Char3"/>
          <w:rFonts w:hint="cs"/>
          <w:rtl/>
        </w:rPr>
        <w:t>ک</w:t>
      </w:r>
      <w:r w:rsidRPr="00E30350">
        <w:rPr>
          <w:rStyle w:val="Char3"/>
          <w:rFonts w:hint="cs"/>
          <w:rtl/>
        </w:rPr>
        <w:t xml:space="preserve">ه هر دو نفر از اصحاب امام باقر </w:t>
      </w:r>
      <w:r w:rsidRPr="00E30350">
        <w:rPr>
          <w:rFonts w:ascii="Abo-thar" w:hAnsi="Abo-thar" w:cs="CTraditional Arabic" w:hint="cs"/>
          <w:sz w:val="30"/>
          <w:rtl/>
          <w:lang w:bidi="ar-SY"/>
        </w:rPr>
        <w:t>÷</w:t>
      </w:r>
      <w:r w:rsidRPr="00E30350">
        <w:rPr>
          <w:rStyle w:val="Char3"/>
          <w:rFonts w:hint="cs"/>
          <w:rtl/>
        </w:rPr>
        <w:t xml:space="preserve"> و امام صادق </w:t>
      </w:r>
      <w:r w:rsidRPr="00E30350">
        <w:rPr>
          <w:rFonts w:ascii="Abo-thar" w:hAnsi="Abo-thar" w:cs="CTraditional Arabic" w:hint="cs"/>
          <w:sz w:val="30"/>
          <w:rtl/>
          <w:lang w:bidi="ar-SY"/>
        </w:rPr>
        <w:t>÷</w:t>
      </w:r>
      <w:r w:rsidRPr="00E30350">
        <w:rPr>
          <w:rStyle w:val="Char3"/>
          <w:rFonts w:hint="cs"/>
          <w:rtl/>
        </w:rPr>
        <w:t xml:space="preserve"> هستند </w:t>
      </w:r>
      <w:r w:rsidR="00A576DC" w:rsidRPr="00E30350">
        <w:rPr>
          <w:rStyle w:val="Char3"/>
          <w:rFonts w:hint="cs"/>
          <w:rtl/>
        </w:rPr>
        <w:t>ک</w:t>
      </w:r>
      <w:r w:rsidRPr="00E30350">
        <w:rPr>
          <w:rStyle w:val="Char3"/>
          <w:rFonts w:hint="cs"/>
          <w:rtl/>
        </w:rPr>
        <w:t>ه ه</w:t>
      </w:r>
      <w:r w:rsidR="00A576DC" w:rsidRPr="00E30350">
        <w:rPr>
          <w:rStyle w:val="Char3"/>
          <w:rFonts w:hint="cs"/>
          <w:rtl/>
        </w:rPr>
        <w:t>ی</w:t>
      </w:r>
      <w:r w:rsidR="00E568B9" w:rsidRPr="00E30350">
        <w:rPr>
          <w:rStyle w:val="Char3"/>
          <w:rFonts w:hint="cs"/>
          <w:rtl/>
        </w:rPr>
        <w:t>چ</w:t>
      </w:r>
      <w:r w:rsidR="00E568B9" w:rsidRPr="00E30350">
        <w:rPr>
          <w:rStyle w:val="Char3"/>
          <w:rFonts w:hint="eastAsia"/>
          <w:rtl/>
        </w:rPr>
        <w:t>‌</w:t>
      </w:r>
      <w:r w:rsidRPr="00E30350">
        <w:rPr>
          <w:rStyle w:val="Char3"/>
          <w:rFonts w:hint="cs"/>
          <w:rtl/>
        </w:rPr>
        <w:t>گونه طعن</w:t>
      </w:r>
      <w:r w:rsidR="00A576DC" w:rsidRPr="00E30350">
        <w:rPr>
          <w:rStyle w:val="Char3"/>
          <w:rFonts w:hint="cs"/>
          <w:rtl/>
        </w:rPr>
        <w:t>ی</w:t>
      </w:r>
      <w:r w:rsidRPr="00E30350">
        <w:rPr>
          <w:rStyle w:val="Char3"/>
          <w:rFonts w:hint="cs"/>
          <w:rtl/>
        </w:rPr>
        <w:t xml:space="preserve"> در مورد ا</w:t>
      </w:r>
      <w:r w:rsidR="00A576DC" w:rsidRPr="00E30350">
        <w:rPr>
          <w:rStyle w:val="Char3"/>
          <w:rFonts w:hint="cs"/>
          <w:rtl/>
        </w:rPr>
        <w:t>ی</w:t>
      </w:r>
      <w:r w:rsidRPr="00E30350">
        <w:rPr>
          <w:rStyle w:val="Char3"/>
          <w:rFonts w:hint="cs"/>
          <w:rtl/>
        </w:rPr>
        <w:t>شان وجود ندارد!</w:t>
      </w:r>
      <w:r w:rsidR="00E568B9" w:rsidRPr="00E30350">
        <w:rPr>
          <w:rStyle w:val="Char3"/>
          <w:rFonts w:hint="cs"/>
          <w:rtl/>
        </w:rPr>
        <w:t>.</w:t>
      </w:r>
    </w:p>
    <w:p w:rsidR="0003096E" w:rsidRPr="00E30350" w:rsidRDefault="0003096E" w:rsidP="00E568B9">
      <w:pPr>
        <w:widowControl w:val="0"/>
        <w:spacing w:line="238" w:lineRule="auto"/>
        <w:ind w:firstLine="284"/>
        <w:jc w:val="both"/>
        <w:rPr>
          <w:rStyle w:val="Char3"/>
          <w:rtl/>
        </w:rPr>
      </w:pPr>
      <w:r w:rsidRPr="00E30350">
        <w:rPr>
          <w:rStyle w:val="Char3"/>
          <w:rFonts w:hint="eastAsia"/>
          <w:rtl/>
        </w:rPr>
        <w:t>پ</w:t>
      </w:r>
      <w:r w:rsidRPr="00E30350">
        <w:rPr>
          <w:rStyle w:val="Char3"/>
          <w:rFonts w:hint="cs"/>
          <w:rtl/>
        </w:rPr>
        <w:t>س چگونه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د ا</w:t>
      </w:r>
      <w:r w:rsidR="00A576DC" w:rsidRPr="00E30350">
        <w:rPr>
          <w:rStyle w:val="Char3"/>
          <w:rFonts w:hint="cs"/>
          <w:rtl/>
        </w:rPr>
        <w:t>ی</w:t>
      </w:r>
      <w:r w:rsidRPr="00E30350">
        <w:rPr>
          <w:rStyle w:val="Char3"/>
          <w:rFonts w:hint="cs"/>
          <w:rtl/>
        </w:rPr>
        <w:t>نان را مقلّد</w:t>
      </w:r>
      <w:r w:rsidR="00A576DC" w:rsidRPr="00E30350">
        <w:rPr>
          <w:rStyle w:val="Char3"/>
          <w:rFonts w:hint="cs"/>
          <w:rtl/>
        </w:rPr>
        <w:t>ی</w:t>
      </w:r>
      <w:r w:rsidRPr="00E30350">
        <w:rPr>
          <w:rStyle w:val="Char3"/>
          <w:rFonts w:hint="cs"/>
          <w:rtl/>
        </w:rPr>
        <w:t>ن ناصب</w:t>
      </w:r>
      <w:r w:rsidR="00A576DC" w:rsidRPr="00E30350">
        <w:rPr>
          <w:rStyle w:val="Char3"/>
          <w:rFonts w:hint="cs"/>
          <w:rtl/>
        </w:rPr>
        <w:t>ی</w:t>
      </w:r>
      <w:r w:rsidRPr="00E30350">
        <w:rPr>
          <w:rStyle w:val="Char3"/>
          <w:rFonts w:hint="cs"/>
          <w:rtl/>
        </w:rPr>
        <w:t>ان به شمار آورده؟! در حال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تعداد اخبار «سهو» ب</w:t>
      </w:r>
      <w:r w:rsidR="00A576DC" w:rsidRPr="00E30350">
        <w:rPr>
          <w:rStyle w:val="Char3"/>
          <w:rFonts w:hint="cs"/>
          <w:rtl/>
        </w:rPr>
        <w:t>ی</w:t>
      </w:r>
      <w:r w:rsidRPr="00E30350">
        <w:rPr>
          <w:rStyle w:val="Char3"/>
          <w:rFonts w:hint="cs"/>
          <w:rtl/>
        </w:rPr>
        <w:t>ش از تعداد ا</w:t>
      </w:r>
      <w:r w:rsidR="00A576DC" w:rsidRPr="00E30350">
        <w:rPr>
          <w:rStyle w:val="Char3"/>
          <w:rFonts w:hint="cs"/>
          <w:rtl/>
        </w:rPr>
        <w:t>ک</w:t>
      </w:r>
      <w:r w:rsidRPr="00E30350">
        <w:rPr>
          <w:rStyle w:val="Char3"/>
          <w:rFonts w:hint="cs"/>
          <w:rtl/>
        </w:rPr>
        <w:t>ثر اخبار</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در فقه در مورد آن‌ها ادعّا</w:t>
      </w:r>
      <w:r w:rsidR="00A576DC" w:rsidRPr="00E30350">
        <w:rPr>
          <w:rStyle w:val="Char3"/>
          <w:rFonts w:hint="cs"/>
          <w:rtl/>
        </w:rPr>
        <w:t>ی</w:t>
      </w:r>
      <w:r w:rsidRPr="00E30350">
        <w:rPr>
          <w:rStyle w:val="Char3"/>
          <w:rFonts w:hint="cs"/>
          <w:rtl/>
        </w:rPr>
        <w:t xml:space="preserve"> تواتر شده است! به گونه‌ا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w:t>
      </w:r>
      <w:r w:rsidR="00A576DC" w:rsidRPr="00E30350">
        <w:rPr>
          <w:rStyle w:val="Char3"/>
          <w:rFonts w:hint="cs"/>
          <w:rtl/>
        </w:rPr>
        <w:t>ک</w:t>
      </w:r>
      <w:r w:rsidRPr="00E30350">
        <w:rPr>
          <w:rStyle w:val="Char3"/>
          <w:rFonts w:hint="cs"/>
          <w:rtl/>
        </w:rPr>
        <w:t>ل</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در </w:t>
      </w:r>
      <w:r w:rsidR="00A576DC" w:rsidRPr="00E30350">
        <w:rPr>
          <w:rStyle w:val="Char3"/>
          <w:rFonts w:hint="cs"/>
          <w:rtl/>
        </w:rPr>
        <w:t>ک</w:t>
      </w:r>
      <w:r w:rsidRPr="00E30350">
        <w:rPr>
          <w:rStyle w:val="Char3"/>
          <w:rFonts w:hint="cs"/>
          <w:rtl/>
        </w:rPr>
        <w:t>تاب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باب</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آن گشوده تحت عنوان: </w:t>
      </w:r>
      <w:r w:rsidRPr="00E30350">
        <w:rPr>
          <w:rStyle w:val="Char1"/>
          <w:rtl/>
          <w:lang w:bidi="ar-SA"/>
        </w:rPr>
        <w:t>(بَابُ مَنْ تَكَلَّمَ فِي صَلاتِهِ أَوِ انْصَـرَفَ قَبْلَ أَنْ يُتِمَّهَا)</w:t>
      </w:r>
      <w:r w:rsidRPr="00E30350">
        <w:rPr>
          <w:rStyle w:val="Char3"/>
          <w:rFonts w:hint="cs"/>
          <w:rtl/>
        </w:rPr>
        <w:t xml:space="preserve"> [روا</w:t>
      </w:r>
      <w:r w:rsidR="00A576DC" w:rsidRPr="00E30350">
        <w:rPr>
          <w:rStyle w:val="Char3"/>
          <w:rFonts w:hint="cs"/>
          <w:rtl/>
        </w:rPr>
        <w:t>ی</w:t>
      </w:r>
      <w:r w:rsidRPr="00E30350">
        <w:rPr>
          <w:rStyle w:val="Char3"/>
          <w:rFonts w:hint="cs"/>
          <w:rtl/>
        </w:rPr>
        <w:t>ات مربوط به ا</w:t>
      </w:r>
      <w:r w:rsidR="00A576DC" w:rsidRPr="00E30350">
        <w:rPr>
          <w:rStyle w:val="Char3"/>
          <w:rFonts w:hint="cs"/>
          <w:rtl/>
        </w:rPr>
        <w:t>ی</w:t>
      </w:r>
      <w:r w:rsidRPr="00E30350">
        <w:rPr>
          <w:rStyle w:val="Char3"/>
          <w:rFonts w:hint="cs"/>
          <w:rtl/>
        </w:rPr>
        <w:t>ن مسأله را در ا</w:t>
      </w:r>
      <w:r w:rsidR="00A576DC" w:rsidRPr="00E30350">
        <w:rPr>
          <w:rStyle w:val="Char3"/>
          <w:rFonts w:hint="cs"/>
          <w:rtl/>
        </w:rPr>
        <w:t>ی</w:t>
      </w:r>
      <w:r w:rsidRPr="00E30350">
        <w:rPr>
          <w:rStyle w:val="Char3"/>
          <w:rFonts w:hint="cs"/>
          <w:rtl/>
        </w:rPr>
        <w:t>ن‌جا م</w:t>
      </w:r>
      <w:r w:rsidR="00A576DC" w:rsidRPr="00E30350">
        <w:rPr>
          <w:rStyle w:val="Char3"/>
          <w:rFonts w:hint="cs"/>
          <w:rtl/>
        </w:rPr>
        <w:t>ی</w:t>
      </w:r>
      <w:r w:rsidRPr="00E30350">
        <w:rPr>
          <w:rStyle w:val="Char3"/>
          <w:rFonts w:hint="cs"/>
          <w:rtl/>
        </w:rPr>
        <w:t>‌آور</w:t>
      </w:r>
      <w:r w:rsidR="00A576DC" w:rsidRPr="00E30350">
        <w:rPr>
          <w:rStyle w:val="Char3"/>
          <w:rFonts w:hint="cs"/>
          <w:rtl/>
        </w:rPr>
        <w:t>ی</w:t>
      </w:r>
      <w:r w:rsidRPr="00E30350">
        <w:rPr>
          <w:rStyle w:val="Char3"/>
          <w:rFonts w:hint="cs"/>
          <w:rtl/>
        </w:rPr>
        <w:t xml:space="preserve">م]: </w:t>
      </w:r>
    </w:p>
    <w:p w:rsidR="0003096E" w:rsidRPr="00E30350" w:rsidRDefault="0003096E" w:rsidP="00E568B9">
      <w:pPr>
        <w:pStyle w:val="a4"/>
        <w:spacing w:line="228" w:lineRule="auto"/>
        <w:rPr>
          <w:rtl/>
          <w:lang w:bidi="ar-SA"/>
        </w:rPr>
      </w:pPr>
      <w:r w:rsidRPr="00E30350">
        <w:rPr>
          <w:rtl/>
          <w:lang w:bidi="ar-SA"/>
        </w:rPr>
        <w:t xml:space="preserve">1- مُحَمَّدُ بْنُ يَحْيَى عَنْ أَحْمَدَ بْنِ مُحَمَّدِ بْنِ عِيسَى عَنْ عُثْمَانَ بْنِ عِيسَى عَنْ سَمَاعَةَ بْنِ مِهْرَانَ قَالَ قَالَ أَبُو عَبْدِ اللهِ </w:t>
      </w:r>
      <w:r w:rsidRPr="00E30350">
        <w:rPr>
          <w:rFonts w:cs="CTraditional Arabic"/>
          <w:bCs w:val="0"/>
          <w:rtl/>
          <w:lang w:bidi="ar-SA"/>
        </w:rPr>
        <w:t>÷</w:t>
      </w:r>
      <w:r w:rsidRPr="00E30350">
        <w:rPr>
          <w:rtl/>
          <w:lang w:bidi="ar-SA"/>
        </w:rPr>
        <w:t xml:space="preserve">: مَنْ حَفِظَ سَهْوَهُ فَأَتَمَّهُ فَلَيْسَ عَلَيْهِ سَجْدَتَا السَّهْوِ فَإِنَّ رَسُولَ اللهِ </w:t>
      </w:r>
      <w:r w:rsidRPr="00E30350">
        <w:rPr>
          <w:rFonts w:cs="CTraditional Arabic"/>
          <w:bCs w:val="0"/>
          <w:rtl/>
          <w:lang w:bidi="ar-SA"/>
        </w:rPr>
        <w:t>ص</w:t>
      </w:r>
      <w:r w:rsidRPr="00E30350">
        <w:rPr>
          <w:rtl/>
          <w:lang w:bidi="ar-SA"/>
        </w:rPr>
        <w:t xml:space="preserve"> صَلَّى بِالنَّاسِ الظُّهْرَ رَكْعَتَيْنِ ثُمَّ سَهَا فَسَلَّمَ فَقَالَ لَهُ ذُو الشِّمَالَيْنِ يَا رَسُولَ اللهِ أَ نَزَلَ فِي الصَّلاةِ شَيْ‏ءٌ فَقَالَ وَمَا ذَاكَ قَالَ إِنَّمَا صَلَّيْتَ رَكْعَتَيْنِ فَقَالَ رَسُولُ اللهِ </w:t>
      </w:r>
      <w:r w:rsidRPr="00E30350">
        <w:rPr>
          <w:rFonts w:cs="CTraditional Arabic"/>
          <w:bCs w:val="0"/>
          <w:rtl/>
          <w:lang w:bidi="ar-SA"/>
        </w:rPr>
        <w:t>ص</w:t>
      </w:r>
      <w:r w:rsidRPr="00E30350">
        <w:rPr>
          <w:rtl/>
          <w:lang w:bidi="ar-SA"/>
        </w:rPr>
        <w:t xml:space="preserve"> أَتَقُولُونَ مِثْلَ قَوْلِهِ قَالُوا نَعَمْ فَقَامَ </w:t>
      </w:r>
      <w:r w:rsidRPr="00E30350">
        <w:rPr>
          <w:rFonts w:cs="CTraditional Arabic"/>
          <w:bCs w:val="0"/>
          <w:rtl/>
          <w:lang w:bidi="ar-SA"/>
        </w:rPr>
        <w:t>ص</w:t>
      </w:r>
      <w:r w:rsidRPr="00E30350">
        <w:rPr>
          <w:rtl/>
          <w:lang w:bidi="ar-SA"/>
        </w:rPr>
        <w:t xml:space="preserve"> فَأَتَمَّ بِهِمُ الصَّلاةَ وَسَجَدَ بِهِمْ‏سَجْدَتَيِ السَّهْوِ قَالَ قُلْتُ أَرَأَيْتَ مَنْ صَلَّى رَكْعَتَيْنِ وَظَنَّ أَنَّهُمَا أَرْبَعٌ فَسَلَّمَ وَانْصَـرَفَ ثُمَّ ذَكَرَ بَعْدَ مَا ذَهَبَ أَنَّهُ إِنَّمَا صَلَّى رَكْعَتَيْنِ قَالَ يَسْتَقْبِلُ الصَّلاةَ مِنْ أَوَّلِهَا قَالَ قُلْتُ فَمَا بَالُ رَسُولِ اللهِ </w:t>
      </w:r>
      <w:r w:rsidRPr="00E30350">
        <w:rPr>
          <w:rFonts w:cs="CTraditional Arabic"/>
          <w:bCs w:val="0"/>
          <w:rtl/>
          <w:lang w:bidi="ar-SA"/>
        </w:rPr>
        <w:t>ص</w:t>
      </w:r>
      <w:r w:rsidRPr="00E30350">
        <w:rPr>
          <w:rtl/>
          <w:lang w:bidi="ar-SA"/>
        </w:rPr>
        <w:t xml:space="preserve"> لَمْ يَسْتَقْبِلِ الصَّلاةَ وَإِنَّمَا أَتَمَّ بِهِمْ مَا بَقِيَ مِنْ صَلاتِهِ فَقَالَ إِنَّ رَسُولَ اللهِ </w:t>
      </w:r>
      <w:r w:rsidRPr="00E30350">
        <w:rPr>
          <w:rFonts w:cs="CTraditional Arabic"/>
          <w:bCs w:val="0"/>
          <w:rtl/>
          <w:lang w:bidi="ar-SA"/>
        </w:rPr>
        <w:t>ص</w:t>
      </w:r>
      <w:r w:rsidRPr="00E30350">
        <w:rPr>
          <w:rtl/>
          <w:lang w:bidi="ar-SA"/>
        </w:rPr>
        <w:t xml:space="preserve"> لَمْ يَبْرَحْ مِنْ مَجْلِسِهِ فَإِنْ كَانَ لَمْ يَبْرَحْ مِنْ مَجْلِسِهِ فَلْيُتِمَّ مَا نَقَصَ مِنْ صَلاتِهِ إِذَا كَانَ قَدْ حَفِظَ الرَّكْعَتَيْنِ الأَوَّلَتَيْنِ.</w:t>
      </w:r>
    </w:p>
    <w:p w:rsidR="0003096E" w:rsidRPr="00E30350" w:rsidRDefault="0003096E" w:rsidP="00E568B9">
      <w:pPr>
        <w:pStyle w:val="a4"/>
        <w:widowControl w:val="0"/>
        <w:spacing w:line="228" w:lineRule="auto"/>
        <w:rPr>
          <w:rtl/>
          <w:lang w:bidi="ar-SA"/>
        </w:rPr>
      </w:pPr>
      <w:r w:rsidRPr="00E30350">
        <w:rPr>
          <w:rtl/>
          <w:lang w:bidi="ar-SA"/>
        </w:rPr>
        <w:t xml:space="preserve">2- عِدَّةٌ مِنْ أَصْحَابِنَا عَنْ أَحْمَدَ بْنِ مُحَمَّدٍ الْبَرْقِيِّ عَنْ مَنْصُورِ بْنِ الْعَبَّاسِ عَنْ عَمْرِو بْنِ سَعِيدٍ عَنِ الـحسَنِ بْنِ صَدَقَةَ قَالَ قُلْتُ لِأَبِي الـحسَنِ الأَوَّلِ </w:t>
      </w:r>
      <w:r w:rsidRPr="00E30350">
        <w:rPr>
          <w:rFonts w:cs="CTraditional Arabic"/>
          <w:bCs w:val="0"/>
          <w:rtl/>
          <w:lang w:bidi="ar-SA"/>
        </w:rPr>
        <w:t>÷</w:t>
      </w:r>
      <w:r w:rsidRPr="00E30350">
        <w:rPr>
          <w:rtl/>
          <w:lang w:bidi="ar-SA"/>
        </w:rPr>
        <w:t xml:space="preserve"> أَ سَلَّمَ رَسُولُ اللهِ </w:t>
      </w:r>
      <w:r w:rsidRPr="00E30350">
        <w:rPr>
          <w:rFonts w:cs="CTraditional Arabic"/>
          <w:bCs w:val="0"/>
          <w:rtl/>
          <w:lang w:bidi="ar-SA"/>
        </w:rPr>
        <w:t>ص</w:t>
      </w:r>
      <w:r w:rsidRPr="00E30350">
        <w:rPr>
          <w:rtl/>
          <w:lang w:bidi="ar-SA"/>
        </w:rPr>
        <w:t xml:space="preserve"> فِي الرَّكْعَتَيْنِ الأَوَّلَتَيْنِ فَقَالَ نَعَمْ قُلْتُ وَحَالُهُ حَالُهُ قَالَ إِنَّمَا أَرَادَ اللهُ </w:t>
      </w:r>
      <w:r w:rsidR="00E568B9" w:rsidRPr="00E30350">
        <w:rPr>
          <w:rFonts w:cs="CTraditional Arabic"/>
          <w:bCs w:val="0"/>
          <w:rtl/>
          <w:lang w:bidi="ar-SA"/>
        </w:rPr>
        <w:t>ﻷ</w:t>
      </w:r>
      <w:r w:rsidRPr="00E30350">
        <w:rPr>
          <w:rtl/>
          <w:lang w:bidi="ar-SA"/>
        </w:rPr>
        <w:t xml:space="preserve"> أَنْ يُفَقِّهَهُمْ.</w:t>
      </w:r>
    </w:p>
    <w:p w:rsidR="0003096E" w:rsidRPr="00E30350" w:rsidRDefault="0003096E" w:rsidP="00E568B9">
      <w:pPr>
        <w:pStyle w:val="a4"/>
        <w:widowControl w:val="0"/>
        <w:spacing w:line="228" w:lineRule="auto"/>
        <w:rPr>
          <w:rtl/>
          <w:lang w:bidi="ar-SA"/>
        </w:rPr>
      </w:pPr>
      <w:r w:rsidRPr="00E30350">
        <w:rPr>
          <w:rtl/>
          <w:lang w:bidi="ar-SA"/>
        </w:rPr>
        <w:t xml:space="preserve">3- مُحَمَّدُ بْنُ يَحْيَى عَنْ أَحْمَدَ بْنِ مُحَمَّدِ بْنِ عِيسَى عَنْ عَلِيِّ بْنِ النُّعْمَانِ عَنْ سَعِيدٍ الأَعْرَجِ قَالَ سَمِعْتُ أَبَا عَبْدِ اللهِ </w:t>
      </w:r>
      <w:r w:rsidRPr="00E30350">
        <w:rPr>
          <w:rFonts w:cs="CTraditional Arabic"/>
          <w:bCs w:val="0"/>
          <w:rtl/>
          <w:lang w:bidi="ar-SA"/>
        </w:rPr>
        <w:t>÷</w:t>
      </w:r>
      <w:r w:rsidRPr="00E30350">
        <w:rPr>
          <w:rtl/>
          <w:lang w:bidi="ar-SA"/>
        </w:rPr>
        <w:t xml:space="preserve"> يَقُولُ صَلَّى رَسُولُ اللهِ </w:t>
      </w:r>
      <w:r w:rsidRPr="00E30350">
        <w:rPr>
          <w:rFonts w:cs="CTraditional Arabic"/>
          <w:bCs w:val="0"/>
          <w:rtl/>
          <w:lang w:bidi="ar-SA"/>
        </w:rPr>
        <w:t>ص</w:t>
      </w:r>
      <w:r w:rsidRPr="00E30350">
        <w:rPr>
          <w:rtl/>
          <w:lang w:bidi="ar-SA"/>
        </w:rPr>
        <w:t xml:space="preserve"> ثُمَّ سَلَّمَ فِي رَكْعَتَيْنِ فَسَأَلَهُ مَنْ خَلْفَهُ يَا رَسُولَ اللهِ أَحَدَثَ فِي الصَّلاةِ شَيْ‏ءٌ قَالَ وَمَا ذَلِكَ قَالُوا إِنَّمَا صَلَّيْتَ رَكْعَتَيْنِ فَقَالَ أَكَذَلِكَ يَا ذَا الْيَدَيْنِ وَكَانَ يُدْعَى ذَا الشِّمَالَيْنِ فَقَالَ نَعَمْ فَبَنَى عَلَى صَلَاتِهِ فَأَتَمَّ الصَّلاةَ أَرْبَعاً وَقَالَ إِنَّ اللهَ هُوَ الَّذِي أَنْسَاهُ رَحْمَةً للأُمَّةِ أَلا تَرَى لَوْ أَنَّ رَجُلاً صَنَعَ هَذَا لَعُيِّرَ وَقِيلَ مَا تُقْبَلُ صَلاتُكَ فَمَنْ دَخَلَ عَلَيْهِ الْيَوْمَ ذَاكَ قَالَ قَدْ سَنَّ رَسُولُ اللهِ </w:t>
      </w:r>
      <w:r w:rsidRPr="00E30350">
        <w:rPr>
          <w:rFonts w:cs="CTraditional Arabic"/>
          <w:bCs w:val="0"/>
          <w:sz w:val="40"/>
          <w:rtl/>
          <w:lang w:bidi="ar-SA"/>
        </w:rPr>
        <w:t>ص</w:t>
      </w:r>
      <w:r w:rsidRPr="00E30350">
        <w:rPr>
          <w:rtl/>
          <w:lang w:bidi="ar-SA"/>
        </w:rPr>
        <w:t xml:space="preserve"> وَصَارَتْ أُسْوَةً وَسَجَدَ سَجْدَتَيْنِ لِمَكَانِ الْكَلامِ.</w:t>
      </w:r>
    </w:p>
    <w:p w:rsidR="0003096E" w:rsidRPr="00E30350" w:rsidRDefault="0003096E" w:rsidP="000541C5">
      <w:pPr>
        <w:pStyle w:val="a4"/>
        <w:rPr>
          <w:rtl/>
          <w:lang w:bidi="ar-SA"/>
        </w:rPr>
      </w:pPr>
      <w:r w:rsidRPr="00E30350">
        <w:rPr>
          <w:rtl/>
          <w:lang w:bidi="ar-SA"/>
        </w:rPr>
        <w:t xml:space="preserve">4- وَرَوَى الشيخ [أي الشيخ الطوسي في التهذيب] بإسناده عن الـحسَيْنِ بْنِ سَعِيدٍ عَنِ ابْنِ أَبِي عُمَيْرٍ عَنْ جَمِيلٍ قَالَ سَأَلْتُ أَبَا عَبْدِ اللهِ </w:t>
      </w:r>
      <w:r w:rsidRPr="00E30350">
        <w:rPr>
          <w:rFonts w:cs="CTraditional Arabic"/>
          <w:bCs w:val="0"/>
          <w:rtl/>
          <w:lang w:bidi="ar-SA"/>
        </w:rPr>
        <w:t>÷</w:t>
      </w:r>
      <w:r w:rsidRPr="00E30350">
        <w:rPr>
          <w:rtl/>
          <w:lang w:bidi="ar-SA"/>
        </w:rPr>
        <w:t xml:space="preserve"> عَنْ رَجُلٍ صَلَّى رَكْعَتَيْنِ ثُمَّ قَامَ قَالَ يَسْتَقْبِلُ قُلْتُ فَمَا يَرْوِي النَّاسُ فَذَكَرَ لَهُ حَدِيثَ ذِي الشِّمَالَيْنِ فَقَالَ إِنَّ رَسُولَ اللهِ </w:t>
      </w:r>
      <w:r w:rsidRPr="00E30350">
        <w:rPr>
          <w:rFonts w:cs="CTraditional Arabic"/>
          <w:bCs w:val="0"/>
          <w:sz w:val="40"/>
          <w:rtl/>
          <w:lang w:bidi="ar-SA"/>
        </w:rPr>
        <w:t>ص</w:t>
      </w:r>
      <w:r w:rsidRPr="00E30350">
        <w:rPr>
          <w:rtl/>
          <w:lang w:bidi="ar-SA"/>
        </w:rPr>
        <w:t xml:space="preserve"> لَمْ يَبْرَحْ مِنْ مَكَانِهِ وَلَوْ بَرِحَ اسْتَقْبَل‏.</w:t>
      </w:r>
    </w:p>
    <w:p w:rsidR="0003096E" w:rsidRPr="00E30350" w:rsidRDefault="0003096E" w:rsidP="000541C5">
      <w:pPr>
        <w:pStyle w:val="a4"/>
        <w:rPr>
          <w:spacing w:val="-4"/>
          <w:rtl/>
          <w:lang w:bidi="ar-SA"/>
        </w:rPr>
      </w:pPr>
      <w:r w:rsidRPr="00E30350">
        <w:rPr>
          <w:spacing w:val="-4"/>
          <w:rtl/>
          <w:lang w:bidi="ar-SA"/>
        </w:rPr>
        <w:t>5- وعَنْهُ عَنْ فَضَالَةَ عَنِ الـحسَيْنِ بْنِ عُثْمَانَ عَنْ سَمَاعَةَ عَنْ أَبِي بَصِيرٍ قَالَ</w:t>
      </w:r>
      <w:r w:rsidR="00B9336C" w:rsidRPr="00E30350">
        <w:rPr>
          <w:rFonts w:hint="cs"/>
          <w:spacing w:val="-4"/>
          <w:rtl/>
          <w:lang w:bidi="ar-SA"/>
        </w:rPr>
        <w:t>:</w:t>
      </w:r>
      <w:r w:rsidRPr="00E30350">
        <w:rPr>
          <w:spacing w:val="-4"/>
          <w:rtl/>
          <w:lang w:bidi="ar-SA"/>
        </w:rPr>
        <w:t xml:space="preserve"> سَأَلْتُ</w:t>
      </w:r>
      <w:r w:rsidR="00B9336C" w:rsidRPr="00E30350">
        <w:rPr>
          <w:rFonts w:hint="cs"/>
          <w:spacing w:val="-4"/>
          <w:rtl/>
          <w:lang w:bidi="ar-SA"/>
        </w:rPr>
        <w:t xml:space="preserve"> </w:t>
      </w:r>
      <w:r w:rsidRPr="00E30350">
        <w:rPr>
          <w:spacing w:val="-4"/>
          <w:rtl/>
          <w:lang w:bidi="ar-SA"/>
        </w:rPr>
        <w:t>‏أَبَا عَبْدِ اللهِ</w:t>
      </w:r>
      <w:r w:rsidR="00B9336C" w:rsidRPr="00E30350">
        <w:rPr>
          <w:rFonts w:cs="CTraditional Arabic" w:hint="cs"/>
          <w:bCs w:val="0"/>
          <w:spacing w:val="-4"/>
          <w:rtl/>
          <w:lang w:bidi="ar-SA"/>
        </w:rPr>
        <w:t xml:space="preserve"> </w:t>
      </w:r>
      <w:r w:rsidRPr="00E30350">
        <w:rPr>
          <w:rFonts w:cs="CTraditional Arabic"/>
          <w:bCs w:val="0"/>
          <w:spacing w:val="-4"/>
          <w:rtl/>
          <w:lang w:bidi="ar-SA"/>
        </w:rPr>
        <w:t>÷</w:t>
      </w:r>
      <w:r w:rsidRPr="00E30350">
        <w:rPr>
          <w:spacing w:val="-4"/>
          <w:rtl/>
          <w:lang w:bidi="ar-SA"/>
        </w:rPr>
        <w:t xml:space="preserve"> عَنْ رَجُلٍ صَلَّى رَكْعَتَيْنِ ثُمَّ قَامَ فَذَهَبَ فِي حَاجَتِهِ؟ قَالَ: يَسْتَقْبِلُ الصَّلاةَ. فَقُلْتُ: مَا بَالُ </w:t>
      </w:r>
      <w:r w:rsidR="00B9336C" w:rsidRPr="00E30350">
        <w:rPr>
          <w:rFonts w:hint="cs"/>
          <w:spacing w:val="-4"/>
          <w:rtl/>
          <w:lang w:bidi="ar-SA"/>
        </w:rPr>
        <w:br/>
      </w:r>
      <w:r w:rsidRPr="00E30350">
        <w:rPr>
          <w:spacing w:val="-4"/>
          <w:rtl/>
          <w:lang w:bidi="ar-SA"/>
        </w:rPr>
        <w:t xml:space="preserve">رَسُولِ اللهِ </w:t>
      </w:r>
      <w:r w:rsidRPr="00E30350">
        <w:rPr>
          <w:rFonts w:cs="CTraditional Arabic"/>
          <w:bCs w:val="0"/>
          <w:spacing w:val="-4"/>
          <w:sz w:val="40"/>
          <w:rtl/>
          <w:lang w:bidi="ar-SA"/>
        </w:rPr>
        <w:t>ص</w:t>
      </w:r>
      <w:r w:rsidRPr="00E30350">
        <w:rPr>
          <w:spacing w:val="-4"/>
          <w:rtl/>
          <w:lang w:bidi="ar-SA"/>
        </w:rPr>
        <w:t xml:space="preserve"> لَمْ يَسْتَقْبِلْ حِينَ صَلَّى رَكْعَتَيْنِ؟ فَقَالَ: إِنَّ رَسُولَ اللهِ </w:t>
      </w:r>
      <w:r w:rsidRPr="00E30350">
        <w:rPr>
          <w:rFonts w:cs="CTraditional Arabic"/>
          <w:bCs w:val="0"/>
          <w:spacing w:val="-4"/>
          <w:sz w:val="40"/>
          <w:rtl/>
          <w:lang w:bidi="ar-SA"/>
        </w:rPr>
        <w:t>ص</w:t>
      </w:r>
      <w:r w:rsidRPr="00E30350">
        <w:rPr>
          <w:spacing w:val="-4"/>
          <w:rtl/>
          <w:lang w:bidi="ar-SA"/>
        </w:rPr>
        <w:t xml:space="preserve"> لَمْ يَنْفَتِلْ مِنْ مَوْضِعِهِ.</w:t>
      </w:r>
    </w:p>
    <w:p w:rsidR="0003096E" w:rsidRPr="00E30350" w:rsidRDefault="0003096E" w:rsidP="000541C5">
      <w:pPr>
        <w:pStyle w:val="a4"/>
        <w:rPr>
          <w:rtl/>
          <w:lang w:bidi="ar-SA"/>
        </w:rPr>
      </w:pPr>
      <w:r w:rsidRPr="00E30350">
        <w:rPr>
          <w:rtl/>
          <w:lang w:bidi="ar-SA"/>
        </w:rPr>
        <w:t xml:space="preserve">6- وبإسناده [أي الشيخ الطوسي في «التهذيب»] عن أَحْمَدِ بْنِ مُحَمَّدٍ عَنِ الـحسَنِ بْنِ عَلِيِّ بْنِ فَضَّالٍ عَنْ أَبِي جَمِيلَةَ عَنْ زَيْدٍ الشَّحَّامِ أَبِي أُسَامَةَ قَالَ: سَأَلْتُهُ عَنِ الرَّجُلِ صَلَّى الْعَصْرَ سِتَّ رَكَعَاتٍ أَوْ خَمْسَ رَكَعَاتٍ؟ قَالَ: إِنِ اسْتَيْقَنَ أَنَّهُ صَلَّى خَمْساً أَوْ سِتّاً فَلْيُعِدْ وَإِنْ كَانَ لا يَدْرِي أَ زَادَ أَمْ نَقَصَ فَلْيُكَبِّرْ وَهُوَ جَالِسٌ ثُمَّ لْيَرْكَعْ رَكْعَتَيْنِ يَقْرَأُ فِيهِمَا بِفَاتِحَةِ الْكِتَابِ فِي آخِرِ صَلاتِهِ ثُمَّ يَتَشَهَّدُ وَإِنْ هُوَ اسْتَيْقَنَ أَنَّهُ صَلَّى رَكْعَتَيْنِ أَوْ ثَلاثاً ثُمَّ انْصَرَفَ فَتَكَلَّمَ فَلَمْ يَعْلَمْ أَنَّهُ لَمْ يُتِمَّ الصَّلاةَ قَائِماً عَلَيْهِ أَنْ يُتِمَّ الصَّلاةَ مَا بَقِيَ مِنْهَا فَإِنَّ نَبِيَّ اللهِ </w:t>
      </w:r>
      <w:r w:rsidRPr="00E30350">
        <w:rPr>
          <w:rFonts w:cs="CTraditional Arabic"/>
          <w:bCs w:val="0"/>
          <w:sz w:val="40"/>
          <w:rtl/>
          <w:lang w:bidi="ar-SA"/>
        </w:rPr>
        <w:t>ص</w:t>
      </w:r>
      <w:r w:rsidRPr="00E30350">
        <w:rPr>
          <w:rtl/>
          <w:lang w:bidi="ar-SA"/>
        </w:rPr>
        <w:t xml:space="preserve"> صَلَّى بِالنَّاسِ رَكْعَتَيْنِ ثُمَّ نَسِيَ حَتَّى انْصَرَفَ فَقَالَ لَهُ ذُو الشِّمَالَيْنِ يَا رَسُولَ اللهِ أَ حَدَثَ فِي الصَّلاةِ شَيْ‏ءٌ فَقَالَ: أَيُّهَا النَّاسُ أَصَدَقَ ذُو الشِّمَالَيْنِ؟؟ فَقَالُوا: نَعَمْ لَمْ تُصَلِّ إِلا رَكْعَتَيْنِ. فَقَامَ فَأَتَمَّ مَا بَقِيَ مِنْ صَلَاتِه.</w:t>
      </w:r>
    </w:p>
    <w:p w:rsidR="0003096E" w:rsidRPr="00E30350" w:rsidRDefault="0003096E" w:rsidP="000541C5">
      <w:pPr>
        <w:pStyle w:val="a4"/>
        <w:rPr>
          <w:rtl/>
          <w:lang w:bidi="ar-SA"/>
        </w:rPr>
      </w:pPr>
      <w:r w:rsidRPr="00E30350">
        <w:rPr>
          <w:rtl/>
          <w:lang w:bidi="ar-SA"/>
        </w:rPr>
        <w:t xml:space="preserve">7- وبإسناده [أي الشيخ الطوسي في «التهذيب»] عَنْ مُوسَى بْنِ عُمَرَ بْنِ يَزِيدَ عَنِ ابْنِ سِنَانٍ عَنْ أَبِي سَعِيدٍ الْقَمَّاطِ قَالَ سَمِعْتُ رَجُلاً يَسْأَلُ أَبَا عَبْدِ اللهِ </w:t>
      </w:r>
      <w:r w:rsidRPr="00E30350">
        <w:rPr>
          <w:rFonts w:cs="CTraditional Arabic"/>
          <w:bCs w:val="0"/>
          <w:rtl/>
          <w:lang w:bidi="ar-SA"/>
        </w:rPr>
        <w:t>÷</w:t>
      </w:r>
      <w:r w:rsidRPr="00E30350">
        <w:rPr>
          <w:rtl/>
          <w:lang w:bidi="ar-SA"/>
        </w:rPr>
        <w:t xml:space="preserve"> عَنْ رَجُلٍ وَجَدَ غَمْزاً فِي بَطْنِهِ أَوْ أَذًى أَوْ عَصْـراً مِنَ الْبَوْلِ وَهُوَ فِي الصَّلاةِ الـمكْتُوبَةِ.... [إلى قوله] إِنَّمَا هُوَ بِمَنْزِلَةِ رَجُلٍ سَهَا فَانْصَرَفَ فِي رَكْعَةٍ أَوْ رَكْعَتَيْنِ أَوْ ثَلاثٍ مِنَ الـمكْتُوبَةِ فَإِنَّمَا عَلَيْهِ أَنْ يَبْنِيَ عَلَى صَلاتِهِ ثُمَّ ذَكَرَ سَهْوَ النَّبِيِّ </w:t>
      </w:r>
      <w:r w:rsidRPr="00E30350">
        <w:rPr>
          <w:rFonts w:cs="CTraditional Arabic"/>
          <w:bCs w:val="0"/>
          <w:sz w:val="40"/>
          <w:rtl/>
          <w:lang w:bidi="ar-SA"/>
        </w:rPr>
        <w:t>ص</w:t>
      </w:r>
      <w:r w:rsidRPr="00E30350">
        <w:rPr>
          <w:rtl/>
          <w:lang w:bidi="ar-SA"/>
        </w:rPr>
        <w:t>.</w:t>
      </w:r>
    </w:p>
    <w:p w:rsidR="0003096E" w:rsidRPr="00E30350" w:rsidRDefault="0003096E" w:rsidP="00161428">
      <w:pPr>
        <w:pStyle w:val="a4"/>
        <w:spacing w:line="233" w:lineRule="auto"/>
        <w:rPr>
          <w:rtl/>
          <w:lang w:bidi="ar-SA"/>
        </w:rPr>
      </w:pPr>
      <w:r w:rsidRPr="00E30350">
        <w:rPr>
          <w:rtl/>
          <w:lang w:bidi="ar-SA"/>
        </w:rPr>
        <w:t xml:space="preserve">8- وبإسناده عن سَعْدِ بْنِ عَبْدِ اللهِ عَنْ أَحْمَدَ بْنِ مُحَمَّدٍ عَنِ الـحسَيْنِ عَنْ فَضَالَةَ عَنْ سَيْفِ بْنِ عَمِيرَةَ عَنْ أَبِي بَكْرٍ الـحضْرَمِيِّ قَالَ صَلَّيْتُ بِأَصْحَابِيَ الـمغْرِبَ فَلَمَّا أَنْ صَلَّيْتُ رَكْعَتَيْنِ سَلَّمْتُ فَقَالَ بَعْضُهُمْ إِنَّمَا صَلَّيْتَ رَكْعَتَيْنِ فَأَعَدْتُ فَأَخْبَرْتُ أَبَا عَبْدِ اللهِ </w:t>
      </w:r>
      <w:r w:rsidRPr="00E30350">
        <w:rPr>
          <w:rFonts w:cs="CTraditional Arabic"/>
          <w:bCs w:val="0"/>
          <w:rtl/>
          <w:lang w:bidi="ar-SA"/>
        </w:rPr>
        <w:t>÷</w:t>
      </w:r>
      <w:r w:rsidRPr="00E30350">
        <w:rPr>
          <w:rtl/>
          <w:lang w:bidi="ar-SA"/>
        </w:rPr>
        <w:t xml:space="preserve"> فَقَالَ لَعَلَّكَ أَعَدْتَ فَقُلْتُ نَعَمْ فَضَحِكَ ثُمَّ قَالَ إِنَّمَا كَانَ يُجْزِيكَ أَنْ تَقُومَ وَتَرْكَعَ رَكْعَةً إِنَّ رَسُولَ اللهِ </w:t>
      </w:r>
      <w:r w:rsidRPr="00E30350">
        <w:rPr>
          <w:rFonts w:cs="CTraditional Arabic"/>
          <w:bCs w:val="0"/>
          <w:sz w:val="40"/>
          <w:rtl/>
          <w:lang w:bidi="ar-SA"/>
        </w:rPr>
        <w:t>ص</w:t>
      </w:r>
      <w:r w:rsidRPr="00E30350">
        <w:rPr>
          <w:rtl/>
          <w:lang w:bidi="ar-SA"/>
        </w:rPr>
        <w:t xml:space="preserve"> سَهَا فَسَلَّمَ فِي رَكْعَتَيْنِ ثُمَّ ذَكَرَ حَدِيثَ ذِي الشِّمَالَيْنِ فَقَالَ ثُمَّ قَامَ فَأَضَافَ إِلَيْهَا رَكْعَتَيْن.‏</w:t>
      </w:r>
    </w:p>
    <w:p w:rsidR="0003096E" w:rsidRPr="00E30350" w:rsidRDefault="0003096E" w:rsidP="00161428">
      <w:pPr>
        <w:pStyle w:val="a4"/>
        <w:spacing w:line="233" w:lineRule="auto"/>
        <w:rPr>
          <w:spacing w:val="-2"/>
          <w:rtl/>
          <w:lang w:bidi="ar-SA"/>
        </w:rPr>
      </w:pPr>
      <w:r w:rsidRPr="00E30350">
        <w:rPr>
          <w:spacing w:val="-2"/>
          <w:rtl/>
          <w:lang w:bidi="ar-SA"/>
        </w:rPr>
        <w:t xml:space="preserve">9- وعنه أيضاً وَرَوَى سَعْدٌ عَنْ مُحَمَّدِ بْنِ الـحسَيْنِ عَنْ جَعْفَرِ بْنِ بَشِيرٍ عَنِ الـحارِثِ بْنِ الـمغِيرَةِ النَّصْرِيِّ قَالَ قُلْتُ لأَبِي عَبْدِ اللهِ </w:t>
      </w:r>
      <w:r w:rsidRPr="00E30350">
        <w:rPr>
          <w:rFonts w:cs="CTraditional Arabic"/>
          <w:bCs w:val="0"/>
          <w:spacing w:val="-2"/>
          <w:rtl/>
          <w:lang w:bidi="ar-SA"/>
        </w:rPr>
        <w:t>÷</w:t>
      </w:r>
      <w:r w:rsidRPr="00E30350">
        <w:rPr>
          <w:spacing w:val="-2"/>
          <w:rtl/>
          <w:lang w:bidi="ar-SA"/>
        </w:rPr>
        <w:t xml:space="preserve"> إِنَّا صَلَّيْنَا الـمغْرِبَ فَسَهَا الإِمَامُ فَسَلَّمَ فِي الرَّكْعَتَيْنِ فَأَعَدْنَا الصَّلاةَ فَقَالَ وَلِمَ أَعَدْتُمْ أَلَيْسَ قَدِ انْصَرَفَ رَسُولُ اللهِ </w:t>
      </w:r>
      <w:r w:rsidRPr="00E30350">
        <w:rPr>
          <w:rFonts w:cs="CTraditional Arabic"/>
          <w:bCs w:val="0"/>
          <w:spacing w:val="-2"/>
          <w:sz w:val="40"/>
          <w:rtl/>
          <w:lang w:bidi="ar-SA"/>
        </w:rPr>
        <w:t>ص</w:t>
      </w:r>
      <w:r w:rsidRPr="00E30350">
        <w:rPr>
          <w:spacing w:val="-2"/>
          <w:rtl/>
          <w:lang w:bidi="ar-SA"/>
        </w:rPr>
        <w:t xml:space="preserve"> فِي رَكْعَتَيْنِ فَأَتَمَّ بِرَكْعَتَيْنِ أَلا أَتْمَمْتُم.</w:t>
      </w:r>
    </w:p>
    <w:p w:rsidR="0003096E" w:rsidRPr="00E30350" w:rsidRDefault="0003096E" w:rsidP="00161428">
      <w:pPr>
        <w:pStyle w:val="a4"/>
        <w:spacing w:line="233" w:lineRule="auto"/>
        <w:rPr>
          <w:rtl/>
          <w:lang w:bidi="ar-SA"/>
        </w:rPr>
      </w:pPr>
      <w:r w:rsidRPr="00E30350">
        <w:rPr>
          <w:rtl/>
          <w:lang w:bidi="ar-SA"/>
        </w:rPr>
        <w:t xml:space="preserve">10 - وَروى في العيون [أي في كتاب «عيون أخبار الرضا» للشيخ الصدوق] في آخر باب «باب ما جاء عن الرضا </w:t>
      </w:r>
      <w:r w:rsidRPr="00E30350">
        <w:rPr>
          <w:rFonts w:cs="CTraditional Arabic"/>
          <w:bCs w:val="0"/>
          <w:rtl/>
          <w:lang w:bidi="ar-SA"/>
        </w:rPr>
        <w:t>÷</w:t>
      </w:r>
      <w:r w:rsidRPr="00E30350">
        <w:rPr>
          <w:rtl/>
          <w:lang w:bidi="ar-SA"/>
        </w:rPr>
        <w:t xml:space="preserve"> في وجه دلائل الأئمَّة وَالردِّ على الغُلاة وَالـمفوِّضة لعنهم الله» عن تَمِيمٍ الْقُرَشِيِّ عَنْ أَبِيهِ عَنْ أَحْمَدَ بْنِ عَلِيٍّ الأَنْصَارِيِّ عَنِ </w:t>
      </w:r>
      <w:r w:rsidR="003A7045" w:rsidRPr="00E30350">
        <w:rPr>
          <w:rtl/>
          <w:lang w:bidi="ar-SA"/>
        </w:rPr>
        <w:t>الْـ</w:t>
      </w:r>
      <w:r w:rsidRPr="00E30350">
        <w:rPr>
          <w:rtl/>
          <w:lang w:bidi="ar-SA"/>
        </w:rPr>
        <w:t xml:space="preserve">هَرَوِيِّ قَالَ: قُلْتُ لِلرِّضَا </w:t>
      </w:r>
      <w:r w:rsidRPr="00E30350">
        <w:rPr>
          <w:rFonts w:cs="CTraditional Arabic"/>
          <w:bCs w:val="0"/>
          <w:rtl/>
          <w:lang w:bidi="ar-SA"/>
        </w:rPr>
        <w:t>÷</w:t>
      </w:r>
      <w:r w:rsidRPr="00E30350">
        <w:rPr>
          <w:rtl/>
          <w:lang w:bidi="ar-SA"/>
        </w:rPr>
        <w:t xml:space="preserve"> إِنَّ فِي سَوَادِ الْكُوفَةِ قَوْماً يَزْعُمُونَ أَنَّ النَّبِيَّ لَمْ يَقَعْ عَلَيْهِ سَهْوٌ فِي صَلاتِهِ! فَقَالَ: كَذَبُوا لَعَنَهُمُ اللهُ إِنَّ الَّذِي لا يَسْهُو هُوَ اللهُ الَّذِي لا إِلَهَ إِلا هُوَ! قَالَ قُلْتُ: يَا ابْنَ رَسُولِ اللهِ! وَفِيهِمْ قَوْمٌ يَزْعُمُونَ أَنَّ الـحسَيْنَ بْنَ عَلِيٍّ لَمْ يُقْتَلْ وَأَنَّهُ أُلْقِيَ شَبَهُهُ عَلَى حَنْظَلَةَ بْنِ أَسْعَدَ الشَّامِيِّ وَأَنَّهُ رُفِعَ إِلَى السَّمَاءِ كَمَا رُفِعَ عِيسَى ابْنُ مَرْيَمَ </w:t>
      </w:r>
      <w:r w:rsidRPr="00E30350">
        <w:rPr>
          <w:rFonts w:cs="CTraditional Arabic"/>
          <w:bCs w:val="0"/>
          <w:rtl/>
          <w:lang w:bidi="ar-SA"/>
        </w:rPr>
        <w:t>÷</w:t>
      </w:r>
      <w:r w:rsidRPr="00E30350">
        <w:rPr>
          <w:rtl/>
          <w:lang w:bidi="ar-SA"/>
        </w:rPr>
        <w:t xml:space="preserve"> وَيَحْتَجُّونَ بِهَذِهِ الآيَةِ </w:t>
      </w:r>
      <w:r w:rsidRPr="00E30350">
        <w:rPr>
          <w:rFonts w:cs="Traditional Arabic"/>
          <w:rtl/>
          <w:lang w:bidi="ar-SA"/>
        </w:rPr>
        <w:t>﴿</w:t>
      </w:r>
      <w:r w:rsidR="00161428" w:rsidRPr="00E30350">
        <w:rPr>
          <w:rStyle w:val="Charb"/>
          <w:sz w:val="26"/>
          <w:szCs w:val="26"/>
          <w:rtl/>
          <w:lang w:bidi="ar-SA"/>
        </w:rPr>
        <w:t>وَلَن يَجۡعَلَ ٱللَّهُ لِلۡكَٰفِرِينَ عَلَى ٱلۡمُؤۡمِنِينَ سَبِيلًا</w:t>
      </w:r>
      <w:r w:rsidRPr="00E30350">
        <w:rPr>
          <w:rFonts w:ascii="(normal text)" w:hAnsi="(normal text)" w:cs="Traditional Arabic"/>
          <w:rtl/>
          <w:lang w:bidi="ar-SA"/>
        </w:rPr>
        <w:t>﴾</w:t>
      </w:r>
      <w:r w:rsidRPr="00E30350">
        <w:rPr>
          <w:rtl/>
          <w:lang w:bidi="ar-SA"/>
        </w:rPr>
        <w:t xml:space="preserve"> </w:t>
      </w:r>
      <w:r w:rsidRPr="00E30350">
        <w:rPr>
          <w:rStyle w:val="Char5"/>
          <w:b/>
          <w:bCs w:val="0"/>
          <w:rtl/>
          <w:lang w:bidi="ar-SA"/>
        </w:rPr>
        <w:t>[النساء</w:t>
      </w:r>
      <w:r w:rsidR="00161428" w:rsidRPr="00E30350">
        <w:rPr>
          <w:rStyle w:val="Char5"/>
          <w:b/>
          <w:bCs w:val="0"/>
          <w:rtl/>
          <w:lang w:bidi="ar-SA"/>
        </w:rPr>
        <w:t>:</w:t>
      </w:r>
      <w:r w:rsidRPr="00E30350">
        <w:rPr>
          <w:rStyle w:val="Char5"/>
          <w:b/>
          <w:bCs w:val="0"/>
          <w:rtl/>
          <w:lang w:bidi="ar-SA"/>
        </w:rPr>
        <w:t>141]</w:t>
      </w:r>
      <w:r w:rsidR="00161428" w:rsidRPr="00E30350">
        <w:rPr>
          <w:rtl/>
          <w:lang w:bidi="ar-SA"/>
        </w:rPr>
        <w:t xml:space="preserve"> </w:t>
      </w:r>
      <w:r w:rsidRPr="00E30350">
        <w:rPr>
          <w:rtl/>
          <w:lang w:bidi="ar-SA"/>
        </w:rPr>
        <w:t>فَقَالَ كَذَبُوا عَلَيْهِمْ غَضَبُ اللهِ وَلَعْنَتُه.... الـحديث.</w:t>
      </w:r>
    </w:p>
    <w:p w:rsidR="0003096E" w:rsidRPr="00E30350" w:rsidRDefault="0003096E" w:rsidP="00161428">
      <w:pPr>
        <w:pStyle w:val="a4"/>
        <w:widowControl w:val="0"/>
        <w:spacing w:line="233" w:lineRule="auto"/>
        <w:rPr>
          <w:rtl/>
          <w:lang w:bidi="ar-SA"/>
        </w:rPr>
      </w:pPr>
      <w:r w:rsidRPr="00E30350">
        <w:rPr>
          <w:rtl/>
          <w:lang w:bidi="ar-SA"/>
        </w:rPr>
        <w:t xml:space="preserve">11- وفي الفقيه [أي كتاب «من لا يحضـره الفقيه» للشيخ الصدوق]: روى الـحسَنُ بْنُ مَحْبُوبٍ عَنِ الرِّبَاطِيِّ عَنْ سَعِيدٍ الْأَعْرَجِ قَالَ سَمِعْتُ أَبَا عَبْدِ اللهِ </w:t>
      </w:r>
      <w:r w:rsidRPr="00E30350">
        <w:rPr>
          <w:rFonts w:cs="CTraditional Arabic"/>
          <w:bCs w:val="0"/>
          <w:rtl/>
          <w:lang w:bidi="ar-SA"/>
        </w:rPr>
        <w:t>÷</w:t>
      </w:r>
      <w:r w:rsidRPr="00E30350">
        <w:rPr>
          <w:rtl/>
          <w:lang w:bidi="ar-SA"/>
        </w:rPr>
        <w:t xml:space="preserve"> يَقُولُ: إِنَّ اللهَ تَبَارَكَ وَتَعَالَى أَنَامَ رَسُولَ اللهِ </w:t>
      </w:r>
      <w:r w:rsidRPr="00E30350">
        <w:rPr>
          <w:rFonts w:cs="CTraditional Arabic"/>
          <w:bCs w:val="0"/>
          <w:sz w:val="40"/>
          <w:rtl/>
          <w:lang w:bidi="ar-SA"/>
        </w:rPr>
        <w:t>ص</w:t>
      </w:r>
      <w:r w:rsidRPr="00E30350">
        <w:rPr>
          <w:rtl/>
          <w:lang w:bidi="ar-SA"/>
        </w:rPr>
        <w:t xml:space="preserve"> عَنْ صَلاةِ الْفَجْرِ حَتَّى طَلَعَتِ الشَّمْسُ، ثُمَّ قَامَ فَبَدَأَ فَصَلَّى الرَّكْعَتَيْنِ اللَّتَيْنِ قَبْلَ الْفَجْرِ ثُمَّ صَلَّى الْفَجْرَ، وَأَسْهَاهُ فِي صَلاتِهِ فَسَلَّمَ فِي الرَّكْعَتَيْنِ، ثُمَّ وَصَفَ مَا قَالَهُ ذُو الشِّمَالَيْنِ، وَإِنَّمَا فَعَلَ ذَلِكَ بِهِ رَحْمَةً لِهَذِهِ الأُمَّةِ لِئَلا يُعَيَّرَ الرَّجُلُ الـمسْلِمُ إِذَا هُوَ نَامَ عَنْ صَلَاتِهِ أَوْ سَهَا فِيهَا فَقَالَ قَدْ أَصَابَ ذَلِكَ رَسُولَ اللهِ </w:t>
      </w:r>
      <w:r w:rsidRPr="00E30350">
        <w:rPr>
          <w:rFonts w:cs="CTraditional Arabic"/>
          <w:bCs w:val="0"/>
          <w:sz w:val="40"/>
          <w:rtl/>
          <w:lang w:bidi="ar-SA"/>
        </w:rPr>
        <w:t>ص</w:t>
      </w:r>
      <w:r w:rsidRPr="00E30350">
        <w:rPr>
          <w:rtl/>
          <w:lang w:bidi="ar-SA"/>
        </w:rPr>
        <w:t>.</w:t>
      </w:r>
    </w:p>
    <w:p w:rsidR="0003096E" w:rsidRPr="00E30350" w:rsidRDefault="0003096E" w:rsidP="000541C5">
      <w:pPr>
        <w:pStyle w:val="a4"/>
        <w:rPr>
          <w:rtl/>
          <w:lang w:bidi="ar-SA"/>
        </w:rPr>
      </w:pPr>
      <w:r w:rsidRPr="00E30350">
        <w:rPr>
          <w:rtl/>
          <w:lang w:bidi="ar-SA"/>
        </w:rPr>
        <w:t xml:space="preserve">12 - وفي الفقه الرضويّ: وَكُنْتُ يَوْماً عِنْدَ الْعَالـم </w:t>
      </w:r>
      <w:r w:rsidRPr="00E30350">
        <w:rPr>
          <w:rFonts w:cs="CTraditional Arabic"/>
          <w:bCs w:val="0"/>
          <w:rtl/>
          <w:lang w:bidi="ar-SA"/>
        </w:rPr>
        <w:t>÷</w:t>
      </w:r>
      <w:r w:rsidRPr="00E30350">
        <w:rPr>
          <w:rtl/>
          <w:lang w:bidi="ar-SA"/>
        </w:rPr>
        <w:t xml:space="preserve"> وَرَجُلٌ سَأَلَهُ عَنْ رَجُلٍ سَهَا فَسَلَّمَ فِي رَكْعَتَيْنِ مِنَ الـمكْتُوبَةِ ثُمَّ ذَكَرَ أَنَّهُ لَمْ يُتِمَّ صَلَاتَهُ قَالَ فَلْيُتِمَّهَا وَلْيَسْجُدْ سَجْدَتَيِ السَّهْوِ وَقَالَ إِنَّ رَسُولَ اللهِ </w:t>
      </w:r>
      <w:r w:rsidRPr="00E30350">
        <w:rPr>
          <w:rFonts w:cs="CTraditional Arabic"/>
          <w:bCs w:val="0"/>
          <w:sz w:val="40"/>
          <w:rtl/>
          <w:lang w:bidi="ar-SA"/>
        </w:rPr>
        <w:t>ص</w:t>
      </w:r>
      <w:r w:rsidRPr="00E30350">
        <w:rPr>
          <w:rtl/>
          <w:lang w:bidi="ar-SA"/>
        </w:rPr>
        <w:t xml:space="preserve"> صَلَّى يَوْماً الظُّهْرَ فَسَلَّمَ فِي رَكْعَتَيْنِ فَقَالَ ذُو الْيَدَيْنِ يَا رَسُولَ اللهِ أُمِرْتَ بِتَقْصِيرِ الصَّلاةِ أَمْ نَسِيتَ فَقَالَ رَسُولُ اللهِ </w:t>
      </w:r>
      <w:r w:rsidRPr="00E30350">
        <w:rPr>
          <w:rFonts w:cs="CTraditional Arabic"/>
          <w:bCs w:val="0"/>
          <w:sz w:val="40"/>
          <w:rtl/>
          <w:lang w:bidi="ar-SA"/>
        </w:rPr>
        <w:t>ص</w:t>
      </w:r>
      <w:r w:rsidRPr="00E30350">
        <w:rPr>
          <w:rtl/>
          <w:lang w:bidi="ar-SA"/>
        </w:rPr>
        <w:t xml:space="preserve"> لِلْقَوْمِ صَدَقَ ذُو الْيَدَيْنِ فَقَالُوا نَعَمْ يَا رَسُولَ اللهِ لَمْ تُصَلِّ إِلا رَكْعَتَيْنِ فَقَامَ فَصَلَّى إِلَيْهِمَا رَكْعَتَيْنِ ثُمَّ سَلَّمَ وَسَجَدَ سَجْدَتَيِ السَّهْو.</w:t>
      </w:r>
    </w:p>
    <w:p w:rsidR="0003096E" w:rsidRPr="00E30350" w:rsidRDefault="0003096E" w:rsidP="000541C5">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ها بودند روا</w:t>
      </w:r>
      <w:r w:rsidR="00A576DC" w:rsidRPr="00E30350">
        <w:rPr>
          <w:rStyle w:val="Char3"/>
          <w:rFonts w:hint="cs"/>
          <w:rtl/>
        </w:rPr>
        <w:t>ی</w:t>
      </w:r>
      <w:r w:rsidRPr="00E30350">
        <w:rPr>
          <w:rStyle w:val="Char3"/>
          <w:rFonts w:hint="cs"/>
          <w:rtl/>
        </w:rPr>
        <w:t xml:space="preserve">ات دوازده‌گانه، </w:t>
      </w:r>
      <w:r w:rsidR="00A576DC" w:rsidRPr="00E30350">
        <w:rPr>
          <w:rStyle w:val="Char3"/>
          <w:rFonts w:hint="cs"/>
          <w:rtl/>
        </w:rPr>
        <w:t>ک</w:t>
      </w:r>
      <w:r w:rsidRPr="00E30350">
        <w:rPr>
          <w:rStyle w:val="Char3"/>
          <w:rFonts w:hint="cs"/>
          <w:rtl/>
        </w:rPr>
        <w:t>ه بزرگان</w:t>
      </w:r>
      <w:r w:rsidR="00A576DC" w:rsidRPr="00E30350">
        <w:rPr>
          <w:rStyle w:val="Char3"/>
          <w:rFonts w:hint="cs"/>
          <w:rtl/>
        </w:rPr>
        <w:t>ی</w:t>
      </w:r>
      <w:r w:rsidRPr="00E30350">
        <w:rPr>
          <w:rStyle w:val="Char3"/>
          <w:rFonts w:hint="cs"/>
          <w:rtl/>
        </w:rPr>
        <w:t xml:space="preserve"> چون ش</w:t>
      </w:r>
      <w:r w:rsidR="00A576DC" w:rsidRPr="00E30350">
        <w:rPr>
          <w:rStyle w:val="Char3"/>
          <w:rFonts w:hint="cs"/>
          <w:rtl/>
        </w:rPr>
        <w:t>ی</w:t>
      </w:r>
      <w:r w:rsidRPr="00E30350">
        <w:rPr>
          <w:rStyle w:val="Char3"/>
          <w:rFonts w:hint="cs"/>
          <w:rtl/>
        </w:rPr>
        <w:t>خ صدوق و [استادش] محمد بن حسن بن ول</w:t>
      </w:r>
      <w:r w:rsidR="00A576DC" w:rsidRPr="00E30350">
        <w:rPr>
          <w:rStyle w:val="Char3"/>
          <w:rFonts w:hint="cs"/>
          <w:rtl/>
        </w:rPr>
        <w:t>ی</w:t>
      </w:r>
      <w:r w:rsidRPr="00E30350">
        <w:rPr>
          <w:rStyle w:val="Char3"/>
          <w:rFonts w:hint="cs"/>
          <w:rtl/>
        </w:rPr>
        <w:t>د و س</w:t>
      </w:r>
      <w:r w:rsidR="00A576DC" w:rsidRPr="00E30350">
        <w:rPr>
          <w:rStyle w:val="Char3"/>
          <w:rFonts w:hint="cs"/>
          <w:rtl/>
        </w:rPr>
        <w:t>ی</w:t>
      </w:r>
      <w:r w:rsidRPr="00E30350">
        <w:rPr>
          <w:rStyle w:val="Char3"/>
          <w:rFonts w:hint="cs"/>
          <w:rtl/>
        </w:rPr>
        <w:t>د مرتض</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از بزرگ شاگردانِ مف</w:t>
      </w:r>
      <w:r w:rsidR="00A576DC" w:rsidRPr="00E30350">
        <w:rPr>
          <w:rStyle w:val="Char3"/>
          <w:rFonts w:hint="cs"/>
          <w:rtl/>
        </w:rPr>
        <w:t>ی</w:t>
      </w:r>
      <w:r w:rsidRPr="00E30350">
        <w:rPr>
          <w:rStyle w:val="Char3"/>
          <w:rFonts w:hint="cs"/>
          <w:rtl/>
        </w:rPr>
        <w:t>د هستند] صر</w:t>
      </w:r>
      <w:r w:rsidR="00A576DC" w:rsidRPr="00E30350">
        <w:rPr>
          <w:rStyle w:val="Char3"/>
          <w:rFonts w:hint="cs"/>
          <w:rtl/>
        </w:rPr>
        <w:t>ی</w:t>
      </w:r>
      <w:r w:rsidRPr="00E30350">
        <w:rPr>
          <w:rStyle w:val="Char3"/>
          <w:rFonts w:hint="cs"/>
          <w:rtl/>
        </w:rPr>
        <w:t>حاً بدان</w:t>
      </w:r>
      <w:r w:rsidRPr="00E30350">
        <w:rPr>
          <w:rStyle w:val="Char3"/>
          <w:rFonts w:hint="eastAsia"/>
          <w:rtl/>
        </w:rPr>
        <w:t>‌</w:t>
      </w:r>
      <w:r w:rsidRPr="00E30350">
        <w:rPr>
          <w:rStyle w:val="Char3"/>
          <w:rFonts w:hint="cs"/>
          <w:rtl/>
        </w:rPr>
        <w:t xml:space="preserve">ها فتوا داده‌اند! حالِ نفر اوّل را </w:t>
      </w:r>
      <w:r w:rsidR="00A576DC" w:rsidRPr="00E30350">
        <w:rPr>
          <w:rStyle w:val="Char3"/>
          <w:rFonts w:hint="cs"/>
          <w:rtl/>
        </w:rPr>
        <w:t>ک</w:t>
      </w:r>
      <w:r w:rsidRPr="00E30350">
        <w:rPr>
          <w:rStyle w:val="Char3"/>
          <w:rFonts w:hint="cs"/>
          <w:rtl/>
        </w:rPr>
        <w:t>ه ب</w:t>
      </w:r>
      <w:r w:rsidR="00A576DC" w:rsidRPr="00E30350">
        <w:rPr>
          <w:rStyle w:val="Char3"/>
          <w:rFonts w:hint="cs"/>
          <w:rtl/>
        </w:rPr>
        <w:t>ی</w:t>
      </w:r>
      <w:r w:rsidRPr="00E30350">
        <w:rPr>
          <w:rStyle w:val="Char3"/>
          <w:rFonts w:hint="cs"/>
          <w:rtl/>
        </w:rPr>
        <w:t>ان داشت</w:t>
      </w:r>
      <w:r w:rsidR="00A576DC" w:rsidRPr="00E30350">
        <w:rPr>
          <w:rStyle w:val="Char3"/>
          <w:rFonts w:hint="cs"/>
          <w:rtl/>
        </w:rPr>
        <w:t>ی</w:t>
      </w:r>
      <w:r w:rsidRPr="00E30350">
        <w:rPr>
          <w:rStyle w:val="Char3"/>
          <w:rFonts w:hint="cs"/>
          <w:rtl/>
        </w:rPr>
        <w:t>م؛ امّا در مورد «محمد بن الحسن بن ول</w:t>
      </w:r>
      <w:r w:rsidR="00A576DC" w:rsidRPr="00E30350">
        <w:rPr>
          <w:rStyle w:val="Char3"/>
          <w:rFonts w:hint="cs"/>
          <w:rtl/>
        </w:rPr>
        <w:t>ی</w:t>
      </w:r>
      <w:r w:rsidRPr="00E30350">
        <w:rPr>
          <w:rStyle w:val="Char3"/>
          <w:rFonts w:hint="cs"/>
          <w:rtl/>
        </w:rPr>
        <w:t>د» با</w:t>
      </w:r>
      <w:r w:rsidR="00A576DC" w:rsidRPr="00E30350">
        <w:rPr>
          <w:rStyle w:val="Char3"/>
          <w:rFonts w:hint="cs"/>
          <w:rtl/>
        </w:rPr>
        <w:t>ی</w:t>
      </w:r>
      <w:r w:rsidRPr="00E30350">
        <w:rPr>
          <w:rStyle w:val="Char3"/>
          <w:rFonts w:hint="cs"/>
          <w:rtl/>
        </w:rPr>
        <w:t>د گفت: او استاد علما</w:t>
      </w:r>
      <w:r w:rsidR="00A576DC" w:rsidRPr="00E30350">
        <w:rPr>
          <w:rStyle w:val="Char3"/>
          <w:rFonts w:hint="cs"/>
          <w:rtl/>
        </w:rPr>
        <w:t>ی</w:t>
      </w:r>
      <w:r w:rsidRPr="00E30350">
        <w:rPr>
          <w:rStyle w:val="Char3"/>
          <w:rFonts w:hint="cs"/>
          <w:rtl/>
        </w:rPr>
        <w:t xml:space="preserve"> قم و فق</w:t>
      </w:r>
      <w:r w:rsidR="00A576DC" w:rsidRPr="00E30350">
        <w:rPr>
          <w:rStyle w:val="Char3"/>
          <w:rFonts w:hint="cs"/>
          <w:rtl/>
        </w:rPr>
        <w:t>ی</w:t>
      </w:r>
      <w:r w:rsidRPr="00E30350">
        <w:rPr>
          <w:rStyle w:val="Char3"/>
          <w:rFonts w:hint="cs"/>
          <w:rtl/>
        </w:rPr>
        <w:t xml:space="preserve">ه آنان و </w:t>
      </w:r>
      <w:r w:rsidRPr="00E30350">
        <w:rPr>
          <w:rStyle w:val="Char3"/>
          <w:rFonts w:hint="eastAsia"/>
          <w:rtl/>
        </w:rPr>
        <w:t>پ</w:t>
      </w:r>
      <w:r w:rsidR="00A576DC" w:rsidRPr="00E30350">
        <w:rPr>
          <w:rStyle w:val="Char3"/>
          <w:rFonts w:hint="cs"/>
          <w:rtl/>
        </w:rPr>
        <w:t>ی</w:t>
      </w:r>
      <w:r w:rsidRPr="00E30350">
        <w:rPr>
          <w:rStyle w:val="Char3"/>
          <w:rFonts w:hint="cs"/>
          <w:rtl/>
        </w:rPr>
        <w:t>ش</w:t>
      </w:r>
      <w:r w:rsidR="00A576DC" w:rsidRPr="00E30350">
        <w:rPr>
          <w:rStyle w:val="Char3"/>
          <w:rFonts w:hint="cs"/>
          <w:rtl/>
        </w:rPr>
        <w:t>ک</w:t>
      </w:r>
      <w:r w:rsidRPr="00E30350">
        <w:rPr>
          <w:rStyle w:val="Char3"/>
          <w:rFonts w:hint="cs"/>
          <w:rtl/>
        </w:rPr>
        <w:t>سوت و چهرۀ درخشان آنان بود. و به قول نجاش</w:t>
      </w:r>
      <w:r w:rsidR="00A576DC" w:rsidRPr="00E30350">
        <w:rPr>
          <w:rStyle w:val="Char3"/>
          <w:rFonts w:hint="cs"/>
          <w:rtl/>
        </w:rPr>
        <w:t>ی</w:t>
      </w:r>
      <w:r w:rsidRPr="00E30350">
        <w:rPr>
          <w:rStyle w:val="Char3"/>
          <w:rFonts w:hint="cs"/>
          <w:rtl/>
        </w:rPr>
        <w:t>: «</w:t>
      </w:r>
      <w:r w:rsidRPr="00E30350">
        <w:rPr>
          <w:rStyle w:val="Char1"/>
          <w:rtl/>
          <w:lang w:bidi="ar-SA"/>
        </w:rPr>
        <w:t>ثقةٌ ثقةٌ، عينٌ، مسكونٌ إليه</w:t>
      </w:r>
      <w:r w:rsidRPr="00E30350">
        <w:rPr>
          <w:rStyle w:val="Char3"/>
          <w:rFonts w:hint="cs"/>
          <w:rtl/>
        </w:rPr>
        <w:t>»، و به قول ش</w:t>
      </w:r>
      <w:r w:rsidR="00A576DC" w:rsidRPr="00E30350">
        <w:rPr>
          <w:rStyle w:val="Char3"/>
          <w:rFonts w:hint="cs"/>
          <w:rtl/>
        </w:rPr>
        <w:t>ی</w:t>
      </w:r>
      <w:r w:rsidRPr="00E30350">
        <w:rPr>
          <w:rStyle w:val="Char3"/>
          <w:rFonts w:hint="cs"/>
          <w:rtl/>
        </w:rPr>
        <w:t>خ طوس</w:t>
      </w:r>
      <w:r w:rsidR="00A576DC" w:rsidRPr="00E30350">
        <w:rPr>
          <w:rStyle w:val="Char3"/>
          <w:rFonts w:hint="cs"/>
          <w:rtl/>
        </w:rPr>
        <w:t>ی</w:t>
      </w:r>
      <w:r w:rsidRPr="00E30350">
        <w:rPr>
          <w:rStyle w:val="Char3"/>
          <w:rFonts w:hint="cs"/>
          <w:rtl/>
        </w:rPr>
        <w:t>: «</w:t>
      </w:r>
      <w:r w:rsidRPr="00E30350">
        <w:rPr>
          <w:rStyle w:val="Char1"/>
          <w:rtl/>
          <w:lang w:bidi="ar-SA"/>
        </w:rPr>
        <w:t>جليل القدر، عارفٌ بالرجال، موثوق به</w:t>
      </w:r>
      <w:r w:rsidRPr="00E30350">
        <w:rPr>
          <w:rStyle w:val="Char3"/>
          <w:rFonts w:hint="cs"/>
          <w:rtl/>
        </w:rPr>
        <w:t xml:space="preserve">»؛ و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مانند «ابن الغضائر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به احد</w:t>
      </w:r>
      <w:r w:rsidR="00A576DC" w:rsidRPr="00E30350">
        <w:rPr>
          <w:rStyle w:val="Char3"/>
          <w:rFonts w:hint="cs"/>
          <w:rtl/>
        </w:rPr>
        <w:t>ی</w:t>
      </w:r>
      <w:r w:rsidRPr="00E30350">
        <w:rPr>
          <w:rStyle w:val="Char3"/>
          <w:rFonts w:hint="cs"/>
          <w:rtl/>
        </w:rPr>
        <w:t xml:space="preserve"> دو</w:t>
      </w:r>
      <w:r w:rsidR="008306E1" w:rsidRPr="00E30350">
        <w:rPr>
          <w:rStyle w:val="Char3"/>
          <w:rFonts w:hint="cs"/>
          <w:rtl/>
        </w:rPr>
        <w:t xml:space="preserve"> </w:t>
      </w:r>
      <w:r w:rsidRPr="00E30350">
        <w:rPr>
          <w:rStyle w:val="Char3"/>
          <w:rFonts w:hint="cs"/>
          <w:rtl/>
        </w:rPr>
        <w:t>بار متما</w:t>
      </w:r>
      <w:r w:rsidR="00A576DC" w:rsidRPr="00E30350">
        <w:rPr>
          <w:rStyle w:val="Char3"/>
          <w:rFonts w:hint="cs"/>
          <w:rtl/>
        </w:rPr>
        <w:t>ی</w:t>
      </w:r>
      <w:r w:rsidRPr="00E30350">
        <w:rPr>
          <w:rStyle w:val="Char3"/>
          <w:rFonts w:hint="cs"/>
          <w:rtl/>
        </w:rPr>
        <w:t>ل نم</w:t>
      </w:r>
      <w:r w:rsidR="00A576DC" w:rsidRPr="00E30350">
        <w:rPr>
          <w:rStyle w:val="Char3"/>
          <w:rFonts w:hint="cs"/>
          <w:rtl/>
        </w:rPr>
        <w:t>ی</w:t>
      </w:r>
      <w:r w:rsidRPr="00E30350">
        <w:rPr>
          <w:rStyle w:val="Char3"/>
          <w:rFonts w:hint="cs"/>
          <w:rtl/>
        </w:rPr>
        <w:t>‌شود، او را دو</w:t>
      </w:r>
      <w:r w:rsidR="008306E1" w:rsidRPr="00E30350">
        <w:rPr>
          <w:rStyle w:val="Char3"/>
          <w:rFonts w:hint="cs"/>
          <w:rtl/>
        </w:rPr>
        <w:t xml:space="preserve"> </w:t>
      </w:r>
      <w:r w:rsidRPr="00E30350">
        <w:rPr>
          <w:rStyle w:val="Char3"/>
          <w:rFonts w:hint="cs"/>
          <w:rtl/>
        </w:rPr>
        <w:t>بار توث</w:t>
      </w:r>
      <w:r w:rsidR="00A576DC" w:rsidRPr="00E30350">
        <w:rPr>
          <w:rStyle w:val="Char3"/>
          <w:rFonts w:hint="cs"/>
          <w:rtl/>
        </w:rPr>
        <w:t>ی</w:t>
      </w:r>
      <w:r w:rsidRPr="00E30350">
        <w:rPr>
          <w:rStyle w:val="Char3"/>
          <w:rFonts w:hint="cs"/>
          <w:rtl/>
        </w:rPr>
        <w:t xml:space="preserve">ق نموده، چنان </w:t>
      </w:r>
      <w:r w:rsidR="00A576DC" w:rsidRPr="00E30350">
        <w:rPr>
          <w:rStyle w:val="Char3"/>
          <w:rFonts w:hint="cs"/>
          <w:rtl/>
        </w:rPr>
        <w:t>ک</w:t>
      </w:r>
      <w:r w:rsidRPr="00E30350">
        <w:rPr>
          <w:rStyle w:val="Char3"/>
          <w:rFonts w:hint="cs"/>
          <w:rtl/>
        </w:rPr>
        <w:t>ه ابن داود ذ</w:t>
      </w:r>
      <w:r w:rsidR="00A576DC" w:rsidRPr="00E30350">
        <w:rPr>
          <w:rStyle w:val="Char3"/>
          <w:rFonts w:hint="cs"/>
          <w:rtl/>
        </w:rPr>
        <w:t>ک</w:t>
      </w:r>
      <w:r w:rsidRPr="00E30350">
        <w:rPr>
          <w:rStyle w:val="Char3"/>
          <w:rFonts w:hint="cs"/>
          <w:rtl/>
        </w:rPr>
        <w:t xml:space="preserve">ر </w:t>
      </w:r>
      <w:r w:rsidR="00A576DC" w:rsidRPr="00E30350">
        <w:rPr>
          <w:rStyle w:val="Char3"/>
          <w:rFonts w:hint="cs"/>
          <w:rtl/>
        </w:rPr>
        <w:t>ک</w:t>
      </w:r>
      <w:r w:rsidRPr="00E30350">
        <w:rPr>
          <w:rStyle w:val="Char3"/>
          <w:rFonts w:hint="cs"/>
          <w:rtl/>
        </w:rPr>
        <w:t>رده‌ است.</w:t>
      </w:r>
    </w:p>
    <w:p w:rsidR="0003096E" w:rsidRPr="00E30350" w:rsidRDefault="0003096E" w:rsidP="003B7B3E">
      <w:pPr>
        <w:widowControl w:val="0"/>
        <w:ind w:firstLine="284"/>
        <w:jc w:val="both"/>
        <w:rPr>
          <w:rStyle w:val="Char3"/>
          <w:rtl/>
        </w:rPr>
      </w:pPr>
      <w:r w:rsidRPr="00E30350">
        <w:rPr>
          <w:rStyle w:val="Char3"/>
          <w:rFonts w:hint="cs"/>
          <w:rtl/>
        </w:rPr>
        <w:t xml:space="preserve">و به الله سوگند! </w:t>
      </w:r>
      <w:r w:rsidR="00A576DC" w:rsidRPr="00E30350">
        <w:rPr>
          <w:rStyle w:val="Char3"/>
          <w:rFonts w:hint="cs"/>
          <w:rtl/>
        </w:rPr>
        <w:t>ک</w:t>
      </w:r>
      <w:r w:rsidRPr="00E30350">
        <w:rPr>
          <w:rStyle w:val="Char3"/>
          <w:rFonts w:hint="cs"/>
          <w:rtl/>
        </w:rPr>
        <w:t>ه در م</w:t>
      </w:r>
      <w:r w:rsidR="00A576DC" w:rsidRPr="00E30350">
        <w:rPr>
          <w:rStyle w:val="Char3"/>
          <w:rFonts w:hint="cs"/>
          <w:rtl/>
        </w:rPr>
        <w:t>ی</w:t>
      </w:r>
      <w:r w:rsidRPr="00E30350">
        <w:rPr>
          <w:rStyle w:val="Char3"/>
          <w:rFonts w:hint="cs"/>
          <w:rtl/>
        </w:rPr>
        <w:t>ان اصحاب [بزرگان امام</w:t>
      </w:r>
      <w:r w:rsidR="00A576DC" w:rsidRPr="00E30350">
        <w:rPr>
          <w:rStyle w:val="Char3"/>
          <w:rFonts w:hint="cs"/>
          <w:rtl/>
        </w:rPr>
        <w:t>ی</w:t>
      </w:r>
      <w:r w:rsidRPr="00E30350">
        <w:rPr>
          <w:rStyle w:val="Char3"/>
          <w:rFonts w:hint="cs"/>
          <w:rtl/>
        </w:rPr>
        <w:t>ه]، در زم</w:t>
      </w:r>
      <w:r w:rsidR="00A576DC" w:rsidRPr="00E30350">
        <w:rPr>
          <w:rStyle w:val="Char3"/>
          <w:rFonts w:hint="cs"/>
          <w:rtl/>
        </w:rPr>
        <w:t>ی</w:t>
      </w:r>
      <w:r w:rsidRPr="00E30350">
        <w:rPr>
          <w:rStyle w:val="Char3"/>
          <w:rFonts w:hint="cs"/>
          <w:rtl/>
        </w:rPr>
        <w:t>نۀ نقد رجال و أخبار ه</w:t>
      </w:r>
      <w:r w:rsidR="00A576DC" w:rsidRPr="00E30350">
        <w:rPr>
          <w:rStyle w:val="Char3"/>
          <w:rFonts w:hint="cs"/>
          <w:rtl/>
        </w:rPr>
        <w:t>ی</w:t>
      </w:r>
      <w:r w:rsidRPr="00E30350">
        <w:rPr>
          <w:rStyle w:val="Char3"/>
          <w:rFonts w:hint="cs"/>
          <w:rtl/>
        </w:rPr>
        <w:t xml:space="preserve">چ </w:t>
      </w:r>
      <w:r w:rsidR="00A576DC" w:rsidRPr="00E30350">
        <w:rPr>
          <w:rStyle w:val="Char3"/>
          <w:rFonts w:hint="cs"/>
          <w:rtl/>
        </w:rPr>
        <w:t>ک</w:t>
      </w:r>
      <w:r w:rsidRPr="00E30350">
        <w:rPr>
          <w:rStyle w:val="Char3"/>
          <w:rFonts w:hint="cs"/>
          <w:rtl/>
        </w:rPr>
        <w:t>س مانند او ن</w:t>
      </w:r>
      <w:r w:rsidR="00A576DC" w:rsidRPr="00E30350">
        <w:rPr>
          <w:rStyle w:val="Char3"/>
          <w:rFonts w:hint="cs"/>
          <w:rtl/>
        </w:rPr>
        <w:t>ی</w:t>
      </w:r>
      <w:r w:rsidRPr="00E30350">
        <w:rPr>
          <w:rStyle w:val="Char3"/>
          <w:rFonts w:hint="cs"/>
          <w:rtl/>
        </w:rPr>
        <w:t>ست! و برا</w:t>
      </w:r>
      <w:r w:rsidR="00A576DC" w:rsidRPr="00E30350">
        <w:rPr>
          <w:rStyle w:val="Char3"/>
          <w:rFonts w:hint="cs"/>
          <w:rtl/>
        </w:rPr>
        <w:t>ی</w:t>
      </w:r>
      <w:r w:rsidRPr="00E30350">
        <w:rPr>
          <w:rStyle w:val="Char3"/>
          <w:rFonts w:hint="cs"/>
          <w:rtl/>
        </w:rPr>
        <w:t xml:space="preserve"> جلال و بزرگ</w:t>
      </w:r>
      <w:r w:rsidR="00A576DC" w:rsidRPr="00E30350">
        <w:rPr>
          <w:rStyle w:val="Char3"/>
          <w:rFonts w:hint="cs"/>
          <w:rtl/>
        </w:rPr>
        <w:t>ی</w:t>
      </w:r>
      <w:r w:rsidRPr="00E30350">
        <w:rPr>
          <w:rStyle w:val="Char3"/>
          <w:rFonts w:hint="cs"/>
          <w:rtl/>
        </w:rPr>
        <w:t xml:space="preserve"> او هم</w:t>
      </w:r>
      <w:r w:rsidR="00A576DC" w:rsidRPr="00E30350">
        <w:rPr>
          <w:rStyle w:val="Char3"/>
          <w:rFonts w:hint="cs"/>
          <w:rtl/>
        </w:rPr>
        <w:t>ی</w:t>
      </w:r>
      <w:r w:rsidRPr="00E30350">
        <w:rPr>
          <w:rStyle w:val="Char3"/>
          <w:rFonts w:hint="cs"/>
          <w:rtl/>
        </w:rPr>
        <w:t xml:space="preserve">ن بس </w:t>
      </w:r>
      <w:r w:rsidR="00A576DC" w:rsidRPr="00E30350">
        <w:rPr>
          <w:rStyle w:val="Char3"/>
          <w:rFonts w:hint="cs"/>
          <w:rtl/>
        </w:rPr>
        <w:t>ک</w:t>
      </w:r>
      <w:r w:rsidRPr="00E30350">
        <w:rPr>
          <w:rStyle w:val="Char3"/>
          <w:rFonts w:hint="cs"/>
          <w:rtl/>
        </w:rPr>
        <w:t>ه شخص</w:t>
      </w:r>
      <w:r w:rsidR="00A576DC" w:rsidRPr="00E30350">
        <w:rPr>
          <w:rStyle w:val="Char3"/>
          <w:rFonts w:hint="cs"/>
          <w:rtl/>
        </w:rPr>
        <w:t>ی</w:t>
      </w:r>
      <w:r w:rsidRPr="00E30350">
        <w:rPr>
          <w:rStyle w:val="Char3"/>
          <w:rFonts w:hint="cs"/>
          <w:rtl/>
        </w:rPr>
        <w:t xml:space="preserve"> مثل صدوق در حقّ او اظهار داشته: «هر خبر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ش</w:t>
      </w:r>
      <w:r w:rsidR="00A576DC" w:rsidRPr="00E30350">
        <w:rPr>
          <w:rStyle w:val="Char3"/>
          <w:rFonts w:hint="cs"/>
          <w:rtl/>
        </w:rPr>
        <w:t>ی</w:t>
      </w:r>
      <w:r w:rsidRPr="00E30350">
        <w:rPr>
          <w:rStyle w:val="Char3"/>
          <w:rFonts w:hint="cs"/>
          <w:rtl/>
        </w:rPr>
        <w:t>خ (محمد بن حسن بن ول</w:t>
      </w:r>
      <w:r w:rsidR="00A576DC" w:rsidRPr="00E30350">
        <w:rPr>
          <w:rStyle w:val="Char3"/>
          <w:rFonts w:hint="cs"/>
          <w:rtl/>
        </w:rPr>
        <w:t>ی</w:t>
      </w:r>
      <w:r w:rsidRPr="00E30350">
        <w:rPr>
          <w:rStyle w:val="Char3"/>
          <w:rFonts w:hint="cs"/>
          <w:rtl/>
        </w:rPr>
        <w:t>د) آن را صح</w:t>
      </w:r>
      <w:r w:rsidR="00A576DC" w:rsidRPr="00E30350">
        <w:rPr>
          <w:rStyle w:val="Char3"/>
          <w:rFonts w:hint="cs"/>
          <w:rtl/>
        </w:rPr>
        <w:t>ی</w:t>
      </w:r>
      <w:r w:rsidRPr="00E30350">
        <w:rPr>
          <w:rStyle w:val="Char3"/>
          <w:rFonts w:hint="cs"/>
          <w:rtl/>
        </w:rPr>
        <w:t>ح نشمارد، نزد ما مترو</w:t>
      </w:r>
      <w:r w:rsidR="00A576DC" w:rsidRPr="00E30350">
        <w:rPr>
          <w:rStyle w:val="Char3"/>
          <w:rFonts w:hint="cs"/>
          <w:rtl/>
        </w:rPr>
        <w:t>ک</w:t>
      </w:r>
      <w:r w:rsidRPr="00E30350">
        <w:rPr>
          <w:rStyle w:val="Char3"/>
          <w:rFonts w:hint="cs"/>
          <w:rtl/>
        </w:rPr>
        <w:t xml:space="preserve"> و ناصح</w:t>
      </w:r>
      <w:r w:rsidR="00A576DC" w:rsidRPr="00E30350">
        <w:rPr>
          <w:rStyle w:val="Char3"/>
          <w:rFonts w:hint="cs"/>
          <w:rtl/>
        </w:rPr>
        <w:t>ی</w:t>
      </w:r>
      <w:r w:rsidRPr="00E30350">
        <w:rPr>
          <w:rStyle w:val="Char3"/>
          <w:rFonts w:hint="cs"/>
          <w:rtl/>
        </w:rPr>
        <w:t>ح است»</w:t>
      </w:r>
      <w:r w:rsidRPr="00E30350">
        <w:rPr>
          <w:rStyle w:val="Char3"/>
          <w:vertAlign w:val="superscript"/>
          <w:rtl/>
        </w:rPr>
        <w:t>(</w:t>
      </w:r>
      <w:r w:rsidRPr="00E30350">
        <w:rPr>
          <w:rStyle w:val="Char3"/>
          <w:vertAlign w:val="superscript"/>
          <w:rtl/>
        </w:rPr>
        <w:footnoteReference w:id="85"/>
      </w:r>
      <w:r w:rsidRPr="00E30350">
        <w:rPr>
          <w:rStyle w:val="Char3"/>
          <w:vertAlign w:val="superscript"/>
          <w:rtl/>
        </w:rPr>
        <w:t>)</w:t>
      </w:r>
      <w:r w:rsidRPr="00E30350">
        <w:rPr>
          <w:rStyle w:val="Char3"/>
          <w:rFonts w:hint="cs"/>
          <w:rtl/>
        </w:rPr>
        <w:t>.</w:t>
      </w:r>
    </w:p>
    <w:p w:rsidR="0003096E" w:rsidRPr="00E30350" w:rsidRDefault="0003096E" w:rsidP="003B7B3E">
      <w:pPr>
        <w:widowControl w:val="0"/>
        <w:ind w:firstLine="284"/>
        <w:jc w:val="both"/>
        <w:rPr>
          <w:rStyle w:val="Char3"/>
          <w:spacing w:val="-2"/>
          <w:rtl/>
        </w:rPr>
      </w:pPr>
      <w:r w:rsidRPr="00E30350">
        <w:rPr>
          <w:rStyle w:val="Char3"/>
          <w:rFonts w:hint="cs"/>
          <w:spacing w:val="-2"/>
          <w:rtl/>
        </w:rPr>
        <w:t>امّا در مورد نفر سوّم [س</w:t>
      </w:r>
      <w:r w:rsidR="00A576DC" w:rsidRPr="00E30350">
        <w:rPr>
          <w:rStyle w:val="Char3"/>
          <w:rFonts w:hint="cs"/>
          <w:spacing w:val="-2"/>
          <w:rtl/>
        </w:rPr>
        <w:t>ی</w:t>
      </w:r>
      <w:r w:rsidRPr="00E30350">
        <w:rPr>
          <w:rStyle w:val="Char3"/>
          <w:rFonts w:hint="cs"/>
          <w:spacing w:val="-2"/>
          <w:rtl/>
        </w:rPr>
        <w:t>د مرتض</w:t>
      </w:r>
      <w:r w:rsidR="00A576DC" w:rsidRPr="00E30350">
        <w:rPr>
          <w:rStyle w:val="Char3"/>
          <w:rFonts w:hint="cs"/>
          <w:spacing w:val="-2"/>
          <w:rtl/>
        </w:rPr>
        <w:t>ی</w:t>
      </w:r>
      <w:r w:rsidRPr="00E30350">
        <w:rPr>
          <w:rStyle w:val="Char3"/>
          <w:rFonts w:hint="cs"/>
          <w:spacing w:val="-2"/>
          <w:rtl/>
        </w:rPr>
        <w:t>] ش</w:t>
      </w:r>
      <w:r w:rsidR="00A576DC" w:rsidRPr="00E30350">
        <w:rPr>
          <w:rStyle w:val="Char3"/>
          <w:rFonts w:hint="cs"/>
          <w:spacing w:val="-2"/>
          <w:rtl/>
        </w:rPr>
        <w:t>ی</w:t>
      </w:r>
      <w:r w:rsidRPr="00E30350">
        <w:rPr>
          <w:rStyle w:val="Char3"/>
          <w:rFonts w:hint="cs"/>
          <w:spacing w:val="-2"/>
          <w:rtl/>
        </w:rPr>
        <w:t>خ طوس</w:t>
      </w:r>
      <w:r w:rsidR="00A576DC" w:rsidRPr="00E30350">
        <w:rPr>
          <w:rStyle w:val="Char3"/>
          <w:rFonts w:hint="cs"/>
          <w:spacing w:val="-2"/>
          <w:rtl/>
        </w:rPr>
        <w:t>ی</w:t>
      </w:r>
      <w:r w:rsidRPr="00E30350">
        <w:rPr>
          <w:rStyle w:val="Char3"/>
          <w:rFonts w:hint="cs"/>
          <w:spacing w:val="-2"/>
          <w:rtl/>
        </w:rPr>
        <w:t xml:space="preserve"> در حقّ او گفته: «او در علوم بس</w:t>
      </w:r>
      <w:r w:rsidR="00A576DC" w:rsidRPr="00E30350">
        <w:rPr>
          <w:rStyle w:val="Char3"/>
          <w:rFonts w:hint="cs"/>
          <w:spacing w:val="-2"/>
          <w:rtl/>
        </w:rPr>
        <w:t>ی</w:t>
      </w:r>
      <w:r w:rsidRPr="00E30350">
        <w:rPr>
          <w:rStyle w:val="Char3"/>
          <w:rFonts w:hint="cs"/>
          <w:spacing w:val="-2"/>
          <w:rtl/>
        </w:rPr>
        <w:t>ار</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ی</w:t>
      </w:r>
      <w:r w:rsidRPr="00E30350">
        <w:rPr>
          <w:rStyle w:val="Char3"/>
          <w:rFonts w:hint="cs"/>
          <w:spacing w:val="-2"/>
          <w:rtl/>
        </w:rPr>
        <w:t>گانه بود، و همگ</w:t>
      </w:r>
      <w:r w:rsidR="00A576DC" w:rsidRPr="00E30350">
        <w:rPr>
          <w:rStyle w:val="Char3"/>
          <w:rFonts w:hint="cs"/>
          <w:spacing w:val="-2"/>
          <w:rtl/>
        </w:rPr>
        <w:t>ی</w:t>
      </w:r>
      <w:r w:rsidRPr="00E30350">
        <w:rPr>
          <w:rStyle w:val="Char3"/>
          <w:rFonts w:hint="cs"/>
          <w:spacing w:val="-2"/>
          <w:rtl/>
        </w:rPr>
        <w:t xml:space="preserve"> بر فضل او اجماع داشته و</w:t>
      </w:r>
      <w:r w:rsidR="00A576DC" w:rsidRPr="00E30350">
        <w:rPr>
          <w:rStyle w:val="Char3"/>
          <w:rFonts w:hint="cs"/>
          <w:spacing w:val="-2"/>
          <w:rtl/>
        </w:rPr>
        <w:t>ی</w:t>
      </w:r>
      <w:r w:rsidRPr="00E30350">
        <w:rPr>
          <w:rStyle w:val="Char3"/>
          <w:rFonts w:hint="cs"/>
          <w:spacing w:val="-2"/>
          <w:rtl/>
        </w:rPr>
        <w:t xml:space="preserve"> را در علوم بس</w:t>
      </w:r>
      <w:r w:rsidR="00A576DC" w:rsidRPr="00E30350">
        <w:rPr>
          <w:rStyle w:val="Char3"/>
          <w:rFonts w:hint="cs"/>
          <w:spacing w:val="-2"/>
          <w:rtl/>
        </w:rPr>
        <w:t>ی</w:t>
      </w:r>
      <w:r w:rsidRPr="00E30350">
        <w:rPr>
          <w:rStyle w:val="Char3"/>
          <w:rFonts w:hint="cs"/>
          <w:spacing w:val="-2"/>
          <w:rtl/>
        </w:rPr>
        <w:t>ار</w:t>
      </w:r>
      <w:r w:rsidR="00A576DC" w:rsidRPr="00E30350">
        <w:rPr>
          <w:rStyle w:val="Char3"/>
          <w:rFonts w:hint="cs"/>
          <w:spacing w:val="-2"/>
          <w:rtl/>
        </w:rPr>
        <w:t>ی</w:t>
      </w:r>
      <w:r w:rsidRPr="00E30350">
        <w:rPr>
          <w:rStyle w:val="Char3"/>
          <w:rFonts w:hint="cs"/>
          <w:spacing w:val="-2"/>
          <w:rtl/>
        </w:rPr>
        <w:t xml:space="preserve"> چون: </w:t>
      </w:r>
      <w:r w:rsidRPr="00E30350">
        <w:rPr>
          <w:rStyle w:val="Char3"/>
          <w:spacing w:val="-2"/>
          <w:rtl/>
        </w:rPr>
        <w:t xml:space="preserve">علم </w:t>
      </w:r>
      <w:r w:rsidR="00A576DC" w:rsidRPr="00E30350">
        <w:rPr>
          <w:rStyle w:val="Char3"/>
          <w:spacing w:val="-2"/>
          <w:rtl/>
        </w:rPr>
        <w:t>ک</w:t>
      </w:r>
      <w:r w:rsidRPr="00E30350">
        <w:rPr>
          <w:rStyle w:val="Char3"/>
          <w:spacing w:val="-2"/>
          <w:rtl/>
        </w:rPr>
        <w:t>لام</w:t>
      </w:r>
      <w:r w:rsidRPr="00E30350">
        <w:rPr>
          <w:rStyle w:val="Char3"/>
          <w:rFonts w:hint="cs"/>
          <w:spacing w:val="-2"/>
          <w:rtl/>
        </w:rPr>
        <w:t>،</w:t>
      </w:r>
      <w:r w:rsidRPr="00E30350">
        <w:rPr>
          <w:rStyle w:val="Char3"/>
          <w:spacing w:val="-2"/>
          <w:rtl/>
        </w:rPr>
        <w:t xml:space="preserve"> فقه</w:t>
      </w:r>
      <w:r w:rsidRPr="00E30350">
        <w:rPr>
          <w:rStyle w:val="Char3"/>
          <w:rFonts w:hint="cs"/>
          <w:spacing w:val="-2"/>
          <w:rtl/>
        </w:rPr>
        <w:t>،ا</w:t>
      </w:r>
      <w:r w:rsidRPr="00E30350">
        <w:rPr>
          <w:rStyle w:val="Char3"/>
          <w:spacing w:val="-2"/>
          <w:rtl/>
        </w:rPr>
        <w:t>صول فقه</w:t>
      </w:r>
      <w:r w:rsidRPr="00E30350">
        <w:rPr>
          <w:rStyle w:val="Char3"/>
          <w:rFonts w:hint="cs"/>
          <w:spacing w:val="-2"/>
          <w:rtl/>
        </w:rPr>
        <w:t>،ا</w:t>
      </w:r>
      <w:r w:rsidRPr="00E30350">
        <w:rPr>
          <w:rStyle w:val="Char3"/>
          <w:spacing w:val="-2"/>
          <w:rtl/>
        </w:rPr>
        <w:t>دب</w:t>
      </w:r>
      <w:r w:rsidRPr="00E30350">
        <w:rPr>
          <w:rStyle w:val="Char3"/>
          <w:rFonts w:hint="cs"/>
          <w:spacing w:val="-2"/>
          <w:rtl/>
        </w:rPr>
        <w:t xml:space="preserve">، </w:t>
      </w:r>
      <w:r w:rsidRPr="00E30350">
        <w:rPr>
          <w:rStyle w:val="Char3"/>
          <w:spacing w:val="-2"/>
          <w:rtl/>
        </w:rPr>
        <w:t>نحو</w:t>
      </w:r>
      <w:r w:rsidRPr="00E30350">
        <w:rPr>
          <w:rStyle w:val="Char3"/>
          <w:rFonts w:hint="cs"/>
          <w:spacing w:val="-2"/>
          <w:rtl/>
        </w:rPr>
        <w:t>،</w:t>
      </w:r>
      <w:r w:rsidRPr="00E30350">
        <w:rPr>
          <w:rStyle w:val="Char3"/>
          <w:spacing w:val="-2"/>
          <w:rtl/>
        </w:rPr>
        <w:t xml:space="preserve"> شعر</w:t>
      </w:r>
      <w:r w:rsidRPr="00E30350">
        <w:rPr>
          <w:rStyle w:val="Char3"/>
          <w:rFonts w:hint="cs"/>
          <w:spacing w:val="-2"/>
          <w:rtl/>
        </w:rPr>
        <w:t>،م</w:t>
      </w:r>
      <w:r w:rsidRPr="00E30350">
        <w:rPr>
          <w:rStyle w:val="Char3"/>
          <w:spacing w:val="-2"/>
          <w:rtl/>
        </w:rPr>
        <w:t>عان</w:t>
      </w:r>
      <w:r w:rsidR="00A576DC" w:rsidRPr="00E30350">
        <w:rPr>
          <w:rStyle w:val="Char3"/>
          <w:rFonts w:hint="cs"/>
          <w:spacing w:val="-2"/>
          <w:rtl/>
        </w:rPr>
        <w:t>ی</w:t>
      </w:r>
      <w:r w:rsidRPr="00E30350">
        <w:rPr>
          <w:rStyle w:val="Char3"/>
          <w:spacing w:val="-2"/>
          <w:rtl/>
        </w:rPr>
        <w:t xml:space="preserve"> شعر</w:t>
      </w:r>
      <w:r w:rsidRPr="00E30350">
        <w:rPr>
          <w:rStyle w:val="Char3"/>
          <w:rFonts w:hint="cs"/>
          <w:spacing w:val="-2"/>
          <w:rtl/>
        </w:rPr>
        <w:t xml:space="preserve"> و غ</w:t>
      </w:r>
      <w:r w:rsidR="00A576DC" w:rsidRPr="00E30350">
        <w:rPr>
          <w:rStyle w:val="Char3"/>
          <w:rFonts w:hint="cs"/>
          <w:spacing w:val="-2"/>
          <w:rtl/>
        </w:rPr>
        <w:t>ی</w:t>
      </w:r>
      <w:r w:rsidRPr="00E30350">
        <w:rPr>
          <w:rStyle w:val="Char3"/>
          <w:rFonts w:hint="cs"/>
          <w:spacing w:val="-2"/>
          <w:rtl/>
        </w:rPr>
        <w:t>ره، مقدّم م</w:t>
      </w:r>
      <w:r w:rsidR="00A576DC" w:rsidRPr="00E30350">
        <w:rPr>
          <w:rStyle w:val="Char3"/>
          <w:rFonts w:hint="cs"/>
          <w:spacing w:val="-2"/>
          <w:rtl/>
        </w:rPr>
        <w:t>ی</w:t>
      </w:r>
      <w:r w:rsidRPr="00E30350">
        <w:rPr>
          <w:rStyle w:val="Char3"/>
          <w:rFonts w:hint="cs"/>
          <w:spacing w:val="-2"/>
          <w:rtl/>
        </w:rPr>
        <w:t>‌شمارد. او از لحاظ فضل و ادب از اد</w:t>
      </w:r>
      <w:r w:rsidR="002542E6" w:rsidRPr="00E30350">
        <w:rPr>
          <w:rStyle w:val="Char3"/>
          <w:rFonts w:hint="cs"/>
          <w:spacing w:val="-2"/>
          <w:rtl/>
        </w:rPr>
        <w:t>یب</w:t>
      </w:r>
      <w:r w:rsidRPr="00E30350">
        <w:rPr>
          <w:rStyle w:val="Char3"/>
          <w:rFonts w:hint="cs"/>
          <w:spacing w:val="-2"/>
          <w:rtl/>
        </w:rPr>
        <w:t>ان عصر خو</w:t>
      </w:r>
      <w:r w:rsidR="00A576DC" w:rsidRPr="00E30350">
        <w:rPr>
          <w:rStyle w:val="Char3"/>
          <w:rFonts w:hint="cs"/>
          <w:spacing w:val="-2"/>
          <w:rtl/>
        </w:rPr>
        <w:t>ی</w:t>
      </w:r>
      <w:r w:rsidRPr="00E30350">
        <w:rPr>
          <w:rStyle w:val="Char3"/>
          <w:rFonts w:hint="cs"/>
          <w:spacing w:val="-2"/>
          <w:rtl/>
        </w:rPr>
        <w:t>ش بلند مرتبه</w:t>
      </w:r>
      <w:r w:rsidRPr="00E30350">
        <w:rPr>
          <w:rStyle w:val="Char3"/>
          <w:rFonts w:hint="eastAsia"/>
          <w:spacing w:val="-2"/>
          <w:rtl/>
        </w:rPr>
        <w:t>‌</w:t>
      </w:r>
      <w:r w:rsidRPr="00E30350">
        <w:rPr>
          <w:rStyle w:val="Char3"/>
          <w:rFonts w:hint="cs"/>
          <w:spacing w:val="-2"/>
          <w:rtl/>
        </w:rPr>
        <w:t>تر، و فق</w:t>
      </w:r>
      <w:r w:rsidR="00A576DC" w:rsidRPr="00E30350">
        <w:rPr>
          <w:rStyle w:val="Char3"/>
          <w:rFonts w:hint="cs"/>
          <w:spacing w:val="-2"/>
          <w:rtl/>
        </w:rPr>
        <w:t>ی</w:t>
      </w:r>
      <w:r w:rsidRPr="00E30350">
        <w:rPr>
          <w:rStyle w:val="Char3"/>
          <w:rFonts w:hint="cs"/>
          <w:spacing w:val="-2"/>
          <w:rtl/>
        </w:rPr>
        <w:t>ه و مت</w:t>
      </w:r>
      <w:r w:rsidR="00A576DC" w:rsidRPr="00E30350">
        <w:rPr>
          <w:rStyle w:val="Char3"/>
          <w:rFonts w:hint="cs"/>
          <w:spacing w:val="-2"/>
          <w:rtl/>
        </w:rPr>
        <w:t>ک</w:t>
      </w:r>
      <w:r w:rsidRPr="00E30350">
        <w:rPr>
          <w:rStyle w:val="Char3"/>
          <w:rFonts w:hint="cs"/>
          <w:spacing w:val="-2"/>
          <w:rtl/>
        </w:rPr>
        <w:t>لم و جامع همۀ علوم بود».</w:t>
      </w:r>
    </w:p>
    <w:p w:rsidR="0003096E" w:rsidRPr="00E30350" w:rsidRDefault="0003096E" w:rsidP="003B7B3E">
      <w:pPr>
        <w:widowControl w:val="0"/>
        <w:ind w:firstLine="284"/>
        <w:jc w:val="both"/>
        <w:rPr>
          <w:rStyle w:val="Char3"/>
          <w:spacing w:val="-4"/>
          <w:rtl/>
        </w:rPr>
      </w:pPr>
      <w:r w:rsidRPr="00E30350">
        <w:rPr>
          <w:rStyle w:val="Char3"/>
          <w:rFonts w:hint="cs"/>
          <w:spacing w:val="-4"/>
          <w:rtl/>
        </w:rPr>
        <w:t>«نجاش</w:t>
      </w:r>
      <w:r w:rsidR="00A576DC" w:rsidRPr="00E30350">
        <w:rPr>
          <w:rStyle w:val="Char3"/>
          <w:rFonts w:hint="cs"/>
          <w:spacing w:val="-4"/>
          <w:rtl/>
        </w:rPr>
        <w:t>ی</w:t>
      </w:r>
      <w:r w:rsidRPr="00E30350">
        <w:rPr>
          <w:rStyle w:val="Char3"/>
          <w:rFonts w:hint="cs"/>
          <w:spacing w:val="-4"/>
          <w:rtl/>
        </w:rPr>
        <w:t>» درباره‌</w:t>
      </w:r>
      <w:r w:rsidR="00A576DC" w:rsidRPr="00E30350">
        <w:rPr>
          <w:rStyle w:val="Char3"/>
          <w:rFonts w:hint="cs"/>
          <w:spacing w:val="-4"/>
          <w:rtl/>
        </w:rPr>
        <w:t>ی</w:t>
      </w:r>
      <w:r w:rsidRPr="00E30350">
        <w:rPr>
          <w:rStyle w:val="Char3"/>
          <w:rFonts w:hint="cs"/>
          <w:spacing w:val="-4"/>
          <w:rtl/>
        </w:rPr>
        <w:t xml:space="preserve"> و</w:t>
      </w:r>
      <w:r w:rsidR="00A576DC" w:rsidRPr="00E30350">
        <w:rPr>
          <w:rStyle w:val="Char3"/>
          <w:rFonts w:hint="cs"/>
          <w:spacing w:val="-4"/>
          <w:rtl/>
        </w:rPr>
        <w:t>ی</w:t>
      </w:r>
      <w:r w:rsidRPr="00E30350">
        <w:rPr>
          <w:rStyle w:val="Char3"/>
          <w:rFonts w:hint="cs"/>
          <w:spacing w:val="-4"/>
          <w:rtl/>
        </w:rPr>
        <w:t xml:space="preserve"> گفته: «از علوم به مرتبه‌ا</w:t>
      </w:r>
      <w:r w:rsidR="00A576DC" w:rsidRPr="00E30350">
        <w:rPr>
          <w:rStyle w:val="Char3"/>
          <w:rFonts w:hint="cs"/>
          <w:spacing w:val="-4"/>
          <w:rtl/>
        </w:rPr>
        <w:t>ی</w:t>
      </w:r>
      <w:r w:rsidRPr="00E30350">
        <w:rPr>
          <w:rStyle w:val="Char3"/>
          <w:rFonts w:hint="cs"/>
          <w:spacing w:val="-4"/>
          <w:rtl/>
        </w:rPr>
        <w:t xml:space="preserve"> رس</w:t>
      </w:r>
      <w:r w:rsidR="00A576DC" w:rsidRPr="00E30350">
        <w:rPr>
          <w:rStyle w:val="Char3"/>
          <w:rFonts w:hint="cs"/>
          <w:spacing w:val="-4"/>
          <w:rtl/>
        </w:rPr>
        <w:t>ی</w:t>
      </w:r>
      <w:r w:rsidRPr="00E30350">
        <w:rPr>
          <w:rStyle w:val="Char3"/>
          <w:rFonts w:hint="cs"/>
          <w:spacing w:val="-4"/>
          <w:rtl/>
        </w:rPr>
        <w:t xml:space="preserve">د </w:t>
      </w:r>
      <w:r w:rsidR="00A576DC" w:rsidRPr="00E30350">
        <w:rPr>
          <w:rStyle w:val="Char3"/>
          <w:rFonts w:hint="cs"/>
          <w:spacing w:val="-4"/>
          <w:rtl/>
        </w:rPr>
        <w:t>ک</w:t>
      </w:r>
      <w:r w:rsidRPr="00E30350">
        <w:rPr>
          <w:rStyle w:val="Char3"/>
          <w:rFonts w:hint="cs"/>
          <w:spacing w:val="-4"/>
          <w:rtl/>
        </w:rPr>
        <w:t>ه در زمانش ه</w:t>
      </w:r>
      <w:r w:rsidR="00A576DC" w:rsidRPr="00E30350">
        <w:rPr>
          <w:rStyle w:val="Char3"/>
          <w:rFonts w:hint="cs"/>
          <w:spacing w:val="-4"/>
          <w:rtl/>
        </w:rPr>
        <w:t>ی</w:t>
      </w:r>
      <w:r w:rsidRPr="00E30350">
        <w:rPr>
          <w:rStyle w:val="Char3"/>
          <w:rFonts w:hint="cs"/>
          <w:spacing w:val="-4"/>
          <w:rtl/>
        </w:rPr>
        <w:t xml:space="preserve">چ </w:t>
      </w:r>
      <w:r w:rsidR="00A576DC" w:rsidRPr="00E30350">
        <w:rPr>
          <w:rStyle w:val="Char3"/>
          <w:rFonts w:hint="cs"/>
          <w:spacing w:val="-4"/>
          <w:rtl/>
        </w:rPr>
        <w:t>ک</w:t>
      </w:r>
      <w:r w:rsidRPr="00E30350">
        <w:rPr>
          <w:rStyle w:val="Char3"/>
          <w:rFonts w:hint="cs"/>
          <w:spacing w:val="-4"/>
          <w:rtl/>
        </w:rPr>
        <w:t>س با او برابر</w:t>
      </w:r>
      <w:r w:rsidR="00A576DC" w:rsidRPr="00E30350">
        <w:rPr>
          <w:rStyle w:val="Char3"/>
          <w:rFonts w:hint="cs"/>
          <w:spacing w:val="-4"/>
          <w:rtl/>
        </w:rPr>
        <w:t>ی</w:t>
      </w:r>
      <w:r w:rsidRPr="00E30350">
        <w:rPr>
          <w:rStyle w:val="Char3"/>
          <w:rFonts w:hint="cs"/>
          <w:spacing w:val="-4"/>
          <w:rtl/>
        </w:rPr>
        <w:t xml:space="preserve"> ننمود، حد</w:t>
      </w:r>
      <w:r w:rsidR="00A576DC" w:rsidRPr="00E30350">
        <w:rPr>
          <w:rStyle w:val="Char3"/>
          <w:rFonts w:hint="cs"/>
          <w:spacing w:val="-4"/>
          <w:rtl/>
        </w:rPr>
        <w:t>ی</w:t>
      </w:r>
      <w:r w:rsidRPr="00E30350">
        <w:rPr>
          <w:rStyle w:val="Char3"/>
          <w:rFonts w:hint="cs"/>
          <w:spacing w:val="-4"/>
          <w:rtl/>
        </w:rPr>
        <w:t>ث شن</w:t>
      </w:r>
      <w:r w:rsidR="00A576DC" w:rsidRPr="00E30350">
        <w:rPr>
          <w:rStyle w:val="Char3"/>
          <w:rFonts w:hint="cs"/>
          <w:spacing w:val="-4"/>
          <w:rtl/>
        </w:rPr>
        <w:t>ی</w:t>
      </w:r>
      <w:r w:rsidRPr="00E30350">
        <w:rPr>
          <w:rStyle w:val="Char3"/>
          <w:rFonts w:hint="cs"/>
          <w:spacing w:val="-4"/>
          <w:rtl/>
        </w:rPr>
        <w:t>د، مت</w:t>
      </w:r>
      <w:r w:rsidR="00A576DC" w:rsidRPr="00E30350">
        <w:rPr>
          <w:rStyle w:val="Char3"/>
          <w:rFonts w:hint="cs"/>
          <w:spacing w:val="-4"/>
          <w:rtl/>
        </w:rPr>
        <w:t>ک</w:t>
      </w:r>
      <w:r w:rsidRPr="00E30350">
        <w:rPr>
          <w:rStyle w:val="Char3"/>
          <w:rFonts w:hint="cs"/>
          <w:spacing w:val="-4"/>
          <w:rtl/>
        </w:rPr>
        <w:t>لم و شاعر و اد</w:t>
      </w:r>
      <w:r w:rsidR="00A576DC" w:rsidRPr="00E30350">
        <w:rPr>
          <w:rStyle w:val="Char3"/>
          <w:rFonts w:hint="cs"/>
          <w:spacing w:val="-4"/>
          <w:rtl/>
        </w:rPr>
        <w:t>ی</w:t>
      </w:r>
      <w:r w:rsidRPr="00E30350">
        <w:rPr>
          <w:rStyle w:val="Char3"/>
          <w:rFonts w:hint="cs"/>
          <w:spacing w:val="-4"/>
          <w:rtl/>
        </w:rPr>
        <w:t>ب بود، و در علم د</w:t>
      </w:r>
      <w:r w:rsidR="00A576DC" w:rsidRPr="00E30350">
        <w:rPr>
          <w:rStyle w:val="Char3"/>
          <w:rFonts w:hint="cs"/>
          <w:spacing w:val="-4"/>
          <w:rtl/>
        </w:rPr>
        <w:t>ی</w:t>
      </w:r>
      <w:r w:rsidRPr="00E30350">
        <w:rPr>
          <w:rStyle w:val="Char3"/>
          <w:rFonts w:hint="cs"/>
          <w:spacing w:val="-4"/>
          <w:rtl/>
        </w:rPr>
        <w:t>ن و دن</w:t>
      </w:r>
      <w:r w:rsidR="00A576DC" w:rsidRPr="00E30350">
        <w:rPr>
          <w:rStyle w:val="Char3"/>
          <w:rFonts w:hint="cs"/>
          <w:spacing w:val="-4"/>
          <w:rtl/>
        </w:rPr>
        <w:t>ی</w:t>
      </w:r>
      <w:r w:rsidRPr="00E30350">
        <w:rPr>
          <w:rStyle w:val="Char3"/>
          <w:rFonts w:hint="cs"/>
          <w:spacing w:val="-4"/>
          <w:rtl/>
        </w:rPr>
        <w:t>ا والا مقام».</w:t>
      </w:r>
    </w:p>
    <w:p w:rsidR="0003096E" w:rsidRPr="00E30350" w:rsidRDefault="000D6EF6" w:rsidP="00161428">
      <w:pPr>
        <w:widowControl w:val="0"/>
        <w:ind w:firstLine="284"/>
        <w:jc w:val="center"/>
        <w:rPr>
          <w:rStyle w:val="Char3"/>
          <w:rtl/>
        </w:rPr>
      </w:pPr>
      <w:r w:rsidRPr="00E30350">
        <w:rPr>
          <w:rStyle w:val="Char3"/>
          <w:rFonts w:cs="B Lotus" w:hint="cs"/>
          <w:rtl/>
        </w:rPr>
        <w:t>***</w:t>
      </w:r>
    </w:p>
    <w:p w:rsidR="0003096E" w:rsidRPr="00E30350" w:rsidRDefault="0003096E" w:rsidP="000541C5">
      <w:pPr>
        <w:widowControl w:val="0"/>
        <w:ind w:firstLine="284"/>
        <w:jc w:val="both"/>
        <w:rPr>
          <w:rStyle w:val="Char3"/>
          <w:rtl/>
        </w:rPr>
      </w:pPr>
      <w:r w:rsidRPr="00E30350">
        <w:rPr>
          <w:rStyle w:val="Char3"/>
          <w:rFonts w:hint="cs"/>
          <w:rtl/>
        </w:rPr>
        <w:t>نظر نفر اوّل و دوّم در مورد «سهو النب</w:t>
      </w:r>
      <w:r w:rsidR="00A576DC" w:rsidRPr="00E30350">
        <w:rPr>
          <w:rStyle w:val="Char3"/>
          <w:rFonts w:hint="cs"/>
          <w:rtl/>
        </w:rPr>
        <w:t>ی</w:t>
      </w:r>
      <w:r w:rsidRPr="00E30350">
        <w:rPr>
          <w:rStyle w:val="Char3"/>
          <w:rFonts w:hint="cs"/>
          <w:rtl/>
        </w:rPr>
        <w:t xml:space="preserve">» روشن شد! امّا نفر سوم، در </w:t>
      </w:r>
      <w:r w:rsidR="00A576DC" w:rsidRPr="00E30350">
        <w:rPr>
          <w:rStyle w:val="Char3"/>
          <w:rFonts w:hint="cs"/>
          <w:rtl/>
        </w:rPr>
        <w:t>ک</w:t>
      </w:r>
      <w:r w:rsidRPr="00E30350">
        <w:rPr>
          <w:rStyle w:val="Char3"/>
          <w:rFonts w:hint="cs"/>
          <w:rtl/>
        </w:rPr>
        <w:t>تاب «</w:t>
      </w:r>
      <w:r w:rsidRPr="00E30350">
        <w:rPr>
          <w:rStyle w:val="Char1"/>
          <w:rtl/>
          <w:lang w:bidi="ar-SA"/>
        </w:rPr>
        <w:t>تنزيه الانبياء</w:t>
      </w:r>
      <w:r w:rsidRPr="00E30350">
        <w:rPr>
          <w:rStyle w:val="Char3"/>
          <w:rFonts w:hint="cs"/>
          <w:rtl/>
        </w:rPr>
        <w:t xml:space="preserve">» </w:t>
      </w:r>
      <w:r w:rsidRPr="00E30350">
        <w:rPr>
          <w:rStyle w:val="Char3"/>
          <w:rFonts w:hint="eastAsia"/>
          <w:rtl/>
        </w:rPr>
        <w:t>پ</w:t>
      </w:r>
      <w:r w:rsidRPr="00E30350">
        <w:rPr>
          <w:rStyle w:val="Char3"/>
          <w:rFonts w:hint="cs"/>
          <w:rtl/>
        </w:rPr>
        <w:t>س از ذ</w:t>
      </w:r>
      <w:r w:rsidR="00A576DC" w:rsidRPr="00E30350">
        <w:rPr>
          <w:rStyle w:val="Char3"/>
          <w:rFonts w:hint="cs"/>
          <w:rtl/>
        </w:rPr>
        <w:t>ک</w:t>
      </w:r>
      <w:r w:rsidRPr="00E30350">
        <w:rPr>
          <w:rStyle w:val="Char3"/>
          <w:rFonts w:hint="cs"/>
          <w:rtl/>
        </w:rPr>
        <w:t>ر آ</w:t>
      </w:r>
      <w:r w:rsidR="00A576DC" w:rsidRPr="00E30350">
        <w:rPr>
          <w:rStyle w:val="Char3"/>
          <w:rFonts w:hint="cs"/>
          <w:rtl/>
        </w:rPr>
        <w:t>ی</w:t>
      </w:r>
      <w:r w:rsidRPr="00E30350">
        <w:rPr>
          <w:rStyle w:val="Char3"/>
          <w:rFonts w:hint="cs"/>
          <w:rtl/>
        </w:rPr>
        <w:t>ۀ شر</w:t>
      </w:r>
      <w:r w:rsidR="00A576DC" w:rsidRPr="00E30350">
        <w:rPr>
          <w:rStyle w:val="Char3"/>
          <w:rFonts w:hint="cs"/>
          <w:rtl/>
        </w:rPr>
        <w:t>ی</w:t>
      </w:r>
      <w:r w:rsidRPr="00E30350">
        <w:rPr>
          <w:rStyle w:val="Char3"/>
          <w:rFonts w:hint="cs"/>
          <w:rtl/>
        </w:rPr>
        <w:t xml:space="preserve">فه </w:t>
      </w:r>
      <w:r w:rsidR="00B040CD" w:rsidRPr="00E30350">
        <w:rPr>
          <w:rFonts w:ascii="KFGQPC Uthman Taha Naskh" w:cs="Traditional Arabic" w:hint="cs"/>
          <w:sz w:val="26"/>
          <w:rtl/>
        </w:rPr>
        <w:t>﴿</w:t>
      </w:r>
      <w:r w:rsidR="00B040CD" w:rsidRPr="00E30350">
        <w:rPr>
          <w:rStyle w:val="Charb"/>
          <w:rFonts w:hint="eastAsia"/>
          <w:rtl/>
        </w:rPr>
        <w:t>قَالَ</w:t>
      </w:r>
      <w:r w:rsidR="00B040CD" w:rsidRPr="00E30350">
        <w:rPr>
          <w:rStyle w:val="Charb"/>
          <w:rtl/>
        </w:rPr>
        <w:t xml:space="preserve"> </w:t>
      </w:r>
      <w:r w:rsidR="00B040CD" w:rsidRPr="00E30350">
        <w:rPr>
          <w:rStyle w:val="Charb"/>
          <w:rFonts w:hint="eastAsia"/>
          <w:rtl/>
        </w:rPr>
        <w:t>لَا</w:t>
      </w:r>
      <w:r w:rsidR="00B040CD" w:rsidRPr="00E30350">
        <w:rPr>
          <w:rStyle w:val="Charb"/>
          <w:rtl/>
        </w:rPr>
        <w:t xml:space="preserve"> </w:t>
      </w:r>
      <w:r w:rsidR="00B040CD" w:rsidRPr="00E30350">
        <w:rPr>
          <w:rStyle w:val="Charb"/>
          <w:rFonts w:hint="eastAsia"/>
          <w:rtl/>
        </w:rPr>
        <w:t>تُؤَاخِذ</w:t>
      </w:r>
      <w:r w:rsidR="00B040CD" w:rsidRPr="00E30350">
        <w:rPr>
          <w:rStyle w:val="Charb"/>
          <w:rFonts w:hint="cs"/>
          <w:rtl/>
        </w:rPr>
        <w:t>ۡ</w:t>
      </w:r>
      <w:r w:rsidR="00B040CD" w:rsidRPr="00E30350">
        <w:rPr>
          <w:rStyle w:val="Charb"/>
          <w:rFonts w:hint="eastAsia"/>
          <w:rtl/>
        </w:rPr>
        <w:t>نِي</w:t>
      </w:r>
      <w:r w:rsidR="00B040CD" w:rsidRPr="00E30350">
        <w:rPr>
          <w:rStyle w:val="Charb"/>
          <w:rtl/>
        </w:rPr>
        <w:t xml:space="preserve"> </w:t>
      </w:r>
      <w:r w:rsidR="00B040CD" w:rsidRPr="00E30350">
        <w:rPr>
          <w:rStyle w:val="Charb"/>
          <w:rFonts w:hint="eastAsia"/>
          <w:rtl/>
        </w:rPr>
        <w:t>بِمَا</w:t>
      </w:r>
      <w:r w:rsidR="00B040CD" w:rsidRPr="00E30350">
        <w:rPr>
          <w:rStyle w:val="Charb"/>
          <w:rtl/>
        </w:rPr>
        <w:t xml:space="preserve"> </w:t>
      </w:r>
      <w:r w:rsidR="00B040CD" w:rsidRPr="00E30350">
        <w:rPr>
          <w:rStyle w:val="Charb"/>
          <w:rFonts w:hint="eastAsia"/>
          <w:rtl/>
        </w:rPr>
        <w:t>نَسِيتُ</w:t>
      </w:r>
      <w:r w:rsidR="00B040CD" w:rsidRPr="00E30350">
        <w:rPr>
          <w:rStyle w:val="Charb"/>
          <w:rtl/>
        </w:rPr>
        <w:t xml:space="preserve"> </w:t>
      </w:r>
      <w:r w:rsidR="00B040CD" w:rsidRPr="00E30350">
        <w:rPr>
          <w:rStyle w:val="Charb"/>
          <w:rFonts w:hint="cs"/>
          <w:rtl/>
        </w:rPr>
        <w:t>٧٣</w:t>
      </w:r>
      <w:r w:rsidR="00B040CD" w:rsidRPr="00E30350">
        <w:rPr>
          <w:rFonts w:ascii="KFGQPC Uthman Taha Naskh" w:cs="Traditional Arabic" w:hint="cs"/>
          <w:sz w:val="26"/>
          <w:rtl/>
        </w:rPr>
        <w:t>﴾</w:t>
      </w:r>
      <w:r w:rsidR="00B040CD" w:rsidRPr="00E30350">
        <w:rPr>
          <w:rFonts w:ascii="KFGQPC Uthman Taha Naskh" w:cs="KFGQPC Uthman Taha Naskh"/>
          <w:sz w:val="26"/>
          <w:szCs w:val="26"/>
          <w:rtl/>
        </w:rPr>
        <w:t xml:space="preserve"> </w:t>
      </w:r>
      <w:r w:rsidR="00B040CD" w:rsidRPr="00E30350">
        <w:rPr>
          <w:rStyle w:val="Char5"/>
          <w:rFonts w:eastAsia="B Badr"/>
          <w:rtl/>
        </w:rPr>
        <w:t>[ال</w:t>
      </w:r>
      <w:r w:rsidR="00A576DC" w:rsidRPr="00E30350">
        <w:rPr>
          <w:rStyle w:val="Char5"/>
          <w:rFonts w:eastAsia="B Badr"/>
          <w:rtl/>
        </w:rPr>
        <w:t>ک</w:t>
      </w:r>
      <w:r w:rsidR="00B040CD" w:rsidRPr="00E30350">
        <w:rPr>
          <w:rStyle w:val="Char5"/>
          <w:rFonts w:eastAsia="B Badr"/>
          <w:rtl/>
        </w:rPr>
        <w:t>هف: ٧٣]</w:t>
      </w:r>
      <w:r w:rsidR="00B040CD"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 xml:space="preserve">مرا بدانچه فراموش </w:t>
      </w:r>
      <w:r w:rsidR="00A576DC" w:rsidRPr="00E30350">
        <w:rPr>
          <w:rStyle w:val="Char6"/>
          <w:rFonts w:hint="cs"/>
          <w:rtl/>
        </w:rPr>
        <w:t>ک</w:t>
      </w:r>
      <w:r w:rsidRPr="00E30350">
        <w:rPr>
          <w:rStyle w:val="Char6"/>
          <w:rFonts w:hint="cs"/>
          <w:rtl/>
        </w:rPr>
        <w:t>ردم، باز خواست م</w:t>
      </w:r>
      <w:r w:rsidR="00A576DC" w:rsidRPr="00E30350">
        <w:rPr>
          <w:rStyle w:val="Char6"/>
          <w:rFonts w:hint="cs"/>
          <w:rtl/>
        </w:rPr>
        <w:t>ک</w:t>
      </w:r>
      <w:r w:rsidRPr="00E30350">
        <w:rPr>
          <w:rStyle w:val="Char6"/>
          <w:rFonts w:hint="cs"/>
          <w:rtl/>
        </w:rPr>
        <w:t>ن</w:t>
      </w:r>
      <w:r w:rsidRPr="00E30350">
        <w:rPr>
          <w:rStyle w:val="Char3"/>
          <w:rFonts w:hint="cs"/>
          <w:rtl/>
        </w:rPr>
        <w:t xml:space="preserve">»، اظهار داشته: </w:t>
      </w:r>
      <w:r w:rsidRPr="00E30350">
        <w:rPr>
          <w:rStyle w:val="Char3"/>
          <w:rFonts w:hint="eastAsia"/>
          <w:rtl/>
        </w:rPr>
        <w:t>«</w:t>
      </w:r>
      <w:r w:rsidRPr="00E30350">
        <w:rPr>
          <w:rStyle w:val="Char3"/>
          <w:rFonts w:hint="cs"/>
          <w:rtl/>
        </w:rPr>
        <w:t>.... امّا خارج از آن‌چه ذ</w:t>
      </w:r>
      <w:r w:rsidR="00A576DC" w:rsidRPr="00E30350">
        <w:rPr>
          <w:rStyle w:val="Char3"/>
          <w:rFonts w:hint="cs"/>
          <w:rtl/>
        </w:rPr>
        <w:t>ک</w:t>
      </w:r>
      <w:r w:rsidRPr="00E30350">
        <w:rPr>
          <w:rStyle w:val="Char3"/>
          <w:rFonts w:hint="cs"/>
          <w:rtl/>
        </w:rPr>
        <w:t>ر نمود</w:t>
      </w:r>
      <w:r w:rsidR="00A576DC" w:rsidRPr="00E30350">
        <w:rPr>
          <w:rStyle w:val="Char3"/>
          <w:rFonts w:hint="cs"/>
          <w:rtl/>
        </w:rPr>
        <w:t>ی</w:t>
      </w:r>
      <w:r w:rsidRPr="00E30350">
        <w:rPr>
          <w:rStyle w:val="Char3"/>
          <w:rFonts w:hint="cs"/>
          <w:rtl/>
        </w:rPr>
        <w:t>م، [از امور رسالت] برا</w:t>
      </w:r>
      <w:r w:rsidR="00A576DC" w:rsidRPr="00E30350">
        <w:rPr>
          <w:rStyle w:val="Char3"/>
          <w:rFonts w:hint="cs"/>
          <w:rtl/>
        </w:rPr>
        <w:t>ی</w:t>
      </w:r>
      <w:r w:rsidRPr="00E30350">
        <w:rPr>
          <w:rStyle w:val="Char3"/>
          <w:rFonts w:hint="cs"/>
          <w:rtl/>
        </w:rPr>
        <w:t xml:space="preserve">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lang w:bidi="ar-SY"/>
        </w:rPr>
        <w:t>ص</w:t>
      </w:r>
      <w:r w:rsidRPr="00E30350">
        <w:rPr>
          <w:rStyle w:val="Char3"/>
          <w:rFonts w:hint="cs"/>
          <w:rtl/>
        </w:rPr>
        <w:t xml:space="preserve"> منع</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بروز نس</w:t>
      </w:r>
      <w:r w:rsidR="00A576DC" w:rsidRPr="00E30350">
        <w:rPr>
          <w:rStyle w:val="Char3"/>
          <w:rFonts w:hint="cs"/>
          <w:rtl/>
        </w:rPr>
        <w:t>ی</w:t>
      </w:r>
      <w:r w:rsidRPr="00E30350">
        <w:rPr>
          <w:rStyle w:val="Char3"/>
          <w:rFonts w:hint="cs"/>
          <w:rtl/>
        </w:rPr>
        <w:t>ان وجود ندارد</w:t>
      </w:r>
      <w:r w:rsidR="00AC3752" w:rsidRPr="00E30350">
        <w:rPr>
          <w:rStyle w:val="Char3"/>
          <w:rFonts w:hint="cs"/>
          <w:rtl/>
        </w:rPr>
        <w:t>.</w:t>
      </w:r>
      <w:r w:rsidRPr="00E30350">
        <w:rPr>
          <w:rStyle w:val="Char3"/>
          <w:rFonts w:hint="cs"/>
          <w:rtl/>
        </w:rPr>
        <w:t>...</w:t>
      </w:r>
      <w:r w:rsidRPr="00E30350">
        <w:rPr>
          <w:rStyle w:val="Char3"/>
          <w:rFonts w:hint="eastAsia"/>
          <w:rtl/>
        </w:rPr>
        <w:t>»</w:t>
      </w:r>
      <w:r w:rsidRPr="00E30350">
        <w:rPr>
          <w:rStyle w:val="Char3"/>
          <w:rFonts w:hint="cs"/>
          <w:rtl/>
        </w:rPr>
        <w:t xml:space="preserve">؛ و در دنباله، موضوع سهو </w:t>
      </w:r>
      <w:r w:rsidR="00A576DC" w:rsidRPr="00E30350">
        <w:rPr>
          <w:rStyle w:val="Char3"/>
          <w:rFonts w:hint="cs"/>
          <w:rtl/>
        </w:rPr>
        <w:t>ی</w:t>
      </w:r>
      <w:r w:rsidRPr="00E30350">
        <w:rPr>
          <w:rStyle w:val="Char3"/>
          <w:rFonts w:hint="cs"/>
          <w:rtl/>
        </w:rPr>
        <w:t>ا نس</w:t>
      </w:r>
      <w:r w:rsidR="00A576DC" w:rsidRPr="00E30350">
        <w:rPr>
          <w:rStyle w:val="Char3"/>
          <w:rFonts w:hint="cs"/>
          <w:rtl/>
        </w:rPr>
        <w:t>ی</w:t>
      </w:r>
      <w:r w:rsidRPr="00E30350">
        <w:rPr>
          <w:rStyle w:val="Char3"/>
          <w:rFonts w:hint="cs"/>
          <w:rtl/>
        </w:rPr>
        <w:t>ان در ا</w:t>
      </w:r>
      <w:r w:rsidR="00A576DC" w:rsidRPr="00E30350">
        <w:rPr>
          <w:rStyle w:val="Char3"/>
          <w:rFonts w:hint="cs"/>
          <w:rtl/>
        </w:rPr>
        <w:t>ک</w:t>
      </w:r>
      <w:r w:rsidRPr="00E30350">
        <w:rPr>
          <w:rStyle w:val="Char3"/>
          <w:rFonts w:hint="cs"/>
          <w:rtl/>
        </w:rPr>
        <w:t>ل و شرب را مطرح ساخته</w:t>
      </w:r>
      <w:r w:rsidRPr="00E30350">
        <w:rPr>
          <w:rStyle w:val="Char3"/>
          <w:vertAlign w:val="superscript"/>
          <w:rtl/>
        </w:rPr>
        <w:t>(</w:t>
      </w:r>
      <w:r w:rsidRPr="00E30350">
        <w:rPr>
          <w:rStyle w:val="Char3"/>
          <w:vertAlign w:val="superscript"/>
          <w:rtl/>
        </w:rPr>
        <w:footnoteReference w:id="86"/>
      </w:r>
      <w:r w:rsidRPr="00E30350">
        <w:rPr>
          <w:rStyle w:val="Char3"/>
          <w:vertAlign w:val="superscript"/>
          <w:rtl/>
        </w:rPr>
        <w:t>)</w:t>
      </w:r>
      <w:r w:rsidRPr="00E30350">
        <w:rPr>
          <w:rStyle w:val="Char3"/>
          <w:rFonts w:hint="cs"/>
          <w:rtl/>
        </w:rPr>
        <w:t xml:space="preserve">. </w:t>
      </w:r>
    </w:p>
    <w:p w:rsidR="0003096E" w:rsidRPr="00E30350" w:rsidRDefault="0003096E" w:rsidP="000541C5">
      <w:pPr>
        <w:widowControl w:val="0"/>
        <w:ind w:firstLine="284"/>
        <w:jc w:val="both"/>
        <w:rPr>
          <w:rStyle w:val="Char3"/>
          <w:rtl/>
        </w:rPr>
      </w:pPr>
      <w:r w:rsidRPr="00E30350">
        <w:rPr>
          <w:rStyle w:val="Char3"/>
          <w:rFonts w:hint="cs"/>
          <w:rtl/>
        </w:rPr>
        <w:t xml:space="preserve">و در </w:t>
      </w:r>
      <w:r w:rsidR="00A576DC" w:rsidRPr="00E30350">
        <w:rPr>
          <w:rStyle w:val="Char3"/>
          <w:rFonts w:hint="cs"/>
          <w:rtl/>
        </w:rPr>
        <w:t>ک</w:t>
      </w:r>
      <w:r w:rsidRPr="00E30350">
        <w:rPr>
          <w:rStyle w:val="Char3"/>
          <w:rFonts w:hint="cs"/>
          <w:rtl/>
        </w:rPr>
        <w:t>تاب «ناصريّات» [بعد از ح</w:t>
      </w:r>
      <w:r w:rsidR="00A576DC" w:rsidRPr="00E30350">
        <w:rPr>
          <w:rStyle w:val="Char3"/>
          <w:rFonts w:hint="cs"/>
          <w:rtl/>
        </w:rPr>
        <w:t>ک</w:t>
      </w:r>
      <w:r w:rsidRPr="00E30350">
        <w:rPr>
          <w:rStyle w:val="Char3"/>
          <w:rFonts w:hint="cs"/>
          <w:rtl/>
        </w:rPr>
        <w:t>م نمودن به عدم بطلان نماز با سلام دادن در حال فراموش</w:t>
      </w:r>
      <w:r w:rsidR="00A576DC" w:rsidRPr="00E30350">
        <w:rPr>
          <w:rStyle w:val="Char3"/>
          <w:rFonts w:hint="cs"/>
          <w:rtl/>
        </w:rPr>
        <w:t>ی</w:t>
      </w:r>
      <w:r w:rsidRPr="00E30350">
        <w:rPr>
          <w:rStyle w:val="Char3"/>
          <w:rFonts w:hint="cs"/>
          <w:rtl/>
        </w:rPr>
        <w:t>]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د: «و خبر «ذ</w:t>
      </w:r>
      <w:r w:rsidR="00A576DC" w:rsidRPr="00E30350">
        <w:rPr>
          <w:rStyle w:val="Char3"/>
          <w:rFonts w:hint="cs"/>
          <w:rtl/>
        </w:rPr>
        <w:t>ی</w:t>
      </w:r>
      <w:r w:rsidRPr="00E30350">
        <w:rPr>
          <w:rStyle w:val="Char3"/>
          <w:rFonts w:hint="cs"/>
          <w:rtl/>
        </w:rPr>
        <w:t xml:space="preserve"> ال</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ن» دلالت دارد بر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ه هر</w:t>
      </w:r>
      <w:r w:rsidR="00A576DC" w:rsidRPr="00E30350">
        <w:rPr>
          <w:rStyle w:val="Char3"/>
          <w:rFonts w:hint="cs"/>
          <w:rtl/>
        </w:rPr>
        <w:t>ک</w:t>
      </w:r>
      <w:r w:rsidRPr="00E30350">
        <w:rPr>
          <w:rStyle w:val="Char3"/>
          <w:rFonts w:hint="cs"/>
          <w:rtl/>
        </w:rPr>
        <w:t>س از رو</w:t>
      </w:r>
      <w:r w:rsidR="00A576DC" w:rsidRPr="00E30350">
        <w:rPr>
          <w:rStyle w:val="Char3"/>
          <w:rFonts w:hint="cs"/>
          <w:rtl/>
        </w:rPr>
        <w:t>ی</w:t>
      </w:r>
      <w:r w:rsidRPr="00E30350">
        <w:rPr>
          <w:rStyle w:val="Char3"/>
          <w:rFonts w:hint="cs"/>
          <w:rtl/>
        </w:rPr>
        <w:t xml:space="preserve"> نس</w:t>
      </w:r>
      <w:r w:rsidR="00A576DC" w:rsidRPr="00E30350">
        <w:rPr>
          <w:rStyle w:val="Char3"/>
          <w:rFonts w:hint="cs"/>
          <w:rtl/>
        </w:rPr>
        <w:t>ی</w:t>
      </w:r>
      <w:r w:rsidRPr="00E30350">
        <w:rPr>
          <w:rStyle w:val="Char3"/>
          <w:rFonts w:hint="cs"/>
          <w:rtl/>
        </w:rPr>
        <w:t>ان سلام دهد نمازش باطل نم</w:t>
      </w:r>
      <w:r w:rsidR="00A576DC" w:rsidRPr="00E30350">
        <w:rPr>
          <w:rStyle w:val="Char3"/>
          <w:rFonts w:hint="cs"/>
          <w:rtl/>
        </w:rPr>
        <w:t>ی</w:t>
      </w:r>
      <w:r w:rsidRPr="00E30350">
        <w:rPr>
          <w:rStyle w:val="Char3"/>
          <w:rFonts w:hint="cs"/>
          <w:rtl/>
        </w:rPr>
        <w:t>‌گردد. و از هم</w:t>
      </w:r>
      <w:r w:rsidR="00A576DC" w:rsidRPr="00E30350">
        <w:rPr>
          <w:rStyle w:val="Char3"/>
          <w:rFonts w:hint="cs"/>
          <w:rtl/>
        </w:rPr>
        <w:t>ی</w:t>
      </w:r>
      <w:r w:rsidRPr="00E30350">
        <w:rPr>
          <w:rStyle w:val="Char3"/>
          <w:rFonts w:hint="cs"/>
          <w:rtl/>
        </w:rPr>
        <w:t>ن طر</w:t>
      </w:r>
      <w:r w:rsidR="00A576DC" w:rsidRPr="00E30350">
        <w:rPr>
          <w:rStyle w:val="Char3"/>
          <w:rFonts w:hint="cs"/>
          <w:rtl/>
        </w:rPr>
        <w:t>ی</w:t>
      </w:r>
      <w:r w:rsidRPr="00E30350">
        <w:rPr>
          <w:rStyle w:val="Char3"/>
          <w:rFonts w:hint="cs"/>
          <w:rtl/>
        </w:rPr>
        <w:t>ق، استدلال م</w:t>
      </w:r>
      <w:r w:rsidR="00A576DC" w:rsidRPr="00E30350">
        <w:rPr>
          <w:rStyle w:val="Char3"/>
          <w:rFonts w:hint="cs"/>
          <w:rtl/>
        </w:rPr>
        <w:t>ی</w:t>
      </w:r>
      <w:r w:rsidRPr="00E30350">
        <w:rPr>
          <w:rStyle w:val="Char3"/>
          <w:rFonts w:hint="cs"/>
          <w:rtl/>
        </w:rPr>
        <w:t>‌نما</w:t>
      </w:r>
      <w:r w:rsidR="00A576DC" w:rsidRPr="00E30350">
        <w:rPr>
          <w:rStyle w:val="Char3"/>
          <w:rFonts w:hint="cs"/>
          <w:rtl/>
        </w:rPr>
        <w:t>ی</w:t>
      </w:r>
      <w:r w:rsidRPr="00E30350">
        <w:rPr>
          <w:rStyle w:val="Char3"/>
          <w:rFonts w:hint="cs"/>
          <w:rtl/>
        </w:rPr>
        <w:t>د در عدم بطلان نماز هنگام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از رو</w:t>
      </w:r>
      <w:r w:rsidR="00A576DC" w:rsidRPr="00E30350">
        <w:rPr>
          <w:rStyle w:val="Char3"/>
          <w:rFonts w:hint="cs"/>
          <w:rtl/>
        </w:rPr>
        <w:t>ی</w:t>
      </w:r>
      <w:r w:rsidRPr="00E30350">
        <w:rPr>
          <w:rStyle w:val="Char3"/>
          <w:rFonts w:hint="cs"/>
          <w:rtl/>
        </w:rPr>
        <w:t xml:space="preserve"> فراموش</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لام</w:t>
      </w:r>
      <w:r w:rsidR="00A576DC" w:rsidRPr="00E30350">
        <w:rPr>
          <w:rStyle w:val="Char3"/>
          <w:rFonts w:hint="cs"/>
          <w:rtl/>
        </w:rPr>
        <w:t>ی</w:t>
      </w:r>
      <w:r w:rsidRPr="00E30350">
        <w:rPr>
          <w:rStyle w:val="Char3"/>
          <w:rFonts w:hint="cs"/>
          <w:rtl/>
        </w:rPr>
        <w:t xml:space="preserve"> بر زبان آورده شود». و عمل به آن از </w:t>
      </w:r>
      <w:r w:rsidR="00A576DC" w:rsidRPr="00E30350">
        <w:rPr>
          <w:rStyle w:val="Char3"/>
          <w:rFonts w:hint="cs"/>
          <w:rtl/>
        </w:rPr>
        <w:t>ک</w:t>
      </w:r>
      <w:r w:rsidRPr="00E30350">
        <w:rPr>
          <w:rStyle w:val="Char3"/>
          <w:rFonts w:hint="cs"/>
          <w:rtl/>
        </w:rPr>
        <w:t xml:space="preserve">لام </w:t>
      </w:r>
      <w:r w:rsidR="00A576DC" w:rsidRPr="00E30350">
        <w:rPr>
          <w:rStyle w:val="Char3"/>
          <w:rFonts w:hint="cs"/>
          <w:rtl/>
        </w:rPr>
        <w:t>ک</w:t>
      </w:r>
      <w:r w:rsidRPr="00E30350">
        <w:rPr>
          <w:rStyle w:val="Char3"/>
          <w:rFonts w:hint="cs"/>
          <w:rtl/>
        </w:rPr>
        <w:t>ل</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فهم</w:t>
      </w:r>
      <w:r w:rsidR="00A576DC" w:rsidRPr="00E30350">
        <w:rPr>
          <w:rStyle w:val="Char3"/>
          <w:rFonts w:hint="cs"/>
          <w:rtl/>
        </w:rPr>
        <w:t>ی</w:t>
      </w:r>
      <w:r w:rsidRPr="00E30350">
        <w:rPr>
          <w:rStyle w:val="Char3"/>
          <w:rFonts w:hint="cs"/>
          <w:rtl/>
        </w:rPr>
        <w:t>ده م</w:t>
      </w:r>
      <w:r w:rsidR="00A576DC" w:rsidRPr="00E30350">
        <w:rPr>
          <w:rStyle w:val="Char3"/>
          <w:rFonts w:hint="cs"/>
          <w:rtl/>
        </w:rPr>
        <w:t>ی</w:t>
      </w:r>
      <w:r w:rsidRPr="00E30350">
        <w:rPr>
          <w:rStyle w:val="Char3"/>
          <w:rFonts w:hint="cs"/>
          <w:rtl/>
        </w:rPr>
        <w:t>‌شود و سا</w:t>
      </w:r>
      <w:r w:rsidR="00A576DC" w:rsidRPr="00E30350">
        <w:rPr>
          <w:rStyle w:val="Char3"/>
          <w:rFonts w:hint="cs"/>
          <w:rtl/>
        </w:rPr>
        <w:t>ی</w:t>
      </w:r>
      <w:r w:rsidRPr="00E30350">
        <w:rPr>
          <w:rStyle w:val="Char3"/>
          <w:rFonts w:hint="cs"/>
          <w:rtl/>
        </w:rPr>
        <w:t>ر روات اخبار دوازده</w:t>
      </w:r>
      <w:r w:rsidRPr="00E30350">
        <w:rPr>
          <w:rStyle w:val="Char3"/>
          <w:rFonts w:hint="eastAsia"/>
          <w:rtl/>
        </w:rPr>
        <w:t>‌</w:t>
      </w:r>
      <w:r w:rsidRPr="00E30350">
        <w:rPr>
          <w:rStyle w:val="Char3"/>
          <w:rFonts w:hint="cs"/>
          <w:rtl/>
        </w:rPr>
        <w:t>گانه [به جُز ش</w:t>
      </w:r>
      <w:r w:rsidR="00A576DC" w:rsidRPr="00E30350">
        <w:rPr>
          <w:rStyle w:val="Char3"/>
          <w:rFonts w:hint="cs"/>
          <w:rtl/>
        </w:rPr>
        <w:t>ی</w:t>
      </w:r>
      <w:r w:rsidRPr="00E30350">
        <w:rPr>
          <w:rStyle w:val="Char3"/>
          <w:rFonts w:hint="cs"/>
          <w:rtl/>
        </w:rPr>
        <w:t>خ طوس</w:t>
      </w:r>
      <w:r w:rsidR="00A576DC" w:rsidRPr="00E30350">
        <w:rPr>
          <w:rStyle w:val="Char3"/>
          <w:rFonts w:hint="cs"/>
          <w:rtl/>
        </w:rPr>
        <w:t>ی</w:t>
      </w:r>
      <w:r w:rsidRPr="00E30350">
        <w:rPr>
          <w:rStyle w:val="Char3"/>
          <w:rFonts w:hint="cs"/>
          <w:rtl/>
        </w:rPr>
        <w:t>] به گونه‌ا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ه</w:t>
      </w:r>
      <w:r w:rsidR="00A576DC" w:rsidRPr="00E30350">
        <w:rPr>
          <w:rStyle w:val="Char3"/>
          <w:rFonts w:hint="cs"/>
          <w:rtl/>
        </w:rPr>
        <w:t>ی</w:t>
      </w:r>
      <w:r w:rsidRPr="00E30350">
        <w:rPr>
          <w:rStyle w:val="Char3"/>
          <w:rFonts w:hint="cs"/>
          <w:rtl/>
        </w:rPr>
        <w:t xml:space="preserve">چ </w:t>
      </w:r>
      <w:r w:rsidR="00A576DC" w:rsidRPr="00E30350">
        <w:rPr>
          <w:rStyle w:val="Char3"/>
          <w:rFonts w:hint="cs"/>
          <w:rtl/>
        </w:rPr>
        <w:t>یک</w:t>
      </w:r>
      <w:r w:rsidRPr="00E30350">
        <w:rPr>
          <w:rStyle w:val="Char3"/>
          <w:rFonts w:hint="cs"/>
          <w:rtl/>
        </w:rPr>
        <w:t xml:space="preserve"> از ا</w:t>
      </w:r>
      <w:r w:rsidR="00A576DC" w:rsidRPr="00E30350">
        <w:rPr>
          <w:rStyle w:val="Char3"/>
          <w:rFonts w:hint="cs"/>
          <w:rtl/>
        </w:rPr>
        <w:t>ی</w:t>
      </w:r>
      <w:r w:rsidRPr="00E30350">
        <w:rPr>
          <w:rStyle w:val="Char3"/>
          <w:rFonts w:hint="cs"/>
          <w:rtl/>
        </w:rPr>
        <w:t>شان، طعن</w:t>
      </w:r>
      <w:r w:rsidR="00A576DC" w:rsidRPr="00E30350">
        <w:rPr>
          <w:rStyle w:val="Char3"/>
          <w:rFonts w:hint="cs"/>
          <w:rtl/>
        </w:rPr>
        <w:t>ی</w:t>
      </w:r>
      <w:r w:rsidRPr="00E30350">
        <w:rPr>
          <w:rStyle w:val="Char3"/>
          <w:rFonts w:hint="cs"/>
          <w:rtl/>
        </w:rPr>
        <w:t xml:space="preserve"> به مخالفت عقل </w:t>
      </w:r>
      <w:r w:rsidR="00A576DC" w:rsidRPr="00E30350">
        <w:rPr>
          <w:rStyle w:val="Char3"/>
          <w:rFonts w:hint="cs"/>
          <w:rtl/>
        </w:rPr>
        <w:t>ی</w:t>
      </w:r>
      <w:r w:rsidRPr="00E30350">
        <w:rPr>
          <w:rStyle w:val="Char3"/>
          <w:rFonts w:hint="cs"/>
          <w:rtl/>
        </w:rPr>
        <w:t>ا نقل درباره‌اش ذ</w:t>
      </w:r>
      <w:r w:rsidR="00A576DC" w:rsidRPr="00E30350">
        <w:rPr>
          <w:rStyle w:val="Char3"/>
          <w:rFonts w:hint="cs"/>
          <w:rtl/>
        </w:rPr>
        <w:t>ک</w:t>
      </w:r>
      <w:r w:rsidRPr="00E30350">
        <w:rPr>
          <w:rStyle w:val="Char3"/>
          <w:rFonts w:hint="cs"/>
          <w:rtl/>
        </w:rPr>
        <w:t>ر نشده است! و همگ</w:t>
      </w:r>
      <w:r w:rsidR="00A576DC" w:rsidRPr="00E30350">
        <w:rPr>
          <w:rStyle w:val="Char3"/>
          <w:rFonts w:hint="cs"/>
          <w:rtl/>
        </w:rPr>
        <w:t>ی</w:t>
      </w:r>
      <w:r w:rsidRPr="00E30350">
        <w:rPr>
          <w:rStyle w:val="Char3"/>
          <w:rFonts w:hint="cs"/>
          <w:rtl/>
        </w:rPr>
        <w:t xml:space="preserve"> از سو</w:t>
      </w:r>
      <w:r w:rsidR="00A576DC" w:rsidRPr="00E30350">
        <w:rPr>
          <w:rStyle w:val="Char3"/>
          <w:rFonts w:hint="cs"/>
          <w:rtl/>
        </w:rPr>
        <w:t>ی</w:t>
      </w:r>
      <w:r w:rsidRPr="00E30350">
        <w:rPr>
          <w:rStyle w:val="Char3"/>
          <w:rFonts w:hint="cs"/>
          <w:rtl/>
        </w:rPr>
        <w:t xml:space="preserve"> مشا</w:t>
      </w:r>
      <w:r w:rsidR="00A576DC" w:rsidRPr="00E30350">
        <w:rPr>
          <w:rStyle w:val="Char3"/>
          <w:rFonts w:hint="cs"/>
          <w:rtl/>
        </w:rPr>
        <w:t>ی</w:t>
      </w:r>
      <w:r w:rsidRPr="00E30350">
        <w:rPr>
          <w:rStyle w:val="Char3"/>
          <w:rFonts w:hint="cs"/>
          <w:rtl/>
        </w:rPr>
        <w:t>خ و فقها</w:t>
      </w:r>
      <w:r w:rsidR="00A576DC" w:rsidRPr="00E30350">
        <w:rPr>
          <w:rStyle w:val="Char3"/>
          <w:rFonts w:hint="cs"/>
          <w:rtl/>
        </w:rPr>
        <w:t>ی</w:t>
      </w:r>
      <w:r w:rsidRPr="00E30350">
        <w:rPr>
          <w:rStyle w:val="Char3"/>
          <w:rFonts w:hint="cs"/>
          <w:rtl/>
        </w:rPr>
        <w:t xml:space="preserve"> بزرگ، تجل</w:t>
      </w:r>
      <w:r w:rsidR="00A576DC" w:rsidRPr="00E30350">
        <w:rPr>
          <w:rStyle w:val="Char3"/>
          <w:rFonts w:hint="cs"/>
          <w:rtl/>
        </w:rPr>
        <w:t>ی</w:t>
      </w:r>
      <w:r w:rsidRPr="00E30350">
        <w:rPr>
          <w:rStyle w:val="Char3"/>
          <w:rFonts w:hint="cs"/>
          <w:rtl/>
        </w:rPr>
        <w:t xml:space="preserve">ل شده‌اند! </w:t>
      </w:r>
      <w:r w:rsidRPr="00E30350">
        <w:rPr>
          <w:rStyle w:val="Char3"/>
          <w:rFonts w:hint="eastAsia"/>
          <w:rtl/>
        </w:rPr>
        <w:t>پ</w:t>
      </w:r>
      <w:r w:rsidRPr="00E30350">
        <w:rPr>
          <w:rStyle w:val="Char3"/>
          <w:rFonts w:hint="cs"/>
          <w:rtl/>
        </w:rPr>
        <w:t>س چطور ا</w:t>
      </w:r>
      <w:r w:rsidR="00A576DC" w:rsidRPr="00E30350">
        <w:rPr>
          <w:rStyle w:val="Char3"/>
          <w:rFonts w:hint="cs"/>
          <w:rtl/>
        </w:rPr>
        <w:t>ی</w:t>
      </w:r>
      <w:r w:rsidRPr="00E30350">
        <w:rPr>
          <w:rStyle w:val="Char3"/>
          <w:rFonts w:hint="cs"/>
          <w:rtl/>
        </w:rPr>
        <w:t>شان «مقلد» هستند؟! و بر اساس آن‌چه ذ</w:t>
      </w:r>
      <w:r w:rsidR="00A576DC" w:rsidRPr="00E30350">
        <w:rPr>
          <w:rStyle w:val="Char3"/>
          <w:rFonts w:hint="cs"/>
          <w:rtl/>
        </w:rPr>
        <w:t>ک</w:t>
      </w:r>
      <w:r w:rsidRPr="00E30350">
        <w:rPr>
          <w:rStyle w:val="Char3"/>
          <w:rFonts w:hint="cs"/>
          <w:rtl/>
        </w:rPr>
        <w:t>ر نمود</w:t>
      </w:r>
      <w:r w:rsidR="00A576DC" w:rsidRPr="00E30350">
        <w:rPr>
          <w:rStyle w:val="Char3"/>
          <w:rFonts w:hint="cs"/>
          <w:rtl/>
        </w:rPr>
        <w:t>ی</w:t>
      </w:r>
      <w:r w:rsidRPr="00E30350">
        <w:rPr>
          <w:rStyle w:val="Char3"/>
          <w:rFonts w:hint="cs"/>
          <w:rtl/>
        </w:rPr>
        <w:t>م آن اخبار به حدّ تواتر رس</w:t>
      </w:r>
      <w:r w:rsidR="00A576DC" w:rsidRPr="00E30350">
        <w:rPr>
          <w:rStyle w:val="Char3"/>
          <w:rFonts w:hint="cs"/>
          <w:rtl/>
        </w:rPr>
        <w:t>ی</w:t>
      </w:r>
      <w:r w:rsidRPr="00E30350">
        <w:rPr>
          <w:rStyle w:val="Char3"/>
          <w:rFonts w:hint="cs"/>
          <w:rtl/>
        </w:rPr>
        <w:t xml:space="preserve">ده </w:t>
      </w:r>
      <w:r w:rsidR="00A576DC" w:rsidRPr="00E30350">
        <w:rPr>
          <w:rStyle w:val="Char3"/>
          <w:rFonts w:hint="cs"/>
          <w:rtl/>
        </w:rPr>
        <w:t>ی</w:t>
      </w:r>
      <w:r w:rsidRPr="00E30350">
        <w:rPr>
          <w:rStyle w:val="Char3"/>
          <w:rFonts w:hint="cs"/>
          <w:rtl/>
        </w:rPr>
        <w:t>ا ملحق به آن هستند، ابن الول</w:t>
      </w:r>
      <w:r w:rsidR="00A576DC" w:rsidRPr="00E30350">
        <w:rPr>
          <w:rStyle w:val="Char3"/>
          <w:rFonts w:hint="cs"/>
          <w:rtl/>
        </w:rPr>
        <w:t>ی</w:t>
      </w:r>
      <w:r w:rsidRPr="00E30350">
        <w:rPr>
          <w:rStyle w:val="Char3"/>
          <w:rFonts w:hint="cs"/>
          <w:rtl/>
        </w:rPr>
        <w:t xml:space="preserve">د گفته: </w:t>
      </w:r>
      <w:r w:rsidRPr="00E30350">
        <w:rPr>
          <w:rStyle w:val="Char3"/>
          <w:rFonts w:hint="eastAsia"/>
          <w:rtl/>
        </w:rPr>
        <w:t>«</w:t>
      </w:r>
      <w:r w:rsidRPr="00E30350">
        <w:rPr>
          <w:rStyle w:val="Char1"/>
          <w:rtl/>
          <w:lang w:bidi="ar-SA"/>
        </w:rPr>
        <w:t>وَلَوْ جَازَ أَنْ تُرَدَّ الأَخْبَارُ الْوَارِدَةُ فِي هَذَا الـمعْنَى لَجَازَ أَنْ تُرَدَّ جَمِيعُ الأَخْبَارِ</w:t>
      </w:r>
      <w:r w:rsidRPr="00E30350">
        <w:rPr>
          <w:rStyle w:val="Char3"/>
          <w:rFonts w:hint="eastAsia"/>
          <w:rtl/>
        </w:rPr>
        <w:t>»</w:t>
      </w:r>
      <w:r w:rsidRPr="00E30350">
        <w:rPr>
          <w:rStyle w:val="Char3"/>
          <w:rFonts w:hint="cs"/>
          <w:rtl/>
        </w:rPr>
        <w:t xml:space="preserve"> و</w:t>
      </w:r>
      <w:r w:rsidR="00D4404F" w:rsidRPr="00E30350">
        <w:rPr>
          <w:rStyle w:val="Char3"/>
          <w:rFonts w:hint="cs"/>
          <w:rtl/>
        </w:rPr>
        <w:t xml:space="preserve"> </w:t>
      </w:r>
      <w:r w:rsidRPr="00E30350">
        <w:rPr>
          <w:rStyle w:val="Char3"/>
          <w:rFonts w:hint="cs"/>
          <w:rtl/>
        </w:rPr>
        <w:t>چگونه ب</w:t>
      </w:r>
      <w:r w:rsidRPr="00E30350">
        <w:rPr>
          <w:rStyle w:val="Char3"/>
          <w:rFonts w:hint="eastAsia"/>
          <w:rtl/>
        </w:rPr>
        <w:t>پ</w:t>
      </w:r>
      <w:r w:rsidRPr="00E30350">
        <w:rPr>
          <w:rStyle w:val="Char3"/>
          <w:rFonts w:hint="cs"/>
          <w:rtl/>
        </w:rPr>
        <w:t>ذ</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ه چن</w:t>
      </w:r>
      <w:r w:rsidR="00A576DC" w:rsidRPr="00E30350">
        <w:rPr>
          <w:rStyle w:val="Char3"/>
          <w:rFonts w:hint="cs"/>
          <w:rtl/>
        </w:rPr>
        <w:t>ی</w:t>
      </w:r>
      <w:r w:rsidRPr="00E30350">
        <w:rPr>
          <w:rStyle w:val="Char3"/>
          <w:rFonts w:hint="cs"/>
          <w:rtl/>
        </w:rPr>
        <w:t>ن خبر</w:t>
      </w:r>
      <w:r w:rsidR="00A576DC" w:rsidRPr="00E30350">
        <w:rPr>
          <w:rStyle w:val="Char3"/>
          <w:rFonts w:hint="cs"/>
          <w:rtl/>
        </w:rPr>
        <w:t>ی</w:t>
      </w:r>
      <w:r w:rsidRPr="00E30350">
        <w:rPr>
          <w:rStyle w:val="Char3"/>
          <w:rFonts w:hint="cs"/>
          <w:rtl/>
        </w:rPr>
        <w:t>، خبر واحد است در حال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خاصّه و عامّه بر آن اتفاق داشته، موافق و مخالف، بر آن اجماع </w:t>
      </w:r>
      <w:r w:rsidR="00A576DC" w:rsidRPr="00E30350">
        <w:rPr>
          <w:rStyle w:val="Char3"/>
          <w:rFonts w:hint="cs"/>
          <w:rtl/>
        </w:rPr>
        <w:t>ک</w:t>
      </w:r>
      <w:r w:rsidRPr="00E30350">
        <w:rPr>
          <w:rStyle w:val="Char3"/>
          <w:rFonts w:hint="cs"/>
          <w:rtl/>
        </w:rPr>
        <w:t>رده</w:t>
      </w:r>
      <w:r w:rsidRPr="00E30350">
        <w:rPr>
          <w:rStyle w:val="Char3"/>
          <w:rFonts w:hint="eastAsia"/>
          <w:rtl/>
        </w:rPr>
        <w:t>‌</w:t>
      </w:r>
      <w:r w:rsidRPr="00E30350">
        <w:rPr>
          <w:rStyle w:val="Char3"/>
          <w:rFonts w:hint="cs"/>
          <w:rtl/>
        </w:rPr>
        <w:t>اند</w:t>
      </w:r>
      <w:r w:rsidRPr="00E30350">
        <w:rPr>
          <w:rStyle w:val="Char3"/>
          <w:vertAlign w:val="superscript"/>
          <w:rtl/>
        </w:rPr>
        <w:t>(</w:t>
      </w:r>
      <w:r w:rsidRPr="00E30350">
        <w:rPr>
          <w:rStyle w:val="Char3"/>
          <w:vertAlign w:val="superscript"/>
          <w:rtl/>
        </w:rPr>
        <w:footnoteReference w:id="87"/>
      </w:r>
      <w:r w:rsidRPr="00E30350">
        <w:rPr>
          <w:rStyle w:val="Char3"/>
          <w:vertAlign w:val="superscript"/>
          <w:rtl/>
        </w:rPr>
        <w:t>)</w:t>
      </w:r>
      <w:r w:rsidRPr="00E30350">
        <w:rPr>
          <w:rStyle w:val="Char3"/>
          <w:rFonts w:hint="cs"/>
          <w:rtl/>
        </w:rPr>
        <w:t>؟!</w:t>
      </w:r>
      <w:r w:rsidR="00161428"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و از جانب ه</w:t>
      </w:r>
      <w:r w:rsidR="00A576DC" w:rsidRPr="00E30350">
        <w:rPr>
          <w:rStyle w:val="Char3"/>
          <w:rFonts w:hint="cs"/>
          <w:rtl/>
        </w:rPr>
        <w:t>ی</w:t>
      </w:r>
      <w:r w:rsidRPr="00E30350">
        <w:rPr>
          <w:rStyle w:val="Char3"/>
          <w:rFonts w:hint="cs"/>
          <w:rtl/>
        </w:rPr>
        <w:t>چ عالم ش</w:t>
      </w:r>
      <w:r w:rsidR="00A576DC" w:rsidRPr="00E30350">
        <w:rPr>
          <w:rStyle w:val="Char3"/>
          <w:rFonts w:hint="cs"/>
          <w:rtl/>
        </w:rPr>
        <w:t>ی</w:t>
      </w:r>
      <w:r w:rsidRPr="00E30350">
        <w:rPr>
          <w:rStyle w:val="Char3"/>
          <w:rFonts w:hint="cs"/>
          <w:rtl/>
        </w:rPr>
        <w:t>عۀ امام</w:t>
      </w:r>
      <w:r w:rsidR="00A576DC" w:rsidRPr="00E30350">
        <w:rPr>
          <w:rStyle w:val="Char3"/>
          <w:rFonts w:hint="cs"/>
          <w:rtl/>
        </w:rPr>
        <w:t>ی</w:t>
      </w:r>
      <w:r w:rsidRPr="00E30350">
        <w:rPr>
          <w:rStyle w:val="Char3"/>
          <w:rFonts w:hint="cs"/>
          <w:rtl/>
        </w:rPr>
        <w:t xml:space="preserve"> راست</w:t>
      </w:r>
      <w:r w:rsidR="00A576DC" w:rsidRPr="00E30350">
        <w:rPr>
          <w:rStyle w:val="Char3"/>
          <w:rFonts w:hint="cs"/>
          <w:rtl/>
        </w:rPr>
        <w:t>ی</w:t>
      </w:r>
      <w:r w:rsidRPr="00E30350">
        <w:rPr>
          <w:rStyle w:val="Char3"/>
          <w:rFonts w:hint="cs"/>
          <w:rtl/>
        </w:rPr>
        <w:t>ن، تش</w:t>
      </w:r>
      <w:r w:rsidR="00A576DC" w:rsidRPr="00E30350">
        <w:rPr>
          <w:rStyle w:val="Char3"/>
          <w:rFonts w:hint="cs"/>
          <w:rtl/>
        </w:rPr>
        <w:t>کیکی</w:t>
      </w:r>
      <w:r w:rsidRPr="00E30350">
        <w:rPr>
          <w:rStyle w:val="Char3"/>
          <w:rFonts w:hint="cs"/>
          <w:rtl/>
        </w:rPr>
        <w:t xml:space="preserve"> در آن خبر، معلوم نگشته است و اگر وجود داشت «صدوق» ا</w:t>
      </w:r>
      <w:r w:rsidR="00A576DC" w:rsidRPr="00E30350">
        <w:rPr>
          <w:rStyle w:val="Char3"/>
          <w:rFonts w:hint="cs"/>
          <w:rtl/>
        </w:rPr>
        <w:t>ک</w:t>
      </w:r>
      <w:r w:rsidRPr="00E30350">
        <w:rPr>
          <w:rStyle w:val="Char3"/>
          <w:rFonts w:hint="cs"/>
          <w:rtl/>
        </w:rPr>
        <w:t>تفاء نم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 به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ه فقط به غلات و مفوضه نسبت مخالفت بدهد.</w:t>
      </w:r>
    </w:p>
    <w:p w:rsidR="0003096E" w:rsidRPr="00E30350" w:rsidRDefault="0003096E" w:rsidP="000541C5">
      <w:pPr>
        <w:widowControl w:val="0"/>
        <w:ind w:firstLine="284"/>
        <w:jc w:val="both"/>
        <w:rPr>
          <w:rStyle w:val="Char3"/>
          <w:rtl/>
        </w:rPr>
      </w:pPr>
      <w:r w:rsidRPr="00E30350">
        <w:rPr>
          <w:rStyle w:val="Char3"/>
          <w:rFonts w:hint="cs"/>
          <w:rtl/>
        </w:rPr>
        <w:t>بل</w:t>
      </w:r>
      <w:r w:rsidR="00A576DC" w:rsidRPr="00E30350">
        <w:rPr>
          <w:rStyle w:val="Char3"/>
          <w:rFonts w:hint="cs"/>
          <w:rtl/>
        </w:rPr>
        <w:t>ک</w:t>
      </w:r>
      <w:r w:rsidRPr="00E30350">
        <w:rPr>
          <w:rStyle w:val="Char3"/>
          <w:rFonts w:hint="cs"/>
          <w:rtl/>
        </w:rPr>
        <w:t>ه مخالف را ذ</w:t>
      </w:r>
      <w:r w:rsidR="00A576DC" w:rsidRPr="00E30350">
        <w:rPr>
          <w:rStyle w:val="Char3"/>
          <w:rFonts w:hint="cs"/>
          <w:rtl/>
        </w:rPr>
        <w:t>ک</w:t>
      </w:r>
      <w:r w:rsidRPr="00E30350">
        <w:rPr>
          <w:rStyle w:val="Char3"/>
          <w:rFonts w:hint="cs"/>
          <w:rtl/>
        </w:rPr>
        <w:t>ر م</w:t>
      </w:r>
      <w:r w:rsidR="00A576DC" w:rsidRPr="00E30350">
        <w:rPr>
          <w:rStyle w:val="Char3"/>
          <w:rFonts w:hint="cs"/>
          <w:rtl/>
        </w:rPr>
        <w:t>ی</w:t>
      </w:r>
      <w:r w:rsidRPr="00E30350">
        <w:rPr>
          <w:rStyle w:val="Char3"/>
          <w:rFonts w:hint="cs"/>
          <w:rtl/>
        </w:rPr>
        <w:t>‌نمود و با و</w:t>
      </w:r>
      <w:r w:rsidR="00A576DC" w:rsidRPr="00E30350">
        <w:rPr>
          <w:rStyle w:val="Char3"/>
          <w:rFonts w:hint="cs"/>
          <w:rtl/>
        </w:rPr>
        <w:t>ی</w:t>
      </w:r>
      <w:r w:rsidRPr="00E30350">
        <w:rPr>
          <w:rStyle w:val="Char3"/>
          <w:rFonts w:hint="cs"/>
          <w:rtl/>
        </w:rPr>
        <w:t xml:space="preserve"> مباحثه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رد، همان طور </w:t>
      </w:r>
      <w:r w:rsidR="00A576DC" w:rsidRPr="00E30350">
        <w:rPr>
          <w:rStyle w:val="Char3"/>
          <w:rFonts w:hint="cs"/>
          <w:rtl/>
        </w:rPr>
        <w:t>ک</w:t>
      </w:r>
      <w:r w:rsidRPr="00E30350">
        <w:rPr>
          <w:rStyle w:val="Char3"/>
          <w:rFonts w:hint="cs"/>
          <w:rtl/>
        </w:rPr>
        <w:t>ه در بخش م</w:t>
      </w:r>
      <w:r w:rsidR="00A576DC" w:rsidRPr="00E30350">
        <w:rPr>
          <w:rStyle w:val="Char3"/>
          <w:rFonts w:hint="cs"/>
          <w:rtl/>
        </w:rPr>
        <w:t>ی</w:t>
      </w:r>
      <w:r w:rsidRPr="00E30350">
        <w:rPr>
          <w:rStyle w:val="Char3"/>
          <w:rFonts w:hint="cs"/>
          <w:rtl/>
        </w:rPr>
        <w:t>راث «</w:t>
      </w:r>
      <w:r w:rsidRPr="00E30350">
        <w:rPr>
          <w:rStyle w:val="Char1"/>
          <w:rtl/>
          <w:lang w:bidi="ar-SA"/>
        </w:rPr>
        <w:t>الفقيه</w:t>
      </w:r>
      <w:r w:rsidRPr="00E30350">
        <w:rPr>
          <w:rStyle w:val="Char3"/>
          <w:rFonts w:hint="cs"/>
          <w:rtl/>
        </w:rPr>
        <w:t xml:space="preserve">» با </w:t>
      </w:r>
      <w:r w:rsidR="00A576DC" w:rsidRPr="00E30350">
        <w:rPr>
          <w:rStyle w:val="Char3"/>
          <w:rFonts w:hint="cs"/>
          <w:rtl/>
        </w:rPr>
        <w:t>ی</w:t>
      </w:r>
      <w:r w:rsidRPr="00E30350">
        <w:rPr>
          <w:rStyle w:val="Char3"/>
          <w:rFonts w:hint="cs"/>
          <w:rtl/>
        </w:rPr>
        <w:t>ونس بن عبد الرحمان و فضل بن شاذان [با وجود قدر و منزلتشان] مباحثه نموده، و در 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از مسائل نسبت اشتباه به آنان داده است!</w:t>
      </w:r>
    </w:p>
    <w:p w:rsidR="0003096E" w:rsidRPr="00E30350" w:rsidRDefault="0003096E" w:rsidP="003B7B3E">
      <w:pPr>
        <w:widowControl w:val="0"/>
        <w:ind w:firstLine="284"/>
        <w:jc w:val="both"/>
        <w:rPr>
          <w:rStyle w:val="Char3"/>
          <w:rtl/>
        </w:rPr>
      </w:pPr>
      <w:r w:rsidRPr="00E30350">
        <w:rPr>
          <w:rStyle w:val="Char3"/>
          <w:rFonts w:hint="cs"/>
          <w:rtl/>
        </w:rPr>
        <w:t>بار</w:t>
      </w:r>
      <w:r w:rsidR="00A576DC" w:rsidRPr="00E30350">
        <w:rPr>
          <w:rStyle w:val="Char3"/>
          <w:rFonts w:hint="cs"/>
          <w:rtl/>
        </w:rPr>
        <w:t>ی</w:t>
      </w:r>
      <w:r w:rsidRPr="00E30350">
        <w:rPr>
          <w:rStyle w:val="Char3"/>
          <w:rFonts w:hint="cs"/>
          <w:rtl/>
        </w:rPr>
        <w:t>، گفتار صدوق [مبن</w:t>
      </w:r>
      <w:r w:rsidR="00A576DC" w:rsidRPr="00E30350">
        <w:rPr>
          <w:rStyle w:val="Char3"/>
          <w:rFonts w:hint="cs"/>
          <w:rtl/>
        </w:rPr>
        <w:t>ی</w:t>
      </w:r>
      <w:r w:rsidRPr="00E30350">
        <w:rPr>
          <w:rStyle w:val="Char3"/>
          <w:rFonts w:hint="cs"/>
          <w:rtl/>
        </w:rPr>
        <w:t xml:space="preserve"> بر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ه من</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ن سهو النب</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rPr>
        <w:t>ص</w:t>
      </w:r>
      <w:r w:rsidRPr="00E30350">
        <w:rPr>
          <w:rStyle w:val="Char3"/>
          <w:rFonts w:hint="cs"/>
          <w:rtl/>
        </w:rPr>
        <w:t xml:space="preserve">، غلات و مفوضه هستند] را خبر </w:t>
      </w:r>
      <w:r w:rsidRPr="00E30350">
        <w:rPr>
          <w:rStyle w:val="Char3"/>
          <w:rFonts w:hint="eastAsia"/>
          <w:rtl/>
        </w:rPr>
        <w:t>پ</w:t>
      </w:r>
      <w:r w:rsidR="00A576DC" w:rsidRPr="00E30350">
        <w:rPr>
          <w:rStyle w:val="Char3"/>
          <w:rFonts w:hint="cs"/>
          <w:rtl/>
        </w:rPr>
        <w:t>ی</w:t>
      </w:r>
      <w:r w:rsidRPr="00E30350">
        <w:rPr>
          <w:rStyle w:val="Char3"/>
          <w:rFonts w:hint="cs"/>
          <w:rtl/>
        </w:rPr>
        <w:t>ش</w:t>
      </w:r>
      <w:r w:rsidR="00A576DC" w:rsidRPr="00E30350">
        <w:rPr>
          <w:rStyle w:val="Char3"/>
          <w:rFonts w:hint="cs"/>
          <w:rtl/>
        </w:rPr>
        <w:t>ی</w:t>
      </w:r>
      <w:r w:rsidRPr="00E30350">
        <w:rPr>
          <w:rStyle w:val="Char3"/>
          <w:rFonts w:hint="cs"/>
          <w:rtl/>
        </w:rPr>
        <w:t>ن منقول از «ع</w:t>
      </w:r>
      <w:r w:rsidR="00A576DC" w:rsidRPr="00E30350">
        <w:rPr>
          <w:rStyle w:val="Char3"/>
          <w:rFonts w:hint="cs"/>
          <w:rtl/>
        </w:rPr>
        <w:t>ی</w:t>
      </w:r>
      <w:r w:rsidRPr="00E30350">
        <w:rPr>
          <w:rStyle w:val="Char3"/>
          <w:rFonts w:hint="cs"/>
          <w:rtl/>
        </w:rPr>
        <w:t>ون اخبار الرّضا»، تصد</w:t>
      </w:r>
      <w:r w:rsidR="00A576DC" w:rsidRPr="00E30350">
        <w:rPr>
          <w:rStyle w:val="Char3"/>
          <w:rFonts w:hint="cs"/>
          <w:rtl/>
        </w:rPr>
        <w:t>ی</w:t>
      </w:r>
      <w:r w:rsidRPr="00E30350">
        <w:rPr>
          <w:rStyle w:val="Char3"/>
          <w:rFonts w:hint="cs"/>
          <w:rtl/>
        </w:rPr>
        <w:t>ق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آن خبر م</w:t>
      </w:r>
      <w:r w:rsidR="00A576DC" w:rsidRPr="00E30350">
        <w:rPr>
          <w:rStyle w:val="Char3"/>
          <w:rFonts w:hint="cs"/>
          <w:rtl/>
        </w:rPr>
        <w:t>ی</w:t>
      </w:r>
      <w:r w:rsidRPr="00E30350">
        <w:rPr>
          <w:rStyle w:val="Char3"/>
          <w:rFonts w:hint="cs"/>
          <w:rtl/>
        </w:rPr>
        <w:t>‌افزا</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من</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 xml:space="preserve">ن سهو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rPr>
        <w:t>ص</w:t>
      </w:r>
      <w:r w:rsidRPr="00E30350">
        <w:rPr>
          <w:rStyle w:val="Char3"/>
          <w:rFonts w:hint="cs"/>
          <w:rtl/>
        </w:rPr>
        <w:t>، همان من</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ن قتل حس</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hint="cs"/>
          <w:sz w:val="30"/>
          <w:rtl/>
        </w:rPr>
        <w:t>÷</w:t>
      </w:r>
      <w:r w:rsidRPr="00E30350">
        <w:rPr>
          <w:rStyle w:val="Char3"/>
          <w:rFonts w:hint="cs"/>
          <w:rtl/>
        </w:rPr>
        <w:t xml:space="preserve"> هستند </w:t>
      </w:r>
      <w:r w:rsidR="00A576DC" w:rsidRPr="00E30350">
        <w:rPr>
          <w:rStyle w:val="Char3"/>
          <w:rFonts w:hint="cs"/>
          <w:rtl/>
        </w:rPr>
        <w:t>ک</w:t>
      </w:r>
      <w:r w:rsidRPr="00E30350">
        <w:rPr>
          <w:rStyle w:val="Char3"/>
          <w:rFonts w:hint="cs"/>
          <w:rtl/>
        </w:rPr>
        <w:t>ه آن برداشت غلط را از آ</w:t>
      </w:r>
      <w:r w:rsidR="00A576DC" w:rsidRPr="00E30350">
        <w:rPr>
          <w:rStyle w:val="Char3"/>
          <w:rFonts w:hint="cs"/>
          <w:rtl/>
        </w:rPr>
        <w:t>ی</w:t>
      </w:r>
      <w:r w:rsidRPr="00E30350">
        <w:rPr>
          <w:rStyle w:val="Char3"/>
          <w:rFonts w:hint="cs"/>
          <w:rtl/>
        </w:rPr>
        <w:t>ۀ مذ</w:t>
      </w:r>
      <w:r w:rsidR="00A576DC" w:rsidRPr="00E30350">
        <w:rPr>
          <w:rStyle w:val="Char3"/>
          <w:rFonts w:hint="cs"/>
          <w:rtl/>
        </w:rPr>
        <w:t>ک</w:t>
      </w:r>
      <w:r w:rsidRPr="00E30350">
        <w:rPr>
          <w:rStyle w:val="Char3"/>
          <w:rFonts w:hint="cs"/>
          <w:rtl/>
        </w:rPr>
        <w:t>ور نمودند.</w:t>
      </w:r>
    </w:p>
    <w:p w:rsidR="0003096E" w:rsidRPr="00E30350" w:rsidRDefault="0003096E" w:rsidP="003B7B3E">
      <w:pPr>
        <w:widowControl w:val="0"/>
        <w:ind w:firstLine="284"/>
        <w:jc w:val="both"/>
        <w:rPr>
          <w:rStyle w:val="Char3"/>
          <w:rtl/>
        </w:rPr>
      </w:pPr>
      <w:r w:rsidRPr="00E30350">
        <w:rPr>
          <w:rStyle w:val="Char3"/>
          <w:rFonts w:hint="cs"/>
          <w:rtl/>
        </w:rPr>
        <w:t>امّا از م</w:t>
      </w:r>
      <w:r w:rsidR="00A576DC" w:rsidRPr="00E30350">
        <w:rPr>
          <w:rStyle w:val="Char3"/>
          <w:rFonts w:hint="cs"/>
          <w:rtl/>
        </w:rPr>
        <w:t>ی</w:t>
      </w:r>
      <w:r w:rsidRPr="00E30350">
        <w:rPr>
          <w:rStyle w:val="Char3"/>
          <w:rFonts w:hint="cs"/>
          <w:rtl/>
        </w:rPr>
        <w:t>ان قدماء، ه</w:t>
      </w:r>
      <w:r w:rsidR="00A576DC" w:rsidRPr="00E30350">
        <w:rPr>
          <w:rStyle w:val="Char3"/>
          <w:rFonts w:hint="cs"/>
          <w:rtl/>
        </w:rPr>
        <w:t>ی</w:t>
      </w:r>
      <w:r w:rsidRPr="00E30350">
        <w:rPr>
          <w:rStyle w:val="Char3"/>
          <w:rFonts w:hint="cs"/>
          <w:rtl/>
        </w:rPr>
        <w:t>چ</w:t>
      </w:r>
      <w:r w:rsidRPr="00E30350">
        <w:rPr>
          <w:rStyle w:val="Char3"/>
          <w:rFonts w:hint="eastAsia"/>
          <w:rtl/>
        </w:rPr>
        <w:t>‌</w:t>
      </w:r>
      <w:r w:rsidR="00A576DC" w:rsidRPr="00E30350">
        <w:rPr>
          <w:rStyle w:val="Char3"/>
          <w:rFonts w:hint="cs"/>
          <w:rtl/>
        </w:rPr>
        <w:t>ک</w:t>
      </w:r>
      <w:r w:rsidRPr="00E30350">
        <w:rPr>
          <w:rStyle w:val="Char3"/>
          <w:rFonts w:hint="cs"/>
          <w:rtl/>
        </w:rPr>
        <w:t>س، قبل از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د، من</w:t>
      </w:r>
      <w:r w:rsidR="00A576DC" w:rsidRPr="00E30350">
        <w:rPr>
          <w:rStyle w:val="Char3"/>
          <w:rFonts w:hint="cs"/>
          <w:rtl/>
        </w:rPr>
        <w:t>ک</w:t>
      </w:r>
      <w:r w:rsidRPr="00E30350">
        <w:rPr>
          <w:rStyle w:val="Char3"/>
          <w:rFonts w:hint="cs"/>
          <w:rtl/>
        </w:rPr>
        <w:t>ر ا</w:t>
      </w:r>
      <w:r w:rsidR="00A576DC" w:rsidRPr="00E30350">
        <w:rPr>
          <w:rStyle w:val="Char3"/>
          <w:rFonts w:hint="cs"/>
          <w:rtl/>
        </w:rPr>
        <w:t>ی</w:t>
      </w:r>
      <w:r w:rsidRPr="00E30350">
        <w:rPr>
          <w:rStyle w:val="Char3"/>
          <w:rFonts w:hint="cs"/>
          <w:rtl/>
        </w:rPr>
        <w:t>ن خبر نبود، و مفهوم سخن س</w:t>
      </w:r>
      <w:r w:rsidR="00A576DC" w:rsidRPr="00E30350">
        <w:rPr>
          <w:rStyle w:val="Char3"/>
          <w:rFonts w:hint="cs"/>
          <w:rtl/>
        </w:rPr>
        <w:t>ی</w:t>
      </w:r>
      <w:r w:rsidRPr="00E30350">
        <w:rPr>
          <w:rStyle w:val="Char3"/>
          <w:rFonts w:hint="cs"/>
          <w:rtl/>
        </w:rPr>
        <w:t>د مرتض</w:t>
      </w:r>
      <w:r w:rsidR="00A576DC" w:rsidRPr="00E30350">
        <w:rPr>
          <w:rStyle w:val="Char3"/>
          <w:rFonts w:hint="cs"/>
          <w:rtl/>
        </w:rPr>
        <w:t>ی</w:t>
      </w:r>
      <w:r w:rsidRPr="00E30350">
        <w:rPr>
          <w:rStyle w:val="Char3"/>
          <w:rFonts w:hint="cs"/>
          <w:rtl/>
        </w:rPr>
        <w:t xml:space="preserve"> در «ناصر</w:t>
      </w:r>
      <w:r w:rsidR="00A576DC" w:rsidRPr="00E30350">
        <w:rPr>
          <w:rStyle w:val="Char3"/>
          <w:rFonts w:hint="cs"/>
          <w:rtl/>
        </w:rPr>
        <w:t>ی</w:t>
      </w:r>
      <w:r w:rsidRPr="00E30350">
        <w:rPr>
          <w:rStyle w:val="Char3"/>
          <w:rFonts w:hint="cs"/>
          <w:rtl/>
        </w:rPr>
        <w:t>ات» ا</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ه: موضوع سهو النب</w:t>
      </w:r>
      <w:r w:rsidR="00A576DC" w:rsidRPr="00E30350">
        <w:rPr>
          <w:rStyle w:val="Char3"/>
          <w:rFonts w:hint="cs"/>
          <w:rtl/>
        </w:rPr>
        <w:t>ی</w:t>
      </w:r>
      <w:r w:rsidRPr="00E30350">
        <w:rPr>
          <w:rStyle w:val="Char3"/>
          <w:rFonts w:hint="cs"/>
          <w:rtl/>
        </w:rPr>
        <w:t xml:space="preserve"> امر</w:t>
      </w:r>
      <w:r w:rsidR="00A576DC" w:rsidRPr="00E30350">
        <w:rPr>
          <w:rStyle w:val="Char3"/>
          <w:rFonts w:hint="cs"/>
          <w:rtl/>
        </w:rPr>
        <w:t>ی</w:t>
      </w:r>
      <w:r w:rsidRPr="00E30350">
        <w:rPr>
          <w:rStyle w:val="Char3"/>
          <w:rFonts w:hint="cs"/>
          <w:rtl/>
        </w:rPr>
        <w:t xml:space="preserve"> مسلّم و بدون خلاف بوده است و ش</w:t>
      </w:r>
      <w:r w:rsidR="00A576DC" w:rsidRPr="00E30350">
        <w:rPr>
          <w:rStyle w:val="Char3"/>
          <w:rFonts w:hint="cs"/>
          <w:rtl/>
        </w:rPr>
        <w:t>ی</w:t>
      </w:r>
      <w:r w:rsidRPr="00E30350">
        <w:rPr>
          <w:rStyle w:val="Char3"/>
          <w:rFonts w:hint="cs"/>
          <w:rtl/>
        </w:rPr>
        <w:t>خ طوس</w:t>
      </w:r>
      <w:r w:rsidR="00A576DC" w:rsidRPr="00E30350">
        <w:rPr>
          <w:rStyle w:val="Char3"/>
          <w:rFonts w:hint="cs"/>
          <w:rtl/>
        </w:rPr>
        <w:t>ی</w:t>
      </w:r>
      <w:r w:rsidRPr="00E30350">
        <w:rPr>
          <w:rStyle w:val="Char3"/>
          <w:rFonts w:hint="cs"/>
          <w:rtl/>
        </w:rPr>
        <w:t xml:space="preserve"> [در ا</w:t>
      </w:r>
      <w:r w:rsidR="00A576DC" w:rsidRPr="00E30350">
        <w:rPr>
          <w:rStyle w:val="Char3"/>
          <w:rFonts w:hint="cs"/>
          <w:rtl/>
        </w:rPr>
        <w:t>ی</w:t>
      </w:r>
      <w:r w:rsidRPr="00E30350">
        <w:rPr>
          <w:rStyle w:val="Char3"/>
          <w:rFonts w:hint="cs"/>
          <w:rtl/>
        </w:rPr>
        <w:t>ن مورد] از استادش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 xml:space="preserve">د </w:t>
      </w:r>
      <w:r w:rsidRPr="00E30350">
        <w:rPr>
          <w:rStyle w:val="Char3"/>
          <w:rFonts w:hint="eastAsia"/>
          <w:rtl/>
        </w:rPr>
        <w:t>پ</w:t>
      </w:r>
      <w:r w:rsidR="00A576DC" w:rsidRPr="00E30350">
        <w:rPr>
          <w:rStyle w:val="Char3"/>
          <w:rFonts w:hint="cs"/>
          <w:rtl/>
        </w:rPr>
        <w:t>ی</w:t>
      </w:r>
      <w:r w:rsidRPr="00E30350">
        <w:rPr>
          <w:rStyle w:val="Char3"/>
          <w:rFonts w:hint="cs"/>
          <w:rtl/>
        </w:rPr>
        <w:t>رو</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رده</w:t>
      </w:r>
      <w:r w:rsidRPr="00E30350">
        <w:rPr>
          <w:rStyle w:val="Char3"/>
          <w:vertAlign w:val="superscript"/>
          <w:rtl/>
        </w:rPr>
        <w:t>(</w:t>
      </w:r>
      <w:r w:rsidRPr="00E30350">
        <w:rPr>
          <w:rStyle w:val="Char3"/>
          <w:vertAlign w:val="superscript"/>
          <w:rtl/>
        </w:rPr>
        <w:footnoteReference w:id="88"/>
      </w:r>
      <w:r w:rsidRPr="00E30350">
        <w:rPr>
          <w:rStyle w:val="Char3"/>
          <w:vertAlign w:val="superscript"/>
          <w:rtl/>
        </w:rPr>
        <w:t>)</w:t>
      </w:r>
      <w:r w:rsidRPr="00E30350">
        <w:rPr>
          <w:rStyle w:val="Char3"/>
          <w:rFonts w:hint="cs"/>
          <w:rtl/>
        </w:rPr>
        <w:t>، و متأخر</w:t>
      </w:r>
      <w:r w:rsidR="00A576DC" w:rsidRPr="00E30350">
        <w:rPr>
          <w:rStyle w:val="Char3"/>
          <w:rFonts w:hint="cs"/>
          <w:rtl/>
        </w:rPr>
        <w:t>ی</w:t>
      </w:r>
      <w:r w:rsidRPr="00E30350">
        <w:rPr>
          <w:rStyle w:val="Char3"/>
          <w:rFonts w:hint="cs"/>
          <w:rtl/>
        </w:rPr>
        <w:t>ن [بنا بر عادتشان در تبع</w:t>
      </w:r>
      <w:r w:rsidR="00A576DC" w:rsidRPr="00E30350">
        <w:rPr>
          <w:rStyle w:val="Char3"/>
          <w:rFonts w:hint="cs"/>
          <w:rtl/>
        </w:rPr>
        <w:t>ی</w:t>
      </w:r>
      <w:r w:rsidRPr="00E30350">
        <w:rPr>
          <w:rStyle w:val="Char3"/>
          <w:rFonts w:hint="cs"/>
          <w:rtl/>
        </w:rPr>
        <w:t>ت از 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آراء ش</w:t>
      </w:r>
      <w:r w:rsidR="00A576DC" w:rsidRPr="00E30350">
        <w:rPr>
          <w:rStyle w:val="Char3"/>
          <w:rFonts w:hint="cs"/>
          <w:rtl/>
        </w:rPr>
        <w:t>ی</w:t>
      </w:r>
      <w:r w:rsidRPr="00E30350">
        <w:rPr>
          <w:rStyle w:val="Char3"/>
          <w:rFonts w:hint="cs"/>
          <w:rtl/>
        </w:rPr>
        <w:t>خ طوس</w:t>
      </w:r>
      <w:r w:rsidR="00A576DC" w:rsidRPr="00E30350">
        <w:rPr>
          <w:rStyle w:val="Char3"/>
          <w:rFonts w:hint="cs"/>
          <w:rtl/>
        </w:rPr>
        <w:t>ی</w:t>
      </w:r>
      <w:r w:rsidRPr="00E30350">
        <w:rPr>
          <w:rStyle w:val="Char3"/>
          <w:rFonts w:hint="cs"/>
          <w:rtl/>
        </w:rPr>
        <w:t>] در ا</w:t>
      </w:r>
      <w:r w:rsidR="00A576DC" w:rsidRPr="00E30350">
        <w:rPr>
          <w:rStyle w:val="Char3"/>
          <w:rFonts w:hint="cs"/>
          <w:rtl/>
        </w:rPr>
        <w:t>ی</w:t>
      </w:r>
      <w:r w:rsidRPr="00E30350">
        <w:rPr>
          <w:rStyle w:val="Char3"/>
          <w:rFonts w:hint="cs"/>
          <w:rtl/>
        </w:rPr>
        <w:t xml:space="preserve">ن مسأله از او </w:t>
      </w:r>
      <w:r w:rsidRPr="00E30350">
        <w:rPr>
          <w:rStyle w:val="Char3"/>
          <w:rFonts w:hint="eastAsia"/>
          <w:rtl/>
        </w:rPr>
        <w:t>پ</w:t>
      </w:r>
      <w:r w:rsidR="00A576DC" w:rsidRPr="00E30350">
        <w:rPr>
          <w:rStyle w:val="Char3"/>
          <w:rFonts w:hint="cs"/>
          <w:rtl/>
        </w:rPr>
        <w:t>ی</w:t>
      </w:r>
      <w:r w:rsidRPr="00E30350">
        <w:rPr>
          <w:rStyle w:val="Char3"/>
          <w:rFonts w:hint="cs"/>
          <w:rtl/>
        </w:rPr>
        <w:t>رو</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رده</w:t>
      </w:r>
      <w:r w:rsidRPr="00E30350">
        <w:rPr>
          <w:rStyle w:val="Char3"/>
          <w:rFonts w:hint="eastAsia"/>
          <w:rtl/>
        </w:rPr>
        <w:t>‌</w:t>
      </w:r>
      <w:r w:rsidRPr="00E30350">
        <w:rPr>
          <w:rStyle w:val="Char3"/>
          <w:rFonts w:hint="cs"/>
          <w:rtl/>
        </w:rPr>
        <w:t>اند!!</w:t>
      </w:r>
      <w:r w:rsidRPr="00E30350">
        <w:rPr>
          <w:rStyle w:val="Char3"/>
          <w:vertAlign w:val="superscript"/>
          <w:rtl/>
        </w:rPr>
        <w:t>(</w:t>
      </w:r>
      <w:r w:rsidRPr="00E30350">
        <w:rPr>
          <w:rStyle w:val="Char3"/>
          <w:vertAlign w:val="superscript"/>
          <w:rtl/>
        </w:rPr>
        <w:footnoteReference w:id="89"/>
      </w:r>
      <w:r w:rsidRPr="00E30350">
        <w:rPr>
          <w:rStyle w:val="Char3"/>
          <w:vertAlign w:val="superscript"/>
          <w:rtl/>
        </w:rPr>
        <w:t>)</w:t>
      </w:r>
      <w:r w:rsidRPr="00E30350">
        <w:rPr>
          <w:rStyle w:val="Char3"/>
          <w:rFonts w:hint="cs"/>
          <w:rtl/>
        </w:rPr>
        <w:t xml:space="preserve"> و امّا «اسحاق بن حسن بن ب</w:t>
      </w:r>
      <w:r w:rsidR="00A576DC" w:rsidRPr="00E30350">
        <w:rPr>
          <w:rStyle w:val="Char3"/>
          <w:rFonts w:hint="cs"/>
          <w:rtl/>
        </w:rPr>
        <w:t>ک</w:t>
      </w:r>
      <w:r w:rsidRPr="00E30350">
        <w:rPr>
          <w:rStyle w:val="Char3"/>
          <w:rFonts w:hint="cs"/>
          <w:rtl/>
        </w:rPr>
        <w:t xml:space="preserve">ران» </w:t>
      </w:r>
      <w:r w:rsidR="00A576DC" w:rsidRPr="00E30350">
        <w:rPr>
          <w:rStyle w:val="Char3"/>
          <w:rFonts w:hint="cs"/>
          <w:rtl/>
        </w:rPr>
        <w:t>ک</w:t>
      </w:r>
      <w:r w:rsidRPr="00E30350">
        <w:rPr>
          <w:rStyle w:val="Char3"/>
          <w:rFonts w:hint="cs"/>
          <w:rtl/>
        </w:rPr>
        <w:t>ه از معاصر</w:t>
      </w:r>
      <w:r w:rsidR="00A576DC" w:rsidRPr="00E30350">
        <w:rPr>
          <w:rStyle w:val="Char3"/>
          <w:rFonts w:hint="cs"/>
          <w:rtl/>
        </w:rPr>
        <w:t>ی</w:t>
      </w:r>
      <w:r w:rsidRPr="00E30350">
        <w:rPr>
          <w:rStyle w:val="Char3"/>
          <w:rFonts w:hint="cs"/>
          <w:rtl/>
        </w:rPr>
        <w:t>ن نجاش</w:t>
      </w:r>
      <w:r w:rsidR="00A576DC" w:rsidRPr="00E30350">
        <w:rPr>
          <w:rStyle w:val="Char3"/>
          <w:rFonts w:hint="cs"/>
          <w:rtl/>
        </w:rPr>
        <w:t>ی</w:t>
      </w:r>
      <w:r w:rsidRPr="00E30350">
        <w:rPr>
          <w:rStyle w:val="Char3"/>
          <w:rFonts w:hint="cs"/>
          <w:rtl/>
        </w:rPr>
        <w:t xml:space="preserve"> است و نجاش</w:t>
      </w:r>
      <w:r w:rsidR="00A576DC" w:rsidRPr="00E30350">
        <w:rPr>
          <w:rStyle w:val="Char3"/>
          <w:rFonts w:hint="cs"/>
          <w:rtl/>
        </w:rPr>
        <w:t>ی</w:t>
      </w:r>
      <w:r w:rsidRPr="00E30350">
        <w:rPr>
          <w:rStyle w:val="Char3"/>
          <w:rFonts w:hint="cs"/>
          <w:rtl/>
        </w:rPr>
        <w:t xml:space="preserve"> او را در </w:t>
      </w:r>
      <w:r w:rsidR="00A576DC" w:rsidRPr="00E30350">
        <w:rPr>
          <w:rStyle w:val="Char3"/>
          <w:rFonts w:hint="cs"/>
          <w:rtl/>
        </w:rPr>
        <w:t>ک</w:t>
      </w:r>
      <w:r w:rsidRPr="00E30350">
        <w:rPr>
          <w:rStyle w:val="Char3"/>
          <w:rFonts w:hint="cs"/>
          <w:rtl/>
        </w:rPr>
        <w:t>وفه د</w:t>
      </w:r>
      <w:r w:rsidR="00A576DC" w:rsidRPr="00E30350">
        <w:rPr>
          <w:rStyle w:val="Char3"/>
          <w:rFonts w:hint="cs"/>
          <w:rtl/>
        </w:rPr>
        <w:t>ی</w:t>
      </w:r>
      <w:r w:rsidRPr="00E30350">
        <w:rPr>
          <w:rStyle w:val="Char3"/>
          <w:rFonts w:hint="cs"/>
          <w:rtl/>
        </w:rPr>
        <w:t xml:space="preserve">دار نموده و </w:t>
      </w:r>
      <w:r w:rsidR="00A576DC" w:rsidRPr="00E30350">
        <w:rPr>
          <w:rStyle w:val="Char3"/>
          <w:rFonts w:hint="cs"/>
          <w:rtl/>
        </w:rPr>
        <w:t>ک</w:t>
      </w:r>
      <w:r w:rsidRPr="00E30350">
        <w:rPr>
          <w:rStyle w:val="Char3"/>
          <w:rFonts w:hint="cs"/>
          <w:rtl/>
        </w:rPr>
        <w:t>تاب «نف</w:t>
      </w:r>
      <w:r w:rsidR="00A576DC" w:rsidRPr="00E30350">
        <w:rPr>
          <w:rStyle w:val="Char3"/>
          <w:rFonts w:hint="cs"/>
          <w:rtl/>
        </w:rPr>
        <w:t>ی</w:t>
      </w:r>
      <w:r w:rsidRPr="00E30350">
        <w:rPr>
          <w:rStyle w:val="Char3"/>
          <w:rFonts w:hint="cs"/>
          <w:rtl/>
        </w:rPr>
        <w:t xml:space="preserve"> السهو عن النب</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rPr>
        <w:t>ص</w:t>
      </w:r>
      <w:r w:rsidRPr="00E30350">
        <w:rPr>
          <w:rStyle w:val="Char3"/>
          <w:rFonts w:hint="cs"/>
          <w:rtl/>
        </w:rPr>
        <w:t xml:space="preserve">» را از جمله </w:t>
      </w:r>
      <w:r w:rsidR="00A576DC" w:rsidRPr="00E30350">
        <w:rPr>
          <w:rStyle w:val="Char3"/>
          <w:rFonts w:hint="cs"/>
          <w:rtl/>
        </w:rPr>
        <w:t>ک</w:t>
      </w:r>
      <w:r w:rsidRPr="00E30350">
        <w:rPr>
          <w:rStyle w:val="Char3"/>
          <w:rFonts w:hint="cs"/>
          <w:rtl/>
        </w:rPr>
        <w:t>تابها</w:t>
      </w:r>
      <w:r w:rsidR="00A576DC" w:rsidRPr="00E30350">
        <w:rPr>
          <w:rStyle w:val="Char3"/>
          <w:rFonts w:hint="cs"/>
          <w:rtl/>
        </w:rPr>
        <w:t>ی</w:t>
      </w:r>
      <w:r w:rsidRPr="00E30350">
        <w:rPr>
          <w:rStyle w:val="Char3"/>
          <w:rFonts w:hint="cs"/>
          <w:rtl/>
        </w:rPr>
        <w:t xml:space="preserve"> و</w:t>
      </w:r>
      <w:r w:rsidR="00A576DC" w:rsidRPr="00E30350">
        <w:rPr>
          <w:rStyle w:val="Char3"/>
          <w:rFonts w:hint="cs"/>
          <w:rtl/>
        </w:rPr>
        <w:t>ی</w:t>
      </w:r>
      <w:r w:rsidRPr="00E30350">
        <w:rPr>
          <w:rStyle w:val="Char3"/>
          <w:rFonts w:hint="cs"/>
          <w:rtl/>
        </w:rPr>
        <w:t xml:space="preserve"> برشمرده، ظاهراً غال</w:t>
      </w:r>
      <w:r w:rsidR="00A576DC" w:rsidRPr="00E30350">
        <w:rPr>
          <w:rStyle w:val="Char3"/>
          <w:rFonts w:hint="cs"/>
          <w:rtl/>
        </w:rPr>
        <w:t>ی</w:t>
      </w:r>
      <w:r w:rsidRPr="00E30350">
        <w:rPr>
          <w:rStyle w:val="Char3"/>
          <w:rFonts w:hint="cs"/>
          <w:rtl/>
        </w:rPr>
        <w:t xml:space="preserve"> است! ز</w:t>
      </w:r>
      <w:r w:rsidR="00A576DC" w:rsidRPr="00E30350">
        <w:rPr>
          <w:rStyle w:val="Char3"/>
          <w:rFonts w:hint="cs"/>
          <w:rtl/>
        </w:rPr>
        <w:t>ی</w:t>
      </w:r>
      <w:r w:rsidRPr="00E30350">
        <w:rPr>
          <w:rStyle w:val="Char3"/>
          <w:rFonts w:hint="cs"/>
          <w:rtl/>
        </w:rPr>
        <w:t>را نجاش</w:t>
      </w:r>
      <w:r w:rsidR="00A576DC" w:rsidRPr="00E30350">
        <w:rPr>
          <w:rStyle w:val="Char3"/>
          <w:rFonts w:hint="cs"/>
          <w:rtl/>
        </w:rPr>
        <w:t>ی</w:t>
      </w:r>
      <w:r w:rsidRPr="00E30350">
        <w:rPr>
          <w:rStyle w:val="Char3"/>
          <w:rFonts w:hint="cs"/>
          <w:rtl/>
        </w:rPr>
        <w:t xml:space="preserve"> گفته: </w:t>
      </w:r>
      <w:r w:rsidRPr="00E30350">
        <w:rPr>
          <w:rStyle w:val="Char3"/>
          <w:rtl/>
        </w:rPr>
        <w:t>«</w:t>
      </w:r>
      <w:r w:rsidRPr="00E30350">
        <w:rPr>
          <w:rStyle w:val="Char3"/>
          <w:rFonts w:hint="cs"/>
          <w:rtl/>
        </w:rPr>
        <w:t>او ضع</w:t>
      </w:r>
      <w:r w:rsidR="00A576DC" w:rsidRPr="00E30350">
        <w:rPr>
          <w:rStyle w:val="Char3"/>
          <w:rFonts w:hint="cs"/>
          <w:rtl/>
        </w:rPr>
        <w:t>ی</w:t>
      </w:r>
      <w:r w:rsidRPr="00E30350">
        <w:rPr>
          <w:rStyle w:val="Char3"/>
          <w:rFonts w:hint="cs"/>
          <w:rtl/>
        </w:rPr>
        <w:t>ف المذهب است</w:t>
      </w:r>
      <w:r w:rsidRPr="00E30350">
        <w:rPr>
          <w:rStyle w:val="Char3"/>
          <w:rtl/>
        </w:rPr>
        <w:t>»</w:t>
      </w:r>
      <w:r w:rsidRPr="00E30350">
        <w:rPr>
          <w:rStyle w:val="Char3"/>
          <w:rFonts w:hint="cs"/>
          <w:rtl/>
        </w:rPr>
        <w:t>!!.</w:t>
      </w:r>
    </w:p>
    <w:p w:rsidR="00C63490" w:rsidRPr="00E30350" w:rsidRDefault="0003096E" w:rsidP="00D4404F">
      <w:pPr>
        <w:widowControl w:val="0"/>
        <w:ind w:firstLine="284"/>
        <w:jc w:val="both"/>
        <w:rPr>
          <w:rStyle w:val="Char3"/>
          <w:rtl/>
        </w:rPr>
      </w:pPr>
      <w:r w:rsidRPr="00E30350">
        <w:rPr>
          <w:rStyle w:val="Char3"/>
          <w:rFonts w:hint="cs"/>
          <w:rtl/>
        </w:rPr>
        <w:t>بنابر</w:t>
      </w:r>
      <w:r w:rsidRPr="00E30350">
        <w:rPr>
          <w:rStyle w:val="Char3"/>
          <w:rFonts w:hint="eastAsia"/>
          <w:rtl/>
        </w:rPr>
        <w:t>‌</w:t>
      </w:r>
      <w:r w:rsidRPr="00E30350">
        <w:rPr>
          <w:rStyle w:val="Char3"/>
          <w:rFonts w:hint="cs"/>
          <w:rtl/>
        </w:rPr>
        <w:t>ا</w:t>
      </w:r>
      <w:r w:rsidR="00A576DC" w:rsidRPr="00E30350">
        <w:rPr>
          <w:rStyle w:val="Char3"/>
          <w:rFonts w:hint="cs"/>
          <w:rtl/>
        </w:rPr>
        <w:t>ی</w:t>
      </w:r>
      <w:r w:rsidRPr="00E30350">
        <w:rPr>
          <w:rStyle w:val="Char3"/>
          <w:rFonts w:hint="cs"/>
          <w:rtl/>
        </w:rPr>
        <w:t>ن به چه دل</w:t>
      </w:r>
      <w:r w:rsidR="00A576DC" w:rsidRPr="00E30350">
        <w:rPr>
          <w:rStyle w:val="Char3"/>
          <w:rFonts w:hint="cs"/>
          <w:rtl/>
        </w:rPr>
        <w:t>ی</w:t>
      </w:r>
      <w:r w:rsidRPr="00E30350">
        <w:rPr>
          <w:rStyle w:val="Char3"/>
          <w:rFonts w:hint="cs"/>
          <w:rtl/>
        </w:rPr>
        <w:t>ل آن خبر، بنا به ادّعا</w:t>
      </w:r>
      <w:r w:rsidR="00A576DC" w:rsidRPr="00E30350">
        <w:rPr>
          <w:rStyle w:val="Char3"/>
          <w:rFonts w:hint="cs"/>
          <w:rtl/>
        </w:rPr>
        <w:t>ی</w:t>
      </w:r>
      <w:r w:rsidRPr="00E30350">
        <w:rPr>
          <w:rStyle w:val="Char3"/>
          <w:rFonts w:hint="cs"/>
          <w:rtl/>
        </w:rPr>
        <w:t xml:space="preserve">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 xml:space="preserve">د خبر واحد است؟ حال آن </w:t>
      </w:r>
      <w:r w:rsidR="00A576DC" w:rsidRPr="00E30350">
        <w:rPr>
          <w:rStyle w:val="Char3"/>
          <w:rFonts w:hint="cs"/>
          <w:rtl/>
        </w:rPr>
        <w:t>ک</w:t>
      </w:r>
      <w:r w:rsidRPr="00E30350">
        <w:rPr>
          <w:rStyle w:val="Char3"/>
          <w:rFonts w:hint="cs"/>
          <w:rtl/>
        </w:rPr>
        <w:t>ه علاوه بر تواتر در اصل آن، مُعاضد</w:t>
      </w:r>
      <w:r w:rsidR="00A576DC" w:rsidRPr="00E30350">
        <w:rPr>
          <w:rStyle w:val="Char3"/>
          <w:rFonts w:hint="cs"/>
          <w:rtl/>
        </w:rPr>
        <w:t>ی</w:t>
      </w:r>
      <w:r w:rsidRPr="00E30350">
        <w:rPr>
          <w:rStyle w:val="Char3"/>
          <w:rFonts w:hint="cs"/>
          <w:rtl/>
        </w:rPr>
        <w:t xml:space="preserve"> چون قرآن دارد! و م</w:t>
      </w:r>
      <w:r w:rsidR="00A576DC" w:rsidRPr="00E30350">
        <w:rPr>
          <w:rStyle w:val="Char3"/>
          <w:rFonts w:hint="cs"/>
          <w:rtl/>
        </w:rPr>
        <w:t>ی</w:t>
      </w:r>
      <w:r w:rsidRPr="00E30350">
        <w:rPr>
          <w:rStyle w:val="Char3"/>
          <w:rFonts w:hint="cs"/>
          <w:rtl/>
        </w:rPr>
        <w:t>زان در صحّت أخبار، موافقت قرآن م</w:t>
      </w:r>
      <w:r w:rsidR="00A576DC" w:rsidRPr="00E30350">
        <w:rPr>
          <w:rStyle w:val="Char3"/>
          <w:rFonts w:hint="cs"/>
          <w:rtl/>
        </w:rPr>
        <w:t>ی</w:t>
      </w:r>
      <w:r w:rsidRPr="00E30350">
        <w:rPr>
          <w:rStyle w:val="Char3"/>
          <w:rFonts w:hint="cs"/>
          <w:rtl/>
        </w:rPr>
        <w:t>‌باشد</w:t>
      </w:r>
      <w:r w:rsidRPr="00E30350">
        <w:rPr>
          <w:rStyle w:val="Char3"/>
          <w:vertAlign w:val="superscript"/>
          <w:rtl/>
        </w:rPr>
        <w:t>(</w:t>
      </w:r>
      <w:r w:rsidRPr="00E30350">
        <w:rPr>
          <w:rStyle w:val="Char3"/>
          <w:vertAlign w:val="superscript"/>
          <w:rtl/>
        </w:rPr>
        <w:footnoteReference w:id="90"/>
      </w:r>
      <w:r w:rsidRPr="00E30350">
        <w:rPr>
          <w:rStyle w:val="Char3"/>
          <w:vertAlign w:val="superscript"/>
          <w:rtl/>
        </w:rPr>
        <w:t>)</w:t>
      </w:r>
      <w:r w:rsidRPr="00E30350">
        <w:rPr>
          <w:rStyle w:val="Char3"/>
          <w:rFonts w:hint="cs"/>
          <w:rtl/>
        </w:rPr>
        <w:t xml:space="preserve">. خداوند متعال فرموده: </w:t>
      </w:r>
      <w:r w:rsidR="00B040CD" w:rsidRPr="00E30350">
        <w:rPr>
          <w:rFonts w:ascii="KFGQPC Uthman Taha Naskh" w:cs="Traditional Arabic" w:hint="cs"/>
          <w:sz w:val="26"/>
          <w:rtl/>
        </w:rPr>
        <w:t>﴿</w:t>
      </w:r>
      <w:r w:rsidR="00B040CD" w:rsidRPr="00E30350">
        <w:rPr>
          <w:rStyle w:val="Charb"/>
          <w:rFonts w:hint="eastAsia"/>
          <w:rtl/>
        </w:rPr>
        <w:t>سَنُق</w:t>
      </w:r>
      <w:r w:rsidR="00B040CD" w:rsidRPr="00E30350">
        <w:rPr>
          <w:rStyle w:val="Charb"/>
          <w:rFonts w:hint="cs"/>
          <w:rtl/>
        </w:rPr>
        <w:t>ۡ</w:t>
      </w:r>
      <w:r w:rsidR="00B040CD" w:rsidRPr="00E30350">
        <w:rPr>
          <w:rStyle w:val="Charb"/>
          <w:rFonts w:hint="eastAsia"/>
          <w:rtl/>
        </w:rPr>
        <w:t>رِئُكَ</w:t>
      </w:r>
      <w:r w:rsidR="00B040CD" w:rsidRPr="00E30350">
        <w:rPr>
          <w:rStyle w:val="Charb"/>
          <w:rtl/>
        </w:rPr>
        <w:t xml:space="preserve"> </w:t>
      </w:r>
      <w:r w:rsidR="00B040CD" w:rsidRPr="00E30350">
        <w:rPr>
          <w:rStyle w:val="Charb"/>
          <w:rFonts w:hint="eastAsia"/>
          <w:rtl/>
        </w:rPr>
        <w:t>فَلَا</w:t>
      </w:r>
      <w:r w:rsidR="00B040CD" w:rsidRPr="00E30350">
        <w:rPr>
          <w:rStyle w:val="Charb"/>
          <w:rtl/>
        </w:rPr>
        <w:t xml:space="preserve"> </w:t>
      </w:r>
      <w:r w:rsidR="00B040CD" w:rsidRPr="00E30350">
        <w:rPr>
          <w:rStyle w:val="Charb"/>
          <w:rFonts w:hint="eastAsia"/>
          <w:rtl/>
        </w:rPr>
        <w:t>تَنسَى</w:t>
      </w:r>
      <w:r w:rsidR="00B040CD" w:rsidRPr="00E30350">
        <w:rPr>
          <w:rStyle w:val="Charb"/>
          <w:rFonts w:hint="cs"/>
          <w:rtl/>
        </w:rPr>
        <w:t>ٰٓ</w:t>
      </w:r>
      <w:r w:rsidR="00B040CD" w:rsidRPr="00E30350">
        <w:rPr>
          <w:rStyle w:val="Charb"/>
          <w:rtl/>
        </w:rPr>
        <w:t xml:space="preserve"> </w:t>
      </w:r>
      <w:r w:rsidR="00B040CD" w:rsidRPr="00E30350">
        <w:rPr>
          <w:rStyle w:val="Charb"/>
          <w:rFonts w:hint="cs"/>
          <w:rtl/>
        </w:rPr>
        <w:t>٦</w:t>
      </w:r>
      <w:r w:rsidR="00B040CD" w:rsidRPr="00E30350">
        <w:rPr>
          <w:rStyle w:val="Charb"/>
          <w:rtl/>
        </w:rPr>
        <w:t xml:space="preserve"> </w:t>
      </w:r>
      <w:r w:rsidR="00B040CD" w:rsidRPr="00E30350">
        <w:rPr>
          <w:rStyle w:val="Charb"/>
          <w:rFonts w:hint="eastAsia"/>
          <w:rtl/>
        </w:rPr>
        <w:t>إِلَّا</w:t>
      </w:r>
      <w:r w:rsidR="00B040CD" w:rsidRPr="00E30350">
        <w:rPr>
          <w:rStyle w:val="Charb"/>
          <w:rtl/>
        </w:rPr>
        <w:t xml:space="preserve"> </w:t>
      </w:r>
      <w:r w:rsidR="00B040CD" w:rsidRPr="00E30350">
        <w:rPr>
          <w:rStyle w:val="Charb"/>
          <w:rFonts w:hint="eastAsia"/>
          <w:rtl/>
        </w:rPr>
        <w:t>مَا</w:t>
      </w:r>
      <w:r w:rsidR="00B040CD" w:rsidRPr="00E30350">
        <w:rPr>
          <w:rStyle w:val="Charb"/>
          <w:rtl/>
        </w:rPr>
        <w:t xml:space="preserve"> </w:t>
      </w:r>
      <w:r w:rsidR="00B040CD" w:rsidRPr="00E30350">
        <w:rPr>
          <w:rStyle w:val="Charb"/>
          <w:rFonts w:hint="eastAsia"/>
          <w:rtl/>
        </w:rPr>
        <w:t>شَا</w:t>
      </w:r>
      <w:r w:rsidR="00B040CD" w:rsidRPr="00E30350">
        <w:rPr>
          <w:rStyle w:val="Charb"/>
          <w:rFonts w:hint="cs"/>
          <w:rtl/>
        </w:rPr>
        <w:t>ٓ</w:t>
      </w:r>
      <w:r w:rsidR="00B040CD" w:rsidRPr="00E30350">
        <w:rPr>
          <w:rStyle w:val="Charb"/>
          <w:rFonts w:hint="eastAsia"/>
          <w:rtl/>
        </w:rPr>
        <w:t>ءَ</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للَّهُ</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إِنَّهُ</w:t>
      </w:r>
      <w:r w:rsidR="00B040CD" w:rsidRPr="00E30350">
        <w:rPr>
          <w:rStyle w:val="Charb"/>
          <w:rFonts w:hint="cs"/>
          <w:rtl/>
        </w:rPr>
        <w:t>ۥ</w:t>
      </w:r>
      <w:r w:rsidR="00B040CD" w:rsidRPr="00E30350">
        <w:rPr>
          <w:rStyle w:val="Charb"/>
          <w:rtl/>
        </w:rPr>
        <w:t xml:space="preserve"> </w:t>
      </w:r>
      <w:r w:rsidR="00B040CD" w:rsidRPr="00E30350">
        <w:rPr>
          <w:rStyle w:val="Charb"/>
          <w:rFonts w:hint="eastAsia"/>
          <w:rtl/>
        </w:rPr>
        <w:t>يَع</w:t>
      </w:r>
      <w:r w:rsidR="00B040CD" w:rsidRPr="00E30350">
        <w:rPr>
          <w:rStyle w:val="Charb"/>
          <w:rFonts w:hint="cs"/>
          <w:rtl/>
        </w:rPr>
        <w:t>ۡ</w:t>
      </w:r>
      <w:r w:rsidR="00B040CD" w:rsidRPr="00E30350">
        <w:rPr>
          <w:rStyle w:val="Charb"/>
          <w:rFonts w:hint="eastAsia"/>
          <w:rtl/>
        </w:rPr>
        <w:t>لَمُ</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w:t>
      </w:r>
      <w:r w:rsidR="00B040CD" w:rsidRPr="00E30350">
        <w:rPr>
          <w:rStyle w:val="Charb"/>
          <w:rFonts w:hint="cs"/>
          <w:rtl/>
        </w:rPr>
        <w:t>ۡ</w:t>
      </w:r>
      <w:r w:rsidR="00B040CD" w:rsidRPr="00E30350">
        <w:rPr>
          <w:rStyle w:val="Charb"/>
          <w:rFonts w:hint="eastAsia"/>
          <w:rtl/>
        </w:rPr>
        <w:t>جَه</w:t>
      </w:r>
      <w:r w:rsidR="00B040CD" w:rsidRPr="00E30350">
        <w:rPr>
          <w:rStyle w:val="Charb"/>
          <w:rFonts w:hint="cs"/>
          <w:rtl/>
        </w:rPr>
        <w:t>ۡ</w:t>
      </w:r>
      <w:r w:rsidR="00B040CD" w:rsidRPr="00E30350">
        <w:rPr>
          <w:rStyle w:val="Charb"/>
          <w:rFonts w:hint="eastAsia"/>
          <w:rtl/>
        </w:rPr>
        <w:t>رَ</w:t>
      </w:r>
      <w:r w:rsidR="00B040CD" w:rsidRPr="00E30350">
        <w:rPr>
          <w:rStyle w:val="Charb"/>
          <w:rtl/>
        </w:rPr>
        <w:t xml:space="preserve"> </w:t>
      </w:r>
      <w:r w:rsidR="00B040CD" w:rsidRPr="00E30350">
        <w:rPr>
          <w:rStyle w:val="Charb"/>
          <w:rFonts w:hint="eastAsia"/>
          <w:rtl/>
        </w:rPr>
        <w:t>وَمَا</w:t>
      </w:r>
      <w:r w:rsidR="00B040CD" w:rsidRPr="00E30350">
        <w:rPr>
          <w:rStyle w:val="Charb"/>
          <w:rtl/>
        </w:rPr>
        <w:t xml:space="preserve"> </w:t>
      </w:r>
      <w:r w:rsidR="00B040CD" w:rsidRPr="00E30350">
        <w:rPr>
          <w:rStyle w:val="Charb"/>
          <w:rFonts w:hint="eastAsia"/>
          <w:rtl/>
        </w:rPr>
        <w:t>يَخ</w:t>
      </w:r>
      <w:r w:rsidR="00B040CD" w:rsidRPr="00E30350">
        <w:rPr>
          <w:rStyle w:val="Charb"/>
          <w:rFonts w:hint="cs"/>
          <w:rtl/>
        </w:rPr>
        <w:t>ۡ</w:t>
      </w:r>
      <w:r w:rsidR="00B040CD" w:rsidRPr="00E30350">
        <w:rPr>
          <w:rStyle w:val="Charb"/>
          <w:rFonts w:hint="eastAsia"/>
          <w:rtl/>
        </w:rPr>
        <w:t>فَى</w:t>
      </w:r>
      <w:r w:rsidR="00B040CD" w:rsidRPr="00E30350">
        <w:rPr>
          <w:rStyle w:val="Charb"/>
          <w:rFonts w:hint="cs"/>
          <w:rtl/>
        </w:rPr>
        <w:t>ٰ</w:t>
      </w:r>
      <w:r w:rsidR="00B040CD" w:rsidRPr="00E30350">
        <w:rPr>
          <w:rStyle w:val="Charb"/>
          <w:rtl/>
        </w:rPr>
        <w:t xml:space="preserve"> </w:t>
      </w:r>
      <w:r w:rsidR="00B040CD" w:rsidRPr="00E30350">
        <w:rPr>
          <w:rStyle w:val="Charb"/>
          <w:rFonts w:hint="cs"/>
          <w:rtl/>
        </w:rPr>
        <w:t>٧</w:t>
      </w:r>
      <w:r w:rsidR="00B040CD" w:rsidRPr="00E30350">
        <w:rPr>
          <w:rFonts w:ascii="KFGQPC Uthman Taha Naskh" w:cs="Traditional Arabic" w:hint="cs"/>
          <w:sz w:val="26"/>
          <w:rtl/>
        </w:rPr>
        <w:t>﴾</w:t>
      </w:r>
      <w:r w:rsidR="00B040CD" w:rsidRPr="00E30350">
        <w:rPr>
          <w:rFonts w:ascii="KFGQPC Uthman Taha Naskh" w:cs="KFGQPC Uthman Taha Naskh"/>
          <w:sz w:val="26"/>
          <w:szCs w:val="26"/>
          <w:rtl/>
        </w:rPr>
        <w:t xml:space="preserve"> </w:t>
      </w:r>
      <w:r w:rsidR="00B040CD" w:rsidRPr="00E30350">
        <w:rPr>
          <w:rStyle w:val="Char5"/>
          <w:rFonts w:eastAsia="B Badr"/>
          <w:rtl/>
        </w:rPr>
        <w:t>[</w:t>
      </w:r>
      <w:r w:rsidR="001E7CD5" w:rsidRPr="00E30350">
        <w:rPr>
          <w:rStyle w:val="Char5"/>
          <w:rFonts w:eastAsia="B Badr"/>
          <w:rtl/>
        </w:rPr>
        <w:t>الأعلى</w:t>
      </w:r>
      <w:r w:rsidR="00B040CD" w:rsidRPr="00E30350">
        <w:rPr>
          <w:rStyle w:val="Char5"/>
          <w:rFonts w:eastAsia="B Badr"/>
          <w:rtl/>
        </w:rPr>
        <w:t>: ٦</w:t>
      </w:r>
      <w:r w:rsidR="00D4404F" w:rsidRPr="00E30350">
        <w:rPr>
          <w:rStyle w:val="Char5"/>
          <w:rFonts w:eastAsia="B Badr"/>
          <w:rtl/>
        </w:rPr>
        <w:t>-</w:t>
      </w:r>
      <w:r w:rsidR="00B040CD" w:rsidRPr="00E30350">
        <w:rPr>
          <w:rStyle w:val="Char5"/>
          <w:rFonts w:eastAsia="B Badr"/>
          <w:rtl/>
        </w:rPr>
        <w:t xml:space="preserve"> ٧]</w:t>
      </w:r>
      <w:r w:rsidR="00B040CD"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بزود</w:t>
      </w:r>
      <w:r w:rsidR="00213D03" w:rsidRPr="00E30350">
        <w:rPr>
          <w:rStyle w:val="Char6"/>
          <w:rFonts w:hint="cs"/>
          <w:rtl/>
        </w:rPr>
        <w:t>ی</w:t>
      </w:r>
      <w:r w:rsidRPr="00E30350">
        <w:rPr>
          <w:rStyle w:val="Char6"/>
          <w:rFonts w:hint="cs"/>
          <w:rtl/>
        </w:rPr>
        <w:t xml:space="preserve"> تو را [به قرآن] خوانا گردان</w:t>
      </w:r>
      <w:r w:rsidR="00213D03" w:rsidRPr="00E30350">
        <w:rPr>
          <w:rStyle w:val="Char6"/>
          <w:rFonts w:hint="cs"/>
          <w:rtl/>
        </w:rPr>
        <w:t>ی</w:t>
      </w:r>
      <w:r w:rsidRPr="00E30350">
        <w:rPr>
          <w:rStyle w:val="Char6"/>
          <w:rFonts w:hint="cs"/>
          <w:rtl/>
        </w:rPr>
        <w:t>م تا فرمواش ن</w:t>
      </w:r>
      <w:r w:rsidR="00A576DC" w:rsidRPr="00E30350">
        <w:rPr>
          <w:rStyle w:val="Char6"/>
          <w:rFonts w:hint="cs"/>
          <w:rtl/>
        </w:rPr>
        <w:t>ک</w:t>
      </w:r>
      <w:r w:rsidRPr="00E30350">
        <w:rPr>
          <w:rStyle w:val="Char6"/>
          <w:rFonts w:hint="cs"/>
          <w:rtl/>
        </w:rPr>
        <w:t>ن</w:t>
      </w:r>
      <w:r w:rsidR="00213D03" w:rsidRPr="00E30350">
        <w:rPr>
          <w:rStyle w:val="Char6"/>
          <w:rFonts w:hint="cs"/>
          <w:rtl/>
        </w:rPr>
        <w:t>ی</w:t>
      </w:r>
      <w:r w:rsidRPr="00E30350">
        <w:rPr>
          <w:rStyle w:val="Char3"/>
          <w:rFonts w:hint="cs"/>
          <w:rtl/>
        </w:rPr>
        <w:t xml:space="preserve">». </w:t>
      </w:r>
    </w:p>
    <w:p w:rsidR="0003096E" w:rsidRPr="00E30350" w:rsidRDefault="0003096E" w:rsidP="00C63490">
      <w:pPr>
        <w:widowControl w:val="0"/>
        <w:ind w:firstLine="284"/>
        <w:jc w:val="both"/>
        <w:rPr>
          <w:rStyle w:val="Char3"/>
          <w:rtl/>
        </w:rPr>
      </w:pPr>
      <w:r w:rsidRPr="00E30350">
        <w:rPr>
          <w:rStyle w:val="Char3"/>
          <w:rFonts w:hint="cs"/>
          <w:rtl/>
        </w:rPr>
        <w:t>و دربارۀ حضرت موس</w:t>
      </w:r>
      <w:r w:rsidR="00A576DC" w:rsidRPr="00E30350">
        <w:rPr>
          <w:rStyle w:val="Char3"/>
          <w:rFonts w:hint="cs"/>
          <w:rtl/>
        </w:rPr>
        <w:t>ی</w:t>
      </w:r>
      <w:r w:rsidRPr="00E30350">
        <w:rPr>
          <w:rStyle w:val="Char3"/>
          <w:rFonts w:hint="cs"/>
          <w:rtl/>
        </w:rPr>
        <w:t xml:space="preserve"> و جوان همراهش فرموده: </w:t>
      </w:r>
      <w:r w:rsidR="00B040CD" w:rsidRPr="00E30350">
        <w:rPr>
          <w:rFonts w:ascii="KFGQPC Uthman Taha Naskh" w:cs="Traditional Arabic" w:hint="cs"/>
          <w:sz w:val="26"/>
          <w:rtl/>
        </w:rPr>
        <w:t>﴿</w:t>
      </w:r>
      <w:r w:rsidR="00B040CD" w:rsidRPr="00E30350">
        <w:rPr>
          <w:rStyle w:val="Charb"/>
          <w:rFonts w:hint="eastAsia"/>
          <w:rtl/>
        </w:rPr>
        <w:t>فَلَمَّا</w:t>
      </w:r>
      <w:r w:rsidR="00B040CD" w:rsidRPr="00E30350">
        <w:rPr>
          <w:rStyle w:val="Charb"/>
          <w:rtl/>
        </w:rPr>
        <w:t xml:space="preserve"> </w:t>
      </w:r>
      <w:r w:rsidR="00B040CD" w:rsidRPr="00E30350">
        <w:rPr>
          <w:rStyle w:val="Charb"/>
          <w:rFonts w:hint="eastAsia"/>
          <w:rtl/>
        </w:rPr>
        <w:t>بَلَغَا</w:t>
      </w:r>
      <w:r w:rsidR="00B040CD" w:rsidRPr="00E30350">
        <w:rPr>
          <w:rStyle w:val="Charb"/>
          <w:rtl/>
        </w:rPr>
        <w:t xml:space="preserve"> </w:t>
      </w:r>
      <w:r w:rsidR="00B040CD" w:rsidRPr="00E30350">
        <w:rPr>
          <w:rStyle w:val="Charb"/>
          <w:rFonts w:hint="eastAsia"/>
          <w:rtl/>
        </w:rPr>
        <w:t>مَج</w:t>
      </w:r>
      <w:r w:rsidR="00B040CD" w:rsidRPr="00E30350">
        <w:rPr>
          <w:rStyle w:val="Charb"/>
          <w:rFonts w:hint="cs"/>
          <w:rtl/>
        </w:rPr>
        <w:t>ۡ</w:t>
      </w:r>
      <w:r w:rsidR="00B040CD" w:rsidRPr="00E30350">
        <w:rPr>
          <w:rStyle w:val="Charb"/>
          <w:rFonts w:hint="eastAsia"/>
          <w:rtl/>
        </w:rPr>
        <w:t>مَعَ</w:t>
      </w:r>
      <w:r w:rsidR="00B040CD" w:rsidRPr="00E30350">
        <w:rPr>
          <w:rStyle w:val="Charb"/>
          <w:rtl/>
        </w:rPr>
        <w:t xml:space="preserve"> </w:t>
      </w:r>
      <w:r w:rsidR="00B040CD" w:rsidRPr="00E30350">
        <w:rPr>
          <w:rStyle w:val="Charb"/>
          <w:rFonts w:hint="eastAsia"/>
          <w:rtl/>
        </w:rPr>
        <w:t>بَي</w:t>
      </w:r>
      <w:r w:rsidR="00B040CD" w:rsidRPr="00E30350">
        <w:rPr>
          <w:rStyle w:val="Charb"/>
          <w:rFonts w:hint="cs"/>
          <w:rtl/>
        </w:rPr>
        <w:t>ۡ</w:t>
      </w:r>
      <w:r w:rsidR="00B040CD" w:rsidRPr="00E30350">
        <w:rPr>
          <w:rStyle w:val="Charb"/>
          <w:rFonts w:hint="eastAsia"/>
          <w:rtl/>
        </w:rPr>
        <w:t>نِهِمَا</w:t>
      </w:r>
      <w:r w:rsidR="00B040CD" w:rsidRPr="00E30350">
        <w:rPr>
          <w:rStyle w:val="Charb"/>
          <w:rtl/>
        </w:rPr>
        <w:t xml:space="preserve"> </w:t>
      </w:r>
      <w:r w:rsidR="00B040CD" w:rsidRPr="00E30350">
        <w:rPr>
          <w:rStyle w:val="Charb"/>
          <w:rFonts w:hint="eastAsia"/>
          <w:rtl/>
        </w:rPr>
        <w:t>نَسِيَا</w:t>
      </w:r>
      <w:r w:rsidR="00B040CD" w:rsidRPr="00E30350">
        <w:rPr>
          <w:rStyle w:val="Charb"/>
          <w:rtl/>
        </w:rPr>
        <w:t xml:space="preserve"> </w:t>
      </w:r>
      <w:r w:rsidR="00B040CD" w:rsidRPr="00E30350">
        <w:rPr>
          <w:rStyle w:val="Charb"/>
          <w:rFonts w:hint="eastAsia"/>
          <w:rtl/>
        </w:rPr>
        <w:t>حُوتَهُمَا</w:t>
      </w:r>
      <w:r w:rsidR="00B040CD" w:rsidRPr="00E30350">
        <w:rPr>
          <w:rFonts w:ascii="KFGQPC Uthman Taha Naskh" w:cs="Traditional Arabic" w:hint="cs"/>
          <w:sz w:val="26"/>
          <w:rtl/>
        </w:rPr>
        <w:t>﴾</w:t>
      </w:r>
      <w:r w:rsidR="00B040CD" w:rsidRPr="00E30350">
        <w:rPr>
          <w:rFonts w:ascii="KFGQPC Uthman Taha Naskh" w:cs="KFGQPC Uthman Taha Naskh"/>
          <w:sz w:val="26"/>
          <w:szCs w:val="26"/>
          <w:rtl/>
        </w:rPr>
        <w:t xml:space="preserve"> </w:t>
      </w:r>
      <w:r w:rsidR="00B040CD" w:rsidRPr="00E30350">
        <w:rPr>
          <w:rStyle w:val="Char5"/>
          <w:rFonts w:eastAsia="B Badr"/>
          <w:rtl/>
        </w:rPr>
        <w:t>[ال</w:t>
      </w:r>
      <w:r w:rsidR="00A576DC" w:rsidRPr="00E30350">
        <w:rPr>
          <w:rStyle w:val="Char5"/>
          <w:rFonts w:eastAsia="B Badr"/>
          <w:rtl/>
        </w:rPr>
        <w:t>ک</w:t>
      </w:r>
      <w:r w:rsidR="00B040CD" w:rsidRPr="00E30350">
        <w:rPr>
          <w:rStyle w:val="Char5"/>
          <w:rFonts w:eastAsia="B Badr"/>
          <w:rtl/>
        </w:rPr>
        <w:t>هف: ٦١]</w:t>
      </w:r>
      <w:r w:rsidR="00B040CD" w:rsidRPr="00E30350">
        <w:rPr>
          <w:rFonts w:cs="B Lotus" w:hint="cs"/>
          <w:sz w:val="30"/>
          <w:rtl/>
        </w:rPr>
        <w:t xml:space="preserve"> </w:t>
      </w:r>
      <w:r w:rsidRPr="00E30350">
        <w:rPr>
          <w:rStyle w:val="Char3"/>
          <w:rFonts w:hint="cs"/>
          <w:rtl/>
        </w:rPr>
        <w:t>«</w:t>
      </w:r>
      <w:r w:rsidRPr="00E30350">
        <w:rPr>
          <w:rStyle w:val="Char6"/>
          <w:rtl/>
        </w:rPr>
        <w:t>پس هنگامی که به محل برخورد دو دریا رسیدند، ماهی خود را [که برای خوردن فراهم کرده بودند] از یاد بردند</w:t>
      </w:r>
      <w:r w:rsidRPr="00E30350">
        <w:rPr>
          <w:rStyle w:val="Char3"/>
          <w:rFonts w:hint="cs"/>
          <w:rtl/>
        </w:rPr>
        <w:t>».</w:t>
      </w:r>
    </w:p>
    <w:p w:rsidR="0003096E" w:rsidRPr="00E30350" w:rsidRDefault="0003096E" w:rsidP="003B7B3E">
      <w:pPr>
        <w:widowControl w:val="0"/>
        <w:ind w:firstLine="284"/>
        <w:jc w:val="both"/>
        <w:rPr>
          <w:rFonts w:cs="Traditional Arabic"/>
          <w:bCs/>
          <w:sz w:val="30"/>
          <w:szCs w:val="22"/>
          <w:rtl/>
        </w:rPr>
      </w:pPr>
      <w:r w:rsidRPr="00E30350">
        <w:rPr>
          <w:rStyle w:val="Char3"/>
          <w:rFonts w:hint="cs"/>
          <w:rtl/>
        </w:rPr>
        <w:t>و ن</w:t>
      </w:r>
      <w:r w:rsidR="00A576DC" w:rsidRPr="00E30350">
        <w:rPr>
          <w:rStyle w:val="Char3"/>
          <w:rFonts w:hint="cs"/>
          <w:rtl/>
        </w:rPr>
        <w:t>ی</w:t>
      </w:r>
      <w:r w:rsidRPr="00E30350">
        <w:rPr>
          <w:rStyle w:val="Char3"/>
          <w:rFonts w:hint="cs"/>
          <w:rtl/>
        </w:rPr>
        <w:t>ز:</w:t>
      </w:r>
      <w:r w:rsidR="00B040CD" w:rsidRPr="00E30350">
        <w:rPr>
          <w:rFonts w:ascii="KFGQPC Uthman Taha Naskh" w:cs="Traditional Arabic" w:hint="cs"/>
          <w:sz w:val="26"/>
          <w:rtl/>
        </w:rPr>
        <w:t xml:space="preserve"> ﴿</w:t>
      </w:r>
      <w:r w:rsidR="00B040CD" w:rsidRPr="00E30350">
        <w:rPr>
          <w:rStyle w:val="Charb"/>
          <w:rFonts w:hint="eastAsia"/>
          <w:rtl/>
        </w:rPr>
        <w:t>قَالَ</w:t>
      </w:r>
      <w:r w:rsidR="00B040CD" w:rsidRPr="00E30350">
        <w:rPr>
          <w:rStyle w:val="Charb"/>
          <w:rtl/>
        </w:rPr>
        <w:t xml:space="preserve"> </w:t>
      </w:r>
      <w:r w:rsidR="00B040CD" w:rsidRPr="00E30350">
        <w:rPr>
          <w:rStyle w:val="Charb"/>
          <w:rFonts w:hint="eastAsia"/>
          <w:rtl/>
        </w:rPr>
        <w:t>لَا</w:t>
      </w:r>
      <w:r w:rsidR="00B040CD" w:rsidRPr="00E30350">
        <w:rPr>
          <w:rStyle w:val="Charb"/>
          <w:rtl/>
        </w:rPr>
        <w:t xml:space="preserve"> </w:t>
      </w:r>
      <w:r w:rsidR="00B040CD" w:rsidRPr="00E30350">
        <w:rPr>
          <w:rStyle w:val="Charb"/>
          <w:rFonts w:hint="eastAsia"/>
          <w:rtl/>
        </w:rPr>
        <w:t>تُؤَاخِذ</w:t>
      </w:r>
      <w:r w:rsidR="00B040CD" w:rsidRPr="00E30350">
        <w:rPr>
          <w:rStyle w:val="Charb"/>
          <w:rFonts w:hint="cs"/>
          <w:rtl/>
        </w:rPr>
        <w:t>ۡ</w:t>
      </w:r>
      <w:r w:rsidR="00B040CD" w:rsidRPr="00E30350">
        <w:rPr>
          <w:rStyle w:val="Charb"/>
          <w:rFonts w:hint="eastAsia"/>
          <w:rtl/>
        </w:rPr>
        <w:t>نِي</w:t>
      </w:r>
      <w:r w:rsidR="00B040CD" w:rsidRPr="00E30350">
        <w:rPr>
          <w:rStyle w:val="Charb"/>
          <w:rtl/>
        </w:rPr>
        <w:t xml:space="preserve"> </w:t>
      </w:r>
      <w:r w:rsidR="00B040CD" w:rsidRPr="00E30350">
        <w:rPr>
          <w:rStyle w:val="Charb"/>
          <w:rFonts w:hint="eastAsia"/>
          <w:rtl/>
        </w:rPr>
        <w:t>بِمَا</w:t>
      </w:r>
      <w:r w:rsidR="00B040CD" w:rsidRPr="00E30350">
        <w:rPr>
          <w:rStyle w:val="Charb"/>
          <w:rtl/>
        </w:rPr>
        <w:t xml:space="preserve"> </w:t>
      </w:r>
      <w:r w:rsidR="00B040CD" w:rsidRPr="00E30350">
        <w:rPr>
          <w:rStyle w:val="Charb"/>
          <w:rFonts w:hint="eastAsia"/>
          <w:rtl/>
        </w:rPr>
        <w:t>نَسِيتُ</w:t>
      </w:r>
      <w:r w:rsidR="00B040CD" w:rsidRPr="00E30350">
        <w:rPr>
          <w:rFonts w:ascii="KFGQPC Uthman Taha Naskh" w:cs="Traditional Arabic" w:hint="cs"/>
          <w:sz w:val="26"/>
          <w:rtl/>
        </w:rPr>
        <w:t xml:space="preserve">﴾ </w:t>
      </w:r>
      <w:r w:rsidR="00B040CD" w:rsidRPr="00E30350">
        <w:rPr>
          <w:rFonts w:ascii="KFGQPC Uthman Taha Naskh" w:cs="KFGQPC Uthman Taha Naskh"/>
          <w:sz w:val="26"/>
          <w:szCs w:val="26"/>
          <w:rtl/>
        </w:rPr>
        <w:softHyphen/>
      </w:r>
      <w:r w:rsidR="00B040CD" w:rsidRPr="00E30350">
        <w:rPr>
          <w:rStyle w:val="Char5"/>
          <w:rFonts w:eastAsia="B Badr"/>
          <w:rtl/>
        </w:rPr>
        <w:t>[ال</w:t>
      </w:r>
      <w:r w:rsidR="00A576DC" w:rsidRPr="00E30350">
        <w:rPr>
          <w:rStyle w:val="Char5"/>
          <w:rFonts w:eastAsia="B Badr"/>
          <w:rtl/>
        </w:rPr>
        <w:t>ک</w:t>
      </w:r>
      <w:r w:rsidR="00B040CD" w:rsidRPr="00E30350">
        <w:rPr>
          <w:rStyle w:val="Char5"/>
          <w:rFonts w:eastAsia="B Badr"/>
          <w:rtl/>
        </w:rPr>
        <w:t>هف: ٧٣]</w:t>
      </w:r>
      <w:r w:rsidR="00B040CD" w:rsidRPr="00E30350">
        <w:rPr>
          <w:rFonts w:ascii="KFGQPC Uthman Taha Naskh" w:cs="KFGQPC Uthman Taha Naskh" w:hint="cs"/>
          <w:sz w:val="26"/>
          <w:szCs w:val="26"/>
          <w:rtl/>
        </w:rPr>
        <w:t xml:space="preserve"> </w:t>
      </w:r>
      <w:r w:rsidR="00161428" w:rsidRPr="00E30350">
        <w:rPr>
          <w:rStyle w:val="Char3"/>
          <w:rFonts w:hint="cs"/>
          <w:rtl/>
        </w:rPr>
        <w:t>«</w:t>
      </w:r>
      <w:r w:rsidRPr="00E30350">
        <w:rPr>
          <w:rStyle w:val="Char3"/>
          <w:rFonts w:hint="cs"/>
          <w:rtl/>
        </w:rPr>
        <w:t>مرا بدان</w:t>
      </w:r>
      <w:r w:rsidRPr="00E30350">
        <w:rPr>
          <w:rStyle w:val="Char3"/>
          <w:rFonts w:hint="eastAsia"/>
          <w:rtl/>
        </w:rPr>
        <w:t>‌</w:t>
      </w:r>
      <w:r w:rsidRPr="00E30350">
        <w:rPr>
          <w:rStyle w:val="Char3"/>
          <w:rFonts w:hint="cs"/>
          <w:rtl/>
        </w:rPr>
        <w:t xml:space="preserve">چه فرمواش </w:t>
      </w:r>
      <w:r w:rsidR="00A576DC" w:rsidRPr="00E30350">
        <w:rPr>
          <w:rStyle w:val="Char3"/>
          <w:rFonts w:hint="cs"/>
          <w:rtl/>
        </w:rPr>
        <w:t>ک</w:t>
      </w:r>
      <w:r w:rsidRPr="00E30350">
        <w:rPr>
          <w:rStyle w:val="Char3"/>
          <w:rFonts w:hint="cs"/>
          <w:rtl/>
        </w:rPr>
        <w:t>ردم بازخواست م</w:t>
      </w:r>
      <w:r w:rsidR="00A576DC" w:rsidRPr="00E30350">
        <w:rPr>
          <w:rStyle w:val="Char3"/>
          <w:rFonts w:hint="cs"/>
          <w:rtl/>
        </w:rPr>
        <w:t>ک</w:t>
      </w:r>
      <w:r w:rsidRPr="00E30350">
        <w:rPr>
          <w:rStyle w:val="Char3"/>
          <w:rFonts w:hint="cs"/>
          <w:rtl/>
        </w:rPr>
        <w:t>ن»</w:t>
      </w:r>
      <w:r w:rsidRPr="00E30350">
        <w:rPr>
          <w:rStyle w:val="Char3"/>
          <w:vertAlign w:val="superscript"/>
          <w:rtl/>
        </w:rPr>
        <w:t>(</w:t>
      </w:r>
      <w:r w:rsidRPr="00E30350">
        <w:rPr>
          <w:rStyle w:val="Char3"/>
          <w:vertAlign w:val="superscript"/>
          <w:rtl/>
        </w:rPr>
        <w:footnoteReference w:id="91"/>
      </w:r>
      <w:r w:rsidRPr="00E30350">
        <w:rPr>
          <w:rStyle w:val="Char3"/>
          <w:vertAlign w:val="superscript"/>
          <w:rtl/>
        </w:rPr>
        <w:t>)</w:t>
      </w:r>
      <w:r w:rsidRPr="00E30350">
        <w:rPr>
          <w:rStyle w:val="Char3"/>
          <w:rFonts w:hint="cs"/>
          <w:rtl/>
        </w:rPr>
        <w:t>.</w:t>
      </w:r>
    </w:p>
    <w:p w:rsidR="0003096E" w:rsidRPr="00E30350" w:rsidRDefault="0003096E" w:rsidP="00161428">
      <w:pPr>
        <w:widowControl w:val="0"/>
        <w:ind w:firstLine="284"/>
        <w:jc w:val="both"/>
        <w:rPr>
          <w:rStyle w:val="Char3"/>
          <w:rtl/>
        </w:rPr>
      </w:pPr>
      <w:r w:rsidRPr="00E30350">
        <w:rPr>
          <w:rStyle w:val="Char3"/>
          <w:rFonts w:hint="cs"/>
          <w:rtl/>
        </w:rPr>
        <w:t>و لذا علامه مجلس</w:t>
      </w:r>
      <w:r w:rsidR="00A576DC" w:rsidRPr="00E30350">
        <w:rPr>
          <w:rStyle w:val="Char3"/>
          <w:rFonts w:hint="cs"/>
          <w:rtl/>
        </w:rPr>
        <w:t>ی</w:t>
      </w:r>
      <w:r w:rsidRPr="00E30350">
        <w:rPr>
          <w:rStyle w:val="Char3"/>
          <w:rFonts w:hint="cs"/>
          <w:rtl/>
        </w:rPr>
        <w:t xml:space="preserve"> در بحار الأنوار </w:t>
      </w:r>
      <w:r w:rsidRPr="00E30350">
        <w:rPr>
          <w:rStyle w:val="Char3"/>
          <w:rFonts w:hint="eastAsia"/>
          <w:rtl/>
        </w:rPr>
        <w:t>پ</w:t>
      </w:r>
      <w:r w:rsidRPr="00E30350">
        <w:rPr>
          <w:rStyle w:val="Char3"/>
          <w:rFonts w:hint="cs"/>
          <w:rtl/>
        </w:rPr>
        <w:t xml:space="preserve">س از نقل اخبار سهو و استدلال بر عدم صدور آن، گفته: </w:t>
      </w:r>
      <w:r w:rsidRPr="00E30350">
        <w:rPr>
          <w:rStyle w:val="Char3"/>
          <w:rFonts w:hint="eastAsia"/>
          <w:rtl/>
        </w:rPr>
        <w:t>«</w:t>
      </w:r>
      <w:r w:rsidR="00161428" w:rsidRPr="00E30350">
        <w:rPr>
          <w:rStyle w:val="Char1"/>
          <w:rtl/>
          <w:lang w:bidi="ar-SA"/>
        </w:rPr>
        <w:t>و</w:t>
      </w:r>
      <w:r w:rsidRPr="00E30350">
        <w:rPr>
          <w:rStyle w:val="Char1"/>
          <w:rtl/>
          <w:lang w:bidi="ar-SA"/>
        </w:rPr>
        <w:t xml:space="preserve">الـمسألة في غاية </w:t>
      </w:r>
      <w:r w:rsidR="00161428" w:rsidRPr="00E30350">
        <w:rPr>
          <w:rStyle w:val="Char1"/>
          <w:rtl/>
          <w:lang w:bidi="ar-SA"/>
        </w:rPr>
        <w:t>الإشكال لدلالة كثير من الآيات و</w:t>
      </w:r>
      <w:r w:rsidRPr="00E30350">
        <w:rPr>
          <w:rStyle w:val="Char1"/>
          <w:rtl/>
          <w:lang w:bidi="ar-SA"/>
        </w:rPr>
        <w:t xml:space="preserve">الأخبار على صدور السهو عنهم ـ </w:t>
      </w:r>
      <w:r w:rsidR="00161428" w:rsidRPr="00E30350">
        <w:rPr>
          <w:rStyle w:val="Char1"/>
          <w:rFonts w:cs="CTraditional Arabic"/>
          <w:bCs w:val="0"/>
          <w:rtl/>
          <w:lang w:bidi="ar-SA"/>
        </w:rPr>
        <w:t>†</w:t>
      </w:r>
      <w:r w:rsidRPr="00E30350">
        <w:rPr>
          <w:rStyle w:val="Char1"/>
          <w:rtl/>
          <w:lang w:bidi="ar-SA"/>
        </w:rPr>
        <w:t xml:space="preserve">ـ و إطباق الأصحاب إلا من شذَّ منهم على عدم الجواز </w:t>
      </w:r>
      <w:r w:rsidR="00161428" w:rsidRPr="00E30350">
        <w:rPr>
          <w:rStyle w:val="Char1"/>
          <w:rtl/>
          <w:lang w:bidi="ar-SA"/>
        </w:rPr>
        <w:t>مع شهادة بعض الآيات والأخبار و</w:t>
      </w:r>
      <w:r w:rsidRPr="00E30350">
        <w:rPr>
          <w:rStyle w:val="Char1"/>
          <w:rtl/>
          <w:lang w:bidi="ar-SA"/>
        </w:rPr>
        <w:t>الدلائل الكلامية عليه</w:t>
      </w:r>
      <w:r w:rsidRPr="00E30350">
        <w:rPr>
          <w:rStyle w:val="Char3"/>
          <w:rFonts w:hint="eastAsia"/>
          <w:rtl/>
        </w:rPr>
        <w:t>»</w:t>
      </w:r>
      <w:r w:rsidRPr="00E30350">
        <w:rPr>
          <w:rStyle w:val="Char3"/>
          <w:rFonts w:hint="cs"/>
          <w:rtl/>
        </w:rPr>
        <w:t xml:space="preserve"> و مسأله به غا</w:t>
      </w:r>
      <w:r w:rsidR="00A576DC" w:rsidRPr="00E30350">
        <w:rPr>
          <w:rStyle w:val="Char3"/>
          <w:rFonts w:hint="cs"/>
          <w:rtl/>
        </w:rPr>
        <w:t>ی</w:t>
      </w:r>
      <w:r w:rsidRPr="00E30350">
        <w:rPr>
          <w:rStyle w:val="Char3"/>
          <w:rFonts w:hint="cs"/>
          <w:rtl/>
        </w:rPr>
        <w:t>ت مش</w:t>
      </w:r>
      <w:r w:rsidR="00A576DC" w:rsidRPr="00E30350">
        <w:rPr>
          <w:rStyle w:val="Char3"/>
          <w:rFonts w:hint="cs"/>
          <w:rtl/>
        </w:rPr>
        <w:t>ک</w:t>
      </w:r>
      <w:r w:rsidRPr="00E30350">
        <w:rPr>
          <w:rStyle w:val="Char3"/>
          <w:rFonts w:hint="cs"/>
          <w:rtl/>
        </w:rPr>
        <w:t>ل است ز</w:t>
      </w:r>
      <w:r w:rsidR="00A576DC" w:rsidRPr="00E30350">
        <w:rPr>
          <w:rStyle w:val="Char3"/>
          <w:rFonts w:hint="cs"/>
          <w:rtl/>
        </w:rPr>
        <w:t>ی</w:t>
      </w:r>
      <w:r w:rsidRPr="00E30350">
        <w:rPr>
          <w:rStyle w:val="Char3"/>
          <w:rFonts w:hint="cs"/>
          <w:rtl/>
        </w:rPr>
        <w:t>را 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از أخبار و آ</w:t>
      </w:r>
      <w:r w:rsidR="00A576DC" w:rsidRPr="00E30350">
        <w:rPr>
          <w:rStyle w:val="Char3"/>
          <w:rFonts w:hint="cs"/>
          <w:rtl/>
        </w:rPr>
        <w:t>ی</w:t>
      </w:r>
      <w:r w:rsidRPr="00E30350">
        <w:rPr>
          <w:rStyle w:val="Char3"/>
          <w:rFonts w:hint="cs"/>
          <w:rtl/>
        </w:rPr>
        <w:t>ات قرآن بر صدور سهو آن بزرگواران دلالت دارد ول</w:t>
      </w:r>
      <w:r w:rsidR="00A576DC" w:rsidRPr="00E30350">
        <w:rPr>
          <w:rStyle w:val="Char3"/>
          <w:rFonts w:hint="cs"/>
          <w:rtl/>
        </w:rPr>
        <w:t>ی</w:t>
      </w:r>
      <w:r w:rsidRPr="00E30350">
        <w:rPr>
          <w:rStyle w:val="Char3"/>
          <w:rFonts w:hint="cs"/>
          <w:rtl/>
        </w:rPr>
        <w:t xml:space="preserve"> علما</w:t>
      </w:r>
      <w:r w:rsidR="00A576DC" w:rsidRPr="00E30350">
        <w:rPr>
          <w:rStyle w:val="Char3"/>
          <w:rFonts w:hint="cs"/>
          <w:rtl/>
        </w:rPr>
        <w:t>ی</w:t>
      </w:r>
      <w:r w:rsidRPr="00E30350">
        <w:rPr>
          <w:rStyle w:val="Char3"/>
          <w:rFonts w:hint="cs"/>
          <w:rtl/>
        </w:rPr>
        <w:t xml:space="preserve"> أصحاب ما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جُز اند</w:t>
      </w:r>
      <w:r w:rsidR="00A576DC" w:rsidRPr="00E30350">
        <w:rPr>
          <w:rStyle w:val="Char3"/>
          <w:rFonts w:hint="cs"/>
          <w:rtl/>
        </w:rPr>
        <w:t>کی</w:t>
      </w:r>
      <w:r w:rsidRPr="00E30350">
        <w:rPr>
          <w:rStyle w:val="Char3"/>
          <w:rFonts w:hint="cs"/>
          <w:rtl/>
        </w:rPr>
        <w:t xml:space="preserve"> از ا</w:t>
      </w:r>
      <w:r w:rsidR="00A576DC" w:rsidRPr="00E30350">
        <w:rPr>
          <w:rStyle w:val="Char3"/>
          <w:rFonts w:hint="cs"/>
          <w:rtl/>
        </w:rPr>
        <w:t>ی</w:t>
      </w:r>
      <w:r w:rsidRPr="00E30350">
        <w:rPr>
          <w:rStyle w:val="Char3"/>
          <w:rFonts w:hint="cs"/>
          <w:rtl/>
        </w:rPr>
        <w:t>شان، به رغم شهادت آ</w:t>
      </w:r>
      <w:r w:rsidR="00A576DC" w:rsidRPr="00E30350">
        <w:rPr>
          <w:rStyle w:val="Char3"/>
          <w:rFonts w:hint="cs"/>
          <w:rtl/>
        </w:rPr>
        <w:t>ی</w:t>
      </w:r>
      <w:r w:rsidRPr="00E30350">
        <w:rPr>
          <w:rStyle w:val="Char3"/>
          <w:rFonts w:hint="cs"/>
          <w:rtl/>
        </w:rPr>
        <w:t>ات إله</w:t>
      </w:r>
      <w:r w:rsidR="00A576DC" w:rsidRPr="00E30350">
        <w:rPr>
          <w:rStyle w:val="Char3"/>
          <w:rFonts w:hint="cs"/>
          <w:rtl/>
        </w:rPr>
        <w:t>ی</w:t>
      </w:r>
      <w:r w:rsidRPr="00E30350">
        <w:rPr>
          <w:rStyle w:val="Char3"/>
          <w:rFonts w:hint="cs"/>
          <w:rtl/>
        </w:rPr>
        <w:t xml:space="preserve"> و احاد</w:t>
      </w:r>
      <w:r w:rsidR="00A576DC" w:rsidRPr="00E30350">
        <w:rPr>
          <w:rStyle w:val="Char3"/>
          <w:rFonts w:hint="cs"/>
          <w:rtl/>
        </w:rPr>
        <w:t>ی</w:t>
      </w:r>
      <w:r w:rsidRPr="00E30350">
        <w:rPr>
          <w:rStyle w:val="Char3"/>
          <w:rFonts w:hint="cs"/>
          <w:rtl/>
        </w:rPr>
        <w:t xml:space="preserve">ث و دلائل </w:t>
      </w:r>
      <w:r w:rsidR="00A576DC" w:rsidRPr="00E30350">
        <w:rPr>
          <w:rStyle w:val="Char3"/>
          <w:rFonts w:hint="cs"/>
          <w:rtl/>
        </w:rPr>
        <w:t>ک</w:t>
      </w:r>
      <w:r w:rsidRPr="00E30350">
        <w:rPr>
          <w:rStyle w:val="Char3"/>
          <w:rFonts w:hint="cs"/>
          <w:rtl/>
        </w:rPr>
        <w:t>لام</w:t>
      </w:r>
      <w:r w:rsidR="00A576DC" w:rsidRPr="00E30350">
        <w:rPr>
          <w:rStyle w:val="Char3"/>
          <w:rFonts w:hint="cs"/>
          <w:rtl/>
        </w:rPr>
        <w:t>ی</w:t>
      </w:r>
      <w:r w:rsidRPr="00E30350">
        <w:rPr>
          <w:rStyle w:val="Char3"/>
          <w:rFonts w:hint="cs"/>
          <w:rtl/>
        </w:rPr>
        <w:t xml:space="preserve"> بر ا</w:t>
      </w:r>
      <w:r w:rsidR="00A576DC" w:rsidRPr="00E30350">
        <w:rPr>
          <w:rStyle w:val="Char3"/>
          <w:rFonts w:hint="cs"/>
          <w:rtl/>
        </w:rPr>
        <w:t>ی</w:t>
      </w:r>
      <w:r w:rsidRPr="00E30350">
        <w:rPr>
          <w:rStyle w:val="Char3"/>
          <w:rFonts w:hint="cs"/>
          <w:rtl/>
        </w:rPr>
        <w:t>ن موضوع، بر جا</w:t>
      </w:r>
      <w:r w:rsidR="00A576DC" w:rsidRPr="00E30350">
        <w:rPr>
          <w:rStyle w:val="Char3"/>
          <w:rFonts w:hint="cs"/>
          <w:rtl/>
        </w:rPr>
        <w:t>ی</w:t>
      </w:r>
      <w:r w:rsidRPr="00E30350">
        <w:rPr>
          <w:rStyle w:val="Char3"/>
          <w:rFonts w:hint="cs"/>
          <w:rtl/>
        </w:rPr>
        <w:t>ز نبودن سهو بر ا</w:t>
      </w:r>
      <w:r w:rsidR="00A576DC" w:rsidRPr="00E30350">
        <w:rPr>
          <w:rStyle w:val="Char3"/>
          <w:rFonts w:hint="cs"/>
          <w:rtl/>
        </w:rPr>
        <w:t>ی</w:t>
      </w:r>
      <w:r w:rsidRPr="00E30350">
        <w:rPr>
          <w:rStyle w:val="Char3"/>
          <w:rFonts w:hint="cs"/>
          <w:rtl/>
        </w:rPr>
        <w:t>شان اتفاق دارند</w:t>
      </w:r>
      <w:r w:rsidR="00161428" w:rsidRPr="00E30350">
        <w:rPr>
          <w:rStyle w:val="Char3"/>
          <w:rFonts w:hint="cs"/>
          <w:vertAlign w:val="superscript"/>
          <w:rtl/>
        </w:rPr>
        <w:t>(</w:t>
      </w:r>
      <w:r w:rsidRPr="00E30350">
        <w:rPr>
          <w:rStyle w:val="Char3"/>
          <w:vertAlign w:val="superscript"/>
          <w:rtl/>
        </w:rPr>
        <w:footnoteReference w:id="92"/>
      </w:r>
      <w:r w:rsidR="00161428" w:rsidRPr="00E30350">
        <w:rPr>
          <w:rStyle w:val="Char3"/>
          <w:rFonts w:hint="cs"/>
          <w:vertAlign w:val="superscript"/>
          <w:rtl/>
        </w:rPr>
        <w:t>)</w:t>
      </w:r>
      <w:r w:rsidRPr="00E30350">
        <w:rPr>
          <w:rStyle w:val="Char3"/>
          <w:rFonts w:hint="cs"/>
          <w:rtl/>
        </w:rPr>
        <w:t>.</w:t>
      </w:r>
    </w:p>
    <w:p w:rsidR="0003096E" w:rsidRPr="00E30350" w:rsidRDefault="0003096E" w:rsidP="003B7B3E">
      <w:pPr>
        <w:widowControl w:val="0"/>
        <w:ind w:firstLine="284"/>
        <w:jc w:val="both"/>
        <w:rPr>
          <w:rStyle w:val="Char3"/>
          <w:rtl/>
        </w:rPr>
        <w:sectPr w:rsidR="0003096E"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03096E" w:rsidRPr="00E30350" w:rsidRDefault="0003096E" w:rsidP="006E2482">
      <w:pPr>
        <w:pStyle w:val="a1"/>
        <w:rPr>
          <w:rtl/>
        </w:rPr>
      </w:pPr>
      <w:bookmarkStart w:id="167" w:name="_Toc396587746"/>
      <w:bookmarkStart w:id="168" w:name="_Toc439848691"/>
      <w:r w:rsidRPr="00E30350">
        <w:rPr>
          <w:rFonts w:hint="cs"/>
          <w:rtl/>
        </w:rPr>
        <w:t>بررسی وجوه طعن شیخ مفید</w:t>
      </w:r>
      <w:r w:rsidRPr="00E30350">
        <w:rPr>
          <w:rFonts w:ascii="Abo-thar" w:hAnsi="Abo-thar" w:hint="cs"/>
          <w:rtl/>
        </w:rPr>
        <w:t xml:space="preserve"> (</w:t>
      </w:r>
      <w:r w:rsidR="006E2482" w:rsidRPr="00E30350">
        <w:rPr>
          <w:rFonts w:ascii="Abo-thar" w:hAnsi="Abo-thar" w:hint="cs"/>
          <w:rtl/>
        </w:rPr>
        <w:t>ره</w:t>
      </w:r>
      <w:r w:rsidRPr="00E30350">
        <w:rPr>
          <w:rFonts w:ascii="Abo-thar" w:hAnsi="Abo-thar" w:hint="cs"/>
          <w:rtl/>
        </w:rPr>
        <w:t>)</w:t>
      </w:r>
      <w:bookmarkEnd w:id="167"/>
      <w:bookmarkEnd w:id="168"/>
    </w:p>
    <w:p w:rsidR="0003096E" w:rsidRPr="00E30350" w:rsidRDefault="0003096E" w:rsidP="00D4404F">
      <w:pPr>
        <w:widowControl w:val="0"/>
        <w:ind w:firstLine="284"/>
        <w:jc w:val="both"/>
        <w:rPr>
          <w:rStyle w:val="Char3"/>
          <w:rtl/>
        </w:rPr>
      </w:pPr>
      <w:r w:rsidRPr="00E30350">
        <w:rPr>
          <w:rStyle w:val="Char3"/>
          <w:rFonts w:hint="cs"/>
          <w:rtl/>
        </w:rPr>
        <w:t>1- امّا طعن اول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 xml:space="preserve">ه گفته بود: </w:t>
      </w:r>
      <w:r w:rsidRPr="00E30350">
        <w:rPr>
          <w:rStyle w:val="Char3"/>
          <w:rFonts w:hint="eastAsia"/>
          <w:rtl/>
        </w:rPr>
        <w:t>«</w:t>
      </w:r>
      <w:r w:rsidRPr="00E30350">
        <w:rPr>
          <w:rStyle w:val="Char3"/>
          <w:rFonts w:hint="cs"/>
          <w:rtl/>
        </w:rPr>
        <w:t>اختلاف راو</w:t>
      </w:r>
      <w:r w:rsidR="00A576DC" w:rsidRPr="00E30350">
        <w:rPr>
          <w:rStyle w:val="Char3"/>
          <w:rFonts w:hint="cs"/>
          <w:rtl/>
        </w:rPr>
        <w:t>ی</w:t>
      </w:r>
      <w:r w:rsidRPr="00E30350">
        <w:rPr>
          <w:rStyle w:val="Char3"/>
          <w:rFonts w:hint="cs"/>
          <w:rtl/>
        </w:rPr>
        <w:t>ان در آن نماز [</w:t>
      </w:r>
      <w:r w:rsidR="00A576DC" w:rsidRPr="00E30350">
        <w:rPr>
          <w:rStyle w:val="Char3"/>
          <w:rFonts w:hint="cs"/>
          <w:rtl/>
        </w:rPr>
        <w:t>ک</w:t>
      </w:r>
      <w:r w:rsidRPr="00E30350">
        <w:rPr>
          <w:rStyle w:val="Char3"/>
          <w:rFonts w:hint="cs"/>
          <w:rtl/>
        </w:rPr>
        <w:t xml:space="preserve">ه ظهر بود </w:t>
      </w:r>
      <w:r w:rsidR="00A576DC" w:rsidRPr="00E30350">
        <w:rPr>
          <w:rStyle w:val="Char3"/>
          <w:rFonts w:hint="cs"/>
          <w:rtl/>
        </w:rPr>
        <w:t>ی</w:t>
      </w:r>
      <w:r w:rsidRPr="00E30350">
        <w:rPr>
          <w:rStyle w:val="Char3"/>
          <w:rFonts w:hint="cs"/>
          <w:rtl/>
        </w:rPr>
        <w:t xml:space="preserve">ا عصر </w:t>
      </w:r>
      <w:r w:rsidR="00A576DC" w:rsidRPr="00E30350">
        <w:rPr>
          <w:rStyle w:val="Char3"/>
          <w:rFonts w:hint="cs"/>
          <w:rtl/>
        </w:rPr>
        <w:t>ی</w:t>
      </w:r>
      <w:r w:rsidRPr="00E30350">
        <w:rPr>
          <w:rStyle w:val="Char3"/>
          <w:rFonts w:hint="cs"/>
          <w:rtl/>
        </w:rPr>
        <w:t>ا عشاء] دل</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 xml:space="preserve"> است بر وهن حد</w:t>
      </w:r>
      <w:r w:rsidR="00A576DC" w:rsidRPr="00E30350">
        <w:rPr>
          <w:rStyle w:val="Char3"/>
          <w:rFonts w:hint="cs"/>
          <w:rtl/>
        </w:rPr>
        <w:t>ی</w:t>
      </w:r>
      <w:r w:rsidRPr="00E30350">
        <w:rPr>
          <w:rStyle w:val="Char3"/>
          <w:rFonts w:hint="cs"/>
          <w:rtl/>
        </w:rPr>
        <w:t>ث مزبور!</w:t>
      </w:r>
      <w:r w:rsidRPr="00E30350">
        <w:rPr>
          <w:rStyle w:val="Char3"/>
          <w:rFonts w:hint="eastAsia"/>
          <w:rtl/>
        </w:rPr>
        <w:t>»</w:t>
      </w:r>
      <w:r w:rsidRPr="00E30350">
        <w:rPr>
          <w:rStyle w:val="Char3"/>
          <w:rFonts w:hint="cs"/>
          <w:rtl/>
        </w:rPr>
        <w:t xml:space="preserve"> از جانب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چون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د، شگفت‌آور و عج</w:t>
      </w:r>
      <w:r w:rsidR="00A576DC" w:rsidRPr="00E30350">
        <w:rPr>
          <w:rStyle w:val="Char3"/>
          <w:rFonts w:hint="cs"/>
          <w:rtl/>
        </w:rPr>
        <w:t>ی</w:t>
      </w:r>
      <w:r w:rsidRPr="00E30350">
        <w:rPr>
          <w:rStyle w:val="Char3"/>
          <w:rFonts w:hint="cs"/>
          <w:rtl/>
        </w:rPr>
        <w:t>ب م</w:t>
      </w:r>
      <w:r w:rsidR="00A576DC" w:rsidRPr="00E30350">
        <w:rPr>
          <w:rStyle w:val="Char3"/>
          <w:rFonts w:hint="cs"/>
          <w:rtl/>
        </w:rPr>
        <w:t>ی</w:t>
      </w:r>
      <w:r w:rsidRPr="00E30350">
        <w:rPr>
          <w:rStyle w:val="Char3"/>
          <w:rFonts w:hint="cs"/>
          <w:rtl/>
        </w:rPr>
        <w:t>‌نما</w:t>
      </w:r>
      <w:r w:rsidR="00A576DC" w:rsidRPr="00E30350">
        <w:rPr>
          <w:rStyle w:val="Char3"/>
          <w:rFonts w:hint="cs"/>
          <w:rtl/>
        </w:rPr>
        <w:t>ی</w:t>
      </w:r>
      <w:r w:rsidRPr="00E30350">
        <w:rPr>
          <w:rStyle w:val="Char3"/>
          <w:rFonts w:hint="cs"/>
          <w:rtl/>
        </w:rPr>
        <w:t>د!! ز</w:t>
      </w:r>
      <w:r w:rsidR="00A576DC" w:rsidRPr="00E30350">
        <w:rPr>
          <w:rStyle w:val="Char3"/>
          <w:rFonts w:hint="cs"/>
          <w:rtl/>
        </w:rPr>
        <w:t>ی</w:t>
      </w:r>
      <w:r w:rsidRPr="00E30350">
        <w:rPr>
          <w:rStyle w:val="Char3"/>
          <w:rFonts w:hint="cs"/>
          <w:rtl/>
        </w:rPr>
        <w:t>را ا</w:t>
      </w:r>
      <w:r w:rsidR="00A576DC" w:rsidRPr="00E30350">
        <w:rPr>
          <w:rStyle w:val="Char3"/>
          <w:rFonts w:hint="cs"/>
          <w:rtl/>
        </w:rPr>
        <w:t>ی</w:t>
      </w:r>
      <w:r w:rsidRPr="00E30350">
        <w:rPr>
          <w:rStyle w:val="Char3"/>
          <w:rFonts w:hint="cs"/>
          <w:rtl/>
        </w:rPr>
        <w:t>جاب وهن وقت</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 xml:space="preserve">ه اختلاف در نفس خبر باشد، نه در خارج آن! و اگر موضوع، آن‌چنان باشد </w:t>
      </w:r>
      <w:r w:rsidR="00A576DC" w:rsidRPr="00E30350">
        <w:rPr>
          <w:rStyle w:val="Char3"/>
          <w:rFonts w:hint="cs"/>
          <w:rtl/>
        </w:rPr>
        <w:t>ک</w:t>
      </w:r>
      <w:r w:rsidRPr="00E30350">
        <w:rPr>
          <w:rStyle w:val="Char3"/>
          <w:rFonts w:hint="cs"/>
          <w:rtl/>
        </w:rPr>
        <w:t>ه و</w:t>
      </w:r>
      <w:r w:rsidR="00A576DC" w:rsidRPr="00E30350">
        <w:rPr>
          <w:rStyle w:val="Char3"/>
          <w:rFonts w:hint="cs"/>
          <w:rtl/>
        </w:rPr>
        <w:t>ی</w:t>
      </w:r>
      <w:r w:rsidRPr="00E30350">
        <w:rPr>
          <w:rStyle w:val="Char3"/>
          <w:rFonts w:hint="cs"/>
          <w:rtl/>
        </w:rPr>
        <w:t xml:space="preserve"> اظهار داشته، </w:t>
      </w:r>
      <w:r w:rsidRPr="00E30350">
        <w:rPr>
          <w:rStyle w:val="Char3"/>
          <w:rFonts w:hint="eastAsia"/>
          <w:rtl/>
        </w:rPr>
        <w:t>پ</w:t>
      </w:r>
      <w:r w:rsidRPr="00E30350">
        <w:rPr>
          <w:rStyle w:val="Char3"/>
          <w:rFonts w:hint="cs"/>
          <w:rtl/>
        </w:rPr>
        <w:t>س اختلاف أمّت در باب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ه «</w:t>
      </w:r>
      <w:r w:rsidRPr="00E30350">
        <w:rPr>
          <w:rStyle w:val="Char1"/>
          <w:rtl/>
          <w:lang w:bidi="ar-SA"/>
        </w:rPr>
        <w:t>صلاة وسطى</w:t>
      </w:r>
      <w:r w:rsidRPr="00E30350">
        <w:rPr>
          <w:rStyle w:val="Char3"/>
          <w:rFonts w:hint="cs"/>
          <w:rtl/>
        </w:rPr>
        <w:t xml:space="preserve">» </w:t>
      </w:r>
      <w:r w:rsidR="00A576DC" w:rsidRPr="00E30350">
        <w:rPr>
          <w:rStyle w:val="Char3"/>
          <w:rFonts w:hint="cs"/>
          <w:rtl/>
        </w:rPr>
        <w:t>ک</w:t>
      </w:r>
      <w:r w:rsidRPr="00E30350">
        <w:rPr>
          <w:rStyle w:val="Char3"/>
          <w:rFonts w:hint="cs"/>
          <w:rtl/>
        </w:rPr>
        <w:t>دام نماز است؟ با</w:t>
      </w:r>
      <w:r w:rsidR="00A576DC" w:rsidRPr="00E30350">
        <w:rPr>
          <w:rStyle w:val="Char3"/>
          <w:rFonts w:hint="cs"/>
          <w:rtl/>
        </w:rPr>
        <w:t>ی</w:t>
      </w:r>
      <w:r w:rsidRPr="00E30350">
        <w:rPr>
          <w:rStyle w:val="Char3"/>
          <w:rFonts w:hint="cs"/>
          <w:rtl/>
        </w:rPr>
        <w:t>د موجب طعن در آن نماز گردد، با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w:t>
      </w:r>
      <w:r w:rsidRPr="00E30350">
        <w:rPr>
          <w:rStyle w:val="Char1"/>
          <w:rtl/>
          <w:lang w:bidi="ar-SA"/>
        </w:rPr>
        <w:t>صلاة وسط</w:t>
      </w:r>
      <w:r w:rsidR="00D4404F" w:rsidRPr="00E30350">
        <w:rPr>
          <w:rStyle w:val="Char1"/>
          <w:rFonts w:hint="cs"/>
          <w:rtl/>
          <w:lang w:bidi="ar-SA"/>
        </w:rPr>
        <w:t>ی</w:t>
      </w:r>
      <w:r w:rsidRPr="00E30350">
        <w:rPr>
          <w:rStyle w:val="Char3"/>
          <w:rFonts w:hint="cs"/>
          <w:rtl/>
        </w:rPr>
        <w:t>» در قرآن وارد شده است! از طرف</w:t>
      </w:r>
      <w:r w:rsidR="00A576DC" w:rsidRPr="00E30350">
        <w:rPr>
          <w:rStyle w:val="Char3"/>
          <w:rFonts w:hint="cs"/>
          <w:rtl/>
        </w:rPr>
        <w:t>ی</w:t>
      </w:r>
      <w:r w:rsidRPr="00E30350">
        <w:rPr>
          <w:rStyle w:val="Char3"/>
          <w:rFonts w:hint="cs"/>
          <w:rtl/>
        </w:rPr>
        <w:t>، اختلاف</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«مف</w:t>
      </w:r>
      <w:r w:rsidR="00A576DC" w:rsidRPr="00E30350">
        <w:rPr>
          <w:rStyle w:val="Char3"/>
          <w:rFonts w:hint="cs"/>
          <w:rtl/>
        </w:rPr>
        <w:t>ی</w:t>
      </w:r>
      <w:r w:rsidRPr="00E30350">
        <w:rPr>
          <w:rStyle w:val="Char3"/>
          <w:rFonts w:hint="cs"/>
          <w:rtl/>
        </w:rPr>
        <w:t>د» ذ</w:t>
      </w:r>
      <w:r w:rsidR="00A576DC" w:rsidRPr="00E30350">
        <w:rPr>
          <w:rStyle w:val="Char3"/>
          <w:rFonts w:hint="cs"/>
          <w:rtl/>
        </w:rPr>
        <w:t>ک</w:t>
      </w:r>
      <w:r w:rsidRPr="00E30350">
        <w:rPr>
          <w:rStyle w:val="Char3"/>
          <w:rFonts w:hint="cs"/>
          <w:rtl/>
        </w:rPr>
        <w:t>ر نموده در م</w:t>
      </w:r>
      <w:r w:rsidR="00A576DC" w:rsidRPr="00E30350">
        <w:rPr>
          <w:rStyle w:val="Char3"/>
          <w:rFonts w:hint="cs"/>
          <w:rtl/>
        </w:rPr>
        <w:t>ی</w:t>
      </w:r>
      <w:r w:rsidRPr="00E30350">
        <w:rPr>
          <w:rStyle w:val="Char3"/>
          <w:rFonts w:hint="cs"/>
          <w:rtl/>
        </w:rPr>
        <w:t>ان علما</w:t>
      </w:r>
      <w:r w:rsidR="00A576DC" w:rsidRPr="00E30350">
        <w:rPr>
          <w:rStyle w:val="Char3"/>
          <w:rFonts w:hint="cs"/>
          <w:rtl/>
        </w:rPr>
        <w:t>ی</w:t>
      </w:r>
      <w:r w:rsidRPr="00E30350">
        <w:rPr>
          <w:rStyle w:val="Char3"/>
          <w:rFonts w:hint="cs"/>
          <w:rtl/>
        </w:rPr>
        <w:t xml:space="preserve"> عامّه است! و م</w:t>
      </w:r>
      <w:r w:rsidR="00A576DC" w:rsidRPr="00E30350">
        <w:rPr>
          <w:rStyle w:val="Char3"/>
          <w:rFonts w:hint="cs"/>
          <w:rtl/>
        </w:rPr>
        <w:t>ی</w:t>
      </w:r>
      <w:r w:rsidRPr="00E30350">
        <w:rPr>
          <w:rStyle w:val="Char3"/>
          <w:rFonts w:hint="cs"/>
          <w:rtl/>
        </w:rPr>
        <w:t>ان علما</w:t>
      </w:r>
      <w:r w:rsidR="00A576DC" w:rsidRPr="00E30350">
        <w:rPr>
          <w:rStyle w:val="Char3"/>
          <w:rFonts w:hint="cs"/>
          <w:rtl/>
        </w:rPr>
        <w:t>ی</w:t>
      </w:r>
      <w:r w:rsidRPr="00E30350">
        <w:rPr>
          <w:rStyle w:val="Char3"/>
          <w:rFonts w:hint="cs"/>
          <w:rtl/>
        </w:rPr>
        <w:t xml:space="preserve"> خاصّه اختلاف</w:t>
      </w:r>
      <w:r w:rsidR="00A576DC" w:rsidRPr="00E30350">
        <w:rPr>
          <w:rStyle w:val="Char3"/>
          <w:rFonts w:hint="cs"/>
          <w:rtl/>
        </w:rPr>
        <w:t>ی</w:t>
      </w:r>
      <w:r w:rsidRPr="00E30350">
        <w:rPr>
          <w:rStyle w:val="Char3"/>
          <w:rFonts w:hint="cs"/>
          <w:rtl/>
        </w:rPr>
        <w:t xml:space="preserve"> وجود ندارد و جملگ</w:t>
      </w:r>
      <w:r w:rsidR="00A576DC" w:rsidRPr="00E30350">
        <w:rPr>
          <w:rStyle w:val="Char3"/>
          <w:rFonts w:hint="cs"/>
          <w:rtl/>
        </w:rPr>
        <w:t>ی</w:t>
      </w:r>
      <w:r w:rsidRPr="00E30350">
        <w:rPr>
          <w:rStyle w:val="Char3"/>
          <w:rFonts w:hint="cs"/>
          <w:rtl/>
        </w:rPr>
        <w:t xml:space="preserve"> قائل‌اند </w:t>
      </w:r>
      <w:r w:rsidR="00A576DC" w:rsidRPr="00E30350">
        <w:rPr>
          <w:rStyle w:val="Char3"/>
          <w:rFonts w:hint="cs"/>
          <w:rtl/>
        </w:rPr>
        <w:t>ک</w:t>
      </w:r>
      <w:r w:rsidRPr="00E30350">
        <w:rPr>
          <w:rStyle w:val="Char3"/>
          <w:rFonts w:hint="cs"/>
          <w:rtl/>
        </w:rPr>
        <w:t>ه: «نماز ظهر» بوده، چنان‌</w:t>
      </w:r>
      <w:r w:rsidR="00A576DC" w:rsidRPr="00E30350">
        <w:rPr>
          <w:rStyle w:val="Char3"/>
          <w:rFonts w:hint="cs"/>
          <w:rtl/>
        </w:rPr>
        <w:t>ک</w:t>
      </w:r>
      <w:r w:rsidRPr="00E30350">
        <w:rPr>
          <w:rStyle w:val="Char3"/>
          <w:rFonts w:hint="cs"/>
          <w:rtl/>
        </w:rPr>
        <w:t>ه خبر «سماعة بن مهران» و خبر «الفقه الرّضوي» دلالت بر آن دارند.</w:t>
      </w:r>
    </w:p>
    <w:p w:rsidR="0003096E" w:rsidRPr="00E30350" w:rsidRDefault="0003096E" w:rsidP="000541C5">
      <w:pPr>
        <w:widowControl w:val="0"/>
        <w:ind w:firstLine="284"/>
        <w:jc w:val="both"/>
        <w:rPr>
          <w:rStyle w:val="Char3"/>
          <w:rtl/>
        </w:rPr>
      </w:pPr>
      <w:r w:rsidRPr="00E30350">
        <w:rPr>
          <w:rStyle w:val="Char3"/>
          <w:rFonts w:hint="cs"/>
          <w:rtl/>
        </w:rPr>
        <w:t>2- ل</w:t>
      </w:r>
      <w:r w:rsidR="00A576DC" w:rsidRPr="00E30350">
        <w:rPr>
          <w:rStyle w:val="Char3"/>
          <w:rFonts w:hint="cs"/>
          <w:rtl/>
        </w:rPr>
        <w:t>ک</w:t>
      </w:r>
      <w:r w:rsidRPr="00E30350">
        <w:rPr>
          <w:rStyle w:val="Char3"/>
          <w:rFonts w:hint="cs"/>
          <w:rtl/>
        </w:rPr>
        <w:t>ن طعن دوّم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اظهار نموده: در خبر،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دلالت بر ساختگ</w:t>
      </w:r>
      <w:r w:rsidR="00A576DC" w:rsidRPr="00E30350">
        <w:rPr>
          <w:rStyle w:val="Char3"/>
          <w:rFonts w:hint="cs"/>
          <w:rtl/>
        </w:rPr>
        <w:t>ی</w:t>
      </w:r>
      <w:r w:rsidRPr="00E30350">
        <w:rPr>
          <w:rStyle w:val="Char3"/>
          <w:rFonts w:hint="cs"/>
          <w:rtl/>
        </w:rPr>
        <w:t xml:space="preserve"> بودن آن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عج</w:t>
      </w:r>
      <w:r w:rsidR="00A576DC" w:rsidRPr="00E30350">
        <w:rPr>
          <w:rStyle w:val="Char3"/>
          <w:rFonts w:hint="cs"/>
          <w:rtl/>
        </w:rPr>
        <w:t>ی</w:t>
      </w:r>
      <w:r w:rsidRPr="00E30350">
        <w:rPr>
          <w:rStyle w:val="Char3"/>
          <w:rFonts w:hint="cs"/>
          <w:rtl/>
        </w:rPr>
        <w:t>ب‌تر از أول</w:t>
      </w:r>
      <w:r w:rsidR="00A576DC" w:rsidRPr="00E30350">
        <w:rPr>
          <w:rStyle w:val="Char3"/>
          <w:rFonts w:hint="cs"/>
          <w:rtl/>
        </w:rPr>
        <w:t>ی</w:t>
      </w:r>
      <w:r w:rsidRPr="00E30350">
        <w:rPr>
          <w:rStyle w:val="Char3"/>
          <w:rFonts w:hint="cs"/>
          <w:rtl/>
        </w:rPr>
        <w:t xml:space="preserve"> به نظر م</w:t>
      </w:r>
      <w:r w:rsidR="00A576DC" w:rsidRPr="00E30350">
        <w:rPr>
          <w:rStyle w:val="Char3"/>
          <w:rFonts w:hint="cs"/>
          <w:rtl/>
        </w:rPr>
        <w:t>ی</w:t>
      </w:r>
      <w:r w:rsidRPr="00E30350">
        <w:rPr>
          <w:rStyle w:val="Char3"/>
          <w:rFonts w:hint="cs"/>
          <w:rtl/>
        </w:rPr>
        <w:t>‌آ</w:t>
      </w:r>
      <w:r w:rsidR="00A576DC" w:rsidRPr="00E30350">
        <w:rPr>
          <w:rStyle w:val="Char3"/>
          <w:rFonts w:hint="cs"/>
          <w:rtl/>
        </w:rPr>
        <w:t>ی</w:t>
      </w:r>
      <w:r w:rsidRPr="00E30350">
        <w:rPr>
          <w:rStyle w:val="Char3"/>
          <w:rFonts w:hint="cs"/>
          <w:rtl/>
        </w:rPr>
        <w:t>د! به لحاظ آن‌</w:t>
      </w:r>
      <w:r w:rsidR="00A576DC" w:rsidRPr="00E30350">
        <w:rPr>
          <w:rStyle w:val="Char3"/>
          <w:rFonts w:hint="cs"/>
          <w:rtl/>
        </w:rPr>
        <w:t>ک</w:t>
      </w:r>
      <w:r w:rsidRPr="00E30350">
        <w:rPr>
          <w:rStyle w:val="Char3"/>
          <w:rFonts w:hint="cs"/>
          <w:rtl/>
        </w:rPr>
        <w:t>ه و</w:t>
      </w:r>
      <w:r w:rsidR="00A576DC" w:rsidRPr="00E30350">
        <w:rPr>
          <w:rStyle w:val="Char3"/>
          <w:rFonts w:hint="cs"/>
          <w:rtl/>
        </w:rPr>
        <w:t>ی</w:t>
      </w:r>
      <w:r w:rsidRPr="00E30350">
        <w:rPr>
          <w:rStyle w:val="Char3"/>
          <w:rFonts w:hint="cs"/>
          <w:rtl/>
        </w:rPr>
        <w:t xml:space="preserve"> تمام أخبار خاصّه را رها ساخته و استناد به خبر عامّه نموده، و لذا طعن در آن خبر را موجب طعن در اخبار خاصه قرار داده است! حال آن </w:t>
      </w:r>
      <w:r w:rsidR="00A576DC" w:rsidRPr="00E30350">
        <w:rPr>
          <w:rStyle w:val="Char3"/>
          <w:rFonts w:hint="cs"/>
          <w:rtl/>
        </w:rPr>
        <w:t>ک</w:t>
      </w:r>
      <w:r w:rsidRPr="00E30350">
        <w:rPr>
          <w:rStyle w:val="Char3"/>
          <w:rFonts w:hint="cs"/>
          <w:rtl/>
        </w:rPr>
        <w:t>ه جملۀ «</w:t>
      </w:r>
      <w:r w:rsidRPr="00E30350">
        <w:rPr>
          <w:rStyle w:val="Char1"/>
          <w:rtl/>
          <w:lang w:bidi="ar-SA"/>
        </w:rPr>
        <w:t>كلُّ ذلك لم يكن</w:t>
      </w:r>
      <w:r w:rsidRPr="00E30350">
        <w:rPr>
          <w:rStyle w:val="Char3"/>
          <w:rFonts w:hint="cs"/>
          <w:rtl/>
        </w:rPr>
        <w:t>» ه</w:t>
      </w:r>
      <w:r w:rsidR="00A576DC" w:rsidRPr="00E30350">
        <w:rPr>
          <w:rStyle w:val="Char3"/>
          <w:rFonts w:hint="cs"/>
          <w:rtl/>
        </w:rPr>
        <w:t>ی</w:t>
      </w:r>
      <w:r w:rsidRPr="00E30350">
        <w:rPr>
          <w:rStyle w:val="Char3"/>
          <w:rFonts w:hint="cs"/>
          <w:rtl/>
        </w:rPr>
        <w:t xml:space="preserve">چ </w:t>
      </w:r>
      <w:r w:rsidR="00A576DC" w:rsidRPr="00E30350">
        <w:rPr>
          <w:rStyle w:val="Char3"/>
          <w:rFonts w:hint="cs"/>
          <w:rtl/>
        </w:rPr>
        <w:t>ک</w:t>
      </w:r>
      <w:r w:rsidRPr="00E30350">
        <w:rPr>
          <w:rStyle w:val="Char3"/>
          <w:rFonts w:hint="cs"/>
          <w:rtl/>
        </w:rPr>
        <w:t>دام نبود، حت</w:t>
      </w:r>
      <w:r w:rsidR="00A576DC" w:rsidRPr="00E30350">
        <w:rPr>
          <w:rStyle w:val="Char3"/>
          <w:rFonts w:hint="cs"/>
          <w:rtl/>
        </w:rPr>
        <w:t>ی</w:t>
      </w:r>
      <w:r w:rsidRPr="00E30350">
        <w:rPr>
          <w:rStyle w:val="Char3"/>
          <w:rFonts w:hint="cs"/>
          <w:rtl/>
        </w:rPr>
        <w:t xml:space="preserve"> در </w:t>
      </w:r>
      <w:r w:rsidR="00A576DC" w:rsidRPr="00E30350">
        <w:rPr>
          <w:rStyle w:val="Char3"/>
          <w:rFonts w:hint="cs"/>
          <w:rtl/>
        </w:rPr>
        <w:t>یک</w:t>
      </w:r>
      <w:r w:rsidRPr="00E30350">
        <w:rPr>
          <w:rStyle w:val="Char3"/>
          <w:rFonts w:hint="cs"/>
          <w:rtl/>
        </w:rPr>
        <w:t xml:space="preserve"> خبر خاصه موجود ن</w:t>
      </w:r>
      <w:r w:rsidR="00A576DC" w:rsidRPr="00E30350">
        <w:rPr>
          <w:rStyle w:val="Char3"/>
          <w:rFonts w:hint="cs"/>
          <w:rtl/>
        </w:rPr>
        <w:t>ی</w:t>
      </w:r>
      <w:r w:rsidRPr="00E30350">
        <w:rPr>
          <w:rStyle w:val="Char3"/>
          <w:rFonts w:hint="cs"/>
          <w:rtl/>
        </w:rPr>
        <w:t>ست؛ بل</w:t>
      </w:r>
      <w:r w:rsidR="00A576DC" w:rsidRPr="00E30350">
        <w:rPr>
          <w:rStyle w:val="Char3"/>
          <w:rFonts w:hint="cs"/>
          <w:rtl/>
        </w:rPr>
        <w:t>ک</w:t>
      </w:r>
      <w:r w:rsidRPr="00E30350">
        <w:rPr>
          <w:rStyle w:val="Char3"/>
          <w:rFonts w:hint="cs"/>
          <w:rtl/>
        </w:rPr>
        <w:t xml:space="preserve">ه در آن‌ها آمده است </w:t>
      </w:r>
      <w:r w:rsidR="00A576DC" w:rsidRPr="00E30350">
        <w:rPr>
          <w:rStyle w:val="Char3"/>
          <w:rFonts w:hint="cs"/>
          <w:rtl/>
        </w:rPr>
        <w:t>ک</w:t>
      </w:r>
      <w:r w:rsidRPr="00E30350">
        <w:rPr>
          <w:rStyle w:val="Char3"/>
          <w:rFonts w:hint="cs"/>
          <w:rtl/>
        </w:rPr>
        <w:t>ه وقت</w:t>
      </w:r>
      <w:r w:rsidR="00A576DC" w:rsidRPr="00E30350">
        <w:rPr>
          <w:rStyle w:val="Char3"/>
          <w:rFonts w:hint="cs"/>
          <w:rtl/>
        </w:rPr>
        <w:t>ی</w:t>
      </w:r>
      <w:r w:rsidRPr="00E30350">
        <w:rPr>
          <w:rStyle w:val="Char3"/>
          <w:rFonts w:hint="cs"/>
          <w:rtl/>
        </w:rPr>
        <w:t xml:space="preserve"> «ذو الشمال</w:t>
      </w:r>
      <w:r w:rsidR="00A576DC" w:rsidRPr="00E30350">
        <w:rPr>
          <w:rStyle w:val="Char3"/>
          <w:rFonts w:hint="cs"/>
          <w:rtl/>
        </w:rPr>
        <w:t>ی</w:t>
      </w:r>
      <w:r w:rsidRPr="00E30350">
        <w:rPr>
          <w:rStyle w:val="Char3"/>
          <w:rFonts w:hint="cs"/>
          <w:rtl/>
        </w:rPr>
        <w:t xml:space="preserve">ن» به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rPr>
        <w:t>ص</w:t>
      </w:r>
      <w:r w:rsidRPr="00E30350">
        <w:rPr>
          <w:rStyle w:val="Char3"/>
          <w:rFonts w:hint="cs"/>
          <w:rtl/>
        </w:rPr>
        <w:t xml:space="preserve"> گفت: شما دو ر</w:t>
      </w:r>
      <w:r w:rsidR="00A576DC" w:rsidRPr="00E30350">
        <w:rPr>
          <w:rStyle w:val="Char3"/>
          <w:rFonts w:hint="cs"/>
          <w:rtl/>
        </w:rPr>
        <w:t>ک</w:t>
      </w:r>
      <w:r w:rsidRPr="00E30350">
        <w:rPr>
          <w:rStyle w:val="Char3"/>
          <w:rFonts w:hint="cs"/>
          <w:rtl/>
        </w:rPr>
        <w:t>عت گزارد</w:t>
      </w:r>
      <w:r w:rsidR="00A576DC" w:rsidRPr="00E30350">
        <w:rPr>
          <w:rStyle w:val="Char3"/>
          <w:rFonts w:hint="cs"/>
          <w:rtl/>
        </w:rPr>
        <w:t>ی</w:t>
      </w:r>
      <w:r w:rsidRPr="00E30350">
        <w:rPr>
          <w:rStyle w:val="Char3"/>
          <w:rFonts w:hint="cs"/>
          <w:rtl/>
        </w:rPr>
        <w:t xml:space="preserve">! آن حضرت </w:t>
      </w:r>
      <w:r w:rsidRPr="00E30350">
        <w:rPr>
          <w:rFonts w:ascii="Abo-thar" w:hAnsi="Abo-thar" w:cs="CTraditional Arabic" w:hint="cs"/>
          <w:sz w:val="30"/>
          <w:rtl/>
        </w:rPr>
        <w:t>ص</w:t>
      </w:r>
      <w:r w:rsidRPr="00E30350">
        <w:rPr>
          <w:rStyle w:val="Char3"/>
          <w:rFonts w:hint="cs"/>
          <w:rtl/>
        </w:rPr>
        <w:t xml:space="preserve"> از د</w:t>
      </w:r>
      <w:r w:rsidR="00A576DC" w:rsidRPr="00E30350">
        <w:rPr>
          <w:rStyle w:val="Char3"/>
          <w:rFonts w:hint="cs"/>
          <w:rtl/>
        </w:rPr>
        <w:t>ی</w:t>
      </w:r>
      <w:r w:rsidRPr="00E30350">
        <w:rPr>
          <w:rStyle w:val="Char3"/>
          <w:rFonts w:hint="cs"/>
          <w:rtl/>
        </w:rPr>
        <w:t xml:space="preserve">گران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Pr="00E30350">
        <w:rPr>
          <w:rStyle w:val="Char3"/>
          <w:rFonts w:hint="cs"/>
          <w:rtl/>
        </w:rPr>
        <w:t>شت سر و</w:t>
      </w:r>
      <w:r w:rsidR="00A576DC" w:rsidRPr="00E30350">
        <w:rPr>
          <w:rStyle w:val="Char3"/>
          <w:rFonts w:hint="cs"/>
          <w:rtl/>
        </w:rPr>
        <w:t>ی</w:t>
      </w:r>
      <w:r w:rsidRPr="00E30350">
        <w:rPr>
          <w:rStyle w:val="Char3"/>
          <w:rFonts w:hint="cs"/>
          <w:rtl/>
        </w:rPr>
        <w:t xml:space="preserve"> بودند، تصد</w:t>
      </w:r>
      <w:r w:rsidR="00A576DC" w:rsidRPr="00E30350">
        <w:rPr>
          <w:rStyle w:val="Char3"/>
          <w:rFonts w:hint="cs"/>
          <w:rtl/>
        </w:rPr>
        <w:t>ی</w:t>
      </w:r>
      <w:r w:rsidRPr="00E30350">
        <w:rPr>
          <w:rStyle w:val="Char3"/>
          <w:rFonts w:hint="cs"/>
          <w:rtl/>
        </w:rPr>
        <w:t xml:space="preserve">ق خواست، </w:t>
      </w:r>
      <w:r w:rsidRPr="00E30350">
        <w:rPr>
          <w:rStyle w:val="Char3"/>
          <w:rFonts w:hint="eastAsia"/>
          <w:rtl/>
        </w:rPr>
        <w:t>پ</w:t>
      </w:r>
      <w:r w:rsidRPr="00E30350">
        <w:rPr>
          <w:rStyle w:val="Char3"/>
          <w:rFonts w:hint="cs"/>
          <w:rtl/>
        </w:rPr>
        <w:t>س ا</w:t>
      </w:r>
      <w:r w:rsidR="00A576DC" w:rsidRPr="00E30350">
        <w:rPr>
          <w:rStyle w:val="Char3"/>
          <w:rFonts w:hint="cs"/>
          <w:rtl/>
        </w:rPr>
        <w:t>ی</w:t>
      </w:r>
      <w:r w:rsidRPr="00E30350">
        <w:rPr>
          <w:rStyle w:val="Char3"/>
          <w:rFonts w:hint="cs"/>
          <w:rtl/>
        </w:rPr>
        <w:t>شان هم قول ذو الشمال</w:t>
      </w:r>
      <w:r w:rsidR="00A576DC" w:rsidRPr="00E30350">
        <w:rPr>
          <w:rStyle w:val="Char3"/>
          <w:rFonts w:hint="cs"/>
          <w:rtl/>
        </w:rPr>
        <w:t>ی</w:t>
      </w:r>
      <w:r w:rsidRPr="00E30350">
        <w:rPr>
          <w:rStyle w:val="Char3"/>
          <w:rFonts w:hint="cs"/>
          <w:rtl/>
        </w:rPr>
        <w:t>ن را تأ</w:t>
      </w:r>
      <w:r w:rsidR="00A576DC" w:rsidRPr="00E30350">
        <w:rPr>
          <w:rStyle w:val="Char3"/>
          <w:rFonts w:hint="cs"/>
          <w:rtl/>
        </w:rPr>
        <w:t>یی</w:t>
      </w:r>
      <w:r w:rsidRPr="00E30350">
        <w:rPr>
          <w:rStyle w:val="Char3"/>
          <w:rFonts w:hint="cs"/>
          <w:rtl/>
        </w:rPr>
        <w:t xml:space="preserve">د </w:t>
      </w:r>
      <w:r w:rsidR="00A576DC" w:rsidRPr="00E30350">
        <w:rPr>
          <w:rStyle w:val="Char3"/>
          <w:rFonts w:hint="cs"/>
          <w:rtl/>
        </w:rPr>
        <w:t>ک</w:t>
      </w:r>
      <w:r w:rsidRPr="00E30350">
        <w:rPr>
          <w:rStyle w:val="Char3"/>
          <w:rFonts w:hint="cs"/>
          <w:rtl/>
        </w:rPr>
        <w:t>ردند!</w:t>
      </w:r>
      <w:r w:rsidR="000B7A46" w:rsidRPr="00E30350">
        <w:rPr>
          <w:rStyle w:val="Char3"/>
          <w:rFonts w:hint="cs"/>
          <w:rtl/>
        </w:rPr>
        <w:t>.</w:t>
      </w:r>
    </w:p>
    <w:p w:rsidR="0003096E" w:rsidRPr="00E30350" w:rsidRDefault="0003096E" w:rsidP="00483062">
      <w:pPr>
        <w:widowControl w:val="0"/>
        <w:ind w:firstLine="284"/>
        <w:jc w:val="both"/>
        <w:rPr>
          <w:rStyle w:val="Char3"/>
          <w:rtl/>
        </w:rPr>
      </w:pPr>
      <w:r w:rsidRPr="00E30350">
        <w:rPr>
          <w:rStyle w:val="Char3"/>
          <w:rFonts w:hint="cs"/>
          <w:rtl/>
        </w:rPr>
        <w:t>از ا</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رو سخن «مف</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 xml:space="preserve">ه گفته: </w:t>
      </w:r>
      <w:r w:rsidRPr="00E30350">
        <w:rPr>
          <w:rStyle w:val="Char3"/>
          <w:rFonts w:hint="eastAsia"/>
          <w:rtl/>
        </w:rPr>
        <w:t>«</w:t>
      </w:r>
      <w:r w:rsidRPr="00E30350">
        <w:rPr>
          <w:rStyle w:val="Char1"/>
          <w:rtl/>
          <w:lang w:bidi="ar-SA"/>
        </w:rPr>
        <w:t>ليس يجوز عندنا و عند الـحشويه الـمجيزين عليه</w:t>
      </w:r>
      <w:r w:rsidRPr="00E30350">
        <w:rPr>
          <w:rFonts w:ascii="Abo-thar" w:hAnsi="Abo-thar" w:cs="CTraditional Arabic" w:hint="cs"/>
          <w:sz w:val="30"/>
          <w:szCs w:val="27"/>
          <w:rtl/>
        </w:rPr>
        <w:t>ص</w:t>
      </w:r>
      <w:r w:rsidRPr="00E30350">
        <w:rPr>
          <w:rStyle w:val="Char1"/>
          <w:rtl/>
          <w:lang w:bidi="ar-SA"/>
        </w:rPr>
        <w:t xml:space="preserve"> السهو أن يكون </w:t>
      </w:r>
      <w:r w:rsidRPr="00E30350">
        <w:rPr>
          <w:rFonts w:ascii="Abo-thar" w:hAnsi="Abo-thar" w:cs="CTraditional Arabic" w:hint="cs"/>
          <w:sz w:val="30"/>
          <w:szCs w:val="27"/>
          <w:rtl/>
        </w:rPr>
        <w:t>ص</w:t>
      </w:r>
      <w:r w:rsidRPr="00E30350">
        <w:rPr>
          <w:rStyle w:val="Char1"/>
          <w:rtl/>
          <w:lang w:bidi="ar-SA"/>
        </w:rPr>
        <w:t xml:space="preserve"> قد كذب</w:t>
      </w:r>
      <w:r w:rsidRPr="00E30350">
        <w:rPr>
          <w:rStyle w:val="Char3"/>
          <w:rFonts w:hint="eastAsia"/>
          <w:rtl/>
        </w:rPr>
        <w:t>»</w:t>
      </w:r>
      <w:r w:rsidR="00C63490" w:rsidRPr="00E30350">
        <w:rPr>
          <w:rStyle w:val="Char3"/>
          <w:rFonts w:hint="cs"/>
          <w:rtl/>
        </w:rPr>
        <w:t xml:space="preserve"> </w:t>
      </w:r>
      <w:r w:rsidRPr="00E30350">
        <w:rPr>
          <w:rStyle w:val="Char3"/>
          <w:rtl/>
        </w:rPr>
        <w:t>«</w:t>
      </w:r>
      <w:r w:rsidRPr="00E30350">
        <w:rPr>
          <w:rStyle w:val="Char3"/>
          <w:rFonts w:hint="cs"/>
          <w:rtl/>
        </w:rPr>
        <w:t>به عق</w:t>
      </w:r>
      <w:r w:rsidR="00A576DC" w:rsidRPr="00E30350">
        <w:rPr>
          <w:rStyle w:val="Char3"/>
          <w:rFonts w:hint="cs"/>
          <w:rtl/>
        </w:rPr>
        <w:t>ی</w:t>
      </w:r>
      <w:r w:rsidRPr="00E30350">
        <w:rPr>
          <w:rStyle w:val="Char3"/>
          <w:rFonts w:hint="cs"/>
          <w:rtl/>
        </w:rPr>
        <w:t>دۀ ما و هم به عق</w:t>
      </w:r>
      <w:r w:rsidR="00A576DC" w:rsidRPr="00E30350">
        <w:rPr>
          <w:rStyle w:val="Char3"/>
          <w:rFonts w:hint="cs"/>
          <w:rtl/>
        </w:rPr>
        <w:t>ی</w:t>
      </w:r>
      <w:r w:rsidRPr="00E30350">
        <w:rPr>
          <w:rStyle w:val="Char3"/>
          <w:rFonts w:hint="cs"/>
          <w:rtl/>
        </w:rPr>
        <w:t>دۀ حشو</w:t>
      </w:r>
      <w:r w:rsidR="00A576DC" w:rsidRPr="00E30350">
        <w:rPr>
          <w:rStyle w:val="Char3"/>
          <w:rFonts w:hint="cs"/>
          <w:rtl/>
        </w:rPr>
        <w:t>ی</w:t>
      </w:r>
      <w:r w:rsidRPr="00E30350">
        <w:rPr>
          <w:rStyle w:val="Char3"/>
          <w:rFonts w:hint="cs"/>
          <w:rtl/>
        </w:rPr>
        <w:t xml:space="preserve">ه </w:t>
      </w:r>
      <w:r w:rsidR="00A576DC" w:rsidRPr="00E30350">
        <w:rPr>
          <w:rStyle w:val="Char3"/>
          <w:rFonts w:hint="cs"/>
          <w:rtl/>
        </w:rPr>
        <w:t>ک</w:t>
      </w:r>
      <w:r w:rsidRPr="00E30350">
        <w:rPr>
          <w:rStyle w:val="Char3"/>
          <w:rFonts w:hint="cs"/>
          <w:rtl/>
        </w:rPr>
        <w:t>ه سهو را برا</w:t>
      </w:r>
      <w:r w:rsidR="00A576DC" w:rsidRPr="00E30350">
        <w:rPr>
          <w:rStyle w:val="Char3"/>
          <w:rFonts w:hint="cs"/>
          <w:rtl/>
        </w:rPr>
        <w:t>ی</w:t>
      </w:r>
      <w:r w:rsidRPr="00E30350">
        <w:rPr>
          <w:rStyle w:val="Char3"/>
          <w:rFonts w:hint="cs"/>
          <w:rtl/>
        </w:rPr>
        <w:t xml:space="preserve"> </w:t>
      </w:r>
      <w:r w:rsidRPr="00E30350">
        <w:rPr>
          <w:rStyle w:val="Char3"/>
          <w:rFonts w:hint="eastAsia"/>
          <w:rtl/>
        </w:rPr>
        <w:t>پ</w:t>
      </w:r>
      <w:r w:rsidR="00A576DC" w:rsidRPr="00E30350">
        <w:rPr>
          <w:rStyle w:val="Char3"/>
          <w:rFonts w:hint="cs"/>
          <w:rtl/>
        </w:rPr>
        <w:t>ی</w:t>
      </w:r>
      <w:r w:rsidRPr="00E30350">
        <w:rPr>
          <w:rStyle w:val="Char3"/>
          <w:rFonts w:hint="cs"/>
          <w:rtl/>
        </w:rPr>
        <w:t>امبر جا</w:t>
      </w:r>
      <w:r w:rsidR="00A576DC" w:rsidRPr="00E30350">
        <w:rPr>
          <w:rStyle w:val="Char3"/>
          <w:rFonts w:hint="cs"/>
          <w:rtl/>
        </w:rPr>
        <w:t>ی</w:t>
      </w:r>
      <w:r w:rsidRPr="00E30350">
        <w:rPr>
          <w:rStyle w:val="Char3"/>
          <w:rFonts w:hint="cs"/>
          <w:rtl/>
        </w:rPr>
        <w:t>ز م</w:t>
      </w:r>
      <w:r w:rsidR="00A576DC" w:rsidRPr="00E30350">
        <w:rPr>
          <w:rStyle w:val="Char3"/>
          <w:rFonts w:hint="cs"/>
          <w:rtl/>
        </w:rPr>
        <w:t>ی</w:t>
      </w:r>
      <w:r w:rsidRPr="00E30350">
        <w:rPr>
          <w:rStyle w:val="Char3"/>
          <w:rFonts w:hint="cs"/>
          <w:rtl/>
        </w:rPr>
        <w:t>‌شمرند، جا</w:t>
      </w:r>
      <w:r w:rsidR="00A576DC" w:rsidRPr="00E30350">
        <w:rPr>
          <w:rStyle w:val="Char3"/>
          <w:rFonts w:hint="cs"/>
          <w:rtl/>
        </w:rPr>
        <w:t>ی</w:t>
      </w:r>
      <w:r w:rsidRPr="00E30350">
        <w:rPr>
          <w:rStyle w:val="Char3"/>
          <w:rFonts w:hint="cs"/>
          <w:rtl/>
        </w:rPr>
        <w:t>ز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00A576DC" w:rsidRPr="00E30350">
        <w:rPr>
          <w:rStyle w:val="Char3"/>
          <w:rFonts w:hint="cs"/>
          <w:rtl/>
        </w:rPr>
        <w:t>ی</w:t>
      </w:r>
      <w:r w:rsidRPr="00E30350">
        <w:rPr>
          <w:rStyle w:val="Char3"/>
          <w:rFonts w:hint="cs"/>
          <w:rtl/>
        </w:rPr>
        <w:t>امبر دروغ بگو</w:t>
      </w:r>
      <w:r w:rsidR="00A576DC" w:rsidRPr="00E30350">
        <w:rPr>
          <w:rStyle w:val="Char3"/>
          <w:rFonts w:hint="cs"/>
          <w:rtl/>
        </w:rPr>
        <w:t>ی</w:t>
      </w:r>
      <w:r w:rsidRPr="00E30350">
        <w:rPr>
          <w:rStyle w:val="Char3"/>
          <w:rFonts w:hint="cs"/>
          <w:rtl/>
        </w:rPr>
        <w:t>د» محل</w:t>
      </w:r>
      <w:r w:rsidR="00A576DC" w:rsidRPr="00E30350">
        <w:rPr>
          <w:rStyle w:val="Char3"/>
          <w:rFonts w:hint="cs"/>
          <w:rtl/>
        </w:rPr>
        <w:t>ی</w:t>
      </w:r>
      <w:r w:rsidRPr="00E30350">
        <w:rPr>
          <w:rStyle w:val="Char3"/>
          <w:rFonts w:hint="cs"/>
          <w:rtl/>
        </w:rPr>
        <w:t xml:space="preserve"> در ا</w:t>
      </w:r>
      <w:r w:rsidR="00A576DC" w:rsidRPr="00E30350">
        <w:rPr>
          <w:rStyle w:val="Char3"/>
          <w:rFonts w:hint="cs"/>
          <w:rtl/>
        </w:rPr>
        <w:t>ی</w:t>
      </w:r>
      <w:r w:rsidRPr="00E30350">
        <w:rPr>
          <w:rStyle w:val="Char3"/>
          <w:rFonts w:hint="cs"/>
          <w:rtl/>
        </w:rPr>
        <w:t>ن باب ندارد! و برا</w:t>
      </w:r>
      <w:r w:rsidR="00A576DC" w:rsidRPr="00E30350">
        <w:rPr>
          <w:rStyle w:val="Char3"/>
          <w:rFonts w:hint="cs"/>
          <w:rtl/>
        </w:rPr>
        <w:t>ی</w:t>
      </w:r>
      <w:r w:rsidRPr="00E30350">
        <w:rPr>
          <w:rStyle w:val="Char3"/>
          <w:rFonts w:hint="cs"/>
          <w:rtl/>
        </w:rPr>
        <w:t xml:space="preserve"> نام</w:t>
      </w:r>
      <w:r w:rsidR="00A576DC" w:rsidRPr="00E30350">
        <w:rPr>
          <w:rStyle w:val="Char3"/>
          <w:rFonts w:hint="cs"/>
          <w:rtl/>
        </w:rPr>
        <w:t>ی</w:t>
      </w:r>
      <w:r w:rsidRPr="00E30350">
        <w:rPr>
          <w:rStyle w:val="Char3"/>
          <w:rFonts w:hint="cs"/>
          <w:rtl/>
        </w:rPr>
        <w:t>دن صدوق و ابن ول</w:t>
      </w:r>
      <w:r w:rsidR="00A576DC" w:rsidRPr="00E30350">
        <w:rPr>
          <w:rStyle w:val="Char3"/>
          <w:rFonts w:hint="cs"/>
          <w:rtl/>
        </w:rPr>
        <w:t>ی</w:t>
      </w:r>
      <w:r w:rsidRPr="00E30350">
        <w:rPr>
          <w:rStyle w:val="Char3"/>
          <w:rFonts w:hint="cs"/>
          <w:rtl/>
        </w:rPr>
        <w:t>د به حشو</w:t>
      </w:r>
      <w:r w:rsidR="00A576DC" w:rsidRPr="00E30350">
        <w:rPr>
          <w:rStyle w:val="Char3"/>
          <w:rFonts w:hint="cs"/>
          <w:rtl/>
        </w:rPr>
        <w:t>ی</w:t>
      </w:r>
      <w:r w:rsidRPr="00E30350">
        <w:rPr>
          <w:rStyle w:val="Char3"/>
          <w:rFonts w:hint="cs"/>
          <w:rtl/>
        </w:rPr>
        <w:t>ه (</w:t>
      </w:r>
      <w:r w:rsidR="00A576DC" w:rsidRPr="00E30350">
        <w:rPr>
          <w:rStyle w:val="Char3"/>
          <w:rFonts w:hint="cs"/>
          <w:rtl/>
        </w:rPr>
        <w:t>ک</w:t>
      </w:r>
      <w:r w:rsidRPr="00E30350">
        <w:rPr>
          <w:rStyle w:val="Char3"/>
          <w:rFonts w:hint="cs"/>
          <w:rtl/>
        </w:rPr>
        <w:t xml:space="preserve">ه عبارت‌اند از: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متأخر</w:t>
      </w:r>
      <w:r w:rsidR="00A576DC" w:rsidRPr="00E30350">
        <w:rPr>
          <w:rStyle w:val="Char3"/>
          <w:rFonts w:hint="cs"/>
          <w:rtl/>
        </w:rPr>
        <w:t>ی</w:t>
      </w:r>
      <w:r w:rsidRPr="00E30350">
        <w:rPr>
          <w:rStyle w:val="Char3"/>
          <w:rFonts w:hint="cs"/>
          <w:rtl/>
        </w:rPr>
        <w:t>ن، از آنان تعب</w:t>
      </w:r>
      <w:r w:rsidR="00A576DC" w:rsidRPr="00E30350">
        <w:rPr>
          <w:rStyle w:val="Char3"/>
          <w:rFonts w:hint="cs"/>
          <w:rtl/>
        </w:rPr>
        <w:t>ی</w:t>
      </w:r>
      <w:r w:rsidRPr="00E30350">
        <w:rPr>
          <w:rStyle w:val="Char3"/>
          <w:rFonts w:hint="cs"/>
          <w:rtl/>
        </w:rPr>
        <w:t>ر به أخبار</w:t>
      </w:r>
      <w:r w:rsidR="00A576DC" w:rsidRPr="00E30350">
        <w:rPr>
          <w:rStyle w:val="Char3"/>
          <w:rFonts w:hint="cs"/>
          <w:rtl/>
        </w:rPr>
        <w:t>ی</w:t>
      </w:r>
      <w:r w:rsidRPr="00E30350">
        <w:rPr>
          <w:rStyle w:val="Char3"/>
          <w:rFonts w:hint="cs"/>
          <w:rtl/>
        </w:rPr>
        <w:t>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 اگرچه قدما به اهل س</w:t>
      </w:r>
      <w:r w:rsidR="00A576DC" w:rsidRPr="00E30350">
        <w:rPr>
          <w:rStyle w:val="Char3"/>
          <w:rFonts w:hint="cs"/>
          <w:rtl/>
        </w:rPr>
        <w:t>ی</w:t>
      </w:r>
      <w:r w:rsidRPr="00E30350">
        <w:rPr>
          <w:rStyle w:val="Char3"/>
          <w:rFonts w:hint="cs"/>
          <w:rtl/>
        </w:rPr>
        <w:t>ره و تار</w:t>
      </w:r>
      <w:r w:rsidR="00A576DC" w:rsidRPr="00E30350">
        <w:rPr>
          <w:rStyle w:val="Char3"/>
          <w:rFonts w:hint="cs"/>
          <w:rtl/>
        </w:rPr>
        <w:t>ی</w:t>
      </w:r>
      <w:r w:rsidRPr="00E30350">
        <w:rPr>
          <w:rStyle w:val="Char3"/>
          <w:rFonts w:hint="cs"/>
          <w:rtl/>
        </w:rPr>
        <w:t>خ، اخبار</w:t>
      </w:r>
      <w:r w:rsidR="00A576DC" w:rsidRPr="00E30350">
        <w:rPr>
          <w:rStyle w:val="Char3"/>
          <w:rFonts w:hint="cs"/>
          <w:rtl/>
        </w:rPr>
        <w:t>ی</w:t>
      </w:r>
      <w:r w:rsidRPr="00E30350">
        <w:rPr>
          <w:rStyle w:val="Char3"/>
          <w:rFonts w:hint="cs"/>
          <w:rtl/>
        </w:rPr>
        <w:t>ه م</w:t>
      </w:r>
      <w:r w:rsidR="00A576DC" w:rsidRPr="00E30350">
        <w:rPr>
          <w:rStyle w:val="Char3"/>
          <w:rFonts w:hint="cs"/>
          <w:rtl/>
        </w:rPr>
        <w:t>ی</w:t>
      </w:r>
      <w:r w:rsidRPr="00E30350">
        <w:rPr>
          <w:rStyle w:val="Char3"/>
          <w:rFonts w:hint="cs"/>
          <w:rtl/>
        </w:rPr>
        <w:t>‌گفتند) ه</w:t>
      </w:r>
      <w:r w:rsidR="00A576DC" w:rsidRPr="00E30350">
        <w:rPr>
          <w:rStyle w:val="Char3"/>
          <w:rFonts w:hint="cs"/>
          <w:rtl/>
        </w:rPr>
        <w:t>ی</w:t>
      </w:r>
      <w:r w:rsidRPr="00E30350">
        <w:rPr>
          <w:rStyle w:val="Char3"/>
          <w:rFonts w:hint="cs"/>
          <w:rtl/>
        </w:rPr>
        <w:t>چ</w:t>
      </w:r>
      <w:r w:rsidRPr="00E30350">
        <w:rPr>
          <w:rStyle w:val="Char3"/>
          <w:rFonts w:hint="eastAsia"/>
          <w:rtl/>
        </w:rPr>
        <w:t>‌</w:t>
      </w:r>
      <w:r w:rsidRPr="00E30350">
        <w:rPr>
          <w:rStyle w:val="Char3"/>
          <w:rFonts w:hint="cs"/>
          <w:rtl/>
        </w:rPr>
        <w:t>گونه وجه</w:t>
      </w:r>
      <w:r w:rsidR="00A576DC" w:rsidRPr="00E30350">
        <w:rPr>
          <w:rStyle w:val="Char3"/>
          <w:rFonts w:hint="cs"/>
          <w:rtl/>
        </w:rPr>
        <w:t>ی</w:t>
      </w:r>
      <w:r w:rsidRPr="00E30350">
        <w:rPr>
          <w:rStyle w:val="Char3"/>
          <w:rFonts w:hint="cs"/>
          <w:rtl/>
        </w:rPr>
        <w:t xml:space="preserve"> وجود ندارد! ز</w:t>
      </w:r>
      <w:r w:rsidR="00A576DC" w:rsidRPr="00E30350">
        <w:rPr>
          <w:rStyle w:val="Char3"/>
          <w:rFonts w:hint="cs"/>
          <w:rtl/>
        </w:rPr>
        <w:t>ی</w:t>
      </w:r>
      <w:r w:rsidRPr="00E30350">
        <w:rPr>
          <w:rStyle w:val="Char3"/>
          <w:rFonts w:hint="cs"/>
          <w:rtl/>
        </w:rPr>
        <w:t xml:space="preserve">را هر </w:t>
      </w:r>
      <w:r w:rsidR="00A576DC" w:rsidRPr="00E30350">
        <w:rPr>
          <w:rStyle w:val="Char3"/>
          <w:rFonts w:hint="cs"/>
          <w:rtl/>
        </w:rPr>
        <w:t>یک</w:t>
      </w:r>
      <w:r w:rsidRPr="00E30350">
        <w:rPr>
          <w:rStyle w:val="Char3"/>
          <w:rFonts w:hint="cs"/>
          <w:rtl/>
        </w:rPr>
        <w:t xml:space="preserve"> از آن دو عالم بزرگ، از ناقد</w:t>
      </w:r>
      <w:r w:rsidR="00A576DC" w:rsidRPr="00E30350">
        <w:rPr>
          <w:rStyle w:val="Char3"/>
          <w:rFonts w:hint="cs"/>
          <w:rtl/>
        </w:rPr>
        <w:t>ی</w:t>
      </w:r>
      <w:r w:rsidRPr="00E30350">
        <w:rPr>
          <w:rStyle w:val="Char3"/>
          <w:rFonts w:hint="cs"/>
          <w:rtl/>
        </w:rPr>
        <w:t>ن آثار و اخبار هستند، مثلاً آثار</w:t>
      </w:r>
      <w:r w:rsidR="00A576DC" w:rsidRPr="00E30350">
        <w:rPr>
          <w:rStyle w:val="Char3"/>
          <w:rFonts w:hint="cs"/>
          <w:rtl/>
        </w:rPr>
        <w:t>ی</w:t>
      </w:r>
      <w:r w:rsidRPr="00E30350">
        <w:rPr>
          <w:rStyle w:val="Char3"/>
          <w:rFonts w:hint="cs"/>
          <w:rtl/>
        </w:rPr>
        <w:t xml:space="preserve"> مانند: «</w:t>
      </w:r>
      <w:r w:rsidR="00A576DC" w:rsidRPr="00E30350">
        <w:rPr>
          <w:rStyle w:val="Char3"/>
          <w:rFonts w:hint="cs"/>
          <w:rtl/>
        </w:rPr>
        <w:t>ک</w:t>
      </w:r>
      <w:r w:rsidRPr="00E30350">
        <w:rPr>
          <w:rStyle w:val="Char3"/>
          <w:rFonts w:hint="cs"/>
          <w:rtl/>
        </w:rPr>
        <w:t>تاب» خالد بن عبد الله، اصل زَ</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ن، «بصائر الدرجات» صفار و «منتخبات» سعد را روا</w:t>
      </w:r>
      <w:r w:rsidR="00A576DC" w:rsidRPr="00E30350">
        <w:rPr>
          <w:rStyle w:val="Char3"/>
          <w:rFonts w:hint="cs"/>
          <w:rtl/>
        </w:rPr>
        <w:t>ی</w:t>
      </w:r>
      <w:r w:rsidRPr="00E30350">
        <w:rPr>
          <w:rStyle w:val="Char3"/>
          <w:rFonts w:hint="cs"/>
          <w:rtl/>
        </w:rPr>
        <w:t>ت ن</w:t>
      </w:r>
      <w:r w:rsidR="00A576DC" w:rsidRPr="00E30350">
        <w:rPr>
          <w:rStyle w:val="Char3"/>
          <w:rFonts w:hint="cs"/>
          <w:rtl/>
        </w:rPr>
        <w:t>ک</w:t>
      </w:r>
      <w:r w:rsidRPr="00E30350">
        <w:rPr>
          <w:rStyle w:val="Char3"/>
          <w:rFonts w:hint="cs"/>
          <w:rtl/>
        </w:rPr>
        <w:t>رده‌اند! و از روا</w:t>
      </w:r>
      <w:r w:rsidR="00A576DC" w:rsidRPr="00E30350">
        <w:rPr>
          <w:rStyle w:val="Char3"/>
          <w:rFonts w:hint="cs"/>
          <w:rtl/>
        </w:rPr>
        <w:t>ی</w:t>
      </w:r>
      <w:r w:rsidRPr="00E30350">
        <w:rPr>
          <w:rStyle w:val="Char3"/>
          <w:rFonts w:hint="cs"/>
          <w:rtl/>
        </w:rPr>
        <w:t>ات «محمد بن سنان» و «ابن أورمه» و «ابن جمهور» و امثال ا</w:t>
      </w:r>
      <w:r w:rsidR="00A576DC" w:rsidRPr="00E30350">
        <w:rPr>
          <w:rStyle w:val="Char3"/>
          <w:rFonts w:hint="cs"/>
          <w:rtl/>
        </w:rPr>
        <w:t>ی</w:t>
      </w:r>
      <w:r w:rsidRPr="00E30350">
        <w:rPr>
          <w:rStyle w:val="Char3"/>
          <w:rFonts w:hint="cs"/>
          <w:rtl/>
        </w:rPr>
        <w:t>شان، آن‌چه شامل غلو و تخل</w:t>
      </w:r>
      <w:r w:rsidR="00A576DC" w:rsidRPr="00E30350">
        <w:rPr>
          <w:rStyle w:val="Char3"/>
          <w:rFonts w:hint="cs"/>
          <w:rtl/>
        </w:rPr>
        <w:t>ی</w:t>
      </w:r>
      <w:r w:rsidRPr="00E30350">
        <w:rPr>
          <w:rStyle w:val="Char3"/>
          <w:rFonts w:hint="cs"/>
          <w:rtl/>
        </w:rPr>
        <w:t>ط بوده و از روا</w:t>
      </w:r>
      <w:r w:rsidR="00A576DC" w:rsidRPr="00E30350">
        <w:rPr>
          <w:rStyle w:val="Char3"/>
          <w:rFonts w:hint="cs"/>
          <w:rtl/>
        </w:rPr>
        <w:t>ی</w:t>
      </w:r>
      <w:r w:rsidRPr="00E30350">
        <w:rPr>
          <w:rStyle w:val="Char3"/>
          <w:rFonts w:hint="cs"/>
          <w:rtl/>
        </w:rPr>
        <w:t>ات «أب</w:t>
      </w:r>
      <w:r w:rsidR="00A576DC" w:rsidRPr="00E30350">
        <w:rPr>
          <w:rStyle w:val="Char3"/>
          <w:rFonts w:hint="cs"/>
          <w:rtl/>
        </w:rPr>
        <w:t>ی</w:t>
      </w:r>
      <w:r w:rsidRPr="00E30350">
        <w:rPr>
          <w:rStyle w:val="Char3"/>
          <w:rFonts w:hint="cs"/>
          <w:rtl/>
        </w:rPr>
        <w:t xml:space="preserve"> سُم</w:t>
      </w:r>
      <w:r w:rsidR="00A576DC" w:rsidRPr="00E30350">
        <w:rPr>
          <w:rStyle w:val="Char3"/>
          <w:rFonts w:hint="cs"/>
          <w:rtl/>
        </w:rPr>
        <w:t>ی</w:t>
      </w:r>
      <w:r w:rsidRPr="00E30350">
        <w:rPr>
          <w:rStyle w:val="Char3"/>
          <w:rFonts w:hint="cs"/>
          <w:rtl/>
        </w:rPr>
        <w:t xml:space="preserve">نه» آن‌چه را </w:t>
      </w:r>
      <w:r w:rsidR="00A576DC" w:rsidRPr="00E30350">
        <w:rPr>
          <w:rStyle w:val="Char3"/>
          <w:rFonts w:hint="cs"/>
          <w:rtl/>
        </w:rPr>
        <w:t>ک</w:t>
      </w:r>
      <w:r w:rsidRPr="00E30350">
        <w:rPr>
          <w:rStyle w:val="Char3"/>
          <w:rFonts w:hint="cs"/>
          <w:rtl/>
        </w:rPr>
        <w:t>ه حاو</w:t>
      </w:r>
      <w:r w:rsidR="00A576DC" w:rsidRPr="00E30350">
        <w:rPr>
          <w:rStyle w:val="Char3"/>
          <w:rFonts w:hint="cs"/>
          <w:rtl/>
        </w:rPr>
        <w:t>ی</w:t>
      </w:r>
      <w:r w:rsidRPr="00E30350">
        <w:rPr>
          <w:rStyle w:val="Char3"/>
          <w:rFonts w:hint="cs"/>
          <w:rtl/>
        </w:rPr>
        <w:t xml:space="preserve"> غلوّ و تخل</w:t>
      </w:r>
      <w:r w:rsidR="00A576DC" w:rsidRPr="00E30350">
        <w:rPr>
          <w:rStyle w:val="Char3"/>
          <w:rFonts w:hint="cs"/>
          <w:rtl/>
        </w:rPr>
        <w:t>ی</w:t>
      </w:r>
      <w:r w:rsidRPr="00E30350">
        <w:rPr>
          <w:rStyle w:val="Char3"/>
          <w:rFonts w:hint="cs"/>
          <w:rtl/>
        </w:rPr>
        <w:t>ط و تدل</w:t>
      </w:r>
      <w:r w:rsidR="00A576DC" w:rsidRPr="00E30350">
        <w:rPr>
          <w:rStyle w:val="Char3"/>
          <w:rFonts w:hint="cs"/>
          <w:rtl/>
        </w:rPr>
        <w:t>ی</w:t>
      </w:r>
      <w:r w:rsidRPr="00E30350">
        <w:rPr>
          <w:rStyle w:val="Char3"/>
          <w:rFonts w:hint="cs"/>
          <w:rtl/>
        </w:rPr>
        <w:t xml:space="preserve">س </w:t>
      </w:r>
      <w:r w:rsidR="00A576DC" w:rsidRPr="00E30350">
        <w:rPr>
          <w:rStyle w:val="Char3"/>
          <w:rFonts w:hint="cs"/>
          <w:rtl/>
        </w:rPr>
        <w:t>ی</w:t>
      </w:r>
      <w:r w:rsidRPr="00E30350">
        <w:rPr>
          <w:rStyle w:val="Char3"/>
          <w:rFonts w:hint="cs"/>
          <w:rtl/>
        </w:rPr>
        <w:t xml:space="preserve">ا تفرد بوده است، استثناء </w:t>
      </w:r>
      <w:r w:rsidR="00A576DC" w:rsidRPr="00E30350">
        <w:rPr>
          <w:rStyle w:val="Char3"/>
          <w:rFonts w:hint="cs"/>
          <w:rtl/>
        </w:rPr>
        <w:t>ک</w:t>
      </w:r>
      <w:r w:rsidRPr="00E30350">
        <w:rPr>
          <w:rStyle w:val="Char3"/>
          <w:rFonts w:hint="cs"/>
          <w:rtl/>
        </w:rPr>
        <w:t>رده‌اند! و ن</w:t>
      </w:r>
      <w:r w:rsidR="00A576DC" w:rsidRPr="00E30350">
        <w:rPr>
          <w:rStyle w:val="Char3"/>
          <w:rFonts w:hint="cs"/>
          <w:rtl/>
        </w:rPr>
        <w:t>ی</w:t>
      </w:r>
      <w:r w:rsidRPr="00E30350">
        <w:rPr>
          <w:rStyle w:val="Char3"/>
          <w:rFonts w:hint="cs"/>
          <w:rtl/>
        </w:rPr>
        <w:t xml:space="preserve">ز از </w:t>
      </w:r>
      <w:r w:rsidR="00A576DC" w:rsidRPr="00E30350">
        <w:rPr>
          <w:rStyle w:val="Char3"/>
          <w:rFonts w:hint="cs"/>
          <w:rtl/>
        </w:rPr>
        <w:t>ک</w:t>
      </w:r>
      <w:r w:rsidRPr="00E30350">
        <w:rPr>
          <w:rStyle w:val="Char3"/>
          <w:rFonts w:hint="cs"/>
          <w:rtl/>
        </w:rPr>
        <w:t xml:space="preserve">تب </w:t>
      </w:r>
      <w:r w:rsidR="00A576DC" w:rsidRPr="00E30350">
        <w:rPr>
          <w:rStyle w:val="Char3"/>
          <w:rFonts w:hint="cs"/>
          <w:rtl/>
        </w:rPr>
        <w:t>ی</w:t>
      </w:r>
      <w:r w:rsidRPr="00E30350">
        <w:rPr>
          <w:rStyle w:val="Char3"/>
          <w:rFonts w:hint="cs"/>
          <w:rtl/>
        </w:rPr>
        <w:t>ونس بن عبد الرحمان [</w:t>
      </w:r>
      <w:r w:rsidR="00A576DC" w:rsidRPr="00E30350">
        <w:rPr>
          <w:rStyle w:val="Char3"/>
          <w:rFonts w:hint="cs"/>
          <w:rtl/>
        </w:rPr>
        <w:t>ک</w:t>
      </w:r>
      <w:r w:rsidRPr="00E30350">
        <w:rPr>
          <w:rStyle w:val="Char3"/>
          <w:rFonts w:hint="cs"/>
          <w:rtl/>
        </w:rPr>
        <w:t>ه جزء ست</w:t>
      </w:r>
      <w:r w:rsidR="00500A80" w:rsidRPr="00E30350">
        <w:rPr>
          <w:rStyle w:val="Char3"/>
          <w:rFonts w:hint="cs"/>
          <w:rtl/>
        </w:rPr>
        <w:t>ۀ</w:t>
      </w:r>
      <w:r w:rsidRPr="00E30350">
        <w:rPr>
          <w:rStyle w:val="Char3"/>
          <w:rFonts w:hint="cs"/>
          <w:rtl/>
        </w:rPr>
        <w:t xml:space="preserve"> ثالثه است] آن‌چه را عُب</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 xml:space="preserve"> بدان متفرد م</w:t>
      </w:r>
      <w:r w:rsidR="00A576DC" w:rsidRPr="00E30350">
        <w:rPr>
          <w:rStyle w:val="Char3"/>
          <w:rFonts w:hint="cs"/>
          <w:rtl/>
        </w:rPr>
        <w:t>ی</w:t>
      </w:r>
      <w:r w:rsidRPr="00E30350">
        <w:rPr>
          <w:rStyle w:val="Char3"/>
          <w:rFonts w:hint="cs"/>
          <w:rtl/>
        </w:rPr>
        <w:t>‌باشد، جدا نمودند! و از روا</w:t>
      </w:r>
      <w:r w:rsidR="00A576DC" w:rsidRPr="00E30350">
        <w:rPr>
          <w:rStyle w:val="Char3"/>
          <w:rFonts w:hint="cs"/>
          <w:rtl/>
        </w:rPr>
        <w:t>ی</w:t>
      </w:r>
      <w:r w:rsidRPr="00E30350">
        <w:rPr>
          <w:rStyle w:val="Char3"/>
          <w:rFonts w:hint="cs"/>
          <w:rtl/>
        </w:rPr>
        <w:t>ات نوادر ح</w:t>
      </w:r>
      <w:r w:rsidR="00A576DC" w:rsidRPr="00E30350">
        <w:rPr>
          <w:rStyle w:val="Char3"/>
          <w:rFonts w:hint="cs"/>
          <w:rtl/>
        </w:rPr>
        <w:t>ک</w:t>
      </w:r>
      <w:r w:rsidRPr="00E30350">
        <w:rPr>
          <w:rStyle w:val="Char3"/>
          <w:rFonts w:hint="cs"/>
          <w:rtl/>
        </w:rPr>
        <w:t xml:space="preserve">ت «محمد بن أحمد بن </w:t>
      </w:r>
      <w:r w:rsidR="00A576DC" w:rsidRPr="00E30350">
        <w:rPr>
          <w:rStyle w:val="Char3"/>
          <w:rFonts w:hint="cs"/>
          <w:rtl/>
        </w:rPr>
        <w:t>ی</w:t>
      </w:r>
      <w:r w:rsidRPr="00E30350">
        <w:rPr>
          <w:rStyle w:val="Char3"/>
          <w:rFonts w:hint="cs"/>
          <w:rtl/>
        </w:rPr>
        <w:t>ح</w:t>
      </w:r>
      <w:r w:rsidR="00A576DC" w:rsidRPr="00E30350">
        <w:rPr>
          <w:rStyle w:val="Char3"/>
          <w:rFonts w:hint="cs"/>
          <w:rtl/>
        </w:rPr>
        <w:t>یی</w:t>
      </w:r>
      <w:r w:rsidRPr="00E30350">
        <w:rPr>
          <w:rStyle w:val="Char3"/>
          <w:rFonts w:hint="cs"/>
          <w:rtl/>
        </w:rPr>
        <w:t xml:space="preserve">» جمع </w:t>
      </w:r>
      <w:r w:rsidR="00A576DC" w:rsidRPr="00E30350">
        <w:rPr>
          <w:rStyle w:val="Char3"/>
          <w:rFonts w:hint="cs"/>
          <w:rtl/>
        </w:rPr>
        <w:t>ک</w:t>
      </w:r>
      <w:r w:rsidRPr="00E30350">
        <w:rPr>
          <w:rStyle w:val="Char3"/>
          <w:rFonts w:hint="cs"/>
          <w:rtl/>
        </w:rPr>
        <w:t>ث</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را استثناء نمودند </w:t>
      </w:r>
      <w:r w:rsidR="00A576DC" w:rsidRPr="00E30350">
        <w:rPr>
          <w:rStyle w:val="Char3"/>
          <w:rFonts w:hint="cs"/>
          <w:rtl/>
        </w:rPr>
        <w:t>ک</w:t>
      </w:r>
      <w:r w:rsidRPr="00E30350">
        <w:rPr>
          <w:rStyle w:val="Char3"/>
          <w:rFonts w:hint="cs"/>
          <w:rtl/>
        </w:rPr>
        <w:t>ه عبارت اند از:</w:t>
      </w:r>
    </w:p>
    <w:p w:rsidR="0003096E" w:rsidRPr="00E30350" w:rsidRDefault="0003096E" w:rsidP="003E4930">
      <w:pPr>
        <w:widowControl w:val="0"/>
        <w:ind w:firstLine="284"/>
        <w:jc w:val="both"/>
        <w:rPr>
          <w:rStyle w:val="Char3"/>
          <w:rtl/>
        </w:rPr>
      </w:pPr>
      <w:r w:rsidRPr="00E30350">
        <w:rPr>
          <w:rStyle w:val="Char3"/>
          <w:rFonts w:hint="cs"/>
          <w:rtl/>
        </w:rPr>
        <w:t>محمد بن موسى الهمدان</w:t>
      </w:r>
      <w:r w:rsidR="00A576DC" w:rsidRPr="00E30350">
        <w:rPr>
          <w:rStyle w:val="Char3"/>
          <w:rFonts w:hint="cs"/>
          <w:rtl/>
        </w:rPr>
        <w:t>ی</w:t>
      </w:r>
      <w:r w:rsidRPr="00E30350">
        <w:rPr>
          <w:rStyle w:val="Char3"/>
          <w:rFonts w:hint="cs"/>
          <w:rtl/>
        </w:rPr>
        <w:t xml:space="preserve">، محمد بن </w:t>
      </w:r>
      <w:r w:rsidR="00A576DC" w:rsidRPr="00E30350">
        <w:rPr>
          <w:rStyle w:val="Char3"/>
          <w:rFonts w:hint="cs"/>
          <w:rtl/>
        </w:rPr>
        <w:t>ی</w:t>
      </w:r>
      <w:r w:rsidRPr="00E30350">
        <w:rPr>
          <w:rStyle w:val="Char3"/>
          <w:rFonts w:hint="cs"/>
          <w:rtl/>
        </w:rPr>
        <w:t>ح</w:t>
      </w:r>
      <w:r w:rsidR="00A576DC" w:rsidRPr="00E30350">
        <w:rPr>
          <w:rStyle w:val="Char3"/>
          <w:rFonts w:hint="cs"/>
          <w:rtl/>
        </w:rPr>
        <w:t>ی</w:t>
      </w:r>
      <w:r w:rsidRPr="00E30350">
        <w:rPr>
          <w:rStyle w:val="Char3"/>
          <w:rFonts w:hint="cs"/>
          <w:rtl/>
        </w:rPr>
        <w:t>ى المعاذ</w:t>
      </w:r>
      <w:r w:rsidR="00A576DC" w:rsidRPr="00E30350">
        <w:rPr>
          <w:rStyle w:val="Char3"/>
          <w:rFonts w:hint="cs"/>
          <w:rtl/>
        </w:rPr>
        <w:t>ی</w:t>
      </w:r>
      <w:r w:rsidRPr="00E30350">
        <w:rPr>
          <w:rStyle w:val="Char3"/>
          <w:rFonts w:hint="cs"/>
          <w:rtl/>
        </w:rPr>
        <w:t xml:space="preserve"> وأبو عبد الله الجامور</w:t>
      </w:r>
      <w:r w:rsidR="00A576DC" w:rsidRPr="00E30350">
        <w:rPr>
          <w:rStyle w:val="Char3"/>
          <w:rFonts w:hint="cs"/>
          <w:rtl/>
        </w:rPr>
        <w:t>ی</w:t>
      </w:r>
      <w:r w:rsidRPr="00E30350">
        <w:rPr>
          <w:rStyle w:val="Char3"/>
          <w:rFonts w:hint="cs"/>
          <w:rtl/>
        </w:rPr>
        <w:t>، أبوعبد الله الس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و</w:t>
      </w:r>
      <w:r w:rsidR="00A576DC" w:rsidRPr="00E30350">
        <w:rPr>
          <w:rStyle w:val="Char3"/>
          <w:rFonts w:hint="cs"/>
          <w:rtl/>
        </w:rPr>
        <w:t>ی</w:t>
      </w:r>
      <w:r w:rsidRPr="00E30350">
        <w:rPr>
          <w:rStyle w:val="Char3"/>
          <w:rFonts w:hint="cs"/>
          <w:rtl/>
        </w:rPr>
        <w:t>وسف بن السخت، و وهب بن منبّه، أبو عل</w:t>
      </w:r>
      <w:r w:rsidR="00A576DC" w:rsidRPr="00E30350">
        <w:rPr>
          <w:rStyle w:val="Char3"/>
          <w:rFonts w:hint="cs"/>
          <w:rtl/>
        </w:rPr>
        <w:t>ی</w:t>
      </w:r>
      <w:r w:rsidRPr="00E30350">
        <w:rPr>
          <w:rStyle w:val="Char3"/>
          <w:rFonts w:hint="cs"/>
          <w:rtl/>
        </w:rPr>
        <w:t xml:space="preserve"> الن</w:t>
      </w:r>
      <w:r w:rsidR="00A576DC" w:rsidRPr="00E30350">
        <w:rPr>
          <w:rStyle w:val="Char3"/>
          <w:rFonts w:hint="cs"/>
          <w:rtl/>
        </w:rPr>
        <w:t>ی</w:t>
      </w:r>
      <w:r w:rsidRPr="00E30350">
        <w:rPr>
          <w:rStyle w:val="Char3"/>
          <w:rFonts w:hint="cs"/>
          <w:rtl/>
        </w:rPr>
        <w:t>شابور</w:t>
      </w:r>
      <w:r w:rsidR="00A576DC" w:rsidRPr="00E30350">
        <w:rPr>
          <w:rStyle w:val="Char3"/>
          <w:rFonts w:hint="cs"/>
          <w:rtl/>
        </w:rPr>
        <w:t>ی</w:t>
      </w:r>
      <w:r w:rsidRPr="00E30350">
        <w:rPr>
          <w:rStyle w:val="Char3"/>
          <w:rFonts w:hint="cs"/>
          <w:rtl/>
        </w:rPr>
        <w:t>، أبوسم</w:t>
      </w:r>
      <w:r w:rsidR="00A576DC" w:rsidRPr="00E30350">
        <w:rPr>
          <w:rStyle w:val="Char3"/>
          <w:rFonts w:hint="cs"/>
          <w:rtl/>
        </w:rPr>
        <w:t>ی</w:t>
      </w:r>
      <w:r w:rsidRPr="00E30350">
        <w:rPr>
          <w:rStyle w:val="Char3"/>
          <w:rFonts w:hint="cs"/>
          <w:rtl/>
        </w:rPr>
        <w:t xml:space="preserve">نه، أبو </w:t>
      </w:r>
      <w:r w:rsidR="00A576DC" w:rsidRPr="00E30350">
        <w:rPr>
          <w:rStyle w:val="Char3"/>
          <w:rFonts w:hint="cs"/>
          <w:rtl/>
        </w:rPr>
        <w:t>ی</w:t>
      </w:r>
      <w:r w:rsidRPr="00E30350">
        <w:rPr>
          <w:rStyle w:val="Char3"/>
          <w:rFonts w:hint="cs"/>
          <w:rtl/>
        </w:rPr>
        <w:t>ح</w:t>
      </w:r>
      <w:r w:rsidR="00A576DC" w:rsidRPr="00E30350">
        <w:rPr>
          <w:rStyle w:val="Char3"/>
          <w:rFonts w:hint="cs"/>
          <w:rtl/>
        </w:rPr>
        <w:t>ی</w:t>
      </w:r>
      <w:r w:rsidRPr="00E30350">
        <w:rPr>
          <w:rStyle w:val="Char3"/>
          <w:rFonts w:hint="cs"/>
          <w:rtl/>
        </w:rPr>
        <w:t>ى الواسط</w:t>
      </w:r>
      <w:r w:rsidR="00A576DC" w:rsidRPr="00E30350">
        <w:rPr>
          <w:rStyle w:val="Char3"/>
          <w:rFonts w:hint="cs"/>
          <w:rtl/>
        </w:rPr>
        <w:t>ی</w:t>
      </w:r>
      <w:r w:rsidRPr="00E30350">
        <w:rPr>
          <w:rStyle w:val="Char3"/>
          <w:rFonts w:hint="cs"/>
          <w:rtl/>
        </w:rPr>
        <w:t>، الآدم</w:t>
      </w:r>
      <w:r w:rsidR="00A576DC" w:rsidRPr="00E30350">
        <w:rPr>
          <w:rStyle w:val="Char3"/>
          <w:rFonts w:hint="cs"/>
          <w:rtl/>
        </w:rPr>
        <w:t>ی</w:t>
      </w:r>
      <w:r w:rsidRPr="00E30350">
        <w:rPr>
          <w:rStyle w:val="Char3"/>
          <w:rFonts w:hint="cs"/>
          <w:rtl/>
        </w:rPr>
        <w:t>، العب</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 أحمد بن هلال، محمد بن عل</w:t>
      </w:r>
      <w:r w:rsidR="00A576DC" w:rsidRPr="00E30350">
        <w:rPr>
          <w:rStyle w:val="Char3"/>
          <w:rFonts w:hint="cs"/>
          <w:rtl/>
        </w:rPr>
        <w:t>ی</w:t>
      </w:r>
      <w:r w:rsidRPr="00E30350">
        <w:rPr>
          <w:rStyle w:val="Char3"/>
          <w:rFonts w:hint="cs"/>
          <w:rtl/>
        </w:rPr>
        <w:t xml:space="preserve"> الهمدان</w:t>
      </w:r>
      <w:r w:rsidR="00A576DC" w:rsidRPr="00E30350">
        <w:rPr>
          <w:rStyle w:val="Char3"/>
          <w:rFonts w:hint="cs"/>
          <w:rtl/>
        </w:rPr>
        <w:t>ی</w:t>
      </w:r>
      <w:r w:rsidRPr="00E30350">
        <w:rPr>
          <w:rStyle w:val="Char3"/>
          <w:rFonts w:hint="cs"/>
          <w:rtl/>
        </w:rPr>
        <w:t>، عبد الله بن محمد الشام</w:t>
      </w:r>
      <w:r w:rsidR="00A576DC" w:rsidRPr="00E30350">
        <w:rPr>
          <w:rStyle w:val="Char3"/>
          <w:rFonts w:hint="cs"/>
          <w:rtl/>
        </w:rPr>
        <w:t>ی</w:t>
      </w:r>
      <w:r w:rsidRPr="00E30350">
        <w:rPr>
          <w:rStyle w:val="Char3"/>
          <w:rFonts w:hint="cs"/>
          <w:rtl/>
        </w:rPr>
        <w:t>، عبد الله بن أحمد الراز</w:t>
      </w:r>
      <w:r w:rsidR="00A576DC" w:rsidRPr="00E30350">
        <w:rPr>
          <w:rStyle w:val="Char3"/>
          <w:rFonts w:hint="cs"/>
          <w:rtl/>
        </w:rPr>
        <w:t>ی</w:t>
      </w:r>
      <w:r w:rsidRPr="00E30350">
        <w:rPr>
          <w:rStyle w:val="Char3"/>
          <w:rFonts w:hint="cs"/>
          <w:rtl/>
        </w:rPr>
        <w:t xml:space="preserve">، أحمد بن </w:t>
      </w:r>
      <w:r w:rsidR="00A576DC" w:rsidRPr="00E30350">
        <w:rPr>
          <w:rStyle w:val="Char3"/>
          <w:rFonts w:hint="cs"/>
          <w:rtl/>
        </w:rPr>
        <w:t>ی</w:t>
      </w:r>
      <w:r w:rsidRPr="00E30350">
        <w:rPr>
          <w:rStyle w:val="Char3"/>
          <w:rFonts w:hint="cs"/>
          <w:rtl/>
        </w:rPr>
        <w:t>ح</w:t>
      </w:r>
      <w:r w:rsidR="00A576DC" w:rsidRPr="00E30350">
        <w:rPr>
          <w:rStyle w:val="Char3"/>
          <w:rFonts w:hint="cs"/>
          <w:rtl/>
        </w:rPr>
        <w:t>ی</w:t>
      </w:r>
      <w:r w:rsidRPr="00E30350">
        <w:rPr>
          <w:rStyle w:val="Char3"/>
          <w:rFonts w:hint="cs"/>
          <w:rtl/>
        </w:rPr>
        <w:t>ى بن سع</w:t>
      </w:r>
      <w:r w:rsidR="00A576DC" w:rsidRPr="00E30350">
        <w:rPr>
          <w:rStyle w:val="Char3"/>
          <w:rFonts w:hint="cs"/>
          <w:rtl/>
        </w:rPr>
        <w:t>ی</w:t>
      </w:r>
      <w:r w:rsidRPr="00E30350">
        <w:rPr>
          <w:rStyle w:val="Char3"/>
          <w:rFonts w:hint="cs"/>
          <w:rtl/>
        </w:rPr>
        <w:t>د، أحمد بن بش</w:t>
      </w:r>
      <w:r w:rsidR="00A576DC" w:rsidRPr="00E30350">
        <w:rPr>
          <w:rStyle w:val="Char3"/>
          <w:rFonts w:hint="cs"/>
          <w:rtl/>
        </w:rPr>
        <w:t>ی</w:t>
      </w:r>
      <w:r w:rsidRPr="00E30350">
        <w:rPr>
          <w:rStyle w:val="Char3"/>
          <w:rFonts w:hint="cs"/>
          <w:rtl/>
        </w:rPr>
        <w:t>ر الرق</w:t>
      </w:r>
      <w:r w:rsidR="00A576DC" w:rsidRPr="00E30350">
        <w:rPr>
          <w:rStyle w:val="Char3"/>
          <w:rFonts w:hint="cs"/>
          <w:rtl/>
        </w:rPr>
        <w:t>ی</w:t>
      </w:r>
      <w:r w:rsidRPr="00E30350">
        <w:rPr>
          <w:rStyle w:val="Char3"/>
          <w:rFonts w:hint="cs"/>
          <w:rtl/>
        </w:rPr>
        <w:t>، محمد بن هارون، محمد بن عبد الله بن مهران، الحسن اللؤلؤ</w:t>
      </w:r>
      <w:r w:rsidR="00A576DC" w:rsidRPr="00E30350">
        <w:rPr>
          <w:rStyle w:val="Char3"/>
          <w:rFonts w:hint="cs"/>
          <w:rtl/>
        </w:rPr>
        <w:t>ی</w:t>
      </w:r>
      <w:r w:rsidRPr="00E30350">
        <w:rPr>
          <w:rStyle w:val="Char3"/>
          <w:rFonts w:hint="cs"/>
          <w:rtl/>
        </w:rPr>
        <w:t>، جعفر بن محمد بن مال</w:t>
      </w:r>
      <w:r w:rsidR="00A576DC" w:rsidRPr="00E30350">
        <w:rPr>
          <w:rStyle w:val="Char3"/>
          <w:rFonts w:hint="cs"/>
          <w:rtl/>
        </w:rPr>
        <w:t>ک</w:t>
      </w:r>
      <w:r w:rsidRPr="00E30350">
        <w:rPr>
          <w:rStyle w:val="Char3"/>
          <w:rFonts w:hint="cs"/>
          <w:rtl/>
        </w:rPr>
        <w:t xml:space="preserve">، </w:t>
      </w:r>
      <w:r w:rsidR="00A576DC" w:rsidRPr="00E30350">
        <w:rPr>
          <w:rStyle w:val="Char3"/>
          <w:rFonts w:hint="cs"/>
          <w:rtl/>
        </w:rPr>
        <w:t>ی</w:t>
      </w:r>
      <w:r w:rsidRPr="00E30350">
        <w:rPr>
          <w:rStyle w:val="Char3"/>
          <w:rFonts w:hint="cs"/>
          <w:rtl/>
        </w:rPr>
        <w:t>وسف بن الحرث (الحارث)، وعبد الله بن محمد الدمشق</w:t>
      </w:r>
      <w:r w:rsidR="00A576DC" w:rsidRPr="00E30350">
        <w:rPr>
          <w:rStyle w:val="Char3"/>
          <w:rFonts w:hint="cs"/>
          <w:rtl/>
        </w:rPr>
        <w:t>ی</w:t>
      </w:r>
      <w:r w:rsidRPr="00E30350">
        <w:rPr>
          <w:rStyle w:val="Char3"/>
          <w:vertAlign w:val="superscript"/>
          <w:rtl/>
        </w:rPr>
        <w:t>(</w:t>
      </w:r>
      <w:r w:rsidRPr="00E30350">
        <w:rPr>
          <w:rStyle w:val="Char3"/>
          <w:vertAlign w:val="superscript"/>
          <w:rtl/>
        </w:rPr>
        <w:footnoteReference w:id="93"/>
      </w:r>
      <w:r w:rsidRPr="00E30350">
        <w:rPr>
          <w:rStyle w:val="Char3"/>
          <w:vertAlign w:val="superscript"/>
          <w:rtl/>
        </w:rPr>
        <w:t>)</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و شگفت انگ</w:t>
      </w:r>
      <w:r w:rsidR="00A576DC" w:rsidRPr="00E30350">
        <w:rPr>
          <w:rStyle w:val="Char3"/>
          <w:rFonts w:hint="cs"/>
          <w:rtl/>
        </w:rPr>
        <w:t>ی</w:t>
      </w:r>
      <w:r w:rsidRPr="00E30350">
        <w:rPr>
          <w:rStyle w:val="Char3"/>
          <w:rFonts w:hint="cs"/>
          <w:rtl/>
        </w:rPr>
        <w:t xml:space="preserve">زتر از </w:t>
      </w:r>
      <w:r w:rsidRPr="00E30350">
        <w:rPr>
          <w:rStyle w:val="Char3"/>
          <w:rFonts w:hint="eastAsia"/>
          <w:rtl/>
        </w:rPr>
        <w:t>پ</w:t>
      </w:r>
      <w:r w:rsidR="00A576DC" w:rsidRPr="00E30350">
        <w:rPr>
          <w:rStyle w:val="Char3"/>
          <w:rFonts w:hint="cs"/>
          <w:rtl/>
        </w:rPr>
        <w:t>ی</w:t>
      </w:r>
      <w:r w:rsidRPr="00E30350">
        <w:rPr>
          <w:rStyle w:val="Char3"/>
          <w:rFonts w:hint="cs"/>
          <w:rtl/>
        </w:rPr>
        <w:t>ش، سخن او در آخر گفتارش م</w:t>
      </w:r>
      <w:r w:rsidR="00A576DC" w:rsidRPr="00E30350">
        <w:rPr>
          <w:rStyle w:val="Char3"/>
          <w:rFonts w:hint="cs"/>
          <w:rtl/>
        </w:rPr>
        <w:t>ی</w:t>
      </w:r>
      <w:r w:rsidRPr="00E30350">
        <w:rPr>
          <w:rStyle w:val="Char3"/>
          <w:rFonts w:hint="cs"/>
          <w:rtl/>
        </w:rPr>
        <w:t>‌باشد: «عج</w:t>
      </w:r>
      <w:r w:rsidR="00A576DC" w:rsidRPr="00E30350">
        <w:rPr>
          <w:rStyle w:val="Char3"/>
          <w:rFonts w:hint="cs"/>
          <w:rtl/>
        </w:rPr>
        <w:t>ی</w:t>
      </w:r>
      <w:r w:rsidRPr="00E30350">
        <w:rPr>
          <w:rStyle w:val="Char3"/>
          <w:rFonts w:hint="cs"/>
          <w:rtl/>
        </w:rPr>
        <w:t xml:space="preserve">ب است </w:t>
      </w:r>
      <w:r w:rsidR="00A576DC" w:rsidRPr="00E30350">
        <w:rPr>
          <w:rStyle w:val="Char3"/>
          <w:rFonts w:hint="cs"/>
          <w:rtl/>
        </w:rPr>
        <w:t>ک</w:t>
      </w:r>
      <w:r w:rsidRPr="00E30350">
        <w:rPr>
          <w:rStyle w:val="Char3"/>
          <w:rFonts w:hint="cs"/>
          <w:rtl/>
        </w:rPr>
        <w:t>ه ه</w:t>
      </w:r>
      <w:r w:rsidR="00A576DC" w:rsidRPr="00E30350">
        <w:rPr>
          <w:rStyle w:val="Char3"/>
          <w:rFonts w:hint="cs"/>
          <w:rtl/>
        </w:rPr>
        <w:t>ی</w:t>
      </w:r>
      <w:r w:rsidRPr="00E30350">
        <w:rPr>
          <w:rStyle w:val="Char3"/>
          <w:rFonts w:hint="cs"/>
          <w:rtl/>
        </w:rPr>
        <w:t xml:space="preserve">چ </w:t>
      </w:r>
      <w:r w:rsidR="00A576DC" w:rsidRPr="00E30350">
        <w:rPr>
          <w:rStyle w:val="Char3"/>
          <w:rFonts w:hint="cs"/>
          <w:rtl/>
        </w:rPr>
        <w:t>یک</w:t>
      </w:r>
      <w:r w:rsidRPr="00E30350">
        <w:rPr>
          <w:rStyle w:val="Char3"/>
          <w:rFonts w:hint="cs"/>
          <w:rtl/>
        </w:rPr>
        <w:t xml:space="preserve"> از نماز</w:t>
      </w:r>
      <w:r w:rsidRPr="00E30350">
        <w:rPr>
          <w:rStyle w:val="Char3"/>
          <w:rFonts w:hint="eastAsia"/>
          <w:rtl/>
        </w:rPr>
        <w:t>گ</w:t>
      </w:r>
      <w:r w:rsidRPr="00E30350">
        <w:rPr>
          <w:rStyle w:val="Char3"/>
          <w:rFonts w:hint="cs"/>
          <w:rtl/>
        </w:rPr>
        <w:t>زاران بجز ذو ال</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 xml:space="preserve">ن متوجه سهو آن جناب </w:t>
      </w:r>
      <w:r w:rsidRPr="00E30350">
        <w:rPr>
          <w:rFonts w:ascii="Abo-thar" w:hAnsi="Abo-thar" w:cs="CTraditional Arabic" w:hint="cs"/>
          <w:sz w:val="30"/>
          <w:rtl/>
        </w:rPr>
        <w:t>ص</w:t>
      </w:r>
      <w:r w:rsidRPr="00E30350">
        <w:rPr>
          <w:rStyle w:val="Char3"/>
          <w:rFonts w:hint="cs"/>
          <w:rtl/>
        </w:rPr>
        <w:t xml:space="preserve"> نشد و برا</w:t>
      </w:r>
      <w:r w:rsidR="00A576DC" w:rsidRPr="00E30350">
        <w:rPr>
          <w:rStyle w:val="Char3"/>
          <w:rFonts w:hint="cs"/>
          <w:rtl/>
        </w:rPr>
        <w:t>ی</w:t>
      </w:r>
      <w:r w:rsidRPr="00E30350">
        <w:rPr>
          <w:rStyle w:val="Char3"/>
          <w:rFonts w:hint="cs"/>
          <w:rtl/>
        </w:rPr>
        <w:t xml:space="preserve"> سخن خو</w:t>
      </w:r>
      <w:r w:rsidR="00A576DC" w:rsidRPr="00E30350">
        <w:rPr>
          <w:rStyle w:val="Char3"/>
          <w:rFonts w:hint="cs"/>
          <w:rtl/>
        </w:rPr>
        <w:t>ی</w:t>
      </w:r>
      <w:r w:rsidRPr="00E30350">
        <w:rPr>
          <w:rStyle w:val="Char3"/>
          <w:rFonts w:hint="cs"/>
          <w:rtl/>
        </w:rPr>
        <w:t>ش ابوب</w:t>
      </w:r>
      <w:r w:rsidR="00A576DC" w:rsidRPr="00E30350">
        <w:rPr>
          <w:rStyle w:val="Char3"/>
          <w:rFonts w:hint="cs"/>
          <w:rtl/>
        </w:rPr>
        <w:t>ک</w:t>
      </w:r>
      <w:r w:rsidRPr="00E30350">
        <w:rPr>
          <w:rStyle w:val="Char3"/>
          <w:rFonts w:hint="cs"/>
          <w:rtl/>
        </w:rPr>
        <w:t xml:space="preserve">ر و عمر را شاهد گرفت: و اگر </w:t>
      </w:r>
      <w:r w:rsidR="00A576DC" w:rsidRPr="00E30350">
        <w:rPr>
          <w:rStyle w:val="Char3"/>
          <w:rFonts w:hint="cs"/>
          <w:rtl/>
        </w:rPr>
        <w:t>یک</w:t>
      </w:r>
      <w:r w:rsidRPr="00E30350">
        <w:rPr>
          <w:rStyle w:val="Char3"/>
          <w:rFonts w:hint="cs"/>
          <w:rtl/>
        </w:rPr>
        <w:t xml:space="preserve"> نفر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 در ح</w:t>
      </w:r>
      <w:r w:rsidR="00A576DC" w:rsidRPr="00E30350">
        <w:rPr>
          <w:rStyle w:val="Char3"/>
          <w:rFonts w:hint="cs"/>
          <w:rtl/>
        </w:rPr>
        <w:t>ک</w:t>
      </w:r>
      <w:r w:rsidRPr="00E30350">
        <w:rPr>
          <w:rStyle w:val="Char3"/>
          <w:rFonts w:hint="cs"/>
          <w:rtl/>
        </w:rPr>
        <w:t xml:space="preserve">م بر غلط و نقض، و برداشتن عصمت از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rPr>
        <w:t>ص</w:t>
      </w:r>
      <w:r w:rsidRPr="00E30350">
        <w:rPr>
          <w:rStyle w:val="Char3"/>
          <w:rFonts w:hint="cs"/>
          <w:rtl/>
        </w:rPr>
        <w:t>، بر ا</w:t>
      </w:r>
      <w:r w:rsidR="00A576DC" w:rsidRPr="00E30350">
        <w:rPr>
          <w:rStyle w:val="Char3"/>
          <w:rFonts w:hint="cs"/>
          <w:rtl/>
        </w:rPr>
        <w:t>ی</w:t>
      </w:r>
      <w:r w:rsidRPr="00E30350">
        <w:rPr>
          <w:rStyle w:val="Char3"/>
          <w:rFonts w:hint="cs"/>
          <w:rtl/>
        </w:rPr>
        <w:t>ن حد</w:t>
      </w:r>
      <w:r w:rsidR="00A576DC" w:rsidRPr="00E30350">
        <w:rPr>
          <w:rStyle w:val="Char3"/>
          <w:rFonts w:hint="cs"/>
          <w:rtl/>
        </w:rPr>
        <w:t>ی</w:t>
      </w:r>
      <w:r w:rsidRPr="00E30350">
        <w:rPr>
          <w:rStyle w:val="Char3"/>
          <w:rFonts w:hint="cs"/>
          <w:rtl/>
        </w:rPr>
        <w:t>ث اعتماد نما</w:t>
      </w:r>
      <w:r w:rsidR="00A576DC" w:rsidRPr="00E30350">
        <w:rPr>
          <w:rStyle w:val="Char3"/>
          <w:rFonts w:hint="cs"/>
          <w:rtl/>
        </w:rPr>
        <w:t>ی</w:t>
      </w:r>
      <w:r w:rsidRPr="00E30350">
        <w:rPr>
          <w:rStyle w:val="Char3"/>
          <w:rFonts w:hint="cs"/>
          <w:rtl/>
        </w:rPr>
        <w:t>د، شخص ناقص العقل، ضع</w:t>
      </w:r>
      <w:r w:rsidR="00A576DC" w:rsidRPr="00E30350">
        <w:rPr>
          <w:rStyle w:val="Char3"/>
          <w:rFonts w:hint="cs"/>
          <w:rtl/>
        </w:rPr>
        <w:t>ی</w:t>
      </w:r>
      <w:r w:rsidRPr="00E30350">
        <w:rPr>
          <w:rStyle w:val="Char3"/>
          <w:rFonts w:hint="cs"/>
          <w:rtl/>
        </w:rPr>
        <w:t>ف الرأ</w:t>
      </w:r>
      <w:r w:rsidR="00A576DC" w:rsidRPr="00E30350">
        <w:rPr>
          <w:rStyle w:val="Char3"/>
          <w:rFonts w:hint="cs"/>
          <w:rtl/>
        </w:rPr>
        <w:t>ی</w:t>
      </w:r>
      <w:r w:rsidRPr="00E30350">
        <w:rPr>
          <w:rStyle w:val="Char3"/>
          <w:rFonts w:hint="cs"/>
          <w:rtl/>
        </w:rPr>
        <w:t xml:space="preserve"> و از جملۀ د</w:t>
      </w:r>
      <w:r w:rsidR="00A576DC" w:rsidRPr="00E30350">
        <w:rPr>
          <w:rStyle w:val="Char3"/>
          <w:rFonts w:hint="cs"/>
          <w:rtl/>
        </w:rPr>
        <w:t>ی</w:t>
      </w:r>
      <w:r w:rsidRPr="00E30350">
        <w:rPr>
          <w:rStyle w:val="Char3"/>
          <w:rFonts w:hint="cs"/>
          <w:rtl/>
        </w:rPr>
        <w:t xml:space="preserve">وانگان است </w:t>
      </w:r>
      <w:r w:rsidR="00A576DC" w:rsidRPr="00E30350">
        <w:rPr>
          <w:rStyle w:val="Char3"/>
          <w:rFonts w:hint="cs"/>
          <w:rtl/>
        </w:rPr>
        <w:t>ک</w:t>
      </w:r>
      <w:r w:rsidRPr="00E30350">
        <w:rPr>
          <w:rStyle w:val="Char3"/>
          <w:rFonts w:hint="cs"/>
          <w:rtl/>
        </w:rPr>
        <w:t>ه ت</w:t>
      </w:r>
      <w:r w:rsidR="00A576DC" w:rsidRPr="00E30350">
        <w:rPr>
          <w:rStyle w:val="Char3"/>
          <w:rFonts w:hint="cs"/>
          <w:rtl/>
        </w:rPr>
        <w:t>ک</w:t>
      </w:r>
      <w:r w:rsidRPr="00E30350">
        <w:rPr>
          <w:rStyle w:val="Char3"/>
          <w:rFonts w:hint="cs"/>
          <w:rtl/>
        </w:rPr>
        <w:t>ل</w:t>
      </w:r>
      <w:r w:rsidR="00A576DC" w:rsidRPr="00E30350">
        <w:rPr>
          <w:rStyle w:val="Char3"/>
          <w:rFonts w:hint="cs"/>
          <w:rtl/>
        </w:rPr>
        <w:t>ی</w:t>
      </w:r>
      <w:r w:rsidRPr="00E30350">
        <w:rPr>
          <w:rStyle w:val="Char3"/>
          <w:rFonts w:hint="cs"/>
          <w:rtl/>
        </w:rPr>
        <w:t>ف از ا</w:t>
      </w:r>
      <w:r w:rsidR="00A576DC" w:rsidRPr="00E30350">
        <w:rPr>
          <w:rStyle w:val="Char3"/>
          <w:rFonts w:hint="cs"/>
          <w:rtl/>
        </w:rPr>
        <w:t>ی</w:t>
      </w:r>
      <w:r w:rsidRPr="00E30350">
        <w:rPr>
          <w:rStyle w:val="Char3"/>
          <w:rFonts w:hint="cs"/>
          <w:rtl/>
        </w:rPr>
        <w:t>شان ساقط گشته!!».</w:t>
      </w:r>
    </w:p>
    <w:p w:rsidR="0003096E" w:rsidRPr="00E30350" w:rsidRDefault="0003096E" w:rsidP="003B7B3E">
      <w:pPr>
        <w:widowControl w:val="0"/>
        <w:ind w:firstLine="284"/>
        <w:jc w:val="both"/>
        <w:rPr>
          <w:rStyle w:val="Char3"/>
          <w:spacing w:val="-4"/>
          <w:rtl/>
        </w:rPr>
      </w:pPr>
      <w:r w:rsidRPr="00E30350">
        <w:rPr>
          <w:rStyle w:val="Char3"/>
          <w:rFonts w:hint="cs"/>
          <w:spacing w:val="-4"/>
          <w:rtl/>
        </w:rPr>
        <w:t xml:space="preserve">همۀ آن‌چه </w:t>
      </w:r>
      <w:r w:rsidR="00A576DC" w:rsidRPr="00E30350">
        <w:rPr>
          <w:rStyle w:val="Char3"/>
          <w:rFonts w:hint="cs"/>
          <w:spacing w:val="-4"/>
          <w:rtl/>
        </w:rPr>
        <w:t>ک</w:t>
      </w:r>
      <w:r w:rsidRPr="00E30350">
        <w:rPr>
          <w:rStyle w:val="Char3"/>
          <w:rFonts w:hint="cs"/>
          <w:spacing w:val="-4"/>
          <w:rtl/>
        </w:rPr>
        <w:t>ه ش</w:t>
      </w:r>
      <w:r w:rsidR="00A576DC" w:rsidRPr="00E30350">
        <w:rPr>
          <w:rStyle w:val="Char3"/>
          <w:rFonts w:hint="cs"/>
          <w:spacing w:val="-4"/>
          <w:rtl/>
        </w:rPr>
        <w:t>ی</w:t>
      </w:r>
      <w:r w:rsidRPr="00E30350">
        <w:rPr>
          <w:rStyle w:val="Char3"/>
          <w:rFonts w:hint="cs"/>
          <w:spacing w:val="-4"/>
          <w:rtl/>
        </w:rPr>
        <w:t>خ مف</w:t>
      </w:r>
      <w:r w:rsidR="00A576DC" w:rsidRPr="00E30350">
        <w:rPr>
          <w:rStyle w:val="Char3"/>
          <w:rFonts w:hint="cs"/>
          <w:spacing w:val="-4"/>
          <w:rtl/>
        </w:rPr>
        <w:t>ی</w:t>
      </w:r>
      <w:r w:rsidRPr="00E30350">
        <w:rPr>
          <w:rStyle w:val="Char3"/>
          <w:rFonts w:hint="cs"/>
          <w:spacing w:val="-4"/>
          <w:rtl/>
        </w:rPr>
        <w:t>د ب</w:t>
      </w:r>
      <w:r w:rsidR="00A576DC" w:rsidRPr="00E30350">
        <w:rPr>
          <w:rStyle w:val="Char3"/>
          <w:rFonts w:hint="cs"/>
          <w:spacing w:val="-4"/>
          <w:rtl/>
        </w:rPr>
        <w:t>ی</w:t>
      </w:r>
      <w:r w:rsidRPr="00E30350">
        <w:rPr>
          <w:rStyle w:val="Char3"/>
          <w:rFonts w:hint="cs"/>
          <w:spacing w:val="-4"/>
          <w:rtl/>
        </w:rPr>
        <w:t>ان داشته، در صورت</w:t>
      </w:r>
      <w:r w:rsidR="00A576DC" w:rsidRPr="00E30350">
        <w:rPr>
          <w:rStyle w:val="Char3"/>
          <w:rFonts w:hint="cs"/>
          <w:spacing w:val="-4"/>
          <w:rtl/>
        </w:rPr>
        <w:t>ی</w:t>
      </w:r>
      <w:r w:rsidRPr="00E30350">
        <w:rPr>
          <w:rStyle w:val="Char3"/>
          <w:rFonts w:hint="cs"/>
          <w:spacing w:val="-4"/>
          <w:rtl/>
        </w:rPr>
        <w:t xml:space="preserve"> رواست </w:t>
      </w:r>
      <w:r w:rsidR="00A576DC" w:rsidRPr="00E30350">
        <w:rPr>
          <w:rStyle w:val="Char3"/>
          <w:rFonts w:hint="cs"/>
          <w:spacing w:val="-4"/>
          <w:rtl/>
        </w:rPr>
        <w:t>ک</w:t>
      </w:r>
      <w:r w:rsidRPr="00E30350">
        <w:rPr>
          <w:rStyle w:val="Char3"/>
          <w:rFonts w:hint="cs"/>
          <w:spacing w:val="-4"/>
          <w:rtl/>
        </w:rPr>
        <w:t>ه ما به حد</w:t>
      </w:r>
      <w:r w:rsidR="00A576DC" w:rsidRPr="00E30350">
        <w:rPr>
          <w:rStyle w:val="Char3"/>
          <w:rFonts w:hint="cs"/>
          <w:spacing w:val="-4"/>
          <w:rtl/>
        </w:rPr>
        <w:t>ی</w:t>
      </w:r>
      <w:r w:rsidRPr="00E30350">
        <w:rPr>
          <w:rStyle w:val="Char3"/>
          <w:rFonts w:hint="cs"/>
          <w:spacing w:val="-4"/>
          <w:rtl/>
        </w:rPr>
        <w:t xml:space="preserve">ث عامه اعتماد </w:t>
      </w:r>
      <w:r w:rsidR="00A576DC" w:rsidRPr="00E30350">
        <w:rPr>
          <w:rStyle w:val="Char3"/>
          <w:rFonts w:hint="cs"/>
          <w:spacing w:val="-4"/>
          <w:rtl/>
        </w:rPr>
        <w:t>ک</w:t>
      </w:r>
      <w:r w:rsidRPr="00E30350">
        <w:rPr>
          <w:rStyle w:val="Char3"/>
          <w:rFonts w:hint="cs"/>
          <w:spacing w:val="-4"/>
          <w:rtl/>
        </w:rPr>
        <w:t>رده باش</w:t>
      </w:r>
      <w:r w:rsidR="00A576DC" w:rsidRPr="00E30350">
        <w:rPr>
          <w:rStyle w:val="Char3"/>
          <w:rFonts w:hint="cs"/>
          <w:spacing w:val="-4"/>
          <w:rtl/>
        </w:rPr>
        <w:t>ی</w:t>
      </w:r>
      <w:r w:rsidRPr="00E30350">
        <w:rPr>
          <w:rStyle w:val="Char3"/>
          <w:rFonts w:hint="cs"/>
          <w:spacing w:val="-4"/>
          <w:rtl/>
        </w:rPr>
        <w:t xml:space="preserve">م </w:t>
      </w:r>
      <w:r w:rsidR="00A576DC" w:rsidRPr="00E30350">
        <w:rPr>
          <w:rStyle w:val="Char3"/>
          <w:rFonts w:hint="cs"/>
          <w:spacing w:val="-4"/>
          <w:rtl/>
        </w:rPr>
        <w:t>ک</w:t>
      </w:r>
      <w:r w:rsidRPr="00E30350">
        <w:rPr>
          <w:rStyle w:val="Char3"/>
          <w:rFonts w:hint="cs"/>
          <w:spacing w:val="-4"/>
          <w:rtl/>
        </w:rPr>
        <w:t>ه اعتماد ن</w:t>
      </w:r>
      <w:r w:rsidR="00A576DC" w:rsidRPr="00E30350">
        <w:rPr>
          <w:rStyle w:val="Char3"/>
          <w:rFonts w:hint="cs"/>
          <w:spacing w:val="-4"/>
          <w:rtl/>
        </w:rPr>
        <w:t>ک</w:t>
      </w:r>
      <w:r w:rsidRPr="00E30350">
        <w:rPr>
          <w:rStyle w:val="Char3"/>
          <w:rFonts w:hint="cs"/>
          <w:spacing w:val="-4"/>
          <w:rtl/>
        </w:rPr>
        <w:t>رد</w:t>
      </w:r>
      <w:r w:rsidR="00A576DC" w:rsidRPr="00E30350">
        <w:rPr>
          <w:rStyle w:val="Char3"/>
          <w:rFonts w:hint="cs"/>
          <w:spacing w:val="-4"/>
          <w:rtl/>
        </w:rPr>
        <w:t>ی</w:t>
      </w:r>
      <w:r w:rsidRPr="00E30350">
        <w:rPr>
          <w:rStyle w:val="Char3"/>
          <w:rFonts w:hint="cs"/>
          <w:spacing w:val="-4"/>
          <w:rtl/>
        </w:rPr>
        <w:t>م، بل</w:t>
      </w:r>
      <w:r w:rsidR="00A576DC" w:rsidRPr="00E30350">
        <w:rPr>
          <w:rStyle w:val="Char3"/>
          <w:rFonts w:hint="cs"/>
          <w:spacing w:val="-4"/>
          <w:rtl/>
        </w:rPr>
        <w:t>ک</w:t>
      </w:r>
      <w:r w:rsidRPr="00E30350">
        <w:rPr>
          <w:rStyle w:val="Char3"/>
          <w:rFonts w:hint="cs"/>
          <w:spacing w:val="-4"/>
          <w:rtl/>
        </w:rPr>
        <w:t>ه بر اخبار متعدد</w:t>
      </w:r>
      <w:r w:rsidR="00A576DC" w:rsidRPr="00E30350">
        <w:rPr>
          <w:rStyle w:val="Char3"/>
          <w:rFonts w:hint="cs"/>
          <w:spacing w:val="-4"/>
          <w:rtl/>
        </w:rPr>
        <w:t>ی</w:t>
      </w:r>
      <w:r w:rsidRPr="00E30350">
        <w:rPr>
          <w:rStyle w:val="Char3"/>
          <w:rFonts w:hint="cs"/>
          <w:spacing w:val="-4"/>
          <w:rtl/>
        </w:rPr>
        <w:t xml:space="preserve"> </w:t>
      </w:r>
      <w:r w:rsidR="00A576DC" w:rsidRPr="00E30350">
        <w:rPr>
          <w:rStyle w:val="Char3"/>
          <w:rFonts w:hint="cs"/>
          <w:spacing w:val="-4"/>
          <w:rtl/>
        </w:rPr>
        <w:t>ک</w:t>
      </w:r>
      <w:r w:rsidRPr="00E30350">
        <w:rPr>
          <w:rStyle w:val="Char3"/>
          <w:rFonts w:hint="cs"/>
          <w:spacing w:val="-4"/>
          <w:rtl/>
        </w:rPr>
        <w:t>ه گذشت ت</w:t>
      </w:r>
      <w:r w:rsidR="00A576DC" w:rsidRPr="00E30350">
        <w:rPr>
          <w:rStyle w:val="Char3"/>
          <w:rFonts w:hint="cs"/>
          <w:spacing w:val="-4"/>
          <w:rtl/>
        </w:rPr>
        <w:t>کی</w:t>
      </w:r>
      <w:r w:rsidRPr="00E30350">
        <w:rPr>
          <w:rStyle w:val="Char3"/>
          <w:rFonts w:hint="cs"/>
          <w:spacing w:val="-4"/>
          <w:rtl/>
        </w:rPr>
        <w:t>ه دار</w:t>
      </w:r>
      <w:r w:rsidR="00A576DC" w:rsidRPr="00E30350">
        <w:rPr>
          <w:rStyle w:val="Char3"/>
          <w:rFonts w:hint="cs"/>
          <w:spacing w:val="-4"/>
          <w:rtl/>
        </w:rPr>
        <w:t>ی</w:t>
      </w:r>
      <w:r w:rsidRPr="00E30350">
        <w:rPr>
          <w:rStyle w:val="Char3"/>
          <w:rFonts w:hint="cs"/>
          <w:spacing w:val="-4"/>
          <w:rtl/>
        </w:rPr>
        <w:t>م و لذا ه</w:t>
      </w:r>
      <w:r w:rsidR="00A576DC" w:rsidRPr="00E30350">
        <w:rPr>
          <w:rStyle w:val="Char3"/>
          <w:rFonts w:hint="cs"/>
          <w:spacing w:val="-4"/>
          <w:rtl/>
        </w:rPr>
        <w:t>ی</w:t>
      </w:r>
      <w:r w:rsidRPr="00E30350">
        <w:rPr>
          <w:rStyle w:val="Char3"/>
          <w:rFonts w:hint="cs"/>
          <w:spacing w:val="-4"/>
          <w:rtl/>
        </w:rPr>
        <w:t xml:space="preserve">چ </w:t>
      </w:r>
      <w:r w:rsidR="00A576DC" w:rsidRPr="00E30350">
        <w:rPr>
          <w:rStyle w:val="Char3"/>
          <w:rFonts w:hint="cs"/>
          <w:spacing w:val="-4"/>
          <w:rtl/>
        </w:rPr>
        <w:t>ک</w:t>
      </w:r>
      <w:r w:rsidRPr="00E30350">
        <w:rPr>
          <w:rStyle w:val="Char3"/>
          <w:rFonts w:hint="cs"/>
          <w:spacing w:val="-4"/>
          <w:rtl/>
        </w:rPr>
        <w:t>دام از جرح</w:t>
      </w:r>
      <w:r w:rsidRPr="00E30350">
        <w:rPr>
          <w:rStyle w:val="Char3"/>
          <w:rFonts w:hint="eastAsia"/>
          <w:spacing w:val="-4"/>
          <w:rtl/>
        </w:rPr>
        <w:t>‌</w:t>
      </w:r>
      <w:r w:rsidRPr="00E30350">
        <w:rPr>
          <w:rStyle w:val="Char3"/>
          <w:rFonts w:hint="cs"/>
          <w:spacing w:val="-4"/>
          <w:rtl/>
        </w:rPr>
        <w:t>ها و مذمت‌ها</w:t>
      </w:r>
      <w:r w:rsidR="00A576DC" w:rsidRPr="00E30350">
        <w:rPr>
          <w:rStyle w:val="Char3"/>
          <w:rFonts w:hint="cs"/>
          <w:spacing w:val="-4"/>
          <w:rtl/>
        </w:rPr>
        <w:t>ی</w:t>
      </w:r>
      <w:r w:rsidRPr="00E30350">
        <w:rPr>
          <w:rStyle w:val="Char3"/>
          <w:rFonts w:hint="cs"/>
          <w:spacing w:val="-4"/>
          <w:rtl/>
        </w:rPr>
        <w:t xml:space="preserve"> ش</w:t>
      </w:r>
      <w:r w:rsidR="00A576DC" w:rsidRPr="00E30350">
        <w:rPr>
          <w:rStyle w:val="Char3"/>
          <w:rFonts w:hint="cs"/>
          <w:spacing w:val="-4"/>
          <w:rtl/>
        </w:rPr>
        <w:t>ی</w:t>
      </w:r>
      <w:r w:rsidRPr="00E30350">
        <w:rPr>
          <w:rStyle w:val="Char3"/>
          <w:rFonts w:hint="cs"/>
          <w:spacing w:val="-4"/>
          <w:rtl/>
        </w:rPr>
        <w:t>خ مف</w:t>
      </w:r>
      <w:r w:rsidR="00A576DC" w:rsidRPr="00E30350">
        <w:rPr>
          <w:rStyle w:val="Char3"/>
          <w:rFonts w:hint="cs"/>
          <w:spacing w:val="-4"/>
          <w:rtl/>
        </w:rPr>
        <w:t>ی</w:t>
      </w:r>
      <w:r w:rsidRPr="00E30350">
        <w:rPr>
          <w:rStyle w:val="Char3"/>
          <w:rFonts w:hint="cs"/>
          <w:spacing w:val="-4"/>
          <w:rtl/>
        </w:rPr>
        <w:t>د متوجه آن اخبار و راو</w:t>
      </w:r>
      <w:r w:rsidR="00A576DC" w:rsidRPr="00E30350">
        <w:rPr>
          <w:rStyle w:val="Char3"/>
          <w:rFonts w:hint="cs"/>
          <w:spacing w:val="-4"/>
          <w:rtl/>
        </w:rPr>
        <w:t>ی</w:t>
      </w:r>
      <w:r w:rsidRPr="00E30350">
        <w:rPr>
          <w:rStyle w:val="Char3"/>
          <w:rFonts w:hint="cs"/>
          <w:spacing w:val="-4"/>
          <w:rtl/>
        </w:rPr>
        <w:t>ان مذ</w:t>
      </w:r>
      <w:r w:rsidR="00A576DC" w:rsidRPr="00E30350">
        <w:rPr>
          <w:rStyle w:val="Char3"/>
          <w:rFonts w:hint="cs"/>
          <w:spacing w:val="-4"/>
          <w:rtl/>
        </w:rPr>
        <w:t>ک</w:t>
      </w:r>
      <w:r w:rsidRPr="00E30350">
        <w:rPr>
          <w:rStyle w:val="Char3"/>
          <w:rFonts w:hint="cs"/>
          <w:spacing w:val="-4"/>
          <w:rtl/>
        </w:rPr>
        <w:t>ور ن</w:t>
      </w:r>
      <w:r w:rsidR="00A576DC" w:rsidRPr="00E30350">
        <w:rPr>
          <w:rStyle w:val="Char3"/>
          <w:rFonts w:hint="cs"/>
          <w:spacing w:val="-4"/>
          <w:rtl/>
        </w:rPr>
        <w:t>ی</w:t>
      </w:r>
      <w:r w:rsidRPr="00E30350">
        <w:rPr>
          <w:rStyle w:val="Char3"/>
          <w:rFonts w:hint="cs"/>
          <w:spacing w:val="-4"/>
          <w:rtl/>
        </w:rPr>
        <w:t>ست.</w:t>
      </w:r>
    </w:p>
    <w:p w:rsidR="0003096E" w:rsidRPr="00E30350" w:rsidRDefault="0003096E" w:rsidP="003B7B3E">
      <w:pPr>
        <w:widowControl w:val="0"/>
        <w:ind w:firstLine="284"/>
        <w:jc w:val="both"/>
        <w:rPr>
          <w:rStyle w:val="Char3"/>
          <w:rtl/>
        </w:rPr>
      </w:pPr>
      <w:r w:rsidRPr="00E30350">
        <w:rPr>
          <w:rStyle w:val="Char3"/>
          <w:rFonts w:hint="cs"/>
          <w:rtl/>
        </w:rPr>
        <w:t>امّا راه و طر</w:t>
      </w:r>
      <w:r w:rsidR="00A576DC" w:rsidRPr="00E30350">
        <w:rPr>
          <w:rStyle w:val="Char3"/>
          <w:rFonts w:hint="cs"/>
          <w:rtl/>
        </w:rPr>
        <w:t>ی</w:t>
      </w:r>
      <w:r w:rsidRPr="00E30350">
        <w:rPr>
          <w:rStyle w:val="Char3"/>
          <w:rFonts w:hint="cs"/>
          <w:rtl/>
        </w:rPr>
        <w:t>ق</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ش</w:t>
      </w:r>
      <w:r w:rsidR="00A576DC" w:rsidRPr="00E30350">
        <w:rPr>
          <w:rStyle w:val="Char3"/>
          <w:rFonts w:hint="cs"/>
          <w:rtl/>
        </w:rPr>
        <w:t>ی</w:t>
      </w:r>
      <w:r w:rsidRPr="00E30350">
        <w:rPr>
          <w:rStyle w:val="Char3"/>
          <w:rFonts w:hint="cs"/>
          <w:rtl/>
        </w:rPr>
        <w:t xml:space="preserve">خ </w:t>
      </w:r>
      <w:r w:rsidRPr="00E30350">
        <w:rPr>
          <w:rStyle w:val="Char3"/>
          <w:rFonts w:hint="eastAsia"/>
          <w:rtl/>
        </w:rPr>
        <w:t>پ</w:t>
      </w:r>
      <w:r w:rsidR="00A576DC" w:rsidRPr="00E30350">
        <w:rPr>
          <w:rStyle w:val="Char3"/>
          <w:rFonts w:hint="cs"/>
          <w:rtl/>
        </w:rPr>
        <w:t>ی</w:t>
      </w:r>
      <w:r w:rsidRPr="00E30350">
        <w:rPr>
          <w:rStyle w:val="Char3"/>
          <w:rFonts w:hint="cs"/>
          <w:rtl/>
        </w:rPr>
        <w:t>موده، از زشت‌تر</w:t>
      </w:r>
      <w:r w:rsidR="00A576DC" w:rsidRPr="00E30350">
        <w:rPr>
          <w:rStyle w:val="Char3"/>
          <w:rFonts w:hint="cs"/>
          <w:rtl/>
        </w:rPr>
        <w:t>ی</w:t>
      </w:r>
      <w:r w:rsidRPr="00E30350">
        <w:rPr>
          <w:rStyle w:val="Char3"/>
          <w:rFonts w:hint="cs"/>
          <w:rtl/>
        </w:rPr>
        <w:t>ن مغالطه‌هاست! و 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اش اگر به اخبار خاصّه مراجعه ن</w:t>
      </w:r>
      <w:r w:rsidR="00A576DC" w:rsidRPr="00E30350">
        <w:rPr>
          <w:rStyle w:val="Char3"/>
          <w:rFonts w:hint="cs"/>
          <w:rtl/>
        </w:rPr>
        <w:t>ک</w:t>
      </w:r>
      <w:r w:rsidRPr="00E30350">
        <w:rPr>
          <w:rStyle w:val="Char3"/>
          <w:rFonts w:hint="cs"/>
          <w:rtl/>
        </w:rPr>
        <w:t>رده لا أقل به حد</w:t>
      </w:r>
      <w:r w:rsidR="00A576DC" w:rsidRPr="00E30350">
        <w:rPr>
          <w:rStyle w:val="Char3"/>
          <w:rFonts w:hint="cs"/>
          <w:rtl/>
        </w:rPr>
        <w:t>ی</w:t>
      </w:r>
      <w:r w:rsidRPr="00E30350">
        <w:rPr>
          <w:rStyle w:val="Char3"/>
          <w:rFonts w:hint="cs"/>
          <w:rtl/>
        </w:rPr>
        <w:t>ث «سع</w:t>
      </w:r>
      <w:r w:rsidR="00A576DC" w:rsidRPr="00E30350">
        <w:rPr>
          <w:rStyle w:val="Char3"/>
          <w:rFonts w:hint="cs"/>
          <w:rtl/>
        </w:rPr>
        <w:t>ی</w:t>
      </w:r>
      <w:r w:rsidRPr="00E30350">
        <w:rPr>
          <w:rStyle w:val="Char3"/>
          <w:rFonts w:hint="cs"/>
          <w:rtl/>
        </w:rPr>
        <w:t xml:space="preserve">د الأعرج» [در من لا </w:t>
      </w:r>
      <w:r w:rsidR="00A576DC" w:rsidRPr="00E30350">
        <w:rPr>
          <w:rStyle w:val="Char3"/>
          <w:rFonts w:hint="cs"/>
          <w:rtl/>
        </w:rPr>
        <w:t>ی</w:t>
      </w:r>
      <w:r w:rsidRPr="00E30350">
        <w:rPr>
          <w:rStyle w:val="Char3"/>
          <w:rFonts w:hint="cs"/>
          <w:rtl/>
        </w:rPr>
        <w:t>حضره الفق</w:t>
      </w:r>
      <w:r w:rsidR="00A576DC" w:rsidRPr="00E30350">
        <w:rPr>
          <w:rStyle w:val="Char3"/>
          <w:rFonts w:hint="cs"/>
          <w:rtl/>
        </w:rPr>
        <w:t>ی</w:t>
      </w:r>
      <w:r w:rsidRPr="00E30350">
        <w:rPr>
          <w:rStyle w:val="Char3"/>
          <w:rFonts w:hint="cs"/>
          <w:rtl/>
        </w:rPr>
        <w:t>ه] ا</w:t>
      </w:r>
      <w:r w:rsidR="00A576DC" w:rsidRPr="00E30350">
        <w:rPr>
          <w:rStyle w:val="Char3"/>
          <w:rFonts w:hint="cs"/>
          <w:rtl/>
        </w:rPr>
        <w:t>ک</w:t>
      </w:r>
      <w:r w:rsidRPr="00E30350">
        <w:rPr>
          <w:rStyle w:val="Char3"/>
          <w:rFonts w:hint="cs"/>
          <w:rtl/>
        </w:rPr>
        <w:t>تفا م</w:t>
      </w:r>
      <w:r w:rsidR="00A576DC" w:rsidRPr="00E30350">
        <w:rPr>
          <w:rStyle w:val="Char3"/>
          <w:rFonts w:hint="cs"/>
          <w:rtl/>
        </w:rPr>
        <w:t>ی</w:t>
      </w:r>
      <w:r w:rsidRPr="00E30350">
        <w:rPr>
          <w:rStyle w:val="Char3"/>
          <w:rFonts w:hint="cs"/>
          <w:rtl/>
        </w:rPr>
        <w:t>‌نمود!</w:t>
      </w:r>
      <w:r w:rsidR="00C63490"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3- امّا طعن سوّم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 xml:space="preserve">د در مورد اختلاف اهل حجاز و عراق در آن نماز وارد شده </w:t>
      </w:r>
      <w:r w:rsidR="00A576DC" w:rsidRPr="00E30350">
        <w:rPr>
          <w:rStyle w:val="Char3"/>
          <w:rFonts w:hint="cs"/>
          <w:rtl/>
        </w:rPr>
        <w:t>ک</w:t>
      </w:r>
      <w:r w:rsidRPr="00E30350">
        <w:rPr>
          <w:rStyle w:val="Char3"/>
          <w:rFonts w:hint="cs"/>
          <w:rtl/>
        </w:rPr>
        <w:t>ه به ادعا</w:t>
      </w:r>
      <w:r w:rsidR="00A576DC" w:rsidRPr="00E30350">
        <w:rPr>
          <w:rStyle w:val="Char3"/>
          <w:rFonts w:hint="cs"/>
          <w:rtl/>
        </w:rPr>
        <w:t>ی</w:t>
      </w:r>
      <w:r w:rsidRPr="00E30350">
        <w:rPr>
          <w:rStyle w:val="Char3"/>
          <w:rFonts w:hint="cs"/>
          <w:rtl/>
        </w:rPr>
        <w:t xml:space="preserve"> اهل حجاز، آن حضرت </w:t>
      </w:r>
      <w:r w:rsidRPr="00E30350">
        <w:rPr>
          <w:rFonts w:ascii="Abo-thar" w:hAnsi="Abo-thar" w:cs="CTraditional Arabic" w:hint="cs"/>
          <w:sz w:val="30"/>
          <w:rtl/>
        </w:rPr>
        <w:t>ص</w:t>
      </w:r>
      <w:r w:rsidRPr="00E30350">
        <w:rPr>
          <w:rStyle w:val="Char3"/>
          <w:rFonts w:hint="cs"/>
          <w:rtl/>
        </w:rPr>
        <w:t xml:space="preserve"> نمازش را اعاده نفرموده و به ادعا</w:t>
      </w:r>
      <w:r w:rsidR="00A576DC" w:rsidRPr="00E30350">
        <w:rPr>
          <w:rStyle w:val="Char3"/>
          <w:rFonts w:hint="cs"/>
          <w:rtl/>
        </w:rPr>
        <w:t>ی</w:t>
      </w:r>
      <w:r w:rsidRPr="00E30350">
        <w:rPr>
          <w:rStyle w:val="Char3"/>
          <w:rFonts w:hint="cs"/>
          <w:rtl/>
        </w:rPr>
        <w:t xml:space="preserve"> اهل عراق، اعاده فرموده، به علت ت</w:t>
      </w:r>
      <w:r w:rsidR="00A576DC" w:rsidRPr="00E30350">
        <w:rPr>
          <w:rStyle w:val="Char3"/>
          <w:rFonts w:hint="cs"/>
          <w:rtl/>
        </w:rPr>
        <w:t>ک</w:t>
      </w:r>
      <w:r w:rsidRPr="00E30350">
        <w:rPr>
          <w:rStyle w:val="Char3"/>
          <w:rFonts w:hint="cs"/>
          <w:rtl/>
        </w:rPr>
        <w:t>لم در نماز! و هر</w:t>
      </w:r>
      <w:r w:rsidR="00A576DC" w:rsidRPr="00E30350">
        <w:rPr>
          <w:rStyle w:val="Char3"/>
          <w:rFonts w:hint="cs"/>
          <w:rtl/>
        </w:rPr>
        <w:t>ک</w:t>
      </w:r>
      <w:r w:rsidRPr="00E30350">
        <w:rPr>
          <w:rStyle w:val="Char3"/>
          <w:rFonts w:hint="cs"/>
          <w:rtl/>
        </w:rPr>
        <w:t>س از ش</w:t>
      </w:r>
      <w:r w:rsidR="00A576DC" w:rsidRPr="00E30350">
        <w:rPr>
          <w:rStyle w:val="Char3"/>
          <w:rFonts w:hint="cs"/>
          <w:rtl/>
        </w:rPr>
        <w:t>ی</w:t>
      </w:r>
      <w:r w:rsidRPr="00E30350">
        <w:rPr>
          <w:rStyle w:val="Char3"/>
          <w:rFonts w:hint="cs"/>
          <w:rtl/>
        </w:rPr>
        <w:t>عه، به ا</w:t>
      </w:r>
      <w:r w:rsidR="00A576DC" w:rsidRPr="00E30350">
        <w:rPr>
          <w:rStyle w:val="Char3"/>
          <w:rFonts w:hint="cs"/>
          <w:rtl/>
        </w:rPr>
        <w:t>ی</w:t>
      </w:r>
      <w:r w:rsidRPr="00E30350">
        <w:rPr>
          <w:rStyle w:val="Char3"/>
          <w:rFonts w:hint="cs"/>
          <w:rtl/>
        </w:rPr>
        <w:t>ن حد</w:t>
      </w:r>
      <w:r w:rsidR="00A576DC" w:rsidRPr="00E30350">
        <w:rPr>
          <w:rStyle w:val="Char3"/>
          <w:rFonts w:hint="cs"/>
          <w:rtl/>
        </w:rPr>
        <w:t>ی</w:t>
      </w:r>
      <w:r w:rsidRPr="00E30350">
        <w:rPr>
          <w:rStyle w:val="Char3"/>
          <w:rFonts w:hint="cs"/>
          <w:rtl/>
        </w:rPr>
        <w:t xml:space="preserve">ث </w:t>
      </w:r>
      <w:r w:rsidRPr="00E30350">
        <w:rPr>
          <w:rStyle w:val="Char3"/>
          <w:rFonts w:hint="eastAsia"/>
          <w:rtl/>
        </w:rPr>
        <w:t>پ</w:t>
      </w:r>
      <w:r w:rsidRPr="00E30350">
        <w:rPr>
          <w:rStyle w:val="Char3"/>
          <w:rFonts w:hint="cs"/>
          <w:rtl/>
        </w:rPr>
        <w:t>ا</w:t>
      </w:r>
      <w:r w:rsidR="00A576DC" w:rsidRPr="00E30350">
        <w:rPr>
          <w:rStyle w:val="Char3"/>
          <w:rFonts w:hint="cs"/>
          <w:rtl/>
        </w:rPr>
        <w:t>ی</w:t>
      </w:r>
      <w:r w:rsidRPr="00E30350">
        <w:rPr>
          <w:rStyle w:val="Char3"/>
          <w:rFonts w:hint="cs"/>
          <w:rtl/>
        </w:rPr>
        <w:t>‌بند گردد، طبق مذهب اهل عراق رفتار نموده؛ ز</w:t>
      </w:r>
      <w:r w:rsidR="00A576DC" w:rsidRPr="00E30350">
        <w:rPr>
          <w:rStyle w:val="Char3"/>
          <w:rFonts w:hint="cs"/>
          <w:rtl/>
        </w:rPr>
        <w:t>ی</w:t>
      </w:r>
      <w:r w:rsidRPr="00E30350">
        <w:rPr>
          <w:rStyle w:val="Char3"/>
          <w:rFonts w:hint="cs"/>
          <w:rtl/>
        </w:rPr>
        <w:t>را حد</w:t>
      </w:r>
      <w:r w:rsidR="00A576DC" w:rsidRPr="00E30350">
        <w:rPr>
          <w:rStyle w:val="Char3"/>
          <w:rFonts w:hint="cs"/>
          <w:rtl/>
        </w:rPr>
        <w:t>ی</w:t>
      </w:r>
      <w:r w:rsidRPr="00E30350">
        <w:rPr>
          <w:rStyle w:val="Char3"/>
          <w:rFonts w:hint="cs"/>
          <w:rtl/>
        </w:rPr>
        <w:t>ث، متضمن ت</w:t>
      </w:r>
      <w:r w:rsidR="00A576DC" w:rsidRPr="00E30350">
        <w:rPr>
          <w:rStyle w:val="Char3"/>
          <w:rFonts w:hint="cs"/>
          <w:rtl/>
        </w:rPr>
        <w:t>ک</w:t>
      </w:r>
      <w:r w:rsidRPr="00E30350">
        <w:rPr>
          <w:rStyle w:val="Char3"/>
          <w:rFonts w:hint="cs"/>
          <w:rtl/>
        </w:rPr>
        <w:t xml:space="preserve">لم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rPr>
        <w:t>ص</w:t>
      </w:r>
      <w:r w:rsidRPr="00E30350">
        <w:rPr>
          <w:rStyle w:val="Char3"/>
          <w:rFonts w:hint="cs"/>
          <w:rtl/>
        </w:rPr>
        <w:t xml:space="preserve"> در نماز به طور عمد، و رو</w:t>
      </w:r>
      <w:r w:rsidR="00A576DC" w:rsidRPr="00E30350">
        <w:rPr>
          <w:rStyle w:val="Char3"/>
          <w:rFonts w:hint="cs"/>
          <w:rtl/>
        </w:rPr>
        <w:t>ی</w:t>
      </w:r>
      <w:r w:rsidRPr="00E30350">
        <w:rPr>
          <w:rStyle w:val="Char3"/>
          <w:rFonts w:hint="cs"/>
          <w:rtl/>
        </w:rPr>
        <w:t xml:space="preserve"> گرداندن و</w:t>
      </w:r>
      <w:r w:rsidR="00A576DC" w:rsidRPr="00E30350">
        <w:rPr>
          <w:rStyle w:val="Char3"/>
          <w:rFonts w:hint="cs"/>
          <w:rtl/>
        </w:rPr>
        <w:t>ی</w:t>
      </w:r>
      <w:r w:rsidRPr="00E30350">
        <w:rPr>
          <w:rStyle w:val="Char3"/>
          <w:rFonts w:hint="cs"/>
          <w:rtl/>
        </w:rPr>
        <w:t xml:space="preserve"> از قبله به طرف اشخاص </w:t>
      </w:r>
      <w:r w:rsidRPr="00E30350">
        <w:rPr>
          <w:rStyle w:val="Char3"/>
          <w:rFonts w:hint="eastAsia"/>
          <w:rtl/>
        </w:rPr>
        <w:t>پ</w:t>
      </w:r>
      <w:r w:rsidRPr="00E30350">
        <w:rPr>
          <w:rStyle w:val="Char3"/>
          <w:rFonts w:hint="cs"/>
          <w:rtl/>
        </w:rPr>
        <w:t>شت سرش و سؤال از حق</w:t>
      </w:r>
      <w:r w:rsidR="00A576DC" w:rsidRPr="00E30350">
        <w:rPr>
          <w:rStyle w:val="Char3"/>
          <w:rFonts w:hint="cs"/>
          <w:rtl/>
        </w:rPr>
        <w:t>ی</w:t>
      </w:r>
      <w:r w:rsidRPr="00E30350">
        <w:rPr>
          <w:rStyle w:val="Char3"/>
          <w:rFonts w:hint="cs"/>
          <w:rtl/>
        </w:rPr>
        <w:t>قت ماجرا م</w:t>
      </w:r>
      <w:r w:rsidR="00A576DC" w:rsidRPr="00E30350">
        <w:rPr>
          <w:rStyle w:val="Char3"/>
          <w:rFonts w:hint="cs"/>
          <w:rtl/>
        </w:rPr>
        <w:t>ی</w:t>
      </w:r>
      <w:r w:rsidRPr="00E30350">
        <w:rPr>
          <w:rStyle w:val="Char3"/>
          <w:rFonts w:hint="cs"/>
          <w:rtl/>
        </w:rPr>
        <w:t>‌باشد! و فقها</w:t>
      </w:r>
      <w:r w:rsidR="00A576DC" w:rsidRPr="00E30350">
        <w:rPr>
          <w:rStyle w:val="Char3"/>
          <w:rFonts w:hint="cs"/>
          <w:rtl/>
        </w:rPr>
        <w:t>ی</w:t>
      </w:r>
      <w:r w:rsidRPr="00E30350">
        <w:rPr>
          <w:rStyle w:val="Char3"/>
          <w:rFonts w:hint="cs"/>
          <w:rtl/>
        </w:rPr>
        <w:t xml:space="preserve"> عراق متفق هستند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موارد موجب اعاده است، اما حد</w:t>
      </w:r>
      <w:r w:rsidR="00A576DC" w:rsidRPr="00E30350">
        <w:rPr>
          <w:rStyle w:val="Char3"/>
          <w:rFonts w:hint="cs"/>
          <w:rtl/>
        </w:rPr>
        <w:t>ی</w:t>
      </w:r>
      <w:r w:rsidRPr="00E30350">
        <w:rPr>
          <w:rStyle w:val="Char3"/>
          <w:rFonts w:hint="cs"/>
          <w:rtl/>
        </w:rPr>
        <w:t>ث، متضمن ا</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rPr>
        <w:t>ص</w:t>
      </w:r>
      <w:r w:rsidRPr="00E30350">
        <w:rPr>
          <w:rStyle w:val="Char3"/>
          <w:rFonts w:hint="cs"/>
          <w:rtl/>
        </w:rPr>
        <w:t xml:space="preserve"> بر مامض</w:t>
      </w:r>
      <w:r w:rsidR="00A576DC" w:rsidRPr="00E30350">
        <w:rPr>
          <w:rStyle w:val="Char3"/>
          <w:rFonts w:hint="cs"/>
          <w:rtl/>
        </w:rPr>
        <w:t>ی</w:t>
      </w:r>
      <w:r w:rsidRPr="00E30350">
        <w:rPr>
          <w:rStyle w:val="Char3"/>
          <w:rFonts w:hint="cs"/>
          <w:rtl/>
        </w:rPr>
        <w:t xml:space="preserve"> بنا نهاد و إعاده نفرموده است(انتهی).</w:t>
      </w:r>
    </w:p>
    <w:p w:rsidR="0003096E" w:rsidRPr="00E30350" w:rsidRDefault="0003096E"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 طعن ش</w:t>
      </w:r>
      <w:r w:rsidR="00A576DC" w:rsidRPr="00E30350">
        <w:rPr>
          <w:rStyle w:val="Char3"/>
          <w:rFonts w:hint="cs"/>
          <w:rtl/>
        </w:rPr>
        <w:t>ی</w:t>
      </w:r>
      <w:r w:rsidRPr="00E30350">
        <w:rPr>
          <w:rStyle w:val="Char3"/>
          <w:rFonts w:hint="cs"/>
          <w:rtl/>
        </w:rPr>
        <w:t>خ عج</w:t>
      </w:r>
      <w:r w:rsidR="00A576DC" w:rsidRPr="00E30350">
        <w:rPr>
          <w:rStyle w:val="Char3"/>
          <w:rFonts w:hint="cs"/>
          <w:rtl/>
        </w:rPr>
        <w:t>ی</w:t>
      </w:r>
      <w:r w:rsidRPr="00E30350">
        <w:rPr>
          <w:rStyle w:val="Char3"/>
          <w:rFonts w:hint="cs"/>
          <w:rtl/>
        </w:rPr>
        <w:t>ب‌تر از دوتا</w:t>
      </w:r>
      <w:r w:rsidR="00A576DC" w:rsidRPr="00E30350">
        <w:rPr>
          <w:rStyle w:val="Char3"/>
          <w:rFonts w:hint="cs"/>
          <w:rtl/>
        </w:rPr>
        <w:t>ی</w:t>
      </w:r>
      <w:r w:rsidRPr="00E30350">
        <w:rPr>
          <w:rStyle w:val="Char3"/>
          <w:rFonts w:hint="cs"/>
          <w:rtl/>
        </w:rPr>
        <w:t xml:space="preserve"> اول</w:t>
      </w:r>
      <w:r w:rsidR="00A576DC" w:rsidRPr="00E30350">
        <w:rPr>
          <w:rStyle w:val="Char3"/>
          <w:rFonts w:hint="cs"/>
          <w:rtl/>
        </w:rPr>
        <w:t>ی</w:t>
      </w:r>
      <w:r w:rsidRPr="00E30350">
        <w:rPr>
          <w:rStyle w:val="Char3"/>
          <w:rFonts w:hint="cs"/>
          <w:rtl/>
        </w:rPr>
        <w:t xml:space="preserve"> است! ز</w:t>
      </w:r>
      <w:r w:rsidR="00A576DC" w:rsidRPr="00E30350">
        <w:rPr>
          <w:rStyle w:val="Char3"/>
          <w:rFonts w:hint="cs"/>
          <w:rtl/>
        </w:rPr>
        <w:t>ی</w:t>
      </w:r>
      <w:r w:rsidRPr="00E30350">
        <w:rPr>
          <w:rStyle w:val="Char3"/>
          <w:rFonts w:hint="cs"/>
          <w:rtl/>
        </w:rPr>
        <w:t>را صدوق به حد</w:t>
      </w:r>
      <w:r w:rsidR="00A576DC" w:rsidRPr="00E30350">
        <w:rPr>
          <w:rStyle w:val="Char3"/>
          <w:rFonts w:hint="cs"/>
          <w:rtl/>
        </w:rPr>
        <w:t>ی</w:t>
      </w:r>
      <w:r w:rsidRPr="00E30350">
        <w:rPr>
          <w:rStyle w:val="Char3"/>
          <w:rFonts w:hint="cs"/>
          <w:rtl/>
        </w:rPr>
        <w:t>ث عامه تمس</w:t>
      </w:r>
      <w:r w:rsidR="00A576DC" w:rsidRPr="00E30350">
        <w:rPr>
          <w:rStyle w:val="Char3"/>
          <w:rFonts w:hint="cs"/>
          <w:rtl/>
        </w:rPr>
        <w:t>ک</w:t>
      </w:r>
      <w:r w:rsidRPr="00E30350">
        <w:rPr>
          <w:rStyle w:val="Char3"/>
          <w:rFonts w:hint="cs"/>
          <w:rtl/>
        </w:rPr>
        <w:t xml:space="preserve"> نجسته و ش</w:t>
      </w:r>
      <w:r w:rsidR="00A576DC" w:rsidRPr="00E30350">
        <w:rPr>
          <w:rStyle w:val="Char3"/>
          <w:rFonts w:hint="cs"/>
          <w:rtl/>
        </w:rPr>
        <w:t>ی</w:t>
      </w:r>
      <w:r w:rsidRPr="00E30350">
        <w:rPr>
          <w:rStyle w:val="Char3"/>
          <w:rFonts w:hint="cs"/>
          <w:rtl/>
        </w:rPr>
        <w:t xml:space="preserve">عه به مذهب اهل عراق رفتار ننموده و </w:t>
      </w:r>
      <w:r w:rsidR="00A576DC" w:rsidRPr="00E30350">
        <w:rPr>
          <w:rStyle w:val="Char3"/>
          <w:rFonts w:hint="cs"/>
          <w:rtl/>
        </w:rPr>
        <w:t>ک</w:t>
      </w:r>
      <w:r w:rsidRPr="00E30350">
        <w:rPr>
          <w:rStyle w:val="Char3"/>
          <w:rFonts w:hint="cs"/>
          <w:rtl/>
        </w:rPr>
        <w:t xml:space="preserve">لام آن حضرت </w:t>
      </w:r>
      <w:r w:rsidRPr="00E30350">
        <w:rPr>
          <w:rFonts w:ascii="Abo-thar" w:hAnsi="Abo-thar" w:cs="CTraditional Arabic" w:hint="cs"/>
          <w:sz w:val="30"/>
          <w:rtl/>
        </w:rPr>
        <w:t>ص</w:t>
      </w:r>
      <w:r w:rsidRPr="00E30350">
        <w:rPr>
          <w:rStyle w:val="Char3"/>
          <w:rFonts w:hint="cs"/>
          <w:rtl/>
        </w:rPr>
        <w:t xml:space="preserve"> در نماز عمد</w:t>
      </w:r>
      <w:r w:rsidR="00A576DC" w:rsidRPr="00E30350">
        <w:rPr>
          <w:rStyle w:val="Char3"/>
          <w:rFonts w:hint="cs"/>
          <w:rtl/>
        </w:rPr>
        <w:t>ی</w:t>
      </w:r>
      <w:r w:rsidRPr="00E30350">
        <w:rPr>
          <w:rStyle w:val="Char3"/>
          <w:rFonts w:hint="cs"/>
          <w:rtl/>
        </w:rPr>
        <w:t xml:space="preserve"> نبوده است! ز</w:t>
      </w:r>
      <w:r w:rsidR="00A576DC" w:rsidRPr="00E30350">
        <w:rPr>
          <w:rStyle w:val="Char3"/>
          <w:rFonts w:hint="cs"/>
          <w:rtl/>
        </w:rPr>
        <w:t>ی</w:t>
      </w:r>
      <w:r w:rsidRPr="00E30350">
        <w:rPr>
          <w:rStyle w:val="Char3"/>
          <w:rFonts w:hint="cs"/>
          <w:rtl/>
        </w:rPr>
        <w:t xml:space="preserve">را </w:t>
      </w:r>
      <w:r w:rsidR="00A576DC" w:rsidRPr="00E30350">
        <w:rPr>
          <w:rStyle w:val="Char3"/>
          <w:rFonts w:hint="cs"/>
          <w:rtl/>
        </w:rPr>
        <w:t>ک</w:t>
      </w:r>
      <w:r w:rsidRPr="00E30350">
        <w:rPr>
          <w:rStyle w:val="Char3"/>
          <w:rFonts w:hint="cs"/>
          <w:rtl/>
        </w:rPr>
        <w:t xml:space="preserve">لام و سخن گفتن، اگر به گمان فراغت از نماز باشد از نوع </w:t>
      </w:r>
      <w:r w:rsidR="00A576DC" w:rsidRPr="00E30350">
        <w:rPr>
          <w:rStyle w:val="Char3"/>
          <w:rFonts w:hint="cs"/>
          <w:rtl/>
        </w:rPr>
        <w:t>ک</w:t>
      </w:r>
      <w:r w:rsidRPr="00E30350">
        <w:rPr>
          <w:rStyle w:val="Char3"/>
          <w:rFonts w:hint="cs"/>
          <w:rtl/>
        </w:rPr>
        <w:t>لام سهو است؛ و من در ا</w:t>
      </w:r>
      <w:r w:rsidR="00A576DC" w:rsidRPr="00E30350">
        <w:rPr>
          <w:rStyle w:val="Char3"/>
          <w:rFonts w:hint="cs"/>
          <w:rtl/>
        </w:rPr>
        <w:t>ی</w:t>
      </w:r>
      <w:r w:rsidRPr="00E30350">
        <w:rPr>
          <w:rStyle w:val="Char3"/>
          <w:rFonts w:hint="cs"/>
          <w:rtl/>
        </w:rPr>
        <w:t>ن مسأله م</w:t>
      </w:r>
      <w:r w:rsidR="00A576DC" w:rsidRPr="00E30350">
        <w:rPr>
          <w:rStyle w:val="Char3"/>
          <w:rFonts w:hint="cs"/>
          <w:rtl/>
        </w:rPr>
        <w:t>ی</w:t>
      </w:r>
      <w:r w:rsidRPr="00E30350">
        <w:rPr>
          <w:rStyle w:val="Char3"/>
          <w:rFonts w:hint="cs"/>
          <w:rtl/>
        </w:rPr>
        <w:t>ان علما</w:t>
      </w:r>
      <w:r w:rsidR="00A576DC" w:rsidRPr="00E30350">
        <w:rPr>
          <w:rStyle w:val="Char3"/>
          <w:rFonts w:hint="cs"/>
          <w:rtl/>
        </w:rPr>
        <w:t>ی</w:t>
      </w:r>
      <w:r w:rsidRPr="00E30350">
        <w:rPr>
          <w:rStyle w:val="Char3"/>
          <w:rFonts w:hint="cs"/>
          <w:rtl/>
        </w:rPr>
        <w:t xml:space="preserve"> طائفه امام</w:t>
      </w:r>
      <w:r w:rsidR="00A576DC" w:rsidRPr="00E30350">
        <w:rPr>
          <w:rStyle w:val="Char3"/>
          <w:rFonts w:hint="cs"/>
          <w:rtl/>
        </w:rPr>
        <w:t>ی</w:t>
      </w:r>
      <w:r w:rsidRPr="00E30350">
        <w:rPr>
          <w:rStyle w:val="Char3"/>
          <w:rFonts w:hint="cs"/>
          <w:rtl/>
        </w:rPr>
        <w:t>ه، اختلاف</w:t>
      </w:r>
      <w:r w:rsidR="00A576DC" w:rsidRPr="00E30350">
        <w:rPr>
          <w:rStyle w:val="Char3"/>
          <w:rFonts w:hint="cs"/>
          <w:rtl/>
        </w:rPr>
        <w:t>ی</w:t>
      </w:r>
      <w:r w:rsidRPr="00E30350">
        <w:rPr>
          <w:rStyle w:val="Char3"/>
          <w:rFonts w:hint="cs"/>
          <w:rtl/>
        </w:rPr>
        <w:t xml:space="preserve"> سراغ ندارم. (</w:t>
      </w:r>
      <w:r w:rsidRPr="00E30350">
        <w:rPr>
          <w:rStyle w:val="Char3"/>
          <w:rFonts w:hint="eastAsia"/>
          <w:rtl/>
        </w:rPr>
        <w:t>پ</w:t>
      </w:r>
      <w:r w:rsidRPr="00E30350">
        <w:rPr>
          <w:rStyle w:val="Char3"/>
          <w:rFonts w:hint="cs"/>
          <w:rtl/>
        </w:rPr>
        <w:t>ا</w:t>
      </w:r>
      <w:r w:rsidR="00A576DC" w:rsidRPr="00E30350">
        <w:rPr>
          <w:rStyle w:val="Char3"/>
          <w:rFonts w:hint="cs"/>
          <w:rtl/>
        </w:rPr>
        <w:t>ی</w:t>
      </w:r>
      <w:r w:rsidRPr="00E30350">
        <w:rPr>
          <w:rStyle w:val="Char3"/>
          <w:rFonts w:hint="cs"/>
          <w:rtl/>
        </w:rPr>
        <w:t>ان سخن جناب علامه ش</w:t>
      </w:r>
      <w:r w:rsidR="00A576DC" w:rsidRPr="00E30350">
        <w:rPr>
          <w:rStyle w:val="Char3"/>
          <w:rFonts w:hint="cs"/>
          <w:rtl/>
        </w:rPr>
        <w:t>ی</w:t>
      </w:r>
      <w:r w:rsidRPr="00E30350">
        <w:rPr>
          <w:rStyle w:val="Char3"/>
          <w:rFonts w:hint="cs"/>
          <w:rtl/>
        </w:rPr>
        <w:t>خ شوشتر</w:t>
      </w:r>
      <w:r w:rsidR="00A576DC" w:rsidRPr="00E30350">
        <w:rPr>
          <w:rStyle w:val="Char3"/>
          <w:rFonts w:hint="cs"/>
          <w:rtl/>
        </w:rPr>
        <w:t>ی</w:t>
      </w:r>
      <w:r w:rsidRPr="00E30350">
        <w:rPr>
          <w:rStyle w:val="Char3"/>
          <w:rFonts w:hint="cs"/>
          <w:rtl/>
        </w:rPr>
        <w:t xml:space="preserve"> دام عزّه).</w:t>
      </w:r>
    </w:p>
    <w:p w:rsidR="0003096E" w:rsidRPr="00E30350" w:rsidRDefault="0003096E" w:rsidP="003B7B3E">
      <w:pPr>
        <w:widowControl w:val="0"/>
        <w:ind w:firstLine="284"/>
        <w:jc w:val="both"/>
        <w:rPr>
          <w:rStyle w:val="Char3"/>
          <w:rtl/>
        </w:rPr>
      </w:pPr>
      <w:r w:rsidRPr="00E30350">
        <w:rPr>
          <w:rStyle w:val="Char3"/>
          <w:rFonts w:hint="cs"/>
          <w:b/>
          <w:bCs/>
          <w:sz w:val="26"/>
          <w:szCs w:val="26"/>
          <w:rtl/>
        </w:rPr>
        <w:t>چنان‌</w:t>
      </w:r>
      <w:r w:rsidR="00A576DC" w:rsidRPr="00E30350">
        <w:rPr>
          <w:rStyle w:val="Char3"/>
          <w:rFonts w:hint="cs"/>
          <w:b/>
          <w:bCs/>
          <w:sz w:val="26"/>
          <w:szCs w:val="26"/>
          <w:rtl/>
        </w:rPr>
        <w:t>ک</w:t>
      </w:r>
      <w:r w:rsidRPr="00E30350">
        <w:rPr>
          <w:rStyle w:val="Char3"/>
          <w:rFonts w:hint="cs"/>
          <w:b/>
          <w:bCs/>
          <w:sz w:val="26"/>
          <w:szCs w:val="26"/>
          <w:rtl/>
        </w:rPr>
        <w:t>ه ملاحظه شد، علامۀ توانا و دانشور نامدار خطۀ شوشتر آ</w:t>
      </w:r>
      <w:r w:rsidR="00A576DC" w:rsidRPr="00E30350">
        <w:rPr>
          <w:rStyle w:val="Char3"/>
          <w:rFonts w:hint="cs"/>
          <w:b/>
          <w:bCs/>
          <w:sz w:val="26"/>
          <w:szCs w:val="26"/>
          <w:rtl/>
        </w:rPr>
        <w:t>ی</w:t>
      </w:r>
      <w:r w:rsidRPr="00E30350">
        <w:rPr>
          <w:rStyle w:val="Char3"/>
          <w:rFonts w:hint="cs"/>
          <w:b/>
          <w:bCs/>
          <w:sz w:val="26"/>
          <w:szCs w:val="26"/>
          <w:rtl/>
        </w:rPr>
        <w:t>ت الله حاج ش</w:t>
      </w:r>
      <w:r w:rsidR="00A576DC" w:rsidRPr="00E30350">
        <w:rPr>
          <w:rStyle w:val="Char3"/>
          <w:rFonts w:hint="cs"/>
          <w:b/>
          <w:bCs/>
          <w:sz w:val="26"/>
          <w:szCs w:val="26"/>
          <w:rtl/>
        </w:rPr>
        <w:t>ی</w:t>
      </w:r>
      <w:r w:rsidRPr="00E30350">
        <w:rPr>
          <w:rStyle w:val="Char3"/>
          <w:rFonts w:hint="cs"/>
          <w:b/>
          <w:bCs/>
          <w:sz w:val="26"/>
          <w:szCs w:val="26"/>
          <w:rtl/>
        </w:rPr>
        <w:t>خ، با دقت و مهارت در بحث رجال</w:t>
      </w:r>
      <w:r w:rsidR="00A576DC" w:rsidRPr="00E30350">
        <w:rPr>
          <w:rStyle w:val="Char3"/>
          <w:rFonts w:hint="cs"/>
          <w:b/>
          <w:bCs/>
          <w:sz w:val="26"/>
          <w:szCs w:val="26"/>
          <w:rtl/>
        </w:rPr>
        <w:t>ی</w:t>
      </w:r>
      <w:r w:rsidRPr="00E30350">
        <w:rPr>
          <w:rStyle w:val="Char3"/>
          <w:rFonts w:hint="cs"/>
          <w:b/>
          <w:bCs/>
          <w:sz w:val="26"/>
          <w:szCs w:val="26"/>
          <w:rtl/>
        </w:rPr>
        <w:t xml:space="preserve"> و روا</w:t>
      </w:r>
      <w:r w:rsidR="00A576DC" w:rsidRPr="00E30350">
        <w:rPr>
          <w:rStyle w:val="Char3"/>
          <w:rFonts w:hint="cs"/>
          <w:b/>
          <w:bCs/>
          <w:sz w:val="26"/>
          <w:szCs w:val="26"/>
          <w:rtl/>
        </w:rPr>
        <w:t>یی</w:t>
      </w:r>
      <w:r w:rsidRPr="00E30350">
        <w:rPr>
          <w:rStyle w:val="Char3"/>
          <w:rFonts w:hint="cs"/>
          <w:b/>
          <w:bCs/>
          <w:sz w:val="26"/>
          <w:szCs w:val="26"/>
          <w:rtl/>
        </w:rPr>
        <w:t>، اش</w:t>
      </w:r>
      <w:r w:rsidR="00A576DC" w:rsidRPr="00E30350">
        <w:rPr>
          <w:rStyle w:val="Char3"/>
          <w:rFonts w:hint="cs"/>
          <w:b/>
          <w:bCs/>
          <w:sz w:val="26"/>
          <w:szCs w:val="26"/>
          <w:rtl/>
        </w:rPr>
        <w:t>ک</w:t>
      </w:r>
      <w:r w:rsidRPr="00E30350">
        <w:rPr>
          <w:rStyle w:val="Char3"/>
          <w:rFonts w:hint="cs"/>
          <w:b/>
          <w:bCs/>
          <w:sz w:val="26"/>
          <w:szCs w:val="26"/>
          <w:rtl/>
        </w:rPr>
        <w:t>الات و وجوه طعن ش</w:t>
      </w:r>
      <w:r w:rsidR="00A576DC" w:rsidRPr="00E30350">
        <w:rPr>
          <w:rStyle w:val="Char3"/>
          <w:rFonts w:hint="cs"/>
          <w:b/>
          <w:bCs/>
          <w:sz w:val="26"/>
          <w:szCs w:val="26"/>
          <w:rtl/>
        </w:rPr>
        <w:t>ی</w:t>
      </w:r>
      <w:r w:rsidRPr="00E30350">
        <w:rPr>
          <w:rStyle w:val="Char3"/>
          <w:rFonts w:hint="cs"/>
          <w:b/>
          <w:bCs/>
          <w:sz w:val="26"/>
          <w:szCs w:val="26"/>
          <w:rtl/>
        </w:rPr>
        <w:t>خ مف</w:t>
      </w:r>
      <w:r w:rsidR="00A576DC" w:rsidRPr="00E30350">
        <w:rPr>
          <w:rStyle w:val="Char3"/>
          <w:rFonts w:hint="cs"/>
          <w:b/>
          <w:bCs/>
          <w:sz w:val="26"/>
          <w:szCs w:val="26"/>
          <w:rtl/>
        </w:rPr>
        <w:t>ی</w:t>
      </w:r>
      <w:r w:rsidRPr="00E30350">
        <w:rPr>
          <w:rStyle w:val="Char3"/>
          <w:rFonts w:hint="cs"/>
          <w:b/>
          <w:bCs/>
          <w:sz w:val="26"/>
          <w:szCs w:val="26"/>
          <w:rtl/>
        </w:rPr>
        <w:t xml:space="preserve">د را بر اخبار سهو </w:t>
      </w:r>
      <w:r w:rsidRPr="00E30350">
        <w:rPr>
          <w:rStyle w:val="Char3"/>
          <w:rFonts w:hint="eastAsia"/>
          <w:b/>
          <w:bCs/>
          <w:sz w:val="26"/>
          <w:szCs w:val="26"/>
          <w:rtl/>
        </w:rPr>
        <w:t>پ</w:t>
      </w:r>
      <w:r w:rsidR="00A576DC" w:rsidRPr="00E30350">
        <w:rPr>
          <w:rStyle w:val="Char3"/>
          <w:rFonts w:hint="cs"/>
          <w:b/>
          <w:bCs/>
          <w:sz w:val="26"/>
          <w:szCs w:val="26"/>
          <w:rtl/>
        </w:rPr>
        <w:t>ی</w:t>
      </w:r>
      <w:r w:rsidRPr="00E30350">
        <w:rPr>
          <w:rStyle w:val="Char3"/>
          <w:rFonts w:hint="cs"/>
          <w:b/>
          <w:bCs/>
          <w:sz w:val="26"/>
          <w:szCs w:val="26"/>
          <w:rtl/>
        </w:rPr>
        <w:t xml:space="preserve">امبر </w:t>
      </w:r>
      <w:r w:rsidRPr="00E30350">
        <w:rPr>
          <w:rFonts w:ascii="Abo-thar" w:hAnsi="Abo-thar" w:cs="CTraditional Arabic" w:hint="cs"/>
          <w:sz w:val="30"/>
          <w:szCs w:val="26"/>
          <w:rtl/>
        </w:rPr>
        <w:t>ص</w:t>
      </w:r>
      <w:r w:rsidRPr="00E30350">
        <w:rPr>
          <w:rStyle w:val="Char3"/>
          <w:rFonts w:hint="cs"/>
          <w:b/>
          <w:bCs/>
          <w:sz w:val="26"/>
          <w:szCs w:val="26"/>
          <w:rtl/>
        </w:rPr>
        <w:t xml:space="preserve"> در نماز، به خوب</w:t>
      </w:r>
      <w:r w:rsidR="00A576DC" w:rsidRPr="00E30350">
        <w:rPr>
          <w:rStyle w:val="Char3"/>
          <w:rFonts w:hint="cs"/>
          <w:b/>
          <w:bCs/>
          <w:sz w:val="26"/>
          <w:szCs w:val="26"/>
          <w:rtl/>
        </w:rPr>
        <w:t>ی</w:t>
      </w:r>
      <w:r w:rsidRPr="00E30350">
        <w:rPr>
          <w:rStyle w:val="Char3"/>
          <w:rFonts w:hint="cs"/>
          <w:b/>
          <w:bCs/>
          <w:sz w:val="26"/>
          <w:szCs w:val="26"/>
          <w:rtl/>
        </w:rPr>
        <w:t xml:space="preserve"> ابطال </w:t>
      </w:r>
      <w:r w:rsidR="00A576DC" w:rsidRPr="00E30350">
        <w:rPr>
          <w:rStyle w:val="Char3"/>
          <w:rFonts w:hint="cs"/>
          <w:b/>
          <w:bCs/>
          <w:sz w:val="26"/>
          <w:szCs w:val="26"/>
          <w:rtl/>
        </w:rPr>
        <w:t>ک</w:t>
      </w:r>
      <w:r w:rsidRPr="00E30350">
        <w:rPr>
          <w:rStyle w:val="Char3"/>
          <w:rFonts w:hint="cs"/>
          <w:b/>
          <w:bCs/>
          <w:sz w:val="26"/>
          <w:szCs w:val="26"/>
          <w:rtl/>
        </w:rPr>
        <w:t>رده‌اند</w:t>
      </w:r>
      <w:r w:rsidRPr="00E30350">
        <w:rPr>
          <w:rStyle w:val="Char3"/>
          <w:rFonts w:hint="cs"/>
          <w:rtl/>
        </w:rPr>
        <w:t xml:space="preserve">، </w:t>
      </w:r>
      <w:r w:rsidR="00A576DC" w:rsidRPr="00E30350">
        <w:rPr>
          <w:rStyle w:val="Char3"/>
          <w:rFonts w:hint="cs"/>
          <w:rtl/>
        </w:rPr>
        <w:t>ک</w:t>
      </w:r>
      <w:r w:rsidRPr="00E30350">
        <w:rPr>
          <w:rStyle w:val="Char3"/>
          <w:rFonts w:hint="cs"/>
          <w:rtl/>
        </w:rPr>
        <w:t>ه البته مشت</w:t>
      </w:r>
      <w:r w:rsidR="00A576DC" w:rsidRPr="00E30350">
        <w:rPr>
          <w:rStyle w:val="Char3"/>
          <w:rFonts w:hint="cs"/>
          <w:rtl/>
        </w:rPr>
        <w:t>ی</w:t>
      </w:r>
      <w:r w:rsidRPr="00E30350">
        <w:rPr>
          <w:rStyle w:val="Char3"/>
          <w:rFonts w:hint="cs"/>
          <w:rtl/>
        </w:rPr>
        <w:t xml:space="preserve"> بود نمونۀ خروار و در حد گفتار ما!</w:t>
      </w:r>
      <w:r w:rsidR="00C63490"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 xml:space="preserve">اما بهتر آن است </w:t>
      </w:r>
      <w:r w:rsidR="00A576DC" w:rsidRPr="00E30350">
        <w:rPr>
          <w:rStyle w:val="Char3"/>
          <w:rFonts w:hint="cs"/>
          <w:rtl/>
        </w:rPr>
        <w:t>ک</w:t>
      </w:r>
      <w:r w:rsidRPr="00E30350">
        <w:rPr>
          <w:rStyle w:val="Char3"/>
          <w:rFonts w:hint="cs"/>
          <w:rtl/>
        </w:rPr>
        <w:t>ه به جا</w:t>
      </w:r>
      <w:r w:rsidR="00A576DC" w:rsidRPr="00E30350">
        <w:rPr>
          <w:rStyle w:val="Char3"/>
          <w:rFonts w:hint="cs"/>
          <w:rtl/>
        </w:rPr>
        <w:t>ی</w:t>
      </w:r>
      <w:r w:rsidRPr="00E30350">
        <w:rPr>
          <w:rStyle w:val="Char3"/>
          <w:rFonts w:hint="cs"/>
          <w:rtl/>
        </w:rPr>
        <w:t xml:space="preserve"> </w:t>
      </w:r>
      <w:r w:rsidRPr="00E30350">
        <w:rPr>
          <w:rStyle w:val="Char3"/>
          <w:rFonts w:hint="eastAsia"/>
          <w:rtl/>
        </w:rPr>
        <w:t>پ</w:t>
      </w:r>
      <w:r w:rsidRPr="00E30350">
        <w:rPr>
          <w:rStyle w:val="Char3"/>
          <w:rFonts w:hint="cs"/>
          <w:rtl/>
        </w:rPr>
        <w:t>رداختن به جرح و تعد</w:t>
      </w:r>
      <w:r w:rsidR="00A576DC" w:rsidRPr="00E30350">
        <w:rPr>
          <w:rStyle w:val="Char3"/>
          <w:rFonts w:hint="cs"/>
          <w:rtl/>
        </w:rPr>
        <w:t>ی</w:t>
      </w:r>
      <w:r w:rsidRPr="00E30350">
        <w:rPr>
          <w:rStyle w:val="Char3"/>
          <w:rFonts w:hint="cs"/>
          <w:rtl/>
        </w:rPr>
        <w:t>ل رجال و بررس</w:t>
      </w:r>
      <w:r w:rsidR="00A576DC" w:rsidRPr="00E30350">
        <w:rPr>
          <w:rStyle w:val="Char3"/>
          <w:rFonts w:hint="cs"/>
          <w:rtl/>
        </w:rPr>
        <w:t>ی</w:t>
      </w:r>
      <w:r w:rsidRPr="00E30350">
        <w:rPr>
          <w:rStyle w:val="Char3"/>
          <w:rFonts w:hint="cs"/>
          <w:rtl/>
        </w:rPr>
        <w:t xml:space="preserve"> روا</w:t>
      </w:r>
      <w:r w:rsidR="00A576DC" w:rsidRPr="00E30350">
        <w:rPr>
          <w:rStyle w:val="Char3"/>
          <w:rFonts w:hint="cs"/>
          <w:rtl/>
        </w:rPr>
        <w:t>ی</w:t>
      </w:r>
      <w:r w:rsidRPr="00E30350">
        <w:rPr>
          <w:rStyle w:val="Char3"/>
          <w:rFonts w:hint="cs"/>
          <w:rtl/>
        </w:rPr>
        <w:t>ات مختلف در ا</w:t>
      </w:r>
      <w:r w:rsidR="00A576DC" w:rsidRPr="00E30350">
        <w:rPr>
          <w:rStyle w:val="Char3"/>
          <w:rFonts w:hint="cs"/>
          <w:rtl/>
        </w:rPr>
        <w:t>ی</w:t>
      </w:r>
      <w:r w:rsidRPr="00E30350">
        <w:rPr>
          <w:rStyle w:val="Char3"/>
          <w:rFonts w:hint="cs"/>
          <w:rtl/>
        </w:rPr>
        <w:t>ن باب [</w:t>
      </w:r>
      <w:r w:rsidR="00A576DC" w:rsidRPr="00E30350">
        <w:rPr>
          <w:rStyle w:val="Char3"/>
          <w:rFonts w:hint="cs"/>
          <w:rtl/>
        </w:rPr>
        <w:t>ک</w:t>
      </w:r>
      <w:r w:rsidRPr="00E30350">
        <w:rPr>
          <w:rStyle w:val="Char3"/>
          <w:rFonts w:hint="cs"/>
          <w:rtl/>
        </w:rPr>
        <w:t>ه رشته‌ا</w:t>
      </w:r>
      <w:r w:rsidR="00A576DC" w:rsidRPr="00E30350">
        <w:rPr>
          <w:rStyle w:val="Char3"/>
          <w:rFonts w:hint="cs"/>
          <w:rtl/>
        </w:rPr>
        <w:t>ی</w:t>
      </w:r>
      <w:r w:rsidRPr="00E30350">
        <w:rPr>
          <w:rStyle w:val="Char3"/>
          <w:rFonts w:hint="cs"/>
          <w:rtl/>
        </w:rPr>
        <w:t xml:space="preserve"> است طولان</w:t>
      </w:r>
      <w:r w:rsidR="00A576DC" w:rsidRPr="00E30350">
        <w:rPr>
          <w:rStyle w:val="Char3"/>
          <w:rFonts w:hint="cs"/>
          <w:rtl/>
        </w:rPr>
        <w:t>ی</w:t>
      </w:r>
      <w:r w:rsidRPr="00E30350">
        <w:rPr>
          <w:rStyle w:val="Char3"/>
          <w:rFonts w:hint="cs"/>
          <w:rtl/>
        </w:rPr>
        <w:t xml:space="preserve"> با قابل</w:t>
      </w:r>
      <w:r w:rsidR="00A576DC" w:rsidRPr="00E30350">
        <w:rPr>
          <w:rStyle w:val="Char3"/>
          <w:rFonts w:hint="cs"/>
          <w:rtl/>
        </w:rPr>
        <w:t>ی</w:t>
      </w:r>
      <w:r w:rsidRPr="00E30350">
        <w:rPr>
          <w:rStyle w:val="Char3"/>
          <w:rFonts w:hint="cs"/>
          <w:rtl/>
        </w:rPr>
        <w:t>ت انعطاف بس</w:t>
      </w:r>
      <w:r w:rsidR="00A576DC" w:rsidRPr="00E30350">
        <w:rPr>
          <w:rStyle w:val="Char3"/>
          <w:rFonts w:hint="cs"/>
          <w:rtl/>
        </w:rPr>
        <w:t>ی</w:t>
      </w:r>
      <w:r w:rsidRPr="00E30350">
        <w:rPr>
          <w:rStyle w:val="Char3"/>
          <w:rFonts w:hint="cs"/>
          <w:rtl/>
        </w:rPr>
        <w:t>ار! و شا</w:t>
      </w:r>
      <w:r w:rsidR="00A576DC" w:rsidRPr="00E30350">
        <w:rPr>
          <w:rStyle w:val="Char3"/>
          <w:rFonts w:hint="cs"/>
          <w:rtl/>
        </w:rPr>
        <w:t>ی</w:t>
      </w:r>
      <w:r w:rsidRPr="00E30350">
        <w:rPr>
          <w:rStyle w:val="Char3"/>
          <w:rFonts w:hint="cs"/>
          <w:rtl/>
        </w:rPr>
        <w:t>د در نها</w:t>
      </w:r>
      <w:r w:rsidR="00A576DC" w:rsidRPr="00E30350">
        <w:rPr>
          <w:rStyle w:val="Char3"/>
          <w:rFonts w:hint="cs"/>
          <w:rtl/>
        </w:rPr>
        <w:t>ی</w:t>
      </w:r>
      <w:r w:rsidRPr="00E30350">
        <w:rPr>
          <w:rStyle w:val="Char3"/>
          <w:rFonts w:hint="cs"/>
          <w:rtl/>
        </w:rPr>
        <w:t>ت نت</w:t>
      </w:r>
      <w:r w:rsidR="00A576DC" w:rsidRPr="00E30350">
        <w:rPr>
          <w:rStyle w:val="Char3"/>
          <w:rFonts w:hint="cs"/>
          <w:rtl/>
        </w:rPr>
        <w:t>ی</w:t>
      </w:r>
      <w:r w:rsidRPr="00E30350">
        <w:rPr>
          <w:rStyle w:val="Char3"/>
          <w:rFonts w:hint="cs"/>
          <w:rtl/>
        </w:rPr>
        <w:t>جۀ قطع</w:t>
      </w:r>
      <w:r w:rsidR="00A576DC" w:rsidRPr="00E30350">
        <w:rPr>
          <w:rStyle w:val="Char3"/>
          <w:rFonts w:hint="cs"/>
          <w:rtl/>
        </w:rPr>
        <w:t>ی</w:t>
      </w:r>
      <w:r w:rsidRPr="00E30350">
        <w:rPr>
          <w:rStyle w:val="Char3"/>
          <w:rFonts w:hint="cs"/>
          <w:rtl/>
        </w:rPr>
        <w:t xml:space="preserve"> را به دست ندهد، به علت آن </w:t>
      </w:r>
      <w:r w:rsidR="00A576DC" w:rsidRPr="00E30350">
        <w:rPr>
          <w:rStyle w:val="Char3"/>
          <w:rFonts w:hint="cs"/>
          <w:rtl/>
        </w:rPr>
        <w:t>ک</w:t>
      </w:r>
      <w:r w:rsidRPr="00E30350">
        <w:rPr>
          <w:rStyle w:val="Char3"/>
          <w:rFonts w:hint="cs"/>
          <w:rtl/>
        </w:rPr>
        <w:t>ه امر</w:t>
      </w:r>
      <w:r w:rsidR="00A576DC" w:rsidRPr="00E30350">
        <w:rPr>
          <w:rStyle w:val="Char3"/>
          <w:rFonts w:hint="cs"/>
          <w:rtl/>
        </w:rPr>
        <w:t>ی</w:t>
      </w:r>
      <w:r w:rsidRPr="00E30350">
        <w:rPr>
          <w:rStyle w:val="Char3"/>
          <w:rFonts w:hint="cs"/>
          <w:rtl/>
        </w:rPr>
        <w:t xml:space="preserve"> است اختلاف</w:t>
      </w:r>
      <w:r w:rsidR="00A576DC" w:rsidRPr="00E30350">
        <w:rPr>
          <w:rStyle w:val="Char3"/>
          <w:rFonts w:hint="cs"/>
          <w:rtl/>
        </w:rPr>
        <w:t>ی</w:t>
      </w:r>
      <w:r w:rsidRPr="00E30350">
        <w:rPr>
          <w:rStyle w:val="Char3"/>
          <w:rFonts w:hint="cs"/>
          <w:rtl/>
        </w:rPr>
        <w:t>] به اصل حج</w:t>
      </w:r>
      <w:r w:rsidR="00A576DC" w:rsidRPr="00E30350">
        <w:rPr>
          <w:rStyle w:val="Char3"/>
          <w:rFonts w:hint="cs"/>
          <w:rtl/>
        </w:rPr>
        <w:t>ی</w:t>
      </w:r>
      <w:r w:rsidRPr="00E30350">
        <w:rPr>
          <w:rStyle w:val="Char3"/>
          <w:rFonts w:hint="cs"/>
          <w:rtl/>
        </w:rPr>
        <w:t xml:space="preserve">ت ظواهر </w:t>
      </w:r>
      <w:r w:rsidR="00A576DC" w:rsidRPr="00E30350">
        <w:rPr>
          <w:rStyle w:val="Char3"/>
          <w:rFonts w:hint="cs"/>
          <w:rtl/>
        </w:rPr>
        <w:t>ک</w:t>
      </w:r>
      <w:r w:rsidRPr="00E30350">
        <w:rPr>
          <w:rStyle w:val="Char3"/>
          <w:rFonts w:hint="cs"/>
          <w:rtl/>
        </w:rPr>
        <w:t xml:space="preserve">تاب خدا </w:t>
      </w:r>
      <w:r w:rsidRPr="00E30350">
        <w:rPr>
          <w:rStyle w:val="Char3"/>
          <w:rFonts w:hint="eastAsia"/>
          <w:rtl/>
        </w:rPr>
        <w:t>پ</w:t>
      </w:r>
      <w:r w:rsidRPr="00E30350">
        <w:rPr>
          <w:rStyle w:val="Char3"/>
          <w:rFonts w:hint="cs"/>
          <w:rtl/>
        </w:rPr>
        <w:t>ناه برده و آ</w:t>
      </w:r>
      <w:r w:rsidR="00A576DC" w:rsidRPr="00E30350">
        <w:rPr>
          <w:rStyle w:val="Char3"/>
          <w:rFonts w:hint="cs"/>
          <w:rtl/>
        </w:rPr>
        <w:t>ی</w:t>
      </w:r>
      <w:r w:rsidRPr="00E30350">
        <w:rPr>
          <w:rStyle w:val="Char3"/>
          <w:rFonts w:hint="cs"/>
          <w:rtl/>
        </w:rPr>
        <w:t>ات ب</w:t>
      </w:r>
      <w:r w:rsidR="00A576DC" w:rsidRPr="00E30350">
        <w:rPr>
          <w:rStyle w:val="Char3"/>
          <w:rFonts w:hint="cs"/>
          <w:rtl/>
        </w:rPr>
        <w:t>ی</w:t>
      </w:r>
      <w:r w:rsidRPr="00E30350">
        <w:rPr>
          <w:rStyle w:val="Char3"/>
          <w:rFonts w:hint="cs"/>
          <w:rtl/>
        </w:rPr>
        <w:t>نات را در ا</w:t>
      </w:r>
      <w:r w:rsidR="00A576DC" w:rsidRPr="00E30350">
        <w:rPr>
          <w:rStyle w:val="Char3"/>
          <w:rFonts w:hint="cs"/>
          <w:rtl/>
        </w:rPr>
        <w:t>ی</w:t>
      </w:r>
      <w:r w:rsidRPr="00E30350">
        <w:rPr>
          <w:rStyle w:val="Char3"/>
          <w:rFonts w:hint="cs"/>
          <w:rtl/>
        </w:rPr>
        <w:t>ن زم</w:t>
      </w:r>
      <w:r w:rsidR="00A576DC" w:rsidRPr="00E30350">
        <w:rPr>
          <w:rStyle w:val="Char3"/>
          <w:rFonts w:hint="cs"/>
          <w:rtl/>
        </w:rPr>
        <w:t>ی</w:t>
      </w:r>
      <w:r w:rsidRPr="00E30350">
        <w:rPr>
          <w:rStyle w:val="Char3"/>
          <w:rFonts w:hint="cs"/>
          <w:rtl/>
        </w:rPr>
        <w:t xml:space="preserve">نه به </w:t>
      </w:r>
      <w:r w:rsidR="00A576DC" w:rsidRPr="00E30350">
        <w:rPr>
          <w:rStyle w:val="Char3"/>
          <w:rFonts w:hint="cs"/>
          <w:rtl/>
        </w:rPr>
        <w:t>ک</w:t>
      </w:r>
      <w:r w:rsidRPr="00E30350">
        <w:rPr>
          <w:rStyle w:val="Char3"/>
          <w:rFonts w:hint="cs"/>
          <w:rtl/>
        </w:rPr>
        <w:t>م</w:t>
      </w:r>
      <w:r w:rsidR="00A576DC" w:rsidRPr="00E30350">
        <w:rPr>
          <w:rStyle w:val="Char3"/>
          <w:rFonts w:hint="cs"/>
          <w:rtl/>
        </w:rPr>
        <w:t>ک</w:t>
      </w:r>
      <w:r w:rsidRPr="00E30350">
        <w:rPr>
          <w:rStyle w:val="Char3"/>
          <w:rFonts w:hint="cs"/>
          <w:rtl/>
        </w:rPr>
        <w:t xml:space="preserve"> فرا خوان</w:t>
      </w:r>
      <w:r w:rsidR="00A576DC" w:rsidRPr="00E30350">
        <w:rPr>
          <w:rStyle w:val="Char3"/>
          <w:rFonts w:hint="cs"/>
          <w:rtl/>
        </w:rPr>
        <w:t>ی</w:t>
      </w:r>
      <w:r w:rsidRPr="00E30350">
        <w:rPr>
          <w:rStyle w:val="Char3"/>
          <w:rFonts w:hint="cs"/>
          <w:rtl/>
        </w:rPr>
        <w:t>م، و به عبارت د</w:t>
      </w:r>
      <w:r w:rsidR="00A576DC" w:rsidRPr="00E30350">
        <w:rPr>
          <w:rStyle w:val="Char3"/>
          <w:rFonts w:hint="cs"/>
          <w:rtl/>
        </w:rPr>
        <w:t>ی</w:t>
      </w:r>
      <w:r w:rsidRPr="00E30350">
        <w:rPr>
          <w:rStyle w:val="Char3"/>
          <w:rFonts w:hint="cs"/>
          <w:rtl/>
        </w:rPr>
        <w:t>گر م</w:t>
      </w:r>
      <w:r w:rsidR="00A576DC" w:rsidRPr="00E30350">
        <w:rPr>
          <w:rStyle w:val="Char3"/>
          <w:rFonts w:hint="cs"/>
          <w:rtl/>
        </w:rPr>
        <w:t>ی</w:t>
      </w:r>
      <w:r w:rsidRPr="00E30350">
        <w:rPr>
          <w:rStyle w:val="Char3"/>
          <w:rFonts w:hint="cs"/>
          <w:rtl/>
        </w:rPr>
        <w:t>ان</w:t>
      </w:r>
      <w:r w:rsidRPr="00E30350">
        <w:rPr>
          <w:rStyle w:val="Char3"/>
          <w:rFonts w:hint="eastAsia"/>
          <w:rtl/>
        </w:rPr>
        <w:t>‌</w:t>
      </w:r>
      <w:r w:rsidRPr="00E30350">
        <w:rPr>
          <w:rStyle w:val="Char3"/>
          <w:rFonts w:hint="cs"/>
          <w:rtl/>
        </w:rPr>
        <w:t>بُر بزن</w:t>
      </w:r>
      <w:r w:rsidR="00A576DC" w:rsidRPr="00E30350">
        <w:rPr>
          <w:rStyle w:val="Char3"/>
          <w:rFonts w:hint="cs"/>
          <w:rtl/>
        </w:rPr>
        <w:t>ی</w:t>
      </w:r>
      <w:r w:rsidRPr="00E30350">
        <w:rPr>
          <w:rStyle w:val="Char3"/>
          <w:rFonts w:hint="cs"/>
          <w:rtl/>
        </w:rPr>
        <w:t>م!!</w:t>
      </w:r>
      <w:r w:rsidR="00C63490"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آ</w:t>
      </w:r>
      <w:r w:rsidR="00A576DC" w:rsidRPr="00E30350">
        <w:rPr>
          <w:rStyle w:val="Char3"/>
          <w:rFonts w:hint="cs"/>
          <w:rtl/>
        </w:rPr>
        <w:t>ی</w:t>
      </w:r>
      <w:r w:rsidRPr="00E30350">
        <w:rPr>
          <w:rStyle w:val="Char3"/>
          <w:rFonts w:hint="cs"/>
          <w:rtl/>
        </w:rPr>
        <w:t>ات قرآن در سوره‌ها</w:t>
      </w:r>
      <w:r w:rsidR="00A576DC" w:rsidRPr="00E30350">
        <w:rPr>
          <w:rStyle w:val="Char3"/>
          <w:rFonts w:hint="cs"/>
          <w:rtl/>
        </w:rPr>
        <w:t>ی</w:t>
      </w:r>
      <w:r w:rsidRPr="00E30350">
        <w:rPr>
          <w:rStyle w:val="Char3"/>
          <w:rFonts w:hint="cs"/>
          <w:rtl/>
        </w:rPr>
        <w:t xml:space="preserve"> گوناگون، گو</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آن است </w:t>
      </w:r>
      <w:r w:rsidR="00A576DC" w:rsidRPr="00E30350">
        <w:rPr>
          <w:rStyle w:val="Char3"/>
          <w:rFonts w:hint="cs"/>
          <w:rtl/>
        </w:rPr>
        <w:t>ک</w:t>
      </w:r>
      <w:r w:rsidRPr="00E30350">
        <w:rPr>
          <w:rStyle w:val="Char3"/>
          <w:rFonts w:hint="cs"/>
          <w:rtl/>
        </w:rPr>
        <w:t>ه انب</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عظام</w:t>
      </w:r>
      <w:r w:rsidR="00C63490" w:rsidRPr="00E30350">
        <w:rPr>
          <w:rStyle w:val="Char3"/>
          <w:rFonts w:hint="cs"/>
          <w:rtl/>
        </w:rPr>
        <w:t xml:space="preserve"> </w:t>
      </w:r>
      <w:r w:rsidRPr="00E30350">
        <w:rPr>
          <w:rFonts w:ascii="Abo-thar" w:hAnsi="Abo-thar" w:cs="CTraditional Arabic" w:hint="cs"/>
          <w:sz w:val="30"/>
          <w:rtl/>
        </w:rPr>
        <w:t>‡</w:t>
      </w:r>
      <w:r w:rsidRPr="00E30350">
        <w:rPr>
          <w:rStyle w:val="Char3"/>
          <w:rFonts w:hint="cs"/>
          <w:rtl/>
        </w:rPr>
        <w:t xml:space="preserve"> گاه دست</w:t>
      </w:r>
      <w:r w:rsidRPr="00E30350">
        <w:rPr>
          <w:rStyle w:val="Char3"/>
          <w:rFonts w:hint="eastAsia"/>
          <w:rtl/>
        </w:rPr>
        <w:t>‌</w:t>
      </w:r>
      <w:r w:rsidRPr="00E30350">
        <w:rPr>
          <w:rStyle w:val="Char3"/>
          <w:rFonts w:hint="cs"/>
          <w:rtl/>
        </w:rPr>
        <w:t>خوش نس</w:t>
      </w:r>
      <w:r w:rsidR="00A576DC" w:rsidRPr="00E30350">
        <w:rPr>
          <w:rStyle w:val="Char3"/>
          <w:rFonts w:hint="cs"/>
          <w:rtl/>
        </w:rPr>
        <w:t>ی</w:t>
      </w:r>
      <w:r w:rsidRPr="00E30350">
        <w:rPr>
          <w:rStyle w:val="Char3"/>
          <w:rFonts w:hint="cs"/>
          <w:rtl/>
        </w:rPr>
        <w:t>ان م</w:t>
      </w:r>
      <w:r w:rsidR="00A576DC" w:rsidRPr="00E30350">
        <w:rPr>
          <w:rStyle w:val="Char3"/>
          <w:rFonts w:hint="cs"/>
          <w:rtl/>
        </w:rPr>
        <w:t>ی</w:t>
      </w:r>
      <w:r w:rsidRPr="00E30350">
        <w:rPr>
          <w:rStyle w:val="Char3"/>
          <w:rFonts w:hint="cs"/>
          <w:rtl/>
        </w:rPr>
        <w:t>‌شدند و ا</w:t>
      </w:r>
      <w:r w:rsidR="00A576DC" w:rsidRPr="00E30350">
        <w:rPr>
          <w:rStyle w:val="Char3"/>
          <w:rFonts w:hint="cs"/>
          <w:rtl/>
        </w:rPr>
        <w:t>ی</w:t>
      </w:r>
      <w:r w:rsidRPr="00E30350">
        <w:rPr>
          <w:rStyle w:val="Char3"/>
          <w:rFonts w:hint="cs"/>
          <w:rtl/>
        </w:rPr>
        <w:t>ن امر، راجع به خاص</w:t>
      </w:r>
      <w:r w:rsidR="00A576DC" w:rsidRPr="00E30350">
        <w:rPr>
          <w:rStyle w:val="Char3"/>
          <w:rFonts w:hint="cs"/>
          <w:rtl/>
        </w:rPr>
        <w:t>ی</w:t>
      </w:r>
      <w:r w:rsidRPr="00E30350">
        <w:rPr>
          <w:rStyle w:val="Char3"/>
          <w:rFonts w:hint="cs"/>
          <w:rtl/>
        </w:rPr>
        <w:t>ت و و</w:t>
      </w:r>
      <w:r w:rsidR="00A576DC" w:rsidRPr="00E30350">
        <w:rPr>
          <w:rStyle w:val="Char3"/>
          <w:rFonts w:hint="cs"/>
          <w:rtl/>
        </w:rPr>
        <w:t>ی</w:t>
      </w:r>
      <w:r w:rsidRPr="00E30350">
        <w:rPr>
          <w:rStyle w:val="Char3"/>
          <w:rFonts w:hint="eastAsia"/>
          <w:rtl/>
        </w:rPr>
        <w:t>ژ</w:t>
      </w:r>
      <w:r w:rsidRPr="00E30350">
        <w:rPr>
          <w:rStyle w:val="Char3"/>
          <w:rFonts w:hint="cs"/>
          <w:rtl/>
        </w:rPr>
        <w:t>گ</w:t>
      </w:r>
      <w:r w:rsidR="00A576DC" w:rsidRPr="00E30350">
        <w:rPr>
          <w:rStyle w:val="Char3"/>
          <w:rFonts w:hint="cs"/>
          <w:rtl/>
        </w:rPr>
        <w:t>ی</w:t>
      </w:r>
      <w:r w:rsidRPr="00E30350">
        <w:rPr>
          <w:rStyle w:val="Char3"/>
          <w:rFonts w:hint="cs"/>
          <w:rtl/>
        </w:rPr>
        <w:t xml:space="preserve"> بشر</w:t>
      </w:r>
      <w:r w:rsidR="00A576DC" w:rsidRPr="00E30350">
        <w:rPr>
          <w:rStyle w:val="Char3"/>
          <w:rFonts w:hint="cs"/>
          <w:rtl/>
        </w:rPr>
        <w:t>ی</w:t>
      </w:r>
      <w:r w:rsidRPr="00E30350">
        <w:rPr>
          <w:rStyle w:val="Char3"/>
          <w:rFonts w:hint="cs"/>
          <w:rtl/>
        </w:rPr>
        <w:t xml:space="preserve"> آنهاست! و مسلماً سهو </w:t>
      </w:r>
      <w:r w:rsidR="00A576DC" w:rsidRPr="00E30350">
        <w:rPr>
          <w:rStyle w:val="Char3"/>
          <w:rFonts w:hint="cs"/>
          <w:rtl/>
        </w:rPr>
        <w:t>ک</w:t>
      </w:r>
      <w:r w:rsidRPr="00E30350">
        <w:rPr>
          <w:rStyle w:val="Char3"/>
          <w:rFonts w:hint="cs"/>
          <w:rtl/>
        </w:rPr>
        <w:t>ه ز</w:t>
      </w:r>
      <w:r w:rsidR="00A576DC" w:rsidRPr="00E30350">
        <w:rPr>
          <w:rStyle w:val="Char3"/>
          <w:rFonts w:hint="cs"/>
          <w:rtl/>
        </w:rPr>
        <w:t>ی</w:t>
      </w:r>
      <w:r w:rsidRPr="00E30350">
        <w:rPr>
          <w:rStyle w:val="Char3"/>
          <w:rFonts w:hint="cs"/>
          <w:rtl/>
        </w:rPr>
        <w:t>ر مجموعۀ نس</w:t>
      </w:r>
      <w:r w:rsidR="00A576DC" w:rsidRPr="00E30350">
        <w:rPr>
          <w:rStyle w:val="Char3"/>
          <w:rFonts w:hint="cs"/>
          <w:rtl/>
        </w:rPr>
        <w:t>ی</w:t>
      </w:r>
      <w:r w:rsidRPr="00E30350">
        <w:rPr>
          <w:rStyle w:val="Char3"/>
          <w:rFonts w:hint="cs"/>
          <w:rtl/>
        </w:rPr>
        <w:t>ان محسوب م</w:t>
      </w:r>
      <w:r w:rsidR="00A576DC" w:rsidRPr="00E30350">
        <w:rPr>
          <w:rStyle w:val="Char3"/>
          <w:rFonts w:hint="cs"/>
          <w:rtl/>
        </w:rPr>
        <w:t>ی</w:t>
      </w:r>
      <w:r w:rsidRPr="00E30350">
        <w:rPr>
          <w:rStyle w:val="Char3"/>
          <w:rFonts w:hint="cs"/>
          <w:rtl/>
        </w:rPr>
        <w:t>‌گردد، به طر</w:t>
      </w:r>
      <w:r w:rsidR="00A576DC" w:rsidRPr="00E30350">
        <w:rPr>
          <w:rStyle w:val="Char3"/>
          <w:rFonts w:hint="cs"/>
          <w:rtl/>
        </w:rPr>
        <w:t>ی</w:t>
      </w:r>
      <w:r w:rsidRPr="00E30350">
        <w:rPr>
          <w:rStyle w:val="Char3"/>
          <w:rFonts w:hint="cs"/>
          <w:rtl/>
        </w:rPr>
        <w:t>ق أول</w:t>
      </w:r>
      <w:r w:rsidR="00A576DC" w:rsidRPr="00E30350">
        <w:rPr>
          <w:rStyle w:val="Char3"/>
          <w:rFonts w:hint="cs"/>
          <w:rtl/>
        </w:rPr>
        <w:t>ی</w:t>
      </w:r>
      <w:r w:rsidRPr="00E30350">
        <w:rPr>
          <w:rStyle w:val="Char3"/>
          <w:rFonts w:hint="cs"/>
          <w:rtl/>
        </w:rPr>
        <w:t xml:space="preserve"> در ا</w:t>
      </w:r>
      <w:r w:rsidR="00A576DC" w:rsidRPr="00E30350">
        <w:rPr>
          <w:rStyle w:val="Char3"/>
          <w:rFonts w:hint="cs"/>
          <w:rtl/>
        </w:rPr>
        <w:t>ی</w:t>
      </w:r>
      <w:r w:rsidRPr="00E30350">
        <w:rPr>
          <w:rStyle w:val="Char3"/>
          <w:rFonts w:hint="cs"/>
          <w:rtl/>
        </w:rPr>
        <w:t>شان راه داشته است. در زم</w:t>
      </w:r>
      <w:r w:rsidR="00A576DC" w:rsidRPr="00E30350">
        <w:rPr>
          <w:rStyle w:val="Char3"/>
          <w:rFonts w:hint="cs"/>
          <w:rtl/>
        </w:rPr>
        <w:t>ی</w:t>
      </w:r>
      <w:r w:rsidRPr="00E30350">
        <w:rPr>
          <w:rStyle w:val="Char3"/>
          <w:rFonts w:hint="cs"/>
          <w:rtl/>
        </w:rPr>
        <w:t>نۀ فوق، آ</w:t>
      </w:r>
      <w:r w:rsidR="00A576DC" w:rsidRPr="00E30350">
        <w:rPr>
          <w:rStyle w:val="Char3"/>
          <w:rFonts w:hint="cs"/>
          <w:rtl/>
        </w:rPr>
        <w:t>ی</w:t>
      </w:r>
      <w:r w:rsidRPr="00E30350">
        <w:rPr>
          <w:rStyle w:val="Char3"/>
          <w:rFonts w:hint="cs"/>
          <w:rtl/>
        </w:rPr>
        <w:t>ات ز</w:t>
      </w:r>
      <w:r w:rsidR="00A576DC" w:rsidRPr="00E30350">
        <w:rPr>
          <w:rStyle w:val="Char3"/>
          <w:rFonts w:hint="cs"/>
          <w:rtl/>
        </w:rPr>
        <w:t>ی</w:t>
      </w:r>
      <w:r w:rsidRPr="00E30350">
        <w:rPr>
          <w:rStyle w:val="Char3"/>
          <w:rFonts w:hint="cs"/>
          <w:rtl/>
        </w:rPr>
        <w:t>ر قابل طرح و دقت نظر م</w:t>
      </w:r>
      <w:r w:rsidR="00A576DC" w:rsidRPr="00E30350">
        <w:rPr>
          <w:rStyle w:val="Char3"/>
          <w:rFonts w:hint="cs"/>
          <w:rtl/>
        </w:rPr>
        <w:t>ی</w:t>
      </w:r>
      <w:r w:rsidRPr="00E30350">
        <w:rPr>
          <w:rStyle w:val="Char3"/>
          <w:rFonts w:hint="cs"/>
          <w:rtl/>
        </w:rPr>
        <w:t>‌باشند:</w:t>
      </w:r>
    </w:p>
    <w:p w:rsidR="0003096E" w:rsidRPr="00E30350" w:rsidRDefault="0003096E" w:rsidP="00483062">
      <w:pPr>
        <w:widowControl w:val="0"/>
        <w:ind w:firstLine="284"/>
        <w:jc w:val="both"/>
        <w:rPr>
          <w:rStyle w:val="Char1"/>
          <w:rtl/>
          <w:lang w:bidi="ar-SA"/>
        </w:rPr>
      </w:pPr>
      <w:r w:rsidRPr="00E30350">
        <w:rPr>
          <w:rStyle w:val="Char3"/>
          <w:rFonts w:hint="cs"/>
          <w:rtl/>
        </w:rPr>
        <w:t xml:space="preserve">1- </w:t>
      </w:r>
      <w:r w:rsidR="00B040CD" w:rsidRPr="00E30350">
        <w:rPr>
          <w:rFonts w:ascii="KFGQPC Uthman Taha Naskh" w:cs="Traditional Arabic" w:hint="cs"/>
          <w:sz w:val="26"/>
          <w:rtl/>
        </w:rPr>
        <w:t>﴿</w:t>
      </w:r>
      <w:r w:rsidR="00B040CD" w:rsidRPr="00E30350">
        <w:rPr>
          <w:rStyle w:val="Charb"/>
          <w:rFonts w:hint="eastAsia"/>
          <w:rtl/>
        </w:rPr>
        <w:t>وَلَا</w:t>
      </w:r>
      <w:r w:rsidR="00B040CD" w:rsidRPr="00E30350">
        <w:rPr>
          <w:rStyle w:val="Charb"/>
          <w:rtl/>
        </w:rPr>
        <w:t xml:space="preserve"> </w:t>
      </w:r>
      <w:r w:rsidR="00B040CD" w:rsidRPr="00E30350">
        <w:rPr>
          <w:rStyle w:val="Charb"/>
          <w:rFonts w:hint="eastAsia"/>
          <w:rtl/>
        </w:rPr>
        <w:t>تَقُولَنَّ</w:t>
      </w:r>
      <w:r w:rsidR="00B040CD" w:rsidRPr="00E30350">
        <w:rPr>
          <w:rStyle w:val="Charb"/>
          <w:rtl/>
        </w:rPr>
        <w:t xml:space="preserve"> </w:t>
      </w:r>
      <w:r w:rsidR="00B040CD" w:rsidRPr="00E30350">
        <w:rPr>
          <w:rStyle w:val="Charb"/>
          <w:rFonts w:hint="eastAsia"/>
          <w:rtl/>
        </w:rPr>
        <w:t>لِشَاْي</w:t>
      </w:r>
      <w:r w:rsidR="00B040CD" w:rsidRPr="00E30350">
        <w:rPr>
          <w:rStyle w:val="Charb"/>
          <w:rFonts w:hint="cs"/>
          <w:rtl/>
        </w:rPr>
        <w:t>ۡ</w:t>
      </w:r>
      <w:r w:rsidR="00B040CD" w:rsidRPr="00E30350">
        <w:rPr>
          <w:rStyle w:val="Charb"/>
          <w:rFonts w:hint="eastAsia"/>
          <w:rtl/>
        </w:rPr>
        <w:t>ءٍ</w:t>
      </w:r>
      <w:r w:rsidR="00B040CD" w:rsidRPr="00E30350">
        <w:rPr>
          <w:rStyle w:val="Charb"/>
          <w:rtl/>
        </w:rPr>
        <w:t xml:space="preserve"> </w:t>
      </w:r>
      <w:r w:rsidR="00B040CD" w:rsidRPr="00E30350">
        <w:rPr>
          <w:rStyle w:val="Charb"/>
          <w:rFonts w:hint="eastAsia"/>
          <w:rtl/>
        </w:rPr>
        <w:t>إِنِّي</w:t>
      </w:r>
      <w:r w:rsidR="00B040CD" w:rsidRPr="00E30350">
        <w:rPr>
          <w:rStyle w:val="Charb"/>
          <w:rtl/>
        </w:rPr>
        <w:t xml:space="preserve"> </w:t>
      </w:r>
      <w:r w:rsidR="00B040CD" w:rsidRPr="00E30350">
        <w:rPr>
          <w:rStyle w:val="Charb"/>
          <w:rFonts w:hint="eastAsia"/>
          <w:rtl/>
        </w:rPr>
        <w:t>فَاعِل</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ذَ</w:t>
      </w:r>
      <w:r w:rsidR="00B040CD" w:rsidRPr="00E30350">
        <w:rPr>
          <w:rStyle w:val="Charb"/>
          <w:rFonts w:hint="cs"/>
          <w:rtl/>
        </w:rPr>
        <w:t>ٰ</w:t>
      </w:r>
      <w:r w:rsidR="00B040CD" w:rsidRPr="00E30350">
        <w:rPr>
          <w:rStyle w:val="Charb"/>
          <w:rFonts w:hint="eastAsia"/>
          <w:rtl/>
        </w:rPr>
        <w:t>لِكَ</w:t>
      </w:r>
      <w:r w:rsidR="00B040CD" w:rsidRPr="00E30350">
        <w:rPr>
          <w:rStyle w:val="Charb"/>
          <w:rtl/>
        </w:rPr>
        <w:t xml:space="preserve"> </w:t>
      </w:r>
      <w:r w:rsidR="00B040CD" w:rsidRPr="00E30350">
        <w:rPr>
          <w:rStyle w:val="Charb"/>
          <w:rFonts w:hint="eastAsia"/>
          <w:rtl/>
        </w:rPr>
        <w:t>غَدًا</w:t>
      </w:r>
      <w:r w:rsidR="00B040CD" w:rsidRPr="00E30350">
        <w:rPr>
          <w:rStyle w:val="Charb"/>
          <w:rtl/>
        </w:rPr>
        <w:t xml:space="preserve"> </w:t>
      </w:r>
      <w:r w:rsidR="00B040CD" w:rsidRPr="00E30350">
        <w:rPr>
          <w:rStyle w:val="Charb"/>
          <w:rFonts w:hint="cs"/>
          <w:rtl/>
        </w:rPr>
        <w:t>٢٣</w:t>
      </w:r>
      <w:r w:rsidR="00B040CD" w:rsidRPr="00E30350">
        <w:rPr>
          <w:rStyle w:val="Charb"/>
          <w:rtl/>
        </w:rPr>
        <w:t xml:space="preserve"> </w:t>
      </w:r>
      <w:r w:rsidR="00B040CD" w:rsidRPr="00E30350">
        <w:rPr>
          <w:rStyle w:val="Charb"/>
          <w:rFonts w:hint="eastAsia"/>
          <w:rtl/>
        </w:rPr>
        <w:t>إِلَّا</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أَن</w:t>
      </w:r>
      <w:r w:rsidR="00B040CD" w:rsidRPr="00E30350">
        <w:rPr>
          <w:rStyle w:val="Charb"/>
          <w:rtl/>
        </w:rPr>
        <w:t xml:space="preserve"> </w:t>
      </w:r>
      <w:r w:rsidR="00B040CD" w:rsidRPr="00E30350">
        <w:rPr>
          <w:rStyle w:val="Charb"/>
          <w:rFonts w:hint="eastAsia"/>
          <w:rtl/>
        </w:rPr>
        <w:t>يَشَا</w:t>
      </w:r>
      <w:r w:rsidR="00B040CD" w:rsidRPr="00E30350">
        <w:rPr>
          <w:rStyle w:val="Charb"/>
          <w:rFonts w:hint="cs"/>
          <w:rtl/>
        </w:rPr>
        <w:t>ٓ</w:t>
      </w:r>
      <w:r w:rsidR="00B040CD" w:rsidRPr="00E30350">
        <w:rPr>
          <w:rStyle w:val="Charb"/>
          <w:rFonts w:hint="eastAsia"/>
          <w:rtl/>
        </w:rPr>
        <w:t>ءَ</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للَّهُ</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وَ</w:t>
      </w:r>
      <w:r w:rsidR="00B040CD" w:rsidRPr="00E30350">
        <w:rPr>
          <w:rStyle w:val="Charb"/>
          <w:rFonts w:hint="cs"/>
          <w:rtl/>
        </w:rPr>
        <w:t>ٱ</w:t>
      </w:r>
      <w:r w:rsidR="00B040CD" w:rsidRPr="00E30350">
        <w:rPr>
          <w:rStyle w:val="Charb"/>
          <w:rFonts w:hint="eastAsia"/>
          <w:rtl/>
        </w:rPr>
        <w:t>ذ</w:t>
      </w:r>
      <w:r w:rsidR="00B040CD" w:rsidRPr="00E30350">
        <w:rPr>
          <w:rStyle w:val="Charb"/>
          <w:rFonts w:hint="cs"/>
          <w:rtl/>
        </w:rPr>
        <w:t>ۡ</w:t>
      </w:r>
      <w:r w:rsidR="00B040CD" w:rsidRPr="00E30350">
        <w:rPr>
          <w:rStyle w:val="Charb"/>
          <w:rFonts w:hint="eastAsia"/>
          <w:rtl/>
        </w:rPr>
        <w:t>كُر</w:t>
      </w:r>
      <w:r w:rsidR="00B040CD" w:rsidRPr="00E30350">
        <w:rPr>
          <w:rStyle w:val="Charb"/>
          <w:rtl/>
        </w:rPr>
        <w:t xml:space="preserve"> </w:t>
      </w:r>
      <w:r w:rsidR="00B040CD" w:rsidRPr="00E30350">
        <w:rPr>
          <w:rStyle w:val="Charb"/>
          <w:rFonts w:hint="eastAsia"/>
          <w:rtl/>
        </w:rPr>
        <w:t>رَّبَّكَ</w:t>
      </w:r>
      <w:r w:rsidR="00B040CD" w:rsidRPr="00E30350">
        <w:rPr>
          <w:rStyle w:val="Charb"/>
          <w:rtl/>
        </w:rPr>
        <w:t xml:space="preserve"> </w:t>
      </w:r>
      <w:r w:rsidR="00B040CD" w:rsidRPr="00E30350">
        <w:rPr>
          <w:rStyle w:val="Charb"/>
          <w:rFonts w:hint="eastAsia"/>
          <w:rtl/>
        </w:rPr>
        <w:t>إِذَا</w:t>
      </w:r>
      <w:r w:rsidR="00B040CD" w:rsidRPr="00E30350">
        <w:rPr>
          <w:rStyle w:val="Charb"/>
          <w:rtl/>
        </w:rPr>
        <w:t xml:space="preserve"> </w:t>
      </w:r>
      <w:r w:rsidR="00B040CD" w:rsidRPr="00E30350">
        <w:rPr>
          <w:rStyle w:val="Charb"/>
          <w:rFonts w:hint="eastAsia"/>
          <w:rtl/>
        </w:rPr>
        <w:t>نَسِيتَ</w:t>
      </w:r>
      <w:r w:rsidR="00B040CD" w:rsidRPr="00E30350">
        <w:rPr>
          <w:rFonts w:ascii="KFGQPC Uthmanic Script HAFS" w:cs="Traditional Arabic"/>
          <w:sz w:val="27"/>
          <w:szCs w:val="27"/>
          <w:rtl/>
        </w:rPr>
        <w:t>﴾</w:t>
      </w:r>
      <w:r w:rsidR="00B040CD" w:rsidRPr="00E30350">
        <w:rPr>
          <w:rFonts w:ascii="KFGQPC Uthman Taha Naskh" w:cs="KFGQPC Uthman Taha Naskh"/>
          <w:sz w:val="26"/>
          <w:szCs w:val="26"/>
          <w:rtl/>
        </w:rPr>
        <w:t xml:space="preserve"> </w:t>
      </w:r>
      <w:r w:rsidR="00B040CD" w:rsidRPr="00E30350">
        <w:rPr>
          <w:rStyle w:val="Char5"/>
          <w:rFonts w:eastAsia="B Badr"/>
          <w:rtl/>
        </w:rPr>
        <w:t>[ال</w:t>
      </w:r>
      <w:r w:rsidR="00A576DC" w:rsidRPr="00E30350">
        <w:rPr>
          <w:rStyle w:val="Char5"/>
          <w:rFonts w:eastAsia="B Badr"/>
          <w:rtl/>
        </w:rPr>
        <w:t>ک</w:t>
      </w:r>
      <w:r w:rsidR="00B040CD" w:rsidRPr="00E30350">
        <w:rPr>
          <w:rStyle w:val="Char5"/>
          <w:rFonts w:eastAsia="B Badr"/>
          <w:rtl/>
        </w:rPr>
        <w:t>هف: ٢٣،</w:t>
      </w:r>
      <w:r w:rsidR="00CC2AB2" w:rsidRPr="00E30350">
        <w:rPr>
          <w:rStyle w:val="Char5"/>
          <w:rFonts w:eastAsia="B Badr"/>
          <w:rtl/>
        </w:rPr>
        <w:t xml:space="preserve"> </w:t>
      </w:r>
      <w:r w:rsidR="00B040CD" w:rsidRPr="00E30350">
        <w:rPr>
          <w:rStyle w:val="Char5"/>
          <w:rFonts w:eastAsia="B Badr"/>
          <w:rtl/>
        </w:rPr>
        <w:t>٢٤]</w:t>
      </w:r>
      <w:r w:rsidR="00CC2AB2" w:rsidRPr="00E30350">
        <w:rPr>
          <w:rFonts w:ascii="B Lotus" w:eastAsia="B Badr" w:hAnsi="B Lotus" w:cs="mylotus"/>
          <w:sz w:val="22"/>
          <w:szCs w:val="22"/>
          <w:rtl/>
        </w:rPr>
        <w:t xml:space="preserve"> </w:t>
      </w:r>
      <w:r w:rsidRPr="00E30350">
        <w:rPr>
          <w:rStyle w:val="Char3"/>
          <w:rFonts w:hint="cs"/>
          <w:rtl/>
        </w:rPr>
        <w:t>«</w:t>
      </w:r>
      <w:r w:rsidRPr="00E30350">
        <w:rPr>
          <w:rStyle w:val="Char6"/>
          <w:rFonts w:hint="cs"/>
          <w:rtl/>
        </w:rPr>
        <w:t>و زنهار دربارۀ ه</w:t>
      </w:r>
      <w:r w:rsidR="00213D03" w:rsidRPr="00E30350">
        <w:rPr>
          <w:rStyle w:val="Char6"/>
          <w:rFonts w:hint="cs"/>
          <w:rtl/>
        </w:rPr>
        <w:t>ی</w:t>
      </w:r>
      <w:r w:rsidRPr="00E30350">
        <w:rPr>
          <w:rStyle w:val="Char6"/>
          <w:rFonts w:hint="cs"/>
          <w:rtl/>
        </w:rPr>
        <w:t>چ چ</w:t>
      </w:r>
      <w:r w:rsidR="00213D03" w:rsidRPr="00E30350">
        <w:rPr>
          <w:rStyle w:val="Char6"/>
          <w:rFonts w:hint="cs"/>
          <w:rtl/>
        </w:rPr>
        <w:t>ی</w:t>
      </w:r>
      <w:r w:rsidRPr="00E30350">
        <w:rPr>
          <w:rStyle w:val="Char6"/>
          <w:rFonts w:hint="cs"/>
          <w:rtl/>
        </w:rPr>
        <w:t>ز مگو</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من فردا آن را انجام خواهم داد مگر آن‌</w:t>
      </w:r>
      <w:r w:rsidR="00A576DC" w:rsidRPr="00E30350">
        <w:rPr>
          <w:rStyle w:val="Char6"/>
          <w:rFonts w:hint="cs"/>
          <w:rtl/>
        </w:rPr>
        <w:t>ک</w:t>
      </w:r>
      <w:r w:rsidRPr="00E30350">
        <w:rPr>
          <w:rStyle w:val="Char6"/>
          <w:rFonts w:hint="cs"/>
          <w:rtl/>
        </w:rPr>
        <w:t>ه [بگو</w:t>
      </w:r>
      <w:r w:rsidR="00213D03" w:rsidRPr="00E30350">
        <w:rPr>
          <w:rStyle w:val="Char6"/>
          <w:rFonts w:hint="cs"/>
          <w:rtl/>
        </w:rPr>
        <w:t>یی</w:t>
      </w:r>
      <w:r w:rsidRPr="00E30350">
        <w:rPr>
          <w:rStyle w:val="Char6"/>
          <w:rFonts w:hint="cs"/>
          <w:rtl/>
        </w:rPr>
        <w:t xml:space="preserve"> اگر] خدا</w:t>
      </w:r>
      <w:r w:rsidR="00213D03" w:rsidRPr="00E30350">
        <w:rPr>
          <w:rStyle w:val="Char6"/>
          <w:rFonts w:hint="cs"/>
          <w:rtl/>
        </w:rPr>
        <w:t>ی</w:t>
      </w:r>
      <w:r w:rsidRPr="00E30350">
        <w:rPr>
          <w:rStyle w:val="Char6"/>
          <w:rFonts w:hint="cs"/>
          <w:rtl/>
        </w:rPr>
        <w:t xml:space="preserve"> بخواهد و چون فراموش </w:t>
      </w:r>
      <w:r w:rsidR="00A576DC" w:rsidRPr="00E30350">
        <w:rPr>
          <w:rStyle w:val="Char6"/>
          <w:rFonts w:hint="cs"/>
          <w:rtl/>
        </w:rPr>
        <w:t>ک</w:t>
      </w:r>
      <w:r w:rsidRPr="00E30350">
        <w:rPr>
          <w:rStyle w:val="Char6"/>
          <w:rFonts w:hint="cs"/>
          <w:rtl/>
        </w:rPr>
        <w:t>ن</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إن شاء الله بگو</w:t>
      </w:r>
      <w:r w:rsidR="00213D03" w:rsidRPr="00E30350">
        <w:rPr>
          <w:rStyle w:val="Char6"/>
          <w:rFonts w:hint="cs"/>
          <w:rtl/>
        </w:rPr>
        <w:t>یی</w:t>
      </w:r>
      <w:r w:rsidRPr="00E30350">
        <w:rPr>
          <w:rStyle w:val="Char6"/>
          <w:rFonts w:hint="cs"/>
          <w:rtl/>
        </w:rPr>
        <w:t xml:space="preserve">] پروردگارت را </w:t>
      </w:r>
      <w:r w:rsidR="00213D03" w:rsidRPr="00E30350">
        <w:rPr>
          <w:rStyle w:val="Char6"/>
          <w:rFonts w:hint="cs"/>
          <w:rtl/>
        </w:rPr>
        <w:t>ی</w:t>
      </w:r>
      <w:r w:rsidRPr="00E30350">
        <w:rPr>
          <w:rStyle w:val="Char6"/>
          <w:rFonts w:hint="cs"/>
          <w:rtl/>
        </w:rPr>
        <w:t xml:space="preserve">اد </w:t>
      </w:r>
      <w:r w:rsidR="00A576DC" w:rsidRPr="00E30350">
        <w:rPr>
          <w:rStyle w:val="Char6"/>
          <w:rFonts w:hint="cs"/>
          <w:rtl/>
        </w:rPr>
        <w:t>ک</w:t>
      </w:r>
      <w:r w:rsidRPr="00E30350">
        <w:rPr>
          <w:rStyle w:val="Char6"/>
          <w:rFonts w:hint="cs"/>
          <w:rtl/>
        </w:rPr>
        <w:t>ن</w:t>
      </w:r>
      <w:r w:rsidRPr="00E30350">
        <w:rPr>
          <w:rStyle w:val="Char3"/>
          <w:rFonts w:hint="cs"/>
          <w:rtl/>
        </w:rPr>
        <w:t>». چنان‌</w:t>
      </w:r>
      <w:r w:rsidR="00A576DC" w:rsidRPr="00E30350">
        <w:rPr>
          <w:rStyle w:val="Char3"/>
          <w:rFonts w:hint="cs"/>
          <w:rtl/>
        </w:rPr>
        <w:t>ک</w:t>
      </w:r>
      <w:r w:rsidRPr="00E30350">
        <w:rPr>
          <w:rStyle w:val="Char3"/>
          <w:rFonts w:hint="cs"/>
          <w:rtl/>
        </w:rPr>
        <w:t xml:space="preserve">ه مشهور است و در </w:t>
      </w:r>
      <w:r w:rsidR="00A576DC" w:rsidRPr="00E30350">
        <w:rPr>
          <w:rStyle w:val="Char3"/>
          <w:rFonts w:hint="cs"/>
          <w:rtl/>
        </w:rPr>
        <w:t>ک</w:t>
      </w:r>
      <w:r w:rsidRPr="00E30350">
        <w:rPr>
          <w:rStyle w:val="Char3"/>
          <w:rFonts w:hint="cs"/>
          <w:rtl/>
        </w:rPr>
        <w:t>تاب علوم قرآن</w:t>
      </w:r>
      <w:r w:rsidR="00A576DC" w:rsidRPr="00E30350">
        <w:rPr>
          <w:rStyle w:val="Char3"/>
          <w:rFonts w:hint="cs"/>
          <w:rtl/>
        </w:rPr>
        <w:t>ی</w:t>
      </w:r>
      <w:r w:rsidRPr="00E30350">
        <w:rPr>
          <w:rStyle w:val="Char3"/>
          <w:rFonts w:hint="cs"/>
          <w:rtl/>
        </w:rPr>
        <w:t xml:space="preserve"> و اسباب نزول و تفاس</w:t>
      </w:r>
      <w:r w:rsidR="00A576DC" w:rsidRPr="00E30350">
        <w:rPr>
          <w:rStyle w:val="Char3"/>
          <w:rFonts w:hint="cs"/>
          <w:rtl/>
        </w:rPr>
        <w:t>ی</w:t>
      </w:r>
      <w:r w:rsidRPr="00E30350">
        <w:rPr>
          <w:rStyle w:val="Char3"/>
          <w:rFonts w:hint="cs"/>
          <w:rtl/>
        </w:rPr>
        <w:t>ر وارد شده قر</w:t>
      </w:r>
      <w:r w:rsidR="00A576DC" w:rsidRPr="00E30350">
        <w:rPr>
          <w:rStyle w:val="Char3"/>
          <w:rFonts w:hint="cs"/>
          <w:rtl/>
        </w:rPr>
        <w:t>ی</w:t>
      </w:r>
      <w:r w:rsidRPr="00E30350">
        <w:rPr>
          <w:rStyle w:val="Char3"/>
          <w:rFonts w:hint="cs"/>
          <w:rtl/>
        </w:rPr>
        <w:t xml:space="preserve">ش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را نزد علما</w:t>
      </w:r>
      <w:r w:rsidR="00A576DC" w:rsidRPr="00E30350">
        <w:rPr>
          <w:rStyle w:val="Char3"/>
          <w:rFonts w:hint="cs"/>
          <w:rtl/>
        </w:rPr>
        <w:t>ی</w:t>
      </w:r>
      <w:r w:rsidRPr="00E30350">
        <w:rPr>
          <w:rStyle w:val="Char3"/>
          <w:rFonts w:hint="cs"/>
          <w:rtl/>
        </w:rPr>
        <w:t xml:space="preserve"> اهل </w:t>
      </w:r>
      <w:r w:rsidR="00A576DC" w:rsidRPr="00E30350">
        <w:rPr>
          <w:rStyle w:val="Char3"/>
          <w:rFonts w:hint="cs"/>
          <w:rtl/>
        </w:rPr>
        <w:t>ک</w:t>
      </w:r>
      <w:r w:rsidRPr="00E30350">
        <w:rPr>
          <w:rStyle w:val="Char3"/>
          <w:rFonts w:hint="cs"/>
          <w:rtl/>
        </w:rPr>
        <w:t>تاب مد</w:t>
      </w:r>
      <w:r w:rsidR="00A576DC" w:rsidRPr="00E30350">
        <w:rPr>
          <w:rStyle w:val="Char3"/>
          <w:rFonts w:hint="cs"/>
          <w:rtl/>
        </w:rPr>
        <w:t>ی</w:t>
      </w:r>
      <w:r w:rsidRPr="00E30350">
        <w:rPr>
          <w:rStyle w:val="Char3"/>
          <w:rFonts w:hint="cs"/>
          <w:rtl/>
        </w:rPr>
        <w:t>نه فرستادند تا سؤالات</w:t>
      </w:r>
      <w:r w:rsidR="00A576DC" w:rsidRPr="00E30350">
        <w:rPr>
          <w:rStyle w:val="Char3"/>
          <w:rFonts w:hint="cs"/>
          <w:rtl/>
        </w:rPr>
        <w:t>ی</w:t>
      </w:r>
      <w:r w:rsidRPr="00E30350">
        <w:rPr>
          <w:rStyle w:val="Char3"/>
          <w:rFonts w:hint="cs"/>
          <w:rtl/>
        </w:rPr>
        <w:t xml:space="preserve"> را برا</w:t>
      </w:r>
      <w:r w:rsidR="00A576DC" w:rsidRPr="00E30350">
        <w:rPr>
          <w:rStyle w:val="Char3"/>
          <w:rFonts w:hint="cs"/>
          <w:rtl/>
        </w:rPr>
        <w:t>ی</w:t>
      </w:r>
      <w:r w:rsidRPr="00E30350">
        <w:rPr>
          <w:rStyle w:val="Char3"/>
          <w:rFonts w:hint="cs"/>
          <w:rtl/>
        </w:rPr>
        <w:t xml:space="preserve"> </w:t>
      </w:r>
      <w:r w:rsidRPr="00E30350">
        <w:rPr>
          <w:rStyle w:val="Char3"/>
          <w:rFonts w:hint="eastAsia"/>
          <w:rtl/>
        </w:rPr>
        <w:t>پ</w:t>
      </w:r>
      <w:r w:rsidRPr="00E30350">
        <w:rPr>
          <w:rStyle w:val="Char3"/>
          <w:rFonts w:hint="cs"/>
          <w:rtl/>
        </w:rPr>
        <w:t xml:space="preserve">رسش و امتحان از حضرت محمد </w:t>
      </w:r>
      <w:r w:rsidRPr="00E30350">
        <w:rPr>
          <w:rFonts w:ascii="Abo-thar" w:hAnsi="Abo-thar" w:cs="CTraditional Arabic" w:hint="cs"/>
          <w:sz w:val="30"/>
          <w:rtl/>
        </w:rPr>
        <w:t>ص</w:t>
      </w:r>
      <w:r w:rsidRPr="00E30350">
        <w:rPr>
          <w:rStyle w:val="Char3"/>
          <w:rFonts w:hint="cs"/>
          <w:rtl/>
        </w:rPr>
        <w:t xml:space="preserve"> طرح نما</w:t>
      </w:r>
      <w:r w:rsidR="00A576DC" w:rsidRPr="00E30350">
        <w:rPr>
          <w:rStyle w:val="Char3"/>
          <w:rFonts w:hint="cs"/>
          <w:rtl/>
        </w:rPr>
        <w:t>ی</w:t>
      </w:r>
      <w:r w:rsidRPr="00E30350">
        <w:rPr>
          <w:rStyle w:val="Char3"/>
          <w:rFonts w:hint="cs"/>
          <w:rtl/>
        </w:rPr>
        <w:t xml:space="preserve">ند، و آنان به فرستادگان گفتند: از او در مورد «اصحاب </w:t>
      </w:r>
      <w:r w:rsidR="00A576DC" w:rsidRPr="00E30350">
        <w:rPr>
          <w:rStyle w:val="Char3"/>
          <w:rFonts w:hint="cs"/>
          <w:rtl/>
        </w:rPr>
        <w:t>ک</w:t>
      </w:r>
      <w:r w:rsidRPr="00E30350">
        <w:rPr>
          <w:rStyle w:val="Char3"/>
          <w:rFonts w:hint="cs"/>
          <w:rtl/>
        </w:rPr>
        <w:t>هف» و «ذو القرن</w:t>
      </w:r>
      <w:r w:rsidR="00A576DC" w:rsidRPr="00E30350">
        <w:rPr>
          <w:rStyle w:val="Char3"/>
          <w:rFonts w:hint="cs"/>
          <w:rtl/>
        </w:rPr>
        <w:t>ی</w:t>
      </w:r>
      <w:r w:rsidRPr="00E30350">
        <w:rPr>
          <w:rStyle w:val="Char3"/>
          <w:rFonts w:hint="cs"/>
          <w:rtl/>
        </w:rPr>
        <w:t xml:space="preserve">ن» سؤال </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د</w:t>
      </w:r>
      <w:r w:rsidRPr="00E30350">
        <w:rPr>
          <w:rStyle w:val="Char3"/>
          <w:vertAlign w:val="superscript"/>
          <w:rtl/>
        </w:rPr>
        <w:t>(</w:t>
      </w:r>
      <w:r w:rsidRPr="00E30350">
        <w:rPr>
          <w:rStyle w:val="Char3"/>
          <w:vertAlign w:val="superscript"/>
          <w:rtl/>
        </w:rPr>
        <w:footnoteReference w:id="94"/>
      </w:r>
      <w:r w:rsidRPr="00E30350">
        <w:rPr>
          <w:rStyle w:val="Char3"/>
          <w:vertAlign w:val="superscript"/>
          <w:rtl/>
        </w:rPr>
        <w:t>)</w:t>
      </w:r>
      <w:r w:rsidRPr="00E30350">
        <w:rPr>
          <w:rStyle w:val="Char3"/>
          <w:rFonts w:hint="cs"/>
          <w:rtl/>
        </w:rPr>
        <w:t xml:space="preserve">. </w:t>
      </w:r>
      <w:r w:rsidRPr="00E30350">
        <w:rPr>
          <w:rStyle w:val="Char3"/>
          <w:rFonts w:hint="eastAsia"/>
          <w:rtl/>
        </w:rPr>
        <w:t>پ</w:t>
      </w:r>
      <w:r w:rsidR="00A576DC" w:rsidRPr="00E30350">
        <w:rPr>
          <w:rStyle w:val="Char3"/>
          <w:rFonts w:hint="cs"/>
          <w:rtl/>
        </w:rPr>
        <w:t>ی</w:t>
      </w:r>
      <w:r w:rsidRPr="00E30350">
        <w:rPr>
          <w:rStyle w:val="Char3"/>
          <w:rFonts w:hint="cs"/>
          <w:rtl/>
        </w:rPr>
        <w:t>امبر</w:t>
      </w:r>
      <w:r w:rsidRPr="00E30350">
        <w:rPr>
          <w:rFonts w:ascii="Abo-thar" w:hAnsi="Abo-thar" w:cs="CTraditional Arabic" w:hint="cs"/>
          <w:sz w:val="30"/>
          <w:rtl/>
        </w:rPr>
        <w:t>ص</w:t>
      </w:r>
      <w:r w:rsidRPr="00E30350">
        <w:rPr>
          <w:rStyle w:val="Char3"/>
          <w:rFonts w:hint="cs"/>
          <w:rtl/>
        </w:rPr>
        <w:t xml:space="preserve"> در </w:t>
      </w:r>
      <w:r w:rsidRPr="00E30350">
        <w:rPr>
          <w:rStyle w:val="Char3"/>
          <w:rFonts w:hint="eastAsia"/>
          <w:rtl/>
        </w:rPr>
        <w:t>پ</w:t>
      </w:r>
      <w:r w:rsidRPr="00E30350">
        <w:rPr>
          <w:rStyle w:val="Char3"/>
          <w:rFonts w:hint="cs"/>
          <w:rtl/>
        </w:rPr>
        <w:t>اسخ ا</w:t>
      </w:r>
      <w:r w:rsidR="00A576DC" w:rsidRPr="00E30350">
        <w:rPr>
          <w:rStyle w:val="Char3"/>
          <w:rFonts w:hint="cs"/>
          <w:rtl/>
        </w:rPr>
        <w:t>ی</w:t>
      </w:r>
      <w:r w:rsidRPr="00E30350">
        <w:rPr>
          <w:rStyle w:val="Char3"/>
          <w:rFonts w:hint="cs"/>
          <w:rtl/>
        </w:rPr>
        <w:t>ن فرستادگان فرموده بود: «</w:t>
      </w:r>
      <w:r w:rsidRPr="00E30350">
        <w:rPr>
          <w:rStyle w:val="Charf1"/>
          <w:rFonts w:hint="cs"/>
          <w:rtl/>
        </w:rPr>
        <w:t>سأخبركم عنها غداً</w:t>
      </w:r>
      <w:r w:rsidRPr="00E30350">
        <w:rPr>
          <w:rStyle w:val="Char3"/>
          <w:rFonts w:hint="cs"/>
          <w:rtl/>
        </w:rPr>
        <w:t xml:space="preserve">» </w:t>
      </w:r>
      <w:r w:rsidR="00C63490" w:rsidRPr="00E30350">
        <w:rPr>
          <w:rStyle w:val="Char3"/>
          <w:rFonts w:hint="cs"/>
          <w:rtl/>
        </w:rPr>
        <w:t>«</w:t>
      </w:r>
      <w:r w:rsidRPr="00E30350">
        <w:rPr>
          <w:rStyle w:val="Char3"/>
          <w:rFonts w:hint="cs"/>
          <w:rtl/>
        </w:rPr>
        <w:t>فردا دربارۀ آن‌ها به شما خبر خواهم داد</w:t>
      </w:r>
      <w:r w:rsidR="00C63490" w:rsidRPr="00E30350">
        <w:rPr>
          <w:rStyle w:val="Char3"/>
          <w:rFonts w:hint="cs"/>
          <w:rtl/>
        </w:rPr>
        <w:t>»</w:t>
      </w:r>
      <w:r w:rsidRPr="00E30350">
        <w:rPr>
          <w:rStyle w:val="Char3"/>
          <w:rFonts w:hint="cs"/>
          <w:rtl/>
        </w:rPr>
        <w:t>! و آن را مو</w:t>
      </w:r>
      <w:r w:rsidR="00A576DC" w:rsidRPr="00E30350">
        <w:rPr>
          <w:rStyle w:val="Char3"/>
          <w:rFonts w:hint="cs"/>
          <w:rtl/>
        </w:rPr>
        <w:t>ک</w:t>
      </w:r>
      <w:r w:rsidRPr="00E30350">
        <w:rPr>
          <w:rStyle w:val="Char3"/>
          <w:rFonts w:hint="cs"/>
          <w:rtl/>
        </w:rPr>
        <w:t>ول به مش</w:t>
      </w:r>
      <w:r w:rsidR="00A576DC" w:rsidRPr="00E30350">
        <w:rPr>
          <w:rStyle w:val="Char3"/>
          <w:rFonts w:hint="cs"/>
          <w:rtl/>
        </w:rPr>
        <w:t>ی</w:t>
      </w:r>
      <w:r w:rsidRPr="00E30350">
        <w:rPr>
          <w:rStyle w:val="Char3"/>
          <w:rFonts w:hint="cs"/>
          <w:rtl/>
        </w:rPr>
        <w:t>ت إله</w:t>
      </w:r>
      <w:r w:rsidR="00A576DC" w:rsidRPr="00E30350">
        <w:rPr>
          <w:rStyle w:val="Char3"/>
          <w:rFonts w:hint="cs"/>
          <w:rtl/>
        </w:rPr>
        <w:t>ی</w:t>
      </w:r>
      <w:r w:rsidRPr="00E30350">
        <w:rPr>
          <w:rStyle w:val="Char3"/>
          <w:rFonts w:hint="cs"/>
          <w:rtl/>
        </w:rPr>
        <w:t xml:space="preserve"> نفرمود و (إن شاء الله) نگفت! فردا</w:t>
      </w:r>
      <w:r w:rsidR="00A576DC" w:rsidRPr="00E30350">
        <w:rPr>
          <w:rStyle w:val="Char3"/>
          <w:rFonts w:hint="cs"/>
          <w:rtl/>
        </w:rPr>
        <w:t>ی</w:t>
      </w:r>
      <w:r w:rsidRPr="00E30350">
        <w:rPr>
          <w:rStyle w:val="Char3"/>
          <w:rFonts w:hint="cs"/>
          <w:rtl/>
        </w:rPr>
        <w:t xml:space="preserve"> آن روز وح</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 xml:space="preserve">امد و چنان </w:t>
      </w:r>
      <w:r w:rsidR="00A576DC" w:rsidRPr="00E30350">
        <w:rPr>
          <w:rStyle w:val="Char3"/>
          <w:rFonts w:hint="cs"/>
          <w:rtl/>
        </w:rPr>
        <w:t>ک</w:t>
      </w:r>
      <w:r w:rsidRPr="00E30350">
        <w:rPr>
          <w:rStyle w:val="Char3"/>
          <w:rFonts w:hint="cs"/>
          <w:rtl/>
        </w:rPr>
        <w:t>ه گفته‌اند نزول وح</w:t>
      </w:r>
      <w:r w:rsidR="00A576DC" w:rsidRPr="00E30350">
        <w:rPr>
          <w:rStyle w:val="Char3"/>
          <w:rFonts w:hint="cs"/>
          <w:rtl/>
        </w:rPr>
        <w:t>ی</w:t>
      </w:r>
      <w:r w:rsidRPr="00E30350">
        <w:rPr>
          <w:rStyle w:val="Char3"/>
          <w:rFonts w:hint="cs"/>
          <w:rtl/>
        </w:rPr>
        <w:t xml:space="preserve"> از 3 تا 45 روز به تأخ</w:t>
      </w:r>
      <w:r w:rsidR="00A576DC" w:rsidRPr="00E30350">
        <w:rPr>
          <w:rStyle w:val="Char3"/>
          <w:rFonts w:hint="cs"/>
          <w:rtl/>
        </w:rPr>
        <w:t>ی</w:t>
      </w:r>
      <w:r w:rsidRPr="00E30350">
        <w:rPr>
          <w:rStyle w:val="Char3"/>
          <w:rFonts w:hint="cs"/>
          <w:rtl/>
        </w:rPr>
        <w:t>ر انجام</w:t>
      </w:r>
      <w:r w:rsidR="00A576DC" w:rsidRPr="00E30350">
        <w:rPr>
          <w:rStyle w:val="Char3"/>
          <w:rFonts w:hint="cs"/>
          <w:rtl/>
        </w:rPr>
        <w:t>ی</w:t>
      </w:r>
      <w:r w:rsidRPr="00E30350">
        <w:rPr>
          <w:rStyle w:val="Char3"/>
          <w:rFonts w:hint="cs"/>
          <w:rtl/>
        </w:rPr>
        <w:t>د؛ و در نت</w:t>
      </w:r>
      <w:r w:rsidR="00A576DC" w:rsidRPr="00E30350">
        <w:rPr>
          <w:rStyle w:val="Char3"/>
          <w:rFonts w:hint="cs"/>
          <w:rtl/>
        </w:rPr>
        <w:t>ی</w:t>
      </w:r>
      <w:r w:rsidRPr="00E30350">
        <w:rPr>
          <w:rStyle w:val="Char3"/>
          <w:rFonts w:hint="cs"/>
          <w:rtl/>
        </w:rPr>
        <w:t>جۀ ا</w:t>
      </w:r>
      <w:r w:rsidR="00A576DC" w:rsidRPr="00E30350">
        <w:rPr>
          <w:rStyle w:val="Char3"/>
          <w:rFonts w:hint="cs"/>
          <w:rtl/>
        </w:rPr>
        <w:t>ی</w:t>
      </w:r>
      <w:r w:rsidRPr="00E30350">
        <w:rPr>
          <w:rStyle w:val="Char3"/>
          <w:rFonts w:hint="cs"/>
          <w:rtl/>
        </w:rPr>
        <w:t xml:space="preserve">ن فترت،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rPr>
        <w:t>ص</w:t>
      </w:r>
      <w:r w:rsidRPr="00E30350">
        <w:rPr>
          <w:rStyle w:val="Char3"/>
          <w:rFonts w:hint="cs"/>
          <w:rtl/>
        </w:rPr>
        <w:t xml:space="preserve"> سخت دچار اندوه و ناراحت</w:t>
      </w:r>
      <w:r w:rsidR="00A576DC" w:rsidRPr="00E30350">
        <w:rPr>
          <w:rStyle w:val="Char3"/>
          <w:rFonts w:hint="cs"/>
          <w:rtl/>
        </w:rPr>
        <w:t>ی</w:t>
      </w:r>
      <w:r w:rsidRPr="00E30350">
        <w:rPr>
          <w:rStyle w:val="Char3"/>
          <w:rFonts w:hint="cs"/>
          <w:rtl/>
        </w:rPr>
        <w:t xml:space="preserve"> گشت. </w:t>
      </w:r>
    </w:p>
    <w:p w:rsidR="0003096E" w:rsidRPr="00E30350" w:rsidRDefault="0003096E" w:rsidP="003B7B3E">
      <w:pPr>
        <w:widowControl w:val="0"/>
        <w:ind w:firstLine="284"/>
        <w:jc w:val="both"/>
        <w:rPr>
          <w:rStyle w:val="Char3"/>
          <w:rtl/>
        </w:rPr>
      </w:pPr>
      <w:r w:rsidRPr="00E30350">
        <w:rPr>
          <w:rStyle w:val="Char3"/>
          <w:rFonts w:hint="eastAsia"/>
          <w:rtl/>
        </w:rPr>
        <w:t>پ</w:t>
      </w:r>
      <w:r w:rsidRPr="00E30350">
        <w:rPr>
          <w:rStyle w:val="Char3"/>
          <w:rFonts w:hint="cs"/>
          <w:rtl/>
        </w:rPr>
        <w:t>س از نزول وح</w:t>
      </w:r>
      <w:r w:rsidR="00A576DC" w:rsidRPr="00E30350">
        <w:rPr>
          <w:rStyle w:val="Char3"/>
          <w:rFonts w:hint="cs"/>
          <w:rtl/>
        </w:rPr>
        <w:t>ی</w:t>
      </w:r>
      <w:r w:rsidRPr="00E30350">
        <w:rPr>
          <w:rStyle w:val="Char3"/>
          <w:rFonts w:hint="cs"/>
          <w:rtl/>
        </w:rPr>
        <w:t xml:space="preserve"> و شرح </w:t>
      </w:r>
      <w:r w:rsidRPr="00E30350">
        <w:rPr>
          <w:rStyle w:val="Char3"/>
          <w:rFonts w:hint="eastAsia"/>
          <w:rtl/>
        </w:rPr>
        <w:t>پ</w:t>
      </w:r>
      <w:r w:rsidRPr="00E30350">
        <w:rPr>
          <w:rStyle w:val="Char3"/>
          <w:rFonts w:hint="cs"/>
          <w:rtl/>
        </w:rPr>
        <w:t>رسش</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آنها، خداوند در خلال آ</w:t>
      </w:r>
      <w:r w:rsidR="00A576DC" w:rsidRPr="00E30350">
        <w:rPr>
          <w:rStyle w:val="Char3"/>
          <w:rFonts w:hint="cs"/>
          <w:rtl/>
        </w:rPr>
        <w:t>ی</w:t>
      </w:r>
      <w:r w:rsidRPr="00E30350">
        <w:rPr>
          <w:rStyle w:val="Char3"/>
          <w:rFonts w:hint="cs"/>
          <w:rtl/>
        </w:rPr>
        <w:t xml:space="preserve">ات، شروع به آموزش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rPr>
        <w:t>ص</w:t>
      </w:r>
      <w:r w:rsidRPr="00E30350">
        <w:rPr>
          <w:rStyle w:val="Char3"/>
          <w:rFonts w:hint="cs"/>
          <w:rtl/>
        </w:rPr>
        <w:t xml:space="preserve"> نموده او را بر حذر م</w:t>
      </w:r>
      <w:r w:rsidR="00A576DC" w:rsidRPr="00E30350">
        <w:rPr>
          <w:rStyle w:val="Char3"/>
          <w:rFonts w:hint="cs"/>
          <w:rtl/>
        </w:rPr>
        <w:t>ی</w:t>
      </w:r>
      <w:r w:rsidRPr="00E30350">
        <w:rPr>
          <w:rStyle w:val="Char3"/>
          <w:rFonts w:hint="cs"/>
          <w:rtl/>
        </w:rPr>
        <w:t>‌داد از گفتن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w:t>
      </w:r>
      <w:r w:rsidRPr="00E30350">
        <w:rPr>
          <w:rStyle w:val="Char3"/>
          <w:rFonts w:hint="cs"/>
          <w:rtl/>
        </w:rPr>
        <w:t xml:space="preserve">ا انجام </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در آ</w:t>
      </w:r>
      <w:r w:rsidR="00A576DC" w:rsidRPr="00E30350">
        <w:rPr>
          <w:rStyle w:val="Char3"/>
          <w:rFonts w:hint="cs"/>
          <w:rtl/>
        </w:rPr>
        <w:t>ی</w:t>
      </w:r>
      <w:r w:rsidRPr="00E30350">
        <w:rPr>
          <w:rStyle w:val="Char3"/>
          <w:rFonts w:hint="cs"/>
          <w:rtl/>
        </w:rPr>
        <w:t>نده بدون ات</w:t>
      </w:r>
      <w:r w:rsidR="00A576DC" w:rsidRPr="00E30350">
        <w:rPr>
          <w:rStyle w:val="Char3"/>
          <w:rFonts w:hint="cs"/>
          <w:rtl/>
        </w:rPr>
        <w:t>ک</w:t>
      </w:r>
      <w:r w:rsidRPr="00E30350">
        <w:rPr>
          <w:rStyle w:val="Char3"/>
          <w:rFonts w:hint="cs"/>
          <w:rtl/>
        </w:rPr>
        <w:t>ا</w:t>
      </w:r>
      <w:r w:rsidR="00A576DC" w:rsidRPr="00E30350">
        <w:rPr>
          <w:rStyle w:val="Char3"/>
          <w:rFonts w:hint="cs"/>
          <w:rtl/>
        </w:rPr>
        <w:t>ی</w:t>
      </w:r>
      <w:r w:rsidRPr="00E30350">
        <w:rPr>
          <w:rStyle w:val="Char3"/>
          <w:rFonts w:hint="cs"/>
          <w:rtl/>
        </w:rPr>
        <w:t xml:space="preserve"> به اراده و خواست خداوند، 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هرگاه فراموش </w:t>
      </w:r>
      <w:r w:rsidR="00A576DC" w:rsidRPr="00E30350">
        <w:rPr>
          <w:rStyle w:val="Char3"/>
          <w:rFonts w:hint="cs"/>
          <w:rtl/>
        </w:rPr>
        <w:t>ک</w:t>
      </w:r>
      <w:r w:rsidRPr="00E30350">
        <w:rPr>
          <w:rStyle w:val="Char3"/>
          <w:rFonts w:hint="cs"/>
          <w:rtl/>
        </w:rPr>
        <w:t>رد</w:t>
      </w:r>
      <w:r w:rsidR="00A576DC" w:rsidRPr="00E30350">
        <w:rPr>
          <w:rStyle w:val="Char3"/>
          <w:rFonts w:hint="cs"/>
          <w:rtl/>
        </w:rPr>
        <w:t>ی</w:t>
      </w:r>
      <w:r w:rsidRPr="00E30350">
        <w:rPr>
          <w:rStyle w:val="Char3"/>
          <w:rFonts w:hint="cs"/>
          <w:rtl/>
        </w:rPr>
        <w:t xml:space="preserve">، پروردگارت را </w:t>
      </w:r>
      <w:r w:rsidR="00A576DC" w:rsidRPr="00E30350">
        <w:rPr>
          <w:rStyle w:val="Char3"/>
          <w:rFonts w:hint="cs"/>
          <w:rtl/>
        </w:rPr>
        <w:t>ی</w:t>
      </w:r>
      <w:r w:rsidRPr="00E30350">
        <w:rPr>
          <w:rStyle w:val="Char3"/>
          <w:rFonts w:hint="cs"/>
          <w:rtl/>
        </w:rPr>
        <w:t xml:space="preserve">اد </w:t>
      </w:r>
      <w:r w:rsidR="00A576DC" w:rsidRPr="00E30350">
        <w:rPr>
          <w:rStyle w:val="Char3"/>
          <w:rFonts w:hint="cs"/>
          <w:rtl/>
        </w:rPr>
        <w:t>ک</w:t>
      </w:r>
      <w:r w:rsidRPr="00E30350">
        <w:rPr>
          <w:rStyle w:val="Char3"/>
          <w:rFonts w:hint="cs"/>
          <w:rtl/>
        </w:rPr>
        <w:t xml:space="preserve">ن! مسلم است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rPr>
        <w:t>ص</w:t>
      </w:r>
      <w:r w:rsidRPr="00E30350">
        <w:rPr>
          <w:rStyle w:val="Char3"/>
          <w:rFonts w:hint="cs"/>
          <w:rtl/>
        </w:rPr>
        <w:t xml:space="preserve"> آن عبارت استثنا</w:t>
      </w:r>
      <w:r w:rsidR="00A576DC" w:rsidRPr="00E30350">
        <w:rPr>
          <w:rStyle w:val="Char3"/>
          <w:rFonts w:hint="cs"/>
          <w:rtl/>
        </w:rPr>
        <w:t>ی</w:t>
      </w:r>
      <w:r w:rsidRPr="00E30350">
        <w:rPr>
          <w:rStyle w:val="Char3"/>
          <w:rFonts w:hint="cs"/>
          <w:rtl/>
        </w:rPr>
        <w:t xml:space="preserve">ی را فراموش </w:t>
      </w:r>
      <w:r w:rsidR="00A576DC" w:rsidRPr="00E30350">
        <w:rPr>
          <w:rStyle w:val="Char3"/>
          <w:rFonts w:hint="cs"/>
          <w:rtl/>
        </w:rPr>
        <w:t>ک</w:t>
      </w:r>
      <w:r w:rsidRPr="00E30350">
        <w:rPr>
          <w:rStyle w:val="Char3"/>
          <w:rFonts w:hint="cs"/>
          <w:rtl/>
        </w:rPr>
        <w:t>رده بود و خداوند آن را به و</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rPr>
        <w:t>ص</w:t>
      </w:r>
      <w:r w:rsidRPr="00E30350">
        <w:rPr>
          <w:rStyle w:val="Char3"/>
          <w:rFonts w:hint="cs"/>
          <w:rtl/>
        </w:rPr>
        <w:t xml:space="preserve"> گوشزد نمود.</w:t>
      </w:r>
    </w:p>
    <w:p w:rsidR="0003096E" w:rsidRPr="00E30350" w:rsidRDefault="0003096E" w:rsidP="000541C5">
      <w:pPr>
        <w:widowControl w:val="0"/>
        <w:ind w:firstLine="284"/>
        <w:jc w:val="both"/>
        <w:rPr>
          <w:rStyle w:val="Char3"/>
          <w:rtl/>
        </w:rPr>
      </w:pPr>
      <w:r w:rsidRPr="00E30350">
        <w:rPr>
          <w:rStyle w:val="Char3"/>
          <w:rFonts w:hint="cs"/>
          <w:rtl/>
        </w:rPr>
        <w:t>حال مم</w:t>
      </w:r>
      <w:r w:rsidR="00A576DC" w:rsidRPr="00E30350">
        <w:rPr>
          <w:rStyle w:val="Char3"/>
          <w:rFonts w:hint="cs"/>
          <w:rtl/>
        </w:rPr>
        <w:t>ک</w:t>
      </w:r>
      <w:r w:rsidRPr="00E30350">
        <w:rPr>
          <w:rStyle w:val="Char3"/>
          <w:rFonts w:hint="cs"/>
          <w:rtl/>
        </w:rPr>
        <w:t xml:space="preserve">ن است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ب</w:t>
      </w:r>
      <w:r w:rsidRPr="00E30350">
        <w:rPr>
          <w:rStyle w:val="Char3"/>
          <w:rFonts w:hint="eastAsia"/>
          <w:rtl/>
        </w:rPr>
        <w:t>گ</w:t>
      </w:r>
      <w:r w:rsidRPr="00E30350">
        <w:rPr>
          <w:rStyle w:val="Char3"/>
          <w:rFonts w:hint="cs"/>
          <w:rtl/>
        </w:rPr>
        <w:t>و</w:t>
      </w:r>
      <w:r w:rsidR="00A576DC" w:rsidRPr="00E30350">
        <w:rPr>
          <w:rStyle w:val="Char3"/>
          <w:rFonts w:hint="cs"/>
          <w:rtl/>
        </w:rPr>
        <w:t>ی</w:t>
      </w:r>
      <w:r w:rsidRPr="00E30350">
        <w:rPr>
          <w:rStyle w:val="Char3"/>
          <w:rFonts w:hint="cs"/>
          <w:rtl/>
        </w:rPr>
        <w:t>د: «</w:t>
      </w:r>
      <w:r w:rsidRPr="00E30350">
        <w:rPr>
          <w:rStyle w:val="Char1"/>
          <w:rtl/>
          <w:lang w:bidi="ar-SA"/>
        </w:rPr>
        <w:t>إذا نسيتَ</w:t>
      </w:r>
      <w:r w:rsidRPr="00E30350">
        <w:rPr>
          <w:rStyle w:val="Char3"/>
          <w:rFonts w:hint="cs"/>
          <w:rtl/>
        </w:rPr>
        <w:t xml:space="preserve">» هرگاه فراموش </w:t>
      </w:r>
      <w:r w:rsidR="00A576DC" w:rsidRPr="00E30350">
        <w:rPr>
          <w:rStyle w:val="Char3"/>
          <w:rFonts w:hint="cs"/>
          <w:rtl/>
        </w:rPr>
        <w:t>ک</w:t>
      </w:r>
      <w:r w:rsidRPr="00E30350">
        <w:rPr>
          <w:rStyle w:val="Char3"/>
          <w:rFonts w:hint="cs"/>
          <w:rtl/>
        </w:rPr>
        <w:t>رد</w:t>
      </w:r>
      <w:r w:rsidR="00A576DC" w:rsidRPr="00E30350">
        <w:rPr>
          <w:rStyle w:val="Char3"/>
          <w:rFonts w:hint="cs"/>
          <w:rtl/>
        </w:rPr>
        <w:t>ی</w:t>
      </w:r>
      <w:r w:rsidRPr="00E30350">
        <w:rPr>
          <w:rStyle w:val="Char3"/>
          <w:rFonts w:hint="cs"/>
          <w:rtl/>
        </w:rPr>
        <w:t xml:space="preserve"> قض</w:t>
      </w:r>
      <w:r w:rsidR="00A576DC" w:rsidRPr="00E30350">
        <w:rPr>
          <w:rStyle w:val="Char3"/>
          <w:rFonts w:hint="cs"/>
          <w:rtl/>
        </w:rPr>
        <w:t>ی</w:t>
      </w:r>
      <w:r w:rsidRPr="00E30350">
        <w:rPr>
          <w:rStyle w:val="Char3"/>
          <w:rFonts w:hint="cs"/>
          <w:rtl/>
        </w:rPr>
        <w:t>ه‌ا</w:t>
      </w:r>
      <w:r w:rsidR="00A576DC" w:rsidRPr="00E30350">
        <w:rPr>
          <w:rStyle w:val="Char3"/>
          <w:rFonts w:hint="cs"/>
          <w:rtl/>
        </w:rPr>
        <w:t>ی</w:t>
      </w:r>
      <w:r w:rsidRPr="00E30350">
        <w:rPr>
          <w:rStyle w:val="Char3"/>
          <w:rFonts w:hint="cs"/>
          <w:rtl/>
        </w:rPr>
        <w:t xml:space="preserve"> شرط</w:t>
      </w:r>
      <w:r w:rsidR="00A576DC" w:rsidRPr="00E30350">
        <w:rPr>
          <w:rStyle w:val="Char3"/>
          <w:rFonts w:hint="cs"/>
          <w:rtl/>
        </w:rPr>
        <w:t>ی</w:t>
      </w:r>
      <w:r w:rsidRPr="00E30350">
        <w:rPr>
          <w:rStyle w:val="Char3"/>
          <w:rFonts w:hint="cs"/>
          <w:rtl/>
        </w:rPr>
        <w:t xml:space="preserve"> است و معلوم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ه حتما زمان</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 xml:space="preserve">ن شرط تحقق </w:t>
      </w:r>
      <w:r w:rsidR="00A576DC" w:rsidRPr="00E30350">
        <w:rPr>
          <w:rStyle w:val="Char3"/>
          <w:rFonts w:hint="cs"/>
          <w:rtl/>
        </w:rPr>
        <w:t>ی</w:t>
      </w:r>
      <w:r w:rsidRPr="00E30350">
        <w:rPr>
          <w:rStyle w:val="Char3"/>
          <w:rFonts w:hint="cs"/>
          <w:rtl/>
        </w:rPr>
        <w:t>افته و آن حضرت دچار نس</w:t>
      </w:r>
      <w:r w:rsidR="00A576DC" w:rsidRPr="00E30350">
        <w:rPr>
          <w:rStyle w:val="Char3"/>
          <w:rFonts w:hint="cs"/>
          <w:rtl/>
        </w:rPr>
        <w:t>ی</w:t>
      </w:r>
      <w:r w:rsidRPr="00E30350">
        <w:rPr>
          <w:rStyle w:val="Char3"/>
          <w:rFonts w:hint="cs"/>
          <w:rtl/>
        </w:rPr>
        <w:t>ان شده باشد، بل</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00A576DC" w:rsidRPr="00E30350">
        <w:rPr>
          <w:rStyle w:val="Char3"/>
          <w:rFonts w:hint="cs"/>
          <w:rtl/>
        </w:rPr>
        <w:t>ی</w:t>
      </w:r>
      <w:r w:rsidRPr="00E30350">
        <w:rPr>
          <w:rStyle w:val="Char3"/>
          <w:rFonts w:hint="cs"/>
          <w:rtl/>
        </w:rPr>
        <w:t>امبر ه</w:t>
      </w:r>
      <w:r w:rsidR="00A576DC" w:rsidRPr="00E30350">
        <w:rPr>
          <w:rStyle w:val="Char3"/>
          <w:rFonts w:hint="cs"/>
          <w:rtl/>
        </w:rPr>
        <w:t>ی</w:t>
      </w:r>
      <w:r w:rsidRPr="00E30350">
        <w:rPr>
          <w:rStyle w:val="Char3"/>
          <w:rFonts w:hint="cs"/>
          <w:rtl/>
        </w:rPr>
        <w:t>چ</w:t>
      </w:r>
      <w:r w:rsidRPr="00E30350">
        <w:rPr>
          <w:rStyle w:val="Char3"/>
          <w:rFonts w:hint="eastAsia"/>
          <w:rtl/>
        </w:rPr>
        <w:t>‌</w:t>
      </w:r>
      <w:r w:rsidRPr="00E30350">
        <w:rPr>
          <w:rStyle w:val="Char3"/>
          <w:rFonts w:hint="cs"/>
          <w:rtl/>
        </w:rPr>
        <w:t>گاه به فراموش</w:t>
      </w:r>
      <w:r w:rsidR="00A576DC" w:rsidRPr="00E30350">
        <w:rPr>
          <w:rStyle w:val="Char3"/>
          <w:rFonts w:hint="cs"/>
          <w:rtl/>
        </w:rPr>
        <w:t>ی</w:t>
      </w:r>
      <w:r w:rsidRPr="00E30350">
        <w:rPr>
          <w:rStyle w:val="Char3"/>
          <w:rFonts w:hint="cs"/>
          <w:rtl/>
        </w:rPr>
        <w:t xml:space="preserve"> دچار نشده است! جواب ا</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ه: چن</w:t>
      </w:r>
      <w:r w:rsidR="00A576DC" w:rsidRPr="00E30350">
        <w:rPr>
          <w:rStyle w:val="Char3"/>
          <w:rFonts w:hint="cs"/>
          <w:rtl/>
        </w:rPr>
        <w:t>ی</w:t>
      </w:r>
      <w:r w:rsidRPr="00E30350">
        <w:rPr>
          <w:rStyle w:val="Char3"/>
          <w:rFonts w:hint="cs"/>
          <w:rtl/>
        </w:rPr>
        <w:t>ن سخن</w:t>
      </w:r>
      <w:r w:rsidR="00A576DC" w:rsidRPr="00E30350">
        <w:rPr>
          <w:rStyle w:val="Char3"/>
          <w:rFonts w:hint="cs"/>
          <w:rtl/>
        </w:rPr>
        <w:t>ی</w:t>
      </w:r>
      <w:r w:rsidRPr="00E30350">
        <w:rPr>
          <w:rStyle w:val="Char3"/>
          <w:rFonts w:hint="cs"/>
          <w:rtl/>
        </w:rPr>
        <w:t xml:space="preserve"> مانند آن است </w:t>
      </w:r>
      <w:r w:rsidR="00A576DC" w:rsidRPr="00E30350">
        <w:rPr>
          <w:rStyle w:val="Char3"/>
          <w:rFonts w:hint="cs"/>
          <w:rtl/>
        </w:rPr>
        <w:t>ک</w:t>
      </w:r>
      <w:r w:rsidRPr="00E30350">
        <w:rPr>
          <w:rStyle w:val="Char3"/>
          <w:rFonts w:hint="cs"/>
          <w:rtl/>
        </w:rPr>
        <w:t xml:space="preserve">ه شما به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w:t>
      </w:r>
      <w:r w:rsidR="00A576DC" w:rsidRPr="00E30350">
        <w:rPr>
          <w:rStyle w:val="Char3"/>
          <w:rFonts w:hint="cs"/>
          <w:rtl/>
        </w:rPr>
        <w:t>ی</w:t>
      </w:r>
      <w:r w:rsidRPr="00E30350">
        <w:rPr>
          <w:rStyle w:val="Char3"/>
          <w:rFonts w:hint="cs"/>
          <w:rtl/>
        </w:rPr>
        <w:t xml:space="preserve">ش از </w:t>
      </w:r>
      <w:r w:rsidRPr="00E30350">
        <w:rPr>
          <w:rStyle w:val="Char3"/>
          <w:rFonts w:hint="eastAsia"/>
          <w:rtl/>
        </w:rPr>
        <w:t>پ</w:t>
      </w:r>
      <w:r w:rsidRPr="00E30350">
        <w:rPr>
          <w:rStyle w:val="Char3"/>
          <w:rFonts w:hint="cs"/>
          <w:rtl/>
        </w:rPr>
        <w:t>نجاه سال دارد بگو</w:t>
      </w:r>
      <w:r w:rsidR="00A576DC" w:rsidRPr="00E30350">
        <w:rPr>
          <w:rStyle w:val="Char3"/>
          <w:rFonts w:hint="cs"/>
          <w:rtl/>
        </w:rPr>
        <w:t>یی</w:t>
      </w:r>
      <w:r w:rsidRPr="00E30350">
        <w:rPr>
          <w:rStyle w:val="Char3"/>
          <w:rFonts w:hint="cs"/>
          <w:rtl/>
        </w:rPr>
        <w:t>د اگر جوان شد</w:t>
      </w:r>
      <w:r w:rsidR="00A576DC" w:rsidRPr="00E30350">
        <w:rPr>
          <w:rStyle w:val="Char3"/>
          <w:rFonts w:hint="cs"/>
          <w:rtl/>
        </w:rPr>
        <w:t>ی</w:t>
      </w:r>
      <w:r w:rsidRPr="00E30350">
        <w:rPr>
          <w:rStyle w:val="Char3"/>
          <w:rFonts w:hint="cs"/>
          <w:rtl/>
        </w:rPr>
        <w:t xml:space="preserve"> تحص</w:t>
      </w:r>
      <w:r w:rsidR="00A576DC" w:rsidRPr="00E30350">
        <w:rPr>
          <w:rStyle w:val="Char3"/>
          <w:rFonts w:hint="cs"/>
          <w:rtl/>
        </w:rPr>
        <w:t>ی</w:t>
      </w:r>
      <w:r w:rsidRPr="00E30350">
        <w:rPr>
          <w:rStyle w:val="Char3"/>
          <w:rFonts w:hint="cs"/>
          <w:rtl/>
        </w:rPr>
        <w:t xml:space="preserve">لات خود را دنبال </w:t>
      </w:r>
      <w:r w:rsidR="00A576DC" w:rsidRPr="00E30350">
        <w:rPr>
          <w:rStyle w:val="Char3"/>
          <w:rFonts w:hint="cs"/>
          <w:rtl/>
        </w:rPr>
        <w:t>ک</w:t>
      </w:r>
      <w:r w:rsidRPr="00E30350">
        <w:rPr>
          <w:rStyle w:val="Char3"/>
          <w:rFonts w:hint="cs"/>
          <w:rtl/>
        </w:rPr>
        <w:t xml:space="preserve">ن!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تعل</w:t>
      </w:r>
      <w:r w:rsidR="00A576DC" w:rsidRPr="00E30350">
        <w:rPr>
          <w:rStyle w:val="Char3"/>
          <w:rFonts w:hint="cs"/>
          <w:rtl/>
        </w:rPr>
        <w:t>ی</w:t>
      </w:r>
      <w:r w:rsidRPr="00E30350">
        <w:rPr>
          <w:rStyle w:val="Char3"/>
          <w:rFonts w:hint="cs"/>
          <w:rtl/>
        </w:rPr>
        <w:t xml:space="preserve">ق بر محال </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د، ز</w:t>
      </w:r>
      <w:r w:rsidR="00A576DC" w:rsidRPr="00E30350">
        <w:rPr>
          <w:rStyle w:val="Char3"/>
          <w:rFonts w:hint="cs"/>
          <w:rtl/>
        </w:rPr>
        <w:t>ی</w:t>
      </w:r>
      <w:r w:rsidRPr="00E30350">
        <w:rPr>
          <w:rStyle w:val="Char3"/>
          <w:rFonts w:hint="cs"/>
          <w:rtl/>
        </w:rPr>
        <w:t>را او هرگز جوان نخواهد شد!</w:t>
      </w:r>
      <w:r w:rsidR="00C63490"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لذا بر اساس آن ب</w:t>
      </w:r>
      <w:r w:rsidR="00A576DC" w:rsidRPr="00E30350">
        <w:rPr>
          <w:rStyle w:val="Char3"/>
          <w:rFonts w:hint="cs"/>
          <w:rtl/>
        </w:rPr>
        <w:t>ی</w:t>
      </w:r>
      <w:r w:rsidRPr="00E30350">
        <w:rPr>
          <w:rStyle w:val="Char3"/>
          <w:rFonts w:hint="cs"/>
          <w:rtl/>
        </w:rPr>
        <w:t>ان با</w:t>
      </w:r>
      <w:r w:rsidR="00A576DC" w:rsidRPr="00E30350">
        <w:rPr>
          <w:rStyle w:val="Char3"/>
          <w:rFonts w:hint="cs"/>
          <w:rtl/>
        </w:rPr>
        <w:t>ی</w:t>
      </w:r>
      <w:r w:rsidRPr="00E30350">
        <w:rPr>
          <w:rStyle w:val="Char3"/>
          <w:rFonts w:hint="cs"/>
          <w:rtl/>
        </w:rPr>
        <w:t>د ـ معاذ الله ـ در علم خدا ترد</w:t>
      </w:r>
      <w:r w:rsidR="00A576DC" w:rsidRPr="00E30350">
        <w:rPr>
          <w:rStyle w:val="Char3"/>
          <w:rFonts w:hint="cs"/>
          <w:rtl/>
        </w:rPr>
        <w:t>ی</w:t>
      </w:r>
      <w:r w:rsidRPr="00E30350">
        <w:rPr>
          <w:rStyle w:val="Char3"/>
          <w:rFonts w:hint="cs"/>
          <w:rtl/>
        </w:rPr>
        <w:t>د نمود، چرا او نم</w:t>
      </w:r>
      <w:r w:rsidR="00A576DC" w:rsidRPr="00E30350">
        <w:rPr>
          <w:rStyle w:val="Char3"/>
          <w:rFonts w:hint="cs"/>
          <w:rtl/>
        </w:rPr>
        <w:t>ی</w:t>
      </w:r>
      <w:r w:rsidRPr="00E30350">
        <w:rPr>
          <w:rStyle w:val="Char3"/>
          <w:rFonts w:hint="cs"/>
          <w:rtl/>
        </w:rPr>
        <w:t xml:space="preserve">‌دانسته </w:t>
      </w:r>
      <w:r w:rsidR="00A576DC" w:rsidRPr="00E30350">
        <w:rPr>
          <w:rStyle w:val="Char3"/>
          <w:rFonts w:hint="cs"/>
          <w:rtl/>
        </w:rPr>
        <w:t>ک</w:t>
      </w:r>
      <w:r w:rsidRPr="00E30350">
        <w:rPr>
          <w:rStyle w:val="Char3"/>
          <w:rFonts w:hint="cs"/>
          <w:rtl/>
        </w:rPr>
        <w:t xml:space="preserve">ه محمد </w:t>
      </w:r>
      <w:r w:rsidRPr="00E30350">
        <w:rPr>
          <w:rFonts w:ascii="Abo-thar" w:hAnsi="Abo-thar" w:cs="CTraditional Arabic" w:hint="cs"/>
          <w:sz w:val="30"/>
          <w:rtl/>
          <w:lang w:bidi="ar-SY"/>
        </w:rPr>
        <w:t>ص</w:t>
      </w:r>
      <w:r w:rsidRPr="00E30350">
        <w:rPr>
          <w:rStyle w:val="Char3"/>
          <w:rFonts w:hint="cs"/>
          <w:rtl/>
        </w:rPr>
        <w:t xml:space="preserve"> ه</w:t>
      </w:r>
      <w:r w:rsidR="00A576DC" w:rsidRPr="00E30350">
        <w:rPr>
          <w:rStyle w:val="Char3"/>
          <w:rFonts w:hint="cs"/>
          <w:rtl/>
        </w:rPr>
        <w:t>ی</w:t>
      </w:r>
      <w:r w:rsidRPr="00E30350">
        <w:rPr>
          <w:rStyle w:val="Char3"/>
          <w:rFonts w:hint="cs"/>
          <w:rtl/>
        </w:rPr>
        <w:t>چ</w:t>
      </w:r>
      <w:r w:rsidRPr="00E30350">
        <w:rPr>
          <w:rStyle w:val="Char3"/>
          <w:rFonts w:hint="eastAsia"/>
          <w:rtl/>
        </w:rPr>
        <w:t>‌</w:t>
      </w:r>
      <w:r w:rsidRPr="00E30350">
        <w:rPr>
          <w:rStyle w:val="Char3"/>
          <w:rFonts w:hint="cs"/>
          <w:rtl/>
        </w:rPr>
        <w:t>گاه فراموش نم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و تذ</w:t>
      </w:r>
      <w:r w:rsidR="00A576DC" w:rsidRPr="00E30350">
        <w:rPr>
          <w:rStyle w:val="Char3"/>
          <w:rFonts w:hint="cs"/>
          <w:rtl/>
        </w:rPr>
        <w:t>ک</w:t>
      </w:r>
      <w:r w:rsidRPr="00E30350">
        <w:rPr>
          <w:rStyle w:val="Char3"/>
          <w:rFonts w:hint="cs"/>
          <w:rtl/>
        </w:rPr>
        <w:t>ر ب</w:t>
      </w:r>
      <w:r w:rsidR="00A576DC" w:rsidRPr="00E30350">
        <w:rPr>
          <w:rStyle w:val="Char3"/>
          <w:rFonts w:hint="cs"/>
          <w:rtl/>
        </w:rPr>
        <w:t>ی</w:t>
      </w:r>
      <w:r w:rsidRPr="00E30350">
        <w:rPr>
          <w:rStyle w:val="Char3"/>
          <w:rFonts w:hint="cs"/>
          <w:rtl/>
        </w:rPr>
        <w:t xml:space="preserve"> مورد</w:t>
      </w:r>
      <w:r w:rsidR="00A576DC" w:rsidRPr="00E30350">
        <w:rPr>
          <w:rStyle w:val="Char3"/>
          <w:rFonts w:hint="cs"/>
          <w:rtl/>
        </w:rPr>
        <w:t>ی</w:t>
      </w:r>
      <w:r w:rsidRPr="00E30350">
        <w:rPr>
          <w:rStyle w:val="Char3"/>
          <w:rFonts w:hint="cs"/>
          <w:rtl/>
        </w:rPr>
        <w:t xml:space="preserve"> به و</w:t>
      </w:r>
      <w:r w:rsidR="00A576DC" w:rsidRPr="00E30350">
        <w:rPr>
          <w:rStyle w:val="Char3"/>
          <w:rFonts w:hint="cs"/>
          <w:rtl/>
        </w:rPr>
        <w:t>ی</w:t>
      </w:r>
      <w:r w:rsidRPr="00E30350">
        <w:rPr>
          <w:rStyle w:val="Char3"/>
          <w:rFonts w:hint="cs"/>
          <w:rtl/>
        </w:rPr>
        <w:t xml:space="preserve"> داده است!! </w:t>
      </w:r>
      <w:r w:rsidRPr="00E30350">
        <w:rPr>
          <w:rStyle w:val="Char3"/>
          <w:rFonts w:hint="eastAsia"/>
          <w:rtl/>
        </w:rPr>
        <w:t>پ</w:t>
      </w:r>
      <w:r w:rsidRPr="00E30350">
        <w:rPr>
          <w:rStyle w:val="Char3"/>
          <w:rFonts w:hint="cs"/>
          <w:rtl/>
        </w:rPr>
        <w:t xml:space="preserve">ُر واضح است </w:t>
      </w:r>
      <w:r w:rsidR="00A576DC" w:rsidRPr="00E30350">
        <w:rPr>
          <w:rStyle w:val="Char3"/>
          <w:rFonts w:hint="cs"/>
          <w:rtl/>
        </w:rPr>
        <w:t>ک</w:t>
      </w:r>
      <w:r w:rsidRPr="00E30350">
        <w:rPr>
          <w:rStyle w:val="Char3"/>
          <w:rFonts w:hint="cs"/>
          <w:rtl/>
        </w:rPr>
        <w:t>ه خدا</w:t>
      </w:r>
      <w:r w:rsidR="00A576DC" w:rsidRPr="00E30350">
        <w:rPr>
          <w:rStyle w:val="Char3"/>
          <w:rFonts w:hint="cs"/>
          <w:rtl/>
        </w:rPr>
        <w:t>ی</w:t>
      </w:r>
      <w:r w:rsidRPr="00E30350">
        <w:rPr>
          <w:rStyle w:val="Char3"/>
          <w:rFonts w:hint="cs"/>
          <w:rtl/>
        </w:rPr>
        <w:t xml:space="preserve"> متعال بروز نس</w:t>
      </w:r>
      <w:r w:rsidR="00A576DC" w:rsidRPr="00E30350">
        <w:rPr>
          <w:rStyle w:val="Char3"/>
          <w:rFonts w:hint="cs"/>
          <w:rtl/>
        </w:rPr>
        <w:t>ی</w:t>
      </w:r>
      <w:r w:rsidRPr="00E30350">
        <w:rPr>
          <w:rStyle w:val="Char3"/>
          <w:rFonts w:hint="cs"/>
          <w:rtl/>
        </w:rPr>
        <w:t>ان را برا</w:t>
      </w:r>
      <w:r w:rsidR="00A576DC" w:rsidRPr="00E30350">
        <w:rPr>
          <w:rStyle w:val="Char3"/>
          <w:rFonts w:hint="cs"/>
          <w:rtl/>
        </w:rPr>
        <w:t>ی</w:t>
      </w:r>
      <w:r w:rsidRPr="00E30350">
        <w:rPr>
          <w:rStyle w:val="Char3"/>
          <w:rFonts w:hint="cs"/>
          <w:rtl/>
        </w:rPr>
        <w:t xml:space="preserve"> آن حضرت </w:t>
      </w:r>
      <w:r w:rsidRPr="00E30350">
        <w:rPr>
          <w:rFonts w:ascii="Abo-thar" w:hAnsi="Abo-thar" w:cs="CTraditional Arabic" w:hint="cs"/>
          <w:sz w:val="30"/>
          <w:rtl/>
          <w:lang w:bidi="ar-SY"/>
        </w:rPr>
        <w:t>ص</w:t>
      </w:r>
      <w:r w:rsidRPr="00E30350">
        <w:rPr>
          <w:rStyle w:val="Char3"/>
          <w:rFonts w:hint="cs"/>
          <w:rtl/>
        </w:rPr>
        <w:t xml:space="preserve"> امر</w:t>
      </w:r>
      <w:r w:rsidR="00A576DC" w:rsidRPr="00E30350">
        <w:rPr>
          <w:rStyle w:val="Char3"/>
          <w:rFonts w:hint="cs"/>
          <w:rtl/>
        </w:rPr>
        <w:t>ی</w:t>
      </w:r>
      <w:r w:rsidRPr="00E30350">
        <w:rPr>
          <w:rStyle w:val="Char3"/>
          <w:rFonts w:hint="cs"/>
          <w:rtl/>
        </w:rPr>
        <w:t xml:space="preserve"> طب</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 xml:space="preserve"> و قطع</w:t>
      </w:r>
      <w:r w:rsidR="00A576DC" w:rsidRPr="00E30350">
        <w:rPr>
          <w:rStyle w:val="Char3"/>
          <w:rFonts w:hint="cs"/>
          <w:rtl/>
        </w:rPr>
        <w:t>ی</w:t>
      </w:r>
      <w:r w:rsidRPr="00E30350">
        <w:rPr>
          <w:rStyle w:val="Char3"/>
          <w:rFonts w:hint="cs"/>
          <w:rtl/>
        </w:rPr>
        <w:t xml:space="preserve"> قرار داده بوده، از ا</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رو و</w:t>
      </w:r>
      <w:r w:rsidR="00A576DC" w:rsidRPr="00E30350">
        <w:rPr>
          <w:rStyle w:val="Char3"/>
          <w:rFonts w:hint="cs"/>
          <w:rtl/>
        </w:rPr>
        <w:t>ی</w:t>
      </w:r>
      <w:r w:rsidRPr="00E30350">
        <w:rPr>
          <w:rStyle w:val="Char3"/>
          <w:rFonts w:hint="cs"/>
          <w:rtl/>
        </w:rPr>
        <w:t xml:space="preserve"> را امر به ذ</w:t>
      </w:r>
      <w:r w:rsidR="00A576DC" w:rsidRPr="00E30350">
        <w:rPr>
          <w:rStyle w:val="Char3"/>
          <w:rFonts w:hint="cs"/>
          <w:rtl/>
        </w:rPr>
        <w:t>ک</w:t>
      </w:r>
      <w:r w:rsidRPr="00E30350">
        <w:rPr>
          <w:rStyle w:val="Char3"/>
          <w:rFonts w:hint="cs"/>
          <w:rtl/>
        </w:rPr>
        <w:t xml:space="preserve">ر و </w:t>
      </w:r>
      <w:r w:rsidR="00A576DC" w:rsidRPr="00E30350">
        <w:rPr>
          <w:rStyle w:val="Char3"/>
          <w:rFonts w:hint="cs"/>
          <w:rtl/>
        </w:rPr>
        <w:t>ی</w:t>
      </w:r>
      <w:r w:rsidRPr="00E30350">
        <w:rPr>
          <w:rStyle w:val="Char3"/>
          <w:rFonts w:hint="cs"/>
          <w:rtl/>
        </w:rPr>
        <w:t>اد آور</w:t>
      </w:r>
      <w:r w:rsidR="00A576DC" w:rsidRPr="00E30350">
        <w:rPr>
          <w:rStyle w:val="Char3"/>
          <w:rFonts w:hint="cs"/>
          <w:rtl/>
        </w:rPr>
        <w:t>ی</w:t>
      </w:r>
      <w:r w:rsidRPr="00E30350">
        <w:rPr>
          <w:rStyle w:val="Char3"/>
          <w:rFonts w:hint="cs"/>
          <w:rtl/>
        </w:rPr>
        <w:t xml:space="preserve"> فرموده است.</w:t>
      </w:r>
    </w:p>
    <w:p w:rsidR="0003096E" w:rsidRPr="00E30350" w:rsidRDefault="0003096E" w:rsidP="00D4404F">
      <w:pPr>
        <w:widowControl w:val="0"/>
        <w:ind w:firstLine="284"/>
        <w:jc w:val="both"/>
        <w:rPr>
          <w:rFonts w:cs="Traditional Arabic"/>
          <w:bCs/>
          <w:sz w:val="30"/>
          <w:szCs w:val="22"/>
          <w:rtl/>
          <w:lang w:bidi="fa-IR"/>
        </w:rPr>
      </w:pPr>
      <w:r w:rsidRPr="00E30350">
        <w:rPr>
          <w:rStyle w:val="Char3"/>
          <w:rFonts w:hint="cs"/>
          <w:rtl/>
        </w:rPr>
        <w:t>2- مرحوم طبرس</w:t>
      </w:r>
      <w:r w:rsidR="00A576DC" w:rsidRPr="00E30350">
        <w:rPr>
          <w:rStyle w:val="Char3"/>
          <w:rFonts w:hint="cs"/>
          <w:rtl/>
        </w:rPr>
        <w:t>ی</w:t>
      </w:r>
      <w:r w:rsidRPr="00E30350">
        <w:rPr>
          <w:rStyle w:val="Char3"/>
          <w:rFonts w:hint="cs"/>
          <w:rtl/>
        </w:rPr>
        <w:t xml:space="preserve"> صاحب تفس</w:t>
      </w:r>
      <w:r w:rsidR="00A576DC" w:rsidRPr="00E30350">
        <w:rPr>
          <w:rStyle w:val="Char3"/>
          <w:rFonts w:hint="cs"/>
          <w:rtl/>
        </w:rPr>
        <w:t>ی</w:t>
      </w:r>
      <w:r w:rsidRPr="00E30350">
        <w:rPr>
          <w:rStyle w:val="Char3"/>
          <w:rFonts w:hint="cs"/>
          <w:rtl/>
        </w:rPr>
        <w:t>ر گرانقدر «مجمع الب</w:t>
      </w:r>
      <w:r w:rsidR="00A576DC" w:rsidRPr="00E30350">
        <w:rPr>
          <w:rStyle w:val="Char3"/>
          <w:rFonts w:hint="cs"/>
          <w:rtl/>
        </w:rPr>
        <w:t>ی</w:t>
      </w:r>
      <w:r w:rsidRPr="00E30350">
        <w:rPr>
          <w:rStyle w:val="Char3"/>
          <w:rFonts w:hint="cs"/>
          <w:rtl/>
        </w:rPr>
        <w:t>ان»، ذ</w:t>
      </w:r>
      <w:r w:rsidR="00A576DC" w:rsidRPr="00E30350">
        <w:rPr>
          <w:rStyle w:val="Char3"/>
          <w:rFonts w:hint="cs"/>
          <w:rtl/>
        </w:rPr>
        <w:t>ی</w:t>
      </w:r>
      <w:r w:rsidRPr="00E30350">
        <w:rPr>
          <w:rStyle w:val="Char3"/>
          <w:rFonts w:hint="cs"/>
          <w:rtl/>
        </w:rPr>
        <w:t>ل آ</w:t>
      </w:r>
      <w:r w:rsidR="00A576DC" w:rsidRPr="00E30350">
        <w:rPr>
          <w:rStyle w:val="Char3"/>
          <w:rFonts w:hint="cs"/>
          <w:rtl/>
        </w:rPr>
        <w:t>ی</w:t>
      </w:r>
      <w:r w:rsidRPr="00E30350">
        <w:rPr>
          <w:rStyle w:val="Char3"/>
          <w:rFonts w:hint="cs"/>
          <w:rtl/>
        </w:rPr>
        <w:t>ۀ</w:t>
      </w:r>
      <w:r w:rsidR="00B040CD" w:rsidRPr="00E30350">
        <w:rPr>
          <w:rStyle w:val="Char3"/>
          <w:rFonts w:hint="cs"/>
          <w:rtl/>
        </w:rPr>
        <w:t xml:space="preserve"> </w:t>
      </w:r>
      <w:r w:rsidR="00B040CD" w:rsidRPr="00E30350">
        <w:rPr>
          <w:rFonts w:ascii="KFGQPC Uthman Taha Naskh" w:cs="Traditional Arabic" w:hint="cs"/>
          <w:sz w:val="26"/>
          <w:rtl/>
        </w:rPr>
        <w:t>﴿</w:t>
      </w:r>
      <w:r w:rsidR="00B040CD" w:rsidRPr="00E30350">
        <w:rPr>
          <w:rStyle w:val="Charb"/>
          <w:rFonts w:hint="eastAsia"/>
          <w:rtl/>
        </w:rPr>
        <w:t>وَإِمَّا</w:t>
      </w:r>
      <w:r w:rsidR="00B040CD" w:rsidRPr="00E30350">
        <w:rPr>
          <w:rStyle w:val="Charb"/>
          <w:rtl/>
        </w:rPr>
        <w:t xml:space="preserve"> </w:t>
      </w:r>
      <w:r w:rsidR="00B040CD" w:rsidRPr="00E30350">
        <w:rPr>
          <w:rStyle w:val="Charb"/>
          <w:rFonts w:hint="eastAsia"/>
          <w:rtl/>
        </w:rPr>
        <w:t>يُنسِيَنَّكَ</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لشَّي</w:t>
      </w:r>
      <w:r w:rsidR="00B040CD" w:rsidRPr="00E30350">
        <w:rPr>
          <w:rStyle w:val="Charb"/>
          <w:rFonts w:hint="cs"/>
          <w:rtl/>
        </w:rPr>
        <w:t>ۡ</w:t>
      </w:r>
      <w:r w:rsidR="00B040CD" w:rsidRPr="00E30350">
        <w:rPr>
          <w:rStyle w:val="Charb"/>
          <w:rFonts w:hint="eastAsia"/>
          <w:rtl/>
        </w:rPr>
        <w:t>طَ</w:t>
      </w:r>
      <w:r w:rsidR="00B040CD" w:rsidRPr="00E30350">
        <w:rPr>
          <w:rStyle w:val="Charb"/>
          <w:rFonts w:hint="cs"/>
          <w:rtl/>
        </w:rPr>
        <w:t>ٰ</w:t>
      </w:r>
      <w:r w:rsidR="00B040CD" w:rsidRPr="00E30350">
        <w:rPr>
          <w:rStyle w:val="Charb"/>
          <w:rFonts w:hint="eastAsia"/>
          <w:rtl/>
        </w:rPr>
        <w:t>نُ</w:t>
      </w:r>
      <w:r w:rsidR="00B040CD" w:rsidRPr="00E30350">
        <w:rPr>
          <w:rStyle w:val="Charb"/>
          <w:rtl/>
        </w:rPr>
        <w:t xml:space="preserve"> </w:t>
      </w:r>
      <w:r w:rsidR="00B040CD" w:rsidRPr="00E30350">
        <w:rPr>
          <w:rStyle w:val="Charb"/>
          <w:rFonts w:hint="eastAsia"/>
          <w:rtl/>
        </w:rPr>
        <w:t>فَلَا</w:t>
      </w:r>
      <w:r w:rsidR="00B040CD" w:rsidRPr="00E30350">
        <w:rPr>
          <w:rStyle w:val="Charb"/>
          <w:rtl/>
        </w:rPr>
        <w:t xml:space="preserve"> </w:t>
      </w:r>
      <w:r w:rsidR="00B040CD" w:rsidRPr="00E30350">
        <w:rPr>
          <w:rStyle w:val="Charb"/>
          <w:rFonts w:hint="eastAsia"/>
          <w:rtl/>
        </w:rPr>
        <w:t>تَق</w:t>
      </w:r>
      <w:r w:rsidR="00B040CD" w:rsidRPr="00E30350">
        <w:rPr>
          <w:rStyle w:val="Charb"/>
          <w:rFonts w:hint="cs"/>
          <w:rtl/>
        </w:rPr>
        <w:t>ۡ</w:t>
      </w:r>
      <w:r w:rsidR="00B040CD" w:rsidRPr="00E30350">
        <w:rPr>
          <w:rStyle w:val="Charb"/>
          <w:rFonts w:hint="eastAsia"/>
          <w:rtl/>
        </w:rPr>
        <w:t>عُد</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بَع</w:t>
      </w:r>
      <w:r w:rsidR="00B040CD" w:rsidRPr="00E30350">
        <w:rPr>
          <w:rStyle w:val="Charb"/>
          <w:rFonts w:hint="cs"/>
          <w:rtl/>
        </w:rPr>
        <w:t>ۡ</w:t>
      </w:r>
      <w:r w:rsidR="00B040CD" w:rsidRPr="00E30350">
        <w:rPr>
          <w:rStyle w:val="Charb"/>
          <w:rFonts w:hint="eastAsia"/>
          <w:rtl/>
        </w:rPr>
        <w:t>دَ</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لذِّك</w:t>
      </w:r>
      <w:r w:rsidR="00B040CD" w:rsidRPr="00E30350">
        <w:rPr>
          <w:rStyle w:val="Charb"/>
          <w:rFonts w:hint="cs"/>
          <w:rtl/>
        </w:rPr>
        <w:t>ۡ</w:t>
      </w:r>
      <w:r w:rsidR="00B040CD" w:rsidRPr="00E30350">
        <w:rPr>
          <w:rStyle w:val="Charb"/>
          <w:rFonts w:hint="eastAsia"/>
          <w:rtl/>
        </w:rPr>
        <w:t>رَى</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مَعَ</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w:t>
      </w:r>
      <w:r w:rsidR="00B040CD" w:rsidRPr="00E30350">
        <w:rPr>
          <w:rStyle w:val="Charb"/>
          <w:rFonts w:hint="cs"/>
          <w:rtl/>
        </w:rPr>
        <w:t>ۡ</w:t>
      </w:r>
      <w:r w:rsidR="00B040CD" w:rsidRPr="00E30350">
        <w:rPr>
          <w:rStyle w:val="Charb"/>
          <w:rFonts w:hint="eastAsia"/>
          <w:rtl/>
        </w:rPr>
        <w:t>قَو</w:t>
      </w:r>
      <w:r w:rsidR="00B040CD" w:rsidRPr="00E30350">
        <w:rPr>
          <w:rStyle w:val="Charb"/>
          <w:rFonts w:hint="cs"/>
          <w:rtl/>
        </w:rPr>
        <w:t>ۡ</w:t>
      </w:r>
      <w:r w:rsidR="00B040CD" w:rsidRPr="00E30350">
        <w:rPr>
          <w:rStyle w:val="Charb"/>
          <w:rFonts w:hint="eastAsia"/>
          <w:rtl/>
        </w:rPr>
        <w:t>مِ</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لظَّ</w:t>
      </w:r>
      <w:r w:rsidR="00B040CD" w:rsidRPr="00E30350">
        <w:rPr>
          <w:rStyle w:val="Charb"/>
          <w:rFonts w:hint="cs"/>
          <w:rtl/>
        </w:rPr>
        <w:t>ٰ</w:t>
      </w:r>
      <w:r w:rsidR="00B040CD" w:rsidRPr="00E30350">
        <w:rPr>
          <w:rStyle w:val="Charb"/>
          <w:rFonts w:hint="eastAsia"/>
          <w:rtl/>
        </w:rPr>
        <w:t>لِمِينَ</w:t>
      </w:r>
      <w:r w:rsidR="00B040CD" w:rsidRPr="00E30350">
        <w:rPr>
          <w:rStyle w:val="Charb"/>
          <w:rtl/>
        </w:rPr>
        <w:t xml:space="preserve"> </w:t>
      </w:r>
      <w:r w:rsidR="00B040CD" w:rsidRPr="00E30350">
        <w:rPr>
          <w:rStyle w:val="Charb"/>
          <w:rFonts w:hint="cs"/>
          <w:rtl/>
        </w:rPr>
        <w:t>٦٨</w:t>
      </w:r>
      <w:r w:rsidR="00B040CD" w:rsidRPr="00E30350">
        <w:rPr>
          <w:rFonts w:ascii="KFGQPC Uthman Taha Naskh" w:cs="Traditional Arabic" w:hint="cs"/>
          <w:sz w:val="26"/>
          <w:rtl/>
        </w:rPr>
        <w:t>﴾</w:t>
      </w:r>
      <w:r w:rsidR="00B040CD" w:rsidRPr="00E30350">
        <w:rPr>
          <w:rFonts w:ascii="KFGQPC Uthman Taha Naskh" w:cs="KFGQPC Uthman Taha Naskh"/>
          <w:sz w:val="26"/>
          <w:szCs w:val="26"/>
          <w:rtl/>
        </w:rPr>
        <w:t xml:space="preserve"> </w:t>
      </w:r>
      <w:r w:rsidR="00B040CD" w:rsidRPr="00E30350">
        <w:rPr>
          <w:rStyle w:val="Char5"/>
          <w:rFonts w:eastAsia="B Badr"/>
          <w:rtl/>
        </w:rPr>
        <w:t>[الأنعام: ٦٨]</w:t>
      </w:r>
      <w:r w:rsidR="00CC2AB2" w:rsidRPr="00E30350">
        <w:rPr>
          <w:rFonts w:ascii="B Lotus" w:eastAsia="B Badr" w:hAnsi="B Lotus" w:cs="mylotus"/>
          <w:sz w:val="22"/>
          <w:szCs w:val="22"/>
          <w:rtl/>
        </w:rPr>
        <w:t xml:space="preserve"> </w:t>
      </w:r>
      <w:r w:rsidRPr="00E30350">
        <w:rPr>
          <w:rStyle w:val="Char3"/>
          <w:rFonts w:hint="cs"/>
          <w:rtl/>
        </w:rPr>
        <w:t>«</w:t>
      </w:r>
      <w:r w:rsidRPr="00E30350">
        <w:rPr>
          <w:rStyle w:val="Char6"/>
          <w:rFonts w:hint="cs"/>
          <w:rtl/>
        </w:rPr>
        <w:t>و اگر ش</w:t>
      </w:r>
      <w:r w:rsidR="00213D03" w:rsidRPr="00E30350">
        <w:rPr>
          <w:rStyle w:val="Char6"/>
          <w:rFonts w:hint="cs"/>
          <w:rtl/>
        </w:rPr>
        <w:t>ی</w:t>
      </w:r>
      <w:r w:rsidRPr="00E30350">
        <w:rPr>
          <w:rStyle w:val="Char6"/>
          <w:rFonts w:hint="cs"/>
          <w:rtl/>
        </w:rPr>
        <w:t xml:space="preserve">طان از </w:t>
      </w:r>
      <w:r w:rsidR="00213D03" w:rsidRPr="00E30350">
        <w:rPr>
          <w:rStyle w:val="Char6"/>
          <w:rFonts w:hint="cs"/>
          <w:rtl/>
        </w:rPr>
        <w:t>ی</w:t>
      </w:r>
      <w:r w:rsidRPr="00E30350">
        <w:rPr>
          <w:rStyle w:val="Char6"/>
          <w:rFonts w:hint="cs"/>
          <w:rtl/>
        </w:rPr>
        <w:t xml:space="preserve">اد تو ببرد، </w:t>
      </w:r>
      <w:r w:rsidRPr="00E30350">
        <w:rPr>
          <w:rStyle w:val="Char6"/>
          <w:rFonts w:hint="eastAsia"/>
          <w:rtl/>
        </w:rPr>
        <w:t>پ</w:t>
      </w:r>
      <w:r w:rsidRPr="00E30350">
        <w:rPr>
          <w:rStyle w:val="Char6"/>
          <w:rFonts w:hint="cs"/>
          <w:rtl/>
        </w:rPr>
        <w:t xml:space="preserve">س از </w:t>
      </w:r>
      <w:r w:rsidR="00213D03" w:rsidRPr="00E30350">
        <w:rPr>
          <w:rStyle w:val="Char6"/>
          <w:rFonts w:hint="cs"/>
          <w:rtl/>
        </w:rPr>
        <w:t>ی</w:t>
      </w:r>
      <w:r w:rsidRPr="00E30350">
        <w:rPr>
          <w:rStyle w:val="Char6"/>
          <w:rFonts w:hint="cs"/>
          <w:rtl/>
        </w:rPr>
        <w:t>ادآور</w:t>
      </w:r>
      <w:r w:rsidR="00213D03" w:rsidRPr="00E30350">
        <w:rPr>
          <w:rStyle w:val="Char6"/>
          <w:rFonts w:hint="cs"/>
          <w:rtl/>
        </w:rPr>
        <w:t>ی</w:t>
      </w:r>
      <w:r w:rsidRPr="00E30350">
        <w:rPr>
          <w:rStyle w:val="Char6"/>
          <w:rFonts w:hint="cs"/>
          <w:rtl/>
        </w:rPr>
        <w:t>، د</w:t>
      </w:r>
      <w:r w:rsidR="00213D03" w:rsidRPr="00E30350">
        <w:rPr>
          <w:rStyle w:val="Char6"/>
          <w:rFonts w:hint="cs"/>
          <w:rtl/>
        </w:rPr>
        <w:t>ی</w:t>
      </w:r>
      <w:r w:rsidRPr="00E30350">
        <w:rPr>
          <w:rStyle w:val="Char6"/>
          <w:rFonts w:hint="cs"/>
          <w:rtl/>
        </w:rPr>
        <w:t>گر با گروه ستم</w:t>
      </w:r>
      <w:r w:rsidR="00A576DC" w:rsidRPr="00E30350">
        <w:rPr>
          <w:rStyle w:val="Char6"/>
          <w:rFonts w:hint="cs"/>
          <w:rtl/>
        </w:rPr>
        <w:t>ک</w:t>
      </w:r>
      <w:r w:rsidRPr="00E30350">
        <w:rPr>
          <w:rStyle w:val="Char6"/>
          <w:rFonts w:hint="cs"/>
          <w:rtl/>
        </w:rPr>
        <w:t>اران منش</w:t>
      </w:r>
      <w:r w:rsidR="00213D03" w:rsidRPr="00E30350">
        <w:rPr>
          <w:rStyle w:val="Char6"/>
          <w:rFonts w:hint="cs"/>
          <w:rtl/>
        </w:rPr>
        <w:t>ی</w:t>
      </w:r>
      <w:r w:rsidRPr="00E30350">
        <w:rPr>
          <w:rStyle w:val="Char6"/>
          <w:rFonts w:hint="cs"/>
          <w:rtl/>
        </w:rPr>
        <w:t>ن</w:t>
      </w:r>
      <w:r w:rsidRPr="00E30350">
        <w:rPr>
          <w:rStyle w:val="Char3"/>
          <w:rFonts w:hint="cs"/>
          <w:rtl/>
        </w:rPr>
        <w:t>». بعد از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اش</w:t>
      </w:r>
      <w:r w:rsidR="00A576DC" w:rsidRPr="00E30350">
        <w:rPr>
          <w:rStyle w:val="Char3"/>
          <w:rFonts w:hint="cs"/>
          <w:rtl/>
        </w:rPr>
        <w:t>ک</w:t>
      </w:r>
      <w:r w:rsidRPr="00E30350">
        <w:rPr>
          <w:rStyle w:val="Char3"/>
          <w:rFonts w:hint="cs"/>
          <w:rtl/>
        </w:rPr>
        <w:t>ال جبائ</w:t>
      </w:r>
      <w:r w:rsidR="00A576DC" w:rsidRPr="00E30350">
        <w:rPr>
          <w:rStyle w:val="Char3"/>
          <w:rFonts w:hint="cs"/>
          <w:rtl/>
        </w:rPr>
        <w:t>ی</w:t>
      </w:r>
      <w:r w:rsidRPr="00E30350">
        <w:rPr>
          <w:rStyle w:val="Char3"/>
          <w:rFonts w:hint="cs"/>
          <w:rtl/>
        </w:rPr>
        <w:t xml:space="preserve"> را در بطلان قول امام</w:t>
      </w:r>
      <w:r w:rsidR="00A576DC" w:rsidRPr="00E30350">
        <w:rPr>
          <w:rStyle w:val="Char3"/>
          <w:rFonts w:hint="cs"/>
          <w:rtl/>
        </w:rPr>
        <w:t>ی</w:t>
      </w:r>
      <w:r w:rsidRPr="00E30350">
        <w:rPr>
          <w:rStyle w:val="Char3"/>
          <w:rFonts w:hint="cs"/>
          <w:rtl/>
        </w:rPr>
        <w:t>ه در جواز تق</w:t>
      </w:r>
      <w:r w:rsidR="00A576DC" w:rsidRPr="00E30350">
        <w:rPr>
          <w:rStyle w:val="Char3"/>
          <w:rFonts w:hint="cs"/>
          <w:rtl/>
        </w:rPr>
        <w:t>ی</w:t>
      </w:r>
      <w:r w:rsidRPr="00E30350">
        <w:rPr>
          <w:rStyle w:val="Char3"/>
          <w:rFonts w:hint="cs"/>
          <w:rtl/>
        </w:rPr>
        <w:t>ه بر انب</w:t>
      </w:r>
      <w:r w:rsidR="00A576DC" w:rsidRPr="00E30350">
        <w:rPr>
          <w:rStyle w:val="Char3"/>
          <w:rFonts w:hint="cs"/>
          <w:rtl/>
        </w:rPr>
        <w:t>ی</w:t>
      </w:r>
      <w:r w:rsidRPr="00E30350">
        <w:rPr>
          <w:rStyle w:val="Char3"/>
          <w:rFonts w:hint="cs"/>
          <w:rtl/>
        </w:rPr>
        <w:t xml:space="preserve">اء و ائمّه </w:t>
      </w:r>
      <w:r w:rsidRPr="00E30350">
        <w:rPr>
          <w:rFonts w:ascii="Abo-thar" w:hAnsi="Abo-thar" w:cs="CTraditional Arabic" w:hint="cs"/>
          <w:sz w:val="30"/>
          <w:rtl/>
          <w:lang w:bidi="ar-SY"/>
        </w:rPr>
        <w:t>÷</w:t>
      </w:r>
      <w:r w:rsidRPr="00E30350">
        <w:rPr>
          <w:rStyle w:val="Char3"/>
          <w:rFonts w:hint="cs"/>
          <w:rtl/>
        </w:rPr>
        <w:t xml:space="preserve"> م</w:t>
      </w:r>
      <w:r w:rsidR="00A576DC" w:rsidRPr="00E30350">
        <w:rPr>
          <w:rStyle w:val="Char3"/>
          <w:rFonts w:hint="cs"/>
          <w:rtl/>
        </w:rPr>
        <w:t>ی</w:t>
      </w:r>
      <w:r w:rsidRPr="00E30350">
        <w:rPr>
          <w:rStyle w:val="Char3"/>
          <w:rFonts w:hint="cs"/>
          <w:rtl/>
        </w:rPr>
        <w:t>‌آورد و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ه و</w:t>
      </w:r>
      <w:r w:rsidR="00A576DC" w:rsidRPr="00E30350">
        <w:rPr>
          <w:rStyle w:val="Char3"/>
          <w:rFonts w:hint="cs"/>
          <w:rtl/>
        </w:rPr>
        <w:t>ی</w:t>
      </w:r>
      <w:r w:rsidRPr="00E30350">
        <w:rPr>
          <w:rStyle w:val="Char3"/>
          <w:rFonts w:hint="cs"/>
          <w:rtl/>
        </w:rPr>
        <w:t xml:space="preserve"> گفته: امام</w:t>
      </w:r>
      <w:r w:rsidR="00A576DC" w:rsidRPr="00E30350">
        <w:rPr>
          <w:rStyle w:val="Char3"/>
          <w:rFonts w:hint="cs"/>
          <w:rtl/>
        </w:rPr>
        <w:t>ی</w:t>
      </w:r>
      <w:r w:rsidRPr="00E30350">
        <w:rPr>
          <w:rStyle w:val="Char3"/>
          <w:rFonts w:hint="cs"/>
          <w:rtl/>
        </w:rPr>
        <w:t xml:space="preserve">ه قائل‌اند </w:t>
      </w:r>
      <w:r w:rsidR="00A576DC" w:rsidRPr="00E30350">
        <w:rPr>
          <w:rStyle w:val="Char3"/>
          <w:rFonts w:hint="cs"/>
          <w:rtl/>
        </w:rPr>
        <w:t>ک</w:t>
      </w:r>
      <w:r w:rsidRPr="00E30350">
        <w:rPr>
          <w:rStyle w:val="Char3"/>
          <w:rFonts w:hint="cs"/>
          <w:rtl/>
        </w:rPr>
        <w:t>ه نس</w:t>
      </w:r>
      <w:r w:rsidR="00A576DC" w:rsidRPr="00E30350">
        <w:rPr>
          <w:rStyle w:val="Char3"/>
          <w:rFonts w:hint="cs"/>
          <w:rtl/>
        </w:rPr>
        <w:t>ی</w:t>
      </w:r>
      <w:r w:rsidRPr="00E30350">
        <w:rPr>
          <w:rStyle w:val="Char3"/>
          <w:rFonts w:hint="cs"/>
          <w:rtl/>
        </w:rPr>
        <w:t>ان بر انب</w:t>
      </w:r>
      <w:r w:rsidR="00A576DC" w:rsidRPr="00E30350">
        <w:rPr>
          <w:rStyle w:val="Char3"/>
          <w:rFonts w:hint="cs"/>
          <w:rtl/>
        </w:rPr>
        <w:t>ی</w:t>
      </w:r>
      <w:r w:rsidRPr="00E30350">
        <w:rPr>
          <w:rStyle w:val="Char3"/>
          <w:rFonts w:hint="cs"/>
          <w:rtl/>
        </w:rPr>
        <w:t>اء جا</w:t>
      </w:r>
      <w:r w:rsidR="00A576DC" w:rsidRPr="00E30350">
        <w:rPr>
          <w:rStyle w:val="Char3"/>
          <w:rFonts w:hint="cs"/>
          <w:rtl/>
        </w:rPr>
        <w:t>ی</w:t>
      </w:r>
      <w:r w:rsidRPr="00E30350">
        <w:rPr>
          <w:rStyle w:val="Char3"/>
          <w:rFonts w:hint="cs"/>
          <w:rtl/>
        </w:rPr>
        <w:t>ز ن</w:t>
      </w:r>
      <w:r w:rsidR="00A576DC" w:rsidRPr="00E30350">
        <w:rPr>
          <w:rStyle w:val="Char3"/>
          <w:rFonts w:hint="cs"/>
          <w:rtl/>
        </w:rPr>
        <w:t>ی</w:t>
      </w:r>
      <w:r w:rsidRPr="00E30350">
        <w:rPr>
          <w:rStyle w:val="Char3"/>
          <w:rFonts w:hint="cs"/>
          <w:rtl/>
        </w:rPr>
        <w:t>ست، آن اش</w:t>
      </w:r>
      <w:r w:rsidR="00A576DC" w:rsidRPr="00E30350">
        <w:rPr>
          <w:rStyle w:val="Char3"/>
          <w:rFonts w:hint="cs"/>
          <w:rtl/>
        </w:rPr>
        <w:t>ک</w:t>
      </w:r>
      <w:r w:rsidRPr="00E30350">
        <w:rPr>
          <w:rStyle w:val="Char3"/>
          <w:rFonts w:hint="cs"/>
          <w:rtl/>
        </w:rPr>
        <w:t xml:space="preserve">ال را ردّ </w:t>
      </w:r>
      <w:r w:rsidR="00A576DC" w:rsidRPr="00E30350">
        <w:rPr>
          <w:rStyle w:val="Char3"/>
          <w:rFonts w:hint="cs"/>
          <w:rtl/>
        </w:rPr>
        <w:t>ک</w:t>
      </w:r>
      <w:r w:rsidRPr="00E30350">
        <w:rPr>
          <w:rStyle w:val="Char3"/>
          <w:rFonts w:hint="cs"/>
          <w:rtl/>
        </w:rPr>
        <w:t>رده و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ا</w:t>
      </w:r>
      <w:r w:rsidR="00A576DC" w:rsidRPr="00E30350">
        <w:rPr>
          <w:rStyle w:val="Char3"/>
          <w:rFonts w:hint="cs"/>
          <w:rtl/>
        </w:rPr>
        <w:t>ی</w:t>
      </w:r>
      <w:r w:rsidRPr="00E30350">
        <w:rPr>
          <w:rStyle w:val="Char3"/>
          <w:rFonts w:hint="cs"/>
          <w:rtl/>
        </w:rPr>
        <w:t>ن ادعا صح</w:t>
      </w:r>
      <w:r w:rsidR="00A576DC" w:rsidRPr="00E30350">
        <w:rPr>
          <w:rStyle w:val="Char3"/>
          <w:rFonts w:hint="cs"/>
          <w:rtl/>
        </w:rPr>
        <w:t>ی</w:t>
      </w:r>
      <w:r w:rsidRPr="00E30350">
        <w:rPr>
          <w:rStyle w:val="Char3"/>
          <w:rFonts w:hint="cs"/>
          <w:rtl/>
        </w:rPr>
        <w:t>ح و درست ن</w:t>
      </w:r>
      <w:r w:rsidR="00A576DC" w:rsidRPr="00E30350">
        <w:rPr>
          <w:rStyle w:val="Char3"/>
          <w:rFonts w:hint="cs"/>
          <w:rtl/>
        </w:rPr>
        <w:t>ی</w:t>
      </w:r>
      <w:r w:rsidRPr="00E30350">
        <w:rPr>
          <w:rStyle w:val="Char3"/>
          <w:rFonts w:hint="cs"/>
          <w:rtl/>
        </w:rPr>
        <w:t>ست، و امام</w:t>
      </w:r>
      <w:r w:rsidR="00A576DC" w:rsidRPr="00E30350">
        <w:rPr>
          <w:rStyle w:val="Char3"/>
          <w:rFonts w:hint="cs"/>
          <w:rtl/>
        </w:rPr>
        <w:t>ی</w:t>
      </w:r>
      <w:r w:rsidRPr="00E30350">
        <w:rPr>
          <w:rStyle w:val="Char3"/>
          <w:rFonts w:hint="cs"/>
          <w:rtl/>
        </w:rPr>
        <w:t>ه تق</w:t>
      </w:r>
      <w:r w:rsidR="00A576DC" w:rsidRPr="00E30350">
        <w:rPr>
          <w:rStyle w:val="Char3"/>
          <w:rFonts w:hint="cs"/>
          <w:rtl/>
        </w:rPr>
        <w:t>ی</w:t>
      </w:r>
      <w:r w:rsidRPr="00E30350">
        <w:rPr>
          <w:rStyle w:val="Char3"/>
          <w:rFonts w:hint="cs"/>
          <w:rtl/>
        </w:rPr>
        <w:t>ه را در صورت</w:t>
      </w:r>
      <w:r w:rsidR="00A576DC" w:rsidRPr="00E30350">
        <w:rPr>
          <w:rStyle w:val="Char3"/>
          <w:rFonts w:hint="cs"/>
          <w:rtl/>
        </w:rPr>
        <w:t>ی</w:t>
      </w:r>
      <w:r w:rsidRPr="00E30350">
        <w:rPr>
          <w:rStyle w:val="Char3"/>
          <w:rFonts w:hint="cs"/>
          <w:rtl/>
        </w:rPr>
        <w:t xml:space="preserve"> بر امام جا</w:t>
      </w:r>
      <w:r w:rsidR="00A576DC" w:rsidRPr="00E30350">
        <w:rPr>
          <w:rStyle w:val="Char3"/>
          <w:rFonts w:hint="cs"/>
          <w:rtl/>
        </w:rPr>
        <w:t>ی</w:t>
      </w:r>
      <w:r w:rsidRPr="00E30350">
        <w:rPr>
          <w:rStyle w:val="Char3"/>
          <w:rFonts w:hint="cs"/>
          <w:rtl/>
        </w:rPr>
        <w:t>ز م</w:t>
      </w:r>
      <w:r w:rsidR="00A576DC" w:rsidRPr="00E30350">
        <w:rPr>
          <w:rStyle w:val="Char3"/>
          <w:rFonts w:hint="cs"/>
          <w:rtl/>
        </w:rPr>
        <w:t>ی</w:t>
      </w:r>
      <w:r w:rsidRPr="00E30350">
        <w:rPr>
          <w:rStyle w:val="Char3"/>
          <w:rFonts w:hint="cs"/>
          <w:rtl/>
        </w:rPr>
        <w:t xml:space="preserve">‌دانند </w:t>
      </w:r>
      <w:r w:rsidR="00A576DC" w:rsidRPr="00E30350">
        <w:rPr>
          <w:rStyle w:val="Char3"/>
          <w:rFonts w:hint="cs"/>
          <w:rtl/>
        </w:rPr>
        <w:t>ک</w:t>
      </w:r>
      <w:r w:rsidRPr="00E30350">
        <w:rPr>
          <w:rStyle w:val="Char3"/>
          <w:rFonts w:hint="cs"/>
          <w:rtl/>
        </w:rPr>
        <w:t>ه در آن، دلالت قطع</w:t>
      </w:r>
      <w:r w:rsidR="00A576DC" w:rsidRPr="00E30350">
        <w:rPr>
          <w:rStyle w:val="Char3"/>
          <w:rFonts w:hint="cs"/>
          <w:rtl/>
        </w:rPr>
        <w:t>ی</w:t>
      </w:r>
      <w:r w:rsidRPr="00E30350">
        <w:rPr>
          <w:rStyle w:val="Char3"/>
          <w:rFonts w:hint="cs"/>
          <w:rtl/>
        </w:rPr>
        <w:t xml:space="preserve">ه به مسأله وجود داشته باشد </w:t>
      </w:r>
      <w:r w:rsidR="00A576DC" w:rsidRPr="00E30350">
        <w:rPr>
          <w:rStyle w:val="Char3"/>
          <w:rFonts w:hint="cs"/>
          <w:rtl/>
        </w:rPr>
        <w:t>ک</w:t>
      </w:r>
      <w:r w:rsidRPr="00E30350">
        <w:rPr>
          <w:rStyle w:val="Char3"/>
          <w:rFonts w:hint="cs"/>
          <w:rtl/>
        </w:rPr>
        <w:t>ه م</w:t>
      </w:r>
      <w:r w:rsidR="00A576DC" w:rsidRPr="00E30350">
        <w:rPr>
          <w:rStyle w:val="Char3"/>
          <w:rFonts w:hint="cs"/>
          <w:rtl/>
        </w:rPr>
        <w:t>ک</w:t>
      </w:r>
      <w:r w:rsidRPr="00E30350">
        <w:rPr>
          <w:rStyle w:val="Char3"/>
          <w:rFonts w:hint="cs"/>
          <w:rtl/>
        </w:rPr>
        <w:t>لف را به علم برساند و بتواند به وس</w:t>
      </w:r>
      <w:r w:rsidR="00A576DC" w:rsidRPr="00E30350">
        <w:rPr>
          <w:rStyle w:val="Char3"/>
          <w:rFonts w:hint="cs"/>
          <w:rtl/>
        </w:rPr>
        <w:t>ی</w:t>
      </w:r>
      <w:r w:rsidRPr="00E30350">
        <w:rPr>
          <w:rStyle w:val="Char3"/>
          <w:rFonts w:hint="cs"/>
          <w:rtl/>
        </w:rPr>
        <w:t>لۀ غ</w:t>
      </w:r>
      <w:r w:rsidR="00A576DC" w:rsidRPr="00E30350">
        <w:rPr>
          <w:rStyle w:val="Char3"/>
          <w:rFonts w:hint="cs"/>
          <w:rtl/>
        </w:rPr>
        <w:t>ی</w:t>
      </w:r>
      <w:r w:rsidRPr="00E30350">
        <w:rPr>
          <w:rStyle w:val="Char3"/>
          <w:rFonts w:hint="cs"/>
          <w:rtl/>
        </w:rPr>
        <w:t xml:space="preserve">ر امام از خود رفع شبهه </w:t>
      </w:r>
      <w:r w:rsidR="00A576DC" w:rsidRPr="00E30350">
        <w:rPr>
          <w:rStyle w:val="Char3"/>
          <w:rFonts w:hint="cs"/>
          <w:rtl/>
        </w:rPr>
        <w:t>ک</w:t>
      </w:r>
      <w:r w:rsidRPr="00E30350">
        <w:rPr>
          <w:rStyle w:val="Char3"/>
          <w:rFonts w:hint="cs"/>
          <w:rtl/>
        </w:rPr>
        <w:t>ند. اما در مسأله‌ا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به جز گفتۀ امام، آن ح</w:t>
      </w:r>
      <w:r w:rsidR="00A576DC" w:rsidRPr="00E30350">
        <w:rPr>
          <w:rStyle w:val="Char3"/>
          <w:rFonts w:hint="cs"/>
          <w:rtl/>
        </w:rPr>
        <w:t>ک</w:t>
      </w:r>
      <w:r w:rsidRPr="00E30350">
        <w:rPr>
          <w:rStyle w:val="Char3"/>
          <w:rFonts w:hint="cs"/>
          <w:rtl/>
        </w:rPr>
        <w:t>م دانسته نم</w:t>
      </w:r>
      <w:r w:rsidR="00A576DC" w:rsidRPr="00E30350">
        <w:rPr>
          <w:rStyle w:val="Char3"/>
          <w:rFonts w:hint="cs"/>
          <w:rtl/>
        </w:rPr>
        <w:t>ی</w:t>
      </w:r>
      <w:r w:rsidRPr="00E30350">
        <w:rPr>
          <w:rStyle w:val="Char3"/>
          <w:rFonts w:hint="cs"/>
          <w:rtl/>
        </w:rPr>
        <w:t>‌شود و دل</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 xml:space="preserve"> بر آن جُز از طر</w:t>
      </w:r>
      <w:r w:rsidR="00A576DC" w:rsidRPr="00E30350">
        <w:rPr>
          <w:rStyle w:val="Char3"/>
          <w:rFonts w:hint="cs"/>
          <w:rtl/>
        </w:rPr>
        <w:t>ی</w:t>
      </w:r>
      <w:r w:rsidRPr="00E30350">
        <w:rPr>
          <w:rStyle w:val="Char3"/>
          <w:rFonts w:hint="cs"/>
          <w:rtl/>
        </w:rPr>
        <w:t>ق و از جهت امام نباشد، در آن صورت بر امام تق</w:t>
      </w:r>
      <w:r w:rsidR="00A576DC" w:rsidRPr="00E30350">
        <w:rPr>
          <w:rStyle w:val="Char3"/>
          <w:rFonts w:hint="cs"/>
          <w:rtl/>
        </w:rPr>
        <w:t>ی</w:t>
      </w:r>
      <w:r w:rsidRPr="00E30350">
        <w:rPr>
          <w:rStyle w:val="Char3"/>
          <w:rFonts w:hint="cs"/>
          <w:rtl/>
        </w:rPr>
        <w:t>ه جا</w:t>
      </w:r>
      <w:r w:rsidR="00A576DC" w:rsidRPr="00E30350">
        <w:rPr>
          <w:rStyle w:val="Char3"/>
          <w:rFonts w:hint="cs"/>
          <w:rtl/>
        </w:rPr>
        <w:t>ی</w:t>
      </w:r>
      <w:r w:rsidRPr="00E30350">
        <w:rPr>
          <w:rStyle w:val="Char3"/>
          <w:rFonts w:hint="cs"/>
          <w:rtl/>
        </w:rPr>
        <w:t>ز ن</w:t>
      </w:r>
      <w:r w:rsidR="00A576DC" w:rsidRPr="00E30350">
        <w:rPr>
          <w:rStyle w:val="Char3"/>
          <w:rFonts w:hint="cs"/>
          <w:rtl/>
        </w:rPr>
        <w:t>ی</w:t>
      </w:r>
      <w:r w:rsidRPr="00E30350">
        <w:rPr>
          <w:rStyle w:val="Char3"/>
          <w:rFonts w:hint="cs"/>
          <w:rtl/>
        </w:rPr>
        <w:t>ست! و اما سهو و نس</w:t>
      </w:r>
      <w:r w:rsidR="00A576DC" w:rsidRPr="00E30350">
        <w:rPr>
          <w:rStyle w:val="Char3"/>
          <w:rFonts w:hint="cs"/>
          <w:rtl/>
        </w:rPr>
        <w:t>ی</w:t>
      </w:r>
      <w:r w:rsidRPr="00E30350">
        <w:rPr>
          <w:rStyle w:val="Char3"/>
          <w:rFonts w:hint="cs"/>
          <w:rtl/>
        </w:rPr>
        <w:t xml:space="preserve">ان در آن‌چه </w:t>
      </w:r>
      <w:r w:rsidR="00A576DC" w:rsidRPr="00E30350">
        <w:rPr>
          <w:rStyle w:val="Char3"/>
          <w:rFonts w:hint="cs"/>
          <w:rtl/>
        </w:rPr>
        <w:t>ک</w:t>
      </w:r>
      <w:r w:rsidRPr="00E30350">
        <w:rPr>
          <w:rStyle w:val="Char3"/>
          <w:rFonts w:hint="cs"/>
          <w:rtl/>
        </w:rPr>
        <w:t xml:space="preserve">ه </w:t>
      </w:r>
      <w:r w:rsidRPr="00E30350">
        <w:rPr>
          <w:rStyle w:val="Char3"/>
          <w:rFonts w:hint="eastAsia"/>
          <w:rtl/>
        </w:rPr>
        <w:t>پ</w:t>
      </w:r>
      <w:r w:rsidR="00A576DC" w:rsidRPr="00E30350">
        <w:rPr>
          <w:rStyle w:val="Char3"/>
          <w:rFonts w:hint="cs"/>
          <w:rtl/>
        </w:rPr>
        <w:t>ی</w:t>
      </w:r>
      <w:r w:rsidRPr="00E30350">
        <w:rPr>
          <w:rStyle w:val="Char3"/>
          <w:rFonts w:hint="cs"/>
          <w:rtl/>
        </w:rPr>
        <w:t xml:space="preserve">غمبر و امام مأمورند از جانب خدا </w:t>
      </w:r>
      <w:r w:rsidR="00A576DC" w:rsidRPr="00E30350">
        <w:rPr>
          <w:rStyle w:val="Char3"/>
          <w:rFonts w:hint="cs"/>
          <w:rtl/>
        </w:rPr>
        <w:t>ک</w:t>
      </w:r>
      <w:r w:rsidRPr="00E30350">
        <w:rPr>
          <w:rStyle w:val="Char3"/>
          <w:rFonts w:hint="cs"/>
          <w:rtl/>
        </w:rPr>
        <w:t>ه آن را انجام دهند، امام</w:t>
      </w:r>
      <w:r w:rsidR="00A576DC" w:rsidRPr="00E30350">
        <w:rPr>
          <w:rStyle w:val="Char3"/>
          <w:rFonts w:hint="cs"/>
          <w:rtl/>
        </w:rPr>
        <w:t>ی</w:t>
      </w:r>
      <w:r w:rsidRPr="00E30350">
        <w:rPr>
          <w:rStyle w:val="Char3"/>
          <w:rFonts w:hint="cs"/>
          <w:rtl/>
        </w:rPr>
        <w:t>ه برا</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شان سهو ونس</w:t>
      </w:r>
      <w:r w:rsidR="00A576DC" w:rsidRPr="00E30350">
        <w:rPr>
          <w:rStyle w:val="Char3"/>
          <w:rFonts w:hint="cs"/>
          <w:rtl/>
        </w:rPr>
        <w:t>ی</w:t>
      </w:r>
      <w:r w:rsidRPr="00E30350">
        <w:rPr>
          <w:rStyle w:val="Char3"/>
          <w:rFonts w:hint="cs"/>
          <w:rtl/>
        </w:rPr>
        <w:t>ان را جا</w:t>
      </w:r>
      <w:r w:rsidR="00A576DC" w:rsidRPr="00E30350">
        <w:rPr>
          <w:rStyle w:val="Char3"/>
          <w:rFonts w:hint="cs"/>
          <w:rtl/>
        </w:rPr>
        <w:t>ی</w:t>
      </w:r>
      <w:r w:rsidRPr="00E30350">
        <w:rPr>
          <w:rStyle w:val="Char3"/>
          <w:rFonts w:hint="cs"/>
          <w:rtl/>
        </w:rPr>
        <w:t>ز نم</w:t>
      </w:r>
      <w:r w:rsidR="00A576DC" w:rsidRPr="00E30350">
        <w:rPr>
          <w:rStyle w:val="Char3"/>
          <w:rFonts w:hint="cs"/>
          <w:rtl/>
        </w:rPr>
        <w:t>ی</w:t>
      </w:r>
      <w:r w:rsidRPr="00E30350">
        <w:rPr>
          <w:rStyle w:val="Char3"/>
          <w:rFonts w:hint="cs"/>
          <w:rtl/>
        </w:rPr>
        <w:t>‌شمارند، اما در سوا</w:t>
      </w:r>
      <w:r w:rsidR="00A576DC" w:rsidRPr="00E30350">
        <w:rPr>
          <w:rStyle w:val="Char3"/>
          <w:rFonts w:hint="cs"/>
          <w:rtl/>
        </w:rPr>
        <w:t>ی</w:t>
      </w:r>
      <w:r w:rsidRPr="00E30350">
        <w:rPr>
          <w:rStyle w:val="Char3"/>
          <w:rFonts w:hint="cs"/>
          <w:rtl/>
        </w:rPr>
        <w:t xml:space="preserve"> آن</w:t>
      </w:r>
      <w:r w:rsidRPr="00E30350">
        <w:rPr>
          <w:rStyle w:val="Char3"/>
          <w:rFonts w:hint="eastAsia"/>
          <w:rtl/>
        </w:rPr>
        <w:t>‌</w:t>
      </w:r>
      <w:r w:rsidRPr="00E30350">
        <w:rPr>
          <w:rStyle w:val="Char3"/>
          <w:rFonts w:hint="cs"/>
          <w:rtl/>
        </w:rPr>
        <w:t>ها، امام</w:t>
      </w:r>
      <w:r w:rsidR="00A576DC" w:rsidRPr="00E30350">
        <w:rPr>
          <w:rStyle w:val="Char3"/>
          <w:rFonts w:hint="cs"/>
          <w:rtl/>
        </w:rPr>
        <w:t>ی</w:t>
      </w:r>
      <w:r w:rsidRPr="00E30350">
        <w:rPr>
          <w:rStyle w:val="Char3"/>
          <w:rFonts w:hint="cs"/>
          <w:rtl/>
        </w:rPr>
        <w:t>ه سهو و نس</w:t>
      </w:r>
      <w:r w:rsidR="00A576DC" w:rsidRPr="00E30350">
        <w:rPr>
          <w:rStyle w:val="Char3"/>
          <w:rFonts w:hint="cs"/>
          <w:rtl/>
        </w:rPr>
        <w:t>ی</w:t>
      </w:r>
      <w:r w:rsidRPr="00E30350">
        <w:rPr>
          <w:rStyle w:val="Char3"/>
          <w:rFonts w:hint="cs"/>
          <w:rtl/>
        </w:rPr>
        <w:t>ان را - مادام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منجر به إخلال به عقل نشود - برا</w:t>
      </w:r>
      <w:r w:rsidR="00A576DC" w:rsidRPr="00E30350">
        <w:rPr>
          <w:rStyle w:val="Char3"/>
          <w:rFonts w:hint="cs"/>
          <w:rtl/>
        </w:rPr>
        <w:t>ی</w:t>
      </w:r>
      <w:r w:rsidRPr="00E30350">
        <w:rPr>
          <w:rStyle w:val="Char3"/>
          <w:rFonts w:hint="cs"/>
          <w:rtl/>
        </w:rPr>
        <w:t xml:space="preserve"> آنان </w:t>
      </w:r>
      <w:r w:rsidR="00D4404F" w:rsidRPr="00E30350">
        <w:rPr>
          <w:rFonts w:ascii="Abo-thar" w:hAnsi="Abo-thar" w:cs="CTraditional Arabic" w:hint="cs"/>
          <w:sz w:val="30"/>
          <w:rtl/>
          <w:lang w:bidi="ar-SY"/>
        </w:rPr>
        <w:t>‡</w:t>
      </w:r>
      <w:r w:rsidRPr="00E30350">
        <w:rPr>
          <w:rStyle w:val="Char3"/>
          <w:rFonts w:hint="cs"/>
          <w:rtl/>
        </w:rPr>
        <w:t xml:space="preserve"> جا</w:t>
      </w:r>
      <w:r w:rsidR="00A576DC" w:rsidRPr="00E30350">
        <w:rPr>
          <w:rStyle w:val="Char3"/>
          <w:rFonts w:hint="cs"/>
          <w:rtl/>
        </w:rPr>
        <w:t>ی</w:t>
      </w:r>
      <w:r w:rsidRPr="00E30350">
        <w:rPr>
          <w:rStyle w:val="Char3"/>
          <w:rFonts w:hint="cs"/>
          <w:rtl/>
        </w:rPr>
        <w:t>ز م</w:t>
      </w:r>
      <w:r w:rsidR="00A576DC" w:rsidRPr="00E30350">
        <w:rPr>
          <w:rStyle w:val="Char3"/>
          <w:rFonts w:hint="cs"/>
          <w:rtl/>
        </w:rPr>
        <w:t>ی</w:t>
      </w:r>
      <w:r w:rsidRPr="00E30350">
        <w:rPr>
          <w:rStyle w:val="Char3"/>
          <w:rFonts w:hint="cs"/>
          <w:rtl/>
        </w:rPr>
        <w:t>‌داند، چگونه مم</w:t>
      </w:r>
      <w:r w:rsidR="00A576DC" w:rsidRPr="00E30350">
        <w:rPr>
          <w:rStyle w:val="Char3"/>
          <w:rFonts w:hint="cs"/>
          <w:rtl/>
        </w:rPr>
        <w:t>ک</w:t>
      </w:r>
      <w:r w:rsidRPr="00E30350">
        <w:rPr>
          <w:rStyle w:val="Char3"/>
          <w:rFonts w:hint="cs"/>
          <w:rtl/>
        </w:rPr>
        <w:t xml:space="preserve">ن است </w:t>
      </w:r>
      <w:r w:rsidR="00A576DC" w:rsidRPr="00E30350">
        <w:rPr>
          <w:rStyle w:val="Char3"/>
          <w:rFonts w:hint="cs"/>
          <w:rtl/>
        </w:rPr>
        <w:t>ک</w:t>
      </w:r>
      <w:r w:rsidRPr="00E30350">
        <w:rPr>
          <w:rStyle w:val="Char3"/>
          <w:rFonts w:hint="cs"/>
          <w:rtl/>
        </w:rPr>
        <w:t>ه امام</w:t>
      </w:r>
      <w:r w:rsidR="00A576DC" w:rsidRPr="00E30350">
        <w:rPr>
          <w:rStyle w:val="Char3"/>
          <w:rFonts w:hint="cs"/>
          <w:rtl/>
        </w:rPr>
        <w:t>ی</w:t>
      </w:r>
      <w:r w:rsidRPr="00E30350">
        <w:rPr>
          <w:rStyle w:val="Char3"/>
          <w:rFonts w:hint="cs"/>
          <w:rtl/>
        </w:rPr>
        <w:t>ه سهو و نس</w:t>
      </w:r>
      <w:r w:rsidR="00A576DC" w:rsidRPr="00E30350">
        <w:rPr>
          <w:rStyle w:val="Char3"/>
          <w:rFonts w:hint="cs"/>
          <w:rtl/>
        </w:rPr>
        <w:t>ی</w:t>
      </w:r>
      <w:r w:rsidRPr="00E30350">
        <w:rPr>
          <w:rStyle w:val="Char3"/>
          <w:rFonts w:hint="cs"/>
          <w:rtl/>
        </w:rPr>
        <w:t>ان را جا</w:t>
      </w:r>
      <w:r w:rsidR="00A576DC" w:rsidRPr="00E30350">
        <w:rPr>
          <w:rStyle w:val="Char3"/>
          <w:rFonts w:hint="cs"/>
          <w:rtl/>
        </w:rPr>
        <w:t>ی</w:t>
      </w:r>
      <w:r w:rsidRPr="00E30350">
        <w:rPr>
          <w:rStyle w:val="Char3"/>
          <w:rFonts w:hint="cs"/>
          <w:rtl/>
        </w:rPr>
        <w:t>ز نشمارند، و حال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ه خواب و ب</w:t>
      </w:r>
      <w:r w:rsidR="00A576DC" w:rsidRPr="00E30350">
        <w:rPr>
          <w:rStyle w:val="Char3"/>
          <w:rFonts w:hint="cs"/>
          <w:rtl/>
        </w:rPr>
        <w:t>ی</w:t>
      </w:r>
      <w:r w:rsidRPr="00E30350">
        <w:rPr>
          <w:rStyle w:val="Char3"/>
          <w:rFonts w:hint="cs"/>
          <w:rtl/>
        </w:rPr>
        <w:t>‌هوش</w:t>
      </w:r>
      <w:r w:rsidR="00A576DC" w:rsidRPr="00E30350">
        <w:rPr>
          <w:rStyle w:val="Char3"/>
          <w:rFonts w:hint="cs"/>
          <w:rtl/>
        </w:rPr>
        <w:t>ی</w:t>
      </w:r>
      <w:r w:rsidRPr="00E30350">
        <w:rPr>
          <w:rStyle w:val="Char3"/>
          <w:rFonts w:hint="cs"/>
          <w:rtl/>
        </w:rPr>
        <w:t xml:space="preserve"> را بر ا</w:t>
      </w:r>
      <w:r w:rsidR="00A576DC" w:rsidRPr="00E30350">
        <w:rPr>
          <w:rStyle w:val="Char3"/>
          <w:rFonts w:hint="cs"/>
          <w:rtl/>
        </w:rPr>
        <w:t>ی</w:t>
      </w:r>
      <w:r w:rsidRPr="00E30350">
        <w:rPr>
          <w:rStyle w:val="Char3"/>
          <w:rFonts w:hint="cs"/>
          <w:rtl/>
        </w:rPr>
        <w:t>شان جا</w:t>
      </w:r>
      <w:r w:rsidR="00A576DC" w:rsidRPr="00E30350">
        <w:rPr>
          <w:rStyle w:val="Char3"/>
          <w:rFonts w:hint="cs"/>
          <w:rtl/>
        </w:rPr>
        <w:t>ی</w:t>
      </w:r>
      <w:r w:rsidRPr="00E30350">
        <w:rPr>
          <w:rStyle w:val="Char3"/>
          <w:rFonts w:hint="cs"/>
          <w:rtl/>
        </w:rPr>
        <w:t>ز م</w:t>
      </w:r>
      <w:r w:rsidR="00A576DC" w:rsidRPr="00E30350">
        <w:rPr>
          <w:rStyle w:val="Char3"/>
          <w:rFonts w:hint="cs"/>
          <w:rtl/>
        </w:rPr>
        <w:t>ی</w:t>
      </w:r>
      <w:r w:rsidRPr="00E30350">
        <w:rPr>
          <w:rStyle w:val="Char3"/>
          <w:rFonts w:hint="cs"/>
          <w:rtl/>
        </w:rPr>
        <w:t>‌دانند، و خواب و ب</w:t>
      </w:r>
      <w:r w:rsidR="00A576DC" w:rsidRPr="00E30350">
        <w:rPr>
          <w:rStyle w:val="Char3"/>
          <w:rFonts w:hint="cs"/>
          <w:rtl/>
        </w:rPr>
        <w:t>ی</w:t>
      </w:r>
      <w:r w:rsidRPr="00E30350">
        <w:rPr>
          <w:rStyle w:val="Char3"/>
          <w:rFonts w:hint="cs"/>
          <w:rtl/>
        </w:rPr>
        <w:t>‌هوش</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ز از قبل «سهو» است، و ظنّ جبائ</w:t>
      </w:r>
      <w:r w:rsidR="00A576DC" w:rsidRPr="00E30350">
        <w:rPr>
          <w:rStyle w:val="Char3"/>
          <w:rFonts w:hint="cs"/>
          <w:rtl/>
        </w:rPr>
        <w:t>ی</w:t>
      </w:r>
      <w:r w:rsidRPr="00E30350">
        <w:rPr>
          <w:rStyle w:val="Char3"/>
          <w:rFonts w:hint="cs"/>
          <w:rtl/>
        </w:rPr>
        <w:t xml:space="preserve"> ـ </w:t>
      </w:r>
      <w:r w:rsidR="00A576DC" w:rsidRPr="00E30350">
        <w:rPr>
          <w:rStyle w:val="Char3"/>
          <w:rFonts w:hint="cs"/>
          <w:rtl/>
        </w:rPr>
        <w:t>ک</w:t>
      </w:r>
      <w:r w:rsidRPr="00E30350">
        <w:rPr>
          <w:rStyle w:val="Char3"/>
          <w:rFonts w:hint="cs"/>
          <w:rtl/>
        </w:rPr>
        <w:t>ه گفته: امام</w:t>
      </w:r>
      <w:r w:rsidR="00A576DC" w:rsidRPr="00E30350">
        <w:rPr>
          <w:rStyle w:val="Char3"/>
          <w:rFonts w:hint="cs"/>
          <w:rtl/>
        </w:rPr>
        <w:t>ی</w:t>
      </w:r>
      <w:r w:rsidRPr="00E30350">
        <w:rPr>
          <w:rStyle w:val="Char3"/>
          <w:rFonts w:hint="cs"/>
          <w:rtl/>
        </w:rPr>
        <w:t>ه سهو و نس</w:t>
      </w:r>
      <w:r w:rsidR="00A576DC" w:rsidRPr="00E30350">
        <w:rPr>
          <w:rStyle w:val="Char3"/>
          <w:rFonts w:hint="cs"/>
          <w:rtl/>
        </w:rPr>
        <w:t>ی</w:t>
      </w:r>
      <w:r w:rsidRPr="00E30350">
        <w:rPr>
          <w:rStyle w:val="Char3"/>
          <w:rFonts w:hint="cs"/>
          <w:rtl/>
        </w:rPr>
        <w:t xml:space="preserve">ان را بر </w:t>
      </w:r>
      <w:r w:rsidRPr="00E30350">
        <w:rPr>
          <w:rStyle w:val="Char3"/>
          <w:rFonts w:hint="eastAsia"/>
          <w:rtl/>
        </w:rPr>
        <w:t>پ</w:t>
      </w:r>
      <w:r w:rsidR="00A576DC" w:rsidRPr="00E30350">
        <w:rPr>
          <w:rStyle w:val="Char3"/>
          <w:rFonts w:hint="cs"/>
          <w:rtl/>
        </w:rPr>
        <w:t>ی</w:t>
      </w:r>
      <w:r w:rsidRPr="00E30350">
        <w:rPr>
          <w:rStyle w:val="Char3"/>
          <w:rFonts w:hint="cs"/>
          <w:rtl/>
        </w:rPr>
        <w:t>غمبر و امام جا</w:t>
      </w:r>
      <w:r w:rsidR="00A576DC" w:rsidRPr="00E30350">
        <w:rPr>
          <w:rStyle w:val="Char3"/>
          <w:rFonts w:hint="cs"/>
          <w:rtl/>
        </w:rPr>
        <w:t>ی</w:t>
      </w:r>
      <w:r w:rsidRPr="00E30350">
        <w:rPr>
          <w:rStyle w:val="Char3"/>
          <w:rFonts w:hint="cs"/>
          <w:rtl/>
        </w:rPr>
        <w:t>ز نم</w:t>
      </w:r>
      <w:r w:rsidR="00A576DC" w:rsidRPr="00E30350">
        <w:rPr>
          <w:rStyle w:val="Char3"/>
          <w:rFonts w:hint="cs"/>
          <w:rtl/>
        </w:rPr>
        <w:t>ی</w:t>
      </w:r>
      <w:r w:rsidRPr="00E30350">
        <w:rPr>
          <w:rStyle w:val="Char3"/>
          <w:rFonts w:hint="cs"/>
          <w:rtl/>
        </w:rPr>
        <w:t>‌دانند ـ ظن فاسد</w:t>
      </w:r>
      <w:r w:rsidR="00A576DC" w:rsidRPr="00E30350">
        <w:rPr>
          <w:rStyle w:val="Char3"/>
          <w:rFonts w:hint="cs"/>
          <w:rtl/>
        </w:rPr>
        <w:t>ی</w:t>
      </w:r>
      <w:r w:rsidRPr="00E30350">
        <w:rPr>
          <w:rStyle w:val="Char3"/>
          <w:rFonts w:hint="cs"/>
          <w:rtl/>
        </w:rPr>
        <w:t xml:space="preserve"> است! و </w:t>
      </w:r>
      <w:r w:rsidR="00D4404F" w:rsidRPr="00E30350">
        <w:rPr>
          <w:rStyle w:val="Char1"/>
          <w:rFonts w:cs="Traditional Arabic"/>
          <w:bCs w:val="0"/>
          <w:color w:val="000000"/>
          <w:szCs w:val="28"/>
          <w:shd w:val="clear" w:color="auto" w:fill="FFFFFF"/>
          <w:rtl/>
          <w:lang w:bidi="ar-SA"/>
        </w:rPr>
        <w:t>﴿</w:t>
      </w:r>
      <w:r w:rsidR="00D4404F" w:rsidRPr="00E30350">
        <w:rPr>
          <w:rStyle w:val="Char1"/>
          <w:rFonts w:cs="KFGQPC Uthmanic Script HAFS"/>
          <w:bCs w:val="0"/>
          <w:color w:val="000000"/>
          <w:szCs w:val="28"/>
          <w:shd w:val="clear" w:color="auto" w:fill="FFFFFF"/>
          <w:rtl/>
          <w:lang w:bidi="ar-SA"/>
        </w:rPr>
        <w:t xml:space="preserve">إِنَّ بَعۡضَ </w:t>
      </w:r>
      <w:r w:rsidR="00D4404F" w:rsidRPr="00E30350">
        <w:rPr>
          <w:rStyle w:val="Char1"/>
          <w:rFonts w:cs="KFGQPC Uthmanic Script HAFS" w:hint="cs"/>
          <w:bCs w:val="0"/>
          <w:color w:val="000000"/>
          <w:szCs w:val="28"/>
          <w:shd w:val="clear" w:color="auto" w:fill="FFFFFF"/>
          <w:rtl/>
          <w:lang w:bidi="ar-SA"/>
        </w:rPr>
        <w:t>ٱ</w:t>
      </w:r>
      <w:r w:rsidR="00D4404F" w:rsidRPr="00E30350">
        <w:rPr>
          <w:rStyle w:val="Char1"/>
          <w:rFonts w:cs="KFGQPC Uthmanic Script HAFS" w:hint="eastAsia"/>
          <w:bCs w:val="0"/>
          <w:color w:val="000000"/>
          <w:szCs w:val="28"/>
          <w:shd w:val="clear" w:color="auto" w:fill="FFFFFF"/>
          <w:rtl/>
          <w:lang w:bidi="ar-SA"/>
        </w:rPr>
        <w:t>لظَّنِّ</w:t>
      </w:r>
      <w:r w:rsidR="00D4404F" w:rsidRPr="00E30350">
        <w:rPr>
          <w:rStyle w:val="Char1"/>
          <w:rFonts w:cs="KFGQPC Uthmanic Script HAFS"/>
          <w:bCs w:val="0"/>
          <w:color w:val="000000"/>
          <w:szCs w:val="28"/>
          <w:shd w:val="clear" w:color="auto" w:fill="FFFFFF"/>
          <w:rtl/>
          <w:lang w:bidi="ar-SA"/>
        </w:rPr>
        <w:t xml:space="preserve"> إِثۡمٞ</w:t>
      </w:r>
      <w:r w:rsidR="00D4404F" w:rsidRPr="00E30350">
        <w:rPr>
          <w:rStyle w:val="Char1"/>
          <w:rFonts w:cs="Traditional Arabic"/>
          <w:bCs w:val="0"/>
          <w:color w:val="000000"/>
          <w:szCs w:val="28"/>
          <w:shd w:val="clear" w:color="auto" w:fill="FFFFFF"/>
          <w:rtl/>
          <w:lang w:bidi="ar-SA"/>
        </w:rPr>
        <w:t>﴾</w:t>
      </w:r>
      <w:r w:rsidRPr="00E30350">
        <w:rPr>
          <w:rStyle w:val="Char3"/>
          <w:rFonts w:hint="cs"/>
          <w:rtl/>
        </w:rPr>
        <w:t xml:space="preserve"> (</w:t>
      </w:r>
      <w:r w:rsidRPr="00E30350">
        <w:rPr>
          <w:rStyle w:val="Char3"/>
          <w:rFonts w:hint="eastAsia"/>
          <w:rtl/>
        </w:rPr>
        <w:t>پ</w:t>
      </w:r>
      <w:r w:rsidRPr="00E30350">
        <w:rPr>
          <w:rStyle w:val="Char3"/>
          <w:rFonts w:hint="cs"/>
          <w:rtl/>
        </w:rPr>
        <w:t>ا</w:t>
      </w:r>
      <w:r w:rsidR="00A576DC" w:rsidRPr="00E30350">
        <w:rPr>
          <w:rStyle w:val="Char3"/>
          <w:rFonts w:hint="cs"/>
          <w:rtl/>
        </w:rPr>
        <w:t>ی</w:t>
      </w:r>
      <w:r w:rsidRPr="00E30350">
        <w:rPr>
          <w:rStyle w:val="Char3"/>
          <w:rFonts w:hint="cs"/>
          <w:rtl/>
        </w:rPr>
        <w:t>ان سخن طبرس</w:t>
      </w:r>
      <w:r w:rsidR="00A576DC" w:rsidRPr="00E30350">
        <w:rPr>
          <w:rStyle w:val="Char3"/>
          <w:rFonts w:hint="cs"/>
          <w:rtl/>
        </w:rPr>
        <w:t>ی</w:t>
      </w:r>
      <w:r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Fonts w:hint="cs"/>
          <w:rtl/>
        </w:rPr>
        <w:t xml:space="preserve">3- </w:t>
      </w:r>
      <w:r w:rsidR="00B040CD" w:rsidRPr="00E30350">
        <w:rPr>
          <w:rFonts w:ascii="KFGQPC Uthman Taha Naskh" w:cs="Traditional Arabic" w:hint="cs"/>
          <w:sz w:val="26"/>
          <w:rtl/>
        </w:rPr>
        <w:t>﴿</w:t>
      </w:r>
      <w:r w:rsidR="00B040CD" w:rsidRPr="00E30350">
        <w:rPr>
          <w:rStyle w:val="Charb"/>
          <w:rFonts w:hint="eastAsia"/>
          <w:rtl/>
        </w:rPr>
        <w:t>يَ</w:t>
      </w:r>
      <w:r w:rsidR="00B040CD" w:rsidRPr="00E30350">
        <w:rPr>
          <w:rStyle w:val="Charb"/>
          <w:rFonts w:hint="cs"/>
          <w:rtl/>
        </w:rPr>
        <w:t>ٰٓ</w:t>
      </w:r>
      <w:r w:rsidR="00B040CD" w:rsidRPr="00E30350">
        <w:rPr>
          <w:rStyle w:val="Charb"/>
          <w:rFonts w:hint="eastAsia"/>
          <w:rtl/>
        </w:rPr>
        <w:t>أَيُّهَا</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لنَّبِيُّ</w:t>
      </w:r>
      <w:r w:rsidR="00B040CD" w:rsidRPr="00E30350">
        <w:rPr>
          <w:rStyle w:val="Charb"/>
          <w:rtl/>
        </w:rPr>
        <w:t xml:space="preserve"> </w:t>
      </w:r>
      <w:r w:rsidR="00B040CD" w:rsidRPr="00E30350">
        <w:rPr>
          <w:rStyle w:val="Charb"/>
          <w:rFonts w:hint="eastAsia"/>
          <w:rtl/>
        </w:rPr>
        <w:t>لِمَ</w:t>
      </w:r>
      <w:r w:rsidR="00B040CD" w:rsidRPr="00E30350">
        <w:rPr>
          <w:rStyle w:val="Charb"/>
          <w:rtl/>
        </w:rPr>
        <w:t xml:space="preserve"> </w:t>
      </w:r>
      <w:r w:rsidR="00B040CD" w:rsidRPr="00E30350">
        <w:rPr>
          <w:rStyle w:val="Charb"/>
          <w:rFonts w:hint="eastAsia"/>
          <w:rtl/>
        </w:rPr>
        <w:t>تُحَرِّمُ</w:t>
      </w:r>
      <w:r w:rsidR="00B040CD" w:rsidRPr="00E30350">
        <w:rPr>
          <w:rStyle w:val="Charb"/>
          <w:rtl/>
        </w:rPr>
        <w:t xml:space="preserve"> </w:t>
      </w:r>
      <w:r w:rsidR="00B040CD" w:rsidRPr="00E30350">
        <w:rPr>
          <w:rStyle w:val="Charb"/>
          <w:rFonts w:hint="eastAsia"/>
          <w:rtl/>
        </w:rPr>
        <w:t>مَا</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أَحَلَّ</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للَّهُ</w:t>
      </w:r>
      <w:r w:rsidR="00B040CD" w:rsidRPr="00E30350">
        <w:rPr>
          <w:rStyle w:val="Charb"/>
          <w:rtl/>
        </w:rPr>
        <w:t xml:space="preserve"> </w:t>
      </w:r>
      <w:r w:rsidR="00B040CD" w:rsidRPr="00E30350">
        <w:rPr>
          <w:rStyle w:val="Charb"/>
          <w:rFonts w:hint="eastAsia"/>
          <w:rtl/>
        </w:rPr>
        <w:t>لَكَ</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تَب</w:t>
      </w:r>
      <w:r w:rsidR="00B040CD" w:rsidRPr="00E30350">
        <w:rPr>
          <w:rStyle w:val="Charb"/>
          <w:rFonts w:hint="cs"/>
          <w:rtl/>
        </w:rPr>
        <w:t>ۡ</w:t>
      </w:r>
      <w:r w:rsidR="00B040CD" w:rsidRPr="00E30350">
        <w:rPr>
          <w:rStyle w:val="Charb"/>
          <w:rFonts w:hint="eastAsia"/>
          <w:rtl/>
        </w:rPr>
        <w:t>تَغِي</w:t>
      </w:r>
      <w:r w:rsidR="00B040CD" w:rsidRPr="00E30350">
        <w:rPr>
          <w:rStyle w:val="Charb"/>
          <w:rtl/>
        </w:rPr>
        <w:t xml:space="preserve"> </w:t>
      </w:r>
      <w:r w:rsidR="00B040CD" w:rsidRPr="00E30350">
        <w:rPr>
          <w:rStyle w:val="Charb"/>
          <w:rFonts w:hint="eastAsia"/>
          <w:rtl/>
        </w:rPr>
        <w:t>مَر</w:t>
      </w:r>
      <w:r w:rsidR="00B040CD" w:rsidRPr="00E30350">
        <w:rPr>
          <w:rStyle w:val="Charb"/>
          <w:rFonts w:hint="cs"/>
          <w:rtl/>
        </w:rPr>
        <w:t>ۡ</w:t>
      </w:r>
      <w:r w:rsidR="00B040CD" w:rsidRPr="00E30350">
        <w:rPr>
          <w:rStyle w:val="Charb"/>
          <w:rFonts w:hint="eastAsia"/>
          <w:rtl/>
        </w:rPr>
        <w:t>ضَاتَ</w:t>
      </w:r>
      <w:r w:rsidR="00B040CD" w:rsidRPr="00E30350">
        <w:rPr>
          <w:rStyle w:val="Charb"/>
          <w:rtl/>
        </w:rPr>
        <w:t xml:space="preserve"> </w:t>
      </w:r>
      <w:r w:rsidR="00B040CD" w:rsidRPr="00E30350">
        <w:rPr>
          <w:rStyle w:val="Charb"/>
          <w:rFonts w:hint="eastAsia"/>
          <w:rtl/>
        </w:rPr>
        <w:t>أَز</w:t>
      </w:r>
      <w:r w:rsidR="00B040CD" w:rsidRPr="00E30350">
        <w:rPr>
          <w:rStyle w:val="Charb"/>
          <w:rFonts w:hint="cs"/>
          <w:rtl/>
        </w:rPr>
        <w:t>ۡ</w:t>
      </w:r>
      <w:r w:rsidR="00B040CD" w:rsidRPr="00E30350">
        <w:rPr>
          <w:rStyle w:val="Charb"/>
          <w:rFonts w:hint="eastAsia"/>
          <w:rtl/>
        </w:rPr>
        <w:t>وَ</w:t>
      </w:r>
      <w:r w:rsidR="00B040CD" w:rsidRPr="00E30350">
        <w:rPr>
          <w:rStyle w:val="Charb"/>
          <w:rFonts w:hint="cs"/>
          <w:rtl/>
        </w:rPr>
        <w:t>ٰ</w:t>
      </w:r>
      <w:r w:rsidR="00B040CD" w:rsidRPr="00E30350">
        <w:rPr>
          <w:rStyle w:val="Charb"/>
          <w:rFonts w:hint="eastAsia"/>
          <w:rtl/>
        </w:rPr>
        <w:t>جِكَ</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وَ</w:t>
      </w:r>
      <w:r w:rsidR="00B040CD" w:rsidRPr="00E30350">
        <w:rPr>
          <w:rStyle w:val="Charb"/>
          <w:rFonts w:hint="cs"/>
          <w:rtl/>
        </w:rPr>
        <w:t>ٱ</w:t>
      </w:r>
      <w:r w:rsidR="00B040CD" w:rsidRPr="00E30350">
        <w:rPr>
          <w:rStyle w:val="Charb"/>
          <w:rFonts w:hint="eastAsia"/>
          <w:rtl/>
        </w:rPr>
        <w:t>للَّهُ</w:t>
      </w:r>
      <w:r w:rsidR="00B040CD" w:rsidRPr="00E30350">
        <w:rPr>
          <w:rStyle w:val="Charb"/>
          <w:rtl/>
        </w:rPr>
        <w:t xml:space="preserve"> </w:t>
      </w:r>
      <w:r w:rsidR="00B040CD" w:rsidRPr="00E30350">
        <w:rPr>
          <w:rStyle w:val="Charb"/>
          <w:rFonts w:hint="eastAsia"/>
          <w:rtl/>
        </w:rPr>
        <w:t>غَفُور</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رَّحِيم</w:t>
      </w:r>
      <w:r w:rsidR="00B040CD" w:rsidRPr="00E30350">
        <w:rPr>
          <w:rStyle w:val="Charb"/>
          <w:rFonts w:hint="cs"/>
          <w:rtl/>
        </w:rPr>
        <w:t>ٞ</w:t>
      </w:r>
      <w:r w:rsidR="00B040CD" w:rsidRPr="00E30350">
        <w:rPr>
          <w:rStyle w:val="Charb"/>
          <w:rtl/>
        </w:rPr>
        <w:t xml:space="preserve"> </w:t>
      </w:r>
      <w:r w:rsidR="00B040CD" w:rsidRPr="00E30350">
        <w:rPr>
          <w:rStyle w:val="Charb"/>
          <w:rFonts w:hint="cs"/>
          <w:rtl/>
        </w:rPr>
        <w:t>١</w:t>
      </w:r>
      <w:r w:rsidR="00B040CD" w:rsidRPr="00E30350">
        <w:rPr>
          <w:rFonts w:ascii="KFGQPC Uthmanic Script HAFS" w:cs="Traditional Arabic"/>
          <w:sz w:val="26"/>
          <w:szCs w:val="26"/>
          <w:rtl/>
        </w:rPr>
        <w:t>﴾</w:t>
      </w:r>
      <w:r w:rsidR="00B040CD" w:rsidRPr="00E30350">
        <w:rPr>
          <w:rFonts w:ascii="KFGQPC Uthman Taha Naskh" w:cs="KFGQPC Uthman Taha Naskh"/>
          <w:sz w:val="26"/>
          <w:szCs w:val="26"/>
          <w:rtl/>
        </w:rPr>
        <w:t xml:space="preserve"> </w:t>
      </w:r>
      <w:r w:rsidR="00B040CD" w:rsidRPr="00E30350">
        <w:rPr>
          <w:rStyle w:val="Char5"/>
          <w:rFonts w:eastAsia="B Badr"/>
          <w:rtl/>
        </w:rPr>
        <w:t>[التحر</w:t>
      </w:r>
      <w:r w:rsidR="00A576DC" w:rsidRPr="00E30350">
        <w:rPr>
          <w:rStyle w:val="Char5"/>
          <w:rFonts w:eastAsia="B Badr"/>
          <w:rtl/>
        </w:rPr>
        <w:t>ی</w:t>
      </w:r>
      <w:r w:rsidR="00B040CD" w:rsidRPr="00E30350">
        <w:rPr>
          <w:rStyle w:val="Char5"/>
          <w:rFonts w:eastAsia="B Badr"/>
          <w:rtl/>
        </w:rPr>
        <w:t>م: ١]</w:t>
      </w:r>
      <w:r w:rsidR="00CC2AB2"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ا</w:t>
      </w:r>
      <w:r w:rsidR="00213D03" w:rsidRPr="00E30350">
        <w:rPr>
          <w:rStyle w:val="Char6"/>
          <w:rFonts w:hint="cs"/>
          <w:rtl/>
        </w:rPr>
        <w:t>ی</w:t>
      </w:r>
      <w:r w:rsidRPr="00E30350">
        <w:rPr>
          <w:rStyle w:val="Char6"/>
          <w:rFonts w:hint="cs"/>
          <w:rtl/>
        </w:rPr>
        <w:t xml:space="preserve"> </w:t>
      </w:r>
      <w:r w:rsidRPr="00E30350">
        <w:rPr>
          <w:rStyle w:val="Char6"/>
          <w:rFonts w:hint="eastAsia"/>
          <w:rtl/>
        </w:rPr>
        <w:t>پ</w:t>
      </w:r>
      <w:r w:rsidR="00213D03" w:rsidRPr="00E30350">
        <w:rPr>
          <w:rStyle w:val="Char6"/>
          <w:rFonts w:hint="cs"/>
          <w:rtl/>
        </w:rPr>
        <w:t>ی</w:t>
      </w:r>
      <w:r w:rsidRPr="00E30350">
        <w:rPr>
          <w:rStyle w:val="Char6"/>
          <w:rFonts w:hint="cs"/>
          <w:rtl/>
        </w:rPr>
        <w:t>امبر چرا برا</w:t>
      </w:r>
      <w:r w:rsidR="00213D03" w:rsidRPr="00E30350">
        <w:rPr>
          <w:rStyle w:val="Char6"/>
          <w:rFonts w:hint="cs"/>
          <w:rtl/>
        </w:rPr>
        <w:t>ی</w:t>
      </w:r>
      <w:r w:rsidRPr="00E30350">
        <w:rPr>
          <w:rStyle w:val="Char6"/>
          <w:rFonts w:hint="cs"/>
          <w:rtl/>
        </w:rPr>
        <w:t xml:space="preserve"> خشنود</w:t>
      </w:r>
      <w:r w:rsidR="00213D03" w:rsidRPr="00E30350">
        <w:rPr>
          <w:rStyle w:val="Char6"/>
          <w:rFonts w:hint="cs"/>
          <w:rtl/>
        </w:rPr>
        <w:t>ی</w:t>
      </w:r>
      <w:r w:rsidRPr="00E30350">
        <w:rPr>
          <w:rStyle w:val="Char6"/>
          <w:rFonts w:hint="cs"/>
          <w:rtl/>
        </w:rPr>
        <w:t xml:space="preserve"> همسرانت، آن‌چه را خدا برا</w:t>
      </w:r>
      <w:r w:rsidR="00213D03" w:rsidRPr="00E30350">
        <w:rPr>
          <w:rStyle w:val="Char6"/>
          <w:rFonts w:hint="cs"/>
          <w:rtl/>
        </w:rPr>
        <w:t>ی</w:t>
      </w:r>
      <w:r w:rsidRPr="00E30350">
        <w:rPr>
          <w:rStyle w:val="Char6"/>
          <w:rFonts w:hint="cs"/>
          <w:rtl/>
        </w:rPr>
        <w:t xml:space="preserve"> تو حلال </w:t>
      </w:r>
      <w:r w:rsidR="00A576DC" w:rsidRPr="00E30350">
        <w:rPr>
          <w:rStyle w:val="Char6"/>
          <w:rFonts w:hint="cs"/>
          <w:rtl/>
        </w:rPr>
        <w:t>ک</w:t>
      </w:r>
      <w:r w:rsidRPr="00E30350">
        <w:rPr>
          <w:rStyle w:val="Char6"/>
          <w:rFonts w:hint="cs"/>
          <w:rtl/>
        </w:rPr>
        <w:t>رده [بر خود] حرام م</w:t>
      </w:r>
      <w:r w:rsidR="00213D03"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w:t>
      </w:r>
      <w:r w:rsidR="00213D03" w:rsidRPr="00E30350">
        <w:rPr>
          <w:rStyle w:val="Char6"/>
          <w:rFonts w:hint="cs"/>
          <w:rtl/>
        </w:rPr>
        <w:t>ی</w:t>
      </w:r>
      <w:r w:rsidRPr="00E30350">
        <w:rPr>
          <w:rStyle w:val="Char6"/>
          <w:rFonts w:hint="cs"/>
          <w:rtl/>
        </w:rPr>
        <w:t>؟</w:t>
      </w:r>
      <w:r w:rsidRPr="00E30350">
        <w:rPr>
          <w:rStyle w:val="Char3"/>
          <w:rFonts w:hint="cs"/>
          <w:rtl/>
        </w:rPr>
        <w:t>».</w:t>
      </w:r>
      <w:r w:rsidR="00B040CD" w:rsidRPr="00E30350">
        <w:rPr>
          <w:rFonts w:ascii="KFGQPC Uthman Taha Naskh" w:cs="Traditional Arabic" w:hint="cs"/>
          <w:sz w:val="26"/>
          <w:rtl/>
        </w:rPr>
        <w:t xml:space="preserve"> ﴿</w:t>
      </w:r>
      <w:r w:rsidR="00B040CD" w:rsidRPr="00E30350">
        <w:rPr>
          <w:rStyle w:val="Charb"/>
          <w:rFonts w:hint="eastAsia"/>
          <w:rtl/>
        </w:rPr>
        <w:t>عَفَا</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للَّهُ</w:t>
      </w:r>
      <w:r w:rsidR="00B040CD" w:rsidRPr="00E30350">
        <w:rPr>
          <w:rStyle w:val="Charb"/>
          <w:rtl/>
        </w:rPr>
        <w:t xml:space="preserve"> </w:t>
      </w:r>
      <w:r w:rsidR="00B040CD" w:rsidRPr="00E30350">
        <w:rPr>
          <w:rStyle w:val="Charb"/>
          <w:rFonts w:hint="eastAsia"/>
          <w:rtl/>
        </w:rPr>
        <w:t>عَنكَ</w:t>
      </w:r>
      <w:r w:rsidR="00B040CD" w:rsidRPr="00E30350">
        <w:rPr>
          <w:rStyle w:val="Charb"/>
          <w:rtl/>
        </w:rPr>
        <w:t xml:space="preserve"> </w:t>
      </w:r>
      <w:r w:rsidR="00B040CD" w:rsidRPr="00E30350">
        <w:rPr>
          <w:rStyle w:val="Charb"/>
          <w:rFonts w:hint="eastAsia"/>
          <w:rtl/>
        </w:rPr>
        <w:t>لِمَ</w:t>
      </w:r>
      <w:r w:rsidR="00B040CD" w:rsidRPr="00E30350">
        <w:rPr>
          <w:rStyle w:val="Charb"/>
          <w:rtl/>
        </w:rPr>
        <w:t xml:space="preserve"> </w:t>
      </w:r>
      <w:r w:rsidR="00B040CD" w:rsidRPr="00E30350">
        <w:rPr>
          <w:rStyle w:val="Charb"/>
          <w:rFonts w:hint="eastAsia"/>
          <w:rtl/>
        </w:rPr>
        <w:t>أَذِنتَ</w:t>
      </w:r>
      <w:r w:rsidR="00B040CD" w:rsidRPr="00E30350">
        <w:rPr>
          <w:rStyle w:val="Charb"/>
          <w:rtl/>
        </w:rPr>
        <w:t xml:space="preserve"> </w:t>
      </w:r>
      <w:r w:rsidR="00B040CD" w:rsidRPr="00E30350">
        <w:rPr>
          <w:rStyle w:val="Charb"/>
          <w:rFonts w:hint="eastAsia"/>
          <w:rtl/>
        </w:rPr>
        <w:t>لَهُم</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حَتَّى</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يَتَبَيَّنَ</w:t>
      </w:r>
      <w:r w:rsidR="00B040CD" w:rsidRPr="00E30350">
        <w:rPr>
          <w:rStyle w:val="Charb"/>
          <w:rtl/>
        </w:rPr>
        <w:t xml:space="preserve"> </w:t>
      </w:r>
      <w:r w:rsidR="00B040CD" w:rsidRPr="00E30350">
        <w:rPr>
          <w:rStyle w:val="Charb"/>
          <w:rFonts w:hint="eastAsia"/>
          <w:rtl/>
        </w:rPr>
        <w:t>لَكَ</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لَّذِينَ</w:t>
      </w:r>
      <w:r w:rsidR="00B040CD" w:rsidRPr="00E30350">
        <w:rPr>
          <w:rStyle w:val="Charb"/>
          <w:rtl/>
        </w:rPr>
        <w:t xml:space="preserve"> </w:t>
      </w:r>
      <w:r w:rsidR="00B040CD" w:rsidRPr="00E30350">
        <w:rPr>
          <w:rStyle w:val="Charb"/>
          <w:rFonts w:hint="eastAsia"/>
          <w:rtl/>
        </w:rPr>
        <w:t>صَدَقُواْ</w:t>
      </w:r>
      <w:r w:rsidR="00B040CD" w:rsidRPr="00E30350">
        <w:rPr>
          <w:rStyle w:val="Charb"/>
          <w:rtl/>
        </w:rPr>
        <w:t xml:space="preserve"> </w:t>
      </w:r>
      <w:r w:rsidR="00B040CD" w:rsidRPr="00E30350">
        <w:rPr>
          <w:rStyle w:val="Charb"/>
          <w:rFonts w:hint="eastAsia"/>
          <w:rtl/>
        </w:rPr>
        <w:t>وَتَع</w:t>
      </w:r>
      <w:r w:rsidR="00B040CD" w:rsidRPr="00E30350">
        <w:rPr>
          <w:rStyle w:val="Charb"/>
          <w:rFonts w:hint="cs"/>
          <w:rtl/>
        </w:rPr>
        <w:t>ۡ</w:t>
      </w:r>
      <w:r w:rsidR="00B040CD" w:rsidRPr="00E30350">
        <w:rPr>
          <w:rStyle w:val="Charb"/>
          <w:rFonts w:hint="eastAsia"/>
          <w:rtl/>
        </w:rPr>
        <w:t>لَمَ</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w:t>
      </w:r>
      <w:r w:rsidR="00B040CD" w:rsidRPr="00E30350">
        <w:rPr>
          <w:rStyle w:val="Charb"/>
          <w:rFonts w:hint="cs"/>
          <w:rtl/>
        </w:rPr>
        <w:t>ۡ</w:t>
      </w:r>
      <w:r w:rsidR="00B040CD" w:rsidRPr="00E30350">
        <w:rPr>
          <w:rStyle w:val="Charb"/>
          <w:rFonts w:hint="eastAsia"/>
          <w:rtl/>
        </w:rPr>
        <w:t>كَ</w:t>
      </w:r>
      <w:r w:rsidR="00B040CD" w:rsidRPr="00E30350">
        <w:rPr>
          <w:rStyle w:val="Charb"/>
          <w:rFonts w:hint="cs"/>
          <w:rtl/>
        </w:rPr>
        <w:t>ٰ</w:t>
      </w:r>
      <w:r w:rsidR="00B040CD" w:rsidRPr="00E30350">
        <w:rPr>
          <w:rStyle w:val="Charb"/>
          <w:rFonts w:hint="eastAsia"/>
          <w:rtl/>
        </w:rPr>
        <w:t>ذِبِينَ</w:t>
      </w:r>
      <w:r w:rsidR="00B040CD" w:rsidRPr="00E30350">
        <w:rPr>
          <w:rStyle w:val="Charb"/>
          <w:rtl/>
        </w:rPr>
        <w:t xml:space="preserve"> </w:t>
      </w:r>
      <w:r w:rsidR="00B040CD" w:rsidRPr="00E30350">
        <w:rPr>
          <w:rStyle w:val="Charb"/>
          <w:rFonts w:hint="cs"/>
          <w:rtl/>
        </w:rPr>
        <w:t>٤٣</w:t>
      </w:r>
      <w:r w:rsidR="00B040CD" w:rsidRPr="00E30350">
        <w:rPr>
          <w:rFonts w:ascii="KFGQPC Uthman Taha Naskh" w:cs="Traditional Arabic" w:hint="cs"/>
          <w:sz w:val="26"/>
          <w:rtl/>
        </w:rPr>
        <w:t>﴾</w:t>
      </w:r>
      <w:r w:rsidR="00B040CD" w:rsidRPr="00E30350">
        <w:rPr>
          <w:rFonts w:ascii="KFGQPC Uthman Taha Naskh" w:cs="KFGQPC Uthman Taha Naskh"/>
          <w:sz w:val="26"/>
          <w:szCs w:val="26"/>
          <w:rtl/>
        </w:rPr>
        <w:t xml:space="preserve"> </w:t>
      </w:r>
      <w:r w:rsidR="00B040CD" w:rsidRPr="00E30350">
        <w:rPr>
          <w:rStyle w:val="Char5"/>
          <w:rFonts w:eastAsia="B Badr"/>
          <w:rtl/>
        </w:rPr>
        <w:t>[التوبة: ٤٣]</w:t>
      </w:r>
      <w:r w:rsidR="00B040CD" w:rsidRPr="00E30350">
        <w:rPr>
          <w:rFonts w:ascii="B Lotus" w:eastAsia="B Badr" w:hAnsi="B Lotus" w:cs="mylotus" w:hint="cs"/>
          <w:sz w:val="22"/>
          <w:szCs w:val="22"/>
          <w:rtl/>
        </w:rPr>
        <w:t xml:space="preserve"> </w:t>
      </w:r>
      <w:r w:rsidRPr="00E30350">
        <w:rPr>
          <w:rStyle w:val="Char3"/>
          <w:rFonts w:hint="cs"/>
          <w:rtl/>
        </w:rPr>
        <w:t>«</w:t>
      </w:r>
      <w:r w:rsidRPr="00E30350">
        <w:rPr>
          <w:rStyle w:val="Char6"/>
          <w:rFonts w:hint="cs"/>
          <w:rtl/>
        </w:rPr>
        <w:t>خدا</w:t>
      </w:r>
      <w:r w:rsidR="00213D03" w:rsidRPr="00E30350">
        <w:rPr>
          <w:rStyle w:val="Char6"/>
          <w:rFonts w:hint="cs"/>
          <w:rtl/>
        </w:rPr>
        <w:t>ی</w:t>
      </w:r>
      <w:r w:rsidRPr="00E30350">
        <w:rPr>
          <w:rStyle w:val="Char6"/>
          <w:rFonts w:hint="cs"/>
          <w:rtl/>
        </w:rPr>
        <w:t xml:space="preserve"> از تو در گذَرَد، چرا </w:t>
      </w:r>
      <w:r w:rsidRPr="00E30350">
        <w:rPr>
          <w:rStyle w:val="Char6"/>
          <w:rFonts w:hint="eastAsia"/>
          <w:rtl/>
        </w:rPr>
        <w:t>پ</w:t>
      </w:r>
      <w:r w:rsidR="00213D03" w:rsidRPr="00E30350">
        <w:rPr>
          <w:rStyle w:val="Char6"/>
          <w:rFonts w:hint="cs"/>
          <w:rtl/>
        </w:rPr>
        <w:t>ی</w:t>
      </w:r>
      <w:r w:rsidRPr="00E30350">
        <w:rPr>
          <w:rStyle w:val="Char6"/>
          <w:rFonts w:hint="cs"/>
          <w:rtl/>
        </w:rPr>
        <w:t>ش از آن‌</w:t>
      </w:r>
      <w:r w:rsidR="00A576DC" w:rsidRPr="00E30350">
        <w:rPr>
          <w:rStyle w:val="Char6"/>
          <w:rFonts w:hint="cs"/>
          <w:rtl/>
        </w:rPr>
        <w:t>ک</w:t>
      </w:r>
      <w:r w:rsidRPr="00E30350">
        <w:rPr>
          <w:rStyle w:val="Char6"/>
          <w:rFonts w:hint="cs"/>
          <w:rtl/>
        </w:rPr>
        <w:t xml:space="preserve">ه [حال] </w:t>
      </w:r>
      <w:r w:rsidR="00A576DC" w:rsidRPr="00E30350">
        <w:rPr>
          <w:rStyle w:val="Char6"/>
          <w:rFonts w:hint="cs"/>
          <w:rtl/>
        </w:rPr>
        <w:t>ک</w:t>
      </w:r>
      <w:r w:rsidRPr="00E30350">
        <w:rPr>
          <w:rStyle w:val="Char6"/>
          <w:rFonts w:hint="cs"/>
          <w:rtl/>
        </w:rPr>
        <w:t>سان</w:t>
      </w:r>
      <w:r w:rsidR="00213D03" w:rsidRPr="00E30350">
        <w:rPr>
          <w:rStyle w:val="Char6"/>
          <w:rFonts w:hint="cs"/>
          <w:rtl/>
        </w:rPr>
        <w:t>ی</w:t>
      </w:r>
      <w:r w:rsidRPr="00E30350">
        <w:rPr>
          <w:rStyle w:val="Char6"/>
          <w:rFonts w:hint="cs"/>
          <w:rtl/>
        </w:rPr>
        <w:t xml:space="preserve"> را </w:t>
      </w:r>
      <w:r w:rsidR="00A576DC" w:rsidRPr="00E30350">
        <w:rPr>
          <w:rStyle w:val="Char6"/>
          <w:rFonts w:hint="cs"/>
          <w:rtl/>
        </w:rPr>
        <w:t>ک</w:t>
      </w:r>
      <w:r w:rsidRPr="00E30350">
        <w:rPr>
          <w:rStyle w:val="Char6"/>
          <w:rFonts w:hint="cs"/>
          <w:rtl/>
        </w:rPr>
        <w:t>ه راست گفته‌اند بر تو آش</w:t>
      </w:r>
      <w:r w:rsidR="00A576DC" w:rsidRPr="00E30350">
        <w:rPr>
          <w:rStyle w:val="Char6"/>
          <w:rFonts w:hint="cs"/>
          <w:rtl/>
        </w:rPr>
        <w:t>ک</w:t>
      </w:r>
      <w:r w:rsidRPr="00E30350">
        <w:rPr>
          <w:rStyle w:val="Char6"/>
          <w:rFonts w:hint="cs"/>
          <w:rtl/>
        </w:rPr>
        <w:t>ار شود و دروغگو</w:t>
      </w:r>
      <w:r w:rsidR="00213D03" w:rsidRPr="00E30350">
        <w:rPr>
          <w:rStyle w:val="Char6"/>
          <w:rFonts w:hint="cs"/>
          <w:rtl/>
        </w:rPr>
        <w:t>ی</w:t>
      </w:r>
      <w:r w:rsidRPr="00E30350">
        <w:rPr>
          <w:rStyle w:val="Char6"/>
          <w:rFonts w:hint="cs"/>
          <w:rtl/>
        </w:rPr>
        <w:t>ان را بشناس</w:t>
      </w:r>
      <w:r w:rsidR="00213D03" w:rsidRPr="00E30350">
        <w:rPr>
          <w:rStyle w:val="Char6"/>
          <w:rFonts w:hint="cs"/>
          <w:rtl/>
        </w:rPr>
        <w:t>ی</w:t>
      </w:r>
      <w:r w:rsidRPr="00E30350">
        <w:rPr>
          <w:rStyle w:val="Char6"/>
          <w:rFonts w:hint="cs"/>
          <w:rtl/>
        </w:rPr>
        <w:t xml:space="preserve"> به آنان [برا</w:t>
      </w:r>
      <w:r w:rsidR="00213D03" w:rsidRPr="00E30350">
        <w:rPr>
          <w:rStyle w:val="Char6"/>
          <w:rFonts w:hint="cs"/>
          <w:rtl/>
        </w:rPr>
        <w:t>ی</w:t>
      </w:r>
      <w:r w:rsidRPr="00E30350">
        <w:rPr>
          <w:rStyle w:val="Char6"/>
          <w:rFonts w:hint="cs"/>
          <w:rtl/>
        </w:rPr>
        <w:t xml:space="preserve"> عدم حضور در جهاد] رخصت داد</w:t>
      </w:r>
      <w:r w:rsidR="00213D03" w:rsidRPr="00E30350">
        <w:rPr>
          <w:rStyle w:val="Char6"/>
          <w:rFonts w:hint="cs"/>
          <w:rtl/>
        </w:rPr>
        <w:t>ی</w:t>
      </w:r>
      <w:r w:rsidRPr="00E30350">
        <w:rPr>
          <w:rStyle w:val="Char6"/>
          <w:rFonts w:hint="cs"/>
          <w:rtl/>
        </w:rPr>
        <w:t>؟</w:t>
      </w:r>
      <w:r w:rsidRPr="00E30350">
        <w:rPr>
          <w:rStyle w:val="Char3"/>
          <w:rFonts w:hint="cs"/>
          <w:rtl/>
        </w:rPr>
        <w:t xml:space="preserve">» </w:t>
      </w:r>
      <w:r w:rsidR="00A576DC" w:rsidRPr="00E30350">
        <w:rPr>
          <w:rStyle w:val="Char3"/>
          <w:rFonts w:hint="cs"/>
          <w:rtl/>
        </w:rPr>
        <w:t>ک</w:t>
      </w:r>
      <w:r w:rsidRPr="00E30350">
        <w:rPr>
          <w:rStyle w:val="Char3"/>
          <w:rFonts w:hint="cs"/>
          <w:rtl/>
        </w:rPr>
        <w:t>ه علما</w:t>
      </w:r>
      <w:r w:rsidR="00A576DC" w:rsidRPr="00E30350">
        <w:rPr>
          <w:rStyle w:val="Char3"/>
          <w:rFonts w:hint="cs"/>
          <w:rtl/>
        </w:rPr>
        <w:t>ی</w:t>
      </w:r>
      <w:r w:rsidRPr="00E30350">
        <w:rPr>
          <w:rStyle w:val="Char3"/>
          <w:rFonts w:hint="cs"/>
          <w:rtl/>
        </w:rPr>
        <w:t xml:space="preserve"> ش</w:t>
      </w:r>
      <w:r w:rsidR="00A576DC" w:rsidRPr="00E30350">
        <w:rPr>
          <w:rStyle w:val="Char3"/>
          <w:rFonts w:hint="cs"/>
          <w:rtl/>
        </w:rPr>
        <w:t>ی</w:t>
      </w:r>
      <w:r w:rsidRPr="00E30350">
        <w:rPr>
          <w:rStyle w:val="Char3"/>
          <w:rFonts w:hint="cs"/>
          <w:rtl/>
        </w:rPr>
        <w:t>عه ـ به و</w:t>
      </w:r>
      <w:r w:rsidR="00A576DC" w:rsidRPr="00E30350">
        <w:rPr>
          <w:rStyle w:val="Char3"/>
          <w:rFonts w:hint="cs"/>
          <w:rtl/>
        </w:rPr>
        <w:t>ی</w:t>
      </w:r>
      <w:r w:rsidRPr="00E30350">
        <w:rPr>
          <w:rStyle w:val="Char3"/>
          <w:rFonts w:hint="eastAsia"/>
          <w:rtl/>
        </w:rPr>
        <w:t>ژ</w:t>
      </w:r>
      <w:r w:rsidRPr="00E30350">
        <w:rPr>
          <w:rStyle w:val="Char3"/>
          <w:rFonts w:hint="cs"/>
          <w:rtl/>
        </w:rPr>
        <w:t>ه متأخر</w:t>
      </w:r>
      <w:r w:rsidR="00A576DC" w:rsidRPr="00E30350">
        <w:rPr>
          <w:rStyle w:val="Char3"/>
          <w:rFonts w:hint="cs"/>
          <w:rtl/>
        </w:rPr>
        <w:t>ی</w:t>
      </w:r>
      <w:r w:rsidRPr="00E30350">
        <w:rPr>
          <w:rStyle w:val="Char3"/>
          <w:rFonts w:hint="cs"/>
          <w:rtl/>
        </w:rPr>
        <w:t>ن ـ آن‌ها را حمل بر تر</w:t>
      </w:r>
      <w:r w:rsidR="00A576DC" w:rsidRPr="00E30350">
        <w:rPr>
          <w:rStyle w:val="Char3"/>
          <w:rFonts w:hint="cs"/>
          <w:rtl/>
        </w:rPr>
        <w:t>ک</w:t>
      </w:r>
      <w:r w:rsidRPr="00E30350">
        <w:rPr>
          <w:rStyle w:val="Char3"/>
          <w:rFonts w:hint="cs"/>
          <w:rtl/>
        </w:rPr>
        <w:t xml:space="preserve"> أول</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‌نما</w:t>
      </w:r>
      <w:r w:rsidR="00A576DC" w:rsidRPr="00E30350">
        <w:rPr>
          <w:rStyle w:val="Char3"/>
          <w:rFonts w:hint="cs"/>
          <w:rtl/>
        </w:rPr>
        <w:t>ی</w:t>
      </w:r>
      <w:r w:rsidRPr="00E30350">
        <w:rPr>
          <w:rStyle w:val="Char3"/>
          <w:rFonts w:hint="cs"/>
          <w:rtl/>
        </w:rPr>
        <w:t>ند! بس</w:t>
      </w:r>
      <w:r w:rsidR="00A576DC" w:rsidRPr="00E30350">
        <w:rPr>
          <w:rStyle w:val="Char3"/>
          <w:rFonts w:hint="cs"/>
          <w:rtl/>
        </w:rPr>
        <w:t>ی</w:t>
      </w:r>
      <w:r w:rsidRPr="00E30350">
        <w:rPr>
          <w:rStyle w:val="Char3"/>
          <w:rFonts w:hint="cs"/>
          <w:rtl/>
        </w:rPr>
        <w:t>ار خوب! م</w:t>
      </w:r>
      <w:r w:rsidR="00A576DC" w:rsidRPr="00E30350">
        <w:rPr>
          <w:rStyle w:val="Char3"/>
          <w:rFonts w:hint="cs"/>
          <w:rtl/>
        </w:rPr>
        <w:t>ی</w:t>
      </w:r>
      <w:r w:rsidRPr="00E30350">
        <w:rPr>
          <w:rStyle w:val="Char3"/>
          <w:rFonts w:hint="cs"/>
          <w:rtl/>
        </w:rPr>
        <w:t>‌</w:t>
      </w:r>
      <w:r w:rsidRPr="00E30350">
        <w:rPr>
          <w:rStyle w:val="Char3"/>
          <w:rFonts w:hint="eastAsia"/>
          <w:rtl/>
        </w:rPr>
        <w:t>پ</w:t>
      </w:r>
      <w:r w:rsidRPr="00E30350">
        <w:rPr>
          <w:rStyle w:val="Char3"/>
          <w:rFonts w:hint="cs"/>
          <w:rtl/>
        </w:rPr>
        <w:t>رس</w:t>
      </w:r>
      <w:r w:rsidR="00A576DC" w:rsidRPr="00E30350">
        <w:rPr>
          <w:rStyle w:val="Char3"/>
          <w:rFonts w:hint="cs"/>
          <w:rtl/>
        </w:rPr>
        <w:t>ی</w:t>
      </w:r>
      <w:r w:rsidRPr="00E30350">
        <w:rPr>
          <w:rStyle w:val="Char3"/>
          <w:rFonts w:hint="cs"/>
          <w:rtl/>
        </w:rPr>
        <w:t>م آ</w:t>
      </w:r>
      <w:r w:rsidR="00A576DC" w:rsidRPr="00E30350">
        <w:rPr>
          <w:rStyle w:val="Char3"/>
          <w:rFonts w:hint="cs"/>
          <w:rtl/>
        </w:rPr>
        <w:t>ی</w:t>
      </w:r>
      <w:r w:rsidRPr="00E30350">
        <w:rPr>
          <w:rStyle w:val="Char3"/>
          <w:rFonts w:hint="cs"/>
          <w:rtl/>
        </w:rPr>
        <w:t>ا تر</w:t>
      </w:r>
      <w:r w:rsidR="00A576DC" w:rsidRPr="00E30350">
        <w:rPr>
          <w:rStyle w:val="Char3"/>
          <w:rFonts w:hint="cs"/>
          <w:rtl/>
        </w:rPr>
        <w:t>ک</w:t>
      </w:r>
      <w:r w:rsidRPr="00E30350">
        <w:rPr>
          <w:rStyle w:val="Char3"/>
          <w:rFonts w:hint="cs"/>
          <w:rtl/>
        </w:rPr>
        <w:t xml:space="preserve"> أول</w:t>
      </w:r>
      <w:r w:rsidR="00A576DC" w:rsidRPr="00E30350">
        <w:rPr>
          <w:rStyle w:val="Char3"/>
          <w:rFonts w:hint="cs"/>
          <w:rtl/>
        </w:rPr>
        <w:t>ی</w:t>
      </w:r>
      <w:r w:rsidRPr="00E30350">
        <w:rPr>
          <w:rStyle w:val="Char3"/>
          <w:rFonts w:hint="cs"/>
          <w:rtl/>
        </w:rPr>
        <w:t xml:space="preserve"> «سهو» ن</w:t>
      </w:r>
      <w:r w:rsidR="00A576DC" w:rsidRPr="00E30350">
        <w:rPr>
          <w:rStyle w:val="Char3"/>
          <w:rFonts w:hint="cs"/>
          <w:rtl/>
        </w:rPr>
        <w:t>ی</w:t>
      </w:r>
      <w:r w:rsidRPr="00E30350">
        <w:rPr>
          <w:rStyle w:val="Char3"/>
          <w:rFonts w:hint="cs"/>
          <w:rtl/>
        </w:rPr>
        <w:t>ست؟!</w:t>
      </w:r>
      <w:r w:rsidR="00C63490" w:rsidRPr="00E30350">
        <w:rPr>
          <w:rStyle w:val="Char3"/>
          <w:rFonts w:hint="cs"/>
          <w:rtl/>
        </w:rPr>
        <w:t>.</w:t>
      </w:r>
    </w:p>
    <w:p w:rsidR="0003096E" w:rsidRPr="00E30350" w:rsidRDefault="0003096E" w:rsidP="003B7B3E">
      <w:pPr>
        <w:widowControl w:val="0"/>
        <w:ind w:firstLine="284"/>
        <w:jc w:val="both"/>
        <w:rPr>
          <w:rFonts w:cs="Traditional Arabic"/>
          <w:bCs/>
          <w:sz w:val="30"/>
          <w:szCs w:val="22"/>
          <w:rtl/>
          <w:lang w:bidi="ar-SY"/>
        </w:rPr>
      </w:pPr>
      <w:r w:rsidRPr="00E30350">
        <w:rPr>
          <w:rStyle w:val="Char3"/>
          <w:rFonts w:hint="cs"/>
          <w:rtl/>
        </w:rPr>
        <w:t xml:space="preserve">4- </w:t>
      </w:r>
      <w:r w:rsidR="00B040CD" w:rsidRPr="00E30350">
        <w:rPr>
          <w:rFonts w:ascii="KFGQPC Uthman Taha Naskh" w:cs="Traditional Arabic" w:hint="cs"/>
          <w:sz w:val="26"/>
          <w:rtl/>
        </w:rPr>
        <w:t>﴿</w:t>
      </w:r>
      <w:r w:rsidR="00B040CD" w:rsidRPr="00E30350">
        <w:rPr>
          <w:rStyle w:val="Charb"/>
          <w:rFonts w:hint="eastAsia"/>
          <w:rtl/>
        </w:rPr>
        <w:t>وَمِنَ</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لنَّاسِ</w:t>
      </w:r>
      <w:r w:rsidR="00B040CD" w:rsidRPr="00E30350">
        <w:rPr>
          <w:rStyle w:val="Charb"/>
          <w:rtl/>
        </w:rPr>
        <w:t xml:space="preserve"> </w:t>
      </w:r>
      <w:r w:rsidR="00B040CD" w:rsidRPr="00E30350">
        <w:rPr>
          <w:rStyle w:val="Charb"/>
          <w:rFonts w:hint="eastAsia"/>
          <w:rtl/>
        </w:rPr>
        <w:t>مَن</w:t>
      </w:r>
      <w:r w:rsidR="00B040CD" w:rsidRPr="00E30350">
        <w:rPr>
          <w:rStyle w:val="Charb"/>
          <w:rtl/>
        </w:rPr>
        <w:t xml:space="preserve"> </w:t>
      </w:r>
      <w:r w:rsidR="00B040CD" w:rsidRPr="00E30350">
        <w:rPr>
          <w:rStyle w:val="Charb"/>
          <w:rFonts w:hint="eastAsia"/>
          <w:rtl/>
        </w:rPr>
        <w:t>يُع</w:t>
      </w:r>
      <w:r w:rsidR="00B040CD" w:rsidRPr="00E30350">
        <w:rPr>
          <w:rStyle w:val="Charb"/>
          <w:rFonts w:hint="cs"/>
          <w:rtl/>
        </w:rPr>
        <w:t>ۡ</w:t>
      </w:r>
      <w:r w:rsidR="00B040CD" w:rsidRPr="00E30350">
        <w:rPr>
          <w:rStyle w:val="Charb"/>
          <w:rFonts w:hint="eastAsia"/>
          <w:rtl/>
        </w:rPr>
        <w:t>جِبُكَ</w:t>
      </w:r>
      <w:r w:rsidR="00B040CD" w:rsidRPr="00E30350">
        <w:rPr>
          <w:rStyle w:val="Charb"/>
          <w:rtl/>
        </w:rPr>
        <w:t xml:space="preserve"> </w:t>
      </w:r>
      <w:r w:rsidR="00B040CD" w:rsidRPr="00E30350">
        <w:rPr>
          <w:rStyle w:val="Charb"/>
          <w:rFonts w:hint="eastAsia"/>
          <w:rtl/>
        </w:rPr>
        <w:t>قَو</w:t>
      </w:r>
      <w:r w:rsidR="00B040CD" w:rsidRPr="00E30350">
        <w:rPr>
          <w:rStyle w:val="Charb"/>
          <w:rFonts w:hint="cs"/>
          <w:rtl/>
        </w:rPr>
        <w:t>ۡ</w:t>
      </w:r>
      <w:r w:rsidR="00B040CD" w:rsidRPr="00E30350">
        <w:rPr>
          <w:rStyle w:val="Charb"/>
          <w:rFonts w:hint="eastAsia"/>
          <w:rtl/>
        </w:rPr>
        <w:t>لُهُ</w:t>
      </w:r>
      <w:r w:rsidR="00B040CD" w:rsidRPr="00E30350">
        <w:rPr>
          <w:rStyle w:val="Charb"/>
          <w:rFonts w:hint="cs"/>
          <w:rtl/>
        </w:rPr>
        <w:t>ۥ</w:t>
      </w:r>
      <w:r w:rsidR="00B040CD" w:rsidRPr="00E30350">
        <w:rPr>
          <w:rStyle w:val="Charb"/>
          <w:rtl/>
        </w:rPr>
        <w:t xml:space="preserve"> </w:t>
      </w:r>
      <w:r w:rsidR="00B040CD" w:rsidRPr="00E30350">
        <w:rPr>
          <w:rStyle w:val="Charb"/>
          <w:rFonts w:hint="eastAsia"/>
          <w:rtl/>
        </w:rPr>
        <w:t>فِي</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w:t>
      </w:r>
      <w:r w:rsidR="00B040CD" w:rsidRPr="00E30350">
        <w:rPr>
          <w:rStyle w:val="Charb"/>
          <w:rFonts w:hint="cs"/>
          <w:rtl/>
        </w:rPr>
        <w:t>ۡ</w:t>
      </w:r>
      <w:r w:rsidR="00B040CD" w:rsidRPr="00E30350">
        <w:rPr>
          <w:rStyle w:val="Charb"/>
          <w:rFonts w:hint="eastAsia"/>
          <w:rtl/>
        </w:rPr>
        <w:t>حَيَو</w:t>
      </w:r>
      <w:r w:rsidR="00B040CD" w:rsidRPr="00E30350">
        <w:rPr>
          <w:rStyle w:val="Charb"/>
          <w:rFonts w:hint="cs"/>
          <w:rtl/>
        </w:rPr>
        <w:t>ٰ</w:t>
      </w:r>
      <w:r w:rsidR="00B040CD" w:rsidRPr="00E30350">
        <w:rPr>
          <w:rStyle w:val="Charb"/>
          <w:rFonts w:hint="eastAsia"/>
          <w:rtl/>
        </w:rPr>
        <w:t>ةِ</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لدُّن</w:t>
      </w:r>
      <w:r w:rsidR="00B040CD" w:rsidRPr="00E30350">
        <w:rPr>
          <w:rStyle w:val="Charb"/>
          <w:rFonts w:hint="cs"/>
          <w:rtl/>
        </w:rPr>
        <w:t>ۡ</w:t>
      </w:r>
      <w:r w:rsidR="00B040CD" w:rsidRPr="00E30350">
        <w:rPr>
          <w:rStyle w:val="Charb"/>
          <w:rFonts w:hint="eastAsia"/>
          <w:rtl/>
        </w:rPr>
        <w:t>يَا</w:t>
      </w:r>
      <w:r w:rsidR="00B040CD" w:rsidRPr="00E30350">
        <w:rPr>
          <w:rStyle w:val="Charb"/>
          <w:rtl/>
        </w:rPr>
        <w:t xml:space="preserve"> </w:t>
      </w:r>
      <w:r w:rsidR="00B040CD" w:rsidRPr="00E30350">
        <w:rPr>
          <w:rStyle w:val="Charb"/>
          <w:rFonts w:hint="eastAsia"/>
          <w:rtl/>
        </w:rPr>
        <w:t>وَيُش</w:t>
      </w:r>
      <w:r w:rsidR="00B040CD" w:rsidRPr="00E30350">
        <w:rPr>
          <w:rStyle w:val="Charb"/>
          <w:rFonts w:hint="cs"/>
          <w:rtl/>
        </w:rPr>
        <w:t>ۡ</w:t>
      </w:r>
      <w:r w:rsidR="00B040CD" w:rsidRPr="00E30350">
        <w:rPr>
          <w:rStyle w:val="Charb"/>
          <w:rFonts w:hint="eastAsia"/>
          <w:rtl/>
        </w:rPr>
        <w:t>هِدُ</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للَّهَ</w:t>
      </w:r>
      <w:r w:rsidR="00B040CD" w:rsidRPr="00E30350">
        <w:rPr>
          <w:rStyle w:val="Charb"/>
          <w:rtl/>
        </w:rPr>
        <w:t xml:space="preserve"> </w:t>
      </w:r>
      <w:r w:rsidR="00B040CD" w:rsidRPr="00E30350">
        <w:rPr>
          <w:rStyle w:val="Charb"/>
          <w:rFonts w:hint="eastAsia"/>
          <w:rtl/>
        </w:rPr>
        <w:t>عَلَى</w:t>
      </w:r>
      <w:r w:rsidR="00B040CD" w:rsidRPr="00E30350">
        <w:rPr>
          <w:rStyle w:val="Charb"/>
          <w:rFonts w:hint="cs"/>
          <w:rtl/>
        </w:rPr>
        <w:t>ٰ</w:t>
      </w:r>
      <w:r w:rsidR="00B040CD" w:rsidRPr="00E30350">
        <w:rPr>
          <w:rStyle w:val="Charb"/>
          <w:rtl/>
        </w:rPr>
        <w:t xml:space="preserve"> </w:t>
      </w:r>
      <w:r w:rsidR="00B040CD" w:rsidRPr="00E30350">
        <w:rPr>
          <w:rStyle w:val="Charb"/>
          <w:rFonts w:hint="eastAsia"/>
          <w:rtl/>
        </w:rPr>
        <w:t>مَا</w:t>
      </w:r>
      <w:r w:rsidR="00B040CD" w:rsidRPr="00E30350">
        <w:rPr>
          <w:rStyle w:val="Charb"/>
          <w:rtl/>
        </w:rPr>
        <w:t xml:space="preserve"> </w:t>
      </w:r>
      <w:r w:rsidR="00B040CD" w:rsidRPr="00E30350">
        <w:rPr>
          <w:rStyle w:val="Charb"/>
          <w:rFonts w:hint="eastAsia"/>
          <w:rtl/>
        </w:rPr>
        <w:t>فِي</w:t>
      </w:r>
      <w:r w:rsidR="00B040CD" w:rsidRPr="00E30350">
        <w:rPr>
          <w:rStyle w:val="Charb"/>
          <w:rtl/>
        </w:rPr>
        <w:t xml:space="preserve"> </w:t>
      </w:r>
      <w:r w:rsidR="00B040CD" w:rsidRPr="00E30350">
        <w:rPr>
          <w:rStyle w:val="Charb"/>
          <w:rFonts w:hint="eastAsia"/>
          <w:rtl/>
        </w:rPr>
        <w:t>قَل</w:t>
      </w:r>
      <w:r w:rsidR="00B040CD" w:rsidRPr="00E30350">
        <w:rPr>
          <w:rStyle w:val="Charb"/>
          <w:rFonts w:hint="cs"/>
          <w:rtl/>
        </w:rPr>
        <w:t>ۡ</w:t>
      </w:r>
      <w:r w:rsidR="00B040CD" w:rsidRPr="00E30350">
        <w:rPr>
          <w:rStyle w:val="Charb"/>
          <w:rFonts w:hint="eastAsia"/>
          <w:rtl/>
        </w:rPr>
        <w:t>بِهِ</w:t>
      </w:r>
      <w:r w:rsidR="00B040CD" w:rsidRPr="00E30350">
        <w:rPr>
          <w:rStyle w:val="Charb"/>
          <w:rFonts w:hint="cs"/>
          <w:rtl/>
        </w:rPr>
        <w:t>ۦ</w:t>
      </w:r>
      <w:r w:rsidR="00B040CD" w:rsidRPr="00E30350">
        <w:rPr>
          <w:rStyle w:val="Charb"/>
          <w:rtl/>
        </w:rPr>
        <w:t xml:space="preserve"> </w:t>
      </w:r>
      <w:r w:rsidR="00B040CD" w:rsidRPr="00E30350">
        <w:rPr>
          <w:rStyle w:val="Charb"/>
          <w:rFonts w:hint="eastAsia"/>
          <w:rtl/>
        </w:rPr>
        <w:t>وَهُوَ</w:t>
      </w:r>
      <w:r w:rsidR="00B040CD" w:rsidRPr="00E30350">
        <w:rPr>
          <w:rStyle w:val="Charb"/>
          <w:rtl/>
        </w:rPr>
        <w:t xml:space="preserve"> </w:t>
      </w:r>
      <w:r w:rsidR="00B040CD" w:rsidRPr="00E30350">
        <w:rPr>
          <w:rStyle w:val="Charb"/>
          <w:rFonts w:hint="eastAsia"/>
          <w:rtl/>
        </w:rPr>
        <w:t>أَلَدُّ</w:t>
      </w:r>
      <w:r w:rsidR="00B040CD" w:rsidRPr="00E30350">
        <w:rPr>
          <w:rStyle w:val="Charb"/>
          <w:rtl/>
        </w:rPr>
        <w:t xml:space="preserve"> </w:t>
      </w:r>
      <w:r w:rsidR="00B040CD" w:rsidRPr="00E30350">
        <w:rPr>
          <w:rStyle w:val="Charb"/>
          <w:rFonts w:hint="cs"/>
          <w:rtl/>
        </w:rPr>
        <w:t>ٱ</w:t>
      </w:r>
      <w:r w:rsidR="00B040CD" w:rsidRPr="00E30350">
        <w:rPr>
          <w:rStyle w:val="Charb"/>
          <w:rFonts w:hint="eastAsia"/>
          <w:rtl/>
        </w:rPr>
        <w:t>ل</w:t>
      </w:r>
      <w:r w:rsidR="00B040CD" w:rsidRPr="00E30350">
        <w:rPr>
          <w:rStyle w:val="Charb"/>
          <w:rFonts w:hint="cs"/>
          <w:rtl/>
        </w:rPr>
        <w:t>ۡ</w:t>
      </w:r>
      <w:r w:rsidR="00B040CD" w:rsidRPr="00E30350">
        <w:rPr>
          <w:rStyle w:val="Charb"/>
          <w:rFonts w:hint="eastAsia"/>
          <w:rtl/>
        </w:rPr>
        <w:t>خِصَامِ</w:t>
      </w:r>
      <w:r w:rsidR="00B040CD" w:rsidRPr="00E30350">
        <w:rPr>
          <w:rStyle w:val="Charb"/>
          <w:rtl/>
        </w:rPr>
        <w:t xml:space="preserve"> </w:t>
      </w:r>
      <w:r w:rsidR="00B040CD" w:rsidRPr="00E30350">
        <w:rPr>
          <w:rStyle w:val="Charb"/>
          <w:rFonts w:hint="cs"/>
          <w:rtl/>
        </w:rPr>
        <w:t>٢٠٤</w:t>
      </w:r>
      <w:r w:rsidR="00B040CD" w:rsidRPr="00E30350">
        <w:rPr>
          <w:rFonts w:ascii="KFGQPC Uthman Taha Naskh" w:cs="Traditional Arabic" w:hint="cs"/>
          <w:sz w:val="26"/>
          <w:rtl/>
        </w:rPr>
        <w:t>﴾</w:t>
      </w:r>
      <w:r w:rsidR="00B040CD" w:rsidRPr="00E30350">
        <w:rPr>
          <w:rFonts w:ascii="KFGQPC Uthman Taha Naskh" w:cs="KFGQPC Uthman Taha Naskh"/>
          <w:sz w:val="26"/>
          <w:szCs w:val="26"/>
          <w:rtl/>
        </w:rPr>
        <w:t xml:space="preserve"> </w:t>
      </w:r>
      <w:r w:rsidR="00B040CD" w:rsidRPr="00E30350">
        <w:rPr>
          <w:rStyle w:val="Char5"/>
          <w:rFonts w:eastAsia="B Badr"/>
          <w:rtl/>
        </w:rPr>
        <w:t>[البقرة: ٢٠٤]</w:t>
      </w:r>
      <w:r w:rsidR="00B040CD" w:rsidRPr="00E30350">
        <w:rPr>
          <w:rFonts w:cs="B Lotus" w:hint="cs"/>
          <w:sz w:val="30"/>
          <w:rtl/>
          <w:lang w:bidi="ar-SY"/>
        </w:rPr>
        <w:t xml:space="preserve"> </w:t>
      </w:r>
      <w:r w:rsidRPr="00E30350">
        <w:rPr>
          <w:rStyle w:val="Char3"/>
          <w:rFonts w:hint="cs"/>
          <w:rtl/>
        </w:rPr>
        <w:t xml:space="preserve">و از مردم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هست </w:t>
      </w:r>
      <w:r w:rsidR="00A576DC" w:rsidRPr="00E30350">
        <w:rPr>
          <w:rStyle w:val="Char3"/>
          <w:rFonts w:hint="cs"/>
          <w:rtl/>
        </w:rPr>
        <w:t>ک</w:t>
      </w:r>
      <w:r w:rsidRPr="00E30350">
        <w:rPr>
          <w:rStyle w:val="Char3"/>
          <w:rFonts w:hint="cs"/>
          <w:rtl/>
        </w:rPr>
        <w:t>ه در زندگ</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 جهان گفتارش تو را به شگفت</w:t>
      </w:r>
      <w:r w:rsidR="00A576DC" w:rsidRPr="00E30350">
        <w:rPr>
          <w:rStyle w:val="Char3"/>
          <w:rFonts w:hint="cs"/>
          <w:rtl/>
        </w:rPr>
        <w:t>ی</w:t>
      </w:r>
      <w:r w:rsidRPr="00E30350">
        <w:rPr>
          <w:rStyle w:val="Char3"/>
          <w:rFonts w:hint="cs"/>
          <w:rtl/>
        </w:rPr>
        <w:t xml:space="preserve"> آورد و خدا را بر آن‌چه </w:t>
      </w:r>
      <w:r w:rsidR="00A576DC" w:rsidRPr="00E30350">
        <w:rPr>
          <w:rStyle w:val="Char3"/>
          <w:rFonts w:hint="cs"/>
          <w:rtl/>
        </w:rPr>
        <w:t>ک</w:t>
      </w:r>
      <w:r w:rsidRPr="00E30350">
        <w:rPr>
          <w:rStyle w:val="Char3"/>
          <w:rFonts w:hint="cs"/>
          <w:rtl/>
        </w:rPr>
        <w:t>ه در دل دارد گواه م</w:t>
      </w:r>
      <w:r w:rsidR="00A576DC" w:rsidRPr="00E30350">
        <w:rPr>
          <w:rStyle w:val="Char3"/>
          <w:rFonts w:hint="cs"/>
          <w:rtl/>
        </w:rPr>
        <w:t>ی</w:t>
      </w:r>
      <w:r w:rsidRPr="00E30350">
        <w:rPr>
          <w:rStyle w:val="Char3"/>
          <w:rFonts w:hint="cs"/>
          <w:rtl/>
        </w:rPr>
        <w:t>‌گ</w:t>
      </w:r>
      <w:r w:rsidR="00A576DC" w:rsidRPr="00E30350">
        <w:rPr>
          <w:rStyle w:val="Char3"/>
          <w:rFonts w:hint="cs"/>
          <w:rtl/>
        </w:rPr>
        <w:t>ی</w:t>
      </w:r>
      <w:r w:rsidRPr="00E30350">
        <w:rPr>
          <w:rStyle w:val="Char3"/>
          <w:rFonts w:hint="cs"/>
          <w:rtl/>
        </w:rPr>
        <w:t>رد و حال آن‌</w:t>
      </w:r>
      <w:r w:rsidR="00A576DC" w:rsidRPr="00E30350">
        <w:rPr>
          <w:rStyle w:val="Char3"/>
          <w:rFonts w:hint="cs"/>
          <w:rtl/>
        </w:rPr>
        <w:t>ک</w:t>
      </w:r>
      <w:r w:rsidRPr="00E30350">
        <w:rPr>
          <w:rStyle w:val="Char3"/>
          <w:rFonts w:hint="cs"/>
          <w:rtl/>
        </w:rPr>
        <w:t>ه او سخت‌تر</w:t>
      </w:r>
      <w:r w:rsidR="00A576DC" w:rsidRPr="00E30350">
        <w:rPr>
          <w:rStyle w:val="Char3"/>
          <w:rFonts w:hint="cs"/>
          <w:rtl/>
        </w:rPr>
        <w:t>ی</w:t>
      </w:r>
      <w:r w:rsidRPr="00E30350">
        <w:rPr>
          <w:rStyle w:val="Char3"/>
          <w:rFonts w:hint="cs"/>
          <w:rtl/>
        </w:rPr>
        <w:t>ن دشمنان است.</w:t>
      </w:r>
    </w:p>
    <w:p w:rsidR="0003096E" w:rsidRPr="00E30350" w:rsidRDefault="0003096E" w:rsidP="00C63490">
      <w:pPr>
        <w:widowControl w:val="0"/>
        <w:ind w:firstLine="284"/>
        <w:jc w:val="both"/>
        <w:rPr>
          <w:rStyle w:val="Char3"/>
          <w:rtl/>
        </w:rPr>
      </w:pPr>
      <w:r w:rsidRPr="00E30350">
        <w:rPr>
          <w:rStyle w:val="Char3"/>
          <w:rFonts w:hint="cs"/>
          <w:rtl/>
        </w:rPr>
        <w:t>چنان‌</w:t>
      </w:r>
      <w:r w:rsidR="00A576DC" w:rsidRPr="00E30350">
        <w:rPr>
          <w:rStyle w:val="Char3"/>
          <w:rFonts w:hint="cs"/>
          <w:rtl/>
        </w:rPr>
        <w:t>ک</w:t>
      </w:r>
      <w:r w:rsidRPr="00E30350">
        <w:rPr>
          <w:rStyle w:val="Char3"/>
          <w:rFonts w:hint="cs"/>
          <w:rtl/>
        </w:rPr>
        <w:t>ه ملاحظه م</w:t>
      </w:r>
      <w:r w:rsidR="00A576DC" w:rsidRPr="00E30350">
        <w:rPr>
          <w:rStyle w:val="Char3"/>
          <w:rFonts w:hint="cs"/>
          <w:rtl/>
        </w:rPr>
        <w:t>ی</w:t>
      </w:r>
      <w:r w:rsidRPr="00E30350">
        <w:rPr>
          <w:rStyle w:val="Char3"/>
          <w:rFonts w:hint="cs"/>
          <w:rtl/>
        </w:rPr>
        <w:t xml:space="preserve">‌گردد،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به گفتۀ خداوند </w:t>
      </w:r>
      <w:r w:rsidR="00C63490" w:rsidRPr="00E30350">
        <w:rPr>
          <w:rStyle w:val="Char3"/>
          <w:rFonts w:ascii="Traditional Arabic" w:hAnsi="Traditional Arabic" w:cs="Traditional Arabic"/>
          <w:rtl/>
        </w:rPr>
        <w:t>﴿</w:t>
      </w:r>
      <w:r w:rsidRPr="00E30350">
        <w:rPr>
          <w:rStyle w:val="Charb"/>
          <w:rFonts w:hint="eastAsia"/>
          <w:rtl/>
        </w:rPr>
        <w:t>أَلَدُّ</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خِصَامِ</w:t>
      </w:r>
      <w:r w:rsidR="00C63490" w:rsidRPr="00E30350">
        <w:rPr>
          <w:rStyle w:val="Char3"/>
          <w:rFonts w:cs="CTraditional Arabic" w:hint="cs"/>
          <w:rtl/>
        </w:rPr>
        <w:t>﴾</w:t>
      </w:r>
      <w:r w:rsidRPr="00E30350">
        <w:rPr>
          <w:rStyle w:val="Char3"/>
          <w:rFonts w:hint="cs"/>
          <w:rtl/>
        </w:rPr>
        <w:t xml:space="preserve"> است، با گفتار خو</w:t>
      </w:r>
      <w:r w:rsidR="00A576DC" w:rsidRPr="00E30350">
        <w:rPr>
          <w:rStyle w:val="Char3"/>
          <w:rFonts w:hint="cs"/>
          <w:rtl/>
        </w:rPr>
        <w:t>ی</w:t>
      </w:r>
      <w:r w:rsidRPr="00E30350">
        <w:rPr>
          <w:rStyle w:val="Char3"/>
          <w:rFonts w:hint="cs"/>
          <w:rtl/>
        </w:rPr>
        <w:t xml:space="preserve">ش </w:t>
      </w:r>
      <w:r w:rsidRPr="00E30350">
        <w:rPr>
          <w:rStyle w:val="Char3"/>
          <w:rFonts w:hint="eastAsia"/>
          <w:rtl/>
        </w:rPr>
        <w:t>پ</w:t>
      </w:r>
      <w:r w:rsidR="00A576DC" w:rsidRPr="00E30350">
        <w:rPr>
          <w:rStyle w:val="Char3"/>
          <w:rFonts w:hint="cs"/>
          <w:rtl/>
        </w:rPr>
        <w:t>ی</w:t>
      </w:r>
      <w:r w:rsidRPr="00E30350">
        <w:rPr>
          <w:rStyle w:val="Char3"/>
          <w:rFonts w:hint="cs"/>
          <w:rtl/>
        </w:rPr>
        <w:t xml:space="preserve">امبر </w:t>
      </w:r>
      <w:r w:rsidRPr="00E30350">
        <w:rPr>
          <w:rFonts w:ascii="Abo-thar" w:hAnsi="Abo-thar" w:cs="CTraditional Arabic" w:hint="cs"/>
          <w:sz w:val="30"/>
          <w:rtl/>
          <w:lang w:bidi="ar-SY"/>
        </w:rPr>
        <w:t>ص</w:t>
      </w:r>
      <w:r w:rsidRPr="00E30350">
        <w:rPr>
          <w:rStyle w:val="Char3"/>
          <w:rFonts w:hint="cs"/>
          <w:rtl/>
        </w:rPr>
        <w:t xml:space="preserve"> را به اعجاب واداشته و هم</w:t>
      </w:r>
      <w:r w:rsidR="00A576DC" w:rsidRPr="00E30350">
        <w:rPr>
          <w:rStyle w:val="Char3"/>
          <w:rFonts w:hint="cs"/>
          <w:rtl/>
        </w:rPr>
        <w:t>ی</w:t>
      </w:r>
      <w:r w:rsidRPr="00E30350">
        <w:rPr>
          <w:rStyle w:val="Char3"/>
          <w:rFonts w:hint="cs"/>
          <w:rtl/>
        </w:rPr>
        <w:t>ن ح</w:t>
      </w:r>
      <w:r w:rsidR="00A576DC" w:rsidRPr="00E30350">
        <w:rPr>
          <w:rStyle w:val="Char3"/>
          <w:rFonts w:hint="cs"/>
          <w:rtl/>
        </w:rPr>
        <w:t>ک</w:t>
      </w:r>
      <w:r w:rsidRPr="00E30350">
        <w:rPr>
          <w:rStyle w:val="Char3"/>
          <w:rFonts w:hint="cs"/>
          <w:rtl/>
        </w:rPr>
        <w:t>ا</w:t>
      </w:r>
      <w:r w:rsidR="00A576DC" w:rsidRPr="00E30350">
        <w:rPr>
          <w:rStyle w:val="Char3"/>
          <w:rFonts w:hint="cs"/>
          <w:rtl/>
        </w:rPr>
        <w:t>ی</w:t>
      </w:r>
      <w:r w:rsidRPr="00E30350">
        <w:rPr>
          <w:rStyle w:val="Char3"/>
          <w:rFonts w:hint="cs"/>
          <w:rtl/>
        </w:rPr>
        <w:t>ت از «سهو»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w:t>
      </w:r>
      <w:r w:rsidR="00C63490" w:rsidRPr="00E30350">
        <w:rPr>
          <w:rStyle w:val="Char3"/>
          <w:rFonts w:hint="cs"/>
          <w:rtl/>
        </w:rPr>
        <w:t>.</w:t>
      </w:r>
    </w:p>
    <w:p w:rsidR="0003096E" w:rsidRPr="00E30350" w:rsidRDefault="0003096E" w:rsidP="003B7B3E">
      <w:pPr>
        <w:widowControl w:val="0"/>
        <w:ind w:firstLine="284"/>
        <w:jc w:val="both"/>
        <w:rPr>
          <w:rStyle w:val="Char3"/>
          <w:rtl/>
        </w:rPr>
      </w:pPr>
      <w:r w:rsidRPr="00E30350">
        <w:rPr>
          <w:rStyle w:val="Char3"/>
          <w:rtl/>
        </w:rPr>
        <w:t xml:space="preserve">امّا فقط خداوند متعال است </w:t>
      </w:r>
      <w:r w:rsidR="00A576DC" w:rsidRPr="00E30350">
        <w:rPr>
          <w:rStyle w:val="Char3"/>
          <w:rtl/>
        </w:rPr>
        <w:t>ک</w:t>
      </w:r>
      <w:r w:rsidRPr="00E30350">
        <w:rPr>
          <w:rStyle w:val="Char3"/>
          <w:rtl/>
        </w:rPr>
        <w:t xml:space="preserve">ه از </w:t>
      </w:r>
      <w:r w:rsidR="00A576DC" w:rsidRPr="00E30350">
        <w:rPr>
          <w:rStyle w:val="Char3"/>
          <w:rtl/>
        </w:rPr>
        <w:t>ک</w:t>
      </w:r>
      <w:r w:rsidRPr="00E30350">
        <w:rPr>
          <w:rStyle w:val="Char3"/>
          <w:rtl/>
        </w:rPr>
        <w:t>ل</w:t>
      </w:r>
      <w:r w:rsidR="00A576DC" w:rsidRPr="00E30350">
        <w:rPr>
          <w:rStyle w:val="Char3"/>
          <w:rtl/>
        </w:rPr>
        <w:t>ی</w:t>
      </w:r>
      <w:r w:rsidRPr="00E30350">
        <w:rPr>
          <w:rStyle w:val="Char3"/>
          <w:rFonts w:hint="cs"/>
          <w:rtl/>
        </w:rPr>
        <w:t>ۀ</w:t>
      </w:r>
      <w:r w:rsidRPr="00E30350">
        <w:rPr>
          <w:rStyle w:val="Char3"/>
          <w:rtl/>
        </w:rPr>
        <w:t xml:space="preserve"> نقائص، از جمله سهو ونس</w:t>
      </w:r>
      <w:r w:rsidR="00A576DC" w:rsidRPr="00E30350">
        <w:rPr>
          <w:rStyle w:val="Char3"/>
          <w:rtl/>
        </w:rPr>
        <w:t>ی</w:t>
      </w:r>
      <w:r w:rsidRPr="00E30350">
        <w:rPr>
          <w:rStyle w:val="Char3"/>
          <w:rtl/>
        </w:rPr>
        <w:t>ان، مبرّاست! چنان‌</w:t>
      </w:r>
      <w:r w:rsidR="00A576DC" w:rsidRPr="00E30350">
        <w:rPr>
          <w:rStyle w:val="Char3"/>
          <w:rtl/>
        </w:rPr>
        <w:t>ک</w:t>
      </w:r>
      <w:r w:rsidRPr="00E30350">
        <w:rPr>
          <w:rStyle w:val="Char3"/>
          <w:rtl/>
        </w:rPr>
        <w:t xml:space="preserve">ه </w:t>
      </w:r>
      <w:r w:rsidRPr="00E30350">
        <w:rPr>
          <w:rStyle w:val="Char3"/>
          <w:rFonts w:hint="cs"/>
          <w:rtl/>
        </w:rPr>
        <w:t>قرآن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p>
    <w:p w:rsidR="0003096E" w:rsidRPr="00E30350" w:rsidRDefault="00B040CD" w:rsidP="003B7B3E">
      <w:pPr>
        <w:widowControl w:val="0"/>
        <w:ind w:firstLine="284"/>
        <w:jc w:val="both"/>
        <w:rPr>
          <w:rFonts w:cs="Traditional Arabic"/>
          <w:bCs/>
          <w:sz w:val="30"/>
          <w:szCs w:val="22"/>
          <w:rtl/>
        </w:rPr>
      </w:pPr>
      <w:r w:rsidRPr="00E30350">
        <w:rPr>
          <w:rFonts w:ascii="KFGQPC Uthman Taha Naskh" w:cs="Traditional Arabic" w:hint="cs"/>
          <w:sz w:val="26"/>
          <w:rtl/>
        </w:rPr>
        <w:t>﴿</w:t>
      </w:r>
      <w:r w:rsidRPr="00E30350">
        <w:rPr>
          <w:rStyle w:val="Charb"/>
          <w:rFonts w:hint="eastAsia"/>
          <w:rtl/>
        </w:rPr>
        <w:t>قَالَ</w:t>
      </w:r>
      <w:r w:rsidRPr="00E30350">
        <w:rPr>
          <w:rStyle w:val="Charb"/>
          <w:rtl/>
        </w:rPr>
        <w:t xml:space="preserve"> </w:t>
      </w:r>
      <w:r w:rsidRPr="00E30350">
        <w:rPr>
          <w:rStyle w:val="Charb"/>
          <w:rFonts w:hint="eastAsia"/>
          <w:rtl/>
        </w:rPr>
        <w:t>عِل</w:t>
      </w:r>
      <w:r w:rsidRPr="00E30350">
        <w:rPr>
          <w:rStyle w:val="Charb"/>
          <w:rFonts w:hint="cs"/>
          <w:rtl/>
        </w:rPr>
        <w:t>ۡ</w:t>
      </w:r>
      <w:r w:rsidRPr="00E30350">
        <w:rPr>
          <w:rStyle w:val="Charb"/>
          <w:rFonts w:hint="eastAsia"/>
          <w:rtl/>
        </w:rPr>
        <w:t>مُهَا</w:t>
      </w:r>
      <w:r w:rsidRPr="00E30350">
        <w:rPr>
          <w:rStyle w:val="Charb"/>
          <w:rtl/>
        </w:rPr>
        <w:t xml:space="preserve"> </w:t>
      </w:r>
      <w:r w:rsidRPr="00E30350">
        <w:rPr>
          <w:rStyle w:val="Charb"/>
          <w:rFonts w:hint="eastAsia"/>
          <w:rtl/>
        </w:rPr>
        <w:t>عِندَ</w:t>
      </w:r>
      <w:r w:rsidRPr="00E30350">
        <w:rPr>
          <w:rStyle w:val="Charb"/>
          <w:rtl/>
        </w:rPr>
        <w:t xml:space="preserve"> </w:t>
      </w:r>
      <w:r w:rsidRPr="00E30350">
        <w:rPr>
          <w:rStyle w:val="Charb"/>
          <w:rFonts w:hint="eastAsia"/>
          <w:rtl/>
        </w:rPr>
        <w:t>رَبِّي</w:t>
      </w:r>
      <w:r w:rsidRPr="00E30350">
        <w:rPr>
          <w:rStyle w:val="Charb"/>
          <w:rtl/>
        </w:rPr>
        <w:t xml:space="preserve"> </w:t>
      </w:r>
      <w:r w:rsidRPr="00E30350">
        <w:rPr>
          <w:rStyle w:val="Charb"/>
          <w:rFonts w:hint="eastAsia"/>
          <w:rtl/>
        </w:rPr>
        <w:t>فِي</w:t>
      </w:r>
      <w:r w:rsidRPr="00E30350">
        <w:rPr>
          <w:rStyle w:val="Charb"/>
          <w:rtl/>
        </w:rPr>
        <w:t xml:space="preserve"> </w:t>
      </w:r>
      <w:r w:rsidRPr="00E30350">
        <w:rPr>
          <w:rStyle w:val="Charb"/>
          <w:rFonts w:hint="eastAsia"/>
          <w:rtl/>
        </w:rPr>
        <w:t>كِتَ</w:t>
      </w:r>
      <w:r w:rsidRPr="00E30350">
        <w:rPr>
          <w:rStyle w:val="Charb"/>
          <w:rFonts w:hint="cs"/>
          <w:rtl/>
        </w:rPr>
        <w:t>ٰ</w:t>
      </w:r>
      <w:r w:rsidRPr="00E30350">
        <w:rPr>
          <w:rStyle w:val="Charb"/>
          <w:rFonts w:hint="eastAsia"/>
          <w:rtl/>
        </w:rPr>
        <w:t>ب</w:t>
      </w:r>
      <w:r w:rsidRPr="00E30350">
        <w:rPr>
          <w:rStyle w:val="Charb"/>
          <w:rFonts w:hint="cs"/>
          <w:rtl/>
        </w:rPr>
        <w:t>ٖۖ</w:t>
      </w:r>
      <w:r w:rsidRPr="00E30350">
        <w:rPr>
          <w:rStyle w:val="Charb"/>
          <w:rtl/>
        </w:rPr>
        <w:t xml:space="preserve"> </w:t>
      </w:r>
      <w:r w:rsidRPr="00E30350">
        <w:rPr>
          <w:rStyle w:val="Charb"/>
          <w:rFonts w:hint="eastAsia"/>
          <w:rtl/>
        </w:rPr>
        <w:t>لَّا</w:t>
      </w:r>
      <w:r w:rsidRPr="00E30350">
        <w:rPr>
          <w:rStyle w:val="Charb"/>
          <w:rtl/>
        </w:rPr>
        <w:t xml:space="preserve"> </w:t>
      </w:r>
      <w:r w:rsidRPr="00E30350">
        <w:rPr>
          <w:rStyle w:val="Charb"/>
          <w:rFonts w:hint="eastAsia"/>
          <w:rtl/>
        </w:rPr>
        <w:t>يَضِلُّ</w:t>
      </w:r>
      <w:r w:rsidRPr="00E30350">
        <w:rPr>
          <w:rStyle w:val="Charb"/>
          <w:rtl/>
        </w:rPr>
        <w:t xml:space="preserve"> </w:t>
      </w:r>
      <w:r w:rsidRPr="00E30350">
        <w:rPr>
          <w:rStyle w:val="Charb"/>
          <w:rFonts w:hint="eastAsia"/>
          <w:rtl/>
        </w:rPr>
        <w:t>رَبِّي</w:t>
      </w:r>
      <w:r w:rsidRPr="00E30350">
        <w:rPr>
          <w:rStyle w:val="Charb"/>
          <w:rtl/>
        </w:rPr>
        <w:t xml:space="preserve"> </w:t>
      </w:r>
      <w:r w:rsidRPr="00E30350">
        <w:rPr>
          <w:rStyle w:val="Charb"/>
          <w:rFonts w:hint="eastAsia"/>
          <w:rtl/>
        </w:rPr>
        <w:t>وَلَا</w:t>
      </w:r>
      <w:r w:rsidRPr="00E30350">
        <w:rPr>
          <w:rStyle w:val="Charb"/>
          <w:rtl/>
        </w:rPr>
        <w:t xml:space="preserve"> </w:t>
      </w:r>
      <w:r w:rsidRPr="00E30350">
        <w:rPr>
          <w:rStyle w:val="Charb"/>
          <w:rFonts w:hint="eastAsia"/>
          <w:rtl/>
        </w:rPr>
        <w:t>يَنسَى</w:t>
      </w:r>
      <w:r w:rsidRPr="00E30350">
        <w:rPr>
          <w:rStyle w:val="Charb"/>
          <w:rtl/>
        </w:rPr>
        <w:t xml:space="preserve"> </w:t>
      </w:r>
      <w:r w:rsidRPr="00E30350">
        <w:rPr>
          <w:rStyle w:val="Charb"/>
          <w:rFonts w:hint="cs"/>
          <w:rtl/>
        </w:rPr>
        <w:t>٥٢</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rPr>
        <w:t>[طه: ٥٢]</w:t>
      </w:r>
      <w:r w:rsidRPr="00E30350">
        <w:rPr>
          <w:rFonts w:ascii="B Lotus" w:eastAsia="B Badr" w:hAnsi="B Lotus" w:cs="mylotus"/>
          <w:sz w:val="22"/>
          <w:szCs w:val="22"/>
          <w:rtl/>
        </w:rPr>
        <w:t xml:space="preserve"> </w:t>
      </w:r>
      <w:r w:rsidR="0003096E" w:rsidRPr="00E30350">
        <w:rPr>
          <w:rStyle w:val="Char6"/>
          <w:rFonts w:hint="cs"/>
          <w:rtl/>
        </w:rPr>
        <w:t>«(موس</w:t>
      </w:r>
      <w:r w:rsidR="00213D03" w:rsidRPr="00E30350">
        <w:rPr>
          <w:rStyle w:val="Char6"/>
          <w:rFonts w:hint="cs"/>
          <w:rtl/>
        </w:rPr>
        <w:t>ی</w:t>
      </w:r>
      <w:r w:rsidR="0003096E" w:rsidRPr="00E30350">
        <w:rPr>
          <w:rStyle w:val="Char6"/>
          <w:rFonts w:hint="cs"/>
          <w:rtl/>
        </w:rPr>
        <w:t xml:space="preserve">) گفت: دانش آن در </w:t>
      </w:r>
      <w:r w:rsidR="00A576DC" w:rsidRPr="00E30350">
        <w:rPr>
          <w:rStyle w:val="Char6"/>
          <w:rFonts w:hint="cs"/>
          <w:rtl/>
        </w:rPr>
        <w:t>ک</w:t>
      </w:r>
      <w:r w:rsidR="0003096E" w:rsidRPr="00E30350">
        <w:rPr>
          <w:rStyle w:val="Char6"/>
          <w:rFonts w:hint="cs"/>
          <w:rtl/>
        </w:rPr>
        <w:t>تاب</w:t>
      </w:r>
      <w:r w:rsidR="00213D03" w:rsidRPr="00E30350">
        <w:rPr>
          <w:rStyle w:val="Char6"/>
          <w:rFonts w:hint="cs"/>
          <w:rtl/>
        </w:rPr>
        <w:t>ی</w:t>
      </w:r>
      <w:r w:rsidR="0003096E" w:rsidRPr="00E30350">
        <w:rPr>
          <w:rStyle w:val="Char6"/>
          <w:rFonts w:hint="cs"/>
          <w:rtl/>
        </w:rPr>
        <w:t xml:space="preserve"> نزد پروردگار من است، پروردگار من نه خطا م</w:t>
      </w:r>
      <w:r w:rsidR="00213D03" w:rsidRPr="00E30350">
        <w:rPr>
          <w:rStyle w:val="Char6"/>
          <w:rFonts w:hint="cs"/>
          <w:rtl/>
        </w:rPr>
        <w:t>ی</w:t>
      </w:r>
      <w:r w:rsidR="0003096E" w:rsidRPr="00E30350">
        <w:rPr>
          <w:rStyle w:val="Char6"/>
          <w:rFonts w:hint="cs"/>
          <w:rtl/>
        </w:rPr>
        <w:t>‌</w:t>
      </w:r>
      <w:r w:rsidR="00A576DC" w:rsidRPr="00E30350">
        <w:rPr>
          <w:rStyle w:val="Char6"/>
          <w:rFonts w:hint="cs"/>
          <w:rtl/>
        </w:rPr>
        <w:t>ک</w:t>
      </w:r>
      <w:r w:rsidR="0003096E" w:rsidRPr="00E30350">
        <w:rPr>
          <w:rStyle w:val="Char6"/>
          <w:rFonts w:hint="cs"/>
          <w:rtl/>
        </w:rPr>
        <w:t>ند و نه فراموش م</w:t>
      </w:r>
      <w:r w:rsidR="00213D03" w:rsidRPr="00E30350">
        <w:rPr>
          <w:rStyle w:val="Char6"/>
          <w:rFonts w:hint="cs"/>
          <w:rtl/>
        </w:rPr>
        <w:t>ی</w:t>
      </w:r>
      <w:r w:rsidR="0003096E" w:rsidRPr="00E30350">
        <w:rPr>
          <w:rStyle w:val="Char6"/>
          <w:rFonts w:hint="cs"/>
          <w:rtl/>
        </w:rPr>
        <w:t>‌</w:t>
      </w:r>
      <w:r w:rsidR="00A576DC" w:rsidRPr="00E30350">
        <w:rPr>
          <w:rStyle w:val="Char6"/>
          <w:rFonts w:hint="cs"/>
          <w:rtl/>
        </w:rPr>
        <w:t>ک</w:t>
      </w:r>
      <w:r w:rsidR="0003096E" w:rsidRPr="00E30350">
        <w:rPr>
          <w:rStyle w:val="Char6"/>
          <w:rFonts w:hint="cs"/>
          <w:rtl/>
        </w:rPr>
        <w:t>ند</w:t>
      </w:r>
      <w:r w:rsidR="0003096E" w:rsidRPr="00E30350">
        <w:rPr>
          <w:rStyle w:val="Char3"/>
          <w:rFonts w:hint="cs"/>
          <w:rtl/>
        </w:rPr>
        <w:t>».</w:t>
      </w:r>
    </w:p>
    <w:p w:rsidR="0003096E" w:rsidRPr="00E30350" w:rsidRDefault="0003096E" w:rsidP="00C63490">
      <w:pPr>
        <w:widowControl w:val="0"/>
        <w:ind w:left="3164" w:firstLine="284"/>
        <w:jc w:val="center"/>
        <w:rPr>
          <w:rStyle w:val="Char1"/>
          <w:rtl/>
          <w:lang w:bidi="ar-SA"/>
        </w:rPr>
      </w:pPr>
      <w:r w:rsidRPr="00E30350">
        <w:rPr>
          <w:rStyle w:val="Char1"/>
          <w:rtl/>
          <w:lang w:bidi="ar-SA"/>
        </w:rPr>
        <w:t>وَالسَّلامُ.</w:t>
      </w:r>
    </w:p>
    <w:p w:rsidR="00C63490" w:rsidRPr="00E30350" w:rsidRDefault="0003096E" w:rsidP="00C63490">
      <w:pPr>
        <w:widowControl w:val="0"/>
        <w:ind w:left="3164" w:firstLine="284"/>
        <w:jc w:val="center"/>
        <w:rPr>
          <w:rStyle w:val="Char1"/>
          <w:rtl/>
          <w:lang w:bidi="ar-SA"/>
        </w:rPr>
      </w:pPr>
      <w:r w:rsidRPr="00E30350">
        <w:rPr>
          <w:rStyle w:val="Char1"/>
          <w:rtl/>
          <w:lang w:bidi="ar-SA"/>
        </w:rPr>
        <w:t>وَمَا تَوْفِيقِي إِلا بِاللهِ عَلَيْهِ تَوَكَّلْتُ وَإِلَيْهِ أُنِيبُ</w:t>
      </w:r>
    </w:p>
    <w:p w:rsidR="0003096E" w:rsidRPr="00E30350" w:rsidRDefault="0003096E" w:rsidP="00C63490">
      <w:pPr>
        <w:widowControl w:val="0"/>
        <w:ind w:left="3164" w:firstLine="284"/>
        <w:jc w:val="center"/>
        <w:rPr>
          <w:rStyle w:val="Char4"/>
          <w:rFonts w:ascii="mylotus" w:hAnsi="mylotus" w:cs="mylotus"/>
          <w:b w:val="0"/>
          <w:bCs w:val="0"/>
          <w:sz w:val="27"/>
          <w:szCs w:val="27"/>
          <w:rtl/>
        </w:rPr>
      </w:pPr>
      <w:r w:rsidRPr="00E30350">
        <w:rPr>
          <w:rStyle w:val="Char4"/>
          <w:rFonts w:hint="cs"/>
          <w:rtl/>
        </w:rPr>
        <w:t>اسفند ماه 1373هـ.ش.</w:t>
      </w:r>
    </w:p>
    <w:p w:rsidR="0003096E" w:rsidRPr="00E30350" w:rsidRDefault="000D6EF6" w:rsidP="0003096E">
      <w:pPr>
        <w:widowControl w:val="0"/>
        <w:spacing w:line="228" w:lineRule="auto"/>
        <w:jc w:val="center"/>
        <w:rPr>
          <w:rStyle w:val="Char4"/>
          <w:sz w:val="28"/>
          <w:szCs w:val="28"/>
          <w:rtl/>
        </w:rPr>
      </w:pPr>
      <w:r w:rsidRPr="00E30350">
        <w:rPr>
          <w:rStyle w:val="Char4"/>
          <w:rFonts w:cs="B Lotus" w:hint="cs"/>
          <w:sz w:val="28"/>
          <w:szCs w:val="28"/>
          <w:rtl/>
        </w:rPr>
        <w:t>***</w:t>
      </w:r>
    </w:p>
    <w:p w:rsidR="0003096E" w:rsidRPr="00E30350" w:rsidRDefault="0003096E" w:rsidP="0003096E">
      <w:pPr>
        <w:widowControl w:val="0"/>
        <w:spacing w:line="228" w:lineRule="auto"/>
        <w:jc w:val="both"/>
        <w:rPr>
          <w:rFonts w:cs="mylotus"/>
          <w:b/>
          <w:bCs/>
          <w:sz w:val="30"/>
          <w:szCs w:val="27"/>
          <w:rtl/>
        </w:rPr>
      </w:pPr>
    </w:p>
    <w:p w:rsidR="0003096E" w:rsidRPr="00E30350" w:rsidRDefault="0003096E" w:rsidP="0003096E">
      <w:pPr>
        <w:widowControl w:val="0"/>
        <w:spacing w:line="228" w:lineRule="auto"/>
        <w:jc w:val="both"/>
        <w:rPr>
          <w:rFonts w:cs="mylotus"/>
          <w:b/>
          <w:bCs/>
          <w:sz w:val="30"/>
          <w:szCs w:val="27"/>
          <w:rtl/>
        </w:rPr>
        <w:sectPr w:rsidR="0003096E"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03096E" w:rsidRPr="00E30350" w:rsidRDefault="0003096E" w:rsidP="000D43BB">
      <w:pPr>
        <w:pStyle w:val="a1"/>
        <w:rPr>
          <w:rtl/>
        </w:rPr>
      </w:pPr>
      <w:bookmarkStart w:id="169" w:name="_Toc396587747"/>
      <w:bookmarkStart w:id="170" w:name="_Toc439848692"/>
      <w:r w:rsidRPr="00E30350">
        <w:rPr>
          <w:rFonts w:hint="cs"/>
          <w:rtl/>
        </w:rPr>
        <w:t>مصادر کتاب</w:t>
      </w:r>
      <w:bookmarkEnd w:id="169"/>
      <w:bookmarkEnd w:id="170"/>
    </w:p>
    <w:p w:rsidR="0003096E" w:rsidRPr="00E30350" w:rsidRDefault="0003096E" w:rsidP="000B7A46">
      <w:pPr>
        <w:pStyle w:val="a2"/>
        <w:rPr>
          <w:rtl/>
        </w:rPr>
      </w:pPr>
      <w:bookmarkStart w:id="171" w:name="_Toc439848693"/>
      <w:r w:rsidRPr="00E30350">
        <w:rPr>
          <w:rtl/>
        </w:rPr>
        <w:t xml:space="preserve">قرآن </w:t>
      </w:r>
      <w:r w:rsidR="00A576DC" w:rsidRPr="00E30350">
        <w:rPr>
          <w:rtl/>
        </w:rPr>
        <w:t>ک</w:t>
      </w:r>
      <w:r w:rsidRPr="00E30350">
        <w:rPr>
          <w:rtl/>
        </w:rPr>
        <w:t>ر</w:t>
      </w:r>
      <w:r w:rsidR="00A576DC" w:rsidRPr="00E30350">
        <w:rPr>
          <w:rtl/>
        </w:rPr>
        <w:t>ی</w:t>
      </w:r>
      <w:r w:rsidR="000B7A46" w:rsidRPr="00E30350">
        <w:rPr>
          <w:rtl/>
        </w:rPr>
        <w:t>م</w:t>
      </w:r>
      <w:bookmarkEnd w:id="171"/>
    </w:p>
    <w:p w:rsidR="0003096E" w:rsidRPr="00E30350" w:rsidRDefault="0003096E" w:rsidP="000B7A46">
      <w:pPr>
        <w:pStyle w:val="a2"/>
        <w:rPr>
          <w:rtl/>
        </w:rPr>
      </w:pPr>
      <w:bookmarkStart w:id="172" w:name="_Toc396587748"/>
      <w:bookmarkStart w:id="173" w:name="_Toc439848694"/>
      <w:r w:rsidRPr="00E30350">
        <w:rPr>
          <w:rtl/>
        </w:rPr>
        <w:t>كتب تفس</w:t>
      </w:r>
      <w:r w:rsidR="00A8266D" w:rsidRPr="00E30350">
        <w:rPr>
          <w:rtl/>
        </w:rPr>
        <w:t>ی</w:t>
      </w:r>
      <w:r w:rsidRPr="00E30350">
        <w:rPr>
          <w:rtl/>
        </w:rPr>
        <w:t>ر</w:t>
      </w:r>
      <w:bookmarkEnd w:id="172"/>
      <w:bookmarkEnd w:id="173"/>
    </w:p>
    <w:p w:rsidR="0003096E" w:rsidRPr="00E30350" w:rsidRDefault="0003096E" w:rsidP="00133BF8">
      <w:pPr>
        <w:widowControl w:val="0"/>
        <w:numPr>
          <w:ilvl w:val="0"/>
          <w:numId w:val="7"/>
        </w:numPr>
        <w:ind w:left="680" w:hanging="340"/>
        <w:jc w:val="both"/>
        <w:rPr>
          <w:rStyle w:val="Char3"/>
          <w:rtl/>
        </w:rPr>
      </w:pPr>
      <w:r w:rsidRPr="00E30350">
        <w:rPr>
          <w:rStyle w:val="Char3"/>
          <w:rtl/>
        </w:rPr>
        <w:t>طبرس</w:t>
      </w:r>
      <w:r w:rsidR="00A576DC" w:rsidRPr="00E30350">
        <w:rPr>
          <w:rStyle w:val="Char3"/>
          <w:rtl/>
        </w:rPr>
        <w:t>ی</w:t>
      </w:r>
      <w:r w:rsidRPr="00E30350">
        <w:rPr>
          <w:rStyle w:val="Char3"/>
          <w:rtl/>
        </w:rPr>
        <w:t>، أم</w:t>
      </w:r>
      <w:r w:rsidR="00A576DC" w:rsidRPr="00E30350">
        <w:rPr>
          <w:rStyle w:val="Char3"/>
          <w:rtl/>
        </w:rPr>
        <w:t>ی</w:t>
      </w:r>
      <w:r w:rsidRPr="00E30350">
        <w:rPr>
          <w:rStyle w:val="Char3"/>
          <w:rtl/>
        </w:rPr>
        <w:t>ن الإسلام أبو على فضل بن حسن (548 هـ)، «مجمع الب</w:t>
      </w:r>
      <w:r w:rsidR="00A576DC" w:rsidRPr="00E30350">
        <w:rPr>
          <w:rStyle w:val="Char3"/>
          <w:rtl/>
        </w:rPr>
        <w:t>ی</w:t>
      </w:r>
      <w:r w:rsidRPr="00E30350">
        <w:rPr>
          <w:rStyle w:val="Char3"/>
          <w:rtl/>
        </w:rPr>
        <w:t>ان ف</w:t>
      </w:r>
      <w:r w:rsidR="00A576DC" w:rsidRPr="00E30350">
        <w:rPr>
          <w:rStyle w:val="Char3"/>
          <w:rtl/>
        </w:rPr>
        <w:t>ی</w:t>
      </w:r>
      <w:r w:rsidRPr="00E30350">
        <w:rPr>
          <w:rStyle w:val="Char3"/>
          <w:rtl/>
        </w:rPr>
        <w:t xml:space="preserve"> تفس</w:t>
      </w:r>
      <w:r w:rsidR="00A576DC" w:rsidRPr="00E30350">
        <w:rPr>
          <w:rStyle w:val="Char3"/>
          <w:rtl/>
        </w:rPr>
        <w:t>ی</w:t>
      </w:r>
      <w:r w:rsidRPr="00E30350">
        <w:rPr>
          <w:rStyle w:val="Char3"/>
          <w:rtl/>
        </w:rPr>
        <w:t>ر القرآن</w:t>
      </w:r>
      <w:r w:rsidRPr="00E30350">
        <w:rPr>
          <w:rStyle w:val="Char3"/>
          <w:rFonts w:hint="cs"/>
          <w:rtl/>
        </w:rPr>
        <w:t xml:space="preserve">» </w:t>
      </w:r>
      <w:r w:rsidRPr="00E30350">
        <w:rPr>
          <w:rStyle w:val="Char3"/>
          <w:rtl/>
        </w:rPr>
        <w:t>ط1، ب</w:t>
      </w:r>
      <w:r w:rsidR="00A576DC" w:rsidRPr="00E30350">
        <w:rPr>
          <w:rStyle w:val="Char3"/>
          <w:rtl/>
        </w:rPr>
        <w:t>ی</w:t>
      </w:r>
      <w:r w:rsidRPr="00E30350">
        <w:rPr>
          <w:rStyle w:val="Char3"/>
          <w:rtl/>
        </w:rPr>
        <w:t>روت، مؤسسة الأعلم</w:t>
      </w:r>
      <w:r w:rsidR="00A576DC" w:rsidRPr="00E30350">
        <w:rPr>
          <w:rStyle w:val="Char3"/>
          <w:rtl/>
        </w:rPr>
        <w:t>ی</w:t>
      </w:r>
      <w:r w:rsidRPr="00E30350">
        <w:rPr>
          <w:rStyle w:val="Char3"/>
          <w:rtl/>
        </w:rPr>
        <w:t xml:space="preserve"> للمطبوعات، 1415هـ/ 1995م. </w:t>
      </w:r>
    </w:p>
    <w:p w:rsidR="0003096E" w:rsidRPr="00E30350" w:rsidRDefault="0003096E" w:rsidP="00133BF8">
      <w:pPr>
        <w:widowControl w:val="0"/>
        <w:numPr>
          <w:ilvl w:val="0"/>
          <w:numId w:val="7"/>
        </w:numPr>
        <w:ind w:left="680" w:hanging="340"/>
        <w:jc w:val="both"/>
        <w:rPr>
          <w:rStyle w:val="Char3"/>
          <w:rtl/>
        </w:rPr>
      </w:pPr>
      <w:r w:rsidRPr="00E30350">
        <w:rPr>
          <w:rStyle w:val="Char3"/>
          <w:rtl/>
        </w:rPr>
        <w:t>طوس</w:t>
      </w:r>
      <w:r w:rsidR="00A576DC" w:rsidRPr="00E30350">
        <w:rPr>
          <w:rStyle w:val="Char3"/>
          <w:rtl/>
        </w:rPr>
        <w:t>ی</w:t>
      </w:r>
      <w:r w:rsidRPr="00E30350">
        <w:rPr>
          <w:rStyle w:val="Char3"/>
          <w:rtl/>
        </w:rPr>
        <w:t>، ش</w:t>
      </w:r>
      <w:r w:rsidR="00A576DC" w:rsidRPr="00E30350">
        <w:rPr>
          <w:rStyle w:val="Char3"/>
          <w:rtl/>
        </w:rPr>
        <w:t>ی</w:t>
      </w:r>
      <w:r w:rsidRPr="00E30350">
        <w:rPr>
          <w:rStyle w:val="Char3"/>
          <w:rtl/>
        </w:rPr>
        <w:t>خ الطا</w:t>
      </w:r>
      <w:r w:rsidR="00A576DC" w:rsidRPr="00E30350">
        <w:rPr>
          <w:rStyle w:val="Char3"/>
          <w:rFonts w:hint="cs"/>
          <w:rtl/>
        </w:rPr>
        <w:t>ی</w:t>
      </w:r>
      <w:r w:rsidRPr="00E30350">
        <w:rPr>
          <w:rStyle w:val="Char3"/>
          <w:rtl/>
        </w:rPr>
        <w:t>ف</w:t>
      </w:r>
      <w:r w:rsidRPr="00E30350">
        <w:rPr>
          <w:rStyle w:val="Char3"/>
          <w:rFonts w:hint="cs"/>
          <w:rtl/>
        </w:rPr>
        <w:t>ه</w:t>
      </w:r>
      <w:r w:rsidRPr="00E30350">
        <w:rPr>
          <w:rStyle w:val="Char3"/>
          <w:rtl/>
        </w:rPr>
        <w:t xml:space="preserve"> أبو جعفر محمد بن حسن (460هـ)، «التب</w:t>
      </w:r>
      <w:r w:rsidR="00A576DC" w:rsidRPr="00E30350">
        <w:rPr>
          <w:rStyle w:val="Char3"/>
          <w:rtl/>
        </w:rPr>
        <w:t>ی</w:t>
      </w:r>
      <w:r w:rsidRPr="00E30350">
        <w:rPr>
          <w:rStyle w:val="Char3"/>
          <w:rtl/>
        </w:rPr>
        <w:t>ان ف</w:t>
      </w:r>
      <w:r w:rsidR="00A576DC" w:rsidRPr="00E30350">
        <w:rPr>
          <w:rStyle w:val="Char3"/>
          <w:rtl/>
        </w:rPr>
        <w:t>ی</w:t>
      </w:r>
      <w:r w:rsidRPr="00E30350">
        <w:rPr>
          <w:rStyle w:val="Char3"/>
          <w:rtl/>
        </w:rPr>
        <w:t xml:space="preserve"> تفس</w:t>
      </w:r>
      <w:r w:rsidR="00A576DC" w:rsidRPr="00E30350">
        <w:rPr>
          <w:rStyle w:val="Char3"/>
          <w:rtl/>
        </w:rPr>
        <w:t>ی</w:t>
      </w:r>
      <w:r w:rsidRPr="00E30350">
        <w:rPr>
          <w:rStyle w:val="Char3"/>
          <w:rtl/>
        </w:rPr>
        <w:t>ر القرآن»، تهران (چ</w:t>
      </w:r>
      <w:r w:rsidRPr="00E30350">
        <w:rPr>
          <w:rStyle w:val="Char3"/>
          <w:rFonts w:hint="cs"/>
          <w:rtl/>
        </w:rPr>
        <w:t>ا</w:t>
      </w:r>
      <w:r w:rsidRPr="00E30350">
        <w:rPr>
          <w:rStyle w:val="Char3"/>
          <w:rFonts w:hint="eastAsia"/>
          <w:rtl/>
        </w:rPr>
        <w:t>پ</w:t>
      </w:r>
      <w:r w:rsidRPr="00E30350">
        <w:rPr>
          <w:rStyle w:val="Char3"/>
          <w:rFonts w:hint="cs"/>
          <w:rtl/>
        </w:rPr>
        <w:t xml:space="preserve"> سن</w:t>
      </w:r>
      <w:r w:rsidRPr="00E30350">
        <w:rPr>
          <w:rStyle w:val="Char3"/>
          <w:rFonts w:hint="eastAsia"/>
          <w:rtl/>
        </w:rPr>
        <w:t>گ</w:t>
      </w:r>
      <w:r w:rsidR="00A576DC" w:rsidRPr="00E30350">
        <w:rPr>
          <w:rStyle w:val="Char3"/>
          <w:rFonts w:hint="cs"/>
          <w:rtl/>
        </w:rPr>
        <w:t>ی</w:t>
      </w:r>
      <w:r w:rsidRPr="00E30350">
        <w:rPr>
          <w:rStyle w:val="Char3"/>
          <w:rtl/>
        </w:rPr>
        <w:t>)، 1365هـ.</w:t>
      </w:r>
    </w:p>
    <w:p w:rsidR="0003096E" w:rsidRPr="00E30350" w:rsidRDefault="0003096E" w:rsidP="00133BF8">
      <w:pPr>
        <w:widowControl w:val="0"/>
        <w:numPr>
          <w:ilvl w:val="0"/>
          <w:numId w:val="7"/>
        </w:numPr>
        <w:ind w:left="680" w:hanging="340"/>
        <w:jc w:val="both"/>
        <w:rPr>
          <w:rStyle w:val="Char3"/>
          <w:rtl/>
        </w:rPr>
      </w:pPr>
      <w:r w:rsidRPr="00E30350">
        <w:rPr>
          <w:rStyle w:val="Char3"/>
          <w:rtl/>
        </w:rPr>
        <w:t>عل</w:t>
      </w:r>
      <w:r w:rsidR="00A576DC" w:rsidRPr="00E30350">
        <w:rPr>
          <w:rStyle w:val="Char3"/>
          <w:rtl/>
        </w:rPr>
        <w:t>ی</w:t>
      </w:r>
      <w:r w:rsidRPr="00E30350">
        <w:rPr>
          <w:rStyle w:val="Char3"/>
          <w:rtl/>
        </w:rPr>
        <w:t xml:space="preserve"> بن إبراه</w:t>
      </w:r>
      <w:r w:rsidR="00A576DC" w:rsidRPr="00E30350">
        <w:rPr>
          <w:rStyle w:val="Char3"/>
          <w:rtl/>
        </w:rPr>
        <w:t>ی</w:t>
      </w:r>
      <w:r w:rsidRPr="00E30350">
        <w:rPr>
          <w:rStyle w:val="Char3"/>
          <w:rtl/>
        </w:rPr>
        <w:t>م قم</w:t>
      </w:r>
      <w:r w:rsidR="00A576DC" w:rsidRPr="00E30350">
        <w:rPr>
          <w:rStyle w:val="Char3"/>
          <w:rtl/>
        </w:rPr>
        <w:t>ی</w:t>
      </w:r>
      <w:r w:rsidRPr="00E30350">
        <w:rPr>
          <w:rStyle w:val="Char3"/>
          <w:rtl/>
        </w:rPr>
        <w:t xml:space="preserve"> (قرن</w:t>
      </w:r>
      <w:r w:rsidRPr="00E30350">
        <w:rPr>
          <w:rStyle w:val="Char3"/>
          <w:rFonts w:hint="cs"/>
          <w:rtl/>
        </w:rPr>
        <w:t xml:space="preserve"> سوّم</w:t>
      </w:r>
      <w:r w:rsidRPr="00E30350">
        <w:rPr>
          <w:rStyle w:val="Char3"/>
          <w:rtl/>
        </w:rPr>
        <w:t>؟)، تفس</w:t>
      </w:r>
      <w:r w:rsidR="00A576DC" w:rsidRPr="00E30350">
        <w:rPr>
          <w:rStyle w:val="Char3"/>
          <w:rtl/>
        </w:rPr>
        <w:t>ی</w:t>
      </w:r>
      <w:r w:rsidRPr="00E30350">
        <w:rPr>
          <w:rStyle w:val="Char3"/>
          <w:rtl/>
        </w:rPr>
        <w:t>ر قم</w:t>
      </w:r>
      <w:r w:rsidR="00A576DC" w:rsidRPr="00E30350">
        <w:rPr>
          <w:rStyle w:val="Char3"/>
          <w:rtl/>
        </w:rPr>
        <w:t>ی</w:t>
      </w:r>
      <w:r w:rsidRPr="00E30350">
        <w:rPr>
          <w:rStyle w:val="Char3"/>
          <w:rtl/>
        </w:rPr>
        <w:t>، ط3، قم، مؤسسة دار ال</w:t>
      </w:r>
      <w:r w:rsidR="00A576DC" w:rsidRPr="00E30350">
        <w:rPr>
          <w:rStyle w:val="Char3"/>
          <w:rtl/>
        </w:rPr>
        <w:t>ک</w:t>
      </w:r>
      <w:r w:rsidRPr="00E30350">
        <w:rPr>
          <w:rStyle w:val="Char3"/>
          <w:rtl/>
        </w:rPr>
        <w:t>تاب، 1404هـ</w:t>
      </w:r>
    </w:p>
    <w:p w:rsidR="0003096E" w:rsidRPr="00E30350" w:rsidRDefault="0003096E" w:rsidP="00133BF8">
      <w:pPr>
        <w:widowControl w:val="0"/>
        <w:numPr>
          <w:ilvl w:val="0"/>
          <w:numId w:val="7"/>
        </w:numPr>
        <w:ind w:left="680" w:hanging="340"/>
        <w:jc w:val="both"/>
        <w:rPr>
          <w:rStyle w:val="Char3"/>
          <w:rtl/>
        </w:rPr>
      </w:pPr>
      <w:r w:rsidRPr="00E30350">
        <w:rPr>
          <w:rStyle w:val="Char3"/>
          <w:rtl/>
        </w:rPr>
        <w:t>ع</w:t>
      </w:r>
      <w:r w:rsidR="00A576DC" w:rsidRPr="00E30350">
        <w:rPr>
          <w:rStyle w:val="Char3"/>
          <w:rtl/>
        </w:rPr>
        <w:t>ی</w:t>
      </w:r>
      <w:r w:rsidRPr="00E30350">
        <w:rPr>
          <w:rStyle w:val="Char3"/>
          <w:rtl/>
        </w:rPr>
        <w:t>اشِ</w:t>
      </w:r>
      <w:r w:rsidR="00A576DC" w:rsidRPr="00E30350">
        <w:rPr>
          <w:rStyle w:val="Char3"/>
          <w:rtl/>
        </w:rPr>
        <w:t>ی</w:t>
      </w:r>
      <w:r w:rsidRPr="00E30350">
        <w:rPr>
          <w:rStyle w:val="Char3"/>
          <w:rtl/>
        </w:rPr>
        <w:t>، ش</w:t>
      </w:r>
      <w:r w:rsidR="00A576DC" w:rsidRPr="00E30350">
        <w:rPr>
          <w:rStyle w:val="Char3"/>
          <w:rtl/>
        </w:rPr>
        <w:t>ی</w:t>
      </w:r>
      <w:r w:rsidRPr="00E30350">
        <w:rPr>
          <w:rStyle w:val="Char3"/>
          <w:rtl/>
        </w:rPr>
        <w:t>خ أبو النضر محمد بن مسعود بن ع</w:t>
      </w:r>
      <w:r w:rsidR="00A576DC" w:rsidRPr="00E30350">
        <w:rPr>
          <w:rStyle w:val="Char3"/>
          <w:rtl/>
        </w:rPr>
        <w:t>ی</w:t>
      </w:r>
      <w:r w:rsidRPr="00E30350">
        <w:rPr>
          <w:rStyle w:val="Char3"/>
          <w:rtl/>
        </w:rPr>
        <w:t>اش تم</w:t>
      </w:r>
      <w:r w:rsidR="00A576DC" w:rsidRPr="00E30350">
        <w:rPr>
          <w:rStyle w:val="Char3"/>
          <w:rtl/>
        </w:rPr>
        <w:t>ی</w:t>
      </w:r>
      <w:r w:rsidRPr="00E30350">
        <w:rPr>
          <w:rStyle w:val="Char3"/>
          <w:rtl/>
        </w:rPr>
        <w:t>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وف</w:t>
      </w:r>
      <w:r w:rsidR="00A576DC" w:rsidRPr="00E30350">
        <w:rPr>
          <w:rStyle w:val="Char3"/>
          <w:rtl/>
        </w:rPr>
        <w:t>ی</w:t>
      </w:r>
      <w:r w:rsidRPr="00E30350">
        <w:rPr>
          <w:rStyle w:val="Char3"/>
          <w:rtl/>
        </w:rPr>
        <w:t xml:space="preserve"> سمرقند</w:t>
      </w:r>
      <w:r w:rsidR="00A576DC" w:rsidRPr="00E30350">
        <w:rPr>
          <w:rStyle w:val="Char3"/>
          <w:rtl/>
        </w:rPr>
        <w:t>ی</w:t>
      </w:r>
      <w:r w:rsidRPr="00E30350">
        <w:rPr>
          <w:rStyle w:val="Char3"/>
          <w:rtl/>
        </w:rPr>
        <w:t xml:space="preserve"> (</w:t>
      </w:r>
      <w:r w:rsidRPr="00E30350">
        <w:rPr>
          <w:rStyle w:val="Char3"/>
          <w:rFonts w:hint="cs"/>
          <w:rtl/>
        </w:rPr>
        <w:t xml:space="preserve">قرن </w:t>
      </w:r>
      <w:r w:rsidRPr="00E30350">
        <w:rPr>
          <w:rStyle w:val="Char3"/>
          <w:rtl/>
        </w:rPr>
        <w:t>4 هـ)، «تفس</w:t>
      </w:r>
      <w:r w:rsidR="00A576DC" w:rsidRPr="00E30350">
        <w:rPr>
          <w:rStyle w:val="Char3"/>
          <w:rtl/>
        </w:rPr>
        <w:t>ی</w:t>
      </w:r>
      <w:r w:rsidRPr="00E30350">
        <w:rPr>
          <w:rStyle w:val="Char3"/>
          <w:rtl/>
        </w:rPr>
        <w:t>ر ع</w:t>
      </w:r>
      <w:r w:rsidR="00A576DC" w:rsidRPr="00E30350">
        <w:rPr>
          <w:rStyle w:val="Char3"/>
          <w:rtl/>
        </w:rPr>
        <w:t>ی</w:t>
      </w:r>
      <w:r w:rsidRPr="00E30350">
        <w:rPr>
          <w:rStyle w:val="Char3"/>
          <w:rtl/>
        </w:rPr>
        <w:t>اش</w:t>
      </w:r>
      <w:r w:rsidR="00A576DC" w:rsidRPr="00E30350">
        <w:rPr>
          <w:rStyle w:val="Char3"/>
          <w:rtl/>
        </w:rPr>
        <w:t>ی</w:t>
      </w:r>
      <w:r w:rsidRPr="00E30350">
        <w:rPr>
          <w:rStyle w:val="Char3"/>
          <w:rtl/>
        </w:rPr>
        <w:t xml:space="preserve">»، </w:t>
      </w:r>
      <w:r w:rsidRPr="00E30350">
        <w:rPr>
          <w:rStyle w:val="Char3"/>
          <w:rFonts w:hint="cs"/>
          <w:rtl/>
        </w:rPr>
        <w:t>ت</w:t>
      </w:r>
      <w:r w:rsidRPr="00E30350">
        <w:rPr>
          <w:rStyle w:val="Char3"/>
          <w:rtl/>
        </w:rPr>
        <w:t>هران، م</w:t>
      </w:r>
      <w:r w:rsidR="00A576DC" w:rsidRPr="00E30350">
        <w:rPr>
          <w:rStyle w:val="Char3"/>
          <w:rtl/>
        </w:rPr>
        <w:t>ک</w:t>
      </w:r>
      <w:r w:rsidRPr="00E30350">
        <w:rPr>
          <w:rStyle w:val="Char3"/>
          <w:rtl/>
        </w:rPr>
        <w:t>تب</w:t>
      </w:r>
      <w:r w:rsidRPr="00E30350">
        <w:rPr>
          <w:rStyle w:val="Char3"/>
          <w:rFonts w:hint="cs"/>
          <w:rtl/>
        </w:rPr>
        <w:t>ه</w:t>
      </w:r>
      <w:r w:rsidRPr="00E30350">
        <w:rPr>
          <w:rStyle w:val="Char3"/>
          <w:rtl/>
        </w:rPr>
        <w:t xml:space="preserve"> علم</w:t>
      </w:r>
      <w:r w:rsidR="00A576DC" w:rsidRPr="00E30350">
        <w:rPr>
          <w:rStyle w:val="Char3"/>
          <w:rtl/>
        </w:rPr>
        <w:t>ی</w:t>
      </w:r>
      <w:r w:rsidRPr="00E30350">
        <w:rPr>
          <w:rStyle w:val="Char3"/>
          <w:rFonts w:hint="cs"/>
          <w:rtl/>
        </w:rPr>
        <w:t>ه</w:t>
      </w:r>
      <w:r w:rsidRPr="00E30350">
        <w:rPr>
          <w:rStyle w:val="Char3"/>
          <w:rtl/>
        </w:rPr>
        <w:t xml:space="preserve"> إسلام</w:t>
      </w:r>
      <w:r w:rsidR="00A576DC" w:rsidRPr="00E30350">
        <w:rPr>
          <w:rStyle w:val="Char3"/>
          <w:rtl/>
        </w:rPr>
        <w:t>ی</w:t>
      </w:r>
      <w:r w:rsidRPr="00E30350">
        <w:rPr>
          <w:rStyle w:val="Char3"/>
          <w:rFonts w:hint="cs"/>
          <w:rtl/>
        </w:rPr>
        <w:t>ه</w:t>
      </w:r>
      <w:r w:rsidRPr="00E30350">
        <w:rPr>
          <w:rStyle w:val="Char3"/>
          <w:rtl/>
        </w:rPr>
        <w:t>.</w:t>
      </w:r>
    </w:p>
    <w:p w:rsidR="0003096E" w:rsidRPr="00E30350" w:rsidRDefault="0003096E" w:rsidP="00133BF8">
      <w:pPr>
        <w:widowControl w:val="0"/>
        <w:numPr>
          <w:ilvl w:val="0"/>
          <w:numId w:val="7"/>
        </w:numPr>
        <w:ind w:left="680" w:hanging="340"/>
        <w:jc w:val="both"/>
        <w:rPr>
          <w:rStyle w:val="Char3"/>
          <w:rtl/>
        </w:rPr>
      </w:pPr>
      <w:r w:rsidRPr="00E30350">
        <w:rPr>
          <w:rStyle w:val="Char3"/>
          <w:rtl/>
        </w:rPr>
        <w:t>ف</w:t>
      </w:r>
      <w:r w:rsidR="00A576DC" w:rsidRPr="00E30350">
        <w:rPr>
          <w:rStyle w:val="Char3"/>
          <w:rtl/>
        </w:rPr>
        <w:t>ی</w:t>
      </w:r>
      <w:r w:rsidRPr="00E30350">
        <w:rPr>
          <w:rStyle w:val="Char3"/>
          <w:rtl/>
        </w:rPr>
        <w:t xml:space="preserve">ض </w:t>
      </w:r>
      <w:r w:rsidR="00A576DC" w:rsidRPr="00E30350">
        <w:rPr>
          <w:rStyle w:val="Char3"/>
          <w:rtl/>
        </w:rPr>
        <w:t>ک</w:t>
      </w:r>
      <w:r w:rsidRPr="00E30350">
        <w:rPr>
          <w:rStyle w:val="Char3"/>
          <w:rtl/>
        </w:rPr>
        <w:t>اشان</w:t>
      </w:r>
      <w:r w:rsidR="00A576DC" w:rsidRPr="00E30350">
        <w:rPr>
          <w:rStyle w:val="Char3"/>
          <w:rtl/>
        </w:rPr>
        <w:t>ی</w:t>
      </w:r>
      <w:r w:rsidRPr="00E30350">
        <w:rPr>
          <w:rStyle w:val="Char3"/>
          <w:rtl/>
        </w:rPr>
        <w:t>، ملا محسن محمد بن مرتضى (1091هـ) «الصاف</w:t>
      </w:r>
      <w:r w:rsidR="00A576DC" w:rsidRPr="00E30350">
        <w:rPr>
          <w:rStyle w:val="Char3"/>
          <w:rtl/>
        </w:rPr>
        <w:t>ی</w:t>
      </w:r>
      <w:r w:rsidRPr="00E30350">
        <w:rPr>
          <w:rStyle w:val="Char3"/>
          <w:rtl/>
        </w:rPr>
        <w:t xml:space="preserve"> ف</w:t>
      </w:r>
      <w:r w:rsidR="00A576DC" w:rsidRPr="00E30350">
        <w:rPr>
          <w:rStyle w:val="Char3"/>
          <w:rtl/>
        </w:rPr>
        <w:t>ی</w:t>
      </w:r>
      <w:r w:rsidRPr="00E30350">
        <w:rPr>
          <w:rStyle w:val="Char3"/>
          <w:rtl/>
        </w:rPr>
        <w:t xml:space="preserve"> تفس</w:t>
      </w:r>
      <w:r w:rsidR="00A576DC" w:rsidRPr="00E30350">
        <w:rPr>
          <w:rStyle w:val="Char3"/>
          <w:rtl/>
        </w:rPr>
        <w:t>ی</w:t>
      </w:r>
      <w:r w:rsidRPr="00E30350">
        <w:rPr>
          <w:rStyle w:val="Char3"/>
          <w:rtl/>
        </w:rPr>
        <w:t xml:space="preserve">ر </w:t>
      </w:r>
      <w:r w:rsidR="00A576DC" w:rsidRPr="00E30350">
        <w:rPr>
          <w:rStyle w:val="Char3"/>
          <w:rtl/>
        </w:rPr>
        <w:t>ک</w:t>
      </w:r>
      <w:r w:rsidRPr="00E30350">
        <w:rPr>
          <w:rStyle w:val="Char3"/>
          <w:rtl/>
        </w:rPr>
        <w:t>لام الله الواف</w:t>
      </w:r>
      <w:r w:rsidR="00A576DC" w:rsidRPr="00E30350">
        <w:rPr>
          <w:rStyle w:val="Char3"/>
          <w:rtl/>
        </w:rPr>
        <w:t>ی</w:t>
      </w:r>
      <w:r w:rsidRPr="00E30350">
        <w:rPr>
          <w:rStyle w:val="Char3"/>
          <w:rtl/>
        </w:rPr>
        <w:t xml:space="preserve">»، </w:t>
      </w:r>
      <w:r w:rsidRPr="00E30350">
        <w:rPr>
          <w:rStyle w:val="Char3"/>
          <w:rFonts w:hint="cs"/>
          <w:rtl/>
        </w:rPr>
        <w:t>ت</w:t>
      </w:r>
      <w:r w:rsidRPr="00E30350">
        <w:rPr>
          <w:rStyle w:val="Char3"/>
          <w:rtl/>
        </w:rPr>
        <w:t>هران، م</w:t>
      </w:r>
      <w:r w:rsidR="00A576DC" w:rsidRPr="00E30350">
        <w:rPr>
          <w:rStyle w:val="Char3"/>
          <w:rtl/>
        </w:rPr>
        <w:t>ک</w:t>
      </w:r>
      <w:r w:rsidRPr="00E30350">
        <w:rPr>
          <w:rStyle w:val="Char3"/>
          <w:rtl/>
        </w:rPr>
        <w:t>تب</w:t>
      </w:r>
      <w:r w:rsidRPr="00E30350">
        <w:rPr>
          <w:rStyle w:val="Char3"/>
          <w:rFonts w:hint="cs"/>
          <w:rtl/>
        </w:rPr>
        <w:t>ه</w:t>
      </w:r>
      <w:r w:rsidRPr="00E30350">
        <w:rPr>
          <w:rStyle w:val="Char3"/>
          <w:rtl/>
        </w:rPr>
        <w:t xml:space="preserve"> إسلام</w:t>
      </w:r>
      <w:r w:rsidR="00A576DC" w:rsidRPr="00E30350">
        <w:rPr>
          <w:rStyle w:val="Char3"/>
          <w:rtl/>
        </w:rPr>
        <w:t>ی</w:t>
      </w:r>
      <w:r w:rsidRPr="00E30350">
        <w:rPr>
          <w:rStyle w:val="Char3"/>
          <w:rFonts w:hint="cs"/>
          <w:rtl/>
        </w:rPr>
        <w:t>ه</w:t>
      </w:r>
      <w:r w:rsidRPr="00E30350">
        <w:rPr>
          <w:rStyle w:val="Char3"/>
          <w:rtl/>
        </w:rPr>
        <w:t>.</w:t>
      </w:r>
    </w:p>
    <w:p w:rsidR="0003096E" w:rsidRPr="00E30350" w:rsidRDefault="0003096E" w:rsidP="000B7A46">
      <w:pPr>
        <w:pStyle w:val="a2"/>
        <w:rPr>
          <w:rtl/>
        </w:rPr>
      </w:pPr>
      <w:bookmarkStart w:id="174" w:name="_Toc396587749"/>
      <w:bookmarkStart w:id="175" w:name="_Toc439848695"/>
      <w:r w:rsidRPr="00E30350">
        <w:rPr>
          <w:rtl/>
        </w:rPr>
        <w:t xml:space="preserve">كتب </w:t>
      </w:r>
      <w:r w:rsidRPr="00E30350">
        <w:rPr>
          <w:rFonts w:hint="cs"/>
          <w:rtl/>
        </w:rPr>
        <w:t>روا</w:t>
      </w:r>
      <w:r w:rsidR="00A8266D" w:rsidRPr="00E30350">
        <w:rPr>
          <w:rFonts w:hint="cs"/>
          <w:rtl/>
        </w:rPr>
        <w:t>ی</w:t>
      </w:r>
      <w:r w:rsidRPr="00E30350">
        <w:rPr>
          <w:rFonts w:hint="cs"/>
          <w:rtl/>
        </w:rPr>
        <w:t>ات و ا</w:t>
      </w:r>
      <w:r w:rsidRPr="00E30350">
        <w:rPr>
          <w:rtl/>
        </w:rPr>
        <w:t>خبار و</w:t>
      </w:r>
      <w:r w:rsidR="000B7A46" w:rsidRPr="00E30350">
        <w:rPr>
          <w:rFonts w:hint="cs"/>
          <w:rtl/>
        </w:rPr>
        <w:t xml:space="preserve"> </w:t>
      </w:r>
      <w:r w:rsidRPr="00E30350">
        <w:rPr>
          <w:rtl/>
        </w:rPr>
        <w:t>شروح</w:t>
      </w:r>
      <w:r w:rsidRPr="00E30350">
        <w:rPr>
          <w:rFonts w:hint="cs"/>
          <w:rtl/>
        </w:rPr>
        <w:t xml:space="preserve"> آن</w:t>
      </w:r>
      <w:bookmarkEnd w:id="174"/>
      <w:bookmarkEnd w:id="175"/>
    </w:p>
    <w:p w:rsidR="0003096E" w:rsidRPr="00E30350" w:rsidRDefault="0003096E" w:rsidP="00133BF8">
      <w:pPr>
        <w:widowControl w:val="0"/>
        <w:numPr>
          <w:ilvl w:val="0"/>
          <w:numId w:val="8"/>
        </w:numPr>
        <w:ind w:left="680" w:hanging="340"/>
        <w:jc w:val="both"/>
        <w:rPr>
          <w:rStyle w:val="Char3"/>
          <w:rtl/>
        </w:rPr>
      </w:pPr>
      <w:r w:rsidRPr="00E30350">
        <w:rPr>
          <w:rStyle w:val="Char3"/>
          <w:rtl/>
        </w:rPr>
        <w:t>ابن أب</w:t>
      </w:r>
      <w:r w:rsidR="00A576DC" w:rsidRPr="00E30350">
        <w:rPr>
          <w:rStyle w:val="Char3"/>
          <w:rtl/>
        </w:rPr>
        <w:t>ی</w:t>
      </w:r>
      <w:r w:rsidRPr="00E30350">
        <w:rPr>
          <w:rStyle w:val="Char3"/>
          <w:rtl/>
        </w:rPr>
        <w:t xml:space="preserve"> حد</w:t>
      </w:r>
      <w:r w:rsidR="00A576DC" w:rsidRPr="00E30350">
        <w:rPr>
          <w:rStyle w:val="Char3"/>
          <w:rtl/>
        </w:rPr>
        <w:t>ی</w:t>
      </w:r>
      <w:r w:rsidRPr="00E30350">
        <w:rPr>
          <w:rStyle w:val="Char3"/>
          <w:rtl/>
        </w:rPr>
        <w:t>د، عز الد</w:t>
      </w:r>
      <w:r w:rsidR="00A576DC" w:rsidRPr="00E30350">
        <w:rPr>
          <w:rStyle w:val="Char3"/>
          <w:rtl/>
        </w:rPr>
        <w:t>ی</w:t>
      </w:r>
      <w:r w:rsidRPr="00E30350">
        <w:rPr>
          <w:rStyle w:val="Char3"/>
          <w:rtl/>
        </w:rPr>
        <w:t>ن عبد الحم</w:t>
      </w:r>
      <w:r w:rsidR="00A576DC" w:rsidRPr="00E30350">
        <w:rPr>
          <w:rStyle w:val="Char3"/>
          <w:rtl/>
        </w:rPr>
        <w:t>ی</w:t>
      </w:r>
      <w:r w:rsidRPr="00E30350">
        <w:rPr>
          <w:rStyle w:val="Char3"/>
          <w:rtl/>
        </w:rPr>
        <w:t>د بن أب</w:t>
      </w:r>
      <w:r w:rsidR="00A576DC" w:rsidRPr="00E30350">
        <w:rPr>
          <w:rStyle w:val="Char3"/>
          <w:rtl/>
        </w:rPr>
        <w:t>ی</w:t>
      </w:r>
      <w:r w:rsidRPr="00E30350">
        <w:rPr>
          <w:rStyle w:val="Char3"/>
          <w:rtl/>
        </w:rPr>
        <w:t xml:space="preserve"> الحسن مدائن</w:t>
      </w:r>
      <w:r w:rsidR="00A576DC" w:rsidRPr="00E30350">
        <w:rPr>
          <w:rStyle w:val="Char3"/>
          <w:rtl/>
        </w:rPr>
        <w:t>ی</w:t>
      </w:r>
      <w:r w:rsidRPr="00E30350">
        <w:rPr>
          <w:rStyle w:val="Char3"/>
          <w:rtl/>
        </w:rPr>
        <w:t xml:space="preserve"> (655</w:t>
      </w:r>
      <w:r w:rsidR="000B7A46" w:rsidRPr="00E30350">
        <w:rPr>
          <w:rStyle w:val="Char3"/>
          <w:rFonts w:hint="cs"/>
          <w:rtl/>
        </w:rPr>
        <w:t xml:space="preserve"> </w:t>
      </w:r>
      <w:r w:rsidR="000B7A46" w:rsidRPr="00E30350">
        <w:rPr>
          <w:rStyle w:val="Char3"/>
          <w:rFonts w:ascii="Traditional Arabic" w:hAnsi="Traditional Arabic" w:cs="Traditional Arabic"/>
          <w:rtl/>
        </w:rPr>
        <w:t>ﻫ</w:t>
      </w:r>
      <w:r w:rsidRPr="00E30350">
        <w:rPr>
          <w:rStyle w:val="Char3"/>
          <w:rtl/>
        </w:rPr>
        <w:t>)، «شرح نهج البلاغة»، مصر، 1378هـ.</w:t>
      </w:r>
      <w:r w:rsidRPr="00E30350">
        <w:rPr>
          <w:rStyle w:val="Char3"/>
          <w:rFonts w:hint="cs"/>
          <w:rtl/>
        </w:rPr>
        <w:t xml:space="preserve">ق. </w:t>
      </w:r>
      <w:r w:rsidRPr="00E30350">
        <w:rPr>
          <w:rStyle w:val="Char3"/>
          <w:rtl/>
        </w:rPr>
        <w:t xml:space="preserve">[20 </w:t>
      </w:r>
      <w:r w:rsidRPr="00E30350">
        <w:rPr>
          <w:rStyle w:val="Char3"/>
          <w:rFonts w:hint="cs"/>
          <w:rtl/>
        </w:rPr>
        <w:t>جلد</w:t>
      </w:r>
      <w:r w:rsidRPr="00E30350">
        <w:rPr>
          <w:rStyle w:val="Char3"/>
          <w:rtl/>
        </w:rPr>
        <w:t>].</w:t>
      </w:r>
    </w:p>
    <w:p w:rsidR="0003096E" w:rsidRPr="00E30350" w:rsidRDefault="0003096E" w:rsidP="00133BF8">
      <w:pPr>
        <w:widowControl w:val="0"/>
        <w:numPr>
          <w:ilvl w:val="0"/>
          <w:numId w:val="8"/>
        </w:numPr>
        <w:ind w:left="680" w:hanging="340"/>
        <w:jc w:val="both"/>
        <w:rPr>
          <w:rStyle w:val="Char3"/>
          <w:rtl/>
        </w:rPr>
      </w:pPr>
      <w:r w:rsidRPr="00E30350">
        <w:rPr>
          <w:rStyle w:val="Char3"/>
          <w:rtl/>
        </w:rPr>
        <w:t>أحمد بن حنبل، أبو عبد الله ش</w:t>
      </w:r>
      <w:r w:rsidR="00A576DC" w:rsidRPr="00E30350">
        <w:rPr>
          <w:rStyle w:val="Char3"/>
          <w:rtl/>
        </w:rPr>
        <w:t>ی</w:t>
      </w:r>
      <w:r w:rsidRPr="00E30350">
        <w:rPr>
          <w:rStyle w:val="Char3"/>
          <w:rtl/>
        </w:rPr>
        <w:t>بان</w:t>
      </w:r>
      <w:r w:rsidR="00A576DC" w:rsidRPr="00E30350">
        <w:rPr>
          <w:rStyle w:val="Char3"/>
          <w:rtl/>
        </w:rPr>
        <w:t>ی</w:t>
      </w:r>
      <w:r w:rsidRPr="00E30350">
        <w:rPr>
          <w:rStyle w:val="Char3"/>
          <w:rtl/>
        </w:rPr>
        <w:t xml:space="preserve"> (241هـ)، «المسند». </w:t>
      </w:r>
    </w:p>
    <w:p w:rsidR="0003096E" w:rsidRPr="00E30350" w:rsidRDefault="0003096E" w:rsidP="00133BF8">
      <w:pPr>
        <w:widowControl w:val="0"/>
        <w:numPr>
          <w:ilvl w:val="0"/>
          <w:numId w:val="8"/>
        </w:numPr>
        <w:ind w:left="680" w:hanging="340"/>
        <w:jc w:val="both"/>
        <w:rPr>
          <w:rStyle w:val="Char3"/>
          <w:rtl/>
        </w:rPr>
      </w:pPr>
      <w:r w:rsidRPr="00E30350">
        <w:rPr>
          <w:rStyle w:val="Char3"/>
          <w:rtl/>
        </w:rPr>
        <w:t>البخار</w:t>
      </w:r>
      <w:r w:rsidR="00A576DC" w:rsidRPr="00E30350">
        <w:rPr>
          <w:rStyle w:val="Char3"/>
          <w:rtl/>
        </w:rPr>
        <w:t>ی</w:t>
      </w:r>
      <w:r w:rsidRPr="00E30350">
        <w:rPr>
          <w:rStyle w:val="Char3"/>
          <w:rtl/>
        </w:rPr>
        <w:t>، محمد بن إسماع</w:t>
      </w:r>
      <w:r w:rsidR="00A576DC" w:rsidRPr="00E30350">
        <w:rPr>
          <w:rStyle w:val="Char3"/>
          <w:rtl/>
        </w:rPr>
        <w:t>ی</w:t>
      </w:r>
      <w:r w:rsidR="00D4404F" w:rsidRPr="00E30350">
        <w:rPr>
          <w:rStyle w:val="Char3"/>
          <w:rtl/>
        </w:rPr>
        <w:t xml:space="preserve">ل </w:t>
      </w:r>
      <w:r w:rsidR="00D4404F" w:rsidRPr="00E30350">
        <w:rPr>
          <w:rStyle w:val="Char3"/>
          <w:rFonts w:hint="cs"/>
          <w:rtl/>
        </w:rPr>
        <w:t>بخاری</w:t>
      </w:r>
      <w:r w:rsidRPr="00E30350">
        <w:rPr>
          <w:rStyle w:val="Char3"/>
          <w:rtl/>
        </w:rPr>
        <w:t xml:space="preserve"> (256 هـ)، «صح</w:t>
      </w:r>
      <w:r w:rsidR="00A576DC" w:rsidRPr="00E30350">
        <w:rPr>
          <w:rStyle w:val="Char3"/>
          <w:rtl/>
        </w:rPr>
        <w:t>ی</w:t>
      </w:r>
      <w:r w:rsidRPr="00E30350">
        <w:rPr>
          <w:rStyle w:val="Char3"/>
          <w:rtl/>
        </w:rPr>
        <w:t>ح بخار</w:t>
      </w:r>
      <w:r w:rsidR="00A576DC" w:rsidRPr="00E30350">
        <w:rPr>
          <w:rStyle w:val="Char3"/>
          <w:rtl/>
        </w:rPr>
        <w:t>ی</w:t>
      </w:r>
      <w:r w:rsidRPr="00E30350">
        <w:rPr>
          <w:rStyle w:val="Char3"/>
          <w:rtl/>
        </w:rPr>
        <w:t>».</w:t>
      </w:r>
    </w:p>
    <w:p w:rsidR="0003096E" w:rsidRPr="00E30350" w:rsidRDefault="0003096E" w:rsidP="00133BF8">
      <w:pPr>
        <w:widowControl w:val="0"/>
        <w:numPr>
          <w:ilvl w:val="0"/>
          <w:numId w:val="8"/>
        </w:numPr>
        <w:ind w:left="680" w:hanging="340"/>
        <w:jc w:val="both"/>
        <w:rPr>
          <w:rStyle w:val="Char3"/>
          <w:rtl/>
        </w:rPr>
      </w:pPr>
      <w:r w:rsidRPr="00E30350">
        <w:rPr>
          <w:rStyle w:val="Char3"/>
          <w:rtl/>
        </w:rPr>
        <w:t>حُرّ عامل</w:t>
      </w:r>
      <w:r w:rsidR="00A576DC" w:rsidRPr="00E30350">
        <w:rPr>
          <w:rStyle w:val="Char3"/>
          <w:rtl/>
        </w:rPr>
        <w:t>ی</w:t>
      </w:r>
      <w:r w:rsidRPr="00E30350">
        <w:rPr>
          <w:rStyle w:val="Char3"/>
          <w:rtl/>
        </w:rPr>
        <w:t>، ش</w:t>
      </w:r>
      <w:r w:rsidR="00A576DC" w:rsidRPr="00E30350">
        <w:rPr>
          <w:rStyle w:val="Char3"/>
          <w:rtl/>
        </w:rPr>
        <w:t>ی</w:t>
      </w:r>
      <w:r w:rsidRPr="00E30350">
        <w:rPr>
          <w:rStyle w:val="Char3"/>
          <w:rtl/>
        </w:rPr>
        <w:t>خ أبو جعفر محمد بن حسن (1104هـ)، «إثبات الهداة بالنصوص والمعجزات».</w:t>
      </w:r>
    </w:p>
    <w:p w:rsidR="0003096E" w:rsidRPr="00E30350" w:rsidRDefault="0003096E" w:rsidP="00133BF8">
      <w:pPr>
        <w:widowControl w:val="0"/>
        <w:numPr>
          <w:ilvl w:val="0"/>
          <w:numId w:val="8"/>
        </w:numPr>
        <w:ind w:left="680" w:hanging="340"/>
        <w:jc w:val="both"/>
        <w:rPr>
          <w:rStyle w:val="Char3"/>
          <w:rtl/>
        </w:rPr>
      </w:pPr>
      <w:r w:rsidRPr="00E30350">
        <w:rPr>
          <w:rStyle w:val="Char3"/>
          <w:rFonts w:hint="cs"/>
          <w:rtl/>
        </w:rPr>
        <w:t>____</w:t>
      </w:r>
      <w:r w:rsidRPr="00E30350">
        <w:rPr>
          <w:rStyle w:val="Char3"/>
          <w:rtl/>
        </w:rPr>
        <w:t>، «وسائل الش</w:t>
      </w:r>
      <w:r w:rsidR="00A576DC" w:rsidRPr="00E30350">
        <w:rPr>
          <w:rStyle w:val="Char3"/>
          <w:rtl/>
        </w:rPr>
        <w:t>ی</w:t>
      </w:r>
      <w:r w:rsidRPr="00E30350">
        <w:rPr>
          <w:rStyle w:val="Char3"/>
          <w:rtl/>
        </w:rPr>
        <w:t>عة إلى تحص</w:t>
      </w:r>
      <w:r w:rsidR="00A576DC" w:rsidRPr="00E30350">
        <w:rPr>
          <w:rStyle w:val="Char3"/>
          <w:rtl/>
        </w:rPr>
        <w:t>ی</w:t>
      </w:r>
      <w:r w:rsidRPr="00E30350">
        <w:rPr>
          <w:rStyle w:val="Char3"/>
          <w:rtl/>
        </w:rPr>
        <w:t>ل مسائل الشر</w:t>
      </w:r>
      <w:r w:rsidR="00A576DC" w:rsidRPr="00E30350">
        <w:rPr>
          <w:rStyle w:val="Char3"/>
          <w:rtl/>
        </w:rPr>
        <w:t>ی</w:t>
      </w:r>
      <w:r w:rsidRPr="00E30350">
        <w:rPr>
          <w:rStyle w:val="Char3"/>
          <w:rtl/>
        </w:rPr>
        <w:t>عة»، چ</w:t>
      </w:r>
      <w:r w:rsidRPr="00E30350">
        <w:rPr>
          <w:rStyle w:val="Char3"/>
          <w:rFonts w:hint="cs"/>
          <w:rtl/>
        </w:rPr>
        <w:t>ا</w:t>
      </w:r>
      <w:r w:rsidRPr="00E30350">
        <w:rPr>
          <w:rStyle w:val="Char3"/>
          <w:rFonts w:hint="eastAsia"/>
          <w:rtl/>
        </w:rPr>
        <w:t>پ</w:t>
      </w:r>
      <w:r w:rsidRPr="00E30350">
        <w:rPr>
          <w:rStyle w:val="Char3"/>
          <w:rFonts w:hint="cs"/>
          <w:rtl/>
        </w:rPr>
        <w:t xml:space="preserve"> سن</w:t>
      </w:r>
      <w:r w:rsidRPr="00E30350">
        <w:rPr>
          <w:rStyle w:val="Char3"/>
          <w:rFonts w:hint="eastAsia"/>
          <w:rtl/>
        </w:rPr>
        <w:t>گ</w:t>
      </w:r>
      <w:r w:rsidR="00A576DC" w:rsidRPr="00E30350">
        <w:rPr>
          <w:rStyle w:val="Char3"/>
          <w:rFonts w:hint="cs"/>
          <w:rtl/>
        </w:rPr>
        <w:t>ی</w:t>
      </w:r>
      <w:r w:rsidRPr="00E30350">
        <w:rPr>
          <w:rStyle w:val="Char3"/>
          <w:rtl/>
        </w:rPr>
        <w:t xml:space="preserve"> أم</w:t>
      </w:r>
      <w:r w:rsidR="00A576DC" w:rsidRPr="00E30350">
        <w:rPr>
          <w:rStyle w:val="Char3"/>
          <w:rtl/>
        </w:rPr>
        <w:t>ی</w:t>
      </w:r>
      <w:r w:rsidRPr="00E30350">
        <w:rPr>
          <w:rStyle w:val="Char3"/>
          <w:rtl/>
        </w:rPr>
        <w:t xml:space="preserve">ر بهادر. </w:t>
      </w:r>
      <w:r w:rsidR="00A576DC" w:rsidRPr="00E30350">
        <w:rPr>
          <w:rStyle w:val="Char3"/>
          <w:rFonts w:hint="cs"/>
          <w:rtl/>
        </w:rPr>
        <w:t>ی</w:t>
      </w:r>
      <w:r w:rsidRPr="00E30350">
        <w:rPr>
          <w:rStyle w:val="Char3"/>
          <w:rFonts w:hint="cs"/>
          <w:rtl/>
        </w:rPr>
        <w:t xml:space="preserve">ا </w:t>
      </w:r>
      <w:r w:rsidRPr="00E30350">
        <w:rPr>
          <w:rStyle w:val="Char3"/>
          <w:rFonts w:hint="eastAsia"/>
          <w:rtl/>
        </w:rPr>
        <w:t>چ</w:t>
      </w:r>
      <w:r w:rsidRPr="00E30350">
        <w:rPr>
          <w:rStyle w:val="Char3"/>
          <w:rFonts w:hint="cs"/>
          <w:rtl/>
        </w:rPr>
        <w:t>ا</w:t>
      </w:r>
      <w:r w:rsidRPr="00E30350">
        <w:rPr>
          <w:rStyle w:val="Char3"/>
          <w:rFonts w:hint="eastAsia"/>
          <w:rtl/>
        </w:rPr>
        <w:t>پ</w:t>
      </w:r>
      <w:r w:rsidRPr="00E30350">
        <w:rPr>
          <w:rStyle w:val="Char3"/>
          <w:rtl/>
        </w:rPr>
        <w:t xml:space="preserve"> مؤسس</w:t>
      </w:r>
      <w:r w:rsidRPr="00E30350">
        <w:rPr>
          <w:rStyle w:val="Char3"/>
          <w:rFonts w:hint="cs"/>
          <w:rtl/>
        </w:rPr>
        <w:t>ۀ</w:t>
      </w:r>
      <w:r w:rsidRPr="00E30350">
        <w:rPr>
          <w:rStyle w:val="Char3"/>
          <w:rtl/>
        </w:rPr>
        <w:t xml:space="preserve"> آل ب</w:t>
      </w:r>
      <w:r w:rsidR="00A576DC" w:rsidRPr="00E30350">
        <w:rPr>
          <w:rStyle w:val="Char3"/>
          <w:rtl/>
        </w:rPr>
        <w:t>ی</w:t>
      </w:r>
      <w:r w:rsidRPr="00E30350">
        <w:rPr>
          <w:rStyle w:val="Char3"/>
          <w:rtl/>
        </w:rPr>
        <w:t>ت، قم، إ</w:t>
      </w:r>
      <w:r w:rsidR="00A576DC" w:rsidRPr="00E30350">
        <w:rPr>
          <w:rStyle w:val="Char3"/>
          <w:rtl/>
        </w:rPr>
        <w:t>ی</w:t>
      </w:r>
      <w:r w:rsidRPr="00E30350">
        <w:rPr>
          <w:rStyle w:val="Char3"/>
          <w:rtl/>
        </w:rPr>
        <w:t>ران 1409هـ.</w:t>
      </w:r>
    </w:p>
    <w:p w:rsidR="0003096E" w:rsidRPr="00E30350" w:rsidRDefault="0003096E" w:rsidP="00133BF8">
      <w:pPr>
        <w:widowControl w:val="0"/>
        <w:numPr>
          <w:ilvl w:val="0"/>
          <w:numId w:val="8"/>
        </w:numPr>
        <w:ind w:left="680" w:hanging="340"/>
        <w:jc w:val="both"/>
        <w:rPr>
          <w:rStyle w:val="Char3"/>
          <w:rtl/>
        </w:rPr>
      </w:pPr>
      <w:r w:rsidRPr="00E30350">
        <w:rPr>
          <w:rStyle w:val="Char3"/>
          <w:rtl/>
        </w:rPr>
        <w:t>راوند</w:t>
      </w:r>
      <w:r w:rsidR="00A576DC" w:rsidRPr="00E30350">
        <w:rPr>
          <w:rStyle w:val="Char3"/>
          <w:rtl/>
        </w:rPr>
        <w:t>ی</w:t>
      </w:r>
      <w:r w:rsidRPr="00E30350">
        <w:rPr>
          <w:rStyle w:val="Char3"/>
          <w:rtl/>
        </w:rPr>
        <w:t>، قطب الد</w:t>
      </w:r>
      <w:r w:rsidR="00A576DC" w:rsidRPr="00E30350">
        <w:rPr>
          <w:rStyle w:val="Char3"/>
          <w:rtl/>
        </w:rPr>
        <w:t>ی</w:t>
      </w:r>
      <w:r w:rsidRPr="00E30350">
        <w:rPr>
          <w:rStyle w:val="Char3"/>
          <w:rtl/>
        </w:rPr>
        <w:t>ن (573 هـ)، «النوادر».</w:t>
      </w:r>
    </w:p>
    <w:p w:rsidR="0003096E" w:rsidRPr="00E30350" w:rsidRDefault="0003096E" w:rsidP="00133BF8">
      <w:pPr>
        <w:widowControl w:val="0"/>
        <w:numPr>
          <w:ilvl w:val="0"/>
          <w:numId w:val="8"/>
        </w:numPr>
        <w:ind w:left="680" w:hanging="340"/>
        <w:jc w:val="both"/>
        <w:rPr>
          <w:rStyle w:val="Char3"/>
          <w:rtl/>
        </w:rPr>
      </w:pPr>
      <w:r w:rsidRPr="00E30350">
        <w:rPr>
          <w:rStyle w:val="Char3"/>
          <w:rtl/>
        </w:rPr>
        <w:t>شر</w:t>
      </w:r>
      <w:r w:rsidR="00A576DC" w:rsidRPr="00E30350">
        <w:rPr>
          <w:rStyle w:val="Char3"/>
          <w:rtl/>
        </w:rPr>
        <w:t>ی</w:t>
      </w:r>
      <w:r w:rsidRPr="00E30350">
        <w:rPr>
          <w:rStyle w:val="Char3"/>
          <w:rtl/>
        </w:rPr>
        <w:t>ف رض</w:t>
      </w:r>
      <w:r w:rsidR="00A576DC" w:rsidRPr="00E30350">
        <w:rPr>
          <w:rStyle w:val="Char3"/>
          <w:rtl/>
        </w:rPr>
        <w:t>ی</w:t>
      </w:r>
      <w:r w:rsidRPr="00E30350">
        <w:rPr>
          <w:rStyle w:val="Char3"/>
          <w:rtl/>
        </w:rPr>
        <w:t>، محمد بن أب</w:t>
      </w:r>
      <w:r w:rsidR="00A576DC" w:rsidRPr="00E30350">
        <w:rPr>
          <w:rStyle w:val="Char3"/>
          <w:rtl/>
        </w:rPr>
        <w:t>ی</w:t>
      </w:r>
      <w:r w:rsidRPr="00E30350">
        <w:rPr>
          <w:rStyle w:val="Char3"/>
          <w:rtl/>
        </w:rPr>
        <w:t xml:space="preserve"> أحمد حس</w:t>
      </w:r>
      <w:r w:rsidR="00A576DC" w:rsidRPr="00E30350">
        <w:rPr>
          <w:rStyle w:val="Char3"/>
          <w:rtl/>
        </w:rPr>
        <w:t>ی</w:t>
      </w:r>
      <w:r w:rsidRPr="00E30350">
        <w:rPr>
          <w:rStyle w:val="Char3"/>
          <w:rtl/>
        </w:rPr>
        <w:t xml:space="preserve">ن بن موسى (406هـ) «نهج البلاغة» </w:t>
      </w:r>
      <w:r w:rsidRPr="00E30350">
        <w:rPr>
          <w:rStyle w:val="Char3"/>
          <w:rFonts w:hint="cs"/>
          <w:rtl/>
        </w:rPr>
        <w:t>از</w:t>
      </w:r>
      <w:r w:rsidRPr="00E30350">
        <w:rPr>
          <w:rStyle w:val="Char3"/>
          <w:rtl/>
        </w:rPr>
        <w:t xml:space="preserve"> </w:t>
      </w:r>
      <w:r w:rsidR="00A576DC" w:rsidRPr="00E30350">
        <w:rPr>
          <w:rStyle w:val="Char3"/>
          <w:rtl/>
        </w:rPr>
        <w:t>ک</w:t>
      </w:r>
      <w:r w:rsidRPr="00E30350">
        <w:rPr>
          <w:rStyle w:val="Char3"/>
          <w:rtl/>
        </w:rPr>
        <w:t>لام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عل</w:t>
      </w:r>
      <w:r w:rsidR="00A576DC" w:rsidRPr="00E30350">
        <w:rPr>
          <w:rStyle w:val="Char3"/>
          <w:rtl/>
        </w:rPr>
        <w:t>ی</w:t>
      </w:r>
      <w:r w:rsidRPr="00E30350">
        <w:rPr>
          <w:rStyle w:val="Char3"/>
          <w:rtl/>
        </w:rPr>
        <w:t xml:space="preserve"> بن أب</w:t>
      </w:r>
      <w:r w:rsidR="00A576DC" w:rsidRPr="00E30350">
        <w:rPr>
          <w:rStyle w:val="Char3"/>
          <w:rtl/>
        </w:rPr>
        <w:t>ی</w:t>
      </w:r>
      <w:r w:rsidRPr="00E30350">
        <w:rPr>
          <w:rStyle w:val="Char3"/>
          <w:rtl/>
        </w:rPr>
        <w:t xml:space="preserve"> طالب </w:t>
      </w:r>
      <w:r w:rsidRPr="00E30350">
        <w:rPr>
          <w:rFonts w:ascii="Abo-thar" w:hAnsi="Abo-thar" w:cs="CTraditional Arabic"/>
          <w:rtl/>
        </w:rPr>
        <w:t>÷</w:t>
      </w:r>
      <w:r w:rsidRPr="00E30350">
        <w:rPr>
          <w:rStyle w:val="Char3"/>
          <w:rtl/>
        </w:rPr>
        <w:t xml:space="preserve"> تحق</w:t>
      </w:r>
      <w:r w:rsidR="00A576DC" w:rsidRPr="00E30350">
        <w:rPr>
          <w:rStyle w:val="Char3"/>
          <w:rtl/>
        </w:rPr>
        <w:t>ی</w:t>
      </w:r>
      <w:r w:rsidRPr="00E30350">
        <w:rPr>
          <w:rStyle w:val="Char3"/>
          <w:rtl/>
        </w:rPr>
        <w:t>ق د</w:t>
      </w:r>
      <w:r w:rsidR="00A576DC" w:rsidRPr="00E30350">
        <w:rPr>
          <w:rStyle w:val="Char3"/>
          <w:rtl/>
        </w:rPr>
        <w:t>ک</w:t>
      </w:r>
      <w:r w:rsidRPr="00E30350">
        <w:rPr>
          <w:rStyle w:val="Char3"/>
          <w:rtl/>
        </w:rPr>
        <w:t>تر صبح</w:t>
      </w:r>
      <w:r w:rsidR="00A576DC" w:rsidRPr="00E30350">
        <w:rPr>
          <w:rStyle w:val="Char3"/>
          <w:rtl/>
        </w:rPr>
        <w:t>ی</w:t>
      </w:r>
      <w:r w:rsidRPr="00E30350">
        <w:rPr>
          <w:rStyle w:val="Char3"/>
          <w:rtl/>
        </w:rPr>
        <w:t xml:space="preserve"> صالح، قم، انتشارات دار الهجرة.</w:t>
      </w:r>
    </w:p>
    <w:p w:rsidR="0003096E" w:rsidRPr="00E30350" w:rsidRDefault="0003096E" w:rsidP="00133BF8">
      <w:pPr>
        <w:widowControl w:val="0"/>
        <w:numPr>
          <w:ilvl w:val="0"/>
          <w:numId w:val="8"/>
        </w:numPr>
        <w:ind w:left="680" w:hanging="340"/>
        <w:jc w:val="both"/>
        <w:rPr>
          <w:rStyle w:val="Char3"/>
          <w:rtl/>
        </w:rPr>
      </w:pPr>
      <w:r w:rsidRPr="00E30350">
        <w:rPr>
          <w:rStyle w:val="Char3"/>
          <w:rtl/>
        </w:rPr>
        <w:t>صدوق، ش</w:t>
      </w:r>
      <w:r w:rsidR="00A576DC" w:rsidRPr="00E30350">
        <w:rPr>
          <w:rStyle w:val="Char3"/>
          <w:rtl/>
        </w:rPr>
        <w:t>ی</w:t>
      </w:r>
      <w:r w:rsidRPr="00E30350">
        <w:rPr>
          <w:rStyle w:val="Char3"/>
          <w:rtl/>
        </w:rPr>
        <w:t>خ محمد بن عل</w:t>
      </w:r>
      <w:r w:rsidR="00A576DC" w:rsidRPr="00E30350">
        <w:rPr>
          <w:rStyle w:val="Char3"/>
          <w:rtl/>
        </w:rPr>
        <w:t>ی</w:t>
      </w:r>
      <w:r w:rsidRPr="00E30350">
        <w:rPr>
          <w:rStyle w:val="Char3"/>
          <w:rtl/>
        </w:rPr>
        <w:t xml:space="preserve"> بن بابو</w:t>
      </w:r>
      <w:r w:rsidR="00A576DC" w:rsidRPr="00E30350">
        <w:rPr>
          <w:rStyle w:val="Char3"/>
          <w:rtl/>
        </w:rPr>
        <w:t>ی</w:t>
      </w:r>
      <w:r w:rsidRPr="00E30350">
        <w:rPr>
          <w:rStyle w:val="Char3"/>
          <w:rtl/>
        </w:rPr>
        <w:t>ه قم</w:t>
      </w:r>
      <w:r w:rsidR="00A576DC" w:rsidRPr="00E30350">
        <w:rPr>
          <w:rStyle w:val="Char3"/>
          <w:rtl/>
        </w:rPr>
        <w:t>ی</w:t>
      </w:r>
      <w:r w:rsidRPr="00E30350">
        <w:rPr>
          <w:rStyle w:val="Char3"/>
          <w:rtl/>
        </w:rPr>
        <w:t xml:space="preserve"> (381هـ)، «إ</w:t>
      </w:r>
      <w:r w:rsidR="00A576DC" w:rsidRPr="00E30350">
        <w:rPr>
          <w:rStyle w:val="Char3"/>
          <w:rtl/>
        </w:rPr>
        <w:t>ک</w:t>
      </w:r>
      <w:r w:rsidRPr="00E30350">
        <w:rPr>
          <w:rStyle w:val="Char3"/>
          <w:rtl/>
        </w:rPr>
        <w:t>مال الد</w:t>
      </w:r>
      <w:r w:rsidR="00A576DC" w:rsidRPr="00E30350">
        <w:rPr>
          <w:rStyle w:val="Char3"/>
          <w:rtl/>
        </w:rPr>
        <w:t>ی</w:t>
      </w:r>
      <w:r w:rsidRPr="00E30350">
        <w:rPr>
          <w:rStyle w:val="Char3"/>
          <w:rtl/>
        </w:rPr>
        <w:t>ن»، ط2، قم، دار ال</w:t>
      </w:r>
      <w:r w:rsidR="00A576DC" w:rsidRPr="00E30350">
        <w:rPr>
          <w:rStyle w:val="Char3"/>
          <w:rtl/>
        </w:rPr>
        <w:t>ک</w:t>
      </w:r>
      <w:r w:rsidRPr="00E30350">
        <w:rPr>
          <w:rStyle w:val="Char3"/>
          <w:rtl/>
        </w:rPr>
        <w:t>تب الإسلام</w:t>
      </w:r>
      <w:r w:rsidR="00A576DC" w:rsidRPr="00E30350">
        <w:rPr>
          <w:rStyle w:val="Char3"/>
          <w:rtl/>
        </w:rPr>
        <w:t>ی</w:t>
      </w:r>
      <w:r w:rsidRPr="00E30350">
        <w:rPr>
          <w:rStyle w:val="Char3"/>
          <w:rFonts w:hint="cs"/>
          <w:rtl/>
        </w:rPr>
        <w:t>ه</w:t>
      </w:r>
      <w:r w:rsidRPr="00E30350">
        <w:rPr>
          <w:rStyle w:val="Char3"/>
          <w:rtl/>
        </w:rPr>
        <w:t>، 1395هـ.</w:t>
      </w:r>
    </w:p>
    <w:p w:rsidR="0003096E" w:rsidRPr="00E30350" w:rsidRDefault="0003096E" w:rsidP="00133BF8">
      <w:pPr>
        <w:widowControl w:val="0"/>
        <w:numPr>
          <w:ilvl w:val="0"/>
          <w:numId w:val="8"/>
        </w:numPr>
        <w:ind w:left="680" w:hanging="340"/>
        <w:jc w:val="both"/>
        <w:rPr>
          <w:rStyle w:val="Char3"/>
          <w:rtl/>
        </w:rPr>
      </w:pPr>
      <w:r w:rsidRPr="00E30350">
        <w:rPr>
          <w:rStyle w:val="Char3"/>
          <w:rFonts w:hint="cs"/>
          <w:rtl/>
        </w:rPr>
        <w:t>____</w:t>
      </w:r>
      <w:r w:rsidRPr="00E30350">
        <w:rPr>
          <w:rStyle w:val="Char3"/>
          <w:rtl/>
        </w:rPr>
        <w:t>، «أمال</w:t>
      </w:r>
      <w:r w:rsidR="00A576DC" w:rsidRPr="00E30350">
        <w:rPr>
          <w:rStyle w:val="Char3"/>
          <w:rtl/>
        </w:rPr>
        <w:t>ی</w:t>
      </w:r>
      <w:r w:rsidRPr="00E30350">
        <w:rPr>
          <w:rStyle w:val="Char3"/>
          <w:rtl/>
        </w:rPr>
        <w:t>»، ط4، تهران، م</w:t>
      </w:r>
      <w:r w:rsidR="00A576DC" w:rsidRPr="00E30350">
        <w:rPr>
          <w:rStyle w:val="Char3"/>
          <w:rtl/>
        </w:rPr>
        <w:t>ک</w:t>
      </w:r>
      <w:r w:rsidRPr="00E30350">
        <w:rPr>
          <w:rStyle w:val="Char3"/>
          <w:rtl/>
        </w:rPr>
        <w:t>تب</w:t>
      </w:r>
      <w:r w:rsidRPr="00E30350">
        <w:rPr>
          <w:rStyle w:val="Char3"/>
          <w:rFonts w:hint="cs"/>
          <w:rtl/>
        </w:rPr>
        <w:t>ه</w:t>
      </w:r>
      <w:r w:rsidRPr="00E30350">
        <w:rPr>
          <w:rStyle w:val="Char3"/>
          <w:rtl/>
        </w:rPr>
        <w:t xml:space="preserve"> إسلام</w:t>
      </w:r>
      <w:r w:rsidR="00A576DC" w:rsidRPr="00E30350">
        <w:rPr>
          <w:rStyle w:val="Char3"/>
          <w:rtl/>
        </w:rPr>
        <w:t>ی</w:t>
      </w:r>
      <w:r w:rsidRPr="00E30350">
        <w:rPr>
          <w:rStyle w:val="Char3"/>
          <w:rFonts w:hint="cs"/>
          <w:rtl/>
        </w:rPr>
        <w:t>ه</w:t>
      </w:r>
      <w:r w:rsidRPr="00E30350">
        <w:rPr>
          <w:rStyle w:val="Char3"/>
          <w:rtl/>
        </w:rPr>
        <w:t xml:space="preserve">، 1404 هـ. </w:t>
      </w:r>
    </w:p>
    <w:p w:rsidR="0003096E" w:rsidRPr="00E30350" w:rsidRDefault="0003096E" w:rsidP="00133BF8">
      <w:pPr>
        <w:widowControl w:val="0"/>
        <w:numPr>
          <w:ilvl w:val="0"/>
          <w:numId w:val="8"/>
        </w:numPr>
        <w:ind w:left="794" w:hanging="454"/>
        <w:jc w:val="both"/>
        <w:rPr>
          <w:rStyle w:val="Char3"/>
          <w:rtl/>
        </w:rPr>
      </w:pPr>
      <w:r w:rsidRPr="00E30350">
        <w:rPr>
          <w:rStyle w:val="Char3"/>
          <w:rFonts w:hint="cs"/>
          <w:rtl/>
        </w:rPr>
        <w:t>____</w:t>
      </w:r>
      <w:r w:rsidRPr="00E30350">
        <w:rPr>
          <w:rStyle w:val="Char3"/>
          <w:rtl/>
        </w:rPr>
        <w:t>، «علل الشرائع»، قم، م</w:t>
      </w:r>
      <w:r w:rsidR="00A576DC" w:rsidRPr="00E30350">
        <w:rPr>
          <w:rStyle w:val="Char3"/>
          <w:rtl/>
        </w:rPr>
        <w:t>ک</w:t>
      </w:r>
      <w:r w:rsidRPr="00E30350">
        <w:rPr>
          <w:rStyle w:val="Char3"/>
          <w:rtl/>
        </w:rPr>
        <w:t>تبة داور</w:t>
      </w:r>
      <w:r w:rsidR="00A576DC" w:rsidRPr="00E30350">
        <w:rPr>
          <w:rStyle w:val="Char3"/>
          <w:rtl/>
        </w:rPr>
        <w:t>ی</w:t>
      </w:r>
      <w:r w:rsidRPr="00E30350">
        <w:rPr>
          <w:rStyle w:val="Char3"/>
          <w:rtl/>
        </w:rPr>
        <w:t>.</w:t>
      </w:r>
    </w:p>
    <w:p w:rsidR="0003096E" w:rsidRPr="00E30350" w:rsidRDefault="0003096E" w:rsidP="00133BF8">
      <w:pPr>
        <w:widowControl w:val="0"/>
        <w:numPr>
          <w:ilvl w:val="0"/>
          <w:numId w:val="8"/>
        </w:numPr>
        <w:ind w:left="794" w:hanging="454"/>
        <w:jc w:val="both"/>
        <w:rPr>
          <w:rStyle w:val="Char3"/>
          <w:rtl/>
        </w:rPr>
      </w:pPr>
      <w:r w:rsidRPr="00E30350">
        <w:rPr>
          <w:rStyle w:val="Char3"/>
          <w:rFonts w:hint="cs"/>
          <w:rtl/>
        </w:rPr>
        <w:t>____</w:t>
      </w:r>
      <w:r w:rsidRPr="00E30350">
        <w:rPr>
          <w:rStyle w:val="Char3"/>
          <w:rtl/>
        </w:rPr>
        <w:t>، «ع</w:t>
      </w:r>
      <w:r w:rsidR="00A576DC" w:rsidRPr="00E30350">
        <w:rPr>
          <w:rStyle w:val="Char3"/>
          <w:rtl/>
        </w:rPr>
        <w:t>ی</w:t>
      </w:r>
      <w:r w:rsidRPr="00E30350">
        <w:rPr>
          <w:rStyle w:val="Char3"/>
          <w:rtl/>
        </w:rPr>
        <w:t xml:space="preserve">ون أخبار الرضا </w:t>
      </w:r>
      <w:r w:rsidRPr="00E30350">
        <w:rPr>
          <w:rFonts w:ascii="Abo-thar" w:hAnsi="Abo-thar" w:cs="CTraditional Arabic"/>
          <w:sz w:val="30"/>
          <w:rtl/>
          <w:lang w:bidi="ar-SY"/>
        </w:rPr>
        <w:t>÷</w:t>
      </w:r>
      <w:r w:rsidRPr="00E30350">
        <w:rPr>
          <w:rStyle w:val="Char3"/>
          <w:rFonts w:hint="cs"/>
          <w:rtl/>
        </w:rPr>
        <w:t>» ت</w:t>
      </w:r>
      <w:r w:rsidRPr="00E30350">
        <w:rPr>
          <w:rStyle w:val="Char3"/>
          <w:rtl/>
        </w:rPr>
        <w:t>هران، چ</w:t>
      </w:r>
      <w:r w:rsidRPr="00E30350">
        <w:rPr>
          <w:rStyle w:val="Char3"/>
          <w:rFonts w:hint="cs"/>
          <w:rtl/>
        </w:rPr>
        <w:t>ا</w:t>
      </w:r>
      <w:r w:rsidRPr="00E30350">
        <w:rPr>
          <w:rStyle w:val="Char3"/>
          <w:rFonts w:hint="eastAsia"/>
          <w:rtl/>
        </w:rPr>
        <w:t>پ</w:t>
      </w:r>
      <w:r w:rsidRPr="00E30350">
        <w:rPr>
          <w:rStyle w:val="Char3"/>
          <w:rFonts w:hint="cs"/>
          <w:rtl/>
        </w:rPr>
        <w:t xml:space="preserve"> سن</w:t>
      </w:r>
      <w:r w:rsidRPr="00E30350">
        <w:rPr>
          <w:rStyle w:val="Char3"/>
          <w:rFonts w:hint="eastAsia"/>
          <w:rtl/>
        </w:rPr>
        <w:t>گ</w:t>
      </w:r>
      <w:r w:rsidR="00A576DC" w:rsidRPr="00E30350">
        <w:rPr>
          <w:rStyle w:val="Char3"/>
          <w:rFonts w:hint="cs"/>
          <w:rtl/>
        </w:rPr>
        <w:t>ی</w:t>
      </w:r>
      <w:r w:rsidRPr="00E30350">
        <w:rPr>
          <w:rStyle w:val="Char3"/>
          <w:rtl/>
        </w:rPr>
        <w:t xml:space="preserve">. </w:t>
      </w:r>
      <w:r w:rsidR="00A576DC" w:rsidRPr="00E30350">
        <w:rPr>
          <w:rStyle w:val="Char3"/>
          <w:rFonts w:hint="cs"/>
          <w:rtl/>
        </w:rPr>
        <w:t>ی</w:t>
      </w:r>
      <w:r w:rsidRPr="00E30350">
        <w:rPr>
          <w:rStyle w:val="Char3"/>
          <w:rFonts w:hint="cs"/>
          <w:rtl/>
        </w:rPr>
        <w:t xml:space="preserve">ا </w:t>
      </w:r>
      <w:r w:rsidRPr="00E30350">
        <w:rPr>
          <w:rStyle w:val="Char3"/>
          <w:rtl/>
        </w:rPr>
        <w:t>چ</w:t>
      </w:r>
      <w:r w:rsidRPr="00E30350">
        <w:rPr>
          <w:rStyle w:val="Char3"/>
          <w:rFonts w:hint="cs"/>
          <w:rtl/>
        </w:rPr>
        <w:t>ا</w:t>
      </w:r>
      <w:r w:rsidRPr="00E30350">
        <w:rPr>
          <w:rStyle w:val="Char3"/>
          <w:rFonts w:hint="eastAsia"/>
          <w:rtl/>
        </w:rPr>
        <w:t>پ</w:t>
      </w:r>
      <w:r w:rsidRPr="00E30350">
        <w:rPr>
          <w:rStyle w:val="Char3"/>
          <w:rtl/>
        </w:rPr>
        <w:t xml:space="preserve"> ب</w:t>
      </w:r>
      <w:r w:rsidR="00A576DC" w:rsidRPr="00E30350">
        <w:rPr>
          <w:rStyle w:val="Char3"/>
          <w:rtl/>
        </w:rPr>
        <w:t>ی</w:t>
      </w:r>
      <w:r w:rsidRPr="00E30350">
        <w:rPr>
          <w:rStyle w:val="Char3"/>
          <w:rtl/>
        </w:rPr>
        <w:t>روت، 1404هـ.</w:t>
      </w:r>
    </w:p>
    <w:p w:rsidR="0003096E" w:rsidRPr="00E30350" w:rsidRDefault="0003096E" w:rsidP="00133BF8">
      <w:pPr>
        <w:widowControl w:val="0"/>
        <w:numPr>
          <w:ilvl w:val="0"/>
          <w:numId w:val="8"/>
        </w:numPr>
        <w:ind w:left="794" w:hanging="454"/>
        <w:jc w:val="both"/>
        <w:rPr>
          <w:rStyle w:val="Char3"/>
          <w:rtl/>
        </w:rPr>
      </w:pPr>
      <w:r w:rsidRPr="00E30350">
        <w:rPr>
          <w:rStyle w:val="Char3"/>
          <w:rFonts w:hint="cs"/>
          <w:rtl/>
        </w:rPr>
        <w:t>____</w:t>
      </w:r>
      <w:r w:rsidRPr="00E30350">
        <w:rPr>
          <w:rStyle w:val="Char3"/>
          <w:rtl/>
        </w:rPr>
        <w:t>، «</w:t>
      </w:r>
      <w:r w:rsidR="00A576DC" w:rsidRPr="00E30350">
        <w:rPr>
          <w:rStyle w:val="Char3"/>
          <w:rtl/>
        </w:rPr>
        <w:t>ک</w:t>
      </w:r>
      <w:r w:rsidRPr="00E30350">
        <w:rPr>
          <w:rStyle w:val="Char3"/>
          <w:rtl/>
        </w:rPr>
        <w:t>تاب التوح</w:t>
      </w:r>
      <w:r w:rsidR="00A576DC" w:rsidRPr="00E30350">
        <w:rPr>
          <w:rStyle w:val="Char3"/>
          <w:rtl/>
        </w:rPr>
        <w:t>ی</w:t>
      </w:r>
      <w:r w:rsidRPr="00E30350">
        <w:rPr>
          <w:rStyle w:val="Char3"/>
          <w:rtl/>
        </w:rPr>
        <w:t xml:space="preserve">د»، قم، </w:t>
      </w:r>
      <w:r w:rsidRPr="00E30350">
        <w:rPr>
          <w:rStyle w:val="Char3"/>
          <w:rFonts w:hint="cs"/>
          <w:rtl/>
        </w:rPr>
        <w:t>م</w:t>
      </w:r>
      <w:r w:rsidR="00A576DC" w:rsidRPr="00E30350">
        <w:rPr>
          <w:rStyle w:val="Char3"/>
          <w:rFonts w:hint="cs"/>
          <w:rtl/>
        </w:rPr>
        <w:t>ک</w:t>
      </w:r>
      <w:r w:rsidRPr="00E30350">
        <w:rPr>
          <w:rStyle w:val="Char3"/>
          <w:rFonts w:hint="cs"/>
          <w:rtl/>
        </w:rPr>
        <w:t>تبه</w:t>
      </w:r>
      <w:r w:rsidRPr="00E30350">
        <w:rPr>
          <w:rStyle w:val="Char3"/>
          <w:rtl/>
        </w:rPr>
        <w:t xml:space="preserve"> صدوق. </w:t>
      </w:r>
      <w:r w:rsidR="00A576DC" w:rsidRPr="00E30350">
        <w:rPr>
          <w:rStyle w:val="Char3"/>
          <w:rFonts w:hint="cs"/>
          <w:rtl/>
        </w:rPr>
        <w:t>ی</w:t>
      </w:r>
      <w:r w:rsidRPr="00E30350">
        <w:rPr>
          <w:rStyle w:val="Char3"/>
          <w:rFonts w:hint="cs"/>
          <w:rtl/>
        </w:rPr>
        <w:t>ا</w:t>
      </w:r>
      <w:r w:rsidRPr="00E30350">
        <w:rPr>
          <w:rStyle w:val="Char3"/>
          <w:rtl/>
        </w:rPr>
        <w:t xml:space="preserve"> ط2، قم، موسسه انتشارات اسلام</w:t>
      </w:r>
      <w:r w:rsidR="00A576DC" w:rsidRPr="00E30350">
        <w:rPr>
          <w:rStyle w:val="Char3"/>
          <w:rtl/>
        </w:rPr>
        <w:t>ی</w:t>
      </w:r>
      <w:r w:rsidR="00133DBE" w:rsidRPr="00E30350">
        <w:rPr>
          <w:rStyle w:val="Char3"/>
          <w:rFonts w:hint="cs"/>
          <w:rtl/>
        </w:rPr>
        <w:t xml:space="preserve"> </w:t>
      </w:r>
      <w:r w:rsidRPr="00E30350">
        <w:rPr>
          <w:rStyle w:val="Char3"/>
          <w:rtl/>
        </w:rPr>
        <w:t>جامعه مدرس</w:t>
      </w:r>
      <w:r w:rsidR="00A576DC" w:rsidRPr="00E30350">
        <w:rPr>
          <w:rStyle w:val="Char3"/>
          <w:rtl/>
        </w:rPr>
        <w:t>ی</w:t>
      </w:r>
      <w:r w:rsidRPr="00E30350">
        <w:rPr>
          <w:rStyle w:val="Char3"/>
          <w:rtl/>
        </w:rPr>
        <w:t>ن حوزه علم</w:t>
      </w:r>
      <w:r w:rsidR="00A576DC" w:rsidRPr="00E30350">
        <w:rPr>
          <w:rStyle w:val="Char3"/>
          <w:rtl/>
        </w:rPr>
        <w:t>ی</w:t>
      </w:r>
      <w:r w:rsidRPr="00E30350">
        <w:rPr>
          <w:rStyle w:val="Char3"/>
          <w:rtl/>
        </w:rPr>
        <w:t>ه قم، 1398هـ.</w:t>
      </w:r>
    </w:p>
    <w:p w:rsidR="0003096E" w:rsidRPr="00E30350" w:rsidRDefault="0003096E" w:rsidP="00133BF8">
      <w:pPr>
        <w:widowControl w:val="0"/>
        <w:numPr>
          <w:ilvl w:val="0"/>
          <w:numId w:val="8"/>
        </w:numPr>
        <w:ind w:left="794" w:hanging="454"/>
        <w:jc w:val="both"/>
        <w:rPr>
          <w:rStyle w:val="Char3"/>
          <w:rtl/>
        </w:rPr>
      </w:pPr>
      <w:r w:rsidRPr="00E30350">
        <w:rPr>
          <w:rStyle w:val="Char3"/>
          <w:rFonts w:hint="cs"/>
          <w:rtl/>
        </w:rPr>
        <w:t>____</w:t>
      </w:r>
      <w:r w:rsidRPr="00E30350">
        <w:rPr>
          <w:rStyle w:val="Char3"/>
          <w:rtl/>
        </w:rPr>
        <w:t>، «معان</w:t>
      </w:r>
      <w:r w:rsidR="00A576DC" w:rsidRPr="00E30350">
        <w:rPr>
          <w:rStyle w:val="Char3"/>
          <w:rtl/>
        </w:rPr>
        <w:t>ی</w:t>
      </w:r>
      <w:r w:rsidRPr="00E30350">
        <w:rPr>
          <w:rStyle w:val="Char3"/>
          <w:rtl/>
        </w:rPr>
        <w:t xml:space="preserve"> الأخبار»، قم، </w:t>
      </w:r>
      <w:r w:rsidRPr="00E30350">
        <w:rPr>
          <w:rStyle w:val="Char3"/>
          <w:rFonts w:hint="cs"/>
          <w:rtl/>
        </w:rPr>
        <w:t>موسسه انتشارات اسلام</w:t>
      </w:r>
      <w:r w:rsidR="00A576DC" w:rsidRPr="00E30350">
        <w:rPr>
          <w:rStyle w:val="Char3"/>
          <w:rFonts w:hint="cs"/>
          <w:rtl/>
        </w:rPr>
        <w:t>ی</w:t>
      </w:r>
      <w:r w:rsidRPr="00E30350">
        <w:rPr>
          <w:rStyle w:val="Char3"/>
          <w:rFonts w:hint="cs"/>
          <w:rtl/>
        </w:rPr>
        <w:t xml:space="preserve"> جامعه مدرس</w:t>
      </w:r>
      <w:r w:rsidR="00A576DC" w:rsidRPr="00E30350">
        <w:rPr>
          <w:rStyle w:val="Char3"/>
          <w:rFonts w:hint="cs"/>
          <w:rtl/>
        </w:rPr>
        <w:t>ی</w:t>
      </w:r>
      <w:r w:rsidRPr="00E30350">
        <w:rPr>
          <w:rStyle w:val="Char3"/>
          <w:rFonts w:hint="cs"/>
          <w:rtl/>
        </w:rPr>
        <w:t>ن حوزه علم</w:t>
      </w:r>
      <w:r w:rsidR="00A576DC" w:rsidRPr="00E30350">
        <w:rPr>
          <w:rStyle w:val="Char3"/>
          <w:rFonts w:hint="cs"/>
          <w:rtl/>
        </w:rPr>
        <w:t>ی</w:t>
      </w:r>
      <w:r w:rsidRPr="00E30350">
        <w:rPr>
          <w:rStyle w:val="Char3"/>
          <w:rFonts w:hint="cs"/>
          <w:rtl/>
        </w:rPr>
        <w:t>ه قم</w:t>
      </w:r>
      <w:r w:rsidRPr="00E30350">
        <w:rPr>
          <w:rStyle w:val="Char3"/>
          <w:rtl/>
        </w:rPr>
        <w:t>، 1403 هـ.</w:t>
      </w:r>
    </w:p>
    <w:p w:rsidR="0003096E" w:rsidRPr="00E30350" w:rsidRDefault="0003096E" w:rsidP="00133BF8">
      <w:pPr>
        <w:widowControl w:val="0"/>
        <w:numPr>
          <w:ilvl w:val="0"/>
          <w:numId w:val="8"/>
        </w:numPr>
        <w:ind w:left="794" w:hanging="454"/>
        <w:jc w:val="both"/>
        <w:rPr>
          <w:rStyle w:val="Char3"/>
          <w:rtl/>
        </w:rPr>
      </w:pPr>
      <w:r w:rsidRPr="00E30350">
        <w:rPr>
          <w:rStyle w:val="Char3"/>
          <w:rFonts w:hint="cs"/>
          <w:rtl/>
        </w:rPr>
        <w:t>____</w:t>
      </w:r>
      <w:r w:rsidRPr="00E30350">
        <w:rPr>
          <w:rStyle w:val="Char3"/>
          <w:rtl/>
        </w:rPr>
        <w:t xml:space="preserve">، «من لا </w:t>
      </w:r>
      <w:r w:rsidR="00A576DC" w:rsidRPr="00E30350">
        <w:rPr>
          <w:rStyle w:val="Char3"/>
          <w:rtl/>
        </w:rPr>
        <w:t>ی</w:t>
      </w:r>
      <w:r w:rsidRPr="00E30350">
        <w:rPr>
          <w:rStyle w:val="Char3"/>
          <w:rtl/>
        </w:rPr>
        <w:t>حضره الفق</w:t>
      </w:r>
      <w:r w:rsidR="00A576DC" w:rsidRPr="00E30350">
        <w:rPr>
          <w:rStyle w:val="Char3"/>
          <w:rtl/>
        </w:rPr>
        <w:t>ی</w:t>
      </w:r>
      <w:r w:rsidRPr="00E30350">
        <w:rPr>
          <w:rStyle w:val="Char3"/>
          <w:rtl/>
        </w:rPr>
        <w:t>ه»، ط3، قم، 1403هـ.</w:t>
      </w:r>
    </w:p>
    <w:p w:rsidR="0003096E" w:rsidRPr="00E30350" w:rsidRDefault="0003096E" w:rsidP="00133BF8">
      <w:pPr>
        <w:widowControl w:val="0"/>
        <w:numPr>
          <w:ilvl w:val="0"/>
          <w:numId w:val="8"/>
        </w:numPr>
        <w:ind w:left="794" w:hanging="454"/>
        <w:jc w:val="both"/>
        <w:rPr>
          <w:rStyle w:val="Char3"/>
          <w:rtl/>
        </w:rPr>
      </w:pPr>
      <w:r w:rsidRPr="00E30350">
        <w:rPr>
          <w:rStyle w:val="Char3"/>
          <w:rtl/>
        </w:rPr>
        <w:t xml:space="preserve">صفار، محمد بن حسن بن فروخ صفار (290هـ)‏، «بصائر الدرجات»، ط2، قم، انتشارات </w:t>
      </w:r>
      <w:r w:rsidR="00A576DC" w:rsidRPr="00E30350">
        <w:rPr>
          <w:rStyle w:val="Char3"/>
          <w:rtl/>
        </w:rPr>
        <w:t>ک</w:t>
      </w:r>
      <w:r w:rsidRPr="00E30350">
        <w:rPr>
          <w:rStyle w:val="Char3"/>
          <w:rtl/>
        </w:rPr>
        <w:t>تابخانه آ</w:t>
      </w:r>
      <w:r w:rsidR="00A576DC" w:rsidRPr="00E30350">
        <w:rPr>
          <w:rStyle w:val="Char3"/>
          <w:rtl/>
        </w:rPr>
        <w:t>ی</w:t>
      </w:r>
      <w:r w:rsidRPr="00E30350">
        <w:rPr>
          <w:rStyle w:val="Char3"/>
          <w:rFonts w:hint="cs"/>
          <w:rtl/>
        </w:rPr>
        <w:t>ت</w:t>
      </w:r>
      <w:r w:rsidRPr="00E30350">
        <w:rPr>
          <w:rStyle w:val="Char3"/>
          <w:rtl/>
        </w:rPr>
        <w:t xml:space="preserve"> الله نجف</w:t>
      </w:r>
      <w:r w:rsidR="00A576DC" w:rsidRPr="00E30350">
        <w:rPr>
          <w:rStyle w:val="Char3"/>
          <w:rtl/>
        </w:rPr>
        <w:t>ی</w:t>
      </w:r>
      <w:r w:rsidRPr="00E30350">
        <w:rPr>
          <w:rStyle w:val="Char3"/>
          <w:rtl/>
        </w:rPr>
        <w:t xml:space="preserve"> مرعش</w:t>
      </w:r>
      <w:r w:rsidR="00A576DC" w:rsidRPr="00E30350">
        <w:rPr>
          <w:rStyle w:val="Char3"/>
          <w:rtl/>
        </w:rPr>
        <w:t>ی</w:t>
      </w:r>
      <w:r w:rsidRPr="00E30350">
        <w:rPr>
          <w:rStyle w:val="Char3"/>
          <w:rtl/>
        </w:rPr>
        <w:t xml:space="preserve">‏، 1404هـ‏. </w:t>
      </w:r>
    </w:p>
    <w:p w:rsidR="0003096E" w:rsidRPr="00E30350" w:rsidRDefault="0003096E" w:rsidP="00133BF8">
      <w:pPr>
        <w:widowControl w:val="0"/>
        <w:numPr>
          <w:ilvl w:val="0"/>
          <w:numId w:val="8"/>
        </w:numPr>
        <w:ind w:left="794" w:hanging="454"/>
        <w:jc w:val="both"/>
        <w:rPr>
          <w:rStyle w:val="Char3"/>
          <w:rtl/>
        </w:rPr>
      </w:pPr>
      <w:r w:rsidRPr="00E30350">
        <w:rPr>
          <w:rStyle w:val="Char3"/>
          <w:rtl/>
        </w:rPr>
        <w:t>طوس</w:t>
      </w:r>
      <w:r w:rsidR="00A576DC" w:rsidRPr="00E30350">
        <w:rPr>
          <w:rStyle w:val="Char3"/>
          <w:rtl/>
        </w:rPr>
        <w:t>ی</w:t>
      </w:r>
      <w:r w:rsidRPr="00E30350">
        <w:rPr>
          <w:rStyle w:val="Char3"/>
          <w:rtl/>
        </w:rPr>
        <w:t>، ش</w:t>
      </w:r>
      <w:r w:rsidR="00A576DC" w:rsidRPr="00E30350">
        <w:rPr>
          <w:rStyle w:val="Char3"/>
          <w:rtl/>
        </w:rPr>
        <w:t>ی</w:t>
      </w:r>
      <w:r w:rsidRPr="00E30350">
        <w:rPr>
          <w:rStyle w:val="Char3"/>
          <w:rtl/>
        </w:rPr>
        <w:t xml:space="preserve">خ </w:t>
      </w:r>
      <w:r w:rsidRPr="00E30350">
        <w:rPr>
          <w:rStyle w:val="Char3"/>
          <w:rFonts w:hint="cs"/>
          <w:rtl/>
        </w:rPr>
        <w:t>الطا</w:t>
      </w:r>
      <w:r w:rsidR="00A576DC" w:rsidRPr="00E30350">
        <w:rPr>
          <w:rStyle w:val="Char3"/>
          <w:rFonts w:hint="cs"/>
          <w:rtl/>
        </w:rPr>
        <w:t>ی</w:t>
      </w:r>
      <w:r w:rsidRPr="00E30350">
        <w:rPr>
          <w:rStyle w:val="Char3"/>
          <w:rFonts w:hint="cs"/>
          <w:rtl/>
        </w:rPr>
        <w:t xml:space="preserve">فه </w:t>
      </w:r>
      <w:r w:rsidRPr="00E30350">
        <w:rPr>
          <w:rStyle w:val="Char3"/>
          <w:rtl/>
        </w:rPr>
        <w:t>أبو جعفر محمد بن حسن، «تهذ</w:t>
      </w:r>
      <w:r w:rsidR="00A576DC" w:rsidRPr="00E30350">
        <w:rPr>
          <w:rStyle w:val="Char3"/>
          <w:rtl/>
        </w:rPr>
        <w:t>ی</w:t>
      </w:r>
      <w:r w:rsidRPr="00E30350">
        <w:rPr>
          <w:rStyle w:val="Char3"/>
          <w:rtl/>
        </w:rPr>
        <w:t>ب الأح</w:t>
      </w:r>
      <w:r w:rsidR="00A576DC" w:rsidRPr="00E30350">
        <w:rPr>
          <w:rStyle w:val="Char3"/>
          <w:rtl/>
        </w:rPr>
        <w:t>ک</w:t>
      </w:r>
      <w:r w:rsidRPr="00E30350">
        <w:rPr>
          <w:rStyle w:val="Char3"/>
          <w:rtl/>
        </w:rPr>
        <w:t>ام»، ط4، تهران، دار ال</w:t>
      </w:r>
      <w:r w:rsidR="00A576DC" w:rsidRPr="00E30350">
        <w:rPr>
          <w:rStyle w:val="Char3"/>
          <w:rtl/>
        </w:rPr>
        <w:t>ک</w:t>
      </w:r>
      <w:r w:rsidRPr="00E30350">
        <w:rPr>
          <w:rStyle w:val="Char3"/>
          <w:rtl/>
        </w:rPr>
        <w:t>تب الإسلام</w:t>
      </w:r>
      <w:r w:rsidR="00A576DC" w:rsidRPr="00E30350">
        <w:rPr>
          <w:rStyle w:val="Char3"/>
          <w:rtl/>
        </w:rPr>
        <w:t>ی</w:t>
      </w:r>
      <w:r w:rsidRPr="00E30350">
        <w:rPr>
          <w:rStyle w:val="Char3"/>
          <w:rtl/>
        </w:rPr>
        <w:t>ة، 1365 هجر</w:t>
      </w:r>
      <w:r w:rsidR="00A576DC" w:rsidRPr="00E30350">
        <w:rPr>
          <w:rStyle w:val="Char3"/>
          <w:rtl/>
        </w:rPr>
        <w:t>ی</w:t>
      </w:r>
      <w:r w:rsidRPr="00E30350">
        <w:rPr>
          <w:rStyle w:val="Char3"/>
          <w:rtl/>
        </w:rPr>
        <w:t xml:space="preserve"> شمس</w:t>
      </w:r>
      <w:r w:rsidR="00A576DC" w:rsidRPr="00E30350">
        <w:rPr>
          <w:rStyle w:val="Char3"/>
          <w:rtl/>
        </w:rPr>
        <w:t>ی</w:t>
      </w:r>
      <w:r w:rsidRPr="00E30350">
        <w:rPr>
          <w:rStyle w:val="Char3"/>
          <w:rtl/>
        </w:rPr>
        <w:t>.</w:t>
      </w:r>
    </w:p>
    <w:p w:rsidR="0003096E" w:rsidRPr="00E30350" w:rsidRDefault="0003096E" w:rsidP="00133BF8">
      <w:pPr>
        <w:widowControl w:val="0"/>
        <w:numPr>
          <w:ilvl w:val="0"/>
          <w:numId w:val="8"/>
        </w:numPr>
        <w:ind w:left="794" w:hanging="454"/>
        <w:jc w:val="both"/>
        <w:rPr>
          <w:rStyle w:val="Char3"/>
          <w:rtl/>
        </w:rPr>
      </w:pPr>
      <w:r w:rsidRPr="00E30350">
        <w:rPr>
          <w:rStyle w:val="Char3"/>
          <w:rtl/>
        </w:rPr>
        <w:t>عل</w:t>
      </w:r>
      <w:r w:rsidR="00A576DC" w:rsidRPr="00E30350">
        <w:rPr>
          <w:rStyle w:val="Char3"/>
          <w:rtl/>
        </w:rPr>
        <w:t>ی</w:t>
      </w:r>
      <w:r w:rsidRPr="00E30350">
        <w:rPr>
          <w:rStyle w:val="Char3"/>
          <w:rtl/>
        </w:rPr>
        <w:t xml:space="preserve"> بن حس</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ن العابد</w:t>
      </w:r>
      <w:r w:rsidR="00A576DC" w:rsidRPr="00E30350">
        <w:rPr>
          <w:rStyle w:val="Char3"/>
          <w:rtl/>
        </w:rPr>
        <w:t>ی</w:t>
      </w:r>
      <w:r w:rsidRPr="00E30350">
        <w:rPr>
          <w:rStyle w:val="Char3"/>
          <w:rtl/>
        </w:rPr>
        <w:t>ن، امام سجاد</w:t>
      </w:r>
      <w:r w:rsidR="00133DBE" w:rsidRPr="00E30350">
        <w:rPr>
          <w:rStyle w:val="Char3"/>
          <w:rFonts w:hint="cs"/>
          <w:rtl/>
        </w:rPr>
        <w:t xml:space="preserve"> </w:t>
      </w:r>
      <w:r w:rsidRPr="00E30350">
        <w:rPr>
          <w:rFonts w:ascii="Abo-thar" w:hAnsi="Abo-thar" w:cs="CTraditional Arabic" w:hint="cs"/>
          <w:sz w:val="30"/>
          <w:rtl/>
          <w:lang w:bidi="ar-SY"/>
        </w:rPr>
        <w:t>÷</w:t>
      </w:r>
      <w:r w:rsidRPr="00E30350">
        <w:rPr>
          <w:rStyle w:val="Char3"/>
          <w:rtl/>
        </w:rPr>
        <w:t>، «صح</w:t>
      </w:r>
      <w:r w:rsidR="00A576DC" w:rsidRPr="00E30350">
        <w:rPr>
          <w:rStyle w:val="Char3"/>
          <w:rtl/>
        </w:rPr>
        <w:t>ی</w:t>
      </w:r>
      <w:r w:rsidRPr="00E30350">
        <w:rPr>
          <w:rStyle w:val="Char3"/>
          <w:rtl/>
        </w:rPr>
        <w:t>ف</w:t>
      </w:r>
      <w:r w:rsidRPr="00E30350">
        <w:rPr>
          <w:rStyle w:val="Char3"/>
          <w:rFonts w:hint="cs"/>
          <w:rtl/>
        </w:rPr>
        <w:t>ه‌</w:t>
      </w:r>
      <w:r w:rsidR="00A576DC" w:rsidRPr="00E30350">
        <w:rPr>
          <w:rStyle w:val="Char3"/>
          <w:rFonts w:hint="cs"/>
          <w:rtl/>
        </w:rPr>
        <w:t>ی</w:t>
      </w:r>
      <w:r w:rsidRPr="00E30350">
        <w:rPr>
          <w:rStyle w:val="Char3"/>
          <w:rtl/>
        </w:rPr>
        <w:t xml:space="preserve"> سجاد</w:t>
      </w:r>
      <w:r w:rsidR="00A576DC" w:rsidRPr="00E30350">
        <w:rPr>
          <w:rStyle w:val="Char3"/>
          <w:rtl/>
        </w:rPr>
        <w:t>ی</w:t>
      </w:r>
      <w:r w:rsidRPr="00E30350">
        <w:rPr>
          <w:rStyle w:val="Char3"/>
          <w:rFonts w:hint="cs"/>
          <w:rtl/>
        </w:rPr>
        <w:t>ه</w:t>
      </w:r>
      <w:r w:rsidRPr="00E30350">
        <w:rPr>
          <w:rStyle w:val="Char3"/>
          <w:rtl/>
        </w:rPr>
        <w:t>».</w:t>
      </w:r>
    </w:p>
    <w:p w:rsidR="0003096E" w:rsidRPr="00E30350" w:rsidRDefault="00A576DC" w:rsidP="00133BF8">
      <w:pPr>
        <w:widowControl w:val="0"/>
        <w:numPr>
          <w:ilvl w:val="0"/>
          <w:numId w:val="8"/>
        </w:numPr>
        <w:ind w:left="794" w:hanging="454"/>
        <w:jc w:val="both"/>
        <w:rPr>
          <w:rStyle w:val="Char3"/>
          <w:rtl/>
        </w:rPr>
      </w:pPr>
      <w:r w:rsidRPr="00E30350">
        <w:rPr>
          <w:rStyle w:val="Char3"/>
          <w:rtl/>
        </w:rPr>
        <w:t>ک</w:t>
      </w:r>
      <w:r w:rsidR="0003096E" w:rsidRPr="00E30350">
        <w:rPr>
          <w:rStyle w:val="Char3"/>
          <w:rtl/>
        </w:rPr>
        <w:t>لَ</w:t>
      </w:r>
      <w:r w:rsidRPr="00E30350">
        <w:rPr>
          <w:rStyle w:val="Char3"/>
          <w:rtl/>
        </w:rPr>
        <w:t>ی</w:t>
      </w:r>
      <w:r w:rsidR="0003096E" w:rsidRPr="00E30350">
        <w:rPr>
          <w:rStyle w:val="Char3"/>
          <w:rtl/>
        </w:rPr>
        <w:t>نِ</w:t>
      </w:r>
      <w:r w:rsidRPr="00E30350">
        <w:rPr>
          <w:rStyle w:val="Char3"/>
          <w:rtl/>
        </w:rPr>
        <w:t>ی</w:t>
      </w:r>
      <w:r w:rsidR="0003096E" w:rsidRPr="00E30350">
        <w:rPr>
          <w:rStyle w:val="Char3"/>
          <w:rtl/>
        </w:rPr>
        <w:t xml:space="preserve">، محمد بن </w:t>
      </w:r>
      <w:r w:rsidRPr="00E30350">
        <w:rPr>
          <w:rStyle w:val="Char3"/>
          <w:rtl/>
        </w:rPr>
        <w:t>ی</w:t>
      </w:r>
      <w:r w:rsidR="0003096E" w:rsidRPr="00E30350">
        <w:rPr>
          <w:rStyle w:val="Char3"/>
          <w:rtl/>
        </w:rPr>
        <w:t xml:space="preserve">عقوب بن إسحاق </w:t>
      </w:r>
      <w:r w:rsidRPr="00E30350">
        <w:rPr>
          <w:rStyle w:val="Char3"/>
          <w:rtl/>
        </w:rPr>
        <w:t>ک</w:t>
      </w:r>
      <w:r w:rsidR="0003096E" w:rsidRPr="00E30350">
        <w:rPr>
          <w:rStyle w:val="Char3"/>
          <w:rtl/>
        </w:rPr>
        <w:t>لَ</w:t>
      </w:r>
      <w:r w:rsidRPr="00E30350">
        <w:rPr>
          <w:rStyle w:val="Char3"/>
          <w:rtl/>
        </w:rPr>
        <w:t>ی</w:t>
      </w:r>
      <w:r w:rsidR="0003096E" w:rsidRPr="00E30350">
        <w:rPr>
          <w:rStyle w:val="Char3"/>
          <w:rtl/>
        </w:rPr>
        <w:t>نِ</w:t>
      </w:r>
      <w:r w:rsidRPr="00E30350">
        <w:rPr>
          <w:rStyle w:val="Char3"/>
          <w:rtl/>
        </w:rPr>
        <w:t>ی</w:t>
      </w:r>
      <w:r w:rsidR="0003096E" w:rsidRPr="00E30350">
        <w:rPr>
          <w:rStyle w:val="Char3"/>
          <w:rtl/>
        </w:rPr>
        <w:t xml:space="preserve"> راز</w:t>
      </w:r>
      <w:r w:rsidRPr="00E30350">
        <w:rPr>
          <w:rStyle w:val="Char3"/>
          <w:rtl/>
        </w:rPr>
        <w:t>ی</w:t>
      </w:r>
      <w:r w:rsidR="0003096E" w:rsidRPr="00E30350">
        <w:rPr>
          <w:rStyle w:val="Char3"/>
          <w:rtl/>
        </w:rPr>
        <w:t xml:space="preserve"> (329هـ)، «ال</w:t>
      </w:r>
      <w:r w:rsidRPr="00E30350">
        <w:rPr>
          <w:rStyle w:val="Char3"/>
          <w:rtl/>
        </w:rPr>
        <w:t>ک</w:t>
      </w:r>
      <w:r w:rsidR="0003096E" w:rsidRPr="00E30350">
        <w:rPr>
          <w:rStyle w:val="Char3"/>
          <w:rtl/>
        </w:rPr>
        <w:t>اف</w:t>
      </w:r>
      <w:r w:rsidRPr="00E30350">
        <w:rPr>
          <w:rStyle w:val="Char3"/>
          <w:rtl/>
        </w:rPr>
        <w:t>ی</w:t>
      </w:r>
      <w:r w:rsidR="0003096E" w:rsidRPr="00E30350">
        <w:rPr>
          <w:rStyle w:val="Char3"/>
          <w:rtl/>
        </w:rPr>
        <w:t>» (الأصول والفروع والروض</w:t>
      </w:r>
      <w:r w:rsidR="00133DBE" w:rsidRPr="00E30350">
        <w:rPr>
          <w:rStyle w:val="Char3"/>
          <w:rFonts w:hint="cs"/>
          <w:rtl/>
        </w:rPr>
        <w:t>ة</w:t>
      </w:r>
      <w:r w:rsidR="0003096E" w:rsidRPr="00E30350">
        <w:rPr>
          <w:rStyle w:val="Char3"/>
          <w:rtl/>
        </w:rPr>
        <w:t>)، ط4، تهران، دار ال</w:t>
      </w:r>
      <w:r w:rsidRPr="00E30350">
        <w:rPr>
          <w:rStyle w:val="Char3"/>
          <w:rtl/>
        </w:rPr>
        <w:t>ک</w:t>
      </w:r>
      <w:r w:rsidR="0003096E" w:rsidRPr="00E30350">
        <w:rPr>
          <w:rStyle w:val="Char3"/>
          <w:rtl/>
        </w:rPr>
        <w:t>تب الإسلام</w:t>
      </w:r>
      <w:r w:rsidRPr="00E30350">
        <w:rPr>
          <w:rStyle w:val="Char3"/>
          <w:rtl/>
        </w:rPr>
        <w:t>ی</w:t>
      </w:r>
      <w:r w:rsidR="0003096E" w:rsidRPr="00E30350">
        <w:rPr>
          <w:rStyle w:val="Char3"/>
          <w:rtl/>
        </w:rPr>
        <w:t>ة، 1365هـ.ش.</w:t>
      </w:r>
    </w:p>
    <w:p w:rsidR="0003096E" w:rsidRPr="00E30350" w:rsidRDefault="0003096E" w:rsidP="00133BF8">
      <w:pPr>
        <w:widowControl w:val="0"/>
        <w:numPr>
          <w:ilvl w:val="0"/>
          <w:numId w:val="8"/>
        </w:numPr>
        <w:ind w:left="794" w:hanging="454"/>
        <w:jc w:val="both"/>
        <w:rPr>
          <w:rStyle w:val="Char3"/>
          <w:rtl/>
        </w:rPr>
      </w:pPr>
      <w:r w:rsidRPr="00E30350">
        <w:rPr>
          <w:rStyle w:val="Char3"/>
          <w:rtl/>
        </w:rPr>
        <w:t>مامقان</w:t>
      </w:r>
      <w:r w:rsidR="00A576DC" w:rsidRPr="00E30350">
        <w:rPr>
          <w:rStyle w:val="Char3"/>
          <w:rtl/>
        </w:rPr>
        <w:t>ی</w:t>
      </w:r>
      <w:r w:rsidRPr="00E30350">
        <w:rPr>
          <w:rStyle w:val="Char3"/>
          <w:rtl/>
        </w:rPr>
        <w:t>، «مقباس الهدا</w:t>
      </w:r>
      <w:r w:rsidR="00A576DC" w:rsidRPr="00E30350">
        <w:rPr>
          <w:rStyle w:val="Char3"/>
          <w:rtl/>
        </w:rPr>
        <w:t>ی</w:t>
      </w:r>
      <w:r w:rsidRPr="00E30350">
        <w:rPr>
          <w:rStyle w:val="Char3"/>
          <w:rtl/>
        </w:rPr>
        <w:t>ة ف</w:t>
      </w:r>
      <w:r w:rsidR="00500A80" w:rsidRPr="00E30350">
        <w:rPr>
          <w:rStyle w:val="Char3"/>
          <w:rFonts w:hint="cs"/>
          <w:rtl/>
          <w:lang w:bidi="ar-SA"/>
        </w:rPr>
        <w:t>ي</w:t>
      </w:r>
      <w:r w:rsidRPr="00E30350">
        <w:rPr>
          <w:rStyle w:val="Char3"/>
          <w:rtl/>
        </w:rPr>
        <w:t xml:space="preserve"> علم الدرا</w:t>
      </w:r>
      <w:r w:rsidR="00A576DC" w:rsidRPr="00E30350">
        <w:rPr>
          <w:rStyle w:val="Char3"/>
          <w:rtl/>
        </w:rPr>
        <w:t>ی</w:t>
      </w:r>
      <w:r w:rsidRPr="00E30350">
        <w:rPr>
          <w:rStyle w:val="Char3"/>
          <w:rtl/>
        </w:rPr>
        <w:t>ة». (</w:t>
      </w:r>
      <w:r w:rsidRPr="00E30350">
        <w:rPr>
          <w:rStyle w:val="Char3"/>
          <w:rFonts w:hint="cs"/>
          <w:rtl/>
        </w:rPr>
        <w:t xml:space="preserve">همراه </w:t>
      </w:r>
      <w:r w:rsidR="00A576DC" w:rsidRPr="00E30350">
        <w:rPr>
          <w:rStyle w:val="Char3"/>
          <w:rFonts w:hint="cs"/>
          <w:rtl/>
        </w:rPr>
        <w:t>ک</w:t>
      </w:r>
      <w:r w:rsidRPr="00E30350">
        <w:rPr>
          <w:rStyle w:val="Char3"/>
          <w:rFonts w:hint="cs"/>
          <w:rtl/>
        </w:rPr>
        <w:t>تاب رجال</w:t>
      </w:r>
      <w:r w:rsidR="00A576DC" w:rsidRPr="00E30350">
        <w:rPr>
          <w:rStyle w:val="Char3"/>
          <w:rFonts w:hint="cs"/>
          <w:rtl/>
        </w:rPr>
        <w:t>ی</w:t>
      </w:r>
      <w:r w:rsidRPr="00E30350">
        <w:rPr>
          <w:rStyle w:val="Char3"/>
          <w:rFonts w:hint="cs"/>
          <w:rtl/>
        </w:rPr>
        <w:t xml:space="preserve"> و</w:t>
      </w:r>
      <w:r w:rsidR="00A576DC" w:rsidRPr="00E30350">
        <w:rPr>
          <w:rStyle w:val="Char3"/>
          <w:rFonts w:hint="cs"/>
          <w:rtl/>
        </w:rPr>
        <w:t>ی</w:t>
      </w:r>
      <w:r w:rsidRPr="00E30350">
        <w:rPr>
          <w:rStyle w:val="Char3"/>
          <w:rtl/>
        </w:rPr>
        <w:t>: تنق</w:t>
      </w:r>
      <w:r w:rsidR="00A576DC" w:rsidRPr="00E30350">
        <w:rPr>
          <w:rStyle w:val="Char3"/>
          <w:rtl/>
        </w:rPr>
        <w:t>ی</w:t>
      </w:r>
      <w:r w:rsidRPr="00E30350">
        <w:rPr>
          <w:rStyle w:val="Char3"/>
          <w:rtl/>
        </w:rPr>
        <w:t>ح المقال</w:t>
      </w:r>
      <w:r w:rsidRPr="00E30350">
        <w:rPr>
          <w:rStyle w:val="Char3"/>
          <w:rFonts w:hint="cs"/>
          <w:rtl/>
        </w:rPr>
        <w:t xml:space="preserve">، </w:t>
      </w:r>
      <w:r w:rsidRPr="00E30350">
        <w:rPr>
          <w:rStyle w:val="Char3"/>
          <w:rFonts w:hint="eastAsia"/>
          <w:rtl/>
        </w:rPr>
        <w:t>چ</w:t>
      </w:r>
      <w:r w:rsidRPr="00E30350">
        <w:rPr>
          <w:rStyle w:val="Char3"/>
          <w:rFonts w:hint="cs"/>
          <w:rtl/>
        </w:rPr>
        <w:t>ا</w:t>
      </w:r>
      <w:r w:rsidRPr="00E30350">
        <w:rPr>
          <w:rStyle w:val="Char3"/>
          <w:rFonts w:hint="eastAsia"/>
          <w:rtl/>
        </w:rPr>
        <w:t>پ</w:t>
      </w:r>
      <w:r w:rsidRPr="00E30350">
        <w:rPr>
          <w:rStyle w:val="Char3"/>
          <w:rFonts w:hint="cs"/>
          <w:rtl/>
        </w:rPr>
        <w:t xml:space="preserve"> شده</w:t>
      </w:r>
      <w:r w:rsidRPr="00E30350">
        <w:rPr>
          <w:rStyle w:val="Char3"/>
          <w:rtl/>
        </w:rPr>
        <w:t>).</w:t>
      </w:r>
    </w:p>
    <w:p w:rsidR="0003096E" w:rsidRPr="00E30350" w:rsidRDefault="0003096E" w:rsidP="00133BF8">
      <w:pPr>
        <w:widowControl w:val="0"/>
        <w:numPr>
          <w:ilvl w:val="0"/>
          <w:numId w:val="8"/>
        </w:numPr>
        <w:ind w:left="794" w:hanging="454"/>
        <w:jc w:val="both"/>
        <w:rPr>
          <w:rStyle w:val="Char3"/>
          <w:rtl/>
        </w:rPr>
      </w:pPr>
      <w:r w:rsidRPr="00E30350">
        <w:rPr>
          <w:rStyle w:val="Char3"/>
          <w:rtl/>
        </w:rPr>
        <w:t>مجلس</w:t>
      </w:r>
      <w:r w:rsidR="00A576DC" w:rsidRPr="00E30350">
        <w:rPr>
          <w:rStyle w:val="Char3"/>
          <w:rtl/>
        </w:rPr>
        <w:t>ی</w:t>
      </w:r>
      <w:r w:rsidRPr="00E30350">
        <w:rPr>
          <w:rStyle w:val="Char3"/>
          <w:rtl/>
        </w:rPr>
        <w:t>، محمد باقر بن محمد تق</w:t>
      </w:r>
      <w:r w:rsidR="00A576DC" w:rsidRPr="00E30350">
        <w:rPr>
          <w:rStyle w:val="Char3"/>
          <w:rtl/>
        </w:rPr>
        <w:t>ی</w:t>
      </w:r>
      <w:r w:rsidRPr="00E30350">
        <w:rPr>
          <w:rStyle w:val="Char3"/>
          <w:rtl/>
        </w:rPr>
        <w:t xml:space="preserve"> (1111 هـ)، «بحار الأنوار</w:t>
      </w:r>
      <w:r w:rsidRPr="00E30350">
        <w:rPr>
          <w:rStyle w:val="Char3"/>
          <w:rFonts w:hint="cs"/>
          <w:rtl/>
        </w:rPr>
        <w:t xml:space="preserve">» </w:t>
      </w:r>
      <w:r w:rsidRPr="00E30350">
        <w:rPr>
          <w:rStyle w:val="Char3"/>
          <w:rtl/>
        </w:rPr>
        <w:t>چ</w:t>
      </w:r>
      <w:r w:rsidRPr="00E30350">
        <w:rPr>
          <w:rStyle w:val="Char3"/>
          <w:rFonts w:hint="cs"/>
          <w:rtl/>
        </w:rPr>
        <w:t>ا</w:t>
      </w:r>
      <w:r w:rsidRPr="00E30350">
        <w:rPr>
          <w:rStyle w:val="Char3"/>
          <w:rFonts w:hint="eastAsia"/>
          <w:rtl/>
        </w:rPr>
        <w:t>پ</w:t>
      </w:r>
      <w:r w:rsidRPr="00E30350">
        <w:rPr>
          <w:rStyle w:val="Char3"/>
          <w:rFonts w:hint="cs"/>
          <w:rtl/>
        </w:rPr>
        <w:t xml:space="preserve"> سن</w:t>
      </w:r>
      <w:r w:rsidRPr="00E30350">
        <w:rPr>
          <w:rStyle w:val="Char3"/>
          <w:rFonts w:hint="eastAsia"/>
          <w:rtl/>
        </w:rPr>
        <w:t>گ</w:t>
      </w:r>
      <w:r w:rsidR="00A576DC" w:rsidRPr="00E30350">
        <w:rPr>
          <w:rStyle w:val="Char3"/>
          <w:rFonts w:hint="cs"/>
          <w:rtl/>
        </w:rPr>
        <w:t>ی</w:t>
      </w:r>
      <w:r w:rsidRPr="00E30350">
        <w:rPr>
          <w:rStyle w:val="Char3"/>
          <w:rtl/>
        </w:rPr>
        <w:t xml:space="preserve"> </w:t>
      </w:r>
      <w:r w:rsidR="00A576DC" w:rsidRPr="00E30350">
        <w:rPr>
          <w:rStyle w:val="Char3"/>
          <w:rtl/>
        </w:rPr>
        <w:t>ک</w:t>
      </w:r>
      <w:r w:rsidRPr="00E30350">
        <w:rPr>
          <w:rStyle w:val="Char3"/>
          <w:rtl/>
        </w:rPr>
        <w:t>مپ</w:t>
      </w:r>
      <w:r w:rsidRPr="00E30350">
        <w:rPr>
          <w:rStyle w:val="Char3"/>
          <w:rFonts w:hint="cs"/>
          <w:rtl/>
        </w:rPr>
        <w:t>ا</w:t>
      </w:r>
      <w:r w:rsidRPr="00E30350">
        <w:rPr>
          <w:rStyle w:val="Char3"/>
          <w:rtl/>
        </w:rPr>
        <w:t>ن</w:t>
      </w:r>
      <w:r w:rsidR="00A576DC" w:rsidRPr="00E30350">
        <w:rPr>
          <w:rStyle w:val="Char3"/>
          <w:rtl/>
        </w:rPr>
        <w:t>ی</w:t>
      </w:r>
      <w:r w:rsidRPr="00E30350">
        <w:rPr>
          <w:rStyle w:val="Char3"/>
          <w:rtl/>
        </w:rPr>
        <w:t xml:space="preserve"> (تبر</w:t>
      </w:r>
      <w:r w:rsidR="00A576DC" w:rsidRPr="00E30350">
        <w:rPr>
          <w:rStyle w:val="Char3"/>
          <w:rtl/>
        </w:rPr>
        <w:t>ی</w:t>
      </w:r>
      <w:r w:rsidRPr="00E30350">
        <w:rPr>
          <w:rStyle w:val="Char3"/>
          <w:rtl/>
        </w:rPr>
        <w:t xml:space="preserve">ز)، </w:t>
      </w:r>
      <w:r w:rsidR="00A576DC" w:rsidRPr="00E30350">
        <w:rPr>
          <w:rStyle w:val="Char3"/>
          <w:rFonts w:hint="cs"/>
          <w:rtl/>
        </w:rPr>
        <w:t>ی</w:t>
      </w:r>
      <w:r w:rsidRPr="00E30350">
        <w:rPr>
          <w:rStyle w:val="Char3"/>
          <w:rFonts w:hint="cs"/>
          <w:rtl/>
        </w:rPr>
        <w:t xml:space="preserve">ا </w:t>
      </w:r>
      <w:r w:rsidRPr="00E30350">
        <w:rPr>
          <w:rStyle w:val="Char3"/>
          <w:rFonts w:hint="eastAsia"/>
          <w:rtl/>
        </w:rPr>
        <w:t>چ</w:t>
      </w:r>
      <w:r w:rsidRPr="00E30350">
        <w:rPr>
          <w:rStyle w:val="Char3"/>
          <w:rFonts w:hint="cs"/>
          <w:rtl/>
        </w:rPr>
        <w:t>ا</w:t>
      </w:r>
      <w:r w:rsidRPr="00E30350">
        <w:rPr>
          <w:rStyle w:val="Char3"/>
          <w:rFonts w:hint="eastAsia"/>
          <w:rtl/>
        </w:rPr>
        <w:t>پ</w:t>
      </w:r>
      <w:r w:rsidRPr="00E30350">
        <w:rPr>
          <w:rStyle w:val="Char3"/>
          <w:rtl/>
        </w:rPr>
        <w:t xml:space="preserve"> ب</w:t>
      </w:r>
      <w:r w:rsidR="00A576DC" w:rsidRPr="00E30350">
        <w:rPr>
          <w:rStyle w:val="Char3"/>
          <w:rtl/>
        </w:rPr>
        <w:t>ی</w:t>
      </w:r>
      <w:r w:rsidRPr="00E30350">
        <w:rPr>
          <w:rStyle w:val="Char3"/>
          <w:rtl/>
        </w:rPr>
        <w:t>روت، مؤسس</w:t>
      </w:r>
      <w:r w:rsidR="00133DBE" w:rsidRPr="00E30350">
        <w:rPr>
          <w:rStyle w:val="Char3"/>
          <w:rFonts w:hint="cs"/>
          <w:rtl/>
        </w:rPr>
        <w:t>ة</w:t>
      </w:r>
      <w:r w:rsidRPr="00E30350">
        <w:rPr>
          <w:rStyle w:val="Char3"/>
          <w:rtl/>
        </w:rPr>
        <w:t xml:space="preserve"> الوفاء، 1404هـ </w:t>
      </w:r>
      <w:r w:rsidRPr="00E30350">
        <w:rPr>
          <w:rStyle w:val="Char3"/>
          <w:rFonts w:hint="cs"/>
          <w:rtl/>
        </w:rPr>
        <w:t>در</w:t>
      </w:r>
      <w:r w:rsidRPr="00E30350">
        <w:rPr>
          <w:rStyle w:val="Char3"/>
          <w:rtl/>
        </w:rPr>
        <w:t xml:space="preserve"> 110 </w:t>
      </w:r>
      <w:r w:rsidRPr="00E30350">
        <w:rPr>
          <w:rStyle w:val="Char3"/>
          <w:rFonts w:hint="cs"/>
          <w:rtl/>
        </w:rPr>
        <w:t>جلد</w:t>
      </w:r>
      <w:r w:rsidRPr="00E30350">
        <w:rPr>
          <w:rStyle w:val="Char3"/>
          <w:rtl/>
        </w:rPr>
        <w:t xml:space="preserve">. </w:t>
      </w:r>
    </w:p>
    <w:p w:rsidR="0003096E" w:rsidRPr="00E30350" w:rsidRDefault="0003096E" w:rsidP="00133BF8">
      <w:pPr>
        <w:widowControl w:val="0"/>
        <w:numPr>
          <w:ilvl w:val="0"/>
          <w:numId w:val="8"/>
        </w:numPr>
        <w:ind w:left="794" w:hanging="454"/>
        <w:jc w:val="both"/>
        <w:rPr>
          <w:rStyle w:val="Char3"/>
          <w:rtl/>
        </w:rPr>
      </w:pPr>
      <w:r w:rsidRPr="00E30350">
        <w:rPr>
          <w:rStyle w:val="Char3"/>
          <w:rFonts w:hint="cs"/>
          <w:rtl/>
        </w:rPr>
        <w:t>____</w:t>
      </w:r>
      <w:r w:rsidRPr="00E30350">
        <w:rPr>
          <w:rStyle w:val="Char3"/>
          <w:rtl/>
        </w:rPr>
        <w:t>، «مرآة العقول ف</w:t>
      </w:r>
      <w:r w:rsidR="00A576DC" w:rsidRPr="00E30350">
        <w:rPr>
          <w:rStyle w:val="Char3"/>
          <w:rtl/>
        </w:rPr>
        <w:t>ی</w:t>
      </w:r>
      <w:r w:rsidRPr="00E30350">
        <w:rPr>
          <w:rStyle w:val="Char3"/>
          <w:rtl/>
        </w:rPr>
        <w:t xml:space="preserve"> شرح أخبار آل الرسول». (شرح و</w:t>
      </w:r>
      <w:r w:rsidR="00133DBE" w:rsidRPr="00E30350">
        <w:rPr>
          <w:rStyle w:val="Char3"/>
          <w:rFonts w:hint="cs"/>
          <w:rtl/>
        </w:rPr>
        <w:t xml:space="preserve"> </w:t>
      </w:r>
      <w:r w:rsidRPr="00E30350">
        <w:rPr>
          <w:rStyle w:val="Char3"/>
          <w:rtl/>
        </w:rPr>
        <w:t>تحق</w:t>
      </w:r>
      <w:r w:rsidR="00A576DC" w:rsidRPr="00E30350">
        <w:rPr>
          <w:rStyle w:val="Char3"/>
          <w:rtl/>
        </w:rPr>
        <w:t>ی</w:t>
      </w:r>
      <w:r w:rsidRPr="00E30350">
        <w:rPr>
          <w:rStyle w:val="Char3"/>
          <w:rtl/>
        </w:rPr>
        <w:t>ق</w:t>
      </w:r>
      <w:r w:rsidR="00133DBE" w:rsidRPr="00E30350">
        <w:rPr>
          <w:rStyle w:val="Char3"/>
          <w:rFonts w:hint="cs"/>
          <w:rtl/>
        </w:rPr>
        <w:t xml:space="preserve"> </w:t>
      </w:r>
      <w:r w:rsidR="00A576DC" w:rsidRPr="00E30350">
        <w:rPr>
          <w:rStyle w:val="Char3"/>
          <w:rtl/>
        </w:rPr>
        <w:t>ک</w:t>
      </w:r>
      <w:r w:rsidRPr="00E30350">
        <w:rPr>
          <w:rStyle w:val="Char3"/>
          <w:rtl/>
        </w:rPr>
        <w:t>تاب «</w:t>
      </w:r>
      <w:r w:rsidR="00A576DC" w:rsidRPr="00E30350">
        <w:rPr>
          <w:rStyle w:val="Char3"/>
          <w:rtl/>
        </w:rPr>
        <w:t>ک</w:t>
      </w:r>
      <w:r w:rsidRPr="00E30350">
        <w:rPr>
          <w:rStyle w:val="Char3"/>
          <w:rtl/>
        </w:rPr>
        <w:t>اف</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لَ</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w:t>
      </w:r>
    </w:p>
    <w:p w:rsidR="0003096E" w:rsidRPr="00E30350" w:rsidRDefault="0003096E" w:rsidP="00133BF8">
      <w:pPr>
        <w:widowControl w:val="0"/>
        <w:numPr>
          <w:ilvl w:val="0"/>
          <w:numId w:val="8"/>
        </w:numPr>
        <w:ind w:left="794" w:hanging="454"/>
        <w:jc w:val="both"/>
        <w:rPr>
          <w:rStyle w:val="Char3"/>
          <w:spacing w:val="-2"/>
          <w:rtl/>
        </w:rPr>
      </w:pPr>
      <w:r w:rsidRPr="00E30350">
        <w:rPr>
          <w:rStyle w:val="Char3"/>
          <w:spacing w:val="-2"/>
          <w:rtl/>
        </w:rPr>
        <w:t>محمد باقر بهبود</w:t>
      </w:r>
      <w:r w:rsidR="00A576DC" w:rsidRPr="00E30350">
        <w:rPr>
          <w:rStyle w:val="Char3"/>
          <w:spacing w:val="-2"/>
          <w:rtl/>
        </w:rPr>
        <w:t>ی</w:t>
      </w:r>
      <w:r w:rsidRPr="00E30350">
        <w:rPr>
          <w:rStyle w:val="Char3"/>
          <w:spacing w:val="-2"/>
          <w:rtl/>
        </w:rPr>
        <w:t>، «معرفة الحد</w:t>
      </w:r>
      <w:r w:rsidR="00A576DC" w:rsidRPr="00E30350">
        <w:rPr>
          <w:rStyle w:val="Char3"/>
          <w:spacing w:val="-2"/>
          <w:rtl/>
        </w:rPr>
        <w:t>ی</w:t>
      </w:r>
      <w:r w:rsidRPr="00E30350">
        <w:rPr>
          <w:rStyle w:val="Char3"/>
          <w:spacing w:val="-2"/>
          <w:rtl/>
        </w:rPr>
        <w:t>ث</w:t>
      </w:r>
      <w:r w:rsidRPr="00E30350">
        <w:rPr>
          <w:rStyle w:val="Char3"/>
          <w:rFonts w:hint="cs"/>
          <w:spacing w:val="-2"/>
          <w:rtl/>
        </w:rPr>
        <w:t xml:space="preserve">» </w:t>
      </w:r>
      <w:r w:rsidRPr="00E30350">
        <w:rPr>
          <w:rStyle w:val="Char3"/>
          <w:spacing w:val="-2"/>
          <w:rtl/>
        </w:rPr>
        <w:t>مر</w:t>
      </w:r>
      <w:r w:rsidR="00A576DC" w:rsidRPr="00E30350">
        <w:rPr>
          <w:rStyle w:val="Char3"/>
          <w:spacing w:val="-2"/>
          <w:rtl/>
        </w:rPr>
        <w:t>ک</w:t>
      </w:r>
      <w:r w:rsidRPr="00E30350">
        <w:rPr>
          <w:rStyle w:val="Char3"/>
          <w:spacing w:val="-2"/>
          <w:rtl/>
        </w:rPr>
        <w:t>ز انتشارات علم</w:t>
      </w:r>
      <w:r w:rsidR="00A576DC" w:rsidRPr="00E30350">
        <w:rPr>
          <w:rStyle w:val="Char3"/>
          <w:spacing w:val="-2"/>
          <w:rtl/>
        </w:rPr>
        <w:t>ی</w:t>
      </w:r>
      <w:r w:rsidRPr="00E30350">
        <w:rPr>
          <w:rStyle w:val="Char3"/>
          <w:spacing w:val="-2"/>
          <w:rtl/>
        </w:rPr>
        <w:t xml:space="preserve"> و</w:t>
      </w:r>
      <w:r w:rsidR="00133DBE" w:rsidRPr="00E30350">
        <w:rPr>
          <w:rStyle w:val="Char3"/>
          <w:rFonts w:hint="cs"/>
          <w:spacing w:val="-2"/>
          <w:rtl/>
        </w:rPr>
        <w:t xml:space="preserve"> </w:t>
      </w:r>
      <w:r w:rsidRPr="00E30350">
        <w:rPr>
          <w:rStyle w:val="Char3"/>
          <w:spacing w:val="-2"/>
          <w:rtl/>
        </w:rPr>
        <w:t>فرهنگ</w:t>
      </w:r>
      <w:r w:rsidR="00A576DC" w:rsidRPr="00E30350">
        <w:rPr>
          <w:rStyle w:val="Char3"/>
          <w:spacing w:val="-2"/>
          <w:rtl/>
        </w:rPr>
        <w:t>ی</w:t>
      </w:r>
      <w:r w:rsidRPr="00E30350">
        <w:rPr>
          <w:rStyle w:val="Char3"/>
          <w:spacing w:val="-2"/>
          <w:rtl/>
        </w:rPr>
        <w:t xml:space="preserve">، تهران. </w:t>
      </w:r>
    </w:p>
    <w:p w:rsidR="0003096E" w:rsidRPr="00E30350" w:rsidRDefault="0003096E" w:rsidP="00133BF8">
      <w:pPr>
        <w:widowControl w:val="0"/>
        <w:numPr>
          <w:ilvl w:val="0"/>
          <w:numId w:val="8"/>
        </w:numPr>
        <w:ind w:left="794" w:hanging="454"/>
        <w:jc w:val="both"/>
        <w:rPr>
          <w:rStyle w:val="Char3"/>
          <w:rtl/>
        </w:rPr>
      </w:pPr>
      <w:r w:rsidRPr="00E30350">
        <w:rPr>
          <w:rStyle w:val="Char3"/>
          <w:rtl/>
        </w:rPr>
        <w:t>محمد بن محمد بن أشعث (قرن 4 هـ)، «أشعث</w:t>
      </w:r>
      <w:r w:rsidR="00A576DC" w:rsidRPr="00E30350">
        <w:rPr>
          <w:rStyle w:val="Char3"/>
          <w:rtl/>
        </w:rPr>
        <w:t>ی</w:t>
      </w:r>
      <w:r w:rsidRPr="00E30350">
        <w:rPr>
          <w:rStyle w:val="Char3"/>
          <w:rtl/>
        </w:rPr>
        <w:t>ات».</w:t>
      </w:r>
    </w:p>
    <w:p w:rsidR="0003096E" w:rsidRPr="00E30350" w:rsidRDefault="0003096E" w:rsidP="00133BF8">
      <w:pPr>
        <w:widowControl w:val="0"/>
        <w:numPr>
          <w:ilvl w:val="0"/>
          <w:numId w:val="8"/>
        </w:numPr>
        <w:ind w:left="794" w:hanging="454"/>
        <w:jc w:val="both"/>
        <w:rPr>
          <w:rStyle w:val="Char3"/>
          <w:spacing w:val="-2"/>
          <w:rtl/>
        </w:rPr>
      </w:pPr>
      <w:r w:rsidRPr="00E30350">
        <w:rPr>
          <w:rStyle w:val="Char3"/>
          <w:spacing w:val="-2"/>
          <w:rtl/>
        </w:rPr>
        <w:t>محمد تق</w:t>
      </w:r>
      <w:r w:rsidR="00A576DC" w:rsidRPr="00E30350">
        <w:rPr>
          <w:rStyle w:val="Char3"/>
          <w:spacing w:val="-2"/>
          <w:rtl/>
        </w:rPr>
        <w:t>ی</w:t>
      </w:r>
      <w:r w:rsidRPr="00E30350">
        <w:rPr>
          <w:rStyle w:val="Char3"/>
          <w:spacing w:val="-2"/>
          <w:rtl/>
        </w:rPr>
        <w:t xml:space="preserve"> </w:t>
      </w:r>
      <w:r w:rsidRPr="00E30350">
        <w:rPr>
          <w:rStyle w:val="Char3"/>
          <w:rFonts w:hint="cs"/>
          <w:spacing w:val="-2"/>
          <w:rtl/>
        </w:rPr>
        <w:t xml:space="preserve">فرزند </w:t>
      </w:r>
      <w:r w:rsidRPr="00E30350">
        <w:rPr>
          <w:rStyle w:val="Char3"/>
          <w:spacing w:val="-2"/>
          <w:rtl/>
        </w:rPr>
        <w:t>ش</w:t>
      </w:r>
      <w:r w:rsidR="00A576DC" w:rsidRPr="00E30350">
        <w:rPr>
          <w:rStyle w:val="Char3"/>
          <w:spacing w:val="-2"/>
          <w:rtl/>
        </w:rPr>
        <w:t>ی</w:t>
      </w:r>
      <w:r w:rsidRPr="00E30350">
        <w:rPr>
          <w:rStyle w:val="Char3"/>
          <w:spacing w:val="-2"/>
          <w:rtl/>
        </w:rPr>
        <w:t xml:space="preserve">خ محمّد </w:t>
      </w:r>
      <w:r w:rsidR="00A576DC" w:rsidRPr="00E30350">
        <w:rPr>
          <w:rStyle w:val="Char3"/>
          <w:spacing w:val="-2"/>
          <w:rtl/>
        </w:rPr>
        <w:t>ک</w:t>
      </w:r>
      <w:r w:rsidRPr="00E30350">
        <w:rPr>
          <w:rStyle w:val="Char3"/>
          <w:spacing w:val="-2"/>
          <w:rtl/>
        </w:rPr>
        <w:t>اظم ش</w:t>
      </w:r>
      <w:r w:rsidRPr="00E30350">
        <w:rPr>
          <w:rStyle w:val="Char3"/>
          <w:rFonts w:hint="cs"/>
          <w:spacing w:val="-2"/>
          <w:rtl/>
        </w:rPr>
        <w:t>ُ</w:t>
      </w:r>
      <w:r w:rsidRPr="00E30350">
        <w:rPr>
          <w:rStyle w:val="Char3"/>
          <w:spacing w:val="-2"/>
          <w:rtl/>
        </w:rPr>
        <w:t>وْشْتَرِ</w:t>
      </w:r>
      <w:r w:rsidR="00A576DC" w:rsidRPr="00E30350">
        <w:rPr>
          <w:rStyle w:val="Char3"/>
          <w:spacing w:val="-2"/>
          <w:rtl/>
        </w:rPr>
        <w:t>ی</w:t>
      </w:r>
      <w:r w:rsidRPr="00E30350">
        <w:rPr>
          <w:rStyle w:val="Char3"/>
          <w:spacing w:val="-2"/>
          <w:rtl/>
        </w:rPr>
        <w:t xml:space="preserve"> (1415هـ)، «الأخبار الدخ</w:t>
      </w:r>
      <w:r w:rsidR="00A576DC" w:rsidRPr="00E30350">
        <w:rPr>
          <w:rStyle w:val="Char3"/>
          <w:spacing w:val="-2"/>
          <w:rtl/>
        </w:rPr>
        <w:t>ی</w:t>
      </w:r>
      <w:r w:rsidRPr="00E30350">
        <w:rPr>
          <w:rStyle w:val="Char3"/>
          <w:spacing w:val="-2"/>
          <w:rtl/>
        </w:rPr>
        <w:t>ل</w:t>
      </w:r>
      <w:r w:rsidRPr="00E30350">
        <w:rPr>
          <w:rStyle w:val="Char3"/>
          <w:rFonts w:hint="cs"/>
          <w:spacing w:val="-2"/>
          <w:rtl/>
        </w:rPr>
        <w:t>ه</w:t>
      </w:r>
      <w:r w:rsidRPr="00E30350">
        <w:rPr>
          <w:rStyle w:val="Char3"/>
          <w:spacing w:val="-2"/>
          <w:rtl/>
        </w:rPr>
        <w:t>».</w:t>
      </w:r>
    </w:p>
    <w:p w:rsidR="0003096E" w:rsidRPr="00E30350" w:rsidRDefault="0003096E" w:rsidP="00133BF8">
      <w:pPr>
        <w:widowControl w:val="0"/>
        <w:numPr>
          <w:ilvl w:val="0"/>
          <w:numId w:val="8"/>
        </w:numPr>
        <w:ind w:left="794" w:hanging="454"/>
        <w:jc w:val="both"/>
        <w:rPr>
          <w:rStyle w:val="Char3"/>
          <w:rtl/>
        </w:rPr>
      </w:pPr>
      <w:r w:rsidRPr="00E30350">
        <w:rPr>
          <w:rStyle w:val="Char3"/>
          <w:rtl/>
        </w:rPr>
        <w:t>مسلم، مسلم بن حجاج قش</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سابور</w:t>
      </w:r>
      <w:r w:rsidR="00A576DC" w:rsidRPr="00E30350">
        <w:rPr>
          <w:rStyle w:val="Char3"/>
          <w:rtl/>
        </w:rPr>
        <w:t>ی</w:t>
      </w:r>
      <w:r w:rsidRPr="00E30350">
        <w:rPr>
          <w:rStyle w:val="Char3"/>
          <w:rtl/>
        </w:rPr>
        <w:t xml:space="preserve"> (261هـ)، «صح</w:t>
      </w:r>
      <w:r w:rsidR="00A576DC" w:rsidRPr="00E30350">
        <w:rPr>
          <w:rStyle w:val="Char3"/>
          <w:rtl/>
        </w:rPr>
        <w:t>ی</w:t>
      </w:r>
      <w:r w:rsidRPr="00E30350">
        <w:rPr>
          <w:rStyle w:val="Char3"/>
          <w:rtl/>
        </w:rPr>
        <w:t>ح مسلم».</w:t>
      </w:r>
    </w:p>
    <w:p w:rsidR="0003096E" w:rsidRPr="00E30350" w:rsidRDefault="0003096E" w:rsidP="00133BF8">
      <w:pPr>
        <w:widowControl w:val="0"/>
        <w:numPr>
          <w:ilvl w:val="0"/>
          <w:numId w:val="8"/>
        </w:numPr>
        <w:ind w:left="794" w:hanging="454"/>
        <w:jc w:val="both"/>
        <w:rPr>
          <w:rStyle w:val="Char3"/>
          <w:rtl/>
        </w:rPr>
      </w:pPr>
      <w:r w:rsidRPr="00E30350">
        <w:rPr>
          <w:rStyle w:val="Char3"/>
          <w:rtl/>
        </w:rPr>
        <w:t>مف</w:t>
      </w:r>
      <w:r w:rsidR="00A576DC" w:rsidRPr="00E30350">
        <w:rPr>
          <w:rStyle w:val="Char3"/>
          <w:rtl/>
        </w:rPr>
        <w:t>ی</w:t>
      </w:r>
      <w:r w:rsidRPr="00E30350">
        <w:rPr>
          <w:rStyle w:val="Char3"/>
          <w:rtl/>
        </w:rPr>
        <w:t>د، ش</w:t>
      </w:r>
      <w:r w:rsidR="00A576DC" w:rsidRPr="00E30350">
        <w:rPr>
          <w:rStyle w:val="Char3"/>
          <w:rtl/>
        </w:rPr>
        <w:t>ی</w:t>
      </w:r>
      <w:r w:rsidRPr="00E30350">
        <w:rPr>
          <w:rStyle w:val="Char3"/>
          <w:rtl/>
        </w:rPr>
        <w:t>خ مُحَمَّدُ بْنُ مُحَمَّدِ بْنِ نُّعْمَان ع</w:t>
      </w:r>
      <w:r w:rsidR="00A576DC" w:rsidRPr="00E30350">
        <w:rPr>
          <w:rStyle w:val="Char3"/>
          <w:rtl/>
        </w:rPr>
        <w:t>ک</w:t>
      </w:r>
      <w:r w:rsidRPr="00E30350">
        <w:rPr>
          <w:rStyle w:val="Char3"/>
          <w:rtl/>
        </w:rPr>
        <w:t>بر</w:t>
      </w:r>
      <w:r w:rsidR="00A576DC" w:rsidRPr="00E30350">
        <w:rPr>
          <w:rStyle w:val="Char3"/>
          <w:rtl/>
        </w:rPr>
        <w:t>ی</w:t>
      </w:r>
      <w:r w:rsidRPr="00E30350">
        <w:rPr>
          <w:rStyle w:val="Char3"/>
          <w:rtl/>
        </w:rPr>
        <w:t xml:space="preserve"> بغداد</w:t>
      </w:r>
      <w:r w:rsidR="00A576DC" w:rsidRPr="00E30350">
        <w:rPr>
          <w:rStyle w:val="Char3"/>
          <w:rtl/>
        </w:rPr>
        <w:t>ی</w:t>
      </w:r>
      <w:r w:rsidRPr="00E30350">
        <w:rPr>
          <w:rStyle w:val="Char3"/>
          <w:rtl/>
        </w:rPr>
        <w:t xml:space="preserve"> (413 هـ)، «أمال</w:t>
      </w:r>
      <w:r w:rsidR="00A576DC" w:rsidRPr="00E30350">
        <w:rPr>
          <w:rStyle w:val="Char3"/>
          <w:rtl/>
        </w:rPr>
        <w:t>ی</w:t>
      </w:r>
      <w:r w:rsidRPr="00E30350">
        <w:rPr>
          <w:rStyle w:val="Char3"/>
          <w:rtl/>
        </w:rPr>
        <w:t>».</w:t>
      </w:r>
    </w:p>
    <w:p w:rsidR="0003096E" w:rsidRPr="00E30350" w:rsidRDefault="0003096E" w:rsidP="00133BF8">
      <w:pPr>
        <w:widowControl w:val="0"/>
        <w:numPr>
          <w:ilvl w:val="0"/>
          <w:numId w:val="8"/>
        </w:numPr>
        <w:ind w:left="794" w:hanging="454"/>
        <w:jc w:val="both"/>
        <w:rPr>
          <w:rStyle w:val="Char3"/>
          <w:rtl/>
        </w:rPr>
      </w:pPr>
      <w:r w:rsidRPr="00E30350">
        <w:rPr>
          <w:rStyle w:val="Char3"/>
          <w:rtl/>
        </w:rPr>
        <w:t>نور</w:t>
      </w:r>
      <w:r w:rsidR="00A576DC" w:rsidRPr="00E30350">
        <w:rPr>
          <w:rStyle w:val="Char3"/>
          <w:rtl/>
        </w:rPr>
        <w:t>ی</w:t>
      </w:r>
      <w:r w:rsidRPr="00E30350">
        <w:rPr>
          <w:rStyle w:val="Char3"/>
          <w:rtl/>
        </w:rPr>
        <w:t xml:space="preserve"> طبرس</w:t>
      </w:r>
      <w:r w:rsidR="00A576DC" w:rsidRPr="00E30350">
        <w:rPr>
          <w:rStyle w:val="Char3"/>
          <w:rtl/>
        </w:rPr>
        <w:t>ی</w:t>
      </w:r>
      <w:r w:rsidRPr="00E30350">
        <w:rPr>
          <w:rStyle w:val="Char3"/>
          <w:rtl/>
        </w:rPr>
        <w:t>،</w:t>
      </w:r>
      <w:r w:rsidR="00133DBE" w:rsidRPr="00E30350">
        <w:rPr>
          <w:rStyle w:val="Char3"/>
          <w:rFonts w:hint="cs"/>
          <w:rtl/>
        </w:rPr>
        <w:t xml:space="preserve"> </w:t>
      </w:r>
      <w:r w:rsidRPr="00E30350">
        <w:rPr>
          <w:rStyle w:val="Char3"/>
          <w:rtl/>
        </w:rPr>
        <w:t>م</w:t>
      </w:r>
      <w:r w:rsidR="00A576DC" w:rsidRPr="00E30350">
        <w:rPr>
          <w:rStyle w:val="Char3"/>
          <w:rtl/>
        </w:rPr>
        <w:t>ی</w:t>
      </w:r>
      <w:r w:rsidRPr="00E30350">
        <w:rPr>
          <w:rStyle w:val="Char3"/>
          <w:rtl/>
        </w:rPr>
        <w:t>رزا حس</w:t>
      </w:r>
      <w:r w:rsidR="00A576DC" w:rsidRPr="00E30350">
        <w:rPr>
          <w:rStyle w:val="Char3"/>
          <w:rtl/>
        </w:rPr>
        <w:t>ی</w:t>
      </w:r>
      <w:r w:rsidRPr="00E30350">
        <w:rPr>
          <w:rStyle w:val="Char3"/>
          <w:rtl/>
        </w:rPr>
        <w:t>ن بن محمد تق</w:t>
      </w:r>
      <w:r w:rsidR="00A576DC" w:rsidRPr="00E30350">
        <w:rPr>
          <w:rStyle w:val="Char3"/>
          <w:rtl/>
        </w:rPr>
        <w:t>ی</w:t>
      </w:r>
      <w:r w:rsidRPr="00E30350">
        <w:rPr>
          <w:rStyle w:val="Char3"/>
          <w:rtl/>
        </w:rPr>
        <w:t xml:space="preserve"> مازندران</w:t>
      </w:r>
      <w:r w:rsidR="00A576DC" w:rsidRPr="00E30350">
        <w:rPr>
          <w:rStyle w:val="Char3"/>
          <w:rtl/>
        </w:rPr>
        <w:t>ی</w:t>
      </w:r>
      <w:r w:rsidRPr="00E30350">
        <w:rPr>
          <w:rStyle w:val="Char3"/>
          <w:rtl/>
        </w:rPr>
        <w:t xml:space="preserve"> (1320هـ)، «مستدر</w:t>
      </w:r>
      <w:r w:rsidR="00A576DC" w:rsidRPr="00E30350">
        <w:rPr>
          <w:rStyle w:val="Char3"/>
          <w:rtl/>
        </w:rPr>
        <w:t>ک</w:t>
      </w:r>
      <w:r w:rsidRPr="00E30350">
        <w:rPr>
          <w:rStyle w:val="Char3"/>
          <w:rtl/>
        </w:rPr>
        <w:t xml:space="preserve"> </w:t>
      </w:r>
      <w:r w:rsidRPr="00E30350">
        <w:rPr>
          <w:rStyle w:val="Char3"/>
          <w:rFonts w:hint="cs"/>
          <w:rtl/>
        </w:rPr>
        <w:t>ال</w:t>
      </w:r>
      <w:r w:rsidRPr="00E30350">
        <w:rPr>
          <w:rStyle w:val="Char3"/>
          <w:rtl/>
        </w:rPr>
        <w:t>وسائل»، چ</w:t>
      </w:r>
      <w:r w:rsidRPr="00E30350">
        <w:rPr>
          <w:rStyle w:val="Char3"/>
          <w:rFonts w:hint="cs"/>
          <w:rtl/>
        </w:rPr>
        <w:t>ا</w:t>
      </w:r>
      <w:r w:rsidRPr="00E30350">
        <w:rPr>
          <w:rStyle w:val="Char3"/>
          <w:rFonts w:hint="eastAsia"/>
          <w:rtl/>
        </w:rPr>
        <w:t>پ</w:t>
      </w:r>
      <w:r w:rsidRPr="00E30350">
        <w:rPr>
          <w:rStyle w:val="Char3"/>
          <w:rFonts w:hint="cs"/>
          <w:rtl/>
        </w:rPr>
        <w:t xml:space="preserve"> سن</w:t>
      </w:r>
      <w:r w:rsidRPr="00E30350">
        <w:rPr>
          <w:rStyle w:val="Char3"/>
          <w:rFonts w:hint="eastAsia"/>
          <w:rtl/>
        </w:rPr>
        <w:t>گ</w:t>
      </w:r>
      <w:r w:rsidR="00A576DC" w:rsidRPr="00E30350">
        <w:rPr>
          <w:rStyle w:val="Char3"/>
          <w:rFonts w:hint="cs"/>
          <w:rtl/>
        </w:rPr>
        <w:t>ی</w:t>
      </w:r>
      <w:r w:rsidRPr="00E30350">
        <w:rPr>
          <w:rStyle w:val="Char3"/>
          <w:rtl/>
        </w:rPr>
        <w:t>.</w:t>
      </w:r>
    </w:p>
    <w:p w:rsidR="0003096E" w:rsidRPr="00E30350" w:rsidRDefault="0003096E" w:rsidP="00133BF8">
      <w:pPr>
        <w:widowControl w:val="0"/>
        <w:numPr>
          <w:ilvl w:val="0"/>
          <w:numId w:val="8"/>
        </w:numPr>
        <w:ind w:left="794" w:hanging="454"/>
        <w:jc w:val="both"/>
        <w:rPr>
          <w:rStyle w:val="Char3"/>
          <w:spacing w:val="-3"/>
          <w:rtl/>
        </w:rPr>
      </w:pPr>
      <w:r w:rsidRPr="00E30350">
        <w:rPr>
          <w:rStyle w:val="Char3"/>
          <w:spacing w:val="-3"/>
          <w:rtl/>
        </w:rPr>
        <w:t>واسط</w:t>
      </w:r>
      <w:r w:rsidR="00A576DC" w:rsidRPr="00E30350">
        <w:rPr>
          <w:rStyle w:val="Char3"/>
          <w:spacing w:val="-3"/>
          <w:rtl/>
        </w:rPr>
        <w:t>ی</w:t>
      </w:r>
      <w:r w:rsidRPr="00E30350">
        <w:rPr>
          <w:rStyle w:val="Char3"/>
          <w:spacing w:val="-3"/>
          <w:rtl/>
        </w:rPr>
        <w:t>، عمرو بن خالد قرش</w:t>
      </w:r>
      <w:r w:rsidR="00A576DC" w:rsidRPr="00E30350">
        <w:rPr>
          <w:rStyle w:val="Char3"/>
          <w:spacing w:val="-3"/>
          <w:rtl/>
        </w:rPr>
        <w:t>ی</w:t>
      </w:r>
      <w:r w:rsidRPr="00E30350">
        <w:rPr>
          <w:rStyle w:val="Char3"/>
          <w:spacing w:val="-3"/>
          <w:rtl/>
        </w:rPr>
        <w:t xml:space="preserve"> هاشم</w:t>
      </w:r>
      <w:r w:rsidR="00A576DC" w:rsidRPr="00E30350">
        <w:rPr>
          <w:rStyle w:val="Char3"/>
          <w:spacing w:val="-3"/>
          <w:rtl/>
        </w:rPr>
        <w:t>ی</w:t>
      </w:r>
      <w:r w:rsidRPr="00E30350">
        <w:rPr>
          <w:rStyle w:val="Char3"/>
          <w:spacing w:val="-3"/>
          <w:rtl/>
        </w:rPr>
        <w:t xml:space="preserve"> مولاهم، أبو خالد </w:t>
      </w:r>
      <w:r w:rsidR="00A576DC" w:rsidRPr="00E30350">
        <w:rPr>
          <w:rStyle w:val="Char3"/>
          <w:spacing w:val="-3"/>
          <w:rtl/>
        </w:rPr>
        <w:t>ک</w:t>
      </w:r>
      <w:r w:rsidRPr="00E30350">
        <w:rPr>
          <w:rStyle w:val="Char3"/>
          <w:spacing w:val="-3"/>
          <w:rtl/>
        </w:rPr>
        <w:t>وف</w:t>
      </w:r>
      <w:r w:rsidR="00A576DC" w:rsidRPr="00E30350">
        <w:rPr>
          <w:rStyle w:val="Char3"/>
          <w:spacing w:val="-3"/>
          <w:rtl/>
        </w:rPr>
        <w:t>ی</w:t>
      </w:r>
      <w:r w:rsidRPr="00E30350">
        <w:rPr>
          <w:rStyle w:val="Char3"/>
          <w:spacing w:val="-3"/>
          <w:rtl/>
        </w:rPr>
        <w:t xml:space="preserve"> </w:t>
      </w:r>
      <w:r w:rsidRPr="00E30350">
        <w:rPr>
          <w:rStyle w:val="Char3"/>
          <w:rFonts w:hint="cs"/>
          <w:spacing w:val="-3"/>
          <w:rtl/>
        </w:rPr>
        <w:t>س</w:t>
      </w:r>
      <w:r w:rsidRPr="00E30350">
        <w:rPr>
          <w:rStyle w:val="Char3"/>
          <w:rFonts w:hint="eastAsia"/>
          <w:spacing w:val="-3"/>
          <w:rtl/>
        </w:rPr>
        <w:t>پ</w:t>
      </w:r>
      <w:r w:rsidRPr="00E30350">
        <w:rPr>
          <w:rStyle w:val="Char3"/>
          <w:rFonts w:hint="cs"/>
          <w:spacing w:val="-3"/>
          <w:rtl/>
        </w:rPr>
        <w:t>س</w:t>
      </w:r>
      <w:r w:rsidRPr="00E30350">
        <w:rPr>
          <w:rStyle w:val="Char3"/>
          <w:spacing w:val="-3"/>
          <w:rtl/>
        </w:rPr>
        <w:t xml:space="preserve"> واسط</w:t>
      </w:r>
      <w:r w:rsidR="00A576DC" w:rsidRPr="00E30350">
        <w:rPr>
          <w:rStyle w:val="Char3"/>
          <w:spacing w:val="-3"/>
          <w:rtl/>
        </w:rPr>
        <w:t>ی</w:t>
      </w:r>
      <w:r w:rsidRPr="00E30350">
        <w:rPr>
          <w:rStyle w:val="Char3"/>
          <w:spacing w:val="-3"/>
          <w:rtl/>
        </w:rPr>
        <w:t>، (ب</w:t>
      </w:r>
      <w:r w:rsidR="00A576DC" w:rsidRPr="00E30350">
        <w:rPr>
          <w:rStyle w:val="Char3"/>
          <w:spacing w:val="-3"/>
          <w:rtl/>
        </w:rPr>
        <w:t>ی</w:t>
      </w:r>
      <w:r w:rsidRPr="00E30350">
        <w:rPr>
          <w:rStyle w:val="Char3"/>
          <w:spacing w:val="-3"/>
          <w:rtl/>
        </w:rPr>
        <w:t>ن 150 و 160هـ؟</w:t>
      </w:r>
      <w:r w:rsidRPr="00E30350">
        <w:rPr>
          <w:rStyle w:val="Char3"/>
          <w:rFonts w:hint="cs"/>
          <w:spacing w:val="-3"/>
          <w:rtl/>
        </w:rPr>
        <w:t xml:space="preserve"> وفات </w:t>
      </w:r>
      <w:r w:rsidR="00A576DC" w:rsidRPr="00E30350">
        <w:rPr>
          <w:rStyle w:val="Char3"/>
          <w:rFonts w:hint="cs"/>
          <w:spacing w:val="-3"/>
          <w:rtl/>
        </w:rPr>
        <w:t>ی</w:t>
      </w:r>
      <w:r w:rsidRPr="00E30350">
        <w:rPr>
          <w:rStyle w:val="Char3"/>
          <w:rFonts w:hint="cs"/>
          <w:spacing w:val="-3"/>
          <w:rtl/>
        </w:rPr>
        <w:t>افت</w:t>
      </w:r>
      <w:r w:rsidRPr="00E30350">
        <w:rPr>
          <w:rStyle w:val="Char3"/>
          <w:spacing w:val="-3"/>
          <w:rtl/>
        </w:rPr>
        <w:t>)، «مسند امام ز</w:t>
      </w:r>
      <w:r w:rsidR="00A576DC" w:rsidRPr="00E30350">
        <w:rPr>
          <w:rStyle w:val="Char3"/>
          <w:spacing w:val="-3"/>
          <w:rtl/>
        </w:rPr>
        <w:t>ی</w:t>
      </w:r>
      <w:r w:rsidRPr="00E30350">
        <w:rPr>
          <w:rStyle w:val="Char3"/>
          <w:spacing w:val="-3"/>
          <w:rtl/>
        </w:rPr>
        <w:t>د»، ب</w:t>
      </w:r>
      <w:r w:rsidR="00A576DC" w:rsidRPr="00E30350">
        <w:rPr>
          <w:rStyle w:val="Char3"/>
          <w:spacing w:val="-3"/>
          <w:rtl/>
        </w:rPr>
        <w:t>ی</w:t>
      </w:r>
      <w:r w:rsidRPr="00E30350">
        <w:rPr>
          <w:rStyle w:val="Char3"/>
          <w:spacing w:val="-3"/>
          <w:rtl/>
        </w:rPr>
        <w:t>روت، دار م</w:t>
      </w:r>
      <w:r w:rsidR="00A576DC" w:rsidRPr="00E30350">
        <w:rPr>
          <w:rStyle w:val="Char3"/>
          <w:spacing w:val="-3"/>
          <w:rtl/>
        </w:rPr>
        <w:t>ک</w:t>
      </w:r>
      <w:r w:rsidRPr="00E30350">
        <w:rPr>
          <w:rStyle w:val="Char3"/>
          <w:spacing w:val="-3"/>
          <w:rtl/>
        </w:rPr>
        <w:t>تبة الح</w:t>
      </w:r>
      <w:r w:rsidR="00A576DC" w:rsidRPr="00E30350">
        <w:rPr>
          <w:rStyle w:val="Char3"/>
          <w:spacing w:val="-3"/>
          <w:rtl/>
        </w:rPr>
        <w:t>ی</w:t>
      </w:r>
      <w:r w:rsidRPr="00E30350">
        <w:rPr>
          <w:rStyle w:val="Char3"/>
          <w:spacing w:val="-3"/>
          <w:rtl/>
        </w:rPr>
        <w:t>اة.</w:t>
      </w:r>
    </w:p>
    <w:p w:rsidR="0003096E" w:rsidRPr="00E30350" w:rsidRDefault="0003096E" w:rsidP="00133DBE">
      <w:pPr>
        <w:pStyle w:val="a2"/>
        <w:rPr>
          <w:rtl/>
        </w:rPr>
      </w:pPr>
      <w:bookmarkStart w:id="176" w:name="_Toc396587750"/>
      <w:bookmarkStart w:id="177" w:name="_Toc439848696"/>
      <w:r w:rsidRPr="00E30350">
        <w:rPr>
          <w:rtl/>
        </w:rPr>
        <w:t>كتب رجال</w:t>
      </w:r>
      <w:bookmarkEnd w:id="176"/>
      <w:bookmarkEnd w:id="177"/>
    </w:p>
    <w:p w:rsidR="0003096E" w:rsidRPr="00E30350" w:rsidRDefault="0003096E" w:rsidP="00133BF8">
      <w:pPr>
        <w:widowControl w:val="0"/>
        <w:numPr>
          <w:ilvl w:val="0"/>
          <w:numId w:val="9"/>
        </w:numPr>
        <w:ind w:left="680" w:hanging="340"/>
        <w:jc w:val="both"/>
        <w:rPr>
          <w:rStyle w:val="Char3"/>
          <w:rtl/>
        </w:rPr>
      </w:pPr>
      <w:r w:rsidRPr="00E30350">
        <w:rPr>
          <w:rStyle w:val="Char3"/>
          <w:rtl/>
        </w:rPr>
        <w:t>ابن أب</w:t>
      </w:r>
      <w:r w:rsidR="00A576DC" w:rsidRPr="00E30350">
        <w:rPr>
          <w:rStyle w:val="Char3"/>
          <w:rtl/>
        </w:rPr>
        <w:t>ی</w:t>
      </w:r>
      <w:r w:rsidRPr="00E30350">
        <w:rPr>
          <w:rStyle w:val="Char3"/>
          <w:rtl/>
        </w:rPr>
        <w:t xml:space="preserve"> داود، حسن حل</w:t>
      </w:r>
      <w:r w:rsidR="00A576DC" w:rsidRPr="00E30350">
        <w:rPr>
          <w:rStyle w:val="Char3"/>
          <w:rtl/>
        </w:rPr>
        <w:t>ی</w:t>
      </w:r>
      <w:r w:rsidRPr="00E30350">
        <w:rPr>
          <w:rStyle w:val="Char3"/>
          <w:rtl/>
        </w:rPr>
        <w:t>، (</w:t>
      </w:r>
      <w:r w:rsidRPr="00E30350">
        <w:rPr>
          <w:rStyle w:val="Char3"/>
          <w:rFonts w:hint="cs"/>
          <w:rtl/>
        </w:rPr>
        <w:t>قرن</w:t>
      </w:r>
      <w:r w:rsidRPr="00E30350">
        <w:rPr>
          <w:rStyle w:val="Char3"/>
          <w:rtl/>
        </w:rPr>
        <w:t xml:space="preserve"> 8 هجر</w:t>
      </w:r>
      <w:r w:rsidR="00A576DC" w:rsidRPr="00E30350">
        <w:rPr>
          <w:rStyle w:val="Char3"/>
          <w:rtl/>
        </w:rPr>
        <w:t>ی</w:t>
      </w:r>
      <w:r w:rsidRPr="00E30350">
        <w:rPr>
          <w:rStyle w:val="Char3"/>
          <w:rtl/>
        </w:rPr>
        <w:t>)، «رجال ابن داود»، نشر مؤسس</w:t>
      </w:r>
      <w:r w:rsidRPr="00E30350">
        <w:rPr>
          <w:rStyle w:val="Char3"/>
          <w:rFonts w:hint="cs"/>
          <w:rtl/>
        </w:rPr>
        <w:t>ۀ</w:t>
      </w:r>
      <w:r w:rsidR="009E3C59" w:rsidRPr="00E30350">
        <w:rPr>
          <w:rStyle w:val="Char3"/>
        </w:rPr>
        <w:t xml:space="preserve"> </w:t>
      </w:r>
      <w:r w:rsidRPr="00E30350">
        <w:rPr>
          <w:rStyle w:val="Char3"/>
          <w:rFonts w:hint="cs"/>
          <w:rtl/>
        </w:rPr>
        <w:t>انتشارات</w:t>
      </w:r>
      <w:r w:rsidR="00133DBE" w:rsidRPr="00E30350">
        <w:rPr>
          <w:rStyle w:val="Char3"/>
          <w:rFonts w:hint="cs"/>
          <w:rtl/>
        </w:rPr>
        <w:t xml:space="preserve"> </w:t>
      </w:r>
      <w:r w:rsidRPr="00E30350">
        <w:rPr>
          <w:rStyle w:val="Char3"/>
          <w:rFonts w:hint="cs"/>
          <w:rtl/>
        </w:rPr>
        <w:t>دانش</w:t>
      </w:r>
      <w:r w:rsidRPr="00E30350">
        <w:rPr>
          <w:rStyle w:val="Char3"/>
          <w:rFonts w:hint="eastAsia"/>
          <w:rtl/>
        </w:rPr>
        <w:t>گ</w:t>
      </w:r>
      <w:r w:rsidRPr="00E30350">
        <w:rPr>
          <w:rStyle w:val="Char3"/>
          <w:rFonts w:hint="cs"/>
          <w:rtl/>
        </w:rPr>
        <w:t>اه</w:t>
      </w:r>
      <w:r w:rsidRPr="00E30350">
        <w:rPr>
          <w:rStyle w:val="Char3"/>
          <w:rtl/>
        </w:rPr>
        <w:t xml:space="preserve"> تهران، 1383هـ.</w:t>
      </w:r>
    </w:p>
    <w:p w:rsidR="0003096E" w:rsidRPr="00E30350" w:rsidRDefault="0003096E" w:rsidP="00133BF8">
      <w:pPr>
        <w:widowControl w:val="0"/>
        <w:numPr>
          <w:ilvl w:val="0"/>
          <w:numId w:val="9"/>
        </w:numPr>
        <w:ind w:left="680" w:hanging="340"/>
        <w:jc w:val="both"/>
        <w:rPr>
          <w:rStyle w:val="Char3"/>
          <w:rtl/>
        </w:rPr>
      </w:pPr>
      <w:r w:rsidRPr="00E30350">
        <w:rPr>
          <w:rStyle w:val="Char3"/>
          <w:rtl/>
        </w:rPr>
        <w:t>ابن غضائر</w:t>
      </w:r>
      <w:r w:rsidR="00A576DC" w:rsidRPr="00E30350">
        <w:rPr>
          <w:rStyle w:val="Char3"/>
          <w:rtl/>
        </w:rPr>
        <w:t>ی</w:t>
      </w:r>
      <w:r w:rsidRPr="00E30350">
        <w:rPr>
          <w:rStyle w:val="Char3"/>
          <w:rtl/>
        </w:rPr>
        <w:t>، أبو عبد الله أحمد بن حس</w:t>
      </w:r>
      <w:r w:rsidR="00A576DC" w:rsidRPr="00E30350">
        <w:rPr>
          <w:rStyle w:val="Char3"/>
          <w:rtl/>
        </w:rPr>
        <w:t>ی</w:t>
      </w:r>
      <w:r w:rsidRPr="00E30350">
        <w:rPr>
          <w:rStyle w:val="Char3"/>
          <w:rtl/>
        </w:rPr>
        <w:t>ن غضائر</w:t>
      </w:r>
      <w:r w:rsidR="00A576DC" w:rsidRPr="00E30350">
        <w:rPr>
          <w:rStyle w:val="Char3"/>
          <w:rtl/>
        </w:rPr>
        <w:t>ی</w:t>
      </w:r>
      <w:r w:rsidRPr="00E30350">
        <w:rPr>
          <w:rStyle w:val="Char3"/>
          <w:rtl/>
        </w:rPr>
        <w:t xml:space="preserve"> (411هـ)، «رجال ‏ابن ‏غضائر</w:t>
      </w:r>
      <w:r w:rsidR="00A576DC" w:rsidRPr="00E30350">
        <w:rPr>
          <w:rStyle w:val="Char3"/>
          <w:rtl/>
        </w:rPr>
        <w:t>ی</w:t>
      </w:r>
      <w:r w:rsidRPr="00E30350">
        <w:rPr>
          <w:rStyle w:val="Char3"/>
          <w:rtl/>
        </w:rPr>
        <w:t>»، قم، مؤسسه اسماع</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ان، 1364هـ.</w:t>
      </w:r>
    </w:p>
    <w:p w:rsidR="0003096E" w:rsidRPr="00E30350" w:rsidRDefault="0003096E" w:rsidP="00133BF8">
      <w:pPr>
        <w:widowControl w:val="0"/>
        <w:numPr>
          <w:ilvl w:val="0"/>
          <w:numId w:val="9"/>
        </w:numPr>
        <w:ind w:left="680" w:hanging="340"/>
        <w:jc w:val="both"/>
        <w:rPr>
          <w:rStyle w:val="Char3"/>
          <w:rtl/>
        </w:rPr>
      </w:pPr>
      <w:r w:rsidRPr="00E30350">
        <w:rPr>
          <w:rStyle w:val="Char3"/>
          <w:rFonts w:hint="cs"/>
          <w:rtl/>
        </w:rPr>
        <w:t>ا</w:t>
      </w:r>
      <w:r w:rsidRPr="00E30350">
        <w:rPr>
          <w:rStyle w:val="Char3"/>
          <w:rtl/>
        </w:rPr>
        <w:t>سترآباد</w:t>
      </w:r>
      <w:r w:rsidR="00A576DC" w:rsidRPr="00E30350">
        <w:rPr>
          <w:rStyle w:val="Char3"/>
          <w:rtl/>
        </w:rPr>
        <w:t>ی</w:t>
      </w:r>
      <w:r w:rsidRPr="00E30350">
        <w:rPr>
          <w:rStyle w:val="Char3"/>
          <w:rtl/>
        </w:rPr>
        <w:t>، م</w:t>
      </w:r>
      <w:r w:rsidR="00A576DC" w:rsidRPr="00E30350">
        <w:rPr>
          <w:rStyle w:val="Char3"/>
          <w:rtl/>
        </w:rPr>
        <w:t>ی</w:t>
      </w:r>
      <w:r w:rsidRPr="00E30350">
        <w:rPr>
          <w:rStyle w:val="Char3"/>
          <w:rtl/>
        </w:rPr>
        <w:t>رزا محمد (1021 هـ)، «منهج المقال ف</w:t>
      </w:r>
      <w:r w:rsidR="00A576DC" w:rsidRPr="00E30350">
        <w:rPr>
          <w:rStyle w:val="Char3"/>
          <w:rtl/>
        </w:rPr>
        <w:t>ی</w:t>
      </w:r>
      <w:r w:rsidRPr="00E30350">
        <w:rPr>
          <w:rStyle w:val="Char3"/>
          <w:rtl/>
        </w:rPr>
        <w:t xml:space="preserve"> تحق</w:t>
      </w:r>
      <w:r w:rsidR="00A576DC" w:rsidRPr="00E30350">
        <w:rPr>
          <w:rStyle w:val="Char3"/>
          <w:rtl/>
        </w:rPr>
        <w:t>ی</w:t>
      </w:r>
      <w:r w:rsidRPr="00E30350">
        <w:rPr>
          <w:rStyle w:val="Char3"/>
          <w:rtl/>
        </w:rPr>
        <w:t>ق أحوال الرجال</w:t>
      </w:r>
      <w:r w:rsidRPr="00E30350">
        <w:rPr>
          <w:rStyle w:val="Char3"/>
          <w:rFonts w:hint="cs"/>
          <w:rtl/>
        </w:rPr>
        <w:t xml:space="preserve">» </w:t>
      </w:r>
      <w:r w:rsidRPr="00E30350">
        <w:rPr>
          <w:rStyle w:val="Char3"/>
          <w:rtl/>
        </w:rPr>
        <w:t>معروف ب</w:t>
      </w:r>
      <w:r w:rsidRPr="00E30350">
        <w:rPr>
          <w:rStyle w:val="Char3"/>
          <w:rFonts w:hint="cs"/>
          <w:rtl/>
        </w:rPr>
        <w:t xml:space="preserve">ه </w:t>
      </w:r>
      <w:r w:rsidRPr="00E30350">
        <w:rPr>
          <w:rStyle w:val="Char3"/>
          <w:rtl/>
        </w:rPr>
        <w:t xml:space="preserve">رجال </w:t>
      </w:r>
      <w:r w:rsidR="00A576DC" w:rsidRPr="00E30350">
        <w:rPr>
          <w:rStyle w:val="Char3"/>
          <w:rtl/>
        </w:rPr>
        <w:t>ک</w:t>
      </w:r>
      <w:r w:rsidRPr="00E30350">
        <w:rPr>
          <w:rStyle w:val="Char3"/>
          <w:rtl/>
        </w:rPr>
        <w:t>ب</w:t>
      </w:r>
      <w:r w:rsidR="00A576DC" w:rsidRPr="00E30350">
        <w:rPr>
          <w:rStyle w:val="Char3"/>
          <w:rtl/>
        </w:rPr>
        <w:t>ی</w:t>
      </w:r>
      <w:r w:rsidRPr="00E30350">
        <w:rPr>
          <w:rStyle w:val="Char3"/>
          <w:rtl/>
        </w:rPr>
        <w:t xml:space="preserve">ر، چاپ تهران، 1306هـ. </w:t>
      </w:r>
    </w:p>
    <w:p w:rsidR="0003096E" w:rsidRPr="00E30350" w:rsidRDefault="0003096E" w:rsidP="00133BF8">
      <w:pPr>
        <w:widowControl w:val="0"/>
        <w:numPr>
          <w:ilvl w:val="0"/>
          <w:numId w:val="9"/>
        </w:numPr>
        <w:ind w:left="680" w:hanging="340"/>
        <w:jc w:val="both"/>
        <w:rPr>
          <w:rStyle w:val="Char3"/>
          <w:rtl/>
        </w:rPr>
      </w:pPr>
      <w:r w:rsidRPr="00E30350">
        <w:rPr>
          <w:rStyle w:val="Char3"/>
          <w:rtl/>
        </w:rPr>
        <w:t>بحر العلوم، س</w:t>
      </w:r>
      <w:r w:rsidR="00A576DC" w:rsidRPr="00E30350">
        <w:rPr>
          <w:rStyle w:val="Char3"/>
          <w:rtl/>
        </w:rPr>
        <w:t>ی</w:t>
      </w:r>
      <w:r w:rsidRPr="00E30350">
        <w:rPr>
          <w:rStyle w:val="Char3"/>
          <w:rtl/>
        </w:rPr>
        <w:t>د (1212هـ)، «الفوائد الرجال</w:t>
      </w:r>
      <w:r w:rsidR="00A576DC" w:rsidRPr="00E30350">
        <w:rPr>
          <w:rStyle w:val="Char3"/>
          <w:rtl/>
        </w:rPr>
        <w:t>ی</w:t>
      </w:r>
      <w:r w:rsidRPr="00E30350">
        <w:rPr>
          <w:rStyle w:val="Char3"/>
          <w:rtl/>
        </w:rPr>
        <w:t>ة»، تحق</w:t>
      </w:r>
      <w:r w:rsidR="00A576DC" w:rsidRPr="00E30350">
        <w:rPr>
          <w:rStyle w:val="Char3"/>
          <w:rtl/>
        </w:rPr>
        <w:t>ی</w:t>
      </w:r>
      <w:r w:rsidRPr="00E30350">
        <w:rPr>
          <w:rStyle w:val="Char3"/>
          <w:rtl/>
        </w:rPr>
        <w:t>ق و</w:t>
      </w:r>
      <w:r w:rsidR="00133DBE" w:rsidRPr="00E30350">
        <w:rPr>
          <w:rStyle w:val="Char3"/>
          <w:rFonts w:hint="cs"/>
          <w:rtl/>
        </w:rPr>
        <w:t xml:space="preserve"> </w:t>
      </w:r>
      <w:r w:rsidRPr="00E30350">
        <w:rPr>
          <w:rStyle w:val="Char3"/>
          <w:rtl/>
        </w:rPr>
        <w:t>تعل</w:t>
      </w:r>
      <w:r w:rsidR="00A576DC" w:rsidRPr="00E30350">
        <w:rPr>
          <w:rStyle w:val="Char3"/>
          <w:rtl/>
        </w:rPr>
        <w:t>ی</w:t>
      </w:r>
      <w:r w:rsidRPr="00E30350">
        <w:rPr>
          <w:rStyle w:val="Char3"/>
          <w:rtl/>
        </w:rPr>
        <w:t>ق: محمد صادق بحر العلوم، حس</w:t>
      </w:r>
      <w:r w:rsidR="00A576DC" w:rsidRPr="00E30350">
        <w:rPr>
          <w:rStyle w:val="Char3"/>
          <w:rtl/>
        </w:rPr>
        <w:t>ی</w:t>
      </w:r>
      <w:r w:rsidRPr="00E30350">
        <w:rPr>
          <w:rStyle w:val="Char3"/>
          <w:rtl/>
        </w:rPr>
        <w:t>ن بحر العلوم، ط1، تهران، م</w:t>
      </w:r>
      <w:r w:rsidR="00A576DC" w:rsidRPr="00E30350">
        <w:rPr>
          <w:rStyle w:val="Char3"/>
          <w:rtl/>
        </w:rPr>
        <w:t>ک</w:t>
      </w:r>
      <w:r w:rsidRPr="00E30350">
        <w:rPr>
          <w:rStyle w:val="Char3"/>
          <w:rtl/>
        </w:rPr>
        <w:t>تبة الصادق، 1363 هجر</w:t>
      </w:r>
      <w:r w:rsidR="00A576DC" w:rsidRPr="00E30350">
        <w:rPr>
          <w:rStyle w:val="Char3"/>
          <w:rtl/>
        </w:rPr>
        <w:t>ی</w:t>
      </w:r>
      <w:r w:rsidRPr="00E30350">
        <w:rPr>
          <w:rStyle w:val="Char3"/>
          <w:rtl/>
        </w:rPr>
        <w:t xml:space="preserve"> ش</w:t>
      </w:r>
      <w:r w:rsidRPr="00E30350">
        <w:rPr>
          <w:rStyle w:val="Char3"/>
          <w:rFonts w:hint="cs"/>
          <w:rtl/>
        </w:rPr>
        <w:t>مس</w:t>
      </w:r>
      <w:r w:rsidR="00A576DC" w:rsidRPr="00E30350">
        <w:rPr>
          <w:rStyle w:val="Char3"/>
          <w:rFonts w:hint="cs"/>
          <w:rtl/>
        </w:rPr>
        <w:t>ی</w:t>
      </w:r>
      <w:r w:rsidRPr="00E30350">
        <w:rPr>
          <w:rStyle w:val="Char3"/>
          <w:rtl/>
        </w:rPr>
        <w:t>.</w:t>
      </w:r>
    </w:p>
    <w:p w:rsidR="0003096E" w:rsidRPr="00E30350" w:rsidRDefault="0003096E" w:rsidP="00133BF8">
      <w:pPr>
        <w:widowControl w:val="0"/>
        <w:numPr>
          <w:ilvl w:val="0"/>
          <w:numId w:val="9"/>
        </w:numPr>
        <w:ind w:left="680" w:hanging="340"/>
        <w:jc w:val="both"/>
        <w:rPr>
          <w:rStyle w:val="Char3"/>
          <w:rtl/>
        </w:rPr>
      </w:pPr>
      <w:r w:rsidRPr="00E30350">
        <w:rPr>
          <w:rStyle w:val="Char3"/>
          <w:rtl/>
        </w:rPr>
        <w:t>تستر</w:t>
      </w:r>
      <w:r w:rsidR="00A576DC" w:rsidRPr="00E30350">
        <w:rPr>
          <w:rStyle w:val="Char3"/>
          <w:rtl/>
        </w:rPr>
        <w:t>ی</w:t>
      </w:r>
      <w:r w:rsidRPr="00E30350">
        <w:rPr>
          <w:rStyle w:val="Char3"/>
          <w:rtl/>
        </w:rPr>
        <w:t>، ش</w:t>
      </w:r>
      <w:r w:rsidR="00A576DC" w:rsidRPr="00E30350">
        <w:rPr>
          <w:rStyle w:val="Char3"/>
          <w:rtl/>
        </w:rPr>
        <w:t>ی</w:t>
      </w:r>
      <w:r w:rsidRPr="00E30350">
        <w:rPr>
          <w:rStyle w:val="Char3"/>
          <w:rtl/>
        </w:rPr>
        <w:t>خ محمد تق</w:t>
      </w:r>
      <w:r w:rsidR="00A576DC" w:rsidRPr="00E30350">
        <w:rPr>
          <w:rStyle w:val="Char3"/>
          <w:rtl/>
        </w:rPr>
        <w:t>ی</w:t>
      </w:r>
      <w:r w:rsidRPr="00E30350">
        <w:rPr>
          <w:rStyle w:val="Char3"/>
          <w:rtl/>
        </w:rPr>
        <w:t xml:space="preserve"> (قرن 14 هـ)، «قاموس الرجال»، تهران، 1379هـ</w:t>
      </w:r>
      <w:r w:rsidRPr="00E30350">
        <w:rPr>
          <w:rStyle w:val="Char3"/>
          <w:rFonts w:hint="cs"/>
          <w:rtl/>
        </w:rPr>
        <w:t>.</w:t>
      </w:r>
      <w:r w:rsidRPr="00E30350">
        <w:rPr>
          <w:rStyle w:val="Char3"/>
          <w:rtl/>
        </w:rPr>
        <w:t xml:space="preserve"> [11 </w:t>
      </w:r>
      <w:r w:rsidRPr="00E30350">
        <w:rPr>
          <w:rStyle w:val="Char3"/>
          <w:rFonts w:hint="cs"/>
          <w:rtl/>
        </w:rPr>
        <w:t>جلد</w:t>
      </w:r>
      <w:r w:rsidRPr="00E30350">
        <w:rPr>
          <w:rStyle w:val="Char3"/>
          <w:rtl/>
        </w:rPr>
        <w:t>].</w:t>
      </w:r>
    </w:p>
    <w:p w:rsidR="0003096E" w:rsidRPr="00E30350" w:rsidRDefault="0003096E" w:rsidP="00133BF8">
      <w:pPr>
        <w:widowControl w:val="0"/>
        <w:numPr>
          <w:ilvl w:val="0"/>
          <w:numId w:val="9"/>
        </w:numPr>
        <w:ind w:left="680" w:hanging="340"/>
        <w:jc w:val="both"/>
        <w:rPr>
          <w:rStyle w:val="Char3"/>
          <w:rtl/>
        </w:rPr>
      </w:pPr>
      <w:r w:rsidRPr="00E30350">
        <w:rPr>
          <w:rStyle w:val="Char3"/>
          <w:rtl/>
        </w:rPr>
        <w:t>تفرش</w:t>
      </w:r>
      <w:r w:rsidR="00A576DC" w:rsidRPr="00E30350">
        <w:rPr>
          <w:rStyle w:val="Char3"/>
          <w:rtl/>
        </w:rPr>
        <w:t>ی</w:t>
      </w:r>
      <w:r w:rsidRPr="00E30350">
        <w:rPr>
          <w:rStyle w:val="Char3"/>
          <w:rtl/>
        </w:rPr>
        <w:t>، آقا م</w:t>
      </w:r>
      <w:r w:rsidR="00A576DC" w:rsidRPr="00E30350">
        <w:rPr>
          <w:rStyle w:val="Char3"/>
          <w:rtl/>
        </w:rPr>
        <w:t>ی</w:t>
      </w:r>
      <w:r w:rsidRPr="00E30350">
        <w:rPr>
          <w:rStyle w:val="Char3"/>
          <w:rtl/>
        </w:rPr>
        <w:t>ر مصطفى بن حس</w:t>
      </w:r>
      <w:r w:rsidR="00A576DC" w:rsidRPr="00E30350">
        <w:rPr>
          <w:rStyle w:val="Char3"/>
          <w:rtl/>
        </w:rPr>
        <w:t>ی</w:t>
      </w:r>
      <w:r w:rsidRPr="00E30350">
        <w:rPr>
          <w:rStyle w:val="Char3"/>
          <w:rtl/>
        </w:rPr>
        <w:t>ن حس</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(1015 أو 1031 هـ؟)، «نقد الرجال»، تهران، 1318هـ.</w:t>
      </w:r>
    </w:p>
    <w:p w:rsidR="0003096E" w:rsidRPr="00E30350" w:rsidRDefault="0003096E" w:rsidP="00133BF8">
      <w:pPr>
        <w:widowControl w:val="0"/>
        <w:numPr>
          <w:ilvl w:val="0"/>
          <w:numId w:val="9"/>
        </w:numPr>
        <w:ind w:left="680" w:hanging="340"/>
        <w:jc w:val="both"/>
        <w:rPr>
          <w:rStyle w:val="Char3"/>
          <w:rtl/>
        </w:rPr>
      </w:pPr>
      <w:r w:rsidRPr="00E30350">
        <w:rPr>
          <w:rStyle w:val="Char3"/>
          <w:rtl/>
        </w:rPr>
        <w:t>حل</w:t>
      </w:r>
      <w:r w:rsidR="00A576DC" w:rsidRPr="00E30350">
        <w:rPr>
          <w:rStyle w:val="Char3"/>
          <w:rtl/>
        </w:rPr>
        <w:t>ی</w:t>
      </w:r>
      <w:r w:rsidRPr="00E30350">
        <w:rPr>
          <w:rStyle w:val="Char3"/>
          <w:rtl/>
        </w:rPr>
        <w:t xml:space="preserve">، علامة حسن بن </w:t>
      </w:r>
      <w:r w:rsidR="00A576DC" w:rsidRPr="00E30350">
        <w:rPr>
          <w:rStyle w:val="Char3"/>
          <w:rtl/>
        </w:rPr>
        <w:t>ی</w:t>
      </w:r>
      <w:r w:rsidRPr="00E30350">
        <w:rPr>
          <w:rStyle w:val="Char3"/>
          <w:rtl/>
        </w:rPr>
        <w:t>وسف بن مطهر (726 هـ)، «خلاصة الأقوال ف</w:t>
      </w:r>
      <w:r w:rsidR="00133DBE" w:rsidRPr="00E30350">
        <w:rPr>
          <w:rStyle w:val="Char3"/>
          <w:rFonts w:hint="cs"/>
          <w:rtl/>
        </w:rPr>
        <w:t>ي</w:t>
      </w:r>
      <w:r w:rsidRPr="00E30350">
        <w:rPr>
          <w:rStyle w:val="Char3"/>
          <w:rtl/>
        </w:rPr>
        <w:t xml:space="preserve"> معرفة الرجال».</w:t>
      </w:r>
    </w:p>
    <w:p w:rsidR="0003096E" w:rsidRPr="00E30350" w:rsidRDefault="0003096E" w:rsidP="00133BF8">
      <w:pPr>
        <w:widowControl w:val="0"/>
        <w:numPr>
          <w:ilvl w:val="0"/>
          <w:numId w:val="9"/>
        </w:numPr>
        <w:ind w:left="680" w:hanging="340"/>
        <w:jc w:val="both"/>
        <w:rPr>
          <w:rStyle w:val="Char3"/>
          <w:rtl/>
        </w:rPr>
      </w:pPr>
      <w:r w:rsidRPr="00E30350">
        <w:rPr>
          <w:rStyle w:val="Char3"/>
          <w:rFonts w:hint="cs"/>
          <w:rtl/>
        </w:rPr>
        <w:t>____</w:t>
      </w:r>
      <w:r w:rsidRPr="00E30350">
        <w:rPr>
          <w:rStyle w:val="Char3"/>
          <w:rtl/>
        </w:rPr>
        <w:t>، «رجال علامة حل</w:t>
      </w:r>
      <w:r w:rsidR="00A576DC" w:rsidRPr="00E30350">
        <w:rPr>
          <w:rStyle w:val="Char3"/>
          <w:rtl/>
        </w:rPr>
        <w:t>ی</w:t>
      </w:r>
      <w:r w:rsidRPr="00E30350">
        <w:rPr>
          <w:rStyle w:val="Char3"/>
          <w:rtl/>
        </w:rPr>
        <w:t>»، قم، دار الذخائر، 1411 هـ.</w:t>
      </w:r>
    </w:p>
    <w:p w:rsidR="0003096E" w:rsidRPr="00E30350" w:rsidRDefault="0003096E" w:rsidP="00133BF8">
      <w:pPr>
        <w:widowControl w:val="0"/>
        <w:numPr>
          <w:ilvl w:val="0"/>
          <w:numId w:val="9"/>
        </w:numPr>
        <w:ind w:left="680" w:hanging="340"/>
        <w:jc w:val="both"/>
        <w:rPr>
          <w:rStyle w:val="Char3"/>
          <w:rtl/>
        </w:rPr>
      </w:pPr>
      <w:r w:rsidRPr="00E30350">
        <w:rPr>
          <w:rStyle w:val="Char3"/>
          <w:rFonts w:hint="cs"/>
          <w:rtl/>
        </w:rPr>
        <w:t>ت</w:t>
      </w:r>
      <w:r w:rsidRPr="00E30350">
        <w:rPr>
          <w:rStyle w:val="Char3"/>
          <w:rtl/>
        </w:rPr>
        <w:t>هران</w:t>
      </w:r>
      <w:r w:rsidR="00A576DC" w:rsidRPr="00E30350">
        <w:rPr>
          <w:rStyle w:val="Char3"/>
          <w:rtl/>
        </w:rPr>
        <w:t>ی</w:t>
      </w:r>
      <w:r w:rsidRPr="00E30350">
        <w:rPr>
          <w:rStyle w:val="Char3"/>
          <w:rtl/>
        </w:rPr>
        <w:t>، آقا بزرگ (1388هـ أو 1389 هـ)، «الذر</w:t>
      </w:r>
      <w:r w:rsidR="00A576DC" w:rsidRPr="00E30350">
        <w:rPr>
          <w:rStyle w:val="Char3"/>
          <w:rtl/>
        </w:rPr>
        <w:t>ی</w:t>
      </w:r>
      <w:r w:rsidRPr="00E30350">
        <w:rPr>
          <w:rStyle w:val="Char3"/>
          <w:rtl/>
        </w:rPr>
        <w:t>عة إلى تصان</w:t>
      </w:r>
      <w:r w:rsidR="00A576DC" w:rsidRPr="00E30350">
        <w:rPr>
          <w:rStyle w:val="Char3"/>
          <w:rtl/>
        </w:rPr>
        <w:t>ی</w:t>
      </w:r>
      <w:r w:rsidRPr="00E30350">
        <w:rPr>
          <w:rStyle w:val="Char3"/>
          <w:rtl/>
        </w:rPr>
        <w:t>ف الش</w:t>
      </w:r>
      <w:r w:rsidR="00A576DC" w:rsidRPr="00E30350">
        <w:rPr>
          <w:rStyle w:val="Char3"/>
          <w:rtl/>
        </w:rPr>
        <w:t>ی</w:t>
      </w:r>
      <w:r w:rsidRPr="00E30350">
        <w:rPr>
          <w:rStyle w:val="Char3"/>
          <w:rtl/>
        </w:rPr>
        <w:t xml:space="preserve">عة»، </w:t>
      </w:r>
      <w:r w:rsidRPr="00E30350">
        <w:rPr>
          <w:rStyle w:val="Char3"/>
          <w:rFonts w:hint="cs"/>
          <w:rtl/>
        </w:rPr>
        <w:t>ب</w:t>
      </w:r>
      <w:r w:rsidR="00A576DC" w:rsidRPr="00E30350">
        <w:rPr>
          <w:rStyle w:val="Char3"/>
          <w:rFonts w:hint="cs"/>
          <w:rtl/>
        </w:rPr>
        <w:t>ک</w:t>
      </w:r>
      <w:r w:rsidRPr="00E30350">
        <w:rPr>
          <w:rStyle w:val="Char3"/>
          <w:rFonts w:hint="cs"/>
          <w:rtl/>
        </w:rPr>
        <w:t>وشش</w:t>
      </w:r>
      <w:r w:rsidRPr="00E30350">
        <w:rPr>
          <w:rStyle w:val="Char3"/>
          <w:rtl/>
        </w:rPr>
        <w:t>: س</w:t>
      </w:r>
      <w:r w:rsidR="00A576DC" w:rsidRPr="00E30350">
        <w:rPr>
          <w:rStyle w:val="Char3"/>
          <w:rtl/>
        </w:rPr>
        <w:t>ی</w:t>
      </w:r>
      <w:r w:rsidRPr="00E30350">
        <w:rPr>
          <w:rStyle w:val="Char3"/>
          <w:rtl/>
        </w:rPr>
        <w:t>د أحمد حس</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ط2، 1406هـ/1986م، ب</w:t>
      </w:r>
      <w:r w:rsidR="00A576DC" w:rsidRPr="00E30350">
        <w:rPr>
          <w:rStyle w:val="Char3"/>
          <w:rtl/>
        </w:rPr>
        <w:t>ی</w:t>
      </w:r>
      <w:r w:rsidRPr="00E30350">
        <w:rPr>
          <w:rStyle w:val="Char3"/>
          <w:rtl/>
        </w:rPr>
        <w:t>روت، دار الأضواء.</w:t>
      </w:r>
    </w:p>
    <w:p w:rsidR="0003096E" w:rsidRPr="00E30350" w:rsidRDefault="0003096E" w:rsidP="00133BF8">
      <w:pPr>
        <w:widowControl w:val="0"/>
        <w:numPr>
          <w:ilvl w:val="0"/>
          <w:numId w:val="9"/>
        </w:numPr>
        <w:ind w:left="794" w:hanging="454"/>
        <w:jc w:val="both"/>
        <w:rPr>
          <w:rStyle w:val="Char3"/>
          <w:rtl/>
        </w:rPr>
      </w:pPr>
      <w:r w:rsidRPr="00E30350">
        <w:rPr>
          <w:rStyle w:val="Char3"/>
          <w:rtl/>
        </w:rPr>
        <w:t>طوس</w:t>
      </w:r>
      <w:r w:rsidR="00A576DC" w:rsidRPr="00E30350">
        <w:rPr>
          <w:rStyle w:val="Char3"/>
          <w:rtl/>
        </w:rPr>
        <w:t>ی</w:t>
      </w:r>
      <w:r w:rsidRPr="00E30350">
        <w:rPr>
          <w:rStyle w:val="Char3"/>
          <w:rtl/>
        </w:rPr>
        <w:t>، ش</w:t>
      </w:r>
      <w:r w:rsidR="00A576DC" w:rsidRPr="00E30350">
        <w:rPr>
          <w:rStyle w:val="Char3"/>
          <w:rtl/>
        </w:rPr>
        <w:t>ی</w:t>
      </w:r>
      <w:r w:rsidRPr="00E30350">
        <w:rPr>
          <w:rStyle w:val="Char3"/>
          <w:rtl/>
        </w:rPr>
        <w:t xml:space="preserve">خ </w:t>
      </w:r>
      <w:r w:rsidRPr="00E30350">
        <w:rPr>
          <w:rStyle w:val="Char3"/>
          <w:rFonts w:hint="cs"/>
          <w:rtl/>
        </w:rPr>
        <w:t>ال</w:t>
      </w:r>
      <w:r w:rsidRPr="00E30350">
        <w:rPr>
          <w:rStyle w:val="Char3"/>
          <w:rtl/>
        </w:rPr>
        <w:t>طائف</w:t>
      </w:r>
      <w:r w:rsidRPr="00E30350">
        <w:rPr>
          <w:rStyle w:val="Char3"/>
          <w:rFonts w:hint="cs"/>
          <w:rtl/>
        </w:rPr>
        <w:t>ه</w:t>
      </w:r>
      <w:r w:rsidRPr="00E30350">
        <w:rPr>
          <w:rStyle w:val="Char3"/>
          <w:rtl/>
        </w:rPr>
        <w:t xml:space="preserve"> أبو جعفر محمد بن حسن (460 هـ)، «اخت</w:t>
      </w:r>
      <w:r w:rsidR="00A576DC" w:rsidRPr="00E30350">
        <w:rPr>
          <w:rStyle w:val="Char3"/>
          <w:rtl/>
        </w:rPr>
        <w:t>ی</w:t>
      </w:r>
      <w:r w:rsidRPr="00E30350">
        <w:rPr>
          <w:rStyle w:val="Char3"/>
          <w:rtl/>
        </w:rPr>
        <w:t>ار معرفة الرجال».</w:t>
      </w:r>
    </w:p>
    <w:p w:rsidR="0003096E" w:rsidRPr="00E30350" w:rsidRDefault="0003096E" w:rsidP="00133BF8">
      <w:pPr>
        <w:widowControl w:val="0"/>
        <w:numPr>
          <w:ilvl w:val="0"/>
          <w:numId w:val="9"/>
        </w:numPr>
        <w:ind w:left="794" w:hanging="454"/>
        <w:jc w:val="both"/>
        <w:rPr>
          <w:rStyle w:val="Char3"/>
          <w:rtl/>
        </w:rPr>
      </w:pPr>
      <w:r w:rsidRPr="00E30350">
        <w:rPr>
          <w:rStyle w:val="Char3"/>
          <w:rFonts w:hint="cs"/>
          <w:rtl/>
        </w:rPr>
        <w:t>____</w:t>
      </w:r>
      <w:r w:rsidRPr="00E30350">
        <w:rPr>
          <w:rStyle w:val="Char3"/>
          <w:rtl/>
        </w:rPr>
        <w:t xml:space="preserve">، «الفهرست»، چاپ </w:t>
      </w:r>
      <w:r w:rsidR="00A576DC" w:rsidRPr="00E30350">
        <w:rPr>
          <w:rStyle w:val="Char3"/>
          <w:rtl/>
        </w:rPr>
        <w:t>ک</w:t>
      </w:r>
      <w:r w:rsidRPr="00E30350">
        <w:rPr>
          <w:rStyle w:val="Char3"/>
          <w:rtl/>
        </w:rPr>
        <w:t>ل</w:t>
      </w:r>
      <w:r w:rsidR="00A576DC" w:rsidRPr="00E30350">
        <w:rPr>
          <w:rStyle w:val="Char3"/>
          <w:rtl/>
        </w:rPr>
        <w:t>ک</w:t>
      </w:r>
      <w:r w:rsidRPr="00E30350">
        <w:rPr>
          <w:rStyle w:val="Char3"/>
          <w:rtl/>
        </w:rPr>
        <w:t>وت</w:t>
      </w:r>
      <w:r w:rsidR="00500A80" w:rsidRPr="00E30350">
        <w:rPr>
          <w:rStyle w:val="Char3"/>
          <w:rtl/>
        </w:rPr>
        <w:t>ۀ</w:t>
      </w:r>
      <w:r w:rsidRPr="00E30350">
        <w:rPr>
          <w:rStyle w:val="Char3"/>
          <w:rtl/>
        </w:rPr>
        <w:t>.</w:t>
      </w:r>
    </w:p>
    <w:p w:rsidR="0003096E" w:rsidRPr="00E30350" w:rsidRDefault="0003096E" w:rsidP="00133BF8">
      <w:pPr>
        <w:widowControl w:val="0"/>
        <w:numPr>
          <w:ilvl w:val="0"/>
          <w:numId w:val="9"/>
        </w:numPr>
        <w:ind w:left="794" w:hanging="454"/>
        <w:jc w:val="both"/>
        <w:rPr>
          <w:rStyle w:val="Char3"/>
          <w:rtl/>
        </w:rPr>
      </w:pPr>
      <w:r w:rsidRPr="00E30350">
        <w:rPr>
          <w:rStyle w:val="Char3"/>
          <w:rFonts w:hint="cs"/>
          <w:rtl/>
        </w:rPr>
        <w:t>____</w:t>
      </w:r>
      <w:r w:rsidRPr="00E30350">
        <w:rPr>
          <w:rStyle w:val="Char3"/>
          <w:rtl/>
        </w:rPr>
        <w:t>، «رجال الطوس</w:t>
      </w:r>
      <w:r w:rsidR="00A576DC" w:rsidRPr="00E30350">
        <w:rPr>
          <w:rStyle w:val="Char3"/>
          <w:rtl/>
        </w:rPr>
        <w:t>ی</w:t>
      </w:r>
      <w:r w:rsidRPr="00E30350">
        <w:rPr>
          <w:rStyle w:val="Char3"/>
          <w:rtl/>
        </w:rPr>
        <w:t>»، تصح</w:t>
      </w:r>
      <w:r w:rsidR="00A576DC" w:rsidRPr="00E30350">
        <w:rPr>
          <w:rStyle w:val="Char3"/>
          <w:rtl/>
        </w:rPr>
        <w:t>ی</w:t>
      </w:r>
      <w:r w:rsidRPr="00E30350">
        <w:rPr>
          <w:rStyle w:val="Char3"/>
          <w:rtl/>
        </w:rPr>
        <w:t>ح وتعل</w:t>
      </w:r>
      <w:r w:rsidR="00A576DC" w:rsidRPr="00E30350">
        <w:rPr>
          <w:rStyle w:val="Char3"/>
          <w:rtl/>
        </w:rPr>
        <w:t>ی</w:t>
      </w:r>
      <w:r w:rsidRPr="00E30350">
        <w:rPr>
          <w:rStyle w:val="Char3"/>
          <w:rtl/>
        </w:rPr>
        <w:t>ق م</w:t>
      </w:r>
      <w:r w:rsidR="00A576DC" w:rsidRPr="00E30350">
        <w:rPr>
          <w:rStyle w:val="Char3"/>
          <w:rtl/>
        </w:rPr>
        <w:t>ی</w:t>
      </w:r>
      <w:r w:rsidRPr="00E30350">
        <w:rPr>
          <w:rStyle w:val="Char3"/>
          <w:rtl/>
        </w:rPr>
        <w:t>رداماد الأستراباد</w:t>
      </w:r>
      <w:r w:rsidR="00A576DC" w:rsidRPr="00E30350">
        <w:rPr>
          <w:rStyle w:val="Char3"/>
          <w:rtl/>
        </w:rPr>
        <w:t>ی</w:t>
      </w:r>
      <w:r w:rsidRPr="00E30350">
        <w:rPr>
          <w:rStyle w:val="Char3"/>
          <w:rtl/>
        </w:rPr>
        <w:t>.</w:t>
      </w:r>
    </w:p>
    <w:p w:rsidR="0003096E" w:rsidRPr="00E30350" w:rsidRDefault="00A576DC" w:rsidP="00133BF8">
      <w:pPr>
        <w:widowControl w:val="0"/>
        <w:numPr>
          <w:ilvl w:val="0"/>
          <w:numId w:val="9"/>
        </w:numPr>
        <w:ind w:left="794" w:hanging="454"/>
        <w:jc w:val="both"/>
        <w:rPr>
          <w:rStyle w:val="Char3"/>
          <w:rtl/>
        </w:rPr>
      </w:pPr>
      <w:r w:rsidRPr="00E30350">
        <w:rPr>
          <w:rStyle w:val="Char3"/>
          <w:rtl/>
        </w:rPr>
        <w:t>ک</w:t>
      </w:r>
      <w:r w:rsidR="0003096E" w:rsidRPr="00E30350">
        <w:rPr>
          <w:rStyle w:val="Char3"/>
          <w:rtl/>
        </w:rPr>
        <w:t>ش</w:t>
      </w:r>
      <w:r w:rsidRPr="00E30350">
        <w:rPr>
          <w:rStyle w:val="Char3"/>
          <w:rtl/>
        </w:rPr>
        <w:t>ی</w:t>
      </w:r>
      <w:r w:rsidR="0003096E" w:rsidRPr="00E30350">
        <w:rPr>
          <w:rStyle w:val="Char3"/>
          <w:rtl/>
        </w:rPr>
        <w:t>، محمد بن عمر بن عبد العز</w:t>
      </w:r>
      <w:r w:rsidRPr="00E30350">
        <w:rPr>
          <w:rStyle w:val="Char3"/>
          <w:rtl/>
        </w:rPr>
        <w:t>ی</w:t>
      </w:r>
      <w:r w:rsidR="0003096E" w:rsidRPr="00E30350">
        <w:rPr>
          <w:rStyle w:val="Char3"/>
          <w:rtl/>
        </w:rPr>
        <w:t>ز (</w:t>
      </w:r>
      <w:r w:rsidR="0003096E" w:rsidRPr="00E30350">
        <w:rPr>
          <w:rStyle w:val="Char3"/>
          <w:rFonts w:hint="cs"/>
          <w:rtl/>
        </w:rPr>
        <w:t>وفات:</w:t>
      </w:r>
      <w:r w:rsidR="0003096E" w:rsidRPr="00E30350">
        <w:rPr>
          <w:rStyle w:val="Char3"/>
          <w:rtl/>
        </w:rPr>
        <w:t xml:space="preserve"> حوال</w:t>
      </w:r>
      <w:r w:rsidRPr="00E30350">
        <w:rPr>
          <w:rStyle w:val="Char3"/>
          <w:rtl/>
        </w:rPr>
        <w:t>ی</w:t>
      </w:r>
      <w:r w:rsidR="0003096E" w:rsidRPr="00E30350">
        <w:rPr>
          <w:rStyle w:val="Char3"/>
          <w:rtl/>
        </w:rPr>
        <w:t xml:space="preserve"> 350هـ)، «اخت</w:t>
      </w:r>
      <w:r w:rsidRPr="00E30350">
        <w:rPr>
          <w:rStyle w:val="Char3"/>
          <w:rtl/>
        </w:rPr>
        <w:t>ی</w:t>
      </w:r>
      <w:r w:rsidR="0003096E" w:rsidRPr="00E30350">
        <w:rPr>
          <w:rStyle w:val="Char3"/>
          <w:rtl/>
        </w:rPr>
        <w:t>ار معرفة الرجال</w:t>
      </w:r>
      <w:r w:rsidR="0003096E" w:rsidRPr="00E30350">
        <w:rPr>
          <w:rStyle w:val="Char3"/>
          <w:rFonts w:hint="cs"/>
          <w:rtl/>
        </w:rPr>
        <w:t xml:space="preserve">» </w:t>
      </w:r>
      <w:r w:rsidRPr="00E30350">
        <w:rPr>
          <w:rStyle w:val="Char3"/>
          <w:rFonts w:hint="cs"/>
          <w:rtl/>
        </w:rPr>
        <w:t>ی</w:t>
      </w:r>
      <w:r w:rsidR="0003096E" w:rsidRPr="00E30350">
        <w:rPr>
          <w:rStyle w:val="Char3"/>
          <w:rFonts w:hint="cs"/>
          <w:rtl/>
        </w:rPr>
        <w:t>ا</w:t>
      </w:r>
      <w:r w:rsidR="0003096E" w:rsidRPr="00E30350">
        <w:rPr>
          <w:rStyle w:val="Char3"/>
          <w:rtl/>
        </w:rPr>
        <w:t xml:space="preserve"> «رجال </w:t>
      </w:r>
      <w:r w:rsidRPr="00E30350">
        <w:rPr>
          <w:rStyle w:val="Char3"/>
          <w:rtl/>
        </w:rPr>
        <w:t>ک</w:t>
      </w:r>
      <w:r w:rsidR="0003096E" w:rsidRPr="00E30350">
        <w:rPr>
          <w:rStyle w:val="Char3"/>
          <w:rtl/>
        </w:rPr>
        <w:t>شِّ</w:t>
      </w:r>
      <w:r w:rsidRPr="00E30350">
        <w:rPr>
          <w:rStyle w:val="Char3"/>
          <w:rtl/>
        </w:rPr>
        <w:t>ی</w:t>
      </w:r>
      <w:r w:rsidR="0003096E" w:rsidRPr="00E30350">
        <w:rPr>
          <w:rStyle w:val="Char3"/>
          <w:rtl/>
        </w:rPr>
        <w:t xml:space="preserve">»، چاپ </w:t>
      </w:r>
      <w:r w:rsidRPr="00E30350">
        <w:rPr>
          <w:rStyle w:val="Char3"/>
          <w:rtl/>
        </w:rPr>
        <w:t>ک</w:t>
      </w:r>
      <w:r w:rsidR="0003096E" w:rsidRPr="00E30350">
        <w:rPr>
          <w:rStyle w:val="Char3"/>
          <w:rtl/>
        </w:rPr>
        <w:t xml:space="preserve">ربلاء، </w:t>
      </w:r>
      <w:r w:rsidRPr="00E30350">
        <w:rPr>
          <w:rStyle w:val="Char3"/>
          <w:rFonts w:hint="cs"/>
          <w:rtl/>
        </w:rPr>
        <w:t>ی</w:t>
      </w:r>
      <w:r w:rsidR="0003096E" w:rsidRPr="00E30350">
        <w:rPr>
          <w:rStyle w:val="Char3"/>
          <w:rFonts w:hint="cs"/>
          <w:rtl/>
        </w:rPr>
        <w:t>ا</w:t>
      </w:r>
      <w:r w:rsidR="0003096E" w:rsidRPr="00E30350">
        <w:rPr>
          <w:rStyle w:val="Char3"/>
          <w:rtl/>
        </w:rPr>
        <w:t xml:space="preserve"> چاپ مشهد، مؤسس</w:t>
      </w:r>
      <w:r w:rsidR="0003096E" w:rsidRPr="00E30350">
        <w:rPr>
          <w:rStyle w:val="Char3"/>
          <w:rFonts w:hint="cs"/>
          <w:rtl/>
        </w:rPr>
        <w:t>ۀ‌</w:t>
      </w:r>
      <w:r w:rsidR="00133DBE" w:rsidRPr="00E30350">
        <w:rPr>
          <w:rStyle w:val="Char3"/>
          <w:rFonts w:hint="cs"/>
          <w:rtl/>
        </w:rPr>
        <w:t xml:space="preserve"> </w:t>
      </w:r>
      <w:r w:rsidR="0003096E" w:rsidRPr="00E30350">
        <w:rPr>
          <w:rStyle w:val="Char3"/>
          <w:rFonts w:hint="cs"/>
          <w:rtl/>
        </w:rPr>
        <w:t>انتشارات</w:t>
      </w:r>
      <w:r w:rsidR="00133DBE" w:rsidRPr="00E30350">
        <w:rPr>
          <w:rStyle w:val="Char3"/>
          <w:rFonts w:hint="cs"/>
          <w:rtl/>
        </w:rPr>
        <w:t xml:space="preserve"> </w:t>
      </w:r>
      <w:r w:rsidR="0003096E" w:rsidRPr="00E30350">
        <w:rPr>
          <w:rStyle w:val="Char3"/>
          <w:rFonts w:hint="cs"/>
          <w:rtl/>
        </w:rPr>
        <w:t>دانش</w:t>
      </w:r>
      <w:r w:rsidR="0003096E" w:rsidRPr="00E30350">
        <w:rPr>
          <w:rStyle w:val="Char3"/>
          <w:rFonts w:hint="eastAsia"/>
          <w:rtl/>
        </w:rPr>
        <w:t>گ</w:t>
      </w:r>
      <w:r w:rsidR="0003096E" w:rsidRPr="00E30350">
        <w:rPr>
          <w:rStyle w:val="Char3"/>
          <w:rFonts w:hint="cs"/>
          <w:rtl/>
        </w:rPr>
        <w:t>اه مشهد</w:t>
      </w:r>
      <w:r w:rsidR="0003096E" w:rsidRPr="00E30350">
        <w:rPr>
          <w:rStyle w:val="Char3"/>
          <w:rtl/>
        </w:rPr>
        <w:t>، 1348 هـ، تحق</w:t>
      </w:r>
      <w:r w:rsidRPr="00E30350">
        <w:rPr>
          <w:rStyle w:val="Char3"/>
          <w:rtl/>
        </w:rPr>
        <w:t>ی</w:t>
      </w:r>
      <w:r w:rsidR="0003096E" w:rsidRPr="00E30350">
        <w:rPr>
          <w:rStyle w:val="Char3"/>
          <w:rtl/>
        </w:rPr>
        <w:t>ق حسن مصطفو</w:t>
      </w:r>
      <w:r w:rsidRPr="00E30350">
        <w:rPr>
          <w:rStyle w:val="Char3"/>
          <w:rtl/>
        </w:rPr>
        <w:t>ی</w:t>
      </w:r>
      <w:r w:rsidR="0003096E" w:rsidRPr="00E30350">
        <w:rPr>
          <w:rStyle w:val="Char3"/>
          <w:rtl/>
        </w:rPr>
        <w:t>.</w:t>
      </w:r>
    </w:p>
    <w:p w:rsidR="0003096E" w:rsidRPr="00E30350" w:rsidRDefault="0003096E" w:rsidP="00133BF8">
      <w:pPr>
        <w:widowControl w:val="0"/>
        <w:numPr>
          <w:ilvl w:val="0"/>
          <w:numId w:val="9"/>
        </w:numPr>
        <w:ind w:left="794" w:hanging="454"/>
        <w:jc w:val="both"/>
        <w:rPr>
          <w:rStyle w:val="Char3"/>
          <w:rtl/>
        </w:rPr>
      </w:pPr>
      <w:r w:rsidRPr="00E30350">
        <w:rPr>
          <w:rStyle w:val="Char3"/>
          <w:rtl/>
        </w:rPr>
        <w:t>مامَقَان</w:t>
      </w:r>
      <w:r w:rsidR="00A576DC" w:rsidRPr="00E30350">
        <w:rPr>
          <w:rStyle w:val="Char3"/>
          <w:rtl/>
        </w:rPr>
        <w:t>ی</w:t>
      </w:r>
      <w:r w:rsidRPr="00E30350">
        <w:rPr>
          <w:rStyle w:val="Char3"/>
          <w:rtl/>
        </w:rPr>
        <w:t>، ش</w:t>
      </w:r>
      <w:r w:rsidR="00A576DC" w:rsidRPr="00E30350">
        <w:rPr>
          <w:rStyle w:val="Char3"/>
          <w:rtl/>
        </w:rPr>
        <w:t>ی</w:t>
      </w:r>
      <w:r w:rsidRPr="00E30350">
        <w:rPr>
          <w:rStyle w:val="Char3"/>
          <w:rtl/>
        </w:rPr>
        <w:t>خ عبد الله (1350 أو 1351 هـ)، «تنق</w:t>
      </w:r>
      <w:r w:rsidR="00A576DC" w:rsidRPr="00E30350">
        <w:rPr>
          <w:rStyle w:val="Char3"/>
          <w:rtl/>
        </w:rPr>
        <w:t>ی</w:t>
      </w:r>
      <w:r w:rsidRPr="00E30350">
        <w:rPr>
          <w:rStyle w:val="Char3"/>
          <w:rtl/>
        </w:rPr>
        <w:t>ح المقال ف</w:t>
      </w:r>
      <w:r w:rsidR="00A576DC" w:rsidRPr="00E30350">
        <w:rPr>
          <w:rStyle w:val="Char3"/>
          <w:rtl/>
        </w:rPr>
        <w:t>ی</w:t>
      </w:r>
      <w:r w:rsidRPr="00E30350">
        <w:rPr>
          <w:rStyle w:val="Char3"/>
          <w:rtl/>
        </w:rPr>
        <w:t xml:space="preserve"> أحوال الرجال»، چ</w:t>
      </w:r>
      <w:r w:rsidRPr="00E30350">
        <w:rPr>
          <w:rStyle w:val="Char3"/>
          <w:rFonts w:hint="cs"/>
          <w:rtl/>
        </w:rPr>
        <w:t>ا</w:t>
      </w:r>
      <w:r w:rsidRPr="00E30350">
        <w:rPr>
          <w:rStyle w:val="Char3"/>
          <w:rFonts w:hint="eastAsia"/>
          <w:rtl/>
        </w:rPr>
        <w:t>پ</w:t>
      </w:r>
      <w:r w:rsidRPr="00E30350">
        <w:rPr>
          <w:rStyle w:val="Char3"/>
          <w:rFonts w:hint="cs"/>
          <w:rtl/>
        </w:rPr>
        <w:t xml:space="preserve"> سن</w:t>
      </w:r>
      <w:r w:rsidRPr="00E30350">
        <w:rPr>
          <w:rStyle w:val="Char3"/>
          <w:rFonts w:hint="eastAsia"/>
          <w:rtl/>
        </w:rPr>
        <w:t>گ</w:t>
      </w:r>
      <w:r w:rsidR="00A576DC" w:rsidRPr="00E30350">
        <w:rPr>
          <w:rStyle w:val="Char3"/>
          <w:rFonts w:hint="cs"/>
          <w:rtl/>
        </w:rPr>
        <w:t>ی</w:t>
      </w:r>
      <w:r w:rsidRPr="00E30350">
        <w:rPr>
          <w:rStyle w:val="Char3"/>
          <w:rtl/>
        </w:rPr>
        <w:t xml:space="preserve"> (</w:t>
      </w:r>
      <w:r w:rsidRPr="00E30350">
        <w:rPr>
          <w:rStyle w:val="Char3"/>
          <w:rFonts w:hint="cs"/>
          <w:rtl/>
        </w:rPr>
        <w:t>در 3 جلد</w:t>
      </w:r>
      <w:r w:rsidRPr="00E30350">
        <w:rPr>
          <w:rStyle w:val="Char3"/>
          <w:rtl/>
        </w:rPr>
        <w:t>).</w:t>
      </w:r>
    </w:p>
    <w:p w:rsidR="0003096E" w:rsidRPr="00E30350" w:rsidRDefault="0003096E" w:rsidP="00133BF8">
      <w:pPr>
        <w:widowControl w:val="0"/>
        <w:numPr>
          <w:ilvl w:val="0"/>
          <w:numId w:val="9"/>
        </w:numPr>
        <w:ind w:left="794" w:hanging="454"/>
        <w:jc w:val="both"/>
        <w:rPr>
          <w:rStyle w:val="Char3"/>
          <w:rtl/>
        </w:rPr>
      </w:pPr>
      <w:r w:rsidRPr="00E30350">
        <w:rPr>
          <w:rStyle w:val="Char3"/>
          <w:rtl/>
        </w:rPr>
        <w:t>نجاش</w:t>
      </w:r>
      <w:r w:rsidR="00A576DC" w:rsidRPr="00E30350">
        <w:rPr>
          <w:rStyle w:val="Char3"/>
          <w:rtl/>
        </w:rPr>
        <w:t>ی</w:t>
      </w:r>
      <w:r w:rsidRPr="00E30350">
        <w:rPr>
          <w:rStyle w:val="Char3"/>
          <w:rtl/>
        </w:rPr>
        <w:t>، ش</w:t>
      </w:r>
      <w:r w:rsidR="00A576DC" w:rsidRPr="00E30350">
        <w:rPr>
          <w:rStyle w:val="Char3"/>
          <w:rtl/>
        </w:rPr>
        <w:t>ی</w:t>
      </w:r>
      <w:r w:rsidRPr="00E30350">
        <w:rPr>
          <w:rStyle w:val="Char3"/>
          <w:rtl/>
        </w:rPr>
        <w:t>خ جل</w:t>
      </w:r>
      <w:r w:rsidR="00A576DC" w:rsidRPr="00E30350">
        <w:rPr>
          <w:rStyle w:val="Char3"/>
          <w:rtl/>
        </w:rPr>
        <w:t>ی</w:t>
      </w:r>
      <w:r w:rsidRPr="00E30350">
        <w:rPr>
          <w:rStyle w:val="Char3"/>
          <w:rtl/>
        </w:rPr>
        <w:t>ل أبو العباس أحمد بن عل</w:t>
      </w:r>
      <w:r w:rsidR="00A576DC" w:rsidRPr="00E30350">
        <w:rPr>
          <w:rStyle w:val="Char3"/>
          <w:rtl/>
        </w:rPr>
        <w:t>ی</w:t>
      </w:r>
      <w:r w:rsidRPr="00E30350">
        <w:rPr>
          <w:rStyle w:val="Char3"/>
          <w:rtl/>
        </w:rPr>
        <w:t xml:space="preserve"> (405هـ)، «الرجال»، چاپ بمبئ</w:t>
      </w:r>
      <w:r w:rsidR="00A576DC" w:rsidRPr="00E30350">
        <w:rPr>
          <w:rStyle w:val="Char3"/>
          <w:rtl/>
        </w:rPr>
        <w:t>ی</w:t>
      </w:r>
      <w:r w:rsidRPr="00E30350">
        <w:rPr>
          <w:rStyle w:val="Char3"/>
          <w:rtl/>
        </w:rPr>
        <w:t xml:space="preserve">. وط5، قم، </w:t>
      </w:r>
      <w:r w:rsidRPr="00E30350">
        <w:rPr>
          <w:rStyle w:val="Char3"/>
          <w:rFonts w:hint="cs"/>
          <w:rtl/>
        </w:rPr>
        <w:t>موسسۀ انتشارات اسلام</w:t>
      </w:r>
      <w:r w:rsidR="00A576DC" w:rsidRPr="00E30350">
        <w:rPr>
          <w:rStyle w:val="Char3"/>
          <w:rFonts w:hint="cs"/>
          <w:rtl/>
        </w:rPr>
        <w:t>ی</w:t>
      </w:r>
      <w:r w:rsidRPr="00E30350">
        <w:rPr>
          <w:rStyle w:val="Char3"/>
          <w:rFonts w:hint="cs"/>
          <w:rtl/>
        </w:rPr>
        <w:t xml:space="preserve"> جامعه مدرس</w:t>
      </w:r>
      <w:r w:rsidR="00A576DC" w:rsidRPr="00E30350">
        <w:rPr>
          <w:rStyle w:val="Char3"/>
          <w:rFonts w:hint="cs"/>
          <w:rtl/>
        </w:rPr>
        <w:t>ی</w:t>
      </w:r>
      <w:r w:rsidRPr="00E30350">
        <w:rPr>
          <w:rStyle w:val="Char3"/>
          <w:rFonts w:hint="cs"/>
          <w:rtl/>
        </w:rPr>
        <w:t>ن حوزه علم</w:t>
      </w:r>
      <w:r w:rsidR="00A576DC" w:rsidRPr="00E30350">
        <w:rPr>
          <w:rStyle w:val="Char3"/>
          <w:rFonts w:hint="cs"/>
          <w:rtl/>
        </w:rPr>
        <w:t>ی</w:t>
      </w:r>
      <w:r w:rsidRPr="00E30350">
        <w:rPr>
          <w:rStyle w:val="Char3"/>
          <w:rFonts w:hint="cs"/>
          <w:rtl/>
        </w:rPr>
        <w:t>ه قم</w:t>
      </w:r>
      <w:r w:rsidRPr="00E30350">
        <w:rPr>
          <w:rStyle w:val="Char3"/>
          <w:rtl/>
        </w:rPr>
        <w:t>، 1416هـ.</w:t>
      </w:r>
    </w:p>
    <w:p w:rsidR="0003096E" w:rsidRPr="00E30350" w:rsidRDefault="0003096E" w:rsidP="0003096E">
      <w:pPr>
        <w:pStyle w:val="a2"/>
        <w:rPr>
          <w:rtl/>
        </w:rPr>
      </w:pPr>
      <w:bookmarkStart w:id="178" w:name="_Toc396587751"/>
      <w:bookmarkStart w:id="179" w:name="_Toc439848697"/>
      <w:r w:rsidRPr="00E30350">
        <w:rPr>
          <w:rtl/>
        </w:rPr>
        <w:t>كتب عقائد وكلام وفقه</w:t>
      </w:r>
      <w:bookmarkEnd w:id="178"/>
      <w:bookmarkEnd w:id="179"/>
    </w:p>
    <w:p w:rsidR="0003096E" w:rsidRPr="00E30350" w:rsidRDefault="0003096E" w:rsidP="00133BF8">
      <w:pPr>
        <w:widowControl w:val="0"/>
        <w:numPr>
          <w:ilvl w:val="0"/>
          <w:numId w:val="10"/>
        </w:numPr>
        <w:ind w:left="680" w:hanging="340"/>
        <w:jc w:val="both"/>
        <w:rPr>
          <w:rStyle w:val="Char3"/>
          <w:rtl/>
        </w:rPr>
      </w:pPr>
      <w:r w:rsidRPr="00E30350">
        <w:rPr>
          <w:rStyle w:val="Char3"/>
          <w:rtl/>
        </w:rPr>
        <w:t>ح</w:t>
      </w:r>
      <w:r w:rsidR="00A576DC" w:rsidRPr="00E30350">
        <w:rPr>
          <w:rStyle w:val="Char3"/>
          <w:rtl/>
        </w:rPr>
        <w:t>ی</w:t>
      </w:r>
      <w:r w:rsidRPr="00E30350">
        <w:rPr>
          <w:rStyle w:val="Char3"/>
          <w:rtl/>
        </w:rPr>
        <w:t>در عل</w:t>
      </w:r>
      <w:r w:rsidR="00A576DC" w:rsidRPr="00E30350">
        <w:rPr>
          <w:rStyle w:val="Char3"/>
          <w:rtl/>
        </w:rPr>
        <w:t>ی</w:t>
      </w:r>
      <w:r w:rsidRPr="00E30350">
        <w:rPr>
          <w:rStyle w:val="Char3"/>
          <w:rtl/>
        </w:rPr>
        <w:t xml:space="preserve"> قلمداران، «شاهراه اتحاد</w:t>
      </w:r>
      <w:r w:rsidRPr="00E30350">
        <w:rPr>
          <w:rStyle w:val="Char3"/>
          <w:rFonts w:hint="cs"/>
          <w:rtl/>
        </w:rPr>
        <w:t xml:space="preserve"> </w:t>
      </w:r>
      <w:r w:rsidR="00A576DC" w:rsidRPr="00E30350">
        <w:rPr>
          <w:rStyle w:val="Char3"/>
          <w:rFonts w:hint="cs"/>
          <w:rtl/>
        </w:rPr>
        <w:t>ی</w:t>
      </w:r>
      <w:r w:rsidRPr="00E30350">
        <w:rPr>
          <w:rStyle w:val="Char3"/>
          <w:rFonts w:hint="cs"/>
          <w:rtl/>
        </w:rPr>
        <w:t>ا بررس</w:t>
      </w:r>
      <w:r w:rsidR="00A576DC" w:rsidRPr="00E30350">
        <w:rPr>
          <w:rStyle w:val="Char3"/>
          <w:rFonts w:hint="cs"/>
          <w:rtl/>
        </w:rPr>
        <w:t>ی</w:t>
      </w:r>
      <w:r w:rsidRPr="00E30350">
        <w:rPr>
          <w:rStyle w:val="Char3"/>
          <w:rFonts w:hint="cs"/>
          <w:rtl/>
        </w:rPr>
        <w:t xml:space="preserve"> نصوص امامت</w:t>
      </w:r>
      <w:r w:rsidRPr="00E30350">
        <w:rPr>
          <w:rStyle w:val="Char3"/>
          <w:rtl/>
        </w:rPr>
        <w:t>»، قم.</w:t>
      </w:r>
    </w:p>
    <w:p w:rsidR="0003096E" w:rsidRPr="00E30350" w:rsidRDefault="0003096E" w:rsidP="00133BF8">
      <w:pPr>
        <w:widowControl w:val="0"/>
        <w:numPr>
          <w:ilvl w:val="0"/>
          <w:numId w:val="10"/>
        </w:numPr>
        <w:ind w:left="680" w:hanging="340"/>
        <w:jc w:val="both"/>
        <w:rPr>
          <w:rStyle w:val="Char3"/>
          <w:rtl/>
        </w:rPr>
      </w:pPr>
      <w:r w:rsidRPr="00E30350">
        <w:rPr>
          <w:rStyle w:val="Char3"/>
          <w:rtl/>
        </w:rPr>
        <w:t>ح</w:t>
      </w:r>
      <w:r w:rsidR="00A576DC" w:rsidRPr="00E30350">
        <w:rPr>
          <w:rStyle w:val="Char3"/>
          <w:rtl/>
        </w:rPr>
        <w:t>ی</w:t>
      </w:r>
      <w:r w:rsidRPr="00E30350">
        <w:rPr>
          <w:rStyle w:val="Char3"/>
          <w:rtl/>
        </w:rPr>
        <w:t>در عل</w:t>
      </w:r>
      <w:r w:rsidR="00A576DC" w:rsidRPr="00E30350">
        <w:rPr>
          <w:rStyle w:val="Char3"/>
          <w:rtl/>
        </w:rPr>
        <w:t>ی</w:t>
      </w:r>
      <w:r w:rsidRPr="00E30350">
        <w:rPr>
          <w:rStyle w:val="Char3"/>
          <w:rtl/>
        </w:rPr>
        <w:t xml:space="preserve"> قمداران، «مقدمه حقا</w:t>
      </w:r>
      <w:r w:rsidR="00A576DC" w:rsidRPr="00E30350">
        <w:rPr>
          <w:rStyle w:val="Char3"/>
          <w:rtl/>
        </w:rPr>
        <w:t>ی</w:t>
      </w:r>
      <w:r w:rsidRPr="00E30350">
        <w:rPr>
          <w:rStyle w:val="Char3"/>
          <w:rtl/>
        </w:rPr>
        <w:t>ق عر</w:t>
      </w:r>
      <w:r w:rsidR="00A576DC" w:rsidRPr="00E30350">
        <w:rPr>
          <w:rStyle w:val="Char3"/>
          <w:rtl/>
        </w:rPr>
        <w:t>ی</w:t>
      </w:r>
      <w:r w:rsidRPr="00E30350">
        <w:rPr>
          <w:rStyle w:val="Char3"/>
          <w:rtl/>
        </w:rPr>
        <w:t>ان در اقتصاد قرآن (ز</w:t>
      </w:r>
      <w:r w:rsidR="00A576DC" w:rsidRPr="00E30350">
        <w:rPr>
          <w:rStyle w:val="Char3"/>
          <w:rtl/>
        </w:rPr>
        <w:t>ک</w:t>
      </w:r>
      <w:r w:rsidRPr="00E30350">
        <w:rPr>
          <w:rStyle w:val="Char3"/>
          <w:rtl/>
        </w:rPr>
        <w:t>ات)»، قم.</w:t>
      </w:r>
    </w:p>
    <w:p w:rsidR="0003096E" w:rsidRPr="00E30350" w:rsidRDefault="0003096E" w:rsidP="00133BF8">
      <w:pPr>
        <w:widowControl w:val="0"/>
        <w:numPr>
          <w:ilvl w:val="0"/>
          <w:numId w:val="10"/>
        </w:numPr>
        <w:ind w:left="680" w:hanging="340"/>
        <w:jc w:val="both"/>
        <w:rPr>
          <w:rStyle w:val="Char3"/>
          <w:rtl/>
        </w:rPr>
      </w:pPr>
      <w:r w:rsidRPr="00E30350">
        <w:rPr>
          <w:rStyle w:val="Char3"/>
          <w:rtl/>
        </w:rPr>
        <w:t>س</w:t>
      </w:r>
      <w:r w:rsidR="00A576DC" w:rsidRPr="00E30350">
        <w:rPr>
          <w:rStyle w:val="Char3"/>
          <w:rtl/>
        </w:rPr>
        <w:t>ی</w:t>
      </w:r>
      <w:r w:rsidRPr="00E30350">
        <w:rPr>
          <w:rStyle w:val="Char3"/>
          <w:rtl/>
        </w:rPr>
        <w:t>د مرتضى علم الهدى، شر</w:t>
      </w:r>
      <w:r w:rsidR="00A576DC" w:rsidRPr="00E30350">
        <w:rPr>
          <w:rStyle w:val="Char3"/>
          <w:rtl/>
        </w:rPr>
        <w:t>ی</w:t>
      </w:r>
      <w:r w:rsidRPr="00E30350">
        <w:rPr>
          <w:rStyle w:val="Char3"/>
          <w:rtl/>
        </w:rPr>
        <w:t>ف أبو القاسم عل</w:t>
      </w:r>
      <w:r w:rsidR="00A576DC" w:rsidRPr="00E30350">
        <w:rPr>
          <w:rStyle w:val="Char3"/>
          <w:rtl/>
        </w:rPr>
        <w:t>ی</w:t>
      </w:r>
      <w:r w:rsidRPr="00E30350">
        <w:rPr>
          <w:rStyle w:val="Char3"/>
          <w:rtl/>
        </w:rPr>
        <w:t xml:space="preserve"> بن حس</w:t>
      </w:r>
      <w:r w:rsidR="00A576DC" w:rsidRPr="00E30350">
        <w:rPr>
          <w:rStyle w:val="Char3"/>
          <w:rtl/>
        </w:rPr>
        <w:t>ی</w:t>
      </w:r>
      <w:r w:rsidRPr="00E30350">
        <w:rPr>
          <w:rStyle w:val="Char3"/>
          <w:rtl/>
        </w:rPr>
        <w:t>ن بن موسى (433هـ)، «تنز</w:t>
      </w:r>
      <w:r w:rsidR="00A576DC" w:rsidRPr="00E30350">
        <w:rPr>
          <w:rStyle w:val="Char3"/>
          <w:rtl/>
        </w:rPr>
        <w:t>ی</w:t>
      </w:r>
      <w:r w:rsidR="00133DBE" w:rsidRPr="00E30350">
        <w:rPr>
          <w:rStyle w:val="Char3"/>
          <w:rFonts w:hint="cs"/>
          <w:rtl/>
        </w:rPr>
        <w:t>ة</w:t>
      </w:r>
      <w:r w:rsidRPr="00E30350">
        <w:rPr>
          <w:rStyle w:val="Char3"/>
          <w:rtl/>
        </w:rPr>
        <w:t xml:space="preserve"> الأنب</w:t>
      </w:r>
      <w:r w:rsidR="00A576DC" w:rsidRPr="00E30350">
        <w:rPr>
          <w:rStyle w:val="Char3"/>
          <w:rtl/>
        </w:rPr>
        <w:t>ی</w:t>
      </w:r>
      <w:r w:rsidRPr="00E30350">
        <w:rPr>
          <w:rStyle w:val="Char3"/>
          <w:rtl/>
        </w:rPr>
        <w:t xml:space="preserve">اء والأئمة». </w:t>
      </w:r>
    </w:p>
    <w:p w:rsidR="0003096E" w:rsidRPr="00E30350" w:rsidRDefault="0003096E" w:rsidP="00133BF8">
      <w:pPr>
        <w:widowControl w:val="0"/>
        <w:numPr>
          <w:ilvl w:val="0"/>
          <w:numId w:val="10"/>
        </w:numPr>
        <w:ind w:left="680" w:hanging="340"/>
        <w:jc w:val="both"/>
        <w:rPr>
          <w:rStyle w:val="Char3"/>
          <w:rtl/>
        </w:rPr>
      </w:pPr>
      <w:r w:rsidRPr="00E30350">
        <w:rPr>
          <w:rStyle w:val="Char3"/>
          <w:rFonts w:hint="cs"/>
          <w:rtl/>
        </w:rPr>
        <w:t>____</w:t>
      </w:r>
      <w:r w:rsidRPr="00E30350">
        <w:rPr>
          <w:rStyle w:val="Char3"/>
          <w:rtl/>
        </w:rPr>
        <w:t>، «الشاف</w:t>
      </w:r>
      <w:r w:rsidR="00A576DC" w:rsidRPr="00E30350">
        <w:rPr>
          <w:rStyle w:val="Char3"/>
          <w:rtl/>
        </w:rPr>
        <w:t>ی</w:t>
      </w:r>
      <w:r w:rsidRPr="00E30350">
        <w:rPr>
          <w:rStyle w:val="Char3"/>
          <w:rtl/>
        </w:rPr>
        <w:t xml:space="preserve"> ف</w:t>
      </w:r>
      <w:r w:rsidR="00A576DC" w:rsidRPr="00E30350">
        <w:rPr>
          <w:rStyle w:val="Char3"/>
          <w:rtl/>
        </w:rPr>
        <w:t>ی</w:t>
      </w:r>
      <w:r w:rsidRPr="00E30350">
        <w:rPr>
          <w:rStyle w:val="Char3"/>
          <w:rtl/>
        </w:rPr>
        <w:t xml:space="preserve"> الإمامة»، </w:t>
      </w:r>
      <w:r w:rsidRPr="00E30350">
        <w:rPr>
          <w:rStyle w:val="Char3"/>
          <w:rFonts w:hint="cs"/>
          <w:rtl/>
        </w:rPr>
        <w:t>تحق</w:t>
      </w:r>
      <w:r w:rsidR="00A576DC" w:rsidRPr="00E30350">
        <w:rPr>
          <w:rStyle w:val="Char3"/>
          <w:rFonts w:hint="cs"/>
          <w:rtl/>
        </w:rPr>
        <w:t>ی</w:t>
      </w:r>
      <w:r w:rsidRPr="00E30350">
        <w:rPr>
          <w:rStyle w:val="Char3"/>
          <w:rFonts w:hint="cs"/>
          <w:rtl/>
        </w:rPr>
        <w:t>ق:</w:t>
      </w:r>
      <w:r w:rsidRPr="00E30350">
        <w:rPr>
          <w:rStyle w:val="Char3"/>
          <w:rtl/>
        </w:rPr>
        <w:t xml:space="preserve"> عبد الزهراء حس</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خط</w:t>
      </w:r>
      <w:r w:rsidR="00A576DC" w:rsidRPr="00E30350">
        <w:rPr>
          <w:rStyle w:val="Char3"/>
          <w:rtl/>
        </w:rPr>
        <w:t>ی</w:t>
      </w:r>
      <w:r w:rsidRPr="00E30350">
        <w:rPr>
          <w:rStyle w:val="Char3"/>
          <w:rtl/>
        </w:rPr>
        <w:t xml:space="preserve">ب، ط2، تهران، مؤسسة </w:t>
      </w:r>
      <w:r w:rsidRPr="00E30350">
        <w:rPr>
          <w:rStyle w:val="Char3"/>
          <w:rFonts w:hint="cs"/>
          <w:rtl/>
        </w:rPr>
        <w:t>الصادق</w:t>
      </w:r>
      <w:r w:rsidRPr="00E30350">
        <w:rPr>
          <w:rStyle w:val="Char3"/>
          <w:rtl/>
        </w:rPr>
        <w:t>، 1426هـ/2006م.</w:t>
      </w:r>
    </w:p>
    <w:p w:rsidR="0003096E" w:rsidRPr="00E30350" w:rsidRDefault="0003096E" w:rsidP="00133BF8">
      <w:pPr>
        <w:widowControl w:val="0"/>
        <w:numPr>
          <w:ilvl w:val="0"/>
          <w:numId w:val="10"/>
        </w:numPr>
        <w:ind w:left="680" w:hanging="340"/>
        <w:jc w:val="both"/>
        <w:rPr>
          <w:rStyle w:val="Char3"/>
          <w:rtl/>
        </w:rPr>
      </w:pPr>
      <w:r w:rsidRPr="00E30350">
        <w:rPr>
          <w:rStyle w:val="Char3"/>
          <w:rtl/>
        </w:rPr>
        <w:t>صدوق، ش</w:t>
      </w:r>
      <w:r w:rsidR="00A576DC" w:rsidRPr="00E30350">
        <w:rPr>
          <w:rStyle w:val="Char3"/>
          <w:rtl/>
        </w:rPr>
        <w:t>ی</w:t>
      </w:r>
      <w:r w:rsidRPr="00E30350">
        <w:rPr>
          <w:rStyle w:val="Char3"/>
          <w:rtl/>
        </w:rPr>
        <w:t>خ محمد بن عل</w:t>
      </w:r>
      <w:r w:rsidR="00A576DC" w:rsidRPr="00E30350">
        <w:rPr>
          <w:rStyle w:val="Char3"/>
          <w:rtl/>
        </w:rPr>
        <w:t>ی</w:t>
      </w:r>
      <w:r w:rsidRPr="00E30350">
        <w:rPr>
          <w:rStyle w:val="Char3"/>
          <w:rtl/>
        </w:rPr>
        <w:t xml:space="preserve"> بن بابو</w:t>
      </w:r>
      <w:r w:rsidR="00A576DC" w:rsidRPr="00E30350">
        <w:rPr>
          <w:rStyle w:val="Char3"/>
          <w:rtl/>
        </w:rPr>
        <w:t>ی</w:t>
      </w:r>
      <w:r w:rsidRPr="00E30350">
        <w:rPr>
          <w:rStyle w:val="Char3"/>
          <w:rtl/>
        </w:rPr>
        <w:t>ه قم</w:t>
      </w:r>
      <w:r w:rsidR="00A576DC" w:rsidRPr="00E30350">
        <w:rPr>
          <w:rStyle w:val="Char3"/>
          <w:rtl/>
        </w:rPr>
        <w:t>ی</w:t>
      </w:r>
      <w:r w:rsidRPr="00E30350">
        <w:rPr>
          <w:rStyle w:val="Char3"/>
          <w:rtl/>
        </w:rPr>
        <w:t>، «</w:t>
      </w:r>
      <w:r w:rsidRPr="00E30350">
        <w:rPr>
          <w:rStyle w:val="Char3"/>
          <w:rFonts w:hint="cs"/>
          <w:rtl/>
        </w:rPr>
        <w:t>ال</w:t>
      </w:r>
      <w:r w:rsidRPr="00E30350">
        <w:rPr>
          <w:rStyle w:val="Char3"/>
          <w:rtl/>
        </w:rPr>
        <w:t>اعتقادات ف</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ن الإمام</w:t>
      </w:r>
      <w:r w:rsidR="00A576DC" w:rsidRPr="00E30350">
        <w:rPr>
          <w:rStyle w:val="Char3"/>
          <w:rtl/>
        </w:rPr>
        <w:t>ی</w:t>
      </w:r>
      <w:r w:rsidRPr="00E30350">
        <w:rPr>
          <w:rStyle w:val="Char3"/>
          <w:rtl/>
        </w:rPr>
        <w:t>ة»</w:t>
      </w:r>
      <w:r w:rsidRPr="00E30350">
        <w:rPr>
          <w:rStyle w:val="Char3"/>
          <w:rFonts w:hint="cs"/>
          <w:rtl/>
        </w:rPr>
        <w:t>،</w:t>
      </w:r>
      <w:r w:rsidRPr="00E30350">
        <w:rPr>
          <w:rStyle w:val="Char3"/>
          <w:rtl/>
        </w:rPr>
        <w:t xml:space="preserve"> چ</w:t>
      </w:r>
      <w:r w:rsidRPr="00E30350">
        <w:rPr>
          <w:rStyle w:val="Char3"/>
          <w:rFonts w:hint="cs"/>
          <w:rtl/>
        </w:rPr>
        <w:t>ا</w:t>
      </w:r>
      <w:r w:rsidRPr="00E30350">
        <w:rPr>
          <w:rStyle w:val="Char3"/>
          <w:rFonts w:hint="eastAsia"/>
          <w:rtl/>
        </w:rPr>
        <w:t>پ</w:t>
      </w:r>
      <w:r w:rsidRPr="00E30350">
        <w:rPr>
          <w:rStyle w:val="Char3"/>
          <w:rFonts w:hint="cs"/>
          <w:rtl/>
        </w:rPr>
        <w:t>سن</w:t>
      </w:r>
      <w:r w:rsidRPr="00E30350">
        <w:rPr>
          <w:rStyle w:val="Char3"/>
          <w:rFonts w:hint="eastAsia"/>
          <w:rtl/>
        </w:rPr>
        <w:t>گ</w:t>
      </w:r>
      <w:r w:rsidR="00A576DC" w:rsidRPr="00E30350">
        <w:rPr>
          <w:rStyle w:val="Char3"/>
          <w:rFonts w:hint="cs"/>
          <w:rtl/>
        </w:rPr>
        <w:t>ی</w:t>
      </w:r>
      <w:r w:rsidRPr="00E30350">
        <w:rPr>
          <w:rStyle w:val="Char3"/>
          <w:rtl/>
        </w:rPr>
        <w:t xml:space="preserve"> (</w:t>
      </w:r>
      <w:r w:rsidRPr="00E30350">
        <w:rPr>
          <w:rStyle w:val="Char3"/>
          <w:rFonts w:hint="cs"/>
          <w:rtl/>
        </w:rPr>
        <w:t>همراه</w:t>
      </w:r>
      <w:r w:rsidR="00D2539D" w:rsidRPr="00E30350">
        <w:rPr>
          <w:rStyle w:val="Char3"/>
        </w:rPr>
        <w:t xml:space="preserve"> </w:t>
      </w:r>
      <w:r w:rsidR="00A576DC" w:rsidRPr="00E30350">
        <w:rPr>
          <w:rStyle w:val="Char3"/>
          <w:rFonts w:hint="cs"/>
          <w:rtl/>
        </w:rPr>
        <w:t>ک</w:t>
      </w:r>
      <w:r w:rsidRPr="00E30350">
        <w:rPr>
          <w:rStyle w:val="Char3"/>
          <w:rFonts w:hint="cs"/>
          <w:rtl/>
        </w:rPr>
        <w:t xml:space="preserve">تاب </w:t>
      </w:r>
      <w:r w:rsidRPr="00E30350">
        <w:rPr>
          <w:rStyle w:val="Char3"/>
          <w:rtl/>
        </w:rPr>
        <w:t>شرح باب حاد</w:t>
      </w:r>
      <w:r w:rsidR="00A576DC" w:rsidRPr="00E30350">
        <w:rPr>
          <w:rStyle w:val="Char3"/>
          <w:rtl/>
        </w:rPr>
        <w:t>ی</w:t>
      </w:r>
      <w:r w:rsidRPr="00E30350">
        <w:rPr>
          <w:rStyle w:val="Char3"/>
          <w:rtl/>
        </w:rPr>
        <w:t xml:space="preserve"> عشر).</w:t>
      </w:r>
    </w:p>
    <w:p w:rsidR="0003096E" w:rsidRPr="00E30350" w:rsidRDefault="0003096E" w:rsidP="00133BF8">
      <w:pPr>
        <w:widowControl w:val="0"/>
        <w:numPr>
          <w:ilvl w:val="0"/>
          <w:numId w:val="10"/>
        </w:numPr>
        <w:ind w:left="680" w:hanging="340"/>
        <w:jc w:val="both"/>
        <w:rPr>
          <w:rStyle w:val="Char3"/>
          <w:rtl/>
        </w:rPr>
      </w:pPr>
      <w:r w:rsidRPr="00E30350">
        <w:rPr>
          <w:rStyle w:val="Char3"/>
          <w:rtl/>
        </w:rPr>
        <w:t>طوس</w:t>
      </w:r>
      <w:r w:rsidR="00A576DC" w:rsidRPr="00E30350">
        <w:rPr>
          <w:rStyle w:val="Char3"/>
          <w:rtl/>
        </w:rPr>
        <w:t>ی</w:t>
      </w:r>
      <w:r w:rsidRPr="00E30350">
        <w:rPr>
          <w:rStyle w:val="Char3"/>
          <w:rtl/>
        </w:rPr>
        <w:t>، ش</w:t>
      </w:r>
      <w:r w:rsidR="00A576DC" w:rsidRPr="00E30350">
        <w:rPr>
          <w:rStyle w:val="Char3"/>
          <w:rtl/>
        </w:rPr>
        <w:t>ی</w:t>
      </w:r>
      <w:r w:rsidRPr="00E30350">
        <w:rPr>
          <w:rStyle w:val="Char3"/>
          <w:rtl/>
        </w:rPr>
        <w:t>خ أبو جعفر محمد بن حسن، «تلخ</w:t>
      </w:r>
      <w:r w:rsidR="00A576DC" w:rsidRPr="00E30350">
        <w:rPr>
          <w:rStyle w:val="Char3"/>
          <w:rtl/>
        </w:rPr>
        <w:t>ی</w:t>
      </w:r>
      <w:r w:rsidRPr="00E30350">
        <w:rPr>
          <w:rStyle w:val="Char3"/>
          <w:rtl/>
        </w:rPr>
        <w:t>ص شاف</w:t>
      </w:r>
      <w:r w:rsidR="00A576DC" w:rsidRPr="00E30350">
        <w:rPr>
          <w:rStyle w:val="Char3"/>
          <w:rtl/>
        </w:rPr>
        <w:t>ی</w:t>
      </w:r>
      <w:r w:rsidRPr="00E30350">
        <w:rPr>
          <w:rStyle w:val="Char3"/>
          <w:rtl/>
        </w:rPr>
        <w:t xml:space="preserve">»، </w:t>
      </w:r>
      <w:r w:rsidRPr="00E30350">
        <w:rPr>
          <w:rStyle w:val="Char3"/>
          <w:rFonts w:hint="cs"/>
          <w:rtl/>
        </w:rPr>
        <w:t>مقدمه و تحق</w:t>
      </w:r>
      <w:r w:rsidR="00A576DC" w:rsidRPr="00E30350">
        <w:rPr>
          <w:rStyle w:val="Char3"/>
          <w:rFonts w:hint="cs"/>
          <w:rtl/>
        </w:rPr>
        <w:t>ی</w:t>
      </w:r>
      <w:r w:rsidRPr="00E30350">
        <w:rPr>
          <w:rStyle w:val="Char3"/>
          <w:rFonts w:hint="cs"/>
          <w:rtl/>
        </w:rPr>
        <w:t xml:space="preserve">ق </w:t>
      </w:r>
      <w:r w:rsidRPr="00E30350">
        <w:rPr>
          <w:rStyle w:val="Char3"/>
          <w:rtl/>
        </w:rPr>
        <w:t>س</w:t>
      </w:r>
      <w:r w:rsidR="00A576DC" w:rsidRPr="00E30350">
        <w:rPr>
          <w:rStyle w:val="Char3"/>
          <w:rtl/>
        </w:rPr>
        <w:t>ی</w:t>
      </w:r>
      <w:r w:rsidRPr="00E30350">
        <w:rPr>
          <w:rStyle w:val="Char3"/>
          <w:rtl/>
        </w:rPr>
        <w:t>د حس</w:t>
      </w:r>
      <w:r w:rsidR="00A576DC" w:rsidRPr="00E30350">
        <w:rPr>
          <w:rStyle w:val="Char3"/>
          <w:rtl/>
        </w:rPr>
        <w:t>ی</w:t>
      </w:r>
      <w:r w:rsidRPr="00E30350">
        <w:rPr>
          <w:rStyle w:val="Char3"/>
          <w:rtl/>
        </w:rPr>
        <w:t>ن بحر العلوم، قم، مؤسسة انتشارات محب</w:t>
      </w:r>
      <w:r w:rsidR="00A576DC" w:rsidRPr="00E30350">
        <w:rPr>
          <w:rStyle w:val="Char3"/>
          <w:rtl/>
        </w:rPr>
        <w:t>ی</w:t>
      </w:r>
      <w:r w:rsidRPr="00E30350">
        <w:rPr>
          <w:rStyle w:val="Char3"/>
          <w:rtl/>
        </w:rPr>
        <w:t>ن، 1382 هـ شمس</w:t>
      </w:r>
      <w:r w:rsidR="00A576DC" w:rsidRPr="00E30350">
        <w:rPr>
          <w:rStyle w:val="Char3"/>
          <w:rtl/>
        </w:rPr>
        <w:t>ی</w:t>
      </w:r>
      <w:r w:rsidRPr="00E30350">
        <w:rPr>
          <w:rStyle w:val="Char3"/>
          <w:rtl/>
        </w:rPr>
        <w:t>.</w:t>
      </w:r>
    </w:p>
    <w:p w:rsidR="0003096E" w:rsidRPr="00E30350" w:rsidRDefault="0003096E" w:rsidP="00133BF8">
      <w:pPr>
        <w:widowControl w:val="0"/>
        <w:numPr>
          <w:ilvl w:val="0"/>
          <w:numId w:val="10"/>
        </w:numPr>
        <w:ind w:left="794" w:hanging="454"/>
        <w:jc w:val="both"/>
        <w:rPr>
          <w:rStyle w:val="Char3"/>
          <w:rtl/>
        </w:rPr>
      </w:pPr>
      <w:r w:rsidRPr="00E30350">
        <w:rPr>
          <w:rStyle w:val="Char3"/>
          <w:rtl/>
        </w:rPr>
        <w:t>عبد الجل</w:t>
      </w:r>
      <w:r w:rsidR="00A576DC" w:rsidRPr="00E30350">
        <w:rPr>
          <w:rStyle w:val="Char3"/>
          <w:rtl/>
        </w:rPr>
        <w:t>ی</w:t>
      </w:r>
      <w:r w:rsidRPr="00E30350">
        <w:rPr>
          <w:rStyle w:val="Char3"/>
          <w:rtl/>
        </w:rPr>
        <w:t>ل قزو</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راز</w:t>
      </w:r>
      <w:r w:rsidR="00A576DC" w:rsidRPr="00E30350">
        <w:rPr>
          <w:rStyle w:val="Char3"/>
          <w:rtl/>
        </w:rPr>
        <w:t>ی</w:t>
      </w:r>
      <w:r w:rsidRPr="00E30350">
        <w:rPr>
          <w:rStyle w:val="Char3"/>
          <w:rtl/>
        </w:rPr>
        <w:t>، ش</w:t>
      </w:r>
      <w:r w:rsidR="00A576DC" w:rsidRPr="00E30350">
        <w:rPr>
          <w:rStyle w:val="Char3"/>
          <w:rtl/>
        </w:rPr>
        <w:t>ی</w:t>
      </w:r>
      <w:r w:rsidRPr="00E30350">
        <w:rPr>
          <w:rStyle w:val="Char3"/>
          <w:rtl/>
        </w:rPr>
        <w:t>خ، «نقض مثالب النواصب ف</w:t>
      </w:r>
      <w:r w:rsidR="00A576DC" w:rsidRPr="00E30350">
        <w:rPr>
          <w:rStyle w:val="Char3"/>
          <w:rtl/>
        </w:rPr>
        <w:t>ی</w:t>
      </w:r>
      <w:r w:rsidRPr="00E30350">
        <w:rPr>
          <w:rStyle w:val="Char3"/>
          <w:rtl/>
        </w:rPr>
        <w:t xml:space="preserve"> نقض بعض فضائح الروافض»، انتشارات أنجمن آثار مل</w:t>
      </w:r>
      <w:r w:rsidR="00A576DC" w:rsidRPr="00E30350">
        <w:rPr>
          <w:rStyle w:val="Char3"/>
          <w:rtl/>
        </w:rPr>
        <w:t>ی</w:t>
      </w:r>
      <w:r w:rsidRPr="00E30350">
        <w:rPr>
          <w:rStyle w:val="Char3"/>
          <w:rtl/>
        </w:rPr>
        <w:t>.</w:t>
      </w:r>
    </w:p>
    <w:p w:rsidR="0003096E" w:rsidRPr="00E30350" w:rsidRDefault="0003096E" w:rsidP="00133BF8">
      <w:pPr>
        <w:widowControl w:val="0"/>
        <w:numPr>
          <w:ilvl w:val="0"/>
          <w:numId w:val="10"/>
        </w:numPr>
        <w:ind w:left="794" w:hanging="454"/>
        <w:jc w:val="both"/>
        <w:rPr>
          <w:rStyle w:val="Char3"/>
          <w:rtl/>
        </w:rPr>
      </w:pPr>
      <w:r w:rsidRPr="00E30350">
        <w:rPr>
          <w:rStyle w:val="Char3"/>
          <w:rtl/>
        </w:rPr>
        <w:t>جواهر</w:t>
      </w:r>
      <w:r w:rsidR="00A576DC" w:rsidRPr="00E30350">
        <w:rPr>
          <w:rStyle w:val="Char3"/>
          <w:rtl/>
        </w:rPr>
        <w:t>ی</w:t>
      </w:r>
      <w:r w:rsidRPr="00E30350">
        <w:rPr>
          <w:rStyle w:val="Char3"/>
          <w:rtl/>
        </w:rPr>
        <w:t xml:space="preserve">، محمَّد حسن </w:t>
      </w:r>
      <w:r w:rsidRPr="00E30350">
        <w:rPr>
          <w:rStyle w:val="Char3"/>
          <w:rFonts w:hint="cs"/>
          <w:rtl/>
        </w:rPr>
        <w:t>فرزند</w:t>
      </w:r>
      <w:r w:rsidRPr="00E30350">
        <w:rPr>
          <w:rStyle w:val="Char3"/>
          <w:rtl/>
        </w:rPr>
        <w:t xml:space="preserve"> ش</w:t>
      </w:r>
      <w:r w:rsidR="00A576DC" w:rsidRPr="00E30350">
        <w:rPr>
          <w:rStyle w:val="Char3"/>
          <w:rtl/>
        </w:rPr>
        <w:t>ی</w:t>
      </w:r>
      <w:r w:rsidRPr="00E30350">
        <w:rPr>
          <w:rStyle w:val="Char3"/>
          <w:rtl/>
        </w:rPr>
        <w:t>خ باقر نجف</w:t>
      </w:r>
      <w:r w:rsidR="00A576DC" w:rsidRPr="00E30350">
        <w:rPr>
          <w:rStyle w:val="Char3"/>
          <w:rtl/>
        </w:rPr>
        <w:t>ی</w:t>
      </w:r>
      <w:r w:rsidRPr="00E30350">
        <w:rPr>
          <w:rStyle w:val="Char3"/>
          <w:rtl/>
        </w:rPr>
        <w:t xml:space="preserve"> (1266هـ)، «جواهر ال</w:t>
      </w:r>
      <w:r w:rsidR="00A576DC" w:rsidRPr="00E30350">
        <w:rPr>
          <w:rStyle w:val="Char3"/>
          <w:rtl/>
        </w:rPr>
        <w:t>ک</w:t>
      </w:r>
      <w:r w:rsidRPr="00E30350">
        <w:rPr>
          <w:rStyle w:val="Char3"/>
          <w:rtl/>
        </w:rPr>
        <w:t>لام ف</w:t>
      </w:r>
      <w:r w:rsidR="00A576DC" w:rsidRPr="00E30350">
        <w:rPr>
          <w:rStyle w:val="Char3"/>
          <w:rtl/>
        </w:rPr>
        <w:t>ی</w:t>
      </w:r>
      <w:r w:rsidRPr="00E30350">
        <w:rPr>
          <w:rStyle w:val="Char3"/>
          <w:rtl/>
        </w:rPr>
        <w:t xml:space="preserve"> شرح شرائع الإسلام»، تحق</w:t>
      </w:r>
      <w:r w:rsidR="00A576DC" w:rsidRPr="00E30350">
        <w:rPr>
          <w:rStyle w:val="Char3"/>
          <w:rtl/>
        </w:rPr>
        <w:t>ی</w:t>
      </w:r>
      <w:r w:rsidRPr="00E30350">
        <w:rPr>
          <w:rStyle w:val="Char3"/>
          <w:rtl/>
        </w:rPr>
        <w:t>ق وتعل</w:t>
      </w:r>
      <w:r w:rsidR="00A576DC" w:rsidRPr="00E30350">
        <w:rPr>
          <w:rStyle w:val="Char3"/>
          <w:rtl/>
        </w:rPr>
        <w:t>ی</w:t>
      </w:r>
      <w:r w:rsidRPr="00E30350">
        <w:rPr>
          <w:rStyle w:val="Char3"/>
          <w:rtl/>
        </w:rPr>
        <w:t>ق ش</w:t>
      </w:r>
      <w:r w:rsidR="00A576DC" w:rsidRPr="00E30350">
        <w:rPr>
          <w:rStyle w:val="Char3"/>
          <w:rtl/>
        </w:rPr>
        <w:t>ی</w:t>
      </w:r>
      <w:r w:rsidRPr="00E30350">
        <w:rPr>
          <w:rStyle w:val="Char3"/>
          <w:rtl/>
        </w:rPr>
        <w:t>خ عباس قوچان</w:t>
      </w:r>
      <w:r w:rsidR="00A576DC" w:rsidRPr="00E30350">
        <w:rPr>
          <w:rStyle w:val="Char3"/>
          <w:rtl/>
        </w:rPr>
        <w:t>ی</w:t>
      </w:r>
      <w:r w:rsidRPr="00E30350">
        <w:rPr>
          <w:rStyle w:val="Char3"/>
          <w:rtl/>
        </w:rPr>
        <w:t>، ط2، تهران، دار ال</w:t>
      </w:r>
      <w:r w:rsidR="00A576DC" w:rsidRPr="00E30350">
        <w:rPr>
          <w:rStyle w:val="Char3"/>
          <w:rtl/>
        </w:rPr>
        <w:t>ک</w:t>
      </w:r>
      <w:r w:rsidRPr="00E30350">
        <w:rPr>
          <w:rStyle w:val="Char3"/>
          <w:rtl/>
        </w:rPr>
        <w:t>تب الإسلام</w:t>
      </w:r>
      <w:r w:rsidR="00A576DC" w:rsidRPr="00E30350">
        <w:rPr>
          <w:rStyle w:val="Char3"/>
          <w:rtl/>
        </w:rPr>
        <w:t>ی</w:t>
      </w:r>
      <w:r w:rsidRPr="00E30350">
        <w:rPr>
          <w:rStyle w:val="Char3"/>
          <w:rFonts w:hint="cs"/>
          <w:rtl/>
        </w:rPr>
        <w:t>ه</w:t>
      </w:r>
      <w:r w:rsidRPr="00E30350">
        <w:rPr>
          <w:rStyle w:val="Char3"/>
          <w:rtl/>
        </w:rPr>
        <w:t>، 1365 هجر</w:t>
      </w:r>
      <w:r w:rsidR="00A576DC" w:rsidRPr="00E30350">
        <w:rPr>
          <w:rStyle w:val="Char3"/>
          <w:rtl/>
        </w:rPr>
        <w:t>ی</w:t>
      </w:r>
      <w:r w:rsidRPr="00E30350">
        <w:rPr>
          <w:rStyle w:val="Char3"/>
          <w:rtl/>
        </w:rPr>
        <w:t xml:space="preserve"> شمس</w:t>
      </w:r>
      <w:r w:rsidR="00A576DC" w:rsidRPr="00E30350">
        <w:rPr>
          <w:rStyle w:val="Char3"/>
          <w:rtl/>
        </w:rPr>
        <w:t>ی</w:t>
      </w:r>
      <w:r w:rsidRPr="00E30350">
        <w:rPr>
          <w:rStyle w:val="Char3"/>
          <w:rtl/>
        </w:rPr>
        <w:t xml:space="preserve"> (1986م.).</w:t>
      </w:r>
    </w:p>
    <w:p w:rsidR="0003096E" w:rsidRPr="00E30350" w:rsidRDefault="0003096E" w:rsidP="00133BF8">
      <w:pPr>
        <w:widowControl w:val="0"/>
        <w:numPr>
          <w:ilvl w:val="0"/>
          <w:numId w:val="10"/>
        </w:numPr>
        <w:ind w:left="794" w:hanging="454"/>
        <w:jc w:val="both"/>
        <w:rPr>
          <w:rStyle w:val="Char3"/>
          <w:rtl/>
        </w:rPr>
      </w:pPr>
      <w:r w:rsidRPr="00E30350">
        <w:rPr>
          <w:rStyle w:val="Char3"/>
          <w:rtl/>
        </w:rPr>
        <w:t>مف</w:t>
      </w:r>
      <w:r w:rsidR="00A576DC" w:rsidRPr="00E30350">
        <w:rPr>
          <w:rStyle w:val="Char3"/>
          <w:rtl/>
        </w:rPr>
        <w:t>ی</w:t>
      </w:r>
      <w:r w:rsidRPr="00E30350">
        <w:rPr>
          <w:rStyle w:val="Char3"/>
          <w:rtl/>
        </w:rPr>
        <w:t>د، ش</w:t>
      </w:r>
      <w:r w:rsidR="00A576DC" w:rsidRPr="00E30350">
        <w:rPr>
          <w:rStyle w:val="Char3"/>
          <w:rtl/>
        </w:rPr>
        <w:t>ی</w:t>
      </w:r>
      <w:r w:rsidRPr="00E30350">
        <w:rPr>
          <w:rStyle w:val="Char3"/>
          <w:rtl/>
        </w:rPr>
        <w:t>خ مُحَمَّدُ بْنُ مُحَمَّدِ بْنِ النُّعْمَان ع</w:t>
      </w:r>
      <w:r w:rsidR="00A576DC" w:rsidRPr="00E30350">
        <w:rPr>
          <w:rStyle w:val="Char3"/>
          <w:rtl/>
        </w:rPr>
        <w:t>ک</w:t>
      </w:r>
      <w:r w:rsidRPr="00E30350">
        <w:rPr>
          <w:rStyle w:val="Char3"/>
          <w:rtl/>
        </w:rPr>
        <w:t>بر</w:t>
      </w:r>
      <w:r w:rsidR="00A576DC" w:rsidRPr="00E30350">
        <w:rPr>
          <w:rStyle w:val="Char3"/>
          <w:rtl/>
        </w:rPr>
        <w:t>ی</w:t>
      </w:r>
      <w:r w:rsidRPr="00E30350">
        <w:rPr>
          <w:rStyle w:val="Char3"/>
          <w:rtl/>
        </w:rPr>
        <w:t xml:space="preserve"> بغداد</w:t>
      </w:r>
      <w:r w:rsidR="00A576DC" w:rsidRPr="00E30350">
        <w:rPr>
          <w:rStyle w:val="Char3"/>
          <w:rtl/>
        </w:rPr>
        <w:t>ی</w:t>
      </w:r>
      <w:r w:rsidRPr="00E30350">
        <w:rPr>
          <w:rStyle w:val="Char3"/>
          <w:rtl/>
        </w:rPr>
        <w:t xml:space="preserve"> (413هـ)، «أوائل المقالات»، چاپ تبر</w:t>
      </w:r>
      <w:r w:rsidR="00A576DC" w:rsidRPr="00E30350">
        <w:rPr>
          <w:rStyle w:val="Char3"/>
          <w:rtl/>
        </w:rPr>
        <w:t>ی</w:t>
      </w:r>
      <w:r w:rsidRPr="00E30350">
        <w:rPr>
          <w:rStyle w:val="Char3"/>
          <w:rtl/>
        </w:rPr>
        <w:t>ز.</w:t>
      </w:r>
    </w:p>
    <w:p w:rsidR="0003096E" w:rsidRPr="00E30350" w:rsidRDefault="0003096E" w:rsidP="00133BF8">
      <w:pPr>
        <w:widowControl w:val="0"/>
        <w:numPr>
          <w:ilvl w:val="0"/>
          <w:numId w:val="10"/>
        </w:numPr>
        <w:ind w:left="794" w:hanging="454"/>
        <w:jc w:val="both"/>
        <w:rPr>
          <w:rStyle w:val="Char3"/>
          <w:rtl/>
        </w:rPr>
      </w:pPr>
      <w:r w:rsidRPr="00E30350">
        <w:rPr>
          <w:rStyle w:val="Char3"/>
          <w:rFonts w:hint="cs"/>
          <w:rtl/>
        </w:rPr>
        <w:t>____</w:t>
      </w:r>
      <w:r w:rsidRPr="00E30350">
        <w:rPr>
          <w:rStyle w:val="Char3"/>
          <w:rtl/>
        </w:rPr>
        <w:t>، «الع</w:t>
      </w:r>
      <w:r w:rsidR="00A576DC" w:rsidRPr="00E30350">
        <w:rPr>
          <w:rStyle w:val="Char3"/>
          <w:rtl/>
        </w:rPr>
        <w:t>ی</w:t>
      </w:r>
      <w:r w:rsidRPr="00E30350">
        <w:rPr>
          <w:rStyle w:val="Char3"/>
          <w:rtl/>
        </w:rPr>
        <w:t>ون والمحاسن» أو «الفصول المختارة من الع</w:t>
      </w:r>
      <w:r w:rsidR="00A576DC" w:rsidRPr="00E30350">
        <w:rPr>
          <w:rStyle w:val="Char3"/>
          <w:rtl/>
        </w:rPr>
        <w:t>ی</w:t>
      </w:r>
      <w:r w:rsidRPr="00E30350">
        <w:rPr>
          <w:rStyle w:val="Char3"/>
          <w:rtl/>
        </w:rPr>
        <w:t>ون والمحاسن».</w:t>
      </w:r>
    </w:p>
    <w:p w:rsidR="0003096E" w:rsidRPr="00E30350" w:rsidRDefault="0003096E" w:rsidP="00133BF8">
      <w:pPr>
        <w:widowControl w:val="0"/>
        <w:numPr>
          <w:ilvl w:val="0"/>
          <w:numId w:val="10"/>
        </w:numPr>
        <w:ind w:left="794" w:hanging="454"/>
        <w:jc w:val="both"/>
        <w:rPr>
          <w:rStyle w:val="Char3"/>
          <w:rtl/>
        </w:rPr>
      </w:pPr>
      <w:r w:rsidRPr="00E30350">
        <w:rPr>
          <w:rStyle w:val="Char3"/>
          <w:rFonts w:hint="cs"/>
          <w:rtl/>
        </w:rPr>
        <w:t>____</w:t>
      </w:r>
      <w:r w:rsidRPr="00E30350">
        <w:rPr>
          <w:rStyle w:val="Char3"/>
          <w:rtl/>
        </w:rPr>
        <w:t>، «تصح</w:t>
      </w:r>
      <w:r w:rsidR="00A576DC" w:rsidRPr="00E30350">
        <w:rPr>
          <w:rStyle w:val="Char3"/>
          <w:rtl/>
        </w:rPr>
        <w:t>ی</w:t>
      </w:r>
      <w:r w:rsidRPr="00E30350">
        <w:rPr>
          <w:rStyle w:val="Char3"/>
          <w:rtl/>
        </w:rPr>
        <w:t>ح اعتقاد الإمام</w:t>
      </w:r>
      <w:r w:rsidR="00A576DC" w:rsidRPr="00E30350">
        <w:rPr>
          <w:rStyle w:val="Char3"/>
          <w:rtl/>
        </w:rPr>
        <w:t>ی</w:t>
      </w:r>
      <w:r w:rsidRPr="00E30350">
        <w:rPr>
          <w:rStyle w:val="Char3"/>
          <w:rtl/>
        </w:rPr>
        <w:t>ة</w:t>
      </w:r>
      <w:r w:rsidRPr="00E30350">
        <w:rPr>
          <w:rStyle w:val="Char3"/>
          <w:rFonts w:hint="cs"/>
          <w:rtl/>
        </w:rPr>
        <w:t xml:space="preserve">» </w:t>
      </w:r>
      <w:r w:rsidR="00A576DC" w:rsidRPr="00E30350">
        <w:rPr>
          <w:rStyle w:val="Char3"/>
          <w:rFonts w:hint="cs"/>
          <w:rtl/>
        </w:rPr>
        <w:t>ی</w:t>
      </w:r>
      <w:r w:rsidRPr="00E30350">
        <w:rPr>
          <w:rStyle w:val="Char3"/>
          <w:rFonts w:hint="cs"/>
          <w:rtl/>
        </w:rPr>
        <w:t>ا</w:t>
      </w:r>
      <w:r w:rsidRPr="00E30350">
        <w:rPr>
          <w:rStyle w:val="Char3"/>
          <w:rtl/>
        </w:rPr>
        <w:t xml:space="preserve"> «تصح</w:t>
      </w:r>
      <w:r w:rsidR="00A576DC" w:rsidRPr="00E30350">
        <w:rPr>
          <w:rStyle w:val="Char3"/>
          <w:rtl/>
        </w:rPr>
        <w:t>ی</w:t>
      </w:r>
      <w:r w:rsidRPr="00E30350">
        <w:rPr>
          <w:rStyle w:val="Char3"/>
          <w:rtl/>
        </w:rPr>
        <w:t>ح الاعتقاد».</w:t>
      </w:r>
    </w:p>
    <w:p w:rsidR="0003096E" w:rsidRPr="00E30350" w:rsidRDefault="0003096E" w:rsidP="0003096E">
      <w:pPr>
        <w:pStyle w:val="a2"/>
        <w:rPr>
          <w:rtl/>
        </w:rPr>
      </w:pPr>
      <w:bookmarkStart w:id="180" w:name="_Toc396587752"/>
      <w:bookmarkStart w:id="181" w:name="_Toc439848698"/>
      <w:r w:rsidRPr="00E30350">
        <w:rPr>
          <w:rFonts w:hint="eastAsia"/>
          <w:rtl/>
        </w:rPr>
        <w:t>كتب</w:t>
      </w:r>
      <w:r w:rsidRPr="00E30350">
        <w:rPr>
          <w:rtl/>
        </w:rPr>
        <w:t xml:space="preserve"> تار</w:t>
      </w:r>
      <w:r w:rsidR="00A8266D" w:rsidRPr="00E30350">
        <w:rPr>
          <w:rtl/>
        </w:rPr>
        <w:t>ی</w:t>
      </w:r>
      <w:r w:rsidRPr="00E30350">
        <w:rPr>
          <w:rtl/>
        </w:rPr>
        <w:t>خ و</w:t>
      </w:r>
      <w:r w:rsidR="00F82218" w:rsidRPr="00E30350">
        <w:rPr>
          <w:rFonts w:hint="cs"/>
          <w:rtl/>
        </w:rPr>
        <w:t xml:space="preserve"> </w:t>
      </w:r>
      <w:r w:rsidRPr="00E30350">
        <w:rPr>
          <w:rtl/>
        </w:rPr>
        <w:t>تراجم و</w:t>
      </w:r>
      <w:r w:rsidR="00F82218" w:rsidRPr="00E30350">
        <w:rPr>
          <w:rFonts w:hint="cs"/>
          <w:rtl/>
        </w:rPr>
        <w:t xml:space="preserve"> </w:t>
      </w:r>
      <w:r w:rsidRPr="00E30350">
        <w:rPr>
          <w:rtl/>
        </w:rPr>
        <w:t>سير و</w:t>
      </w:r>
      <w:r w:rsidR="00A8266D" w:rsidRPr="00E30350">
        <w:rPr>
          <w:rFonts w:hint="cs"/>
          <w:rtl/>
        </w:rPr>
        <w:t xml:space="preserve"> </w:t>
      </w:r>
      <w:r w:rsidRPr="00E30350">
        <w:rPr>
          <w:rtl/>
        </w:rPr>
        <w:t>طبقات و</w:t>
      </w:r>
      <w:r w:rsidR="00F82218" w:rsidRPr="00E30350">
        <w:rPr>
          <w:rFonts w:hint="cs"/>
          <w:rtl/>
        </w:rPr>
        <w:t xml:space="preserve"> </w:t>
      </w:r>
      <w:r w:rsidRPr="00E30350">
        <w:rPr>
          <w:rtl/>
        </w:rPr>
        <w:t>مناقب</w:t>
      </w:r>
      <w:bookmarkEnd w:id="180"/>
      <w:bookmarkEnd w:id="181"/>
    </w:p>
    <w:p w:rsidR="0003096E" w:rsidRPr="00E30350" w:rsidRDefault="0003096E" w:rsidP="00133BF8">
      <w:pPr>
        <w:widowControl w:val="0"/>
        <w:numPr>
          <w:ilvl w:val="0"/>
          <w:numId w:val="11"/>
        </w:numPr>
        <w:ind w:left="680" w:hanging="340"/>
        <w:jc w:val="both"/>
        <w:rPr>
          <w:rStyle w:val="Char3"/>
          <w:rtl/>
        </w:rPr>
      </w:pPr>
      <w:r w:rsidRPr="00E30350">
        <w:rPr>
          <w:rStyle w:val="Char3"/>
          <w:rtl/>
        </w:rPr>
        <w:t>إبراه</w:t>
      </w:r>
      <w:r w:rsidR="00A576DC" w:rsidRPr="00E30350">
        <w:rPr>
          <w:rStyle w:val="Char3"/>
          <w:rtl/>
        </w:rPr>
        <w:t>ی</w:t>
      </w:r>
      <w:r w:rsidRPr="00E30350">
        <w:rPr>
          <w:rStyle w:val="Char3"/>
          <w:rtl/>
        </w:rPr>
        <w:t>م بن سعد بن هلال ثقف</w:t>
      </w:r>
      <w:r w:rsidR="00A576DC" w:rsidRPr="00E30350">
        <w:rPr>
          <w:rStyle w:val="Char3"/>
          <w:rtl/>
        </w:rPr>
        <w:t>ی</w:t>
      </w:r>
      <w:r w:rsidRPr="00E30350">
        <w:rPr>
          <w:rStyle w:val="Char3"/>
          <w:rtl/>
        </w:rPr>
        <w:t xml:space="preserve">، أبو اسحق </w:t>
      </w:r>
      <w:r w:rsidR="00A576DC" w:rsidRPr="00E30350">
        <w:rPr>
          <w:rStyle w:val="Char3"/>
          <w:rtl/>
        </w:rPr>
        <w:t>ک</w:t>
      </w:r>
      <w:r w:rsidRPr="00E30350">
        <w:rPr>
          <w:rStyle w:val="Char3"/>
          <w:rtl/>
        </w:rPr>
        <w:t>وف</w:t>
      </w:r>
      <w:r w:rsidR="00A576DC" w:rsidRPr="00E30350">
        <w:rPr>
          <w:rStyle w:val="Char3"/>
          <w:rtl/>
        </w:rPr>
        <w:t>ی</w:t>
      </w:r>
      <w:r w:rsidRPr="00E30350">
        <w:rPr>
          <w:rStyle w:val="Char3"/>
          <w:rtl/>
        </w:rPr>
        <w:t xml:space="preserve"> (283هـ)، «الغارات</w:t>
      </w:r>
      <w:r w:rsidRPr="00E30350">
        <w:rPr>
          <w:rStyle w:val="Char3"/>
          <w:rFonts w:hint="cs"/>
          <w:rtl/>
        </w:rPr>
        <w:t xml:space="preserve">» </w:t>
      </w:r>
      <w:r w:rsidR="00A576DC" w:rsidRPr="00E30350">
        <w:rPr>
          <w:rStyle w:val="Char3"/>
          <w:rFonts w:hint="cs"/>
          <w:rtl/>
        </w:rPr>
        <w:t>ی</w:t>
      </w:r>
      <w:r w:rsidRPr="00E30350">
        <w:rPr>
          <w:rStyle w:val="Char3"/>
          <w:rFonts w:hint="cs"/>
          <w:rtl/>
        </w:rPr>
        <w:t>ا</w:t>
      </w:r>
      <w:r w:rsidRPr="00E30350">
        <w:rPr>
          <w:rStyle w:val="Char3"/>
          <w:rtl/>
        </w:rPr>
        <w:t xml:space="preserve"> «الاستنفار والغارات»، چ</w:t>
      </w:r>
      <w:r w:rsidRPr="00E30350">
        <w:rPr>
          <w:rStyle w:val="Char3"/>
          <w:rFonts w:hint="cs"/>
          <w:rtl/>
        </w:rPr>
        <w:t>ا</w:t>
      </w:r>
      <w:r w:rsidRPr="00E30350">
        <w:rPr>
          <w:rStyle w:val="Char3"/>
          <w:rFonts w:hint="eastAsia"/>
          <w:rtl/>
        </w:rPr>
        <w:t>پ</w:t>
      </w:r>
      <w:r w:rsidRPr="00E30350">
        <w:rPr>
          <w:rStyle w:val="Char3"/>
          <w:rtl/>
        </w:rPr>
        <w:t xml:space="preserve"> تهران أو چ</w:t>
      </w:r>
      <w:r w:rsidRPr="00E30350">
        <w:rPr>
          <w:rStyle w:val="Char3"/>
          <w:rFonts w:hint="cs"/>
          <w:rtl/>
        </w:rPr>
        <w:t>ا</w:t>
      </w:r>
      <w:r w:rsidRPr="00E30350">
        <w:rPr>
          <w:rStyle w:val="Char3"/>
          <w:rFonts w:hint="eastAsia"/>
          <w:rtl/>
        </w:rPr>
        <w:t>پ</w:t>
      </w:r>
      <w:r w:rsidRPr="00E30350">
        <w:rPr>
          <w:rStyle w:val="Char3"/>
          <w:rtl/>
        </w:rPr>
        <w:t xml:space="preserve"> ب</w:t>
      </w:r>
      <w:r w:rsidR="00A576DC" w:rsidRPr="00E30350">
        <w:rPr>
          <w:rStyle w:val="Char3"/>
          <w:rtl/>
        </w:rPr>
        <w:t>ی</w:t>
      </w:r>
      <w:r w:rsidRPr="00E30350">
        <w:rPr>
          <w:rStyle w:val="Char3"/>
          <w:rtl/>
        </w:rPr>
        <w:t>روت، دار الأضواء، 1407ه</w:t>
      </w:r>
      <w:r w:rsidRPr="00E30350">
        <w:rPr>
          <w:rStyle w:val="Char3"/>
          <w:rFonts w:hint="cs"/>
          <w:rtl/>
        </w:rPr>
        <w:t>ـ</w:t>
      </w:r>
      <w:r w:rsidRPr="00E30350">
        <w:rPr>
          <w:rStyle w:val="Char3"/>
          <w:rtl/>
        </w:rPr>
        <w:t xml:space="preserve">/ 1987م </w:t>
      </w:r>
      <w:r w:rsidRPr="00E30350">
        <w:rPr>
          <w:rStyle w:val="Char3"/>
          <w:rFonts w:hint="cs"/>
          <w:rtl/>
        </w:rPr>
        <w:t>تحق</w:t>
      </w:r>
      <w:r w:rsidR="00A576DC" w:rsidRPr="00E30350">
        <w:rPr>
          <w:rStyle w:val="Char3"/>
          <w:rFonts w:hint="cs"/>
          <w:rtl/>
        </w:rPr>
        <w:t>ی</w:t>
      </w:r>
      <w:r w:rsidRPr="00E30350">
        <w:rPr>
          <w:rStyle w:val="Char3"/>
          <w:rFonts w:hint="cs"/>
          <w:rtl/>
        </w:rPr>
        <w:t>ق</w:t>
      </w:r>
      <w:r w:rsidRPr="00E30350">
        <w:rPr>
          <w:rStyle w:val="Char3"/>
          <w:rtl/>
        </w:rPr>
        <w:t xml:space="preserve"> س</w:t>
      </w:r>
      <w:r w:rsidR="00A576DC" w:rsidRPr="00E30350">
        <w:rPr>
          <w:rStyle w:val="Char3"/>
          <w:rtl/>
        </w:rPr>
        <w:t>ی</w:t>
      </w:r>
      <w:r w:rsidRPr="00E30350">
        <w:rPr>
          <w:rStyle w:val="Char3"/>
          <w:rtl/>
        </w:rPr>
        <w:t>د عبد الزهراء حس</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خط</w:t>
      </w:r>
      <w:r w:rsidR="00A576DC" w:rsidRPr="00E30350">
        <w:rPr>
          <w:rStyle w:val="Char3"/>
          <w:rtl/>
        </w:rPr>
        <w:t>ی</w:t>
      </w:r>
      <w:r w:rsidRPr="00E30350">
        <w:rPr>
          <w:rStyle w:val="Char3"/>
          <w:rtl/>
        </w:rPr>
        <w:t xml:space="preserve">ب. </w:t>
      </w:r>
    </w:p>
    <w:p w:rsidR="0003096E" w:rsidRPr="00E30350" w:rsidRDefault="0003096E" w:rsidP="00133BF8">
      <w:pPr>
        <w:widowControl w:val="0"/>
        <w:numPr>
          <w:ilvl w:val="0"/>
          <w:numId w:val="11"/>
        </w:numPr>
        <w:ind w:left="680" w:hanging="340"/>
        <w:jc w:val="both"/>
        <w:rPr>
          <w:rStyle w:val="Char3"/>
          <w:rtl/>
        </w:rPr>
      </w:pPr>
      <w:r w:rsidRPr="00E30350">
        <w:rPr>
          <w:rStyle w:val="Char3"/>
          <w:rtl/>
        </w:rPr>
        <w:t xml:space="preserve">ابن سعد، محمد بن سعد </w:t>
      </w:r>
      <w:r w:rsidR="00A576DC" w:rsidRPr="00E30350">
        <w:rPr>
          <w:rStyle w:val="Char3"/>
          <w:rtl/>
        </w:rPr>
        <w:t>ک</w:t>
      </w:r>
      <w:r w:rsidRPr="00E30350">
        <w:rPr>
          <w:rStyle w:val="Char3"/>
          <w:rtl/>
        </w:rPr>
        <w:t>اتب واقد</w:t>
      </w:r>
      <w:r w:rsidR="00A576DC" w:rsidRPr="00E30350">
        <w:rPr>
          <w:rStyle w:val="Char3"/>
          <w:rtl/>
        </w:rPr>
        <w:t>ی</w:t>
      </w:r>
      <w:r w:rsidRPr="00E30350">
        <w:rPr>
          <w:rStyle w:val="Char3"/>
          <w:rtl/>
        </w:rPr>
        <w:t xml:space="preserve"> (230 هـ)، «الطبقات ال</w:t>
      </w:r>
      <w:r w:rsidR="00A576DC" w:rsidRPr="00E30350">
        <w:rPr>
          <w:rStyle w:val="Char3"/>
          <w:rtl/>
        </w:rPr>
        <w:t>ک</w:t>
      </w:r>
      <w:r w:rsidRPr="00E30350">
        <w:rPr>
          <w:rStyle w:val="Char3"/>
          <w:rtl/>
        </w:rPr>
        <w:t>برى»، ل</w:t>
      </w:r>
      <w:r w:rsidR="00A576DC" w:rsidRPr="00E30350">
        <w:rPr>
          <w:rStyle w:val="Char3"/>
          <w:rtl/>
        </w:rPr>
        <w:t>ی</w:t>
      </w:r>
      <w:r w:rsidRPr="00E30350">
        <w:rPr>
          <w:rStyle w:val="Char3"/>
          <w:rtl/>
        </w:rPr>
        <w:t>دن، هولند.</w:t>
      </w:r>
    </w:p>
    <w:p w:rsidR="0003096E" w:rsidRPr="00E30350" w:rsidRDefault="0003096E" w:rsidP="00133BF8">
      <w:pPr>
        <w:widowControl w:val="0"/>
        <w:numPr>
          <w:ilvl w:val="0"/>
          <w:numId w:val="11"/>
        </w:numPr>
        <w:ind w:left="680" w:hanging="340"/>
        <w:jc w:val="both"/>
        <w:rPr>
          <w:rStyle w:val="Char3"/>
          <w:rtl/>
        </w:rPr>
      </w:pPr>
      <w:r w:rsidRPr="00E30350">
        <w:rPr>
          <w:rStyle w:val="Char3"/>
          <w:rtl/>
        </w:rPr>
        <w:t>ابن شهرآشوب مازندران</w:t>
      </w:r>
      <w:r w:rsidR="00A576DC" w:rsidRPr="00E30350">
        <w:rPr>
          <w:rStyle w:val="Char3"/>
          <w:rtl/>
        </w:rPr>
        <w:t>ی</w:t>
      </w:r>
      <w:r w:rsidRPr="00E30350">
        <w:rPr>
          <w:rStyle w:val="Char3"/>
          <w:rtl/>
        </w:rPr>
        <w:t>، (558هـ)، «مناقب آل أب</w:t>
      </w:r>
      <w:r w:rsidR="00A576DC" w:rsidRPr="00E30350">
        <w:rPr>
          <w:rStyle w:val="Char3"/>
          <w:rtl/>
        </w:rPr>
        <w:t>ی</w:t>
      </w:r>
      <w:r w:rsidRPr="00E30350">
        <w:rPr>
          <w:rStyle w:val="Char3"/>
          <w:rtl/>
        </w:rPr>
        <w:t xml:space="preserve"> طالب»، قم، مؤسس</w:t>
      </w:r>
      <w:r w:rsidRPr="00E30350">
        <w:rPr>
          <w:rStyle w:val="Char3"/>
          <w:rFonts w:hint="cs"/>
          <w:rtl/>
        </w:rPr>
        <w:t>ۀ انتشارات</w:t>
      </w:r>
      <w:r w:rsidR="00A576DC" w:rsidRPr="00E30350">
        <w:rPr>
          <w:rStyle w:val="Char3"/>
          <w:rFonts w:hint="cs"/>
          <w:rtl/>
        </w:rPr>
        <w:t>ی</w:t>
      </w:r>
      <w:r w:rsidRPr="00E30350">
        <w:rPr>
          <w:rStyle w:val="Char3"/>
          <w:rFonts w:hint="cs"/>
          <w:rtl/>
        </w:rPr>
        <w:t xml:space="preserve"> علامه،</w:t>
      </w:r>
      <w:r w:rsidRPr="00E30350">
        <w:rPr>
          <w:rStyle w:val="Char3"/>
          <w:rtl/>
        </w:rPr>
        <w:t xml:space="preserve"> 1379هـ.</w:t>
      </w:r>
    </w:p>
    <w:p w:rsidR="0003096E" w:rsidRPr="00E30350" w:rsidRDefault="0003096E" w:rsidP="00133BF8">
      <w:pPr>
        <w:widowControl w:val="0"/>
        <w:numPr>
          <w:ilvl w:val="0"/>
          <w:numId w:val="11"/>
        </w:numPr>
        <w:ind w:left="680" w:hanging="340"/>
        <w:jc w:val="both"/>
        <w:rPr>
          <w:rStyle w:val="Char3"/>
          <w:rtl/>
        </w:rPr>
      </w:pPr>
      <w:r w:rsidRPr="00E30350">
        <w:rPr>
          <w:rStyle w:val="Char3"/>
          <w:rtl/>
        </w:rPr>
        <w:t xml:space="preserve">ابن </w:t>
      </w:r>
      <w:r w:rsidR="00A576DC" w:rsidRPr="00E30350">
        <w:rPr>
          <w:rStyle w:val="Char3"/>
          <w:rtl/>
        </w:rPr>
        <w:t>ک</w:t>
      </w:r>
      <w:r w:rsidRPr="00E30350">
        <w:rPr>
          <w:rStyle w:val="Char3"/>
          <w:rtl/>
        </w:rPr>
        <w:t>ث</w:t>
      </w:r>
      <w:r w:rsidR="00A576DC" w:rsidRPr="00E30350">
        <w:rPr>
          <w:rStyle w:val="Char3"/>
          <w:rtl/>
        </w:rPr>
        <w:t>ی</w:t>
      </w:r>
      <w:r w:rsidRPr="00E30350">
        <w:rPr>
          <w:rStyle w:val="Char3"/>
          <w:rtl/>
        </w:rPr>
        <w:t>ر، حافظ أبو الفداء إسماع</w:t>
      </w:r>
      <w:r w:rsidR="00A576DC" w:rsidRPr="00E30350">
        <w:rPr>
          <w:rStyle w:val="Char3"/>
          <w:rtl/>
        </w:rPr>
        <w:t>ی</w:t>
      </w:r>
      <w:r w:rsidRPr="00E30350">
        <w:rPr>
          <w:rStyle w:val="Char3"/>
          <w:rtl/>
        </w:rPr>
        <w:t xml:space="preserve">ل بن </w:t>
      </w:r>
      <w:r w:rsidR="00A576DC" w:rsidRPr="00E30350">
        <w:rPr>
          <w:rStyle w:val="Char3"/>
          <w:rtl/>
        </w:rPr>
        <w:t>ک</w:t>
      </w:r>
      <w:r w:rsidRPr="00E30350">
        <w:rPr>
          <w:rStyle w:val="Char3"/>
          <w:rtl/>
        </w:rPr>
        <w:t>ث</w:t>
      </w:r>
      <w:r w:rsidR="00A576DC" w:rsidRPr="00E30350">
        <w:rPr>
          <w:rStyle w:val="Char3"/>
          <w:rtl/>
        </w:rPr>
        <w:t>ی</w:t>
      </w:r>
      <w:r w:rsidRPr="00E30350">
        <w:rPr>
          <w:rStyle w:val="Char3"/>
          <w:rtl/>
        </w:rPr>
        <w:t>ر دمشق</w:t>
      </w:r>
      <w:r w:rsidR="00A576DC" w:rsidRPr="00E30350">
        <w:rPr>
          <w:rStyle w:val="Char3"/>
          <w:rtl/>
        </w:rPr>
        <w:t>ی</w:t>
      </w:r>
      <w:r w:rsidRPr="00E30350">
        <w:rPr>
          <w:rStyle w:val="Char3"/>
          <w:rtl/>
        </w:rPr>
        <w:t xml:space="preserve"> (774 هـ)، «البدا</w:t>
      </w:r>
      <w:r w:rsidR="00A576DC" w:rsidRPr="00E30350">
        <w:rPr>
          <w:rStyle w:val="Char3"/>
          <w:rtl/>
        </w:rPr>
        <w:t>ی</w:t>
      </w:r>
      <w:r w:rsidRPr="00E30350">
        <w:rPr>
          <w:rStyle w:val="Char3"/>
          <w:rtl/>
        </w:rPr>
        <w:t>ة والنها</w:t>
      </w:r>
      <w:r w:rsidR="00A576DC" w:rsidRPr="00E30350">
        <w:rPr>
          <w:rStyle w:val="Char3"/>
          <w:rtl/>
        </w:rPr>
        <w:t>ی</w:t>
      </w:r>
      <w:r w:rsidRPr="00E30350">
        <w:rPr>
          <w:rStyle w:val="Char3"/>
          <w:rtl/>
        </w:rPr>
        <w:t>ة»، قاهر</w:t>
      </w:r>
      <w:r w:rsidRPr="00E30350">
        <w:rPr>
          <w:rStyle w:val="Char3"/>
          <w:rFonts w:hint="cs"/>
          <w:rtl/>
        </w:rPr>
        <w:t>ه</w:t>
      </w:r>
      <w:r w:rsidRPr="00E30350">
        <w:rPr>
          <w:rStyle w:val="Char3"/>
          <w:rtl/>
        </w:rPr>
        <w:t xml:space="preserve">، 1351 هـ. </w:t>
      </w:r>
    </w:p>
    <w:p w:rsidR="0003096E" w:rsidRPr="00E30350" w:rsidRDefault="0003096E" w:rsidP="00133BF8">
      <w:pPr>
        <w:widowControl w:val="0"/>
        <w:numPr>
          <w:ilvl w:val="0"/>
          <w:numId w:val="11"/>
        </w:numPr>
        <w:ind w:left="680" w:hanging="340"/>
        <w:jc w:val="both"/>
        <w:rPr>
          <w:rStyle w:val="Char3"/>
          <w:rtl/>
        </w:rPr>
      </w:pPr>
      <w:r w:rsidRPr="00E30350">
        <w:rPr>
          <w:rStyle w:val="Char3"/>
          <w:rtl/>
        </w:rPr>
        <w:t>استرآبادى، س</w:t>
      </w:r>
      <w:r w:rsidR="00A576DC" w:rsidRPr="00E30350">
        <w:rPr>
          <w:rStyle w:val="Char3"/>
          <w:rtl/>
        </w:rPr>
        <w:t>ی</w:t>
      </w:r>
      <w:r w:rsidRPr="00E30350">
        <w:rPr>
          <w:rStyle w:val="Char3"/>
          <w:rtl/>
        </w:rPr>
        <w:t>د شرف الد</w:t>
      </w:r>
      <w:r w:rsidR="00A576DC" w:rsidRPr="00E30350">
        <w:rPr>
          <w:rStyle w:val="Char3"/>
          <w:rtl/>
        </w:rPr>
        <w:t>ی</w:t>
      </w:r>
      <w:r w:rsidRPr="00E30350">
        <w:rPr>
          <w:rStyle w:val="Char3"/>
          <w:rtl/>
        </w:rPr>
        <w:t>ن على حس</w:t>
      </w:r>
      <w:r w:rsidR="00A576DC" w:rsidRPr="00E30350">
        <w:rPr>
          <w:rStyle w:val="Char3"/>
          <w:rtl/>
        </w:rPr>
        <w:t>ی</w:t>
      </w:r>
      <w:r w:rsidRPr="00E30350">
        <w:rPr>
          <w:rStyle w:val="Char3"/>
          <w:rtl/>
        </w:rPr>
        <w:t>نى (حوال</w:t>
      </w:r>
      <w:r w:rsidR="00A576DC" w:rsidRPr="00E30350">
        <w:rPr>
          <w:rStyle w:val="Char3"/>
          <w:rtl/>
        </w:rPr>
        <w:t>ی</w:t>
      </w:r>
      <w:r w:rsidRPr="00E30350">
        <w:rPr>
          <w:rStyle w:val="Char3"/>
          <w:rtl/>
        </w:rPr>
        <w:t xml:space="preserve"> 940هـ)‏، «تأو</w:t>
      </w:r>
      <w:r w:rsidR="00A576DC" w:rsidRPr="00E30350">
        <w:rPr>
          <w:rStyle w:val="Char3"/>
          <w:rtl/>
        </w:rPr>
        <w:t>ی</w:t>
      </w:r>
      <w:r w:rsidRPr="00E30350">
        <w:rPr>
          <w:rStyle w:val="Char3"/>
          <w:rtl/>
        </w:rPr>
        <w:t>ل الآ</w:t>
      </w:r>
      <w:r w:rsidR="00A576DC" w:rsidRPr="00E30350">
        <w:rPr>
          <w:rStyle w:val="Char3"/>
          <w:rtl/>
        </w:rPr>
        <w:t>ی</w:t>
      </w:r>
      <w:r w:rsidRPr="00E30350">
        <w:rPr>
          <w:rStyle w:val="Char3"/>
          <w:rtl/>
        </w:rPr>
        <w:t>ات الظاهرة ف</w:t>
      </w:r>
      <w:r w:rsidR="00A576DC" w:rsidRPr="00E30350">
        <w:rPr>
          <w:rStyle w:val="Char3"/>
          <w:rtl/>
        </w:rPr>
        <w:t>ی</w:t>
      </w:r>
      <w:r w:rsidRPr="00E30350">
        <w:rPr>
          <w:rStyle w:val="Char3"/>
          <w:rtl/>
        </w:rPr>
        <w:t xml:space="preserve"> فضائل العترة الطاهرة»، ط1، قم</w:t>
      </w:r>
      <w:r w:rsidRPr="00E30350">
        <w:rPr>
          <w:rStyle w:val="Char3"/>
          <w:rFonts w:hint="cs"/>
          <w:rtl/>
        </w:rPr>
        <w:t>، موسسه انتشارات اسلام</w:t>
      </w:r>
      <w:r w:rsidR="00A576DC" w:rsidRPr="00E30350">
        <w:rPr>
          <w:rStyle w:val="Char3"/>
          <w:rFonts w:hint="cs"/>
          <w:rtl/>
        </w:rPr>
        <w:t>ی</w:t>
      </w:r>
      <w:r w:rsidRPr="00E30350">
        <w:rPr>
          <w:rStyle w:val="Char3"/>
          <w:rFonts w:hint="cs"/>
          <w:rtl/>
        </w:rPr>
        <w:t xml:space="preserve"> جامعه مدرس</w:t>
      </w:r>
      <w:r w:rsidR="00A576DC" w:rsidRPr="00E30350">
        <w:rPr>
          <w:rStyle w:val="Char3"/>
          <w:rFonts w:hint="cs"/>
          <w:rtl/>
        </w:rPr>
        <w:t>ی</w:t>
      </w:r>
      <w:r w:rsidRPr="00E30350">
        <w:rPr>
          <w:rStyle w:val="Char3"/>
          <w:rFonts w:hint="cs"/>
          <w:rtl/>
        </w:rPr>
        <w:t>ن حوزه علم</w:t>
      </w:r>
      <w:r w:rsidR="00A576DC" w:rsidRPr="00E30350">
        <w:rPr>
          <w:rStyle w:val="Char3"/>
          <w:rFonts w:hint="cs"/>
          <w:rtl/>
        </w:rPr>
        <w:t>ی</w:t>
      </w:r>
      <w:r w:rsidRPr="00E30350">
        <w:rPr>
          <w:rStyle w:val="Char3"/>
          <w:rFonts w:hint="cs"/>
          <w:rtl/>
        </w:rPr>
        <w:t>ه قم</w:t>
      </w:r>
      <w:r w:rsidRPr="00E30350">
        <w:rPr>
          <w:rStyle w:val="Char3"/>
          <w:rtl/>
        </w:rPr>
        <w:t>، 1409هـ.</w:t>
      </w:r>
    </w:p>
    <w:p w:rsidR="0003096E" w:rsidRPr="00E30350" w:rsidRDefault="0003096E" w:rsidP="00133BF8">
      <w:pPr>
        <w:widowControl w:val="0"/>
        <w:numPr>
          <w:ilvl w:val="0"/>
          <w:numId w:val="11"/>
        </w:numPr>
        <w:ind w:left="680" w:hanging="340"/>
        <w:jc w:val="both"/>
        <w:rPr>
          <w:rStyle w:val="Char3"/>
          <w:rtl/>
        </w:rPr>
      </w:pPr>
      <w:r w:rsidRPr="00E30350">
        <w:rPr>
          <w:rStyle w:val="Char3"/>
          <w:rtl/>
        </w:rPr>
        <w:t>بحران</w:t>
      </w:r>
      <w:r w:rsidR="00A576DC" w:rsidRPr="00E30350">
        <w:rPr>
          <w:rStyle w:val="Char3"/>
          <w:rtl/>
        </w:rPr>
        <w:t>ی</w:t>
      </w:r>
      <w:r w:rsidRPr="00E30350">
        <w:rPr>
          <w:rStyle w:val="Char3"/>
          <w:rtl/>
        </w:rPr>
        <w:t>، س</w:t>
      </w:r>
      <w:r w:rsidR="00A576DC" w:rsidRPr="00E30350">
        <w:rPr>
          <w:rStyle w:val="Char3"/>
          <w:rtl/>
        </w:rPr>
        <w:t>ی</w:t>
      </w:r>
      <w:r w:rsidRPr="00E30350">
        <w:rPr>
          <w:rStyle w:val="Char3"/>
          <w:rtl/>
        </w:rPr>
        <w:t>د هاشم بن سل</w:t>
      </w:r>
      <w:r w:rsidR="00A576DC" w:rsidRPr="00E30350">
        <w:rPr>
          <w:rStyle w:val="Char3"/>
          <w:rtl/>
        </w:rPr>
        <w:t>ی</w:t>
      </w:r>
      <w:r w:rsidRPr="00E30350">
        <w:rPr>
          <w:rStyle w:val="Char3"/>
          <w:rtl/>
        </w:rPr>
        <w:t>مان البحران</w:t>
      </w:r>
      <w:r w:rsidR="00A576DC" w:rsidRPr="00E30350">
        <w:rPr>
          <w:rStyle w:val="Char3"/>
          <w:rtl/>
        </w:rPr>
        <w:t>ی</w:t>
      </w:r>
      <w:r w:rsidRPr="00E30350">
        <w:rPr>
          <w:rStyle w:val="Char3"/>
          <w:rtl/>
        </w:rPr>
        <w:t xml:space="preserve"> (1107 أو 1109هـ)، «مد</w:t>
      </w:r>
      <w:r w:rsidR="00A576DC" w:rsidRPr="00E30350">
        <w:rPr>
          <w:rStyle w:val="Char3"/>
          <w:rtl/>
        </w:rPr>
        <w:t>ی</w:t>
      </w:r>
      <w:r w:rsidRPr="00E30350">
        <w:rPr>
          <w:rStyle w:val="Char3"/>
          <w:rtl/>
        </w:rPr>
        <w:t>نة معاجز الأئمة الاثن</w:t>
      </w:r>
      <w:r w:rsidR="00A576DC" w:rsidRPr="00E30350">
        <w:rPr>
          <w:rStyle w:val="Char3"/>
          <w:rtl/>
        </w:rPr>
        <w:t>ی</w:t>
      </w:r>
      <w:r w:rsidRPr="00E30350">
        <w:rPr>
          <w:rStyle w:val="Char3"/>
          <w:rtl/>
        </w:rPr>
        <w:t xml:space="preserve"> عشـر ودلائل الحجج على البشـر»، تحق</w:t>
      </w:r>
      <w:r w:rsidR="00A576DC" w:rsidRPr="00E30350">
        <w:rPr>
          <w:rStyle w:val="Char3"/>
          <w:rtl/>
        </w:rPr>
        <w:t>ی</w:t>
      </w:r>
      <w:r w:rsidRPr="00E30350">
        <w:rPr>
          <w:rStyle w:val="Char3"/>
          <w:rtl/>
        </w:rPr>
        <w:t xml:space="preserve">ق </w:t>
      </w:r>
      <w:r w:rsidR="00A576DC" w:rsidRPr="00E30350">
        <w:rPr>
          <w:rStyle w:val="Char3"/>
          <w:rFonts w:hint="cs"/>
          <w:rtl/>
        </w:rPr>
        <w:t>ک</w:t>
      </w:r>
      <w:r w:rsidRPr="00E30350">
        <w:rPr>
          <w:rStyle w:val="Char3"/>
          <w:rFonts w:hint="cs"/>
          <w:rtl/>
        </w:rPr>
        <w:t>م</w:t>
      </w:r>
      <w:r w:rsidR="00A576DC" w:rsidRPr="00E30350">
        <w:rPr>
          <w:rStyle w:val="Char3"/>
          <w:rFonts w:hint="cs"/>
          <w:rtl/>
        </w:rPr>
        <w:t>ی</w:t>
      </w:r>
      <w:r w:rsidRPr="00E30350">
        <w:rPr>
          <w:rStyle w:val="Char3"/>
          <w:rFonts w:hint="cs"/>
          <w:rtl/>
        </w:rPr>
        <w:t>تۀ</w:t>
      </w:r>
      <w:r w:rsidRPr="00E30350">
        <w:rPr>
          <w:rStyle w:val="Char3"/>
          <w:rtl/>
        </w:rPr>
        <w:t xml:space="preserve"> تحق</w:t>
      </w:r>
      <w:r w:rsidR="00A576DC" w:rsidRPr="00E30350">
        <w:rPr>
          <w:rStyle w:val="Char3"/>
          <w:rtl/>
        </w:rPr>
        <w:t>ی</w:t>
      </w:r>
      <w:r w:rsidRPr="00E30350">
        <w:rPr>
          <w:rStyle w:val="Char3"/>
          <w:rtl/>
        </w:rPr>
        <w:t xml:space="preserve">ق </w:t>
      </w:r>
      <w:r w:rsidRPr="00E30350">
        <w:rPr>
          <w:rStyle w:val="Char3"/>
          <w:rFonts w:hint="cs"/>
          <w:rtl/>
        </w:rPr>
        <w:t>ز</w:t>
      </w:r>
      <w:r w:rsidR="00A576DC" w:rsidRPr="00E30350">
        <w:rPr>
          <w:rStyle w:val="Char3"/>
          <w:rFonts w:hint="cs"/>
          <w:rtl/>
        </w:rPr>
        <w:t>ی</w:t>
      </w:r>
      <w:r w:rsidRPr="00E30350">
        <w:rPr>
          <w:rStyle w:val="Char3"/>
          <w:rFonts w:hint="cs"/>
          <w:rtl/>
        </w:rPr>
        <w:t>ر سر</w:t>
      </w:r>
      <w:r w:rsidRPr="00E30350">
        <w:rPr>
          <w:rStyle w:val="Char3"/>
          <w:rFonts w:hint="eastAsia"/>
          <w:rtl/>
        </w:rPr>
        <w:t>پ</w:t>
      </w:r>
      <w:r w:rsidRPr="00E30350">
        <w:rPr>
          <w:rStyle w:val="Char3"/>
          <w:rFonts w:hint="cs"/>
          <w:rtl/>
        </w:rPr>
        <w:t>رست</w:t>
      </w:r>
      <w:r w:rsidR="00A576DC" w:rsidRPr="00E30350">
        <w:rPr>
          <w:rStyle w:val="Char3"/>
          <w:rFonts w:hint="cs"/>
          <w:rtl/>
        </w:rPr>
        <w:t>ی</w:t>
      </w:r>
      <w:r w:rsidRPr="00E30350">
        <w:rPr>
          <w:rStyle w:val="Char3"/>
          <w:rtl/>
        </w:rPr>
        <w:t xml:space="preserve"> فارس حسون </w:t>
      </w:r>
      <w:r w:rsidR="00A576DC" w:rsidRPr="00E30350">
        <w:rPr>
          <w:rStyle w:val="Char3"/>
          <w:rtl/>
        </w:rPr>
        <w:t>ک</w:t>
      </w:r>
      <w:r w:rsidRPr="00E30350">
        <w:rPr>
          <w:rStyle w:val="Char3"/>
          <w:rtl/>
        </w:rPr>
        <w:t>ر</w:t>
      </w:r>
      <w:r w:rsidR="00A576DC" w:rsidRPr="00E30350">
        <w:rPr>
          <w:rStyle w:val="Char3"/>
          <w:rtl/>
        </w:rPr>
        <w:t>ی</w:t>
      </w:r>
      <w:r w:rsidRPr="00E30350">
        <w:rPr>
          <w:rStyle w:val="Char3"/>
          <w:rtl/>
        </w:rPr>
        <w:t>م، ط1، قم، مؤسس</w:t>
      </w:r>
      <w:r w:rsidRPr="00E30350">
        <w:rPr>
          <w:rStyle w:val="Char3"/>
          <w:rFonts w:hint="cs"/>
          <w:rtl/>
        </w:rPr>
        <w:t>ۀ</w:t>
      </w:r>
      <w:r w:rsidRPr="00E30350">
        <w:rPr>
          <w:rStyle w:val="Char3"/>
          <w:rtl/>
        </w:rPr>
        <w:t xml:space="preserve"> معارف إسلام</w:t>
      </w:r>
      <w:r w:rsidR="00A576DC" w:rsidRPr="00E30350">
        <w:rPr>
          <w:rStyle w:val="Char3"/>
          <w:rtl/>
        </w:rPr>
        <w:t>ی</w:t>
      </w:r>
      <w:r w:rsidRPr="00E30350">
        <w:rPr>
          <w:rStyle w:val="Char3"/>
          <w:rFonts w:hint="cs"/>
          <w:rtl/>
        </w:rPr>
        <w:t>ه</w:t>
      </w:r>
      <w:r w:rsidRPr="00E30350">
        <w:rPr>
          <w:rStyle w:val="Char3"/>
          <w:rtl/>
        </w:rPr>
        <w:t xml:space="preserve">، 1415هـ. </w:t>
      </w:r>
    </w:p>
    <w:p w:rsidR="0003096E" w:rsidRPr="00E30350" w:rsidRDefault="0003096E" w:rsidP="00133BF8">
      <w:pPr>
        <w:widowControl w:val="0"/>
        <w:numPr>
          <w:ilvl w:val="0"/>
          <w:numId w:val="11"/>
        </w:numPr>
        <w:ind w:left="680" w:hanging="340"/>
        <w:jc w:val="both"/>
        <w:rPr>
          <w:rStyle w:val="Char3"/>
          <w:rtl/>
        </w:rPr>
      </w:pPr>
      <w:r w:rsidRPr="00E30350">
        <w:rPr>
          <w:rStyle w:val="Char3"/>
          <w:rtl/>
        </w:rPr>
        <w:t>برس</w:t>
      </w:r>
      <w:r w:rsidR="00A576DC" w:rsidRPr="00E30350">
        <w:rPr>
          <w:rStyle w:val="Char3"/>
          <w:rtl/>
        </w:rPr>
        <w:t>ی</w:t>
      </w:r>
      <w:r w:rsidRPr="00E30350">
        <w:rPr>
          <w:rStyle w:val="Char3"/>
          <w:rtl/>
        </w:rPr>
        <w:t>، حافظ رجب برس</w:t>
      </w:r>
      <w:r w:rsidR="00A576DC" w:rsidRPr="00E30350">
        <w:rPr>
          <w:rStyle w:val="Char3"/>
          <w:rtl/>
        </w:rPr>
        <w:t>ی</w:t>
      </w:r>
      <w:r w:rsidRPr="00E30350">
        <w:rPr>
          <w:rStyle w:val="Char3"/>
          <w:rtl/>
        </w:rPr>
        <w:t xml:space="preserve"> (</w:t>
      </w:r>
      <w:r w:rsidRPr="00E30350">
        <w:rPr>
          <w:rStyle w:val="Char3"/>
          <w:rFonts w:hint="cs"/>
          <w:rtl/>
        </w:rPr>
        <w:t>در سال</w:t>
      </w:r>
      <w:r w:rsidRPr="00E30350">
        <w:rPr>
          <w:rStyle w:val="Char3"/>
          <w:rtl/>
        </w:rPr>
        <w:t xml:space="preserve"> 813هـ</w:t>
      </w:r>
      <w:r w:rsidRPr="00E30350">
        <w:rPr>
          <w:rStyle w:val="Char3"/>
          <w:rFonts w:hint="cs"/>
          <w:rtl/>
        </w:rPr>
        <w:t>جر</w:t>
      </w:r>
      <w:r w:rsidR="00A576DC" w:rsidRPr="00E30350">
        <w:rPr>
          <w:rStyle w:val="Char3"/>
          <w:rFonts w:hint="cs"/>
          <w:rtl/>
        </w:rPr>
        <w:t>ی</w:t>
      </w:r>
      <w:r w:rsidRPr="00E30350">
        <w:rPr>
          <w:rStyle w:val="Char3"/>
          <w:rFonts w:hint="cs"/>
          <w:rtl/>
        </w:rPr>
        <w:t xml:space="preserve"> قمر</w:t>
      </w:r>
      <w:r w:rsidR="00A576DC" w:rsidRPr="00E30350">
        <w:rPr>
          <w:rStyle w:val="Char3"/>
          <w:rFonts w:hint="cs"/>
          <w:rtl/>
        </w:rPr>
        <w:t>ی</w:t>
      </w:r>
      <w:r w:rsidRPr="00E30350">
        <w:rPr>
          <w:rStyle w:val="Char3"/>
          <w:rFonts w:hint="cs"/>
          <w:rtl/>
        </w:rPr>
        <w:t xml:space="preserve"> زنده بود</w:t>
      </w:r>
      <w:r w:rsidRPr="00E30350">
        <w:rPr>
          <w:rStyle w:val="Char3"/>
          <w:rtl/>
        </w:rPr>
        <w:t>)، «مشارق أنوار ال</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ن»، ط1، ب</w:t>
      </w:r>
      <w:r w:rsidR="00A576DC" w:rsidRPr="00E30350">
        <w:rPr>
          <w:rStyle w:val="Char3"/>
          <w:rtl/>
        </w:rPr>
        <w:t>ی</w:t>
      </w:r>
      <w:r w:rsidRPr="00E30350">
        <w:rPr>
          <w:rStyle w:val="Char3"/>
          <w:rtl/>
        </w:rPr>
        <w:t>روت، مؤسسة الأعلم</w:t>
      </w:r>
      <w:r w:rsidR="00A576DC" w:rsidRPr="00E30350">
        <w:rPr>
          <w:rStyle w:val="Char3"/>
          <w:rtl/>
        </w:rPr>
        <w:t>ی</w:t>
      </w:r>
      <w:r w:rsidRPr="00E30350">
        <w:rPr>
          <w:rStyle w:val="Char3"/>
          <w:rtl/>
        </w:rPr>
        <w:t xml:space="preserve"> للمطبوعات، 1419هـ/1999م.</w:t>
      </w:r>
    </w:p>
    <w:p w:rsidR="0003096E" w:rsidRPr="00E30350" w:rsidRDefault="0003096E" w:rsidP="00133BF8">
      <w:pPr>
        <w:widowControl w:val="0"/>
        <w:numPr>
          <w:ilvl w:val="0"/>
          <w:numId w:val="11"/>
        </w:numPr>
        <w:ind w:left="680" w:hanging="340"/>
        <w:jc w:val="both"/>
        <w:rPr>
          <w:rStyle w:val="Char3"/>
          <w:rtl/>
        </w:rPr>
      </w:pPr>
      <w:r w:rsidRPr="00E30350">
        <w:rPr>
          <w:rStyle w:val="Char3"/>
          <w:rtl/>
        </w:rPr>
        <w:t>طبر</w:t>
      </w:r>
      <w:r w:rsidR="00A576DC" w:rsidRPr="00E30350">
        <w:rPr>
          <w:rStyle w:val="Char3"/>
          <w:rtl/>
        </w:rPr>
        <w:t>ی</w:t>
      </w:r>
      <w:r w:rsidRPr="00E30350">
        <w:rPr>
          <w:rStyle w:val="Char3"/>
          <w:rtl/>
        </w:rPr>
        <w:t>، أبو جعفر محمد بن جر</w:t>
      </w:r>
      <w:r w:rsidR="00A576DC" w:rsidRPr="00E30350">
        <w:rPr>
          <w:rStyle w:val="Char3"/>
          <w:rtl/>
        </w:rPr>
        <w:t>ی</w:t>
      </w:r>
      <w:r w:rsidRPr="00E30350">
        <w:rPr>
          <w:rStyle w:val="Char3"/>
          <w:rtl/>
        </w:rPr>
        <w:t>ر، تار</w:t>
      </w:r>
      <w:r w:rsidR="00A576DC" w:rsidRPr="00E30350">
        <w:rPr>
          <w:rStyle w:val="Char3"/>
          <w:rtl/>
        </w:rPr>
        <w:t>ی</w:t>
      </w:r>
      <w:r w:rsidRPr="00E30350">
        <w:rPr>
          <w:rStyle w:val="Char3"/>
          <w:rtl/>
        </w:rPr>
        <w:t>خ الأمم والملو</w:t>
      </w:r>
      <w:r w:rsidR="00A576DC" w:rsidRPr="00E30350">
        <w:rPr>
          <w:rStyle w:val="Char3"/>
          <w:rtl/>
        </w:rPr>
        <w:t>ک</w:t>
      </w:r>
      <w:r w:rsidRPr="00E30350">
        <w:rPr>
          <w:rStyle w:val="Char3"/>
          <w:rtl/>
        </w:rPr>
        <w:t>، چاپ قاهر</w:t>
      </w:r>
      <w:r w:rsidRPr="00E30350">
        <w:rPr>
          <w:rStyle w:val="Char3"/>
          <w:rFonts w:hint="cs"/>
          <w:rtl/>
        </w:rPr>
        <w:t>ه</w:t>
      </w:r>
      <w:r w:rsidRPr="00E30350">
        <w:rPr>
          <w:rStyle w:val="Char3"/>
          <w:rtl/>
        </w:rPr>
        <w:t>.</w:t>
      </w:r>
    </w:p>
    <w:p w:rsidR="0003096E" w:rsidRPr="00E30350" w:rsidRDefault="0003096E" w:rsidP="00133BF8">
      <w:pPr>
        <w:widowControl w:val="0"/>
        <w:numPr>
          <w:ilvl w:val="0"/>
          <w:numId w:val="11"/>
        </w:numPr>
        <w:ind w:left="680" w:hanging="340"/>
        <w:jc w:val="both"/>
        <w:rPr>
          <w:rStyle w:val="Char3"/>
          <w:rtl/>
        </w:rPr>
      </w:pPr>
      <w:r w:rsidRPr="00E30350">
        <w:rPr>
          <w:rStyle w:val="Char3"/>
          <w:rtl/>
        </w:rPr>
        <w:t>عباس قم</w:t>
      </w:r>
      <w:r w:rsidR="00A576DC" w:rsidRPr="00E30350">
        <w:rPr>
          <w:rStyle w:val="Char3"/>
          <w:rtl/>
        </w:rPr>
        <w:t>ی</w:t>
      </w:r>
      <w:r w:rsidRPr="00E30350">
        <w:rPr>
          <w:rStyle w:val="Char3"/>
          <w:rtl/>
        </w:rPr>
        <w:t>، ش</w:t>
      </w:r>
      <w:r w:rsidR="00A576DC" w:rsidRPr="00E30350">
        <w:rPr>
          <w:rStyle w:val="Char3"/>
          <w:rtl/>
        </w:rPr>
        <w:t>ی</w:t>
      </w:r>
      <w:r w:rsidRPr="00E30350">
        <w:rPr>
          <w:rStyle w:val="Char3"/>
          <w:rtl/>
        </w:rPr>
        <w:t xml:space="preserve">خ محدث، «منتهى الآمال»، قم، </w:t>
      </w:r>
      <w:r w:rsidR="00A576DC" w:rsidRPr="00E30350">
        <w:rPr>
          <w:rStyle w:val="Char3"/>
          <w:rtl/>
        </w:rPr>
        <w:t>ک</w:t>
      </w:r>
      <w:r w:rsidRPr="00E30350">
        <w:rPr>
          <w:rStyle w:val="Char3"/>
          <w:rtl/>
        </w:rPr>
        <w:t>تابفروش</w:t>
      </w:r>
      <w:r w:rsidR="00A576DC" w:rsidRPr="00E30350">
        <w:rPr>
          <w:rStyle w:val="Char3"/>
          <w:rtl/>
        </w:rPr>
        <w:t>ی</w:t>
      </w:r>
      <w:r w:rsidRPr="00E30350">
        <w:rPr>
          <w:rStyle w:val="Char3"/>
          <w:rtl/>
        </w:rPr>
        <w:t xml:space="preserve"> اسلام</w:t>
      </w:r>
      <w:r w:rsidR="00A576DC" w:rsidRPr="00E30350">
        <w:rPr>
          <w:rStyle w:val="Char3"/>
          <w:rtl/>
        </w:rPr>
        <w:t>ی</w:t>
      </w:r>
      <w:r w:rsidRPr="00E30350">
        <w:rPr>
          <w:rStyle w:val="Char3"/>
          <w:rtl/>
        </w:rPr>
        <w:t>ه.</w:t>
      </w:r>
    </w:p>
    <w:p w:rsidR="0003096E" w:rsidRPr="00E30350" w:rsidRDefault="0003096E" w:rsidP="00133BF8">
      <w:pPr>
        <w:widowControl w:val="0"/>
        <w:numPr>
          <w:ilvl w:val="0"/>
          <w:numId w:val="11"/>
        </w:numPr>
        <w:tabs>
          <w:tab w:val="left" w:pos="424"/>
        </w:tabs>
        <w:ind w:left="794" w:hanging="454"/>
        <w:jc w:val="both"/>
        <w:rPr>
          <w:rStyle w:val="Char3"/>
          <w:rtl/>
        </w:rPr>
      </w:pPr>
      <w:r w:rsidRPr="00E30350">
        <w:rPr>
          <w:rStyle w:val="Char3"/>
          <w:rtl/>
        </w:rPr>
        <w:t>عل</w:t>
      </w:r>
      <w:r w:rsidR="00A576DC" w:rsidRPr="00E30350">
        <w:rPr>
          <w:rStyle w:val="Char3"/>
          <w:rtl/>
        </w:rPr>
        <w:t>ی</w:t>
      </w:r>
      <w:r w:rsidRPr="00E30350">
        <w:rPr>
          <w:rStyle w:val="Char3"/>
          <w:rtl/>
        </w:rPr>
        <w:t xml:space="preserve"> خان بن معصوم شوشتر</w:t>
      </w:r>
      <w:r w:rsidR="00A576DC" w:rsidRPr="00E30350">
        <w:rPr>
          <w:rStyle w:val="Char3"/>
          <w:rtl/>
        </w:rPr>
        <w:t>ی</w:t>
      </w:r>
      <w:r w:rsidRPr="00E30350">
        <w:rPr>
          <w:rStyle w:val="Char3"/>
          <w:rtl/>
        </w:rPr>
        <w:t>، س</w:t>
      </w:r>
      <w:r w:rsidR="00A576DC" w:rsidRPr="00E30350">
        <w:rPr>
          <w:rStyle w:val="Char3"/>
          <w:rtl/>
        </w:rPr>
        <w:t>ی</w:t>
      </w:r>
      <w:r w:rsidRPr="00E30350">
        <w:rPr>
          <w:rStyle w:val="Char3"/>
          <w:rtl/>
        </w:rPr>
        <w:t>د مدنى ش</w:t>
      </w:r>
      <w:r w:rsidR="00A576DC" w:rsidRPr="00E30350">
        <w:rPr>
          <w:rStyle w:val="Char3"/>
          <w:rtl/>
        </w:rPr>
        <w:t>ی</w:t>
      </w:r>
      <w:r w:rsidRPr="00E30350">
        <w:rPr>
          <w:rStyle w:val="Char3"/>
          <w:rtl/>
        </w:rPr>
        <w:t>راز</w:t>
      </w:r>
      <w:r w:rsidR="00A576DC" w:rsidRPr="00E30350">
        <w:rPr>
          <w:rStyle w:val="Char3"/>
          <w:rtl/>
        </w:rPr>
        <w:t>ی</w:t>
      </w:r>
      <w:r w:rsidRPr="00E30350">
        <w:rPr>
          <w:rStyle w:val="Char3"/>
          <w:rtl/>
        </w:rPr>
        <w:t xml:space="preserve"> حس</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(1120هـ)، «الدرجات الرف</w:t>
      </w:r>
      <w:r w:rsidR="00A576DC" w:rsidRPr="00E30350">
        <w:rPr>
          <w:rStyle w:val="Char3"/>
          <w:rtl/>
        </w:rPr>
        <w:t>ی</w:t>
      </w:r>
      <w:r w:rsidRPr="00E30350">
        <w:rPr>
          <w:rStyle w:val="Char3"/>
          <w:rtl/>
        </w:rPr>
        <w:t>عة ف</w:t>
      </w:r>
      <w:r w:rsidR="00A576DC" w:rsidRPr="00E30350">
        <w:rPr>
          <w:rStyle w:val="Char3"/>
          <w:rtl/>
        </w:rPr>
        <w:t>ی</w:t>
      </w:r>
      <w:r w:rsidRPr="00E30350">
        <w:rPr>
          <w:rStyle w:val="Char3"/>
          <w:rtl/>
        </w:rPr>
        <w:t xml:space="preserve"> طبقات الش</w:t>
      </w:r>
      <w:r w:rsidR="00A576DC" w:rsidRPr="00E30350">
        <w:rPr>
          <w:rStyle w:val="Char3"/>
          <w:rtl/>
        </w:rPr>
        <w:t>ی</w:t>
      </w:r>
      <w:r w:rsidRPr="00E30350">
        <w:rPr>
          <w:rStyle w:val="Char3"/>
          <w:rtl/>
        </w:rPr>
        <w:t>عة».</w:t>
      </w:r>
    </w:p>
    <w:p w:rsidR="0003096E" w:rsidRPr="00E30350" w:rsidRDefault="0003096E" w:rsidP="00133BF8">
      <w:pPr>
        <w:widowControl w:val="0"/>
        <w:numPr>
          <w:ilvl w:val="0"/>
          <w:numId w:val="11"/>
        </w:numPr>
        <w:tabs>
          <w:tab w:val="left" w:pos="424"/>
        </w:tabs>
        <w:ind w:left="794" w:hanging="454"/>
        <w:jc w:val="both"/>
        <w:rPr>
          <w:rStyle w:val="Char3"/>
          <w:rtl/>
        </w:rPr>
      </w:pPr>
      <w:r w:rsidRPr="00E30350">
        <w:rPr>
          <w:rStyle w:val="Char3"/>
          <w:rtl/>
        </w:rPr>
        <w:t>مسعود</w:t>
      </w:r>
      <w:r w:rsidR="00A576DC" w:rsidRPr="00E30350">
        <w:rPr>
          <w:rStyle w:val="Char3"/>
          <w:rtl/>
        </w:rPr>
        <w:t>ی</w:t>
      </w:r>
      <w:r w:rsidRPr="00E30350">
        <w:rPr>
          <w:rStyle w:val="Char3"/>
          <w:rtl/>
        </w:rPr>
        <w:t>، عل</w:t>
      </w:r>
      <w:r w:rsidR="00A576DC" w:rsidRPr="00E30350">
        <w:rPr>
          <w:rStyle w:val="Char3"/>
          <w:rtl/>
        </w:rPr>
        <w:t>ی</w:t>
      </w:r>
      <w:r w:rsidRPr="00E30350">
        <w:rPr>
          <w:rStyle w:val="Char3"/>
          <w:rtl/>
        </w:rPr>
        <w:t xml:space="preserve"> بن الحس</w:t>
      </w:r>
      <w:r w:rsidR="00A576DC" w:rsidRPr="00E30350">
        <w:rPr>
          <w:rStyle w:val="Char3"/>
          <w:rtl/>
        </w:rPr>
        <w:t>ی</w:t>
      </w:r>
      <w:r w:rsidRPr="00E30350">
        <w:rPr>
          <w:rStyle w:val="Char3"/>
          <w:rtl/>
        </w:rPr>
        <w:t>ن بن عل</w:t>
      </w:r>
      <w:r w:rsidR="00A576DC" w:rsidRPr="00E30350">
        <w:rPr>
          <w:rStyle w:val="Char3"/>
          <w:rtl/>
        </w:rPr>
        <w:t>ی</w:t>
      </w:r>
      <w:r w:rsidRPr="00E30350">
        <w:rPr>
          <w:rStyle w:val="Char3"/>
          <w:rtl/>
        </w:rPr>
        <w:t xml:space="preserve"> هذل</w:t>
      </w:r>
      <w:r w:rsidR="00A576DC" w:rsidRPr="00E30350">
        <w:rPr>
          <w:rStyle w:val="Char3"/>
          <w:rtl/>
        </w:rPr>
        <w:t>ی</w:t>
      </w:r>
      <w:r w:rsidRPr="00E30350">
        <w:rPr>
          <w:rStyle w:val="Char3"/>
          <w:rtl/>
        </w:rPr>
        <w:t xml:space="preserve"> (346هـ)، «مروج الذهب ومعادن الجوهر»، چاپ مصر، 1346هـ.</w:t>
      </w:r>
    </w:p>
    <w:p w:rsidR="0003096E" w:rsidRPr="00E30350" w:rsidRDefault="0003096E" w:rsidP="00133BF8">
      <w:pPr>
        <w:widowControl w:val="0"/>
        <w:numPr>
          <w:ilvl w:val="0"/>
          <w:numId w:val="11"/>
        </w:numPr>
        <w:tabs>
          <w:tab w:val="left" w:pos="424"/>
        </w:tabs>
        <w:ind w:left="794" w:hanging="454"/>
        <w:jc w:val="both"/>
        <w:rPr>
          <w:rStyle w:val="Char3"/>
        </w:rPr>
      </w:pPr>
      <w:r w:rsidRPr="00E30350">
        <w:rPr>
          <w:rStyle w:val="Char3"/>
          <w:rtl/>
        </w:rPr>
        <w:t>مف</w:t>
      </w:r>
      <w:r w:rsidR="00A576DC" w:rsidRPr="00E30350">
        <w:rPr>
          <w:rStyle w:val="Char3"/>
          <w:rtl/>
        </w:rPr>
        <w:t>ی</w:t>
      </w:r>
      <w:r w:rsidRPr="00E30350">
        <w:rPr>
          <w:rStyle w:val="Char3"/>
          <w:rtl/>
        </w:rPr>
        <w:t>د، ش</w:t>
      </w:r>
      <w:r w:rsidR="00A576DC" w:rsidRPr="00E30350">
        <w:rPr>
          <w:rStyle w:val="Char3"/>
          <w:rtl/>
        </w:rPr>
        <w:t>ی</w:t>
      </w:r>
      <w:r w:rsidRPr="00E30350">
        <w:rPr>
          <w:rStyle w:val="Char3"/>
          <w:rtl/>
        </w:rPr>
        <w:t>خ «الإرشاد ف</w:t>
      </w:r>
      <w:r w:rsidR="00A576DC" w:rsidRPr="00E30350">
        <w:rPr>
          <w:rStyle w:val="Char3"/>
          <w:rtl/>
        </w:rPr>
        <w:t>ی</w:t>
      </w:r>
      <w:r w:rsidRPr="00E30350">
        <w:rPr>
          <w:rStyle w:val="Char3"/>
          <w:rtl/>
        </w:rPr>
        <w:t xml:space="preserve"> معرفة حجج الله على العباد»، قم، المؤتمر العالم</w:t>
      </w:r>
      <w:r w:rsidR="00A576DC" w:rsidRPr="00E30350">
        <w:rPr>
          <w:rStyle w:val="Char3"/>
          <w:rtl/>
        </w:rPr>
        <w:t>ی</w:t>
      </w:r>
      <w:r w:rsidRPr="00E30350">
        <w:rPr>
          <w:rStyle w:val="Char3"/>
          <w:rtl/>
        </w:rPr>
        <w:t xml:space="preserve"> للش</w:t>
      </w:r>
      <w:r w:rsidR="00A576DC" w:rsidRPr="00E30350">
        <w:rPr>
          <w:rStyle w:val="Char3"/>
          <w:rtl/>
        </w:rPr>
        <w:t>ی</w:t>
      </w:r>
      <w:r w:rsidRPr="00E30350">
        <w:rPr>
          <w:rStyle w:val="Char3"/>
          <w:rtl/>
        </w:rPr>
        <w:t>خ المف</w:t>
      </w:r>
      <w:r w:rsidR="00A576DC" w:rsidRPr="00E30350">
        <w:rPr>
          <w:rStyle w:val="Char3"/>
          <w:rtl/>
        </w:rPr>
        <w:t>ی</w:t>
      </w:r>
      <w:r w:rsidRPr="00E30350">
        <w:rPr>
          <w:rStyle w:val="Char3"/>
          <w:rtl/>
        </w:rPr>
        <w:t xml:space="preserve">د، 1413هـ. </w:t>
      </w:r>
    </w:p>
    <w:p w:rsidR="0003096E" w:rsidRPr="00E30350" w:rsidRDefault="0003096E" w:rsidP="00133BF8">
      <w:pPr>
        <w:pStyle w:val="a6"/>
        <w:numPr>
          <w:ilvl w:val="0"/>
          <w:numId w:val="11"/>
        </w:numPr>
        <w:ind w:left="794" w:hanging="454"/>
        <w:rPr>
          <w:rStyle w:val="Char4"/>
          <w:rtl/>
        </w:rPr>
      </w:pPr>
      <w:r w:rsidRPr="00E30350">
        <w:rPr>
          <w:sz w:val="30"/>
          <w:rtl/>
          <w:lang w:bidi="ar-SY"/>
        </w:rPr>
        <w:t>نصر بن مزاحم منقر</w:t>
      </w:r>
      <w:r w:rsidR="00A576DC" w:rsidRPr="00E30350">
        <w:rPr>
          <w:sz w:val="30"/>
          <w:rtl/>
          <w:lang w:bidi="ar-SY"/>
        </w:rPr>
        <w:t>ی</w:t>
      </w:r>
      <w:r w:rsidRPr="00E30350">
        <w:rPr>
          <w:sz w:val="30"/>
          <w:rtl/>
          <w:lang w:bidi="ar-SY"/>
        </w:rPr>
        <w:t xml:space="preserve">، </w:t>
      </w:r>
      <w:r w:rsidRPr="00E30350">
        <w:rPr>
          <w:rFonts w:hint="cs"/>
          <w:sz w:val="30"/>
          <w:rtl/>
          <w:lang w:bidi="ar-SY"/>
        </w:rPr>
        <w:t>«</w:t>
      </w:r>
      <w:r w:rsidRPr="00E30350">
        <w:rPr>
          <w:sz w:val="30"/>
          <w:rtl/>
          <w:lang w:bidi="ar-SY"/>
        </w:rPr>
        <w:t>وقعة صف</w:t>
      </w:r>
      <w:r w:rsidR="00A576DC" w:rsidRPr="00E30350">
        <w:rPr>
          <w:sz w:val="30"/>
          <w:rtl/>
          <w:lang w:bidi="ar-SY"/>
        </w:rPr>
        <w:t>ی</w:t>
      </w:r>
      <w:r w:rsidRPr="00E30350">
        <w:rPr>
          <w:sz w:val="30"/>
          <w:rtl/>
          <w:lang w:bidi="ar-SY"/>
        </w:rPr>
        <w:t>ن</w:t>
      </w:r>
      <w:r w:rsidRPr="00E30350">
        <w:rPr>
          <w:rFonts w:hint="cs"/>
          <w:sz w:val="30"/>
          <w:rtl/>
          <w:lang w:bidi="ar-SY"/>
        </w:rPr>
        <w:t>»</w:t>
      </w:r>
      <w:r w:rsidRPr="00E30350">
        <w:rPr>
          <w:sz w:val="30"/>
          <w:rtl/>
          <w:lang w:bidi="ar-SY"/>
        </w:rPr>
        <w:t>، تحق</w:t>
      </w:r>
      <w:r w:rsidR="00A576DC" w:rsidRPr="00E30350">
        <w:rPr>
          <w:sz w:val="30"/>
          <w:rtl/>
          <w:lang w:bidi="ar-SY"/>
        </w:rPr>
        <w:t>ی</w:t>
      </w:r>
      <w:r w:rsidRPr="00E30350">
        <w:rPr>
          <w:sz w:val="30"/>
          <w:rtl/>
          <w:lang w:bidi="ar-SY"/>
        </w:rPr>
        <w:t>ق عبد السلام محمد هارون، قاهر</w:t>
      </w:r>
      <w:r w:rsidRPr="00E30350">
        <w:rPr>
          <w:rFonts w:hint="cs"/>
          <w:sz w:val="30"/>
          <w:rtl/>
          <w:lang w:bidi="ar-SY"/>
        </w:rPr>
        <w:t>ه</w:t>
      </w:r>
      <w:r w:rsidRPr="00E30350">
        <w:rPr>
          <w:sz w:val="30"/>
          <w:rtl/>
          <w:lang w:bidi="ar-SY"/>
        </w:rPr>
        <w:t>.</w:t>
      </w:r>
    </w:p>
    <w:p w:rsidR="0003096E" w:rsidRPr="00E30350" w:rsidRDefault="0003096E" w:rsidP="003B7B3E">
      <w:pPr>
        <w:pStyle w:val="a6"/>
        <w:rPr>
          <w:rStyle w:val="Char4"/>
          <w:rtl/>
        </w:rPr>
        <w:sectPr w:rsidR="0003096E"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03096E" w:rsidRPr="00E30350" w:rsidRDefault="00B95865" w:rsidP="00B95865">
      <w:pPr>
        <w:pStyle w:val="a7"/>
        <w:ind w:firstLine="0"/>
        <w:rPr>
          <w:sz w:val="32"/>
          <w:szCs w:val="32"/>
        </w:rPr>
      </w:pPr>
      <w:r w:rsidRPr="00E30350">
        <w:rPr>
          <w:rFonts w:hint="cs"/>
          <w:noProof/>
          <w:sz w:val="28"/>
          <w:szCs w:val="28"/>
          <w:rtl/>
          <w:lang w:bidi="ar-SA"/>
        </w:rPr>
        <mc:AlternateContent>
          <mc:Choice Requires="wps">
            <w:drawing>
              <wp:anchor distT="0" distB="0" distL="114300" distR="114300" simplePos="0" relativeHeight="251661824" behindDoc="0" locked="0" layoutInCell="1" allowOverlap="1" wp14:anchorId="5A514AD5" wp14:editId="7BB0BE84">
                <wp:simplePos x="0" y="0"/>
                <wp:positionH relativeFrom="column">
                  <wp:posOffset>20320</wp:posOffset>
                </wp:positionH>
                <wp:positionV relativeFrom="paragraph">
                  <wp:posOffset>-234950</wp:posOffset>
                </wp:positionV>
                <wp:extent cx="572135" cy="676275"/>
                <wp:effectExtent l="0" t="0" r="18415"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15B" w:rsidRDefault="00B2515B" w:rsidP="0003096E">
                            <w:r>
                              <w:rPr>
                                <w:rFonts w:ascii="AGA Arabesque" w:hAnsi="AGA Arabesque" w:cs="AGA Arabesque"/>
                                <w:color w:val="000000"/>
                                <w:sz w:val="96"/>
                                <w:szCs w:val="96"/>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left:0;text-align:left;margin-left:1.6pt;margin-top:-18.5pt;width:45.05pt;height:53.25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" filled="f" stroked="f">
                <v:textbox style="mso-fit-shape-to-text:t" inset="0,0,0,0">
                  <w:txbxContent>
                    <w:p w:rsidR="00B2515B" w:rsidRDefault="00B2515B" w:rsidP="0003096E">
                      <w:r>
                        <w:rPr>
                          <w:rFonts w:ascii="AGA Arabesque" w:hAnsi="AGA Arabesque" w:cs="AGA Arabesque"/>
                          <w:color w:val="000000"/>
                          <w:sz w:val="96"/>
                          <w:szCs w:val="96"/>
                        </w:rPr>
                        <w:t></w:t>
                      </w:r>
                    </w:p>
                  </w:txbxContent>
                </v:textbox>
              </v:rect>
            </w:pict>
          </mc:Fallback>
        </mc:AlternateContent>
      </w:r>
      <w:r w:rsidRPr="00E30350">
        <w:rPr>
          <w:rFonts w:hint="cs"/>
          <w:noProof/>
          <w:sz w:val="28"/>
          <w:szCs w:val="28"/>
          <w:rtl/>
          <w:lang w:bidi="ar-SA"/>
        </w:rPr>
        <mc:AlternateContent>
          <mc:Choice Requires="wps">
            <w:drawing>
              <wp:anchor distT="0" distB="0" distL="114300" distR="114300" simplePos="0" relativeHeight="251662848" behindDoc="0" locked="0" layoutInCell="1" allowOverlap="1" wp14:anchorId="4689D8CC" wp14:editId="314ED3EA">
                <wp:simplePos x="0" y="0"/>
                <wp:positionH relativeFrom="column">
                  <wp:posOffset>249555</wp:posOffset>
                </wp:positionH>
                <wp:positionV relativeFrom="paragraph">
                  <wp:posOffset>-41910</wp:posOffset>
                </wp:positionV>
                <wp:extent cx="105410" cy="422910"/>
                <wp:effectExtent l="0" t="0" r="8890" b="1524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15B" w:rsidRDefault="00B2515B" w:rsidP="0003096E">
                            <w:pPr>
                              <w:rPr>
                                <w:lang w:bidi="fa-IR"/>
                              </w:rPr>
                            </w:pPr>
                            <w:r>
                              <w:rPr>
                                <w:rFonts w:ascii="B Zar" w:hint="cs"/>
                                <w:color w:val="000000"/>
                                <w:sz w:val="40"/>
                                <w:szCs w:val="40"/>
                                <w:rtl/>
                                <w:lang w:bidi="fa-IR"/>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left:0;text-align:left;margin-left:19.65pt;margin-top:-3.3pt;width:8.3pt;height:33.3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" filled="f" stroked="f">
                <v:textbox style="mso-fit-shape-to-text:t" inset="0,0,0,0">
                  <w:txbxContent>
                    <w:p w:rsidR="00B2515B" w:rsidRDefault="00B2515B" w:rsidP="0003096E">
                      <w:pPr>
                        <w:rPr>
                          <w:lang w:bidi="fa-IR"/>
                        </w:rPr>
                      </w:pPr>
                      <w:r>
                        <w:rPr>
                          <w:rFonts w:ascii="B Zar" w:hint="cs"/>
                          <w:color w:val="000000"/>
                          <w:sz w:val="40"/>
                          <w:szCs w:val="40"/>
                          <w:rtl/>
                          <w:lang w:bidi="fa-IR"/>
                        </w:rPr>
                        <w:t>2</w:t>
                      </w:r>
                    </w:p>
                  </w:txbxContent>
                </v:textbox>
              </v:rect>
            </w:pict>
          </mc:Fallback>
        </mc:AlternateContent>
      </w:r>
      <w:r w:rsidR="0003096E" w:rsidRPr="00E30350">
        <w:rPr>
          <w:rFonts w:hint="cs"/>
          <w:sz w:val="28"/>
          <w:szCs w:val="28"/>
          <w:rtl/>
        </w:rPr>
        <w:t xml:space="preserve">سلسله‌ی </w:t>
      </w:r>
      <w:r w:rsidR="0003096E" w:rsidRPr="00E30350">
        <w:rPr>
          <w:sz w:val="28"/>
          <w:szCs w:val="28"/>
          <w:rtl/>
        </w:rPr>
        <w:t>راه نجات از شر غ</w:t>
      </w:r>
      <w:r w:rsidR="0003096E" w:rsidRPr="00E30350">
        <w:rPr>
          <w:rFonts w:hint="cs"/>
          <w:sz w:val="28"/>
          <w:szCs w:val="28"/>
          <w:rtl/>
        </w:rPr>
        <w:t>ُ</w:t>
      </w:r>
      <w:r w:rsidR="0003096E" w:rsidRPr="00E30350">
        <w:rPr>
          <w:sz w:val="28"/>
          <w:szCs w:val="28"/>
          <w:rtl/>
        </w:rPr>
        <w:t>لات</w:t>
      </w:r>
    </w:p>
    <w:p w:rsidR="0003096E" w:rsidRPr="00E30350" w:rsidRDefault="0003096E" w:rsidP="0003096E">
      <w:pPr>
        <w:rPr>
          <w:rFonts w:cs="B Titr"/>
          <w:szCs w:val="72"/>
          <w:rtl/>
          <w:lang w:bidi="fa-IR"/>
        </w:rPr>
      </w:pPr>
    </w:p>
    <w:p w:rsidR="0003096E" w:rsidRPr="00E30350" w:rsidRDefault="0003096E" w:rsidP="0003096E">
      <w:pPr>
        <w:rPr>
          <w:rtl/>
        </w:rPr>
      </w:pPr>
    </w:p>
    <w:p w:rsidR="0003096E" w:rsidRPr="00E30350" w:rsidRDefault="0003096E" w:rsidP="0003096E">
      <w:pPr>
        <w:rPr>
          <w:rtl/>
        </w:rPr>
      </w:pPr>
    </w:p>
    <w:p w:rsidR="0003096E" w:rsidRPr="00E30350" w:rsidRDefault="0003096E" w:rsidP="0003096E">
      <w:pPr>
        <w:rPr>
          <w:rtl/>
        </w:rPr>
      </w:pPr>
    </w:p>
    <w:p w:rsidR="0003096E" w:rsidRPr="00E30350" w:rsidRDefault="0003096E" w:rsidP="0003096E">
      <w:pPr>
        <w:rPr>
          <w:rtl/>
        </w:rPr>
      </w:pPr>
    </w:p>
    <w:p w:rsidR="0003096E" w:rsidRPr="00E30350" w:rsidRDefault="0003096E" w:rsidP="00F82218">
      <w:pPr>
        <w:pStyle w:val="af2"/>
        <w:rPr>
          <w:rtl/>
        </w:rPr>
      </w:pPr>
      <w:bookmarkStart w:id="182" w:name="_Toc396587753"/>
      <w:bookmarkStart w:id="183" w:name="_Toc396587805"/>
      <w:bookmarkStart w:id="184" w:name="_Toc439848699"/>
      <w:r w:rsidRPr="00E30350">
        <w:rPr>
          <w:rFonts w:hint="cs"/>
          <w:rtl/>
        </w:rPr>
        <w:t>بحث</w:t>
      </w:r>
      <w:r w:rsidRPr="00E30350">
        <w:rPr>
          <w:rtl/>
        </w:rPr>
        <w:t xml:space="preserve"> </w:t>
      </w:r>
      <w:r w:rsidRPr="00E30350">
        <w:rPr>
          <w:rFonts w:hint="cs"/>
          <w:rtl/>
        </w:rPr>
        <w:t>در</w:t>
      </w:r>
      <w:r w:rsidRPr="00E30350">
        <w:rPr>
          <w:rtl/>
        </w:rPr>
        <w:t xml:space="preserve"> </w:t>
      </w:r>
      <w:r w:rsidRPr="00E30350">
        <w:rPr>
          <w:rFonts w:hint="cs"/>
          <w:rtl/>
        </w:rPr>
        <w:t>ولايت</w:t>
      </w:r>
      <w:r w:rsidRPr="00E30350">
        <w:rPr>
          <w:rtl/>
        </w:rPr>
        <w:t xml:space="preserve"> </w:t>
      </w:r>
      <w:r w:rsidRPr="00E30350">
        <w:rPr>
          <w:rFonts w:hint="cs"/>
          <w:rtl/>
        </w:rPr>
        <w:t>و</w:t>
      </w:r>
      <w:r w:rsidRPr="00E30350">
        <w:rPr>
          <w:rtl/>
        </w:rPr>
        <w:t xml:space="preserve"> </w:t>
      </w:r>
      <w:r w:rsidRPr="00E30350">
        <w:rPr>
          <w:rFonts w:hint="cs"/>
          <w:rtl/>
        </w:rPr>
        <w:t>حقيقت</w:t>
      </w:r>
      <w:r w:rsidRPr="00E30350">
        <w:rPr>
          <w:rtl/>
        </w:rPr>
        <w:t xml:space="preserve"> </w:t>
      </w:r>
      <w:r w:rsidRPr="00E30350">
        <w:rPr>
          <w:rFonts w:hint="cs"/>
          <w:rtl/>
        </w:rPr>
        <w:t>آن</w:t>
      </w:r>
      <w:bookmarkEnd w:id="182"/>
      <w:bookmarkEnd w:id="183"/>
      <w:bookmarkEnd w:id="184"/>
    </w:p>
    <w:p w:rsidR="001E1F41" w:rsidRPr="00E30350" w:rsidRDefault="001E1F41" w:rsidP="001E1F41">
      <w:pPr>
        <w:rPr>
          <w:rtl/>
        </w:rPr>
      </w:pPr>
    </w:p>
    <w:p w:rsidR="0003096E" w:rsidRPr="00E30350" w:rsidRDefault="0003096E" w:rsidP="000942EA">
      <w:pPr>
        <w:pStyle w:val="a1"/>
        <w:rPr>
          <w:rtl/>
        </w:rPr>
        <w:sectPr w:rsidR="0003096E" w:rsidRPr="00E30350" w:rsidSect="003E1411">
          <w:footnotePr>
            <w:numRestart w:val="eachPage"/>
          </w:footnotePr>
          <w:type w:val="oddPage"/>
          <w:pgSz w:w="9356" w:h="13608" w:code="9"/>
          <w:pgMar w:top="567" w:right="1134" w:bottom="851" w:left="1134" w:header="454" w:footer="0" w:gutter="0"/>
          <w:cols w:space="708"/>
          <w:titlePg/>
          <w:bidi/>
          <w:rtlGutter/>
          <w:docGrid w:linePitch="381"/>
        </w:sectPr>
      </w:pPr>
    </w:p>
    <w:p w:rsidR="001E1F41" w:rsidRPr="00E30350" w:rsidRDefault="001E1F41" w:rsidP="001E1F41">
      <w:pPr>
        <w:rPr>
          <w:sz w:val="2"/>
          <w:szCs w:val="2"/>
          <w:rtl/>
        </w:rPr>
      </w:pPr>
      <w:bookmarkStart w:id="185" w:name="_Toc290602014"/>
      <w:bookmarkStart w:id="186" w:name="_Toc290632558"/>
      <w:bookmarkStart w:id="187" w:name="_Toc396587754"/>
      <w:bookmarkStart w:id="188" w:name="_Toc439848700"/>
    </w:p>
    <w:p w:rsidR="00D6166F" w:rsidRPr="00E30350" w:rsidRDefault="00D6166F" w:rsidP="001E1F41">
      <w:pPr>
        <w:pStyle w:val="a1"/>
        <w:rPr>
          <w:rtl/>
        </w:rPr>
      </w:pPr>
      <w:r w:rsidRPr="00E30350">
        <w:rPr>
          <w:rFonts w:hint="cs"/>
          <w:rtl/>
        </w:rPr>
        <w:t>[مقدمه]</w:t>
      </w:r>
      <w:bookmarkEnd w:id="185"/>
      <w:bookmarkEnd w:id="186"/>
      <w:bookmarkEnd w:id="187"/>
      <w:bookmarkEnd w:id="188"/>
    </w:p>
    <w:p w:rsidR="00D6166F" w:rsidRPr="00E30350" w:rsidRDefault="00D6166F" w:rsidP="003B7B3E">
      <w:pPr>
        <w:widowControl w:val="0"/>
        <w:ind w:firstLine="284"/>
        <w:jc w:val="both"/>
        <w:rPr>
          <w:rStyle w:val="Char3"/>
        </w:rPr>
      </w:pPr>
      <w:r w:rsidRPr="00E30350">
        <w:rPr>
          <w:rStyle w:val="Char3"/>
          <w:rtl/>
        </w:rPr>
        <w:t>سپاس و ستا</w:t>
      </w:r>
      <w:r w:rsidR="00A576DC" w:rsidRPr="00E30350">
        <w:rPr>
          <w:rStyle w:val="Char3"/>
          <w:rtl/>
        </w:rPr>
        <w:t>ی</w:t>
      </w:r>
      <w:r w:rsidRPr="00E30350">
        <w:rPr>
          <w:rStyle w:val="Char3"/>
          <w:rtl/>
        </w:rPr>
        <w:t xml:space="preserve">ش پرورگار جهان را </w:t>
      </w:r>
      <w:r w:rsidR="00A576DC" w:rsidRPr="00E30350">
        <w:rPr>
          <w:rStyle w:val="Char3"/>
          <w:rtl/>
        </w:rPr>
        <w:t>ک</w:t>
      </w:r>
      <w:r w:rsidRPr="00E30350">
        <w:rPr>
          <w:rStyle w:val="Char3"/>
          <w:rtl/>
        </w:rPr>
        <w:t>ه در الوه</w:t>
      </w:r>
      <w:r w:rsidR="00A576DC" w:rsidRPr="00E30350">
        <w:rPr>
          <w:rStyle w:val="Char3"/>
          <w:rtl/>
        </w:rPr>
        <w:t>ی</w:t>
      </w:r>
      <w:r w:rsidRPr="00E30350">
        <w:rPr>
          <w:rStyle w:val="Char3"/>
          <w:rtl/>
        </w:rPr>
        <w:t xml:space="preserve">ت </w:t>
      </w:r>
      <w:r w:rsidR="00A576DC" w:rsidRPr="00E30350">
        <w:rPr>
          <w:rStyle w:val="Char3"/>
          <w:rtl/>
        </w:rPr>
        <w:t>ی</w:t>
      </w:r>
      <w:r w:rsidRPr="00E30350">
        <w:rPr>
          <w:rStyle w:val="Char3"/>
          <w:rtl/>
        </w:rPr>
        <w:t>گانه و در خالق</w:t>
      </w:r>
      <w:r w:rsidR="00A576DC" w:rsidRPr="00E30350">
        <w:rPr>
          <w:rStyle w:val="Char3"/>
          <w:rtl/>
        </w:rPr>
        <w:t>ی</w:t>
      </w:r>
      <w:r w:rsidRPr="00E30350">
        <w:rPr>
          <w:rStyle w:val="Char3"/>
          <w:rtl/>
        </w:rPr>
        <w:t>ت و رازق</w:t>
      </w:r>
      <w:r w:rsidR="00A576DC" w:rsidRPr="00E30350">
        <w:rPr>
          <w:rStyle w:val="Char3"/>
          <w:rtl/>
        </w:rPr>
        <w:t>ی</w:t>
      </w:r>
      <w:r w:rsidRPr="00E30350">
        <w:rPr>
          <w:rStyle w:val="Char3"/>
          <w:rtl/>
        </w:rPr>
        <w:t xml:space="preserve">ت و </w:t>
      </w:r>
      <w:r w:rsidRPr="00E30350">
        <w:rPr>
          <w:rStyle w:val="Char3"/>
          <w:rFonts w:hint="cs"/>
          <w:rtl/>
        </w:rPr>
        <w:t>ا</w:t>
      </w:r>
      <w:r w:rsidRPr="00E30350">
        <w:rPr>
          <w:rStyle w:val="Char3"/>
          <w:rtl/>
        </w:rPr>
        <w:t>ح</w:t>
      </w:r>
      <w:r w:rsidR="00A576DC" w:rsidRPr="00E30350">
        <w:rPr>
          <w:rStyle w:val="Char3"/>
          <w:rtl/>
        </w:rPr>
        <w:t>ی</w:t>
      </w:r>
      <w:r w:rsidRPr="00E30350">
        <w:rPr>
          <w:rStyle w:val="Char3"/>
          <w:rtl/>
        </w:rPr>
        <w:t>اء و اماته و معبود</w:t>
      </w:r>
      <w:r w:rsidR="00A576DC" w:rsidRPr="00E30350">
        <w:rPr>
          <w:rStyle w:val="Char3"/>
          <w:rtl/>
        </w:rPr>
        <w:t>ی</w:t>
      </w:r>
      <w:r w:rsidRPr="00E30350">
        <w:rPr>
          <w:rStyle w:val="Char3"/>
          <w:rtl/>
        </w:rPr>
        <w:t>ت ب</w:t>
      </w:r>
      <w:r w:rsidR="00A576DC" w:rsidRPr="00E30350">
        <w:rPr>
          <w:rStyle w:val="Char3"/>
          <w:rtl/>
        </w:rPr>
        <w:t>ی</w:t>
      </w:r>
      <w:r w:rsidRPr="00E30350">
        <w:rPr>
          <w:rStyle w:val="Char3"/>
          <w:rFonts w:hint="cs"/>
          <w:rtl/>
        </w:rPr>
        <w:t>‌</w:t>
      </w:r>
      <w:r w:rsidRPr="00E30350">
        <w:rPr>
          <w:rStyle w:val="Char3"/>
          <w:rtl/>
        </w:rPr>
        <w:t>شر</w:t>
      </w:r>
      <w:r w:rsidR="00A576DC" w:rsidRPr="00E30350">
        <w:rPr>
          <w:rStyle w:val="Char3"/>
          <w:rtl/>
        </w:rPr>
        <w:t>یک</w:t>
      </w:r>
      <w:r w:rsidRPr="00E30350">
        <w:rPr>
          <w:rStyle w:val="Char3"/>
          <w:rtl/>
        </w:rPr>
        <w:t xml:space="preserve"> و نظ</w:t>
      </w:r>
      <w:r w:rsidR="00A576DC" w:rsidRPr="00E30350">
        <w:rPr>
          <w:rStyle w:val="Char3"/>
          <w:rtl/>
        </w:rPr>
        <w:t>ی</w:t>
      </w:r>
      <w:r w:rsidRPr="00E30350">
        <w:rPr>
          <w:rStyle w:val="Char3"/>
          <w:rtl/>
        </w:rPr>
        <w:t>ر و در تدب</w:t>
      </w:r>
      <w:r w:rsidR="00A576DC" w:rsidRPr="00E30350">
        <w:rPr>
          <w:rStyle w:val="Char3"/>
          <w:rtl/>
        </w:rPr>
        <w:t>ی</w:t>
      </w:r>
      <w:r w:rsidRPr="00E30350">
        <w:rPr>
          <w:rStyle w:val="Char3"/>
          <w:rtl/>
        </w:rPr>
        <w:t>ر امور خلقت ب</w:t>
      </w:r>
      <w:r w:rsidR="00A576DC" w:rsidRPr="00E30350">
        <w:rPr>
          <w:rStyle w:val="Char3"/>
          <w:rtl/>
        </w:rPr>
        <w:t>ی</w:t>
      </w:r>
      <w:r w:rsidRPr="00E30350">
        <w:rPr>
          <w:rStyle w:val="Char3"/>
          <w:rFonts w:hint="cs"/>
          <w:rtl/>
        </w:rPr>
        <w:t>‌</w:t>
      </w:r>
      <w:r w:rsidRPr="00E30350">
        <w:rPr>
          <w:rStyle w:val="Char3"/>
          <w:rtl/>
        </w:rPr>
        <w:t>معاون و مشاور و نائب و وز</w:t>
      </w:r>
      <w:r w:rsidR="00A576DC" w:rsidRPr="00E30350">
        <w:rPr>
          <w:rStyle w:val="Char3"/>
          <w:rtl/>
        </w:rPr>
        <w:t>ی</w:t>
      </w:r>
      <w:r w:rsidRPr="00E30350">
        <w:rPr>
          <w:rStyle w:val="Char3"/>
          <w:rtl/>
        </w:rPr>
        <w:t>ر است و احدى از آفر</w:t>
      </w:r>
      <w:r w:rsidR="00A576DC" w:rsidRPr="00E30350">
        <w:rPr>
          <w:rStyle w:val="Char3"/>
          <w:rtl/>
        </w:rPr>
        <w:t>ی</w:t>
      </w:r>
      <w:r w:rsidRPr="00E30350">
        <w:rPr>
          <w:rStyle w:val="Char3"/>
          <w:rtl/>
        </w:rPr>
        <w:t>دگان و</w:t>
      </w:r>
      <w:r w:rsidR="00A576DC" w:rsidRPr="00E30350">
        <w:rPr>
          <w:rStyle w:val="Char3"/>
          <w:rtl/>
        </w:rPr>
        <w:t>ی</w:t>
      </w:r>
      <w:r w:rsidRPr="00E30350">
        <w:rPr>
          <w:rStyle w:val="Char3"/>
          <w:rtl/>
        </w:rPr>
        <w:t xml:space="preserve"> از ملائ</w:t>
      </w:r>
      <w:r w:rsidR="00A576DC" w:rsidRPr="00E30350">
        <w:rPr>
          <w:rStyle w:val="Char3"/>
          <w:rtl/>
        </w:rPr>
        <w:t>ک</w:t>
      </w:r>
      <w:r w:rsidRPr="00E30350">
        <w:rPr>
          <w:rStyle w:val="Char3"/>
          <w:rFonts w:hint="cs"/>
          <w:rtl/>
        </w:rPr>
        <w:t>ه</w:t>
      </w:r>
      <w:r w:rsidRPr="00E30350">
        <w:rPr>
          <w:rStyle w:val="Char3"/>
          <w:rFonts w:hint="eastAsia"/>
          <w:rtl/>
        </w:rPr>
        <w:t>‌</w:t>
      </w:r>
      <w:r w:rsidRPr="00E30350">
        <w:rPr>
          <w:rStyle w:val="Char3"/>
          <w:rFonts w:hint="cs"/>
          <w:rtl/>
        </w:rPr>
        <w:t>‌</w:t>
      </w:r>
      <w:r w:rsidR="00C45E6C" w:rsidRPr="00E30350">
        <w:rPr>
          <w:rStyle w:val="Char3"/>
          <w:rFonts w:hint="cs"/>
          <w:rtl/>
        </w:rPr>
        <w:t>‌ی</w:t>
      </w:r>
      <w:r w:rsidRPr="00E30350">
        <w:rPr>
          <w:rStyle w:val="Char3"/>
          <w:rtl/>
        </w:rPr>
        <w:t xml:space="preserve"> مقرّب</w:t>
      </w:r>
      <w:r w:rsidR="00A576DC" w:rsidRPr="00E30350">
        <w:rPr>
          <w:rStyle w:val="Char3"/>
          <w:rtl/>
        </w:rPr>
        <w:t>ی</w:t>
      </w:r>
      <w:r w:rsidRPr="00E30350">
        <w:rPr>
          <w:rStyle w:val="Char3"/>
          <w:rtl/>
        </w:rPr>
        <w:t xml:space="preserve">ن و </w:t>
      </w:r>
      <w:r w:rsidRPr="00E30350">
        <w:rPr>
          <w:rStyle w:val="Char3"/>
          <w:rFonts w:hint="cs"/>
          <w:rtl/>
        </w:rPr>
        <w:t>ا</w:t>
      </w:r>
      <w:r w:rsidRPr="00E30350">
        <w:rPr>
          <w:rStyle w:val="Char3"/>
          <w:rtl/>
        </w:rPr>
        <w:t>نب</w:t>
      </w:r>
      <w:r w:rsidR="00A576DC" w:rsidRPr="00E30350">
        <w:rPr>
          <w:rStyle w:val="Char3"/>
          <w:rtl/>
        </w:rPr>
        <w:t>ی</w:t>
      </w:r>
      <w:r w:rsidRPr="00E30350">
        <w:rPr>
          <w:rStyle w:val="Char3"/>
          <w:rtl/>
        </w:rPr>
        <w:t>ا</w:t>
      </w:r>
      <w:r w:rsidRPr="00E30350">
        <w:rPr>
          <w:rStyle w:val="Char3"/>
          <w:rFonts w:hint="cs"/>
          <w:rtl/>
        </w:rPr>
        <w:t>ء</w:t>
      </w:r>
      <w:r w:rsidRPr="00E30350">
        <w:rPr>
          <w:rStyle w:val="Char3"/>
          <w:rtl/>
        </w:rPr>
        <w:t xml:space="preserve"> مرسل</w:t>
      </w:r>
      <w:r w:rsidR="00A576DC" w:rsidRPr="00E30350">
        <w:rPr>
          <w:rStyle w:val="Char3"/>
          <w:rtl/>
        </w:rPr>
        <w:t>ی</w:t>
      </w:r>
      <w:r w:rsidRPr="00E30350">
        <w:rPr>
          <w:rStyle w:val="Char3"/>
          <w:rtl/>
        </w:rPr>
        <w:t xml:space="preserve">ن و </w:t>
      </w:r>
      <w:r w:rsidRPr="00E30350">
        <w:rPr>
          <w:rStyle w:val="Char3"/>
          <w:rFonts w:hint="cs"/>
          <w:rtl/>
        </w:rPr>
        <w:t>ا</w:t>
      </w:r>
      <w:r w:rsidRPr="00E30350">
        <w:rPr>
          <w:rStyle w:val="Char3"/>
          <w:rtl/>
        </w:rPr>
        <w:t>ول</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 صالح</w:t>
      </w:r>
      <w:r w:rsidR="00A576DC" w:rsidRPr="00E30350">
        <w:rPr>
          <w:rStyle w:val="Char3"/>
          <w:rtl/>
        </w:rPr>
        <w:t>ی</w:t>
      </w:r>
      <w:r w:rsidRPr="00E30350">
        <w:rPr>
          <w:rStyle w:val="Char3"/>
          <w:rtl/>
        </w:rPr>
        <w:t>ن را در حر</w:t>
      </w:r>
      <w:r w:rsidR="00A576DC" w:rsidRPr="00E30350">
        <w:rPr>
          <w:rStyle w:val="Char3"/>
          <w:rtl/>
        </w:rPr>
        <w:t>ی</w:t>
      </w:r>
      <w:r w:rsidRPr="00E30350">
        <w:rPr>
          <w:rStyle w:val="Char3"/>
          <w:rtl/>
        </w:rPr>
        <w:t>م خالق</w:t>
      </w:r>
      <w:r w:rsidR="00A576DC" w:rsidRPr="00E30350">
        <w:rPr>
          <w:rStyle w:val="Char3"/>
          <w:rtl/>
        </w:rPr>
        <w:t>ی</w:t>
      </w:r>
      <w:r w:rsidRPr="00E30350">
        <w:rPr>
          <w:rStyle w:val="Char3"/>
          <w:rtl/>
        </w:rPr>
        <w:t xml:space="preserve">تش راه و بر </w:t>
      </w:r>
      <w:r w:rsidRPr="00E30350">
        <w:rPr>
          <w:rStyle w:val="Char3"/>
          <w:rFonts w:hint="cs"/>
          <w:rtl/>
        </w:rPr>
        <w:t>ا</w:t>
      </w:r>
      <w:r w:rsidRPr="00E30350">
        <w:rPr>
          <w:rStyle w:val="Char3"/>
          <w:rtl/>
        </w:rPr>
        <w:t>سرار و علم غ</w:t>
      </w:r>
      <w:r w:rsidR="00A576DC" w:rsidRPr="00E30350">
        <w:rPr>
          <w:rStyle w:val="Char3"/>
          <w:rtl/>
        </w:rPr>
        <w:t>ی</w:t>
      </w:r>
      <w:r w:rsidRPr="00E30350">
        <w:rPr>
          <w:rStyle w:val="Char3"/>
          <w:rtl/>
        </w:rPr>
        <w:t>بش آگاه</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ست. و اگر گاه</w:t>
      </w:r>
      <w:r w:rsidR="00A576DC" w:rsidRPr="00E30350">
        <w:rPr>
          <w:rStyle w:val="Char3"/>
          <w:rtl/>
        </w:rPr>
        <w:t>ی</w:t>
      </w:r>
      <w:r w:rsidRPr="00E30350">
        <w:rPr>
          <w:rStyle w:val="Char3"/>
          <w:rtl/>
        </w:rPr>
        <w:t xml:space="preserve"> خبر</w:t>
      </w:r>
      <w:r w:rsidR="00A576DC" w:rsidRPr="00E30350">
        <w:rPr>
          <w:rStyle w:val="Char3"/>
          <w:rtl/>
        </w:rPr>
        <w:t>ی</w:t>
      </w:r>
      <w:r w:rsidRPr="00E30350">
        <w:rPr>
          <w:rStyle w:val="Char3"/>
          <w:rtl/>
        </w:rPr>
        <w:t xml:space="preserve"> از آ</w:t>
      </w:r>
      <w:r w:rsidR="00A576DC" w:rsidRPr="00E30350">
        <w:rPr>
          <w:rStyle w:val="Char3"/>
          <w:rtl/>
        </w:rPr>
        <w:t>ی</w:t>
      </w:r>
      <w:r w:rsidRPr="00E30350">
        <w:rPr>
          <w:rStyle w:val="Char3"/>
          <w:rtl/>
        </w:rPr>
        <w:t>نده و اثر</w:t>
      </w:r>
      <w:r w:rsidR="00A576DC" w:rsidRPr="00E30350">
        <w:rPr>
          <w:rStyle w:val="Char3"/>
          <w:rtl/>
        </w:rPr>
        <w:t>ی</w:t>
      </w:r>
      <w:r w:rsidRPr="00E30350">
        <w:rPr>
          <w:rStyle w:val="Char3"/>
          <w:rtl/>
        </w:rPr>
        <w:t xml:space="preserve"> از شده </w:t>
      </w:r>
      <w:r w:rsidR="00A576DC" w:rsidRPr="00E30350">
        <w:rPr>
          <w:rStyle w:val="Char3"/>
          <w:rtl/>
        </w:rPr>
        <w:t>ی</w:t>
      </w:r>
      <w:r w:rsidRPr="00E30350">
        <w:rPr>
          <w:rStyle w:val="Char3"/>
          <w:rtl/>
        </w:rPr>
        <w:t>ا</w:t>
      </w:r>
      <w:r w:rsidRPr="00E30350">
        <w:rPr>
          <w:rStyle w:val="Char3"/>
          <w:rFonts w:hint="cs"/>
          <w:rtl/>
        </w:rPr>
        <w:t xml:space="preserve"> </w:t>
      </w:r>
      <w:r w:rsidRPr="00E30350">
        <w:rPr>
          <w:rStyle w:val="Char3"/>
          <w:rtl/>
        </w:rPr>
        <w:t xml:space="preserve">شونده </w:t>
      </w:r>
      <w:r w:rsidR="00A576DC" w:rsidRPr="00E30350">
        <w:rPr>
          <w:rStyle w:val="Char3"/>
          <w:rtl/>
        </w:rPr>
        <w:t>ک</w:t>
      </w:r>
      <w:r w:rsidRPr="00E30350">
        <w:rPr>
          <w:rStyle w:val="Char3"/>
          <w:rtl/>
        </w:rPr>
        <w:t>ه علمش بر عامّ مخف</w:t>
      </w:r>
      <w:r w:rsidR="00A576DC" w:rsidRPr="00E30350">
        <w:rPr>
          <w:rStyle w:val="Char3"/>
          <w:rtl/>
        </w:rPr>
        <w:t>ی</w:t>
      </w:r>
      <w:r w:rsidRPr="00E30350">
        <w:rPr>
          <w:rStyle w:val="Char3"/>
          <w:rtl/>
        </w:rPr>
        <w:t xml:space="preserve"> و پوش</w:t>
      </w:r>
      <w:r w:rsidR="00A576DC" w:rsidRPr="00E30350">
        <w:rPr>
          <w:rStyle w:val="Char3"/>
          <w:rtl/>
        </w:rPr>
        <w:t>ی</w:t>
      </w:r>
      <w:r w:rsidRPr="00E30350">
        <w:rPr>
          <w:rStyle w:val="Char3"/>
          <w:rtl/>
        </w:rPr>
        <w:t>ده است به وس</w:t>
      </w:r>
      <w:r w:rsidR="00A576DC" w:rsidRPr="00E30350">
        <w:rPr>
          <w:rStyle w:val="Char3"/>
          <w:rtl/>
        </w:rPr>
        <w:t>ی</w:t>
      </w:r>
      <w:r w:rsidRPr="00E30350">
        <w:rPr>
          <w:rStyle w:val="Char3"/>
          <w:rtl/>
        </w:rPr>
        <w:t>ل</w:t>
      </w:r>
      <w:r w:rsidRPr="00E30350">
        <w:rPr>
          <w:rStyle w:val="Char3"/>
          <w:rFonts w:hint="cs"/>
          <w:rtl/>
        </w:rPr>
        <w:t>ه</w:t>
      </w:r>
      <w:r w:rsidRPr="00E30350">
        <w:rPr>
          <w:rStyle w:val="Char3"/>
          <w:rFonts w:hint="eastAsia"/>
          <w:rtl/>
        </w:rPr>
        <w:t>‌ی</w:t>
      </w:r>
      <w:r w:rsidRPr="00E30350">
        <w:rPr>
          <w:rStyle w:val="Char3"/>
          <w:rtl/>
        </w:rPr>
        <w:t xml:space="preserve"> وح</w:t>
      </w:r>
      <w:r w:rsidR="00A576DC" w:rsidRPr="00E30350">
        <w:rPr>
          <w:rStyle w:val="Char3"/>
          <w:rtl/>
        </w:rPr>
        <w:t>ی</w:t>
      </w:r>
      <w:r w:rsidRPr="00E30350">
        <w:rPr>
          <w:rStyle w:val="Char3"/>
          <w:rtl/>
        </w:rPr>
        <w:t xml:space="preserve"> بر رسول</w:t>
      </w:r>
      <w:r w:rsidR="00A576DC" w:rsidRPr="00E30350">
        <w:rPr>
          <w:rStyle w:val="Char3"/>
          <w:rtl/>
        </w:rPr>
        <w:t>ی</w:t>
      </w:r>
      <w:r w:rsidRPr="00E30350">
        <w:rPr>
          <w:rStyle w:val="Char3"/>
          <w:rtl/>
        </w:rPr>
        <w:t xml:space="preserve"> خاصّ </w:t>
      </w:r>
      <w:r w:rsidRPr="00E30350">
        <w:rPr>
          <w:rStyle w:val="Char3"/>
          <w:rFonts w:hint="cs"/>
          <w:rtl/>
        </w:rPr>
        <w:t>ا</w:t>
      </w:r>
      <w:r w:rsidRPr="00E30350">
        <w:rPr>
          <w:rStyle w:val="Char3"/>
          <w:rtl/>
        </w:rPr>
        <w:t xml:space="preserve">علام و </w:t>
      </w:r>
      <w:r w:rsidRPr="00E30350">
        <w:rPr>
          <w:rStyle w:val="Char3"/>
          <w:rFonts w:hint="cs"/>
          <w:rtl/>
        </w:rPr>
        <w:t>ا</w:t>
      </w:r>
      <w:r w:rsidRPr="00E30350">
        <w:rPr>
          <w:rStyle w:val="Char3"/>
          <w:rtl/>
        </w:rPr>
        <w:t>بلاغ شود تا حجّت</w:t>
      </w:r>
      <w:r w:rsidR="00A576DC" w:rsidRPr="00E30350">
        <w:rPr>
          <w:rStyle w:val="Char3"/>
          <w:rtl/>
        </w:rPr>
        <w:t>ی</w:t>
      </w:r>
      <w:r w:rsidRPr="00E30350">
        <w:rPr>
          <w:rStyle w:val="Char3"/>
          <w:rtl/>
        </w:rPr>
        <w:t xml:space="preserve"> بر رسالت او و تصد</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 xml:space="preserve"> بر نبوّتش باشد، لطف</w:t>
      </w:r>
      <w:r w:rsidR="00A576DC" w:rsidRPr="00E30350">
        <w:rPr>
          <w:rStyle w:val="Char3"/>
          <w:rtl/>
        </w:rPr>
        <w:t>ی</w:t>
      </w:r>
      <w:r w:rsidRPr="00E30350">
        <w:rPr>
          <w:rStyle w:val="Char3"/>
          <w:rtl/>
        </w:rPr>
        <w:t xml:space="preserve"> است از آفر</w:t>
      </w:r>
      <w:r w:rsidR="00A576DC" w:rsidRPr="00E30350">
        <w:rPr>
          <w:rStyle w:val="Char3"/>
          <w:rtl/>
        </w:rPr>
        <w:t>ی</w:t>
      </w:r>
      <w:r w:rsidRPr="00E30350">
        <w:rPr>
          <w:rStyle w:val="Char3"/>
          <w:rtl/>
        </w:rPr>
        <w:t>دگار جهان بر عموم بندگان تا بد</w:t>
      </w:r>
      <w:r w:rsidR="00A576DC" w:rsidRPr="00E30350">
        <w:rPr>
          <w:rStyle w:val="Char3"/>
          <w:rtl/>
        </w:rPr>
        <w:t>ی</w:t>
      </w:r>
      <w:r w:rsidRPr="00E30350">
        <w:rPr>
          <w:rStyle w:val="Char3"/>
          <w:rtl/>
        </w:rPr>
        <w:t>ن وس</w:t>
      </w:r>
      <w:r w:rsidR="00A576DC" w:rsidRPr="00E30350">
        <w:rPr>
          <w:rStyle w:val="Char3"/>
          <w:rtl/>
        </w:rPr>
        <w:t>ی</w:t>
      </w:r>
      <w:r w:rsidRPr="00E30350">
        <w:rPr>
          <w:rStyle w:val="Char3"/>
          <w:rtl/>
        </w:rPr>
        <w:t>له پا</w:t>
      </w:r>
      <w:r w:rsidR="00A576DC" w:rsidRPr="00E30350">
        <w:rPr>
          <w:rStyle w:val="Char3"/>
          <w:rtl/>
        </w:rPr>
        <w:t>ی</w:t>
      </w:r>
      <w:r w:rsidRPr="00E30350">
        <w:rPr>
          <w:rStyle w:val="Char3"/>
          <w:rFonts w:hint="cs"/>
          <w:rtl/>
        </w:rPr>
        <w:t>ه</w:t>
      </w:r>
      <w:r w:rsidRPr="00E30350">
        <w:rPr>
          <w:rStyle w:val="Char3"/>
          <w:rFonts w:hint="eastAsia"/>
          <w:rtl/>
        </w:rPr>
        <w:t>‌ی</w:t>
      </w:r>
      <w:r w:rsidRPr="00E30350">
        <w:rPr>
          <w:rStyle w:val="Char3"/>
          <w:rtl/>
        </w:rPr>
        <w:t xml:space="preserve"> پ</w:t>
      </w:r>
      <w:r w:rsidR="00A576DC" w:rsidRPr="00E30350">
        <w:rPr>
          <w:rStyle w:val="Char3"/>
          <w:rtl/>
        </w:rPr>
        <w:t>ی</w:t>
      </w:r>
      <w:r w:rsidRPr="00E30350">
        <w:rPr>
          <w:rStyle w:val="Char3"/>
          <w:rtl/>
        </w:rPr>
        <w:t>غمبر</w:t>
      </w:r>
      <w:r w:rsidR="00A576DC" w:rsidRPr="00E30350">
        <w:rPr>
          <w:rStyle w:val="Char3"/>
          <w:rtl/>
        </w:rPr>
        <w:t>ی</w:t>
      </w:r>
      <w:r w:rsidRPr="00E30350">
        <w:rPr>
          <w:rStyle w:val="Char3"/>
          <w:rtl/>
        </w:rPr>
        <w:t xml:space="preserve"> و منصب رهبر</w:t>
      </w:r>
      <w:r w:rsidR="00A576DC" w:rsidRPr="00E30350">
        <w:rPr>
          <w:rStyle w:val="Char3"/>
          <w:rtl/>
        </w:rPr>
        <w:t>ی</w:t>
      </w:r>
      <w:r w:rsidRPr="00E30350">
        <w:rPr>
          <w:rStyle w:val="Char3"/>
          <w:rtl/>
        </w:rPr>
        <w:t xml:space="preserve"> آن رسول را مح</w:t>
      </w:r>
      <w:r w:rsidR="00A576DC" w:rsidRPr="00E30350">
        <w:rPr>
          <w:rStyle w:val="Char3"/>
          <w:rtl/>
        </w:rPr>
        <w:t>ک</w:t>
      </w:r>
      <w:r w:rsidRPr="00E30350">
        <w:rPr>
          <w:rStyle w:val="Char3"/>
          <w:rtl/>
        </w:rPr>
        <w:t>م و تثب</w:t>
      </w:r>
      <w:r w:rsidR="00A576DC" w:rsidRPr="00E30350">
        <w:rPr>
          <w:rStyle w:val="Char3"/>
          <w:rtl/>
        </w:rPr>
        <w:t>ی</w:t>
      </w:r>
      <w:r w:rsidRPr="00E30350">
        <w:rPr>
          <w:rStyle w:val="Char3"/>
          <w:rtl/>
        </w:rPr>
        <w:t>ت و تصد</w:t>
      </w:r>
      <w:r w:rsidR="00A576DC" w:rsidRPr="00E30350">
        <w:rPr>
          <w:rStyle w:val="Char3"/>
          <w:rtl/>
        </w:rPr>
        <w:t>ی</w:t>
      </w:r>
      <w:r w:rsidRPr="00E30350">
        <w:rPr>
          <w:rStyle w:val="Char3"/>
          <w:rtl/>
        </w:rPr>
        <w:t>ق و تأ</w:t>
      </w:r>
      <w:r w:rsidR="00A576DC" w:rsidRPr="00E30350">
        <w:rPr>
          <w:rStyle w:val="Char3"/>
          <w:rtl/>
        </w:rPr>
        <w:t>یی</w:t>
      </w:r>
      <w:r w:rsidRPr="00E30350">
        <w:rPr>
          <w:rStyle w:val="Char3"/>
          <w:rtl/>
        </w:rPr>
        <w:t>د نما</w:t>
      </w:r>
      <w:r w:rsidR="00A576DC" w:rsidRPr="00E30350">
        <w:rPr>
          <w:rStyle w:val="Char3"/>
          <w:rtl/>
        </w:rPr>
        <w:t>ی</w:t>
      </w:r>
      <w:r w:rsidRPr="00E30350">
        <w:rPr>
          <w:rStyle w:val="Char3"/>
          <w:rtl/>
        </w:rPr>
        <w:t>د و گرنه دورباش غ</w:t>
      </w:r>
      <w:r w:rsidR="00A576DC" w:rsidRPr="00E30350">
        <w:rPr>
          <w:rStyle w:val="Char3"/>
          <w:rtl/>
        </w:rPr>
        <w:t>ی</w:t>
      </w:r>
      <w:r w:rsidRPr="00E30350">
        <w:rPr>
          <w:rStyle w:val="Char3"/>
          <w:rtl/>
        </w:rPr>
        <w:t>رت اله</w:t>
      </w:r>
      <w:r w:rsidR="00A576DC" w:rsidRPr="00E30350">
        <w:rPr>
          <w:rStyle w:val="Char3"/>
          <w:rtl/>
        </w:rPr>
        <w:t>ی</w:t>
      </w:r>
      <w:r w:rsidRPr="00E30350">
        <w:rPr>
          <w:rStyle w:val="Char3"/>
          <w:rtl/>
        </w:rPr>
        <w:t xml:space="preserve"> و پاس</w:t>
      </w:r>
      <w:r w:rsidRPr="00E30350">
        <w:rPr>
          <w:rStyle w:val="Char3"/>
          <w:rFonts w:hint="cs"/>
          <w:rtl/>
        </w:rPr>
        <w:t>‌</w:t>
      </w:r>
      <w:r w:rsidRPr="00E30350">
        <w:rPr>
          <w:rStyle w:val="Char3"/>
          <w:rtl/>
        </w:rPr>
        <w:t xml:space="preserve">داشت </w:t>
      </w:r>
      <w:r w:rsidR="00A576DC" w:rsidRPr="00E30350">
        <w:rPr>
          <w:rStyle w:val="Char3"/>
          <w:rtl/>
        </w:rPr>
        <w:t>ک</w:t>
      </w:r>
      <w:r w:rsidRPr="00E30350">
        <w:rPr>
          <w:rStyle w:val="Char3"/>
          <w:rtl/>
        </w:rPr>
        <w:t>بر</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 </w:t>
      </w:r>
      <w:r w:rsidRPr="00E30350">
        <w:rPr>
          <w:rStyle w:val="Char3"/>
          <w:rFonts w:hint="cs"/>
          <w:rtl/>
        </w:rPr>
        <w:t>ن</w:t>
      </w:r>
      <w:r w:rsidRPr="00E30350">
        <w:rPr>
          <w:rStyle w:val="Char3"/>
          <w:rtl/>
        </w:rPr>
        <w:t>امتناه</w:t>
      </w:r>
      <w:r w:rsidR="00A576DC" w:rsidRPr="00E30350">
        <w:rPr>
          <w:rStyle w:val="Char3"/>
          <w:rtl/>
        </w:rPr>
        <w:t>ی</w:t>
      </w:r>
      <w:r w:rsidRPr="00E30350">
        <w:rPr>
          <w:rStyle w:val="Char3"/>
          <w:rtl/>
        </w:rPr>
        <w:t xml:space="preserve"> به ه</w:t>
      </w:r>
      <w:r w:rsidR="00A576DC" w:rsidRPr="00E30350">
        <w:rPr>
          <w:rStyle w:val="Char3"/>
          <w:rtl/>
        </w:rPr>
        <w:t>ی</w:t>
      </w:r>
      <w:r w:rsidRPr="00E30350">
        <w:rPr>
          <w:rStyle w:val="Char3"/>
          <w:rtl/>
        </w:rPr>
        <w:t>چ آفر</w:t>
      </w:r>
      <w:r w:rsidR="00A576DC" w:rsidRPr="00E30350">
        <w:rPr>
          <w:rStyle w:val="Char3"/>
          <w:rtl/>
        </w:rPr>
        <w:t>ی</w:t>
      </w:r>
      <w:r w:rsidRPr="00E30350">
        <w:rPr>
          <w:rStyle w:val="Char3"/>
          <w:rtl/>
        </w:rPr>
        <w:t>ده‌ا</w:t>
      </w:r>
      <w:r w:rsidR="00A576DC" w:rsidRPr="00E30350">
        <w:rPr>
          <w:rStyle w:val="Char3"/>
          <w:rtl/>
        </w:rPr>
        <w:t>ی</w:t>
      </w:r>
      <w:r w:rsidRPr="00E30350">
        <w:rPr>
          <w:rStyle w:val="Char3"/>
          <w:rtl/>
        </w:rPr>
        <w:t xml:space="preserve"> اجازه‌ی ورود و دخول در مرز قُر</w:t>
      </w:r>
      <w:r w:rsidRPr="00E30350">
        <w:rPr>
          <w:rStyle w:val="Char3"/>
          <w:rFonts w:hint="cs"/>
          <w:rtl/>
        </w:rPr>
        <w:t>ُق</w:t>
      </w:r>
      <w:r w:rsidRPr="00E30350">
        <w:rPr>
          <w:rStyle w:val="Char3"/>
          <w:rFonts w:hint="eastAsia"/>
          <w:rtl/>
        </w:rPr>
        <w:t>گ</w:t>
      </w:r>
      <w:r w:rsidRPr="00E30350">
        <w:rPr>
          <w:rStyle w:val="Char3"/>
          <w:rtl/>
        </w:rPr>
        <w:t>اه أسرار و خف</w:t>
      </w:r>
      <w:r w:rsidR="00A576DC" w:rsidRPr="00E30350">
        <w:rPr>
          <w:rStyle w:val="Char3"/>
          <w:rtl/>
        </w:rPr>
        <w:t>ی</w:t>
      </w:r>
      <w:r w:rsidRPr="00E30350">
        <w:rPr>
          <w:rStyle w:val="Char3"/>
          <w:rtl/>
        </w:rPr>
        <w:t>ات و</w:t>
      </w:r>
      <w:r w:rsidRPr="00E30350">
        <w:rPr>
          <w:rStyle w:val="Char3"/>
          <w:rFonts w:hint="cs"/>
          <w:rtl/>
        </w:rPr>
        <w:t xml:space="preserve"> </w:t>
      </w:r>
      <w:r w:rsidRPr="00E30350">
        <w:rPr>
          <w:rStyle w:val="Char3"/>
          <w:rtl/>
        </w:rPr>
        <w:t>سرا پرد</w:t>
      </w:r>
      <w:r w:rsidRPr="00E30350">
        <w:rPr>
          <w:rStyle w:val="Char3"/>
          <w:rFonts w:hint="cs"/>
          <w:rtl/>
        </w:rPr>
        <w:t>ۀ</w:t>
      </w:r>
      <w:r w:rsidRPr="00E30350">
        <w:rPr>
          <w:rStyle w:val="Char3"/>
          <w:rtl/>
        </w:rPr>
        <w:t xml:space="preserve"> م</w:t>
      </w:r>
      <w:r w:rsidR="00A576DC" w:rsidRPr="00E30350">
        <w:rPr>
          <w:rStyle w:val="Char3"/>
          <w:rtl/>
        </w:rPr>
        <w:t>ک</w:t>
      </w:r>
      <w:r w:rsidRPr="00E30350">
        <w:rPr>
          <w:rStyle w:val="Char3"/>
          <w:rtl/>
        </w:rPr>
        <w:t>نونات و غ</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ات نم</w:t>
      </w:r>
      <w:r w:rsidR="00A576DC" w:rsidRPr="00E30350">
        <w:rPr>
          <w:rStyle w:val="Char3"/>
          <w:rtl/>
        </w:rPr>
        <w:t>ی</w:t>
      </w:r>
      <w:r w:rsidRPr="00E30350">
        <w:rPr>
          <w:rStyle w:val="Char3"/>
          <w:rFonts w:hint="cs"/>
          <w:rtl/>
        </w:rPr>
        <w:t>‌</w:t>
      </w:r>
      <w:r w:rsidRPr="00E30350">
        <w:rPr>
          <w:rStyle w:val="Char3"/>
          <w:rtl/>
        </w:rPr>
        <w:t>دهد، و ش</w:t>
      </w:r>
      <w:r w:rsidR="00A576DC" w:rsidRPr="00E30350">
        <w:rPr>
          <w:rStyle w:val="Char3"/>
          <w:rtl/>
        </w:rPr>
        <w:t>ی</w:t>
      </w:r>
      <w:r w:rsidRPr="00E30350">
        <w:rPr>
          <w:rStyle w:val="Char3"/>
          <w:rtl/>
        </w:rPr>
        <w:t>اط</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به چن</w:t>
      </w:r>
      <w:r w:rsidR="00A576DC" w:rsidRPr="00E30350">
        <w:rPr>
          <w:rStyle w:val="Char3"/>
          <w:rtl/>
        </w:rPr>
        <w:t>ی</w:t>
      </w:r>
      <w:r w:rsidRPr="00E30350">
        <w:rPr>
          <w:rStyle w:val="Char3"/>
          <w:rtl/>
        </w:rPr>
        <w:t>ن آرزو</w:t>
      </w:r>
      <w:r w:rsidR="00A576DC" w:rsidRPr="00E30350">
        <w:rPr>
          <w:rStyle w:val="Char3"/>
          <w:rtl/>
        </w:rPr>
        <w:t>ی</w:t>
      </w:r>
      <w:r w:rsidRPr="00E30350">
        <w:rPr>
          <w:rStyle w:val="Char3"/>
          <w:rtl/>
        </w:rPr>
        <w:t xml:space="preserve"> خام با پروبال أوهام به قصد دست </w:t>
      </w:r>
      <w:r w:rsidR="00A576DC" w:rsidRPr="00E30350">
        <w:rPr>
          <w:rStyle w:val="Char3"/>
          <w:rtl/>
        </w:rPr>
        <w:t>ی</w:t>
      </w:r>
      <w:r w:rsidRPr="00E30350">
        <w:rPr>
          <w:rStyle w:val="Char3"/>
          <w:rtl/>
        </w:rPr>
        <w:t>افتن به نهانخانه‌ی غ</w:t>
      </w:r>
      <w:r w:rsidR="00A576DC" w:rsidRPr="00E30350">
        <w:rPr>
          <w:rStyle w:val="Char3"/>
          <w:rtl/>
        </w:rPr>
        <w:t>ی</w:t>
      </w:r>
      <w:r w:rsidRPr="00E30350">
        <w:rPr>
          <w:rStyle w:val="Char3"/>
          <w:rtl/>
        </w:rPr>
        <w:t>ب به جانب آسمان تقد</w:t>
      </w:r>
      <w:r w:rsidR="00A576DC" w:rsidRPr="00E30350">
        <w:rPr>
          <w:rStyle w:val="Char3"/>
          <w:rtl/>
        </w:rPr>
        <w:t>ی</w:t>
      </w:r>
      <w:r w:rsidRPr="00E30350">
        <w:rPr>
          <w:rStyle w:val="Char3"/>
          <w:rtl/>
        </w:rPr>
        <w:t xml:space="preserve">ر، تنور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ده اوج گ</w:t>
      </w:r>
      <w:r w:rsidR="00A576DC" w:rsidRPr="00E30350">
        <w:rPr>
          <w:rStyle w:val="Char3"/>
          <w:rtl/>
        </w:rPr>
        <w:t>ی</w:t>
      </w:r>
      <w:r w:rsidRPr="00E30350">
        <w:rPr>
          <w:rStyle w:val="Char3"/>
          <w:rtl/>
        </w:rPr>
        <w:t>رند مرزداران إقل</w:t>
      </w:r>
      <w:r w:rsidR="00A576DC" w:rsidRPr="00E30350">
        <w:rPr>
          <w:rStyle w:val="Char3"/>
          <w:rtl/>
        </w:rPr>
        <w:t>ی</w:t>
      </w:r>
      <w:r w:rsidRPr="00E30350">
        <w:rPr>
          <w:rStyle w:val="Char3"/>
          <w:rtl/>
        </w:rPr>
        <w:t>م أسرار با ت</w:t>
      </w:r>
      <w:r w:rsidR="00A576DC" w:rsidRPr="00E30350">
        <w:rPr>
          <w:rStyle w:val="Char3"/>
          <w:rtl/>
        </w:rPr>
        <w:t>ی</w:t>
      </w:r>
      <w:r w:rsidRPr="00E30350">
        <w:rPr>
          <w:rStyle w:val="Char3"/>
          <w:rtl/>
        </w:rPr>
        <w:t>رها</w:t>
      </w:r>
      <w:r w:rsidR="00A576DC" w:rsidRPr="00E30350">
        <w:rPr>
          <w:rStyle w:val="Char3"/>
          <w:rtl/>
        </w:rPr>
        <w:t>ی</w:t>
      </w:r>
      <w:r w:rsidRPr="00E30350">
        <w:rPr>
          <w:rStyle w:val="Char3"/>
          <w:rtl/>
        </w:rPr>
        <w:t xml:space="preserve"> شهاب آنان را آماجگاه ثاقب جانسوز </w:t>
      </w:r>
      <w:r w:rsidR="00A576DC" w:rsidRPr="00E30350">
        <w:rPr>
          <w:rStyle w:val="Char3"/>
          <w:rtl/>
        </w:rPr>
        <w:t>ک</w:t>
      </w:r>
      <w:r w:rsidRPr="00E30350">
        <w:rPr>
          <w:rStyle w:val="Char3"/>
          <w:rtl/>
        </w:rPr>
        <w:t>رده با نها</w:t>
      </w:r>
      <w:r w:rsidR="00A576DC" w:rsidRPr="00E30350">
        <w:rPr>
          <w:rStyle w:val="Char3"/>
          <w:rtl/>
        </w:rPr>
        <w:t>ی</w:t>
      </w:r>
      <w:r w:rsidRPr="00E30350">
        <w:rPr>
          <w:rStyle w:val="Char3"/>
          <w:rtl/>
        </w:rPr>
        <w:t>ت ذلّت و خسران به مبدأشان هابط و ساقط نما</w:t>
      </w:r>
      <w:r w:rsidR="00A576DC" w:rsidRPr="00E30350">
        <w:rPr>
          <w:rStyle w:val="Char3"/>
          <w:rtl/>
        </w:rPr>
        <w:t>ی</w:t>
      </w:r>
      <w:r w:rsidRPr="00E30350">
        <w:rPr>
          <w:rStyle w:val="Char3"/>
          <w:rtl/>
        </w:rPr>
        <w:t>ند.</w:t>
      </w:r>
    </w:p>
    <w:p w:rsidR="00D6166F" w:rsidRPr="00E30350" w:rsidRDefault="00D6166F" w:rsidP="003B7B3E">
      <w:pPr>
        <w:widowControl w:val="0"/>
        <w:ind w:firstLine="284"/>
        <w:jc w:val="both"/>
        <w:rPr>
          <w:rStyle w:val="Char3"/>
        </w:rPr>
      </w:pPr>
      <w:r w:rsidRPr="00E30350">
        <w:rPr>
          <w:rStyle w:val="Char3"/>
          <w:rtl/>
        </w:rPr>
        <w:t>و درود نامحدود بر پ</w:t>
      </w:r>
      <w:r w:rsidR="00A576DC" w:rsidRPr="00E30350">
        <w:rPr>
          <w:rStyle w:val="Char3"/>
          <w:rtl/>
        </w:rPr>
        <w:t>ی</w:t>
      </w:r>
      <w:r w:rsidRPr="00E30350">
        <w:rPr>
          <w:rStyle w:val="Char3"/>
          <w:rtl/>
        </w:rPr>
        <w:t xml:space="preserve">غمبر محمود </w:t>
      </w:r>
      <w:r w:rsidR="00A576DC" w:rsidRPr="00E30350">
        <w:rPr>
          <w:rStyle w:val="Char3"/>
          <w:rtl/>
        </w:rPr>
        <w:t>ک</w:t>
      </w:r>
      <w:r w:rsidRPr="00E30350">
        <w:rPr>
          <w:rStyle w:val="Char3"/>
          <w:rtl/>
        </w:rPr>
        <w:t>ه با وجود ذ</w:t>
      </w:r>
      <w:r w:rsidR="00A576DC" w:rsidRPr="00E30350">
        <w:rPr>
          <w:rStyle w:val="Char3"/>
          <w:rtl/>
        </w:rPr>
        <w:t>ی</w:t>
      </w:r>
      <w:r w:rsidRPr="00E30350">
        <w:rPr>
          <w:rStyle w:val="Char3"/>
          <w:rtl/>
        </w:rPr>
        <w:t>جود و رسالت أبد</w:t>
      </w:r>
      <w:r w:rsidR="00A576DC" w:rsidRPr="00E30350">
        <w:rPr>
          <w:rStyle w:val="Char3"/>
          <w:rtl/>
        </w:rPr>
        <w:t>ی</w:t>
      </w:r>
      <w:r w:rsidRPr="00E30350">
        <w:rPr>
          <w:rStyle w:val="Char3"/>
          <w:rtl/>
        </w:rPr>
        <w:t xml:space="preserve"> خو</w:t>
      </w:r>
      <w:r w:rsidR="00A576DC" w:rsidRPr="00E30350">
        <w:rPr>
          <w:rStyle w:val="Char3"/>
          <w:rtl/>
        </w:rPr>
        <w:t>ی</w:t>
      </w:r>
      <w:r w:rsidRPr="00E30350">
        <w:rPr>
          <w:rStyle w:val="Char3"/>
          <w:rtl/>
        </w:rPr>
        <w:t>ش، راه هرگونه مردم فر</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 xml:space="preserve"> و اضلال و طر</w:t>
      </w:r>
      <w:r w:rsidR="00A576DC" w:rsidRPr="00E30350">
        <w:rPr>
          <w:rStyle w:val="Char3"/>
          <w:rtl/>
        </w:rPr>
        <w:t>ی</w:t>
      </w:r>
      <w:r w:rsidRPr="00E30350">
        <w:rPr>
          <w:rStyle w:val="Char3"/>
          <w:rtl/>
        </w:rPr>
        <w:t>ق استحمار و استغلال را مسدود نمود. نه تنها بت</w:t>
      </w:r>
      <w:r w:rsidRPr="00E30350">
        <w:rPr>
          <w:rStyle w:val="Char3"/>
          <w:rFonts w:hint="cs"/>
          <w:rtl/>
        </w:rPr>
        <w:t>‌</w:t>
      </w:r>
      <w:r w:rsidRPr="00E30350">
        <w:rPr>
          <w:rStyle w:val="Char3"/>
          <w:rtl/>
        </w:rPr>
        <w:t>ها را ش</w:t>
      </w:r>
      <w:r w:rsidR="00A576DC" w:rsidRPr="00E30350">
        <w:rPr>
          <w:rStyle w:val="Char3"/>
          <w:rtl/>
        </w:rPr>
        <w:t>ک</w:t>
      </w:r>
      <w:r w:rsidRPr="00E30350">
        <w:rPr>
          <w:rStyle w:val="Char3"/>
          <w:rtl/>
        </w:rPr>
        <w:t>ست وبت</w:t>
      </w:r>
      <w:r w:rsidRPr="00E30350">
        <w:rPr>
          <w:rStyle w:val="Char3"/>
          <w:rFonts w:hint="cs"/>
          <w:rtl/>
        </w:rPr>
        <w:t>‌</w:t>
      </w:r>
      <w:r w:rsidRPr="00E30350">
        <w:rPr>
          <w:rStyle w:val="Char3"/>
          <w:rtl/>
        </w:rPr>
        <w:t>خانه‌ها را و</w:t>
      </w:r>
      <w:r w:rsidR="00A576DC" w:rsidRPr="00E30350">
        <w:rPr>
          <w:rStyle w:val="Char3"/>
          <w:rtl/>
        </w:rPr>
        <w:t>ی</w:t>
      </w:r>
      <w:r w:rsidRPr="00E30350">
        <w:rPr>
          <w:rStyle w:val="Char3"/>
          <w:rtl/>
        </w:rPr>
        <w:t xml:space="preserve">ران </w:t>
      </w:r>
      <w:r w:rsidR="00A576DC" w:rsidRPr="00E30350">
        <w:rPr>
          <w:rStyle w:val="Char3"/>
          <w:rtl/>
        </w:rPr>
        <w:t>ک</w:t>
      </w:r>
      <w:r w:rsidRPr="00E30350">
        <w:rPr>
          <w:rStyle w:val="Char3"/>
          <w:rtl/>
        </w:rPr>
        <w:t>رد بل</w:t>
      </w:r>
      <w:r w:rsidR="00A576DC" w:rsidRPr="00E30350">
        <w:rPr>
          <w:rStyle w:val="Char3"/>
          <w:rtl/>
        </w:rPr>
        <w:t>ک</w:t>
      </w:r>
      <w:r w:rsidRPr="00E30350">
        <w:rPr>
          <w:rStyle w:val="Char3"/>
          <w:rtl/>
        </w:rPr>
        <w:t>ه پا</w:t>
      </w:r>
      <w:r w:rsidR="00A576DC" w:rsidRPr="00E30350">
        <w:rPr>
          <w:rStyle w:val="Char3"/>
          <w:rtl/>
        </w:rPr>
        <w:t>ی</w:t>
      </w:r>
      <w:r w:rsidRPr="00E30350">
        <w:rPr>
          <w:rStyle w:val="Char3"/>
          <w:rtl/>
        </w:rPr>
        <w:t>ه‌ا</w:t>
      </w:r>
      <w:r w:rsidR="00A576DC" w:rsidRPr="00E30350">
        <w:rPr>
          <w:rStyle w:val="Char3"/>
          <w:rtl/>
        </w:rPr>
        <w:t>ی</w:t>
      </w:r>
      <w:r w:rsidRPr="00E30350">
        <w:rPr>
          <w:rStyle w:val="Char3"/>
          <w:rtl/>
        </w:rPr>
        <w:t xml:space="preserve"> از توح</w:t>
      </w:r>
      <w:r w:rsidR="00A576DC" w:rsidRPr="00E30350">
        <w:rPr>
          <w:rStyle w:val="Char3"/>
          <w:rtl/>
        </w:rPr>
        <w:t>ی</w:t>
      </w:r>
      <w:r w:rsidRPr="00E30350">
        <w:rPr>
          <w:rStyle w:val="Char3"/>
          <w:rtl/>
        </w:rPr>
        <w:t>د ر</w:t>
      </w:r>
      <w:r w:rsidR="00A576DC" w:rsidRPr="00E30350">
        <w:rPr>
          <w:rStyle w:val="Char3"/>
          <w:rtl/>
        </w:rPr>
        <w:t>ی</w:t>
      </w:r>
      <w:r w:rsidRPr="00E30350">
        <w:rPr>
          <w:rStyle w:val="Char3"/>
          <w:rtl/>
        </w:rPr>
        <w:t>خت و شالوده‌ا</w:t>
      </w:r>
      <w:r w:rsidR="00A576DC" w:rsidRPr="00E30350">
        <w:rPr>
          <w:rStyle w:val="Char3"/>
          <w:rtl/>
        </w:rPr>
        <w:t>ی</w:t>
      </w:r>
      <w:r w:rsidRPr="00E30350">
        <w:rPr>
          <w:rStyle w:val="Char3"/>
          <w:rtl/>
        </w:rPr>
        <w:t xml:space="preserve"> از آن اف</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 xml:space="preserve">ه آن </w:t>
      </w:r>
      <w:r w:rsidR="00A576DC" w:rsidRPr="00E30350">
        <w:rPr>
          <w:rStyle w:val="Char3"/>
          <w:rtl/>
        </w:rPr>
        <w:t>ک</w:t>
      </w:r>
      <w:r w:rsidRPr="00E30350">
        <w:rPr>
          <w:rStyle w:val="Char3"/>
          <w:rtl/>
        </w:rPr>
        <w:t xml:space="preserve">س </w:t>
      </w:r>
      <w:r w:rsidR="00A576DC" w:rsidRPr="00E30350">
        <w:rPr>
          <w:rStyle w:val="Char3"/>
          <w:rtl/>
        </w:rPr>
        <w:t>ک</w:t>
      </w:r>
      <w:r w:rsidRPr="00E30350">
        <w:rPr>
          <w:rStyle w:val="Char3"/>
          <w:rtl/>
        </w:rPr>
        <w:t>ه قدم در شرع او نهد و به دم</w:t>
      </w:r>
      <w:r w:rsidR="00A576DC" w:rsidRPr="00E30350">
        <w:rPr>
          <w:rStyle w:val="Char3"/>
          <w:rtl/>
        </w:rPr>
        <w:t>ی</w:t>
      </w:r>
      <w:r w:rsidRPr="00E30350">
        <w:rPr>
          <w:rStyle w:val="Char3"/>
          <w:rtl/>
        </w:rPr>
        <w:t xml:space="preserve"> از جو</w:t>
      </w:r>
      <w:r w:rsidR="00A576DC" w:rsidRPr="00E30350">
        <w:rPr>
          <w:rStyle w:val="Char3"/>
          <w:rtl/>
        </w:rPr>
        <w:t>ی</w:t>
      </w:r>
      <w:r w:rsidRPr="00E30350">
        <w:rPr>
          <w:rStyle w:val="Char3"/>
          <w:rtl/>
        </w:rPr>
        <w:t>با</w:t>
      </w:r>
      <w:r w:rsidRPr="00E30350">
        <w:rPr>
          <w:rStyle w:val="Char3"/>
          <w:rFonts w:hint="cs"/>
          <w:rtl/>
        </w:rPr>
        <w:t>ر</w:t>
      </w:r>
      <w:r w:rsidRPr="00E30350">
        <w:rPr>
          <w:rStyle w:val="Char3"/>
          <w:rtl/>
        </w:rPr>
        <w:t xml:space="preserve"> شر</w:t>
      </w:r>
      <w:r w:rsidR="00A576DC" w:rsidRPr="00E30350">
        <w:rPr>
          <w:rStyle w:val="Char3"/>
          <w:rtl/>
        </w:rPr>
        <w:t>ی</w:t>
      </w:r>
      <w:r w:rsidRPr="00E30350">
        <w:rPr>
          <w:rStyle w:val="Char3"/>
          <w:rtl/>
        </w:rPr>
        <w:t>عت او مشروب شود هرگز اند</w:t>
      </w:r>
      <w:r w:rsidR="00A576DC" w:rsidRPr="00E30350">
        <w:rPr>
          <w:rStyle w:val="Char3"/>
          <w:rtl/>
        </w:rPr>
        <w:t>ی</w:t>
      </w:r>
      <w:r w:rsidRPr="00E30350">
        <w:rPr>
          <w:rStyle w:val="Char3"/>
          <w:rtl/>
        </w:rPr>
        <w:t>ش</w:t>
      </w:r>
      <w:r w:rsidRPr="00E30350">
        <w:rPr>
          <w:rStyle w:val="Char3"/>
          <w:rFonts w:hint="cs"/>
          <w:rtl/>
        </w:rPr>
        <w:t>ه</w:t>
      </w:r>
      <w:r w:rsidRPr="00E30350">
        <w:rPr>
          <w:rStyle w:val="Char3"/>
          <w:rFonts w:hint="eastAsia"/>
          <w:rtl/>
        </w:rPr>
        <w:t>‌ی</w:t>
      </w:r>
      <w:r w:rsidRPr="00E30350">
        <w:rPr>
          <w:rStyle w:val="Char3"/>
          <w:rtl/>
        </w:rPr>
        <w:t xml:space="preserve"> بت پرست</w:t>
      </w:r>
      <w:r w:rsidR="00A576DC" w:rsidRPr="00E30350">
        <w:rPr>
          <w:rStyle w:val="Char3"/>
          <w:rtl/>
        </w:rPr>
        <w:t>ی</w:t>
      </w:r>
      <w:r w:rsidRPr="00E30350">
        <w:rPr>
          <w:rStyle w:val="Char3"/>
          <w:rtl/>
        </w:rPr>
        <w:t xml:space="preserve"> و خ</w:t>
      </w:r>
      <w:r w:rsidR="00A576DC" w:rsidRPr="00E30350">
        <w:rPr>
          <w:rStyle w:val="Char3"/>
          <w:rtl/>
        </w:rPr>
        <w:t>ی</w:t>
      </w:r>
      <w:r w:rsidRPr="00E30350">
        <w:rPr>
          <w:rStyle w:val="Char3"/>
          <w:rtl/>
        </w:rPr>
        <w:t>ال خدا ساز</w:t>
      </w:r>
      <w:r w:rsidR="00A576DC" w:rsidRPr="00E30350">
        <w:rPr>
          <w:rStyle w:val="Char3"/>
          <w:rtl/>
        </w:rPr>
        <w:t>ی</w:t>
      </w:r>
      <w:r w:rsidRPr="00E30350">
        <w:rPr>
          <w:rStyle w:val="Char3"/>
          <w:rtl/>
        </w:rPr>
        <w:t xml:space="preserve"> در مخ</w:t>
      </w:r>
      <w:r w:rsidR="00A576DC" w:rsidRPr="00E30350">
        <w:rPr>
          <w:rStyle w:val="Char3"/>
          <w:rtl/>
        </w:rPr>
        <w:t>ی</w:t>
      </w:r>
      <w:r w:rsidRPr="00E30350">
        <w:rPr>
          <w:rStyle w:val="Char3"/>
          <w:rtl/>
        </w:rPr>
        <w:t>ل</w:t>
      </w:r>
      <w:r w:rsidRPr="00E30350">
        <w:rPr>
          <w:rStyle w:val="Char3"/>
          <w:rFonts w:hint="cs"/>
          <w:rtl/>
        </w:rPr>
        <w:t>ه</w:t>
      </w:r>
      <w:r w:rsidRPr="00E30350">
        <w:rPr>
          <w:rStyle w:val="Char3"/>
          <w:rFonts w:hint="eastAsia"/>
          <w:rtl/>
        </w:rPr>
        <w:t>‌ی</w:t>
      </w:r>
      <w:r w:rsidRPr="00E30350">
        <w:rPr>
          <w:rStyle w:val="Char3"/>
          <w:rtl/>
        </w:rPr>
        <w:t xml:space="preserve"> او راه ن</w:t>
      </w:r>
      <w:r w:rsidR="00A576DC" w:rsidRPr="00E30350">
        <w:rPr>
          <w:rStyle w:val="Char3"/>
          <w:rtl/>
        </w:rPr>
        <w:t>ی</w:t>
      </w:r>
      <w:r w:rsidRPr="00E30350">
        <w:rPr>
          <w:rStyle w:val="Char3"/>
          <w:rtl/>
        </w:rPr>
        <w:t>ابد.</w:t>
      </w:r>
    </w:p>
    <w:p w:rsidR="00D6166F" w:rsidRPr="00E30350" w:rsidRDefault="00D6166F" w:rsidP="000541C5">
      <w:pPr>
        <w:widowControl w:val="0"/>
        <w:ind w:firstLine="284"/>
        <w:jc w:val="both"/>
        <w:rPr>
          <w:rStyle w:val="Char3"/>
          <w:rtl/>
        </w:rPr>
      </w:pPr>
      <w:r w:rsidRPr="00E30350">
        <w:rPr>
          <w:rStyle w:val="Char3"/>
          <w:rtl/>
        </w:rPr>
        <w:t xml:space="preserve">او </w:t>
      </w:r>
      <w:r w:rsidR="00A576DC" w:rsidRPr="00E30350">
        <w:rPr>
          <w:rStyle w:val="Char3"/>
          <w:rtl/>
        </w:rPr>
        <w:t>ک</w:t>
      </w:r>
      <w:r w:rsidRPr="00E30350">
        <w:rPr>
          <w:rStyle w:val="Char3"/>
          <w:rtl/>
        </w:rPr>
        <w:t>ه وجود مقدّسش زبد</w:t>
      </w:r>
      <w:r w:rsidRPr="00E30350">
        <w:rPr>
          <w:rStyle w:val="Char3"/>
          <w:rFonts w:hint="cs"/>
          <w:rtl/>
        </w:rPr>
        <w:t>ۀ</w:t>
      </w:r>
      <w:r w:rsidRPr="00E30350">
        <w:rPr>
          <w:rStyle w:val="Char3"/>
          <w:rtl/>
        </w:rPr>
        <w:t xml:space="preserve"> آفر</w:t>
      </w:r>
      <w:r w:rsidR="00A576DC" w:rsidRPr="00E30350">
        <w:rPr>
          <w:rStyle w:val="Char3"/>
          <w:rtl/>
        </w:rPr>
        <w:t>ی</w:t>
      </w:r>
      <w:r w:rsidRPr="00E30350">
        <w:rPr>
          <w:rStyle w:val="Char3"/>
          <w:rtl/>
        </w:rPr>
        <w:t>نش و ماه</w:t>
      </w:r>
      <w:r w:rsidR="00A576DC" w:rsidRPr="00E30350">
        <w:rPr>
          <w:rStyle w:val="Char3"/>
          <w:rtl/>
        </w:rPr>
        <w:t>ی</w:t>
      </w:r>
      <w:r w:rsidRPr="00E30350">
        <w:rPr>
          <w:rStyle w:val="Char3"/>
          <w:rtl/>
        </w:rPr>
        <w:t>ت و صورتش دهشت افزا</w:t>
      </w:r>
      <w:r w:rsidR="00A576DC" w:rsidRPr="00E30350">
        <w:rPr>
          <w:rStyle w:val="Char3"/>
          <w:rtl/>
        </w:rPr>
        <w:t>ی</w:t>
      </w:r>
      <w:r w:rsidRPr="00E30350">
        <w:rPr>
          <w:rStyle w:val="Char3"/>
          <w:rtl/>
        </w:rPr>
        <w:t xml:space="preserve"> اهل دانش و ب</w:t>
      </w:r>
      <w:r w:rsidR="00A576DC" w:rsidRPr="00E30350">
        <w:rPr>
          <w:rStyle w:val="Char3"/>
          <w:rtl/>
        </w:rPr>
        <w:t>ی</w:t>
      </w:r>
      <w:r w:rsidRPr="00E30350">
        <w:rPr>
          <w:rStyle w:val="Char3"/>
          <w:rtl/>
        </w:rPr>
        <w:t xml:space="preserve">نش است خودرا آن چنان متواضع و فروتن نشان داد </w:t>
      </w:r>
      <w:r w:rsidR="00A576DC" w:rsidRPr="00E30350">
        <w:rPr>
          <w:rStyle w:val="Char3"/>
          <w:rtl/>
        </w:rPr>
        <w:t>ک</w:t>
      </w:r>
      <w:r w:rsidRPr="00E30350">
        <w:rPr>
          <w:rStyle w:val="Char3"/>
          <w:rtl/>
        </w:rPr>
        <w:t>ه به بندگ</w:t>
      </w:r>
      <w:r w:rsidR="00A576DC" w:rsidRPr="00E30350">
        <w:rPr>
          <w:rStyle w:val="Char3"/>
          <w:rtl/>
        </w:rPr>
        <w:t>ی</w:t>
      </w:r>
      <w:r w:rsidRPr="00E30350">
        <w:rPr>
          <w:rStyle w:val="Char3"/>
          <w:rtl/>
        </w:rPr>
        <w:t xml:space="preserve"> خدا ب</w:t>
      </w:r>
      <w:r w:rsidR="00A576DC" w:rsidRPr="00E30350">
        <w:rPr>
          <w:rStyle w:val="Char3"/>
          <w:rtl/>
        </w:rPr>
        <w:t>ی</w:t>
      </w:r>
      <w:r w:rsidRPr="00E30350">
        <w:rPr>
          <w:rStyle w:val="Char3"/>
          <w:rtl/>
        </w:rPr>
        <w:t>ش از رسالتش اهمّ</w:t>
      </w:r>
      <w:r w:rsidR="00A576DC" w:rsidRPr="00E30350">
        <w:rPr>
          <w:rStyle w:val="Char3"/>
          <w:rtl/>
        </w:rPr>
        <w:t>ی</w:t>
      </w:r>
      <w:r w:rsidRPr="00E30350">
        <w:rPr>
          <w:rStyle w:val="Char3"/>
          <w:rtl/>
        </w:rPr>
        <w:t>ت نهاد و هم</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عدّه‌ا</w:t>
      </w:r>
      <w:r w:rsidR="00A576DC" w:rsidRPr="00E30350">
        <w:rPr>
          <w:rStyle w:val="Char3"/>
          <w:rtl/>
        </w:rPr>
        <w:t>ی</w:t>
      </w:r>
      <w:r w:rsidRPr="00E30350">
        <w:rPr>
          <w:rStyle w:val="Char3"/>
          <w:rtl/>
        </w:rPr>
        <w:t xml:space="preserve"> از چرب زبانانِ تملّق پ</w:t>
      </w:r>
      <w:r w:rsidR="00A576DC" w:rsidRPr="00E30350">
        <w:rPr>
          <w:rStyle w:val="Char3"/>
          <w:rtl/>
        </w:rPr>
        <w:t>ی</w:t>
      </w:r>
      <w:r w:rsidRPr="00E30350">
        <w:rPr>
          <w:rStyle w:val="Char3"/>
          <w:rtl/>
        </w:rPr>
        <w:t>شه خواستند او را به مدح و ثنائ</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صنا</w:t>
      </w:r>
      <w:r w:rsidRPr="00E30350">
        <w:rPr>
          <w:rStyle w:val="Char3"/>
          <w:rFonts w:hint="cs"/>
          <w:rtl/>
        </w:rPr>
        <w:t>د</w:t>
      </w:r>
      <w:r w:rsidR="00A576DC" w:rsidRPr="00E30350">
        <w:rPr>
          <w:rStyle w:val="Char3"/>
          <w:rtl/>
        </w:rPr>
        <w:t>ی</w:t>
      </w:r>
      <w:r w:rsidRPr="00E30350">
        <w:rPr>
          <w:rStyle w:val="Char3"/>
          <w:rtl/>
        </w:rPr>
        <w:t>د و بزرگان خو</w:t>
      </w:r>
      <w:r w:rsidR="00A576DC" w:rsidRPr="00E30350">
        <w:rPr>
          <w:rStyle w:val="Char3"/>
          <w:rtl/>
        </w:rPr>
        <w:t>ی</w:t>
      </w:r>
      <w:r w:rsidRPr="00E30350">
        <w:rPr>
          <w:rStyle w:val="Char3"/>
          <w:rtl/>
        </w:rPr>
        <w:t>ش را م</w:t>
      </w:r>
      <w:r w:rsidR="00A576DC" w:rsidRPr="00E30350">
        <w:rPr>
          <w:rStyle w:val="Char3"/>
          <w:rtl/>
        </w:rPr>
        <w:t>ی</w:t>
      </w:r>
      <w:r w:rsidRPr="00E30350">
        <w:rPr>
          <w:rStyle w:val="Char3"/>
          <w:rFonts w:hint="cs"/>
          <w:rtl/>
        </w:rPr>
        <w:t>‌</w:t>
      </w:r>
      <w:r w:rsidRPr="00E30350">
        <w:rPr>
          <w:rStyle w:val="Char3"/>
          <w:rtl/>
        </w:rPr>
        <w:t>ستودند، بستا</w:t>
      </w:r>
      <w:r w:rsidR="00A576DC" w:rsidRPr="00E30350">
        <w:rPr>
          <w:rStyle w:val="Char3"/>
          <w:rtl/>
        </w:rPr>
        <w:t>ی</w:t>
      </w:r>
      <w:r w:rsidRPr="00E30350">
        <w:rPr>
          <w:rStyle w:val="Char3"/>
          <w:rtl/>
        </w:rPr>
        <w:t xml:space="preserve">ند، فرمود: </w:t>
      </w:r>
      <w:r w:rsidRPr="00E30350">
        <w:rPr>
          <w:rStyle w:val="Charf1"/>
          <w:rFonts w:hint="eastAsia"/>
          <w:rtl/>
        </w:rPr>
        <w:t>«</w:t>
      </w:r>
      <w:r w:rsidRPr="00E30350">
        <w:rPr>
          <w:rStyle w:val="Charf1"/>
          <w:rtl/>
        </w:rPr>
        <w:t>لا تَرْفَعُونِي فَوْقَ حَقِّي فَإِنَّ اللهَ تَعَالَى اتَّخَذَنِي عَبْداً قَبْلَ أَنْ يَتَّخِذَنِي نَبِيّاً»</w:t>
      </w:r>
      <w:r w:rsidRPr="00E30350">
        <w:rPr>
          <w:rStyle w:val="Char3"/>
          <w:rFonts w:hint="cs"/>
          <w:rtl/>
        </w:rPr>
        <w:t xml:space="preserve"> </w:t>
      </w:r>
      <w:r w:rsidR="00105D2D" w:rsidRPr="00E30350">
        <w:rPr>
          <w:rStyle w:val="Char3"/>
          <w:rFonts w:hint="cs"/>
          <w:rtl/>
        </w:rPr>
        <w:t>«</w:t>
      </w:r>
      <w:r w:rsidRPr="00E30350">
        <w:rPr>
          <w:rStyle w:val="Char3"/>
          <w:rtl/>
        </w:rPr>
        <w:t>مرا از آن‌چه سزاوار من است بالاتر نبر</w:t>
      </w:r>
      <w:r w:rsidR="00A576DC" w:rsidRPr="00E30350">
        <w:rPr>
          <w:rStyle w:val="Char3"/>
          <w:rtl/>
        </w:rPr>
        <w:t>ی</w:t>
      </w:r>
      <w:r w:rsidRPr="00E30350">
        <w:rPr>
          <w:rStyle w:val="Char3"/>
          <w:rtl/>
        </w:rPr>
        <w:t xml:space="preserve">د، همانا خداوند </w:t>
      </w:r>
      <w:r w:rsidRPr="00E30350">
        <w:rPr>
          <w:rFonts w:cs="Times New Roman" w:hint="cs"/>
          <w:sz w:val="30"/>
          <w:rtl/>
          <w:lang w:bidi="ar-SY"/>
        </w:rPr>
        <w:t>–</w:t>
      </w:r>
      <w:r w:rsidRPr="00E30350">
        <w:rPr>
          <w:rStyle w:val="Char3"/>
          <w:rFonts w:hint="cs"/>
          <w:rtl/>
        </w:rPr>
        <w:t>تبار</w:t>
      </w:r>
      <w:r w:rsidR="00A576DC" w:rsidRPr="00E30350">
        <w:rPr>
          <w:rStyle w:val="Char3"/>
          <w:rFonts w:hint="cs"/>
          <w:rtl/>
        </w:rPr>
        <w:t>ک</w:t>
      </w:r>
      <w:r w:rsidRPr="00E30350">
        <w:rPr>
          <w:rStyle w:val="Char3"/>
          <w:rFonts w:hint="cs"/>
          <w:rtl/>
        </w:rPr>
        <w:t xml:space="preserve"> و تعالى</w:t>
      </w:r>
      <w:r w:rsidRPr="00E30350">
        <w:rPr>
          <w:rFonts w:cs="Times New Roman" w:hint="cs"/>
          <w:sz w:val="30"/>
          <w:rtl/>
          <w:lang w:bidi="ar-SY"/>
        </w:rPr>
        <w:t>–</w:t>
      </w:r>
      <w:r w:rsidRPr="00E30350">
        <w:rPr>
          <w:rStyle w:val="Char3"/>
          <w:rFonts w:hint="cs"/>
          <w:rtl/>
        </w:rPr>
        <w:t xml:space="preserve"> مرا به بندگ</w:t>
      </w:r>
      <w:r w:rsidR="00A576DC" w:rsidRPr="00E30350">
        <w:rPr>
          <w:rStyle w:val="Char3"/>
          <w:rFonts w:hint="cs"/>
          <w:rtl/>
        </w:rPr>
        <w:t>ی</w:t>
      </w:r>
      <w:r w:rsidRPr="00E30350">
        <w:rPr>
          <w:rStyle w:val="Char3"/>
          <w:rFonts w:hint="cs"/>
          <w:rtl/>
        </w:rPr>
        <w:t xml:space="preserve"> پذ</w:t>
      </w:r>
      <w:r w:rsidR="00A576DC" w:rsidRPr="00E30350">
        <w:rPr>
          <w:rStyle w:val="Char3"/>
          <w:rFonts w:hint="cs"/>
          <w:rtl/>
        </w:rPr>
        <w:t>ی</w:t>
      </w:r>
      <w:r w:rsidRPr="00E30350">
        <w:rPr>
          <w:rStyle w:val="Char3"/>
          <w:rFonts w:hint="cs"/>
          <w:rtl/>
        </w:rPr>
        <w:t>رفت پ</w:t>
      </w:r>
      <w:r w:rsidR="00A576DC" w:rsidRPr="00E30350">
        <w:rPr>
          <w:rStyle w:val="Char3"/>
          <w:rFonts w:hint="cs"/>
          <w:rtl/>
        </w:rPr>
        <w:t>ی</w:t>
      </w:r>
      <w:r w:rsidRPr="00E30350">
        <w:rPr>
          <w:rStyle w:val="Char3"/>
          <w:rFonts w:hint="cs"/>
          <w:rtl/>
        </w:rPr>
        <w:t>ش از آن‌</w:t>
      </w:r>
      <w:r w:rsidR="00A576DC" w:rsidRPr="00E30350">
        <w:rPr>
          <w:rStyle w:val="Char3"/>
          <w:rFonts w:hint="cs"/>
          <w:rtl/>
        </w:rPr>
        <w:t>ک</w:t>
      </w:r>
      <w:r w:rsidRPr="00E30350">
        <w:rPr>
          <w:rStyle w:val="Char3"/>
          <w:rFonts w:hint="cs"/>
          <w:rtl/>
        </w:rPr>
        <w:t>ه مرا به نبوّت برگز</w:t>
      </w:r>
      <w:r w:rsidR="00A576DC" w:rsidRPr="00E30350">
        <w:rPr>
          <w:rStyle w:val="Char3"/>
          <w:rFonts w:hint="cs"/>
          <w:rtl/>
        </w:rPr>
        <w:t>ی</w:t>
      </w:r>
      <w:r w:rsidRPr="00E30350">
        <w:rPr>
          <w:rStyle w:val="Char3"/>
          <w:rFonts w:hint="cs"/>
          <w:rtl/>
        </w:rPr>
        <w:t>ند</w:t>
      </w:r>
      <w:r w:rsidR="00105D2D" w:rsidRPr="00E30350">
        <w:rPr>
          <w:rStyle w:val="Char3"/>
          <w:rFonts w:hint="cs"/>
          <w:rtl/>
        </w:rPr>
        <w:t>»</w:t>
      </w:r>
      <w:r w:rsidRPr="00E30350">
        <w:rPr>
          <w:rStyle w:val="Char3"/>
          <w:vertAlign w:val="superscript"/>
          <w:rtl/>
        </w:rPr>
        <w:t>(</w:t>
      </w:r>
      <w:r w:rsidRPr="00E30350">
        <w:rPr>
          <w:rStyle w:val="Char3"/>
          <w:vertAlign w:val="superscript"/>
          <w:rtl/>
        </w:rPr>
        <w:footnoteReference w:id="95"/>
      </w:r>
      <w:r w:rsidRPr="00E30350">
        <w:rPr>
          <w:rStyle w:val="Char3"/>
          <w:vertAlign w:val="superscript"/>
          <w:rtl/>
        </w:rPr>
        <w:t>)</w:t>
      </w:r>
      <w:r w:rsidRPr="00E30350">
        <w:rPr>
          <w:rStyle w:val="Char3"/>
          <w:rFonts w:hint="cs"/>
          <w:rtl/>
        </w:rPr>
        <w:t xml:space="preserve">. </w:t>
      </w:r>
    </w:p>
    <w:p w:rsidR="00D6166F" w:rsidRPr="00E30350" w:rsidRDefault="00D6166F" w:rsidP="003B7B3E">
      <w:pPr>
        <w:widowControl w:val="0"/>
        <w:ind w:firstLine="284"/>
        <w:jc w:val="both"/>
        <w:rPr>
          <w:rStyle w:val="Char3"/>
        </w:rPr>
      </w:pPr>
      <w:r w:rsidRPr="00E30350">
        <w:rPr>
          <w:rStyle w:val="Char3"/>
          <w:rFonts w:hint="cs"/>
          <w:rtl/>
        </w:rPr>
        <w:t>و به فرمان ا</w:t>
      </w:r>
      <w:r w:rsidR="00A576DC" w:rsidRPr="00E30350">
        <w:rPr>
          <w:rStyle w:val="Char3"/>
          <w:rFonts w:hint="cs"/>
          <w:rtl/>
        </w:rPr>
        <w:t>ی</w:t>
      </w:r>
      <w:r w:rsidRPr="00E30350">
        <w:rPr>
          <w:rStyle w:val="Char3"/>
          <w:rFonts w:hint="cs"/>
          <w:rtl/>
        </w:rPr>
        <w:t>زد منّان ا</w:t>
      </w:r>
      <w:r w:rsidR="00A576DC" w:rsidRPr="00E30350">
        <w:rPr>
          <w:rStyle w:val="Char3"/>
          <w:rFonts w:hint="cs"/>
          <w:rtl/>
        </w:rPr>
        <w:t>ی</w:t>
      </w:r>
      <w:r w:rsidRPr="00E30350">
        <w:rPr>
          <w:rStyle w:val="Char3"/>
          <w:rFonts w:hint="cs"/>
          <w:rtl/>
        </w:rPr>
        <w:t>ن منصب إله</w:t>
      </w:r>
      <w:r w:rsidR="00A576DC" w:rsidRPr="00E30350">
        <w:rPr>
          <w:rStyle w:val="Char3"/>
          <w:rFonts w:hint="cs"/>
          <w:rtl/>
        </w:rPr>
        <w:t>ی</w:t>
      </w:r>
      <w:r w:rsidRPr="00E30350">
        <w:rPr>
          <w:rStyle w:val="Char3"/>
          <w:rFonts w:hint="cs"/>
          <w:rtl/>
        </w:rPr>
        <w:t xml:space="preserve"> را در تشهّد نماز مقرّر داشت </w:t>
      </w:r>
      <w:r w:rsidR="00A576DC" w:rsidRPr="00E30350">
        <w:rPr>
          <w:rStyle w:val="Char3"/>
          <w:rFonts w:hint="cs"/>
          <w:rtl/>
        </w:rPr>
        <w:t>ک</w:t>
      </w:r>
      <w:r w:rsidRPr="00E30350">
        <w:rPr>
          <w:rStyle w:val="Char3"/>
          <w:rFonts w:hint="cs"/>
          <w:rtl/>
        </w:rPr>
        <w:t>ه هر صبح وشام بندگان خدا او را در پ</w:t>
      </w:r>
      <w:r w:rsidR="00A576DC" w:rsidRPr="00E30350">
        <w:rPr>
          <w:rStyle w:val="Char3"/>
          <w:rFonts w:hint="cs"/>
          <w:rtl/>
        </w:rPr>
        <w:t>ی</w:t>
      </w:r>
      <w:r w:rsidRPr="00E30350">
        <w:rPr>
          <w:rStyle w:val="Char3"/>
          <w:rFonts w:hint="cs"/>
          <w:rtl/>
        </w:rPr>
        <w:t>شگاه احد</w:t>
      </w:r>
      <w:r w:rsidR="00A576DC" w:rsidRPr="00E30350">
        <w:rPr>
          <w:rStyle w:val="Char3"/>
          <w:rFonts w:hint="cs"/>
          <w:rtl/>
        </w:rPr>
        <w:t>ی</w:t>
      </w:r>
      <w:r w:rsidRPr="00E30350">
        <w:rPr>
          <w:rStyle w:val="Char3"/>
          <w:rFonts w:hint="cs"/>
          <w:rtl/>
        </w:rPr>
        <w:t>ت به معبود</w:t>
      </w:r>
      <w:r w:rsidR="00A576DC" w:rsidRPr="00E30350">
        <w:rPr>
          <w:rStyle w:val="Char3"/>
          <w:rFonts w:hint="cs"/>
          <w:rtl/>
        </w:rPr>
        <w:t>ی</w:t>
      </w:r>
      <w:r w:rsidRPr="00E30350">
        <w:rPr>
          <w:rStyle w:val="Char3"/>
          <w:rFonts w:hint="cs"/>
          <w:rtl/>
        </w:rPr>
        <w:t>ت و بندگ</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w:t>
      </w:r>
      <w:r w:rsidRPr="00E30350">
        <w:rPr>
          <w:rStyle w:val="Char3"/>
          <w:rFonts w:hint="cs"/>
          <w:rtl/>
        </w:rPr>
        <w:t xml:space="preserve">ادآور شوند </w:t>
      </w:r>
      <w:r w:rsidR="00A576DC" w:rsidRPr="00E30350">
        <w:rPr>
          <w:rStyle w:val="Char3"/>
          <w:rFonts w:hint="cs"/>
          <w:rtl/>
        </w:rPr>
        <w:t>ک</w:t>
      </w:r>
      <w:r w:rsidRPr="00E30350">
        <w:rPr>
          <w:rStyle w:val="Char3"/>
          <w:rFonts w:hint="cs"/>
          <w:rtl/>
        </w:rPr>
        <w:t xml:space="preserve">ه </w:t>
      </w:r>
      <w:r w:rsidRPr="00E30350">
        <w:rPr>
          <w:rStyle w:val="Char3"/>
          <w:rtl/>
        </w:rPr>
        <w:t>«</w:t>
      </w:r>
      <w:r w:rsidRPr="00E30350">
        <w:rPr>
          <w:rStyle w:val="Char3"/>
          <w:rFonts w:hint="cs"/>
          <w:rtl/>
        </w:rPr>
        <w:t xml:space="preserve">وأشهد </w:t>
      </w:r>
      <w:r w:rsidRPr="00E30350">
        <w:rPr>
          <w:rStyle w:val="Char3"/>
          <w:rtl/>
        </w:rPr>
        <w:t xml:space="preserve">أن محمداً عبده ورسوله» </w:t>
      </w:r>
      <w:r w:rsidRPr="00E30350">
        <w:rPr>
          <w:rStyle w:val="Char3"/>
          <w:rFonts w:hint="cs"/>
          <w:rtl/>
        </w:rPr>
        <w:t>«</w:t>
      </w:r>
      <w:r w:rsidRPr="00E30350">
        <w:rPr>
          <w:rStyle w:val="Char3"/>
          <w:rtl/>
        </w:rPr>
        <w:t>شهادت م</w:t>
      </w:r>
      <w:r w:rsidR="00A576DC" w:rsidRPr="00E30350">
        <w:rPr>
          <w:rStyle w:val="Char3"/>
          <w:rtl/>
        </w:rPr>
        <w:t>ی</w:t>
      </w:r>
      <w:r w:rsidRPr="00E30350">
        <w:rPr>
          <w:rStyle w:val="Char3"/>
          <w:rFonts w:hint="cs"/>
          <w:rtl/>
        </w:rPr>
        <w:t>‌</w:t>
      </w:r>
      <w:r w:rsidRPr="00E30350">
        <w:rPr>
          <w:rStyle w:val="Char3"/>
          <w:rtl/>
        </w:rPr>
        <w:t xml:space="preserve">دهم </w:t>
      </w:r>
      <w:r w:rsidR="00A576DC" w:rsidRPr="00E30350">
        <w:rPr>
          <w:rStyle w:val="Char3"/>
          <w:rtl/>
        </w:rPr>
        <w:t>ک</w:t>
      </w:r>
      <w:r w:rsidRPr="00E30350">
        <w:rPr>
          <w:rStyle w:val="Char3"/>
          <w:rtl/>
        </w:rPr>
        <w:t>ه محمد بند</w:t>
      </w:r>
      <w:r w:rsidRPr="00E30350">
        <w:rPr>
          <w:rStyle w:val="Char3"/>
          <w:rFonts w:hint="cs"/>
          <w:rtl/>
        </w:rPr>
        <w:t>ۀ</w:t>
      </w:r>
      <w:r w:rsidRPr="00E30350">
        <w:rPr>
          <w:rStyle w:val="Char3"/>
          <w:rtl/>
        </w:rPr>
        <w:t xml:space="preserve"> خدا و فرستاد</w:t>
      </w:r>
      <w:r w:rsidRPr="00E30350">
        <w:rPr>
          <w:rStyle w:val="Char3"/>
          <w:rFonts w:hint="cs"/>
          <w:rtl/>
        </w:rPr>
        <w:t>ۀ</w:t>
      </w:r>
      <w:r w:rsidRPr="00E30350">
        <w:rPr>
          <w:rStyle w:val="Char3"/>
          <w:rtl/>
        </w:rPr>
        <w:t xml:space="preserve"> اوست</w:t>
      </w:r>
      <w:r w:rsidRPr="00E30350">
        <w:rPr>
          <w:rStyle w:val="Char3"/>
          <w:rFonts w:hint="cs"/>
          <w:rtl/>
        </w:rPr>
        <w:t xml:space="preserve">» </w:t>
      </w:r>
      <w:r w:rsidRPr="00E30350">
        <w:rPr>
          <w:rStyle w:val="Char3"/>
          <w:rtl/>
        </w:rPr>
        <w:t xml:space="preserve">تا معلوم شود </w:t>
      </w:r>
      <w:r w:rsidR="00A576DC" w:rsidRPr="00E30350">
        <w:rPr>
          <w:rStyle w:val="Char3"/>
          <w:rtl/>
        </w:rPr>
        <w:t>ک</w:t>
      </w:r>
      <w:r w:rsidRPr="00E30350">
        <w:rPr>
          <w:rStyle w:val="Char3"/>
          <w:rtl/>
        </w:rPr>
        <w:t>ه شرف بندگ</w:t>
      </w:r>
      <w:r w:rsidR="00A576DC" w:rsidRPr="00E30350">
        <w:rPr>
          <w:rStyle w:val="Char3"/>
          <w:rtl/>
        </w:rPr>
        <w:t>ی</w:t>
      </w:r>
      <w:r w:rsidRPr="00E30350">
        <w:rPr>
          <w:rStyle w:val="Char3"/>
          <w:rtl/>
        </w:rPr>
        <w:t xml:space="preserve"> او بر مقام رسالتش سبقت و مز</w:t>
      </w:r>
      <w:r w:rsidR="00A576DC" w:rsidRPr="00E30350">
        <w:rPr>
          <w:rStyle w:val="Char3"/>
          <w:rtl/>
        </w:rPr>
        <w:t>ی</w:t>
      </w:r>
      <w:r w:rsidRPr="00E30350">
        <w:rPr>
          <w:rStyle w:val="Char3"/>
          <w:rtl/>
        </w:rPr>
        <w:t>ت دارد.</w:t>
      </w:r>
    </w:p>
    <w:p w:rsidR="00D6166F" w:rsidRPr="00E30350" w:rsidRDefault="00D6166F" w:rsidP="00105D2D">
      <w:pPr>
        <w:widowControl w:val="0"/>
        <w:ind w:firstLine="284"/>
        <w:jc w:val="both"/>
        <w:rPr>
          <w:rStyle w:val="Char3"/>
        </w:rPr>
      </w:pPr>
      <w:r w:rsidRPr="00E30350">
        <w:rPr>
          <w:rStyle w:val="Char3"/>
          <w:rtl/>
        </w:rPr>
        <w:t>و چنان‌</w:t>
      </w:r>
      <w:r w:rsidR="00A576DC" w:rsidRPr="00E30350">
        <w:rPr>
          <w:rStyle w:val="Char3"/>
          <w:rtl/>
        </w:rPr>
        <w:t>ک</w:t>
      </w:r>
      <w:r w:rsidRPr="00E30350">
        <w:rPr>
          <w:rStyle w:val="Char3"/>
          <w:rtl/>
        </w:rPr>
        <w:t>ه «أنس» خادم گاه و ب</w:t>
      </w:r>
      <w:r w:rsidR="00A576DC" w:rsidRPr="00E30350">
        <w:rPr>
          <w:rStyle w:val="Char3"/>
          <w:rtl/>
        </w:rPr>
        <w:t>ی</w:t>
      </w:r>
      <w:r w:rsidRPr="00E30350">
        <w:rPr>
          <w:rStyle w:val="Char3"/>
          <w:rtl/>
        </w:rPr>
        <w:t>گاه او م</w:t>
      </w:r>
      <w:r w:rsidR="00A576DC" w:rsidRPr="00E30350">
        <w:rPr>
          <w:rStyle w:val="Char3"/>
          <w:rtl/>
        </w:rPr>
        <w:t>ی</w:t>
      </w:r>
      <w:r w:rsidRPr="00E30350">
        <w:rPr>
          <w:rStyle w:val="Char3"/>
          <w:rFonts w:hint="cs"/>
          <w:rtl/>
        </w:rPr>
        <w:t>‌</w:t>
      </w:r>
      <w:r w:rsidRPr="00E30350">
        <w:rPr>
          <w:rStyle w:val="Char3"/>
          <w:rtl/>
        </w:rPr>
        <w:t>گو</w:t>
      </w:r>
      <w:r w:rsidR="00A576DC" w:rsidRPr="00E30350">
        <w:rPr>
          <w:rStyle w:val="Char3"/>
          <w:rtl/>
        </w:rPr>
        <w:t>ی</w:t>
      </w:r>
      <w:r w:rsidRPr="00E30350">
        <w:rPr>
          <w:rStyle w:val="Char3"/>
          <w:rtl/>
        </w:rPr>
        <w:t>د هنگام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عدّه‌ا</w:t>
      </w:r>
      <w:r w:rsidR="00A576DC" w:rsidRPr="00E30350">
        <w:rPr>
          <w:rStyle w:val="Char3"/>
          <w:rtl/>
        </w:rPr>
        <w:t>ی</w:t>
      </w:r>
      <w:r w:rsidRPr="00E30350">
        <w:rPr>
          <w:rStyle w:val="Char3"/>
          <w:rtl/>
        </w:rPr>
        <w:t xml:space="preserve"> از مردمان، جنابش را به عنوان «</w:t>
      </w:r>
      <w:r w:rsidRPr="00E30350">
        <w:rPr>
          <w:rStyle w:val="Char1"/>
          <w:rtl/>
          <w:lang w:bidi="ar-SA"/>
        </w:rPr>
        <w:t>يا رسول الله! أنت سيدنا وذو الطول علينا</w:t>
      </w:r>
      <w:r w:rsidRPr="00E30350">
        <w:rPr>
          <w:rStyle w:val="Char3"/>
          <w:rtl/>
        </w:rPr>
        <w:t>» ستو</w:t>
      </w:r>
      <w:r w:rsidRPr="00E30350">
        <w:rPr>
          <w:rStyle w:val="Char3"/>
          <w:rFonts w:hint="cs"/>
          <w:rtl/>
        </w:rPr>
        <w:t>د</w:t>
      </w:r>
      <w:r w:rsidRPr="00E30350">
        <w:rPr>
          <w:rStyle w:val="Char3"/>
          <w:rtl/>
        </w:rPr>
        <w:t>ند</w:t>
      </w:r>
      <w:r w:rsidRPr="00E30350">
        <w:rPr>
          <w:rStyle w:val="Char3"/>
          <w:rFonts w:hint="cs"/>
          <w:rtl/>
        </w:rPr>
        <w:t>،</w:t>
      </w:r>
      <w:r w:rsidRPr="00E30350">
        <w:rPr>
          <w:rStyle w:val="Char3"/>
          <w:rtl/>
        </w:rPr>
        <w:t xml:space="preserve"> فرمود</w:t>
      </w:r>
      <w:r w:rsidRPr="00E30350">
        <w:rPr>
          <w:rStyle w:val="Charf1"/>
          <w:rFonts w:hint="cs"/>
          <w:rtl/>
        </w:rPr>
        <w:t>:</w:t>
      </w:r>
      <w:r w:rsidRPr="00E30350">
        <w:rPr>
          <w:rStyle w:val="Charf1"/>
          <w:rtl/>
        </w:rPr>
        <w:t xml:space="preserve"> «يَا أَيُّهَا النَّاسُ! عَلَيْكُمْ بِتَقْوَاكُمْ وَلا يَسْتَهْوِيَنَّكُمْ الشَّيْطَانُ! أَنَا مُحَمَّدُ بْنُ عَبْدِ اللهِ</w:t>
      </w:r>
      <w:r w:rsidR="00C45E6C" w:rsidRPr="00E30350">
        <w:rPr>
          <w:rStyle w:val="Charf1"/>
          <w:rFonts w:hint="cs"/>
          <w:rtl/>
        </w:rPr>
        <w:t>،</w:t>
      </w:r>
      <w:r w:rsidRPr="00E30350">
        <w:rPr>
          <w:rStyle w:val="Charf1"/>
          <w:rtl/>
        </w:rPr>
        <w:t xml:space="preserve"> عَبْدُ اللهِ وَرَسُولُهُ وَاللهِ مَا أُحِبُّ أَنْ تَرْفَعُونِي فَوْقَ مَنْزِلَتِي الَّتِي أَنْزَلَنِي اللهُ</w:t>
      </w:r>
      <w:r w:rsidRPr="00E30350">
        <w:rPr>
          <w:rStyle w:val="Char1"/>
          <w:rtl/>
          <w:lang w:bidi="ar-SA"/>
        </w:rPr>
        <w:t xml:space="preserve"> </w:t>
      </w:r>
      <w:r w:rsidR="00105D2D" w:rsidRPr="00E30350">
        <w:rPr>
          <w:rStyle w:val="Char1"/>
          <w:rFonts w:cs="CTraditional Arabic"/>
          <w:bCs w:val="0"/>
          <w:rtl/>
          <w:lang w:bidi="ar-SA"/>
        </w:rPr>
        <w:t>ﻷ</w:t>
      </w:r>
      <w:r w:rsidRPr="00E30350">
        <w:rPr>
          <w:rStyle w:val="Char3"/>
          <w:rtl/>
        </w:rPr>
        <w:t xml:space="preserve">» </w:t>
      </w:r>
      <w:r w:rsidR="00105D2D" w:rsidRPr="00E30350">
        <w:rPr>
          <w:rStyle w:val="Char3"/>
          <w:rFonts w:hint="cs"/>
          <w:rtl/>
        </w:rPr>
        <w:t>«</w:t>
      </w:r>
      <w:r w:rsidRPr="00E30350">
        <w:rPr>
          <w:rStyle w:val="Char3"/>
          <w:rtl/>
        </w:rPr>
        <w:t>ا</w:t>
      </w:r>
      <w:r w:rsidR="00A576DC" w:rsidRPr="00E30350">
        <w:rPr>
          <w:rStyle w:val="Char3"/>
          <w:rtl/>
        </w:rPr>
        <w:t>ی</w:t>
      </w:r>
      <w:r w:rsidRPr="00E30350">
        <w:rPr>
          <w:rStyle w:val="Char3"/>
          <w:rtl/>
        </w:rPr>
        <w:t xml:space="preserve"> مردم گفتار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گفتار (سزاوا</w:t>
      </w:r>
      <w:r w:rsidRPr="00E30350">
        <w:rPr>
          <w:rStyle w:val="Char3"/>
          <w:rFonts w:hint="cs"/>
          <w:rtl/>
        </w:rPr>
        <w:t>ر</w:t>
      </w:r>
      <w:r w:rsidRPr="00E30350">
        <w:rPr>
          <w:rStyle w:val="Char3"/>
          <w:rtl/>
        </w:rPr>
        <w:t>) شماست بگو</w:t>
      </w:r>
      <w:r w:rsidR="00A576DC" w:rsidRPr="00E30350">
        <w:rPr>
          <w:rStyle w:val="Char3"/>
          <w:rtl/>
        </w:rPr>
        <w:t>یی</w:t>
      </w:r>
      <w:r w:rsidRPr="00E30350">
        <w:rPr>
          <w:rStyle w:val="Char3"/>
          <w:rtl/>
        </w:rPr>
        <w:t>د، مبادا ش</w:t>
      </w:r>
      <w:r w:rsidR="00A576DC" w:rsidRPr="00E30350">
        <w:rPr>
          <w:rStyle w:val="Char3"/>
          <w:rtl/>
        </w:rPr>
        <w:t>ی</w:t>
      </w:r>
      <w:r w:rsidRPr="00E30350">
        <w:rPr>
          <w:rStyle w:val="Char3"/>
          <w:rtl/>
        </w:rPr>
        <w:t>طان شما را بفر</w:t>
      </w:r>
      <w:r w:rsidR="00A576DC" w:rsidRPr="00E30350">
        <w:rPr>
          <w:rStyle w:val="Char3"/>
          <w:rtl/>
        </w:rPr>
        <w:t>ی</w:t>
      </w:r>
      <w:r w:rsidRPr="00E30350">
        <w:rPr>
          <w:rStyle w:val="Char3"/>
          <w:rtl/>
        </w:rPr>
        <w:t>بد. من محمّد پسر بند</w:t>
      </w:r>
      <w:r w:rsidRPr="00E30350">
        <w:rPr>
          <w:rStyle w:val="Char3"/>
          <w:rFonts w:hint="cs"/>
          <w:rtl/>
        </w:rPr>
        <w:t>ۀ</w:t>
      </w:r>
      <w:r w:rsidRPr="00E30350">
        <w:rPr>
          <w:rStyle w:val="Char3"/>
          <w:rtl/>
        </w:rPr>
        <w:t xml:space="preserve"> خدا و فرستاد</w:t>
      </w:r>
      <w:r w:rsidRPr="00E30350">
        <w:rPr>
          <w:rStyle w:val="Char3"/>
          <w:rFonts w:hint="cs"/>
          <w:rtl/>
        </w:rPr>
        <w:t>ۀ</w:t>
      </w:r>
      <w:r w:rsidRPr="00E30350">
        <w:rPr>
          <w:rStyle w:val="Char3"/>
          <w:rtl/>
        </w:rPr>
        <w:t xml:space="preserve"> او</w:t>
      </w:r>
      <w:r w:rsidR="00A576DC" w:rsidRPr="00E30350">
        <w:rPr>
          <w:rStyle w:val="Char3"/>
          <w:rtl/>
        </w:rPr>
        <w:t>ی</w:t>
      </w:r>
      <w:r w:rsidRPr="00E30350">
        <w:rPr>
          <w:rStyle w:val="Char3"/>
          <w:rtl/>
        </w:rPr>
        <w:t>م. دوست نم</w:t>
      </w:r>
      <w:r w:rsidR="00A576DC" w:rsidRPr="00E30350">
        <w:rPr>
          <w:rStyle w:val="Char3"/>
          <w:rtl/>
        </w:rPr>
        <w:t>ی</w:t>
      </w:r>
      <w:r w:rsidRPr="00E30350">
        <w:rPr>
          <w:rStyle w:val="Char3"/>
          <w:rFonts w:hint="cs"/>
          <w:rtl/>
        </w:rPr>
        <w:t>‌</w:t>
      </w:r>
      <w:r w:rsidRPr="00E30350">
        <w:rPr>
          <w:rStyle w:val="Char3"/>
          <w:rtl/>
        </w:rPr>
        <w:t>دارم مرا از مقام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خدا</w:t>
      </w:r>
      <w:r w:rsidR="00A576DC" w:rsidRPr="00E30350">
        <w:rPr>
          <w:rStyle w:val="Char3"/>
          <w:rtl/>
        </w:rPr>
        <w:t>ی</w:t>
      </w:r>
      <w:r w:rsidRPr="00E30350">
        <w:rPr>
          <w:rStyle w:val="Char3"/>
          <w:rtl/>
        </w:rPr>
        <w:t xml:space="preserve"> </w:t>
      </w:r>
      <w:r w:rsidR="00105D2D" w:rsidRPr="00E30350">
        <w:rPr>
          <w:rFonts w:cs="CTraditional Arabic" w:hint="cs"/>
          <w:sz w:val="30"/>
          <w:rtl/>
          <w:lang w:bidi="ar-SY"/>
        </w:rPr>
        <w:t>ﻷ</w:t>
      </w:r>
      <w:r w:rsidRPr="00E30350">
        <w:rPr>
          <w:rStyle w:val="Char3"/>
          <w:rFonts w:hint="cs"/>
          <w:rtl/>
        </w:rPr>
        <w:t xml:space="preserve"> برا</w:t>
      </w:r>
      <w:r w:rsidR="00A576DC" w:rsidRPr="00E30350">
        <w:rPr>
          <w:rStyle w:val="Char3"/>
          <w:rFonts w:hint="cs"/>
          <w:rtl/>
        </w:rPr>
        <w:t>ی</w:t>
      </w:r>
      <w:r w:rsidRPr="00E30350">
        <w:rPr>
          <w:rStyle w:val="Char3"/>
          <w:rFonts w:hint="cs"/>
          <w:rtl/>
        </w:rPr>
        <w:t>م مقرّر داشته، بالاتر ببر</w:t>
      </w:r>
      <w:r w:rsidR="00A576DC" w:rsidRPr="00E30350">
        <w:rPr>
          <w:rStyle w:val="Char3"/>
          <w:rFonts w:hint="cs"/>
          <w:rtl/>
        </w:rPr>
        <w:t>ی</w:t>
      </w:r>
      <w:r w:rsidRPr="00E30350">
        <w:rPr>
          <w:rStyle w:val="Char3"/>
          <w:rFonts w:hint="cs"/>
          <w:rtl/>
        </w:rPr>
        <w:t>د</w:t>
      </w:r>
      <w:r w:rsidR="00105D2D" w:rsidRPr="00E30350">
        <w:rPr>
          <w:rStyle w:val="Char3"/>
          <w:rFonts w:hint="cs"/>
          <w:rtl/>
        </w:rPr>
        <w:t>»</w:t>
      </w:r>
      <w:r w:rsidRPr="00E30350">
        <w:rPr>
          <w:rStyle w:val="Char3"/>
          <w:vertAlign w:val="superscript"/>
          <w:rtl/>
        </w:rPr>
        <w:t>(</w:t>
      </w:r>
      <w:r w:rsidRPr="00E30350">
        <w:rPr>
          <w:rStyle w:val="Char3"/>
          <w:vertAlign w:val="superscript"/>
          <w:rtl/>
        </w:rPr>
        <w:footnoteReference w:id="96"/>
      </w:r>
      <w:r w:rsidRPr="00E30350">
        <w:rPr>
          <w:rStyle w:val="Char3"/>
          <w:vertAlign w:val="superscript"/>
          <w:rtl/>
        </w:rPr>
        <w:t>)</w:t>
      </w:r>
      <w:r w:rsidRPr="00E30350">
        <w:rPr>
          <w:rStyle w:val="Char3"/>
          <w:rFonts w:hint="cs"/>
          <w:rtl/>
        </w:rPr>
        <w:t>.</w:t>
      </w:r>
    </w:p>
    <w:p w:rsidR="00D6166F" w:rsidRPr="00E30350" w:rsidRDefault="00D6166F" w:rsidP="00D4404F">
      <w:pPr>
        <w:widowControl w:val="0"/>
        <w:ind w:firstLine="284"/>
        <w:jc w:val="both"/>
        <w:rPr>
          <w:rStyle w:val="Char3"/>
        </w:rPr>
      </w:pPr>
      <w:r w:rsidRPr="00E30350">
        <w:rPr>
          <w:rStyle w:val="Char3"/>
          <w:rtl/>
        </w:rPr>
        <w:t>و چنان‌</w:t>
      </w:r>
      <w:r w:rsidR="00A576DC" w:rsidRPr="00E30350">
        <w:rPr>
          <w:rStyle w:val="Char3"/>
          <w:rtl/>
        </w:rPr>
        <w:t>ک</w:t>
      </w:r>
      <w:r w:rsidRPr="00E30350">
        <w:rPr>
          <w:rStyle w:val="Char3"/>
          <w:rtl/>
        </w:rPr>
        <w:t xml:space="preserve">ه از صادق عترت طاهره‌اش از حضرت جعفر بن محمّد الصادق </w:t>
      </w:r>
      <w:r w:rsidRPr="00E30350">
        <w:rPr>
          <w:rFonts w:ascii="Abo-thar" w:hAnsi="Abo-thar" w:cs="CTraditional Arabic"/>
          <w:sz w:val="30"/>
          <w:rtl/>
          <w:lang w:bidi="ar-SY"/>
        </w:rPr>
        <w:t>÷</w:t>
      </w:r>
      <w:r w:rsidRPr="00E30350">
        <w:rPr>
          <w:rStyle w:val="Char3"/>
          <w:rtl/>
        </w:rPr>
        <w:t xml:space="preserve"> به سند سلسل</w:t>
      </w:r>
      <w:r w:rsidRPr="00E30350">
        <w:rPr>
          <w:rStyle w:val="Char3"/>
          <w:rFonts w:hint="cs"/>
          <w:rtl/>
        </w:rPr>
        <w:t>ۀ</w:t>
      </w:r>
      <w:r w:rsidRPr="00E30350">
        <w:rPr>
          <w:rStyle w:val="Char3"/>
          <w:rtl/>
        </w:rPr>
        <w:t xml:space="preserve"> الذهب از آباء طاهر</w:t>
      </w:r>
      <w:r w:rsidR="00A576DC" w:rsidRPr="00E30350">
        <w:rPr>
          <w:rStyle w:val="Char3"/>
          <w:rtl/>
        </w:rPr>
        <w:t>ی</w:t>
      </w:r>
      <w:r w:rsidRPr="00E30350">
        <w:rPr>
          <w:rStyle w:val="Char3"/>
          <w:rtl/>
        </w:rPr>
        <w:t>نش تا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w:t>
      </w:r>
      <w:r w:rsidRPr="00E30350">
        <w:rPr>
          <w:rFonts w:cs="Times New Roman" w:hint="cs"/>
          <w:sz w:val="30"/>
          <w:rtl/>
          <w:lang w:bidi="ar-SY"/>
        </w:rPr>
        <w:t>–</w:t>
      </w:r>
      <w:r w:rsidRPr="00E30350">
        <w:rPr>
          <w:rStyle w:val="Char3"/>
          <w:rFonts w:hint="cs"/>
          <w:rtl/>
        </w:rPr>
        <w:t xml:space="preserve"> عل</w:t>
      </w:r>
      <w:r w:rsidR="00A576DC" w:rsidRPr="00E30350">
        <w:rPr>
          <w:rStyle w:val="Char3"/>
          <w:rFonts w:hint="cs"/>
          <w:rtl/>
        </w:rPr>
        <w:t>ی</w:t>
      </w:r>
      <w:r w:rsidRPr="00E30350">
        <w:rPr>
          <w:rStyle w:val="Char3"/>
          <w:rFonts w:hint="cs"/>
          <w:rtl/>
        </w:rPr>
        <w:t>ه صلوت الله</w:t>
      </w:r>
      <w:r w:rsidRPr="00E30350">
        <w:rPr>
          <w:rFonts w:cs="Times New Roman" w:hint="cs"/>
          <w:sz w:val="30"/>
          <w:rtl/>
          <w:lang w:bidi="ar-SY"/>
        </w:rPr>
        <w:t>–</w:t>
      </w:r>
      <w:r w:rsidRPr="00E30350">
        <w:rPr>
          <w:rStyle w:val="Char3"/>
          <w:rFonts w:hint="cs"/>
          <w:rtl/>
        </w:rPr>
        <w:t xml:space="preserve"> رس</w:t>
      </w:r>
      <w:r w:rsidR="00A576DC" w:rsidRPr="00E30350">
        <w:rPr>
          <w:rStyle w:val="Char3"/>
          <w:rFonts w:hint="cs"/>
          <w:rtl/>
        </w:rPr>
        <w:t>ی</w:t>
      </w:r>
      <w:r w:rsidRPr="00E30350">
        <w:rPr>
          <w:rStyle w:val="Char3"/>
          <w:rFonts w:hint="cs"/>
          <w:rtl/>
        </w:rPr>
        <w:t>ده</w:t>
      </w:r>
      <w:r w:rsidRPr="00E30350">
        <w:rPr>
          <w:rStyle w:val="Char3"/>
          <w:rFonts w:hint="eastAsia"/>
          <w:rtl/>
        </w:rPr>
        <w:t>‌</w:t>
      </w:r>
      <w:r w:rsidRPr="00E30350">
        <w:rPr>
          <w:rStyle w:val="Char3"/>
          <w:rFonts w:hint="cs"/>
          <w:rtl/>
        </w:rPr>
        <w:t xml:space="preserve">است </w:t>
      </w:r>
      <w:r w:rsidR="00A576DC" w:rsidRPr="00E30350">
        <w:rPr>
          <w:rStyle w:val="Char3"/>
          <w:rFonts w:hint="cs"/>
          <w:rtl/>
        </w:rPr>
        <w:t>ک</w:t>
      </w:r>
      <w:r w:rsidRPr="00E30350">
        <w:rPr>
          <w:rStyle w:val="Char3"/>
          <w:rFonts w:hint="cs"/>
          <w:rtl/>
        </w:rPr>
        <w:t xml:space="preserve">ه فرمود: </w:t>
      </w:r>
      <w:r w:rsidRPr="00E30350">
        <w:rPr>
          <w:rStyle w:val="Char3"/>
          <w:rtl/>
        </w:rPr>
        <w:t>«</w:t>
      </w:r>
      <w:r w:rsidRPr="00E30350">
        <w:rPr>
          <w:rStyle w:val="Charf1"/>
          <w:rtl/>
        </w:rPr>
        <w:t xml:space="preserve">إن رسول الله </w:t>
      </w:r>
      <w:r w:rsidR="00D4404F" w:rsidRPr="00E30350">
        <w:rPr>
          <w:rStyle w:val="Charf1"/>
          <w:rFonts w:cs="CTraditional Arabic" w:hint="cs"/>
          <w:bCs w:val="0"/>
          <w:rtl/>
        </w:rPr>
        <w:t>ص</w:t>
      </w:r>
      <w:r w:rsidRPr="00E30350">
        <w:rPr>
          <w:rStyle w:val="Charf1"/>
          <w:rtl/>
        </w:rPr>
        <w:t xml:space="preserve"> خرج على نَفَرٍ من أصحابه فقالوا له مرحباً بسيدنا وَمولانا! فغضب رسول الله </w:t>
      </w:r>
      <w:r w:rsidR="00D4404F" w:rsidRPr="00E30350">
        <w:rPr>
          <w:rStyle w:val="Charf1"/>
          <w:rFonts w:cs="CTraditional Arabic" w:hint="cs"/>
          <w:bCs w:val="0"/>
          <w:rtl/>
        </w:rPr>
        <w:t>ص</w:t>
      </w:r>
      <w:r w:rsidRPr="00E30350">
        <w:rPr>
          <w:rStyle w:val="Charf1"/>
          <w:rtl/>
        </w:rPr>
        <w:t xml:space="preserve"> غضباً شديداً ثم قال </w:t>
      </w:r>
      <w:r w:rsidR="00D4404F" w:rsidRPr="00E30350">
        <w:rPr>
          <w:rStyle w:val="Charf1"/>
          <w:rFonts w:cs="CTraditional Arabic" w:hint="cs"/>
          <w:bCs w:val="0"/>
          <w:rtl/>
        </w:rPr>
        <w:t>ص</w:t>
      </w:r>
      <w:r w:rsidRPr="00E30350">
        <w:rPr>
          <w:rStyle w:val="Charf1"/>
          <w:rtl/>
        </w:rPr>
        <w:t>:</w:t>
      </w:r>
      <w:r w:rsidRPr="00E30350">
        <w:rPr>
          <w:rStyle w:val="Char1"/>
          <w:rtl/>
          <w:lang w:bidi="ar-SA"/>
        </w:rPr>
        <w:t xml:space="preserve"> </w:t>
      </w:r>
      <w:r w:rsidRPr="00E30350">
        <w:rPr>
          <w:rStyle w:val="Charf1"/>
          <w:rtl/>
        </w:rPr>
        <w:t>لا تقولوا هكذا وَلكن قولوا مرحباً بنبيِّنا وَرسولِ ربِّنا، قولوا السداد من القول وَلا تغلوا في القول فتمرقوا»</w:t>
      </w:r>
      <w:r w:rsidRPr="00E30350">
        <w:rPr>
          <w:rStyle w:val="Char3"/>
          <w:rtl/>
        </w:rPr>
        <w:t xml:space="preserve"> </w:t>
      </w:r>
      <w:r w:rsidR="00105D2D" w:rsidRPr="00E30350">
        <w:rPr>
          <w:rStyle w:val="Char3"/>
          <w:rFonts w:hint="cs"/>
          <w:rtl/>
        </w:rPr>
        <w:t>«</w:t>
      </w:r>
      <w:r w:rsidRPr="00E30350">
        <w:rPr>
          <w:rStyle w:val="Char3"/>
          <w:rtl/>
        </w:rPr>
        <w:t xml:space="preserve">رسول خدا </w:t>
      </w:r>
      <w:r w:rsidRPr="00E30350">
        <w:rPr>
          <w:rFonts w:ascii="Abo-thar" w:hAnsi="Abo-thar" w:cs="CTraditional Arabic"/>
          <w:sz w:val="30"/>
          <w:rtl/>
          <w:lang w:bidi="ar-SY"/>
        </w:rPr>
        <w:t>ص</w:t>
      </w:r>
      <w:r w:rsidRPr="00E30350">
        <w:rPr>
          <w:rStyle w:val="Char3"/>
          <w:rtl/>
        </w:rPr>
        <w:t xml:space="preserve"> نزد گروه</w:t>
      </w:r>
      <w:r w:rsidR="00A576DC" w:rsidRPr="00E30350">
        <w:rPr>
          <w:rStyle w:val="Char3"/>
          <w:rtl/>
        </w:rPr>
        <w:t>ی</w:t>
      </w:r>
      <w:r w:rsidRPr="00E30350">
        <w:rPr>
          <w:rStyle w:val="Char3"/>
          <w:rtl/>
        </w:rPr>
        <w:t xml:space="preserve"> از </w:t>
      </w:r>
      <w:r w:rsidR="00A576DC" w:rsidRPr="00E30350">
        <w:rPr>
          <w:rStyle w:val="Char3"/>
          <w:rtl/>
        </w:rPr>
        <w:t>ی</w:t>
      </w:r>
      <w:r w:rsidRPr="00E30350">
        <w:rPr>
          <w:rStyle w:val="Char3"/>
          <w:rtl/>
        </w:rPr>
        <w:t xml:space="preserve">ارانش آمد، آنان عرض </w:t>
      </w:r>
      <w:r w:rsidR="00A576DC" w:rsidRPr="00E30350">
        <w:rPr>
          <w:rStyle w:val="Char3"/>
          <w:rtl/>
        </w:rPr>
        <w:t>ک</w:t>
      </w:r>
      <w:r w:rsidRPr="00E30350">
        <w:rPr>
          <w:rStyle w:val="Char3"/>
          <w:rtl/>
        </w:rPr>
        <w:t>ردند: ا</w:t>
      </w:r>
      <w:r w:rsidR="00A576DC" w:rsidRPr="00E30350">
        <w:rPr>
          <w:rStyle w:val="Char3"/>
          <w:rtl/>
        </w:rPr>
        <w:t>ی</w:t>
      </w:r>
      <w:r w:rsidRPr="00E30350">
        <w:rPr>
          <w:rStyle w:val="Char3"/>
          <w:rtl/>
        </w:rPr>
        <w:t xml:space="preserve"> مولا و سرور</w:t>
      </w:r>
      <w:r w:rsidRPr="00E30350">
        <w:rPr>
          <w:rStyle w:val="Char3"/>
          <w:rFonts w:hint="cs"/>
          <w:rtl/>
        </w:rPr>
        <w:t xml:space="preserve"> </w:t>
      </w:r>
      <w:r w:rsidRPr="00E30350">
        <w:rPr>
          <w:rStyle w:val="Char3"/>
          <w:rtl/>
        </w:rPr>
        <w:t>ما خوش آمد</w:t>
      </w:r>
      <w:r w:rsidR="00A576DC" w:rsidRPr="00E30350">
        <w:rPr>
          <w:rStyle w:val="Char3"/>
          <w:rtl/>
        </w:rPr>
        <w:t>ی</w:t>
      </w:r>
      <w:r w:rsidRPr="00E30350">
        <w:rPr>
          <w:rStyle w:val="Char3"/>
          <w:rtl/>
        </w:rPr>
        <w:t>. پ</w:t>
      </w:r>
      <w:r w:rsidR="00A576DC" w:rsidRPr="00E30350">
        <w:rPr>
          <w:rStyle w:val="Char3"/>
          <w:rtl/>
        </w:rPr>
        <w:t>ی</w:t>
      </w:r>
      <w:r w:rsidRPr="00E30350">
        <w:rPr>
          <w:rStyle w:val="Char3"/>
          <w:rtl/>
        </w:rPr>
        <w:t xml:space="preserve">امبر </w:t>
      </w:r>
      <w:r w:rsidRPr="00E30350">
        <w:rPr>
          <w:rFonts w:ascii="Abo-thar" w:hAnsi="Abo-thar" w:cs="CTraditional Arabic"/>
          <w:sz w:val="30"/>
          <w:rtl/>
          <w:lang w:bidi="ar-SY"/>
        </w:rPr>
        <w:t>ص</w:t>
      </w:r>
      <w:r w:rsidRPr="00E30350">
        <w:rPr>
          <w:rStyle w:val="Char3"/>
          <w:rtl/>
        </w:rPr>
        <w:t xml:space="preserve"> جدّاً به خشم آمد و فرمود: چن</w:t>
      </w:r>
      <w:r w:rsidR="00A576DC" w:rsidRPr="00E30350">
        <w:rPr>
          <w:rStyle w:val="Char3"/>
          <w:rtl/>
        </w:rPr>
        <w:t>ی</w:t>
      </w:r>
      <w:r w:rsidRPr="00E30350">
        <w:rPr>
          <w:rStyle w:val="Char3"/>
          <w:rtl/>
        </w:rPr>
        <w:t>ن مگو</w:t>
      </w:r>
      <w:r w:rsidR="00A576DC" w:rsidRPr="00E30350">
        <w:rPr>
          <w:rStyle w:val="Char3"/>
          <w:rtl/>
        </w:rPr>
        <w:t>یی</w:t>
      </w:r>
      <w:r w:rsidRPr="00E30350">
        <w:rPr>
          <w:rStyle w:val="Char3"/>
          <w:rtl/>
        </w:rPr>
        <w:t>د بل</w:t>
      </w:r>
      <w:r w:rsidR="00A576DC" w:rsidRPr="00E30350">
        <w:rPr>
          <w:rStyle w:val="Char3"/>
          <w:rtl/>
        </w:rPr>
        <w:t>ک</w:t>
      </w:r>
      <w:r w:rsidRPr="00E30350">
        <w:rPr>
          <w:rStyle w:val="Char3"/>
          <w:rtl/>
        </w:rPr>
        <w:t>ه بگو</w:t>
      </w:r>
      <w:r w:rsidR="00A576DC" w:rsidRPr="00E30350">
        <w:rPr>
          <w:rStyle w:val="Char3"/>
          <w:rtl/>
        </w:rPr>
        <w:t>یی</w:t>
      </w:r>
      <w:r w:rsidRPr="00E30350">
        <w:rPr>
          <w:rStyle w:val="Char3"/>
          <w:rtl/>
        </w:rPr>
        <w:t>د ا</w:t>
      </w:r>
      <w:r w:rsidR="00A576DC" w:rsidRPr="00E30350">
        <w:rPr>
          <w:rStyle w:val="Char3"/>
          <w:rtl/>
        </w:rPr>
        <w:t>ی</w:t>
      </w:r>
      <w:r w:rsidRPr="00E30350">
        <w:rPr>
          <w:rStyle w:val="Char3"/>
          <w:rtl/>
        </w:rPr>
        <w:t xml:space="preserve"> پ</w:t>
      </w:r>
      <w:r w:rsidR="00A576DC" w:rsidRPr="00E30350">
        <w:rPr>
          <w:rStyle w:val="Char3"/>
          <w:rtl/>
        </w:rPr>
        <w:t>ی</w:t>
      </w:r>
      <w:r w:rsidRPr="00E30350">
        <w:rPr>
          <w:rStyle w:val="Char3"/>
          <w:rtl/>
        </w:rPr>
        <w:t>امبر و فرستاد</w:t>
      </w:r>
      <w:r w:rsidRPr="00E30350">
        <w:rPr>
          <w:rStyle w:val="Char3"/>
          <w:rFonts w:hint="cs"/>
          <w:rtl/>
        </w:rPr>
        <w:t>ۀ</w:t>
      </w:r>
      <w:r w:rsidRPr="00E30350">
        <w:rPr>
          <w:rStyle w:val="Char3"/>
          <w:rtl/>
        </w:rPr>
        <w:t xml:space="preserve"> پروردگار ما خوش آمد</w:t>
      </w:r>
      <w:r w:rsidR="00A576DC" w:rsidRPr="00E30350">
        <w:rPr>
          <w:rStyle w:val="Char3"/>
          <w:rtl/>
        </w:rPr>
        <w:t>ی</w:t>
      </w:r>
      <w:r w:rsidRPr="00E30350">
        <w:rPr>
          <w:rStyle w:val="Char3"/>
          <w:rtl/>
        </w:rPr>
        <w:t>. سخن را درست و استوار بگو</w:t>
      </w:r>
      <w:r w:rsidR="00A576DC" w:rsidRPr="00E30350">
        <w:rPr>
          <w:rStyle w:val="Char3"/>
          <w:rtl/>
        </w:rPr>
        <w:t>یی</w:t>
      </w:r>
      <w:r w:rsidRPr="00E30350">
        <w:rPr>
          <w:rStyle w:val="Char3"/>
          <w:rtl/>
        </w:rPr>
        <w:t>د و در گفتار خود غُلُوّ و مبالغه م</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د و از حدّ نگذر</w:t>
      </w:r>
      <w:r w:rsidR="00A576DC" w:rsidRPr="00E30350">
        <w:rPr>
          <w:rStyle w:val="Char3"/>
          <w:rtl/>
        </w:rPr>
        <w:t>ی</w:t>
      </w:r>
      <w:r w:rsidRPr="00E30350">
        <w:rPr>
          <w:rStyle w:val="Char3"/>
          <w:rtl/>
        </w:rPr>
        <w:t>د»</w:t>
      </w:r>
      <w:r w:rsidRPr="00E30350">
        <w:rPr>
          <w:rStyle w:val="Char3"/>
          <w:vertAlign w:val="superscript"/>
          <w:rtl/>
        </w:rPr>
        <w:t>(</w:t>
      </w:r>
      <w:r w:rsidRPr="00E30350">
        <w:rPr>
          <w:rStyle w:val="Char3"/>
          <w:vertAlign w:val="superscript"/>
          <w:rtl/>
        </w:rPr>
        <w:footnoteReference w:id="97"/>
      </w:r>
      <w:r w:rsidRPr="00E30350">
        <w:rPr>
          <w:rStyle w:val="Char3"/>
          <w:vertAlign w:val="superscript"/>
          <w:rtl/>
        </w:rPr>
        <w:t>)</w:t>
      </w:r>
      <w:r w:rsidRPr="00E30350">
        <w:rPr>
          <w:rStyle w:val="Char3"/>
          <w:rtl/>
        </w:rPr>
        <w:t>.</w:t>
      </w:r>
    </w:p>
    <w:p w:rsidR="00D6166F" w:rsidRPr="00E30350" w:rsidRDefault="00D6166F" w:rsidP="000541C5">
      <w:pPr>
        <w:widowControl w:val="0"/>
        <w:ind w:firstLine="284"/>
        <w:jc w:val="both"/>
        <w:rPr>
          <w:rStyle w:val="Char3"/>
          <w:rtl/>
        </w:rPr>
      </w:pPr>
      <w:r w:rsidRPr="00E30350">
        <w:rPr>
          <w:rStyle w:val="Char3"/>
          <w:rtl/>
        </w:rPr>
        <w:t>و هم</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وفد «عامر بن صعصعه</w:t>
      </w:r>
      <w:r w:rsidRPr="00E30350">
        <w:rPr>
          <w:rStyle w:val="Char3"/>
          <w:rFonts w:hint="cs"/>
          <w:rtl/>
        </w:rPr>
        <w:t xml:space="preserve">» </w:t>
      </w:r>
      <w:r w:rsidRPr="00E30350">
        <w:rPr>
          <w:rStyle w:val="Char3"/>
          <w:rtl/>
        </w:rPr>
        <w:t xml:space="preserve">به حضور پرنورش تشرّف </w:t>
      </w:r>
      <w:r w:rsidR="00A576DC" w:rsidRPr="00E30350">
        <w:rPr>
          <w:rStyle w:val="Char3"/>
          <w:rtl/>
        </w:rPr>
        <w:t>ی</w:t>
      </w:r>
      <w:r w:rsidRPr="00E30350">
        <w:rPr>
          <w:rStyle w:val="Char3"/>
          <w:rtl/>
        </w:rPr>
        <w:t>افت و در م</w:t>
      </w:r>
      <w:r w:rsidR="00A576DC" w:rsidRPr="00E30350">
        <w:rPr>
          <w:rStyle w:val="Char3"/>
          <w:rtl/>
        </w:rPr>
        <w:t>ی</w:t>
      </w:r>
      <w:r w:rsidRPr="00E30350">
        <w:rPr>
          <w:rStyle w:val="Char3"/>
          <w:rtl/>
        </w:rPr>
        <w:t>ان ا</w:t>
      </w:r>
      <w:r w:rsidR="00A576DC" w:rsidRPr="00E30350">
        <w:rPr>
          <w:rStyle w:val="Char3"/>
          <w:rtl/>
        </w:rPr>
        <w:t>ی</w:t>
      </w:r>
      <w:r w:rsidRPr="00E30350">
        <w:rPr>
          <w:rStyle w:val="Char3"/>
          <w:rtl/>
        </w:rPr>
        <w:t>ن وفد مرد</w:t>
      </w:r>
      <w:r w:rsidR="00A576DC" w:rsidRPr="00E30350">
        <w:rPr>
          <w:rStyle w:val="Char3"/>
          <w:rtl/>
        </w:rPr>
        <w:t>ی</w:t>
      </w:r>
      <w:r w:rsidRPr="00E30350">
        <w:rPr>
          <w:rStyle w:val="Char3"/>
          <w:rtl/>
        </w:rPr>
        <w:t xml:space="preserve"> به نام «ابو مطرف عبد الله بن الشّخ</w:t>
      </w:r>
      <w:r w:rsidR="00A576DC" w:rsidRPr="00E30350">
        <w:rPr>
          <w:rStyle w:val="Char3"/>
          <w:rtl/>
        </w:rPr>
        <w:t>ی</w:t>
      </w:r>
      <w:r w:rsidRPr="00E30350">
        <w:rPr>
          <w:rStyle w:val="Char3"/>
          <w:rtl/>
        </w:rPr>
        <w:t>ر</w:t>
      </w:r>
      <w:r w:rsidRPr="00E30350">
        <w:rPr>
          <w:rStyle w:val="Char3"/>
          <w:rFonts w:hint="cs"/>
          <w:rtl/>
        </w:rPr>
        <w:t xml:space="preserve">» </w:t>
      </w:r>
      <w:r w:rsidRPr="00E30350">
        <w:rPr>
          <w:rStyle w:val="Char3"/>
          <w:rtl/>
        </w:rPr>
        <w:t>وج</w:t>
      </w:r>
      <w:r w:rsidRPr="00E30350">
        <w:rPr>
          <w:rStyle w:val="Char3"/>
          <w:rFonts w:hint="cs"/>
          <w:rtl/>
        </w:rPr>
        <w:t>و</w:t>
      </w:r>
      <w:r w:rsidRPr="00E30350">
        <w:rPr>
          <w:rStyle w:val="Char3"/>
          <w:rtl/>
        </w:rPr>
        <w:t xml:space="preserve">د داشت </w:t>
      </w:r>
      <w:r w:rsidR="00A576DC" w:rsidRPr="00E30350">
        <w:rPr>
          <w:rStyle w:val="Char3"/>
          <w:rtl/>
        </w:rPr>
        <w:t>ک</w:t>
      </w:r>
      <w:r w:rsidRPr="00E30350">
        <w:rPr>
          <w:rStyle w:val="Char3"/>
          <w:rtl/>
        </w:rPr>
        <w:t xml:space="preserve">ه چشمش به آن حضرت افتاد، عرض </w:t>
      </w:r>
      <w:r w:rsidR="00A576DC" w:rsidRPr="00E30350">
        <w:rPr>
          <w:rStyle w:val="Char3"/>
          <w:rtl/>
        </w:rPr>
        <w:t>ک</w:t>
      </w:r>
      <w:r w:rsidRPr="00E30350">
        <w:rPr>
          <w:rStyle w:val="Char3"/>
          <w:rtl/>
        </w:rPr>
        <w:t>رد: «</w:t>
      </w:r>
      <w:r w:rsidRPr="00E30350">
        <w:rPr>
          <w:rStyle w:val="Char1"/>
          <w:rtl/>
          <w:lang w:bidi="ar-SA"/>
        </w:rPr>
        <w:t>يا رسول الله! أنت سيدنا وذو الطول علينا</w:t>
      </w:r>
      <w:r w:rsidRPr="00E30350">
        <w:rPr>
          <w:rStyle w:val="Char3"/>
          <w:rtl/>
        </w:rPr>
        <w:t xml:space="preserve">» </w:t>
      </w:r>
      <w:r w:rsidRPr="00E30350">
        <w:rPr>
          <w:rStyle w:val="Char3"/>
          <w:rFonts w:hint="cs"/>
          <w:rtl/>
        </w:rPr>
        <w:t>«</w:t>
      </w:r>
      <w:r w:rsidRPr="00E30350">
        <w:rPr>
          <w:rStyle w:val="Char3"/>
          <w:rtl/>
        </w:rPr>
        <w:t>ا</w:t>
      </w:r>
      <w:r w:rsidR="00A576DC" w:rsidRPr="00E30350">
        <w:rPr>
          <w:rStyle w:val="Char3"/>
          <w:rtl/>
        </w:rPr>
        <w:t>ی</w:t>
      </w:r>
      <w:r w:rsidRPr="00E30350">
        <w:rPr>
          <w:rStyle w:val="Char3"/>
          <w:rtl/>
        </w:rPr>
        <w:t xml:space="preserve"> فرستاده‌ی خدا تو سرور ما</w:t>
      </w:r>
      <w:r w:rsidR="00A576DC" w:rsidRPr="00E30350">
        <w:rPr>
          <w:rStyle w:val="Char3"/>
          <w:rtl/>
        </w:rPr>
        <w:t>یی</w:t>
      </w:r>
      <w:r w:rsidRPr="00E30350">
        <w:rPr>
          <w:rStyle w:val="Char3"/>
          <w:rtl/>
        </w:rPr>
        <w:t xml:space="preserve"> و بر ما منّت و بزرگ</w:t>
      </w:r>
      <w:r w:rsidR="00A576DC" w:rsidRPr="00E30350">
        <w:rPr>
          <w:rStyle w:val="Char3"/>
          <w:rtl/>
        </w:rPr>
        <w:t>ی</w:t>
      </w:r>
      <w:r w:rsidRPr="00E30350">
        <w:rPr>
          <w:rStyle w:val="Char3"/>
          <w:rtl/>
        </w:rPr>
        <w:t xml:space="preserve"> دار</w:t>
      </w:r>
      <w:r w:rsidR="00A576DC" w:rsidRPr="00E30350">
        <w:rPr>
          <w:rStyle w:val="Char3"/>
          <w:rtl/>
        </w:rPr>
        <w:t>ی</w:t>
      </w:r>
      <w:r w:rsidRPr="00E30350">
        <w:rPr>
          <w:rStyle w:val="Char3"/>
          <w:rtl/>
        </w:rPr>
        <w:t>»</w:t>
      </w:r>
      <w:r w:rsidRPr="00E30350">
        <w:rPr>
          <w:rStyle w:val="Char3"/>
          <w:rFonts w:hint="cs"/>
          <w:rtl/>
        </w:rPr>
        <w:t>،</w:t>
      </w:r>
      <w:r w:rsidRPr="00E30350">
        <w:rPr>
          <w:rStyle w:val="Char3"/>
          <w:rtl/>
        </w:rPr>
        <w:t xml:space="preserve"> جنابش از ا</w:t>
      </w:r>
      <w:r w:rsidR="00A576DC" w:rsidRPr="00E30350">
        <w:rPr>
          <w:rStyle w:val="Char3"/>
          <w:rtl/>
        </w:rPr>
        <w:t>ی</w:t>
      </w:r>
      <w:r w:rsidRPr="00E30350">
        <w:rPr>
          <w:rStyle w:val="Char3"/>
          <w:rtl/>
        </w:rPr>
        <w:t>نگونه ستا</w:t>
      </w:r>
      <w:r w:rsidR="00A576DC" w:rsidRPr="00E30350">
        <w:rPr>
          <w:rStyle w:val="Char3"/>
          <w:rtl/>
        </w:rPr>
        <w:t>ی</w:t>
      </w:r>
      <w:r w:rsidRPr="00E30350">
        <w:rPr>
          <w:rStyle w:val="Char3"/>
          <w:rtl/>
        </w:rPr>
        <w:t>ش رو</w:t>
      </w:r>
      <w:r w:rsidR="00A576DC" w:rsidRPr="00E30350">
        <w:rPr>
          <w:rStyle w:val="Char3"/>
          <w:rtl/>
        </w:rPr>
        <w:t>ی</w:t>
      </w:r>
      <w:r w:rsidRPr="00E30350">
        <w:rPr>
          <w:rStyle w:val="Char3"/>
          <w:rtl/>
        </w:rPr>
        <w:t xml:space="preserve"> در</w:t>
      </w:r>
      <w:r w:rsidRPr="00E30350">
        <w:rPr>
          <w:rStyle w:val="Char3"/>
          <w:rFonts w:hint="cs"/>
          <w:rtl/>
        </w:rPr>
        <w:t xml:space="preserve"> </w:t>
      </w:r>
      <w:r w:rsidRPr="00E30350">
        <w:rPr>
          <w:rStyle w:val="Char3"/>
          <w:rtl/>
        </w:rPr>
        <w:t xml:space="preserve">هم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 xml:space="preserve">د و فرمود: </w:t>
      </w:r>
      <w:r w:rsidRPr="00E30350">
        <w:rPr>
          <w:rStyle w:val="Charf1"/>
          <w:rtl/>
        </w:rPr>
        <w:t>«السيدُ الله، لا يستهوينَّكم الشيطان»</w:t>
      </w:r>
      <w:r w:rsidRPr="00E30350">
        <w:rPr>
          <w:rStyle w:val="Char3"/>
          <w:rtl/>
        </w:rPr>
        <w:t xml:space="preserve"> </w:t>
      </w:r>
      <w:r w:rsidR="00105D2D" w:rsidRPr="00E30350">
        <w:rPr>
          <w:rStyle w:val="Char3"/>
          <w:rFonts w:hint="cs"/>
          <w:rtl/>
        </w:rPr>
        <w:t>«</w:t>
      </w:r>
      <w:r w:rsidRPr="00E30350">
        <w:rPr>
          <w:rStyle w:val="Char3"/>
          <w:rtl/>
        </w:rPr>
        <w:t>سرور خداست، مبادا ش</w:t>
      </w:r>
      <w:r w:rsidR="00A576DC" w:rsidRPr="00E30350">
        <w:rPr>
          <w:rStyle w:val="Char3"/>
          <w:rtl/>
        </w:rPr>
        <w:t>ی</w:t>
      </w:r>
      <w:r w:rsidRPr="00E30350">
        <w:rPr>
          <w:rStyle w:val="Char3"/>
          <w:rtl/>
        </w:rPr>
        <w:t>طان شما را بفر</w:t>
      </w:r>
      <w:r w:rsidR="00A576DC" w:rsidRPr="00E30350">
        <w:rPr>
          <w:rStyle w:val="Char3"/>
          <w:rtl/>
        </w:rPr>
        <w:t>ی</w:t>
      </w:r>
      <w:r w:rsidRPr="00E30350">
        <w:rPr>
          <w:rStyle w:val="Char3"/>
          <w:rtl/>
        </w:rPr>
        <w:t>بد»</w:t>
      </w:r>
      <w:r w:rsidRPr="00E30350">
        <w:rPr>
          <w:rStyle w:val="Char3"/>
          <w:vertAlign w:val="superscript"/>
          <w:rtl/>
        </w:rPr>
        <w:t>(</w:t>
      </w:r>
      <w:r w:rsidRPr="00E30350">
        <w:rPr>
          <w:rStyle w:val="Char3"/>
          <w:vertAlign w:val="superscript"/>
          <w:rtl/>
        </w:rPr>
        <w:footnoteReference w:id="98"/>
      </w:r>
      <w:r w:rsidRPr="00E30350">
        <w:rPr>
          <w:rStyle w:val="Char3"/>
          <w:vertAlign w:val="superscript"/>
          <w:rtl/>
        </w:rPr>
        <w:t>)</w:t>
      </w:r>
      <w:r w:rsidRPr="00E30350">
        <w:rPr>
          <w:rStyle w:val="Char3"/>
          <w:rtl/>
        </w:rPr>
        <w:t>.</w:t>
      </w:r>
    </w:p>
    <w:p w:rsidR="00D6166F" w:rsidRPr="00E30350" w:rsidRDefault="00D6166F" w:rsidP="003B7B3E">
      <w:pPr>
        <w:widowControl w:val="0"/>
        <w:ind w:firstLine="284"/>
        <w:jc w:val="both"/>
        <w:rPr>
          <w:rStyle w:val="Char3"/>
        </w:rPr>
      </w:pPr>
      <w:r w:rsidRPr="00E30350">
        <w:rPr>
          <w:rStyle w:val="Char3"/>
          <w:rtl/>
        </w:rPr>
        <w:t>و ناآشنا</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ه حضرتش را د</w:t>
      </w:r>
      <w:r w:rsidR="00A576DC" w:rsidRPr="00E30350">
        <w:rPr>
          <w:rStyle w:val="Char3"/>
          <w:rtl/>
        </w:rPr>
        <w:t>ی</w:t>
      </w:r>
      <w:r w:rsidRPr="00E30350">
        <w:rPr>
          <w:rStyle w:val="Char3"/>
          <w:rtl/>
        </w:rPr>
        <w:t>د و بر خود لرز</w:t>
      </w:r>
      <w:r w:rsidR="00A576DC" w:rsidRPr="00E30350">
        <w:rPr>
          <w:rStyle w:val="Char3"/>
          <w:rtl/>
        </w:rPr>
        <w:t>ی</w:t>
      </w:r>
      <w:r w:rsidRPr="00E30350">
        <w:rPr>
          <w:rStyle w:val="Char3"/>
          <w:rtl/>
        </w:rPr>
        <w:t>د او را دل</w:t>
      </w:r>
      <w:r w:rsidRPr="00E30350">
        <w:rPr>
          <w:rStyle w:val="Char3"/>
          <w:rFonts w:hint="cs"/>
          <w:rtl/>
        </w:rPr>
        <w:t>‌</w:t>
      </w:r>
      <w:r w:rsidRPr="00E30350">
        <w:rPr>
          <w:rStyle w:val="Char3"/>
          <w:rtl/>
        </w:rPr>
        <w:t>جو</w:t>
      </w:r>
      <w:r w:rsidR="00A576DC" w:rsidRPr="00E30350">
        <w:rPr>
          <w:rStyle w:val="Char3"/>
          <w:rtl/>
        </w:rPr>
        <w:t>یی</w:t>
      </w:r>
      <w:r w:rsidRPr="00E30350">
        <w:rPr>
          <w:rStyle w:val="Char3"/>
          <w:rtl/>
        </w:rPr>
        <w:t xml:space="preserve"> نموده فرمود: من پادشاه ن</w:t>
      </w:r>
      <w:r w:rsidR="00A576DC" w:rsidRPr="00E30350">
        <w:rPr>
          <w:rStyle w:val="Char3"/>
          <w:rtl/>
        </w:rPr>
        <w:t>ی</w:t>
      </w:r>
      <w:r w:rsidRPr="00E30350">
        <w:rPr>
          <w:rStyle w:val="Char3"/>
          <w:rtl/>
        </w:rPr>
        <w:t>ستم بل</w:t>
      </w:r>
      <w:r w:rsidR="00A576DC" w:rsidRPr="00E30350">
        <w:rPr>
          <w:rStyle w:val="Char3"/>
          <w:rtl/>
        </w:rPr>
        <w:t>ک</w:t>
      </w:r>
      <w:r w:rsidRPr="00E30350">
        <w:rPr>
          <w:rStyle w:val="Char3"/>
          <w:rtl/>
        </w:rPr>
        <w:t>ه فرزند زن</w:t>
      </w:r>
      <w:r w:rsidR="00A576DC" w:rsidRPr="00E30350">
        <w:rPr>
          <w:rStyle w:val="Char3"/>
          <w:rtl/>
        </w:rPr>
        <w:t>ی</w:t>
      </w:r>
      <w:r w:rsidRPr="00E30350">
        <w:rPr>
          <w:rStyle w:val="Char3"/>
          <w:rtl/>
        </w:rPr>
        <w:t xml:space="preserve"> هستم </w:t>
      </w:r>
      <w:r w:rsidR="00A576DC" w:rsidRPr="00E30350">
        <w:rPr>
          <w:rStyle w:val="Char3"/>
          <w:rtl/>
        </w:rPr>
        <w:t>ک</w:t>
      </w:r>
      <w:r w:rsidRPr="00E30350">
        <w:rPr>
          <w:rStyle w:val="Char3"/>
          <w:rtl/>
        </w:rPr>
        <w:t>ه گوشت خش</w:t>
      </w:r>
      <w:r w:rsidR="00A576DC" w:rsidRPr="00E30350">
        <w:rPr>
          <w:rStyle w:val="Char3"/>
          <w:rtl/>
        </w:rPr>
        <w:t>کی</w:t>
      </w:r>
      <w:r w:rsidRPr="00E30350">
        <w:rPr>
          <w:rStyle w:val="Char3"/>
          <w:rtl/>
        </w:rPr>
        <w:t>ده م</w:t>
      </w:r>
      <w:r w:rsidR="00A576DC" w:rsidRPr="00E30350">
        <w:rPr>
          <w:rStyle w:val="Char3"/>
          <w:rtl/>
        </w:rPr>
        <w:t>ی</w:t>
      </w:r>
      <w:r w:rsidRPr="00E30350">
        <w:rPr>
          <w:rStyle w:val="Char3"/>
          <w:rFonts w:hint="cs"/>
          <w:rtl/>
        </w:rPr>
        <w:t>‌</w:t>
      </w:r>
      <w:r w:rsidRPr="00E30350">
        <w:rPr>
          <w:rStyle w:val="Char3"/>
          <w:rtl/>
        </w:rPr>
        <w:t>خورد!</w:t>
      </w:r>
      <w:r w:rsidR="00105D2D" w:rsidRPr="00E30350">
        <w:rPr>
          <w:rStyle w:val="Char3"/>
          <w:rFonts w:hint="cs"/>
          <w:rtl/>
        </w:rPr>
        <w:t>.</w:t>
      </w:r>
    </w:p>
    <w:p w:rsidR="00D6166F" w:rsidRPr="00E30350" w:rsidRDefault="00D6166F" w:rsidP="00D4404F">
      <w:pPr>
        <w:widowControl w:val="0"/>
        <w:ind w:firstLine="284"/>
        <w:jc w:val="both"/>
        <w:rPr>
          <w:rStyle w:val="Char3"/>
        </w:rPr>
      </w:pPr>
      <w:r w:rsidRPr="00E30350">
        <w:rPr>
          <w:rStyle w:val="Char3"/>
          <w:rtl/>
        </w:rPr>
        <w:t>و «أَنَس بن مال</w:t>
      </w:r>
      <w:r w:rsidR="00A576DC" w:rsidRPr="00E30350">
        <w:rPr>
          <w:rStyle w:val="Char3"/>
          <w:rtl/>
        </w:rPr>
        <w:t>ک</w:t>
      </w:r>
      <w:r w:rsidRPr="00E30350">
        <w:rPr>
          <w:rStyle w:val="Char3"/>
          <w:rtl/>
        </w:rPr>
        <w:t xml:space="preserve">» گفته است: </w:t>
      </w:r>
      <w:r w:rsidRPr="00E30350">
        <w:rPr>
          <w:rStyle w:val="Charf1"/>
          <w:rtl/>
        </w:rPr>
        <w:t xml:space="preserve">«لَمْ يَكُنْ شَخْصٌ أَحَبَّ إِلَى أصحاب رسول الله </w:t>
      </w:r>
      <w:r w:rsidR="00D4404F" w:rsidRPr="00E30350">
        <w:rPr>
          <w:rStyle w:val="Charf1"/>
          <w:rFonts w:cs="CTraditional Arabic" w:hint="cs"/>
          <w:bCs w:val="0"/>
          <w:rtl/>
        </w:rPr>
        <w:t>ص</w:t>
      </w:r>
      <w:r w:rsidRPr="00E30350">
        <w:rPr>
          <w:rStyle w:val="Charf1"/>
          <w:rtl/>
        </w:rPr>
        <w:t xml:space="preserve"> مِنْ رَسُولِ اللهِ </w:t>
      </w:r>
      <w:r w:rsidR="00D4404F" w:rsidRPr="00E30350">
        <w:rPr>
          <w:rStyle w:val="Charf1"/>
          <w:rFonts w:cs="CTraditional Arabic" w:hint="cs"/>
          <w:bCs w:val="0"/>
          <w:rtl/>
        </w:rPr>
        <w:t>ص</w:t>
      </w:r>
      <w:r w:rsidRPr="00E30350">
        <w:rPr>
          <w:rStyle w:val="Charf1"/>
          <w:rtl/>
        </w:rPr>
        <w:t>، قَالَ: وَكَانُوا إِذَا رَأَوْهُ لَمْ يَقُومُوا إليه لِمَا يَعْلَمُونَ مِنْ كَرَاهَتِهِ لِذَلِكَ»</w:t>
      </w:r>
      <w:r w:rsidRPr="00E30350">
        <w:rPr>
          <w:rStyle w:val="Char3"/>
          <w:rtl/>
        </w:rPr>
        <w:t xml:space="preserve"> </w:t>
      </w:r>
      <w:r w:rsidRPr="00E30350">
        <w:rPr>
          <w:rStyle w:val="Char3"/>
          <w:rFonts w:hint="cs"/>
          <w:rtl/>
        </w:rPr>
        <w:t>«</w:t>
      </w:r>
      <w:r w:rsidRPr="00E30350">
        <w:rPr>
          <w:rStyle w:val="Char3"/>
          <w:rtl/>
        </w:rPr>
        <w:t>برا</w:t>
      </w:r>
      <w:r w:rsidR="00A576DC" w:rsidRPr="00E30350">
        <w:rPr>
          <w:rStyle w:val="Char3"/>
          <w:rtl/>
        </w:rPr>
        <w:t>ی</w:t>
      </w:r>
      <w:r w:rsidRPr="00E30350">
        <w:rPr>
          <w:rStyle w:val="Char3"/>
          <w:rtl/>
        </w:rPr>
        <w:t xml:space="preserve"> اصحاب پ</w:t>
      </w:r>
      <w:r w:rsidR="00A576DC" w:rsidRPr="00E30350">
        <w:rPr>
          <w:rStyle w:val="Char3"/>
          <w:rtl/>
        </w:rPr>
        <w:t>ی</w:t>
      </w:r>
      <w:r w:rsidRPr="00E30350">
        <w:rPr>
          <w:rStyle w:val="Char3"/>
          <w:rtl/>
        </w:rPr>
        <w:t>امبر ه</w:t>
      </w:r>
      <w:r w:rsidR="00A576DC" w:rsidRPr="00E30350">
        <w:rPr>
          <w:rStyle w:val="Char3"/>
          <w:rtl/>
        </w:rPr>
        <w:t>ی</w:t>
      </w:r>
      <w:r w:rsidRPr="00E30350">
        <w:rPr>
          <w:rStyle w:val="Char3"/>
          <w:rtl/>
        </w:rPr>
        <w:t xml:space="preserve">چ </w:t>
      </w:r>
      <w:r w:rsidR="00A576DC" w:rsidRPr="00E30350">
        <w:rPr>
          <w:rStyle w:val="Char3"/>
          <w:rtl/>
        </w:rPr>
        <w:t>ک</w:t>
      </w:r>
      <w:r w:rsidRPr="00E30350">
        <w:rPr>
          <w:rStyle w:val="Char3"/>
          <w:rtl/>
        </w:rPr>
        <w:t>س از رسول خدا عز</w:t>
      </w:r>
      <w:r w:rsidR="00A576DC" w:rsidRPr="00E30350">
        <w:rPr>
          <w:rStyle w:val="Char3"/>
          <w:rtl/>
        </w:rPr>
        <w:t>ی</w:t>
      </w:r>
      <w:r w:rsidRPr="00E30350">
        <w:rPr>
          <w:rStyle w:val="Char3"/>
          <w:rtl/>
        </w:rPr>
        <w:t>زتر و محبوب</w:t>
      </w:r>
      <w:r w:rsidRPr="00E30350">
        <w:rPr>
          <w:rStyle w:val="Char3"/>
          <w:rFonts w:hint="cs"/>
          <w:rtl/>
        </w:rPr>
        <w:t>‌</w:t>
      </w:r>
      <w:r w:rsidRPr="00E30350">
        <w:rPr>
          <w:rStyle w:val="Char3"/>
          <w:rtl/>
        </w:rPr>
        <w:t>تر نبود امّا هنگام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او را م</w:t>
      </w:r>
      <w:r w:rsidR="00A576DC" w:rsidRPr="00E30350">
        <w:rPr>
          <w:rStyle w:val="Char3"/>
          <w:rtl/>
        </w:rPr>
        <w:t>ی</w:t>
      </w:r>
      <w:r w:rsidRPr="00E30350">
        <w:rPr>
          <w:rStyle w:val="Char3"/>
          <w:rFonts w:hint="cs"/>
          <w:rtl/>
        </w:rPr>
        <w:t>‌</w:t>
      </w:r>
      <w:r w:rsidRPr="00E30350">
        <w:rPr>
          <w:rStyle w:val="Char3"/>
          <w:rtl/>
        </w:rPr>
        <w:t>د</w:t>
      </w:r>
      <w:r w:rsidR="00A576DC" w:rsidRPr="00E30350">
        <w:rPr>
          <w:rStyle w:val="Char3"/>
          <w:rtl/>
        </w:rPr>
        <w:t>ی</w:t>
      </w:r>
      <w:r w:rsidRPr="00E30350">
        <w:rPr>
          <w:rStyle w:val="Char3"/>
          <w:rtl/>
        </w:rPr>
        <w:t>دند برا</w:t>
      </w:r>
      <w:r w:rsidR="00A576DC" w:rsidRPr="00E30350">
        <w:rPr>
          <w:rStyle w:val="Char3"/>
          <w:rtl/>
        </w:rPr>
        <w:t>ی</w:t>
      </w:r>
      <w:r w:rsidRPr="00E30350">
        <w:rPr>
          <w:rStyle w:val="Char3"/>
          <w:rtl/>
        </w:rPr>
        <w:t>ش بر نم</w:t>
      </w:r>
      <w:r w:rsidR="00A576DC" w:rsidRPr="00E30350">
        <w:rPr>
          <w:rStyle w:val="Char3"/>
          <w:rtl/>
        </w:rPr>
        <w:t>ی</w:t>
      </w:r>
      <w:r w:rsidRPr="00E30350">
        <w:rPr>
          <w:rStyle w:val="Char3"/>
          <w:rFonts w:hint="cs"/>
          <w:rtl/>
        </w:rPr>
        <w:t>‌</w:t>
      </w:r>
      <w:r w:rsidRPr="00E30350">
        <w:rPr>
          <w:rStyle w:val="Char3"/>
          <w:rtl/>
        </w:rPr>
        <w:t>خاستند ز</w:t>
      </w:r>
      <w:r w:rsidR="00A576DC" w:rsidRPr="00E30350">
        <w:rPr>
          <w:rStyle w:val="Char3"/>
          <w:rtl/>
        </w:rPr>
        <w:t>ی</w:t>
      </w:r>
      <w:r w:rsidRPr="00E30350">
        <w:rPr>
          <w:rStyle w:val="Char3"/>
          <w:rtl/>
        </w:rPr>
        <w:t>را م</w:t>
      </w:r>
      <w:r w:rsidR="00A576DC" w:rsidRPr="00E30350">
        <w:rPr>
          <w:rStyle w:val="Char3"/>
          <w:rtl/>
        </w:rPr>
        <w:t>ی</w:t>
      </w:r>
      <w:r w:rsidRPr="00E30350">
        <w:rPr>
          <w:rStyle w:val="Char3"/>
          <w:rFonts w:hint="cs"/>
          <w:rtl/>
        </w:rPr>
        <w:t>‌</w:t>
      </w:r>
      <w:r w:rsidRPr="00E30350">
        <w:rPr>
          <w:rStyle w:val="Char3"/>
          <w:rtl/>
        </w:rPr>
        <w:t xml:space="preserve">دانستند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ار را ناخوش م</w:t>
      </w:r>
      <w:r w:rsidR="00A576DC" w:rsidRPr="00E30350">
        <w:rPr>
          <w:rStyle w:val="Char3"/>
          <w:rtl/>
        </w:rPr>
        <w:t>ی</w:t>
      </w:r>
      <w:r w:rsidRPr="00E30350">
        <w:rPr>
          <w:rStyle w:val="Char3"/>
          <w:rFonts w:hint="cs"/>
          <w:rtl/>
        </w:rPr>
        <w:t>‌</w:t>
      </w:r>
      <w:r w:rsidRPr="00E30350">
        <w:rPr>
          <w:rStyle w:val="Char3"/>
          <w:rtl/>
        </w:rPr>
        <w:t>دارد و نم</w:t>
      </w:r>
      <w:r w:rsidR="00A576DC" w:rsidRPr="00E30350">
        <w:rPr>
          <w:rStyle w:val="Char3"/>
          <w:rtl/>
        </w:rPr>
        <w:t>ی</w:t>
      </w:r>
      <w:r w:rsidRPr="00E30350">
        <w:rPr>
          <w:rStyle w:val="Char3"/>
          <w:rFonts w:hint="cs"/>
          <w:rtl/>
        </w:rPr>
        <w:t>‌</w:t>
      </w:r>
      <w:r w:rsidRPr="00E30350">
        <w:rPr>
          <w:rStyle w:val="Char3"/>
          <w:rtl/>
        </w:rPr>
        <w:t>پسندد»</w:t>
      </w:r>
      <w:r w:rsidRPr="00E30350">
        <w:rPr>
          <w:rStyle w:val="Char3"/>
          <w:vertAlign w:val="superscript"/>
          <w:rtl/>
        </w:rPr>
        <w:t>(</w:t>
      </w:r>
      <w:r w:rsidRPr="00E30350">
        <w:rPr>
          <w:rStyle w:val="Char3"/>
          <w:vertAlign w:val="superscript"/>
          <w:rtl/>
        </w:rPr>
        <w:footnoteReference w:id="99"/>
      </w:r>
      <w:r w:rsidRPr="00E30350">
        <w:rPr>
          <w:rStyle w:val="Char3"/>
          <w:vertAlign w:val="superscript"/>
          <w:rtl/>
        </w:rPr>
        <w:t>)</w:t>
      </w:r>
      <w:r w:rsidRPr="00E30350">
        <w:rPr>
          <w:rStyle w:val="Char3"/>
          <w:rtl/>
        </w:rPr>
        <w:t>.</w:t>
      </w:r>
    </w:p>
    <w:p w:rsidR="00D6166F" w:rsidRPr="00E30350" w:rsidRDefault="00D6166F" w:rsidP="000541C5">
      <w:pPr>
        <w:widowControl w:val="0"/>
        <w:ind w:firstLine="284"/>
        <w:jc w:val="both"/>
        <w:rPr>
          <w:rStyle w:val="Char3"/>
        </w:rPr>
      </w:pPr>
      <w:r w:rsidRPr="00E30350">
        <w:rPr>
          <w:rStyle w:val="Char3"/>
          <w:rtl/>
        </w:rPr>
        <w:t>و سلام فراوان و تح</w:t>
      </w:r>
      <w:r w:rsidR="00A576DC" w:rsidRPr="00E30350">
        <w:rPr>
          <w:rStyle w:val="Char3"/>
          <w:rtl/>
        </w:rPr>
        <w:t>ی</w:t>
      </w:r>
      <w:r w:rsidRPr="00E30350">
        <w:rPr>
          <w:rStyle w:val="Char3"/>
          <w:rtl/>
        </w:rPr>
        <w:t>ات ب</w:t>
      </w:r>
      <w:r w:rsidR="00A576DC" w:rsidRPr="00E30350">
        <w:rPr>
          <w:rStyle w:val="Char3"/>
          <w:rtl/>
        </w:rPr>
        <w:t>ی</w:t>
      </w:r>
      <w:r w:rsidRPr="00E30350">
        <w:rPr>
          <w:rStyle w:val="Char3"/>
          <w:rFonts w:hint="cs"/>
          <w:rtl/>
        </w:rPr>
        <w:t>‌</w:t>
      </w:r>
      <w:r w:rsidRPr="00E30350">
        <w:rPr>
          <w:rStyle w:val="Char3"/>
          <w:rtl/>
        </w:rPr>
        <w:t>پا</w:t>
      </w:r>
      <w:r w:rsidR="00A576DC" w:rsidRPr="00E30350">
        <w:rPr>
          <w:rStyle w:val="Char3"/>
          <w:rtl/>
        </w:rPr>
        <w:t>ی</w:t>
      </w:r>
      <w:r w:rsidRPr="00E30350">
        <w:rPr>
          <w:rStyle w:val="Char3"/>
          <w:rtl/>
        </w:rPr>
        <w:t xml:space="preserve">ان بر آل اطهار و خاندان ابرارش </w:t>
      </w:r>
      <w:r w:rsidR="00A576DC" w:rsidRPr="00E30350">
        <w:rPr>
          <w:rStyle w:val="Char3"/>
          <w:rtl/>
        </w:rPr>
        <w:t>ک</w:t>
      </w:r>
      <w:r w:rsidRPr="00E30350">
        <w:rPr>
          <w:rStyle w:val="Char3"/>
          <w:rtl/>
        </w:rPr>
        <w:t>ه سرسلسل</w:t>
      </w:r>
      <w:r w:rsidRPr="00E30350">
        <w:rPr>
          <w:rStyle w:val="Char3"/>
          <w:rFonts w:hint="cs"/>
          <w:rtl/>
        </w:rPr>
        <w:t>ۀ</w:t>
      </w:r>
      <w:r w:rsidRPr="00E30350">
        <w:rPr>
          <w:rStyle w:val="Char3"/>
          <w:rtl/>
        </w:rPr>
        <w:t xml:space="preserve"> آنان بزرگ مرد جهان حضرت عل</w:t>
      </w:r>
      <w:r w:rsidR="00A576DC" w:rsidRPr="00E30350">
        <w:rPr>
          <w:rStyle w:val="Char3"/>
          <w:rtl/>
        </w:rPr>
        <w:t>ی</w:t>
      </w:r>
      <w:r w:rsidRPr="00E30350">
        <w:rPr>
          <w:rStyle w:val="Char3"/>
          <w:rtl/>
        </w:rPr>
        <w:t xml:space="preserve"> بن أب</w:t>
      </w:r>
      <w:r w:rsidR="00A576DC" w:rsidRPr="00E30350">
        <w:rPr>
          <w:rStyle w:val="Char3"/>
          <w:rtl/>
        </w:rPr>
        <w:t>ی</w:t>
      </w:r>
      <w:r w:rsidRPr="00E30350">
        <w:rPr>
          <w:rStyle w:val="Char3"/>
          <w:rtl/>
        </w:rPr>
        <w:t xml:space="preserve"> طالب</w:t>
      </w:r>
      <w:r w:rsidR="00105D2D" w:rsidRPr="00E30350">
        <w:rPr>
          <w:rStyle w:val="Char3"/>
          <w:rFonts w:hint="cs"/>
          <w:rtl/>
        </w:rPr>
        <w:t xml:space="preserve"> </w:t>
      </w:r>
      <w:r w:rsidRPr="00E30350">
        <w:rPr>
          <w:rFonts w:cs="CTraditional Arabic" w:hint="cs"/>
          <w:sz w:val="30"/>
          <w:rtl/>
          <w:lang w:bidi="ar-SY"/>
        </w:rPr>
        <w:t xml:space="preserve">÷ </w:t>
      </w:r>
      <w:r w:rsidRPr="00E30350">
        <w:rPr>
          <w:rStyle w:val="Char3"/>
          <w:rFonts w:hint="cs"/>
          <w:rtl/>
        </w:rPr>
        <w:t xml:space="preserve">است </w:t>
      </w:r>
      <w:r w:rsidR="00A576DC" w:rsidRPr="00E30350">
        <w:rPr>
          <w:rStyle w:val="Char3"/>
          <w:rFonts w:hint="cs"/>
          <w:rtl/>
        </w:rPr>
        <w:t>ک</w:t>
      </w:r>
      <w:r w:rsidRPr="00E30350">
        <w:rPr>
          <w:rStyle w:val="Char3"/>
          <w:rFonts w:hint="cs"/>
          <w:rtl/>
        </w:rPr>
        <w:t xml:space="preserve">ه در خطبۀ </w:t>
      </w:r>
      <w:r w:rsidRPr="00E30350">
        <w:rPr>
          <w:rStyle w:val="Char3"/>
          <w:rtl/>
        </w:rPr>
        <w:t>«</w:t>
      </w:r>
      <w:r w:rsidRPr="00E30350">
        <w:rPr>
          <w:rStyle w:val="Char3"/>
          <w:rFonts w:hint="cs"/>
          <w:rtl/>
        </w:rPr>
        <w:t>قاصعه» در نهج</w:t>
      </w:r>
      <w:r w:rsidRPr="00E30350">
        <w:rPr>
          <w:rStyle w:val="Char3"/>
          <w:rFonts w:hint="eastAsia"/>
          <w:rtl/>
        </w:rPr>
        <w:t>‌</w:t>
      </w:r>
      <w:r w:rsidRPr="00E30350">
        <w:rPr>
          <w:rStyle w:val="Char3"/>
          <w:rFonts w:hint="cs"/>
          <w:rtl/>
        </w:rPr>
        <w:t>البلاغه، مردم را بر حذر م</w:t>
      </w:r>
      <w:r w:rsidR="00A576DC" w:rsidRPr="00E30350">
        <w:rPr>
          <w:rStyle w:val="Char3"/>
          <w:rFonts w:hint="cs"/>
          <w:rtl/>
        </w:rPr>
        <w:t>ی</w:t>
      </w:r>
      <w:r w:rsidRPr="00E30350">
        <w:rPr>
          <w:rStyle w:val="Char3"/>
          <w:rFonts w:hint="cs"/>
          <w:rtl/>
        </w:rPr>
        <w:t>‌دارد از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گوش به خودستائ</w:t>
      </w:r>
      <w:r w:rsidR="00A576DC" w:rsidRPr="00E30350">
        <w:rPr>
          <w:rStyle w:val="Char3"/>
          <w:rFonts w:hint="cs"/>
          <w:rtl/>
        </w:rPr>
        <w:t>ی</w:t>
      </w:r>
      <w:r w:rsidRPr="00E30350">
        <w:rPr>
          <w:rStyle w:val="Char3"/>
          <w:rFonts w:hint="cs"/>
          <w:rtl/>
        </w:rPr>
        <w:t xml:space="preserve"> و فض</w:t>
      </w:r>
      <w:r w:rsidR="00A576DC" w:rsidRPr="00E30350">
        <w:rPr>
          <w:rStyle w:val="Char3"/>
          <w:rFonts w:hint="cs"/>
          <w:rtl/>
        </w:rPr>
        <w:t>ی</w:t>
      </w:r>
      <w:r w:rsidRPr="00E30350">
        <w:rPr>
          <w:rStyle w:val="Char3"/>
          <w:rFonts w:hint="cs"/>
          <w:rtl/>
        </w:rPr>
        <w:t>لت فروش</w:t>
      </w:r>
      <w:r w:rsidR="00A576DC" w:rsidRPr="00E30350">
        <w:rPr>
          <w:rStyle w:val="Char3"/>
          <w:rFonts w:hint="cs"/>
          <w:rtl/>
        </w:rPr>
        <w:t>ی</w:t>
      </w:r>
      <w:r w:rsidRPr="00E30350">
        <w:rPr>
          <w:rStyle w:val="Char3"/>
          <w:rFonts w:hint="cs"/>
          <w:rtl/>
        </w:rPr>
        <w:t xml:space="preserve"> بزرگان خود دهند 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 «</w:t>
      </w:r>
      <w:r w:rsidRPr="00E30350">
        <w:rPr>
          <w:rStyle w:val="Char1"/>
          <w:rtl/>
          <w:lang w:bidi="ar-SA"/>
        </w:rPr>
        <w:t>أَلا فَالحَذَرَ الـحذَرَ مِنْ طَاعَةِ سَادَاتِكُمْ وَكُبَرَائِكُمُ الَّذِينَ تَكَبَّرُوا عَنْ حَسَبِهِمْ وَتَرَفَّعُوا فَوْقَ نَسَبِهِم</w:t>
      </w:r>
      <w:r w:rsidRPr="00E30350">
        <w:rPr>
          <w:rStyle w:val="Char3"/>
          <w:rtl/>
        </w:rPr>
        <w:t xml:space="preserve">» </w:t>
      </w:r>
      <w:r w:rsidR="00105D2D" w:rsidRPr="00E30350">
        <w:rPr>
          <w:rStyle w:val="Char3"/>
          <w:rFonts w:hint="cs"/>
          <w:rtl/>
        </w:rPr>
        <w:t>«</w:t>
      </w:r>
      <w:r w:rsidRPr="00E30350">
        <w:rPr>
          <w:rStyle w:val="Char3"/>
          <w:rFonts w:hint="cs"/>
          <w:rtl/>
        </w:rPr>
        <w:t>آگاه باشید، برحذر باشید؛ برحذر باشید</w:t>
      </w:r>
      <w:r w:rsidRPr="00E30350">
        <w:rPr>
          <w:rStyle w:val="Char3"/>
          <w:rtl/>
        </w:rPr>
        <w:t xml:space="preserve"> از اطاعت سروران و بزرگان شما،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(با اتّ</w:t>
      </w:r>
      <w:r w:rsidR="00A576DC" w:rsidRPr="00E30350">
        <w:rPr>
          <w:rStyle w:val="Char3"/>
          <w:rtl/>
        </w:rPr>
        <w:t>ک</w:t>
      </w:r>
      <w:r w:rsidRPr="00E30350">
        <w:rPr>
          <w:rStyle w:val="Char3"/>
          <w:rtl/>
        </w:rPr>
        <w:t>اء به موقع</w:t>
      </w:r>
      <w:r w:rsidR="00A576DC" w:rsidRPr="00E30350">
        <w:rPr>
          <w:rStyle w:val="Char3"/>
          <w:rtl/>
        </w:rPr>
        <w:t>ی</w:t>
      </w:r>
      <w:r w:rsidRPr="00E30350">
        <w:rPr>
          <w:rStyle w:val="Char3"/>
          <w:rtl/>
        </w:rPr>
        <w:t xml:space="preserve">ت خود) </w:t>
      </w:r>
      <w:r w:rsidR="00A576DC" w:rsidRPr="00E30350">
        <w:rPr>
          <w:rStyle w:val="Char3"/>
          <w:rtl/>
        </w:rPr>
        <w:t>ک</w:t>
      </w:r>
      <w:r w:rsidRPr="00E30350">
        <w:rPr>
          <w:rStyle w:val="Char3"/>
          <w:rtl/>
        </w:rPr>
        <w:t>بر م</w:t>
      </w:r>
      <w:r w:rsidR="00A576DC" w:rsidRPr="00E30350">
        <w:rPr>
          <w:rStyle w:val="Char3"/>
          <w:rtl/>
        </w:rPr>
        <w:t>ی</w:t>
      </w:r>
      <w:r w:rsidRPr="00E30350">
        <w:rPr>
          <w:rStyle w:val="Char3"/>
          <w:rFonts w:hint="cs"/>
          <w:rtl/>
        </w:rPr>
        <w:t>‌</w:t>
      </w:r>
      <w:r w:rsidRPr="00E30350">
        <w:rPr>
          <w:rStyle w:val="Char3"/>
          <w:rtl/>
        </w:rPr>
        <w:t>فروشند و خود را برتراز نسب خو</w:t>
      </w:r>
      <w:r w:rsidR="00A576DC" w:rsidRPr="00E30350">
        <w:rPr>
          <w:rStyle w:val="Char3"/>
          <w:rtl/>
        </w:rPr>
        <w:t>ی</w:t>
      </w:r>
      <w:r w:rsidRPr="00E30350">
        <w:rPr>
          <w:rStyle w:val="Char3"/>
          <w:rtl/>
        </w:rPr>
        <w:t>ش م</w:t>
      </w:r>
      <w:r w:rsidR="00A576DC" w:rsidRPr="00E30350">
        <w:rPr>
          <w:rStyle w:val="Char3"/>
          <w:rtl/>
        </w:rPr>
        <w:t>ی</w:t>
      </w:r>
      <w:r w:rsidRPr="00E30350">
        <w:rPr>
          <w:rStyle w:val="Char3"/>
          <w:rFonts w:hint="cs"/>
          <w:rtl/>
        </w:rPr>
        <w:t>‌</w:t>
      </w:r>
      <w:r w:rsidRPr="00E30350">
        <w:rPr>
          <w:rStyle w:val="Char3"/>
          <w:rtl/>
        </w:rPr>
        <w:t>شمارند</w:t>
      </w:r>
      <w:r w:rsidR="00105D2D" w:rsidRPr="00E30350">
        <w:rPr>
          <w:rStyle w:val="Char3"/>
          <w:rFonts w:hint="cs"/>
          <w:rtl/>
        </w:rPr>
        <w:t>»</w:t>
      </w:r>
      <w:r w:rsidR="00105D2D" w:rsidRPr="00E30350">
        <w:rPr>
          <w:rStyle w:val="Char3"/>
          <w:rFonts w:hint="cs"/>
          <w:vertAlign w:val="superscript"/>
          <w:rtl/>
        </w:rPr>
        <w:t>(</w:t>
      </w:r>
      <w:r w:rsidRPr="00E30350">
        <w:rPr>
          <w:rStyle w:val="Char3"/>
          <w:vertAlign w:val="superscript"/>
          <w:rtl/>
        </w:rPr>
        <w:footnoteReference w:id="100"/>
      </w:r>
      <w:r w:rsidR="00105D2D" w:rsidRPr="00E30350">
        <w:rPr>
          <w:rStyle w:val="Char3"/>
          <w:rFonts w:hint="cs"/>
          <w:vertAlign w:val="superscript"/>
          <w:rtl/>
        </w:rPr>
        <w:t>)</w:t>
      </w:r>
      <w:r w:rsidR="00105D2D" w:rsidRPr="00E30350">
        <w:rPr>
          <w:rStyle w:val="Char3"/>
          <w:rFonts w:hint="cs"/>
          <w:rtl/>
        </w:rPr>
        <w:t>.</w:t>
      </w:r>
    </w:p>
    <w:p w:rsidR="00D6166F" w:rsidRPr="00E30350" w:rsidRDefault="00D6166F" w:rsidP="0082221D">
      <w:pPr>
        <w:widowControl w:val="0"/>
        <w:spacing w:line="238" w:lineRule="auto"/>
        <w:ind w:firstLine="284"/>
        <w:jc w:val="both"/>
        <w:rPr>
          <w:rStyle w:val="Char3"/>
          <w:rtl/>
        </w:rPr>
      </w:pPr>
      <w:r w:rsidRPr="00E30350">
        <w:rPr>
          <w:rStyle w:val="Char3"/>
          <w:rtl/>
        </w:rPr>
        <w:t>و چنان‌</w:t>
      </w:r>
      <w:r w:rsidR="00A576DC" w:rsidRPr="00E30350">
        <w:rPr>
          <w:rStyle w:val="Char3"/>
          <w:rtl/>
        </w:rPr>
        <w:t>ک</w:t>
      </w:r>
      <w:r w:rsidRPr="00E30350">
        <w:rPr>
          <w:rStyle w:val="Char3"/>
          <w:rtl/>
        </w:rPr>
        <w:t>ه در نهج البلاغه و روض</w:t>
      </w:r>
      <w:r w:rsidRPr="00E30350">
        <w:rPr>
          <w:rStyle w:val="Char3"/>
          <w:rFonts w:hint="cs"/>
          <w:rtl/>
        </w:rPr>
        <w:t>ۀ</w:t>
      </w:r>
      <w:r w:rsidRPr="00E30350">
        <w:rPr>
          <w:rStyle w:val="Char3"/>
          <w:rtl/>
        </w:rPr>
        <w:t xml:space="preserve"> </w:t>
      </w:r>
      <w:r w:rsidR="00A576DC" w:rsidRPr="00E30350">
        <w:rPr>
          <w:rStyle w:val="Char3"/>
          <w:rtl/>
        </w:rPr>
        <w:t>ک</w:t>
      </w:r>
      <w:r w:rsidRPr="00E30350">
        <w:rPr>
          <w:rStyle w:val="Char3"/>
          <w:rtl/>
        </w:rPr>
        <w:t>اف</w:t>
      </w:r>
      <w:r w:rsidR="00A576DC" w:rsidRPr="00E30350">
        <w:rPr>
          <w:rStyle w:val="Char3"/>
          <w:rtl/>
        </w:rPr>
        <w:t>ی</w:t>
      </w:r>
      <w:r w:rsidRPr="00E30350">
        <w:rPr>
          <w:rStyle w:val="Char3"/>
          <w:rtl/>
        </w:rPr>
        <w:t xml:space="preserve"> و جلد</w:t>
      </w:r>
      <w:r w:rsidRPr="00E30350">
        <w:rPr>
          <w:rStyle w:val="Char3"/>
          <w:rFonts w:hint="cs"/>
          <w:rtl/>
        </w:rPr>
        <w:t xml:space="preserve"> </w:t>
      </w:r>
      <w:r w:rsidRPr="00E30350">
        <w:rPr>
          <w:rStyle w:val="Char3"/>
          <w:rtl/>
        </w:rPr>
        <w:t>هشتم بحار آمده</w:t>
      </w:r>
      <w:r w:rsidRPr="00E30350">
        <w:rPr>
          <w:rStyle w:val="Char3"/>
          <w:rFonts w:hint="cs"/>
          <w:rtl/>
        </w:rPr>
        <w:t>‌</w:t>
      </w:r>
      <w:r w:rsidRPr="00E30350">
        <w:rPr>
          <w:rStyle w:val="Char3"/>
          <w:rtl/>
        </w:rPr>
        <w:t>است همواره م</w:t>
      </w:r>
      <w:r w:rsidR="00A576DC" w:rsidRPr="00E30350">
        <w:rPr>
          <w:rStyle w:val="Char3"/>
          <w:rtl/>
        </w:rPr>
        <w:t>ی</w:t>
      </w:r>
      <w:r w:rsidRPr="00E30350">
        <w:rPr>
          <w:rStyle w:val="Char3"/>
          <w:rFonts w:hint="cs"/>
          <w:rtl/>
        </w:rPr>
        <w:t>‌</w:t>
      </w:r>
      <w:r w:rsidRPr="00E30350">
        <w:rPr>
          <w:rStyle w:val="Char3"/>
          <w:rtl/>
        </w:rPr>
        <w:t xml:space="preserve">فرمود: </w:t>
      </w:r>
      <w:r w:rsidR="00105D2D" w:rsidRPr="00E30350">
        <w:rPr>
          <w:rStyle w:val="Char3"/>
          <w:rFonts w:hint="cs"/>
          <w:rtl/>
        </w:rPr>
        <w:t>«</w:t>
      </w:r>
      <w:r w:rsidRPr="00E30350">
        <w:rPr>
          <w:rStyle w:val="Char1"/>
          <w:rtl/>
          <w:lang w:bidi="ar-SA"/>
        </w:rPr>
        <w:t>وَإِنَّ مِنْ‏ أَسْخَفِ حَالاتِ الوُلاةِ عِنْدَ صَالِحِ النَّاسِ أَنْ يُظَنَّ بِهِمْ حُبُّ الفَخْرِ وَيُوضَعَ أَمْرُهُمْ عَلَى الكِبْرِ وَقَدْ كَرِهْتُ أَنْ يَكُونَ جَالَ فِي ظَنِّكُمْ أَنِّي أُحِبُّ الإِطْرَاءَ وَاسْتِمَاعَ الثَّنَاءِ وَلَسْتُ بِحَمْدِ اللهِ كَذَلِكَ وَلَوْ كُنْتُ أُحِبُّ أَنْ يُقَالَ ذَلِكَ لَتَرَكْتُهُ انْحِطَاطاً لِلَّهِ سُبْحَانَهُ عَنْ تَنَاوُلِ مَا هُوَأَحَقُّ بِهِ مِنَ العَظَمَةِ وَالكِبْرِيَاءِ وَرُبَّمَا اسْتَحْلَى النَّاسُ الثَّنَاءَ بَعْدَ البَلاءِ فَلا تُثْنُوا عَلَيَّ بِجَمِيلِ ثَنَاءٍ لإِخْرَاجِي نَفْسِي إِلَى اللهِ سُبْحَانَهُ وَإِلَيْكُمْ مِنَ التَّقِيَّةِ فِي حُقُوقٍ لَمْ أَفْرُغْ مِنْ أَدَائِهَا وَفَرَائِضَ لا</w:t>
      </w:r>
      <w:r w:rsidRPr="00E30350">
        <w:rPr>
          <w:rFonts w:cs="Times New Roman" w:hint="cs"/>
          <w:b/>
          <w:bCs/>
          <w:sz w:val="30"/>
          <w:rtl/>
          <w:lang w:bidi="ar-SY"/>
        </w:rPr>
        <w:t> </w:t>
      </w:r>
      <w:r w:rsidRPr="00E30350">
        <w:rPr>
          <w:rStyle w:val="Char1"/>
          <w:rtl/>
          <w:lang w:bidi="ar-SA"/>
        </w:rPr>
        <w:t>بُدَّ مِنْ إِمْضَائِهَا فَلا تُكَلِّمُونِي بِمَا تُكَلَّمُ بِهِ الجَبَابِرَةُ وَلا تَتَحَفَّظُوا مِنِّي بِمَا يُتَحَفَّظُ بِهِ عِنْدَ أَهْلِ البَادِرَةِ وَلا تُخَالِطُونِي بِالـمصَانَعَةِ وَلا تَظُنُّوا بِي اسْتِثْقَالاً فِي حَقٍّ قِيلَ لِي وَلا التِمَاسَ إِعْظَامٍ لِنَفْسِي فَإِنَّهُ مَنِ اسْتَثْقَلَ الـحقَّ أَنْ يُقَالَ لَهُ أَوِ العَدْلَ أَنْ يُعْرَضَ عَلَيْهِ كَانَ العَمَلُ بِهِمَا أَثْقَلَ عَلَيْهِ فَلا تَكُفُّوا عَنْ مَقَالَةٍ بِحَقٍّ أَوْ مَشُورَةٍ بِعَدْلٍ فَإِنِّي لَسْتُ فِي نَفْسِي بِفَوْقِ أَنْ أُخْطِئَ وَلا آمَنُ ذَلِكَ مِنْ فِعْلِي إِلاَّ أَنْ يَكْفِيَ اللهُ مِنْ نَفْسِي مَا هُوَأَمْلَكُ بِهِ مِنِّي فَإِنَّمَا أَنَا وَأَنْتُمْ عَبِيدٌ مَمْلُوكُونَ لِرَبٍّ لا رَبَّ غَيْرُهُ يَمْلِكُ مِنَّا مَا لا نَمْلِكُ مِنْ أَنْفُسِنَا وَأَخْرَجَنَا مِمَّا كُنَّا فِيهِ إِلَى مَا صَلَحْنَا عَلَيْهِ فَأَبْدَلَنَا بَعْدَ الضَّلالَةِ بِالهُدَى وَأَعْطَانَا البَصِيرَةَ بَعْدَ العَمَى</w:t>
      </w:r>
      <w:r w:rsidRPr="00E30350">
        <w:rPr>
          <w:rStyle w:val="Char3"/>
          <w:rtl/>
        </w:rPr>
        <w:t xml:space="preserve">» </w:t>
      </w:r>
      <w:r w:rsidR="00105D2D" w:rsidRPr="00E30350">
        <w:rPr>
          <w:rStyle w:val="Char3"/>
          <w:rFonts w:hint="cs"/>
          <w:rtl/>
        </w:rPr>
        <w:t>«</w:t>
      </w:r>
      <w:r w:rsidRPr="00E30350">
        <w:rPr>
          <w:rStyle w:val="Char3"/>
          <w:rtl/>
        </w:rPr>
        <w:t>همانا از بدتر</w:t>
      </w:r>
      <w:r w:rsidR="00A576DC" w:rsidRPr="00E30350">
        <w:rPr>
          <w:rStyle w:val="Char3"/>
          <w:rtl/>
        </w:rPr>
        <w:t>ی</w:t>
      </w:r>
      <w:r w:rsidRPr="00E30350">
        <w:rPr>
          <w:rStyle w:val="Char3"/>
          <w:rtl/>
        </w:rPr>
        <w:t>ن حالات زمام</w:t>
      </w:r>
      <w:r w:rsidRPr="00E30350">
        <w:rPr>
          <w:rStyle w:val="Char3"/>
          <w:rFonts w:hint="cs"/>
          <w:rtl/>
        </w:rPr>
        <w:t>‌</w:t>
      </w:r>
      <w:r w:rsidRPr="00E30350">
        <w:rPr>
          <w:rStyle w:val="Char3"/>
          <w:rtl/>
        </w:rPr>
        <w:t>داران در نظر مردمانِ ن</w:t>
      </w:r>
      <w:r w:rsidR="00A576DC" w:rsidRPr="00E30350">
        <w:rPr>
          <w:rStyle w:val="Char3"/>
          <w:rtl/>
        </w:rPr>
        <w:t>یک</w:t>
      </w:r>
      <w:r w:rsidRPr="00E30350">
        <w:rPr>
          <w:rStyle w:val="Char3"/>
          <w:rtl/>
        </w:rPr>
        <w:t>و</w:t>
      </w:r>
      <w:r w:rsidR="00A576DC" w:rsidRPr="00E30350">
        <w:rPr>
          <w:rStyle w:val="Char3"/>
          <w:rtl/>
        </w:rPr>
        <w:t>ک</w:t>
      </w:r>
      <w:r w:rsidRPr="00E30350">
        <w:rPr>
          <w:rStyle w:val="Char3"/>
          <w:rtl/>
        </w:rPr>
        <w:t xml:space="preserve">ردار آن است </w:t>
      </w:r>
      <w:r w:rsidR="00A576DC" w:rsidRPr="00E30350">
        <w:rPr>
          <w:rStyle w:val="Char3"/>
          <w:rtl/>
        </w:rPr>
        <w:t>ک</w:t>
      </w:r>
      <w:r w:rsidRPr="00E30350">
        <w:rPr>
          <w:rStyle w:val="Char3"/>
          <w:rtl/>
        </w:rPr>
        <w:t>ه چن</w:t>
      </w:r>
      <w:r w:rsidR="00A576DC" w:rsidRPr="00E30350">
        <w:rPr>
          <w:rStyle w:val="Char3"/>
          <w:rtl/>
        </w:rPr>
        <w:t>ی</w:t>
      </w:r>
      <w:r w:rsidRPr="00E30350">
        <w:rPr>
          <w:rStyle w:val="Char3"/>
          <w:rtl/>
        </w:rPr>
        <w:t xml:space="preserve">ن پنداشته شود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شان دوست</w:t>
      </w:r>
      <w:r w:rsidRPr="00E30350">
        <w:rPr>
          <w:rStyle w:val="Char3"/>
          <w:rFonts w:hint="cs"/>
          <w:rtl/>
        </w:rPr>
        <w:t>‌</w:t>
      </w:r>
      <w:r w:rsidRPr="00E30350">
        <w:rPr>
          <w:rStyle w:val="Char3"/>
          <w:rtl/>
        </w:rPr>
        <w:t>دار فخر فروش</w:t>
      </w:r>
      <w:r w:rsidR="00A576DC" w:rsidRPr="00E30350">
        <w:rPr>
          <w:rStyle w:val="Char3"/>
          <w:rtl/>
        </w:rPr>
        <w:t>ی</w:t>
      </w:r>
      <w:r w:rsidRPr="00E30350">
        <w:rPr>
          <w:rStyle w:val="Char3"/>
          <w:rtl/>
        </w:rPr>
        <w:t xml:space="preserve"> و خواهان برتر</w:t>
      </w:r>
      <w:r w:rsidR="00A576DC" w:rsidRPr="00E30350">
        <w:rPr>
          <w:rStyle w:val="Char3"/>
          <w:rtl/>
        </w:rPr>
        <w:t>ی</w:t>
      </w:r>
      <w:r w:rsidRPr="00E30350">
        <w:rPr>
          <w:rStyle w:val="Char3"/>
          <w:rtl/>
        </w:rPr>
        <w:t xml:space="preserve"> جو</w:t>
      </w:r>
      <w:r w:rsidR="00A576DC" w:rsidRPr="00E30350">
        <w:rPr>
          <w:rStyle w:val="Char3"/>
          <w:rtl/>
        </w:rPr>
        <w:t>یی</w:t>
      </w:r>
      <w:r w:rsidRPr="00E30350">
        <w:rPr>
          <w:rStyle w:val="Char3"/>
          <w:rtl/>
        </w:rPr>
        <w:t>‌اند.</w:t>
      </w:r>
      <w:r w:rsidRPr="00E30350">
        <w:rPr>
          <w:rStyle w:val="Char3"/>
          <w:rFonts w:hint="cs"/>
          <w:rtl/>
        </w:rPr>
        <w:t xml:space="preserve"> </w:t>
      </w:r>
      <w:r w:rsidRPr="00E30350">
        <w:rPr>
          <w:rStyle w:val="Char3"/>
          <w:rtl/>
        </w:rPr>
        <w:t>من خوش نم</w:t>
      </w:r>
      <w:r w:rsidR="00A576DC" w:rsidRPr="00E30350">
        <w:rPr>
          <w:rStyle w:val="Char3"/>
          <w:rtl/>
        </w:rPr>
        <w:t>ی</w:t>
      </w:r>
      <w:r w:rsidRPr="00E30350">
        <w:rPr>
          <w:rStyle w:val="Char3"/>
          <w:rFonts w:hint="cs"/>
          <w:rtl/>
        </w:rPr>
        <w:t>‌</w:t>
      </w:r>
      <w:r w:rsidRPr="00E30350">
        <w:rPr>
          <w:rStyle w:val="Char3"/>
          <w:rtl/>
        </w:rPr>
        <w:t xml:space="preserve">دارم </w:t>
      </w:r>
      <w:r w:rsidR="00A576DC" w:rsidRPr="00E30350">
        <w:rPr>
          <w:rStyle w:val="Char3"/>
          <w:rtl/>
        </w:rPr>
        <w:t>ک</w:t>
      </w:r>
      <w:r w:rsidRPr="00E30350">
        <w:rPr>
          <w:rStyle w:val="Char3"/>
          <w:rtl/>
        </w:rPr>
        <w:t>ه گمان بر</w:t>
      </w:r>
      <w:r w:rsidR="00A576DC" w:rsidRPr="00E30350">
        <w:rPr>
          <w:rStyle w:val="Char3"/>
          <w:rtl/>
        </w:rPr>
        <w:t>ی</w:t>
      </w:r>
      <w:r w:rsidRPr="00E30350">
        <w:rPr>
          <w:rStyle w:val="Char3"/>
          <w:rtl/>
        </w:rPr>
        <w:t>د شن</w:t>
      </w:r>
      <w:r w:rsidR="00A576DC" w:rsidRPr="00E30350">
        <w:rPr>
          <w:rStyle w:val="Char3"/>
          <w:rtl/>
        </w:rPr>
        <w:t>ی</w:t>
      </w:r>
      <w:r w:rsidRPr="00E30350">
        <w:rPr>
          <w:rStyle w:val="Char3"/>
          <w:rtl/>
        </w:rPr>
        <w:t>دن مدح و ستا</w:t>
      </w:r>
      <w:r w:rsidR="00A576DC" w:rsidRPr="00E30350">
        <w:rPr>
          <w:rStyle w:val="Char3"/>
          <w:rtl/>
        </w:rPr>
        <w:t>ی</w:t>
      </w:r>
      <w:r w:rsidRPr="00E30350">
        <w:rPr>
          <w:rStyle w:val="Char3"/>
          <w:rtl/>
        </w:rPr>
        <w:t>ش از شما را دوست م</w:t>
      </w:r>
      <w:r w:rsidR="00A576DC" w:rsidRPr="00E30350">
        <w:rPr>
          <w:rStyle w:val="Char3"/>
          <w:rtl/>
        </w:rPr>
        <w:t>ی</w:t>
      </w:r>
      <w:r w:rsidRPr="00E30350">
        <w:rPr>
          <w:rStyle w:val="Char3"/>
          <w:rFonts w:hint="cs"/>
          <w:rtl/>
        </w:rPr>
        <w:t>‌</w:t>
      </w:r>
      <w:r w:rsidRPr="00E30350">
        <w:rPr>
          <w:rStyle w:val="Char3"/>
          <w:rtl/>
        </w:rPr>
        <w:t>دارم، خدا</w:t>
      </w:r>
      <w:r w:rsidR="00A576DC" w:rsidRPr="00E30350">
        <w:rPr>
          <w:rStyle w:val="Char3"/>
          <w:rtl/>
        </w:rPr>
        <w:t>ی</w:t>
      </w:r>
      <w:r w:rsidRPr="00E30350">
        <w:rPr>
          <w:rStyle w:val="Char3"/>
          <w:rtl/>
        </w:rPr>
        <w:t xml:space="preserve"> را سپاس </w:t>
      </w:r>
      <w:r w:rsidR="00A576DC" w:rsidRPr="00E30350">
        <w:rPr>
          <w:rStyle w:val="Char3"/>
          <w:rtl/>
        </w:rPr>
        <w:t>ک</w:t>
      </w:r>
      <w:r w:rsidRPr="00E30350">
        <w:rPr>
          <w:rStyle w:val="Char3"/>
          <w:rtl/>
        </w:rPr>
        <w:t>ه نه چنانم. و اگر (به فرض) چن</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ار</w:t>
      </w:r>
      <w:r w:rsidR="00A576DC" w:rsidRPr="00E30350">
        <w:rPr>
          <w:rStyle w:val="Char3"/>
          <w:rtl/>
        </w:rPr>
        <w:t>ی</w:t>
      </w:r>
      <w:r w:rsidRPr="00E30350">
        <w:rPr>
          <w:rStyle w:val="Char3"/>
          <w:rtl/>
        </w:rPr>
        <w:t xml:space="preserve"> را دوست م</w:t>
      </w:r>
      <w:r w:rsidR="00A576DC" w:rsidRPr="00E30350">
        <w:rPr>
          <w:rStyle w:val="Char3"/>
          <w:rtl/>
        </w:rPr>
        <w:t>ی</w:t>
      </w:r>
      <w:r w:rsidRPr="00E30350">
        <w:rPr>
          <w:rStyle w:val="Char3"/>
          <w:rFonts w:hint="cs"/>
          <w:rtl/>
        </w:rPr>
        <w:t>‌</w:t>
      </w:r>
      <w:r w:rsidRPr="00E30350">
        <w:rPr>
          <w:rStyle w:val="Char3"/>
          <w:rtl/>
        </w:rPr>
        <w:t xml:space="preserve">داشتم به منظور خضوع در برابر حقّ متعال </w:t>
      </w:r>
      <w:r w:rsidR="00A576DC" w:rsidRPr="00E30350">
        <w:rPr>
          <w:rStyle w:val="Char3"/>
          <w:rtl/>
        </w:rPr>
        <w:t>ک</w:t>
      </w:r>
      <w:r w:rsidRPr="00E30350">
        <w:rPr>
          <w:rStyle w:val="Char3"/>
          <w:rtl/>
        </w:rPr>
        <w:t xml:space="preserve">ه به عظمت و </w:t>
      </w:r>
      <w:r w:rsidR="00A576DC" w:rsidRPr="00E30350">
        <w:rPr>
          <w:rStyle w:val="Char3"/>
          <w:rtl/>
        </w:rPr>
        <w:t>ک</w:t>
      </w:r>
      <w:r w:rsidRPr="00E30350">
        <w:rPr>
          <w:rStyle w:val="Char3"/>
          <w:rtl/>
        </w:rPr>
        <w:t>بر</w:t>
      </w:r>
      <w:r w:rsidR="00A576DC" w:rsidRPr="00E30350">
        <w:rPr>
          <w:rStyle w:val="Char3"/>
          <w:rtl/>
        </w:rPr>
        <w:t>ی</w:t>
      </w:r>
      <w:r w:rsidRPr="00E30350">
        <w:rPr>
          <w:rStyle w:val="Char3"/>
          <w:rtl/>
        </w:rPr>
        <w:t>اء سزاوارتراست، آن را فرونهاده و رها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ردم و</w:t>
      </w:r>
      <w:r w:rsidRPr="00E30350">
        <w:rPr>
          <w:rStyle w:val="Char3"/>
          <w:rFonts w:hint="cs"/>
          <w:rtl/>
        </w:rPr>
        <w:t xml:space="preserve"> </w:t>
      </w:r>
      <w:r w:rsidRPr="00E30350">
        <w:rPr>
          <w:rStyle w:val="Char3"/>
          <w:rtl/>
        </w:rPr>
        <w:t>چه بسا مردم ستودن افراد را به سبب تلاش</w:t>
      </w:r>
      <w:r w:rsidRPr="00E30350">
        <w:rPr>
          <w:rStyle w:val="Char3"/>
          <w:rFonts w:hint="cs"/>
          <w:rtl/>
        </w:rPr>
        <w:t>‌</w:t>
      </w:r>
      <w:r w:rsidRPr="00E30350">
        <w:rPr>
          <w:rStyle w:val="Char3"/>
          <w:rtl/>
        </w:rPr>
        <w:t xml:space="preserve">ها و </w:t>
      </w:r>
      <w:r w:rsidR="00A576DC" w:rsidRPr="00E30350">
        <w:rPr>
          <w:rStyle w:val="Char3"/>
          <w:rtl/>
        </w:rPr>
        <w:t>ک</w:t>
      </w:r>
      <w:r w:rsidRPr="00E30350">
        <w:rPr>
          <w:rStyle w:val="Char3"/>
          <w:rtl/>
        </w:rPr>
        <w:t>وشش</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شان روا م</w:t>
      </w:r>
      <w:r w:rsidR="00A576DC" w:rsidRPr="00E30350">
        <w:rPr>
          <w:rStyle w:val="Char3"/>
          <w:rtl/>
        </w:rPr>
        <w:t>ی</w:t>
      </w:r>
      <w:r w:rsidRPr="00E30350">
        <w:rPr>
          <w:rStyle w:val="Char3"/>
          <w:rFonts w:hint="cs"/>
          <w:rtl/>
        </w:rPr>
        <w:t>‌</w:t>
      </w:r>
      <w:r w:rsidRPr="00E30350">
        <w:rPr>
          <w:rStyle w:val="Char3"/>
          <w:rtl/>
        </w:rPr>
        <w:t xml:space="preserve">دانند (گرچه </w:t>
      </w:r>
      <w:r w:rsidR="00A576DC" w:rsidRPr="00E30350">
        <w:rPr>
          <w:rStyle w:val="Char3"/>
          <w:rtl/>
        </w:rPr>
        <w:t>ک</w:t>
      </w:r>
      <w:r w:rsidRPr="00E30350">
        <w:rPr>
          <w:rStyle w:val="Char3"/>
          <w:rtl/>
        </w:rPr>
        <w:t>ارشان ناروا ن</w:t>
      </w:r>
      <w:r w:rsidR="00A576DC" w:rsidRPr="00E30350">
        <w:rPr>
          <w:rStyle w:val="Char3"/>
          <w:rtl/>
        </w:rPr>
        <w:t>ی</w:t>
      </w:r>
      <w:r w:rsidRPr="00E30350">
        <w:rPr>
          <w:rStyle w:val="Char3"/>
          <w:rtl/>
        </w:rPr>
        <w:t>ست امّا شما) مرا به (</w:t>
      </w:r>
      <w:r w:rsidR="00A576DC" w:rsidRPr="00E30350">
        <w:rPr>
          <w:rStyle w:val="Char3"/>
          <w:rtl/>
        </w:rPr>
        <w:t>ک</w:t>
      </w:r>
      <w:r w:rsidRPr="00E30350">
        <w:rPr>
          <w:rStyle w:val="Char3"/>
          <w:rtl/>
        </w:rPr>
        <w:t>لام دل</w:t>
      </w:r>
      <w:r w:rsidRPr="00E30350">
        <w:rPr>
          <w:rStyle w:val="Char3"/>
          <w:rFonts w:hint="cs"/>
          <w:rtl/>
        </w:rPr>
        <w:t>‌</w:t>
      </w:r>
      <w:r w:rsidRPr="00E30350">
        <w:rPr>
          <w:rStyle w:val="Char3"/>
          <w:rtl/>
        </w:rPr>
        <w:t>فر</w:t>
      </w:r>
      <w:r w:rsidR="00A576DC" w:rsidRPr="00E30350">
        <w:rPr>
          <w:rStyle w:val="Char3"/>
          <w:rtl/>
        </w:rPr>
        <w:t>ی</w:t>
      </w:r>
      <w:r w:rsidRPr="00E30350">
        <w:rPr>
          <w:rStyle w:val="Char3"/>
          <w:rtl/>
        </w:rPr>
        <w:t>ب و) ز</w:t>
      </w:r>
      <w:r w:rsidR="00A576DC" w:rsidRPr="00E30350">
        <w:rPr>
          <w:rStyle w:val="Char3"/>
          <w:rtl/>
        </w:rPr>
        <w:t>ی</w:t>
      </w:r>
      <w:r w:rsidRPr="00E30350">
        <w:rPr>
          <w:rStyle w:val="Char3"/>
          <w:rtl/>
        </w:rPr>
        <w:t>با نستا</w:t>
      </w:r>
      <w:r w:rsidR="00A576DC" w:rsidRPr="00E30350">
        <w:rPr>
          <w:rStyle w:val="Char3"/>
          <w:rtl/>
        </w:rPr>
        <w:t>یی</w:t>
      </w:r>
      <w:r w:rsidRPr="00E30350">
        <w:rPr>
          <w:rStyle w:val="Char3"/>
          <w:rtl/>
        </w:rPr>
        <w:t>د ز</w:t>
      </w:r>
      <w:r w:rsidR="00A576DC" w:rsidRPr="00E30350">
        <w:rPr>
          <w:rStyle w:val="Char3"/>
          <w:rtl/>
        </w:rPr>
        <w:t>ی</w:t>
      </w:r>
      <w:r w:rsidRPr="00E30350">
        <w:rPr>
          <w:rStyle w:val="Char3"/>
          <w:rtl/>
        </w:rPr>
        <w:t>را م</w:t>
      </w:r>
      <w:r w:rsidR="00A576DC" w:rsidRPr="00E30350">
        <w:rPr>
          <w:rStyle w:val="Char3"/>
          <w:rtl/>
        </w:rPr>
        <w:t>ی</w:t>
      </w:r>
      <w:r w:rsidRPr="00E30350">
        <w:rPr>
          <w:rStyle w:val="Char3"/>
          <w:rFonts w:hint="cs"/>
          <w:rtl/>
        </w:rPr>
        <w:t>‌</w:t>
      </w:r>
      <w:r w:rsidRPr="00E30350">
        <w:rPr>
          <w:rStyle w:val="Char3"/>
          <w:rtl/>
        </w:rPr>
        <w:t>خواهم حقوق</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خدا و شما بر عهده‌ام دار</w:t>
      </w:r>
      <w:r w:rsidR="00A576DC" w:rsidRPr="00E30350">
        <w:rPr>
          <w:rStyle w:val="Char3"/>
          <w:rtl/>
        </w:rPr>
        <w:t>ی</w:t>
      </w:r>
      <w:r w:rsidRPr="00E30350">
        <w:rPr>
          <w:rStyle w:val="Char3"/>
          <w:rtl/>
        </w:rPr>
        <w:t xml:space="preserve">د و هنوز از </w:t>
      </w:r>
      <w:r w:rsidRPr="00E30350">
        <w:rPr>
          <w:rStyle w:val="Char3"/>
          <w:rFonts w:hint="cs"/>
          <w:rtl/>
        </w:rPr>
        <w:t>ا</w:t>
      </w:r>
      <w:r w:rsidRPr="00E30350">
        <w:rPr>
          <w:rStyle w:val="Char3"/>
          <w:rtl/>
        </w:rPr>
        <w:t>دا</w:t>
      </w:r>
      <w:r w:rsidR="00A576DC" w:rsidRPr="00E30350">
        <w:rPr>
          <w:rStyle w:val="Char3"/>
          <w:rtl/>
        </w:rPr>
        <w:t>ی</w:t>
      </w:r>
      <w:r w:rsidRPr="00E30350">
        <w:rPr>
          <w:rStyle w:val="Char3"/>
          <w:rtl/>
        </w:rPr>
        <w:t xml:space="preserve"> آن‌ها فراغت ن</w:t>
      </w:r>
      <w:r w:rsidR="00A576DC" w:rsidRPr="00E30350">
        <w:rPr>
          <w:rStyle w:val="Char3"/>
          <w:rtl/>
        </w:rPr>
        <w:t>ی</w:t>
      </w:r>
      <w:r w:rsidRPr="00E30350">
        <w:rPr>
          <w:rStyle w:val="Char3"/>
          <w:rtl/>
        </w:rPr>
        <w:t>افته‌ام، به جا</w:t>
      </w:r>
      <w:r w:rsidR="00A576DC" w:rsidRPr="00E30350">
        <w:rPr>
          <w:rStyle w:val="Char3"/>
          <w:rtl/>
        </w:rPr>
        <w:t>ی</w:t>
      </w:r>
      <w:r w:rsidRPr="00E30350">
        <w:rPr>
          <w:rStyle w:val="Char3"/>
          <w:rtl/>
        </w:rPr>
        <w:t xml:space="preserve"> آرم (و به خدا تقرّب جو</w:t>
      </w:r>
      <w:r w:rsidR="00A576DC" w:rsidRPr="00E30350">
        <w:rPr>
          <w:rStyle w:val="Char3"/>
          <w:rtl/>
        </w:rPr>
        <w:t>ی</w:t>
      </w:r>
      <w:r w:rsidRPr="00E30350">
        <w:rPr>
          <w:rStyle w:val="Char3"/>
          <w:rtl/>
        </w:rPr>
        <w:t>م) و ن</w:t>
      </w:r>
      <w:r w:rsidR="00A576DC" w:rsidRPr="00E30350">
        <w:rPr>
          <w:rStyle w:val="Char3"/>
          <w:rtl/>
        </w:rPr>
        <w:t>ی</w:t>
      </w:r>
      <w:r w:rsidRPr="00E30350">
        <w:rPr>
          <w:rStyle w:val="Char3"/>
          <w:rtl/>
        </w:rPr>
        <w:t>ز واجبات</w:t>
      </w:r>
      <w:r w:rsidR="00A576DC" w:rsidRPr="00E30350">
        <w:rPr>
          <w:rStyle w:val="Char3"/>
          <w:rtl/>
        </w:rPr>
        <w:t>ی</w:t>
      </w:r>
      <w:r w:rsidRPr="00E30350">
        <w:rPr>
          <w:rStyle w:val="Char3"/>
          <w:rtl/>
        </w:rPr>
        <w:t xml:space="preserve"> هست </w:t>
      </w:r>
      <w:r w:rsidR="00A576DC" w:rsidRPr="00E30350">
        <w:rPr>
          <w:rStyle w:val="Char3"/>
          <w:rtl/>
        </w:rPr>
        <w:t>ک</w:t>
      </w:r>
      <w:r w:rsidRPr="00E30350">
        <w:rPr>
          <w:rStyle w:val="Char3"/>
          <w:rtl/>
        </w:rPr>
        <w:t>ه م</w:t>
      </w:r>
      <w:r w:rsidR="00A576DC" w:rsidRPr="00E30350">
        <w:rPr>
          <w:rStyle w:val="Char3"/>
          <w:rtl/>
        </w:rPr>
        <w:t>ی</w:t>
      </w:r>
      <w:r w:rsidRPr="00E30350">
        <w:rPr>
          <w:rStyle w:val="Char3"/>
          <w:rFonts w:hint="cs"/>
          <w:rtl/>
        </w:rPr>
        <w:t>‌</w:t>
      </w:r>
      <w:r w:rsidRPr="00E30350">
        <w:rPr>
          <w:rStyle w:val="Char3"/>
          <w:rtl/>
        </w:rPr>
        <w:t>با</w:t>
      </w:r>
      <w:r w:rsidR="00A576DC" w:rsidRPr="00E30350">
        <w:rPr>
          <w:rStyle w:val="Char3"/>
          <w:rtl/>
        </w:rPr>
        <w:t>ی</w:t>
      </w:r>
      <w:r w:rsidRPr="00E30350">
        <w:rPr>
          <w:rStyle w:val="Char3"/>
          <w:rtl/>
        </w:rPr>
        <w:t xml:space="preserve">ست به اجرا درآورم. پس بدان گونه </w:t>
      </w:r>
      <w:r w:rsidR="00A576DC" w:rsidRPr="00E30350">
        <w:rPr>
          <w:rStyle w:val="Char3"/>
          <w:rtl/>
        </w:rPr>
        <w:t>ک</w:t>
      </w:r>
      <w:r w:rsidRPr="00E30350">
        <w:rPr>
          <w:rStyle w:val="Char3"/>
          <w:rtl/>
        </w:rPr>
        <w:t>ه با زمام</w:t>
      </w:r>
      <w:r w:rsidRPr="00E30350">
        <w:rPr>
          <w:rStyle w:val="Char3"/>
          <w:rFonts w:hint="cs"/>
          <w:rtl/>
        </w:rPr>
        <w:t>‌</w:t>
      </w:r>
      <w:r w:rsidRPr="00E30350">
        <w:rPr>
          <w:rStyle w:val="Char3"/>
          <w:rtl/>
        </w:rPr>
        <w:t>داران ستم</w:t>
      </w:r>
      <w:r w:rsidRPr="00E30350">
        <w:rPr>
          <w:rStyle w:val="Char3"/>
          <w:rFonts w:hint="cs"/>
          <w:rtl/>
        </w:rPr>
        <w:t>‌</w:t>
      </w:r>
      <w:r w:rsidRPr="00E30350">
        <w:rPr>
          <w:rStyle w:val="Char3"/>
          <w:rtl/>
        </w:rPr>
        <w:t>گر گفتگو م</w:t>
      </w:r>
      <w:r w:rsidR="00A576DC" w:rsidRPr="00E30350">
        <w:rPr>
          <w:rStyle w:val="Char3"/>
          <w:rtl/>
        </w:rPr>
        <w:t>ی</w:t>
      </w:r>
      <w:r w:rsidRPr="00E30350">
        <w:rPr>
          <w:rStyle w:val="Char3"/>
          <w:rFonts w:hint="cs"/>
          <w:rtl/>
        </w:rPr>
        <w:t>‌</w:t>
      </w:r>
      <w:r w:rsidRPr="00E30350">
        <w:rPr>
          <w:rStyle w:val="Char3"/>
          <w:rtl/>
        </w:rPr>
        <w:t>شود، با من سخن مگو</w:t>
      </w:r>
      <w:r w:rsidR="00A576DC" w:rsidRPr="00E30350">
        <w:rPr>
          <w:rStyle w:val="Char3"/>
          <w:rtl/>
        </w:rPr>
        <w:t>یی</w:t>
      </w:r>
      <w:r w:rsidRPr="00E30350">
        <w:rPr>
          <w:rStyle w:val="Char3"/>
          <w:rtl/>
        </w:rPr>
        <w:t>د و از من چنان‌</w:t>
      </w:r>
      <w:r w:rsidR="00A576DC" w:rsidRPr="00E30350">
        <w:rPr>
          <w:rStyle w:val="Char3"/>
          <w:rtl/>
        </w:rPr>
        <w:t>ک</w:t>
      </w:r>
      <w:r w:rsidRPr="00E30350">
        <w:rPr>
          <w:rStyle w:val="Char3"/>
          <w:rtl/>
        </w:rPr>
        <w:t>ه از فرمان</w:t>
      </w:r>
      <w:r w:rsidRPr="00E30350">
        <w:rPr>
          <w:rStyle w:val="Char3"/>
          <w:rFonts w:hint="cs"/>
          <w:rtl/>
        </w:rPr>
        <w:t>‌</w:t>
      </w:r>
      <w:r w:rsidRPr="00E30350">
        <w:rPr>
          <w:rStyle w:val="Char3"/>
          <w:rtl/>
        </w:rPr>
        <w:t>روا</w:t>
      </w:r>
      <w:r w:rsidR="00A576DC" w:rsidRPr="00E30350">
        <w:rPr>
          <w:rStyle w:val="Char3"/>
          <w:rtl/>
        </w:rPr>
        <w:t>ی</w:t>
      </w:r>
      <w:r w:rsidRPr="00E30350">
        <w:rPr>
          <w:rStyle w:val="Char3"/>
          <w:rtl/>
        </w:rPr>
        <w:t>ان مقتدر حذر م</w:t>
      </w:r>
      <w:r w:rsidR="00A576DC" w:rsidRPr="00E30350">
        <w:rPr>
          <w:rStyle w:val="Char3"/>
          <w:rtl/>
        </w:rPr>
        <w:t>ی</w:t>
      </w:r>
      <w:r w:rsidRPr="00E30350">
        <w:rPr>
          <w:rStyle w:val="Char3"/>
          <w:rFonts w:hint="cs"/>
          <w:rtl/>
        </w:rPr>
        <w:t>‌</w:t>
      </w:r>
      <w:r w:rsidRPr="00E30350">
        <w:rPr>
          <w:rStyle w:val="Char3"/>
          <w:rtl/>
        </w:rPr>
        <w:t>شود، پروا م</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د و با ت</w:t>
      </w:r>
      <w:r w:rsidR="00A576DC" w:rsidRPr="00E30350">
        <w:rPr>
          <w:rStyle w:val="Char3"/>
          <w:rtl/>
        </w:rPr>
        <w:t>ک</w:t>
      </w:r>
      <w:r w:rsidRPr="00E30350">
        <w:rPr>
          <w:rStyle w:val="Char3"/>
          <w:rtl/>
        </w:rPr>
        <w:t>لّف و تصنّع با من رفتا</w:t>
      </w:r>
      <w:r w:rsidRPr="00E30350">
        <w:rPr>
          <w:rStyle w:val="Char3"/>
          <w:rFonts w:hint="cs"/>
          <w:rtl/>
        </w:rPr>
        <w:t>ر</w:t>
      </w:r>
      <w:r w:rsidRPr="00E30350">
        <w:rPr>
          <w:rStyle w:val="Char3"/>
          <w:rtl/>
        </w:rPr>
        <w:t xml:space="preserve"> م</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د...</w:t>
      </w:r>
      <w:r w:rsidRPr="00E30350">
        <w:rPr>
          <w:rStyle w:val="Char3"/>
          <w:rFonts w:hint="cs"/>
          <w:rtl/>
        </w:rPr>
        <w:t xml:space="preserve"> </w:t>
      </w:r>
      <w:r w:rsidRPr="00E30350">
        <w:rPr>
          <w:rStyle w:val="Char3"/>
          <w:rtl/>
        </w:rPr>
        <w:t>ز</w:t>
      </w:r>
      <w:r w:rsidR="00A576DC" w:rsidRPr="00E30350">
        <w:rPr>
          <w:rStyle w:val="Char3"/>
          <w:rtl/>
        </w:rPr>
        <w:t>ی</w:t>
      </w:r>
      <w:r w:rsidRPr="00E30350">
        <w:rPr>
          <w:rStyle w:val="Char3"/>
          <w:rtl/>
        </w:rPr>
        <w:t>را من خود</w:t>
      </w:r>
      <w:r w:rsidR="00FB2CAF" w:rsidRPr="00E30350">
        <w:rPr>
          <w:rStyle w:val="Char3"/>
          <w:rFonts w:hint="cs"/>
          <w:rtl/>
        </w:rPr>
        <w:t xml:space="preserve"> </w:t>
      </w:r>
      <w:r w:rsidRPr="00E30350">
        <w:rPr>
          <w:rStyle w:val="Char3"/>
          <w:rtl/>
        </w:rPr>
        <w:t>را برتر از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ه اشتباه </w:t>
      </w:r>
      <w:r w:rsidR="00A576DC" w:rsidRPr="00E30350">
        <w:rPr>
          <w:rStyle w:val="Char3"/>
          <w:rtl/>
        </w:rPr>
        <w:t>ک</w:t>
      </w:r>
      <w:r w:rsidRPr="00E30350">
        <w:rPr>
          <w:rStyle w:val="Char3"/>
          <w:rtl/>
        </w:rPr>
        <w:t>نم، نم</w:t>
      </w:r>
      <w:r w:rsidR="00A576DC" w:rsidRPr="00E30350">
        <w:rPr>
          <w:rStyle w:val="Char3"/>
          <w:rtl/>
        </w:rPr>
        <w:t>ی</w:t>
      </w:r>
      <w:r w:rsidRPr="00E30350">
        <w:rPr>
          <w:rStyle w:val="Char3"/>
          <w:rFonts w:hint="cs"/>
          <w:rtl/>
        </w:rPr>
        <w:t>‌</w:t>
      </w:r>
      <w:r w:rsidRPr="00E30350">
        <w:rPr>
          <w:rStyle w:val="Char3"/>
          <w:rtl/>
        </w:rPr>
        <w:t xml:space="preserve">دانم و در </w:t>
      </w:r>
      <w:r w:rsidR="00A576DC" w:rsidRPr="00E30350">
        <w:rPr>
          <w:rStyle w:val="Char3"/>
          <w:rtl/>
        </w:rPr>
        <w:t>ک</w:t>
      </w:r>
      <w:r w:rsidRPr="00E30350">
        <w:rPr>
          <w:rStyle w:val="Char3"/>
          <w:rtl/>
        </w:rPr>
        <w:t>ارها</w:t>
      </w:r>
      <w:r w:rsidR="00A576DC" w:rsidRPr="00E30350">
        <w:rPr>
          <w:rStyle w:val="Char3"/>
          <w:rtl/>
        </w:rPr>
        <w:t>ی</w:t>
      </w:r>
      <w:r w:rsidRPr="00E30350">
        <w:rPr>
          <w:rStyle w:val="Char3"/>
          <w:rtl/>
        </w:rPr>
        <w:t xml:space="preserve">م از آن (خطا) در </w:t>
      </w:r>
      <w:r w:rsidRPr="00E30350">
        <w:rPr>
          <w:rStyle w:val="Char3"/>
          <w:rFonts w:hint="cs"/>
          <w:rtl/>
        </w:rPr>
        <w:t>ا</w:t>
      </w:r>
      <w:r w:rsidRPr="00E30350">
        <w:rPr>
          <w:rStyle w:val="Char3"/>
          <w:rtl/>
        </w:rPr>
        <w:t>مان ن</w:t>
      </w:r>
      <w:r w:rsidR="00A576DC" w:rsidRPr="00E30350">
        <w:rPr>
          <w:rStyle w:val="Char3"/>
          <w:rtl/>
        </w:rPr>
        <w:t>ی</w:t>
      </w:r>
      <w:r w:rsidRPr="00E30350">
        <w:rPr>
          <w:rStyle w:val="Char3"/>
          <w:rtl/>
        </w:rPr>
        <w:t>ستم مگر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ه خداوند </w:t>
      </w:r>
      <w:r w:rsidR="00A576DC" w:rsidRPr="00E30350">
        <w:rPr>
          <w:rStyle w:val="Char3"/>
          <w:rtl/>
        </w:rPr>
        <w:t>ک</w:t>
      </w:r>
      <w:r w:rsidRPr="00E30350">
        <w:rPr>
          <w:rStyle w:val="Char3"/>
          <w:rtl/>
        </w:rPr>
        <w:t>ه بر من از خودم با نفوذتر و مؤثّرتر</w:t>
      </w:r>
      <w:r w:rsidRPr="00E30350">
        <w:rPr>
          <w:rStyle w:val="Char3"/>
          <w:rFonts w:hint="cs"/>
          <w:rtl/>
        </w:rPr>
        <w:t xml:space="preserve">‌ </w:t>
      </w:r>
      <w:r w:rsidRPr="00E30350">
        <w:rPr>
          <w:rStyle w:val="Char3"/>
          <w:rtl/>
        </w:rPr>
        <w:t>است، مرا از آن حفظ فرما</w:t>
      </w:r>
      <w:r w:rsidR="00A576DC" w:rsidRPr="00E30350">
        <w:rPr>
          <w:rStyle w:val="Char3"/>
          <w:rtl/>
        </w:rPr>
        <w:t>ی</w:t>
      </w:r>
      <w:r w:rsidRPr="00E30350">
        <w:rPr>
          <w:rStyle w:val="Char3"/>
          <w:rtl/>
        </w:rPr>
        <w:t>د. همانا من و شما بنده و مملو</w:t>
      </w:r>
      <w:r w:rsidR="00A576DC" w:rsidRPr="00E30350">
        <w:rPr>
          <w:rStyle w:val="Char3"/>
          <w:rtl/>
        </w:rPr>
        <w:t>ک</w:t>
      </w:r>
      <w:r w:rsidRPr="00E30350">
        <w:rPr>
          <w:rStyle w:val="Char3"/>
          <w:rtl/>
        </w:rPr>
        <w:t xml:space="preserve"> پروردگار</w:t>
      </w:r>
      <w:r w:rsidR="00A576DC" w:rsidRPr="00E30350">
        <w:rPr>
          <w:rStyle w:val="Char3"/>
          <w:rtl/>
        </w:rPr>
        <w:t>ی</w:t>
      </w:r>
      <w:r w:rsidRPr="00E30350">
        <w:rPr>
          <w:rStyle w:val="Char3"/>
          <w:rtl/>
        </w:rPr>
        <w:t xml:space="preserve"> هست</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جُز او پروردگار</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ست و چنان در ما نفوذ و تأث</w:t>
      </w:r>
      <w:r w:rsidR="00A576DC" w:rsidRPr="00E30350">
        <w:rPr>
          <w:rStyle w:val="Char3"/>
          <w:rtl/>
        </w:rPr>
        <w:t>ی</w:t>
      </w:r>
      <w:r w:rsidRPr="00E30350">
        <w:rPr>
          <w:rStyle w:val="Char3"/>
          <w:rtl/>
        </w:rPr>
        <w:t xml:space="preserve">ر دارد </w:t>
      </w:r>
      <w:r w:rsidR="00A576DC" w:rsidRPr="00E30350">
        <w:rPr>
          <w:rStyle w:val="Char3"/>
          <w:rtl/>
        </w:rPr>
        <w:t>ک</w:t>
      </w:r>
      <w:r w:rsidRPr="00E30350">
        <w:rPr>
          <w:rStyle w:val="Char3"/>
          <w:rtl/>
        </w:rPr>
        <w:t>ه ما بدان</w:t>
      </w:r>
      <w:r w:rsidRPr="00E30350">
        <w:rPr>
          <w:rStyle w:val="Char3"/>
          <w:rFonts w:hint="cs"/>
          <w:rtl/>
        </w:rPr>
        <w:t>‌</w:t>
      </w:r>
      <w:r w:rsidRPr="00E30350">
        <w:rPr>
          <w:rStyle w:val="Char3"/>
          <w:rtl/>
        </w:rPr>
        <w:t>گونه در خود تأث</w:t>
      </w:r>
      <w:r w:rsidR="00A576DC" w:rsidRPr="00E30350">
        <w:rPr>
          <w:rStyle w:val="Char3"/>
          <w:rtl/>
        </w:rPr>
        <w:t>ی</w:t>
      </w:r>
      <w:r w:rsidRPr="00E30350">
        <w:rPr>
          <w:rStyle w:val="Char3"/>
          <w:rtl/>
        </w:rPr>
        <w:t>ر نم</w:t>
      </w:r>
      <w:r w:rsidR="00A576DC" w:rsidRPr="00E30350">
        <w:rPr>
          <w:rStyle w:val="Char3"/>
          <w:rtl/>
        </w:rPr>
        <w:t>ی</w:t>
      </w:r>
      <w:r w:rsidRPr="00E30350">
        <w:rPr>
          <w:rStyle w:val="Char3"/>
          <w:rFonts w:hint="cs"/>
          <w:rtl/>
        </w:rPr>
        <w:t>‌</w:t>
      </w:r>
      <w:r w:rsidRPr="00E30350">
        <w:rPr>
          <w:rStyle w:val="Char3"/>
          <w:rtl/>
        </w:rPr>
        <w:t>گذار</w:t>
      </w:r>
      <w:r w:rsidR="00A576DC" w:rsidRPr="00E30350">
        <w:rPr>
          <w:rStyle w:val="Char3"/>
          <w:rtl/>
        </w:rPr>
        <w:t>ی</w:t>
      </w:r>
      <w:r w:rsidRPr="00E30350">
        <w:rPr>
          <w:rStyle w:val="Char3"/>
          <w:rtl/>
        </w:rPr>
        <w:t>م. خداوند ما را از آن‌چه در آن بود</w:t>
      </w:r>
      <w:r w:rsidR="00A576DC" w:rsidRPr="00E30350">
        <w:rPr>
          <w:rStyle w:val="Char3"/>
          <w:rtl/>
        </w:rPr>
        <w:t>ی</w:t>
      </w:r>
      <w:r w:rsidRPr="00E30350">
        <w:rPr>
          <w:rStyle w:val="Char3"/>
          <w:rtl/>
        </w:rPr>
        <w:t>م به سوى آن‌چه صلاح و سعادت ما بود برون آورد و به جا</w:t>
      </w:r>
      <w:r w:rsidR="00A576DC" w:rsidRPr="00E30350">
        <w:rPr>
          <w:rStyle w:val="Char3"/>
          <w:rtl/>
        </w:rPr>
        <w:t>ی</w:t>
      </w:r>
      <w:r w:rsidRPr="00E30350">
        <w:rPr>
          <w:rStyle w:val="Char3"/>
          <w:rtl/>
        </w:rPr>
        <w:t xml:space="preserve"> گمراه</w:t>
      </w:r>
      <w:r w:rsidR="00A576DC" w:rsidRPr="00E30350">
        <w:rPr>
          <w:rStyle w:val="Char3"/>
          <w:rtl/>
        </w:rPr>
        <w:t>ی</w:t>
      </w:r>
      <w:r w:rsidRPr="00E30350">
        <w:rPr>
          <w:rStyle w:val="Char3"/>
          <w:rtl/>
        </w:rPr>
        <w:t xml:space="preserve"> ما را هدا</w:t>
      </w:r>
      <w:r w:rsidR="00A576DC" w:rsidRPr="00E30350">
        <w:rPr>
          <w:rStyle w:val="Char3"/>
          <w:rtl/>
        </w:rPr>
        <w:t>ی</w:t>
      </w:r>
      <w:r w:rsidRPr="00E30350">
        <w:rPr>
          <w:rStyle w:val="Char3"/>
          <w:rtl/>
        </w:rPr>
        <w:t>ت بخش</w:t>
      </w:r>
      <w:r w:rsidR="00A576DC" w:rsidRPr="00E30350">
        <w:rPr>
          <w:rStyle w:val="Char3"/>
          <w:rtl/>
        </w:rPr>
        <w:t>ی</w:t>
      </w:r>
      <w:r w:rsidRPr="00E30350">
        <w:rPr>
          <w:rStyle w:val="Char3"/>
          <w:rtl/>
        </w:rPr>
        <w:t>د و پس از ناب</w:t>
      </w:r>
      <w:r w:rsidR="00A576DC" w:rsidRPr="00E30350">
        <w:rPr>
          <w:rStyle w:val="Char3"/>
          <w:rtl/>
        </w:rPr>
        <w:t>ی</w:t>
      </w:r>
      <w:r w:rsidRPr="00E30350">
        <w:rPr>
          <w:rStyle w:val="Char3"/>
          <w:rtl/>
        </w:rPr>
        <w:t>نا</w:t>
      </w:r>
      <w:r w:rsidR="00A576DC" w:rsidRPr="00E30350">
        <w:rPr>
          <w:rStyle w:val="Char3"/>
          <w:rtl/>
        </w:rPr>
        <w:t>یی</w:t>
      </w:r>
      <w:r w:rsidRPr="00E30350">
        <w:rPr>
          <w:rStyle w:val="Char3"/>
          <w:rtl/>
        </w:rPr>
        <w:t>، بص</w:t>
      </w:r>
      <w:r w:rsidR="00A576DC" w:rsidRPr="00E30350">
        <w:rPr>
          <w:rStyle w:val="Char3"/>
          <w:rtl/>
        </w:rPr>
        <w:t>ی</w:t>
      </w:r>
      <w:r w:rsidRPr="00E30350">
        <w:rPr>
          <w:rStyle w:val="Char3"/>
          <w:rtl/>
        </w:rPr>
        <w:t>رت و ب</w:t>
      </w:r>
      <w:r w:rsidR="00A576DC" w:rsidRPr="00E30350">
        <w:rPr>
          <w:rStyle w:val="Char3"/>
          <w:rtl/>
        </w:rPr>
        <w:t>ی</w:t>
      </w:r>
      <w:r w:rsidRPr="00E30350">
        <w:rPr>
          <w:rStyle w:val="Char3"/>
          <w:rtl/>
        </w:rPr>
        <w:t>نش عطا فرمود</w:t>
      </w:r>
      <w:r w:rsidR="006E2482" w:rsidRPr="00E30350">
        <w:rPr>
          <w:rStyle w:val="Char3"/>
          <w:vertAlign w:val="superscript"/>
          <w:rtl/>
        </w:rPr>
        <w:t>(</w:t>
      </w:r>
      <w:r w:rsidR="006E2482" w:rsidRPr="00E30350">
        <w:rPr>
          <w:rStyle w:val="Char3"/>
          <w:vertAlign w:val="superscript"/>
          <w:rtl/>
        </w:rPr>
        <w:footnoteReference w:id="101"/>
      </w:r>
      <w:r w:rsidR="006E2482" w:rsidRPr="00E30350">
        <w:rPr>
          <w:rStyle w:val="Char3"/>
          <w:vertAlign w:val="superscript"/>
          <w:rtl/>
        </w:rPr>
        <w:t>)</w:t>
      </w:r>
      <w:r w:rsidRPr="00E30350">
        <w:rPr>
          <w:rStyle w:val="Char3"/>
          <w:rtl/>
        </w:rPr>
        <w:t xml:space="preserve">. </w:t>
      </w:r>
    </w:p>
    <w:p w:rsidR="00D6166F" w:rsidRPr="00E30350" w:rsidRDefault="00D6166F" w:rsidP="000541C5">
      <w:pPr>
        <w:widowControl w:val="0"/>
        <w:ind w:firstLine="284"/>
        <w:jc w:val="both"/>
        <w:rPr>
          <w:rStyle w:val="Char3"/>
        </w:rPr>
      </w:pPr>
      <w:r w:rsidRPr="00E30350">
        <w:rPr>
          <w:rStyle w:val="Char3"/>
          <w:rtl/>
        </w:rPr>
        <w:t>و با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س</w:t>
      </w:r>
      <w:r w:rsidR="00A576DC" w:rsidRPr="00E30350">
        <w:rPr>
          <w:rStyle w:val="Char3"/>
          <w:rtl/>
        </w:rPr>
        <w:t>ی</w:t>
      </w:r>
      <w:r w:rsidRPr="00E30350">
        <w:rPr>
          <w:rStyle w:val="Char3"/>
          <w:rtl/>
        </w:rPr>
        <w:t>نه‌اش صندوق علوم إله</w:t>
      </w:r>
      <w:r w:rsidR="00A576DC" w:rsidRPr="00E30350">
        <w:rPr>
          <w:rStyle w:val="Char3"/>
          <w:rtl/>
        </w:rPr>
        <w:t>ی</w:t>
      </w:r>
      <w:r w:rsidRPr="00E30350">
        <w:rPr>
          <w:rStyle w:val="Char3"/>
          <w:rtl/>
        </w:rPr>
        <w:t>ه از تعل</w:t>
      </w:r>
      <w:r w:rsidR="00A576DC" w:rsidRPr="00E30350">
        <w:rPr>
          <w:rStyle w:val="Char3"/>
          <w:rtl/>
        </w:rPr>
        <w:t>ی</w:t>
      </w:r>
      <w:r w:rsidRPr="00E30350">
        <w:rPr>
          <w:rStyle w:val="Char3"/>
          <w:rtl/>
        </w:rPr>
        <w:t>مات حضرت خ</w:t>
      </w:r>
      <w:r w:rsidR="00A576DC" w:rsidRPr="00E30350">
        <w:rPr>
          <w:rStyle w:val="Char3"/>
          <w:rtl/>
        </w:rPr>
        <w:t>ی</w:t>
      </w:r>
      <w:r w:rsidRPr="00E30350">
        <w:rPr>
          <w:rStyle w:val="Char3"/>
          <w:rtl/>
        </w:rPr>
        <w:t>ر البر</w:t>
      </w:r>
      <w:r w:rsidR="00A576DC" w:rsidRPr="00E30350">
        <w:rPr>
          <w:rStyle w:val="Char3"/>
          <w:rtl/>
        </w:rPr>
        <w:t>ی</w:t>
      </w:r>
      <w:r w:rsidRPr="00E30350">
        <w:rPr>
          <w:rStyle w:val="Char3"/>
          <w:rtl/>
        </w:rPr>
        <w:t>ه بود باز هم در اسرار خلقت و راز</w:t>
      </w:r>
      <w:r w:rsidRPr="00E30350">
        <w:rPr>
          <w:rStyle w:val="Char3"/>
          <w:rFonts w:hint="cs"/>
          <w:rtl/>
        </w:rPr>
        <w:t xml:space="preserve"> </w:t>
      </w:r>
      <w:r w:rsidRPr="00E30350">
        <w:rPr>
          <w:rStyle w:val="Char3"/>
          <w:rtl/>
        </w:rPr>
        <w:t>مرگ و ح</w:t>
      </w:r>
      <w:r w:rsidR="00A576DC" w:rsidRPr="00E30350">
        <w:rPr>
          <w:rStyle w:val="Char3"/>
          <w:rtl/>
        </w:rPr>
        <w:t>ی</w:t>
      </w:r>
      <w:r w:rsidRPr="00E30350">
        <w:rPr>
          <w:rStyle w:val="Char3"/>
          <w:rtl/>
        </w:rPr>
        <w:t>ات حتّى در آخر</w:t>
      </w:r>
      <w:r w:rsidR="00A576DC" w:rsidRPr="00E30350">
        <w:rPr>
          <w:rStyle w:val="Char3"/>
          <w:rtl/>
        </w:rPr>
        <w:t>ی</w:t>
      </w:r>
      <w:r w:rsidRPr="00E30350">
        <w:rPr>
          <w:rStyle w:val="Char3"/>
          <w:rtl/>
        </w:rPr>
        <w:t>ن لحظ</w:t>
      </w:r>
      <w:r w:rsidRPr="00E30350">
        <w:rPr>
          <w:rStyle w:val="Char3"/>
          <w:rFonts w:hint="cs"/>
          <w:rtl/>
        </w:rPr>
        <w:t>ه</w:t>
      </w:r>
      <w:r w:rsidRPr="00E30350">
        <w:rPr>
          <w:rStyle w:val="Char3"/>
          <w:rFonts w:hint="eastAsia"/>
          <w:rtl/>
        </w:rPr>
        <w:t>‌ی</w:t>
      </w:r>
      <w:r w:rsidRPr="00E30350">
        <w:rPr>
          <w:rStyle w:val="Char3"/>
          <w:rtl/>
        </w:rPr>
        <w:t xml:space="preserve"> عمر</w:t>
      </w:r>
      <w:r w:rsidRPr="00E30350">
        <w:rPr>
          <w:rStyle w:val="Char3"/>
          <w:rFonts w:hint="cs"/>
          <w:rtl/>
        </w:rPr>
        <w:t xml:space="preserve"> </w:t>
      </w:r>
      <w:r w:rsidRPr="00E30350">
        <w:rPr>
          <w:rStyle w:val="Char3"/>
          <w:rtl/>
        </w:rPr>
        <w:t>نازن</w:t>
      </w:r>
      <w:r w:rsidR="00A576DC" w:rsidRPr="00E30350">
        <w:rPr>
          <w:rStyle w:val="Char3"/>
          <w:rtl/>
        </w:rPr>
        <w:t>ی</w:t>
      </w:r>
      <w:r w:rsidRPr="00E30350">
        <w:rPr>
          <w:rStyle w:val="Char3"/>
          <w:rFonts w:hint="cs"/>
          <w:rtl/>
        </w:rPr>
        <w:t>ن</w:t>
      </w:r>
      <w:r w:rsidRPr="00E30350">
        <w:rPr>
          <w:rStyle w:val="Char3"/>
          <w:rtl/>
        </w:rPr>
        <w:t>ش م</w:t>
      </w:r>
      <w:r w:rsidR="00A576DC" w:rsidRPr="00E30350">
        <w:rPr>
          <w:rStyle w:val="Char3"/>
          <w:rtl/>
        </w:rPr>
        <w:t>ی</w:t>
      </w:r>
      <w:r w:rsidRPr="00E30350">
        <w:rPr>
          <w:rStyle w:val="Char3"/>
          <w:rFonts w:hint="cs"/>
          <w:rtl/>
        </w:rPr>
        <w:t>‌</w:t>
      </w:r>
      <w:r w:rsidRPr="00E30350">
        <w:rPr>
          <w:rStyle w:val="Char3"/>
          <w:rtl/>
        </w:rPr>
        <w:t>فرمود:</w:t>
      </w:r>
      <w:r w:rsidR="0082221D" w:rsidRPr="00E30350">
        <w:rPr>
          <w:rStyle w:val="Char3"/>
          <w:rFonts w:hint="cs"/>
          <w:rtl/>
        </w:rPr>
        <w:t xml:space="preserve"> «</w:t>
      </w:r>
      <w:r w:rsidRPr="00E30350">
        <w:rPr>
          <w:rStyle w:val="Char1"/>
          <w:rtl/>
          <w:lang w:bidi="ar-SA"/>
        </w:rPr>
        <w:t>وَكَمْ أَطْرَدْتُ الأَيَّامَ أَبْحَثُهَا عَنْ مَكْنُونِ هَذَا الأَمْرِ فَأَبَى اللهُ إِلاَّ إِخْفَاءَهُ. هَيْهَاتَ! عِلْمٌ مَخْزُون</w:t>
      </w:r>
      <w:r w:rsidRPr="00E30350">
        <w:rPr>
          <w:rStyle w:val="Char3"/>
          <w:rtl/>
        </w:rPr>
        <w:t xml:space="preserve">» </w:t>
      </w:r>
      <w:r w:rsidR="0082221D" w:rsidRPr="00E30350">
        <w:rPr>
          <w:rStyle w:val="Char3"/>
          <w:rFonts w:hint="cs"/>
          <w:rtl/>
        </w:rPr>
        <w:t>«</w:t>
      </w:r>
      <w:r w:rsidRPr="00E30350">
        <w:rPr>
          <w:rStyle w:val="Char3"/>
          <w:rtl/>
        </w:rPr>
        <w:t>چه روزها</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 xml:space="preserve">ه به جستجو و </w:t>
      </w:r>
      <w:r w:rsidR="00A576DC" w:rsidRPr="00E30350">
        <w:rPr>
          <w:rStyle w:val="Char3"/>
          <w:rtl/>
        </w:rPr>
        <w:t>ک</w:t>
      </w:r>
      <w:r w:rsidRPr="00E30350">
        <w:rPr>
          <w:rStyle w:val="Char3"/>
          <w:rtl/>
        </w:rPr>
        <w:t xml:space="preserve">ند و </w:t>
      </w:r>
      <w:r w:rsidR="00A576DC" w:rsidRPr="00E30350">
        <w:rPr>
          <w:rStyle w:val="Char3"/>
          <w:rtl/>
        </w:rPr>
        <w:t>ک</w:t>
      </w:r>
      <w:r w:rsidRPr="00E30350">
        <w:rPr>
          <w:rStyle w:val="Char3"/>
          <w:rtl/>
        </w:rPr>
        <w:t xml:space="preserve">او از </w:t>
      </w:r>
      <w:r w:rsidRPr="00E30350">
        <w:rPr>
          <w:rStyle w:val="Char3"/>
          <w:rFonts w:hint="cs"/>
          <w:rtl/>
        </w:rPr>
        <w:t>ا</w:t>
      </w:r>
      <w:r w:rsidRPr="00E30350">
        <w:rPr>
          <w:rStyle w:val="Char3"/>
          <w:rtl/>
        </w:rPr>
        <w:t>سرار پوش</w:t>
      </w:r>
      <w:r w:rsidR="00A576DC" w:rsidRPr="00E30350">
        <w:rPr>
          <w:rStyle w:val="Char3"/>
          <w:rtl/>
        </w:rPr>
        <w:t>ی</w:t>
      </w:r>
      <w:r w:rsidRPr="00E30350">
        <w:rPr>
          <w:rStyle w:val="Char3"/>
          <w:rtl/>
        </w:rPr>
        <w:t>د</w:t>
      </w:r>
      <w:r w:rsidRPr="00E30350">
        <w:rPr>
          <w:rStyle w:val="Char3"/>
          <w:rFonts w:hint="cs"/>
          <w:rtl/>
        </w:rPr>
        <w:t>ه</w:t>
      </w:r>
      <w:r w:rsidRPr="00E30350">
        <w:rPr>
          <w:rStyle w:val="Char3"/>
          <w:rFonts w:hint="eastAsia"/>
          <w:rtl/>
        </w:rPr>
        <w:t>‌ی</w:t>
      </w:r>
      <w:r w:rsidRPr="00E30350">
        <w:rPr>
          <w:rStyle w:val="Char3"/>
          <w:rtl/>
        </w:rPr>
        <w:t xml:space="preserve"> ا</w:t>
      </w:r>
      <w:r w:rsidR="00A576DC" w:rsidRPr="00E30350">
        <w:rPr>
          <w:rStyle w:val="Char3"/>
          <w:rtl/>
        </w:rPr>
        <w:t>ی</w:t>
      </w:r>
      <w:r w:rsidRPr="00E30350">
        <w:rPr>
          <w:rStyle w:val="Char3"/>
          <w:rtl/>
        </w:rPr>
        <w:t>ن مسأله (مرگ) پرداختم ل</w:t>
      </w:r>
      <w:r w:rsidR="00A576DC" w:rsidRPr="00E30350">
        <w:rPr>
          <w:rStyle w:val="Char3"/>
          <w:rtl/>
        </w:rPr>
        <w:t>یک</w:t>
      </w:r>
      <w:r w:rsidRPr="00E30350">
        <w:rPr>
          <w:rStyle w:val="Char3"/>
          <w:rtl/>
        </w:rPr>
        <w:t xml:space="preserve">ن خداوند </w:t>
      </w:r>
      <w:r w:rsidRPr="00E30350">
        <w:rPr>
          <w:rFonts w:cs="Times New Roman" w:hint="cs"/>
          <w:sz w:val="30"/>
          <w:rtl/>
          <w:lang w:bidi="ar-SY"/>
        </w:rPr>
        <w:t>–</w:t>
      </w:r>
      <w:r w:rsidRPr="00E30350">
        <w:rPr>
          <w:rStyle w:val="Char3"/>
          <w:rFonts w:hint="cs"/>
          <w:rtl/>
        </w:rPr>
        <w:t xml:space="preserve"> جلّ ذ</w:t>
      </w:r>
      <w:r w:rsidR="00A576DC" w:rsidRPr="00E30350">
        <w:rPr>
          <w:rStyle w:val="Char3"/>
          <w:rFonts w:hint="cs"/>
          <w:rtl/>
        </w:rPr>
        <w:t>ک</w:t>
      </w:r>
      <w:r w:rsidRPr="00E30350">
        <w:rPr>
          <w:rStyle w:val="Char3"/>
          <w:rFonts w:hint="cs"/>
          <w:rtl/>
        </w:rPr>
        <w:t xml:space="preserve">ره </w:t>
      </w:r>
      <w:r w:rsidRPr="00E30350">
        <w:rPr>
          <w:rFonts w:cs="Times New Roman" w:hint="cs"/>
          <w:sz w:val="30"/>
          <w:rtl/>
          <w:lang w:bidi="ar-SY"/>
        </w:rPr>
        <w:t>–</w:t>
      </w:r>
      <w:r w:rsidRPr="00E30350">
        <w:rPr>
          <w:rStyle w:val="Char3"/>
          <w:rFonts w:hint="cs"/>
          <w:rtl/>
        </w:rPr>
        <w:t xml:space="preserve"> جُز خفا و پوش</w:t>
      </w:r>
      <w:r w:rsidR="00A576DC" w:rsidRPr="00E30350">
        <w:rPr>
          <w:rStyle w:val="Char3"/>
          <w:rFonts w:hint="cs"/>
          <w:rtl/>
        </w:rPr>
        <w:t>ی</w:t>
      </w:r>
      <w:r w:rsidRPr="00E30350">
        <w:rPr>
          <w:rStyle w:val="Char3"/>
          <w:rFonts w:hint="cs"/>
          <w:rtl/>
        </w:rPr>
        <w:t>دگ</w:t>
      </w:r>
      <w:r w:rsidR="00A576DC" w:rsidRPr="00E30350">
        <w:rPr>
          <w:rStyle w:val="Char3"/>
          <w:rFonts w:hint="cs"/>
          <w:rtl/>
        </w:rPr>
        <w:t>ی</w:t>
      </w:r>
      <w:r w:rsidRPr="00E30350">
        <w:rPr>
          <w:rStyle w:val="Char3"/>
          <w:rFonts w:hint="cs"/>
          <w:rtl/>
        </w:rPr>
        <w:t xml:space="preserve"> آن را نخواست، ه</w:t>
      </w:r>
      <w:r w:rsidR="00A576DC" w:rsidRPr="00E30350">
        <w:rPr>
          <w:rStyle w:val="Char3"/>
          <w:rFonts w:hint="cs"/>
          <w:rtl/>
        </w:rPr>
        <w:t>ی</w:t>
      </w:r>
      <w:r w:rsidRPr="00E30350">
        <w:rPr>
          <w:rStyle w:val="Char3"/>
          <w:rFonts w:hint="cs"/>
          <w:rtl/>
        </w:rPr>
        <w:t xml:space="preserve">هات </w:t>
      </w:r>
      <w:r w:rsidR="00A576DC" w:rsidRPr="00E30350">
        <w:rPr>
          <w:rStyle w:val="Char3"/>
          <w:rFonts w:hint="cs"/>
          <w:rtl/>
        </w:rPr>
        <w:t>ک</w:t>
      </w:r>
      <w:r w:rsidRPr="00E30350">
        <w:rPr>
          <w:rStyle w:val="Char3"/>
          <w:rFonts w:hint="cs"/>
          <w:rtl/>
        </w:rPr>
        <w:t>ه دانش</w:t>
      </w:r>
      <w:r w:rsidR="00A576DC" w:rsidRPr="00E30350">
        <w:rPr>
          <w:rStyle w:val="Char3"/>
          <w:rFonts w:hint="cs"/>
          <w:rtl/>
        </w:rPr>
        <w:t>ی</w:t>
      </w:r>
      <w:r w:rsidRPr="00E30350">
        <w:rPr>
          <w:rStyle w:val="Char3"/>
          <w:rFonts w:hint="cs"/>
          <w:rtl/>
        </w:rPr>
        <w:t xml:space="preserve"> پوش</w:t>
      </w:r>
      <w:r w:rsidR="00A576DC" w:rsidRPr="00E30350">
        <w:rPr>
          <w:rStyle w:val="Char3"/>
          <w:rFonts w:hint="cs"/>
          <w:rtl/>
        </w:rPr>
        <w:t>ی</w:t>
      </w:r>
      <w:r w:rsidRPr="00E30350">
        <w:rPr>
          <w:rStyle w:val="Char3"/>
          <w:rFonts w:hint="cs"/>
          <w:rtl/>
        </w:rPr>
        <w:t>ده و سر به مهر است</w:t>
      </w:r>
      <w:r w:rsidR="0082221D" w:rsidRPr="00E30350">
        <w:rPr>
          <w:rStyle w:val="Char3"/>
          <w:rFonts w:hint="cs"/>
          <w:rtl/>
        </w:rPr>
        <w:t>»</w:t>
      </w:r>
      <w:r w:rsidRPr="00E30350">
        <w:rPr>
          <w:rStyle w:val="Char3"/>
          <w:vertAlign w:val="superscript"/>
          <w:rtl/>
        </w:rPr>
        <w:t>(</w:t>
      </w:r>
      <w:r w:rsidRPr="00E30350">
        <w:rPr>
          <w:rStyle w:val="Char3"/>
          <w:vertAlign w:val="superscript"/>
          <w:rtl/>
        </w:rPr>
        <w:footnoteReference w:id="102"/>
      </w:r>
      <w:r w:rsidRPr="00E30350">
        <w:rPr>
          <w:rStyle w:val="Char3"/>
          <w:vertAlign w:val="superscript"/>
          <w:rtl/>
        </w:rPr>
        <w:t>)</w:t>
      </w:r>
      <w:r w:rsidRPr="00E30350">
        <w:rPr>
          <w:rStyle w:val="Char3"/>
          <w:rFonts w:hint="cs"/>
          <w:rtl/>
        </w:rPr>
        <w:t>.</w:t>
      </w:r>
    </w:p>
    <w:p w:rsidR="00D6166F" w:rsidRPr="00E30350" w:rsidRDefault="00D6166F" w:rsidP="000541C5">
      <w:pPr>
        <w:widowControl w:val="0"/>
        <w:ind w:firstLine="284"/>
        <w:jc w:val="both"/>
        <w:rPr>
          <w:rStyle w:val="Char3"/>
          <w:rtl/>
        </w:rPr>
      </w:pPr>
      <w:r w:rsidRPr="00E30350">
        <w:rPr>
          <w:rStyle w:val="Char3"/>
          <w:rtl/>
        </w:rPr>
        <w:t>و از آن اظهار</w:t>
      </w:r>
      <w:r w:rsidRPr="00E30350">
        <w:rPr>
          <w:rStyle w:val="Char3"/>
          <w:rFonts w:hint="cs"/>
          <w:rtl/>
        </w:rPr>
        <w:t xml:space="preserve"> </w:t>
      </w:r>
      <w:r w:rsidRPr="00E30350">
        <w:rPr>
          <w:rStyle w:val="Char3"/>
          <w:rtl/>
        </w:rPr>
        <w:t>نادان</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رد و به خل</w:t>
      </w:r>
      <w:r w:rsidR="00A576DC" w:rsidRPr="00E30350">
        <w:rPr>
          <w:rStyle w:val="Char3"/>
          <w:rtl/>
        </w:rPr>
        <w:t>ی</w:t>
      </w:r>
      <w:r w:rsidRPr="00E30350">
        <w:rPr>
          <w:rStyle w:val="Char3"/>
          <w:rtl/>
        </w:rPr>
        <w:t>ف</w:t>
      </w:r>
      <w:r w:rsidR="00500A80" w:rsidRPr="00E30350">
        <w:rPr>
          <w:rStyle w:val="Char3"/>
          <w:rtl/>
        </w:rPr>
        <w:t>ۀ</w:t>
      </w:r>
      <w:r w:rsidRPr="00E30350">
        <w:rPr>
          <w:rStyle w:val="Char3"/>
          <w:rtl/>
        </w:rPr>
        <w:t xml:space="preserve"> سوّم م</w:t>
      </w:r>
      <w:r w:rsidR="00A576DC" w:rsidRPr="00E30350">
        <w:rPr>
          <w:rStyle w:val="Char3"/>
          <w:rtl/>
        </w:rPr>
        <w:t>ی</w:t>
      </w:r>
      <w:r w:rsidRPr="00E30350">
        <w:rPr>
          <w:rStyle w:val="Char3"/>
          <w:rFonts w:hint="cs"/>
          <w:rtl/>
        </w:rPr>
        <w:t>‌</w:t>
      </w:r>
      <w:r w:rsidRPr="00E30350">
        <w:rPr>
          <w:rStyle w:val="Char3"/>
          <w:rtl/>
        </w:rPr>
        <w:t>فرمود: «</w:t>
      </w:r>
      <w:r w:rsidRPr="00E30350">
        <w:rPr>
          <w:rStyle w:val="Char1"/>
          <w:rtl/>
          <w:lang w:bidi="ar-SA"/>
        </w:rPr>
        <w:t>مَا أَعْرِفُ شَيْئاً تَجْهَلُهُ.... إِنَّكَ لَتَعْلَمُ مَا نَعْلَمُ</w:t>
      </w:r>
      <w:r w:rsidRPr="00E30350">
        <w:rPr>
          <w:rStyle w:val="Char3"/>
          <w:rtl/>
        </w:rPr>
        <w:t xml:space="preserve">» </w:t>
      </w:r>
      <w:r w:rsidR="0082221D" w:rsidRPr="00E30350">
        <w:rPr>
          <w:rStyle w:val="Char3"/>
          <w:rFonts w:hint="cs"/>
          <w:rtl/>
        </w:rPr>
        <w:t>«</w:t>
      </w:r>
      <w:r w:rsidRPr="00E30350">
        <w:rPr>
          <w:rStyle w:val="Char3"/>
          <w:rtl/>
        </w:rPr>
        <w:t>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نم</w:t>
      </w:r>
      <w:r w:rsidR="00A576DC" w:rsidRPr="00E30350">
        <w:rPr>
          <w:rStyle w:val="Char3"/>
          <w:rtl/>
        </w:rPr>
        <w:t>ی</w:t>
      </w:r>
      <w:r w:rsidRPr="00E30350">
        <w:rPr>
          <w:rStyle w:val="Char3"/>
          <w:rFonts w:hint="cs"/>
          <w:rtl/>
        </w:rPr>
        <w:t>‌</w:t>
      </w:r>
      <w:r w:rsidRPr="00E30350">
        <w:rPr>
          <w:rStyle w:val="Char3"/>
          <w:rtl/>
        </w:rPr>
        <w:t xml:space="preserve">دانم </w:t>
      </w:r>
      <w:r w:rsidR="00A576DC" w:rsidRPr="00E30350">
        <w:rPr>
          <w:rStyle w:val="Char3"/>
          <w:rtl/>
        </w:rPr>
        <w:t>ک</w:t>
      </w:r>
      <w:r w:rsidRPr="00E30350">
        <w:rPr>
          <w:rStyle w:val="Char3"/>
          <w:rtl/>
        </w:rPr>
        <w:t>ه تو ندان</w:t>
      </w:r>
      <w:r w:rsidR="00A576DC" w:rsidRPr="00E30350">
        <w:rPr>
          <w:rStyle w:val="Char3"/>
          <w:rtl/>
        </w:rPr>
        <w:t>ی</w:t>
      </w:r>
      <w:r w:rsidRPr="00E30350">
        <w:rPr>
          <w:rStyle w:val="Char3"/>
          <w:rtl/>
        </w:rPr>
        <w:t xml:space="preserve">.... همانا آن‌چه </w:t>
      </w:r>
      <w:r w:rsidR="00A576DC" w:rsidRPr="00E30350">
        <w:rPr>
          <w:rStyle w:val="Char3"/>
          <w:rtl/>
        </w:rPr>
        <w:t>ک</w:t>
      </w:r>
      <w:r w:rsidRPr="00E30350">
        <w:rPr>
          <w:rStyle w:val="Char3"/>
          <w:rtl/>
        </w:rPr>
        <w:t>ه ما م</w:t>
      </w:r>
      <w:r w:rsidR="00A576DC" w:rsidRPr="00E30350">
        <w:rPr>
          <w:rStyle w:val="Char3"/>
          <w:rtl/>
        </w:rPr>
        <w:t>ی</w:t>
      </w:r>
      <w:r w:rsidRPr="00E30350">
        <w:rPr>
          <w:rStyle w:val="Char3"/>
          <w:rFonts w:hint="cs"/>
          <w:rtl/>
        </w:rPr>
        <w:t>‌</w:t>
      </w:r>
      <w:r w:rsidRPr="00E30350">
        <w:rPr>
          <w:rStyle w:val="Char3"/>
          <w:rtl/>
        </w:rPr>
        <w:t>دان</w:t>
      </w:r>
      <w:r w:rsidR="00A576DC" w:rsidRPr="00E30350">
        <w:rPr>
          <w:rStyle w:val="Char3"/>
          <w:rtl/>
        </w:rPr>
        <w:t>ی</w:t>
      </w:r>
      <w:r w:rsidRPr="00E30350">
        <w:rPr>
          <w:rStyle w:val="Char3"/>
          <w:rtl/>
        </w:rPr>
        <w:t>م، م</w:t>
      </w:r>
      <w:r w:rsidR="00A576DC" w:rsidRPr="00E30350">
        <w:rPr>
          <w:rStyle w:val="Char3"/>
          <w:rtl/>
        </w:rPr>
        <w:t>ی</w:t>
      </w:r>
      <w:r w:rsidRPr="00E30350">
        <w:rPr>
          <w:rStyle w:val="Char3"/>
          <w:rFonts w:hint="cs"/>
          <w:rtl/>
        </w:rPr>
        <w:t>‌</w:t>
      </w:r>
      <w:r w:rsidRPr="00E30350">
        <w:rPr>
          <w:rStyle w:val="Char3"/>
          <w:rtl/>
        </w:rPr>
        <w:t>دان</w:t>
      </w:r>
      <w:r w:rsidR="00A576DC" w:rsidRPr="00E30350">
        <w:rPr>
          <w:rStyle w:val="Char3"/>
          <w:rtl/>
        </w:rPr>
        <w:t>ی</w:t>
      </w:r>
      <w:r w:rsidRPr="00E30350">
        <w:rPr>
          <w:rStyle w:val="Char3"/>
          <w:rtl/>
        </w:rPr>
        <w:t>»</w:t>
      </w:r>
      <w:r w:rsidRPr="00E30350">
        <w:rPr>
          <w:rStyle w:val="Char3"/>
          <w:vertAlign w:val="superscript"/>
          <w:rtl/>
        </w:rPr>
        <w:t>(</w:t>
      </w:r>
      <w:r w:rsidRPr="00E30350">
        <w:rPr>
          <w:rStyle w:val="Char3"/>
          <w:vertAlign w:val="superscript"/>
          <w:rtl/>
        </w:rPr>
        <w:footnoteReference w:id="103"/>
      </w:r>
      <w:r w:rsidRPr="00E30350">
        <w:rPr>
          <w:rStyle w:val="Char3"/>
          <w:vertAlign w:val="superscript"/>
          <w:rtl/>
        </w:rPr>
        <w:t>)</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tl/>
        </w:rPr>
        <w:t xml:space="preserve">و سلامت و </w:t>
      </w:r>
      <w:r w:rsidRPr="00E30350">
        <w:rPr>
          <w:rStyle w:val="Char3"/>
          <w:rFonts w:hint="cs"/>
          <w:rtl/>
        </w:rPr>
        <w:t>ا</w:t>
      </w:r>
      <w:r w:rsidRPr="00E30350">
        <w:rPr>
          <w:rStyle w:val="Char3"/>
          <w:rtl/>
        </w:rPr>
        <w:t>رشاد و هدا</w:t>
      </w:r>
      <w:r w:rsidR="00A576DC" w:rsidRPr="00E30350">
        <w:rPr>
          <w:rStyle w:val="Char3"/>
          <w:rtl/>
        </w:rPr>
        <w:t>ی</w:t>
      </w:r>
      <w:r w:rsidRPr="00E30350">
        <w:rPr>
          <w:rStyle w:val="Char3"/>
          <w:rtl/>
        </w:rPr>
        <w:t>ت نص</w:t>
      </w:r>
      <w:r w:rsidR="00A576DC" w:rsidRPr="00E30350">
        <w:rPr>
          <w:rStyle w:val="Char3"/>
          <w:rtl/>
        </w:rPr>
        <w:t>ی</w:t>
      </w:r>
      <w:r w:rsidRPr="00E30350">
        <w:rPr>
          <w:rStyle w:val="Char3"/>
          <w:rtl/>
        </w:rPr>
        <w:t xml:space="preserve">ب آنان </w:t>
      </w:r>
      <w:r w:rsidR="00A576DC" w:rsidRPr="00E30350">
        <w:rPr>
          <w:rStyle w:val="Char3"/>
          <w:rtl/>
        </w:rPr>
        <w:t>ک</w:t>
      </w:r>
      <w:r w:rsidRPr="00E30350">
        <w:rPr>
          <w:rStyle w:val="Char3"/>
          <w:rtl/>
        </w:rPr>
        <w:t>ه از صراط مستق</w:t>
      </w:r>
      <w:r w:rsidR="00A576DC" w:rsidRPr="00E30350">
        <w:rPr>
          <w:rStyle w:val="Char3"/>
          <w:rtl/>
        </w:rPr>
        <w:t>ی</w:t>
      </w:r>
      <w:r w:rsidRPr="00E30350">
        <w:rPr>
          <w:rStyle w:val="Char3"/>
          <w:rtl/>
        </w:rPr>
        <w:t>م إله</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حدّ وسط افراط و تفر</w:t>
      </w:r>
      <w:r w:rsidR="00A576DC" w:rsidRPr="00E30350">
        <w:rPr>
          <w:rStyle w:val="Char3"/>
          <w:rtl/>
        </w:rPr>
        <w:t>ی</w:t>
      </w:r>
      <w:r w:rsidRPr="00E30350">
        <w:rPr>
          <w:rStyle w:val="Char3"/>
          <w:rtl/>
        </w:rPr>
        <w:t>ط و دور از ت</w:t>
      </w:r>
      <w:r w:rsidR="00A576DC" w:rsidRPr="00E30350">
        <w:rPr>
          <w:rStyle w:val="Char3"/>
          <w:rtl/>
        </w:rPr>
        <w:t>ی</w:t>
      </w:r>
      <w:r w:rsidRPr="00E30350">
        <w:rPr>
          <w:rStyle w:val="Char3"/>
          <w:rtl/>
        </w:rPr>
        <w:t>أس و تنش</w:t>
      </w:r>
      <w:r w:rsidR="00A576DC" w:rsidRPr="00E30350">
        <w:rPr>
          <w:rStyle w:val="Char3"/>
          <w:rtl/>
        </w:rPr>
        <w:t>ی</w:t>
      </w:r>
      <w:r w:rsidRPr="00E30350">
        <w:rPr>
          <w:rStyle w:val="Char3"/>
          <w:rtl/>
        </w:rPr>
        <w:t>ط است بر</w:t>
      </w:r>
      <w:r w:rsidR="00A576DC" w:rsidRPr="00E30350">
        <w:rPr>
          <w:rStyle w:val="Char3"/>
          <w:rtl/>
        </w:rPr>
        <w:t>ک</w:t>
      </w:r>
      <w:r w:rsidRPr="00E30350">
        <w:rPr>
          <w:rStyle w:val="Char3"/>
          <w:rtl/>
        </w:rPr>
        <w:t>نار ن</w:t>
      </w:r>
      <w:r w:rsidR="00A576DC" w:rsidRPr="00E30350">
        <w:rPr>
          <w:rStyle w:val="Char3"/>
          <w:rtl/>
        </w:rPr>
        <w:t>ی</w:t>
      </w:r>
      <w:r w:rsidRPr="00E30350">
        <w:rPr>
          <w:rStyle w:val="Char3"/>
          <w:rtl/>
        </w:rPr>
        <w:t xml:space="preserve">فتاده همواره از دربار </w:t>
      </w:r>
      <w:r w:rsidR="00A576DC" w:rsidRPr="00E30350">
        <w:rPr>
          <w:rStyle w:val="Char3"/>
          <w:rtl/>
        </w:rPr>
        <w:t>ک</w:t>
      </w:r>
      <w:r w:rsidRPr="00E30350">
        <w:rPr>
          <w:rStyle w:val="Char3"/>
          <w:rtl/>
        </w:rPr>
        <w:t>ردگار، هدا</w:t>
      </w:r>
      <w:r w:rsidR="00A576DC" w:rsidRPr="00E30350">
        <w:rPr>
          <w:rStyle w:val="Char3"/>
          <w:rtl/>
        </w:rPr>
        <w:t>ی</w:t>
      </w:r>
      <w:r w:rsidRPr="00E30350">
        <w:rPr>
          <w:rStyle w:val="Char3"/>
          <w:rtl/>
        </w:rPr>
        <w:t>ت خودرا خواهان بوده و از مغضوب</w:t>
      </w:r>
      <w:r w:rsidR="00A576DC" w:rsidRPr="00E30350">
        <w:rPr>
          <w:rStyle w:val="Char3"/>
          <w:rtl/>
        </w:rPr>
        <w:t>ی</w:t>
      </w:r>
      <w:r w:rsidRPr="00E30350">
        <w:rPr>
          <w:rStyle w:val="Char3"/>
          <w:rtl/>
        </w:rPr>
        <w:t>ن و گمراهان ن</w:t>
      </w:r>
      <w:r w:rsidR="00A576DC" w:rsidRPr="00E30350">
        <w:rPr>
          <w:rStyle w:val="Char3"/>
          <w:rtl/>
        </w:rPr>
        <w:t>ی</w:t>
      </w:r>
      <w:r w:rsidRPr="00E30350">
        <w:rPr>
          <w:rStyle w:val="Char3"/>
          <w:rtl/>
        </w:rPr>
        <w:t>ستند.</w:t>
      </w:r>
    </w:p>
    <w:p w:rsidR="00D6166F" w:rsidRPr="00E30350" w:rsidRDefault="000D6EF6" w:rsidP="0082221D">
      <w:pPr>
        <w:widowControl w:val="0"/>
        <w:ind w:firstLine="284"/>
        <w:jc w:val="center"/>
        <w:rPr>
          <w:rStyle w:val="Char3"/>
          <w:rtl/>
        </w:rPr>
      </w:pPr>
      <w:r w:rsidRPr="00E30350">
        <w:rPr>
          <w:rStyle w:val="Char3"/>
          <w:rFonts w:cs="B Lotus" w:hint="cs"/>
          <w:rtl/>
        </w:rPr>
        <w:t>***</w:t>
      </w:r>
    </w:p>
    <w:p w:rsidR="00D6166F" w:rsidRPr="00E30350" w:rsidRDefault="00D6166F" w:rsidP="003B7B3E">
      <w:pPr>
        <w:widowControl w:val="0"/>
        <w:ind w:firstLine="284"/>
        <w:jc w:val="both"/>
        <w:rPr>
          <w:rStyle w:val="Char3"/>
          <w:rtl/>
        </w:rPr>
        <w:sectPr w:rsidR="00D6166F" w:rsidRPr="00E30350" w:rsidSect="001E1F41">
          <w:headerReference w:type="default" r:id="rId25"/>
          <w:footnotePr>
            <w:numRestart w:val="eachPage"/>
          </w:footnotePr>
          <w:endnotePr>
            <w:numFmt w:val="decimal"/>
          </w:endnotePr>
          <w:type w:val="oddPage"/>
          <w:pgSz w:w="9356" w:h="13608" w:code="9"/>
          <w:pgMar w:top="567" w:right="1134" w:bottom="851" w:left="1134" w:header="454" w:footer="0" w:gutter="0"/>
          <w:cols w:space="708"/>
          <w:titlePg/>
          <w:bidi/>
          <w:rtlGutter/>
          <w:docGrid w:linePitch="381"/>
        </w:sectPr>
      </w:pPr>
    </w:p>
    <w:p w:rsidR="00D6166F" w:rsidRPr="00E30350" w:rsidRDefault="00D6166F" w:rsidP="0082221D">
      <w:pPr>
        <w:pStyle w:val="a1"/>
        <w:rPr>
          <w:rtl/>
        </w:rPr>
      </w:pPr>
      <w:bookmarkStart w:id="189" w:name="_Toc258509385"/>
      <w:bookmarkStart w:id="190" w:name="_Toc290602015"/>
      <w:bookmarkStart w:id="191" w:name="_Toc290632559"/>
      <w:bookmarkStart w:id="192" w:name="_Toc396587755"/>
      <w:bookmarkStart w:id="193" w:name="_Toc439848701"/>
      <w:r w:rsidRPr="00E30350">
        <w:rPr>
          <w:rtl/>
        </w:rPr>
        <w:t>انگیز</w:t>
      </w:r>
      <w:r w:rsidR="00A8266D" w:rsidRPr="00E30350">
        <w:rPr>
          <w:rtl/>
        </w:rPr>
        <w:t>ۀ</w:t>
      </w:r>
      <w:r w:rsidRPr="00E30350">
        <w:rPr>
          <w:rtl/>
        </w:rPr>
        <w:t xml:space="preserve"> تألیف کتاب</w:t>
      </w:r>
      <w:bookmarkEnd w:id="189"/>
      <w:bookmarkEnd w:id="190"/>
      <w:bookmarkEnd w:id="191"/>
      <w:bookmarkEnd w:id="192"/>
      <w:bookmarkEnd w:id="193"/>
    </w:p>
    <w:p w:rsidR="00D6166F" w:rsidRPr="00E30350" w:rsidRDefault="00D6166F" w:rsidP="003B7B3E">
      <w:pPr>
        <w:widowControl w:val="0"/>
        <w:ind w:firstLine="284"/>
        <w:jc w:val="both"/>
        <w:rPr>
          <w:rStyle w:val="Char3"/>
        </w:rPr>
      </w:pPr>
      <w:r w:rsidRPr="00E30350">
        <w:rPr>
          <w:rStyle w:val="Char3"/>
          <w:rtl/>
        </w:rPr>
        <w:t>د</w:t>
      </w:r>
      <w:r w:rsidR="00A576DC" w:rsidRPr="00E30350">
        <w:rPr>
          <w:rStyle w:val="Char3"/>
          <w:rtl/>
        </w:rPr>
        <w:t>ی</w:t>
      </w:r>
      <w:r w:rsidRPr="00E30350">
        <w:rPr>
          <w:rStyle w:val="Char3"/>
          <w:rtl/>
        </w:rPr>
        <w:t>ن مقدّس اسلام در ابتدا</w:t>
      </w:r>
      <w:r w:rsidR="00A576DC" w:rsidRPr="00E30350">
        <w:rPr>
          <w:rStyle w:val="Char3"/>
          <w:rtl/>
        </w:rPr>
        <w:t>ی</w:t>
      </w:r>
      <w:r w:rsidRPr="00E30350">
        <w:rPr>
          <w:rStyle w:val="Char3"/>
          <w:rtl/>
        </w:rPr>
        <w:t xml:space="preserve"> ظهور دچار مخالف</w:t>
      </w:r>
      <w:r w:rsidR="00A576DC" w:rsidRPr="00E30350">
        <w:rPr>
          <w:rStyle w:val="Char3"/>
          <w:rtl/>
        </w:rPr>
        <w:t>ی</w:t>
      </w:r>
      <w:r w:rsidRPr="00E30350">
        <w:rPr>
          <w:rStyle w:val="Char3"/>
          <w:rtl/>
        </w:rPr>
        <w:t>ن و دشمنان</w:t>
      </w:r>
      <w:r w:rsidR="00A576DC" w:rsidRPr="00E30350">
        <w:rPr>
          <w:rStyle w:val="Char3"/>
          <w:rtl/>
        </w:rPr>
        <w:t>ی</w:t>
      </w:r>
      <w:r w:rsidRPr="00E30350">
        <w:rPr>
          <w:rStyle w:val="Char3"/>
          <w:rtl/>
        </w:rPr>
        <w:t xml:space="preserve"> چون بت پرستان م</w:t>
      </w:r>
      <w:r w:rsidR="00A576DC" w:rsidRPr="00E30350">
        <w:rPr>
          <w:rStyle w:val="Char3"/>
          <w:rtl/>
        </w:rPr>
        <w:t>ک</w:t>
      </w:r>
      <w:r w:rsidRPr="00E30350">
        <w:rPr>
          <w:rStyle w:val="Char3"/>
          <w:rtl/>
        </w:rPr>
        <w:t xml:space="preserve">ه و </w:t>
      </w:r>
      <w:r w:rsidR="00A576DC" w:rsidRPr="00E30350">
        <w:rPr>
          <w:rStyle w:val="Char3"/>
          <w:rtl/>
        </w:rPr>
        <w:t>ی</w:t>
      </w:r>
      <w:r w:rsidRPr="00E30350">
        <w:rPr>
          <w:rStyle w:val="Char3"/>
          <w:rtl/>
        </w:rPr>
        <w:t>هود و نصارى در مد</w:t>
      </w:r>
      <w:r w:rsidR="00A576DC" w:rsidRPr="00E30350">
        <w:rPr>
          <w:rStyle w:val="Char3"/>
          <w:rtl/>
        </w:rPr>
        <w:t>ی</w:t>
      </w:r>
      <w:r w:rsidRPr="00E30350">
        <w:rPr>
          <w:rStyle w:val="Char3"/>
          <w:rtl/>
        </w:rPr>
        <w:t xml:space="preserve">نه و </w:t>
      </w:r>
      <w:r w:rsidR="00A576DC" w:rsidRPr="00E30350">
        <w:rPr>
          <w:rStyle w:val="Char3"/>
          <w:rtl/>
        </w:rPr>
        <w:t>ی</w:t>
      </w:r>
      <w:r w:rsidRPr="00E30350">
        <w:rPr>
          <w:rStyle w:val="Char3"/>
          <w:rtl/>
        </w:rPr>
        <w:t>من و بلاد و قبا</w:t>
      </w:r>
      <w:r w:rsidR="00A576DC" w:rsidRPr="00E30350">
        <w:rPr>
          <w:rStyle w:val="Char3"/>
          <w:rtl/>
        </w:rPr>
        <w:t>ی</w:t>
      </w:r>
      <w:r w:rsidRPr="00E30350">
        <w:rPr>
          <w:rStyle w:val="Char3"/>
          <w:rtl/>
        </w:rPr>
        <w:t>ل د</w:t>
      </w:r>
      <w:r w:rsidR="00A576DC" w:rsidRPr="00E30350">
        <w:rPr>
          <w:rStyle w:val="Char3"/>
          <w:rtl/>
        </w:rPr>
        <w:t>ی</w:t>
      </w:r>
      <w:r w:rsidRPr="00E30350">
        <w:rPr>
          <w:rStyle w:val="Char3"/>
          <w:rtl/>
        </w:rPr>
        <w:t>گر گرد</w:t>
      </w:r>
      <w:r w:rsidR="00A576DC" w:rsidRPr="00E30350">
        <w:rPr>
          <w:rStyle w:val="Char3"/>
          <w:rtl/>
        </w:rPr>
        <w:t>ی</w:t>
      </w:r>
      <w:r w:rsidRPr="00E30350">
        <w:rPr>
          <w:rStyle w:val="Char3"/>
          <w:rtl/>
        </w:rPr>
        <w:t>د. امّا طول</w:t>
      </w:r>
      <w:r w:rsidR="00A576DC" w:rsidRPr="00E30350">
        <w:rPr>
          <w:rStyle w:val="Char3"/>
          <w:rtl/>
        </w:rPr>
        <w:t>ی</w:t>
      </w:r>
      <w:r w:rsidRPr="00E30350">
        <w:rPr>
          <w:rStyle w:val="Char3"/>
          <w:rtl/>
        </w:rPr>
        <w:t xml:space="preserve"> ن</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تمام ا</w:t>
      </w:r>
      <w:r w:rsidR="00A576DC" w:rsidRPr="00E30350">
        <w:rPr>
          <w:rStyle w:val="Char3"/>
          <w:rtl/>
        </w:rPr>
        <w:t>ی</w:t>
      </w:r>
      <w:r w:rsidRPr="00E30350">
        <w:rPr>
          <w:rStyle w:val="Char3"/>
          <w:rtl/>
        </w:rPr>
        <w:t>ن دشمنان و مخالفان در مقابل دلا</w:t>
      </w:r>
      <w:r w:rsidR="00A576DC" w:rsidRPr="00E30350">
        <w:rPr>
          <w:rStyle w:val="Char3"/>
          <w:rtl/>
        </w:rPr>
        <w:t>ی</w:t>
      </w:r>
      <w:r w:rsidRPr="00E30350">
        <w:rPr>
          <w:rStyle w:val="Char3"/>
          <w:rtl/>
        </w:rPr>
        <w:t>ل روشن و براه</w:t>
      </w:r>
      <w:r w:rsidR="00A576DC" w:rsidRPr="00E30350">
        <w:rPr>
          <w:rStyle w:val="Char3"/>
          <w:rtl/>
        </w:rPr>
        <w:t>ی</w:t>
      </w:r>
      <w:r w:rsidRPr="00E30350">
        <w:rPr>
          <w:rStyle w:val="Char3"/>
          <w:rtl/>
        </w:rPr>
        <w:t>ن متقن آن تسل</w:t>
      </w:r>
      <w:r w:rsidR="00A576DC" w:rsidRPr="00E30350">
        <w:rPr>
          <w:rStyle w:val="Char3"/>
          <w:rtl/>
        </w:rPr>
        <w:t>ی</w:t>
      </w:r>
      <w:r w:rsidRPr="00E30350">
        <w:rPr>
          <w:rStyle w:val="Char3"/>
          <w:rtl/>
        </w:rPr>
        <w:t xml:space="preserve">م گشته مسلمان شدند و </w:t>
      </w:r>
      <w:r w:rsidR="00A576DC" w:rsidRPr="00E30350">
        <w:rPr>
          <w:rStyle w:val="Char3"/>
          <w:rtl/>
        </w:rPr>
        <w:t>ی</w:t>
      </w:r>
      <w:r w:rsidRPr="00E30350">
        <w:rPr>
          <w:rStyle w:val="Char3"/>
          <w:rtl/>
        </w:rPr>
        <w:t>ا لا أقلّ دست از مخالفت برداشته طر</w:t>
      </w:r>
      <w:r w:rsidR="00A576DC" w:rsidRPr="00E30350">
        <w:rPr>
          <w:rStyle w:val="Char3"/>
          <w:rtl/>
        </w:rPr>
        <w:t>ی</w:t>
      </w:r>
      <w:r w:rsidRPr="00E30350">
        <w:rPr>
          <w:rStyle w:val="Char3"/>
          <w:rtl/>
        </w:rPr>
        <w:t>ق صلح و جز</w:t>
      </w:r>
      <w:r w:rsidR="00A576DC" w:rsidRPr="00E30350">
        <w:rPr>
          <w:rStyle w:val="Char3"/>
          <w:rtl/>
        </w:rPr>
        <w:t>ی</w:t>
      </w:r>
      <w:r w:rsidRPr="00E30350">
        <w:rPr>
          <w:rStyle w:val="Char3"/>
          <w:rtl/>
        </w:rPr>
        <w:t>ه را پذ</w:t>
      </w:r>
      <w:r w:rsidR="00A576DC" w:rsidRPr="00E30350">
        <w:rPr>
          <w:rStyle w:val="Char3"/>
          <w:rtl/>
        </w:rPr>
        <w:t>ی</w:t>
      </w:r>
      <w:r w:rsidRPr="00E30350">
        <w:rPr>
          <w:rStyle w:val="Char3"/>
          <w:rtl/>
        </w:rPr>
        <w:t xml:space="preserve">رفتند و از آن روز تا </w:t>
      </w:r>
      <w:r w:rsidR="00A576DC" w:rsidRPr="00E30350">
        <w:rPr>
          <w:rStyle w:val="Char3"/>
          <w:rtl/>
        </w:rPr>
        <w:t>ک</w:t>
      </w:r>
      <w:r w:rsidRPr="00E30350">
        <w:rPr>
          <w:rStyle w:val="Char3"/>
          <w:rtl/>
        </w:rPr>
        <w:t>نون دشمنان ب</w:t>
      </w:r>
      <w:r w:rsidR="00A576DC" w:rsidRPr="00E30350">
        <w:rPr>
          <w:rStyle w:val="Char3"/>
          <w:rtl/>
        </w:rPr>
        <w:t>ی</w:t>
      </w:r>
      <w:r w:rsidRPr="00E30350">
        <w:rPr>
          <w:rStyle w:val="Char3"/>
          <w:rtl/>
        </w:rPr>
        <w:t xml:space="preserve"> حدّ و حصر اسلام ه</w:t>
      </w:r>
      <w:r w:rsidR="00A576DC" w:rsidRPr="00E30350">
        <w:rPr>
          <w:rStyle w:val="Char3"/>
          <w:rtl/>
        </w:rPr>
        <w:t>ی</w:t>
      </w:r>
      <w:r w:rsidRPr="00E30350">
        <w:rPr>
          <w:rStyle w:val="Char3"/>
          <w:rtl/>
        </w:rPr>
        <w:t xml:space="preserve">چ </w:t>
      </w:r>
      <w:r w:rsidR="00A576DC" w:rsidRPr="00E30350">
        <w:rPr>
          <w:rStyle w:val="Char3"/>
          <w:rtl/>
        </w:rPr>
        <w:t>ک</w:t>
      </w:r>
      <w:r w:rsidRPr="00E30350">
        <w:rPr>
          <w:rStyle w:val="Char3"/>
          <w:rtl/>
        </w:rPr>
        <w:t>دام با سلاح عقل و علم در م</w:t>
      </w:r>
      <w:r w:rsidR="00A576DC" w:rsidRPr="00E30350">
        <w:rPr>
          <w:rStyle w:val="Char3"/>
          <w:rtl/>
        </w:rPr>
        <w:t>ی</w:t>
      </w:r>
      <w:r w:rsidRPr="00E30350">
        <w:rPr>
          <w:rStyle w:val="Char3"/>
          <w:rtl/>
        </w:rPr>
        <w:t>دان نبرد و جدال به مقابله و ست</w:t>
      </w:r>
      <w:r w:rsidR="00A576DC" w:rsidRPr="00E30350">
        <w:rPr>
          <w:rStyle w:val="Char3"/>
          <w:rtl/>
        </w:rPr>
        <w:t>ی</w:t>
      </w:r>
      <w:r w:rsidRPr="00E30350">
        <w:rPr>
          <w:rStyle w:val="Char3"/>
          <w:rtl/>
        </w:rPr>
        <w:t>زه نپرداخته و اگر پرداخته‌اند به زود</w:t>
      </w:r>
      <w:r w:rsidR="00A576DC" w:rsidRPr="00E30350">
        <w:rPr>
          <w:rStyle w:val="Char3"/>
          <w:rtl/>
        </w:rPr>
        <w:t>ی</w:t>
      </w:r>
      <w:r w:rsidRPr="00E30350">
        <w:rPr>
          <w:rStyle w:val="Char3"/>
          <w:rtl/>
        </w:rPr>
        <w:t xml:space="preserve"> خودرا مفتضح و رسوا ساخته خائب و خاسر و ش</w:t>
      </w:r>
      <w:r w:rsidR="00A576DC" w:rsidRPr="00E30350">
        <w:rPr>
          <w:rStyle w:val="Char3"/>
          <w:rtl/>
        </w:rPr>
        <w:t>ک</w:t>
      </w:r>
      <w:r w:rsidRPr="00E30350">
        <w:rPr>
          <w:rStyle w:val="Char3"/>
          <w:rtl/>
        </w:rPr>
        <w:t>ست خورده و متضرّر از معر</w:t>
      </w:r>
      <w:r w:rsidR="00A576DC" w:rsidRPr="00E30350">
        <w:rPr>
          <w:rStyle w:val="Char3"/>
          <w:rtl/>
        </w:rPr>
        <w:t>ک</w:t>
      </w:r>
      <w:r w:rsidRPr="00E30350">
        <w:rPr>
          <w:rStyle w:val="Char3"/>
          <w:rtl/>
        </w:rPr>
        <w:t>ه ب</w:t>
      </w:r>
      <w:r w:rsidR="00A576DC" w:rsidRPr="00E30350">
        <w:rPr>
          <w:rStyle w:val="Char3"/>
          <w:rtl/>
        </w:rPr>
        <w:t>ی</w:t>
      </w:r>
      <w:r w:rsidRPr="00E30350">
        <w:rPr>
          <w:rStyle w:val="Char3"/>
          <w:rtl/>
        </w:rPr>
        <w:t>رون رفته‌اند.</w:t>
      </w:r>
    </w:p>
    <w:p w:rsidR="00D6166F" w:rsidRPr="00E30350" w:rsidRDefault="00D6166F" w:rsidP="003B7B3E">
      <w:pPr>
        <w:widowControl w:val="0"/>
        <w:ind w:firstLine="284"/>
        <w:jc w:val="both"/>
        <w:rPr>
          <w:rStyle w:val="Char3"/>
        </w:rPr>
      </w:pPr>
      <w:r w:rsidRPr="00E30350">
        <w:rPr>
          <w:rStyle w:val="Char3"/>
          <w:rtl/>
        </w:rPr>
        <w:t>مبلّغ</w:t>
      </w:r>
      <w:r w:rsidR="00A576DC" w:rsidRPr="00E30350">
        <w:rPr>
          <w:rStyle w:val="Char3"/>
          <w:rtl/>
        </w:rPr>
        <w:t>ی</w:t>
      </w:r>
      <w:r w:rsidRPr="00E30350">
        <w:rPr>
          <w:rStyle w:val="Char3"/>
          <w:rtl/>
        </w:rPr>
        <w:t>ن مس</w:t>
      </w:r>
      <w:r w:rsidR="00A576DC" w:rsidRPr="00E30350">
        <w:rPr>
          <w:rStyle w:val="Char3"/>
          <w:rtl/>
        </w:rPr>
        <w:t>ی</w:t>
      </w:r>
      <w:r w:rsidRPr="00E30350">
        <w:rPr>
          <w:rStyle w:val="Char3"/>
          <w:rtl/>
        </w:rPr>
        <w:t>ح</w:t>
      </w:r>
      <w:r w:rsidR="00A576DC" w:rsidRPr="00E30350">
        <w:rPr>
          <w:rStyle w:val="Char3"/>
          <w:rtl/>
        </w:rPr>
        <w:t>ی</w:t>
      </w:r>
      <w:r w:rsidRPr="00E30350">
        <w:rPr>
          <w:rStyle w:val="Char3"/>
          <w:rtl/>
        </w:rPr>
        <w:t>ت و مب</w:t>
      </w:r>
      <w:r w:rsidRPr="00E30350">
        <w:rPr>
          <w:rStyle w:val="Char3"/>
          <w:rFonts w:hint="cs"/>
          <w:rtl/>
        </w:rPr>
        <w:t>شّ</w:t>
      </w:r>
      <w:r w:rsidRPr="00E30350">
        <w:rPr>
          <w:rStyle w:val="Char3"/>
          <w:rtl/>
        </w:rPr>
        <w:t>ر</w:t>
      </w:r>
      <w:r w:rsidR="00A576DC" w:rsidRPr="00E30350">
        <w:rPr>
          <w:rStyle w:val="Char3"/>
          <w:rtl/>
        </w:rPr>
        <w:t>ی</w:t>
      </w:r>
      <w:r w:rsidRPr="00E30350">
        <w:rPr>
          <w:rStyle w:val="Char3"/>
          <w:rtl/>
        </w:rPr>
        <w:t>ن نصران</w:t>
      </w:r>
      <w:r w:rsidR="00A576DC" w:rsidRPr="00E30350">
        <w:rPr>
          <w:rStyle w:val="Char3"/>
          <w:rtl/>
        </w:rPr>
        <w:t>ی</w:t>
      </w:r>
      <w:r w:rsidRPr="00E30350">
        <w:rPr>
          <w:rStyle w:val="Char3"/>
          <w:rtl/>
        </w:rPr>
        <w:t>ت با تمام ن</w:t>
      </w:r>
      <w:r w:rsidR="00A576DC" w:rsidRPr="00E30350">
        <w:rPr>
          <w:rStyle w:val="Char3"/>
          <w:rtl/>
        </w:rPr>
        <w:t>ی</w:t>
      </w:r>
      <w:r w:rsidRPr="00E30350">
        <w:rPr>
          <w:rStyle w:val="Char3"/>
          <w:rtl/>
        </w:rPr>
        <w:t>رو و قدرت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جهت ماد</w:t>
      </w:r>
      <w:r w:rsidR="00A576DC" w:rsidRPr="00E30350">
        <w:rPr>
          <w:rStyle w:val="Char3"/>
          <w:rtl/>
        </w:rPr>
        <w:t>ی</w:t>
      </w:r>
      <w:r w:rsidRPr="00E30350">
        <w:rPr>
          <w:rStyle w:val="Char3"/>
          <w:rtl/>
        </w:rPr>
        <w:t xml:space="preserve"> و معنو</w:t>
      </w:r>
      <w:r w:rsidR="00A576DC" w:rsidRPr="00E30350">
        <w:rPr>
          <w:rStyle w:val="Char3"/>
          <w:rtl/>
        </w:rPr>
        <w:t>ی</w:t>
      </w:r>
      <w:r w:rsidRPr="00E30350">
        <w:rPr>
          <w:rStyle w:val="Char3"/>
          <w:rtl/>
        </w:rPr>
        <w:t xml:space="preserve"> داشته و دارند و با جم</w:t>
      </w:r>
      <w:r w:rsidR="00A576DC" w:rsidRPr="00E30350">
        <w:rPr>
          <w:rStyle w:val="Char3"/>
          <w:rtl/>
        </w:rPr>
        <w:t>ی</w:t>
      </w:r>
      <w:r w:rsidRPr="00E30350">
        <w:rPr>
          <w:rStyle w:val="Char3"/>
          <w:rtl/>
        </w:rPr>
        <w:t xml:space="preserve">ع </w:t>
      </w:r>
      <w:r w:rsidR="00A576DC" w:rsidRPr="00E30350">
        <w:rPr>
          <w:rStyle w:val="Char3"/>
          <w:rtl/>
        </w:rPr>
        <w:t>ک</w:t>
      </w:r>
      <w:r w:rsidRPr="00E30350">
        <w:rPr>
          <w:rStyle w:val="Char3"/>
          <w:rtl/>
        </w:rPr>
        <w:t xml:space="preserve">وشش و </w:t>
      </w:r>
      <w:r w:rsidR="00A576DC" w:rsidRPr="00E30350">
        <w:rPr>
          <w:rStyle w:val="Char3"/>
          <w:rtl/>
        </w:rPr>
        <w:t>ک</w:t>
      </w:r>
      <w:r w:rsidRPr="00E30350">
        <w:rPr>
          <w:rStyle w:val="Char3"/>
          <w:rtl/>
        </w:rPr>
        <w:t>شش</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تضع</w:t>
      </w:r>
      <w:r w:rsidR="00A576DC" w:rsidRPr="00E30350">
        <w:rPr>
          <w:rStyle w:val="Char3"/>
          <w:rtl/>
        </w:rPr>
        <w:t>ی</w:t>
      </w:r>
      <w:r w:rsidRPr="00E30350">
        <w:rPr>
          <w:rStyle w:val="Char3"/>
          <w:rtl/>
        </w:rPr>
        <w:t xml:space="preserve">ف اسلام </w:t>
      </w:r>
      <w:r w:rsidRPr="00E30350">
        <w:rPr>
          <w:rStyle w:val="Char3"/>
          <w:rFonts w:hint="cs"/>
          <w:rtl/>
        </w:rPr>
        <w:t xml:space="preserve">به </w:t>
      </w:r>
      <w:r w:rsidR="00A576DC" w:rsidRPr="00E30350">
        <w:rPr>
          <w:rStyle w:val="Char3"/>
          <w:rtl/>
        </w:rPr>
        <w:t>ک</w:t>
      </w:r>
      <w:r w:rsidRPr="00E30350">
        <w:rPr>
          <w:rStyle w:val="Char3"/>
          <w:rtl/>
        </w:rPr>
        <w:t>ار برده و م</w:t>
      </w:r>
      <w:r w:rsidR="00A576DC" w:rsidRPr="00E30350">
        <w:rPr>
          <w:rStyle w:val="Char3"/>
          <w:rtl/>
        </w:rPr>
        <w:t>ی</w:t>
      </w:r>
      <w:r w:rsidRPr="00E30350">
        <w:rPr>
          <w:rStyle w:val="Char3"/>
          <w:rFonts w:hint="cs"/>
          <w:rtl/>
        </w:rPr>
        <w:t>‌</w:t>
      </w:r>
      <w:r w:rsidRPr="00E30350">
        <w:rPr>
          <w:rStyle w:val="Char3"/>
          <w:rtl/>
        </w:rPr>
        <w:t>برند، تار</w:t>
      </w:r>
      <w:r w:rsidR="00A576DC" w:rsidRPr="00E30350">
        <w:rPr>
          <w:rStyle w:val="Char3"/>
          <w:rtl/>
        </w:rPr>
        <w:t>ی</w:t>
      </w:r>
      <w:r w:rsidRPr="00E30350">
        <w:rPr>
          <w:rStyle w:val="Char3"/>
          <w:rtl/>
        </w:rPr>
        <w:t xml:space="preserve">خ شاهد، و وضع حاضر گواه است </w:t>
      </w:r>
      <w:r w:rsidR="00A576DC" w:rsidRPr="00E30350">
        <w:rPr>
          <w:rStyle w:val="Char3"/>
          <w:rtl/>
        </w:rPr>
        <w:t>ک</w:t>
      </w:r>
      <w:r w:rsidRPr="00E30350">
        <w:rPr>
          <w:rStyle w:val="Char3"/>
          <w:rtl/>
        </w:rPr>
        <w:t>ه در ا</w:t>
      </w:r>
      <w:r w:rsidR="00A576DC" w:rsidRPr="00E30350">
        <w:rPr>
          <w:rStyle w:val="Char3"/>
          <w:rtl/>
        </w:rPr>
        <w:t>ی</w:t>
      </w:r>
      <w:r w:rsidRPr="00E30350">
        <w:rPr>
          <w:rStyle w:val="Char3"/>
          <w:rtl/>
        </w:rPr>
        <w:t xml:space="preserve">ن عرصه، </w:t>
      </w:r>
      <w:r w:rsidR="00A576DC" w:rsidRPr="00E30350">
        <w:rPr>
          <w:rStyle w:val="Char3"/>
          <w:rtl/>
        </w:rPr>
        <w:t>ک</w:t>
      </w:r>
      <w:r w:rsidRPr="00E30350">
        <w:rPr>
          <w:rStyle w:val="Char3"/>
          <w:rtl/>
        </w:rPr>
        <w:t>ار</w:t>
      </w:r>
      <w:r w:rsidR="00A576DC" w:rsidRPr="00E30350">
        <w:rPr>
          <w:rStyle w:val="Char3"/>
          <w:rtl/>
        </w:rPr>
        <w:t>ی</w:t>
      </w:r>
      <w:r w:rsidRPr="00E30350">
        <w:rPr>
          <w:rStyle w:val="Char3"/>
          <w:rtl/>
        </w:rPr>
        <w:t xml:space="preserve"> انجام نداده و درمانده و ب</w:t>
      </w:r>
      <w:r w:rsidR="00A576DC" w:rsidRPr="00E30350">
        <w:rPr>
          <w:rStyle w:val="Char3"/>
          <w:rtl/>
        </w:rPr>
        <w:t>ی</w:t>
      </w:r>
      <w:r w:rsidR="0082221D" w:rsidRPr="00E30350">
        <w:rPr>
          <w:rStyle w:val="Char3"/>
          <w:rFonts w:hint="cs"/>
          <w:rtl/>
        </w:rPr>
        <w:t>‌</w:t>
      </w:r>
      <w:r w:rsidRPr="00E30350">
        <w:rPr>
          <w:rStyle w:val="Char3"/>
          <w:rtl/>
        </w:rPr>
        <w:t>چاره‌اند.</w:t>
      </w:r>
    </w:p>
    <w:p w:rsidR="00D6166F" w:rsidRPr="00E30350" w:rsidRDefault="00D6166F" w:rsidP="003B7B3E">
      <w:pPr>
        <w:widowControl w:val="0"/>
        <w:ind w:firstLine="284"/>
        <w:jc w:val="both"/>
        <w:rPr>
          <w:rStyle w:val="Char3"/>
        </w:rPr>
      </w:pPr>
      <w:r w:rsidRPr="00E30350">
        <w:rPr>
          <w:rStyle w:val="Char3"/>
          <w:rtl/>
        </w:rPr>
        <w:t>اما متأسفانه ش</w:t>
      </w:r>
      <w:r w:rsidR="00A576DC" w:rsidRPr="00E30350">
        <w:rPr>
          <w:rStyle w:val="Char3"/>
          <w:rtl/>
        </w:rPr>
        <w:t>ک</w:t>
      </w:r>
      <w:r w:rsidRPr="00E30350">
        <w:rPr>
          <w:rStyle w:val="Char3"/>
          <w:rtl/>
        </w:rPr>
        <w:t>ست</w:t>
      </w:r>
      <w:r w:rsidRPr="00E30350">
        <w:rPr>
          <w:rStyle w:val="Char3"/>
          <w:rFonts w:hint="cs"/>
          <w:rtl/>
        </w:rPr>
        <w:t>‌</w:t>
      </w:r>
      <w:r w:rsidRPr="00E30350">
        <w:rPr>
          <w:rStyle w:val="Char3"/>
          <w:rtl/>
        </w:rPr>
        <w:t>ها و خراب</w:t>
      </w:r>
      <w:r w:rsidR="00A576DC" w:rsidRPr="00E30350">
        <w:rPr>
          <w:rStyle w:val="Char3"/>
          <w:rtl/>
        </w:rPr>
        <w:t>ی</w:t>
      </w:r>
      <w:r w:rsidRPr="00E30350">
        <w:rPr>
          <w:rStyle w:val="Char3"/>
          <w:rFonts w:hint="cs"/>
          <w:rtl/>
        </w:rPr>
        <w:t>‌</w:t>
      </w:r>
      <w:r w:rsidRPr="00E30350">
        <w:rPr>
          <w:rStyle w:val="Char3"/>
          <w:rtl/>
        </w:rPr>
        <w:t>ها، مفسده‌ها و و</w:t>
      </w:r>
      <w:r w:rsidR="00A576DC" w:rsidRPr="00E30350">
        <w:rPr>
          <w:rStyle w:val="Char3"/>
          <w:rtl/>
        </w:rPr>
        <w:t>ی</w:t>
      </w:r>
      <w:r w:rsidRPr="00E30350">
        <w:rPr>
          <w:rStyle w:val="Char3"/>
          <w:rtl/>
        </w:rPr>
        <w:t>ران</w:t>
      </w:r>
      <w:r w:rsidR="00A576DC" w:rsidRPr="00E30350">
        <w:rPr>
          <w:rStyle w:val="Char3"/>
          <w:rtl/>
        </w:rPr>
        <w:t>ی</w:t>
      </w:r>
      <w:r w:rsidRPr="00E30350">
        <w:rPr>
          <w:rStyle w:val="Char3"/>
          <w:rtl/>
        </w:rPr>
        <w:t>‌ها، خونر</w:t>
      </w:r>
      <w:r w:rsidR="00A576DC" w:rsidRPr="00E30350">
        <w:rPr>
          <w:rStyle w:val="Char3"/>
          <w:rtl/>
        </w:rPr>
        <w:t>ی</w:t>
      </w:r>
      <w:r w:rsidRPr="00E30350">
        <w:rPr>
          <w:rStyle w:val="Char3"/>
          <w:rtl/>
        </w:rPr>
        <w:t>ز</w:t>
      </w:r>
      <w:r w:rsidR="00A576DC" w:rsidRPr="00E30350">
        <w:rPr>
          <w:rStyle w:val="Char3"/>
          <w:rtl/>
        </w:rPr>
        <w:t>ی</w:t>
      </w:r>
      <w:r w:rsidRPr="00E30350">
        <w:rPr>
          <w:rStyle w:val="Char3"/>
          <w:rFonts w:hint="cs"/>
          <w:rtl/>
        </w:rPr>
        <w:t>‌</w:t>
      </w:r>
      <w:r w:rsidRPr="00E30350">
        <w:rPr>
          <w:rStyle w:val="Char3"/>
          <w:rtl/>
        </w:rPr>
        <w:t>ها و نادان</w:t>
      </w:r>
      <w:r w:rsidR="00A576DC" w:rsidRPr="00E30350">
        <w:rPr>
          <w:rStyle w:val="Char3"/>
          <w:rtl/>
        </w:rPr>
        <w:t>ی</w:t>
      </w:r>
      <w:r w:rsidRPr="00E30350">
        <w:rPr>
          <w:rStyle w:val="Char3"/>
          <w:rFonts w:hint="cs"/>
          <w:rtl/>
        </w:rPr>
        <w:t>‌</w:t>
      </w:r>
      <w:r w:rsidRPr="00E30350">
        <w:rPr>
          <w:rStyle w:val="Char3"/>
          <w:rtl/>
        </w:rPr>
        <w:t xml:space="preserve">ها و ضربات </w:t>
      </w:r>
      <w:r w:rsidR="00A576DC" w:rsidRPr="00E30350">
        <w:rPr>
          <w:rStyle w:val="Char3"/>
          <w:rtl/>
        </w:rPr>
        <w:t>ک</w:t>
      </w:r>
      <w:r w:rsidRPr="00E30350">
        <w:rPr>
          <w:rStyle w:val="Char3"/>
          <w:rtl/>
        </w:rPr>
        <w:t xml:space="preserve">شنده و حوادث نابود </w:t>
      </w:r>
      <w:r w:rsidR="00A576DC" w:rsidRPr="00E30350">
        <w:rPr>
          <w:rStyle w:val="Char3"/>
          <w:rtl/>
        </w:rPr>
        <w:t>ک</w:t>
      </w:r>
      <w:r w:rsidRPr="00E30350">
        <w:rPr>
          <w:rStyle w:val="Char3"/>
          <w:rtl/>
        </w:rPr>
        <w:t xml:space="preserve">ننده </w:t>
      </w:r>
      <w:r w:rsidR="00A576DC" w:rsidRPr="00E30350">
        <w:rPr>
          <w:rStyle w:val="Char3"/>
          <w:rtl/>
        </w:rPr>
        <w:t>ک</w:t>
      </w:r>
      <w:r w:rsidRPr="00E30350">
        <w:rPr>
          <w:rStyle w:val="Char3"/>
          <w:rtl/>
        </w:rPr>
        <w:t>ه به وس</w:t>
      </w:r>
      <w:r w:rsidR="00A576DC" w:rsidRPr="00E30350">
        <w:rPr>
          <w:rStyle w:val="Char3"/>
          <w:rtl/>
        </w:rPr>
        <w:t>ی</w:t>
      </w:r>
      <w:r w:rsidRPr="00E30350">
        <w:rPr>
          <w:rStyle w:val="Char3"/>
          <w:rtl/>
        </w:rPr>
        <w:t>ل</w:t>
      </w:r>
      <w:r w:rsidRPr="00E30350">
        <w:rPr>
          <w:rStyle w:val="Char3"/>
          <w:rFonts w:hint="cs"/>
          <w:rtl/>
        </w:rPr>
        <w:t>ۀ</w:t>
      </w:r>
      <w:r w:rsidRPr="00E30350">
        <w:rPr>
          <w:rStyle w:val="Char3"/>
          <w:rtl/>
        </w:rPr>
        <w:t xml:space="preserve"> خود مسلم</w:t>
      </w:r>
      <w:r w:rsidR="00A576DC" w:rsidRPr="00E30350">
        <w:rPr>
          <w:rStyle w:val="Char3"/>
          <w:rtl/>
        </w:rPr>
        <w:t>ی</w:t>
      </w:r>
      <w:r w:rsidRPr="00E30350">
        <w:rPr>
          <w:rStyle w:val="Char3"/>
          <w:rtl/>
        </w:rPr>
        <w:t>ن و فِرَق و طوائف آن‌ها عل</w:t>
      </w:r>
      <w:r w:rsidR="00A576DC" w:rsidRPr="00E30350">
        <w:rPr>
          <w:rStyle w:val="Char3"/>
          <w:rtl/>
        </w:rPr>
        <w:t>ی</w:t>
      </w:r>
      <w:r w:rsidRPr="00E30350">
        <w:rPr>
          <w:rStyle w:val="Char3"/>
          <w:rtl/>
        </w:rPr>
        <w:t xml:space="preserve">ه </w:t>
      </w:r>
      <w:r w:rsidR="00A576DC" w:rsidRPr="00E30350">
        <w:rPr>
          <w:rStyle w:val="Char3"/>
          <w:rFonts w:hint="cs"/>
          <w:rtl/>
        </w:rPr>
        <w:t>ی</w:t>
      </w:r>
      <w:r w:rsidR="00A576DC" w:rsidRPr="00E30350">
        <w:rPr>
          <w:rStyle w:val="Char3"/>
          <w:rtl/>
        </w:rPr>
        <w:t>ک</w:t>
      </w:r>
      <w:r w:rsidRPr="00E30350">
        <w:rPr>
          <w:rStyle w:val="Char3"/>
          <w:rtl/>
        </w:rPr>
        <w:t>د</w:t>
      </w:r>
      <w:r w:rsidR="00A576DC" w:rsidRPr="00E30350">
        <w:rPr>
          <w:rStyle w:val="Char3"/>
          <w:rtl/>
        </w:rPr>
        <w:t>ی</w:t>
      </w:r>
      <w:r w:rsidRPr="00E30350">
        <w:rPr>
          <w:rStyle w:val="Char3"/>
          <w:rtl/>
        </w:rPr>
        <w:t>گر انجام گرفته و م</w:t>
      </w:r>
      <w:r w:rsidR="00A576DC" w:rsidRPr="00E30350">
        <w:rPr>
          <w:rStyle w:val="Char3"/>
          <w:rtl/>
        </w:rPr>
        <w:t>ی</w:t>
      </w:r>
      <w:r w:rsidRPr="00E30350">
        <w:rPr>
          <w:rStyle w:val="Char3"/>
          <w:rFonts w:hint="cs"/>
          <w:rtl/>
        </w:rPr>
        <w:t>‌</w:t>
      </w:r>
      <w:r w:rsidRPr="00E30350">
        <w:rPr>
          <w:rStyle w:val="Char3"/>
          <w:rtl/>
        </w:rPr>
        <w:t>گ</w:t>
      </w:r>
      <w:r w:rsidR="00A576DC" w:rsidRPr="00E30350">
        <w:rPr>
          <w:rStyle w:val="Char3"/>
          <w:rtl/>
        </w:rPr>
        <w:t>ی</w:t>
      </w:r>
      <w:r w:rsidRPr="00E30350">
        <w:rPr>
          <w:rStyle w:val="Char3"/>
          <w:rtl/>
        </w:rPr>
        <w:t>رد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ه بتوان آن را مخف</w:t>
      </w:r>
      <w:r w:rsidR="00A576DC" w:rsidRPr="00E30350">
        <w:rPr>
          <w:rStyle w:val="Char3"/>
          <w:rtl/>
        </w:rPr>
        <w:t>ی</w:t>
      </w:r>
      <w:r w:rsidRPr="00E30350">
        <w:rPr>
          <w:rStyle w:val="Char3"/>
          <w:rtl/>
        </w:rPr>
        <w:t xml:space="preserve"> داشت و ناچ</w:t>
      </w:r>
      <w:r w:rsidR="00A576DC" w:rsidRPr="00E30350">
        <w:rPr>
          <w:rStyle w:val="Char3"/>
          <w:rtl/>
        </w:rPr>
        <w:t>ی</w:t>
      </w:r>
      <w:r w:rsidRPr="00E30350">
        <w:rPr>
          <w:rStyle w:val="Char3"/>
          <w:rtl/>
        </w:rPr>
        <w:t>ز انگاشت.</w:t>
      </w:r>
    </w:p>
    <w:p w:rsidR="00D6166F" w:rsidRPr="00E30350" w:rsidRDefault="00D6166F" w:rsidP="00BD413C">
      <w:pPr>
        <w:pStyle w:val="a6"/>
        <w:widowControl w:val="0"/>
      </w:pPr>
      <w:r w:rsidRPr="00E30350">
        <w:rPr>
          <w:rtl/>
        </w:rPr>
        <w:t>پس از غروب خورش</w:t>
      </w:r>
      <w:r w:rsidR="00A576DC" w:rsidRPr="00E30350">
        <w:rPr>
          <w:rtl/>
        </w:rPr>
        <w:t>ی</w:t>
      </w:r>
      <w:r w:rsidRPr="00E30350">
        <w:rPr>
          <w:rtl/>
        </w:rPr>
        <w:t>د نبوّت بلافاصله قضا</w:t>
      </w:r>
      <w:r w:rsidR="00A576DC" w:rsidRPr="00E30350">
        <w:rPr>
          <w:rtl/>
        </w:rPr>
        <w:t>ی</w:t>
      </w:r>
      <w:r w:rsidRPr="00E30350">
        <w:rPr>
          <w:rtl/>
        </w:rPr>
        <w:t>ا</w:t>
      </w:r>
      <w:r w:rsidR="00A576DC" w:rsidRPr="00E30350">
        <w:rPr>
          <w:rtl/>
        </w:rPr>
        <w:t>ی</w:t>
      </w:r>
      <w:r w:rsidRPr="00E30350">
        <w:rPr>
          <w:rtl/>
        </w:rPr>
        <w:t xml:space="preserve"> شتابنا</w:t>
      </w:r>
      <w:r w:rsidR="00A576DC" w:rsidRPr="00E30350">
        <w:rPr>
          <w:rtl/>
        </w:rPr>
        <w:t>ک</w:t>
      </w:r>
      <w:r w:rsidRPr="00E30350">
        <w:rPr>
          <w:rtl/>
        </w:rPr>
        <w:t xml:space="preserve"> سق</w:t>
      </w:r>
      <w:r w:rsidR="00A576DC" w:rsidRPr="00E30350">
        <w:rPr>
          <w:rtl/>
        </w:rPr>
        <w:t>ی</w:t>
      </w:r>
      <w:r w:rsidRPr="00E30350">
        <w:rPr>
          <w:rtl/>
        </w:rPr>
        <w:t>ف</w:t>
      </w:r>
      <w:r w:rsidR="00500A80" w:rsidRPr="00E30350">
        <w:rPr>
          <w:rtl/>
        </w:rPr>
        <w:t>ۀ</w:t>
      </w:r>
      <w:r w:rsidRPr="00E30350">
        <w:rPr>
          <w:rtl/>
        </w:rPr>
        <w:t xml:space="preserve"> بن</w:t>
      </w:r>
      <w:r w:rsidR="00A576DC" w:rsidRPr="00E30350">
        <w:rPr>
          <w:rtl/>
        </w:rPr>
        <w:t>ی</w:t>
      </w:r>
      <w:r w:rsidRPr="00E30350">
        <w:rPr>
          <w:rtl/>
        </w:rPr>
        <w:t xml:space="preserve"> ساعده برا</w:t>
      </w:r>
      <w:r w:rsidR="00A576DC" w:rsidRPr="00E30350">
        <w:rPr>
          <w:rtl/>
        </w:rPr>
        <w:t>ی</w:t>
      </w:r>
      <w:r w:rsidRPr="00E30350">
        <w:rPr>
          <w:rtl/>
        </w:rPr>
        <w:t xml:space="preserve"> جانش</w:t>
      </w:r>
      <w:r w:rsidR="00A576DC" w:rsidRPr="00E30350">
        <w:rPr>
          <w:rtl/>
        </w:rPr>
        <w:t>ی</w:t>
      </w:r>
      <w:r w:rsidRPr="00E30350">
        <w:rPr>
          <w:rtl/>
        </w:rPr>
        <w:t>ن</w:t>
      </w:r>
      <w:r w:rsidR="00A576DC" w:rsidRPr="00E30350">
        <w:rPr>
          <w:rtl/>
        </w:rPr>
        <w:t>ی</w:t>
      </w:r>
      <w:r w:rsidRPr="00E30350">
        <w:rPr>
          <w:rtl/>
        </w:rPr>
        <w:t xml:space="preserve"> پ</w:t>
      </w:r>
      <w:r w:rsidR="00A576DC" w:rsidRPr="00E30350">
        <w:rPr>
          <w:rtl/>
        </w:rPr>
        <w:t>ی</w:t>
      </w:r>
      <w:r w:rsidRPr="00E30350">
        <w:rPr>
          <w:rtl/>
        </w:rPr>
        <w:t xml:space="preserve">غمبر </w:t>
      </w:r>
      <w:r w:rsidRPr="00E30350">
        <w:rPr>
          <w:rFonts w:hint="cs"/>
          <w:rtl/>
        </w:rPr>
        <w:t>ا</w:t>
      </w:r>
      <w:r w:rsidR="00A576DC" w:rsidRPr="00E30350">
        <w:rPr>
          <w:rtl/>
        </w:rPr>
        <w:t>ک</w:t>
      </w:r>
      <w:r w:rsidRPr="00E30350">
        <w:rPr>
          <w:rtl/>
        </w:rPr>
        <w:t xml:space="preserve">رم </w:t>
      </w:r>
      <w:r w:rsidRPr="00E30350">
        <w:rPr>
          <w:rFonts w:ascii="Abo-thar" w:hAnsi="Abo-thar" w:cs="CTraditional Arabic"/>
          <w:rtl/>
        </w:rPr>
        <w:t>ص</w:t>
      </w:r>
      <w:r w:rsidRPr="00E30350">
        <w:rPr>
          <w:rtl/>
        </w:rPr>
        <w:t xml:space="preserve"> به وجود آمد</w:t>
      </w:r>
      <w:r w:rsidR="00BD413C" w:rsidRPr="00E30350">
        <w:rPr>
          <w:vertAlign w:val="superscript"/>
          <w:rtl/>
        </w:rPr>
        <w:t>(</w:t>
      </w:r>
      <w:r w:rsidR="00BD413C" w:rsidRPr="00E30350">
        <w:rPr>
          <w:rStyle w:val="FootnoteReference"/>
          <w:rFonts w:ascii="IRLotus" w:eastAsia="SimSun" w:hAnsi="IRLotus"/>
          <w:rtl/>
        </w:rPr>
        <w:footnoteReference w:id="104"/>
      </w:r>
      <w:r w:rsidR="00BD413C" w:rsidRPr="00E30350">
        <w:rPr>
          <w:vertAlign w:val="superscript"/>
          <w:rtl/>
        </w:rPr>
        <w:t>)</w:t>
      </w:r>
      <w:r w:rsidRPr="00E30350">
        <w:rPr>
          <w:rtl/>
        </w:rPr>
        <w:t xml:space="preserve"> و به هر حال زم</w:t>
      </w:r>
      <w:r w:rsidR="00A576DC" w:rsidRPr="00E30350">
        <w:rPr>
          <w:rtl/>
        </w:rPr>
        <w:t>ی</w:t>
      </w:r>
      <w:r w:rsidRPr="00E30350">
        <w:rPr>
          <w:rtl/>
        </w:rPr>
        <w:t>نه‌ا</w:t>
      </w:r>
      <w:r w:rsidR="00A576DC" w:rsidRPr="00E30350">
        <w:rPr>
          <w:rtl/>
        </w:rPr>
        <w:t>ی</w:t>
      </w:r>
      <w:r w:rsidRPr="00E30350">
        <w:rPr>
          <w:rtl/>
        </w:rPr>
        <w:t xml:space="preserve"> چ</w:t>
      </w:r>
      <w:r w:rsidR="00A576DC" w:rsidRPr="00E30350">
        <w:rPr>
          <w:rtl/>
        </w:rPr>
        <w:t>ی</w:t>
      </w:r>
      <w:r w:rsidRPr="00E30350">
        <w:rPr>
          <w:rtl/>
        </w:rPr>
        <w:t xml:space="preserve">ده شد </w:t>
      </w:r>
      <w:r w:rsidR="00A576DC" w:rsidRPr="00E30350">
        <w:rPr>
          <w:rtl/>
        </w:rPr>
        <w:t>ک</w:t>
      </w:r>
      <w:r w:rsidRPr="00E30350">
        <w:rPr>
          <w:rtl/>
        </w:rPr>
        <w:t>ه همواره به محاذات زمان و تلاش فتنه جو</w:t>
      </w:r>
      <w:r w:rsidR="00A576DC" w:rsidRPr="00E30350">
        <w:rPr>
          <w:rtl/>
        </w:rPr>
        <w:t>ی</w:t>
      </w:r>
      <w:r w:rsidRPr="00E30350">
        <w:rPr>
          <w:rtl/>
        </w:rPr>
        <w:t>ان خسارت و وبال آن بر گردن مسلمانان باق</w:t>
      </w:r>
      <w:r w:rsidR="00A576DC" w:rsidRPr="00E30350">
        <w:rPr>
          <w:rtl/>
        </w:rPr>
        <w:t>ی</w:t>
      </w:r>
      <w:r w:rsidRPr="00E30350">
        <w:rPr>
          <w:rtl/>
        </w:rPr>
        <w:t xml:space="preserve"> مانده و هنوز هم و شا</w:t>
      </w:r>
      <w:r w:rsidR="00A576DC" w:rsidRPr="00E30350">
        <w:rPr>
          <w:rtl/>
        </w:rPr>
        <w:t>ی</w:t>
      </w:r>
      <w:r w:rsidRPr="00E30350">
        <w:rPr>
          <w:rtl/>
        </w:rPr>
        <w:t>د تا ق</w:t>
      </w:r>
      <w:r w:rsidR="00A576DC" w:rsidRPr="00E30350">
        <w:rPr>
          <w:rtl/>
        </w:rPr>
        <w:t>ی</w:t>
      </w:r>
      <w:r w:rsidRPr="00E30350">
        <w:rPr>
          <w:rtl/>
        </w:rPr>
        <w:t>ام ق</w:t>
      </w:r>
      <w:r w:rsidR="00A576DC" w:rsidRPr="00E30350">
        <w:rPr>
          <w:rtl/>
        </w:rPr>
        <w:t>ی</w:t>
      </w:r>
      <w:r w:rsidRPr="00E30350">
        <w:rPr>
          <w:rtl/>
        </w:rPr>
        <w:t>امت اثرات نامطلوب آن همچنان باق</w:t>
      </w:r>
      <w:r w:rsidR="00A576DC" w:rsidRPr="00E30350">
        <w:rPr>
          <w:rtl/>
        </w:rPr>
        <w:t>ی</w:t>
      </w:r>
      <w:r w:rsidRPr="00E30350">
        <w:rPr>
          <w:rtl/>
        </w:rPr>
        <w:t xml:space="preserve"> بمانَد!</w:t>
      </w:r>
      <w:r w:rsidR="0082221D" w:rsidRPr="00E30350">
        <w:rPr>
          <w:rFonts w:hint="cs"/>
          <w:rtl/>
        </w:rPr>
        <w:t>.</w:t>
      </w:r>
    </w:p>
    <w:p w:rsidR="00D6166F" w:rsidRPr="00E30350" w:rsidRDefault="00D6166F" w:rsidP="003B7B3E">
      <w:pPr>
        <w:widowControl w:val="0"/>
        <w:ind w:firstLine="284"/>
        <w:jc w:val="both"/>
        <w:rPr>
          <w:rStyle w:val="Char3"/>
        </w:rPr>
      </w:pPr>
      <w:r w:rsidRPr="00E30350">
        <w:rPr>
          <w:rStyle w:val="Char3"/>
          <w:rtl/>
        </w:rPr>
        <w:t>از آن پس هم</w:t>
      </w:r>
      <w:r w:rsidR="00A576DC" w:rsidRPr="00E30350">
        <w:rPr>
          <w:rStyle w:val="Char3"/>
          <w:rtl/>
        </w:rPr>
        <w:t>ی</w:t>
      </w:r>
      <w:r w:rsidRPr="00E30350">
        <w:rPr>
          <w:rStyle w:val="Char3"/>
          <w:rtl/>
        </w:rPr>
        <w:t>شه مسلمانان به علل مختلف و بهانه‌ها</w:t>
      </w:r>
      <w:r w:rsidR="00A576DC" w:rsidRPr="00E30350">
        <w:rPr>
          <w:rStyle w:val="Char3"/>
          <w:rtl/>
        </w:rPr>
        <w:t>ی</w:t>
      </w:r>
      <w:r w:rsidRPr="00E30350">
        <w:rPr>
          <w:rStyle w:val="Char3"/>
          <w:rtl/>
        </w:rPr>
        <w:t xml:space="preserve"> گوناگون به جان </w:t>
      </w:r>
      <w:r w:rsidR="00A576DC" w:rsidRPr="00E30350">
        <w:rPr>
          <w:rStyle w:val="Char3"/>
          <w:rtl/>
        </w:rPr>
        <w:t>یک</w:t>
      </w:r>
      <w:r w:rsidRPr="00E30350">
        <w:rPr>
          <w:rStyle w:val="Char3"/>
          <w:rtl/>
        </w:rPr>
        <w:t>د</w:t>
      </w:r>
      <w:r w:rsidR="00A576DC" w:rsidRPr="00E30350">
        <w:rPr>
          <w:rStyle w:val="Char3"/>
          <w:rtl/>
        </w:rPr>
        <w:t>ی</w:t>
      </w:r>
      <w:r w:rsidRPr="00E30350">
        <w:rPr>
          <w:rStyle w:val="Char3"/>
          <w:rtl/>
        </w:rPr>
        <w:t>گر افتاده و صحنه‌ها</w:t>
      </w:r>
      <w:r w:rsidR="00A576DC" w:rsidRPr="00E30350">
        <w:rPr>
          <w:rStyle w:val="Char3"/>
          <w:rtl/>
        </w:rPr>
        <w:t>ی</w:t>
      </w:r>
      <w:r w:rsidRPr="00E30350">
        <w:rPr>
          <w:rStyle w:val="Char3"/>
          <w:rtl/>
        </w:rPr>
        <w:t xml:space="preserve"> ننگ</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از نبردها</w:t>
      </w:r>
      <w:r w:rsidR="00A576DC" w:rsidRPr="00E30350">
        <w:rPr>
          <w:rStyle w:val="Char3"/>
          <w:rtl/>
        </w:rPr>
        <w:t>ی</w:t>
      </w:r>
      <w:r w:rsidRPr="00E30350">
        <w:rPr>
          <w:rStyle w:val="Char3"/>
          <w:rtl/>
        </w:rPr>
        <w:t xml:space="preserve"> خون</w:t>
      </w:r>
      <w:r w:rsidR="00A576DC" w:rsidRPr="00E30350">
        <w:rPr>
          <w:rStyle w:val="Char3"/>
          <w:rtl/>
        </w:rPr>
        <w:t>ی</w:t>
      </w:r>
      <w:r w:rsidRPr="00E30350">
        <w:rPr>
          <w:rStyle w:val="Char3"/>
          <w:rtl/>
        </w:rPr>
        <w:t xml:space="preserve">ن به وجود آورده‌اند </w:t>
      </w:r>
      <w:r w:rsidR="00A576DC" w:rsidRPr="00E30350">
        <w:rPr>
          <w:rStyle w:val="Char3"/>
          <w:rtl/>
        </w:rPr>
        <w:t>ک</w:t>
      </w:r>
      <w:r w:rsidRPr="00E30350">
        <w:rPr>
          <w:rStyle w:val="Char3"/>
          <w:rtl/>
        </w:rPr>
        <w:t>ه اگر جو</w:t>
      </w:r>
      <w:r w:rsidR="00A576DC" w:rsidRPr="00E30350">
        <w:rPr>
          <w:rStyle w:val="Char3"/>
          <w:rtl/>
        </w:rPr>
        <w:t>ی</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خون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از </w:t>
      </w:r>
      <w:r w:rsidR="00A576DC" w:rsidRPr="00E30350">
        <w:rPr>
          <w:rStyle w:val="Char3"/>
          <w:rtl/>
        </w:rPr>
        <w:t>یک</w:t>
      </w:r>
      <w:r w:rsidRPr="00E30350">
        <w:rPr>
          <w:rStyle w:val="Char3"/>
          <w:rtl/>
        </w:rPr>
        <w:t>د</w:t>
      </w:r>
      <w:r w:rsidR="00A576DC" w:rsidRPr="00E30350">
        <w:rPr>
          <w:rStyle w:val="Char3"/>
          <w:rtl/>
        </w:rPr>
        <w:t>ی</w:t>
      </w:r>
      <w:r w:rsidRPr="00E30350">
        <w:rPr>
          <w:rStyle w:val="Char3"/>
          <w:rtl/>
        </w:rPr>
        <w:t>گر ر</w:t>
      </w:r>
      <w:r w:rsidR="00A576DC" w:rsidRPr="00E30350">
        <w:rPr>
          <w:rStyle w:val="Char3"/>
          <w:rtl/>
        </w:rPr>
        <w:t>ی</w:t>
      </w:r>
      <w:r w:rsidRPr="00E30350">
        <w:rPr>
          <w:rStyle w:val="Char3"/>
          <w:rtl/>
        </w:rPr>
        <w:t>خته</w:t>
      </w:r>
      <w:r w:rsidRPr="00E30350">
        <w:rPr>
          <w:rStyle w:val="Char3"/>
          <w:rFonts w:hint="cs"/>
          <w:rtl/>
        </w:rPr>
        <w:t>‌</w:t>
      </w:r>
      <w:r w:rsidRPr="00E30350">
        <w:rPr>
          <w:rStyle w:val="Char3"/>
          <w:rtl/>
        </w:rPr>
        <w:t xml:space="preserve">اند جمع گردد </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ناً در</w:t>
      </w:r>
      <w:r w:rsidR="00A576DC" w:rsidRPr="00E30350">
        <w:rPr>
          <w:rStyle w:val="Char3"/>
          <w:rtl/>
        </w:rPr>
        <w:t>ی</w:t>
      </w:r>
      <w:r w:rsidRPr="00E30350">
        <w:rPr>
          <w:rStyle w:val="Char3"/>
          <w:rtl/>
        </w:rPr>
        <w:t>ا</w:t>
      </w:r>
      <w:r w:rsidRPr="00E30350">
        <w:rPr>
          <w:rStyle w:val="Char3"/>
          <w:rFonts w:hint="cs"/>
          <w:rtl/>
        </w:rPr>
        <w:t>ی</w:t>
      </w:r>
      <w:r w:rsidR="00A576DC" w:rsidRPr="00E30350">
        <w:rPr>
          <w:rStyle w:val="Char3"/>
          <w:rtl/>
        </w:rPr>
        <w:t>ی</w:t>
      </w:r>
      <w:r w:rsidRPr="00E30350">
        <w:rPr>
          <w:rStyle w:val="Char3"/>
          <w:rtl/>
        </w:rPr>
        <w:t xml:space="preserve"> ب</w:t>
      </w:r>
      <w:r w:rsidRPr="00E30350">
        <w:rPr>
          <w:rStyle w:val="Char3"/>
          <w:rFonts w:hint="cs"/>
          <w:rtl/>
        </w:rPr>
        <w:t>ز</w:t>
      </w:r>
      <w:r w:rsidRPr="00E30350">
        <w:rPr>
          <w:rStyle w:val="Char3"/>
          <w:rtl/>
        </w:rPr>
        <w:t>رگ و وحشت</w:t>
      </w:r>
      <w:r w:rsidRPr="00E30350">
        <w:rPr>
          <w:rStyle w:val="Char3"/>
          <w:rFonts w:hint="cs"/>
          <w:rtl/>
        </w:rPr>
        <w:t>‌</w:t>
      </w:r>
      <w:r w:rsidRPr="00E30350">
        <w:rPr>
          <w:rStyle w:val="Char3"/>
          <w:rtl/>
        </w:rPr>
        <w:t>خ</w:t>
      </w:r>
      <w:r w:rsidR="00A576DC" w:rsidRPr="00E30350">
        <w:rPr>
          <w:rStyle w:val="Char3"/>
          <w:rtl/>
        </w:rPr>
        <w:t>ی</w:t>
      </w:r>
      <w:r w:rsidRPr="00E30350">
        <w:rPr>
          <w:rStyle w:val="Char3"/>
          <w:rtl/>
        </w:rPr>
        <w:t>ز و نفرت</w:t>
      </w:r>
      <w:r w:rsidRPr="00E30350">
        <w:rPr>
          <w:rStyle w:val="Char3"/>
          <w:rFonts w:hint="cs"/>
          <w:rtl/>
        </w:rPr>
        <w:t>‌</w:t>
      </w:r>
      <w:r w:rsidRPr="00E30350">
        <w:rPr>
          <w:rStyle w:val="Char3"/>
          <w:rtl/>
        </w:rPr>
        <w:t>انگ</w:t>
      </w:r>
      <w:r w:rsidR="00A576DC" w:rsidRPr="00E30350">
        <w:rPr>
          <w:rStyle w:val="Char3"/>
          <w:rtl/>
        </w:rPr>
        <w:t>ی</w:t>
      </w:r>
      <w:r w:rsidRPr="00E30350">
        <w:rPr>
          <w:rStyle w:val="Char3"/>
          <w:rtl/>
        </w:rPr>
        <w:t>ز تش</w:t>
      </w:r>
      <w:r w:rsidR="00A576DC" w:rsidRPr="00E30350">
        <w:rPr>
          <w:rStyle w:val="Char3"/>
          <w:rtl/>
        </w:rPr>
        <w:t>کی</w:t>
      </w:r>
      <w:r w:rsidRPr="00E30350">
        <w:rPr>
          <w:rStyle w:val="Char3"/>
          <w:rtl/>
        </w:rPr>
        <w:t>ل خواهد داد، و اگر اموال و اوقات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صرف نابود</w:t>
      </w:r>
      <w:r w:rsidR="00A576DC" w:rsidRPr="00E30350">
        <w:rPr>
          <w:rStyle w:val="Char3"/>
          <w:rtl/>
        </w:rPr>
        <w:t>ی</w:t>
      </w:r>
      <w:r w:rsidRPr="00E30350">
        <w:rPr>
          <w:rStyle w:val="Char3"/>
          <w:rtl/>
        </w:rPr>
        <w:t xml:space="preserve"> </w:t>
      </w:r>
      <w:r w:rsidR="00A576DC" w:rsidRPr="00E30350">
        <w:rPr>
          <w:rStyle w:val="Char3"/>
          <w:rtl/>
        </w:rPr>
        <w:t>یک</w:t>
      </w:r>
      <w:r w:rsidRPr="00E30350">
        <w:rPr>
          <w:rStyle w:val="Char3"/>
          <w:rtl/>
        </w:rPr>
        <w:t>د</w:t>
      </w:r>
      <w:r w:rsidR="00A576DC" w:rsidRPr="00E30350">
        <w:rPr>
          <w:rStyle w:val="Char3"/>
          <w:rtl/>
        </w:rPr>
        <w:t>ی</w:t>
      </w:r>
      <w:r w:rsidRPr="00E30350">
        <w:rPr>
          <w:rStyle w:val="Char3"/>
          <w:rtl/>
        </w:rPr>
        <w:t xml:space="preserve">گر </w:t>
      </w:r>
      <w:r w:rsidR="00A576DC" w:rsidRPr="00E30350">
        <w:rPr>
          <w:rStyle w:val="Char3"/>
          <w:rtl/>
        </w:rPr>
        <w:t>ک</w:t>
      </w:r>
      <w:r w:rsidRPr="00E30350">
        <w:rPr>
          <w:rStyle w:val="Char3"/>
          <w:rtl/>
        </w:rPr>
        <w:t>رده‌اند به محاسبه درآ</w:t>
      </w:r>
      <w:r w:rsidR="00A576DC" w:rsidRPr="00E30350">
        <w:rPr>
          <w:rStyle w:val="Char3"/>
          <w:rtl/>
        </w:rPr>
        <w:t>ی</w:t>
      </w:r>
      <w:r w:rsidRPr="00E30350">
        <w:rPr>
          <w:rStyle w:val="Char3"/>
          <w:rtl/>
        </w:rPr>
        <w:t>د، محاسب اند</w:t>
      </w:r>
      <w:r w:rsidR="00A576DC" w:rsidRPr="00E30350">
        <w:rPr>
          <w:rStyle w:val="Char3"/>
          <w:rtl/>
        </w:rPr>
        <w:t>ی</w:t>
      </w:r>
      <w:r w:rsidRPr="00E30350">
        <w:rPr>
          <w:rStyle w:val="Char3"/>
          <w:rtl/>
        </w:rPr>
        <w:t>شه از حساب آن عاجز شود! چه خ</w:t>
      </w:r>
      <w:r w:rsidRPr="00E30350">
        <w:rPr>
          <w:rStyle w:val="Char3"/>
          <w:rFonts w:hint="cs"/>
          <w:rtl/>
        </w:rPr>
        <w:t>انه‌هایی</w:t>
      </w:r>
      <w:r w:rsidRPr="00E30350">
        <w:rPr>
          <w:rStyle w:val="Char3"/>
          <w:rtl/>
        </w:rPr>
        <w:t xml:space="preserve"> و</w:t>
      </w:r>
      <w:r w:rsidR="00A576DC" w:rsidRPr="00E30350">
        <w:rPr>
          <w:rStyle w:val="Char3"/>
          <w:rtl/>
        </w:rPr>
        <w:t>ی</w:t>
      </w:r>
      <w:r w:rsidRPr="00E30350">
        <w:rPr>
          <w:rStyle w:val="Char3"/>
          <w:rtl/>
        </w:rPr>
        <w:t>ران و چه زنان</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وه و اطفال</w:t>
      </w:r>
      <w:r w:rsidR="00A576DC" w:rsidRPr="00E30350">
        <w:rPr>
          <w:rStyle w:val="Char3"/>
          <w:rtl/>
        </w:rPr>
        <w:t>ی</w:t>
      </w:r>
      <w:r w:rsidRPr="00E30350">
        <w:rPr>
          <w:rStyle w:val="Char3"/>
          <w:rtl/>
        </w:rPr>
        <w:t xml:space="preserve"> </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م و سرگردان مانده و چه نفوس ز</w:t>
      </w:r>
      <w:r w:rsidR="00A576DC" w:rsidRPr="00E30350">
        <w:rPr>
          <w:rStyle w:val="Char3"/>
          <w:rtl/>
        </w:rPr>
        <w:t>کی</w:t>
      </w:r>
      <w:r w:rsidRPr="00E30350">
        <w:rPr>
          <w:rStyle w:val="Char3"/>
          <w:rtl/>
        </w:rPr>
        <w:t>ه و ب</w:t>
      </w:r>
      <w:r w:rsidR="00A576DC" w:rsidRPr="00E30350">
        <w:rPr>
          <w:rStyle w:val="Char3"/>
          <w:rtl/>
        </w:rPr>
        <w:t>ی</w:t>
      </w:r>
      <w:r w:rsidRPr="00E30350">
        <w:rPr>
          <w:rStyle w:val="Char3"/>
          <w:rFonts w:hint="cs"/>
          <w:rtl/>
        </w:rPr>
        <w:t>‌</w:t>
      </w:r>
      <w:r w:rsidRPr="00E30350">
        <w:rPr>
          <w:rStyle w:val="Char3"/>
          <w:rtl/>
        </w:rPr>
        <w:t>گناه، در ا</w:t>
      </w:r>
      <w:r w:rsidR="00A576DC" w:rsidRPr="00E30350">
        <w:rPr>
          <w:rStyle w:val="Char3"/>
          <w:rtl/>
        </w:rPr>
        <w:t>ی</w:t>
      </w:r>
      <w:r w:rsidRPr="00E30350">
        <w:rPr>
          <w:rStyle w:val="Char3"/>
          <w:rtl/>
        </w:rPr>
        <w:t>ن آتش ب</w:t>
      </w:r>
      <w:r w:rsidR="00A576DC" w:rsidRPr="00E30350">
        <w:rPr>
          <w:rStyle w:val="Char3"/>
          <w:rtl/>
        </w:rPr>
        <w:t>ی</w:t>
      </w:r>
      <w:r w:rsidRPr="00E30350">
        <w:rPr>
          <w:rStyle w:val="Char3"/>
          <w:rtl/>
        </w:rPr>
        <w:t>داد سوخته‌اند، فقط خدا م</w:t>
      </w:r>
      <w:r w:rsidR="00A576DC" w:rsidRPr="00E30350">
        <w:rPr>
          <w:rStyle w:val="Char3"/>
          <w:rtl/>
        </w:rPr>
        <w:t>ی</w:t>
      </w:r>
      <w:r w:rsidRPr="00E30350">
        <w:rPr>
          <w:rStyle w:val="Char3"/>
          <w:rFonts w:hint="cs"/>
          <w:rtl/>
        </w:rPr>
        <w:t>‌</w:t>
      </w:r>
      <w:r w:rsidRPr="00E30350">
        <w:rPr>
          <w:rStyle w:val="Char3"/>
          <w:rtl/>
        </w:rPr>
        <w:t>داند و بس!</w:t>
      </w:r>
      <w:r w:rsidR="0082221D" w:rsidRPr="00E30350">
        <w:rPr>
          <w:rStyle w:val="Char3"/>
          <w:rFonts w:hint="cs"/>
          <w:rtl/>
        </w:rPr>
        <w:t>.</w:t>
      </w:r>
    </w:p>
    <w:p w:rsidR="00D6166F" w:rsidRPr="00E30350" w:rsidRDefault="00D6166F" w:rsidP="000541C5">
      <w:pPr>
        <w:widowControl w:val="0"/>
        <w:ind w:firstLine="284"/>
        <w:jc w:val="both"/>
        <w:rPr>
          <w:rStyle w:val="Char3"/>
        </w:rPr>
      </w:pPr>
      <w:r w:rsidRPr="00E30350">
        <w:rPr>
          <w:rStyle w:val="Char3"/>
          <w:rtl/>
        </w:rPr>
        <w:t>عجب و فوق عجب در ا</w:t>
      </w:r>
      <w:r w:rsidR="00A576DC" w:rsidRPr="00E30350">
        <w:rPr>
          <w:rStyle w:val="Char3"/>
          <w:rtl/>
        </w:rPr>
        <w:t>ی</w:t>
      </w:r>
      <w:r w:rsidRPr="00E30350">
        <w:rPr>
          <w:rStyle w:val="Char3"/>
          <w:rtl/>
        </w:rPr>
        <w:t xml:space="preserve">ن است </w:t>
      </w:r>
      <w:r w:rsidR="00A576DC" w:rsidRPr="00E30350">
        <w:rPr>
          <w:rStyle w:val="Char3"/>
          <w:rtl/>
        </w:rPr>
        <w:t>ک</w:t>
      </w:r>
      <w:r w:rsidRPr="00E30350">
        <w:rPr>
          <w:rStyle w:val="Char3"/>
          <w:rtl/>
        </w:rPr>
        <w:t>ه هرگاه مبان</w:t>
      </w:r>
      <w:r w:rsidR="00A576DC" w:rsidRPr="00E30350">
        <w:rPr>
          <w:rStyle w:val="Char3"/>
          <w:rtl/>
        </w:rPr>
        <w:t>ی</w:t>
      </w:r>
      <w:r w:rsidRPr="00E30350">
        <w:rPr>
          <w:rStyle w:val="Char3"/>
          <w:rtl/>
        </w:rPr>
        <w:t xml:space="preserve"> مشتر</w:t>
      </w:r>
      <w:r w:rsidR="00A576DC" w:rsidRPr="00E30350">
        <w:rPr>
          <w:rStyle w:val="Char3"/>
          <w:rtl/>
        </w:rPr>
        <w:t>ک</w:t>
      </w:r>
      <w:r w:rsidRPr="00E30350">
        <w:rPr>
          <w:rStyle w:val="Char3"/>
          <w:rtl/>
        </w:rPr>
        <w:t xml:space="preserve"> و وحدت عق</w:t>
      </w:r>
      <w:r w:rsidR="00A576DC" w:rsidRPr="00E30350">
        <w:rPr>
          <w:rStyle w:val="Char3"/>
          <w:rtl/>
        </w:rPr>
        <w:t>ی</w:t>
      </w:r>
      <w:r w:rsidRPr="00E30350">
        <w:rPr>
          <w:rStyle w:val="Char3"/>
          <w:rtl/>
        </w:rPr>
        <w:t xml:space="preserve">ده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 xml:space="preserve">ن فِرَق مختلف و مذاهب گوناگون با </w:t>
      </w:r>
      <w:r w:rsidR="00A576DC" w:rsidRPr="00E30350">
        <w:rPr>
          <w:rStyle w:val="Char3"/>
          <w:rtl/>
        </w:rPr>
        <w:t>یک</w:t>
      </w:r>
      <w:r w:rsidRPr="00E30350">
        <w:rPr>
          <w:rStyle w:val="Char3"/>
          <w:rtl/>
        </w:rPr>
        <w:t>د</w:t>
      </w:r>
      <w:r w:rsidR="00A576DC" w:rsidRPr="00E30350">
        <w:rPr>
          <w:rStyle w:val="Char3"/>
          <w:rtl/>
        </w:rPr>
        <w:t>ی</w:t>
      </w:r>
      <w:r w:rsidRPr="00E30350">
        <w:rPr>
          <w:rStyle w:val="Char3"/>
          <w:rtl/>
        </w:rPr>
        <w:t>گر دارند، بررس</w:t>
      </w:r>
      <w:r w:rsidR="00A576DC" w:rsidRPr="00E30350">
        <w:rPr>
          <w:rStyle w:val="Char3"/>
          <w:rtl/>
        </w:rPr>
        <w:t>ی</w:t>
      </w:r>
      <w:r w:rsidRPr="00E30350">
        <w:rPr>
          <w:rStyle w:val="Char3"/>
          <w:rtl/>
        </w:rPr>
        <w:t xml:space="preserve"> شود معلوم م</w:t>
      </w:r>
      <w:r w:rsidR="00A576DC" w:rsidRPr="00E30350">
        <w:rPr>
          <w:rStyle w:val="Char3"/>
          <w:rtl/>
        </w:rPr>
        <w:t>ی</w:t>
      </w:r>
      <w:r w:rsidRPr="00E30350">
        <w:rPr>
          <w:rStyle w:val="Char3"/>
          <w:rFonts w:hint="cs"/>
          <w:rtl/>
        </w:rPr>
        <w:t>‌</w:t>
      </w:r>
      <w:r w:rsidRPr="00E30350">
        <w:rPr>
          <w:rStyle w:val="Char3"/>
          <w:rtl/>
        </w:rPr>
        <w:t xml:space="preserve">گردد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نان همه پرستند</w:t>
      </w:r>
      <w:r w:rsidRPr="00E30350">
        <w:rPr>
          <w:rStyle w:val="Char3"/>
          <w:rFonts w:hint="cs"/>
          <w:rtl/>
        </w:rPr>
        <w:t>ۀ</w:t>
      </w:r>
      <w:r w:rsidRPr="00E30350">
        <w:rPr>
          <w:rStyle w:val="Char3"/>
          <w:rtl/>
        </w:rPr>
        <w:t xml:space="preserve"> خدا</w:t>
      </w:r>
      <w:r w:rsidR="00A576DC" w:rsidRPr="00E30350">
        <w:rPr>
          <w:rStyle w:val="Char3"/>
          <w:rtl/>
        </w:rPr>
        <w:t>ی</w:t>
      </w:r>
      <w:r w:rsidRPr="00E30350">
        <w:rPr>
          <w:rStyle w:val="Char3"/>
          <w:rtl/>
        </w:rPr>
        <w:t xml:space="preserve"> واحد و به نبوّت</w:t>
      </w:r>
      <w:r w:rsidR="0082221D" w:rsidRPr="00E30350">
        <w:rPr>
          <w:rStyle w:val="Char3"/>
          <w:rFonts w:hint="cs"/>
          <w:rtl/>
        </w:rPr>
        <w:t xml:space="preserve"> </w:t>
      </w:r>
      <w:r w:rsidRPr="00E30350">
        <w:rPr>
          <w:rStyle w:val="Char3"/>
          <w:rtl/>
        </w:rPr>
        <w:t>«محمد بن عبد الله</w:t>
      </w:r>
      <w:r w:rsidR="0082221D" w:rsidRPr="00E30350">
        <w:rPr>
          <w:rStyle w:val="Char1"/>
          <w:rtl/>
          <w:lang w:bidi="ar-SA"/>
        </w:rPr>
        <w:t xml:space="preserve"> </w:t>
      </w:r>
      <w:r w:rsidRPr="00E30350">
        <w:rPr>
          <w:rFonts w:ascii="Abo-thar" w:hAnsi="Abo-thar" w:cs="CTraditional Arabic"/>
          <w:sz w:val="30"/>
          <w:rtl/>
          <w:lang w:bidi="ar-SY"/>
        </w:rPr>
        <w:t>ص</w:t>
      </w:r>
      <w:r w:rsidRPr="00E30350">
        <w:rPr>
          <w:rStyle w:val="Char3"/>
          <w:rFonts w:hint="cs"/>
          <w:rtl/>
        </w:rPr>
        <w:t>»</w:t>
      </w:r>
      <w:r w:rsidRPr="00E30350">
        <w:rPr>
          <w:rStyle w:val="Char3"/>
          <w:rtl/>
        </w:rPr>
        <w:t xml:space="preserve"> معتقد، و دارا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تاب و قبل</w:t>
      </w:r>
      <w:r w:rsidRPr="00E30350">
        <w:rPr>
          <w:rStyle w:val="Char3"/>
          <w:rFonts w:hint="cs"/>
          <w:rtl/>
        </w:rPr>
        <w:t>ۀ</w:t>
      </w:r>
      <w:r w:rsidRPr="00E30350">
        <w:rPr>
          <w:rStyle w:val="Char3"/>
          <w:rtl/>
        </w:rPr>
        <w:t xml:space="preserve"> مشتر</w:t>
      </w:r>
      <w:r w:rsidR="00A576DC" w:rsidRPr="00E30350">
        <w:rPr>
          <w:rStyle w:val="Char3"/>
          <w:rtl/>
        </w:rPr>
        <w:t>ک</w:t>
      </w:r>
      <w:r w:rsidRPr="00E30350">
        <w:rPr>
          <w:rStyle w:val="Char3"/>
          <w:rtl/>
        </w:rPr>
        <w:t xml:space="preserve"> هستند، اعمال و عباداتش</w:t>
      </w:r>
      <w:r w:rsidRPr="00E30350">
        <w:rPr>
          <w:rStyle w:val="Char3"/>
          <w:rFonts w:hint="cs"/>
          <w:rtl/>
        </w:rPr>
        <w:t>ان</w:t>
      </w:r>
      <w:r w:rsidRPr="00E30350">
        <w:rPr>
          <w:rStyle w:val="Char3"/>
          <w:rtl/>
        </w:rPr>
        <w:t xml:space="preserve"> از صلوات و ز</w:t>
      </w:r>
      <w:r w:rsidR="00A576DC" w:rsidRPr="00E30350">
        <w:rPr>
          <w:rStyle w:val="Char3"/>
          <w:rtl/>
        </w:rPr>
        <w:t>ک</w:t>
      </w:r>
      <w:r w:rsidRPr="00E30350">
        <w:rPr>
          <w:rStyle w:val="Char3"/>
          <w:rtl/>
        </w:rPr>
        <w:t xml:space="preserve">وات </w:t>
      </w:r>
      <w:r w:rsidR="00A576DC" w:rsidRPr="00E30350">
        <w:rPr>
          <w:rStyle w:val="Char3"/>
          <w:rtl/>
        </w:rPr>
        <w:t>یک</w:t>
      </w:r>
      <w:r w:rsidRPr="00E30350">
        <w:rPr>
          <w:rStyle w:val="Char3"/>
          <w:rtl/>
        </w:rPr>
        <w:t>سان بوده در ه</w:t>
      </w:r>
      <w:r w:rsidR="00A576DC" w:rsidRPr="00E30350">
        <w:rPr>
          <w:rStyle w:val="Char3"/>
          <w:rtl/>
        </w:rPr>
        <w:t>ی</w:t>
      </w:r>
      <w:r w:rsidRPr="00E30350">
        <w:rPr>
          <w:rStyle w:val="Char3"/>
          <w:rtl/>
        </w:rPr>
        <w:t>چ مطلب و مسأله‌ا</w:t>
      </w:r>
      <w:r w:rsidR="00A576DC" w:rsidRPr="00E30350">
        <w:rPr>
          <w:rStyle w:val="Char3"/>
          <w:rtl/>
        </w:rPr>
        <w:t>ی</w:t>
      </w:r>
      <w:r w:rsidRPr="00E30350">
        <w:rPr>
          <w:rStyle w:val="Char3"/>
          <w:rtl/>
        </w:rPr>
        <w:t xml:space="preserve"> اختلاف</w:t>
      </w:r>
      <w:r w:rsidRPr="00E30350">
        <w:rPr>
          <w:rStyle w:val="Char3"/>
          <w:rFonts w:hint="cs"/>
          <w:rtl/>
        </w:rPr>
        <w:t>‌</w:t>
      </w:r>
      <w:r w:rsidRPr="00E30350">
        <w:rPr>
          <w:rStyle w:val="Char3"/>
          <w:rtl/>
        </w:rPr>
        <w:t>شان آن اندازه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ه مقلّد</w:t>
      </w:r>
      <w:r w:rsidR="00A576DC" w:rsidRPr="00E30350">
        <w:rPr>
          <w:rStyle w:val="Char3"/>
          <w:rtl/>
        </w:rPr>
        <w:t>ی</w:t>
      </w:r>
      <w:r w:rsidRPr="00E30350">
        <w:rPr>
          <w:rStyle w:val="Char3"/>
          <w:rtl/>
        </w:rPr>
        <w:t xml:space="preserve">ن دو مجتهد </w:t>
      </w:r>
      <w:r w:rsidR="00A576DC" w:rsidRPr="00E30350">
        <w:rPr>
          <w:rStyle w:val="Char3"/>
          <w:rtl/>
        </w:rPr>
        <w:t>یک</w:t>
      </w:r>
      <w:r w:rsidRPr="00E30350">
        <w:rPr>
          <w:rStyle w:val="Char3"/>
          <w:rtl/>
        </w:rPr>
        <w:t xml:space="preserve"> مذهب، با </w:t>
      </w:r>
      <w:r w:rsidR="00A576DC" w:rsidRPr="00E30350">
        <w:rPr>
          <w:rStyle w:val="Char3"/>
          <w:rtl/>
        </w:rPr>
        <w:t>یک</w:t>
      </w:r>
      <w:r w:rsidRPr="00E30350">
        <w:rPr>
          <w:rStyle w:val="Char3"/>
          <w:rtl/>
        </w:rPr>
        <w:t>د</w:t>
      </w:r>
      <w:r w:rsidR="00A576DC" w:rsidRPr="00E30350">
        <w:rPr>
          <w:rStyle w:val="Char3"/>
          <w:rtl/>
        </w:rPr>
        <w:t>ی</w:t>
      </w:r>
      <w:r w:rsidRPr="00E30350">
        <w:rPr>
          <w:rStyle w:val="Char3"/>
          <w:rtl/>
        </w:rPr>
        <w:t>گر دارند!</w:t>
      </w:r>
      <w:r w:rsidR="0082221D" w:rsidRPr="00E30350">
        <w:rPr>
          <w:rStyle w:val="Char3"/>
          <w:rFonts w:hint="cs"/>
          <w:rtl/>
        </w:rPr>
        <w:t>.</w:t>
      </w:r>
    </w:p>
    <w:p w:rsidR="003C4B0E" w:rsidRPr="00E30350" w:rsidRDefault="00D6166F" w:rsidP="000541C5">
      <w:pPr>
        <w:widowControl w:val="0"/>
        <w:ind w:firstLine="284"/>
        <w:jc w:val="both"/>
        <w:rPr>
          <w:rStyle w:val="Char3"/>
          <w:rtl/>
        </w:rPr>
      </w:pPr>
      <w:r w:rsidRPr="00E30350">
        <w:rPr>
          <w:rStyle w:val="Char3"/>
          <w:rtl/>
        </w:rPr>
        <w:t>تنها مسأله‌ا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ر</w:t>
      </w:r>
      <w:r w:rsidR="00A576DC" w:rsidRPr="00E30350">
        <w:rPr>
          <w:rStyle w:val="Char3"/>
          <w:rtl/>
        </w:rPr>
        <w:t>ی</w:t>
      </w:r>
      <w:r w:rsidRPr="00E30350">
        <w:rPr>
          <w:rStyle w:val="Char3"/>
          <w:rtl/>
        </w:rPr>
        <w:t>ش</w:t>
      </w:r>
      <w:r w:rsidRPr="00E30350">
        <w:rPr>
          <w:rStyle w:val="Char3"/>
          <w:rFonts w:hint="cs"/>
          <w:rtl/>
        </w:rPr>
        <w:t>ۀ</w:t>
      </w:r>
      <w:r w:rsidRPr="00E30350">
        <w:rPr>
          <w:rStyle w:val="Char3"/>
          <w:rtl/>
        </w:rPr>
        <w:t xml:space="preserve"> اصل</w:t>
      </w:r>
      <w:r w:rsidR="00A576DC" w:rsidRPr="00E30350">
        <w:rPr>
          <w:rStyle w:val="Char3"/>
          <w:rtl/>
        </w:rPr>
        <w:t>ی</w:t>
      </w:r>
      <w:r w:rsidRPr="00E30350">
        <w:rPr>
          <w:rStyle w:val="Char3"/>
          <w:rtl/>
        </w:rPr>
        <w:t xml:space="preserve"> و پا</w:t>
      </w:r>
      <w:r w:rsidR="00A576DC" w:rsidRPr="00E30350">
        <w:rPr>
          <w:rStyle w:val="Char3"/>
          <w:rtl/>
        </w:rPr>
        <w:t>ی</w:t>
      </w:r>
      <w:r w:rsidRPr="00E30350">
        <w:rPr>
          <w:rStyle w:val="Char3"/>
          <w:rFonts w:hint="cs"/>
          <w:rtl/>
        </w:rPr>
        <w:t>ۀ</w:t>
      </w:r>
      <w:r w:rsidRPr="00E30350">
        <w:rPr>
          <w:rStyle w:val="Char3"/>
          <w:rtl/>
        </w:rPr>
        <w:t xml:space="preserve"> اساس</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 عداوت و دشمن</w:t>
      </w:r>
      <w:r w:rsidR="00A576DC" w:rsidRPr="00E30350">
        <w:rPr>
          <w:rStyle w:val="Char3"/>
          <w:rtl/>
        </w:rPr>
        <w:t>ی</w:t>
      </w:r>
      <w:r w:rsidRPr="00E30350">
        <w:rPr>
          <w:rStyle w:val="Char3"/>
          <w:rtl/>
        </w:rPr>
        <w:t xml:space="preserve"> است مسأل</w:t>
      </w:r>
      <w:r w:rsidRPr="00E30350">
        <w:rPr>
          <w:rStyle w:val="Char3"/>
          <w:rFonts w:hint="cs"/>
          <w:rtl/>
        </w:rPr>
        <w:t>ۀ</w:t>
      </w:r>
      <w:r w:rsidRPr="00E30350">
        <w:rPr>
          <w:rStyle w:val="Char3"/>
          <w:rtl/>
        </w:rPr>
        <w:t xml:space="preserve"> «امامت» است </w:t>
      </w:r>
      <w:r w:rsidR="00A576DC" w:rsidRPr="00E30350">
        <w:rPr>
          <w:rStyle w:val="Char3"/>
          <w:rtl/>
        </w:rPr>
        <w:t>ک</w:t>
      </w:r>
      <w:r w:rsidRPr="00E30350">
        <w:rPr>
          <w:rStyle w:val="Char3"/>
          <w:rtl/>
        </w:rPr>
        <w:t>ه امروز از ه</w:t>
      </w:r>
      <w:r w:rsidR="00A576DC" w:rsidRPr="00E30350">
        <w:rPr>
          <w:rStyle w:val="Char3"/>
          <w:rtl/>
        </w:rPr>
        <w:t>ی</w:t>
      </w:r>
      <w:r w:rsidRPr="00E30350">
        <w:rPr>
          <w:rStyle w:val="Char3"/>
          <w:rtl/>
        </w:rPr>
        <w:t>ئت و حق</w:t>
      </w:r>
      <w:r w:rsidR="00A576DC" w:rsidRPr="00E30350">
        <w:rPr>
          <w:rStyle w:val="Char3"/>
          <w:rtl/>
        </w:rPr>
        <w:t>ی</w:t>
      </w:r>
      <w:r w:rsidRPr="00E30350">
        <w:rPr>
          <w:rStyle w:val="Char3"/>
          <w:rtl/>
        </w:rPr>
        <w:t>قت آن اثر</w:t>
      </w:r>
      <w:r w:rsidR="00A576DC" w:rsidRPr="00E30350">
        <w:rPr>
          <w:rStyle w:val="Char3"/>
          <w:rtl/>
        </w:rPr>
        <w:t>ی</w:t>
      </w:r>
      <w:r w:rsidRPr="00E30350">
        <w:rPr>
          <w:rStyle w:val="Char3"/>
          <w:rtl/>
        </w:rPr>
        <w:t xml:space="preserve"> در رو</w:t>
      </w:r>
      <w:r w:rsidR="00A576DC" w:rsidRPr="00E30350">
        <w:rPr>
          <w:rStyle w:val="Char3"/>
          <w:rtl/>
        </w:rPr>
        <w:t>ی</w:t>
      </w:r>
      <w:r w:rsidRPr="00E30350">
        <w:rPr>
          <w:rStyle w:val="Char3"/>
          <w:rtl/>
        </w:rPr>
        <w:t xml:space="preserve"> </w:t>
      </w:r>
      <w:r w:rsidRPr="00E30350">
        <w:rPr>
          <w:rStyle w:val="Char3"/>
          <w:rFonts w:hint="cs"/>
          <w:rtl/>
        </w:rPr>
        <w:t>زم</w:t>
      </w:r>
      <w:r w:rsidR="00A576DC" w:rsidRPr="00E30350">
        <w:rPr>
          <w:rStyle w:val="Char3"/>
          <w:rFonts w:hint="cs"/>
          <w:rtl/>
        </w:rPr>
        <w:t>ی</w:t>
      </w:r>
      <w:r w:rsidRPr="00E30350">
        <w:rPr>
          <w:rStyle w:val="Char3"/>
          <w:rFonts w:hint="cs"/>
          <w:rtl/>
        </w:rPr>
        <w:t>ن</w:t>
      </w:r>
      <w:r w:rsidRPr="00E30350">
        <w:rPr>
          <w:rStyle w:val="Char3"/>
          <w:rtl/>
        </w:rPr>
        <w:t xml:space="preserve"> ن</w:t>
      </w:r>
      <w:r w:rsidR="00A576DC" w:rsidRPr="00E30350">
        <w:rPr>
          <w:rStyle w:val="Char3"/>
          <w:rtl/>
        </w:rPr>
        <w:t>ی</w:t>
      </w:r>
      <w:r w:rsidRPr="00E30350">
        <w:rPr>
          <w:rStyle w:val="Char3"/>
          <w:rtl/>
        </w:rPr>
        <w:t>ست و در حق</w:t>
      </w:r>
      <w:r w:rsidR="00A576DC" w:rsidRPr="00E30350">
        <w:rPr>
          <w:rStyle w:val="Char3"/>
          <w:rtl/>
        </w:rPr>
        <w:t>ی</w:t>
      </w:r>
      <w:r w:rsidRPr="00E30350">
        <w:rPr>
          <w:rStyle w:val="Char3"/>
          <w:rtl/>
        </w:rPr>
        <w:t>قت نزاع</w:t>
      </w:r>
      <w:r w:rsidRPr="00E30350">
        <w:rPr>
          <w:rStyle w:val="Char3"/>
          <w:rFonts w:hint="cs"/>
          <w:rtl/>
        </w:rPr>
        <w:t>‌</w:t>
      </w:r>
      <w:r w:rsidRPr="00E30350">
        <w:rPr>
          <w:rStyle w:val="Char3"/>
          <w:rtl/>
        </w:rPr>
        <w:t>شان نزاع آن دو احمق قص</w:t>
      </w:r>
      <w:r w:rsidRPr="00E30350">
        <w:rPr>
          <w:rStyle w:val="Char3"/>
          <w:rFonts w:hint="cs"/>
          <w:rtl/>
        </w:rPr>
        <w:t>ۀ</w:t>
      </w:r>
      <w:r w:rsidRPr="00E30350">
        <w:rPr>
          <w:rStyle w:val="Char3"/>
          <w:rtl/>
        </w:rPr>
        <w:t xml:space="preserve"> ملا نصر الدّ</w:t>
      </w:r>
      <w:r w:rsidR="00A576DC" w:rsidRPr="00E30350">
        <w:rPr>
          <w:rStyle w:val="Char3"/>
          <w:rtl/>
        </w:rPr>
        <w:t>ی</w:t>
      </w:r>
      <w:r w:rsidRPr="00E30350">
        <w:rPr>
          <w:rStyle w:val="Char3"/>
          <w:rtl/>
        </w:rPr>
        <w:t xml:space="preserve">ن است </w:t>
      </w:r>
      <w:r w:rsidR="00A576DC" w:rsidRPr="00E30350">
        <w:rPr>
          <w:rStyle w:val="Char3"/>
          <w:rtl/>
        </w:rPr>
        <w:t>ک</w:t>
      </w:r>
      <w:r w:rsidRPr="00E30350">
        <w:rPr>
          <w:rStyle w:val="Char3"/>
          <w:rtl/>
        </w:rPr>
        <w:t xml:space="preserve">ه </w:t>
      </w:r>
      <w:r w:rsidR="00A576DC" w:rsidRPr="00E30350">
        <w:rPr>
          <w:rStyle w:val="Char3"/>
          <w:rtl/>
        </w:rPr>
        <w:t>یکی</w:t>
      </w:r>
      <w:r w:rsidRPr="00E30350">
        <w:rPr>
          <w:rStyle w:val="Char3"/>
          <w:rtl/>
        </w:rPr>
        <w:t xml:space="preserve"> از خدا هزار گوسفند م</w:t>
      </w:r>
      <w:r w:rsidR="00A576DC" w:rsidRPr="00E30350">
        <w:rPr>
          <w:rStyle w:val="Char3"/>
          <w:rtl/>
        </w:rPr>
        <w:t>ی</w:t>
      </w:r>
      <w:r w:rsidRPr="00E30350">
        <w:rPr>
          <w:rStyle w:val="Char3"/>
          <w:rFonts w:hint="cs"/>
          <w:rtl/>
        </w:rPr>
        <w:t>‌</w:t>
      </w:r>
      <w:r w:rsidRPr="00E30350">
        <w:rPr>
          <w:rStyle w:val="Char3"/>
          <w:rtl/>
        </w:rPr>
        <w:t>خواست و آن د</w:t>
      </w:r>
      <w:r w:rsidR="00A576DC" w:rsidRPr="00E30350">
        <w:rPr>
          <w:rStyle w:val="Char3"/>
          <w:rtl/>
        </w:rPr>
        <w:t>ی</w:t>
      </w:r>
      <w:r w:rsidRPr="00E30350">
        <w:rPr>
          <w:rStyle w:val="Char3"/>
          <w:rtl/>
        </w:rPr>
        <w:t>گر</w:t>
      </w:r>
      <w:r w:rsidR="00A576DC" w:rsidRPr="00E30350">
        <w:rPr>
          <w:rStyle w:val="Char3"/>
          <w:rtl/>
        </w:rPr>
        <w:t>ی</w:t>
      </w:r>
      <w:r w:rsidRPr="00E30350">
        <w:rPr>
          <w:rStyle w:val="Char3"/>
          <w:rtl/>
        </w:rPr>
        <w:t xml:space="preserve"> صد گر</w:t>
      </w:r>
      <w:r w:rsidR="00A576DC" w:rsidRPr="00E30350">
        <w:rPr>
          <w:rStyle w:val="Char3"/>
          <w:rtl/>
        </w:rPr>
        <w:t>ک</w:t>
      </w:r>
      <w:r w:rsidRPr="00E30350">
        <w:rPr>
          <w:rStyle w:val="Char3"/>
          <w:rtl/>
        </w:rPr>
        <w:t>! و سرانجام ا</w:t>
      </w:r>
      <w:r w:rsidR="00A576DC" w:rsidRPr="00E30350">
        <w:rPr>
          <w:rStyle w:val="Char3"/>
          <w:rtl/>
        </w:rPr>
        <w:t>ی</w:t>
      </w:r>
      <w:r w:rsidRPr="00E30350">
        <w:rPr>
          <w:rStyle w:val="Char3"/>
          <w:rtl/>
        </w:rPr>
        <w:t>ن دو آرزو</w:t>
      </w:r>
      <w:r w:rsidR="00A576DC" w:rsidRPr="00E30350">
        <w:rPr>
          <w:rStyle w:val="Char3"/>
          <w:rtl/>
        </w:rPr>
        <w:t>ی</w:t>
      </w:r>
      <w:r w:rsidRPr="00E30350">
        <w:rPr>
          <w:rStyle w:val="Char3"/>
          <w:rtl/>
        </w:rPr>
        <w:t xml:space="preserve"> محال منجرّ</w:t>
      </w:r>
      <w:r w:rsidRPr="00E30350">
        <w:rPr>
          <w:rStyle w:val="Char3"/>
          <w:rFonts w:hint="cs"/>
          <w:rtl/>
        </w:rPr>
        <w:t xml:space="preserve"> </w:t>
      </w:r>
      <w:r w:rsidRPr="00E30350">
        <w:rPr>
          <w:rStyle w:val="Char3"/>
          <w:rtl/>
        </w:rPr>
        <w:t>به جدال و نزاع خون</w:t>
      </w:r>
      <w:r w:rsidR="00A576DC" w:rsidRPr="00E30350">
        <w:rPr>
          <w:rStyle w:val="Char3"/>
          <w:rtl/>
        </w:rPr>
        <w:t>ی</w:t>
      </w:r>
      <w:r w:rsidRPr="00E30350">
        <w:rPr>
          <w:rStyle w:val="Char3"/>
          <w:rtl/>
        </w:rPr>
        <w:t xml:space="preserve">ن آن دو گشت!! </w:t>
      </w:r>
    </w:p>
    <w:p w:rsidR="00D6166F" w:rsidRPr="00E30350" w:rsidRDefault="00D6166F" w:rsidP="000541C5">
      <w:pPr>
        <w:widowControl w:val="0"/>
        <w:ind w:firstLine="284"/>
        <w:jc w:val="both"/>
        <w:rPr>
          <w:rStyle w:val="Char3"/>
        </w:rPr>
      </w:pPr>
      <w:r w:rsidRPr="00E30350">
        <w:rPr>
          <w:rStyle w:val="Char3"/>
          <w:rtl/>
        </w:rPr>
        <w:t>ش</w:t>
      </w:r>
      <w:r w:rsidR="00A576DC" w:rsidRPr="00E30350">
        <w:rPr>
          <w:rStyle w:val="Char3"/>
          <w:rtl/>
        </w:rPr>
        <w:t>کی</w:t>
      </w:r>
      <w:r w:rsidRPr="00E30350">
        <w:rPr>
          <w:rStyle w:val="Char3"/>
          <w:rtl/>
        </w:rPr>
        <w:t xml:space="preserve"> ن</w:t>
      </w:r>
      <w:r w:rsidR="00A576DC" w:rsidRPr="00E30350">
        <w:rPr>
          <w:rStyle w:val="Char3"/>
          <w:rtl/>
        </w:rPr>
        <w:t>ی</w:t>
      </w:r>
      <w:r w:rsidRPr="00E30350">
        <w:rPr>
          <w:rStyle w:val="Char3"/>
          <w:rtl/>
        </w:rPr>
        <w:t>ست آن‌چه در ا</w:t>
      </w:r>
      <w:r w:rsidR="00A576DC" w:rsidRPr="00E30350">
        <w:rPr>
          <w:rStyle w:val="Char3"/>
          <w:rtl/>
        </w:rPr>
        <w:t>ی</w:t>
      </w:r>
      <w:r w:rsidRPr="00E30350">
        <w:rPr>
          <w:rStyle w:val="Char3"/>
          <w:rtl/>
        </w:rPr>
        <w:t>ن م</w:t>
      </w:r>
      <w:r w:rsidR="00A576DC" w:rsidRPr="00E30350">
        <w:rPr>
          <w:rStyle w:val="Char3"/>
          <w:rtl/>
        </w:rPr>
        <w:t>ی</w:t>
      </w:r>
      <w:r w:rsidRPr="00E30350">
        <w:rPr>
          <w:rStyle w:val="Char3"/>
          <w:rtl/>
        </w:rPr>
        <w:t>ان آتش عداوت را ت</w:t>
      </w:r>
      <w:r w:rsidR="00A576DC" w:rsidRPr="00E30350">
        <w:rPr>
          <w:rStyle w:val="Char3"/>
          <w:rtl/>
        </w:rPr>
        <w:t>ی</w:t>
      </w:r>
      <w:r w:rsidRPr="00E30350">
        <w:rPr>
          <w:rStyle w:val="Char3"/>
          <w:rtl/>
        </w:rPr>
        <w:t>زتر و معر</w:t>
      </w:r>
      <w:r w:rsidR="00A576DC" w:rsidRPr="00E30350">
        <w:rPr>
          <w:rStyle w:val="Char3"/>
          <w:rtl/>
        </w:rPr>
        <w:t>ک</w:t>
      </w:r>
      <w:r w:rsidRPr="00E30350">
        <w:rPr>
          <w:rStyle w:val="Char3"/>
          <w:rFonts w:hint="cs"/>
          <w:rtl/>
        </w:rPr>
        <w:t>ۀ</w:t>
      </w:r>
      <w:r w:rsidRPr="00E30350">
        <w:rPr>
          <w:rStyle w:val="Char3"/>
          <w:rtl/>
        </w:rPr>
        <w:t xml:space="preserve"> جدال را خون</w:t>
      </w:r>
      <w:r w:rsidRPr="00E30350">
        <w:rPr>
          <w:rStyle w:val="Char3"/>
          <w:rFonts w:hint="cs"/>
          <w:rtl/>
        </w:rPr>
        <w:t>‌</w:t>
      </w:r>
      <w:r w:rsidRPr="00E30350">
        <w:rPr>
          <w:rStyle w:val="Char3"/>
          <w:rtl/>
        </w:rPr>
        <w:t>ر</w:t>
      </w:r>
      <w:r w:rsidR="00A576DC" w:rsidRPr="00E30350">
        <w:rPr>
          <w:rStyle w:val="Char3"/>
          <w:rtl/>
        </w:rPr>
        <w:t>ی</w:t>
      </w:r>
      <w:r w:rsidRPr="00E30350">
        <w:rPr>
          <w:rStyle w:val="Char3"/>
          <w:rtl/>
        </w:rPr>
        <w:t>زتر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ند دست مخف</w:t>
      </w:r>
      <w:r w:rsidR="00A576DC" w:rsidRPr="00E30350">
        <w:rPr>
          <w:rStyle w:val="Char3"/>
          <w:rtl/>
        </w:rPr>
        <w:t>ی</w:t>
      </w:r>
      <w:r w:rsidRPr="00E30350">
        <w:rPr>
          <w:rStyle w:val="Char3"/>
          <w:rtl/>
        </w:rPr>
        <w:t xml:space="preserve"> دشمن است </w:t>
      </w:r>
      <w:r w:rsidR="00A576DC" w:rsidRPr="00E30350">
        <w:rPr>
          <w:rStyle w:val="Char3"/>
          <w:rtl/>
        </w:rPr>
        <w:t>ک</w:t>
      </w:r>
      <w:r w:rsidR="009E7E79" w:rsidRPr="00E30350">
        <w:rPr>
          <w:rStyle w:val="Char3"/>
          <w:rtl/>
        </w:rPr>
        <w:t xml:space="preserve">ه </w:t>
      </w:r>
      <w:r w:rsidRPr="00E30350">
        <w:rPr>
          <w:rStyle w:val="Char3"/>
          <w:rtl/>
        </w:rPr>
        <w:t>شا</w:t>
      </w:r>
      <w:r w:rsidR="00A576DC" w:rsidRPr="00E30350">
        <w:rPr>
          <w:rStyle w:val="Char3"/>
          <w:rtl/>
        </w:rPr>
        <w:t>ی</w:t>
      </w:r>
      <w:r w:rsidRPr="00E30350">
        <w:rPr>
          <w:rStyle w:val="Char3"/>
          <w:rtl/>
        </w:rPr>
        <w:t>د از اوّل هم او ا</w:t>
      </w:r>
      <w:r w:rsidR="00A576DC" w:rsidRPr="00E30350">
        <w:rPr>
          <w:rStyle w:val="Char3"/>
          <w:rtl/>
        </w:rPr>
        <w:t>ی</w:t>
      </w:r>
      <w:r w:rsidRPr="00E30350">
        <w:rPr>
          <w:rStyle w:val="Char3"/>
          <w:rtl/>
        </w:rPr>
        <w:t xml:space="preserve">ن آتش را روشن </w:t>
      </w:r>
      <w:r w:rsidR="00A576DC" w:rsidRPr="00E30350">
        <w:rPr>
          <w:rStyle w:val="Char3"/>
          <w:rtl/>
        </w:rPr>
        <w:t>ک</w:t>
      </w:r>
      <w:r w:rsidRPr="00E30350">
        <w:rPr>
          <w:rStyle w:val="Char3"/>
          <w:rtl/>
        </w:rPr>
        <w:t>رده</w:t>
      </w:r>
      <w:r w:rsidRPr="00E30350">
        <w:rPr>
          <w:rStyle w:val="Char3"/>
          <w:rFonts w:hint="cs"/>
          <w:rtl/>
        </w:rPr>
        <w:t>‌</w:t>
      </w:r>
      <w:r w:rsidRPr="00E30350">
        <w:rPr>
          <w:rStyle w:val="Char3"/>
          <w:rtl/>
        </w:rPr>
        <w:t>است امّا هرچه هست هم</w:t>
      </w:r>
      <w:r w:rsidRPr="00E30350">
        <w:rPr>
          <w:rStyle w:val="Char3"/>
          <w:rFonts w:hint="cs"/>
          <w:rtl/>
        </w:rPr>
        <w:t>ۀ</w:t>
      </w:r>
      <w:r w:rsidRPr="00E30350">
        <w:rPr>
          <w:rStyle w:val="Char3"/>
          <w:rtl/>
        </w:rPr>
        <w:t xml:space="preserve"> ا</w:t>
      </w:r>
      <w:r w:rsidR="00A576DC" w:rsidRPr="00E30350">
        <w:rPr>
          <w:rStyle w:val="Char3"/>
          <w:rtl/>
        </w:rPr>
        <w:t>ی</w:t>
      </w:r>
      <w:r w:rsidRPr="00E30350">
        <w:rPr>
          <w:rStyle w:val="Char3"/>
          <w:rtl/>
        </w:rPr>
        <w:t>ن بدبخت</w:t>
      </w:r>
      <w:r w:rsidR="00A576DC" w:rsidRPr="00E30350">
        <w:rPr>
          <w:rStyle w:val="Char3"/>
          <w:rtl/>
        </w:rPr>
        <w:t>ی</w:t>
      </w:r>
      <w:r w:rsidRPr="00E30350">
        <w:rPr>
          <w:rStyle w:val="Char3"/>
          <w:rtl/>
        </w:rPr>
        <w:t>‌ها بر سر مسلمانان به دست خودشان به وجود م</w:t>
      </w:r>
      <w:r w:rsidR="00A576DC" w:rsidRPr="00E30350">
        <w:rPr>
          <w:rStyle w:val="Char3"/>
          <w:rtl/>
        </w:rPr>
        <w:t>ی</w:t>
      </w:r>
      <w:r w:rsidRPr="00E30350">
        <w:rPr>
          <w:rStyle w:val="Char3"/>
          <w:rFonts w:hint="cs"/>
          <w:rtl/>
        </w:rPr>
        <w:t>‌</w:t>
      </w:r>
      <w:r w:rsidRPr="00E30350">
        <w:rPr>
          <w:rStyle w:val="Char3"/>
          <w:rtl/>
        </w:rPr>
        <w:t>آ</w:t>
      </w:r>
      <w:r w:rsidR="00A576DC" w:rsidRPr="00E30350">
        <w:rPr>
          <w:rStyle w:val="Char3"/>
          <w:rtl/>
        </w:rPr>
        <w:t>ی</w:t>
      </w:r>
      <w:r w:rsidRPr="00E30350">
        <w:rPr>
          <w:rStyle w:val="Char3"/>
          <w:rtl/>
        </w:rPr>
        <w:t>د و دشمن ن</w:t>
      </w:r>
      <w:r w:rsidR="00A576DC" w:rsidRPr="00E30350">
        <w:rPr>
          <w:rStyle w:val="Char3"/>
          <w:rtl/>
        </w:rPr>
        <w:t>ی</w:t>
      </w:r>
      <w:r w:rsidRPr="00E30350">
        <w:rPr>
          <w:rStyle w:val="Char3"/>
          <w:rtl/>
        </w:rPr>
        <w:t>ز با ز</w:t>
      </w:r>
      <w:r w:rsidR="00A576DC" w:rsidRPr="00E30350">
        <w:rPr>
          <w:rStyle w:val="Char3"/>
          <w:rtl/>
        </w:rPr>
        <w:t>ی</w:t>
      </w:r>
      <w:r w:rsidRPr="00E30350">
        <w:rPr>
          <w:rStyle w:val="Char3"/>
          <w:rtl/>
        </w:rPr>
        <w:t>ر</w:t>
      </w:r>
      <w:r w:rsidR="00A576DC" w:rsidRPr="00E30350">
        <w:rPr>
          <w:rStyle w:val="Char3"/>
          <w:rtl/>
        </w:rPr>
        <w:t>کی</w:t>
      </w:r>
      <w:r w:rsidRPr="00E30350">
        <w:rPr>
          <w:rStyle w:val="Char3"/>
          <w:rtl/>
        </w:rPr>
        <w:t xml:space="preserve"> و زرنگ</w:t>
      </w:r>
      <w:r w:rsidR="00A576DC" w:rsidRPr="00E30350">
        <w:rPr>
          <w:rStyle w:val="Char3"/>
          <w:rtl/>
        </w:rPr>
        <w:t>ی</w:t>
      </w:r>
      <w:r w:rsidRPr="00E30350">
        <w:rPr>
          <w:rStyle w:val="Char3"/>
          <w:rtl/>
        </w:rPr>
        <w:t xml:space="preserve"> از آن استفاده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 xml:space="preserve">ند. و احمق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از دشمن توّقع رحم و انصاف داشته باشد!</w:t>
      </w:r>
      <w:r w:rsidR="0082221D" w:rsidRPr="00E30350">
        <w:rPr>
          <w:rStyle w:val="Char3"/>
          <w:rFonts w:hint="cs"/>
          <w:rtl/>
        </w:rPr>
        <w:t>.</w:t>
      </w:r>
    </w:p>
    <w:p w:rsidR="00D6166F" w:rsidRPr="00E30350" w:rsidRDefault="00D6166F" w:rsidP="003B7B3E">
      <w:pPr>
        <w:widowControl w:val="0"/>
        <w:ind w:firstLine="284"/>
        <w:jc w:val="both"/>
        <w:rPr>
          <w:rStyle w:val="Char3"/>
        </w:rPr>
      </w:pPr>
      <w:r w:rsidRPr="00E30350">
        <w:rPr>
          <w:rStyle w:val="Char3"/>
          <w:rtl/>
        </w:rPr>
        <w:t>دشمنان ب</w:t>
      </w:r>
      <w:r w:rsidR="00A576DC" w:rsidRPr="00E30350">
        <w:rPr>
          <w:rStyle w:val="Char3"/>
          <w:rtl/>
        </w:rPr>
        <w:t>ی</w:t>
      </w:r>
      <w:r w:rsidRPr="00E30350">
        <w:rPr>
          <w:rStyle w:val="Char3"/>
          <w:rtl/>
        </w:rPr>
        <w:t>رون</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 د</w:t>
      </w:r>
      <w:r w:rsidR="00A576DC" w:rsidRPr="00E30350">
        <w:rPr>
          <w:rStyle w:val="Char3"/>
          <w:rtl/>
        </w:rPr>
        <w:t>ی</w:t>
      </w:r>
      <w:r w:rsidRPr="00E30350">
        <w:rPr>
          <w:rStyle w:val="Char3"/>
          <w:rtl/>
        </w:rPr>
        <w:t>ن مب</w:t>
      </w:r>
      <w:r w:rsidR="00A576DC" w:rsidRPr="00E30350">
        <w:rPr>
          <w:rStyle w:val="Char3"/>
          <w:rtl/>
        </w:rPr>
        <w:t>ی</w:t>
      </w:r>
      <w:r w:rsidRPr="00E30350">
        <w:rPr>
          <w:rStyle w:val="Char3"/>
          <w:rtl/>
        </w:rPr>
        <w:t xml:space="preserve">ن همواره در </w:t>
      </w:r>
      <w:r w:rsidR="00A576DC" w:rsidRPr="00E30350">
        <w:rPr>
          <w:rStyle w:val="Char3"/>
          <w:rtl/>
        </w:rPr>
        <w:t>ک</w:t>
      </w:r>
      <w:r w:rsidRPr="00E30350">
        <w:rPr>
          <w:rStyle w:val="Char3"/>
          <w:rtl/>
        </w:rPr>
        <w:t>م</w:t>
      </w:r>
      <w:r w:rsidR="00A576DC" w:rsidRPr="00E30350">
        <w:rPr>
          <w:rStyle w:val="Char3"/>
          <w:rtl/>
        </w:rPr>
        <w:t>ی</w:t>
      </w:r>
      <w:r w:rsidRPr="00E30350">
        <w:rPr>
          <w:rStyle w:val="Char3"/>
          <w:rtl/>
        </w:rPr>
        <w:t>ن بوده و از هر پ</w:t>
      </w:r>
      <w:r w:rsidR="00A576DC" w:rsidRPr="00E30350">
        <w:rPr>
          <w:rStyle w:val="Char3"/>
          <w:rtl/>
        </w:rPr>
        <w:t>ی</w:t>
      </w:r>
      <w:r w:rsidRPr="00E30350">
        <w:rPr>
          <w:rStyle w:val="Char3"/>
          <w:rtl/>
        </w:rPr>
        <w:t>ش</w:t>
      </w:r>
      <w:r w:rsidRPr="00E30350">
        <w:rPr>
          <w:rStyle w:val="Char3"/>
          <w:rFonts w:hint="cs"/>
          <w:rtl/>
        </w:rPr>
        <w:t>‌</w:t>
      </w:r>
      <w:r w:rsidRPr="00E30350">
        <w:rPr>
          <w:rStyle w:val="Char3"/>
          <w:rtl/>
        </w:rPr>
        <w:t>آمد</w:t>
      </w:r>
      <w:r w:rsidR="00A576DC" w:rsidRPr="00E30350">
        <w:rPr>
          <w:rStyle w:val="Char3"/>
          <w:rtl/>
        </w:rPr>
        <w:t>ی</w:t>
      </w:r>
      <w:r w:rsidRPr="00E30350">
        <w:rPr>
          <w:rStyle w:val="Char3"/>
          <w:rtl/>
        </w:rPr>
        <w:t xml:space="preserve"> در اف</w:t>
      </w:r>
      <w:r w:rsidR="00A576DC" w:rsidRPr="00E30350">
        <w:rPr>
          <w:rStyle w:val="Char3"/>
          <w:rtl/>
        </w:rPr>
        <w:t>ک</w:t>
      </w:r>
      <w:r w:rsidRPr="00E30350">
        <w:rPr>
          <w:rStyle w:val="Char3"/>
          <w:rtl/>
        </w:rPr>
        <w:t>ندن اختلاف ب</w:t>
      </w:r>
      <w:r w:rsidR="00A576DC" w:rsidRPr="00E30350">
        <w:rPr>
          <w:rStyle w:val="Char3"/>
          <w:rtl/>
        </w:rPr>
        <w:t>ی</w:t>
      </w:r>
      <w:r w:rsidRPr="00E30350">
        <w:rPr>
          <w:rStyle w:val="Char3"/>
          <w:rtl/>
        </w:rPr>
        <w:t>ن مسلم</w:t>
      </w:r>
      <w:r w:rsidR="00A576DC" w:rsidRPr="00E30350">
        <w:rPr>
          <w:rStyle w:val="Char3"/>
          <w:rtl/>
        </w:rPr>
        <w:t>ی</w:t>
      </w:r>
      <w:r w:rsidRPr="00E30350">
        <w:rPr>
          <w:rStyle w:val="Char3"/>
          <w:rtl/>
        </w:rPr>
        <w:t xml:space="preserve">ن سوء استفاده </w:t>
      </w:r>
      <w:r w:rsidR="00A576DC" w:rsidRPr="00E30350">
        <w:rPr>
          <w:rStyle w:val="Char3"/>
          <w:rtl/>
        </w:rPr>
        <w:t>ک</w:t>
      </w:r>
      <w:r w:rsidRPr="00E30350">
        <w:rPr>
          <w:rStyle w:val="Char3"/>
          <w:rtl/>
        </w:rPr>
        <w:t>رده و به مقصد</w:t>
      </w:r>
      <w:r w:rsidRPr="00E30350">
        <w:rPr>
          <w:rStyle w:val="Char3"/>
          <w:rFonts w:hint="cs"/>
          <w:rtl/>
        </w:rPr>
        <w:t xml:space="preserve"> </w:t>
      </w:r>
      <w:r w:rsidRPr="00E30350">
        <w:rPr>
          <w:rStyle w:val="Char3"/>
          <w:rtl/>
        </w:rPr>
        <w:t>نها</w:t>
      </w:r>
      <w:r w:rsidR="00A576DC" w:rsidRPr="00E30350">
        <w:rPr>
          <w:rStyle w:val="Char3"/>
          <w:rtl/>
        </w:rPr>
        <w:t>یی</w:t>
      </w:r>
      <w:r w:rsidRPr="00E30350">
        <w:rPr>
          <w:rStyle w:val="Char3"/>
          <w:rtl/>
        </w:rPr>
        <w:t xml:space="preserve"> خود </w:t>
      </w:r>
      <w:r w:rsidR="00A576DC" w:rsidRPr="00E30350">
        <w:rPr>
          <w:rStyle w:val="Char3"/>
          <w:rtl/>
        </w:rPr>
        <w:t>ک</w:t>
      </w:r>
      <w:r w:rsidRPr="00E30350">
        <w:rPr>
          <w:rStyle w:val="Char3"/>
          <w:rtl/>
        </w:rPr>
        <w:t>ه پوش</w:t>
      </w:r>
      <w:r w:rsidR="00A576DC" w:rsidRPr="00E30350">
        <w:rPr>
          <w:rStyle w:val="Char3"/>
          <w:rtl/>
        </w:rPr>
        <w:t>ی</w:t>
      </w:r>
      <w:r w:rsidRPr="00E30350">
        <w:rPr>
          <w:rStyle w:val="Char3"/>
          <w:rtl/>
        </w:rPr>
        <w:t>دن رخسار</w:t>
      </w:r>
      <w:r w:rsidRPr="00E30350">
        <w:rPr>
          <w:rStyle w:val="Char3"/>
          <w:rFonts w:hint="cs"/>
          <w:rtl/>
        </w:rPr>
        <w:t>ۀ</w:t>
      </w:r>
      <w:r w:rsidRPr="00E30350">
        <w:rPr>
          <w:rStyle w:val="Char3"/>
          <w:rtl/>
        </w:rPr>
        <w:t xml:space="preserve"> حق</w:t>
      </w:r>
      <w:r w:rsidR="00A576DC" w:rsidRPr="00E30350">
        <w:rPr>
          <w:rStyle w:val="Char3"/>
          <w:rtl/>
        </w:rPr>
        <w:t>ی</w:t>
      </w:r>
      <w:r w:rsidRPr="00E30350">
        <w:rPr>
          <w:rStyle w:val="Char3"/>
          <w:rtl/>
        </w:rPr>
        <w:t>قت و مستور</w:t>
      </w:r>
      <w:r w:rsidRPr="00E30350">
        <w:rPr>
          <w:rStyle w:val="Char3"/>
          <w:rFonts w:hint="cs"/>
          <w:rtl/>
        </w:rPr>
        <w:t xml:space="preserve"> </w:t>
      </w:r>
      <w:r w:rsidRPr="00E30350">
        <w:rPr>
          <w:rStyle w:val="Char3"/>
          <w:rtl/>
        </w:rPr>
        <w:t>داشتن حقا</w:t>
      </w:r>
      <w:r w:rsidR="00A576DC" w:rsidRPr="00E30350">
        <w:rPr>
          <w:rStyle w:val="Char3"/>
          <w:rtl/>
        </w:rPr>
        <w:t>ی</w:t>
      </w:r>
      <w:r w:rsidRPr="00E30350">
        <w:rPr>
          <w:rStyle w:val="Char3"/>
          <w:rtl/>
        </w:rPr>
        <w:t>ق تابنا</w:t>
      </w:r>
      <w:r w:rsidR="00A576DC" w:rsidRPr="00E30350">
        <w:rPr>
          <w:rStyle w:val="Char3"/>
          <w:rtl/>
        </w:rPr>
        <w:t>ک</w:t>
      </w:r>
      <w:r w:rsidRPr="00E30350">
        <w:rPr>
          <w:rStyle w:val="Char3"/>
          <w:rtl/>
        </w:rPr>
        <w:t xml:space="preserve"> اسلام از منظر و مرآ</w:t>
      </w:r>
      <w:r w:rsidR="00A576DC" w:rsidRPr="00E30350">
        <w:rPr>
          <w:rStyle w:val="Char3"/>
          <w:rtl/>
        </w:rPr>
        <w:t>ی</w:t>
      </w:r>
      <w:r w:rsidRPr="00E30350">
        <w:rPr>
          <w:rStyle w:val="Char3"/>
          <w:rtl/>
        </w:rPr>
        <w:t xml:space="preserve"> جهان</w:t>
      </w:r>
      <w:r w:rsidR="00A576DC" w:rsidRPr="00E30350">
        <w:rPr>
          <w:rStyle w:val="Char3"/>
          <w:rtl/>
        </w:rPr>
        <w:t>ی</w:t>
      </w:r>
      <w:r w:rsidRPr="00E30350">
        <w:rPr>
          <w:rStyle w:val="Char3"/>
          <w:rtl/>
        </w:rPr>
        <w:t>ان است توف</w:t>
      </w:r>
      <w:r w:rsidR="00A576DC" w:rsidRPr="00E30350">
        <w:rPr>
          <w:rStyle w:val="Char3"/>
          <w:rtl/>
        </w:rPr>
        <w:t>ی</w:t>
      </w:r>
      <w:r w:rsidRPr="00E30350">
        <w:rPr>
          <w:rStyle w:val="Char3"/>
          <w:rtl/>
        </w:rPr>
        <w:t xml:space="preserve">ق </w:t>
      </w:r>
      <w:r w:rsidR="00A576DC" w:rsidRPr="00E30350">
        <w:rPr>
          <w:rStyle w:val="Char3"/>
          <w:rtl/>
        </w:rPr>
        <w:t>ی</w:t>
      </w:r>
      <w:r w:rsidRPr="00E30350">
        <w:rPr>
          <w:rStyle w:val="Char3"/>
          <w:rtl/>
        </w:rPr>
        <w:t>افته‌اند.</w:t>
      </w:r>
    </w:p>
    <w:p w:rsidR="00D6166F" w:rsidRPr="00E30350" w:rsidRDefault="00D6166F" w:rsidP="007420C0">
      <w:pPr>
        <w:widowControl w:val="0"/>
        <w:ind w:firstLine="284"/>
        <w:jc w:val="both"/>
        <w:rPr>
          <w:rStyle w:val="Char3"/>
          <w:rtl/>
        </w:rPr>
      </w:pPr>
      <w:r w:rsidRPr="00E30350">
        <w:rPr>
          <w:rStyle w:val="Char3"/>
          <w:rtl/>
        </w:rPr>
        <w:t>مثلاً هم</w:t>
      </w:r>
      <w:r w:rsidR="00A576DC" w:rsidRPr="00E30350">
        <w:rPr>
          <w:rStyle w:val="Char3"/>
          <w:rtl/>
        </w:rPr>
        <w:t>ی</w:t>
      </w:r>
      <w:r w:rsidRPr="00E30350">
        <w:rPr>
          <w:rStyle w:val="Char3"/>
          <w:rtl/>
        </w:rPr>
        <w:t>ن مسأل</w:t>
      </w:r>
      <w:r w:rsidRPr="00E30350">
        <w:rPr>
          <w:rStyle w:val="Char3"/>
          <w:rFonts w:hint="cs"/>
          <w:rtl/>
        </w:rPr>
        <w:t>ۀ</w:t>
      </w:r>
      <w:r w:rsidRPr="00E30350">
        <w:rPr>
          <w:rStyle w:val="Char3"/>
          <w:rtl/>
        </w:rPr>
        <w:t xml:space="preserve"> «</w:t>
      </w:r>
      <w:r w:rsidRPr="00E30350">
        <w:rPr>
          <w:rStyle w:val="Char1"/>
          <w:rtl/>
          <w:lang w:bidi="ar-SA"/>
        </w:rPr>
        <w:t>امامت</w:t>
      </w:r>
      <w:r w:rsidRPr="00E30350">
        <w:rPr>
          <w:rStyle w:val="Char3"/>
          <w:rtl/>
        </w:rPr>
        <w:t xml:space="preserve">» </w:t>
      </w:r>
      <w:r w:rsidR="00A576DC" w:rsidRPr="00E30350">
        <w:rPr>
          <w:rStyle w:val="Char3"/>
          <w:rtl/>
        </w:rPr>
        <w:t>ک</w:t>
      </w:r>
      <w:r w:rsidRPr="00E30350">
        <w:rPr>
          <w:rStyle w:val="Char3"/>
          <w:rtl/>
        </w:rPr>
        <w:t>ه در روز اوّل چ</w:t>
      </w:r>
      <w:r w:rsidR="00A576DC" w:rsidRPr="00E30350">
        <w:rPr>
          <w:rStyle w:val="Char3"/>
          <w:rtl/>
        </w:rPr>
        <w:t>ی</w:t>
      </w:r>
      <w:r w:rsidRPr="00E30350">
        <w:rPr>
          <w:rStyle w:val="Char3"/>
          <w:rtl/>
        </w:rPr>
        <w:t>ز چندان قابل اعتنا</w:t>
      </w:r>
      <w:r w:rsidR="00A576DC" w:rsidRPr="00E30350">
        <w:rPr>
          <w:rStyle w:val="Char3"/>
          <w:rtl/>
        </w:rPr>
        <w:t>یی</w:t>
      </w:r>
      <w:r w:rsidRPr="00E30350">
        <w:rPr>
          <w:rStyle w:val="Char3"/>
          <w:rtl/>
        </w:rPr>
        <w:t xml:space="preserve"> نبود و اگر پ</w:t>
      </w:r>
      <w:r w:rsidR="00A576DC" w:rsidRPr="00E30350">
        <w:rPr>
          <w:rStyle w:val="Char3"/>
          <w:rtl/>
        </w:rPr>
        <w:t>ی</w:t>
      </w:r>
      <w:r w:rsidRPr="00E30350">
        <w:rPr>
          <w:rStyle w:val="Char3"/>
          <w:rtl/>
        </w:rPr>
        <w:t>ش</w:t>
      </w:r>
      <w:r w:rsidRPr="00E30350">
        <w:rPr>
          <w:rStyle w:val="Char3"/>
          <w:rFonts w:hint="cs"/>
          <w:rtl/>
        </w:rPr>
        <w:t>‌</w:t>
      </w:r>
      <w:r w:rsidRPr="00E30350">
        <w:rPr>
          <w:rStyle w:val="Char3"/>
          <w:rtl/>
        </w:rPr>
        <w:t>آمد خلاف</w:t>
      </w:r>
      <w:r w:rsidR="00A576DC" w:rsidRPr="00E30350">
        <w:rPr>
          <w:rStyle w:val="Char3"/>
          <w:rtl/>
        </w:rPr>
        <w:t>ی</w:t>
      </w:r>
      <w:r w:rsidRPr="00E30350">
        <w:rPr>
          <w:rStyle w:val="Char3"/>
          <w:rtl/>
        </w:rPr>
        <w:t xml:space="preserve"> موجب انحراف شد، مُدّع</w:t>
      </w:r>
      <w:r w:rsidR="00A576DC" w:rsidRPr="00E30350">
        <w:rPr>
          <w:rStyle w:val="Char3"/>
          <w:rtl/>
        </w:rPr>
        <w:t>ی</w:t>
      </w:r>
      <w:r w:rsidRPr="00E30350">
        <w:rPr>
          <w:rStyle w:val="Char3"/>
          <w:rtl/>
        </w:rPr>
        <w:t xml:space="preserve"> حق</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 xml:space="preserve"> آن با نها</w:t>
      </w:r>
      <w:r w:rsidR="00A576DC" w:rsidRPr="00E30350">
        <w:rPr>
          <w:rStyle w:val="Char3"/>
          <w:rtl/>
        </w:rPr>
        <w:t>ی</w:t>
      </w:r>
      <w:r w:rsidRPr="00E30350">
        <w:rPr>
          <w:rStyle w:val="Char3"/>
          <w:rtl/>
        </w:rPr>
        <w:t>ت بزرگوار</w:t>
      </w:r>
      <w:r w:rsidR="00A576DC" w:rsidRPr="00E30350">
        <w:rPr>
          <w:rStyle w:val="Char3"/>
          <w:rtl/>
        </w:rPr>
        <w:t>ی</w:t>
      </w:r>
      <w:r w:rsidRPr="00E30350">
        <w:rPr>
          <w:rStyle w:val="Char3"/>
          <w:rtl/>
        </w:rPr>
        <w:t xml:space="preserve"> از حقّ طب</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 xml:space="preserve"> و مشروع خود صرف نظر </w:t>
      </w:r>
      <w:r w:rsidR="00A576DC" w:rsidRPr="00E30350">
        <w:rPr>
          <w:rStyle w:val="Char3"/>
          <w:rtl/>
        </w:rPr>
        <w:t>ک</w:t>
      </w:r>
      <w:r w:rsidRPr="00E30350">
        <w:rPr>
          <w:rStyle w:val="Char3"/>
          <w:rtl/>
        </w:rPr>
        <w:t xml:space="preserve">رد و با </w:t>
      </w:r>
      <w:r w:rsidR="00A576DC" w:rsidRPr="00E30350">
        <w:rPr>
          <w:rStyle w:val="Char3"/>
          <w:rtl/>
        </w:rPr>
        <w:t>ک</w:t>
      </w:r>
      <w:r w:rsidRPr="00E30350">
        <w:rPr>
          <w:rStyle w:val="Char3"/>
          <w:rtl/>
        </w:rPr>
        <w:t>مال بلند نظر</w:t>
      </w:r>
      <w:r w:rsidR="00A576DC" w:rsidRPr="00E30350">
        <w:rPr>
          <w:rStyle w:val="Char3"/>
          <w:rtl/>
        </w:rPr>
        <w:t>ی</w:t>
      </w:r>
      <w:r w:rsidRPr="00E30350">
        <w:rPr>
          <w:rStyle w:val="Char3"/>
          <w:rtl/>
        </w:rPr>
        <w:t xml:space="preserve"> تابع ا</w:t>
      </w:r>
      <w:r w:rsidR="00A576DC" w:rsidRPr="00E30350">
        <w:rPr>
          <w:rStyle w:val="Char3"/>
          <w:rtl/>
        </w:rPr>
        <w:t>ک</w:t>
      </w:r>
      <w:r w:rsidRPr="00E30350">
        <w:rPr>
          <w:rStyle w:val="Char3"/>
          <w:rtl/>
        </w:rPr>
        <w:t>ثر</w:t>
      </w:r>
      <w:r w:rsidR="00A576DC" w:rsidRPr="00E30350">
        <w:rPr>
          <w:rStyle w:val="Char3"/>
          <w:rtl/>
        </w:rPr>
        <w:t>ی</w:t>
      </w:r>
      <w:r w:rsidRPr="00E30350">
        <w:rPr>
          <w:rStyle w:val="Char3"/>
          <w:rtl/>
        </w:rPr>
        <w:t>ت مسلم</w:t>
      </w:r>
      <w:r w:rsidR="00A576DC" w:rsidRPr="00E30350">
        <w:rPr>
          <w:rStyle w:val="Char3"/>
          <w:rtl/>
        </w:rPr>
        <w:t>ی</w:t>
      </w:r>
      <w:r w:rsidRPr="00E30350">
        <w:rPr>
          <w:rStyle w:val="Char3"/>
          <w:rtl/>
        </w:rPr>
        <w:t>ن شد و خود و خاندانش با خل</w:t>
      </w:r>
      <w:r w:rsidR="00A576DC" w:rsidRPr="00E30350">
        <w:rPr>
          <w:rStyle w:val="Char3"/>
          <w:rtl/>
        </w:rPr>
        <w:t>ی</w:t>
      </w:r>
      <w:r w:rsidRPr="00E30350">
        <w:rPr>
          <w:rStyle w:val="Char3"/>
          <w:rtl/>
        </w:rPr>
        <w:t>ف</w:t>
      </w:r>
      <w:r w:rsidRPr="00E30350">
        <w:rPr>
          <w:rStyle w:val="Char3"/>
          <w:rFonts w:hint="cs"/>
          <w:rtl/>
        </w:rPr>
        <w:t>ۀ</w:t>
      </w:r>
      <w:r w:rsidRPr="00E30350">
        <w:rPr>
          <w:rStyle w:val="Char3"/>
          <w:rtl/>
        </w:rPr>
        <w:t xml:space="preserve"> منتخب، ب</w:t>
      </w:r>
      <w:r w:rsidR="00A576DC" w:rsidRPr="00E30350">
        <w:rPr>
          <w:rStyle w:val="Char3"/>
          <w:rtl/>
        </w:rPr>
        <w:t>ی</w:t>
      </w:r>
      <w:r w:rsidRPr="00E30350">
        <w:rPr>
          <w:rStyle w:val="Char3"/>
          <w:rtl/>
        </w:rPr>
        <w:t>عت نمود! و تا زمان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مسلمانان او را به قبول خلافت دعوت ن</w:t>
      </w:r>
      <w:r w:rsidR="00A576DC" w:rsidRPr="00E30350">
        <w:rPr>
          <w:rStyle w:val="Char3"/>
          <w:rtl/>
        </w:rPr>
        <w:t>ک</w:t>
      </w:r>
      <w:r w:rsidRPr="00E30350">
        <w:rPr>
          <w:rStyle w:val="Char3"/>
          <w:rtl/>
        </w:rPr>
        <w:t>ردند، در خان</w:t>
      </w:r>
      <w:r w:rsidRPr="00E30350">
        <w:rPr>
          <w:rStyle w:val="Char3"/>
          <w:rFonts w:hint="cs"/>
          <w:rtl/>
        </w:rPr>
        <w:t>ۀ</w:t>
      </w:r>
      <w:r w:rsidRPr="00E30350">
        <w:rPr>
          <w:rStyle w:val="Char3"/>
          <w:rtl/>
        </w:rPr>
        <w:t xml:space="preserve"> خود نشست و بر حسب تقاضا</w:t>
      </w:r>
      <w:r w:rsidR="00A576DC" w:rsidRPr="00E30350">
        <w:rPr>
          <w:rStyle w:val="Char3"/>
          <w:rtl/>
        </w:rPr>
        <w:t>ی</w:t>
      </w:r>
      <w:r w:rsidRPr="00E30350">
        <w:rPr>
          <w:rStyle w:val="Char3"/>
          <w:rtl/>
        </w:rPr>
        <w:t xml:space="preserve"> متصد</w:t>
      </w:r>
      <w:r w:rsidR="00A576DC" w:rsidRPr="00E30350">
        <w:rPr>
          <w:rStyle w:val="Char3"/>
          <w:rtl/>
        </w:rPr>
        <w:t>ی</w:t>
      </w:r>
      <w:r w:rsidRPr="00E30350">
        <w:rPr>
          <w:rStyle w:val="Char3"/>
          <w:rtl/>
        </w:rPr>
        <w:t>ان وقت، به رتق و فتق پاره‌ا</w:t>
      </w:r>
      <w:r w:rsidR="00A576DC" w:rsidRPr="00E30350">
        <w:rPr>
          <w:rStyle w:val="Char3"/>
          <w:rtl/>
        </w:rPr>
        <w:t>ی</w:t>
      </w:r>
      <w:r w:rsidRPr="00E30350">
        <w:rPr>
          <w:rStyle w:val="Char3"/>
          <w:rtl/>
        </w:rPr>
        <w:t xml:space="preserve"> از </w:t>
      </w:r>
      <w:r w:rsidRPr="00E30350">
        <w:rPr>
          <w:rStyle w:val="Char3"/>
          <w:rFonts w:hint="cs"/>
          <w:rtl/>
        </w:rPr>
        <w:t>ا</w:t>
      </w:r>
      <w:r w:rsidRPr="00E30350">
        <w:rPr>
          <w:rStyle w:val="Char3"/>
          <w:rtl/>
        </w:rPr>
        <w:t>مور همّت بست و از ه</w:t>
      </w:r>
      <w:r w:rsidR="00A576DC" w:rsidRPr="00E30350">
        <w:rPr>
          <w:rStyle w:val="Char3"/>
          <w:rtl/>
        </w:rPr>
        <w:t>ی</w:t>
      </w:r>
      <w:r w:rsidRPr="00E30350">
        <w:rPr>
          <w:rStyle w:val="Char3"/>
          <w:rtl/>
        </w:rPr>
        <w:t>چ</w:t>
      </w:r>
      <w:r w:rsidRPr="00E30350">
        <w:rPr>
          <w:rStyle w:val="Char3"/>
          <w:rFonts w:hint="cs"/>
          <w:rtl/>
        </w:rPr>
        <w:t>‌</w:t>
      </w:r>
      <w:r w:rsidRPr="00E30350">
        <w:rPr>
          <w:rStyle w:val="Char3"/>
          <w:rtl/>
        </w:rPr>
        <w:t>گونه خ</w:t>
      </w:r>
      <w:r w:rsidR="00A576DC" w:rsidRPr="00E30350">
        <w:rPr>
          <w:rStyle w:val="Char3"/>
          <w:rtl/>
        </w:rPr>
        <w:t>ی</w:t>
      </w:r>
      <w:r w:rsidRPr="00E30350">
        <w:rPr>
          <w:rStyle w:val="Char3"/>
          <w:rtl/>
        </w:rPr>
        <w:t>ر خواه</w:t>
      </w:r>
      <w:r w:rsidR="00A576DC" w:rsidRPr="00E30350">
        <w:rPr>
          <w:rStyle w:val="Char3"/>
          <w:rtl/>
        </w:rPr>
        <w:t>ی</w:t>
      </w:r>
      <w:r w:rsidRPr="00E30350">
        <w:rPr>
          <w:rStyle w:val="Char3"/>
          <w:rtl/>
        </w:rPr>
        <w:t xml:space="preserve"> در</w:t>
      </w:r>
      <w:r w:rsidR="00A576DC" w:rsidRPr="00E30350">
        <w:rPr>
          <w:rStyle w:val="Char3"/>
          <w:rtl/>
        </w:rPr>
        <w:t>ی</w:t>
      </w:r>
      <w:r w:rsidRPr="00E30350">
        <w:rPr>
          <w:rStyle w:val="Char3"/>
          <w:rtl/>
        </w:rPr>
        <w:t>غ نفرمود و در آن چند سال</w:t>
      </w:r>
      <w:r w:rsidR="00A576DC" w:rsidRPr="00E30350">
        <w:rPr>
          <w:rStyle w:val="Char3"/>
          <w:rtl/>
        </w:rPr>
        <w:t>ی</w:t>
      </w:r>
      <w:r w:rsidRPr="00E30350">
        <w:rPr>
          <w:rStyle w:val="Char3"/>
          <w:rtl/>
        </w:rPr>
        <w:t xml:space="preserve"> هم </w:t>
      </w:r>
      <w:r w:rsidR="00A576DC" w:rsidRPr="00E30350">
        <w:rPr>
          <w:rStyle w:val="Char3"/>
          <w:rtl/>
        </w:rPr>
        <w:t>ک</w:t>
      </w:r>
      <w:r w:rsidRPr="00E30350">
        <w:rPr>
          <w:rStyle w:val="Char3"/>
          <w:rtl/>
        </w:rPr>
        <w:t xml:space="preserve">ه به حال اجبار واضطرار به امر خلافت پرداخت </w:t>
      </w:r>
      <w:r w:rsidR="00A576DC" w:rsidRPr="00E30350">
        <w:rPr>
          <w:rStyle w:val="Char3"/>
          <w:rtl/>
        </w:rPr>
        <w:t>ک</w:t>
      </w:r>
      <w:r w:rsidRPr="00E30350">
        <w:rPr>
          <w:rStyle w:val="Char3"/>
          <w:rtl/>
        </w:rPr>
        <w:t>وچ</w:t>
      </w:r>
      <w:r w:rsidR="00A576DC" w:rsidRPr="00E30350">
        <w:rPr>
          <w:rStyle w:val="Char3"/>
          <w:rtl/>
        </w:rPr>
        <w:t>ک</w:t>
      </w:r>
      <w:r w:rsidRPr="00E30350">
        <w:rPr>
          <w:rStyle w:val="Char3"/>
          <w:rFonts w:hint="cs"/>
          <w:rtl/>
        </w:rPr>
        <w:t>‌</w:t>
      </w:r>
      <w:r w:rsidRPr="00E30350">
        <w:rPr>
          <w:rStyle w:val="Char3"/>
          <w:rtl/>
        </w:rPr>
        <w:t>تر</w:t>
      </w:r>
      <w:r w:rsidR="00A576DC" w:rsidRPr="00E30350">
        <w:rPr>
          <w:rStyle w:val="Char3"/>
          <w:rtl/>
        </w:rPr>
        <w:t>ی</w:t>
      </w:r>
      <w:r w:rsidRPr="00E30350">
        <w:rPr>
          <w:rStyle w:val="Char3"/>
          <w:rtl/>
        </w:rPr>
        <w:t>ن زم</w:t>
      </w:r>
      <w:r w:rsidR="00A576DC" w:rsidRPr="00E30350">
        <w:rPr>
          <w:rStyle w:val="Char3"/>
          <w:rtl/>
        </w:rPr>
        <w:t>ی</w:t>
      </w:r>
      <w:r w:rsidRPr="00E30350">
        <w:rPr>
          <w:rStyle w:val="Char3"/>
          <w:rtl/>
        </w:rPr>
        <w:t>نه بل</w:t>
      </w:r>
      <w:r w:rsidR="00A576DC" w:rsidRPr="00E30350">
        <w:rPr>
          <w:rStyle w:val="Char3"/>
          <w:rtl/>
        </w:rPr>
        <w:t>ک</w:t>
      </w:r>
      <w:r w:rsidRPr="00E30350">
        <w:rPr>
          <w:rStyle w:val="Char3"/>
          <w:rtl/>
        </w:rPr>
        <w:t xml:space="preserve">ه حتّى </w:t>
      </w:r>
      <w:r w:rsidR="00A576DC" w:rsidRPr="00E30350">
        <w:rPr>
          <w:rStyle w:val="Char3"/>
          <w:rtl/>
        </w:rPr>
        <w:t>ک</w:t>
      </w:r>
      <w:r w:rsidRPr="00E30350">
        <w:rPr>
          <w:rStyle w:val="Char3"/>
          <w:rtl/>
        </w:rPr>
        <w:t>م</w:t>
      </w:r>
      <w:r w:rsidRPr="00E30350">
        <w:rPr>
          <w:rStyle w:val="Char3"/>
          <w:rFonts w:hint="cs"/>
          <w:rtl/>
        </w:rPr>
        <w:t>‌</w:t>
      </w:r>
      <w:r w:rsidRPr="00E30350">
        <w:rPr>
          <w:rStyle w:val="Char3"/>
          <w:rtl/>
        </w:rPr>
        <w:t>تر</w:t>
      </w:r>
      <w:r w:rsidR="00A576DC" w:rsidRPr="00E30350">
        <w:rPr>
          <w:rStyle w:val="Char3"/>
          <w:rtl/>
        </w:rPr>
        <w:t>ی</w:t>
      </w:r>
      <w:r w:rsidRPr="00E30350">
        <w:rPr>
          <w:rStyle w:val="Char3"/>
          <w:rtl/>
        </w:rPr>
        <w:t>ن سخن</w:t>
      </w:r>
      <w:r w:rsidR="00A576DC" w:rsidRPr="00E30350">
        <w:rPr>
          <w:rStyle w:val="Char3"/>
          <w:rtl/>
        </w:rPr>
        <w:t>ی</w:t>
      </w:r>
      <w:r w:rsidRPr="00E30350">
        <w:rPr>
          <w:rStyle w:val="Char3"/>
          <w:rtl/>
        </w:rPr>
        <w:t xml:space="preserve"> دربار</w:t>
      </w:r>
      <w:r w:rsidRPr="00E30350">
        <w:rPr>
          <w:rStyle w:val="Char3"/>
          <w:rFonts w:hint="cs"/>
          <w:rtl/>
        </w:rPr>
        <w:t>ۀ</w:t>
      </w:r>
      <w:r w:rsidRPr="00E30350">
        <w:rPr>
          <w:rStyle w:val="Char3"/>
          <w:rtl/>
        </w:rPr>
        <w:t xml:space="preserve">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خلافت را به خاندان خود انتقال دهد نچ</w:t>
      </w:r>
      <w:r w:rsidR="00A576DC" w:rsidRPr="00E30350">
        <w:rPr>
          <w:rStyle w:val="Char3"/>
          <w:rtl/>
        </w:rPr>
        <w:t>ی</w:t>
      </w:r>
      <w:r w:rsidRPr="00E30350">
        <w:rPr>
          <w:rStyle w:val="Char3"/>
          <w:rtl/>
        </w:rPr>
        <w:t>د و نگفت، و در هنگام وفات هم بنابر نقل موّرخ</w:t>
      </w:r>
      <w:r w:rsidR="00A576DC" w:rsidRPr="00E30350">
        <w:rPr>
          <w:rStyle w:val="Char3"/>
          <w:rtl/>
        </w:rPr>
        <w:t>ی</w:t>
      </w:r>
      <w:r w:rsidRPr="00E30350">
        <w:rPr>
          <w:rStyle w:val="Char3"/>
          <w:rtl/>
        </w:rPr>
        <w:t>ن وقت</w:t>
      </w:r>
      <w:r w:rsidR="00A576DC" w:rsidRPr="00E30350">
        <w:rPr>
          <w:rStyle w:val="Char3"/>
          <w:rtl/>
        </w:rPr>
        <w:t>ی</w:t>
      </w:r>
      <w:r w:rsidRPr="00E30350">
        <w:rPr>
          <w:rStyle w:val="Char3"/>
          <w:rtl/>
        </w:rPr>
        <w:t xml:space="preserve"> از او برا</w:t>
      </w:r>
      <w:r w:rsidR="00A576DC" w:rsidRPr="00E30350">
        <w:rPr>
          <w:rStyle w:val="Char3"/>
          <w:rtl/>
        </w:rPr>
        <w:t>ی</w:t>
      </w:r>
      <w:r w:rsidRPr="00E30350">
        <w:rPr>
          <w:rStyle w:val="Char3"/>
          <w:rtl/>
        </w:rPr>
        <w:t xml:space="preserve"> جانش</w:t>
      </w:r>
      <w:r w:rsidR="00A576DC" w:rsidRPr="00E30350">
        <w:rPr>
          <w:rStyle w:val="Char3"/>
          <w:rtl/>
        </w:rPr>
        <w:t>ی</w:t>
      </w:r>
      <w:r w:rsidRPr="00E30350">
        <w:rPr>
          <w:rStyle w:val="Char3"/>
          <w:rtl/>
        </w:rPr>
        <w:t>ن شدن فرزندش نظر خواستند فرمود: «</w:t>
      </w:r>
      <w:r w:rsidRPr="00E30350">
        <w:rPr>
          <w:rStyle w:val="Char1"/>
          <w:rtl/>
          <w:lang w:bidi="ar-SA"/>
        </w:rPr>
        <w:t>لا آمركم ولا</w:t>
      </w:r>
      <w:r w:rsidRPr="00E30350">
        <w:rPr>
          <w:rStyle w:val="Char1"/>
          <w:rFonts w:ascii="Times New Roman" w:hAnsi="Times New Roman" w:cs="Times New Roman"/>
          <w:rtl/>
          <w:lang w:bidi="ar-SA"/>
        </w:rPr>
        <w:t> </w:t>
      </w:r>
      <w:r w:rsidRPr="00E30350">
        <w:rPr>
          <w:rStyle w:val="Char1"/>
          <w:rtl/>
          <w:lang w:bidi="ar-SA"/>
        </w:rPr>
        <w:t>أنهاكم</w:t>
      </w:r>
      <w:r w:rsidRPr="00E30350">
        <w:rPr>
          <w:rStyle w:val="Char3"/>
          <w:rtl/>
        </w:rPr>
        <w:t xml:space="preserve">» </w:t>
      </w:r>
      <w:r w:rsidRPr="00E30350">
        <w:rPr>
          <w:rStyle w:val="Char3"/>
          <w:rFonts w:hint="cs"/>
          <w:rtl/>
        </w:rPr>
        <w:t>«</w:t>
      </w:r>
      <w:r w:rsidRPr="00E30350">
        <w:rPr>
          <w:rStyle w:val="Char3"/>
          <w:rtl/>
        </w:rPr>
        <w:t>شما را بد</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ار نه امر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نم و نه نه</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نم</w:t>
      </w:r>
      <w:r w:rsidRPr="00E30350">
        <w:rPr>
          <w:rStyle w:val="Char3"/>
          <w:rFonts w:hint="cs"/>
          <w:rtl/>
        </w:rPr>
        <w:t>»</w:t>
      </w:r>
      <w:r w:rsidRPr="00E30350">
        <w:rPr>
          <w:rStyle w:val="Char3"/>
          <w:vertAlign w:val="superscript"/>
          <w:rtl/>
        </w:rPr>
        <w:t>(</w:t>
      </w:r>
      <w:r w:rsidRPr="00E30350">
        <w:rPr>
          <w:rStyle w:val="Char3"/>
          <w:vertAlign w:val="superscript"/>
          <w:rtl/>
        </w:rPr>
        <w:footnoteReference w:id="105"/>
      </w:r>
      <w:r w:rsidRPr="00E30350">
        <w:rPr>
          <w:rStyle w:val="Char3"/>
          <w:vertAlign w:val="superscript"/>
          <w:rtl/>
        </w:rPr>
        <w:t>)</w:t>
      </w:r>
      <w:r w:rsidRPr="00E30350">
        <w:rPr>
          <w:rStyle w:val="Char3"/>
          <w:rtl/>
        </w:rPr>
        <w:t>، و پس از ارتحال روح مطهّرش به ملأ أعلى، خلف بزرگوارش، چون</w:t>
      </w:r>
      <w:r w:rsidRPr="00E30350">
        <w:rPr>
          <w:rStyle w:val="Char3"/>
          <w:rFonts w:hint="cs"/>
          <w:rtl/>
        </w:rPr>
        <w:t xml:space="preserve"> خود را</w:t>
      </w:r>
      <w:r w:rsidRPr="00E30350">
        <w:rPr>
          <w:rStyle w:val="Char3"/>
          <w:rtl/>
        </w:rPr>
        <w:t xml:space="preserve"> از ادار</w:t>
      </w:r>
      <w:r w:rsidRPr="00E30350">
        <w:rPr>
          <w:rStyle w:val="Char3"/>
          <w:rFonts w:hint="cs"/>
          <w:rtl/>
        </w:rPr>
        <w:t>ۀ ا</w:t>
      </w:r>
      <w:r w:rsidRPr="00E30350">
        <w:rPr>
          <w:rStyle w:val="Char3"/>
          <w:rtl/>
        </w:rPr>
        <w:t xml:space="preserve">مور </w:t>
      </w:r>
      <w:r w:rsidR="00A576DC" w:rsidRPr="00E30350">
        <w:rPr>
          <w:rStyle w:val="Char3"/>
          <w:rtl/>
        </w:rPr>
        <w:t>ک</w:t>
      </w:r>
      <w:r w:rsidRPr="00E30350">
        <w:rPr>
          <w:rStyle w:val="Char3"/>
          <w:rtl/>
        </w:rPr>
        <w:t xml:space="preserve">شور، به علّت قلّت ناصر و </w:t>
      </w:r>
      <w:r w:rsidR="00A576DC" w:rsidRPr="00E30350">
        <w:rPr>
          <w:rStyle w:val="Char3"/>
          <w:rtl/>
        </w:rPr>
        <w:t>ی</w:t>
      </w:r>
      <w:r w:rsidRPr="00E30350">
        <w:rPr>
          <w:rStyle w:val="Char3"/>
          <w:rtl/>
        </w:rPr>
        <w:t>اور و مقابله با دشمن ح</w:t>
      </w:r>
      <w:r w:rsidR="00A576DC" w:rsidRPr="00E30350">
        <w:rPr>
          <w:rStyle w:val="Char3"/>
          <w:rtl/>
        </w:rPr>
        <w:t>ی</w:t>
      </w:r>
      <w:r w:rsidRPr="00E30350">
        <w:rPr>
          <w:rStyle w:val="Char3"/>
          <w:rtl/>
        </w:rPr>
        <w:t>له</w:t>
      </w:r>
      <w:r w:rsidRPr="00E30350">
        <w:rPr>
          <w:rStyle w:val="Char3"/>
          <w:rFonts w:hint="cs"/>
          <w:rtl/>
        </w:rPr>
        <w:t>‌</w:t>
      </w:r>
      <w:r w:rsidRPr="00E30350">
        <w:rPr>
          <w:rStyle w:val="Char3"/>
          <w:rtl/>
        </w:rPr>
        <w:t xml:space="preserve">گر، ناتوان </w:t>
      </w:r>
      <w:r w:rsidR="00A576DC" w:rsidRPr="00E30350">
        <w:rPr>
          <w:rStyle w:val="Char3"/>
          <w:rtl/>
        </w:rPr>
        <w:t>ی</w:t>
      </w:r>
      <w:r w:rsidRPr="00E30350">
        <w:rPr>
          <w:rStyle w:val="Char3"/>
          <w:rtl/>
        </w:rPr>
        <w:t xml:space="preserve">افت ناچار با </w:t>
      </w:r>
      <w:r w:rsidR="00A576DC" w:rsidRPr="00E30350">
        <w:rPr>
          <w:rStyle w:val="Char3"/>
          <w:rtl/>
        </w:rPr>
        <w:t>ک</w:t>
      </w:r>
      <w:r w:rsidRPr="00E30350">
        <w:rPr>
          <w:rStyle w:val="Char3"/>
          <w:rtl/>
        </w:rPr>
        <w:t>مال جوان</w:t>
      </w:r>
      <w:r w:rsidRPr="00E30350">
        <w:rPr>
          <w:rStyle w:val="Char3"/>
          <w:rFonts w:hint="cs"/>
          <w:rtl/>
        </w:rPr>
        <w:t>‌</w:t>
      </w:r>
      <w:r w:rsidRPr="00E30350">
        <w:rPr>
          <w:rStyle w:val="Char3"/>
          <w:rtl/>
        </w:rPr>
        <w:t>مرد</w:t>
      </w:r>
      <w:r w:rsidR="00A576DC" w:rsidRPr="00E30350">
        <w:rPr>
          <w:rStyle w:val="Char3"/>
          <w:rtl/>
        </w:rPr>
        <w:t>ی</w:t>
      </w:r>
      <w:r w:rsidRPr="00E30350">
        <w:rPr>
          <w:rStyle w:val="Char3"/>
          <w:rtl/>
        </w:rPr>
        <w:t xml:space="preserve"> دستگاه خلافت را به منظور حفظ وحدت جهان اسلام به حر</w:t>
      </w:r>
      <w:r w:rsidR="00A576DC" w:rsidRPr="00E30350">
        <w:rPr>
          <w:rStyle w:val="Char3"/>
          <w:rtl/>
        </w:rPr>
        <w:t>ی</w:t>
      </w:r>
      <w:r w:rsidRPr="00E30350">
        <w:rPr>
          <w:rStyle w:val="Char3"/>
          <w:rtl/>
        </w:rPr>
        <w:t>ف م</w:t>
      </w:r>
      <w:r w:rsidR="00A576DC" w:rsidRPr="00E30350">
        <w:rPr>
          <w:rStyle w:val="Char3"/>
          <w:rtl/>
        </w:rPr>
        <w:t>ک</w:t>
      </w:r>
      <w:r w:rsidRPr="00E30350">
        <w:rPr>
          <w:rStyle w:val="Char3"/>
          <w:rtl/>
        </w:rPr>
        <w:t>ار</w:t>
      </w:r>
      <w:r w:rsidR="009E7E79" w:rsidRPr="00E30350">
        <w:rPr>
          <w:rStyle w:val="Char3"/>
          <w:rFonts w:hint="cs"/>
          <w:rtl/>
        </w:rPr>
        <w:t xml:space="preserve"> </w:t>
      </w:r>
      <w:r w:rsidRPr="00E30350">
        <w:rPr>
          <w:rStyle w:val="Char3"/>
          <w:rtl/>
        </w:rPr>
        <w:t>س</w:t>
      </w:r>
      <w:r w:rsidR="00A576DC" w:rsidRPr="00E30350">
        <w:rPr>
          <w:rStyle w:val="Char3"/>
          <w:rtl/>
        </w:rPr>
        <w:t>ی</w:t>
      </w:r>
      <w:r w:rsidRPr="00E30350">
        <w:rPr>
          <w:rStyle w:val="Char3"/>
          <w:rtl/>
        </w:rPr>
        <w:t>است</w:t>
      </w:r>
      <w:r w:rsidRPr="00E30350">
        <w:rPr>
          <w:rStyle w:val="Char3"/>
          <w:rFonts w:hint="cs"/>
          <w:rtl/>
        </w:rPr>
        <w:t>‌</w:t>
      </w:r>
      <w:r w:rsidRPr="00E30350">
        <w:rPr>
          <w:rStyle w:val="Char3"/>
          <w:rtl/>
        </w:rPr>
        <w:t>مدار واگذاشت</w:t>
      </w:r>
      <w:r w:rsidR="00A76D4B" w:rsidRPr="00E30350">
        <w:rPr>
          <w:rStyle w:val="Char3"/>
          <w:vertAlign w:val="superscript"/>
          <w:rtl/>
        </w:rPr>
        <w:t>(</w:t>
      </w:r>
      <w:r w:rsidR="00A76D4B" w:rsidRPr="00E30350">
        <w:rPr>
          <w:rStyle w:val="Char3"/>
          <w:rFonts w:ascii="IRLotus" w:eastAsia="SimSun" w:hAnsi="IRLotus"/>
          <w:vertAlign w:val="superscript"/>
          <w:rtl/>
        </w:rPr>
        <w:footnoteReference w:id="106"/>
      </w:r>
      <w:r w:rsidR="00A76D4B" w:rsidRPr="00E30350">
        <w:rPr>
          <w:rStyle w:val="Char3"/>
          <w:vertAlign w:val="superscript"/>
          <w:rtl/>
        </w:rPr>
        <w:t>)</w:t>
      </w:r>
      <w:r w:rsidRPr="00E30350">
        <w:rPr>
          <w:rStyle w:val="Char3"/>
          <w:rtl/>
        </w:rPr>
        <w:t>، و اگر پست</w:t>
      </w:r>
      <w:r w:rsidR="00A576DC" w:rsidRPr="00E30350">
        <w:rPr>
          <w:rStyle w:val="Char3"/>
          <w:rtl/>
        </w:rPr>
        <w:t>ی</w:t>
      </w:r>
      <w:r w:rsidRPr="00E30350">
        <w:rPr>
          <w:rStyle w:val="Char3"/>
          <w:rtl/>
        </w:rPr>
        <w:t xml:space="preserve"> فطرت و خبث ط</w:t>
      </w:r>
      <w:r w:rsidR="00A576DC" w:rsidRPr="00E30350">
        <w:rPr>
          <w:rStyle w:val="Char3"/>
          <w:rtl/>
        </w:rPr>
        <w:t>ی</w:t>
      </w:r>
      <w:r w:rsidRPr="00E30350">
        <w:rPr>
          <w:rStyle w:val="Char3"/>
          <w:rtl/>
        </w:rPr>
        <w:t xml:space="preserve">نت </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د بن معاو</w:t>
      </w:r>
      <w:r w:rsidR="00A576DC" w:rsidRPr="00E30350">
        <w:rPr>
          <w:rStyle w:val="Char3"/>
          <w:rtl/>
        </w:rPr>
        <w:t>ی</w:t>
      </w:r>
      <w:r w:rsidRPr="00E30350">
        <w:rPr>
          <w:rStyle w:val="Char3"/>
          <w:rtl/>
        </w:rPr>
        <w:t>ه آن گونه به حر</w:t>
      </w:r>
      <w:r w:rsidR="00A576DC" w:rsidRPr="00E30350">
        <w:rPr>
          <w:rStyle w:val="Char3"/>
          <w:rtl/>
        </w:rPr>
        <w:t>ی</w:t>
      </w:r>
      <w:r w:rsidRPr="00E30350">
        <w:rPr>
          <w:rStyle w:val="Char3"/>
          <w:rtl/>
        </w:rPr>
        <w:t>م محرّمات إله</w:t>
      </w:r>
      <w:r w:rsidR="00A576DC" w:rsidRPr="00E30350">
        <w:rPr>
          <w:rStyle w:val="Char3"/>
          <w:rtl/>
        </w:rPr>
        <w:t>ی</w:t>
      </w:r>
      <w:r w:rsidRPr="00E30350">
        <w:rPr>
          <w:rStyle w:val="Char3"/>
          <w:rtl/>
        </w:rPr>
        <w:t xml:space="preserve"> تجاوز نم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 xml:space="preserve">رد و مردم </w:t>
      </w:r>
      <w:r w:rsidR="00A576DC" w:rsidRPr="00E30350">
        <w:rPr>
          <w:rStyle w:val="Char3"/>
          <w:rtl/>
        </w:rPr>
        <w:t>ک</w:t>
      </w:r>
      <w:r w:rsidRPr="00E30350">
        <w:rPr>
          <w:rStyle w:val="Char3"/>
          <w:rtl/>
        </w:rPr>
        <w:t>وفه و بصره از حضرت حس</w:t>
      </w:r>
      <w:r w:rsidR="00A576DC" w:rsidRPr="00E30350">
        <w:rPr>
          <w:rStyle w:val="Char3"/>
          <w:rtl/>
        </w:rPr>
        <w:t>ی</w:t>
      </w:r>
      <w:r w:rsidRPr="00E30350">
        <w:rPr>
          <w:rStyle w:val="Char3"/>
          <w:rtl/>
        </w:rPr>
        <w:t>ن</w:t>
      </w:r>
      <w:r w:rsidRPr="00E30350">
        <w:rPr>
          <w:rFonts w:ascii="Abo-thar" w:hAnsi="Abo-thar" w:cs="CTraditional Arabic"/>
          <w:sz w:val="30"/>
          <w:rtl/>
          <w:lang w:bidi="ar-SY"/>
        </w:rPr>
        <w:t>÷</w:t>
      </w:r>
      <w:r w:rsidRPr="00E30350">
        <w:rPr>
          <w:rStyle w:val="Char3"/>
          <w:rtl/>
        </w:rPr>
        <w:t xml:space="preserve"> برا</w:t>
      </w:r>
      <w:r w:rsidR="00A576DC" w:rsidRPr="00E30350">
        <w:rPr>
          <w:rStyle w:val="Char3"/>
          <w:rtl/>
        </w:rPr>
        <w:t>ی</w:t>
      </w:r>
      <w:r w:rsidRPr="00E30350">
        <w:rPr>
          <w:rStyle w:val="Char3"/>
          <w:rtl/>
        </w:rPr>
        <w:t xml:space="preserve"> برچ</w:t>
      </w:r>
      <w:r w:rsidR="00A576DC" w:rsidRPr="00E30350">
        <w:rPr>
          <w:rStyle w:val="Char3"/>
          <w:rtl/>
        </w:rPr>
        <w:t>ی</w:t>
      </w:r>
      <w:r w:rsidRPr="00E30350">
        <w:rPr>
          <w:rStyle w:val="Char3"/>
          <w:rtl/>
        </w:rPr>
        <w:t>دن بساط ظلم و ستم استمداد ن</w:t>
      </w:r>
      <w:r w:rsidR="00A576DC" w:rsidRPr="00E30350">
        <w:rPr>
          <w:rStyle w:val="Char3"/>
          <w:rtl/>
        </w:rPr>
        <w:t>ک</w:t>
      </w:r>
      <w:r w:rsidRPr="00E30350">
        <w:rPr>
          <w:rStyle w:val="Char3"/>
          <w:rtl/>
        </w:rPr>
        <w:t>رده و دست ب</w:t>
      </w:r>
      <w:r w:rsidR="00A576DC" w:rsidRPr="00E30350">
        <w:rPr>
          <w:rStyle w:val="Char3"/>
          <w:rtl/>
        </w:rPr>
        <w:t>ی</w:t>
      </w:r>
      <w:r w:rsidRPr="00E30350">
        <w:rPr>
          <w:rStyle w:val="Char3"/>
          <w:rtl/>
        </w:rPr>
        <w:t>عت دراز نم</w:t>
      </w:r>
      <w:r w:rsidR="00A576DC" w:rsidRPr="00E30350">
        <w:rPr>
          <w:rStyle w:val="Char3"/>
          <w:rtl/>
        </w:rPr>
        <w:t>ی</w:t>
      </w:r>
      <w:r w:rsidRPr="00E30350">
        <w:rPr>
          <w:rStyle w:val="Char3"/>
          <w:rFonts w:hint="cs"/>
          <w:rtl/>
        </w:rPr>
        <w:t>‌</w:t>
      </w:r>
      <w:r w:rsidRPr="00E30350">
        <w:rPr>
          <w:rStyle w:val="Char3"/>
          <w:rtl/>
        </w:rPr>
        <w:t>نمودند شا</w:t>
      </w:r>
      <w:r w:rsidR="00A576DC" w:rsidRPr="00E30350">
        <w:rPr>
          <w:rStyle w:val="Char3"/>
          <w:rtl/>
        </w:rPr>
        <w:t>ی</w:t>
      </w:r>
      <w:r w:rsidRPr="00E30350">
        <w:rPr>
          <w:rStyle w:val="Char3"/>
          <w:rtl/>
        </w:rPr>
        <w:t>د آن جناب هرگز بدان ق</w:t>
      </w:r>
      <w:r w:rsidR="00A576DC" w:rsidRPr="00E30350">
        <w:rPr>
          <w:rStyle w:val="Char3"/>
          <w:rtl/>
        </w:rPr>
        <w:t>ی</w:t>
      </w:r>
      <w:r w:rsidRPr="00E30350">
        <w:rPr>
          <w:rStyle w:val="Char3"/>
          <w:rtl/>
        </w:rPr>
        <w:t>ام اقدام نم</w:t>
      </w:r>
      <w:r w:rsidR="00A576DC" w:rsidRPr="00E30350">
        <w:rPr>
          <w:rStyle w:val="Char3"/>
          <w:rtl/>
        </w:rPr>
        <w:t>ی</w:t>
      </w:r>
      <w:r w:rsidRPr="00E30350">
        <w:rPr>
          <w:rStyle w:val="Char3"/>
          <w:rFonts w:hint="cs"/>
          <w:rtl/>
        </w:rPr>
        <w:t>‌</w:t>
      </w:r>
      <w:r w:rsidRPr="00E30350">
        <w:rPr>
          <w:rStyle w:val="Char3"/>
          <w:rtl/>
        </w:rPr>
        <w:t>فرمود و مانند پدر بزرگوارش م</w:t>
      </w:r>
      <w:r w:rsidR="00A576DC" w:rsidRPr="00E30350">
        <w:rPr>
          <w:rStyle w:val="Char3"/>
          <w:rtl/>
        </w:rPr>
        <w:t>ی</w:t>
      </w:r>
      <w:r w:rsidRPr="00E30350">
        <w:rPr>
          <w:rStyle w:val="Char3"/>
          <w:rFonts w:hint="cs"/>
          <w:rtl/>
        </w:rPr>
        <w:t>‌</w:t>
      </w:r>
      <w:r w:rsidRPr="00E30350">
        <w:rPr>
          <w:rStyle w:val="Char3"/>
          <w:rtl/>
        </w:rPr>
        <w:t>فرمود: «</w:t>
      </w:r>
      <w:r w:rsidRPr="00E30350">
        <w:rPr>
          <w:rStyle w:val="Char1"/>
          <w:rtl/>
          <w:lang w:bidi="ar-SA"/>
        </w:rPr>
        <w:t>لأَلْقَيْتُ حَبْلَهَا عَلَى غَارِبِهَا وَلَسَقَيْتُ آخِرَهَا بِكَأْسِ أَوَّلِهَا</w:t>
      </w:r>
      <w:r w:rsidRPr="00E30350">
        <w:rPr>
          <w:rStyle w:val="Char3"/>
          <w:rtl/>
        </w:rPr>
        <w:t xml:space="preserve">» </w:t>
      </w:r>
      <w:r w:rsidR="0082221D" w:rsidRPr="00E30350">
        <w:rPr>
          <w:rStyle w:val="Char3"/>
          <w:rFonts w:hint="cs"/>
          <w:rtl/>
        </w:rPr>
        <w:t>«</w:t>
      </w:r>
      <w:r w:rsidRPr="00E30350">
        <w:rPr>
          <w:rStyle w:val="Char3"/>
          <w:rtl/>
        </w:rPr>
        <w:t>مهار</w:t>
      </w:r>
      <w:r w:rsidRPr="00E30350">
        <w:rPr>
          <w:rStyle w:val="Char3"/>
          <w:rFonts w:hint="cs"/>
          <w:rtl/>
        </w:rPr>
        <w:t xml:space="preserve"> </w:t>
      </w:r>
      <w:r w:rsidRPr="00E30350">
        <w:rPr>
          <w:rStyle w:val="Char3"/>
          <w:rtl/>
        </w:rPr>
        <w:t>شتر خلافت را بردوش آن م</w:t>
      </w:r>
      <w:r w:rsidR="00A576DC" w:rsidRPr="00E30350">
        <w:rPr>
          <w:rStyle w:val="Char3"/>
          <w:rtl/>
        </w:rPr>
        <w:t>ی</w:t>
      </w:r>
      <w:r w:rsidRPr="00E30350">
        <w:rPr>
          <w:rStyle w:val="Char3"/>
          <w:rFonts w:hint="cs"/>
          <w:rtl/>
        </w:rPr>
        <w:t>‌</w:t>
      </w:r>
      <w:r w:rsidRPr="00E30350">
        <w:rPr>
          <w:rStyle w:val="Char3"/>
          <w:rtl/>
        </w:rPr>
        <w:t>انداختم (و</w:t>
      </w:r>
      <w:r w:rsidRPr="00E30350">
        <w:rPr>
          <w:rStyle w:val="Char3"/>
          <w:rFonts w:hint="cs"/>
          <w:rtl/>
        </w:rPr>
        <w:t xml:space="preserve"> </w:t>
      </w:r>
      <w:r w:rsidRPr="00E30350">
        <w:rPr>
          <w:rStyle w:val="Char3"/>
          <w:rtl/>
        </w:rPr>
        <w:t>به حال خودش وام</w:t>
      </w:r>
      <w:r w:rsidR="00A576DC" w:rsidRPr="00E30350">
        <w:rPr>
          <w:rStyle w:val="Char3"/>
          <w:rtl/>
        </w:rPr>
        <w:t>ی</w:t>
      </w:r>
      <w:r w:rsidRPr="00E30350">
        <w:rPr>
          <w:rStyle w:val="Char3"/>
          <w:rFonts w:hint="cs"/>
          <w:rtl/>
        </w:rPr>
        <w:t>‌</w:t>
      </w:r>
      <w:r w:rsidRPr="00E30350">
        <w:rPr>
          <w:rStyle w:val="Char3"/>
          <w:rtl/>
        </w:rPr>
        <w:t>گذاشتم) و آخر</w:t>
      </w:r>
      <w:r w:rsidRPr="00E30350">
        <w:rPr>
          <w:rStyle w:val="Char3"/>
          <w:rFonts w:hint="cs"/>
          <w:rtl/>
        </w:rPr>
        <w:t xml:space="preserve"> آ</w:t>
      </w:r>
      <w:r w:rsidRPr="00E30350">
        <w:rPr>
          <w:rStyle w:val="Char3"/>
          <w:rtl/>
        </w:rPr>
        <w:t>ن را با پ</w:t>
      </w:r>
      <w:r w:rsidR="00A576DC" w:rsidRPr="00E30350">
        <w:rPr>
          <w:rStyle w:val="Char3"/>
          <w:rtl/>
        </w:rPr>
        <w:t>ی</w:t>
      </w:r>
      <w:r w:rsidRPr="00E30350">
        <w:rPr>
          <w:rStyle w:val="Char3"/>
          <w:rtl/>
        </w:rPr>
        <w:t>ال</w:t>
      </w:r>
      <w:r w:rsidRPr="00E30350">
        <w:rPr>
          <w:rStyle w:val="Char3"/>
          <w:rFonts w:hint="cs"/>
          <w:rtl/>
        </w:rPr>
        <w:t>ۀ</w:t>
      </w:r>
      <w:r w:rsidRPr="00E30350">
        <w:rPr>
          <w:rStyle w:val="Char3"/>
          <w:rtl/>
        </w:rPr>
        <w:t xml:space="preserve"> نخستش س</w:t>
      </w:r>
      <w:r w:rsidR="00A576DC" w:rsidRPr="00E30350">
        <w:rPr>
          <w:rStyle w:val="Char3"/>
          <w:rtl/>
        </w:rPr>
        <w:t>ی</w:t>
      </w:r>
      <w:r w:rsidRPr="00E30350">
        <w:rPr>
          <w:rStyle w:val="Char3"/>
          <w:rtl/>
        </w:rPr>
        <w:t>راب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ردم</w:t>
      </w:r>
      <w:r w:rsidRPr="00E30350">
        <w:rPr>
          <w:rStyle w:val="Char3"/>
          <w:rFonts w:hint="cs"/>
          <w:rtl/>
        </w:rPr>
        <w:t>»</w:t>
      </w:r>
      <w:r w:rsidRPr="00E30350">
        <w:rPr>
          <w:rStyle w:val="Char3"/>
          <w:rtl/>
        </w:rPr>
        <w:t>.</w:t>
      </w:r>
    </w:p>
    <w:p w:rsidR="00D6166F" w:rsidRPr="00E30350" w:rsidRDefault="00D6166F" w:rsidP="000541C5">
      <w:pPr>
        <w:widowControl w:val="0"/>
        <w:ind w:firstLine="284"/>
        <w:jc w:val="both"/>
        <w:rPr>
          <w:rStyle w:val="Char3"/>
        </w:rPr>
      </w:pPr>
      <w:r w:rsidRPr="00E30350">
        <w:rPr>
          <w:rStyle w:val="Char3"/>
          <w:rtl/>
        </w:rPr>
        <w:t>و اگر م</w:t>
      </w:r>
      <w:r w:rsidR="00A576DC" w:rsidRPr="00E30350">
        <w:rPr>
          <w:rStyle w:val="Char3"/>
          <w:rtl/>
        </w:rPr>
        <w:t>ی</w:t>
      </w:r>
      <w:r w:rsidRPr="00E30350">
        <w:rPr>
          <w:rStyle w:val="Char3"/>
          <w:rFonts w:hint="cs"/>
          <w:rtl/>
        </w:rPr>
        <w:t>‌</w:t>
      </w:r>
      <w:r w:rsidRPr="00E30350">
        <w:rPr>
          <w:rStyle w:val="Char3"/>
          <w:rtl/>
        </w:rPr>
        <w:t>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م بعد از ا</w:t>
      </w:r>
      <w:r w:rsidR="00A576DC" w:rsidRPr="00E30350">
        <w:rPr>
          <w:rStyle w:val="Char3"/>
          <w:rtl/>
        </w:rPr>
        <w:t>ی</w:t>
      </w:r>
      <w:r w:rsidRPr="00E30350">
        <w:rPr>
          <w:rStyle w:val="Char3"/>
          <w:rtl/>
        </w:rPr>
        <w:t>ن بزرگواران فرزندان ا</w:t>
      </w:r>
      <w:r w:rsidR="00A576DC" w:rsidRPr="00E30350">
        <w:rPr>
          <w:rStyle w:val="Char3"/>
          <w:rtl/>
        </w:rPr>
        <w:t>ی</w:t>
      </w:r>
      <w:r w:rsidRPr="00E30350">
        <w:rPr>
          <w:rStyle w:val="Char3"/>
          <w:rtl/>
        </w:rPr>
        <w:t>شان به دستگاه ح</w:t>
      </w:r>
      <w:r w:rsidR="00A576DC" w:rsidRPr="00E30350">
        <w:rPr>
          <w:rStyle w:val="Char3"/>
          <w:rtl/>
        </w:rPr>
        <w:t>ک</w:t>
      </w:r>
      <w:r w:rsidRPr="00E30350">
        <w:rPr>
          <w:rStyle w:val="Char3"/>
          <w:rtl/>
        </w:rPr>
        <w:t>ومت متعر</w:t>
      </w:r>
      <w:r w:rsidRPr="00E30350">
        <w:rPr>
          <w:rStyle w:val="Char3"/>
          <w:rFonts w:hint="cs"/>
          <w:rtl/>
        </w:rPr>
        <w:t>ّ</w:t>
      </w:r>
      <w:r w:rsidRPr="00E30350">
        <w:rPr>
          <w:rStyle w:val="Char3"/>
          <w:rtl/>
        </w:rPr>
        <w:t>ض و حتّى گاه</w:t>
      </w:r>
      <w:r w:rsidR="00A576DC" w:rsidRPr="00E30350">
        <w:rPr>
          <w:rStyle w:val="Char3"/>
          <w:rtl/>
        </w:rPr>
        <w:t>ی</w:t>
      </w:r>
      <w:r w:rsidRPr="00E30350">
        <w:rPr>
          <w:rStyle w:val="Char3"/>
          <w:rtl/>
        </w:rPr>
        <w:t xml:space="preserve"> با ق</w:t>
      </w:r>
      <w:r w:rsidR="00A576DC" w:rsidRPr="00E30350">
        <w:rPr>
          <w:rStyle w:val="Char3"/>
          <w:rtl/>
        </w:rPr>
        <w:t>ی</w:t>
      </w:r>
      <w:r w:rsidRPr="00E30350">
        <w:rPr>
          <w:rStyle w:val="Char3"/>
          <w:rtl/>
        </w:rPr>
        <w:t>ام خون</w:t>
      </w:r>
      <w:r w:rsidR="00A576DC" w:rsidRPr="00E30350">
        <w:rPr>
          <w:rStyle w:val="Char3"/>
          <w:rtl/>
        </w:rPr>
        <w:t>ی</w:t>
      </w:r>
      <w:r w:rsidRPr="00E30350">
        <w:rPr>
          <w:rStyle w:val="Char3"/>
          <w:rtl/>
        </w:rPr>
        <w:t>ن خود به مخالفت با آن م</w:t>
      </w:r>
      <w:r w:rsidR="00A576DC" w:rsidRPr="00E30350">
        <w:rPr>
          <w:rStyle w:val="Char3"/>
          <w:rtl/>
        </w:rPr>
        <w:t>ی</w:t>
      </w:r>
      <w:r w:rsidRPr="00E30350">
        <w:rPr>
          <w:rStyle w:val="Char3"/>
          <w:rFonts w:hint="cs"/>
          <w:rtl/>
        </w:rPr>
        <w:t>‌</w:t>
      </w:r>
      <w:r w:rsidRPr="00E30350">
        <w:rPr>
          <w:rStyle w:val="Char3"/>
          <w:rtl/>
        </w:rPr>
        <w:t>پرداختند فقط از ا</w:t>
      </w:r>
      <w:r w:rsidR="00A576DC" w:rsidRPr="00E30350">
        <w:rPr>
          <w:rStyle w:val="Char3"/>
          <w:rtl/>
        </w:rPr>
        <w:t>ی</w:t>
      </w:r>
      <w:r w:rsidRPr="00E30350">
        <w:rPr>
          <w:rStyle w:val="Char3"/>
          <w:rtl/>
        </w:rPr>
        <w:t xml:space="preserve">ن جهت بوده </w:t>
      </w:r>
      <w:r w:rsidR="00A576DC" w:rsidRPr="00E30350">
        <w:rPr>
          <w:rStyle w:val="Char3"/>
          <w:rtl/>
        </w:rPr>
        <w:t>ک</w:t>
      </w:r>
      <w:r w:rsidRPr="00E30350">
        <w:rPr>
          <w:rStyle w:val="Char3"/>
          <w:rtl/>
        </w:rPr>
        <w:t>ه م</w:t>
      </w:r>
      <w:r w:rsidR="00A576DC" w:rsidRPr="00E30350">
        <w:rPr>
          <w:rStyle w:val="Char3"/>
          <w:rtl/>
        </w:rPr>
        <w:t>ی</w:t>
      </w:r>
      <w:r w:rsidRPr="00E30350">
        <w:rPr>
          <w:rStyle w:val="Char3"/>
          <w:rFonts w:hint="cs"/>
          <w:rtl/>
        </w:rPr>
        <w:t>‌</w:t>
      </w:r>
      <w:r w:rsidRPr="00E30350">
        <w:rPr>
          <w:rStyle w:val="Char3"/>
          <w:rtl/>
        </w:rPr>
        <w:t>د</w:t>
      </w:r>
      <w:r w:rsidR="00A576DC" w:rsidRPr="00E30350">
        <w:rPr>
          <w:rStyle w:val="Char3"/>
          <w:rtl/>
        </w:rPr>
        <w:t>ی</w:t>
      </w:r>
      <w:r w:rsidRPr="00E30350">
        <w:rPr>
          <w:rStyle w:val="Char3"/>
          <w:rtl/>
        </w:rPr>
        <w:t>دند اح</w:t>
      </w:r>
      <w:r w:rsidR="00A576DC" w:rsidRPr="00E30350">
        <w:rPr>
          <w:rStyle w:val="Char3"/>
          <w:rtl/>
        </w:rPr>
        <w:t>ک</w:t>
      </w:r>
      <w:r w:rsidRPr="00E30350">
        <w:rPr>
          <w:rStyle w:val="Char3"/>
          <w:rtl/>
        </w:rPr>
        <w:t>ام اسلام رعا</w:t>
      </w:r>
      <w:r w:rsidR="00A576DC" w:rsidRPr="00E30350">
        <w:rPr>
          <w:rStyle w:val="Char3"/>
          <w:rtl/>
        </w:rPr>
        <w:t>ی</w:t>
      </w:r>
      <w:r w:rsidRPr="00E30350">
        <w:rPr>
          <w:rStyle w:val="Char3"/>
          <w:rtl/>
        </w:rPr>
        <w:t>ت نم</w:t>
      </w:r>
      <w:r w:rsidR="00A576DC" w:rsidRPr="00E30350">
        <w:rPr>
          <w:rStyle w:val="Char3"/>
          <w:rtl/>
        </w:rPr>
        <w:t>ی</w:t>
      </w:r>
      <w:r w:rsidRPr="00E30350">
        <w:rPr>
          <w:rStyle w:val="Char3"/>
          <w:rFonts w:hint="cs"/>
          <w:rtl/>
        </w:rPr>
        <w:t>‌</w:t>
      </w:r>
      <w:r w:rsidRPr="00E30350">
        <w:rPr>
          <w:rStyle w:val="Char3"/>
          <w:rtl/>
        </w:rPr>
        <w:t>شود و مسأل</w:t>
      </w:r>
      <w:r w:rsidRPr="00E30350">
        <w:rPr>
          <w:rStyle w:val="Char3"/>
          <w:rFonts w:hint="cs"/>
          <w:rtl/>
        </w:rPr>
        <w:t>ۀ</w:t>
      </w:r>
      <w:r w:rsidRPr="00E30350">
        <w:rPr>
          <w:rStyle w:val="Char3"/>
          <w:rtl/>
        </w:rPr>
        <w:t xml:space="preserve"> ح</w:t>
      </w:r>
      <w:r w:rsidR="00A576DC" w:rsidRPr="00E30350">
        <w:rPr>
          <w:rStyle w:val="Char3"/>
          <w:rtl/>
        </w:rPr>
        <w:t>ک</w:t>
      </w:r>
      <w:r w:rsidRPr="00E30350">
        <w:rPr>
          <w:rStyle w:val="Char3"/>
          <w:rtl/>
        </w:rPr>
        <w:t>ومت آن</w:t>
      </w:r>
      <w:r w:rsidRPr="00E30350">
        <w:rPr>
          <w:rStyle w:val="Char3"/>
          <w:rFonts w:hint="cs"/>
          <w:rtl/>
        </w:rPr>
        <w:t>‌</w:t>
      </w:r>
      <w:r w:rsidRPr="00E30350">
        <w:rPr>
          <w:rStyle w:val="Char3"/>
          <w:rtl/>
        </w:rPr>
        <w:t xml:space="preserve">گونه </w:t>
      </w:r>
      <w:r w:rsidR="00A576DC" w:rsidRPr="00E30350">
        <w:rPr>
          <w:rStyle w:val="Char3"/>
          <w:rtl/>
        </w:rPr>
        <w:t>ک</w:t>
      </w:r>
      <w:r w:rsidRPr="00E30350">
        <w:rPr>
          <w:rStyle w:val="Char3"/>
          <w:rtl/>
        </w:rPr>
        <w:t>ه شر</w:t>
      </w:r>
      <w:r w:rsidR="00A576DC" w:rsidRPr="00E30350">
        <w:rPr>
          <w:rStyle w:val="Char3"/>
          <w:rtl/>
        </w:rPr>
        <w:t>ی</w:t>
      </w:r>
      <w:r w:rsidRPr="00E30350">
        <w:rPr>
          <w:rStyle w:val="Char3"/>
          <w:rtl/>
        </w:rPr>
        <w:t xml:space="preserve">عت مطهرّه </w:t>
      </w:r>
      <w:r w:rsidRPr="00E30350">
        <w:rPr>
          <w:rStyle w:val="Char3"/>
          <w:rFonts w:hint="cs"/>
          <w:rtl/>
        </w:rPr>
        <w:t>ا</w:t>
      </w:r>
      <w:r w:rsidRPr="00E30350">
        <w:rPr>
          <w:rStyle w:val="Char3"/>
          <w:rtl/>
        </w:rPr>
        <w:t>ساس آن را ر</w:t>
      </w:r>
      <w:r w:rsidR="00A576DC" w:rsidRPr="00E30350">
        <w:rPr>
          <w:rStyle w:val="Char3"/>
          <w:rtl/>
        </w:rPr>
        <w:t>ی</w:t>
      </w:r>
      <w:r w:rsidRPr="00E30350">
        <w:rPr>
          <w:rStyle w:val="Char3"/>
          <w:rtl/>
        </w:rPr>
        <w:t>خته مورد تبع</w:t>
      </w:r>
      <w:r w:rsidR="00A576DC" w:rsidRPr="00E30350">
        <w:rPr>
          <w:rStyle w:val="Char3"/>
          <w:rtl/>
        </w:rPr>
        <w:t>ی</w:t>
      </w:r>
      <w:r w:rsidRPr="00E30350">
        <w:rPr>
          <w:rStyle w:val="Char3"/>
          <w:rtl/>
        </w:rPr>
        <w:t>ت قرار نم</w:t>
      </w:r>
      <w:r w:rsidR="00A576DC" w:rsidRPr="00E30350">
        <w:rPr>
          <w:rStyle w:val="Char3"/>
          <w:rtl/>
        </w:rPr>
        <w:t>ی</w:t>
      </w:r>
      <w:r w:rsidRPr="00E30350">
        <w:rPr>
          <w:rStyle w:val="Char3"/>
          <w:rFonts w:hint="cs"/>
          <w:rtl/>
        </w:rPr>
        <w:t>‌</w:t>
      </w:r>
      <w:r w:rsidRPr="00E30350">
        <w:rPr>
          <w:rStyle w:val="Char3"/>
          <w:rtl/>
        </w:rPr>
        <w:t>گ</w:t>
      </w:r>
      <w:r w:rsidR="00A576DC" w:rsidRPr="00E30350">
        <w:rPr>
          <w:rStyle w:val="Char3"/>
          <w:rtl/>
        </w:rPr>
        <w:t>ی</w:t>
      </w:r>
      <w:r w:rsidRPr="00E30350">
        <w:rPr>
          <w:rStyle w:val="Char3"/>
          <w:rtl/>
        </w:rPr>
        <w:t>رد و گرنه مانند جد بزرگوارشان م</w:t>
      </w:r>
      <w:r w:rsidR="00A576DC" w:rsidRPr="00E30350">
        <w:rPr>
          <w:rStyle w:val="Char3"/>
          <w:rtl/>
        </w:rPr>
        <w:t>ی</w:t>
      </w:r>
      <w:r w:rsidRPr="00E30350">
        <w:rPr>
          <w:rStyle w:val="Char3"/>
          <w:rFonts w:hint="cs"/>
          <w:rtl/>
        </w:rPr>
        <w:t>‌</w:t>
      </w:r>
      <w:r w:rsidRPr="00E30350">
        <w:rPr>
          <w:rStyle w:val="Char3"/>
          <w:rtl/>
        </w:rPr>
        <w:t>فرمودند: «</w:t>
      </w:r>
      <w:r w:rsidRPr="00E30350">
        <w:rPr>
          <w:rStyle w:val="Char1"/>
          <w:rtl/>
          <w:lang w:bidi="ar-SA"/>
        </w:rPr>
        <w:t>دُنْيَاكُمْ هَذِهِ أَزْهَدَ عِنْدِي مِنْ عَفْطَةِ عَنْز</w:t>
      </w:r>
      <w:r w:rsidRPr="00E30350">
        <w:rPr>
          <w:rStyle w:val="Char3"/>
          <w:rtl/>
        </w:rPr>
        <w:t xml:space="preserve">» </w:t>
      </w:r>
      <w:r w:rsidR="0082221D" w:rsidRPr="00E30350">
        <w:rPr>
          <w:rStyle w:val="Char3"/>
          <w:rFonts w:hint="cs"/>
          <w:rtl/>
        </w:rPr>
        <w:t>«</w:t>
      </w:r>
      <w:r w:rsidRPr="00E30350">
        <w:rPr>
          <w:rStyle w:val="Char3"/>
          <w:rtl/>
        </w:rPr>
        <w:t>ا</w:t>
      </w:r>
      <w:r w:rsidR="00A576DC" w:rsidRPr="00E30350">
        <w:rPr>
          <w:rStyle w:val="Char3"/>
          <w:rtl/>
        </w:rPr>
        <w:t>ی</w:t>
      </w:r>
      <w:r w:rsidRPr="00E30350">
        <w:rPr>
          <w:rStyle w:val="Char3"/>
          <w:rtl/>
        </w:rPr>
        <w:t>ن دن</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 شما در نظرم از آب 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بز</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م</w:t>
      </w:r>
      <w:r w:rsidRPr="00E30350">
        <w:rPr>
          <w:rStyle w:val="Char3"/>
          <w:rFonts w:hint="cs"/>
          <w:rtl/>
        </w:rPr>
        <w:t>‌ارزش‌</w:t>
      </w:r>
      <w:r w:rsidRPr="00E30350">
        <w:rPr>
          <w:rStyle w:val="Char3"/>
          <w:rtl/>
        </w:rPr>
        <w:t>تر است</w:t>
      </w:r>
      <w:r w:rsidRPr="00E30350">
        <w:rPr>
          <w:rStyle w:val="Char3"/>
          <w:rFonts w:hint="cs"/>
          <w:rtl/>
        </w:rPr>
        <w:t>»</w:t>
      </w:r>
      <w:r w:rsidRPr="00E30350">
        <w:rPr>
          <w:rStyle w:val="Char3"/>
          <w:rtl/>
        </w:rPr>
        <w:t xml:space="preserve">. </w:t>
      </w:r>
      <w:r w:rsidRPr="00E30350">
        <w:rPr>
          <w:rStyle w:val="Char3"/>
          <w:rFonts w:hint="cs"/>
          <w:rtl/>
        </w:rPr>
        <w:t xml:space="preserve">(نهج البلاغة، خطبه 3). </w:t>
      </w:r>
      <w:r w:rsidRPr="00E30350">
        <w:rPr>
          <w:rStyle w:val="Char3"/>
          <w:rtl/>
        </w:rPr>
        <w:t>آن بزرگواران به دن</w:t>
      </w:r>
      <w:r w:rsidR="00A576DC" w:rsidRPr="00E30350">
        <w:rPr>
          <w:rStyle w:val="Char3"/>
          <w:rtl/>
        </w:rPr>
        <w:t>ی</w:t>
      </w:r>
      <w:r w:rsidRPr="00E30350">
        <w:rPr>
          <w:rStyle w:val="Char3"/>
          <w:rtl/>
        </w:rPr>
        <w:t>ا و ح</w:t>
      </w:r>
      <w:r w:rsidR="00A576DC" w:rsidRPr="00E30350">
        <w:rPr>
          <w:rStyle w:val="Char3"/>
          <w:rtl/>
        </w:rPr>
        <w:t>ک</w:t>
      </w:r>
      <w:r w:rsidRPr="00E30350">
        <w:rPr>
          <w:rStyle w:val="Char3"/>
          <w:rtl/>
        </w:rPr>
        <w:t>ومت آن چنان م</w:t>
      </w:r>
      <w:r w:rsidR="00A576DC" w:rsidRPr="00E30350">
        <w:rPr>
          <w:rStyle w:val="Char3"/>
          <w:rtl/>
        </w:rPr>
        <w:t>ی</w:t>
      </w:r>
      <w:r w:rsidRPr="00E30350">
        <w:rPr>
          <w:rStyle w:val="Char3"/>
          <w:rFonts w:hint="cs"/>
          <w:rtl/>
        </w:rPr>
        <w:t>‌</w:t>
      </w:r>
      <w:r w:rsidRPr="00E30350">
        <w:rPr>
          <w:rStyle w:val="Char3"/>
          <w:rtl/>
        </w:rPr>
        <w:t>نگر</w:t>
      </w:r>
      <w:r w:rsidR="00A576DC" w:rsidRPr="00E30350">
        <w:rPr>
          <w:rStyle w:val="Char3"/>
          <w:rtl/>
        </w:rPr>
        <w:t>ی</w:t>
      </w:r>
      <w:r w:rsidRPr="00E30350">
        <w:rPr>
          <w:rStyle w:val="Char3"/>
          <w:rtl/>
        </w:rPr>
        <w:t xml:space="preserve">ستند </w:t>
      </w:r>
      <w:r w:rsidR="00A576DC" w:rsidRPr="00E30350">
        <w:rPr>
          <w:rStyle w:val="Char3"/>
          <w:rtl/>
        </w:rPr>
        <w:t>ک</w:t>
      </w:r>
      <w:r w:rsidRPr="00E30350">
        <w:rPr>
          <w:rStyle w:val="Char3"/>
          <w:rtl/>
        </w:rPr>
        <w:t>ه مرد عاقل</w:t>
      </w:r>
      <w:r w:rsidR="00A576DC" w:rsidRPr="00E30350">
        <w:rPr>
          <w:rStyle w:val="Char3"/>
          <w:rtl/>
        </w:rPr>
        <w:t>ی</w:t>
      </w:r>
      <w:r w:rsidRPr="00E30350">
        <w:rPr>
          <w:rStyle w:val="Char3"/>
          <w:rtl/>
        </w:rPr>
        <w:t xml:space="preserve"> به باد</w:t>
      </w:r>
      <w:r w:rsidR="00A576DC" w:rsidRPr="00E30350">
        <w:rPr>
          <w:rStyle w:val="Char3"/>
          <w:rtl/>
        </w:rPr>
        <w:t>ی</w:t>
      </w:r>
      <w:r w:rsidRPr="00E30350">
        <w:rPr>
          <w:rStyle w:val="Char3"/>
          <w:rtl/>
        </w:rPr>
        <w:t xml:space="preserve"> و چر</w:t>
      </w:r>
      <w:r w:rsidR="00A576DC" w:rsidRPr="00E30350">
        <w:rPr>
          <w:rStyle w:val="Char3"/>
          <w:rtl/>
        </w:rPr>
        <w:t>کی</w:t>
      </w:r>
      <w:r w:rsidRPr="00E30350">
        <w:rPr>
          <w:rStyle w:val="Char3"/>
          <w:rtl/>
        </w:rPr>
        <w:t xml:space="preserve"> </w:t>
      </w:r>
      <w:r w:rsidR="00A576DC" w:rsidRPr="00E30350">
        <w:rPr>
          <w:rStyle w:val="Char3"/>
          <w:rtl/>
        </w:rPr>
        <w:t>ک</w:t>
      </w:r>
      <w:r w:rsidRPr="00E30350">
        <w:rPr>
          <w:rStyle w:val="Char3"/>
          <w:rtl/>
        </w:rPr>
        <w:t xml:space="preserve">ه از مقعد و </w:t>
      </w:r>
      <w:r w:rsidR="00A576DC" w:rsidRPr="00E30350">
        <w:rPr>
          <w:rStyle w:val="Char3"/>
          <w:rtl/>
        </w:rPr>
        <w:t>ی</w:t>
      </w:r>
      <w:r w:rsidRPr="00E30350">
        <w:rPr>
          <w:rStyle w:val="Char3"/>
          <w:rtl/>
        </w:rPr>
        <w:t>ا 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بز</w:t>
      </w:r>
      <w:r w:rsidR="00A576DC" w:rsidRPr="00E30350">
        <w:rPr>
          <w:rStyle w:val="Char3"/>
          <w:rtl/>
        </w:rPr>
        <w:t>ی</w:t>
      </w:r>
      <w:r w:rsidRPr="00E30350">
        <w:rPr>
          <w:rStyle w:val="Char3"/>
          <w:rtl/>
        </w:rPr>
        <w:t xml:space="preserve"> بجهد، م</w:t>
      </w:r>
      <w:r w:rsidR="00A576DC" w:rsidRPr="00E30350">
        <w:rPr>
          <w:rStyle w:val="Char3"/>
          <w:rtl/>
        </w:rPr>
        <w:t>ی</w:t>
      </w:r>
      <w:r w:rsidRPr="00E30350">
        <w:rPr>
          <w:rStyle w:val="Char3"/>
          <w:rFonts w:hint="cs"/>
          <w:rtl/>
        </w:rPr>
        <w:t>‌</w:t>
      </w:r>
      <w:r w:rsidRPr="00E30350">
        <w:rPr>
          <w:rStyle w:val="Char3"/>
          <w:rtl/>
        </w:rPr>
        <w:t>نگرد!</w:t>
      </w:r>
      <w:r w:rsidR="0082221D" w:rsidRPr="00E30350">
        <w:rPr>
          <w:rStyle w:val="Char3"/>
          <w:rFonts w:hint="cs"/>
          <w:rtl/>
        </w:rPr>
        <w:t>.</w:t>
      </w:r>
    </w:p>
    <w:p w:rsidR="00D6166F" w:rsidRPr="00E30350" w:rsidRDefault="00D6166F" w:rsidP="001E1F41">
      <w:pPr>
        <w:widowControl w:val="0"/>
        <w:ind w:firstLine="284"/>
        <w:jc w:val="both"/>
        <w:rPr>
          <w:rStyle w:val="Char3"/>
        </w:rPr>
      </w:pPr>
      <w:r w:rsidRPr="00E30350">
        <w:rPr>
          <w:rStyle w:val="Char3"/>
          <w:rtl/>
        </w:rPr>
        <w:t>اگر گاه</w:t>
      </w:r>
      <w:r w:rsidR="00A576DC" w:rsidRPr="00E30350">
        <w:rPr>
          <w:rStyle w:val="Char3"/>
          <w:rtl/>
        </w:rPr>
        <w:t>ی</w:t>
      </w:r>
      <w:r w:rsidRPr="00E30350">
        <w:rPr>
          <w:rStyle w:val="Char3"/>
          <w:rtl/>
        </w:rPr>
        <w:t xml:space="preserve"> از آن بزرگواران گفتار</w:t>
      </w:r>
      <w:r w:rsidR="00A576DC" w:rsidRPr="00E30350">
        <w:rPr>
          <w:rStyle w:val="Char3"/>
          <w:rtl/>
        </w:rPr>
        <w:t>ی</w:t>
      </w:r>
      <w:r w:rsidRPr="00E30350">
        <w:rPr>
          <w:rStyle w:val="Char3"/>
          <w:rtl/>
        </w:rPr>
        <w:t xml:space="preserve"> در ا</w:t>
      </w:r>
      <w:r w:rsidR="00A576DC" w:rsidRPr="00E30350">
        <w:rPr>
          <w:rStyle w:val="Char3"/>
          <w:rtl/>
        </w:rPr>
        <w:t>ی</w:t>
      </w:r>
      <w:r w:rsidRPr="00E30350">
        <w:rPr>
          <w:rStyle w:val="Char3"/>
          <w:rtl/>
        </w:rPr>
        <w:t>ن زم</w:t>
      </w:r>
      <w:r w:rsidR="00A576DC" w:rsidRPr="00E30350">
        <w:rPr>
          <w:rStyle w:val="Char3"/>
          <w:rtl/>
        </w:rPr>
        <w:t>ی</w:t>
      </w:r>
      <w:r w:rsidRPr="00E30350">
        <w:rPr>
          <w:rStyle w:val="Char3"/>
          <w:rtl/>
        </w:rPr>
        <w:t>نه اظهار م</w:t>
      </w:r>
      <w:r w:rsidR="00A576DC" w:rsidRPr="00E30350">
        <w:rPr>
          <w:rStyle w:val="Char3"/>
          <w:rtl/>
        </w:rPr>
        <w:t>ی</w:t>
      </w:r>
      <w:r w:rsidRPr="00E30350">
        <w:rPr>
          <w:rStyle w:val="Char3"/>
          <w:rFonts w:hint="cs"/>
          <w:rtl/>
        </w:rPr>
        <w:t>‌</w:t>
      </w:r>
      <w:r w:rsidRPr="00E30350">
        <w:rPr>
          <w:rStyle w:val="Char3"/>
          <w:rtl/>
        </w:rPr>
        <w:t xml:space="preserve">شد همان بود </w:t>
      </w:r>
      <w:r w:rsidR="00A576DC" w:rsidRPr="00E30350">
        <w:rPr>
          <w:rStyle w:val="Char3"/>
          <w:rtl/>
        </w:rPr>
        <w:t>ک</w:t>
      </w:r>
      <w:r w:rsidRPr="00E30350">
        <w:rPr>
          <w:rStyle w:val="Char3"/>
          <w:rtl/>
        </w:rPr>
        <w:t>ه عل</w:t>
      </w:r>
      <w:r w:rsidR="00A576DC" w:rsidRPr="00E30350">
        <w:rPr>
          <w:rStyle w:val="Char3"/>
          <w:rtl/>
        </w:rPr>
        <w:t>ی</w:t>
      </w:r>
      <w:r w:rsidRPr="00E30350">
        <w:rPr>
          <w:rFonts w:ascii="Abo-thar" w:hAnsi="Abo-thar" w:cs="CTraditional Arabic"/>
          <w:sz w:val="30"/>
          <w:rtl/>
          <w:lang w:bidi="ar-SY"/>
        </w:rPr>
        <w:t>÷</w:t>
      </w:r>
      <w:r w:rsidRPr="00E30350">
        <w:rPr>
          <w:rStyle w:val="Char3"/>
          <w:rtl/>
        </w:rPr>
        <w:t xml:space="preserve"> به عمو</w:t>
      </w:r>
      <w:r w:rsidR="00A576DC" w:rsidRPr="00E30350">
        <w:rPr>
          <w:rStyle w:val="Char3"/>
          <w:rtl/>
        </w:rPr>
        <w:t>ی</w:t>
      </w:r>
      <w:r w:rsidRPr="00E30350">
        <w:rPr>
          <w:rStyle w:val="Char3"/>
          <w:rtl/>
        </w:rPr>
        <w:t xml:space="preserve"> خود عبّاس در هنگام مراجعت از نزد عمر فرمود: «</w:t>
      </w:r>
      <w:r w:rsidRPr="00E30350">
        <w:rPr>
          <w:rStyle w:val="Char1"/>
          <w:rtl/>
          <w:lang w:bidi="ar-SA"/>
        </w:rPr>
        <w:t>وَاللهِ مَا بيَ رَغْبَةٌ فِي السُّلْطَانِ وَلا أُحِبُّ الدُّنْيَا، وَلَكِنْ لإِظْهَارِ العَدْلِ، وَالقِيَامِ بِالكِتَابِ وَالسُّنَّةِ</w:t>
      </w:r>
      <w:r w:rsidRPr="00E30350">
        <w:rPr>
          <w:rStyle w:val="Char3"/>
          <w:rtl/>
        </w:rPr>
        <w:t xml:space="preserve">» </w:t>
      </w:r>
      <w:r w:rsidRPr="00E30350">
        <w:rPr>
          <w:rStyle w:val="Char3"/>
          <w:rFonts w:hint="cs"/>
          <w:rtl/>
        </w:rPr>
        <w:t>«</w:t>
      </w:r>
      <w:r w:rsidRPr="00E30350">
        <w:rPr>
          <w:rStyle w:val="Char3"/>
          <w:rtl/>
        </w:rPr>
        <w:t xml:space="preserve">مرا در </w:t>
      </w:r>
      <w:r w:rsidR="00A576DC" w:rsidRPr="00E30350">
        <w:rPr>
          <w:rStyle w:val="Char3"/>
          <w:rtl/>
        </w:rPr>
        <w:t>ک</w:t>
      </w:r>
      <w:r w:rsidRPr="00E30350">
        <w:rPr>
          <w:rStyle w:val="Char3"/>
          <w:rtl/>
        </w:rPr>
        <w:t>سب قدرت رغبت نبود و از حبّ دن</w:t>
      </w:r>
      <w:r w:rsidR="00A576DC" w:rsidRPr="00E30350">
        <w:rPr>
          <w:rStyle w:val="Char3"/>
          <w:rtl/>
        </w:rPr>
        <w:t>ی</w:t>
      </w:r>
      <w:r w:rsidRPr="00E30350">
        <w:rPr>
          <w:rStyle w:val="Char3"/>
          <w:rtl/>
        </w:rPr>
        <w:t>ا خلافت را نم</w:t>
      </w:r>
      <w:r w:rsidR="00A576DC" w:rsidRPr="00E30350">
        <w:rPr>
          <w:rStyle w:val="Char3"/>
          <w:rFonts w:hint="cs"/>
          <w:rtl/>
        </w:rPr>
        <w:t>ی</w:t>
      </w:r>
      <w:r w:rsidRPr="00E30350">
        <w:rPr>
          <w:rStyle w:val="Char3"/>
          <w:rFonts w:hint="cs"/>
          <w:rtl/>
        </w:rPr>
        <w:t>‌</w:t>
      </w:r>
      <w:r w:rsidRPr="00E30350">
        <w:rPr>
          <w:rStyle w:val="Char3"/>
          <w:rtl/>
        </w:rPr>
        <w:t>خواستم بل</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آش</w:t>
      </w:r>
      <w:r w:rsidR="00A576DC" w:rsidRPr="00E30350">
        <w:rPr>
          <w:rStyle w:val="Char3"/>
          <w:rtl/>
        </w:rPr>
        <w:t>ک</w:t>
      </w:r>
      <w:r w:rsidRPr="00E30350">
        <w:rPr>
          <w:rStyle w:val="Char3"/>
          <w:rtl/>
        </w:rPr>
        <w:t xml:space="preserve">ار ساختن عدالت و بر پاداشتن </w:t>
      </w:r>
      <w:r w:rsidR="00A576DC" w:rsidRPr="00E30350">
        <w:rPr>
          <w:rStyle w:val="Char3"/>
          <w:rtl/>
        </w:rPr>
        <w:t>ک</w:t>
      </w:r>
      <w:r w:rsidRPr="00E30350">
        <w:rPr>
          <w:rStyle w:val="Char3"/>
          <w:rtl/>
        </w:rPr>
        <w:t>تاب و سنّت بود</w:t>
      </w:r>
      <w:r w:rsidRPr="00E30350">
        <w:rPr>
          <w:rStyle w:val="Char3"/>
          <w:rFonts w:hint="cs"/>
          <w:rtl/>
        </w:rPr>
        <w:t>»</w:t>
      </w:r>
      <w:r w:rsidRPr="00E30350">
        <w:rPr>
          <w:rStyle w:val="Char3"/>
          <w:vertAlign w:val="superscript"/>
          <w:rtl/>
        </w:rPr>
        <w:t>(</w:t>
      </w:r>
      <w:r w:rsidRPr="00E30350">
        <w:rPr>
          <w:rStyle w:val="Char3"/>
          <w:vertAlign w:val="superscript"/>
          <w:rtl/>
        </w:rPr>
        <w:footnoteReference w:id="107"/>
      </w:r>
      <w:r w:rsidRPr="00E30350">
        <w:rPr>
          <w:rStyle w:val="Char3"/>
          <w:vertAlign w:val="superscript"/>
          <w:rtl/>
        </w:rPr>
        <w:t>)</w:t>
      </w:r>
      <w:r w:rsidRPr="00E30350">
        <w:rPr>
          <w:rStyle w:val="Char3"/>
          <w:rFonts w:hint="cs"/>
          <w:rtl/>
        </w:rPr>
        <w:t>.</w:t>
      </w:r>
    </w:p>
    <w:p w:rsidR="00D6166F" w:rsidRPr="00E30350" w:rsidRDefault="00D6166F" w:rsidP="000541C5">
      <w:pPr>
        <w:widowControl w:val="0"/>
        <w:ind w:firstLine="284"/>
        <w:jc w:val="both"/>
        <w:rPr>
          <w:rStyle w:val="Char3"/>
          <w:rtl/>
        </w:rPr>
      </w:pPr>
      <w:r w:rsidRPr="00E30350">
        <w:rPr>
          <w:rStyle w:val="Char3"/>
          <w:rtl/>
        </w:rPr>
        <w:t>چنان‌</w:t>
      </w:r>
      <w:r w:rsidR="00A576DC" w:rsidRPr="00E30350">
        <w:rPr>
          <w:rStyle w:val="Char3"/>
          <w:rtl/>
        </w:rPr>
        <w:t>ک</w:t>
      </w:r>
      <w:r w:rsidRPr="00E30350">
        <w:rPr>
          <w:rStyle w:val="Char3"/>
          <w:rtl/>
        </w:rPr>
        <w:t>ه در داستان پ</w:t>
      </w:r>
      <w:r w:rsidR="00A576DC" w:rsidRPr="00E30350">
        <w:rPr>
          <w:rStyle w:val="Char3"/>
          <w:rtl/>
        </w:rPr>
        <w:t>ی</w:t>
      </w:r>
      <w:r w:rsidRPr="00E30350">
        <w:rPr>
          <w:rStyle w:val="Char3"/>
          <w:rtl/>
        </w:rPr>
        <w:t>نه زدن آن جناب نعل</w:t>
      </w:r>
      <w:r w:rsidR="00A576DC" w:rsidRPr="00E30350">
        <w:rPr>
          <w:rStyle w:val="Char3"/>
          <w:rtl/>
        </w:rPr>
        <w:t>ی</w:t>
      </w:r>
      <w:r w:rsidRPr="00E30350">
        <w:rPr>
          <w:rStyle w:val="Char3"/>
          <w:rtl/>
        </w:rPr>
        <w:t>ن خودرا پس از آن‌</w:t>
      </w:r>
      <w:r w:rsidR="00A576DC" w:rsidRPr="00E30350">
        <w:rPr>
          <w:rStyle w:val="Char3"/>
          <w:rtl/>
        </w:rPr>
        <w:t>ک</w:t>
      </w:r>
      <w:r w:rsidRPr="00E30350">
        <w:rPr>
          <w:rStyle w:val="Char3"/>
          <w:rtl/>
        </w:rPr>
        <w:t>ه ق</w:t>
      </w:r>
      <w:r w:rsidR="00A576DC" w:rsidRPr="00E30350">
        <w:rPr>
          <w:rStyle w:val="Char3"/>
          <w:rtl/>
        </w:rPr>
        <w:t>ی</w:t>
      </w:r>
      <w:r w:rsidRPr="00E30350">
        <w:rPr>
          <w:rStyle w:val="Char3"/>
          <w:rtl/>
        </w:rPr>
        <w:t>مت آن را از ابن</w:t>
      </w:r>
      <w:r w:rsidRPr="00E30350">
        <w:rPr>
          <w:rStyle w:val="Char3"/>
          <w:rFonts w:hint="cs"/>
          <w:rtl/>
        </w:rPr>
        <w:t>‌</w:t>
      </w:r>
      <w:r w:rsidRPr="00E30350">
        <w:rPr>
          <w:rStyle w:val="Char3"/>
          <w:rtl/>
        </w:rPr>
        <w:t>عبّاس پرس</w:t>
      </w:r>
      <w:r w:rsidR="00A576DC" w:rsidRPr="00E30350">
        <w:rPr>
          <w:rStyle w:val="Char3"/>
          <w:rtl/>
        </w:rPr>
        <w:t>ی</w:t>
      </w:r>
      <w:r w:rsidRPr="00E30350">
        <w:rPr>
          <w:rStyle w:val="Char3"/>
          <w:rtl/>
        </w:rPr>
        <w:t>د و او آن را ب</w:t>
      </w:r>
      <w:r w:rsidR="00A576DC" w:rsidRPr="00E30350">
        <w:rPr>
          <w:rStyle w:val="Char3"/>
          <w:rtl/>
        </w:rPr>
        <w:t>ی</w:t>
      </w:r>
      <w:r w:rsidRPr="00E30350">
        <w:rPr>
          <w:rStyle w:val="Char3"/>
          <w:rFonts w:hint="cs"/>
          <w:rtl/>
        </w:rPr>
        <w:t>‌</w:t>
      </w:r>
      <w:r w:rsidRPr="00E30350">
        <w:rPr>
          <w:rStyle w:val="Char3"/>
          <w:rtl/>
        </w:rPr>
        <w:t>ارزش خواند، فرمود: «</w:t>
      </w:r>
      <w:r w:rsidRPr="00E30350">
        <w:rPr>
          <w:rStyle w:val="Char1"/>
          <w:rtl/>
          <w:lang w:bidi="ar-SA"/>
        </w:rPr>
        <w:t>وَاللهِ لـَهِيَ أَحَبُّ إِلَيَّ مِنْ إِمْرَتِكُمْ إِلاَّ أَنْ أُقِيمَ حَقّاً أَوْ أَدْفَعَ بَاطِلاً</w:t>
      </w:r>
      <w:r w:rsidRPr="00E30350">
        <w:rPr>
          <w:rStyle w:val="Char3"/>
          <w:rtl/>
        </w:rPr>
        <w:t xml:space="preserve">» </w:t>
      </w:r>
      <w:r w:rsidRPr="00E30350">
        <w:rPr>
          <w:rStyle w:val="Char3"/>
          <w:rFonts w:hint="cs"/>
          <w:rtl/>
        </w:rPr>
        <w:t>«</w:t>
      </w:r>
      <w:r w:rsidRPr="00E30350">
        <w:rPr>
          <w:rStyle w:val="Char3"/>
          <w:rtl/>
        </w:rPr>
        <w:t xml:space="preserve">به خدا سوگند،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نعل</w:t>
      </w:r>
      <w:r w:rsidR="00A576DC" w:rsidRPr="00E30350">
        <w:rPr>
          <w:rStyle w:val="Char3"/>
          <w:rtl/>
        </w:rPr>
        <w:t>ی</w:t>
      </w:r>
      <w:r w:rsidRPr="00E30350">
        <w:rPr>
          <w:rStyle w:val="Char3"/>
          <w:rtl/>
        </w:rPr>
        <w:t>ن از فرمانروا</w:t>
      </w:r>
      <w:r w:rsidR="00A576DC" w:rsidRPr="00E30350">
        <w:rPr>
          <w:rStyle w:val="Char3"/>
          <w:rtl/>
        </w:rPr>
        <w:t>یی</w:t>
      </w:r>
      <w:r w:rsidRPr="00E30350">
        <w:rPr>
          <w:rStyle w:val="Char3"/>
          <w:rtl/>
        </w:rPr>
        <w:t xml:space="preserve"> بر شما برا</w:t>
      </w:r>
      <w:r w:rsidR="00A576DC" w:rsidRPr="00E30350">
        <w:rPr>
          <w:rStyle w:val="Char3"/>
          <w:rtl/>
        </w:rPr>
        <w:t>ی</w:t>
      </w:r>
      <w:r w:rsidRPr="00E30350">
        <w:rPr>
          <w:rStyle w:val="Char3"/>
          <w:rtl/>
        </w:rPr>
        <w:t>م محبوب</w:t>
      </w:r>
      <w:r w:rsidRPr="00E30350">
        <w:rPr>
          <w:rStyle w:val="Char3"/>
          <w:rFonts w:hint="cs"/>
          <w:rtl/>
        </w:rPr>
        <w:t>‌</w:t>
      </w:r>
      <w:r w:rsidRPr="00E30350">
        <w:rPr>
          <w:rStyle w:val="Char3"/>
          <w:rtl/>
        </w:rPr>
        <w:t>تر است مگر آن‌</w:t>
      </w:r>
      <w:r w:rsidR="00A576DC" w:rsidRPr="00E30350">
        <w:rPr>
          <w:rStyle w:val="Char3"/>
          <w:rtl/>
        </w:rPr>
        <w:t>ک</w:t>
      </w:r>
      <w:r w:rsidRPr="00E30350">
        <w:rPr>
          <w:rStyle w:val="Char3"/>
          <w:rtl/>
        </w:rPr>
        <w:t>ه حقّ</w:t>
      </w:r>
      <w:r w:rsidR="00A576DC" w:rsidRPr="00E30350">
        <w:rPr>
          <w:rStyle w:val="Char3"/>
          <w:rtl/>
        </w:rPr>
        <w:t>ی</w:t>
      </w:r>
      <w:r w:rsidRPr="00E30350">
        <w:rPr>
          <w:rStyle w:val="Char3"/>
          <w:rtl/>
        </w:rPr>
        <w:t xml:space="preserve"> را به پا دارم و باطل</w:t>
      </w:r>
      <w:r w:rsidR="00A576DC" w:rsidRPr="00E30350">
        <w:rPr>
          <w:rStyle w:val="Char3"/>
          <w:rtl/>
        </w:rPr>
        <w:t>ی</w:t>
      </w:r>
      <w:r w:rsidRPr="00E30350">
        <w:rPr>
          <w:rStyle w:val="Char3"/>
          <w:rtl/>
        </w:rPr>
        <w:t xml:space="preserve"> را دفع </w:t>
      </w:r>
      <w:r w:rsidR="00A576DC" w:rsidRPr="00E30350">
        <w:rPr>
          <w:rStyle w:val="Char3"/>
          <w:rtl/>
        </w:rPr>
        <w:t>ک</w:t>
      </w:r>
      <w:r w:rsidRPr="00E30350">
        <w:rPr>
          <w:rStyle w:val="Char3"/>
          <w:rtl/>
        </w:rPr>
        <w:t>نم</w:t>
      </w:r>
      <w:r w:rsidRPr="00E30350">
        <w:rPr>
          <w:rStyle w:val="Char3"/>
          <w:rFonts w:hint="cs"/>
          <w:rtl/>
        </w:rPr>
        <w:t>»</w:t>
      </w:r>
      <w:r w:rsidRPr="00E30350">
        <w:rPr>
          <w:rStyle w:val="Char3"/>
          <w:rtl/>
        </w:rPr>
        <w:t>.</w:t>
      </w:r>
      <w:r w:rsidRPr="00E30350">
        <w:rPr>
          <w:rStyle w:val="Char3"/>
          <w:rFonts w:hint="cs"/>
          <w:rtl/>
        </w:rPr>
        <w:t xml:space="preserve"> (نهج البلاغه، خطبه 33).</w:t>
      </w:r>
    </w:p>
    <w:p w:rsidR="00D6166F" w:rsidRPr="00E30350" w:rsidRDefault="00D6166F" w:rsidP="000541C5">
      <w:pPr>
        <w:widowControl w:val="0"/>
        <w:ind w:firstLine="284"/>
        <w:jc w:val="both"/>
        <w:rPr>
          <w:rStyle w:val="Char3"/>
        </w:rPr>
      </w:pPr>
      <w:r w:rsidRPr="00E30350">
        <w:rPr>
          <w:rStyle w:val="Char3"/>
          <w:rtl/>
        </w:rPr>
        <w:t>و هموا</w:t>
      </w:r>
      <w:r w:rsidRPr="00E30350">
        <w:rPr>
          <w:rStyle w:val="Char3"/>
          <w:rFonts w:hint="cs"/>
          <w:rtl/>
        </w:rPr>
        <w:t>ر</w:t>
      </w:r>
      <w:r w:rsidRPr="00E30350">
        <w:rPr>
          <w:rStyle w:val="Char3"/>
          <w:rtl/>
        </w:rPr>
        <w:t>ه در مناجات خود با پروردگار عالم عرضه م</w:t>
      </w:r>
      <w:r w:rsidR="00A576DC" w:rsidRPr="00E30350">
        <w:rPr>
          <w:rStyle w:val="Char3"/>
          <w:rtl/>
        </w:rPr>
        <w:t>ی</w:t>
      </w:r>
      <w:r w:rsidRPr="00E30350">
        <w:rPr>
          <w:rStyle w:val="Char3"/>
          <w:rFonts w:hint="cs"/>
          <w:rtl/>
        </w:rPr>
        <w:t>‌</w:t>
      </w:r>
      <w:r w:rsidRPr="00E30350">
        <w:rPr>
          <w:rStyle w:val="Char3"/>
          <w:rtl/>
        </w:rPr>
        <w:t>داشت: «</w:t>
      </w:r>
      <w:r w:rsidRPr="00E30350">
        <w:rPr>
          <w:rStyle w:val="Char1"/>
          <w:rtl/>
          <w:lang w:bidi="ar-SA"/>
        </w:rPr>
        <w:t>اللهُمَّ إِنَّكَ تَعْلَمُ أَنَّهُ لَمْ يَكُنِ الَّذِي كَانَ مِنَّا مُنَافَسَةً فِي سُلْطَانٍ وَلا</w:t>
      </w:r>
      <w:r w:rsidRPr="00E30350">
        <w:rPr>
          <w:rFonts w:cs="Times New Roman" w:hint="cs"/>
          <w:b/>
          <w:bCs/>
          <w:sz w:val="30"/>
          <w:rtl/>
          <w:lang w:bidi="ar-SY"/>
        </w:rPr>
        <w:t> </w:t>
      </w:r>
      <w:r w:rsidRPr="00E30350">
        <w:rPr>
          <w:rStyle w:val="Char1"/>
          <w:rtl/>
          <w:lang w:bidi="ar-SA"/>
        </w:rPr>
        <w:t>التِمَاسَ شَيْ‏ءٍ مِنْ فُضُولِ الـحطَامِ وَلَكِنْ لِنَرِدَ الـمعَالـم مِنْ دِينِكَ وَنُظْهِرَ الإِصْلاحَ فِي بِلادِكَ فَيَأْمَنَ الـمظْلُومُونَ مِنْ عِبَادِكَ وَتُقَامَ الـمعَطَّلَةُ مِنْ حُدُودِك</w:t>
      </w:r>
      <w:r w:rsidRPr="00E30350">
        <w:rPr>
          <w:rStyle w:val="Char3"/>
          <w:rtl/>
        </w:rPr>
        <w:t xml:space="preserve">» </w:t>
      </w:r>
      <w:r w:rsidR="0082221D" w:rsidRPr="00E30350">
        <w:rPr>
          <w:rStyle w:val="Char3"/>
          <w:rFonts w:hint="cs"/>
          <w:rtl/>
        </w:rPr>
        <w:t>«</w:t>
      </w:r>
      <w:r w:rsidRPr="00E30350">
        <w:rPr>
          <w:rStyle w:val="Char3"/>
          <w:rtl/>
        </w:rPr>
        <w:t>پروردگارا</w:t>
      </w:r>
      <w:r w:rsidR="00D66D6C" w:rsidRPr="00E30350">
        <w:rPr>
          <w:rStyle w:val="Char3"/>
          <w:rFonts w:hint="cs"/>
          <w:rtl/>
        </w:rPr>
        <w:t>،</w:t>
      </w:r>
      <w:r w:rsidRPr="00E30350">
        <w:rPr>
          <w:rStyle w:val="Char3"/>
          <w:rtl/>
        </w:rPr>
        <w:t xml:space="preserve"> همانا تو م</w:t>
      </w:r>
      <w:r w:rsidR="00A576DC" w:rsidRPr="00E30350">
        <w:rPr>
          <w:rStyle w:val="Char3"/>
          <w:rtl/>
        </w:rPr>
        <w:t>ی</w:t>
      </w:r>
      <w:r w:rsidRPr="00E30350">
        <w:rPr>
          <w:rStyle w:val="Char3"/>
          <w:rFonts w:hint="cs"/>
          <w:rtl/>
        </w:rPr>
        <w:t>‌</w:t>
      </w:r>
      <w:r w:rsidRPr="00E30350">
        <w:rPr>
          <w:rStyle w:val="Char3"/>
          <w:rtl/>
        </w:rPr>
        <w:t>دان</w:t>
      </w:r>
      <w:r w:rsidR="00A576DC" w:rsidRPr="00E30350">
        <w:rPr>
          <w:rStyle w:val="Char3"/>
          <w:rtl/>
        </w:rPr>
        <w:t>ی</w:t>
      </w:r>
      <w:r w:rsidRPr="00E30350">
        <w:rPr>
          <w:rStyle w:val="Char3"/>
          <w:rtl/>
        </w:rPr>
        <w:t xml:space="preserve"> (آنچه </w:t>
      </w:r>
      <w:r w:rsidR="00A576DC" w:rsidRPr="00E30350">
        <w:rPr>
          <w:rStyle w:val="Char3"/>
          <w:rtl/>
        </w:rPr>
        <w:t>ک</w:t>
      </w:r>
      <w:r w:rsidRPr="00E30350">
        <w:rPr>
          <w:rStyle w:val="Char3"/>
          <w:rtl/>
        </w:rPr>
        <w:t>رد</w:t>
      </w:r>
      <w:r w:rsidR="00A576DC" w:rsidRPr="00E30350">
        <w:rPr>
          <w:rStyle w:val="Char3"/>
          <w:rtl/>
        </w:rPr>
        <w:t>ی</w:t>
      </w:r>
      <w:r w:rsidRPr="00E30350">
        <w:rPr>
          <w:rStyle w:val="Char3"/>
          <w:rtl/>
        </w:rPr>
        <w:t>م) نه برا</w:t>
      </w:r>
      <w:r w:rsidR="00A576DC" w:rsidRPr="00E30350">
        <w:rPr>
          <w:rStyle w:val="Char3"/>
          <w:rtl/>
        </w:rPr>
        <w:t>ی</w:t>
      </w:r>
      <w:r w:rsidRPr="00E30350">
        <w:rPr>
          <w:rStyle w:val="Char3"/>
          <w:rtl/>
        </w:rPr>
        <w:t xml:space="preserve"> رقابت و برتر</w:t>
      </w:r>
      <w:r w:rsidR="00A576DC" w:rsidRPr="00E30350">
        <w:rPr>
          <w:rStyle w:val="Char3"/>
          <w:rtl/>
        </w:rPr>
        <w:t>ی</w:t>
      </w:r>
      <w:r w:rsidRPr="00E30350">
        <w:rPr>
          <w:rStyle w:val="Char3"/>
          <w:rFonts w:hint="cs"/>
          <w:rtl/>
        </w:rPr>
        <w:t>‌</w:t>
      </w:r>
      <w:r w:rsidRPr="00E30350">
        <w:rPr>
          <w:rStyle w:val="Char3"/>
          <w:rtl/>
        </w:rPr>
        <w:t>جو</w:t>
      </w:r>
      <w:r w:rsidR="00A576DC" w:rsidRPr="00E30350">
        <w:rPr>
          <w:rStyle w:val="Char3"/>
          <w:rtl/>
        </w:rPr>
        <w:t>یی</w:t>
      </w:r>
      <w:r w:rsidRPr="00E30350">
        <w:rPr>
          <w:rStyle w:val="Char3"/>
          <w:rtl/>
        </w:rPr>
        <w:t xml:space="preserve"> در </w:t>
      </w:r>
      <w:r w:rsidR="00A576DC" w:rsidRPr="00E30350">
        <w:rPr>
          <w:rStyle w:val="Char3"/>
          <w:rtl/>
        </w:rPr>
        <w:t>ک</w:t>
      </w:r>
      <w:r w:rsidRPr="00E30350">
        <w:rPr>
          <w:rStyle w:val="Char3"/>
          <w:rtl/>
        </w:rPr>
        <w:t>سب قدرت و نه برا</w:t>
      </w:r>
      <w:r w:rsidR="00A576DC" w:rsidRPr="00E30350">
        <w:rPr>
          <w:rStyle w:val="Char3"/>
          <w:rtl/>
        </w:rPr>
        <w:t>ی</w:t>
      </w:r>
      <w:r w:rsidRPr="00E30350">
        <w:rPr>
          <w:rStyle w:val="Char3"/>
          <w:rtl/>
        </w:rPr>
        <w:t xml:space="preserve"> خواستن متاع پست دن</w:t>
      </w:r>
      <w:r w:rsidR="00A576DC" w:rsidRPr="00E30350">
        <w:rPr>
          <w:rStyle w:val="Char3"/>
          <w:rtl/>
        </w:rPr>
        <w:t>ی</w:t>
      </w:r>
      <w:r w:rsidRPr="00E30350">
        <w:rPr>
          <w:rStyle w:val="Char3"/>
          <w:rtl/>
        </w:rPr>
        <w:t>ا بود بل</w:t>
      </w:r>
      <w:r w:rsidR="00A576DC" w:rsidRPr="00E30350">
        <w:rPr>
          <w:rStyle w:val="Char3"/>
          <w:rtl/>
        </w:rPr>
        <w:t>ک</w:t>
      </w:r>
      <w:r w:rsidRPr="00E30350">
        <w:rPr>
          <w:rStyle w:val="Char3"/>
          <w:rtl/>
        </w:rPr>
        <w:t xml:space="preserve">ه به منظور آن بود </w:t>
      </w:r>
      <w:r w:rsidR="00A576DC" w:rsidRPr="00E30350">
        <w:rPr>
          <w:rStyle w:val="Char3"/>
          <w:rtl/>
        </w:rPr>
        <w:t>ک</w:t>
      </w:r>
      <w:r w:rsidRPr="00E30350">
        <w:rPr>
          <w:rStyle w:val="Char3"/>
          <w:rtl/>
        </w:rPr>
        <w:t>ه نشانه‌ها</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نت را بازگردان</w:t>
      </w:r>
      <w:r w:rsidR="00A576DC" w:rsidRPr="00E30350">
        <w:rPr>
          <w:rStyle w:val="Char3"/>
          <w:rtl/>
        </w:rPr>
        <w:t>ی</w:t>
      </w:r>
      <w:r w:rsidRPr="00E30350">
        <w:rPr>
          <w:rStyle w:val="Char3"/>
          <w:rtl/>
        </w:rPr>
        <w:t>م و صلاح وا</w:t>
      </w:r>
      <w:r w:rsidR="00A576DC" w:rsidRPr="00E30350">
        <w:rPr>
          <w:rStyle w:val="Char3"/>
          <w:rtl/>
        </w:rPr>
        <w:t>ی</w:t>
      </w:r>
      <w:r w:rsidRPr="00E30350">
        <w:rPr>
          <w:rStyle w:val="Char3"/>
          <w:rtl/>
        </w:rPr>
        <w:t>جاد ن</w:t>
      </w:r>
      <w:r w:rsidR="00A576DC" w:rsidRPr="00E30350">
        <w:rPr>
          <w:rStyle w:val="Char3"/>
          <w:rtl/>
        </w:rPr>
        <w:t>ک</w:t>
      </w:r>
      <w:r w:rsidRPr="00E30350">
        <w:rPr>
          <w:rStyle w:val="Char3"/>
          <w:rtl/>
        </w:rPr>
        <w:t>و</w:t>
      </w:r>
      <w:r w:rsidR="00A576DC" w:rsidRPr="00E30350">
        <w:rPr>
          <w:rStyle w:val="Char3"/>
          <w:rtl/>
        </w:rPr>
        <w:t>یی</w:t>
      </w:r>
      <w:r w:rsidRPr="00E30350">
        <w:rPr>
          <w:rStyle w:val="Char3"/>
          <w:rtl/>
        </w:rPr>
        <w:t xml:space="preserve"> در شهرها</w:t>
      </w:r>
      <w:r w:rsidR="00A576DC" w:rsidRPr="00E30350">
        <w:rPr>
          <w:rStyle w:val="Char3"/>
          <w:rtl/>
        </w:rPr>
        <w:t>ی</w:t>
      </w:r>
      <w:r w:rsidRPr="00E30350">
        <w:rPr>
          <w:rStyle w:val="Char3"/>
          <w:rtl/>
        </w:rPr>
        <w:t>ت را بر قرار ساز</w:t>
      </w:r>
      <w:r w:rsidR="00A576DC" w:rsidRPr="00E30350">
        <w:rPr>
          <w:rStyle w:val="Char3"/>
          <w:rtl/>
        </w:rPr>
        <w:t>ی</w:t>
      </w:r>
      <w:r w:rsidRPr="00E30350">
        <w:rPr>
          <w:rStyle w:val="Char3"/>
          <w:rtl/>
        </w:rPr>
        <w:t>م تا بندگان ستمد</w:t>
      </w:r>
      <w:r w:rsidR="00A576DC" w:rsidRPr="00E30350">
        <w:rPr>
          <w:rStyle w:val="Char3"/>
          <w:rtl/>
        </w:rPr>
        <w:t>ی</w:t>
      </w:r>
      <w:r w:rsidRPr="00E30350">
        <w:rPr>
          <w:rStyle w:val="Char3"/>
          <w:rtl/>
        </w:rPr>
        <w:t>ده‌ات أمن</w:t>
      </w:r>
      <w:r w:rsidR="00A576DC" w:rsidRPr="00E30350">
        <w:rPr>
          <w:rStyle w:val="Char3"/>
          <w:rtl/>
        </w:rPr>
        <w:t>ی</w:t>
      </w:r>
      <w:r w:rsidRPr="00E30350">
        <w:rPr>
          <w:rStyle w:val="Char3"/>
          <w:rtl/>
        </w:rPr>
        <w:t xml:space="preserve">ت </w:t>
      </w:r>
      <w:r w:rsidR="00A576DC" w:rsidRPr="00E30350">
        <w:rPr>
          <w:rStyle w:val="Char3"/>
          <w:rtl/>
        </w:rPr>
        <w:t>ی</w:t>
      </w:r>
      <w:r w:rsidRPr="00E30350">
        <w:rPr>
          <w:rStyle w:val="Char3"/>
          <w:rtl/>
        </w:rPr>
        <w:t>ابند و حدود و مقرّراتِ فرونهاده شده، برپا شود</w:t>
      </w:r>
      <w:r w:rsidRPr="00E30350">
        <w:rPr>
          <w:rStyle w:val="Char3"/>
          <w:rFonts w:hint="cs"/>
          <w:rtl/>
        </w:rPr>
        <w:t>»</w:t>
      </w:r>
      <w:r w:rsidRPr="00E30350">
        <w:rPr>
          <w:rStyle w:val="Char3"/>
          <w:rtl/>
        </w:rPr>
        <w:t>.</w:t>
      </w:r>
      <w:r w:rsidRPr="00E30350">
        <w:rPr>
          <w:rStyle w:val="Char3"/>
          <w:rFonts w:hint="cs"/>
          <w:rtl/>
        </w:rPr>
        <w:t xml:space="preserve"> (نهج البلاغه، خطبه 131).</w:t>
      </w:r>
    </w:p>
    <w:p w:rsidR="00D6166F" w:rsidRPr="00E30350" w:rsidRDefault="00D6166F" w:rsidP="003B7B3E">
      <w:pPr>
        <w:widowControl w:val="0"/>
        <w:ind w:firstLine="284"/>
        <w:jc w:val="both"/>
        <w:rPr>
          <w:rStyle w:val="Char3"/>
        </w:rPr>
      </w:pPr>
      <w:r w:rsidRPr="00E30350">
        <w:rPr>
          <w:rStyle w:val="Char3"/>
          <w:rtl/>
        </w:rPr>
        <w:t xml:space="preserve">به هر صورت اگر مراد از امامت زعامت بود، در نظر </w:t>
      </w:r>
      <w:r w:rsidRPr="00E30350">
        <w:rPr>
          <w:rStyle w:val="Char3"/>
          <w:rFonts w:hint="cs"/>
          <w:rtl/>
        </w:rPr>
        <w:t>ا</w:t>
      </w:r>
      <w:r w:rsidRPr="00E30350">
        <w:rPr>
          <w:rStyle w:val="Char3"/>
          <w:rtl/>
        </w:rPr>
        <w:t>ول</w:t>
      </w:r>
      <w:r w:rsidR="00A576DC" w:rsidRPr="00E30350">
        <w:rPr>
          <w:rStyle w:val="Char3"/>
          <w:rtl/>
        </w:rPr>
        <w:t>ی</w:t>
      </w:r>
      <w:r w:rsidRPr="00E30350">
        <w:rPr>
          <w:rStyle w:val="Char3"/>
          <w:rtl/>
        </w:rPr>
        <w:t>اء خدا چندان مورد رغبت نبود و اگر مراد از آن رهبر</w:t>
      </w:r>
      <w:r w:rsidR="00A576DC" w:rsidRPr="00E30350">
        <w:rPr>
          <w:rStyle w:val="Char3"/>
          <w:rtl/>
        </w:rPr>
        <w:t>ی</w:t>
      </w:r>
      <w:r w:rsidRPr="00E30350">
        <w:rPr>
          <w:rStyle w:val="Char3"/>
          <w:rtl/>
        </w:rPr>
        <w:t xml:space="preserve"> و هدا</w:t>
      </w:r>
      <w:r w:rsidR="00A576DC" w:rsidRPr="00E30350">
        <w:rPr>
          <w:rStyle w:val="Char3"/>
          <w:rtl/>
        </w:rPr>
        <w:t>ی</w:t>
      </w:r>
      <w:r w:rsidRPr="00E30350">
        <w:rPr>
          <w:rStyle w:val="Char3"/>
          <w:rtl/>
        </w:rPr>
        <w:t>ت مردم به صراط مستق</w:t>
      </w:r>
      <w:r w:rsidR="00A576DC" w:rsidRPr="00E30350">
        <w:rPr>
          <w:rStyle w:val="Char3"/>
          <w:rtl/>
        </w:rPr>
        <w:t>ی</w:t>
      </w:r>
      <w:r w:rsidRPr="00E30350">
        <w:rPr>
          <w:rStyle w:val="Char3"/>
          <w:rtl/>
        </w:rPr>
        <w:t xml:space="preserve">م </w:t>
      </w:r>
      <w:r w:rsidRPr="00E30350">
        <w:rPr>
          <w:rStyle w:val="Char3"/>
          <w:rFonts w:hint="cs"/>
          <w:rtl/>
        </w:rPr>
        <w:t>ا</w:t>
      </w:r>
      <w:r w:rsidRPr="00E30350">
        <w:rPr>
          <w:rStyle w:val="Char3"/>
          <w:rtl/>
        </w:rPr>
        <w:t>له</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آن </w:t>
      </w:r>
      <w:r w:rsidRPr="00E30350">
        <w:rPr>
          <w:rStyle w:val="Char3"/>
          <w:rFonts w:hint="cs"/>
          <w:rtl/>
        </w:rPr>
        <w:t>را نم</w:t>
      </w:r>
      <w:r w:rsidR="00A576DC" w:rsidRPr="00E30350">
        <w:rPr>
          <w:rStyle w:val="Char3"/>
          <w:rFonts w:hint="cs"/>
          <w:rtl/>
        </w:rPr>
        <w:t>ی</w:t>
      </w:r>
      <w:r w:rsidRPr="00E30350">
        <w:rPr>
          <w:rStyle w:val="Char3"/>
          <w:rFonts w:hint="eastAsia"/>
          <w:rtl/>
        </w:rPr>
        <w:t>‌</w:t>
      </w:r>
      <w:r w:rsidRPr="00E30350">
        <w:rPr>
          <w:rStyle w:val="Char3"/>
          <w:rFonts w:hint="cs"/>
          <w:rtl/>
        </w:rPr>
        <w:t>توانست از ا</w:t>
      </w:r>
      <w:r w:rsidR="00A576DC" w:rsidRPr="00E30350">
        <w:rPr>
          <w:rStyle w:val="Char3"/>
          <w:rFonts w:hint="cs"/>
          <w:rtl/>
        </w:rPr>
        <w:t>ی</w:t>
      </w:r>
      <w:r w:rsidRPr="00E30350">
        <w:rPr>
          <w:rStyle w:val="Char3"/>
          <w:rFonts w:hint="cs"/>
          <w:rtl/>
        </w:rPr>
        <w:t>شان غصب نما</w:t>
      </w:r>
      <w:r w:rsidR="00A576DC" w:rsidRPr="00E30350">
        <w:rPr>
          <w:rStyle w:val="Char3"/>
          <w:rFonts w:hint="cs"/>
          <w:rtl/>
        </w:rPr>
        <w:t>ی</w:t>
      </w:r>
      <w:r w:rsidRPr="00E30350">
        <w:rPr>
          <w:rStyle w:val="Char3"/>
          <w:rFonts w:hint="cs"/>
          <w:rtl/>
        </w:rPr>
        <w:t>د. هر</w:t>
      </w:r>
      <w:r w:rsidRPr="00E30350">
        <w:rPr>
          <w:rStyle w:val="Char3"/>
          <w:rFonts w:hint="eastAsia"/>
          <w:rtl/>
        </w:rPr>
        <w:t>گ</w:t>
      </w:r>
      <w:r w:rsidRPr="00E30350">
        <w:rPr>
          <w:rStyle w:val="Char3"/>
          <w:rFonts w:hint="cs"/>
          <w:rtl/>
        </w:rPr>
        <w:t xml:space="preserve">اه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از آن </w:t>
      </w:r>
      <w:r w:rsidRPr="00E30350">
        <w:rPr>
          <w:rStyle w:val="Char3"/>
          <w:rtl/>
        </w:rPr>
        <w:t>بزرگواران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Fonts w:hint="cs"/>
          <w:rtl/>
        </w:rPr>
        <w:t>‌</w:t>
      </w:r>
      <w:r w:rsidRPr="00E30350">
        <w:rPr>
          <w:rStyle w:val="Char3"/>
          <w:rtl/>
        </w:rPr>
        <w:t>پرس</w:t>
      </w:r>
      <w:r w:rsidR="00A576DC" w:rsidRPr="00E30350">
        <w:rPr>
          <w:rStyle w:val="Char3"/>
          <w:rtl/>
        </w:rPr>
        <w:t>ی</w:t>
      </w:r>
      <w:r w:rsidRPr="00E30350">
        <w:rPr>
          <w:rStyle w:val="Char3"/>
          <w:rtl/>
        </w:rPr>
        <w:t>د از اح</w:t>
      </w:r>
      <w:r w:rsidR="00A576DC" w:rsidRPr="00E30350">
        <w:rPr>
          <w:rStyle w:val="Char3"/>
          <w:rtl/>
        </w:rPr>
        <w:t>ک</w:t>
      </w:r>
      <w:r w:rsidRPr="00E30350">
        <w:rPr>
          <w:rStyle w:val="Char3"/>
          <w:rtl/>
        </w:rPr>
        <w:t>ام خدا و ب</w:t>
      </w:r>
      <w:r w:rsidR="00A576DC" w:rsidRPr="00E30350">
        <w:rPr>
          <w:rStyle w:val="Char3"/>
          <w:rtl/>
        </w:rPr>
        <w:t>ی</w:t>
      </w:r>
      <w:r w:rsidRPr="00E30350">
        <w:rPr>
          <w:rStyle w:val="Char3"/>
          <w:rtl/>
        </w:rPr>
        <w:t>ان ما أنزل الله، آن را به روشن‌تر</w:t>
      </w:r>
      <w:r w:rsidR="00A576DC" w:rsidRPr="00E30350">
        <w:rPr>
          <w:rStyle w:val="Char3"/>
          <w:rtl/>
        </w:rPr>
        <w:t>ی</w:t>
      </w:r>
      <w:r w:rsidRPr="00E30350">
        <w:rPr>
          <w:rStyle w:val="Char3"/>
          <w:rtl/>
        </w:rPr>
        <w:t>ن صورت ب</w:t>
      </w:r>
      <w:r w:rsidR="00A576DC" w:rsidRPr="00E30350">
        <w:rPr>
          <w:rStyle w:val="Char3"/>
          <w:rtl/>
        </w:rPr>
        <w:t>ی</w:t>
      </w:r>
      <w:r w:rsidRPr="00E30350">
        <w:rPr>
          <w:rStyle w:val="Char3"/>
          <w:rtl/>
        </w:rPr>
        <w:t>ان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ردند و خلفا</w:t>
      </w:r>
      <w:r w:rsidR="00A576DC" w:rsidRPr="00E30350">
        <w:rPr>
          <w:rStyle w:val="Char3"/>
          <w:rtl/>
        </w:rPr>
        <w:t>ی</w:t>
      </w:r>
      <w:r w:rsidRPr="00E30350">
        <w:rPr>
          <w:rStyle w:val="Char3"/>
          <w:rtl/>
        </w:rPr>
        <w:t xml:space="preserve"> زمان اگر به آنان به چشم رقابت نم</w:t>
      </w:r>
      <w:r w:rsidR="00A576DC" w:rsidRPr="00E30350">
        <w:rPr>
          <w:rStyle w:val="Char3"/>
          <w:rtl/>
        </w:rPr>
        <w:t>ی</w:t>
      </w:r>
      <w:r w:rsidRPr="00E30350">
        <w:rPr>
          <w:rStyle w:val="Char3"/>
          <w:rFonts w:hint="cs"/>
          <w:rtl/>
        </w:rPr>
        <w:t>‌</w:t>
      </w:r>
      <w:r w:rsidRPr="00E30350">
        <w:rPr>
          <w:rStyle w:val="Char3"/>
          <w:rtl/>
        </w:rPr>
        <w:t>نگر</w:t>
      </w:r>
      <w:r w:rsidR="00A576DC" w:rsidRPr="00E30350">
        <w:rPr>
          <w:rStyle w:val="Char3"/>
          <w:rtl/>
        </w:rPr>
        <w:t>ی</w:t>
      </w:r>
      <w:r w:rsidRPr="00E30350">
        <w:rPr>
          <w:rStyle w:val="Char3"/>
          <w:rtl/>
        </w:rPr>
        <w:t>ستند و آنان را مخالف ح</w:t>
      </w:r>
      <w:r w:rsidR="00A576DC" w:rsidRPr="00E30350">
        <w:rPr>
          <w:rStyle w:val="Char3"/>
          <w:rtl/>
        </w:rPr>
        <w:t>ک</w:t>
      </w:r>
      <w:r w:rsidRPr="00E30350">
        <w:rPr>
          <w:rStyle w:val="Char3"/>
          <w:rtl/>
        </w:rPr>
        <w:t>ومت خود نم</w:t>
      </w:r>
      <w:r w:rsidR="00A576DC" w:rsidRPr="00E30350">
        <w:rPr>
          <w:rStyle w:val="Char3"/>
          <w:rtl/>
        </w:rPr>
        <w:t>ی</w:t>
      </w:r>
      <w:r w:rsidRPr="00E30350">
        <w:rPr>
          <w:rStyle w:val="Char3"/>
          <w:rFonts w:hint="cs"/>
          <w:rtl/>
        </w:rPr>
        <w:t>‌</w:t>
      </w:r>
      <w:r w:rsidRPr="00E30350">
        <w:rPr>
          <w:rStyle w:val="Char3"/>
          <w:rtl/>
        </w:rPr>
        <w:t>پنداشتند هرگز متعرّض هدا</w:t>
      </w:r>
      <w:r w:rsidR="00A576DC" w:rsidRPr="00E30350">
        <w:rPr>
          <w:rStyle w:val="Char3"/>
          <w:rtl/>
        </w:rPr>
        <w:t>ی</w:t>
      </w:r>
      <w:r w:rsidRPr="00E30350">
        <w:rPr>
          <w:rStyle w:val="Char3"/>
          <w:rtl/>
        </w:rPr>
        <w:t>ت و رهبر</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شان نم</w:t>
      </w:r>
      <w:r w:rsidR="00A576DC" w:rsidRPr="00E30350">
        <w:rPr>
          <w:rStyle w:val="Char3"/>
          <w:rtl/>
        </w:rPr>
        <w:t>ی</w:t>
      </w:r>
      <w:r w:rsidRPr="00E30350">
        <w:rPr>
          <w:rStyle w:val="Char3"/>
          <w:rFonts w:hint="cs"/>
          <w:rtl/>
        </w:rPr>
        <w:t>‌</w:t>
      </w:r>
      <w:r w:rsidRPr="00E30350">
        <w:rPr>
          <w:rStyle w:val="Char3"/>
          <w:rtl/>
        </w:rPr>
        <w:t>شدند ز</w:t>
      </w:r>
      <w:r w:rsidR="00A576DC" w:rsidRPr="00E30350">
        <w:rPr>
          <w:rStyle w:val="Char3"/>
          <w:rtl/>
        </w:rPr>
        <w:t>ی</w:t>
      </w:r>
      <w:r w:rsidRPr="00E30350">
        <w:rPr>
          <w:rStyle w:val="Char3"/>
          <w:rtl/>
        </w:rPr>
        <w:t>را ق</w:t>
      </w:r>
      <w:r w:rsidR="00A576DC" w:rsidRPr="00E30350">
        <w:rPr>
          <w:rStyle w:val="Char3"/>
          <w:rtl/>
        </w:rPr>
        <w:t>ی</w:t>
      </w:r>
      <w:r w:rsidRPr="00E30350">
        <w:rPr>
          <w:rStyle w:val="Char3"/>
          <w:rtl/>
        </w:rPr>
        <w:t>ام پاره‌ا</w:t>
      </w:r>
      <w:r w:rsidR="00A576DC" w:rsidRPr="00E30350">
        <w:rPr>
          <w:rStyle w:val="Char3"/>
          <w:rtl/>
        </w:rPr>
        <w:t>ی</w:t>
      </w:r>
      <w:r w:rsidRPr="00E30350">
        <w:rPr>
          <w:rStyle w:val="Char3"/>
          <w:rtl/>
        </w:rPr>
        <w:t xml:space="preserve"> از فرزندان عل</w:t>
      </w:r>
      <w:r w:rsidR="00A576DC" w:rsidRPr="00E30350">
        <w:rPr>
          <w:rStyle w:val="Char3"/>
          <w:rtl/>
        </w:rPr>
        <w:t>ی</w:t>
      </w:r>
      <w:r w:rsidRPr="00E30350">
        <w:rPr>
          <w:rStyle w:val="Char3"/>
          <w:rtl/>
        </w:rPr>
        <w:t xml:space="preserve"> </w:t>
      </w:r>
      <w:r w:rsidRPr="00E30350">
        <w:rPr>
          <w:rFonts w:ascii="Abo-thar" w:hAnsi="Abo-thar" w:cs="CTraditional Arabic"/>
          <w:sz w:val="30"/>
          <w:rtl/>
          <w:lang w:bidi="ar-SY"/>
        </w:rPr>
        <w:t>÷</w:t>
      </w:r>
      <w:r w:rsidRPr="00E30350">
        <w:rPr>
          <w:rStyle w:val="Char3"/>
          <w:rtl/>
        </w:rPr>
        <w:t xml:space="preserve"> برا</w:t>
      </w:r>
      <w:r w:rsidR="00A576DC" w:rsidRPr="00E30350">
        <w:rPr>
          <w:rStyle w:val="Char3"/>
          <w:rtl/>
        </w:rPr>
        <w:t>ی</w:t>
      </w:r>
      <w:r w:rsidRPr="00E30350">
        <w:rPr>
          <w:rStyle w:val="Char3"/>
          <w:rtl/>
        </w:rPr>
        <w:t xml:space="preserve"> مسندنش</w:t>
      </w:r>
      <w:r w:rsidR="00A576DC" w:rsidRPr="00E30350">
        <w:rPr>
          <w:rStyle w:val="Char3"/>
          <w:rtl/>
        </w:rPr>
        <w:t>ی</w:t>
      </w:r>
      <w:r w:rsidRPr="00E30350">
        <w:rPr>
          <w:rStyle w:val="Char3"/>
          <w:rtl/>
        </w:rPr>
        <w:t>نان خلافت ا</w:t>
      </w:r>
      <w:r w:rsidR="00A576DC" w:rsidRPr="00E30350">
        <w:rPr>
          <w:rStyle w:val="Char3"/>
          <w:rtl/>
        </w:rPr>
        <w:t>ی</w:t>
      </w:r>
      <w:r w:rsidRPr="00E30350">
        <w:rPr>
          <w:rStyle w:val="Char3"/>
          <w:rtl/>
        </w:rPr>
        <w:t>ن اند</w:t>
      </w:r>
      <w:r w:rsidR="00A576DC" w:rsidRPr="00E30350">
        <w:rPr>
          <w:rStyle w:val="Char3"/>
          <w:rtl/>
        </w:rPr>
        <w:t>ی</w:t>
      </w:r>
      <w:r w:rsidRPr="00E30350">
        <w:rPr>
          <w:rStyle w:val="Char3"/>
          <w:rtl/>
        </w:rPr>
        <w:t xml:space="preserve">شه را به وجود آورد </w:t>
      </w:r>
      <w:r w:rsidR="00A576DC" w:rsidRPr="00E30350">
        <w:rPr>
          <w:rStyle w:val="Char3"/>
          <w:rtl/>
        </w:rPr>
        <w:t>ک</w:t>
      </w:r>
      <w:r w:rsidRPr="00E30350">
        <w:rPr>
          <w:rStyle w:val="Char3"/>
          <w:rtl/>
        </w:rPr>
        <w:t xml:space="preserve">ه توّجه مردم به </w:t>
      </w:r>
      <w:r w:rsidR="00A576DC" w:rsidRPr="00E30350">
        <w:rPr>
          <w:rStyle w:val="Char3"/>
          <w:rtl/>
        </w:rPr>
        <w:t>یک</w:t>
      </w:r>
      <w:r w:rsidRPr="00E30350">
        <w:rPr>
          <w:rStyle w:val="Char3"/>
          <w:rtl/>
        </w:rPr>
        <w:t xml:space="preserve"> شخص موجّه و محبوب مم</w:t>
      </w:r>
      <w:r w:rsidR="00A576DC" w:rsidRPr="00E30350">
        <w:rPr>
          <w:rStyle w:val="Char3"/>
          <w:rtl/>
        </w:rPr>
        <w:t>ک</w:t>
      </w:r>
      <w:r w:rsidRPr="00E30350">
        <w:rPr>
          <w:rStyle w:val="Char3"/>
          <w:rtl/>
        </w:rPr>
        <w:t>ن است موجب ق</w:t>
      </w:r>
      <w:r w:rsidR="00A576DC" w:rsidRPr="00E30350">
        <w:rPr>
          <w:rStyle w:val="Char3"/>
          <w:rtl/>
        </w:rPr>
        <w:t>ی</w:t>
      </w:r>
      <w:r w:rsidRPr="00E30350">
        <w:rPr>
          <w:rStyle w:val="Char3"/>
          <w:rtl/>
        </w:rPr>
        <w:t>ام</w:t>
      </w:r>
      <w:r w:rsidR="00A576DC" w:rsidRPr="00E30350">
        <w:rPr>
          <w:rStyle w:val="Char3"/>
          <w:rtl/>
        </w:rPr>
        <w:t>ی</w:t>
      </w:r>
      <w:r w:rsidRPr="00E30350">
        <w:rPr>
          <w:rStyle w:val="Char3"/>
          <w:rtl/>
        </w:rPr>
        <w:t xml:space="preserve"> بزرگ شود.</w:t>
      </w:r>
    </w:p>
    <w:p w:rsidR="00D6166F" w:rsidRPr="00E30350" w:rsidRDefault="00D6166F" w:rsidP="003B7B3E">
      <w:pPr>
        <w:widowControl w:val="0"/>
        <w:ind w:firstLine="284"/>
        <w:jc w:val="both"/>
        <w:rPr>
          <w:rStyle w:val="Char3"/>
          <w:spacing w:val="-2"/>
        </w:rPr>
      </w:pPr>
      <w:r w:rsidRPr="00E30350">
        <w:rPr>
          <w:rStyle w:val="Char3"/>
          <w:spacing w:val="-2"/>
          <w:rtl/>
        </w:rPr>
        <w:t>مسأل</w:t>
      </w:r>
      <w:r w:rsidRPr="00E30350">
        <w:rPr>
          <w:rStyle w:val="Char3"/>
          <w:rFonts w:hint="cs"/>
          <w:spacing w:val="-2"/>
          <w:rtl/>
        </w:rPr>
        <w:t>ۀ</w:t>
      </w:r>
      <w:r w:rsidRPr="00E30350">
        <w:rPr>
          <w:rStyle w:val="Char3"/>
          <w:spacing w:val="-2"/>
          <w:rtl/>
        </w:rPr>
        <w:t xml:space="preserve"> امامت </w:t>
      </w:r>
      <w:r w:rsidR="00A576DC" w:rsidRPr="00E30350">
        <w:rPr>
          <w:rStyle w:val="Char3"/>
          <w:spacing w:val="-2"/>
          <w:rtl/>
        </w:rPr>
        <w:t>ک</w:t>
      </w:r>
      <w:r w:rsidRPr="00E30350">
        <w:rPr>
          <w:rStyle w:val="Char3"/>
          <w:spacing w:val="-2"/>
          <w:rtl/>
        </w:rPr>
        <w:t>ه در ابتدا چندان مورد توّجه اول</w:t>
      </w:r>
      <w:r w:rsidR="00A576DC" w:rsidRPr="00E30350">
        <w:rPr>
          <w:rStyle w:val="Char3"/>
          <w:spacing w:val="-2"/>
          <w:rtl/>
        </w:rPr>
        <w:t>ی</w:t>
      </w:r>
      <w:r w:rsidRPr="00E30350">
        <w:rPr>
          <w:rStyle w:val="Char3"/>
          <w:spacing w:val="-2"/>
          <w:rtl/>
        </w:rPr>
        <w:t>اء خدا نبود با گذشت زمان و آم</w:t>
      </w:r>
      <w:r w:rsidR="00A576DC" w:rsidRPr="00E30350">
        <w:rPr>
          <w:rStyle w:val="Char3"/>
          <w:spacing w:val="-2"/>
          <w:rtl/>
        </w:rPr>
        <w:t>ی</w:t>
      </w:r>
      <w:r w:rsidRPr="00E30350">
        <w:rPr>
          <w:rStyle w:val="Char3"/>
          <w:spacing w:val="-2"/>
          <w:rtl/>
        </w:rPr>
        <w:t xml:space="preserve">زش مسلمانان با مردم </w:t>
      </w:r>
      <w:r w:rsidR="00A576DC" w:rsidRPr="00E30350">
        <w:rPr>
          <w:rStyle w:val="Char3"/>
          <w:spacing w:val="-2"/>
          <w:rtl/>
        </w:rPr>
        <w:t>ک</w:t>
      </w:r>
      <w:r w:rsidRPr="00E30350">
        <w:rPr>
          <w:rStyle w:val="Char3"/>
          <w:spacing w:val="-2"/>
          <w:rtl/>
        </w:rPr>
        <w:t>شورها</w:t>
      </w:r>
      <w:r w:rsidR="00A576DC" w:rsidRPr="00E30350">
        <w:rPr>
          <w:rStyle w:val="Char3"/>
          <w:spacing w:val="-2"/>
          <w:rtl/>
        </w:rPr>
        <w:t>ی</w:t>
      </w:r>
      <w:r w:rsidRPr="00E30350">
        <w:rPr>
          <w:rStyle w:val="Char3"/>
          <w:spacing w:val="-2"/>
          <w:rtl/>
        </w:rPr>
        <w:t xml:space="preserve"> روم و ا</w:t>
      </w:r>
      <w:r w:rsidR="00A576DC" w:rsidRPr="00E30350">
        <w:rPr>
          <w:rStyle w:val="Char3"/>
          <w:spacing w:val="-2"/>
          <w:rtl/>
        </w:rPr>
        <w:t>ی</w:t>
      </w:r>
      <w:r w:rsidRPr="00E30350">
        <w:rPr>
          <w:rStyle w:val="Char3"/>
          <w:spacing w:val="-2"/>
          <w:rtl/>
        </w:rPr>
        <w:t>ران و د</w:t>
      </w:r>
      <w:r w:rsidR="00A576DC" w:rsidRPr="00E30350">
        <w:rPr>
          <w:rStyle w:val="Char3"/>
          <w:spacing w:val="-2"/>
          <w:rtl/>
        </w:rPr>
        <w:t>ی</w:t>
      </w:r>
      <w:r w:rsidRPr="00E30350">
        <w:rPr>
          <w:rStyle w:val="Char3"/>
          <w:spacing w:val="-2"/>
          <w:rtl/>
        </w:rPr>
        <w:t>دن و تقل</w:t>
      </w:r>
      <w:r w:rsidR="00A576DC" w:rsidRPr="00E30350">
        <w:rPr>
          <w:rStyle w:val="Char3"/>
          <w:spacing w:val="-2"/>
          <w:rtl/>
        </w:rPr>
        <w:t>ی</w:t>
      </w:r>
      <w:r w:rsidRPr="00E30350">
        <w:rPr>
          <w:rStyle w:val="Char3"/>
          <w:spacing w:val="-2"/>
          <w:rtl/>
        </w:rPr>
        <w:t xml:space="preserve">د </w:t>
      </w:r>
      <w:r w:rsidR="00A576DC" w:rsidRPr="00E30350">
        <w:rPr>
          <w:rStyle w:val="Char3"/>
          <w:spacing w:val="-2"/>
          <w:rtl/>
        </w:rPr>
        <w:t>ک</w:t>
      </w:r>
      <w:r w:rsidRPr="00E30350">
        <w:rPr>
          <w:rStyle w:val="Char3"/>
          <w:spacing w:val="-2"/>
          <w:rtl/>
        </w:rPr>
        <w:t>ردن از جلال و جبروت دستگاه ق</w:t>
      </w:r>
      <w:r w:rsidR="00A576DC" w:rsidRPr="00E30350">
        <w:rPr>
          <w:rStyle w:val="Char3"/>
          <w:spacing w:val="-2"/>
          <w:rtl/>
        </w:rPr>
        <w:t>ی</w:t>
      </w:r>
      <w:r w:rsidRPr="00E30350">
        <w:rPr>
          <w:rStyle w:val="Char3"/>
          <w:spacing w:val="-2"/>
          <w:rtl/>
        </w:rPr>
        <w:t>صران و پادشاهان جنب</w:t>
      </w:r>
      <w:r w:rsidRPr="00E30350">
        <w:rPr>
          <w:rStyle w:val="Char3"/>
          <w:rFonts w:hint="cs"/>
          <w:spacing w:val="-2"/>
          <w:rtl/>
        </w:rPr>
        <w:t>ۀ</w:t>
      </w:r>
      <w:r w:rsidRPr="00E30350">
        <w:rPr>
          <w:rStyle w:val="Char3"/>
          <w:spacing w:val="-2"/>
          <w:rtl/>
        </w:rPr>
        <w:t xml:space="preserve"> د</w:t>
      </w:r>
      <w:r w:rsidR="00A576DC" w:rsidRPr="00E30350">
        <w:rPr>
          <w:rStyle w:val="Char3"/>
          <w:spacing w:val="-2"/>
          <w:rtl/>
        </w:rPr>
        <w:t>ی</w:t>
      </w:r>
      <w:r w:rsidRPr="00E30350">
        <w:rPr>
          <w:rStyle w:val="Char3"/>
          <w:spacing w:val="-2"/>
          <w:rtl/>
        </w:rPr>
        <w:t>گر</w:t>
      </w:r>
      <w:r w:rsidR="00A576DC" w:rsidRPr="00E30350">
        <w:rPr>
          <w:rStyle w:val="Char3"/>
          <w:spacing w:val="-2"/>
          <w:rtl/>
        </w:rPr>
        <w:t>ی</w:t>
      </w:r>
      <w:r w:rsidRPr="00E30350">
        <w:rPr>
          <w:rStyle w:val="Char3"/>
          <w:spacing w:val="-2"/>
          <w:rtl/>
        </w:rPr>
        <w:t xml:space="preserve"> به خود گرفت و سخت طرف توّجه طالبان لذا</w:t>
      </w:r>
      <w:r w:rsidRPr="00E30350">
        <w:rPr>
          <w:rStyle w:val="Char3"/>
          <w:rFonts w:hint="cs"/>
          <w:spacing w:val="-2"/>
          <w:rtl/>
        </w:rPr>
        <w:t>ی</w:t>
      </w:r>
      <w:r w:rsidRPr="00E30350">
        <w:rPr>
          <w:rStyle w:val="Char3"/>
          <w:spacing w:val="-2"/>
          <w:rtl/>
        </w:rPr>
        <w:t>ذ و شهوات گرد</w:t>
      </w:r>
      <w:r w:rsidR="00A576DC" w:rsidRPr="00E30350">
        <w:rPr>
          <w:rStyle w:val="Char3"/>
          <w:spacing w:val="-2"/>
          <w:rtl/>
        </w:rPr>
        <w:t>ی</w:t>
      </w:r>
      <w:r w:rsidRPr="00E30350">
        <w:rPr>
          <w:rStyle w:val="Char3"/>
          <w:spacing w:val="-2"/>
          <w:rtl/>
        </w:rPr>
        <w:t>د و ناگفته پ</w:t>
      </w:r>
      <w:r w:rsidR="00A576DC" w:rsidRPr="00E30350">
        <w:rPr>
          <w:rStyle w:val="Char3"/>
          <w:spacing w:val="-2"/>
          <w:rtl/>
        </w:rPr>
        <w:t>ی</w:t>
      </w:r>
      <w:r w:rsidRPr="00E30350">
        <w:rPr>
          <w:rStyle w:val="Char3"/>
          <w:spacing w:val="-2"/>
          <w:rtl/>
        </w:rPr>
        <w:t xml:space="preserve">دا است </w:t>
      </w:r>
      <w:r w:rsidR="00A576DC" w:rsidRPr="00E30350">
        <w:rPr>
          <w:rStyle w:val="Char3"/>
          <w:spacing w:val="-2"/>
          <w:rtl/>
        </w:rPr>
        <w:t>ک</w:t>
      </w:r>
      <w:r w:rsidRPr="00E30350">
        <w:rPr>
          <w:rStyle w:val="Char3"/>
          <w:spacing w:val="-2"/>
          <w:rtl/>
        </w:rPr>
        <w:t>ه محرومان و ش</w:t>
      </w:r>
      <w:r w:rsidR="00A576DC" w:rsidRPr="00E30350">
        <w:rPr>
          <w:rStyle w:val="Char3"/>
          <w:spacing w:val="-2"/>
          <w:rtl/>
        </w:rPr>
        <w:t>ک</w:t>
      </w:r>
      <w:r w:rsidRPr="00E30350">
        <w:rPr>
          <w:rStyle w:val="Char3"/>
          <w:spacing w:val="-2"/>
          <w:rtl/>
        </w:rPr>
        <w:t xml:space="preserve">ست خوردگان در </w:t>
      </w:r>
      <w:r w:rsidR="00A576DC" w:rsidRPr="00E30350">
        <w:rPr>
          <w:rStyle w:val="Char3"/>
          <w:spacing w:val="-2"/>
          <w:rtl/>
        </w:rPr>
        <w:t>ک</w:t>
      </w:r>
      <w:r w:rsidRPr="00E30350">
        <w:rPr>
          <w:rStyle w:val="Char3"/>
          <w:spacing w:val="-2"/>
          <w:rtl/>
        </w:rPr>
        <w:t>شا</w:t>
      </w:r>
      <w:r w:rsidR="00A576DC" w:rsidRPr="00E30350">
        <w:rPr>
          <w:rStyle w:val="Char3"/>
          <w:spacing w:val="-2"/>
          <w:rtl/>
        </w:rPr>
        <w:t>ک</w:t>
      </w:r>
      <w:r w:rsidRPr="00E30350">
        <w:rPr>
          <w:rStyle w:val="Char3"/>
          <w:spacing w:val="-2"/>
          <w:rtl/>
        </w:rPr>
        <w:t>ش و نزاع با ربا</w:t>
      </w:r>
      <w:r w:rsidR="00A576DC" w:rsidRPr="00E30350">
        <w:rPr>
          <w:rStyle w:val="Char3"/>
          <w:spacing w:val="-2"/>
          <w:rtl/>
        </w:rPr>
        <w:t>ی</w:t>
      </w:r>
      <w:r w:rsidRPr="00E30350">
        <w:rPr>
          <w:rStyle w:val="Char3"/>
          <w:spacing w:val="-2"/>
          <w:rtl/>
        </w:rPr>
        <w:t>ندگان گو</w:t>
      </w:r>
      <w:r w:rsidR="00A576DC" w:rsidRPr="00E30350">
        <w:rPr>
          <w:rStyle w:val="Char3"/>
          <w:spacing w:val="-2"/>
          <w:rtl/>
        </w:rPr>
        <w:t>ی</w:t>
      </w:r>
      <w:r w:rsidRPr="00E30350">
        <w:rPr>
          <w:rStyle w:val="Char3"/>
          <w:spacing w:val="-2"/>
          <w:rtl/>
        </w:rPr>
        <w:t xml:space="preserve"> موّفق</w:t>
      </w:r>
      <w:r w:rsidR="00A576DC" w:rsidRPr="00E30350">
        <w:rPr>
          <w:rStyle w:val="Char3"/>
          <w:spacing w:val="-2"/>
          <w:rtl/>
        </w:rPr>
        <w:t>ی</w:t>
      </w:r>
      <w:r w:rsidRPr="00E30350">
        <w:rPr>
          <w:rStyle w:val="Char3"/>
          <w:spacing w:val="-2"/>
          <w:rtl/>
        </w:rPr>
        <w:t>ت از م</w:t>
      </w:r>
      <w:r w:rsidR="00A576DC" w:rsidRPr="00E30350">
        <w:rPr>
          <w:rStyle w:val="Char3"/>
          <w:spacing w:val="-2"/>
          <w:rtl/>
        </w:rPr>
        <w:t>ی</w:t>
      </w:r>
      <w:r w:rsidRPr="00E30350">
        <w:rPr>
          <w:rStyle w:val="Char3"/>
          <w:spacing w:val="-2"/>
          <w:rtl/>
        </w:rPr>
        <w:t>دان تنازع، چه حالت و صورت</w:t>
      </w:r>
      <w:r w:rsidR="00A576DC" w:rsidRPr="00E30350">
        <w:rPr>
          <w:rStyle w:val="Char3"/>
          <w:spacing w:val="-2"/>
          <w:rtl/>
        </w:rPr>
        <w:t>ی</w:t>
      </w:r>
      <w:r w:rsidRPr="00E30350">
        <w:rPr>
          <w:rStyle w:val="Char3"/>
          <w:spacing w:val="-2"/>
          <w:rtl/>
        </w:rPr>
        <w:t xml:space="preserve"> خواهند داشت و چون در م</w:t>
      </w:r>
      <w:r w:rsidR="00A576DC" w:rsidRPr="00E30350">
        <w:rPr>
          <w:rStyle w:val="Char3"/>
          <w:spacing w:val="-2"/>
          <w:rtl/>
        </w:rPr>
        <w:t>ی</w:t>
      </w:r>
      <w:r w:rsidRPr="00E30350">
        <w:rPr>
          <w:rStyle w:val="Char3"/>
          <w:spacing w:val="-2"/>
          <w:rtl/>
        </w:rPr>
        <w:t>دان مسابقه ش</w:t>
      </w:r>
      <w:r w:rsidR="00A576DC" w:rsidRPr="00E30350">
        <w:rPr>
          <w:rStyle w:val="Char3"/>
          <w:spacing w:val="-2"/>
          <w:rtl/>
        </w:rPr>
        <w:t>ک</w:t>
      </w:r>
      <w:r w:rsidRPr="00E30350">
        <w:rPr>
          <w:rStyle w:val="Char3"/>
          <w:spacing w:val="-2"/>
          <w:rtl/>
        </w:rPr>
        <w:t>ست خورده‌اند در م</w:t>
      </w:r>
      <w:r w:rsidR="00A576DC" w:rsidRPr="00E30350">
        <w:rPr>
          <w:rStyle w:val="Char3"/>
          <w:spacing w:val="-2"/>
          <w:rtl/>
        </w:rPr>
        <w:t>ی</w:t>
      </w:r>
      <w:r w:rsidRPr="00E30350">
        <w:rPr>
          <w:rStyle w:val="Char3"/>
          <w:spacing w:val="-2"/>
          <w:rtl/>
        </w:rPr>
        <w:t>دان رقابت خاموش نخواهند نشست!</w:t>
      </w:r>
      <w:r w:rsidR="0082221D" w:rsidRPr="00E30350">
        <w:rPr>
          <w:rStyle w:val="Char3"/>
          <w:rFonts w:hint="cs"/>
          <w:spacing w:val="-2"/>
          <w:rtl/>
        </w:rPr>
        <w:t>.</w:t>
      </w:r>
    </w:p>
    <w:p w:rsidR="00D6166F" w:rsidRPr="00E30350" w:rsidRDefault="00D6166F" w:rsidP="003B7B3E">
      <w:pPr>
        <w:widowControl w:val="0"/>
        <w:ind w:firstLine="284"/>
        <w:jc w:val="both"/>
        <w:rPr>
          <w:rStyle w:val="Char3"/>
          <w:rtl/>
        </w:rPr>
      </w:pPr>
      <w:r w:rsidRPr="00E30350">
        <w:rPr>
          <w:rStyle w:val="Char3"/>
          <w:rtl/>
        </w:rPr>
        <w:t>لذا در هر فرصت</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حلّ عقد</w:t>
      </w:r>
      <w:r w:rsidRPr="00E30350">
        <w:rPr>
          <w:rStyle w:val="Char3"/>
          <w:rFonts w:hint="cs"/>
          <w:rtl/>
        </w:rPr>
        <w:t>ه</w:t>
      </w:r>
      <w:r w:rsidRPr="00E30350">
        <w:rPr>
          <w:rStyle w:val="Char3"/>
          <w:rFonts w:hint="eastAsia"/>
          <w:rtl/>
        </w:rPr>
        <w:t>‌ی</w:t>
      </w:r>
      <w:r w:rsidRPr="00E30350">
        <w:rPr>
          <w:rStyle w:val="Char3"/>
          <w:rtl/>
        </w:rPr>
        <w:t xml:space="preserve"> خو</w:t>
      </w:r>
      <w:r w:rsidR="00A576DC" w:rsidRPr="00E30350">
        <w:rPr>
          <w:rStyle w:val="Char3"/>
          <w:rtl/>
        </w:rPr>
        <w:t>ی</w:t>
      </w:r>
      <w:r w:rsidRPr="00E30350">
        <w:rPr>
          <w:rStyle w:val="Char3"/>
          <w:rtl/>
        </w:rPr>
        <w:t>ش به وسائل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در دسترس آن‌ها بود </w:t>
      </w:r>
      <w:r w:rsidR="00A576DC" w:rsidRPr="00E30350">
        <w:rPr>
          <w:rStyle w:val="Char3"/>
          <w:rtl/>
        </w:rPr>
        <w:t>ک</w:t>
      </w:r>
      <w:r w:rsidRPr="00E30350">
        <w:rPr>
          <w:rStyle w:val="Char3"/>
          <w:rtl/>
        </w:rPr>
        <w:t>ه آسان‌تر</w:t>
      </w:r>
      <w:r w:rsidR="00A576DC" w:rsidRPr="00E30350">
        <w:rPr>
          <w:rStyle w:val="Char3"/>
          <w:rtl/>
        </w:rPr>
        <w:t>ی</w:t>
      </w:r>
      <w:r w:rsidRPr="00E30350">
        <w:rPr>
          <w:rStyle w:val="Char3"/>
          <w:rtl/>
        </w:rPr>
        <w:t>ن آن زبان سخن و بنان قلم است به انتقام</w:t>
      </w:r>
      <w:r w:rsidRPr="00E30350">
        <w:rPr>
          <w:rStyle w:val="Char3"/>
          <w:rFonts w:hint="cs"/>
          <w:rtl/>
        </w:rPr>
        <w:t>‌</w:t>
      </w:r>
      <w:r w:rsidRPr="00E30350">
        <w:rPr>
          <w:rStyle w:val="Char3"/>
          <w:rtl/>
        </w:rPr>
        <w:t>گ</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 xml:space="preserve"> و فرونشان</w:t>
      </w:r>
      <w:r w:rsidR="00A576DC" w:rsidRPr="00E30350">
        <w:rPr>
          <w:rStyle w:val="Char3"/>
          <w:rtl/>
        </w:rPr>
        <w:t>ی</w:t>
      </w:r>
      <w:r w:rsidRPr="00E30350">
        <w:rPr>
          <w:rStyle w:val="Char3"/>
          <w:rtl/>
        </w:rPr>
        <w:t>دن آتش حسادت پرداختند و عرص</w:t>
      </w:r>
      <w:r w:rsidRPr="00E30350">
        <w:rPr>
          <w:rStyle w:val="Char3"/>
          <w:rFonts w:hint="cs"/>
          <w:rtl/>
        </w:rPr>
        <w:t>ۀ</w:t>
      </w:r>
      <w:r w:rsidRPr="00E30350">
        <w:rPr>
          <w:rStyle w:val="Char3"/>
          <w:rtl/>
        </w:rPr>
        <w:t xml:space="preserve"> وس</w:t>
      </w:r>
      <w:r w:rsidR="00A576DC" w:rsidRPr="00E30350">
        <w:rPr>
          <w:rStyle w:val="Char3"/>
          <w:rtl/>
        </w:rPr>
        <w:t>ی</w:t>
      </w:r>
      <w:r w:rsidRPr="00E30350">
        <w:rPr>
          <w:rStyle w:val="Char3"/>
          <w:rtl/>
        </w:rPr>
        <w:t>ع برا</w:t>
      </w:r>
      <w:r w:rsidR="00A576DC" w:rsidRPr="00E30350">
        <w:rPr>
          <w:rStyle w:val="Char3"/>
          <w:rtl/>
        </w:rPr>
        <w:t>ی</w:t>
      </w:r>
      <w:r w:rsidRPr="00E30350">
        <w:rPr>
          <w:rStyle w:val="Char3"/>
          <w:rtl/>
        </w:rPr>
        <w:t xml:space="preserve"> مبارزه با حر</w:t>
      </w:r>
      <w:r w:rsidR="00A576DC" w:rsidRPr="00E30350">
        <w:rPr>
          <w:rStyle w:val="Char3"/>
          <w:rtl/>
        </w:rPr>
        <w:t>ی</w:t>
      </w:r>
      <w:r w:rsidRPr="00E30350">
        <w:rPr>
          <w:rStyle w:val="Char3"/>
          <w:rtl/>
        </w:rPr>
        <w:t>ف آماده ساختند و پس از خود به م</w:t>
      </w:r>
      <w:r w:rsidR="00A576DC" w:rsidRPr="00E30350">
        <w:rPr>
          <w:rStyle w:val="Char3"/>
          <w:rtl/>
        </w:rPr>
        <w:t>ی</w:t>
      </w:r>
      <w:r w:rsidRPr="00E30350">
        <w:rPr>
          <w:rStyle w:val="Char3"/>
          <w:rtl/>
        </w:rPr>
        <w:t xml:space="preserve">راث به </w:t>
      </w:r>
      <w:r w:rsidRPr="00E30350">
        <w:rPr>
          <w:rStyle w:val="Char3"/>
          <w:rFonts w:hint="cs"/>
          <w:rtl/>
        </w:rPr>
        <w:t>ا</w:t>
      </w:r>
      <w:r w:rsidRPr="00E30350">
        <w:rPr>
          <w:rStyle w:val="Char3"/>
          <w:rtl/>
        </w:rPr>
        <w:t>حلاف خود سپردند و هر</w:t>
      </w:r>
      <w:r w:rsidR="00A576DC" w:rsidRPr="00E30350">
        <w:rPr>
          <w:rStyle w:val="Char3"/>
          <w:rtl/>
        </w:rPr>
        <w:t>ک</w:t>
      </w:r>
      <w:r w:rsidRPr="00E30350">
        <w:rPr>
          <w:rStyle w:val="Char3"/>
          <w:rFonts w:hint="cs"/>
          <w:rtl/>
        </w:rPr>
        <w:t>س</w:t>
      </w:r>
      <w:r w:rsidRPr="00E30350">
        <w:rPr>
          <w:rStyle w:val="Char3"/>
          <w:rtl/>
        </w:rPr>
        <w:t xml:space="preserve"> آمد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بر آن مز</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رد تا بد</w:t>
      </w:r>
      <w:r w:rsidR="00A576DC" w:rsidRPr="00E30350">
        <w:rPr>
          <w:rStyle w:val="Char3"/>
          <w:rtl/>
        </w:rPr>
        <w:t>ی</w:t>
      </w:r>
      <w:r w:rsidRPr="00E30350">
        <w:rPr>
          <w:rStyle w:val="Char3"/>
          <w:rtl/>
        </w:rPr>
        <w:t>ن غا</w:t>
      </w:r>
      <w:r w:rsidR="00A576DC" w:rsidRPr="00E30350">
        <w:rPr>
          <w:rStyle w:val="Char3"/>
          <w:rtl/>
        </w:rPr>
        <w:t>ی</w:t>
      </w:r>
      <w:r w:rsidRPr="00E30350">
        <w:rPr>
          <w:rStyle w:val="Char3"/>
          <w:rtl/>
        </w:rPr>
        <w:t>ت رس</w:t>
      </w:r>
      <w:r w:rsidR="00A576DC" w:rsidRPr="00E30350">
        <w:rPr>
          <w:rStyle w:val="Char3"/>
          <w:rtl/>
        </w:rPr>
        <w:t>ی</w:t>
      </w:r>
      <w:r w:rsidR="0082221D" w:rsidRPr="00E30350">
        <w:rPr>
          <w:rStyle w:val="Char3"/>
          <w:rtl/>
        </w:rPr>
        <w:t>د!</w:t>
      </w:r>
      <w:r w:rsidR="0082221D" w:rsidRPr="00E30350">
        <w:rPr>
          <w:rStyle w:val="Char3"/>
          <w:rFonts w:hint="cs"/>
          <w:rtl/>
        </w:rPr>
        <w:t>.</w:t>
      </w:r>
    </w:p>
    <w:p w:rsidR="00D6166F" w:rsidRPr="00E30350" w:rsidRDefault="00D6166F" w:rsidP="003B7B3E">
      <w:pPr>
        <w:widowControl w:val="0"/>
        <w:ind w:firstLine="284"/>
        <w:jc w:val="both"/>
        <w:rPr>
          <w:rStyle w:val="Char3"/>
        </w:rPr>
      </w:pPr>
      <w:r w:rsidRPr="00E30350">
        <w:rPr>
          <w:rStyle w:val="Char3"/>
          <w:rtl/>
        </w:rPr>
        <w:t>از روزها</w:t>
      </w:r>
      <w:r w:rsidR="00A576DC" w:rsidRPr="00E30350">
        <w:rPr>
          <w:rStyle w:val="Char3"/>
          <w:rtl/>
        </w:rPr>
        <w:t>ی</w:t>
      </w:r>
      <w:r w:rsidRPr="00E30350">
        <w:rPr>
          <w:rStyle w:val="Char3"/>
          <w:rtl/>
        </w:rPr>
        <w:t xml:space="preserve"> اوّل مبارزه بر سر جانش</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و خلافت، مطلب از حالت طب</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 xml:space="preserve"> خود چندان خارج نبود. ز</w:t>
      </w:r>
      <w:r w:rsidR="00A576DC" w:rsidRPr="00E30350">
        <w:rPr>
          <w:rStyle w:val="Char3"/>
          <w:rtl/>
        </w:rPr>
        <w:t>ی</w:t>
      </w:r>
      <w:r w:rsidRPr="00E30350">
        <w:rPr>
          <w:rStyle w:val="Char3"/>
          <w:rtl/>
        </w:rPr>
        <w:t>را ل</w:t>
      </w:r>
      <w:r w:rsidR="00A576DC" w:rsidRPr="00E30350">
        <w:rPr>
          <w:rStyle w:val="Char3"/>
          <w:rtl/>
        </w:rPr>
        <w:t>ی</w:t>
      </w:r>
      <w:r w:rsidRPr="00E30350">
        <w:rPr>
          <w:rStyle w:val="Char3"/>
          <w:rtl/>
        </w:rPr>
        <w:t>اقت را در خلافت و ح</w:t>
      </w:r>
      <w:r w:rsidR="00A576DC" w:rsidRPr="00E30350">
        <w:rPr>
          <w:rStyle w:val="Char3"/>
          <w:rtl/>
        </w:rPr>
        <w:t>ک</w:t>
      </w:r>
      <w:r w:rsidRPr="00E30350">
        <w:rPr>
          <w:rStyle w:val="Char3"/>
          <w:rtl/>
        </w:rPr>
        <w:t>ومت، پاره‌ا</w:t>
      </w:r>
      <w:r w:rsidR="00A576DC" w:rsidRPr="00E30350">
        <w:rPr>
          <w:rStyle w:val="Char3"/>
          <w:rtl/>
        </w:rPr>
        <w:t>ی</w:t>
      </w:r>
      <w:r w:rsidRPr="00E30350">
        <w:rPr>
          <w:rStyle w:val="Char3"/>
          <w:rtl/>
        </w:rPr>
        <w:t xml:space="preserve"> بر حسب سنّت جاهل</w:t>
      </w:r>
      <w:r w:rsidR="00A576DC" w:rsidRPr="00E30350">
        <w:rPr>
          <w:rStyle w:val="Char3"/>
          <w:rtl/>
        </w:rPr>
        <w:t>ی</w:t>
      </w:r>
      <w:r w:rsidRPr="00E30350">
        <w:rPr>
          <w:rStyle w:val="Char3"/>
          <w:rtl/>
        </w:rPr>
        <w:t xml:space="preserve">ت به </w:t>
      </w:r>
      <w:r w:rsidR="00A576DC" w:rsidRPr="00E30350">
        <w:rPr>
          <w:rStyle w:val="Char3"/>
          <w:rtl/>
        </w:rPr>
        <w:t>ک</w:t>
      </w:r>
      <w:r w:rsidRPr="00E30350">
        <w:rPr>
          <w:rStyle w:val="Char3"/>
          <w:rtl/>
        </w:rPr>
        <w:t>ثرت سنّ و ورا</w:t>
      </w:r>
      <w:r w:rsidRPr="00E30350">
        <w:rPr>
          <w:rStyle w:val="Char3"/>
          <w:rFonts w:hint="cs"/>
          <w:rtl/>
        </w:rPr>
        <w:t>ث</w:t>
      </w:r>
      <w:r w:rsidRPr="00E30350">
        <w:rPr>
          <w:rStyle w:val="Char3"/>
          <w:rtl/>
        </w:rPr>
        <w:t>ت م</w:t>
      </w:r>
      <w:r w:rsidR="00A576DC" w:rsidRPr="00E30350">
        <w:rPr>
          <w:rStyle w:val="Char3"/>
          <w:rtl/>
        </w:rPr>
        <w:t>ی</w:t>
      </w:r>
      <w:r w:rsidRPr="00E30350">
        <w:rPr>
          <w:rStyle w:val="Char3"/>
          <w:rFonts w:hint="cs"/>
          <w:rtl/>
        </w:rPr>
        <w:t>‌</w:t>
      </w:r>
      <w:r w:rsidRPr="00E30350">
        <w:rPr>
          <w:rStyle w:val="Char3"/>
          <w:rtl/>
        </w:rPr>
        <w:t xml:space="preserve">دانستند و آنان </w:t>
      </w:r>
      <w:r w:rsidR="00A576DC" w:rsidRPr="00E30350">
        <w:rPr>
          <w:rStyle w:val="Char3"/>
          <w:rtl/>
        </w:rPr>
        <w:t>ک</w:t>
      </w:r>
      <w:r w:rsidRPr="00E30350">
        <w:rPr>
          <w:rStyle w:val="Char3"/>
          <w:rtl/>
        </w:rPr>
        <w:t>ه از سرچشم</w:t>
      </w:r>
      <w:r w:rsidRPr="00E30350">
        <w:rPr>
          <w:rStyle w:val="Char3"/>
          <w:rFonts w:hint="cs"/>
          <w:rtl/>
        </w:rPr>
        <w:t>ۀ</w:t>
      </w:r>
      <w:r w:rsidRPr="00E30350">
        <w:rPr>
          <w:rStyle w:val="Char3"/>
          <w:rtl/>
        </w:rPr>
        <w:t xml:space="preserve"> تعل</w:t>
      </w:r>
      <w:r w:rsidR="00A576DC" w:rsidRPr="00E30350">
        <w:rPr>
          <w:rStyle w:val="Char3"/>
          <w:rtl/>
        </w:rPr>
        <w:t>ی</w:t>
      </w:r>
      <w:r w:rsidRPr="00E30350">
        <w:rPr>
          <w:rStyle w:val="Char3"/>
          <w:rtl/>
        </w:rPr>
        <w:t>مات اسلام س</w:t>
      </w:r>
      <w:r w:rsidR="00A576DC" w:rsidRPr="00E30350">
        <w:rPr>
          <w:rStyle w:val="Char3"/>
          <w:rtl/>
        </w:rPr>
        <w:t>ی</w:t>
      </w:r>
      <w:r w:rsidRPr="00E30350">
        <w:rPr>
          <w:rStyle w:val="Char3"/>
          <w:rtl/>
        </w:rPr>
        <w:t>راب شده بودند آن را در دارندگان علم و ح</w:t>
      </w:r>
      <w:r w:rsidR="00A576DC" w:rsidRPr="00E30350">
        <w:rPr>
          <w:rStyle w:val="Char3"/>
          <w:rtl/>
        </w:rPr>
        <w:t>ک</w:t>
      </w:r>
      <w:r w:rsidRPr="00E30350">
        <w:rPr>
          <w:rStyle w:val="Char3"/>
          <w:rtl/>
        </w:rPr>
        <w:t>مت و سابقه</w:t>
      </w:r>
      <w:r w:rsidRPr="00E30350">
        <w:rPr>
          <w:rStyle w:val="Char3"/>
          <w:rFonts w:hint="cs"/>
          <w:rtl/>
        </w:rPr>
        <w:t>‌</w:t>
      </w:r>
      <w:r w:rsidRPr="00E30350">
        <w:rPr>
          <w:rStyle w:val="Char3"/>
          <w:rtl/>
        </w:rPr>
        <w:t>داران سبقت و مهاجرت و دارندگان فض</w:t>
      </w:r>
      <w:r w:rsidR="00A576DC" w:rsidRPr="00E30350">
        <w:rPr>
          <w:rStyle w:val="Char3"/>
          <w:rtl/>
        </w:rPr>
        <w:t>ی</w:t>
      </w:r>
      <w:r w:rsidRPr="00E30350">
        <w:rPr>
          <w:rStyle w:val="Char3"/>
          <w:rtl/>
        </w:rPr>
        <w:t>لت جهاد</w:t>
      </w:r>
      <w:r w:rsidRPr="00E30350">
        <w:rPr>
          <w:rStyle w:val="Char3"/>
          <w:rFonts w:hint="cs"/>
          <w:rtl/>
        </w:rPr>
        <w:t xml:space="preserve"> «</w:t>
      </w:r>
      <w:r w:rsidRPr="00E30350">
        <w:rPr>
          <w:rStyle w:val="Char3"/>
          <w:rtl/>
        </w:rPr>
        <w:t>بدر</w:t>
      </w:r>
      <w:r w:rsidRPr="00E30350">
        <w:rPr>
          <w:rStyle w:val="Char3"/>
          <w:rFonts w:hint="cs"/>
          <w:rtl/>
        </w:rPr>
        <w:t xml:space="preserve">» </w:t>
      </w:r>
      <w:r w:rsidRPr="00E30350">
        <w:rPr>
          <w:rStyle w:val="Char3"/>
          <w:rtl/>
        </w:rPr>
        <w:t>و</w:t>
      </w:r>
      <w:r w:rsidRPr="00E30350">
        <w:rPr>
          <w:rStyle w:val="Char3"/>
          <w:rFonts w:hint="cs"/>
          <w:rtl/>
        </w:rPr>
        <w:t xml:space="preserve"> «</w:t>
      </w:r>
      <w:r w:rsidRPr="00E30350">
        <w:rPr>
          <w:rStyle w:val="Char3"/>
          <w:rtl/>
        </w:rPr>
        <w:t>أُحُد</w:t>
      </w:r>
      <w:r w:rsidRPr="00E30350">
        <w:rPr>
          <w:rStyle w:val="Char3"/>
          <w:rFonts w:hint="cs"/>
          <w:rtl/>
        </w:rPr>
        <w:t xml:space="preserve">» </w:t>
      </w:r>
      <w:r w:rsidRPr="00E30350">
        <w:rPr>
          <w:rStyle w:val="Char3"/>
          <w:rtl/>
        </w:rPr>
        <w:t>جستجو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ردند و مقام خلافت را هم مجرى اح</w:t>
      </w:r>
      <w:r w:rsidR="00A576DC" w:rsidRPr="00E30350">
        <w:rPr>
          <w:rStyle w:val="Char3"/>
          <w:rtl/>
        </w:rPr>
        <w:t>ک</w:t>
      </w:r>
      <w:r w:rsidRPr="00E30350">
        <w:rPr>
          <w:rStyle w:val="Char3"/>
          <w:rtl/>
        </w:rPr>
        <w:t>ام د</w:t>
      </w:r>
      <w:r w:rsidR="00A576DC" w:rsidRPr="00E30350">
        <w:rPr>
          <w:rStyle w:val="Char3"/>
          <w:rtl/>
        </w:rPr>
        <w:t>ی</w:t>
      </w:r>
      <w:r w:rsidRPr="00E30350">
        <w:rPr>
          <w:rStyle w:val="Char3"/>
          <w:rtl/>
        </w:rPr>
        <w:t>ن از اقام</w:t>
      </w:r>
      <w:r w:rsidRPr="00E30350">
        <w:rPr>
          <w:rStyle w:val="Char3"/>
          <w:rFonts w:hint="cs"/>
          <w:rtl/>
        </w:rPr>
        <w:t>ۀ نماز</w:t>
      </w:r>
      <w:r w:rsidRPr="00E30350">
        <w:rPr>
          <w:rStyle w:val="Char3"/>
          <w:rtl/>
        </w:rPr>
        <w:t xml:space="preserve"> و </w:t>
      </w:r>
      <w:r w:rsidRPr="00E30350">
        <w:rPr>
          <w:rStyle w:val="Char3"/>
          <w:rFonts w:hint="cs"/>
          <w:rtl/>
        </w:rPr>
        <w:t>ا</w:t>
      </w:r>
      <w:r w:rsidRPr="00E30350">
        <w:rPr>
          <w:rStyle w:val="Char3"/>
          <w:rtl/>
        </w:rPr>
        <w:t>خذ ز</w:t>
      </w:r>
      <w:r w:rsidR="00A576DC" w:rsidRPr="00E30350">
        <w:rPr>
          <w:rStyle w:val="Char3"/>
          <w:rtl/>
        </w:rPr>
        <w:t>ک</w:t>
      </w:r>
      <w:r w:rsidRPr="00E30350">
        <w:rPr>
          <w:rStyle w:val="Char3"/>
          <w:rtl/>
        </w:rPr>
        <w:t>ات و تأم</w:t>
      </w:r>
      <w:r w:rsidR="00A576DC" w:rsidRPr="00E30350">
        <w:rPr>
          <w:rStyle w:val="Char3"/>
          <w:rtl/>
        </w:rPr>
        <w:t>ی</w:t>
      </w:r>
      <w:r w:rsidRPr="00E30350">
        <w:rPr>
          <w:rStyle w:val="Char3"/>
          <w:rtl/>
        </w:rPr>
        <w:t>ن حدود و ثغور و دادرس</w:t>
      </w:r>
      <w:r w:rsidR="00A576DC" w:rsidRPr="00E30350">
        <w:rPr>
          <w:rStyle w:val="Char3"/>
          <w:rtl/>
        </w:rPr>
        <w:t>ی</w:t>
      </w:r>
      <w:r w:rsidRPr="00E30350">
        <w:rPr>
          <w:rStyle w:val="Char3"/>
          <w:rtl/>
        </w:rPr>
        <w:t xml:space="preserve"> مظلومان و سر</w:t>
      </w:r>
      <w:r w:rsidR="00A576DC" w:rsidRPr="00E30350">
        <w:rPr>
          <w:rStyle w:val="Char3"/>
          <w:rtl/>
        </w:rPr>
        <w:t>ک</w:t>
      </w:r>
      <w:r w:rsidRPr="00E30350">
        <w:rPr>
          <w:rStyle w:val="Char3"/>
          <w:rtl/>
        </w:rPr>
        <w:t>وب</w:t>
      </w:r>
      <w:r w:rsidR="00A576DC" w:rsidRPr="00E30350">
        <w:rPr>
          <w:rStyle w:val="Char3"/>
          <w:rtl/>
        </w:rPr>
        <w:t>ی</w:t>
      </w:r>
      <w:r w:rsidRPr="00E30350">
        <w:rPr>
          <w:rStyle w:val="Char3"/>
          <w:rtl/>
        </w:rPr>
        <w:t xml:space="preserve"> ظالمان و اجرا</w:t>
      </w:r>
      <w:r w:rsidR="00A576DC" w:rsidRPr="00E30350">
        <w:rPr>
          <w:rStyle w:val="Char3"/>
          <w:rtl/>
        </w:rPr>
        <w:t>ی</w:t>
      </w:r>
      <w:r w:rsidRPr="00E30350">
        <w:rPr>
          <w:rStyle w:val="Char3"/>
          <w:rtl/>
        </w:rPr>
        <w:t xml:space="preserve"> حدود و</w:t>
      </w:r>
      <w:r w:rsidR="009A6D71" w:rsidRPr="00E30350">
        <w:rPr>
          <w:rStyle w:val="Char3"/>
          <w:rFonts w:hint="cs"/>
          <w:rtl/>
        </w:rPr>
        <w:t xml:space="preserve"> </w:t>
      </w:r>
      <w:r w:rsidRPr="00E30350">
        <w:rPr>
          <w:rStyle w:val="Char3"/>
          <w:rtl/>
        </w:rPr>
        <w:t>د</w:t>
      </w:r>
      <w:r w:rsidR="00A576DC" w:rsidRPr="00E30350">
        <w:rPr>
          <w:rStyle w:val="Char3"/>
          <w:rtl/>
        </w:rPr>
        <w:t>ی</w:t>
      </w:r>
      <w:r w:rsidRPr="00E30350">
        <w:rPr>
          <w:rStyle w:val="Char3"/>
          <w:rtl/>
        </w:rPr>
        <w:t>ات و</w:t>
      </w:r>
      <w:r w:rsidR="009A6D71" w:rsidRPr="00E30350">
        <w:rPr>
          <w:rStyle w:val="Char3"/>
          <w:rFonts w:hint="cs"/>
          <w:rtl/>
        </w:rPr>
        <w:t xml:space="preserve"> </w:t>
      </w:r>
      <w:r w:rsidRPr="00E30350">
        <w:rPr>
          <w:rStyle w:val="Char3"/>
          <w:rtl/>
        </w:rPr>
        <w:t>بالأخره س</w:t>
      </w:r>
      <w:r w:rsidR="00A576DC" w:rsidRPr="00E30350">
        <w:rPr>
          <w:rStyle w:val="Char3"/>
          <w:rtl/>
        </w:rPr>
        <w:t>ی</w:t>
      </w:r>
      <w:r w:rsidRPr="00E30350">
        <w:rPr>
          <w:rStyle w:val="Char3"/>
          <w:rtl/>
        </w:rPr>
        <w:t xml:space="preserve">است </w:t>
      </w:r>
      <w:r w:rsidR="00A576DC" w:rsidRPr="00E30350">
        <w:rPr>
          <w:rStyle w:val="Char3"/>
          <w:rtl/>
        </w:rPr>
        <w:t>ک</w:t>
      </w:r>
      <w:r w:rsidRPr="00E30350">
        <w:rPr>
          <w:rStyle w:val="Char3"/>
          <w:rtl/>
        </w:rPr>
        <w:t>شوردار</w:t>
      </w:r>
      <w:r w:rsidR="00A576DC" w:rsidRPr="00E30350">
        <w:rPr>
          <w:rStyle w:val="Char3"/>
          <w:rtl/>
        </w:rPr>
        <w:t>ی</w:t>
      </w:r>
      <w:r w:rsidRPr="00E30350">
        <w:rPr>
          <w:rStyle w:val="Char3"/>
          <w:rtl/>
        </w:rPr>
        <w:t xml:space="preserve"> و حفظ بلاد و انجام فر</w:t>
      </w:r>
      <w:r w:rsidR="00A576DC" w:rsidRPr="00E30350">
        <w:rPr>
          <w:rStyle w:val="Char3"/>
          <w:rtl/>
        </w:rPr>
        <w:t>ی</w:t>
      </w:r>
      <w:r w:rsidRPr="00E30350">
        <w:rPr>
          <w:rStyle w:val="Char3"/>
          <w:rtl/>
        </w:rPr>
        <w:t>ض</w:t>
      </w:r>
      <w:r w:rsidR="00500A80" w:rsidRPr="00E30350">
        <w:rPr>
          <w:rStyle w:val="Char3"/>
          <w:rtl/>
        </w:rPr>
        <w:t>ۀ</w:t>
      </w:r>
      <w:r w:rsidRPr="00E30350">
        <w:rPr>
          <w:rStyle w:val="Char3"/>
          <w:rtl/>
        </w:rPr>
        <w:t xml:space="preserve"> جهاد و امثال آن م</w:t>
      </w:r>
      <w:r w:rsidR="00A576DC" w:rsidRPr="00E30350">
        <w:rPr>
          <w:rStyle w:val="Char3"/>
          <w:rtl/>
        </w:rPr>
        <w:t>ی</w:t>
      </w:r>
      <w:r w:rsidRPr="00E30350">
        <w:rPr>
          <w:rStyle w:val="Char3"/>
          <w:rFonts w:hint="cs"/>
          <w:rtl/>
        </w:rPr>
        <w:t>‌</w:t>
      </w:r>
      <w:r w:rsidRPr="00E30350">
        <w:rPr>
          <w:rStyle w:val="Char3"/>
          <w:rtl/>
        </w:rPr>
        <w:t xml:space="preserve">شمردند و آنان </w:t>
      </w:r>
      <w:r w:rsidR="00A576DC" w:rsidRPr="00E30350">
        <w:rPr>
          <w:rStyle w:val="Char3"/>
          <w:rtl/>
        </w:rPr>
        <w:t>ک</w:t>
      </w:r>
      <w:r w:rsidRPr="00E30350">
        <w:rPr>
          <w:rStyle w:val="Char3"/>
          <w:rtl/>
        </w:rPr>
        <w:t>ه بدان دست م</w:t>
      </w:r>
      <w:r w:rsidR="00A576DC" w:rsidRPr="00E30350">
        <w:rPr>
          <w:rStyle w:val="Char3"/>
          <w:rtl/>
        </w:rPr>
        <w:t>ی</w:t>
      </w:r>
      <w:r w:rsidRPr="00E30350">
        <w:rPr>
          <w:rStyle w:val="Char3"/>
          <w:rFonts w:hint="cs"/>
          <w:rtl/>
        </w:rPr>
        <w:t>‌</w:t>
      </w:r>
      <w:r w:rsidR="00A576DC" w:rsidRPr="00E30350">
        <w:rPr>
          <w:rStyle w:val="Char3"/>
          <w:rtl/>
        </w:rPr>
        <w:t>ی</w:t>
      </w:r>
      <w:r w:rsidRPr="00E30350">
        <w:rPr>
          <w:rStyle w:val="Char3"/>
          <w:rtl/>
        </w:rPr>
        <w:t>افتند با تشبّث به ا</w:t>
      </w:r>
      <w:r w:rsidR="00A576DC" w:rsidRPr="00E30350">
        <w:rPr>
          <w:rStyle w:val="Char3"/>
          <w:rtl/>
        </w:rPr>
        <w:t>ی</w:t>
      </w:r>
      <w:r w:rsidRPr="00E30350">
        <w:rPr>
          <w:rStyle w:val="Char3"/>
          <w:rtl/>
        </w:rPr>
        <w:t>ن معان</w:t>
      </w:r>
      <w:r w:rsidR="00A576DC" w:rsidRPr="00E30350">
        <w:rPr>
          <w:rStyle w:val="Char3"/>
          <w:rtl/>
        </w:rPr>
        <w:t>ی</w:t>
      </w:r>
      <w:r w:rsidRPr="00E30350">
        <w:rPr>
          <w:rStyle w:val="Char3"/>
          <w:rtl/>
        </w:rPr>
        <w:t xml:space="preserve"> آن مقام را محترم م</w:t>
      </w:r>
      <w:r w:rsidR="00A576DC" w:rsidRPr="00E30350">
        <w:rPr>
          <w:rStyle w:val="Char3"/>
          <w:rtl/>
        </w:rPr>
        <w:t>ی</w:t>
      </w:r>
      <w:r w:rsidRPr="00E30350">
        <w:rPr>
          <w:rStyle w:val="Char3"/>
          <w:rFonts w:hint="cs"/>
          <w:rtl/>
        </w:rPr>
        <w:t>‌</w:t>
      </w:r>
      <w:r w:rsidRPr="00E30350">
        <w:rPr>
          <w:rStyle w:val="Char3"/>
          <w:rtl/>
        </w:rPr>
        <w:t>خواستند.</w:t>
      </w:r>
    </w:p>
    <w:p w:rsidR="00D6166F" w:rsidRPr="00E30350" w:rsidRDefault="00D6166F" w:rsidP="007535B2">
      <w:pPr>
        <w:widowControl w:val="0"/>
        <w:spacing w:line="235" w:lineRule="auto"/>
        <w:ind w:firstLine="284"/>
        <w:jc w:val="both"/>
        <w:rPr>
          <w:rStyle w:val="Char3"/>
          <w:spacing w:val="-2"/>
        </w:rPr>
      </w:pPr>
      <w:r w:rsidRPr="00E30350">
        <w:rPr>
          <w:rStyle w:val="Char3"/>
          <w:spacing w:val="-2"/>
          <w:rtl/>
        </w:rPr>
        <w:t>امّا محرومان ش</w:t>
      </w:r>
      <w:r w:rsidR="00A576DC" w:rsidRPr="00E30350">
        <w:rPr>
          <w:rStyle w:val="Char3"/>
          <w:spacing w:val="-2"/>
          <w:rtl/>
        </w:rPr>
        <w:t>ک</w:t>
      </w:r>
      <w:r w:rsidRPr="00E30350">
        <w:rPr>
          <w:rStyle w:val="Char3"/>
          <w:spacing w:val="-2"/>
          <w:rtl/>
        </w:rPr>
        <w:t>ست خورده و من</w:t>
      </w:r>
      <w:r w:rsidR="00A576DC" w:rsidRPr="00E30350">
        <w:rPr>
          <w:rStyle w:val="Char3"/>
          <w:spacing w:val="-2"/>
          <w:rtl/>
        </w:rPr>
        <w:t>ک</w:t>
      </w:r>
      <w:r w:rsidRPr="00E30350">
        <w:rPr>
          <w:rStyle w:val="Char3"/>
          <w:spacing w:val="-2"/>
          <w:rtl/>
        </w:rPr>
        <w:t>وبان دل آزرده برا</w:t>
      </w:r>
      <w:r w:rsidR="00A576DC" w:rsidRPr="00E30350">
        <w:rPr>
          <w:rStyle w:val="Char3"/>
          <w:spacing w:val="-2"/>
          <w:rtl/>
        </w:rPr>
        <w:t>ی</w:t>
      </w:r>
      <w:r w:rsidRPr="00E30350">
        <w:rPr>
          <w:rStyle w:val="Char3"/>
          <w:spacing w:val="-2"/>
          <w:rtl/>
        </w:rPr>
        <w:t xml:space="preserve"> اجراء ا</w:t>
      </w:r>
      <w:r w:rsidR="00A576DC" w:rsidRPr="00E30350">
        <w:rPr>
          <w:rStyle w:val="Char3"/>
          <w:spacing w:val="-2"/>
          <w:rtl/>
        </w:rPr>
        <w:t>ی</w:t>
      </w:r>
      <w:r w:rsidRPr="00E30350">
        <w:rPr>
          <w:rStyle w:val="Char3"/>
          <w:spacing w:val="-2"/>
          <w:rtl/>
        </w:rPr>
        <w:t>ن مقام شرا</w:t>
      </w:r>
      <w:r w:rsidRPr="00E30350">
        <w:rPr>
          <w:rStyle w:val="Char3"/>
          <w:rFonts w:hint="cs"/>
          <w:spacing w:val="-2"/>
          <w:rtl/>
        </w:rPr>
        <w:t>ی</w:t>
      </w:r>
      <w:r w:rsidRPr="00E30350">
        <w:rPr>
          <w:rStyle w:val="Char3"/>
          <w:spacing w:val="-2"/>
          <w:rtl/>
        </w:rPr>
        <w:t>ط</w:t>
      </w:r>
      <w:r w:rsidR="00A576DC" w:rsidRPr="00E30350">
        <w:rPr>
          <w:rStyle w:val="Char3"/>
          <w:spacing w:val="-2"/>
          <w:rtl/>
        </w:rPr>
        <w:t>ی</w:t>
      </w:r>
      <w:r w:rsidRPr="00E30350">
        <w:rPr>
          <w:rStyle w:val="Char3"/>
          <w:spacing w:val="-2"/>
          <w:rtl/>
        </w:rPr>
        <w:t xml:space="preserve"> سخت و سنگ</w:t>
      </w:r>
      <w:r w:rsidR="00A576DC" w:rsidRPr="00E30350">
        <w:rPr>
          <w:rStyle w:val="Char3"/>
          <w:spacing w:val="-2"/>
          <w:rtl/>
        </w:rPr>
        <w:t>ی</w:t>
      </w:r>
      <w:r w:rsidRPr="00E30350">
        <w:rPr>
          <w:rStyle w:val="Char3"/>
          <w:spacing w:val="-2"/>
          <w:rtl/>
        </w:rPr>
        <w:t>ن و فضا</w:t>
      </w:r>
      <w:r w:rsidRPr="00E30350">
        <w:rPr>
          <w:rStyle w:val="Char3"/>
          <w:rFonts w:hint="cs"/>
          <w:spacing w:val="-2"/>
          <w:rtl/>
        </w:rPr>
        <w:t>ی</w:t>
      </w:r>
      <w:r w:rsidRPr="00E30350">
        <w:rPr>
          <w:rStyle w:val="Char3"/>
          <w:spacing w:val="-2"/>
          <w:rtl/>
        </w:rPr>
        <w:t>ل</w:t>
      </w:r>
      <w:r w:rsidR="00A576DC" w:rsidRPr="00E30350">
        <w:rPr>
          <w:rStyle w:val="Char3"/>
          <w:spacing w:val="-2"/>
          <w:rtl/>
        </w:rPr>
        <w:t>ی</w:t>
      </w:r>
      <w:r w:rsidRPr="00E30350">
        <w:rPr>
          <w:rStyle w:val="Char3"/>
          <w:spacing w:val="-2"/>
          <w:rtl/>
        </w:rPr>
        <w:t xml:space="preserve"> فوق قدرت و تم</w:t>
      </w:r>
      <w:r w:rsidR="00A576DC" w:rsidRPr="00E30350">
        <w:rPr>
          <w:rStyle w:val="Char3"/>
          <w:spacing w:val="-2"/>
          <w:rtl/>
        </w:rPr>
        <w:t>کی</w:t>
      </w:r>
      <w:r w:rsidRPr="00E30350">
        <w:rPr>
          <w:rStyle w:val="Char3"/>
          <w:spacing w:val="-2"/>
          <w:rtl/>
        </w:rPr>
        <w:t>ن مقرّر داشتند. تا جا</w:t>
      </w:r>
      <w:r w:rsidR="00A576DC" w:rsidRPr="00E30350">
        <w:rPr>
          <w:rStyle w:val="Char3"/>
          <w:spacing w:val="-2"/>
          <w:rtl/>
        </w:rPr>
        <w:t>یی</w:t>
      </w:r>
      <w:r w:rsidRPr="00E30350">
        <w:rPr>
          <w:rStyle w:val="Char3"/>
          <w:spacing w:val="-2"/>
          <w:rtl/>
        </w:rPr>
        <w:t xml:space="preserve"> </w:t>
      </w:r>
      <w:r w:rsidR="00A576DC" w:rsidRPr="00E30350">
        <w:rPr>
          <w:rStyle w:val="Char3"/>
          <w:spacing w:val="-2"/>
          <w:rtl/>
        </w:rPr>
        <w:t>ک</w:t>
      </w:r>
      <w:r w:rsidRPr="00E30350">
        <w:rPr>
          <w:rStyle w:val="Char3"/>
          <w:spacing w:val="-2"/>
          <w:rtl/>
        </w:rPr>
        <w:t>ه ح</w:t>
      </w:r>
      <w:r w:rsidR="00A576DC" w:rsidRPr="00E30350">
        <w:rPr>
          <w:rStyle w:val="Char3"/>
          <w:spacing w:val="-2"/>
          <w:rtl/>
        </w:rPr>
        <w:t>ک</w:t>
      </w:r>
      <w:r w:rsidRPr="00E30350">
        <w:rPr>
          <w:rStyle w:val="Char3"/>
          <w:spacing w:val="-2"/>
          <w:rtl/>
        </w:rPr>
        <w:t>ومت بر بلاد و س</w:t>
      </w:r>
      <w:r w:rsidR="00A576DC" w:rsidRPr="00E30350">
        <w:rPr>
          <w:rStyle w:val="Char3"/>
          <w:spacing w:val="-2"/>
          <w:rtl/>
        </w:rPr>
        <w:t>ی</w:t>
      </w:r>
      <w:r w:rsidRPr="00E30350">
        <w:rPr>
          <w:rStyle w:val="Char3"/>
          <w:spacing w:val="-2"/>
          <w:rtl/>
        </w:rPr>
        <w:t xml:space="preserve">است عباد را </w:t>
      </w:r>
      <w:r w:rsidR="00A576DC" w:rsidRPr="00E30350">
        <w:rPr>
          <w:rStyle w:val="Char3"/>
          <w:spacing w:val="-2"/>
          <w:rtl/>
        </w:rPr>
        <w:t>ک</w:t>
      </w:r>
      <w:r w:rsidRPr="00E30350">
        <w:rPr>
          <w:rStyle w:val="Char3"/>
          <w:spacing w:val="-2"/>
          <w:rtl/>
        </w:rPr>
        <w:t>ه هزاران سال قبل از ا</w:t>
      </w:r>
      <w:r w:rsidR="00A576DC" w:rsidRPr="00E30350">
        <w:rPr>
          <w:rStyle w:val="Char3"/>
          <w:spacing w:val="-2"/>
          <w:rtl/>
        </w:rPr>
        <w:t>ی</w:t>
      </w:r>
      <w:r w:rsidRPr="00E30350">
        <w:rPr>
          <w:rStyle w:val="Char3"/>
          <w:spacing w:val="-2"/>
          <w:rtl/>
        </w:rPr>
        <w:t>شان معمول و مجرى در تمام نقاط جهان بوده درست</w:t>
      </w:r>
      <w:r w:rsidR="00756ADC" w:rsidRPr="00E30350">
        <w:rPr>
          <w:rStyle w:val="Char3"/>
          <w:rFonts w:hint="cs"/>
          <w:spacing w:val="-2"/>
          <w:rtl/>
        </w:rPr>
        <w:t>،</w:t>
      </w:r>
      <w:r w:rsidRPr="00E30350">
        <w:rPr>
          <w:rStyle w:val="Char3"/>
          <w:spacing w:val="-2"/>
          <w:rtl/>
        </w:rPr>
        <w:t xml:space="preserve"> ت</w:t>
      </w:r>
      <w:r w:rsidRPr="00E30350">
        <w:rPr>
          <w:rStyle w:val="Char3"/>
          <w:rFonts w:hint="cs"/>
          <w:spacing w:val="-2"/>
          <w:rtl/>
        </w:rPr>
        <w:t>ع</w:t>
      </w:r>
      <w:r w:rsidRPr="00E30350">
        <w:rPr>
          <w:rStyle w:val="Char3"/>
          <w:spacing w:val="-2"/>
          <w:rtl/>
        </w:rPr>
        <w:t>ال</w:t>
      </w:r>
      <w:r w:rsidR="00A576DC" w:rsidRPr="00E30350">
        <w:rPr>
          <w:rStyle w:val="Char3"/>
          <w:spacing w:val="-2"/>
          <w:rtl/>
        </w:rPr>
        <w:t>ی</w:t>
      </w:r>
      <w:r w:rsidRPr="00E30350">
        <w:rPr>
          <w:rStyle w:val="Char3"/>
          <w:spacing w:val="-2"/>
          <w:rtl/>
        </w:rPr>
        <w:t xml:space="preserve"> مقام خدا و رسول شمردند </w:t>
      </w:r>
      <w:r w:rsidR="00A576DC" w:rsidRPr="00E30350">
        <w:rPr>
          <w:rStyle w:val="Char3"/>
          <w:spacing w:val="-2"/>
          <w:rtl/>
        </w:rPr>
        <w:t>ک</w:t>
      </w:r>
      <w:r w:rsidRPr="00E30350">
        <w:rPr>
          <w:rStyle w:val="Char3"/>
          <w:spacing w:val="-2"/>
          <w:rtl/>
        </w:rPr>
        <w:t>ه با</w:t>
      </w:r>
      <w:r w:rsidR="00A576DC" w:rsidRPr="00E30350">
        <w:rPr>
          <w:rStyle w:val="Char3"/>
          <w:spacing w:val="-2"/>
          <w:rtl/>
        </w:rPr>
        <w:t>ی</w:t>
      </w:r>
      <w:r w:rsidRPr="00E30350">
        <w:rPr>
          <w:rStyle w:val="Char3"/>
          <w:spacing w:val="-2"/>
          <w:rtl/>
        </w:rPr>
        <w:t>د زمامدار دارا</w:t>
      </w:r>
      <w:r w:rsidR="00A576DC" w:rsidRPr="00E30350">
        <w:rPr>
          <w:rStyle w:val="Char3"/>
          <w:spacing w:val="-2"/>
          <w:rtl/>
        </w:rPr>
        <w:t>ی</w:t>
      </w:r>
      <w:r w:rsidRPr="00E30350">
        <w:rPr>
          <w:rStyle w:val="Char3"/>
          <w:spacing w:val="-2"/>
          <w:rtl/>
        </w:rPr>
        <w:t xml:space="preserve"> عصمت چن</w:t>
      </w:r>
      <w:r w:rsidR="00A576DC" w:rsidRPr="00E30350">
        <w:rPr>
          <w:rStyle w:val="Char3"/>
          <w:spacing w:val="-2"/>
          <w:rtl/>
        </w:rPr>
        <w:t>ی</w:t>
      </w:r>
      <w:r w:rsidRPr="00E30350">
        <w:rPr>
          <w:rStyle w:val="Char3"/>
          <w:spacing w:val="-2"/>
          <w:rtl/>
        </w:rPr>
        <w:t>ن و طهارت چنان باشد! و با پندارها</w:t>
      </w:r>
      <w:r w:rsidR="00A576DC" w:rsidRPr="00E30350">
        <w:rPr>
          <w:rStyle w:val="Char3"/>
          <w:spacing w:val="-2"/>
          <w:rtl/>
        </w:rPr>
        <w:t>ی</w:t>
      </w:r>
      <w:r w:rsidRPr="00E30350">
        <w:rPr>
          <w:rStyle w:val="Char3"/>
          <w:spacing w:val="-2"/>
          <w:rtl/>
        </w:rPr>
        <w:t xml:space="preserve"> موهوم آن را بر بال جبرئ</w:t>
      </w:r>
      <w:r w:rsidR="00A576DC" w:rsidRPr="00E30350">
        <w:rPr>
          <w:rStyle w:val="Char3"/>
          <w:spacing w:val="-2"/>
          <w:rtl/>
        </w:rPr>
        <w:t>ی</w:t>
      </w:r>
      <w:r w:rsidRPr="00E30350">
        <w:rPr>
          <w:rStyle w:val="Char3"/>
          <w:spacing w:val="-2"/>
          <w:rtl/>
        </w:rPr>
        <w:t xml:space="preserve">لِ </w:t>
      </w:r>
      <w:r w:rsidRPr="00E30350">
        <w:rPr>
          <w:rStyle w:val="Char3"/>
          <w:rFonts w:hint="cs"/>
          <w:spacing w:val="-2"/>
          <w:rtl/>
        </w:rPr>
        <w:t>ا</w:t>
      </w:r>
      <w:r w:rsidRPr="00E30350">
        <w:rPr>
          <w:rStyle w:val="Char3"/>
          <w:spacing w:val="-2"/>
          <w:rtl/>
        </w:rPr>
        <w:t>م</w:t>
      </w:r>
      <w:r w:rsidR="00A576DC" w:rsidRPr="00E30350">
        <w:rPr>
          <w:rStyle w:val="Char3"/>
          <w:spacing w:val="-2"/>
          <w:rtl/>
        </w:rPr>
        <w:t>ی</w:t>
      </w:r>
      <w:r w:rsidRPr="00E30350">
        <w:rPr>
          <w:rStyle w:val="Char3"/>
          <w:spacing w:val="-2"/>
          <w:rtl/>
        </w:rPr>
        <w:t xml:space="preserve">ن بستند </w:t>
      </w:r>
      <w:r w:rsidR="00A576DC" w:rsidRPr="00E30350">
        <w:rPr>
          <w:rStyle w:val="Char3"/>
          <w:spacing w:val="-2"/>
          <w:rtl/>
        </w:rPr>
        <w:t>ک</w:t>
      </w:r>
      <w:r w:rsidRPr="00E30350">
        <w:rPr>
          <w:rStyle w:val="Char3"/>
          <w:spacing w:val="-2"/>
          <w:rtl/>
        </w:rPr>
        <w:t xml:space="preserve">ه </w:t>
      </w:r>
      <w:r w:rsidR="00A576DC" w:rsidRPr="00E30350">
        <w:rPr>
          <w:rStyle w:val="Char3"/>
          <w:spacing w:val="-2"/>
          <w:rtl/>
        </w:rPr>
        <w:t>ک</w:t>
      </w:r>
      <w:r w:rsidRPr="00E30350">
        <w:rPr>
          <w:rStyle w:val="Char3"/>
          <w:spacing w:val="-2"/>
          <w:rtl/>
        </w:rPr>
        <w:t>س</w:t>
      </w:r>
      <w:r w:rsidR="00A576DC" w:rsidRPr="00E30350">
        <w:rPr>
          <w:rStyle w:val="Char3"/>
          <w:spacing w:val="-2"/>
          <w:rtl/>
        </w:rPr>
        <w:t>ی</w:t>
      </w:r>
      <w:r w:rsidRPr="00E30350">
        <w:rPr>
          <w:rStyle w:val="Char3"/>
          <w:spacing w:val="-2"/>
          <w:rtl/>
        </w:rPr>
        <w:t xml:space="preserve"> حقّ ح</w:t>
      </w:r>
      <w:r w:rsidR="00A576DC" w:rsidRPr="00E30350">
        <w:rPr>
          <w:rStyle w:val="Char3"/>
          <w:spacing w:val="-2"/>
          <w:rtl/>
        </w:rPr>
        <w:t>ک</w:t>
      </w:r>
      <w:r w:rsidRPr="00E30350">
        <w:rPr>
          <w:rStyle w:val="Char3"/>
          <w:spacing w:val="-2"/>
          <w:rtl/>
        </w:rPr>
        <w:t>ومت و زمامدار</w:t>
      </w:r>
      <w:r w:rsidR="00A576DC" w:rsidRPr="00E30350">
        <w:rPr>
          <w:rStyle w:val="Char3"/>
          <w:spacing w:val="-2"/>
          <w:rtl/>
        </w:rPr>
        <w:t>ی</w:t>
      </w:r>
      <w:r w:rsidRPr="00E30350">
        <w:rPr>
          <w:rStyle w:val="Char3"/>
          <w:spacing w:val="-2"/>
          <w:rtl/>
        </w:rPr>
        <w:t xml:space="preserve"> ندارد مگر ا</w:t>
      </w:r>
      <w:r w:rsidR="00A576DC" w:rsidRPr="00E30350">
        <w:rPr>
          <w:rStyle w:val="Char3"/>
          <w:spacing w:val="-2"/>
          <w:rtl/>
        </w:rPr>
        <w:t>ی</w:t>
      </w:r>
      <w:r w:rsidRPr="00E30350">
        <w:rPr>
          <w:rStyle w:val="Char3"/>
          <w:spacing w:val="-2"/>
          <w:rtl/>
        </w:rPr>
        <w:t>ن‌</w:t>
      </w:r>
      <w:r w:rsidR="00A576DC" w:rsidRPr="00E30350">
        <w:rPr>
          <w:rStyle w:val="Char3"/>
          <w:spacing w:val="-2"/>
          <w:rtl/>
        </w:rPr>
        <w:t>ک</w:t>
      </w:r>
      <w:r w:rsidRPr="00E30350">
        <w:rPr>
          <w:rStyle w:val="Char3"/>
          <w:spacing w:val="-2"/>
          <w:rtl/>
        </w:rPr>
        <w:t>ه از جانب خدا بدان مقامِ مخصوص منصوص باشد! و ا</w:t>
      </w:r>
      <w:r w:rsidR="00A576DC" w:rsidRPr="00E30350">
        <w:rPr>
          <w:rStyle w:val="Char3"/>
          <w:spacing w:val="-2"/>
          <w:rtl/>
        </w:rPr>
        <w:t>ی</w:t>
      </w:r>
      <w:r w:rsidRPr="00E30350">
        <w:rPr>
          <w:rStyle w:val="Char3"/>
          <w:spacing w:val="-2"/>
          <w:rtl/>
        </w:rPr>
        <w:t>ن صفت و خاص</w:t>
      </w:r>
      <w:r w:rsidR="00A576DC" w:rsidRPr="00E30350">
        <w:rPr>
          <w:rStyle w:val="Char3"/>
          <w:spacing w:val="-2"/>
          <w:rtl/>
        </w:rPr>
        <w:t>ی</w:t>
      </w:r>
      <w:r w:rsidRPr="00E30350">
        <w:rPr>
          <w:rStyle w:val="Char3"/>
          <w:spacing w:val="-2"/>
          <w:rtl/>
        </w:rPr>
        <w:t>ت هم جز در افراد</w:t>
      </w:r>
      <w:r w:rsidR="00A576DC" w:rsidRPr="00E30350">
        <w:rPr>
          <w:rStyle w:val="Char3"/>
          <w:spacing w:val="-2"/>
          <w:rtl/>
        </w:rPr>
        <w:t>ی</w:t>
      </w:r>
      <w:r w:rsidRPr="00E30350">
        <w:rPr>
          <w:rStyle w:val="Char3"/>
          <w:spacing w:val="-2"/>
          <w:rtl/>
        </w:rPr>
        <w:t xml:space="preserve"> معد</w:t>
      </w:r>
      <w:r w:rsidRPr="00E30350">
        <w:rPr>
          <w:rStyle w:val="Char3"/>
          <w:rFonts w:hint="cs"/>
          <w:spacing w:val="-2"/>
          <w:rtl/>
        </w:rPr>
        <w:t>و</w:t>
      </w:r>
      <w:r w:rsidRPr="00E30350">
        <w:rPr>
          <w:rStyle w:val="Char3"/>
          <w:spacing w:val="-2"/>
          <w:rtl/>
        </w:rPr>
        <w:t xml:space="preserve">د </w:t>
      </w:r>
      <w:r w:rsidR="00A576DC" w:rsidRPr="00E30350">
        <w:rPr>
          <w:rStyle w:val="Char3"/>
          <w:spacing w:val="-2"/>
          <w:rtl/>
        </w:rPr>
        <w:t>ک</w:t>
      </w:r>
      <w:r w:rsidRPr="00E30350">
        <w:rPr>
          <w:rStyle w:val="Char3"/>
          <w:spacing w:val="-2"/>
          <w:rtl/>
        </w:rPr>
        <w:t>ه با نصّ خف</w:t>
      </w:r>
      <w:r w:rsidR="00A576DC" w:rsidRPr="00E30350">
        <w:rPr>
          <w:rStyle w:val="Char3"/>
          <w:spacing w:val="-2"/>
          <w:rtl/>
        </w:rPr>
        <w:t>ی</w:t>
      </w:r>
      <w:r w:rsidRPr="00E30350">
        <w:rPr>
          <w:rStyle w:val="Char3"/>
          <w:spacing w:val="-2"/>
          <w:rtl/>
        </w:rPr>
        <w:t xml:space="preserve"> و جل</w:t>
      </w:r>
      <w:r w:rsidR="00A576DC" w:rsidRPr="00E30350">
        <w:rPr>
          <w:rStyle w:val="Char3"/>
          <w:spacing w:val="-2"/>
          <w:rtl/>
        </w:rPr>
        <w:t>ی</w:t>
      </w:r>
      <w:r w:rsidRPr="00E30350">
        <w:rPr>
          <w:rStyle w:val="Char3"/>
          <w:spacing w:val="-2"/>
          <w:rtl/>
        </w:rPr>
        <w:t xml:space="preserve"> بد</w:t>
      </w:r>
      <w:r w:rsidR="00A576DC" w:rsidRPr="00E30350">
        <w:rPr>
          <w:rStyle w:val="Char3"/>
          <w:spacing w:val="-2"/>
          <w:rtl/>
        </w:rPr>
        <w:t>ی</w:t>
      </w:r>
      <w:r w:rsidRPr="00E30350">
        <w:rPr>
          <w:rStyle w:val="Char3"/>
          <w:spacing w:val="-2"/>
          <w:rtl/>
        </w:rPr>
        <w:t>ن مقام گماشته شده‌اند، ن</w:t>
      </w:r>
      <w:r w:rsidR="00A576DC" w:rsidRPr="00E30350">
        <w:rPr>
          <w:rStyle w:val="Char3"/>
          <w:spacing w:val="-2"/>
          <w:rtl/>
        </w:rPr>
        <w:t>ی</w:t>
      </w:r>
      <w:r w:rsidRPr="00E30350">
        <w:rPr>
          <w:rStyle w:val="Char3"/>
          <w:spacing w:val="-2"/>
          <w:rtl/>
        </w:rPr>
        <w:t>ست و آنان منحصراً از عل</w:t>
      </w:r>
      <w:r w:rsidR="00A576DC" w:rsidRPr="00E30350">
        <w:rPr>
          <w:rStyle w:val="Char3"/>
          <w:spacing w:val="-2"/>
          <w:rtl/>
        </w:rPr>
        <w:t>ی</w:t>
      </w:r>
      <w:r w:rsidRPr="00E30350">
        <w:rPr>
          <w:rStyle w:val="Char3"/>
          <w:spacing w:val="-2"/>
          <w:rtl/>
        </w:rPr>
        <w:t xml:space="preserve"> و </w:t>
      </w:r>
      <w:r w:rsidR="00A576DC" w:rsidRPr="00E30350">
        <w:rPr>
          <w:rStyle w:val="Char3"/>
          <w:spacing w:val="-2"/>
          <w:rtl/>
        </w:rPr>
        <w:t>ی</w:t>
      </w:r>
      <w:r w:rsidRPr="00E30350">
        <w:rPr>
          <w:rStyle w:val="Char3"/>
          <w:spacing w:val="-2"/>
          <w:rtl/>
        </w:rPr>
        <w:t xml:space="preserve">ازده نفر از فرزندان او </w:t>
      </w:r>
      <w:r w:rsidR="00A576DC" w:rsidRPr="00E30350">
        <w:rPr>
          <w:rStyle w:val="Char3"/>
          <w:spacing w:val="-2"/>
          <w:rtl/>
        </w:rPr>
        <w:t>ک</w:t>
      </w:r>
      <w:r w:rsidRPr="00E30350">
        <w:rPr>
          <w:rStyle w:val="Char3"/>
          <w:spacing w:val="-2"/>
          <w:rtl/>
        </w:rPr>
        <w:t>ه آنان را از م</w:t>
      </w:r>
      <w:r w:rsidR="00A576DC" w:rsidRPr="00E30350">
        <w:rPr>
          <w:rStyle w:val="Char3"/>
          <w:spacing w:val="-2"/>
          <w:rtl/>
        </w:rPr>
        <w:t>ی</w:t>
      </w:r>
      <w:r w:rsidRPr="00E30350">
        <w:rPr>
          <w:rStyle w:val="Char3"/>
          <w:spacing w:val="-2"/>
          <w:rtl/>
        </w:rPr>
        <w:t>ان فرزندان بس</w:t>
      </w:r>
      <w:r w:rsidR="00A576DC" w:rsidRPr="00E30350">
        <w:rPr>
          <w:rStyle w:val="Char3"/>
          <w:spacing w:val="-2"/>
          <w:rtl/>
        </w:rPr>
        <w:t>ی</w:t>
      </w:r>
      <w:r w:rsidRPr="00E30350">
        <w:rPr>
          <w:rStyle w:val="Char3"/>
          <w:spacing w:val="-2"/>
          <w:rtl/>
        </w:rPr>
        <w:t>ارِ آن حضرت به نام أئمّه‌</w:t>
      </w:r>
      <w:r w:rsidR="00A576DC" w:rsidRPr="00E30350">
        <w:rPr>
          <w:rStyle w:val="Char3"/>
          <w:spacing w:val="-2"/>
          <w:rtl/>
        </w:rPr>
        <w:t>ی</w:t>
      </w:r>
      <w:r w:rsidRPr="00E30350">
        <w:rPr>
          <w:rStyle w:val="Char3"/>
          <w:spacing w:val="-2"/>
          <w:rtl/>
        </w:rPr>
        <w:t xml:space="preserve"> اِثن</w:t>
      </w:r>
      <w:r w:rsidR="00A576DC" w:rsidRPr="00E30350">
        <w:rPr>
          <w:rStyle w:val="Char3"/>
          <w:spacing w:val="-2"/>
          <w:rtl/>
        </w:rPr>
        <w:t>ی</w:t>
      </w:r>
      <w:r w:rsidRPr="00E30350">
        <w:rPr>
          <w:rStyle w:val="Char3"/>
          <w:spacing w:val="-2"/>
          <w:rtl/>
        </w:rPr>
        <w:t xml:space="preserve"> عَشَر ممتاز دانسته‌اند، م</w:t>
      </w:r>
      <w:r w:rsidR="00A576DC" w:rsidRPr="00E30350">
        <w:rPr>
          <w:rStyle w:val="Char3"/>
          <w:spacing w:val="-2"/>
          <w:rtl/>
        </w:rPr>
        <w:t>ی</w:t>
      </w:r>
      <w:r w:rsidRPr="00E30350">
        <w:rPr>
          <w:rStyle w:val="Char3"/>
          <w:rFonts w:hint="cs"/>
          <w:spacing w:val="-2"/>
          <w:rtl/>
        </w:rPr>
        <w:t>‌</w:t>
      </w:r>
      <w:r w:rsidRPr="00E30350">
        <w:rPr>
          <w:rStyle w:val="Char3"/>
          <w:spacing w:val="-2"/>
          <w:rtl/>
        </w:rPr>
        <w:t>باشند و با ا</w:t>
      </w:r>
      <w:r w:rsidR="00A576DC" w:rsidRPr="00E30350">
        <w:rPr>
          <w:rStyle w:val="Char3"/>
          <w:spacing w:val="-2"/>
          <w:rtl/>
        </w:rPr>
        <w:t>ی</w:t>
      </w:r>
      <w:r w:rsidRPr="00E30350">
        <w:rPr>
          <w:rStyle w:val="Char3"/>
          <w:spacing w:val="-2"/>
          <w:rtl/>
        </w:rPr>
        <w:t>ن‌</w:t>
      </w:r>
      <w:r w:rsidR="00A576DC" w:rsidRPr="00E30350">
        <w:rPr>
          <w:rStyle w:val="Char3"/>
          <w:spacing w:val="-2"/>
          <w:rtl/>
        </w:rPr>
        <w:t>ک</w:t>
      </w:r>
      <w:r w:rsidRPr="00E30350">
        <w:rPr>
          <w:rStyle w:val="Char3"/>
          <w:spacing w:val="-2"/>
          <w:rtl/>
        </w:rPr>
        <w:t>ه از طرف آن بزرگواران در مدّت ح</w:t>
      </w:r>
      <w:r w:rsidR="00A576DC" w:rsidRPr="00E30350">
        <w:rPr>
          <w:rStyle w:val="Char3"/>
          <w:spacing w:val="-2"/>
          <w:rtl/>
        </w:rPr>
        <w:t>ی</w:t>
      </w:r>
      <w:r w:rsidRPr="00E30350">
        <w:rPr>
          <w:rStyle w:val="Char3"/>
          <w:spacing w:val="-2"/>
          <w:rtl/>
        </w:rPr>
        <w:t>ات</w:t>
      </w:r>
      <w:r w:rsidRPr="00E30350">
        <w:rPr>
          <w:rStyle w:val="Char3"/>
          <w:rFonts w:hint="cs"/>
          <w:spacing w:val="-2"/>
          <w:rtl/>
        </w:rPr>
        <w:t>‌</w:t>
      </w:r>
      <w:r w:rsidRPr="00E30350">
        <w:rPr>
          <w:rStyle w:val="Char3"/>
          <w:spacing w:val="-2"/>
          <w:rtl/>
        </w:rPr>
        <w:t>شان جُز حضرات حَسَن</w:t>
      </w:r>
      <w:r w:rsidR="00A576DC" w:rsidRPr="00E30350">
        <w:rPr>
          <w:rStyle w:val="Char3"/>
          <w:spacing w:val="-2"/>
          <w:rtl/>
        </w:rPr>
        <w:t>ی</w:t>
      </w:r>
      <w:r w:rsidRPr="00E30350">
        <w:rPr>
          <w:rStyle w:val="Char3"/>
          <w:spacing w:val="-2"/>
          <w:rtl/>
        </w:rPr>
        <w:t>ن</w:t>
      </w:r>
      <w:r w:rsidR="003A7045" w:rsidRPr="00E30350">
        <w:rPr>
          <w:rStyle w:val="Char3"/>
          <w:rFonts w:cs="CTraditional Arabic" w:hint="cs"/>
          <w:spacing w:val="-2"/>
          <w:rtl/>
        </w:rPr>
        <w:t>إ</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وچ</w:t>
      </w:r>
      <w:r w:rsidR="00A576DC" w:rsidRPr="00E30350">
        <w:rPr>
          <w:rStyle w:val="Char3"/>
          <w:rFonts w:hint="cs"/>
          <w:spacing w:val="-2"/>
          <w:rtl/>
        </w:rPr>
        <w:t>ک</w:t>
      </w:r>
      <w:r w:rsidRPr="00E30350">
        <w:rPr>
          <w:rStyle w:val="Char3"/>
          <w:rFonts w:hint="eastAsia"/>
          <w:spacing w:val="-2"/>
          <w:rtl/>
        </w:rPr>
        <w:t>‌</w:t>
      </w:r>
      <w:r w:rsidRPr="00E30350">
        <w:rPr>
          <w:rStyle w:val="Char3"/>
          <w:rFonts w:hint="cs"/>
          <w:spacing w:val="-2"/>
          <w:rtl/>
        </w:rPr>
        <w:t>تر</w:t>
      </w:r>
      <w:r w:rsidR="00A576DC" w:rsidRPr="00E30350">
        <w:rPr>
          <w:rStyle w:val="Char3"/>
          <w:rFonts w:hint="cs"/>
          <w:spacing w:val="-2"/>
          <w:rtl/>
        </w:rPr>
        <w:t>ی</w:t>
      </w:r>
      <w:r w:rsidRPr="00E30350">
        <w:rPr>
          <w:rStyle w:val="Char3"/>
          <w:rFonts w:hint="cs"/>
          <w:spacing w:val="-2"/>
          <w:rtl/>
        </w:rPr>
        <w:t>ن اقدام</w:t>
      </w:r>
      <w:r w:rsidR="00A576DC" w:rsidRPr="00E30350">
        <w:rPr>
          <w:rStyle w:val="Char3"/>
          <w:rFonts w:hint="cs"/>
          <w:spacing w:val="-2"/>
          <w:rtl/>
        </w:rPr>
        <w:t>ی</w:t>
      </w:r>
      <w:r w:rsidRPr="00E30350">
        <w:rPr>
          <w:rStyle w:val="Char3"/>
          <w:rFonts w:hint="cs"/>
          <w:spacing w:val="-2"/>
          <w:rtl/>
        </w:rPr>
        <w:t xml:space="preserve"> برا</w:t>
      </w:r>
      <w:r w:rsidR="00A576DC" w:rsidRPr="00E30350">
        <w:rPr>
          <w:rStyle w:val="Char3"/>
          <w:rFonts w:hint="cs"/>
          <w:spacing w:val="-2"/>
          <w:rtl/>
        </w:rPr>
        <w:t>ی</w:t>
      </w:r>
      <w:r w:rsidRPr="00E30350">
        <w:rPr>
          <w:rStyle w:val="Char3"/>
          <w:rFonts w:hint="cs"/>
          <w:spacing w:val="-2"/>
          <w:rtl/>
        </w:rPr>
        <w:t xml:space="preserve"> گردآوری خلافت به عمل ن</w:t>
      </w:r>
      <w:r w:rsidR="00A576DC" w:rsidRPr="00E30350">
        <w:rPr>
          <w:rStyle w:val="Char3"/>
          <w:rFonts w:hint="cs"/>
          <w:spacing w:val="-2"/>
          <w:rtl/>
        </w:rPr>
        <w:t>ی</w:t>
      </w:r>
      <w:r w:rsidRPr="00E30350">
        <w:rPr>
          <w:rStyle w:val="Char3"/>
          <w:rFonts w:hint="cs"/>
          <w:spacing w:val="-2"/>
          <w:rtl/>
        </w:rPr>
        <w:t>امد و حتّى با پ</w:t>
      </w:r>
      <w:r w:rsidR="00A576DC" w:rsidRPr="00E30350">
        <w:rPr>
          <w:rStyle w:val="Char3"/>
          <w:rFonts w:hint="cs"/>
          <w:spacing w:val="-2"/>
          <w:rtl/>
        </w:rPr>
        <w:t>ی</w:t>
      </w:r>
      <w:r w:rsidRPr="00E30350">
        <w:rPr>
          <w:rStyle w:val="Char3"/>
          <w:rFonts w:hint="cs"/>
          <w:spacing w:val="-2"/>
          <w:rtl/>
        </w:rPr>
        <w:t>شنهاد ا</w:t>
      </w:r>
      <w:r w:rsidR="00A576DC" w:rsidRPr="00E30350">
        <w:rPr>
          <w:rStyle w:val="Char3"/>
          <w:rFonts w:hint="cs"/>
          <w:spacing w:val="-2"/>
          <w:rtl/>
        </w:rPr>
        <w:t>ی</w:t>
      </w:r>
      <w:r w:rsidRPr="00E30350">
        <w:rPr>
          <w:rStyle w:val="Char3"/>
          <w:rFonts w:hint="cs"/>
          <w:spacing w:val="-2"/>
          <w:rtl/>
        </w:rPr>
        <w:t>ن مقام از طرف مسلمانان به حضرت ز</w:t>
      </w:r>
      <w:r w:rsidR="00A576DC" w:rsidRPr="00E30350">
        <w:rPr>
          <w:rStyle w:val="Char3"/>
          <w:rFonts w:hint="cs"/>
          <w:spacing w:val="-2"/>
          <w:rtl/>
        </w:rPr>
        <w:t>ی</w:t>
      </w:r>
      <w:r w:rsidRPr="00E30350">
        <w:rPr>
          <w:rStyle w:val="Char3"/>
          <w:rFonts w:hint="cs"/>
          <w:spacing w:val="-2"/>
          <w:rtl/>
        </w:rPr>
        <w:t>ن العا</w:t>
      </w:r>
      <w:r w:rsidRPr="00E30350">
        <w:rPr>
          <w:rStyle w:val="Char3"/>
          <w:spacing w:val="-2"/>
          <w:rtl/>
        </w:rPr>
        <w:t>بد</w:t>
      </w:r>
      <w:r w:rsidR="00A576DC" w:rsidRPr="00E30350">
        <w:rPr>
          <w:rStyle w:val="Char3"/>
          <w:spacing w:val="-2"/>
          <w:rtl/>
        </w:rPr>
        <w:t>ی</w:t>
      </w:r>
      <w:r w:rsidRPr="00E30350">
        <w:rPr>
          <w:rStyle w:val="Char3"/>
          <w:spacing w:val="-2"/>
          <w:rtl/>
        </w:rPr>
        <w:t>ن و جعفر بن محمّد</w:t>
      </w:r>
      <w:r w:rsidR="0082221D" w:rsidRPr="00E30350">
        <w:rPr>
          <w:rStyle w:val="Char3"/>
          <w:rFonts w:hint="cs"/>
          <w:spacing w:val="-2"/>
          <w:rtl/>
        </w:rPr>
        <w:t xml:space="preserve"> </w:t>
      </w:r>
      <w:r w:rsidR="003A7045" w:rsidRPr="00E30350">
        <w:rPr>
          <w:rStyle w:val="Char3"/>
          <w:rFonts w:cs="CTraditional Arabic" w:hint="cs"/>
          <w:spacing w:val="-2"/>
          <w:rtl/>
        </w:rPr>
        <w:t>إ</w:t>
      </w:r>
      <w:r w:rsidRPr="00E30350">
        <w:rPr>
          <w:rStyle w:val="Char3"/>
          <w:spacing w:val="-2"/>
          <w:rtl/>
        </w:rPr>
        <w:t xml:space="preserve"> و اخ</w:t>
      </w:r>
      <w:r w:rsidR="00A576DC" w:rsidRPr="00E30350">
        <w:rPr>
          <w:rStyle w:val="Char3"/>
          <w:spacing w:val="-2"/>
          <w:rtl/>
        </w:rPr>
        <w:t>ی</w:t>
      </w:r>
      <w:r w:rsidRPr="00E30350">
        <w:rPr>
          <w:rStyle w:val="Char3"/>
          <w:spacing w:val="-2"/>
          <w:rtl/>
        </w:rPr>
        <w:t>راً از طرف مأمون به حضرت عل</w:t>
      </w:r>
      <w:r w:rsidR="00A576DC" w:rsidRPr="00E30350">
        <w:rPr>
          <w:rStyle w:val="Char3"/>
          <w:spacing w:val="-2"/>
          <w:rtl/>
        </w:rPr>
        <w:t>ی</w:t>
      </w:r>
      <w:r w:rsidRPr="00E30350">
        <w:rPr>
          <w:rStyle w:val="Char3"/>
          <w:spacing w:val="-2"/>
          <w:rtl/>
        </w:rPr>
        <w:t xml:space="preserve"> بن موسَى الرِّضا </w:t>
      </w:r>
      <w:r w:rsidRPr="00E30350">
        <w:rPr>
          <w:rFonts w:ascii="Abo-thar" w:hAnsi="Abo-thar" w:cs="CTraditional Arabic"/>
          <w:spacing w:val="-2"/>
          <w:sz w:val="30"/>
          <w:rtl/>
          <w:lang w:bidi="ar-SY"/>
        </w:rPr>
        <w:t>÷</w:t>
      </w:r>
      <w:r w:rsidRPr="00E30350">
        <w:rPr>
          <w:rFonts w:ascii="Abo-thar" w:hAnsi="Abo-thar" w:cs="CTraditional Arabic" w:hint="cs"/>
          <w:spacing w:val="-2"/>
          <w:sz w:val="30"/>
          <w:rtl/>
          <w:lang w:bidi="ar-SY"/>
        </w:rPr>
        <w:t xml:space="preserve"> </w:t>
      </w:r>
      <w:r w:rsidRPr="00E30350">
        <w:rPr>
          <w:rStyle w:val="Char3"/>
          <w:spacing w:val="-2"/>
          <w:rtl/>
        </w:rPr>
        <w:t>از قبول آن إباء و امتناع نمودند.</w:t>
      </w:r>
    </w:p>
    <w:p w:rsidR="00D6166F" w:rsidRPr="00E30350" w:rsidRDefault="00D6166F" w:rsidP="007535B2">
      <w:pPr>
        <w:widowControl w:val="0"/>
        <w:spacing w:line="235" w:lineRule="auto"/>
        <w:ind w:firstLine="284"/>
        <w:jc w:val="both"/>
        <w:rPr>
          <w:rStyle w:val="Char3"/>
        </w:rPr>
      </w:pPr>
      <w:r w:rsidRPr="00E30350">
        <w:rPr>
          <w:rStyle w:val="Char3"/>
          <w:rtl/>
        </w:rPr>
        <w:t>مع ذل</w:t>
      </w:r>
      <w:r w:rsidR="00A576DC" w:rsidRPr="00E30350">
        <w:rPr>
          <w:rStyle w:val="Char3"/>
          <w:rtl/>
        </w:rPr>
        <w:t>ک</w:t>
      </w:r>
      <w:r w:rsidRPr="00E30350">
        <w:rPr>
          <w:rStyle w:val="Char3"/>
          <w:rtl/>
        </w:rPr>
        <w:t xml:space="preserve"> </w:t>
      </w:r>
      <w:r w:rsidR="00A576DC" w:rsidRPr="00E30350">
        <w:rPr>
          <w:rStyle w:val="Char3"/>
          <w:rtl/>
        </w:rPr>
        <w:t>ک</w:t>
      </w:r>
      <w:r w:rsidRPr="00E30350">
        <w:rPr>
          <w:rStyle w:val="Char3"/>
          <w:rtl/>
        </w:rPr>
        <w:t>اسه</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داغ</w:t>
      </w:r>
      <w:r w:rsidRPr="00E30350">
        <w:rPr>
          <w:rStyle w:val="Char3"/>
          <w:rFonts w:hint="cs"/>
          <w:rtl/>
        </w:rPr>
        <w:t>‌</w:t>
      </w:r>
      <w:r w:rsidRPr="00E30350">
        <w:rPr>
          <w:rStyle w:val="Char3"/>
          <w:rtl/>
        </w:rPr>
        <w:t>تر از آش هم</w:t>
      </w:r>
      <w:r w:rsidRPr="00E30350">
        <w:rPr>
          <w:rStyle w:val="Char3"/>
          <w:rFonts w:hint="cs"/>
          <w:rtl/>
        </w:rPr>
        <w:t>‌</w:t>
      </w:r>
      <w:r w:rsidRPr="00E30350">
        <w:rPr>
          <w:rStyle w:val="Char3"/>
          <w:rtl/>
        </w:rPr>
        <w:t>چنان ا</w:t>
      </w:r>
      <w:r w:rsidR="00A576DC" w:rsidRPr="00E30350">
        <w:rPr>
          <w:rStyle w:val="Char3"/>
          <w:rtl/>
        </w:rPr>
        <w:t>ی</w:t>
      </w:r>
      <w:r w:rsidRPr="00E30350">
        <w:rPr>
          <w:rStyle w:val="Char3"/>
          <w:rtl/>
        </w:rPr>
        <w:t>ن موضوع را دستاو</w:t>
      </w:r>
      <w:r w:rsidR="00A576DC" w:rsidRPr="00E30350">
        <w:rPr>
          <w:rStyle w:val="Char3"/>
          <w:rtl/>
        </w:rPr>
        <w:t>ی</w:t>
      </w:r>
      <w:r w:rsidRPr="00E30350">
        <w:rPr>
          <w:rStyle w:val="Char3"/>
          <w:rtl/>
        </w:rPr>
        <w:t xml:space="preserve">زخود نموده در هر نقطه به </w:t>
      </w:r>
      <w:r w:rsidRPr="00E30350">
        <w:rPr>
          <w:rStyle w:val="Char3"/>
          <w:rFonts w:hint="cs"/>
          <w:rtl/>
        </w:rPr>
        <w:t>ا</w:t>
      </w:r>
      <w:r w:rsidRPr="00E30350">
        <w:rPr>
          <w:rStyle w:val="Char3"/>
          <w:rtl/>
        </w:rPr>
        <w:t>شعال ن</w:t>
      </w:r>
      <w:r w:rsidR="00A576DC" w:rsidRPr="00E30350">
        <w:rPr>
          <w:rStyle w:val="Char3"/>
          <w:rtl/>
        </w:rPr>
        <w:t>ی</w:t>
      </w:r>
      <w:r w:rsidRPr="00E30350">
        <w:rPr>
          <w:rStyle w:val="Char3"/>
          <w:rtl/>
        </w:rPr>
        <w:t>رانِ اختلاف و فساد پرداختند و تا حدّ</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مم</w:t>
      </w:r>
      <w:r w:rsidR="00A576DC" w:rsidRPr="00E30350">
        <w:rPr>
          <w:rStyle w:val="Char3"/>
          <w:rtl/>
        </w:rPr>
        <w:t>ک</w:t>
      </w:r>
      <w:r w:rsidRPr="00E30350">
        <w:rPr>
          <w:rStyle w:val="Char3"/>
          <w:rtl/>
        </w:rPr>
        <w:t>ن م</w:t>
      </w:r>
      <w:r w:rsidR="00A576DC" w:rsidRPr="00E30350">
        <w:rPr>
          <w:rStyle w:val="Char3"/>
          <w:rtl/>
        </w:rPr>
        <w:t>ی</w:t>
      </w:r>
      <w:r w:rsidRPr="00E30350">
        <w:rPr>
          <w:rStyle w:val="Char3"/>
          <w:rFonts w:hint="cs"/>
          <w:rtl/>
        </w:rPr>
        <w:t>‌</w:t>
      </w:r>
      <w:r w:rsidRPr="00E30350">
        <w:rPr>
          <w:rStyle w:val="Char3"/>
          <w:rtl/>
        </w:rPr>
        <w:t xml:space="preserve">شد </w:t>
      </w:r>
      <w:r w:rsidR="00A576DC" w:rsidRPr="00E30350">
        <w:rPr>
          <w:rStyle w:val="Char3"/>
          <w:rtl/>
        </w:rPr>
        <w:t>یکی</w:t>
      </w:r>
      <w:r w:rsidRPr="00E30350">
        <w:rPr>
          <w:rStyle w:val="Char3"/>
          <w:rtl/>
        </w:rPr>
        <w:t xml:space="preserve"> از فرزندان محبوب و مشهور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را به ق</w:t>
      </w:r>
      <w:r w:rsidR="00A576DC" w:rsidRPr="00E30350">
        <w:rPr>
          <w:rStyle w:val="Char3"/>
          <w:rtl/>
        </w:rPr>
        <w:t>ی</w:t>
      </w:r>
      <w:r w:rsidRPr="00E30350">
        <w:rPr>
          <w:rStyle w:val="Char3"/>
          <w:rtl/>
        </w:rPr>
        <w:t>ام و انقلاب وادار م</w:t>
      </w:r>
      <w:r w:rsidR="00A576DC" w:rsidRPr="00E30350">
        <w:rPr>
          <w:rStyle w:val="Char3"/>
          <w:rtl/>
        </w:rPr>
        <w:t>ی</w:t>
      </w:r>
      <w:r w:rsidRPr="00E30350">
        <w:rPr>
          <w:rStyle w:val="Char3"/>
          <w:rFonts w:hint="cs"/>
          <w:rtl/>
        </w:rPr>
        <w:t>‌</w:t>
      </w:r>
      <w:r w:rsidRPr="00E30350">
        <w:rPr>
          <w:rStyle w:val="Char3"/>
          <w:rtl/>
        </w:rPr>
        <w:t>نمودند و هم</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او را به دست دشمن نابود م</w:t>
      </w:r>
      <w:r w:rsidR="00A576DC" w:rsidRPr="00E30350">
        <w:rPr>
          <w:rStyle w:val="Char3"/>
          <w:rtl/>
        </w:rPr>
        <w:t>ی</w:t>
      </w:r>
      <w:r w:rsidRPr="00E30350">
        <w:rPr>
          <w:rStyle w:val="Char3"/>
          <w:rFonts w:hint="cs"/>
          <w:rtl/>
        </w:rPr>
        <w:t>‌</w:t>
      </w:r>
      <w:r w:rsidRPr="00E30350">
        <w:rPr>
          <w:rStyle w:val="Char3"/>
          <w:rtl/>
        </w:rPr>
        <w:t>ساختند به سراغ د</w:t>
      </w:r>
      <w:r w:rsidR="00A576DC" w:rsidRPr="00E30350">
        <w:rPr>
          <w:rStyle w:val="Char3"/>
          <w:rtl/>
        </w:rPr>
        <w:t>ی</w:t>
      </w:r>
      <w:r w:rsidRPr="00E30350">
        <w:rPr>
          <w:rStyle w:val="Char3"/>
          <w:rtl/>
        </w:rPr>
        <w:t>گر</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Fonts w:hint="cs"/>
          <w:rtl/>
        </w:rPr>
        <w:t>‌</w:t>
      </w:r>
      <w:r w:rsidRPr="00E30350">
        <w:rPr>
          <w:rStyle w:val="Char3"/>
          <w:rtl/>
        </w:rPr>
        <w:t>رفتند!!</w:t>
      </w:r>
      <w:r w:rsidR="0082221D" w:rsidRPr="00E30350">
        <w:rPr>
          <w:rStyle w:val="Char3"/>
          <w:rFonts w:hint="cs"/>
          <w:rtl/>
        </w:rPr>
        <w:t>.</w:t>
      </w:r>
    </w:p>
    <w:p w:rsidR="00D6166F" w:rsidRPr="00E30350" w:rsidRDefault="00D6166F" w:rsidP="007535B2">
      <w:pPr>
        <w:widowControl w:val="0"/>
        <w:spacing w:line="235" w:lineRule="auto"/>
        <w:ind w:firstLine="284"/>
        <w:jc w:val="both"/>
        <w:rPr>
          <w:rStyle w:val="Char3"/>
          <w:rtl/>
        </w:rPr>
      </w:pPr>
      <w:r w:rsidRPr="00E30350">
        <w:rPr>
          <w:rStyle w:val="Char3"/>
          <w:rtl/>
        </w:rPr>
        <w:t>و چون از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گونه اقدامات طرف</w:t>
      </w:r>
      <w:r w:rsidR="00A576DC" w:rsidRPr="00E30350">
        <w:rPr>
          <w:rStyle w:val="Char3"/>
          <w:rtl/>
        </w:rPr>
        <w:t>ی</w:t>
      </w:r>
      <w:r w:rsidRPr="00E30350">
        <w:rPr>
          <w:rStyle w:val="Char3"/>
          <w:rtl/>
        </w:rPr>
        <w:t xml:space="preserve"> بسته نشد هر چند </w:t>
      </w:r>
      <w:r w:rsidR="00A576DC" w:rsidRPr="00E30350">
        <w:rPr>
          <w:rStyle w:val="Char3"/>
          <w:rtl/>
        </w:rPr>
        <w:t>یکی</w:t>
      </w:r>
      <w:r w:rsidRPr="00E30350">
        <w:rPr>
          <w:rStyle w:val="Char3"/>
          <w:rtl/>
        </w:rPr>
        <w:t xml:space="preserve"> دو ح</w:t>
      </w:r>
      <w:r w:rsidR="00A576DC" w:rsidRPr="00E30350">
        <w:rPr>
          <w:rStyle w:val="Char3"/>
          <w:rtl/>
        </w:rPr>
        <w:t>ک</w:t>
      </w:r>
      <w:r w:rsidRPr="00E30350">
        <w:rPr>
          <w:rStyle w:val="Char3"/>
          <w:rtl/>
        </w:rPr>
        <w:t>ومت مستقلّه و مستمرّه از فرزندان عل</w:t>
      </w:r>
      <w:r w:rsidR="00A576DC" w:rsidRPr="00E30350">
        <w:rPr>
          <w:rStyle w:val="Char3"/>
          <w:rtl/>
        </w:rPr>
        <w:t>ی</w:t>
      </w:r>
      <w:r w:rsidRPr="00E30350">
        <w:rPr>
          <w:rStyle w:val="Char3"/>
          <w:rtl/>
        </w:rPr>
        <w:t xml:space="preserve"> و فاطمه</w:t>
      </w:r>
      <w:r w:rsidR="0082221D" w:rsidRPr="00E30350">
        <w:rPr>
          <w:rStyle w:val="Char3"/>
          <w:rFonts w:hint="cs"/>
          <w:rtl/>
        </w:rPr>
        <w:t xml:space="preserve"> </w:t>
      </w:r>
      <w:r w:rsidR="003A7045" w:rsidRPr="00E30350">
        <w:rPr>
          <w:rStyle w:val="Char3"/>
          <w:rFonts w:cs="CTraditional Arabic" w:hint="cs"/>
          <w:rtl/>
        </w:rPr>
        <w:t>إ</w:t>
      </w:r>
      <w:r w:rsidRPr="00E30350">
        <w:rPr>
          <w:rStyle w:val="Char3"/>
          <w:rtl/>
        </w:rPr>
        <w:t xml:space="preserve"> </w:t>
      </w:r>
      <w:r w:rsidRPr="00E30350">
        <w:rPr>
          <w:rStyle w:val="Char3"/>
          <w:rFonts w:hint="cs"/>
          <w:rtl/>
        </w:rPr>
        <w:t xml:space="preserve">در مصر و </w:t>
      </w:r>
      <w:r w:rsidR="00A576DC" w:rsidRPr="00E30350">
        <w:rPr>
          <w:rStyle w:val="Char3"/>
          <w:rFonts w:hint="cs"/>
          <w:rtl/>
        </w:rPr>
        <w:t>ی</w:t>
      </w:r>
      <w:r w:rsidRPr="00E30350">
        <w:rPr>
          <w:rStyle w:val="Char3"/>
          <w:rFonts w:hint="cs"/>
          <w:rtl/>
        </w:rPr>
        <w:t>من و پاره‌ا</w:t>
      </w:r>
      <w:r w:rsidR="00A576DC" w:rsidRPr="00E30350">
        <w:rPr>
          <w:rStyle w:val="Char3"/>
          <w:rFonts w:hint="cs"/>
          <w:rtl/>
        </w:rPr>
        <w:t>ی</w:t>
      </w:r>
      <w:r w:rsidRPr="00E30350">
        <w:rPr>
          <w:rStyle w:val="Char3"/>
          <w:rFonts w:hint="cs"/>
          <w:rtl/>
        </w:rPr>
        <w:t xml:space="preserve"> بلاد تش</w:t>
      </w:r>
      <w:r w:rsidR="00A576DC" w:rsidRPr="00E30350">
        <w:rPr>
          <w:rStyle w:val="Char3"/>
          <w:rFonts w:hint="cs"/>
          <w:rtl/>
        </w:rPr>
        <w:t>کی</w:t>
      </w:r>
      <w:r w:rsidRPr="00E30350">
        <w:rPr>
          <w:rStyle w:val="Char3"/>
          <w:rFonts w:hint="cs"/>
          <w:rtl/>
        </w:rPr>
        <w:t xml:space="preserve">ل </w:t>
      </w:r>
      <w:r w:rsidR="00A576DC" w:rsidRPr="00E30350">
        <w:rPr>
          <w:rStyle w:val="Char3"/>
          <w:rFonts w:hint="cs"/>
          <w:rtl/>
        </w:rPr>
        <w:t>ی</w:t>
      </w:r>
      <w:r w:rsidRPr="00E30350">
        <w:rPr>
          <w:rStyle w:val="Char3"/>
          <w:rFonts w:hint="cs"/>
          <w:rtl/>
        </w:rPr>
        <w:t>افت امّا فِرَق متعدّده و طوائف مختلفه‌ا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به نام ش</w:t>
      </w:r>
      <w:r w:rsidR="00A576DC" w:rsidRPr="00E30350">
        <w:rPr>
          <w:rStyle w:val="Char3"/>
          <w:rFonts w:hint="cs"/>
          <w:rtl/>
        </w:rPr>
        <w:t>ی</w:t>
      </w:r>
      <w:r w:rsidRPr="00E30350">
        <w:rPr>
          <w:rStyle w:val="Char3"/>
          <w:rFonts w:hint="cs"/>
          <w:rtl/>
        </w:rPr>
        <w:t xml:space="preserve">عه در گوشه و </w:t>
      </w:r>
      <w:r w:rsidR="00A576DC" w:rsidRPr="00E30350">
        <w:rPr>
          <w:rStyle w:val="Char3"/>
          <w:rFonts w:hint="cs"/>
          <w:rtl/>
        </w:rPr>
        <w:t>ک</w:t>
      </w:r>
      <w:r w:rsidRPr="00E30350">
        <w:rPr>
          <w:rStyle w:val="Char3"/>
          <w:rFonts w:hint="cs"/>
          <w:rtl/>
        </w:rPr>
        <w:t>نار، به نام اولاد عل</w:t>
      </w:r>
      <w:r w:rsidR="00A576DC" w:rsidRPr="00E30350">
        <w:rPr>
          <w:rStyle w:val="Char3"/>
          <w:rFonts w:hint="cs"/>
          <w:rtl/>
        </w:rPr>
        <w:t>ی</w:t>
      </w:r>
      <w:r w:rsidRPr="00E30350">
        <w:rPr>
          <w:rFonts w:ascii="Abo-thar" w:hAnsi="Abo-thar" w:cs="CTraditional Arabic" w:hint="cs"/>
          <w:sz w:val="30"/>
          <w:rtl/>
          <w:lang w:bidi="ar-SY"/>
        </w:rPr>
        <w:t>÷</w:t>
      </w:r>
      <w:r w:rsidRPr="00E30350">
        <w:rPr>
          <w:rStyle w:val="Char3"/>
          <w:rFonts w:hint="cs"/>
          <w:rtl/>
        </w:rPr>
        <w:t xml:space="preserve"> دعوت </w:t>
      </w:r>
      <w:r w:rsidR="00A576DC" w:rsidRPr="00E30350">
        <w:rPr>
          <w:rStyle w:val="Char3"/>
          <w:rFonts w:hint="cs"/>
          <w:rtl/>
        </w:rPr>
        <w:t>ک</w:t>
      </w:r>
      <w:r w:rsidRPr="00E30350">
        <w:rPr>
          <w:rStyle w:val="Char3"/>
          <w:rFonts w:hint="cs"/>
          <w:rtl/>
        </w:rPr>
        <w:t>ردند، بدان ح</w:t>
      </w:r>
      <w:r w:rsidR="00A576DC" w:rsidRPr="00E30350">
        <w:rPr>
          <w:rStyle w:val="Char3"/>
          <w:rFonts w:hint="cs"/>
          <w:rtl/>
        </w:rPr>
        <w:t>ک</w:t>
      </w:r>
      <w:r w:rsidRPr="00E30350">
        <w:rPr>
          <w:rStyle w:val="Char3"/>
          <w:rFonts w:hint="cs"/>
          <w:rtl/>
        </w:rPr>
        <w:t>ومت‌ها راض</w:t>
      </w:r>
      <w:r w:rsidR="00A576DC" w:rsidRPr="00E30350">
        <w:rPr>
          <w:rStyle w:val="Char3"/>
          <w:rFonts w:hint="cs"/>
          <w:rtl/>
        </w:rPr>
        <w:t>ی</w:t>
      </w:r>
      <w:r w:rsidRPr="00E30350">
        <w:rPr>
          <w:rStyle w:val="Char3"/>
          <w:rFonts w:hint="cs"/>
          <w:rtl/>
        </w:rPr>
        <w:t xml:space="preserve"> نشدند، بل</w:t>
      </w:r>
      <w:r w:rsidR="00A576DC" w:rsidRPr="00E30350">
        <w:rPr>
          <w:rStyle w:val="Char3"/>
          <w:rFonts w:hint="cs"/>
          <w:rtl/>
        </w:rPr>
        <w:t>ک</w:t>
      </w:r>
      <w:r w:rsidRPr="00E30350">
        <w:rPr>
          <w:rStyle w:val="Char3"/>
          <w:rFonts w:hint="cs"/>
          <w:rtl/>
        </w:rPr>
        <w:t>ه چون با آن شرائطِ عج</w:t>
      </w:r>
      <w:r w:rsidR="00A576DC" w:rsidRPr="00E30350">
        <w:rPr>
          <w:rStyle w:val="Char3"/>
          <w:rFonts w:hint="cs"/>
          <w:rtl/>
        </w:rPr>
        <w:t>ی</w:t>
      </w:r>
      <w:r w:rsidRPr="00E30350">
        <w:rPr>
          <w:rStyle w:val="Char3"/>
          <w:rFonts w:hint="cs"/>
          <w:rtl/>
        </w:rPr>
        <w:t>ب و من</w:t>
      </w:r>
      <w:r w:rsidRPr="00E30350">
        <w:rPr>
          <w:rStyle w:val="Char3"/>
          <w:rFonts w:hint="eastAsia"/>
          <w:rtl/>
        </w:rPr>
        <w:t>‌</w:t>
      </w:r>
      <w:r w:rsidRPr="00E30350">
        <w:rPr>
          <w:rStyle w:val="Char3"/>
          <w:rFonts w:hint="cs"/>
          <w:rtl/>
        </w:rPr>
        <w:t>درآورد</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جعل </w:t>
      </w:r>
      <w:r w:rsidR="00A576DC" w:rsidRPr="00E30350">
        <w:rPr>
          <w:rStyle w:val="Char3"/>
          <w:rFonts w:hint="cs"/>
          <w:rtl/>
        </w:rPr>
        <w:t>ک</w:t>
      </w:r>
      <w:r w:rsidRPr="00E30350">
        <w:rPr>
          <w:rStyle w:val="Char3"/>
          <w:rFonts w:hint="cs"/>
          <w:rtl/>
        </w:rPr>
        <w:t>رده بو</w:t>
      </w:r>
      <w:r w:rsidRPr="00E30350">
        <w:rPr>
          <w:rStyle w:val="Char3"/>
          <w:rtl/>
        </w:rPr>
        <w:t>دند، موافق و مطابق نم</w:t>
      </w:r>
      <w:r w:rsidR="00A576DC" w:rsidRPr="00E30350">
        <w:rPr>
          <w:rStyle w:val="Char3"/>
          <w:rtl/>
        </w:rPr>
        <w:t>ی</w:t>
      </w:r>
      <w:r w:rsidRPr="00E30350">
        <w:rPr>
          <w:rStyle w:val="Char3"/>
          <w:rFonts w:hint="cs"/>
          <w:rtl/>
        </w:rPr>
        <w:t>‌</w:t>
      </w:r>
      <w:r w:rsidRPr="00E30350">
        <w:rPr>
          <w:rStyle w:val="Char3"/>
          <w:rtl/>
        </w:rPr>
        <w:t xml:space="preserve">افتاد، بهانه آغاز </w:t>
      </w:r>
      <w:r w:rsidR="00A576DC" w:rsidRPr="00E30350">
        <w:rPr>
          <w:rStyle w:val="Char3"/>
          <w:rtl/>
        </w:rPr>
        <w:t>ک</w:t>
      </w:r>
      <w:r w:rsidRPr="00E30350">
        <w:rPr>
          <w:rStyle w:val="Char3"/>
          <w:rtl/>
        </w:rPr>
        <w:t>رده و دنبال آرزو</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گر م</w:t>
      </w:r>
      <w:r w:rsidR="00A576DC" w:rsidRPr="00E30350">
        <w:rPr>
          <w:rStyle w:val="Char3"/>
          <w:rtl/>
        </w:rPr>
        <w:t>ی</w:t>
      </w:r>
      <w:r w:rsidRPr="00E30350">
        <w:rPr>
          <w:rStyle w:val="Char3"/>
          <w:rFonts w:hint="cs"/>
          <w:rtl/>
        </w:rPr>
        <w:t>‌</w:t>
      </w:r>
      <w:r w:rsidRPr="00E30350">
        <w:rPr>
          <w:rStyle w:val="Char3"/>
          <w:rtl/>
        </w:rPr>
        <w:t>رفتند! و در ع</w:t>
      </w:r>
      <w:r w:rsidR="00A576DC" w:rsidRPr="00E30350">
        <w:rPr>
          <w:rStyle w:val="Char3"/>
          <w:rtl/>
        </w:rPr>
        <w:t>ی</w:t>
      </w:r>
      <w:r w:rsidRPr="00E30350">
        <w:rPr>
          <w:rStyle w:val="Char3"/>
          <w:rtl/>
        </w:rPr>
        <w:t xml:space="preserve">ن حال با نوشتن </w:t>
      </w:r>
      <w:r w:rsidR="00A576DC" w:rsidRPr="00E30350">
        <w:rPr>
          <w:rStyle w:val="Char3"/>
          <w:rtl/>
        </w:rPr>
        <w:t>ک</w:t>
      </w:r>
      <w:r w:rsidRPr="00E30350">
        <w:rPr>
          <w:rStyle w:val="Char3"/>
          <w:rtl/>
        </w:rPr>
        <w:t>تاب</w:t>
      </w:r>
      <w:r w:rsidRPr="00E30350">
        <w:rPr>
          <w:rStyle w:val="Char3"/>
          <w:rFonts w:hint="cs"/>
          <w:rtl/>
        </w:rPr>
        <w:t>‌</w:t>
      </w:r>
      <w:r w:rsidRPr="00E30350">
        <w:rPr>
          <w:rStyle w:val="Char3"/>
          <w:rtl/>
        </w:rPr>
        <w:t>ها و گفتن آن شرا</w:t>
      </w:r>
      <w:r w:rsidRPr="00E30350">
        <w:rPr>
          <w:rStyle w:val="Char3"/>
          <w:rFonts w:hint="cs"/>
          <w:rtl/>
        </w:rPr>
        <w:t>ی</w:t>
      </w:r>
      <w:r w:rsidRPr="00E30350">
        <w:rPr>
          <w:rStyle w:val="Char3"/>
          <w:rtl/>
        </w:rPr>
        <w:t>ط دا</w:t>
      </w:r>
      <w:r w:rsidR="00A576DC" w:rsidRPr="00E30350">
        <w:rPr>
          <w:rStyle w:val="Char3"/>
          <w:rtl/>
        </w:rPr>
        <w:t>ی</w:t>
      </w:r>
      <w:r w:rsidRPr="00E30350">
        <w:rPr>
          <w:rStyle w:val="Char3"/>
          <w:rtl/>
        </w:rPr>
        <w:t>ر</w:t>
      </w:r>
      <w:r w:rsidRPr="00E30350">
        <w:rPr>
          <w:rStyle w:val="Char3"/>
          <w:rFonts w:hint="cs"/>
          <w:rtl/>
        </w:rPr>
        <w:t>ۀ</w:t>
      </w:r>
      <w:r w:rsidRPr="00E30350">
        <w:rPr>
          <w:rStyle w:val="Char3"/>
          <w:rtl/>
        </w:rPr>
        <w:t xml:space="preserve"> وصول به ح</w:t>
      </w:r>
      <w:r w:rsidR="00A576DC" w:rsidRPr="00E30350">
        <w:rPr>
          <w:rStyle w:val="Char3"/>
          <w:rtl/>
        </w:rPr>
        <w:t>ک</w:t>
      </w:r>
      <w:r w:rsidRPr="00E30350">
        <w:rPr>
          <w:rStyle w:val="Char3"/>
          <w:rtl/>
        </w:rPr>
        <w:t>ومت را تنگ</w:t>
      </w:r>
      <w:r w:rsidRPr="00E30350">
        <w:rPr>
          <w:rStyle w:val="Char3"/>
          <w:rFonts w:hint="cs"/>
          <w:rtl/>
        </w:rPr>
        <w:t>‌</w:t>
      </w:r>
      <w:r w:rsidRPr="00E30350">
        <w:rPr>
          <w:rStyle w:val="Char3"/>
          <w:rtl/>
        </w:rPr>
        <w:t xml:space="preserve">تر </w:t>
      </w:r>
      <w:r w:rsidR="00A576DC" w:rsidRPr="00E30350">
        <w:rPr>
          <w:rStyle w:val="Char3"/>
          <w:rtl/>
        </w:rPr>
        <w:t>ک</w:t>
      </w:r>
      <w:r w:rsidRPr="00E30350">
        <w:rPr>
          <w:rStyle w:val="Char3"/>
          <w:rtl/>
        </w:rPr>
        <w:t>ردند تا آن‌</w:t>
      </w:r>
      <w:r w:rsidR="00A576DC" w:rsidRPr="00E30350">
        <w:rPr>
          <w:rStyle w:val="Char3"/>
          <w:rtl/>
        </w:rPr>
        <w:t>ک</w:t>
      </w:r>
      <w:r w:rsidRPr="00E30350">
        <w:rPr>
          <w:rStyle w:val="Char3"/>
          <w:rtl/>
        </w:rPr>
        <w:t xml:space="preserve">ه سرانجام چون </w:t>
      </w:r>
      <w:r w:rsidR="00A576DC" w:rsidRPr="00E30350">
        <w:rPr>
          <w:rStyle w:val="Char3"/>
          <w:rtl/>
        </w:rPr>
        <w:t>ک</w:t>
      </w:r>
      <w:r w:rsidRPr="00E30350">
        <w:rPr>
          <w:rStyle w:val="Char3"/>
          <w:rtl/>
        </w:rPr>
        <w:t>ر</w:t>
      </w:r>
      <w:r w:rsidRPr="00E30350">
        <w:rPr>
          <w:rStyle w:val="Char3"/>
          <w:rFonts w:hint="cs"/>
          <w:rtl/>
        </w:rPr>
        <w:t>م</w:t>
      </w:r>
      <w:r w:rsidRPr="00E30350">
        <w:rPr>
          <w:rStyle w:val="Char3"/>
          <w:rtl/>
        </w:rPr>
        <w:t xml:space="preserve"> ابر</w:t>
      </w:r>
      <w:r w:rsidR="00A576DC" w:rsidRPr="00E30350">
        <w:rPr>
          <w:rStyle w:val="Char3"/>
          <w:rtl/>
        </w:rPr>
        <w:t>ی</w:t>
      </w:r>
      <w:r w:rsidRPr="00E30350">
        <w:rPr>
          <w:rStyle w:val="Char3"/>
          <w:rtl/>
        </w:rPr>
        <w:t>شم در م</w:t>
      </w:r>
      <w:r w:rsidR="00A576DC" w:rsidRPr="00E30350">
        <w:rPr>
          <w:rStyle w:val="Char3"/>
          <w:rtl/>
        </w:rPr>
        <w:t>ی</w:t>
      </w:r>
      <w:r w:rsidRPr="00E30350">
        <w:rPr>
          <w:rStyle w:val="Char3"/>
          <w:rtl/>
        </w:rPr>
        <w:t>ان تن</w:t>
      </w:r>
      <w:r w:rsidR="00A576DC" w:rsidRPr="00E30350">
        <w:rPr>
          <w:rStyle w:val="Char3"/>
          <w:rtl/>
        </w:rPr>
        <w:t>ی</w:t>
      </w:r>
      <w:r w:rsidRPr="00E30350">
        <w:rPr>
          <w:rStyle w:val="Char3"/>
          <w:rtl/>
        </w:rPr>
        <w:t>ده‌ها</w:t>
      </w:r>
      <w:r w:rsidR="00A576DC" w:rsidRPr="00E30350">
        <w:rPr>
          <w:rStyle w:val="Char3"/>
          <w:rtl/>
        </w:rPr>
        <w:t>ی</w:t>
      </w:r>
      <w:r w:rsidRPr="00E30350">
        <w:rPr>
          <w:rStyle w:val="Char3"/>
          <w:rtl/>
        </w:rPr>
        <w:t xml:space="preserve"> خود محبوس و مدفون شدند و چنان‌</w:t>
      </w:r>
      <w:r w:rsidR="00A576DC" w:rsidRPr="00E30350">
        <w:rPr>
          <w:rStyle w:val="Char3"/>
          <w:rtl/>
        </w:rPr>
        <w:t>ک</w:t>
      </w:r>
      <w:r w:rsidRPr="00E30350">
        <w:rPr>
          <w:rStyle w:val="Char3"/>
          <w:rtl/>
        </w:rPr>
        <w:t>ه م</w:t>
      </w:r>
      <w:r w:rsidR="00A576DC" w:rsidRPr="00E30350">
        <w:rPr>
          <w:rStyle w:val="Char3"/>
          <w:rtl/>
        </w:rPr>
        <w:t>ی</w:t>
      </w:r>
      <w:r w:rsidRPr="00E30350">
        <w:rPr>
          <w:rStyle w:val="Char3"/>
          <w:rFonts w:hint="cs"/>
          <w:rtl/>
        </w:rPr>
        <w:t>‌</w:t>
      </w:r>
      <w:r w:rsidRPr="00E30350">
        <w:rPr>
          <w:rStyle w:val="Char3"/>
          <w:rtl/>
        </w:rPr>
        <w:t>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م داشتن </w:t>
      </w:r>
      <w:r w:rsidR="00A576DC" w:rsidRPr="00E30350">
        <w:rPr>
          <w:rStyle w:val="Char3"/>
          <w:rtl/>
        </w:rPr>
        <w:t>یک</w:t>
      </w:r>
      <w:r w:rsidRPr="00E30350">
        <w:rPr>
          <w:rStyle w:val="Char3"/>
          <w:rtl/>
        </w:rPr>
        <w:t xml:space="preserve"> ح</w:t>
      </w:r>
      <w:r w:rsidR="00A576DC" w:rsidRPr="00E30350">
        <w:rPr>
          <w:rStyle w:val="Char3"/>
          <w:rtl/>
        </w:rPr>
        <w:t>ک</w:t>
      </w:r>
      <w:r w:rsidRPr="00E30350">
        <w:rPr>
          <w:rStyle w:val="Char3"/>
          <w:rtl/>
        </w:rPr>
        <w:t>ومت شرع</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آروز</w:t>
      </w:r>
      <w:r w:rsidR="00A576DC" w:rsidRPr="00E30350">
        <w:rPr>
          <w:rStyle w:val="Char3"/>
          <w:rtl/>
        </w:rPr>
        <w:t>ی</w:t>
      </w:r>
      <w:r w:rsidRPr="00E30350">
        <w:rPr>
          <w:rStyle w:val="Char3"/>
          <w:rtl/>
        </w:rPr>
        <w:t xml:space="preserve"> آن را با آن گونه خ</w:t>
      </w:r>
      <w:r w:rsidR="00A576DC" w:rsidRPr="00E30350">
        <w:rPr>
          <w:rStyle w:val="Char3"/>
          <w:rtl/>
        </w:rPr>
        <w:t>ی</w:t>
      </w:r>
      <w:r w:rsidRPr="00E30350">
        <w:rPr>
          <w:rStyle w:val="Char3"/>
          <w:rtl/>
        </w:rPr>
        <w:t>الات و اوهام در مغز خود م</w:t>
      </w:r>
      <w:r w:rsidR="00A576DC" w:rsidRPr="00E30350">
        <w:rPr>
          <w:rStyle w:val="Char3"/>
          <w:rtl/>
        </w:rPr>
        <w:t>ی</w:t>
      </w:r>
      <w:r w:rsidRPr="00E30350">
        <w:rPr>
          <w:rStyle w:val="Char3"/>
          <w:rFonts w:hint="cs"/>
          <w:rtl/>
        </w:rPr>
        <w:t>‌</w:t>
      </w:r>
      <w:r w:rsidRPr="00E30350">
        <w:rPr>
          <w:rStyle w:val="Char3"/>
          <w:rtl/>
        </w:rPr>
        <w:t>پرور</w:t>
      </w:r>
      <w:r w:rsidR="00A576DC" w:rsidRPr="00E30350">
        <w:rPr>
          <w:rStyle w:val="Char3"/>
          <w:rtl/>
        </w:rPr>
        <w:t>ی</w:t>
      </w:r>
      <w:r w:rsidRPr="00E30350">
        <w:rPr>
          <w:rStyle w:val="Char3"/>
          <w:rtl/>
        </w:rPr>
        <w:t>دند فاقدند!</w:t>
      </w:r>
      <w:r w:rsidRPr="00E30350">
        <w:rPr>
          <w:rStyle w:val="Char3"/>
          <w:vertAlign w:val="superscript"/>
          <w:rtl/>
        </w:rPr>
        <w:t>(</w:t>
      </w:r>
      <w:r w:rsidRPr="00E30350">
        <w:rPr>
          <w:rStyle w:val="Char3"/>
          <w:vertAlign w:val="superscript"/>
          <w:rtl/>
        </w:rPr>
        <w:footnoteReference w:id="108"/>
      </w:r>
      <w:r w:rsidRPr="00E30350">
        <w:rPr>
          <w:rStyle w:val="Char3"/>
          <w:vertAlign w:val="superscript"/>
          <w:rtl/>
        </w:rPr>
        <w:t>)</w:t>
      </w:r>
      <w:r w:rsidRPr="00E30350">
        <w:rPr>
          <w:rStyle w:val="Char3"/>
          <w:rFonts w:hint="cs"/>
          <w:rtl/>
        </w:rPr>
        <w:t>.</w:t>
      </w:r>
    </w:p>
    <w:p w:rsidR="00D6166F" w:rsidRPr="00E30350" w:rsidRDefault="00D6166F" w:rsidP="003B7B3E">
      <w:pPr>
        <w:widowControl w:val="0"/>
        <w:ind w:firstLine="284"/>
        <w:jc w:val="both"/>
        <w:rPr>
          <w:rStyle w:val="Char3"/>
        </w:rPr>
      </w:pPr>
      <w:r w:rsidRPr="00E30350">
        <w:rPr>
          <w:rStyle w:val="Char3"/>
          <w:rFonts w:hint="cs"/>
          <w:rtl/>
        </w:rPr>
        <w:t>پس بنابراین</w:t>
      </w:r>
      <w:r w:rsidRPr="00E30350">
        <w:rPr>
          <w:rStyle w:val="Char3"/>
          <w:rtl/>
        </w:rPr>
        <w:t xml:space="preserve"> اح</w:t>
      </w:r>
      <w:r w:rsidR="00A576DC" w:rsidRPr="00E30350">
        <w:rPr>
          <w:rStyle w:val="Char3"/>
          <w:rtl/>
        </w:rPr>
        <w:t>ک</w:t>
      </w:r>
      <w:r w:rsidRPr="00E30350">
        <w:rPr>
          <w:rStyle w:val="Char3"/>
          <w:rtl/>
        </w:rPr>
        <w:t>ام گران</w:t>
      </w:r>
      <w:r w:rsidRPr="00E30350">
        <w:rPr>
          <w:rStyle w:val="Char3"/>
          <w:rFonts w:hint="cs"/>
          <w:rtl/>
        </w:rPr>
        <w:t>‌</w:t>
      </w:r>
      <w:r w:rsidRPr="00E30350">
        <w:rPr>
          <w:rStyle w:val="Char3"/>
          <w:rtl/>
        </w:rPr>
        <w:t>قدر و ح</w:t>
      </w:r>
      <w:r w:rsidR="00A576DC" w:rsidRPr="00E30350">
        <w:rPr>
          <w:rStyle w:val="Char3"/>
          <w:rtl/>
        </w:rPr>
        <w:t>ی</w:t>
      </w:r>
      <w:r w:rsidRPr="00E30350">
        <w:rPr>
          <w:rStyle w:val="Char3"/>
          <w:rtl/>
        </w:rPr>
        <w:t xml:space="preserve">ات بخش اسلام </w:t>
      </w:r>
      <w:r w:rsidR="00A576DC" w:rsidRPr="00E30350">
        <w:rPr>
          <w:rStyle w:val="Char3"/>
          <w:rtl/>
        </w:rPr>
        <w:t>ک</w:t>
      </w:r>
      <w:r w:rsidRPr="00E30350">
        <w:rPr>
          <w:rStyle w:val="Char3"/>
          <w:rtl/>
        </w:rPr>
        <w:t>ه در گرو ضمانت اجر است معطّل و منسوخ مانده</w:t>
      </w:r>
      <w:r w:rsidRPr="00E30350">
        <w:rPr>
          <w:rStyle w:val="Char3"/>
          <w:rFonts w:hint="cs"/>
          <w:rtl/>
        </w:rPr>
        <w:t>‌</w:t>
      </w:r>
      <w:r w:rsidRPr="00E30350">
        <w:rPr>
          <w:rStyle w:val="Char3"/>
          <w:rtl/>
        </w:rPr>
        <w:t>است و از آن طرف به جهت بدب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و سوء نظر متشرّع</w:t>
      </w:r>
      <w:r w:rsidR="00A576DC" w:rsidRPr="00E30350">
        <w:rPr>
          <w:rStyle w:val="Char3"/>
          <w:rtl/>
        </w:rPr>
        <w:t>ی</w:t>
      </w:r>
      <w:r w:rsidRPr="00E30350">
        <w:rPr>
          <w:rStyle w:val="Char3"/>
          <w:rtl/>
        </w:rPr>
        <w:t>ن به اصطلاح طالب ح</w:t>
      </w:r>
      <w:r w:rsidR="00A576DC" w:rsidRPr="00E30350">
        <w:rPr>
          <w:rStyle w:val="Char3"/>
          <w:rtl/>
        </w:rPr>
        <w:t>ک</w:t>
      </w:r>
      <w:r w:rsidRPr="00E30350">
        <w:rPr>
          <w:rStyle w:val="Char3"/>
          <w:rtl/>
        </w:rPr>
        <w:t>ومت حق، دائماً با ح</w:t>
      </w:r>
      <w:r w:rsidR="00A576DC" w:rsidRPr="00E30350">
        <w:rPr>
          <w:rStyle w:val="Char3"/>
          <w:rtl/>
        </w:rPr>
        <w:t>ک</w:t>
      </w:r>
      <w:r w:rsidRPr="00E30350">
        <w:rPr>
          <w:rStyle w:val="Char3"/>
          <w:rtl/>
        </w:rPr>
        <w:t>ومت</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موجود خود در حال مخالفت و نزاع و سرپ</w:t>
      </w:r>
      <w:r w:rsidR="00A576DC" w:rsidRPr="00E30350">
        <w:rPr>
          <w:rStyle w:val="Char3"/>
          <w:rtl/>
        </w:rPr>
        <w:t>ی</w:t>
      </w:r>
      <w:r w:rsidRPr="00E30350">
        <w:rPr>
          <w:rStyle w:val="Char3"/>
          <w:rtl/>
        </w:rPr>
        <w:t>چ</w:t>
      </w:r>
      <w:r w:rsidR="00A576DC" w:rsidRPr="00E30350">
        <w:rPr>
          <w:rStyle w:val="Char3"/>
          <w:rtl/>
        </w:rPr>
        <w:t>ی</w:t>
      </w:r>
      <w:r w:rsidRPr="00E30350">
        <w:rPr>
          <w:rStyle w:val="Char3"/>
          <w:rtl/>
        </w:rPr>
        <w:t xml:space="preserve"> و تمرّد بسر م</w:t>
      </w:r>
      <w:r w:rsidR="00A576DC" w:rsidRPr="00E30350">
        <w:rPr>
          <w:rStyle w:val="Char3"/>
          <w:rtl/>
        </w:rPr>
        <w:t>ی</w:t>
      </w:r>
      <w:r w:rsidRPr="00E30350">
        <w:rPr>
          <w:rStyle w:val="Char3"/>
          <w:rFonts w:hint="cs"/>
          <w:rtl/>
        </w:rPr>
        <w:t>‌</w:t>
      </w:r>
      <w:r w:rsidRPr="00E30350">
        <w:rPr>
          <w:rStyle w:val="Char3"/>
          <w:rtl/>
        </w:rPr>
        <w:t>برند.</w:t>
      </w:r>
    </w:p>
    <w:p w:rsidR="00D6166F" w:rsidRPr="00E30350" w:rsidRDefault="00D6166F" w:rsidP="003B7B3E">
      <w:pPr>
        <w:widowControl w:val="0"/>
        <w:ind w:firstLine="284"/>
        <w:jc w:val="both"/>
        <w:rPr>
          <w:rStyle w:val="Char3"/>
        </w:rPr>
      </w:pPr>
      <w:r w:rsidRPr="00E30350">
        <w:rPr>
          <w:rStyle w:val="Char3"/>
          <w:rtl/>
        </w:rPr>
        <w:t>مسأل</w:t>
      </w:r>
      <w:r w:rsidRPr="00E30350">
        <w:rPr>
          <w:rStyle w:val="Char3"/>
          <w:rFonts w:hint="cs"/>
          <w:rtl/>
        </w:rPr>
        <w:t>ۀ</w:t>
      </w:r>
      <w:r w:rsidRPr="00E30350">
        <w:rPr>
          <w:rStyle w:val="Char3"/>
          <w:rtl/>
        </w:rPr>
        <w:t xml:space="preserve"> امامت اگر خسارتش هم</w:t>
      </w:r>
      <w:r w:rsidR="00A576DC" w:rsidRPr="00E30350">
        <w:rPr>
          <w:rStyle w:val="Char3"/>
          <w:rtl/>
        </w:rPr>
        <w:t>ی</w:t>
      </w:r>
      <w:r w:rsidRPr="00E30350">
        <w:rPr>
          <w:rStyle w:val="Char3"/>
          <w:rtl/>
        </w:rPr>
        <w:t xml:space="preserve">ن بود </w:t>
      </w:r>
      <w:r w:rsidR="00A576DC" w:rsidRPr="00E30350">
        <w:rPr>
          <w:rStyle w:val="Char3"/>
          <w:rtl/>
        </w:rPr>
        <w:t>ک</w:t>
      </w:r>
      <w:r w:rsidRPr="00E30350">
        <w:rPr>
          <w:rStyle w:val="Char3"/>
          <w:rtl/>
        </w:rPr>
        <w:t>ه بدان</w:t>
      </w:r>
      <w:r w:rsidRPr="00E30350">
        <w:rPr>
          <w:rStyle w:val="Char3"/>
          <w:rFonts w:hint="cs"/>
          <w:rtl/>
        </w:rPr>
        <w:t>‌</w:t>
      </w:r>
      <w:r w:rsidRPr="00E30350">
        <w:rPr>
          <w:rStyle w:val="Char3"/>
          <w:rtl/>
        </w:rPr>
        <w:t>ها اشا</w:t>
      </w:r>
      <w:r w:rsidRPr="00E30350">
        <w:rPr>
          <w:rStyle w:val="Char3"/>
          <w:rFonts w:hint="cs"/>
          <w:rtl/>
        </w:rPr>
        <w:t>ره کردیم</w:t>
      </w:r>
      <w:r w:rsidRPr="00E30350">
        <w:rPr>
          <w:rStyle w:val="Char3"/>
          <w:rtl/>
        </w:rPr>
        <w:t xml:space="preserve"> چون موجب ز</w:t>
      </w:r>
      <w:r w:rsidR="00A576DC" w:rsidRPr="00E30350">
        <w:rPr>
          <w:rStyle w:val="Char3"/>
          <w:rtl/>
        </w:rPr>
        <w:t>ی</w:t>
      </w:r>
      <w:r w:rsidRPr="00E30350">
        <w:rPr>
          <w:rStyle w:val="Char3"/>
          <w:rtl/>
        </w:rPr>
        <w:t>ان</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دن</w:t>
      </w:r>
      <w:r w:rsidR="00A576DC" w:rsidRPr="00E30350">
        <w:rPr>
          <w:rStyle w:val="Char3"/>
          <w:rtl/>
        </w:rPr>
        <w:t>ی</w:t>
      </w:r>
      <w:r w:rsidRPr="00E30350">
        <w:rPr>
          <w:rStyle w:val="Char3"/>
          <w:rtl/>
        </w:rPr>
        <w:t>و</w:t>
      </w:r>
      <w:r w:rsidR="00A576DC" w:rsidRPr="00E30350">
        <w:rPr>
          <w:rStyle w:val="Char3"/>
          <w:rtl/>
        </w:rPr>
        <w:t>ی</w:t>
      </w:r>
      <w:r w:rsidRPr="00E30350">
        <w:rPr>
          <w:rStyle w:val="Char3"/>
          <w:rtl/>
        </w:rPr>
        <w:t xml:space="preserve"> است شا</w:t>
      </w:r>
      <w:r w:rsidR="00A576DC" w:rsidRPr="00E30350">
        <w:rPr>
          <w:rStyle w:val="Char3"/>
          <w:rtl/>
        </w:rPr>
        <w:t>ی</w:t>
      </w:r>
      <w:r w:rsidRPr="00E30350">
        <w:rPr>
          <w:rStyle w:val="Char3"/>
          <w:rtl/>
        </w:rPr>
        <w:t xml:space="preserve">د به نظر </w:t>
      </w:r>
      <w:r w:rsidRPr="00E30350">
        <w:rPr>
          <w:rStyle w:val="Char3"/>
          <w:rFonts w:hint="cs"/>
          <w:rtl/>
        </w:rPr>
        <w:t>عده‌ای</w:t>
      </w:r>
      <w:r w:rsidRPr="00E30350">
        <w:rPr>
          <w:rStyle w:val="Char3"/>
          <w:rtl/>
        </w:rPr>
        <w:t xml:space="preserve"> </w:t>
      </w:r>
      <w:r w:rsidR="00A576DC" w:rsidRPr="00E30350">
        <w:rPr>
          <w:rStyle w:val="Char3"/>
          <w:rtl/>
        </w:rPr>
        <w:t>ک</w:t>
      </w:r>
      <w:r w:rsidRPr="00E30350">
        <w:rPr>
          <w:rStyle w:val="Char3"/>
          <w:rtl/>
        </w:rPr>
        <w:t>ه اهمّ</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بد</w:t>
      </w:r>
      <w:r w:rsidR="00A576DC" w:rsidRPr="00E30350">
        <w:rPr>
          <w:rStyle w:val="Char3"/>
          <w:rtl/>
        </w:rPr>
        <w:t>ی</w:t>
      </w:r>
      <w:r w:rsidRPr="00E30350">
        <w:rPr>
          <w:rStyle w:val="Char3"/>
          <w:rtl/>
        </w:rPr>
        <w:t>ن</w:t>
      </w:r>
      <w:r w:rsidRPr="00E30350">
        <w:rPr>
          <w:rStyle w:val="Char3"/>
          <w:rFonts w:hint="cs"/>
          <w:rtl/>
        </w:rPr>
        <w:t>‌</w:t>
      </w:r>
      <w:r w:rsidRPr="00E30350">
        <w:rPr>
          <w:rStyle w:val="Char3"/>
          <w:rtl/>
        </w:rPr>
        <w:t>گونه خسار</w:t>
      </w:r>
      <w:r w:rsidRPr="00E30350">
        <w:rPr>
          <w:rStyle w:val="Char3"/>
          <w:rFonts w:hint="cs"/>
          <w:rtl/>
        </w:rPr>
        <w:t>ت</w:t>
      </w:r>
      <w:r w:rsidRPr="00E30350">
        <w:rPr>
          <w:rStyle w:val="Char3"/>
          <w:rFonts w:hint="eastAsia"/>
          <w:rtl/>
        </w:rPr>
        <w:t>‌ها</w:t>
      </w:r>
      <w:r w:rsidRPr="00E30350">
        <w:rPr>
          <w:rStyle w:val="Char3"/>
          <w:rtl/>
        </w:rPr>
        <w:t xml:space="preserve"> نم</w:t>
      </w:r>
      <w:r w:rsidR="00A576DC" w:rsidRPr="00E30350">
        <w:rPr>
          <w:rStyle w:val="Char3"/>
          <w:rtl/>
        </w:rPr>
        <w:t>ی</w:t>
      </w:r>
      <w:r w:rsidRPr="00E30350">
        <w:rPr>
          <w:rStyle w:val="Char3"/>
          <w:rFonts w:hint="cs"/>
          <w:rtl/>
        </w:rPr>
        <w:t>‌</w:t>
      </w:r>
      <w:r w:rsidRPr="00E30350">
        <w:rPr>
          <w:rStyle w:val="Char3"/>
          <w:rtl/>
        </w:rPr>
        <w:t>دهند تحمّلش خ</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مش</w:t>
      </w:r>
      <w:r w:rsidR="00A576DC" w:rsidRPr="00E30350">
        <w:rPr>
          <w:rStyle w:val="Char3"/>
          <w:rtl/>
        </w:rPr>
        <w:t>ک</w:t>
      </w:r>
      <w:r w:rsidRPr="00E30350">
        <w:rPr>
          <w:rStyle w:val="Char3"/>
          <w:rtl/>
        </w:rPr>
        <w:t>ل نبود! امّا مطلب به هم</w:t>
      </w:r>
      <w:r w:rsidR="00A576DC" w:rsidRPr="00E30350">
        <w:rPr>
          <w:rStyle w:val="Char3"/>
          <w:rtl/>
        </w:rPr>
        <w:t>ی</w:t>
      </w:r>
      <w:r w:rsidRPr="00E30350">
        <w:rPr>
          <w:rStyle w:val="Char3"/>
          <w:rtl/>
        </w:rPr>
        <w:t>ن جا تمام نم</w:t>
      </w:r>
      <w:r w:rsidR="00A576DC" w:rsidRPr="00E30350">
        <w:rPr>
          <w:rStyle w:val="Char3"/>
          <w:rtl/>
        </w:rPr>
        <w:t>ی</w:t>
      </w:r>
      <w:r w:rsidRPr="00E30350">
        <w:rPr>
          <w:rStyle w:val="Char3"/>
          <w:rFonts w:hint="cs"/>
          <w:rtl/>
        </w:rPr>
        <w:t>‌</w:t>
      </w:r>
      <w:r w:rsidRPr="00E30350">
        <w:rPr>
          <w:rStyle w:val="Char3"/>
          <w:rtl/>
        </w:rPr>
        <w:t>شود و خسارت و ز</w:t>
      </w:r>
      <w:r w:rsidR="00A576DC" w:rsidRPr="00E30350">
        <w:rPr>
          <w:rStyle w:val="Char3"/>
          <w:rtl/>
        </w:rPr>
        <w:t>ی</w:t>
      </w:r>
      <w:r w:rsidRPr="00E30350">
        <w:rPr>
          <w:rStyle w:val="Char3"/>
          <w:rtl/>
        </w:rPr>
        <w:t>انش منحصر به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ب</w:t>
      </w:r>
      <w:r w:rsidR="00A576DC" w:rsidRPr="00E30350">
        <w:rPr>
          <w:rStyle w:val="Char3"/>
          <w:rtl/>
        </w:rPr>
        <w:t>ی</w:t>
      </w:r>
      <w:r w:rsidRPr="00E30350">
        <w:rPr>
          <w:rStyle w:val="Char3"/>
          <w:rtl/>
        </w:rPr>
        <w:t xml:space="preserve">ن </w:t>
      </w:r>
      <w:r w:rsidRPr="00E30350">
        <w:rPr>
          <w:rStyle w:val="Char3"/>
          <w:rFonts w:hint="cs"/>
          <w:rtl/>
        </w:rPr>
        <w:t>ا</w:t>
      </w:r>
      <w:r w:rsidRPr="00E30350">
        <w:rPr>
          <w:rStyle w:val="Char3"/>
          <w:rtl/>
        </w:rPr>
        <w:t>مّت اسلام موجب تفرقه و انهدام و خونر</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و اعدام و ب</w:t>
      </w:r>
      <w:r w:rsidR="00A576DC" w:rsidRPr="00E30350">
        <w:rPr>
          <w:rStyle w:val="Char3"/>
          <w:rtl/>
        </w:rPr>
        <w:t>ی</w:t>
      </w:r>
      <w:r w:rsidRPr="00E30350">
        <w:rPr>
          <w:rStyle w:val="Char3"/>
          <w:rtl/>
        </w:rPr>
        <w:t>ن خودشان باعث سرگردان</w:t>
      </w:r>
      <w:r w:rsidR="00A576DC" w:rsidRPr="00E30350">
        <w:rPr>
          <w:rStyle w:val="Char3"/>
          <w:rtl/>
        </w:rPr>
        <w:t>ی</w:t>
      </w:r>
      <w:r w:rsidRPr="00E30350">
        <w:rPr>
          <w:rStyle w:val="Char3"/>
          <w:rtl/>
        </w:rPr>
        <w:t xml:space="preserve"> و پر</w:t>
      </w:r>
      <w:r w:rsidR="00A576DC" w:rsidRPr="00E30350">
        <w:rPr>
          <w:rStyle w:val="Char3"/>
          <w:rtl/>
        </w:rPr>
        <w:t>ی</w:t>
      </w:r>
      <w:r w:rsidRPr="00E30350">
        <w:rPr>
          <w:rStyle w:val="Char3"/>
          <w:rtl/>
        </w:rPr>
        <w:t>شان</w:t>
      </w:r>
      <w:r w:rsidR="00A576DC" w:rsidRPr="00E30350">
        <w:rPr>
          <w:rStyle w:val="Char3"/>
          <w:rtl/>
        </w:rPr>
        <w:t>ی</w:t>
      </w:r>
      <w:r w:rsidRPr="00E30350">
        <w:rPr>
          <w:rStyle w:val="Char3"/>
          <w:rtl/>
        </w:rPr>
        <w:t xml:space="preserve"> و ح</w:t>
      </w:r>
      <w:r w:rsidR="00A576DC" w:rsidRPr="00E30350">
        <w:rPr>
          <w:rStyle w:val="Char3"/>
          <w:rtl/>
        </w:rPr>
        <w:t>ی</w:t>
      </w:r>
      <w:r w:rsidRPr="00E30350">
        <w:rPr>
          <w:rStyle w:val="Char3"/>
          <w:rtl/>
        </w:rPr>
        <w:t>ران</w:t>
      </w:r>
      <w:r w:rsidR="00A576DC" w:rsidRPr="00E30350">
        <w:rPr>
          <w:rStyle w:val="Char3"/>
          <w:rtl/>
        </w:rPr>
        <w:t>ی</w:t>
      </w:r>
      <w:r w:rsidRPr="00E30350">
        <w:rPr>
          <w:rStyle w:val="Char3"/>
          <w:rtl/>
        </w:rPr>
        <w:t xml:space="preserve"> است نبوده بل</w:t>
      </w:r>
      <w:r w:rsidR="00A576DC" w:rsidRPr="00E30350">
        <w:rPr>
          <w:rStyle w:val="Char3"/>
          <w:rtl/>
        </w:rPr>
        <w:t>ک</w:t>
      </w:r>
      <w:r w:rsidRPr="00E30350">
        <w:rPr>
          <w:rStyle w:val="Char3"/>
          <w:rtl/>
        </w:rPr>
        <w:t xml:space="preserve">ه </w:t>
      </w:r>
      <w:r w:rsidRPr="00E30350">
        <w:rPr>
          <w:rStyle w:val="Char3"/>
          <w:rFonts w:hint="cs"/>
          <w:rtl/>
        </w:rPr>
        <w:t>ا</w:t>
      </w:r>
      <w:r w:rsidRPr="00E30350">
        <w:rPr>
          <w:rStyle w:val="Char3"/>
          <w:rtl/>
        </w:rPr>
        <w:t>خ</w:t>
      </w:r>
      <w:r w:rsidR="00A576DC" w:rsidRPr="00E30350">
        <w:rPr>
          <w:rStyle w:val="Char3"/>
          <w:rtl/>
        </w:rPr>
        <w:t>ی</w:t>
      </w:r>
      <w:r w:rsidRPr="00E30350">
        <w:rPr>
          <w:rStyle w:val="Char3"/>
          <w:rtl/>
        </w:rPr>
        <w:t>راً به صورت</w:t>
      </w:r>
      <w:r w:rsidR="00A576DC" w:rsidRPr="00E30350">
        <w:rPr>
          <w:rStyle w:val="Char3"/>
          <w:rtl/>
        </w:rPr>
        <w:t>ی</w:t>
      </w:r>
      <w:r w:rsidRPr="00E30350">
        <w:rPr>
          <w:rStyle w:val="Char3"/>
          <w:rtl/>
        </w:rPr>
        <w:t xml:space="preserve"> در آمده </w:t>
      </w:r>
      <w:r w:rsidR="00A576DC" w:rsidRPr="00E30350">
        <w:rPr>
          <w:rStyle w:val="Char3"/>
          <w:rtl/>
        </w:rPr>
        <w:t>ک</w:t>
      </w:r>
      <w:r w:rsidRPr="00E30350">
        <w:rPr>
          <w:rStyle w:val="Char3"/>
          <w:rtl/>
        </w:rPr>
        <w:t xml:space="preserve">ه به نصّ قرآن </w:t>
      </w:r>
      <w:r w:rsidR="00A576DC" w:rsidRPr="00E30350">
        <w:rPr>
          <w:rStyle w:val="Char3"/>
          <w:rtl/>
        </w:rPr>
        <w:t>ک</w:t>
      </w:r>
      <w:r w:rsidRPr="00E30350">
        <w:rPr>
          <w:rStyle w:val="Char3"/>
          <w:rtl/>
        </w:rPr>
        <w:t>ر</w:t>
      </w:r>
      <w:r w:rsidR="00A576DC" w:rsidRPr="00E30350">
        <w:rPr>
          <w:rStyle w:val="Char3"/>
          <w:rtl/>
        </w:rPr>
        <w:t>ی</w:t>
      </w:r>
      <w:r w:rsidRPr="00E30350">
        <w:rPr>
          <w:rStyle w:val="Char3"/>
          <w:rtl/>
        </w:rPr>
        <w:t>م و به فتوا</w:t>
      </w:r>
      <w:r w:rsidR="00A576DC" w:rsidRPr="00E30350">
        <w:rPr>
          <w:rStyle w:val="Char3"/>
          <w:rtl/>
        </w:rPr>
        <w:t>ی</w:t>
      </w:r>
      <w:r w:rsidRPr="00E30350">
        <w:rPr>
          <w:rStyle w:val="Char3"/>
          <w:rtl/>
        </w:rPr>
        <w:t xml:space="preserve"> عقل سل</w:t>
      </w:r>
      <w:r w:rsidR="00A576DC" w:rsidRPr="00E30350">
        <w:rPr>
          <w:rStyle w:val="Char3"/>
          <w:rtl/>
        </w:rPr>
        <w:t>ی</w:t>
      </w:r>
      <w:r w:rsidRPr="00E30350">
        <w:rPr>
          <w:rStyle w:val="Char3"/>
          <w:rtl/>
        </w:rPr>
        <w:t>م موجب ز</w:t>
      </w:r>
      <w:r w:rsidR="00A576DC" w:rsidRPr="00E30350">
        <w:rPr>
          <w:rStyle w:val="Char3"/>
          <w:rtl/>
        </w:rPr>
        <w:t>ی</w:t>
      </w:r>
      <w:r w:rsidRPr="00E30350">
        <w:rPr>
          <w:rStyle w:val="Char3"/>
          <w:rtl/>
        </w:rPr>
        <w:t>ان</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غ</w:t>
      </w:r>
      <w:r w:rsidR="00A576DC" w:rsidRPr="00E30350">
        <w:rPr>
          <w:rStyle w:val="Char3"/>
          <w:rtl/>
        </w:rPr>
        <w:t>ی</w:t>
      </w:r>
      <w:r w:rsidRPr="00E30350">
        <w:rPr>
          <w:rStyle w:val="Char3"/>
          <w:rtl/>
        </w:rPr>
        <w:t>ر قابل جبران و گناهان غ</w:t>
      </w:r>
      <w:r w:rsidR="00A576DC" w:rsidRPr="00E30350">
        <w:rPr>
          <w:rStyle w:val="Char3"/>
          <w:rtl/>
        </w:rPr>
        <w:t>ی</w:t>
      </w:r>
      <w:r w:rsidRPr="00E30350">
        <w:rPr>
          <w:rStyle w:val="Char3"/>
          <w:rtl/>
        </w:rPr>
        <w:t xml:space="preserve">ر قابل غفران </w:t>
      </w:r>
      <w:r w:rsidRPr="00E30350">
        <w:rPr>
          <w:rStyle w:val="Char3"/>
          <w:rFonts w:hint="cs"/>
          <w:rtl/>
        </w:rPr>
        <w:t>ا</w:t>
      </w:r>
      <w:r w:rsidRPr="00E30350">
        <w:rPr>
          <w:rStyle w:val="Char3"/>
          <w:rtl/>
        </w:rPr>
        <w:t>خرو</w:t>
      </w:r>
      <w:r w:rsidR="00A576DC" w:rsidRPr="00E30350">
        <w:rPr>
          <w:rStyle w:val="Char3"/>
          <w:rtl/>
        </w:rPr>
        <w:t>ی</w:t>
      </w:r>
      <w:r w:rsidRPr="00E30350">
        <w:rPr>
          <w:rStyle w:val="Char3"/>
          <w:rtl/>
        </w:rPr>
        <w:t xml:space="preserve"> شده</w:t>
      </w:r>
      <w:r w:rsidRPr="00E30350">
        <w:rPr>
          <w:rStyle w:val="Char3"/>
          <w:rFonts w:hint="cs"/>
          <w:rtl/>
        </w:rPr>
        <w:t>‌</w:t>
      </w:r>
      <w:r w:rsidRPr="00E30350">
        <w:rPr>
          <w:rStyle w:val="Char3"/>
          <w:rtl/>
        </w:rPr>
        <w:t>است و علاوه بر آن‌</w:t>
      </w:r>
      <w:r w:rsidR="00A576DC" w:rsidRPr="00E30350">
        <w:rPr>
          <w:rStyle w:val="Char3"/>
          <w:rtl/>
        </w:rPr>
        <w:t>ک</w:t>
      </w:r>
      <w:r w:rsidRPr="00E30350">
        <w:rPr>
          <w:rStyle w:val="Char3"/>
          <w:rtl/>
        </w:rPr>
        <w:t>ه مخالف</w:t>
      </w:r>
      <w:r w:rsidR="00A576DC" w:rsidRPr="00E30350">
        <w:rPr>
          <w:rStyle w:val="Char3"/>
          <w:rtl/>
        </w:rPr>
        <w:t>ی</w:t>
      </w:r>
      <w:r w:rsidRPr="00E30350">
        <w:rPr>
          <w:rStyle w:val="Char3"/>
          <w:rtl/>
        </w:rPr>
        <w:t>ن مذهب تش</w:t>
      </w:r>
      <w:r w:rsidR="00A576DC" w:rsidRPr="00E30350">
        <w:rPr>
          <w:rStyle w:val="Char3"/>
          <w:rtl/>
        </w:rPr>
        <w:t>ی</w:t>
      </w:r>
      <w:r w:rsidRPr="00E30350">
        <w:rPr>
          <w:rStyle w:val="Char3"/>
          <w:rtl/>
        </w:rPr>
        <w:t>ع را در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ش</w:t>
      </w:r>
      <w:r w:rsidR="00A576DC" w:rsidRPr="00E30350">
        <w:rPr>
          <w:rStyle w:val="Char3"/>
          <w:rtl/>
        </w:rPr>
        <w:t>ی</w:t>
      </w:r>
      <w:r w:rsidRPr="00E30350">
        <w:rPr>
          <w:rStyle w:val="Char3"/>
          <w:rtl/>
        </w:rPr>
        <w:t>عه مشر</w:t>
      </w:r>
      <w:r w:rsidR="00A576DC" w:rsidRPr="00E30350">
        <w:rPr>
          <w:rStyle w:val="Char3"/>
          <w:rtl/>
        </w:rPr>
        <w:t>ک</w:t>
      </w:r>
      <w:r w:rsidRPr="00E30350">
        <w:rPr>
          <w:rStyle w:val="Char3"/>
          <w:rtl/>
        </w:rPr>
        <w:t xml:space="preserve"> و نامسلمان است جرأت و جسارت ب</w:t>
      </w:r>
      <w:r w:rsidR="00A576DC" w:rsidRPr="00E30350">
        <w:rPr>
          <w:rStyle w:val="Char3"/>
          <w:rtl/>
        </w:rPr>
        <w:t>ی</w:t>
      </w:r>
      <w:r w:rsidRPr="00E30350">
        <w:rPr>
          <w:rStyle w:val="Char3"/>
          <w:rtl/>
        </w:rPr>
        <w:t>شتر م</w:t>
      </w:r>
      <w:r w:rsidR="00A576DC" w:rsidRPr="00E30350">
        <w:rPr>
          <w:rStyle w:val="Char3"/>
          <w:rtl/>
        </w:rPr>
        <w:t>ی</w:t>
      </w:r>
      <w:r w:rsidRPr="00E30350">
        <w:rPr>
          <w:rStyle w:val="Char3"/>
          <w:rFonts w:hint="cs"/>
          <w:rtl/>
        </w:rPr>
        <w:t>‌</w:t>
      </w:r>
      <w:r w:rsidRPr="00E30350">
        <w:rPr>
          <w:rStyle w:val="Char3"/>
          <w:rtl/>
        </w:rPr>
        <w:t>دهد و مدار</w:t>
      </w:r>
      <w:r w:rsidR="00A576DC" w:rsidRPr="00E30350">
        <w:rPr>
          <w:rStyle w:val="Char3"/>
          <w:rtl/>
        </w:rPr>
        <w:t>ک</w:t>
      </w:r>
      <w:r w:rsidRPr="00E30350">
        <w:rPr>
          <w:rStyle w:val="Char3"/>
          <w:rtl/>
        </w:rPr>
        <w:t xml:space="preserve"> و مستندات قوّ</w:t>
      </w:r>
      <w:r w:rsidR="00A576DC" w:rsidRPr="00E30350">
        <w:rPr>
          <w:rStyle w:val="Char3"/>
          <w:rtl/>
        </w:rPr>
        <w:t>ی</w:t>
      </w:r>
      <w:r w:rsidRPr="00E30350">
        <w:rPr>
          <w:rStyle w:val="Char3"/>
          <w:rtl/>
        </w:rPr>
        <w:t xml:space="preserve"> در اخت</w:t>
      </w:r>
      <w:r w:rsidR="00A576DC" w:rsidRPr="00E30350">
        <w:rPr>
          <w:rStyle w:val="Char3"/>
          <w:rtl/>
        </w:rPr>
        <w:t>ی</w:t>
      </w:r>
      <w:r w:rsidRPr="00E30350">
        <w:rPr>
          <w:rStyle w:val="Char3"/>
          <w:rtl/>
        </w:rPr>
        <w:t>ار آنان م</w:t>
      </w:r>
      <w:r w:rsidR="00A576DC" w:rsidRPr="00E30350">
        <w:rPr>
          <w:rStyle w:val="Char3"/>
          <w:rtl/>
        </w:rPr>
        <w:t>ی</w:t>
      </w:r>
      <w:r w:rsidRPr="00E30350">
        <w:rPr>
          <w:rStyle w:val="Char3"/>
          <w:rFonts w:hint="cs"/>
          <w:rtl/>
        </w:rPr>
        <w:t>‌</w:t>
      </w:r>
      <w:r w:rsidRPr="00E30350">
        <w:rPr>
          <w:rStyle w:val="Char3"/>
          <w:rtl/>
        </w:rPr>
        <w:t>گذارد تا در تذل</w:t>
      </w:r>
      <w:r w:rsidR="00A576DC" w:rsidRPr="00E30350">
        <w:rPr>
          <w:rStyle w:val="Char3"/>
          <w:rtl/>
        </w:rPr>
        <w:t>ی</w:t>
      </w:r>
      <w:r w:rsidRPr="00E30350">
        <w:rPr>
          <w:rStyle w:val="Char3"/>
          <w:rtl/>
        </w:rPr>
        <w:t>ل و تحق</w:t>
      </w:r>
      <w:r w:rsidR="00A576DC" w:rsidRPr="00E30350">
        <w:rPr>
          <w:rStyle w:val="Char3"/>
          <w:rtl/>
        </w:rPr>
        <w:t>ی</w:t>
      </w:r>
      <w:r w:rsidRPr="00E30350">
        <w:rPr>
          <w:rStyle w:val="Char3"/>
          <w:rtl/>
        </w:rPr>
        <w:t>ر و قتل و تدم</w:t>
      </w:r>
      <w:r w:rsidR="00A576DC" w:rsidRPr="00E30350">
        <w:rPr>
          <w:rStyle w:val="Char3"/>
          <w:rtl/>
        </w:rPr>
        <w:t>ی</w:t>
      </w:r>
      <w:r w:rsidRPr="00E30350">
        <w:rPr>
          <w:rStyle w:val="Char3"/>
          <w:rtl/>
        </w:rPr>
        <w:t xml:space="preserve">رشان </w:t>
      </w:r>
      <w:r w:rsidRPr="00E30350">
        <w:rPr>
          <w:rStyle w:val="Char3"/>
          <w:rFonts w:hint="cs"/>
          <w:rtl/>
        </w:rPr>
        <w:t>با جر</w:t>
      </w:r>
      <w:r w:rsidR="00CC6CCB" w:rsidRPr="00E30350">
        <w:rPr>
          <w:rStyle w:val="Char3"/>
          <w:rFonts w:hint="cs"/>
          <w:rtl/>
        </w:rPr>
        <w:t>أ</w:t>
      </w:r>
      <w:r w:rsidRPr="00E30350">
        <w:rPr>
          <w:rStyle w:val="Char3"/>
          <w:rFonts w:hint="cs"/>
          <w:rtl/>
        </w:rPr>
        <w:t>ت‌تر</w:t>
      </w:r>
      <w:r w:rsidRPr="00E30350">
        <w:rPr>
          <w:rStyle w:val="Char3"/>
          <w:rtl/>
        </w:rPr>
        <w:t xml:space="preserve"> شوند، به </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 xml:space="preserve">ن باعث خسران </w:t>
      </w:r>
      <w:r w:rsidRPr="00E30350">
        <w:rPr>
          <w:rStyle w:val="Char3"/>
          <w:rFonts w:hint="cs"/>
          <w:rtl/>
        </w:rPr>
        <w:t>ا</w:t>
      </w:r>
      <w:r w:rsidRPr="00E30350">
        <w:rPr>
          <w:rStyle w:val="Char3"/>
          <w:rtl/>
        </w:rPr>
        <w:t>بد</w:t>
      </w:r>
      <w:r w:rsidR="00A576DC" w:rsidRPr="00E30350">
        <w:rPr>
          <w:rStyle w:val="Char3"/>
          <w:rtl/>
        </w:rPr>
        <w:t>ی</w:t>
      </w:r>
      <w:r w:rsidRPr="00E30350">
        <w:rPr>
          <w:rStyle w:val="Char3"/>
          <w:rFonts w:hint="cs"/>
          <w:rtl/>
        </w:rPr>
        <w:t xml:space="preserve"> و ا</w:t>
      </w:r>
      <w:r w:rsidRPr="00E30350">
        <w:rPr>
          <w:rStyle w:val="Char3"/>
          <w:rtl/>
        </w:rPr>
        <w:t>خرو</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شان خواهد گشت. ز</w:t>
      </w:r>
      <w:r w:rsidR="00A576DC" w:rsidRPr="00E30350">
        <w:rPr>
          <w:rStyle w:val="Char3"/>
          <w:rtl/>
        </w:rPr>
        <w:t>ی</w:t>
      </w:r>
      <w:r w:rsidRPr="00E30350">
        <w:rPr>
          <w:rStyle w:val="Char3"/>
          <w:rtl/>
        </w:rPr>
        <w:t>را پا</w:t>
      </w:r>
      <w:r w:rsidR="00A576DC" w:rsidRPr="00E30350">
        <w:rPr>
          <w:rStyle w:val="Char3"/>
          <w:rtl/>
        </w:rPr>
        <w:t>ی</w:t>
      </w:r>
      <w:r w:rsidRPr="00E30350">
        <w:rPr>
          <w:rStyle w:val="Char3"/>
          <w:rtl/>
        </w:rPr>
        <w:t xml:space="preserve"> را از انداز</w:t>
      </w:r>
      <w:r w:rsidRPr="00E30350">
        <w:rPr>
          <w:rStyle w:val="Char3"/>
          <w:rFonts w:hint="cs"/>
          <w:rtl/>
        </w:rPr>
        <w:t>ۀ</w:t>
      </w:r>
      <w:r w:rsidRPr="00E30350">
        <w:rPr>
          <w:rStyle w:val="Char3"/>
          <w:rtl/>
        </w:rPr>
        <w:t xml:space="preserve"> خود ب</w:t>
      </w:r>
      <w:r w:rsidR="00A576DC" w:rsidRPr="00E30350">
        <w:rPr>
          <w:rStyle w:val="Char3"/>
          <w:rtl/>
        </w:rPr>
        <w:t>ی</w:t>
      </w:r>
      <w:r w:rsidRPr="00E30350">
        <w:rPr>
          <w:rStyle w:val="Char3"/>
          <w:rtl/>
        </w:rPr>
        <w:t xml:space="preserve">شتر دراز </w:t>
      </w:r>
      <w:r w:rsidR="00A576DC" w:rsidRPr="00E30350">
        <w:rPr>
          <w:rStyle w:val="Char3"/>
          <w:rtl/>
        </w:rPr>
        <w:t>ک</w:t>
      </w:r>
      <w:r w:rsidRPr="00E30350">
        <w:rPr>
          <w:rStyle w:val="Char3"/>
          <w:rtl/>
        </w:rPr>
        <w:t>رده و بت</w:t>
      </w:r>
      <w:r w:rsidRPr="00E30350">
        <w:rPr>
          <w:rStyle w:val="Char3"/>
          <w:rFonts w:hint="cs"/>
          <w:rtl/>
        </w:rPr>
        <w:t>‌</w:t>
      </w:r>
      <w:r w:rsidRPr="00E30350">
        <w:rPr>
          <w:rStyle w:val="Char3"/>
          <w:rtl/>
        </w:rPr>
        <w:t>پرست</w:t>
      </w:r>
      <w:r w:rsidR="00A576DC" w:rsidRPr="00E30350">
        <w:rPr>
          <w:rStyle w:val="Char3"/>
          <w:rtl/>
        </w:rPr>
        <w:t>ی</w:t>
      </w:r>
      <w:r w:rsidRPr="00E30350">
        <w:rPr>
          <w:rStyle w:val="Char3"/>
          <w:rtl/>
        </w:rPr>
        <w:t xml:space="preserve"> و تعدّد </w:t>
      </w:r>
      <w:r w:rsidRPr="00E30350">
        <w:rPr>
          <w:rStyle w:val="Char3"/>
          <w:rFonts w:hint="cs"/>
          <w:rtl/>
        </w:rPr>
        <w:t>معبود</w:t>
      </w:r>
      <w:r w:rsidRPr="00E30350">
        <w:rPr>
          <w:rStyle w:val="Char3"/>
          <w:rtl/>
        </w:rPr>
        <w:t xml:space="preserve"> را از نو آغاز نموده‌اند و موضوع ولا</w:t>
      </w:r>
      <w:r w:rsidR="00A576DC" w:rsidRPr="00E30350">
        <w:rPr>
          <w:rStyle w:val="Char3"/>
          <w:rtl/>
        </w:rPr>
        <w:t>ی</w:t>
      </w:r>
      <w:r w:rsidRPr="00E30350">
        <w:rPr>
          <w:rStyle w:val="Char3"/>
          <w:rtl/>
        </w:rPr>
        <w:t xml:space="preserve">ت را </w:t>
      </w:r>
      <w:r w:rsidR="00A576DC" w:rsidRPr="00E30350">
        <w:rPr>
          <w:rStyle w:val="Char3"/>
          <w:rtl/>
        </w:rPr>
        <w:t>ک</w:t>
      </w:r>
      <w:r w:rsidRPr="00E30350">
        <w:rPr>
          <w:rStyle w:val="Char3"/>
          <w:rtl/>
        </w:rPr>
        <w:t>ه اگر از دوست</w:t>
      </w:r>
      <w:r w:rsidR="00A576DC" w:rsidRPr="00E30350">
        <w:rPr>
          <w:rStyle w:val="Char3"/>
          <w:rtl/>
        </w:rPr>
        <w:t>ی</w:t>
      </w:r>
      <w:r w:rsidRPr="00E30350">
        <w:rPr>
          <w:rStyle w:val="Char3"/>
          <w:rtl/>
        </w:rPr>
        <w:t xml:space="preserve"> به سرپرست</w:t>
      </w:r>
      <w:r w:rsidR="00A576DC" w:rsidRPr="00E30350">
        <w:rPr>
          <w:rStyle w:val="Char3"/>
          <w:rtl/>
        </w:rPr>
        <w:t>ی</w:t>
      </w:r>
      <w:r w:rsidRPr="00E30350">
        <w:rPr>
          <w:rStyle w:val="Char3"/>
          <w:rtl/>
        </w:rPr>
        <w:t xml:space="preserve"> هم سرا</w:t>
      </w:r>
      <w:r w:rsidR="00A576DC" w:rsidRPr="00E30350">
        <w:rPr>
          <w:rStyle w:val="Char3"/>
          <w:rtl/>
        </w:rPr>
        <w:t>ی</w:t>
      </w:r>
      <w:r w:rsidRPr="00E30350">
        <w:rPr>
          <w:rStyle w:val="Char3"/>
          <w:rtl/>
        </w:rPr>
        <w:t>ت ده</w:t>
      </w:r>
      <w:r w:rsidR="00A576DC" w:rsidRPr="00E30350">
        <w:rPr>
          <w:rStyle w:val="Char3"/>
          <w:rtl/>
        </w:rPr>
        <w:t>ی</w:t>
      </w:r>
      <w:r w:rsidRPr="00E30350">
        <w:rPr>
          <w:rStyle w:val="Char3"/>
          <w:rtl/>
        </w:rPr>
        <w:t>م به اندازه‌ا</w:t>
      </w:r>
      <w:r w:rsidR="00A576DC" w:rsidRPr="00E30350">
        <w:rPr>
          <w:rStyle w:val="Char3"/>
          <w:rtl/>
        </w:rPr>
        <w:t>ی</w:t>
      </w:r>
      <w:r w:rsidRPr="00E30350">
        <w:rPr>
          <w:rStyle w:val="Char3"/>
          <w:rtl/>
        </w:rPr>
        <w:t xml:space="preserve"> بالا برده</w:t>
      </w:r>
      <w:r w:rsidRPr="00E30350">
        <w:rPr>
          <w:rStyle w:val="Char3"/>
          <w:rFonts w:hint="cs"/>
          <w:rtl/>
        </w:rPr>
        <w:t>‌</w:t>
      </w:r>
      <w:r w:rsidRPr="00E30350">
        <w:rPr>
          <w:rStyle w:val="Char3"/>
          <w:rtl/>
        </w:rPr>
        <w:t xml:space="preserve">اند </w:t>
      </w:r>
      <w:r w:rsidR="00A576DC" w:rsidRPr="00E30350">
        <w:rPr>
          <w:rStyle w:val="Char3"/>
          <w:rtl/>
        </w:rPr>
        <w:t>ک</w:t>
      </w:r>
      <w:r w:rsidRPr="00E30350">
        <w:rPr>
          <w:rStyle w:val="Char3"/>
          <w:rtl/>
        </w:rPr>
        <w:t>ه از ولا</w:t>
      </w:r>
      <w:r w:rsidR="00A576DC" w:rsidRPr="00E30350">
        <w:rPr>
          <w:rStyle w:val="Char3"/>
          <w:rtl/>
        </w:rPr>
        <w:t>ی</w:t>
      </w:r>
      <w:r w:rsidRPr="00E30350">
        <w:rPr>
          <w:rStyle w:val="Char3"/>
          <w:rtl/>
        </w:rPr>
        <w:t>ت تشر</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 xml:space="preserve"> به ولا</w:t>
      </w:r>
      <w:r w:rsidR="00A576DC" w:rsidRPr="00E30350">
        <w:rPr>
          <w:rStyle w:val="Char3"/>
          <w:rtl/>
        </w:rPr>
        <w:t>ی</w:t>
      </w:r>
      <w:r w:rsidRPr="00E30350">
        <w:rPr>
          <w:rStyle w:val="Char3"/>
          <w:rtl/>
        </w:rPr>
        <w:t>ت ت</w:t>
      </w:r>
      <w:r w:rsidR="00A576DC" w:rsidRPr="00E30350">
        <w:rPr>
          <w:rStyle w:val="Char3"/>
          <w:rtl/>
        </w:rPr>
        <w:t>ک</w:t>
      </w:r>
      <w:r w:rsidRPr="00E30350">
        <w:rPr>
          <w:rStyle w:val="Char3"/>
          <w:rtl/>
        </w:rPr>
        <w:t>و</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شان</w:t>
      </w:r>
      <w:r w:rsidR="00A576DC" w:rsidRPr="00E30350">
        <w:rPr>
          <w:rStyle w:val="Char3"/>
          <w:rtl/>
        </w:rPr>
        <w:t>ی</w:t>
      </w:r>
      <w:r w:rsidRPr="00E30350">
        <w:rPr>
          <w:rStyle w:val="Char3"/>
          <w:rtl/>
        </w:rPr>
        <w:t xml:space="preserve">ده‌اند!! و </w:t>
      </w:r>
      <w:r w:rsidRPr="00E30350">
        <w:rPr>
          <w:rStyle w:val="Char3"/>
          <w:rFonts w:hint="cs"/>
          <w:rtl/>
        </w:rPr>
        <w:t>ا</w:t>
      </w:r>
      <w:r w:rsidRPr="00E30350">
        <w:rPr>
          <w:rStyle w:val="Char3"/>
          <w:rtl/>
        </w:rPr>
        <w:t>ئمّ</w:t>
      </w:r>
      <w:r w:rsidRPr="00E30350">
        <w:rPr>
          <w:rStyle w:val="Char3"/>
          <w:rFonts w:hint="cs"/>
          <w:rtl/>
        </w:rPr>
        <w:t>ۀ</w:t>
      </w:r>
      <w:r w:rsidRPr="00E30350">
        <w:rPr>
          <w:rStyle w:val="Char3"/>
          <w:rtl/>
        </w:rPr>
        <w:t xml:space="preserve"> اسلام را </w:t>
      </w:r>
      <w:r w:rsidR="00A576DC" w:rsidRPr="00E30350">
        <w:rPr>
          <w:rStyle w:val="Char3"/>
          <w:rtl/>
        </w:rPr>
        <w:t>ک</w:t>
      </w:r>
      <w:r w:rsidRPr="00E30350">
        <w:rPr>
          <w:rStyle w:val="Char3"/>
          <w:rtl/>
        </w:rPr>
        <w:t>ه هاد</w:t>
      </w:r>
      <w:r w:rsidR="00A576DC" w:rsidRPr="00E30350">
        <w:rPr>
          <w:rStyle w:val="Char3"/>
          <w:rtl/>
        </w:rPr>
        <w:t>ی</w:t>
      </w:r>
      <w:r w:rsidRPr="00E30350">
        <w:rPr>
          <w:rStyle w:val="Char3"/>
          <w:rtl/>
        </w:rPr>
        <w:t>ان بودند تا سرحدّ ق</w:t>
      </w:r>
      <w:r w:rsidR="00A576DC" w:rsidRPr="00E30350">
        <w:rPr>
          <w:rStyle w:val="Char3"/>
          <w:rtl/>
        </w:rPr>
        <w:t>ی</w:t>
      </w:r>
      <w:r w:rsidRPr="00E30350">
        <w:rPr>
          <w:rStyle w:val="Char3"/>
          <w:rtl/>
        </w:rPr>
        <w:t>وم</w:t>
      </w:r>
      <w:r w:rsidR="00A576DC" w:rsidRPr="00E30350">
        <w:rPr>
          <w:rStyle w:val="Char3"/>
          <w:rtl/>
        </w:rPr>
        <w:t>ی</w:t>
      </w:r>
      <w:r w:rsidRPr="00E30350">
        <w:rPr>
          <w:rStyle w:val="Char3"/>
          <w:rtl/>
        </w:rPr>
        <w:t xml:space="preserve">ت بر </w:t>
      </w:r>
      <w:r w:rsidRPr="00E30350">
        <w:rPr>
          <w:rStyle w:val="Char3"/>
          <w:rFonts w:hint="cs"/>
          <w:rtl/>
        </w:rPr>
        <w:t>ا</w:t>
      </w:r>
      <w:r w:rsidRPr="00E30350">
        <w:rPr>
          <w:rStyle w:val="Char3"/>
          <w:rtl/>
        </w:rPr>
        <w:t>مور جهان و ن</w:t>
      </w:r>
      <w:r w:rsidR="00A576DC" w:rsidRPr="00E30350">
        <w:rPr>
          <w:rStyle w:val="Char3"/>
          <w:rtl/>
        </w:rPr>
        <w:t>ی</w:t>
      </w:r>
      <w:r w:rsidRPr="00E30350">
        <w:rPr>
          <w:rStyle w:val="Char3"/>
          <w:rtl/>
        </w:rPr>
        <w:t>ابت و وزارت و ولا</w:t>
      </w:r>
      <w:r w:rsidR="00A576DC" w:rsidRPr="00E30350">
        <w:rPr>
          <w:rStyle w:val="Char3"/>
          <w:rtl/>
        </w:rPr>
        <w:t>ی</w:t>
      </w:r>
      <w:r w:rsidRPr="00E30350">
        <w:rPr>
          <w:rStyle w:val="Char3"/>
          <w:rtl/>
        </w:rPr>
        <w:t>ت مطلقه بر عالم ام</w:t>
      </w:r>
      <w:r w:rsidR="00A576DC" w:rsidRPr="00E30350">
        <w:rPr>
          <w:rStyle w:val="Char3"/>
          <w:rtl/>
        </w:rPr>
        <w:t>ک</w:t>
      </w:r>
      <w:r w:rsidRPr="00E30350">
        <w:rPr>
          <w:rStyle w:val="Char3"/>
          <w:rtl/>
        </w:rPr>
        <w:t>ان اوج داده‌اند و همان عقا</w:t>
      </w:r>
      <w:r w:rsidR="00A576DC" w:rsidRPr="00E30350">
        <w:rPr>
          <w:rStyle w:val="Char3"/>
          <w:rtl/>
        </w:rPr>
        <w:t>ی</w:t>
      </w:r>
      <w:r w:rsidRPr="00E30350">
        <w:rPr>
          <w:rStyle w:val="Char3"/>
          <w:rtl/>
        </w:rPr>
        <w:t xml:space="preserve">د مفوّضه </w:t>
      </w:r>
      <w:r w:rsidRPr="00E30350">
        <w:rPr>
          <w:rFonts w:cs="Times New Roman" w:hint="cs"/>
          <w:sz w:val="30"/>
          <w:rtl/>
          <w:lang w:bidi="ar-SY"/>
        </w:rPr>
        <w:t>–</w:t>
      </w:r>
      <w:r w:rsidRPr="00E30350">
        <w:rPr>
          <w:rStyle w:val="Char3"/>
          <w:rFonts w:hint="cs"/>
          <w:rtl/>
        </w:rPr>
        <w:t xml:space="preserve"> لَعَنَهُمُ الله </w:t>
      </w:r>
      <w:r w:rsidRPr="00E30350">
        <w:rPr>
          <w:rFonts w:cs="Times New Roman" w:hint="cs"/>
          <w:sz w:val="30"/>
          <w:rtl/>
          <w:lang w:bidi="ar-SY"/>
        </w:rPr>
        <w:t>–</w:t>
      </w:r>
      <w:r w:rsidRPr="00E30350">
        <w:rPr>
          <w:rStyle w:val="Char3"/>
          <w:rFonts w:hint="cs"/>
          <w:rtl/>
        </w:rPr>
        <w:t xml:space="preserve"> را به صورت</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ی</w:t>
      </w:r>
      <w:r w:rsidRPr="00E30350">
        <w:rPr>
          <w:rStyle w:val="Char3"/>
          <w:rFonts w:hint="cs"/>
          <w:rtl/>
        </w:rPr>
        <w:t>گر و شد</w:t>
      </w:r>
      <w:r w:rsidR="00A576DC" w:rsidRPr="00E30350">
        <w:rPr>
          <w:rStyle w:val="Char3"/>
          <w:rFonts w:hint="cs"/>
          <w:rtl/>
        </w:rPr>
        <w:t>ی</w:t>
      </w:r>
      <w:r w:rsidRPr="00E30350">
        <w:rPr>
          <w:rStyle w:val="Char3"/>
          <w:rFonts w:hint="cs"/>
          <w:rtl/>
        </w:rPr>
        <w:t>دتر در مذهب ش</w:t>
      </w:r>
      <w:r w:rsidR="00A576DC" w:rsidRPr="00E30350">
        <w:rPr>
          <w:rStyle w:val="Char3"/>
          <w:rFonts w:hint="cs"/>
          <w:rtl/>
        </w:rPr>
        <w:t>ی</w:t>
      </w:r>
      <w:r w:rsidRPr="00E30350">
        <w:rPr>
          <w:rStyle w:val="Char3"/>
          <w:rFonts w:hint="cs"/>
          <w:rtl/>
        </w:rPr>
        <w:t>عه تجد</w:t>
      </w:r>
      <w:r w:rsidR="00A576DC" w:rsidRPr="00E30350">
        <w:rPr>
          <w:rStyle w:val="Char3"/>
          <w:rFonts w:hint="cs"/>
          <w:rtl/>
        </w:rPr>
        <w:t>ی</w:t>
      </w:r>
      <w:r w:rsidRPr="00E30350">
        <w:rPr>
          <w:rStyle w:val="Char3"/>
          <w:rFonts w:hint="cs"/>
          <w:rtl/>
        </w:rPr>
        <w:t xml:space="preserve">د و زنده </w:t>
      </w:r>
      <w:r w:rsidR="00A576DC" w:rsidRPr="00E30350">
        <w:rPr>
          <w:rStyle w:val="Char3"/>
          <w:rFonts w:hint="cs"/>
          <w:rtl/>
        </w:rPr>
        <w:t>ک</w:t>
      </w:r>
      <w:r w:rsidRPr="00E30350">
        <w:rPr>
          <w:rStyle w:val="Char3"/>
          <w:rFonts w:hint="cs"/>
          <w:rtl/>
        </w:rPr>
        <w:t>رده‌اند!</w:t>
      </w:r>
      <w:r w:rsidR="0059727A" w:rsidRPr="00E30350">
        <w:rPr>
          <w:rStyle w:val="Char3"/>
          <w:rFonts w:hint="cs"/>
          <w:rtl/>
        </w:rPr>
        <w:t>.</w:t>
      </w:r>
    </w:p>
    <w:p w:rsidR="00D6166F" w:rsidRPr="00E30350" w:rsidRDefault="00D6166F" w:rsidP="003B7B3E">
      <w:pPr>
        <w:widowControl w:val="0"/>
        <w:ind w:firstLine="284"/>
        <w:jc w:val="both"/>
        <w:rPr>
          <w:rStyle w:val="Char3"/>
        </w:rPr>
      </w:pPr>
      <w:r w:rsidRPr="00E30350">
        <w:rPr>
          <w:rStyle w:val="Char3"/>
          <w:rtl/>
        </w:rPr>
        <w:t xml:space="preserve">هر روز </w:t>
      </w:r>
      <w:r w:rsidR="00A576DC" w:rsidRPr="00E30350">
        <w:rPr>
          <w:rStyle w:val="Char3"/>
          <w:rtl/>
        </w:rPr>
        <w:t>ک</w:t>
      </w:r>
      <w:r w:rsidRPr="00E30350">
        <w:rPr>
          <w:rStyle w:val="Char3"/>
          <w:rtl/>
        </w:rPr>
        <w:t>ه بر ع</w:t>
      </w:r>
      <w:r w:rsidRPr="00E30350">
        <w:rPr>
          <w:rStyle w:val="Char3"/>
          <w:rFonts w:hint="cs"/>
          <w:rtl/>
        </w:rPr>
        <w:t>ُ</w:t>
      </w:r>
      <w:r w:rsidRPr="00E30350">
        <w:rPr>
          <w:rStyle w:val="Char3"/>
          <w:rtl/>
        </w:rPr>
        <w:t>مر</w:t>
      </w:r>
      <w:r w:rsidRPr="00E30350">
        <w:rPr>
          <w:rStyle w:val="Char3"/>
          <w:rFonts w:hint="cs"/>
          <w:rtl/>
        </w:rPr>
        <w:t>ِ</w:t>
      </w:r>
      <w:r w:rsidRPr="00E30350">
        <w:rPr>
          <w:rStyle w:val="Char3"/>
          <w:rtl/>
        </w:rPr>
        <w:t xml:space="preserve"> ا</w:t>
      </w:r>
      <w:r w:rsidR="00A576DC" w:rsidRPr="00E30350">
        <w:rPr>
          <w:rStyle w:val="Char3"/>
          <w:rtl/>
        </w:rPr>
        <w:t>ی</w:t>
      </w:r>
      <w:r w:rsidRPr="00E30350">
        <w:rPr>
          <w:rStyle w:val="Char3"/>
          <w:rtl/>
        </w:rPr>
        <w:t>ن مذهب م</w:t>
      </w:r>
      <w:r w:rsidR="00A576DC" w:rsidRPr="00E30350">
        <w:rPr>
          <w:rStyle w:val="Char3"/>
          <w:rFonts w:hint="cs"/>
          <w:rtl/>
        </w:rPr>
        <w:t>ی</w:t>
      </w:r>
      <w:r w:rsidRPr="00E30350">
        <w:rPr>
          <w:rStyle w:val="Char3"/>
          <w:rFonts w:hint="cs"/>
          <w:rtl/>
        </w:rPr>
        <w:t>‌</w:t>
      </w:r>
      <w:r w:rsidRPr="00E30350">
        <w:rPr>
          <w:rStyle w:val="Char3"/>
          <w:rtl/>
        </w:rPr>
        <w:t>گذرد از لحاظ عق</w:t>
      </w:r>
      <w:r w:rsidR="00A576DC" w:rsidRPr="00E30350">
        <w:rPr>
          <w:rStyle w:val="Char3"/>
          <w:rtl/>
        </w:rPr>
        <w:t>ی</w:t>
      </w:r>
      <w:r w:rsidRPr="00E30350">
        <w:rPr>
          <w:rStyle w:val="Char3"/>
          <w:rtl/>
        </w:rPr>
        <w:t>ده و عمل در حال افراط و تفر</w:t>
      </w:r>
      <w:r w:rsidR="00A576DC" w:rsidRPr="00E30350">
        <w:rPr>
          <w:rStyle w:val="Char3"/>
          <w:rtl/>
        </w:rPr>
        <w:t>ی</w:t>
      </w:r>
      <w:r w:rsidRPr="00E30350">
        <w:rPr>
          <w:rStyle w:val="Char3"/>
          <w:rtl/>
        </w:rPr>
        <w:t>ط‌</w:t>
      </w:r>
      <w:r w:rsidRPr="00E30350">
        <w:rPr>
          <w:rStyle w:val="Char3"/>
          <w:rFonts w:hint="cs"/>
          <w:rtl/>
        </w:rPr>
        <w:t xml:space="preserve"> هست</w:t>
      </w:r>
      <w:r w:rsidRPr="00E30350">
        <w:rPr>
          <w:rStyle w:val="Char3"/>
          <w:rtl/>
        </w:rPr>
        <w:t xml:space="preserve">ند،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به هر اندازه </w:t>
      </w:r>
      <w:r w:rsidR="00A576DC" w:rsidRPr="00E30350">
        <w:rPr>
          <w:rStyle w:val="Char3"/>
          <w:rtl/>
        </w:rPr>
        <w:t>ک</w:t>
      </w:r>
      <w:r w:rsidRPr="00E30350">
        <w:rPr>
          <w:rStyle w:val="Char3"/>
          <w:rtl/>
        </w:rPr>
        <w:t>ه بر غلوّشان دربار</w:t>
      </w:r>
      <w:r w:rsidRPr="00E30350">
        <w:rPr>
          <w:rStyle w:val="Char3"/>
          <w:rFonts w:hint="cs"/>
          <w:rtl/>
        </w:rPr>
        <w:t>ۀ</w:t>
      </w:r>
      <w:r w:rsidRPr="00E30350">
        <w:rPr>
          <w:rStyle w:val="Char3"/>
          <w:rtl/>
        </w:rPr>
        <w:t xml:space="preserve"> </w:t>
      </w:r>
      <w:r w:rsidRPr="00E30350">
        <w:rPr>
          <w:rStyle w:val="Char3"/>
          <w:rFonts w:hint="cs"/>
          <w:rtl/>
        </w:rPr>
        <w:t>ا</w:t>
      </w:r>
      <w:r w:rsidRPr="00E30350">
        <w:rPr>
          <w:rStyle w:val="Char3"/>
          <w:rtl/>
        </w:rPr>
        <w:t>ول</w:t>
      </w:r>
      <w:r w:rsidR="00A576DC" w:rsidRPr="00E30350">
        <w:rPr>
          <w:rStyle w:val="Char3"/>
          <w:rtl/>
        </w:rPr>
        <w:t>ی</w:t>
      </w:r>
      <w:r w:rsidRPr="00E30350">
        <w:rPr>
          <w:rStyle w:val="Char3"/>
          <w:rtl/>
        </w:rPr>
        <w:t>ا</w:t>
      </w:r>
      <w:r w:rsidRPr="00E30350">
        <w:rPr>
          <w:rStyle w:val="Char3"/>
          <w:rFonts w:hint="cs"/>
          <w:rtl/>
        </w:rPr>
        <w:t>ء</w:t>
      </w:r>
      <w:r w:rsidRPr="00E30350">
        <w:rPr>
          <w:rStyle w:val="Char3"/>
          <w:rtl/>
        </w:rPr>
        <w:t xml:space="preserve"> اسلام افزوده م</w:t>
      </w:r>
      <w:r w:rsidR="00A576DC" w:rsidRPr="00E30350">
        <w:rPr>
          <w:rStyle w:val="Char3"/>
          <w:rtl/>
        </w:rPr>
        <w:t>ی</w:t>
      </w:r>
      <w:r w:rsidRPr="00E30350">
        <w:rPr>
          <w:rStyle w:val="Char3"/>
          <w:rFonts w:hint="cs"/>
          <w:rtl/>
        </w:rPr>
        <w:t>‌</w:t>
      </w:r>
      <w:r w:rsidRPr="00E30350">
        <w:rPr>
          <w:rStyle w:val="Char3"/>
          <w:rtl/>
        </w:rPr>
        <w:t>شود، به همان اندازه بل</w:t>
      </w:r>
      <w:r w:rsidR="00A576DC" w:rsidRPr="00E30350">
        <w:rPr>
          <w:rStyle w:val="Char3"/>
          <w:rtl/>
        </w:rPr>
        <w:t>ک</w:t>
      </w:r>
      <w:r w:rsidRPr="00E30350">
        <w:rPr>
          <w:rStyle w:val="Char3"/>
          <w:rtl/>
        </w:rPr>
        <w:t>ه ب</w:t>
      </w:r>
      <w:r w:rsidR="00A576DC" w:rsidRPr="00E30350">
        <w:rPr>
          <w:rStyle w:val="Char3"/>
          <w:rtl/>
        </w:rPr>
        <w:t>ی</w:t>
      </w:r>
      <w:r w:rsidRPr="00E30350">
        <w:rPr>
          <w:rStyle w:val="Char3"/>
          <w:rtl/>
        </w:rPr>
        <w:t>شتر از لحاظ عمل و تقوى روبه نقصان و خسران</w:t>
      </w:r>
      <w:r w:rsidRPr="00E30350">
        <w:rPr>
          <w:rStyle w:val="Char3"/>
          <w:rFonts w:hint="cs"/>
          <w:rtl/>
        </w:rPr>
        <w:t xml:space="preserve"> هست</w:t>
      </w:r>
      <w:r w:rsidRPr="00E30350">
        <w:rPr>
          <w:rStyle w:val="Char3"/>
          <w:rtl/>
        </w:rPr>
        <w:t>ند تا حدّ</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w:t>
      </w:r>
      <w:r w:rsidR="00A576DC" w:rsidRPr="00E30350">
        <w:rPr>
          <w:rStyle w:val="Char3"/>
          <w:rtl/>
        </w:rPr>
        <w:t>ک</w:t>
      </w:r>
      <w:r w:rsidRPr="00E30350">
        <w:rPr>
          <w:rStyle w:val="Char3"/>
          <w:rtl/>
        </w:rPr>
        <w:t>ثر منه</w:t>
      </w:r>
      <w:r w:rsidR="00A576DC" w:rsidRPr="00E30350">
        <w:rPr>
          <w:rStyle w:val="Char3"/>
          <w:rtl/>
        </w:rPr>
        <w:t>ی</w:t>
      </w:r>
      <w:r w:rsidRPr="00E30350">
        <w:rPr>
          <w:rStyle w:val="Char3"/>
          <w:rtl/>
        </w:rPr>
        <w:t>ات اسلام در م</w:t>
      </w:r>
      <w:r w:rsidR="00A576DC" w:rsidRPr="00E30350">
        <w:rPr>
          <w:rStyle w:val="Char3"/>
          <w:rtl/>
        </w:rPr>
        <w:t>ی</w:t>
      </w:r>
      <w:r w:rsidRPr="00E30350">
        <w:rPr>
          <w:rStyle w:val="Char3"/>
          <w:rtl/>
        </w:rPr>
        <w:t>ان</w:t>
      </w:r>
      <w:r w:rsidRPr="00E30350">
        <w:rPr>
          <w:rStyle w:val="Char3"/>
          <w:rFonts w:hint="cs"/>
          <w:rtl/>
        </w:rPr>
        <w:t>‌</w:t>
      </w:r>
      <w:r w:rsidRPr="00E30350">
        <w:rPr>
          <w:rStyle w:val="Char3"/>
          <w:rtl/>
        </w:rPr>
        <w:t>شان مباح و را</w:t>
      </w:r>
      <w:r w:rsidR="00A576DC" w:rsidRPr="00E30350">
        <w:rPr>
          <w:rStyle w:val="Char3"/>
          <w:rtl/>
        </w:rPr>
        <w:t>ی</w:t>
      </w:r>
      <w:r w:rsidRPr="00E30350">
        <w:rPr>
          <w:rStyle w:val="Char3"/>
          <w:rtl/>
        </w:rPr>
        <w:t>ج بل</w:t>
      </w:r>
      <w:r w:rsidR="00A576DC" w:rsidRPr="00E30350">
        <w:rPr>
          <w:rStyle w:val="Char3"/>
          <w:rtl/>
        </w:rPr>
        <w:t>ک</w:t>
      </w:r>
      <w:r w:rsidRPr="00E30350">
        <w:rPr>
          <w:rStyle w:val="Char3"/>
          <w:rtl/>
        </w:rPr>
        <w:t>ه ضرور</w:t>
      </w:r>
      <w:r w:rsidR="00A576DC" w:rsidRPr="00E30350">
        <w:rPr>
          <w:rStyle w:val="Char3"/>
          <w:rtl/>
        </w:rPr>
        <w:t>ی</w:t>
      </w:r>
      <w:r w:rsidRPr="00E30350">
        <w:rPr>
          <w:rStyle w:val="Char3"/>
          <w:rtl/>
        </w:rPr>
        <w:t xml:space="preserve"> و لازم شده و تمام اوامر إله</w:t>
      </w:r>
      <w:r w:rsidR="00A576DC" w:rsidRPr="00E30350">
        <w:rPr>
          <w:rStyle w:val="Char3"/>
          <w:rtl/>
        </w:rPr>
        <w:t>ی</w:t>
      </w:r>
      <w:r w:rsidRPr="00E30350">
        <w:rPr>
          <w:rStyle w:val="Char3"/>
          <w:rtl/>
        </w:rPr>
        <w:t xml:space="preserve"> درجامعه‌شان مترو</w:t>
      </w:r>
      <w:r w:rsidR="00A576DC" w:rsidRPr="00E30350">
        <w:rPr>
          <w:rStyle w:val="Char3"/>
          <w:rtl/>
        </w:rPr>
        <w:t>ک</w:t>
      </w:r>
      <w:r w:rsidRPr="00E30350">
        <w:rPr>
          <w:rStyle w:val="Char3"/>
          <w:rtl/>
        </w:rPr>
        <w:t xml:space="preserve"> و مهجور بل</w:t>
      </w:r>
      <w:r w:rsidR="00A576DC" w:rsidRPr="00E30350">
        <w:rPr>
          <w:rStyle w:val="Char3"/>
          <w:rtl/>
        </w:rPr>
        <w:t>ک</w:t>
      </w:r>
      <w:r w:rsidRPr="00E30350">
        <w:rPr>
          <w:rStyle w:val="Char3"/>
          <w:rtl/>
        </w:rPr>
        <w:t>ه باطل و منسوخ شده است!! در بازارشان ربا و احت</w:t>
      </w:r>
      <w:r w:rsidR="00A576DC" w:rsidRPr="00E30350">
        <w:rPr>
          <w:rStyle w:val="Char3"/>
          <w:rtl/>
        </w:rPr>
        <w:t>ک</w:t>
      </w:r>
      <w:r w:rsidRPr="00E30350">
        <w:rPr>
          <w:rStyle w:val="Char3"/>
          <w:rtl/>
        </w:rPr>
        <w:t>ار و ض</w:t>
      </w:r>
      <w:r w:rsidRPr="00E30350">
        <w:rPr>
          <w:rStyle w:val="Char3"/>
          <w:rFonts w:hint="cs"/>
          <w:rtl/>
        </w:rPr>
        <w:t>ِ</w:t>
      </w:r>
      <w:r w:rsidRPr="00E30350">
        <w:rPr>
          <w:rStyle w:val="Char3"/>
          <w:rtl/>
        </w:rPr>
        <w:t xml:space="preserve">رار و إضرار و </w:t>
      </w:r>
      <w:r w:rsidR="00A576DC" w:rsidRPr="00E30350">
        <w:rPr>
          <w:rStyle w:val="Char3"/>
          <w:rtl/>
        </w:rPr>
        <w:t>ک</w:t>
      </w:r>
      <w:r w:rsidRPr="00E30350">
        <w:rPr>
          <w:rStyle w:val="Char3"/>
          <w:rtl/>
        </w:rPr>
        <w:t>ذب و انه</w:t>
      </w:r>
      <w:r w:rsidR="00A576DC" w:rsidRPr="00E30350">
        <w:rPr>
          <w:rStyle w:val="Char3"/>
          <w:rtl/>
        </w:rPr>
        <w:t>ی</w:t>
      </w:r>
      <w:r w:rsidRPr="00E30350">
        <w:rPr>
          <w:rStyle w:val="Char3"/>
          <w:rtl/>
        </w:rPr>
        <w:t>ار چون آب</w:t>
      </w:r>
      <w:r w:rsidR="00A576DC" w:rsidRPr="00E30350">
        <w:rPr>
          <w:rStyle w:val="Char3"/>
          <w:rtl/>
        </w:rPr>
        <w:t>ی</w:t>
      </w:r>
      <w:r w:rsidRPr="00E30350">
        <w:rPr>
          <w:rStyle w:val="Char3"/>
          <w:rtl/>
        </w:rPr>
        <w:t xml:space="preserve"> در</w:t>
      </w:r>
      <w:r w:rsidRPr="00E30350">
        <w:rPr>
          <w:rStyle w:val="Char3"/>
          <w:rFonts w:hint="cs"/>
          <w:rtl/>
        </w:rPr>
        <w:t xml:space="preserve"> رود</w:t>
      </w:r>
      <w:r w:rsidRPr="00E30350">
        <w:rPr>
          <w:rStyle w:val="Char3"/>
          <w:rtl/>
        </w:rPr>
        <w:t xml:space="preserve"> جار</w:t>
      </w:r>
      <w:r w:rsidR="00A576DC" w:rsidRPr="00E30350">
        <w:rPr>
          <w:rStyle w:val="Char3"/>
          <w:rtl/>
        </w:rPr>
        <w:t>ی</w:t>
      </w:r>
      <w:r w:rsidRPr="00E30350">
        <w:rPr>
          <w:rStyle w:val="Char3"/>
          <w:rtl/>
        </w:rPr>
        <w:t xml:space="preserve"> است و فسق و فجور و دروغ در محافل و مجالس و خلوت و جلوت</w:t>
      </w:r>
      <w:r w:rsidRPr="00E30350">
        <w:rPr>
          <w:rStyle w:val="Char3"/>
          <w:rFonts w:hint="cs"/>
          <w:rtl/>
        </w:rPr>
        <w:t>‌</w:t>
      </w:r>
      <w:r w:rsidRPr="00E30350">
        <w:rPr>
          <w:rStyle w:val="Char3"/>
          <w:rtl/>
        </w:rPr>
        <w:t>شان متاع</w:t>
      </w:r>
      <w:r w:rsidR="00A576DC" w:rsidRPr="00E30350">
        <w:rPr>
          <w:rStyle w:val="Char3"/>
          <w:rtl/>
        </w:rPr>
        <w:t>ی</w:t>
      </w:r>
      <w:r w:rsidRPr="00E30350">
        <w:rPr>
          <w:rStyle w:val="Char3"/>
          <w:rtl/>
        </w:rPr>
        <w:t xml:space="preserve"> را</w:t>
      </w:r>
      <w:r w:rsidR="00A576DC" w:rsidRPr="00E30350">
        <w:rPr>
          <w:rStyle w:val="Char3"/>
          <w:rtl/>
        </w:rPr>
        <w:t>ی</w:t>
      </w:r>
      <w:r w:rsidRPr="00E30350">
        <w:rPr>
          <w:rStyle w:val="Char3"/>
          <w:rtl/>
        </w:rPr>
        <w:t>ج و ارزان و فراوان است!</w:t>
      </w:r>
      <w:r w:rsidR="0059727A" w:rsidRPr="00E30350">
        <w:rPr>
          <w:rStyle w:val="Char3"/>
          <w:rFonts w:hint="cs"/>
          <w:rtl/>
        </w:rPr>
        <w:t>.</w:t>
      </w:r>
    </w:p>
    <w:p w:rsidR="00D6166F" w:rsidRPr="00E30350" w:rsidRDefault="00D6166F" w:rsidP="0059727A">
      <w:pPr>
        <w:widowControl w:val="0"/>
        <w:ind w:firstLine="284"/>
        <w:jc w:val="both"/>
        <w:rPr>
          <w:rStyle w:val="Char3"/>
          <w:spacing w:val="-2"/>
        </w:rPr>
      </w:pPr>
      <w:r w:rsidRPr="00E30350">
        <w:rPr>
          <w:rStyle w:val="Char3"/>
          <w:spacing w:val="-2"/>
          <w:rtl/>
        </w:rPr>
        <w:t>اساساً ا</w:t>
      </w:r>
      <w:r w:rsidR="00A576DC" w:rsidRPr="00E30350">
        <w:rPr>
          <w:rStyle w:val="Char3"/>
          <w:spacing w:val="-2"/>
          <w:rtl/>
        </w:rPr>
        <w:t>ی</w:t>
      </w:r>
      <w:r w:rsidRPr="00E30350">
        <w:rPr>
          <w:rStyle w:val="Char3"/>
          <w:spacing w:val="-2"/>
          <w:rtl/>
        </w:rPr>
        <w:t>ن</w:t>
      </w:r>
      <w:r w:rsidR="00D66D6C" w:rsidRPr="00E30350">
        <w:rPr>
          <w:rStyle w:val="Char3"/>
          <w:rFonts w:hint="cs"/>
          <w:spacing w:val="-2"/>
          <w:rtl/>
        </w:rPr>
        <w:t xml:space="preserve"> </w:t>
      </w:r>
      <w:r w:rsidRPr="00E30350">
        <w:rPr>
          <w:rStyle w:val="Char3"/>
          <w:spacing w:val="-2"/>
          <w:rtl/>
        </w:rPr>
        <w:t>ش</w:t>
      </w:r>
      <w:r w:rsidR="00A576DC" w:rsidRPr="00E30350">
        <w:rPr>
          <w:rStyle w:val="Char3"/>
          <w:spacing w:val="-2"/>
          <w:rtl/>
        </w:rPr>
        <w:t>ی</w:t>
      </w:r>
      <w:r w:rsidRPr="00E30350">
        <w:rPr>
          <w:rStyle w:val="Char3"/>
          <w:spacing w:val="-2"/>
          <w:rtl/>
        </w:rPr>
        <w:t>وه، مقصد عمد</w:t>
      </w:r>
      <w:r w:rsidRPr="00E30350">
        <w:rPr>
          <w:rStyle w:val="Char3"/>
          <w:rFonts w:hint="cs"/>
          <w:spacing w:val="-2"/>
          <w:rtl/>
        </w:rPr>
        <w:t>ۀ</w:t>
      </w:r>
      <w:r w:rsidRPr="00E30350">
        <w:rPr>
          <w:rStyle w:val="Char3"/>
          <w:spacing w:val="-2"/>
          <w:rtl/>
        </w:rPr>
        <w:t xml:space="preserve"> عموم غال</w:t>
      </w:r>
      <w:r w:rsidR="00A576DC" w:rsidRPr="00E30350">
        <w:rPr>
          <w:rStyle w:val="Char3"/>
          <w:spacing w:val="-2"/>
          <w:rtl/>
        </w:rPr>
        <w:t>ی</w:t>
      </w:r>
      <w:r w:rsidRPr="00E30350">
        <w:rPr>
          <w:rStyle w:val="Char3"/>
          <w:spacing w:val="-2"/>
          <w:rtl/>
        </w:rPr>
        <w:t>ان جهان است ز</w:t>
      </w:r>
      <w:r w:rsidR="00A576DC" w:rsidRPr="00E30350">
        <w:rPr>
          <w:rStyle w:val="Char3"/>
          <w:spacing w:val="-2"/>
          <w:rtl/>
        </w:rPr>
        <w:t>ی</w:t>
      </w:r>
      <w:r w:rsidRPr="00E30350">
        <w:rPr>
          <w:rStyle w:val="Char3"/>
          <w:spacing w:val="-2"/>
          <w:rtl/>
        </w:rPr>
        <w:t>را بت</w:t>
      </w:r>
      <w:r w:rsidRPr="00E30350">
        <w:rPr>
          <w:rStyle w:val="Char3"/>
          <w:rFonts w:hint="cs"/>
          <w:spacing w:val="-2"/>
          <w:rtl/>
        </w:rPr>
        <w:t>‌</w:t>
      </w:r>
      <w:r w:rsidRPr="00E30350">
        <w:rPr>
          <w:rStyle w:val="Char3"/>
          <w:spacing w:val="-2"/>
          <w:rtl/>
        </w:rPr>
        <w:t>پرستان بد</w:t>
      </w:r>
      <w:r w:rsidR="00A576DC" w:rsidRPr="00E30350">
        <w:rPr>
          <w:rStyle w:val="Char3"/>
          <w:spacing w:val="-2"/>
          <w:rtl/>
        </w:rPr>
        <w:t>ی</w:t>
      </w:r>
      <w:r w:rsidRPr="00E30350">
        <w:rPr>
          <w:rStyle w:val="Char3"/>
          <w:spacing w:val="-2"/>
          <w:rtl/>
        </w:rPr>
        <w:t>ن جهت بت</w:t>
      </w:r>
      <w:r w:rsidRPr="00E30350">
        <w:rPr>
          <w:rStyle w:val="Char3"/>
          <w:rFonts w:hint="cs"/>
          <w:spacing w:val="-2"/>
          <w:rtl/>
        </w:rPr>
        <w:t>‌</w:t>
      </w:r>
      <w:r w:rsidRPr="00E30350">
        <w:rPr>
          <w:rStyle w:val="Char3"/>
          <w:spacing w:val="-2"/>
          <w:rtl/>
        </w:rPr>
        <w:t xml:space="preserve">ها را تا سر حدّ </w:t>
      </w:r>
      <w:r w:rsidRPr="00E30350">
        <w:rPr>
          <w:rStyle w:val="Char3"/>
          <w:rFonts w:hint="cs"/>
          <w:spacing w:val="-2"/>
          <w:rtl/>
        </w:rPr>
        <w:t>ا</w:t>
      </w:r>
      <w:r w:rsidRPr="00E30350">
        <w:rPr>
          <w:rStyle w:val="Char3"/>
          <w:spacing w:val="-2"/>
          <w:rtl/>
        </w:rPr>
        <w:t>لوه</w:t>
      </w:r>
      <w:r w:rsidR="00A576DC" w:rsidRPr="00E30350">
        <w:rPr>
          <w:rStyle w:val="Char3"/>
          <w:spacing w:val="-2"/>
          <w:rtl/>
        </w:rPr>
        <w:t>ی</w:t>
      </w:r>
      <w:r w:rsidRPr="00E30350">
        <w:rPr>
          <w:rStyle w:val="Char3"/>
          <w:spacing w:val="-2"/>
          <w:rtl/>
        </w:rPr>
        <w:t xml:space="preserve">ت بالا برده بودند </w:t>
      </w:r>
      <w:r w:rsidR="00A576DC" w:rsidRPr="00E30350">
        <w:rPr>
          <w:rStyle w:val="Char3"/>
          <w:spacing w:val="-2"/>
          <w:rtl/>
        </w:rPr>
        <w:t>ک</w:t>
      </w:r>
      <w:r w:rsidRPr="00E30350">
        <w:rPr>
          <w:rStyle w:val="Char3"/>
          <w:spacing w:val="-2"/>
          <w:rtl/>
        </w:rPr>
        <w:t>ه با آن اعمال ننگ</w:t>
      </w:r>
      <w:r w:rsidR="00A576DC" w:rsidRPr="00E30350">
        <w:rPr>
          <w:rStyle w:val="Char3"/>
          <w:spacing w:val="-2"/>
          <w:rtl/>
        </w:rPr>
        <w:t>ی</w:t>
      </w:r>
      <w:r w:rsidRPr="00E30350">
        <w:rPr>
          <w:rStyle w:val="Char3"/>
          <w:spacing w:val="-2"/>
          <w:rtl/>
        </w:rPr>
        <w:t xml:space="preserve">ن </w:t>
      </w:r>
      <w:r w:rsidR="00A576DC" w:rsidRPr="00E30350">
        <w:rPr>
          <w:rStyle w:val="Char3"/>
          <w:spacing w:val="-2"/>
          <w:rtl/>
        </w:rPr>
        <w:t>ک</w:t>
      </w:r>
      <w:r w:rsidRPr="00E30350">
        <w:rPr>
          <w:rStyle w:val="Char3"/>
          <w:spacing w:val="-2"/>
          <w:rtl/>
        </w:rPr>
        <w:t>ه ارت</w:t>
      </w:r>
      <w:r w:rsidR="00A576DC" w:rsidRPr="00E30350">
        <w:rPr>
          <w:rStyle w:val="Char3"/>
          <w:spacing w:val="-2"/>
          <w:rtl/>
        </w:rPr>
        <w:t>ک</w:t>
      </w:r>
      <w:r w:rsidRPr="00E30350">
        <w:rPr>
          <w:rStyle w:val="Char3"/>
          <w:spacing w:val="-2"/>
          <w:rtl/>
        </w:rPr>
        <w:t>ابش بر وجدان</w:t>
      </w:r>
      <w:r w:rsidRPr="00E30350">
        <w:rPr>
          <w:rStyle w:val="Char3"/>
          <w:rFonts w:hint="cs"/>
          <w:spacing w:val="-2"/>
          <w:rtl/>
        </w:rPr>
        <w:t>‌</w:t>
      </w:r>
      <w:r w:rsidRPr="00E30350">
        <w:rPr>
          <w:rStyle w:val="Char3"/>
          <w:spacing w:val="-2"/>
          <w:rtl/>
        </w:rPr>
        <w:t>شان سنگ</w:t>
      </w:r>
      <w:r w:rsidR="00A576DC" w:rsidRPr="00E30350">
        <w:rPr>
          <w:rStyle w:val="Char3"/>
          <w:spacing w:val="-2"/>
          <w:rtl/>
        </w:rPr>
        <w:t>ی</w:t>
      </w:r>
      <w:r w:rsidRPr="00E30350">
        <w:rPr>
          <w:rStyle w:val="Char3"/>
          <w:spacing w:val="-2"/>
          <w:rtl/>
        </w:rPr>
        <w:t>ن بود و عقل و فهم</w:t>
      </w:r>
      <w:r w:rsidRPr="00E30350">
        <w:rPr>
          <w:rStyle w:val="Char3"/>
          <w:rFonts w:hint="cs"/>
          <w:spacing w:val="-2"/>
          <w:rtl/>
        </w:rPr>
        <w:t>‌</w:t>
      </w:r>
      <w:r w:rsidRPr="00E30350">
        <w:rPr>
          <w:rStyle w:val="Char3"/>
          <w:spacing w:val="-2"/>
          <w:rtl/>
        </w:rPr>
        <w:t>شان بر قباحت آن گواه</w:t>
      </w:r>
      <w:r w:rsidR="00A576DC" w:rsidRPr="00E30350">
        <w:rPr>
          <w:rStyle w:val="Char3"/>
          <w:spacing w:val="-2"/>
          <w:rtl/>
        </w:rPr>
        <w:t>ی</w:t>
      </w:r>
      <w:r w:rsidRPr="00E30350">
        <w:rPr>
          <w:rStyle w:val="Char3"/>
          <w:spacing w:val="-2"/>
          <w:rtl/>
        </w:rPr>
        <w:t xml:space="preserve"> م</w:t>
      </w:r>
      <w:r w:rsidR="00A576DC" w:rsidRPr="00E30350">
        <w:rPr>
          <w:rStyle w:val="Char3"/>
          <w:spacing w:val="-2"/>
          <w:rtl/>
        </w:rPr>
        <w:t>ی</w:t>
      </w:r>
      <w:r w:rsidRPr="00E30350">
        <w:rPr>
          <w:rStyle w:val="Char3"/>
          <w:rFonts w:hint="cs"/>
          <w:spacing w:val="-2"/>
          <w:rtl/>
        </w:rPr>
        <w:t>‌</w:t>
      </w:r>
      <w:r w:rsidRPr="00E30350">
        <w:rPr>
          <w:rStyle w:val="Char3"/>
          <w:spacing w:val="-2"/>
          <w:rtl/>
        </w:rPr>
        <w:t>داد و م</w:t>
      </w:r>
      <w:r w:rsidR="00A576DC" w:rsidRPr="00E30350">
        <w:rPr>
          <w:rStyle w:val="Char3"/>
          <w:spacing w:val="-2"/>
          <w:rtl/>
        </w:rPr>
        <w:t>ی</w:t>
      </w:r>
      <w:r w:rsidRPr="00E30350">
        <w:rPr>
          <w:rStyle w:val="Char3"/>
          <w:rFonts w:hint="cs"/>
          <w:spacing w:val="-2"/>
          <w:rtl/>
        </w:rPr>
        <w:t>‌</w:t>
      </w:r>
      <w:r w:rsidRPr="00E30350">
        <w:rPr>
          <w:rStyle w:val="Char3"/>
          <w:spacing w:val="-2"/>
          <w:rtl/>
        </w:rPr>
        <w:t xml:space="preserve">دانستند </w:t>
      </w:r>
      <w:r w:rsidR="00A576DC" w:rsidRPr="00E30350">
        <w:rPr>
          <w:rStyle w:val="Char3"/>
          <w:spacing w:val="-2"/>
          <w:rtl/>
        </w:rPr>
        <w:t>ک</w:t>
      </w:r>
      <w:r w:rsidRPr="00E30350">
        <w:rPr>
          <w:rStyle w:val="Char3"/>
          <w:spacing w:val="-2"/>
          <w:rtl/>
        </w:rPr>
        <w:t>ه آثار ا</w:t>
      </w:r>
      <w:r w:rsidR="00A576DC" w:rsidRPr="00E30350">
        <w:rPr>
          <w:rStyle w:val="Char3"/>
          <w:spacing w:val="-2"/>
          <w:rtl/>
        </w:rPr>
        <w:t>ی</w:t>
      </w:r>
      <w:r w:rsidRPr="00E30350">
        <w:rPr>
          <w:rStyle w:val="Char3"/>
          <w:spacing w:val="-2"/>
          <w:rtl/>
        </w:rPr>
        <w:t>ن اعمال زشت ناچار دامن</w:t>
      </w:r>
      <w:r w:rsidRPr="00E30350">
        <w:rPr>
          <w:rStyle w:val="Char3"/>
          <w:rFonts w:hint="cs"/>
          <w:spacing w:val="-2"/>
          <w:rtl/>
        </w:rPr>
        <w:t>‌</w:t>
      </w:r>
      <w:r w:rsidRPr="00E30350">
        <w:rPr>
          <w:rStyle w:val="Char3"/>
          <w:spacing w:val="-2"/>
          <w:rtl/>
        </w:rPr>
        <w:t>گ</w:t>
      </w:r>
      <w:r w:rsidR="00A576DC" w:rsidRPr="00E30350">
        <w:rPr>
          <w:rStyle w:val="Char3"/>
          <w:spacing w:val="-2"/>
          <w:rtl/>
        </w:rPr>
        <w:t>ی</w:t>
      </w:r>
      <w:r w:rsidRPr="00E30350">
        <w:rPr>
          <w:rStyle w:val="Char3"/>
          <w:spacing w:val="-2"/>
          <w:rtl/>
        </w:rPr>
        <w:t>رشان خواهد شد لذا از ب</w:t>
      </w:r>
      <w:r w:rsidR="00A576DC" w:rsidRPr="00E30350">
        <w:rPr>
          <w:rStyle w:val="Char3"/>
          <w:spacing w:val="-2"/>
          <w:rtl/>
        </w:rPr>
        <w:t>ی</w:t>
      </w:r>
      <w:r w:rsidRPr="00E30350">
        <w:rPr>
          <w:rStyle w:val="Char3"/>
          <w:spacing w:val="-2"/>
          <w:rtl/>
        </w:rPr>
        <w:t>م عقوبتِ آن اعمال به دنبال پناهگاه</w:t>
      </w:r>
      <w:r w:rsidR="00A576DC" w:rsidRPr="00E30350">
        <w:rPr>
          <w:rStyle w:val="Char3"/>
          <w:spacing w:val="-2"/>
          <w:rtl/>
        </w:rPr>
        <w:t>ی</w:t>
      </w:r>
      <w:r w:rsidRPr="00E30350">
        <w:rPr>
          <w:rStyle w:val="Char3"/>
          <w:spacing w:val="-2"/>
          <w:rtl/>
        </w:rPr>
        <w:t xml:space="preserve"> بودند </w:t>
      </w:r>
      <w:r w:rsidR="00A576DC" w:rsidRPr="00E30350">
        <w:rPr>
          <w:rStyle w:val="Char3"/>
          <w:spacing w:val="-2"/>
          <w:rtl/>
        </w:rPr>
        <w:t>ک</w:t>
      </w:r>
      <w:r w:rsidRPr="00E30350">
        <w:rPr>
          <w:rStyle w:val="Char3"/>
          <w:spacing w:val="-2"/>
          <w:rtl/>
        </w:rPr>
        <w:t xml:space="preserve">ه آنان را از </w:t>
      </w:r>
      <w:r w:rsidR="00A576DC" w:rsidRPr="00E30350">
        <w:rPr>
          <w:rStyle w:val="Char3"/>
          <w:spacing w:val="-2"/>
          <w:rtl/>
        </w:rPr>
        <w:t>کی</w:t>
      </w:r>
      <w:r w:rsidRPr="00E30350">
        <w:rPr>
          <w:rStyle w:val="Char3"/>
          <w:spacing w:val="-2"/>
          <w:rtl/>
        </w:rPr>
        <w:t>فر آثار آن اعمال معاف دارد از آن جهت آن‌ها را شف</w:t>
      </w:r>
      <w:r w:rsidR="00A576DC" w:rsidRPr="00E30350">
        <w:rPr>
          <w:rStyle w:val="Char3"/>
          <w:spacing w:val="-2"/>
          <w:rtl/>
        </w:rPr>
        <w:t>ی</w:t>
      </w:r>
      <w:r w:rsidRPr="00E30350">
        <w:rPr>
          <w:rStyle w:val="Char3"/>
          <w:spacing w:val="-2"/>
          <w:rtl/>
        </w:rPr>
        <w:t>عان خود در نزد خدا م</w:t>
      </w:r>
      <w:r w:rsidR="00A576DC" w:rsidRPr="00E30350">
        <w:rPr>
          <w:rStyle w:val="Char3"/>
          <w:spacing w:val="-2"/>
          <w:rtl/>
        </w:rPr>
        <w:t>ی</w:t>
      </w:r>
      <w:r w:rsidRPr="00E30350">
        <w:rPr>
          <w:rStyle w:val="Char3"/>
          <w:rFonts w:hint="cs"/>
          <w:spacing w:val="-2"/>
          <w:rtl/>
        </w:rPr>
        <w:t>‌</w:t>
      </w:r>
      <w:r w:rsidRPr="00E30350">
        <w:rPr>
          <w:rStyle w:val="Char3"/>
          <w:spacing w:val="-2"/>
          <w:rtl/>
        </w:rPr>
        <w:t>شمردند و م</w:t>
      </w:r>
      <w:r w:rsidR="00A576DC" w:rsidRPr="00E30350">
        <w:rPr>
          <w:rStyle w:val="Char3"/>
          <w:spacing w:val="-2"/>
          <w:rtl/>
        </w:rPr>
        <w:t>ی</w:t>
      </w:r>
      <w:r w:rsidRPr="00E30350">
        <w:rPr>
          <w:rStyle w:val="Char3"/>
          <w:rFonts w:hint="cs"/>
          <w:spacing w:val="-2"/>
          <w:rtl/>
        </w:rPr>
        <w:t>‌</w:t>
      </w:r>
      <w:r w:rsidRPr="00E30350">
        <w:rPr>
          <w:rStyle w:val="Char3"/>
          <w:spacing w:val="-2"/>
          <w:rtl/>
        </w:rPr>
        <w:t>گفتند</w:t>
      </w:r>
      <w:r w:rsidR="0059727A" w:rsidRPr="00E30350">
        <w:rPr>
          <w:rStyle w:val="Char3"/>
          <w:rFonts w:hint="cs"/>
          <w:spacing w:val="-2"/>
          <w:rtl/>
        </w:rPr>
        <w:t xml:space="preserve">: </w:t>
      </w:r>
      <w:r w:rsidR="0059727A" w:rsidRPr="00E30350">
        <w:rPr>
          <w:rStyle w:val="Char3"/>
          <w:rFonts w:ascii="Traditional Arabic" w:hAnsi="Traditional Arabic" w:cs="Traditional Arabic"/>
          <w:spacing w:val="-2"/>
          <w:sz w:val="27"/>
          <w:szCs w:val="27"/>
          <w:rtl/>
        </w:rPr>
        <w:t>﴿</w:t>
      </w:r>
      <w:r w:rsidR="0059727A" w:rsidRPr="00E30350">
        <w:rPr>
          <w:rStyle w:val="Charb"/>
          <w:rFonts w:hint="eastAsia"/>
          <w:spacing w:val="-2"/>
          <w:sz w:val="27"/>
          <w:szCs w:val="27"/>
          <w:rtl/>
        </w:rPr>
        <w:t>هَ</w:t>
      </w:r>
      <w:r w:rsidR="0059727A" w:rsidRPr="00E30350">
        <w:rPr>
          <w:rStyle w:val="Charb"/>
          <w:rFonts w:hint="cs"/>
          <w:spacing w:val="-2"/>
          <w:sz w:val="27"/>
          <w:szCs w:val="27"/>
          <w:rtl/>
        </w:rPr>
        <w:t>ٰٓ</w:t>
      </w:r>
      <w:r w:rsidR="0059727A" w:rsidRPr="00E30350">
        <w:rPr>
          <w:rStyle w:val="Charb"/>
          <w:rFonts w:hint="eastAsia"/>
          <w:spacing w:val="-2"/>
          <w:sz w:val="27"/>
          <w:szCs w:val="27"/>
          <w:rtl/>
        </w:rPr>
        <w:t>ؤُلَا</w:t>
      </w:r>
      <w:r w:rsidR="0059727A" w:rsidRPr="00E30350">
        <w:rPr>
          <w:rStyle w:val="Charb"/>
          <w:rFonts w:hint="cs"/>
          <w:spacing w:val="-2"/>
          <w:sz w:val="27"/>
          <w:szCs w:val="27"/>
          <w:rtl/>
        </w:rPr>
        <w:t>ٓ</w:t>
      </w:r>
      <w:r w:rsidR="0059727A" w:rsidRPr="00E30350">
        <w:rPr>
          <w:rStyle w:val="Charb"/>
          <w:rFonts w:hint="eastAsia"/>
          <w:spacing w:val="-2"/>
          <w:sz w:val="27"/>
          <w:szCs w:val="27"/>
          <w:rtl/>
        </w:rPr>
        <w:t>ءِ</w:t>
      </w:r>
      <w:r w:rsidR="0059727A" w:rsidRPr="00E30350">
        <w:rPr>
          <w:rStyle w:val="Charb"/>
          <w:spacing w:val="-2"/>
          <w:sz w:val="27"/>
          <w:szCs w:val="27"/>
          <w:rtl/>
        </w:rPr>
        <w:t xml:space="preserve"> </w:t>
      </w:r>
      <w:r w:rsidR="0059727A" w:rsidRPr="00E30350">
        <w:rPr>
          <w:rStyle w:val="Charb"/>
          <w:rFonts w:hint="eastAsia"/>
          <w:spacing w:val="-2"/>
          <w:sz w:val="27"/>
          <w:szCs w:val="27"/>
          <w:rtl/>
        </w:rPr>
        <w:t>شُفَعَ</w:t>
      </w:r>
      <w:r w:rsidR="0059727A" w:rsidRPr="00E30350">
        <w:rPr>
          <w:rStyle w:val="Charb"/>
          <w:rFonts w:hint="cs"/>
          <w:spacing w:val="-2"/>
          <w:sz w:val="27"/>
          <w:szCs w:val="27"/>
          <w:rtl/>
        </w:rPr>
        <w:t>ٰٓ</w:t>
      </w:r>
      <w:r w:rsidR="0059727A" w:rsidRPr="00E30350">
        <w:rPr>
          <w:rStyle w:val="Charb"/>
          <w:rFonts w:hint="eastAsia"/>
          <w:spacing w:val="-2"/>
          <w:sz w:val="27"/>
          <w:szCs w:val="27"/>
          <w:rtl/>
        </w:rPr>
        <w:t>ؤُنَا</w:t>
      </w:r>
      <w:r w:rsidR="0059727A" w:rsidRPr="00E30350">
        <w:rPr>
          <w:rStyle w:val="Charb"/>
          <w:spacing w:val="-2"/>
          <w:sz w:val="27"/>
          <w:szCs w:val="27"/>
          <w:rtl/>
        </w:rPr>
        <w:t xml:space="preserve"> </w:t>
      </w:r>
      <w:r w:rsidR="0059727A" w:rsidRPr="00E30350">
        <w:rPr>
          <w:rStyle w:val="Charb"/>
          <w:rFonts w:hint="eastAsia"/>
          <w:spacing w:val="-2"/>
          <w:sz w:val="27"/>
          <w:szCs w:val="27"/>
          <w:rtl/>
        </w:rPr>
        <w:t>عِندَ</w:t>
      </w:r>
      <w:r w:rsidR="0059727A" w:rsidRPr="00E30350">
        <w:rPr>
          <w:rStyle w:val="Charb"/>
          <w:spacing w:val="-2"/>
          <w:sz w:val="27"/>
          <w:szCs w:val="27"/>
          <w:rtl/>
        </w:rPr>
        <w:t xml:space="preserve"> </w:t>
      </w:r>
      <w:r w:rsidR="0059727A" w:rsidRPr="00E30350">
        <w:rPr>
          <w:rStyle w:val="Charb"/>
          <w:rFonts w:hint="cs"/>
          <w:spacing w:val="-2"/>
          <w:sz w:val="27"/>
          <w:szCs w:val="27"/>
          <w:rtl/>
        </w:rPr>
        <w:t>ٱ</w:t>
      </w:r>
      <w:r w:rsidR="0059727A" w:rsidRPr="00E30350">
        <w:rPr>
          <w:rStyle w:val="Charb"/>
          <w:rFonts w:hint="eastAsia"/>
          <w:spacing w:val="-2"/>
          <w:sz w:val="27"/>
          <w:szCs w:val="27"/>
          <w:rtl/>
        </w:rPr>
        <w:t>للَّهِ</w:t>
      </w:r>
      <w:r w:rsidR="0059727A" w:rsidRPr="00E30350">
        <w:rPr>
          <w:rStyle w:val="Charb"/>
          <w:rFonts w:hint="cs"/>
          <w:spacing w:val="-2"/>
          <w:sz w:val="27"/>
          <w:szCs w:val="27"/>
          <w:rtl/>
        </w:rPr>
        <w:t>ۚ</w:t>
      </w:r>
      <w:r w:rsidR="0059727A" w:rsidRPr="00E30350">
        <w:rPr>
          <w:rStyle w:val="Char3"/>
          <w:rFonts w:cs="CTraditional Arabic" w:hint="cs"/>
          <w:spacing w:val="-2"/>
          <w:sz w:val="27"/>
          <w:szCs w:val="27"/>
          <w:rtl/>
        </w:rPr>
        <w:t>﴾</w:t>
      </w:r>
      <w:r w:rsidR="0059727A" w:rsidRPr="00E30350">
        <w:rPr>
          <w:rStyle w:val="Char3"/>
          <w:rFonts w:hint="cs"/>
          <w:spacing w:val="-2"/>
          <w:rtl/>
        </w:rPr>
        <w:t xml:space="preserve"> </w:t>
      </w:r>
      <w:r w:rsidR="0059727A" w:rsidRPr="00E30350">
        <w:rPr>
          <w:rStyle w:val="Char5"/>
          <w:spacing w:val="-2"/>
          <w:rtl/>
        </w:rPr>
        <w:t>[یونس: 18]</w:t>
      </w:r>
      <w:r w:rsidR="0059727A" w:rsidRPr="00E30350">
        <w:rPr>
          <w:rStyle w:val="Char3"/>
          <w:rFonts w:hint="cs"/>
          <w:spacing w:val="-2"/>
          <w:rtl/>
        </w:rPr>
        <w:t xml:space="preserve"> «</w:t>
      </w:r>
      <w:r w:rsidRPr="00E30350">
        <w:rPr>
          <w:rStyle w:val="Char6"/>
          <w:spacing w:val="-2"/>
          <w:rtl/>
        </w:rPr>
        <w:t>ا</w:t>
      </w:r>
      <w:r w:rsidR="00A576DC" w:rsidRPr="00E30350">
        <w:rPr>
          <w:rStyle w:val="Char6"/>
          <w:spacing w:val="-2"/>
          <w:rtl/>
        </w:rPr>
        <w:t>ی</w:t>
      </w:r>
      <w:r w:rsidRPr="00E30350">
        <w:rPr>
          <w:rStyle w:val="Char6"/>
          <w:spacing w:val="-2"/>
          <w:rtl/>
        </w:rPr>
        <w:t>نان شف</w:t>
      </w:r>
      <w:r w:rsidR="00A576DC" w:rsidRPr="00E30350">
        <w:rPr>
          <w:rStyle w:val="Char6"/>
          <w:spacing w:val="-2"/>
          <w:rtl/>
        </w:rPr>
        <w:t>ی</w:t>
      </w:r>
      <w:r w:rsidRPr="00E30350">
        <w:rPr>
          <w:rStyle w:val="Char6"/>
          <w:spacing w:val="-2"/>
          <w:rtl/>
        </w:rPr>
        <w:t>عان ما نزد خدا</w:t>
      </w:r>
      <w:r w:rsidR="00A576DC" w:rsidRPr="00E30350">
        <w:rPr>
          <w:rStyle w:val="Char6"/>
          <w:spacing w:val="-2"/>
          <w:rtl/>
        </w:rPr>
        <w:t>ی</w:t>
      </w:r>
      <w:r w:rsidR="0059727A" w:rsidRPr="00E30350">
        <w:rPr>
          <w:rStyle w:val="Char6"/>
          <w:spacing w:val="-2"/>
          <w:rtl/>
        </w:rPr>
        <w:t>ند</w:t>
      </w:r>
      <w:r w:rsidR="0059727A" w:rsidRPr="00E30350">
        <w:rPr>
          <w:rStyle w:val="Char3"/>
          <w:rFonts w:hint="cs"/>
          <w:spacing w:val="-2"/>
          <w:rtl/>
        </w:rPr>
        <w:t>»</w:t>
      </w:r>
      <w:r w:rsidRPr="00E30350">
        <w:rPr>
          <w:rStyle w:val="Char3"/>
          <w:spacing w:val="-2"/>
          <w:rtl/>
        </w:rPr>
        <w:t xml:space="preserve">. و </w:t>
      </w:r>
      <w:r w:rsidR="00A576DC" w:rsidRPr="00E30350">
        <w:rPr>
          <w:rStyle w:val="Char3"/>
          <w:spacing w:val="-2"/>
          <w:rtl/>
        </w:rPr>
        <w:t>ی</w:t>
      </w:r>
      <w:r w:rsidRPr="00E30350">
        <w:rPr>
          <w:rStyle w:val="Char3"/>
          <w:spacing w:val="-2"/>
          <w:rtl/>
        </w:rPr>
        <w:t>هود</w:t>
      </w:r>
      <w:r w:rsidRPr="00E30350">
        <w:rPr>
          <w:rStyle w:val="Char3"/>
          <w:rFonts w:hint="cs"/>
          <w:spacing w:val="-2"/>
          <w:rtl/>
        </w:rPr>
        <w:t xml:space="preserve">ِ معاند </w:t>
      </w:r>
      <w:r w:rsidR="00A576DC" w:rsidRPr="00E30350">
        <w:rPr>
          <w:rStyle w:val="Char3"/>
          <w:spacing w:val="-2"/>
          <w:rtl/>
        </w:rPr>
        <w:t>ک</w:t>
      </w:r>
      <w:r w:rsidRPr="00E30350">
        <w:rPr>
          <w:rStyle w:val="Char3"/>
          <w:spacing w:val="-2"/>
          <w:rtl/>
        </w:rPr>
        <w:t>ه در ش</w:t>
      </w:r>
      <w:r w:rsidR="00A576DC" w:rsidRPr="00E30350">
        <w:rPr>
          <w:rStyle w:val="Char3"/>
          <w:spacing w:val="-2"/>
          <w:rtl/>
        </w:rPr>
        <w:t>ی</w:t>
      </w:r>
      <w:r w:rsidRPr="00E30350">
        <w:rPr>
          <w:rStyle w:val="Char3"/>
          <w:spacing w:val="-2"/>
          <w:rtl/>
        </w:rPr>
        <w:t>طنت و تزو</w:t>
      </w:r>
      <w:r w:rsidR="00A576DC" w:rsidRPr="00E30350">
        <w:rPr>
          <w:rStyle w:val="Char3"/>
          <w:spacing w:val="-2"/>
          <w:rtl/>
        </w:rPr>
        <w:t>ی</w:t>
      </w:r>
      <w:r w:rsidRPr="00E30350">
        <w:rPr>
          <w:rStyle w:val="Char3"/>
          <w:spacing w:val="-2"/>
          <w:rtl/>
        </w:rPr>
        <w:t>ر و خ</w:t>
      </w:r>
      <w:r w:rsidR="00A576DC" w:rsidRPr="00E30350">
        <w:rPr>
          <w:rStyle w:val="Char3"/>
          <w:spacing w:val="-2"/>
          <w:rtl/>
        </w:rPr>
        <w:t>ی</w:t>
      </w:r>
      <w:r w:rsidRPr="00E30350">
        <w:rPr>
          <w:rStyle w:val="Char3"/>
          <w:spacing w:val="-2"/>
          <w:rtl/>
        </w:rPr>
        <w:t>انت و خباثت و غشّ و تدل</w:t>
      </w:r>
      <w:r w:rsidR="00A576DC" w:rsidRPr="00E30350">
        <w:rPr>
          <w:rStyle w:val="Char3"/>
          <w:spacing w:val="-2"/>
          <w:rtl/>
        </w:rPr>
        <w:t>ی</w:t>
      </w:r>
      <w:r w:rsidRPr="00E30350">
        <w:rPr>
          <w:rStyle w:val="Char3"/>
          <w:spacing w:val="-2"/>
          <w:rtl/>
        </w:rPr>
        <w:t>س بر ابل</w:t>
      </w:r>
      <w:r w:rsidR="00A576DC" w:rsidRPr="00E30350">
        <w:rPr>
          <w:rStyle w:val="Char3"/>
          <w:spacing w:val="-2"/>
          <w:rtl/>
        </w:rPr>
        <w:t>ی</w:t>
      </w:r>
      <w:r w:rsidRPr="00E30350">
        <w:rPr>
          <w:rStyle w:val="Char3"/>
          <w:spacing w:val="-2"/>
          <w:rtl/>
        </w:rPr>
        <w:t>س سبقت گرفته بودند انب</w:t>
      </w:r>
      <w:r w:rsidR="00A576DC" w:rsidRPr="00E30350">
        <w:rPr>
          <w:rStyle w:val="Char3"/>
          <w:spacing w:val="-2"/>
          <w:rtl/>
        </w:rPr>
        <w:t>ی</w:t>
      </w:r>
      <w:r w:rsidRPr="00E30350">
        <w:rPr>
          <w:rStyle w:val="Char3"/>
          <w:spacing w:val="-2"/>
          <w:rtl/>
        </w:rPr>
        <w:t>ا</w:t>
      </w:r>
      <w:r w:rsidR="00A576DC" w:rsidRPr="00E30350">
        <w:rPr>
          <w:rStyle w:val="Char3"/>
          <w:spacing w:val="-2"/>
          <w:rtl/>
        </w:rPr>
        <w:t>ی</w:t>
      </w:r>
      <w:r w:rsidRPr="00E30350">
        <w:rPr>
          <w:rStyle w:val="Char3"/>
          <w:spacing w:val="-2"/>
          <w:rtl/>
        </w:rPr>
        <w:t xml:space="preserve"> خود را</w:t>
      </w:r>
      <w:r w:rsidRPr="00E30350">
        <w:rPr>
          <w:rStyle w:val="Char3"/>
          <w:rFonts w:hint="cs"/>
          <w:spacing w:val="-2"/>
          <w:rtl/>
        </w:rPr>
        <w:t xml:space="preserve"> «</w:t>
      </w:r>
      <w:r w:rsidRPr="00E30350">
        <w:rPr>
          <w:rStyle w:val="Char3"/>
          <w:spacing w:val="-2"/>
          <w:rtl/>
        </w:rPr>
        <w:t>ابن الله</w:t>
      </w:r>
      <w:r w:rsidRPr="00E30350">
        <w:rPr>
          <w:rStyle w:val="Char3"/>
          <w:rFonts w:hint="cs"/>
          <w:spacing w:val="-2"/>
          <w:rtl/>
        </w:rPr>
        <w:t xml:space="preserve">» </w:t>
      </w:r>
      <w:r w:rsidRPr="00E30350">
        <w:rPr>
          <w:rStyle w:val="Char3"/>
          <w:spacing w:val="-2"/>
          <w:rtl/>
        </w:rPr>
        <w:t>پنداشته و خود</w:t>
      </w:r>
      <w:r w:rsidR="00D84F6E" w:rsidRPr="00E30350">
        <w:rPr>
          <w:rStyle w:val="Char3"/>
          <w:rFonts w:hint="cs"/>
          <w:spacing w:val="-2"/>
          <w:rtl/>
        </w:rPr>
        <w:t xml:space="preserve"> </w:t>
      </w:r>
      <w:r w:rsidRPr="00E30350">
        <w:rPr>
          <w:rStyle w:val="Char3"/>
          <w:spacing w:val="-2"/>
          <w:rtl/>
        </w:rPr>
        <w:t>را فرزندزادگان خدا م</w:t>
      </w:r>
      <w:r w:rsidR="00A576DC" w:rsidRPr="00E30350">
        <w:rPr>
          <w:rStyle w:val="Char3"/>
          <w:spacing w:val="-2"/>
          <w:rtl/>
        </w:rPr>
        <w:t>ی</w:t>
      </w:r>
      <w:r w:rsidRPr="00E30350">
        <w:rPr>
          <w:rStyle w:val="Char3"/>
          <w:rFonts w:hint="cs"/>
          <w:spacing w:val="-2"/>
          <w:rtl/>
        </w:rPr>
        <w:t>‌</w:t>
      </w:r>
      <w:r w:rsidRPr="00E30350">
        <w:rPr>
          <w:rStyle w:val="Char3"/>
          <w:spacing w:val="-2"/>
          <w:rtl/>
        </w:rPr>
        <w:t xml:space="preserve">انگاشتند </w:t>
      </w:r>
      <w:r w:rsidR="00A576DC" w:rsidRPr="00E30350">
        <w:rPr>
          <w:rStyle w:val="Char3"/>
          <w:spacing w:val="-2"/>
          <w:rtl/>
        </w:rPr>
        <w:t>ک</w:t>
      </w:r>
      <w:r w:rsidRPr="00E30350">
        <w:rPr>
          <w:rStyle w:val="Char3"/>
          <w:spacing w:val="-2"/>
          <w:rtl/>
        </w:rPr>
        <w:t>ه</w:t>
      </w:r>
      <w:r w:rsidR="0059727A" w:rsidRPr="00E30350">
        <w:rPr>
          <w:rStyle w:val="Char3"/>
          <w:rFonts w:hint="cs"/>
          <w:spacing w:val="-2"/>
          <w:rtl/>
        </w:rPr>
        <w:t xml:space="preserve"> </w:t>
      </w:r>
      <w:r w:rsidR="0059727A" w:rsidRPr="00E30350">
        <w:rPr>
          <w:rStyle w:val="Char3"/>
          <w:rFonts w:ascii="Traditional Arabic" w:hAnsi="Traditional Arabic" w:cs="Traditional Arabic"/>
          <w:spacing w:val="-2"/>
          <w:rtl/>
        </w:rPr>
        <w:t>﴿</w:t>
      </w:r>
      <w:r w:rsidR="0059727A" w:rsidRPr="00E30350">
        <w:rPr>
          <w:rStyle w:val="Charb"/>
          <w:rFonts w:hint="eastAsia"/>
          <w:spacing w:val="-2"/>
          <w:rtl/>
        </w:rPr>
        <w:t>نَح</w:t>
      </w:r>
      <w:r w:rsidR="0059727A" w:rsidRPr="00E30350">
        <w:rPr>
          <w:rStyle w:val="Charb"/>
          <w:rFonts w:hint="cs"/>
          <w:spacing w:val="-2"/>
          <w:rtl/>
        </w:rPr>
        <w:t>ۡ</w:t>
      </w:r>
      <w:r w:rsidR="0059727A" w:rsidRPr="00E30350">
        <w:rPr>
          <w:rStyle w:val="Charb"/>
          <w:rFonts w:hint="eastAsia"/>
          <w:spacing w:val="-2"/>
          <w:rtl/>
        </w:rPr>
        <w:t>نُ</w:t>
      </w:r>
      <w:r w:rsidR="0059727A" w:rsidRPr="00E30350">
        <w:rPr>
          <w:rStyle w:val="Charb"/>
          <w:spacing w:val="-2"/>
          <w:rtl/>
        </w:rPr>
        <w:t xml:space="preserve"> </w:t>
      </w:r>
      <w:r w:rsidR="0059727A" w:rsidRPr="00E30350">
        <w:rPr>
          <w:rStyle w:val="Charb"/>
          <w:rFonts w:hint="eastAsia"/>
          <w:spacing w:val="-2"/>
          <w:rtl/>
        </w:rPr>
        <w:t>أَب</w:t>
      </w:r>
      <w:r w:rsidR="0059727A" w:rsidRPr="00E30350">
        <w:rPr>
          <w:rStyle w:val="Charb"/>
          <w:rFonts w:hint="cs"/>
          <w:spacing w:val="-2"/>
          <w:rtl/>
        </w:rPr>
        <w:t>ۡ</w:t>
      </w:r>
      <w:r w:rsidR="0059727A" w:rsidRPr="00E30350">
        <w:rPr>
          <w:rStyle w:val="Charb"/>
          <w:rFonts w:hint="eastAsia"/>
          <w:spacing w:val="-2"/>
          <w:rtl/>
        </w:rPr>
        <w:t>نَ</w:t>
      </w:r>
      <w:r w:rsidR="0059727A" w:rsidRPr="00E30350">
        <w:rPr>
          <w:rStyle w:val="Charb"/>
          <w:rFonts w:hint="cs"/>
          <w:spacing w:val="-2"/>
          <w:rtl/>
        </w:rPr>
        <w:t>ٰٓ</w:t>
      </w:r>
      <w:r w:rsidR="0059727A" w:rsidRPr="00E30350">
        <w:rPr>
          <w:rStyle w:val="Charb"/>
          <w:rFonts w:hint="eastAsia"/>
          <w:spacing w:val="-2"/>
          <w:rtl/>
        </w:rPr>
        <w:t>ؤُاْ</w:t>
      </w:r>
      <w:r w:rsidR="0059727A" w:rsidRPr="00E30350">
        <w:rPr>
          <w:rStyle w:val="Charb"/>
          <w:spacing w:val="-2"/>
          <w:rtl/>
        </w:rPr>
        <w:t xml:space="preserve"> </w:t>
      </w:r>
      <w:r w:rsidR="0059727A" w:rsidRPr="00E30350">
        <w:rPr>
          <w:rStyle w:val="Charb"/>
          <w:rFonts w:hint="cs"/>
          <w:spacing w:val="-2"/>
          <w:rtl/>
        </w:rPr>
        <w:t>ٱ</w:t>
      </w:r>
      <w:r w:rsidR="0059727A" w:rsidRPr="00E30350">
        <w:rPr>
          <w:rStyle w:val="Charb"/>
          <w:rFonts w:hint="eastAsia"/>
          <w:spacing w:val="-2"/>
          <w:rtl/>
        </w:rPr>
        <w:t>للَّهِ</w:t>
      </w:r>
      <w:r w:rsidR="0059727A" w:rsidRPr="00E30350">
        <w:rPr>
          <w:rStyle w:val="Charb"/>
          <w:spacing w:val="-2"/>
          <w:rtl/>
        </w:rPr>
        <w:t xml:space="preserve"> </w:t>
      </w:r>
      <w:r w:rsidR="0059727A" w:rsidRPr="00E30350">
        <w:rPr>
          <w:rStyle w:val="Charb"/>
          <w:rFonts w:hint="eastAsia"/>
          <w:spacing w:val="-2"/>
          <w:rtl/>
        </w:rPr>
        <w:t>وَأَحِبَّ</w:t>
      </w:r>
      <w:r w:rsidR="0059727A" w:rsidRPr="00E30350">
        <w:rPr>
          <w:rStyle w:val="Charb"/>
          <w:rFonts w:hint="cs"/>
          <w:spacing w:val="-2"/>
          <w:rtl/>
        </w:rPr>
        <w:t>ٰٓ</w:t>
      </w:r>
      <w:r w:rsidR="0059727A" w:rsidRPr="00E30350">
        <w:rPr>
          <w:rStyle w:val="Charb"/>
          <w:rFonts w:hint="eastAsia"/>
          <w:spacing w:val="-2"/>
          <w:rtl/>
        </w:rPr>
        <w:t>ؤُهُ</w:t>
      </w:r>
      <w:r w:rsidR="0059727A" w:rsidRPr="00E30350">
        <w:rPr>
          <w:rStyle w:val="Charb"/>
          <w:rFonts w:hint="cs"/>
          <w:spacing w:val="-2"/>
          <w:rtl/>
        </w:rPr>
        <w:t>ۥ</w:t>
      </w:r>
      <w:r w:rsidR="0059727A" w:rsidRPr="00E30350">
        <w:rPr>
          <w:rStyle w:val="Char3"/>
          <w:rFonts w:cs="CTraditional Arabic" w:hint="cs"/>
          <w:spacing w:val="-2"/>
          <w:rtl/>
        </w:rPr>
        <w:t xml:space="preserve">﴾ </w:t>
      </w:r>
      <w:r w:rsidR="0059727A" w:rsidRPr="00E30350">
        <w:rPr>
          <w:rStyle w:val="Char5"/>
          <w:spacing w:val="-2"/>
          <w:rtl/>
        </w:rPr>
        <w:t>[المائدة: 18]</w:t>
      </w:r>
      <w:r w:rsidRPr="00E30350">
        <w:rPr>
          <w:rStyle w:val="Char3"/>
          <w:rFonts w:hint="cs"/>
          <w:spacing w:val="-2"/>
          <w:rtl/>
        </w:rPr>
        <w:t xml:space="preserve"> «</w:t>
      </w:r>
      <w:r w:rsidRPr="00E30350">
        <w:rPr>
          <w:rStyle w:val="Char6"/>
          <w:spacing w:val="-2"/>
          <w:rtl/>
        </w:rPr>
        <w:t>ما فرزندان خدا و دوستان او</w:t>
      </w:r>
      <w:r w:rsidR="00A576DC" w:rsidRPr="00E30350">
        <w:rPr>
          <w:rStyle w:val="Char6"/>
          <w:spacing w:val="-2"/>
          <w:rtl/>
        </w:rPr>
        <w:t>یی</w:t>
      </w:r>
      <w:r w:rsidRPr="00E30350">
        <w:rPr>
          <w:rStyle w:val="Char6"/>
          <w:spacing w:val="-2"/>
          <w:rtl/>
        </w:rPr>
        <w:t>م</w:t>
      </w:r>
      <w:r w:rsidRPr="00E30350">
        <w:rPr>
          <w:rStyle w:val="Char3"/>
          <w:rFonts w:hint="cs"/>
          <w:spacing w:val="-2"/>
          <w:rtl/>
        </w:rPr>
        <w:t>»</w:t>
      </w:r>
      <w:r w:rsidRPr="00E30350">
        <w:rPr>
          <w:rStyle w:val="Char3"/>
          <w:spacing w:val="-2"/>
          <w:rtl/>
        </w:rPr>
        <w:t xml:space="preserve"> تا بد</w:t>
      </w:r>
      <w:r w:rsidR="00A576DC" w:rsidRPr="00E30350">
        <w:rPr>
          <w:rStyle w:val="Char3"/>
          <w:spacing w:val="-2"/>
          <w:rtl/>
        </w:rPr>
        <w:t>ی</w:t>
      </w:r>
      <w:r w:rsidRPr="00E30350">
        <w:rPr>
          <w:rStyle w:val="Char3"/>
          <w:spacing w:val="-2"/>
          <w:rtl/>
        </w:rPr>
        <w:t>ن وس</w:t>
      </w:r>
      <w:r w:rsidR="00A576DC" w:rsidRPr="00E30350">
        <w:rPr>
          <w:rStyle w:val="Char3"/>
          <w:spacing w:val="-2"/>
          <w:rtl/>
        </w:rPr>
        <w:t>ی</w:t>
      </w:r>
      <w:r w:rsidRPr="00E30350">
        <w:rPr>
          <w:rStyle w:val="Char3"/>
          <w:spacing w:val="-2"/>
          <w:rtl/>
        </w:rPr>
        <w:t>له پرده بر د</w:t>
      </w:r>
      <w:r w:rsidR="00A576DC" w:rsidRPr="00E30350">
        <w:rPr>
          <w:rStyle w:val="Char3"/>
          <w:spacing w:val="-2"/>
          <w:rtl/>
        </w:rPr>
        <w:t>ی</w:t>
      </w:r>
      <w:r w:rsidRPr="00E30350">
        <w:rPr>
          <w:rStyle w:val="Char3"/>
          <w:spacing w:val="-2"/>
          <w:rtl/>
        </w:rPr>
        <w:t>د</w:t>
      </w:r>
      <w:r w:rsidRPr="00E30350">
        <w:rPr>
          <w:rStyle w:val="Char3"/>
          <w:rFonts w:hint="cs"/>
          <w:spacing w:val="-2"/>
          <w:rtl/>
        </w:rPr>
        <w:t>ۀ</w:t>
      </w:r>
      <w:r w:rsidRPr="00E30350">
        <w:rPr>
          <w:rStyle w:val="Char3"/>
          <w:spacing w:val="-2"/>
          <w:rtl/>
        </w:rPr>
        <w:t xml:space="preserve"> وجدان</w:t>
      </w:r>
      <w:r w:rsidRPr="00E30350">
        <w:rPr>
          <w:rStyle w:val="Char3"/>
          <w:rFonts w:hint="cs"/>
          <w:spacing w:val="-2"/>
          <w:rtl/>
        </w:rPr>
        <w:t>‌</w:t>
      </w:r>
      <w:r w:rsidRPr="00E30350">
        <w:rPr>
          <w:rStyle w:val="Char3"/>
          <w:spacing w:val="-2"/>
          <w:rtl/>
        </w:rPr>
        <w:t>شان نهند. و نصارى از فرط استغراق در معاص</w:t>
      </w:r>
      <w:r w:rsidR="00A576DC" w:rsidRPr="00E30350">
        <w:rPr>
          <w:rStyle w:val="Char3"/>
          <w:spacing w:val="-2"/>
          <w:rtl/>
        </w:rPr>
        <w:t>ی</w:t>
      </w:r>
      <w:r w:rsidRPr="00E30350">
        <w:rPr>
          <w:rStyle w:val="Char3"/>
          <w:spacing w:val="-2"/>
          <w:rtl/>
        </w:rPr>
        <w:t xml:space="preserve"> و ب</w:t>
      </w:r>
      <w:r w:rsidR="00A576DC" w:rsidRPr="00E30350">
        <w:rPr>
          <w:rStyle w:val="Char3"/>
          <w:spacing w:val="-2"/>
          <w:rtl/>
        </w:rPr>
        <w:t>ی</w:t>
      </w:r>
      <w:r w:rsidRPr="00E30350">
        <w:rPr>
          <w:rStyle w:val="Char3"/>
          <w:rFonts w:hint="cs"/>
          <w:spacing w:val="-2"/>
          <w:rtl/>
        </w:rPr>
        <w:t>‌</w:t>
      </w:r>
      <w:r w:rsidRPr="00E30350">
        <w:rPr>
          <w:rStyle w:val="Char3"/>
          <w:spacing w:val="-2"/>
          <w:rtl/>
        </w:rPr>
        <w:t>بند و بار</w:t>
      </w:r>
      <w:r w:rsidR="00A576DC" w:rsidRPr="00E30350">
        <w:rPr>
          <w:rStyle w:val="Char3"/>
          <w:spacing w:val="-2"/>
          <w:rtl/>
        </w:rPr>
        <w:t>ی</w:t>
      </w:r>
      <w:r w:rsidRPr="00E30350">
        <w:rPr>
          <w:rStyle w:val="Char3"/>
          <w:spacing w:val="-2"/>
          <w:rtl/>
        </w:rPr>
        <w:t>، ع</w:t>
      </w:r>
      <w:r w:rsidR="00A576DC" w:rsidRPr="00E30350">
        <w:rPr>
          <w:rStyle w:val="Char3"/>
          <w:spacing w:val="-2"/>
          <w:rtl/>
        </w:rPr>
        <w:t>ی</w:t>
      </w:r>
      <w:r w:rsidRPr="00E30350">
        <w:rPr>
          <w:rStyle w:val="Char3"/>
          <w:spacing w:val="-2"/>
          <w:rtl/>
        </w:rPr>
        <w:t>سى را پسر خدا بل</w:t>
      </w:r>
      <w:r w:rsidR="00A576DC" w:rsidRPr="00E30350">
        <w:rPr>
          <w:rStyle w:val="Char3"/>
          <w:spacing w:val="-2"/>
          <w:rtl/>
        </w:rPr>
        <w:t>ک</w:t>
      </w:r>
      <w:r w:rsidRPr="00E30350">
        <w:rPr>
          <w:rStyle w:val="Char3"/>
          <w:spacing w:val="-2"/>
          <w:rtl/>
        </w:rPr>
        <w:t>ه خود خدا م</w:t>
      </w:r>
      <w:r w:rsidR="00A576DC" w:rsidRPr="00E30350">
        <w:rPr>
          <w:rStyle w:val="Char3"/>
          <w:spacing w:val="-2"/>
          <w:rtl/>
        </w:rPr>
        <w:t>ی</w:t>
      </w:r>
      <w:r w:rsidRPr="00E30350">
        <w:rPr>
          <w:rStyle w:val="Char3"/>
          <w:rFonts w:hint="cs"/>
          <w:spacing w:val="-2"/>
          <w:rtl/>
        </w:rPr>
        <w:t>‌</w:t>
      </w:r>
      <w:r w:rsidRPr="00E30350">
        <w:rPr>
          <w:rStyle w:val="Char3"/>
          <w:spacing w:val="-2"/>
          <w:rtl/>
        </w:rPr>
        <w:t xml:space="preserve">پنداشتند و محبّت او را </w:t>
      </w:r>
      <w:r w:rsidR="00A576DC" w:rsidRPr="00E30350">
        <w:rPr>
          <w:rStyle w:val="Char3"/>
          <w:spacing w:val="-2"/>
          <w:rtl/>
        </w:rPr>
        <w:t>ک</w:t>
      </w:r>
      <w:r w:rsidRPr="00E30350">
        <w:rPr>
          <w:rStyle w:val="Char3"/>
          <w:spacing w:val="-2"/>
          <w:rtl/>
        </w:rPr>
        <w:t>اف</w:t>
      </w:r>
      <w:r w:rsidR="00A576DC" w:rsidRPr="00E30350">
        <w:rPr>
          <w:rStyle w:val="Char3"/>
          <w:spacing w:val="-2"/>
          <w:rtl/>
        </w:rPr>
        <w:t>ی</w:t>
      </w:r>
      <w:r w:rsidRPr="00E30350">
        <w:rPr>
          <w:rStyle w:val="Char3"/>
          <w:spacing w:val="-2"/>
          <w:rtl/>
        </w:rPr>
        <w:t xml:space="preserve"> از جم</w:t>
      </w:r>
      <w:r w:rsidR="00A576DC" w:rsidRPr="00E30350">
        <w:rPr>
          <w:rStyle w:val="Char3"/>
          <w:spacing w:val="-2"/>
          <w:rtl/>
        </w:rPr>
        <w:t>ی</w:t>
      </w:r>
      <w:r w:rsidRPr="00E30350">
        <w:rPr>
          <w:rStyle w:val="Char3"/>
          <w:spacing w:val="-2"/>
          <w:rtl/>
        </w:rPr>
        <w:t>ع عبادات و اجتناب از منه</w:t>
      </w:r>
      <w:r w:rsidR="00A576DC" w:rsidRPr="00E30350">
        <w:rPr>
          <w:rStyle w:val="Char3"/>
          <w:spacing w:val="-2"/>
          <w:rtl/>
        </w:rPr>
        <w:t>ی</w:t>
      </w:r>
      <w:r w:rsidRPr="00E30350">
        <w:rPr>
          <w:rStyle w:val="Char3"/>
          <w:spacing w:val="-2"/>
          <w:rtl/>
        </w:rPr>
        <w:t>ات تصوّر م</w:t>
      </w:r>
      <w:r w:rsidR="00A576DC" w:rsidRPr="00E30350">
        <w:rPr>
          <w:rStyle w:val="Char3"/>
          <w:spacing w:val="-2"/>
          <w:rtl/>
        </w:rPr>
        <w:t>ی</w:t>
      </w:r>
      <w:r w:rsidRPr="00E30350">
        <w:rPr>
          <w:rStyle w:val="Char3"/>
          <w:rFonts w:hint="cs"/>
          <w:spacing w:val="-2"/>
          <w:rtl/>
        </w:rPr>
        <w:t>‌</w:t>
      </w:r>
      <w:r w:rsidR="00A576DC" w:rsidRPr="00E30350">
        <w:rPr>
          <w:rStyle w:val="Char3"/>
          <w:spacing w:val="-2"/>
          <w:rtl/>
        </w:rPr>
        <w:t>ک</w:t>
      </w:r>
      <w:r w:rsidRPr="00E30350">
        <w:rPr>
          <w:rStyle w:val="Char3"/>
          <w:spacing w:val="-2"/>
          <w:rtl/>
        </w:rPr>
        <w:t>ردند تا او را در ق</w:t>
      </w:r>
      <w:r w:rsidR="00A576DC" w:rsidRPr="00E30350">
        <w:rPr>
          <w:rStyle w:val="Char3"/>
          <w:spacing w:val="-2"/>
          <w:rtl/>
        </w:rPr>
        <w:t>ی</w:t>
      </w:r>
      <w:r w:rsidRPr="00E30350">
        <w:rPr>
          <w:rStyle w:val="Char3"/>
          <w:spacing w:val="-2"/>
          <w:rtl/>
        </w:rPr>
        <w:t>امت شف</w:t>
      </w:r>
      <w:r w:rsidR="00A576DC" w:rsidRPr="00E30350">
        <w:rPr>
          <w:rStyle w:val="Char3"/>
          <w:spacing w:val="-2"/>
          <w:rtl/>
        </w:rPr>
        <w:t>ی</w:t>
      </w:r>
      <w:r w:rsidRPr="00E30350">
        <w:rPr>
          <w:rStyle w:val="Char3"/>
          <w:spacing w:val="-2"/>
          <w:rtl/>
        </w:rPr>
        <w:t>ع گناهان خود قرار دهند!</w:t>
      </w:r>
      <w:r w:rsidR="0059727A" w:rsidRPr="00E30350">
        <w:rPr>
          <w:rStyle w:val="Char3"/>
          <w:rFonts w:hint="cs"/>
          <w:spacing w:val="-2"/>
          <w:rtl/>
        </w:rPr>
        <w:t>.</w:t>
      </w:r>
    </w:p>
    <w:p w:rsidR="00D6166F" w:rsidRPr="00E30350" w:rsidRDefault="00D6166F" w:rsidP="003B7B3E">
      <w:pPr>
        <w:widowControl w:val="0"/>
        <w:ind w:firstLine="284"/>
        <w:jc w:val="both"/>
        <w:rPr>
          <w:rStyle w:val="Char3"/>
        </w:rPr>
      </w:pPr>
      <w:r w:rsidRPr="00E30350">
        <w:rPr>
          <w:rStyle w:val="Char3"/>
          <w:rtl/>
        </w:rPr>
        <w:t>غال</w:t>
      </w:r>
      <w:r w:rsidR="00A576DC" w:rsidRPr="00E30350">
        <w:rPr>
          <w:rStyle w:val="Char3"/>
          <w:rtl/>
        </w:rPr>
        <w:t>ی</w:t>
      </w:r>
      <w:r w:rsidRPr="00E30350">
        <w:rPr>
          <w:rStyle w:val="Char3"/>
          <w:rtl/>
        </w:rPr>
        <w:t>ان در د</w:t>
      </w:r>
      <w:r w:rsidR="00A576DC" w:rsidRPr="00E30350">
        <w:rPr>
          <w:rStyle w:val="Char3"/>
          <w:rtl/>
        </w:rPr>
        <w:t>ی</w:t>
      </w:r>
      <w:r w:rsidRPr="00E30350">
        <w:rPr>
          <w:rStyle w:val="Char3"/>
          <w:rtl/>
        </w:rPr>
        <w:t>ن مقدّس اسلام هم از همان ابتداء منظور</w:t>
      </w:r>
      <w:r w:rsidR="00A576DC" w:rsidRPr="00E30350">
        <w:rPr>
          <w:rStyle w:val="Char3"/>
          <w:rtl/>
        </w:rPr>
        <w:t>ی</w:t>
      </w:r>
      <w:r w:rsidRPr="00E30350">
        <w:rPr>
          <w:rStyle w:val="Char3"/>
          <w:rtl/>
        </w:rPr>
        <w:t xml:space="preserve"> جز </w:t>
      </w:r>
      <w:r w:rsidRPr="00E30350">
        <w:rPr>
          <w:rStyle w:val="Char3"/>
          <w:rFonts w:hint="cs"/>
          <w:rtl/>
        </w:rPr>
        <w:t>ا</w:t>
      </w:r>
      <w:r w:rsidRPr="00E30350">
        <w:rPr>
          <w:rStyle w:val="Char3"/>
          <w:rtl/>
        </w:rPr>
        <w:t>باح</w:t>
      </w:r>
      <w:r w:rsidR="00500A80" w:rsidRPr="00E30350">
        <w:rPr>
          <w:rStyle w:val="Char3"/>
          <w:rtl/>
        </w:rPr>
        <w:t>ۀ</w:t>
      </w:r>
      <w:r w:rsidRPr="00E30350">
        <w:rPr>
          <w:rStyle w:val="Char3"/>
          <w:rtl/>
        </w:rPr>
        <w:t xml:space="preserve"> محرّمات و ارت</w:t>
      </w:r>
      <w:r w:rsidR="00A576DC" w:rsidRPr="00E30350">
        <w:rPr>
          <w:rStyle w:val="Char3"/>
          <w:rtl/>
        </w:rPr>
        <w:t>ک</w:t>
      </w:r>
      <w:r w:rsidRPr="00E30350">
        <w:rPr>
          <w:rStyle w:val="Char3"/>
          <w:rtl/>
        </w:rPr>
        <w:t>اب من</w:t>
      </w:r>
      <w:r w:rsidR="00A576DC" w:rsidRPr="00E30350">
        <w:rPr>
          <w:rStyle w:val="Char3"/>
          <w:rtl/>
        </w:rPr>
        <w:t>ک</w:t>
      </w:r>
      <w:r w:rsidRPr="00E30350">
        <w:rPr>
          <w:rStyle w:val="Char3"/>
          <w:rtl/>
        </w:rPr>
        <w:t>رات نداشتند چنان‌</w:t>
      </w:r>
      <w:r w:rsidR="00A576DC" w:rsidRPr="00E30350">
        <w:rPr>
          <w:rStyle w:val="Char3"/>
          <w:rtl/>
        </w:rPr>
        <w:t>ک</w:t>
      </w:r>
      <w:r w:rsidRPr="00E30350">
        <w:rPr>
          <w:rStyle w:val="Char3"/>
          <w:rtl/>
        </w:rPr>
        <w:t xml:space="preserve">ه در داستان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مدّع</w:t>
      </w:r>
      <w:r w:rsidR="00A576DC" w:rsidRPr="00E30350">
        <w:rPr>
          <w:rStyle w:val="Char3"/>
          <w:rtl/>
        </w:rPr>
        <w:t>ی</w:t>
      </w:r>
      <w:r w:rsidRPr="00E30350">
        <w:rPr>
          <w:rStyle w:val="Char3"/>
          <w:rtl/>
        </w:rPr>
        <w:t xml:space="preserve"> </w:t>
      </w:r>
      <w:r w:rsidRPr="00E30350">
        <w:rPr>
          <w:rStyle w:val="Char3"/>
          <w:rFonts w:hint="cs"/>
          <w:rtl/>
        </w:rPr>
        <w:t>ا</w:t>
      </w:r>
      <w:r w:rsidRPr="00E30350">
        <w:rPr>
          <w:rStyle w:val="Char3"/>
          <w:rtl/>
        </w:rPr>
        <w:t>لوه</w:t>
      </w:r>
      <w:r w:rsidR="00A576DC" w:rsidRPr="00E30350">
        <w:rPr>
          <w:rStyle w:val="Char3"/>
          <w:rtl/>
        </w:rPr>
        <w:t>ی</w:t>
      </w:r>
      <w:r w:rsidRPr="00E30350">
        <w:rPr>
          <w:rStyle w:val="Char3"/>
          <w:rtl/>
        </w:rPr>
        <w:t>ت دربار</w:t>
      </w:r>
      <w:r w:rsidRPr="00E30350">
        <w:rPr>
          <w:rStyle w:val="Char3"/>
          <w:rFonts w:hint="cs"/>
          <w:rtl/>
        </w:rPr>
        <w:t xml:space="preserve">ۀ </w:t>
      </w:r>
      <w:r w:rsidRPr="00E30350">
        <w:rPr>
          <w:rStyle w:val="Char3"/>
          <w:rtl/>
        </w:rPr>
        <w:t>حضرت 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عل</w:t>
      </w:r>
      <w:r w:rsidR="00A576DC" w:rsidRPr="00E30350">
        <w:rPr>
          <w:rStyle w:val="Char3"/>
          <w:rtl/>
        </w:rPr>
        <w:t>ی</w:t>
      </w:r>
      <w:r w:rsidRPr="00E30350">
        <w:rPr>
          <w:rStyle w:val="Char3"/>
          <w:rtl/>
        </w:rPr>
        <w:t xml:space="preserve"> بن اب</w:t>
      </w:r>
      <w:r w:rsidR="00A576DC" w:rsidRPr="00E30350">
        <w:rPr>
          <w:rStyle w:val="Char3"/>
          <w:rtl/>
        </w:rPr>
        <w:t>ی</w:t>
      </w:r>
      <w:r w:rsidRPr="00E30350">
        <w:rPr>
          <w:rStyle w:val="Char3"/>
          <w:rtl/>
        </w:rPr>
        <w:t xml:space="preserve"> طالب </w:t>
      </w:r>
      <w:r w:rsidRPr="00E30350">
        <w:rPr>
          <w:rFonts w:ascii="Abo-thar" w:hAnsi="Abo-thar" w:cs="CTraditional Arabic"/>
          <w:sz w:val="30"/>
          <w:rtl/>
          <w:lang w:bidi="ar-SY"/>
        </w:rPr>
        <w:t>÷</w:t>
      </w:r>
      <w:r w:rsidRPr="00E30350">
        <w:rPr>
          <w:rStyle w:val="Char3"/>
          <w:rtl/>
        </w:rPr>
        <w:t xml:space="preserve"> شدند، آمده است </w:t>
      </w:r>
      <w:r w:rsidR="00A576DC" w:rsidRPr="00E30350">
        <w:rPr>
          <w:rStyle w:val="Char3"/>
          <w:rtl/>
        </w:rPr>
        <w:t>ک</w:t>
      </w:r>
      <w:r w:rsidRPr="00E30350">
        <w:rPr>
          <w:rStyle w:val="Char3"/>
          <w:rtl/>
        </w:rPr>
        <w:t>ه جناب مولا</w:t>
      </w:r>
      <w:r w:rsidR="00A576DC" w:rsidRPr="00E30350">
        <w:rPr>
          <w:rStyle w:val="Char3"/>
          <w:rtl/>
        </w:rPr>
        <w:t>ی</w:t>
      </w:r>
      <w:r w:rsidRPr="00E30350">
        <w:rPr>
          <w:rStyle w:val="Char3"/>
          <w:rtl/>
        </w:rPr>
        <w:t xml:space="preserve"> متّق</w:t>
      </w:r>
      <w:r w:rsidR="00A576DC" w:rsidRPr="00E30350">
        <w:rPr>
          <w:rStyle w:val="Char3"/>
          <w:rtl/>
        </w:rPr>
        <w:t>ی</w:t>
      </w:r>
      <w:r w:rsidRPr="00E30350">
        <w:rPr>
          <w:rStyle w:val="Char3"/>
          <w:rtl/>
        </w:rPr>
        <w:t>ان در ماه رمضان عدّه‌ا</w:t>
      </w:r>
      <w:r w:rsidR="00A576DC" w:rsidRPr="00E30350">
        <w:rPr>
          <w:rStyle w:val="Char3"/>
          <w:rtl/>
        </w:rPr>
        <w:t>ی</w:t>
      </w:r>
      <w:r w:rsidRPr="00E30350">
        <w:rPr>
          <w:rStyle w:val="Char3"/>
          <w:rtl/>
        </w:rPr>
        <w:t xml:space="preserve"> را د</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در نصف النّهار در صرف غذا</w:t>
      </w:r>
      <w:r w:rsidR="00A576DC" w:rsidRPr="00E30350">
        <w:rPr>
          <w:rStyle w:val="Char3"/>
          <w:rtl/>
        </w:rPr>
        <w:t>ی</w:t>
      </w:r>
      <w:r w:rsidRPr="00E30350">
        <w:rPr>
          <w:rStyle w:val="Char3"/>
          <w:rtl/>
        </w:rPr>
        <w:t xml:space="preserve"> نهار</w:t>
      </w:r>
      <w:r w:rsidRPr="00E30350">
        <w:rPr>
          <w:rStyle w:val="Char3"/>
          <w:rFonts w:hint="cs"/>
          <w:rtl/>
        </w:rPr>
        <w:t xml:space="preserve"> هست</w:t>
      </w:r>
      <w:r w:rsidRPr="00E30350">
        <w:rPr>
          <w:rStyle w:val="Char3"/>
          <w:rtl/>
        </w:rPr>
        <w:t>ند</w:t>
      </w:r>
      <w:r w:rsidRPr="00E30350">
        <w:rPr>
          <w:rStyle w:val="Char3"/>
          <w:rFonts w:hint="cs"/>
          <w:rtl/>
        </w:rPr>
        <w:t>،</w:t>
      </w:r>
      <w:r w:rsidRPr="00E30350">
        <w:rPr>
          <w:rStyle w:val="Char3"/>
          <w:rtl/>
        </w:rPr>
        <w:t xml:space="preserve"> به ا</w:t>
      </w:r>
      <w:r w:rsidR="00A576DC" w:rsidRPr="00E30350">
        <w:rPr>
          <w:rStyle w:val="Char3"/>
          <w:rtl/>
        </w:rPr>
        <w:t>ی</w:t>
      </w:r>
      <w:r w:rsidRPr="00E30350">
        <w:rPr>
          <w:rStyle w:val="Char3"/>
          <w:rtl/>
        </w:rPr>
        <w:t>شان فرمود شما مسافر</w:t>
      </w:r>
      <w:r w:rsidRPr="00E30350">
        <w:rPr>
          <w:rStyle w:val="Char3"/>
          <w:rFonts w:hint="cs"/>
          <w:rtl/>
        </w:rPr>
        <w:t xml:space="preserve"> هست</w:t>
      </w:r>
      <w:r w:rsidR="00A576DC" w:rsidRPr="00E30350">
        <w:rPr>
          <w:rStyle w:val="Char3"/>
          <w:rtl/>
        </w:rPr>
        <w:t>ی</w:t>
      </w:r>
      <w:r w:rsidRPr="00E30350">
        <w:rPr>
          <w:rStyle w:val="Char3"/>
          <w:rtl/>
        </w:rPr>
        <w:t>د؟ گفتند</w:t>
      </w:r>
      <w:r w:rsidRPr="00E30350">
        <w:rPr>
          <w:rStyle w:val="Char3"/>
          <w:rFonts w:hint="cs"/>
          <w:rtl/>
        </w:rPr>
        <w:t>:</w:t>
      </w:r>
      <w:r w:rsidRPr="00E30350">
        <w:rPr>
          <w:rStyle w:val="Char3"/>
          <w:rtl/>
        </w:rPr>
        <w:t xml:space="preserve"> نه</w:t>
      </w:r>
      <w:r w:rsidRPr="00E30350">
        <w:rPr>
          <w:rStyle w:val="Char3"/>
          <w:rFonts w:hint="cs"/>
          <w:rtl/>
        </w:rPr>
        <w:t>!</w:t>
      </w:r>
      <w:r w:rsidRPr="00E30350">
        <w:rPr>
          <w:rStyle w:val="Char3"/>
          <w:rtl/>
        </w:rPr>
        <w:t xml:space="preserve"> فرمود: ب</w:t>
      </w:r>
      <w:r w:rsidR="00A576DC" w:rsidRPr="00E30350">
        <w:rPr>
          <w:rStyle w:val="Char3"/>
          <w:rtl/>
        </w:rPr>
        <w:t>ی</w:t>
      </w:r>
      <w:r w:rsidRPr="00E30350">
        <w:rPr>
          <w:rStyle w:val="Char3"/>
          <w:rtl/>
        </w:rPr>
        <w:t>مار</w:t>
      </w:r>
      <w:r w:rsidR="00A576DC" w:rsidRPr="00E30350">
        <w:rPr>
          <w:rStyle w:val="Char3"/>
          <w:rtl/>
        </w:rPr>
        <w:t>ی</w:t>
      </w:r>
      <w:r w:rsidRPr="00E30350">
        <w:rPr>
          <w:rStyle w:val="Char3"/>
          <w:rtl/>
        </w:rPr>
        <w:t>د؟ گفتند</w:t>
      </w:r>
      <w:r w:rsidRPr="00E30350">
        <w:rPr>
          <w:rStyle w:val="Char3"/>
          <w:rFonts w:hint="cs"/>
          <w:rtl/>
        </w:rPr>
        <w:t>:</w:t>
      </w:r>
      <w:r w:rsidRPr="00E30350">
        <w:rPr>
          <w:rStyle w:val="Char3"/>
          <w:rtl/>
        </w:rPr>
        <w:t xml:space="preserve"> نه</w:t>
      </w:r>
      <w:r w:rsidRPr="00E30350">
        <w:rPr>
          <w:rStyle w:val="Char3"/>
          <w:rFonts w:hint="cs"/>
          <w:rtl/>
        </w:rPr>
        <w:t>!</w:t>
      </w:r>
      <w:r w:rsidRPr="00E30350">
        <w:rPr>
          <w:rStyle w:val="Char3"/>
          <w:rtl/>
        </w:rPr>
        <w:t xml:space="preserve"> فرمود</w:t>
      </w:r>
      <w:r w:rsidRPr="00E30350">
        <w:rPr>
          <w:rStyle w:val="Char3"/>
          <w:rFonts w:hint="cs"/>
          <w:rtl/>
        </w:rPr>
        <w:t>:</w:t>
      </w:r>
      <w:r w:rsidRPr="00E30350">
        <w:rPr>
          <w:rStyle w:val="Char3"/>
          <w:rtl/>
        </w:rPr>
        <w:t xml:space="preserve"> پس به چه عذر</w:t>
      </w:r>
      <w:r w:rsidR="00A576DC" w:rsidRPr="00E30350">
        <w:rPr>
          <w:rStyle w:val="Char3"/>
          <w:rtl/>
        </w:rPr>
        <w:t>ی</w:t>
      </w:r>
      <w:r w:rsidRPr="00E30350">
        <w:rPr>
          <w:rStyle w:val="Char3"/>
          <w:rtl/>
        </w:rPr>
        <w:t xml:space="preserve"> روز</w:t>
      </w:r>
      <w:r w:rsidRPr="00E30350">
        <w:rPr>
          <w:rStyle w:val="Char3"/>
          <w:rFonts w:hint="cs"/>
          <w:rtl/>
        </w:rPr>
        <w:t>ۀ</w:t>
      </w:r>
      <w:r w:rsidRPr="00E30350">
        <w:rPr>
          <w:rStyle w:val="Char3"/>
          <w:rtl/>
        </w:rPr>
        <w:t xml:space="preserve"> خودرا افطار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د؟! عذر آور</w:t>
      </w:r>
      <w:r w:rsidRPr="00E30350">
        <w:rPr>
          <w:rStyle w:val="Char3"/>
          <w:rFonts w:hint="cs"/>
          <w:rtl/>
        </w:rPr>
        <w:t>دند</w:t>
      </w:r>
      <w:r w:rsidRPr="00E30350">
        <w:rPr>
          <w:rStyle w:val="Char3"/>
          <w:rtl/>
        </w:rPr>
        <w:t xml:space="preserve"> </w:t>
      </w:r>
      <w:r w:rsidR="00A576DC" w:rsidRPr="00E30350">
        <w:rPr>
          <w:rStyle w:val="Char3"/>
          <w:rtl/>
        </w:rPr>
        <w:t>ک</w:t>
      </w:r>
      <w:r w:rsidRPr="00E30350">
        <w:rPr>
          <w:rStyle w:val="Char3"/>
          <w:rtl/>
        </w:rPr>
        <w:t>ه چون تو خدا</w:t>
      </w:r>
      <w:r w:rsidR="00A576DC" w:rsidRPr="00E30350">
        <w:rPr>
          <w:rStyle w:val="Char3"/>
          <w:rtl/>
        </w:rPr>
        <w:t>یی</w:t>
      </w:r>
      <w:r w:rsidRPr="00E30350">
        <w:rPr>
          <w:rStyle w:val="Char3"/>
          <w:rtl/>
        </w:rPr>
        <w:t xml:space="preserve"> و ما تو</w:t>
      </w:r>
      <w:r w:rsidR="00D84F6E" w:rsidRPr="00E30350">
        <w:rPr>
          <w:rStyle w:val="Char3"/>
          <w:rFonts w:hint="cs"/>
          <w:rtl/>
        </w:rPr>
        <w:t xml:space="preserve"> </w:t>
      </w:r>
      <w:r w:rsidRPr="00E30350">
        <w:rPr>
          <w:rStyle w:val="Char3"/>
          <w:rtl/>
        </w:rPr>
        <w:t>را شناخته‌ا</w:t>
      </w:r>
      <w:r w:rsidR="00A576DC" w:rsidRPr="00E30350">
        <w:rPr>
          <w:rStyle w:val="Char3"/>
          <w:rtl/>
        </w:rPr>
        <w:t>ی</w:t>
      </w:r>
      <w:r w:rsidRPr="00E30350">
        <w:rPr>
          <w:rStyle w:val="Char3"/>
          <w:rtl/>
        </w:rPr>
        <w:t>م لذا از عبادت ب</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از</w:t>
      </w:r>
      <w:r w:rsidR="00A576DC" w:rsidRPr="00E30350">
        <w:rPr>
          <w:rStyle w:val="Char3"/>
          <w:rtl/>
        </w:rPr>
        <w:t>ی</w:t>
      </w:r>
      <w:r w:rsidRPr="00E30350">
        <w:rPr>
          <w:rStyle w:val="Char3"/>
          <w:rtl/>
        </w:rPr>
        <w:t>م!!</w:t>
      </w:r>
      <w:r w:rsidR="000E2634" w:rsidRPr="00E30350">
        <w:rPr>
          <w:rStyle w:val="Char3"/>
          <w:rFonts w:hint="cs"/>
          <w:rtl/>
        </w:rPr>
        <w:t>.</w:t>
      </w:r>
    </w:p>
    <w:p w:rsidR="00D6166F" w:rsidRPr="00E30350" w:rsidRDefault="00D6166F" w:rsidP="003B7B3E">
      <w:pPr>
        <w:widowControl w:val="0"/>
        <w:ind w:firstLine="284"/>
        <w:jc w:val="both"/>
        <w:rPr>
          <w:rStyle w:val="Char3"/>
        </w:rPr>
      </w:pPr>
      <w:r w:rsidRPr="00E30350">
        <w:rPr>
          <w:rStyle w:val="Char3"/>
          <w:rtl/>
        </w:rPr>
        <w:t>آن‌گاه حضرت آن‌ها را به توبه امر فرمود</w:t>
      </w:r>
      <w:r w:rsidRPr="00E30350">
        <w:rPr>
          <w:rStyle w:val="Char3"/>
          <w:rFonts w:hint="cs"/>
          <w:rtl/>
        </w:rPr>
        <w:t>.</w:t>
      </w:r>
      <w:r w:rsidRPr="00E30350">
        <w:rPr>
          <w:rStyle w:val="Char3"/>
          <w:rtl/>
        </w:rPr>
        <w:t xml:space="preserve"> چون سرباز زدند در حفره‌ها</w:t>
      </w:r>
      <w:r w:rsidR="00A576DC" w:rsidRPr="00E30350">
        <w:rPr>
          <w:rStyle w:val="Char3"/>
          <w:rtl/>
        </w:rPr>
        <w:t>یی</w:t>
      </w:r>
      <w:r w:rsidRPr="00E30350">
        <w:rPr>
          <w:rStyle w:val="Char3"/>
          <w:rtl/>
        </w:rPr>
        <w:t xml:space="preserve"> به آتش</w:t>
      </w:r>
      <w:r w:rsidRPr="00E30350">
        <w:rPr>
          <w:rStyle w:val="Char3"/>
          <w:rFonts w:hint="cs"/>
          <w:rtl/>
        </w:rPr>
        <w:t>‌</w:t>
      </w:r>
      <w:r w:rsidRPr="00E30350">
        <w:rPr>
          <w:rStyle w:val="Char3"/>
          <w:rtl/>
        </w:rPr>
        <w:t xml:space="preserve">شان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د؟!</w:t>
      </w:r>
      <w:r w:rsidR="000E2634" w:rsidRPr="00E30350">
        <w:rPr>
          <w:rStyle w:val="Char3"/>
          <w:rFonts w:hint="cs"/>
          <w:rtl/>
        </w:rPr>
        <w:t>.</w:t>
      </w:r>
    </w:p>
    <w:p w:rsidR="00D6166F" w:rsidRPr="00E30350" w:rsidRDefault="00D6166F" w:rsidP="003B7B3E">
      <w:pPr>
        <w:widowControl w:val="0"/>
        <w:ind w:firstLine="284"/>
        <w:jc w:val="both"/>
        <w:rPr>
          <w:rStyle w:val="Char3"/>
          <w:spacing w:val="-2"/>
          <w:rtl/>
        </w:rPr>
      </w:pPr>
      <w:r w:rsidRPr="00E30350">
        <w:rPr>
          <w:rStyle w:val="Char3"/>
          <w:spacing w:val="-2"/>
          <w:rtl/>
        </w:rPr>
        <w:t>از آن پس تمام غال</w:t>
      </w:r>
      <w:r w:rsidR="00A576DC" w:rsidRPr="00E30350">
        <w:rPr>
          <w:rStyle w:val="Char3"/>
          <w:spacing w:val="-2"/>
          <w:rtl/>
        </w:rPr>
        <w:t>ی</w:t>
      </w:r>
      <w:r w:rsidRPr="00E30350">
        <w:rPr>
          <w:rStyle w:val="Char3"/>
          <w:spacing w:val="-2"/>
          <w:rtl/>
        </w:rPr>
        <w:t>ان</w:t>
      </w:r>
      <w:r w:rsidR="00A576DC" w:rsidRPr="00E30350">
        <w:rPr>
          <w:rStyle w:val="Char3"/>
          <w:spacing w:val="-2"/>
          <w:rtl/>
        </w:rPr>
        <w:t>ی</w:t>
      </w:r>
      <w:r w:rsidRPr="00E30350">
        <w:rPr>
          <w:rStyle w:val="Char3"/>
          <w:spacing w:val="-2"/>
          <w:rtl/>
        </w:rPr>
        <w:t xml:space="preserve"> </w:t>
      </w:r>
      <w:r w:rsidR="00A576DC" w:rsidRPr="00E30350">
        <w:rPr>
          <w:rStyle w:val="Char3"/>
          <w:spacing w:val="-2"/>
          <w:rtl/>
        </w:rPr>
        <w:t>ک</w:t>
      </w:r>
      <w:r w:rsidRPr="00E30350">
        <w:rPr>
          <w:rStyle w:val="Char3"/>
          <w:spacing w:val="-2"/>
          <w:rtl/>
        </w:rPr>
        <w:t>ه در اسلام پ</w:t>
      </w:r>
      <w:r w:rsidR="00A576DC" w:rsidRPr="00E30350">
        <w:rPr>
          <w:rStyle w:val="Char3"/>
          <w:spacing w:val="-2"/>
          <w:rtl/>
        </w:rPr>
        <w:t>ی</w:t>
      </w:r>
      <w:r w:rsidRPr="00E30350">
        <w:rPr>
          <w:rStyle w:val="Char3"/>
          <w:spacing w:val="-2"/>
          <w:rtl/>
        </w:rPr>
        <w:t>دا شدند از منصور</w:t>
      </w:r>
      <w:r w:rsidR="00A576DC" w:rsidRPr="00E30350">
        <w:rPr>
          <w:rStyle w:val="Char3"/>
          <w:spacing w:val="-2"/>
          <w:rtl/>
        </w:rPr>
        <w:t>ی</w:t>
      </w:r>
      <w:r w:rsidRPr="00E30350">
        <w:rPr>
          <w:rStyle w:val="Char3"/>
          <w:spacing w:val="-2"/>
          <w:rtl/>
        </w:rPr>
        <w:t>ان و خطاب</w:t>
      </w:r>
      <w:r w:rsidR="00A576DC" w:rsidRPr="00E30350">
        <w:rPr>
          <w:rStyle w:val="Char3"/>
          <w:spacing w:val="-2"/>
          <w:rtl/>
        </w:rPr>
        <w:t>ی</w:t>
      </w:r>
      <w:r w:rsidRPr="00E30350">
        <w:rPr>
          <w:rStyle w:val="Char3"/>
          <w:spacing w:val="-2"/>
          <w:rtl/>
        </w:rPr>
        <w:t>ان و شلمغان</w:t>
      </w:r>
      <w:r w:rsidR="00A576DC" w:rsidRPr="00E30350">
        <w:rPr>
          <w:rStyle w:val="Char3"/>
          <w:spacing w:val="-2"/>
          <w:rtl/>
        </w:rPr>
        <w:t>ی</w:t>
      </w:r>
      <w:r w:rsidRPr="00E30350">
        <w:rPr>
          <w:rStyle w:val="Char3"/>
          <w:spacing w:val="-2"/>
          <w:rtl/>
        </w:rPr>
        <w:t>ان و نُص</w:t>
      </w:r>
      <w:r w:rsidR="00A576DC" w:rsidRPr="00E30350">
        <w:rPr>
          <w:rStyle w:val="Char3"/>
          <w:spacing w:val="-2"/>
          <w:rtl/>
        </w:rPr>
        <w:t>ی</w:t>
      </w:r>
      <w:r w:rsidRPr="00E30350">
        <w:rPr>
          <w:rStyle w:val="Char3"/>
          <w:spacing w:val="-2"/>
          <w:rtl/>
        </w:rPr>
        <w:t>ر</w:t>
      </w:r>
      <w:r w:rsidR="00A576DC" w:rsidRPr="00E30350">
        <w:rPr>
          <w:rStyle w:val="Char3"/>
          <w:spacing w:val="-2"/>
          <w:rtl/>
        </w:rPr>
        <w:t>ی</w:t>
      </w:r>
      <w:r w:rsidRPr="00E30350">
        <w:rPr>
          <w:rStyle w:val="Char3"/>
          <w:spacing w:val="-2"/>
          <w:rtl/>
        </w:rPr>
        <w:t xml:space="preserve">ان عموماً </w:t>
      </w:r>
      <w:r w:rsidR="00A576DC" w:rsidRPr="00E30350">
        <w:rPr>
          <w:rStyle w:val="Char3"/>
          <w:spacing w:val="-2"/>
          <w:rtl/>
        </w:rPr>
        <w:t>ک</w:t>
      </w:r>
      <w:r w:rsidRPr="00E30350">
        <w:rPr>
          <w:rStyle w:val="Char3"/>
          <w:spacing w:val="-2"/>
          <w:rtl/>
        </w:rPr>
        <w:t>سان</w:t>
      </w:r>
      <w:r w:rsidR="00A576DC" w:rsidRPr="00E30350">
        <w:rPr>
          <w:rStyle w:val="Char3"/>
          <w:spacing w:val="-2"/>
          <w:rtl/>
        </w:rPr>
        <w:t>ی</w:t>
      </w:r>
      <w:r w:rsidRPr="00E30350">
        <w:rPr>
          <w:rStyle w:val="Char3"/>
          <w:spacing w:val="-2"/>
          <w:rtl/>
        </w:rPr>
        <w:t xml:space="preserve"> بودند </w:t>
      </w:r>
      <w:r w:rsidR="00A576DC" w:rsidRPr="00E30350">
        <w:rPr>
          <w:rStyle w:val="Char3"/>
          <w:spacing w:val="-2"/>
          <w:rtl/>
        </w:rPr>
        <w:t>ک</w:t>
      </w:r>
      <w:r w:rsidRPr="00E30350">
        <w:rPr>
          <w:rStyle w:val="Char3"/>
          <w:spacing w:val="-2"/>
          <w:rtl/>
        </w:rPr>
        <w:t>ه چون نم</w:t>
      </w:r>
      <w:r w:rsidR="00A576DC" w:rsidRPr="00E30350">
        <w:rPr>
          <w:rStyle w:val="Char3"/>
          <w:spacing w:val="-2"/>
          <w:rtl/>
        </w:rPr>
        <w:t>ی</w:t>
      </w:r>
      <w:r w:rsidRPr="00E30350">
        <w:rPr>
          <w:rStyle w:val="Char3"/>
          <w:rFonts w:hint="cs"/>
          <w:spacing w:val="-2"/>
          <w:rtl/>
        </w:rPr>
        <w:t>‌</w:t>
      </w:r>
      <w:r w:rsidRPr="00E30350">
        <w:rPr>
          <w:rStyle w:val="Char3"/>
          <w:spacing w:val="-2"/>
          <w:rtl/>
        </w:rPr>
        <w:t xml:space="preserve">توانستند از شهوات خود صرف نظر </w:t>
      </w:r>
      <w:r w:rsidR="00A576DC" w:rsidRPr="00E30350">
        <w:rPr>
          <w:rStyle w:val="Char3"/>
          <w:spacing w:val="-2"/>
          <w:rtl/>
        </w:rPr>
        <w:t>ک</w:t>
      </w:r>
      <w:r w:rsidRPr="00E30350">
        <w:rPr>
          <w:rStyle w:val="Char3"/>
          <w:spacing w:val="-2"/>
          <w:rtl/>
        </w:rPr>
        <w:t>نند</w:t>
      </w:r>
      <w:r w:rsidRPr="00E30350">
        <w:rPr>
          <w:rStyle w:val="Char3"/>
          <w:rFonts w:hint="cs"/>
          <w:spacing w:val="-2"/>
          <w:rtl/>
        </w:rPr>
        <w:t xml:space="preserve"> و مر</w:t>
      </w:r>
      <w:r w:rsidR="00A576DC" w:rsidRPr="00E30350">
        <w:rPr>
          <w:rStyle w:val="Char3"/>
          <w:rFonts w:hint="cs"/>
          <w:spacing w:val="-2"/>
          <w:rtl/>
        </w:rPr>
        <w:t>ک</w:t>
      </w:r>
      <w:r w:rsidRPr="00E30350">
        <w:rPr>
          <w:rStyle w:val="Char3"/>
          <w:rFonts w:hint="cs"/>
          <w:spacing w:val="-2"/>
          <w:rtl/>
        </w:rPr>
        <w:t>ب چموش نفس امّاره را مهار نما</w:t>
      </w:r>
      <w:r w:rsidR="00A576DC" w:rsidRPr="00E30350">
        <w:rPr>
          <w:rStyle w:val="Char3"/>
          <w:rFonts w:hint="cs"/>
          <w:spacing w:val="-2"/>
          <w:rtl/>
        </w:rPr>
        <w:t>ی</w:t>
      </w:r>
      <w:r w:rsidRPr="00E30350">
        <w:rPr>
          <w:rStyle w:val="Char3"/>
          <w:rFonts w:hint="cs"/>
          <w:spacing w:val="-2"/>
          <w:rtl/>
        </w:rPr>
        <w:t>ند و از لذا</w:t>
      </w:r>
      <w:r w:rsidR="00A576DC" w:rsidRPr="00E30350">
        <w:rPr>
          <w:rStyle w:val="Char3"/>
          <w:rFonts w:hint="cs"/>
          <w:spacing w:val="-2"/>
          <w:rtl/>
        </w:rPr>
        <w:t>ی</w:t>
      </w:r>
      <w:r w:rsidRPr="00E30350">
        <w:rPr>
          <w:rStyle w:val="Char3"/>
          <w:rFonts w:hint="cs"/>
          <w:spacing w:val="-2"/>
          <w:rtl/>
        </w:rPr>
        <w:t xml:space="preserve">ذ حرام چشم بپوشند </w:t>
      </w:r>
      <w:r w:rsidR="00A576DC" w:rsidRPr="00E30350">
        <w:rPr>
          <w:rStyle w:val="Char3"/>
          <w:rFonts w:hint="cs"/>
          <w:spacing w:val="-2"/>
          <w:rtl/>
        </w:rPr>
        <w:t>ی</w:t>
      </w:r>
      <w:r w:rsidRPr="00E30350">
        <w:rPr>
          <w:rStyle w:val="Char3"/>
          <w:rFonts w:hint="cs"/>
          <w:spacing w:val="-2"/>
          <w:rtl/>
        </w:rPr>
        <w:t xml:space="preserve">ا </w:t>
      </w:r>
      <w:r w:rsidR="00A576DC" w:rsidRPr="00E30350">
        <w:rPr>
          <w:rStyle w:val="Char3"/>
          <w:rFonts w:hint="cs"/>
          <w:spacing w:val="-2"/>
          <w:rtl/>
        </w:rPr>
        <w:t>ک</w:t>
      </w:r>
      <w:r w:rsidRPr="00E30350">
        <w:rPr>
          <w:rStyle w:val="Char3"/>
          <w:rFonts w:hint="cs"/>
          <w:spacing w:val="-2"/>
          <w:rtl/>
        </w:rPr>
        <w:t>سان</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ه اصلاً اعتقاد به معاد نداشتند و چون م</w:t>
      </w:r>
      <w:r w:rsidR="00A576DC" w:rsidRPr="00E30350">
        <w:rPr>
          <w:rStyle w:val="Char3"/>
          <w:rFonts w:hint="cs"/>
          <w:spacing w:val="-2"/>
          <w:rtl/>
        </w:rPr>
        <w:t>ی</w:t>
      </w:r>
      <w:r w:rsidRPr="00E30350">
        <w:rPr>
          <w:rStyle w:val="Char3"/>
          <w:rFonts w:hint="cs"/>
          <w:spacing w:val="-2"/>
          <w:rtl/>
        </w:rPr>
        <w:t>‌خواستند در جلب لذّات و اجرا</w:t>
      </w:r>
      <w:r w:rsidR="00A576DC" w:rsidRPr="00E30350">
        <w:rPr>
          <w:rStyle w:val="Char3"/>
          <w:rFonts w:hint="cs"/>
          <w:spacing w:val="-2"/>
          <w:rtl/>
        </w:rPr>
        <w:t>ی</w:t>
      </w:r>
      <w:r w:rsidRPr="00E30350">
        <w:rPr>
          <w:rStyle w:val="Char3"/>
          <w:rFonts w:hint="cs"/>
          <w:spacing w:val="-2"/>
          <w:rtl/>
        </w:rPr>
        <w:t xml:space="preserve"> شهوات از اموال و نساء و ولدان د</w:t>
      </w:r>
      <w:r w:rsidR="00A576DC" w:rsidRPr="00E30350">
        <w:rPr>
          <w:rStyle w:val="Char3"/>
          <w:rFonts w:hint="cs"/>
          <w:spacing w:val="-2"/>
          <w:rtl/>
        </w:rPr>
        <w:t>ی</w:t>
      </w:r>
      <w:r w:rsidRPr="00E30350">
        <w:rPr>
          <w:rStyle w:val="Char3"/>
          <w:rFonts w:hint="cs"/>
          <w:spacing w:val="-2"/>
          <w:rtl/>
        </w:rPr>
        <w:t>گران تمتّع گ</w:t>
      </w:r>
      <w:r w:rsidR="00A576DC" w:rsidRPr="00E30350">
        <w:rPr>
          <w:rStyle w:val="Char3"/>
          <w:rFonts w:hint="cs"/>
          <w:spacing w:val="-2"/>
          <w:rtl/>
        </w:rPr>
        <w:t>ی</w:t>
      </w:r>
      <w:r w:rsidRPr="00E30350">
        <w:rPr>
          <w:rStyle w:val="Char3"/>
          <w:rFonts w:hint="cs"/>
          <w:spacing w:val="-2"/>
          <w:rtl/>
        </w:rPr>
        <w:t>رند و م</w:t>
      </w:r>
      <w:r w:rsidR="00A576DC" w:rsidRPr="00E30350">
        <w:rPr>
          <w:rStyle w:val="Char3"/>
          <w:rFonts w:hint="cs"/>
          <w:spacing w:val="-2"/>
          <w:rtl/>
        </w:rPr>
        <w:t>ی</w:t>
      </w:r>
      <w:r w:rsidRPr="00E30350">
        <w:rPr>
          <w:rStyle w:val="Char3"/>
          <w:rFonts w:hint="cs"/>
          <w:spacing w:val="-2"/>
          <w:rtl/>
        </w:rPr>
        <w:t>‌د</w:t>
      </w:r>
      <w:r w:rsidR="00A576DC" w:rsidRPr="00E30350">
        <w:rPr>
          <w:rStyle w:val="Char3"/>
          <w:rFonts w:hint="cs"/>
          <w:spacing w:val="-2"/>
          <w:rtl/>
        </w:rPr>
        <w:t>ی</w:t>
      </w:r>
      <w:r w:rsidRPr="00E30350">
        <w:rPr>
          <w:rStyle w:val="Char3"/>
          <w:rFonts w:hint="cs"/>
          <w:spacing w:val="-2"/>
          <w:rtl/>
        </w:rPr>
        <w:t>دند عقا</w:t>
      </w:r>
      <w:r w:rsidR="00A576DC" w:rsidRPr="00E30350">
        <w:rPr>
          <w:rStyle w:val="Char3"/>
          <w:rFonts w:hint="cs"/>
          <w:spacing w:val="-2"/>
          <w:rtl/>
        </w:rPr>
        <w:t>ی</w:t>
      </w:r>
      <w:r w:rsidRPr="00E30350">
        <w:rPr>
          <w:rStyle w:val="Char3"/>
          <w:rFonts w:hint="cs"/>
          <w:spacing w:val="-2"/>
          <w:rtl/>
        </w:rPr>
        <w:t>د د</w:t>
      </w:r>
      <w:r w:rsidR="00A576DC" w:rsidRPr="00E30350">
        <w:rPr>
          <w:rStyle w:val="Char3"/>
          <w:rFonts w:hint="cs"/>
          <w:spacing w:val="-2"/>
          <w:rtl/>
        </w:rPr>
        <w:t>ی</w:t>
      </w:r>
      <w:r w:rsidRPr="00E30350">
        <w:rPr>
          <w:rStyle w:val="Char3"/>
          <w:rFonts w:hint="cs"/>
          <w:spacing w:val="-2"/>
          <w:rtl/>
        </w:rPr>
        <w:t>ن</w:t>
      </w:r>
      <w:r w:rsidR="00A576DC" w:rsidRPr="00E30350">
        <w:rPr>
          <w:rStyle w:val="Char3"/>
          <w:rFonts w:hint="cs"/>
          <w:spacing w:val="-2"/>
          <w:rtl/>
        </w:rPr>
        <w:t>ی</w:t>
      </w:r>
      <w:r w:rsidRPr="00E30350">
        <w:rPr>
          <w:rStyle w:val="Char3"/>
          <w:rFonts w:hint="cs"/>
          <w:spacing w:val="-2"/>
          <w:rtl/>
        </w:rPr>
        <w:t xml:space="preserve"> مردم مانع از ا</w:t>
      </w:r>
      <w:r w:rsidR="00A576DC" w:rsidRPr="00E30350">
        <w:rPr>
          <w:rStyle w:val="Char3"/>
          <w:rFonts w:hint="cs"/>
          <w:spacing w:val="-2"/>
          <w:rtl/>
        </w:rPr>
        <w:t>ی</w:t>
      </w:r>
      <w:r w:rsidRPr="00E30350">
        <w:rPr>
          <w:rStyle w:val="Char3"/>
          <w:rFonts w:hint="cs"/>
          <w:spacing w:val="-2"/>
          <w:rtl/>
        </w:rPr>
        <w:t xml:space="preserve">ن است </w:t>
      </w:r>
      <w:r w:rsidR="00A576DC" w:rsidRPr="00E30350">
        <w:rPr>
          <w:rStyle w:val="Char3"/>
          <w:rFonts w:hint="cs"/>
          <w:spacing w:val="-2"/>
          <w:rtl/>
        </w:rPr>
        <w:t>ک</w:t>
      </w:r>
      <w:r w:rsidRPr="00E30350">
        <w:rPr>
          <w:rStyle w:val="Char3"/>
          <w:rFonts w:hint="cs"/>
          <w:spacing w:val="-2"/>
          <w:rtl/>
        </w:rPr>
        <w:t>ه از ا</w:t>
      </w:r>
      <w:r w:rsidR="00A576DC" w:rsidRPr="00E30350">
        <w:rPr>
          <w:rStyle w:val="Char3"/>
          <w:rFonts w:hint="cs"/>
          <w:spacing w:val="-2"/>
          <w:rtl/>
        </w:rPr>
        <w:t>ی</w:t>
      </w:r>
      <w:r w:rsidRPr="00E30350">
        <w:rPr>
          <w:rStyle w:val="Char3"/>
          <w:rFonts w:hint="cs"/>
          <w:spacing w:val="-2"/>
          <w:rtl/>
        </w:rPr>
        <w:t>نان تم</w:t>
      </w:r>
      <w:r w:rsidR="00A576DC" w:rsidRPr="00E30350">
        <w:rPr>
          <w:rStyle w:val="Char3"/>
          <w:rFonts w:hint="cs"/>
          <w:spacing w:val="-2"/>
          <w:rtl/>
        </w:rPr>
        <w:t>کی</w:t>
      </w:r>
      <w:r w:rsidRPr="00E30350">
        <w:rPr>
          <w:rStyle w:val="Char3"/>
          <w:rFonts w:hint="cs"/>
          <w:spacing w:val="-2"/>
          <w:rtl/>
        </w:rPr>
        <w:t>ن نما</w:t>
      </w:r>
      <w:r w:rsidR="00A576DC" w:rsidRPr="00E30350">
        <w:rPr>
          <w:rStyle w:val="Char3"/>
          <w:rFonts w:hint="cs"/>
          <w:spacing w:val="-2"/>
          <w:rtl/>
        </w:rPr>
        <w:t>ی</w:t>
      </w:r>
      <w:r w:rsidRPr="00E30350">
        <w:rPr>
          <w:rStyle w:val="Char3"/>
          <w:rFonts w:hint="cs"/>
          <w:spacing w:val="-2"/>
          <w:rtl/>
        </w:rPr>
        <w:t>ند لذا افسانه‌ها</w:t>
      </w:r>
      <w:r w:rsidR="00A576DC" w:rsidRPr="00E30350">
        <w:rPr>
          <w:rStyle w:val="Char3"/>
          <w:rFonts w:hint="cs"/>
          <w:spacing w:val="-2"/>
          <w:rtl/>
        </w:rPr>
        <w:t>یی</w:t>
      </w:r>
      <w:r w:rsidRPr="00E30350">
        <w:rPr>
          <w:rStyle w:val="Char3"/>
          <w:rFonts w:hint="cs"/>
          <w:spacing w:val="-2"/>
          <w:rtl/>
        </w:rPr>
        <w:t xml:space="preserve"> به نام د</w:t>
      </w:r>
      <w:r w:rsidR="00A576DC" w:rsidRPr="00E30350">
        <w:rPr>
          <w:rStyle w:val="Char3"/>
          <w:rFonts w:hint="cs"/>
          <w:spacing w:val="-2"/>
          <w:rtl/>
        </w:rPr>
        <w:t>ی</w:t>
      </w:r>
      <w:r w:rsidRPr="00E30350">
        <w:rPr>
          <w:rStyle w:val="Char3"/>
          <w:rFonts w:hint="cs"/>
          <w:spacing w:val="-2"/>
          <w:rtl/>
        </w:rPr>
        <w:t>ن ساخته و ا</w:t>
      </w:r>
      <w:r w:rsidR="00A576DC" w:rsidRPr="00E30350">
        <w:rPr>
          <w:rStyle w:val="Char3"/>
          <w:rFonts w:hint="cs"/>
          <w:spacing w:val="-2"/>
          <w:rtl/>
        </w:rPr>
        <w:t>ک</w:t>
      </w:r>
      <w:r w:rsidRPr="00E30350">
        <w:rPr>
          <w:rStyle w:val="Char3"/>
          <w:rFonts w:hint="cs"/>
          <w:spacing w:val="-2"/>
          <w:rtl/>
        </w:rPr>
        <w:t>اذ</w:t>
      </w:r>
      <w:r w:rsidR="00A576DC" w:rsidRPr="00E30350">
        <w:rPr>
          <w:rStyle w:val="Char3"/>
          <w:rFonts w:hint="cs"/>
          <w:spacing w:val="-2"/>
          <w:rtl/>
        </w:rPr>
        <w:t>ی</w:t>
      </w:r>
      <w:r w:rsidRPr="00E30350">
        <w:rPr>
          <w:rStyle w:val="Char3"/>
          <w:rFonts w:hint="cs"/>
          <w:spacing w:val="-2"/>
          <w:rtl/>
        </w:rPr>
        <w:t>ب</w:t>
      </w:r>
      <w:r w:rsidR="00A576DC" w:rsidRPr="00E30350">
        <w:rPr>
          <w:rStyle w:val="Char3"/>
          <w:rFonts w:hint="cs"/>
          <w:spacing w:val="-2"/>
          <w:rtl/>
        </w:rPr>
        <w:t>ی</w:t>
      </w:r>
      <w:r w:rsidRPr="00E30350">
        <w:rPr>
          <w:rStyle w:val="Char3"/>
          <w:rFonts w:hint="cs"/>
          <w:spacing w:val="-2"/>
          <w:rtl/>
        </w:rPr>
        <w:t xml:space="preserve"> پرداخته و عقا</w:t>
      </w:r>
      <w:r w:rsidR="00A576DC" w:rsidRPr="00E30350">
        <w:rPr>
          <w:rStyle w:val="Char3"/>
          <w:rFonts w:hint="cs"/>
          <w:spacing w:val="-2"/>
          <w:rtl/>
        </w:rPr>
        <w:t>ی</w:t>
      </w:r>
      <w:r w:rsidRPr="00E30350">
        <w:rPr>
          <w:rStyle w:val="Char3"/>
          <w:rFonts w:hint="cs"/>
          <w:spacing w:val="-2"/>
          <w:rtl/>
        </w:rPr>
        <w:t>د</w:t>
      </w:r>
      <w:r w:rsidR="00A576DC" w:rsidRPr="00E30350">
        <w:rPr>
          <w:rStyle w:val="Char3"/>
          <w:rFonts w:hint="cs"/>
          <w:spacing w:val="-2"/>
          <w:rtl/>
        </w:rPr>
        <w:t>ی</w:t>
      </w:r>
      <w:r w:rsidRPr="00E30350">
        <w:rPr>
          <w:rStyle w:val="Char3"/>
          <w:rFonts w:hint="cs"/>
          <w:spacing w:val="-2"/>
          <w:rtl/>
        </w:rPr>
        <w:t xml:space="preserve"> غلوّ آم</w:t>
      </w:r>
      <w:r w:rsidR="00A576DC" w:rsidRPr="00E30350">
        <w:rPr>
          <w:rStyle w:val="Char3"/>
          <w:rFonts w:hint="cs"/>
          <w:spacing w:val="-2"/>
          <w:rtl/>
        </w:rPr>
        <w:t>ی</w:t>
      </w:r>
      <w:r w:rsidRPr="00E30350">
        <w:rPr>
          <w:rStyle w:val="Char3"/>
          <w:rFonts w:hint="cs"/>
          <w:spacing w:val="-2"/>
          <w:rtl/>
        </w:rPr>
        <w:t>ز بر مردم القاء و آنان را برا</w:t>
      </w:r>
      <w:r w:rsidR="00A576DC" w:rsidRPr="00E30350">
        <w:rPr>
          <w:rStyle w:val="Char3"/>
          <w:rFonts w:hint="cs"/>
          <w:spacing w:val="-2"/>
          <w:rtl/>
        </w:rPr>
        <w:t>ی</w:t>
      </w:r>
      <w:r w:rsidRPr="00E30350">
        <w:rPr>
          <w:rStyle w:val="Char3"/>
          <w:rFonts w:hint="cs"/>
          <w:spacing w:val="-2"/>
          <w:rtl/>
        </w:rPr>
        <w:t xml:space="preserve"> مقاصد خود حاضر به اجرا م</w:t>
      </w:r>
      <w:r w:rsidR="00A576DC" w:rsidRPr="00E30350">
        <w:rPr>
          <w:rStyle w:val="Char3"/>
          <w:rFonts w:hint="cs"/>
          <w:spacing w:val="-2"/>
          <w:rtl/>
        </w:rPr>
        <w:t>ی</w:t>
      </w:r>
      <w:r w:rsidRPr="00E30350">
        <w:rPr>
          <w:rStyle w:val="Char3"/>
          <w:rFonts w:hint="cs"/>
          <w:spacing w:val="-2"/>
          <w:rtl/>
        </w:rPr>
        <w:t>‌نمودند.</w:t>
      </w:r>
    </w:p>
    <w:p w:rsidR="00D6166F" w:rsidRPr="00E30350" w:rsidRDefault="00D6166F" w:rsidP="003B7B3E">
      <w:pPr>
        <w:widowControl w:val="0"/>
        <w:ind w:firstLine="284"/>
        <w:jc w:val="both"/>
        <w:rPr>
          <w:rStyle w:val="Char3"/>
        </w:rPr>
      </w:pPr>
      <w:r w:rsidRPr="00E30350">
        <w:rPr>
          <w:rStyle w:val="Char3"/>
          <w:rFonts w:hint="cs"/>
          <w:rtl/>
        </w:rPr>
        <w:t>هم‌ا</w:t>
      </w:r>
      <w:r w:rsidR="00A576DC" w:rsidRPr="00E30350">
        <w:rPr>
          <w:rStyle w:val="Char3"/>
          <w:rFonts w:hint="cs"/>
          <w:rtl/>
        </w:rPr>
        <w:t>ک</w:t>
      </w:r>
      <w:r w:rsidRPr="00E30350">
        <w:rPr>
          <w:rStyle w:val="Char3"/>
          <w:rFonts w:hint="cs"/>
          <w:rtl/>
        </w:rPr>
        <w:t xml:space="preserve">نون اگر دقّت شود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دربارۀ ائمّه، ادّعا</w:t>
      </w:r>
      <w:r w:rsidR="00A576DC" w:rsidRPr="00E30350">
        <w:rPr>
          <w:rStyle w:val="Char3"/>
          <w:rFonts w:hint="cs"/>
          <w:rtl/>
        </w:rPr>
        <w:t>ی</w:t>
      </w:r>
      <w:r w:rsidRPr="00E30350">
        <w:rPr>
          <w:rStyle w:val="Char3"/>
          <w:rFonts w:hint="cs"/>
          <w:rtl/>
        </w:rPr>
        <w:t xml:space="preserve"> ولا</w:t>
      </w:r>
      <w:r w:rsidR="00A576DC" w:rsidRPr="00E30350">
        <w:rPr>
          <w:rStyle w:val="Char3"/>
          <w:rFonts w:hint="cs"/>
          <w:rtl/>
        </w:rPr>
        <w:t>ی</w:t>
      </w:r>
      <w:r w:rsidRPr="00E30350">
        <w:rPr>
          <w:rStyle w:val="Char3"/>
          <w:rFonts w:hint="cs"/>
          <w:rtl/>
        </w:rPr>
        <w:t>ت ت</w:t>
      </w:r>
      <w:r w:rsidR="00A576DC" w:rsidRPr="00E30350">
        <w:rPr>
          <w:rStyle w:val="Char3"/>
          <w:rFonts w:hint="cs"/>
          <w:rtl/>
        </w:rPr>
        <w:t>ک</w:t>
      </w:r>
      <w:r w:rsidRPr="00E30350">
        <w:rPr>
          <w:rStyle w:val="Char3"/>
          <w:rFonts w:hint="cs"/>
          <w:rtl/>
        </w:rPr>
        <w:t>و</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و تصرّفات مطلقه در عالم وجود </w:t>
      </w:r>
      <w:r w:rsidR="00A576DC" w:rsidRPr="00E30350">
        <w:rPr>
          <w:rStyle w:val="Char3"/>
          <w:rFonts w:hint="cs"/>
          <w:rtl/>
        </w:rPr>
        <w:t>ک</w:t>
      </w:r>
      <w:r w:rsidRPr="00E30350">
        <w:rPr>
          <w:rStyle w:val="Char3"/>
          <w:rFonts w:hint="cs"/>
          <w:rtl/>
        </w:rPr>
        <w:t>رده و آنان را (اُمَراء هست</w:t>
      </w:r>
      <w:r w:rsidR="00A576DC" w:rsidRPr="00E30350">
        <w:rPr>
          <w:rStyle w:val="Char3"/>
          <w:rFonts w:hint="cs"/>
          <w:rtl/>
        </w:rPr>
        <w:t>ی</w:t>
      </w:r>
      <w:r w:rsidRPr="00E30350">
        <w:rPr>
          <w:rStyle w:val="Char3"/>
          <w:rFonts w:hint="cs"/>
          <w:rtl/>
        </w:rPr>
        <w:t>) معرّف</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نند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هستند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نند با خدا</w:t>
      </w:r>
      <w:r w:rsidR="00A576DC" w:rsidRPr="00E30350">
        <w:rPr>
          <w:rStyle w:val="Char3"/>
          <w:rFonts w:hint="cs"/>
          <w:rtl/>
        </w:rPr>
        <w:t>ی</w:t>
      </w:r>
      <w:r w:rsidRPr="00E30350">
        <w:rPr>
          <w:rStyle w:val="Char3"/>
          <w:rFonts w:hint="cs"/>
          <w:rtl/>
        </w:rPr>
        <w:t xml:space="preserve"> عل</w:t>
      </w:r>
      <w:r w:rsidR="00A576DC" w:rsidRPr="00E30350">
        <w:rPr>
          <w:rStyle w:val="Char3"/>
          <w:rFonts w:hint="cs"/>
          <w:rtl/>
        </w:rPr>
        <w:t>ی</w:t>
      </w:r>
      <w:r w:rsidRPr="00E30350">
        <w:rPr>
          <w:rStyle w:val="Char3"/>
          <w:rFonts w:hint="cs"/>
          <w:rtl/>
        </w:rPr>
        <w:t>م و بص</w:t>
      </w:r>
      <w:r w:rsidR="00A576DC" w:rsidRPr="00E30350">
        <w:rPr>
          <w:rStyle w:val="Char3"/>
          <w:rFonts w:hint="cs"/>
          <w:rtl/>
        </w:rPr>
        <w:t>ی</w:t>
      </w:r>
      <w:r w:rsidRPr="00E30350">
        <w:rPr>
          <w:rStyle w:val="Char3"/>
          <w:rFonts w:hint="cs"/>
          <w:rtl/>
        </w:rPr>
        <w:t>ر و لط</w:t>
      </w:r>
      <w:r w:rsidR="00A576DC" w:rsidRPr="00E30350">
        <w:rPr>
          <w:rStyle w:val="Char3"/>
          <w:rFonts w:hint="cs"/>
          <w:rtl/>
        </w:rPr>
        <w:t>ی</w:t>
      </w:r>
      <w:r w:rsidRPr="00E30350">
        <w:rPr>
          <w:rStyle w:val="Char3"/>
          <w:rFonts w:hint="cs"/>
          <w:rtl/>
        </w:rPr>
        <w:t>ف و خب</w:t>
      </w:r>
      <w:r w:rsidR="00A576DC" w:rsidRPr="00E30350">
        <w:rPr>
          <w:rStyle w:val="Char3"/>
          <w:rFonts w:hint="cs"/>
          <w:rtl/>
        </w:rPr>
        <w:t>ی</w:t>
      </w:r>
      <w:r w:rsidRPr="00E30350">
        <w:rPr>
          <w:rStyle w:val="Char3"/>
          <w:rFonts w:hint="cs"/>
          <w:rtl/>
        </w:rPr>
        <w:t xml:space="preserve">ر </w:t>
      </w:r>
      <w:r w:rsidR="00A576DC" w:rsidRPr="00E30350">
        <w:rPr>
          <w:rStyle w:val="Char3"/>
          <w:rFonts w:hint="cs"/>
          <w:rtl/>
        </w:rPr>
        <w:t>ک</w:t>
      </w:r>
      <w:r w:rsidRPr="00E30350">
        <w:rPr>
          <w:rStyle w:val="Char3"/>
          <w:rFonts w:hint="cs"/>
          <w:rtl/>
        </w:rPr>
        <w:t>ه عار</w:t>
      </w:r>
      <w:r w:rsidR="00A576DC" w:rsidRPr="00E30350">
        <w:rPr>
          <w:rStyle w:val="Char3"/>
          <w:rFonts w:hint="cs"/>
          <w:rtl/>
        </w:rPr>
        <w:t>ی</w:t>
      </w:r>
      <w:r w:rsidRPr="00E30350">
        <w:rPr>
          <w:rStyle w:val="Char3"/>
          <w:rFonts w:hint="cs"/>
          <w:rtl/>
        </w:rPr>
        <w:t xml:space="preserve"> از عواطف بشر</w:t>
      </w:r>
      <w:r w:rsidR="00A576DC" w:rsidRPr="00E30350">
        <w:rPr>
          <w:rStyle w:val="Char3"/>
          <w:rFonts w:hint="cs"/>
          <w:rtl/>
        </w:rPr>
        <w:t>ی</w:t>
      </w:r>
      <w:r w:rsidRPr="00E30350">
        <w:rPr>
          <w:rStyle w:val="Char3"/>
          <w:rFonts w:hint="cs"/>
          <w:rtl/>
        </w:rPr>
        <w:t xml:space="preserve"> و منزّه از قرابت پدر و پسر</w:t>
      </w:r>
      <w:r w:rsidR="00A576DC" w:rsidRPr="00E30350">
        <w:rPr>
          <w:rStyle w:val="Char3"/>
          <w:rFonts w:hint="cs"/>
          <w:rtl/>
        </w:rPr>
        <w:t>ی</w:t>
      </w:r>
      <w:r w:rsidRPr="00E30350">
        <w:rPr>
          <w:rStyle w:val="Char3"/>
          <w:rFonts w:hint="cs"/>
          <w:rtl/>
        </w:rPr>
        <w:t xml:space="preserve"> است و تملّق و چاپلوس</w:t>
      </w:r>
      <w:r w:rsidR="00A576DC" w:rsidRPr="00E30350">
        <w:rPr>
          <w:rStyle w:val="Char3"/>
          <w:rFonts w:hint="cs"/>
          <w:rtl/>
        </w:rPr>
        <w:t>ی</w:t>
      </w:r>
      <w:r w:rsidRPr="00E30350">
        <w:rPr>
          <w:rStyle w:val="Char3"/>
          <w:rFonts w:hint="cs"/>
          <w:rtl/>
        </w:rPr>
        <w:t>، و دلال و ملوس</w:t>
      </w:r>
      <w:r w:rsidR="00A576DC" w:rsidRPr="00E30350">
        <w:rPr>
          <w:rStyle w:val="Char3"/>
          <w:rFonts w:hint="cs"/>
          <w:rtl/>
        </w:rPr>
        <w:t>ی</w:t>
      </w:r>
      <w:r w:rsidRPr="00E30350">
        <w:rPr>
          <w:rStyle w:val="Char3"/>
          <w:rFonts w:hint="cs"/>
          <w:rtl/>
        </w:rPr>
        <w:t xml:space="preserve"> در حضرتش اثر</w:t>
      </w:r>
      <w:r w:rsidR="00A576DC" w:rsidRPr="00E30350">
        <w:rPr>
          <w:rStyle w:val="Char3"/>
          <w:rFonts w:hint="cs"/>
          <w:rtl/>
        </w:rPr>
        <w:t>ی</w:t>
      </w:r>
      <w:r w:rsidRPr="00E30350">
        <w:rPr>
          <w:rStyle w:val="Char3"/>
          <w:rFonts w:hint="cs"/>
          <w:rtl/>
        </w:rPr>
        <w:t xml:space="preserve"> ندارد و هر </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را مزد</w:t>
      </w:r>
      <w:r w:rsidR="00A576DC" w:rsidRPr="00E30350">
        <w:rPr>
          <w:rStyle w:val="Char3"/>
          <w:rFonts w:hint="cs"/>
          <w:rtl/>
        </w:rPr>
        <w:t>ی</w:t>
      </w:r>
      <w:r w:rsidRPr="00E30350">
        <w:rPr>
          <w:rStyle w:val="Char3"/>
          <w:rFonts w:hint="cs"/>
          <w:rtl/>
        </w:rPr>
        <w:t xml:space="preserve"> و هر </w:t>
      </w:r>
      <w:r w:rsidR="00A576DC" w:rsidRPr="00E30350">
        <w:rPr>
          <w:rStyle w:val="Char3"/>
          <w:rFonts w:hint="cs"/>
          <w:rtl/>
        </w:rPr>
        <w:t>ک</w:t>
      </w:r>
      <w:r w:rsidRPr="00E30350">
        <w:rPr>
          <w:rStyle w:val="Char3"/>
          <w:rFonts w:hint="cs"/>
          <w:rtl/>
        </w:rPr>
        <w:t>ردار</w:t>
      </w:r>
      <w:r w:rsidR="00A576DC" w:rsidRPr="00E30350">
        <w:rPr>
          <w:rStyle w:val="Char3"/>
          <w:rFonts w:hint="cs"/>
          <w:rtl/>
        </w:rPr>
        <w:t>ی</w:t>
      </w:r>
      <w:r w:rsidRPr="00E30350">
        <w:rPr>
          <w:rStyle w:val="Char3"/>
          <w:rFonts w:hint="cs"/>
          <w:rtl/>
        </w:rPr>
        <w:t xml:space="preserve"> را پاداش</w:t>
      </w:r>
      <w:r w:rsidR="00A576DC" w:rsidRPr="00E30350">
        <w:rPr>
          <w:rStyle w:val="Char3"/>
          <w:rFonts w:hint="cs"/>
          <w:rtl/>
        </w:rPr>
        <w:t>ی</w:t>
      </w:r>
      <w:r w:rsidRPr="00E30350">
        <w:rPr>
          <w:rStyle w:val="Char3"/>
          <w:rFonts w:hint="cs"/>
          <w:rtl/>
        </w:rPr>
        <w:t xml:space="preserve"> هر بزه</w:t>
      </w:r>
      <w:r w:rsidR="00A576DC" w:rsidRPr="00E30350">
        <w:rPr>
          <w:rStyle w:val="Char3"/>
          <w:rFonts w:hint="cs"/>
          <w:rtl/>
        </w:rPr>
        <w:t>ی</w:t>
      </w:r>
      <w:r w:rsidRPr="00E30350">
        <w:rPr>
          <w:rStyle w:val="Char3"/>
          <w:rFonts w:hint="cs"/>
          <w:rtl/>
        </w:rPr>
        <w:t xml:space="preserve"> را مجازات</w:t>
      </w:r>
      <w:r w:rsidR="00A576DC" w:rsidRPr="00E30350">
        <w:rPr>
          <w:rStyle w:val="Char3"/>
          <w:rFonts w:hint="cs"/>
          <w:rtl/>
        </w:rPr>
        <w:t>ی</w:t>
      </w:r>
      <w:r w:rsidRPr="00E30350">
        <w:rPr>
          <w:rStyle w:val="Char3"/>
          <w:rFonts w:hint="cs"/>
          <w:rtl/>
        </w:rPr>
        <w:t xml:space="preserve"> و هر عمل</w:t>
      </w:r>
      <w:r w:rsidR="00A576DC" w:rsidRPr="00E30350">
        <w:rPr>
          <w:rStyle w:val="Char3"/>
          <w:rFonts w:hint="cs"/>
          <w:rtl/>
        </w:rPr>
        <w:t>ی</w:t>
      </w:r>
      <w:r w:rsidRPr="00E30350">
        <w:rPr>
          <w:rStyle w:val="Char3"/>
          <w:rFonts w:hint="cs"/>
          <w:rtl/>
        </w:rPr>
        <w:t xml:space="preserve"> را م</w:t>
      </w:r>
      <w:r w:rsidR="00A576DC" w:rsidRPr="00E30350">
        <w:rPr>
          <w:rStyle w:val="Char3"/>
          <w:rFonts w:hint="cs"/>
          <w:rtl/>
        </w:rPr>
        <w:t>ک</w:t>
      </w:r>
      <w:r w:rsidRPr="00E30350">
        <w:rPr>
          <w:rStyle w:val="Char3"/>
          <w:rFonts w:hint="cs"/>
          <w:rtl/>
        </w:rPr>
        <w:t>افات</w:t>
      </w:r>
      <w:r w:rsidR="00A576DC" w:rsidRPr="00E30350">
        <w:rPr>
          <w:rStyle w:val="Char3"/>
          <w:rFonts w:hint="cs"/>
          <w:rtl/>
        </w:rPr>
        <w:t>ی</w:t>
      </w:r>
      <w:r w:rsidRPr="00E30350">
        <w:rPr>
          <w:rStyle w:val="Char3"/>
          <w:rFonts w:hint="cs"/>
          <w:rtl/>
        </w:rPr>
        <w:t xml:space="preserve"> است و فرموده:</w:t>
      </w:r>
    </w:p>
    <w:p w:rsidR="00D6166F" w:rsidRPr="00E30350" w:rsidRDefault="001E422F" w:rsidP="003B7B3E">
      <w:pPr>
        <w:ind w:firstLine="284"/>
        <w:jc w:val="both"/>
        <w:rPr>
          <w:rStyle w:val="Char3"/>
          <w:rtl/>
          <w:lang w:bidi="ar-SA"/>
        </w:rPr>
      </w:pPr>
      <w:r w:rsidRPr="00E30350">
        <w:rPr>
          <w:rFonts w:ascii="KFGQPC Uthman Taha Naskh" w:cs="Traditional Arabic" w:hint="cs"/>
          <w:sz w:val="26"/>
          <w:rtl/>
        </w:rPr>
        <w:t>﴿</w:t>
      </w:r>
      <w:r w:rsidRPr="00E30350">
        <w:rPr>
          <w:rStyle w:val="Charb"/>
          <w:rFonts w:hint="eastAsia"/>
          <w:rtl/>
        </w:rPr>
        <w:t>فَمَن</w:t>
      </w:r>
      <w:r w:rsidRPr="00E30350">
        <w:rPr>
          <w:rStyle w:val="Charb"/>
          <w:rtl/>
        </w:rPr>
        <w:t xml:space="preserve"> </w:t>
      </w:r>
      <w:r w:rsidRPr="00E30350">
        <w:rPr>
          <w:rStyle w:val="Charb"/>
          <w:rFonts w:hint="eastAsia"/>
          <w:rtl/>
        </w:rPr>
        <w:t>يَع</w:t>
      </w:r>
      <w:r w:rsidRPr="00E30350">
        <w:rPr>
          <w:rStyle w:val="Charb"/>
          <w:rFonts w:hint="cs"/>
          <w:rtl/>
        </w:rPr>
        <w:t>ۡ</w:t>
      </w:r>
      <w:r w:rsidRPr="00E30350">
        <w:rPr>
          <w:rStyle w:val="Charb"/>
          <w:rFonts w:hint="eastAsia"/>
          <w:rtl/>
        </w:rPr>
        <w:t>مَل</w:t>
      </w:r>
      <w:r w:rsidRPr="00E30350">
        <w:rPr>
          <w:rStyle w:val="Charb"/>
          <w:rFonts w:hint="cs"/>
          <w:rtl/>
        </w:rPr>
        <w:t>ۡ</w:t>
      </w:r>
      <w:r w:rsidRPr="00E30350">
        <w:rPr>
          <w:rStyle w:val="Charb"/>
          <w:rtl/>
        </w:rPr>
        <w:t xml:space="preserve"> </w:t>
      </w:r>
      <w:r w:rsidRPr="00E30350">
        <w:rPr>
          <w:rStyle w:val="Charb"/>
          <w:rFonts w:hint="eastAsia"/>
          <w:rtl/>
        </w:rPr>
        <w:t>مِث</w:t>
      </w:r>
      <w:r w:rsidRPr="00E30350">
        <w:rPr>
          <w:rStyle w:val="Charb"/>
          <w:rFonts w:hint="cs"/>
          <w:rtl/>
        </w:rPr>
        <w:t>ۡ</w:t>
      </w:r>
      <w:r w:rsidRPr="00E30350">
        <w:rPr>
          <w:rStyle w:val="Charb"/>
          <w:rFonts w:hint="eastAsia"/>
          <w:rtl/>
        </w:rPr>
        <w:t>قَالَ</w:t>
      </w:r>
      <w:r w:rsidRPr="00E30350">
        <w:rPr>
          <w:rStyle w:val="Charb"/>
          <w:rtl/>
        </w:rPr>
        <w:t xml:space="preserve"> </w:t>
      </w:r>
      <w:r w:rsidRPr="00E30350">
        <w:rPr>
          <w:rStyle w:val="Charb"/>
          <w:rFonts w:hint="eastAsia"/>
          <w:rtl/>
        </w:rPr>
        <w:t>ذَرَّةٍ</w:t>
      </w:r>
      <w:r w:rsidRPr="00E30350">
        <w:rPr>
          <w:rStyle w:val="Charb"/>
          <w:rtl/>
        </w:rPr>
        <w:t xml:space="preserve"> </w:t>
      </w:r>
      <w:r w:rsidRPr="00E30350">
        <w:rPr>
          <w:rStyle w:val="Charb"/>
          <w:rFonts w:hint="eastAsia"/>
          <w:rtl/>
        </w:rPr>
        <w:t>خَي</w:t>
      </w:r>
      <w:r w:rsidRPr="00E30350">
        <w:rPr>
          <w:rStyle w:val="Charb"/>
          <w:rFonts w:hint="cs"/>
          <w:rtl/>
        </w:rPr>
        <w:t>ۡ</w:t>
      </w:r>
      <w:r w:rsidRPr="00E30350">
        <w:rPr>
          <w:rStyle w:val="Charb"/>
          <w:rFonts w:hint="eastAsia"/>
          <w:rtl/>
        </w:rPr>
        <w:t>ر</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يَرَهُ</w:t>
      </w:r>
      <w:r w:rsidRPr="00E30350">
        <w:rPr>
          <w:rStyle w:val="Charb"/>
          <w:rFonts w:hint="cs"/>
          <w:rtl/>
        </w:rPr>
        <w:t>ۥ</w:t>
      </w:r>
      <w:r w:rsidRPr="00E30350">
        <w:rPr>
          <w:rStyle w:val="Charb"/>
          <w:rtl/>
        </w:rPr>
        <w:t xml:space="preserve"> </w:t>
      </w:r>
      <w:r w:rsidRPr="00E30350">
        <w:rPr>
          <w:rStyle w:val="Charb"/>
          <w:rFonts w:hint="cs"/>
          <w:rtl/>
        </w:rPr>
        <w:t>٧</w:t>
      </w:r>
      <w:r w:rsidRPr="00E30350">
        <w:rPr>
          <w:rStyle w:val="Charb"/>
          <w:rtl/>
        </w:rPr>
        <w:t xml:space="preserve"> </w:t>
      </w:r>
      <w:r w:rsidRPr="00E30350">
        <w:rPr>
          <w:rStyle w:val="Charb"/>
          <w:rFonts w:hint="eastAsia"/>
          <w:rtl/>
        </w:rPr>
        <w:t>وَمَن</w:t>
      </w:r>
      <w:r w:rsidRPr="00E30350">
        <w:rPr>
          <w:rStyle w:val="Charb"/>
          <w:rtl/>
        </w:rPr>
        <w:t xml:space="preserve"> </w:t>
      </w:r>
      <w:r w:rsidRPr="00E30350">
        <w:rPr>
          <w:rStyle w:val="Charb"/>
          <w:rFonts w:hint="eastAsia"/>
          <w:rtl/>
        </w:rPr>
        <w:t>يَع</w:t>
      </w:r>
      <w:r w:rsidRPr="00E30350">
        <w:rPr>
          <w:rStyle w:val="Charb"/>
          <w:rFonts w:hint="cs"/>
          <w:rtl/>
        </w:rPr>
        <w:t>ۡ</w:t>
      </w:r>
      <w:r w:rsidRPr="00E30350">
        <w:rPr>
          <w:rStyle w:val="Charb"/>
          <w:rFonts w:hint="eastAsia"/>
          <w:rtl/>
        </w:rPr>
        <w:t>مَل</w:t>
      </w:r>
      <w:r w:rsidRPr="00E30350">
        <w:rPr>
          <w:rStyle w:val="Charb"/>
          <w:rFonts w:hint="cs"/>
          <w:rtl/>
        </w:rPr>
        <w:t>ۡ</w:t>
      </w:r>
      <w:r w:rsidRPr="00E30350">
        <w:rPr>
          <w:rStyle w:val="Charb"/>
          <w:rtl/>
        </w:rPr>
        <w:t xml:space="preserve"> </w:t>
      </w:r>
      <w:r w:rsidRPr="00E30350">
        <w:rPr>
          <w:rStyle w:val="Charb"/>
          <w:rFonts w:hint="eastAsia"/>
          <w:rtl/>
        </w:rPr>
        <w:t>مِث</w:t>
      </w:r>
      <w:r w:rsidRPr="00E30350">
        <w:rPr>
          <w:rStyle w:val="Charb"/>
          <w:rFonts w:hint="cs"/>
          <w:rtl/>
        </w:rPr>
        <w:t>ۡ</w:t>
      </w:r>
      <w:r w:rsidRPr="00E30350">
        <w:rPr>
          <w:rStyle w:val="Charb"/>
          <w:rFonts w:hint="eastAsia"/>
          <w:rtl/>
        </w:rPr>
        <w:t>قَالَ</w:t>
      </w:r>
      <w:r w:rsidRPr="00E30350">
        <w:rPr>
          <w:rStyle w:val="Charb"/>
          <w:rtl/>
        </w:rPr>
        <w:t xml:space="preserve"> </w:t>
      </w:r>
      <w:r w:rsidRPr="00E30350">
        <w:rPr>
          <w:rStyle w:val="Charb"/>
          <w:rFonts w:hint="eastAsia"/>
          <w:rtl/>
        </w:rPr>
        <w:t>ذَرَّة</w:t>
      </w:r>
      <w:r w:rsidRPr="00E30350">
        <w:rPr>
          <w:rStyle w:val="Charb"/>
          <w:rFonts w:hint="cs"/>
          <w:rtl/>
        </w:rPr>
        <w:t>ٖ</w:t>
      </w:r>
      <w:r w:rsidRPr="00E30350">
        <w:rPr>
          <w:rStyle w:val="Charb"/>
          <w:rtl/>
        </w:rPr>
        <w:t xml:space="preserve"> </w:t>
      </w:r>
      <w:r w:rsidRPr="00E30350">
        <w:rPr>
          <w:rStyle w:val="Charb"/>
          <w:rFonts w:hint="eastAsia"/>
          <w:rtl/>
        </w:rPr>
        <w:t>شَرّ</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يَرَهُ</w:t>
      </w:r>
      <w:r w:rsidRPr="00E30350">
        <w:rPr>
          <w:rStyle w:val="Charb"/>
          <w:rFonts w:hint="cs"/>
          <w:rtl/>
        </w:rPr>
        <w:t>ۥ</w:t>
      </w:r>
      <w:r w:rsidRPr="00E30350">
        <w:rPr>
          <w:rStyle w:val="Charb"/>
          <w:rtl/>
        </w:rPr>
        <w:t xml:space="preserve"> </w:t>
      </w:r>
      <w:r w:rsidRPr="00E30350">
        <w:rPr>
          <w:rStyle w:val="Charb"/>
          <w:rFonts w:hint="cs"/>
          <w:rtl/>
        </w:rPr>
        <w:t>٨</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rPr>
        <w:t>[الزلزل</w:t>
      </w:r>
      <w:r w:rsidR="000E2634" w:rsidRPr="00E30350">
        <w:rPr>
          <w:rStyle w:val="Char5"/>
          <w:rFonts w:eastAsia="B Badr"/>
          <w:rtl/>
        </w:rPr>
        <w:t>ة</w:t>
      </w:r>
      <w:r w:rsidRPr="00E30350">
        <w:rPr>
          <w:rStyle w:val="Char5"/>
          <w:rFonts w:eastAsia="B Badr"/>
          <w:rtl/>
        </w:rPr>
        <w:t>: ٧</w:t>
      </w:r>
      <w:r w:rsidR="000E2634" w:rsidRPr="00E30350">
        <w:rPr>
          <w:rStyle w:val="Char5"/>
          <w:rFonts w:eastAsia="B Badr"/>
          <w:rtl/>
        </w:rPr>
        <w:t>-</w:t>
      </w:r>
      <w:r w:rsidR="00CC2AB2" w:rsidRPr="00E30350">
        <w:rPr>
          <w:rStyle w:val="Char5"/>
          <w:rFonts w:eastAsia="B Badr"/>
          <w:rtl/>
        </w:rPr>
        <w:t xml:space="preserve"> </w:t>
      </w:r>
      <w:r w:rsidRPr="00E30350">
        <w:rPr>
          <w:rStyle w:val="Char5"/>
          <w:rFonts w:eastAsia="B Badr"/>
          <w:rtl/>
        </w:rPr>
        <w:t>٨]</w:t>
      </w:r>
      <w:r w:rsidR="00CC2AB2" w:rsidRPr="00E30350">
        <w:rPr>
          <w:rStyle w:val="Char5"/>
          <w:rFonts w:eastAsia="B Badr"/>
          <w:rtl/>
        </w:rPr>
        <w:t xml:space="preserve"> </w:t>
      </w:r>
      <w:r w:rsidR="00D6166F" w:rsidRPr="00E30350">
        <w:rPr>
          <w:rStyle w:val="Char3"/>
          <w:rFonts w:hint="cs"/>
          <w:rtl/>
        </w:rPr>
        <w:t>«</w:t>
      </w:r>
      <w:r w:rsidR="00D6166F" w:rsidRPr="00E30350">
        <w:rPr>
          <w:rStyle w:val="Char6"/>
          <w:rFonts w:hint="cs"/>
          <w:rtl/>
        </w:rPr>
        <w:t xml:space="preserve">هر </w:t>
      </w:r>
      <w:r w:rsidR="00A576DC" w:rsidRPr="00E30350">
        <w:rPr>
          <w:rStyle w:val="Char6"/>
          <w:rFonts w:hint="cs"/>
          <w:rtl/>
        </w:rPr>
        <w:t>ک</w:t>
      </w:r>
      <w:r w:rsidR="00D6166F" w:rsidRPr="00E30350">
        <w:rPr>
          <w:rStyle w:val="Char6"/>
          <w:rFonts w:hint="cs"/>
          <w:rtl/>
        </w:rPr>
        <w:t>ه به قدر ذرّه‌ا</w:t>
      </w:r>
      <w:r w:rsidR="00213D03" w:rsidRPr="00E30350">
        <w:rPr>
          <w:rStyle w:val="Char6"/>
          <w:rFonts w:hint="cs"/>
          <w:rtl/>
        </w:rPr>
        <w:t>ی</w:t>
      </w:r>
      <w:r w:rsidR="00D6166F" w:rsidRPr="00E30350">
        <w:rPr>
          <w:rStyle w:val="Char6"/>
          <w:rFonts w:hint="cs"/>
          <w:rtl/>
        </w:rPr>
        <w:t xml:space="preserve"> ن</w:t>
      </w:r>
      <w:r w:rsidR="00213D03" w:rsidRPr="00E30350">
        <w:rPr>
          <w:rStyle w:val="Char6"/>
          <w:rFonts w:hint="cs"/>
          <w:rtl/>
        </w:rPr>
        <w:t>ی</w:t>
      </w:r>
      <w:r w:rsidR="00A576DC" w:rsidRPr="00E30350">
        <w:rPr>
          <w:rStyle w:val="Char6"/>
          <w:rFonts w:hint="cs"/>
          <w:rtl/>
        </w:rPr>
        <w:t>ک</w:t>
      </w:r>
      <w:r w:rsidR="00213D03" w:rsidRPr="00E30350">
        <w:rPr>
          <w:rStyle w:val="Char6"/>
          <w:rFonts w:hint="cs"/>
          <w:rtl/>
        </w:rPr>
        <w:t>ی</w:t>
      </w:r>
      <w:r w:rsidR="00D6166F" w:rsidRPr="00E30350">
        <w:rPr>
          <w:rStyle w:val="Char6"/>
          <w:rFonts w:hint="cs"/>
          <w:rtl/>
        </w:rPr>
        <w:t xml:space="preserve"> </w:t>
      </w:r>
      <w:r w:rsidR="00A576DC" w:rsidRPr="00E30350">
        <w:rPr>
          <w:rStyle w:val="Char6"/>
          <w:rFonts w:hint="cs"/>
          <w:rtl/>
        </w:rPr>
        <w:t>ک</w:t>
      </w:r>
      <w:r w:rsidR="00D6166F" w:rsidRPr="00E30350">
        <w:rPr>
          <w:rStyle w:val="Char6"/>
          <w:rFonts w:hint="cs"/>
          <w:rtl/>
        </w:rPr>
        <w:t>ند (ثمرۀ) آن را بب</w:t>
      </w:r>
      <w:r w:rsidR="00213D03" w:rsidRPr="00E30350">
        <w:rPr>
          <w:rStyle w:val="Char6"/>
          <w:rFonts w:hint="cs"/>
          <w:rtl/>
        </w:rPr>
        <w:t>ی</w:t>
      </w:r>
      <w:r w:rsidR="00D6166F" w:rsidRPr="00E30350">
        <w:rPr>
          <w:rStyle w:val="Char6"/>
          <w:rFonts w:hint="cs"/>
          <w:rtl/>
        </w:rPr>
        <w:t xml:space="preserve">ند و هر </w:t>
      </w:r>
      <w:r w:rsidR="00A576DC" w:rsidRPr="00E30350">
        <w:rPr>
          <w:rStyle w:val="Char6"/>
          <w:rFonts w:hint="cs"/>
          <w:rtl/>
        </w:rPr>
        <w:t>ک</w:t>
      </w:r>
      <w:r w:rsidR="00D6166F" w:rsidRPr="00E30350">
        <w:rPr>
          <w:rStyle w:val="Char6"/>
          <w:rFonts w:hint="cs"/>
          <w:rtl/>
        </w:rPr>
        <w:t>ه به قدر ذرّه‌ا</w:t>
      </w:r>
      <w:r w:rsidR="00213D03" w:rsidRPr="00E30350">
        <w:rPr>
          <w:rStyle w:val="Char6"/>
          <w:rFonts w:hint="cs"/>
          <w:rtl/>
        </w:rPr>
        <w:t>ی</w:t>
      </w:r>
      <w:r w:rsidR="00D6166F" w:rsidRPr="00E30350">
        <w:rPr>
          <w:rStyle w:val="Char6"/>
          <w:rFonts w:hint="cs"/>
          <w:rtl/>
        </w:rPr>
        <w:t xml:space="preserve"> بد</w:t>
      </w:r>
      <w:r w:rsidR="00213D03" w:rsidRPr="00E30350">
        <w:rPr>
          <w:rStyle w:val="Char6"/>
          <w:rFonts w:hint="cs"/>
          <w:rtl/>
        </w:rPr>
        <w:t>ی</w:t>
      </w:r>
      <w:r w:rsidR="00D6166F" w:rsidRPr="00E30350">
        <w:rPr>
          <w:rStyle w:val="Char6"/>
          <w:rFonts w:hint="cs"/>
          <w:rtl/>
        </w:rPr>
        <w:t xml:space="preserve"> </w:t>
      </w:r>
      <w:r w:rsidR="00A576DC" w:rsidRPr="00E30350">
        <w:rPr>
          <w:rStyle w:val="Char6"/>
          <w:rFonts w:hint="cs"/>
          <w:rtl/>
        </w:rPr>
        <w:t>ک</w:t>
      </w:r>
      <w:r w:rsidR="00D6166F" w:rsidRPr="00E30350">
        <w:rPr>
          <w:rStyle w:val="Char6"/>
          <w:rFonts w:hint="cs"/>
          <w:rtl/>
        </w:rPr>
        <w:t>ند (نت</w:t>
      </w:r>
      <w:r w:rsidR="00213D03" w:rsidRPr="00E30350">
        <w:rPr>
          <w:rStyle w:val="Char6"/>
          <w:rFonts w:hint="cs"/>
          <w:rtl/>
        </w:rPr>
        <w:t>ی</w:t>
      </w:r>
      <w:r w:rsidR="00D6166F" w:rsidRPr="00E30350">
        <w:rPr>
          <w:rStyle w:val="Char6"/>
          <w:rFonts w:hint="cs"/>
          <w:rtl/>
        </w:rPr>
        <w:t>جۀ) آن را بب</w:t>
      </w:r>
      <w:r w:rsidR="00213D03" w:rsidRPr="00E30350">
        <w:rPr>
          <w:rStyle w:val="Char6"/>
          <w:rFonts w:hint="cs"/>
          <w:rtl/>
        </w:rPr>
        <w:t>ی</w:t>
      </w:r>
      <w:r w:rsidR="00D6166F" w:rsidRPr="00E30350">
        <w:rPr>
          <w:rStyle w:val="Char6"/>
          <w:rFonts w:hint="cs"/>
          <w:rtl/>
        </w:rPr>
        <w:t>ند</w:t>
      </w:r>
      <w:r w:rsidR="00D6166F" w:rsidRPr="00E30350">
        <w:rPr>
          <w:rStyle w:val="Char3"/>
          <w:rFonts w:hint="cs"/>
          <w:rtl/>
        </w:rPr>
        <w:t>»</w:t>
      </w:r>
      <w:r w:rsidR="000E2634" w:rsidRPr="00E30350">
        <w:rPr>
          <w:rStyle w:val="Char3"/>
          <w:rFonts w:hint="cs"/>
          <w:rtl/>
        </w:rPr>
        <w:t>.</w:t>
      </w:r>
    </w:p>
    <w:p w:rsidR="00D6166F" w:rsidRPr="00E30350" w:rsidRDefault="001E422F" w:rsidP="000E2634">
      <w:pPr>
        <w:ind w:firstLine="284"/>
        <w:jc w:val="both"/>
        <w:rPr>
          <w:rStyle w:val="Char3"/>
          <w:rtl/>
        </w:rPr>
      </w:pPr>
      <w:r w:rsidRPr="00E30350">
        <w:rPr>
          <w:rFonts w:ascii="KFGQPC Uthman Taha Naskh" w:cs="Traditional Arabic" w:hint="cs"/>
          <w:sz w:val="26"/>
          <w:rtl/>
        </w:rPr>
        <w:t>﴿</w:t>
      </w:r>
      <w:r w:rsidRPr="00E30350">
        <w:rPr>
          <w:rStyle w:val="Charb"/>
          <w:rFonts w:hint="eastAsia"/>
          <w:rtl/>
        </w:rPr>
        <w:t>مَّن</w:t>
      </w:r>
      <w:r w:rsidRPr="00E30350">
        <w:rPr>
          <w:rStyle w:val="Charb"/>
          <w:rFonts w:hint="cs"/>
          <w:rtl/>
        </w:rPr>
        <w:t>ۡ</w:t>
      </w:r>
      <w:r w:rsidRPr="00E30350">
        <w:rPr>
          <w:rStyle w:val="Charb"/>
          <w:rtl/>
        </w:rPr>
        <w:t xml:space="preserve"> </w:t>
      </w:r>
      <w:r w:rsidRPr="00E30350">
        <w:rPr>
          <w:rStyle w:val="Charb"/>
          <w:rFonts w:hint="eastAsia"/>
          <w:rtl/>
        </w:rPr>
        <w:t>عَمِلَ</w:t>
      </w:r>
      <w:r w:rsidRPr="00E30350">
        <w:rPr>
          <w:rStyle w:val="Charb"/>
          <w:rtl/>
        </w:rPr>
        <w:t xml:space="preserve"> </w:t>
      </w:r>
      <w:r w:rsidRPr="00E30350">
        <w:rPr>
          <w:rStyle w:val="Charb"/>
          <w:rFonts w:hint="eastAsia"/>
          <w:rtl/>
        </w:rPr>
        <w:t>صَ</w:t>
      </w:r>
      <w:r w:rsidRPr="00E30350">
        <w:rPr>
          <w:rStyle w:val="Charb"/>
          <w:rFonts w:hint="cs"/>
          <w:rtl/>
        </w:rPr>
        <w:t>ٰ</w:t>
      </w:r>
      <w:r w:rsidRPr="00E30350">
        <w:rPr>
          <w:rStyle w:val="Charb"/>
          <w:rFonts w:hint="eastAsia"/>
          <w:rtl/>
        </w:rPr>
        <w:t>لِح</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فَلِنَف</w:t>
      </w:r>
      <w:r w:rsidRPr="00E30350">
        <w:rPr>
          <w:rStyle w:val="Charb"/>
          <w:rFonts w:hint="cs"/>
          <w:rtl/>
        </w:rPr>
        <w:t>ۡ</w:t>
      </w:r>
      <w:r w:rsidRPr="00E30350">
        <w:rPr>
          <w:rStyle w:val="Charb"/>
          <w:rFonts w:hint="eastAsia"/>
          <w:rtl/>
        </w:rPr>
        <w:t>سِهِ</w:t>
      </w:r>
      <w:r w:rsidRPr="00E30350">
        <w:rPr>
          <w:rStyle w:val="Charb"/>
          <w:rFonts w:hint="cs"/>
          <w:rtl/>
        </w:rPr>
        <w:t>ۦۖ</w:t>
      </w:r>
      <w:r w:rsidRPr="00E30350">
        <w:rPr>
          <w:rStyle w:val="Charb"/>
          <w:rtl/>
        </w:rPr>
        <w:t xml:space="preserve"> </w:t>
      </w:r>
      <w:r w:rsidRPr="00E30350">
        <w:rPr>
          <w:rStyle w:val="Charb"/>
          <w:rFonts w:hint="eastAsia"/>
          <w:rtl/>
        </w:rPr>
        <w:t>وَمَن</w:t>
      </w:r>
      <w:r w:rsidRPr="00E30350">
        <w:rPr>
          <w:rStyle w:val="Charb"/>
          <w:rFonts w:hint="cs"/>
          <w:rtl/>
        </w:rPr>
        <w:t>ۡ</w:t>
      </w:r>
      <w:r w:rsidRPr="00E30350">
        <w:rPr>
          <w:rStyle w:val="Charb"/>
          <w:rtl/>
        </w:rPr>
        <w:t xml:space="preserve"> </w:t>
      </w:r>
      <w:r w:rsidRPr="00E30350">
        <w:rPr>
          <w:rStyle w:val="Charb"/>
          <w:rFonts w:hint="eastAsia"/>
          <w:rtl/>
        </w:rPr>
        <w:t>أَسَا</w:t>
      </w:r>
      <w:r w:rsidRPr="00E30350">
        <w:rPr>
          <w:rStyle w:val="Charb"/>
          <w:rFonts w:hint="cs"/>
          <w:rtl/>
        </w:rPr>
        <w:t>ٓ</w:t>
      </w:r>
      <w:r w:rsidRPr="00E30350">
        <w:rPr>
          <w:rStyle w:val="Charb"/>
          <w:rFonts w:hint="eastAsia"/>
          <w:rtl/>
        </w:rPr>
        <w:t>ءَ</w:t>
      </w:r>
      <w:r w:rsidRPr="00E30350">
        <w:rPr>
          <w:rStyle w:val="Charb"/>
          <w:rtl/>
        </w:rPr>
        <w:t xml:space="preserve"> </w:t>
      </w:r>
      <w:r w:rsidRPr="00E30350">
        <w:rPr>
          <w:rStyle w:val="Charb"/>
          <w:rFonts w:hint="eastAsia"/>
          <w:rtl/>
        </w:rPr>
        <w:t>فَعَلَي</w:t>
      </w:r>
      <w:r w:rsidRPr="00E30350">
        <w:rPr>
          <w:rStyle w:val="Charb"/>
          <w:rFonts w:hint="cs"/>
          <w:rtl/>
        </w:rPr>
        <w:t>ۡ</w:t>
      </w:r>
      <w:r w:rsidRPr="00E30350">
        <w:rPr>
          <w:rStyle w:val="Charb"/>
          <w:rFonts w:hint="eastAsia"/>
          <w:rtl/>
        </w:rPr>
        <w:t>هَا</w:t>
      </w:r>
      <w:r w:rsidRPr="00E30350">
        <w:rPr>
          <w:rFonts w:ascii="KFGQPC Uthmanic Script HAFS" w:cs="Traditional Arabic"/>
          <w:color w:val="000000"/>
          <w:sz w:val="26"/>
          <w:szCs w:val="26"/>
          <w:rtl/>
        </w:rPr>
        <w:t>﴾</w:t>
      </w:r>
      <w:r w:rsidRPr="00E30350">
        <w:rPr>
          <w:rFonts w:ascii="KFGQPC Uthman Taha Naskh" w:cs="KFGQPC Uthman Taha Naskh" w:hint="cs"/>
          <w:sz w:val="26"/>
          <w:szCs w:val="26"/>
          <w:rtl/>
        </w:rPr>
        <w:t xml:space="preserve"> </w:t>
      </w:r>
      <w:r w:rsidR="000E2634" w:rsidRPr="00E30350">
        <w:rPr>
          <w:rStyle w:val="Char5"/>
          <w:rtl/>
        </w:rPr>
        <w:t>[فصلت: 46 و الجاثیة: 15].</w:t>
      </w:r>
      <w:r w:rsidR="000E2634" w:rsidRPr="00E30350">
        <w:rPr>
          <w:rStyle w:val="Char3"/>
          <w:rFonts w:hint="cs"/>
          <w:rtl/>
        </w:rPr>
        <w:t xml:space="preserve"> </w:t>
      </w:r>
      <w:r w:rsidR="00D6166F" w:rsidRPr="00E30350">
        <w:rPr>
          <w:rStyle w:val="Char3"/>
          <w:rFonts w:hint="cs"/>
          <w:rtl/>
        </w:rPr>
        <w:t>«</w:t>
      </w:r>
      <w:r w:rsidR="00D6166F" w:rsidRPr="00E30350">
        <w:rPr>
          <w:rStyle w:val="Char6"/>
          <w:rFonts w:hint="cs"/>
          <w:rtl/>
        </w:rPr>
        <w:t xml:space="preserve">هر </w:t>
      </w:r>
      <w:r w:rsidR="00A576DC" w:rsidRPr="00E30350">
        <w:rPr>
          <w:rStyle w:val="Char6"/>
          <w:rFonts w:hint="cs"/>
          <w:rtl/>
        </w:rPr>
        <w:t>ک</w:t>
      </w:r>
      <w:r w:rsidR="00D6166F" w:rsidRPr="00E30350">
        <w:rPr>
          <w:rStyle w:val="Char6"/>
          <w:rFonts w:hint="cs"/>
          <w:rtl/>
        </w:rPr>
        <w:t xml:space="preserve">ه </w:t>
      </w:r>
      <w:r w:rsidR="00A576DC" w:rsidRPr="00E30350">
        <w:rPr>
          <w:rStyle w:val="Char6"/>
          <w:rFonts w:hint="cs"/>
          <w:rtl/>
        </w:rPr>
        <w:t>ک</w:t>
      </w:r>
      <w:r w:rsidR="00D6166F" w:rsidRPr="00E30350">
        <w:rPr>
          <w:rStyle w:val="Char6"/>
          <w:rFonts w:hint="cs"/>
          <w:rtl/>
        </w:rPr>
        <w:t>ار</w:t>
      </w:r>
      <w:r w:rsidR="00213D03" w:rsidRPr="00E30350">
        <w:rPr>
          <w:rStyle w:val="Char6"/>
          <w:rFonts w:hint="cs"/>
          <w:rtl/>
        </w:rPr>
        <w:t>ی</w:t>
      </w:r>
      <w:r w:rsidR="00D6166F" w:rsidRPr="00E30350">
        <w:rPr>
          <w:rStyle w:val="Char6"/>
          <w:rFonts w:hint="cs"/>
          <w:rtl/>
        </w:rPr>
        <w:t xml:space="preserve"> ن</w:t>
      </w:r>
      <w:r w:rsidR="00213D03" w:rsidRPr="00E30350">
        <w:rPr>
          <w:rStyle w:val="Char6"/>
          <w:rFonts w:hint="cs"/>
          <w:rtl/>
        </w:rPr>
        <w:t>ی</w:t>
      </w:r>
      <w:r w:rsidR="00A576DC" w:rsidRPr="00E30350">
        <w:rPr>
          <w:rStyle w:val="Char6"/>
          <w:rFonts w:hint="cs"/>
          <w:rtl/>
        </w:rPr>
        <w:t>ک</w:t>
      </w:r>
      <w:r w:rsidR="00D6166F" w:rsidRPr="00E30350">
        <w:rPr>
          <w:rStyle w:val="Char6"/>
          <w:rFonts w:hint="cs"/>
          <w:rtl/>
        </w:rPr>
        <w:t xml:space="preserve"> به جا</w:t>
      </w:r>
      <w:r w:rsidR="00213D03" w:rsidRPr="00E30350">
        <w:rPr>
          <w:rStyle w:val="Char6"/>
          <w:rFonts w:hint="cs"/>
          <w:rtl/>
        </w:rPr>
        <w:t>ی</w:t>
      </w:r>
      <w:r w:rsidR="00D6166F" w:rsidRPr="00E30350">
        <w:rPr>
          <w:rStyle w:val="Char6"/>
          <w:rFonts w:hint="cs"/>
          <w:rtl/>
        </w:rPr>
        <w:t xml:space="preserve"> آورد به سود خود اوست و هر </w:t>
      </w:r>
      <w:r w:rsidR="00A576DC" w:rsidRPr="00E30350">
        <w:rPr>
          <w:rStyle w:val="Char6"/>
          <w:rFonts w:hint="cs"/>
          <w:rtl/>
        </w:rPr>
        <w:t>ک</w:t>
      </w:r>
      <w:r w:rsidR="00D6166F" w:rsidRPr="00E30350">
        <w:rPr>
          <w:rStyle w:val="Char6"/>
          <w:rFonts w:hint="cs"/>
          <w:rtl/>
        </w:rPr>
        <w:t>ه بد</w:t>
      </w:r>
      <w:r w:rsidR="00213D03" w:rsidRPr="00E30350">
        <w:rPr>
          <w:rStyle w:val="Char6"/>
          <w:rFonts w:hint="cs"/>
          <w:rtl/>
        </w:rPr>
        <w:t>ی</w:t>
      </w:r>
      <w:r w:rsidR="00D6166F" w:rsidRPr="00E30350">
        <w:rPr>
          <w:rStyle w:val="Char6"/>
          <w:rFonts w:hint="cs"/>
          <w:rtl/>
        </w:rPr>
        <w:t xml:space="preserve"> </w:t>
      </w:r>
      <w:r w:rsidR="00A576DC" w:rsidRPr="00E30350">
        <w:rPr>
          <w:rStyle w:val="Char6"/>
          <w:rFonts w:hint="cs"/>
          <w:rtl/>
        </w:rPr>
        <w:t>ک</w:t>
      </w:r>
      <w:r w:rsidR="00D6166F" w:rsidRPr="00E30350">
        <w:rPr>
          <w:rStyle w:val="Char6"/>
          <w:rFonts w:hint="cs"/>
          <w:rtl/>
        </w:rPr>
        <w:t>ند به ز</w:t>
      </w:r>
      <w:r w:rsidR="00213D03" w:rsidRPr="00E30350">
        <w:rPr>
          <w:rStyle w:val="Char6"/>
          <w:rFonts w:hint="cs"/>
          <w:rtl/>
        </w:rPr>
        <w:t>ی</w:t>
      </w:r>
      <w:r w:rsidR="00D6166F" w:rsidRPr="00E30350">
        <w:rPr>
          <w:rStyle w:val="Char6"/>
          <w:rFonts w:hint="cs"/>
          <w:rtl/>
        </w:rPr>
        <w:t>ان خود اوست</w:t>
      </w:r>
      <w:r w:rsidR="00D6166F" w:rsidRPr="00E30350">
        <w:rPr>
          <w:rStyle w:val="Char3"/>
          <w:rFonts w:hint="cs"/>
          <w:rtl/>
        </w:rPr>
        <w:t>»</w:t>
      </w:r>
      <w:r w:rsidR="000E2634" w:rsidRPr="00E30350">
        <w:rPr>
          <w:rStyle w:val="Char3"/>
          <w:rFonts w:hint="cs"/>
          <w:rtl/>
        </w:rPr>
        <w:t>.</w:t>
      </w:r>
    </w:p>
    <w:p w:rsidR="00D6166F" w:rsidRPr="00E30350" w:rsidRDefault="001E422F" w:rsidP="003B7B3E">
      <w:pPr>
        <w:ind w:firstLine="284"/>
        <w:jc w:val="both"/>
        <w:rPr>
          <w:rStyle w:val="Char3"/>
          <w:rtl/>
        </w:rPr>
      </w:pPr>
      <w:r w:rsidRPr="00E30350">
        <w:rPr>
          <w:rFonts w:ascii="KFGQPC Uthman Taha Naskh" w:cs="Traditional Arabic" w:hint="cs"/>
          <w:sz w:val="26"/>
          <w:rtl/>
        </w:rPr>
        <w:t>﴿</w:t>
      </w:r>
      <w:r w:rsidRPr="00E30350">
        <w:rPr>
          <w:rStyle w:val="Charb"/>
          <w:rFonts w:hint="eastAsia"/>
          <w:rtl/>
        </w:rPr>
        <w:t>يَو</w:t>
      </w:r>
      <w:r w:rsidRPr="00E30350">
        <w:rPr>
          <w:rStyle w:val="Charb"/>
          <w:rFonts w:hint="cs"/>
          <w:rtl/>
        </w:rPr>
        <w:t>ۡ</w:t>
      </w:r>
      <w:r w:rsidRPr="00E30350">
        <w:rPr>
          <w:rStyle w:val="Charb"/>
          <w:rFonts w:hint="eastAsia"/>
          <w:rtl/>
        </w:rPr>
        <w:t>مَ</w:t>
      </w:r>
      <w:r w:rsidRPr="00E30350">
        <w:rPr>
          <w:rStyle w:val="Charb"/>
          <w:rtl/>
        </w:rPr>
        <w:t xml:space="preserve"> </w:t>
      </w:r>
      <w:r w:rsidRPr="00E30350">
        <w:rPr>
          <w:rStyle w:val="Charb"/>
          <w:rFonts w:hint="eastAsia"/>
          <w:rtl/>
        </w:rPr>
        <w:t>تَجِدُ</w:t>
      </w:r>
      <w:r w:rsidRPr="00E30350">
        <w:rPr>
          <w:rStyle w:val="Charb"/>
          <w:rtl/>
        </w:rPr>
        <w:t xml:space="preserve"> </w:t>
      </w:r>
      <w:r w:rsidRPr="00E30350">
        <w:rPr>
          <w:rStyle w:val="Charb"/>
          <w:rFonts w:hint="eastAsia"/>
          <w:rtl/>
        </w:rPr>
        <w:t>كُلُّ</w:t>
      </w:r>
      <w:r w:rsidRPr="00E30350">
        <w:rPr>
          <w:rStyle w:val="Charb"/>
          <w:rtl/>
        </w:rPr>
        <w:t xml:space="preserve"> </w:t>
      </w:r>
      <w:r w:rsidRPr="00E30350">
        <w:rPr>
          <w:rStyle w:val="Charb"/>
          <w:rFonts w:hint="eastAsia"/>
          <w:rtl/>
        </w:rPr>
        <w:t>نَف</w:t>
      </w:r>
      <w:r w:rsidRPr="00E30350">
        <w:rPr>
          <w:rStyle w:val="Charb"/>
          <w:rFonts w:hint="cs"/>
          <w:rtl/>
        </w:rPr>
        <w:t>ۡ</w:t>
      </w:r>
      <w:r w:rsidRPr="00E30350">
        <w:rPr>
          <w:rStyle w:val="Charb"/>
          <w:rFonts w:hint="eastAsia"/>
          <w:rtl/>
        </w:rPr>
        <w:t>س</w:t>
      </w:r>
      <w:r w:rsidRPr="00E30350">
        <w:rPr>
          <w:rStyle w:val="Charb"/>
          <w:rFonts w:hint="cs"/>
          <w:rtl/>
        </w:rPr>
        <w:t>ٖ</w:t>
      </w:r>
      <w:r w:rsidRPr="00E30350">
        <w:rPr>
          <w:rStyle w:val="Charb"/>
          <w:rtl/>
        </w:rPr>
        <w:t xml:space="preserve"> </w:t>
      </w:r>
      <w:r w:rsidRPr="00E30350">
        <w:rPr>
          <w:rStyle w:val="Charb"/>
          <w:rFonts w:hint="eastAsia"/>
          <w:rtl/>
        </w:rPr>
        <w:t>مَّا</w:t>
      </w:r>
      <w:r w:rsidRPr="00E30350">
        <w:rPr>
          <w:rStyle w:val="Charb"/>
          <w:rtl/>
        </w:rPr>
        <w:t xml:space="preserve"> </w:t>
      </w:r>
      <w:r w:rsidRPr="00E30350">
        <w:rPr>
          <w:rStyle w:val="Charb"/>
          <w:rFonts w:hint="eastAsia"/>
          <w:rtl/>
        </w:rPr>
        <w:t>عَمِلَت</w:t>
      </w:r>
      <w:r w:rsidRPr="00E30350">
        <w:rPr>
          <w:rStyle w:val="Charb"/>
          <w:rFonts w:hint="cs"/>
          <w:rtl/>
        </w:rPr>
        <w:t>ۡ</w:t>
      </w:r>
      <w:r w:rsidRPr="00E30350">
        <w:rPr>
          <w:rStyle w:val="Charb"/>
          <w:rtl/>
        </w:rPr>
        <w:t xml:space="preserve"> </w:t>
      </w:r>
      <w:r w:rsidRPr="00E30350">
        <w:rPr>
          <w:rStyle w:val="Charb"/>
          <w:rFonts w:hint="eastAsia"/>
          <w:rtl/>
        </w:rPr>
        <w:t>مِن</w:t>
      </w:r>
      <w:r w:rsidRPr="00E30350">
        <w:rPr>
          <w:rStyle w:val="Charb"/>
          <w:rFonts w:hint="cs"/>
          <w:rtl/>
        </w:rPr>
        <w:t>ۡ</w:t>
      </w:r>
      <w:r w:rsidRPr="00E30350">
        <w:rPr>
          <w:rStyle w:val="Charb"/>
          <w:rtl/>
        </w:rPr>
        <w:t xml:space="preserve"> </w:t>
      </w:r>
      <w:r w:rsidRPr="00E30350">
        <w:rPr>
          <w:rStyle w:val="Charb"/>
          <w:rFonts w:hint="eastAsia"/>
          <w:rtl/>
        </w:rPr>
        <w:t>خَي</w:t>
      </w:r>
      <w:r w:rsidRPr="00E30350">
        <w:rPr>
          <w:rStyle w:val="Charb"/>
          <w:rFonts w:hint="cs"/>
          <w:rtl/>
        </w:rPr>
        <w:t>ۡ</w:t>
      </w:r>
      <w:r w:rsidRPr="00E30350">
        <w:rPr>
          <w:rStyle w:val="Charb"/>
          <w:rFonts w:hint="eastAsia"/>
          <w:rtl/>
        </w:rPr>
        <w:t>ر</w:t>
      </w:r>
      <w:r w:rsidRPr="00E30350">
        <w:rPr>
          <w:rStyle w:val="Charb"/>
          <w:rFonts w:hint="cs"/>
          <w:rtl/>
        </w:rPr>
        <w:t>ٖ</w:t>
      </w:r>
      <w:r w:rsidRPr="00E30350">
        <w:rPr>
          <w:rStyle w:val="Charb"/>
          <w:rtl/>
        </w:rPr>
        <w:t xml:space="preserve"> </w:t>
      </w:r>
      <w:r w:rsidRPr="00E30350">
        <w:rPr>
          <w:rStyle w:val="Charb"/>
          <w:rFonts w:hint="eastAsia"/>
          <w:rtl/>
        </w:rPr>
        <w:t>مُّح</w:t>
      </w:r>
      <w:r w:rsidRPr="00E30350">
        <w:rPr>
          <w:rStyle w:val="Charb"/>
          <w:rFonts w:hint="cs"/>
          <w:rtl/>
        </w:rPr>
        <w:t>ۡ</w:t>
      </w:r>
      <w:r w:rsidRPr="00E30350">
        <w:rPr>
          <w:rStyle w:val="Charb"/>
          <w:rFonts w:hint="eastAsia"/>
          <w:rtl/>
        </w:rPr>
        <w:t>ضَر</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وَمَا</w:t>
      </w:r>
      <w:r w:rsidRPr="00E30350">
        <w:rPr>
          <w:rStyle w:val="Charb"/>
          <w:rtl/>
        </w:rPr>
        <w:t xml:space="preserve"> </w:t>
      </w:r>
      <w:r w:rsidRPr="00E30350">
        <w:rPr>
          <w:rStyle w:val="Charb"/>
          <w:rFonts w:hint="eastAsia"/>
          <w:rtl/>
        </w:rPr>
        <w:t>عَمِلَت</w:t>
      </w:r>
      <w:r w:rsidRPr="00E30350">
        <w:rPr>
          <w:rStyle w:val="Charb"/>
          <w:rFonts w:hint="cs"/>
          <w:rtl/>
        </w:rPr>
        <w:t>ۡ</w:t>
      </w:r>
      <w:r w:rsidRPr="00E30350">
        <w:rPr>
          <w:rStyle w:val="Charb"/>
          <w:rtl/>
        </w:rPr>
        <w:t xml:space="preserve"> </w:t>
      </w:r>
      <w:r w:rsidRPr="00E30350">
        <w:rPr>
          <w:rStyle w:val="Charb"/>
          <w:rFonts w:hint="eastAsia"/>
          <w:rtl/>
        </w:rPr>
        <w:t>مِن</w:t>
      </w:r>
      <w:r w:rsidRPr="00E30350">
        <w:rPr>
          <w:rStyle w:val="Charb"/>
          <w:rtl/>
        </w:rPr>
        <w:t xml:space="preserve"> </w:t>
      </w:r>
      <w:r w:rsidRPr="00E30350">
        <w:rPr>
          <w:rStyle w:val="Charb"/>
          <w:rFonts w:hint="eastAsia"/>
          <w:rtl/>
        </w:rPr>
        <w:t>سُو</w:t>
      </w:r>
      <w:r w:rsidRPr="00E30350">
        <w:rPr>
          <w:rStyle w:val="Charb"/>
          <w:rFonts w:hint="cs"/>
          <w:rtl/>
        </w:rPr>
        <w:t>ٓ</w:t>
      </w:r>
      <w:r w:rsidRPr="00E30350">
        <w:rPr>
          <w:rStyle w:val="Charb"/>
          <w:rFonts w:hint="eastAsia"/>
          <w:rtl/>
        </w:rPr>
        <w:t>ء</w:t>
      </w:r>
      <w:r w:rsidRPr="00E30350">
        <w:rPr>
          <w:rStyle w:val="Charb"/>
          <w:rFonts w:hint="cs"/>
          <w:rtl/>
        </w:rPr>
        <w:t>ٖ</w:t>
      </w:r>
      <w:r w:rsidRPr="00E30350">
        <w:rPr>
          <w:rStyle w:val="Charb"/>
          <w:rtl/>
        </w:rPr>
        <w:t xml:space="preserve"> </w:t>
      </w:r>
      <w:r w:rsidRPr="00E30350">
        <w:rPr>
          <w:rStyle w:val="Charb"/>
          <w:rFonts w:hint="eastAsia"/>
          <w:rtl/>
        </w:rPr>
        <w:t>تَوَدُّ</w:t>
      </w:r>
      <w:r w:rsidRPr="00E30350">
        <w:rPr>
          <w:rStyle w:val="Charb"/>
          <w:rtl/>
        </w:rPr>
        <w:t xml:space="preserve"> </w:t>
      </w:r>
      <w:r w:rsidRPr="00E30350">
        <w:rPr>
          <w:rStyle w:val="Charb"/>
          <w:rFonts w:hint="eastAsia"/>
          <w:rtl/>
        </w:rPr>
        <w:t>لَو</w:t>
      </w:r>
      <w:r w:rsidRPr="00E30350">
        <w:rPr>
          <w:rStyle w:val="Charb"/>
          <w:rFonts w:hint="cs"/>
          <w:rtl/>
        </w:rPr>
        <w:t>ۡ</w:t>
      </w:r>
      <w:r w:rsidRPr="00E30350">
        <w:rPr>
          <w:rStyle w:val="Charb"/>
          <w:rtl/>
        </w:rPr>
        <w:t xml:space="preserve"> </w:t>
      </w:r>
      <w:r w:rsidRPr="00E30350">
        <w:rPr>
          <w:rStyle w:val="Charb"/>
          <w:rFonts w:hint="eastAsia"/>
          <w:rtl/>
        </w:rPr>
        <w:t>أَنَّ</w:t>
      </w:r>
      <w:r w:rsidRPr="00E30350">
        <w:rPr>
          <w:rStyle w:val="Charb"/>
          <w:rtl/>
        </w:rPr>
        <w:t xml:space="preserve"> </w:t>
      </w:r>
      <w:r w:rsidRPr="00E30350">
        <w:rPr>
          <w:rStyle w:val="Charb"/>
          <w:rFonts w:hint="eastAsia"/>
          <w:rtl/>
        </w:rPr>
        <w:t>بَي</w:t>
      </w:r>
      <w:r w:rsidRPr="00E30350">
        <w:rPr>
          <w:rStyle w:val="Charb"/>
          <w:rFonts w:hint="cs"/>
          <w:rtl/>
        </w:rPr>
        <w:t>ۡ</w:t>
      </w:r>
      <w:r w:rsidRPr="00E30350">
        <w:rPr>
          <w:rStyle w:val="Charb"/>
          <w:rFonts w:hint="eastAsia"/>
          <w:rtl/>
        </w:rPr>
        <w:t>نَهَا</w:t>
      </w:r>
      <w:r w:rsidRPr="00E30350">
        <w:rPr>
          <w:rStyle w:val="Charb"/>
          <w:rtl/>
        </w:rPr>
        <w:t xml:space="preserve"> </w:t>
      </w:r>
      <w:r w:rsidRPr="00E30350">
        <w:rPr>
          <w:rStyle w:val="Charb"/>
          <w:rFonts w:hint="eastAsia"/>
          <w:rtl/>
        </w:rPr>
        <w:t>وَبَي</w:t>
      </w:r>
      <w:r w:rsidRPr="00E30350">
        <w:rPr>
          <w:rStyle w:val="Charb"/>
          <w:rFonts w:hint="cs"/>
          <w:rtl/>
        </w:rPr>
        <w:t>ۡ</w:t>
      </w:r>
      <w:r w:rsidRPr="00E30350">
        <w:rPr>
          <w:rStyle w:val="Charb"/>
          <w:rFonts w:hint="eastAsia"/>
          <w:rtl/>
        </w:rPr>
        <w:t>نَهُ</w:t>
      </w:r>
      <w:r w:rsidRPr="00E30350">
        <w:rPr>
          <w:rStyle w:val="Charb"/>
          <w:rFonts w:hint="cs"/>
          <w:rtl/>
        </w:rPr>
        <w:t>ۥٓ</w:t>
      </w:r>
      <w:r w:rsidRPr="00E30350">
        <w:rPr>
          <w:rStyle w:val="Charb"/>
          <w:rtl/>
        </w:rPr>
        <w:t xml:space="preserve"> </w:t>
      </w:r>
      <w:r w:rsidRPr="00E30350">
        <w:rPr>
          <w:rStyle w:val="Charb"/>
          <w:rFonts w:hint="eastAsia"/>
          <w:rtl/>
        </w:rPr>
        <w:t>أَمَدَ</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بَعِيد</w:t>
      </w:r>
      <w:r w:rsidRPr="00E30350">
        <w:rPr>
          <w:rStyle w:val="Charb"/>
          <w:rFonts w:hint="cs"/>
          <w:rtl/>
        </w:rPr>
        <w:t>ٗ</w:t>
      </w:r>
      <w:r w:rsidRPr="00E30350">
        <w:rPr>
          <w:rStyle w:val="Charb"/>
          <w:rFonts w:hint="eastAsia"/>
          <w:rtl/>
        </w:rPr>
        <w:t>ا</w:t>
      </w:r>
      <w:r w:rsidRPr="00E30350">
        <w:rPr>
          <w:rStyle w:val="Charb"/>
          <w:rFonts w:hint="cs"/>
          <w:rtl/>
        </w:rPr>
        <w:t>ۗ</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rPr>
        <w:t>[</w:t>
      </w:r>
      <w:r w:rsidR="00A85737" w:rsidRPr="00E30350">
        <w:rPr>
          <w:rStyle w:val="Char5"/>
          <w:rFonts w:eastAsia="B Badr"/>
          <w:rtl/>
        </w:rPr>
        <w:t>آل عمران</w:t>
      </w:r>
      <w:r w:rsidRPr="00E30350">
        <w:rPr>
          <w:rStyle w:val="Char5"/>
          <w:rFonts w:eastAsia="B Badr"/>
          <w:rtl/>
        </w:rPr>
        <w:t>: ٣٠]</w:t>
      </w:r>
      <w:r w:rsidRPr="00E30350">
        <w:rPr>
          <w:rFonts w:ascii="KFGQPC Uthman Taha Naskh" w:cs="KFGQPC Uthman Taha Naskh"/>
          <w:sz w:val="26"/>
          <w:szCs w:val="26"/>
          <w:rtl/>
        </w:rPr>
        <w:t xml:space="preserve"> </w:t>
      </w:r>
      <w:r w:rsidR="00D6166F" w:rsidRPr="00E30350">
        <w:rPr>
          <w:rStyle w:val="Char3"/>
          <w:rFonts w:hint="cs"/>
          <w:rtl/>
        </w:rPr>
        <w:t>«</w:t>
      </w:r>
      <w:r w:rsidR="00D6166F" w:rsidRPr="00E30350">
        <w:rPr>
          <w:rStyle w:val="Char6"/>
          <w:rFonts w:hint="cs"/>
          <w:rtl/>
        </w:rPr>
        <w:t>روز</w:t>
      </w:r>
      <w:r w:rsidR="00213D03" w:rsidRPr="00E30350">
        <w:rPr>
          <w:rStyle w:val="Char6"/>
          <w:rFonts w:hint="cs"/>
          <w:rtl/>
        </w:rPr>
        <w:t>ی</w:t>
      </w:r>
      <w:r w:rsidR="00D6166F" w:rsidRPr="00E30350">
        <w:rPr>
          <w:rStyle w:val="Char6"/>
          <w:rFonts w:hint="cs"/>
          <w:rtl/>
        </w:rPr>
        <w:t xml:space="preserve"> </w:t>
      </w:r>
      <w:r w:rsidR="00A576DC" w:rsidRPr="00E30350">
        <w:rPr>
          <w:rStyle w:val="Char6"/>
          <w:rFonts w:hint="cs"/>
          <w:rtl/>
        </w:rPr>
        <w:t>ک</w:t>
      </w:r>
      <w:r w:rsidR="00D6166F" w:rsidRPr="00E30350">
        <w:rPr>
          <w:rStyle w:val="Char6"/>
          <w:rFonts w:hint="cs"/>
          <w:rtl/>
        </w:rPr>
        <w:t>ه هر</w:t>
      </w:r>
      <w:r w:rsidR="00A576DC" w:rsidRPr="00E30350">
        <w:rPr>
          <w:rStyle w:val="Char6"/>
          <w:rFonts w:hint="cs"/>
          <w:rtl/>
        </w:rPr>
        <w:t>ک</w:t>
      </w:r>
      <w:r w:rsidR="00D6166F" w:rsidRPr="00E30350">
        <w:rPr>
          <w:rStyle w:val="Char6"/>
          <w:rFonts w:hint="cs"/>
          <w:rtl/>
        </w:rPr>
        <w:t>س آن‌چه از خ</w:t>
      </w:r>
      <w:r w:rsidR="00213D03" w:rsidRPr="00E30350">
        <w:rPr>
          <w:rStyle w:val="Char6"/>
          <w:rFonts w:hint="cs"/>
          <w:rtl/>
        </w:rPr>
        <w:t>ی</w:t>
      </w:r>
      <w:r w:rsidR="00D6166F" w:rsidRPr="00E30350">
        <w:rPr>
          <w:rStyle w:val="Char6"/>
          <w:rFonts w:hint="cs"/>
          <w:rtl/>
        </w:rPr>
        <w:t>ر به جا</w:t>
      </w:r>
      <w:r w:rsidR="00213D03" w:rsidRPr="00E30350">
        <w:rPr>
          <w:rStyle w:val="Char6"/>
          <w:rFonts w:hint="cs"/>
          <w:rtl/>
        </w:rPr>
        <w:t>ی</w:t>
      </w:r>
      <w:r w:rsidR="00D6166F" w:rsidRPr="00E30350">
        <w:rPr>
          <w:rStyle w:val="Char6"/>
          <w:rFonts w:hint="cs"/>
          <w:rtl/>
        </w:rPr>
        <w:t xml:space="preserve"> آورده است حاضر م</w:t>
      </w:r>
      <w:r w:rsidR="00213D03" w:rsidRPr="00E30350">
        <w:rPr>
          <w:rStyle w:val="Char6"/>
          <w:rFonts w:hint="cs"/>
          <w:rtl/>
        </w:rPr>
        <w:t>ی</w:t>
      </w:r>
      <w:r w:rsidR="00D6166F" w:rsidRPr="00E30350">
        <w:rPr>
          <w:rStyle w:val="Char6"/>
          <w:rFonts w:hint="cs"/>
          <w:rtl/>
        </w:rPr>
        <w:t>‌</w:t>
      </w:r>
      <w:r w:rsidR="00213D03" w:rsidRPr="00E30350">
        <w:rPr>
          <w:rStyle w:val="Char6"/>
          <w:rFonts w:hint="cs"/>
          <w:rtl/>
        </w:rPr>
        <w:t>ی</w:t>
      </w:r>
      <w:r w:rsidR="00D6166F" w:rsidRPr="00E30350">
        <w:rPr>
          <w:rStyle w:val="Char6"/>
          <w:rFonts w:hint="cs"/>
          <w:rtl/>
        </w:rPr>
        <w:t>ابد و آن‌چه از بد</w:t>
      </w:r>
      <w:r w:rsidR="00213D03" w:rsidRPr="00E30350">
        <w:rPr>
          <w:rStyle w:val="Char6"/>
          <w:rFonts w:hint="cs"/>
          <w:rtl/>
        </w:rPr>
        <w:t>ی</w:t>
      </w:r>
      <w:r w:rsidR="00D6166F" w:rsidRPr="00E30350">
        <w:rPr>
          <w:rStyle w:val="Char6"/>
          <w:rFonts w:hint="cs"/>
          <w:rtl/>
        </w:rPr>
        <w:t xml:space="preserve"> به جا</w:t>
      </w:r>
      <w:r w:rsidR="00213D03" w:rsidRPr="00E30350">
        <w:rPr>
          <w:rStyle w:val="Char6"/>
          <w:rFonts w:hint="cs"/>
          <w:rtl/>
        </w:rPr>
        <w:t>ی</w:t>
      </w:r>
      <w:r w:rsidR="00D6166F" w:rsidRPr="00E30350">
        <w:rPr>
          <w:rStyle w:val="Char6"/>
          <w:rFonts w:hint="cs"/>
          <w:rtl/>
        </w:rPr>
        <w:t xml:space="preserve"> آورده (حاضر </w:t>
      </w:r>
      <w:r w:rsidR="00213D03" w:rsidRPr="00E30350">
        <w:rPr>
          <w:rStyle w:val="Char6"/>
          <w:rFonts w:hint="cs"/>
          <w:rtl/>
        </w:rPr>
        <w:t>ی</w:t>
      </w:r>
      <w:r w:rsidR="00D6166F" w:rsidRPr="00E30350">
        <w:rPr>
          <w:rStyle w:val="Char6"/>
          <w:rFonts w:hint="cs"/>
          <w:rtl/>
        </w:rPr>
        <w:t>افته) و دوست م</w:t>
      </w:r>
      <w:r w:rsidR="00213D03" w:rsidRPr="00E30350">
        <w:rPr>
          <w:rStyle w:val="Char6"/>
          <w:rFonts w:hint="cs"/>
          <w:rtl/>
        </w:rPr>
        <w:t>ی</w:t>
      </w:r>
      <w:r w:rsidR="00D6166F" w:rsidRPr="00E30350">
        <w:rPr>
          <w:rStyle w:val="Char6"/>
          <w:rFonts w:hint="cs"/>
          <w:rtl/>
        </w:rPr>
        <w:t xml:space="preserve">‌دارد </w:t>
      </w:r>
      <w:r w:rsidR="00A576DC" w:rsidRPr="00E30350">
        <w:rPr>
          <w:rStyle w:val="Char6"/>
          <w:rFonts w:hint="cs"/>
          <w:rtl/>
        </w:rPr>
        <w:t>ک</w:t>
      </w:r>
      <w:r w:rsidR="00D6166F" w:rsidRPr="00E30350">
        <w:rPr>
          <w:rStyle w:val="Char6"/>
          <w:rFonts w:hint="cs"/>
          <w:rtl/>
        </w:rPr>
        <w:t>ه (ا</w:t>
      </w:r>
      <w:r w:rsidR="00213D03" w:rsidRPr="00E30350">
        <w:rPr>
          <w:rStyle w:val="Char6"/>
          <w:rFonts w:hint="cs"/>
          <w:rtl/>
        </w:rPr>
        <w:t>ی</w:t>
      </w:r>
      <w:r w:rsidR="00D6166F" w:rsidRPr="00E30350">
        <w:rPr>
          <w:rStyle w:val="Char6"/>
          <w:rFonts w:hint="cs"/>
          <w:rtl/>
        </w:rPr>
        <w:t xml:space="preserve"> </w:t>
      </w:r>
      <w:r w:rsidR="00A576DC" w:rsidRPr="00E30350">
        <w:rPr>
          <w:rStyle w:val="Char6"/>
          <w:rFonts w:hint="cs"/>
          <w:rtl/>
        </w:rPr>
        <w:t>ک</w:t>
      </w:r>
      <w:r w:rsidR="00D6166F" w:rsidRPr="00E30350">
        <w:rPr>
          <w:rStyle w:val="Char6"/>
          <w:rFonts w:hint="cs"/>
          <w:rtl/>
        </w:rPr>
        <w:t>اش) م</w:t>
      </w:r>
      <w:r w:rsidR="00213D03" w:rsidRPr="00E30350">
        <w:rPr>
          <w:rStyle w:val="Char6"/>
          <w:rFonts w:hint="cs"/>
          <w:rtl/>
        </w:rPr>
        <w:t>ی</w:t>
      </w:r>
      <w:r w:rsidR="00D6166F" w:rsidRPr="00E30350">
        <w:rPr>
          <w:rStyle w:val="Char6"/>
          <w:rFonts w:hint="cs"/>
          <w:rtl/>
        </w:rPr>
        <w:t>ان و</w:t>
      </w:r>
      <w:r w:rsidR="00213D03" w:rsidRPr="00E30350">
        <w:rPr>
          <w:rStyle w:val="Char6"/>
          <w:rFonts w:hint="cs"/>
          <w:rtl/>
        </w:rPr>
        <w:t>ی</w:t>
      </w:r>
      <w:r w:rsidR="00D6166F" w:rsidRPr="00E30350">
        <w:rPr>
          <w:rStyle w:val="Char6"/>
          <w:rFonts w:hint="cs"/>
          <w:rtl/>
        </w:rPr>
        <w:t xml:space="preserve"> و </w:t>
      </w:r>
      <w:r w:rsidR="00A576DC" w:rsidRPr="00E30350">
        <w:rPr>
          <w:rStyle w:val="Char6"/>
          <w:rFonts w:hint="cs"/>
          <w:rtl/>
        </w:rPr>
        <w:t>ک</w:t>
      </w:r>
      <w:r w:rsidR="00D6166F" w:rsidRPr="00E30350">
        <w:rPr>
          <w:rStyle w:val="Char6"/>
          <w:rFonts w:hint="cs"/>
          <w:rtl/>
        </w:rPr>
        <w:t>ارها</w:t>
      </w:r>
      <w:r w:rsidR="00213D03" w:rsidRPr="00E30350">
        <w:rPr>
          <w:rStyle w:val="Char6"/>
          <w:rFonts w:hint="cs"/>
          <w:rtl/>
        </w:rPr>
        <w:t>ی</w:t>
      </w:r>
      <w:r w:rsidR="00D6166F" w:rsidRPr="00E30350">
        <w:rPr>
          <w:rStyle w:val="Char6"/>
          <w:rFonts w:hint="cs"/>
          <w:rtl/>
        </w:rPr>
        <w:t xml:space="preserve"> ناپسندش فاصله‌ا</w:t>
      </w:r>
      <w:r w:rsidR="00213D03" w:rsidRPr="00E30350">
        <w:rPr>
          <w:rStyle w:val="Char6"/>
          <w:rFonts w:hint="cs"/>
          <w:rtl/>
        </w:rPr>
        <w:t>ی</w:t>
      </w:r>
      <w:r w:rsidR="00D6166F" w:rsidRPr="00E30350">
        <w:rPr>
          <w:rStyle w:val="Char6"/>
          <w:rFonts w:hint="cs"/>
          <w:rtl/>
        </w:rPr>
        <w:t xml:space="preserve"> دور م</w:t>
      </w:r>
      <w:r w:rsidR="00213D03" w:rsidRPr="00E30350">
        <w:rPr>
          <w:rStyle w:val="Char6"/>
          <w:rFonts w:hint="cs"/>
          <w:rtl/>
        </w:rPr>
        <w:t>ی</w:t>
      </w:r>
      <w:r w:rsidR="00D6166F" w:rsidRPr="00E30350">
        <w:rPr>
          <w:rStyle w:val="Char6"/>
          <w:rFonts w:hint="cs"/>
          <w:rtl/>
        </w:rPr>
        <w:t>‌بود</w:t>
      </w:r>
      <w:r w:rsidR="00D6166F" w:rsidRPr="00E30350">
        <w:rPr>
          <w:rStyle w:val="Char3"/>
          <w:rFonts w:hint="cs"/>
          <w:rtl/>
        </w:rPr>
        <w:t>»</w:t>
      </w:r>
      <w:r w:rsidR="000E2634" w:rsidRPr="00E30350">
        <w:rPr>
          <w:rStyle w:val="Char3"/>
          <w:rFonts w:hint="cs"/>
          <w:rtl/>
        </w:rPr>
        <w:t>.</w:t>
      </w:r>
    </w:p>
    <w:p w:rsidR="00D6166F" w:rsidRPr="00E30350" w:rsidRDefault="001E422F" w:rsidP="003B7B3E">
      <w:pPr>
        <w:ind w:firstLine="284"/>
        <w:jc w:val="both"/>
        <w:rPr>
          <w:rStyle w:val="Char3"/>
          <w:rtl/>
        </w:rPr>
      </w:pPr>
      <w:r w:rsidRPr="00E30350">
        <w:rPr>
          <w:rFonts w:ascii="KFGQPC Uthman Taha Naskh" w:cs="Traditional Arabic" w:hint="cs"/>
          <w:sz w:val="26"/>
          <w:rtl/>
        </w:rPr>
        <w:t>﴿</w:t>
      </w:r>
      <w:r w:rsidRPr="00E30350">
        <w:rPr>
          <w:rStyle w:val="Charb"/>
          <w:rFonts w:hint="eastAsia"/>
          <w:rtl/>
        </w:rPr>
        <w:t>وَتُوَفَّى</w:t>
      </w:r>
      <w:r w:rsidRPr="00E30350">
        <w:rPr>
          <w:rStyle w:val="Charb"/>
          <w:rFonts w:hint="cs"/>
          <w:rtl/>
        </w:rPr>
        <w:t>ٰ</w:t>
      </w:r>
      <w:r w:rsidRPr="00E30350">
        <w:rPr>
          <w:rStyle w:val="Charb"/>
          <w:rtl/>
        </w:rPr>
        <w:t xml:space="preserve"> </w:t>
      </w:r>
      <w:r w:rsidRPr="00E30350">
        <w:rPr>
          <w:rStyle w:val="Charb"/>
          <w:rFonts w:hint="eastAsia"/>
          <w:rtl/>
        </w:rPr>
        <w:t>كُلُّ</w:t>
      </w:r>
      <w:r w:rsidRPr="00E30350">
        <w:rPr>
          <w:rStyle w:val="Charb"/>
          <w:rtl/>
        </w:rPr>
        <w:t xml:space="preserve"> </w:t>
      </w:r>
      <w:r w:rsidRPr="00E30350">
        <w:rPr>
          <w:rStyle w:val="Charb"/>
          <w:rFonts w:hint="eastAsia"/>
          <w:rtl/>
        </w:rPr>
        <w:t>نَف</w:t>
      </w:r>
      <w:r w:rsidRPr="00E30350">
        <w:rPr>
          <w:rStyle w:val="Charb"/>
          <w:rFonts w:hint="cs"/>
          <w:rtl/>
        </w:rPr>
        <w:t>ۡ</w:t>
      </w:r>
      <w:r w:rsidRPr="00E30350">
        <w:rPr>
          <w:rStyle w:val="Charb"/>
          <w:rFonts w:hint="eastAsia"/>
          <w:rtl/>
        </w:rPr>
        <w:t>س</w:t>
      </w:r>
      <w:r w:rsidRPr="00E30350">
        <w:rPr>
          <w:rStyle w:val="Charb"/>
          <w:rFonts w:hint="cs"/>
          <w:rtl/>
        </w:rPr>
        <w:t>ٖ</w:t>
      </w:r>
      <w:r w:rsidRPr="00E30350">
        <w:rPr>
          <w:rStyle w:val="Charb"/>
          <w:rtl/>
        </w:rPr>
        <w:t xml:space="preserve"> </w:t>
      </w:r>
      <w:r w:rsidRPr="00E30350">
        <w:rPr>
          <w:rStyle w:val="Charb"/>
          <w:rFonts w:hint="eastAsia"/>
          <w:rtl/>
        </w:rPr>
        <w:t>مَّا</w:t>
      </w:r>
      <w:r w:rsidRPr="00E30350">
        <w:rPr>
          <w:rStyle w:val="Charb"/>
          <w:rtl/>
        </w:rPr>
        <w:t xml:space="preserve"> </w:t>
      </w:r>
      <w:r w:rsidRPr="00E30350">
        <w:rPr>
          <w:rStyle w:val="Charb"/>
          <w:rFonts w:hint="eastAsia"/>
          <w:rtl/>
        </w:rPr>
        <w:t>عَمِلَت</w:t>
      </w:r>
      <w:r w:rsidRPr="00E30350">
        <w:rPr>
          <w:rStyle w:val="Charb"/>
          <w:rFonts w:hint="cs"/>
          <w:rtl/>
        </w:rPr>
        <w:t>ۡ</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rPr>
        <w:t>[النحل: ١١١]</w:t>
      </w:r>
      <w:r w:rsidRPr="00E30350">
        <w:rPr>
          <w:rFonts w:ascii="B Lotus" w:eastAsia="B Badr" w:hAnsi="B Lotus" w:cs="mylotus"/>
          <w:sz w:val="22"/>
          <w:szCs w:val="22"/>
          <w:rtl/>
        </w:rPr>
        <w:t xml:space="preserve"> </w:t>
      </w:r>
      <w:r w:rsidR="00D6166F" w:rsidRPr="00E30350">
        <w:rPr>
          <w:rStyle w:val="Char3"/>
          <w:rFonts w:hint="cs"/>
          <w:rtl/>
        </w:rPr>
        <w:t>«</w:t>
      </w:r>
      <w:r w:rsidR="00D6166F" w:rsidRPr="00E30350">
        <w:rPr>
          <w:rStyle w:val="Char6"/>
          <w:rFonts w:hint="cs"/>
          <w:rtl/>
        </w:rPr>
        <w:t>به هر</w:t>
      </w:r>
      <w:r w:rsidR="00A576DC" w:rsidRPr="00E30350">
        <w:rPr>
          <w:rStyle w:val="Char6"/>
          <w:rFonts w:hint="cs"/>
          <w:rtl/>
        </w:rPr>
        <w:t>ک</w:t>
      </w:r>
      <w:r w:rsidR="00D6166F" w:rsidRPr="00E30350">
        <w:rPr>
          <w:rStyle w:val="Char6"/>
          <w:rFonts w:hint="cs"/>
          <w:rtl/>
        </w:rPr>
        <w:t xml:space="preserve">س (جزا و پاداش) هر چه </w:t>
      </w:r>
      <w:r w:rsidR="00A576DC" w:rsidRPr="00E30350">
        <w:rPr>
          <w:rStyle w:val="Char6"/>
          <w:rFonts w:hint="cs"/>
          <w:rtl/>
        </w:rPr>
        <w:t>ک</w:t>
      </w:r>
      <w:r w:rsidR="00D6166F" w:rsidRPr="00E30350">
        <w:rPr>
          <w:rStyle w:val="Char6"/>
          <w:rFonts w:hint="cs"/>
          <w:rtl/>
        </w:rPr>
        <w:t>رده است به تمام</w:t>
      </w:r>
      <w:r w:rsidR="00213D03" w:rsidRPr="00E30350">
        <w:rPr>
          <w:rStyle w:val="Char6"/>
          <w:rFonts w:hint="cs"/>
          <w:rtl/>
        </w:rPr>
        <w:t>ی</w:t>
      </w:r>
      <w:r w:rsidR="00D6166F" w:rsidRPr="00E30350">
        <w:rPr>
          <w:rStyle w:val="Char6"/>
          <w:rFonts w:hint="cs"/>
          <w:rtl/>
        </w:rPr>
        <w:t xml:space="preserve"> داده شود</w:t>
      </w:r>
      <w:r w:rsidR="00D6166F" w:rsidRPr="00E30350">
        <w:rPr>
          <w:rStyle w:val="Char3"/>
          <w:rFonts w:hint="cs"/>
          <w:rtl/>
        </w:rPr>
        <w:t>».</w:t>
      </w:r>
    </w:p>
    <w:p w:rsidR="00D6166F" w:rsidRPr="00E30350" w:rsidRDefault="001E422F" w:rsidP="003B7B3E">
      <w:pPr>
        <w:ind w:firstLine="284"/>
        <w:jc w:val="both"/>
        <w:rPr>
          <w:rStyle w:val="Char3"/>
          <w:rtl/>
        </w:rPr>
      </w:pPr>
      <w:r w:rsidRPr="00E30350">
        <w:rPr>
          <w:rFonts w:ascii="KFGQPC Uthman Taha Naskh" w:cs="Traditional Arabic" w:hint="cs"/>
          <w:sz w:val="26"/>
          <w:rtl/>
        </w:rPr>
        <w:t>﴿</w:t>
      </w:r>
      <w:r w:rsidRPr="00E30350">
        <w:rPr>
          <w:rStyle w:val="Charb"/>
          <w:rFonts w:hint="eastAsia"/>
          <w:rtl/>
        </w:rPr>
        <w:t>وَوُفِّيَت</w:t>
      </w:r>
      <w:r w:rsidRPr="00E30350">
        <w:rPr>
          <w:rStyle w:val="Charb"/>
          <w:rFonts w:hint="cs"/>
          <w:rtl/>
        </w:rPr>
        <w:t>ۡ</w:t>
      </w:r>
      <w:r w:rsidRPr="00E30350">
        <w:rPr>
          <w:rStyle w:val="Charb"/>
          <w:rtl/>
        </w:rPr>
        <w:t xml:space="preserve"> </w:t>
      </w:r>
      <w:r w:rsidRPr="00E30350">
        <w:rPr>
          <w:rStyle w:val="Charb"/>
          <w:rFonts w:hint="eastAsia"/>
          <w:rtl/>
        </w:rPr>
        <w:t>كُلُّ</w:t>
      </w:r>
      <w:r w:rsidRPr="00E30350">
        <w:rPr>
          <w:rStyle w:val="Charb"/>
          <w:rtl/>
        </w:rPr>
        <w:t xml:space="preserve"> </w:t>
      </w:r>
      <w:r w:rsidRPr="00E30350">
        <w:rPr>
          <w:rStyle w:val="Charb"/>
          <w:rFonts w:hint="eastAsia"/>
          <w:rtl/>
        </w:rPr>
        <w:t>نَف</w:t>
      </w:r>
      <w:r w:rsidRPr="00E30350">
        <w:rPr>
          <w:rStyle w:val="Charb"/>
          <w:rFonts w:hint="cs"/>
          <w:rtl/>
        </w:rPr>
        <w:t>ۡ</w:t>
      </w:r>
      <w:r w:rsidRPr="00E30350">
        <w:rPr>
          <w:rStyle w:val="Charb"/>
          <w:rFonts w:hint="eastAsia"/>
          <w:rtl/>
        </w:rPr>
        <w:t>س</w:t>
      </w:r>
      <w:r w:rsidRPr="00E30350">
        <w:rPr>
          <w:rStyle w:val="Charb"/>
          <w:rFonts w:hint="cs"/>
          <w:rtl/>
        </w:rPr>
        <w:t>ٖ</w:t>
      </w:r>
      <w:r w:rsidRPr="00E30350">
        <w:rPr>
          <w:rStyle w:val="Charb"/>
          <w:rtl/>
        </w:rPr>
        <w:t xml:space="preserve"> </w:t>
      </w:r>
      <w:r w:rsidRPr="00E30350">
        <w:rPr>
          <w:rStyle w:val="Charb"/>
          <w:rFonts w:hint="eastAsia"/>
          <w:rtl/>
        </w:rPr>
        <w:t>مَّا</w:t>
      </w:r>
      <w:r w:rsidRPr="00E30350">
        <w:rPr>
          <w:rStyle w:val="Charb"/>
          <w:rtl/>
        </w:rPr>
        <w:t xml:space="preserve"> </w:t>
      </w:r>
      <w:r w:rsidRPr="00E30350">
        <w:rPr>
          <w:rStyle w:val="Charb"/>
          <w:rFonts w:hint="eastAsia"/>
          <w:rtl/>
        </w:rPr>
        <w:t>عَمِلَت</w:t>
      </w:r>
      <w:r w:rsidRPr="00E30350">
        <w:rPr>
          <w:rStyle w:val="Charb"/>
          <w:rFonts w:hint="cs"/>
          <w:rtl/>
        </w:rPr>
        <w:t>ۡ</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rPr>
        <w:t>[الزمر: ٧٠]</w:t>
      </w:r>
      <w:r w:rsidRPr="00E30350">
        <w:rPr>
          <w:rFonts w:ascii="B Lotus" w:eastAsia="B Badr" w:hAnsi="B Lotus" w:cs="mylotus"/>
          <w:sz w:val="22"/>
          <w:szCs w:val="22"/>
          <w:rtl/>
        </w:rPr>
        <w:t xml:space="preserve"> </w:t>
      </w:r>
      <w:r w:rsidR="00D6166F" w:rsidRPr="00E30350">
        <w:rPr>
          <w:rStyle w:val="Char3"/>
          <w:rFonts w:hint="cs"/>
          <w:rtl/>
        </w:rPr>
        <w:t>«</w:t>
      </w:r>
      <w:r w:rsidR="00D6166F" w:rsidRPr="00E30350">
        <w:rPr>
          <w:rStyle w:val="Char6"/>
          <w:rFonts w:hint="cs"/>
          <w:rtl/>
        </w:rPr>
        <w:t>به هر</w:t>
      </w:r>
      <w:r w:rsidR="00A576DC" w:rsidRPr="00E30350">
        <w:rPr>
          <w:rStyle w:val="Char6"/>
          <w:rFonts w:hint="cs"/>
          <w:rtl/>
        </w:rPr>
        <w:t>ک</w:t>
      </w:r>
      <w:r w:rsidR="00D6166F" w:rsidRPr="00E30350">
        <w:rPr>
          <w:rStyle w:val="Char6"/>
          <w:rFonts w:hint="cs"/>
          <w:rtl/>
        </w:rPr>
        <w:t>س (پاداش و جزا</w:t>
      </w:r>
      <w:r w:rsidR="00213D03" w:rsidRPr="00E30350">
        <w:rPr>
          <w:rStyle w:val="Char6"/>
          <w:rFonts w:hint="cs"/>
          <w:rtl/>
        </w:rPr>
        <w:t>ی</w:t>
      </w:r>
      <w:r w:rsidR="00D6166F" w:rsidRPr="00E30350">
        <w:rPr>
          <w:rStyle w:val="Char6"/>
          <w:rFonts w:hint="cs"/>
          <w:rtl/>
        </w:rPr>
        <w:t xml:space="preserve">) آن‌چه </w:t>
      </w:r>
      <w:r w:rsidR="00A576DC" w:rsidRPr="00E30350">
        <w:rPr>
          <w:rStyle w:val="Char6"/>
          <w:rFonts w:hint="cs"/>
          <w:rtl/>
        </w:rPr>
        <w:t>ک</w:t>
      </w:r>
      <w:r w:rsidR="00D6166F" w:rsidRPr="00E30350">
        <w:rPr>
          <w:rStyle w:val="Char6"/>
          <w:rFonts w:hint="cs"/>
          <w:rtl/>
        </w:rPr>
        <w:t>رده است به تمام</w:t>
      </w:r>
      <w:r w:rsidR="00213D03" w:rsidRPr="00E30350">
        <w:rPr>
          <w:rStyle w:val="Char6"/>
          <w:rFonts w:hint="cs"/>
          <w:rtl/>
        </w:rPr>
        <w:t>ی</w:t>
      </w:r>
      <w:r w:rsidR="00D6166F" w:rsidRPr="00E30350">
        <w:rPr>
          <w:rStyle w:val="Char6"/>
          <w:rFonts w:hint="cs"/>
          <w:rtl/>
        </w:rPr>
        <w:t xml:space="preserve"> داده شود</w:t>
      </w:r>
      <w:r w:rsidR="00D6166F" w:rsidRPr="00E30350">
        <w:rPr>
          <w:rStyle w:val="Char3"/>
          <w:rFonts w:hint="cs"/>
          <w:rtl/>
        </w:rPr>
        <w:t>».</w:t>
      </w:r>
    </w:p>
    <w:p w:rsidR="00D6166F" w:rsidRPr="00E30350" w:rsidRDefault="001E422F" w:rsidP="003B7B3E">
      <w:pPr>
        <w:ind w:firstLine="284"/>
        <w:jc w:val="both"/>
        <w:rPr>
          <w:rStyle w:val="Char3"/>
          <w:rtl/>
        </w:rPr>
      </w:pPr>
      <w:r w:rsidRPr="00E30350">
        <w:rPr>
          <w:rFonts w:ascii="KFGQPC Uthman Taha Naskh" w:cs="Traditional Arabic" w:hint="cs"/>
          <w:sz w:val="26"/>
          <w:rtl/>
        </w:rPr>
        <w:t>﴿</w:t>
      </w:r>
      <w:r w:rsidRPr="00E30350">
        <w:rPr>
          <w:rStyle w:val="Charb"/>
          <w:rFonts w:hint="eastAsia"/>
          <w:rtl/>
        </w:rPr>
        <w:t>وَلِكُلّ</w:t>
      </w:r>
      <w:r w:rsidRPr="00E30350">
        <w:rPr>
          <w:rStyle w:val="Charb"/>
          <w:rFonts w:hint="cs"/>
          <w:rtl/>
        </w:rPr>
        <w:t>ٖ</w:t>
      </w:r>
      <w:r w:rsidRPr="00E30350">
        <w:rPr>
          <w:rStyle w:val="Charb"/>
          <w:rtl/>
        </w:rPr>
        <w:t xml:space="preserve"> </w:t>
      </w:r>
      <w:r w:rsidRPr="00E30350">
        <w:rPr>
          <w:rStyle w:val="Charb"/>
          <w:rFonts w:hint="eastAsia"/>
          <w:rtl/>
        </w:rPr>
        <w:t>دَرَجَ</w:t>
      </w:r>
      <w:r w:rsidRPr="00E30350">
        <w:rPr>
          <w:rStyle w:val="Charb"/>
          <w:rFonts w:hint="cs"/>
          <w:rtl/>
        </w:rPr>
        <w:t>ٰ</w:t>
      </w:r>
      <w:r w:rsidRPr="00E30350">
        <w:rPr>
          <w:rStyle w:val="Charb"/>
          <w:rFonts w:hint="eastAsia"/>
          <w:rtl/>
        </w:rPr>
        <w:t>ت</w:t>
      </w:r>
      <w:r w:rsidRPr="00E30350">
        <w:rPr>
          <w:rStyle w:val="Charb"/>
          <w:rFonts w:hint="cs"/>
          <w:rtl/>
        </w:rPr>
        <w:t>ٞ</w:t>
      </w:r>
      <w:r w:rsidRPr="00E30350">
        <w:rPr>
          <w:rStyle w:val="Charb"/>
          <w:rtl/>
        </w:rPr>
        <w:t xml:space="preserve"> </w:t>
      </w:r>
      <w:r w:rsidRPr="00E30350">
        <w:rPr>
          <w:rStyle w:val="Charb"/>
          <w:rFonts w:hint="eastAsia"/>
          <w:rtl/>
        </w:rPr>
        <w:t>مِّمَّا</w:t>
      </w:r>
      <w:r w:rsidRPr="00E30350">
        <w:rPr>
          <w:rStyle w:val="Charb"/>
          <w:rtl/>
        </w:rPr>
        <w:t xml:space="preserve"> </w:t>
      </w:r>
      <w:r w:rsidRPr="00E30350">
        <w:rPr>
          <w:rStyle w:val="Charb"/>
          <w:rFonts w:hint="eastAsia"/>
          <w:rtl/>
        </w:rPr>
        <w:t>عَمِلُواْ</w:t>
      </w:r>
      <w:r w:rsidRPr="00E30350">
        <w:rPr>
          <w:rStyle w:val="Charb"/>
          <w:rFonts w:hint="cs"/>
          <w:rtl/>
        </w:rPr>
        <w:t>ۚ</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rPr>
        <w:t>[الأنعام: ١٣٢]</w:t>
      </w:r>
      <w:r w:rsidRPr="00E30350">
        <w:rPr>
          <w:rFonts w:ascii="B Lotus" w:eastAsia="B Badr" w:hAnsi="B Lotus" w:cs="mylotus" w:hint="cs"/>
          <w:sz w:val="22"/>
          <w:szCs w:val="22"/>
          <w:rtl/>
        </w:rPr>
        <w:t xml:space="preserve"> </w:t>
      </w:r>
      <w:r w:rsidR="00D6166F" w:rsidRPr="00E30350">
        <w:rPr>
          <w:rStyle w:val="Char3"/>
          <w:rFonts w:hint="cs"/>
          <w:rtl/>
        </w:rPr>
        <w:t>«</w:t>
      </w:r>
      <w:r w:rsidR="00D6166F" w:rsidRPr="00E30350">
        <w:rPr>
          <w:rStyle w:val="Char6"/>
          <w:rFonts w:hint="cs"/>
          <w:rtl/>
        </w:rPr>
        <w:t>برا</w:t>
      </w:r>
      <w:r w:rsidR="00213D03" w:rsidRPr="00E30350">
        <w:rPr>
          <w:rStyle w:val="Char6"/>
          <w:rFonts w:hint="cs"/>
          <w:rtl/>
        </w:rPr>
        <w:t>ی</w:t>
      </w:r>
      <w:r w:rsidR="00D6166F" w:rsidRPr="00E30350">
        <w:rPr>
          <w:rStyle w:val="Char6"/>
          <w:rFonts w:hint="cs"/>
          <w:rtl/>
        </w:rPr>
        <w:t xml:space="preserve"> هر گروه</w:t>
      </w:r>
      <w:r w:rsidR="00213D03" w:rsidRPr="00E30350">
        <w:rPr>
          <w:rStyle w:val="Char6"/>
          <w:rFonts w:hint="cs"/>
          <w:rtl/>
        </w:rPr>
        <w:t>ی</w:t>
      </w:r>
      <w:r w:rsidR="00D6166F" w:rsidRPr="00E30350">
        <w:rPr>
          <w:rStyle w:val="Char6"/>
          <w:rFonts w:hint="cs"/>
          <w:rtl/>
        </w:rPr>
        <w:t xml:space="preserve"> به سبب آن‌چه </w:t>
      </w:r>
      <w:r w:rsidR="00A576DC" w:rsidRPr="00E30350">
        <w:rPr>
          <w:rStyle w:val="Char6"/>
          <w:rFonts w:hint="cs"/>
          <w:rtl/>
        </w:rPr>
        <w:t>ک</w:t>
      </w:r>
      <w:r w:rsidR="00D6166F" w:rsidRPr="00E30350">
        <w:rPr>
          <w:rStyle w:val="Char6"/>
          <w:rFonts w:hint="cs"/>
          <w:rtl/>
        </w:rPr>
        <w:t>رده</w:t>
      </w:r>
      <w:r w:rsidR="00D6166F" w:rsidRPr="00E30350">
        <w:rPr>
          <w:rStyle w:val="Char6"/>
          <w:rFonts w:hint="eastAsia"/>
          <w:rtl/>
        </w:rPr>
        <w:t>‌</w:t>
      </w:r>
      <w:r w:rsidR="00D6166F" w:rsidRPr="00E30350">
        <w:rPr>
          <w:rStyle w:val="Char6"/>
          <w:rFonts w:hint="cs"/>
          <w:rtl/>
        </w:rPr>
        <w:t>اند درجات</w:t>
      </w:r>
      <w:r w:rsidR="00213D03" w:rsidRPr="00E30350">
        <w:rPr>
          <w:rStyle w:val="Char6"/>
          <w:rFonts w:hint="cs"/>
          <w:rtl/>
        </w:rPr>
        <w:t>ی</w:t>
      </w:r>
      <w:r w:rsidR="00D6166F" w:rsidRPr="00E30350">
        <w:rPr>
          <w:rStyle w:val="Char6"/>
          <w:rFonts w:hint="cs"/>
          <w:rtl/>
        </w:rPr>
        <w:t xml:space="preserve"> قرار داده شده است</w:t>
      </w:r>
      <w:r w:rsidR="00D6166F" w:rsidRPr="00E30350">
        <w:rPr>
          <w:rStyle w:val="Char3"/>
          <w:rFonts w:hint="cs"/>
          <w:rtl/>
        </w:rPr>
        <w:t>».</w:t>
      </w:r>
    </w:p>
    <w:p w:rsidR="00D6166F" w:rsidRPr="00E30350" w:rsidRDefault="001E422F" w:rsidP="003B7B3E">
      <w:pPr>
        <w:ind w:firstLine="284"/>
        <w:jc w:val="both"/>
        <w:rPr>
          <w:rStyle w:val="Char3"/>
          <w:rtl/>
        </w:rPr>
      </w:pPr>
      <w:r w:rsidRPr="00E30350">
        <w:rPr>
          <w:rFonts w:ascii="KFGQPC Uthman Taha Naskh" w:cs="Traditional Arabic" w:hint="cs"/>
          <w:sz w:val="26"/>
          <w:rtl/>
        </w:rPr>
        <w:t>﴿</w:t>
      </w:r>
      <w:r w:rsidRPr="00E30350">
        <w:rPr>
          <w:rStyle w:val="Charb"/>
          <w:rFonts w:hint="eastAsia"/>
          <w:rtl/>
        </w:rPr>
        <w:t>وَوَجَدُواْ</w:t>
      </w:r>
      <w:r w:rsidRPr="00E30350">
        <w:rPr>
          <w:rStyle w:val="Charb"/>
          <w:rtl/>
        </w:rPr>
        <w:t xml:space="preserve"> </w:t>
      </w:r>
      <w:r w:rsidRPr="00E30350">
        <w:rPr>
          <w:rStyle w:val="Charb"/>
          <w:rFonts w:hint="eastAsia"/>
          <w:rtl/>
        </w:rPr>
        <w:t>مَا</w:t>
      </w:r>
      <w:r w:rsidRPr="00E30350">
        <w:rPr>
          <w:rStyle w:val="Charb"/>
          <w:rtl/>
        </w:rPr>
        <w:t xml:space="preserve"> </w:t>
      </w:r>
      <w:r w:rsidRPr="00E30350">
        <w:rPr>
          <w:rStyle w:val="Charb"/>
          <w:rFonts w:hint="eastAsia"/>
          <w:rtl/>
        </w:rPr>
        <w:t>عَمِلُواْ</w:t>
      </w:r>
      <w:r w:rsidRPr="00E30350">
        <w:rPr>
          <w:rStyle w:val="Charb"/>
          <w:rtl/>
        </w:rPr>
        <w:t xml:space="preserve"> </w:t>
      </w:r>
      <w:r w:rsidRPr="00E30350">
        <w:rPr>
          <w:rStyle w:val="Charb"/>
          <w:rFonts w:hint="eastAsia"/>
          <w:rtl/>
        </w:rPr>
        <w:t>حَاضِر</w:t>
      </w:r>
      <w:r w:rsidRPr="00E30350">
        <w:rPr>
          <w:rStyle w:val="Charb"/>
          <w:rFonts w:hint="cs"/>
          <w:rtl/>
        </w:rPr>
        <w:t>ٗ</w:t>
      </w:r>
      <w:r w:rsidRPr="00E30350">
        <w:rPr>
          <w:rStyle w:val="Charb"/>
          <w:rFonts w:hint="eastAsia"/>
          <w:rtl/>
        </w:rPr>
        <w:t>ا</w:t>
      </w:r>
      <w:r w:rsidRPr="00E30350">
        <w:rPr>
          <w:rStyle w:val="Charb"/>
          <w:rFonts w:hint="cs"/>
          <w:rtl/>
        </w:rPr>
        <w:t>ۗ</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rPr>
        <w:t>[ال</w:t>
      </w:r>
      <w:r w:rsidR="00A576DC" w:rsidRPr="00E30350">
        <w:rPr>
          <w:rStyle w:val="Char5"/>
          <w:rFonts w:eastAsia="B Badr"/>
          <w:rtl/>
        </w:rPr>
        <w:t>ک</w:t>
      </w:r>
      <w:r w:rsidRPr="00E30350">
        <w:rPr>
          <w:rStyle w:val="Char5"/>
          <w:rFonts w:eastAsia="B Badr"/>
          <w:rtl/>
        </w:rPr>
        <w:t>هف: ٤٩]</w:t>
      </w:r>
      <w:r w:rsidRPr="00E30350">
        <w:rPr>
          <w:rFonts w:ascii="KFGQPC Uthman Taha Naskh" w:cs="KFGQPC Uthman Taha Naskh"/>
          <w:sz w:val="26"/>
          <w:szCs w:val="26"/>
          <w:rtl/>
        </w:rPr>
        <w:t xml:space="preserve"> </w:t>
      </w:r>
      <w:r w:rsidR="000E2634" w:rsidRPr="00E30350">
        <w:rPr>
          <w:rStyle w:val="Char3"/>
          <w:rFonts w:hint="cs"/>
          <w:rtl/>
        </w:rPr>
        <w:t>«</w:t>
      </w:r>
      <w:r w:rsidR="00D6166F" w:rsidRPr="00E30350">
        <w:rPr>
          <w:rStyle w:val="Char6"/>
          <w:rFonts w:hint="cs"/>
          <w:rtl/>
        </w:rPr>
        <w:t>(در روز رستاخ</w:t>
      </w:r>
      <w:r w:rsidR="00A576DC" w:rsidRPr="00E30350">
        <w:rPr>
          <w:rStyle w:val="Char6"/>
          <w:rFonts w:hint="cs"/>
          <w:rtl/>
        </w:rPr>
        <w:t>ی</w:t>
      </w:r>
      <w:r w:rsidR="00D6166F" w:rsidRPr="00E30350">
        <w:rPr>
          <w:rStyle w:val="Char6"/>
          <w:rFonts w:hint="cs"/>
          <w:rtl/>
        </w:rPr>
        <w:t xml:space="preserve">ز) هر چه </w:t>
      </w:r>
      <w:r w:rsidR="00A576DC" w:rsidRPr="00E30350">
        <w:rPr>
          <w:rStyle w:val="Char6"/>
          <w:rFonts w:hint="cs"/>
          <w:rtl/>
        </w:rPr>
        <w:t>ک</w:t>
      </w:r>
      <w:r w:rsidR="00D6166F" w:rsidRPr="00E30350">
        <w:rPr>
          <w:rStyle w:val="Char6"/>
          <w:rFonts w:hint="cs"/>
          <w:rtl/>
        </w:rPr>
        <w:t xml:space="preserve">رده‌اند، حاضر </w:t>
      </w:r>
      <w:r w:rsidR="00A576DC" w:rsidRPr="00E30350">
        <w:rPr>
          <w:rStyle w:val="Char6"/>
          <w:rFonts w:hint="cs"/>
          <w:rtl/>
        </w:rPr>
        <w:t>ی</w:t>
      </w:r>
      <w:r w:rsidR="00D6166F" w:rsidRPr="00E30350">
        <w:rPr>
          <w:rStyle w:val="Char6"/>
          <w:rFonts w:hint="cs"/>
          <w:rtl/>
        </w:rPr>
        <w:t>ابند</w:t>
      </w:r>
      <w:r w:rsidR="000E2634" w:rsidRPr="00E30350">
        <w:rPr>
          <w:rStyle w:val="Char3"/>
          <w:rFonts w:hint="cs"/>
          <w:rtl/>
        </w:rPr>
        <w:t>»</w:t>
      </w:r>
      <w:r w:rsidR="00D6166F" w:rsidRPr="00E30350">
        <w:rPr>
          <w:rStyle w:val="Char3"/>
          <w:rFonts w:hint="cs"/>
          <w:rtl/>
        </w:rPr>
        <w:t>.</w:t>
      </w:r>
    </w:p>
    <w:p w:rsidR="00D6166F" w:rsidRPr="00E30350" w:rsidRDefault="001E422F" w:rsidP="003B7B3E">
      <w:pPr>
        <w:ind w:firstLine="284"/>
        <w:jc w:val="both"/>
        <w:rPr>
          <w:rStyle w:val="Char3"/>
          <w:spacing w:val="-4"/>
          <w:rtl/>
        </w:rPr>
      </w:pPr>
      <w:r w:rsidRPr="00E30350">
        <w:rPr>
          <w:rFonts w:ascii="KFGQPC Uthman Taha Naskh" w:cs="Traditional Arabic" w:hint="cs"/>
          <w:spacing w:val="-4"/>
          <w:sz w:val="27"/>
          <w:szCs w:val="27"/>
          <w:rtl/>
        </w:rPr>
        <w:t>﴿</w:t>
      </w:r>
      <w:r w:rsidRPr="00E30350">
        <w:rPr>
          <w:rStyle w:val="Charb"/>
          <w:rFonts w:hint="eastAsia"/>
          <w:spacing w:val="-4"/>
          <w:sz w:val="27"/>
          <w:szCs w:val="27"/>
          <w:rtl/>
        </w:rPr>
        <w:t>فَ</w:t>
      </w:r>
      <w:r w:rsidRPr="00E30350">
        <w:rPr>
          <w:rStyle w:val="Charb"/>
          <w:rFonts w:hint="cs"/>
          <w:spacing w:val="-4"/>
          <w:sz w:val="27"/>
          <w:szCs w:val="27"/>
          <w:rtl/>
        </w:rPr>
        <w:t>ٱ</w:t>
      </w:r>
      <w:r w:rsidRPr="00E30350">
        <w:rPr>
          <w:rStyle w:val="Charb"/>
          <w:rFonts w:hint="eastAsia"/>
          <w:spacing w:val="-4"/>
          <w:sz w:val="27"/>
          <w:szCs w:val="27"/>
          <w:rtl/>
        </w:rPr>
        <w:t>ل</w:t>
      </w:r>
      <w:r w:rsidRPr="00E30350">
        <w:rPr>
          <w:rStyle w:val="Charb"/>
          <w:rFonts w:hint="cs"/>
          <w:spacing w:val="-4"/>
          <w:sz w:val="27"/>
          <w:szCs w:val="27"/>
          <w:rtl/>
        </w:rPr>
        <w:t>ۡ</w:t>
      </w:r>
      <w:r w:rsidRPr="00E30350">
        <w:rPr>
          <w:rStyle w:val="Charb"/>
          <w:rFonts w:hint="eastAsia"/>
          <w:spacing w:val="-4"/>
          <w:sz w:val="27"/>
          <w:szCs w:val="27"/>
          <w:rtl/>
        </w:rPr>
        <w:t>يَو</w:t>
      </w:r>
      <w:r w:rsidRPr="00E30350">
        <w:rPr>
          <w:rStyle w:val="Charb"/>
          <w:rFonts w:hint="cs"/>
          <w:spacing w:val="-4"/>
          <w:sz w:val="27"/>
          <w:szCs w:val="27"/>
          <w:rtl/>
        </w:rPr>
        <w:t>ۡ</w:t>
      </w:r>
      <w:r w:rsidRPr="00E30350">
        <w:rPr>
          <w:rStyle w:val="Charb"/>
          <w:rFonts w:hint="eastAsia"/>
          <w:spacing w:val="-4"/>
          <w:sz w:val="27"/>
          <w:szCs w:val="27"/>
          <w:rtl/>
        </w:rPr>
        <w:t>مَ</w:t>
      </w:r>
      <w:r w:rsidRPr="00E30350">
        <w:rPr>
          <w:rStyle w:val="Charb"/>
          <w:spacing w:val="-4"/>
          <w:sz w:val="27"/>
          <w:szCs w:val="27"/>
          <w:rtl/>
        </w:rPr>
        <w:t xml:space="preserve"> </w:t>
      </w:r>
      <w:r w:rsidRPr="00E30350">
        <w:rPr>
          <w:rStyle w:val="Charb"/>
          <w:rFonts w:hint="eastAsia"/>
          <w:spacing w:val="-4"/>
          <w:sz w:val="27"/>
          <w:szCs w:val="27"/>
          <w:rtl/>
        </w:rPr>
        <w:t>لَا</w:t>
      </w:r>
      <w:r w:rsidRPr="00E30350">
        <w:rPr>
          <w:rStyle w:val="Charb"/>
          <w:spacing w:val="-4"/>
          <w:sz w:val="27"/>
          <w:szCs w:val="27"/>
          <w:rtl/>
        </w:rPr>
        <w:t xml:space="preserve"> </w:t>
      </w:r>
      <w:r w:rsidRPr="00E30350">
        <w:rPr>
          <w:rStyle w:val="Charb"/>
          <w:rFonts w:hint="eastAsia"/>
          <w:spacing w:val="-4"/>
          <w:sz w:val="27"/>
          <w:szCs w:val="27"/>
          <w:rtl/>
        </w:rPr>
        <w:t>تُظ</w:t>
      </w:r>
      <w:r w:rsidRPr="00E30350">
        <w:rPr>
          <w:rStyle w:val="Charb"/>
          <w:rFonts w:hint="cs"/>
          <w:spacing w:val="-4"/>
          <w:sz w:val="27"/>
          <w:szCs w:val="27"/>
          <w:rtl/>
        </w:rPr>
        <w:t>ۡ</w:t>
      </w:r>
      <w:r w:rsidRPr="00E30350">
        <w:rPr>
          <w:rStyle w:val="Charb"/>
          <w:rFonts w:hint="eastAsia"/>
          <w:spacing w:val="-4"/>
          <w:sz w:val="27"/>
          <w:szCs w:val="27"/>
          <w:rtl/>
        </w:rPr>
        <w:t>لَمُ</w:t>
      </w:r>
      <w:r w:rsidRPr="00E30350">
        <w:rPr>
          <w:rStyle w:val="Charb"/>
          <w:spacing w:val="-4"/>
          <w:sz w:val="27"/>
          <w:szCs w:val="27"/>
          <w:rtl/>
        </w:rPr>
        <w:t xml:space="preserve"> </w:t>
      </w:r>
      <w:r w:rsidRPr="00E30350">
        <w:rPr>
          <w:rStyle w:val="Charb"/>
          <w:rFonts w:hint="eastAsia"/>
          <w:spacing w:val="-4"/>
          <w:sz w:val="27"/>
          <w:szCs w:val="27"/>
          <w:rtl/>
        </w:rPr>
        <w:t>نَف</w:t>
      </w:r>
      <w:r w:rsidRPr="00E30350">
        <w:rPr>
          <w:rStyle w:val="Charb"/>
          <w:rFonts w:hint="cs"/>
          <w:spacing w:val="-4"/>
          <w:sz w:val="27"/>
          <w:szCs w:val="27"/>
          <w:rtl/>
        </w:rPr>
        <w:t>ۡ</w:t>
      </w:r>
      <w:r w:rsidRPr="00E30350">
        <w:rPr>
          <w:rStyle w:val="Charb"/>
          <w:rFonts w:hint="eastAsia"/>
          <w:spacing w:val="-4"/>
          <w:sz w:val="27"/>
          <w:szCs w:val="27"/>
          <w:rtl/>
        </w:rPr>
        <w:t>س</w:t>
      </w:r>
      <w:r w:rsidRPr="00E30350">
        <w:rPr>
          <w:rStyle w:val="Charb"/>
          <w:rFonts w:hint="cs"/>
          <w:spacing w:val="-4"/>
          <w:sz w:val="27"/>
          <w:szCs w:val="27"/>
          <w:rtl/>
        </w:rPr>
        <w:t>ٞ</w:t>
      </w:r>
      <w:r w:rsidRPr="00E30350">
        <w:rPr>
          <w:rStyle w:val="Charb"/>
          <w:spacing w:val="-4"/>
          <w:sz w:val="27"/>
          <w:szCs w:val="27"/>
          <w:rtl/>
        </w:rPr>
        <w:t xml:space="preserve"> </w:t>
      </w:r>
      <w:r w:rsidRPr="00E30350">
        <w:rPr>
          <w:rStyle w:val="Charb"/>
          <w:rFonts w:hint="eastAsia"/>
          <w:spacing w:val="-4"/>
          <w:sz w:val="27"/>
          <w:szCs w:val="27"/>
          <w:rtl/>
        </w:rPr>
        <w:t>شَي</w:t>
      </w:r>
      <w:r w:rsidRPr="00E30350">
        <w:rPr>
          <w:rStyle w:val="Charb"/>
          <w:rFonts w:hint="cs"/>
          <w:spacing w:val="-4"/>
          <w:sz w:val="27"/>
          <w:szCs w:val="27"/>
          <w:rtl/>
        </w:rPr>
        <w:t>ۡ</w:t>
      </w:r>
      <w:r w:rsidRPr="00E30350">
        <w:rPr>
          <w:rStyle w:val="Charb"/>
          <w:rFonts w:hint="eastAsia"/>
          <w:spacing w:val="-4"/>
          <w:sz w:val="27"/>
          <w:szCs w:val="27"/>
          <w:rtl/>
        </w:rPr>
        <w:t>‍</w:t>
      </w:r>
      <w:r w:rsidRPr="00E30350">
        <w:rPr>
          <w:rStyle w:val="Charb"/>
          <w:rFonts w:hint="cs"/>
          <w:spacing w:val="-4"/>
          <w:sz w:val="27"/>
          <w:szCs w:val="27"/>
          <w:rtl/>
        </w:rPr>
        <w:t>ٔٗ</w:t>
      </w:r>
      <w:r w:rsidRPr="00E30350">
        <w:rPr>
          <w:rStyle w:val="Charb"/>
          <w:rFonts w:hint="eastAsia"/>
          <w:spacing w:val="-4"/>
          <w:sz w:val="27"/>
          <w:szCs w:val="27"/>
          <w:rtl/>
        </w:rPr>
        <w:t>ا</w:t>
      </w:r>
      <w:r w:rsidRPr="00E30350">
        <w:rPr>
          <w:rStyle w:val="Charb"/>
          <w:spacing w:val="-4"/>
          <w:sz w:val="27"/>
          <w:szCs w:val="27"/>
          <w:rtl/>
        </w:rPr>
        <w:t xml:space="preserve"> </w:t>
      </w:r>
      <w:r w:rsidRPr="00E30350">
        <w:rPr>
          <w:rStyle w:val="Charb"/>
          <w:rFonts w:hint="eastAsia"/>
          <w:spacing w:val="-4"/>
          <w:sz w:val="27"/>
          <w:szCs w:val="27"/>
          <w:rtl/>
        </w:rPr>
        <w:t>وَلَا</w:t>
      </w:r>
      <w:r w:rsidRPr="00E30350">
        <w:rPr>
          <w:rStyle w:val="Charb"/>
          <w:spacing w:val="-4"/>
          <w:sz w:val="27"/>
          <w:szCs w:val="27"/>
          <w:rtl/>
        </w:rPr>
        <w:t xml:space="preserve"> </w:t>
      </w:r>
      <w:r w:rsidRPr="00E30350">
        <w:rPr>
          <w:rStyle w:val="Charb"/>
          <w:rFonts w:hint="eastAsia"/>
          <w:spacing w:val="-4"/>
          <w:sz w:val="27"/>
          <w:szCs w:val="27"/>
          <w:rtl/>
        </w:rPr>
        <w:t>تُج</w:t>
      </w:r>
      <w:r w:rsidRPr="00E30350">
        <w:rPr>
          <w:rStyle w:val="Charb"/>
          <w:rFonts w:hint="cs"/>
          <w:spacing w:val="-4"/>
          <w:sz w:val="27"/>
          <w:szCs w:val="27"/>
          <w:rtl/>
        </w:rPr>
        <w:t>ۡ</w:t>
      </w:r>
      <w:r w:rsidRPr="00E30350">
        <w:rPr>
          <w:rStyle w:val="Charb"/>
          <w:rFonts w:hint="eastAsia"/>
          <w:spacing w:val="-4"/>
          <w:sz w:val="27"/>
          <w:szCs w:val="27"/>
          <w:rtl/>
        </w:rPr>
        <w:t>زَو</w:t>
      </w:r>
      <w:r w:rsidRPr="00E30350">
        <w:rPr>
          <w:rStyle w:val="Charb"/>
          <w:rFonts w:hint="cs"/>
          <w:spacing w:val="-4"/>
          <w:sz w:val="27"/>
          <w:szCs w:val="27"/>
          <w:rtl/>
        </w:rPr>
        <w:t>ۡ</w:t>
      </w:r>
      <w:r w:rsidRPr="00E30350">
        <w:rPr>
          <w:rStyle w:val="Charb"/>
          <w:rFonts w:hint="eastAsia"/>
          <w:spacing w:val="-4"/>
          <w:sz w:val="27"/>
          <w:szCs w:val="27"/>
          <w:rtl/>
        </w:rPr>
        <w:t>نَ</w:t>
      </w:r>
      <w:r w:rsidRPr="00E30350">
        <w:rPr>
          <w:rStyle w:val="Charb"/>
          <w:spacing w:val="-4"/>
          <w:sz w:val="27"/>
          <w:szCs w:val="27"/>
          <w:rtl/>
        </w:rPr>
        <w:t xml:space="preserve"> </w:t>
      </w:r>
      <w:r w:rsidRPr="00E30350">
        <w:rPr>
          <w:rStyle w:val="Charb"/>
          <w:rFonts w:hint="eastAsia"/>
          <w:spacing w:val="-4"/>
          <w:sz w:val="27"/>
          <w:szCs w:val="27"/>
          <w:rtl/>
        </w:rPr>
        <w:t>إِلَّا</w:t>
      </w:r>
      <w:r w:rsidRPr="00E30350">
        <w:rPr>
          <w:rStyle w:val="Charb"/>
          <w:spacing w:val="-4"/>
          <w:sz w:val="27"/>
          <w:szCs w:val="27"/>
          <w:rtl/>
        </w:rPr>
        <w:t xml:space="preserve"> </w:t>
      </w:r>
      <w:r w:rsidRPr="00E30350">
        <w:rPr>
          <w:rStyle w:val="Charb"/>
          <w:rFonts w:hint="eastAsia"/>
          <w:spacing w:val="-4"/>
          <w:sz w:val="27"/>
          <w:szCs w:val="27"/>
          <w:rtl/>
        </w:rPr>
        <w:t>مَا</w:t>
      </w:r>
      <w:r w:rsidRPr="00E30350">
        <w:rPr>
          <w:rStyle w:val="Charb"/>
          <w:spacing w:val="-4"/>
          <w:sz w:val="27"/>
          <w:szCs w:val="27"/>
          <w:rtl/>
        </w:rPr>
        <w:t xml:space="preserve"> </w:t>
      </w:r>
      <w:r w:rsidRPr="00E30350">
        <w:rPr>
          <w:rStyle w:val="Charb"/>
          <w:rFonts w:hint="eastAsia"/>
          <w:spacing w:val="-4"/>
          <w:sz w:val="27"/>
          <w:szCs w:val="27"/>
          <w:rtl/>
        </w:rPr>
        <w:t>كُنتُم</w:t>
      </w:r>
      <w:r w:rsidRPr="00E30350">
        <w:rPr>
          <w:rStyle w:val="Charb"/>
          <w:rFonts w:hint="cs"/>
          <w:spacing w:val="-4"/>
          <w:sz w:val="27"/>
          <w:szCs w:val="27"/>
          <w:rtl/>
        </w:rPr>
        <w:t>ۡ</w:t>
      </w:r>
      <w:r w:rsidRPr="00E30350">
        <w:rPr>
          <w:rStyle w:val="Charb"/>
          <w:spacing w:val="-4"/>
          <w:sz w:val="27"/>
          <w:szCs w:val="27"/>
          <w:rtl/>
        </w:rPr>
        <w:t xml:space="preserve"> </w:t>
      </w:r>
      <w:r w:rsidRPr="00E30350">
        <w:rPr>
          <w:rStyle w:val="Charb"/>
          <w:rFonts w:hint="eastAsia"/>
          <w:spacing w:val="-4"/>
          <w:sz w:val="27"/>
          <w:szCs w:val="27"/>
          <w:rtl/>
        </w:rPr>
        <w:t>تَع</w:t>
      </w:r>
      <w:r w:rsidRPr="00E30350">
        <w:rPr>
          <w:rStyle w:val="Charb"/>
          <w:rFonts w:hint="cs"/>
          <w:spacing w:val="-4"/>
          <w:sz w:val="27"/>
          <w:szCs w:val="27"/>
          <w:rtl/>
        </w:rPr>
        <w:t>ۡ</w:t>
      </w:r>
      <w:r w:rsidRPr="00E30350">
        <w:rPr>
          <w:rStyle w:val="Charb"/>
          <w:rFonts w:hint="eastAsia"/>
          <w:spacing w:val="-4"/>
          <w:sz w:val="27"/>
          <w:szCs w:val="27"/>
          <w:rtl/>
        </w:rPr>
        <w:t>مَلُونَ</w:t>
      </w:r>
      <w:r w:rsidRPr="00E30350">
        <w:rPr>
          <w:rStyle w:val="Charb"/>
          <w:spacing w:val="-4"/>
          <w:sz w:val="27"/>
          <w:szCs w:val="27"/>
          <w:rtl/>
        </w:rPr>
        <w:t xml:space="preserve"> </w:t>
      </w:r>
      <w:r w:rsidRPr="00E30350">
        <w:rPr>
          <w:rStyle w:val="Charb"/>
          <w:rFonts w:hint="cs"/>
          <w:spacing w:val="-4"/>
          <w:sz w:val="27"/>
          <w:szCs w:val="27"/>
          <w:rtl/>
        </w:rPr>
        <w:t>٥٤</w:t>
      </w:r>
      <w:r w:rsidRPr="00E30350">
        <w:rPr>
          <w:rFonts w:ascii="KFGQPC Uthman Taha Naskh" w:cs="Traditional Arabic" w:hint="cs"/>
          <w:spacing w:val="-4"/>
          <w:sz w:val="27"/>
          <w:szCs w:val="27"/>
          <w:rtl/>
        </w:rPr>
        <w:t>﴾</w:t>
      </w:r>
      <w:r w:rsidRPr="00E30350">
        <w:rPr>
          <w:rFonts w:ascii="KFGQPC Uthman Taha Naskh" w:cs="KFGQPC Uthman Taha Naskh"/>
          <w:spacing w:val="-4"/>
          <w:sz w:val="26"/>
          <w:szCs w:val="26"/>
          <w:rtl/>
        </w:rPr>
        <w:t xml:space="preserve"> </w:t>
      </w:r>
      <w:r w:rsidRPr="00E30350">
        <w:rPr>
          <w:rStyle w:val="Char5"/>
          <w:rFonts w:eastAsia="B Badr"/>
          <w:spacing w:val="-4"/>
          <w:rtl/>
        </w:rPr>
        <w:t>[</w:t>
      </w:r>
      <w:r w:rsidR="00A576DC" w:rsidRPr="00E30350">
        <w:rPr>
          <w:rStyle w:val="Char5"/>
          <w:rFonts w:eastAsia="B Badr"/>
          <w:spacing w:val="-4"/>
          <w:rtl/>
        </w:rPr>
        <w:t>ی</w:t>
      </w:r>
      <w:r w:rsidRPr="00E30350">
        <w:rPr>
          <w:rStyle w:val="Char5"/>
          <w:rFonts w:eastAsia="B Badr"/>
          <w:spacing w:val="-4"/>
          <w:rtl/>
        </w:rPr>
        <w:t>س: ٥٤]</w:t>
      </w:r>
      <w:r w:rsidR="00CC2AB2" w:rsidRPr="00E30350">
        <w:rPr>
          <w:rStyle w:val="Char5"/>
          <w:spacing w:val="-4"/>
          <w:rtl/>
        </w:rPr>
        <w:t xml:space="preserve"> </w:t>
      </w:r>
      <w:r w:rsidR="00D6166F" w:rsidRPr="00E30350">
        <w:rPr>
          <w:rStyle w:val="Char3"/>
          <w:rFonts w:hint="cs"/>
          <w:spacing w:val="-4"/>
          <w:rtl/>
        </w:rPr>
        <w:t>«</w:t>
      </w:r>
      <w:r w:rsidR="00D6166F" w:rsidRPr="00E30350">
        <w:rPr>
          <w:rStyle w:val="Char6"/>
          <w:rFonts w:hint="cs"/>
          <w:spacing w:val="-4"/>
          <w:rtl/>
        </w:rPr>
        <w:t>پس امروز بر ه</w:t>
      </w:r>
      <w:r w:rsidR="00213D03" w:rsidRPr="00E30350">
        <w:rPr>
          <w:rStyle w:val="Char6"/>
          <w:rFonts w:hint="cs"/>
          <w:spacing w:val="-4"/>
          <w:rtl/>
        </w:rPr>
        <w:t>ی</w:t>
      </w:r>
      <w:r w:rsidR="00D6166F" w:rsidRPr="00E30350">
        <w:rPr>
          <w:rStyle w:val="Char6"/>
          <w:rFonts w:hint="cs"/>
          <w:spacing w:val="-4"/>
          <w:rtl/>
        </w:rPr>
        <w:t xml:space="preserve">چ </w:t>
      </w:r>
      <w:r w:rsidR="00A576DC" w:rsidRPr="00E30350">
        <w:rPr>
          <w:rStyle w:val="Char6"/>
          <w:rFonts w:hint="cs"/>
          <w:spacing w:val="-4"/>
          <w:rtl/>
        </w:rPr>
        <w:t>ک</w:t>
      </w:r>
      <w:r w:rsidR="00D6166F" w:rsidRPr="00E30350">
        <w:rPr>
          <w:rStyle w:val="Char6"/>
          <w:rFonts w:hint="cs"/>
          <w:spacing w:val="-4"/>
          <w:rtl/>
        </w:rPr>
        <w:t>س ه</w:t>
      </w:r>
      <w:r w:rsidR="00213D03" w:rsidRPr="00E30350">
        <w:rPr>
          <w:rStyle w:val="Char6"/>
          <w:rFonts w:hint="cs"/>
          <w:spacing w:val="-4"/>
          <w:rtl/>
        </w:rPr>
        <w:t>ی</w:t>
      </w:r>
      <w:r w:rsidR="00D6166F" w:rsidRPr="00E30350">
        <w:rPr>
          <w:rStyle w:val="Char6"/>
          <w:rFonts w:hint="cs"/>
          <w:spacing w:val="-4"/>
          <w:rtl/>
        </w:rPr>
        <w:t xml:space="preserve">چ نخواهد شد و جز بد آن‌چه </w:t>
      </w:r>
      <w:r w:rsidR="00A576DC" w:rsidRPr="00E30350">
        <w:rPr>
          <w:rStyle w:val="Char6"/>
          <w:rFonts w:hint="cs"/>
          <w:spacing w:val="-4"/>
          <w:rtl/>
        </w:rPr>
        <w:t>ک</w:t>
      </w:r>
      <w:r w:rsidR="00D6166F" w:rsidRPr="00E30350">
        <w:rPr>
          <w:rStyle w:val="Char6"/>
          <w:rFonts w:hint="cs"/>
          <w:spacing w:val="-4"/>
          <w:rtl/>
        </w:rPr>
        <w:t>رده</w:t>
      </w:r>
      <w:r w:rsidR="00D6166F" w:rsidRPr="00E30350">
        <w:rPr>
          <w:rStyle w:val="Char6"/>
          <w:rFonts w:hint="eastAsia"/>
          <w:spacing w:val="-4"/>
          <w:rtl/>
        </w:rPr>
        <w:t>‌</w:t>
      </w:r>
      <w:r w:rsidR="00D6166F" w:rsidRPr="00E30350">
        <w:rPr>
          <w:rStyle w:val="Char6"/>
          <w:rFonts w:hint="cs"/>
          <w:spacing w:val="-4"/>
          <w:rtl/>
        </w:rPr>
        <w:t>ا</w:t>
      </w:r>
      <w:r w:rsidR="00213D03" w:rsidRPr="00E30350">
        <w:rPr>
          <w:rStyle w:val="Char6"/>
          <w:rFonts w:hint="cs"/>
          <w:spacing w:val="-4"/>
          <w:rtl/>
        </w:rPr>
        <w:t>ی</w:t>
      </w:r>
      <w:r w:rsidR="00D6166F" w:rsidRPr="00E30350">
        <w:rPr>
          <w:rStyle w:val="Char6"/>
          <w:rFonts w:hint="cs"/>
          <w:spacing w:val="-4"/>
          <w:rtl/>
        </w:rPr>
        <w:t xml:space="preserve">د پاداش و </w:t>
      </w:r>
      <w:r w:rsidR="00A576DC" w:rsidRPr="00E30350">
        <w:rPr>
          <w:rStyle w:val="Char6"/>
          <w:rFonts w:hint="cs"/>
          <w:spacing w:val="-4"/>
          <w:rtl/>
        </w:rPr>
        <w:t>ک</w:t>
      </w:r>
      <w:r w:rsidR="00213D03" w:rsidRPr="00E30350">
        <w:rPr>
          <w:rStyle w:val="Char6"/>
          <w:rFonts w:hint="cs"/>
          <w:spacing w:val="-4"/>
          <w:rtl/>
        </w:rPr>
        <w:t>ی</w:t>
      </w:r>
      <w:r w:rsidR="00D6166F" w:rsidRPr="00E30350">
        <w:rPr>
          <w:rStyle w:val="Char6"/>
          <w:rFonts w:hint="cs"/>
          <w:spacing w:val="-4"/>
          <w:rtl/>
        </w:rPr>
        <w:t>فر داده نخواه</w:t>
      </w:r>
      <w:r w:rsidR="00213D03" w:rsidRPr="00E30350">
        <w:rPr>
          <w:rStyle w:val="Char6"/>
          <w:rFonts w:hint="cs"/>
          <w:spacing w:val="-4"/>
          <w:rtl/>
        </w:rPr>
        <w:t>ی</w:t>
      </w:r>
      <w:r w:rsidR="00D6166F" w:rsidRPr="00E30350">
        <w:rPr>
          <w:rStyle w:val="Char6"/>
          <w:rFonts w:hint="cs"/>
          <w:spacing w:val="-4"/>
          <w:rtl/>
        </w:rPr>
        <w:t>د شد</w:t>
      </w:r>
      <w:r w:rsidR="00D6166F" w:rsidRPr="00E30350">
        <w:rPr>
          <w:rStyle w:val="Char3"/>
          <w:rFonts w:hint="cs"/>
          <w:spacing w:val="-4"/>
          <w:rtl/>
        </w:rPr>
        <w:t>».</w:t>
      </w:r>
    </w:p>
    <w:p w:rsidR="00D6166F" w:rsidRPr="00E30350" w:rsidRDefault="00D6166F" w:rsidP="000A0979">
      <w:pPr>
        <w:ind w:firstLine="284"/>
        <w:jc w:val="both"/>
        <w:rPr>
          <w:rStyle w:val="Char3"/>
          <w:spacing w:val="-3"/>
          <w:rtl/>
        </w:rPr>
      </w:pPr>
      <w:r w:rsidRPr="00E30350">
        <w:rPr>
          <w:rStyle w:val="Char3"/>
          <w:rFonts w:hint="cs"/>
          <w:spacing w:val="-3"/>
          <w:rtl/>
        </w:rPr>
        <w:t>بنابرا</w:t>
      </w:r>
      <w:r w:rsidR="00A576DC" w:rsidRPr="00E30350">
        <w:rPr>
          <w:rStyle w:val="Char3"/>
          <w:rFonts w:hint="cs"/>
          <w:spacing w:val="-3"/>
          <w:rtl/>
        </w:rPr>
        <w:t>ی</w:t>
      </w:r>
      <w:r w:rsidRPr="00E30350">
        <w:rPr>
          <w:rStyle w:val="Char3"/>
          <w:rFonts w:hint="cs"/>
          <w:spacing w:val="-3"/>
          <w:rtl/>
        </w:rPr>
        <w:t>ن ه</w:t>
      </w:r>
      <w:r w:rsidR="00A576DC" w:rsidRPr="00E30350">
        <w:rPr>
          <w:rStyle w:val="Char3"/>
          <w:rFonts w:hint="cs"/>
          <w:spacing w:val="-3"/>
          <w:rtl/>
        </w:rPr>
        <w:t>ی</w:t>
      </w:r>
      <w:r w:rsidRPr="00E30350">
        <w:rPr>
          <w:rStyle w:val="Char3"/>
          <w:rFonts w:hint="cs"/>
          <w:spacing w:val="-3"/>
          <w:rtl/>
        </w:rPr>
        <w:t xml:space="preserve">چ </w:t>
      </w:r>
      <w:r w:rsidR="00A576DC" w:rsidRPr="00E30350">
        <w:rPr>
          <w:rStyle w:val="Char3"/>
          <w:rFonts w:hint="cs"/>
          <w:spacing w:val="-3"/>
          <w:rtl/>
        </w:rPr>
        <w:t>ک</w:t>
      </w:r>
      <w:r w:rsidRPr="00E30350">
        <w:rPr>
          <w:rStyle w:val="Char3"/>
          <w:rFonts w:hint="cs"/>
          <w:spacing w:val="-3"/>
          <w:rtl/>
        </w:rPr>
        <w:t>س جُز نت</w:t>
      </w:r>
      <w:r w:rsidR="00A576DC" w:rsidRPr="00E30350">
        <w:rPr>
          <w:rStyle w:val="Char3"/>
          <w:rFonts w:hint="cs"/>
          <w:spacing w:val="-3"/>
          <w:rtl/>
        </w:rPr>
        <w:t>ی</w:t>
      </w:r>
      <w:r w:rsidRPr="00E30350">
        <w:rPr>
          <w:rStyle w:val="Char3"/>
          <w:rFonts w:hint="cs"/>
          <w:spacing w:val="-3"/>
          <w:rtl/>
        </w:rPr>
        <w:t>جۀ عمل خود نم</w:t>
      </w:r>
      <w:r w:rsidR="00A576DC" w:rsidRPr="00E30350">
        <w:rPr>
          <w:rStyle w:val="Char3"/>
          <w:rFonts w:hint="cs"/>
          <w:spacing w:val="-3"/>
          <w:rtl/>
        </w:rPr>
        <w:t>ی</w:t>
      </w:r>
      <w:r w:rsidRPr="00E30350">
        <w:rPr>
          <w:rStyle w:val="Char3"/>
          <w:rFonts w:hint="cs"/>
          <w:spacing w:val="-3"/>
          <w:rtl/>
        </w:rPr>
        <w:t xml:space="preserve">‌برد و جز </w:t>
      </w:r>
      <w:r w:rsidR="00A576DC" w:rsidRPr="00E30350">
        <w:rPr>
          <w:rStyle w:val="Char3"/>
          <w:rFonts w:hint="cs"/>
          <w:spacing w:val="-3"/>
          <w:rtl/>
        </w:rPr>
        <w:t>ک</w:t>
      </w:r>
      <w:r w:rsidRPr="00E30350">
        <w:rPr>
          <w:rStyle w:val="Char3"/>
          <w:rFonts w:hint="cs"/>
          <w:spacing w:val="-3"/>
          <w:rtl/>
        </w:rPr>
        <w:t>شتۀ خود نم</w:t>
      </w:r>
      <w:r w:rsidR="00A576DC" w:rsidRPr="00E30350">
        <w:rPr>
          <w:rStyle w:val="Char3"/>
          <w:rFonts w:hint="cs"/>
          <w:spacing w:val="-3"/>
          <w:rtl/>
        </w:rPr>
        <w:t>ی</w:t>
      </w:r>
      <w:r w:rsidRPr="00E30350">
        <w:rPr>
          <w:rStyle w:val="Char3"/>
          <w:rFonts w:hint="cs"/>
          <w:spacing w:val="-3"/>
          <w:rtl/>
        </w:rPr>
        <w:t>‌دِرَوَد، و آ</w:t>
      </w:r>
      <w:r w:rsidR="00A576DC" w:rsidRPr="00E30350">
        <w:rPr>
          <w:rStyle w:val="Char3"/>
          <w:rFonts w:hint="cs"/>
          <w:spacing w:val="-3"/>
          <w:rtl/>
        </w:rPr>
        <w:t>ی</w:t>
      </w:r>
      <w:r w:rsidRPr="00E30350">
        <w:rPr>
          <w:rStyle w:val="Char3"/>
          <w:rFonts w:hint="cs"/>
          <w:spacing w:val="-3"/>
          <w:rtl/>
        </w:rPr>
        <w:t>ات قرآن همواره او را دعوت م</w:t>
      </w:r>
      <w:r w:rsidR="00A576DC" w:rsidRPr="00E30350">
        <w:rPr>
          <w:rStyle w:val="Char3"/>
          <w:rFonts w:hint="cs"/>
          <w:spacing w:val="-3"/>
          <w:rtl/>
        </w:rPr>
        <w:t>ی</w:t>
      </w:r>
      <w:r w:rsidRPr="00E30350">
        <w:rPr>
          <w:rStyle w:val="Char3"/>
          <w:rFonts w:hint="cs"/>
          <w:spacing w:val="-3"/>
          <w:rtl/>
        </w:rPr>
        <w:t>‌</w:t>
      </w:r>
      <w:r w:rsidR="00A576DC" w:rsidRPr="00E30350">
        <w:rPr>
          <w:rStyle w:val="Char3"/>
          <w:rFonts w:hint="cs"/>
          <w:spacing w:val="-3"/>
          <w:rtl/>
        </w:rPr>
        <w:t>ک</w:t>
      </w:r>
      <w:r w:rsidRPr="00E30350">
        <w:rPr>
          <w:rStyle w:val="Char3"/>
          <w:rFonts w:hint="cs"/>
          <w:spacing w:val="-3"/>
          <w:rtl/>
        </w:rPr>
        <w:t xml:space="preserve">ند </w:t>
      </w:r>
      <w:r w:rsidR="00A576DC" w:rsidRPr="00E30350">
        <w:rPr>
          <w:rStyle w:val="Char3"/>
          <w:rFonts w:hint="cs"/>
          <w:spacing w:val="-3"/>
          <w:rtl/>
        </w:rPr>
        <w:t>ک</w:t>
      </w:r>
      <w:r w:rsidRPr="00E30350">
        <w:rPr>
          <w:rStyle w:val="Char3"/>
          <w:rFonts w:hint="cs"/>
          <w:spacing w:val="-3"/>
          <w:rtl/>
        </w:rPr>
        <w:t>ه بدان</w:t>
      </w:r>
      <w:r w:rsidRPr="00E30350">
        <w:rPr>
          <w:rStyle w:val="Char3"/>
          <w:rFonts w:hint="eastAsia"/>
          <w:spacing w:val="-3"/>
          <w:rtl/>
        </w:rPr>
        <w:t>‌</w:t>
      </w:r>
      <w:r w:rsidRPr="00E30350">
        <w:rPr>
          <w:rStyle w:val="Char3"/>
          <w:rFonts w:hint="cs"/>
          <w:spacing w:val="-3"/>
          <w:rtl/>
        </w:rPr>
        <w:t>چه برا</w:t>
      </w:r>
      <w:r w:rsidR="00A576DC" w:rsidRPr="00E30350">
        <w:rPr>
          <w:rStyle w:val="Char3"/>
          <w:rFonts w:hint="cs"/>
          <w:spacing w:val="-3"/>
          <w:rtl/>
        </w:rPr>
        <w:t>ی</w:t>
      </w:r>
      <w:r w:rsidRPr="00E30350">
        <w:rPr>
          <w:rStyle w:val="Char3"/>
          <w:rFonts w:hint="cs"/>
          <w:spacing w:val="-3"/>
          <w:rtl/>
        </w:rPr>
        <w:t xml:space="preserve"> فردا</w:t>
      </w:r>
      <w:r w:rsidR="00A576DC" w:rsidRPr="00E30350">
        <w:rPr>
          <w:rStyle w:val="Char3"/>
          <w:rFonts w:hint="cs"/>
          <w:spacing w:val="-3"/>
          <w:rtl/>
        </w:rPr>
        <w:t>ی</w:t>
      </w:r>
      <w:r w:rsidRPr="00E30350">
        <w:rPr>
          <w:rStyle w:val="Char3"/>
          <w:rFonts w:hint="cs"/>
          <w:spacing w:val="-3"/>
          <w:rtl/>
        </w:rPr>
        <w:t xml:space="preserve"> خود ذخ</w:t>
      </w:r>
      <w:r w:rsidR="00A576DC" w:rsidRPr="00E30350">
        <w:rPr>
          <w:rStyle w:val="Char3"/>
          <w:rFonts w:hint="cs"/>
          <w:spacing w:val="-3"/>
          <w:rtl/>
        </w:rPr>
        <w:t>ی</w:t>
      </w:r>
      <w:r w:rsidRPr="00E30350">
        <w:rPr>
          <w:rStyle w:val="Char3"/>
          <w:rFonts w:hint="cs"/>
          <w:spacing w:val="-3"/>
          <w:rtl/>
        </w:rPr>
        <w:t>ره م</w:t>
      </w:r>
      <w:r w:rsidR="00A576DC" w:rsidRPr="00E30350">
        <w:rPr>
          <w:rStyle w:val="Char3"/>
          <w:rFonts w:hint="cs"/>
          <w:spacing w:val="-3"/>
          <w:rtl/>
        </w:rPr>
        <w:t>ی</w:t>
      </w:r>
      <w:r w:rsidRPr="00E30350">
        <w:rPr>
          <w:rStyle w:val="Char3"/>
          <w:rFonts w:hint="cs"/>
          <w:spacing w:val="-3"/>
          <w:rtl/>
        </w:rPr>
        <w:t>‌</w:t>
      </w:r>
      <w:r w:rsidR="00A576DC" w:rsidRPr="00E30350">
        <w:rPr>
          <w:rStyle w:val="Char3"/>
          <w:rFonts w:hint="cs"/>
          <w:spacing w:val="-3"/>
          <w:rtl/>
        </w:rPr>
        <w:t>ک</w:t>
      </w:r>
      <w:r w:rsidRPr="00E30350">
        <w:rPr>
          <w:rStyle w:val="Char3"/>
          <w:rFonts w:hint="cs"/>
          <w:spacing w:val="-3"/>
          <w:rtl/>
        </w:rPr>
        <w:t>ند از عمل خ</w:t>
      </w:r>
      <w:r w:rsidR="00A576DC" w:rsidRPr="00E30350">
        <w:rPr>
          <w:rStyle w:val="Char3"/>
          <w:rFonts w:hint="cs"/>
          <w:spacing w:val="-3"/>
          <w:rtl/>
        </w:rPr>
        <w:t>ی</w:t>
      </w:r>
      <w:r w:rsidRPr="00E30350">
        <w:rPr>
          <w:rStyle w:val="Char3"/>
          <w:rFonts w:hint="cs"/>
          <w:spacing w:val="-3"/>
          <w:rtl/>
        </w:rPr>
        <w:t>ر</w:t>
      </w:r>
      <w:r w:rsidR="000A0979" w:rsidRPr="00E30350">
        <w:rPr>
          <w:rStyle w:val="Char3"/>
          <w:rFonts w:hint="cs"/>
          <w:spacing w:val="-3"/>
          <w:rtl/>
        </w:rPr>
        <w:t xml:space="preserve"> و شرّ بنگرد و از خود غافل نشود. </w:t>
      </w:r>
      <w:r w:rsidR="001E422F" w:rsidRPr="00E30350">
        <w:rPr>
          <w:rFonts w:ascii="KFGQPC Uthman Taha Naskh" w:cs="Traditional Arabic" w:hint="cs"/>
          <w:spacing w:val="-3"/>
          <w:sz w:val="27"/>
          <w:szCs w:val="27"/>
          <w:rtl/>
        </w:rPr>
        <w:t>﴿</w:t>
      </w:r>
      <w:r w:rsidR="001E422F" w:rsidRPr="00E30350">
        <w:rPr>
          <w:rStyle w:val="Charb"/>
          <w:rFonts w:hint="eastAsia"/>
          <w:spacing w:val="-3"/>
          <w:sz w:val="27"/>
          <w:szCs w:val="27"/>
          <w:rtl/>
        </w:rPr>
        <w:t>يَ</w:t>
      </w:r>
      <w:r w:rsidR="001E422F" w:rsidRPr="00E30350">
        <w:rPr>
          <w:rStyle w:val="Charb"/>
          <w:rFonts w:hint="cs"/>
          <w:spacing w:val="-3"/>
          <w:sz w:val="27"/>
          <w:szCs w:val="27"/>
          <w:rtl/>
        </w:rPr>
        <w:t>ٰٓ</w:t>
      </w:r>
      <w:r w:rsidR="001E422F" w:rsidRPr="00E30350">
        <w:rPr>
          <w:rStyle w:val="Charb"/>
          <w:rFonts w:hint="eastAsia"/>
          <w:spacing w:val="-3"/>
          <w:sz w:val="27"/>
          <w:szCs w:val="27"/>
          <w:rtl/>
        </w:rPr>
        <w:t>أَيُّهَا</w:t>
      </w:r>
      <w:r w:rsidR="001E422F" w:rsidRPr="00E30350">
        <w:rPr>
          <w:rStyle w:val="Charb"/>
          <w:spacing w:val="-3"/>
          <w:sz w:val="27"/>
          <w:szCs w:val="27"/>
          <w:rtl/>
        </w:rPr>
        <w:t xml:space="preserve"> </w:t>
      </w:r>
      <w:r w:rsidR="001E422F" w:rsidRPr="00E30350">
        <w:rPr>
          <w:rStyle w:val="Charb"/>
          <w:rFonts w:hint="cs"/>
          <w:spacing w:val="-3"/>
          <w:sz w:val="27"/>
          <w:szCs w:val="27"/>
          <w:rtl/>
        </w:rPr>
        <w:t>ٱ</w:t>
      </w:r>
      <w:r w:rsidR="001E422F" w:rsidRPr="00E30350">
        <w:rPr>
          <w:rStyle w:val="Charb"/>
          <w:rFonts w:hint="eastAsia"/>
          <w:spacing w:val="-3"/>
          <w:sz w:val="27"/>
          <w:szCs w:val="27"/>
          <w:rtl/>
        </w:rPr>
        <w:t>لَّذِينَ</w:t>
      </w:r>
      <w:r w:rsidR="001E422F" w:rsidRPr="00E30350">
        <w:rPr>
          <w:rStyle w:val="Charb"/>
          <w:spacing w:val="-3"/>
          <w:sz w:val="27"/>
          <w:szCs w:val="27"/>
          <w:rtl/>
        </w:rPr>
        <w:t xml:space="preserve"> </w:t>
      </w:r>
      <w:r w:rsidR="001E422F" w:rsidRPr="00E30350">
        <w:rPr>
          <w:rStyle w:val="Charb"/>
          <w:rFonts w:hint="eastAsia"/>
          <w:spacing w:val="-3"/>
          <w:sz w:val="27"/>
          <w:szCs w:val="27"/>
          <w:rtl/>
        </w:rPr>
        <w:t>ءَامَنُواْ</w:t>
      </w:r>
      <w:r w:rsidR="001E422F" w:rsidRPr="00E30350">
        <w:rPr>
          <w:rStyle w:val="Charb"/>
          <w:spacing w:val="-3"/>
          <w:sz w:val="27"/>
          <w:szCs w:val="27"/>
          <w:rtl/>
        </w:rPr>
        <w:t xml:space="preserve"> </w:t>
      </w:r>
      <w:r w:rsidR="001E422F" w:rsidRPr="00E30350">
        <w:rPr>
          <w:rStyle w:val="Charb"/>
          <w:rFonts w:hint="cs"/>
          <w:spacing w:val="-3"/>
          <w:sz w:val="27"/>
          <w:szCs w:val="27"/>
          <w:rtl/>
        </w:rPr>
        <w:t>ٱ</w:t>
      </w:r>
      <w:r w:rsidR="001E422F" w:rsidRPr="00E30350">
        <w:rPr>
          <w:rStyle w:val="Charb"/>
          <w:rFonts w:hint="eastAsia"/>
          <w:spacing w:val="-3"/>
          <w:sz w:val="27"/>
          <w:szCs w:val="27"/>
          <w:rtl/>
        </w:rPr>
        <w:t>تَّقُواْ</w:t>
      </w:r>
      <w:r w:rsidR="001E422F" w:rsidRPr="00E30350">
        <w:rPr>
          <w:rStyle w:val="Charb"/>
          <w:spacing w:val="-3"/>
          <w:sz w:val="27"/>
          <w:szCs w:val="27"/>
          <w:rtl/>
        </w:rPr>
        <w:t xml:space="preserve"> </w:t>
      </w:r>
      <w:r w:rsidR="001E422F" w:rsidRPr="00E30350">
        <w:rPr>
          <w:rStyle w:val="Charb"/>
          <w:rFonts w:hint="cs"/>
          <w:spacing w:val="-3"/>
          <w:sz w:val="27"/>
          <w:szCs w:val="27"/>
          <w:rtl/>
        </w:rPr>
        <w:t>ٱ</w:t>
      </w:r>
      <w:r w:rsidR="001E422F" w:rsidRPr="00E30350">
        <w:rPr>
          <w:rStyle w:val="Charb"/>
          <w:rFonts w:hint="eastAsia"/>
          <w:spacing w:val="-3"/>
          <w:sz w:val="27"/>
          <w:szCs w:val="27"/>
          <w:rtl/>
        </w:rPr>
        <w:t>للَّهَ</w:t>
      </w:r>
      <w:r w:rsidR="001E422F" w:rsidRPr="00E30350">
        <w:rPr>
          <w:rStyle w:val="Charb"/>
          <w:spacing w:val="-3"/>
          <w:sz w:val="27"/>
          <w:szCs w:val="27"/>
          <w:rtl/>
        </w:rPr>
        <w:t xml:space="preserve"> </w:t>
      </w:r>
      <w:r w:rsidR="001E422F" w:rsidRPr="00E30350">
        <w:rPr>
          <w:rStyle w:val="Charb"/>
          <w:rFonts w:hint="eastAsia"/>
          <w:spacing w:val="-3"/>
          <w:sz w:val="27"/>
          <w:szCs w:val="27"/>
          <w:rtl/>
        </w:rPr>
        <w:t>وَل</w:t>
      </w:r>
      <w:r w:rsidR="001E422F" w:rsidRPr="00E30350">
        <w:rPr>
          <w:rStyle w:val="Charb"/>
          <w:rFonts w:hint="cs"/>
          <w:spacing w:val="-3"/>
          <w:sz w:val="27"/>
          <w:szCs w:val="27"/>
          <w:rtl/>
        </w:rPr>
        <w:t>ۡ</w:t>
      </w:r>
      <w:r w:rsidR="001E422F" w:rsidRPr="00E30350">
        <w:rPr>
          <w:rStyle w:val="Charb"/>
          <w:rFonts w:hint="eastAsia"/>
          <w:spacing w:val="-3"/>
          <w:sz w:val="27"/>
          <w:szCs w:val="27"/>
          <w:rtl/>
        </w:rPr>
        <w:t>تَنظُر</w:t>
      </w:r>
      <w:r w:rsidR="001E422F" w:rsidRPr="00E30350">
        <w:rPr>
          <w:rStyle w:val="Charb"/>
          <w:rFonts w:hint="cs"/>
          <w:spacing w:val="-3"/>
          <w:sz w:val="27"/>
          <w:szCs w:val="27"/>
          <w:rtl/>
        </w:rPr>
        <w:t>ۡ</w:t>
      </w:r>
      <w:r w:rsidR="001E422F" w:rsidRPr="00E30350">
        <w:rPr>
          <w:rStyle w:val="Charb"/>
          <w:spacing w:val="-3"/>
          <w:sz w:val="27"/>
          <w:szCs w:val="27"/>
          <w:rtl/>
        </w:rPr>
        <w:t xml:space="preserve"> </w:t>
      </w:r>
      <w:r w:rsidR="001E422F" w:rsidRPr="00E30350">
        <w:rPr>
          <w:rStyle w:val="Charb"/>
          <w:rFonts w:hint="eastAsia"/>
          <w:spacing w:val="-3"/>
          <w:sz w:val="27"/>
          <w:szCs w:val="27"/>
          <w:rtl/>
        </w:rPr>
        <w:t>نَف</w:t>
      </w:r>
      <w:r w:rsidR="001E422F" w:rsidRPr="00E30350">
        <w:rPr>
          <w:rStyle w:val="Charb"/>
          <w:rFonts w:hint="cs"/>
          <w:spacing w:val="-3"/>
          <w:sz w:val="27"/>
          <w:szCs w:val="27"/>
          <w:rtl/>
        </w:rPr>
        <w:t>ۡ</w:t>
      </w:r>
      <w:r w:rsidR="001E422F" w:rsidRPr="00E30350">
        <w:rPr>
          <w:rStyle w:val="Charb"/>
          <w:rFonts w:hint="eastAsia"/>
          <w:spacing w:val="-3"/>
          <w:sz w:val="27"/>
          <w:szCs w:val="27"/>
          <w:rtl/>
        </w:rPr>
        <w:t>س</w:t>
      </w:r>
      <w:r w:rsidR="001E422F" w:rsidRPr="00E30350">
        <w:rPr>
          <w:rStyle w:val="Charb"/>
          <w:rFonts w:hint="cs"/>
          <w:spacing w:val="-3"/>
          <w:sz w:val="27"/>
          <w:szCs w:val="27"/>
          <w:rtl/>
        </w:rPr>
        <w:t>ٞ</w:t>
      </w:r>
      <w:r w:rsidR="001E422F" w:rsidRPr="00E30350">
        <w:rPr>
          <w:rStyle w:val="Charb"/>
          <w:spacing w:val="-3"/>
          <w:sz w:val="27"/>
          <w:szCs w:val="27"/>
          <w:rtl/>
        </w:rPr>
        <w:t xml:space="preserve"> </w:t>
      </w:r>
      <w:r w:rsidR="001E422F" w:rsidRPr="00E30350">
        <w:rPr>
          <w:rStyle w:val="Charb"/>
          <w:rFonts w:hint="eastAsia"/>
          <w:spacing w:val="-3"/>
          <w:sz w:val="27"/>
          <w:szCs w:val="27"/>
          <w:rtl/>
        </w:rPr>
        <w:t>مَّا</w:t>
      </w:r>
      <w:r w:rsidR="001E422F" w:rsidRPr="00E30350">
        <w:rPr>
          <w:rStyle w:val="Charb"/>
          <w:spacing w:val="-3"/>
          <w:sz w:val="27"/>
          <w:szCs w:val="27"/>
          <w:rtl/>
        </w:rPr>
        <w:t xml:space="preserve"> </w:t>
      </w:r>
      <w:r w:rsidR="001E422F" w:rsidRPr="00E30350">
        <w:rPr>
          <w:rStyle w:val="Charb"/>
          <w:rFonts w:hint="eastAsia"/>
          <w:spacing w:val="-3"/>
          <w:sz w:val="27"/>
          <w:szCs w:val="27"/>
          <w:rtl/>
        </w:rPr>
        <w:t>قَدَّمَت</w:t>
      </w:r>
      <w:r w:rsidR="001E422F" w:rsidRPr="00E30350">
        <w:rPr>
          <w:rStyle w:val="Charb"/>
          <w:rFonts w:hint="cs"/>
          <w:spacing w:val="-3"/>
          <w:sz w:val="27"/>
          <w:szCs w:val="27"/>
          <w:rtl/>
        </w:rPr>
        <w:t>ۡ</w:t>
      </w:r>
      <w:r w:rsidR="001E422F" w:rsidRPr="00E30350">
        <w:rPr>
          <w:rStyle w:val="Charb"/>
          <w:spacing w:val="-3"/>
          <w:sz w:val="27"/>
          <w:szCs w:val="27"/>
          <w:rtl/>
        </w:rPr>
        <w:t xml:space="preserve"> </w:t>
      </w:r>
      <w:r w:rsidR="001E422F" w:rsidRPr="00E30350">
        <w:rPr>
          <w:rStyle w:val="Charb"/>
          <w:rFonts w:hint="eastAsia"/>
          <w:spacing w:val="-3"/>
          <w:sz w:val="27"/>
          <w:szCs w:val="27"/>
          <w:rtl/>
        </w:rPr>
        <w:t>لِغَد</w:t>
      </w:r>
      <w:r w:rsidR="001E422F" w:rsidRPr="00E30350">
        <w:rPr>
          <w:rStyle w:val="Charb"/>
          <w:rFonts w:hint="cs"/>
          <w:spacing w:val="-3"/>
          <w:sz w:val="27"/>
          <w:szCs w:val="27"/>
          <w:rtl/>
        </w:rPr>
        <w:t>ٖ</w:t>
      </w:r>
      <w:r w:rsidR="001E422F" w:rsidRPr="00E30350">
        <w:rPr>
          <w:rFonts w:ascii="KFGQPC Uthman Taha Naskh" w:cs="Traditional Arabic" w:hint="cs"/>
          <w:spacing w:val="-3"/>
          <w:sz w:val="27"/>
          <w:szCs w:val="27"/>
          <w:rtl/>
        </w:rPr>
        <w:t>﴾</w:t>
      </w:r>
      <w:r w:rsidR="001E422F" w:rsidRPr="00E30350">
        <w:rPr>
          <w:rFonts w:ascii="KFGQPC Uthman Taha Naskh" w:cs="KFGQPC Uthman Taha Naskh"/>
          <w:spacing w:val="-3"/>
          <w:sz w:val="26"/>
          <w:szCs w:val="26"/>
          <w:rtl/>
        </w:rPr>
        <w:t xml:space="preserve"> </w:t>
      </w:r>
      <w:r w:rsidR="001E422F" w:rsidRPr="00E30350">
        <w:rPr>
          <w:rStyle w:val="Char5"/>
          <w:rFonts w:eastAsia="B Badr"/>
          <w:spacing w:val="-3"/>
          <w:rtl/>
        </w:rPr>
        <w:t>[الحشر: ١٨</w:t>
      </w:r>
      <w:r w:rsidR="001E422F" w:rsidRPr="00E30350">
        <w:rPr>
          <w:rStyle w:val="Char5"/>
          <w:spacing w:val="-3"/>
          <w:rtl/>
        </w:rPr>
        <w:t>]</w:t>
      </w:r>
      <w:r w:rsidRPr="00E30350">
        <w:rPr>
          <w:rStyle w:val="Char5"/>
          <w:spacing w:val="-3"/>
          <w:rtl/>
        </w:rPr>
        <w:t>.</w:t>
      </w:r>
      <w:r w:rsidRPr="00E30350">
        <w:rPr>
          <w:rFonts w:hint="cs"/>
          <w:spacing w:val="-3"/>
          <w:sz w:val="30"/>
          <w:rtl/>
        </w:rPr>
        <w:t xml:space="preserve"> </w:t>
      </w:r>
      <w:r w:rsidRPr="00E30350">
        <w:rPr>
          <w:rStyle w:val="Char3"/>
          <w:rFonts w:hint="cs"/>
          <w:spacing w:val="-3"/>
          <w:rtl/>
        </w:rPr>
        <w:t>«</w:t>
      </w:r>
      <w:r w:rsidRPr="00E30350">
        <w:rPr>
          <w:rStyle w:val="Char6"/>
          <w:rFonts w:hint="cs"/>
          <w:spacing w:val="-3"/>
          <w:rtl/>
        </w:rPr>
        <w:t>ا</w:t>
      </w:r>
      <w:r w:rsidR="00213D03" w:rsidRPr="00E30350">
        <w:rPr>
          <w:rStyle w:val="Char6"/>
          <w:rFonts w:hint="cs"/>
          <w:spacing w:val="-3"/>
          <w:rtl/>
        </w:rPr>
        <w:t>ی</w:t>
      </w:r>
      <w:r w:rsidRPr="00E30350">
        <w:rPr>
          <w:rStyle w:val="Char6"/>
          <w:rFonts w:hint="cs"/>
          <w:spacing w:val="-3"/>
          <w:rtl/>
        </w:rPr>
        <w:t xml:space="preserve"> </w:t>
      </w:r>
      <w:r w:rsidR="00A576DC" w:rsidRPr="00E30350">
        <w:rPr>
          <w:rStyle w:val="Char6"/>
          <w:rFonts w:hint="cs"/>
          <w:spacing w:val="-3"/>
          <w:rtl/>
        </w:rPr>
        <w:t>ک</w:t>
      </w:r>
      <w:r w:rsidRPr="00E30350">
        <w:rPr>
          <w:rStyle w:val="Char6"/>
          <w:rFonts w:hint="cs"/>
          <w:spacing w:val="-3"/>
          <w:rtl/>
        </w:rPr>
        <w:t>سان</w:t>
      </w:r>
      <w:r w:rsidR="00213D03" w:rsidRPr="00E30350">
        <w:rPr>
          <w:rStyle w:val="Char6"/>
          <w:rFonts w:hint="cs"/>
          <w:spacing w:val="-3"/>
          <w:rtl/>
        </w:rPr>
        <w:t>ی</w:t>
      </w:r>
      <w:r w:rsidRPr="00E30350">
        <w:rPr>
          <w:rStyle w:val="Char6"/>
          <w:rFonts w:hint="cs"/>
          <w:spacing w:val="-3"/>
          <w:rtl/>
        </w:rPr>
        <w:t xml:space="preserve"> </w:t>
      </w:r>
      <w:r w:rsidR="00A576DC" w:rsidRPr="00E30350">
        <w:rPr>
          <w:rStyle w:val="Char6"/>
          <w:rFonts w:hint="cs"/>
          <w:spacing w:val="-3"/>
          <w:rtl/>
        </w:rPr>
        <w:t>ک</w:t>
      </w:r>
      <w:r w:rsidRPr="00E30350">
        <w:rPr>
          <w:rStyle w:val="Char6"/>
          <w:rFonts w:hint="cs"/>
          <w:spacing w:val="-3"/>
          <w:rtl/>
        </w:rPr>
        <w:t>ه ا</w:t>
      </w:r>
      <w:r w:rsidR="00213D03" w:rsidRPr="00E30350">
        <w:rPr>
          <w:rStyle w:val="Char6"/>
          <w:rFonts w:hint="cs"/>
          <w:spacing w:val="-3"/>
          <w:rtl/>
        </w:rPr>
        <w:t>ی</w:t>
      </w:r>
      <w:r w:rsidRPr="00E30350">
        <w:rPr>
          <w:rStyle w:val="Char6"/>
          <w:rFonts w:hint="cs"/>
          <w:spacing w:val="-3"/>
          <w:rtl/>
        </w:rPr>
        <w:t>مان آورده‌ا</w:t>
      </w:r>
      <w:r w:rsidR="00213D03" w:rsidRPr="00E30350">
        <w:rPr>
          <w:rStyle w:val="Char6"/>
          <w:rFonts w:hint="cs"/>
          <w:spacing w:val="-3"/>
          <w:rtl/>
        </w:rPr>
        <w:t>ی</w:t>
      </w:r>
      <w:r w:rsidRPr="00E30350">
        <w:rPr>
          <w:rStyle w:val="Char6"/>
          <w:rFonts w:hint="cs"/>
          <w:spacing w:val="-3"/>
          <w:rtl/>
        </w:rPr>
        <w:t xml:space="preserve">د، از (عذاب) خدا پروا </w:t>
      </w:r>
      <w:r w:rsidR="00A576DC" w:rsidRPr="00E30350">
        <w:rPr>
          <w:rStyle w:val="Char6"/>
          <w:rFonts w:hint="cs"/>
          <w:spacing w:val="-3"/>
          <w:rtl/>
        </w:rPr>
        <w:t>ک</w:t>
      </w:r>
      <w:r w:rsidRPr="00E30350">
        <w:rPr>
          <w:rStyle w:val="Char6"/>
          <w:rFonts w:hint="cs"/>
          <w:spacing w:val="-3"/>
          <w:rtl/>
        </w:rPr>
        <w:t>ن</w:t>
      </w:r>
      <w:r w:rsidR="00213D03" w:rsidRPr="00E30350">
        <w:rPr>
          <w:rStyle w:val="Char6"/>
          <w:rFonts w:hint="cs"/>
          <w:spacing w:val="-3"/>
          <w:rtl/>
        </w:rPr>
        <w:t>ی</w:t>
      </w:r>
      <w:r w:rsidRPr="00E30350">
        <w:rPr>
          <w:rStyle w:val="Char6"/>
          <w:rFonts w:hint="cs"/>
          <w:spacing w:val="-3"/>
          <w:rtl/>
        </w:rPr>
        <w:t xml:space="preserve">د و هر </w:t>
      </w:r>
      <w:r w:rsidR="00A576DC" w:rsidRPr="00E30350">
        <w:rPr>
          <w:rStyle w:val="Char6"/>
          <w:rFonts w:hint="cs"/>
          <w:spacing w:val="-3"/>
          <w:rtl/>
        </w:rPr>
        <w:t>ک</w:t>
      </w:r>
      <w:r w:rsidRPr="00E30350">
        <w:rPr>
          <w:rStyle w:val="Char6"/>
          <w:rFonts w:hint="cs"/>
          <w:spacing w:val="-3"/>
          <w:rtl/>
        </w:rPr>
        <w:t>ه با</w:t>
      </w:r>
      <w:r w:rsidR="00213D03" w:rsidRPr="00E30350">
        <w:rPr>
          <w:rStyle w:val="Char6"/>
          <w:rFonts w:hint="cs"/>
          <w:spacing w:val="-3"/>
          <w:rtl/>
        </w:rPr>
        <w:t>ی</w:t>
      </w:r>
      <w:r w:rsidRPr="00E30350">
        <w:rPr>
          <w:rStyle w:val="Char6"/>
          <w:rFonts w:hint="cs"/>
          <w:spacing w:val="-3"/>
          <w:rtl/>
        </w:rPr>
        <w:t xml:space="preserve">د بنگرد (وتأمّل </w:t>
      </w:r>
      <w:r w:rsidR="00A576DC" w:rsidRPr="00E30350">
        <w:rPr>
          <w:rStyle w:val="Char6"/>
          <w:rFonts w:hint="cs"/>
          <w:spacing w:val="-3"/>
          <w:rtl/>
        </w:rPr>
        <w:t>ک</w:t>
      </w:r>
      <w:r w:rsidRPr="00E30350">
        <w:rPr>
          <w:rStyle w:val="Char6"/>
          <w:rFonts w:hint="cs"/>
          <w:spacing w:val="-3"/>
          <w:rtl/>
        </w:rPr>
        <w:t>ند) در آن‌چه برا</w:t>
      </w:r>
      <w:r w:rsidR="00213D03" w:rsidRPr="00E30350">
        <w:rPr>
          <w:rStyle w:val="Char6"/>
          <w:rFonts w:hint="cs"/>
          <w:spacing w:val="-3"/>
          <w:rtl/>
        </w:rPr>
        <w:t>ی</w:t>
      </w:r>
      <w:r w:rsidRPr="00E30350">
        <w:rPr>
          <w:rStyle w:val="Char6"/>
          <w:rFonts w:hint="cs"/>
          <w:spacing w:val="-3"/>
          <w:rtl/>
        </w:rPr>
        <w:t xml:space="preserve"> فردا (ا</w:t>
      </w:r>
      <w:r w:rsidR="00213D03" w:rsidRPr="00E30350">
        <w:rPr>
          <w:rStyle w:val="Char6"/>
          <w:rFonts w:hint="cs"/>
          <w:spacing w:val="-3"/>
          <w:rtl/>
        </w:rPr>
        <w:t>ی</w:t>
      </w:r>
      <w:r w:rsidRPr="00E30350">
        <w:rPr>
          <w:rStyle w:val="Char6"/>
          <w:rFonts w:hint="cs"/>
          <w:spacing w:val="-3"/>
          <w:rtl/>
        </w:rPr>
        <w:t xml:space="preserve"> ق</w:t>
      </w:r>
      <w:r w:rsidR="00213D03" w:rsidRPr="00E30350">
        <w:rPr>
          <w:rStyle w:val="Char6"/>
          <w:rFonts w:hint="cs"/>
          <w:spacing w:val="-3"/>
          <w:rtl/>
        </w:rPr>
        <w:t>ی</w:t>
      </w:r>
      <w:r w:rsidRPr="00E30350">
        <w:rPr>
          <w:rStyle w:val="Char6"/>
          <w:rFonts w:hint="cs"/>
          <w:spacing w:val="-3"/>
          <w:rtl/>
        </w:rPr>
        <w:t>امت) پ</w:t>
      </w:r>
      <w:r w:rsidR="00213D03" w:rsidRPr="00E30350">
        <w:rPr>
          <w:rStyle w:val="Char6"/>
          <w:rFonts w:hint="cs"/>
          <w:spacing w:val="-3"/>
          <w:rtl/>
        </w:rPr>
        <w:t>ی</w:t>
      </w:r>
      <w:r w:rsidRPr="00E30350">
        <w:rPr>
          <w:rStyle w:val="Char6"/>
          <w:rFonts w:hint="cs"/>
          <w:spacing w:val="-3"/>
          <w:rtl/>
        </w:rPr>
        <w:t>ش م</w:t>
      </w:r>
      <w:r w:rsidR="00213D03" w:rsidRPr="00E30350">
        <w:rPr>
          <w:rStyle w:val="Char6"/>
          <w:rFonts w:hint="cs"/>
          <w:spacing w:val="-3"/>
          <w:rtl/>
        </w:rPr>
        <w:t>ی</w:t>
      </w:r>
      <w:r w:rsidRPr="00E30350">
        <w:rPr>
          <w:rStyle w:val="Char6"/>
          <w:rFonts w:hint="cs"/>
          <w:spacing w:val="-3"/>
          <w:rtl/>
        </w:rPr>
        <w:t>‌فرستد</w:t>
      </w:r>
      <w:r w:rsidR="000A0979" w:rsidRPr="00E30350">
        <w:rPr>
          <w:rStyle w:val="Char3"/>
          <w:rFonts w:hint="cs"/>
          <w:spacing w:val="-3"/>
          <w:rtl/>
        </w:rPr>
        <w:t>».</w:t>
      </w:r>
      <w:r w:rsidRPr="00E30350">
        <w:rPr>
          <w:rStyle w:val="Char3"/>
          <w:rFonts w:hint="cs"/>
          <w:spacing w:val="-3"/>
          <w:rtl/>
        </w:rPr>
        <w:t xml:space="preserve"> </w:t>
      </w:r>
      <w:r w:rsidR="001E422F" w:rsidRPr="00E30350">
        <w:rPr>
          <w:rFonts w:ascii="KFGQPC Uthman Taha Naskh" w:cs="Traditional Arabic" w:hint="cs"/>
          <w:spacing w:val="-3"/>
          <w:sz w:val="27"/>
          <w:szCs w:val="27"/>
          <w:rtl/>
        </w:rPr>
        <w:t>﴿</w:t>
      </w:r>
      <w:r w:rsidR="001E422F" w:rsidRPr="00E30350">
        <w:rPr>
          <w:rStyle w:val="Charb"/>
          <w:rFonts w:hint="eastAsia"/>
          <w:spacing w:val="-3"/>
          <w:sz w:val="27"/>
          <w:szCs w:val="27"/>
          <w:rtl/>
        </w:rPr>
        <w:t>إِنَّا</w:t>
      </w:r>
      <w:r w:rsidR="001E422F" w:rsidRPr="00E30350">
        <w:rPr>
          <w:rStyle w:val="Charb"/>
          <w:rFonts w:hint="cs"/>
          <w:spacing w:val="-3"/>
          <w:sz w:val="27"/>
          <w:szCs w:val="27"/>
          <w:rtl/>
        </w:rPr>
        <w:t>ٓ</w:t>
      </w:r>
      <w:r w:rsidR="001E422F" w:rsidRPr="00E30350">
        <w:rPr>
          <w:rStyle w:val="Charb"/>
          <w:spacing w:val="-3"/>
          <w:sz w:val="27"/>
          <w:szCs w:val="27"/>
          <w:rtl/>
        </w:rPr>
        <w:t xml:space="preserve"> </w:t>
      </w:r>
      <w:r w:rsidR="001E422F" w:rsidRPr="00E30350">
        <w:rPr>
          <w:rStyle w:val="Charb"/>
          <w:rFonts w:hint="eastAsia"/>
          <w:spacing w:val="-3"/>
          <w:sz w:val="27"/>
          <w:szCs w:val="27"/>
          <w:rtl/>
        </w:rPr>
        <w:t>أَنذَر</w:t>
      </w:r>
      <w:r w:rsidR="001E422F" w:rsidRPr="00E30350">
        <w:rPr>
          <w:rStyle w:val="Charb"/>
          <w:rFonts w:hint="cs"/>
          <w:spacing w:val="-3"/>
          <w:sz w:val="27"/>
          <w:szCs w:val="27"/>
          <w:rtl/>
        </w:rPr>
        <w:t>ۡ</w:t>
      </w:r>
      <w:r w:rsidR="001E422F" w:rsidRPr="00E30350">
        <w:rPr>
          <w:rStyle w:val="Charb"/>
          <w:rFonts w:hint="eastAsia"/>
          <w:spacing w:val="-3"/>
          <w:sz w:val="27"/>
          <w:szCs w:val="27"/>
          <w:rtl/>
        </w:rPr>
        <w:t>نَ</w:t>
      </w:r>
      <w:r w:rsidR="001E422F" w:rsidRPr="00E30350">
        <w:rPr>
          <w:rStyle w:val="Charb"/>
          <w:rFonts w:hint="cs"/>
          <w:spacing w:val="-3"/>
          <w:sz w:val="27"/>
          <w:szCs w:val="27"/>
          <w:rtl/>
        </w:rPr>
        <w:t>ٰ</w:t>
      </w:r>
      <w:r w:rsidR="001E422F" w:rsidRPr="00E30350">
        <w:rPr>
          <w:rStyle w:val="Charb"/>
          <w:rFonts w:hint="eastAsia"/>
          <w:spacing w:val="-3"/>
          <w:sz w:val="27"/>
          <w:szCs w:val="27"/>
          <w:rtl/>
        </w:rPr>
        <w:t>كُم</w:t>
      </w:r>
      <w:r w:rsidR="001E422F" w:rsidRPr="00E30350">
        <w:rPr>
          <w:rStyle w:val="Charb"/>
          <w:rFonts w:hint="cs"/>
          <w:spacing w:val="-3"/>
          <w:sz w:val="27"/>
          <w:szCs w:val="27"/>
          <w:rtl/>
        </w:rPr>
        <w:t>ۡ</w:t>
      </w:r>
      <w:r w:rsidR="001E422F" w:rsidRPr="00E30350">
        <w:rPr>
          <w:rStyle w:val="Charb"/>
          <w:spacing w:val="-3"/>
          <w:sz w:val="27"/>
          <w:szCs w:val="27"/>
          <w:rtl/>
        </w:rPr>
        <w:t xml:space="preserve"> </w:t>
      </w:r>
      <w:r w:rsidR="001E422F" w:rsidRPr="00E30350">
        <w:rPr>
          <w:rStyle w:val="Charb"/>
          <w:rFonts w:hint="eastAsia"/>
          <w:spacing w:val="-3"/>
          <w:sz w:val="27"/>
          <w:szCs w:val="27"/>
          <w:rtl/>
        </w:rPr>
        <w:t>عَذَاب</w:t>
      </w:r>
      <w:r w:rsidR="001E422F" w:rsidRPr="00E30350">
        <w:rPr>
          <w:rStyle w:val="Charb"/>
          <w:rFonts w:hint="cs"/>
          <w:spacing w:val="-3"/>
          <w:sz w:val="27"/>
          <w:szCs w:val="27"/>
          <w:rtl/>
        </w:rPr>
        <w:t>ٗ</w:t>
      </w:r>
      <w:r w:rsidR="001E422F" w:rsidRPr="00E30350">
        <w:rPr>
          <w:rStyle w:val="Charb"/>
          <w:rFonts w:hint="eastAsia"/>
          <w:spacing w:val="-3"/>
          <w:sz w:val="27"/>
          <w:szCs w:val="27"/>
          <w:rtl/>
        </w:rPr>
        <w:t>ا</w:t>
      </w:r>
      <w:r w:rsidR="001E422F" w:rsidRPr="00E30350">
        <w:rPr>
          <w:rStyle w:val="Charb"/>
          <w:spacing w:val="-3"/>
          <w:sz w:val="27"/>
          <w:szCs w:val="27"/>
          <w:rtl/>
        </w:rPr>
        <w:t xml:space="preserve"> </w:t>
      </w:r>
      <w:r w:rsidR="001E422F" w:rsidRPr="00E30350">
        <w:rPr>
          <w:rStyle w:val="Charb"/>
          <w:rFonts w:hint="eastAsia"/>
          <w:spacing w:val="-3"/>
          <w:sz w:val="27"/>
          <w:szCs w:val="27"/>
          <w:rtl/>
        </w:rPr>
        <w:t>قَرِيب</w:t>
      </w:r>
      <w:r w:rsidR="001E422F" w:rsidRPr="00E30350">
        <w:rPr>
          <w:rStyle w:val="Charb"/>
          <w:rFonts w:hint="cs"/>
          <w:spacing w:val="-3"/>
          <w:sz w:val="27"/>
          <w:szCs w:val="27"/>
          <w:rtl/>
        </w:rPr>
        <w:t>ٗ</w:t>
      </w:r>
      <w:r w:rsidR="001E422F" w:rsidRPr="00E30350">
        <w:rPr>
          <w:rStyle w:val="Charb"/>
          <w:rFonts w:hint="eastAsia"/>
          <w:spacing w:val="-3"/>
          <w:sz w:val="27"/>
          <w:szCs w:val="27"/>
          <w:rtl/>
        </w:rPr>
        <w:t>ا</w:t>
      </w:r>
      <w:r w:rsidR="001E422F" w:rsidRPr="00E30350">
        <w:rPr>
          <w:rStyle w:val="Charb"/>
          <w:spacing w:val="-3"/>
          <w:sz w:val="27"/>
          <w:szCs w:val="27"/>
          <w:rtl/>
        </w:rPr>
        <w:t xml:space="preserve"> </w:t>
      </w:r>
      <w:r w:rsidR="001E422F" w:rsidRPr="00E30350">
        <w:rPr>
          <w:rStyle w:val="Charb"/>
          <w:rFonts w:hint="eastAsia"/>
          <w:spacing w:val="-3"/>
          <w:sz w:val="27"/>
          <w:szCs w:val="27"/>
          <w:rtl/>
        </w:rPr>
        <w:t>يَو</w:t>
      </w:r>
      <w:r w:rsidR="001E422F" w:rsidRPr="00E30350">
        <w:rPr>
          <w:rStyle w:val="Charb"/>
          <w:rFonts w:hint="cs"/>
          <w:spacing w:val="-3"/>
          <w:sz w:val="27"/>
          <w:szCs w:val="27"/>
          <w:rtl/>
        </w:rPr>
        <w:t>ۡ</w:t>
      </w:r>
      <w:r w:rsidR="001E422F" w:rsidRPr="00E30350">
        <w:rPr>
          <w:rStyle w:val="Charb"/>
          <w:rFonts w:hint="eastAsia"/>
          <w:spacing w:val="-3"/>
          <w:sz w:val="27"/>
          <w:szCs w:val="27"/>
          <w:rtl/>
        </w:rPr>
        <w:t>مَ</w:t>
      </w:r>
      <w:r w:rsidR="001E422F" w:rsidRPr="00E30350">
        <w:rPr>
          <w:rStyle w:val="Charb"/>
          <w:spacing w:val="-3"/>
          <w:sz w:val="27"/>
          <w:szCs w:val="27"/>
          <w:rtl/>
        </w:rPr>
        <w:t xml:space="preserve"> </w:t>
      </w:r>
      <w:r w:rsidR="001E422F" w:rsidRPr="00E30350">
        <w:rPr>
          <w:rStyle w:val="Charb"/>
          <w:rFonts w:hint="eastAsia"/>
          <w:spacing w:val="-3"/>
          <w:sz w:val="27"/>
          <w:szCs w:val="27"/>
          <w:rtl/>
        </w:rPr>
        <w:t>يَنظُرُ</w:t>
      </w:r>
      <w:r w:rsidR="001E422F" w:rsidRPr="00E30350">
        <w:rPr>
          <w:rStyle w:val="Charb"/>
          <w:spacing w:val="-3"/>
          <w:sz w:val="27"/>
          <w:szCs w:val="27"/>
          <w:rtl/>
        </w:rPr>
        <w:t xml:space="preserve"> </w:t>
      </w:r>
      <w:r w:rsidR="001E422F" w:rsidRPr="00E30350">
        <w:rPr>
          <w:rStyle w:val="Charb"/>
          <w:rFonts w:hint="cs"/>
          <w:spacing w:val="-3"/>
          <w:sz w:val="27"/>
          <w:szCs w:val="27"/>
          <w:rtl/>
        </w:rPr>
        <w:t>ٱ</w:t>
      </w:r>
      <w:r w:rsidR="001E422F" w:rsidRPr="00E30350">
        <w:rPr>
          <w:rStyle w:val="Charb"/>
          <w:rFonts w:hint="eastAsia"/>
          <w:spacing w:val="-3"/>
          <w:sz w:val="27"/>
          <w:szCs w:val="27"/>
          <w:rtl/>
        </w:rPr>
        <w:t>ل</w:t>
      </w:r>
      <w:r w:rsidR="001E422F" w:rsidRPr="00E30350">
        <w:rPr>
          <w:rStyle w:val="Charb"/>
          <w:rFonts w:hint="cs"/>
          <w:spacing w:val="-3"/>
          <w:sz w:val="27"/>
          <w:szCs w:val="27"/>
          <w:rtl/>
        </w:rPr>
        <w:t>ۡ</w:t>
      </w:r>
      <w:r w:rsidR="001E422F" w:rsidRPr="00E30350">
        <w:rPr>
          <w:rStyle w:val="Charb"/>
          <w:rFonts w:hint="eastAsia"/>
          <w:spacing w:val="-3"/>
          <w:sz w:val="27"/>
          <w:szCs w:val="27"/>
          <w:rtl/>
        </w:rPr>
        <w:t>مَر</w:t>
      </w:r>
      <w:r w:rsidR="001E422F" w:rsidRPr="00E30350">
        <w:rPr>
          <w:rStyle w:val="Charb"/>
          <w:rFonts w:hint="cs"/>
          <w:spacing w:val="-3"/>
          <w:sz w:val="27"/>
          <w:szCs w:val="27"/>
          <w:rtl/>
        </w:rPr>
        <w:t>ۡ</w:t>
      </w:r>
      <w:r w:rsidR="001E422F" w:rsidRPr="00E30350">
        <w:rPr>
          <w:rStyle w:val="Charb"/>
          <w:rFonts w:hint="eastAsia"/>
          <w:spacing w:val="-3"/>
          <w:sz w:val="27"/>
          <w:szCs w:val="27"/>
          <w:rtl/>
        </w:rPr>
        <w:t>ءُ</w:t>
      </w:r>
      <w:r w:rsidR="001E422F" w:rsidRPr="00E30350">
        <w:rPr>
          <w:rStyle w:val="Charb"/>
          <w:spacing w:val="-3"/>
          <w:sz w:val="27"/>
          <w:szCs w:val="27"/>
          <w:rtl/>
        </w:rPr>
        <w:t xml:space="preserve"> </w:t>
      </w:r>
      <w:r w:rsidR="001E422F" w:rsidRPr="00E30350">
        <w:rPr>
          <w:rStyle w:val="Charb"/>
          <w:rFonts w:hint="eastAsia"/>
          <w:spacing w:val="-3"/>
          <w:sz w:val="27"/>
          <w:szCs w:val="27"/>
          <w:rtl/>
        </w:rPr>
        <w:t>مَا</w:t>
      </w:r>
      <w:r w:rsidR="001E422F" w:rsidRPr="00E30350">
        <w:rPr>
          <w:rStyle w:val="Charb"/>
          <w:spacing w:val="-3"/>
          <w:sz w:val="27"/>
          <w:szCs w:val="27"/>
          <w:rtl/>
        </w:rPr>
        <w:t xml:space="preserve"> </w:t>
      </w:r>
      <w:r w:rsidR="001E422F" w:rsidRPr="00E30350">
        <w:rPr>
          <w:rStyle w:val="Charb"/>
          <w:rFonts w:hint="eastAsia"/>
          <w:spacing w:val="-3"/>
          <w:sz w:val="27"/>
          <w:szCs w:val="27"/>
          <w:rtl/>
        </w:rPr>
        <w:t>قَدَّمَت</w:t>
      </w:r>
      <w:r w:rsidR="001E422F" w:rsidRPr="00E30350">
        <w:rPr>
          <w:rStyle w:val="Charb"/>
          <w:rFonts w:hint="cs"/>
          <w:spacing w:val="-3"/>
          <w:sz w:val="27"/>
          <w:szCs w:val="27"/>
          <w:rtl/>
        </w:rPr>
        <w:t>ۡ</w:t>
      </w:r>
      <w:r w:rsidR="001E422F" w:rsidRPr="00E30350">
        <w:rPr>
          <w:rStyle w:val="Charb"/>
          <w:spacing w:val="-3"/>
          <w:sz w:val="27"/>
          <w:szCs w:val="27"/>
          <w:rtl/>
        </w:rPr>
        <w:t xml:space="preserve"> </w:t>
      </w:r>
      <w:r w:rsidR="001E422F" w:rsidRPr="00E30350">
        <w:rPr>
          <w:rStyle w:val="Charb"/>
          <w:rFonts w:hint="eastAsia"/>
          <w:spacing w:val="-3"/>
          <w:sz w:val="27"/>
          <w:szCs w:val="27"/>
          <w:rtl/>
        </w:rPr>
        <w:t>يَدَاهُ</w:t>
      </w:r>
      <w:r w:rsidR="001E422F" w:rsidRPr="00E30350">
        <w:rPr>
          <w:rStyle w:val="Charb"/>
          <w:spacing w:val="-3"/>
          <w:sz w:val="27"/>
          <w:szCs w:val="27"/>
          <w:rtl/>
        </w:rPr>
        <w:t xml:space="preserve"> </w:t>
      </w:r>
      <w:r w:rsidR="001E422F" w:rsidRPr="00E30350">
        <w:rPr>
          <w:rStyle w:val="Charb"/>
          <w:rFonts w:hint="eastAsia"/>
          <w:spacing w:val="-3"/>
          <w:sz w:val="27"/>
          <w:szCs w:val="27"/>
          <w:rtl/>
        </w:rPr>
        <w:t>وَيَقُولُ</w:t>
      </w:r>
      <w:r w:rsidR="001E422F" w:rsidRPr="00E30350">
        <w:rPr>
          <w:rStyle w:val="Charb"/>
          <w:spacing w:val="-3"/>
          <w:sz w:val="27"/>
          <w:szCs w:val="27"/>
          <w:rtl/>
        </w:rPr>
        <w:t xml:space="preserve"> </w:t>
      </w:r>
      <w:r w:rsidR="001E422F" w:rsidRPr="00E30350">
        <w:rPr>
          <w:rStyle w:val="Charb"/>
          <w:rFonts w:hint="cs"/>
          <w:spacing w:val="-3"/>
          <w:sz w:val="27"/>
          <w:szCs w:val="27"/>
          <w:rtl/>
        </w:rPr>
        <w:t>ٱ</w:t>
      </w:r>
      <w:r w:rsidR="001E422F" w:rsidRPr="00E30350">
        <w:rPr>
          <w:rStyle w:val="Charb"/>
          <w:rFonts w:hint="eastAsia"/>
          <w:spacing w:val="-3"/>
          <w:sz w:val="27"/>
          <w:szCs w:val="27"/>
          <w:rtl/>
        </w:rPr>
        <w:t>ل</w:t>
      </w:r>
      <w:r w:rsidR="001E422F" w:rsidRPr="00E30350">
        <w:rPr>
          <w:rStyle w:val="Charb"/>
          <w:rFonts w:hint="cs"/>
          <w:spacing w:val="-3"/>
          <w:sz w:val="27"/>
          <w:szCs w:val="27"/>
          <w:rtl/>
        </w:rPr>
        <w:t>ۡ</w:t>
      </w:r>
      <w:r w:rsidR="001E422F" w:rsidRPr="00E30350">
        <w:rPr>
          <w:rStyle w:val="Charb"/>
          <w:rFonts w:hint="eastAsia"/>
          <w:spacing w:val="-3"/>
          <w:sz w:val="27"/>
          <w:szCs w:val="27"/>
          <w:rtl/>
        </w:rPr>
        <w:t>كَافِرُ</w:t>
      </w:r>
      <w:r w:rsidR="001E422F" w:rsidRPr="00E30350">
        <w:rPr>
          <w:rStyle w:val="Charb"/>
          <w:spacing w:val="-3"/>
          <w:sz w:val="27"/>
          <w:szCs w:val="27"/>
          <w:rtl/>
        </w:rPr>
        <w:t xml:space="preserve"> </w:t>
      </w:r>
      <w:r w:rsidR="001E422F" w:rsidRPr="00E30350">
        <w:rPr>
          <w:rStyle w:val="Charb"/>
          <w:rFonts w:hint="eastAsia"/>
          <w:spacing w:val="-3"/>
          <w:sz w:val="27"/>
          <w:szCs w:val="27"/>
          <w:rtl/>
        </w:rPr>
        <w:t>يَ</w:t>
      </w:r>
      <w:r w:rsidR="001E422F" w:rsidRPr="00E30350">
        <w:rPr>
          <w:rStyle w:val="Charb"/>
          <w:rFonts w:hint="cs"/>
          <w:spacing w:val="-3"/>
          <w:sz w:val="27"/>
          <w:szCs w:val="27"/>
          <w:rtl/>
        </w:rPr>
        <w:t>ٰ</w:t>
      </w:r>
      <w:r w:rsidR="001E422F" w:rsidRPr="00E30350">
        <w:rPr>
          <w:rStyle w:val="Charb"/>
          <w:rFonts w:hint="eastAsia"/>
          <w:spacing w:val="-3"/>
          <w:sz w:val="27"/>
          <w:szCs w:val="27"/>
          <w:rtl/>
        </w:rPr>
        <w:t>لَي</w:t>
      </w:r>
      <w:r w:rsidR="001E422F" w:rsidRPr="00E30350">
        <w:rPr>
          <w:rStyle w:val="Charb"/>
          <w:rFonts w:hint="cs"/>
          <w:spacing w:val="-3"/>
          <w:sz w:val="27"/>
          <w:szCs w:val="27"/>
          <w:rtl/>
        </w:rPr>
        <w:t>ۡ</w:t>
      </w:r>
      <w:r w:rsidR="001E422F" w:rsidRPr="00E30350">
        <w:rPr>
          <w:rStyle w:val="Charb"/>
          <w:rFonts w:hint="eastAsia"/>
          <w:spacing w:val="-3"/>
          <w:sz w:val="27"/>
          <w:szCs w:val="27"/>
          <w:rtl/>
        </w:rPr>
        <w:t>تَنِي</w:t>
      </w:r>
      <w:r w:rsidR="001E422F" w:rsidRPr="00E30350">
        <w:rPr>
          <w:rStyle w:val="Charb"/>
          <w:spacing w:val="-3"/>
          <w:sz w:val="27"/>
          <w:szCs w:val="27"/>
          <w:rtl/>
        </w:rPr>
        <w:t xml:space="preserve"> </w:t>
      </w:r>
      <w:r w:rsidR="001E422F" w:rsidRPr="00E30350">
        <w:rPr>
          <w:rStyle w:val="Charb"/>
          <w:rFonts w:hint="eastAsia"/>
          <w:spacing w:val="-3"/>
          <w:sz w:val="27"/>
          <w:szCs w:val="27"/>
          <w:rtl/>
        </w:rPr>
        <w:t>كُنتُ</w:t>
      </w:r>
      <w:r w:rsidR="001E422F" w:rsidRPr="00E30350">
        <w:rPr>
          <w:rStyle w:val="Charb"/>
          <w:spacing w:val="-3"/>
          <w:sz w:val="27"/>
          <w:szCs w:val="27"/>
          <w:rtl/>
        </w:rPr>
        <w:t xml:space="preserve"> </w:t>
      </w:r>
      <w:r w:rsidR="001E422F" w:rsidRPr="00E30350">
        <w:rPr>
          <w:rStyle w:val="Charb"/>
          <w:rFonts w:hint="eastAsia"/>
          <w:spacing w:val="-3"/>
          <w:sz w:val="27"/>
          <w:szCs w:val="27"/>
          <w:rtl/>
        </w:rPr>
        <w:t>تُرَ</w:t>
      </w:r>
      <w:r w:rsidR="001E422F" w:rsidRPr="00E30350">
        <w:rPr>
          <w:rStyle w:val="Charb"/>
          <w:rFonts w:hint="cs"/>
          <w:spacing w:val="-3"/>
          <w:sz w:val="27"/>
          <w:szCs w:val="27"/>
          <w:rtl/>
        </w:rPr>
        <w:t>ٰ</w:t>
      </w:r>
      <w:r w:rsidR="001E422F" w:rsidRPr="00E30350">
        <w:rPr>
          <w:rStyle w:val="Charb"/>
          <w:rFonts w:hint="eastAsia"/>
          <w:spacing w:val="-3"/>
          <w:sz w:val="27"/>
          <w:szCs w:val="27"/>
          <w:rtl/>
        </w:rPr>
        <w:t>بَ</w:t>
      </w:r>
      <w:r w:rsidR="001E422F" w:rsidRPr="00E30350">
        <w:rPr>
          <w:rStyle w:val="Charb"/>
          <w:rFonts w:hint="cs"/>
          <w:spacing w:val="-3"/>
          <w:sz w:val="27"/>
          <w:szCs w:val="27"/>
          <w:rtl/>
        </w:rPr>
        <w:t>ۢ</w:t>
      </w:r>
      <w:r w:rsidR="001E422F" w:rsidRPr="00E30350">
        <w:rPr>
          <w:rStyle w:val="Charb"/>
          <w:rFonts w:hint="eastAsia"/>
          <w:spacing w:val="-3"/>
          <w:sz w:val="27"/>
          <w:szCs w:val="27"/>
          <w:rtl/>
        </w:rPr>
        <w:t>ا</w:t>
      </w:r>
      <w:r w:rsidR="001E422F" w:rsidRPr="00E30350">
        <w:rPr>
          <w:rStyle w:val="Charb"/>
          <w:spacing w:val="-3"/>
          <w:sz w:val="27"/>
          <w:szCs w:val="27"/>
          <w:rtl/>
        </w:rPr>
        <w:t xml:space="preserve"> </w:t>
      </w:r>
      <w:r w:rsidR="001E422F" w:rsidRPr="00E30350">
        <w:rPr>
          <w:rStyle w:val="Charb"/>
          <w:rFonts w:hint="cs"/>
          <w:spacing w:val="-3"/>
          <w:sz w:val="27"/>
          <w:szCs w:val="27"/>
          <w:rtl/>
        </w:rPr>
        <w:t>٤٠</w:t>
      </w:r>
      <w:r w:rsidR="001E422F" w:rsidRPr="00E30350">
        <w:rPr>
          <w:rFonts w:ascii="KFGQPC Uthman Taha Naskh" w:cs="Traditional Arabic" w:hint="cs"/>
          <w:spacing w:val="-3"/>
          <w:sz w:val="27"/>
          <w:szCs w:val="27"/>
          <w:rtl/>
        </w:rPr>
        <w:t>﴾</w:t>
      </w:r>
      <w:r w:rsidR="001E422F" w:rsidRPr="00E30350">
        <w:rPr>
          <w:rFonts w:ascii="KFGQPC Uthman Taha Naskh" w:cs="KFGQPC Uthman Taha Naskh"/>
          <w:spacing w:val="-3"/>
          <w:sz w:val="26"/>
          <w:szCs w:val="26"/>
          <w:rtl/>
        </w:rPr>
        <w:t xml:space="preserve"> </w:t>
      </w:r>
      <w:r w:rsidR="001E422F" w:rsidRPr="00E30350">
        <w:rPr>
          <w:rStyle w:val="Char5"/>
          <w:rFonts w:eastAsia="B Badr"/>
          <w:spacing w:val="-3"/>
          <w:rtl/>
        </w:rPr>
        <w:t>[</w:t>
      </w:r>
      <w:r w:rsidR="00D03CE3" w:rsidRPr="00E30350">
        <w:rPr>
          <w:rStyle w:val="Char5"/>
          <w:rFonts w:eastAsia="B Badr"/>
          <w:spacing w:val="-3"/>
          <w:rtl/>
        </w:rPr>
        <w:t>النبأ</w:t>
      </w:r>
      <w:r w:rsidR="001E422F" w:rsidRPr="00E30350">
        <w:rPr>
          <w:rStyle w:val="Char5"/>
          <w:rFonts w:eastAsia="B Badr"/>
          <w:spacing w:val="-3"/>
          <w:rtl/>
        </w:rPr>
        <w:t>:٤٠]</w:t>
      </w:r>
      <w:r w:rsidR="001E422F" w:rsidRPr="00E30350">
        <w:rPr>
          <w:rFonts w:ascii="KFGQPC Uthman Taha Naskh" w:cs="KFGQPC Uthman Taha Naskh" w:hint="cs"/>
          <w:spacing w:val="-3"/>
          <w:sz w:val="26"/>
          <w:szCs w:val="26"/>
          <w:rtl/>
        </w:rPr>
        <w:t xml:space="preserve"> </w:t>
      </w:r>
      <w:r w:rsidRPr="00E30350">
        <w:rPr>
          <w:rStyle w:val="Char3"/>
          <w:rFonts w:hint="cs"/>
          <w:spacing w:val="-3"/>
          <w:rtl/>
        </w:rPr>
        <w:t>«</w:t>
      </w:r>
      <w:r w:rsidRPr="00E30350">
        <w:rPr>
          <w:rStyle w:val="Char6"/>
          <w:rFonts w:hint="cs"/>
          <w:spacing w:val="-3"/>
          <w:rtl/>
        </w:rPr>
        <w:t>روز</w:t>
      </w:r>
      <w:r w:rsidR="00213D03" w:rsidRPr="00E30350">
        <w:rPr>
          <w:rStyle w:val="Char6"/>
          <w:rFonts w:hint="cs"/>
          <w:spacing w:val="-3"/>
          <w:rtl/>
        </w:rPr>
        <w:t>ی</w:t>
      </w:r>
      <w:r w:rsidRPr="00E30350">
        <w:rPr>
          <w:rStyle w:val="Char6"/>
          <w:rFonts w:hint="cs"/>
          <w:spacing w:val="-3"/>
          <w:rtl/>
        </w:rPr>
        <w:t xml:space="preserve"> </w:t>
      </w:r>
      <w:r w:rsidR="00A576DC" w:rsidRPr="00E30350">
        <w:rPr>
          <w:rStyle w:val="Char6"/>
          <w:rFonts w:hint="cs"/>
          <w:spacing w:val="-3"/>
          <w:rtl/>
        </w:rPr>
        <w:t>ک</w:t>
      </w:r>
      <w:r w:rsidRPr="00E30350">
        <w:rPr>
          <w:rStyle w:val="Char6"/>
          <w:rFonts w:hint="cs"/>
          <w:spacing w:val="-3"/>
          <w:rtl/>
        </w:rPr>
        <w:t>ه انسان (نت</w:t>
      </w:r>
      <w:r w:rsidR="00213D03" w:rsidRPr="00E30350">
        <w:rPr>
          <w:rStyle w:val="Char6"/>
          <w:rFonts w:hint="cs"/>
          <w:spacing w:val="-3"/>
          <w:rtl/>
        </w:rPr>
        <w:t>ی</w:t>
      </w:r>
      <w:r w:rsidRPr="00E30350">
        <w:rPr>
          <w:rStyle w:val="Char6"/>
          <w:rFonts w:hint="cs"/>
          <w:spacing w:val="-3"/>
          <w:rtl/>
        </w:rPr>
        <w:t xml:space="preserve">جۀ) آن‌چه را </w:t>
      </w:r>
      <w:r w:rsidR="00A576DC" w:rsidRPr="00E30350">
        <w:rPr>
          <w:rStyle w:val="Char6"/>
          <w:rFonts w:hint="cs"/>
          <w:spacing w:val="-3"/>
          <w:rtl/>
        </w:rPr>
        <w:t>ک</w:t>
      </w:r>
      <w:r w:rsidRPr="00E30350">
        <w:rPr>
          <w:rStyle w:val="Char6"/>
          <w:rFonts w:hint="cs"/>
          <w:spacing w:val="-3"/>
          <w:rtl/>
        </w:rPr>
        <w:t>ه دستانش از پ</w:t>
      </w:r>
      <w:r w:rsidR="00213D03" w:rsidRPr="00E30350">
        <w:rPr>
          <w:rStyle w:val="Char6"/>
          <w:rFonts w:hint="cs"/>
          <w:spacing w:val="-3"/>
          <w:rtl/>
        </w:rPr>
        <w:t>ی</w:t>
      </w:r>
      <w:r w:rsidRPr="00E30350">
        <w:rPr>
          <w:rStyle w:val="Char6"/>
          <w:rFonts w:hint="cs"/>
          <w:spacing w:val="-3"/>
          <w:rtl/>
        </w:rPr>
        <w:t>ش فرستاده است، م</w:t>
      </w:r>
      <w:r w:rsidR="00213D03" w:rsidRPr="00E30350">
        <w:rPr>
          <w:rStyle w:val="Char6"/>
          <w:rFonts w:hint="cs"/>
          <w:spacing w:val="-3"/>
          <w:rtl/>
        </w:rPr>
        <w:t>ی</w:t>
      </w:r>
      <w:r w:rsidRPr="00E30350">
        <w:rPr>
          <w:rStyle w:val="Char6"/>
          <w:rFonts w:hint="cs"/>
          <w:spacing w:val="-3"/>
          <w:rtl/>
        </w:rPr>
        <w:t>‌نگرد</w:t>
      </w:r>
      <w:r w:rsidRPr="00E30350">
        <w:rPr>
          <w:rStyle w:val="Char3"/>
          <w:rFonts w:hint="cs"/>
          <w:spacing w:val="-3"/>
          <w:rtl/>
        </w:rPr>
        <w:t>».</w:t>
      </w:r>
    </w:p>
    <w:p w:rsidR="00D6166F" w:rsidRPr="00E30350" w:rsidRDefault="00D6166F" w:rsidP="00BE5543">
      <w:pPr>
        <w:ind w:firstLine="284"/>
        <w:jc w:val="both"/>
        <w:rPr>
          <w:rStyle w:val="Char3"/>
          <w:rtl/>
        </w:rPr>
      </w:pPr>
      <w:r w:rsidRPr="00E30350">
        <w:rPr>
          <w:rStyle w:val="Char3"/>
          <w:rFonts w:hint="cs"/>
          <w:rtl/>
        </w:rPr>
        <w:t>و مسألۀ شفاعت در د</w:t>
      </w:r>
      <w:r w:rsidR="00A576DC" w:rsidRPr="00E30350">
        <w:rPr>
          <w:rStyle w:val="Char3"/>
          <w:rFonts w:hint="cs"/>
          <w:rtl/>
        </w:rPr>
        <w:t>ی</w:t>
      </w:r>
      <w:r w:rsidRPr="00E30350">
        <w:rPr>
          <w:rStyle w:val="Char3"/>
          <w:rFonts w:hint="cs"/>
          <w:rtl/>
        </w:rPr>
        <w:t>ن اسلام آن</w:t>
      </w:r>
      <w:r w:rsidRPr="00E30350">
        <w:rPr>
          <w:rStyle w:val="Char3"/>
          <w:rFonts w:hint="eastAsia"/>
          <w:rtl/>
        </w:rPr>
        <w:t>‌</w:t>
      </w:r>
      <w:r w:rsidRPr="00E30350">
        <w:rPr>
          <w:rStyle w:val="Char3"/>
          <w:rFonts w:hint="cs"/>
          <w:rtl/>
        </w:rPr>
        <w:t xml:space="preserve">قدر عرصه‌اش تنگ است </w:t>
      </w:r>
      <w:r w:rsidR="00A576DC" w:rsidRPr="00E30350">
        <w:rPr>
          <w:rStyle w:val="Char3"/>
          <w:rFonts w:hint="cs"/>
          <w:rtl/>
        </w:rPr>
        <w:t>ک</w:t>
      </w:r>
      <w:r w:rsidRPr="00E30350">
        <w:rPr>
          <w:rStyle w:val="Char3"/>
          <w:rFonts w:hint="cs"/>
          <w:rtl/>
        </w:rPr>
        <w:t>ه با</w:t>
      </w:r>
      <w:r w:rsidR="00A576DC" w:rsidRPr="00E30350">
        <w:rPr>
          <w:rStyle w:val="Char3"/>
          <w:rFonts w:hint="cs"/>
          <w:rtl/>
        </w:rPr>
        <w:t>ی</w:t>
      </w:r>
      <w:r w:rsidRPr="00E30350">
        <w:rPr>
          <w:rStyle w:val="Char3"/>
          <w:rFonts w:hint="cs"/>
          <w:rtl/>
        </w:rPr>
        <w:t>د گفت نزد</w:t>
      </w:r>
      <w:r w:rsidR="00A576DC" w:rsidRPr="00E30350">
        <w:rPr>
          <w:rStyle w:val="Char3"/>
          <w:rFonts w:hint="cs"/>
          <w:rtl/>
        </w:rPr>
        <w:t>یک</w:t>
      </w:r>
      <w:r w:rsidRPr="00E30350">
        <w:rPr>
          <w:rStyle w:val="Char3"/>
          <w:rFonts w:hint="cs"/>
          <w:rtl/>
        </w:rPr>
        <w:t xml:space="preserve"> به نبودن است! چنان‌</w:t>
      </w:r>
      <w:r w:rsidR="00A576DC" w:rsidRPr="00E30350">
        <w:rPr>
          <w:rStyle w:val="Char3"/>
          <w:rFonts w:hint="cs"/>
          <w:rtl/>
        </w:rPr>
        <w:t>ک</w:t>
      </w:r>
      <w:r w:rsidRPr="00E30350">
        <w:rPr>
          <w:rStyle w:val="Char3"/>
          <w:rFonts w:hint="cs"/>
          <w:rtl/>
        </w:rPr>
        <w:t>ه آ</w:t>
      </w:r>
      <w:r w:rsidR="00A576DC" w:rsidRPr="00E30350">
        <w:rPr>
          <w:rStyle w:val="Char3"/>
          <w:rFonts w:hint="cs"/>
          <w:rtl/>
        </w:rPr>
        <w:t>ی</w:t>
      </w:r>
      <w:r w:rsidRPr="00E30350">
        <w:rPr>
          <w:rStyle w:val="Char3"/>
          <w:rFonts w:hint="cs"/>
          <w:rtl/>
        </w:rPr>
        <w:t>ات شر</w:t>
      </w:r>
      <w:r w:rsidR="00A576DC" w:rsidRPr="00E30350">
        <w:rPr>
          <w:rStyle w:val="Char3"/>
          <w:rFonts w:hint="cs"/>
          <w:rtl/>
        </w:rPr>
        <w:t>ی</w:t>
      </w:r>
      <w:r w:rsidRPr="00E30350">
        <w:rPr>
          <w:rStyle w:val="Char3"/>
          <w:rFonts w:hint="cs"/>
          <w:rtl/>
        </w:rPr>
        <w:t>فه ن</w:t>
      </w:r>
      <w:r w:rsidR="00A576DC" w:rsidRPr="00E30350">
        <w:rPr>
          <w:rStyle w:val="Char3"/>
          <w:rFonts w:hint="cs"/>
          <w:rtl/>
        </w:rPr>
        <w:t>ی</w:t>
      </w:r>
      <w:r w:rsidRPr="00E30350">
        <w:rPr>
          <w:rStyle w:val="Char3"/>
          <w:rFonts w:hint="cs"/>
          <w:rtl/>
        </w:rPr>
        <w:t>ز مؤ</w:t>
      </w:r>
      <w:r w:rsidR="00A576DC" w:rsidRPr="00E30350">
        <w:rPr>
          <w:rStyle w:val="Char3"/>
          <w:rFonts w:hint="cs"/>
          <w:rtl/>
        </w:rPr>
        <w:t>ی</w:t>
      </w:r>
      <w:r w:rsidRPr="00E30350">
        <w:rPr>
          <w:rStyle w:val="Char3"/>
          <w:rFonts w:hint="cs"/>
          <w:rtl/>
        </w:rPr>
        <w:t>د و مب</w:t>
      </w:r>
      <w:r w:rsidR="00A576DC" w:rsidRPr="00E30350">
        <w:rPr>
          <w:rStyle w:val="Char3"/>
          <w:rFonts w:hint="cs"/>
          <w:rtl/>
        </w:rPr>
        <w:t>ی</w:t>
      </w:r>
      <w:r w:rsidRPr="00E30350">
        <w:rPr>
          <w:rStyle w:val="Char3"/>
          <w:rFonts w:hint="cs"/>
          <w:rtl/>
        </w:rPr>
        <w:t>ن ا</w:t>
      </w:r>
      <w:r w:rsidR="00A576DC" w:rsidRPr="00E30350">
        <w:rPr>
          <w:rStyle w:val="Char3"/>
          <w:rFonts w:hint="cs"/>
          <w:rtl/>
        </w:rPr>
        <w:t>ی</w:t>
      </w:r>
      <w:r w:rsidRPr="00E30350">
        <w:rPr>
          <w:rStyle w:val="Char3"/>
          <w:rFonts w:hint="cs"/>
          <w:rtl/>
        </w:rPr>
        <w:t xml:space="preserve">ن مُدَّعى است! </w:t>
      </w:r>
      <w:r w:rsidR="001E422F" w:rsidRPr="00E30350">
        <w:rPr>
          <w:rFonts w:ascii="KFGQPC Uthman Taha Naskh" w:cs="Traditional Arabic" w:hint="cs"/>
          <w:sz w:val="27"/>
          <w:szCs w:val="27"/>
          <w:rtl/>
        </w:rPr>
        <w:t>﴿</w:t>
      </w:r>
      <w:r w:rsidR="001E422F" w:rsidRPr="00E30350">
        <w:rPr>
          <w:rStyle w:val="Charb"/>
          <w:rFonts w:hint="eastAsia"/>
          <w:sz w:val="27"/>
          <w:szCs w:val="27"/>
          <w:rtl/>
        </w:rPr>
        <w:t>وَ</w:t>
      </w:r>
      <w:r w:rsidR="001E422F" w:rsidRPr="00E30350">
        <w:rPr>
          <w:rStyle w:val="Charb"/>
          <w:rFonts w:hint="cs"/>
          <w:sz w:val="27"/>
          <w:szCs w:val="27"/>
          <w:rtl/>
        </w:rPr>
        <w:t>ٱ</w:t>
      </w:r>
      <w:r w:rsidR="001E422F" w:rsidRPr="00E30350">
        <w:rPr>
          <w:rStyle w:val="Charb"/>
          <w:rFonts w:hint="eastAsia"/>
          <w:sz w:val="27"/>
          <w:szCs w:val="27"/>
          <w:rtl/>
        </w:rPr>
        <w:t>تَّقُواْ</w:t>
      </w:r>
      <w:r w:rsidR="001E422F" w:rsidRPr="00E30350">
        <w:rPr>
          <w:rStyle w:val="Charb"/>
          <w:sz w:val="27"/>
          <w:szCs w:val="27"/>
          <w:rtl/>
        </w:rPr>
        <w:t xml:space="preserve"> </w:t>
      </w:r>
      <w:r w:rsidR="001E422F" w:rsidRPr="00E30350">
        <w:rPr>
          <w:rStyle w:val="Charb"/>
          <w:rFonts w:hint="eastAsia"/>
          <w:sz w:val="27"/>
          <w:szCs w:val="27"/>
          <w:rtl/>
        </w:rPr>
        <w:t>يَو</w:t>
      </w:r>
      <w:r w:rsidR="001E422F" w:rsidRPr="00E30350">
        <w:rPr>
          <w:rStyle w:val="Charb"/>
          <w:rFonts w:hint="cs"/>
          <w:sz w:val="27"/>
          <w:szCs w:val="27"/>
          <w:rtl/>
        </w:rPr>
        <w:t>ۡ</w:t>
      </w:r>
      <w:r w:rsidR="001E422F" w:rsidRPr="00E30350">
        <w:rPr>
          <w:rStyle w:val="Charb"/>
          <w:rFonts w:hint="eastAsia"/>
          <w:sz w:val="27"/>
          <w:szCs w:val="27"/>
          <w:rtl/>
        </w:rPr>
        <w:t>م</w:t>
      </w:r>
      <w:r w:rsidR="001E422F" w:rsidRPr="00E30350">
        <w:rPr>
          <w:rStyle w:val="Charb"/>
          <w:rFonts w:hint="cs"/>
          <w:sz w:val="27"/>
          <w:szCs w:val="27"/>
          <w:rtl/>
        </w:rPr>
        <w:t>ٗ</w:t>
      </w:r>
      <w:r w:rsidR="001E422F" w:rsidRPr="00E30350">
        <w:rPr>
          <w:rStyle w:val="Charb"/>
          <w:rFonts w:hint="eastAsia"/>
          <w:sz w:val="27"/>
          <w:szCs w:val="27"/>
          <w:rtl/>
        </w:rPr>
        <w:t>ا</w:t>
      </w:r>
      <w:r w:rsidR="001E422F" w:rsidRPr="00E30350">
        <w:rPr>
          <w:rStyle w:val="Charb"/>
          <w:sz w:val="27"/>
          <w:szCs w:val="27"/>
          <w:rtl/>
        </w:rPr>
        <w:t xml:space="preserve"> </w:t>
      </w:r>
      <w:r w:rsidR="001E422F" w:rsidRPr="00E30350">
        <w:rPr>
          <w:rStyle w:val="Charb"/>
          <w:rFonts w:hint="eastAsia"/>
          <w:sz w:val="27"/>
          <w:szCs w:val="27"/>
          <w:rtl/>
        </w:rPr>
        <w:t>لَّا</w:t>
      </w:r>
      <w:r w:rsidR="001E422F" w:rsidRPr="00E30350">
        <w:rPr>
          <w:rStyle w:val="Charb"/>
          <w:sz w:val="27"/>
          <w:szCs w:val="27"/>
          <w:rtl/>
        </w:rPr>
        <w:t xml:space="preserve"> </w:t>
      </w:r>
      <w:r w:rsidR="001E422F" w:rsidRPr="00E30350">
        <w:rPr>
          <w:rStyle w:val="Charb"/>
          <w:rFonts w:hint="eastAsia"/>
          <w:sz w:val="27"/>
          <w:szCs w:val="27"/>
          <w:rtl/>
        </w:rPr>
        <w:t>تَج</w:t>
      </w:r>
      <w:r w:rsidR="001E422F" w:rsidRPr="00E30350">
        <w:rPr>
          <w:rStyle w:val="Charb"/>
          <w:rFonts w:hint="cs"/>
          <w:sz w:val="27"/>
          <w:szCs w:val="27"/>
          <w:rtl/>
        </w:rPr>
        <w:t>ۡ</w:t>
      </w:r>
      <w:r w:rsidR="001E422F" w:rsidRPr="00E30350">
        <w:rPr>
          <w:rStyle w:val="Charb"/>
          <w:rFonts w:hint="eastAsia"/>
          <w:sz w:val="27"/>
          <w:szCs w:val="27"/>
          <w:rtl/>
        </w:rPr>
        <w:t>زِي</w:t>
      </w:r>
      <w:r w:rsidR="001E422F" w:rsidRPr="00E30350">
        <w:rPr>
          <w:rStyle w:val="Charb"/>
          <w:sz w:val="27"/>
          <w:szCs w:val="27"/>
          <w:rtl/>
        </w:rPr>
        <w:t xml:space="preserve"> </w:t>
      </w:r>
      <w:r w:rsidR="001E422F" w:rsidRPr="00E30350">
        <w:rPr>
          <w:rStyle w:val="Charb"/>
          <w:rFonts w:hint="eastAsia"/>
          <w:sz w:val="27"/>
          <w:szCs w:val="27"/>
          <w:rtl/>
        </w:rPr>
        <w:t>نَف</w:t>
      </w:r>
      <w:r w:rsidR="001E422F" w:rsidRPr="00E30350">
        <w:rPr>
          <w:rStyle w:val="Charb"/>
          <w:rFonts w:hint="cs"/>
          <w:sz w:val="27"/>
          <w:szCs w:val="27"/>
          <w:rtl/>
        </w:rPr>
        <w:t>ۡ</w:t>
      </w:r>
      <w:r w:rsidR="001E422F" w:rsidRPr="00E30350">
        <w:rPr>
          <w:rStyle w:val="Charb"/>
          <w:rFonts w:hint="eastAsia"/>
          <w:sz w:val="27"/>
          <w:szCs w:val="27"/>
          <w:rtl/>
        </w:rPr>
        <w:t>سٌ</w:t>
      </w:r>
      <w:r w:rsidR="001E422F" w:rsidRPr="00E30350">
        <w:rPr>
          <w:rStyle w:val="Charb"/>
          <w:sz w:val="27"/>
          <w:szCs w:val="27"/>
          <w:rtl/>
        </w:rPr>
        <w:t xml:space="preserve"> </w:t>
      </w:r>
      <w:r w:rsidR="001E422F" w:rsidRPr="00E30350">
        <w:rPr>
          <w:rStyle w:val="Charb"/>
          <w:rFonts w:hint="eastAsia"/>
          <w:sz w:val="27"/>
          <w:szCs w:val="27"/>
          <w:rtl/>
        </w:rPr>
        <w:t>عَن</w:t>
      </w:r>
      <w:r w:rsidR="001E422F" w:rsidRPr="00E30350">
        <w:rPr>
          <w:rStyle w:val="Charb"/>
          <w:sz w:val="27"/>
          <w:szCs w:val="27"/>
          <w:rtl/>
        </w:rPr>
        <w:t xml:space="preserve"> </w:t>
      </w:r>
      <w:r w:rsidR="001E422F" w:rsidRPr="00E30350">
        <w:rPr>
          <w:rStyle w:val="Charb"/>
          <w:rFonts w:hint="eastAsia"/>
          <w:sz w:val="27"/>
          <w:szCs w:val="27"/>
          <w:rtl/>
        </w:rPr>
        <w:t>نَّف</w:t>
      </w:r>
      <w:r w:rsidR="001E422F" w:rsidRPr="00E30350">
        <w:rPr>
          <w:rStyle w:val="Charb"/>
          <w:rFonts w:hint="cs"/>
          <w:sz w:val="27"/>
          <w:szCs w:val="27"/>
          <w:rtl/>
        </w:rPr>
        <w:t>ۡ</w:t>
      </w:r>
      <w:r w:rsidR="001E422F" w:rsidRPr="00E30350">
        <w:rPr>
          <w:rStyle w:val="Charb"/>
          <w:rFonts w:hint="eastAsia"/>
          <w:sz w:val="27"/>
          <w:szCs w:val="27"/>
          <w:rtl/>
        </w:rPr>
        <w:t>س</w:t>
      </w:r>
      <w:r w:rsidR="001E422F" w:rsidRPr="00E30350">
        <w:rPr>
          <w:rStyle w:val="Charb"/>
          <w:rFonts w:hint="cs"/>
          <w:sz w:val="27"/>
          <w:szCs w:val="27"/>
          <w:rtl/>
        </w:rPr>
        <w:t>ٖ</w:t>
      </w:r>
      <w:r w:rsidR="001E422F" w:rsidRPr="00E30350">
        <w:rPr>
          <w:rStyle w:val="Charb"/>
          <w:sz w:val="27"/>
          <w:szCs w:val="27"/>
          <w:rtl/>
        </w:rPr>
        <w:t xml:space="preserve"> </w:t>
      </w:r>
      <w:r w:rsidR="001E422F" w:rsidRPr="00E30350">
        <w:rPr>
          <w:rStyle w:val="Charb"/>
          <w:rFonts w:hint="eastAsia"/>
          <w:sz w:val="27"/>
          <w:szCs w:val="27"/>
          <w:rtl/>
        </w:rPr>
        <w:t>شَي</w:t>
      </w:r>
      <w:r w:rsidR="001E422F" w:rsidRPr="00E30350">
        <w:rPr>
          <w:rStyle w:val="Charb"/>
          <w:rFonts w:hint="cs"/>
          <w:sz w:val="27"/>
          <w:szCs w:val="27"/>
          <w:rtl/>
        </w:rPr>
        <w:t>ۡ</w:t>
      </w:r>
      <w:r w:rsidR="001E422F" w:rsidRPr="00E30350">
        <w:rPr>
          <w:rStyle w:val="Charb"/>
          <w:rFonts w:hint="eastAsia"/>
          <w:sz w:val="27"/>
          <w:szCs w:val="27"/>
          <w:rtl/>
        </w:rPr>
        <w:t>‍</w:t>
      </w:r>
      <w:r w:rsidR="001E422F" w:rsidRPr="00E30350">
        <w:rPr>
          <w:rStyle w:val="Charb"/>
          <w:rFonts w:hint="cs"/>
          <w:sz w:val="27"/>
          <w:szCs w:val="27"/>
          <w:rtl/>
        </w:rPr>
        <w:t>ٔٗ</w:t>
      </w:r>
      <w:r w:rsidR="001E422F" w:rsidRPr="00E30350">
        <w:rPr>
          <w:rStyle w:val="Charb"/>
          <w:rFonts w:hint="eastAsia"/>
          <w:sz w:val="27"/>
          <w:szCs w:val="27"/>
          <w:rtl/>
        </w:rPr>
        <w:t>ا</w:t>
      </w:r>
      <w:r w:rsidR="001E422F" w:rsidRPr="00E30350">
        <w:rPr>
          <w:rStyle w:val="Charb"/>
          <w:sz w:val="27"/>
          <w:szCs w:val="27"/>
          <w:rtl/>
        </w:rPr>
        <w:t xml:space="preserve"> </w:t>
      </w:r>
      <w:r w:rsidR="001E422F" w:rsidRPr="00E30350">
        <w:rPr>
          <w:rStyle w:val="Charb"/>
          <w:rFonts w:hint="eastAsia"/>
          <w:sz w:val="27"/>
          <w:szCs w:val="27"/>
          <w:rtl/>
        </w:rPr>
        <w:t>وَلَا</w:t>
      </w:r>
      <w:r w:rsidR="001E422F" w:rsidRPr="00E30350">
        <w:rPr>
          <w:rStyle w:val="Charb"/>
          <w:sz w:val="27"/>
          <w:szCs w:val="27"/>
          <w:rtl/>
        </w:rPr>
        <w:t xml:space="preserve"> </w:t>
      </w:r>
      <w:r w:rsidR="001E422F" w:rsidRPr="00E30350">
        <w:rPr>
          <w:rStyle w:val="Charb"/>
          <w:rFonts w:hint="eastAsia"/>
          <w:sz w:val="27"/>
          <w:szCs w:val="27"/>
          <w:rtl/>
        </w:rPr>
        <w:t>يُق</w:t>
      </w:r>
      <w:r w:rsidR="001E422F" w:rsidRPr="00E30350">
        <w:rPr>
          <w:rStyle w:val="Charb"/>
          <w:rFonts w:hint="cs"/>
          <w:sz w:val="27"/>
          <w:szCs w:val="27"/>
          <w:rtl/>
        </w:rPr>
        <w:t>ۡ</w:t>
      </w:r>
      <w:r w:rsidR="001E422F" w:rsidRPr="00E30350">
        <w:rPr>
          <w:rStyle w:val="Charb"/>
          <w:rFonts w:hint="eastAsia"/>
          <w:sz w:val="27"/>
          <w:szCs w:val="27"/>
          <w:rtl/>
        </w:rPr>
        <w:t>بَلُ</w:t>
      </w:r>
      <w:r w:rsidR="001E422F" w:rsidRPr="00E30350">
        <w:rPr>
          <w:rStyle w:val="Charb"/>
          <w:sz w:val="27"/>
          <w:szCs w:val="27"/>
          <w:rtl/>
        </w:rPr>
        <w:t xml:space="preserve"> </w:t>
      </w:r>
      <w:r w:rsidR="001E422F" w:rsidRPr="00E30350">
        <w:rPr>
          <w:rStyle w:val="Charb"/>
          <w:rFonts w:hint="eastAsia"/>
          <w:sz w:val="27"/>
          <w:szCs w:val="27"/>
          <w:rtl/>
        </w:rPr>
        <w:t>مِن</w:t>
      </w:r>
      <w:r w:rsidR="001E422F" w:rsidRPr="00E30350">
        <w:rPr>
          <w:rStyle w:val="Charb"/>
          <w:rFonts w:hint="cs"/>
          <w:sz w:val="27"/>
          <w:szCs w:val="27"/>
          <w:rtl/>
        </w:rPr>
        <w:t>ۡ</w:t>
      </w:r>
      <w:r w:rsidR="001E422F" w:rsidRPr="00E30350">
        <w:rPr>
          <w:rStyle w:val="Charb"/>
          <w:rFonts w:hint="eastAsia"/>
          <w:sz w:val="27"/>
          <w:szCs w:val="27"/>
          <w:rtl/>
        </w:rPr>
        <w:t>هَا</w:t>
      </w:r>
      <w:r w:rsidR="001E422F" w:rsidRPr="00E30350">
        <w:rPr>
          <w:rStyle w:val="Charb"/>
          <w:sz w:val="27"/>
          <w:szCs w:val="27"/>
          <w:rtl/>
        </w:rPr>
        <w:t xml:space="preserve"> </w:t>
      </w:r>
      <w:r w:rsidR="001E422F" w:rsidRPr="00E30350">
        <w:rPr>
          <w:rStyle w:val="Charb"/>
          <w:rFonts w:hint="eastAsia"/>
          <w:sz w:val="27"/>
          <w:szCs w:val="27"/>
          <w:rtl/>
        </w:rPr>
        <w:t>شَفَ</w:t>
      </w:r>
      <w:r w:rsidR="001E422F" w:rsidRPr="00E30350">
        <w:rPr>
          <w:rStyle w:val="Charb"/>
          <w:rFonts w:hint="cs"/>
          <w:sz w:val="27"/>
          <w:szCs w:val="27"/>
          <w:rtl/>
        </w:rPr>
        <w:t>ٰ</w:t>
      </w:r>
      <w:r w:rsidR="001E422F" w:rsidRPr="00E30350">
        <w:rPr>
          <w:rStyle w:val="Charb"/>
          <w:rFonts w:hint="eastAsia"/>
          <w:sz w:val="27"/>
          <w:szCs w:val="27"/>
          <w:rtl/>
        </w:rPr>
        <w:t>عَة</w:t>
      </w:r>
      <w:r w:rsidR="001E422F" w:rsidRPr="00E30350">
        <w:rPr>
          <w:rStyle w:val="Charb"/>
          <w:rFonts w:hint="cs"/>
          <w:sz w:val="27"/>
          <w:szCs w:val="27"/>
          <w:rtl/>
        </w:rPr>
        <w:t>ٞ</w:t>
      </w:r>
      <w:r w:rsidR="001E422F" w:rsidRPr="00E30350">
        <w:rPr>
          <w:rStyle w:val="Charb"/>
          <w:sz w:val="27"/>
          <w:szCs w:val="27"/>
          <w:rtl/>
        </w:rPr>
        <w:t xml:space="preserve"> </w:t>
      </w:r>
      <w:r w:rsidR="001E422F" w:rsidRPr="00E30350">
        <w:rPr>
          <w:rStyle w:val="Charb"/>
          <w:rFonts w:hint="eastAsia"/>
          <w:sz w:val="27"/>
          <w:szCs w:val="27"/>
          <w:rtl/>
        </w:rPr>
        <w:t>وَلَا</w:t>
      </w:r>
      <w:r w:rsidR="001E422F" w:rsidRPr="00E30350">
        <w:rPr>
          <w:rStyle w:val="Charb"/>
          <w:sz w:val="27"/>
          <w:szCs w:val="27"/>
          <w:rtl/>
        </w:rPr>
        <w:t xml:space="preserve"> </w:t>
      </w:r>
      <w:r w:rsidR="001E422F" w:rsidRPr="00E30350">
        <w:rPr>
          <w:rStyle w:val="Charb"/>
          <w:rFonts w:hint="eastAsia"/>
          <w:sz w:val="27"/>
          <w:szCs w:val="27"/>
          <w:rtl/>
        </w:rPr>
        <w:t>يُؤ</w:t>
      </w:r>
      <w:r w:rsidR="001E422F" w:rsidRPr="00E30350">
        <w:rPr>
          <w:rStyle w:val="Charb"/>
          <w:rFonts w:hint="cs"/>
          <w:sz w:val="27"/>
          <w:szCs w:val="27"/>
          <w:rtl/>
        </w:rPr>
        <w:t>ۡ</w:t>
      </w:r>
      <w:r w:rsidR="001E422F" w:rsidRPr="00E30350">
        <w:rPr>
          <w:rStyle w:val="Charb"/>
          <w:rFonts w:hint="eastAsia"/>
          <w:sz w:val="27"/>
          <w:szCs w:val="27"/>
          <w:rtl/>
        </w:rPr>
        <w:t>خَذُ</w:t>
      </w:r>
      <w:r w:rsidR="001E422F" w:rsidRPr="00E30350">
        <w:rPr>
          <w:rStyle w:val="Charb"/>
          <w:sz w:val="27"/>
          <w:szCs w:val="27"/>
          <w:rtl/>
        </w:rPr>
        <w:t xml:space="preserve"> </w:t>
      </w:r>
      <w:r w:rsidR="001E422F" w:rsidRPr="00E30350">
        <w:rPr>
          <w:rStyle w:val="Charb"/>
          <w:rFonts w:hint="eastAsia"/>
          <w:sz w:val="27"/>
          <w:szCs w:val="27"/>
          <w:rtl/>
        </w:rPr>
        <w:t>مِن</w:t>
      </w:r>
      <w:r w:rsidR="001E422F" w:rsidRPr="00E30350">
        <w:rPr>
          <w:rStyle w:val="Charb"/>
          <w:rFonts w:hint="cs"/>
          <w:sz w:val="27"/>
          <w:szCs w:val="27"/>
          <w:rtl/>
        </w:rPr>
        <w:t>ۡ</w:t>
      </w:r>
      <w:r w:rsidR="001E422F" w:rsidRPr="00E30350">
        <w:rPr>
          <w:rStyle w:val="Charb"/>
          <w:rFonts w:hint="eastAsia"/>
          <w:sz w:val="27"/>
          <w:szCs w:val="27"/>
          <w:rtl/>
        </w:rPr>
        <w:t>هَا</w:t>
      </w:r>
      <w:r w:rsidR="001E422F" w:rsidRPr="00E30350">
        <w:rPr>
          <w:rStyle w:val="Charb"/>
          <w:sz w:val="27"/>
          <w:szCs w:val="27"/>
          <w:rtl/>
        </w:rPr>
        <w:t xml:space="preserve"> </w:t>
      </w:r>
      <w:r w:rsidR="001E422F" w:rsidRPr="00E30350">
        <w:rPr>
          <w:rStyle w:val="Charb"/>
          <w:rFonts w:hint="eastAsia"/>
          <w:sz w:val="27"/>
          <w:szCs w:val="27"/>
          <w:rtl/>
        </w:rPr>
        <w:t>عَد</w:t>
      </w:r>
      <w:r w:rsidR="001E422F" w:rsidRPr="00E30350">
        <w:rPr>
          <w:rStyle w:val="Charb"/>
          <w:rFonts w:hint="cs"/>
          <w:sz w:val="27"/>
          <w:szCs w:val="27"/>
          <w:rtl/>
        </w:rPr>
        <w:t>ۡ</w:t>
      </w:r>
      <w:r w:rsidR="001E422F" w:rsidRPr="00E30350">
        <w:rPr>
          <w:rStyle w:val="Charb"/>
          <w:rFonts w:hint="eastAsia"/>
          <w:sz w:val="27"/>
          <w:szCs w:val="27"/>
          <w:rtl/>
        </w:rPr>
        <w:t>ل</w:t>
      </w:r>
      <w:r w:rsidR="001E422F" w:rsidRPr="00E30350">
        <w:rPr>
          <w:rStyle w:val="Charb"/>
          <w:rFonts w:hint="cs"/>
          <w:sz w:val="27"/>
          <w:szCs w:val="27"/>
          <w:rtl/>
        </w:rPr>
        <w:t>ٞ</w:t>
      </w:r>
      <w:r w:rsidR="001E422F" w:rsidRPr="00E30350">
        <w:rPr>
          <w:rStyle w:val="Charb"/>
          <w:sz w:val="27"/>
          <w:szCs w:val="27"/>
          <w:rtl/>
        </w:rPr>
        <w:t xml:space="preserve"> </w:t>
      </w:r>
      <w:r w:rsidR="001E422F" w:rsidRPr="00E30350">
        <w:rPr>
          <w:rStyle w:val="Charb"/>
          <w:rFonts w:hint="eastAsia"/>
          <w:sz w:val="27"/>
          <w:szCs w:val="27"/>
          <w:rtl/>
        </w:rPr>
        <w:t>وَلَا</w:t>
      </w:r>
      <w:r w:rsidR="001E422F" w:rsidRPr="00E30350">
        <w:rPr>
          <w:rStyle w:val="Charb"/>
          <w:sz w:val="27"/>
          <w:szCs w:val="27"/>
          <w:rtl/>
        </w:rPr>
        <w:t xml:space="preserve"> </w:t>
      </w:r>
      <w:r w:rsidR="001E422F" w:rsidRPr="00E30350">
        <w:rPr>
          <w:rStyle w:val="Charb"/>
          <w:rFonts w:hint="eastAsia"/>
          <w:sz w:val="27"/>
          <w:szCs w:val="27"/>
          <w:rtl/>
        </w:rPr>
        <w:t>هُم</w:t>
      </w:r>
      <w:r w:rsidR="001E422F" w:rsidRPr="00E30350">
        <w:rPr>
          <w:rStyle w:val="Charb"/>
          <w:rFonts w:hint="cs"/>
          <w:sz w:val="27"/>
          <w:szCs w:val="27"/>
          <w:rtl/>
        </w:rPr>
        <w:t>ۡ</w:t>
      </w:r>
      <w:r w:rsidR="001E422F" w:rsidRPr="00E30350">
        <w:rPr>
          <w:rStyle w:val="Charb"/>
          <w:sz w:val="27"/>
          <w:szCs w:val="27"/>
          <w:rtl/>
        </w:rPr>
        <w:t xml:space="preserve"> </w:t>
      </w:r>
      <w:r w:rsidR="001E422F" w:rsidRPr="00E30350">
        <w:rPr>
          <w:rStyle w:val="Charb"/>
          <w:rFonts w:hint="eastAsia"/>
          <w:sz w:val="27"/>
          <w:szCs w:val="27"/>
          <w:rtl/>
        </w:rPr>
        <w:t>يُنصَرُونَ</w:t>
      </w:r>
      <w:r w:rsidR="001E422F" w:rsidRPr="00E30350">
        <w:rPr>
          <w:rStyle w:val="Charb"/>
          <w:sz w:val="27"/>
          <w:szCs w:val="27"/>
          <w:rtl/>
        </w:rPr>
        <w:t xml:space="preserve"> </w:t>
      </w:r>
      <w:r w:rsidR="001E422F" w:rsidRPr="00E30350">
        <w:rPr>
          <w:rStyle w:val="Charb"/>
          <w:rFonts w:hint="cs"/>
          <w:sz w:val="27"/>
          <w:szCs w:val="27"/>
          <w:rtl/>
        </w:rPr>
        <w:t>٤٨</w:t>
      </w:r>
      <w:r w:rsidR="001E422F" w:rsidRPr="00E30350">
        <w:rPr>
          <w:rFonts w:ascii="KFGQPC Uthman Taha Naskh" w:cs="Traditional Arabic" w:hint="cs"/>
          <w:sz w:val="27"/>
          <w:szCs w:val="27"/>
          <w:rtl/>
        </w:rPr>
        <w:t>﴾</w:t>
      </w:r>
      <w:r w:rsidR="001E422F" w:rsidRPr="00E30350">
        <w:rPr>
          <w:rFonts w:ascii="KFGQPC Uthman Taha Naskh" w:cs="KFGQPC Uthman Taha Naskh"/>
          <w:sz w:val="26"/>
          <w:szCs w:val="26"/>
          <w:rtl/>
        </w:rPr>
        <w:t xml:space="preserve"> </w:t>
      </w:r>
      <w:r w:rsidR="001E422F" w:rsidRPr="00E30350">
        <w:rPr>
          <w:rStyle w:val="Char5"/>
          <w:rFonts w:eastAsia="B Badr"/>
          <w:rtl/>
        </w:rPr>
        <w:t>[البقرة: ٤٨]</w:t>
      </w:r>
      <w:r w:rsidR="00CC2AB2" w:rsidRPr="00E30350">
        <w:rPr>
          <w:rFonts w:ascii="B Lotus" w:eastAsia="B Badr" w:hAnsi="B Lotus" w:cs="mylotus"/>
          <w:sz w:val="22"/>
          <w:szCs w:val="22"/>
          <w:rtl/>
        </w:rPr>
        <w:t xml:space="preserve"> </w:t>
      </w:r>
      <w:r w:rsidRPr="00E30350">
        <w:rPr>
          <w:rStyle w:val="Char3"/>
          <w:rFonts w:hint="cs"/>
          <w:rtl/>
        </w:rPr>
        <w:t>«</w:t>
      </w:r>
      <w:r w:rsidRPr="00E30350">
        <w:rPr>
          <w:rStyle w:val="Char6"/>
          <w:rFonts w:hint="cs"/>
          <w:rtl/>
        </w:rPr>
        <w:t>و بپره</w:t>
      </w:r>
      <w:r w:rsidR="00213D03" w:rsidRPr="00E30350">
        <w:rPr>
          <w:rStyle w:val="Char6"/>
          <w:rFonts w:hint="cs"/>
          <w:rtl/>
        </w:rPr>
        <w:t>ی</w:t>
      </w:r>
      <w:r w:rsidRPr="00E30350">
        <w:rPr>
          <w:rStyle w:val="Char6"/>
          <w:rFonts w:hint="cs"/>
          <w:rtl/>
        </w:rPr>
        <w:t>ز</w:t>
      </w:r>
      <w:r w:rsidR="00213D03" w:rsidRPr="00E30350">
        <w:rPr>
          <w:rStyle w:val="Char6"/>
          <w:rFonts w:hint="cs"/>
          <w:rtl/>
        </w:rPr>
        <w:t>ی</w:t>
      </w:r>
      <w:r w:rsidRPr="00E30350">
        <w:rPr>
          <w:rStyle w:val="Char6"/>
          <w:rFonts w:hint="cs"/>
          <w:rtl/>
        </w:rPr>
        <w:t>د از روز</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 xml:space="preserve">ه </w:t>
      </w:r>
      <w:r w:rsidR="00A576DC" w:rsidRPr="00E30350">
        <w:rPr>
          <w:rStyle w:val="Char6"/>
          <w:rFonts w:hint="cs"/>
          <w:rtl/>
        </w:rPr>
        <w:t>ک</w:t>
      </w:r>
      <w:r w:rsidRPr="00E30350">
        <w:rPr>
          <w:rStyle w:val="Char6"/>
          <w:rFonts w:hint="cs"/>
          <w:rtl/>
        </w:rPr>
        <w:t>س</w:t>
      </w:r>
      <w:r w:rsidR="00213D03" w:rsidRPr="00E30350">
        <w:rPr>
          <w:rStyle w:val="Char6"/>
          <w:rFonts w:hint="cs"/>
          <w:rtl/>
        </w:rPr>
        <w:t>ی</w:t>
      </w:r>
      <w:r w:rsidRPr="00E30350">
        <w:rPr>
          <w:rStyle w:val="Char6"/>
          <w:rFonts w:hint="cs"/>
          <w:rtl/>
        </w:rPr>
        <w:t xml:space="preserve"> د</w:t>
      </w:r>
      <w:r w:rsidR="00213D03" w:rsidRPr="00E30350">
        <w:rPr>
          <w:rStyle w:val="Char6"/>
          <w:rFonts w:hint="cs"/>
          <w:rtl/>
        </w:rPr>
        <w:t>ی</w:t>
      </w:r>
      <w:r w:rsidRPr="00E30350">
        <w:rPr>
          <w:rStyle w:val="Char6"/>
          <w:rFonts w:hint="cs"/>
          <w:rtl/>
        </w:rPr>
        <w:t>گر</w:t>
      </w:r>
      <w:r w:rsidR="00213D03" w:rsidRPr="00E30350">
        <w:rPr>
          <w:rStyle w:val="Char6"/>
          <w:rFonts w:hint="cs"/>
          <w:rtl/>
        </w:rPr>
        <w:t>ی</w:t>
      </w:r>
      <w:r w:rsidRPr="00E30350">
        <w:rPr>
          <w:rStyle w:val="Char6"/>
          <w:rFonts w:hint="cs"/>
          <w:rtl/>
        </w:rPr>
        <w:t xml:space="preserve"> را </w:t>
      </w:r>
      <w:r w:rsidR="00A576DC" w:rsidRPr="00E30350">
        <w:rPr>
          <w:rStyle w:val="Char6"/>
          <w:rFonts w:hint="cs"/>
          <w:rtl/>
        </w:rPr>
        <w:t>ک</w:t>
      </w:r>
      <w:r w:rsidRPr="00E30350">
        <w:rPr>
          <w:rStyle w:val="Char6"/>
          <w:rFonts w:hint="cs"/>
          <w:rtl/>
        </w:rPr>
        <w:t>فا</w:t>
      </w:r>
      <w:r w:rsidR="00213D03" w:rsidRPr="00E30350">
        <w:rPr>
          <w:rStyle w:val="Char6"/>
          <w:rFonts w:hint="cs"/>
          <w:rtl/>
        </w:rPr>
        <w:t>ی</w:t>
      </w:r>
      <w:r w:rsidRPr="00E30350">
        <w:rPr>
          <w:rStyle w:val="Char6"/>
          <w:rFonts w:hint="cs"/>
          <w:rtl/>
        </w:rPr>
        <w:t>ت ن</w:t>
      </w:r>
      <w:r w:rsidR="00A576DC" w:rsidRPr="00E30350">
        <w:rPr>
          <w:rStyle w:val="Char6"/>
          <w:rFonts w:hint="cs"/>
          <w:rtl/>
        </w:rPr>
        <w:t>ک</w:t>
      </w:r>
      <w:r w:rsidRPr="00E30350">
        <w:rPr>
          <w:rStyle w:val="Char6"/>
          <w:rFonts w:hint="cs"/>
          <w:rtl/>
        </w:rPr>
        <w:t>ند و از او شفاعت</w:t>
      </w:r>
      <w:r w:rsidR="00213D03" w:rsidRPr="00E30350">
        <w:rPr>
          <w:rStyle w:val="Char6"/>
          <w:rFonts w:hint="cs"/>
          <w:rtl/>
        </w:rPr>
        <w:t>ی</w:t>
      </w:r>
      <w:r w:rsidRPr="00E30350">
        <w:rPr>
          <w:rStyle w:val="Char6"/>
          <w:rFonts w:hint="cs"/>
          <w:rtl/>
        </w:rPr>
        <w:t xml:space="preserve"> پذ</w:t>
      </w:r>
      <w:r w:rsidR="00213D03" w:rsidRPr="00E30350">
        <w:rPr>
          <w:rStyle w:val="Char6"/>
          <w:rFonts w:hint="cs"/>
          <w:rtl/>
        </w:rPr>
        <w:t>ی</w:t>
      </w:r>
      <w:r w:rsidRPr="00E30350">
        <w:rPr>
          <w:rStyle w:val="Char6"/>
          <w:rFonts w:hint="cs"/>
          <w:rtl/>
        </w:rPr>
        <w:t xml:space="preserve">رفته نشود و از او معادل گرفته نخواهد شد و </w:t>
      </w:r>
      <w:r w:rsidR="00213D03" w:rsidRPr="00E30350">
        <w:rPr>
          <w:rStyle w:val="Char6"/>
          <w:rFonts w:hint="cs"/>
          <w:rtl/>
        </w:rPr>
        <w:t>ی</w:t>
      </w:r>
      <w:r w:rsidRPr="00E30350">
        <w:rPr>
          <w:rStyle w:val="Char6"/>
          <w:rFonts w:hint="cs"/>
          <w:rtl/>
        </w:rPr>
        <w:t>ار</w:t>
      </w:r>
      <w:r w:rsidR="00213D03" w:rsidRPr="00E30350">
        <w:rPr>
          <w:rStyle w:val="Char6"/>
          <w:rFonts w:hint="cs"/>
          <w:rtl/>
        </w:rPr>
        <w:t>ی</w:t>
      </w:r>
      <w:r w:rsidRPr="00E30350">
        <w:rPr>
          <w:rStyle w:val="Char6"/>
          <w:rFonts w:hint="cs"/>
          <w:rtl/>
        </w:rPr>
        <w:t xml:space="preserve"> نشوند</w:t>
      </w:r>
      <w:r w:rsidRPr="00E30350">
        <w:rPr>
          <w:rStyle w:val="Char3"/>
          <w:rFonts w:hint="cs"/>
          <w:rtl/>
        </w:rPr>
        <w:t>»</w:t>
      </w:r>
      <w:r w:rsidR="00CC2AB2" w:rsidRPr="00E30350">
        <w:rPr>
          <w:rStyle w:val="Char3"/>
          <w:rFonts w:hint="cs"/>
          <w:rtl/>
        </w:rPr>
        <w:t xml:space="preserve"> </w:t>
      </w:r>
      <w:r w:rsidRPr="00E30350">
        <w:rPr>
          <w:rStyle w:val="Char3"/>
          <w:rFonts w:hint="cs"/>
          <w:rtl/>
        </w:rPr>
        <w:t>و باز در هم</w:t>
      </w:r>
      <w:r w:rsidR="00A576DC" w:rsidRPr="00E30350">
        <w:rPr>
          <w:rStyle w:val="Char3"/>
          <w:rFonts w:hint="cs"/>
          <w:rtl/>
        </w:rPr>
        <w:t>ی</w:t>
      </w:r>
      <w:r w:rsidRPr="00E30350">
        <w:rPr>
          <w:rStyle w:val="Char3"/>
          <w:rFonts w:hint="cs"/>
          <w:rtl/>
        </w:rPr>
        <w:t xml:space="preserve">ن سوره </w:t>
      </w:r>
      <w:r w:rsidR="00A576DC" w:rsidRPr="00E30350">
        <w:rPr>
          <w:rStyle w:val="Char3"/>
          <w:rFonts w:hint="cs"/>
          <w:rtl/>
        </w:rPr>
        <w:t>ک</w:t>
      </w:r>
      <w:r w:rsidRPr="00E30350">
        <w:rPr>
          <w:rStyle w:val="Char3"/>
          <w:rFonts w:hint="cs"/>
          <w:rtl/>
        </w:rPr>
        <w:t>ه سوره‌ا</w:t>
      </w:r>
      <w:r w:rsidR="00A576DC" w:rsidRPr="00E30350">
        <w:rPr>
          <w:rStyle w:val="Char3"/>
          <w:rFonts w:hint="cs"/>
          <w:rtl/>
        </w:rPr>
        <w:t>ی</w:t>
      </w:r>
      <w:r w:rsidRPr="00E30350">
        <w:rPr>
          <w:rStyle w:val="Char3"/>
          <w:rFonts w:hint="cs"/>
          <w:rtl/>
        </w:rPr>
        <w:t xml:space="preserve"> مدن</w:t>
      </w:r>
      <w:r w:rsidR="00A576DC" w:rsidRPr="00E30350">
        <w:rPr>
          <w:rStyle w:val="Char3"/>
          <w:rFonts w:hint="cs"/>
          <w:rtl/>
        </w:rPr>
        <w:t>ی</w:t>
      </w:r>
      <w:r w:rsidRPr="00E30350">
        <w:rPr>
          <w:rStyle w:val="Char3"/>
          <w:rFonts w:hint="cs"/>
          <w:rtl/>
        </w:rPr>
        <w:t xml:space="preserve"> است برا</w:t>
      </w:r>
      <w:r w:rsidR="00A576DC" w:rsidRPr="00E30350">
        <w:rPr>
          <w:rStyle w:val="Char3"/>
          <w:rFonts w:hint="cs"/>
          <w:rtl/>
        </w:rPr>
        <w:t>ی</w:t>
      </w:r>
      <w:r w:rsidRPr="00E30350">
        <w:rPr>
          <w:rStyle w:val="Char3"/>
          <w:rFonts w:hint="cs"/>
          <w:rtl/>
        </w:rPr>
        <w:t xml:space="preserve"> آن‌</w:t>
      </w:r>
      <w:r w:rsidR="00A576DC" w:rsidRPr="00E30350">
        <w:rPr>
          <w:rStyle w:val="Char3"/>
          <w:rFonts w:hint="cs"/>
          <w:rtl/>
        </w:rPr>
        <w:t>ک</w:t>
      </w:r>
      <w:r w:rsidRPr="00E30350">
        <w:rPr>
          <w:rStyle w:val="Char3"/>
          <w:rFonts w:hint="cs"/>
          <w:rtl/>
        </w:rPr>
        <w:t>ه آب پا</w:t>
      </w:r>
      <w:r w:rsidR="00A576DC" w:rsidRPr="00E30350">
        <w:rPr>
          <w:rStyle w:val="Char3"/>
          <w:rFonts w:hint="cs"/>
          <w:rtl/>
        </w:rPr>
        <w:t>ک</w:t>
      </w:r>
      <w:r w:rsidRPr="00E30350">
        <w:rPr>
          <w:rStyle w:val="Char3"/>
          <w:rFonts w:hint="cs"/>
          <w:rtl/>
        </w:rPr>
        <w:t xml:space="preserve"> به دست مؤمن</w:t>
      </w:r>
      <w:r w:rsidR="00A576DC" w:rsidRPr="00E30350">
        <w:rPr>
          <w:rStyle w:val="Char3"/>
          <w:rFonts w:hint="cs"/>
          <w:rtl/>
        </w:rPr>
        <w:t>ی</w:t>
      </w:r>
      <w:r w:rsidRPr="00E30350">
        <w:rPr>
          <w:rStyle w:val="Char3"/>
          <w:rFonts w:hint="cs"/>
          <w:rtl/>
        </w:rPr>
        <w:t>ن بر</w:t>
      </w:r>
      <w:r w:rsidR="00A576DC" w:rsidRPr="00E30350">
        <w:rPr>
          <w:rStyle w:val="Char3"/>
          <w:rFonts w:hint="cs"/>
          <w:rtl/>
        </w:rPr>
        <w:t>ی</w:t>
      </w:r>
      <w:r w:rsidRPr="00E30350">
        <w:rPr>
          <w:rStyle w:val="Char3"/>
          <w:rFonts w:hint="cs"/>
          <w:rtl/>
        </w:rPr>
        <w:t>زد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1E422F" w:rsidRPr="00E30350">
        <w:rPr>
          <w:rFonts w:ascii="KFGQPC Uthman Taha Naskh" w:cs="Traditional Arabic" w:hint="cs"/>
          <w:sz w:val="27"/>
          <w:szCs w:val="27"/>
          <w:rtl/>
        </w:rPr>
        <w:t>﴿</w:t>
      </w:r>
      <w:r w:rsidR="001E422F" w:rsidRPr="00E30350">
        <w:rPr>
          <w:rStyle w:val="Charb"/>
          <w:rFonts w:hint="eastAsia"/>
          <w:sz w:val="27"/>
          <w:szCs w:val="27"/>
          <w:rtl/>
        </w:rPr>
        <w:t>يَ</w:t>
      </w:r>
      <w:r w:rsidR="001E422F" w:rsidRPr="00E30350">
        <w:rPr>
          <w:rStyle w:val="Charb"/>
          <w:rFonts w:hint="cs"/>
          <w:sz w:val="27"/>
          <w:szCs w:val="27"/>
          <w:rtl/>
        </w:rPr>
        <w:t>ٰٓ</w:t>
      </w:r>
      <w:r w:rsidR="001E422F" w:rsidRPr="00E30350">
        <w:rPr>
          <w:rStyle w:val="Charb"/>
          <w:rFonts w:hint="eastAsia"/>
          <w:sz w:val="27"/>
          <w:szCs w:val="27"/>
          <w:rtl/>
        </w:rPr>
        <w:t>أَيُّهَا</w:t>
      </w:r>
      <w:r w:rsidR="001E422F" w:rsidRPr="00E30350">
        <w:rPr>
          <w:rStyle w:val="Charb"/>
          <w:sz w:val="27"/>
          <w:szCs w:val="27"/>
          <w:rtl/>
        </w:rPr>
        <w:t xml:space="preserve"> </w:t>
      </w:r>
      <w:r w:rsidR="001E422F" w:rsidRPr="00E30350">
        <w:rPr>
          <w:rStyle w:val="Charb"/>
          <w:rFonts w:hint="cs"/>
          <w:sz w:val="27"/>
          <w:szCs w:val="27"/>
          <w:rtl/>
        </w:rPr>
        <w:t>ٱ</w:t>
      </w:r>
      <w:r w:rsidR="001E422F" w:rsidRPr="00E30350">
        <w:rPr>
          <w:rStyle w:val="Charb"/>
          <w:rFonts w:hint="eastAsia"/>
          <w:sz w:val="27"/>
          <w:szCs w:val="27"/>
          <w:rtl/>
        </w:rPr>
        <w:t>لَّذِينَ</w:t>
      </w:r>
      <w:r w:rsidR="001E422F" w:rsidRPr="00E30350">
        <w:rPr>
          <w:rStyle w:val="Charb"/>
          <w:sz w:val="27"/>
          <w:szCs w:val="27"/>
          <w:rtl/>
        </w:rPr>
        <w:t xml:space="preserve"> </w:t>
      </w:r>
      <w:r w:rsidR="001E422F" w:rsidRPr="00E30350">
        <w:rPr>
          <w:rStyle w:val="Charb"/>
          <w:rFonts w:hint="eastAsia"/>
          <w:sz w:val="27"/>
          <w:szCs w:val="27"/>
          <w:rtl/>
        </w:rPr>
        <w:t>ءَامَنُو</w:t>
      </w:r>
      <w:r w:rsidR="001E422F" w:rsidRPr="00E30350">
        <w:rPr>
          <w:rStyle w:val="Charb"/>
          <w:rFonts w:hint="cs"/>
          <w:sz w:val="27"/>
          <w:szCs w:val="27"/>
          <w:rtl/>
        </w:rPr>
        <w:t>ٓ</w:t>
      </w:r>
      <w:r w:rsidR="001E422F" w:rsidRPr="00E30350">
        <w:rPr>
          <w:rStyle w:val="Charb"/>
          <w:rFonts w:hint="eastAsia"/>
          <w:sz w:val="27"/>
          <w:szCs w:val="27"/>
          <w:rtl/>
        </w:rPr>
        <w:t>اْ</w:t>
      </w:r>
      <w:r w:rsidR="001E422F" w:rsidRPr="00E30350">
        <w:rPr>
          <w:rStyle w:val="Charb"/>
          <w:sz w:val="27"/>
          <w:szCs w:val="27"/>
          <w:rtl/>
        </w:rPr>
        <w:t xml:space="preserve"> </w:t>
      </w:r>
      <w:r w:rsidR="001E422F" w:rsidRPr="00E30350">
        <w:rPr>
          <w:rStyle w:val="Charb"/>
          <w:rFonts w:hint="eastAsia"/>
          <w:sz w:val="27"/>
          <w:szCs w:val="27"/>
          <w:rtl/>
        </w:rPr>
        <w:t>أَنفِقُواْ</w:t>
      </w:r>
      <w:r w:rsidR="001E422F" w:rsidRPr="00E30350">
        <w:rPr>
          <w:rStyle w:val="Charb"/>
          <w:sz w:val="27"/>
          <w:szCs w:val="27"/>
          <w:rtl/>
        </w:rPr>
        <w:t xml:space="preserve"> </w:t>
      </w:r>
      <w:r w:rsidR="001E422F" w:rsidRPr="00E30350">
        <w:rPr>
          <w:rStyle w:val="Charb"/>
          <w:rFonts w:hint="eastAsia"/>
          <w:sz w:val="27"/>
          <w:szCs w:val="27"/>
          <w:rtl/>
        </w:rPr>
        <w:t>مِمَّا</w:t>
      </w:r>
      <w:r w:rsidR="001E422F" w:rsidRPr="00E30350">
        <w:rPr>
          <w:rStyle w:val="Charb"/>
          <w:sz w:val="27"/>
          <w:szCs w:val="27"/>
          <w:rtl/>
        </w:rPr>
        <w:t xml:space="preserve"> </w:t>
      </w:r>
      <w:r w:rsidR="001E422F" w:rsidRPr="00E30350">
        <w:rPr>
          <w:rStyle w:val="Charb"/>
          <w:rFonts w:hint="eastAsia"/>
          <w:sz w:val="27"/>
          <w:szCs w:val="27"/>
          <w:rtl/>
        </w:rPr>
        <w:t>رَزَق</w:t>
      </w:r>
      <w:r w:rsidR="001E422F" w:rsidRPr="00E30350">
        <w:rPr>
          <w:rStyle w:val="Charb"/>
          <w:rFonts w:hint="cs"/>
          <w:sz w:val="27"/>
          <w:szCs w:val="27"/>
          <w:rtl/>
        </w:rPr>
        <w:t>ۡ</w:t>
      </w:r>
      <w:r w:rsidR="001E422F" w:rsidRPr="00E30350">
        <w:rPr>
          <w:rStyle w:val="Charb"/>
          <w:rFonts w:hint="eastAsia"/>
          <w:sz w:val="27"/>
          <w:szCs w:val="27"/>
          <w:rtl/>
        </w:rPr>
        <w:t>نَ</w:t>
      </w:r>
      <w:r w:rsidR="001E422F" w:rsidRPr="00E30350">
        <w:rPr>
          <w:rStyle w:val="Charb"/>
          <w:rFonts w:hint="cs"/>
          <w:sz w:val="27"/>
          <w:szCs w:val="27"/>
          <w:rtl/>
        </w:rPr>
        <w:t>ٰ</w:t>
      </w:r>
      <w:r w:rsidR="001E422F" w:rsidRPr="00E30350">
        <w:rPr>
          <w:rStyle w:val="Charb"/>
          <w:rFonts w:hint="eastAsia"/>
          <w:sz w:val="27"/>
          <w:szCs w:val="27"/>
          <w:rtl/>
        </w:rPr>
        <w:t>كُم</w:t>
      </w:r>
      <w:r w:rsidR="001E422F" w:rsidRPr="00E30350">
        <w:rPr>
          <w:rStyle w:val="Charb"/>
          <w:sz w:val="27"/>
          <w:szCs w:val="27"/>
          <w:rtl/>
        </w:rPr>
        <w:t xml:space="preserve"> </w:t>
      </w:r>
      <w:r w:rsidR="001E422F" w:rsidRPr="00E30350">
        <w:rPr>
          <w:rStyle w:val="Charb"/>
          <w:rFonts w:hint="eastAsia"/>
          <w:sz w:val="27"/>
          <w:szCs w:val="27"/>
          <w:rtl/>
        </w:rPr>
        <w:t>مِّن</w:t>
      </w:r>
      <w:r w:rsidR="001E422F" w:rsidRPr="00E30350">
        <w:rPr>
          <w:rStyle w:val="Charb"/>
          <w:sz w:val="27"/>
          <w:szCs w:val="27"/>
          <w:rtl/>
        </w:rPr>
        <w:t xml:space="preserve"> </w:t>
      </w:r>
      <w:r w:rsidR="001E422F" w:rsidRPr="00E30350">
        <w:rPr>
          <w:rStyle w:val="Charb"/>
          <w:rFonts w:hint="eastAsia"/>
          <w:sz w:val="27"/>
          <w:szCs w:val="27"/>
          <w:rtl/>
        </w:rPr>
        <w:t>قَب</w:t>
      </w:r>
      <w:r w:rsidR="001E422F" w:rsidRPr="00E30350">
        <w:rPr>
          <w:rStyle w:val="Charb"/>
          <w:rFonts w:hint="cs"/>
          <w:sz w:val="27"/>
          <w:szCs w:val="27"/>
          <w:rtl/>
        </w:rPr>
        <w:t>ۡ</w:t>
      </w:r>
      <w:r w:rsidR="001E422F" w:rsidRPr="00E30350">
        <w:rPr>
          <w:rStyle w:val="Charb"/>
          <w:rFonts w:hint="eastAsia"/>
          <w:sz w:val="27"/>
          <w:szCs w:val="27"/>
          <w:rtl/>
        </w:rPr>
        <w:t>لِ</w:t>
      </w:r>
      <w:r w:rsidR="001E422F" w:rsidRPr="00E30350">
        <w:rPr>
          <w:rStyle w:val="Charb"/>
          <w:sz w:val="27"/>
          <w:szCs w:val="27"/>
          <w:rtl/>
        </w:rPr>
        <w:t xml:space="preserve"> </w:t>
      </w:r>
      <w:r w:rsidR="001E422F" w:rsidRPr="00E30350">
        <w:rPr>
          <w:rStyle w:val="Charb"/>
          <w:rFonts w:hint="eastAsia"/>
          <w:sz w:val="27"/>
          <w:szCs w:val="27"/>
          <w:rtl/>
        </w:rPr>
        <w:t>أَن</w:t>
      </w:r>
      <w:r w:rsidR="001E422F" w:rsidRPr="00E30350">
        <w:rPr>
          <w:rStyle w:val="Charb"/>
          <w:sz w:val="27"/>
          <w:szCs w:val="27"/>
          <w:rtl/>
        </w:rPr>
        <w:t xml:space="preserve"> </w:t>
      </w:r>
      <w:r w:rsidR="001E422F" w:rsidRPr="00E30350">
        <w:rPr>
          <w:rStyle w:val="Charb"/>
          <w:rFonts w:hint="eastAsia"/>
          <w:sz w:val="27"/>
          <w:szCs w:val="27"/>
          <w:rtl/>
        </w:rPr>
        <w:t>يَأ</w:t>
      </w:r>
      <w:r w:rsidR="001E422F" w:rsidRPr="00E30350">
        <w:rPr>
          <w:rStyle w:val="Charb"/>
          <w:rFonts w:hint="cs"/>
          <w:sz w:val="27"/>
          <w:szCs w:val="27"/>
          <w:rtl/>
        </w:rPr>
        <w:t>ۡ</w:t>
      </w:r>
      <w:r w:rsidR="001E422F" w:rsidRPr="00E30350">
        <w:rPr>
          <w:rStyle w:val="Charb"/>
          <w:rFonts w:hint="eastAsia"/>
          <w:sz w:val="27"/>
          <w:szCs w:val="27"/>
          <w:rtl/>
        </w:rPr>
        <w:t>تِيَ</w:t>
      </w:r>
      <w:r w:rsidR="001E422F" w:rsidRPr="00E30350">
        <w:rPr>
          <w:rStyle w:val="Charb"/>
          <w:sz w:val="27"/>
          <w:szCs w:val="27"/>
          <w:rtl/>
        </w:rPr>
        <w:t xml:space="preserve"> </w:t>
      </w:r>
      <w:r w:rsidR="001E422F" w:rsidRPr="00E30350">
        <w:rPr>
          <w:rStyle w:val="Charb"/>
          <w:rFonts w:hint="eastAsia"/>
          <w:sz w:val="27"/>
          <w:szCs w:val="27"/>
          <w:rtl/>
        </w:rPr>
        <w:t>يَو</w:t>
      </w:r>
      <w:r w:rsidR="001E422F" w:rsidRPr="00E30350">
        <w:rPr>
          <w:rStyle w:val="Charb"/>
          <w:rFonts w:hint="cs"/>
          <w:sz w:val="27"/>
          <w:szCs w:val="27"/>
          <w:rtl/>
        </w:rPr>
        <w:t>ۡ</w:t>
      </w:r>
      <w:r w:rsidR="001E422F" w:rsidRPr="00E30350">
        <w:rPr>
          <w:rStyle w:val="Charb"/>
          <w:rFonts w:hint="eastAsia"/>
          <w:sz w:val="27"/>
          <w:szCs w:val="27"/>
          <w:rtl/>
        </w:rPr>
        <w:t>م</w:t>
      </w:r>
      <w:r w:rsidR="001E422F" w:rsidRPr="00E30350">
        <w:rPr>
          <w:rStyle w:val="Charb"/>
          <w:rFonts w:hint="cs"/>
          <w:sz w:val="27"/>
          <w:szCs w:val="27"/>
          <w:rtl/>
        </w:rPr>
        <w:t>ٞ</w:t>
      </w:r>
      <w:r w:rsidR="001E422F" w:rsidRPr="00E30350">
        <w:rPr>
          <w:rStyle w:val="Charb"/>
          <w:sz w:val="27"/>
          <w:szCs w:val="27"/>
          <w:rtl/>
        </w:rPr>
        <w:t xml:space="preserve"> </w:t>
      </w:r>
      <w:r w:rsidR="001E422F" w:rsidRPr="00E30350">
        <w:rPr>
          <w:rStyle w:val="Charb"/>
          <w:rFonts w:hint="eastAsia"/>
          <w:sz w:val="27"/>
          <w:szCs w:val="27"/>
          <w:rtl/>
        </w:rPr>
        <w:t>لَّا</w:t>
      </w:r>
      <w:r w:rsidR="001E422F" w:rsidRPr="00E30350">
        <w:rPr>
          <w:rStyle w:val="Charb"/>
          <w:sz w:val="27"/>
          <w:szCs w:val="27"/>
          <w:rtl/>
        </w:rPr>
        <w:t xml:space="preserve"> </w:t>
      </w:r>
      <w:r w:rsidR="001E422F" w:rsidRPr="00E30350">
        <w:rPr>
          <w:rStyle w:val="Charb"/>
          <w:rFonts w:hint="eastAsia"/>
          <w:sz w:val="27"/>
          <w:szCs w:val="27"/>
          <w:rtl/>
        </w:rPr>
        <w:t>بَي</w:t>
      </w:r>
      <w:r w:rsidR="001E422F" w:rsidRPr="00E30350">
        <w:rPr>
          <w:rStyle w:val="Charb"/>
          <w:rFonts w:hint="cs"/>
          <w:sz w:val="27"/>
          <w:szCs w:val="27"/>
          <w:rtl/>
        </w:rPr>
        <w:t>ۡ</w:t>
      </w:r>
      <w:r w:rsidR="001E422F" w:rsidRPr="00E30350">
        <w:rPr>
          <w:rStyle w:val="Charb"/>
          <w:rFonts w:hint="eastAsia"/>
          <w:sz w:val="27"/>
          <w:szCs w:val="27"/>
          <w:rtl/>
        </w:rPr>
        <w:t>ع</w:t>
      </w:r>
      <w:r w:rsidR="001E422F" w:rsidRPr="00E30350">
        <w:rPr>
          <w:rStyle w:val="Charb"/>
          <w:rFonts w:hint="cs"/>
          <w:sz w:val="27"/>
          <w:szCs w:val="27"/>
          <w:rtl/>
        </w:rPr>
        <w:t>ٞ</w:t>
      </w:r>
      <w:r w:rsidR="001E422F" w:rsidRPr="00E30350">
        <w:rPr>
          <w:rStyle w:val="Charb"/>
          <w:sz w:val="27"/>
          <w:szCs w:val="27"/>
          <w:rtl/>
        </w:rPr>
        <w:t xml:space="preserve"> </w:t>
      </w:r>
      <w:r w:rsidR="001E422F" w:rsidRPr="00E30350">
        <w:rPr>
          <w:rStyle w:val="Charb"/>
          <w:rFonts w:hint="eastAsia"/>
          <w:sz w:val="27"/>
          <w:szCs w:val="27"/>
          <w:rtl/>
        </w:rPr>
        <w:t>فِيهِ</w:t>
      </w:r>
      <w:r w:rsidR="001E422F" w:rsidRPr="00E30350">
        <w:rPr>
          <w:rStyle w:val="Charb"/>
          <w:sz w:val="27"/>
          <w:szCs w:val="27"/>
          <w:rtl/>
        </w:rPr>
        <w:t xml:space="preserve"> </w:t>
      </w:r>
      <w:r w:rsidR="001E422F" w:rsidRPr="00E30350">
        <w:rPr>
          <w:rStyle w:val="Charb"/>
          <w:rFonts w:hint="eastAsia"/>
          <w:sz w:val="27"/>
          <w:szCs w:val="27"/>
          <w:rtl/>
        </w:rPr>
        <w:t>وَلَا</w:t>
      </w:r>
      <w:r w:rsidR="001E422F" w:rsidRPr="00E30350">
        <w:rPr>
          <w:rStyle w:val="Charb"/>
          <w:sz w:val="27"/>
          <w:szCs w:val="27"/>
          <w:rtl/>
        </w:rPr>
        <w:t xml:space="preserve"> </w:t>
      </w:r>
      <w:r w:rsidR="001E422F" w:rsidRPr="00E30350">
        <w:rPr>
          <w:rStyle w:val="Charb"/>
          <w:rFonts w:hint="eastAsia"/>
          <w:sz w:val="27"/>
          <w:szCs w:val="27"/>
          <w:rtl/>
        </w:rPr>
        <w:t>خُلَّة</w:t>
      </w:r>
      <w:r w:rsidR="001E422F" w:rsidRPr="00E30350">
        <w:rPr>
          <w:rStyle w:val="Charb"/>
          <w:rFonts w:hint="cs"/>
          <w:sz w:val="27"/>
          <w:szCs w:val="27"/>
          <w:rtl/>
        </w:rPr>
        <w:t>ٞ</w:t>
      </w:r>
      <w:r w:rsidR="001E422F" w:rsidRPr="00E30350">
        <w:rPr>
          <w:rStyle w:val="Charb"/>
          <w:sz w:val="27"/>
          <w:szCs w:val="27"/>
          <w:rtl/>
        </w:rPr>
        <w:t xml:space="preserve"> </w:t>
      </w:r>
      <w:r w:rsidR="001E422F" w:rsidRPr="00E30350">
        <w:rPr>
          <w:rStyle w:val="Charb"/>
          <w:rFonts w:hint="eastAsia"/>
          <w:sz w:val="27"/>
          <w:szCs w:val="27"/>
          <w:rtl/>
        </w:rPr>
        <w:t>وَلَا</w:t>
      </w:r>
      <w:r w:rsidR="001E422F" w:rsidRPr="00E30350">
        <w:rPr>
          <w:rStyle w:val="Charb"/>
          <w:sz w:val="27"/>
          <w:szCs w:val="27"/>
          <w:rtl/>
        </w:rPr>
        <w:t xml:space="preserve"> </w:t>
      </w:r>
      <w:r w:rsidR="001E422F" w:rsidRPr="00E30350">
        <w:rPr>
          <w:rStyle w:val="Charb"/>
          <w:rFonts w:hint="eastAsia"/>
          <w:sz w:val="27"/>
          <w:szCs w:val="27"/>
          <w:rtl/>
        </w:rPr>
        <w:t>شَفَ</w:t>
      </w:r>
      <w:r w:rsidR="001E422F" w:rsidRPr="00E30350">
        <w:rPr>
          <w:rStyle w:val="Charb"/>
          <w:rFonts w:hint="cs"/>
          <w:sz w:val="27"/>
          <w:szCs w:val="27"/>
          <w:rtl/>
        </w:rPr>
        <w:t>ٰ</w:t>
      </w:r>
      <w:r w:rsidR="001E422F" w:rsidRPr="00E30350">
        <w:rPr>
          <w:rStyle w:val="Charb"/>
          <w:rFonts w:hint="eastAsia"/>
          <w:sz w:val="27"/>
          <w:szCs w:val="27"/>
          <w:rtl/>
        </w:rPr>
        <w:t>عَة</w:t>
      </w:r>
      <w:r w:rsidR="001E422F" w:rsidRPr="00E30350">
        <w:rPr>
          <w:rStyle w:val="Charb"/>
          <w:rFonts w:hint="cs"/>
          <w:sz w:val="27"/>
          <w:szCs w:val="27"/>
          <w:rtl/>
        </w:rPr>
        <w:t>ٞ</w:t>
      </w:r>
      <w:r w:rsidR="001E422F" w:rsidRPr="00E30350">
        <w:rPr>
          <w:rFonts w:ascii="KFGQPC Uthmanic Script HAFS" w:cs="Traditional Arabic"/>
          <w:sz w:val="27"/>
          <w:szCs w:val="27"/>
          <w:rtl/>
        </w:rPr>
        <w:t>﴾</w:t>
      </w:r>
      <w:r w:rsidR="001E422F" w:rsidRPr="00E30350">
        <w:rPr>
          <w:rFonts w:ascii="KFGQPC Uthman Taha Naskh" w:cs="KFGQPC Uthman Taha Naskh"/>
          <w:sz w:val="26"/>
          <w:szCs w:val="26"/>
          <w:rtl/>
        </w:rPr>
        <w:t xml:space="preserve"> </w:t>
      </w:r>
      <w:r w:rsidR="001E422F" w:rsidRPr="00E30350">
        <w:rPr>
          <w:rStyle w:val="Char5"/>
          <w:rFonts w:eastAsia="B Badr"/>
          <w:rtl/>
        </w:rPr>
        <w:t>[البقرة: ٢٥٤]</w:t>
      </w:r>
      <w:r w:rsidR="001E422F" w:rsidRPr="00E30350">
        <w:rPr>
          <w:rFonts w:ascii="B Lotus" w:eastAsia="B Badr" w:hAnsi="B Lotus" w:cs="mylotus"/>
          <w:sz w:val="22"/>
          <w:szCs w:val="22"/>
          <w:rtl/>
        </w:rPr>
        <w:t xml:space="preserve"> </w:t>
      </w:r>
      <w:r w:rsidRPr="00E30350">
        <w:rPr>
          <w:rStyle w:val="Char3"/>
          <w:rFonts w:hint="cs"/>
          <w:rtl/>
        </w:rPr>
        <w:t>«</w:t>
      </w:r>
      <w:r w:rsidRPr="00E30350">
        <w:rPr>
          <w:rStyle w:val="Char6"/>
          <w:rFonts w:hint="cs"/>
          <w:rtl/>
        </w:rPr>
        <w:t>ا</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سان</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ا</w:t>
      </w:r>
      <w:r w:rsidR="00213D03" w:rsidRPr="00E30350">
        <w:rPr>
          <w:rStyle w:val="Char6"/>
          <w:rFonts w:hint="cs"/>
          <w:rtl/>
        </w:rPr>
        <w:t>ی</w:t>
      </w:r>
      <w:r w:rsidRPr="00E30350">
        <w:rPr>
          <w:rStyle w:val="Char6"/>
          <w:rFonts w:hint="cs"/>
          <w:rtl/>
        </w:rPr>
        <w:t>مان آورده‌ا</w:t>
      </w:r>
      <w:r w:rsidR="00213D03" w:rsidRPr="00E30350">
        <w:rPr>
          <w:rStyle w:val="Char6"/>
          <w:rFonts w:hint="cs"/>
          <w:rtl/>
        </w:rPr>
        <w:t>ی</w:t>
      </w:r>
      <w:r w:rsidRPr="00E30350">
        <w:rPr>
          <w:rStyle w:val="Char6"/>
          <w:rFonts w:hint="cs"/>
          <w:rtl/>
        </w:rPr>
        <w:t>د از آن‌چه روز</w:t>
      </w:r>
      <w:r w:rsidR="00213D03" w:rsidRPr="00E30350">
        <w:rPr>
          <w:rStyle w:val="Char6"/>
          <w:rFonts w:hint="cs"/>
          <w:rtl/>
        </w:rPr>
        <w:t>ی</w:t>
      </w:r>
      <w:r w:rsidRPr="00E30350">
        <w:rPr>
          <w:rStyle w:val="Char6"/>
          <w:rFonts w:hint="cs"/>
          <w:rtl/>
        </w:rPr>
        <w:t xml:space="preserve"> شما قرار داده‌ا</w:t>
      </w:r>
      <w:r w:rsidR="00213D03" w:rsidRPr="00E30350">
        <w:rPr>
          <w:rStyle w:val="Char6"/>
          <w:rFonts w:hint="cs"/>
          <w:rtl/>
        </w:rPr>
        <w:t>ی</w:t>
      </w:r>
      <w:r w:rsidRPr="00E30350">
        <w:rPr>
          <w:rStyle w:val="Char6"/>
          <w:rFonts w:hint="cs"/>
          <w:rtl/>
        </w:rPr>
        <w:t xml:space="preserve">م، بخشش و انفاق </w:t>
      </w:r>
      <w:r w:rsidR="00A576DC" w:rsidRPr="00E30350">
        <w:rPr>
          <w:rStyle w:val="Char6"/>
          <w:rFonts w:hint="cs"/>
          <w:rtl/>
        </w:rPr>
        <w:t>ک</w:t>
      </w:r>
      <w:r w:rsidRPr="00E30350">
        <w:rPr>
          <w:rStyle w:val="Char6"/>
          <w:rFonts w:hint="cs"/>
          <w:rtl/>
        </w:rPr>
        <w:t>ن</w:t>
      </w:r>
      <w:r w:rsidR="00213D03" w:rsidRPr="00E30350">
        <w:rPr>
          <w:rStyle w:val="Char6"/>
          <w:rFonts w:hint="cs"/>
          <w:rtl/>
        </w:rPr>
        <w:t>ی</w:t>
      </w:r>
      <w:r w:rsidRPr="00E30350">
        <w:rPr>
          <w:rStyle w:val="Char6"/>
          <w:rFonts w:hint="cs"/>
          <w:rtl/>
        </w:rPr>
        <w:t>د، پ</w:t>
      </w:r>
      <w:r w:rsidR="00213D03" w:rsidRPr="00E30350">
        <w:rPr>
          <w:rStyle w:val="Char6"/>
          <w:rFonts w:hint="cs"/>
          <w:rtl/>
        </w:rPr>
        <w:t>ی</w:t>
      </w:r>
      <w:r w:rsidRPr="00E30350">
        <w:rPr>
          <w:rStyle w:val="Char6"/>
          <w:rFonts w:hint="cs"/>
          <w:rtl/>
        </w:rPr>
        <w:t>ش از آن‌</w:t>
      </w:r>
      <w:r w:rsidR="00A576DC" w:rsidRPr="00E30350">
        <w:rPr>
          <w:rStyle w:val="Char6"/>
          <w:rFonts w:hint="cs"/>
          <w:rtl/>
        </w:rPr>
        <w:t>ک</w:t>
      </w:r>
      <w:r w:rsidRPr="00E30350">
        <w:rPr>
          <w:rStyle w:val="Char6"/>
          <w:rFonts w:hint="cs"/>
          <w:rtl/>
        </w:rPr>
        <w:t>ه روز</w:t>
      </w:r>
      <w:r w:rsidR="00213D03" w:rsidRPr="00E30350">
        <w:rPr>
          <w:rStyle w:val="Char6"/>
          <w:rFonts w:hint="cs"/>
          <w:rtl/>
        </w:rPr>
        <w:t>ی</w:t>
      </w:r>
      <w:r w:rsidRPr="00E30350">
        <w:rPr>
          <w:rStyle w:val="Char6"/>
          <w:rFonts w:hint="cs"/>
          <w:rtl/>
        </w:rPr>
        <w:t xml:space="preserve"> فرا رسد </w:t>
      </w:r>
      <w:r w:rsidR="00A576DC" w:rsidRPr="00E30350">
        <w:rPr>
          <w:rStyle w:val="Char6"/>
          <w:rFonts w:hint="cs"/>
          <w:rtl/>
        </w:rPr>
        <w:t>ک</w:t>
      </w:r>
      <w:r w:rsidRPr="00E30350">
        <w:rPr>
          <w:rStyle w:val="Char6"/>
          <w:rFonts w:hint="cs"/>
          <w:rtl/>
        </w:rPr>
        <w:t>ه در آن، خر</w:t>
      </w:r>
      <w:r w:rsidR="00213D03" w:rsidRPr="00E30350">
        <w:rPr>
          <w:rStyle w:val="Char6"/>
          <w:rFonts w:hint="cs"/>
          <w:rtl/>
        </w:rPr>
        <w:t>ی</w:t>
      </w:r>
      <w:r w:rsidRPr="00E30350">
        <w:rPr>
          <w:rStyle w:val="Char6"/>
          <w:rFonts w:hint="cs"/>
          <w:rtl/>
        </w:rPr>
        <w:t>د و فروش و دوست</w:t>
      </w:r>
      <w:r w:rsidR="00213D03" w:rsidRPr="00E30350">
        <w:rPr>
          <w:rStyle w:val="Char6"/>
          <w:rFonts w:hint="cs"/>
          <w:rtl/>
        </w:rPr>
        <w:t>ی</w:t>
      </w:r>
      <w:r w:rsidRPr="00E30350">
        <w:rPr>
          <w:rStyle w:val="Char6"/>
          <w:rFonts w:hint="cs"/>
          <w:rtl/>
        </w:rPr>
        <w:t xml:space="preserve"> و شفاعت</w:t>
      </w:r>
      <w:r w:rsidR="00213D03" w:rsidRPr="00E30350">
        <w:rPr>
          <w:rStyle w:val="Char6"/>
          <w:rFonts w:hint="cs"/>
          <w:rtl/>
        </w:rPr>
        <w:t>ی</w:t>
      </w:r>
      <w:r w:rsidRPr="00E30350">
        <w:rPr>
          <w:rStyle w:val="Char6"/>
          <w:rFonts w:hint="cs"/>
          <w:rtl/>
        </w:rPr>
        <w:t xml:space="preserve"> ن</w:t>
      </w:r>
      <w:r w:rsidR="00213D03" w:rsidRPr="00E30350">
        <w:rPr>
          <w:rStyle w:val="Char6"/>
          <w:rFonts w:hint="cs"/>
          <w:rtl/>
        </w:rPr>
        <w:t>ی</w:t>
      </w:r>
      <w:r w:rsidRPr="00E30350">
        <w:rPr>
          <w:rStyle w:val="Char6"/>
          <w:rFonts w:hint="cs"/>
          <w:rtl/>
        </w:rPr>
        <w:t>ست</w:t>
      </w:r>
      <w:r w:rsidRPr="00E30350">
        <w:rPr>
          <w:rStyle w:val="Char3"/>
          <w:rFonts w:hint="cs"/>
          <w:rtl/>
        </w:rPr>
        <w:t xml:space="preserve">» و ما به </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خدا در بحث شفاعت در هم</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مسأله را روشن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00787935" w:rsidRPr="00E30350">
        <w:rPr>
          <w:rStyle w:val="Char3"/>
          <w:rFonts w:hint="cs"/>
          <w:rtl/>
        </w:rPr>
        <w:t>م</w:t>
      </w:r>
      <w:r w:rsidRPr="00E30350">
        <w:rPr>
          <w:rStyle w:val="Char3"/>
          <w:vertAlign w:val="superscript"/>
          <w:rtl/>
        </w:rPr>
        <w:t>(</w:t>
      </w:r>
      <w:r w:rsidRPr="00E30350">
        <w:rPr>
          <w:rStyle w:val="Char3"/>
          <w:vertAlign w:val="superscript"/>
          <w:rtl/>
        </w:rPr>
        <w:footnoteReference w:id="109"/>
      </w:r>
      <w:r w:rsidRPr="00E30350">
        <w:rPr>
          <w:rStyle w:val="Char3"/>
          <w:vertAlign w:val="superscript"/>
          <w:rtl/>
        </w:rPr>
        <w:t>)</w:t>
      </w:r>
      <w:r w:rsidR="00787935"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غال</w:t>
      </w:r>
      <w:r w:rsidR="00A576DC" w:rsidRPr="00E30350">
        <w:rPr>
          <w:rStyle w:val="Char3"/>
          <w:rFonts w:hint="cs"/>
          <w:rtl/>
        </w:rPr>
        <w:t>ی</w:t>
      </w:r>
      <w:r w:rsidRPr="00E30350">
        <w:rPr>
          <w:rStyle w:val="Char3"/>
          <w:rFonts w:hint="cs"/>
          <w:rtl/>
        </w:rPr>
        <w:t>ان زمان ما ن</w:t>
      </w:r>
      <w:r w:rsidR="00A576DC" w:rsidRPr="00E30350">
        <w:rPr>
          <w:rStyle w:val="Char3"/>
          <w:rFonts w:hint="cs"/>
          <w:rtl/>
        </w:rPr>
        <w:t>ی</w:t>
      </w:r>
      <w:r w:rsidRPr="00E30350">
        <w:rPr>
          <w:rStyle w:val="Char3"/>
          <w:rFonts w:hint="cs"/>
          <w:rtl/>
        </w:rPr>
        <w:t>ز چون م</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نند با چن</w:t>
      </w:r>
      <w:r w:rsidR="00A576DC" w:rsidRPr="00E30350">
        <w:rPr>
          <w:rStyle w:val="Char3"/>
          <w:rFonts w:hint="cs"/>
          <w:rtl/>
        </w:rPr>
        <w:t>ی</w:t>
      </w:r>
      <w:r w:rsidRPr="00E30350">
        <w:rPr>
          <w:rStyle w:val="Char3"/>
          <w:rFonts w:hint="cs"/>
          <w:rtl/>
        </w:rPr>
        <w:t>ن خدا</w:t>
      </w:r>
      <w:r w:rsidR="00A576DC" w:rsidRPr="00E30350">
        <w:rPr>
          <w:rStyle w:val="Char3"/>
          <w:rFonts w:hint="cs"/>
          <w:rtl/>
        </w:rPr>
        <w:t>یی</w:t>
      </w:r>
      <w:r w:rsidRPr="00E30350">
        <w:rPr>
          <w:rStyle w:val="Char3"/>
          <w:rFonts w:hint="cs"/>
          <w:rtl/>
        </w:rPr>
        <w:t xml:space="preserve"> نم</w:t>
      </w:r>
      <w:r w:rsidR="00A576DC" w:rsidRPr="00E30350">
        <w:rPr>
          <w:rStyle w:val="Char3"/>
          <w:rFonts w:hint="cs"/>
          <w:rtl/>
        </w:rPr>
        <w:t>ی</w:t>
      </w:r>
      <w:r w:rsidRPr="00E30350">
        <w:rPr>
          <w:rStyle w:val="Char3"/>
          <w:rFonts w:hint="cs"/>
          <w:rtl/>
        </w:rPr>
        <w:t xml:space="preserve">‌توان </w:t>
      </w:r>
      <w:r w:rsidR="00A576DC" w:rsidRPr="00E30350">
        <w:rPr>
          <w:rStyle w:val="Char3"/>
          <w:rFonts w:hint="cs"/>
          <w:rtl/>
        </w:rPr>
        <w:t>ک</w:t>
      </w:r>
      <w:r w:rsidRPr="00E30350">
        <w:rPr>
          <w:rStyle w:val="Char3"/>
          <w:rFonts w:hint="cs"/>
          <w:rtl/>
        </w:rPr>
        <w:t>نار آمد و مراقب اعمال نفس خود بود، لذا برا</w:t>
      </w:r>
      <w:r w:rsidR="00A576DC" w:rsidRPr="00E30350">
        <w:rPr>
          <w:rStyle w:val="Char3"/>
          <w:rFonts w:hint="cs"/>
          <w:rtl/>
        </w:rPr>
        <w:t>ی</w:t>
      </w:r>
      <w:r w:rsidRPr="00E30350">
        <w:rPr>
          <w:rStyle w:val="Char3"/>
          <w:rFonts w:hint="cs"/>
          <w:rtl/>
        </w:rPr>
        <w:t xml:space="preserve"> فرار از سرزنش وجدان به غلوّ دربارۀ امامان م</w:t>
      </w:r>
      <w:r w:rsidR="00A576DC" w:rsidRPr="00E30350">
        <w:rPr>
          <w:rStyle w:val="Char3"/>
          <w:rFonts w:hint="cs"/>
          <w:rtl/>
        </w:rPr>
        <w:t>ی</w:t>
      </w:r>
      <w:r w:rsidRPr="00E30350">
        <w:rPr>
          <w:rStyle w:val="Char3"/>
          <w:rFonts w:hint="cs"/>
          <w:rtl/>
        </w:rPr>
        <w:t>‌پردازند و با احاد</w:t>
      </w:r>
      <w:r w:rsidR="00A576DC" w:rsidRPr="00E30350">
        <w:rPr>
          <w:rStyle w:val="Char3"/>
          <w:rFonts w:hint="cs"/>
          <w:rtl/>
        </w:rPr>
        <w:t>ی</w:t>
      </w:r>
      <w:r w:rsidRPr="00E30350">
        <w:rPr>
          <w:rStyle w:val="Char3"/>
          <w:rFonts w:hint="cs"/>
          <w:rtl/>
        </w:rPr>
        <w:t>ث عج</w:t>
      </w:r>
      <w:r w:rsidR="00A576DC" w:rsidRPr="00E30350">
        <w:rPr>
          <w:rStyle w:val="Char3"/>
          <w:rFonts w:hint="cs"/>
          <w:rtl/>
        </w:rPr>
        <w:t>ی</w:t>
      </w:r>
      <w:r w:rsidRPr="00E30350">
        <w:rPr>
          <w:rStyle w:val="Char3"/>
          <w:rFonts w:hint="cs"/>
          <w:rtl/>
        </w:rPr>
        <w:t>ب بل</w:t>
      </w:r>
      <w:r w:rsidR="00A576DC" w:rsidRPr="00E30350">
        <w:rPr>
          <w:rStyle w:val="Char3"/>
          <w:rFonts w:hint="cs"/>
          <w:rtl/>
        </w:rPr>
        <w:t>ک</w:t>
      </w:r>
      <w:r w:rsidRPr="00E30350">
        <w:rPr>
          <w:rStyle w:val="Char3"/>
          <w:rFonts w:hint="cs"/>
          <w:rtl/>
        </w:rPr>
        <w:t>ه ا</w:t>
      </w:r>
      <w:r w:rsidR="00A576DC" w:rsidRPr="00E30350">
        <w:rPr>
          <w:rStyle w:val="Char3"/>
          <w:rFonts w:hint="cs"/>
          <w:rtl/>
        </w:rPr>
        <w:t>ک</w:t>
      </w:r>
      <w:r w:rsidRPr="00E30350">
        <w:rPr>
          <w:rStyle w:val="Char3"/>
          <w:rFonts w:hint="cs"/>
          <w:rtl/>
        </w:rPr>
        <w:t>اذ</w:t>
      </w:r>
      <w:r w:rsidR="00A576DC" w:rsidRPr="00E30350">
        <w:rPr>
          <w:rStyle w:val="Char3"/>
          <w:rFonts w:hint="cs"/>
          <w:rtl/>
        </w:rPr>
        <w:t>ی</w:t>
      </w:r>
      <w:r w:rsidRPr="00E30350">
        <w:rPr>
          <w:rStyle w:val="Char3"/>
          <w:rFonts w:hint="cs"/>
          <w:rtl/>
        </w:rPr>
        <w:t>ب و دور از منطق عقل و شرع، پاره‌ا</w:t>
      </w:r>
      <w:r w:rsidR="00A576DC" w:rsidRPr="00E30350">
        <w:rPr>
          <w:rStyle w:val="Char3"/>
          <w:rFonts w:hint="cs"/>
          <w:rtl/>
        </w:rPr>
        <w:t>ی</w:t>
      </w:r>
      <w:r w:rsidRPr="00E30350">
        <w:rPr>
          <w:rStyle w:val="Char3"/>
          <w:rFonts w:hint="cs"/>
          <w:rtl/>
        </w:rPr>
        <w:t xml:space="preserve"> از اول</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خدا را به مقام خدا</w:t>
      </w:r>
      <w:r w:rsidR="00A576DC" w:rsidRPr="00E30350">
        <w:rPr>
          <w:rStyle w:val="Char3"/>
          <w:rFonts w:hint="cs"/>
          <w:rtl/>
        </w:rPr>
        <w:t>یی</w:t>
      </w:r>
      <w:r w:rsidRPr="00E30350">
        <w:rPr>
          <w:rStyle w:val="Char3"/>
          <w:rFonts w:hint="cs"/>
          <w:rtl/>
        </w:rPr>
        <w:t xml:space="preserve"> م</w:t>
      </w:r>
      <w:r w:rsidR="00A576DC" w:rsidRPr="00E30350">
        <w:rPr>
          <w:rStyle w:val="Char3"/>
          <w:rFonts w:hint="cs"/>
          <w:rtl/>
        </w:rPr>
        <w:t>ی</w:t>
      </w:r>
      <w:r w:rsidRPr="00E30350">
        <w:rPr>
          <w:rStyle w:val="Char3"/>
          <w:rFonts w:hint="cs"/>
          <w:rtl/>
        </w:rPr>
        <w:t>‌رسانند! و آن‌گاه باب شفاعت</w:t>
      </w:r>
      <w:r w:rsidR="00A576DC" w:rsidRPr="00E30350">
        <w:rPr>
          <w:rStyle w:val="Char3"/>
          <w:rFonts w:hint="cs"/>
          <w:rtl/>
        </w:rPr>
        <w:t>ی</w:t>
      </w:r>
      <w:r w:rsidRPr="00E30350">
        <w:rPr>
          <w:rStyle w:val="Char3"/>
          <w:rFonts w:hint="cs"/>
          <w:rtl/>
        </w:rPr>
        <w:t xml:space="preserve"> به وسعت آسمان و زم</w:t>
      </w:r>
      <w:r w:rsidR="00A576DC" w:rsidRPr="00E30350">
        <w:rPr>
          <w:rStyle w:val="Char3"/>
          <w:rFonts w:hint="cs"/>
          <w:rtl/>
        </w:rPr>
        <w:t>ی</w:t>
      </w:r>
      <w:r w:rsidRPr="00E30350">
        <w:rPr>
          <w:rStyle w:val="Char3"/>
          <w:rFonts w:hint="cs"/>
          <w:rtl/>
        </w:rPr>
        <w:t>ن م</w:t>
      </w:r>
      <w:r w:rsidR="00A576DC" w:rsidRPr="00E30350">
        <w:rPr>
          <w:rStyle w:val="Char3"/>
          <w:rFonts w:hint="cs"/>
          <w:rtl/>
        </w:rPr>
        <w:t>ی</w:t>
      </w:r>
      <w:r w:rsidRPr="00E30350">
        <w:rPr>
          <w:rStyle w:val="Char3"/>
          <w:rFonts w:hint="cs"/>
          <w:rtl/>
        </w:rPr>
        <w:t>‌گشا</w:t>
      </w:r>
      <w:r w:rsidR="00A576DC" w:rsidRPr="00E30350">
        <w:rPr>
          <w:rStyle w:val="Char3"/>
          <w:rFonts w:hint="cs"/>
          <w:rtl/>
        </w:rPr>
        <w:t>ی</w:t>
      </w:r>
      <w:r w:rsidRPr="00E30350">
        <w:rPr>
          <w:rStyle w:val="Char3"/>
          <w:rFonts w:hint="cs"/>
          <w:rtl/>
        </w:rPr>
        <w:t>ند! تا خود را در آن گنجان</w:t>
      </w:r>
      <w:r w:rsidR="00A576DC" w:rsidRPr="00E30350">
        <w:rPr>
          <w:rStyle w:val="Char3"/>
          <w:rFonts w:hint="cs"/>
          <w:rtl/>
        </w:rPr>
        <w:t>ی</w:t>
      </w:r>
      <w:r w:rsidRPr="00E30350">
        <w:rPr>
          <w:rStyle w:val="Char3"/>
          <w:rFonts w:hint="cs"/>
          <w:rtl/>
        </w:rPr>
        <w:t xml:space="preserve">ده و از </w:t>
      </w:r>
      <w:r w:rsidR="00A576DC" w:rsidRPr="00E30350">
        <w:rPr>
          <w:rStyle w:val="Char3"/>
          <w:rFonts w:hint="cs"/>
          <w:rtl/>
        </w:rPr>
        <w:t>کی</w:t>
      </w:r>
      <w:r w:rsidRPr="00E30350">
        <w:rPr>
          <w:rStyle w:val="Char3"/>
          <w:rFonts w:hint="cs"/>
          <w:rtl/>
        </w:rPr>
        <w:t>فر اعمال در امان مانده، سهل است با تمام بزه</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و بد</w:t>
      </w:r>
      <w:r w:rsidR="00A576DC" w:rsidRPr="00E30350">
        <w:rPr>
          <w:rStyle w:val="Char3"/>
          <w:rFonts w:hint="cs"/>
          <w:rtl/>
        </w:rPr>
        <w:t>ک</w:t>
      </w:r>
      <w:r w:rsidRPr="00E30350">
        <w:rPr>
          <w:rStyle w:val="Char3"/>
          <w:rFonts w:hint="cs"/>
          <w:rtl/>
        </w:rPr>
        <w:t>ردار</w:t>
      </w:r>
      <w:r w:rsidR="00A576DC" w:rsidRPr="00E30350">
        <w:rPr>
          <w:rStyle w:val="Char3"/>
          <w:rFonts w:hint="cs"/>
          <w:rtl/>
        </w:rPr>
        <w:t>ی</w:t>
      </w:r>
      <w:r w:rsidRPr="00E30350">
        <w:rPr>
          <w:rStyle w:val="Char3"/>
          <w:rFonts w:hint="cs"/>
          <w:rtl/>
        </w:rPr>
        <w:t>، خود را مستحقّ بهشت بر</w:t>
      </w:r>
      <w:r w:rsidR="00A576DC" w:rsidRPr="00E30350">
        <w:rPr>
          <w:rStyle w:val="Char3"/>
          <w:rFonts w:hint="cs"/>
          <w:rtl/>
        </w:rPr>
        <w:t>ی</w:t>
      </w:r>
      <w:r w:rsidRPr="00E30350">
        <w:rPr>
          <w:rStyle w:val="Char3"/>
          <w:rFonts w:hint="cs"/>
          <w:rtl/>
        </w:rPr>
        <w:t>ن و حائز مراتب علّ</w:t>
      </w:r>
      <w:r w:rsidR="00A576DC" w:rsidRPr="00E30350">
        <w:rPr>
          <w:rStyle w:val="Char3"/>
          <w:rFonts w:hint="cs"/>
          <w:rtl/>
        </w:rPr>
        <w:t>یی</w:t>
      </w:r>
      <w:r w:rsidRPr="00E30350">
        <w:rPr>
          <w:rStyle w:val="Char3"/>
          <w:rFonts w:hint="cs"/>
          <w:rtl/>
        </w:rPr>
        <w:t>ن دانسته با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کی</w:t>
      </w:r>
      <w:r w:rsidRPr="00E30350">
        <w:rPr>
          <w:rStyle w:val="Char3"/>
          <w:rFonts w:hint="cs"/>
          <w:rtl/>
        </w:rPr>
        <w:t>ف</w:t>
      </w:r>
      <w:r w:rsidR="00A576DC" w:rsidRPr="00E30350">
        <w:rPr>
          <w:rStyle w:val="Char3"/>
          <w:rFonts w:hint="cs"/>
          <w:rtl/>
        </w:rPr>
        <w:t>ی</w:t>
      </w:r>
      <w:r w:rsidRPr="00E30350">
        <w:rPr>
          <w:rStyle w:val="Char3"/>
          <w:rFonts w:hint="cs"/>
          <w:rtl/>
        </w:rPr>
        <w:t>ت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هم از خدا طلب</w:t>
      </w:r>
      <w:r w:rsidR="00A576DC" w:rsidRPr="00E30350">
        <w:rPr>
          <w:rStyle w:val="Char3"/>
          <w:rFonts w:hint="cs"/>
          <w:rtl/>
        </w:rPr>
        <w:t>ک</w:t>
      </w:r>
      <w:r w:rsidRPr="00E30350">
        <w:rPr>
          <w:rStyle w:val="Char3"/>
          <w:rFonts w:hint="cs"/>
          <w:rtl/>
        </w:rPr>
        <w:t>ار باشند!</w:t>
      </w:r>
      <w:r w:rsidR="00787935" w:rsidRPr="00E30350">
        <w:rPr>
          <w:rStyle w:val="Char3"/>
          <w:rFonts w:hint="cs"/>
          <w:rtl/>
        </w:rPr>
        <w:t>.</w:t>
      </w:r>
    </w:p>
    <w:p w:rsidR="00D6166F" w:rsidRPr="00E30350" w:rsidRDefault="00D6166F" w:rsidP="000A0979">
      <w:pPr>
        <w:widowControl w:val="0"/>
        <w:ind w:firstLine="284"/>
        <w:jc w:val="both"/>
        <w:rPr>
          <w:rStyle w:val="Char3"/>
          <w:rtl/>
        </w:rPr>
      </w:pPr>
      <w:r w:rsidRPr="00E30350">
        <w:rPr>
          <w:rStyle w:val="Char3"/>
          <w:rFonts w:hint="cs"/>
          <w:rtl/>
        </w:rPr>
        <w:t>چه خوب فهم</w:t>
      </w:r>
      <w:r w:rsidR="00A576DC" w:rsidRPr="00E30350">
        <w:rPr>
          <w:rStyle w:val="Char3"/>
          <w:rFonts w:hint="cs"/>
          <w:rtl/>
        </w:rPr>
        <w:t>ی</w:t>
      </w:r>
      <w:r w:rsidRPr="00E30350">
        <w:rPr>
          <w:rStyle w:val="Char3"/>
          <w:rFonts w:hint="cs"/>
          <w:rtl/>
        </w:rPr>
        <w:t>ده و فرموده است حضرت سل</w:t>
      </w:r>
      <w:r w:rsidR="00A576DC" w:rsidRPr="00E30350">
        <w:rPr>
          <w:rStyle w:val="Char3"/>
          <w:rFonts w:hint="cs"/>
          <w:rtl/>
        </w:rPr>
        <w:t>ی</w:t>
      </w:r>
      <w:r w:rsidRPr="00E30350">
        <w:rPr>
          <w:rStyle w:val="Char3"/>
          <w:rFonts w:hint="cs"/>
          <w:rtl/>
        </w:rPr>
        <w:t>مان محمّد</w:t>
      </w:r>
      <w:r w:rsidR="00A576DC" w:rsidRPr="00E30350">
        <w:rPr>
          <w:rStyle w:val="Char3"/>
          <w:rFonts w:hint="cs"/>
          <w:rtl/>
        </w:rPr>
        <w:t>ی</w:t>
      </w:r>
      <w:r w:rsidRPr="00E30350">
        <w:rPr>
          <w:rStyle w:val="Char3"/>
          <w:rFonts w:hint="cs"/>
          <w:rtl/>
        </w:rPr>
        <w:t xml:space="preserve"> (فارس</w:t>
      </w:r>
      <w:r w:rsidR="00A576DC" w:rsidRPr="00E30350">
        <w:rPr>
          <w:rStyle w:val="Char3"/>
          <w:rFonts w:hint="cs"/>
          <w:rtl/>
        </w:rPr>
        <w:t>ی</w:t>
      </w:r>
      <w:r w:rsidRPr="00E30350">
        <w:rPr>
          <w:rStyle w:val="Char3"/>
          <w:rFonts w:hint="cs"/>
          <w:rtl/>
        </w:rPr>
        <w:t xml:space="preserve">) در آن‌جا </w:t>
      </w:r>
      <w:r w:rsidR="00A576DC" w:rsidRPr="00E30350">
        <w:rPr>
          <w:rStyle w:val="Char3"/>
          <w:rFonts w:hint="cs"/>
          <w:rtl/>
        </w:rPr>
        <w:t>ک</w:t>
      </w:r>
      <w:r w:rsidRPr="00E30350">
        <w:rPr>
          <w:rStyle w:val="Char3"/>
          <w:rFonts w:hint="cs"/>
          <w:rtl/>
        </w:rPr>
        <w:t>ه بنا</w:t>
      </w:r>
      <w:r w:rsidRPr="00E30350">
        <w:rPr>
          <w:rStyle w:val="Char3"/>
          <w:rtl/>
        </w:rPr>
        <w:t xml:space="preserve"> </w:t>
      </w:r>
      <w:r w:rsidRPr="00E30350">
        <w:rPr>
          <w:rStyle w:val="Char3"/>
          <w:rFonts w:hint="cs"/>
          <w:rtl/>
        </w:rPr>
        <w:t xml:space="preserve">به فرمودۀ حضرت امام محمّد باقر </w:t>
      </w:r>
      <w:r w:rsidRPr="00E30350">
        <w:rPr>
          <w:rFonts w:ascii="Abo-thar" w:hAnsi="Abo-thar" w:cs="CTraditional Arabic"/>
          <w:rtl/>
        </w:rPr>
        <w:t>÷</w:t>
      </w:r>
      <w:r w:rsidRPr="00E30350">
        <w:rPr>
          <w:rFonts w:ascii="Abo-thar" w:hAnsi="Abo-thar" w:cs="CTraditional Arabic" w:hint="cs"/>
          <w:rtl/>
        </w:rPr>
        <w:t xml:space="preserve">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‌فرمود: «سلمان از ما اهل ب</w:t>
      </w:r>
      <w:r w:rsidR="00A576DC" w:rsidRPr="00E30350">
        <w:rPr>
          <w:rStyle w:val="Char3"/>
          <w:rFonts w:hint="cs"/>
          <w:rtl/>
        </w:rPr>
        <w:t>ی</w:t>
      </w:r>
      <w:r w:rsidRPr="00E30350">
        <w:rPr>
          <w:rStyle w:val="Char3"/>
          <w:rFonts w:hint="cs"/>
          <w:rtl/>
        </w:rPr>
        <w:t xml:space="preserve">ت است» و همان اوست </w:t>
      </w:r>
      <w:r w:rsidR="00A576DC" w:rsidRPr="00E30350">
        <w:rPr>
          <w:rStyle w:val="Char3"/>
          <w:rFonts w:hint="cs"/>
          <w:rtl/>
        </w:rPr>
        <w:t>ک</w:t>
      </w:r>
      <w:r w:rsidRPr="00E30350">
        <w:rPr>
          <w:rStyle w:val="Char3"/>
          <w:rFonts w:hint="cs"/>
          <w:rtl/>
        </w:rPr>
        <w:t>ه به مردم م</w:t>
      </w:r>
      <w:r w:rsidR="00A576DC" w:rsidRPr="00E30350">
        <w:rPr>
          <w:rStyle w:val="Char3"/>
          <w:rFonts w:hint="cs"/>
          <w:rtl/>
        </w:rPr>
        <w:t>ی</w:t>
      </w:r>
      <w:r w:rsidRPr="00E30350">
        <w:rPr>
          <w:rStyle w:val="Char3"/>
          <w:rFonts w:hint="cs"/>
          <w:rtl/>
        </w:rPr>
        <w:t>‌گفت: «</w:t>
      </w:r>
      <w:r w:rsidRPr="00E30350">
        <w:rPr>
          <w:rFonts w:cs="mylotus"/>
          <w:szCs w:val="27"/>
          <w:rtl/>
          <w:lang w:bidi="ar-SY"/>
        </w:rPr>
        <w:t>هَرَبْتُمْ مِنَ الْقُرْآنِ إِلَى الْأَحَادِيثِ</w:t>
      </w:r>
      <w:r w:rsidRPr="00E30350">
        <w:rPr>
          <w:rFonts w:cs="mylotus" w:hint="cs"/>
          <w:szCs w:val="27"/>
          <w:rtl/>
          <w:lang w:bidi="ar-SY"/>
        </w:rPr>
        <w:t>.</w:t>
      </w:r>
      <w:r w:rsidRPr="00E30350">
        <w:rPr>
          <w:rFonts w:cs="mylotus"/>
          <w:szCs w:val="27"/>
          <w:rtl/>
          <w:lang w:bidi="ar-SY"/>
        </w:rPr>
        <w:t xml:space="preserve"> وَجَدْتُمْ كِتَاباً دَقِيقاً حُوسِبْتُمْ فِيهِ عَلَى النَّقِيرِ وَالْقِطْمِيرِ وَالفَتِيلِ وَحَبَّةِ خَرْدَلٍ</w:t>
      </w:r>
      <w:r w:rsidRPr="00E30350">
        <w:rPr>
          <w:rFonts w:cs="mylotus" w:hint="cs"/>
          <w:szCs w:val="27"/>
          <w:rtl/>
          <w:lang w:bidi="ar-SY"/>
        </w:rPr>
        <w:t>؛</w:t>
      </w:r>
      <w:r w:rsidRPr="00E30350">
        <w:rPr>
          <w:rFonts w:cs="mylotus"/>
          <w:szCs w:val="27"/>
          <w:rtl/>
          <w:lang w:bidi="ar-SY"/>
        </w:rPr>
        <w:t xml:space="preserve"> فَضَاقَ ذَلِكَ عَلَيْكُمْ وَهَرَبْتُمْ إِلَى الْأَحَادِيثِ الَّتِي اتَّسَعَتْ عَلَيْكُمْ</w:t>
      </w:r>
      <w:r w:rsidRPr="00E30350">
        <w:rPr>
          <w:rStyle w:val="Char3"/>
          <w:rtl/>
        </w:rPr>
        <w:t>»</w:t>
      </w:r>
      <w:r w:rsidRPr="00E30350">
        <w:rPr>
          <w:rStyle w:val="Char3"/>
          <w:rFonts w:hint="cs"/>
          <w:rtl/>
        </w:rPr>
        <w:t xml:space="preserve"> «از قرآن گر</w:t>
      </w:r>
      <w:r w:rsidR="00A576DC" w:rsidRPr="00E30350">
        <w:rPr>
          <w:rStyle w:val="Char3"/>
          <w:rFonts w:hint="cs"/>
          <w:rtl/>
        </w:rPr>
        <w:t>ی</w:t>
      </w:r>
      <w:r w:rsidRPr="00E30350">
        <w:rPr>
          <w:rStyle w:val="Char3"/>
          <w:rFonts w:hint="cs"/>
          <w:rtl/>
        </w:rPr>
        <w:t>خت</w:t>
      </w:r>
      <w:r w:rsidR="00A576DC" w:rsidRPr="00E30350">
        <w:rPr>
          <w:rStyle w:val="Char3"/>
          <w:rFonts w:hint="cs"/>
          <w:rtl/>
        </w:rPr>
        <w:t>ی</w:t>
      </w:r>
      <w:r w:rsidRPr="00E30350">
        <w:rPr>
          <w:rStyle w:val="Char3"/>
          <w:rFonts w:hint="cs"/>
          <w:rtl/>
        </w:rPr>
        <w:t>د به احاد</w:t>
      </w:r>
      <w:r w:rsidR="00A576DC" w:rsidRPr="00E30350">
        <w:rPr>
          <w:rStyle w:val="Char3"/>
          <w:rFonts w:hint="cs"/>
          <w:rtl/>
        </w:rPr>
        <w:t>ی</w:t>
      </w:r>
      <w:r w:rsidRPr="00E30350">
        <w:rPr>
          <w:rStyle w:val="Char3"/>
          <w:rFonts w:hint="cs"/>
          <w:rtl/>
        </w:rPr>
        <w:t>ث آو</w:t>
      </w:r>
      <w:r w:rsidR="00A576DC" w:rsidRPr="00E30350">
        <w:rPr>
          <w:rStyle w:val="Char3"/>
          <w:rFonts w:hint="cs"/>
          <w:rtl/>
        </w:rPr>
        <w:t>ی</w:t>
      </w:r>
      <w:r w:rsidRPr="00E30350">
        <w:rPr>
          <w:rStyle w:val="Char3"/>
          <w:rFonts w:hint="cs"/>
          <w:rtl/>
        </w:rPr>
        <w:t>خت</w:t>
      </w:r>
      <w:r w:rsidR="00A576DC" w:rsidRPr="00E30350">
        <w:rPr>
          <w:rStyle w:val="Char3"/>
          <w:rFonts w:hint="cs"/>
          <w:rtl/>
        </w:rPr>
        <w:t>ی</w:t>
      </w:r>
      <w:r w:rsidRPr="00E30350">
        <w:rPr>
          <w:rStyle w:val="Char3"/>
          <w:rFonts w:hint="cs"/>
          <w:rtl/>
        </w:rPr>
        <w:t>د ز</w:t>
      </w:r>
      <w:r w:rsidR="00A576DC" w:rsidRPr="00E30350">
        <w:rPr>
          <w:rStyle w:val="Char3"/>
          <w:rFonts w:hint="cs"/>
          <w:rtl/>
        </w:rPr>
        <w:t>ی</w:t>
      </w:r>
      <w:r w:rsidRPr="00E30350">
        <w:rPr>
          <w:rStyle w:val="Char3"/>
          <w:rFonts w:hint="cs"/>
          <w:rtl/>
        </w:rPr>
        <w:t xml:space="preserve">را قرآن را </w:t>
      </w:r>
      <w:r w:rsidR="00A576DC" w:rsidRPr="00E30350">
        <w:rPr>
          <w:rStyle w:val="Char3"/>
          <w:rFonts w:hint="cs"/>
          <w:rtl/>
        </w:rPr>
        <w:t>ک</w:t>
      </w:r>
      <w:r w:rsidRPr="00E30350">
        <w:rPr>
          <w:rStyle w:val="Char3"/>
          <w:rFonts w:hint="cs"/>
          <w:rtl/>
        </w:rPr>
        <w:t>تاب</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w:t>
      </w:r>
      <w:r w:rsidRPr="00E30350">
        <w:rPr>
          <w:rStyle w:val="Char3"/>
          <w:rFonts w:hint="cs"/>
          <w:rtl/>
        </w:rPr>
        <w:t>افت</w:t>
      </w:r>
      <w:r w:rsidR="00A576DC" w:rsidRPr="00E30350">
        <w:rPr>
          <w:rStyle w:val="Char3"/>
          <w:rFonts w:hint="cs"/>
          <w:rtl/>
        </w:rPr>
        <w:t>ی</w:t>
      </w:r>
      <w:r w:rsidRPr="00E30350">
        <w:rPr>
          <w:rStyle w:val="Char3"/>
          <w:rFonts w:hint="cs"/>
          <w:rtl/>
        </w:rPr>
        <w:t>د دق</w:t>
      </w:r>
      <w:r w:rsidR="00A576DC" w:rsidRPr="00E30350">
        <w:rPr>
          <w:rStyle w:val="Char3"/>
          <w:rFonts w:hint="cs"/>
          <w:rtl/>
        </w:rPr>
        <w:t>ی</w:t>
      </w:r>
      <w:r w:rsidRPr="00E30350">
        <w:rPr>
          <w:rStyle w:val="Char3"/>
          <w:rFonts w:hint="cs"/>
          <w:rtl/>
        </w:rPr>
        <w:t xml:space="preserve">ق </w:t>
      </w:r>
      <w:r w:rsidR="00A576DC" w:rsidRPr="00E30350">
        <w:rPr>
          <w:rStyle w:val="Char3"/>
          <w:rFonts w:hint="cs"/>
          <w:rtl/>
        </w:rPr>
        <w:t>ک</w:t>
      </w:r>
      <w:r w:rsidRPr="00E30350">
        <w:rPr>
          <w:rStyle w:val="Char3"/>
          <w:rFonts w:hint="cs"/>
          <w:rtl/>
        </w:rPr>
        <w:t>ه شما را در آن به هر نق</w:t>
      </w:r>
      <w:r w:rsidR="00A576DC" w:rsidRPr="00E30350">
        <w:rPr>
          <w:rStyle w:val="Char3"/>
          <w:rFonts w:hint="cs"/>
          <w:rtl/>
        </w:rPr>
        <w:t>ی</w:t>
      </w:r>
      <w:r w:rsidRPr="00E30350">
        <w:rPr>
          <w:rStyle w:val="Char3"/>
          <w:rFonts w:hint="cs"/>
          <w:rtl/>
        </w:rPr>
        <w:t>ر و قطم</w:t>
      </w:r>
      <w:r w:rsidR="00A576DC" w:rsidRPr="00E30350">
        <w:rPr>
          <w:rStyle w:val="Char3"/>
          <w:rFonts w:hint="cs"/>
          <w:rtl/>
        </w:rPr>
        <w:t>ی</w:t>
      </w:r>
      <w:r w:rsidRPr="00E30350">
        <w:rPr>
          <w:rStyle w:val="Char3"/>
          <w:rFonts w:hint="cs"/>
          <w:rtl/>
        </w:rPr>
        <w:t>ر و رشته‌ها</w:t>
      </w:r>
      <w:r w:rsidR="00A576DC" w:rsidRPr="00E30350">
        <w:rPr>
          <w:rStyle w:val="Char3"/>
          <w:rFonts w:hint="cs"/>
          <w:rtl/>
        </w:rPr>
        <w:t>ی</w:t>
      </w:r>
      <w:r w:rsidRPr="00E30350">
        <w:rPr>
          <w:rStyle w:val="Char3"/>
          <w:rFonts w:hint="cs"/>
          <w:rtl/>
        </w:rPr>
        <w:t xml:space="preserve"> بار</w:t>
      </w:r>
      <w:r w:rsidR="00A576DC" w:rsidRPr="00E30350">
        <w:rPr>
          <w:rStyle w:val="Char3"/>
          <w:rFonts w:hint="cs"/>
          <w:rtl/>
        </w:rPr>
        <w:t>یک</w:t>
      </w:r>
      <w:r w:rsidRPr="00E30350">
        <w:rPr>
          <w:rStyle w:val="Char3"/>
          <w:rFonts w:hint="cs"/>
          <w:rtl/>
        </w:rPr>
        <w:t xml:space="preserve"> و دانۀ خردل</w:t>
      </w:r>
      <w:r w:rsidR="00A576DC" w:rsidRPr="00E30350">
        <w:rPr>
          <w:rStyle w:val="Char3"/>
          <w:rFonts w:hint="cs"/>
          <w:rtl/>
        </w:rPr>
        <w:t>ی</w:t>
      </w:r>
      <w:r w:rsidRPr="00E30350">
        <w:rPr>
          <w:rStyle w:val="Char3"/>
          <w:rFonts w:hint="cs"/>
          <w:rtl/>
        </w:rPr>
        <w:t xml:space="preserve"> به محاسبه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شد، از آن جهت بر شما تنگ آمد و به سو</w:t>
      </w:r>
      <w:r w:rsidR="00A576DC" w:rsidRPr="00E30350">
        <w:rPr>
          <w:rStyle w:val="Char3"/>
          <w:rFonts w:hint="cs"/>
          <w:rtl/>
        </w:rPr>
        <w:t>ی</w:t>
      </w:r>
      <w:r w:rsidRPr="00E30350">
        <w:rPr>
          <w:rStyle w:val="Char3"/>
          <w:rFonts w:hint="cs"/>
          <w:rtl/>
        </w:rPr>
        <w:t xml:space="preserve"> احاد</w:t>
      </w:r>
      <w:r w:rsidR="00A576DC" w:rsidRPr="00E30350">
        <w:rPr>
          <w:rStyle w:val="Char3"/>
          <w:rFonts w:hint="cs"/>
          <w:rtl/>
        </w:rPr>
        <w:t>ی</w:t>
      </w:r>
      <w:r w:rsidRPr="00E30350">
        <w:rPr>
          <w:rStyle w:val="Char3"/>
          <w:rFonts w:hint="cs"/>
          <w:rtl/>
        </w:rPr>
        <w:t>ث</w:t>
      </w:r>
      <w:r w:rsidR="00A576DC" w:rsidRPr="00E30350">
        <w:rPr>
          <w:rStyle w:val="Char3"/>
          <w:rFonts w:hint="cs"/>
          <w:rtl/>
        </w:rPr>
        <w:t>ی</w:t>
      </w:r>
      <w:r w:rsidRPr="00E30350">
        <w:rPr>
          <w:rStyle w:val="Char3"/>
          <w:rFonts w:hint="cs"/>
          <w:rtl/>
        </w:rPr>
        <w:t xml:space="preserve"> گر</w:t>
      </w:r>
      <w:r w:rsidR="00A576DC" w:rsidRPr="00E30350">
        <w:rPr>
          <w:rStyle w:val="Char3"/>
          <w:rFonts w:hint="cs"/>
          <w:rtl/>
        </w:rPr>
        <w:t>ی</w:t>
      </w:r>
      <w:r w:rsidRPr="00E30350">
        <w:rPr>
          <w:rStyle w:val="Char3"/>
          <w:rFonts w:hint="cs"/>
          <w:rtl/>
        </w:rPr>
        <w:t>خت</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بر شما گشاد گرفت و وسعت داد»</w:t>
      </w:r>
      <w:r w:rsidR="000A0979" w:rsidRPr="00E30350">
        <w:rPr>
          <w:rStyle w:val="Char3"/>
          <w:vertAlign w:val="superscript"/>
          <w:rtl/>
        </w:rPr>
        <w:t>(</w:t>
      </w:r>
      <w:r w:rsidR="000A0979" w:rsidRPr="00E30350">
        <w:rPr>
          <w:rStyle w:val="Char3"/>
          <w:vertAlign w:val="superscript"/>
          <w:rtl/>
        </w:rPr>
        <w:footnoteReference w:id="110"/>
      </w:r>
      <w:r w:rsidR="000A0979" w:rsidRPr="00E30350">
        <w:rPr>
          <w:rStyle w:val="Char3"/>
          <w:vertAlign w:val="superscript"/>
          <w:rtl/>
        </w:rPr>
        <w:t>)</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آر</w:t>
      </w:r>
      <w:r w:rsidR="00A576DC" w:rsidRPr="00E30350">
        <w:rPr>
          <w:rStyle w:val="Char3"/>
          <w:rFonts w:hint="cs"/>
          <w:rtl/>
        </w:rPr>
        <w:t>ی</w:t>
      </w:r>
      <w:r w:rsidR="000A0979" w:rsidRPr="00E30350">
        <w:rPr>
          <w:rStyle w:val="Char3"/>
          <w:rFonts w:hint="cs"/>
          <w:rtl/>
        </w:rPr>
        <w:t>،</w:t>
      </w:r>
      <w:r w:rsidRPr="00E30350">
        <w:rPr>
          <w:rStyle w:val="Char3"/>
          <w:rFonts w:hint="cs"/>
          <w:rtl/>
        </w:rPr>
        <w:t xml:space="preserve"> بازار احاد</w:t>
      </w:r>
      <w:r w:rsidR="00A576DC" w:rsidRPr="00E30350">
        <w:rPr>
          <w:rStyle w:val="Char3"/>
          <w:rFonts w:hint="cs"/>
          <w:rtl/>
        </w:rPr>
        <w:t>ی</w:t>
      </w:r>
      <w:r w:rsidRPr="00E30350">
        <w:rPr>
          <w:rStyle w:val="Char3"/>
          <w:rFonts w:hint="cs"/>
          <w:rtl/>
        </w:rPr>
        <w:t xml:space="preserve">ث است </w:t>
      </w:r>
      <w:r w:rsidR="00A576DC" w:rsidRPr="00E30350">
        <w:rPr>
          <w:rStyle w:val="Char3"/>
          <w:rFonts w:hint="cs"/>
          <w:rtl/>
        </w:rPr>
        <w:t>ک</w:t>
      </w:r>
      <w:r w:rsidRPr="00E30350">
        <w:rPr>
          <w:rStyle w:val="Char3"/>
          <w:rFonts w:hint="cs"/>
          <w:rtl/>
        </w:rPr>
        <w:t xml:space="preserve">ه در آن با خواندن </w:t>
      </w:r>
      <w:r w:rsidR="00A576DC" w:rsidRPr="00E30350">
        <w:rPr>
          <w:rStyle w:val="Char3"/>
          <w:rFonts w:hint="cs"/>
          <w:rtl/>
        </w:rPr>
        <w:t>یک</w:t>
      </w:r>
      <w:r w:rsidRPr="00E30350">
        <w:rPr>
          <w:rStyle w:val="Char3"/>
          <w:rFonts w:hint="cs"/>
          <w:rtl/>
        </w:rPr>
        <w:t xml:space="preserve"> دعا و ز</w:t>
      </w:r>
      <w:r w:rsidR="00A576DC" w:rsidRPr="00E30350">
        <w:rPr>
          <w:rStyle w:val="Char3"/>
          <w:rFonts w:hint="cs"/>
          <w:rtl/>
        </w:rPr>
        <w:t>ی</w:t>
      </w:r>
      <w:r w:rsidRPr="00E30350">
        <w:rPr>
          <w:rStyle w:val="Char3"/>
          <w:rFonts w:hint="cs"/>
          <w:rtl/>
        </w:rPr>
        <w:t xml:space="preserve">ارت </w:t>
      </w:r>
      <w:r w:rsidR="00A576DC" w:rsidRPr="00E30350">
        <w:rPr>
          <w:rStyle w:val="Char3"/>
          <w:rFonts w:hint="cs"/>
          <w:rtl/>
        </w:rPr>
        <w:t>ک</w:t>
      </w:r>
      <w:r w:rsidRPr="00E30350">
        <w:rPr>
          <w:rStyle w:val="Char3"/>
          <w:rFonts w:hint="cs"/>
          <w:rtl/>
        </w:rPr>
        <w:t xml:space="preserve">ردن </w:t>
      </w:r>
      <w:r w:rsidR="00A576DC" w:rsidRPr="00E30350">
        <w:rPr>
          <w:rStyle w:val="Char3"/>
          <w:rFonts w:hint="cs"/>
          <w:rtl/>
        </w:rPr>
        <w:t>یک</w:t>
      </w:r>
      <w:r w:rsidRPr="00E30350">
        <w:rPr>
          <w:rStyle w:val="Char3"/>
          <w:rFonts w:hint="cs"/>
          <w:rtl/>
        </w:rPr>
        <w:t xml:space="preserve"> قبر و ر</w:t>
      </w:r>
      <w:r w:rsidR="00A576DC" w:rsidRPr="00E30350">
        <w:rPr>
          <w:rStyle w:val="Char3"/>
          <w:rFonts w:hint="cs"/>
          <w:rtl/>
        </w:rPr>
        <w:t>ی</w:t>
      </w:r>
      <w:r w:rsidRPr="00E30350">
        <w:rPr>
          <w:rStyle w:val="Char3"/>
          <w:rFonts w:hint="cs"/>
          <w:rtl/>
        </w:rPr>
        <w:t>ختن قطرۀ اش</w:t>
      </w:r>
      <w:r w:rsidR="00A576DC" w:rsidRPr="00E30350">
        <w:rPr>
          <w:rStyle w:val="Char3"/>
          <w:rFonts w:hint="cs"/>
          <w:rtl/>
        </w:rPr>
        <w:t>کی</w:t>
      </w:r>
      <w:r w:rsidRPr="00E30350">
        <w:rPr>
          <w:rStyle w:val="Char3"/>
          <w:rFonts w:hint="cs"/>
          <w:rtl/>
        </w:rPr>
        <w:t xml:space="preserve"> هر چند با ر</w:t>
      </w:r>
      <w:r w:rsidR="00A576DC" w:rsidRPr="00E30350">
        <w:rPr>
          <w:rStyle w:val="Char3"/>
          <w:rFonts w:hint="cs"/>
          <w:rtl/>
        </w:rPr>
        <w:t>ی</w:t>
      </w:r>
      <w:r w:rsidRPr="00E30350">
        <w:rPr>
          <w:rStyle w:val="Char3"/>
          <w:rFonts w:hint="cs"/>
          <w:rtl/>
        </w:rPr>
        <w:t>ا باشد، شخص را به عال</w:t>
      </w:r>
      <w:r w:rsidR="00A576DC" w:rsidRPr="00E30350">
        <w:rPr>
          <w:rStyle w:val="Char3"/>
          <w:rFonts w:hint="cs"/>
          <w:rtl/>
        </w:rPr>
        <w:t>ی</w:t>
      </w:r>
      <w:r w:rsidRPr="00E30350">
        <w:rPr>
          <w:rStyle w:val="Char3"/>
          <w:rFonts w:hint="eastAsia"/>
          <w:rtl/>
        </w:rPr>
        <w:t>‌</w:t>
      </w:r>
      <w:r w:rsidRPr="00E30350">
        <w:rPr>
          <w:rStyle w:val="Char3"/>
          <w:rFonts w:hint="cs"/>
          <w:rtl/>
        </w:rPr>
        <w:t>تر</w:t>
      </w:r>
      <w:r w:rsidR="00A576DC" w:rsidRPr="00E30350">
        <w:rPr>
          <w:rStyle w:val="Char3"/>
          <w:rFonts w:hint="cs"/>
          <w:rtl/>
        </w:rPr>
        <w:t>ی</w:t>
      </w:r>
      <w:r w:rsidRPr="00E30350">
        <w:rPr>
          <w:rStyle w:val="Char3"/>
          <w:rFonts w:hint="cs"/>
          <w:rtl/>
        </w:rPr>
        <w:t>ن درجات جنّات عروج م</w:t>
      </w:r>
      <w:r w:rsidR="00A576DC" w:rsidRPr="00E30350">
        <w:rPr>
          <w:rStyle w:val="Char3"/>
          <w:rFonts w:hint="cs"/>
          <w:rtl/>
        </w:rPr>
        <w:t>ی</w:t>
      </w:r>
      <w:r w:rsidRPr="00E30350">
        <w:rPr>
          <w:rStyle w:val="Char3"/>
          <w:rFonts w:hint="cs"/>
          <w:rtl/>
        </w:rPr>
        <w:t>‌دهد و از م</w:t>
      </w:r>
      <w:r w:rsidR="00A576DC" w:rsidRPr="00E30350">
        <w:rPr>
          <w:rStyle w:val="Char3"/>
          <w:rFonts w:hint="cs"/>
          <w:rtl/>
        </w:rPr>
        <w:t>ک</w:t>
      </w:r>
      <w:r w:rsidRPr="00E30350">
        <w:rPr>
          <w:rStyle w:val="Char3"/>
          <w:rFonts w:hint="cs"/>
          <w:rtl/>
        </w:rPr>
        <w:t>افآت س</w:t>
      </w:r>
      <w:r w:rsidR="00A576DC" w:rsidRPr="00E30350">
        <w:rPr>
          <w:rStyle w:val="Char3"/>
          <w:rFonts w:hint="cs"/>
          <w:rtl/>
        </w:rPr>
        <w:t>ی</w:t>
      </w:r>
      <w:r w:rsidRPr="00E30350">
        <w:rPr>
          <w:rStyle w:val="Char3"/>
          <w:rFonts w:hint="cs"/>
          <w:rtl/>
        </w:rPr>
        <w:t>ئات مصون م</w:t>
      </w:r>
      <w:r w:rsidR="00A576DC" w:rsidRPr="00E30350">
        <w:rPr>
          <w:rStyle w:val="Char3"/>
          <w:rFonts w:hint="cs"/>
          <w:rtl/>
        </w:rPr>
        <w:t>ی</w:t>
      </w:r>
      <w:r w:rsidRPr="00E30350">
        <w:rPr>
          <w:rStyle w:val="Char3"/>
          <w:rFonts w:hint="cs"/>
          <w:rtl/>
        </w:rPr>
        <w:t xml:space="preserve">‌دارد! </w:t>
      </w:r>
      <w:r w:rsidR="00A576DC" w:rsidRPr="00E30350">
        <w:rPr>
          <w:rStyle w:val="Char3"/>
          <w:rFonts w:hint="cs"/>
          <w:rtl/>
        </w:rPr>
        <w:t>ک</w:t>
      </w:r>
      <w:r w:rsidRPr="00E30350">
        <w:rPr>
          <w:rStyle w:val="Char3"/>
          <w:rFonts w:hint="cs"/>
          <w:rtl/>
        </w:rPr>
        <w:t>ه شرح آن إِنْ شاءَ الله بعداً خواهد آمد و قرآن از چن</w:t>
      </w:r>
      <w:r w:rsidR="00A576DC" w:rsidRPr="00E30350">
        <w:rPr>
          <w:rStyle w:val="Char3"/>
          <w:rFonts w:hint="cs"/>
          <w:rtl/>
        </w:rPr>
        <w:t>ی</w:t>
      </w:r>
      <w:r w:rsidRPr="00E30350">
        <w:rPr>
          <w:rStyle w:val="Char3"/>
          <w:rFonts w:hint="cs"/>
          <w:rtl/>
        </w:rPr>
        <w:t>ن گزاف</w:t>
      </w:r>
      <w:r w:rsidRPr="00E30350">
        <w:rPr>
          <w:rStyle w:val="Char3"/>
          <w:rFonts w:hint="eastAsia"/>
          <w:rtl/>
        </w:rPr>
        <w:t>‌</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بر</w:t>
      </w:r>
      <w:r w:rsidR="00A576DC" w:rsidRPr="00E30350">
        <w:rPr>
          <w:rStyle w:val="Char3"/>
          <w:rFonts w:hint="cs"/>
          <w:rtl/>
        </w:rPr>
        <w:t>ک</w:t>
      </w:r>
      <w:r w:rsidRPr="00E30350">
        <w:rPr>
          <w:rStyle w:val="Char3"/>
          <w:rFonts w:hint="cs"/>
          <w:rtl/>
        </w:rPr>
        <w:t>نار است.</w:t>
      </w:r>
    </w:p>
    <w:p w:rsidR="00D6166F" w:rsidRPr="00E30350" w:rsidRDefault="00D6166F" w:rsidP="003B7B3E">
      <w:pPr>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 انگ</w:t>
      </w:r>
      <w:r w:rsidR="00A576DC" w:rsidRPr="00E30350">
        <w:rPr>
          <w:rStyle w:val="Char3"/>
          <w:rFonts w:hint="cs"/>
          <w:rtl/>
        </w:rPr>
        <w:t>ی</w:t>
      </w:r>
      <w:r w:rsidRPr="00E30350">
        <w:rPr>
          <w:rStyle w:val="Char3"/>
          <w:rFonts w:hint="cs"/>
          <w:rtl/>
        </w:rPr>
        <w:t xml:space="preserve">زه </w:t>
      </w:r>
      <w:r w:rsidR="00A576DC" w:rsidRPr="00E30350">
        <w:rPr>
          <w:rStyle w:val="Char3"/>
          <w:rFonts w:hint="cs"/>
          <w:rtl/>
        </w:rPr>
        <w:t>یک</w:t>
      </w:r>
      <w:r w:rsidRPr="00E30350">
        <w:rPr>
          <w:rStyle w:val="Char3"/>
          <w:rFonts w:hint="cs"/>
          <w:rtl/>
        </w:rPr>
        <w:t xml:space="preserve"> انگ</w:t>
      </w:r>
      <w:r w:rsidR="00A576DC" w:rsidRPr="00E30350">
        <w:rPr>
          <w:rStyle w:val="Char3"/>
          <w:rFonts w:hint="cs"/>
          <w:rtl/>
        </w:rPr>
        <w:t>ی</w:t>
      </w:r>
      <w:r w:rsidRPr="00E30350">
        <w:rPr>
          <w:rStyle w:val="Char3"/>
          <w:rFonts w:hint="cs"/>
          <w:rtl/>
        </w:rPr>
        <w:t>زۀ نفسان</w:t>
      </w:r>
      <w:r w:rsidR="00A576DC" w:rsidRPr="00E30350">
        <w:rPr>
          <w:rStyle w:val="Char3"/>
          <w:rFonts w:hint="cs"/>
          <w:rtl/>
        </w:rPr>
        <w:t>ی</w:t>
      </w:r>
      <w:r w:rsidRPr="00E30350">
        <w:rPr>
          <w:rStyle w:val="Char3"/>
          <w:rFonts w:hint="cs"/>
          <w:rtl/>
        </w:rPr>
        <w:t xml:space="preserve"> بل</w:t>
      </w:r>
      <w:r w:rsidR="00A576DC" w:rsidRPr="00E30350">
        <w:rPr>
          <w:rStyle w:val="Char3"/>
          <w:rFonts w:hint="cs"/>
          <w:rtl/>
        </w:rPr>
        <w:t>ک</w:t>
      </w:r>
      <w:r w:rsidRPr="00E30350">
        <w:rPr>
          <w:rStyle w:val="Char3"/>
          <w:rFonts w:hint="cs"/>
          <w:rtl/>
        </w:rPr>
        <w:t>ه در حق</w:t>
      </w:r>
      <w:r w:rsidR="00A576DC" w:rsidRPr="00E30350">
        <w:rPr>
          <w:rStyle w:val="Char3"/>
          <w:rFonts w:hint="cs"/>
          <w:rtl/>
        </w:rPr>
        <w:t>ی</w:t>
      </w:r>
      <w:r w:rsidRPr="00E30350">
        <w:rPr>
          <w:rStyle w:val="Char3"/>
          <w:rFonts w:hint="cs"/>
          <w:rtl/>
        </w:rPr>
        <w:t xml:space="preserve">قت </w:t>
      </w:r>
      <w:r w:rsidR="00A576DC" w:rsidRPr="00E30350">
        <w:rPr>
          <w:rStyle w:val="Char3"/>
          <w:rFonts w:hint="cs"/>
          <w:rtl/>
        </w:rPr>
        <w:t>یک</w:t>
      </w:r>
      <w:r w:rsidRPr="00E30350">
        <w:rPr>
          <w:rStyle w:val="Char3"/>
          <w:rFonts w:hint="cs"/>
          <w:rtl/>
        </w:rPr>
        <w:t xml:space="preserve"> غرور ش</w:t>
      </w:r>
      <w:r w:rsidR="00A576DC" w:rsidRPr="00E30350">
        <w:rPr>
          <w:rStyle w:val="Char3"/>
          <w:rFonts w:hint="cs"/>
          <w:rtl/>
        </w:rPr>
        <w:t>ی</w:t>
      </w:r>
      <w:r w:rsidRPr="00E30350">
        <w:rPr>
          <w:rStyle w:val="Char3"/>
          <w:rFonts w:hint="cs"/>
          <w:rtl/>
        </w:rPr>
        <w:t>طان</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ابل</w:t>
      </w:r>
      <w:r w:rsidR="00A576DC" w:rsidRPr="00E30350">
        <w:rPr>
          <w:rStyle w:val="Char3"/>
          <w:rFonts w:hint="cs"/>
          <w:rtl/>
        </w:rPr>
        <w:t>ی</w:t>
      </w:r>
      <w:r w:rsidRPr="00E30350">
        <w:rPr>
          <w:rStyle w:val="Char3"/>
          <w:rFonts w:hint="cs"/>
          <w:rtl/>
        </w:rPr>
        <w:t>س از طر</w:t>
      </w:r>
      <w:r w:rsidR="00A576DC" w:rsidRPr="00E30350">
        <w:rPr>
          <w:rStyle w:val="Char3"/>
          <w:rFonts w:hint="cs"/>
          <w:rtl/>
        </w:rPr>
        <w:t>ی</w:t>
      </w:r>
      <w:r w:rsidRPr="00E30350">
        <w:rPr>
          <w:rStyle w:val="Char3"/>
          <w:rFonts w:hint="cs"/>
          <w:rtl/>
        </w:rPr>
        <w:t>ق د</w:t>
      </w:r>
      <w:r w:rsidR="00A576DC" w:rsidRPr="00E30350">
        <w:rPr>
          <w:rStyle w:val="Char3"/>
          <w:rFonts w:hint="cs"/>
          <w:rtl/>
        </w:rPr>
        <w:t>ی</w:t>
      </w:r>
      <w:r w:rsidRPr="00E30350">
        <w:rPr>
          <w:rStyle w:val="Char3"/>
          <w:rFonts w:hint="cs"/>
          <w:rtl/>
        </w:rPr>
        <w:t>ن، انسان را به جهنّم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شاند و همان غرور</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خدا</w:t>
      </w:r>
      <w:r w:rsidR="00A576DC" w:rsidRPr="00E30350">
        <w:rPr>
          <w:rStyle w:val="Char3"/>
          <w:rFonts w:hint="cs"/>
          <w:rtl/>
        </w:rPr>
        <w:t>ی</w:t>
      </w:r>
      <w:r w:rsidRPr="00E30350">
        <w:rPr>
          <w:rStyle w:val="Char3"/>
          <w:rFonts w:hint="cs"/>
          <w:rtl/>
        </w:rPr>
        <w:t xml:space="preserve"> سبحان انسان را از ا</w:t>
      </w:r>
      <w:r w:rsidR="00A576DC" w:rsidRPr="00E30350">
        <w:rPr>
          <w:rStyle w:val="Char3"/>
          <w:rFonts w:hint="cs"/>
          <w:rtl/>
        </w:rPr>
        <w:t>ی</w:t>
      </w:r>
      <w:r w:rsidRPr="00E30350">
        <w:rPr>
          <w:rStyle w:val="Char3"/>
          <w:rFonts w:hint="cs"/>
          <w:rtl/>
        </w:rPr>
        <w:t>ن فر</w:t>
      </w:r>
      <w:r w:rsidR="00A576DC" w:rsidRPr="00E30350">
        <w:rPr>
          <w:rStyle w:val="Char3"/>
          <w:rFonts w:hint="cs"/>
          <w:rtl/>
        </w:rPr>
        <w:t>ی</w:t>
      </w:r>
      <w:r w:rsidRPr="00E30350">
        <w:rPr>
          <w:rStyle w:val="Char3"/>
          <w:rFonts w:hint="cs"/>
          <w:rtl/>
        </w:rPr>
        <w:t>ب ش</w:t>
      </w:r>
      <w:r w:rsidR="00A576DC" w:rsidRPr="00E30350">
        <w:rPr>
          <w:rStyle w:val="Char3"/>
          <w:rFonts w:hint="cs"/>
          <w:rtl/>
        </w:rPr>
        <w:t>ی</w:t>
      </w:r>
      <w:r w:rsidRPr="00E30350">
        <w:rPr>
          <w:rStyle w:val="Char3"/>
          <w:rFonts w:hint="cs"/>
          <w:rtl/>
        </w:rPr>
        <w:t>طان بر حذر داشته است 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1E422F" w:rsidRPr="00E30350">
        <w:rPr>
          <w:rFonts w:ascii="KFGQPC Uthman Taha Naskh" w:cs="Traditional Arabic" w:hint="cs"/>
          <w:sz w:val="26"/>
          <w:rtl/>
        </w:rPr>
        <w:t>﴿</w:t>
      </w:r>
      <w:r w:rsidR="001E422F" w:rsidRPr="00E30350">
        <w:rPr>
          <w:rStyle w:val="Charb"/>
          <w:rFonts w:hint="eastAsia"/>
          <w:rtl/>
        </w:rPr>
        <w:t>يَعِدُهُم</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وَيُمَنِّيهِم</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وَمَا</w:t>
      </w:r>
      <w:r w:rsidR="001E422F" w:rsidRPr="00E30350">
        <w:rPr>
          <w:rStyle w:val="Charb"/>
          <w:rtl/>
        </w:rPr>
        <w:t xml:space="preserve"> </w:t>
      </w:r>
      <w:r w:rsidR="001E422F" w:rsidRPr="00E30350">
        <w:rPr>
          <w:rStyle w:val="Charb"/>
          <w:rFonts w:hint="eastAsia"/>
          <w:rtl/>
        </w:rPr>
        <w:t>يَعِدُهُمُ</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لشَّي</w:t>
      </w:r>
      <w:r w:rsidR="001E422F" w:rsidRPr="00E30350">
        <w:rPr>
          <w:rStyle w:val="Charb"/>
          <w:rFonts w:hint="cs"/>
          <w:rtl/>
        </w:rPr>
        <w:t>ۡ</w:t>
      </w:r>
      <w:r w:rsidR="001E422F" w:rsidRPr="00E30350">
        <w:rPr>
          <w:rStyle w:val="Charb"/>
          <w:rFonts w:hint="eastAsia"/>
          <w:rtl/>
        </w:rPr>
        <w:t>طَ</w:t>
      </w:r>
      <w:r w:rsidR="001E422F" w:rsidRPr="00E30350">
        <w:rPr>
          <w:rStyle w:val="Charb"/>
          <w:rFonts w:hint="cs"/>
          <w:rtl/>
        </w:rPr>
        <w:t>ٰ</w:t>
      </w:r>
      <w:r w:rsidR="001E422F" w:rsidRPr="00E30350">
        <w:rPr>
          <w:rStyle w:val="Charb"/>
          <w:rFonts w:hint="eastAsia"/>
          <w:rtl/>
        </w:rPr>
        <w:t>نُ</w:t>
      </w:r>
      <w:r w:rsidR="001E422F" w:rsidRPr="00E30350">
        <w:rPr>
          <w:rStyle w:val="Charb"/>
          <w:rtl/>
        </w:rPr>
        <w:t xml:space="preserve"> </w:t>
      </w:r>
      <w:r w:rsidR="001E422F" w:rsidRPr="00E30350">
        <w:rPr>
          <w:rStyle w:val="Charb"/>
          <w:rFonts w:hint="eastAsia"/>
          <w:rtl/>
        </w:rPr>
        <w:t>إِلَّا</w:t>
      </w:r>
      <w:r w:rsidR="001E422F" w:rsidRPr="00E30350">
        <w:rPr>
          <w:rStyle w:val="Charb"/>
          <w:rtl/>
        </w:rPr>
        <w:t xml:space="preserve"> </w:t>
      </w:r>
      <w:r w:rsidR="001E422F" w:rsidRPr="00E30350">
        <w:rPr>
          <w:rStyle w:val="Charb"/>
          <w:rFonts w:hint="eastAsia"/>
          <w:rtl/>
        </w:rPr>
        <w:t>غُرُورًا</w:t>
      </w:r>
      <w:r w:rsidR="001E422F" w:rsidRPr="00E30350">
        <w:rPr>
          <w:rStyle w:val="Charb"/>
          <w:rtl/>
        </w:rPr>
        <w:t xml:space="preserve"> </w:t>
      </w:r>
      <w:r w:rsidR="001E422F" w:rsidRPr="00E30350">
        <w:rPr>
          <w:rStyle w:val="Charb"/>
          <w:rFonts w:hint="cs"/>
          <w:rtl/>
        </w:rPr>
        <w:t>١٢٠</w:t>
      </w:r>
      <w:r w:rsidR="001E422F" w:rsidRPr="00E30350">
        <w:rPr>
          <w:rFonts w:ascii="KFGQPC Uthmanic Script HAFS" w:cs="Traditional Arabic"/>
          <w:sz w:val="27"/>
          <w:szCs w:val="27"/>
          <w:rtl/>
        </w:rPr>
        <w:t>﴾</w:t>
      </w:r>
      <w:r w:rsidR="001E422F" w:rsidRPr="00E30350">
        <w:rPr>
          <w:rFonts w:ascii="KFGQPC Uthman Taha Naskh" w:cs="KFGQPC Uthman Taha Naskh"/>
          <w:sz w:val="26"/>
          <w:szCs w:val="26"/>
          <w:rtl/>
        </w:rPr>
        <w:t xml:space="preserve"> </w:t>
      </w:r>
      <w:r w:rsidR="001E422F" w:rsidRPr="00E30350">
        <w:rPr>
          <w:rStyle w:val="Char5"/>
          <w:rFonts w:eastAsia="B Badr"/>
          <w:rtl/>
        </w:rPr>
        <w:t>[النساء</w:t>
      </w:r>
      <w:r w:rsidR="00B97D14" w:rsidRPr="00E30350">
        <w:rPr>
          <w:rStyle w:val="Char5"/>
          <w:rFonts w:eastAsia="B Badr"/>
          <w:rtl/>
        </w:rPr>
        <w:t>:</w:t>
      </w:r>
      <w:r w:rsidR="001E422F" w:rsidRPr="00E30350">
        <w:rPr>
          <w:rStyle w:val="Char5"/>
          <w:rFonts w:eastAsia="B Badr"/>
          <w:rtl/>
        </w:rPr>
        <w:t xml:space="preserve"> ١٢٠]</w:t>
      </w:r>
      <w:r w:rsidRPr="00E30350">
        <w:rPr>
          <w:rStyle w:val="Char3"/>
          <w:rFonts w:hint="cs"/>
          <w:rtl/>
        </w:rPr>
        <w:t xml:space="preserve"> «</w:t>
      </w:r>
      <w:r w:rsidRPr="00E30350">
        <w:rPr>
          <w:rStyle w:val="Char6"/>
          <w:rFonts w:hint="cs"/>
          <w:rtl/>
        </w:rPr>
        <w:t>ا</w:t>
      </w:r>
      <w:r w:rsidR="00213D03" w:rsidRPr="00E30350">
        <w:rPr>
          <w:rStyle w:val="Char6"/>
          <w:rFonts w:hint="cs"/>
          <w:rtl/>
        </w:rPr>
        <w:t>ی</w:t>
      </w:r>
      <w:r w:rsidRPr="00E30350">
        <w:rPr>
          <w:rStyle w:val="Char6"/>
          <w:rFonts w:hint="cs"/>
          <w:rtl/>
        </w:rPr>
        <w:t>شان را وعده م</w:t>
      </w:r>
      <w:r w:rsidR="00213D03" w:rsidRPr="00E30350">
        <w:rPr>
          <w:rStyle w:val="Char6"/>
          <w:rFonts w:hint="cs"/>
          <w:rtl/>
        </w:rPr>
        <w:t>ی</w:t>
      </w:r>
      <w:r w:rsidRPr="00E30350">
        <w:rPr>
          <w:rStyle w:val="Char6"/>
          <w:rFonts w:hint="cs"/>
          <w:rtl/>
        </w:rPr>
        <w:t>‌دهد و آرزو در دل</w:t>
      </w:r>
      <w:r w:rsidRPr="00E30350">
        <w:rPr>
          <w:rStyle w:val="Char6"/>
          <w:rFonts w:hint="eastAsia"/>
          <w:rtl/>
        </w:rPr>
        <w:t>‌</w:t>
      </w:r>
      <w:r w:rsidRPr="00E30350">
        <w:rPr>
          <w:rStyle w:val="Char6"/>
          <w:rFonts w:hint="cs"/>
          <w:rtl/>
        </w:rPr>
        <w:t>شان م</w:t>
      </w:r>
      <w:r w:rsidR="00213D03" w:rsidRPr="00E30350">
        <w:rPr>
          <w:rStyle w:val="Char6"/>
          <w:rFonts w:hint="cs"/>
          <w:rtl/>
        </w:rPr>
        <w:t>ی</w:t>
      </w:r>
      <w:r w:rsidRPr="00E30350">
        <w:rPr>
          <w:rStyle w:val="Char6"/>
          <w:rFonts w:hint="cs"/>
          <w:rtl/>
        </w:rPr>
        <w:t>‌آورد و ش</w:t>
      </w:r>
      <w:r w:rsidR="00213D03" w:rsidRPr="00E30350">
        <w:rPr>
          <w:rStyle w:val="Char6"/>
          <w:rFonts w:hint="cs"/>
          <w:rtl/>
        </w:rPr>
        <w:t>ی</w:t>
      </w:r>
      <w:r w:rsidRPr="00E30350">
        <w:rPr>
          <w:rStyle w:val="Char6"/>
          <w:rFonts w:hint="cs"/>
          <w:rtl/>
        </w:rPr>
        <w:t>طان به ا</w:t>
      </w:r>
      <w:r w:rsidR="00213D03" w:rsidRPr="00E30350">
        <w:rPr>
          <w:rStyle w:val="Char6"/>
          <w:rFonts w:hint="cs"/>
          <w:rtl/>
        </w:rPr>
        <w:t>ی</w:t>
      </w:r>
      <w:r w:rsidRPr="00E30350">
        <w:rPr>
          <w:rStyle w:val="Char6"/>
          <w:rFonts w:hint="cs"/>
          <w:rtl/>
        </w:rPr>
        <w:t>شان جُز به فر</w:t>
      </w:r>
      <w:r w:rsidR="00213D03" w:rsidRPr="00E30350">
        <w:rPr>
          <w:rStyle w:val="Char6"/>
          <w:rFonts w:hint="cs"/>
          <w:rtl/>
        </w:rPr>
        <w:t>ی</w:t>
      </w:r>
      <w:r w:rsidRPr="00E30350">
        <w:rPr>
          <w:rStyle w:val="Char6"/>
          <w:rFonts w:hint="cs"/>
          <w:rtl/>
        </w:rPr>
        <w:t>ب وعده نم</w:t>
      </w:r>
      <w:r w:rsidR="00213D03" w:rsidRPr="00E30350">
        <w:rPr>
          <w:rStyle w:val="Char6"/>
          <w:rFonts w:hint="cs"/>
          <w:rtl/>
        </w:rPr>
        <w:t>ی</w:t>
      </w:r>
      <w:r w:rsidRPr="00E30350">
        <w:rPr>
          <w:rStyle w:val="Char6"/>
          <w:rFonts w:hint="cs"/>
          <w:rtl/>
        </w:rPr>
        <w:t>‌دهد</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اگر در زمان گذشته داع</w:t>
      </w:r>
      <w:r w:rsidR="00A576DC" w:rsidRPr="00E30350">
        <w:rPr>
          <w:rStyle w:val="Char3"/>
          <w:rFonts w:hint="cs"/>
          <w:rtl/>
        </w:rPr>
        <w:t>ی</w:t>
      </w:r>
      <w:r w:rsidRPr="00E30350">
        <w:rPr>
          <w:rStyle w:val="Char3"/>
          <w:rFonts w:hint="cs"/>
          <w:rtl/>
        </w:rPr>
        <w:t xml:space="preserve"> بر غُلُوّ دربارۀ اول</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خدا غرور ش</w:t>
      </w:r>
      <w:r w:rsidR="00A576DC" w:rsidRPr="00E30350">
        <w:rPr>
          <w:rStyle w:val="Char3"/>
          <w:rFonts w:hint="cs"/>
          <w:rtl/>
        </w:rPr>
        <w:t>ی</w:t>
      </w:r>
      <w:r w:rsidRPr="00E30350">
        <w:rPr>
          <w:rStyle w:val="Char3"/>
          <w:rFonts w:hint="cs"/>
          <w:rtl/>
        </w:rPr>
        <w:t>طان</w:t>
      </w:r>
      <w:r w:rsidR="00A576DC" w:rsidRPr="00E30350">
        <w:rPr>
          <w:rStyle w:val="Char3"/>
          <w:rFonts w:hint="cs"/>
          <w:rtl/>
        </w:rPr>
        <w:t>ی</w:t>
      </w:r>
      <w:r w:rsidRPr="00E30350">
        <w:rPr>
          <w:rStyle w:val="Char3"/>
          <w:rFonts w:hint="cs"/>
          <w:rtl/>
        </w:rPr>
        <w:t xml:space="preserve"> و تسو</w:t>
      </w:r>
      <w:r w:rsidR="00A576DC" w:rsidRPr="00E30350">
        <w:rPr>
          <w:rStyle w:val="Char3"/>
          <w:rFonts w:hint="cs"/>
          <w:rtl/>
        </w:rPr>
        <w:t>ی</w:t>
      </w:r>
      <w:r w:rsidRPr="00E30350">
        <w:rPr>
          <w:rStyle w:val="Char3"/>
          <w:rFonts w:hint="cs"/>
          <w:rtl/>
        </w:rPr>
        <w:t>لات نفسان</w:t>
      </w:r>
      <w:r w:rsidR="00A576DC" w:rsidRPr="00E30350">
        <w:rPr>
          <w:rStyle w:val="Char3"/>
          <w:rFonts w:hint="cs"/>
          <w:rtl/>
        </w:rPr>
        <w:t>ی</w:t>
      </w:r>
      <w:r w:rsidRPr="00E30350">
        <w:rPr>
          <w:rStyle w:val="Char3"/>
          <w:rFonts w:hint="cs"/>
          <w:rtl/>
        </w:rPr>
        <w:t xml:space="preserve"> بوده و </w:t>
      </w:r>
      <w:r w:rsidR="00A576DC" w:rsidRPr="00E30350">
        <w:rPr>
          <w:rStyle w:val="Char3"/>
          <w:rFonts w:hint="cs"/>
          <w:rtl/>
        </w:rPr>
        <w:t>ی</w:t>
      </w:r>
      <w:r w:rsidRPr="00E30350">
        <w:rPr>
          <w:rStyle w:val="Char3"/>
          <w:rFonts w:hint="cs"/>
          <w:rtl/>
        </w:rPr>
        <w:t>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دشمنان ائمّه </w:t>
      </w:r>
      <w:r w:rsidRPr="00E30350">
        <w:rPr>
          <w:rFonts w:ascii="Abo-thar" w:hAnsi="Abo-thar" w:cs="CTraditional Arabic" w:hint="cs"/>
          <w:sz w:val="30"/>
          <w:rtl/>
        </w:rPr>
        <w:t>‡</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w:t>
      </w:r>
      <w:r w:rsidRPr="00E30350">
        <w:rPr>
          <w:rStyle w:val="Char3"/>
          <w:rFonts w:hint="cs"/>
          <w:rtl/>
        </w:rPr>
        <w:t>افتن بهانه‌ها</w:t>
      </w:r>
      <w:r w:rsidR="00A576DC" w:rsidRPr="00E30350">
        <w:rPr>
          <w:rStyle w:val="Char3"/>
          <w:rFonts w:hint="cs"/>
          <w:rtl/>
        </w:rPr>
        <w:t>یی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آزار و اضرار ا</w:t>
      </w:r>
      <w:r w:rsidR="00A576DC" w:rsidRPr="00E30350">
        <w:rPr>
          <w:rStyle w:val="Char3"/>
          <w:rFonts w:hint="cs"/>
          <w:rtl/>
        </w:rPr>
        <w:t>ی</w:t>
      </w:r>
      <w:r w:rsidRPr="00E30350">
        <w:rPr>
          <w:rStyle w:val="Char3"/>
          <w:rFonts w:hint="cs"/>
          <w:rtl/>
        </w:rPr>
        <w:t>شان و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w:t>
      </w:r>
      <w:r w:rsidRPr="00E30350">
        <w:rPr>
          <w:rStyle w:val="Char3"/>
          <w:rFonts w:hint="eastAsia"/>
          <w:rtl/>
        </w:rPr>
        <w:t>‌</w:t>
      </w:r>
      <w:r w:rsidRPr="00E30350">
        <w:rPr>
          <w:rStyle w:val="Char3"/>
          <w:rFonts w:hint="cs"/>
          <w:rtl/>
        </w:rPr>
        <w:t xml:space="preserve">شان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را وادار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ردند </w:t>
      </w:r>
      <w:r w:rsidR="00A576DC" w:rsidRPr="00E30350">
        <w:rPr>
          <w:rStyle w:val="Char3"/>
          <w:rFonts w:hint="cs"/>
          <w:rtl/>
        </w:rPr>
        <w:t>ک</w:t>
      </w:r>
      <w:r w:rsidRPr="00E30350">
        <w:rPr>
          <w:rStyle w:val="Char3"/>
          <w:rFonts w:hint="cs"/>
          <w:rtl/>
        </w:rPr>
        <w:t>ه چن</w:t>
      </w:r>
      <w:r w:rsidR="00A576DC" w:rsidRPr="00E30350">
        <w:rPr>
          <w:rStyle w:val="Char3"/>
          <w:rFonts w:hint="cs"/>
          <w:rtl/>
        </w:rPr>
        <w:t>ی</w:t>
      </w:r>
      <w:r w:rsidRPr="00E30350">
        <w:rPr>
          <w:rStyle w:val="Char3"/>
          <w:rFonts w:hint="cs"/>
          <w:rtl/>
        </w:rPr>
        <w:t>ن اقوال زشت و من</w:t>
      </w:r>
      <w:r w:rsidR="00A576DC" w:rsidRPr="00E30350">
        <w:rPr>
          <w:rStyle w:val="Char3"/>
          <w:rFonts w:hint="cs"/>
          <w:rtl/>
        </w:rPr>
        <w:t>ک</w:t>
      </w:r>
      <w:r w:rsidRPr="00E30350">
        <w:rPr>
          <w:rStyle w:val="Char3"/>
          <w:rFonts w:hint="cs"/>
          <w:rtl/>
        </w:rPr>
        <w:t>ر و عقا</w:t>
      </w:r>
      <w:r w:rsidR="00A576DC" w:rsidRPr="00E30350">
        <w:rPr>
          <w:rStyle w:val="Char3"/>
          <w:rFonts w:hint="cs"/>
          <w:rtl/>
        </w:rPr>
        <w:t>ی</w:t>
      </w:r>
      <w:r w:rsidRPr="00E30350">
        <w:rPr>
          <w:rStyle w:val="Char3"/>
          <w:rFonts w:hint="cs"/>
          <w:rtl/>
        </w:rPr>
        <w:t>د سخ</w:t>
      </w:r>
      <w:r w:rsidR="00A576DC" w:rsidRPr="00E30350">
        <w:rPr>
          <w:rStyle w:val="Char3"/>
          <w:rFonts w:hint="cs"/>
          <w:rtl/>
        </w:rPr>
        <w:t>ی</w:t>
      </w:r>
      <w:r w:rsidRPr="00E30350">
        <w:rPr>
          <w:rStyle w:val="Char3"/>
          <w:rFonts w:hint="cs"/>
          <w:rtl/>
        </w:rPr>
        <w:t>فۀ شر</w:t>
      </w:r>
      <w:r w:rsidR="00A576DC" w:rsidRPr="00E30350">
        <w:rPr>
          <w:rStyle w:val="Char3"/>
          <w:rFonts w:hint="cs"/>
          <w:rtl/>
        </w:rPr>
        <w:t>ک</w:t>
      </w:r>
      <w:r w:rsidR="00787935" w:rsidRPr="00E30350">
        <w:rPr>
          <w:rStyle w:val="Char3"/>
          <w:rFonts w:hint="eastAsia"/>
          <w:rtl/>
        </w:rPr>
        <w:t>‌</w:t>
      </w:r>
      <w:r w:rsidRPr="00E30350">
        <w:rPr>
          <w:rStyle w:val="Char3"/>
          <w:rFonts w:hint="cs"/>
          <w:rtl/>
        </w:rPr>
        <w:t>آم</w:t>
      </w:r>
      <w:r w:rsidR="00A576DC" w:rsidRPr="00E30350">
        <w:rPr>
          <w:rStyle w:val="Char3"/>
          <w:rFonts w:hint="cs"/>
          <w:rtl/>
        </w:rPr>
        <w:t>ی</w:t>
      </w:r>
      <w:r w:rsidRPr="00E30350">
        <w:rPr>
          <w:rStyle w:val="Char3"/>
          <w:rFonts w:hint="cs"/>
          <w:rtl/>
        </w:rPr>
        <w:t>ز دربارۀ آنان انتشار دهند تا بتوانند بد</w:t>
      </w:r>
      <w:r w:rsidR="00A576DC" w:rsidRPr="00E30350">
        <w:rPr>
          <w:rStyle w:val="Char3"/>
          <w:rFonts w:hint="cs"/>
          <w:rtl/>
        </w:rPr>
        <w:t>ی</w:t>
      </w:r>
      <w:r w:rsidRPr="00E30350">
        <w:rPr>
          <w:rStyle w:val="Char3"/>
          <w:rFonts w:hint="cs"/>
          <w:rtl/>
        </w:rPr>
        <w:t xml:space="preserve">شان دست </w:t>
      </w:r>
      <w:r w:rsidR="00A576DC" w:rsidRPr="00E30350">
        <w:rPr>
          <w:rStyle w:val="Char3"/>
          <w:rFonts w:hint="cs"/>
          <w:rtl/>
        </w:rPr>
        <w:t>ی</w:t>
      </w:r>
      <w:r w:rsidRPr="00E30350">
        <w:rPr>
          <w:rStyle w:val="Char3"/>
          <w:rFonts w:hint="cs"/>
          <w:rtl/>
        </w:rPr>
        <w:t>ابند و آنان را مورد ش</w:t>
      </w:r>
      <w:r w:rsidR="00A576DC" w:rsidRPr="00E30350">
        <w:rPr>
          <w:rStyle w:val="Char3"/>
          <w:rFonts w:hint="cs"/>
          <w:rtl/>
        </w:rPr>
        <w:t>ک</w:t>
      </w:r>
      <w:r w:rsidRPr="00E30350">
        <w:rPr>
          <w:rStyle w:val="Char3"/>
          <w:rFonts w:hint="cs"/>
          <w:rtl/>
        </w:rPr>
        <w:t>نجه و آزار و قتل و نهب قرار دهند. بار</w:t>
      </w:r>
      <w:r w:rsidR="00A576DC" w:rsidRPr="00E30350">
        <w:rPr>
          <w:rStyle w:val="Char3"/>
          <w:rFonts w:hint="cs"/>
          <w:rtl/>
        </w:rPr>
        <w:t>ی</w:t>
      </w:r>
      <w:r w:rsidRPr="00E30350">
        <w:rPr>
          <w:rStyle w:val="Char3"/>
          <w:rFonts w:hint="cs"/>
          <w:rtl/>
        </w:rPr>
        <w:t xml:space="preserve"> در زمان ما </w:t>
      </w:r>
      <w:r w:rsidR="00A576DC" w:rsidRPr="00E30350">
        <w:rPr>
          <w:rStyle w:val="Char3"/>
          <w:rFonts w:hint="cs"/>
          <w:rtl/>
        </w:rPr>
        <w:t>یک</w:t>
      </w:r>
      <w:r w:rsidRPr="00E30350">
        <w:rPr>
          <w:rStyle w:val="Char3"/>
          <w:rFonts w:hint="cs"/>
          <w:rtl/>
        </w:rPr>
        <w:t xml:space="preserve"> علّت د</w:t>
      </w:r>
      <w:r w:rsidR="00A576DC" w:rsidRPr="00E30350">
        <w:rPr>
          <w:rStyle w:val="Char3"/>
          <w:rFonts w:hint="cs"/>
          <w:rtl/>
        </w:rPr>
        <w:t>ی</w:t>
      </w:r>
      <w:r w:rsidRPr="00E30350">
        <w:rPr>
          <w:rStyle w:val="Char3"/>
          <w:rFonts w:hint="cs"/>
          <w:rtl/>
        </w:rPr>
        <w:t>گر بر عِلَل گذشته افزوده شده و آن علّت، وجود نکبت دولت</w:t>
      </w:r>
      <w:r w:rsidR="00A576DC" w:rsidRPr="00E30350">
        <w:rPr>
          <w:rStyle w:val="Char3"/>
          <w:rFonts w:hint="cs"/>
          <w:rtl/>
        </w:rPr>
        <w:t>ی</w:t>
      </w:r>
      <w:r w:rsidRPr="00E30350">
        <w:rPr>
          <w:rStyle w:val="Char3"/>
          <w:rFonts w:hint="cs"/>
          <w:rtl/>
        </w:rPr>
        <w:t xml:space="preserve"> به نام اسرائ</w:t>
      </w:r>
      <w:r w:rsidR="00A576DC" w:rsidRPr="00E30350">
        <w:rPr>
          <w:rStyle w:val="Char3"/>
          <w:rFonts w:hint="cs"/>
          <w:rtl/>
        </w:rPr>
        <w:t>ی</w:t>
      </w:r>
      <w:r w:rsidRPr="00E30350">
        <w:rPr>
          <w:rStyle w:val="Char3"/>
          <w:rFonts w:hint="cs"/>
          <w:rtl/>
        </w:rPr>
        <w:t xml:space="preserve">ل است </w:t>
      </w:r>
      <w:r w:rsidR="00A576DC" w:rsidRPr="00E30350">
        <w:rPr>
          <w:rStyle w:val="Char3"/>
          <w:rFonts w:hint="cs"/>
          <w:rtl/>
        </w:rPr>
        <w:t>ک</w:t>
      </w:r>
      <w:r w:rsidRPr="00E30350">
        <w:rPr>
          <w:rStyle w:val="Char3"/>
          <w:rFonts w:hint="cs"/>
          <w:rtl/>
        </w:rPr>
        <w:t xml:space="preserve">ه اعدا عدّو اسلام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w:t>
      </w:r>
      <w:r w:rsidRPr="00E30350">
        <w:rPr>
          <w:rStyle w:val="Char3"/>
          <w:rFonts w:hint="cs"/>
          <w:rtl/>
        </w:rPr>
        <w:t>هود عنود به دست</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دولت</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استعمار</w:t>
      </w:r>
      <w:r w:rsidR="00A576DC" w:rsidRPr="00E30350">
        <w:rPr>
          <w:rStyle w:val="Char3"/>
          <w:rFonts w:hint="cs"/>
          <w:rtl/>
        </w:rPr>
        <w:t>ی</w:t>
      </w:r>
      <w:r w:rsidRPr="00E30350">
        <w:rPr>
          <w:rStyle w:val="Char3"/>
          <w:rFonts w:hint="cs"/>
          <w:rtl/>
        </w:rPr>
        <w:t xml:space="preserve"> خصوصاً انگل</w:t>
      </w:r>
      <w:r w:rsidR="00A576DC" w:rsidRPr="00E30350">
        <w:rPr>
          <w:rStyle w:val="Char3"/>
          <w:rFonts w:hint="cs"/>
          <w:rtl/>
        </w:rPr>
        <w:t>ی</w:t>
      </w:r>
      <w:r w:rsidRPr="00E30350">
        <w:rPr>
          <w:rStyle w:val="Char3"/>
          <w:rFonts w:hint="cs"/>
          <w:rtl/>
        </w:rPr>
        <w:t>س و امر</w:t>
      </w:r>
      <w:r w:rsidR="00A576DC" w:rsidRPr="00E30350">
        <w:rPr>
          <w:rStyle w:val="Char3"/>
          <w:rFonts w:hint="cs"/>
          <w:rtl/>
        </w:rPr>
        <w:t>یک</w:t>
      </w:r>
      <w:r w:rsidRPr="00E30350">
        <w:rPr>
          <w:rStyle w:val="Char3"/>
          <w:rFonts w:hint="cs"/>
          <w:rtl/>
        </w:rPr>
        <w:t xml:space="preserve">ا در قلب </w:t>
      </w:r>
      <w:r w:rsidR="00A576DC" w:rsidRPr="00E30350">
        <w:rPr>
          <w:rStyle w:val="Char3"/>
          <w:rFonts w:hint="cs"/>
          <w:rtl/>
        </w:rPr>
        <w:t>ک</w:t>
      </w:r>
      <w:r w:rsidRPr="00E30350">
        <w:rPr>
          <w:rStyle w:val="Char3"/>
          <w:rFonts w:hint="cs"/>
          <w:rtl/>
        </w:rPr>
        <w:t>شورها</w:t>
      </w:r>
      <w:r w:rsidR="00A576DC" w:rsidRPr="00E30350">
        <w:rPr>
          <w:rStyle w:val="Char3"/>
          <w:rFonts w:hint="cs"/>
          <w:rtl/>
        </w:rPr>
        <w:t>ی</w:t>
      </w:r>
      <w:r w:rsidRPr="00E30350">
        <w:rPr>
          <w:rStyle w:val="Char3"/>
          <w:rFonts w:hint="cs"/>
          <w:rtl/>
        </w:rPr>
        <w:t xml:space="preserve"> اسلام</w:t>
      </w:r>
      <w:r w:rsidR="00A576DC" w:rsidRPr="00E30350">
        <w:rPr>
          <w:rStyle w:val="Char3"/>
          <w:rFonts w:hint="cs"/>
          <w:rtl/>
        </w:rPr>
        <w:t>ی</w:t>
      </w:r>
      <w:r w:rsidRPr="00E30350">
        <w:rPr>
          <w:rStyle w:val="Char3"/>
          <w:rFonts w:hint="cs"/>
          <w:rtl/>
        </w:rPr>
        <w:t xml:space="preserve"> و قبلۀ اوّل آن‌ها ب</w:t>
      </w:r>
      <w:r w:rsidR="00A576DC" w:rsidRPr="00E30350">
        <w:rPr>
          <w:rStyle w:val="Char3"/>
          <w:rFonts w:hint="cs"/>
          <w:rtl/>
        </w:rPr>
        <w:t>ی</w:t>
      </w:r>
      <w:r w:rsidRPr="00E30350">
        <w:rPr>
          <w:rStyle w:val="Char3"/>
          <w:rFonts w:hint="cs"/>
          <w:rtl/>
        </w:rPr>
        <w:t>ت المقدّس تش</w:t>
      </w:r>
      <w:r w:rsidR="00A576DC" w:rsidRPr="00E30350">
        <w:rPr>
          <w:rStyle w:val="Char3"/>
          <w:rFonts w:hint="cs"/>
          <w:rtl/>
        </w:rPr>
        <w:t>کی</w:t>
      </w:r>
      <w:r w:rsidRPr="00E30350">
        <w:rPr>
          <w:rStyle w:val="Char3"/>
          <w:rFonts w:hint="cs"/>
          <w:rtl/>
        </w:rPr>
        <w:t xml:space="preserve">ل </w:t>
      </w:r>
      <w:r w:rsidR="00A576DC" w:rsidRPr="00E30350">
        <w:rPr>
          <w:rStyle w:val="Char3"/>
          <w:rFonts w:hint="cs"/>
          <w:rtl/>
        </w:rPr>
        <w:t>ی</w:t>
      </w:r>
      <w:r w:rsidRPr="00E30350">
        <w:rPr>
          <w:rStyle w:val="Char3"/>
          <w:rFonts w:hint="cs"/>
          <w:rtl/>
        </w:rPr>
        <w:t>افته</w:t>
      </w:r>
      <w:r w:rsidRPr="00E30350">
        <w:rPr>
          <w:rStyle w:val="Char3"/>
          <w:rFonts w:hint="eastAsia"/>
          <w:rtl/>
        </w:rPr>
        <w:t>‌</w:t>
      </w:r>
      <w:r w:rsidRPr="00E30350">
        <w:rPr>
          <w:rStyle w:val="Char3"/>
          <w:rFonts w:hint="cs"/>
          <w:rtl/>
        </w:rPr>
        <w:t xml:space="preserve">است </w:t>
      </w:r>
      <w:r w:rsidR="00A576DC" w:rsidRPr="00E30350">
        <w:rPr>
          <w:rStyle w:val="Char3"/>
          <w:rFonts w:hint="cs"/>
          <w:rtl/>
        </w:rPr>
        <w:t>ک</w:t>
      </w:r>
      <w:r w:rsidRPr="00E30350">
        <w:rPr>
          <w:rStyle w:val="Char3"/>
          <w:rFonts w:hint="cs"/>
          <w:rtl/>
        </w:rPr>
        <w:t>ه هر</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م و ب</w:t>
      </w:r>
      <w:r w:rsidR="00A576DC" w:rsidRPr="00E30350">
        <w:rPr>
          <w:rStyle w:val="Char3"/>
          <w:rFonts w:hint="cs"/>
          <w:rtl/>
        </w:rPr>
        <w:t>ی</w:t>
      </w:r>
      <w:r w:rsidRPr="00E30350">
        <w:rPr>
          <w:rStyle w:val="Char3"/>
          <w:rFonts w:hint="cs"/>
          <w:rtl/>
        </w:rPr>
        <w:t>ش از آن خبر دارد، و چون وجود چن</w:t>
      </w:r>
      <w:r w:rsidR="00A576DC" w:rsidRPr="00E30350">
        <w:rPr>
          <w:rStyle w:val="Char3"/>
          <w:rFonts w:hint="cs"/>
          <w:rtl/>
        </w:rPr>
        <w:t>ی</w:t>
      </w:r>
      <w:r w:rsidRPr="00E30350">
        <w:rPr>
          <w:rStyle w:val="Char3"/>
          <w:rFonts w:hint="cs"/>
          <w:rtl/>
        </w:rPr>
        <w:t>ن دولت</w:t>
      </w:r>
      <w:r w:rsidR="00A576DC" w:rsidRPr="00E30350">
        <w:rPr>
          <w:rStyle w:val="Char3"/>
          <w:rFonts w:hint="cs"/>
          <w:rtl/>
        </w:rPr>
        <w:t>ی</w:t>
      </w:r>
      <w:r w:rsidRPr="00E30350">
        <w:rPr>
          <w:rStyle w:val="Char3"/>
          <w:rFonts w:hint="cs"/>
          <w:rtl/>
        </w:rPr>
        <w:t xml:space="preserve"> در وسط سرزم</w:t>
      </w:r>
      <w:r w:rsidR="00A576DC" w:rsidRPr="00E30350">
        <w:rPr>
          <w:rStyle w:val="Char3"/>
          <w:rFonts w:hint="cs"/>
          <w:rtl/>
        </w:rPr>
        <w:t>ی</w:t>
      </w:r>
      <w:r w:rsidRPr="00E30350">
        <w:rPr>
          <w:rStyle w:val="Char3"/>
          <w:rFonts w:hint="cs"/>
          <w:rtl/>
        </w:rPr>
        <w:t>ن اسلام موجب تحر</w:t>
      </w:r>
      <w:r w:rsidR="00A576DC" w:rsidRPr="00E30350">
        <w:rPr>
          <w:rStyle w:val="Char3"/>
          <w:rFonts w:hint="cs"/>
          <w:rtl/>
        </w:rPr>
        <w:t>یک</w:t>
      </w:r>
      <w:r w:rsidRPr="00E30350">
        <w:rPr>
          <w:rStyle w:val="Char3"/>
          <w:rFonts w:hint="cs"/>
          <w:rtl/>
        </w:rPr>
        <w:t xml:space="preserve"> و جنبش و </w:t>
      </w:r>
      <w:r w:rsidR="00A576DC" w:rsidRPr="00E30350">
        <w:rPr>
          <w:rStyle w:val="Char3"/>
          <w:rFonts w:hint="cs"/>
          <w:rtl/>
        </w:rPr>
        <w:t>ک</w:t>
      </w:r>
      <w:r w:rsidRPr="00E30350">
        <w:rPr>
          <w:rStyle w:val="Char3"/>
          <w:rFonts w:hint="cs"/>
          <w:rtl/>
        </w:rPr>
        <w:t>وشش ملّت</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مسلمان م</w:t>
      </w:r>
      <w:r w:rsidR="00A576DC" w:rsidRPr="00E30350">
        <w:rPr>
          <w:rStyle w:val="Char3"/>
          <w:rFonts w:hint="cs"/>
          <w:rtl/>
        </w:rPr>
        <w:t>ی</w:t>
      </w:r>
      <w:r w:rsidRPr="00E30350">
        <w:rPr>
          <w:rStyle w:val="Char3"/>
          <w:rFonts w:hint="cs"/>
          <w:rtl/>
        </w:rPr>
        <w:t>‌شود ز</w:t>
      </w:r>
      <w:r w:rsidR="00A576DC" w:rsidRPr="00E30350">
        <w:rPr>
          <w:rStyle w:val="Char3"/>
          <w:rFonts w:hint="cs"/>
          <w:rtl/>
        </w:rPr>
        <w:t>ی</w:t>
      </w:r>
      <w:r w:rsidRPr="00E30350">
        <w:rPr>
          <w:rStyle w:val="Char3"/>
          <w:rFonts w:hint="cs"/>
          <w:rtl/>
        </w:rPr>
        <w:t>را بر حسب معتقدات د</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هر آن سرزم</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 آن بانگ اَللهُ أَ</w:t>
      </w:r>
      <w:r w:rsidR="00A576DC" w:rsidRPr="00E30350">
        <w:rPr>
          <w:rStyle w:val="Char3"/>
          <w:rFonts w:hint="cs"/>
          <w:rtl/>
        </w:rPr>
        <w:t>ک</w:t>
      </w:r>
      <w:r w:rsidRPr="00E30350">
        <w:rPr>
          <w:rStyle w:val="Char3"/>
          <w:rFonts w:hint="cs"/>
          <w:rtl/>
        </w:rPr>
        <w:t>بَر بلند شود متعلّق به عموم مسلم</w:t>
      </w:r>
      <w:r w:rsidR="00A576DC" w:rsidRPr="00E30350">
        <w:rPr>
          <w:rStyle w:val="Char3"/>
          <w:rFonts w:hint="cs"/>
          <w:rtl/>
        </w:rPr>
        <w:t>ی</w:t>
      </w:r>
      <w:r w:rsidRPr="00E30350">
        <w:rPr>
          <w:rStyle w:val="Char3"/>
          <w:rFonts w:hint="cs"/>
          <w:rtl/>
        </w:rPr>
        <w:t>ن است و اگر از طرف ب</w:t>
      </w:r>
      <w:r w:rsidR="00A576DC" w:rsidRPr="00E30350">
        <w:rPr>
          <w:rStyle w:val="Char3"/>
          <w:rFonts w:hint="cs"/>
          <w:rtl/>
        </w:rPr>
        <w:t>ی</w:t>
      </w:r>
      <w:r w:rsidRPr="00E30350">
        <w:rPr>
          <w:rStyle w:val="Char3"/>
          <w:rFonts w:hint="cs"/>
          <w:rtl/>
        </w:rPr>
        <w:t>گانه‌ا</w:t>
      </w:r>
      <w:r w:rsidR="00A576DC" w:rsidRPr="00E30350">
        <w:rPr>
          <w:rStyle w:val="Char3"/>
          <w:rFonts w:hint="cs"/>
          <w:rtl/>
        </w:rPr>
        <w:t>ی</w:t>
      </w:r>
      <w:r w:rsidRPr="00E30350">
        <w:rPr>
          <w:rStyle w:val="Char3"/>
          <w:rFonts w:hint="cs"/>
          <w:rtl/>
        </w:rPr>
        <w:t xml:space="preserve"> مورد طمع و هجوم قرار گرفت بر فرد فرد مسلمانان از جوان و پ</w:t>
      </w:r>
      <w:r w:rsidR="00A576DC" w:rsidRPr="00E30350">
        <w:rPr>
          <w:rStyle w:val="Char3"/>
          <w:rFonts w:hint="cs"/>
          <w:rtl/>
        </w:rPr>
        <w:t>ی</w:t>
      </w:r>
      <w:r w:rsidRPr="00E30350">
        <w:rPr>
          <w:rStyle w:val="Char3"/>
          <w:rFonts w:hint="cs"/>
          <w:rtl/>
        </w:rPr>
        <w:t>ر و صغ</w:t>
      </w:r>
      <w:r w:rsidR="00A576DC" w:rsidRPr="00E30350">
        <w:rPr>
          <w:rStyle w:val="Char3"/>
          <w:rFonts w:hint="cs"/>
          <w:rtl/>
        </w:rPr>
        <w:t>ی</w:t>
      </w:r>
      <w:r w:rsidRPr="00E30350">
        <w:rPr>
          <w:rStyle w:val="Char3"/>
          <w:rFonts w:hint="cs"/>
          <w:rtl/>
        </w:rPr>
        <w:t xml:space="preserve">ر و </w:t>
      </w:r>
      <w:r w:rsidR="00A576DC" w:rsidRPr="00E30350">
        <w:rPr>
          <w:rStyle w:val="Char3"/>
          <w:rFonts w:hint="cs"/>
          <w:rtl/>
        </w:rPr>
        <w:t>ک</w:t>
      </w:r>
      <w:r w:rsidRPr="00E30350">
        <w:rPr>
          <w:rStyle w:val="Char3"/>
          <w:rFonts w:hint="cs"/>
          <w:rtl/>
        </w:rPr>
        <w:t>ب</w:t>
      </w:r>
      <w:r w:rsidR="00A576DC" w:rsidRPr="00E30350">
        <w:rPr>
          <w:rStyle w:val="Char3"/>
          <w:rFonts w:hint="cs"/>
          <w:rtl/>
        </w:rPr>
        <w:t>ی</w:t>
      </w:r>
      <w:r w:rsidRPr="00E30350">
        <w:rPr>
          <w:rStyle w:val="Char3"/>
          <w:rFonts w:hint="cs"/>
          <w:rtl/>
        </w:rPr>
        <w:t xml:space="preserve">ر حتّى زنان و دختران واجب است </w:t>
      </w:r>
      <w:r w:rsidR="00A576DC" w:rsidRPr="00E30350">
        <w:rPr>
          <w:rStyle w:val="Char3"/>
          <w:rFonts w:hint="cs"/>
          <w:rtl/>
        </w:rPr>
        <w:t>ک</w:t>
      </w:r>
      <w:r w:rsidRPr="00E30350">
        <w:rPr>
          <w:rStyle w:val="Char3"/>
          <w:rFonts w:hint="cs"/>
          <w:rtl/>
        </w:rPr>
        <w:t xml:space="preserve">ه با جان و مال از آن دفاع </w:t>
      </w:r>
      <w:r w:rsidR="00A576DC" w:rsidRPr="00E30350">
        <w:rPr>
          <w:rStyle w:val="Char3"/>
          <w:rFonts w:hint="cs"/>
          <w:rtl/>
        </w:rPr>
        <w:t>ک</w:t>
      </w:r>
      <w:r w:rsidRPr="00E30350">
        <w:rPr>
          <w:rStyle w:val="Char3"/>
          <w:rFonts w:hint="cs"/>
          <w:rtl/>
        </w:rPr>
        <w:t xml:space="preserve">نند تا دشمن را از </w:t>
      </w:r>
      <w:r w:rsidR="00A576DC" w:rsidRPr="00E30350">
        <w:rPr>
          <w:rStyle w:val="Char3"/>
          <w:rFonts w:hint="cs"/>
          <w:rtl/>
        </w:rPr>
        <w:t>ک</w:t>
      </w:r>
      <w:r w:rsidRPr="00E30350">
        <w:rPr>
          <w:rStyle w:val="Char3"/>
          <w:rFonts w:hint="cs"/>
          <w:rtl/>
        </w:rPr>
        <w:t>شور و سرزم</w:t>
      </w:r>
      <w:r w:rsidR="00A576DC" w:rsidRPr="00E30350">
        <w:rPr>
          <w:rStyle w:val="Char3"/>
          <w:rFonts w:hint="cs"/>
          <w:rtl/>
        </w:rPr>
        <w:t>ی</w:t>
      </w:r>
      <w:r w:rsidRPr="00E30350">
        <w:rPr>
          <w:rStyle w:val="Char3"/>
          <w:rFonts w:hint="cs"/>
          <w:rtl/>
        </w:rPr>
        <w:t>ن خود ب</w:t>
      </w:r>
      <w:r w:rsidR="00A576DC" w:rsidRPr="00E30350">
        <w:rPr>
          <w:rStyle w:val="Char3"/>
          <w:rFonts w:hint="cs"/>
          <w:rtl/>
        </w:rPr>
        <w:t>ی</w:t>
      </w:r>
      <w:r w:rsidRPr="00E30350">
        <w:rPr>
          <w:rStyle w:val="Char3"/>
          <w:rFonts w:hint="cs"/>
          <w:rtl/>
        </w:rPr>
        <w:t>رون رانند. هرچند مدّت</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با دسا</w:t>
      </w:r>
      <w:r w:rsidR="00A576DC" w:rsidRPr="00E30350">
        <w:rPr>
          <w:rStyle w:val="Char3"/>
          <w:rFonts w:hint="cs"/>
          <w:rtl/>
        </w:rPr>
        <w:t>ی</w:t>
      </w:r>
      <w:r w:rsidRPr="00E30350">
        <w:rPr>
          <w:rStyle w:val="Char3"/>
          <w:rFonts w:hint="cs"/>
          <w:rtl/>
        </w:rPr>
        <w:t>س ش</w:t>
      </w:r>
      <w:r w:rsidR="00A576DC" w:rsidRPr="00E30350">
        <w:rPr>
          <w:rStyle w:val="Char3"/>
          <w:rFonts w:hint="cs"/>
          <w:rtl/>
        </w:rPr>
        <w:t>ی</w:t>
      </w:r>
      <w:r w:rsidRPr="00E30350">
        <w:rPr>
          <w:rStyle w:val="Char3"/>
          <w:rFonts w:hint="cs"/>
          <w:rtl/>
        </w:rPr>
        <w:t>طان</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نگونه عقا</w:t>
      </w:r>
      <w:r w:rsidR="00A576DC" w:rsidRPr="00E30350">
        <w:rPr>
          <w:rStyle w:val="Char3"/>
          <w:rFonts w:hint="cs"/>
          <w:rtl/>
        </w:rPr>
        <w:t>ی</w:t>
      </w:r>
      <w:r w:rsidRPr="00E30350">
        <w:rPr>
          <w:rStyle w:val="Char3"/>
          <w:rFonts w:hint="cs"/>
          <w:rtl/>
        </w:rPr>
        <w:t>د را در ب</w:t>
      </w:r>
      <w:r w:rsidR="00A576DC" w:rsidRPr="00E30350">
        <w:rPr>
          <w:rStyle w:val="Char3"/>
          <w:rFonts w:hint="cs"/>
          <w:rtl/>
        </w:rPr>
        <w:t>ی</w:t>
      </w:r>
      <w:r w:rsidRPr="00E30350">
        <w:rPr>
          <w:rStyle w:val="Char3"/>
          <w:rFonts w:hint="cs"/>
          <w:rtl/>
        </w:rPr>
        <w:t>ن مسلم</w:t>
      </w:r>
      <w:r w:rsidR="00A576DC" w:rsidRPr="00E30350">
        <w:rPr>
          <w:rStyle w:val="Char3"/>
          <w:rFonts w:hint="cs"/>
          <w:rtl/>
        </w:rPr>
        <w:t>ی</w:t>
      </w:r>
      <w:r w:rsidRPr="00E30350">
        <w:rPr>
          <w:rStyle w:val="Char3"/>
          <w:rFonts w:hint="cs"/>
          <w:rtl/>
        </w:rPr>
        <w:t>ن از م</w:t>
      </w:r>
      <w:r w:rsidR="00A576DC" w:rsidRPr="00E30350">
        <w:rPr>
          <w:rStyle w:val="Char3"/>
          <w:rFonts w:hint="cs"/>
          <w:rtl/>
        </w:rPr>
        <w:t>ی</w:t>
      </w:r>
      <w:r w:rsidRPr="00E30350">
        <w:rPr>
          <w:rStyle w:val="Char3"/>
          <w:rFonts w:hint="cs"/>
          <w:rtl/>
        </w:rPr>
        <w:t>ان برده‌اند به طور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سال</w:t>
      </w:r>
      <w:r w:rsidRPr="00E30350">
        <w:rPr>
          <w:rStyle w:val="Char3"/>
          <w:rFonts w:hint="eastAsia"/>
          <w:rtl/>
        </w:rPr>
        <w:t>‌</w:t>
      </w:r>
      <w:r w:rsidRPr="00E30350">
        <w:rPr>
          <w:rStyle w:val="Char3"/>
          <w:rFonts w:hint="cs"/>
          <w:rtl/>
        </w:rPr>
        <w:t>هاست حتّى ذ</w:t>
      </w:r>
      <w:r w:rsidR="00A576DC" w:rsidRPr="00E30350">
        <w:rPr>
          <w:rStyle w:val="Char3"/>
          <w:rFonts w:hint="cs"/>
          <w:rtl/>
        </w:rPr>
        <w:t>ک</w:t>
      </w:r>
      <w:r w:rsidRPr="00E30350">
        <w:rPr>
          <w:rStyle w:val="Char3"/>
          <w:rFonts w:hint="cs"/>
          <w:rtl/>
        </w:rPr>
        <w:t>رى از آن در مجالس و منابر نم</w:t>
      </w:r>
      <w:r w:rsidR="00A576DC" w:rsidRPr="00E30350">
        <w:rPr>
          <w:rStyle w:val="Char3"/>
          <w:rFonts w:hint="cs"/>
          <w:rtl/>
        </w:rPr>
        <w:t>ی</w:t>
      </w:r>
      <w:r w:rsidRPr="00E30350">
        <w:rPr>
          <w:rStyle w:val="Char3"/>
          <w:rFonts w:hint="cs"/>
          <w:rtl/>
        </w:rPr>
        <w:t>‌شود و در رساله‌ها</w:t>
      </w:r>
      <w:r w:rsidR="00A576DC" w:rsidRPr="00E30350">
        <w:rPr>
          <w:rStyle w:val="Char3"/>
          <w:rFonts w:hint="cs"/>
          <w:rtl/>
        </w:rPr>
        <w:t>ی</w:t>
      </w:r>
      <w:r w:rsidRPr="00E30350">
        <w:rPr>
          <w:rStyle w:val="Char3"/>
          <w:rFonts w:hint="cs"/>
          <w:rtl/>
        </w:rPr>
        <w:t xml:space="preserve"> ع</w:t>
      </w:r>
      <w:r w:rsidR="00173E4A" w:rsidRPr="00E30350">
        <w:rPr>
          <w:rStyle w:val="Char3"/>
          <w:rFonts w:hint="cs"/>
          <w:rtl/>
        </w:rPr>
        <w:t>لم</w:t>
      </w:r>
      <w:r w:rsidR="00A576DC" w:rsidRPr="00E30350">
        <w:rPr>
          <w:rStyle w:val="Char3"/>
          <w:rFonts w:hint="cs"/>
          <w:rtl/>
        </w:rPr>
        <w:t>ی</w:t>
      </w:r>
      <w:r w:rsidRPr="00E30350">
        <w:rPr>
          <w:rStyle w:val="Char3"/>
          <w:rFonts w:hint="cs"/>
          <w:rtl/>
        </w:rPr>
        <w:t>ۀ فقها</w:t>
      </w:r>
      <w:r w:rsidR="00A576DC" w:rsidRPr="00E30350">
        <w:rPr>
          <w:rStyle w:val="Char3"/>
          <w:rFonts w:hint="cs"/>
          <w:rtl/>
        </w:rPr>
        <w:t>ی</w:t>
      </w:r>
      <w:r w:rsidRPr="00E30350">
        <w:rPr>
          <w:rStyle w:val="Char3"/>
          <w:rFonts w:hint="cs"/>
          <w:rtl/>
        </w:rPr>
        <w:t xml:space="preserve"> عصر ذ</w:t>
      </w:r>
      <w:r w:rsidR="00A576DC" w:rsidRPr="00E30350">
        <w:rPr>
          <w:rStyle w:val="Char3"/>
          <w:rFonts w:hint="cs"/>
          <w:rtl/>
        </w:rPr>
        <w:t>ک</w:t>
      </w:r>
      <w:r w:rsidRPr="00E30350">
        <w:rPr>
          <w:rStyle w:val="Char3"/>
          <w:rFonts w:hint="cs"/>
          <w:rtl/>
        </w:rPr>
        <w:t>رى از آن به م</w:t>
      </w:r>
      <w:r w:rsidR="00A576DC" w:rsidRPr="00E30350">
        <w:rPr>
          <w:rStyle w:val="Char3"/>
          <w:rFonts w:hint="cs"/>
          <w:rtl/>
        </w:rPr>
        <w:t>ی</w:t>
      </w:r>
      <w:r w:rsidRPr="00E30350">
        <w:rPr>
          <w:rStyle w:val="Char3"/>
          <w:rFonts w:hint="cs"/>
          <w:rtl/>
        </w:rPr>
        <w:t>ان نم</w:t>
      </w:r>
      <w:r w:rsidR="00A576DC" w:rsidRPr="00E30350">
        <w:rPr>
          <w:rStyle w:val="Char3"/>
          <w:rFonts w:hint="cs"/>
          <w:rtl/>
        </w:rPr>
        <w:t>ی</w:t>
      </w:r>
      <w:r w:rsidRPr="00E30350">
        <w:rPr>
          <w:rStyle w:val="Char3"/>
          <w:rFonts w:hint="cs"/>
          <w:rtl/>
        </w:rPr>
        <w:t>‌آ</w:t>
      </w:r>
      <w:r w:rsidR="00A576DC" w:rsidRPr="00E30350">
        <w:rPr>
          <w:rStyle w:val="Char3"/>
          <w:rFonts w:hint="cs"/>
          <w:rtl/>
        </w:rPr>
        <w:t>ی</w:t>
      </w:r>
      <w:r w:rsidRPr="00E30350">
        <w:rPr>
          <w:rStyle w:val="Char3"/>
          <w:rFonts w:hint="cs"/>
          <w:rtl/>
        </w:rPr>
        <w:t>د بنابراین موجب وحشت و خوف ا</w:t>
      </w:r>
      <w:r w:rsidR="00A576DC" w:rsidRPr="00E30350">
        <w:rPr>
          <w:rStyle w:val="Char3"/>
          <w:rFonts w:hint="cs"/>
          <w:rtl/>
        </w:rPr>
        <w:t>ی</w:t>
      </w:r>
      <w:r w:rsidRPr="00E30350">
        <w:rPr>
          <w:rStyle w:val="Char3"/>
          <w:rFonts w:hint="cs"/>
          <w:rtl/>
        </w:rPr>
        <w:t>ن دولت پر ملعنت و ا</w:t>
      </w:r>
      <w:r w:rsidR="00A576DC" w:rsidRPr="00E30350">
        <w:rPr>
          <w:rStyle w:val="Char3"/>
          <w:rFonts w:hint="cs"/>
          <w:rtl/>
        </w:rPr>
        <w:t>ی</w:t>
      </w:r>
      <w:r w:rsidRPr="00E30350">
        <w:rPr>
          <w:rStyle w:val="Char3"/>
          <w:rFonts w:hint="cs"/>
          <w:rtl/>
        </w:rPr>
        <w:t xml:space="preserve">جاد </w:t>
      </w:r>
      <w:r w:rsidR="00A576DC" w:rsidRPr="00E30350">
        <w:rPr>
          <w:rStyle w:val="Char3"/>
          <w:rFonts w:hint="cs"/>
          <w:rtl/>
        </w:rPr>
        <w:t>ک</w:t>
      </w:r>
      <w:r w:rsidRPr="00E30350">
        <w:rPr>
          <w:rStyle w:val="Char3"/>
          <w:rFonts w:hint="cs"/>
          <w:rtl/>
        </w:rPr>
        <w:t>نندگان آن است.</w:t>
      </w:r>
    </w:p>
    <w:p w:rsidR="00D6166F" w:rsidRPr="00E30350" w:rsidRDefault="00D6166F" w:rsidP="003B7B3E">
      <w:pPr>
        <w:widowControl w:val="0"/>
        <w:ind w:firstLine="284"/>
        <w:jc w:val="both"/>
        <w:rPr>
          <w:rStyle w:val="Char3"/>
          <w:rtl/>
        </w:rPr>
      </w:pPr>
      <w:r w:rsidRPr="00E30350">
        <w:rPr>
          <w:rStyle w:val="Char3"/>
          <w:rFonts w:hint="cs"/>
          <w:rtl/>
        </w:rPr>
        <w:t>با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از سال</w:t>
      </w:r>
      <w:r w:rsidRPr="00E30350">
        <w:rPr>
          <w:rStyle w:val="Char3"/>
          <w:rFonts w:hint="eastAsia"/>
          <w:rtl/>
        </w:rPr>
        <w:t>‌</w:t>
      </w:r>
      <w:r w:rsidRPr="00E30350">
        <w:rPr>
          <w:rStyle w:val="Char3"/>
          <w:rFonts w:hint="cs"/>
          <w:rtl/>
        </w:rPr>
        <w:t>ها و قرن</w:t>
      </w:r>
      <w:r w:rsidRPr="00E30350">
        <w:rPr>
          <w:rStyle w:val="Char3"/>
          <w:rFonts w:hint="eastAsia"/>
          <w:rtl/>
        </w:rPr>
        <w:t>‌</w:t>
      </w:r>
      <w:r w:rsidRPr="00E30350">
        <w:rPr>
          <w:rStyle w:val="Char3"/>
          <w:rFonts w:hint="cs"/>
          <w:rtl/>
        </w:rPr>
        <w:t>ها پ</w:t>
      </w:r>
      <w:r w:rsidR="00A576DC" w:rsidRPr="00E30350">
        <w:rPr>
          <w:rStyle w:val="Char3"/>
          <w:rFonts w:hint="cs"/>
          <w:rtl/>
        </w:rPr>
        <w:t>ی</w:t>
      </w:r>
      <w:r w:rsidRPr="00E30350">
        <w:rPr>
          <w:rStyle w:val="Char3"/>
          <w:rFonts w:hint="cs"/>
          <w:rtl/>
        </w:rPr>
        <w:t>ش تخم عداوت و دشمن</w:t>
      </w:r>
      <w:r w:rsidR="00A576DC" w:rsidRPr="00E30350">
        <w:rPr>
          <w:rStyle w:val="Char3"/>
          <w:rFonts w:hint="cs"/>
          <w:rtl/>
        </w:rPr>
        <w:t>ی</w:t>
      </w:r>
      <w:r w:rsidRPr="00E30350">
        <w:rPr>
          <w:rStyle w:val="Char3"/>
          <w:rFonts w:hint="cs"/>
          <w:rtl/>
        </w:rPr>
        <w:t xml:space="preserve"> به سبب اختلاف در موضوع امامت در ب</w:t>
      </w:r>
      <w:r w:rsidR="00A576DC" w:rsidRPr="00E30350">
        <w:rPr>
          <w:rStyle w:val="Char3"/>
          <w:rFonts w:hint="cs"/>
          <w:rtl/>
        </w:rPr>
        <w:t>ی</w:t>
      </w:r>
      <w:r w:rsidRPr="00E30350">
        <w:rPr>
          <w:rStyle w:val="Char3"/>
          <w:rFonts w:hint="cs"/>
          <w:rtl/>
        </w:rPr>
        <w:t>ن مسلم</w:t>
      </w:r>
      <w:r w:rsidR="00A576DC" w:rsidRPr="00E30350">
        <w:rPr>
          <w:rStyle w:val="Char3"/>
          <w:rFonts w:hint="cs"/>
          <w:rtl/>
        </w:rPr>
        <w:t>ی</w:t>
      </w:r>
      <w:r w:rsidRPr="00E30350">
        <w:rPr>
          <w:rStyle w:val="Char3"/>
          <w:rFonts w:hint="cs"/>
          <w:rtl/>
        </w:rPr>
        <w:t>ن پاش</w:t>
      </w:r>
      <w:r w:rsidR="00A576DC" w:rsidRPr="00E30350">
        <w:rPr>
          <w:rStyle w:val="Char3"/>
          <w:rFonts w:hint="cs"/>
          <w:rtl/>
        </w:rPr>
        <w:t>ی</w:t>
      </w:r>
      <w:r w:rsidRPr="00E30350">
        <w:rPr>
          <w:rStyle w:val="Char3"/>
          <w:rFonts w:hint="cs"/>
          <w:rtl/>
        </w:rPr>
        <w:t>ده شده و ثمرۀ تلخ آن هم به بار آمده و آثار شوم آن موجب جنگ و جدال و دشمن</w:t>
      </w:r>
      <w:r w:rsidR="00A576DC" w:rsidRPr="00E30350">
        <w:rPr>
          <w:rStyle w:val="Char3"/>
          <w:rFonts w:hint="cs"/>
          <w:rtl/>
        </w:rPr>
        <w:t>ی</w:t>
      </w:r>
      <w:r w:rsidRPr="00E30350">
        <w:rPr>
          <w:rStyle w:val="Char3"/>
          <w:rFonts w:hint="cs"/>
          <w:rtl/>
        </w:rPr>
        <w:t xml:space="preserve"> و قتال ب</w:t>
      </w:r>
      <w:r w:rsidR="00A576DC" w:rsidRPr="00E30350">
        <w:rPr>
          <w:rStyle w:val="Char3"/>
          <w:rFonts w:hint="cs"/>
          <w:rtl/>
        </w:rPr>
        <w:t>ی</w:t>
      </w:r>
      <w:r w:rsidRPr="00E30350">
        <w:rPr>
          <w:rStyle w:val="Char3"/>
          <w:rFonts w:hint="cs"/>
          <w:rtl/>
        </w:rPr>
        <w:t>ن طرف</w:t>
      </w:r>
      <w:r w:rsidR="00A576DC" w:rsidRPr="00E30350">
        <w:rPr>
          <w:rStyle w:val="Char3"/>
          <w:rFonts w:hint="cs"/>
          <w:rtl/>
        </w:rPr>
        <w:t>ی</w:t>
      </w:r>
      <w:r w:rsidRPr="00E30350">
        <w:rPr>
          <w:rStyle w:val="Char3"/>
          <w:rFonts w:hint="cs"/>
          <w:rtl/>
        </w:rPr>
        <w:t>ن شده است بنابراین چون اخ</w:t>
      </w:r>
      <w:r w:rsidR="00A576DC" w:rsidRPr="00E30350">
        <w:rPr>
          <w:rStyle w:val="Char3"/>
          <w:rFonts w:hint="cs"/>
          <w:rtl/>
        </w:rPr>
        <w:t>ی</w:t>
      </w:r>
      <w:r w:rsidRPr="00E30350">
        <w:rPr>
          <w:rStyle w:val="Char3"/>
          <w:rFonts w:hint="cs"/>
          <w:rtl/>
        </w:rPr>
        <w:t>راً در م</w:t>
      </w:r>
      <w:r w:rsidR="00A576DC" w:rsidRPr="00E30350">
        <w:rPr>
          <w:rStyle w:val="Char3"/>
          <w:rFonts w:hint="cs"/>
          <w:rtl/>
        </w:rPr>
        <w:t>ی</w:t>
      </w:r>
      <w:r w:rsidRPr="00E30350">
        <w:rPr>
          <w:rStyle w:val="Char3"/>
          <w:rFonts w:hint="cs"/>
          <w:rtl/>
        </w:rPr>
        <w:t>ان مسلمانان، به لطف پروردگار جهان دانشمندان و روشن</w:t>
      </w:r>
      <w:r w:rsidRPr="00E30350">
        <w:rPr>
          <w:rStyle w:val="Char3"/>
          <w:rFonts w:hint="eastAsia"/>
          <w:rtl/>
        </w:rPr>
        <w:t>‌</w:t>
      </w:r>
      <w:r w:rsidRPr="00E30350">
        <w:rPr>
          <w:rStyle w:val="Char3"/>
          <w:rFonts w:hint="cs"/>
          <w:rtl/>
        </w:rPr>
        <w:t>ف</w:t>
      </w:r>
      <w:r w:rsidR="00A576DC" w:rsidRPr="00E30350">
        <w:rPr>
          <w:rStyle w:val="Char3"/>
          <w:rFonts w:hint="cs"/>
          <w:rtl/>
        </w:rPr>
        <w:t>ک</w:t>
      </w:r>
      <w:r w:rsidRPr="00E30350">
        <w:rPr>
          <w:rStyle w:val="Char3"/>
          <w:rFonts w:hint="cs"/>
          <w:rtl/>
        </w:rPr>
        <w:t>ران</w:t>
      </w:r>
      <w:r w:rsidR="00A576DC" w:rsidRPr="00E30350">
        <w:rPr>
          <w:rStyle w:val="Char3"/>
          <w:rFonts w:hint="cs"/>
          <w:rtl/>
        </w:rPr>
        <w:t>ی</w:t>
      </w:r>
      <w:r w:rsidRPr="00E30350">
        <w:rPr>
          <w:rStyle w:val="Char3"/>
          <w:rFonts w:hint="cs"/>
          <w:rtl/>
        </w:rPr>
        <w:t xml:space="preserve"> پ</w:t>
      </w:r>
      <w:r w:rsidR="00A576DC" w:rsidRPr="00E30350">
        <w:rPr>
          <w:rStyle w:val="Char3"/>
          <w:rFonts w:hint="cs"/>
          <w:rtl/>
        </w:rPr>
        <w:t>ی</w:t>
      </w:r>
      <w:r w:rsidRPr="00E30350">
        <w:rPr>
          <w:rStyle w:val="Char3"/>
          <w:rFonts w:hint="cs"/>
          <w:rtl/>
        </w:rPr>
        <w:t>دا شده و امّت اسلام را به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ل شقاق و نفاق آگاهان</w:t>
      </w:r>
      <w:r w:rsidR="00A576DC" w:rsidRPr="00E30350">
        <w:rPr>
          <w:rStyle w:val="Char3"/>
          <w:rFonts w:hint="cs"/>
          <w:rtl/>
        </w:rPr>
        <w:t>ی</w:t>
      </w:r>
      <w:r w:rsidRPr="00E30350">
        <w:rPr>
          <w:rStyle w:val="Char3"/>
          <w:rFonts w:hint="cs"/>
          <w:rtl/>
        </w:rPr>
        <w:t>ده، آنان را از حِ</w:t>
      </w:r>
      <w:r w:rsidR="00A576DC" w:rsidRPr="00E30350">
        <w:rPr>
          <w:rStyle w:val="Char3"/>
          <w:rFonts w:hint="cs"/>
          <w:rtl/>
        </w:rPr>
        <w:t>ی</w:t>
      </w:r>
      <w:r w:rsidRPr="00E30350">
        <w:rPr>
          <w:rStyle w:val="Char3"/>
          <w:rFonts w:hint="cs"/>
          <w:rtl/>
        </w:rPr>
        <w:t>ل و م</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دشمن </w:t>
      </w:r>
      <w:r w:rsidR="00A576DC" w:rsidRPr="00E30350">
        <w:rPr>
          <w:rStyle w:val="Char3"/>
          <w:rFonts w:hint="cs"/>
          <w:rtl/>
        </w:rPr>
        <w:t>ک</w:t>
      </w:r>
      <w:r w:rsidRPr="00E30350">
        <w:rPr>
          <w:rStyle w:val="Char3"/>
          <w:rFonts w:hint="cs"/>
          <w:rtl/>
        </w:rPr>
        <w:t>ه بد</w:t>
      </w:r>
      <w:r w:rsidR="00A576DC" w:rsidRPr="00E30350">
        <w:rPr>
          <w:rStyle w:val="Char3"/>
          <w:rFonts w:hint="cs"/>
          <w:rtl/>
        </w:rPr>
        <w:t>ی</w:t>
      </w:r>
      <w:r w:rsidRPr="00E30350">
        <w:rPr>
          <w:rStyle w:val="Char3"/>
          <w:rFonts w:hint="cs"/>
          <w:rtl/>
        </w:rPr>
        <w:t>ن وس</w:t>
      </w:r>
      <w:r w:rsidR="00A576DC" w:rsidRPr="00E30350">
        <w:rPr>
          <w:rStyle w:val="Char3"/>
          <w:rFonts w:hint="cs"/>
          <w:rtl/>
        </w:rPr>
        <w:t>ی</w:t>
      </w:r>
      <w:r w:rsidRPr="00E30350">
        <w:rPr>
          <w:rStyle w:val="Char3"/>
          <w:rFonts w:hint="cs"/>
          <w:rtl/>
        </w:rPr>
        <w:t>له موجبات بدبخت</w:t>
      </w:r>
      <w:r w:rsidR="00A576DC" w:rsidRPr="00E30350">
        <w:rPr>
          <w:rStyle w:val="Char3"/>
          <w:rFonts w:hint="cs"/>
          <w:rtl/>
        </w:rPr>
        <w:t>ی</w:t>
      </w:r>
      <w:r w:rsidRPr="00E30350">
        <w:rPr>
          <w:rStyle w:val="Char3"/>
          <w:rFonts w:hint="cs"/>
          <w:rtl/>
        </w:rPr>
        <w:t xml:space="preserve"> آنان را فراهم م</w:t>
      </w:r>
      <w:r w:rsidR="00A576DC" w:rsidRPr="00E30350">
        <w:rPr>
          <w:rStyle w:val="Char3"/>
          <w:rFonts w:hint="cs"/>
          <w:rtl/>
        </w:rPr>
        <w:t>ی</w:t>
      </w:r>
      <w:r w:rsidRPr="00E30350">
        <w:rPr>
          <w:rStyle w:val="Char3"/>
          <w:rFonts w:hint="cs"/>
          <w:rtl/>
        </w:rPr>
        <w:t xml:space="preserve">‌آورد، بر حذر داشتند و </w:t>
      </w:r>
      <w:r w:rsidR="00A576DC" w:rsidRPr="00E30350">
        <w:rPr>
          <w:rStyle w:val="Char3"/>
          <w:rFonts w:hint="cs"/>
          <w:rtl/>
        </w:rPr>
        <w:t>ک</w:t>
      </w:r>
      <w:r w:rsidRPr="00E30350">
        <w:rPr>
          <w:rStyle w:val="Char3"/>
          <w:rFonts w:hint="cs"/>
          <w:rtl/>
        </w:rPr>
        <w:t xml:space="preserve">م </w:t>
      </w:r>
      <w:r w:rsidR="00A576DC" w:rsidRPr="00E30350">
        <w:rPr>
          <w:rStyle w:val="Char3"/>
          <w:rFonts w:hint="cs"/>
          <w:rtl/>
        </w:rPr>
        <w:t>ک</w:t>
      </w:r>
      <w:r w:rsidRPr="00E30350">
        <w:rPr>
          <w:rStyle w:val="Char3"/>
          <w:rFonts w:hint="cs"/>
          <w:rtl/>
        </w:rPr>
        <w:t>م م</w:t>
      </w:r>
      <w:r w:rsidR="00A576DC" w:rsidRPr="00E30350">
        <w:rPr>
          <w:rStyle w:val="Char3"/>
          <w:rFonts w:hint="cs"/>
          <w:rtl/>
        </w:rPr>
        <w:t>ی</w:t>
      </w:r>
      <w:r w:rsidRPr="00E30350">
        <w:rPr>
          <w:rStyle w:val="Char3"/>
          <w:rFonts w:hint="cs"/>
          <w:rtl/>
        </w:rPr>
        <w:t>‌رفت ا</w:t>
      </w:r>
      <w:r w:rsidR="00A576DC" w:rsidRPr="00E30350">
        <w:rPr>
          <w:rStyle w:val="Char3"/>
          <w:rFonts w:hint="cs"/>
          <w:rtl/>
        </w:rPr>
        <w:t>ی</w:t>
      </w:r>
      <w:r w:rsidRPr="00E30350">
        <w:rPr>
          <w:rStyle w:val="Char3"/>
          <w:rFonts w:hint="cs"/>
          <w:rtl/>
        </w:rPr>
        <w:t>ن آتش خانمان</w:t>
      </w:r>
      <w:r w:rsidRPr="00E30350">
        <w:rPr>
          <w:rStyle w:val="Char3"/>
          <w:rFonts w:hint="eastAsia"/>
          <w:rtl/>
        </w:rPr>
        <w:t>‌</w:t>
      </w:r>
      <w:r w:rsidRPr="00E30350">
        <w:rPr>
          <w:rStyle w:val="Char3"/>
          <w:rFonts w:hint="cs"/>
          <w:rtl/>
        </w:rPr>
        <w:t>سوز خاموش شود و ا</w:t>
      </w:r>
      <w:r w:rsidR="00A576DC" w:rsidRPr="00E30350">
        <w:rPr>
          <w:rStyle w:val="Char3"/>
          <w:rFonts w:hint="cs"/>
          <w:rtl/>
        </w:rPr>
        <w:t>ی</w:t>
      </w:r>
      <w:r w:rsidRPr="00E30350">
        <w:rPr>
          <w:rStyle w:val="Char3"/>
          <w:rFonts w:hint="cs"/>
          <w:rtl/>
        </w:rPr>
        <w:t>ن دشمن</w:t>
      </w:r>
      <w:r w:rsidR="00A576DC" w:rsidRPr="00E30350">
        <w:rPr>
          <w:rStyle w:val="Char3"/>
          <w:rFonts w:hint="cs"/>
          <w:rtl/>
        </w:rPr>
        <w:t>ی</w:t>
      </w:r>
      <w:r w:rsidRPr="00E30350">
        <w:rPr>
          <w:rStyle w:val="Char3"/>
          <w:rFonts w:hint="cs"/>
          <w:rtl/>
        </w:rPr>
        <w:t xml:space="preserve"> و عداوت به الفت و محبّت مبدّل گردد، امّا وجود ا</w:t>
      </w:r>
      <w:r w:rsidR="00A576DC" w:rsidRPr="00E30350">
        <w:rPr>
          <w:rStyle w:val="Char3"/>
          <w:rFonts w:hint="cs"/>
          <w:rtl/>
        </w:rPr>
        <w:t>ی</w:t>
      </w:r>
      <w:r w:rsidRPr="00E30350">
        <w:rPr>
          <w:rStyle w:val="Char3"/>
          <w:rFonts w:hint="cs"/>
          <w:rtl/>
        </w:rPr>
        <w:t>ن دولت مرام مخرّب صه</w:t>
      </w:r>
      <w:r w:rsidR="00A576DC" w:rsidRPr="00E30350">
        <w:rPr>
          <w:rStyle w:val="Char3"/>
          <w:rFonts w:hint="cs"/>
          <w:rtl/>
        </w:rPr>
        <w:t>ی</w:t>
      </w:r>
      <w:r w:rsidRPr="00E30350">
        <w:rPr>
          <w:rStyle w:val="Char3"/>
          <w:rFonts w:hint="cs"/>
          <w:rtl/>
        </w:rPr>
        <w:t>ون</w:t>
      </w:r>
      <w:r w:rsidR="00A576DC" w:rsidRPr="00E30350">
        <w:rPr>
          <w:rStyle w:val="Char3"/>
          <w:rFonts w:hint="cs"/>
          <w:rtl/>
        </w:rPr>
        <w:t>ی</w:t>
      </w:r>
      <w:r w:rsidRPr="00E30350">
        <w:rPr>
          <w:rStyle w:val="Char3"/>
          <w:rFonts w:hint="cs"/>
          <w:rtl/>
        </w:rPr>
        <w:t xml:space="preserve">سم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د وجودش در م</w:t>
      </w:r>
      <w:r w:rsidR="00A576DC" w:rsidRPr="00E30350">
        <w:rPr>
          <w:rStyle w:val="Char3"/>
          <w:rFonts w:hint="cs"/>
          <w:rtl/>
        </w:rPr>
        <w:t>ی</w:t>
      </w:r>
      <w:r w:rsidRPr="00E30350">
        <w:rPr>
          <w:rStyle w:val="Char3"/>
          <w:rFonts w:hint="cs"/>
          <w:rtl/>
        </w:rPr>
        <w:t>ان دولت</w:t>
      </w:r>
      <w:r w:rsidRPr="00E30350">
        <w:rPr>
          <w:rStyle w:val="Char3"/>
          <w:rFonts w:hint="eastAsia"/>
          <w:rtl/>
        </w:rPr>
        <w:t>‌</w:t>
      </w:r>
      <w:r w:rsidRPr="00E30350">
        <w:rPr>
          <w:rStyle w:val="Char3"/>
          <w:rFonts w:hint="cs"/>
          <w:rtl/>
        </w:rPr>
        <w:t>ها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ا</w:t>
      </w:r>
      <w:r w:rsidR="00A576DC" w:rsidRPr="00E30350">
        <w:rPr>
          <w:rStyle w:val="Char3"/>
          <w:rFonts w:hint="cs"/>
          <w:rtl/>
        </w:rPr>
        <w:t>ک</w:t>
      </w:r>
      <w:r w:rsidRPr="00E30350">
        <w:rPr>
          <w:rStyle w:val="Char3"/>
          <w:rFonts w:hint="cs"/>
          <w:rtl/>
        </w:rPr>
        <w:t>ثر آنان به اصطلاح سنّ</w:t>
      </w:r>
      <w:r w:rsidR="00A576DC" w:rsidRPr="00E30350">
        <w:rPr>
          <w:rStyle w:val="Char3"/>
          <w:rFonts w:hint="cs"/>
          <w:rtl/>
        </w:rPr>
        <w:t>ی</w:t>
      </w:r>
      <w:r w:rsidRPr="00E30350">
        <w:rPr>
          <w:rStyle w:val="Char3"/>
          <w:rFonts w:hint="cs"/>
          <w:rtl/>
        </w:rPr>
        <w:t xml:space="preserve"> مذهب هستند ام</w:t>
      </w:r>
      <w:r w:rsidR="00A576DC" w:rsidRPr="00E30350">
        <w:rPr>
          <w:rStyle w:val="Char3"/>
          <w:rFonts w:hint="cs"/>
          <w:rtl/>
        </w:rPr>
        <w:t>ک</w:t>
      </w:r>
      <w:r w:rsidRPr="00E30350">
        <w:rPr>
          <w:rStyle w:val="Char3"/>
          <w:rFonts w:hint="cs"/>
          <w:rtl/>
        </w:rPr>
        <w:t>ان بقاء و إبقاء ندارد، لذا به دو وس</w:t>
      </w:r>
      <w:r w:rsidR="00A576DC" w:rsidRPr="00E30350">
        <w:rPr>
          <w:rStyle w:val="Char3"/>
          <w:rFonts w:hint="cs"/>
          <w:rtl/>
        </w:rPr>
        <w:t>ی</w:t>
      </w:r>
      <w:r w:rsidRPr="00E30350">
        <w:rPr>
          <w:rStyle w:val="Char3"/>
          <w:rFonts w:hint="cs"/>
          <w:rtl/>
        </w:rPr>
        <w:t xml:space="preserve">لۀ بزرگ </w:t>
      </w:r>
      <w:r w:rsidR="00A576DC" w:rsidRPr="00E30350">
        <w:rPr>
          <w:rStyle w:val="Char3"/>
          <w:rFonts w:hint="cs"/>
          <w:rtl/>
        </w:rPr>
        <w:t>ک</w:t>
      </w:r>
      <w:r w:rsidRPr="00E30350">
        <w:rPr>
          <w:rStyle w:val="Char3"/>
          <w:rFonts w:hint="cs"/>
          <w:rtl/>
        </w:rPr>
        <w:t>ه همواره استعمار با آن دو وس</w:t>
      </w:r>
      <w:r w:rsidR="00A576DC" w:rsidRPr="00E30350">
        <w:rPr>
          <w:rStyle w:val="Char3"/>
          <w:rFonts w:hint="cs"/>
          <w:rtl/>
        </w:rPr>
        <w:t>ی</w:t>
      </w:r>
      <w:r w:rsidRPr="00E30350">
        <w:rPr>
          <w:rStyle w:val="Char3"/>
          <w:rFonts w:hint="cs"/>
          <w:rtl/>
        </w:rPr>
        <w:t>له مخالف</w:t>
      </w:r>
      <w:r w:rsidR="00A576DC" w:rsidRPr="00E30350">
        <w:rPr>
          <w:rStyle w:val="Char3"/>
          <w:rFonts w:hint="cs"/>
          <w:rtl/>
        </w:rPr>
        <w:t>ی</w:t>
      </w:r>
      <w:r w:rsidRPr="00E30350">
        <w:rPr>
          <w:rStyle w:val="Char3"/>
          <w:rFonts w:hint="cs"/>
          <w:rtl/>
        </w:rPr>
        <w:t>ن خود را از ب</w:t>
      </w:r>
      <w:r w:rsidR="00A576DC" w:rsidRPr="00E30350">
        <w:rPr>
          <w:rStyle w:val="Char3"/>
          <w:rFonts w:hint="cs"/>
          <w:rtl/>
        </w:rPr>
        <w:t>ی</w:t>
      </w:r>
      <w:r w:rsidRPr="00E30350">
        <w:rPr>
          <w:rStyle w:val="Char3"/>
          <w:rFonts w:hint="cs"/>
          <w:rtl/>
        </w:rPr>
        <w:t>ن برده است، متشبّث شد، با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سال</w:t>
      </w:r>
      <w:r w:rsidRPr="00E30350">
        <w:rPr>
          <w:rStyle w:val="Char3"/>
          <w:rFonts w:hint="eastAsia"/>
          <w:rtl/>
        </w:rPr>
        <w:t>‌</w:t>
      </w:r>
      <w:r w:rsidRPr="00E30350">
        <w:rPr>
          <w:rStyle w:val="Char3"/>
          <w:rFonts w:hint="cs"/>
          <w:rtl/>
        </w:rPr>
        <w:t>ها ا</w:t>
      </w:r>
      <w:r w:rsidR="00A576DC" w:rsidRPr="00E30350">
        <w:rPr>
          <w:rStyle w:val="Char3"/>
          <w:rFonts w:hint="cs"/>
          <w:rtl/>
        </w:rPr>
        <w:t>ی</w:t>
      </w:r>
      <w:r w:rsidRPr="00E30350">
        <w:rPr>
          <w:rStyle w:val="Char3"/>
          <w:rFonts w:hint="cs"/>
          <w:rtl/>
        </w:rPr>
        <w:t>ن حربه را به‌</w:t>
      </w:r>
      <w:r w:rsidR="00A576DC" w:rsidRPr="00E30350">
        <w:rPr>
          <w:rStyle w:val="Char3"/>
          <w:rFonts w:hint="cs"/>
          <w:rtl/>
        </w:rPr>
        <w:t>ک</w:t>
      </w:r>
      <w:r w:rsidRPr="00E30350">
        <w:rPr>
          <w:rStyle w:val="Char3"/>
          <w:rFonts w:hint="cs"/>
          <w:rtl/>
        </w:rPr>
        <w:t>ار برده و تصوّر م</w:t>
      </w:r>
      <w:r w:rsidR="00A576DC" w:rsidRPr="00E30350">
        <w:rPr>
          <w:rStyle w:val="Char3"/>
          <w:rFonts w:hint="cs"/>
          <w:rtl/>
        </w:rPr>
        <w:t>ی</w:t>
      </w:r>
      <w:r w:rsidRPr="00E30350">
        <w:rPr>
          <w:rStyle w:val="Char3"/>
          <w:rFonts w:hint="cs"/>
          <w:rtl/>
        </w:rPr>
        <w:t>‌رفت د</w:t>
      </w:r>
      <w:r w:rsidR="00A576DC" w:rsidRPr="00E30350">
        <w:rPr>
          <w:rStyle w:val="Char3"/>
          <w:rFonts w:hint="cs"/>
          <w:rtl/>
        </w:rPr>
        <w:t>ی</w:t>
      </w:r>
      <w:r w:rsidRPr="00E30350">
        <w:rPr>
          <w:rStyle w:val="Char3"/>
          <w:rFonts w:hint="cs"/>
          <w:rtl/>
        </w:rPr>
        <w:t>گر از ر</w:t>
      </w:r>
      <w:r w:rsidR="00A576DC" w:rsidRPr="00E30350">
        <w:rPr>
          <w:rStyle w:val="Char3"/>
          <w:rFonts w:hint="cs"/>
          <w:rtl/>
        </w:rPr>
        <w:t>ی</w:t>
      </w:r>
      <w:r w:rsidRPr="00E30350">
        <w:rPr>
          <w:rStyle w:val="Char3"/>
          <w:rFonts w:hint="cs"/>
          <w:rtl/>
        </w:rPr>
        <w:t xml:space="preserve">شه </w:t>
      </w:r>
      <w:r w:rsidR="00A576DC" w:rsidRPr="00E30350">
        <w:rPr>
          <w:rStyle w:val="Char3"/>
          <w:rFonts w:hint="cs"/>
          <w:rtl/>
        </w:rPr>
        <w:t>ک</w:t>
      </w:r>
      <w:r w:rsidRPr="00E30350">
        <w:rPr>
          <w:rStyle w:val="Char3"/>
          <w:rFonts w:hint="cs"/>
          <w:rtl/>
        </w:rPr>
        <w:t xml:space="preserve">نده شده باشد و </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از پ</w:t>
      </w:r>
      <w:r w:rsidR="00A576DC" w:rsidRPr="00E30350">
        <w:rPr>
          <w:rStyle w:val="Char3"/>
          <w:rFonts w:hint="cs"/>
          <w:rtl/>
        </w:rPr>
        <w:t>ی</w:t>
      </w:r>
      <w:r w:rsidRPr="00E30350">
        <w:rPr>
          <w:rStyle w:val="Char3"/>
          <w:rFonts w:hint="cs"/>
          <w:rtl/>
        </w:rPr>
        <w:t xml:space="preserve">ش نبرد امّا او </w:t>
      </w:r>
      <w:r w:rsidR="00A576DC" w:rsidRPr="00E30350">
        <w:rPr>
          <w:rStyle w:val="Char3"/>
          <w:rFonts w:hint="cs"/>
          <w:rtl/>
        </w:rPr>
        <w:t>ک</w:t>
      </w:r>
      <w:r w:rsidRPr="00E30350">
        <w:rPr>
          <w:rStyle w:val="Char3"/>
          <w:rFonts w:hint="cs"/>
          <w:rtl/>
        </w:rPr>
        <w:t>ه به تجربۀ خود اطم</w:t>
      </w:r>
      <w:r w:rsidR="00A576DC" w:rsidRPr="00E30350">
        <w:rPr>
          <w:rStyle w:val="Char3"/>
          <w:rFonts w:hint="cs"/>
          <w:rtl/>
        </w:rPr>
        <w:t>ی</w:t>
      </w:r>
      <w:r w:rsidRPr="00E30350">
        <w:rPr>
          <w:rStyle w:val="Char3"/>
          <w:rFonts w:hint="cs"/>
          <w:rtl/>
        </w:rPr>
        <w:t>نان و به حماقت مخالف</w:t>
      </w:r>
      <w:r w:rsidR="00A576DC" w:rsidRPr="00E30350">
        <w:rPr>
          <w:rStyle w:val="Char3"/>
          <w:rFonts w:hint="cs"/>
          <w:rtl/>
        </w:rPr>
        <w:t>ی</w:t>
      </w:r>
      <w:r w:rsidRPr="00E30350">
        <w:rPr>
          <w:rStyle w:val="Char3"/>
          <w:rFonts w:hint="cs"/>
          <w:rtl/>
        </w:rPr>
        <w:t>نِ خود ا</w:t>
      </w:r>
      <w:r w:rsidR="00A576DC" w:rsidRPr="00E30350">
        <w:rPr>
          <w:rStyle w:val="Char3"/>
          <w:rFonts w:hint="cs"/>
          <w:rtl/>
        </w:rPr>
        <w:t>ی</w:t>
      </w:r>
      <w:r w:rsidRPr="00E30350">
        <w:rPr>
          <w:rStyle w:val="Char3"/>
          <w:rFonts w:hint="cs"/>
          <w:rtl/>
        </w:rPr>
        <w:t>مان داشت، بار د</w:t>
      </w:r>
      <w:r w:rsidR="00A576DC" w:rsidRPr="00E30350">
        <w:rPr>
          <w:rStyle w:val="Char3"/>
          <w:rFonts w:hint="cs"/>
          <w:rtl/>
        </w:rPr>
        <w:t>ی</w:t>
      </w:r>
      <w:r w:rsidRPr="00E30350">
        <w:rPr>
          <w:rStyle w:val="Char3"/>
          <w:rFonts w:hint="cs"/>
          <w:rtl/>
        </w:rPr>
        <w:t>گر همان حربه را به‌</w:t>
      </w:r>
      <w:r w:rsidR="00A576DC" w:rsidRPr="00E30350">
        <w:rPr>
          <w:rStyle w:val="Char3"/>
          <w:rFonts w:hint="cs"/>
          <w:rtl/>
        </w:rPr>
        <w:t>ک</w:t>
      </w:r>
      <w:r w:rsidRPr="00E30350">
        <w:rPr>
          <w:rStyle w:val="Char3"/>
          <w:rFonts w:hint="cs"/>
          <w:rtl/>
        </w:rPr>
        <w:t>ار برد و اتّفاقاً باز هم از آن نتا</w:t>
      </w:r>
      <w:r w:rsidR="00A576DC" w:rsidRPr="00E30350">
        <w:rPr>
          <w:rStyle w:val="Char3"/>
          <w:rFonts w:hint="cs"/>
          <w:rtl/>
        </w:rPr>
        <w:t>ی</w:t>
      </w:r>
      <w:r w:rsidRPr="00E30350">
        <w:rPr>
          <w:rStyle w:val="Char3"/>
          <w:rFonts w:hint="cs"/>
          <w:rtl/>
        </w:rPr>
        <w:t>ج فراوان برده و م</w:t>
      </w:r>
      <w:r w:rsidR="00A576DC" w:rsidRPr="00E30350">
        <w:rPr>
          <w:rStyle w:val="Char3"/>
          <w:rFonts w:hint="cs"/>
          <w:rtl/>
        </w:rPr>
        <w:t>ی</w:t>
      </w:r>
      <w:r w:rsidRPr="00E30350">
        <w:rPr>
          <w:rStyle w:val="Char3"/>
          <w:rFonts w:hint="cs"/>
          <w:rtl/>
        </w:rPr>
        <w:t>‌برد! ا</w:t>
      </w:r>
      <w:r w:rsidR="00A576DC" w:rsidRPr="00E30350">
        <w:rPr>
          <w:rStyle w:val="Char3"/>
          <w:rFonts w:hint="cs"/>
          <w:rtl/>
        </w:rPr>
        <w:t>ی</w:t>
      </w:r>
      <w:r w:rsidRPr="00E30350">
        <w:rPr>
          <w:rStyle w:val="Char3"/>
          <w:rFonts w:hint="cs"/>
          <w:rtl/>
        </w:rPr>
        <w:t>ن دو حربه:</w:t>
      </w:r>
    </w:p>
    <w:p w:rsidR="00D6166F" w:rsidRPr="00E30350" w:rsidRDefault="00D6166F" w:rsidP="003B7B3E">
      <w:pPr>
        <w:widowControl w:val="0"/>
        <w:ind w:firstLine="284"/>
        <w:jc w:val="both"/>
        <w:rPr>
          <w:rStyle w:val="Char3"/>
          <w:rtl/>
        </w:rPr>
      </w:pPr>
      <w:r w:rsidRPr="00E30350">
        <w:rPr>
          <w:rStyle w:val="Char3"/>
          <w:rFonts w:hint="cs"/>
          <w:rtl/>
        </w:rPr>
        <w:t xml:space="preserve">1- </w:t>
      </w:r>
      <w:r w:rsidR="00A576DC" w:rsidRPr="00E30350">
        <w:rPr>
          <w:rStyle w:val="Char3"/>
          <w:rFonts w:hint="cs"/>
          <w:rtl/>
        </w:rPr>
        <w:t>یکی</w:t>
      </w:r>
      <w:r w:rsidRPr="00E30350">
        <w:rPr>
          <w:rStyle w:val="Char3"/>
          <w:rFonts w:hint="cs"/>
          <w:rtl/>
        </w:rPr>
        <w:t xml:space="preserve"> موضوع قوم</w:t>
      </w:r>
      <w:r w:rsidR="00A576DC" w:rsidRPr="00E30350">
        <w:rPr>
          <w:rStyle w:val="Char3"/>
          <w:rFonts w:hint="cs"/>
          <w:rtl/>
        </w:rPr>
        <w:t>ی</w:t>
      </w:r>
      <w:r w:rsidRPr="00E30350">
        <w:rPr>
          <w:rStyle w:val="Char3"/>
          <w:rFonts w:hint="cs"/>
          <w:rtl/>
        </w:rPr>
        <w:t>ت و نژاد پرست</w:t>
      </w:r>
      <w:r w:rsidR="00A576DC" w:rsidRPr="00E30350">
        <w:rPr>
          <w:rStyle w:val="Char3"/>
          <w:rFonts w:hint="cs"/>
          <w:rtl/>
        </w:rPr>
        <w:t>ی</w:t>
      </w:r>
      <w:r w:rsidRPr="00E30350">
        <w:rPr>
          <w:rStyle w:val="Char3"/>
          <w:rFonts w:hint="cs"/>
          <w:rtl/>
        </w:rPr>
        <w:t xml:space="preserve"> و به اصطلاح ناس</w:t>
      </w:r>
      <w:r w:rsidR="00A576DC" w:rsidRPr="00E30350">
        <w:rPr>
          <w:rStyle w:val="Char3"/>
          <w:rFonts w:hint="cs"/>
          <w:rtl/>
        </w:rPr>
        <w:t>ی</w:t>
      </w:r>
      <w:r w:rsidRPr="00E30350">
        <w:rPr>
          <w:rStyle w:val="Char3"/>
          <w:rFonts w:hint="cs"/>
          <w:rtl/>
        </w:rPr>
        <w:t>ونال</w:t>
      </w:r>
      <w:r w:rsidR="00A576DC" w:rsidRPr="00E30350">
        <w:rPr>
          <w:rStyle w:val="Char3"/>
          <w:rFonts w:hint="cs"/>
          <w:rtl/>
        </w:rPr>
        <w:t>ی</w:t>
      </w:r>
      <w:r w:rsidRPr="00E30350">
        <w:rPr>
          <w:rStyle w:val="Char3"/>
          <w:rFonts w:hint="cs"/>
          <w:rtl/>
        </w:rPr>
        <w:t xml:space="preserve">سم بود </w:t>
      </w:r>
      <w:r w:rsidR="00A576DC" w:rsidRPr="00E30350">
        <w:rPr>
          <w:rStyle w:val="Char3"/>
          <w:rFonts w:hint="cs"/>
          <w:rtl/>
        </w:rPr>
        <w:t>ک</w:t>
      </w:r>
      <w:r w:rsidRPr="00E30350">
        <w:rPr>
          <w:rStyle w:val="Char3"/>
          <w:rFonts w:hint="cs"/>
          <w:rtl/>
        </w:rPr>
        <w:t>ه از آثار جاهل</w:t>
      </w:r>
      <w:r w:rsidR="00A576DC" w:rsidRPr="00E30350">
        <w:rPr>
          <w:rStyle w:val="Char3"/>
          <w:rFonts w:hint="cs"/>
          <w:rtl/>
        </w:rPr>
        <w:t>ی</w:t>
      </w:r>
      <w:r w:rsidRPr="00E30350">
        <w:rPr>
          <w:rStyle w:val="Char3"/>
          <w:rFonts w:hint="cs"/>
          <w:rtl/>
        </w:rPr>
        <w:t>ت و دوران بربر</w:t>
      </w:r>
      <w:r w:rsidR="00A576DC" w:rsidRPr="00E30350">
        <w:rPr>
          <w:rStyle w:val="Char3"/>
          <w:rFonts w:hint="cs"/>
          <w:rtl/>
        </w:rPr>
        <w:t>ی</w:t>
      </w:r>
      <w:r w:rsidRPr="00E30350">
        <w:rPr>
          <w:rStyle w:val="Char3"/>
          <w:rFonts w:hint="cs"/>
          <w:rtl/>
        </w:rPr>
        <w:t>ت بشر است. بد</w:t>
      </w:r>
      <w:r w:rsidR="00A576DC" w:rsidRPr="00E30350">
        <w:rPr>
          <w:rStyle w:val="Char3"/>
          <w:rFonts w:hint="cs"/>
          <w:rtl/>
        </w:rPr>
        <w:t>ی</w:t>
      </w:r>
      <w:r w:rsidRPr="00E30350">
        <w:rPr>
          <w:rStyle w:val="Char3"/>
          <w:rFonts w:hint="cs"/>
          <w:rtl/>
        </w:rPr>
        <w:t>ن وس</w:t>
      </w:r>
      <w:r w:rsidR="00A576DC" w:rsidRPr="00E30350">
        <w:rPr>
          <w:rStyle w:val="Char3"/>
          <w:rFonts w:hint="cs"/>
          <w:rtl/>
        </w:rPr>
        <w:t>ی</w:t>
      </w:r>
      <w:r w:rsidRPr="00E30350">
        <w:rPr>
          <w:rStyle w:val="Char3"/>
          <w:rFonts w:hint="cs"/>
          <w:rtl/>
        </w:rPr>
        <w:t>له زعماء پاره‌ا</w:t>
      </w:r>
      <w:r w:rsidR="00A576DC" w:rsidRPr="00E30350">
        <w:rPr>
          <w:rStyle w:val="Char3"/>
          <w:rFonts w:hint="cs"/>
          <w:rtl/>
        </w:rPr>
        <w:t>ی</w:t>
      </w:r>
      <w:r w:rsidRPr="00E30350">
        <w:rPr>
          <w:rStyle w:val="Char3"/>
          <w:rFonts w:hint="cs"/>
          <w:rtl/>
        </w:rPr>
        <w:t xml:space="preserve"> از </w:t>
      </w:r>
      <w:r w:rsidR="00A576DC" w:rsidRPr="00E30350">
        <w:rPr>
          <w:rStyle w:val="Char3"/>
          <w:rFonts w:hint="cs"/>
          <w:rtl/>
        </w:rPr>
        <w:t>ک</w:t>
      </w:r>
      <w:r w:rsidRPr="00E30350">
        <w:rPr>
          <w:rStyle w:val="Char3"/>
          <w:rFonts w:hint="cs"/>
          <w:rtl/>
        </w:rPr>
        <w:t>شورها</w:t>
      </w:r>
      <w:r w:rsidR="00A576DC" w:rsidRPr="00E30350">
        <w:rPr>
          <w:rStyle w:val="Char3"/>
          <w:rFonts w:hint="cs"/>
          <w:rtl/>
        </w:rPr>
        <w:t>ی</w:t>
      </w:r>
      <w:r w:rsidRPr="00E30350">
        <w:rPr>
          <w:rStyle w:val="Char3"/>
          <w:rFonts w:hint="cs"/>
          <w:rtl/>
        </w:rPr>
        <w:t xml:space="preserve"> اسلام</w:t>
      </w:r>
      <w:r w:rsidR="00A576DC" w:rsidRPr="00E30350">
        <w:rPr>
          <w:rStyle w:val="Char3"/>
          <w:rFonts w:hint="cs"/>
          <w:rtl/>
        </w:rPr>
        <w:t>ی</w:t>
      </w:r>
      <w:r w:rsidRPr="00E30350">
        <w:rPr>
          <w:rStyle w:val="Char3"/>
          <w:rFonts w:hint="cs"/>
          <w:rtl/>
        </w:rPr>
        <w:t xml:space="preserve"> صلا</w:t>
      </w:r>
      <w:r w:rsidR="00A576DC" w:rsidRPr="00E30350">
        <w:rPr>
          <w:rStyle w:val="Char3"/>
          <w:rFonts w:hint="cs"/>
          <w:rtl/>
        </w:rPr>
        <w:t>ی</w:t>
      </w:r>
      <w:r w:rsidRPr="00E30350">
        <w:rPr>
          <w:rStyle w:val="Char3"/>
          <w:rFonts w:hint="cs"/>
          <w:rtl/>
        </w:rPr>
        <w:t xml:space="preserve"> قوم</w:t>
      </w:r>
      <w:r w:rsidR="00A576DC" w:rsidRPr="00E30350">
        <w:rPr>
          <w:rStyle w:val="Char3"/>
          <w:rFonts w:hint="cs"/>
          <w:rtl/>
        </w:rPr>
        <w:t>ی</w:t>
      </w:r>
      <w:r w:rsidRPr="00E30350">
        <w:rPr>
          <w:rStyle w:val="Char3"/>
          <w:rFonts w:hint="cs"/>
          <w:rtl/>
        </w:rPr>
        <w:t>ت داده و اعراب را به عرب</w:t>
      </w:r>
      <w:r w:rsidR="00A576DC" w:rsidRPr="00E30350">
        <w:rPr>
          <w:rStyle w:val="Char3"/>
          <w:rFonts w:hint="cs"/>
          <w:rtl/>
        </w:rPr>
        <w:t>ی</w:t>
      </w:r>
      <w:r w:rsidRPr="00E30350">
        <w:rPr>
          <w:rStyle w:val="Char3"/>
          <w:rFonts w:hint="cs"/>
          <w:rtl/>
        </w:rPr>
        <w:t>ت خوانده و خود را قوم</w:t>
      </w:r>
      <w:r w:rsidR="00A576DC" w:rsidRPr="00E30350">
        <w:rPr>
          <w:rStyle w:val="Char3"/>
          <w:rFonts w:hint="cs"/>
          <w:rtl/>
        </w:rPr>
        <w:t>ی</w:t>
      </w:r>
      <w:r w:rsidRPr="00E30350">
        <w:rPr>
          <w:rStyle w:val="Char3"/>
          <w:rFonts w:hint="cs"/>
          <w:rtl/>
        </w:rPr>
        <w:t xml:space="preserve"> ممتاز و ب</w:t>
      </w:r>
      <w:r w:rsidR="00A576DC" w:rsidRPr="00E30350">
        <w:rPr>
          <w:rStyle w:val="Char3"/>
          <w:rFonts w:hint="cs"/>
          <w:rtl/>
        </w:rPr>
        <w:t>ی</w:t>
      </w:r>
      <w:r w:rsidRPr="00E30350">
        <w:rPr>
          <w:rStyle w:val="Char3"/>
          <w:rFonts w:hint="eastAsia"/>
          <w:rtl/>
        </w:rPr>
        <w:t>‌</w:t>
      </w:r>
      <w:r w:rsidRPr="00E30350">
        <w:rPr>
          <w:rStyle w:val="Char3"/>
          <w:rFonts w:hint="cs"/>
          <w:rtl/>
        </w:rPr>
        <w:t>ن</w:t>
      </w:r>
      <w:r w:rsidR="00A576DC" w:rsidRPr="00E30350">
        <w:rPr>
          <w:rStyle w:val="Char3"/>
          <w:rFonts w:hint="cs"/>
          <w:rtl/>
        </w:rPr>
        <w:t>ی</w:t>
      </w:r>
      <w:r w:rsidRPr="00E30350">
        <w:rPr>
          <w:rStyle w:val="Char3"/>
          <w:rFonts w:hint="cs"/>
          <w:rtl/>
        </w:rPr>
        <w:t>از از سایر مسلم</w:t>
      </w:r>
      <w:r w:rsidR="00A576DC" w:rsidRPr="00E30350">
        <w:rPr>
          <w:rStyle w:val="Char3"/>
          <w:rFonts w:hint="cs"/>
          <w:rtl/>
        </w:rPr>
        <w:t>ی</w:t>
      </w:r>
      <w:r w:rsidRPr="00E30350">
        <w:rPr>
          <w:rStyle w:val="Char3"/>
          <w:rFonts w:hint="cs"/>
          <w:rtl/>
        </w:rPr>
        <w:t>ن دانسته و بد</w:t>
      </w:r>
      <w:r w:rsidR="00A576DC" w:rsidRPr="00E30350">
        <w:rPr>
          <w:rStyle w:val="Char3"/>
          <w:rFonts w:hint="cs"/>
          <w:rtl/>
        </w:rPr>
        <w:t>ی</w:t>
      </w:r>
      <w:r w:rsidRPr="00E30350">
        <w:rPr>
          <w:rStyle w:val="Char3"/>
          <w:rFonts w:hint="cs"/>
          <w:rtl/>
        </w:rPr>
        <w:t>ن وس</w:t>
      </w:r>
      <w:r w:rsidR="00A576DC" w:rsidRPr="00E30350">
        <w:rPr>
          <w:rStyle w:val="Char3"/>
          <w:rFonts w:hint="cs"/>
          <w:rtl/>
        </w:rPr>
        <w:t>ی</w:t>
      </w:r>
      <w:r w:rsidRPr="00E30350">
        <w:rPr>
          <w:rStyle w:val="Char3"/>
          <w:rFonts w:hint="cs"/>
          <w:rtl/>
        </w:rPr>
        <w:t>له ب</w:t>
      </w:r>
      <w:r w:rsidR="00A576DC" w:rsidRPr="00E30350">
        <w:rPr>
          <w:rStyle w:val="Char3"/>
          <w:rFonts w:hint="cs"/>
          <w:rtl/>
        </w:rPr>
        <w:t>ی</w:t>
      </w:r>
      <w:r w:rsidRPr="00E30350">
        <w:rPr>
          <w:rStyle w:val="Char3"/>
          <w:rFonts w:hint="cs"/>
          <w:rtl/>
        </w:rPr>
        <w:t>ش از ششصد م</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 xml:space="preserve">ون مسلمانان جهان را از خود دور </w:t>
      </w:r>
      <w:r w:rsidR="00A576DC" w:rsidRPr="00E30350">
        <w:rPr>
          <w:rStyle w:val="Char3"/>
          <w:rFonts w:hint="cs"/>
          <w:rtl/>
        </w:rPr>
        <w:t>ک</w:t>
      </w:r>
      <w:r w:rsidRPr="00E30350">
        <w:rPr>
          <w:rStyle w:val="Char3"/>
          <w:rFonts w:hint="cs"/>
          <w:rtl/>
        </w:rPr>
        <w:t>رده و به صد م</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 xml:space="preserve">ون عرب مختلط از مسلمان و </w:t>
      </w:r>
      <w:r w:rsidR="00A576DC" w:rsidRPr="00E30350">
        <w:rPr>
          <w:rStyle w:val="Char3"/>
          <w:rFonts w:hint="cs"/>
          <w:rtl/>
        </w:rPr>
        <w:t>ی</w:t>
      </w:r>
      <w:r w:rsidRPr="00E30350">
        <w:rPr>
          <w:rStyle w:val="Char3"/>
          <w:rFonts w:hint="cs"/>
          <w:rtl/>
        </w:rPr>
        <w:t>هود</w:t>
      </w:r>
      <w:r w:rsidR="00A576DC" w:rsidRPr="00E30350">
        <w:rPr>
          <w:rStyle w:val="Char3"/>
          <w:rFonts w:hint="cs"/>
          <w:rtl/>
        </w:rPr>
        <w:t>ی</w:t>
      </w:r>
      <w:r w:rsidRPr="00E30350">
        <w:rPr>
          <w:rStyle w:val="Char3"/>
          <w:rFonts w:hint="cs"/>
          <w:rtl/>
        </w:rPr>
        <w:t xml:space="preserve"> و مس</w:t>
      </w:r>
      <w:r w:rsidR="00A576DC" w:rsidRPr="00E30350">
        <w:rPr>
          <w:rStyle w:val="Char3"/>
          <w:rFonts w:hint="cs"/>
          <w:rtl/>
        </w:rPr>
        <w:t>ی</w:t>
      </w:r>
      <w:r w:rsidRPr="00E30350">
        <w:rPr>
          <w:rStyle w:val="Char3"/>
          <w:rFonts w:hint="cs"/>
          <w:rtl/>
        </w:rPr>
        <w:t>ح</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ک</w:t>
      </w:r>
      <w:r w:rsidRPr="00E30350">
        <w:rPr>
          <w:rStyle w:val="Char3"/>
          <w:rFonts w:hint="cs"/>
          <w:rtl/>
        </w:rPr>
        <w:t>تفاء نمودند چنان‌</w:t>
      </w:r>
      <w:r w:rsidR="00A576DC" w:rsidRPr="00E30350">
        <w:rPr>
          <w:rStyle w:val="Char3"/>
          <w:rFonts w:hint="cs"/>
          <w:rtl/>
        </w:rPr>
        <w:t>ک</w:t>
      </w:r>
      <w:r w:rsidRPr="00E30350">
        <w:rPr>
          <w:rStyle w:val="Char3"/>
          <w:rFonts w:hint="cs"/>
          <w:rtl/>
        </w:rPr>
        <w:t>ه وضع</w:t>
      </w:r>
      <w:r w:rsidRPr="00E30350">
        <w:rPr>
          <w:rStyle w:val="Char3"/>
          <w:rFonts w:hint="eastAsia"/>
          <w:rtl/>
        </w:rPr>
        <w:t>‌</w:t>
      </w:r>
      <w:r w:rsidRPr="00E30350">
        <w:rPr>
          <w:rStyle w:val="Char3"/>
          <w:rFonts w:hint="cs"/>
          <w:rtl/>
        </w:rPr>
        <w:t>شان بر همگان معلوم و آش</w:t>
      </w:r>
      <w:r w:rsidR="00A576DC" w:rsidRPr="00E30350">
        <w:rPr>
          <w:rStyle w:val="Char3"/>
          <w:rFonts w:hint="cs"/>
          <w:rtl/>
        </w:rPr>
        <w:t>ک</w:t>
      </w:r>
      <w:r w:rsidRPr="00E30350">
        <w:rPr>
          <w:rStyle w:val="Char3"/>
          <w:rFonts w:hint="cs"/>
          <w:rtl/>
        </w:rPr>
        <w:t>ار است.</w:t>
      </w:r>
    </w:p>
    <w:p w:rsidR="00D6166F" w:rsidRPr="00E30350" w:rsidRDefault="00D6166F" w:rsidP="003B7B3E">
      <w:pPr>
        <w:widowControl w:val="0"/>
        <w:ind w:firstLine="284"/>
        <w:jc w:val="both"/>
        <w:rPr>
          <w:rStyle w:val="Char3"/>
        </w:rPr>
      </w:pPr>
      <w:r w:rsidRPr="00E30350">
        <w:rPr>
          <w:rStyle w:val="Char3"/>
          <w:rFonts w:hint="cs"/>
          <w:rtl/>
        </w:rPr>
        <w:t>2- حربۀ د</w:t>
      </w:r>
      <w:r w:rsidR="00A576DC" w:rsidRPr="00E30350">
        <w:rPr>
          <w:rStyle w:val="Char3"/>
          <w:rFonts w:hint="cs"/>
          <w:rtl/>
        </w:rPr>
        <w:t>ی</w:t>
      </w:r>
      <w:r w:rsidRPr="00E30350">
        <w:rPr>
          <w:rStyle w:val="Char3"/>
          <w:rFonts w:hint="cs"/>
          <w:rtl/>
        </w:rPr>
        <w:t>گر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از حربۀ نخست</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ندتر امّا باز هم اثرش ب</w:t>
      </w:r>
      <w:r w:rsidR="00A576DC" w:rsidRPr="00E30350">
        <w:rPr>
          <w:rStyle w:val="Char3"/>
          <w:rFonts w:hint="cs"/>
          <w:rtl/>
        </w:rPr>
        <w:t>ی</w:t>
      </w:r>
      <w:r w:rsidRPr="00E30350">
        <w:rPr>
          <w:rStyle w:val="Char3"/>
          <w:rFonts w:hint="cs"/>
          <w:rtl/>
        </w:rPr>
        <w:t xml:space="preserve">ش از </w:t>
      </w:r>
      <w:r w:rsidR="00A576DC" w:rsidRPr="00E30350">
        <w:rPr>
          <w:rStyle w:val="Char3"/>
          <w:rFonts w:hint="cs"/>
          <w:rtl/>
        </w:rPr>
        <w:t>یک</w:t>
      </w:r>
      <w:r w:rsidRPr="00E30350">
        <w:rPr>
          <w:rStyle w:val="Char3"/>
          <w:rFonts w:hint="cs"/>
          <w:rtl/>
        </w:rPr>
        <w:t xml:space="preserve"> لش</w:t>
      </w:r>
      <w:r w:rsidR="00A576DC" w:rsidRPr="00E30350">
        <w:rPr>
          <w:rStyle w:val="Char3"/>
          <w:rFonts w:hint="cs"/>
          <w:rtl/>
        </w:rPr>
        <w:t>ک</w:t>
      </w:r>
      <w:r w:rsidRPr="00E30350">
        <w:rPr>
          <w:rStyle w:val="Char3"/>
          <w:rFonts w:hint="cs"/>
          <w:rtl/>
        </w:rPr>
        <w:t>ر صد م</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ون</w:t>
      </w:r>
      <w:r w:rsidR="00A576DC" w:rsidRPr="00E30350">
        <w:rPr>
          <w:rStyle w:val="Char3"/>
          <w:rFonts w:hint="cs"/>
          <w:rtl/>
        </w:rPr>
        <w:t>ی</w:t>
      </w:r>
      <w:r w:rsidRPr="00E30350">
        <w:rPr>
          <w:rStyle w:val="Char3"/>
          <w:rFonts w:hint="cs"/>
          <w:rtl/>
        </w:rPr>
        <w:t xml:space="preserve"> است موضوع </w:t>
      </w:r>
      <w:r w:rsidR="00A576DC" w:rsidRPr="00E30350">
        <w:rPr>
          <w:rStyle w:val="Char3"/>
          <w:rFonts w:hint="cs"/>
          <w:rtl/>
        </w:rPr>
        <w:t>ک</w:t>
      </w:r>
      <w:r w:rsidRPr="00E30350">
        <w:rPr>
          <w:rStyle w:val="Char3"/>
          <w:rFonts w:hint="cs"/>
          <w:rtl/>
        </w:rPr>
        <w:t>هنۀ ش</w:t>
      </w:r>
      <w:r w:rsidR="00A576DC" w:rsidRPr="00E30350">
        <w:rPr>
          <w:rStyle w:val="Char3"/>
          <w:rFonts w:hint="cs"/>
          <w:rtl/>
        </w:rPr>
        <w:t>ی</w:t>
      </w:r>
      <w:r w:rsidRPr="00E30350">
        <w:rPr>
          <w:rStyle w:val="Char3"/>
          <w:rFonts w:hint="cs"/>
          <w:rtl/>
        </w:rPr>
        <w:t>عه و سنّ</w:t>
      </w:r>
      <w:r w:rsidR="00A576DC" w:rsidRPr="00E30350">
        <w:rPr>
          <w:rStyle w:val="Char3"/>
          <w:rFonts w:hint="cs"/>
          <w:rtl/>
        </w:rPr>
        <w:t>ی</w:t>
      </w:r>
      <w:r w:rsidRPr="00E30350">
        <w:rPr>
          <w:rStyle w:val="Char3"/>
          <w:rFonts w:hint="cs"/>
          <w:rtl/>
        </w:rPr>
        <w:t xml:space="preserve"> است! برا</w:t>
      </w:r>
      <w:r w:rsidR="00A576DC" w:rsidRPr="00E30350">
        <w:rPr>
          <w:rStyle w:val="Char3"/>
          <w:rFonts w:hint="cs"/>
          <w:rtl/>
        </w:rPr>
        <w:t>ی</w:t>
      </w:r>
      <w:r w:rsidRPr="00E30350">
        <w:rPr>
          <w:rStyle w:val="Char3"/>
          <w:rFonts w:hint="cs"/>
          <w:rtl/>
        </w:rPr>
        <w:t xml:space="preserve"> تجد</w:t>
      </w:r>
      <w:r w:rsidR="00A576DC" w:rsidRPr="00E30350">
        <w:rPr>
          <w:rStyle w:val="Char3"/>
          <w:rFonts w:hint="cs"/>
          <w:rtl/>
        </w:rPr>
        <w:t>ی</w:t>
      </w:r>
      <w:r w:rsidRPr="00E30350">
        <w:rPr>
          <w:rStyle w:val="Char3"/>
          <w:rFonts w:hint="cs"/>
          <w:rtl/>
        </w:rPr>
        <w:t>د دشمن</w:t>
      </w:r>
      <w:r w:rsidR="00A576DC" w:rsidRPr="00E30350">
        <w:rPr>
          <w:rStyle w:val="Char3"/>
          <w:rFonts w:hint="cs"/>
          <w:rtl/>
        </w:rPr>
        <w:t>ی</w:t>
      </w:r>
      <w:r w:rsidRPr="00E30350">
        <w:rPr>
          <w:rStyle w:val="Char3"/>
          <w:rFonts w:hint="cs"/>
          <w:rtl/>
        </w:rPr>
        <w:t xml:space="preserve"> ب</w:t>
      </w:r>
      <w:r w:rsidR="00A576DC" w:rsidRPr="00E30350">
        <w:rPr>
          <w:rStyle w:val="Char3"/>
          <w:rFonts w:hint="cs"/>
          <w:rtl/>
        </w:rPr>
        <w:t>ی</w:t>
      </w:r>
      <w:r w:rsidRPr="00E30350">
        <w:rPr>
          <w:rStyle w:val="Char3"/>
          <w:rFonts w:hint="cs"/>
          <w:rtl/>
        </w:rPr>
        <w:t>ن مسلم</w:t>
      </w:r>
      <w:r w:rsidR="00A576DC" w:rsidRPr="00E30350">
        <w:rPr>
          <w:rStyle w:val="Char3"/>
          <w:rFonts w:hint="cs"/>
          <w:rtl/>
        </w:rPr>
        <w:t>ی</w:t>
      </w:r>
      <w:r w:rsidRPr="00E30350">
        <w:rPr>
          <w:rStyle w:val="Char3"/>
          <w:rFonts w:hint="cs"/>
          <w:rtl/>
        </w:rPr>
        <w:t>ن عرب</w:t>
      </w:r>
      <w:r w:rsidRPr="00E30350">
        <w:rPr>
          <w:rStyle w:val="Char3"/>
          <w:rFonts w:hint="eastAsia"/>
          <w:rtl/>
        </w:rPr>
        <w:t>‌</w:t>
      </w:r>
      <w:r w:rsidRPr="00E30350">
        <w:rPr>
          <w:rStyle w:val="Char3"/>
          <w:rFonts w:hint="cs"/>
          <w:rtl/>
        </w:rPr>
        <w:t xml:space="preserve">ها </w:t>
      </w:r>
      <w:r w:rsidR="00A576DC" w:rsidRPr="00E30350">
        <w:rPr>
          <w:rStyle w:val="Char3"/>
          <w:rFonts w:hint="cs"/>
          <w:rtl/>
        </w:rPr>
        <w:t>ک</w:t>
      </w:r>
      <w:r w:rsidRPr="00E30350">
        <w:rPr>
          <w:rStyle w:val="Char3"/>
          <w:rFonts w:hint="cs"/>
          <w:rtl/>
        </w:rPr>
        <w:t>ه ا</w:t>
      </w:r>
      <w:r w:rsidR="00A576DC" w:rsidRPr="00E30350">
        <w:rPr>
          <w:rStyle w:val="Char3"/>
          <w:rFonts w:hint="cs"/>
          <w:rtl/>
        </w:rPr>
        <w:t>ک</w:t>
      </w:r>
      <w:r w:rsidRPr="00E30350">
        <w:rPr>
          <w:rStyle w:val="Char3"/>
          <w:rFonts w:hint="cs"/>
          <w:rtl/>
        </w:rPr>
        <w:t>ثراً سنّ</w:t>
      </w:r>
      <w:r w:rsidR="00A576DC" w:rsidRPr="00E30350">
        <w:rPr>
          <w:rStyle w:val="Char3"/>
          <w:rFonts w:hint="cs"/>
          <w:rtl/>
        </w:rPr>
        <w:t>ی</w:t>
      </w:r>
      <w:r w:rsidRPr="00E30350">
        <w:rPr>
          <w:rStyle w:val="Char3"/>
          <w:rFonts w:hint="cs"/>
          <w:rtl/>
        </w:rPr>
        <w:t xml:space="preserve"> مذهب‌ هستند و مسلم</w:t>
      </w:r>
      <w:r w:rsidR="00A576DC" w:rsidRPr="00E30350">
        <w:rPr>
          <w:rStyle w:val="Char3"/>
          <w:rFonts w:hint="cs"/>
          <w:rtl/>
        </w:rPr>
        <w:t>ی</w:t>
      </w:r>
      <w:r w:rsidRPr="00E30350">
        <w:rPr>
          <w:rStyle w:val="Char3"/>
          <w:rFonts w:hint="cs"/>
          <w:rtl/>
        </w:rPr>
        <w:t>ن غ</w:t>
      </w:r>
      <w:r w:rsidR="00A576DC" w:rsidRPr="00E30350">
        <w:rPr>
          <w:rStyle w:val="Char3"/>
          <w:rFonts w:hint="cs"/>
          <w:rtl/>
        </w:rPr>
        <w:t>ی</w:t>
      </w:r>
      <w:r w:rsidRPr="00E30350">
        <w:rPr>
          <w:rStyle w:val="Char3"/>
          <w:rFonts w:hint="cs"/>
          <w:rtl/>
        </w:rPr>
        <w:t xml:space="preserve">ر عرب </w:t>
      </w:r>
      <w:r w:rsidR="00A576DC" w:rsidRPr="00E30350">
        <w:rPr>
          <w:rStyle w:val="Char3"/>
          <w:rFonts w:hint="cs"/>
          <w:rtl/>
        </w:rPr>
        <w:t>ک</w:t>
      </w:r>
      <w:r w:rsidRPr="00E30350">
        <w:rPr>
          <w:rStyle w:val="Char3"/>
          <w:rFonts w:hint="cs"/>
          <w:rtl/>
        </w:rPr>
        <w:t>ه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ا</w:t>
      </w:r>
      <w:r w:rsidR="00A576DC" w:rsidRPr="00E30350">
        <w:rPr>
          <w:rStyle w:val="Char3"/>
          <w:rFonts w:hint="cs"/>
          <w:rtl/>
        </w:rPr>
        <w:t>ک</w:t>
      </w:r>
      <w:r w:rsidRPr="00E30350">
        <w:rPr>
          <w:rStyle w:val="Char3"/>
          <w:rFonts w:hint="cs"/>
          <w:rtl/>
        </w:rPr>
        <w:t>ثراً در ا</w:t>
      </w:r>
      <w:r w:rsidR="00A576DC" w:rsidRPr="00E30350">
        <w:rPr>
          <w:rStyle w:val="Char3"/>
          <w:rFonts w:hint="cs"/>
          <w:rtl/>
        </w:rPr>
        <w:t>ی</w:t>
      </w:r>
      <w:r w:rsidRPr="00E30350">
        <w:rPr>
          <w:rStyle w:val="Char3"/>
          <w:rFonts w:hint="cs"/>
          <w:rtl/>
        </w:rPr>
        <w:t>ن طائفه‌ هستند، وس</w:t>
      </w:r>
      <w:r w:rsidR="00A576DC" w:rsidRPr="00E30350">
        <w:rPr>
          <w:rStyle w:val="Char3"/>
          <w:rFonts w:hint="cs"/>
          <w:rtl/>
        </w:rPr>
        <w:t>ی</w:t>
      </w:r>
      <w:r w:rsidRPr="00E30350">
        <w:rPr>
          <w:rStyle w:val="Char3"/>
          <w:rFonts w:hint="cs"/>
          <w:rtl/>
        </w:rPr>
        <w:t>له‌ا</w:t>
      </w:r>
      <w:r w:rsidR="00A576DC" w:rsidRPr="00E30350">
        <w:rPr>
          <w:rStyle w:val="Char3"/>
          <w:rFonts w:hint="cs"/>
          <w:rtl/>
        </w:rPr>
        <w:t>ی</w:t>
      </w:r>
      <w:r w:rsidRPr="00E30350">
        <w:rPr>
          <w:rStyle w:val="Char3"/>
          <w:rFonts w:hint="cs"/>
          <w:rtl/>
        </w:rPr>
        <w:t xml:space="preserve"> بهتر از تجد</w:t>
      </w:r>
      <w:r w:rsidR="00A576DC" w:rsidRPr="00E30350">
        <w:rPr>
          <w:rStyle w:val="Char3"/>
          <w:rFonts w:hint="cs"/>
          <w:rtl/>
        </w:rPr>
        <w:t>ی</w:t>
      </w:r>
      <w:r w:rsidRPr="00E30350">
        <w:rPr>
          <w:rStyle w:val="Char3"/>
          <w:rFonts w:hint="cs"/>
          <w:rtl/>
        </w:rPr>
        <w:t>د ا</w:t>
      </w:r>
      <w:r w:rsidR="00A576DC" w:rsidRPr="00E30350">
        <w:rPr>
          <w:rStyle w:val="Char3"/>
          <w:rFonts w:hint="cs"/>
          <w:rtl/>
        </w:rPr>
        <w:t>ی</w:t>
      </w:r>
      <w:r w:rsidRPr="00E30350">
        <w:rPr>
          <w:rStyle w:val="Char3"/>
          <w:rFonts w:hint="cs"/>
          <w:rtl/>
        </w:rPr>
        <w:t>ن موضوع ن</w:t>
      </w:r>
      <w:r w:rsidR="00A576DC" w:rsidRPr="00E30350">
        <w:rPr>
          <w:rStyle w:val="Char3"/>
          <w:rFonts w:hint="cs"/>
          <w:rtl/>
        </w:rPr>
        <w:t>ی</w:t>
      </w:r>
      <w:r w:rsidRPr="00E30350">
        <w:rPr>
          <w:rStyle w:val="Char3"/>
          <w:rFonts w:hint="cs"/>
          <w:rtl/>
        </w:rPr>
        <w:t>ست!</w:t>
      </w:r>
      <w:r w:rsidR="007B329D" w:rsidRPr="00E30350">
        <w:rPr>
          <w:rStyle w:val="Char3"/>
          <w:rFonts w:hint="cs"/>
          <w:rtl/>
        </w:rPr>
        <w:t>.</w:t>
      </w:r>
    </w:p>
    <w:p w:rsidR="00D6166F" w:rsidRPr="00E30350" w:rsidRDefault="00D6166F" w:rsidP="007535B2">
      <w:pPr>
        <w:widowControl w:val="0"/>
        <w:spacing w:line="235" w:lineRule="auto"/>
        <w:ind w:firstLine="284"/>
        <w:jc w:val="both"/>
        <w:rPr>
          <w:rStyle w:val="Char3"/>
          <w:spacing w:val="-2"/>
          <w:rtl/>
        </w:rPr>
      </w:pPr>
      <w:r w:rsidRPr="00E30350">
        <w:rPr>
          <w:rStyle w:val="Char3"/>
          <w:rFonts w:hint="cs"/>
          <w:spacing w:val="-2"/>
          <w:rtl/>
        </w:rPr>
        <w:t>لذا در مدّت ا</w:t>
      </w:r>
      <w:r w:rsidR="00A576DC" w:rsidRPr="00E30350">
        <w:rPr>
          <w:rStyle w:val="Char3"/>
          <w:rFonts w:hint="cs"/>
          <w:spacing w:val="-2"/>
          <w:rtl/>
        </w:rPr>
        <w:t>ی</w:t>
      </w:r>
      <w:r w:rsidRPr="00E30350">
        <w:rPr>
          <w:rStyle w:val="Char3"/>
          <w:rFonts w:hint="cs"/>
          <w:spacing w:val="-2"/>
          <w:rtl/>
        </w:rPr>
        <w:t>ن چند سال</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 xml:space="preserve">ه دولت </w:t>
      </w:r>
      <w:r w:rsidR="00A576DC" w:rsidRPr="00E30350">
        <w:rPr>
          <w:rStyle w:val="Char3"/>
          <w:rFonts w:hint="cs"/>
          <w:spacing w:val="-2"/>
          <w:rtl/>
        </w:rPr>
        <w:t>ی</w:t>
      </w:r>
      <w:r w:rsidRPr="00E30350">
        <w:rPr>
          <w:rStyle w:val="Char3"/>
          <w:rFonts w:hint="cs"/>
          <w:spacing w:val="-2"/>
          <w:rtl/>
        </w:rPr>
        <w:t>هود تش</w:t>
      </w:r>
      <w:r w:rsidR="00A576DC" w:rsidRPr="00E30350">
        <w:rPr>
          <w:rStyle w:val="Char3"/>
          <w:rFonts w:hint="cs"/>
          <w:spacing w:val="-2"/>
          <w:rtl/>
        </w:rPr>
        <w:t>کی</w:t>
      </w:r>
      <w:r w:rsidRPr="00E30350">
        <w:rPr>
          <w:rStyle w:val="Char3"/>
          <w:rFonts w:hint="cs"/>
          <w:spacing w:val="-2"/>
          <w:rtl/>
        </w:rPr>
        <w:t xml:space="preserve">ل </w:t>
      </w:r>
      <w:r w:rsidR="00A576DC" w:rsidRPr="00E30350">
        <w:rPr>
          <w:rStyle w:val="Char3"/>
          <w:rFonts w:hint="cs"/>
          <w:spacing w:val="-2"/>
          <w:rtl/>
        </w:rPr>
        <w:t>ی</w:t>
      </w:r>
      <w:r w:rsidRPr="00E30350">
        <w:rPr>
          <w:rStyle w:val="Char3"/>
          <w:rFonts w:hint="cs"/>
          <w:spacing w:val="-2"/>
          <w:rtl/>
        </w:rPr>
        <w:t xml:space="preserve">افته </w:t>
      </w:r>
      <w:r w:rsidR="00A576DC" w:rsidRPr="00E30350">
        <w:rPr>
          <w:rStyle w:val="Char3"/>
          <w:rFonts w:hint="cs"/>
          <w:spacing w:val="-2"/>
          <w:rtl/>
        </w:rPr>
        <w:t>ک</w:t>
      </w:r>
      <w:r w:rsidRPr="00E30350">
        <w:rPr>
          <w:rStyle w:val="Char3"/>
          <w:rFonts w:hint="cs"/>
          <w:spacing w:val="-2"/>
          <w:rtl/>
        </w:rPr>
        <w:t>تاب</w:t>
      </w:r>
      <w:r w:rsidRPr="00E30350">
        <w:rPr>
          <w:rStyle w:val="Char3"/>
          <w:rFonts w:hint="eastAsia"/>
          <w:spacing w:val="-2"/>
          <w:rtl/>
        </w:rPr>
        <w:t>‌</w:t>
      </w:r>
      <w:r w:rsidRPr="00E30350">
        <w:rPr>
          <w:rStyle w:val="Char3"/>
          <w:rFonts w:hint="cs"/>
          <w:spacing w:val="-2"/>
          <w:rtl/>
        </w:rPr>
        <w:t>ها</w:t>
      </w:r>
      <w:r w:rsidR="00A576DC" w:rsidRPr="00E30350">
        <w:rPr>
          <w:rStyle w:val="Char3"/>
          <w:rFonts w:hint="cs"/>
          <w:spacing w:val="-2"/>
          <w:rtl/>
        </w:rPr>
        <w:t>ی</w:t>
      </w:r>
      <w:r w:rsidRPr="00E30350">
        <w:rPr>
          <w:rStyle w:val="Char3"/>
          <w:rFonts w:hint="cs"/>
          <w:spacing w:val="-2"/>
          <w:rtl/>
        </w:rPr>
        <w:t xml:space="preserve"> فراوان</w:t>
      </w:r>
      <w:r w:rsidR="00A576DC" w:rsidRPr="00E30350">
        <w:rPr>
          <w:rStyle w:val="Char3"/>
          <w:rFonts w:hint="cs"/>
          <w:spacing w:val="-2"/>
          <w:rtl/>
        </w:rPr>
        <w:t>ی</w:t>
      </w:r>
      <w:r w:rsidRPr="00E30350">
        <w:rPr>
          <w:rStyle w:val="Char3"/>
          <w:rFonts w:hint="cs"/>
          <w:spacing w:val="-2"/>
          <w:rtl/>
        </w:rPr>
        <w:t xml:space="preserve"> برا</w:t>
      </w:r>
      <w:r w:rsidR="00A576DC" w:rsidRPr="00E30350">
        <w:rPr>
          <w:rStyle w:val="Char3"/>
          <w:rFonts w:hint="cs"/>
          <w:spacing w:val="-2"/>
          <w:rtl/>
        </w:rPr>
        <w:t>ی</w:t>
      </w:r>
      <w:r w:rsidRPr="00E30350">
        <w:rPr>
          <w:rStyle w:val="Char3"/>
          <w:rFonts w:hint="cs"/>
          <w:spacing w:val="-2"/>
          <w:rtl/>
        </w:rPr>
        <w:t xml:space="preserve"> تجد</w:t>
      </w:r>
      <w:r w:rsidR="00A576DC" w:rsidRPr="00E30350">
        <w:rPr>
          <w:rStyle w:val="Char3"/>
          <w:rFonts w:hint="cs"/>
          <w:spacing w:val="-2"/>
          <w:rtl/>
        </w:rPr>
        <w:t>ی</w:t>
      </w:r>
      <w:r w:rsidRPr="00E30350">
        <w:rPr>
          <w:rStyle w:val="Char3"/>
          <w:rFonts w:hint="cs"/>
          <w:spacing w:val="-2"/>
          <w:rtl/>
        </w:rPr>
        <w:t>د نزاع ب</w:t>
      </w:r>
      <w:r w:rsidR="00A576DC" w:rsidRPr="00E30350">
        <w:rPr>
          <w:rStyle w:val="Char3"/>
          <w:rFonts w:hint="cs"/>
          <w:spacing w:val="-2"/>
          <w:rtl/>
        </w:rPr>
        <w:t>ی</w:t>
      </w:r>
      <w:r w:rsidRPr="00E30350">
        <w:rPr>
          <w:rStyle w:val="Char3"/>
          <w:rFonts w:hint="cs"/>
          <w:spacing w:val="-2"/>
          <w:rtl/>
        </w:rPr>
        <w:t>ن ا</w:t>
      </w:r>
      <w:r w:rsidR="00A576DC" w:rsidRPr="00E30350">
        <w:rPr>
          <w:rStyle w:val="Char3"/>
          <w:rFonts w:hint="cs"/>
          <w:spacing w:val="-2"/>
          <w:rtl/>
        </w:rPr>
        <w:t>ی</w:t>
      </w:r>
      <w:r w:rsidRPr="00E30350">
        <w:rPr>
          <w:rStyle w:val="Char3"/>
          <w:rFonts w:hint="cs"/>
          <w:spacing w:val="-2"/>
          <w:rtl/>
        </w:rPr>
        <w:t>ن دو فرقه تأل</w:t>
      </w:r>
      <w:r w:rsidR="00A576DC" w:rsidRPr="00E30350">
        <w:rPr>
          <w:rStyle w:val="Char3"/>
          <w:rFonts w:hint="cs"/>
          <w:spacing w:val="-2"/>
          <w:rtl/>
        </w:rPr>
        <w:t>ی</w:t>
      </w:r>
      <w:r w:rsidRPr="00E30350">
        <w:rPr>
          <w:rStyle w:val="Char3"/>
          <w:rFonts w:hint="cs"/>
          <w:spacing w:val="-2"/>
          <w:rtl/>
        </w:rPr>
        <w:t>ف شده و اعمال</w:t>
      </w:r>
      <w:r w:rsidR="00A576DC" w:rsidRPr="00E30350">
        <w:rPr>
          <w:rStyle w:val="Char3"/>
          <w:rFonts w:hint="cs"/>
          <w:spacing w:val="-2"/>
          <w:rtl/>
        </w:rPr>
        <w:t>ی</w:t>
      </w:r>
      <w:r w:rsidRPr="00E30350">
        <w:rPr>
          <w:rStyle w:val="Char3"/>
          <w:rFonts w:hint="cs"/>
          <w:spacing w:val="-2"/>
          <w:rtl/>
        </w:rPr>
        <w:t xml:space="preserve"> ضدّ اسلام</w:t>
      </w:r>
      <w:r w:rsidR="00A576DC" w:rsidRPr="00E30350">
        <w:rPr>
          <w:rStyle w:val="Char3"/>
          <w:rFonts w:hint="cs"/>
          <w:spacing w:val="-2"/>
          <w:rtl/>
        </w:rPr>
        <w:t>ی</w:t>
      </w:r>
      <w:r w:rsidRPr="00E30350">
        <w:rPr>
          <w:rStyle w:val="Char3"/>
          <w:rFonts w:hint="cs"/>
          <w:spacing w:val="-2"/>
          <w:rtl/>
        </w:rPr>
        <w:t xml:space="preserve"> و ضدّ انسان</w:t>
      </w:r>
      <w:r w:rsidR="00A576DC" w:rsidRPr="00E30350">
        <w:rPr>
          <w:rStyle w:val="Char3"/>
          <w:rFonts w:hint="cs"/>
          <w:spacing w:val="-2"/>
          <w:rtl/>
        </w:rPr>
        <w:t>ی</w:t>
      </w:r>
      <w:r w:rsidRPr="00E30350">
        <w:rPr>
          <w:rStyle w:val="Char3"/>
          <w:rFonts w:hint="cs"/>
          <w:spacing w:val="-2"/>
          <w:rtl/>
        </w:rPr>
        <w:t xml:space="preserve"> برا</w:t>
      </w:r>
      <w:r w:rsidR="00A576DC" w:rsidRPr="00E30350">
        <w:rPr>
          <w:rStyle w:val="Char3"/>
          <w:rFonts w:hint="cs"/>
          <w:spacing w:val="-2"/>
          <w:rtl/>
        </w:rPr>
        <w:t>ی</w:t>
      </w:r>
      <w:r w:rsidRPr="00E30350">
        <w:rPr>
          <w:rStyle w:val="Char3"/>
          <w:rFonts w:hint="cs"/>
          <w:spacing w:val="-2"/>
          <w:rtl/>
        </w:rPr>
        <w:t xml:space="preserve"> ا</w:t>
      </w:r>
      <w:r w:rsidR="00A576DC" w:rsidRPr="00E30350">
        <w:rPr>
          <w:rStyle w:val="Char3"/>
          <w:rFonts w:hint="cs"/>
          <w:spacing w:val="-2"/>
          <w:rtl/>
        </w:rPr>
        <w:t>ی</w:t>
      </w:r>
      <w:r w:rsidRPr="00E30350">
        <w:rPr>
          <w:rStyle w:val="Char3"/>
          <w:rFonts w:hint="cs"/>
          <w:spacing w:val="-2"/>
          <w:rtl/>
        </w:rPr>
        <w:t>ن منظور در م</w:t>
      </w:r>
      <w:r w:rsidR="00A576DC" w:rsidRPr="00E30350">
        <w:rPr>
          <w:rStyle w:val="Char3"/>
          <w:rFonts w:hint="cs"/>
          <w:spacing w:val="-2"/>
          <w:rtl/>
        </w:rPr>
        <w:t>ی</w:t>
      </w:r>
      <w:r w:rsidRPr="00E30350">
        <w:rPr>
          <w:rStyle w:val="Char3"/>
          <w:rFonts w:hint="cs"/>
          <w:spacing w:val="-2"/>
          <w:rtl/>
        </w:rPr>
        <w:t xml:space="preserve">انشان وقوع </w:t>
      </w:r>
      <w:r w:rsidR="00A576DC" w:rsidRPr="00E30350">
        <w:rPr>
          <w:rStyle w:val="Char3"/>
          <w:rFonts w:hint="cs"/>
          <w:spacing w:val="-2"/>
          <w:rtl/>
        </w:rPr>
        <w:t>ی</w:t>
      </w:r>
      <w:r w:rsidRPr="00E30350">
        <w:rPr>
          <w:rStyle w:val="Char3"/>
          <w:rFonts w:hint="cs"/>
          <w:spacing w:val="-2"/>
          <w:rtl/>
        </w:rPr>
        <w:t xml:space="preserve">افته </w:t>
      </w:r>
      <w:r w:rsidR="00A576DC" w:rsidRPr="00E30350">
        <w:rPr>
          <w:rStyle w:val="Char3"/>
          <w:rFonts w:hint="cs"/>
          <w:spacing w:val="-2"/>
          <w:rtl/>
        </w:rPr>
        <w:t>ک</w:t>
      </w:r>
      <w:r w:rsidR="000A0979" w:rsidRPr="00E30350">
        <w:rPr>
          <w:rStyle w:val="Char3"/>
          <w:rFonts w:hint="cs"/>
          <w:spacing w:val="-2"/>
          <w:rtl/>
        </w:rPr>
        <w:t>ه از آن جمله،</w:t>
      </w:r>
      <w:r w:rsidRPr="00E30350">
        <w:rPr>
          <w:rStyle w:val="Char3"/>
          <w:rFonts w:hint="cs"/>
          <w:spacing w:val="-2"/>
          <w:rtl/>
        </w:rPr>
        <w:t xml:space="preserve"> تأل</w:t>
      </w:r>
      <w:r w:rsidR="00A576DC" w:rsidRPr="00E30350">
        <w:rPr>
          <w:rStyle w:val="Char3"/>
          <w:rFonts w:hint="cs"/>
          <w:spacing w:val="-2"/>
          <w:rtl/>
        </w:rPr>
        <w:t>ی</w:t>
      </w:r>
      <w:r w:rsidRPr="00E30350">
        <w:rPr>
          <w:rStyle w:val="Char3"/>
          <w:rFonts w:hint="cs"/>
          <w:spacing w:val="-2"/>
          <w:rtl/>
        </w:rPr>
        <w:t xml:space="preserve">ف </w:t>
      </w:r>
      <w:r w:rsidR="00A576DC" w:rsidRPr="00E30350">
        <w:rPr>
          <w:rStyle w:val="Char3"/>
          <w:rFonts w:hint="cs"/>
          <w:spacing w:val="-2"/>
          <w:rtl/>
        </w:rPr>
        <w:t>ک</w:t>
      </w:r>
      <w:r w:rsidRPr="00E30350">
        <w:rPr>
          <w:rStyle w:val="Char3"/>
          <w:rFonts w:hint="cs"/>
          <w:spacing w:val="-2"/>
          <w:rtl/>
        </w:rPr>
        <w:t>تاب</w:t>
      </w:r>
      <w:r w:rsidRPr="00E30350">
        <w:rPr>
          <w:rStyle w:val="Char3"/>
          <w:rFonts w:hint="eastAsia"/>
          <w:spacing w:val="-2"/>
          <w:rtl/>
        </w:rPr>
        <w:t>‌</w:t>
      </w:r>
      <w:r w:rsidRPr="00E30350">
        <w:rPr>
          <w:rStyle w:val="Char3"/>
          <w:rFonts w:hint="cs"/>
          <w:spacing w:val="-2"/>
          <w:rtl/>
        </w:rPr>
        <w:t>ها</w:t>
      </w:r>
      <w:r w:rsidR="00A576DC" w:rsidRPr="00E30350">
        <w:rPr>
          <w:rStyle w:val="Char3"/>
          <w:rFonts w:hint="cs"/>
          <w:spacing w:val="-2"/>
          <w:rtl/>
        </w:rPr>
        <w:t>ی</w:t>
      </w:r>
      <w:r w:rsidRPr="00E30350">
        <w:rPr>
          <w:rStyle w:val="Char3"/>
          <w:rFonts w:hint="cs"/>
          <w:spacing w:val="-2"/>
          <w:rtl/>
        </w:rPr>
        <w:t xml:space="preserve"> عداوت</w:t>
      </w:r>
      <w:r w:rsidRPr="00E30350">
        <w:rPr>
          <w:rStyle w:val="Char3"/>
          <w:rFonts w:hint="eastAsia"/>
          <w:spacing w:val="-2"/>
          <w:rtl/>
        </w:rPr>
        <w:t>‌</w:t>
      </w:r>
      <w:r w:rsidRPr="00E30350">
        <w:rPr>
          <w:rStyle w:val="Char3"/>
          <w:rFonts w:hint="cs"/>
          <w:spacing w:val="-2"/>
          <w:rtl/>
        </w:rPr>
        <w:t>خ</w:t>
      </w:r>
      <w:r w:rsidR="00A576DC" w:rsidRPr="00E30350">
        <w:rPr>
          <w:rStyle w:val="Char3"/>
          <w:rFonts w:hint="cs"/>
          <w:spacing w:val="-2"/>
          <w:rtl/>
        </w:rPr>
        <w:t>ی</w:t>
      </w:r>
      <w:r w:rsidR="007B329D" w:rsidRPr="00E30350">
        <w:rPr>
          <w:rStyle w:val="Char3"/>
          <w:rFonts w:hint="cs"/>
          <w:spacing w:val="-2"/>
          <w:rtl/>
        </w:rPr>
        <w:t>ز و فتنه</w:t>
      </w:r>
      <w:r w:rsidR="007B329D" w:rsidRPr="00E30350">
        <w:rPr>
          <w:rStyle w:val="Char3"/>
          <w:rFonts w:hint="eastAsia"/>
          <w:spacing w:val="-2"/>
          <w:rtl/>
        </w:rPr>
        <w:t>‌</w:t>
      </w:r>
      <w:r w:rsidRPr="00E30350">
        <w:rPr>
          <w:rStyle w:val="Char3"/>
          <w:rFonts w:hint="cs"/>
          <w:spacing w:val="-2"/>
          <w:rtl/>
        </w:rPr>
        <w:t>انگ</w:t>
      </w:r>
      <w:r w:rsidR="00A576DC" w:rsidRPr="00E30350">
        <w:rPr>
          <w:rStyle w:val="Char3"/>
          <w:rFonts w:hint="cs"/>
          <w:spacing w:val="-2"/>
          <w:rtl/>
        </w:rPr>
        <w:t>ی</w:t>
      </w:r>
      <w:r w:rsidRPr="00E30350">
        <w:rPr>
          <w:rStyle w:val="Char3"/>
          <w:rFonts w:hint="cs"/>
          <w:spacing w:val="-2"/>
          <w:rtl/>
        </w:rPr>
        <w:t>ز «الصراع ب</w:t>
      </w:r>
      <w:r w:rsidR="00A576DC" w:rsidRPr="00E30350">
        <w:rPr>
          <w:rStyle w:val="Char3"/>
          <w:rFonts w:hint="cs"/>
          <w:spacing w:val="-2"/>
          <w:rtl/>
        </w:rPr>
        <w:t>ی</w:t>
      </w:r>
      <w:r w:rsidRPr="00E30350">
        <w:rPr>
          <w:rStyle w:val="Char3"/>
          <w:rFonts w:hint="cs"/>
          <w:spacing w:val="-2"/>
          <w:rtl/>
        </w:rPr>
        <w:t>ن الوثن</w:t>
      </w:r>
      <w:r w:rsidR="00A576DC" w:rsidRPr="00E30350">
        <w:rPr>
          <w:rStyle w:val="Char3"/>
          <w:rFonts w:hint="cs"/>
          <w:spacing w:val="-2"/>
          <w:rtl/>
        </w:rPr>
        <w:t>ی</w:t>
      </w:r>
      <w:r w:rsidR="007B329D" w:rsidRPr="00E30350">
        <w:rPr>
          <w:rStyle w:val="Char3"/>
          <w:rFonts w:hint="cs"/>
          <w:spacing w:val="-2"/>
          <w:rtl/>
        </w:rPr>
        <w:t>ة</w:t>
      </w:r>
      <w:r w:rsidR="00B0000B" w:rsidRPr="00E30350">
        <w:rPr>
          <w:rStyle w:val="Char3"/>
          <w:rFonts w:hint="cs"/>
          <w:spacing w:val="-2"/>
          <w:rtl/>
        </w:rPr>
        <w:t xml:space="preserve"> والإ</w:t>
      </w:r>
      <w:r w:rsidRPr="00E30350">
        <w:rPr>
          <w:rStyle w:val="Char3"/>
          <w:rFonts w:hint="cs"/>
          <w:spacing w:val="-2"/>
          <w:rtl/>
        </w:rPr>
        <w:t>سلام» و تجد</w:t>
      </w:r>
      <w:r w:rsidR="00A576DC" w:rsidRPr="00E30350">
        <w:rPr>
          <w:rStyle w:val="Char3"/>
          <w:rFonts w:hint="cs"/>
          <w:spacing w:val="-2"/>
          <w:rtl/>
        </w:rPr>
        <w:t>ی</w:t>
      </w:r>
      <w:r w:rsidRPr="00E30350">
        <w:rPr>
          <w:rStyle w:val="Char3"/>
          <w:rFonts w:hint="cs"/>
          <w:spacing w:val="-2"/>
          <w:rtl/>
        </w:rPr>
        <w:t xml:space="preserve">د چاپ «العواصم من القواصم» وده‌ها </w:t>
      </w:r>
      <w:r w:rsidR="00A576DC" w:rsidRPr="00E30350">
        <w:rPr>
          <w:rStyle w:val="Char3"/>
          <w:rFonts w:hint="cs"/>
          <w:spacing w:val="-2"/>
          <w:rtl/>
        </w:rPr>
        <w:t>ک</w:t>
      </w:r>
      <w:r w:rsidRPr="00E30350">
        <w:rPr>
          <w:rStyle w:val="Char3"/>
          <w:rFonts w:hint="cs"/>
          <w:spacing w:val="-2"/>
          <w:rtl/>
        </w:rPr>
        <w:t>تاب د</w:t>
      </w:r>
      <w:r w:rsidR="00A576DC" w:rsidRPr="00E30350">
        <w:rPr>
          <w:rStyle w:val="Char3"/>
          <w:rFonts w:hint="cs"/>
          <w:spacing w:val="-2"/>
          <w:rtl/>
        </w:rPr>
        <w:t>ی</w:t>
      </w:r>
      <w:r w:rsidRPr="00E30350">
        <w:rPr>
          <w:rStyle w:val="Char3"/>
          <w:rFonts w:hint="cs"/>
          <w:spacing w:val="-2"/>
          <w:rtl/>
        </w:rPr>
        <w:t>گر از طرف عرب</w:t>
      </w:r>
      <w:r w:rsidRPr="00E30350">
        <w:rPr>
          <w:rStyle w:val="Char3"/>
          <w:rFonts w:hint="eastAsia"/>
          <w:spacing w:val="-2"/>
          <w:rtl/>
        </w:rPr>
        <w:t>‌</w:t>
      </w:r>
      <w:r w:rsidRPr="00E30350">
        <w:rPr>
          <w:rStyle w:val="Char3"/>
          <w:rFonts w:hint="cs"/>
          <w:spacing w:val="-2"/>
          <w:rtl/>
        </w:rPr>
        <w:t>ها</w:t>
      </w:r>
      <w:r w:rsidR="00A576DC" w:rsidRPr="00E30350">
        <w:rPr>
          <w:rStyle w:val="Char3"/>
          <w:rFonts w:hint="cs"/>
          <w:spacing w:val="-2"/>
          <w:rtl/>
        </w:rPr>
        <w:t>ی</w:t>
      </w:r>
      <w:r w:rsidRPr="00E30350">
        <w:rPr>
          <w:rStyle w:val="Char3"/>
          <w:rFonts w:hint="cs"/>
          <w:spacing w:val="-2"/>
          <w:rtl/>
        </w:rPr>
        <w:t xml:space="preserve"> سنّ</w:t>
      </w:r>
      <w:r w:rsidR="00A576DC" w:rsidRPr="00E30350">
        <w:rPr>
          <w:rStyle w:val="Char3"/>
          <w:rFonts w:hint="cs"/>
          <w:spacing w:val="-2"/>
          <w:rtl/>
        </w:rPr>
        <w:t>ی</w:t>
      </w:r>
      <w:r w:rsidRPr="00E30350">
        <w:rPr>
          <w:rStyle w:val="Char3"/>
          <w:rFonts w:hint="cs"/>
          <w:spacing w:val="-2"/>
          <w:rtl/>
        </w:rPr>
        <w:t xml:space="preserve"> مذهب برا</w:t>
      </w:r>
      <w:r w:rsidR="00A576DC" w:rsidRPr="00E30350">
        <w:rPr>
          <w:rStyle w:val="Char3"/>
          <w:rFonts w:hint="cs"/>
          <w:spacing w:val="-2"/>
          <w:rtl/>
        </w:rPr>
        <w:t>ی</w:t>
      </w:r>
      <w:r w:rsidRPr="00E30350">
        <w:rPr>
          <w:rStyle w:val="Char3"/>
          <w:rFonts w:hint="cs"/>
          <w:spacing w:val="-2"/>
          <w:rtl/>
        </w:rPr>
        <w:t xml:space="preserve"> تفرقه و عداوت ب</w:t>
      </w:r>
      <w:r w:rsidR="00A576DC" w:rsidRPr="00E30350">
        <w:rPr>
          <w:rStyle w:val="Char3"/>
          <w:rFonts w:hint="cs"/>
          <w:spacing w:val="-2"/>
          <w:rtl/>
        </w:rPr>
        <w:t>ی</w:t>
      </w:r>
      <w:r w:rsidRPr="00E30350">
        <w:rPr>
          <w:rStyle w:val="Char3"/>
          <w:rFonts w:hint="cs"/>
          <w:spacing w:val="-2"/>
          <w:rtl/>
        </w:rPr>
        <w:t>ن فر</w:t>
      </w:r>
      <w:r w:rsidR="00A576DC" w:rsidRPr="00E30350">
        <w:rPr>
          <w:rStyle w:val="Char3"/>
          <w:rFonts w:hint="cs"/>
          <w:spacing w:val="-2"/>
          <w:rtl/>
        </w:rPr>
        <w:t>ی</w:t>
      </w:r>
      <w:r w:rsidRPr="00E30350">
        <w:rPr>
          <w:rStyle w:val="Char3"/>
          <w:rFonts w:hint="cs"/>
          <w:spacing w:val="-2"/>
          <w:rtl/>
        </w:rPr>
        <w:t>ق</w:t>
      </w:r>
      <w:r w:rsidR="00A576DC" w:rsidRPr="00E30350">
        <w:rPr>
          <w:rStyle w:val="Char3"/>
          <w:rFonts w:hint="cs"/>
          <w:spacing w:val="-2"/>
          <w:rtl/>
        </w:rPr>
        <w:t>ی</w:t>
      </w:r>
      <w:r w:rsidRPr="00E30350">
        <w:rPr>
          <w:rStyle w:val="Char3"/>
          <w:rFonts w:hint="cs"/>
          <w:spacing w:val="-2"/>
          <w:rtl/>
        </w:rPr>
        <w:t>ن</w:t>
      </w:r>
      <w:r w:rsidR="00256962" w:rsidRPr="00E30350">
        <w:rPr>
          <w:rStyle w:val="Char3"/>
          <w:spacing w:val="-2"/>
          <w:vertAlign w:val="superscript"/>
          <w:rtl/>
        </w:rPr>
        <w:t>(</w:t>
      </w:r>
      <w:r w:rsidR="00256962" w:rsidRPr="00E30350">
        <w:rPr>
          <w:rStyle w:val="Char3"/>
          <w:rFonts w:ascii="IRLotus" w:eastAsia="SimSun" w:hAnsi="IRLotus"/>
          <w:spacing w:val="-2"/>
          <w:vertAlign w:val="superscript"/>
          <w:rtl/>
        </w:rPr>
        <w:footnoteReference w:id="111"/>
      </w:r>
      <w:r w:rsidR="00256962" w:rsidRPr="00E30350">
        <w:rPr>
          <w:rStyle w:val="Char3"/>
          <w:spacing w:val="-2"/>
          <w:vertAlign w:val="superscript"/>
          <w:rtl/>
        </w:rPr>
        <w:t>)</w:t>
      </w:r>
      <w:r w:rsidRPr="00E30350">
        <w:rPr>
          <w:rStyle w:val="Char3"/>
          <w:rFonts w:hint="cs"/>
          <w:spacing w:val="-2"/>
          <w:rtl/>
        </w:rPr>
        <w:t>، و در مقابل تأل</w:t>
      </w:r>
      <w:r w:rsidR="00A576DC" w:rsidRPr="00E30350">
        <w:rPr>
          <w:rStyle w:val="Char3"/>
          <w:rFonts w:hint="cs"/>
          <w:spacing w:val="-2"/>
          <w:rtl/>
        </w:rPr>
        <w:t>ی</w:t>
      </w:r>
      <w:r w:rsidRPr="00E30350">
        <w:rPr>
          <w:rStyle w:val="Char3"/>
          <w:rFonts w:hint="cs"/>
          <w:spacing w:val="-2"/>
          <w:rtl/>
        </w:rPr>
        <w:t xml:space="preserve">ف </w:t>
      </w:r>
      <w:r w:rsidR="00A576DC" w:rsidRPr="00E30350">
        <w:rPr>
          <w:rStyle w:val="Char3"/>
          <w:rFonts w:hint="cs"/>
          <w:spacing w:val="-2"/>
          <w:rtl/>
        </w:rPr>
        <w:t>ک</w:t>
      </w:r>
      <w:r w:rsidRPr="00E30350">
        <w:rPr>
          <w:rStyle w:val="Char3"/>
          <w:rFonts w:hint="cs"/>
          <w:spacing w:val="-2"/>
          <w:rtl/>
        </w:rPr>
        <w:t>تاب</w:t>
      </w:r>
      <w:r w:rsidRPr="00E30350">
        <w:rPr>
          <w:rStyle w:val="Char3"/>
          <w:rFonts w:hint="eastAsia"/>
          <w:spacing w:val="-2"/>
          <w:rtl/>
        </w:rPr>
        <w:t>‌</w:t>
      </w:r>
      <w:r w:rsidRPr="00E30350">
        <w:rPr>
          <w:rStyle w:val="Char3"/>
          <w:rFonts w:hint="cs"/>
          <w:spacing w:val="-2"/>
          <w:rtl/>
        </w:rPr>
        <w:t>ها</w:t>
      </w:r>
      <w:r w:rsidR="00A576DC" w:rsidRPr="00E30350">
        <w:rPr>
          <w:rStyle w:val="Char3"/>
          <w:rFonts w:hint="cs"/>
          <w:spacing w:val="-2"/>
          <w:rtl/>
        </w:rPr>
        <w:t>ی</w:t>
      </w:r>
      <w:r w:rsidRPr="00E30350">
        <w:rPr>
          <w:rStyle w:val="Char3"/>
          <w:rFonts w:hint="cs"/>
          <w:spacing w:val="-2"/>
          <w:rtl/>
        </w:rPr>
        <w:t xml:space="preserve"> عداوت بار شرارت آثار از طرف نو</w:t>
      </w:r>
      <w:r w:rsidR="00A576DC" w:rsidRPr="00E30350">
        <w:rPr>
          <w:rStyle w:val="Char3"/>
          <w:rFonts w:hint="cs"/>
          <w:spacing w:val="-2"/>
          <w:rtl/>
        </w:rPr>
        <w:t>ی</w:t>
      </w:r>
      <w:r w:rsidRPr="00E30350">
        <w:rPr>
          <w:rStyle w:val="Char3"/>
          <w:rFonts w:hint="cs"/>
          <w:spacing w:val="-2"/>
          <w:rtl/>
        </w:rPr>
        <w:t>سندگان ش</w:t>
      </w:r>
      <w:r w:rsidR="00A576DC" w:rsidRPr="00E30350">
        <w:rPr>
          <w:rStyle w:val="Char3"/>
          <w:rFonts w:hint="cs"/>
          <w:spacing w:val="-2"/>
          <w:rtl/>
        </w:rPr>
        <w:t>ی</w:t>
      </w:r>
      <w:r w:rsidRPr="00E30350">
        <w:rPr>
          <w:rStyle w:val="Char3"/>
          <w:rFonts w:hint="cs"/>
          <w:spacing w:val="-2"/>
          <w:rtl/>
        </w:rPr>
        <w:t>ع</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 xml:space="preserve">ه ما فعلا از آوردن نام آن </w:t>
      </w:r>
      <w:r w:rsidR="00A576DC" w:rsidRPr="00E30350">
        <w:rPr>
          <w:rStyle w:val="Char3"/>
          <w:rFonts w:hint="cs"/>
          <w:spacing w:val="-2"/>
          <w:rtl/>
        </w:rPr>
        <w:t>ک</w:t>
      </w:r>
      <w:r w:rsidRPr="00E30350">
        <w:rPr>
          <w:rStyle w:val="Char3"/>
          <w:rFonts w:hint="cs"/>
          <w:spacing w:val="-2"/>
          <w:rtl/>
        </w:rPr>
        <w:t>تاب</w:t>
      </w:r>
      <w:r w:rsidRPr="00E30350">
        <w:rPr>
          <w:rStyle w:val="Char3"/>
          <w:rFonts w:hint="eastAsia"/>
          <w:spacing w:val="-2"/>
          <w:rtl/>
        </w:rPr>
        <w:t>‌</w:t>
      </w:r>
      <w:r w:rsidRPr="00E30350">
        <w:rPr>
          <w:rStyle w:val="Char3"/>
          <w:rFonts w:hint="cs"/>
          <w:spacing w:val="-2"/>
          <w:rtl/>
        </w:rPr>
        <w:t>ها و مؤلّف</w:t>
      </w:r>
      <w:r w:rsidR="00A576DC" w:rsidRPr="00E30350">
        <w:rPr>
          <w:rStyle w:val="Char3"/>
          <w:rFonts w:hint="cs"/>
          <w:spacing w:val="-2"/>
          <w:rtl/>
        </w:rPr>
        <w:t>ی</w:t>
      </w:r>
      <w:r w:rsidRPr="00E30350">
        <w:rPr>
          <w:rStyle w:val="Char3"/>
          <w:rFonts w:hint="cs"/>
          <w:spacing w:val="-2"/>
          <w:rtl/>
        </w:rPr>
        <w:t xml:space="preserve">ن آن‌ها </w:t>
      </w:r>
      <w:r w:rsidR="00A576DC" w:rsidRPr="00E30350">
        <w:rPr>
          <w:rStyle w:val="Char3"/>
          <w:rFonts w:hint="cs"/>
          <w:spacing w:val="-2"/>
          <w:rtl/>
        </w:rPr>
        <w:t>ک</w:t>
      </w:r>
      <w:r w:rsidRPr="00E30350">
        <w:rPr>
          <w:rStyle w:val="Char3"/>
          <w:rFonts w:hint="cs"/>
          <w:spacing w:val="-2"/>
          <w:rtl/>
        </w:rPr>
        <w:t>ه ا</w:t>
      </w:r>
      <w:r w:rsidR="00A576DC" w:rsidRPr="00E30350">
        <w:rPr>
          <w:rStyle w:val="Char3"/>
          <w:rFonts w:hint="cs"/>
          <w:spacing w:val="-2"/>
          <w:rtl/>
        </w:rPr>
        <w:t>ک</w:t>
      </w:r>
      <w:r w:rsidRPr="00E30350">
        <w:rPr>
          <w:rStyle w:val="Char3"/>
          <w:rFonts w:hint="cs"/>
          <w:spacing w:val="-2"/>
          <w:rtl/>
        </w:rPr>
        <w:t>ثر آن‌ها ح</w:t>
      </w:r>
      <w:r w:rsidR="00A576DC" w:rsidRPr="00E30350">
        <w:rPr>
          <w:rStyle w:val="Char3"/>
          <w:rFonts w:hint="cs"/>
          <w:spacing w:val="-2"/>
          <w:rtl/>
        </w:rPr>
        <w:t>ی</w:t>
      </w:r>
      <w:r w:rsidRPr="00E30350">
        <w:rPr>
          <w:rStyle w:val="Char3"/>
          <w:rFonts w:hint="cs"/>
          <w:spacing w:val="-2"/>
          <w:rtl/>
        </w:rPr>
        <w:t>ات و نفوذ دارند معذور</w:t>
      </w:r>
      <w:r w:rsidR="00A576DC" w:rsidRPr="00E30350">
        <w:rPr>
          <w:rStyle w:val="Char3"/>
          <w:rFonts w:hint="cs"/>
          <w:spacing w:val="-2"/>
          <w:rtl/>
        </w:rPr>
        <w:t>ی</w:t>
      </w:r>
      <w:r w:rsidRPr="00E30350">
        <w:rPr>
          <w:rStyle w:val="Char3"/>
          <w:rFonts w:hint="cs"/>
          <w:spacing w:val="-2"/>
          <w:rtl/>
        </w:rPr>
        <w:t>م، به هم</w:t>
      </w:r>
      <w:r w:rsidR="00A576DC" w:rsidRPr="00E30350">
        <w:rPr>
          <w:rStyle w:val="Char3"/>
          <w:rFonts w:hint="cs"/>
          <w:spacing w:val="-2"/>
          <w:rtl/>
        </w:rPr>
        <w:t>ی</w:t>
      </w:r>
      <w:r w:rsidRPr="00E30350">
        <w:rPr>
          <w:rStyle w:val="Char3"/>
          <w:rFonts w:hint="cs"/>
          <w:spacing w:val="-2"/>
          <w:rtl/>
        </w:rPr>
        <w:t>ن بسنده ن</w:t>
      </w:r>
      <w:r w:rsidR="00A576DC" w:rsidRPr="00E30350">
        <w:rPr>
          <w:rStyle w:val="Char3"/>
          <w:rFonts w:hint="cs"/>
          <w:spacing w:val="-2"/>
          <w:rtl/>
        </w:rPr>
        <w:t>ک</w:t>
      </w:r>
      <w:r w:rsidRPr="00E30350">
        <w:rPr>
          <w:rStyle w:val="Char3"/>
          <w:rFonts w:hint="cs"/>
          <w:spacing w:val="-2"/>
          <w:rtl/>
        </w:rPr>
        <w:t xml:space="preserve">ردند </w:t>
      </w:r>
      <w:r w:rsidR="00A576DC" w:rsidRPr="00E30350">
        <w:rPr>
          <w:rStyle w:val="Char3"/>
          <w:rFonts w:hint="cs"/>
          <w:spacing w:val="-2"/>
          <w:rtl/>
        </w:rPr>
        <w:t>ک</w:t>
      </w:r>
      <w:r w:rsidRPr="00E30350">
        <w:rPr>
          <w:rStyle w:val="Char3"/>
          <w:rFonts w:hint="cs"/>
          <w:spacing w:val="-2"/>
          <w:rtl/>
        </w:rPr>
        <w:t>ه زندگان چ</w:t>
      </w:r>
      <w:r w:rsidR="00A576DC" w:rsidRPr="00E30350">
        <w:rPr>
          <w:rStyle w:val="Char3"/>
          <w:rFonts w:hint="cs"/>
          <w:spacing w:val="-2"/>
          <w:rtl/>
        </w:rPr>
        <w:t>ی</w:t>
      </w:r>
      <w:r w:rsidRPr="00E30350">
        <w:rPr>
          <w:rStyle w:val="Char3"/>
          <w:rFonts w:hint="cs"/>
          <w:spacing w:val="-2"/>
          <w:rtl/>
        </w:rPr>
        <w:t>زها</w:t>
      </w:r>
      <w:r w:rsidR="00A576DC" w:rsidRPr="00E30350">
        <w:rPr>
          <w:rStyle w:val="Char3"/>
          <w:rFonts w:hint="cs"/>
          <w:spacing w:val="-2"/>
          <w:rtl/>
        </w:rPr>
        <w:t>یی</w:t>
      </w:r>
      <w:r w:rsidRPr="00E30350">
        <w:rPr>
          <w:rStyle w:val="Char3"/>
          <w:rFonts w:hint="cs"/>
          <w:spacing w:val="-2"/>
          <w:rtl/>
        </w:rPr>
        <w:t xml:space="preserve"> تازه برا</w:t>
      </w:r>
      <w:r w:rsidR="00A576DC" w:rsidRPr="00E30350">
        <w:rPr>
          <w:rStyle w:val="Char3"/>
          <w:rFonts w:hint="cs"/>
          <w:spacing w:val="-2"/>
          <w:rtl/>
        </w:rPr>
        <w:t>ی</w:t>
      </w:r>
      <w:r w:rsidRPr="00E30350">
        <w:rPr>
          <w:rStyle w:val="Char3"/>
          <w:rFonts w:hint="cs"/>
          <w:spacing w:val="-2"/>
          <w:rtl/>
        </w:rPr>
        <w:t xml:space="preserve"> تول</w:t>
      </w:r>
      <w:r w:rsidR="00A576DC" w:rsidRPr="00E30350">
        <w:rPr>
          <w:rStyle w:val="Char3"/>
          <w:rFonts w:hint="cs"/>
          <w:spacing w:val="-2"/>
          <w:rtl/>
        </w:rPr>
        <w:t>ی</w:t>
      </w:r>
      <w:r w:rsidRPr="00E30350">
        <w:rPr>
          <w:rStyle w:val="Char3"/>
          <w:rFonts w:hint="cs"/>
          <w:spacing w:val="-2"/>
          <w:rtl/>
        </w:rPr>
        <w:t>د دشمن</w:t>
      </w:r>
      <w:r w:rsidR="00A576DC" w:rsidRPr="00E30350">
        <w:rPr>
          <w:rStyle w:val="Char3"/>
          <w:rFonts w:hint="cs"/>
          <w:spacing w:val="-2"/>
          <w:rtl/>
        </w:rPr>
        <w:t>ی</w:t>
      </w:r>
      <w:r w:rsidRPr="00E30350">
        <w:rPr>
          <w:rStyle w:val="Char3"/>
          <w:rFonts w:hint="cs"/>
          <w:spacing w:val="-2"/>
          <w:rtl/>
        </w:rPr>
        <w:t xml:space="preserve"> ب</w:t>
      </w:r>
      <w:r w:rsidR="00A576DC" w:rsidRPr="00E30350">
        <w:rPr>
          <w:rStyle w:val="Char3"/>
          <w:rFonts w:hint="cs"/>
          <w:spacing w:val="-2"/>
          <w:rtl/>
        </w:rPr>
        <w:t>ی</w:t>
      </w:r>
      <w:r w:rsidRPr="00E30350">
        <w:rPr>
          <w:rStyle w:val="Char3"/>
          <w:rFonts w:hint="cs"/>
          <w:spacing w:val="-2"/>
          <w:rtl/>
        </w:rPr>
        <w:t>ن ا</w:t>
      </w:r>
      <w:r w:rsidR="00A576DC" w:rsidRPr="00E30350">
        <w:rPr>
          <w:rStyle w:val="Char3"/>
          <w:rFonts w:hint="cs"/>
          <w:spacing w:val="-2"/>
          <w:rtl/>
        </w:rPr>
        <w:t>ی</w:t>
      </w:r>
      <w:r w:rsidRPr="00E30350">
        <w:rPr>
          <w:rStyle w:val="Char3"/>
          <w:rFonts w:hint="cs"/>
          <w:spacing w:val="-2"/>
          <w:rtl/>
        </w:rPr>
        <w:t>ن دو فرقه بنو</w:t>
      </w:r>
      <w:r w:rsidR="00A576DC" w:rsidRPr="00E30350">
        <w:rPr>
          <w:rStyle w:val="Char3"/>
          <w:rFonts w:hint="cs"/>
          <w:spacing w:val="-2"/>
          <w:rtl/>
        </w:rPr>
        <w:t>ی</w:t>
      </w:r>
      <w:r w:rsidRPr="00E30350">
        <w:rPr>
          <w:rStyle w:val="Char3"/>
          <w:rFonts w:hint="cs"/>
          <w:spacing w:val="-2"/>
          <w:rtl/>
        </w:rPr>
        <w:t>سند بل</w:t>
      </w:r>
      <w:r w:rsidR="00A576DC" w:rsidRPr="00E30350">
        <w:rPr>
          <w:rStyle w:val="Char3"/>
          <w:rFonts w:hint="cs"/>
          <w:spacing w:val="-2"/>
          <w:rtl/>
        </w:rPr>
        <w:t>ک</w:t>
      </w:r>
      <w:r w:rsidRPr="00E30350">
        <w:rPr>
          <w:rStyle w:val="Char3"/>
          <w:rFonts w:hint="cs"/>
          <w:spacing w:val="-2"/>
          <w:rtl/>
        </w:rPr>
        <w:t xml:space="preserve">ه </w:t>
      </w:r>
      <w:r w:rsidR="00A576DC" w:rsidRPr="00E30350">
        <w:rPr>
          <w:rStyle w:val="Char3"/>
          <w:rFonts w:hint="cs"/>
          <w:spacing w:val="-2"/>
          <w:rtl/>
        </w:rPr>
        <w:t>ک</w:t>
      </w:r>
      <w:r w:rsidRPr="00E30350">
        <w:rPr>
          <w:rStyle w:val="Char3"/>
          <w:rFonts w:hint="cs"/>
          <w:spacing w:val="-2"/>
          <w:rtl/>
        </w:rPr>
        <w:t>تب قد</w:t>
      </w:r>
      <w:r w:rsidR="00A576DC" w:rsidRPr="00E30350">
        <w:rPr>
          <w:rStyle w:val="Char3"/>
          <w:rFonts w:hint="cs"/>
          <w:spacing w:val="-2"/>
          <w:rtl/>
        </w:rPr>
        <w:t>ی</w:t>
      </w:r>
      <w:r w:rsidRPr="00E30350">
        <w:rPr>
          <w:rStyle w:val="Char3"/>
          <w:rFonts w:hint="cs"/>
          <w:spacing w:val="-2"/>
          <w:rtl/>
        </w:rPr>
        <w:t>م</w:t>
      </w:r>
      <w:r w:rsidR="00A576DC" w:rsidRPr="00E30350">
        <w:rPr>
          <w:rStyle w:val="Char3"/>
          <w:rFonts w:hint="cs"/>
          <w:spacing w:val="-2"/>
          <w:rtl/>
        </w:rPr>
        <w:t>ی</w:t>
      </w:r>
      <w:r w:rsidRPr="00E30350">
        <w:rPr>
          <w:rStyle w:val="Char3"/>
          <w:rFonts w:hint="cs"/>
          <w:spacing w:val="-2"/>
          <w:rtl/>
        </w:rPr>
        <w:t xml:space="preserve"> و </w:t>
      </w:r>
      <w:r w:rsidR="00A576DC" w:rsidRPr="00E30350">
        <w:rPr>
          <w:rStyle w:val="Char3"/>
          <w:rFonts w:hint="cs"/>
          <w:spacing w:val="-2"/>
          <w:rtl/>
        </w:rPr>
        <w:t>ک</w:t>
      </w:r>
      <w:r w:rsidRPr="00E30350">
        <w:rPr>
          <w:rStyle w:val="Char3"/>
          <w:rFonts w:hint="cs"/>
          <w:spacing w:val="-2"/>
          <w:rtl/>
        </w:rPr>
        <w:t>هن</w:t>
      </w:r>
      <w:r w:rsidR="00500A80" w:rsidRPr="00E30350">
        <w:rPr>
          <w:rStyle w:val="Char3"/>
          <w:rFonts w:hint="cs"/>
          <w:spacing w:val="-2"/>
          <w:rtl/>
        </w:rPr>
        <w:t>ۀ</w:t>
      </w:r>
      <w:r w:rsidRPr="00E30350">
        <w:rPr>
          <w:rStyle w:val="Char3"/>
          <w:rFonts w:hint="cs"/>
          <w:spacing w:val="-2"/>
          <w:rtl/>
        </w:rPr>
        <w:t xml:space="preserve"> پ</w:t>
      </w:r>
      <w:r w:rsidR="00A576DC" w:rsidRPr="00E30350">
        <w:rPr>
          <w:rStyle w:val="Char3"/>
          <w:rFonts w:hint="cs"/>
          <w:spacing w:val="-2"/>
          <w:rtl/>
        </w:rPr>
        <w:t>ی</w:t>
      </w:r>
      <w:r w:rsidRPr="00E30350">
        <w:rPr>
          <w:rStyle w:val="Char3"/>
          <w:rFonts w:hint="cs"/>
          <w:spacing w:val="-2"/>
          <w:rtl/>
        </w:rPr>
        <w:t>ش</w:t>
      </w:r>
      <w:r w:rsidR="00A576DC" w:rsidRPr="00E30350">
        <w:rPr>
          <w:rStyle w:val="Char3"/>
          <w:rFonts w:hint="cs"/>
          <w:spacing w:val="-2"/>
          <w:rtl/>
        </w:rPr>
        <w:t>ی</w:t>
      </w:r>
      <w:r w:rsidRPr="00E30350">
        <w:rPr>
          <w:rStyle w:val="Char3"/>
          <w:rFonts w:hint="cs"/>
          <w:spacing w:val="-2"/>
          <w:rtl/>
        </w:rPr>
        <w:t>ن</w:t>
      </w:r>
      <w:r w:rsidR="00A576DC" w:rsidRPr="00E30350">
        <w:rPr>
          <w:rStyle w:val="Char3"/>
          <w:rFonts w:hint="cs"/>
          <w:spacing w:val="-2"/>
          <w:rtl/>
        </w:rPr>
        <w:t>ی</w:t>
      </w:r>
      <w:r w:rsidRPr="00E30350">
        <w:rPr>
          <w:rStyle w:val="Char3"/>
          <w:rFonts w:hint="cs"/>
          <w:spacing w:val="-2"/>
          <w:rtl/>
        </w:rPr>
        <w:t xml:space="preserve">ان را </w:t>
      </w:r>
      <w:r w:rsidR="00A576DC" w:rsidRPr="00E30350">
        <w:rPr>
          <w:rStyle w:val="Char3"/>
          <w:rFonts w:hint="cs"/>
          <w:spacing w:val="-2"/>
          <w:rtl/>
        </w:rPr>
        <w:t>ک</w:t>
      </w:r>
      <w:r w:rsidRPr="00E30350">
        <w:rPr>
          <w:rStyle w:val="Char3"/>
          <w:rFonts w:hint="cs"/>
          <w:spacing w:val="-2"/>
          <w:rtl/>
        </w:rPr>
        <w:t>ه روز</w:t>
      </w:r>
      <w:r w:rsidR="00A576DC" w:rsidRPr="00E30350">
        <w:rPr>
          <w:rStyle w:val="Char3"/>
          <w:rFonts w:hint="cs"/>
          <w:spacing w:val="-2"/>
          <w:rtl/>
        </w:rPr>
        <w:t>ی</w:t>
      </w:r>
      <w:r w:rsidRPr="00E30350">
        <w:rPr>
          <w:rStyle w:val="Char3"/>
          <w:rFonts w:hint="cs"/>
          <w:spacing w:val="-2"/>
          <w:rtl/>
        </w:rPr>
        <w:t xml:space="preserve"> شا</w:t>
      </w:r>
      <w:r w:rsidR="00A576DC" w:rsidRPr="00E30350">
        <w:rPr>
          <w:rStyle w:val="Char3"/>
          <w:rFonts w:hint="cs"/>
          <w:spacing w:val="-2"/>
          <w:rtl/>
        </w:rPr>
        <w:t>ی</w:t>
      </w:r>
      <w:r w:rsidRPr="00E30350">
        <w:rPr>
          <w:rStyle w:val="Char3"/>
          <w:rFonts w:hint="cs"/>
          <w:spacing w:val="-2"/>
          <w:rtl/>
        </w:rPr>
        <w:t>د به مصلحت آمر</w:t>
      </w:r>
      <w:r w:rsidR="00A576DC" w:rsidRPr="00E30350">
        <w:rPr>
          <w:rStyle w:val="Char3"/>
          <w:rFonts w:hint="cs"/>
          <w:spacing w:val="-2"/>
          <w:rtl/>
        </w:rPr>
        <w:t>ی</w:t>
      </w:r>
      <w:r w:rsidRPr="00E30350">
        <w:rPr>
          <w:rStyle w:val="Char3"/>
          <w:rFonts w:hint="cs"/>
          <w:spacing w:val="-2"/>
          <w:rtl/>
        </w:rPr>
        <w:t>ن و س</w:t>
      </w:r>
      <w:r w:rsidR="00A576DC" w:rsidRPr="00E30350">
        <w:rPr>
          <w:rStyle w:val="Char3"/>
          <w:rFonts w:hint="cs"/>
          <w:spacing w:val="-2"/>
          <w:rtl/>
        </w:rPr>
        <w:t>ی</w:t>
      </w:r>
      <w:r w:rsidRPr="00E30350">
        <w:rPr>
          <w:rStyle w:val="Char3"/>
          <w:rFonts w:hint="cs"/>
          <w:spacing w:val="-2"/>
          <w:rtl/>
        </w:rPr>
        <w:t>است</w:t>
      </w:r>
      <w:r w:rsidRPr="00E30350">
        <w:rPr>
          <w:rStyle w:val="Char3"/>
          <w:rFonts w:hint="eastAsia"/>
          <w:spacing w:val="-2"/>
          <w:rtl/>
        </w:rPr>
        <w:t>مدارهای</w:t>
      </w:r>
      <w:r w:rsidRPr="00E30350">
        <w:rPr>
          <w:rStyle w:val="Char3"/>
          <w:rFonts w:hint="cs"/>
          <w:spacing w:val="-2"/>
          <w:rtl/>
        </w:rPr>
        <w:t xml:space="preserve"> آن روز نوشته شده، همان‌ها را مجّدداً تجد</w:t>
      </w:r>
      <w:r w:rsidR="00A576DC" w:rsidRPr="00E30350">
        <w:rPr>
          <w:rStyle w:val="Char3"/>
          <w:rFonts w:hint="cs"/>
          <w:spacing w:val="-2"/>
          <w:rtl/>
        </w:rPr>
        <w:t>ی</w:t>
      </w:r>
      <w:r w:rsidRPr="00E30350">
        <w:rPr>
          <w:rStyle w:val="Char3"/>
          <w:rFonts w:hint="cs"/>
          <w:spacing w:val="-2"/>
          <w:rtl/>
        </w:rPr>
        <w:t xml:space="preserve">د چاپ </w:t>
      </w:r>
      <w:r w:rsidR="00A576DC" w:rsidRPr="00E30350">
        <w:rPr>
          <w:rStyle w:val="Char3"/>
          <w:rFonts w:hint="cs"/>
          <w:spacing w:val="-2"/>
          <w:rtl/>
        </w:rPr>
        <w:t>ک</w:t>
      </w:r>
      <w:r w:rsidRPr="00E30350">
        <w:rPr>
          <w:rStyle w:val="Char3"/>
          <w:rFonts w:hint="cs"/>
          <w:spacing w:val="-2"/>
          <w:rtl/>
        </w:rPr>
        <w:t xml:space="preserve">رده و </w:t>
      </w:r>
      <w:r w:rsidR="00A576DC" w:rsidRPr="00E30350">
        <w:rPr>
          <w:rStyle w:val="Char3"/>
          <w:rFonts w:hint="cs"/>
          <w:spacing w:val="-2"/>
          <w:rtl/>
        </w:rPr>
        <w:t>یک</w:t>
      </w:r>
      <w:r w:rsidRPr="00E30350">
        <w:rPr>
          <w:rStyle w:val="Char3"/>
          <w:rFonts w:hint="cs"/>
          <w:spacing w:val="-2"/>
          <w:rtl/>
        </w:rPr>
        <w:t xml:space="preserve"> جلد را به صورت ده جلد و ب</w:t>
      </w:r>
      <w:r w:rsidR="00A576DC" w:rsidRPr="00E30350">
        <w:rPr>
          <w:rStyle w:val="Char3"/>
          <w:rFonts w:hint="cs"/>
          <w:spacing w:val="-2"/>
          <w:rtl/>
        </w:rPr>
        <w:t>ی</w:t>
      </w:r>
      <w:r w:rsidRPr="00E30350">
        <w:rPr>
          <w:rStyle w:val="Char3"/>
          <w:rFonts w:hint="cs"/>
          <w:spacing w:val="-2"/>
          <w:rtl/>
        </w:rPr>
        <w:t>شتر درآورده در م</w:t>
      </w:r>
      <w:r w:rsidR="00A576DC" w:rsidRPr="00E30350">
        <w:rPr>
          <w:rStyle w:val="Char3"/>
          <w:rFonts w:hint="cs"/>
          <w:spacing w:val="-2"/>
          <w:rtl/>
        </w:rPr>
        <w:t>ی</w:t>
      </w:r>
      <w:r w:rsidRPr="00E30350">
        <w:rPr>
          <w:rStyle w:val="Char3"/>
          <w:rFonts w:hint="cs"/>
          <w:spacing w:val="-2"/>
          <w:rtl/>
        </w:rPr>
        <w:t>دان تر</w:t>
      </w:r>
      <w:r w:rsidR="00A576DC" w:rsidRPr="00E30350">
        <w:rPr>
          <w:rStyle w:val="Char3"/>
          <w:rFonts w:hint="cs"/>
          <w:spacing w:val="-2"/>
          <w:rtl/>
        </w:rPr>
        <w:t>ک</w:t>
      </w:r>
      <w:r w:rsidRPr="00E30350">
        <w:rPr>
          <w:rStyle w:val="Char3"/>
          <w:rFonts w:hint="cs"/>
          <w:spacing w:val="-2"/>
          <w:rtl/>
        </w:rPr>
        <w:t>تاز</w:t>
      </w:r>
      <w:r w:rsidR="00A576DC" w:rsidRPr="00E30350">
        <w:rPr>
          <w:rStyle w:val="Char3"/>
          <w:rFonts w:hint="cs"/>
          <w:spacing w:val="-2"/>
          <w:rtl/>
        </w:rPr>
        <w:t>ی</w:t>
      </w:r>
      <w:r w:rsidRPr="00E30350">
        <w:rPr>
          <w:rStyle w:val="Char3"/>
          <w:rFonts w:hint="cs"/>
          <w:spacing w:val="-2"/>
          <w:rtl/>
        </w:rPr>
        <w:t xml:space="preserve"> عربده‌ها</w:t>
      </w:r>
      <w:r w:rsidR="00A576DC" w:rsidRPr="00E30350">
        <w:rPr>
          <w:rStyle w:val="Char3"/>
          <w:rFonts w:hint="cs"/>
          <w:spacing w:val="-2"/>
          <w:rtl/>
        </w:rPr>
        <w:t>یی</w:t>
      </w:r>
      <w:r w:rsidRPr="00E30350">
        <w:rPr>
          <w:rStyle w:val="Char3"/>
          <w:rFonts w:hint="cs"/>
          <w:spacing w:val="-2"/>
          <w:rtl/>
        </w:rPr>
        <w:t xml:space="preserve"> آغاز </w:t>
      </w:r>
      <w:r w:rsidR="00A576DC" w:rsidRPr="00E30350">
        <w:rPr>
          <w:rStyle w:val="Char3"/>
          <w:rFonts w:hint="cs"/>
          <w:spacing w:val="-2"/>
          <w:rtl/>
        </w:rPr>
        <w:t>ک</w:t>
      </w:r>
      <w:r w:rsidRPr="00E30350">
        <w:rPr>
          <w:rStyle w:val="Char3"/>
          <w:rFonts w:hint="cs"/>
          <w:spacing w:val="-2"/>
          <w:rtl/>
        </w:rPr>
        <w:t>ردند تا به نتا</w:t>
      </w:r>
      <w:r w:rsidR="00A576DC" w:rsidRPr="00E30350">
        <w:rPr>
          <w:rStyle w:val="Char3"/>
          <w:rFonts w:hint="cs"/>
          <w:spacing w:val="-2"/>
          <w:rtl/>
        </w:rPr>
        <w:t>ی</w:t>
      </w:r>
      <w:r w:rsidRPr="00E30350">
        <w:rPr>
          <w:rStyle w:val="Char3"/>
          <w:rFonts w:hint="cs"/>
          <w:spacing w:val="-2"/>
          <w:rtl/>
        </w:rPr>
        <w:t xml:space="preserve">ج شوم آن دست </w:t>
      </w:r>
      <w:r w:rsidR="00A576DC" w:rsidRPr="00E30350">
        <w:rPr>
          <w:rStyle w:val="Char3"/>
          <w:rFonts w:hint="cs"/>
          <w:spacing w:val="-2"/>
          <w:rtl/>
        </w:rPr>
        <w:t>ی</w:t>
      </w:r>
      <w:r w:rsidRPr="00E30350">
        <w:rPr>
          <w:rStyle w:val="Char3"/>
          <w:rFonts w:hint="cs"/>
          <w:spacing w:val="-2"/>
          <w:rtl/>
        </w:rPr>
        <w:t>ابند!</w:t>
      </w:r>
      <w:r w:rsidR="00787935" w:rsidRPr="00E30350">
        <w:rPr>
          <w:rStyle w:val="Char3"/>
          <w:rFonts w:hint="cs"/>
          <w:spacing w:val="-2"/>
          <w:rtl/>
        </w:rPr>
        <w:t>.</w:t>
      </w:r>
    </w:p>
    <w:p w:rsidR="00D6166F" w:rsidRPr="00E30350" w:rsidRDefault="00D6166F" w:rsidP="007535B2">
      <w:pPr>
        <w:widowControl w:val="0"/>
        <w:spacing w:line="235" w:lineRule="auto"/>
        <w:ind w:firstLine="284"/>
        <w:jc w:val="both"/>
        <w:rPr>
          <w:rStyle w:val="Char3"/>
          <w:rtl/>
        </w:rPr>
      </w:pPr>
      <w:r w:rsidRPr="00E30350">
        <w:rPr>
          <w:rStyle w:val="Char3"/>
          <w:rFonts w:hint="cs"/>
          <w:rtl/>
        </w:rPr>
        <w:t>برا</w:t>
      </w:r>
      <w:r w:rsidR="00A576DC" w:rsidRPr="00E30350">
        <w:rPr>
          <w:rStyle w:val="Char3"/>
          <w:rFonts w:hint="cs"/>
          <w:rtl/>
        </w:rPr>
        <w:t>ی</w:t>
      </w:r>
      <w:r w:rsidRPr="00E30350">
        <w:rPr>
          <w:rStyle w:val="Char3"/>
          <w:rFonts w:hint="cs"/>
          <w:rtl/>
        </w:rPr>
        <w:t xml:space="preserve"> آماده </w:t>
      </w:r>
      <w:r w:rsidR="00A576DC" w:rsidRPr="00E30350">
        <w:rPr>
          <w:rStyle w:val="Char3"/>
          <w:rFonts w:hint="cs"/>
          <w:rtl/>
        </w:rPr>
        <w:t>ک</w:t>
      </w:r>
      <w:r w:rsidRPr="00E30350">
        <w:rPr>
          <w:rStyle w:val="Char3"/>
          <w:rFonts w:hint="cs"/>
          <w:rtl/>
        </w:rPr>
        <w:t>ردن عرصۀ ق</w:t>
      </w:r>
      <w:r w:rsidR="00A576DC" w:rsidRPr="00E30350">
        <w:rPr>
          <w:rStyle w:val="Char3"/>
          <w:rFonts w:hint="cs"/>
          <w:rtl/>
        </w:rPr>
        <w:t>ی</w:t>
      </w:r>
      <w:r w:rsidRPr="00E30350">
        <w:rPr>
          <w:rStyle w:val="Char3"/>
          <w:rFonts w:hint="cs"/>
          <w:rtl/>
        </w:rPr>
        <w:t>ل و قال و گرم</w:t>
      </w:r>
      <w:r w:rsidR="00A576DC" w:rsidRPr="00E30350">
        <w:rPr>
          <w:rStyle w:val="Char3"/>
          <w:rFonts w:hint="cs"/>
          <w:rtl/>
        </w:rPr>
        <w:t>ی</w:t>
      </w:r>
      <w:r w:rsidRPr="00E30350">
        <w:rPr>
          <w:rStyle w:val="Char3"/>
          <w:rFonts w:hint="cs"/>
          <w:rtl/>
        </w:rPr>
        <w:t xml:space="preserve"> معر</w:t>
      </w:r>
      <w:r w:rsidR="00A576DC" w:rsidRPr="00E30350">
        <w:rPr>
          <w:rStyle w:val="Char3"/>
          <w:rFonts w:hint="cs"/>
          <w:rtl/>
        </w:rPr>
        <w:t>ک</w:t>
      </w:r>
      <w:r w:rsidRPr="00E30350">
        <w:rPr>
          <w:rStyle w:val="Char3"/>
          <w:rFonts w:hint="cs"/>
          <w:rtl/>
        </w:rPr>
        <w:t>ۀ جدال، هر</w:t>
      </w:r>
      <w:r w:rsidR="00A576DC" w:rsidRPr="00E30350">
        <w:rPr>
          <w:rStyle w:val="Char3"/>
          <w:rFonts w:hint="cs"/>
          <w:rtl/>
        </w:rPr>
        <w:t>ک</w:t>
      </w:r>
      <w:r w:rsidRPr="00E30350">
        <w:rPr>
          <w:rStyle w:val="Char3"/>
          <w:rFonts w:hint="cs"/>
          <w:rtl/>
        </w:rPr>
        <w:t>س از گوشه‌ا</w:t>
      </w:r>
      <w:r w:rsidR="00A576DC" w:rsidRPr="00E30350">
        <w:rPr>
          <w:rStyle w:val="Char3"/>
          <w:rFonts w:hint="cs"/>
          <w:rtl/>
        </w:rPr>
        <w:t>ی</w:t>
      </w:r>
      <w:r w:rsidRPr="00E30350">
        <w:rPr>
          <w:rStyle w:val="Char3"/>
          <w:rFonts w:hint="cs"/>
          <w:rtl/>
        </w:rPr>
        <w:t xml:space="preserve"> به </w:t>
      </w:r>
      <w:r w:rsidR="00A576DC" w:rsidRPr="00E30350">
        <w:rPr>
          <w:rStyle w:val="Char3"/>
          <w:rFonts w:hint="cs"/>
          <w:rtl/>
        </w:rPr>
        <w:t>ک</w:t>
      </w:r>
      <w:r w:rsidRPr="00E30350">
        <w:rPr>
          <w:rStyle w:val="Char3"/>
          <w:rFonts w:hint="cs"/>
          <w:rtl/>
        </w:rPr>
        <w:t>ار پرداخت و برا</w:t>
      </w:r>
      <w:r w:rsidR="00A576DC" w:rsidRPr="00E30350">
        <w:rPr>
          <w:rStyle w:val="Char3"/>
          <w:rFonts w:hint="cs"/>
          <w:rtl/>
        </w:rPr>
        <w:t>ی</w:t>
      </w:r>
      <w:r w:rsidRPr="00E30350">
        <w:rPr>
          <w:rStyle w:val="Char3"/>
          <w:rFonts w:hint="cs"/>
          <w:rtl/>
        </w:rPr>
        <w:t xml:space="preserve"> دشمن نردبان</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وصول به مقصود ساخت، هرچند </w:t>
      </w:r>
      <w:r w:rsidR="00A576DC" w:rsidRPr="00E30350">
        <w:rPr>
          <w:rStyle w:val="Char3"/>
          <w:rFonts w:hint="cs"/>
          <w:rtl/>
        </w:rPr>
        <w:t>ک</w:t>
      </w:r>
      <w:r w:rsidRPr="00E30350">
        <w:rPr>
          <w:rStyle w:val="Char3"/>
          <w:rFonts w:hint="cs"/>
          <w:rtl/>
        </w:rPr>
        <w:t xml:space="preserve">ه ما خود به </w:t>
      </w:r>
      <w:r w:rsidR="00A576DC" w:rsidRPr="00E30350">
        <w:rPr>
          <w:rStyle w:val="Char3"/>
          <w:rFonts w:hint="cs"/>
          <w:rtl/>
        </w:rPr>
        <w:t>ی</w:t>
      </w:r>
      <w:r w:rsidRPr="00E30350">
        <w:rPr>
          <w:rStyle w:val="Char3"/>
          <w:rFonts w:hint="cs"/>
          <w:rtl/>
        </w:rPr>
        <w:t>ق</w:t>
      </w:r>
      <w:r w:rsidR="00A576DC" w:rsidRPr="00E30350">
        <w:rPr>
          <w:rStyle w:val="Char3"/>
          <w:rFonts w:hint="cs"/>
          <w:rtl/>
        </w:rPr>
        <w:t>ی</w:t>
      </w:r>
      <w:r w:rsidRPr="00E30350">
        <w:rPr>
          <w:rStyle w:val="Char3"/>
          <w:rFonts w:hint="cs"/>
          <w:rtl/>
        </w:rPr>
        <w:t>ن م</w:t>
      </w:r>
      <w:r w:rsidR="00A576DC" w:rsidRPr="00E30350">
        <w:rPr>
          <w:rStyle w:val="Char3"/>
          <w:rFonts w:hint="cs"/>
          <w:rtl/>
        </w:rPr>
        <w:t>ی</w:t>
      </w:r>
      <w:r w:rsidRPr="00E30350">
        <w:rPr>
          <w:rStyle w:val="Char3"/>
          <w:rFonts w:hint="cs"/>
          <w:rtl/>
        </w:rPr>
        <w:t>‌دان</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ه ب</w:t>
      </w:r>
      <w:r w:rsidR="00A576DC" w:rsidRPr="00E30350">
        <w:rPr>
          <w:rStyle w:val="Char3"/>
          <w:rFonts w:hint="cs"/>
          <w:rtl/>
        </w:rPr>
        <w:t>ی</w:t>
      </w:r>
      <w:r w:rsidRPr="00E30350">
        <w:rPr>
          <w:rStyle w:val="Char3"/>
          <w:rFonts w:hint="cs"/>
          <w:rtl/>
        </w:rPr>
        <w:t>شتر ا</w:t>
      </w:r>
      <w:r w:rsidR="00A576DC" w:rsidRPr="00E30350">
        <w:rPr>
          <w:rStyle w:val="Char3"/>
          <w:rFonts w:hint="cs"/>
          <w:rtl/>
        </w:rPr>
        <w:t>ی</w:t>
      </w:r>
      <w:r w:rsidRPr="00E30350">
        <w:rPr>
          <w:rStyle w:val="Char3"/>
          <w:rFonts w:hint="cs"/>
          <w:rtl/>
        </w:rPr>
        <w:t>ن نو</w:t>
      </w:r>
      <w:r w:rsidR="00A576DC" w:rsidRPr="00E30350">
        <w:rPr>
          <w:rStyle w:val="Char3"/>
          <w:rFonts w:hint="cs"/>
          <w:rtl/>
        </w:rPr>
        <w:t>ی</w:t>
      </w:r>
      <w:r w:rsidRPr="00E30350">
        <w:rPr>
          <w:rStyle w:val="Char3"/>
          <w:rFonts w:hint="cs"/>
          <w:rtl/>
        </w:rPr>
        <w:t>سندگان مردمان</w:t>
      </w:r>
      <w:r w:rsidR="00A576DC" w:rsidRPr="00E30350">
        <w:rPr>
          <w:rStyle w:val="Char3"/>
          <w:rFonts w:hint="cs"/>
          <w:rtl/>
        </w:rPr>
        <w:t>ی</w:t>
      </w:r>
      <w:r w:rsidRPr="00E30350">
        <w:rPr>
          <w:rStyle w:val="Char3"/>
          <w:rFonts w:hint="cs"/>
          <w:rtl/>
        </w:rPr>
        <w:t xml:space="preserve"> ب</w:t>
      </w:r>
      <w:r w:rsidR="00A576DC" w:rsidRPr="00E30350">
        <w:rPr>
          <w:rStyle w:val="Char3"/>
          <w:rFonts w:hint="cs"/>
          <w:rtl/>
        </w:rPr>
        <w:t>ی</w:t>
      </w:r>
      <w:r w:rsidRPr="00E30350">
        <w:rPr>
          <w:rStyle w:val="Char3"/>
          <w:rFonts w:hint="cs"/>
          <w:rtl/>
        </w:rPr>
        <w:t>‌خبر و غافل از خ</w:t>
      </w:r>
      <w:r w:rsidR="00A576DC" w:rsidRPr="00E30350">
        <w:rPr>
          <w:rStyle w:val="Char3"/>
          <w:rFonts w:hint="cs"/>
          <w:rtl/>
        </w:rPr>
        <w:t>ی</w:t>
      </w:r>
      <w:r w:rsidRPr="00E30350">
        <w:rPr>
          <w:rStyle w:val="Char3"/>
          <w:rFonts w:hint="cs"/>
          <w:rtl/>
        </w:rPr>
        <w:t>ر و شرّ اعمال خود هستند بل</w:t>
      </w:r>
      <w:r w:rsidR="00A576DC" w:rsidRPr="00E30350">
        <w:rPr>
          <w:rStyle w:val="Char3"/>
          <w:rFonts w:hint="cs"/>
          <w:rtl/>
        </w:rPr>
        <w:t>ک</w:t>
      </w:r>
      <w:r w:rsidRPr="00E30350">
        <w:rPr>
          <w:rStyle w:val="Char3"/>
          <w:rFonts w:hint="cs"/>
          <w:rtl/>
        </w:rPr>
        <w:t>ه آلت ب</w:t>
      </w:r>
      <w:r w:rsidR="00A576DC" w:rsidRPr="00E30350">
        <w:rPr>
          <w:rStyle w:val="Char3"/>
          <w:rFonts w:hint="cs"/>
          <w:rtl/>
        </w:rPr>
        <w:t>ی</w:t>
      </w:r>
      <w:r w:rsidRPr="00E30350">
        <w:rPr>
          <w:rStyle w:val="Char3"/>
          <w:rFonts w:hint="cs"/>
          <w:rtl/>
        </w:rPr>
        <w:t>‌اراده و نفهم</w:t>
      </w:r>
      <w:r w:rsidR="00A576DC" w:rsidRPr="00E30350">
        <w:rPr>
          <w:rStyle w:val="Char3"/>
          <w:rFonts w:hint="cs"/>
          <w:rtl/>
        </w:rPr>
        <w:t>ی</w:t>
      </w:r>
      <w:r w:rsidRPr="00E30350">
        <w:rPr>
          <w:rStyle w:val="Char3"/>
          <w:rFonts w:hint="cs"/>
          <w:rtl/>
        </w:rPr>
        <w:t xml:space="preserve">دۀ استعمار هستند </w:t>
      </w:r>
      <w:r w:rsidR="00A576DC" w:rsidRPr="00E30350">
        <w:rPr>
          <w:rStyle w:val="Char3"/>
          <w:rFonts w:hint="cs"/>
          <w:rtl/>
        </w:rPr>
        <w:t>ک</w:t>
      </w:r>
      <w:r w:rsidRPr="00E30350">
        <w:rPr>
          <w:rStyle w:val="Char3"/>
          <w:rFonts w:hint="cs"/>
          <w:rtl/>
        </w:rPr>
        <w:t>ه بدون اراده و اخت</w:t>
      </w:r>
      <w:r w:rsidR="00A576DC" w:rsidRPr="00E30350">
        <w:rPr>
          <w:rStyle w:val="Char3"/>
          <w:rFonts w:hint="cs"/>
          <w:rtl/>
        </w:rPr>
        <w:t>ی</w:t>
      </w:r>
      <w:r w:rsidRPr="00E30350">
        <w:rPr>
          <w:rStyle w:val="Char3"/>
          <w:rFonts w:hint="cs"/>
          <w:rtl/>
        </w:rPr>
        <w:t>ار، متاع خود را به بازار اختلاف عرضه م</w:t>
      </w:r>
      <w:r w:rsidR="00A576DC" w:rsidRPr="00E30350">
        <w:rPr>
          <w:rStyle w:val="Char3"/>
          <w:rFonts w:hint="cs"/>
          <w:rtl/>
        </w:rPr>
        <w:t>ی</w:t>
      </w:r>
      <w:r w:rsidRPr="00E30350">
        <w:rPr>
          <w:rStyle w:val="Char3"/>
          <w:rFonts w:hint="cs"/>
          <w:rtl/>
        </w:rPr>
        <w:t>‌دارند. برا</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نمونه‌ا</w:t>
      </w:r>
      <w:r w:rsidR="00A576DC" w:rsidRPr="00E30350">
        <w:rPr>
          <w:rStyle w:val="Char3"/>
          <w:rFonts w:hint="cs"/>
          <w:rtl/>
        </w:rPr>
        <w:t>ی</w:t>
      </w:r>
      <w:r w:rsidRPr="00E30350">
        <w:rPr>
          <w:rStyle w:val="Char3"/>
          <w:rFonts w:hint="cs"/>
          <w:rtl/>
        </w:rPr>
        <w:t xml:space="preserve"> از ا</w:t>
      </w:r>
      <w:r w:rsidR="00A576DC" w:rsidRPr="00E30350">
        <w:rPr>
          <w:rStyle w:val="Char3"/>
          <w:rFonts w:hint="cs"/>
          <w:rtl/>
        </w:rPr>
        <w:t>ی</w:t>
      </w:r>
      <w:r w:rsidRPr="00E30350">
        <w:rPr>
          <w:rStyle w:val="Char3"/>
          <w:rFonts w:hint="cs"/>
          <w:rtl/>
        </w:rPr>
        <w:t>ن خ</w:t>
      </w:r>
      <w:r w:rsidR="00A576DC" w:rsidRPr="00E30350">
        <w:rPr>
          <w:rStyle w:val="Char3"/>
          <w:rFonts w:hint="cs"/>
          <w:rtl/>
        </w:rPr>
        <w:t>ی</w:t>
      </w:r>
      <w:r w:rsidRPr="00E30350">
        <w:rPr>
          <w:rStyle w:val="Char3"/>
          <w:rFonts w:hint="cs"/>
          <w:rtl/>
        </w:rPr>
        <w:t>مه شب باز</w:t>
      </w:r>
      <w:r w:rsidR="00A576DC" w:rsidRPr="00E30350">
        <w:rPr>
          <w:rStyle w:val="Char3"/>
          <w:rFonts w:hint="cs"/>
          <w:rtl/>
        </w:rPr>
        <w:t>ی</w:t>
      </w:r>
      <w:r w:rsidRPr="00E30350">
        <w:rPr>
          <w:rStyle w:val="Char3"/>
          <w:rFonts w:hint="cs"/>
          <w:rtl/>
        </w:rPr>
        <w:t xml:space="preserve"> به خوانندگان خود ارائه </w:t>
      </w:r>
      <w:r w:rsidR="00A576DC" w:rsidRPr="00E30350">
        <w:rPr>
          <w:rStyle w:val="Char3"/>
          <w:rFonts w:hint="cs"/>
          <w:rtl/>
        </w:rPr>
        <w:t>ک</w:t>
      </w:r>
      <w:r w:rsidRPr="00E30350">
        <w:rPr>
          <w:rStyle w:val="Char3"/>
          <w:rFonts w:hint="cs"/>
          <w:rtl/>
        </w:rPr>
        <w:t>رده باش</w:t>
      </w:r>
      <w:r w:rsidR="00A576DC" w:rsidRPr="00E30350">
        <w:rPr>
          <w:rStyle w:val="Char3"/>
          <w:rFonts w:hint="cs"/>
          <w:rtl/>
        </w:rPr>
        <w:t>ی</w:t>
      </w:r>
      <w:r w:rsidRPr="00E30350">
        <w:rPr>
          <w:rStyle w:val="Char3"/>
          <w:rFonts w:hint="cs"/>
          <w:rtl/>
        </w:rPr>
        <w:t>م قض</w:t>
      </w:r>
      <w:r w:rsidR="00A576DC" w:rsidRPr="00E30350">
        <w:rPr>
          <w:rStyle w:val="Char3"/>
          <w:rFonts w:hint="cs"/>
          <w:rtl/>
        </w:rPr>
        <w:t>ی</w:t>
      </w:r>
      <w:r w:rsidR="00500A80" w:rsidRPr="00E30350">
        <w:rPr>
          <w:rStyle w:val="Char3"/>
          <w:rFonts w:hint="cs"/>
          <w:rtl/>
        </w:rPr>
        <w:t>ۀ</w:t>
      </w:r>
      <w:r w:rsidRPr="00E30350">
        <w:rPr>
          <w:rStyle w:val="Char3"/>
          <w:rFonts w:hint="cs"/>
          <w:rtl/>
        </w:rPr>
        <w:t xml:space="preserve"> نوشتن </w:t>
      </w:r>
      <w:r w:rsidR="00A576DC" w:rsidRPr="00E30350">
        <w:rPr>
          <w:rStyle w:val="Char3"/>
          <w:rFonts w:hint="cs"/>
          <w:rtl/>
        </w:rPr>
        <w:t>ک</w:t>
      </w:r>
      <w:r w:rsidRPr="00E30350">
        <w:rPr>
          <w:rStyle w:val="Char3"/>
          <w:rFonts w:hint="cs"/>
          <w:rtl/>
        </w:rPr>
        <w:t>تاب</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ی</w:t>
      </w:r>
      <w:r w:rsidRPr="00E30350">
        <w:rPr>
          <w:rStyle w:val="Char3"/>
          <w:rFonts w:hint="cs"/>
          <w:rtl/>
        </w:rPr>
        <w:t>اد آور م</w:t>
      </w:r>
      <w:r w:rsidR="00A576DC" w:rsidRPr="00E30350">
        <w:rPr>
          <w:rStyle w:val="Char3"/>
          <w:rFonts w:hint="cs"/>
          <w:rtl/>
        </w:rPr>
        <w:t>ی</w:t>
      </w:r>
      <w:r w:rsidRPr="00E30350">
        <w:rPr>
          <w:rStyle w:val="Char3"/>
          <w:rFonts w:hint="cs"/>
          <w:rtl/>
        </w:rPr>
        <w:t>‌شو</w:t>
      </w:r>
      <w:r w:rsidR="00A576DC" w:rsidRPr="00E30350">
        <w:rPr>
          <w:rStyle w:val="Char3"/>
          <w:rFonts w:hint="cs"/>
          <w:rtl/>
        </w:rPr>
        <w:t>ی</w:t>
      </w:r>
      <w:r w:rsidRPr="00E30350">
        <w:rPr>
          <w:rStyle w:val="Char3"/>
          <w:rFonts w:hint="cs"/>
          <w:rtl/>
        </w:rPr>
        <w:t>م:</w:t>
      </w:r>
    </w:p>
    <w:p w:rsidR="00D6166F" w:rsidRPr="00E30350" w:rsidRDefault="00D6166F" w:rsidP="007535B2">
      <w:pPr>
        <w:widowControl w:val="0"/>
        <w:spacing w:line="235" w:lineRule="auto"/>
        <w:ind w:firstLine="284"/>
        <w:jc w:val="both"/>
        <w:rPr>
          <w:rStyle w:val="Char3"/>
          <w:rtl/>
        </w:rPr>
      </w:pPr>
      <w:r w:rsidRPr="00E30350">
        <w:rPr>
          <w:rStyle w:val="Char3"/>
          <w:rFonts w:hint="cs"/>
          <w:rtl/>
        </w:rPr>
        <w:t xml:space="preserve">چند سال قبل </w:t>
      </w:r>
      <w:r w:rsidR="00A576DC" w:rsidRPr="00E30350">
        <w:rPr>
          <w:rStyle w:val="Char3"/>
          <w:rFonts w:hint="cs"/>
          <w:rtl/>
        </w:rPr>
        <w:t>یکی</w:t>
      </w:r>
      <w:r w:rsidRPr="00E30350">
        <w:rPr>
          <w:rStyle w:val="Char3"/>
          <w:rFonts w:hint="cs"/>
          <w:rtl/>
        </w:rPr>
        <w:t xml:space="preserve"> از نو</w:t>
      </w:r>
      <w:r w:rsidR="00A576DC" w:rsidRPr="00E30350">
        <w:rPr>
          <w:rStyle w:val="Char3"/>
          <w:rFonts w:hint="cs"/>
          <w:rtl/>
        </w:rPr>
        <w:t>ی</w:t>
      </w:r>
      <w:r w:rsidRPr="00E30350">
        <w:rPr>
          <w:rStyle w:val="Char3"/>
          <w:rFonts w:hint="cs"/>
          <w:rtl/>
        </w:rPr>
        <w:t>سندگان فاضل ا</w:t>
      </w:r>
      <w:r w:rsidR="00A576DC" w:rsidRPr="00E30350">
        <w:rPr>
          <w:rStyle w:val="Char3"/>
          <w:rFonts w:hint="cs"/>
          <w:rtl/>
        </w:rPr>
        <w:t>ی</w:t>
      </w:r>
      <w:r w:rsidRPr="00E30350">
        <w:rPr>
          <w:rStyle w:val="Char3"/>
          <w:rFonts w:hint="cs"/>
          <w:rtl/>
        </w:rPr>
        <w:t>ران</w:t>
      </w:r>
      <w:r w:rsidR="00A576DC" w:rsidRPr="00E30350">
        <w:rPr>
          <w:rStyle w:val="Char3"/>
          <w:rFonts w:hint="cs"/>
          <w:rtl/>
        </w:rPr>
        <w:t>ی</w:t>
      </w:r>
      <w:r w:rsidRPr="00E30350">
        <w:rPr>
          <w:rStyle w:val="Char3"/>
          <w:rFonts w:hint="cs"/>
          <w:rtl/>
        </w:rPr>
        <w:t xml:space="preserve"> به نام «نعمت الله صالح</w:t>
      </w:r>
      <w:r w:rsidR="00A576DC" w:rsidRPr="00E30350">
        <w:rPr>
          <w:rStyle w:val="Char3"/>
          <w:rFonts w:hint="cs"/>
          <w:rtl/>
        </w:rPr>
        <w:t>ی</w:t>
      </w:r>
      <w:r w:rsidRPr="00E30350">
        <w:rPr>
          <w:rStyle w:val="Char3"/>
          <w:rFonts w:hint="cs"/>
          <w:rtl/>
        </w:rPr>
        <w:t xml:space="preserve"> نجف</w:t>
      </w:r>
      <w:r w:rsidRPr="00E30350">
        <w:rPr>
          <w:rStyle w:val="Char3"/>
          <w:rFonts w:hint="eastAsia"/>
          <w:rtl/>
        </w:rPr>
        <w:t>‌</w:t>
      </w:r>
      <w:r w:rsidRPr="00E30350">
        <w:rPr>
          <w:rStyle w:val="Char3"/>
          <w:rFonts w:hint="cs"/>
          <w:rtl/>
        </w:rPr>
        <w:t xml:space="preserve">آبادى» </w:t>
      </w:r>
      <w:r w:rsidR="00A576DC" w:rsidRPr="00E30350">
        <w:rPr>
          <w:rStyle w:val="Char3"/>
          <w:rFonts w:hint="cs"/>
          <w:rtl/>
        </w:rPr>
        <w:t>ک</w:t>
      </w:r>
      <w:r w:rsidRPr="00E30350">
        <w:rPr>
          <w:rStyle w:val="Char3"/>
          <w:rFonts w:hint="cs"/>
          <w:rtl/>
        </w:rPr>
        <w:t>تاب</w:t>
      </w:r>
      <w:r w:rsidR="00A576DC" w:rsidRPr="00E30350">
        <w:rPr>
          <w:rStyle w:val="Char3"/>
          <w:rFonts w:hint="cs"/>
          <w:rtl/>
        </w:rPr>
        <w:t>ی</w:t>
      </w:r>
      <w:r w:rsidRPr="00E30350">
        <w:rPr>
          <w:rStyle w:val="Char3"/>
          <w:rFonts w:hint="cs"/>
          <w:rtl/>
        </w:rPr>
        <w:t xml:space="preserve"> در موضوع شهادت س</w:t>
      </w:r>
      <w:r w:rsidR="00A576DC" w:rsidRPr="00E30350">
        <w:rPr>
          <w:rStyle w:val="Char3"/>
          <w:rFonts w:hint="cs"/>
          <w:rtl/>
        </w:rPr>
        <w:t>ی</w:t>
      </w:r>
      <w:r w:rsidRPr="00E30350">
        <w:rPr>
          <w:rStyle w:val="Char3"/>
          <w:rFonts w:hint="cs"/>
          <w:rtl/>
        </w:rPr>
        <w:t>د جوانان اهل بهشت حضرت أب</w:t>
      </w:r>
      <w:r w:rsidR="00A576DC" w:rsidRPr="00E30350">
        <w:rPr>
          <w:rStyle w:val="Char3"/>
          <w:rFonts w:hint="cs"/>
          <w:rtl/>
        </w:rPr>
        <w:t>ی</w:t>
      </w:r>
      <w:r w:rsidRPr="00E30350">
        <w:rPr>
          <w:rStyle w:val="Char3"/>
          <w:rFonts w:hint="cs"/>
          <w:rtl/>
        </w:rPr>
        <w:t xml:space="preserve"> عبد الله الحس</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rtl/>
        </w:rPr>
        <w:t>÷</w:t>
      </w:r>
      <w:r w:rsidRPr="00E30350">
        <w:rPr>
          <w:rFonts w:ascii="Abo-thar" w:hAnsi="Abo-thar" w:cs="CTraditional Arabic" w:hint="cs"/>
          <w:rtl/>
        </w:rPr>
        <w:t xml:space="preserve"> </w:t>
      </w:r>
      <w:r w:rsidRPr="00E30350">
        <w:rPr>
          <w:rStyle w:val="Char3"/>
          <w:rFonts w:hint="cs"/>
          <w:rtl/>
        </w:rPr>
        <w:t>به نام «شه</w:t>
      </w:r>
      <w:r w:rsidR="00A576DC" w:rsidRPr="00E30350">
        <w:rPr>
          <w:rStyle w:val="Char3"/>
          <w:rFonts w:hint="cs"/>
          <w:rtl/>
        </w:rPr>
        <w:t>ی</w:t>
      </w:r>
      <w:r w:rsidRPr="00E30350">
        <w:rPr>
          <w:rStyle w:val="Char3"/>
          <w:rFonts w:hint="cs"/>
          <w:rtl/>
        </w:rPr>
        <w:t>د جاو</w:t>
      </w:r>
      <w:r w:rsidR="00A576DC" w:rsidRPr="00E30350">
        <w:rPr>
          <w:rStyle w:val="Char3"/>
          <w:rFonts w:hint="cs"/>
          <w:rtl/>
        </w:rPr>
        <w:t>ی</w:t>
      </w:r>
      <w:r w:rsidRPr="00E30350">
        <w:rPr>
          <w:rStyle w:val="Char3"/>
          <w:rFonts w:hint="cs"/>
          <w:rtl/>
        </w:rPr>
        <w:t>د» نوشت و منتشر ساخت و در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با ذ</w:t>
      </w:r>
      <w:r w:rsidR="00A576DC" w:rsidRPr="00E30350">
        <w:rPr>
          <w:rStyle w:val="Char3"/>
          <w:rFonts w:hint="cs"/>
          <w:rtl/>
        </w:rPr>
        <w:t>ک</w:t>
      </w:r>
      <w:r w:rsidRPr="00E30350">
        <w:rPr>
          <w:rStyle w:val="Char3"/>
          <w:rFonts w:hint="cs"/>
          <w:rtl/>
        </w:rPr>
        <w:t>ر أدلّه به فلسفۀ ق</w:t>
      </w:r>
      <w:r w:rsidR="00A576DC" w:rsidRPr="00E30350">
        <w:rPr>
          <w:rStyle w:val="Char3"/>
          <w:rFonts w:hint="cs"/>
          <w:rtl/>
        </w:rPr>
        <w:t>ی</w:t>
      </w:r>
      <w:r w:rsidRPr="00E30350">
        <w:rPr>
          <w:rStyle w:val="Char3"/>
          <w:rFonts w:hint="cs"/>
          <w:rtl/>
        </w:rPr>
        <w:t>ام حس</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آن گونه </w:t>
      </w:r>
      <w:r w:rsidR="00A576DC" w:rsidRPr="00E30350">
        <w:rPr>
          <w:rStyle w:val="Char3"/>
          <w:rFonts w:hint="cs"/>
          <w:rtl/>
        </w:rPr>
        <w:t>ک</w:t>
      </w:r>
      <w:r w:rsidRPr="00E30350">
        <w:rPr>
          <w:rStyle w:val="Char3"/>
          <w:rFonts w:hint="cs"/>
          <w:rtl/>
        </w:rPr>
        <w:t>ه عقل و شرع فتوا م</w:t>
      </w:r>
      <w:r w:rsidR="00A576DC" w:rsidRPr="00E30350">
        <w:rPr>
          <w:rStyle w:val="Char3"/>
          <w:rFonts w:hint="cs"/>
          <w:rtl/>
        </w:rPr>
        <w:t>ی</w:t>
      </w:r>
      <w:r w:rsidRPr="00E30350">
        <w:rPr>
          <w:rStyle w:val="Char3"/>
          <w:rFonts w:hint="cs"/>
          <w:rtl/>
        </w:rPr>
        <w:t>‌دهند، پرداخت. در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چ</w:t>
      </w:r>
      <w:r w:rsidR="00A576DC" w:rsidRPr="00E30350">
        <w:rPr>
          <w:rStyle w:val="Char3"/>
          <w:rFonts w:hint="cs"/>
          <w:rtl/>
        </w:rPr>
        <w:t>ی</w:t>
      </w:r>
      <w:r w:rsidRPr="00E30350">
        <w:rPr>
          <w:rStyle w:val="Char3"/>
          <w:rFonts w:hint="cs"/>
          <w:rtl/>
        </w:rPr>
        <w:t>ز تازه و مطلب ب</w:t>
      </w:r>
      <w:r w:rsidR="00A576DC" w:rsidRPr="00E30350">
        <w:rPr>
          <w:rStyle w:val="Char3"/>
          <w:rFonts w:hint="cs"/>
          <w:rtl/>
        </w:rPr>
        <w:t>ی</w:t>
      </w:r>
      <w:r w:rsidRPr="00E30350">
        <w:rPr>
          <w:rStyle w:val="Char3"/>
          <w:rFonts w:hint="cs"/>
          <w:rtl/>
        </w:rPr>
        <w:t>‌سابقۀ خارج از موضوع نبود و چون نو</w:t>
      </w:r>
      <w:r w:rsidR="00A576DC" w:rsidRPr="00E30350">
        <w:rPr>
          <w:rStyle w:val="Char3"/>
          <w:rFonts w:hint="cs"/>
          <w:rtl/>
        </w:rPr>
        <w:t>ی</w:t>
      </w:r>
      <w:r w:rsidRPr="00E30350">
        <w:rPr>
          <w:rStyle w:val="Char3"/>
          <w:rFonts w:hint="cs"/>
          <w:rtl/>
        </w:rPr>
        <w:t>سنده م</w:t>
      </w:r>
      <w:r w:rsidR="00A576DC" w:rsidRPr="00E30350">
        <w:rPr>
          <w:rStyle w:val="Char3"/>
          <w:rFonts w:hint="cs"/>
          <w:rtl/>
        </w:rPr>
        <w:t>ی</w:t>
      </w:r>
      <w:r w:rsidRPr="00E30350">
        <w:rPr>
          <w:rStyle w:val="Char3"/>
          <w:rFonts w:hint="cs"/>
          <w:rtl/>
        </w:rPr>
        <w:t>زان ف</w:t>
      </w:r>
      <w:r w:rsidR="00A576DC" w:rsidRPr="00E30350">
        <w:rPr>
          <w:rStyle w:val="Char3"/>
          <w:rFonts w:hint="cs"/>
          <w:rtl/>
        </w:rPr>
        <w:t>ک</w:t>
      </w:r>
      <w:r w:rsidRPr="00E30350">
        <w:rPr>
          <w:rStyle w:val="Char3"/>
          <w:rFonts w:hint="cs"/>
          <w:rtl/>
        </w:rPr>
        <w:t>ر و اند</w:t>
      </w:r>
      <w:r w:rsidR="00A576DC" w:rsidRPr="00E30350">
        <w:rPr>
          <w:rStyle w:val="Char3"/>
          <w:rFonts w:hint="cs"/>
          <w:rtl/>
        </w:rPr>
        <w:t>ی</w:t>
      </w:r>
      <w:r w:rsidRPr="00E30350">
        <w:rPr>
          <w:rStyle w:val="Char3"/>
          <w:rFonts w:hint="cs"/>
          <w:rtl/>
        </w:rPr>
        <w:t>شۀ طبقۀ تحص</w:t>
      </w:r>
      <w:r w:rsidR="00A576DC" w:rsidRPr="00E30350">
        <w:rPr>
          <w:rStyle w:val="Char3"/>
          <w:rFonts w:hint="cs"/>
          <w:rtl/>
        </w:rPr>
        <w:t>ی</w:t>
      </w:r>
      <w:r w:rsidRPr="00E30350">
        <w:rPr>
          <w:rStyle w:val="Char3"/>
          <w:rFonts w:hint="cs"/>
          <w:rtl/>
        </w:rPr>
        <w:t xml:space="preserve">ل </w:t>
      </w:r>
      <w:r w:rsidR="00A576DC" w:rsidRPr="00E30350">
        <w:rPr>
          <w:rStyle w:val="Char3"/>
          <w:rFonts w:hint="cs"/>
          <w:rtl/>
        </w:rPr>
        <w:t>ک</w:t>
      </w:r>
      <w:r w:rsidRPr="00E30350">
        <w:rPr>
          <w:rStyle w:val="Char3"/>
          <w:rFonts w:hint="cs"/>
          <w:rtl/>
        </w:rPr>
        <w:t xml:space="preserve">رده را در نظر داشت مطالب را آن چنان از آب درآورد </w:t>
      </w:r>
      <w:r w:rsidR="00A576DC" w:rsidRPr="00E30350">
        <w:rPr>
          <w:rStyle w:val="Char3"/>
          <w:rFonts w:hint="cs"/>
          <w:rtl/>
        </w:rPr>
        <w:t>ک</w:t>
      </w:r>
      <w:r w:rsidRPr="00E30350">
        <w:rPr>
          <w:rStyle w:val="Char3"/>
          <w:rFonts w:hint="cs"/>
          <w:rtl/>
        </w:rPr>
        <w:t>ه مطلوب هر خوانندۀ تحص</w:t>
      </w:r>
      <w:r w:rsidR="00A576DC" w:rsidRPr="00E30350">
        <w:rPr>
          <w:rStyle w:val="Char3"/>
          <w:rFonts w:hint="cs"/>
          <w:rtl/>
        </w:rPr>
        <w:t>ی</w:t>
      </w:r>
      <w:r w:rsidRPr="00E30350">
        <w:rPr>
          <w:rStyle w:val="Char3"/>
          <w:rFonts w:hint="cs"/>
          <w:rtl/>
        </w:rPr>
        <w:t xml:space="preserve">ل </w:t>
      </w:r>
      <w:r w:rsidR="00A576DC" w:rsidRPr="00E30350">
        <w:rPr>
          <w:rStyle w:val="Char3"/>
          <w:rFonts w:hint="cs"/>
          <w:rtl/>
        </w:rPr>
        <w:t>ک</w:t>
      </w:r>
      <w:r w:rsidRPr="00E30350">
        <w:rPr>
          <w:rStyle w:val="Char3"/>
          <w:rFonts w:hint="cs"/>
          <w:rtl/>
        </w:rPr>
        <w:t>ردۀ ف</w:t>
      </w:r>
      <w:r w:rsidR="00A576DC" w:rsidRPr="00E30350">
        <w:rPr>
          <w:rStyle w:val="Char3"/>
          <w:rFonts w:hint="cs"/>
          <w:rtl/>
        </w:rPr>
        <w:t>ک</w:t>
      </w:r>
      <w:r w:rsidRPr="00E30350">
        <w:rPr>
          <w:rStyle w:val="Char3"/>
          <w:rFonts w:hint="cs"/>
          <w:rtl/>
        </w:rPr>
        <w:t>ور باشد، و با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از باب احت</w:t>
      </w:r>
      <w:r w:rsidR="00A576DC" w:rsidRPr="00E30350">
        <w:rPr>
          <w:rStyle w:val="Char3"/>
          <w:rFonts w:hint="cs"/>
          <w:rtl/>
        </w:rPr>
        <w:t>ی</w:t>
      </w:r>
      <w:r w:rsidRPr="00E30350">
        <w:rPr>
          <w:rStyle w:val="Char3"/>
          <w:rFonts w:hint="cs"/>
          <w:rtl/>
        </w:rPr>
        <w:t>اط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را قبلاً به نظر دانشمندان أولى الأبصار رسان</w:t>
      </w:r>
      <w:r w:rsidR="00A576DC" w:rsidRPr="00E30350">
        <w:rPr>
          <w:rStyle w:val="Char3"/>
          <w:rFonts w:hint="cs"/>
          <w:rtl/>
        </w:rPr>
        <w:t>ی</w:t>
      </w:r>
      <w:r w:rsidRPr="00E30350">
        <w:rPr>
          <w:rStyle w:val="Char3"/>
          <w:rFonts w:hint="cs"/>
          <w:rtl/>
        </w:rPr>
        <w:t xml:space="preserve">ده و توّجه آنان را جلب </w:t>
      </w:r>
      <w:r w:rsidR="00A576DC" w:rsidRPr="00E30350">
        <w:rPr>
          <w:rStyle w:val="Char3"/>
          <w:rFonts w:hint="cs"/>
          <w:rtl/>
        </w:rPr>
        <w:t>ک</w:t>
      </w:r>
      <w:r w:rsidRPr="00E30350">
        <w:rPr>
          <w:rStyle w:val="Char3"/>
          <w:rFonts w:hint="cs"/>
          <w:rtl/>
        </w:rPr>
        <w:t>رده بود، تا جا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دو نفر از فقهاء عال</w:t>
      </w:r>
      <w:r w:rsidR="00A576DC" w:rsidRPr="00E30350">
        <w:rPr>
          <w:rStyle w:val="Char3"/>
          <w:rFonts w:hint="cs"/>
          <w:rtl/>
        </w:rPr>
        <w:t>ی</w:t>
      </w:r>
      <w:r w:rsidRPr="00E30350">
        <w:rPr>
          <w:rStyle w:val="Char3"/>
          <w:rFonts w:hint="cs"/>
          <w:rtl/>
        </w:rPr>
        <w:t xml:space="preserve"> شأن آن </w:t>
      </w:r>
      <w:r w:rsidR="00A576DC" w:rsidRPr="00E30350">
        <w:rPr>
          <w:rStyle w:val="Char3"/>
          <w:rFonts w:hint="cs"/>
          <w:rtl/>
        </w:rPr>
        <w:t>ک</w:t>
      </w:r>
      <w:r w:rsidRPr="00E30350">
        <w:rPr>
          <w:rStyle w:val="Char3"/>
          <w:rFonts w:hint="cs"/>
          <w:rtl/>
        </w:rPr>
        <w:t>تاب را ممتاز شمرده و تحس</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رده بودند، هنوز چند روز</w:t>
      </w:r>
      <w:r w:rsidR="00A576DC" w:rsidRPr="00E30350">
        <w:rPr>
          <w:rStyle w:val="Char3"/>
          <w:rFonts w:hint="cs"/>
          <w:rtl/>
        </w:rPr>
        <w:t>ی</w:t>
      </w:r>
      <w:r w:rsidRPr="00E30350">
        <w:rPr>
          <w:rStyle w:val="Char3"/>
          <w:rFonts w:hint="cs"/>
          <w:rtl/>
        </w:rPr>
        <w:t xml:space="preserve"> از انتشار </w:t>
      </w:r>
      <w:r w:rsidR="00A576DC" w:rsidRPr="00E30350">
        <w:rPr>
          <w:rStyle w:val="Char3"/>
          <w:rFonts w:hint="cs"/>
          <w:rtl/>
        </w:rPr>
        <w:t>ک</w:t>
      </w:r>
      <w:r w:rsidRPr="00E30350">
        <w:rPr>
          <w:rStyle w:val="Char3"/>
          <w:rFonts w:hint="cs"/>
          <w:rtl/>
        </w:rPr>
        <w:t xml:space="preserve">تاب نگذشته بود </w:t>
      </w:r>
      <w:r w:rsidR="00A576DC" w:rsidRPr="00E30350">
        <w:rPr>
          <w:rStyle w:val="Char3"/>
          <w:rFonts w:hint="cs"/>
          <w:rtl/>
        </w:rPr>
        <w:t>ک</w:t>
      </w:r>
      <w:r w:rsidRPr="00E30350">
        <w:rPr>
          <w:rStyle w:val="Char3"/>
          <w:rFonts w:hint="cs"/>
          <w:rtl/>
        </w:rPr>
        <w:t>ه روضه خوانان مأمور و گو</w:t>
      </w:r>
      <w:r w:rsidR="00A576DC" w:rsidRPr="00E30350">
        <w:rPr>
          <w:rStyle w:val="Char3"/>
          <w:rFonts w:hint="cs"/>
          <w:rtl/>
        </w:rPr>
        <w:t>ی</w:t>
      </w:r>
      <w:r w:rsidRPr="00E30350">
        <w:rPr>
          <w:rStyle w:val="Char3"/>
          <w:rFonts w:hint="cs"/>
          <w:rtl/>
        </w:rPr>
        <w:t>ندگان مزدور، در معابد و مجالس به زشت</w:t>
      </w:r>
      <w:r w:rsidRPr="00E30350">
        <w:rPr>
          <w:rStyle w:val="Char3"/>
          <w:rFonts w:hint="eastAsia"/>
          <w:rtl/>
        </w:rPr>
        <w:t>‌</w:t>
      </w:r>
      <w:r w:rsidRPr="00E30350">
        <w:rPr>
          <w:rStyle w:val="Char3"/>
          <w:rFonts w:hint="cs"/>
          <w:rtl/>
        </w:rPr>
        <w:t>گو</w:t>
      </w:r>
      <w:r w:rsidR="00A576DC" w:rsidRPr="00E30350">
        <w:rPr>
          <w:rStyle w:val="Char3"/>
          <w:rFonts w:hint="cs"/>
          <w:rtl/>
        </w:rPr>
        <w:t>یی</w:t>
      </w:r>
      <w:r w:rsidRPr="00E30350">
        <w:rPr>
          <w:rStyle w:val="Char3"/>
          <w:rFonts w:hint="cs"/>
          <w:rtl/>
        </w:rPr>
        <w:t xml:space="preserve"> و مذّمت مندرجات </w:t>
      </w:r>
      <w:r w:rsidR="00A576DC" w:rsidRPr="00E30350">
        <w:rPr>
          <w:rStyle w:val="Char3"/>
          <w:rFonts w:hint="cs"/>
          <w:rtl/>
        </w:rPr>
        <w:t>ک</w:t>
      </w:r>
      <w:r w:rsidRPr="00E30350">
        <w:rPr>
          <w:rStyle w:val="Char3"/>
          <w:rFonts w:hint="cs"/>
          <w:rtl/>
        </w:rPr>
        <w:t xml:space="preserve">تاب پرداختند و خوانده و ناخوانده آن را </w:t>
      </w:r>
      <w:r w:rsidR="00A576DC" w:rsidRPr="00E30350">
        <w:rPr>
          <w:rStyle w:val="Char3"/>
          <w:rFonts w:hint="cs"/>
          <w:rtl/>
        </w:rPr>
        <w:t>ک</w:t>
      </w:r>
      <w:r w:rsidRPr="00E30350">
        <w:rPr>
          <w:rStyle w:val="Char3"/>
          <w:rFonts w:hint="cs"/>
          <w:rtl/>
        </w:rPr>
        <w:t>تاب ضالّ و مُضِلّ خواندند! و فتاوا</w:t>
      </w:r>
      <w:r w:rsidR="00A576DC" w:rsidRPr="00E30350">
        <w:rPr>
          <w:rStyle w:val="Char3"/>
          <w:rFonts w:hint="cs"/>
          <w:rtl/>
        </w:rPr>
        <w:t>ی</w:t>
      </w:r>
      <w:r w:rsidRPr="00E30350">
        <w:rPr>
          <w:rStyle w:val="Char3"/>
          <w:rFonts w:hint="cs"/>
          <w:rtl/>
        </w:rPr>
        <w:t xml:space="preserve"> عج</w:t>
      </w:r>
      <w:r w:rsidR="00A576DC" w:rsidRPr="00E30350">
        <w:rPr>
          <w:rStyle w:val="Char3"/>
          <w:rFonts w:hint="cs"/>
          <w:rtl/>
        </w:rPr>
        <w:t>ی</w:t>
      </w:r>
      <w:r w:rsidRPr="00E30350">
        <w:rPr>
          <w:rStyle w:val="Char3"/>
          <w:rFonts w:hint="cs"/>
          <w:rtl/>
        </w:rPr>
        <w:t>ب و غر</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 xml:space="preserve"> از مصادر فتوى عل</w:t>
      </w:r>
      <w:r w:rsidR="00A576DC" w:rsidRPr="00E30350">
        <w:rPr>
          <w:rStyle w:val="Char3"/>
          <w:rFonts w:hint="cs"/>
          <w:rtl/>
        </w:rPr>
        <w:t>ی</w:t>
      </w:r>
      <w:r w:rsidRPr="00E30350">
        <w:rPr>
          <w:rStyle w:val="Char3"/>
          <w:rFonts w:hint="cs"/>
          <w:rtl/>
        </w:rPr>
        <w:t xml:space="preserve">ه آن صادر </w:t>
      </w:r>
      <w:r w:rsidR="00A576DC" w:rsidRPr="00E30350">
        <w:rPr>
          <w:rStyle w:val="Char3"/>
          <w:rFonts w:hint="cs"/>
          <w:rtl/>
        </w:rPr>
        <w:t>ک</w:t>
      </w:r>
      <w:r w:rsidRPr="00E30350">
        <w:rPr>
          <w:rStyle w:val="Char3"/>
          <w:rFonts w:hint="cs"/>
          <w:rtl/>
        </w:rPr>
        <w:t>ردند و تا</w:t>
      </w:r>
      <w:r w:rsidR="00A576DC" w:rsidRPr="00E30350">
        <w:rPr>
          <w:rStyle w:val="Char3"/>
          <w:rFonts w:hint="cs"/>
          <w:rtl/>
        </w:rPr>
        <w:t>ک</w:t>
      </w:r>
      <w:r w:rsidRPr="00E30350">
        <w:rPr>
          <w:rStyle w:val="Char3"/>
          <w:rFonts w:hint="cs"/>
          <w:rtl/>
        </w:rPr>
        <w:t>نون نزد</w:t>
      </w:r>
      <w:r w:rsidR="00A576DC" w:rsidRPr="00E30350">
        <w:rPr>
          <w:rStyle w:val="Char3"/>
          <w:rFonts w:hint="cs"/>
          <w:rtl/>
        </w:rPr>
        <w:t>یک</w:t>
      </w:r>
      <w:r w:rsidRPr="00E30350">
        <w:rPr>
          <w:rStyle w:val="Char3"/>
          <w:rFonts w:hint="cs"/>
          <w:rtl/>
        </w:rPr>
        <w:t xml:space="preserve"> به ب</w:t>
      </w:r>
      <w:r w:rsidR="00A576DC" w:rsidRPr="00E30350">
        <w:rPr>
          <w:rStyle w:val="Char3"/>
          <w:rFonts w:hint="cs"/>
          <w:rtl/>
        </w:rPr>
        <w:t>ی</w:t>
      </w:r>
      <w:r w:rsidRPr="00E30350">
        <w:rPr>
          <w:rStyle w:val="Char3"/>
          <w:rFonts w:hint="cs"/>
          <w:rtl/>
        </w:rPr>
        <w:t xml:space="preserve">ست جلد </w:t>
      </w:r>
      <w:r w:rsidR="00A576DC" w:rsidRPr="00E30350">
        <w:rPr>
          <w:rStyle w:val="Char3"/>
          <w:rFonts w:hint="cs"/>
          <w:rtl/>
        </w:rPr>
        <w:t>ک</w:t>
      </w:r>
      <w:r w:rsidRPr="00E30350">
        <w:rPr>
          <w:rStyle w:val="Char3"/>
          <w:rFonts w:hint="cs"/>
          <w:rtl/>
        </w:rPr>
        <w:t xml:space="preserve">تاب در ردّ آن نوشته و منتشر </w:t>
      </w:r>
      <w:r w:rsidR="00A576DC" w:rsidRPr="00E30350">
        <w:rPr>
          <w:rStyle w:val="Char3"/>
          <w:rFonts w:hint="cs"/>
          <w:rtl/>
        </w:rPr>
        <w:t>ک</w:t>
      </w:r>
      <w:r w:rsidRPr="00E30350">
        <w:rPr>
          <w:rStyle w:val="Char3"/>
          <w:rFonts w:hint="cs"/>
          <w:rtl/>
        </w:rPr>
        <w:t>رده‌اند</w:t>
      </w:r>
      <w:r w:rsidRPr="00E30350">
        <w:rPr>
          <w:rStyle w:val="Char3"/>
          <w:vertAlign w:val="superscript"/>
          <w:rtl/>
        </w:rPr>
        <w:t>(</w:t>
      </w:r>
      <w:r w:rsidRPr="00E30350">
        <w:rPr>
          <w:rStyle w:val="Char3"/>
          <w:vertAlign w:val="superscript"/>
          <w:rtl/>
        </w:rPr>
        <w:footnoteReference w:id="112"/>
      </w:r>
      <w:r w:rsidRPr="00E30350">
        <w:rPr>
          <w:rStyle w:val="Char3"/>
          <w:vertAlign w:val="superscript"/>
          <w:rtl/>
        </w:rPr>
        <w:t>)</w:t>
      </w:r>
      <w:r w:rsidRPr="00E30350">
        <w:rPr>
          <w:rStyle w:val="Char3"/>
          <w:rFonts w:hint="cs"/>
          <w:rtl/>
        </w:rPr>
        <w:t>!! تو گو</w:t>
      </w:r>
      <w:r w:rsidR="00A576DC" w:rsidRPr="00E30350">
        <w:rPr>
          <w:rStyle w:val="Char3"/>
          <w:rFonts w:hint="cs"/>
          <w:rtl/>
        </w:rPr>
        <w:t>یی</w:t>
      </w:r>
      <w:r w:rsidRPr="00E30350">
        <w:rPr>
          <w:rStyle w:val="Char3"/>
          <w:rFonts w:hint="cs"/>
          <w:rtl/>
        </w:rPr>
        <w:t xml:space="preserve"> ق</w:t>
      </w:r>
      <w:r w:rsidR="00A576DC" w:rsidRPr="00E30350">
        <w:rPr>
          <w:rStyle w:val="Char3"/>
          <w:rFonts w:hint="cs"/>
          <w:rtl/>
        </w:rPr>
        <w:t>ی</w:t>
      </w:r>
      <w:r w:rsidRPr="00E30350">
        <w:rPr>
          <w:rStyle w:val="Char3"/>
          <w:rFonts w:hint="cs"/>
          <w:rtl/>
        </w:rPr>
        <w:t>امت قائم شده و حس</w:t>
      </w:r>
      <w:r w:rsidR="00A576DC" w:rsidRPr="00E30350">
        <w:rPr>
          <w:rStyle w:val="Char3"/>
          <w:rFonts w:hint="cs"/>
          <w:rtl/>
        </w:rPr>
        <w:t>ی</w:t>
      </w:r>
      <w:r w:rsidRPr="00E30350">
        <w:rPr>
          <w:rStyle w:val="Char3"/>
          <w:rFonts w:hint="cs"/>
          <w:rtl/>
        </w:rPr>
        <w:t>ن بن عل</w:t>
      </w:r>
      <w:r w:rsidR="00A576DC" w:rsidRPr="00E30350">
        <w:rPr>
          <w:rStyle w:val="Char3"/>
          <w:rFonts w:hint="cs"/>
          <w:rtl/>
        </w:rPr>
        <w:t>ی</w:t>
      </w:r>
      <w:r w:rsidR="00787935" w:rsidRPr="00E30350">
        <w:rPr>
          <w:rStyle w:val="Char3"/>
          <w:rFonts w:hint="cs"/>
          <w:rtl/>
        </w:rPr>
        <w:t xml:space="preserve"> </w:t>
      </w:r>
      <w:r w:rsidR="003A7045" w:rsidRPr="00E30350">
        <w:rPr>
          <w:rStyle w:val="Char3"/>
          <w:rFonts w:cs="CTraditional Arabic" w:hint="cs"/>
          <w:rtl/>
        </w:rPr>
        <w:t>إ</w:t>
      </w:r>
      <w:r w:rsidRPr="00E30350">
        <w:rPr>
          <w:rStyle w:val="Char3"/>
          <w:rFonts w:hint="cs"/>
          <w:rtl/>
        </w:rPr>
        <w:t xml:space="preserve"> را بار د</w:t>
      </w:r>
      <w:r w:rsidR="00A576DC" w:rsidRPr="00E30350">
        <w:rPr>
          <w:rStyle w:val="Char3"/>
          <w:rFonts w:hint="cs"/>
          <w:rtl/>
        </w:rPr>
        <w:t>ی</w:t>
      </w:r>
      <w:r w:rsidRPr="00E30350">
        <w:rPr>
          <w:rStyle w:val="Char3"/>
          <w:rFonts w:hint="cs"/>
          <w:rtl/>
        </w:rPr>
        <w:t xml:space="preserve">گر در </w:t>
      </w:r>
      <w:r w:rsidR="00A576DC" w:rsidRPr="00E30350">
        <w:rPr>
          <w:rStyle w:val="Char3"/>
          <w:rFonts w:hint="cs"/>
          <w:rtl/>
        </w:rPr>
        <w:t>ک</w:t>
      </w:r>
      <w:r w:rsidRPr="00E30350">
        <w:rPr>
          <w:rStyle w:val="Char3"/>
          <w:rFonts w:hint="cs"/>
          <w:rtl/>
        </w:rPr>
        <w:t xml:space="preserve">ربلا </w:t>
      </w:r>
      <w:r w:rsidR="00A576DC" w:rsidRPr="00E30350">
        <w:rPr>
          <w:rStyle w:val="Char3"/>
          <w:rFonts w:hint="cs"/>
          <w:rtl/>
        </w:rPr>
        <w:t>ک</w:t>
      </w:r>
      <w:r w:rsidRPr="00E30350">
        <w:rPr>
          <w:rStyle w:val="Char3"/>
          <w:rFonts w:hint="cs"/>
          <w:rtl/>
        </w:rPr>
        <w:t xml:space="preserve">شته‌اند </w:t>
      </w:r>
      <w:r w:rsidR="00A576DC" w:rsidRPr="00E30350">
        <w:rPr>
          <w:rStyle w:val="Char3"/>
          <w:rFonts w:hint="cs"/>
          <w:rtl/>
        </w:rPr>
        <w:t>ی</w:t>
      </w:r>
      <w:r w:rsidRPr="00E30350">
        <w:rPr>
          <w:rStyle w:val="Char3"/>
          <w:rFonts w:hint="cs"/>
          <w:rtl/>
        </w:rPr>
        <w:t xml:space="preserve">ا خانۀ </w:t>
      </w:r>
      <w:r w:rsidR="00A576DC" w:rsidRPr="00E30350">
        <w:rPr>
          <w:rStyle w:val="Char3"/>
          <w:rFonts w:hint="cs"/>
          <w:rtl/>
        </w:rPr>
        <w:t>ک</w:t>
      </w:r>
      <w:r w:rsidRPr="00E30350">
        <w:rPr>
          <w:rStyle w:val="Char3"/>
          <w:rFonts w:hint="cs"/>
          <w:rtl/>
        </w:rPr>
        <w:t xml:space="preserve">عبه را منهدم </w:t>
      </w:r>
      <w:r w:rsidR="00A576DC" w:rsidRPr="00E30350">
        <w:rPr>
          <w:rStyle w:val="Char3"/>
          <w:rFonts w:hint="cs"/>
          <w:rtl/>
        </w:rPr>
        <w:t>ک</w:t>
      </w:r>
      <w:r w:rsidRPr="00E30350">
        <w:rPr>
          <w:rStyle w:val="Char3"/>
          <w:rFonts w:hint="cs"/>
          <w:rtl/>
        </w:rPr>
        <w:t>رده‌اند!!</w:t>
      </w:r>
      <w:r w:rsidR="00787935"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شا</w:t>
      </w:r>
      <w:r w:rsidR="00A576DC" w:rsidRPr="00E30350">
        <w:rPr>
          <w:rStyle w:val="Char3"/>
          <w:rFonts w:hint="cs"/>
          <w:rtl/>
        </w:rPr>
        <w:t>ی</w:t>
      </w:r>
      <w:r w:rsidRPr="00E30350">
        <w:rPr>
          <w:rStyle w:val="Char3"/>
          <w:rFonts w:hint="cs"/>
          <w:rtl/>
        </w:rPr>
        <w:t xml:space="preserve">د تصوّر شود </w:t>
      </w:r>
      <w:r w:rsidR="00A576DC" w:rsidRPr="00E30350">
        <w:rPr>
          <w:rStyle w:val="Char3"/>
          <w:rFonts w:hint="cs"/>
          <w:rtl/>
        </w:rPr>
        <w:t>ک</w:t>
      </w:r>
      <w:r w:rsidRPr="00E30350">
        <w:rPr>
          <w:rStyle w:val="Char3"/>
          <w:rFonts w:hint="cs"/>
          <w:rtl/>
        </w:rPr>
        <w:t>ه انگ</w:t>
      </w:r>
      <w:r w:rsidR="00A576DC" w:rsidRPr="00E30350">
        <w:rPr>
          <w:rStyle w:val="Char3"/>
          <w:rFonts w:hint="cs"/>
          <w:rtl/>
        </w:rPr>
        <w:t>ی</w:t>
      </w:r>
      <w:r w:rsidRPr="00E30350">
        <w:rPr>
          <w:rStyle w:val="Char3"/>
          <w:rFonts w:hint="cs"/>
          <w:rtl/>
        </w:rPr>
        <w:t>زه‌ی ا</w:t>
      </w:r>
      <w:r w:rsidR="00A576DC" w:rsidRPr="00E30350">
        <w:rPr>
          <w:rStyle w:val="Char3"/>
          <w:rFonts w:hint="cs"/>
          <w:rtl/>
        </w:rPr>
        <w:t>ی</w:t>
      </w:r>
      <w:r w:rsidRPr="00E30350">
        <w:rPr>
          <w:rStyle w:val="Char3"/>
          <w:rFonts w:hint="cs"/>
          <w:rtl/>
        </w:rPr>
        <w:t>ن عمل عِرْقِ د</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و تعصّب مذهب</w:t>
      </w:r>
      <w:r w:rsidR="00A576DC" w:rsidRPr="00E30350">
        <w:rPr>
          <w:rStyle w:val="Char3"/>
          <w:rFonts w:hint="cs"/>
          <w:rtl/>
        </w:rPr>
        <w:t>ی</w:t>
      </w:r>
      <w:r w:rsidRPr="00E30350">
        <w:rPr>
          <w:rStyle w:val="Char3"/>
          <w:rFonts w:hint="cs"/>
          <w:rtl/>
        </w:rPr>
        <w:t xml:space="preserve"> گو</w:t>
      </w:r>
      <w:r w:rsidR="00A576DC" w:rsidRPr="00E30350">
        <w:rPr>
          <w:rStyle w:val="Char3"/>
          <w:rFonts w:hint="cs"/>
          <w:rtl/>
        </w:rPr>
        <w:t>ی</w:t>
      </w:r>
      <w:r w:rsidRPr="00E30350">
        <w:rPr>
          <w:rStyle w:val="Char3"/>
          <w:rFonts w:hint="cs"/>
          <w:rtl/>
        </w:rPr>
        <w:t>ندگان و نو</w:t>
      </w:r>
      <w:r w:rsidR="00A576DC" w:rsidRPr="00E30350">
        <w:rPr>
          <w:rStyle w:val="Char3"/>
          <w:rFonts w:hint="cs"/>
          <w:rtl/>
        </w:rPr>
        <w:t>ی</w:t>
      </w:r>
      <w:r w:rsidRPr="00E30350">
        <w:rPr>
          <w:rStyle w:val="Char3"/>
          <w:rFonts w:hint="cs"/>
          <w:rtl/>
        </w:rPr>
        <w:t>سندگان بود منته</w:t>
      </w:r>
      <w:r w:rsidR="00A576DC" w:rsidRPr="00E30350">
        <w:rPr>
          <w:rStyle w:val="Char3"/>
          <w:rFonts w:hint="cs"/>
          <w:rtl/>
        </w:rPr>
        <w:t>ی</w:t>
      </w:r>
      <w:r w:rsidRPr="00E30350">
        <w:rPr>
          <w:rStyle w:val="Char3"/>
          <w:rFonts w:hint="cs"/>
          <w:rtl/>
        </w:rPr>
        <w:t xml:space="preserve"> عِرْق</w:t>
      </w:r>
      <w:r w:rsidR="00A576DC" w:rsidRPr="00E30350">
        <w:rPr>
          <w:rStyle w:val="Char3"/>
          <w:rFonts w:hint="cs"/>
          <w:rtl/>
        </w:rPr>
        <w:t>ی</w:t>
      </w:r>
      <w:r w:rsidRPr="00E30350">
        <w:rPr>
          <w:rStyle w:val="Char3"/>
          <w:rFonts w:hint="cs"/>
          <w:rtl/>
        </w:rPr>
        <w:t xml:space="preserve"> عام</w:t>
      </w:r>
      <w:r w:rsidR="00A576DC" w:rsidRPr="00E30350">
        <w:rPr>
          <w:rStyle w:val="Char3"/>
          <w:rFonts w:hint="cs"/>
          <w:rtl/>
        </w:rPr>
        <w:t>ی</w:t>
      </w:r>
      <w:r w:rsidRPr="00E30350">
        <w:rPr>
          <w:rStyle w:val="Char3"/>
          <w:rFonts w:hint="cs"/>
          <w:rtl/>
        </w:rPr>
        <w:t>انه و تعصبّ</w:t>
      </w:r>
      <w:r w:rsidR="00A576DC" w:rsidRPr="00E30350">
        <w:rPr>
          <w:rStyle w:val="Char3"/>
          <w:rFonts w:hint="cs"/>
          <w:rtl/>
        </w:rPr>
        <w:t>ی</w:t>
      </w:r>
      <w:r w:rsidRPr="00E30350">
        <w:rPr>
          <w:rStyle w:val="Char3"/>
          <w:rFonts w:hint="cs"/>
          <w:rtl/>
        </w:rPr>
        <w:t xml:space="preserve"> جاهلانه!</w:t>
      </w:r>
      <w:r w:rsidR="007B329D" w:rsidRPr="00E30350">
        <w:rPr>
          <w:rStyle w:val="Char3"/>
          <w:rFonts w:hint="cs"/>
          <w:rtl/>
        </w:rPr>
        <w:t>.</w:t>
      </w:r>
      <w:r w:rsidR="00B9085B" w:rsidRPr="00E30350">
        <w:rPr>
          <w:rStyle w:val="Char3"/>
          <w:rFonts w:hint="cs"/>
          <w:rtl/>
        </w:rPr>
        <w:t xml:space="preserve"> </w:t>
      </w:r>
    </w:p>
    <w:p w:rsidR="00D6166F" w:rsidRPr="00E30350" w:rsidRDefault="00D6166F" w:rsidP="003B7B3E">
      <w:pPr>
        <w:widowControl w:val="0"/>
        <w:ind w:firstLine="284"/>
        <w:jc w:val="both"/>
        <w:rPr>
          <w:rStyle w:val="Char3"/>
          <w:rtl/>
        </w:rPr>
      </w:pPr>
      <w:r w:rsidRPr="00E30350">
        <w:rPr>
          <w:rStyle w:val="Char3"/>
          <w:rFonts w:hint="cs"/>
          <w:rtl/>
        </w:rPr>
        <w:t>آر</w:t>
      </w:r>
      <w:r w:rsidR="00A576DC" w:rsidRPr="00E30350">
        <w:rPr>
          <w:rStyle w:val="Char3"/>
          <w:rFonts w:hint="cs"/>
          <w:rtl/>
        </w:rPr>
        <w:t>ی</w:t>
      </w:r>
      <w:r w:rsidR="007C7440" w:rsidRPr="00E30350">
        <w:rPr>
          <w:rStyle w:val="Char3"/>
          <w:rFonts w:hint="cs"/>
          <w:rtl/>
        </w:rPr>
        <w:t>،</w:t>
      </w:r>
      <w:r w:rsidRPr="00E30350">
        <w:rPr>
          <w:rStyle w:val="Char3"/>
          <w:rFonts w:hint="cs"/>
          <w:rtl/>
        </w:rPr>
        <w:t xml:space="preserve"> مم</w:t>
      </w:r>
      <w:r w:rsidR="00A576DC" w:rsidRPr="00E30350">
        <w:rPr>
          <w:rStyle w:val="Char3"/>
          <w:rFonts w:hint="cs"/>
          <w:rtl/>
        </w:rPr>
        <w:t>ک</w:t>
      </w:r>
      <w:r w:rsidRPr="00E30350">
        <w:rPr>
          <w:rStyle w:val="Char3"/>
          <w:rFonts w:hint="cs"/>
          <w:rtl/>
        </w:rPr>
        <w:t>ن بود ا</w:t>
      </w:r>
      <w:r w:rsidR="00A576DC" w:rsidRPr="00E30350">
        <w:rPr>
          <w:rStyle w:val="Char3"/>
          <w:rFonts w:hint="cs"/>
          <w:rtl/>
        </w:rPr>
        <w:t>ی</w:t>
      </w:r>
      <w:r w:rsidRPr="00E30350">
        <w:rPr>
          <w:rStyle w:val="Char3"/>
          <w:rFonts w:hint="cs"/>
          <w:rtl/>
        </w:rPr>
        <w:t>ن مطلب را به ا</w:t>
      </w:r>
      <w:r w:rsidR="00A576DC" w:rsidRPr="00E30350">
        <w:rPr>
          <w:rStyle w:val="Char3"/>
          <w:rFonts w:hint="cs"/>
          <w:rtl/>
        </w:rPr>
        <w:t>ی</w:t>
      </w:r>
      <w:r w:rsidRPr="00E30350">
        <w:rPr>
          <w:rStyle w:val="Char3"/>
          <w:rFonts w:hint="cs"/>
          <w:rtl/>
        </w:rPr>
        <w:t xml:space="preserve">ن صورت باور </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م هرگاه ا</w:t>
      </w:r>
      <w:r w:rsidR="00A576DC" w:rsidRPr="00E30350">
        <w:rPr>
          <w:rStyle w:val="Char3"/>
          <w:rFonts w:hint="cs"/>
          <w:rtl/>
        </w:rPr>
        <w:t>ی</w:t>
      </w:r>
      <w:r w:rsidRPr="00E30350">
        <w:rPr>
          <w:rStyle w:val="Char3"/>
          <w:rFonts w:hint="cs"/>
          <w:rtl/>
        </w:rPr>
        <w:t xml:space="preserve">ن ملّت در تمام </w:t>
      </w:r>
      <w:r w:rsidR="00A576DC" w:rsidRPr="00E30350">
        <w:rPr>
          <w:rStyle w:val="Char3"/>
          <w:rFonts w:hint="cs"/>
          <w:rtl/>
        </w:rPr>
        <w:t>ی</w:t>
      </w:r>
      <w:r w:rsidRPr="00E30350">
        <w:rPr>
          <w:rStyle w:val="Char3"/>
          <w:rFonts w:hint="cs"/>
          <w:rtl/>
        </w:rPr>
        <w:t>ا پاره‌ا</w:t>
      </w:r>
      <w:r w:rsidR="00A576DC" w:rsidRPr="00E30350">
        <w:rPr>
          <w:rStyle w:val="Char3"/>
          <w:rFonts w:hint="cs"/>
          <w:rtl/>
        </w:rPr>
        <w:t>ی</w:t>
      </w:r>
      <w:r w:rsidRPr="00E30350">
        <w:rPr>
          <w:rStyle w:val="Char3"/>
          <w:rFonts w:hint="cs"/>
          <w:rtl/>
        </w:rPr>
        <w:t xml:space="preserve"> از پ</w:t>
      </w:r>
      <w:r w:rsidR="00A576DC" w:rsidRPr="00E30350">
        <w:rPr>
          <w:rStyle w:val="Char3"/>
          <w:rFonts w:hint="cs"/>
          <w:rtl/>
        </w:rPr>
        <w:t>ی</w:t>
      </w:r>
      <w:r w:rsidRPr="00E30350">
        <w:rPr>
          <w:rStyle w:val="Char3"/>
          <w:rFonts w:hint="cs"/>
          <w:rtl/>
        </w:rPr>
        <w:t xml:space="preserve">ش آمدها </w:t>
      </w:r>
      <w:r w:rsidR="00A576DC" w:rsidRPr="00E30350">
        <w:rPr>
          <w:rStyle w:val="Char3"/>
          <w:rFonts w:hint="cs"/>
          <w:rtl/>
        </w:rPr>
        <w:t>ک</w:t>
      </w:r>
      <w:r w:rsidRPr="00E30350">
        <w:rPr>
          <w:rStyle w:val="Char3"/>
          <w:rFonts w:hint="cs"/>
          <w:rtl/>
        </w:rPr>
        <w:t>ه به ح</w:t>
      </w:r>
      <w:r w:rsidR="00A576DC" w:rsidRPr="00E30350">
        <w:rPr>
          <w:rStyle w:val="Char3"/>
          <w:rFonts w:hint="cs"/>
          <w:rtl/>
        </w:rPr>
        <w:t>ی</w:t>
      </w:r>
      <w:r w:rsidRPr="00E30350">
        <w:rPr>
          <w:rStyle w:val="Char3"/>
          <w:rFonts w:hint="cs"/>
          <w:rtl/>
        </w:rPr>
        <w:t>ث</w:t>
      </w:r>
      <w:r w:rsidR="00A576DC" w:rsidRPr="00E30350">
        <w:rPr>
          <w:rStyle w:val="Char3"/>
          <w:rFonts w:hint="cs"/>
          <w:rtl/>
        </w:rPr>
        <w:t>ی</w:t>
      </w:r>
      <w:r w:rsidRPr="00E30350">
        <w:rPr>
          <w:rStyle w:val="Char3"/>
          <w:rFonts w:hint="cs"/>
          <w:rtl/>
        </w:rPr>
        <w:t>ات مذهب</w:t>
      </w:r>
      <w:r w:rsidR="00A576DC" w:rsidRPr="00E30350">
        <w:rPr>
          <w:rStyle w:val="Char3"/>
          <w:rFonts w:hint="cs"/>
          <w:rtl/>
        </w:rPr>
        <w:t>ی</w:t>
      </w:r>
      <w:r w:rsidRPr="00E30350">
        <w:rPr>
          <w:rStyle w:val="Char3"/>
          <w:rFonts w:hint="cs"/>
          <w:rtl/>
        </w:rPr>
        <w:t xml:space="preserve"> و نوام</w:t>
      </w:r>
      <w:r w:rsidR="00A576DC" w:rsidRPr="00E30350">
        <w:rPr>
          <w:rStyle w:val="Char3"/>
          <w:rFonts w:hint="cs"/>
          <w:rtl/>
        </w:rPr>
        <w:t>ی</w:t>
      </w:r>
      <w:r w:rsidRPr="00E30350">
        <w:rPr>
          <w:rStyle w:val="Char3"/>
          <w:rFonts w:hint="cs"/>
          <w:rtl/>
        </w:rPr>
        <w:t>س د</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او جسارت م</w:t>
      </w:r>
      <w:r w:rsidR="00A576DC" w:rsidRPr="00E30350">
        <w:rPr>
          <w:rStyle w:val="Char3"/>
          <w:rFonts w:hint="cs"/>
          <w:rtl/>
        </w:rPr>
        <w:t>ی</w:t>
      </w:r>
      <w:r w:rsidRPr="00E30350">
        <w:rPr>
          <w:rStyle w:val="Char3"/>
          <w:rFonts w:hint="cs"/>
          <w:rtl/>
        </w:rPr>
        <w:t xml:space="preserve">‌شود </w:t>
      </w:r>
      <w:r w:rsidR="00A576DC" w:rsidRPr="00E30350">
        <w:rPr>
          <w:rStyle w:val="Char3"/>
          <w:rFonts w:hint="cs"/>
          <w:rtl/>
        </w:rPr>
        <w:t>ی</w:t>
      </w:r>
      <w:r w:rsidRPr="00E30350">
        <w:rPr>
          <w:rStyle w:val="Char3"/>
          <w:rFonts w:hint="cs"/>
          <w:rtl/>
        </w:rPr>
        <w:t>ا هت</w:t>
      </w:r>
      <w:r w:rsidR="00A576DC" w:rsidRPr="00E30350">
        <w:rPr>
          <w:rStyle w:val="Char3"/>
          <w:rFonts w:hint="cs"/>
          <w:rtl/>
        </w:rPr>
        <w:t>ک</w:t>
      </w:r>
      <w:r w:rsidRPr="00E30350">
        <w:rPr>
          <w:rStyle w:val="Char3"/>
          <w:rFonts w:hint="cs"/>
          <w:rtl/>
        </w:rPr>
        <w:t xml:space="preserve"> حرمت م</w:t>
      </w:r>
      <w:r w:rsidR="00A576DC" w:rsidRPr="00E30350">
        <w:rPr>
          <w:rStyle w:val="Char3"/>
          <w:rFonts w:hint="cs"/>
          <w:rtl/>
        </w:rPr>
        <w:t>ی</w:t>
      </w:r>
      <w:r w:rsidRPr="00E30350">
        <w:rPr>
          <w:rStyle w:val="Char3"/>
          <w:rFonts w:hint="cs"/>
          <w:rtl/>
        </w:rPr>
        <w:t>‌گردد ا</w:t>
      </w:r>
      <w:r w:rsidR="00A576DC" w:rsidRPr="00E30350">
        <w:rPr>
          <w:rStyle w:val="Char3"/>
          <w:rFonts w:hint="cs"/>
          <w:rtl/>
        </w:rPr>
        <w:t>ی</w:t>
      </w:r>
      <w:r w:rsidRPr="00E30350">
        <w:rPr>
          <w:rStyle w:val="Char3"/>
          <w:rFonts w:hint="cs"/>
          <w:rtl/>
        </w:rPr>
        <w:t xml:space="preserve">ن اندازه </w:t>
      </w:r>
      <w:r w:rsidR="00A576DC" w:rsidRPr="00E30350">
        <w:rPr>
          <w:rStyle w:val="Char3"/>
          <w:rFonts w:hint="cs"/>
          <w:rtl/>
        </w:rPr>
        <w:t>ی</w:t>
      </w:r>
      <w:r w:rsidRPr="00E30350">
        <w:rPr>
          <w:rStyle w:val="Char3"/>
          <w:rFonts w:hint="cs"/>
          <w:rtl/>
        </w:rPr>
        <w:t xml:space="preserve">ا </w:t>
      </w:r>
      <w:r w:rsidR="00A576DC" w:rsidRPr="00E30350">
        <w:rPr>
          <w:rStyle w:val="Char3"/>
          <w:rFonts w:hint="cs"/>
          <w:rtl/>
        </w:rPr>
        <w:t>یک</w:t>
      </w:r>
      <w:r w:rsidRPr="00E30350">
        <w:rPr>
          <w:rStyle w:val="Char3"/>
          <w:rFonts w:hint="cs"/>
          <w:rtl/>
        </w:rPr>
        <w:t xml:space="preserve"> دهم آن از خود غ</w:t>
      </w:r>
      <w:r w:rsidR="00A576DC" w:rsidRPr="00E30350">
        <w:rPr>
          <w:rStyle w:val="Char3"/>
          <w:rFonts w:hint="cs"/>
          <w:rtl/>
        </w:rPr>
        <w:t>ی</w:t>
      </w:r>
      <w:r w:rsidRPr="00E30350">
        <w:rPr>
          <w:rStyle w:val="Char3"/>
          <w:rFonts w:hint="cs"/>
          <w:rtl/>
        </w:rPr>
        <w:t>رت</w:t>
      </w:r>
      <w:r w:rsidR="00A576DC" w:rsidRPr="00E30350">
        <w:rPr>
          <w:rStyle w:val="Char3"/>
          <w:rFonts w:hint="cs"/>
          <w:rtl/>
        </w:rPr>
        <w:t>ی</w:t>
      </w:r>
      <w:r w:rsidR="00B9085B" w:rsidRPr="00E30350">
        <w:rPr>
          <w:rStyle w:val="Char3"/>
          <w:rFonts w:hint="cs"/>
          <w:rtl/>
        </w:rPr>
        <w:t xml:space="preserve"> نشان </w:t>
      </w:r>
      <w:r w:rsidRPr="00E30350">
        <w:rPr>
          <w:rStyle w:val="Char3"/>
          <w:rFonts w:hint="cs"/>
          <w:rtl/>
        </w:rPr>
        <w:t>داده تعصبّ</w:t>
      </w:r>
      <w:r w:rsidR="00A576DC" w:rsidRPr="00E30350">
        <w:rPr>
          <w:rStyle w:val="Char3"/>
          <w:rFonts w:hint="cs"/>
          <w:rtl/>
        </w:rPr>
        <w:t>ی</w:t>
      </w:r>
      <w:r w:rsidRPr="00E30350">
        <w:rPr>
          <w:rStyle w:val="Char3"/>
          <w:rFonts w:hint="cs"/>
          <w:rtl/>
        </w:rPr>
        <w:t xml:space="preserve"> ب</w:t>
      </w:r>
      <w:r w:rsidR="00A576DC" w:rsidRPr="00E30350">
        <w:rPr>
          <w:rStyle w:val="Char3"/>
          <w:rFonts w:hint="cs"/>
          <w:rtl/>
        </w:rPr>
        <w:t>ک</w:t>
      </w:r>
      <w:r w:rsidR="00B9085B" w:rsidRPr="00E30350">
        <w:rPr>
          <w:rStyle w:val="Char3"/>
          <w:rFonts w:hint="cs"/>
          <w:rtl/>
        </w:rPr>
        <w:t xml:space="preserve">ار </w:t>
      </w:r>
      <w:r w:rsidRPr="00E30350">
        <w:rPr>
          <w:rStyle w:val="Char3"/>
          <w:rFonts w:hint="cs"/>
          <w:rtl/>
        </w:rPr>
        <w:t>م</w:t>
      </w:r>
      <w:r w:rsidR="00A576DC" w:rsidRPr="00E30350">
        <w:rPr>
          <w:rStyle w:val="Char3"/>
          <w:rFonts w:hint="cs"/>
          <w:rtl/>
        </w:rPr>
        <w:t>ی</w:t>
      </w:r>
      <w:r w:rsidRPr="00E30350">
        <w:rPr>
          <w:rStyle w:val="Char3"/>
          <w:rFonts w:hint="cs"/>
          <w:rtl/>
        </w:rPr>
        <w:t>‌بردند، امّا برا</w:t>
      </w:r>
      <w:r w:rsidR="00A576DC" w:rsidRPr="00E30350">
        <w:rPr>
          <w:rStyle w:val="Char3"/>
          <w:rFonts w:hint="cs"/>
          <w:rtl/>
        </w:rPr>
        <w:t>ی</w:t>
      </w:r>
      <w:r w:rsidRPr="00E30350">
        <w:rPr>
          <w:rStyle w:val="Char3"/>
          <w:rFonts w:hint="cs"/>
          <w:rtl/>
        </w:rPr>
        <w:t xml:space="preserve"> آن‌</w:t>
      </w:r>
      <w:r w:rsidR="00A576DC" w:rsidRPr="00E30350">
        <w:rPr>
          <w:rStyle w:val="Char3"/>
          <w:rFonts w:hint="cs"/>
          <w:rtl/>
        </w:rPr>
        <w:t>ک</w:t>
      </w:r>
      <w:r w:rsidRPr="00E30350">
        <w:rPr>
          <w:rStyle w:val="Char3"/>
          <w:rFonts w:hint="cs"/>
          <w:rtl/>
        </w:rPr>
        <w:t xml:space="preserve">ه دانسته شود </w:t>
      </w:r>
      <w:r w:rsidR="00A576DC" w:rsidRPr="00E30350">
        <w:rPr>
          <w:rStyle w:val="Char3"/>
          <w:rFonts w:hint="cs"/>
          <w:rtl/>
        </w:rPr>
        <w:t>ک</w:t>
      </w:r>
      <w:r w:rsidRPr="00E30350">
        <w:rPr>
          <w:rStyle w:val="Char3"/>
          <w:rFonts w:hint="cs"/>
          <w:rtl/>
        </w:rPr>
        <w:t>ه نه در گو</w:t>
      </w:r>
      <w:r w:rsidR="00A576DC" w:rsidRPr="00E30350">
        <w:rPr>
          <w:rStyle w:val="Char3"/>
          <w:rFonts w:hint="cs"/>
          <w:rtl/>
        </w:rPr>
        <w:t>ی</w:t>
      </w:r>
      <w:r w:rsidRPr="00E30350">
        <w:rPr>
          <w:rStyle w:val="Char3"/>
          <w:rFonts w:hint="cs"/>
          <w:rtl/>
        </w:rPr>
        <w:t>ندگان و نه نو</w:t>
      </w:r>
      <w:r w:rsidR="00A576DC" w:rsidRPr="00E30350">
        <w:rPr>
          <w:rStyle w:val="Char3"/>
          <w:rFonts w:hint="cs"/>
          <w:rtl/>
        </w:rPr>
        <w:t>ی</w:t>
      </w:r>
      <w:r w:rsidRPr="00E30350">
        <w:rPr>
          <w:rStyle w:val="Char3"/>
          <w:rFonts w:hint="cs"/>
          <w:rtl/>
        </w:rPr>
        <w:t>سندگان چن</w:t>
      </w:r>
      <w:r w:rsidR="00A576DC" w:rsidRPr="00E30350">
        <w:rPr>
          <w:rStyle w:val="Char3"/>
          <w:rFonts w:hint="cs"/>
          <w:rtl/>
        </w:rPr>
        <w:t>ی</w:t>
      </w:r>
      <w:r w:rsidRPr="00E30350">
        <w:rPr>
          <w:rStyle w:val="Char3"/>
          <w:rFonts w:hint="cs"/>
          <w:rtl/>
        </w:rPr>
        <w:t>ن عرق و تعصبّ</w:t>
      </w:r>
      <w:r w:rsidR="00A576DC" w:rsidRPr="00E30350">
        <w:rPr>
          <w:rStyle w:val="Char3"/>
          <w:rFonts w:hint="cs"/>
          <w:rtl/>
        </w:rPr>
        <w:t>ی</w:t>
      </w:r>
      <w:r w:rsidRPr="00E30350">
        <w:rPr>
          <w:rStyle w:val="Char3"/>
          <w:rFonts w:hint="cs"/>
          <w:rtl/>
        </w:rPr>
        <w:t xml:space="preserve"> نبوده و ن</w:t>
      </w:r>
      <w:r w:rsidR="00A576DC" w:rsidRPr="00E30350">
        <w:rPr>
          <w:rStyle w:val="Char3"/>
          <w:rFonts w:hint="cs"/>
          <w:rtl/>
        </w:rPr>
        <w:t>ی</w:t>
      </w:r>
      <w:r w:rsidRPr="00E30350">
        <w:rPr>
          <w:rStyle w:val="Char3"/>
          <w:rFonts w:hint="cs"/>
          <w:rtl/>
        </w:rPr>
        <w:t>ست م</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م در همان زمان،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هنگام انتشار </w:t>
      </w:r>
      <w:r w:rsidR="00A576DC" w:rsidRPr="00E30350">
        <w:rPr>
          <w:rStyle w:val="Char3"/>
          <w:rFonts w:hint="cs"/>
          <w:rtl/>
        </w:rPr>
        <w:t>ک</w:t>
      </w:r>
      <w:r w:rsidRPr="00E30350">
        <w:rPr>
          <w:rStyle w:val="Char3"/>
          <w:rFonts w:hint="cs"/>
          <w:rtl/>
        </w:rPr>
        <w:t>تاب «شه</w:t>
      </w:r>
      <w:r w:rsidR="00A576DC" w:rsidRPr="00E30350">
        <w:rPr>
          <w:rStyle w:val="Char3"/>
          <w:rFonts w:hint="cs"/>
          <w:rtl/>
        </w:rPr>
        <w:t>ی</w:t>
      </w:r>
      <w:r w:rsidRPr="00E30350">
        <w:rPr>
          <w:rStyle w:val="Char3"/>
          <w:rFonts w:hint="cs"/>
          <w:rtl/>
        </w:rPr>
        <w:t>د جاو</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تاب</w:t>
      </w:r>
      <w:r w:rsidR="00A576DC" w:rsidRPr="00E30350">
        <w:rPr>
          <w:rStyle w:val="Char3"/>
          <w:rFonts w:hint="cs"/>
          <w:rtl/>
        </w:rPr>
        <w:t>ی</w:t>
      </w:r>
      <w:r w:rsidRPr="00E30350">
        <w:rPr>
          <w:rStyle w:val="Char3"/>
          <w:rFonts w:hint="cs"/>
          <w:rtl/>
        </w:rPr>
        <w:t xml:space="preserve"> به نام «اند</w:t>
      </w:r>
      <w:r w:rsidR="00A576DC" w:rsidRPr="00E30350">
        <w:rPr>
          <w:rStyle w:val="Char3"/>
          <w:rFonts w:hint="cs"/>
          <w:rtl/>
        </w:rPr>
        <w:t>ی</w:t>
      </w:r>
      <w:r w:rsidRPr="00E30350">
        <w:rPr>
          <w:rStyle w:val="Char3"/>
          <w:rFonts w:hint="cs"/>
          <w:rtl/>
        </w:rPr>
        <w:t>شه‌ها</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رزا فتحعل</w:t>
      </w:r>
      <w:r w:rsidR="00A576DC" w:rsidRPr="00E30350">
        <w:rPr>
          <w:rStyle w:val="Char3"/>
          <w:rFonts w:hint="cs"/>
          <w:rtl/>
        </w:rPr>
        <w:t>ی</w:t>
      </w:r>
      <w:r w:rsidRPr="00E30350">
        <w:rPr>
          <w:rStyle w:val="Char3"/>
          <w:rFonts w:hint="cs"/>
          <w:rtl/>
        </w:rPr>
        <w:t xml:space="preserve"> آخوندزاده» با ت</w:t>
      </w:r>
      <w:r w:rsidR="00A576DC" w:rsidRPr="00E30350">
        <w:rPr>
          <w:rStyle w:val="Char3"/>
          <w:rFonts w:hint="cs"/>
          <w:rtl/>
        </w:rPr>
        <w:t>ی</w:t>
      </w:r>
      <w:r w:rsidRPr="00E30350">
        <w:rPr>
          <w:rStyle w:val="Char3"/>
          <w:rFonts w:hint="cs"/>
          <w:rtl/>
        </w:rPr>
        <w:t>راژ ب</w:t>
      </w:r>
      <w:r w:rsidR="00A576DC" w:rsidRPr="00E30350">
        <w:rPr>
          <w:rStyle w:val="Char3"/>
          <w:rFonts w:hint="cs"/>
          <w:rtl/>
        </w:rPr>
        <w:t>ی</w:t>
      </w:r>
      <w:r w:rsidRPr="00E30350">
        <w:rPr>
          <w:rStyle w:val="Char3"/>
          <w:rFonts w:hint="cs"/>
          <w:rtl/>
        </w:rPr>
        <w:t>شتر در تهران و شهرستان</w:t>
      </w:r>
      <w:r w:rsidRPr="00E30350">
        <w:rPr>
          <w:rStyle w:val="Char3"/>
          <w:rFonts w:hint="eastAsia"/>
          <w:rtl/>
        </w:rPr>
        <w:t>‌</w:t>
      </w:r>
      <w:r w:rsidRPr="00E30350">
        <w:rPr>
          <w:rStyle w:val="Char3"/>
          <w:rFonts w:hint="cs"/>
          <w:rtl/>
        </w:rPr>
        <w:t xml:space="preserve">ها منتشر شد </w:t>
      </w:r>
      <w:r w:rsidR="00A576DC" w:rsidRPr="00E30350">
        <w:rPr>
          <w:rStyle w:val="Char3"/>
          <w:rFonts w:hint="cs"/>
          <w:rtl/>
        </w:rPr>
        <w:t>ک</w:t>
      </w:r>
      <w:r w:rsidRPr="00E30350">
        <w:rPr>
          <w:rStyle w:val="Char3"/>
          <w:rFonts w:hint="cs"/>
          <w:rtl/>
        </w:rPr>
        <w:t>ه در آن خدا را من</w:t>
      </w:r>
      <w:r w:rsidR="00A576DC" w:rsidRPr="00E30350">
        <w:rPr>
          <w:rStyle w:val="Char3"/>
          <w:rFonts w:hint="cs"/>
          <w:rtl/>
        </w:rPr>
        <w:t>ک</w:t>
      </w:r>
      <w:r w:rsidRPr="00E30350">
        <w:rPr>
          <w:rStyle w:val="Char3"/>
          <w:rFonts w:hint="cs"/>
          <w:rtl/>
        </w:rPr>
        <w:t>ر و پ</w:t>
      </w:r>
      <w:r w:rsidR="00A576DC" w:rsidRPr="00E30350">
        <w:rPr>
          <w:rStyle w:val="Char3"/>
          <w:rFonts w:hint="cs"/>
          <w:rtl/>
        </w:rPr>
        <w:t>ی</w:t>
      </w:r>
      <w:r w:rsidRPr="00E30350">
        <w:rPr>
          <w:rStyle w:val="Char3"/>
          <w:rFonts w:hint="cs"/>
          <w:rtl/>
        </w:rPr>
        <w:t>غمبر را مورد مسخره و استهزاء قرار داده و اح</w:t>
      </w:r>
      <w:r w:rsidR="00A576DC" w:rsidRPr="00E30350">
        <w:rPr>
          <w:rStyle w:val="Char3"/>
          <w:rFonts w:hint="cs"/>
          <w:rtl/>
        </w:rPr>
        <w:t>ک</w:t>
      </w:r>
      <w:r w:rsidRPr="00E30350">
        <w:rPr>
          <w:rStyle w:val="Char3"/>
          <w:rFonts w:hint="cs"/>
          <w:rtl/>
        </w:rPr>
        <w:t>ام إله</w:t>
      </w:r>
      <w:r w:rsidR="00A576DC" w:rsidRPr="00E30350">
        <w:rPr>
          <w:rStyle w:val="Char3"/>
          <w:rFonts w:hint="cs"/>
          <w:rtl/>
        </w:rPr>
        <w:t>ی</w:t>
      </w:r>
      <w:r w:rsidRPr="00E30350">
        <w:rPr>
          <w:rStyle w:val="Char3"/>
          <w:rFonts w:hint="cs"/>
          <w:rtl/>
        </w:rPr>
        <w:t xml:space="preserve"> را به باز</w:t>
      </w:r>
      <w:r w:rsidR="00A576DC" w:rsidRPr="00E30350">
        <w:rPr>
          <w:rStyle w:val="Char3"/>
          <w:rFonts w:hint="cs"/>
          <w:rtl/>
        </w:rPr>
        <w:t>ی</w:t>
      </w:r>
      <w:r w:rsidRPr="00E30350">
        <w:rPr>
          <w:rStyle w:val="Char3"/>
          <w:rFonts w:hint="cs"/>
          <w:rtl/>
        </w:rPr>
        <w:t>چه گرفته و از ه</w:t>
      </w:r>
      <w:r w:rsidR="00A576DC" w:rsidRPr="00E30350">
        <w:rPr>
          <w:rStyle w:val="Char3"/>
          <w:rFonts w:hint="cs"/>
          <w:rtl/>
        </w:rPr>
        <w:t>ی</w:t>
      </w:r>
      <w:r w:rsidRPr="00E30350">
        <w:rPr>
          <w:rStyle w:val="Char3"/>
          <w:rFonts w:hint="cs"/>
          <w:rtl/>
        </w:rPr>
        <w:t>چ</w:t>
      </w:r>
      <w:r w:rsidRPr="00E30350">
        <w:rPr>
          <w:rStyle w:val="Char3"/>
          <w:rFonts w:hint="eastAsia"/>
          <w:rtl/>
        </w:rPr>
        <w:t>‌</w:t>
      </w:r>
      <w:r w:rsidRPr="00E30350">
        <w:rPr>
          <w:rStyle w:val="Char3"/>
          <w:rFonts w:hint="cs"/>
          <w:rtl/>
        </w:rPr>
        <w:t>گونه توه</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به اول</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ی</w:t>
      </w:r>
      <w:r w:rsidRPr="00E30350">
        <w:rPr>
          <w:rStyle w:val="Char3"/>
          <w:rFonts w:hint="cs"/>
          <w:rtl/>
        </w:rPr>
        <w:t>ن فروگذار ن</w:t>
      </w:r>
      <w:r w:rsidR="00A576DC" w:rsidRPr="00E30350">
        <w:rPr>
          <w:rStyle w:val="Char3"/>
          <w:rFonts w:hint="cs"/>
          <w:rtl/>
        </w:rPr>
        <w:t>ک</w:t>
      </w:r>
      <w:r w:rsidRPr="00E30350">
        <w:rPr>
          <w:rStyle w:val="Char3"/>
          <w:rFonts w:hint="cs"/>
          <w:rtl/>
        </w:rPr>
        <w:t>رده بود، و صدها نسخه از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در هر شهر</w:t>
      </w:r>
      <w:r w:rsidR="00A576DC" w:rsidRPr="00E30350">
        <w:rPr>
          <w:rStyle w:val="Char3"/>
          <w:rFonts w:hint="cs"/>
          <w:rtl/>
        </w:rPr>
        <w:t>ی</w:t>
      </w:r>
      <w:r w:rsidRPr="00E30350">
        <w:rPr>
          <w:rStyle w:val="Char3"/>
          <w:rFonts w:hint="cs"/>
          <w:rtl/>
        </w:rPr>
        <w:t xml:space="preserve"> به فروش رفت، امّا نَفَس</w:t>
      </w:r>
      <w:r w:rsidR="00A576DC" w:rsidRPr="00E30350">
        <w:rPr>
          <w:rStyle w:val="Char3"/>
          <w:rFonts w:hint="cs"/>
          <w:rtl/>
        </w:rPr>
        <w:t>ی</w:t>
      </w:r>
      <w:r w:rsidRPr="00E30350">
        <w:rPr>
          <w:rStyle w:val="Char3"/>
          <w:rFonts w:hint="cs"/>
          <w:rtl/>
        </w:rPr>
        <w:t xml:space="preserve"> از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برن</w:t>
      </w:r>
      <w:r w:rsidR="00A576DC" w:rsidRPr="00E30350">
        <w:rPr>
          <w:rStyle w:val="Char3"/>
          <w:rFonts w:hint="cs"/>
          <w:rtl/>
        </w:rPr>
        <w:t>ی</w:t>
      </w:r>
      <w:r w:rsidRPr="00E30350">
        <w:rPr>
          <w:rStyle w:val="Char3"/>
          <w:rFonts w:hint="cs"/>
          <w:rtl/>
        </w:rPr>
        <w:t>امد چرا؟ ز</w:t>
      </w:r>
      <w:r w:rsidR="00A576DC" w:rsidRPr="00E30350">
        <w:rPr>
          <w:rStyle w:val="Char3"/>
          <w:rFonts w:hint="cs"/>
          <w:rtl/>
        </w:rPr>
        <w:t>ی</w:t>
      </w:r>
      <w:r w:rsidRPr="00E30350">
        <w:rPr>
          <w:rStyle w:val="Char3"/>
          <w:rFonts w:hint="cs"/>
          <w:rtl/>
        </w:rPr>
        <w:t>را محرّ</w:t>
      </w:r>
      <w:r w:rsidR="00A576DC" w:rsidRPr="00E30350">
        <w:rPr>
          <w:rStyle w:val="Char3"/>
          <w:rFonts w:hint="cs"/>
          <w:rtl/>
        </w:rPr>
        <w:t>کی</w:t>
      </w:r>
      <w:r w:rsidRPr="00E30350">
        <w:rPr>
          <w:rStyle w:val="Char3"/>
          <w:rFonts w:hint="cs"/>
          <w:rtl/>
        </w:rPr>
        <w:t xml:space="preserve"> نداشت و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را با آن </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نبود!</w:t>
      </w:r>
      <w:r w:rsidR="007B329D"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باز بنده خدا</w:t>
      </w:r>
      <w:r w:rsidR="00A576DC" w:rsidRPr="00E30350">
        <w:rPr>
          <w:rStyle w:val="Char3"/>
          <w:rFonts w:hint="cs"/>
          <w:rtl/>
        </w:rPr>
        <w:t>یی</w:t>
      </w:r>
      <w:r w:rsidRPr="00E30350">
        <w:rPr>
          <w:rStyle w:val="Char3"/>
          <w:rFonts w:hint="cs"/>
          <w:rtl/>
        </w:rPr>
        <w:t xml:space="preserve"> در تهران </w:t>
      </w:r>
      <w:r w:rsidR="00A576DC" w:rsidRPr="00E30350">
        <w:rPr>
          <w:rStyle w:val="Char3"/>
          <w:rFonts w:hint="cs"/>
          <w:rtl/>
        </w:rPr>
        <w:t>ک</w:t>
      </w:r>
      <w:r w:rsidRPr="00E30350">
        <w:rPr>
          <w:rStyle w:val="Char3"/>
          <w:rFonts w:hint="cs"/>
          <w:rtl/>
        </w:rPr>
        <w:t>تاب</w:t>
      </w:r>
      <w:r w:rsidR="00A576DC" w:rsidRPr="00E30350">
        <w:rPr>
          <w:rStyle w:val="Char3"/>
          <w:rFonts w:hint="cs"/>
          <w:rtl/>
        </w:rPr>
        <w:t>ی</w:t>
      </w:r>
      <w:r w:rsidRPr="00E30350">
        <w:rPr>
          <w:rStyle w:val="Char3"/>
          <w:rFonts w:hint="cs"/>
          <w:rtl/>
        </w:rPr>
        <w:t xml:space="preserve"> به نام «درس</w:t>
      </w:r>
      <w:r w:rsidR="00A576DC" w:rsidRPr="00E30350">
        <w:rPr>
          <w:rStyle w:val="Char3"/>
          <w:rFonts w:hint="cs"/>
          <w:rtl/>
        </w:rPr>
        <w:t>ی</w:t>
      </w:r>
      <w:r w:rsidRPr="00E30350">
        <w:rPr>
          <w:rStyle w:val="Char3"/>
          <w:rFonts w:hint="cs"/>
          <w:rtl/>
        </w:rPr>
        <w:t xml:space="preserve"> از ولا</w:t>
      </w:r>
      <w:r w:rsidR="00A576DC" w:rsidRPr="00E30350">
        <w:rPr>
          <w:rStyle w:val="Char3"/>
          <w:rFonts w:hint="cs"/>
          <w:rtl/>
        </w:rPr>
        <w:t>ی</w:t>
      </w:r>
      <w:r w:rsidRPr="00E30350">
        <w:rPr>
          <w:rStyle w:val="Char3"/>
          <w:rFonts w:hint="cs"/>
          <w:rtl/>
        </w:rPr>
        <w:t>ت» نوشت و چاپ شد در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قدم</w:t>
      </w:r>
      <w:r w:rsidR="00A576DC" w:rsidRPr="00E30350">
        <w:rPr>
          <w:rStyle w:val="Char3"/>
          <w:rFonts w:hint="cs"/>
          <w:rtl/>
        </w:rPr>
        <w:t>ی</w:t>
      </w:r>
      <w:r w:rsidRPr="00E30350">
        <w:rPr>
          <w:rStyle w:val="Char3"/>
          <w:rFonts w:hint="cs"/>
          <w:rtl/>
        </w:rPr>
        <w:t xml:space="preserve"> از حدود عقل و شرع خارج نشد بل</w:t>
      </w:r>
      <w:r w:rsidR="00A576DC" w:rsidRPr="00E30350">
        <w:rPr>
          <w:rStyle w:val="Char3"/>
          <w:rFonts w:hint="cs"/>
          <w:rtl/>
        </w:rPr>
        <w:t>ک</w:t>
      </w:r>
      <w:r w:rsidRPr="00E30350">
        <w:rPr>
          <w:rStyle w:val="Char3"/>
          <w:rFonts w:hint="cs"/>
          <w:rtl/>
        </w:rPr>
        <w:t>ه پاره‌ا</w:t>
      </w:r>
      <w:r w:rsidR="00A576DC" w:rsidRPr="00E30350">
        <w:rPr>
          <w:rStyle w:val="Char3"/>
          <w:rFonts w:hint="cs"/>
          <w:rtl/>
        </w:rPr>
        <w:t>ی</w:t>
      </w:r>
      <w:r w:rsidRPr="00E30350">
        <w:rPr>
          <w:rStyle w:val="Char3"/>
          <w:rFonts w:hint="cs"/>
          <w:rtl/>
        </w:rPr>
        <w:t xml:space="preserve"> از عقاید را ن</w:t>
      </w:r>
      <w:r w:rsidR="00A576DC" w:rsidRPr="00E30350">
        <w:rPr>
          <w:rStyle w:val="Char3"/>
          <w:rFonts w:hint="cs"/>
          <w:rtl/>
        </w:rPr>
        <w:t>ی</w:t>
      </w:r>
      <w:r w:rsidRPr="00E30350">
        <w:rPr>
          <w:rStyle w:val="Char3"/>
          <w:rFonts w:hint="cs"/>
          <w:rtl/>
        </w:rPr>
        <w:t>ز در آن گنجان</w:t>
      </w:r>
      <w:r w:rsidR="00A576DC" w:rsidRPr="00E30350">
        <w:rPr>
          <w:rStyle w:val="Char3"/>
          <w:rFonts w:hint="cs"/>
          <w:rtl/>
        </w:rPr>
        <w:t>ی</w:t>
      </w:r>
      <w:r w:rsidRPr="00E30350">
        <w:rPr>
          <w:rStyle w:val="Char3"/>
          <w:rFonts w:hint="cs"/>
          <w:rtl/>
        </w:rPr>
        <w:t>د! امّا چون در مسألۀ ولا</w:t>
      </w:r>
      <w:r w:rsidR="00A576DC" w:rsidRPr="00E30350">
        <w:rPr>
          <w:rStyle w:val="Char3"/>
          <w:rFonts w:hint="cs"/>
          <w:rtl/>
        </w:rPr>
        <w:t>ی</w:t>
      </w:r>
      <w:r w:rsidRPr="00E30350">
        <w:rPr>
          <w:rStyle w:val="Char3"/>
          <w:rFonts w:hint="cs"/>
          <w:rtl/>
        </w:rPr>
        <w:t>ت راه</w:t>
      </w:r>
      <w:r w:rsidR="00A576DC" w:rsidRPr="00E30350">
        <w:rPr>
          <w:rStyle w:val="Char3"/>
          <w:rFonts w:hint="cs"/>
          <w:rtl/>
        </w:rPr>
        <w:t>ی</w:t>
      </w:r>
      <w:r w:rsidRPr="00E30350">
        <w:rPr>
          <w:rStyle w:val="Char3"/>
          <w:rFonts w:hint="cs"/>
          <w:rtl/>
        </w:rPr>
        <w:t xml:space="preserve"> معتدل رفته بود باز ق</w:t>
      </w:r>
      <w:r w:rsidR="00A576DC" w:rsidRPr="00E30350">
        <w:rPr>
          <w:rStyle w:val="Char3"/>
          <w:rFonts w:hint="cs"/>
          <w:rtl/>
        </w:rPr>
        <w:t>ی</w:t>
      </w:r>
      <w:r w:rsidRPr="00E30350">
        <w:rPr>
          <w:rStyle w:val="Char3"/>
          <w:rFonts w:hint="cs"/>
          <w:rtl/>
        </w:rPr>
        <w:t>امت فر</w:t>
      </w:r>
      <w:r w:rsidR="00A576DC" w:rsidRPr="00E30350">
        <w:rPr>
          <w:rStyle w:val="Char3"/>
          <w:rFonts w:hint="cs"/>
          <w:rtl/>
        </w:rPr>
        <w:t>ی</w:t>
      </w:r>
      <w:r w:rsidRPr="00E30350">
        <w:rPr>
          <w:rStyle w:val="Char3"/>
          <w:rFonts w:hint="cs"/>
          <w:rtl/>
        </w:rPr>
        <w:t xml:space="preserve">ب خوردگان قائم شد و </w:t>
      </w:r>
      <w:r w:rsidR="00A576DC" w:rsidRPr="00E30350">
        <w:rPr>
          <w:rStyle w:val="Char3"/>
          <w:rFonts w:hint="cs"/>
          <w:rtl/>
        </w:rPr>
        <w:t>ک</w:t>
      </w:r>
      <w:r w:rsidRPr="00E30350">
        <w:rPr>
          <w:rStyle w:val="Char3"/>
          <w:rFonts w:hint="cs"/>
          <w:rtl/>
        </w:rPr>
        <w:t>تاب</w:t>
      </w:r>
      <w:r w:rsidRPr="00E30350">
        <w:rPr>
          <w:rStyle w:val="Char3"/>
          <w:rFonts w:hint="eastAsia"/>
          <w:rtl/>
        </w:rPr>
        <w:t>‌</w:t>
      </w:r>
      <w:r w:rsidRPr="00E30350">
        <w:rPr>
          <w:rStyle w:val="Char3"/>
          <w:rFonts w:hint="cs"/>
          <w:rtl/>
        </w:rPr>
        <w:t>ها و فتواها بر ردّ آن صادر گرد</w:t>
      </w:r>
      <w:r w:rsidR="00A576DC" w:rsidRPr="00E30350">
        <w:rPr>
          <w:rStyle w:val="Char3"/>
          <w:rFonts w:hint="cs"/>
          <w:rtl/>
        </w:rPr>
        <w:t>ی</w:t>
      </w:r>
      <w:r w:rsidRPr="00E30350">
        <w:rPr>
          <w:rStyle w:val="Char3"/>
          <w:rFonts w:hint="cs"/>
          <w:rtl/>
        </w:rPr>
        <w:t>د و از عوام النّاس برا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وب</w:t>
      </w:r>
      <w:r w:rsidR="00A576DC" w:rsidRPr="00E30350">
        <w:rPr>
          <w:rStyle w:val="Char3"/>
          <w:rFonts w:hint="cs"/>
          <w:rtl/>
        </w:rPr>
        <w:t>ی</w:t>
      </w:r>
      <w:r w:rsidRPr="00E30350">
        <w:rPr>
          <w:rStyle w:val="Char3"/>
          <w:rFonts w:hint="cs"/>
          <w:rtl/>
        </w:rPr>
        <w:t>دن نو</w:t>
      </w:r>
      <w:r w:rsidR="00A576DC" w:rsidRPr="00E30350">
        <w:rPr>
          <w:rStyle w:val="Char3"/>
          <w:rFonts w:hint="cs"/>
          <w:rtl/>
        </w:rPr>
        <w:t>ی</w:t>
      </w:r>
      <w:r w:rsidRPr="00E30350">
        <w:rPr>
          <w:rStyle w:val="Char3"/>
          <w:rFonts w:hint="cs"/>
          <w:rtl/>
        </w:rPr>
        <w:t>سنده استمداد و استفاده شد! بارد</w:t>
      </w:r>
      <w:r w:rsidR="00A576DC" w:rsidRPr="00E30350">
        <w:rPr>
          <w:rStyle w:val="Char3"/>
          <w:rFonts w:hint="cs"/>
          <w:rtl/>
        </w:rPr>
        <w:t>ی</w:t>
      </w:r>
      <w:r w:rsidRPr="00E30350">
        <w:rPr>
          <w:rStyle w:val="Char3"/>
          <w:rFonts w:hint="cs"/>
          <w:rtl/>
        </w:rPr>
        <w:t>گر ب</w:t>
      </w:r>
      <w:r w:rsidR="00A576DC" w:rsidRPr="00E30350">
        <w:rPr>
          <w:rStyle w:val="Char3"/>
          <w:rFonts w:hint="cs"/>
          <w:rtl/>
        </w:rPr>
        <w:t>ی</w:t>
      </w:r>
      <w:r w:rsidRPr="00E30350">
        <w:rPr>
          <w:rStyle w:val="Char3"/>
          <w:rFonts w:hint="cs"/>
          <w:rtl/>
        </w:rPr>
        <w:t xml:space="preserve"> اعتبار</w:t>
      </w:r>
      <w:r w:rsidR="00A576DC" w:rsidRPr="00E30350">
        <w:rPr>
          <w:rStyle w:val="Char3"/>
          <w:rFonts w:hint="cs"/>
          <w:rtl/>
        </w:rPr>
        <w:t>ی</w:t>
      </w:r>
      <w:r w:rsidRPr="00E30350">
        <w:rPr>
          <w:rStyle w:val="Char3"/>
          <w:rFonts w:hint="cs"/>
          <w:rtl/>
        </w:rPr>
        <w:t xml:space="preserve"> دعا</w:t>
      </w:r>
      <w:r w:rsidR="00A576DC" w:rsidRPr="00E30350">
        <w:rPr>
          <w:rStyle w:val="Char3"/>
          <w:rFonts w:hint="cs"/>
          <w:rtl/>
        </w:rPr>
        <w:t>ی</w:t>
      </w:r>
      <w:r w:rsidRPr="00E30350">
        <w:rPr>
          <w:rStyle w:val="Char3"/>
          <w:rFonts w:hint="cs"/>
          <w:rtl/>
        </w:rPr>
        <w:t xml:space="preserve"> معروف ندبه را </w:t>
      </w:r>
      <w:r w:rsidR="00A576DC" w:rsidRPr="00E30350">
        <w:rPr>
          <w:rStyle w:val="Char3"/>
          <w:rFonts w:hint="cs"/>
          <w:rtl/>
        </w:rPr>
        <w:t>ی</w:t>
      </w:r>
      <w:r w:rsidRPr="00E30350">
        <w:rPr>
          <w:rStyle w:val="Char3"/>
          <w:rFonts w:hint="cs"/>
          <w:rtl/>
        </w:rPr>
        <w:t>اد آور شد، باز غ</w:t>
      </w:r>
      <w:r w:rsidR="00A576DC" w:rsidRPr="00E30350">
        <w:rPr>
          <w:rStyle w:val="Char3"/>
          <w:rFonts w:hint="cs"/>
          <w:rtl/>
        </w:rPr>
        <w:t>ی</w:t>
      </w:r>
      <w:r w:rsidR="009661FA" w:rsidRPr="00E30350">
        <w:rPr>
          <w:rStyle w:val="Char3"/>
          <w:rFonts w:hint="cs"/>
          <w:rtl/>
        </w:rPr>
        <w:t>رت و</w:t>
      </w:r>
      <w:r w:rsidRPr="00E30350">
        <w:rPr>
          <w:rStyle w:val="Char3"/>
          <w:rFonts w:hint="cs"/>
          <w:rtl/>
        </w:rPr>
        <w:t>اورنۀ عدّه‌ا</w:t>
      </w:r>
      <w:r w:rsidR="00A576DC" w:rsidRPr="00E30350">
        <w:rPr>
          <w:rStyle w:val="Char3"/>
          <w:rFonts w:hint="cs"/>
          <w:rtl/>
        </w:rPr>
        <w:t>ی</w:t>
      </w:r>
      <w:r w:rsidRPr="00E30350">
        <w:rPr>
          <w:rStyle w:val="Char3"/>
          <w:rFonts w:hint="cs"/>
          <w:rtl/>
        </w:rPr>
        <w:t xml:space="preserve"> به حر</w:t>
      </w:r>
      <w:r w:rsidR="00A576DC" w:rsidRPr="00E30350">
        <w:rPr>
          <w:rStyle w:val="Char3"/>
          <w:rFonts w:hint="cs"/>
          <w:rtl/>
        </w:rPr>
        <w:t>ک</w:t>
      </w:r>
      <w:r w:rsidRPr="00E30350">
        <w:rPr>
          <w:rStyle w:val="Char3"/>
          <w:rFonts w:hint="cs"/>
          <w:rtl/>
        </w:rPr>
        <w:t>ت آمد و دستگاه فتوا ضدّ</w:t>
      </w:r>
      <w:r w:rsidR="00A576DC" w:rsidRPr="00E30350">
        <w:rPr>
          <w:rStyle w:val="Char3"/>
          <w:rFonts w:hint="cs"/>
          <w:rtl/>
        </w:rPr>
        <w:t>ی</w:t>
      </w:r>
      <w:r w:rsidRPr="00E30350">
        <w:rPr>
          <w:rStyle w:val="Char3"/>
          <w:rFonts w:hint="cs"/>
          <w:rtl/>
        </w:rPr>
        <w:t xml:space="preserve">ت با آن را تا حدّ </w:t>
      </w:r>
      <w:r w:rsidR="00A576DC" w:rsidRPr="00E30350">
        <w:rPr>
          <w:rStyle w:val="Char3"/>
          <w:rFonts w:hint="cs"/>
          <w:rtl/>
        </w:rPr>
        <w:t>ک</w:t>
      </w:r>
      <w:r w:rsidRPr="00E30350">
        <w:rPr>
          <w:rStyle w:val="Char3"/>
          <w:rFonts w:hint="cs"/>
          <w:rtl/>
        </w:rPr>
        <w:t xml:space="preserve">فر امضاء </w:t>
      </w:r>
      <w:r w:rsidR="00A576DC" w:rsidRPr="00E30350">
        <w:rPr>
          <w:rStyle w:val="Char3"/>
          <w:rFonts w:hint="cs"/>
          <w:rtl/>
        </w:rPr>
        <w:t>ک</w:t>
      </w:r>
      <w:r w:rsidRPr="00E30350">
        <w:rPr>
          <w:rStyle w:val="Char3"/>
          <w:rFonts w:hint="cs"/>
          <w:rtl/>
        </w:rPr>
        <w:t>رد! و ا</w:t>
      </w:r>
      <w:r w:rsidR="00A576DC" w:rsidRPr="00E30350">
        <w:rPr>
          <w:rStyle w:val="Char3"/>
          <w:rFonts w:hint="cs"/>
          <w:rtl/>
        </w:rPr>
        <w:t>ی</w:t>
      </w:r>
      <w:r w:rsidRPr="00E30350">
        <w:rPr>
          <w:rStyle w:val="Char3"/>
          <w:rFonts w:hint="cs"/>
          <w:rtl/>
        </w:rPr>
        <w:t>ن بازار هم</w:t>
      </w:r>
      <w:r w:rsidRPr="00E30350">
        <w:rPr>
          <w:rStyle w:val="Char3"/>
          <w:rFonts w:hint="eastAsia"/>
          <w:rtl/>
        </w:rPr>
        <w:t>‌</w:t>
      </w:r>
      <w:r w:rsidRPr="00E30350">
        <w:rPr>
          <w:rStyle w:val="Char3"/>
          <w:rFonts w:hint="cs"/>
          <w:rtl/>
        </w:rPr>
        <w:t>چنان به گرم</w:t>
      </w:r>
      <w:r w:rsidR="00A576DC" w:rsidRPr="00E30350">
        <w:rPr>
          <w:rStyle w:val="Char3"/>
          <w:rFonts w:hint="cs"/>
          <w:rtl/>
        </w:rPr>
        <w:t>ی</w:t>
      </w:r>
      <w:r w:rsidRPr="00E30350">
        <w:rPr>
          <w:rStyle w:val="Char3"/>
          <w:rFonts w:hint="cs"/>
          <w:rtl/>
        </w:rPr>
        <w:t xml:space="preserve"> خود ادامه م</w:t>
      </w:r>
      <w:r w:rsidR="00A576DC" w:rsidRPr="00E30350">
        <w:rPr>
          <w:rStyle w:val="Char3"/>
          <w:rFonts w:hint="cs"/>
          <w:rtl/>
        </w:rPr>
        <w:t>ی</w:t>
      </w:r>
      <w:r w:rsidRPr="00E30350">
        <w:rPr>
          <w:rStyle w:val="Char3"/>
          <w:rFonts w:hint="cs"/>
          <w:rtl/>
        </w:rPr>
        <w:t>‌دهد و معر</w:t>
      </w:r>
      <w:r w:rsidR="00A576DC" w:rsidRPr="00E30350">
        <w:rPr>
          <w:rStyle w:val="Char3"/>
          <w:rFonts w:hint="cs"/>
          <w:rtl/>
        </w:rPr>
        <w:t>ک</w:t>
      </w:r>
      <w:r w:rsidRPr="00E30350">
        <w:rPr>
          <w:rStyle w:val="Char3"/>
          <w:rFonts w:hint="cs"/>
          <w:rtl/>
        </w:rPr>
        <w:t>ه را گرم</w:t>
      </w:r>
      <w:r w:rsidRPr="00E30350">
        <w:rPr>
          <w:rStyle w:val="Char3"/>
          <w:rFonts w:hint="eastAsia"/>
          <w:rtl/>
        </w:rPr>
        <w:t>‌</w:t>
      </w:r>
      <w:r w:rsidRPr="00E30350">
        <w:rPr>
          <w:rStyle w:val="Char3"/>
          <w:rFonts w:hint="cs"/>
          <w:rtl/>
        </w:rPr>
        <w:t>تر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w:t>
      </w:r>
      <w:r w:rsidRPr="00E30350">
        <w:rPr>
          <w:rStyle w:val="Char3"/>
          <w:vertAlign w:val="superscript"/>
          <w:rtl/>
        </w:rPr>
        <w:t>(</w:t>
      </w:r>
      <w:r w:rsidRPr="00E30350">
        <w:rPr>
          <w:rStyle w:val="Char3"/>
          <w:vertAlign w:val="superscript"/>
          <w:rtl/>
        </w:rPr>
        <w:footnoteReference w:id="113"/>
      </w:r>
      <w:r w:rsidRPr="00E30350">
        <w:rPr>
          <w:rStyle w:val="Char3"/>
          <w:vertAlign w:val="superscript"/>
          <w:rtl/>
        </w:rPr>
        <w:t>)</w:t>
      </w:r>
      <w:r w:rsidR="007B329D"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 حر</w:t>
      </w:r>
      <w:r w:rsidR="00A576DC" w:rsidRPr="00E30350">
        <w:rPr>
          <w:rStyle w:val="Char3"/>
          <w:rFonts w:hint="cs"/>
          <w:rtl/>
        </w:rPr>
        <w:t>ک</w:t>
      </w:r>
      <w:r w:rsidRPr="00E30350">
        <w:rPr>
          <w:rStyle w:val="Char3"/>
          <w:rFonts w:hint="cs"/>
          <w:rtl/>
        </w:rPr>
        <w:t>ات برا</w:t>
      </w:r>
      <w:r w:rsidR="00A576DC" w:rsidRPr="00E30350">
        <w:rPr>
          <w:rStyle w:val="Char3"/>
          <w:rFonts w:hint="cs"/>
          <w:rtl/>
        </w:rPr>
        <w:t>ی</w:t>
      </w:r>
      <w:r w:rsidRPr="00E30350">
        <w:rPr>
          <w:rStyle w:val="Char3"/>
          <w:rFonts w:hint="cs"/>
          <w:rtl/>
        </w:rPr>
        <w:t xml:space="preserve"> چه صورت م</w:t>
      </w:r>
      <w:r w:rsidR="00A576DC" w:rsidRPr="00E30350">
        <w:rPr>
          <w:rStyle w:val="Char3"/>
          <w:rFonts w:hint="cs"/>
          <w:rtl/>
        </w:rPr>
        <w:t>ی</w:t>
      </w:r>
      <w:r w:rsidRPr="00E30350">
        <w:rPr>
          <w:rStyle w:val="Char3"/>
          <w:rFonts w:hint="cs"/>
          <w:rtl/>
        </w:rPr>
        <w:t>‌گ</w:t>
      </w:r>
      <w:r w:rsidR="00A576DC" w:rsidRPr="00E30350">
        <w:rPr>
          <w:rStyle w:val="Char3"/>
          <w:rFonts w:hint="cs"/>
          <w:rtl/>
        </w:rPr>
        <w:t>ی</w:t>
      </w:r>
      <w:r w:rsidRPr="00E30350">
        <w:rPr>
          <w:rStyle w:val="Char3"/>
          <w:rFonts w:hint="cs"/>
          <w:rtl/>
        </w:rPr>
        <w:t xml:space="preserve">رد و نفع آن را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‌برَد جُز دولت اسرائ</w:t>
      </w:r>
      <w:r w:rsidR="00A576DC" w:rsidRPr="00E30350">
        <w:rPr>
          <w:rStyle w:val="Char3"/>
          <w:rFonts w:hint="cs"/>
          <w:rtl/>
        </w:rPr>
        <w:t>ی</w:t>
      </w:r>
      <w:r w:rsidRPr="00E30350">
        <w:rPr>
          <w:rStyle w:val="Char3"/>
          <w:rFonts w:hint="cs"/>
          <w:rtl/>
        </w:rPr>
        <w:t>ل و ملّت ملعونۀ صه</w:t>
      </w:r>
      <w:r w:rsidR="00A576DC" w:rsidRPr="00E30350">
        <w:rPr>
          <w:rStyle w:val="Char3"/>
          <w:rFonts w:hint="cs"/>
          <w:rtl/>
        </w:rPr>
        <w:t>ی</w:t>
      </w:r>
      <w:r w:rsidRPr="00E30350">
        <w:rPr>
          <w:rStyle w:val="Char3"/>
          <w:rFonts w:hint="cs"/>
          <w:rtl/>
        </w:rPr>
        <w:t>ون</w:t>
      </w:r>
      <w:r w:rsidR="00A576DC" w:rsidRPr="00E30350">
        <w:rPr>
          <w:rStyle w:val="Char3"/>
          <w:rFonts w:hint="cs"/>
          <w:rtl/>
        </w:rPr>
        <w:t>ی</w:t>
      </w:r>
      <w:r w:rsidRPr="00E30350">
        <w:rPr>
          <w:rStyle w:val="Char3"/>
          <w:rFonts w:hint="cs"/>
          <w:rtl/>
        </w:rPr>
        <w:t xml:space="preserve">زم؟ و پولش را به </w:t>
      </w:r>
      <w:r w:rsidR="00A576DC" w:rsidRPr="00E30350">
        <w:rPr>
          <w:rStyle w:val="Char3"/>
          <w:rFonts w:hint="cs"/>
          <w:rtl/>
        </w:rPr>
        <w:t>ک</w:t>
      </w:r>
      <w:r w:rsidRPr="00E30350">
        <w:rPr>
          <w:rStyle w:val="Char3"/>
          <w:rFonts w:hint="cs"/>
          <w:rtl/>
        </w:rPr>
        <w:t>دام اسلحه‌ا</w:t>
      </w:r>
      <w:r w:rsidR="00A576DC" w:rsidRPr="00E30350">
        <w:rPr>
          <w:rStyle w:val="Char3"/>
          <w:rFonts w:hint="cs"/>
          <w:rtl/>
        </w:rPr>
        <w:t>ی</w:t>
      </w:r>
      <w:r w:rsidRPr="00E30350">
        <w:rPr>
          <w:rStyle w:val="Char3"/>
          <w:rFonts w:hint="cs"/>
          <w:rtl/>
        </w:rPr>
        <w:t xml:space="preserve"> بدهد </w:t>
      </w:r>
      <w:r w:rsidR="00A576DC" w:rsidRPr="00E30350">
        <w:rPr>
          <w:rStyle w:val="Char3"/>
          <w:rFonts w:hint="cs"/>
          <w:rtl/>
        </w:rPr>
        <w:t>ک</w:t>
      </w:r>
      <w:r w:rsidRPr="00E30350">
        <w:rPr>
          <w:rStyle w:val="Char3"/>
          <w:rFonts w:hint="cs"/>
          <w:rtl/>
        </w:rPr>
        <w:t>ه برا</w:t>
      </w:r>
      <w:r w:rsidR="00A576DC" w:rsidRPr="00E30350">
        <w:rPr>
          <w:rStyle w:val="Char3"/>
          <w:rFonts w:hint="cs"/>
          <w:rtl/>
        </w:rPr>
        <w:t>ی</w:t>
      </w:r>
      <w:r w:rsidRPr="00E30350">
        <w:rPr>
          <w:rStyle w:val="Char3"/>
          <w:rFonts w:hint="cs"/>
          <w:rtl/>
        </w:rPr>
        <w:t xml:space="preserve"> او ا</w:t>
      </w:r>
      <w:r w:rsidR="00A576DC" w:rsidRPr="00E30350">
        <w:rPr>
          <w:rStyle w:val="Char3"/>
          <w:rFonts w:hint="cs"/>
          <w:rtl/>
        </w:rPr>
        <w:t>ی</w:t>
      </w:r>
      <w:r w:rsidRPr="00E30350">
        <w:rPr>
          <w:rStyle w:val="Char3"/>
          <w:rFonts w:hint="cs"/>
          <w:rtl/>
        </w:rPr>
        <w:t>ن قدر فایده داشته باشد!؟ و ب</w:t>
      </w:r>
      <w:r w:rsidR="00A576DC" w:rsidRPr="00E30350">
        <w:rPr>
          <w:rStyle w:val="Char3"/>
          <w:rFonts w:hint="cs"/>
          <w:rtl/>
        </w:rPr>
        <w:t>ی</w:t>
      </w:r>
      <w:r w:rsidRPr="00E30350">
        <w:rPr>
          <w:rStyle w:val="Char3"/>
          <w:rFonts w:hint="cs"/>
          <w:rtl/>
        </w:rPr>
        <w:t>ن ش</w:t>
      </w:r>
      <w:r w:rsidR="00A576DC" w:rsidRPr="00E30350">
        <w:rPr>
          <w:rStyle w:val="Char3"/>
          <w:rFonts w:hint="cs"/>
          <w:rtl/>
        </w:rPr>
        <w:t>ی</w:t>
      </w:r>
      <w:r w:rsidRPr="00E30350">
        <w:rPr>
          <w:rStyle w:val="Char3"/>
          <w:rFonts w:hint="cs"/>
          <w:rtl/>
        </w:rPr>
        <w:t>عه و سنّ</w:t>
      </w:r>
      <w:r w:rsidR="00A576DC" w:rsidRPr="00E30350">
        <w:rPr>
          <w:rStyle w:val="Char3"/>
          <w:rFonts w:hint="cs"/>
          <w:rtl/>
        </w:rPr>
        <w:t>ی</w:t>
      </w:r>
      <w:r w:rsidRPr="00E30350">
        <w:rPr>
          <w:rStyle w:val="Char3"/>
          <w:rFonts w:hint="cs"/>
          <w:rtl/>
        </w:rPr>
        <w:t xml:space="preserve"> و حتّى ب</w:t>
      </w:r>
      <w:r w:rsidR="00A576DC" w:rsidRPr="00E30350">
        <w:rPr>
          <w:rStyle w:val="Char3"/>
          <w:rFonts w:hint="cs"/>
          <w:rtl/>
        </w:rPr>
        <w:t>ی</w:t>
      </w:r>
      <w:r w:rsidRPr="00E30350">
        <w:rPr>
          <w:rStyle w:val="Char3"/>
          <w:rFonts w:hint="cs"/>
          <w:rtl/>
        </w:rPr>
        <w:t>ن خود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ا</w:t>
      </w:r>
      <w:r w:rsidR="00A576DC" w:rsidRPr="00E30350">
        <w:rPr>
          <w:rStyle w:val="Char3"/>
          <w:rFonts w:hint="cs"/>
          <w:rtl/>
        </w:rPr>
        <w:t>ی</w:t>
      </w:r>
      <w:r w:rsidRPr="00E30350">
        <w:rPr>
          <w:rStyle w:val="Char3"/>
          <w:rFonts w:hint="cs"/>
          <w:rtl/>
        </w:rPr>
        <w:t>نگونه اختلاف ا</w:t>
      </w:r>
      <w:r w:rsidR="00A576DC" w:rsidRPr="00E30350">
        <w:rPr>
          <w:rStyle w:val="Char3"/>
          <w:rFonts w:hint="cs"/>
          <w:rtl/>
        </w:rPr>
        <w:t>ی</w:t>
      </w:r>
      <w:r w:rsidRPr="00E30350">
        <w:rPr>
          <w:rStyle w:val="Char3"/>
          <w:rFonts w:hint="cs"/>
          <w:rtl/>
        </w:rPr>
        <w:t xml:space="preserve">جاد </w:t>
      </w:r>
      <w:r w:rsidR="00A576DC" w:rsidRPr="00E30350">
        <w:rPr>
          <w:rStyle w:val="Char3"/>
          <w:rFonts w:hint="cs"/>
          <w:rtl/>
        </w:rPr>
        <w:t>ک</w:t>
      </w:r>
      <w:r w:rsidRPr="00E30350">
        <w:rPr>
          <w:rStyle w:val="Char3"/>
          <w:rFonts w:hint="cs"/>
          <w:rtl/>
        </w:rPr>
        <w:t>ند؟</w:t>
      </w:r>
    </w:p>
    <w:p w:rsidR="00D6166F" w:rsidRPr="00E30350" w:rsidRDefault="00D6166F" w:rsidP="003B7B3E">
      <w:pPr>
        <w:widowControl w:val="0"/>
        <w:ind w:firstLine="284"/>
        <w:jc w:val="both"/>
        <w:rPr>
          <w:rStyle w:val="Char3"/>
          <w:rtl/>
        </w:rPr>
      </w:pPr>
      <w:r w:rsidRPr="00E30350">
        <w:rPr>
          <w:rStyle w:val="Char3"/>
          <w:rFonts w:hint="cs"/>
          <w:rtl/>
        </w:rPr>
        <w:t>گفت</w:t>
      </w:r>
      <w:r w:rsidR="00A576DC" w:rsidRPr="00E30350">
        <w:rPr>
          <w:rStyle w:val="Char3"/>
          <w:rFonts w:hint="cs"/>
          <w:rtl/>
        </w:rPr>
        <w:t>ی</w:t>
      </w:r>
      <w:r w:rsidRPr="00E30350">
        <w:rPr>
          <w:rStyle w:val="Char3"/>
          <w:rFonts w:hint="cs"/>
          <w:rtl/>
        </w:rPr>
        <w:t>م غال</w:t>
      </w:r>
      <w:r w:rsidR="00A576DC" w:rsidRPr="00E30350">
        <w:rPr>
          <w:rStyle w:val="Char3"/>
          <w:rFonts w:hint="cs"/>
          <w:rtl/>
        </w:rPr>
        <w:t>ی</w:t>
      </w:r>
      <w:r w:rsidRPr="00E30350">
        <w:rPr>
          <w:rStyle w:val="Char3"/>
          <w:rFonts w:hint="cs"/>
          <w:rtl/>
        </w:rPr>
        <w:t>ان و دشمنان، از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 xml:space="preserve">وشش و </w:t>
      </w:r>
      <w:r w:rsidR="00A576DC" w:rsidRPr="00E30350">
        <w:rPr>
          <w:rStyle w:val="Char3"/>
          <w:rFonts w:hint="cs"/>
          <w:rtl/>
        </w:rPr>
        <w:t>ک</w:t>
      </w:r>
      <w:r w:rsidRPr="00E30350">
        <w:rPr>
          <w:rStyle w:val="Char3"/>
          <w:rFonts w:hint="cs"/>
          <w:rtl/>
        </w:rPr>
        <w:t xml:space="preserve">شش </w:t>
      </w:r>
      <w:r w:rsidR="00A576DC" w:rsidRPr="00E30350">
        <w:rPr>
          <w:rStyle w:val="Char3"/>
          <w:rFonts w:hint="cs"/>
          <w:rtl/>
        </w:rPr>
        <w:t>یکی</w:t>
      </w:r>
      <w:r w:rsidRPr="00E30350">
        <w:rPr>
          <w:rStyle w:val="Char3"/>
          <w:rFonts w:hint="cs"/>
          <w:rtl/>
        </w:rPr>
        <w:t xml:space="preserve"> از دو هدف را منظور دارند: منظور غال</w:t>
      </w:r>
      <w:r w:rsidR="00A576DC" w:rsidRPr="00E30350">
        <w:rPr>
          <w:rStyle w:val="Char3"/>
          <w:rFonts w:hint="cs"/>
          <w:rtl/>
        </w:rPr>
        <w:t>ی</w:t>
      </w:r>
      <w:r w:rsidRPr="00E30350">
        <w:rPr>
          <w:rStyle w:val="Char3"/>
          <w:rFonts w:hint="cs"/>
          <w:rtl/>
        </w:rPr>
        <w:t>ان به دست آوردن دل اول</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خدا و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شان را بر طبق عق</w:t>
      </w:r>
      <w:r w:rsidR="00A576DC" w:rsidRPr="00E30350">
        <w:rPr>
          <w:rStyle w:val="Char3"/>
          <w:rFonts w:hint="cs"/>
          <w:rtl/>
        </w:rPr>
        <w:t>ی</w:t>
      </w:r>
      <w:r w:rsidRPr="00E30350">
        <w:rPr>
          <w:rStyle w:val="Char3"/>
          <w:rFonts w:hint="cs"/>
          <w:rtl/>
        </w:rPr>
        <w:t xml:space="preserve">دۀ شُفَعاء عند الله </w:t>
      </w:r>
      <w:r w:rsidR="00A576DC" w:rsidRPr="00E30350">
        <w:rPr>
          <w:rStyle w:val="Char3"/>
          <w:rFonts w:hint="cs"/>
          <w:rtl/>
        </w:rPr>
        <w:t>ی</w:t>
      </w:r>
      <w:r w:rsidRPr="00E30350">
        <w:rPr>
          <w:rStyle w:val="Char3"/>
          <w:rFonts w:hint="cs"/>
          <w:rtl/>
        </w:rPr>
        <w:t>ا اخت</w:t>
      </w:r>
      <w:r w:rsidR="00A576DC" w:rsidRPr="00E30350">
        <w:rPr>
          <w:rStyle w:val="Char3"/>
          <w:rFonts w:hint="cs"/>
          <w:rtl/>
        </w:rPr>
        <w:t>ی</w:t>
      </w:r>
      <w:r w:rsidRPr="00E30350">
        <w:rPr>
          <w:rStyle w:val="Char3"/>
          <w:rFonts w:hint="cs"/>
          <w:rtl/>
        </w:rPr>
        <w:t>ار دارِ مُل</w:t>
      </w:r>
      <w:r w:rsidR="00A576DC" w:rsidRPr="00E30350">
        <w:rPr>
          <w:rStyle w:val="Char3"/>
          <w:rFonts w:hint="cs"/>
          <w:rtl/>
        </w:rPr>
        <w:t>ک</w:t>
      </w:r>
      <w:r w:rsidRPr="00E30350">
        <w:rPr>
          <w:rStyle w:val="Char3"/>
          <w:rFonts w:hint="cs"/>
          <w:rtl/>
        </w:rPr>
        <w:t xml:space="preserve"> و مل</w:t>
      </w:r>
      <w:r w:rsidR="00A576DC" w:rsidRPr="00E30350">
        <w:rPr>
          <w:rStyle w:val="Char3"/>
          <w:rFonts w:hint="cs"/>
          <w:rtl/>
        </w:rPr>
        <w:t>ک</w:t>
      </w:r>
      <w:r w:rsidRPr="00E30350">
        <w:rPr>
          <w:rStyle w:val="Char3"/>
          <w:rFonts w:hint="cs"/>
          <w:rtl/>
        </w:rPr>
        <w:t>وت خدا م</w:t>
      </w:r>
      <w:r w:rsidR="00A576DC" w:rsidRPr="00E30350">
        <w:rPr>
          <w:rStyle w:val="Char3"/>
          <w:rFonts w:hint="cs"/>
          <w:rtl/>
        </w:rPr>
        <w:t>ی</w:t>
      </w:r>
      <w:r w:rsidRPr="00E30350">
        <w:rPr>
          <w:rStyle w:val="Char3"/>
          <w:rFonts w:hint="cs"/>
          <w:rtl/>
        </w:rPr>
        <w:t>‌دانند و تصوّر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نند </w:t>
      </w:r>
      <w:r w:rsidR="00A576DC" w:rsidRPr="00E30350">
        <w:rPr>
          <w:rStyle w:val="Char3"/>
          <w:rFonts w:hint="cs"/>
          <w:rtl/>
        </w:rPr>
        <w:t>ک</w:t>
      </w:r>
      <w:r w:rsidRPr="00E30350">
        <w:rPr>
          <w:rStyle w:val="Char3"/>
          <w:rFonts w:hint="cs"/>
          <w:rtl/>
        </w:rPr>
        <w:t>ه با گفتن و بافتن ا</w:t>
      </w:r>
      <w:r w:rsidR="00A576DC" w:rsidRPr="00E30350">
        <w:rPr>
          <w:rStyle w:val="Char3"/>
          <w:rFonts w:hint="cs"/>
          <w:rtl/>
        </w:rPr>
        <w:t>ی</w:t>
      </w:r>
      <w:r w:rsidRPr="00E30350">
        <w:rPr>
          <w:rStyle w:val="Char3"/>
          <w:rFonts w:hint="cs"/>
          <w:rtl/>
        </w:rPr>
        <w:t>ن موهومات و نشر ا</w:t>
      </w:r>
      <w:r w:rsidR="00A576DC" w:rsidRPr="00E30350">
        <w:rPr>
          <w:rStyle w:val="Char3"/>
          <w:rFonts w:hint="cs"/>
          <w:rtl/>
        </w:rPr>
        <w:t>ی</w:t>
      </w:r>
      <w:r w:rsidRPr="00E30350">
        <w:rPr>
          <w:rStyle w:val="Char3"/>
          <w:rFonts w:hint="cs"/>
          <w:rtl/>
        </w:rPr>
        <w:t xml:space="preserve">ن مزخرفات قانون لا </w:t>
      </w:r>
      <w:r w:rsidR="00A576DC" w:rsidRPr="00E30350">
        <w:rPr>
          <w:rStyle w:val="Char3"/>
          <w:rFonts w:hint="cs"/>
          <w:rtl/>
        </w:rPr>
        <w:t>ی</w:t>
      </w:r>
      <w:r w:rsidRPr="00E30350">
        <w:rPr>
          <w:rStyle w:val="Char3"/>
          <w:rFonts w:hint="cs"/>
          <w:rtl/>
        </w:rPr>
        <w:t>تغ</w:t>
      </w:r>
      <w:r w:rsidR="00A576DC" w:rsidRPr="00E30350">
        <w:rPr>
          <w:rStyle w:val="Char3"/>
          <w:rFonts w:hint="cs"/>
          <w:rtl/>
        </w:rPr>
        <w:t>ی</w:t>
      </w:r>
      <w:r w:rsidRPr="00E30350">
        <w:rPr>
          <w:rStyle w:val="Char3"/>
          <w:rFonts w:hint="cs"/>
          <w:rtl/>
        </w:rPr>
        <w:t>ر و سنّت تبد</w:t>
      </w:r>
      <w:r w:rsidR="00A576DC" w:rsidRPr="00E30350">
        <w:rPr>
          <w:rStyle w:val="Char3"/>
          <w:rFonts w:hint="cs"/>
          <w:rtl/>
        </w:rPr>
        <w:t>ی</w:t>
      </w:r>
      <w:r w:rsidRPr="00E30350">
        <w:rPr>
          <w:rStyle w:val="Char3"/>
          <w:rFonts w:hint="cs"/>
          <w:rtl/>
        </w:rPr>
        <w:t>ل ناپذ</w:t>
      </w:r>
      <w:r w:rsidR="00A576DC" w:rsidRPr="00E30350">
        <w:rPr>
          <w:rStyle w:val="Char3"/>
          <w:rFonts w:hint="cs"/>
          <w:rtl/>
        </w:rPr>
        <w:t>ی</w:t>
      </w:r>
      <w:r w:rsidRPr="00E30350">
        <w:rPr>
          <w:rStyle w:val="Char3"/>
          <w:rFonts w:hint="cs"/>
          <w:rtl/>
        </w:rPr>
        <w:t>ر إله</w:t>
      </w:r>
      <w:r w:rsidR="00A576DC" w:rsidRPr="00E30350">
        <w:rPr>
          <w:rStyle w:val="Char3"/>
          <w:rFonts w:hint="cs"/>
          <w:rtl/>
        </w:rPr>
        <w:t>ی</w:t>
      </w:r>
      <w:r w:rsidRPr="00E30350">
        <w:rPr>
          <w:rStyle w:val="Char3"/>
          <w:rFonts w:hint="cs"/>
          <w:rtl/>
        </w:rPr>
        <w:t xml:space="preserve"> را در </w:t>
      </w:r>
      <w:r w:rsidR="00A576DC" w:rsidRPr="00E30350">
        <w:rPr>
          <w:rStyle w:val="Char3"/>
          <w:rFonts w:hint="cs"/>
          <w:rtl/>
        </w:rPr>
        <w:t>کی</w:t>
      </w:r>
      <w:r w:rsidRPr="00E30350">
        <w:rPr>
          <w:rStyle w:val="Char3"/>
          <w:rFonts w:hint="cs"/>
          <w:rtl/>
        </w:rPr>
        <w:t>فر اعمال و تعو</w:t>
      </w:r>
      <w:r w:rsidR="00A576DC" w:rsidRPr="00E30350">
        <w:rPr>
          <w:rStyle w:val="Char3"/>
          <w:rFonts w:hint="cs"/>
          <w:rtl/>
        </w:rPr>
        <w:t>ی</w:t>
      </w:r>
      <w:r w:rsidRPr="00E30350">
        <w:rPr>
          <w:rStyle w:val="Char3"/>
          <w:rFonts w:hint="cs"/>
          <w:rtl/>
        </w:rPr>
        <w:t>ض س</w:t>
      </w:r>
      <w:r w:rsidR="00A576DC" w:rsidRPr="00E30350">
        <w:rPr>
          <w:rStyle w:val="Char3"/>
          <w:rFonts w:hint="cs"/>
          <w:rtl/>
        </w:rPr>
        <w:t>ی</w:t>
      </w:r>
      <w:r w:rsidRPr="00E30350">
        <w:rPr>
          <w:rStyle w:val="Char3"/>
          <w:rFonts w:hint="cs"/>
          <w:rtl/>
        </w:rPr>
        <w:t>ئات به حسنات عوض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 و تغ</w:t>
      </w:r>
      <w:r w:rsidR="00A576DC" w:rsidRPr="00E30350">
        <w:rPr>
          <w:rStyle w:val="Char3"/>
          <w:rFonts w:hint="cs"/>
          <w:rtl/>
        </w:rPr>
        <w:t>یی</w:t>
      </w:r>
      <w:r w:rsidRPr="00E30350">
        <w:rPr>
          <w:rStyle w:val="Char3"/>
          <w:rFonts w:hint="cs"/>
          <w:rtl/>
        </w:rPr>
        <w:t>ر م</w:t>
      </w:r>
      <w:r w:rsidR="00A576DC" w:rsidRPr="00E30350">
        <w:rPr>
          <w:rStyle w:val="Char3"/>
          <w:rFonts w:hint="cs"/>
          <w:rtl/>
        </w:rPr>
        <w:t>ی</w:t>
      </w:r>
      <w:r w:rsidRPr="00E30350">
        <w:rPr>
          <w:rStyle w:val="Char3"/>
          <w:rFonts w:hint="cs"/>
          <w:rtl/>
        </w:rPr>
        <w:t>‌دهند! و با تملّق و ثناخوان</w:t>
      </w:r>
      <w:r w:rsidR="00A576DC" w:rsidRPr="00E30350">
        <w:rPr>
          <w:rStyle w:val="Char3"/>
          <w:rFonts w:hint="cs"/>
          <w:rtl/>
        </w:rPr>
        <w:t>ی</w:t>
      </w:r>
      <w:r w:rsidRPr="00E30350">
        <w:rPr>
          <w:rStyle w:val="Char3"/>
          <w:rFonts w:hint="cs"/>
          <w:rtl/>
        </w:rPr>
        <w:t xml:space="preserve"> آنان، خود را به مقام اعلاى رضوان م</w:t>
      </w:r>
      <w:r w:rsidR="00A576DC" w:rsidRPr="00E30350">
        <w:rPr>
          <w:rStyle w:val="Char3"/>
          <w:rFonts w:hint="cs"/>
          <w:rtl/>
        </w:rPr>
        <w:t>ی</w:t>
      </w:r>
      <w:r w:rsidRPr="00E30350">
        <w:rPr>
          <w:rStyle w:val="Char3"/>
          <w:rFonts w:hint="cs"/>
          <w:rtl/>
        </w:rPr>
        <w:t>‌رسانند و داد دل از حور و قصور م</w:t>
      </w:r>
      <w:r w:rsidR="00A576DC" w:rsidRPr="00E30350">
        <w:rPr>
          <w:rStyle w:val="Char3"/>
          <w:rFonts w:hint="cs"/>
          <w:rtl/>
        </w:rPr>
        <w:t>ی</w:t>
      </w:r>
      <w:r w:rsidRPr="00E30350">
        <w:rPr>
          <w:rStyle w:val="Char3"/>
          <w:rFonts w:hint="cs"/>
          <w:rtl/>
        </w:rPr>
        <w:t>‌ستانند!</w:t>
      </w:r>
      <w:r w:rsidR="007B329D"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منظور دشمنان از نشر ا</w:t>
      </w:r>
      <w:r w:rsidR="00A576DC" w:rsidRPr="00E30350">
        <w:rPr>
          <w:rStyle w:val="Char3"/>
          <w:rFonts w:hint="cs"/>
          <w:rtl/>
        </w:rPr>
        <w:t>ی</w:t>
      </w:r>
      <w:r w:rsidRPr="00E30350">
        <w:rPr>
          <w:rStyle w:val="Char3"/>
          <w:rFonts w:hint="cs"/>
          <w:rtl/>
        </w:rPr>
        <w:t xml:space="preserve">ن موهومات آن است </w:t>
      </w:r>
      <w:r w:rsidR="00A576DC" w:rsidRPr="00E30350">
        <w:rPr>
          <w:rStyle w:val="Char3"/>
          <w:rFonts w:hint="cs"/>
          <w:rtl/>
        </w:rPr>
        <w:t>ک</w:t>
      </w:r>
      <w:r w:rsidRPr="00E30350">
        <w:rPr>
          <w:rStyle w:val="Char3"/>
          <w:rFonts w:hint="cs"/>
          <w:rtl/>
        </w:rPr>
        <w:t>ه بد</w:t>
      </w:r>
      <w:r w:rsidR="00A576DC" w:rsidRPr="00E30350">
        <w:rPr>
          <w:rStyle w:val="Char3"/>
          <w:rFonts w:hint="cs"/>
          <w:rtl/>
        </w:rPr>
        <w:t>ی</w:t>
      </w:r>
      <w:r w:rsidRPr="00E30350">
        <w:rPr>
          <w:rStyle w:val="Char3"/>
          <w:rFonts w:hint="cs"/>
          <w:rtl/>
        </w:rPr>
        <w:t>ن وس</w:t>
      </w:r>
      <w:r w:rsidR="00A576DC" w:rsidRPr="00E30350">
        <w:rPr>
          <w:rStyle w:val="Char3"/>
          <w:rFonts w:hint="cs"/>
          <w:rtl/>
        </w:rPr>
        <w:t>ی</w:t>
      </w:r>
      <w:r w:rsidRPr="00E30350">
        <w:rPr>
          <w:rStyle w:val="Char3"/>
          <w:rFonts w:hint="cs"/>
          <w:rtl/>
        </w:rPr>
        <w:t>له چهرۀ درخشان د</w:t>
      </w:r>
      <w:r w:rsidR="00A576DC" w:rsidRPr="00E30350">
        <w:rPr>
          <w:rStyle w:val="Char3"/>
          <w:rFonts w:hint="cs"/>
          <w:rtl/>
        </w:rPr>
        <w:t>ی</w:t>
      </w:r>
      <w:r w:rsidRPr="00E30350">
        <w:rPr>
          <w:rStyle w:val="Char3"/>
          <w:rFonts w:hint="cs"/>
          <w:rtl/>
        </w:rPr>
        <w:t xml:space="preserve">ن را مشوّه و </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ه جلوه دهند تا خاصّان عاقل را از حقا</w:t>
      </w:r>
      <w:r w:rsidR="00A576DC" w:rsidRPr="00E30350">
        <w:rPr>
          <w:rStyle w:val="Char3"/>
          <w:rFonts w:hint="cs"/>
          <w:rtl/>
        </w:rPr>
        <w:t>ی</w:t>
      </w:r>
      <w:r w:rsidRPr="00E30350">
        <w:rPr>
          <w:rStyle w:val="Char3"/>
          <w:rFonts w:hint="cs"/>
          <w:rtl/>
        </w:rPr>
        <w:t>ق د</w:t>
      </w:r>
      <w:r w:rsidR="00A576DC" w:rsidRPr="00E30350">
        <w:rPr>
          <w:rStyle w:val="Char3"/>
          <w:rFonts w:hint="cs"/>
          <w:rtl/>
        </w:rPr>
        <w:t>ی</w:t>
      </w:r>
      <w:r w:rsidRPr="00E30350">
        <w:rPr>
          <w:rStyle w:val="Char3"/>
          <w:rFonts w:hint="cs"/>
          <w:rtl/>
        </w:rPr>
        <w:t>ن برمانند و عام</w:t>
      </w:r>
      <w:r w:rsidR="00A576DC" w:rsidRPr="00E30350">
        <w:rPr>
          <w:rStyle w:val="Char3"/>
          <w:rFonts w:hint="cs"/>
          <w:rtl/>
        </w:rPr>
        <w:t>ی</w:t>
      </w:r>
      <w:r w:rsidRPr="00E30350">
        <w:rPr>
          <w:rStyle w:val="Char3"/>
          <w:rFonts w:hint="cs"/>
          <w:rtl/>
        </w:rPr>
        <w:t>ان جاهل را در معص</w:t>
      </w:r>
      <w:r w:rsidR="00A576DC" w:rsidRPr="00E30350">
        <w:rPr>
          <w:rStyle w:val="Char3"/>
          <w:rFonts w:hint="cs"/>
          <w:rtl/>
        </w:rPr>
        <w:t>ی</w:t>
      </w:r>
      <w:r w:rsidRPr="00E30350">
        <w:rPr>
          <w:rStyle w:val="Char3"/>
          <w:rFonts w:hint="cs"/>
          <w:rtl/>
        </w:rPr>
        <w:t>ت و فسق و فجور، جرى گردانند و چنان‌</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ی</w:t>
      </w:r>
      <w:r w:rsidRPr="00E30350">
        <w:rPr>
          <w:rStyle w:val="Char3"/>
          <w:rFonts w:hint="cs"/>
          <w:rtl/>
        </w:rPr>
        <w:t>ادآور شد</w:t>
      </w:r>
      <w:r w:rsidR="00A576DC" w:rsidRPr="00E30350">
        <w:rPr>
          <w:rStyle w:val="Char3"/>
          <w:rFonts w:hint="cs"/>
          <w:rtl/>
        </w:rPr>
        <w:t>ی</w:t>
      </w:r>
      <w:r w:rsidRPr="00E30350">
        <w:rPr>
          <w:rStyle w:val="Char3"/>
          <w:rFonts w:hint="cs"/>
          <w:rtl/>
        </w:rPr>
        <w:t>م ش</w:t>
      </w:r>
      <w:r w:rsidR="00A576DC" w:rsidRPr="00E30350">
        <w:rPr>
          <w:rStyle w:val="Char3"/>
          <w:rFonts w:hint="cs"/>
          <w:rtl/>
        </w:rPr>
        <w:t>ی</w:t>
      </w:r>
      <w:r w:rsidR="009661FA" w:rsidRPr="00E30350">
        <w:rPr>
          <w:rStyle w:val="Char3"/>
          <w:rFonts w:hint="cs"/>
          <w:rtl/>
        </w:rPr>
        <w:t>طان و نفس ا</w:t>
      </w:r>
      <w:r w:rsidRPr="00E30350">
        <w:rPr>
          <w:rStyle w:val="Char3"/>
          <w:rFonts w:hint="cs"/>
          <w:rtl/>
        </w:rPr>
        <w:t>مّاره ن</w:t>
      </w:r>
      <w:r w:rsidR="00A576DC" w:rsidRPr="00E30350">
        <w:rPr>
          <w:rStyle w:val="Char3"/>
          <w:rFonts w:hint="cs"/>
          <w:rtl/>
        </w:rPr>
        <w:t>ی</w:t>
      </w:r>
      <w:r w:rsidRPr="00E30350">
        <w:rPr>
          <w:rStyle w:val="Char3"/>
          <w:rFonts w:hint="cs"/>
          <w:rtl/>
        </w:rPr>
        <w:t xml:space="preserve">ز از باطن هر </w:t>
      </w:r>
      <w:r w:rsidR="00A576DC" w:rsidRPr="00E30350">
        <w:rPr>
          <w:rStyle w:val="Char3"/>
          <w:rFonts w:hint="cs"/>
          <w:rtl/>
        </w:rPr>
        <w:t>یک</w:t>
      </w:r>
      <w:r w:rsidRPr="00E30350">
        <w:rPr>
          <w:rStyle w:val="Char3"/>
          <w:rFonts w:hint="cs"/>
          <w:rtl/>
        </w:rPr>
        <w:t xml:space="preserve"> خود داع</w:t>
      </w:r>
      <w:r w:rsidR="00A576DC" w:rsidRPr="00E30350">
        <w:rPr>
          <w:rStyle w:val="Char3"/>
          <w:rFonts w:hint="cs"/>
          <w:rtl/>
        </w:rPr>
        <w:t>ی</w:t>
      </w:r>
      <w:r w:rsidRPr="00E30350">
        <w:rPr>
          <w:rStyle w:val="Char3"/>
          <w:rFonts w:hint="cs"/>
          <w:rtl/>
        </w:rPr>
        <w:t xml:space="preserve"> و سبب قو</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فر</w:t>
      </w:r>
      <w:r w:rsidR="00A576DC" w:rsidRPr="00E30350">
        <w:rPr>
          <w:rStyle w:val="Char3"/>
          <w:rFonts w:hint="cs"/>
          <w:rtl/>
        </w:rPr>
        <w:t>ی</w:t>
      </w:r>
      <w:r w:rsidRPr="00E30350">
        <w:rPr>
          <w:rStyle w:val="Char3"/>
          <w:rFonts w:hint="cs"/>
          <w:rtl/>
        </w:rPr>
        <w:t>ب و غرور، به نشر ا</w:t>
      </w:r>
      <w:r w:rsidR="00A576DC" w:rsidRPr="00E30350">
        <w:rPr>
          <w:rStyle w:val="Char3"/>
          <w:rFonts w:hint="cs"/>
          <w:rtl/>
        </w:rPr>
        <w:t>ی</w:t>
      </w:r>
      <w:r w:rsidRPr="00E30350">
        <w:rPr>
          <w:rStyle w:val="Char3"/>
          <w:rFonts w:hint="cs"/>
          <w:rtl/>
        </w:rPr>
        <w:t>ن ا</w:t>
      </w:r>
      <w:r w:rsidR="00A576DC" w:rsidRPr="00E30350">
        <w:rPr>
          <w:rStyle w:val="Char3"/>
          <w:rFonts w:hint="cs"/>
          <w:rtl/>
        </w:rPr>
        <w:t>ک</w:t>
      </w:r>
      <w:r w:rsidRPr="00E30350">
        <w:rPr>
          <w:rStyle w:val="Char3"/>
          <w:rFonts w:hint="cs"/>
          <w:rtl/>
        </w:rPr>
        <w:t>اذ</w:t>
      </w:r>
      <w:r w:rsidR="00A576DC" w:rsidRPr="00E30350">
        <w:rPr>
          <w:rStyle w:val="Char3"/>
          <w:rFonts w:hint="cs"/>
          <w:rtl/>
        </w:rPr>
        <w:t>ی</w:t>
      </w:r>
      <w:r w:rsidRPr="00E30350">
        <w:rPr>
          <w:rStyle w:val="Char3"/>
          <w:rFonts w:hint="cs"/>
          <w:rtl/>
        </w:rPr>
        <w:t>ب است.</w:t>
      </w:r>
    </w:p>
    <w:p w:rsidR="00D6166F" w:rsidRPr="00E30350" w:rsidRDefault="00A576DC" w:rsidP="003B7B3E">
      <w:pPr>
        <w:widowControl w:val="0"/>
        <w:ind w:firstLine="284"/>
        <w:jc w:val="both"/>
        <w:rPr>
          <w:rStyle w:val="Char3"/>
          <w:rtl/>
        </w:rPr>
      </w:pPr>
      <w:r w:rsidRPr="00E30350">
        <w:rPr>
          <w:rStyle w:val="Char3"/>
          <w:rFonts w:hint="cs"/>
          <w:rtl/>
        </w:rPr>
        <w:t>ک</w:t>
      </w:r>
      <w:r w:rsidR="00D6166F" w:rsidRPr="00E30350">
        <w:rPr>
          <w:rStyle w:val="Char3"/>
          <w:rFonts w:hint="cs"/>
          <w:rtl/>
        </w:rPr>
        <w:t>تب</w:t>
      </w:r>
      <w:r w:rsidRPr="00E30350">
        <w:rPr>
          <w:rStyle w:val="Char3"/>
          <w:rFonts w:hint="cs"/>
          <w:rtl/>
        </w:rPr>
        <w:t>ی</w:t>
      </w:r>
      <w:r w:rsidR="00D6166F" w:rsidRPr="00E30350">
        <w:rPr>
          <w:rStyle w:val="Char3"/>
          <w:rFonts w:hint="cs"/>
          <w:rtl/>
        </w:rPr>
        <w:t xml:space="preserve"> </w:t>
      </w:r>
      <w:r w:rsidRPr="00E30350">
        <w:rPr>
          <w:rStyle w:val="Char3"/>
          <w:rFonts w:hint="cs"/>
          <w:rtl/>
        </w:rPr>
        <w:t>ک</w:t>
      </w:r>
      <w:r w:rsidR="00D6166F" w:rsidRPr="00E30350">
        <w:rPr>
          <w:rStyle w:val="Char3"/>
          <w:rFonts w:hint="cs"/>
          <w:rtl/>
        </w:rPr>
        <w:t>ه در هم</w:t>
      </w:r>
      <w:r w:rsidRPr="00E30350">
        <w:rPr>
          <w:rStyle w:val="Char3"/>
          <w:rFonts w:hint="cs"/>
          <w:rtl/>
        </w:rPr>
        <w:t>ی</w:t>
      </w:r>
      <w:r w:rsidR="00D6166F" w:rsidRPr="00E30350">
        <w:rPr>
          <w:rStyle w:val="Char3"/>
          <w:rFonts w:hint="cs"/>
          <w:rtl/>
        </w:rPr>
        <w:t>ن سال</w:t>
      </w:r>
      <w:r w:rsidR="00D6166F" w:rsidRPr="00E30350">
        <w:rPr>
          <w:rStyle w:val="Char3"/>
          <w:rFonts w:hint="eastAsia"/>
          <w:rtl/>
        </w:rPr>
        <w:t>‌</w:t>
      </w:r>
      <w:r w:rsidR="00D6166F" w:rsidRPr="00E30350">
        <w:rPr>
          <w:rStyle w:val="Char3"/>
          <w:rFonts w:hint="cs"/>
          <w:rtl/>
        </w:rPr>
        <w:t>ها</w:t>
      </w:r>
      <w:r w:rsidRPr="00E30350">
        <w:rPr>
          <w:rStyle w:val="Char3"/>
          <w:rFonts w:hint="cs"/>
          <w:rtl/>
        </w:rPr>
        <w:t>ی</w:t>
      </w:r>
      <w:r w:rsidR="00D6166F" w:rsidRPr="00E30350">
        <w:rPr>
          <w:rStyle w:val="Char3"/>
          <w:rFonts w:hint="cs"/>
          <w:rtl/>
        </w:rPr>
        <w:t xml:space="preserve"> نزد</w:t>
      </w:r>
      <w:r w:rsidRPr="00E30350">
        <w:rPr>
          <w:rStyle w:val="Char3"/>
          <w:rFonts w:hint="cs"/>
          <w:rtl/>
        </w:rPr>
        <w:t>یک</w:t>
      </w:r>
      <w:r w:rsidR="00D6166F" w:rsidRPr="00E30350">
        <w:rPr>
          <w:rStyle w:val="Char3"/>
          <w:rFonts w:hint="cs"/>
          <w:rtl/>
        </w:rPr>
        <w:t xml:space="preserve"> در ا</w:t>
      </w:r>
      <w:r w:rsidRPr="00E30350">
        <w:rPr>
          <w:rStyle w:val="Char3"/>
          <w:rFonts w:hint="cs"/>
          <w:rtl/>
        </w:rPr>
        <w:t>ی</w:t>
      </w:r>
      <w:r w:rsidR="00D6166F" w:rsidRPr="00E30350">
        <w:rPr>
          <w:rStyle w:val="Char3"/>
          <w:rFonts w:hint="cs"/>
          <w:rtl/>
        </w:rPr>
        <w:t xml:space="preserve">ن موضوع نگارش </w:t>
      </w:r>
      <w:r w:rsidRPr="00E30350">
        <w:rPr>
          <w:rStyle w:val="Char3"/>
          <w:rFonts w:hint="cs"/>
          <w:rtl/>
        </w:rPr>
        <w:t>ی</w:t>
      </w:r>
      <w:r w:rsidR="00D6166F" w:rsidRPr="00E30350">
        <w:rPr>
          <w:rStyle w:val="Char3"/>
          <w:rFonts w:hint="cs"/>
          <w:rtl/>
        </w:rPr>
        <w:t>افته بس</w:t>
      </w:r>
      <w:r w:rsidRPr="00E30350">
        <w:rPr>
          <w:rStyle w:val="Char3"/>
          <w:rFonts w:hint="cs"/>
          <w:rtl/>
        </w:rPr>
        <w:t>ی</w:t>
      </w:r>
      <w:r w:rsidR="00D6166F" w:rsidRPr="00E30350">
        <w:rPr>
          <w:rStyle w:val="Char3"/>
          <w:rFonts w:hint="cs"/>
          <w:rtl/>
        </w:rPr>
        <w:t>ار</w:t>
      </w:r>
      <w:r w:rsidR="004A5A96" w:rsidRPr="00E30350">
        <w:rPr>
          <w:rStyle w:val="Char3"/>
          <w:rFonts w:hint="cs"/>
          <w:rtl/>
        </w:rPr>
        <w:t xml:space="preserve"> و</w:t>
      </w:r>
      <w:r w:rsidR="006F3522" w:rsidRPr="00E30350">
        <w:rPr>
          <w:rStyle w:val="Char3"/>
          <w:rFonts w:hint="cs"/>
          <w:rtl/>
        </w:rPr>
        <w:t xml:space="preserve"> «لا تُعَدُّ ولا تُحصی»</w:t>
      </w:r>
      <w:r w:rsidR="00D6166F" w:rsidRPr="00E30350">
        <w:rPr>
          <w:rStyle w:val="Char3"/>
          <w:rFonts w:hint="cs"/>
          <w:rtl/>
        </w:rPr>
        <w:t xml:space="preserve"> است ز</w:t>
      </w:r>
      <w:r w:rsidRPr="00E30350">
        <w:rPr>
          <w:rStyle w:val="Char3"/>
          <w:rFonts w:hint="cs"/>
          <w:rtl/>
        </w:rPr>
        <w:t>ی</w:t>
      </w:r>
      <w:r w:rsidR="00D6166F" w:rsidRPr="00E30350">
        <w:rPr>
          <w:rStyle w:val="Char3"/>
          <w:rFonts w:hint="cs"/>
          <w:rtl/>
        </w:rPr>
        <w:t>را از علامۀ زمان تا طفل ابجد خوان و از خط</w:t>
      </w:r>
      <w:r w:rsidRPr="00E30350">
        <w:rPr>
          <w:rStyle w:val="Char3"/>
          <w:rFonts w:hint="cs"/>
          <w:rtl/>
        </w:rPr>
        <w:t>ی</w:t>
      </w:r>
      <w:r w:rsidR="00D6166F" w:rsidRPr="00E30350">
        <w:rPr>
          <w:rStyle w:val="Char3"/>
          <w:rFonts w:hint="cs"/>
          <w:rtl/>
        </w:rPr>
        <w:t>بِ خوش ب</w:t>
      </w:r>
      <w:r w:rsidRPr="00E30350">
        <w:rPr>
          <w:rStyle w:val="Char3"/>
          <w:rFonts w:hint="cs"/>
          <w:rtl/>
        </w:rPr>
        <w:t>ی</w:t>
      </w:r>
      <w:r w:rsidR="00D6166F" w:rsidRPr="00E30350">
        <w:rPr>
          <w:rStyle w:val="Char3"/>
          <w:rFonts w:hint="cs"/>
          <w:rtl/>
        </w:rPr>
        <w:t>ان تا روضه خوان و تعز</w:t>
      </w:r>
      <w:r w:rsidRPr="00E30350">
        <w:rPr>
          <w:rStyle w:val="Char3"/>
          <w:rFonts w:hint="cs"/>
          <w:rtl/>
        </w:rPr>
        <w:t>ی</w:t>
      </w:r>
      <w:r w:rsidR="00D6166F" w:rsidRPr="00E30350">
        <w:rPr>
          <w:rStyle w:val="Char3"/>
          <w:rFonts w:hint="cs"/>
          <w:rtl/>
        </w:rPr>
        <w:t>ه خوان! در ا</w:t>
      </w:r>
      <w:r w:rsidRPr="00E30350">
        <w:rPr>
          <w:rStyle w:val="Char3"/>
          <w:rFonts w:hint="cs"/>
          <w:rtl/>
        </w:rPr>
        <w:t>ی</w:t>
      </w:r>
      <w:r w:rsidR="00D6166F" w:rsidRPr="00E30350">
        <w:rPr>
          <w:rStyle w:val="Char3"/>
          <w:rFonts w:hint="cs"/>
          <w:rtl/>
        </w:rPr>
        <w:t>ن م</w:t>
      </w:r>
      <w:r w:rsidRPr="00E30350">
        <w:rPr>
          <w:rStyle w:val="Char3"/>
          <w:rFonts w:hint="cs"/>
          <w:rtl/>
        </w:rPr>
        <w:t>ی</w:t>
      </w:r>
      <w:r w:rsidR="00D6166F" w:rsidRPr="00E30350">
        <w:rPr>
          <w:rStyle w:val="Char3"/>
          <w:rFonts w:hint="cs"/>
          <w:rtl/>
        </w:rPr>
        <w:t>دان اسبِ سبقت و سفاهت جهان</w:t>
      </w:r>
      <w:r w:rsidRPr="00E30350">
        <w:rPr>
          <w:rStyle w:val="Char3"/>
          <w:rFonts w:hint="cs"/>
          <w:rtl/>
        </w:rPr>
        <w:t>ی</w:t>
      </w:r>
      <w:r w:rsidR="00D6166F" w:rsidRPr="00E30350">
        <w:rPr>
          <w:rStyle w:val="Char3"/>
          <w:rFonts w:hint="cs"/>
          <w:rtl/>
        </w:rPr>
        <w:t>دند! و ما در ا</w:t>
      </w:r>
      <w:r w:rsidRPr="00E30350">
        <w:rPr>
          <w:rStyle w:val="Char3"/>
          <w:rFonts w:hint="cs"/>
          <w:rtl/>
        </w:rPr>
        <w:t>ی</w:t>
      </w:r>
      <w:r w:rsidR="00D6166F" w:rsidRPr="00E30350">
        <w:rPr>
          <w:rStyle w:val="Char3"/>
          <w:rFonts w:hint="cs"/>
          <w:rtl/>
        </w:rPr>
        <w:t>ن مختصر نم</w:t>
      </w:r>
      <w:r w:rsidRPr="00E30350">
        <w:rPr>
          <w:rStyle w:val="Char3"/>
          <w:rFonts w:hint="cs"/>
          <w:rtl/>
        </w:rPr>
        <w:t>ی</w:t>
      </w:r>
      <w:r w:rsidR="00D6166F" w:rsidRPr="00E30350">
        <w:rPr>
          <w:rStyle w:val="Char3"/>
          <w:rFonts w:hint="cs"/>
          <w:rtl/>
        </w:rPr>
        <w:t>‌توان</w:t>
      </w:r>
      <w:r w:rsidRPr="00E30350">
        <w:rPr>
          <w:rStyle w:val="Char3"/>
          <w:rFonts w:hint="cs"/>
          <w:rtl/>
        </w:rPr>
        <w:t>ی</w:t>
      </w:r>
      <w:r w:rsidR="00D6166F" w:rsidRPr="00E30350">
        <w:rPr>
          <w:rStyle w:val="Char3"/>
          <w:rFonts w:hint="cs"/>
          <w:rtl/>
        </w:rPr>
        <w:t xml:space="preserve">م به </w:t>
      </w:r>
      <w:r w:rsidRPr="00E30350">
        <w:rPr>
          <w:rStyle w:val="Char3"/>
          <w:rFonts w:hint="cs"/>
          <w:rtl/>
        </w:rPr>
        <w:t>یک</w:t>
      </w:r>
      <w:r w:rsidR="00D6166F" w:rsidRPr="00E30350">
        <w:rPr>
          <w:rStyle w:val="Char3"/>
          <w:rFonts w:hint="cs"/>
          <w:rtl/>
        </w:rPr>
        <w:t>ا</w:t>
      </w:r>
      <w:r w:rsidRPr="00E30350">
        <w:rPr>
          <w:rStyle w:val="Char3"/>
          <w:rFonts w:hint="cs"/>
          <w:rtl/>
        </w:rPr>
        <w:t>یک</w:t>
      </w:r>
      <w:r w:rsidR="00D6166F" w:rsidRPr="00E30350">
        <w:rPr>
          <w:rStyle w:val="Char3"/>
          <w:rFonts w:hint="cs"/>
          <w:rtl/>
        </w:rPr>
        <w:t xml:space="preserve"> آنان متعرّض شده و خطا</w:t>
      </w:r>
      <w:r w:rsidRPr="00E30350">
        <w:rPr>
          <w:rStyle w:val="Char3"/>
          <w:rFonts w:hint="cs"/>
          <w:rtl/>
        </w:rPr>
        <w:t>ی</w:t>
      </w:r>
      <w:r w:rsidR="00D6166F" w:rsidRPr="00E30350">
        <w:rPr>
          <w:rStyle w:val="Char3"/>
          <w:rFonts w:hint="cs"/>
          <w:rtl/>
        </w:rPr>
        <w:t xml:space="preserve"> گفته و عق</w:t>
      </w:r>
      <w:r w:rsidRPr="00E30350">
        <w:rPr>
          <w:rStyle w:val="Char3"/>
          <w:rFonts w:hint="cs"/>
          <w:rtl/>
        </w:rPr>
        <w:t>ی</w:t>
      </w:r>
      <w:r w:rsidR="00D6166F" w:rsidRPr="00E30350">
        <w:rPr>
          <w:rStyle w:val="Char3"/>
          <w:rFonts w:hint="cs"/>
          <w:rtl/>
        </w:rPr>
        <w:t>ده‌شان بر طبق اح</w:t>
      </w:r>
      <w:r w:rsidRPr="00E30350">
        <w:rPr>
          <w:rStyle w:val="Char3"/>
          <w:rFonts w:hint="cs"/>
          <w:rtl/>
        </w:rPr>
        <w:t>ک</w:t>
      </w:r>
      <w:r w:rsidR="00D6166F" w:rsidRPr="00E30350">
        <w:rPr>
          <w:rStyle w:val="Char3"/>
          <w:rFonts w:hint="cs"/>
          <w:rtl/>
        </w:rPr>
        <w:t>ام متقنه و اعلام مع</w:t>
      </w:r>
      <w:r w:rsidRPr="00E30350">
        <w:rPr>
          <w:rStyle w:val="Char3"/>
          <w:rFonts w:hint="cs"/>
          <w:rtl/>
        </w:rPr>
        <w:t>ی</w:t>
      </w:r>
      <w:r w:rsidR="00D6166F" w:rsidRPr="00E30350">
        <w:rPr>
          <w:rStyle w:val="Char3"/>
          <w:rFonts w:hint="cs"/>
          <w:rtl/>
        </w:rPr>
        <w:t>نه‌ی شر</w:t>
      </w:r>
      <w:r w:rsidRPr="00E30350">
        <w:rPr>
          <w:rStyle w:val="Char3"/>
          <w:rFonts w:hint="cs"/>
          <w:rtl/>
        </w:rPr>
        <w:t>ی</w:t>
      </w:r>
      <w:r w:rsidR="00D6166F" w:rsidRPr="00E30350">
        <w:rPr>
          <w:rStyle w:val="Char3"/>
          <w:rFonts w:hint="cs"/>
          <w:rtl/>
        </w:rPr>
        <w:t>عت ابد</w:t>
      </w:r>
      <w:r w:rsidRPr="00E30350">
        <w:rPr>
          <w:rStyle w:val="Char3"/>
          <w:rFonts w:hint="cs"/>
          <w:rtl/>
        </w:rPr>
        <w:t>ی</w:t>
      </w:r>
      <w:r w:rsidR="00D6166F" w:rsidRPr="00E30350">
        <w:rPr>
          <w:rStyle w:val="Char3"/>
          <w:rFonts w:hint="cs"/>
          <w:rtl/>
        </w:rPr>
        <w:t>ۀ إله</w:t>
      </w:r>
      <w:r w:rsidRPr="00E30350">
        <w:rPr>
          <w:rStyle w:val="Char3"/>
          <w:rFonts w:hint="cs"/>
          <w:rtl/>
        </w:rPr>
        <w:t>ی</w:t>
      </w:r>
      <w:r w:rsidR="00D6166F" w:rsidRPr="00E30350">
        <w:rPr>
          <w:rStyle w:val="Char3"/>
          <w:rFonts w:hint="cs"/>
          <w:rtl/>
        </w:rPr>
        <w:t>ه ب</w:t>
      </w:r>
      <w:r w:rsidRPr="00E30350">
        <w:rPr>
          <w:rStyle w:val="Char3"/>
          <w:rFonts w:hint="cs"/>
          <w:rtl/>
        </w:rPr>
        <w:t>ی</w:t>
      </w:r>
      <w:r w:rsidR="00D6166F" w:rsidRPr="00E30350">
        <w:rPr>
          <w:rStyle w:val="Char3"/>
          <w:rFonts w:hint="cs"/>
          <w:rtl/>
        </w:rPr>
        <w:t xml:space="preserve">ان </w:t>
      </w:r>
      <w:r w:rsidRPr="00E30350">
        <w:rPr>
          <w:rStyle w:val="Char3"/>
          <w:rFonts w:hint="cs"/>
          <w:rtl/>
        </w:rPr>
        <w:t>ک</w:t>
      </w:r>
      <w:r w:rsidR="00D6166F" w:rsidRPr="00E30350">
        <w:rPr>
          <w:rStyle w:val="Char3"/>
          <w:rFonts w:hint="cs"/>
          <w:rtl/>
        </w:rPr>
        <w:t>ن</w:t>
      </w:r>
      <w:r w:rsidRPr="00E30350">
        <w:rPr>
          <w:rStyle w:val="Char3"/>
          <w:rFonts w:hint="cs"/>
          <w:rtl/>
        </w:rPr>
        <w:t>ی</w:t>
      </w:r>
      <w:r w:rsidR="00D6166F" w:rsidRPr="00E30350">
        <w:rPr>
          <w:rStyle w:val="Char3"/>
          <w:rFonts w:hint="cs"/>
          <w:rtl/>
        </w:rPr>
        <w:t>م و آن‌چه را با تمام وجدان و ضم</w:t>
      </w:r>
      <w:r w:rsidRPr="00E30350">
        <w:rPr>
          <w:rStyle w:val="Char3"/>
          <w:rFonts w:hint="cs"/>
          <w:rtl/>
        </w:rPr>
        <w:t>ی</w:t>
      </w:r>
      <w:r w:rsidR="00D6166F" w:rsidRPr="00E30350">
        <w:rPr>
          <w:rStyle w:val="Char3"/>
          <w:rFonts w:hint="cs"/>
          <w:rtl/>
        </w:rPr>
        <w:t>ر خود در پ</w:t>
      </w:r>
      <w:r w:rsidRPr="00E30350">
        <w:rPr>
          <w:rStyle w:val="Char3"/>
          <w:rFonts w:hint="cs"/>
          <w:rtl/>
        </w:rPr>
        <w:t>ی</w:t>
      </w:r>
      <w:r w:rsidR="00D6166F" w:rsidRPr="00E30350">
        <w:rPr>
          <w:rStyle w:val="Char3"/>
          <w:rFonts w:hint="cs"/>
          <w:rtl/>
        </w:rPr>
        <w:t>ش</w:t>
      </w:r>
      <w:r w:rsidR="00D6166F" w:rsidRPr="00E30350">
        <w:rPr>
          <w:rStyle w:val="Char3"/>
          <w:rFonts w:hint="eastAsia"/>
          <w:rtl/>
        </w:rPr>
        <w:t>‌</w:t>
      </w:r>
      <w:r w:rsidR="00D6166F" w:rsidRPr="00E30350">
        <w:rPr>
          <w:rStyle w:val="Char3"/>
          <w:rFonts w:hint="cs"/>
          <w:rtl/>
        </w:rPr>
        <w:t>گاه پروردگار جهان ا</w:t>
      </w:r>
      <w:r w:rsidRPr="00E30350">
        <w:rPr>
          <w:rStyle w:val="Char3"/>
          <w:rFonts w:hint="cs"/>
          <w:rtl/>
        </w:rPr>
        <w:t>ی</w:t>
      </w:r>
      <w:r w:rsidR="00D6166F" w:rsidRPr="00E30350">
        <w:rPr>
          <w:rStyle w:val="Char3"/>
          <w:rFonts w:hint="cs"/>
          <w:rtl/>
        </w:rPr>
        <w:t>مان دار</w:t>
      </w:r>
      <w:r w:rsidRPr="00E30350">
        <w:rPr>
          <w:rStyle w:val="Char3"/>
          <w:rFonts w:hint="cs"/>
          <w:rtl/>
        </w:rPr>
        <w:t>ی</w:t>
      </w:r>
      <w:r w:rsidR="00D6166F" w:rsidRPr="00E30350">
        <w:rPr>
          <w:rStyle w:val="Char3"/>
          <w:rFonts w:hint="cs"/>
          <w:rtl/>
        </w:rPr>
        <w:t xml:space="preserve">م </w:t>
      </w:r>
      <w:r w:rsidR="00D6166F" w:rsidRPr="00E30350">
        <w:rPr>
          <w:rFonts w:cs="Times New Roman" w:hint="cs"/>
          <w:sz w:val="30"/>
          <w:rtl/>
        </w:rPr>
        <w:t>–</w:t>
      </w:r>
      <w:r w:rsidR="00D6166F" w:rsidRPr="00E30350">
        <w:rPr>
          <w:rStyle w:val="Char3"/>
          <w:rFonts w:hint="cs"/>
          <w:rtl/>
        </w:rPr>
        <w:t xml:space="preserve"> و بِحَمْدِ اللهِ تعالى در ا</w:t>
      </w:r>
      <w:r w:rsidRPr="00E30350">
        <w:rPr>
          <w:rStyle w:val="Char3"/>
          <w:rFonts w:hint="cs"/>
          <w:rtl/>
        </w:rPr>
        <w:t>ی</w:t>
      </w:r>
      <w:r w:rsidR="00D6166F" w:rsidRPr="00E30350">
        <w:rPr>
          <w:rStyle w:val="Char3"/>
          <w:rFonts w:hint="cs"/>
          <w:rtl/>
        </w:rPr>
        <w:t>ن هدف جُز رضا</w:t>
      </w:r>
      <w:r w:rsidRPr="00E30350">
        <w:rPr>
          <w:rStyle w:val="Char3"/>
          <w:rFonts w:hint="cs"/>
          <w:rtl/>
        </w:rPr>
        <w:t>ی</w:t>
      </w:r>
      <w:r w:rsidR="00D6166F" w:rsidRPr="00E30350">
        <w:rPr>
          <w:rStyle w:val="Char3"/>
          <w:rFonts w:hint="cs"/>
          <w:rtl/>
        </w:rPr>
        <w:t xml:space="preserve"> آفر</w:t>
      </w:r>
      <w:r w:rsidRPr="00E30350">
        <w:rPr>
          <w:rStyle w:val="Char3"/>
          <w:rFonts w:hint="cs"/>
          <w:rtl/>
        </w:rPr>
        <w:t>ی</w:t>
      </w:r>
      <w:r w:rsidR="00D6166F" w:rsidRPr="00E30350">
        <w:rPr>
          <w:rStyle w:val="Char3"/>
          <w:rFonts w:hint="cs"/>
          <w:rtl/>
        </w:rPr>
        <w:t>نندۀ خود و خدمت به شر</w:t>
      </w:r>
      <w:r w:rsidRPr="00E30350">
        <w:rPr>
          <w:rStyle w:val="Char3"/>
          <w:rFonts w:hint="cs"/>
          <w:rtl/>
        </w:rPr>
        <w:t>ی</w:t>
      </w:r>
      <w:r w:rsidR="00D6166F" w:rsidRPr="00E30350">
        <w:rPr>
          <w:rStyle w:val="Char3"/>
          <w:rFonts w:hint="cs"/>
          <w:rtl/>
        </w:rPr>
        <w:t>عت و د</w:t>
      </w:r>
      <w:r w:rsidRPr="00E30350">
        <w:rPr>
          <w:rStyle w:val="Char3"/>
          <w:rFonts w:hint="cs"/>
          <w:rtl/>
        </w:rPr>
        <w:t>ی</w:t>
      </w:r>
      <w:r w:rsidR="00D6166F" w:rsidRPr="00E30350">
        <w:rPr>
          <w:rStyle w:val="Char3"/>
          <w:rFonts w:hint="cs"/>
          <w:rtl/>
        </w:rPr>
        <w:t>ن</w:t>
      </w:r>
      <w:r w:rsidRPr="00E30350">
        <w:rPr>
          <w:rStyle w:val="Char3"/>
          <w:rFonts w:hint="cs"/>
          <w:rtl/>
        </w:rPr>
        <w:t>ی</w:t>
      </w:r>
      <w:r w:rsidR="00D6166F" w:rsidRPr="00E30350">
        <w:rPr>
          <w:rStyle w:val="Char3"/>
          <w:rFonts w:hint="cs"/>
          <w:rtl/>
        </w:rPr>
        <w:t xml:space="preserve"> </w:t>
      </w:r>
      <w:r w:rsidRPr="00E30350">
        <w:rPr>
          <w:rStyle w:val="Char3"/>
          <w:rFonts w:hint="cs"/>
          <w:rtl/>
        </w:rPr>
        <w:t>ک</w:t>
      </w:r>
      <w:r w:rsidR="00D6166F" w:rsidRPr="00E30350">
        <w:rPr>
          <w:rStyle w:val="Char3"/>
          <w:rFonts w:hint="cs"/>
          <w:rtl/>
        </w:rPr>
        <w:t>ه بدان معتقد و پا</w:t>
      </w:r>
      <w:r w:rsidRPr="00E30350">
        <w:rPr>
          <w:rStyle w:val="Char3"/>
          <w:rFonts w:hint="cs"/>
          <w:rtl/>
        </w:rPr>
        <w:t>ی</w:t>
      </w:r>
      <w:r w:rsidR="00D6166F" w:rsidRPr="00E30350">
        <w:rPr>
          <w:rStyle w:val="Char3"/>
          <w:rFonts w:hint="cs"/>
          <w:rtl/>
        </w:rPr>
        <w:t>بند</w:t>
      </w:r>
      <w:r w:rsidRPr="00E30350">
        <w:rPr>
          <w:rStyle w:val="Char3"/>
          <w:rFonts w:hint="cs"/>
          <w:rtl/>
        </w:rPr>
        <w:t>ی</w:t>
      </w:r>
      <w:r w:rsidR="00D6166F" w:rsidRPr="00E30350">
        <w:rPr>
          <w:rStyle w:val="Char3"/>
          <w:rFonts w:hint="cs"/>
          <w:rtl/>
        </w:rPr>
        <w:t>م، منظور</w:t>
      </w:r>
      <w:r w:rsidRPr="00E30350">
        <w:rPr>
          <w:rStyle w:val="Char3"/>
          <w:rFonts w:hint="cs"/>
          <w:rtl/>
        </w:rPr>
        <w:t>ی</w:t>
      </w:r>
      <w:r w:rsidR="00D6166F" w:rsidRPr="00E30350">
        <w:rPr>
          <w:rStyle w:val="Char3"/>
          <w:rFonts w:hint="cs"/>
          <w:rtl/>
        </w:rPr>
        <w:t xml:space="preserve"> ندار</w:t>
      </w:r>
      <w:r w:rsidRPr="00E30350">
        <w:rPr>
          <w:rStyle w:val="Char3"/>
          <w:rFonts w:hint="cs"/>
          <w:rtl/>
        </w:rPr>
        <w:t>ی</w:t>
      </w:r>
      <w:r w:rsidR="00D6166F" w:rsidRPr="00E30350">
        <w:rPr>
          <w:rStyle w:val="Char3"/>
          <w:rFonts w:hint="cs"/>
          <w:rtl/>
        </w:rPr>
        <w:t xml:space="preserve">م </w:t>
      </w:r>
      <w:r w:rsidR="00D6166F" w:rsidRPr="00E30350">
        <w:rPr>
          <w:rFonts w:cs="Times New Roman" w:hint="cs"/>
          <w:sz w:val="30"/>
          <w:rtl/>
        </w:rPr>
        <w:t>–</w:t>
      </w:r>
      <w:r w:rsidR="00D6166F" w:rsidRPr="00E30350">
        <w:rPr>
          <w:rStyle w:val="Char3"/>
          <w:rFonts w:hint="cs"/>
          <w:rtl/>
        </w:rPr>
        <w:t xml:space="preserve"> در ا</w:t>
      </w:r>
      <w:r w:rsidRPr="00E30350">
        <w:rPr>
          <w:rStyle w:val="Char3"/>
          <w:rFonts w:hint="cs"/>
          <w:rtl/>
        </w:rPr>
        <w:t>ی</w:t>
      </w:r>
      <w:r w:rsidR="00D6166F" w:rsidRPr="00E30350">
        <w:rPr>
          <w:rStyle w:val="Char3"/>
          <w:rFonts w:hint="cs"/>
          <w:rtl/>
        </w:rPr>
        <w:t>ن صفحات برا</w:t>
      </w:r>
      <w:r w:rsidRPr="00E30350">
        <w:rPr>
          <w:rStyle w:val="Char3"/>
          <w:rFonts w:hint="cs"/>
          <w:rtl/>
        </w:rPr>
        <w:t>ی</w:t>
      </w:r>
      <w:r w:rsidR="00D6166F" w:rsidRPr="00E30350">
        <w:rPr>
          <w:rStyle w:val="Char3"/>
          <w:rFonts w:hint="cs"/>
          <w:rtl/>
        </w:rPr>
        <w:t xml:space="preserve"> ب</w:t>
      </w:r>
      <w:r w:rsidRPr="00E30350">
        <w:rPr>
          <w:rStyle w:val="Char3"/>
          <w:rFonts w:hint="cs"/>
          <w:rtl/>
        </w:rPr>
        <w:t>ی</w:t>
      </w:r>
      <w:r w:rsidR="00D6166F" w:rsidRPr="00E30350">
        <w:rPr>
          <w:rStyle w:val="Char3"/>
          <w:rFonts w:hint="cs"/>
          <w:rtl/>
        </w:rPr>
        <w:t>دار</w:t>
      </w:r>
      <w:r w:rsidRPr="00E30350">
        <w:rPr>
          <w:rStyle w:val="Char3"/>
          <w:rFonts w:hint="cs"/>
          <w:rtl/>
        </w:rPr>
        <w:t>ی</w:t>
      </w:r>
      <w:r w:rsidR="00D6166F" w:rsidRPr="00E30350">
        <w:rPr>
          <w:rStyle w:val="Char3"/>
          <w:rFonts w:hint="cs"/>
          <w:rtl/>
        </w:rPr>
        <w:t xml:space="preserve"> برادران د</w:t>
      </w:r>
      <w:r w:rsidRPr="00E30350">
        <w:rPr>
          <w:rStyle w:val="Char3"/>
          <w:rFonts w:hint="cs"/>
          <w:rtl/>
        </w:rPr>
        <w:t>ی</w:t>
      </w:r>
      <w:r w:rsidR="00D6166F" w:rsidRPr="00E30350">
        <w:rPr>
          <w:rStyle w:val="Char3"/>
          <w:rFonts w:hint="cs"/>
          <w:rtl/>
        </w:rPr>
        <w:t>ن</w:t>
      </w:r>
      <w:r w:rsidRPr="00E30350">
        <w:rPr>
          <w:rStyle w:val="Char3"/>
          <w:rFonts w:hint="cs"/>
          <w:rtl/>
        </w:rPr>
        <w:t>ی</w:t>
      </w:r>
      <w:r w:rsidR="00D6166F" w:rsidRPr="00E30350">
        <w:rPr>
          <w:rStyle w:val="Char3"/>
          <w:rFonts w:hint="cs"/>
          <w:rtl/>
        </w:rPr>
        <w:t xml:space="preserve"> مقاله‌ها</w:t>
      </w:r>
      <w:r w:rsidRPr="00E30350">
        <w:rPr>
          <w:rStyle w:val="Char3"/>
          <w:rFonts w:hint="cs"/>
          <w:rtl/>
        </w:rPr>
        <w:t>ی</w:t>
      </w:r>
      <w:r w:rsidR="00D6166F" w:rsidRPr="00E30350">
        <w:rPr>
          <w:rStyle w:val="Char3"/>
          <w:rFonts w:hint="cs"/>
          <w:rtl/>
        </w:rPr>
        <w:t xml:space="preserve"> </w:t>
      </w:r>
      <w:r w:rsidRPr="00E30350">
        <w:rPr>
          <w:rStyle w:val="Char3"/>
          <w:rFonts w:hint="cs"/>
          <w:rtl/>
        </w:rPr>
        <w:t>یکی</w:t>
      </w:r>
      <w:r w:rsidR="00D6166F" w:rsidRPr="00E30350">
        <w:rPr>
          <w:rStyle w:val="Char3"/>
          <w:rFonts w:hint="cs"/>
          <w:rtl/>
        </w:rPr>
        <w:t xml:space="preserve"> از </w:t>
      </w:r>
      <w:r w:rsidRPr="00E30350">
        <w:rPr>
          <w:rStyle w:val="Char3"/>
          <w:rFonts w:hint="cs"/>
          <w:rtl/>
        </w:rPr>
        <w:t>ک</w:t>
      </w:r>
      <w:r w:rsidR="00D6166F" w:rsidRPr="00E30350">
        <w:rPr>
          <w:rStyle w:val="Char3"/>
          <w:rFonts w:hint="cs"/>
          <w:rtl/>
        </w:rPr>
        <w:t>تب مهمّۀ ا</w:t>
      </w:r>
      <w:r w:rsidRPr="00E30350">
        <w:rPr>
          <w:rStyle w:val="Char3"/>
          <w:rFonts w:hint="cs"/>
          <w:rtl/>
        </w:rPr>
        <w:t>ی</w:t>
      </w:r>
      <w:r w:rsidR="00D6166F" w:rsidRPr="00E30350">
        <w:rPr>
          <w:rStyle w:val="Char3"/>
          <w:rFonts w:hint="cs"/>
          <w:rtl/>
        </w:rPr>
        <w:t xml:space="preserve">ن دسته را </w:t>
      </w:r>
      <w:r w:rsidRPr="00E30350">
        <w:rPr>
          <w:rStyle w:val="Char3"/>
          <w:rFonts w:hint="cs"/>
          <w:rtl/>
        </w:rPr>
        <w:t>ک</w:t>
      </w:r>
      <w:r w:rsidR="00D6166F" w:rsidRPr="00E30350">
        <w:rPr>
          <w:rStyle w:val="Char3"/>
          <w:rFonts w:hint="cs"/>
          <w:rtl/>
        </w:rPr>
        <w:t>ه به نام «أُمَراءِ هست</w:t>
      </w:r>
      <w:r w:rsidRPr="00E30350">
        <w:rPr>
          <w:rStyle w:val="Char3"/>
          <w:rFonts w:hint="cs"/>
          <w:rtl/>
        </w:rPr>
        <w:t>ی</w:t>
      </w:r>
      <w:r w:rsidR="00D6166F" w:rsidRPr="00E30350">
        <w:rPr>
          <w:rStyle w:val="Char3"/>
          <w:rFonts w:hint="cs"/>
          <w:rtl/>
        </w:rPr>
        <w:t xml:space="preserve">» چاپ و انتشار </w:t>
      </w:r>
      <w:r w:rsidRPr="00E30350">
        <w:rPr>
          <w:rStyle w:val="Char3"/>
          <w:rFonts w:hint="cs"/>
          <w:rtl/>
        </w:rPr>
        <w:t>ی</w:t>
      </w:r>
      <w:r w:rsidR="00D6166F" w:rsidRPr="00E30350">
        <w:rPr>
          <w:rStyle w:val="Char3"/>
          <w:rFonts w:hint="cs"/>
          <w:rtl/>
        </w:rPr>
        <w:t>افته مورد دقّت و انتقاد قرار م</w:t>
      </w:r>
      <w:r w:rsidRPr="00E30350">
        <w:rPr>
          <w:rStyle w:val="Char3"/>
          <w:rFonts w:hint="cs"/>
          <w:rtl/>
        </w:rPr>
        <w:t>ی</w:t>
      </w:r>
      <w:r w:rsidR="00D6166F" w:rsidRPr="00E30350">
        <w:rPr>
          <w:rStyle w:val="Char3"/>
          <w:rFonts w:hint="cs"/>
          <w:rtl/>
        </w:rPr>
        <w:t>‌ده</w:t>
      </w:r>
      <w:r w:rsidRPr="00E30350">
        <w:rPr>
          <w:rStyle w:val="Char3"/>
          <w:rFonts w:hint="cs"/>
          <w:rtl/>
        </w:rPr>
        <w:t>ی</w:t>
      </w:r>
      <w:r w:rsidR="00D6166F" w:rsidRPr="00E30350">
        <w:rPr>
          <w:rStyle w:val="Char3"/>
          <w:rFonts w:hint="cs"/>
          <w:rtl/>
        </w:rPr>
        <w:t>م.</w:t>
      </w:r>
    </w:p>
    <w:p w:rsidR="00D6166F" w:rsidRPr="00E30350" w:rsidRDefault="00D6166F"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 xml:space="preserve">تاب را از آن جهت انتخاب </w:t>
      </w:r>
      <w:r w:rsidR="00A576DC" w:rsidRPr="00E30350">
        <w:rPr>
          <w:rStyle w:val="Char3"/>
          <w:rFonts w:hint="cs"/>
          <w:rtl/>
        </w:rPr>
        <w:t>ک</w:t>
      </w:r>
      <w:r w:rsidRPr="00E30350">
        <w:rPr>
          <w:rStyle w:val="Char3"/>
          <w:rFonts w:hint="cs"/>
          <w:rtl/>
        </w:rPr>
        <w:t>رد</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 xml:space="preserve">ه </w:t>
      </w:r>
      <w:r w:rsidRPr="00E30350">
        <w:rPr>
          <w:rStyle w:val="Char4"/>
          <w:rFonts w:hint="cs"/>
          <w:rtl/>
        </w:rPr>
        <w:t>اوّلاً</w:t>
      </w:r>
      <w:r w:rsidRPr="00E30350">
        <w:rPr>
          <w:rStyle w:val="Char3"/>
          <w:rFonts w:hint="cs"/>
          <w:rtl/>
        </w:rPr>
        <w:t>، نو</w:t>
      </w:r>
      <w:r w:rsidR="00A576DC" w:rsidRPr="00E30350">
        <w:rPr>
          <w:rStyle w:val="Char3"/>
          <w:rFonts w:hint="cs"/>
          <w:rtl/>
        </w:rPr>
        <w:t>ی</w:t>
      </w:r>
      <w:r w:rsidRPr="00E30350">
        <w:rPr>
          <w:rStyle w:val="Char3"/>
          <w:rFonts w:hint="cs"/>
          <w:rtl/>
        </w:rPr>
        <w:t>سندۀ آن خود را آ</w:t>
      </w:r>
      <w:r w:rsidR="00A576DC" w:rsidRPr="00E30350">
        <w:rPr>
          <w:rStyle w:val="Char3"/>
          <w:rFonts w:hint="cs"/>
          <w:rtl/>
        </w:rPr>
        <w:t>ی</w:t>
      </w:r>
      <w:r w:rsidRPr="00E30350">
        <w:rPr>
          <w:rStyle w:val="Char3"/>
          <w:rFonts w:hint="cs"/>
          <w:rtl/>
        </w:rPr>
        <w:t>ت اللهِ العُظمى خوانده و چون ا</w:t>
      </w:r>
      <w:r w:rsidR="00A576DC" w:rsidRPr="00E30350">
        <w:rPr>
          <w:rStyle w:val="Char3"/>
          <w:rFonts w:hint="cs"/>
          <w:rtl/>
        </w:rPr>
        <w:t>ی</w:t>
      </w:r>
      <w:r w:rsidRPr="00E30350">
        <w:rPr>
          <w:rStyle w:val="Char3"/>
          <w:rFonts w:hint="cs"/>
          <w:rtl/>
        </w:rPr>
        <w:t>ن لقب بزرگ</w:t>
      </w:r>
      <w:r w:rsidR="007B329D" w:rsidRPr="00E30350">
        <w:rPr>
          <w:rStyle w:val="Char3"/>
          <w:rFonts w:hint="eastAsia"/>
          <w:rtl/>
        </w:rPr>
        <w:t>‌</w:t>
      </w:r>
      <w:r w:rsidRPr="00E30350">
        <w:rPr>
          <w:rStyle w:val="Char3"/>
          <w:rFonts w:hint="cs"/>
          <w:rtl/>
        </w:rPr>
        <w:t>تر</w:t>
      </w:r>
      <w:r w:rsidR="00A576DC" w:rsidRPr="00E30350">
        <w:rPr>
          <w:rStyle w:val="Char3"/>
          <w:rFonts w:hint="cs"/>
          <w:rtl/>
        </w:rPr>
        <w:t>ی</w:t>
      </w:r>
      <w:r w:rsidRPr="00E30350">
        <w:rPr>
          <w:rStyle w:val="Char3"/>
          <w:rFonts w:hint="cs"/>
          <w:rtl/>
        </w:rPr>
        <w:t>ن لقب</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در ا</w:t>
      </w:r>
      <w:r w:rsidR="00A576DC" w:rsidRPr="00E30350">
        <w:rPr>
          <w:rStyle w:val="Char3"/>
          <w:rFonts w:hint="cs"/>
          <w:rtl/>
        </w:rPr>
        <w:t>ی</w:t>
      </w:r>
      <w:r w:rsidRPr="00E30350">
        <w:rPr>
          <w:rStyle w:val="Char3"/>
          <w:rFonts w:hint="cs"/>
          <w:rtl/>
        </w:rPr>
        <w:t xml:space="preserve">ن زمان به </w:t>
      </w:r>
      <w:r w:rsidR="00A576DC" w:rsidRPr="00E30350">
        <w:rPr>
          <w:rStyle w:val="Char3"/>
          <w:rFonts w:hint="cs"/>
          <w:rtl/>
        </w:rPr>
        <w:t>یک</w:t>
      </w:r>
      <w:r w:rsidRPr="00E30350">
        <w:rPr>
          <w:rStyle w:val="Char3"/>
          <w:rFonts w:hint="cs"/>
          <w:rtl/>
        </w:rPr>
        <w:t xml:space="preserve"> عالم و مرجع د</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‌دهند وانتخاب ا</w:t>
      </w:r>
      <w:r w:rsidR="00A576DC" w:rsidRPr="00E30350">
        <w:rPr>
          <w:rStyle w:val="Char3"/>
          <w:rFonts w:hint="cs"/>
          <w:rtl/>
        </w:rPr>
        <w:t>ی</w:t>
      </w:r>
      <w:r w:rsidRPr="00E30350">
        <w:rPr>
          <w:rStyle w:val="Char3"/>
          <w:rFonts w:hint="cs"/>
          <w:rtl/>
        </w:rPr>
        <w:t>ن لقب به وس</w:t>
      </w:r>
      <w:r w:rsidR="00A576DC" w:rsidRPr="00E30350">
        <w:rPr>
          <w:rStyle w:val="Char3"/>
          <w:rFonts w:hint="cs"/>
          <w:rtl/>
        </w:rPr>
        <w:t>ی</w:t>
      </w:r>
      <w:r w:rsidRPr="00E30350">
        <w:rPr>
          <w:rStyle w:val="Char3"/>
          <w:rFonts w:hint="cs"/>
          <w:rtl/>
        </w:rPr>
        <w:t xml:space="preserve">لۀ خودِ او </w:t>
      </w:r>
      <w:r w:rsidR="00A576DC" w:rsidRPr="00E30350">
        <w:rPr>
          <w:rStyle w:val="Char3"/>
          <w:rFonts w:hint="cs"/>
          <w:rtl/>
        </w:rPr>
        <w:t>ی</w:t>
      </w:r>
      <w:r w:rsidRPr="00E30350">
        <w:rPr>
          <w:rStyle w:val="Char3"/>
          <w:rFonts w:hint="cs"/>
          <w:rtl/>
        </w:rPr>
        <w:t>ا به رضا</w:t>
      </w:r>
      <w:r w:rsidR="00A576DC" w:rsidRPr="00E30350">
        <w:rPr>
          <w:rStyle w:val="Char3"/>
          <w:rFonts w:hint="cs"/>
          <w:rtl/>
        </w:rPr>
        <w:t>ی</w:t>
      </w:r>
      <w:r w:rsidRPr="00E30350">
        <w:rPr>
          <w:rStyle w:val="Char3"/>
          <w:rFonts w:hint="cs"/>
          <w:rtl/>
        </w:rPr>
        <w:t xml:space="preserve"> او حا</w:t>
      </w:r>
      <w:r w:rsidR="00A576DC" w:rsidRPr="00E30350">
        <w:rPr>
          <w:rStyle w:val="Char3"/>
          <w:rFonts w:hint="cs"/>
          <w:rtl/>
        </w:rPr>
        <w:t>کی</w:t>
      </w:r>
      <w:r w:rsidRPr="00E30350">
        <w:rPr>
          <w:rStyle w:val="Char3"/>
          <w:rFonts w:hint="cs"/>
          <w:rtl/>
        </w:rPr>
        <w:t xml:space="preserve"> از ا</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ه خود را برا</w:t>
      </w:r>
      <w:r w:rsidR="00A576DC" w:rsidRPr="00E30350">
        <w:rPr>
          <w:rStyle w:val="Char3"/>
          <w:rFonts w:hint="cs"/>
          <w:rtl/>
        </w:rPr>
        <w:t>ی</w:t>
      </w:r>
      <w:r w:rsidRPr="00E30350">
        <w:rPr>
          <w:rStyle w:val="Char3"/>
          <w:rFonts w:hint="cs"/>
          <w:rtl/>
        </w:rPr>
        <w:t xml:space="preserve"> احراز مقام مرجع</w:t>
      </w:r>
      <w:r w:rsidR="00A576DC" w:rsidRPr="00E30350">
        <w:rPr>
          <w:rStyle w:val="Char3"/>
          <w:rFonts w:hint="cs"/>
          <w:rtl/>
        </w:rPr>
        <w:t>ی</w:t>
      </w:r>
      <w:r w:rsidRPr="00E30350">
        <w:rPr>
          <w:rStyle w:val="Char3"/>
          <w:rFonts w:hint="cs"/>
          <w:rtl/>
        </w:rPr>
        <w:t>ت صالح و لا</w:t>
      </w:r>
      <w:r w:rsidR="00A576DC" w:rsidRPr="00E30350">
        <w:rPr>
          <w:rStyle w:val="Char3"/>
          <w:rFonts w:hint="cs"/>
          <w:rtl/>
        </w:rPr>
        <w:t>ی</w:t>
      </w:r>
      <w:r w:rsidRPr="00E30350">
        <w:rPr>
          <w:rStyle w:val="Char3"/>
          <w:rFonts w:hint="cs"/>
          <w:rtl/>
        </w:rPr>
        <w:t>ق م</w:t>
      </w:r>
      <w:r w:rsidR="00A576DC" w:rsidRPr="00E30350">
        <w:rPr>
          <w:rStyle w:val="Char3"/>
          <w:rFonts w:hint="cs"/>
          <w:rtl/>
        </w:rPr>
        <w:t>ی</w:t>
      </w:r>
      <w:r w:rsidRPr="00E30350">
        <w:rPr>
          <w:rStyle w:val="Char3"/>
          <w:rFonts w:hint="cs"/>
          <w:rtl/>
        </w:rPr>
        <w:t>‌داند، پس د</w:t>
      </w:r>
      <w:r w:rsidR="00A576DC" w:rsidRPr="00E30350">
        <w:rPr>
          <w:rStyle w:val="Char3"/>
          <w:rFonts w:hint="cs"/>
          <w:rtl/>
        </w:rPr>
        <w:t>ک</w:t>
      </w:r>
      <w:r w:rsidRPr="00E30350">
        <w:rPr>
          <w:rStyle w:val="Char3"/>
          <w:rFonts w:hint="cs"/>
          <w:rtl/>
        </w:rPr>
        <w:t>انداران خرافه</w:t>
      </w:r>
      <w:r w:rsidRPr="00E30350">
        <w:rPr>
          <w:rStyle w:val="Char3"/>
          <w:rFonts w:hint="eastAsia"/>
          <w:rtl/>
        </w:rPr>
        <w:t>‌</w:t>
      </w:r>
      <w:r w:rsidRPr="00E30350">
        <w:rPr>
          <w:rStyle w:val="Char3"/>
          <w:rFonts w:hint="cs"/>
          <w:rtl/>
        </w:rPr>
        <w:t>فروش نم</w:t>
      </w:r>
      <w:r w:rsidR="00A576DC" w:rsidRPr="00E30350">
        <w:rPr>
          <w:rStyle w:val="Char3"/>
          <w:rFonts w:hint="cs"/>
          <w:rtl/>
        </w:rPr>
        <w:t>ی</w:t>
      </w:r>
      <w:r w:rsidRPr="00E30350">
        <w:rPr>
          <w:rStyle w:val="Char3"/>
          <w:rFonts w:hint="cs"/>
          <w:rtl/>
        </w:rPr>
        <w:t xml:space="preserve">‌توانند بهانه آورند </w:t>
      </w:r>
      <w:r w:rsidR="00A576DC" w:rsidRPr="00E30350">
        <w:rPr>
          <w:rStyle w:val="Char3"/>
          <w:rFonts w:hint="cs"/>
          <w:rtl/>
        </w:rPr>
        <w:t>ک</w:t>
      </w:r>
      <w:r w:rsidRPr="00E30350">
        <w:rPr>
          <w:rStyle w:val="Char3"/>
          <w:rFonts w:hint="cs"/>
          <w:rtl/>
        </w:rPr>
        <w:t xml:space="preserve">ه در انتقاد از </w:t>
      </w:r>
      <w:r w:rsidR="00A576DC" w:rsidRPr="00E30350">
        <w:rPr>
          <w:rStyle w:val="Char3"/>
          <w:rFonts w:hint="cs"/>
          <w:rtl/>
        </w:rPr>
        <w:t>یک</w:t>
      </w:r>
      <w:r w:rsidRPr="00E30350">
        <w:rPr>
          <w:rStyle w:val="Char3"/>
          <w:rFonts w:hint="cs"/>
          <w:rtl/>
        </w:rPr>
        <w:t xml:space="preserve"> مذهب نبا</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 xml:space="preserve">ردار و گفتار عوام </w:t>
      </w:r>
      <w:r w:rsidR="00A576DC" w:rsidRPr="00E30350">
        <w:rPr>
          <w:rStyle w:val="Char3"/>
          <w:rFonts w:hint="cs"/>
          <w:rtl/>
        </w:rPr>
        <w:t>ی</w:t>
      </w:r>
      <w:r w:rsidRPr="00E30350">
        <w:rPr>
          <w:rStyle w:val="Char3"/>
          <w:rFonts w:hint="cs"/>
          <w:rtl/>
        </w:rPr>
        <w:t>ا افراد متوّسط العلْم را مستند قرار داد بل</w:t>
      </w:r>
      <w:r w:rsidR="00A576DC" w:rsidRPr="00E30350">
        <w:rPr>
          <w:rStyle w:val="Char3"/>
          <w:rFonts w:hint="cs"/>
          <w:rtl/>
        </w:rPr>
        <w:t>ک</w:t>
      </w:r>
      <w:r w:rsidRPr="00E30350">
        <w:rPr>
          <w:rStyle w:val="Char3"/>
          <w:rFonts w:hint="cs"/>
          <w:rtl/>
        </w:rPr>
        <w:t>ه با</w:t>
      </w:r>
      <w:r w:rsidR="00A576DC" w:rsidRPr="00E30350">
        <w:rPr>
          <w:rStyle w:val="Char3"/>
          <w:rFonts w:hint="cs"/>
          <w:rtl/>
        </w:rPr>
        <w:t>ی</w:t>
      </w:r>
      <w:r w:rsidRPr="00E30350">
        <w:rPr>
          <w:rStyle w:val="Char3"/>
          <w:rFonts w:hint="cs"/>
          <w:rtl/>
        </w:rPr>
        <w:t>د به اقوال و افعال پ</w:t>
      </w:r>
      <w:r w:rsidR="00A576DC" w:rsidRPr="00E30350">
        <w:rPr>
          <w:rStyle w:val="Char3"/>
          <w:rFonts w:hint="cs"/>
          <w:rtl/>
        </w:rPr>
        <w:t>ی</w:t>
      </w:r>
      <w:r w:rsidRPr="00E30350">
        <w:rPr>
          <w:rStyle w:val="Char3"/>
          <w:rFonts w:hint="cs"/>
          <w:rtl/>
        </w:rPr>
        <w:t>شوا</w:t>
      </w:r>
      <w:r w:rsidR="00A576DC" w:rsidRPr="00E30350">
        <w:rPr>
          <w:rStyle w:val="Char3"/>
          <w:rFonts w:hint="cs"/>
          <w:rtl/>
        </w:rPr>
        <w:t>ی</w:t>
      </w:r>
      <w:r w:rsidRPr="00E30350">
        <w:rPr>
          <w:rStyle w:val="Char3"/>
          <w:rFonts w:hint="cs"/>
          <w:rtl/>
        </w:rPr>
        <w:t>ان و مراجع و مجتهد</w:t>
      </w:r>
      <w:r w:rsidR="00A576DC" w:rsidRPr="00E30350">
        <w:rPr>
          <w:rStyle w:val="Char3"/>
          <w:rFonts w:hint="cs"/>
          <w:rtl/>
        </w:rPr>
        <w:t>ی</w:t>
      </w:r>
      <w:r w:rsidRPr="00E30350">
        <w:rPr>
          <w:rStyle w:val="Char3"/>
          <w:rFonts w:hint="cs"/>
          <w:rtl/>
        </w:rPr>
        <w:t>ن استناد شود، ز</w:t>
      </w:r>
      <w:r w:rsidR="00A576DC" w:rsidRPr="00E30350">
        <w:rPr>
          <w:rStyle w:val="Char3"/>
          <w:rFonts w:hint="cs"/>
          <w:rtl/>
        </w:rPr>
        <w:t>ی</w:t>
      </w:r>
      <w:r w:rsidRPr="00E30350">
        <w:rPr>
          <w:rStyle w:val="Char3"/>
          <w:rFonts w:hint="cs"/>
          <w:rtl/>
        </w:rPr>
        <w:t xml:space="preserve">را </w:t>
      </w:r>
      <w:r w:rsidR="00A576DC" w:rsidRPr="00E30350">
        <w:rPr>
          <w:rStyle w:val="Char3"/>
          <w:rFonts w:hint="cs"/>
          <w:rtl/>
        </w:rPr>
        <w:t>ک</w:t>
      </w:r>
      <w:r w:rsidRPr="00E30350">
        <w:rPr>
          <w:rStyle w:val="Char3"/>
          <w:rFonts w:hint="cs"/>
          <w:rtl/>
        </w:rPr>
        <w:t>تاب مورد نظر ما تأل</w:t>
      </w:r>
      <w:r w:rsidR="00A576DC" w:rsidRPr="00E30350">
        <w:rPr>
          <w:rStyle w:val="Char3"/>
          <w:rFonts w:hint="cs"/>
          <w:rtl/>
        </w:rPr>
        <w:t>ی</w:t>
      </w:r>
      <w:r w:rsidRPr="00E30350">
        <w:rPr>
          <w:rStyle w:val="Char3"/>
          <w:rFonts w:hint="cs"/>
          <w:rtl/>
        </w:rPr>
        <w:t xml:space="preserve">ف </w:t>
      </w:r>
      <w:r w:rsidR="00A576DC" w:rsidRPr="00E30350">
        <w:rPr>
          <w:rStyle w:val="Char3"/>
          <w:rFonts w:hint="cs"/>
          <w:rtl/>
        </w:rPr>
        <w:t>یک</w:t>
      </w:r>
      <w:r w:rsidRPr="00E30350">
        <w:rPr>
          <w:rStyle w:val="Char3"/>
          <w:rFonts w:hint="cs"/>
          <w:rtl/>
        </w:rPr>
        <w:t xml:space="preserve"> آ</w:t>
      </w:r>
      <w:r w:rsidR="00A576DC" w:rsidRPr="00E30350">
        <w:rPr>
          <w:rStyle w:val="Char3"/>
          <w:rFonts w:hint="cs"/>
          <w:rtl/>
        </w:rPr>
        <w:t>ی</w:t>
      </w:r>
      <w:r w:rsidRPr="00E30350">
        <w:rPr>
          <w:rStyle w:val="Char3"/>
          <w:rFonts w:hint="cs"/>
          <w:rtl/>
        </w:rPr>
        <w:t>ت الله العظمى است!</w:t>
      </w:r>
      <w:r w:rsidR="007B329D"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4"/>
          <w:rFonts w:hint="cs"/>
          <w:rtl/>
        </w:rPr>
        <w:t>ثان</w:t>
      </w:r>
      <w:r w:rsidR="00A576DC" w:rsidRPr="00E30350">
        <w:rPr>
          <w:rStyle w:val="Char4"/>
          <w:rFonts w:hint="cs"/>
          <w:rtl/>
        </w:rPr>
        <w:t>ی</w:t>
      </w:r>
      <w:r w:rsidRPr="00E30350">
        <w:rPr>
          <w:rStyle w:val="Char4"/>
          <w:rFonts w:hint="cs"/>
          <w:rtl/>
        </w:rPr>
        <w:t>اً</w:t>
      </w:r>
      <w:r w:rsidRPr="00E30350">
        <w:rPr>
          <w:rStyle w:val="Char3"/>
          <w:rFonts w:hint="cs"/>
          <w:rtl/>
        </w:rPr>
        <w:t>، در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زم</w:t>
      </w:r>
      <w:r w:rsidR="00A576DC" w:rsidRPr="00E30350">
        <w:rPr>
          <w:rStyle w:val="Char3"/>
          <w:rFonts w:hint="cs"/>
          <w:rtl/>
        </w:rPr>
        <w:t>ی</w:t>
      </w:r>
      <w:r w:rsidRPr="00E30350">
        <w:rPr>
          <w:rStyle w:val="Char3"/>
          <w:rFonts w:hint="cs"/>
          <w:rtl/>
        </w:rPr>
        <w:t>نه را به تقل</w:t>
      </w:r>
      <w:r w:rsidR="00A576DC" w:rsidRPr="00E30350">
        <w:rPr>
          <w:rStyle w:val="Char3"/>
          <w:rFonts w:hint="cs"/>
          <w:rtl/>
        </w:rPr>
        <w:t>ی</w:t>
      </w:r>
      <w:r w:rsidRPr="00E30350">
        <w:rPr>
          <w:rStyle w:val="Char3"/>
          <w:rFonts w:hint="cs"/>
          <w:rtl/>
        </w:rPr>
        <w:t>د از علما</w:t>
      </w:r>
      <w:r w:rsidR="00A576DC" w:rsidRPr="00E30350">
        <w:rPr>
          <w:rStyle w:val="Char3"/>
          <w:rFonts w:hint="cs"/>
          <w:rtl/>
        </w:rPr>
        <w:t>ی</w:t>
      </w:r>
      <w:r w:rsidRPr="00E30350">
        <w:rPr>
          <w:rStyle w:val="Char3"/>
          <w:rFonts w:hint="cs"/>
          <w:rtl/>
        </w:rPr>
        <w:t xml:space="preserve"> بزرگ و معروف گرفته و اصطلاحات</w:t>
      </w:r>
      <w:r w:rsidR="00A576DC" w:rsidRPr="00E30350">
        <w:rPr>
          <w:rStyle w:val="Char3"/>
          <w:rFonts w:hint="cs"/>
          <w:rtl/>
        </w:rPr>
        <w:t>ی</w:t>
      </w:r>
      <w:r w:rsidRPr="00E30350">
        <w:rPr>
          <w:rStyle w:val="Char3"/>
          <w:rFonts w:hint="cs"/>
          <w:rtl/>
        </w:rPr>
        <w:t xml:space="preserve"> از فلاسفه و حُ</w:t>
      </w:r>
      <w:r w:rsidR="00A576DC" w:rsidRPr="00E30350">
        <w:rPr>
          <w:rStyle w:val="Char3"/>
          <w:rFonts w:hint="cs"/>
          <w:rtl/>
        </w:rPr>
        <w:t>ک</w:t>
      </w:r>
      <w:r w:rsidRPr="00E30350">
        <w:rPr>
          <w:rStyle w:val="Char3"/>
          <w:rFonts w:hint="cs"/>
          <w:rtl/>
        </w:rPr>
        <w:t>ماء و مت</w:t>
      </w:r>
      <w:r w:rsidR="00A576DC" w:rsidRPr="00E30350">
        <w:rPr>
          <w:rStyle w:val="Char3"/>
          <w:rFonts w:hint="cs"/>
          <w:rtl/>
        </w:rPr>
        <w:t>ک</w:t>
      </w:r>
      <w:r w:rsidRPr="00E30350">
        <w:rPr>
          <w:rStyle w:val="Char3"/>
          <w:rFonts w:hint="cs"/>
          <w:rtl/>
        </w:rPr>
        <w:t>لّم</w:t>
      </w:r>
      <w:r w:rsidR="00A576DC" w:rsidRPr="00E30350">
        <w:rPr>
          <w:rStyle w:val="Char3"/>
          <w:rFonts w:hint="cs"/>
          <w:rtl/>
        </w:rPr>
        <w:t>ی</w:t>
      </w:r>
      <w:r w:rsidRPr="00E30350">
        <w:rPr>
          <w:rStyle w:val="Char3"/>
          <w:rFonts w:hint="cs"/>
          <w:rtl/>
        </w:rPr>
        <w:t xml:space="preserve">ن به </w:t>
      </w:r>
      <w:r w:rsidR="00A576DC" w:rsidRPr="00E30350">
        <w:rPr>
          <w:rStyle w:val="Char3"/>
          <w:rFonts w:hint="cs"/>
          <w:rtl/>
        </w:rPr>
        <w:t>ک</w:t>
      </w:r>
      <w:r w:rsidRPr="00E30350">
        <w:rPr>
          <w:rStyle w:val="Char3"/>
          <w:rFonts w:hint="cs"/>
          <w:rtl/>
        </w:rPr>
        <w:t>ار برده، گاه</w:t>
      </w:r>
      <w:r w:rsidR="00A576DC" w:rsidRPr="00E30350">
        <w:rPr>
          <w:rStyle w:val="Char3"/>
          <w:rFonts w:hint="cs"/>
          <w:rtl/>
        </w:rPr>
        <w:t>ی</w:t>
      </w:r>
      <w:r w:rsidRPr="00E30350">
        <w:rPr>
          <w:rStyle w:val="Char3"/>
          <w:rFonts w:hint="cs"/>
          <w:rtl/>
        </w:rPr>
        <w:t xml:space="preserve"> خود در برابر آنان اظهار نظر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رده و بر ا</w:t>
      </w:r>
      <w:r w:rsidR="00A576DC" w:rsidRPr="00E30350">
        <w:rPr>
          <w:rStyle w:val="Char3"/>
          <w:rFonts w:hint="cs"/>
          <w:rtl/>
        </w:rPr>
        <w:t>ی</w:t>
      </w:r>
      <w:r w:rsidRPr="00E30350">
        <w:rPr>
          <w:rStyle w:val="Char3"/>
          <w:rFonts w:hint="cs"/>
          <w:rtl/>
        </w:rPr>
        <w:t xml:space="preserve">شان خُرده گرفته است. پس </w:t>
      </w:r>
      <w:r w:rsidR="00A576DC" w:rsidRPr="00E30350">
        <w:rPr>
          <w:rStyle w:val="Char3"/>
          <w:rFonts w:hint="cs"/>
          <w:rtl/>
        </w:rPr>
        <w:t>ک</w:t>
      </w:r>
      <w:r w:rsidRPr="00E30350">
        <w:rPr>
          <w:rStyle w:val="Char3"/>
          <w:rFonts w:hint="cs"/>
          <w:rtl/>
        </w:rPr>
        <w:t>تاب او از ا</w:t>
      </w:r>
      <w:r w:rsidR="00A576DC" w:rsidRPr="00E30350">
        <w:rPr>
          <w:rStyle w:val="Char3"/>
          <w:rFonts w:hint="cs"/>
          <w:rtl/>
        </w:rPr>
        <w:t>ی</w:t>
      </w:r>
      <w:r w:rsidRPr="00E30350">
        <w:rPr>
          <w:rStyle w:val="Char3"/>
          <w:rFonts w:hint="cs"/>
          <w:rtl/>
        </w:rPr>
        <w:t>ن جهت ن</w:t>
      </w:r>
      <w:r w:rsidR="00A576DC" w:rsidRPr="00E30350">
        <w:rPr>
          <w:rStyle w:val="Char3"/>
          <w:rFonts w:hint="cs"/>
          <w:rtl/>
        </w:rPr>
        <w:t>ی</w:t>
      </w:r>
      <w:r w:rsidRPr="00E30350">
        <w:rPr>
          <w:rStyle w:val="Char3"/>
          <w:rFonts w:hint="cs"/>
          <w:rtl/>
        </w:rPr>
        <w:t>ز مهّم و قابل دقّت است.</w:t>
      </w:r>
    </w:p>
    <w:p w:rsidR="00D6166F" w:rsidRPr="00E30350" w:rsidRDefault="00D6166F" w:rsidP="003B7B3E">
      <w:pPr>
        <w:widowControl w:val="0"/>
        <w:ind w:firstLine="284"/>
        <w:jc w:val="both"/>
        <w:rPr>
          <w:rStyle w:val="Char3"/>
          <w:rtl/>
        </w:rPr>
      </w:pPr>
      <w:r w:rsidRPr="00E30350">
        <w:rPr>
          <w:rStyle w:val="Char4"/>
          <w:rFonts w:hint="cs"/>
          <w:rtl/>
        </w:rPr>
        <w:t>ثالثاً</w:t>
      </w:r>
      <w:r w:rsidRPr="00E30350">
        <w:rPr>
          <w:rStyle w:val="Char3"/>
          <w:rFonts w:hint="cs"/>
          <w:rtl/>
        </w:rPr>
        <w:t>، در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از شر</w:t>
      </w:r>
      <w:r w:rsidR="00A576DC" w:rsidRPr="00E30350">
        <w:rPr>
          <w:rStyle w:val="Char3"/>
          <w:rFonts w:hint="cs"/>
          <w:rtl/>
        </w:rPr>
        <w:t>کی</w:t>
      </w:r>
      <w:r w:rsidRPr="00E30350">
        <w:rPr>
          <w:rStyle w:val="Char3"/>
          <w:rFonts w:hint="cs"/>
          <w:rtl/>
        </w:rPr>
        <w:t xml:space="preserve">ات و </w:t>
      </w:r>
      <w:r w:rsidR="00A576DC" w:rsidRPr="00E30350">
        <w:rPr>
          <w:rStyle w:val="Char3"/>
          <w:rFonts w:hint="cs"/>
          <w:rtl/>
        </w:rPr>
        <w:t>ک</w:t>
      </w:r>
      <w:r w:rsidRPr="00E30350">
        <w:rPr>
          <w:rStyle w:val="Char3"/>
          <w:rFonts w:hint="cs"/>
          <w:rtl/>
        </w:rPr>
        <w:t>فر</w:t>
      </w:r>
      <w:r w:rsidR="00A576DC" w:rsidRPr="00E30350">
        <w:rPr>
          <w:rStyle w:val="Char3"/>
          <w:rFonts w:hint="cs"/>
          <w:rtl/>
        </w:rPr>
        <w:t>ی</w:t>
      </w:r>
      <w:r w:rsidRPr="00E30350">
        <w:rPr>
          <w:rStyle w:val="Char3"/>
          <w:rFonts w:hint="cs"/>
          <w:rtl/>
        </w:rPr>
        <w:t>ات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فروگذار ن</w:t>
      </w:r>
      <w:r w:rsidR="00A576DC" w:rsidRPr="00E30350">
        <w:rPr>
          <w:rStyle w:val="Char3"/>
          <w:rFonts w:hint="cs"/>
          <w:rtl/>
        </w:rPr>
        <w:t>ک</w:t>
      </w:r>
      <w:r w:rsidRPr="00E30350">
        <w:rPr>
          <w:rStyle w:val="Char3"/>
          <w:rFonts w:hint="cs"/>
          <w:rtl/>
        </w:rPr>
        <w:t xml:space="preserve">رده است و آن‌چه را هم </w:t>
      </w:r>
      <w:r w:rsidR="00A576DC" w:rsidRPr="00E30350">
        <w:rPr>
          <w:rStyle w:val="Char3"/>
          <w:rFonts w:hint="cs"/>
          <w:rtl/>
        </w:rPr>
        <w:t>ک</w:t>
      </w:r>
      <w:r w:rsidRPr="00E30350">
        <w:rPr>
          <w:rStyle w:val="Char3"/>
          <w:rFonts w:hint="cs"/>
          <w:rtl/>
        </w:rPr>
        <w:t>ه هرگز به ف</w:t>
      </w:r>
      <w:r w:rsidR="00A576DC" w:rsidRPr="00E30350">
        <w:rPr>
          <w:rStyle w:val="Char3"/>
          <w:rFonts w:hint="cs"/>
          <w:rtl/>
        </w:rPr>
        <w:t>ک</w:t>
      </w:r>
      <w:r w:rsidRPr="00E30350">
        <w:rPr>
          <w:rStyle w:val="Char3"/>
          <w:rFonts w:hint="cs"/>
          <w:rtl/>
        </w:rPr>
        <w:t>ر غُلات نم</w:t>
      </w:r>
      <w:r w:rsidR="00A576DC" w:rsidRPr="00E30350">
        <w:rPr>
          <w:rStyle w:val="Char3"/>
          <w:rFonts w:hint="cs"/>
          <w:rtl/>
        </w:rPr>
        <w:t>ی</w:t>
      </w:r>
      <w:r w:rsidRPr="00E30350">
        <w:rPr>
          <w:rStyle w:val="Char3"/>
          <w:rFonts w:hint="cs"/>
          <w:rtl/>
        </w:rPr>
        <w:t>‌رس</w:t>
      </w:r>
      <w:r w:rsidR="00A576DC" w:rsidRPr="00E30350">
        <w:rPr>
          <w:rStyle w:val="Char3"/>
          <w:rFonts w:hint="cs"/>
          <w:rtl/>
        </w:rPr>
        <w:t>ی</w:t>
      </w:r>
      <w:r w:rsidRPr="00E30350">
        <w:rPr>
          <w:rStyle w:val="Char3"/>
          <w:rFonts w:hint="cs"/>
          <w:rtl/>
        </w:rPr>
        <w:t>ده</w:t>
      </w:r>
      <w:r w:rsidRPr="00E30350">
        <w:rPr>
          <w:rStyle w:val="Char3"/>
          <w:rFonts w:hint="eastAsia"/>
          <w:rtl/>
        </w:rPr>
        <w:t>‌</w:t>
      </w:r>
      <w:r w:rsidRPr="00E30350">
        <w:rPr>
          <w:rStyle w:val="Char3"/>
          <w:rFonts w:hint="cs"/>
          <w:rtl/>
        </w:rPr>
        <w:t>است با توج</w:t>
      </w:r>
      <w:r w:rsidR="00A576DC" w:rsidRPr="00E30350">
        <w:rPr>
          <w:rStyle w:val="Char3"/>
          <w:rFonts w:hint="cs"/>
          <w:rtl/>
        </w:rPr>
        <w:t>ی</w:t>
      </w:r>
      <w:r w:rsidRPr="00E30350">
        <w:rPr>
          <w:rStyle w:val="Char3"/>
          <w:rFonts w:hint="cs"/>
          <w:rtl/>
        </w:rPr>
        <w:t>هات و تأو</w:t>
      </w:r>
      <w:r w:rsidR="00A576DC" w:rsidRPr="00E30350">
        <w:rPr>
          <w:rStyle w:val="Char3"/>
          <w:rFonts w:hint="cs"/>
          <w:rtl/>
        </w:rPr>
        <w:t>ی</w:t>
      </w:r>
      <w:r w:rsidRPr="00E30350">
        <w:rPr>
          <w:rStyle w:val="Char3"/>
          <w:rFonts w:hint="cs"/>
          <w:rtl/>
        </w:rPr>
        <w:t xml:space="preserve">لات خود ساخته و پرداخته و چهارده معصوم را مدبّر </w:t>
      </w:r>
      <w:r w:rsidR="00A576DC" w:rsidRPr="00E30350">
        <w:rPr>
          <w:rStyle w:val="Char3"/>
          <w:rFonts w:hint="cs"/>
          <w:rtl/>
        </w:rPr>
        <w:t>ک</w:t>
      </w:r>
      <w:r w:rsidRPr="00E30350">
        <w:rPr>
          <w:rStyle w:val="Char3"/>
          <w:rFonts w:hint="cs"/>
          <w:rtl/>
        </w:rPr>
        <w:t>ائنات و گردانندۀ زم</w:t>
      </w:r>
      <w:r w:rsidR="00A576DC" w:rsidRPr="00E30350">
        <w:rPr>
          <w:rStyle w:val="Char3"/>
          <w:rFonts w:hint="cs"/>
          <w:rtl/>
        </w:rPr>
        <w:t>ی</w:t>
      </w:r>
      <w:r w:rsidRPr="00E30350">
        <w:rPr>
          <w:rStyle w:val="Char3"/>
          <w:rFonts w:hint="cs"/>
          <w:rtl/>
        </w:rPr>
        <w:t xml:space="preserve">ن و سماوات دانسته است! آن‌چه را هم </w:t>
      </w:r>
      <w:r w:rsidR="00A576DC" w:rsidRPr="00E30350">
        <w:rPr>
          <w:rStyle w:val="Char3"/>
          <w:rFonts w:hint="cs"/>
          <w:rtl/>
        </w:rPr>
        <w:t>ک</w:t>
      </w:r>
      <w:r w:rsidRPr="00E30350">
        <w:rPr>
          <w:rStyle w:val="Char3"/>
          <w:rFonts w:hint="cs"/>
          <w:rtl/>
        </w:rPr>
        <w:t>ه ه</w:t>
      </w:r>
      <w:r w:rsidR="00A576DC" w:rsidRPr="00E30350">
        <w:rPr>
          <w:rStyle w:val="Char3"/>
          <w:rFonts w:hint="cs"/>
          <w:rtl/>
        </w:rPr>
        <w:t>ی</w:t>
      </w:r>
      <w:r w:rsidRPr="00E30350">
        <w:rPr>
          <w:rStyle w:val="Char3"/>
          <w:rFonts w:hint="cs"/>
          <w:rtl/>
        </w:rPr>
        <w:t>چ مشر</w:t>
      </w:r>
      <w:r w:rsidR="00A576DC" w:rsidRPr="00E30350">
        <w:rPr>
          <w:rStyle w:val="Char3"/>
          <w:rFonts w:hint="cs"/>
          <w:rtl/>
        </w:rPr>
        <w:t>کی</w:t>
      </w:r>
      <w:r w:rsidRPr="00E30350">
        <w:rPr>
          <w:rStyle w:val="Char3"/>
          <w:rFonts w:hint="cs"/>
          <w:rtl/>
        </w:rPr>
        <w:t xml:space="preserve"> دربارۀ بتان قائل نبوده او دربارۀ ائمّه به صورت عق</w:t>
      </w:r>
      <w:r w:rsidR="00A576DC" w:rsidRPr="00E30350">
        <w:rPr>
          <w:rStyle w:val="Char3"/>
          <w:rFonts w:hint="cs"/>
          <w:rtl/>
        </w:rPr>
        <w:t>ی</w:t>
      </w:r>
      <w:r w:rsidRPr="00E30350">
        <w:rPr>
          <w:rStyle w:val="Char3"/>
          <w:rFonts w:hint="cs"/>
          <w:rtl/>
        </w:rPr>
        <w:t>دۀ د</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و ح</w:t>
      </w:r>
      <w:r w:rsidR="00A576DC" w:rsidRPr="00E30350">
        <w:rPr>
          <w:rStyle w:val="Char3"/>
          <w:rFonts w:hint="cs"/>
          <w:rtl/>
        </w:rPr>
        <w:t>ک</w:t>
      </w:r>
      <w:r w:rsidRPr="00E30350">
        <w:rPr>
          <w:rStyle w:val="Char3"/>
          <w:rFonts w:hint="cs"/>
          <w:rtl/>
        </w:rPr>
        <w:t>م ضرور</w:t>
      </w:r>
      <w:r w:rsidR="00A576DC" w:rsidRPr="00E30350">
        <w:rPr>
          <w:rStyle w:val="Char3"/>
          <w:rFonts w:hint="cs"/>
          <w:rtl/>
        </w:rPr>
        <w:t>ی</w:t>
      </w:r>
      <w:r w:rsidRPr="00E30350">
        <w:rPr>
          <w:rStyle w:val="Char3"/>
          <w:rFonts w:hint="cs"/>
          <w:rtl/>
        </w:rPr>
        <w:t>، مسلّم گرفته است پس مناظره و مبارزه با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فر</w:t>
      </w:r>
      <w:r w:rsidR="00A576DC" w:rsidRPr="00E30350">
        <w:rPr>
          <w:rStyle w:val="Char3"/>
          <w:rFonts w:hint="cs"/>
          <w:rtl/>
        </w:rPr>
        <w:t>ی</w:t>
      </w:r>
      <w:r w:rsidRPr="00E30350">
        <w:rPr>
          <w:rStyle w:val="Char3"/>
          <w:rFonts w:hint="cs"/>
          <w:rtl/>
        </w:rPr>
        <w:t>ات از هر جهت لازم</w:t>
      </w:r>
      <w:r w:rsidRPr="00E30350">
        <w:rPr>
          <w:rStyle w:val="Char3"/>
          <w:rFonts w:hint="eastAsia"/>
          <w:rtl/>
        </w:rPr>
        <w:t>‌</w:t>
      </w:r>
      <w:r w:rsidRPr="00E30350">
        <w:rPr>
          <w:rStyle w:val="Char3"/>
          <w:rFonts w:hint="cs"/>
          <w:rtl/>
        </w:rPr>
        <w:t>تر و ضرور</w:t>
      </w:r>
      <w:r w:rsidR="00A576DC" w:rsidRPr="00E30350">
        <w:rPr>
          <w:rStyle w:val="Char3"/>
          <w:rFonts w:hint="cs"/>
          <w:rtl/>
        </w:rPr>
        <w:t>ی</w:t>
      </w:r>
      <w:r w:rsidRPr="00E30350">
        <w:rPr>
          <w:rStyle w:val="Char3"/>
          <w:rFonts w:hint="cs"/>
          <w:rtl/>
        </w:rPr>
        <w:t>‌تر است و آش</w:t>
      </w:r>
      <w:r w:rsidR="00A576DC" w:rsidRPr="00E30350">
        <w:rPr>
          <w:rStyle w:val="Char3"/>
          <w:rFonts w:hint="cs"/>
          <w:rtl/>
        </w:rPr>
        <w:t>ک</w:t>
      </w:r>
      <w:r w:rsidRPr="00E30350">
        <w:rPr>
          <w:rStyle w:val="Char3"/>
          <w:rFonts w:hint="cs"/>
          <w:rtl/>
        </w:rPr>
        <w:t>ار ساختن خطاها</w:t>
      </w:r>
      <w:r w:rsidR="00A576DC" w:rsidRPr="00E30350">
        <w:rPr>
          <w:rStyle w:val="Char3"/>
          <w:rFonts w:hint="cs"/>
          <w:rtl/>
        </w:rPr>
        <w:t>ی</w:t>
      </w:r>
      <w:r w:rsidRPr="00E30350">
        <w:rPr>
          <w:rStyle w:val="Char3"/>
          <w:rFonts w:hint="cs"/>
          <w:rtl/>
        </w:rPr>
        <w:t>ش د</w:t>
      </w:r>
      <w:r w:rsidR="00A576DC" w:rsidRPr="00E30350">
        <w:rPr>
          <w:rStyle w:val="Char3"/>
          <w:rFonts w:hint="cs"/>
          <w:rtl/>
        </w:rPr>
        <w:t>ی</w:t>
      </w:r>
      <w:r w:rsidRPr="00E30350">
        <w:rPr>
          <w:rStyle w:val="Char3"/>
          <w:rFonts w:hint="cs"/>
          <w:rtl/>
        </w:rPr>
        <w:t>گران را ن</w:t>
      </w:r>
      <w:r w:rsidR="00A576DC" w:rsidRPr="00E30350">
        <w:rPr>
          <w:rStyle w:val="Char3"/>
          <w:rFonts w:hint="cs"/>
          <w:rtl/>
        </w:rPr>
        <w:t>ی</w:t>
      </w:r>
      <w:r w:rsidRPr="00E30350">
        <w:rPr>
          <w:rStyle w:val="Char3"/>
          <w:rFonts w:hint="cs"/>
          <w:rtl/>
        </w:rPr>
        <w:t>ز به جا</w:t>
      </w:r>
      <w:r w:rsidR="00A576DC" w:rsidRPr="00E30350">
        <w:rPr>
          <w:rStyle w:val="Char3"/>
          <w:rFonts w:hint="cs"/>
          <w:rtl/>
        </w:rPr>
        <w:t>ی</w:t>
      </w:r>
      <w:r w:rsidRPr="00E30350">
        <w:rPr>
          <w:rStyle w:val="Char3"/>
          <w:rFonts w:hint="cs"/>
          <w:rtl/>
        </w:rPr>
        <w:t xml:space="preserve"> خود خواهد نشاند.</w:t>
      </w:r>
    </w:p>
    <w:p w:rsidR="007955CD" w:rsidRPr="00E30350" w:rsidRDefault="007955CD" w:rsidP="007955CD">
      <w:pPr>
        <w:pStyle w:val="a2"/>
        <w:rPr>
          <w:rStyle w:val="Char3"/>
          <w:rtl/>
        </w:rPr>
      </w:pPr>
      <w:r w:rsidRPr="00E30350">
        <w:rPr>
          <w:rStyle w:val="Char3"/>
          <w:rFonts w:hint="cs"/>
          <w:rtl/>
        </w:rPr>
        <w:t>[نقد عبارات شرکی که در ابتدای کتاب «أُمَراءِ هستی» ذکر شده]</w:t>
      </w:r>
    </w:p>
    <w:p w:rsidR="00D6166F" w:rsidRPr="00E30350" w:rsidRDefault="00D6166F" w:rsidP="003B7B3E">
      <w:pPr>
        <w:widowControl w:val="0"/>
        <w:ind w:firstLine="284"/>
        <w:jc w:val="both"/>
        <w:rPr>
          <w:rStyle w:val="Char3"/>
          <w:spacing w:val="-2"/>
          <w:rtl/>
        </w:rPr>
      </w:pPr>
      <w:r w:rsidRPr="00E30350">
        <w:rPr>
          <w:rStyle w:val="Char3"/>
          <w:rFonts w:hint="cs"/>
          <w:spacing w:val="-2"/>
          <w:rtl/>
        </w:rPr>
        <w:t>ا</w:t>
      </w:r>
      <w:r w:rsidR="00A576DC" w:rsidRPr="00E30350">
        <w:rPr>
          <w:rStyle w:val="Char3"/>
          <w:rFonts w:hint="cs"/>
          <w:spacing w:val="-2"/>
          <w:rtl/>
        </w:rPr>
        <w:t>ی</w:t>
      </w:r>
      <w:r w:rsidRPr="00E30350">
        <w:rPr>
          <w:rStyle w:val="Char3"/>
          <w:rFonts w:hint="cs"/>
          <w:spacing w:val="-2"/>
          <w:rtl/>
        </w:rPr>
        <w:t>ن جناب آ</w:t>
      </w:r>
      <w:r w:rsidR="00A576DC" w:rsidRPr="00E30350">
        <w:rPr>
          <w:rStyle w:val="Char3"/>
          <w:rFonts w:hint="cs"/>
          <w:spacing w:val="-2"/>
          <w:rtl/>
        </w:rPr>
        <w:t>ی</w:t>
      </w:r>
      <w:r w:rsidRPr="00E30350">
        <w:rPr>
          <w:rStyle w:val="Char3"/>
          <w:rFonts w:hint="cs"/>
          <w:spacing w:val="-2"/>
          <w:rtl/>
        </w:rPr>
        <w:t>ت الله العظمى! در ابتدا</w:t>
      </w:r>
      <w:r w:rsidR="00A576DC" w:rsidRPr="00E30350">
        <w:rPr>
          <w:rStyle w:val="Char3"/>
          <w:rFonts w:hint="cs"/>
          <w:spacing w:val="-2"/>
          <w:rtl/>
        </w:rPr>
        <w:t>ی</w:t>
      </w:r>
      <w:r w:rsidRPr="00E30350">
        <w:rPr>
          <w:rStyle w:val="Char3"/>
          <w:rFonts w:hint="cs"/>
          <w:spacing w:val="-2"/>
          <w:rtl/>
        </w:rPr>
        <w:t xml:space="preserve"> </w:t>
      </w:r>
      <w:r w:rsidR="00A576DC" w:rsidRPr="00E30350">
        <w:rPr>
          <w:rStyle w:val="Char3"/>
          <w:rFonts w:hint="cs"/>
          <w:spacing w:val="-2"/>
          <w:rtl/>
        </w:rPr>
        <w:t>ک</w:t>
      </w:r>
      <w:r w:rsidRPr="00E30350">
        <w:rPr>
          <w:rStyle w:val="Char3"/>
          <w:rFonts w:hint="cs"/>
          <w:spacing w:val="-2"/>
          <w:rtl/>
        </w:rPr>
        <w:t>تاب خود پس از آن‌</w:t>
      </w:r>
      <w:r w:rsidR="00A576DC" w:rsidRPr="00E30350">
        <w:rPr>
          <w:rStyle w:val="Char3"/>
          <w:rFonts w:hint="cs"/>
          <w:spacing w:val="-2"/>
          <w:rtl/>
        </w:rPr>
        <w:t>ک</w:t>
      </w:r>
      <w:r w:rsidRPr="00E30350">
        <w:rPr>
          <w:rStyle w:val="Char3"/>
          <w:rFonts w:hint="cs"/>
          <w:spacing w:val="-2"/>
          <w:rtl/>
        </w:rPr>
        <w:t>ه به تقل</w:t>
      </w:r>
      <w:r w:rsidR="00A576DC" w:rsidRPr="00E30350">
        <w:rPr>
          <w:rStyle w:val="Char3"/>
          <w:rFonts w:hint="cs"/>
          <w:spacing w:val="-2"/>
          <w:rtl/>
        </w:rPr>
        <w:t>ی</w:t>
      </w:r>
      <w:r w:rsidRPr="00E30350">
        <w:rPr>
          <w:rStyle w:val="Char3"/>
          <w:rFonts w:hint="cs"/>
          <w:spacing w:val="-2"/>
          <w:rtl/>
        </w:rPr>
        <w:t>د مؤلّف</w:t>
      </w:r>
      <w:r w:rsidR="00A576DC" w:rsidRPr="00E30350">
        <w:rPr>
          <w:rStyle w:val="Char3"/>
          <w:rFonts w:hint="cs"/>
          <w:spacing w:val="-2"/>
          <w:rtl/>
        </w:rPr>
        <w:t>ی</w:t>
      </w:r>
      <w:r w:rsidRPr="00E30350">
        <w:rPr>
          <w:rStyle w:val="Char3"/>
          <w:rFonts w:hint="cs"/>
          <w:spacing w:val="-2"/>
          <w:rtl/>
        </w:rPr>
        <w:t>ن قد</w:t>
      </w:r>
      <w:r w:rsidR="00A576DC" w:rsidRPr="00E30350">
        <w:rPr>
          <w:rStyle w:val="Char3"/>
          <w:rFonts w:hint="cs"/>
          <w:spacing w:val="-2"/>
          <w:rtl/>
        </w:rPr>
        <w:t>ی</w:t>
      </w:r>
      <w:r w:rsidRPr="00E30350">
        <w:rPr>
          <w:rStyle w:val="Char3"/>
          <w:rFonts w:hint="cs"/>
          <w:spacing w:val="-2"/>
          <w:rtl/>
        </w:rPr>
        <w:t xml:space="preserve">م </w:t>
      </w:r>
      <w:r w:rsidR="00A576DC" w:rsidRPr="00E30350">
        <w:rPr>
          <w:rStyle w:val="Char3"/>
          <w:rFonts w:hint="cs"/>
          <w:spacing w:val="-2"/>
          <w:rtl/>
        </w:rPr>
        <w:t>یک</w:t>
      </w:r>
      <w:r w:rsidRPr="00E30350">
        <w:rPr>
          <w:rStyle w:val="Char3"/>
          <w:rFonts w:hint="cs"/>
          <w:spacing w:val="-2"/>
          <w:rtl/>
        </w:rPr>
        <w:t xml:space="preserve"> سطر و</w:t>
      </w:r>
      <w:r w:rsidR="007955CD" w:rsidRPr="00E30350">
        <w:rPr>
          <w:rStyle w:val="Char3"/>
          <w:rFonts w:hint="cs"/>
          <w:spacing w:val="-2"/>
          <w:rtl/>
        </w:rPr>
        <w:t xml:space="preserve"> </w:t>
      </w:r>
      <w:r w:rsidRPr="00E30350">
        <w:rPr>
          <w:rStyle w:val="Char3"/>
          <w:rFonts w:hint="cs"/>
          <w:spacing w:val="-2"/>
          <w:rtl/>
        </w:rPr>
        <w:t>ن</w:t>
      </w:r>
      <w:r w:rsidR="00A576DC" w:rsidRPr="00E30350">
        <w:rPr>
          <w:rStyle w:val="Char3"/>
          <w:rFonts w:hint="cs"/>
          <w:spacing w:val="-2"/>
          <w:rtl/>
        </w:rPr>
        <w:t>ی</w:t>
      </w:r>
      <w:r w:rsidRPr="00E30350">
        <w:rPr>
          <w:rStyle w:val="Char3"/>
          <w:rFonts w:hint="cs"/>
          <w:spacing w:val="-2"/>
          <w:rtl/>
        </w:rPr>
        <w:t>م به ستا</w:t>
      </w:r>
      <w:r w:rsidR="00A576DC" w:rsidRPr="00E30350">
        <w:rPr>
          <w:rStyle w:val="Char3"/>
          <w:rFonts w:hint="cs"/>
          <w:spacing w:val="-2"/>
          <w:rtl/>
        </w:rPr>
        <w:t>ی</w:t>
      </w:r>
      <w:r w:rsidRPr="00E30350">
        <w:rPr>
          <w:rStyle w:val="Char3"/>
          <w:rFonts w:hint="cs"/>
          <w:spacing w:val="-2"/>
          <w:rtl/>
        </w:rPr>
        <w:t>ش خدا پرداخته و ن</w:t>
      </w:r>
      <w:r w:rsidR="00A576DC" w:rsidRPr="00E30350">
        <w:rPr>
          <w:rStyle w:val="Char3"/>
          <w:rFonts w:hint="cs"/>
          <w:spacing w:val="-2"/>
          <w:rtl/>
        </w:rPr>
        <w:t>ی</w:t>
      </w:r>
      <w:r w:rsidRPr="00E30350">
        <w:rPr>
          <w:rStyle w:val="Char3"/>
          <w:rFonts w:hint="cs"/>
          <w:spacing w:val="-2"/>
          <w:rtl/>
        </w:rPr>
        <w:t>م سطر، خاصّ گواه</w:t>
      </w:r>
      <w:r w:rsidR="00A576DC" w:rsidRPr="00E30350">
        <w:rPr>
          <w:rStyle w:val="Char3"/>
          <w:rFonts w:hint="cs"/>
          <w:spacing w:val="-2"/>
          <w:rtl/>
        </w:rPr>
        <w:t>ی</w:t>
      </w:r>
      <w:r w:rsidRPr="00E30350">
        <w:rPr>
          <w:rStyle w:val="Char3"/>
          <w:rFonts w:hint="cs"/>
          <w:spacing w:val="-2"/>
          <w:rtl/>
        </w:rPr>
        <w:t xml:space="preserve"> به رسالت پ</w:t>
      </w:r>
      <w:r w:rsidR="00A576DC" w:rsidRPr="00E30350">
        <w:rPr>
          <w:rStyle w:val="Char3"/>
          <w:rFonts w:hint="cs"/>
          <w:spacing w:val="-2"/>
          <w:rtl/>
        </w:rPr>
        <w:t>ی</w:t>
      </w:r>
      <w:r w:rsidRPr="00E30350">
        <w:rPr>
          <w:rStyle w:val="Char3"/>
          <w:rFonts w:hint="cs"/>
          <w:spacing w:val="-2"/>
          <w:rtl/>
        </w:rPr>
        <w:t>غمبر ساخته، م</w:t>
      </w:r>
      <w:r w:rsidR="00A576DC" w:rsidRPr="00E30350">
        <w:rPr>
          <w:rStyle w:val="Char3"/>
          <w:rFonts w:hint="cs"/>
          <w:spacing w:val="-2"/>
          <w:rtl/>
        </w:rPr>
        <w:t>ی</w:t>
      </w:r>
      <w:r w:rsidRPr="00E30350">
        <w:rPr>
          <w:rStyle w:val="Char3"/>
          <w:rFonts w:hint="cs"/>
          <w:spacing w:val="-2"/>
          <w:rtl/>
        </w:rPr>
        <w:t>‌نو</w:t>
      </w:r>
      <w:r w:rsidR="00A576DC" w:rsidRPr="00E30350">
        <w:rPr>
          <w:rStyle w:val="Char3"/>
          <w:rFonts w:hint="cs"/>
          <w:spacing w:val="-2"/>
          <w:rtl/>
        </w:rPr>
        <w:t>ی</w:t>
      </w:r>
      <w:r w:rsidRPr="00E30350">
        <w:rPr>
          <w:rStyle w:val="Char3"/>
          <w:rFonts w:hint="cs"/>
          <w:spacing w:val="-2"/>
          <w:rtl/>
        </w:rPr>
        <w:t>سد: «و گواه</w:t>
      </w:r>
      <w:r w:rsidR="00A576DC" w:rsidRPr="00E30350">
        <w:rPr>
          <w:rStyle w:val="Char3"/>
          <w:rFonts w:hint="cs"/>
          <w:spacing w:val="-2"/>
          <w:rtl/>
        </w:rPr>
        <w:t>ی</w:t>
      </w:r>
      <w:r w:rsidRPr="00E30350">
        <w:rPr>
          <w:rStyle w:val="Char3"/>
          <w:rFonts w:hint="cs"/>
          <w:spacing w:val="-2"/>
          <w:rtl/>
        </w:rPr>
        <w:t xml:space="preserve"> م</w:t>
      </w:r>
      <w:r w:rsidR="00A576DC" w:rsidRPr="00E30350">
        <w:rPr>
          <w:rStyle w:val="Char3"/>
          <w:rFonts w:hint="cs"/>
          <w:spacing w:val="-2"/>
          <w:rtl/>
        </w:rPr>
        <w:t>ی</w:t>
      </w:r>
      <w:r w:rsidRPr="00E30350">
        <w:rPr>
          <w:rStyle w:val="Char3"/>
          <w:rFonts w:hint="cs"/>
          <w:spacing w:val="-2"/>
          <w:rtl/>
        </w:rPr>
        <w:t xml:space="preserve">‌دهم </w:t>
      </w:r>
      <w:r w:rsidR="00A576DC" w:rsidRPr="00E30350">
        <w:rPr>
          <w:rStyle w:val="Char3"/>
          <w:rFonts w:hint="cs"/>
          <w:spacing w:val="-2"/>
          <w:rtl/>
        </w:rPr>
        <w:t>ک</w:t>
      </w:r>
      <w:r w:rsidRPr="00E30350">
        <w:rPr>
          <w:rStyle w:val="Char3"/>
          <w:rFonts w:hint="cs"/>
          <w:spacing w:val="-2"/>
          <w:rtl/>
        </w:rPr>
        <w:t>ه جانش</w:t>
      </w:r>
      <w:r w:rsidR="00A576DC" w:rsidRPr="00E30350">
        <w:rPr>
          <w:rStyle w:val="Char3"/>
          <w:rFonts w:hint="cs"/>
          <w:spacing w:val="-2"/>
          <w:rtl/>
        </w:rPr>
        <w:t>ی</w:t>
      </w:r>
      <w:r w:rsidR="007955CD" w:rsidRPr="00E30350">
        <w:rPr>
          <w:rStyle w:val="Char3"/>
          <w:rFonts w:hint="cs"/>
          <w:spacing w:val="-2"/>
          <w:rtl/>
        </w:rPr>
        <w:t>نان او مد</w:t>
      </w:r>
      <w:r w:rsidRPr="00E30350">
        <w:rPr>
          <w:rStyle w:val="Char3"/>
          <w:rFonts w:hint="cs"/>
          <w:spacing w:val="-2"/>
          <w:rtl/>
        </w:rPr>
        <w:t>ب</w:t>
      </w:r>
      <w:r w:rsidR="007955CD" w:rsidRPr="00E30350">
        <w:rPr>
          <w:rStyle w:val="Char3"/>
          <w:rFonts w:hint="cs"/>
          <w:spacing w:val="-2"/>
          <w:rtl/>
        </w:rPr>
        <w:t>ّ</w:t>
      </w:r>
      <w:r w:rsidRPr="00E30350">
        <w:rPr>
          <w:rStyle w:val="Char3"/>
          <w:rFonts w:hint="cs"/>
          <w:spacing w:val="-2"/>
          <w:rtl/>
        </w:rPr>
        <w:t>ران امور آفر</w:t>
      </w:r>
      <w:r w:rsidR="00A576DC" w:rsidRPr="00E30350">
        <w:rPr>
          <w:rStyle w:val="Char3"/>
          <w:rFonts w:hint="cs"/>
          <w:spacing w:val="-2"/>
          <w:rtl/>
        </w:rPr>
        <w:t>ی</w:t>
      </w:r>
      <w:r w:rsidRPr="00E30350">
        <w:rPr>
          <w:rStyle w:val="Char3"/>
          <w:rFonts w:hint="cs"/>
          <w:spacing w:val="-2"/>
          <w:rtl/>
        </w:rPr>
        <w:t>نش‌اند»!!</w:t>
      </w:r>
      <w:r w:rsidR="007B329D" w:rsidRPr="00E30350">
        <w:rPr>
          <w:rStyle w:val="Char3"/>
          <w:rFonts w:hint="cs"/>
          <w:spacing w:val="-2"/>
          <w:rtl/>
        </w:rPr>
        <w:t>.</w:t>
      </w:r>
    </w:p>
    <w:p w:rsidR="00D6166F" w:rsidRPr="00E30350" w:rsidRDefault="00D6166F" w:rsidP="002244C9">
      <w:pPr>
        <w:spacing w:line="235" w:lineRule="auto"/>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 هم</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یک</w:t>
      </w:r>
      <w:r w:rsidRPr="00E30350">
        <w:rPr>
          <w:rStyle w:val="Char3"/>
          <w:rFonts w:hint="cs"/>
          <w:rtl/>
        </w:rPr>
        <w:t xml:space="preserve"> سطر او را از نظر قرآن مورد دقّت قرار بده</w:t>
      </w:r>
      <w:r w:rsidR="00A576DC" w:rsidRPr="00E30350">
        <w:rPr>
          <w:rStyle w:val="Char3"/>
          <w:rFonts w:hint="cs"/>
          <w:rtl/>
        </w:rPr>
        <w:t>ی</w:t>
      </w:r>
      <w:r w:rsidRPr="00E30350">
        <w:rPr>
          <w:rStyle w:val="Char3"/>
          <w:rFonts w:hint="cs"/>
          <w:rtl/>
        </w:rPr>
        <w:t>م تا بب</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م مدّبر امور آفر</w:t>
      </w:r>
      <w:r w:rsidR="00A576DC" w:rsidRPr="00E30350">
        <w:rPr>
          <w:rStyle w:val="Char3"/>
          <w:rFonts w:hint="cs"/>
          <w:rtl/>
        </w:rPr>
        <w:t>ی</w:t>
      </w:r>
      <w:r w:rsidRPr="00E30350">
        <w:rPr>
          <w:rStyle w:val="Char3"/>
          <w:rFonts w:hint="cs"/>
          <w:rtl/>
        </w:rPr>
        <w:t xml:space="preserve">نش </w:t>
      </w:r>
      <w:r w:rsidR="00A576DC" w:rsidRPr="00E30350">
        <w:rPr>
          <w:rStyle w:val="Char3"/>
          <w:rFonts w:hint="cs"/>
          <w:rtl/>
        </w:rPr>
        <w:t>کی</w:t>
      </w:r>
      <w:r w:rsidRPr="00E30350">
        <w:rPr>
          <w:rStyle w:val="Char3"/>
          <w:rFonts w:hint="cs"/>
          <w:rtl/>
        </w:rPr>
        <w:t xml:space="preserve">ست؟ قرآن </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م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1E422F" w:rsidRPr="00E30350">
        <w:rPr>
          <w:rFonts w:ascii="KFGQPC Uthman Taha Naskh" w:cs="Traditional Arabic" w:hint="cs"/>
          <w:sz w:val="26"/>
          <w:rtl/>
        </w:rPr>
        <w:t>﴿</w:t>
      </w:r>
      <w:r w:rsidR="001E422F" w:rsidRPr="00E30350">
        <w:rPr>
          <w:rStyle w:val="Charb"/>
          <w:rFonts w:hint="eastAsia"/>
          <w:rtl/>
        </w:rPr>
        <w:t>ثُمَّ</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س</w:t>
      </w:r>
      <w:r w:rsidR="001E422F" w:rsidRPr="00E30350">
        <w:rPr>
          <w:rStyle w:val="Charb"/>
          <w:rFonts w:hint="cs"/>
          <w:rtl/>
        </w:rPr>
        <w:t>ۡ</w:t>
      </w:r>
      <w:r w:rsidR="001E422F" w:rsidRPr="00E30350">
        <w:rPr>
          <w:rStyle w:val="Charb"/>
          <w:rFonts w:hint="eastAsia"/>
          <w:rtl/>
        </w:rPr>
        <w:t>تَوَى</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عَلَى</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w:t>
      </w:r>
      <w:r w:rsidR="001E422F" w:rsidRPr="00E30350">
        <w:rPr>
          <w:rStyle w:val="Charb"/>
          <w:rFonts w:hint="cs"/>
          <w:rtl/>
        </w:rPr>
        <w:t>ۡ</w:t>
      </w:r>
      <w:r w:rsidR="001E422F" w:rsidRPr="00E30350">
        <w:rPr>
          <w:rStyle w:val="Charb"/>
          <w:rFonts w:hint="eastAsia"/>
          <w:rtl/>
        </w:rPr>
        <w:t>عَر</w:t>
      </w:r>
      <w:r w:rsidR="001E422F" w:rsidRPr="00E30350">
        <w:rPr>
          <w:rStyle w:val="Charb"/>
          <w:rFonts w:hint="cs"/>
          <w:rtl/>
        </w:rPr>
        <w:t>ۡ</w:t>
      </w:r>
      <w:r w:rsidR="001E422F" w:rsidRPr="00E30350">
        <w:rPr>
          <w:rStyle w:val="Charb"/>
          <w:rFonts w:hint="eastAsia"/>
          <w:rtl/>
        </w:rPr>
        <w:t>شِ</w:t>
      </w:r>
      <w:r w:rsidR="001E422F" w:rsidRPr="00E30350">
        <w:rPr>
          <w:rFonts w:ascii="KFGQPC Uthman Taha Naskh" w:cs="Traditional Arabic" w:hint="cs"/>
          <w:sz w:val="26"/>
          <w:rtl/>
        </w:rPr>
        <w:t>﴾</w:t>
      </w:r>
      <w:r w:rsidR="001E422F" w:rsidRPr="00E30350">
        <w:rPr>
          <w:rFonts w:ascii="KFGQPC Uthman Taha Naskh" w:cs="KFGQPC Uthman Taha Naskh"/>
          <w:sz w:val="26"/>
          <w:szCs w:val="26"/>
          <w:rtl/>
        </w:rPr>
        <w:t xml:space="preserve"> </w:t>
      </w:r>
      <w:r w:rsidR="001E422F" w:rsidRPr="00E30350">
        <w:rPr>
          <w:rStyle w:val="Char5"/>
          <w:rFonts w:eastAsia="B Badr"/>
          <w:rtl/>
        </w:rPr>
        <w:t>[</w:t>
      </w:r>
      <w:r w:rsidR="00A576DC" w:rsidRPr="00E30350">
        <w:rPr>
          <w:rStyle w:val="Char5"/>
          <w:rFonts w:eastAsia="B Badr"/>
          <w:rtl/>
        </w:rPr>
        <w:t>ی</w:t>
      </w:r>
      <w:r w:rsidR="001E422F" w:rsidRPr="00E30350">
        <w:rPr>
          <w:rStyle w:val="Char5"/>
          <w:rFonts w:eastAsia="B Badr"/>
          <w:rtl/>
        </w:rPr>
        <w:t>ونس: ٣]</w:t>
      </w:r>
      <w:r w:rsidR="001E422F" w:rsidRPr="00E30350">
        <w:rPr>
          <w:rStyle w:val="Char3"/>
          <w:rFonts w:hint="cs"/>
          <w:rtl/>
        </w:rPr>
        <w:t xml:space="preserve"> </w:t>
      </w:r>
      <w:r w:rsidRPr="00E30350">
        <w:rPr>
          <w:rStyle w:val="Char3"/>
          <w:rFonts w:hint="cs"/>
          <w:rtl/>
        </w:rPr>
        <w:t>«</w:t>
      </w:r>
      <w:r w:rsidRPr="00E30350">
        <w:rPr>
          <w:rStyle w:val="Char6"/>
          <w:rFonts w:hint="cs"/>
          <w:rtl/>
        </w:rPr>
        <w:t>خدا بر عرش است</w:t>
      </w:r>
      <w:r w:rsidR="00213D03" w:rsidRPr="00E30350">
        <w:rPr>
          <w:rStyle w:val="Char6"/>
          <w:rFonts w:hint="cs"/>
          <w:rtl/>
        </w:rPr>
        <w:t>ی</w:t>
      </w:r>
      <w:r w:rsidRPr="00E30350">
        <w:rPr>
          <w:rStyle w:val="Char6"/>
          <w:rFonts w:hint="cs"/>
          <w:rtl/>
        </w:rPr>
        <w:t xml:space="preserve">لا </w:t>
      </w:r>
      <w:r w:rsidR="00213D03" w:rsidRPr="00E30350">
        <w:rPr>
          <w:rStyle w:val="Char6"/>
          <w:rFonts w:hint="cs"/>
          <w:rtl/>
        </w:rPr>
        <w:t>ی</w:t>
      </w:r>
      <w:r w:rsidRPr="00E30350">
        <w:rPr>
          <w:rStyle w:val="Char6"/>
          <w:rFonts w:hint="cs"/>
          <w:rtl/>
        </w:rPr>
        <w:t>افته و تدب</w:t>
      </w:r>
      <w:r w:rsidR="00213D03" w:rsidRPr="00E30350">
        <w:rPr>
          <w:rStyle w:val="Char6"/>
          <w:rFonts w:hint="cs"/>
          <w:rtl/>
        </w:rPr>
        <w:t>ی</w:t>
      </w:r>
      <w:r w:rsidRPr="00E30350">
        <w:rPr>
          <w:rStyle w:val="Char6"/>
          <w:rFonts w:hint="cs"/>
          <w:rtl/>
        </w:rPr>
        <w:t>ر امور م</w:t>
      </w:r>
      <w:r w:rsidR="00213D03"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ند</w:t>
      </w:r>
      <w:r w:rsidRPr="00E30350">
        <w:rPr>
          <w:rStyle w:val="Char3"/>
          <w:rFonts w:hint="cs"/>
          <w:rtl/>
        </w:rPr>
        <w:t>»</w:t>
      </w:r>
      <w:r w:rsidR="001E07EF" w:rsidRPr="00E30350">
        <w:rPr>
          <w:rStyle w:val="Char3"/>
          <w:vertAlign w:val="superscript"/>
          <w:rtl/>
        </w:rPr>
        <w:t>(</w:t>
      </w:r>
      <w:r w:rsidR="001E07EF" w:rsidRPr="00E30350">
        <w:rPr>
          <w:rStyle w:val="Char3"/>
          <w:rFonts w:eastAsia="SimSun"/>
          <w:vertAlign w:val="superscript"/>
          <w:rtl/>
        </w:rPr>
        <w:footnoteReference w:id="114"/>
      </w:r>
      <w:r w:rsidR="001E07EF" w:rsidRPr="00E30350">
        <w:rPr>
          <w:rStyle w:val="Char3"/>
          <w:vertAlign w:val="superscript"/>
          <w:rtl/>
        </w:rPr>
        <w:t>)</w:t>
      </w:r>
      <w:r w:rsidR="001E07EF" w:rsidRPr="00E30350">
        <w:rPr>
          <w:rStyle w:val="Char3"/>
          <w:rFonts w:hint="cs"/>
          <w:rtl/>
        </w:rPr>
        <w:t>.</w:t>
      </w:r>
      <w:r w:rsidRPr="00E30350">
        <w:rPr>
          <w:rStyle w:val="Char3"/>
          <w:rFonts w:hint="cs"/>
          <w:rtl/>
        </w:rPr>
        <w:t xml:space="preserve"> 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1E422F" w:rsidRPr="00E30350">
        <w:rPr>
          <w:rFonts w:ascii="KFGQPC Uthman Taha Naskh" w:cs="Traditional Arabic" w:hint="cs"/>
          <w:sz w:val="26"/>
          <w:rtl/>
        </w:rPr>
        <w:t>﴿</w:t>
      </w:r>
      <w:r w:rsidR="001E422F" w:rsidRPr="00E30350">
        <w:rPr>
          <w:rStyle w:val="Charb"/>
          <w:rFonts w:hint="eastAsia"/>
          <w:rtl/>
        </w:rPr>
        <w:t>يُدَبِّرُ</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w:t>
      </w:r>
      <w:r w:rsidR="001E422F" w:rsidRPr="00E30350">
        <w:rPr>
          <w:rStyle w:val="Charb"/>
          <w:rFonts w:hint="cs"/>
          <w:rtl/>
        </w:rPr>
        <w:t>ۡ</w:t>
      </w:r>
      <w:r w:rsidR="001E422F" w:rsidRPr="00E30350">
        <w:rPr>
          <w:rStyle w:val="Charb"/>
          <w:rFonts w:hint="eastAsia"/>
          <w:rtl/>
        </w:rPr>
        <w:t>أَم</w:t>
      </w:r>
      <w:r w:rsidR="001E422F" w:rsidRPr="00E30350">
        <w:rPr>
          <w:rStyle w:val="Charb"/>
          <w:rFonts w:hint="cs"/>
          <w:rtl/>
        </w:rPr>
        <w:t>ۡ</w:t>
      </w:r>
      <w:r w:rsidR="001E422F" w:rsidRPr="00E30350">
        <w:rPr>
          <w:rStyle w:val="Charb"/>
          <w:rFonts w:hint="eastAsia"/>
          <w:rtl/>
        </w:rPr>
        <w:t>رَ</w:t>
      </w:r>
      <w:r w:rsidR="001E422F" w:rsidRPr="00E30350">
        <w:rPr>
          <w:rStyle w:val="Charb"/>
          <w:rtl/>
        </w:rPr>
        <w:t xml:space="preserve"> </w:t>
      </w:r>
      <w:r w:rsidR="001E422F" w:rsidRPr="00E30350">
        <w:rPr>
          <w:rStyle w:val="Charb"/>
          <w:rFonts w:hint="eastAsia"/>
          <w:rtl/>
        </w:rPr>
        <w:t>يُفَصِّلُ</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w:t>
      </w:r>
      <w:r w:rsidR="001E422F" w:rsidRPr="00E30350">
        <w:rPr>
          <w:rStyle w:val="Charb"/>
          <w:rFonts w:hint="cs"/>
          <w:rtl/>
        </w:rPr>
        <w:t>ۡ</w:t>
      </w:r>
      <w:r w:rsidR="001E422F" w:rsidRPr="00E30350">
        <w:rPr>
          <w:rStyle w:val="Charb"/>
          <w:rFonts w:hint="eastAsia"/>
          <w:rtl/>
        </w:rPr>
        <w:t>أ</w:t>
      </w:r>
      <w:r w:rsidR="001E422F" w:rsidRPr="00E30350">
        <w:rPr>
          <w:rStyle w:val="Charb"/>
          <w:rFonts w:hint="cs"/>
          <w:rtl/>
        </w:rPr>
        <w:t>ٓ</w:t>
      </w:r>
      <w:r w:rsidR="001E422F" w:rsidRPr="00E30350">
        <w:rPr>
          <w:rStyle w:val="Charb"/>
          <w:rFonts w:hint="eastAsia"/>
          <w:rtl/>
        </w:rPr>
        <w:t>يَ</w:t>
      </w:r>
      <w:r w:rsidR="001E422F" w:rsidRPr="00E30350">
        <w:rPr>
          <w:rStyle w:val="Charb"/>
          <w:rFonts w:hint="cs"/>
          <w:rtl/>
        </w:rPr>
        <w:t>ٰ</w:t>
      </w:r>
      <w:r w:rsidR="001E422F" w:rsidRPr="00E30350">
        <w:rPr>
          <w:rStyle w:val="Charb"/>
          <w:rFonts w:hint="eastAsia"/>
          <w:rtl/>
        </w:rPr>
        <w:t>تِ</w:t>
      </w:r>
      <w:r w:rsidR="001E422F" w:rsidRPr="00E30350">
        <w:rPr>
          <w:rFonts w:ascii="KFGQPC Uthman Taha Naskh" w:cs="Traditional Arabic" w:hint="cs"/>
          <w:sz w:val="26"/>
          <w:rtl/>
        </w:rPr>
        <w:t>﴾</w:t>
      </w:r>
      <w:r w:rsidR="001E422F" w:rsidRPr="00E30350">
        <w:rPr>
          <w:rFonts w:ascii="KFGQPC Uthman Taha Naskh" w:cs="KFGQPC Uthman Taha Naskh"/>
          <w:sz w:val="26"/>
          <w:szCs w:val="26"/>
          <w:rtl/>
        </w:rPr>
        <w:t xml:space="preserve"> </w:t>
      </w:r>
      <w:r w:rsidR="001E422F" w:rsidRPr="00E30350">
        <w:rPr>
          <w:rStyle w:val="Char5"/>
          <w:rFonts w:eastAsia="B Badr"/>
          <w:rtl/>
        </w:rPr>
        <w:t>[الرعد: ٢]</w:t>
      </w:r>
      <w:r w:rsidR="001E422F" w:rsidRPr="00E30350">
        <w:rPr>
          <w:rStyle w:val="Char3"/>
          <w:rFonts w:hint="cs"/>
          <w:rtl/>
        </w:rPr>
        <w:t xml:space="preserve"> </w:t>
      </w:r>
      <w:r w:rsidR="007B329D" w:rsidRPr="00E30350">
        <w:rPr>
          <w:rStyle w:val="Char3"/>
          <w:rFonts w:hint="cs"/>
          <w:rtl/>
        </w:rPr>
        <w:t>«</w:t>
      </w:r>
      <w:r w:rsidRPr="00E30350">
        <w:rPr>
          <w:rStyle w:val="Char6"/>
          <w:rFonts w:hint="cs"/>
          <w:rtl/>
        </w:rPr>
        <w:t xml:space="preserve">خداست </w:t>
      </w:r>
      <w:r w:rsidR="00A576DC" w:rsidRPr="00E30350">
        <w:rPr>
          <w:rStyle w:val="Char6"/>
          <w:rFonts w:hint="cs"/>
          <w:rtl/>
        </w:rPr>
        <w:t>ک</w:t>
      </w:r>
      <w:r w:rsidRPr="00E30350">
        <w:rPr>
          <w:rStyle w:val="Char6"/>
          <w:rFonts w:hint="cs"/>
          <w:rtl/>
        </w:rPr>
        <w:t>ه تدب</w:t>
      </w:r>
      <w:r w:rsidR="00A576DC" w:rsidRPr="00E30350">
        <w:rPr>
          <w:rStyle w:val="Char6"/>
          <w:rFonts w:hint="cs"/>
          <w:rtl/>
        </w:rPr>
        <w:t>ی</w:t>
      </w:r>
      <w:r w:rsidRPr="00E30350">
        <w:rPr>
          <w:rStyle w:val="Char6"/>
          <w:rFonts w:hint="cs"/>
          <w:rtl/>
        </w:rPr>
        <w:t xml:space="preserve">ر أمور </w:t>
      </w:r>
      <w:r w:rsidR="00A576DC" w:rsidRPr="00E30350">
        <w:rPr>
          <w:rStyle w:val="Char6"/>
          <w:rFonts w:hint="cs"/>
          <w:rtl/>
        </w:rPr>
        <w:t>ک</w:t>
      </w:r>
      <w:r w:rsidRPr="00E30350">
        <w:rPr>
          <w:rStyle w:val="Char6"/>
          <w:rFonts w:hint="cs"/>
          <w:rtl/>
        </w:rPr>
        <w:t>رده آ</w:t>
      </w:r>
      <w:r w:rsidR="00A576DC" w:rsidRPr="00E30350">
        <w:rPr>
          <w:rStyle w:val="Char6"/>
          <w:rFonts w:hint="cs"/>
          <w:rtl/>
        </w:rPr>
        <w:t>ی</w:t>
      </w:r>
      <w:r w:rsidRPr="00E30350">
        <w:rPr>
          <w:rStyle w:val="Char6"/>
          <w:rFonts w:hint="cs"/>
          <w:rtl/>
        </w:rPr>
        <w:t>ات را تفص</w:t>
      </w:r>
      <w:r w:rsidR="00A576DC" w:rsidRPr="00E30350">
        <w:rPr>
          <w:rStyle w:val="Char6"/>
          <w:rFonts w:hint="cs"/>
          <w:rtl/>
        </w:rPr>
        <w:t>ی</w:t>
      </w:r>
      <w:r w:rsidRPr="00E30350">
        <w:rPr>
          <w:rStyle w:val="Char6"/>
          <w:rFonts w:hint="cs"/>
          <w:rtl/>
        </w:rPr>
        <w:t>ل م</w:t>
      </w:r>
      <w:r w:rsidR="00A576DC" w:rsidRPr="00E30350">
        <w:rPr>
          <w:rStyle w:val="Char6"/>
          <w:rFonts w:hint="cs"/>
          <w:rtl/>
        </w:rPr>
        <w:t>ی</w:t>
      </w:r>
      <w:r w:rsidRPr="00E30350">
        <w:rPr>
          <w:rStyle w:val="Char6"/>
          <w:rFonts w:hint="cs"/>
          <w:rtl/>
        </w:rPr>
        <w:t>‌دهد</w:t>
      </w:r>
      <w:r w:rsidRPr="00E30350">
        <w:rPr>
          <w:rStyle w:val="Char3"/>
          <w:rFonts w:hint="cs"/>
          <w:rtl/>
        </w:rPr>
        <w:t>» 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1E422F" w:rsidRPr="00E30350">
        <w:rPr>
          <w:rFonts w:ascii="KFGQPC Uthman Taha Naskh" w:cs="Traditional Arabic" w:hint="cs"/>
          <w:sz w:val="26"/>
          <w:rtl/>
        </w:rPr>
        <w:t>﴿</w:t>
      </w:r>
      <w:r w:rsidR="001E422F" w:rsidRPr="00E30350">
        <w:rPr>
          <w:rStyle w:val="Charb"/>
          <w:rFonts w:hint="eastAsia"/>
          <w:rtl/>
        </w:rPr>
        <w:t>يُدَبِّرُ</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w:t>
      </w:r>
      <w:r w:rsidR="001E422F" w:rsidRPr="00E30350">
        <w:rPr>
          <w:rStyle w:val="Charb"/>
          <w:rFonts w:hint="cs"/>
          <w:rtl/>
        </w:rPr>
        <w:t>ۡ</w:t>
      </w:r>
      <w:r w:rsidR="001E422F" w:rsidRPr="00E30350">
        <w:rPr>
          <w:rStyle w:val="Charb"/>
          <w:rFonts w:hint="eastAsia"/>
          <w:rtl/>
        </w:rPr>
        <w:t>أَم</w:t>
      </w:r>
      <w:r w:rsidR="001E422F" w:rsidRPr="00E30350">
        <w:rPr>
          <w:rStyle w:val="Charb"/>
          <w:rFonts w:hint="cs"/>
          <w:rtl/>
        </w:rPr>
        <w:t>ۡ</w:t>
      </w:r>
      <w:r w:rsidR="001E422F" w:rsidRPr="00E30350">
        <w:rPr>
          <w:rStyle w:val="Charb"/>
          <w:rFonts w:hint="eastAsia"/>
          <w:rtl/>
        </w:rPr>
        <w:t>رَ</w:t>
      </w:r>
      <w:r w:rsidR="001E422F" w:rsidRPr="00E30350">
        <w:rPr>
          <w:rStyle w:val="Charb"/>
          <w:rtl/>
        </w:rPr>
        <w:t xml:space="preserve"> </w:t>
      </w:r>
      <w:r w:rsidR="001E422F" w:rsidRPr="00E30350">
        <w:rPr>
          <w:rStyle w:val="Charb"/>
          <w:rFonts w:hint="eastAsia"/>
          <w:rtl/>
        </w:rPr>
        <w:t>مِنَ</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لسَّمَا</w:t>
      </w:r>
      <w:r w:rsidR="001E422F" w:rsidRPr="00E30350">
        <w:rPr>
          <w:rStyle w:val="Charb"/>
          <w:rFonts w:hint="cs"/>
          <w:rtl/>
        </w:rPr>
        <w:t>ٓ</w:t>
      </w:r>
      <w:r w:rsidR="001E422F" w:rsidRPr="00E30350">
        <w:rPr>
          <w:rStyle w:val="Charb"/>
          <w:rFonts w:hint="eastAsia"/>
          <w:rtl/>
        </w:rPr>
        <w:t>ءِ</w:t>
      </w:r>
      <w:r w:rsidR="001E422F" w:rsidRPr="00E30350">
        <w:rPr>
          <w:rStyle w:val="Charb"/>
          <w:rtl/>
        </w:rPr>
        <w:t xml:space="preserve"> </w:t>
      </w:r>
      <w:r w:rsidR="001E422F" w:rsidRPr="00E30350">
        <w:rPr>
          <w:rStyle w:val="Charb"/>
          <w:rFonts w:hint="eastAsia"/>
          <w:rtl/>
        </w:rPr>
        <w:t>إِلَى</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w:t>
      </w:r>
      <w:r w:rsidR="001E422F" w:rsidRPr="00E30350">
        <w:rPr>
          <w:rStyle w:val="Charb"/>
          <w:rFonts w:hint="cs"/>
          <w:rtl/>
        </w:rPr>
        <w:t>ۡ</w:t>
      </w:r>
      <w:r w:rsidR="001E422F" w:rsidRPr="00E30350">
        <w:rPr>
          <w:rStyle w:val="Charb"/>
          <w:rFonts w:hint="eastAsia"/>
          <w:rtl/>
        </w:rPr>
        <w:t>أَر</w:t>
      </w:r>
      <w:r w:rsidR="001E422F" w:rsidRPr="00E30350">
        <w:rPr>
          <w:rStyle w:val="Charb"/>
          <w:rFonts w:hint="cs"/>
          <w:rtl/>
        </w:rPr>
        <w:t>ۡ</w:t>
      </w:r>
      <w:r w:rsidR="001E422F" w:rsidRPr="00E30350">
        <w:rPr>
          <w:rStyle w:val="Charb"/>
          <w:rFonts w:hint="eastAsia"/>
          <w:rtl/>
        </w:rPr>
        <w:t>ضِ</w:t>
      </w:r>
      <w:r w:rsidR="001E422F" w:rsidRPr="00E30350">
        <w:rPr>
          <w:rFonts w:ascii="KFGQPC Uthman Taha Naskh" w:cs="Traditional Arabic" w:hint="cs"/>
          <w:sz w:val="26"/>
          <w:rtl/>
        </w:rPr>
        <w:t>﴾</w:t>
      </w:r>
      <w:r w:rsidR="001E422F" w:rsidRPr="00E30350">
        <w:rPr>
          <w:rFonts w:ascii="KFGQPC Uthman Taha Naskh" w:cs="KFGQPC Uthman Taha Naskh"/>
          <w:sz w:val="26"/>
          <w:szCs w:val="26"/>
          <w:rtl/>
        </w:rPr>
        <w:t xml:space="preserve"> </w:t>
      </w:r>
      <w:r w:rsidR="001E422F" w:rsidRPr="00E30350">
        <w:rPr>
          <w:rStyle w:val="Char5"/>
          <w:rFonts w:eastAsia="B Badr"/>
          <w:rtl/>
        </w:rPr>
        <w:t>[</w:t>
      </w:r>
      <w:r w:rsidR="001E07EF" w:rsidRPr="00E30350">
        <w:rPr>
          <w:rStyle w:val="Char5"/>
          <w:rFonts w:eastAsia="B Badr"/>
          <w:rtl/>
        </w:rPr>
        <w:t>السجدة</w:t>
      </w:r>
      <w:r w:rsidR="001E422F" w:rsidRPr="00E30350">
        <w:rPr>
          <w:rStyle w:val="Char5"/>
          <w:rFonts w:eastAsia="B Badr"/>
          <w:rtl/>
        </w:rPr>
        <w:t xml:space="preserve">: ٥] </w:t>
      </w:r>
      <w:r w:rsidRPr="00E30350">
        <w:rPr>
          <w:rStyle w:val="Char3"/>
          <w:rFonts w:hint="cs"/>
          <w:rtl/>
        </w:rPr>
        <w:t>«</w:t>
      </w:r>
      <w:r w:rsidRPr="00E30350">
        <w:rPr>
          <w:rStyle w:val="Char6"/>
          <w:rFonts w:hint="cs"/>
          <w:rtl/>
        </w:rPr>
        <w:t xml:space="preserve">خداست </w:t>
      </w:r>
      <w:r w:rsidR="00A576DC" w:rsidRPr="00E30350">
        <w:rPr>
          <w:rStyle w:val="Char6"/>
          <w:rFonts w:hint="cs"/>
          <w:rtl/>
        </w:rPr>
        <w:t>ک</w:t>
      </w:r>
      <w:r w:rsidRPr="00E30350">
        <w:rPr>
          <w:rStyle w:val="Char6"/>
          <w:rFonts w:hint="cs"/>
          <w:rtl/>
        </w:rPr>
        <w:t>ه امور زم</w:t>
      </w:r>
      <w:r w:rsidR="00213D03" w:rsidRPr="00E30350">
        <w:rPr>
          <w:rStyle w:val="Char6"/>
          <w:rFonts w:hint="cs"/>
          <w:rtl/>
        </w:rPr>
        <w:t>ی</w:t>
      </w:r>
      <w:r w:rsidRPr="00E30350">
        <w:rPr>
          <w:rStyle w:val="Char6"/>
          <w:rFonts w:hint="cs"/>
          <w:rtl/>
        </w:rPr>
        <w:t>ن را از آسمان تدب</w:t>
      </w:r>
      <w:r w:rsidR="00213D03" w:rsidRPr="00E30350">
        <w:rPr>
          <w:rStyle w:val="Char6"/>
          <w:rFonts w:hint="cs"/>
          <w:rtl/>
        </w:rPr>
        <w:t>ی</w:t>
      </w:r>
      <w:r w:rsidRPr="00E30350">
        <w:rPr>
          <w:rStyle w:val="Char6"/>
          <w:rFonts w:hint="cs"/>
          <w:rtl/>
        </w:rPr>
        <w:t>ر م</w:t>
      </w:r>
      <w:r w:rsidR="00213D03" w:rsidRPr="00E30350">
        <w:rPr>
          <w:rStyle w:val="Char6"/>
          <w:rFonts w:hint="cs"/>
          <w:rtl/>
        </w:rPr>
        <w:t>ی</w:t>
      </w:r>
      <w:r w:rsidRPr="00E30350">
        <w:rPr>
          <w:rStyle w:val="Char6"/>
          <w:rFonts w:hint="cs"/>
          <w:rtl/>
        </w:rPr>
        <w:t>‌نما</w:t>
      </w:r>
      <w:r w:rsidR="00213D03" w:rsidRPr="00E30350">
        <w:rPr>
          <w:rStyle w:val="Char6"/>
          <w:rFonts w:hint="cs"/>
          <w:rtl/>
        </w:rPr>
        <w:t>ی</w:t>
      </w:r>
      <w:r w:rsidRPr="00E30350">
        <w:rPr>
          <w:rStyle w:val="Char6"/>
          <w:rFonts w:hint="cs"/>
          <w:rtl/>
        </w:rPr>
        <w:t>د</w:t>
      </w:r>
      <w:r w:rsidRPr="00E30350">
        <w:rPr>
          <w:rStyle w:val="Char3"/>
          <w:rFonts w:hint="cs"/>
          <w:rtl/>
        </w:rPr>
        <w:t>»</w:t>
      </w:r>
      <w:r w:rsidR="002244C9" w:rsidRPr="00E30350">
        <w:rPr>
          <w:rStyle w:val="Char3"/>
          <w:rFonts w:hint="cs"/>
          <w:rtl/>
        </w:rPr>
        <w:t>.</w:t>
      </w:r>
      <w:r w:rsidRPr="00E30350">
        <w:rPr>
          <w:rStyle w:val="Char3"/>
          <w:rFonts w:hint="cs"/>
          <w:rtl/>
        </w:rPr>
        <w:t xml:space="preserve"> و عج</w:t>
      </w:r>
      <w:r w:rsidR="00A576DC" w:rsidRPr="00E30350">
        <w:rPr>
          <w:rStyle w:val="Char3"/>
          <w:rFonts w:hint="cs"/>
          <w:rtl/>
        </w:rPr>
        <w:t>ی</w:t>
      </w:r>
      <w:r w:rsidRPr="00E30350">
        <w:rPr>
          <w:rStyle w:val="Char3"/>
          <w:rFonts w:hint="cs"/>
          <w:rtl/>
        </w:rPr>
        <w:t xml:space="preserve">ب است آن‌جا </w:t>
      </w:r>
      <w:r w:rsidR="00A576DC" w:rsidRPr="00E30350">
        <w:rPr>
          <w:rStyle w:val="Char3"/>
          <w:rFonts w:hint="cs"/>
          <w:rtl/>
        </w:rPr>
        <w:t>ک</w:t>
      </w:r>
      <w:r w:rsidRPr="00E30350">
        <w:rPr>
          <w:rStyle w:val="Char3"/>
          <w:rFonts w:hint="cs"/>
          <w:rtl/>
        </w:rPr>
        <w:t>ه خدا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 اگر از ا</w:t>
      </w:r>
      <w:r w:rsidR="00A576DC" w:rsidRPr="00E30350">
        <w:rPr>
          <w:rStyle w:val="Char3"/>
          <w:rFonts w:hint="cs"/>
          <w:rtl/>
        </w:rPr>
        <w:t>ی</w:t>
      </w:r>
      <w:r w:rsidRPr="00E30350">
        <w:rPr>
          <w:rStyle w:val="Char3"/>
          <w:rFonts w:hint="cs"/>
          <w:rtl/>
        </w:rPr>
        <w:t>نان (مشر</w:t>
      </w:r>
      <w:r w:rsidR="00A576DC" w:rsidRPr="00E30350">
        <w:rPr>
          <w:rStyle w:val="Char3"/>
          <w:rFonts w:hint="cs"/>
          <w:rtl/>
        </w:rPr>
        <w:t>ک</w:t>
      </w:r>
      <w:r w:rsidRPr="00E30350">
        <w:rPr>
          <w:rStyle w:val="Char3"/>
          <w:rFonts w:hint="cs"/>
          <w:rtl/>
        </w:rPr>
        <w:t>ان) پرس</w:t>
      </w:r>
      <w:r w:rsidR="00A576DC" w:rsidRPr="00E30350">
        <w:rPr>
          <w:rStyle w:val="Char3"/>
          <w:rFonts w:hint="cs"/>
          <w:rtl/>
        </w:rPr>
        <w:t>ی</w:t>
      </w:r>
      <w:r w:rsidRPr="00E30350">
        <w:rPr>
          <w:rStyle w:val="Char3"/>
          <w:rFonts w:hint="cs"/>
          <w:rtl/>
        </w:rPr>
        <w:t xml:space="preserve">ده شود </w:t>
      </w:r>
      <w:r w:rsidR="00A576DC" w:rsidRPr="00E30350">
        <w:rPr>
          <w:rStyle w:val="Char3"/>
          <w:rFonts w:hint="cs"/>
          <w:rtl/>
        </w:rPr>
        <w:t>ک</w:t>
      </w:r>
      <w:r w:rsidRPr="00E30350">
        <w:rPr>
          <w:rStyle w:val="Char3"/>
          <w:rFonts w:hint="cs"/>
          <w:rtl/>
        </w:rPr>
        <w:t xml:space="preserve">ه چه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تدب</w:t>
      </w:r>
      <w:r w:rsidR="00A576DC" w:rsidRPr="00E30350">
        <w:rPr>
          <w:rStyle w:val="Char3"/>
          <w:rFonts w:hint="cs"/>
          <w:rtl/>
        </w:rPr>
        <w:t>ی</w:t>
      </w:r>
      <w:r w:rsidRPr="00E30350">
        <w:rPr>
          <w:rStyle w:val="Char3"/>
          <w:rFonts w:hint="cs"/>
          <w:rtl/>
        </w:rPr>
        <w:t>ر امور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ند: خدا! همان خدا فرموده است:</w:t>
      </w:r>
      <w:r w:rsidR="001E422F" w:rsidRPr="00E30350">
        <w:rPr>
          <w:rFonts w:ascii="KFGQPC Uthman Taha Naskh" w:cs="Traditional Arabic" w:hint="cs"/>
          <w:sz w:val="26"/>
          <w:rtl/>
        </w:rPr>
        <w:t xml:space="preserve"> ﴿</w:t>
      </w:r>
      <w:r w:rsidR="001E422F" w:rsidRPr="00E30350">
        <w:rPr>
          <w:rStyle w:val="Charb"/>
          <w:rFonts w:hint="eastAsia"/>
          <w:rtl/>
        </w:rPr>
        <w:t>قُل</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مَن</w:t>
      </w:r>
      <w:r w:rsidR="001E422F" w:rsidRPr="00E30350">
        <w:rPr>
          <w:rStyle w:val="Charb"/>
          <w:rtl/>
        </w:rPr>
        <w:t xml:space="preserve"> </w:t>
      </w:r>
      <w:r w:rsidR="001E422F" w:rsidRPr="00E30350">
        <w:rPr>
          <w:rStyle w:val="Charb"/>
          <w:rFonts w:hint="eastAsia"/>
          <w:rtl/>
        </w:rPr>
        <w:t>يَر</w:t>
      </w:r>
      <w:r w:rsidR="001E422F" w:rsidRPr="00E30350">
        <w:rPr>
          <w:rStyle w:val="Charb"/>
          <w:rFonts w:hint="cs"/>
          <w:rtl/>
        </w:rPr>
        <w:t>ۡ</w:t>
      </w:r>
      <w:r w:rsidR="001E422F" w:rsidRPr="00E30350">
        <w:rPr>
          <w:rStyle w:val="Charb"/>
          <w:rFonts w:hint="eastAsia"/>
          <w:rtl/>
        </w:rPr>
        <w:t>زُقُكُم</w:t>
      </w:r>
      <w:r w:rsidR="001E422F" w:rsidRPr="00E30350">
        <w:rPr>
          <w:rStyle w:val="Charb"/>
          <w:rtl/>
        </w:rPr>
        <w:t xml:space="preserve"> </w:t>
      </w:r>
      <w:r w:rsidR="001E422F" w:rsidRPr="00E30350">
        <w:rPr>
          <w:rStyle w:val="Charb"/>
          <w:rFonts w:hint="eastAsia"/>
          <w:rtl/>
        </w:rPr>
        <w:t>مِّنَ</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لسَّمَا</w:t>
      </w:r>
      <w:r w:rsidR="001E422F" w:rsidRPr="00E30350">
        <w:rPr>
          <w:rStyle w:val="Charb"/>
          <w:rFonts w:hint="cs"/>
          <w:rtl/>
        </w:rPr>
        <w:t>ٓ</w:t>
      </w:r>
      <w:r w:rsidR="001E422F" w:rsidRPr="00E30350">
        <w:rPr>
          <w:rStyle w:val="Charb"/>
          <w:rFonts w:hint="eastAsia"/>
          <w:rtl/>
        </w:rPr>
        <w:t>ءِ</w:t>
      </w:r>
      <w:r w:rsidR="001E422F" w:rsidRPr="00E30350">
        <w:rPr>
          <w:rStyle w:val="Charb"/>
          <w:rtl/>
        </w:rPr>
        <w:t xml:space="preserve"> </w:t>
      </w:r>
      <w:r w:rsidR="001E422F" w:rsidRPr="00E30350">
        <w:rPr>
          <w:rStyle w:val="Charb"/>
          <w:rFonts w:hint="eastAsia"/>
          <w:rtl/>
        </w:rPr>
        <w:t>وَ</w:t>
      </w:r>
      <w:r w:rsidR="001E422F" w:rsidRPr="00E30350">
        <w:rPr>
          <w:rStyle w:val="Charb"/>
          <w:rFonts w:hint="cs"/>
          <w:rtl/>
        </w:rPr>
        <w:t>ٱ</w:t>
      </w:r>
      <w:r w:rsidR="001E422F" w:rsidRPr="00E30350">
        <w:rPr>
          <w:rStyle w:val="Charb"/>
          <w:rFonts w:hint="eastAsia"/>
          <w:rtl/>
        </w:rPr>
        <w:t>ل</w:t>
      </w:r>
      <w:r w:rsidR="001E422F" w:rsidRPr="00E30350">
        <w:rPr>
          <w:rStyle w:val="Charb"/>
          <w:rFonts w:hint="cs"/>
          <w:rtl/>
        </w:rPr>
        <w:t>ۡ</w:t>
      </w:r>
      <w:r w:rsidR="001E422F" w:rsidRPr="00E30350">
        <w:rPr>
          <w:rStyle w:val="Charb"/>
          <w:rFonts w:hint="eastAsia"/>
          <w:rtl/>
        </w:rPr>
        <w:t>أَر</w:t>
      </w:r>
      <w:r w:rsidR="001E422F" w:rsidRPr="00E30350">
        <w:rPr>
          <w:rStyle w:val="Charb"/>
          <w:rFonts w:hint="cs"/>
          <w:rtl/>
        </w:rPr>
        <w:t>ۡ</w:t>
      </w:r>
      <w:r w:rsidR="001E422F" w:rsidRPr="00E30350">
        <w:rPr>
          <w:rStyle w:val="Charb"/>
          <w:rFonts w:hint="eastAsia"/>
          <w:rtl/>
        </w:rPr>
        <w:t>ضِ</w:t>
      </w:r>
      <w:r w:rsidR="001E422F" w:rsidRPr="00E30350">
        <w:rPr>
          <w:rStyle w:val="Charb"/>
          <w:rtl/>
        </w:rPr>
        <w:t xml:space="preserve"> </w:t>
      </w:r>
      <w:r w:rsidR="001E422F" w:rsidRPr="00E30350">
        <w:rPr>
          <w:rStyle w:val="Charb"/>
          <w:rFonts w:hint="eastAsia"/>
          <w:rtl/>
        </w:rPr>
        <w:t>أَمَّن</w:t>
      </w:r>
      <w:r w:rsidR="001E422F" w:rsidRPr="00E30350">
        <w:rPr>
          <w:rStyle w:val="Charb"/>
          <w:rtl/>
        </w:rPr>
        <w:t xml:space="preserve"> </w:t>
      </w:r>
      <w:r w:rsidR="001E422F" w:rsidRPr="00E30350">
        <w:rPr>
          <w:rStyle w:val="Charb"/>
          <w:rFonts w:hint="eastAsia"/>
          <w:rtl/>
        </w:rPr>
        <w:t>يَم</w:t>
      </w:r>
      <w:r w:rsidR="001E422F" w:rsidRPr="00E30350">
        <w:rPr>
          <w:rStyle w:val="Charb"/>
          <w:rFonts w:hint="cs"/>
          <w:rtl/>
        </w:rPr>
        <w:t>ۡ</w:t>
      </w:r>
      <w:r w:rsidR="001E422F" w:rsidRPr="00E30350">
        <w:rPr>
          <w:rStyle w:val="Charb"/>
          <w:rFonts w:hint="eastAsia"/>
          <w:rtl/>
        </w:rPr>
        <w:t>لِكُ</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لسَّم</w:t>
      </w:r>
      <w:r w:rsidR="001E422F" w:rsidRPr="00E30350">
        <w:rPr>
          <w:rStyle w:val="Charb"/>
          <w:rFonts w:hint="cs"/>
          <w:rtl/>
        </w:rPr>
        <w:t>ۡ</w:t>
      </w:r>
      <w:r w:rsidR="001E422F" w:rsidRPr="00E30350">
        <w:rPr>
          <w:rStyle w:val="Charb"/>
          <w:rFonts w:hint="eastAsia"/>
          <w:rtl/>
        </w:rPr>
        <w:t>عَ</w:t>
      </w:r>
      <w:r w:rsidR="001E422F" w:rsidRPr="00E30350">
        <w:rPr>
          <w:rStyle w:val="Charb"/>
          <w:rtl/>
        </w:rPr>
        <w:t xml:space="preserve"> </w:t>
      </w:r>
      <w:r w:rsidR="001E422F" w:rsidRPr="00E30350">
        <w:rPr>
          <w:rStyle w:val="Charb"/>
          <w:rFonts w:hint="eastAsia"/>
          <w:rtl/>
        </w:rPr>
        <w:t>وَ</w:t>
      </w:r>
      <w:r w:rsidR="001E422F" w:rsidRPr="00E30350">
        <w:rPr>
          <w:rStyle w:val="Charb"/>
          <w:rFonts w:hint="cs"/>
          <w:rtl/>
        </w:rPr>
        <w:t>ٱ</w:t>
      </w:r>
      <w:r w:rsidR="001E422F" w:rsidRPr="00E30350">
        <w:rPr>
          <w:rStyle w:val="Charb"/>
          <w:rFonts w:hint="eastAsia"/>
          <w:rtl/>
        </w:rPr>
        <w:t>ل</w:t>
      </w:r>
      <w:r w:rsidR="001E422F" w:rsidRPr="00E30350">
        <w:rPr>
          <w:rStyle w:val="Charb"/>
          <w:rFonts w:hint="cs"/>
          <w:rtl/>
        </w:rPr>
        <w:t>ۡ</w:t>
      </w:r>
      <w:r w:rsidR="001E422F" w:rsidRPr="00E30350">
        <w:rPr>
          <w:rStyle w:val="Charb"/>
          <w:rFonts w:hint="eastAsia"/>
          <w:rtl/>
        </w:rPr>
        <w:t>أَب</w:t>
      </w:r>
      <w:r w:rsidR="001E422F" w:rsidRPr="00E30350">
        <w:rPr>
          <w:rStyle w:val="Charb"/>
          <w:rFonts w:hint="cs"/>
          <w:rtl/>
        </w:rPr>
        <w:t>ۡ</w:t>
      </w:r>
      <w:r w:rsidR="001E422F" w:rsidRPr="00E30350">
        <w:rPr>
          <w:rStyle w:val="Charb"/>
          <w:rFonts w:hint="eastAsia"/>
          <w:rtl/>
        </w:rPr>
        <w:t>صَ</w:t>
      </w:r>
      <w:r w:rsidR="001E422F" w:rsidRPr="00E30350">
        <w:rPr>
          <w:rStyle w:val="Charb"/>
          <w:rFonts w:hint="cs"/>
          <w:rtl/>
        </w:rPr>
        <w:t>ٰ</w:t>
      </w:r>
      <w:r w:rsidR="001E422F" w:rsidRPr="00E30350">
        <w:rPr>
          <w:rStyle w:val="Charb"/>
          <w:rFonts w:hint="eastAsia"/>
          <w:rtl/>
        </w:rPr>
        <w:t>رَ</w:t>
      </w:r>
      <w:r w:rsidR="001E422F" w:rsidRPr="00E30350">
        <w:rPr>
          <w:rStyle w:val="Charb"/>
          <w:rtl/>
        </w:rPr>
        <w:t xml:space="preserve"> </w:t>
      </w:r>
      <w:r w:rsidR="001E422F" w:rsidRPr="00E30350">
        <w:rPr>
          <w:rStyle w:val="Charb"/>
          <w:rFonts w:hint="eastAsia"/>
          <w:rtl/>
        </w:rPr>
        <w:t>وَمَن</w:t>
      </w:r>
      <w:r w:rsidR="001E422F" w:rsidRPr="00E30350">
        <w:rPr>
          <w:rStyle w:val="Charb"/>
          <w:rtl/>
        </w:rPr>
        <w:t xml:space="preserve"> </w:t>
      </w:r>
      <w:r w:rsidR="001E422F" w:rsidRPr="00E30350">
        <w:rPr>
          <w:rStyle w:val="Charb"/>
          <w:rFonts w:hint="eastAsia"/>
          <w:rtl/>
        </w:rPr>
        <w:t>يُخ</w:t>
      </w:r>
      <w:r w:rsidR="001E422F" w:rsidRPr="00E30350">
        <w:rPr>
          <w:rStyle w:val="Charb"/>
          <w:rFonts w:hint="cs"/>
          <w:rtl/>
        </w:rPr>
        <w:t>ۡ</w:t>
      </w:r>
      <w:r w:rsidR="001E422F" w:rsidRPr="00E30350">
        <w:rPr>
          <w:rStyle w:val="Charb"/>
          <w:rFonts w:hint="eastAsia"/>
          <w:rtl/>
        </w:rPr>
        <w:t>رِجُ</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w:t>
      </w:r>
      <w:r w:rsidR="001E422F" w:rsidRPr="00E30350">
        <w:rPr>
          <w:rStyle w:val="Charb"/>
          <w:rFonts w:hint="cs"/>
          <w:rtl/>
        </w:rPr>
        <w:t>ۡ</w:t>
      </w:r>
      <w:r w:rsidR="001E422F" w:rsidRPr="00E30350">
        <w:rPr>
          <w:rStyle w:val="Charb"/>
          <w:rFonts w:hint="eastAsia"/>
          <w:rtl/>
        </w:rPr>
        <w:t>حَيَّ</w:t>
      </w:r>
      <w:r w:rsidR="001E422F" w:rsidRPr="00E30350">
        <w:rPr>
          <w:rStyle w:val="Charb"/>
          <w:rtl/>
        </w:rPr>
        <w:t xml:space="preserve"> </w:t>
      </w:r>
      <w:r w:rsidR="001E422F" w:rsidRPr="00E30350">
        <w:rPr>
          <w:rStyle w:val="Charb"/>
          <w:rFonts w:hint="eastAsia"/>
          <w:rtl/>
        </w:rPr>
        <w:t>مِنَ</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w:t>
      </w:r>
      <w:r w:rsidR="001E422F" w:rsidRPr="00E30350">
        <w:rPr>
          <w:rStyle w:val="Charb"/>
          <w:rFonts w:hint="cs"/>
          <w:rtl/>
        </w:rPr>
        <w:t>ۡ</w:t>
      </w:r>
      <w:r w:rsidR="001E422F" w:rsidRPr="00E30350">
        <w:rPr>
          <w:rStyle w:val="Charb"/>
          <w:rFonts w:hint="eastAsia"/>
          <w:rtl/>
        </w:rPr>
        <w:t>مَيِّتِ</w:t>
      </w:r>
      <w:r w:rsidR="001E422F" w:rsidRPr="00E30350">
        <w:rPr>
          <w:rStyle w:val="Charb"/>
          <w:rtl/>
        </w:rPr>
        <w:t xml:space="preserve"> </w:t>
      </w:r>
      <w:r w:rsidR="001E422F" w:rsidRPr="00E30350">
        <w:rPr>
          <w:rStyle w:val="Charb"/>
          <w:rFonts w:hint="eastAsia"/>
          <w:rtl/>
        </w:rPr>
        <w:t>وَيُخ</w:t>
      </w:r>
      <w:r w:rsidR="001E422F" w:rsidRPr="00E30350">
        <w:rPr>
          <w:rStyle w:val="Charb"/>
          <w:rFonts w:hint="cs"/>
          <w:rtl/>
        </w:rPr>
        <w:t>ۡ</w:t>
      </w:r>
      <w:r w:rsidR="001E422F" w:rsidRPr="00E30350">
        <w:rPr>
          <w:rStyle w:val="Charb"/>
          <w:rFonts w:hint="eastAsia"/>
          <w:rtl/>
        </w:rPr>
        <w:t>رِجُ</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w:t>
      </w:r>
      <w:r w:rsidR="001E422F" w:rsidRPr="00E30350">
        <w:rPr>
          <w:rStyle w:val="Charb"/>
          <w:rFonts w:hint="cs"/>
          <w:rtl/>
        </w:rPr>
        <w:t>ۡ</w:t>
      </w:r>
      <w:r w:rsidR="001E422F" w:rsidRPr="00E30350">
        <w:rPr>
          <w:rStyle w:val="Charb"/>
          <w:rFonts w:hint="eastAsia"/>
          <w:rtl/>
        </w:rPr>
        <w:t>مَيِّتَ</w:t>
      </w:r>
      <w:r w:rsidR="001E422F" w:rsidRPr="00E30350">
        <w:rPr>
          <w:rStyle w:val="Charb"/>
          <w:rtl/>
        </w:rPr>
        <w:t xml:space="preserve"> </w:t>
      </w:r>
      <w:r w:rsidR="001E422F" w:rsidRPr="00E30350">
        <w:rPr>
          <w:rStyle w:val="Charb"/>
          <w:rFonts w:hint="eastAsia"/>
          <w:rtl/>
        </w:rPr>
        <w:t>مِنَ</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w:t>
      </w:r>
      <w:r w:rsidR="001E422F" w:rsidRPr="00E30350">
        <w:rPr>
          <w:rStyle w:val="Charb"/>
          <w:rFonts w:hint="cs"/>
          <w:rtl/>
        </w:rPr>
        <w:t>ۡ</w:t>
      </w:r>
      <w:r w:rsidR="001E422F" w:rsidRPr="00E30350">
        <w:rPr>
          <w:rStyle w:val="Charb"/>
          <w:rFonts w:hint="eastAsia"/>
          <w:rtl/>
        </w:rPr>
        <w:t>حَيِّ</w:t>
      </w:r>
      <w:r w:rsidR="001E422F" w:rsidRPr="00E30350">
        <w:rPr>
          <w:rStyle w:val="Charb"/>
          <w:rtl/>
        </w:rPr>
        <w:t xml:space="preserve"> </w:t>
      </w:r>
      <w:r w:rsidR="001E422F" w:rsidRPr="00E30350">
        <w:rPr>
          <w:rStyle w:val="Charb"/>
          <w:rFonts w:hint="eastAsia"/>
          <w:rtl/>
        </w:rPr>
        <w:t>وَمَن</w:t>
      </w:r>
      <w:r w:rsidR="001E422F" w:rsidRPr="00E30350">
        <w:rPr>
          <w:rStyle w:val="Charb"/>
          <w:rtl/>
        </w:rPr>
        <w:t xml:space="preserve"> </w:t>
      </w:r>
      <w:r w:rsidR="001E422F" w:rsidRPr="00E30350">
        <w:rPr>
          <w:rStyle w:val="Charb"/>
          <w:rFonts w:hint="eastAsia"/>
          <w:rtl/>
        </w:rPr>
        <w:t>يُدَبِّرُ</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w:t>
      </w:r>
      <w:r w:rsidR="001E422F" w:rsidRPr="00E30350">
        <w:rPr>
          <w:rStyle w:val="Charb"/>
          <w:rFonts w:hint="cs"/>
          <w:rtl/>
        </w:rPr>
        <w:t>ۡ</w:t>
      </w:r>
      <w:r w:rsidR="001E422F" w:rsidRPr="00E30350">
        <w:rPr>
          <w:rStyle w:val="Charb"/>
          <w:rFonts w:hint="eastAsia"/>
          <w:rtl/>
        </w:rPr>
        <w:t>أَم</w:t>
      </w:r>
      <w:r w:rsidR="001E422F" w:rsidRPr="00E30350">
        <w:rPr>
          <w:rStyle w:val="Charb"/>
          <w:rFonts w:hint="cs"/>
          <w:rtl/>
        </w:rPr>
        <w:t>ۡ</w:t>
      </w:r>
      <w:r w:rsidR="001E422F" w:rsidRPr="00E30350">
        <w:rPr>
          <w:rStyle w:val="Charb"/>
          <w:rFonts w:hint="eastAsia"/>
          <w:rtl/>
        </w:rPr>
        <w:t>رَ</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فَسَيَقُولُونَ</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للَّهُ</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فَقُل</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أَفَلَا</w:t>
      </w:r>
      <w:r w:rsidR="001E422F" w:rsidRPr="00E30350">
        <w:rPr>
          <w:rStyle w:val="Charb"/>
          <w:rtl/>
        </w:rPr>
        <w:t xml:space="preserve"> </w:t>
      </w:r>
      <w:r w:rsidR="001E422F" w:rsidRPr="00E30350">
        <w:rPr>
          <w:rStyle w:val="Charb"/>
          <w:rFonts w:hint="eastAsia"/>
          <w:rtl/>
        </w:rPr>
        <w:t>تَتَّقُونَ</w:t>
      </w:r>
      <w:r w:rsidR="001E422F" w:rsidRPr="00E30350">
        <w:rPr>
          <w:rStyle w:val="Charb"/>
          <w:rtl/>
        </w:rPr>
        <w:t xml:space="preserve"> </w:t>
      </w:r>
      <w:r w:rsidR="001E422F" w:rsidRPr="00E30350">
        <w:rPr>
          <w:rStyle w:val="Charb"/>
          <w:rFonts w:hint="cs"/>
          <w:rtl/>
        </w:rPr>
        <w:t>٣١</w:t>
      </w:r>
      <w:r w:rsidR="001E422F" w:rsidRPr="00E30350">
        <w:rPr>
          <w:rStyle w:val="Charb"/>
          <w:rtl/>
        </w:rPr>
        <w:t xml:space="preserve"> </w:t>
      </w:r>
      <w:r w:rsidR="001E422F" w:rsidRPr="00E30350">
        <w:rPr>
          <w:rStyle w:val="Charb"/>
          <w:rFonts w:hint="eastAsia"/>
          <w:rtl/>
        </w:rPr>
        <w:t>فَذَ</w:t>
      </w:r>
      <w:r w:rsidR="001E422F" w:rsidRPr="00E30350">
        <w:rPr>
          <w:rStyle w:val="Charb"/>
          <w:rFonts w:hint="cs"/>
          <w:rtl/>
        </w:rPr>
        <w:t>ٰ</w:t>
      </w:r>
      <w:r w:rsidR="001E422F" w:rsidRPr="00E30350">
        <w:rPr>
          <w:rStyle w:val="Charb"/>
          <w:rFonts w:hint="eastAsia"/>
          <w:rtl/>
        </w:rPr>
        <w:t>لِكُمُ</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للَّهُ</w:t>
      </w:r>
      <w:r w:rsidR="001E422F" w:rsidRPr="00E30350">
        <w:rPr>
          <w:rStyle w:val="Charb"/>
          <w:rtl/>
        </w:rPr>
        <w:t xml:space="preserve"> </w:t>
      </w:r>
      <w:r w:rsidR="001E422F" w:rsidRPr="00E30350">
        <w:rPr>
          <w:rStyle w:val="Charb"/>
          <w:rFonts w:hint="eastAsia"/>
          <w:rtl/>
        </w:rPr>
        <w:t>رَبُّكُمُ</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w:t>
      </w:r>
      <w:r w:rsidR="001E422F" w:rsidRPr="00E30350">
        <w:rPr>
          <w:rStyle w:val="Charb"/>
          <w:rFonts w:hint="cs"/>
          <w:rtl/>
        </w:rPr>
        <w:t>ۡ</w:t>
      </w:r>
      <w:r w:rsidR="001E422F" w:rsidRPr="00E30350">
        <w:rPr>
          <w:rStyle w:val="Charb"/>
          <w:rFonts w:hint="eastAsia"/>
          <w:rtl/>
        </w:rPr>
        <w:t>حَقُّ</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فَمَاذَا</w:t>
      </w:r>
      <w:r w:rsidR="001E422F" w:rsidRPr="00E30350">
        <w:rPr>
          <w:rStyle w:val="Charb"/>
          <w:rtl/>
        </w:rPr>
        <w:t xml:space="preserve"> </w:t>
      </w:r>
      <w:r w:rsidR="001E422F" w:rsidRPr="00E30350">
        <w:rPr>
          <w:rStyle w:val="Charb"/>
          <w:rFonts w:hint="eastAsia"/>
          <w:rtl/>
        </w:rPr>
        <w:t>بَع</w:t>
      </w:r>
      <w:r w:rsidR="001E422F" w:rsidRPr="00E30350">
        <w:rPr>
          <w:rStyle w:val="Charb"/>
          <w:rFonts w:hint="cs"/>
          <w:rtl/>
        </w:rPr>
        <w:t>ۡ</w:t>
      </w:r>
      <w:r w:rsidR="001E422F" w:rsidRPr="00E30350">
        <w:rPr>
          <w:rStyle w:val="Charb"/>
          <w:rFonts w:hint="eastAsia"/>
          <w:rtl/>
        </w:rPr>
        <w:t>دَ</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w:t>
      </w:r>
      <w:r w:rsidR="001E422F" w:rsidRPr="00E30350">
        <w:rPr>
          <w:rStyle w:val="Charb"/>
          <w:rFonts w:hint="cs"/>
          <w:rtl/>
        </w:rPr>
        <w:t>ۡ</w:t>
      </w:r>
      <w:r w:rsidR="001E422F" w:rsidRPr="00E30350">
        <w:rPr>
          <w:rStyle w:val="Charb"/>
          <w:rFonts w:hint="eastAsia"/>
          <w:rtl/>
        </w:rPr>
        <w:t>حَقِّ</w:t>
      </w:r>
      <w:r w:rsidR="001E422F" w:rsidRPr="00E30350">
        <w:rPr>
          <w:rStyle w:val="Charb"/>
          <w:rtl/>
        </w:rPr>
        <w:t xml:space="preserve"> </w:t>
      </w:r>
      <w:r w:rsidR="001E422F" w:rsidRPr="00E30350">
        <w:rPr>
          <w:rStyle w:val="Charb"/>
          <w:rFonts w:hint="eastAsia"/>
          <w:rtl/>
        </w:rPr>
        <w:t>إِلَّا</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لضَّلَ</w:t>
      </w:r>
      <w:r w:rsidR="001E422F" w:rsidRPr="00E30350">
        <w:rPr>
          <w:rStyle w:val="Charb"/>
          <w:rFonts w:hint="cs"/>
          <w:rtl/>
        </w:rPr>
        <w:t>ٰ</w:t>
      </w:r>
      <w:r w:rsidR="001E422F" w:rsidRPr="00E30350">
        <w:rPr>
          <w:rStyle w:val="Charb"/>
          <w:rFonts w:hint="eastAsia"/>
          <w:rtl/>
        </w:rPr>
        <w:t>لُ</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فَأَنَّى</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تُص</w:t>
      </w:r>
      <w:r w:rsidR="001E422F" w:rsidRPr="00E30350">
        <w:rPr>
          <w:rStyle w:val="Charb"/>
          <w:rFonts w:hint="cs"/>
          <w:rtl/>
        </w:rPr>
        <w:t>ۡ</w:t>
      </w:r>
      <w:r w:rsidR="001E422F" w:rsidRPr="00E30350">
        <w:rPr>
          <w:rStyle w:val="Charb"/>
          <w:rFonts w:hint="eastAsia"/>
          <w:rtl/>
        </w:rPr>
        <w:t>رَفُونَ</w:t>
      </w:r>
      <w:r w:rsidR="001E422F" w:rsidRPr="00E30350">
        <w:rPr>
          <w:rStyle w:val="Charb"/>
          <w:rtl/>
        </w:rPr>
        <w:t xml:space="preserve"> </w:t>
      </w:r>
      <w:r w:rsidR="001E422F" w:rsidRPr="00E30350">
        <w:rPr>
          <w:rStyle w:val="Charb"/>
          <w:rFonts w:hint="cs"/>
          <w:rtl/>
        </w:rPr>
        <w:t>٣٢</w:t>
      </w:r>
      <w:r w:rsidR="001E422F" w:rsidRPr="00E30350">
        <w:rPr>
          <w:rFonts w:ascii="KFGQPC Uthman Taha Naskh" w:cs="Traditional Arabic" w:hint="cs"/>
          <w:sz w:val="26"/>
          <w:rtl/>
        </w:rPr>
        <w:t>﴾</w:t>
      </w:r>
      <w:r w:rsidR="001E422F" w:rsidRPr="00E30350">
        <w:rPr>
          <w:rFonts w:ascii="KFGQPC Uthman Taha Naskh" w:cs="KFGQPC Uthman Taha Naskh"/>
          <w:sz w:val="26"/>
          <w:szCs w:val="26"/>
          <w:rtl/>
        </w:rPr>
        <w:t xml:space="preserve"> </w:t>
      </w:r>
      <w:r w:rsidR="001E422F" w:rsidRPr="00E30350">
        <w:rPr>
          <w:rStyle w:val="Char5"/>
          <w:rFonts w:eastAsia="B Badr"/>
          <w:rtl/>
        </w:rPr>
        <w:t>[</w:t>
      </w:r>
      <w:r w:rsidR="00A576DC" w:rsidRPr="00E30350">
        <w:rPr>
          <w:rStyle w:val="Char5"/>
          <w:rFonts w:eastAsia="B Badr"/>
          <w:rtl/>
        </w:rPr>
        <w:t>ی</w:t>
      </w:r>
      <w:r w:rsidR="001E422F" w:rsidRPr="00E30350">
        <w:rPr>
          <w:rStyle w:val="Char5"/>
          <w:rFonts w:eastAsia="B Badr"/>
          <w:rtl/>
        </w:rPr>
        <w:t>ونس: ٣١</w:t>
      </w:r>
      <w:r w:rsidR="001E07EF" w:rsidRPr="00E30350">
        <w:rPr>
          <w:rStyle w:val="Char5"/>
          <w:rFonts w:eastAsia="B Badr"/>
          <w:rtl/>
        </w:rPr>
        <w:t>-</w:t>
      </w:r>
      <w:r w:rsidR="00CC2AB2" w:rsidRPr="00E30350">
        <w:rPr>
          <w:rStyle w:val="Char5"/>
          <w:rFonts w:eastAsia="B Badr"/>
          <w:rtl/>
        </w:rPr>
        <w:t xml:space="preserve"> </w:t>
      </w:r>
      <w:r w:rsidR="001E422F" w:rsidRPr="00E30350">
        <w:rPr>
          <w:rStyle w:val="Char5"/>
          <w:rFonts w:eastAsia="B Badr"/>
          <w:rtl/>
        </w:rPr>
        <w:t>٣٢]</w:t>
      </w:r>
      <w:r w:rsidR="001E422F" w:rsidRPr="00E30350">
        <w:rPr>
          <w:rFonts w:ascii="B Lotus" w:eastAsia="B Badr" w:hAnsi="B Lotus" w:cs="mylotus" w:hint="cs"/>
          <w:sz w:val="22"/>
          <w:szCs w:val="22"/>
          <w:rtl/>
        </w:rPr>
        <w:t xml:space="preserve"> </w:t>
      </w:r>
      <w:r w:rsidRPr="00E30350">
        <w:rPr>
          <w:rStyle w:val="Char6"/>
          <w:rFonts w:hint="cs"/>
          <w:rtl/>
        </w:rPr>
        <w:t>«(ا</w:t>
      </w:r>
      <w:r w:rsidR="00213D03" w:rsidRPr="00E30350">
        <w:rPr>
          <w:rStyle w:val="Char6"/>
          <w:rFonts w:hint="cs"/>
          <w:rtl/>
        </w:rPr>
        <w:t>ی</w:t>
      </w:r>
      <w:r w:rsidRPr="00E30350">
        <w:rPr>
          <w:rStyle w:val="Char6"/>
          <w:rFonts w:hint="cs"/>
          <w:rtl/>
        </w:rPr>
        <w:t xml:space="preserve"> محمّد) به مشر</w:t>
      </w:r>
      <w:r w:rsidR="00A576DC" w:rsidRPr="00E30350">
        <w:rPr>
          <w:rStyle w:val="Char6"/>
          <w:rFonts w:hint="cs"/>
          <w:rtl/>
        </w:rPr>
        <w:t>ک</w:t>
      </w:r>
      <w:r w:rsidR="00213D03" w:rsidRPr="00E30350">
        <w:rPr>
          <w:rStyle w:val="Char6"/>
          <w:rFonts w:hint="cs"/>
          <w:rtl/>
        </w:rPr>
        <w:t>ی</w:t>
      </w:r>
      <w:r w:rsidRPr="00E30350">
        <w:rPr>
          <w:rStyle w:val="Char6"/>
          <w:rFonts w:hint="cs"/>
          <w:rtl/>
        </w:rPr>
        <w:t xml:space="preserve">ن بگو: </w:t>
      </w:r>
      <w:r w:rsidR="00A576DC" w:rsidRPr="00E30350">
        <w:rPr>
          <w:rStyle w:val="Char6"/>
          <w:rFonts w:hint="cs"/>
          <w:rtl/>
        </w:rPr>
        <w:t>ک</w:t>
      </w:r>
      <w:r w:rsidR="00213D03" w:rsidRPr="00E30350">
        <w:rPr>
          <w:rStyle w:val="Char6"/>
          <w:rFonts w:hint="cs"/>
          <w:rtl/>
        </w:rPr>
        <w:t>ی</w:t>
      </w:r>
      <w:r w:rsidRPr="00E30350">
        <w:rPr>
          <w:rStyle w:val="Char6"/>
          <w:rFonts w:hint="cs"/>
          <w:rtl/>
        </w:rPr>
        <w:t xml:space="preserve">ست </w:t>
      </w:r>
      <w:r w:rsidR="00A576DC" w:rsidRPr="00E30350">
        <w:rPr>
          <w:rStyle w:val="Char6"/>
          <w:rFonts w:hint="cs"/>
          <w:rtl/>
        </w:rPr>
        <w:t>ک</w:t>
      </w:r>
      <w:r w:rsidRPr="00E30350">
        <w:rPr>
          <w:rStyle w:val="Char6"/>
          <w:rFonts w:hint="cs"/>
          <w:rtl/>
        </w:rPr>
        <w:t>ه از آسمان و زم</w:t>
      </w:r>
      <w:r w:rsidR="00213D03" w:rsidRPr="00E30350">
        <w:rPr>
          <w:rStyle w:val="Char6"/>
          <w:rFonts w:hint="cs"/>
          <w:rtl/>
        </w:rPr>
        <w:t>ی</w:t>
      </w:r>
      <w:r w:rsidRPr="00E30350">
        <w:rPr>
          <w:rStyle w:val="Char6"/>
          <w:rFonts w:hint="cs"/>
          <w:rtl/>
        </w:rPr>
        <w:t>ن به شما روز</w:t>
      </w:r>
      <w:r w:rsidR="00213D03" w:rsidRPr="00E30350">
        <w:rPr>
          <w:rStyle w:val="Char6"/>
          <w:rFonts w:hint="cs"/>
          <w:rtl/>
        </w:rPr>
        <w:t>ی</w:t>
      </w:r>
      <w:r w:rsidRPr="00E30350">
        <w:rPr>
          <w:rStyle w:val="Char6"/>
          <w:rFonts w:hint="cs"/>
          <w:rtl/>
        </w:rPr>
        <w:t xml:space="preserve"> م</w:t>
      </w:r>
      <w:r w:rsidR="00213D03" w:rsidRPr="00E30350">
        <w:rPr>
          <w:rStyle w:val="Char6"/>
          <w:rFonts w:hint="cs"/>
          <w:rtl/>
        </w:rPr>
        <w:t>ی</w:t>
      </w:r>
      <w:r w:rsidRPr="00E30350">
        <w:rPr>
          <w:rStyle w:val="Char6"/>
          <w:rFonts w:hint="cs"/>
          <w:rtl/>
        </w:rPr>
        <w:t xml:space="preserve">‌دهد </w:t>
      </w:r>
      <w:r w:rsidR="00213D03" w:rsidRPr="00E30350">
        <w:rPr>
          <w:rStyle w:val="Char6"/>
          <w:rFonts w:hint="cs"/>
          <w:rtl/>
        </w:rPr>
        <w:t>ی</w:t>
      </w:r>
      <w:r w:rsidRPr="00E30350">
        <w:rPr>
          <w:rStyle w:val="Char6"/>
          <w:rFonts w:hint="cs"/>
          <w:rtl/>
        </w:rPr>
        <w:t xml:space="preserve">ا </w:t>
      </w:r>
      <w:r w:rsidR="00A576DC" w:rsidRPr="00E30350">
        <w:rPr>
          <w:rStyle w:val="Char6"/>
          <w:rFonts w:hint="cs"/>
          <w:rtl/>
        </w:rPr>
        <w:t>ک</w:t>
      </w:r>
      <w:r w:rsidR="00213D03" w:rsidRPr="00E30350">
        <w:rPr>
          <w:rStyle w:val="Char6"/>
          <w:rFonts w:hint="cs"/>
          <w:rtl/>
        </w:rPr>
        <w:t>ی</w:t>
      </w:r>
      <w:r w:rsidRPr="00E30350">
        <w:rPr>
          <w:rStyle w:val="Char6"/>
          <w:rFonts w:hint="cs"/>
          <w:rtl/>
        </w:rPr>
        <w:t xml:space="preserve">ست </w:t>
      </w:r>
      <w:r w:rsidR="00A576DC" w:rsidRPr="00E30350">
        <w:rPr>
          <w:rStyle w:val="Char6"/>
          <w:rFonts w:hint="cs"/>
          <w:rtl/>
        </w:rPr>
        <w:t>ک</w:t>
      </w:r>
      <w:r w:rsidRPr="00E30350">
        <w:rPr>
          <w:rStyle w:val="Char6"/>
          <w:rFonts w:hint="cs"/>
          <w:rtl/>
        </w:rPr>
        <w:t>ه مال</w:t>
      </w:r>
      <w:r w:rsidR="00A576DC" w:rsidRPr="00E30350">
        <w:rPr>
          <w:rStyle w:val="Char6"/>
          <w:rFonts w:hint="cs"/>
          <w:rtl/>
        </w:rPr>
        <w:t>ک</w:t>
      </w:r>
      <w:r w:rsidRPr="00E30350">
        <w:rPr>
          <w:rStyle w:val="Char6"/>
          <w:rFonts w:hint="cs"/>
          <w:rtl/>
        </w:rPr>
        <w:t xml:space="preserve"> گوش</w:t>
      </w:r>
      <w:r w:rsidRPr="00E30350">
        <w:rPr>
          <w:rStyle w:val="Char6"/>
          <w:rFonts w:hint="eastAsia"/>
          <w:rtl/>
        </w:rPr>
        <w:t>‌</w:t>
      </w:r>
      <w:r w:rsidRPr="00E30350">
        <w:rPr>
          <w:rStyle w:val="Char6"/>
          <w:rFonts w:hint="cs"/>
          <w:rtl/>
        </w:rPr>
        <w:t>ها و چشم</w:t>
      </w:r>
      <w:r w:rsidRPr="00E30350">
        <w:rPr>
          <w:rStyle w:val="Char6"/>
          <w:rFonts w:hint="eastAsia"/>
          <w:rtl/>
        </w:rPr>
        <w:t>‌</w:t>
      </w:r>
      <w:r w:rsidRPr="00E30350">
        <w:rPr>
          <w:rStyle w:val="Char6"/>
          <w:rFonts w:hint="cs"/>
          <w:rtl/>
        </w:rPr>
        <w:t xml:space="preserve">هاست و </w:t>
      </w:r>
      <w:r w:rsidR="00A576DC" w:rsidRPr="00E30350">
        <w:rPr>
          <w:rStyle w:val="Char6"/>
          <w:rFonts w:hint="cs"/>
          <w:rtl/>
        </w:rPr>
        <w:t>ک</w:t>
      </w:r>
      <w:r w:rsidR="00213D03" w:rsidRPr="00E30350">
        <w:rPr>
          <w:rStyle w:val="Char6"/>
          <w:rFonts w:hint="cs"/>
          <w:rtl/>
        </w:rPr>
        <w:t>ی</w:t>
      </w:r>
      <w:r w:rsidRPr="00E30350">
        <w:rPr>
          <w:rStyle w:val="Char6"/>
          <w:rFonts w:hint="cs"/>
          <w:rtl/>
        </w:rPr>
        <w:t xml:space="preserve">ست </w:t>
      </w:r>
      <w:r w:rsidR="00A576DC" w:rsidRPr="00E30350">
        <w:rPr>
          <w:rStyle w:val="Char6"/>
          <w:rFonts w:hint="cs"/>
          <w:rtl/>
        </w:rPr>
        <w:t>ک</w:t>
      </w:r>
      <w:r w:rsidRPr="00E30350">
        <w:rPr>
          <w:rStyle w:val="Char6"/>
          <w:rFonts w:hint="cs"/>
          <w:rtl/>
        </w:rPr>
        <w:t>ه زنده را از مرده و مرده را از زنده ب</w:t>
      </w:r>
      <w:r w:rsidR="00213D03" w:rsidRPr="00E30350">
        <w:rPr>
          <w:rStyle w:val="Char6"/>
          <w:rFonts w:hint="cs"/>
          <w:rtl/>
        </w:rPr>
        <w:t>ی</w:t>
      </w:r>
      <w:r w:rsidRPr="00E30350">
        <w:rPr>
          <w:rStyle w:val="Char6"/>
          <w:rFonts w:hint="cs"/>
          <w:rtl/>
        </w:rPr>
        <w:t>رون م</w:t>
      </w:r>
      <w:r w:rsidR="00213D03" w:rsidRPr="00E30350">
        <w:rPr>
          <w:rStyle w:val="Char6"/>
          <w:rFonts w:hint="cs"/>
          <w:rtl/>
        </w:rPr>
        <w:t>ی</w:t>
      </w:r>
      <w:r w:rsidRPr="00E30350">
        <w:rPr>
          <w:rStyle w:val="Char6"/>
          <w:rFonts w:hint="cs"/>
          <w:rtl/>
        </w:rPr>
        <w:t xml:space="preserve">‌آورد و </w:t>
      </w:r>
      <w:r w:rsidR="00A576DC" w:rsidRPr="00E30350">
        <w:rPr>
          <w:rStyle w:val="Char6"/>
          <w:rFonts w:hint="cs"/>
          <w:rtl/>
        </w:rPr>
        <w:t>ک</w:t>
      </w:r>
      <w:r w:rsidR="00213D03" w:rsidRPr="00E30350">
        <w:rPr>
          <w:rStyle w:val="Char6"/>
          <w:rFonts w:hint="cs"/>
          <w:rtl/>
        </w:rPr>
        <w:t>ی</w:t>
      </w:r>
      <w:r w:rsidRPr="00E30350">
        <w:rPr>
          <w:rStyle w:val="Char6"/>
          <w:rFonts w:hint="cs"/>
          <w:rtl/>
        </w:rPr>
        <w:t xml:space="preserve">ست </w:t>
      </w:r>
      <w:r w:rsidR="00A576DC" w:rsidRPr="00E30350">
        <w:rPr>
          <w:rStyle w:val="Char6"/>
          <w:rFonts w:hint="cs"/>
          <w:rtl/>
        </w:rPr>
        <w:t>ک</w:t>
      </w:r>
      <w:r w:rsidRPr="00E30350">
        <w:rPr>
          <w:rStyle w:val="Char6"/>
          <w:rFonts w:hint="cs"/>
          <w:rtl/>
        </w:rPr>
        <w:t>ه امر خلقت را تدب</w:t>
      </w:r>
      <w:r w:rsidR="00213D03" w:rsidRPr="00E30350">
        <w:rPr>
          <w:rStyle w:val="Char6"/>
          <w:rFonts w:hint="cs"/>
          <w:rtl/>
        </w:rPr>
        <w:t>ی</w:t>
      </w:r>
      <w:r w:rsidRPr="00E30350">
        <w:rPr>
          <w:rStyle w:val="Char6"/>
          <w:rFonts w:hint="cs"/>
          <w:rtl/>
        </w:rPr>
        <w:t>ر م</w:t>
      </w:r>
      <w:r w:rsidR="00213D03" w:rsidRPr="00E30350">
        <w:rPr>
          <w:rStyle w:val="Char6"/>
          <w:rFonts w:hint="cs"/>
          <w:rtl/>
        </w:rPr>
        <w:t>ی</w:t>
      </w:r>
      <w:r w:rsidRPr="00E30350">
        <w:rPr>
          <w:rStyle w:val="Char6"/>
          <w:rFonts w:hint="cs"/>
          <w:rtl/>
        </w:rPr>
        <w:t>‌نما</w:t>
      </w:r>
      <w:r w:rsidR="00213D03" w:rsidRPr="00E30350">
        <w:rPr>
          <w:rStyle w:val="Char6"/>
          <w:rFonts w:hint="cs"/>
          <w:rtl/>
        </w:rPr>
        <w:t>ی</w:t>
      </w:r>
      <w:r w:rsidRPr="00E30350">
        <w:rPr>
          <w:rStyle w:val="Char6"/>
          <w:rFonts w:hint="cs"/>
          <w:rtl/>
        </w:rPr>
        <w:t xml:space="preserve">د؟ خواهند گفت: </w:t>
      </w:r>
      <w:r w:rsidR="00A576DC" w:rsidRPr="00E30350">
        <w:rPr>
          <w:rStyle w:val="Char6"/>
          <w:rFonts w:hint="cs"/>
          <w:rtl/>
        </w:rPr>
        <w:t>ک</w:t>
      </w:r>
      <w:r w:rsidRPr="00E30350">
        <w:rPr>
          <w:rStyle w:val="Char6"/>
          <w:rFonts w:hint="cs"/>
          <w:rtl/>
        </w:rPr>
        <w:t>ه آن خداست. پس بگو آ</w:t>
      </w:r>
      <w:r w:rsidR="00213D03" w:rsidRPr="00E30350">
        <w:rPr>
          <w:rStyle w:val="Char6"/>
          <w:rFonts w:hint="cs"/>
          <w:rtl/>
        </w:rPr>
        <w:t>ی</w:t>
      </w:r>
      <w:r w:rsidRPr="00E30350">
        <w:rPr>
          <w:rStyle w:val="Char6"/>
          <w:rFonts w:hint="cs"/>
          <w:rtl/>
        </w:rPr>
        <w:t>ا با ا</w:t>
      </w:r>
      <w:r w:rsidR="00213D03" w:rsidRPr="00E30350">
        <w:rPr>
          <w:rStyle w:val="Char6"/>
          <w:rFonts w:hint="cs"/>
          <w:rtl/>
        </w:rPr>
        <w:t>ی</w:t>
      </w:r>
      <w:r w:rsidRPr="00E30350">
        <w:rPr>
          <w:rStyle w:val="Char6"/>
          <w:rFonts w:hint="cs"/>
          <w:rtl/>
        </w:rPr>
        <w:t>ن حال از خدا نم</w:t>
      </w:r>
      <w:r w:rsidR="00213D03" w:rsidRPr="00E30350">
        <w:rPr>
          <w:rStyle w:val="Char6"/>
          <w:rFonts w:hint="cs"/>
          <w:rtl/>
        </w:rPr>
        <w:t>ی</w:t>
      </w:r>
      <w:r w:rsidRPr="00E30350">
        <w:rPr>
          <w:rStyle w:val="Char6"/>
          <w:rFonts w:hint="cs"/>
          <w:rtl/>
        </w:rPr>
        <w:t>‌ترس</w:t>
      </w:r>
      <w:r w:rsidR="00213D03" w:rsidRPr="00E30350">
        <w:rPr>
          <w:rStyle w:val="Char6"/>
          <w:rFonts w:hint="cs"/>
          <w:rtl/>
        </w:rPr>
        <w:t>ی</w:t>
      </w:r>
      <w:r w:rsidRPr="00E30350">
        <w:rPr>
          <w:rStyle w:val="Char6"/>
          <w:rFonts w:hint="cs"/>
          <w:rtl/>
        </w:rPr>
        <w:t>د هم</w:t>
      </w:r>
      <w:r w:rsidRPr="00E30350">
        <w:rPr>
          <w:rStyle w:val="Char6"/>
          <w:rFonts w:hint="eastAsia"/>
          <w:rtl/>
        </w:rPr>
        <w:t>‌</w:t>
      </w:r>
      <w:r w:rsidRPr="00E30350">
        <w:rPr>
          <w:rStyle w:val="Char6"/>
          <w:rFonts w:hint="cs"/>
          <w:rtl/>
        </w:rPr>
        <w:t xml:space="preserve">چنان خداست </w:t>
      </w:r>
      <w:r w:rsidR="00A576DC" w:rsidRPr="00E30350">
        <w:rPr>
          <w:rStyle w:val="Char6"/>
          <w:rFonts w:hint="cs"/>
          <w:rtl/>
        </w:rPr>
        <w:t>ک</w:t>
      </w:r>
      <w:r w:rsidRPr="00E30350">
        <w:rPr>
          <w:rStyle w:val="Char6"/>
          <w:rFonts w:hint="cs"/>
          <w:rtl/>
        </w:rPr>
        <w:t>ه پرورندۀ شماست پس بعد از حقّ چه چ</w:t>
      </w:r>
      <w:r w:rsidR="00213D03" w:rsidRPr="00E30350">
        <w:rPr>
          <w:rStyle w:val="Char6"/>
          <w:rFonts w:hint="cs"/>
          <w:rtl/>
        </w:rPr>
        <w:t>ی</w:t>
      </w:r>
      <w:r w:rsidRPr="00E30350">
        <w:rPr>
          <w:rStyle w:val="Char6"/>
          <w:rFonts w:hint="cs"/>
          <w:rtl/>
        </w:rPr>
        <w:t>ز</w:t>
      </w:r>
      <w:r w:rsidR="00213D03" w:rsidRPr="00E30350">
        <w:rPr>
          <w:rStyle w:val="Char6"/>
          <w:rFonts w:hint="cs"/>
          <w:rtl/>
        </w:rPr>
        <w:t>ی</w:t>
      </w:r>
      <w:r w:rsidRPr="00E30350">
        <w:rPr>
          <w:rStyle w:val="Char6"/>
          <w:rFonts w:hint="cs"/>
          <w:rtl/>
        </w:rPr>
        <w:t xml:space="preserve"> است جز گمراه</w:t>
      </w:r>
      <w:r w:rsidR="00213D03" w:rsidRPr="00E30350">
        <w:rPr>
          <w:rStyle w:val="Char6"/>
          <w:rFonts w:hint="cs"/>
          <w:rtl/>
        </w:rPr>
        <w:t>ی</w:t>
      </w:r>
      <w:r w:rsidRPr="00E30350">
        <w:rPr>
          <w:rStyle w:val="Char6"/>
          <w:rFonts w:hint="cs"/>
          <w:rtl/>
        </w:rPr>
        <w:t>؟ پس چگونه از حقّ گردان</w:t>
      </w:r>
      <w:r w:rsidR="00213D03" w:rsidRPr="00E30350">
        <w:rPr>
          <w:rStyle w:val="Char6"/>
          <w:rFonts w:hint="cs"/>
          <w:rtl/>
        </w:rPr>
        <w:t>ی</w:t>
      </w:r>
      <w:r w:rsidRPr="00E30350">
        <w:rPr>
          <w:rStyle w:val="Char6"/>
          <w:rFonts w:hint="cs"/>
          <w:rtl/>
        </w:rPr>
        <w:t>ده م</w:t>
      </w:r>
      <w:r w:rsidR="00213D03" w:rsidRPr="00E30350">
        <w:rPr>
          <w:rStyle w:val="Char6"/>
          <w:rFonts w:hint="cs"/>
          <w:rtl/>
        </w:rPr>
        <w:t>ی</w:t>
      </w:r>
      <w:r w:rsidRPr="00E30350">
        <w:rPr>
          <w:rStyle w:val="Char6"/>
          <w:rFonts w:hint="cs"/>
          <w:rtl/>
        </w:rPr>
        <w:t>‌شو</w:t>
      </w:r>
      <w:r w:rsidR="00213D03" w:rsidRPr="00E30350">
        <w:rPr>
          <w:rStyle w:val="Char6"/>
          <w:rFonts w:hint="cs"/>
          <w:rtl/>
        </w:rPr>
        <w:t>ی</w:t>
      </w:r>
      <w:r w:rsidRPr="00E30350">
        <w:rPr>
          <w:rStyle w:val="Char6"/>
          <w:rFonts w:hint="cs"/>
          <w:rtl/>
        </w:rPr>
        <w:t>د</w:t>
      </w:r>
      <w:r w:rsidRPr="00E30350">
        <w:rPr>
          <w:rStyle w:val="Char3"/>
          <w:rFonts w:hint="cs"/>
          <w:rtl/>
        </w:rPr>
        <w:t>».</w:t>
      </w:r>
    </w:p>
    <w:p w:rsidR="00D6166F" w:rsidRPr="00E30350" w:rsidRDefault="00D6166F" w:rsidP="007B329D">
      <w:pPr>
        <w:widowControl w:val="0"/>
        <w:ind w:firstLine="284"/>
        <w:jc w:val="both"/>
        <w:rPr>
          <w:rStyle w:val="Char3"/>
          <w:rtl/>
        </w:rPr>
      </w:pPr>
      <w:r w:rsidRPr="00E30350">
        <w:rPr>
          <w:rStyle w:val="Char3"/>
          <w:rFonts w:hint="cs"/>
          <w:rtl/>
        </w:rPr>
        <w:t>وقت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مشر</w:t>
      </w:r>
      <w:r w:rsidR="00A576DC" w:rsidRPr="00E30350">
        <w:rPr>
          <w:rStyle w:val="Char3"/>
          <w:rFonts w:hint="cs"/>
          <w:rtl/>
        </w:rPr>
        <w:t>ک</w:t>
      </w:r>
      <w:r w:rsidRPr="00E30350">
        <w:rPr>
          <w:rStyle w:val="Char3"/>
          <w:rFonts w:hint="cs"/>
          <w:rtl/>
        </w:rPr>
        <w:t>ان اقرار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نند </w:t>
      </w:r>
      <w:r w:rsidR="00A576DC" w:rsidRPr="00E30350">
        <w:rPr>
          <w:rStyle w:val="Char3"/>
          <w:rFonts w:hint="cs"/>
          <w:rtl/>
        </w:rPr>
        <w:t>ک</w:t>
      </w:r>
      <w:r w:rsidRPr="00E30350">
        <w:rPr>
          <w:rStyle w:val="Char3"/>
          <w:rFonts w:hint="cs"/>
          <w:rtl/>
        </w:rPr>
        <w:t>ه تدب</w:t>
      </w:r>
      <w:r w:rsidR="00A576DC" w:rsidRPr="00E30350">
        <w:rPr>
          <w:rStyle w:val="Char3"/>
          <w:rFonts w:hint="cs"/>
          <w:rtl/>
        </w:rPr>
        <w:t>ی</w:t>
      </w:r>
      <w:r w:rsidRPr="00E30350">
        <w:rPr>
          <w:rStyle w:val="Char3"/>
          <w:rFonts w:hint="cs"/>
          <w:rtl/>
        </w:rPr>
        <w:t xml:space="preserve">ر </w:t>
      </w:r>
      <w:r w:rsidR="00A576DC" w:rsidRPr="00E30350">
        <w:rPr>
          <w:rStyle w:val="Char3"/>
          <w:rFonts w:hint="cs"/>
          <w:rtl/>
        </w:rPr>
        <w:t>ک</w:t>
      </w:r>
      <w:r w:rsidRPr="00E30350">
        <w:rPr>
          <w:rStyle w:val="Char3"/>
          <w:rFonts w:hint="cs"/>
          <w:rtl/>
        </w:rPr>
        <w:t>نندۀ امور آفر</w:t>
      </w:r>
      <w:r w:rsidR="00A576DC" w:rsidRPr="00E30350">
        <w:rPr>
          <w:rStyle w:val="Char3"/>
          <w:rFonts w:hint="cs"/>
          <w:rtl/>
        </w:rPr>
        <w:t>ی</w:t>
      </w:r>
      <w:r w:rsidRPr="00E30350">
        <w:rPr>
          <w:rStyle w:val="Char3"/>
          <w:rFonts w:hint="cs"/>
          <w:rtl/>
        </w:rPr>
        <w:t>نش تنها خداوند جهان است آن‌گاه از ا</w:t>
      </w:r>
      <w:r w:rsidR="00A576DC" w:rsidRPr="00E30350">
        <w:rPr>
          <w:rStyle w:val="Char3"/>
          <w:rFonts w:hint="cs"/>
          <w:rtl/>
        </w:rPr>
        <w:t>ی</w:t>
      </w:r>
      <w:r w:rsidRPr="00E30350">
        <w:rPr>
          <w:rStyle w:val="Char3"/>
          <w:rFonts w:hint="cs"/>
          <w:rtl/>
        </w:rPr>
        <w:t>ن اقرار، ا</w:t>
      </w:r>
      <w:r w:rsidR="00A576DC" w:rsidRPr="00E30350">
        <w:rPr>
          <w:rStyle w:val="Char3"/>
          <w:rFonts w:hint="cs"/>
          <w:rtl/>
        </w:rPr>
        <w:t>ی</w:t>
      </w:r>
      <w:r w:rsidRPr="00E30350">
        <w:rPr>
          <w:rStyle w:val="Char3"/>
          <w:rFonts w:hint="cs"/>
          <w:rtl/>
        </w:rPr>
        <w:t>ن نت</w:t>
      </w:r>
      <w:r w:rsidR="00A576DC" w:rsidRPr="00E30350">
        <w:rPr>
          <w:rStyle w:val="Char3"/>
          <w:rFonts w:hint="cs"/>
          <w:rtl/>
        </w:rPr>
        <w:t>ی</w:t>
      </w:r>
      <w:r w:rsidRPr="00E30350">
        <w:rPr>
          <w:rStyle w:val="Char3"/>
          <w:rFonts w:hint="cs"/>
          <w:rtl/>
        </w:rPr>
        <w:t>جه را بر آنان حمل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w:t>
      </w:r>
      <w:r w:rsidR="00A576DC" w:rsidRPr="00E30350">
        <w:rPr>
          <w:rStyle w:val="Char3"/>
          <w:rFonts w:hint="cs"/>
          <w:rtl/>
        </w:rPr>
        <w:t>ک</w:t>
      </w:r>
      <w:r w:rsidRPr="00E30350">
        <w:rPr>
          <w:rStyle w:val="Char3"/>
          <w:rFonts w:hint="cs"/>
          <w:rtl/>
        </w:rPr>
        <w:t>ه پس چرا از خدا نم</w:t>
      </w:r>
      <w:r w:rsidR="00A576DC" w:rsidRPr="00E30350">
        <w:rPr>
          <w:rStyle w:val="Char3"/>
          <w:rFonts w:hint="cs"/>
          <w:rtl/>
        </w:rPr>
        <w:t>ی</w:t>
      </w:r>
      <w:r w:rsidRPr="00E30350">
        <w:rPr>
          <w:rStyle w:val="Char3"/>
          <w:rFonts w:hint="cs"/>
          <w:rtl/>
        </w:rPr>
        <w:t>‌ترس</w:t>
      </w:r>
      <w:r w:rsidR="00A576DC" w:rsidRPr="00E30350">
        <w:rPr>
          <w:rStyle w:val="Char3"/>
          <w:rFonts w:hint="cs"/>
          <w:rtl/>
        </w:rPr>
        <w:t>ی</w:t>
      </w:r>
      <w:r w:rsidRPr="00E30350">
        <w:rPr>
          <w:rStyle w:val="Char3"/>
          <w:rFonts w:hint="cs"/>
          <w:rtl/>
        </w:rPr>
        <w:t xml:space="preserve">د؟ آن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تدب</w:t>
      </w:r>
      <w:r w:rsidR="00A576DC" w:rsidRPr="00E30350">
        <w:rPr>
          <w:rStyle w:val="Char3"/>
          <w:rFonts w:hint="cs"/>
          <w:rtl/>
        </w:rPr>
        <w:t>ی</w:t>
      </w:r>
      <w:r w:rsidRPr="00E30350">
        <w:rPr>
          <w:rStyle w:val="Char3"/>
          <w:rFonts w:hint="cs"/>
          <w:rtl/>
        </w:rPr>
        <w:t>ر امور آفر</w:t>
      </w:r>
      <w:r w:rsidR="00A576DC" w:rsidRPr="00E30350">
        <w:rPr>
          <w:rStyle w:val="Char3"/>
          <w:rFonts w:hint="cs"/>
          <w:rtl/>
        </w:rPr>
        <w:t>ی</w:t>
      </w:r>
      <w:r w:rsidRPr="00E30350">
        <w:rPr>
          <w:rStyle w:val="Char3"/>
          <w:rFonts w:hint="cs"/>
          <w:rtl/>
        </w:rPr>
        <w:t>نش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همان پروردگار شماست و چون حقّ هم</w:t>
      </w:r>
      <w:r w:rsidR="00A576DC" w:rsidRPr="00E30350">
        <w:rPr>
          <w:rStyle w:val="Char3"/>
          <w:rFonts w:hint="cs"/>
          <w:rtl/>
        </w:rPr>
        <w:t>ی</w:t>
      </w:r>
      <w:r w:rsidRPr="00E30350">
        <w:rPr>
          <w:rStyle w:val="Char3"/>
          <w:rFonts w:hint="cs"/>
          <w:rtl/>
        </w:rPr>
        <w:t>ن است پس بعد از حقّ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جُز ضلالت ن</w:t>
      </w:r>
      <w:r w:rsidR="00A576DC" w:rsidRPr="00E30350">
        <w:rPr>
          <w:rStyle w:val="Char3"/>
          <w:rFonts w:hint="cs"/>
          <w:rtl/>
        </w:rPr>
        <w:t>ی</w:t>
      </w:r>
      <w:r w:rsidRPr="00E30350">
        <w:rPr>
          <w:rStyle w:val="Char3"/>
          <w:rFonts w:hint="cs"/>
          <w:rtl/>
        </w:rPr>
        <w:t>ست پس دنبال چه چ</w:t>
      </w:r>
      <w:r w:rsidR="00A576DC" w:rsidRPr="00E30350">
        <w:rPr>
          <w:rStyle w:val="Char3"/>
          <w:rFonts w:hint="cs"/>
          <w:rtl/>
        </w:rPr>
        <w:t>ی</w:t>
      </w:r>
      <w:r w:rsidRPr="00E30350">
        <w:rPr>
          <w:rStyle w:val="Char3"/>
          <w:rFonts w:hint="cs"/>
          <w:rtl/>
        </w:rPr>
        <w:t>ز م</w:t>
      </w:r>
      <w:r w:rsidR="00A576DC" w:rsidRPr="00E30350">
        <w:rPr>
          <w:rStyle w:val="Char3"/>
          <w:rFonts w:hint="cs"/>
          <w:rtl/>
        </w:rPr>
        <w:t>ی</w:t>
      </w:r>
      <w:r w:rsidRPr="00E30350">
        <w:rPr>
          <w:rStyle w:val="Char3"/>
          <w:rFonts w:hint="cs"/>
          <w:rtl/>
        </w:rPr>
        <w:t>‌گرد</w:t>
      </w:r>
      <w:r w:rsidR="00A576DC" w:rsidRPr="00E30350">
        <w:rPr>
          <w:rStyle w:val="Char3"/>
          <w:rFonts w:hint="cs"/>
          <w:rtl/>
        </w:rPr>
        <w:t>ی</w:t>
      </w:r>
      <w:r w:rsidRPr="00E30350">
        <w:rPr>
          <w:rStyle w:val="Char3"/>
          <w:rFonts w:hint="cs"/>
          <w:rtl/>
        </w:rPr>
        <w:t xml:space="preserve">د و به </w:t>
      </w:r>
      <w:r w:rsidR="00A576DC" w:rsidRPr="00E30350">
        <w:rPr>
          <w:rStyle w:val="Char3"/>
          <w:rFonts w:hint="cs"/>
          <w:rtl/>
        </w:rPr>
        <w:t>ک</w:t>
      </w:r>
      <w:r w:rsidRPr="00E30350">
        <w:rPr>
          <w:rStyle w:val="Char3"/>
          <w:rFonts w:hint="cs"/>
          <w:rtl/>
        </w:rPr>
        <w:t>جا م</w:t>
      </w:r>
      <w:r w:rsidR="00A576DC" w:rsidRPr="00E30350">
        <w:rPr>
          <w:rStyle w:val="Char3"/>
          <w:rFonts w:hint="cs"/>
          <w:rtl/>
        </w:rPr>
        <w:t>ی</w:t>
      </w:r>
      <w:r w:rsidRPr="00E30350">
        <w:rPr>
          <w:rStyle w:val="Char3"/>
          <w:rFonts w:hint="cs"/>
          <w:rtl/>
        </w:rPr>
        <w:t>‌رو</w:t>
      </w:r>
      <w:r w:rsidR="00A576DC" w:rsidRPr="00E30350">
        <w:rPr>
          <w:rStyle w:val="Char3"/>
          <w:rFonts w:hint="cs"/>
          <w:rtl/>
        </w:rPr>
        <w:t>ی</w:t>
      </w:r>
      <w:r w:rsidRPr="00E30350">
        <w:rPr>
          <w:rStyle w:val="Char3"/>
          <w:rFonts w:hint="cs"/>
          <w:rtl/>
        </w:rPr>
        <w:t>د؟!</w:t>
      </w:r>
      <w:r w:rsidR="007B329D" w:rsidRPr="00E30350">
        <w:rPr>
          <w:rStyle w:val="Char3"/>
          <w:rFonts w:hint="cs"/>
          <w:rtl/>
        </w:rPr>
        <w:t>.</w:t>
      </w:r>
    </w:p>
    <w:p w:rsidR="00D6166F" w:rsidRPr="00E30350" w:rsidRDefault="00D6166F" w:rsidP="007B329D">
      <w:pPr>
        <w:widowControl w:val="0"/>
        <w:ind w:firstLine="284"/>
        <w:jc w:val="both"/>
        <w:rPr>
          <w:rStyle w:val="Char3"/>
          <w:rtl/>
        </w:rPr>
      </w:pPr>
      <w:r w:rsidRPr="00E30350">
        <w:rPr>
          <w:rStyle w:val="Char3"/>
          <w:rFonts w:hint="cs"/>
          <w:rtl/>
        </w:rPr>
        <w:t>مشر</w:t>
      </w:r>
      <w:r w:rsidR="00A576DC" w:rsidRPr="00E30350">
        <w:rPr>
          <w:rStyle w:val="Char3"/>
          <w:rFonts w:hint="cs"/>
          <w:rtl/>
        </w:rPr>
        <w:t>کی</w:t>
      </w:r>
      <w:r w:rsidRPr="00E30350">
        <w:rPr>
          <w:rStyle w:val="Char3"/>
          <w:rFonts w:hint="cs"/>
          <w:rtl/>
        </w:rPr>
        <w:t>ن اقرار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نند </w:t>
      </w:r>
      <w:r w:rsidR="00A576DC" w:rsidRPr="00E30350">
        <w:rPr>
          <w:rStyle w:val="Char3"/>
          <w:rFonts w:hint="cs"/>
          <w:rtl/>
        </w:rPr>
        <w:t>ک</w:t>
      </w:r>
      <w:r w:rsidRPr="00E30350">
        <w:rPr>
          <w:rStyle w:val="Char3"/>
          <w:rFonts w:hint="cs"/>
          <w:rtl/>
        </w:rPr>
        <w:t>ه مدّبر امور آفر</w:t>
      </w:r>
      <w:r w:rsidR="00A576DC" w:rsidRPr="00E30350">
        <w:rPr>
          <w:rStyle w:val="Char3"/>
          <w:rFonts w:hint="cs"/>
          <w:rtl/>
        </w:rPr>
        <w:t>ی</w:t>
      </w:r>
      <w:r w:rsidRPr="00E30350">
        <w:rPr>
          <w:rStyle w:val="Char3"/>
          <w:rFonts w:hint="cs"/>
          <w:rtl/>
        </w:rPr>
        <w:t>نش خداست! پس به مسلمان چه با</w:t>
      </w:r>
      <w:r w:rsidR="00A576DC" w:rsidRPr="00E30350">
        <w:rPr>
          <w:rStyle w:val="Char3"/>
          <w:rFonts w:hint="cs"/>
          <w:rtl/>
        </w:rPr>
        <w:t>ی</w:t>
      </w:r>
      <w:r w:rsidRPr="00E30350">
        <w:rPr>
          <w:rStyle w:val="Char3"/>
          <w:rFonts w:hint="cs"/>
          <w:rtl/>
        </w:rPr>
        <w:t>د گفت؟ ما هم</w:t>
      </w:r>
      <w:r w:rsidR="00A576DC" w:rsidRPr="00E30350">
        <w:rPr>
          <w:rStyle w:val="Char3"/>
          <w:rFonts w:hint="cs"/>
          <w:rtl/>
        </w:rPr>
        <w:t>ی</w:t>
      </w:r>
      <w:r w:rsidRPr="00E30350">
        <w:rPr>
          <w:rStyle w:val="Char3"/>
          <w:rFonts w:hint="cs"/>
          <w:rtl/>
        </w:rPr>
        <w:t>ن جواب خدا</w:t>
      </w:r>
      <w:r w:rsidR="00A576DC" w:rsidRPr="00E30350">
        <w:rPr>
          <w:rStyle w:val="Char3"/>
          <w:rFonts w:hint="cs"/>
          <w:rtl/>
        </w:rPr>
        <w:t>ی</w:t>
      </w:r>
      <w:r w:rsidRPr="00E30350">
        <w:rPr>
          <w:rStyle w:val="Char3"/>
          <w:rFonts w:hint="cs"/>
          <w:rtl/>
        </w:rPr>
        <w:t xml:space="preserve"> متعال را به نو</w:t>
      </w:r>
      <w:r w:rsidR="00A576DC" w:rsidRPr="00E30350">
        <w:rPr>
          <w:rStyle w:val="Char3"/>
          <w:rFonts w:hint="cs"/>
          <w:rtl/>
        </w:rPr>
        <w:t>ی</w:t>
      </w:r>
      <w:r w:rsidRPr="00E30350">
        <w:rPr>
          <w:rStyle w:val="Char3"/>
          <w:rFonts w:hint="cs"/>
          <w:rtl/>
        </w:rPr>
        <w:t>سندۀ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داده و م</w:t>
      </w:r>
      <w:r w:rsidR="00A576DC" w:rsidRPr="00E30350">
        <w:rPr>
          <w:rStyle w:val="Char3"/>
          <w:rFonts w:hint="cs"/>
          <w:rtl/>
        </w:rPr>
        <w:t>ی</w:t>
      </w:r>
      <w:r w:rsidRPr="00E30350">
        <w:rPr>
          <w:rStyle w:val="Char3"/>
          <w:rFonts w:hint="cs"/>
          <w:rtl/>
        </w:rPr>
        <w:t>‌گو</w:t>
      </w:r>
      <w:r w:rsidR="00A576DC" w:rsidRPr="00E30350">
        <w:rPr>
          <w:rStyle w:val="Char3"/>
          <w:rFonts w:hint="cs"/>
          <w:rtl/>
        </w:rPr>
        <w:t>یی</w:t>
      </w:r>
      <w:r w:rsidRPr="00E30350">
        <w:rPr>
          <w:rStyle w:val="Char3"/>
          <w:rFonts w:hint="cs"/>
          <w:rtl/>
        </w:rPr>
        <w:t>م چه م</w:t>
      </w:r>
      <w:r w:rsidR="00A576DC" w:rsidRPr="00E30350">
        <w:rPr>
          <w:rStyle w:val="Char3"/>
          <w:rFonts w:hint="cs"/>
          <w:rtl/>
        </w:rPr>
        <w:t>ی</w:t>
      </w:r>
      <w:r w:rsidRPr="00E30350">
        <w:rPr>
          <w:rStyle w:val="Char3"/>
          <w:rFonts w:hint="cs"/>
          <w:rtl/>
        </w:rPr>
        <w:t>‌خواه</w:t>
      </w:r>
      <w:r w:rsidR="00A576DC" w:rsidRPr="00E30350">
        <w:rPr>
          <w:rStyle w:val="Char3"/>
          <w:rFonts w:hint="cs"/>
          <w:rtl/>
        </w:rPr>
        <w:t>ی</w:t>
      </w:r>
      <w:r w:rsidRPr="00E30350">
        <w:rPr>
          <w:rStyle w:val="Char3"/>
          <w:rFonts w:hint="cs"/>
          <w:rtl/>
        </w:rPr>
        <w:t>د و دنبال چه م</w:t>
      </w:r>
      <w:r w:rsidR="00A576DC" w:rsidRPr="00E30350">
        <w:rPr>
          <w:rStyle w:val="Char3"/>
          <w:rFonts w:hint="cs"/>
          <w:rtl/>
        </w:rPr>
        <w:t>ی</w:t>
      </w:r>
      <w:r w:rsidRPr="00E30350">
        <w:rPr>
          <w:rStyle w:val="Char3"/>
          <w:rFonts w:hint="cs"/>
          <w:rtl/>
        </w:rPr>
        <w:t>‌گرد</w:t>
      </w:r>
      <w:r w:rsidR="00A576DC" w:rsidRPr="00E30350">
        <w:rPr>
          <w:rStyle w:val="Char3"/>
          <w:rFonts w:hint="cs"/>
          <w:rtl/>
        </w:rPr>
        <w:t>ی</w:t>
      </w:r>
      <w:r w:rsidRPr="00E30350">
        <w:rPr>
          <w:rStyle w:val="Char3"/>
          <w:rFonts w:hint="cs"/>
          <w:rtl/>
        </w:rPr>
        <w:t>د آ</w:t>
      </w:r>
      <w:r w:rsidR="00A576DC" w:rsidRPr="00E30350">
        <w:rPr>
          <w:rStyle w:val="Char3"/>
          <w:rFonts w:hint="cs"/>
          <w:rtl/>
        </w:rPr>
        <w:t>ی</w:t>
      </w:r>
      <w:r w:rsidRPr="00E30350">
        <w:rPr>
          <w:rStyle w:val="Char3"/>
          <w:rFonts w:hint="cs"/>
          <w:rtl/>
        </w:rPr>
        <w:t>ا بعد از حقّ جُز ضلالت است؟!</w:t>
      </w:r>
      <w:r w:rsidR="007B329D" w:rsidRPr="00E30350">
        <w:rPr>
          <w:rStyle w:val="Char3"/>
          <w:rFonts w:hint="cs"/>
          <w:rtl/>
        </w:rPr>
        <w:t>.</w:t>
      </w:r>
    </w:p>
    <w:p w:rsidR="00D6166F" w:rsidRPr="00E30350" w:rsidRDefault="00D6166F" w:rsidP="007B329D">
      <w:pPr>
        <w:widowControl w:val="0"/>
        <w:ind w:firstLine="284"/>
        <w:jc w:val="both"/>
        <w:rPr>
          <w:rStyle w:val="Char3"/>
          <w:rtl/>
        </w:rPr>
      </w:pPr>
      <w:r w:rsidRPr="00E30350">
        <w:rPr>
          <w:rStyle w:val="Char3"/>
          <w:rFonts w:hint="cs"/>
          <w:rtl/>
        </w:rPr>
        <w:t>جناب نو</w:t>
      </w:r>
      <w:r w:rsidR="00A576DC" w:rsidRPr="00E30350">
        <w:rPr>
          <w:rStyle w:val="Char3"/>
          <w:rFonts w:hint="cs"/>
          <w:rtl/>
        </w:rPr>
        <w:t>ی</w:t>
      </w:r>
      <w:r w:rsidRPr="00E30350">
        <w:rPr>
          <w:rStyle w:val="Char3"/>
          <w:rFonts w:hint="cs"/>
          <w:rtl/>
        </w:rPr>
        <w:t>سنده در جمله‌ها</w:t>
      </w:r>
      <w:r w:rsidR="00A576DC" w:rsidRPr="00E30350">
        <w:rPr>
          <w:rStyle w:val="Char3"/>
          <w:rFonts w:hint="cs"/>
          <w:rtl/>
        </w:rPr>
        <w:t>ی</w:t>
      </w:r>
      <w:r w:rsidRPr="00E30350">
        <w:rPr>
          <w:rStyle w:val="Char3"/>
          <w:rFonts w:hint="cs"/>
          <w:rtl/>
        </w:rPr>
        <w:t xml:space="preserve"> بعد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«آرامش هر سا</w:t>
      </w:r>
      <w:r w:rsidR="00A576DC" w:rsidRPr="00E30350">
        <w:rPr>
          <w:rStyle w:val="Char3"/>
          <w:rFonts w:hint="cs"/>
          <w:rtl/>
        </w:rPr>
        <w:t>ک</w:t>
      </w:r>
      <w:r w:rsidRPr="00E30350">
        <w:rPr>
          <w:rStyle w:val="Char3"/>
          <w:rFonts w:hint="cs"/>
          <w:rtl/>
        </w:rPr>
        <w:t>ن و ت</w:t>
      </w:r>
      <w:r w:rsidR="00A576DC" w:rsidRPr="00E30350">
        <w:rPr>
          <w:rStyle w:val="Char3"/>
          <w:rFonts w:hint="cs"/>
          <w:rtl/>
        </w:rPr>
        <w:t>ک</w:t>
      </w:r>
      <w:r w:rsidRPr="00E30350">
        <w:rPr>
          <w:rStyle w:val="Char3"/>
          <w:rFonts w:hint="cs"/>
          <w:rtl/>
        </w:rPr>
        <w:t>اپو</w:t>
      </w:r>
      <w:r w:rsidR="00A576DC" w:rsidRPr="00E30350">
        <w:rPr>
          <w:rStyle w:val="Char3"/>
          <w:rFonts w:hint="cs"/>
          <w:rtl/>
        </w:rPr>
        <w:t>ی</w:t>
      </w:r>
      <w:r w:rsidRPr="00E30350">
        <w:rPr>
          <w:rStyle w:val="Char3"/>
          <w:rFonts w:hint="cs"/>
          <w:rtl/>
        </w:rPr>
        <w:t xml:space="preserve"> هر متحرّ</w:t>
      </w:r>
      <w:r w:rsidR="00A576DC" w:rsidRPr="00E30350">
        <w:rPr>
          <w:rStyle w:val="Char3"/>
          <w:rFonts w:hint="cs"/>
          <w:rtl/>
        </w:rPr>
        <w:t>ک</w:t>
      </w:r>
      <w:r w:rsidRPr="00E30350">
        <w:rPr>
          <w:rStyle w:val="Char3"/>
          <w:rFonts w:hint="cs"/>
          <w:rtl/>
        </w:rPr>
        <w:t xml:space="preserve"> به امر آنهاست»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به امر دوازده امام).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 پاسخ ا</w:t>
      </w:r>
      <w:r w:rsidR="00A576DC" w:rsidRPr="00E30350">
        <w:rPr>
          <w:rStyle w:val="Char3"/>
          <w:rFonts w:hint="cs"/>
          <w:rtl/>
        </w:rPr>
        <w:t>ی</w:t>
      </w:r>
      <w:r w:rsidRPr="00E30350">
        <w:rPr>
          <w:rStyle w:val="Char3"/>
          <w:rFonts w:hint="cs"/>
          <w:rtl/>
        </w:rPr>
        <w:t>ن جملۀ شر</w:t>
      </w:r>
      <w:r w:rsidR="00A576DC" w:rsidRPr="00E30350">
        <w:rPr>
          <w:rStyle w:val="Char3"/>
          <w:rFonts w:hint="cs"/>
          <w:rtl/>
        </w:rPr>
        <w:t>ک</w:t>
      </w:r>
      <w:r w:rsidRPr="00E30350">
        <w:rPr>
          <w:rStyle w:val="Char3"/>
          <w:rFonts w:hint="cs"/>
          <w:rtl/>
        </w:rPr>
        <w:t xml:space="preserve"> آم</w:t>
      </w:r>
      <w:r w:rsidR="00A576DC" w:rsidRPr="00E30350">
        <w:rPr>
          <w:rStyle w:val="Char3"/>
          <w:rFonts w:hint="cs"/>
          <w:rtl/>
        </w:rPr>
        <w:t>ی</w:t>
      </w:r>
      <w:r w:rsidRPr="00E30350">
        <w:rPr>
          <w:rStyle w:val="Char3"/>
          <w:rFonts w:hint="cs"/>
          <w:rtl/>
        </w:rPr>
        <w:t>ز بل</w:t>
      </w:r>
      <w:r w:rsidR="00A576DC" w:rsidRPr="00E30350">
        <w:rPr>
          <w:rStyle w:val="Char3"/>
          <w:rFonts w:hint="cs"/>
          <w:rtl/>
        </w:rPr>
        <w:t>ک</w:t>
      </w:r>
      <w:r w:rsidRPr="00E30350">
        <w:rPr>
          <w:rStyle w:val="Char3"/>
          <w:rFonts w:hint="cs"/>
          <w:rtl/>
        </w:rPr>
        <w:t>ه شر</w:t>
      </w:r>
      <w:r w:rsidR="00A576DC" w:rsidRPr="00E30350">
        <w:rPr>
          <w:rStyle w:val="Char3"/>
          <w:rFonts w:hint="cs"/>
          <w:rtl/>
        </w:rPr>
        <w:t>ک</w:t>
      </w:r>
      <w:r w:rsidRPr="00E30350">
        <w:rPr>
          <w:rStyle w:val="Char3"/>
          <w:rFonts w:hint="cs"/>
          <w:rtl/>
        </w:rPr>
        <w:t xml:space="preserve"> صر</w:t>
      </w:r>
      <w:r w:rsidR="00A576DC" w:rsidRPr="00E30350">
        <w:rPr>
          <w:rStyle w:val="Char3"/>
          <w:rFonts w:hint="cs"/>
          <w:rtl/>
        </w:rPr>
        <w:t>ی</w:t>
      </w:r>
      <w:r w:rsidRPr="00E30350">
        <w:rPr>
          <w:rStyle w:val="Char3"/>
          <w:rFonts w:hint="cs"/>
          <w:rtl/>
        </w:rPr>
        <w:t>ح او از آ</w:t>
      </w:r>
      <w:r w:rsidR="00A576DC" w:rsidRPr="00E30350">
        <w:rPr>
          <w:rStyle w:val="Char3"/>
          <w:rFonts w:hint="cs"/>
          <w:rtl/>
        </w:rPr>
        <w:t>ی</w:t>
      </w:r>
      <w:r w:rsidRPr="00E30350">
        <w:rPr>
          <w:rStyle w:val="Char3"/>
          <w:rFonts w:hint="cs"/>
          <w:rtl/>
        </w:rPr>
        <w:t>ات إله</w:t>
      </w:r>
      <w:r w:rsidR="00A576DC" w:rsidRPr="00E30350">
        <w:rPr>
          <w:rStyle w:val="Char3"/>
          <w:rFonts w:hint="cs"/>
          <w:rtl/>
        </w:rPr>
        <w:t>ی</w:t>
      </w:r>
      <w:r w:rsidRPr="00E30350">
        <w:rPr>
          <w:rStyle w:val="Char3"/>
          <w:rFonts w:hint="cs"/>
          <w:rtl/>
        </w:rPr>
        <w:t>:</w:t>
      </w:r>
    </w:p>
    <w:p w:rsidR="00D6166F" w:rsidRPr="00E30350" w:rsidRDefault="00D6166F" w:rsidP="007B329D">
      <w:pPr>
        <w:widowControl w:val="0"/>
        <w:spacing w:line="238" w:lineRule="auto"/>
        <w:ind w:firstLine="284"/>
        <w:jc w:val="both"/>
        <w:rPr>
          <w:rStyle w:val="Char3"/>
          <w:rtl/>
        </w:rPr>
      </w:pPr>
      <w:r w:rsidRPr="00E30350">
        <w:rPr>
          <w:rStyle w:val="Char3"/>
          <w:rFonts w:hint="cs"/>
          <w:rtl/>
        </w:rPr>
        <w:t>پروردگار عالم به همه چیز در سورۀ انعام آ</w:t>
      </w:r>
      <w:r w:rsidR="00A576DC" w:rsidRPr="00E30350">
        <w:rPr>
          <w:rStyle w:val="Char3"/>
          <w:rFonts w:hint="cs"/>
          <w:rtl/>
        </w:rPr>
        <w:t>ی</w:t>
      </w:r>
      <w:r w:rsidRPr="00E30350">
        <w:rPr>
          <w:rStyle w:val="Char3"/>
          <w:rFonts w:hint="cs"/>
          <w:rtl/>
        </w:rPr>
        <w:t>ۀ 13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1E422F" w:rsidRPr="00E30350">
        <w:rPr>
          <w:rFonts w:ascii="KFGQPC Uthman Taha Naskh" w:cs="Traditional Arabic" w:hint="cs"/>
          <w:sz w:val="26"/>
          <w:rtl/>
        </w:rPr>
        <w:t>﴿</w:t>
      </w:r>
      <w:r w:rsidR="001E422F" w:rsidRPr="00E30350">
        <w:rPr>
          <w:rStyle w:val="Charb"/>
          <w:rFonts w:hint="eastAsia"/>
          <w:rtl/>
        </w:rPr>
        <w:t>وَلَهُ</w:t>
      </w:r>
      <w:r w:rsidR="001E422F" w:rsidRPr="00E30350">
        <w:rPr>
          <w:rStyle w:val="Charb"/>
          <w:rFonts w:hint="cs"/>
          <w:rtl/>
        </w:rPr>
        <w:t>ۥ</w:t>
      </w:r>
      <w:r w:rsidR="001E422F" w:rsidRPr="00E30350">
        <w:rPr>
          <w:rStyle w:val="Charb"/>
          <w:rtl/>
        </w:rPr>
        <w:t xml:space="preserve"> </w:t>
      </w:r>
      <w:r w:rsidR="001E422F" w:rsidRPr="00E30350">
        <w:rPr>
          <w:rStyle w:val="Charb"/>
          <w:rFonts w:hint="eastAsia"/>
          <w:rtl/>
        </w:rPr>
        <w:t>مَا</w:t>
      </w:r>
      <w:r w:rsidR="001E422F" w:rsidRPr="00E30350">
        <w:rPr>
          <w:rStyle w:val="Charb"/>
          <w:rtl/>
        </w:rPr>
        <w:t xml:space="preserve"> </w:t>
      </w:r>
      <w:r w:rsidR="001E422F" w:rsidRPr="00E30350">
        <w:rPr>
          <w:rStyle w:val="Charb"/>
          <w:rFonts w:hint="eastAsia"/>
          <w:rtl/>
        </w:rPr>
        <w:t>سَكَنَ</w:t>
      </w:r>
      <w:r w:rsidR="001E422F" w:rsidRPr="00E30350">
        <w:rPr>
          <w:rStyle w:val="Charb"/>
          <w:rtl/>
        </w:rPr>
        <w:t xml:space="preserve"> </w:t>
      </w:r>
      <w:r w:rsidR="001E422F" w:rsidRPr="00E30350">
        <w:rPr>
          <w:rStyle w:val="Charb"/>
          <w:rFonts w:hint="eastAsia"/>
          <w:rtl/>
        </w:rPr>
        <w:t>فِي</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لَّي</w:t>
      </w:r>
      <w:r w:rsidR="001E422F" w:rsidRPr="00E30350">
        <w:rPr>
          <w:rStyle w:val="Charb"/>
          <w:rFonts w:hint="cs"/>
          <w:rtl/>
        </w:rPr>
        <w:t>ۡ</w:t>
      </w:r>
      <w:r w:rsidR="001E422F" w:rsidRPr="00E30350">
        <w:rPr>
          <w:rStyle w:val="Charb"/>
          <w:rFonts w:hint="eastAsia"/>
          <w:rtl/>
        </w:rPr>
        <w:t>لِ</w:t>
      </w:r>
      <w:r w:rsidR="001E422F" w:rsidRPr="00E30350">
        <w:rPr>
          <w:rStyle w:val="Charb"/>
          <w:rtl/>
        </w:rPr>
        <w:t xml:space="preserve"> </w:t>
      </w:r>
      <w:r w:rsidR="001E422F" w:rsidRPr="00E30350">
        <w:rPr>
          <w:rStyle w:val="Charb"/>
          <w:rFonts w:hint="eastAsia"/>
          <w:rtl/>
        </w:rPr>
        <w:t>وَ</w:t>
      </w:r>
      <w:r w:rsidR="001E422F" w:rsidRPr="00E30350">
        <w:rPr>
          <w:rStyle w:val="Charb"/>
          <w:rFonts w:hint="cs"/>
          <w:rtl/>
        </w:rPr>
        <w:t>ٱ</w:t>
      </w:r>
      <w:r w:rsidR="001E422F" w:rsidRPr="00E30350">
        <w:rPr>
          <w:rStyle w:val="Charb"/>
          <w:rFonts w:hint="eastAsia"/>
          <w:rtl/>
        </w:rPr>
        <w:t>لنَّهَارِ</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وَهُوَ</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لسَّمِيعُ</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w:t>
      </w:r>
      <w:r w:rsidR="001E422F" w:rsidRPr="00E30350">
        <w:rPr>
          <w:rStyle w:val="Charb"/>
          <w:rFonts w:hint="cs"/>
          <w:rtl/>
        </w:rPr>
        <w:t>ۡ</w:t>
      </w:r>
      <w:r w:rsidR="001E422F" w:rsidRPr="00E30350">
        <w:rPr>
          <w:rStyle w:val="Charb"/>
          <w:rFonts w:hint="eastAsia"/>
          <w:rtl/>
        </w:rPr>
        <w:t>عَلِيمُ</w:t>
      </w:r>
      <w:r w:rsidR="001E422F" w:rsidRPr="00E30350">
        <w:rPr>
          <w:rStyle w:val="Charb"/>
          <w:rtl/>
        </w:rPr>
        <w:t xml:space="preserve"> </w:t>
      </w:r>
      <w:r w:rsidR="001E422F" w:rsidRPr="00E30350">
        <w:rPr>
          <w:rStyle w:val="Charb"/>
          <w:rFonts w:hint="cs"/>
          <w:rtl/>
        </w:rPr>
        <w:t>١٣</w:t>
      </w:r>
      <w:r w:rsidR="001E422F" w:rsidRPr="00E30350">
        <w:rPr>
          <w:rFonts w:ascii="KFGQPC Uthman Taha Naskh" w:cs="Traditional Arabic" w:hint="cs"/>
          <w:sz w:val="26"/>
          <w:rtl/>
        </w:rPr>
        <w:t>﴾</w:t>
      </w:r>
      <w:r w:rsidR="001E422F" w:rsidRPr="00E30350">
        <w:rPr>
          <w:rFonts w:ascii="KFGQPC Uthman Taha Naskh" w:cs="KFGQPC Uthman Taha Naskh"/>
          <w:sz w:val="26"/>
          <w:szCs w:val="26"/>
          <w:rtl/>
        </w:rPr>
        <w:t xml:space="preserve"> </w:t>
      </w:r>
      <w:r w:rsidR="001E422F" w:rsidRPr="00E30350">
        <w:rPr>
          <w:rStyle w:val="Char5"/>
          <w:rFonts w:eastAsia="B Badr"/>
          <w:rtl/>
        </w:rPr>
        <w:t>[الأنعام: ١٣]</w:t>
      </w:r>
      <w:r w:rsidR="001E422F"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هرچه آرامش گ</w:t>
      </w:r>
      <w:r w:rsidR="00213D03" w:rsidRPr="00E30350">
        <w:rPr>
          <w:rStyle w:val="Char6"/>
          <w:rFonts w:hint="cs"/>
          <w:rtl/>
        </w:rPr>
        <w:t>ی</w:t>
      </w:r>
      <w:r w:rsidRPr="00E30350">
        <w:rPr>
          <w:rStyle w:val="Char6"/>
          <w:rFonts w:hint="cs"/>
          <w:rtl/>
        </w:rPr>
        <w:t>رد در شب و روز از آن اوست</w:t>
      </w:r>
      <w:r w:rsidRPr="00E30350">
        <w:rPr>
          <w:rStyle w:val="Char3"/>
          <w:rFonts w:hint="cs"/>
          <w:rtl/>
        </w:rPr>
        <w:t xml:space="preserve">» و </w:t>
      </w:r>
      <w:r w:rsidR="001E422F" w:rsidRPr="00E30350">
        <w:rPr>
          <w:rFonts w:ascii="KFGQPC Uthman Taha Naskh" w:cs="Traditional Arabic" w:hint="cs"/>
          <w:sz w:val="26"/>
          <w:rtl/>
        </w:rPr>
        <w:t>﴿</w:t>
      </w:r>
      <w:r w:rsidR="001E422F" w:rsidRPr="00E30350">
        <w:rPr>
          <w:rStyle w:val="Charb"/>
          <w:rFonts w:hint="eastAsia"/>
          <w:rtl/>
        </w:rPr>
        <w:t>هُوَ</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لَّذِي</w:t>
      </w:r>
      <w:r w:rsidR="001E422F" w:rsidRPr="00E30350">
        <w:rPr>
          <w:rStyle w:val="Charb"/>
          <w:rtl/>
        </w:rPr>
        <w:t xml:space="preserve"> </w:t>
      </w:r>
      <w:r w:rsidR="001E422F" w:rsidRPr="00E30350">
        <w:rPr>
          <w:rStyle w:val="Charb"/>
          <w:rFonts w:hint="eastAsia"/>
          <w:rtl/>
        </w:rPr>
        <w:t>جَعَلَ</w:t>
      </w:r>
      <w:r w:rsidR="001E422F" w:rsidRPr="00E30350">
        <w:rPr>
          <w:rStyle w:val="Charb"/>
          <w:rtl/>
        </w:rPr>
        <w:t xml:space="preserve"> </w:t>
      </w:r>
      <w:r w:rsidR="001E422F" w:rsidRPr="00E30350">
        <w:rPr>
          <w:rStyle w:val="Charb"/>
          <w:rFonts w:hint="eastAsia"/>
          <w:rtl/>
        </w:rPr>
        <w:t>لَكُمُ</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لَّي</w:t>
      </w:r>
      <w:r w:rsidR="001E422F" w:rsidRPr="00E30350">
        <w:rPr>
          <w:rStyle w:val="Charb"/>
          <w:rFonts w:hint="cs"/>
          <w:rtl/>
        </w:rPr>
        <w:t>ۡ</w:t>
      </w:r>
      <w:r w:rsidR="001E422F" w:rsidRPr="00E30350">
        <w:rPr>
          <w:rStyle w:val="Charb"/>
          <w:rFonts w:hint="eastAsia"/>
          <w:rtl/>
        </w:rPr>
        <w:t>لَ</w:t>
      </w:r>
      <w:r w:rsidR="001E422F" w:rsidRPr="00E30350">
        <w:rPr>
          <w:rStyle w:val="Charb"/>
          <w:rtl/>
        </w:rPr>
        <w:t xml:space="preserve"> </w:t>
      </w:r>
      <w:r w:rsidR="001E422F" w:rsidRPr="00E30350">
        <w:rPr>
          <w:rStyle w:val="Charb"/>
          <w:rFonts w:hint="eastAsia"/>
          <w:rtl/>
        </w:rPr>
        <w:t>لِتَس</w:t>
      </w:r>
      <w:r w:rsidR="001E422F" w:rsidRPr="00E30350">
        <w:rPr>
          <w:rStyle w:val="Charb"/>
          <w:rFonts w:hint="cs"/>
          <w:rtl/>
        </w:rPr>
        <w:t>ۡ</w:t>
      </w:r>
      <w:r w:rsidR="001E422F" w:rsidRPr="00E30350">
        <w:rPr>
          <w:rStyle w:val="Charb"/>
          <w:rFonts w:hint="eastAsia"/>
          <w:rtl/>
        </w:rPr>
        <w:t>كُنُواْ</w:t>
      </w:r>
      <w:r w:rsidR="001E422F" w:rsidRPr="00E30350">
        <w:rPr>
          <w:rStyle w:val="Charb"/>
          <w:rtl/>
        </w:rPr>
        <w:t xml:space="preserve"> </w:t>
      </w:r>
      <w:r w:rsidR="001E422F" w:rsidRPr="00E30350">
        <w:rPr>
          <w:rStyle w:val="Charb"/>
          <w:rFonts w:hint="eastAsia"/>
          <w:rtl/>
        </w:rPr>
        <w:t>فِيهِ</w:t>
      </w:r>
      <w:r w:rsidR="001E422F" w:rsidRPr="00E30350">
        <w:rPr>
          <w:rFonts w:ascii="KFGQPC Uthman Taha Naskh" w:cs="Traditional Arabic" w:hint="cs"/>
          <w:sz w:val="26"/>
          <w:rtl/>
        </w:rPr>
        <w:t>﴾</w:t>
      </w:r>
      <w:r w:rsidR="001E422F" w:rsidRPr="00E30350">
        <w:rPr>
          <w:rFonts w:ascii="KFGQPC Uthman Taha Naskh" w:cs="KFGQPC Uthman Taha Naskh"/>
          <w:sz w:val="26"/>
          <w:szCs w:val="26"/>
          <w:rtl/>
        </w:rPr>
        <w:t xml:space="preserve"> </w:t>
      </w:r>
      <w:r w:rsidR="001E422F" w:rsidRPr="00E30350">
        <w:rPr>
          <w:rStyle w:val="Char5"/>
          <w:rFonts w:eastAsia="B Badr"/>
          <w:rtl/>
        </w:rPr>
        <w:t>[</w:t>
      </w:r>
      <w:r w:rsidR="002244C9" w:rsidRPr="00E30350">
        <w:rPr>
          <w:rStyle w:val="Char5"/>
          <w:rFonts w:eastAsia="B Badr"/>
          <w:rtl/>
        </w:rPr>
        <w:t>یونس:</w:t>
      </w:r>
      <w:r w:rsidR="001E422F" w:rsidRPr="00E30350">
        <w:rPr>
          <w:rStyle w:val="Char5"/>
          <w:rFonts w:eastAsia="B Badr"/>
          <w:rtl/>
        </w:rPr>
        <w:t xml:space="preserve"> ٦٧]</w:t>
      </w:r>
      <w:r w:rsidR="00CC2AB2"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او خدا</w:t>
      </w:r>
      <w:r w:rsidR="00213D03" w:rsidRPr="00E30350">
        <w:rPr>
          <w:rStyle w:val="Char6"/>
          <w:rFonts w:hint="cs"/>
          <w:rtl/>
        </w:rPr>
        <w:t>یی</w:t>
      </w:r>
      <w:r w:rsidRPr="00E30350">
        <w:rPr>
          <w:rStyle w:val="Char6"/>
          <w:rFonts w:hint="cs"/>
          <w:rtl/>
        </w:rPr>
        <w:t xml:space="preserve"> است </w:t>
      </w:r>
      <w:r w:rsidR="00A576DC" w:rsidRPr="00E30350">
        <w:rPr>
          <w:rStyle w:val="Char6"/>
          <w:rFonts w:hint="cs"/>
          <w:rtl/>
        </w:rPr>
        <w:t>ک</w:t>
      </w:r>
      <w:r w:rsidRPr="00E30350">
        <w:rPr>
          <w:rStyle w:val="Char6"/>
          <w:rFonts w:hint="cs"/>
          <w:rtl/>
        </w:rPr>
        <w:t>ه شب را برا</w:t>
      </w:r>
      <w:r w:rsidR="00213D03" w:rsidRPr="00E30350">
        <w:rPr>
          <w:rStyle w:val="Char6"/>
          <w:rFonts w:hint="cs"/>
          <w:rtl/>
        </w:rPr>
        <w:t>ی</w:t>
      </w:r>
      <w:r w:rsidRPr="00E30350">
        <w:rPr>
          <w:rStyle w:val="Char6"/>
          <w:rFonts w:hint="cs"/>
          <w:rtl/>
        </w:rPr>
        <w:t xml:space="preserve"> آن‌</w:t>
      </w:r>
      <w:r w:rsidR="00A576DC" w:rsidRPr="00E30350">
        <w:rPr>
          <w:rStyle w:val="Char6"/>
          <w:rFonts w:hint="cs"/>
          <w:rtl/>
        </w:rPr>
        <w:t>ک</w:t>
      </w:r>
      <w:r w:rsidRPr="00E30350">
        <w:rPr>
          <w:rStyle w:val="Char6"/>
          <w:rFonts w:hint="cs"/>
          <w:rtl/>
        </w:rPr>
        <w:t>ه در آن آرامش گ</w:t>
      </w:r>
      <w:r w:rsidR="00213D03" w:rsidRPr="00E30350">
        <w:rPr>
          <w:rStyle w:val="Char6"/>
          <w:rFonts w:hint="cs"/>
          <w:rtl/>
        </w:rPr>
        <w:t>ی</w:t>
      </w:r>
      <w:r w:rsidRPr="00E30350">
        <w:rPr>
          <w:rStyle w:val="Char6"/>
          <w:rFonts w:hint="cs"/>
          <w:rtl/>
        </w:rPr>
        <w:t>ر</w:t>
      </w:r>
      <w:r w:rsidR="00213D03" w:rsidRPr="00E30350">
        <w:rPr>
          <w:rStyle w:val="Char6"/>
          <w:rFonts w:hint="cs"/>
          <w:rtl/>
        </w:rPr>
        <w:t>ی</w:t>
      </w:r>
      <w:r w:rsidRPr="00E30350">
        <w:rPr>
          <w:rStyle w:val="Char6"/>
          <w:rFonts w:hint="cs"/>
          <w:rtl/>
        </w:rPr>
        <w:t>د قرار داد</w:t>
      </w:r>
      <w:r w:rsidRPr="00E30350">
        <w:rPr>
          <w:rStyle w:val="Char3"/>
          <w:rFonts w:hint="cs"/>
          <w:rtl/>
        </w:rPr>
        <w:t>». 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00B97D14" w:rsidRPr="00E30350">
        <w:rPr>
          <w:rStyle w:val="Char3"/>
          <w:rFonts w:hint="cs"/>
          <w:rtl/>
        </w:rPr>
        <w:t>:</w:t>
      </w:r>
      <w:r w:rsidR="001E422F" w:rsidRPr="00E30350">
        <w:rPr>
          <w:rFonts w:cs="B Lotus"/>
          <w:sz w:val="30"/>
        </w:rPr>
        <w:t xml:space="preserve"> </w:t>
      </w:r>
      <w:r w:rsidR="001E422F" w:rsidRPr="00E30350">
        <w:rPr>
          <w:rFonts w:ascii="KFGQPC Uthman Taha Naskh" w:cs="Traditional Arabic" w:hint="cs"/>
          <w:sz w:val="26"/>
          <w:rtl/>
        </w:rPr>
        <w:t>﴿</w:t>
      </w:r>
      <w:r w:rsidR="001E422F" w:rsidRPr="00E30350">
        <w:rPr>
          <w:rStyle w:val="Charb"/>
          <w:rFonts w:hint="eastAsia"/>
          <w:rtl/>
        </w:rPr>
        <w:t>مَّا</w:t>
      </w:r>
      <w:r w:rsidR="001E422F" w:rsidRPr="00E30350">
        <w:rPr>
          <w:rStyle w:val="Charb"/>
          <w:rtl/>
        </w:rPr>
        <w:t xml:space="preserve"> </w:t>
      </w:r>
      <w:r w:rsidR="001E422F" w:rsidRPr="00E30350">
        <w:rPr>
          <w:rStyle w:val="Charb"/>
          <w:rFonts w:hint="eastAsia"/>
          <w:rtl/>
        </w:rPr>
        <w:t>مِن</w:t>
      </w:r>
      <w:r w:rsidR="001E422F" w:rsidRPr="00E30350">
        <w:rPr>
          <w:rStyle w:val="Charb"/>
          <w:rtl/>
        </w:rPr>
        <w:t xml:space="preserve"> </w:t>
      </w:r>
      <w:r w:rsidR="001E422F" w:rsidRPr="00E30350">
        <w:rPr>
          <w:rStyle w:val="Charb"/>
          <w:rFonts w:hint="eastAsia"/>
          <w:rtl/>
        </w:rPr>
        <w:t>دَا</w:t>
      </w:r>
      <w:r w:rsidR="001E422F" w:rsidRPr="00E30350">
        <w:rPr>
          <w:rStyle w:val="Charb"/>
          <w:rFonts w:hint="cs"/>
          <w:rtl/>
        </w:rPr>
        <w:t>ٓ</w:t>
      </w:r>
      <w:r w:rsidR="001E422F" w:rsidRPr="00E30350">
        <w:rPr>
          <w:rStyle w:val="Charb"/>
          <w:rFonts w:hint="eastAsia"/>
          <w:rtl/>
        </w:rPr>
        <w:t>بَّةٍ</w:t>
      </w:r>
      <w:r w:rsidR="001E422F" w:rsidRPr="00E30350">
        <w:rPr>
          <w:rStyle w:val="Charb"/>
          <w:rtl/>
        </w:rPr>
        <w:t xml:space="preserve"> </w:t>
      </w:r>
      <w:r w:rsidR="001E422F" w:rsidRPr="00E30350">
        <w:rPr>
          <w:rStyle w:val="Charb"/>
          <w:rFonts w:hint="eastAsia"/>
          <w:rtl/>
        </w:rPr>
        <w:t>إِلَّا</w:t>
      </w:r>
      <w:r w:rsidR="001E422F" w:rsidRPr="00E30350">
        <w:rPr>
          <w:rStyle w:val="Charb"/>
          <w:rtl/>
        </w:rPr>
        <w:t xml:space="preserve"> </w:t>
      </w:r>
      <w:r w:rsidR="001E422F" w:rsidRPr="00E30350">
        <w:rPr>
          <w:rStyle w:val="Charb"/>
          <w:rFonts w:hint="eastAsia"/>
          <w:rtl/>
        </w:rPr>
        <w:t>هُوَ</w:t>
      </w:r>
      <w:r w:rsidR="001E422F" w:rsidRPr="00E30350">
        <w:rPr>
          <w:rStyle w:val="Charb"/>
          <w:rtl/>
        </w:rPr>
        <w:t xml:space="preserve"> </w:t>
      </w:r>
      <w:r w:rsidR="001E422F" w:rsidRPr="00E30350">
        <w:rPr>
          <w:rStyle w:val="Charb"/>
          <w:rFonts w:hint="eastAsia"/>
          <w:rtl/>
        </w:rPr>
        <w:t>ءَاخِذُ</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بِنَاصِيَتِهَا</w:t>
      </w:r>
      <w:r w:rsidR="001E422F" w:rsidRPr="00E30350">
        <w:rPr>
          <w:rStyle w:val="Charb"/>
          <w:rFonts w:hint="cs"/>
          <w:rtl/>
        </w:rPr>
        <w:t>ٓ</w:t>
      </w:r>
      <w:r w:rsidR="001E422F" w:rsidRPr="00E30350">
        <w:rPr>
          <w:rFonts w:ascii="KFGQPC Uthman Taha Naskh" w:cs="Traditional Arabic" w:hint="cs"/>
          <w:sz w:val="26"/>
          <w:rtl/>
        </w:rPr>
        <w:t>﴾</w:t>
      </w:r>
      <w:r w:rsidR="001E422F" w:rsidRPr="00E30350">
        <w:rPr>
          <w:rFonts w:ascii="KFGQPC Uthman Taha Naskh" w:cs="KFGQPC Uthman Taha Naskh"/>
          <w:sz w:val="26"/>
          <w:szCs w:val="26"/>
          <w:rtl/>
        </w:rPr>
        <w:t xml:space="preserve"> </w:t>
      </w:r>
      <w:r w:rsidR="001E422F" w:rsidRPr="00E30350">
        <w:rPr>
          <w:rStyle w:val="Char5"/>
          <w:rFonts w:eastAsia="B Badr"/>
          <w:rtl/>
        </w:rPr>
        <w:t>[هود:</w:t>
      </w:r>
      <w:r w:rsidR="002E2584" w:rsidRPr="00E30350">
        <w:rPr>
          <w:rStyle w:val="Char5"/>
          <w:rFonts w:eastAsia="B Badr"/>
          <w:rtl/>
        </w:rPr>
        <w:t xml:space="preserve"> </w:t>
      </w:r>
      <w:r w:rsidR="001E422F" w:rsidRPr="00E30350">
        <w:rPr>
          <w:rStyle w:val="Char5"/>
          <w:rFonts w:eastAsia="B Badr"/>
          <w:rtl/>
        </w:rPr>
        <w:t>٥٦]</w:t>
      </w:r>
      <w:r w:rsidRPr="00E30350">
        <w:rPr>
          <w:rFonts w:ascii="B Lotus" w:eastAsia="B Badr" w:hAnsi="B Lotus" w:cs="mylotus" w:hint="cs"/>
          <w:sz w:val="22"/>
          <w:szCs w:val="22"/>
          <w:rtl/>
        </w:rPr>
        <w:t xml:space="preserve"> </w:t>
      </w:r>
      <w:r w:rsidRPr="00E30350">
        <w:rPr>
          <w:rStyle w:val="Char3"/>
          <w:rFonts w:hint="cs"/>
          <w:rtl/>
        </w:rPr>
        <w:t>«</w:t>
      </w:r>
      <w:r w:rsidRPr="00E30350">
        <w:rPr>
          <w:rStyle w:val="Char6"/>
          <w:rFonts w:hint="cs"/>
          <w:rtl/>
        </w:rPr>
        <w:t>ه</w:t>
      </w:r>
      <w:r w:rsidR="00213D03" w:rsidRPr="00E30350">
        <w:rPr>
          <w:rStyle w:val="Char6"/>
          <w:rFonts w:hint="cs"/>
          <w:rtl/>
        </w:rPr>
        <w:t>ی</w:t>
      </w:r>
      <w:r w:rsidRPr="00E30350">
        <w:rPr>
          <w:rStyle w:val="Char6"/>
          <w:rFonts w:hint="cs"/>
          <w:rtl/>
        </w:rPr>
        <w:t>چ جنبنده‌ا</w:t>
      </w:r>
      <w:r w:rsidR="00213D03" w:rsidRPr="00E30350">
        <w:rPr>
          <w:rStyle w:val="Char6"/>
          <w:rFonts w:hint="cs"/>
          <w:rtl/>
        </w:rPr>
        <w:t>ی</w:t>
      </w:r>
      <w:r w:rsidRPr="00E30350">
        <w:rPr>
          <w:rStyle w:val="Char6"/>
          <w:rFonts w:hint="cs"/>
          <w:rtl/>
        </w:rPr>
        <w:t xml:space="preserve"> ن</w:t>
      </w:r>
      <w:r w:rsidR="00213D03" w:rsidRPr="00E30350">
        <w:rPr>
          <w:rStyle w:val="Char6"/>
          <w:rFonts w:hint="cs"/>
          <w:rtl/>
        </w:rPr>
        <w:t>ی</w:t>
      </w:r>
      <w:r w:rsidRPr="00E30350">
        <w:rPr>
          <w:rStyle w:val="Char6"/>
          <w:rFonts w:hint="cs"/>
          <w:rtl/>
        </w:rPr>
        <w:t>ست مگر ا</w:t>
      </w:r>
      <w:r w:rsidR="00213D03" w:rsidRPr="00E30350">
        <w:rPr>
          <w:rStyle w:val="Char6"/>
          <w:rFonts w:hint="cs"/>
          <w:rtl/>
        </w:rPr>
        <w:t>ی</w:t>
      </w:r>
      <w:r w:rsidRPr="00E30350">
        <w:rPr>
          <w:rStyle w:val="Char6"/>
          <w:rFonts w:hint="cs"/>
          <w:rtl/>
        </w:rPr>
        <w:t>ن‌</w:t>
      </w:r>
      <w:r w:rsidR="00A576DC" w:rsidRPr="00E30350">
        <w:rPr>
          <w:rStyle w:val="Char6"/>
          <w:rFonts w:hint="cs"/>
          <w:rtl/>
        </w:rPr>
        <w:t>ک</w:t>
      </w:r>
      <w:r w:rsidRPr="00E30350">
        <w:rPr>
          <w:rStyle w:val="Char6"/>
          <w:rFonts w:hint="cs"/>
          <w:rtl/>
        </w:rPr>
        <w:t>ه در تحت فرمان خداست</w:t>
      </w:r>
      <w:r w:rsidRPr="00E30350">
        <w:rPr>
          <w:rStyle w:val="Char3"/>
          <w:rFonts w:hint="cs"/>
          <w:rtl/>
        </w:rPr>
        <w:t>» 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1E422F" w:rsidRPr="00E30350">
        <w:rPr>
          <w:rFonts w:ascii="KFGQPC Uthman Taha Naskh" w:cs="Traditional Arabic" w:hint="cs"/>
          <w:sz w:val="26"/>
          <w:rtl/>
        </w:rPr>
        <w:t>﴿</w:t>
      </w:r>
      <w:r w:rsidR="001E422F" w:rsidRPr="00E30350">
        <w:rPr>
          <w:rStyle w:val="Charb"/>
          <w:rFonts w:hint="eastAsia"/>
          <w:rtl/>
        </w:rPr>
        <w:t>أَلَم</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تَرَ</w:t>
      </w:r>
      <w:r w:rsidR="001E422F" w:rsidRPr="00E30350">
        <w:rPr>
          <w:rStyle w:val="Charb"/>
          <w:rtl/>
        </w:rPr>
        <w:t xml:space="preserve"> </w:t>
      </w:r>
      <w:r w:rsidR="001E422F" w:rsidRPr="00E30350">
        <w:rPr>
          <w:rStyle w:val="Charb"/>
          <w:rFonts w:hint="eastAsia"/>
          <w:rtl/>
        </w:rPr>
        <w:t>إِلَى</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رَبِّكَ</w:t>
      </w:r>
      <w:r w:rsidR="001E422F" w:rsidRPr="00E30350">
        <w:rPr>
          <w:rStyle w:val="Charb"/>
          <w:rtl/>
        </w:rPr>
        <w:t xml:space="preserve"> </w:t>
      </w:r>
      <w:r w:rsidR="001E422F" w:rsidRPr="00E30350">
        <w:rPr>
          <w:rStyle w:val="Charb"/>
          <w:rFonts w:hint="eastAsia"/>
          <w:rtl/>
        </w:rPr>
        <w:t>كَي</w:t>
      </w:r>
      <w:r w:rsidR="001E422F" w:rsidRPr="00E30350">
        <w:rPr>
          <w:rStyle w:val="Charb"/>
          <w:rFonts w:hint="cs"/>
          <w:rtl/>
        </w:rPr>
        <w:t>ۡ</w:t>
      </w:r>
      <w:r w:rsidR="001E422F" w:rsidRPr="00E30350">
        <w:rPr>
          <w:rStyle w:val="Charb"/>
          <w:rFonts w:hint="eastAsia"/>
          <w:rtl/>
        </w:rPr>
        <w:t>فَ</w:t>
      </w:r>
      <w:r w:rsidR="001E422F" w:rsidRPr="00E30350">
        <w:rPr>
          <w:rStyle w:val="Charb"/>
          <w:rtl/>
        </w:rPr>
        <w:t xml:space="preserve"> </w:t>
      </w:r>
      <w:r w:rsidR="001E422F" w:rsidRPr="00E30350">
        <w:rPr>
          <w:rStyle w:val="Charb"/>
          <w:rFonts w:hint="eastAsia"/>
          <w:rtl/>
        </w:rPr>
        <w:t>مَدَّ</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لظِّلَّ</w:t>
      </w:r>
      <w:r w:rsidR="001E422F" w:rsidRPr="00E30350">
        <w:rPr>
          <w:rStyle w:val="Charb"/>
          <w:rtl/>
        </w:rPr>
        <w:t xml:space="preserve"> </w:t>
      </w:r>
      <w:r w:rsidR="001E422F" w:rsidRPr="00E30350">
        <w:rPr>
          <w:rStyle w:val="Charb"/>
          <w:rFonts w:hint="eastAsia"/>
          <w:rtl/>
        </w:rPr>
        <w:t>وَلَو</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شَا</w:t>
      </w:r>
      <w:r w:rsidR="001E422F" w:rsidRPr="00E30350">
        <w:rPr>
          <w:rStyle w:val="Charb"/>
          <w:rFonts w:hint="cs"/>
          <w:rtl/>
        </w:rPr>
        <w:t>ٓ</w:t>
      </w:r>
      <w:r w:rsidR="001E422F" w:rsidRPr="00E30350">
        <w:rPr>
          <w:rStyle w:val="Charb"/>
          <w:rFonts w:hint="eastAsia"/>
          <w:rtl/>
        </w:rPr>
        <w:t>ءَ</w:t>
      </w:r>
      <w:r w:rsidR="001E422F" w:rsidRPr="00E30350">
        <w:rPr>
          <w:rStyle w:val="Charb"/>
          <w:rtl/>
        </w:rPr>
        <w:t xml:space="preserve"> </w:t>
      </w:r>
      <w:r w:rsidR="001E422F" w:rsidRPr="00E30350">
        <w:rPr>
          <w:rStyle w:val="Charb"/>
          <w:rFonts w:hint="eastAsia"/>
          <w:rtl/>
        </w:rPr>
        <w:t>لَجَعَلَهُ</w:t>
      </w:r>
      <w:r w:rsidR="001E422F" w:rsidRPr="00E30350">
        <w:rPr>
          <w:rStyle w:val="Charb"/>
          <w:rFonts w:hint="cs"/>
          <w:rtl/>
        </w:rPr>
        <w:t>ۥ</w:t>
      </w:r>
      <w:r w:rsidR="001E422F" w:rsidRPr="00E30350">
        <w:rPr>
          <w:rStyle w:val="Charb"/>
          <w:rtl/>
        </w:rPr>
        <w:t xml:space="preserve"> </w:t>
      </w:r>
      <w:r w:rsidR="001E422F" w:rsidRPr="00E30350">
        <w:rPr>
          <w:rStyle w:val="Charb"/>
          <w:rFonts w:hint="eastAsia"/>
          <w:rtl/>
        </w:rPr>
        <w:t>سَاكِن</w:t>
      </w:r>
      <w:r w:rsidR="001E422F" w:rsidRPr="00E30350">
        <w:rPr>
          <w:rStyle w:val="Charb"/>
          <w:rFonts w:hint="cs"/>
          <w:rtl/>
        </w:rPr>
        <w:t>ٗ</w:t>
      </w:r>
      <w:r w:rsidR="001E422F" w:rsidRPr="00E30350">
        <w:rPr>
          <w:rStyle w:val="Charb"/>
          <w:rFonts w:hint="eastAsia"/>
          <w:rtl/>
        </w:rPr>
        <w:t>ا</w:t>
      </w:r>
      <w:r w:rsidR="001E422F" w:rsidRPr="00E30350">
        <w:rPr>
          <w:rFonts w:ascii="KFGQPC Uthman Taha Naskh" w:cs="Traditional Arabic" w:hint="cs"/>
          <w:sz w:val="26"/>
          <w:rtl/>
        </w:rPr>
        <w:t>﴾</w:t>
      </w:r>
      <w:r w:rsidR="001E422F" w:rsidRPr="00E30350">
        <w:rPr>
          <w:rFonts w:ascii="KFGQPC Uthman Taha Naskh" w:cs="KFGQPC Uthman Taha Naskh"/>
          <w:sz w:val="26"/>
          <w:szCs w:val="26"/>
          <w:rtl/>
        </w:rPr>
        <w:t xml:space="preserve"> </w:t>
      </w:r>
      <w:r w:rsidR="001E422F" w:rsidRPr="00E30350">
        <w:rPr>
          <w:rStyle w:val="Char5"/>
          <w:rFonts w:eastAsia="B Badr"/>
          <w:rtl/>
        </w:rPr>
        <w:t xml:space="preserve">[الفرقان: ٤٥] </w:t>
      </w:r>
      <w:r w:rsidRPr="00E30350">
        <w:rPr>
          <w:rStyle w:val="Char3"/>
          <w:rFonts w:hint="cs"/>
          <w:rtl/>
        </w:rPr>
        <w:t>«</w:t>
      </w:r>
      <w:r w:rsidRPr="00E30350">
        <w:rPr>
          <w:rStyle w:val="Char6"/>
          <w:rFonts w:hint="cs"/>
          <w:rtl/>
        </w:rPr>
        <w:t>مگر پروردگار خودرا ند</w:t>
      </w:r>
      <w:r w:rsidR="00213D03" w:rsidRPr="00E30350">
        <w:rPr>
          <w:rStyle w:val="Char6"/>
          <w:rFonts w:hint="cs"/>
          <w:rtl/>
        </w:rPr>
        <w:t>ی</w:t>
      </w:r>
      <w:r w:rsidRPr="00E30350">
        <w:rPr>
          <w:rStyle w:val="Char6"/>
          <w:rFonts w:hint="cs"/>
          <w:rtl/>
        </w:rPr>
        <w:t>د</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چگونه سا</w:t>
      </w:r>
      <w:r w:rsidR="00213D03" w:rsidRPr="00E30350">
        <w:rPr>
          <w:rStyle w:val="Char6"/>
          <w:rFonts w:hint="cs"/>
          <w:rtl/>
        </w:rPr>
        <w:t>ی</w:t>
      </w:r>
      <w:r w:rsidRPr="00E30350">
        <w:rPr>
          <w:rStyle w:val="Char6"/>
          <w:rFonts w:hint="cs"/>
          <w:rtl/>
        </w:rPr>
        <w:t>ه را متحرّ</w:t>
      </w:r>
      <w:r w:rsidR="00A576DC" w:rsidRPr="00E30350">
        <w:rPr>
          <w:rStyle w:val="Char6"/>
          <w:rFonts w:hint="cs"/>
          <w:rtl/>
        </w:rPr>
        <w:t>ک</w:t>
      </w:r>
      <w:r w:rsidRPr="00E30350">
        <w:rPr>
          <w:rStyle w:val="Char6"/>
          <w:rFonts w:hint="cs"/>
          <w:rtl/>
        </w:rPr>
        <w:t xml:space="preserve"> </w:t>
      </w:r>
      <w:r w:rsidR="00A576DC" w:rsidRPr="00E30350">
        <w:rPr>
          <w:rStyle w:val="Char6"/>
          <w:rFonts w:hint="cs"/>
          <w:rtl/>
        </w:rPr>
        <w:t>ک</w:t>
      </w:r>
      <w:r w:rsidRPr="00E30350">
        <w:rPr>
          <w:rStyle w:val="Char6"/>
          <w:rFonts w:hint="cs"/>
          <w:rtl/>
        </w:rPr>
        <w:t>رد و اگر م</w:t>
      </w:r>
      <w:r w:rsidR="00213D03" w:rsidRPr="00E30350">
        <w:rPr>
          <w:rStyle w:val="Char6"/>
          <w:rFonts w:hint="cs"/>
          <w:rtl/>
        </w:rPr>
        <w:t>ی</w:t>
      </w:r>
      <w:r w:rsidRPr="00E30350">
        <w:rPr>
          <w:rStyle w:val="Char6"/>
          <w:rFonts w:hint="cs"/>
          <w:rtl/>
        </w:rPr>
        <w:t>‌خواست آن را سا</w:t>
      </w:r>
      <w:r w:rsidR="00A576DC" w:rsidRPr="00E30350">
        <w:rPr>
          <w:rStyle w:val="Char6"/>
          <w:rFonts w:hint="cs"/>
          <w:rtl/>
        </w:rPr>
        <w:t>ک</w:t>
      </w:r>
      <w:r w:rsidRPr="00E30350">
        <w:rPr>
          <w:rStyle w:val="Char6"/>
          <w:rFonts w:hint="cs"/>
          <w:rtl/>
        </w:rPr>
        <w:t>ن م</w:t>
      </w:r>
      <w:r w:rsidR="00213D03" w:rsidRPr="00E30350">
        <w:rPr>
          <w:rStyle w:val="Char6"/>
          <w:rFonts w:hint="cs"/>
          <w:rtl/>
        </w:rPr>
        <w:t>ی</w:t>
      </w:r>
      <w:r w:rsidRPr="00E30350">
        <w:rPr>
          <w:rStyle w:val="Char6"/>
          <w:rFonts w:hint="cs"/>
          <w:rtl/>
        </w:rPr>
        <w:t>‌نمود</w:t>
      </w:r>
      <w:r w:rsidRPr="00E30350">
        <w:rPr>
          <w:rStyle w:val="Char3"/>
          <w:rFonts w:hint="cs"/>
          <w:rtl/>
        </w:rPr>
        <w:t>». پس تمام حر</w:t>
      </w:r>
      <w:r w:rsidR="00A576DC" w:rsidRPr="00E30350">
        <w:rPr>
          <w:rStyle w:val="Char3"/>
          <w:rFonts w:hint="cs"/>
          <w:rtl/>
        </w:rPr>
        <w:t>ک</w:t>
      </w:r>
      <w:r w:rsidRPr="00E30350">
        <w:rPr>
          <w:rStyle w:val="Char3"/>
          <w:rFonts w:hint="cs"/>
          <w:rtl/>
        </w:rPr>
        <w:t>ات و س</w:t>
      </w:r>
      <w:r w:rsidR="00A576DC" w:rsidRPr="00E30350">
        <w:rPr>
          <w:rStyle w:val="Char3"/>
          <w:rFonts w:hint="cs"/>
          <w:rtl/>
        </w:rPr>
        <w:t>ک</w:t>
      </w:r>
      <w:r w:rsidRPr="00E30350">
        <w:rPr>
          <w:rStyle w:val="Char3"/>
          <w:rFonts w:hint="cs"/>
          <w:rtl/>
        </w:rPr>
        <w:t>نات تحت امر و ارادۀ خداست و بس!</w:t>
      </w:r>
      <w:r w:rsidR="007B329D" w:rsidRPr="00E30350">
        <w:rPr>
          <w:rStyle w:val="Char3"/>
          <w:rFonts w:hint="cs"/>
          <w:rtl/>
        </w:rPr>
        <w:t>.</w:t>
      </w:r>
    </w:p>
    <w:p w:rsidR="00D6166F" w:rsidRPr="00E30350" w:rsidRDefault="00D6166F" w:rsidP="003B7B3E">
      <w:pPr>
        <w:ind w:firstLine="284"/>
        <w:jc w:val="both"/>
        <w:rPr>
          <w:rStyle w:val="Char3"/>
          <w:rtl/>
        </w:rPr>
      </w:pPr>
      <w:r w:rsidRPr="00E30350">
        <w:rPr>
          <w:rStyle w:val="Char3"/>
          <w:rFonts w:hint="cs"/>
          <w:rtl/>
        </w:rPr>
        <w:t>آ</w:t>
      </w:r>
      <w:r w:rsidR="00A576DC" w:rsidRPr="00E30350">
        <w:rPr>
          <w:rStyle w:val="Char3"/>
          <w:rFonts w:hint="cs"/>
          <w:rtl/>
        </w:rPr>
        <w:t>ی</w:t>
      </w:r>
      <w:r w:rsidRPr="00E30350">
        <w:rPr>
          <w:rStyle w:val="Char3"/>
          <w:rFonts w:hint="cs"/>
          <w:rtl/>
        </w:rPr>
        <w:t xml:space="preserve">ا </w:t>
      </w:r>
      <w:r w:rsidR="00A576DC" w:rsidRPr="00E30350">
        <w:rPr>
          <w:rStyle w:val="Char3"/>
          <w:rFonts w:hint="cs"/>
          <w:rtl/>
        </w:rPr>
        <w:t>یک</w:t>
      </w:r>
      <w:r w:rsidRPr="00E30350">
        <w:rPr>
          <w:rStyle w:val="Char3"/>
          <w:rFonts w:hint="cs"/>
          <w:rtl/>
        </w:rPr>
        <w:t xml:space="preserve"> مأمور چند آمر م</w:t>
      </w:r>
      <w:r w:rsidR="00A576DC" w:rsidRPr="00E30350">
        <w:rPr>
          <w:rStyle w:val="Char3"/>
          <w:rFonts w:hint="cs"/>
          <w:rtl/>
        </w:rPr>
        <w:t>ی</w:t>
      </w:r>
      <w:r w:rsidRPr="00E30350">
        <w:rPr>
          <w:rStyle w:val="Char3"/>
          <w:rFonts w:hint="cs"/>
          <w:rtl/>
        </w:rPr>
        <w:t>‌خواهد؟ آ</w:t>
      </w:r>
      <w:r w:rsidR="00A576DC" w:rsidRPr="00E30350">
        <w:rPr>
          <w:rStyle w:val="Char3"/>
          <w:rFonts w:hint="cs"/>
          <w:rtl/>
        </w:rPr>
        <w:t>ی</w:t>
      </w:r>
      <w:r w:rsidRPr="00E30350">
        <w:rPr>
          <w:rStyle w:val="Char3"/>
          <w:rFonts w:hint="cs"/>
          <w:rtl/>
        </w:rPr>
        <w:t>ا خدا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خود آفر</w:t>
      </w:r>
      <w:r w:rsidR="00A576DC" w:rsidRPr="00E30350">
        <w:rPr>
          <w:rStyle w:val="Char3"/>
          <w:rFonts w:hint="cs"/>
          <w:rtl/>
        </w:rPr>
        <w:t>ی</w:t>
      </w:r>
      <w:r w:rsidRPr="00E30350">
        <w:rPr>
          <w:rStyle w:val="Char3"/>
          <w:rFonts w:hint="cs"/>
          <w:rtl/>
        </w:rPr>
        <w:t>ده و خود هست</w:t>
      </w:r>
      <w:r w:rsidR="00A576DC" w:rsidRPr="00E30350">
        <w:rPr>
          <w:rStyle w:val="Char3"/>
          <w:rFonts w:hint="cs"/>
          <w:rtl/>
        </w:rPr>
        <w:t>ی</w:t>
      </w:r>
      <w:r w:rsidRPr="00E30350">
        <w:rPr>
          <w:rStyle w:val="Char3"/>
          <w:rFonts w:hint="cs"/>
          <w:rtl/>
        </w:rPr>
        <w:t xml:space="preserve"> و جان داده از امر و تدب</w:t>
      </w:r>
      <w:r w:rsidR="00A576DC" w:rsidRPr="00E30350">
        <w:rPr>
          <w:rStyle w:val="Char3"/>
          <w:rFonts w:hint="cs"/>
          <w:rtl/>
        </w:rPr>
        <w:t>ی</w:t>
      </w:r>
      <w:r w:rsidRPr="00E30350">
        <w:rPr>
          <w:rStyle w:val="Char3"/>
          <w:rFonts w:hint="cs"/>
          <w:rtl/>
        </w:rPr>
        <w:t xml:space="preserve">ر آن عاجز است، </w:t>
      </w:r>
      <w:r w:rsidR="00A576DC" w:rsidRPr="00E30350">
        <w:rPr>
          <w:rStyle w:val="Char3"/>
          <w:rFonts w:hint="cs"/>
          <w:rtl/>
        </w:rPr>
        <w:t>ی</w:t>
      </w:r>
      <w:r w:rsidRPr="00E30350">
        <w:rPr>
          <w:rStyle w:val="Char3"/>
          <w:rFonts w:hint="cs"/>
          <w:rtl/>
        </w:rPr>
        <w:t>ا با توانا</w:t>
      </w:r>
      <w:r w:rsidR="00A576DC" w:rsidRPr="00E30350">
        <w:rPr>
          <w:rStyle w:val="Char3"/>
          <w:rFonts w:hint="cs"/>
          <w:rtl/>
        </w:rPr>
        <w:t>یی</w:t>
      </w:r>
      <w:r w:rsidRPr="00E30350">
        <w:rPr>
          <w:rStyle w:val="Char3"/>
          <w:rFonts w:hint="cs"/>
          <w:rtl/>
        </w:rPr>
        <w:t xml:space="preserve"> و قدرت، امر آن‌ها را به د</w:t>
      </w:r>
      <w:r w:rsidR="00A576DC" w:rsidRPr="00E30350">
        <w:rPr>
          <w:rStyle w:val="Char3"/>
          <w:rFonts w:hint="cs"/>
          <w:rtl/>
        </w:rPr>
        <w:t>ی</w:t>
      </w:r>
      <w:r w:rsidRPr="00E30350">
        <w:rPr>
          <w:rStyle w:val="Char3"/>
          <w:rFonts w:hint="cs"/>
          <w:rtl/>
        </w:rPr>
        <w:t xml:space="preserve">گران واگذار </w:t>
      </w:r>
      <w:r w:rsidR="00A576DC" w:rsidRPr="00E30350">
        <w:rPr>
          <w:rStyle w:val="Char3"/>
          <w:rFonts w:hint="cs"/>
          <w:rtl/>
        </w:rPr>
        <w:t>ک</w:t>
      </w:r>
      <w:r w:rsidRPr="00E30350">
        <w:rPr>
          <w:rStyle w:val="Char3"/>
          <w:rFonts w:hint="cs"/>
          <w:rtl/>
        </w:rPr>
        <w:t>رده است؟ ا</w:t>
      </w:r>
      <w:r w:rsidR="00A576DC" w:rsidRPr="00E30350">
        <w:rPr>
          <w:rStyle w:val="Char3"/>
          <w:rFonts w:hint="cs"/>
          <w:rtl/>
        </w:rPr>
        <w:t>ی</w:t>
      </w:r>
      <w:r w:rsidRPr="00E30350">
        <w:rPr>
          <w:rStyle w:val="Char3"/>
          <w:rFonts w:hint="cs"/>
          <w:rtl/>
        </w:rPr>
        <w:t>ن جانش</w:t>
      </w:r>
      <w:r w:rsidR="00A576DC" w:rsidRPr="00E30350">
        <w:rPr>
          <w:rStyle w:val="Char3"/>
          <w:rFonts w:hint="cs"/>
          <w:rtl/>
        </w:rPr>
        <w:t>ی</w:t>
      </w:r>
      <w:r w:rsidRPr="00E30350">
        <w:rPr>
          <w:rStyle w:val="Char3"/>
          <w:rFonts w:hint="cs"/>
          <w:rtl/>
        </w:rPr>
        <w:t>نان معصوم غ</w:t>
      </w:r>
      <w:r w:rsidR="00A576DC" w:rsidRPr="00E30350">
        <w:rPr>
          <w:rStyle w:val="Char3"/>
          <w:rFonts w:hint="cs"/>
          <w:rtl/>
        </w:rPr>
        <w:t>ی</w:t>
      </w:r>
      <w:r w:rsidRPr="00E30350">
        <w:rPr>
          <w:rStyle w:val="Char3"/>
          <w:rFonts w:hint="cs"/>
          <w:rtl/>
        </w:rPr>
        <w:t xml:space="preserve">ر خدا هستند </w:t>
      </w:r>
      <w:r w:rsidR="00A576DC" w:rsidRPr="00E30350">
        <w:rPr>
          <w:rStyle w:val="Char3"/>
          <w:rFonts w:hint="cs"/>
          <w:rtl/>
        </w:rPr>
        <w:t>ی</w:t>
      </w:r>
      <w:r w:rsidRPr="00E30350">
        <w:rPr>
          <w:rStyle w:val="Char3"/>
          <w:rFonts w:hint="cs"/>
          <w:rtl/>
        </w:rPr>
        <w:t>ا ع</w:t>
      </w:r>
      <w:r w:rsidR="00A576DC" w:rsidRPr="00E30350">
        <w:rPr>
          <w:rStyle w:val="Char3"/>
          <w:rFonts w:hint="cs"/>
          <w:rtl/>
        </w:rPr>
        <w:t>ی</w:t>
      </w:r>
      <w:r w:rsidRPr="00E30350">
        <w:rPr>
          <w:rStyle w:val="Char3"/>
          <w:rFonts w:hint="cs"/>
          <w:rtl/>
        </w:rPr>
        <w:t xml:space="preserve">ن خدا؟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امور به ا</w:t>
      </w:r>
      <w:r w:rsidR="00A576DC" w:rsidRPr="00E30350">
        <w:rPr>
          <w:rStyle w:val="Char3"/>
          <w:rFonts w:hint="cs"/>
          <w:rtl/>
        </w:rPr>
        <w:t>ی</w:t>
      </w:r>
      <w:r w:rsidRPr="00E30350">
        <w:rPr>
          <w:rStyle w:val="Char3"/>
          <w:rFonts w:hint="cs"/>
          <w:rtl/>
        </w:rPr>
        <w:t xml:space="preserve">نان واگذار شده است؟! و تو هر </w:t>
      </w:r>
      <w:r w:rsidR="00A576DC" w:rsidRPr="00E30350">
        <w:rPr>
          <w:rStyle w:val="Char3"/>
          <w:rFonts w:hint="cs"/>
          <w:rtl/>
        </w:rPr>
        <w:t>ک</w:t>
      </w:r>
      <w:r w:rsidRPr="00E30350">
        <w:rPr>
          <w:rStyle w:val="Char3"/>
          <w:rFonts w:hint="cs"/>
          <w:rtl/>
        </w:rPr>
        <w:t xml:space="preserve">دام را </w:t>
      </w:r>
      <w:r w:rsidR="00A576DC" w:rsidRPr="00E30350">
        <w:rPr>
          <w:rStyle w:val="Char3"/>
          <w:rFonts w:hint="cs"/>
          <w:rtl/>
        </w:rPr>
        <w:t>ک</w:t>
      </w:r>
      <w:r w:rsidRPr="00E30350">
        <w:rPr>
          <w:rStyle w:val="Char3"/>
          <w:rFonts w:hint="cs"/>
          <w:rtl/>
        </w:rPr>
        <w:t>ه بپذ</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افر و مشر</w:t>
      </w:r>
      <w:r w:rsidR="00A576DC" w:rsidRPr="00E30350">
        <w:rPr>
          <w:rStyle w:val="Char3"/>
          <w:rFonts w:hint="cs"/>
          <w:rtl/>
        </w:rPr>
        <w:t>کی</w:t>
      </w:r>
      <w:r w:rsidRPr="00E30350">
        <w:rPr>
          <w:rStyle w:val="Char3"/>
          <w:rFonts w:hint="cs"/>
          <w:rtl/>
        </w:rPr>
        <w:t>! ز</w:t>
      </w:r>
      <w:r w:rsidR="00A576DC" w:rsidRPr="00E30350">
        <w:rPr>
          <w:rStyle w:val="Char3"/>
          <w:rFonts w:hint="cs"/>
          <w:rtl/>
        </w:rPr>
        <w:t>ی</w:t>
      </w:r>
      <w:r w:rsidRPr="00E30350">
        <w:rPr>
          <w:rStyle w:val="Char3"/>
          <w:rFonts w:hint="cs"/>
          <w:rtl/>
        </w:rPr>
        <w:t>را اگر غ</w:t>
      </w:r>
      <w:r w:rsidR="00A576DC" w:rsidRPr="00E30350">
        <w:rPr>
          <w:rStyle w:val="Char3"/>
          <w:rFonts w:hint="cs"/>
          <w:rtl/>
        </w:rPr>
        <w:t>ی</w:t>
      </w:r>
      <w:r w:rsidRPr="00E30350">
        <w:rPr>
          <w:rStyle w:val="Char3"/>
          <w:rFonts w:hint="cs"/>
          <w:rtl/>
        </w:rPr>
        <w:t>ر خدا هستند شر</w:t>
      </w:r>
      <w:r w:rsidR="00A576DC" w:rsidRPr="00E30350">
        <w:rPr>
          <w:rStyle w:val="Char3"/>
          <w:rFonts w:hint="cs"/>
          <w:rtl/>
        </w:rPr>
        <w:t>ک</w:t>
      </w:r>
      <w:r w:rsidRPr="00E30350">
        <w:rPr>
          <w:rStyle w:val="Char3"/>
          <w:rFonts w:hint="cs"/>
          <w:rtl/>
        </w:rPr>
        <w:t xml:space="preserve"> است و مشر</w:t>
      </w:r>
      <w:r w:rsidR="00A576DC" w:rsidRPr="00E30350">
        <w:rPr>
          <w:rStyle w:val="Char3"/>
          <w:rFonts w:hint="cs"/>
          <w:rtl/>
        </w:rPr>
        <w:t>ک</w:t>
      </w:r>
      <w:r w:rsidRPr="00E30350">
        <w:rPr>
          <w:rStyle w:val="Char3"/>
          <w:rFonts w:hint="cs"/>
          <w:rtl/>
        </w:rPr>
        <w:t xml:space="preserve"> از بدتر</w:t>
      </w:r>
      <w:r w:rsidR="00A576DC" w:rsidRPr="00E30350">
        <w:rPr>
          <w:rStyle w:val="Char3"/>
          <w:rFonts w:hint="cs"/>
          <w:rtl/>
        </w:rPr>
        <w:t>ی</w:t>
      </w:r>
      <w:r w:rsidRPr="00E30350">
        <w:rPr>
          <w:rStyle w:val="Char3"/>
          <w:rFonts w:hint="cs"/>
          <w:rtl/>
        </w:rPr>
        <w:t>ن پل</w:t>
      </w:r>
      <w:r w:rsidR="00A576DC" w:rsidRPr="00E30350">
        <w:rPr>
          <w:rStyle w:val="Char3"/>
          <w:rFonts w:hint="cs"/>
          <w:rtl/>
        </w:rPr>
        <w:t>ی</w:t>
      </w:r>
      <w:r w:rsidRPr="00E30350">
        <w:rPr>
          <w:rStyle w:val="Char3"/>
          <w:rFonts w:hint="cs"/>
          <w:rtl/>
        </w:rPr>
        <w:t xml:space="preserve">دهاست </w:t>
      </w:r>
      <w:r w:rsidR="001E422F" w:rsidRPr="00E30350">
        <w:rPr>
          <w:rFonts w:ascii="KFGQPC Uthman Taha Naskh" w:cs="Traditional Arabic" w:hint="cs"/>
          <w:sz w:val="26"/>
          <w:rtl/>
        </w:rPr>
        <w:t>﴿</w:t>
      </w:r>
      <w:r w:rsidR="001E422F" w:rsidRPr="00E30350">
        <w:rPr>
          <w:rStyle w:val="Charb"/>
          <w:rFonts w:hint="eastAsia"/>
          <w:rtl/>
        </w:rPr>
        <w:t>إِنَّمَا</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w:t>
      </w:r>
      <w:r w:rsidR="001E422F" w:rsidRPr="00E30350">
        <w:rPr>
          <w:rStyle w:val="Charb"/>
          <w:rFonts w:hint="cs"/>
          <w:rtl/>
        </w:rPr>
        <w:t>ۡ</w:t>
      </w:r>
      <w:r w:rsidR="001E422F" w:rsidRPr="00E30350">
        <w:rPr>
          <w:rStyle w:val="Charb"/>
          <w:rFonts w:hint="eastAsia"/>
          <w:rtl/>
        </w:rPr>
        <w:t>مُش</w:t>
      </w:r>
      <w:r w:rsidR="001E422F" w:rsidRPr="00E30350">
        <w:rPr>
          <w:rStyle w:val="Charb"/>
          <w:rFonts w:hint="cs"/>
          <w:rtl/>
        </w:rPr>
        <w:t>ۡ</w:t>
      </w:r>
      <w:r w:rsidR="001E422F" w:rsidRPr="00E30350">
        <w:rPr>
          <w:rStyle w:val="Charb"/>
          <w:rFonts w:hint="eastAsia"/>
          <w:rtl/>
        </w:rPr>
        <w:t>رِكُونَ</w:t>
      </w:r>
      <w:r w:rsidR="001E422F" w:rsidRPr="00E30350">
        <w:rPr>
          <w:rStyle w:val="Charb"/>
          <w:rtl/>
        </w:rPr>
        <w:t xml:space="preserve"> </w:t>
      </w:r>
      <w:r w:rsidR="001E422F" w:rsidRPr="00E30350">
        <w:rPr>
          <w:rStyle w:val="Charb"/>
          <w:rFonts w:hint="eastAsia"/>
          <w:rtl/>
        </w:rPr>
        <w:t>نَجَس</w:t>
      </w:r>
      <w:r w:rsidR="001E422F" w:rsidRPr="00E30350">
        <w:rPr>
          <w:rStyle w:val="Charb"/>
          <w:rFonts w:hint="cs"/>
          <w:rtl/>
        </w:rPr>
        <w:t>ٞ</w:t>
      </w:r>
      <w:r w:rsidR="001E422F" w:rsidRPr="00E30350">
        <w:rPr>
          <w:rFonts w:ascii="KFGQPC Uthman Taha Naskh" w:cs="Traditional Arabic" w:hint="cs"/>
          <w:sz w:val="26"/>
          <w:rtl/>
        </w:rPr>
        <w:t>﴾</w:t>
      </w:r>
      <w:r w:rsidR="001E422F" w:rsidRPr="00E30350">
        <w:rPr>
          <w:rFonts w:ascii="KFGQPC Uthman Taha Naskh" w:cs="KFGQPC Uthman Taha Naskh"/>
          <w:sz w:val="26"/>
          <w:szCs w:val="26"/>
          <w:rtl/>
        </w:rPr>
        <w:t xml:space="preserve"> </w:t>
      </w:r>
      <w:r w:rsidR="001E422F" w:rsidRPr="00E30350">
        <w:rPr>
          <w:rStyle w:val="Char5"/>
          <w:rFonts w:eastAsia="B Badr"/>
          <w:rtl/>
        </w:rPr>
        <w:t xml:space="preserve">[التوبة: ٢٨] </w:t>
      </w:r>
      <w:r w:rsidRPr="00E30350">
        <w:rPr>
          <w:rStyle w:val="Char3"/>
          <w:rFonts w:eastAsia="B Badr" w:hint="cs"/>
          <w:rtl/>
        </w:rPr>
        <w:t>«</w:t>
      </w:r>
      <w:r w:rsidRPr="00E30350">
        <w:rPr>
          <w:rStyle w:val="Char6"/>
          <w:rFonts w:hint="cs"/>
          <w:rtl/>
        </w:rPr>
        <w:t>همانا مشر</w:t>
      </w:r>
      <w:r w:rsidR="00A576DC" w:rsidRPr="00E30350">
        <w:rPr>
          <w:rStyle w:val="Char6"/>
          <w:rFonts w:hint="cs"/>
          <w:rtl/>
        </w:rPr>
        <w:t>ک</w:t>
      </w:r>
      <w:r w:rsidRPr="00E30350">
        <w:rPr>
          <w:rStyle w:val="Char6"/>
          <w:rFonts w:hint="cs"/>
          <w:rtl/>
        </w:rPr>
        <w:t>ان پل</w:t>
      </w:r>
      <w:r w:rsidR="00213D03" w:rsidRPr="00E30350">
        <w:rPr>
          <w:rStyle w:val="Char6"/>
          <w:rFonts w:hint="cs"/>
          <w:rtl/>
        </w:rPr>
        <w:t>ی</w:t>
      </w:r>
      <w:r w:rsidRPr="00E30350">
        <w:rPr>
          <w:rStyle w:val="Char6"/>
          <w:rFonts w:hint="cs"/>
          <w:rtl/>
        </w:rPr>
        <w:t>دند</w:t>
      </w:r>
      <w:r w:rsidRPr="00E30350">
        <w:rPr>
          <w:rStyle w:val="Char3"/>
          <w:rFonts w:hint="cs"/>
          <w:rtl/>
        </w:rPr>
        <w:t>» و اگر ع</w:t>
      </w:r>
      <w:r w:rsidR="00A576DC" w:rsidRPr="00E30350">
        <w:rPr>
          <w:rStyle w:val="Char3"/>
          <w:rFonts w:hint="cs"/>
          <w:rtl/>
        </w:rPr>
        <w:t>ی</w:t>
      </w:r>
      <w:r w:rsidRPr="00E30350">
        <w:rPr>
          <w:rStyle w:val="Char3"/>
          <w:rFonts w:hint="cs"/>
          <w:rtl/>
        </w:rPr>
        <w:t xml:space="preserve">ن خدا هستند </w:t>
      </w:r>
      <w:r w:rsidR="00A576DC" w:rsidRPr="00E30350">
        <w:rPr>
          <w:rStyle w:val="Char3"/>
          <w:rFonts w:hint="cs"/>
          <w:rtl/>
        </w:rPr>
        <w:t>ی</w:t>
      </w:r>
      <w:r w:rsidRPr="00E30350">
        <w:rPr>
          <w:rStyle w:val="Char3"/>
          <w:rFonts w:hint="cs"/>
          <w:rtl/>
        </w:rPr>
        <w:t xml:space="preserve">ا اتّحاد است و </w:t>
      </w:r>
      <w:r w:rsidR="00A576DC" w:rsidRPr="00E30350">
        <w:rPr>
          <w:rStyle w:val="Char3"/>
          <w:rFonts w:hint="cs"/>
          <w:rtl/>
        </w:rPr>
        <w:t>ی</w:t>
      </w:r>
      <w:r w:rsidRPr="00E30350">
        <w:rPr>
          <w:rStyle w:val="Char3"/>
          <w:rFonts w:hint="cs"/>
          <w:rtl/>
        </w:rPr>
        <w:t>ا حلول! و ا</w:t>
      </w:r>
      <w:r w:rsidR="00A576DC" w:rsidRPr="00E30350">
        <w:rPr>
          <w:rStyle w:val="Char3"/>
          <w:rFonts w:hint="cs"/>
          <w:rtl/>
        </w:rPr>
        <w:t>ی</w:t>
      </w:r>
      <w:r w:rsidRPr="00E30350">
        <w:rPr>
          <w:rStyle w:val="Char3"/>
          <w:rFonts w:hint="cs"/>
          <w:rtl/>
        </w:rPr>
        <w:t>ن هر دو عق</w:t>
      </w:r>
      <w:r w:rsidR="00A576DC" w:rsidRPr="00E30350">
        <w:rPr>
          <w:rStyle w:val="Char3"/>
          <w:rFonts w:hint="cs"/>
          <w:rtl/>
        </w:rPr>
        <w:t>ی</w:t>
      </w:r>
      <w:r w:rsidRPr="00E30350">
        <w:rPr>
          <w:rStyle w:val="Char3"/>
          <w:rFonts w:hint="cs"/>
          <w:rtl/>
        </w:rPr>
        <w:t xml:space="preserve">ده </w:t>
      </w:r>
      <w:r w:rsidR="00A576DC" w:rsidRPr="00E30350">
        <w:rPr>
          <w:rStyle w:val="Char3"/>
          <w:rFonts w:hint="cs"/>
          <w:rtl/>
        </w:rPr>
        <w:t>ک</w:t>
      </w:r>
      <w:r w:rsidRPr="00E30350">
        <w:rPr>
          <w:rStyle w:val="Char3"/>
          <w:rFonts w:hint="cs"/>
          <w:rtl/>
        </w:rPr>
        <w:t>فر و در رد</w:t>
      </w:r>
      <w:r w:rsidR="00A576DC" w:rsidRPr="00E30350">
        <w:rPr>
          <w:rStyle w:val="Char3"/>
          <w:rFonts w:hint="cs"/>
          <w:rtl/>
        </w:rPr>
        <w:t>ی</w:t>
      </w:r>
      <w:r w:rsidRPr="00E30350">
        <w:rPr>
          <w:rStyle w:val="Char3"/>
          <w:rFonts w:hint="cs"/>
          <w:rtl/>
        </w:rPr>
        <w:t>ف شر</w:t>
      </w:r>
      <w:r w:rsidR="00A576DC" w:rsidRPr="00E30350">
        <w:rPr>
          <w:rStyle w:val="Char3"/>
          <w:rFonts w:hint="cs"/>
          <w:rtl/>
        </w:rPr>
        <w:t>ک</w:t>
      </w:r>
      <w:r w:rsidRPr="00E30350">
        <w:rPr>
          <w:rStyle w:val="Char3"/>
          <w:rFonts w:hint="cs"/>
          <w:rtl/>
        </w:rPr>
        <w:t xml:space="preserve"> است، به ضرورت مبان</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ی</w:t>
      </w:r>
      <w:r w:rsidRPr="00E30350">
        <w:rPr>
          <w:rStyle w:val="Char3"/>
          <w:rFonts w:hint="cs"/>
          <w:rtl/>
        </w:rPr>
        <w:t>ن و به اجماع مسلم</w:t>
      </w:r>
      <w:r w:rsidR="00A576DC" w:rsidRPr="00E30350">
        <w:rPr>
          <w:rStyle w:val="Char3"/>
          <w:rFonts w:hint="cs"/>
          <w:rtl/>
        </w:rPr>
        <w:t>ی</w:t>
      </w:r>
      <w:r w:rsidRPr="00E30350">
        <w:rPr>
          <w:rStyle w:val="Char3"/>
          <w:rFonts w:hint="cs"/>
          <w:rtl/>
        </w:rPr>
        <w:t>ن.</w:t>
      </w:r>
    </w:p>
    <w:p w:rsidR="00D6166F" w:rsidRPr="00E30350" w:rsidRDefault="00D6166F" w:rsidP="003B7B3E">
      <w:pPr>
        <w:widowControl w:val="0"/>
        <w:ind w:firstLine="284"/>
        <w:jc w:val="both"/>
        <w:rPr>
          <w:rStyle w:val="Char3"/>
          <w:rtl/>
        </w:rPr>
      </w:pPr>
      <w:r w:rsidRPr="00E30350">
        <w:rPr>
          <w:rStyle w:val="Char3"/>
          <w:rFonts w:hint="cs"/>
          <w:rtl/>
        </w:rPr>
        <w:t>در جملۀ بعد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«ب</w:t>
      </w:r>
      <w:r w:rsidR="00A576DC" w:rsidRPr="00E30350">
        <w:rPr>
          <w:rStyle w:val="Char3"/>
          <w:rFonts w:hint="cs"/>
          <w:rtl/>
        </w:rPr>
        <w:t>ی</w:t>
      </w:r>
      <w:r w:rsidRPr="00E30350">
        <w:rPr>
          <w:rStyle w:val="Char3"/>
          <w:rFonts w:hint="cs"/>
          <w:rtl/>
        </w:rPr>
        <w:t>‌ح</w:t>
      </w:r>
      <w:r w:rsidR="00A576DC" w:rsidRPr="00E30350">
        <w:rPr>
          <w:rStyle w:val="Char3"/>
          <w:rFonts w:hint="cs"/>
          <w:rtl/>
        </w:rPr>
        <w:t>ک</w:t>
      </w:r>
      <w:r w:rsidRPr="00E30350">
        <w:rPr>
          <w:rStyle w:val="Char3"/>
          <w:rFonts w:hint="cs"/>
          <w:rtl/>
        </w:rPr>
        <w:t>م</w:t>
      </w:r>
      <w:r w:rsidRPr="00E30350">
        <w:rPr>
          <w:rStyle w:val="Char3"/>
          <w:rFonts w:hint="eastAsia"/>
          <w:rtl/>
        </w:rPr>
        <w:t>‌</w:t>
      </w:r>
      <w:r w:rsidRPr="00E30350">
        <w:rPr>
          <w:rStyle w:val="Char3"/>
          <w:rFonts w:hint="cs"/>
          <w:rtl/>
        </w:rPr>
        <w:t>شان گ</w:t>
      </w:r>
      <w:r w:rsidR="00A576DC" w:rsidRPr="00E30350">
        <w:rPr>
          <w:rStyle w:val="Char3"/>
          <w:rFonts w:hint="cs"/>
          <w:rtl/>
        </w:rPr>
        <w:t>ی</w:t>
      </w:r>
      <w:r w:rsidRPr="00E30350">
        <w:rPr>
          <w:rStyle w:val="Char3"/>
          <w:rFonts w:hint="cs"/>
          <w:rtl/>
        </w:rPr>
        <w:t>اه</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‌رو</w:t>
      </w:r>
      <w:r w:rsidR="00A576DC" w:rsidRPr="00E30350">
        <w:rPr>
          <w:rStyle w:val="Char3"/>
          <w:rFonts w:hint="cs"/>
          <w:rtl/>
        </w:rPr>
        <w:t>ی</w:t>
      </w:r>
      <w:r w:rsidRPr="00E30350">
        <w:rPr>
          <w:rStyle w:val="Char3"/>
          <w:rFonts w:hint="cs"/>
          <w:rtl/>
        </w:rPr>
        <w:t>د»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بدون ح</w:t>
      </w:r>
      <w:r w:rsidR="00A576DC" w:rsidRPr="00E30350">
        <w:rPr>
          <w:rStyle w:val="Char3"/>
          <w:rFonts w:hint="cs"/>
          <w:rtl/>
        </w:rPr>
        <w:t>ک</w:t>
      </w:r>
      <w:r w:rsidRPr="00E30350">
        <w:rPr>
          <w:rStyle w:val="Char3"/>
          <w:rFonts w:hint="cs"/>
          <w:rtl/>
        </w:rPr>
        <w:t>م جانش</w:t>
      </w:r>
      <w:r w:rsidR="00A576DC" w:rsidRPr="00E30350">
        <w:rPr>
          <w:rStyle w:val="Char3"/>
          <w:rFonts w:hint="cs"/>
          <w:rtl/>
        </w:rPr>
        <w:t>ی</w:t>
      </w:r>
      <w:r w:rsidRPr="00E30350">
        <w:rPr>
          <w:rStyle w:val="Char3"/>
          <w:rFonts w:hint="cs"/>
          <w:rtl/>
        </w:rPr>
        <w:t>نان پ</w:t>
      </w:r>
      <w:r w:rsidR="00A576DC" w:rsidRPr="00E30350">
        <w:rPr>
          <w:rStyle w:val="Char3"/>
          <w:rFonts w:hint="cs"/>
          <w:rtl/>
        </w:rPr>
        <w:t>ی</w:t>
      </w:r>
      <w:r w:rsidRPr="00E30350">
        <w:rPr>
          <w:rStyle w:val="Char3"/>
          <w:rFonts w:hint="cs"/>
          <w:rtl/>
        </w:rPr>
        <w:t>غمبر گ</w:t>
      </w:r>
      <w:r w:rsidR="00A576DC" w:rsidRPr="00E30350">
        <w:rPr>
          <w:rStyle w:val="Char3"/>
          <w:rFonts w:hint="cs"/>
          <w:rtl/>
        </w:rPr>
        <w:t>ی</w:t>
      </w:r>
      <w:r w:rsidRPr="00E30350">
        <w:rPr>
          <w:rStyle w:val="Char3"/>
          <w:rFonts w:hint="cs"/>
          <w:rtl/>
        </w:rPr>
        <w:t>اه</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‌رو</w:t>
      </w:r>
      <w:r w:rsidR="00A576DC" w:rsidRPr="00E30350">
        <w:rPr>
          <w:rStyle w:val="Char3"/>
          <w:rFonts w:hint="cs"/>
          <w:rtl/>
        </w:rPr>
        <w:t>ی</w:t>
      </w:r>
      <w:r w:rsidRPr="00E30350">
        <w:rPr>
          <w:rStyle w:val="Char3"/>
          <w:rFonts w:hint="cs"/>
          <w:rtl/>
        </w:rPr>
        <w:t>د).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 مسألۀ رو</w:t>
      </w:r>
      <w:r w:rsidR="00A576DC" w:rsidRPr="00E30350">
        <w:rPr>
          <w:rStyle w:val="Char3"/>
          <w:rFonts w:hint="cs"/>
          <w:rtl/>
        </w:rPr>
        <w:t>یی</w:t>
      </w:r>
      <w:r w:rsidRPr="00E30350">
        <w:rPr>
          <w:rStyle w:val="Char3"/>
          <w:rFonts w:hint="cs"/>
          <w:rtl/>
        </w:rPr>
        <w:t>دن گ</w:t>
      </w:r>
      <w:r w:rsidR="00A576DC" w:rsidRPr="00E30350">
        <w:rPr>
          <w:rStyle w:val="Char3"/>
          <w:rFonts w:hint="cs"/>
          <w:rtl/>
        </w:rPr>
        <w:t>ی</w:t>
      </w:r>
      <w:r w:rsidRPr="00E30350">
        <w:rPr>
          <w:rStyle w:val="Char3"/>
          <w:rFonts w:hint="cs"/>
          <w:rtl/>
        </w:rPr>
        <w:t>اه از نظر قرآن:</w:t>
      </w:r>
    </w:p>
    <w:p w:rsidR="00D6166F" w:rsidRPr="00E30350" w:rsidRDefault="00D6166F" w:rsidP="007955CD">
      <w:pPr>
        <w:pStyle w:val="ListParagraph"/>
        <w:numPr>
          <w:ilvl w:val="0"/>
          <w:numId w:val="12"/>
        </w:numPr>
        <w:ind w:left="568" w:hanging="284"/>
        <w:jc w:val="both"/>
        <w:rPr>
          <w:rStyle w:val="Char3"/>
        </w:rPr>
      </w:pPr>
      <w:r w:rsidRPr="00E30350">
        <w:rPr>
          <w:rStyle w:val="Char3"/>
          <w:rFonts w:hint="cs"/>
          <w:rtl/>
        </w:rPr>
        <w:t>پروردگار جهان در سورۀ لقمان (آ</w:t>
      </w:r>
      <w:r w:rsidR="00A576DC" w:rsidRPr="00E30350">
        <w:rPr>
          <w:rStyle w:val="Char3"/>
          <w:rFonts w:hint="cs"/>
          <w:rtl/>
        </w:rPr>
        <w:t>ی</w:t>
      </w:r>
      <w:r w:rsidRPr="00E30350">
        <w:rPr>
          <w:rStyle w:val="Char3"/>
          <w:rFonts w:hint="cs"/>
          <w:rtl/>
        </w:rPr>
        <w:t>ه‌ی 10)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1E422F" w:rsidRPr="00E30350">
        <w:rPr>
          <w:rFonts w:ascii="KFGQPC Uthman Taha Naskh" w:cs="Traditional Arabic" w:hint="cs"/>
          <w:sz w:val="26"/>
          <w:rtl/>
        </w:rPr>
        <w:t>﴿</w:t>
      </w:r>
      <w:r w:rsidR="001E422F" w:rsidRPr="00E30350">
        <w:rPr>
          <w:rStyle w:val="Charb"/>
          <w:rFonts w:hint="eastAsia"/>
          <w:rtl/>
        </w:rPr>
        <w:t>خَلَقَ</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لسَّمَ</w:t>
      </w:r>
      <w:r w:rsidR="001E422F" w:rsidRPr="00E30350">
        <w:rPr>
          <w:rStyle w:val="Charb"/>
          <w:rFonts w:hint="cs"/>
          <w:rtl/>
        </w:rPr>
        <w:t>ٰ</w:t>
      </w:r>
      <w:r w:rsidR="001E422F" w:rsidRPr="00E30350">
        <w:rPr>
          <w:rStyle w:val="Charb"/>
          <w:rFonts w:hint="eastAsia"/>
          <w:rtl/>
        </w:rPr>
        <w:t>وَ</w:t>
      </w:r>
      <w:r w:rsidR="001E422F" w:rsidRPr="00E30350">
        <w:rPr>
          <w:rStyle w:val="Charb"/>
          <w:rFonts w:hint="cs"/>
          <w:rtl/>
        </w:rPr>
        <w:t>ٰ</w:t>
      </w:r>
      <w:r w:rsidR="001E422F" w:rsidRPr="00E30350">
        <w:rPr>
          <w:rStyle w:val="Charb"/>
          <w:rFonts w:hint="eastAsia"/>
          <w:rtl/>
        </w:rPr>
        <w:t>تِ</w:t>
      </w:r>
      <w:r w:rsidR="001E422F" w:rsidRPr="00E30350">
        <w:rPr>
          <w:rStyle w:val="Charb"/>
          <w:rtl/>
        </w:rPr>
        <w:t xml:space="preserve"> </w:t>
      </w:r>
      <w:r w:rsidR="001E422F" w:rsidRPr="00E30350">
        <w:rPr>
          <w:rStyle w:val="Charb"/>
          <w:rFonts w:hint="eastAsia"/>
          <w:rtl/>
        </w:rPr>
        <w:t>بِغَي</w:t>
      </w:r>
      <w:r w:rsidR="001E422F" w:rsidRPr="00E30350">
        <w:rPr>
          <w:rStyle w:val="Charb"/>
          <w:rFonts w:hint="cs"/>
          <w:rtl/>
        </w:rPr>
        <w:t>ۡ</w:t>
      </w:r>
      <w:r w:rsidR="001E422F" w:rsidRPr="00E30350">
        <w:rPr>
          <w:rStyle w:val="Charb"/>
          <w:rFonts w:hint="eastAsia"/>
          <w:rtl/>
        </w:rPr>
        <w:t>رِ</w:t>
      </w:r>
      <w:r w:rsidR="001E422F" w:rsidRPr="00E30350">
        <w:rPr>
          <w:rStyle w:val="Charb"/>
          <w:rtl/>
        </w:rPr>
        <w:t xml:space="preserve"> </w:t>
      </w:r>
      <w:r w:rsidR="001E422F" w:rsidRPr="00E30350">
        <w:rPr>
          <w:rStyle w:val="Charb"/>
          <w:rFonts w:hint="eastAsia"/>
          <w:rtl/>
        </w:rPr>
        <w:t>عَمَد</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تَرَو</w:t>
      </w:r>
      <w:r w:rsidR="001E422F" w:rsidRPr="00E30350">
        <w:rPr>
          <w:rStyle w:val="Charb"/>
          <w:rFonts w:hint="cs"/>
          <w:rtl/>
        </w:rPr>
        <w:t>ۡ</w:t>
      </w:r>
      <w:r w:rsidR="001E422F" w:rsidRPr="00E30350">
        <w:rPr>
          <w:rStyle w:val="Charb"/>
          <w:rFonts w:hint="eastAsia"/>
          <w:rtl/>
        </w:rPr>
        <w:t>نَهَا</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وَأَل</w:t>
      </w:r>
      <w:r w:rsidR="001E422F" w:rsidRPr="00E30350">
        <w:rPr>
          <w:rStyle w:val="Charb"/>
          <w:rFonts w:hint="cs"/>
          <w:rtl/>
        </w:rPr>
        <w:t>ۡ</w:t>
      </w:r>
      <w:r w:rsidR="001E422F" w:rsidRPr="00E30350">
        <w:rPr>
          <w:rStyle w:val="Charb"/>
          <w:rFonts w:hint="eastAsia"/>
          <w:rtl/>
        </w:rPr>
        <w:t>قَى</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فِي</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w:t>
      </w:r>
      <w:r w:rsidR="001E422F" w:rsidRPr="00E30350">
        <w:rPr>
          <w:rStyle w:val="Charb"/>
          <w:rFonts w:hint="cs"/>
          <w:rtl/>
        </w:rPr>
        <w:t>ۡ</w:t>
      </w:r>
      <w:r w:rsidR="001E422F" w:rsidRPr="00E30350">
        <w:rPr>
          <w:rStyle w:val="Charb"/>
          <w:rFonts w:hint="eastAsia"/>
          <w:rtl/>
        </w:rPr>
        <w:t>أَر</w:t>
      </w:r>
      <w:r w:rsidR="001E422F" w:rsidRPr="00E30350">
        <w:rPr>
          <w:rStyle w:val="Charb"/>
          <w:rFonts w:hint="cs"/>
          <w:rtl/>
        </w:rPr>
        <w:t>ۡ</w:t>
      </w:r>
      <w:r w:rsidR="001E422F" w:rsidRPr="00E30350">
        <w:rPr>
          <w:rStyle w:val="Charb"/>
          <w:rFonts w:hint="eastAsia"/>
          <w:rtl/>
        </w:rPr>
        <w:t>ضِ</w:t>
      </w:r>
      <w:r w:rsidR="001E422F" w:rsidRPr="00E30350">
        <w:rPr>
          <w:rStyle w:val="Charb"/>
          <w:rtl/>
        </w:rPr>
        <w:t xml:space="preserve"> </w:t>
      </w:r>
      <w:r w:rsidR="001E422F" w:rsidRPr="00E30350">
        <w:rPr>
          <w:rStyle w:val="Charb"/>
          <w:rFonts w:hint="eastAsia"/>
          <w:rtl/>
        </w:rPr>
        <w:t>رَوَ</w:t>
      </w:r>
      <w:r w:rsidR="001E422F" w:rsidRPr="00E30350">
        <w:rPr>
          <w:rStyle w:val="Charb"/>
          <w:rFonts w:hint="cs"/>
          <w:rtl/>
        </w:rPr>
        <w:t>ٰ</w:t>
      </w:r>
      <w:r w:rsidR="001E422F" w:rsidRPr="00E30350">
        <w:rPr>
          <w:rStyle w:val="Charb"/>
          <w:rFonts w:hint="eastAsia"/>
          <w:rtl/>
        </w:rPr>
        <w:t>سِيَ</w:t>
      </w:r>
      <w:r w:rsidR="001E422F" w:rsidRPr="00E30350">
        <w:rPr>
          <w:rStyle w:val="Charb"/>
          <w:rtl/>
        </w:rPr>
        <w:t xml:space="preserve"> </w:t>
      </w:r>
      <w:r w:rsidR="001E422F" w:rsidRPr="00E30350">
        <w:rPr>
          <w:rStyle w:val="Charb"/>
          <w:rFonts w:hint="eastAsia"/>
          <w:rtl/>
        </w:rPr>
        <w:t>أَن</w:t>
      </w:r>
      <w:r w:rsidR="001E422F" w:rsidRPr="00E30350">
        <w:rPr>
          <w:rStyle w:val="Charb"/>
          <w:rtl/>
        </w:rPr>
        <w:t xml:space="preserve"> </w:t>
      </w:r>
      <w:r w:rsidR="001E422F" w:rsidRPr="00E30350">
        <w:rPr>
          <w:rStyle w:val="Charb"/>
          <w:rFonts w:hint="eastAsia"/>
          <w:rtl/>
        </w:rPr>
        <w:t>تَمِيدَ</w:t>
      </w:r>
      <w:r w:rsidR="001E422F" w:rsidRPr="00E30350">
        <w:rPr>
          <w:rStyle w:val="Charb"/>
          <w:rtl/>
        </w:rPr>
        <w:t xml:space="preserve"> </w:t>
      </w:r>
      <w:r w:rsidR="001E422F" w:rsidRPr="00E30350">
        <w:rPr>
          <w:rStyle w:val="Charb"/>
          <w:rFonts w:hint="eastAsia"/>
          <w:rtl/>
        </w:rPr>
        <w:t>بِكُم</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وَبَثَّ</w:t>
      </w:r>
      <w:r w:rsidR="001E422F" w:rsidRPr="00E30350">
        <w:rPr>
          <w:rStyle w:val="Charb"/>
          <w:rtl/>
        </w:rPr>
        <w:t xml:space="preserve"> </w:t>
      </w:r>
      <w:r w:rsidR="001E422F" w:rsidRPr="00E30350">
        <w:rPr>
          <w:rStyle w:val="Charb"/>
          <w:rFonts w:hint="eastAsia"/>
          <w:rtl/>
        </w:rPr>
        <w:t>فِيهَا</w:t>
      </w:r>
      <w:r w:rsidR="001E422F" w:rsidRPr="00E30350">
        <w:rPr>
          <w:rStyle w:val="Charb"/>
          <w:rtl/>
        </w:rPr>
        <w:t xml:space="preserve"> </w:t>
      </w:r>
      <w:r w:rsidR="001E422F" w:rsidRPr="00E30350">
        <w:rPr>
          <w:rStyle w:val="Charb"/>
          <w:rFonts w:hint="eastAsia"/>
          <w:rtl/>
        </w:rPr>
        <w:t>مِن</w:t>
      </w:r>
      <w:r w:rsidR="001E422F" w:rsidRPr="00E30350">
        <w:rPr>
          <w:rStyle w:val="Charb"/>
          <w:rtl/>
        </w:rPr>
        <w:t xml:space="preserve"> </w:t>
      </w:r>
      <w:r w:rsidR="001E422F" w:rsidRPr="00E30350">
        <w:rPr>
          <w:rStyle w:val="Charb"/>
          <w:rFonts w:hint="eastAsia"/>
          <w:rtl/>
        </w:rPr>
        <w:t>كُلِّ</w:t>
      </w:r>
      <w:r w:rsidR="001E422F" w:rsidRPr="00E30350">
        <w:rPr>
          <w:rStyle w:val="Charb"/>
          <w:rtl/>
        </w:rPr>
        <w:t xml:space="preserve"> </w:t>
      </w:r>
      <w:r w:rsidR="001E422F" w:rsidRPr="00E30350">
        <w:rPr>
          <w:rStyle w:val="Charb"/>
          <w:rFonts w:hint="eastAsia"/>
          <w:rtl/>
        </w:rPr>
        <w:t>دَا</w:t>
      </w:r>
      <w:r w:rsidR="001E422F" w:rsidRPr="00E30350">
        <w:rPr>
          <w:rStyle w:val="Charb"/>
          <w:rFonts w:hint="cs"/>
          <w:rtl/>
        </w:rPr>
        <w:t>ٓ</w:t>
      </w:r>
      <w:r w:rsidR="001E422F" w:rsidRPr="00E30350">
        <w:rPr>
          <w:rStyle w:val="Charb"/>
          <w:rFonts w:hint="eastAsia"/>
          <w:rtl/>
        </w:rPr>
        <w:t>بَّة</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وَأَنزَل</w:t>
      </w:r>
      <w:r w:rsidR="001E422F" w:rsidRPr="00E30350">
        <w:rPr>
          <w:rStyle w:val="Charb"/>
          <w:rFonts w:hint="cs"/>
          <w:rtl/>
        </w:rPr>
        <w:t>ۡ</w:t>
      </w:r>
      <w:r w:rsidR="001E422F" w:rsidRPr="00E30350">
        <w:rPr>
          <w:rStyle w:val="Charb"/>
          <w:rFonts w:hint="eastAsia"/>
          <w:rtl/>
        </w:rPr>
        <w:t>نَا</w:t>
      </w:r>
      <w:r w:rsidR="001E422F" w:rsidRPr="00E30350">
        <w:rPr>
          <w:rStyle w:val="Charb"/>
          <w:rtl/>
        </w:rPr>
        <w:t xml:space="preserve"> </w:t>
      </w:r>
      <w:r w:rsidR="001E422F" w:rsidRPr="00E30350">
        <w:rPr>
          <w:rStyle w:val="Charb"/>
          <w:rFonts w:hint="eastAsia"/>
          <w:rtl/>
        </w:rPr>
        <w:t>مِنَ</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لسَّمَا</w:t>
      </w:r>
      <w:r w:rsidR="001E422F" w:rsidRPr="00E30350">
        <w:rPr>
          <w:rStyle w:val="Charb"/>
          <w:rFonts w:hint="cs"/>
          <w:rtl/>
        </w:rPr>
        <w:t>ٓ</w:t>
      </w:r>
      <w:r w:rsidR="001E422F" w:rsidRPr="00E30350">
        <w:rPr>
          <w:rStyle w:val="Charb"/>
          <w:rFonts w:hint="eastAsia"/>
          <w:rtl/>
        </w:rPr>
        <w:t>ءِ</w:t>
      </w:r>
      <w:r w:rsidR="001E422F" w:rsidRPr="00E30350">
        <w:rPr>
          <w:rStyle w:val="Charb"/>
          <w:rtl/>
        </w:rPr>
        <w:t xml:space="preserve"> </w:t>
      </w:r>
      <w:r w:rsidR="001E422F" w:rsidRPr="00E30350">
        <w:rPr>
          <w:rStyle w:val="Charb"/>
          <w:rFonts w:hint="eastAsia"/>
          <w:rtl/>
        </w:rPr>
        <w:t>مَا</w:t>
      </w:r>
      <w:r w:rsidR="001E422F" w:rsidRPr="00E30350">
        <w:rPr>
          <w:rStyle w:val="Charb"/>
          <w:rFonts w:hint="cs"/>
          <w:rtl/>
        </w:rPr>
        <w:t>ٓ</w:t>
      </w:r>
      <w:r w:rsidR="001E422F" w:rsidRPr="00E30350">
        <w:rPr>
          <w:rStyle w:val="Charb"/>
          <w:rFonts w:hint="eastAsia"/>
          <w:rtl/>
        </w:rPr>
        <w:t>ء</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فَأَن</w:t>
      </w:r>
      <w:r w:rsidR="001E422F" w:rsidRPr="00E30350">
        <w:rPr>
          <w:rStyle w:val="Charb"/>
          <w:rFonts w:hint="cs"/>
          <w:rtl/>
        </w:rPr>
        <w:t>ۢ</w:t>
      </w:r>
      <w:r w:rsidR="001E422F" w:rsidRPr="00E30350">
        <w:rPr>
          <w:rStyle w:val="Charb"/>
          <w:rFonts w:hint="eastAsia"/>
          <w:rtl/>
        </w:rPr>
        <w:t>بَت</w:t>
      </w:r>
      <w:r w:rsidR="001E422F" w:rsidRPr="00E30350">
        <w:rPr>
          <w:rStyle w:val="Charb"/>
          <w:rFonts w:hint="cs"/>
          <w:rtl/>
        </w:rPr>
        <w:t>ۡ</w:t>
      </w:r>
      <w:r w:rsidR="001E422F" w:rsidRPr="00E30350">
        <w:rPr>
          <w:rStyle w:val="Charb"/>
          <w:rFonts w:hint="eastAsia"/>
          <w:rtl/>
        </w:rPr>
        <w:t>نَا</w:t>
      </w:r>
      <w:r w:rsidR="001E422F" w:rsidRPr="00E30350">
        <w:rPr>
          <w:rStyle w:val="Charb"/>
          <w:rtl/>
        </w:rPr>
        <w:t xml:space="preserve"> </w:t>
      </w:r>
      <w:r w:rsidR="001E422F" w:rsidRPr="00E30350">
        <w:rPr>
          <w:rStyle w:val="Charb"/>
          <w:rFonts w:hint="eastAsia"/>
          <w:rtl/>
        </w:rPr>
        <w:t>فِيهَا</w:t>
      </w:r>
      <w:r w:rsidR="001E422F" w:rsidRPr="00E30350">
        <w:rPr>
          <w:rStyle w:val="Charb"/>
          <w:rtl/>
        </w:rPr>
        <w:t xml:space="preserve"> </w:t>
      </w:r>
      <w:r w:rsidR="001E422F" w:rsidRPr="00E30350">
        <w:rPr>
          <w:rStyle w:val="Charb"/>
          <w:rFonts w:hint="eastAsia"/>
          <w:rtl/>
        </w:rPr>
        <w:t>مِن</w:t>
      </w:r>
      <w:r w:rsidR="001E422F" w:rsidRPr="00E30350">
        <w:rPr>
          <w:rStyle w:val="Charb"/>
          <w:rtl/>
        </w:rPr>
        <w:t xml:space="preserve"> </w:t>
      </w:r>
      <w:r w:rsidR="001E422F" w:rsidRPr="00E30350">
        <w:rPr>
          <w:rStyle w:val="Charb"/>
          <w:rFonts w:hint="eastAsia"/>
          <w:rtl/>
        </w:rPr>
        <w:t>كُلِّ</w:t>
      </w:r>
      <w:r w:rsidR="001E422F" w:rsidRPr="00E30350">
        <w:rPr>
          <w:rStyle w:val="Charb"/>
          <w:rtl/>
        </w:rPr>
        <w:t xml:space="preserve"> </w:t>
      </w:r>
      <w:r w:rsidR="001E422F" w:rsidRPr="00E30350">
        <w:rPr>
          <w:rStyle w:val="Charb"/>
          <w:rFonts w:hint="eastAsia"/>
          <w:rtl/>
        </w:rPr>
        <w:t>زَو</w:t>
      </w:r>
      <w:r w:rsidR="001E422F" w:rsidRPr="00E30350">
        <w:rPr>
          <w:rStyle w:val="Charb"/>
          <w:rFonts w:hint="cs"/>
          <w:rtl/>
        </w:rPr>
        <w:t>ۡ</w:t>
      </w:r>
      <w:r w:rsidR="001E422F" w:rsidRPr="00E30350">
        <w:rPr>
          <w:rStyle w:val="Charb"/>
          <w:rFonts w:hint="eastAsia"/>
          <w:rtl/>
        </w:rPr>
        <w:t>ج</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كَرِيمٍ</w:t>
      </w:r>
      <w:r w:rsidR="001E422F" w:rsidRPr="00E30350">
        <w:rPr>
          <w:rStyle w:val="Charb"/>
          <w:rtl/>
        </w:rPr>
        <w:t xml:space="preserve"> </w:t>
      </w:r>
      <w:r w:rsidR="001E422F" w:rsidRPr="00E30350">
        <w:rPr>
          <w:rStyle w:val="Charb"/>
          <w:rFonts w:hint="cs"/>
          <w:rtl/>
        </w:rPr>
        <w:t>١٠</w:t>
      </w:r>
      <w:r w:rsidR="001E422F" w:rsidRPr="00E30350">
        <w:rPr>
          <w:rFonts w:ascii="KFGQPC Uthmanic Script HAFS" w:cs="Traditional Arabic"/>
          <w:sz w:val="26"/>
          <w:szCs w:val="26"/>
          <w:rtl/>
        </w:rPr>
        <w:t>﴾</w:t>
      </w:r>
      <w:r w:rsidR="001E422F" w:rsidRPr="00E30350">
        <w:rPr>
          <w:rFonts w:ascii="KFGQPC Uthman Taha Naskh" w:cs="KFGQPC Uthman Taha Naskh"/>
          <w:sz w:val="26"/>
          <w:szCs w:val="26"/>
          <w:rtl/>
        </w:rPr>
        <w:t xml:space="preserve"> </w:t>
      </w:r>
      <w:r w:rsidR="001E422F" w:rsidRPr="00E30350">
        <w:rPr>
          <w:rStyle w:val="Char5"/>
          <w:rFonts w:eastAsia="B Badr"/>
          <w:rtl/>
        </w:rPr>
        <w:t>[لقمان: ١٠]</w:t>
      </w:r>
      <w:r w:rsidR="001E422F"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از آسمان آب</w:t>
      </w:r>
      <w:r w:rsidR="00213D03" w:rsidRPr="00E30350">
        <w:rPr>
          <w:rStyle w:val="Char6"/>
          <w:rFonts w:hint="cs"/>
          <w:rtl/>
        </w:rPr>
        <w:t>ی</w:t>
      </w:r>
      <w:r w:rsidRPr="00E30350">
        <w:rPr>
          <w:rStyle w:val="Char6"/>
          <w:rFonts w:hint="cs"/>
          <w:rtl/>
        </w:rPr>
        <w:t xml:space="preserve"> فرو فرستاد</w:t>
      </w:r>
      <w:r w:rsidR="00213D03" w:rsidRPr="00E30350">
        <w:rPr>
          <w:rStyle w:val="Char6"/>
          <w:rFonts w:hint="cs"/>
          <w:rtl/>
        </w:rPr>
        <w:t>ی</w:t>
      </w:r>
      <w:r w:rsidRPr="00E30350">
        <w:rPr>
          <w:rStyle w:val="Char6"/>
          <w:rFonts w:hint="cs"/>
          <w:rtl/>
        </w:rPr>
        <w:t>م و در زم</w:t>
      </w:r>
      <w:r w:rsidR="00213D03" w:rsidRPr="00E30350">
        <w:rPr>
          <w:rStyle w:val="Char6"/>
          <w:rFonts w:hint="cs"/>
          <w:rtl/>
        </w:rPr>
        <w:t>ی</w:t>
      </w:r>
      <w:r w:rsidRPr="00E30350">
        <w:rPr>
          <w:rStyle w:val="Char6"/>
          <w:rFonts w:hint="cs"/>
          <w:rtl/>
        </w:rPr>
        <w:t>ن از هر صنف پرارزش رو</w:t>
      </w:r>
      <w:r w:rsidR="00213D03" w:rsidRPr="00E30350">
        <w:rPr>
          <w:rStyle w:val="Char6"/>
          <w:rFonts w:hint="cs"/>
          <w:rtl/>
        </w:rPr>
        <w:t>ی</w:t>
      </w:r>
      <w:r w:rsidRPr="00E30350">
        <w:rPr>
          <w:rStyle w:val="Char6"/>
          <w:rFonts w:hint="cs"/>
          <w:rtl/>
        </w:rPr>
        <w:t>ان</w:t>
      </w:r>
      <w:r w:rsidR="00213D03" w:rsidRPr="00E30350">
        <w:rPr>
          <w:rStyle w:val="Char6"/>
          <w:rFonts w:hint="cs"/>
          <w:rtl/>
        </w:rPr>
        <w:t>ی</w:t>
      </w:r>
      <w:r w:rsidRPr="00E30350">
        <w:rPr>
          <w:rStyle w:val="Char6"/>
          <w:rFonts w:hint="cs"/>
          <w:rtl/>
        </w:rPr>
        <w:t>د</w:t>
      </w:r>
      <w:r w:rsidR="00213D03" w:rsidRPr="00E30350">
        <w:rPr>
          <w:rStyle w:val="Char6"/>
          <w:rFonts w:hint="cs"/>
          <w:rtl/>
        </w:rPr>
        <w:t>ی</w:t>
      </w:r>
      <w:r w:rsidRPr="00E30350">
        <w:rPr>
          <w:rStyle w:val="Char6"/>
          <w:rFonts w:hint="cs"/>
          <w:rtl/>
        </w:rPr>
        <w:t>م</w:t>
      </w:r>
      <w:r w:rsidRPr="00E30350">
        <w:rPr>
          <w:rStyle w:val="Char3"/>
          <w:rFonts w:hint="cs"/>
          <w:rtl/>
        </w:rPr>
        <w:t>»</w:t>
      </w:r>
      <w:r w:rsidR="001E422F" w:rsidRPr="00E30350">
        <w:rPr>
          <w:rStyle w:val="Char3"/>
          <w:rFonts w:hint="cs"/>
          <w:rtl/>
        </w:rPr>
        <w:t>.</w:t>
      </w:r>
    </w:p>
    <w:p w:rsidR="00D6166F" w:rsidRPr="00E30350" w:rsidRDefault="00D6166F" w:rsidP="007955CD">
      <w:pPr>
        <w:pStyle w:val="ListParagraph"/>
        <w:numPr>
          <w:ilvl w:val="0"/>
          <w:numId w:val="12"/>
        </w:numPr>
        <w:ind w:left="568" w:hanging="284"/>
        <w:jc w:val="both"/>
        <w:rPr>
          <w:rStyle w:val="Char3"/>
        </w:rPr>
      </w:pPr>
      <w:r w:rsidRPr="00E30350">
        <w:rPr>
          <w:rStyle w:val="Char3"/>
          <w:rFonts w:hint="cs"/>
          <w:rtl/>
        </w:rPr>
        <w:t>و ن</w:t>
      </w:r>
      <w:r w:rsidR="00A576DC" w:rsidRPr="00E30350">
        <w:rPr>
          <w:rStyle w:val="Char3"/>
          <w:rFonts w:hint="cs"/>
          <w:rtl/>
        </w:rPr>
        <w:t>ی</w:t>
      </w:r>
      <w:r w:rsidRPr="00E30350">
        <w:rPr>
          <w:rStyle w:val="Char3"/>
          <w:rFonts w:hint="cs"/>
          <w:rtl/>
        </w:rPr>
        <w:t>ز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1E422F" w:rsidRPr="00E30350">
        <w:rPr>
          <w:rFonts w:ascii="KFGQPC Uthman Taha Naskh" w:cs="Traditional Arabic" w:hint="cs"/>
          <w:sz w:val="26"/>
          <w:rtl/>
        </w:rPr>
        <w:t>﴿</w:t>
      </w:r>
      <w:r w:rsidR="001E422F" w:rsidRPr="00E30350">
        <w:rPr>
          <w:rStyle w:val="Charb"/>
          <w:rFonts w:hint="eastAsia"/>
          <w:rtl/>
        </w:rPr>
        <w:t>أَوَ</w:t>
      </w:r>
      <w:r w:rsidR="001E422F" w:rsidRPr="00E30350">
        <w:rPr>
          <w:rStyle w:val="Charb"/>
          <w:rtl/>
        </w:rPr>
        <w:t xml:space="preserve"> </w:t>
      </w:r>
      <w:r w:rsidR="001E422F" w:rsidRPr="00E30350">
        <w:rPr>
          <w:rStyle w:val="Charb"/>
          <w:rFonts w:hint="eastAsia"/>
          <w:rtl/>
        </w:rPr>
        <w:t>لَم</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يَرَو</w:t>
      </w:r>
      <w:r w:rsidR="001E422F" w:rsidRPr="00E30350">
        <w:rPr>
          <w:rStyle w:val="Charb"/>
          <w:rFonts w:hint="cs"/>
          <w:rtl/>
        </w:rPr>
        <w:t>ۡ</w:t>
      </w:r>
      <w:r w:rsidR="001E422F" w:rsidRPr="00E30350">
        <w:rPr>
          <w:rStyle w:val="Charb"/>
          <w:rFonts w:hint="eastAsia"/>
          <w:rtl/>
        </w:rPr>
        <w:t>اْ</w:t>
      </w:r>
      <w:r w:rsidR="001E422F" w:rsidRPr="00E30350">
        <w:rPr>
          <w:rStyle w:val="Charb"/>
          <w:rtl/>
        </w:rPr>
        <w:t xml:space="preserve"> </w:t>
      </w:r>
      <w:r w:rsidR="001E422F" w:rsidRPr="00E30350">
        <w:rPr>
          <w:rStyle w:val="Charb"/>
          <w:rFonts w:hint="eastAsia"/>
          <w:rtl/>
        </w:rPr>
        <w:t>إِلَى</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w:t>
      </w:r>
      <w:r w:rsidR="001E422F" w:rsidRPr="00E30350">
        <w:rPr>
          <w:rStyle w:val="Charb"/>
          <w:rFonts w:hint="cs"/>
          <w:rtl/>
        </w:rPr>
        <w:t>ۡ</w:t>
      </w:r>
      <w:r w:rsidR="001E422F" w:rsidRPr="00E30350">
        <w:rPr>
          <w:rStyle w:val="Charb"/>
          <w:rFonts w:hint="eastAsia"/>
          <w:rtl/>
        </w:rPr>
        <w:t>أَر</w:t>
      </w:r>
      <w:r w:rsidR="001E422F" w:rsidRPr="00E30350">
        <w:rPr>
          <w:rStyle w:val="Charb"/>
          <w:rFonts w:hint="cs"/>
          <w:rtl/>
        </w:rPr>
        <w:t>ۡ</w:t>
      </w:r>
      <w:r w:rsidR="001E422F" w:rsidRPr="00E30350">
        <w:rPr>
          <w:rStyle w:val="Charb"/>
          <w:rFonts w:hint="eastAsia"/>
          <w:rtl/>
        </w:rPr>
        <w:t>ضِ</w:t>
      </w:r>
      <w:r w:rsidR="001E422F" w:rsidRPr="00E30350">
        <w:rPr>
          <w:rStyle w:val="Charb"/>
          <w:rtl/>
        </w:rPr>
        <w:t xml:space="preserve"> </w:t>
      </w:r>
      <w:r w:rsidR="001E422F" w:rsidRPr="00E30350">
        <w:rPr>
          <w:rStyle w:val="Charb"/>
          <w:rFonts w:hint="eastAsia"/>
          <w:rtl/>
        </w:rPr>
        <w:t>كَم</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أَن</w:t>
      </w:r>
      <w:r w:rsidR="001E422F" w:rsidRPr="00E30350">
        <w:rPr>
          <w:rStyle w:val="Charb"/>
          <w:rFonts w:hint="cs"/>
          <w:rtl/>
        </w:rPr>
        <w:t>ۢ</w:t>
      </w:r>
      <w:r w:rsidR="001E422F" w:rsidRPr="00E30350">
        <w:rPr>
          <w:rStyle w:val="Charb"/>
          <w:rFonts w:hint="eastAsia"/>
          <w:rtl/>
        </w:rPr>
        <w:t>بَت</w:t>
      </w:r>
      <w:r w:rsidR="001E422F" w:rsidRPr="00E30350">
        <w:rPr>
          <w:rStyle w:val="Charb"/>
          <w:rFonts w:hint="cs"/>
          <w:rtl/>
        </w:rPr>
        <w:t>ۡ</w:t>
      </w:r>
      <w:r w:rsidR="001E422F" w:rsidRPr="00E30350">
        <w:rPr>
          <w:rStyle w:val="Charb"/>
          <w:rFonts w:hint="eastAsia"/>
          <w:rtl/>
        </w:rPr>
        <w:t>نَا</w:t>
      </w:r>
      <w:r w:rsidR="001E422F" w:rsidRPr="00E30350">
        <w:rPr>
          <w:rStyle w:val="Charb"/>
          <w:rtl/>
        </w:rPr>
        <w:t xml:space="preserve"> </w:t>
      </w:r>
      <w:r w:rsidR="001E422F" w:rsidRPr="00E30350">
        <w:rPr>
          <w:rStyle w:val="Charb"/>
          <w:rFonts w:hint="eastAsia"/>
          <w:rtl/>
        </w:rPr>
        <w:t>فِيهَا</w:t>
      </w:r>
      <w:r w:rsidR="001E422F" w:rsidRPr="00E30350">
        <w:rPr>
          <w:rStyle w:val="Charb"/>
          <w:rtl/>
        </w:rPr>
        <w:t xml:space="preserve"> </w:t>
      </w:r>
      <w:r w:rsidR="001E422F" w:rsidRPr="00E30350">
        <w:rPr>
          <w:rStyle w:val="Charb"/>
          <w:rFonts w:hint="eastAsia"/>
          <w:rtl/>
        </w:rPr>
        <w:t>مِن</w:t>
      </w:r>
      <w:r w:rsidR="001E422F" w:rsidRPr="00E30350">
        <w:rPr>
          <w:rStyle w:val="Charb"/>
          <w:rtl/>
        </w:rPr>
        <w:t xml:space="preserve"> </w:t>
      </w:r>
      <w:r w:rsidR="001E422F" w:rsidRPr="00E30350">
        <w:rPr>
          <w:rStyle w:val="Charb"/>
          <w:rFonts w:hint="eastAsia"/>
          <w:rtl/>
        </w:rPr>
        <w:t>كُلِّ</w:t>
      </w:r>
      <w:r w:rsidR="001E422F" w:rsidRPr="00E30350">
        <w:rPr>
          <w:rStyle w:val="Charb"/>
          <w:rtl/>
        </w:rPr>
        <w:t xml:space="preserve"> </w:t>
      </w:r>
      <w:r w:rsidR="001E422F" w:rsidRPr="00E30350">
        <w:rPr>
          <w:rStyle w:val="Charb"/>
          <w:rFonts w:hint="eastAsia"/>
          <w:rtl/>
        </w:rPr>
        <w:t>زَو</w:t>
      </w:r>
      <w:r w:rsidR="001E422F" w:rsidRPr="00E30350">
        <w:rPr>
          <w:rStyle w:val="Charb"/>
          <w:rFonts w:hint="cs"/>
          <w:rtl/>
        </w:rPr>
        <w:t>ۡ</w:t>
      </w:r>
      <w:r w:rsidR="001E422F" w:rsidRPr="00E30350">
        <w:rPr>
          <w:rStyle w:val="Charb"/>
          <w:rFonts w:hint="eastAsia"/>
          <w:rtl/>
        </w:rPr>
        <w:t>ج</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كَرِيمٍ</w:t>
      </w:r>
      <w:r w:rsidR="001E422F" w:rsidRPr="00E30350">
        <w:rPr>
          <w:rStyle w:val="Charb"/>
          <w:rFonts w:hint="cs"/>
          <w:rtl/>
        </w:rPr>
        <w:t>٧</w:t>
      </w:r>
      <w:r w:rsidR="001E422F" w:rsidRPr="00E30350">
        <w:rPr>
          <w:rFonts w:ascii="KFGQPC Uthman Taha Naskh" w:cs="Traditional Arabic" w:hint="cs"/>
          <w:sz w:val="26"/>
          <w:rtl/>
        </w:rPr>
        <w:t>﴾</w:t>
      </w:r>
      <w:r w:rsidR="001E422F" w:rsidRPr="00E30350">
        <w:rPr>
          <w:rFonts w:ascii="KFGQPC Uthman Taha Naskh" w:cs="KFGQPC Uthman Taha Naskh"/>
          <w:sz w:val="26"/>
          <w:szCs w:val="26"/>
          <w:rtl/>
        </w:rPr>
        <w:t xml:space="preserve"> </w:t>
      </w:r>
      <w:r w:rsidR="001E422F" w:rsidRPr="00E30350">
        <w:rPr>
          <w:rStyle w:val="Char5"/>
          <w:rFonts w:eastAsia="B Badr"/>
          <w:rtl/>
        </w:rPr>
        <w:t>[الشعراء:</w:t>
      </w:r>
      <w:r w:rsidR="002E2584" w:rsidRPr="00E30350">
        <w:rPr>
          <w:rStyle w:val="Char5"/>
          <w:rFonts w:eastAsia="B Badr"/>
          <w:rtl/>
        </w:rPr>
        <w:t xml:space="preserve"> </w:t>
      </w:r>
      <w:r w:rsidR="001E422F" w:rsidRPr="00E30350">
        <w:rPr>
          <w:rStyle w:val="Char5"/>
          <w:rFonts w:eastAsia="B Badr"/>
          <w:rtl/>
        </w:rPr>
        <w:t>٧]</w:t>
      </w:r>
      <w:r w:rsidR="001E422F" w:rsidRPr="00E30350">
        <w:rPr>
          <w:rFonts w:ascii="KFGQPC Uthman Taha Naskh" w:cs="KFGQPC Uthman Taha Naskh"/>
          <w:sz w:val="26"/>
          <w:szCs w:val="26"/>
          <w:rtl/>
        </w:rPr>
        <w:t xml:space="preserve"> </w:t>
      </w:r>
      <w:r w:rsidRPr="00E30350">
        <w:rPr>
          <w:rStyle w:val="Char6"/>
          <w:rFonts w:hint="cs"/>
          <w:rtl/>
        </w:rPr>
        <w:t>«آ</w:t>
      </w:r>
      <w:r w:rsidR="00213D03" w:rsidRPr="00E30350">
        <w:rPr>
          <w:rStyle w:val="Char6"/>
          <w:rFonts w:hint="cs"/>
          <w:rtl/>
        </w:rPr>
        <w:t>ی</w:t>
      </w:r>
      <w:r w:rsidRPr="00E30350">
        <w:rPr>
          <w:rStyle w:val="Char6"/>
          <w:rFonts w:hint="cs"/>
          <w:rtl/>
        </w:rPr>
        <w:t>ا به زم</w:t>
      </w:r>
      <w:r w:rsidR="00213D03" w:rsidRPr="00E30350">
        <w:rPr>
          <w:rStyle w:val="Char6"/>
          <w:rFonts w:hint="cs"/>
          <w:rtl/>
        </w:rPr>
        <w:t>ی</w:t>
      </w:r>
      <w:r w:rsidRPr="00E30350">
        <w:rPr>
          <w:rStyle w:val="Char6"/>
          <w:rFonts w:hint="cs"/>
          <w:rtl/>
        </w:rPr>
        <w:t>ن نظر ن</w:t>
      </w:r>
      <w:r w:rsidR="00A576DC" w:rsidRPr="00E30350">
        <w:rPr>
          <w:rStyle w:val="Char6"/>
          <w:rFonts w:hint="cs"/>
          <w:rtl/>
        </w:rPr>
        <w:t>ک</w:t>
      </w:r>
      <w:r w:rsidRPr="00E30350">
        <w:rPr>
          <w:rStyle w:val="Char6"/>
          <w:rFonts w:hint="cs"/>
          <w:rtl/>
        </w:rPr>
        <w:t xml:space="preserve">رده‌اند </w:t>
      </w:r>
      <w:r w:rsidR="00A576DC" w:rsidRPr="00E30350">
        <w:rPr>
          <w:rStyle w:val="Char6"/>
          <w:rFonts w:hint="cs"/>
          <w:rtl/>
        </w:rPr>
        <w:t>ک</w:t>
      </w:r>
      <w:r w:rsidRPr="00E30350">
        <w:rPr>
          <w:rStyle w:val="Char6"/>
          <w:rFonts w:hint="cs"/>
          <w:rtl/>
        </w:rPr>
        <w:t>ه در آن از هر گونه گل و گ</w:t>
      </w:r>
      <w:r w:rsidR="00213D03" w:rsidRPr="00E30350">
        <w:rPr>
          <w:rStyle w:val="Char6"/>
          <w:rFonts w:hint="cs"/>
          <w:rtl/>
        </w:rPr>
        <w:t>ی</w:t>
      </w:r>
      <w:r w:rsidRPr="00E30350">
        <w:rPr>
          <w:rStyle w:val="Char6"/>
          <w:rFonts w:hint="cs"/>
          <w:rtl/>
        </w:rPr>
        <w:t>اه پرارزش رو</w:t>
      </w:r>
      <w:r w:rsidR="00213D03" w:rsidRPr="00E30350">
        <w:rPr>
          <w:rStyle w:val="Char6"/>
          <w:rFonts w:hint="cs"/>
          <w:rtl/>
        </w:rPr>
        <w:t>ی</w:t>
      </w:r>
      <w:r w:rsidRPr="00E30350">
        <w:rPr>
          <w:rStyle w:val="Char6"/>
          <w:rFonts w:hint="cs"/>
          <w:rtl/>
        </w:rPr>
        <w:t>ان</w:t>
      </w:r>
      <w:r w:rsidR="00213D03" w:rsidRPr="00E30350">
        <w:rPr>
          <w:rStyle w:val="Char6"/>
          <w:rFonts w:hint="cs"/>
          <w:rtl/>
        </w:rPr>
        <w:t>ی</w:t>
      </w:r>
      <w:r w:rsidRPr="00E30350">
        <w:rPr>
          <w:rStyle w:val="Char6"/>
          <w:rFonts w:hint="cs"/>
          <w:rtl/>
        </w:rPr>
        <w:t>ده‌ا</w:t>
      </w:r>
      <w:r w:rsidR="00213D03" w:rsidRPr="00E30350">
        <w:rPr>
          <w:rStyle w:val="Char6"/>
          <w:rFonts w:hint="cs"/>
          <w:rtl/>
        </w:rPr>
        <w:t>ی</w:t>
      </w:r>
      <w:r w:rsidRPr="00E30350">
        <w:rPr>
          <w:rStyle w:val="Char6"/>
          <w:rFonts w:hint="cs"/>
          <w:rtl/>
        </w:rPr>
        <w:t>م</w:t>
      </w:r>
      <w:r w:rsidRPr="00E30350">
        <w:rPr>
          <w:rStyle w:val="Char3"/>
          <w:rFonts w:hint="cs"/>
          <w:rtl/>
        </w:rPr>
        <w:t xml:space="preserve">». </w:t>
      </w:r>
    </w:p>
    <w:p w:rsidR="00D6166F" w:rsidRPr="00E30350" w:rsidRDefault="00D6166F" w:rsidP="007955CD">
      <w:pPr>
        <w:pStyle w:val="ListParagraph"/>
        <w:numPr>
          <w:ilvl w:val="0"/>
          <w:numId w:val="12"/>
        </w:numPr>
        <w:ind w:left="568" w:hanging="284"/>
        <w:jc w:val="both"/>
        <w:rPr>
          <w:rFonts w:ascii="IRNazli" w:hAnsi="IRNazli" w:cs="IRNazli"/>
          <w:rtl/>
          <w:lang w:bidi="fa-IR"/>
        </w:rPr>
      </w:pPr>
      <w:r w:rsidRPr="00E30350">
        <w:rPr>
          <w:rStyle w:val="Char3"/>
          <w:rFonts w:hint="cs"/>
          <w:rtl/>
        </w:rPr>
        <w:t>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1E422F" w:rsidRPr="00E30350">
        <w:rPr>
          <w:rFonts w:ascii="KFGQPC Uthman Taha Naskh" w:cs="Traditional Arabic" w:hint="cs"/>
          <w:sz w:val="26"/>
          <w:rtl/>
        </w:rPr>
        <w:t>﴿</w:t>
      </w:r>
      <w:r w:rsidR="001E422F" w:rsidRPr="00E30350">
        <w:rPr>
          <w:rStyle w:val="Charb"/>
          <w:rFonts w:hint="eastAsia"/>
          <w:rtl/>
        </w:rPr>
        <w:t>وَأَل</w:t>
      </w:r>
      <w:r w:rsidR="001E422F" w:rsidRPr="00E30350">
        <w:rPr>
          <w:rStyle w:val="Charb"/>
          <w:rFonts w:hint="cs"/>
          <w:rtl/>
        </w:rPr>
        <w:t>ۡ</w:t>
      </w:r>
      <w:r w:rsidR="001E422F" w:rsidRPr="00E30350">
        <w:rPr>
          <w:rStyle w:val="Charb"/>
          <w:rFonts w:hint="eastAsia"/>
          <w:rtl/>
        </w:rPr>
        <w:t>قَي</w:t>
      </w:r>
      <w:r w:rsidR="001E422F" w:rsidRPr="00E30350">
        <w:rPr>
          <w:rStyle w:val="Charb"/>
          <w:rFonts w:hint="cs"/>
          <w:rtl/>
        </w:rPr>
        <w:t>ۡ</w:t>
      </w:r>
      <w:r w:rsidR="001E422F" w:rsidRPr="00E30350">
        <w:rPr>
          <w:rStyle w:val="Charb"/>
          <w:rFonts w:hint="eastAsia"/>
          <w:rtl/>
        </w:rPr>
        <w:t>نَا</w:t>
      </w:r>
      <w:r w:rsidR="001E422F" w:rsidRPr="00E30350">
        <w:rPr>
          <w:rStyle w:val="Charb"/>
          <w:rtl/>
        </w:rPr>
        <w:t xml:space="preserve"> </w:t>
      </w:r>
      <w:r w:rsidR="001E422F" w:rsidRPr="00E30350">
        <w:rPr>
          <w:rStyle w:val="Charb"/>
          <w:rFonts w:hint="eastAsia"/>
          <w:rtl/>
        </w:rPr>
        <w:t>فِيهَا</w:t>
      </w:r>
      <w:r w:rsidR="001E422F" w:rsidRPr="00E30350">
        <w:rPr>
          <w:rStyle w:val="Charb"/>
          <w:rtl/>
        </w:rPr>
        <w:t xml:space="preserve"> </w:t>
      </w:r>
      <w:r w:rsidR="001E422F" w:rsidRPr="00E30350">
        <w:rPr>
          <w:rStyle w:val="Charb"/>
          <w:rFonts w:hint="eastAsia"/>
          <w:rtl/>
        </w:rPr>
        <w:t>رَوَ</w:t>
      </w:r>
      <w:r w:rsidR="001E422F" w:rsidRPr="00E30350">
        <w:rPr>
          <w:rStyle w:val="Charb"/>
          <w:rFonts w:hint="cs"/>
          <w:rtl/>
        </w:rPr>
        <w:t>ٰ</w:t>
      </w:r>
      <w:r w:rsidR="001E422F" w:rsidRPr="00E30350">
        <w:rPr>
          <w:rStyle w:val="Charb"/>
          <w:rFonts w:hint="eastAsia"/>
          <w:rtl/>
        </w:rPr>
        <w:t>سِيَ</w:t>
      </w:r>
      <w:r w:rsidR="001E422F" w:rsidRPr="00E30350">
        <w:rPr>
          <w:rStyle w:val="Charb"/>
          <w:rtl/>
        </w:rPr>
        <w:t xml:space="preserve"> </w:t>
      </w:r>
      <w:r w:rsidR="001E422F" w:rsidRPr="00E30350">
        <w:rPr>
          <w:rStyle w:val="Charb"/>
          <w:rFonts w:hint="eastAsia"/>
          <w:rtl/>
        </w:rPr>
        <w:t>وَأَن</w:t>
      </w:r>
      <w:r w:rsidR="001E422F" w:rsidRPr="00E30350">
        <w:rPr>
          <w:rStyle w:val="Charb"/>
          <w:rFonts w:hint="cs"/>
          <w:rtl/>
        </w:rPr>
        <w:t>ۢ</w:t>
      </w:r>
      <w:r w:rsidR="001E422F" w:rsidRPr="00E30350">
        <w:rPr>
          <w:rStyle w:val="Charb"/>
          <w:rFonts w:hint="eastAsia"/>
          <w:rtl/>
        </w:rPr>
        <w:t>بَت</w:t>
      </w:r>
      <w:r w:rsidR="001E422F" w:rsidRPr="00E30350">
        <w:rPr>
          <w:rStyle w:val="Charb"/>
          <w:rFonts w:hint="cs"/>
          <w:rtl/>
        </w:rPr>
        <w:t>ۡ</w:t>
      </w:r>
      <w:r w:rsidR="001E422F" w:rsidRPr="00E30350">
        <w:rPr>
          <w:rStyle w:val="Charb"/>
          <w:rFonts w:hint="eastAsia"/>
          <w:rtl/>
        </w:rPr>
        <w:t>نَا</w:t>
      </w:r>
      <w:r w:rsidR="001E422F" w:rsidRPr="00E30350">
        <w:rPr>
          <w:rStyle w:val="Charb"/>
          <w:rtl/>
        </w:rPr>
        <w:t xml:space="preserve"> </w:t>
      </w:r>
      <w:r w:rsidR="001E422F" w:rsidRPr="00E30350">
        <w:rPr>
          <w:rStyle w:val="Charb"/>
          <w:rFonts w:hint="eastAsia"/>
          <w:rtl/>
        </w:rPr>
        <w:t>فِيهَا</w:t>
      </w:r>
      <w:r w:rsidR="001E422F" w:rsidRPr="00E30350">
        <w:rPr>
          <w:rStyle w:val="Charb"/>
          <w:rtl/>
        </w:rPr>
        <w:t xml:space="preserve"> </w:t>
      </w:r>
      <w:r w:rsidR="001E422F" w:rsidRPr="00E30350">
        <w:rPr>
          <w:rStyle w:val="Charb"/>
          <w:rFonts w:hint="eastAsia"/>
          <w:rtl/>
        </w:rPr>
        <w:t>مِن</w:t>
      </w:r>
      <w:r w:rsidR="001E422F" w:rsidRPr="00E30350">
        <w:rPr>
          <w:rStyle w:val="Charb"/>
          <w:rtl/>
        </w:rPr>
        <w:t xml:space="preserve"> </w:t>
      </w:r>
      <w:r w:rsidR="001E422F" w:rsidRPr="00E30350">
        <w:rPr>
          <w:rStyle w:val="Charb"/>
          <w:rFonts w:hint="eastAsia"/>
          <w:rtl/>
        </w:rPr>
        <w:t>كُلِّ</w:t>
      </w:r>
      <w:r w:rsidR="001E422F" w:rsidRPr="00E30350">
        <w:rPr>
          <w:rStyle w:val="Charb"/>
          <w:rtl/>
        </w:rPr>
        <w:t xml:space="preserve"> </w:t>
      </w:r>
      <w:r w:rsidR="001E422F" w:rsidRPr="00E30350">
        <w:rPr>
          <w:rStyle w:val="Charb"/>
          <w:rFonts w:hint="eastAsia"/>
          <w:rtl/>
        </w:rPr>
        <w:t>شَي</w:t>
      </w:r>
      <w:r w:rsidR="001E422F" w:rsidRPr="00E30350">
        <w:rPr>
          <w:rStyle w:val="Charb"/>
          <w:rFonts w:hint="cs"/>
          <w:rtl/>
        </w:rPr>
        <w:t>ۡ</w:t>
      </w:r>
      <w:r w:rsidR="001E422F" w:rsidRPr="00E30350">
        <w:rPr>
          <w:rStyle w:val="Charb"/>
          <w:rFonts w:hint="eastAsia"/>
          <w:rtl/>
        </w:rPr>
        <w:t>ء</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مَّو</w:t>
      </w:r>
      <w:r w:rsidR="001E422F" w:rsidRPr="00E30350">
        <w:rPr>
          <w:rStyle w:val="Charb"/>
          <w:rFonts w:hint="cs"/>
          <w:rtl/>
        </w:rPr>
        <w:t>ۡ</w:t>
      </w:r>
      <w:r w:rsidR="001E422F" w:rsidRPr="00E30350">
        <w:rPr>
          <w:rStyle w:val="Charb"/>
          <w:rFonts w:hint="eastAsia"/>
          <w:rtl/>
        </w:rPr>
        <w:t>زُون</w:t>
      </w:r>
      <w:r w:rsidR="001E422F" w:rsidRPr="00E30350">
        <w:rPr>
          <w:rStyle w:val="Charb"/>
          <w:rFonts w:hint="cs"/>
          <w:rtl/>
        </w:rPr>
        <w:t>ٖ</w:t>
      </w:r>
      <w:r w:rsidR="001E422F" w:rsidRPr="00E30350">
        <w:rPr>
          <w:rStyle w:val="Charb"/>
          <w:rtl/>
        </w:rPr>
        <w:t xml:space="preserve"> </w:t>
      </w:r>
      <w:r w:rsidR="001E422F" w:rsidRPr="00E30350">
        <w:rPr>
          <w:rStyle w:val="Charb"/>
          <w:rFonts w:hint="cs"/>
          <w:rtl/>
        </w:rPr>
        <w:t>١٩</w:t>
      </w:r>
      <w:r w:rsidR="001E422F" w:rsidRPr="00E30350">
        <w:rPr>
          <w:rFonts w:ascii="KFGQPC Uthman Taha Naskh" w:cs="Traditional Arabic" w:hint="cs"/>
          <w:sz w:val="26"/>
          <w:rtl/>
        </w:rPr>
        <w:t>﴾</w:t>
      </w:r>
      <w:r w:rsidR="001E422F" w:rsidRPr="00E30350">
        <w:rPr>
          <w:rFonts w:ascii="KFGQPC Uthman Taha Naskh" w:cs="KFGQPC Uthman Taha Naskh"/>
          <w:sz w:val="26"/>
          <w:szCs w:val="26"/>
          <w:rtl/>
        </w:rPr>
        <w:t xml:space="preserve"> </w:t>
      </w:r>
      <w:r w:rsidR="001E422F" w:rsidRPr="00E30350">
        <w:rPr>
          <w:rStyle w:val="Char5"/>
          <w:rFonts w:eastAsia="B Badr"/>
          <w:rtl/>
        </w:rPr>
        <w:t>[الحجر: ١٩]</w:t>
      </w:r>
      <w:r w:rsidR="001E422F"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 xml:space="preserve">و </w:t>
      </w:r>
      <w:r w:rsidR="00A576DC" w:rsidRPr="00E30350">
        <w:rPr>
          <w:rStyle w:val="Char6"/>
          <w:rFonts w:hint="cs"/>
          <w:rtl/>
        </w:rPr>
        <w:t>ک</w:t>
      </w:r>
      <w:r w:rsidRPr="00E30350">
        <w:rPr>
          <w:rStyle w:val="Char6"/>
          <w:rFonts w:hint="cs"/>
          <w:rtl/>
        </w:rPr>
        <w:t>وه</w:t>
      </w:r>
      <w:r w:rsidRPr="00E30350">
        <w:rPr>
          <w:rStyle w:val="Char6"/>
          <w:rFonts w:hint="eastAsia"/>
          <w:rtl/>
        </w:rPr>
        <w:t>‌</w:t>
      </w:r>
      <w:r w:rsidRPr="00E30350">
        <w:rPr>
          <w:rStyle w:val="Char6"/>
          <w:rFonts w:hint="cs"/>
          <w:rtl/>
        </w:rPr>
        <w:t>ها را در زم</w:t>
      </w:r>
      <w:r w:rsidR="00213D03" w:rsidRPr="00E30350">
        <w:rPr>
          <w:rStyle w:val="Char6"/>
          <w:rFonts w:hint="cs"/>
          <w:rtl/>
        </w:rPr>
        <w:t>ی</w:t>
      </w:r>
      <w:r w:rsidRPr="00E30350">
        <w:rPr>
          <w:rStyle w:val="Char6"/>
          <w:rFonts w:hint="cs"/>
          <w:rtl/>
        </w:rPr>
        <w:t>ن اف</w:t>
      </w:r>
      <w:r w:rsidR="00A576DC" w:rsidRPr="00E30350">
        <w:rPr>
          <w:rStyle w:val="Char6"/>
          <w:rFonts w:hint="cs"/>
          <w:rtl/>
        </w:rPr>
        <w:t>ک</w:t>
      </w:r>
      <w:r w:rsidRPr="00E30350">
        <w:rPr>
          <w:rStyle w:val="Char6"/>
          <w:rFonts w:hint="cs"/>
          <w:rtl/>
        </w:rPr>
        <w:t>نده‌ا</w:t>
      </w:r>
      <w:r w:rsidR="00213D03" w:rsidRPr="00E30350">
        <w:rPr>
          <w:rStyle w:val="Char6"/>
          <w:rFonts w:hint="cs"/>
          <w:rtl/>
        </w:rPr>
        <w:t>ی</w:t>
      </w:r>
      <w:r w:rsidRPr="00E30350">
        <w:rPr>
          <w:rStyle w:val="Char6"/>
          <w:rFonts w:hint="cs"/>
          <w:rtl/>
        </w:rPr>
        <w:t>م و در آن از هر چ</w:t>
      </w:r>
      <w:r w:rsidR="00213D03" w:rsidRPr="00E30350">
        <w:rPr>
          <w:rStyle w:val="Char6"/>
          <w:rFonts w:hint="cs"/>
          <w:rtl/>
        </w:rPr>
        <w:t>ی</w:t>
      </w:r>
      <w:r w:rsidRPr="00E30350">
        <w:rPr>
          <w:rStyle w:val="Char6"/>
          <w:rFonts w:hint="cs"/>
          <w:rtl/>
        </w:rPr>
        <w:t>ز سنج</w:t>
      </w:r>
      <w:r w:rsidR="00213D03" w:rsidRPr="00E30350">
        <w:rPr>
          <w:rStyle w:val="Char6"/>
          <w:rFonts w:hint="cs"/>
          <w:rtl/>
        </w:rPr>
        <w:t>ی</w:t>
      </w:r>
      <w:r w:rsidRPr="00E30350">
        <w:rPr>
          <w:rStyle w:val="Char6"/>
          <w:rFonts w:hint="cs"/>
          <w:rtl/>
        </w:rPr>
        <w:t>ده‌ا</w:t>
      </w:r>
      <w:r w:rsidR="00213D03" w:rsidRPr="00E30350">
        <w:rPr>
          <w:rStyle w:val="Char6"/>
          <w:rFonts w:hint="cs"/>
          <w:rtl/>
        </w:rPr>
        <w:t>ی</w:t>
      </w:r>
      <w:r w:rsidRPr="00E30350">
        <w:rPr>
          <w:rStyle w:val="Char6"/>
          <w:rFonts w:hint="cs"/>
          <w:rtl/>
        </w:rPr>
        <w:t xml:space="preserve"> رو</w:t>
      </w:r>
      <w:r w:rsidR="00213D03" w:rsidRPr="00E30350">
        <w:rPr>
          <w:rStyle w:val="Char6"/>
          <w:rFonts w:hint="cs"/>
          <w:rtl/>
        </w:rPr>
        <w:t>ی</w:t>
      </w:r>
      <w:r w:rsidRPr="00E30350">
        <w:rPr>
          <w:rStyle w:val="Char6"/>
          <w:rFonts w:hint="cs"/>
          <w:rtl/>
        </w:rPr>
        <w:t>ان</w:t>
      </w:r>
      <w:r w:rsidR="00213D03" w:rsidRPr="00E30350">
        <w:rPr>
          <w:rStyle w:val="Char6"/>
          <w:rFonts w:hint="cs"/>
          <w:rtl/>
        </w:rPr>
        <w:t>ی</w:t>
      </w:r>
      <w:r w:rsidRPr="00E30350">
        <w:rPr>
          <w:rStyle w:val="Char6"/>
          <w:rFonts w:hint="cs"/>
          <w:rtl/>
        </w:rPr>
        <w:t>ده‌ا</w:t>
      </w:r>
      <w:r w:rsidR="00213D03" w:rsidRPr="00E30350">
        <w:rPr>
          <w:rStyle w:val="Char6"/>
          <w:rFonts w:hint="cs"/>
          <w:rtl/>
        </w:rPr>
        <w:t>ی</w:t>
      </w:r>
      <w:r w:rsidRPr="00E30350">
        <w:rPr>
          <w:rStyle w:val="Char6"/>
          <w:rFonts w:hint="cs"/>
          <w:rtl/>
        </w:rPr>
        <w:t>م</w:t>
      </w:r>
      <w:r w:rsidRPr="00E30350">
        <w:rPr>
          <w:rStyle w:val="Char3"/>
          <w:rFonts w:hint="cs"/>
          <w:rtl/>
        </w:rPr>
        <w:t>»</w:t>
      </w:r>
      <w:r w:rsidR="007955CD" w:rsidRPr="00E30350">
        <w:rPr>
          <w:rFonts w:ascii="IRNazli" w:hAnsi="IRNazli" w:cs="IRNazli" w:hint="cs"/>
          <w:rtl/>
          <w:lang w:bidi="fa-IR"/>
        </w:rPr>
        <w:t>.</w:t>
      </w:r>
    </w:p>
    <w:p w:rsidR="00D6166F" w:rsidRPr="00E30350" w:rsidRDefault="00D6166F" w:rsidP="007955CD">
      <w:pPr>
        <w:ind w:left="568" w:hanging="284"/>
        <w:jc w:val="both"/>
        <w:rPr>
          <w:rStyle w:val="Char3"/>
          <w:rtl/>
        </w:rPr>
      </w:pPr>
      <w:r w:rsidRPr="00E30350">
        <w:rPr>
          <w:rStyle w:val="Char3"/>
          <w:rFonts w:hint="cs"/>
          <w:rtl/>
        </w:rPr>
        <w:t>4- 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002E2584" w:rsidRPr="00E30350">
        <w:rPr>
          <w:rStyle w:val="Char3"/>
          <w:rFonts w:hint="cs"/>
          <w:rtl/>
        </w:rPr>
        <w:t xml:space="preserve"> </w:t>
      </w:r>
      <w:r w:rsidR="002E2584" w:rsidRPr="00E30350">
        <w:rPr>
          <w:rStyle w:val="Char3"/>
          <w:rFonts w:ascii="Traditional Arabic" w:hAnsi="Traditional Arabic" w:cs="Traditional Arabic"/>
          <w:rtl/>
        </w:rPr>
        <w:t>﴿</w:t>
      </w:r>
      <w:r w:rsidR="00811E8C" w:rsidRPr="00E30350">
        <w:rPr>
          <w:rFonts w:cs="KFGQPC Uthmanic Script HAFS" w:hint="cs"/>
          <w:rtl/>
        </w:rPr>
        <w:t xml:space="preserve"> </w:t>
      </w:r>
      <w:r w:rsidR="00811E8C" w:rsidRPr="00E30350">
        <w:rPr>
          <w:rStyle w:val="Charb"/>
          <w:rFonts w:hint="cs"/>
          <w:rtl/>
        </w:rPr>
        <w:t>وَأَنزَلَ</w:t>
      </w:r>
      <w:r w:rsidR="00811E8C" w:rsidRPr="00E30350">
        <w:rPr>
          <w:rStyle w:val="Charb"/>
          <w:rtl/>
        </w:rPr>
        <w:t xml:space="preserve"> </w:t>
      </w:r>
      <w:r w:rsidR="00811E8C" w:rsidRPr="00E30350">
        <w:rPr>
          <w:rStyle w:val="Charb"/>
          <w:rFonts w:hint="cs"/>
          <w:rtl/>
        </w:rPr>
        <w:t>لَكُم</w:t>
      </w:r>
      <w:r w:rsidR="00811E8C" w:rsidRPr="00E30350">
        <w:rPr>
          <w:rStyle w:val="Charb"/>
          <w:rtl/>
        </w:rPr>
        <w:t xml:space="preserve"> </w:t>
      </w:r>
      <w:r w:rsidR="00811E8C" w:rsidRPr="00E30350">
        <w:rPr>
          <w:rStyle w:val="Charb"/>
          <w:rFonts w:hint="cs"/>
          <w:rtl/>
        </w:rPr>
        <w:t>مِّنَ</w:t>
      </w:r>
      <w:r w:rsidR="00811E8C" w:rsidRPr="00E30350">
        <w:rPr>
          <w:rStyle w:val="Charb"/>
          <w:rtl/>
        </w:rPr>
        <w:t xml:space="preserve"> </w:t>
      </w:r>
      <w:r w:rsidR="00811E8C" w:rsidRPr="00E30350">
        <w:rPr>
          <w:rStyle w:val="Charb"/>
          <w:rFonts w:hint="cs"/>
          <w:rtl/>
        </w:rPr>
        <w:t>ٱلسَّمَآءِ</w:t>
      </w:r>
      <w:r w:rsidR="00811E8C" w:rsidRPr="00E30350">
        <w:rPr>
          <w:rStyle w:val="Charb"/>
          <w:rtl/>
        </w:rPr>
        <w:t xml:space="preserve"> </w:t>
      </w:r>
      <w:r w:rsidR="00811E8C" w:rsidRPr="00E30350">
        <w:rPr>
          <w:rStyle w:val="Charb"/>
          <w:rFonts w:hint="cs"/>
          <w:rtl/>
        </w:rPr>
        <w:t>مَآءٗ</w:t>
      </w:r>
      <w:r w:rsidR="00811E8C" w:rsidRPr="00E30350">
        <w:rPr>
          <w:rStyle w:val="Charb"/>
          <w:rtl/>
        </w:rPr>
        <w:t xml:space="preserve"> </w:t>
      </w:r>
      <w:r w:rsidR="00811E8C" w:rsidRPr="00E30350">
        <w:rPr>
          <w:rStyle w:val="Charb"/>
          <w:rFonts w:hint="cs"/>
          <w:rtl/>
        </w:rPr>
        <w:t>فَأَنۢبَتۡنَا</w:t>
      </w:r>
      <w:r w:rsidR="00811E8C" w:rsidRPr="00E30350">
        <w:rPr>
          <w:rStyle w:val="Charb"/>
          <w:rtl/>
        </w:rPr>
        <w:t xml:space="preserve"> </w:t>
      </w:r>
      <w:r w:rsidR="00811E8C" w:rsidRPr="00E30350">
        <w:rPr>
          <w:rStyle w:val="Charb"/>
          <w:rFonts w:hint="cs"/>
          <w:rtl/>
        </w:rPr>
        <w:t>بِهِۦ</w:t>
      </w:r>
      <w:r w:rsidR="00811E8C" w:rsidRPr="00E30350">
        <w:rPr>
          <w:rStyle w:val="Charb"/>
          <w:rtl/>
        </w:rPr>
        <w:t xml:space="preserve"> </w:t>
      </w:r>
      <w:r w:rsidR="00811E8C" w:rsidRPr="00E30350">
        <w:rPr>
          <w:rStyle w:val="Charb"/>
          <w:rFonts w:hint="cs"/>
          <w:rtl/>
        </w:rPr>
        <w:t>حَدَآئِقَ</w:t>
      </w:r>
      <w:r w:rsidR="00811E8C" w:rsidRPr="00E30350">
        <w:rPr>
          <w:rStyle w:val="Charb"/>
          <w:rtl/>
        </w:rPr>
        <w:t xml:space="preserve"> </w:t>
      </w:r>
      <w:r w:rsidR="00811E8C" w:rsidRPr="00E30350">
        <w:rPr>
          <w:rStyle w:val="Charb"/>
          <w:rFonts w:hint="cs"/>
          <w:rtl/>
        </w:rPr>
        <w:t>ذَاتَ</w:t>
      </w:r>
      <w:r w:rsidR="00811E8C" w:rsidRPr="00E30350">
        <w:rPr>
          <w:rStyle w:val="Charb"/>
          <w:rtl/>
        </w:rPr>
        <w:t xml:space="preserve"> </w:t>
      </w:r>
      <w:r w:rsidR="00811E8C" w:rsidRPr="00E30350">
        <w:rPr>
          <w:rStyle w:val="Charb"/>
          <w:rFonts w:hint="cs"/>
          <w:rtl/>
        </w:rPr>
        <w:t>بَهۡجَةٖ</w:t>
      </w:r>
      <w:r w:rsidR="00811E8C" w:rsidRPr="00E30350">
        <w:rPr>
          <w:rStyle w:val="Charb"/>
          <w:rtl/>
        </w:rPr>
        <w:t xml:space="preserve"> </w:t>
      </w:r>
      <w:r w:rsidR="00811E8C" w:rsidRPr="00E30350">
        <w:rPr>
          <w:rStyle w:val="Charb"/>
          <w:rFonts w:hint="cs"/>
          <w:rtl/>
        </w:rPr>
        <w:t>مَّا</w:t>
      </w:r>
      <w:r w:rsidR="00811E8C" w:rsidRPr="00E30350">
        <w:rPr>
          <w:rStyle w:val="Charb"/>
          <w:rtl/>
        </w:rPr>
        <w:t xml:space="preserve"> </w:t>
      </w:r>
      <w:r w:rsidR="00811E8C" w:rsidRPr="00E30350">
        <w:rPr>
          <w:rStyle w:val="Charb"/>
          <w:rFonts w:hint="cs"/>
          <w:rtl/>
        </w:rPr>
        <w:t>كَانَ</w:t>
      </w:r>
      <w:r w:rsidR="00811E8C" w:rsidRPr="00E30350">
        <w:rPr>
          <w:rStyle w:val="Charb"/>
          <w:rtl/>
        </w:rPr>
        <w:t xml:space="preserve"> </w:t>
      </w:r>
      <w:r w:rsidR="00811E8C" w:rsidRPr="00E30350">
        <w:rPr>
          <w:rStyle w:val="Charb"/>
          <w:rFonts w:hint="cs"/>
          <w:rtl/>
        </w:rPr>
        <w:t>لَكُمۡ</w:t>
      </w:r>
      <w:r w:rsidR="00811E8C" w:rsidRPr="00E30350">
        <w:rPr>
          <w:rStyle w:val="Charb"/>
          <w:rtl/>
        </w:rPr>
        <w:t xml:space="preserve"> </w:t>
      </w:r>
      <w:r w:rsidR="00811E8C" w:rsidRPr="00E30350">
        <w:rPr>
          <w:rStyle w:val="Charb"/>
          <w:rFonts w:hint="cs"/>
          <w:rtl/>
        </w:rPr>
        <w:t>أَن</w:t>
      </w:r>
      <w:r w:rsidR="00811E8C" w:rsidRPr="00E30350">
        <w:rPr>
          <w:rStyle w:val="Charb"/>
          <w:rtl/>
        </w:rPr>
        <w:t xml:space="preserve"> </w:t>
      </w:r>
      <w:r w:rsidR="00811E8C" w:rsidRPr="00E30350">
        <w:rPr>
          <w:rStyle w:val="Charb"/>
          <w:rFonts w:hint="cs"/>
          <w:rtl/>
        </w:rPr>
        <w:t>تُنۢبِتُواْ</w:t>
      </w:r>
      <w:r w:rsidR="00811E8C" w:rsidRPr="00E30350">
        <w:rPr>
          <w:rStyle w:val="Charb"/>
          <w:rtl/>
        </w:rPr>
        <w:t xml:space="preserve"> </w:t>
      </w:r>
      <w:r w:rsidR="00811E8C" w:rsidRPr="00E30350">
        <w:rPr>
          <w:rStyle w:val="Charb"/>
          <w:rFonts w:hint="cs"/>
          <w:rtl/>
        </w:rPr>
        <w:t>شَجَرَهَآۗ</w:t>
      </w:r>
      <w:r w:rsidR="00811E8C" w:rsidRPr="00E30350">
        <w:rPr>
          <w:rStyle w:val="Charb"/>
          <w:rtl/>
        </w:rPr>
        <w:t xml:space="preserve"> </w:t>
      </w:r>
      <w:r w:rsidR="00811E8C" w:rsidRPr="00E30350">
        <w:rPr>
          <w:rStyle w:val="Charb"/>
          <w:rFonts w:hint="cs"/>
          <w:rtl/>
        </w:rPr>
        <w:t>أَءِلَٰهٞ</w:t>
      </w:r>
      <w:r w:rsidR="00811E8C" w:rsidRPr="00E30350">
        <w:rPr>
          <w:rStyle w:val="Charb"/>
          <w:rtl/>
        </w:rPr>
        <w:t xml:space="preserve"> </w:t>
      </w:r>
      <w:r w:rsidR="00811E8C" w:rsidRPr="00E30350">
        <w:rPr>
          <w:rStyle w:val="Charb"/>
          <w:rFonts w:hint="cs"/>
          <w:rtl/>
        </w:rPr>
        <w:t>مَّعَ</w:t>
      </w:r>
      <w:r w:rsidR="00811E8C" w:rsidRPr="00E30350">
        <w:rPr>
          <w:rStyle w:val="Charb"/>
          <w:rtl/>
        </w:rPr>
        <w:t xml:space="preserve"> </w:t>
      </w:r>
      <w:r w:rsidR="00811E8C" w:rsidRPr="00E30350">
        <w:rPr>
          <w:rStyle w:val="Charb"/>
          <w:rFonts w:hint="cs"/>
          <w:rtl/>
        </w:rPr>
        <w:t>ٱللَّهِۚ</w:t>
      </w:r>
      <w:r w:rsidR="00811E8C" w:rsidRPr="00E30350">
        <w:rPr>
          <w:rStyle w:val="Charb"/>
          <w:rtl/>
        </w:rPr>
        <w:t xml:space="preserve"> </w:t>
      </w:r>
      <w:r w:rsidR="00811E8C" w:rsidRPr="00E30350">
        <w:rPr>
          <w:rStyle w:val="Charb"/>
          <w:rFonts w:hint="cs"/>
          <w:rtl/>
        </w:rPr>
        <w:t>بَلۡ</w:t>
      </w:r>
      <w:r w:rsidR="00811E8C" w:rsidRPr="00E30350">
        <w:rPr>
          <w:rStyle w:val="Charb"/>
          <w:rtl/>
        </w:rPr>
        <w:t xml:space="preserve"> </w:t>
      </w:r>
      <w:r w:rsidR="00811E8C" w:rsidRPr="00E30350">
        <w:rPr>
          <w:rStyle w:val="Charb"/>
          <w:rFonts w:hint="cs"/>
          <w:rtl/>
        </w:rPr>
        <w:t>هُمۡ</w:t>
      </w:r>
      <w:r w:rsidR="00811E8C" w:rsidRPr="00E30350">
        <w:rPr>
          <w:rStyle w:val="Charb"/>
          <w:rtl/>
        </w:rPr>
        <w:t xml:space="preserve"> </w:t>
      </w:r>
      <w:r w:rsidR="00811E8C" w:rsidRPr="00E30350">
        <w:rPr>
          <w:rStyle w:val="Charb"/>
          <w:rFonts w:hint="cs"/>
          <w:rtl/>
        </w:rPr>
        <w:t>قَوۡمٞ</w:t>
      </w:r>
      <w:r w:rsidR="00811E8C" w:rsidRPr="00E30350">
        <w:rPr>
          <w:rStyle w:val="Charb"/>
          <w:rtl/>
        </w:rPr>
        <w:t xml:space="preserve"> </w:t>
      </w:r>
      <w:r w:rsidR="00811E8C" w:rsidRPr="00E30350">
        <w:rPr>
          <w:rStyle w:val="Charb"/>
          <w:rFonts w:hint="cs"/>
          <w:rtl/>
        </w:rPr>
        <w:t>يَعۡدِلُونَ</w:t>
      </w:r>
      <w:r w:rsidR="002E2584" w:rsidRPr="00E30350">
        <w:rPr>
          <w:rStyle w:val="Char3"/>
          <w:rFonts w:cs="CTraditional Arabic" w:hint="cs"/>
          <w:rtl/>
        </w:rPr>
        <w:t>﴾</w:t>
      </w:r>
      <w:r w:rsidRPr="00E30350">
        <w:rPr>
          <w:rStyle w:val="Char3"/>
          <w:rFonts w:hint="cs"/>
          <w:rtl/>
        </w:rPr>
        <w:t xml:space="preserve">  </w:t>
      </w:r>
      <w:r w:rsidR="002E2584" w:rsidRPr="00E30350">
        <w:rPr>
          <w:rStyle w:val="Char5"/>
          <w:rtl/>
        </w:rPr>
        <w:t xml:space="preserve">[النَّمْل: 60] </w:t>
      </w:r>
      <w:r w:rsidR="007955CD" w:rsidRPr="00E30350">
        <w:rPr>
          <w:rStyle w:val="Char3"/>
          <w:rtl/>
        </w:rPr>
        <w:br/>
      </w:r>
      <w:r w:rsidRPr="00E30350">
        <w:rPr>
          <w:rStyle w:val="Char3"/>
          <w:rFonts w:hint="cs"/>
          <w:rtl/>
        </w:rPr>
        <w:t>«</w:t>
      </w:r>
      <w:r w:rsidRPr="00E30350">
        <w:rPr>
          <w:rStyle w:val="Char6"/>
          <w:rFonts w:hint="cs"/>
          <w:rtl/>
        </w:rPr>
        <w:t>و برا</w:t>
      </w:r>
      <w:r w:rsidR="00A576DC" w:rsidRPr="00E30350">
        <w:rPr>
          <w:rStyle w:val="Char6"/>
          <w:rFonts w:hint="cs"/>
          <w:rtl/>
        </w:rPr>
        <w:t>ی</w:t>
      </w:r>
      <w:r w:rsidRPr="00E30350">
        <w:rPr>
          <w:rStyle w:val="Char6"/>
          <w:rFonts w:hint="cs"/>
          <w:rtl/>
        </w:rPr>
        <w:t>تان از آسمان آب</w:t>
      </w:r>
      <w:r w:rsidR="00A576DC" w:rsidRPr="00E30350">
        <w:rPr>
          <w:rStyle w:val="Char6"/>
          <w:rFonts w:hint="cs"/>
          <w:rtl/>
        </w:rPr>
        <w:t>ی</w:t>
      </w:r>
      <w:r w:rsidRPr="00E30350">
        <w:rPr>
          <w:rStyle w:val="Char6"/>
          <w:rFonts w:hint="cs"/>
          <w:rtl/>
        </w:rPr>
        <w:t xml:space="preserve"> فرو فرستاد </w:t>
      </w:r>
      <w:r w:rsidR="00A576DC" w:rsidRPr="00E30350">
        <w:rPr>
          <w:rStyle w:val="Char6"/>
          <w:rFonts w:hint="cs"/>
          <w:rtl/>
        </w:rPr>
        <w:t>ک</w:t>
      </w:r>
      <w:r w:rsidRPr="00E30350">
        <w:rPr>
          <w:rStyle w:val="Char6"/>
          <w:rFonts w:hint="cs"/>
          <w:rtl/>
        </w:rPr>
        <w:t>ه با آن بوستان</w:t>
      </w:r>
      <w:r w:rsidR="002E2584" w:rsidRPr="00E30350">
        <w:rPr>
          <w:rStyle w:val="Char6"/>
          <w:rFonts w:hint="eastAsia"/>
          <w:rtl/>
        </w:rPr>
        <w:t>‌</w:t>
      </w:r>
      <w:r w:rsidRPr="00E30350">
        <w:rPr>
          <w:rStyle w:val="Char6"/>
          <w:rFonts w:hint="cs"/>
          <w:rtl/>
        </w:rPr>
        <w:t>ها</w:t>
      </w:r>
      <w:r w:rsidR="00A576DC" w:rsidRPr="00E30350">
        <w:rPr>
          <w:rStyle w:val="Char6"/>
          <w:rFonts w:hint="cs"/>
          <w:rtl/>
        </w:rPr>
        <w:t>ی</w:t>
      </w:r>
      <w:r w:rsidRPr="00E30350">
        <w:rPr>
          <w:rStyle w:val="Char6"/>
          <w:rFonts w:hint="cs"/>
          <w:rtl/>
        </w:rPr>
        <w:t xml:space="preserve"> شاداب رو</w:t>
      </w:r>
      <w:r w:rsidR="00A576DC" w:rsidRPr="00E30350">
        <w:rPr>
          <w:rStyle w:val="Char6"/>
          <w:rFonts w:hint="cs"/>
          <w:rtl/>
        </w:rPr>
        <w:t>ی</w:t>
      </w:r>
      <w:r w:rsidRPr="00E30350">
        <w:rPr>
          <w:rStyle w:val="Char6"/>
          <w:rFonts w:hint="cs"/>
          <w:rtl/>
        </w:rPr>
        <w:t>ان</w:t>
      </w:r>
      <w:r w:rsidR="00A576DC" w:rsidRPr="00E30350">
        <w:rPr>
          <w:rStyle w:val="Char6"/>
          <w:rFonts w:hint="cs"/>
          <w:rtl/>
        </w:rPr>
        <w:t>ی</w:t>
      </w:r>
      <w:r w:rsidRPr="00E30350">
        <w:rPr>
          <w:rStyle w:val="Char6"/>
          <w:rFonts w:hint="cs"/>
          <w:rtl/>
        </w:rPr>
        <w:t xml:space="preserve">د </w:t>
      </w:r>
      <w:r w:rsidR="00A576DC" w:rsidRPr="00E30350">
        <w:rPr>
          <w:rStyle w:val="Char6"/>
          <w:rFonts w:hint="cs"/>
          <w:rtl/>
        </w:rPr>
        <w:t>ک</w:t>
      </w:r>
      <w:r w:rsidRPr="00E30350">
        <w:rPr>
          <w:rStyle w:val="Char6"/>
          <w:rFonts w:hint="cs"/>
          <w:rtl/>
        </w:rPr>
        <w:t>ه شما را نم</w:t>
      </w:r>
      <w:r w:rsidR="00A576DC" w:rsidRPr="00E30350">
        <w:rPr>
          <w:rStyle w:val="Char6"/>
          <w:rFonts w:hint="cs"/>
          <w:rtl/>
        </w:rPr>
        <w:t>ی</w:t>
      </w:r>
      <w:r w:rsidRPr="00E30350">
        <w:rPr>
          <w:rStyle w:val="Char6"/>
          <w:rFonts w:hint="cs"/>
          <w:rtl/>
        </w:rPr>
        <w:t xml:space="preserve">‌رسد (نه توان آن است) </w:t>
      </w:r>
      <w:r w:rsidR="00A576DC" w:rsidRPr="00E30350">
        <w:rPr>
          <w:rStyle w:val="Char6"/>
          <w:rFonts w:hint="cs"/>
          <w:rtl/>
        </w:rPr>
        <w:t>ک</w:t>
      </w:r>
      <w:r w:rsidRPr="00E30350">
        <w:rPr>
          <w:rStyle w:val="Char6"/>
          <w:rFonts w:hint="cs"/>
          <w:rtl/>
        </w:rPr>
        <w:t>ه درختش را برو</w:t>
      </w:r>
      <w:r w:rsidR="00A576DC" w:rsidRPr="00E30350">
        <w:rPr>
          <w:rStyle w:val="Char6"/>
          <w:rFonts w:hint="cs"/>
          <w:rtl/>
        </w:rPr>
        <w:t>ی</w:t>
      </w:r>
      <w:r w:rsidRPr="00E30350">
        <w:rPr>
          <w:rStyle w:val="Char6"/>
          <w:rFonts w:hint="cs"/>
          <w:rtl/>
        </w:rPr>
        <w:t>ان</w:t>
      </w:r>
      <w:r w:rsidR="00A576DC" w:rsidRPr="00E30350">
        <w:rPr>
          <w:rStyle w:val="Char6"/>
          <w:rFonts w:hint="cs"/>
          <w:rtl/>
        </w:rPr>
        <w:t>ی</w:t>
      </w:r>
      <w:r w:rsidRPr="00E30350">
        <w:rPr>
          <w:rStyle w:val="Char6"/>
          <w:rFonts w:hint="cs"/>
          <w:rtl/>
        </w:rPr>
        <w:t>د، آ</w:t>
      </w:r>
      <w:r w:rsidR="00A576DC" w:rsidRPr="00E30350">
        <w:rPr>
          <w:rStyle w:val="Char6"/>
          <w:rFonts w:hint="cs"/>
          <w:rtl/>
        </w:rPr>
        <w:t>ی</w:t>
      </w:r>
      <w:r w:rsidRPr="00E30350">
        <w:rPr>
          <w:rStyle w:val="Char6"/>
          <w:rFonts w:hint="cs"/>
          <w:rtl/>
        </w:rPr>
        <w:t>ا با خداوند، معبود</w:t>
      </w:r>
      <w:r w:rsidR="00A576DC" w:rsidRPr="00E30350">
        <w:rPr>
          <w:rStyle w:val="Char6"/>
          <w:rFonts w:hint="cs"/>
          <w:rtl/>
        </w:rPr>
        <w:t>ی</w:t>
      </w:r>
      <w:r w:rsidRPr="00E30350">
        <w:rPr>
          <w:rStyle w:val="Char6"/>
          <w:rFonts w:hint="cs"/>
          <w:rtl/>
        </w:rPr>
        <w:t xml:space="preserve"> د</w:t>
      </w:r>
      <w:r w:rsidR="00A576DC" w:rsidRPr="00E30350">
        <w:rPr>
          <w:rStyle w:val="Char6"/>
          <w:rFonts w:hint="cs"/>
          <w:rtl/>
        </w:rPr>
        <w:t>ی</w:t>
      </w:r>
      <w:r w:rsidRPr="00E30350">
        <w:rPr>
          <w:rStyle w:val="Char6"/>
          <w:rFonts w:hint="cs"/>
          <w:rtl/>
        </w:rPr>
        <w:t>گر هست؟! بل</w:t>
      </w:r>
      <w:r w:rsidR="00A576DC" w:rsidRPr="00E30350">
        <w:rPr>
          <w:rStyle w:val="Char6"/>
          <w:rFonts w:hint="cs"/>
          <w:rtl/>
        </w:rPr>
        <w:t>ک</w:t>
      </w:r>
      <w:r w:rsidRPr="00E30350">
        <w:rPr>
          <w:rStyle w:val="Char6"/>
          <w:rFonts w:hint="cs"/>
          <w:rtl/>
        </w:rPr>
        <w:t>ه آنان گروه</w:t>
      </w:r>
      <w:r w:rsidR="00A576DC" w:rsidRPr="00E30350">
        <w:rPr>
          <w:rStyle w:val="Char6"/>
          <w:rFonts w:hint="cs"/>
          <w:rtl/>
        </w:rPr>
        <w:t>ی</w:t>
      </w:r>
      <w:r w:rsidRPr="00E30350">
        <w:rPr>
          <w:rStyle w:val="Char6"/>
          <w:rFonts w:hint="cs"/>
          <w:rtl/>
        </w:rPr>
        <w:t xml:space="preserve"> هستند </w:t>
      </w:r>
      <w:r w:rsidR="00A576DC" w:rsidRPr="00E30350">
        <w:rPr>
          <w:rStyle w:val="Char6"/>
          <w:rFonts w:hint="cs"/>
          <w:rtl/>
        </w:rPr>
        <w:t>ک</w:t>
      </w:r>
      <w:r w:rsidRPr="00E30350">
        <w:rPr>
          <w:rStyle w:val="Char6"/>
          <w:rFonts w:hint="cs"/>
          <w:rtl/>
        </w:rPr>
        <w:t>ه برا</w:t>
      </w:r>
      <w:r w:rsidR="00A576DC" w:rsidRPr="00E30350">
        <w:rPr>
          <w:rStyle w:val="Char6"/>
          <w:rFonts w:hint="cs"/>
          <w:rtl/>
        </w:rPr>
        <w:t>ی</w:t>
      </w:r>
      <w:r w:rsidRPr="00E30350">
        <w:rPr>
          <w:rStyle w:val="Char6"/>
          <w:rFonts w:hint="cs"/>
          <w:rtl/>
        </w:rPr>
        <w:t xml:space="preserve"> خدا همتا قائل م</w:t>
      </w:r>
      <w:r w:rsidR="00A576DC" w:rsidRPr="00E30350">
        <w:rPr>
          <w:rStyle w:val="Char6"/>
          <w:rFonts w:hint="cs"/>
          <w:rtl/>
        </w:rPr>
        <w:t>ی</w:t>
      </w:r>
      <w:r w:rsidRPr="00E30350">
        <w:rPr>
          <w:rStyle w:val="Char6"/>
          <w:rFonts w:hint="cs"/>
          <w:rtl/>
        </w:rPr>
        <w:t>‌شوند (از حقّ عدول م</w:t>
      </w:r>
      <w:r w:rsidR="00A576DC"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نند)</w:t>
      </w:r>
      <w:r w:rsidRPr="00E30350">
        <w:rPr>
          <w:rStyle w:val="Char3"/>
          <w:rFonts w:hint="cs"/>
          <w:rtl/>
        </w:rPr>
        <w:t>»</w:t>
      </w:r>
      <w:r w:rsidR="002E2584" w:rsidRPr="00E30350">
        <w:rPr>
          <w:rStyle w:val="Char3"/>
          <w:rFonts w:hint="cs"/>
          <w:rtl/>
        </w:rPr>
        <w:t>.</w:t>
      </w:r>
    </w:p>
    <w:p w:rsidR="00D6166F" w:rsidRPr="00E30350" w:rsidRDefault="00D6166F" w:rsidP="00811E8C">
      <w:pPr>
        <w:ind w:firstLine="284"/>
        <w:jc w:val="both"/>
        <w:rPr>
          <w:rStyle w:val="Char3"/>
          <w:rtl/>
        </w:rPr>
      </w:pPr>
      <w:r w:rsidRPr="00E30350">
        <w:rPr>
          <w:rStyle w:val="Char3"/>
          <w:rFonts w:hint="cs"/>
          <w:rtl/>
        </w:rPr>
        <w:t>در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ۀ شر</w:t>
      </w:r>
      <w:r w:rsidR="00A576DC" w:rsidRPr="00E30350">
        <w:rPr>
          <w:rStyle w:val="Char3"/>
          <w:rFonts w:hint="cs"/>
          <w:rtl/>
        </w:rPr>
        <w:t>ی</w:t>
      </w:r>
      <w:r w:rsidRPr="00E30350">
        <w:rPr>
          <w:rStyle w:val="Char3"/>
          <w:rFonts w:hint="cs"/>
          <w:rtl/>
        </w:rPr>
        <w:t>فه تو گو</w:t>
      </w:r>
      <w:r w:rsidR="00A576DC" w:rsidRPr="00E30350">
        <w:rPr>
          <w:rStyle w:val="Char3"/>
          <w:rFonts w:hint="cs"/>
          <w:rtl/>
        </w:rPr>
        <w:t>یی</w:t>
      </w:r>
      <w:r w:rsidRPr="00E30350">
        <w:rPr>
          <w:rStyle w:val="Char3"/>
          <w:rFonts w:hint="cs"/>
          <w:rtl/>
        </w:rPr>
        <w:t xml:space="preserve"> از عق</w:t>
      </w:r>
      <w:r w:rsidR="00A576DC" w:rsidRPr="00E30350">
        <w:rPr>
          <w:rStyle w:val="Char3"/>
          <w:rFonts w:hint="cs"/>
          <w:rtl/>
        </w:rPr>
        <w:t>ی</w:t>
      </w:r>
      <w:r w:rsidRPr="00E30350">
        <w:rPr>
          <w:rStyle w:val="Char3"/>
          <w:rFonts w:hint="cs"/>
          <w:rtl/>
        </w:rPr>
        <w:t xml:space="preserve">دۀ </w:t>
      </w:r>
      <w:r w:rsidR="00A576DC" w:rsidRPr="00E30350">
        <w:rPr>
          <w:rStyle w:val="Char3"/>
          <w:rFonts w:hint="cs"/>
          <w:rtl/>
        </w:rPr>
        <w:t>ک</w:t>
      </w:r>
      <w:r w:rsidRPr="00E30350">
        <w:rPr>
          <w:rStyle w:val="Char3"/>
          <w:rFonts w:hint="cs"/>
          <w:rtl/>
        </w:rPr>
        <w:t>فر و شر</w:t>
      </w:r>
      <w:r w:rsidR="00A576DC" w:rsidRPr="00E30350">
        <w:rPr>
          <w:rStyle w:val="Char3"/>
          <w:rFonts w:hint="cs"/>
          <w:rtl/>
        </w:rPr>
        <w:t>ک</w:t>
      </w:r>
      <w:r w:rsidRPr="00E30350">
        <w:rPr>
          <w:rStyle w:val="Char3"/>
          <w:rFonts w:hint="cs"/>
          <w:rtl/>
        </w:rPr>
        <w:t xml:space="preserve"> ا</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گونه مسلمانان خبر م</w:t>
      </w:r>
      <w:r w:rsidR="00A576DC" w:rsidRPr="00E30350">
        <w:rPr>
          <w:rStyle w:val="Char3"/>
          <w:rFonts w:hint="cs"/>
          <w:rtl/>
        </w:rPr>
        <w:t>ی</w:t>
      </w:r>
      <w:r w:rsidRPr="00E30350">
        <w:rPr>
          <w:rStyle w:val="Char3"/>
          <w:rFonts w:hint="cs"/>
          <w:rtl/>
        </w:rPr>
        <w:t xml:space="preserve">‌دهد </w:t>
      </w:r>
      <w:r w:rsidR="00A576DC" w:rsidRPr="00E30350">
        <w:rPr>
          <w:rStyle w:val="Char3"/>
          <w:rFonts w:hint="cs"/>
          <w:rtl/>
        </w:rPr>
        <w:t>ک</w:t>
      </w:r>
      <w:r w:rsidRPr="00E30350">
        <w:rPr>
          <w:rStyle w:val="Char3"/>
          <w:rFonts w:hint="cs"/>
          <w:rtl/>
        </w:rPr>
        <w:t>ه روز</w:t>
      </w:r>
      <w:r w:rsidR="00A576DC" w:rsidRPr="00E30350">
        <w:rPr>
          <w:rStyle w:val="Char3"/>
          <w:rFonts w:hint="cs"/>
          <w:rtl/>
        </w:rPr>
        <w:t>ی</w:t>
      </w:r>
      <w:r w:rsidRPr="00E30350">
        <w:rPr>
          <w:rStyle w:val="Char3"/>
          <w:rFonts w:hint="cs"/>
          <w:rtl/>
        </w:rPr>
        <w:t xml:space="preserve"> هم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ادّعا خواهند </w:t>
      </w:r>
      <w:r w:rsidR="00A576DC" w:rsidRPr="00E30350">
        <w:rPr>
          <w:rStyle w:val="Char3"/>
          <w:rFonts w:hint="cs"/>
          <w:rtl/>
        </w:rPr>
        <w:t>ک</w:t>
      </w:r>
      <w:r w:rsidRPr="00E30350">
        <w:rPr>
          <w:rStyle w:val="Char3"/>
          <w:rFonts w:hint="cs"/>
          <w:rtl/>
        </w:rPr>
        <w:t xml:space="preserve">رد </w:t>
      </w:r>
      <w:r w:rsidR="00A576DC" w:rsidRPr="00E30350">
        <w:rPr>
          <w:rStyle w:val="Char3"/>
          <w:rFonts w:hint="cs"/>
          <w:rtl/>
        </w:rPr>
        <w:t>ک</w:t>
      </w:r>
      <w:r w:rsidRPr="00E30350">
        <w:rPr>
          <w:rStyle w:val="Char3"/>
          <w:rFonts w:hint="cs"/>
          <w:rtl/>
        </w:rPr>
        <w:t>ه مخلوقات خدا در امرِ خدا مشار</w:t>
      </w:r>
      <w:r w:rsidR="00A576DC" w:rsidRPr="00E30350">
        <w:rPr>
          <w:rStyle w:val="Char3"/>
          <w:rFonts w:hint="cs"/>
          <w:rtl/>
        </w:rPr>
        <w:t>ک</w:t>
      </w:r>
      <w:r w:rsidRPr="00E30350">
        <w:rPr>
          <w:rStyle w:val="Char3"/>
          <w:rFonts w:hint="cs"/>
          <w:rtl/>
        </w:rPr>
        <w:t>ت دارند و رو</w:t>
      </w:r>
      <w:r w:rsidR="00A576DC" w:rsidRPr="00E30350">
        <w:rPr>
          <w:rStyle w:val="Char3"/>
          <w:rFonts w:hint="cs"/>
          <w:rtl/>
        </w:rPr>
        <w:t>ی</w:t>
      </w:r>
      <w:r w:rsidRPr="00E30350">
        <w:rPr>
          <w:rStyle w:val="Char3"/>
          <w:rFonts w:hint="cs"/>
          <w:rtl/>
        </w:rPr>
        <w:t>ان</w:t>
      </w:r>
      <w:r w:rsidR="00A576DC" w:rsidRPr="00E30350">
        <w:rPr>
          <w:rStyle w:val="Char3"/>
          <w:rFonts w:hint="cs"/>
          <w:rtl/>
        </w:rPr>
        <w:t>ی</w:t>
      </w:r>
      <w:r w:rsidRPr="00E30350">
        <w:rPr>
          <w:rStyle w:val="Char3"/>
          <w:rFonts w:hint="cs"/>
          <w:rtl/>
        </w:rPr>
        <w:t>دن گ</w:t>
      </w:r>
      <w:r w:rsidR="00A576DC" w:rsidRPr="00E30350">
        <w:rPr>
          <w:rStyle w:val="Char3"/>
          <w:rFonts w:hint="cs"/>
          <w:rtl/>
        </w:rPr>
        <w:t>ی</w:t>
      </w:r>
      <w:r w:rsidRPr="00E30350">
        <w:rPr>
          <w:rStyle w:val="Char3"/>
          <w:rFonts w:hint="cs"/>
          <w:rtl/>
        </w:rPr>
        <w:t>اهان را به آنان نسبت م</w:t>
      </w:r>
      <w:r w:rsidR="00A576DC" w:rsidRPr="00E30350">
        <w:rPr>
          <w:rStyle w:val="Char3"/>
          <w:rFonts w:hint="cs"/>
          <w:rtl/>
        </w:rPr>
        <w:t>ی</w:t>
      </w:r>
      <w:r w:rsidRPr="00E30350">
        <w:rPr>
          <w:rStyle w:val="Char3"/>
          <w:rFonts w:hint="cs"/>
          <w:rtl/>
        </w:rPr>
        <w:t>‌دهد لذا با استفهام ان</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00A10B7C" w:rsidRPr="00E30350">
        <w:rPr>
          <w:rStyle w:val="Char3"/>
          <w:rFonts w:hint="cs"/>
          <w:rtl/>
        </w:rPr>
        <w:t xml:space="preserve"> </w:t>
      </w:r>
      <w:r w:rsidR="00A10B7C" w:rsidRPr="00E30350">
        <w:rPr>
          <w:rStyle w:val="Char3"/>
          <w:rFonts w:ascii="Traditional Arabic" w:hAnsi="Traditional Arabic" w:cs="Traditional Arabic"/>
          <w:rtl/>
        </w:rPr>
        <w:t>﴿</w:t>
      </w:r>
      <w:r w:rsidR="00811E8C" w:rsidRPr="00E30350">
        <w:rPr>
          <w:rStyle w:val="Charb"/>
          <w:rFonts w:hint="cs"/>
          <w:rtl/>
        </w:rPr>
        <w:t>أَءِلَٰهٞ</w:t>
      </w:r>
      <w:r w:rsidR="00811E8C" w:rsidRPr="00E30350">
        <w:rPr>
          <w:rStyle w:val="Charb"/>
          <w:rtl/>
        </w:rPr>
        <w:t xml:space="preserve"> </w:t>
      </w:r>
      <w:r w:rsidR="00811E8C" w:rsidRPr="00E30350">
        <w:rPr>
          <w:rStyle w:val="Charb"/>
          <w:rFonts w:hint="cs"/>
          <w:rtl/>
        </w:rPr>
        <w:t>مَّعَ</w:t>
      </w:r>
      <w:r w:rsidR="00811E8C" w:rsidRPr="00E30350">
        <w:rPr>
          <w:rStyle w:val="Charb"/>
          <w:rtl/>
        </w:rPr>
        <w:t xml:space="preserve"> </w:t>
      </w:r>
      <w:r w:rsidR="00811E8C" w:rsidRPr="00E30350">
        <w:rPr>
          <w:rStyle w:val="Charb"/>
          <w:rFonts w:hint="cs"/>
          <w:rtl/>
        </w:rPr>
        <w:t>ٱللَّهِ</w:t>
      </w:r>
      <w:r w:rsidR="00A10B7C" w:rsidRPr="00E30350">
        <w:rPr>
          <w:rStyle w:val="Char3"/>
          <w:rFonts w:cs="CTraditional Arabic" w:hint="cs"/>
          <w:rtl/>
        </w:rPr>
        <w:t>﴾</w:t>
      </w:r>
      <w:r w:rsidRPr="00E30350">
        <w:rPr>
          <w:rStyle w:val="Char3"/>
          <w:rFonts w:hint="cs"/>
          <w:rtl/>
        </w:rPr>
        <w:t xml:space="preserve"> «</w:t>
      </w:r>
      <w:r w:rsidRPr="00E30350">
        <w:rPr>
          <w:rStyle w:val="Char6"/>
          <w:rFonts w:hint="cs"/>
          <w:rtl/>
        </w:rPr>
        <w:t>آ</w:t>
      </w:r>
      <w:r w:rsidR="00A576DC" w:rsidRPr="00E30350">
        <w:rPr>
          <w:rStyle w:val="Char6"/>
          <w:rFonts w:hint="cs"/>
          <w:rtl/>
        </w:rPr>
        <w:t>ی</w:t>
      </w:r>
      <w:r w:rsidRPr="00E30350">
        <w:rPr>
          <w:rStyle w:val="Char6"/>
          <w:rFonts w:hint="cs"/>
          <w:rtl/>
        </w:rPr>
        <w:t>ا با خدا معبود د</w:t>
      </w:r>
      <w:r w:rsidR="00A576DC" w:rsidRPr="00E30350">
        <w:rPr>
          <w:rStyle w:val="Char6"/>
          <w:rFonts w:hint="cs"/>
          <w:rtl/>
        </w:rPr>
        <w:t>ی</w:t>
      </w:r>
      <w:r w:rsidRPr="00E30350">
        <w:rPr>
          <w:rStyle w:val="Char6"/>
          <w:rFonts w:hint="cs"/>
          <w:rtl/>
        </w:rPr>
        <w:t>گر</w:t>
      </w:r>
      <w:r w:rsidR="00A576DC" w:rsidRPr="00E30350">
        <w:rPr>
          <w:rStyle w:val="Char6"/>
          <w:rFonts w:hint="cs"/>
          <w:rtl/>
        </w:rPr>
        <w:t>ی</w:t>
      </w:r>
      <w:r w:rsidRPr="00E30350">
        <w:rPr>
          <w:rStyle w:val="Char6"/>
          <w:rFonts w:hint="cs"/>
          <w:rtl/>
        </w:rPr>
        <w:t xml:space="preserve"> هست؟</w:t>
      </w:r>
      <w:r w:rsidRPr="00E30350">
        <w:rPr>
          <w:rStyle w:val="Char3"/>
          <w:rFonts w:hint="cs"/>
          <w:rtl/>
        </w:rPr>
        <w:t>» و در دنبال آن م</w:t>
      </w:r>
      <w:r w:rsidR="00A576DC" w:rsidRPr="00E30350">
        <w:rPr>
          <w:rStyle w:val="Char3"/>
          <w:rFonts w:hint="cs"/>
          <w:rtl/>
        </w:rPr>
        <w:t>ی</w:t>
      </w:r>
      <w:r w:rsidRPr="00E30350">
        <w:rPr>
          <w:rStyle w:val="Char3"/>
          <w:rFonts w:hint="cs"/>
          <w:rtl/>
        </w:rPr>
        <w:t>‌افزا</w:t>
      </w:r>
      <w:r w:rsidR="00A576DC" w:rsidRPr="00E30350">
        <w:rPr>
          <w:rStyle w:val="Char3"/>
          <w:rFonts w:hint="cs"/>
          <w:rtl/>
        </w:rPr>
        <w:t>ی</w:t>
      </w:r>
      <w:r w:rsidRPr="00E30350">
        <w:rPr>
          <w:rStyle w:val="Char3"/>
          <w:rFonts w:hint="cs"/>
          <w:rtl/>
        </w:rPr>
        <w:t>د:</w:t>
      </w:r>
      <w:r w:rsidR="00A10B7C" w:rsidRPr="00E30350">
        <w:rPr>
          <w:rStyle w:val="Char3"/>
          <w:rFonts w:hint="cs"/>
          <w:rtl/>
        </w:rPr>
        <w:t xml:space="preserve"> </w:t>
      </w:r>
      <w:r w:rsidR="00A10B7C" w:rsidRPr="00E30350">
        <w:rPr>
          <w:rStyle w:val="Char3"/>
          <w:rFonts w:ascii="Traditional Arabic" w:hAnsi="Traditional Arabic" w:cs="Traditional Arabic"/>
          <w:rtl/>
        </w:rPr>
        <w:t>﴿</w:t>
      </w:r>
      <w:r w:rsidR="00811E8C" w:rsidRPr="00E30350">
        <w:rPr>
          <w:rStyle w:val="Charb"/>
          <w:rFonts w:hint="cs"/>
          <w:rtl/>
        </w:rPr>
        <w:t>بَلۡ</w:t>
      </w:r>
      <w:r w:rsidR="00811E8C" w:rsidRPr="00E30350">
        <w:rPr>
          <w:rStyle w:val="Charb"/>
          <w:rtl/>
        </w:rPr>
        <w:t xml:space="preserve"> </w:t>
      </w:r>
      <w:r w:rsidR="00811E8C" w:rsidRPr="00E30350">
        <w:rPr>
          <w:rStyle w:val="Charb"/>
          <w:rFonts w:hint="cs"/>
          <w:rtl/>
        </w:rPr>
        <w:t>هُمۡ</w:t>
      </w:r>
      <w:r w:rsidR="00811E8C" w:rsidRPr="00E30350">
        <w:rPr>
          <w:rStyle w:val="Charb"/>
          <w:rtl/>
        </w:rPr>
        <w:t xml:space="preserve"> </w:t>
      </w:r>
      <w:r w:rsidR="00811E8C" w:rsidRPr="00E30350">
        <w:rPr>
          <w:rStyle w:val="Charb"/>
          <w:rFonts w:hint="cs"/>
          <w:rtl/>
        </w:rPr>
        <w:t>قَوۡمٞ</w:t>
      </w:r>
      <w:r w:rsidR="00811E8C" w:rsidRPr="00E30350">
        <w:rPr>
          <w:rStyle w:val="Charb"/>
          <w:rtl/>
        </w:rPr>
        <w:t xml:space="preserve"> </w:t>
      </w:r>
      <w:r w:rsidR="00811E8C" w:rsidRPr="00E30350">
        <w:rPr>
          <w:rStyle w:val="Charb"/>
          <w:rFonts w:hint="cs"/>
          <w:rtl/>
        </w:rPr>
        <w:t>يَعۡدِلُونَ</w:t>
      </w:r>
      <w:r w:rsidR="00A10B7C" w:rsidRPr="00E30350">
        <w:rPr>
          <w:rStyle w:val="Char3"/>
          <w:rFonts w:cs="CTraditional Arabic" w:hint="cs"/>
          <w:rtl/>
        </w:rPr>
        <w:t>﴾</w:t>
      </w:r>
      <w:r w:rsidRPr="00E30350">
        <w:rPr>
          <w:rStyle w:val="Char3"/>
          <w:rFonts w:hint="cs"/>
          <w:rtl/>
        </w:rPr>
        <w:t xml:space="preserve"> همان گروه‌اند </w:t>
      </w:r>
      <w:r w:rsidR="00A576DC" w:rsidRPr="00E30350">
        <w:rPr>
          <w:rStyle w:val="Char3"/>
          <w:rFonts w:hint="cs"/>
          <w:rtl/>
        </w:rPr>
        <w:t>ک</w:t>
      </w:r>
      <w:r w:rsidRPr="00E30350">
        <w:rPr>
          <w:rStyle w:val="Char3"/>
          <w:rFonts w:hint="cs"/>
          <w:rtl/>
        </w:rPr>
        <w:t>ه برا</w:t>
      </w:r>
      <w:r w:rsidR="00A576DC" w:rsidRPr="00E30350">
        <w:rPr>
          <w:rStyle w:val="Char3"/>
          <w:rFonts w:hint="cs"/>
          <w:rtl/>
        </w:rPr>
        <w:t>ی</w:t>
      </w:r>
      <w:r w:rsidRPr="00E30350">
        <w:rPr>
          <w:rStyle w:val="Char3"/>
          <w:rFonts w:hint="cs"/>
          <w:rtl/>
        </w:rPr>
        <w:t xml:space="preserve"> حقِّ متعال همتا قائل م</w:t>
      </w:r>
      <w:r w:rsidR="00A576DC" w:rsidRPr="00E30350">
        <w:rPr>
          <w:rStyle w:val="Char3"/>
          <w:rFonts w:hint="cs"/>
          <w:rtl/>
        </w:rPr>
        <w:t>ی</w:t>
      </w:r>
      <w:r w:rsidRPr="00E30350">
        <w:rPr>
          <w:rStyle w:val="Char3"/>
          <w:rFonts w:hint="cs"/>
          <w:rtl/>
        </w:rPr>
        <w:t>‌شوند، و پس از آن‌</w:t>
      </w:r>
      <w:r w:rsidR="00A576DC" w:rsidRPr="00E30350">
        <w:rPr>
          <w:rStyle w:val="Char3"/>
          <w:rFonts w:hint="cs"/>
          <w:rtl/>
        </w:rPr>
        <w:t>ک</w:t>
      </w:r>
      <w:r w:rsidRPr="00E30350">
        <w:rPr>
          <w:rStyle w:val="Char3"/>
          <w:rFonts w:hint="cs"/>
          <w:rtl/>
        </w:rPr>
        <w:t>ه حقّ بر آنان القاء و ب</w:t>
      </w:r>
      <w:r w:rsidR="00A576DC" w:rsidRPr="00E30350">
        <w:rPr>
          <w:rStyle w:val="Char3"/>
          <w:rFonts w:hint="cs"/>
          <w:rtl/>
        </w:rPr>
        <w:t>ی</w:t>
      </w:r>
      <w:r w:rsidRPr="00E30350">
        <w:rPr>
          <w:rStyle w:val="Char3"/>
          <w:rFonts w:hint="cs"/>
          <w:rtl/>
        </w:rPr>
        <w:t>ان شد از پذ</w:t>
      </w:r>
      <w:r w:rsidR="00A576DC" w:rsidRPr="00E30350">
        <w:rPr>
          <w:rStyle w:val="Char3"/>
          <w:rFonts w:hint="cs"/>
          <w:rtl/>
        </w:rPr>
        <w:t>ی</w:t>
      </w:r>
      <w:r w:rsidRPr="00E30350">
        <w:rPr>
          <w:rStyle w:val="Char3"/>
          <w:rFonts w:hint="cs"/>
          <w:rtl/>
        </w:rPr>
        <w:t>رفتن آن سرم</w:t>
      </w:r>
      <w:r w:rsidR="00A576DC" w:rsidRPr="00E30350">
        <w:rPr>
          <w:rStyle w:val="Char3"/>
          <w:rFonts w:hint="cs"/>
          <w:rtl/>
        </w:rPr>
        <w:t>ی</w:t>
      </w:r>
      <w:r w:rsidRPr="00E30350">
        <w:rPr>
          <w:rStyle w:val="Char3"/>
          <w:rFonts w:hint="cs"/>
          <w:rtl/>
        </w:rPr>
        <w:t>تابند و به بافته‌ها</w:t>
      </w:r>
      <w:r w:rsidR="00A576DC" w:rsidRPr="00E30350">
        <w:rPr>
          <w:rStyle w:val="Char3"/>
          <w:rFonts w:hint="cs"/>
          <w:rtl/>
        </w:rPr>
        <w:t>ی</w:t>
      </w:r>
      <w:r w:rsidRPr="00E30350">
        <w:rPr>
          <w:rStyle w:val="Char3"/>
          <w:rFonts w:hint="cs"/>
          <w:rtl/>
        </w:rPr>
        <w:t xml:space="preserve"> خود م</w:t>
      </w:r>
      <w:r w:rsidR="00A576DC" w:rsidRPr="00E30350">
        <w:rPr>
          <w:rStyle w:val="Char3"/>
          <w:rFonts w:hint="cs"/>
          <w:rtl/>
        </w:rPr>
        <w:t>ی</w:t>
      </w:r>
      <w:r w:rsidRPr="00E30350">
        <w:rPr>
          <w:rStyle w:val="Char3"/>
          <w:rFonts w:hint="cs"/>
          <w:rtl/>
        </w:rPr>
        <w:t>‌گرا</w:t>
      </w:r>
      <w:r w:rsidR="00A576DC" w:rsidRPr="00E30350">
        <w:rPr>
          <w:rStyle w:val="Char3"/>
          <w:rFonts w:hint="cs"/>
          <w:rtl/>
        </w:rPr>
        <w:t>ی</w:t>
      </w:r>
      <w:r w:rsidRPr="00E30350">
        <w:rPr>
          <w:rStyle w:val="Char3"/>
          <w:rFonts w:hint="cs"/>
          <w:rtl/>
        </w:rPr>
        <w:t>ند!</w:t>
      </w:r>
      <w:r w:rsidR="006A443A" w:rsidRPr="00E30350">
        <w:rPr>
          <w:rStyle w:val="Char3"/>
          <w:rFonts w:hint="cs"/>
          <w:rtl/>
        </w:rPr>
        <w:t>.</w:t>
      </w:r>
    </w:p>
    <w:p w:rsidR="00D6166F" w:rsidRPr="00E30350" w:rsidRDefault="00D6166F" w:rsidP="007535B2">
      <w:pPr>
        <w:ind w:left="568" w:hanging="284"/>
        <w:jc w:val="both"/>
        <w:rPr>
          <w:rStyle w:val="Char3"/>
        </w:rPr>
      </w:pPr>
      <w:r w:rsidRPr="00E30350">
        <w:rPr>
          <w:rStyle w:val="Char3"/>
          <w:rFonts w:hint="cs"/>
          <w:rtl/>
        </w:rPr>
        <w:t>5</w:t>
      </w:r>
      <w:r w:rsidR="00A10B7C" w:rsidRPr="00E30350">
        <w:rPr>
          <w:rStyle w:val="Char3"/>
          <w:rFonts w:hint="cs"/>
          <w:rtl/>
        </w:rPr>
        <w:t>-</w:t>
      </w:r>
      <w:r w:rsidRPr="00E30350">
        <w:rPr>
          <w:rStyle w:val="Char3"/>
          <w:rFonts w:hint="cs"/>
          <w:rtl/>
        </w:rPr>
        <w:t xml:space="preserve"> و</w:t>
      </w:r>
      <w:r w:rsidR="00A10B7C" w:rsidRPr="00E30350">
        <w:rPr>
          <w:rStyle w:val="Char3"/>
          <w:rFonts w:hint="cs"/>
          <w:rtl/>
        </w:rPr>
        <w:t xml:space="preserve"> </w:t>
      </w:r>
      <w:r w:rsidRPr="00E30350">
        <w:rPr>
          <w:rStyle w:val="Char3"/>
          <w:rFonts w:hint="cs"/>
          <w:rtl/>
        </w:rPr>
        <w:t>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001E422F" w:rsidRPr="00E30350">
        <w:rPr>
          <w:rStyle w:val="Char3"/>
          <w:rFonts w:hint="cs"/>
          <w:rtl/>
        </w:rPr>
        <w:t xml:space="preserve"> </w:t>
      </w:r>
      <w:r w:rsidR="001E422F" w:rsidRPr="00E30350">
        <w:rPr>
          <w:rFonts w:ascii="KFGQPC Uthman Taha Naskh" w:cs="Traditional Arabic" w:hint="cs"/>
          <w:sz w:val="26"/>
          <w:rtl/>
        </w:rPr>
        <w:t>﴿</w:t>
      </w:r>
      <w:r w:rsidR="001E422F" w:rsidRPr="00E30350">
        <w:rPr>
          <w:rStyle w:val="Charb"/>
          <w:rFonts w:hint="eastAsia"/>
          <w:rtl/>
        </w:rPr>
        <w:t>هُوَ</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لَّذِي</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أَنزَلَ</w:t>
      </w:r>
      <w:r w:rsidR="001E422F" w:rsidRPr="00E30350">
        <w:rPr>
          <w:rStyle w:val="Charb"/>
          <w:rtl/>
        </w:rPr>
        <w:t xml:space="preserve"> </w:t>
      </w:r>
      <w:r w:rsidR="001E422F" w:rsidRPr="00E30350">
        <w:rPr>
          <w:rStyle w:val="Charb"/>
          <w:rFonts w:hint="eastAsia"/>
          <w:rtl/>
        </w:rPr>
        <w:t>مِنَ</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لسَّمَا</w:t>
      </w:r>
      <w:r w:rsidR="001E422F" w:rsidRPr="00E30350">
        <w:rPr>
          <w:rStyle w:val="Charb"/>
          <w:rFonts w:hint="cs"/>
          <w:rtl/>
        </w:rPr>
        <w:t>ٓ</w:t>
      </w:r>
      <w:r w:rsidR="001E422F" w:rsidRPr="00E30350">
        <w:rPr>
          <w:rStyle w:val="Charb"/>
          <w:rFonts w:hint="eastAsia"/>
          <w:rtl/>
        </w:rPr>
        <w:t>ءِ</w:t>
      </w:r>
      <w:r w:rsidR="001E422F" w:rsidRPr="00E30350">
        <w:rPr>
          <w:rStyle w:val="Charb"/>
          <w:rtl/>
        </w:rPr>
        <w:t xml:space="preserve"> </w:t>
      </w:r>
      <w:r w:rsidR="001E422F" w:rsidRPr="00E30350">
        <w:rPr>
          <w:rStyle w:val="Charb"/>
          <w:rFonts w:hint="eastAsia"/>
          <w:rtl/>
        </w:rPr>
        <w:t>مَا</w:t>
      </w:r>
      <w:r w:rsidR="001E422F" w:rsidRPr="00E30350">
        <w:rPr>
          <w:rStyle w:val="Charb"/>
          <w:rFonts w:hint="cs"/>
          <w:rtl/>
        </w:rPr>
        <w:t>ٓ</w:t>
      </w:r>
      <w:r w:rsidR="001E422F" w:rsidRPr="00E30350">
        <w:rPr>
          <w:rStyle w:val="Charb"/>
          <w:rFonts w:hint="eastAsia"/>
          <w:rtl/>
        </w:rPr>
        <w:t>ء</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لَّكُم</w:t>
      </w:r>
      <w:r w:rsidR="001E422F" w:rsidRPr="00E30350">
        <w:rPr>
          <w:rStyle w:val="Charb"/>
          <w:rtl/>
        </w:rPr>
        <w:t xml:space="preserve"> </w:t>
      </w:r>
      <w:r w:rsidR="001E422F" w:rsidRPr="00E30350">
        <w:rPr>
          <w:rStyle w:val="Charb"/>
          <w:rFonts w:hint="eastAsia"/>
          <w:rtl/>
        </w:rPr>
        <w:t>مِّن</w:t>
      </w:r>
      <w:r w:rsidR="001E422F" w:rsidRPr="00E30350">
        <w:rPr>
          <w:rStyle w:val="Charb"/>
          <w:rFonts w:hint="cs"/>
          <w:rtl/>
        </w:rPr>
        <w:t>ۡ</w:t>
      </w:r>
      <w:r w:rsidR="001E422F" w:rsidRPr="00E30350">
        <w:rPr>
          <w:rStyle w:val="Charb"/>
          <w:rFonts w:hint="eastAsia"/>
          <w:rtl/>
        </w:rPr>
        <w:t>هُ</w:t>
      </w:r>
      <w:r w:rsidR="001E422F" w:rsidRPr="00E30350">
        <w:rPr>
          <w:rStyle w:val="Charb"/>
          <w:rtl/>
        </w:rPr>
        <w:t xml:space="preserve"> </w:t>
      </w:r>
      <w:r w:rsidR="001E422F" w:rsidRPr="00E30350">
        <w:rPr>
          <w:rStyle w:val="Charb"/>
          <w:rFonts w:hint="eastAsia"/>
          <w:rtl/>
        </w:rPr>
        <w:t>شَرَاب</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وَمِن</w:t>
      </w:r>
      <w:r w:rsidR="001E422F" w:rsidRPr="00E30350">
        <w:rPr>
          <w:rStyle w:val="Charb"/>
          <w:rFonts w:hint="cs"/>
          <w:rtl/>
        </w:rPr>
        <w:t>ۡ</w:t>
      </w:r>
      <w:r w:rsidR="001E422F" w:rsidRPr="00E30350">
        <w:rPr>
          <w:rStyle w:val="Charb"/>
          <w:rFonts w:hint="eastAsia"/>
          <w:rtl/>
        </w:rPr>
        <w:t>هُ</w:t>
      </w:r>
      <w:r w:rsidR="001E422F" w:rsidRPr="00E30350">
        <w:rPr>
          <w:rStyle w:val="Charb"/>
          <w:rtl/>
        </w:rPr>
        <w:t xml:space="preserve"> </w:t>
      </w:r>
      <w:r w:rsidR="001E422F" w:rsidRPr="00E30350">
        <w:rPr>
          <w:rStyle w:val="Charb"/>
          <w:rFonts w:hint="eastAsia"/>
          <w:rtl/>
        </w:rPr>
        <w:t>شَجَر</w:t>
      </w:r>
      <w:r w:rsidR="001E422F" w:rsidRPr="00E30350">
        <w:rPr>
          <w:rStyle w:val="Charb"/>
          <w:rFonts w:hint="cs"/>
          <w:rtl/>
        </w:rPr>
        <w:t>ٞ</w:t>
      </w:r>
      <w:r w:rsidR="001E422F" w:rsidRPr="00E30350">
        <w:rPr>
          <w:rStyle w:val="Charb"/>
          <w:rtl/>
        </w:rPr>
        <w:t xml:space="preserve"> </w:t>
      </w:r>
      <w:r w:rsidR="001E422F" w:rsidRPr="00E30350">
        <w:rPr>
          <w:rStyle w:val="Charb"/>
          <w:rFonts w:hint="eastAsia"/>
          <w:rtl/>
        </w:rPr>
        <w:t>فِيهِ</w:t>
      </w:r>
      <w:r w:rsidR="001E422F" w:rsidRPr="00E30350">
        <w:rPr>
          <w:rStyle w:val="Charb"/>
          <w:rtl/>
        </w:rPr>
        <w:t xml:space="preserve"> </w:t>
      </w:r>
      <w:r w:rsidR="001E422F" w:rsidRPr="00E30350">
        <w:rPr>
          <w:rStyle w:val="Charb"/>
          <w:rFonts w:hint="eastAsia"/>
          <w:rtl/>
        </w:rPr>
        <w:t>تُسِيمُونَ</w:t>
      </w:r>
      <w:r w:rsidR="001E422F" w:rsidRPr="00E30350">
        <w:rPr>
          <w:rStyle w:val="Charb"/>
          <w:rtl/>
        </w:rPr>
        <w:t xml:space="preserve"> </w:t>
      </w:r>
      <w:r w:rsidR="001E422F" w:rsidRPr="00E30350">
        <w:rPr>
          <w:rStyle w:val="Charb"/>
          <w:rFonts w:hint="cs"/>
          <w:rtl/>
        </w:rPr>
        <w:t>١٠</w:t>
      </w:r>
      <w:r w:rsidR="001E422F" w:rsidRPr="00E30350">
        <w:rPr>
          <w:rStyle w:val="Charb"/>
          <w:rtl/>
        </w:rPr>
        <w:t xml:space="preserve"> </w:t>
      </w:r>
      <w:r w:rsidR="001E422F" w:rsidRPr="00E30350">
        <w:rPr>
          <w:rStyle w:val="Charb"/>
          <w:rFonts w:hint="eastAsia"/>
          <w:rtl/>
        </w:rPr>
        <w:t>يُن</w:t>
      </w:r>
      <w:r w:rsidR="001E422F" w:rsidRPr="00E30350">
        <w:rPr>
          <w:rStyle w:val="Charb"/>
          <w:rFonts w:hint="cs"/>
          <w:rtl/>
        </w:rPr>
        <w:t>ۢ</w:t>
      </w:r>
      <w:r w:rsidR="001E422F" w:rsidRPr="00E30350">
        <w:rPr>
          <w:rStyle w:val="Charb"/>
          <w:rFonts w:hint="eastAsia"/>
          <w:rtl/>
        </w:rPr>
        <w:t>بِتُ</w:t>
      </w:r>
      <w:r w:rsidR="001E422F" w:rsidRPr="00E30350">
        <w:rPr>
          <w:rStyle w:val="Charb"/>
          <w:rtl/>
        </w:rPr>
        <w:t xml:space="preserve"> </w:t>
      </w:r>
      <w:r w:rsidR="001E422F" w:rsidRPr="00E30350">
        <w:rPr>
          <w:rStyle w:val="Charb"/>
          <w:rFonts w:hint="eastAsia"/>
          <w:rtl/>
        </w:rPr>
        <w:t>لَكُم</w:t>
      </w:r>
      <w:r w:rsidR="001E422F" w:rsidRPr="00E30350">
        <w:rPr>
          <w:rStyle w:val="Charb"/>
          <w:rtl/>
        </w:rPr>
        <w:t xml:space="preserve"> </w:t>
      </w:r>
      <w:r w:rsidR="001E422F" w:rsidRPr="00E30350">
        <w:rPr>
          <w:rStyle w:val="Charb"/>
          <w:rFonts w:hint="eastAsia"/>
          <w:rtl/>
        </w:rPr>
        <w:t>بِهِ</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لزَّر</w:t>
      </w:r>
      <w:r w:rsidR="001E422F" w:rsidRPr="00E30350">
        <w:rPr>
          <w:rStyle w:val="Charb"/>
          <w:rFonts w:hint="cs"/>
          <w:rtl/>
        </w:rPr>
        <w:t>ۡ</w:t>
      </w:r>
      <w:r w:rsidR="001E422F" w:rsidRPr="00E30350">
        <w:rPr>
          <w:rStyle w:val="Charb"/>
          <w:rFonts w:hint="eastAsia"/>
          <w:rtl/>
        </w:rPr>
        <w:t>عَ</w:t>
      </w:r>
      <w:r w:rsidR="001E422F" w:rsidRPr="00E30350">
        <w:rPr>
          <w:rStyle w:val="Charb"/>
          <w:rtl/>
        </w:rPr>
        <w:t xml:space="preserve"> </w:t>
      </w:r>
      <w:r w:rsidR="001E422F" w:rsidRPr="00E30350">
        <w:rPr>
          <w:rStyle w:val="Charb"/>
          <w:rFonts w:hint="eastAsia"/>
          <w:rtl/>
        </w:rPr>
        <w:t>وَ</w:t>
      </w:r>
      <w:r w:rsidR="001E422F" w:rsidRPr="00E30350">
        <w:rPr>
          <w:rStyle w:val="Charb"/>
          <w:rFonts w:hint="cs"/>
          <w:rtl/>
        </w:rPr>
        <w:t>ٱ</w:t>
      </w:r>
      <w:r w:rsidR="001E422F" w:rsidRPr="00E30350">
        <w:rPr>
          <w:rStyle w:val="Charb"/>
          <w:rFonts w:hint="eastAsia"/>
          <w:rtl/>
        </w:rPr>
        <w:t>لزَّي</w:t>
      </w:r>
      <w:r w:rsidR="001E422F" w:rsidRPr="00E30350">
        <w:rPr>
          <w:rStyle w:val="Charb"/>
          <w:rFonts w:hint="cs"/>
          <w:rtl/>
        </w:rPr>
        <w:t>ۡ</w:t>
      </w:r>
      <w:r w:rsidR="001E422F" w:rsidRPr="00E30350">
        <w:rPr>
          <w:rStyle w:val="Charb"/>
          <w:rFonts w:hint="eastAsia"/>
          <w:rtl/>
        </w:rPr>
        <w:t>تُونَ</w:t>
      </w:r>
      <w:r w:rsidR="001E422F" w:rsidRPr="00E30350">
        <w:rPr>
          <w:rStyle w:val="Charb"/>
          <w:rtl/>
        </w:rPr>
        <w:t xml:space="preserve"> </w:t>
      </w:r>
      <w:r w:rsidR="001E422F" w:rsidRPr="00E30350">
        <w:rPr>
          <w:rStyle w:val="Charb"/>
          <w:rFonts w:hint="eastAsia"/>
          <w:rtl/>
        </w:rPr>
        <w:t>وَ</w:t>
      </w:r>
      <w:r w:rsidR="001E422F" w:rsidRPr="00E30350">
        <w:rPr>
          <w:rStyle w:val="Charb"/>
          <w:rFonts w:hint="cs"/>
          <w:rtl/>
        </w:rPr>
        <w:t>ٱ</w:t>
      </w:r>
      <w:r w:rsidR="001E422F" w:rsidRPr="00E30350">
        <w:rPr>
          <w:rStyle w:val="Charb"/>
          <w:rFonts w:hint="eastAsia"/>
          <w:rtl/>
        </w:rPr>
        <w:t>لنَّخِيلَ</w:t>
      </w:r>
      <w:r w:rsidR="001E422F" w:rsidRPr="00E30350">
        <w:rPr>
          <w:rStyle w:val="Charb"/>
          <w:rtl/>
        </w:rPr>
        <w:t xml:space="preserve"> </w:t>
      </w:r>
      <w:r w:rsidR="001E422F" w:rsidRPr="00E30350">
        <w:rPr>
          <w:rStyle w:val="Charb"/>
          <w:rFonts w:hint="eastAsia"/>
          <w:rtl/>
        </w:rPr>
        <w:t>وَ</w:t>
      </w:r>
      <w:r w:rsidR="001E422F" w:rsidRPr="00E30350">
        <w:rPr>
          <w:rStyle w:val="Charb"/>
          <w:rFonts w:hint="cs"/>
          <w:rtl/>
        </w:rPr>
        <w:t>ٱ</w:t>
      </w:r>
      <w:r w:rsidR="001E422F" w:rsidRPr="00E30350">
        <w:rPr>
          <w:rStyle w:val="Charb"/>
          <w:rFonts w:hint="eastAsia"/>
          <w:rtl/>
        </w:rPr>
        <w:t>ل</w:t>
      </w:r>
      <w:r w:rsidR="001E422F" w:rsidRPr="00E30350">
        <w:rPr>
          <w:rStyle w:val="Charb"/>
          <w:rFonts w:hint="cs"/>
          <w:rtl/>
        </w:rPr>
        <w:t>ۡ</w:t>
      </w:r>
      <w:r w:rsidR="001E422F" w:rsidRPr="00E30350">
        <w:rPr>
          <w:rStyle w:val="Charb"/>
          <w:rFonts w:hint="eastAsia"/>
          <w:rtl/>
        </w:rPr>
        <w:t>أَع</w:t>
      </w:r>
      <w:r w:rsidR="001E422F" w:rsidRPr="00E30350">
        <w:rPr>
          <w:rStyle w:val="Charb"/>
          <w:rFonts w:hint="cs"/>
          <w:rtl/>
        </w:rPr>
        <w:t>ۡ</w:t>
      </w:r>
      <w:r w:rsidR="001E422F" w:rsidRPr="00E30350">
        <w:rPr>
          <w:rStyle w:val="Charb"/>
          <w:rFonts w:hint="eastAsia"/>
          <w:rtl/>
        </w:rPr>
        <w:t>نَ</w:t>
      </w:r>
      <w:r w:rsidR="001E422F" w:rsidRPr="00E30350">
        <w:rPr>
          <w:rStyle w:val="Charb"/>
          <w:rFonts w:hint="cs"/>
          <w:rtl/>
        </w:rPr>
        <w:t>ٰ</w:t>
      </w:r>
      <w:r w:rsidR="001E422F" w:rsidRPr="00E30350">
        <w:rPr>
          <w:rStyle w:val="Charb"/>
          <w:rFonts w:hint="eastAsia"/>
          <w:rtl/>
        </w:rPr>
        <w:t>بَ</w:t>
      </w:r>
      <w:r w:rsidR="001E422F" w:rsidRPr="00E30350">
        <w:rPr>
          <w:rStyle w:val="Charb"/>
          <w:rtl/>
        </w:rPr>
        <w:t xml:space="preserve"> </w:t>
      </w:r>
      <w:r w:rsidR="001E422F" w:rsidRPr="00E30350">
        <w:rPr>
          <w:rStyle w:val="Charb"/>
          <w:rFonts w:hint="eastAsia"/>
          <w:rtl/>
        </w:rPr>
        <w:t>وَمِن</w:t>
      </w:r>
      <w:r w:rsidR="001E422F" w:rsidRPr="00E30350">
        <w:rPr>
          <w:rStyle w:val="Charb"/>
          <w:rtl/>
        </w:rPr>
        <w:t xml:space="preserve"> </w:t>
      </w:r>
      <w:r w:rsidR="001E422F" w:rsidRPr="00E30350">
        <w:rPr>
          <w:rStyle w:val="Charb"/>
          <w:rFonts w:hint="eastAsia"/>
          <w:rtl/>
        </w:rPr>
        <w:t>كُلِّ</w:t>
      </w:r>
      <w:r w:rsidR="001E422F" w:rsidRPr="00E30350">
        <w:rPr>
          <w:rStyle w:val="Charb"/>
          <w:rtl/>
        </w:rPr>
        <w:t xml:space="preserve"> </w:t>
      </w:r>
      <w:r w:rsidR="001E422F" w:rsidRPr="00E30350">
        <w:rPr>
          <w:rStyle w:val="Charb"/>
          <w:rFonts w:hint="cs"/>
          <w:rtl/>
        </w:rPr>
        <w:t>ٱ</w:t>
      </w:r>
      <w:r w:rsidR="001E422F" w:rsidRPr="00E30350">
        <w:rPr>
          <w:rStyle w:val="Charb"/>
          <w:rFonts w:hint="eastAsia"/>
          <w:rtl/>
        </w:rPr>
        <w:t>لثَّمَرَ</w:t>
      </w:r>
      <w:r w:rsidR="001E422F" w:rsidRPr="00E30350">
        <w:rPr>
          <w:rStyle w:val="Charb"/>
          <w:rFonts w:hint="cs"/>
          <w:rtl/>
        </w:rPr>
        <w:t>ٰ</w:t>
      </w:r>
      <w:r w:rsidR="001E422F" w:rsidRPr="00E30350">
        <w:rPr>
          <w:rStyle w:val="Charb"/>
          <w:rFonts w:hint="eastAsia"/>
          <w:rtl/>
        </w:rPr>
        <w:t>تِ</w:t>
      </w:r>
      <w:r w:rsidR="001E422F" w:rsidRPr="00E30350">
        <w:rPr>
          <w:rStyle w:val="Charb"/>
          <w:rFonts w:hint="cs"/>
          <w:rtl/>
        </w:rPr>
        <w:t>ۚ</w:t>
      </w:r>
      <w:r w:rsidR="001E422F" w:rsidRPr="00E30350">
        <w:rPr>
          <w:rFonts w:ascii="KFGQPC Uthman Taha Naskh" w:cs="Traditional Arabic" w:hint="cs"/>
          <w:sz w:val="26"/>
          <w:rtl/>
        </w:rPr>
        <w:t>﴾</w:t>
      </w:r>
      <w:r w:rsidR="001E422F" w:rsidRPr="00E30350">
        <w:rPr>
          <w:rFonts w:ascii="KFGQPC Uthman Taha Naskh" w:cs="KFGQPC Uthman Taha Naskh"/>
          <w:sz w:val="26"/>
          <w:szCs w:val="26"/>
          <w:rtl/>
        </w:rPr>
        <w:t xml:space="preserve"> </w:t>
      </w:r>
      <w:r w:rsidR="001E422F" w:rsidRPr="00E30350">
        <w:rPr>
          <w:rStyle w:val="Char5"/>
          <w:rFonts w:eastAsia="B Badr"/>
          <w:rtl/>
        </w:rPr>
        <w:t>[النحل: ١٠،</w:t>
      </w:r>
      <w:r w:rsidR="001E422F" w:rsidRPr="00E30350">
        <w:rPr>
          <w:rStyle w:val="Char5"/>
          <w:rFonts w:eastAsia="B Badr"/>
        </w:rPr>
        <w:t xml:space="preserve"> </w:t>
      </w:r>
      <w:r w:rsidR="001E422F" w:rsidRPr="00E30350">
        <w:rPr>
          <w:rStyle w:val="Char5"/>
          <w:rFonts w:eastAsia="B Badr"/>
          <w:rtl/>
        </w:rPr>
        <w:t>١١]</w:t>
      </w:r>
      <w:r w:rsidR="001E422F"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 xml:space="preserve">خداست </w:t>
      </w:r>
      <w:r w:rsidR="00A576DC" w:rsidRPr="00E30350">
        <w:rPr>
          <w:rStyle w:val="Char6"/>
          <w:rFonts w:hint="cs"/>
          <w:rtl/>
        </w:rPr>
        <w:t>ک</w:t>
      </w:r>
      <w:r w:rsidRPr="00E30350">
        <w:rPr>
          <w:rStyle w:val="Char6"/>
          <w:rFonts w:hint="cs"/>
          <w:rtl/>
        </w:rPr>
        <w:t>ه از آسمان آب</w:t>
      </w:r>
      <w:r w:rsidR="00213D03" w:rsidRPr="00E30350">
        <w:rPr>
          <w:rStyle w:val="Char6"/>
          <w:rFonts w:hint="cs"/>
          <w:rtl/>
        </w:rPr>
        <w:t>ی</w:t>
      </w:r>
      <w:r w:rsidRPr="00E30350">
        <w:rPr>
          <w:rStyle w:val="Char6"/>
          <w:rFonts w:hint="cs"/>
          <w:rtl/>
        </w:rPr>
        <w:t xml:space="preserve"> فرو فرستاد </w:t>
      </w:r>
      <w:r w:rsidR="00A576DC" w:rsidRPr="00E30350">
        <w:rPr>
          <w:rStyle w:val="Char6"/>
          <w:rFonts w:hint="cs"/>
          <w:rtl/>
        </w:rPr>
        <w:t>ک</w:t>
      </w:r>
      <w:r w:rsidRPr="00E30350">
        <w:rPr>
          <w:rStyle w:val="Char6"/>
          <w:rFonts w:hint="cs"/>
          <w:rtl/>
        </w:rPr>
        <w:t>ه از آن آبِ آشام</w:t>
      </w:r>
      <w:r w:rsidR="00213D03" w:rsidRPr="00E30350">
        <w:rPr>
          <w:rStyle w:val="Char6"/>
          <w:rFonts w:hint="cs"/>
          <w:rtl/>
        </w:rPr>
        <w:t>ی</w:t>
      </w:r>
      <w:r w:rsidRPr="00E30350">
        <w:rPr>
          <w:rStyle w:val="Char6"/>
          <w:rFonts w:hint="cs"/>
          <w:rtl/>
        </w:rPr>
        <w:t>دن</w:t>
      </w:r>
      <w:r w:rsidR="00213D03" w:rsidRPr="00E30350">
        <w:rPr>
          <w:rStyle w:val="Char6"/>
          <w:rFonts w:hint="cs"/>
          <w:rtl/>
        </w:rPr>
        <w:t>ی</w:t>
      </w:r>
      <w:r w:rsidRPr="00E30350">
        <w:rPr>
          <w:rStyle w:val="Char6"/>
          <w:rFonts w:hint="cs"/>
          <w:rtl/>
        </w:rPr>
        <w:t xml:space="preserve"> دار</w:t>
      </w:r>
      <w:r w:rsidR="00213D03" w:rsidRPr="00E30350">
        <w:rPr>
          <w:rStyle w:val="Char6"/>
          <w:rFonts w:hint="cs"/>
          <w:rtl/>
        </w:rPr>
        <w:t>ی</w:t>
      </w:r>
      <w:r w:rsidRPr="00E30350">
        <w:rPr>
          <w:rStyle w:val="Char6"/>
          <w:rFonts w:hint="cs"/>
          <w:rtl/>
        </w:rPr>
        <w:t>د و از آن درخت و گ</w:t>
      </w:r>
      <w:r w:rsidR="00213D03" w:rsidRPr="00E30350">
        <w:rPr>
          <w:rStyle w:val="Char6"/>
          <w:rFonts w:hint="cs"/>
          <w:rtl/>
        </w:rPr>
        <w:t>ی</w:t>
      </w:r>
      <w:r w:rsidRPr="00E30350">
        <w:rPr>
          <w:rStyle w:val="Char6"/>
          <w:rFonts w:hint="cs"/>
          <w:rtl/>
        </w:rPr>
        <w:t>اه</w:t>
      </w:r>
      <w:r w:rsidR="00213D03" w:rsidRPr="00E30350">
        <w:rPr>
          <w:rStyle w:val="Char6"/>
          <w:rFonts w:hint="cs"/>
          <w:rtl/>
        </w:rPr>
        <w:t>ی</w:t>
      </w:r>
      <w:r w:rsidRPr="00E30350">
        <w:rPr>
          <w:rStyle w:val="Char6"/>
          <w:rFonts w:hint="cs"/>
          <w:rtl/>
        </w:rPr>
        <w:t xml:space="preserve"> است </w:t>
      </w:r>
      <w:r w:rsidR="00A576DC" w:rsidRPr="00E30350">
        <w:rPr>
          <w:rStyle w:val="Char6"/>
          <w:rFonts w:hint="cs"/>
          <w:rtl/>
        </w:rPr>
        <w:t>ک</w:t>
      </w:r>
      <w:r w:rsidRPr="00E30350">
        <w:rPr>
          <w:rStyle w:val="Char6"/>
          <w:rFonts w:hint="cs"/>
          <w:rtl/>
        </w:rPr>
        <w:t>ه در آن چارپا</w:t>
      </w:r>
      <w:r w:rsidR="00213D03" w:rsidRPr="00E30350">
        <w:rPr>
          <w:rStyle w:val="Char6"/>
          <w:rFonts w:hint="cs"/>
          <w:rtl/>
        </w:rPr>
        <w:t>ی</w:t>
      </w:r>
      <w:r w:rsidRPr="00E30350">
        <w:rPr>
          <w:rStyle w:val="Char6"/>
          <w:rFonts w:hint="cs"/>
          <w:rtl/>
        </w:rPr>
        <w:t>ان خو</w:t>
      </w:r>
      <w:r w:rsidR="00213D03" w:rsidRPr="00E30350">
        <w:rPr>
          <w:rStyle w:val="Char6"/>
          <w:rFonts w:hint="cs"/>
          <w:rtl/>
        </w:rPr>
        <w:t>ی</w:t>
      </w:r>
      <w:r w:rsidRPr="00E30350">
        <w:rPr>
          <w:rStyle w:val="Char6"/>
          <w:rFonts w:hint="cs"/>
          <w:rtl/>
        </w:rPr>
        <w:t>ش را م</w:t>
      </w:r>
      <w:r w:rsidR="00213D03" w:rsidRPr="00E30350">
        <w:rPr>
          <w:rStyle w:val="Char6"/>
          <w:rFonts w:hint="cs"/>
          <w:rtl/>
        </w:rPr>
        <w:t>ی</w:t>
      </w:r>
      <w:r w:rsidRPr="00E30350">
        <w:rPr>
          <w:rStyle w:val="Char6"/>
          <w:rFonts w:hint="cs"/>
          <w:rtl/>
        </w:rPr>
        <w:t>‌چران</w:t>
      </w:r>
      <w:r w:rsidR="00213D03" w:rsidRPr="00E30350">
        <w:rPr>
          <w:rStyle w:val="Char6"/>
          <w:rFonts w:hint="cs"/>
          <w:rtl/>
        </w:rPr>
        <w:t>ی</w:t>
      </w:r>
      <w:r w:rsidRPr="00E30350">
        <w:rPr>
          <w:rStyle w:val="Char6"/>
          <w:rFonts w:hint="cs"/>
          <w:rtl/>
        </w:rPr>
        <w:t>د. با آن باران برا</w:t>
      </w:r>
      <w:r w:rsidR="00213D03" w:rsidRPr="00E30350">
        <w:rPr>
          <w:rStyle w:val="Char6"/>
          <w:rFonts w:hint="cs"/>
          <w:rtl/>
        </w:rPr>
        <w:t>ی</w:t>
      </w:r>
      <w:r w:rsidRPr="00E30350">
        <w:rPr>
          <w:rStyle w:val="Char6"/>
          <w:rFonts w:hint="cs"/>
          <w:rtl/>
        </w:rPr>
        <w:t xml:space="preserve"> شما </w:t>
      </w:r>
      <w:r w:rsidR="00A576DC" w:rsidRPr="00E30350">
        <w:rPr>
          <w:rStyle w:val="Char6"/>
          <w:rFonts w:hint="cs"/>
          <w:rtl/>
        </w:rPr>
        <w:t>ک</w:t>
      </w:r>
      <w:r w:rsidRPr="00E30350">
        <w:rPr>
          <w:rStyle w:val="Char6"/>
          <w:rFonts w:hint="cs"/>
          <w:rtl/>
        </w:rPr>
        <w:t>شت و ز</w:t>
      </w:r>
      <w:r w:rsidR="00213D03" w:rsidRPr="00E30350">
        <w:rPr>
          <w:rStyle w:val="Char6"/>
          <w:rFonts w:hint="cs"/>
          <w:rtl/>
        </w:rPr>
        <w:t>ی</w:t>
      </w:r>
      <w:r w:rsidRPr="00E30350">
        <w:rPr>
          <w:rStyle w:val="Char6"/>
          <w:rFonts w:hint="cs"/>
          <w:rtl/>
        </w:rPr>
        <w:t>تون و خرما و انگورها و از هر گونه م</w:t>
      </w:r>
      <w:r w:rsidR="00213D03" w:rsidRPr="00E30350">
        <w:rPr>
          <w:rStyle w:val="Char6"/>
          <w:rFonts w:hint="cs"/>
          <w:rtl/>
        </w:rPr>
        <w:t>ی</w:t>
      </w:r>
      <w:r w:rsidRPr="00E30350">
        <w:rPr>
          <w:rStyle w:val="Char6"/>
          <w:rFonts w:hint="cs"/>
          <w:rtl/>
        </w:rPr>
        <w:t>وه‌ها م</w:t>
      </w:r>
      <w:r w:rsidR="00213D03" w:rsidRPr="00E30350">
        <w:rPr>
          <w:rStyle w:val="Char6"/>
          <w:rFonts w:hint="cs"/>
          <w:rtl/>
        </w:rPr>
        <w:t>ی</w:t>
      </w:r>
      <w:r w:rsidRPr="00E30350">
        <w:rPr>
          <w:rStyle w:val="Char6"/>
          <w:rFonts w:hint="cs"/>
          <w:rtl/>
        </w:rPr>
        <w:t>‌رو</w:t>
      </w:r>
      <w:r w:rsidR="00213D03" w:rsidRPr="00E30350">
        <w:rPr>
          <w:rStyle w:val="Char6"/>
          <w:rFonts w:hint="cs"/>
          <w:rtl/>
        </w:rPr>
        <w:t>ی</w:t>
      </w:r>
      <w:r w:rsidRPr="00E30350">
        <w:rPr>
          <w:rStyle w:val="Char6"/>
          <w:rFonts w:hint="cs"/>
          <w:rtl/>
        </w:rPr>
        <w:t>اند</w:t>
      </w:r>
      <w:r w:rsidRPr="00E30350">
        <w:rPr>
          <w:rStyle w:val="Char3"/>
          <w:rFonts w:hint="cs"/>
          <w:rtl/>
        </w:rPr>
        <w:t xml:space="preserve">». </w:t>
      </w:r>
    </w:p>
    <w:p w:rsidR="00D6166F" w:rsidRPr="00E30350" w:rsidRDefault="00D6166F" w:rsidP="003B7B3E">
      <w:pPr>
        <w:widowControl w:val="0"/>
        <w:ind w:firstLine="284"/>
        <w:jc w:val="both"/>
        <w:rPr>
          <w:rStyle w:val="Char3"/>
          <w:rtl/>
        </w:rPr>
      </w:pPr>
      <w:r w:rsidRPr="00E30350">
        <w:rPr>
          <w:rStyle w:val="Char3"/>
          <w:rFonts w:hint="cs"/>
          <w:rtl/>
        </w:rPr>
        <w:t>ما اگر بخواه</w:t>
      </w:r>
      <w:r w:rsidR="00A576DC" w:rsidRPr="00E30350">
        <w:rPr>
          <w:rStyle w:val="Char3"/>
          <w:rFonts w:hint="cs"/>
          <w:rtl/>
        </w:rPr>
        <w:t>ی</w:t>
      </w:r>
      <w:r w:rsidRPr="00E30350">
        <w:rPr>
          <w:rStyle w:val="Char3"/>
          <w:rFonts w:hint="cs"/>
          <w:rtl/>
        </w:rPr>
        <w:t>م تمام آ</w:t>
      </w:r>
      <w:r w:rsidR="00A576DC" w:rsidRPr="00E30350">
        <w:rPr>
          <w:rStyle w:val="Char3"/>
          <w:rFonts w:hint="cs"/>
          <w:rtl/>
        </w:rPr>
        <w:t>ی</w:t>
      </w:r>
      <w:r w:rsidRPr="00E30350">
        <w:rPr>
          <w:rStyle w:val="Char3"/>
          <w:rFonts w:hint="cs"/>
          <w:rtl/>
        </w:rPr>
        <w:t>ات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 ا</w:t>
      </w:r>
      <w:r w:rsidR="00A576DC" w:rsidRPr="00E30350">
        <w:rPr>
          <w:rStyle w:val="Char3"/>
          <w:rFonts w:hint="cs"/>
          <w:rtl/>
        </w:rPr>
        <w:t>ی</w:t>
      </w:r>
      <w:r w:rsidRPr="00E30350">
        <w:rPr>
          <w:rStyle w:val="Char3"/>
          <w:rFonts w:hint="cs"/>
          <w:rtl/>
        </w:rPr>
        <w:t>ن باره در قرآن آمده است ب</w:t>
      </w:r>
      <w:r w:rsidR="00A576DC" w:rsidRPr="00E30350">
        <w:rPr>
          <w:rStyle w:val="Char3"/>
          <w:rFonts w:hint="cs"/>
          <w:rtl/>
        </w:rPr>
        <w:t>ی</w:t>
      </w:r>
      <w:r w:rsidRPr="00E30350">
        <w:rPr>
          <w:rStyle w:val="Char3"/>
          <w:rFonts w:hint="cs"/>
          <w:rtl/>
        </w:rPr>
        <w:t>اور</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ار به تفص</w:t>
      </w:r>
      <w:r w:rsidR="00A576DC" w:rsidRPr="00E30350">
        <w:rPr>
          <w:rStyle w:val="Char3"/>
          <w:rFonts w:hint="cs"/>
          <w:rtl/>
        </w:rPr>
        <w:t>ی</w:t>
      </w:r>
      <w:r w:rsidRPr="00E30350">
        <w:rPr>
          <w:rStyle w:val="Char3"/>
          <w:rFonts w:hint="cs"/>
          <w:rtl/>
        </w:rPr>
        <w:t>ل و تطو</w:t>
      </w:r>
      <w:r w:rsidR="00A576DC" w:rsidRPr="00E30350">
        <w:rPr>
          <w:rStyle w:val="Char3"/>
          <w:rFonts w:hint="cs"/>
          <w:rtl/>
        </w:rPr>
        <w:t>ی</w:t>
      </w:r>
      <w:r w:rsidRPr="00E30350">
        <w:rPr>
          <w:rStyle w:val="Char3"/>
          <w:rFonts w:hint="cs"/>
          <w:rtl/>
        </w:rPr>
        <w:t>ل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شد و با اختصار ناسازگار است هم</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قدر خوانندگان خود را به آ</w:t>
      </w:r>
      <w:r w:rsidR="00A576DC" w:rsidRPr="00E30350">
        <w:rPr>
          <w:rStyle w:val="Char3"/>
          <w:rFonts w:hint="cs"/>
          <w:rtl/>
        </w:rPr>
        <w:t>ی</w:t>
      </w:r>
      <w:r w:rsidRPr="00E30350">
        <w:rPr>
          <w:rStyle w:val="Char3"/>
          <w:rFonts w:hint="cs"/>
          <w:rtl/>
        </w:rPr>
        <w:t>ات ذ</w:t>
      </w:r>
      <w:r w:rsidR="00A576DC" w:rsidRPr="00E30350">
        <w:rPr>
          <w:rStyle w:val="Char3"/>
          <w:rFonts w:hint="cs"/>
          <w:rtl/>
        </w:rPr>
        <w:t>ی</w:t>
      </w:r>
      <w:r w:rsidRPr="00E30350">
        <w:rPr>
          <w:rStyle w:val="Char3"/>
          <w:rFonts w:hint="cs"/>
          <w:rtl/>
        </w:rPr>
        <w:t>ل:</w:t>
      </w:r>
    </w:p>
    <w:p w:rsidR="00D6166F" w:rsidRPr="00E30350" w:rsidRDefault="00D6166F" w:rsidP="003B7B3E">
      <w:pPr>
        <w:widowControl w:val="0"/>
        <w:ind w:firstLine="284"/>
        <w:jc w:val="both"/>
        <w:rPr>
          <w:rStyle w:val="Char3"/>
          <w:rtl/>
          <w:lang w:bidi="ar-SA"/>
        </w:rPr>
      </w:pPr>
      <w:r w:rsidRPr="00E30350">
        <w:rPr>
          <w:rStyle w:val="Char3"/>
          <w:rtl/>
          <w:lang w:bidi="ar-SA"/>
        </w:rPr>
        <w:t>البقر</w:t>
      </w:r>
      <w:r w:rsidR="00A10B7C" w:rsidRPr="00E30350">
        <w:rPr>
          <w:rStyle w:val="Char3"/>
          <w:rtl/>
          <w:lang w:bidi="ar-SA"/>
        </w:rPr>
        <w:t>ة</w:t>
      </w:r>
      <w:r w:rsidRPr="00E30350">
        <w:rPr>
          <w:rStyle w:val="Char3"/>
          <w:rtl/>
          <w:lang w:bidi="ar-SA"/>
        </w:rPr>
        <w:t xml:space="preserve"> /61</w:t>
      </w:r>
      <w:r w:rsidRPr="00E30350">
        <w:rPr>
          <w:rStyle w:val="Char3"/>
          <w:rtl/>
          <w:lang w:bidi="ar-SA"/>
        </w:rPr>
        <w:tab/>
      </w:r>
      <w:r w:rsidRPr="00E30350">
        <w:rPr>
          <w:rStyle w:val="Char3"/>
          <w:rtl/>
          <w:lang w:bidi="ar-SA"/>
        </w:rPr>
        <w:tab/>
        <w:t>الأنعام/ 99</w:t>
      </w:r>
      <w:r w:rsidRPr="00E30350">
        <w:rPr>
          <w:rStyle w:val="Char3"/>
          <w:rtl/>
          <w:lang w:bidi="ar-SA"/>
        </w:rPr>
        <w:tab/>
      </w:r>
      <w:r w:rsidRPr="00E30350">
        <w:rPr>
          <w:rStyle w:val="Char3"/>
          <w:rtl/>
          <w:lang w:bidi="ar-SA"/>
        </w:rPr>
        <w:tab/>
        <w:t>إبراه</w:t>
      </w:r>
      <w:r w:rsidR="00A576DC" w:rsidRPr="00E30350">
        <w:rPr>
          <w:rStyle w:val="Char3"/>
          <w:rtl/>
          <w:lang w:bidi="ar-SA"/>
        </w:rPr>
        <w:t>ی</w:t>
      </w:r>
      <w:r w:rsidRPr="00E30350">
        <w:rPr>
          <w:rStyle w:val="Char3"/>
          <w:rtl/>
          <w:lang w:bidi="ar-SA"/>
        </w:rPr>
        <w:t>م/ 25</w:t>
      </w:r>
    </w:p>
    <w:p w:rsidR="00A10B7C" w:rsidRPr="00E30350" w:rsidRDefault="00D6166F" w:rsidP="00A10B7C">
      <w:pPr>
        <w:widowControl w:val="0"/>
        <w:ind w:firstLine="284"/>
        <w:jc w:val="both"/>
        <w:rPr>
          <w:rStyle w:val="Char3"/>
          <w:rtl/>
          <w:lang w:bidi="ar-SA"/>
        </w:rPr>
      </w:pPr>
      <w:r w:rsidRPr="00E30350">
        <w:rPr>
          <w:rStyle w:val="Char3"/>
          <w:rtl/>
          <w:lang w:bidi="ar-SA"/>
        </w:rPr>
        <w:t>طه/ 53</w:t>
      </w:r>
      <w:r w:rsidRPr="00E30350">
        <w:rPr>
          <w:rStyle w:val="Char3"/>
          <w:rtl/>
          <w:lang w:bidi="ar-SA"/>
        </w:rPr>
        <w:tab/>
      </w:r>
      <w:r w:rsidRPr="00E30350">
        <w:rPr>
          <w:rStyle w:val="Char3"/>
          <w:rtl/>
          <w:lang w:bidi="ar-SA"/>
        </w:rPr>
        <w:tab/>
        <w:t>الأنب</w:t>
      </w:r>
      <w:r w:rsidR="00A576DC" w:rsidRPr="00E30350">
        <w:rPr>
          <w:rStyle w:val="Char3"/>
          <w:rtl/>
          <w:lang w:bidi="ar-SA"/>
        </w:rPr>
        <w:t>ی</w:t>
      </w:r>
      <w:r w:rsidRPr="00E30350">
        <w:rPr>
          <w:rStyle w:val="Char3"/>
          <w:rtl/>
          <w:lang w:bidi="ar-SA"/>
        </w:rPr>
        <w:t>اء/ 30</w:t>
      </w:r>
      <w:r w:rsidRPr="00E30350">
        <w:rPr>
          <w:rStyle w:val="Char3"/>
          <w:rtl/>
          <w:lang w:bidi="ar-SA"/>
        </w:rPr>
        <w:tab/>
      </w:r>
      <w:r w:rsidRPr="00E30350">
        <w:rPr>
          <w:rStyle w:val="Char3"/>
          <w:rtl/>
          <w:lang w:bidi="ar-SA"/>
        </w:rPr>
        <w:tab/>
        <w:t>عبس/ 25-31</w:t>
      </w:r>
    </w:p>
    <w:p w:rsidR="00D6166F" w:rsidRPr="00E30350" w:rsidRDefault="00D6166F" w:rsidP="00A10B7C">
      <w:pPr>
        <w:widowControl w:val="0"/>
        <w:ind w:firstLine="284"/>
        <w:jc w:val="both"/>
        <w:rPr>
          <w:rStyle w:val="Char3"/>
          <w:rtl/>
          <w:lang w:bidi="ar-SA"/>
        </w:rPr>
      </w:pPr>
      <w:r w:rsidRPr="00E30350">
        <w:rPr>
          <w:rStyle w:val="Char3"/>
          <w:rtl/>
          <w:lang w:bidi="ar-SA"/>
        </w:rPr>
        <w:t>ق/7-11</w:t>
      </w:r>
    </w:p>
    <w:p w:rsidR="00D6166F" w:rsidRPr="00E30350" w:rsidRDefault="00D6166F" w:rsidP="007535B2">
      <w:pPr>
        <w:widowControl w:val="0"/>
        <w:jc w:val="both"/>
        <w:rPr>
          <w:rStyle w:val="Char3"/>
          <w:rtl/>
        </w:rPr>
      </w:pPr>
      <w:r w:rsidRPr="00E30350">
        <w:rPr>
          <w:rStyle w:val="Char3"/>
          <w:rFonts w:hint="cs"/>
          <w:rtl/>
        </w:rPr>
        <w:t>حواله م</w:t>
      </w:r>
      <w:r w:rsidR="00A576DC" w:rsidRPr="00E30350">
        <w:rPr>
          <w:rStyle w:val="Char3"/>
          <w:rFonts w:hint="cs"/>
          <w:rtl/>
        </w:rPr>
        <w:t>ی</w:t>
      </w:r>
      <w:r w:rsidRPr="00E30350">
        <w:rPr>
          <w:rStyle w:val="Char3"/>
          <w:rFonts w:hint="cs"/>
          <w:rtl/>
        </w:rPr>
        <w:t>‌ده</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ه در تمام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ات آفر</w:t>
      </w:r>
      <w:r w:rsidR="00A576DC" w:rsidRPr="00E30350">
        <w:rPr>
          <w:rStyle w:val="Char3"/>
          <w:rFonts w:hint="cs"/>
          <w:rtl/>
        </w:rPr>
        <w:t>ی</w:t>
      </w:r>
      <w:r w:rsidRPr="00E30350">
        <w:rPr>
          <w:rStyle w:val="Char3"/>
          <w:rFonts w:hint="cs"/>
          <w:rtl/>
        </w:rPr>
        <w:t>نندۀ عالم رو</w:t>
      </w:r>
      <w:r w:rsidR="00A576DC" w:rsidRPr="00E30350">
        <w:rPr>
          <w:rStyle w:val="Char3"/>
          <w:rFonts w:hint="cs"/>
          <w:rtl/>
        </w:rPr>
        <w:t>ی</w:t>
      </w:r>
      <w:r w:rsidRPr="00E30350">
        <w:rPr>
          <w:rStyle w:val="Char3"/>
          <w:rFonts w:hint="cs"/>
          <w:rtl/>
        </w:rPr>
        <w:t>ان</w:t>
      </w:r>
      <w:r w:rsidR="00A576DC" w:rsidRPr="00E30350">
        <w:rPr>
          <w:rStyle w:val="Char3"/>
          <w:rFonts w:hint="cs"/>
          <w:rtl/>
        </w:rPr>
        <w:t>ی</w:t>
      </w:r>
      <w:r w:rsidRPr="00E30350">
        <w:rPr>
          <w:rStyle w:val="Char3"/>
          <w:rFonts w:hint="cs"/>
          <w:rtl/>
        </w:rPr>
        <w:t>دن گ</w:t>
      </w:r>
      <w:r w:rsidR="00A576DC" w:rsidRPr="00E30350">
        <w:rPr>
          <w:rStyle w:val="Char3"/>
          <w:rFonts w:hint="cs"/>
          <w:rtl/>
        </w:rPr>
        <w:t>ی</w:t>
      </w:r>
      <w:r w:rsidRPr="00E30350">
        <w:rPr>
          <w:rStyle w:val="Char3"/>
          <w:rFonts w:hint="cs"/>
          <w:rtl/>
        </w:rPr>
        <w:t xml:space="preserve">اهان و نباتات را به خود نسبت داده و آن </w:t>
      </w:r>
      <w:r w:rsidR="00A576DC" w:rsidRPr="00E30350">
        <w:rPr>
          <w:rStyle w:val="Char3"/>
          <w:rFonts w:hint="cs"/>
          <w:rtl/>
        </w:rPr>
        <w:t>ک</w:t>
      </w:r>
      <w:r w:rsidRPr="00E30350">
        <w:rPr>
          <w:rStyle w:val="Char3"/>
          <w:rFonts w:hint="cs"/>
          <w:rtl/>
        </w:rPr>
        <w:t xml:space="preserve">ه خلاف آن ادّعا </w:t>
      </w:r>
      <w:r w:rsidR="00A576DC" w:rsidRPr="00E30350">
        <w:rPr>
          <w:rStyle w:val="Char3"/>
          <w:rFonts w:hint="cs"/>
          <w:rtl/>
        </w:rPr>
        <w:t>ک</w:t>
      </w:r>
      <w:r w:rsidRPr="00E30350">
        <w:rPr>
          <w:rStyle w:val="Char3"/>
          <w:rFonts w:hint="cs"/>
          <w:rtl/>
        </w:rPr>
        <w:t>ند همچنان‌</w:t>
      </w:r>
      <w:r w:rsidR="00A576DC" w:rsidRPr="00E30350">
        <w:rPr>
          <w:rStyle w:val="Char3"/>
          <w:rFonts w:hint="cs"/>
          <w:rtl/>
        </w:rPr>
        <w:t>ک</w:t>
      </w:r>
      <w:r w:rsidRPr="00E30350">
        <w:rPr>
          <w:rStyle w:val="Char3"/>
          <w:rFonts w:hint="cs"/>
          <w:rtl/>
        </w:rPr>
        <w:t>ه در آ</w:t>
      </w:r>
      <w:r w:rsidR="00A576DC" w:rsidRPr="00E30350">
        <w:rPr>
          <w:rStyle w:val="Char3"/>
          <w:rFonts w:hint="cs"/>
          <w:rtl/>
        </w:rPr>
        <w:t>ی</w:t>
      </w:r>
      <w:r w:rsidRPr="00E30350">
        <w:rPr>
          <w:rStyle w:val="Char3"/>
          <w:rFonts w:hint="cs"/>
          <w:rtl/>
        </w:rPr>
        <w:t>ۀ 60 «النّمل» فرموده، با خدا</w:t>
      </w:r>
      <w:r w:rsidR="00A576DC" w:rsidRPr="00E30350">
        <w:rPr>
          <w:rStyle w:val="Char3"/>
          <w:rFonts w:hint="cs"/>
          <w:rtl/>
        </w:rPr>
        <w:t>ی</w:t>
      </w:r>
      <w:r w:rsidRPr="00E30350">
        <w:rPr>
          <w:rStyle w:val="Char3"/>
          <w:rFonts w:hint="cs"/>
          <w:rtl/>
        </w:rPr>
        <w:t xml:space="preserve"> عالم، معبود د</w:t>
      </w:r>
      <w:r w:rsidR="00A576DC" w:rsidRPr="00E30350">
        <w:rPr>
          <w:rStyle w:val="Char3"/>
          <w:rFonts w:hint="cs"/>
          <w:rtl/>
        </w:rPr>
        <w:t>ی</w:t>
      </w:r>
      <w:r w:rsidRPr="00E30350">
        <w:rPr>
          <w:rStyle w:val="Char3"/>
          <w:rFonts w:hint="cs"/>
          <w:rtl/>
        </w:rPr>
        <w:t>گر</w:t>
      </w:r>
      <w:r w:rsidR="00A576DC" w:rsidRPr="00E30350">
        <w:rPr>
          <w:rStyle w:val="Char3"/>
          <w:rFonts w:hint="cs"/>
          <w:rtl/>
        </w:rPr>
        <w:t>ی</w:t>
      </w:r>
      <w:r w:rsidRPr="00E30350">
        <w:rPr>
          <w:rStyle w:val="Char3"/>
          <w:rFonts w:hint="cs"/>
          <w:rtl/>
        </w:rPr>
        <w:t xml:space="preserve"> گرفته و مشر</w:t>
      </w:r>
      <w:r w:rsidR="00A576DC" w:rsidRPr="00E30350">
        <w:rPr>
          <w:rStyle w:val="Char3"/>
          <w:rFonts w:hint="cs"/>
          <w:rtl/>
        </w:rPr>
        <w:t>ک</w:t>
      </w:r>
      <w:r w:rsidRPr="00E30350">
        <w:rPr>
          <w:rStyle w:val="Char3"/>
          <w:rFonts w:hint="cs"/>
          <w:rtl/>
        </w:rPr>
        <w:t xml:space="preserve"> است!</w:t>
      </w:r>
    </w:p>
    <w:p w:rsidR="00D6166F" w:rsidRPr="00E30350" w:rsidRDefault="00D6166F" w:rsidP="000541C5">
      <w:pPr>
        <w:widowControl w:val="0"/>
        <w:ind w:firstLine="284"/>
        <w:jc w:val="both"/>
        <w:rPr>
          <w:rStyle w:val="Char3"/>
          <w:rtl/>
        </w:rPr>
      </w:pPr>
      <w:r w:rsidRPr="00E30350">
        <w:rPr>
          <w:rStyle w:val="Char3"/>
          <w:rFonts w:hint="cs"/>
          <w:rtl/>
        </w:rPr>
        <w:t>ما نم</w:t>
      </w:r>
      <w:r w:rsidR="00A576DC" w:rsidRPr="00E30350">
        <w:rPr>
          <w:rStyle w:val="Char3"/>
          <w:rFonts w:hint="cs"/>
          <w:rtl/>
        </w:rPr>
        <w:t>ی</w:t>
      </w:r>
      <w:r w:rsidRPr="00E30350">
        <w:rPr>
          <w:rStyle w:val="Char3"/>
          <w:rFonts w:hint="cs"/>
          <w:rtl/>
        </w:rPr>
        <w:t>‌دان</w:t>
      </w:r>
      <w:r w:rsidR="00A576DC" w:rsidRPr="00E30350">
        <w:rPr>
          <w:rStyle w:val="Char3"/>
          <w:rFonts w:hint="cs"/>
          <w:rtl/>
        </w:rPr>
        <w:t>ی</w:t>
      </w:r>
      <w:r w:rsidRPr="00E30350">
        <w:rPr>
          <w:rStyle w:val="Char3"/>
          <w:rFonts w:hint="cs"/>
          <w:rtl/>
        </w:rPr>
        <w:t>م ا</w:t>
      </w:r>
      <w:r w:rsidR="00A576DC" w:rsidRPr="00E30350">
        <w:rPr>
          <w:rStyle w:val="Char3"/>
          <w:rFonts w:hint="cs"/>
          <w:rtl/>
        </w:rPr>
        <w:t>ی</w:t>
      </w:r>
      <w:r w:rsidRPr="00E30350">
        <w:rPr>
          <w:rStyle w:val="Char3"/>
          <w:rFonts w:hint="cs"/>
          <w:rtl/>
        </w:rPr>
        <w:t>ن مدّع</w:t>
      </w:r>
      <w:r w:rsidR="00A576DC" w:rsidRPr="00E30350">
        <w:rPr>
          <w:rStyle w:val="Char3"/>
          <w:rFonts w:hint="cs"/>
          <w:rtl/>
        </w:rPr>
        <w:t>ی</w:t>
      </w:r>
      <w:r w:rsidRPr="00E30350">
        <w:rPr>
          <w:rStyle w:val="Char3"/>
          <w:rFonts w:hint="cs"/>
          <w:rtl/>
        </w:rPr>
        <w:t>ان مسلمان</w:t>
      </w:r>
      <w:r w:rsidR="00A576DC" w:rsidRPr="00E30350">
        <w:rPr>
          <w:rStyle w:val="Char3"/>
          <w:rFonts w:hint="cs"/>
          <w:rtl/>
        </w:rPr>
        <w:t>ی</w:t>
      </w:r>
      <w:r w:rsidRPr="00E30350">
        <w:rPr>
          <w:rStyle w:val="Char3"/>
          <w:rFonts w:hint="cs"/>
          <w:rtl/>
        </w:rPr>
        <w:t xml:space="preserve"> با چه جرأت</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نگونه نسبت‌ها را به مخلوقات إله</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‌دهند؟! و چون نو</w:t>
      </w:r>
      <w:r w:rsidR="00A576DC" w:rsidRPr="00E30350">
        <w:rPr>
          <w:rStyle w:val="Char3"/>
          <w:rFonts w:hint="cs"/>
          <w:rtl/>
        </w:rPr>
        <w:t>ی</w:t>
      </w:r>
      <w:r w:rsidRPr="00E30350">
        <w:rPr>
          <w:rStyle w:val="Char3"/>
          <w:rFonts w:hint="cs"/>
          <w:rtl/>
        </w:rPr>
        <w:t>سنده اظهار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w:t>
      </w:r>
      <w:r w:rsidR="00A576DC" w:rsidRPr="00E30350">
        <w:rPr>
          <w:rStyle w:val="Char3"/>
          <w:rFonts w:hint="cs"/>
          <w:rtl/>
        </w:rPr>
        <w:t>ک</w:t>
      </w:r>
      <w:r w:rsidRPr="00E30350">
        <w:rPr>
          <w:rStyle w:val="Char3"/>
          <w:rFonts w:hint="cs"/>
          <w:rtl/>
        </w:rPr>
        <w:t>ه «ب</w:t>
      </w:r>
      <w:r w:rsidR="00A576DC" w:rsidRPr="00E30350">
        <w:rPr>
          <w:rStyle w:val="Char3"/>
          <w:rFonts w:hint="cs"/>
          <w:rtl/>
        </w:rPr>
        <w:t>ی</w:t>
      </w:r>
      <w:r w:rsidR="00A10B7C" w:rsidRPr="00E30350">
        <w:rPr>
          <w:rStyle w:val="Char3"/>
          <w:rFonts w:hint="eastAsia"/>
          <w:rtl/>
        </w:rPr>
        <w:t>‌</w:t>
      </w:r>
      <w:r w:rsidRPr="00E30350">
        <w:rPr>
          <w:rStyle w:val="Char3"/>
          <w:rFonts w:hint="cs"/>
          <w:rtl/>
        </w:rPr>
        <w:t>ح</w:t>
      </w:r>
      <w:r w:rsidR="00A576DC" w:rsidRPr="00E30350">
        <w:rPr>
          <w:rStyle w:val="Char3"/>
          <w:rFonts w:hint="cs"/>
          <w:rtl/>
        </w:rPr>
        <w:t>ک</w:t>
      </w:r>
      <w:r w:rsidRPr="00E30350">
        <w:rPr>
          <w:rStyle w:val="Char3"/>
          <w:rFonts w:hint="cs"/>
          <w:rtl/>
        </w:rPr>
        <w:t>م</w:t>
      </w:r>
      <w:r w:rsidRPr="00E30350">
        <w:rPr>
          <w:rStyle w:val="Char3"/>
          <w:rFonts w:hint="eastAsia"/>
          <w:rtl/>
        </w:rPr>
        <w:t>‌</w:t>
      </w:r>
      <w:r w:rsidRPr="00E30350">
        <w:rPr>
          <w:rStyle w:val="Char3"/>
          <w:rFonts w:hint="cs"/>
          <w:rtl/>
        </w:rPr>
        <w:t>شان گ</w:t>
      </w:r>
      <w:r w:rsidR="00A576DC" w:rsidRPr="00E30350">
        <w:rPr>
          <w:rStyle w:val="Char3"/>
          <w:rFonts w:hint="cs"/>
          <w:rtl/>
        </w:rPr>
        <w:t>ی</w:t>
      </w:r>
      <w:r w:rsidRPr="00E30350">
        <w:rPr>
          <w:rStyle w:val="Char3"/>
          <w:rFonts w:hint="cs"/>
          <w:rtl/>
        </w:rPr>
        <w:t>اه</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‌رو</w:t>
      </w:r>
      <w:r w:rsidR="00A576DC" w:rsidRPr="00E30350">
        <w:rPr>
          <w:rStyle w:val="Char3"/>
          <w:rFonts w:hint="cs"/>
          <w:rtl/>
        </w:rPr>
        <w:t>ی</w:t>
      </w:r>
      <w:r w:rsidRPr="00E30350">
        <w:rPr>
          <w:rStyle w:val="Char3"/>
          <w:rFonts w:hint="cs"/>
          <w:rtl/>
        </w:rPr>
        <w:t>د» امّا آ</w:t>
      </w:r>
      <w:r w:rsidR="00A576DC" w:rsidRPr="00E30350">
        <w:rPr>
          <w:rStyle w:val="Char3"/>
          <w:rFonts w:hint="cs"/>
          <w:rtl/>
        </w:rPr>
        <w:t>ی</w:t>
      </w:r>
      <w:r w:rsidRPr="00E30350">
        <w:rPr>
          <w:rStyle w:val="Char3"/>
          <w:rFonts w:hint="cs"/>
          <w:rtl/>
        </w:rPr>
        <w:t>ات قرآن رو</w:t>
      </w:r>
      <w:r w:rsidR="00A576DC" w:rsidRPr="00E30350">
        <w:rPr>
          <w:rStyle w:val="Char3"/>
          <w:rFonts w:hint="cs"/>
          <w:rtl/>
        </w:rPr>
        <w:t>ی</w:t>
      </w:r>
      <w:r w:rsidRPr="00E30350">
        <w:rPr>
          <w:rStyle w:val="Char3"/>
          <w:rFonts w:hint="cs"/>
          <w:rtl/>
        </w:rPr>
        <w:t>ان</w:t>
      </w:r>
      <w:r w:rsidR="00A576DC" w:rsidRPr="00E30350">
        <w:rPr>
          <w:rStyle w:val="Char3"/>
          <w:rFonts w:hint="cs"/>
          <w:rtl/>
        </w:rPr>
        <w:t>ی</w:t>
      </w:r>
      <w:r w:rsidRPr="00E30350">
        <w:rPr>
          <w:rStyle w:val="Char3"/>
          <w:rFonts w:hint="cs"/>
          <w:rtl/>
        </w:rPr>
        <w:t>دن گ</w:t>
      </w:r>
      <w:r w:rsidR="00A576DC" w:rsidRPr="00E30350">
        <w:rPr>
          <w:rStyle w:val="Char3"/>
          <w:rFonts w:hint="cs"/>
          <w:rtl/>
        </w:rPr>
        <w:t>ی</w:t>
      </w:r>
      <w:r w:rsidRPr="00E30350">
        <w:rPr>
          <w:rStyle w:val="Char3"/>
          <w:rFonts w:hint="cs"/>
          <w:rtl/>
        </w:rPr>
        <w:t>اهان را به خدا نسبت م</w:t>
      </w:r>
      <w:r w:rsidR="00A576DC" w:rsidRPr="00E30350">
        <w:rPr>
          <w:rStyle w:val="Char3"/>
          <w:rFonts w:hint="cs"/>
          <w:rtl/>
        </w:rPr>
        <w:t>ی</w:t>
      </w:r>
      <w:r w:rsidRPr="00E30350">
        <w:rPr>
          <w:rStyle w:val="Char3"/>
          <w:rFonts w:hint="cs"/>
          <w:rtl/>
        </w:rPr>
        <w:t>‌دهد لا بدّ نظر نو</w:t>
      </w:r>
      <w:r w:rsidR="00A576DC" w:rsidRPr="00E30350">
        <w:rPr>
          <w:rStyle w:val="Char3"/>
          <w:rFonts w:hint="cs"/>
          <w:rtl/>
        </w:rPr>
        <w:t>ی</w:t>
      </w:r>
      <w:r w:rsidRPr="00E30350">
        <w:rPr>
          <w:rStyle w:val="Char3"/>
          <w:rFonts w:hint="cs"/>
          <w:rtl/>
        </w:rPr>
        <w:t xml:space="preserve">سنده آن است </w:t>
      </w:r>
      <w:r w:rsidR="00A576DC" w:rsidRPr="00E30350">
        <w:rPr>
          <w:rStyle w:val="Char3"/>
          <w:rFonts w:hint="cs"/>
          <w:rtl/>
        </w:rPr>
        <w:t>ک</w:t>
      </w:r>
      <w:r w:rsidRPr="00E30350">
        <w:rPr>
          <w:rStyle w:val="Char3"/>
          <w:rFonts w:hint="cs"/>
          <w:rtl/>
        </w:rPr>
        <w:t>ه رو</w:t>
      </w:r>
      <w:r w:rsidR="00A576DC" w:rsidRPr="00E30350">
        <w:rPr>
          <w:rStyle w:val="Char3"/>
          <w:rFonts w:hint="cs"/>
          <w:rtl/>
        </w:rPr>
        <w:t>ی</w:t>
      </w:r>
      <w:r w:rsidRPr="00E30350">
        <w:rPr>
          <w:rStyle w:val="Char3"/>
          <w:rFonts w:hint="cs"/>
          <w:rtl/>
        </w:rPr>
        <w:t>ان</w:t>
      </w:r>
      <w:r w:rsidR="00A576DC" w:rsidRPr="00E30350">
        <w:rPr>
          <w:rStyle w:val="Char3"/>
          <w:rFonts w:hint="cs"/>
          <w:rtl/>
        </w:rPr>
        <w:t>ی</w:t>
      </w:r>
      <w:r w:rsidRPr="00E30350">
        <w:rPr>
          <w:rStyle w:val="Char3"/>
          <w:rFonts w:hint="cs"/>
          <w:rtl/>
        </w:rPr>
        <w:t>دن غ</w:t>
      </w:r>
      <w:r w:rsidR="00A576DC" w:rsidRPr="00E30350">
        <w:rPr>
          <w:rStyle w:val="Char3"/>
          <w:rFonts w:hint="cs"/>
          <w:rtl/>
        </w:rPr>
        <w:t>ی</w:t>
      </w:r>
      <w:r w:rsidRPr="00E30350">
        <w:rPr>
          <w:rStyle w:val="Char3"/>
          <w:rFonts w:hint="cs"/>
          <w:rtl/>
        </w:rPr>
        <w:t>ر ح</w:t>
      </w:r>
      <w:r w:rsidR="00A576DC" w:rsidRPr="00E30350">
        <w:rPr>
          <w:rStyle w:val="Char3"/>
          <w:rFonts w:hint="cs"/>
          <w:rtl/>
        </w:rPr>
        <w:t>ک</w:t>
      </w:r>
      <w:r w:rsidRPr="00E30350">
        <w:rPr>
          <w:rStyle w:val="Char3"/>
          <w:rFonts w:hint="cs"/>
          <w:rtl/>
        </w:rPr>
        <w:t xml:space="preserve">م </w:t>
      </w:r>
      <w:r w:rsidR="00A576DC" w:rsidRPr="00E30350">
        <w:rPr>
          <w:rStyle w:val="Char3"/>
          <w:rFonts w:hint="cs"/>
          <w:rtl/>
        </w:rPr>
        <w:t>ک</w:t>
      </w:r>
      <w:r w:rsidRPr="00E30350">
        <w:rPr>
          <w:rStyle w:val="Char3"/>
          <w:rFonts w:hint="cs"/>
          <w:rtl/>
        </w:rPr>
        <w:t>ردن است! پس نت</w:t>
      </w:r>
      <w:r w:rsidR="00A576DC" w:rsidRPr="00E30350">
        <w:rPr>
          <w:rStyle w:val="Char3"/>
          <w:rFonts w:hint="cs"/>
          <w:rtl/>
        </w:rPr>
        <w:t>ی</w:t>
      </w:r>
      <w:r w:rsidRPr="00E30350">
        <w:rPr>
          <w:rStyle w:val="Char3"/>
          <w:rFonts w:hint="cs"/>
          <w:rtl/>
        </w:rPr>
        <w:t>جه آن م</w:t>
      </w:r>
      <w:r w:rsidR="00A576DC" w:rsidRPr="00E30350">
        <w:rPr>
          <w:rStyle w:val="Char3"/>
          <w:rFonts w:hint="cs"/>
          <w:rtl/>
        </w:rPr>
        <w:t>ی</w:t>
      </w:r>
      <w:r w:rsidRPr="00E30350">
        <w:rPr>
          <w:rStyle w:val="Char3"/>
          <w:rFonts w:hint="cs"/>
          <w:rtl/>
        </w:rPr>
        <w:t xml:space="preserve">‌شود </w:t>
      </w:r>
      <w:r w:rsidR="00A576DC" w:rsidRPr="00E30350">
        <w:rPr>
          <w:rStyle w:val="Char3"/>
          <w:rFonts w:hint="cs"/>
          <w:rtl/>
        </w:rPr>
        <w:t>ک</w:t>
      </w:r>
      <w:r w:rsidRPr="00E30350">
        <w:rPr>
          <w:rStyle w:val="Char3"/>
          <w:rFonts w:hint="cs"/>
          <w:rtl/>
        </w:rPr>
        <w:t>ه امامان ح</w:t>
      </w:r>
      <w:r w:rsidR="00A576DC" w:rsidRPr="00E30350">
        <w:rPr>
          <w:rStyle w:val="Char3"/>
          <w:rFonts w:hint="cs"/>
          <w:rtl/>
        </w:rPr>
        <w:t>ک</w:t>
      </w:r>
      <w:r w:rsidRPr="00E30350">
        <w:rPr>
          <w:rStyle w:val="Char3"/>
          <w:rFonts w:hint="cs"/>
          <w:rtl/>
        </w:rPr>
        <w:t>م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نند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امر می‌کنند و </w:t>
      </w:r>
      <w:r w:rsidRPr="00E30350">
        <w:rPr>
          <w:rFonts w:cs="Times New Roman" w:hint="cs"/>
          <w:sz w:val="30"/>
          <w:rtl/>
        </w:rPr>
        <w:t>–</w:t>
      </w:r>
      <w:r w:rsidRPr="00E30350">
        <w:rPr>
          <w:rStyle w:val="Char3"/>
          <w:rFonts w:hint="cs"/>
          <w:rtl/>
        </w:rPr>
        <w:t>نَعُوذُ بِالله</w:t>
      </w:r>
      <w:r w:rsidRPr="00E30350">
        <w:rPr>
          <w:rFonts w:cs="Times New Roman" w:hint="cs"/>
          <w:sz w:val="30"/>
          <w:rtl/>
        </w:rPr>
        <w:t>–</w:t>
      </w:r>
      <w:r w:rsidRPr="00E30350">
        <w:rPr>
          <w:rStyle w:val="Char3"/>
          <w:rFonts w:hint="cs"/>
          <w:rtl/>
        </w:rPr>
        <w:t xml:space="preserve"> خدا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‌رو</w:t>
      </w:r>
      <w:r w:rsidR="00A576DC" w:rsidRPr="00E30350">
        <w:rPr>
          <w:rStyle w:val="Char3"/>
          <w:rFonts w:hint="cs"/>
          <w:rtl/>
        </w:rPr>
        <w:t>ی</w:t>
      </w:r>
      <w:r w:rsidRPr="00E30350">
        <w:rPr>
          <w:rStyle w:val="Char3"/>
          <w:rFonts w:hint="cs"/>
          <w:rtl/>
        </w:rPr>
        <w:t>اند مأمور! و هم‌چن</w:t>
      </w:r>
      <w:r w:rsidR="00A576DC" w:rsidRPr="00E30350">
        <w:rPr>
          <w:rStyle w:val="Char3"/>
          <w:rFonts w:hint="cs"/>
          <w:rtl/>
        </w:rPr>
        <w:t>ی</w:t>
      </w:r>
      <w:r w:rsidRPr="00E30350">
        <w:rPr>
          <w:rStyle w:val="Char3"/>
          <w:rFonts w:hint="cs"/>
          <w:rtl/>
        </w:rPr>
        <w:t>ن در سا</w:t>
      </w:r>
      <w:r w:rsidR="00A576DC" w:rsidRPr="00E30350">
        <w:rPr>
          <w:rStyle w:val="Char3"/>
          <w:rFonts w:hint="cs"/>
          <w:rtl/>
        </w:rPr>
        <w:t>ی</w:t>
      </w:r>
      <w:r w:rsidRPr="00E30350">
        <w:rPr>
          <w:rStyle w:val="Char3"/>
          <w:rFonts w:hint="cs"/>
          <w:rtl/>
        </w:rPr>
        <w:t>ر أمور!!</w:t>
      </w:r>
      <w:r w:rsidR="00287751" w:rsidRPr="00E30350">
        <w:rPr>
          <w:rStyle w:val="Char3"/>
          <w:rFonts w:hint="cs"/>
          <w:rtl/>
        </w:rPr>
        <w:t xml:space="preserve"> </w:t>
      </w:r>
      <w:r w:rsidRPr="00E30350">
        <w:rPr>
          <w:rStyle w:val="Char1"/>
          <w:rtl/>
          <w:lang w:bidi="ar-SA"/>
        </w:rPr>
        <w:t>تَعَالَى</w:t>
      </w:r>
      <w:r w:rsidR="00287751" w:rsidRPr="00E30350">
        <w:rPr>
          <w:rStyle w:val="Char1"/>
          <w:rtl/>
          <w:lang w:bidi="ar-SA"/>
        </w:rPr>
        <w:t xml:space="preserve"> </w:t>
      </w:r>
      <w:r w:rsidRPr="00E30350">
        <w:rPr>
          <w:rStyle w:val="Char1"/>
          <w:rtl/>
          <w:lang w:bidi="ar-SA"/>
        </w:rPr>
        <w:t>الله</w:t>
      </w:r>
      <w:r w:rsidR="00287751" w:rsidRPr="00E30350">
        <w:rPr>
          <w:rStyle w:val="Char1"/>
          <w:rtl/>
          <w:lang w:bidi="ar-SA"/>
        </w:rPr>
        <w:t xml:space="preserve"> </w:t>
      </w:r>
      <w:r w:rsidRPr="00E30350">
        <w:rPr>
          <w:rStyle w:val="Char1"/>
          <w:rtl/>
          <w:lang w:bidi="ar-SA"/>
        </w:rPr>
        <w:t>عَمَّا</w:t>
      </w:r>
      <w:r w:rsidR="00287751" w:rsidRPr="00E30350">
        <w:rPr>
          <w:rStyle w:val="Char1"/>
          <w:rtl/>
          <w:lang w:bidi="ar-SA"/>
        </w:rPr>
        <w:t xml:space="preserve"> </w:t>
      </w:r>
      <w:r w:rsidRPr="00E30350">
        <w:rPr>
          <w:rStyle w:val="Char1"/>
          <w:rtl/>
          <w:lang w:bidi="ar-SA"/>
        </w:rPr>
        <w:t>يقولُ الظالـمونَ عُلُوَّاً كبيراً</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در جملۀ بعد از آن، آ</w:t>
      </w:r>
      <w:r w:rsidR="00A576DC" w:rsidRPr="00E30350">
        <w:rPr>
          <w:rStyle w:val="Char3"/>
          <w:rFonts w:hint="cs"/>
          <w:rtl/>
        </w:rPr>
        <w:t>ی</w:t>
      </w:r>
      <w:r w:rsidRPr="00E30350">
        <w:rPr>
          <w:rStyle w:val="Char3"/>
          <w:rFonts w:hint="cs"/>
          <w:rtl/>
        </w:rPr>
        <w:t>ت الله العظمى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«و قطره‌ا</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‌بارد»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ب</w:t>
      </w:r>
      <w:r w:rsidR="00A576DC" w:rsidRPr="00E30350">
        <w:rPr>
          <w:rStyle w:val="Char3"/>
          <w:rFonts w:hint="cs"/>
          <w:rtl/>
        </w:rPr>
        <w:t>ی</w:t>
      </w:r>
      <w:r w:rsidRPr="00E30350">
        <w:rPr>
          <w:rStyle w:val="Char3"/>
          <w:rFonts w:hint="cs"/>
          <w:rtl/>
        </w:rPr>
        <w:t>‌ح</w:t>
      </w:r>
      <w:r w:rsidR="00A576DC" w:rsidRPr="00E30350">
        <w:rPr>
          <w:rStyle w:val="Char3"/>
          <w:rFonts w:hint="cs"/>
          <w:rtl/>
        </w:rPr>
        <w:t>ک</w:t>
      </w:r>
      <w:r w:rsidRPr="00E30350">
        <w:rPr>
          <w:rStyle w:val="Char3"/>
          <w:rFonts w:hint="cs"/>
          <w:rtl/>
        </w:rPr>
        <w:t>م جانش</w:t>
      </w:r>
      <w:r w:rsidR="00A576DC" w:rsidRPr="00E30350">
        <w:rPr>
          <w:rStyle w:val="Char3"/>
          <w:rFonts w:hint="cs"/>
          <w:rtl/>
        </w:rPr>
        <w:t>ی</w:t>
      </w:r>
      <w:r w:rsidRPr="00E30350">
        <w:rPr>
          <w:rStyle w:val="Char3"/>
          <w:rFonts w:hint="cs"/>
          <w:rtl/>
        </w:rPr>
        <w:t>نان پ</w:t>
      </w:r>
      <w:r w:rsidR="00A576DC" w:rsidRPr="00E30350">
        <w:rPr>
          <w:rStyle w:val="Char3"/>
          <w:rFonts w:hint="cs"/>
          <w:rtl/>
        </w:rPr>
        <w:t>ی</w:t>
      </w:r>
      <w:r w:rsidRPr="00E30350">
        <w:rPr>
          <w:rStyle w:val="Char3"/>
          <w:rFonts w:hint="cs"/>
          <w:rtl/>
        </w:rPr>
        <w:t>امبر قطره‌ا</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‌بارد).</w:t>
      </w:r>
    </w:p>
    <w:p w:rsidR="00D6166F" w:rsidRPr="00E30350" w:rsidRDefault="00D6166F" w:rsidP="003B7B3E">
      <w:pPr>
        <w:ind w:firstLine="284"/>
        <w:jc w:val="both"/>
        <w:rPr>
          <w:rStyle w:val="Char3"/>
          <w:rtl/>
        </w:rPr>
      </w:pPr>
      <w:r w:rsidRPr="00E30350">
        <w:rPr>
          <w:rStyle w:val="Char3"/>
          <w:rFonts w:hint="cs"/>
          <w:rtl/>
        </w:rPr>
        <w:t xml:space="preserve">ما به عنوان نمونه فقط </w:t>
      </w:r>
      <w:r w:rsidR="00A576DC" w:rsidRPr="00E30350">
        <w:rPr>
          <w:rStyle w:val="Char3"/>
          <w:rFonts w:hint="cs"/>
          <w:rtl/>
        </w:rPr>
        <w:t>یک</w:t>
      </w:r>
      <w:r w:rsidRPr="00E30350">
        <w:rPr>
          <w:rStyle w:val="Char3"/>
          <w:rFonts w:hint="cs"/>
          <w:rtl/>
        </w:rPr>
        <w:t xml:space="preserve"> آ</w:t>
      </w:r>
      <w:r w:rsidR="00A576DC" w:rsidRPr="00E30350">
        <w:rPr>
          <w:rStyle w:val="Char3"/>
          <w:rFonts w:hint="cs"/>
          <w:rtl/>
        </w:rPr>
        <w:t>ی</w:t>
      </w:r>
      <w:r w:rsidRPr="00E30350">
        <w:rPr>
          <w:rStyle w:val="Char3"/>
          <w:rFonts w:hint="cs"/>
          <w:rtl/>
        </w:rPr>
        <w:t>ه از آ</w:t>
      </w:r>
      <w:r w:rsidR="00A576DC" w:rsidRPr="00E30350">
        <w:rPr>
          <w:rStyle w:val="Char3"/>
          <w:rFonts w:hint="cs"/>
          <w:rtl/>
        </w:rPr>
        <w:t>ی</w:t>
      </w:r>
      <w:r w:rsidRPr="00E30350">
        <w:rPr>
          <w:rStyle w:val="Char3"/>
          <w:rFonts w:hint="cs"/>
          <w:rtl/>
        </w:rPr>
        <w:t>ات شریفۀ قرآن را در جواب ا</w:t>
      </w:r>
      <w:r w:rsidR="00A576DC" w:rsidRPr="00E30350">
        <w:rPr>
          <w:rStyle w:val="Char3"/>
          <w:rFonts w:hint="cs"/>
          <w:rtl/>
        </w:rPr>
        <w:t>ی</w:t>
      </w:r>
      <w:r w:rsidRPr="00E30350">
        <w:rPr>
          <w:rStyle w:val="Char3"/>
          <w:rFonts w:hint="cs"/>
          <w:rtl/>
        </w:rPr>
        <w:t>ن هذ</w:t>
      </w:r>
      <w:r w:rsidR="00A576DC" w:rsidRPr="00E30350">
        <w:rPr>
          <w:rStyle w:val="Char3"/>
          <w:rFonts w:hint="cs"/>
          <w:rtl/>
        </w:rPr>
        <w:t>ی</w:t>
      </w:r>
      <w:r w:rsidRPr="00E30350">
        <w:rPr>
          <w:rStyle w:val="Char3"/>
          <w:rFonts w:hint="cs"/>
          <w:rtl/>
        </w:rPr>
        <w:t>ان او م</w:t>
      </w:r>
      <w:r w:rsidR="00A576DC" w:rsidRPr="00E30350">
        <w:rPr>
          <w:rStyle w:val="Char3"/>
          <w:rFonts w:hint="cs"/>
          <w:rtl/>
        </w:rPr>
        <w:t>ی</w:t>
      </w:r>
      <w:r w:rsidRPr="00E30350">
        <w:rPr>
          <w:rStyle w:val="Char3"/>
          <w:rFonts w:hint="cs"/>
          <w:rtl/>
        </w:rPr>
        <w:t>‌آور</w:t>
      </w:r>
      <w:r w:rsidR="00A576DC" w:rsidRPr="00E30350">
        <w:rPr>
          <w:rStyle w:val="Char3"/>
          <w:rFonts w:hint="cs"/>
          <w:rtl/>
        </w:rPr>
        <w:t>ی</w:t>
      </w:r>
      <w:r w:rsidRPr="00E30350">
        <w:rPr>
          <w:rStyle w:val="Char3"/>
          <w:rFonts w:hint="cs"/>
          <w:rtl/>
        </w:rPr>
        <w:t>م:</w:t>
      </w:r>
      <w:r w:rsidR="009754DF" w:rsidRPr="00E30350">
        <w:rPr>
          <w:rStyle w:val="Char3"/>
          <w:rFonts w:hint="cs"/>
          <w:rtl/>
        </w:rPr>
        <w:t xml:space="preserve"> </w:t>
      </w:r>
      <w:r w:rsidR="009754DF" w:rsidRPr="00E30350">
        <w:rPr>
          <w:rFonts w:ascii="KFGQPC Uthman Taha Naskh" w:cs="Traditional Arabic" w:hint="cs"/>
          <w:sz w:val="26"/>
          <w:rtl/>
        </w:rPr>
        <w:t>﴿</w:t>
      </w:r>
      <w:r w:rsidR="009754DF" w:rsidRPr="00E30350">
        <w:rPr>
          <w:rStyle w:val="Charb"/>
          <w:rFonts w:hint="eastAsia"/>
          <w:rtl/>
        </w:rPr>
        <w:t>وَأَر</w:t>
      </w:r>
      <w:r w:rsidR="009754DF" w:rsidRPr="00E30350">
        <w:rPr>
          <w:rStyle w:val="Charb"/>
          <w:rFonts w:hint="cs"/>
          <w:rtl/>
        </w:rPr>
        <w:t>ۡ</w:t>
      </w:r>
      <w:r w:rsidR="009754DF" w:rsidRPr="00E30350">
        <w:rPr>
          <w:rStyle w:val="Charb"/>
          <w:rFonts w:hint="eastAsia"/>
          <w:rtl/>
        </w:rPr>
        <w:t>سَل</w:t>
      </w:r>
      <w:r w:rsidR="009754DF" w:rsidRPr="00E30350">
        <w:rPr>
          <w:rStyle w:val="Charb"/>
          <w:rFonts w:hint="cs"/>
          <w:rtl/>
        </w:rPr>
        <w:t>ۡ</w:t>
      </w:r>
      <w:r w:rsidR="009754DF" w:rsidRPr="00E30350">
        <w:rPr>
          <w:rStyle w:val="Charb"/>
          <w:rFonts w:hint="eastAsia"/>
          <w:rtl/>
        </w:rPr>
        <w:t>نَا</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لرِّيَ</w:t>
      </w:r>
      <w:r w:rsidR="009754DF" w:rsidRPr="00E30350">
        <w:rPr>
          <w:rStyle w:val="Charb"/>
          <w:rFonts w:hint="cs"/>
          <w:rtl/>
        </w:rPr>
        <w:t>ٰ</w:t>
      </w:r>
      <w:r w:rsidR="009754DF" w:rsidRPr="00E30350">
        <w:rPr>
          <w:rStyle w:val="Charb"/>
          <w:rFonts w:hint="eastAsia"/>
          <w:rtl/>
        </w:rPr>
        <w:t>حَ</w:t>
      </w:r>
      <w:r w:rsidR="009754DF" w:rsidRPr="00E30350">
        <w:rPr>
          <w:rStyle w:val="Charb"/>
          <w:rtl/>
        </w:rPr>
        <w:t xml:space="preserve"> </w:t>
      </w:r>
      <w:r w:rsidR="009754DF" w:rsidRPr="00E30350">
        <w:rPr>
          <w:rStyle w:val="Charb"/>
          <w:rFonts w:hint="eastAsia"/>
          <w:rtl/>
        </w:rPr>
        <w:t>لَوَ</w:t>
      </w:r>
      <w:r w:rsidR="009754DF" w:rsidRPr="00E30350">
        <w:rPr>
          <w:rStyle w:val="Charb"/>
          <w:rFonts w:hint="cs"/>
          <w:rtl/>
        </w:rPr>
        <w:t>ٰ</w:t>
      </w:r>
      <w:r w:rsidR="009754DF" w:rsidRPr="00E30350">
        <w:rPr>
          <w:rStyle w:val="Charb"/>
          <w:rFonts w:hint="eastAsia"/>
          <w:rtl/>
        </w:rPr>
        <w:t>قِحَ</w:t>
      </w:r>
      <w:r w:rsidR="009754DF" w:rsidRPr="00E30350">
        <w:rPr>
          <w:rStyle w:val="Charb"/>
          <w:rtl/>
        </w:rPr>
        <w:t xml:space="preserve"> </w:t>
      </w:r>
      <w:r w:rsidR="009754DF" w:rsidRPr="00E30350">
        <w:rPr>
          <w:rStyle w:val="Charb"/>
          <w:rFonts w:hint="eastAsia"/>
          <w:rtl/>
        </w:rPr>
        <w:t>فَأَنزَل</w:t>
      </w:r>
      <w:r w:rsidR="009754DF" w:rsidRPr="00E30350">
        <w:rPr>
          <w:rStyle w:val="Charb"/>
          <w:rFonts w:hint="cs"/>
          <w:rtl/>
        </w:rPr>
        <w:t>ۡ</w:t>
      </w:r>
      <w:r w:rsidR="009754DF" w:rsidRPr="00E30350">
        <w:rPr>
          <w:rStyle w:val="Charb"/>
          <w:rFonts w:hint="eastAsia"/>
          <w:rtl/>
        </w:rPr>
        <w:t>نَا</w:t>
      </w:r>
      <w:r w:rsidR="009754DF" w:rsidRPr="00E30350">
        <w:rPr>
          <w:rStyle w:val="Charb"/>
          <w:rtl/>
        </w:rPr>
        <w:t xml:space="preserve"> </w:t>
      </w:r>
      <w:r w:rsidR="009754DF" w:rsidRPr="00E30350">
        <w:rPr>
          <w:rStyle w:val="Charb"/>
          <w:rFonts w:hint="eastAsia"/>
          <w:rtl/>
        </w:rPr>
        <w:t>مِنَ</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لسَّمَا</w:t>
      </w:r>
      <w:r w:rsidR="009754DF" w:rsidRPr="00E30350">
        <w:rPr>
          <w:rStyle w:val="Charb"/>
          <w:rFonts w:hint="cs"/>
          <w:rtl/>
        </w:rPr>
        <w:t>ٓ</w:t>
      </w:r>
      <w:r w:rsidR="009754DF" w:rsidRPr="00E30350">
        <w:rPr>
          <w:rStyle w:val="Charb"/>
          <w:rFonts w:hint="eastAsia"/>
          <w:rtl/>
        </w:rPr>
        <w:t>ءِ</w:t>
      </w:r>
      <w:r w:rsidR="009754DF" w:rsidRPr="00E30350">
        <w:rPr>
          <w:rStyle w:val="Charb"/>
          <w:rtl/>
        </w:rPr>
        <w:t xml:space="preserve"> </w:t>
      </w:r>
      <w:r w:rsidR="009754DF" w:rsidRPr="00E30350">
        <w:rPr>
          <w:rStyle w:val="Charb"/>
          <w:rFonts w:hint="eastAsia"/>
          <w:rtl/>
        </w:rPr>
        <w:t>مَا</w:t>
      </w:r>
      <w:r w:rsidR="009754DF" w:rsidRPr="00E30350">
        <w:rPr>
          <w:rStyle w:val="Charb"/>
          <w:rFonts w:hint="cs"/>
          <w:rtl/>
        </w:rPr>
        <w:t>ٓ</w:t>
      </w:r>
      <w:r w:rsidR="009754DF" w:rsidRPr="00E30350">
        <w:rPr>
          <w:rStyle w:val="Charb"/>
          <w:rFonts w:hint="eastAsia"/>
          <w:rtl/>
        </w:rPr>
        <w:t>ء</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فَأَس</w:t>
      </w:r>
      <w:r w:rsidR="009754DF" w:rsidRPr="00E30350">
        <w:rPr>
          <w:rStyle w:val="Charb"/>
          <w:rFonts w:hint="cs"/>
          <w:rtl/>
        </w:rPr>
        <w:t>ۡ</w:t>
      </w:r>
      <w:r w:rsidR="009754DF" w:rsidRPr="00E30350">
        <w:rPr>
          <w:rStyle w:val="Charb"/>
          <w:rFonts w:hint="eastAsia"/>
          <w:rtl/>
        </w:rPr>
        <w:t>قَي</w:t>
      </w:r>
      <w:r w:rsidR="009754DF" w:rsidRPr="00E30350">
        <w:rPr>
          <w:rStyle w:val="Charb"/>
          <w:rFonts w:hint="cs"/>
          <w:rtl/>
        </w:rPr>
        <w:t>ۡ</w:t>
      </w:r>
      <w:r w:rsidR="009754DF" w:rsidRPr="00E30350">
        <w:rPr>
          <w:rStyle w:val="Charb"/>
          <w:rFonts w:hint="eastAsia"/>
          <w:rtl/>
        </w:rPr>
        <w:t>نَ</w:t>
      </w:r>
      <w:r w:rsidR="009754DF" w:rsidRPr="00E30350">
        <w:rPr>
          <w:rStyle w:val="Charb"/>
          <w:rFonts w:hint="cs"/>
          <w:rtl/>
        </w:rPr>
        <w:t>ٰ</w:t>
      </w:r>
      <w:r w:rsidR="009754DF" w:rsidRPr="00E30350">
        <w:rPr>
          <w:rStyle w:val="Charb"/>
          <w:rFonts w:hint="eastAsia"/>
          <w:rtl/>
        </w:rPr>
        <w:t>كُمُوهُ</w:t>
      </w:r>
      <w:r w:rsidR="009754DF" w:rsidRPr="00E30350">
        <w:rPr>
          <w:rStyle w:val="Charb"/>
          <w:rtl/>
        </w:rPr>
        <w:t xml:space="preserve"> </w:t>
      </w:r>
      <w:r w:rsidR="009754DF" w:rsidRPr="00E30350">
        <w:rPr>
          <w:rStyle w:val="Charb"/>
          <w:rFonts w:hint="eastAsia"/>
          <w:rtl/>
        </w:rPr>
        <w:t>وَمَا</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أَنتُم</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لَهُ</w:t>
      </w:r>
      <w:r w:rsidR="009754DF" w:rsidRPr="00E30350">
        <w:rPr>
          <w:rStyle w:val="Charb"/>
          <w:rFonts w:hint="cs"/>
          <w:rtl/>
        </w:rPr>
        <w:t>ۥ</w:t>
      </w:r>
      <w:r w:rsidR="009754DF" w:rsidRPr="00E30350">
        <w:rPr>
          <w:rStyle w:val="Charb"/>
          <w:rtl/>
        </w:rPr>
        <w:t xml:space="preserve"> </w:t>
      </w:r>
      <w:r w:rsidR="009754DF" w:rsidRPr="00E30350">
        <w:rPr>
          <w:rStyle w:val="Charb"/>
          <w:rFonts w:hint="eastAsia"/>
          <w:rtl/>
        </w:rPr>
        <w:t>بِخَ</w:t>
      </w:r>
      <w:r w:rsidR="009754DF" w:rsidRPr="00E30350">
        <w:rPr>
          <w:rStyle w:val="Charb"/>
          <w:rFonts w:hint="cs"/>
          <w:rtl/>
        </w:rPr>
        <w:t>ٰ</w:t>
      </w:r>
      <w:r w:rsidR="009754DF" w:rsidRPr="00E30350">
        <w:rPr>
          <w:rStyle w:val="Charb"/>
          <w:rFonts w:hint="eastAsia"/>
          <w:rtl/>
        </w:rPr>
        <w:t>زِنِينَ</w:t>
      </w:r>
      <w:r w:rsidR="009754DF" w:rsidRPr="00E30350">
        <w:rPr>
          <w:rStyle w:val="Charb"/>
          <w:rtl/>
        </w:rPr>
        <w:t xml:space="preserve"> </w:t>
      </w:r>
      <w:r w:rsidR="009754DF" w:rsidRPr="00E30350">
        <w:rPr>
          <w:rStyle w:val="Charb"/>
          <w:rFonts w:hint="cs"/>
          <w:rtl/>
        </w:rPr>
        <w:t>٢٢</w:t>
      </w:r>
      <w:r w:rsidR="009754DF" w:rsidRPr="00E30350">
        <w:rPr>
          <w:rFonts w:ascii="KFGQPC Uthmanic Script HAFS" w:cs="Traditional Arabic"/>
          <w:sz w:val="26"/>
          <w:szCs w:val="26"/>
          <w:rtl/>
        </w:rPr>
        <w:t>﴾</w:t>
      </w:r>
      <w:r w:rsidR="009754DF" w:rsidRPr="00E30350">
        <w:rPr>
          <w:rFonts w:ascii="KFGQPC Uthman Taha Naskh" w:cs="KFGQPC Uthman Taha Naskh"/>
          <w:sz w:val="26"/>
          <w:szCs w:val="26"/>
          <w:rtl/>
        </w:rPr>
        <w:t xml:space="preserve"> </w:t>
      </w:r>
      <w:r w:rsidR="009754DF" w:rsidRPr="00E30350">
        <w:rPr>
          <w:rStyle w:val="Char5"/>
          <w:rFonts w:eastAsia="B Badr"/>
          <w:rtl/>
        </w:rPr>
        <w:t>[الحجر: ٢٢]</w:t>
      </w:r>
      <w:r w:rsidR="009754DF" w:rsidRPr="00E30350">
        <w:rPr>
          <w:rFonts w:cs="B Lotus" w:hint="cs"/>
          <w:sz w:val="30"/>
          <w:rtl/>
        </w:rPr>
        <w:t xml:space="preserve"> </w:t>
      </w:r>
      <w:r w:rsidR="00A10B7C" w:rsidRPr="00E30350">
        <w:rPr>
          <w:rStyle w:val="Char3"/>
          <w:rFonts w:hint="cs"/>
          <w:rtl/>
        </w:rPr>
        <w:t>«</w:t>
      </w:r>
      <w:r w:rsidRPr="00E30350">
        <w:rPr>
          <w:rStyle w:val="Char6"/>
          <w:rFonts w:hint="cs"/>
          <w:rtl/>
        </w:rPr>
        <w:t xml:space="preserve">و ما بادها را باردار </w:t>
      </w:r>
      <w:r w:rsidR="00A576DC" w:rsidRPr="00E30350">
        <w:rPr>
          <w:rStyle w:val="Char6"/>
          <w:rFonts w:hint="cs"/>
          <w:rtl/>
        </w:rPr>
        <w:t>ک</w:t>
      </w:r>
      <w:r w:rsidRPr="00E30350">
        <w:rPr>
          <w:rStyle w:val="Char6"/>
          <w:rFonts w:hint="cs"/>
          <w:rtl/>
        </w:rPr>
        <w:t>نندۀ (گ</w:t>
      </w:r>
      <w:r w:rsidR="00A576DC" w:rsidRPr="00E30350">
        <w:rPr>
          <w:rStyle w:val="Char6"/>
          <w:rFonts w:hint="cs"/>
          <w:rtl/>
        </w:rPr>
        <w:t>ی</w:t>
      </w:r>
      <w:r w:rsidRPr="00E30350">
        <w:rPr>
          <w:rStyle w:val="Char6"/>
          <w:rFonts w:hint="cs"/>
          <w:rtl/>
        </w:rPr>
        <w:t>اهان) فرستاد</w:t>
      </w:r>
      <w:r w:rsidR="00A576DC" w:rsidRPr="00E30350">
        <w:rPr>
          <w:rStyle w:val="Char6"/>
          <w:rFonts w:hint="cs"/>
          <w:rtl/>
        </w:rPr>
        <w:t>ی</w:t>
      </w:r>
      <w:r w:rsidRPr="00E30350">
        <w:rPr>
          <w:rStyle w:val="Char6"/>
          <w:rFonts w:hint="cs"/>
          <w:rtl/>
        </w:rPr>
        <w:t>م و از آسمان آب</w:t>
      </w:r>
      <w:r w:rsidR="00A576DC" w:rsidRPr="00E30350">
        <w:rPr>
          <w:rStyle w:val="Char6"/>
          <w:rFonts w:hint="cs"/>
          <w:rtl/>
        </w:rPr>
        <w:t>ی</w:t>
      </w:r>
      <w:r w:rsidRPr="00E30350">
        <w:rPr>
          <w:rStyle w:val="Char6"/>
          <w:rFonts w:hint="cs"/>
          <w:rtl/>
        </w:rPr>
        <w:t xml:space="preserve"> فرو فرستاد</w:t>
      </w:r>
      <w:r w:rsidR="00A576DC" w:rsidRPr="00E30350">
        <w:rPr>
          <w:rStyle w:val="Char6"/>
          <w:rFonts w:hint="cs"/>
          <w:rtl/>
        </w:rPr>
        <w:t>ی</w:t>
      </w:r>
      <w:r w:rsidRPr="00E30350">
        <w:rPr>
          <w:rStyle w:val="Char6"/>
          <w:rFonts w:hint="cs"/>
          <w:rtl/>
        </w:rPr>
        <w:t>م و با آن شما را س</w:t>
      </w:r>
      <w:r w:rsidR="00A576DC" w:rsidRPr="00E30350">
        <w:rPr>
          <w:rStyle w:val="Char6"/>
          <w:rFonts w:hint="cs"/>
          <w:rtl/>
        </w:rPr>
        <w:t>ی</w:t>
      </w:r>
      <w:r w:rsidRPr="00E30350">
        <w:rPr>
          <w:rStyle w:val="Char6"/>
          <w:rFonts w:hint="cs"/>
          <w:rtl/>
        </w:rPr>
        <w:t>راب ساخت</w:t>
      </w:r>
      <w:r w:rsidR="00A576DC" w:rsidRPr="00E30350">
        <w:rPr>
          <w:rStyle w:val="Char6"/>
          <w:rFonts w:hint="cs"/>
          <w:rtl/>
        </w:rPr>
        <w:t>ی</w:t>
      </w:r>
      <w:r w:rsidRPr="00E30350">
        <w:rPr>
          <w:rStyle w:val="Char6"/>
          <w:rFonts w:hint="cs"/>
          <w:rtl/>
        </w:rPr>
        <w:t xml:space="preserve">م </w:t>
      </w:r>
      <w:r w:rsidR="00A576DC" w:rsidRPr="00E30350">
        <w:rPr>
          <w:rStyle w:val="Char6"/>
          <w:rFonts w:hint="cs"/>
          <w:rtl/>
        </w:rPr>
        <w:t>ک</w:t>
      </w:r>
      <w:r w:rsidRPr="00E30350">
        <w:rPr>
          <w:rStyle w:val="Char6"/>
          <w:rFonts w:hint="cs"/>
          <w:rtl/>
        </w:rPr>
        <w:t>ه شما خزانه</w:t>
      </w:r>
      <w:r w:rsidRPr="00E30350">
        <w:rPr>
          <w:rStyle w:val="Char6"/>
          <w:rFonts w:hint="eastAsia"/>
          <w:rtl/>
        </w:rPr>
        <w:t>‌</w:t>
      </w:r>
      <w:r w:rsidRPr="00E30350">
        <w:rPr>
          <w:rStyle w:val="Char6"/>
          <w:rFonts w:hint="cs"/>
          <w:rtl/>
        </w:rPr>
        <w:t>دار و نگهدارندۀ آن ن</w:t>
      </w:r>
      <w:r w:rsidR="00A576DC" w:rsidRPr="00E30350">
        <w:rPr>
          <w:rStyle w:val="Char6"/>
          <w:rFonts w:hint="cs"/>
          <w:rtl/>
        </w:rPr>
        <w:t>ی</w:t>
      </w:r>
      <w:r w:rsidRPr="00E30350">
        <w:rPr>
          <w:rStyle w:val="Char6"/>
          <w:rFonts w:hint="cs"/>
          <w:rtl/>
        </w:rPr>
        <w:t>ست</w:t>
      </w:r>
      <w:r w:rsidR="00A576DC" w:rsidRPr="00E30350">
        <w:rPr>
          <w:rStyle w:val="Char6"/>
          <w:rFonts w:hint="cs"/>
          <w:rtl/>
        </w:rPr>
        <w:t>ی</w:t>
      </w:r>
      <w:r w:rsidRPr="00E30350">
        <w:rPr>
          <w:rStyle w:val="Char6"/>
          <w:rFonts w:hint="cs"/>
          <w:rtl/>
        </w:rPr>
        <w:t>د</w:t>
      </w:r>
      <w:r w:rsidRPr="00E30350">
        <w:rPr>
          <w:rStyle w:val="Char3"/>
          <w:rFonts w:hint="cs"/>
          <w:rtl/>
        </w:rPr>
        <w:t>»</w:t>
      </w:r>
      <w:r w:rsidR="00CC2AB2" w:rsidRPr="00E30350">
        <w:rPr>
          <w:rStyle w:val="Char3"/>
          <w:rFonts w:hint="cs"/>
          <w:rtl/>
        </w:rPr>
        <w:t xml:space="preserve"> </w:t>
      </w:r>
      <w:r w:rsidRPr="00E30350">
        <w:rPr>
          <w:rStyle w:val="Char3"/>
          <w:rFonts w:hint="cs"/>
          <w:rtl/>
        </w:rPr>
        <w:t>و علاوه بر ا</w:t>
      </w:r>
      <w:r w:rsidR="00A576DC" w:rsidRPr="00E30350">
        <w:rPr>
          <w:rStyle w:val="Char3"/>
          <w:rFonts w:hint="cs"/>
          <w:rtl/>
        </w:rPr>
        <w:t>ی</w:t>
      </w:r>
      <w:r w:rsidRPr="00E30350">
        <w:rPr>
          <w:rStyle w:val="Char3"/>
          <w:rFonts w:hint="cs"/>
          <w:rtl/>
        </w:rPr>
        <w:t>ن شما را به شرح ذ</w:t>
      </w:r>
      <w:r w:rsidR="00A576DC" w:rsidRPr="00E30350">
        <w:rPr>
          <w:rStyle w:val="Char3"/>
          <w:rFonts w:hint="cs"/>
          <w:rtl/>
        </w:rPr>
        <w:t>ی</w:t>
      </w:r>
      <w:r w:rsidRPr="00E30350">
        <w:rPr>
          <w:rStyle w:val="Char3"/>
          <w:rFonts w:hint="cs"/>
          <w:rtl/>
        </w:rPr>
        <w:t>ل به آ</w:t>
      </w:r>
      <w:r w:rsidR="00A576DC" w:rsidRPr="00E30350">
        <w:rPr>
          <w:rStyle w:val="Char3"/>
          <w:rFonts w:hint="cs"/>
          <w:rtl/>
        </w:rPr>
        <w:t>ی</w:t>
      </w:r>
      <w:r w:rsidRPr="00E30350">
        <w:rPr>
          <w:rStyle w:val="Char3"/>
          <w:rFonts w:hint="cs"/>
          <w:rtl/>
        </w:rPr>
        <w:t>ات شریفۀ سُوَر قرآن حواله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م:</w:t>
      </w:r>
    </w:p>
    <w:p w:rsidR="00D6166F" w:rsidRPr="00E30350" w:rsidRDefault="00D6166F" w:rsidP="007535B2">
      <w:pPr>
        <w:widowControl w:val="0"/>
        <w:spacing w:line="233" w:lineRule="auto"/>
        <w:ind w:firstLine="284"/>
        <w:jc w:val="both"/>
        <w:rPr>
          <w:rStyle w:val="Char3"/>
          <w:rtl/>
          <w:lang w:bidi="ar-SA"/>
        </w:rPr>
      </w:pPr>
      <w:r w:rsidRPr="00E30350">
        <w:rPr>
          <w:rStyle w:val="Char3"/>
          <w:rtl/>
          <w:lang w:bidi="ar-SA"/>
        </w:rPr>
        <w:t>البقر</w:t>
      </w:r>
      <w:r w:rsidR="00A10B7C" w:rsidRPr="00E30350">
        <w:rPr>
          <w:rStyle w:val="Char3"/>
          <w:rtl/>
          <w:lang w:bidi="ar-SA"/>
        </w:rPr>
        <w:t>ة</w:t>
      </w:r>
      <w:r w:rsidRPr="00E30350">
        <w:rPr>
          <w:rStyle w:val="Char3"/>
          <w:rtl/>
          <w:lang w:bidi="ar-SA"/>
        </w:rPr>
        <w:t>/ 22</w:t>
      </w:r>
      <w:r w:rsidRPr="00E30350">
        <w:rPr>
          <w:rStyle w:val="Char3"/>
          <w:rtl/>
          <w:lang w:bidi="ar-SA"/>
        </w:rPr>
        <w:tab/>
      </w:r>
      <w:r w:rsidRPr="00E30350">
        <w:rPr>
          <w:rStyle w:val="Char3"/>
          <w:rtl/>
          <w:lang w:bidi="ar-SA"/>
        </w:rPr>
        <w:tab/>
        <w:t>الأنعام/ 99</w:t>
      </w:r>
      <w:r w:rsidRPr="00E30350">
        <w:rPr>
          <w:rStyle w:val="Char3"/>
          <w:rtl/>
          <w:lang w:bidi="ar-SA"/>
        </w:rPr>
        <w:tab/>
      </w:r>
      <w:r w:rsidRPr="00E30350">
        <w:rPr>
          <w:rStyle w:val="Char3"/>
          <w:rtl/>
          <w:lang w:bidi="ar-SA"/>
        </w:rPr>
        <w:tab/>
        <w:t>الأعراف/57</w:t>
      </w:r>
    </w:p>
    <w:p w:rsidR="00D6166F" w:rsidRPr="00E30350" w:rsidRDefault="00A576DC" w:rsidP="007535B2">
      <w:pPr>
        <w:widowControl w:val="0"/>
        <w:spacing w:line="233" w:lineRule="auto"/>
        <w:ind w:firstLine="284"/>
        <w:jc w:val="both"/>
        <w:rPr>
          <w:rStyle w:val="Char3"/>
          <w:rtl/>
          <w:lang w:bidi="ar-SA"/>
        </w:rPr>
      </w:pPr>
      <w:r w:rsidRPr="00E30350">
        <w:rPr>
          <w:rStyle w:val="Char3"/>
          <w:rtl/>
          <w:lang w:bidi="ar-SA"/>
        </w:rPr>
        <w:t>ی</w:t>
      </w:r>
      <w:r w:rsidR="00D6166F" w:rsidRPr="00E30350">
        <w:rPr>
          <w:rStyle w:val="Char3"/>
          <w:rtl/>
          <w:lang w:bidi="ar-SA"/>
        </w:rPr>
        <w:t>ونس/ 24</w:t>
      </w:r>
      <w:r w:rsidR="00D6166F" w:rsidRPr="00E30350">
        <w:rPr>
          <w:rStyle w:val="Char3"/>
          <w:rtl/>
          <w:lang w:bidi="ar-SA"/>
        </w:rPr>
        <w:tab/>
      </w:r>
      <w:r w:rsidR="00D6166F" w:rsidRPr="00E30350">
        <w:rPr>
          <w:rStyle w:val="Char3"/>
          <w:rtl/>
          <w:lang w:bidi="ar-SA"/>
        </w:rPr>
        <w:tab/>
        <w:t>الرعد/ 17</w:t>
      </w:r>
      <w:r w:rsidR="00D6166F" w:rsidRPr="00E30350">
        <w:rPr>
          <w:rStyle w:val="Char3"/>
          <w:rtl/>
          <w:lang w:bidi="ar-SA"/>
        </w:rPr>
        <w:tab/>
      </w:r>
      <w:r w:rsidR="00D6166F" w:rsidRPr="00E30350">
        <w:rPr>
          <w:rStyle w:val="Char3"/>
          <w:rtl/>
          <w:lang w:bidi="ar-SA"/>
        </w:rPr>
        <w:tab/>
        <w:t>إبراه</w:t>
      </w:r>
      <w:r w:rsidRPr="00E30350">
        <w:rPr>
          <w:rStyle w:val="Char3"/>
          <w:rtl/>
          <w:lang w:bidi="ar-SA"/>
        </w:rPr>
        <w:t>ی</w:t>
      </w:r>
      <w:r w:rsidR="00D6166F" w:rsidRPr="00E30350">
        <w:rPr>
          <w:rStyle w:val="Char3"/>
          <w:rtl/>
          <w:lang w:bidi="ar-SA"/>
        </w:rPr>
        <w:t>م/ 32</w:t>
      </w:r>
    </w:p>
    <w:p w:rsidR="00D6166F" w:rsidRPr="00E30350" w:rsidRDefault="00D6166F" w:rsidP="007535B2">
      <w:pPr>
        <w:widowControl w:val="0"/>
        <w:spacing w:line="233" w:lineRule="auto"/>
        <w:ind w:firstLine="284"/>
        <w:jc w:val="both"/>
        <w:rPr>
          <w:rStyle w:val="Char3"/>
          <w:rtl/>
          <w:lang w:bidi="ar-SA"/>
        </w:rPr>
      </w:pPr>
      <w:r w:rsidRPr="00E30350">
        <w:rPr>
          <w:rStyle w:val="Char3"/>
          <w:rtl/>
          <w:lang w:bidi="ar-SA"/>
        </w:rPr>
        <w:t>النحل/ 10</w:t>
      </w:r>
      <w:r w:rsidRPr="00E30350">
        <w:rPr>
          <w:rStyle w:val="Char3"/>
          <w:rtl/>
          <w:lang w:bidi="ar-SA"/>
        </w:rPr>
        <w:tab/>
      </w:r>
      <w:r w:rsidRPr="00E30350">
        <w:rPr>
          <w:rStyle w:val="Char3"/>
          <w:rtl/>
          <w:lang w:bidi="ar-SA"/>
        </w:rPr>
        <w:tab/>
        <w:t>ال</w:t>
      </w:r>
      <w:r w:rsidR="00A576DC" w:rsidRPr="00E30350">
        <w:rPr>
          <w:rStyle w:val="Char3"/>
          <w:rtl/>
          <w:lang w:bidi="ar-SA"/>
        </w:rPr>
        <w:t>ک</w:t>
      </w:r>
      <w:r w:rsidRPr="00E30350">
        <w:rPr>
          <w:rStyle w:val="Char3"/>
          <w:rtl/>
          <w:lang w:bidi="ar-SA"/>
        </w:rPr>
        <w:t>هف/ 45</w:t>
      </w:r>
      <w:r w:rsidRPr="00E30350">
        <w:rPr>
          <w:rStyle w:val="Char3"/>
          <w:rtl/>
          <w:lang w:bidi="ar-SA"/>
        </w:rPr>
        <w:tab/>
      </w:r>
      <w:r w:rsidRPr="00E30350">
        <w:rPr>
          <w:rStyle w:val="Char3"/>
          <w:rtl/>
          <w:lang w:bidi="ar-SA"/>
        </w:rPr>
        <w:tab/>
        <w:t>طه/ 53</w:t>
      </w:r>
      <w:r w:rsidRPr="00E30350">
        <w:rPr>
          <w:rStyle w:val="Char3"/>
          <w:rtl/>
          <w:lang w:bidi="ar-SA"/>
        </w:rPr>
        <w:tab/>
      </w:r>
    </w:p>
    <w:p w:rsidR="00D6166F" w:rsidRPr="00E30350" w:rsidRDefault="00D6166F" w:rsidP="007535B2">
      <w:pPr>
        <w:widowControl w:val="0"/>
        <w:spacing w:line="233" w:lineRule="auto"/>
        <w:ind w:firstLine="284"/>
        <w:jc w:val="both"/>
        <w:rPr>
          <w:rStyle w:val="Char3"/>
          <w:rtl/>
          <w:lang w:bidi="ar-SA"/>
        </w:rPr>
      </w:pPr>
      <w:r w:rsidRPr="00E30350">
        <w:rPr>
          <w:rStyle w:val="Char3"/>
          <w:rtl/>
          <w:lang w:bidi="ar-SA"/>
        </w:rPr>
        <w:t>الحج/ 5 و43</w:t>
      </w:r>
      <w:r w:rsidRPr="00E30350">
        <w:rPr>
          <w:rStyle w:val="Char3"/>
          <w:rtl/>
          <w:lang w:bidi="ar-SA"/>
        </w:rPr>
        <w:tab/>
      </w:r>
      <w:r w:rsidR="007535B2" w:rsidRPr="00E30350">
        <w:rPr>
          <w:rStyle w:val="Char3"/>
          <w:rFonts w:hint="cs"/>
          <w:rtl/>
          <w:lang w:bidi="ar-SA"/>
        </w:rPr>
        <w:tab/>
      </w:r>
      <w:r w:rsidRPr="00E30350">
        <w:rPr>
          <w:rStyle w:val="Char3"/>
          <w:rtl/>
          <w:lang w:bidi="ar-SA"/>
        </w:rPr>
        <w:t>المؤمنون/ 18 و19</w:t>
      </w:r>
      <w:r w:rsidRPr="00E30350">
        <w:rPr>
          <w:rStyle w:val="Char3"/>
          <w:rtl/>
          <w:lang w:bidi="ar-SA"/>
        </w:rPr>
        <w:tab/>
        <w:t>الفرقان/ 48</w:t>
      </w:r>
    </w:p>
    <w:p w:rsidR="00D6166F" w:rsidRPr="00E30350" w:rsidRDefault="00D6166F" w:rsidP="007535B2">
      <w:pPr>
        <w:widowControl w:val="0"/>
        <w:spacing w:line="233" w:lineRule="auto"/>
        <w:ind w:firstLine="284"/>
        <w:jc w:val="both"/>
        <w:rPr>
          <w:rStyle w:val="Char3"/>
          <w:rtl/>
          <w:lang w:bidi="ar-SA"/>
        </w:rPr>
      </w:pPr>
      <w:r w:rsidRPr="00E30350">
        <w:rPr>
          <w:rStyle w:val="Char3"/>
          <w:rtl/>
          <w:lang w:bidi="ar-SA"/>
        </w:rPr>
        <w:t>النمل / 60 و63</w:t>
      </w:r>
      <w:r w:rsidRPr="00E30350">
        <w:rPr>
          <w:rStyle w:val="Char3"/>
          <w:rtl/>
          <w:lang w:bidi="ar-SA"/>
        </w:rPr>
        <w:tab/>
        <w:t>العن</w:t>
      </w:r>
      <w:r w:rsidR="00A576DC" w:rsidRPr="00E30350">
        <w:rPr>
          <w:rStyle w:val="Char3"/>
          <w:rtl/>
          <w:lang w:bidi="ar-SA"/>
        </w:rPr>
        <w:t>ک</w:t>
      </w:r>
      <w:r w:rsidRPr="00E30350">
        <w:rPr>
          <w:rStyle w:val="Char3"/>
          <w:rtl/>
          <w:lang w:bidi="ar-SA"/>
        </w:rPr>
        <w:t>بوت/ 63</w:t>
      </w:r>
      <w:r w:rsidRPr="00E30350">
        <w:rPr>
          <w:rStyle w:val="Char3"/>
          <w:rtl/>
          <w:lang w:bidi="ar-SA"/>
        </w:rPr>
        <w:tab/>
      </w:r>
      <w:r w:rsidRPr="00E30350">
        <w:rPr>
          <w:rStyle w:val="Char3"/>
          <w:rtl/>
          <w:lang w:bidi="ar-SA"/>
        </w:rPr>
        <w:tab/>
        <w:t>الروم/ 24</w:t>
      </w:r>
    </w:p>
    <w:p w:rsidR="00D6166F" w:rsidRPr="00E30350" w:rsidRDefault="00D6166F" w:rsidP="007535B2">
      <w:pPr>
        <w:widowControl w:val="0"/>
        <w:spacing w:line="233" w:lineRule="auto"/>
        <w:ind w:firstLine="284"/>
        <w:jc w:val="both"/>
        <w:rPr>
          <w:rStyle w:val="Char3"/>
          <w:rtl/>
          <w:lang w:bidi="ar-SA"/>
        </w:rPr>
      </w:pPr>
      <w:r w:rsidRPr="00E30350">
        <w:rPr>
          <w:rStyle w:val="Char3"/>
          <w:rtl/>
          <w:lang w:bidi="ar-SA"/>
        </w:rPr>
        <w:t>لقمان/ 10</w:t>
      </w:r>
      <w:r w:rsidRPr="00E30350">
        <w:rPr>
          <w:rStyle w:val="Char3"/>
          <w:rtl/>
          <w:lang w:bidi="ar-SA"/>
        </w:rPr>
        <w:tab/>
      </w:r>
      <w:r w:rsidRPr="00E30350">
        <w:rPr>
          <w:rStyle w:val="Char3"/>
          <w:rtl/>
          <w:lang w:bidi="ar-SA"/>
        </w:rPr>
        <w:tab/>
        <w:t>السجدة/ 27</w:t>
      </w:r>
      <w:r w:rsidRPr="00E30350">
        <w:rPr>
          <w:rStyle w:val="Char3"/>
          <w:rtl/>
          <w:lang w:bidi="ar-SA"/>
        </w:rPr>
        <w:tab/>
      </w:r>
      <w:r w:rsidRPr="00E30350">
        <w:rPr>
          <w:rStyle w:val="Char3"/>
          <w:rtl/>
          <w:lang w:bidi="ar-SA"/>
        </w:rPr>
        <w:tab/>
        <w:t>فاطر/ 27</w:t>
      </w:r>
    </w:p>
    <w:p w:rsidR="00D6166F" w:rsidRPr="00E30350" w:rsidRDefault="00D6166F" w:rsidP="007535B2">
      <w:pPr>
        <w:widowControl w:val="0"/>
        <w:spacing w:line="233" w:lineRule="auto"/>
        <w:ind w:firstLine="284"/>
        <w:jc w:val="both"/>
        <w:rPr>
          <w:rStyle w:val="Char3"/>
          <w:rtl/>
          <w:lang w:bidi="ar-SA"/>
        </w:rPr>
      </w:pPr>
      <w:r w:rsidRPr="00E30350">
        <w:rPr>
          <w:rStyle w:val="Char3"/>
          <w:rtl/>
          <w:lang w:bidi="ar-SA"/>
        </w:rPr>
        <w:t>الزمر/ 21</w:t>
      </w:r>
      <w:r w:rsidRPr="00E30350">
        <w:rPr>
          <w:rStyle w:val="Char3"/>
          <w:rtl/>
          <w:lang w:bidi="ar-SA"/>
        </w:rPr>
        <w:tab/>
      </w:r>
      <w:r w:rsidRPr="00E30350">
        <w:rPr>
          <w:rStyle w:val="Char3"/>
          <w:rtl/>
          <w:lang w:bidi="ar-SA"/>
        </w:rPr>
        <w:tab/>
        <w:t>فصلت/ 39</w:t>
      </w:r>
      <w:r w:rsidRPr="00E30350">
        <w:rPr>
          <w:rStyle w:val="Char3"/>
          <w:rtl/>
          <w:lang w:bidi="ar-SA"/>
        </w:rPr>
        <w:tab/>
      </w:r>
      <w:r w:rsidRPr="00E30350">
        <w:rPr>
          <w:rStyle w:val="Char3"/>
          <w:rtl/>
          <w:lang w:bidi="ar-SA"/>
        </w:rPr>
        <w:tab/>
        <w:t>الشورى/ 28</w:t>
      </w:r>
    </w:p>
    <w:p w:rsidR="00D6166F" w:rsidRPr="00E30350" w:rsidRDefault="00D6166F" w:rsidP="007535B2">
      <w:pPr>
        <w:widowControl w:val="0"/>
        <w:spacing w:line="233" w:lineRule="auto"/>
        <w:ind w:firstLine="284"/>
        <w:jc w:val="both"/>
        <w:rPr>
          <w:rStyle w:val="Char3"/>
          <w:rtl/>
          <w:lang w:bidi="ar-SA"/>
        </w:rPr>
      </w:pPr>
      <w:r w:rsidRPr="00E30350">
        <w:rPr>
          <w:rStyle w:val="Char3"/>
          <w:rtl/>
          <w:lang w:bidi="ar-SA"/>
        </w:rPr>
        <w:t>الزخرف /11</w:t>
      </w:r>
      <w:r w:rsidRPr="00E30350">
        <w:rPr>
          <w:rStyle w:val="Char3"/>
          <w:rtl/>
          <w:lang w:bidi="ar-SA"/>
        </w:rPr>
        <w:tab/>
      </w:r>
      <w:r w:rsidRPr="00E30350">
        <w:rPr>
          <w:rStyle w:val="Char3"/>
          <w:rtl/>
          <w:lang w:bidi="ar-SA"/>
        </w:rPr>
        <w:tab/>
        <w:t>ق/ 9</w:t>
      </w:r>
      <w:r w:rsidRPr="00E30350">
        <w:rPr>
          <w:rStyle w:val="Char3"/>
          <w:rtl/>
          <w:lang w:bidi="ar-SA"/>
        </w:rPr>
        <w:tab/>
      </w:r>
      <w:r w:rsidRPr="00E30350">
        <w:rPr>
          <w:rStyle w:val="Char3"/>
          <w:rtl/>
          <w:lang w:bidi="ar-SA"/>
        </w:rPr>
        <w:tab/>
      </w:r>
      <w:r w:rsidRPr="00E30350">
        <w:rPr>
          <w:rStyle w:val="Char3"/>
          <w:rtl/>
          <w:lang w:bidi="ar-SA"/>
        </w:rPr>
        <w:tab/>
        <w:t>الواقعة/ 68-70</w:t>
      </w:r>
    </w:p>
    <w:p w:rsidR="00D6166F" w:rsidRPr="00E30350" w:rsidRDefault="00D6166F" w:rsidP="007535B2">
      <w:pPr>
        <w:widowControl w:val="0"/>
        <w:spacing w:line="233" w:lineRule="auto"/>
        <w:ind w:firstLine="284"/>
        <w:jc w:val="both"/>
        <w:rPr>
          <w:rStyle w:val="Char3"/>
          <w:rtl/>
          <w:lang w:bidi="ar-SA"/>
        </w:rPr>
      </w:pPr>
      <w:r w:rsidRPr="00E30350">
        <w:rPr>
          <w:rStyle w:val="Char3"/>
          <w:rtl/>
          <w:lang w:bidi="ar-SA"/>
        </w:rPr>
        <w:t>المل</w:t>
      </w:r>
      <w:r w:rsidR="00A576DC" w:rsidRPr="00E30350">
        <w:rPr>
          <w:rStyle w:val="Char3"/>
          <w:rtl/>
          <w:lang w:bidi="ar-SA"/>
        </w:rPr>
        <w:t>ک</w:t>
      </w:r>
      <w:r w:rsidRPr="00E30350">
        <w:rPr>
          <w:rStyle w:val="Char3"/>
          <w:rtl/>
          <w:lang w:bidi="ar-SA"/>
        </w:rPr>
        <w:t>/ 30</w:t>
      </w:r>
      <w:r w:rsidRPr="00E30350">
        <w:rPr>
          <w:rStyle w:val="Char3"/>
          <w:rtl/>
          <w:lang w:bidi="ar-SA"/>
        </w:rPr>
        <w:tab/>
      </w:r>
      <w:r w:rsidRPr="00E30350">
        <w:rPr>
          <w:rStyle w:val="Char3"/>
          <w:rtl/>
          <w:lang w:bidi="ar-SA"/>
        </w:rPr>
        <w:tab/>
        <w:t>النبأ/ 14 و 15</w:t>
      </w:r>
      <w:r w:rsidRPr="00E30350">
        <w:rPr>
          <w:rStyle w:val="Char3"/>
          <w:rtl/>
          <w:lang w:bidi="ar-SA"/>
        </w:rPr>
        <w:tab/>
      </w:r>
      <w:r w:rsidRPr="00E30350">
        <w:rPr>
          <w:rStyle w:val="Char3"/>
          <w:rtl/>
          <w:lang w:bidi="ar-SA"/>
        </w:rPr>
        <w:tab/>
        <w:t>عبس/ 25</w:t>
      </w:r>
    </w:p>
    <w:p w:rsidR="00D6166F" w:rsidRPr="00E30350" w:rsidRDefault="00A576DC" w:rsidP="007535B2">
      <w:pPr>
        <w:widowControl w:val="0"/>
        <w:jc w:val="both"/>
        <w:rPr>
          <w:rStyle w:val="Char3"/>
          <w:rtl/>
        </w:rPr>
      </w:pPr>
      <w:r w:rsidRPr="00E30350">
        <w:rPr>
          <w:rStyle w:val="Char3"/>
          <w:rFonts w:hint="cs"/>
          <w:rtl/>
        </w:rPr>
        <w:t>ک</w:t>
      </w:r>
      <w:r w:rsidR="00D6166F" w:rsidRPr="00E30350">
        <w:rPr>
          <w:rStyle w:val="Char3"/>
          <w:rFonts w:hint="cs"/>
          <w:rtl/>
        </w:rPr>
        <w:t>ه در تمام ا</w:t>
      </w:r>
      <w:r w:rsidRPr="00E30350">
        <w:rPr>
          <w:rStyle w:val="Char3"/>
          <w:rFonts w:hint="cs"/>
          <w:rtl/>
        </w:rPr>
        <w:t>ی</w:t>
      </w:r>
      <w:r w:rsidR="00D6166F" w:rsidRPr="00E30350">
        <w:rPr>
          <w:rStyle w:val="Char3"/>
          <w:rFonts w:hint="cs"/>
          <w:rtl/>
        </w:rPr>
        <w:t>ن آ</w:t>
      </w:r>
      <w:r w:rsidRPr="00E30350">
        <w:rPr>
          <w:rStyle w:val="Char3"/>
          <w:rFonts w:hint="cs"/>
          <w:rtl/>
        </w:rPr>
        <w:t>ی</w:t>
      </w:r>
      <w:r w:rsidR="00D6166F" w:rsidRPr="00E30350">
        <w:rPr>
          <w:rStyle w:val="Char3"/>
          <w:rFonts w:hint="cs"/>
          <w:rtl/>
        </w:rPr>
        <w:t>ات نزول باران را خدا</w:t>
      </w:r>
      <w:r w:rsidRPr="00E30350">
        <w:rPr>
          <w:rStyle w:val="Char3"/>
          <w:rFonts w:hint="cs"/>
          <w:rtl/>
        </w:rPr>
        <w:t>ی</w:t>
      </w:r>
      <w:r w:rsidR="00D6166F" w:rsidRPr="00E30350">
        <w:rPr>
          <w:rStyle w:val="Char3"/>
          <w:rFonts w:hint="cs"/>
          <w:rtl/>
        </w:rPr>
        <w:t xml:space="preserve"> جهان به خود نسبت داده و غ</w:t>
      </w:r>
      <w:r w:rsidRPr="00E30350">
        <w:rPr>
          <w:rStyle w:val="Char3"/>
          <w:rFonts w:hint="cs"/>
          <w:rtl/>
        </w:rPr>
        <w:t>ی</w:t>
      </w:r>
      <w:r w:rsidR="00D6166F" w:rsidRPr="00E30350">
        <w:rPr>
          <w:rStyle w:val="Char3"/>
          <w:rFonts w:hint="cs"/>
          <w:rtl/>
        </w:rPr>
        <w:t xml:space="preserve">ر خدا هر </w:t>
      </w:r>
      <w:r w:rsidRPr="00E30350">
        <w:rPr>
          <w:rStyle w:val="Char3"/>
          <w:rFonts w:hint="cs"/>
          <w:rtl/>
        </w:rPr>
        <w:t>ک</w:t>
      </w:r>
      <w:r w:rsidR="00D6166F" w:rsidRPr="00E30350">
        <w:rPr>
          <w:rStyle w:val="Char3"/>
          <w:rFonts w:hint="cs"/>
          <w:rtl/>
        </w:rPr>
        <w:t>ه چن</w:t>
      </w:r>
      <w:r w:rsidRPr="00E30350">
        <w:rPr>
          <w:rStyle w:val="Char3"/>
          <w:rFonts w:hint="cs"/>
          <w:rtl/>
        </w:rPr>
        <w:t>ی</w:t>
      </w:r>
      <w:r w:rsidR="00D6166F" w:rsidRPr="00E30350">
        <w:rPr>
          <w:rStyle w:val="Char3"/>
          <w:rFonts w:hint="cs"/>
          <w:rtl/>
        </w:rPr>
        <w:t>ن ادعا</w:t>
      </w:r>
      <w:r w:rsidRPr="00E30350">
        <w:rPr>
          <w:rStyle w:val="Char3"/>
          <w:rFonts w:hint="cs"/>
          <w:rtl/>
        </w:rPr>
        <w:t>یی</w:t>
      </w:r>
      <w:r w:rsidR="00D6166F" w:rsidRPr="00E30350">
        <w:rPr>
          <w:rStyle w:val="Char3"/>
          <w:rFonts w:hint="cs"/>
          <w:rtl/>
        </w:rPr>
        <w:t xml:space="preserve"> </w:t>
      </w:r>
      <w:r w:rsidRPr="00E30350">
        <w:rPr>
          <w:rStyle w:val="Char3"/>
          <w:rFonts w:hint="cs"/>
          <w:rtl/>
        </w:rPr>
        <w:t>ک</w:t>
      </w:r>
      <w:r w:rsidR="00D6166F" w:rsidRPr="00E30350">
        <w:rPr>
          <w:rStyle w:val="Char3"/>
          <w:rFonts w:hint="cs"/>
          <w:rtl/>
        </w:rPr>
        <w:t>ند هر</w:t>
      </w:r>
      <w:r w:rsidRPr="00E30350">
        <w:rPr>
          <w:rStyle w:val="Char3"/>
          <w:rFonts w:hint="cs"/>
          <w:rtl/>
        </w:rPr>
        <w:t>ک</w:t>
      </w:r>
      <w:r w:rsidR="00D6166F" w:rsidRPr="00E30350">
        <w:rPr>
          <w:rStyle w:val="Char3"/>
          <w:rFonts w:hint="cs"/>
          <w:rtl/>
        </w:rPr>
        <w:t>س باشد از طبقۀ مسلمانان خارج و در رد</w:t>
      </w:r>
      <w:r w:rsidRPr="00E30350">
        <w:rPr>
          <w:rStyle w:val="Char3"/>
          <w:rFonts w:hint="cs"/>
          <w:rtl/>
        </w:rPr>
        <w:t>ی</w:t>
      </w:r>
      <w:r w:rsidR="00D6166F" w:rsidRPr="00E30350">
        <w:rPr>
          <w:rStyle w:val="Char3"/>
          <w:rFonts w:hint="cs"/>
          <w:rtl/>
        </w:rPr>
        <w:t>ف مشر</w:t>
      </w:r>
      <w:r w:rsidRPr="00E30350">
        <w:rPr>
          <w:rStyle w:val="Char3"/>
          <w:rFonts w:hint="cs"/>
          <w:rtl/>
        </w:rPr>
        <w:t>ک</w:t>
      </w:r>
      <w:r w:rsidR="00D6166F" w:rsidRPr="00E30350">
        <w:rPr>
          <w:rStyle w:val="Char3"/>
          <w:rFonts w:hint="cs"/>
          <w:rtl/>
        </w:rPr>
        <w:t>ان است!</w:t>
      </w:r>
    </w:p>
    <w:p w:rsidR="00D6166F" w:rsidRPr="00E30350" w:rsidRDefault="00D6166F" w:rsidP="0033452C">
      <w:pPr>
        <w:ind w:firstLine="284"/>
        <w:jc w:val="both"/>
        <w:rPr>
          <w:rStyle w:val="Char3"/>
          <w:rtl/>
        </w:rPr>
      </w:pPr>
      <w:r w:rsidRPr="00E30350">
        <w:rPr>
          <w:rStyle w:val="Char3"/>
          <w:rFonts w:hint="cs"/>
          <w:rtl/>
        </w:rPr>
        <w:t>در جملۀ بعد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«و نس</w:t>
      </w:r>
      <w:r w:rsidR="00A576DC" w:rsidRPr="00E30350">
        <w:rPr>
          <w:rStyle w:val="Char3"/>
          <w:rFonts w:hint="cs"/>
          <w:rtl/>
        </w:rPr>
        <w:t>ی</w:t>
      </w:r>
      <w:r w:rsidRPr="00E30350">
        <w:rPr>
          <w:rStyle w:val="Char3"/>
          <w:rFonts w:hint="cs"/>
          <w:rtl/>
        </w:rPr>
        <w:t>م</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‌وزد». و در ا</w:t>
      </w:r>
      <w:r w:rsidR="00A576DC" w:rsidRPr="00E30350">
        <w:rPr>
          <w:rStyle w:val="Char3"/>
          <w:rFonts w:hint="cs"/>
          <w:rtl/>
        </w:rPr>
        <w:t>ی</w:t>
      </w:r>
      <w:r w:rsidRPr="00E30350">
        <w:rPr>
          <w:rStyle w:val="Char3"/>
          <w:rFonts w:hint="cs"/>
          <w:rtl/>
        </w:rPr>
        <w:t>ن باره ت</w:t>
      </w:r>
      <w:r w:rsidR="00A576DC" w:rsidRPr="00E30350">
        <w:rPr>
          <w:rStyle w:val="Char3"/>
          <w:rFonts w:hint="cs"/>
          <w:rtl/>
        </w:rPr>
        <w:t>ی</w:t>
      </w:r>
      <w:r w:rsidRPr="00E30350">
        <w:rPr>
          <w:rStyle w:val="Char3"/>
          <w:rFonts w:hint="cs"/>
          <w:rtl/>
        </w:rPr>
        <w:t>مناً آ</w:t>
      </w:r>
      <w:r w:rsidR="00A576DC" w:rsidRPr="00E30350">
        <w:rPr>
          <w:rStyle w:val="Char3"/>
          <w:rFonts w:hint="cs"/>
          <w:rtl/>
        </w:rPr>
        <w:t>ی</w:t>
      </w:r>
      <w:r w:rsidRPr="00E30350">
        <w:rPr>
          <w:rStyle w:val="Char3"/>
          <w:rFonts w:hint="cs"/>
          <w:rtl/>
        </w:rPr>
        <w:t>ات قرآن را م</w:t>
      </w:r>
      <w:r w:rsidR="00A576DC" w:rsidRPr="00E30350">
        <w:rPr>
          <w:rStyle w:val="Char3"/>
          <w:rFonts w:hint="cs"/>
          <w:rtl/>
        </w:rPr>
        <w:t>ی</w:t>
      </w:r>
      <w:r w:rsidRPr="00E30350">
        <w:rPr>
          <w:rStyle w:val="Char3"/>
          <w:rFonts w:hint="cs"/>
          <w:rtl/>
        </w:rPr>
        <w:t>‌آور</w:t>
      </w:r>
      <w:r w:rsidR="00A576DC" w:rsidRPr="00E30350">
        <w:rPr>
          <w:rStyle w:val="Char3"/>
          <w:rFonts w:hint="cs"/>
          <w:rtl/>
        </w:rPr>
        <w:t>ی</w:t>
      </w:r>
      <w:r w:rsidRPr="00E30350">
        <w:rPr>
          <w:rStyle w:val="Char3"/>
          <w:rFonts w:hint="cs"/>
          <w:rtl/>
        </w:rPr>
        <w:t xml:space="preserve">م: </w:t>
      </w:r>
      <w:r w:rsidR="009754DF" w:rsidRPr="00E30350">
        <w:rPr>
          <w:rFonts w:ascii="KFGQPC Uthman Taha Naskh" w:cs="Traditional Arabic" w:hint="cs"/>
          <w:sz w:val="26"/>
          <w:rtl/>
        </w:rPr>
        <w:t>﴿</w:t>
      </w:r>
      <w:r w:rsidR="009754DF" w:rsidRPr="00E30350">
        <w:rPr>
          <w:rStyle w:val="Charb"/>
          <w:rFonts w:hint="eastAsia"/>
          <w:rtl/>
        </w:rPr>
        <w:t>إِنَّ</w:t>
      </w:r>
      <w:r w:rsidR="009754DF" w:rsidRPr="00E30350">
        <w:rPr>
          <w:rStyle w:val="Charb"/>
          <w:rtl/>
        </w:rPr>
        <w:t xml:space="preserve"> </w:t>
      </w:r>
      <w:r w:rsidR="009754DF" w:rsidRPr="00E30350">
        <w:rPr>
          <w:rStyle w:val="Charb"/>
          <w:rFonts w:hint="eastAsia"/>
          <w:rtl/>
        </w:rPr>
        <w:t>فِي</w:t>
      </w:r>
      <w:r w:rsidR="009754DF" w:rsidRPr="00E30350">
        <w:rPr>
          <w:rStyle w:val="Charb"/>
          <w:rtl/>
        </w:rPr>
        <w:t xml:space="preserve"> </w:t>
      </w:r>
      <w:r w:rsidR="009754DF" w:rsidRPr="00E30350">
        <w:rPr>
          <w:rStyle w:val="Charb"/>
          <w:rFonts w:hint="eastAsia"/>
          <w:rtl/>
        </w:rPr>
        <w:t>خَل</w:t>
      </w:r>
      <w:r w:rsidR="009754DF" w:rsidRPr="00E30350">
        <w:rPr>
          <w:rStyle w:val="Charb"/>
          <w:rFonts w:hint="cs"/>
          <w:rtl/>
        </w:rPr>
        <w:t>ۡ</w:t>
      </w:r>
      <w:r w:rsidR="009754DF" w:rsidRPr="00E30350">
        <w:rPr>
          <w:rStyle w:val="Charb"/>
          <w:rFonts w:hint="eastAsia"/>
          <w:rtl/>
        </w:rPr>
        <w:t>قِ</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لسَّمَ</w:t>
      </w:r>
      <w:r w:rsidR="009754DF" w:rsidRPr="00E30350">
        <w:rPr>
          <w:rStyle w:val="Charb"/>
          <w:rFonts w:hint="cs"/>
          <w:rtl/>
        </w:rPr>
        <w:t>ٰ</w:t>
      </w:r>
      <w:r w:rsidR="009754DF" w:rsidRPr="00E30350">
        <w:rPr>
          <w:rStyle w:val="Charb"/>
          <w:rFonts w:hint="eastAsia"/>
          <w:rtl/>
        </w:rPr>
        <w:t>وَ</w:t>
      </w:r>
      <w:r w:rsidR="009754DF" w:rsidRPr="00E30350">
        <w:rPr>
          <w:rStyle w:val="Charb"/>
          <w:rFonts w:hint="cs"/>
          <w:rtl/>
        </w:rPr>
        <w:t>ٰ</w:t>
      </w:r>
      <w:r w:rsidR="009754DF" w:rsidRPr="00E30350">
        <w:rPr>
          <w:rStyle w:val="Charb"/>
          <w:rFonts w:hint="eastAsia"/>
          <w:rtl/>
        </w:rPr>
        <w:t>تِ</w:t>
      </w:r>
      <w:r w:rsidR="009754DF" w:rsidRPr="00E30350">
        <w:rPr>
          <w:rStyle w:val="Charb"/>
          <w:rtl/>
        </w:rPr>
        <w:t xml:space="preserve"> </w:t>
      </w:r>
      <w:r w:rsidR="009754DF" w:rsidRPr="00E30350">
        <w:rPr>
          <w:rStyle w:val="Charb"/>
          <w:rFonts w:hint="eastAsia"/>
          <w:rtl/>
        </w:rPr>
        <w:t>وَ</w:t>
      </w:r>
      <w:r w:rsidR="009754DF" w:rsidRPr="00E30350">
        <w:rPr>
          <w:rStyle w:val="Charb"/>
          <w:rFonts w:hint="cs"/>
          <w:rtl/>
        </w:rPr>
        <w:t>ٱ</w:t>
      </w:r>
      <w:r w:rsidR="009754DF" w:rsidRPr="00E30350">
        <w:rPr>
          <w:rStyle w:val="Charb"/>
          <w:rFonts w:hint="eastAsia"/>
          <w:rtl/>
        </w:rPr>
        <w:t>ل</w:t>
      </w:r>
      <w:r w:rsidR="009754DF" w:rsidRPr="00E30350">
        <w:rPr>
          <w:rStyle w:val="Charb"/>
          <w:rFonts w:hint="cs"/>
          <w:rtl/>
        </w:rPr>
        <w:t>ۡ</w:t>
      </w:r>
      <w:r w:rsidR="009754DF" w:rsidRPr="00E30350">
        <w:rPr>
          <w:rStyle w:val="Charb"/>
          <w:rFonts w:hint="eastAsia"/>
          <w:rtl/>
        </w:rPr>
        <w:t>أَر</w:t>
      </w:r>
      <w:r w:rsidR="009754DF" w:rsidRPr="00E30350">
        <w:rPr>
          <w:rStyle w:val="Charb"/>
          <w:rFonts w:hint="cs"/>
          <w:rtl/>
        </w:rPr>
        <w:t>ۡ</w:t>
      </w:r>
      <w:r w:rsidR="009754DF" w:rsidRPr="00E30350">
        <w:rPr>
          <w:rStyle w:val="Charb"/>
          <w:rFonts w:hint="eastAsia"/>
          <w:rtl/>
        </w:rPr>
        <w:t>ضِ</w:t>
      </w:r>
      <w:r w:rsidR="009754DF" w:rsidRPr="00E30350">
        <w:rPr>
          <w:rStyle w:val="Charb"/>
          <w:rtl/>
        </w:rPr>
        <w:t xml:space="preserve"> </w:t>
      </w:r>
      <w:r w:rsidR="009754DF" w:rsidRPr="00E30350">
        <w:rPr>
          <w:rStyle w:val="Charb"/>
          <w:rFonts w:hint="eastAsia"/>
          <w:rtl/>
        </w:rPr>
        <w:t>وَ</w:t>
      </w:r>
      <w:r w:rsidR="009754DF" w:rsidRPr="00E30350">
        <w:rPr>
          <w:rStyle w:val="Charb"/>
          <w:rFonts w:hint="cs"/>
          <w:rtl/>
        </w:rPr>
        <w:t>ٱ</w:t>
      </w:r>
      <w:r w:rsidR="009754DF" w:rsidRPr="00E30350">
        <w:rPr>
          <w:rStyle w:val="Charb"/>
          <w:rFonts w:hint="eastAsia"/>
          <w:rtl/>
        </w:rPr>
        <w:t>خ</w:t>
      </w:r>
      <w:r w:rsidR="009754DF" w:rsidRPr="00E30350">
        <w:rPr>
          <w:rStyle w:val="Charb"/>
          <w:rFonts w:hint="cs"/>
          <w:rtl/>
        </w:rPr>
        <w:t>ۡ</w:t>
      </w:r>
      <w:r w:rsidR="009754DF" w:rsidRPr="00E30350">
        <w:rPr>
          <w:rStyle w:val="Charb"/>
          <w:rFonts w:hint="eastAsia"/>
          <w:rtl/>
        </w:rPr>
        <w:t>تِلَ</w:t>
      </w:r>
      <w:r w:rsidR="009754DF" w:rsidRPr="00E30350">
        <w:rPr>
          <w:rStyle w:val="Charb"/>
          <w:rFonts w:hint="cs"/>
          <w:rtl/>
        </w:rPr>
        <w:t>ٰ</w:t>
      </w:r>
      <w:r w:rsidR="009754DF" w:rsidRPr="00E30350">
        <w:rPr>
          <w:rStyle w:val="Charb"/>
          <w:rFonts w:hint="eastAsia"/>
          <w:rtl/>
        </w:rPr>
        <w:t>فِ</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لَّي</w:t>
      </w:r>
      <w:r w:rsidR="009754DF" w:rsidRPr="00E30350">
        <w:rPr>
          <w:rStyle w:val="Charb"/>
          <w:rFonts w:hint="cs"/>
          <w:rtl/>
        </w:rPr>
        <w:t>ۡ</w:t>
      </w:r>
      <w:r w:rsidR="009754DF" w:rsidRPr="00E30350">
        <w:rPr>
          <w:rStyle w:val="Charb"/>
          <w:rFonts w:hint="eastAsia"/>
          <w:rtl/>
        </w:rPr>
        <w:t>لِ</w:t>
      </w:r>
      <w:r w:rsidR="009754DF" w:rsidRPr="00E30350">
        <w:rPr>
          <w:rStyle w:val="Charb"/>
          <w:rtl/>
        </w:rPr>
        <w:t xml:space="preserve"> </w:t>
      </w:r>
      <w:r w:rsidR="009754DF" w:rsidRPr="00E30350">
        <w:rPr>
          <w:rStyle w:val="Charb"/>
          <w:rFonts w:hint="eastAsia"/>
          <w:rtl/>
        </w:rPr>
        <w:t>وَ</w:t>
      </w:r>
      <w:r w:rsidR="009754DF" w:rsidRPr="00E30350">
        <w:rPr>
          <w:rStyle w:val="Charb"/>
          <w:rFonts w:hint="cs"/>
          <w:rtl/>
        </w:rPr>
        <w:t>ٱ</w:t>
      </w:r>
      <w:r w:rsidR="009754DF" w:rsidRPr="00E30350">
        <w:rPr>
          <w:rStyle w:val="Charb"/>
          <w:rFonts w:hint="eastAsia"/>
          <w:rtl/>
        </w:rPr>
        <w:t>لنَّهَارِ</w:t>
      </w:r>
      <w:r w:rsidR="009754DF" w:rsidRPr="00E30350">
        <w:rPr>
          <w:rStyle w:val="Charb"/>
          <w:rtl/>
        </w:rPr>
        <w:t xml:space="preserve"> </w:t>
      </w:r>
      <w:r w:rsidR="009754DF" w:rsidRPr="00E30350">
        <w:rPr>
          <w:rStyle w:val="Charb"/>
          <w:rFonts w:hint="eastAsia"/>
          <w:rtl/>
        </w:rPr>
        <w:t>وَ</w:t>
      </w:r>
      <w:r w:rsidR="009754DF" w:rsidRPr="00E30350">
        <w:rPr>
          <w:rStyle w:val="Charb"/>
          <w:rFonts w:hint="cs"/>
          <w:rtl/>
        </w:rPr>
        <w:t>ٱ</w:t>
      </w:r>
      <w:r w:rsidR="009754DF" w:rsidRPr="00E30350">
        <w:rPr>
          <w:rStyle w:val="Charb"/>
          <w:rFonts w:hint="eastAsia"/>
          <w:rtl/>
        </w:rPr>
        <w:t>ل</w:t>
      </w:r>
      <w:r w:rsidR="009754DF" w:rsidRPr="00E30350">
        <w:rPr>
          <w:rStyle w:val="Charb"/>
          <w:rFonts w:hint="cs"/>
          <w:rtl/>
        </w:rPr>
        <w:t>ۡ</w:t>
      </w:r>
      <w:r w:rsidR="009754DF" w:rsidRPr="00E30350">
        <w:rPr>
          <w:rStyle w:val="Charb"/>
          <w:rFonts w:hint="eastAsia"/>
          <w:rtl/>
        </w:rPr>
        <w:t>فُل</w:t>
      </w:r>
      <w:r w:rsidR="009754DF" w:rsidRPr="00E30350">
        <w:rPr>
          <w:rStyle w:val="Charb"/>
          <w:rFonts w:hint="cs"/>
          <w:rtl/>
        </w:rPr>
        <w:t>ۡ</w:t>
      </w:r>
      <w:r w:rsidR="009754DF" w:rsidRPr="00E30350">
        <w:rPr>
          <w:rStyle w:val="Charb"/>
          <w:rFonts w:hint="eastAsia"/>
          <w:rtl/>
        </w:rPr>
        <w:t>كِ</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لَّتِي</w:t>
      </w:r>
      <w:r w:rsidR="009754DF" w:rsidRPr="00E30350">
        <w:rPr>
          <w:rStyle w:val="Charb"/>
          <w:rtl/>
        </w:rPr>
        <w:t xml:space="preserve"> </w:t>
      </w:r>
      <w:r w:rsidR="009754DF" w:rsidRPr="00E30350">
        <w:rPr>
          <w:rStyle w:val="Charb"/>
          <w:rFonts w:hint="eastAsia"/>
          <w:rtl/>
        </w:rPr>
        <w:t>تَج</w:t>
      </w:r>
      <w:r w:rsidR="009754DF" w:rsidRPr="00E30350">
        <w:rPr>
          <w:rStyle w:val="Charb"/>
          <w:rFonts w:hint="cs"/>
          <w:rtl/>
        </w:rPr>
        <w:t>ۡ</w:t>
      </w:r>
      <w:r w:rsidR="009754DF" w:rsidRPr="00E30350">
        <w:rPr>
          <w:rStyle w:val="Charb"/>
          <w:rFonts w:hint="eastAsia"/>
          <w:rtl/>
        </w:rPr>
        <w:t>رِي</w:t>
      </w:r>
      <w:r w:rsidR="009754DF" w:rsidRPr="00E30350">
        <w:rPr>
          <w:rStyle w:val="Charb"/>
          <w:rtl/>
        </w:rPr>
        <w:t xml:space="preserve"> </w:t>
      </w:r>
      <w:r w:rsidR="009754DF" w:rsidRPr="00E30350">
        <w:rPr>
          <w:rStyle w:val="Charb"/>
          <w:rFonts w:hint="eastAsia"/>
          <w:rtl/>
        </w:rPr>
        <w:t>فِي</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w:t>
      </w:r>
      <w:r w:rsidR="009754DF" w:rsidRPr="00E30350">
        <w:rPr>
          <w:rStyle w:val="Charb"/>
          <w:rFonts w:hint="cs"/>
          <w:rtl/>
        </w:rPr>
        <w:t>ۡ</w:t>
      </w:r>
      <w:r w:rsidR="009754DF" w:rsidRPr="00E30350">
        <w:rPr>
          <w:rStyle w:val="Charb"/>
          <w:rFonts w:hint="eastAsia"/>
          <w:rtl/>
        </w:rPr>
        <w:t>بَح</w:t>
      </w:r>
      <w:r w:rsidR="009754DF" w:rsidRPr="00E30350">
        <w:rPr>
          <w:rStyle w:val="Charb"/>
          <w:rFonts w:hint="cs"/>
          <w:rtl/>
        </w:rPr>
        <w:t>ۡ</w:t>
      </w:r>
      <w:r w:rsidR="009754DF" w:rsidRPr="00E30350">
        <w:rPr>
          <w:rStyle w:val="Charb"/>
          <w:rFonts w:hint="eastAsia"/>
          <w:rtl/>
        </w:rPr>
        <w:t>رِ</w:t>
      </w:r>
      <w:r w:rsidR="009754DF" w:rsidRPr="00E30350">
        <w:rPr>
          <w:rStyle w:val="Charb"/>
          <w:rtl/>
        </w:rPr>
        <w:t xml:space="preserve"> </w:t>
      </w:r>
      <w:r w:rsidR="009754DF" w:rsidRPr="00E30350">
        <w:rPr>
          <w:rStyle w:val="Charb"/>
          <w:rFonts w:hint="eastAsia"/>
          <w:rtl/>
        </w:rPr>
        <w:t>بِمَا</w:t>
      </w:r>
      <w:r w:rsidR="009754DF" w:rsidRPr="00E30350">
        <w:rPr>
          <w:rStyle w:val="Charb"/>
          <w:rtl/>
        </w:rPr>
        <w:t xml:space="preserve"> </w:t>
      </w:r>
      <w:r w:rsidR="009754DF" w:rsidRPr="00E30350">
        <w:rPr>
          <w:rStyle w:val="Charb"/>
          <w:rFonts w:hint="eastAsia"/>
          <w:rtl/>
        </w:rPr>
        <w:t>يَنفَعُ</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لنَّاسَ</w:t>
      </w:r>
      <w:r w:rsidR="009754DF" w:rsidRPr="00E30350">
        <w:rPr>
          <w:rStyle w:val="Charb"/>
          <w:rtl/>
        </w:rPr>
        <w:t xml:space="preserve"> </w:t>
      </w:r>
      <w:r w:rsidR="009754DF" w:rsidRPr="00E30350">
        <w:rPr>
          <w:rStyle w:val="Charb"/>
          <w:rFonts w:hint="eastAsia"/>
          <w:rtl/>
        </w:rPr>
        <w:t>وَمَا</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أَنزَلَ</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للَّهُ</w:t>
      </w:r>
      <w:r w:rsidR="009754DF" w:rsidRPr="00E30350">
        <w:rPr>
          <w:rStyle w:val="Charb"/>
          <w:rtl/>
        </w:rPr>
        <w:t xml:space="preserve"> </w:t>
      </w:r>
      <w:r w:rsidR="009754DF" w:rsidRPr="00E30350">
        <w:rPr>
          <w:rStyle w:val="Charb"/>
          <w:rFonts w:hint="eastAsia"/>
          <w:rtl/>
        </w:rPr>
        <w:t>مِنَ</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لسَّمَا</w:t>
      </w:r>
      <w:r w:rsidR="009754DF" w:rsidRPr="00E30350">
        <w:rPr>
          <w:rStyle w:val="Charb"/>
          <w:rFonts w:hint="cs"/>
          <w:rtl/>
        </w:rPr>
        <w:t>ٓ</w:t>
      </w:r>
      <w:r w:rsidR="009754DF" w:rsidRPr="00E30350">
        <w:rPr>
          <w:rStyle w:val="Charb"/>
          <w:rFonts w:hint="eastAsia"/>
          <w:rtl/>
        </w:rPr>
        <w:t>ءِ</w:t>
      </w:r>
      <w:r w:rsidR="009754DF" w:rsidRPr="00E30350">
        <w:rPr>
          <w:rStyle w:val="Charb"/>
          <w:rtl/>
        </w:rPr>
        <w:t xml:space="preserve"> </w:t>
      </w:r>
      <w:r w:rsidR="009754DF" w:rsidRPr="00E30350">
        <w:rPr>
          <w:rStyle w:val="Charb"/>
          <w:rFonts w:hint="eastAsia"/>
          <w:rtl/>
        </w:rPr>
        <w:t>مِن</w:t>
      </w:r>
      <w:r w:rsidR="009754DF" w:rsidRPr="00E30350">
        <w:rPr>
          <w:rStyle w:val="Charb"/>
          <w:rtl/>
        </w:rPr>
        <w:t xml:space="preserve"> </w:t>
      </w:r>
      <w:r w:rsidR="009754DF" w:rsidRPr="00E30350">
        <w:rPr>
          <w:rStyle w:val="Charb"/>
          <w:rFonts w:hint="eastAsia"/>
          <w:rtl/>
        </w:rPr>
        <w:t>مَّا</w:t>
      </w:r>
      <w:r w:rsidR="009754DF" w:rsidRPr="00E30350">
        <w:rPr>
          <w:rStyle w:val="Charb"/>
          <w:rFonts w:hint="cs"/>
          <w:rtl/>
        </w:rPr>
        <w:t>ٓ</w:t>
      </w:r>
      <w:r w:rsidR="009754DF" w:rsidRPr="00E30350">
        <w:rPr>
          <w:rStyle w:val="Charb"/>
          <w:rFonts w:hint="eastAsia"/>
          <w:rtl/>
        </w:rPr>
        <w:t>ء</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فَأَح</w:t>
      </w:r>
      <w:r w:rsidR="009754DF" w:rsidRPr="00E30350">
        <w:rPr>
          <w:rStyle w:val="Charb"/>
          <w:rFonts w:hint="cs"/>
          <w:rtl/>
        </w:rPr>
        <w:t>ۡ</w:t>
      </w:r>
      <w:r w:rsidR="009754DF" w:rsidRPr="00E30350">
        <w:rPr>
          <w:rStyle w:val="Charb"/>
          <w:rFonts w:hint="eastAsia"/>
          <w:rtl/>
        </w:rPr>
        <w:t>يَا</w:t>
      </w:r>
      <w:r w:rsidR="009754DF" w:rsidRPr="00E30350">
        <w:rPr>
          <w:rStyle w:val="Charb"/>
          <w:rtl/>
        </w:rPr>
        <w:t xml:space="preserve"> </w:t>
      </w:r>
      <w:r w:rsidR="009754DF" w:rsidRPr="00E30350">
        <w:rPr>
          <w:rStyle w:val="Charb"/>
          <w:rFonts w:hint="eastAsia"/>
          <w:rtl/>
        </w:rPr>
        <w:t>بِهِ</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w:t>
      </w:r>
      <w:r w:rsidR="009754DF" w:rsidRPr="00E30350">
        <w:rPr>
          <w:rStyle w:val="Charb"/>
          <w:rFonts w:hint="cs"/>
          <w:rtl/>
        </w:rPr>
        <w:t>ۡ</w:t>
      </w:r>
      <w:r w:rsidR="009754DF" w:rsidRPr="00E30350">
        <w:rPr>
          <w:rStyle w:val="Charb"/>
          <w:rFonts w:hint="eastAsia"/>
          <w:rtl/>
        </w:rPr>
        <w:t>أَر</w:t>
      </w:r>
      <w:r w:rsidR="009754DF" w:rsidRPr="00E30350">
        <w:rPr>
          <w:rStyle w:val="Charb"/>
          <w:rFonts w:hint="cs"/>
          <w:rtl/>
        </w:rPr>
        <w:t>ۡ</w:t>
      </w:r>
      <w:r w:rsidR="009754DF" w:rsidRPr="00E30350">
        <w:rPr>
          <w:rStyle w:val="Charb"/>
          <w:rFonts w:hint="eastAsia"/>
          <w:rtl/>
        </w:rPr>
        <w:t>ضَ</w:t>
      </w:r>
      <w:r w:rsidR="009754DF" w:rsidRPr="00E30350">
        <w:rPr>
          <w:rStyle w:val="Charb"/>
          <w:rtl/>
        </w:rPr>
        <w:t xml:space="preserve"> </w:t>
      </w:r>
      <w:r w:rsidR="009754DF" w:rsidRPr="00E30350">
        <w:rPr>
          <w:rStyle w:val="Charb"/>
          <w:rFonts w:hint="eastAsia"/>
          <w:rtl/>
        </w:rPr>
        <w:t>بَع</w:t>
      </w:r>
      <w:r w:rsidR="009754DF" w:rsidRPr="00E30350">
        <w:rPr>
          <w:rStyle w:val="Charb"/>
          <w:rFonts w:hint="cs"/>
          <w:rtl/>
        </w:rPr>
        <w:t>ۡ</w:t>
      </w:r>
      <w:r w:rsidR="009754DF" w:rsidRPr="00E30350">
        <w:rPr>
          <w:rStyle w:val="Charb"/>
          <w:rFonts w:hint="eastAsia"/>
          <w:rtl/>
        </w:rPr>
        <w:t>دَ</w:t>
      </w:r>
      <w:r w:rsidR="009754DF" w:rsidRPr="00E30350">
        <w:rPr>
          <w:rStyle w:val="Charb"/>
          <w:rtl/>
        </w:rPr>
        <w:t xml:space="preserve"> </w:t>
      </w:r>
      <w:r w:rsidR="009754DF" w:rsidRPr="00E30350">
        <w:rPr>
          <w:rStyle w:val="Charb"/>
          <w:rFonts w:hint="eastAsia"/>
          <w:rtl/>
        </w:rPr>
        <w:t>مَو</w:t>
      </w:r>
      <w:r w:rsidR="009754DF" w:rsidRPr="00E30350">
        <w:rPr>
          <w:rStyle w:val="Charb"/>
          <w:rFonts w:hint="cs"/>
          <w:rtl/>
        </w:rPr>
        <w:t>ۡ</w:t>
      </w:r>
      <w:r w:rsidR="009754DF" w:rsidRPr="00E30350">
        <w:rPr>
          <w:rStyle w:val="Charb"/>
          <w:rFonts w:hint="eastAsia"/>
          <w:rtl/>
        </w:rPr>
        <w:t>تِهَا</w:t>
      </w:r>
      <w:r w:rsidR="009754DF" w:rsidRPr="00E30350">
        <w:rPr>
          <w:rStyle w:val="Charb"/>
          <w:rtl/>
        </w:rPr>
        <w:t xml:space="preserve"> </w:t>
      </w:r>
      <w:r w:rsidR="009754DF" w:rsidRPr="00E30350">
        <w:rPr>
          <w:rStyle w:val="Charb"/>
          <w:rFonts w:hint="eastAsia"/>
          <w:rtl/>
        </w:rPr>
        <w:t>وَبَثَّ</w:t>
      </w:r>
      <w:r w:rsidR="009754DF" w:rsidRPr="00E30350">
        <w:rPr>
          <w:rStyle w:val="Charb"/>
          <w:rtl/>
        </w:rPr>
        <w:t xml:space="preserve"> </w:t>
      </w:r>
      <w:r w:rsidR="009754DF" w:rsidRPr="00E30350">
        <w:rPr>
          <w:rStyle w:val="Charb"/>
          <w:rFonts w:hint="eastAsia"/>
          <w:rtl/>
        </w:rPr>
        <w:t>فِيهَا</w:t>
      </w:r>
      <w:r w:rsidR="009754DF" w:rsidRPr="00E30350">
        <w:rPr>
          <w:rStyle w:val="Charb"/>
          <w:rtl/>
        </w:rPr>
        <w:t xml:space="preserve"> </w:t>
      </w:r>
      <w:r w:rsidR="009754DF" w:rsidRPr="00E30350">
        <w:rPr>
          <w:rStyle w:val="Charb"/>
          <w:rFonts w:hint="eastAsia"/>
          <w:rtl/>
        </w:rPr>
        <w:t>مِن</w:t>
      </w:r>
      <w:r w:rsidR="009754DF" w:rsidRPr="00E30350">
        <w:rPr>
          <w:rStyle w:val="Charb"/>
          <w:rtl/>
        </w:rPr>
        <w:t xml:space="preserve"> </w:t>
      </w:r>
      <w:r w:rsidR="009754DF" w:rsidRPr="00E30350">
        <w:rPr>
          <w:rStyle w:val="Charb"/>
          <w:rFonts w:hint="eastAsia"/>
          <w:rtl/>
        </w:rPr>
        <w:t>كُلِّ</w:t>
      </w:r>
      <w:r w:rsidR="009754DF" w:rsidRPr="00E30350">
        <w:rPr>
          <w:rStyle w:val="Charb"/>
          <w:rtl/>
        </w:rPr>
        <w:t xml:space="preserve"> </w:t>
      </w:r>
      <w:r w:rsidR="009754DF" w:rsidRPr="00E30350">
        <w:rPr>
          <w:rStyle w:val="Charb"/>
          <w:rFonts w:hint="eastAsia"/>
          <w:rtl/>
        </w:rPr>
        <w:t>دَا</w:t>
      </w:r>
      <w:r w:rsidR="009754DF" w:rsidRPr="00E30350">
        <w:rPr>
          <w:rStyle w:val="Charb"/>
          <w:rFonts w:hint="cs"/>
          <w:rtl/>
        </w:rPr>
        <w:t>ٓ</w:t>
      </w:r>
      <w:r w:rsidR="009754DF" w:rsidRPr="00E30350">
        <w:rPr>
          <w:rStyle w:val="Charb"/>
          <w:rFonts w:hint="eastAsia"/>
          <w:rtl/>
        </w:rPr>
        <w:t>بَّة</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وَتَص</w:t>
      </w:r>
      <w:r w:rsidR="009754DF" w:rsidRPr="00E30350">
        <w:rPr>
          <w:rStyle w:val="Charb"/>
          <w:rFonts w:hint="cs"/>
          <w:rtl/>
        </w:rPr>
        <w:t>ۡ</w:t>
      </w:r>
      <w:r w:rsidR="009754DF" w:rsidRPr="00E30350">
        <w:rPr>
          <w:rStyle w:val="Charb"/>
          <w:rFonts w:hint="eastAsia"/>
          <w:rtl/>
        </w:rPr>
        <w:t>رِيفِ</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لرِّيَ</w:t>
      </w:r>
      <w:r w:rsidR="009754DF" w:rsidRPr="00E30350">
        <w:rPr>
          <w:rStyle w:val="Charb"/>
          <w:rFonts w:hint="cs"/>
          <w:rtl/>
        </w:rPr>
        <w:t>ٰ</w:t>
      </w:r>
      <w:r w:rsidR="009754DF" w:rsidRPr="00E30350">
        <w:rPr>
          <w:rStyle w:val="Charb"/>
          <w:rFonts w:hint="eastAsia"/>
          <w:rtl/>
        </w:rPr>
        <w:t>حِ</w:t>
      </w:r>
      <w:r w:rsidR="009754DF" w:rsidRPr="00E30350">
        <w:rPr>
          <w:rStyle w:val="Charb"/>
          <w:rtl/>
        </w:rPr>
        <w:t xml:space="preserve"> </w:t>
      </w:r>
      <w:r w:rsidR="009754DF" w:rsidRPr="00E30350">
        <w:rPr>
          <w:rStyle w:val="Charb"/>
          <w:rFonts w:hint="eastAsia"/>
          <w:rtl/>
        </w:rPr>
        <w:t>وَ</w:t>
      </w:r>
      <w:r w:rsidR="009754DF" w:rsidRPr="00E30350">
        <w:rPr>
          <w:rStyle w:val="Charb"/>
          <w:rFonts w:hint="cs"/>
          <w:rtl/>
        </w:rPr>
        <w:t>ٱ</w:t>
      </w:r>
      <w:r w:rsidR="009754DF" w:rsidRPr="00E30350">
        <w:rPr>
          <w:rStyle w:val="Charb"/>
          <w:rFonts w:hint="eastAsia"/>
          <w:rtl/>
        </w:rPr>
        <w:t>لسَّحَابِ</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w:t>
      </w:r>
      <w:r w:rsidR="009754DF" w:rsidRPr="00E30350">
        <w:rPr>
          <w:rStyle w:val="Charb"/>
          <w:rFonts w:hint="cs"/>
          <w:rtl/>
        </w:rPr>
        <w:t>ۡ</w:t>
      </w:r>
      <w:r w:rsidR="009754DF" w:rsidRPr="00E30350">
        <w:rPr>
          <w:rStyle w:val="Charb"/>
          <w:rFonts w:hint="eastAsia"/>
          <w:rtl/>
        </w:rPr>
        <w:t>مُسَخَّرِ</w:t>
      </w:r>
      <w:r w:rsidR="009754DF" w:rsidRPr="00E30350">
        <w:rPr>
          <w:rStyle w:val="Charb"/>
          <w:rtl/>
        </w:rPr>
        <w:t xml:space="preserve"> </w:t>
      </w:r>
      <w:r w:rsidR="009754DF" w:rsidRPr="00E30350">
        <w:rPr>
          <w:rStyle w:val="Charb"/>
          <w:rFonts w:hint="eastAsia"/>
          <w:rtl/>
        </w:rPr>
        <w:t>بَي</w:t>
      </w:r>
      <w:r w:rsidR="009754DF" w:rsidRPr="00E30350">
        <w:rPr>
          <w:rStyle w:val="Charb"/>
          <w:rFonts w:hint="cs"/>
          <w:rtl/>
        </w:rPr>
        <w:t>ۡ</w:t>
      </w:r>
      <w:r w:rsidR="009754DF" w:rsidRPr="00E30350">
        <w:rPr>
          <w:rStyle w:val="Charb"/>
          <w:rFonts w:hint="eastAsia"/>
          <w:rtl/>
        </w:rPr>
        <w:t>نَ</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لسَّمَا</w:t>
      </w:r>
      <w:r w:rsidR="009754DF" w:rsidRPr="00E30350">
        <w:rPr>
          <w:rStyle w:val="Charb"/>
          <w:rFonts w:hint="cs"/>
          <w:rtl/>
        </w:rPr>
        <w:t>ٓ</w:t>
      </w:r>
      <w:r w:rsidR="009754DF" w:rsidRPr="00E30350">
        <w:rPr>
          <w:rStyle w:val="Charb"/>
          <w:rFonts w:hint="eastAsia"/>
          <w:rtl/>
        </w:rPr>
        <w:t>ءِ</w:t>
      </w:r>
      <w:r w:rsidR="009754DF" w:rsidRPr="00E30350">
        <w:rPr>
          <w:rStyle w:val="Charb"/>
          <w:rtl/>
        </w:rPr>
        <w:t xml:space="preserve"> </w:t>
      </w:r>
      <w:r w:rsidR="009754DF" w:rsidRPr="00E30350">
        <w:rPr>
          <w:rStyle w:val="Charb"/>
          <w:rFonts w:hint="eastAsia"/>
          <w:rtl/>
        </w:rPr>
        <w:t>وَ</w:t>
      </w:r>
      <w:r w:rsidR="009754DF" w:rsidRPr="00E30350">
        <w:rPr>
          <w:rStyle w:val="Charb"/>
          <w:rFonts w:hint="cs"/>
          <w:rtl/>
        </w:rPr>
        <w:t>ٱ</w:t>
      </w:r>
      <w:r w:rsidR="009754DF" w:rsidRPr="00E30350">
        <w:rPr>
          <w:rStyle w:val="Charb"/>
          <w:rFonts w:hint="eastAsia"/>
          <w:rtl/>
        </w:rPr>
        <w:t>ل</w:t>
      </w:r>
      <w:r w:rsidR="009754DF" w:rsidRPr="00E30350">
        <w:rPr>
          <w:rStyle w:val="Charb"/>
          <w:rFonts w:hint="cs"/>
          <w:rtl/>
        </w:rPr>
        <w:t>ۡ</w:t>
      </w:r>
      <w:r w:rsidR="009754DF" w:rsidRPr="00E30350">
        <w:rPr>
          <w:rStyle w:val="Charb"/>
          <w:rFonts w:hint="eastAsia"/>
          <w:rtl/>
        </w:rPr>
        <w:t>أَر</w:t>
      </w:r>
      <w:r w:rsidR="009754DF" w:rsidRPr="00E30350">
        <w:rPr>
          <w:rStyle w:val="Charb"/>
          <w:rFonts w:hint="cs"/>
          <w:rtl/>
        </w:rPr>
        <w:t>ۡ</w:t>
      </w:r>
      <w:r w:rsidR="009754DF" w:rsidRPr="00E30350">
        <w:rPr>
          <w:rStyle w:val="Charb"/>
          <w:rFonts w:hint="eastAsia"/>
          <w:rtl/>
        </w:rPr>
        <w:t>ضِ</w:t>
      </w:r>
      <w:r w:rsidR="009754DF" w:rsidRPr="00E30350">
        <w:rPr>
          <w:rStyle w:val="Charb"/>
          <w:rtl/>
        </w:rPr>
        <w:t xml:space="preserve"> </w:t>
      </w:r>
      <w:r w:rsidR="009754DF" w:rsidRPr="00E30350">
        <w:rPr>
          <w:rStyle w:val="Charb"/>
          <w:rFonts w:hint="eastAsia"/>
          <w:rtl/>
        </w:rPr>
        <w:t>لَأ</w:t>
      </w:r>
      <w:r w:rsidR="009754DF" w:rsidRPr="00E30350">
        <w:rPr>
          <w:rStyle w:val="Charb"/>
          <w:rFonts w:hint="cs"/>
          <w:rtl/>
        </w:rPr>
        <w:t>ٓ</w:t>
      </w:r>
      <w:r w:rsidR="009754DF" w:rsidRPr="00E30350">
        <w:rPr>
          <w:rStyle w:val="Charb"/>
          <w:rFonts w:hint="eastAsia"/>
          <w:rtl/>
        </w:rPr>
        <w:t>يَ</w:t>
      </w:r>
      <w:r w:rsidR="009754DF" w:rsidRPr="00E30350">
        <w:rPr>
          <w:rStyle w:val="Charb"/>
          <w:rFonts w:hint="cs"/>
          <w:rtl/>
        </w:rPr>
        <w:t>ٰ</w:t>
      </w:r>
      <w:r w:rsidR="009754DF" w:rsidRPr="00E30350">
        <w:rPr>
          <w:rStyle w:val="Charb"/>
          <w:rFonts w:hint="eastAsia"/>
          <w:rtl/>
        </w:rPr>
        <w:t>ت</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لِّقَو</w:t>
      </w:r>
      <w:r w:rsidR="009754DF" w:rsidRPr="00E30350">
        <w:rPr>
          <w:rStyle w:val="Charb"/>
          <w:rFonts w:hint="cs"/>
          <w:rtl/>
        </w:rPr>
        <w:t>ۡ</w:t>
      </w:r>
      <w:r w:rsidR="009754DF" w:rsidRPr="00E30350">
        <w:rPr>
          <w:rStyle w:val="Charb"/>
          <w:rFonts w:hint="eastAsia"/>
          <w:rtl/>
        </w:rPr>
        <w:t>م</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يَع</w:t>
      </w:r>
      <w:r w:rsidR="009754DF" w:rsidRPr="00E30350">
        <w:rPr>
          <w:rStyle w:val="Charb"/>
          <w:rFonts w:hint="cs"/>
          <w:rtl/>
        </w:rPr>
        <w:t>ۡ</w:t>
      </w:r>
      <w:r w:rsidR="009754DF" w:rsidRPr="00E30350">
        <w:rPr>
          <w:rStyle w:val="Charb"/>
          <w:rFonts w:hint="eastAsia"/>
          <w:rtl/>
        </w:rPr>
        <w:t>قِلُونَ</w:t>
      </w:r>
      <w:r w:rsidR="009754DF" w:rsidRPr="00E30350">
        <w:rPr>
          <w:rStyle w:val="Charb"/>
          <w:rtl/>
        </w:rPr>
        <w:t xml:space="preserve"> </w:t>
      </w:r>
      <w:r w:rsidR="009754DF" w:rsidRPr="00E30350">
        <w:rPr>
          <w:rStyle w:val="Charb"/>
          <w:rFonts w:hint="cs"/>
          <w:rtl/>
        </w:rPr>
        <w:t>١٦٤</w:t>
      </w:r>
      <w:r w:rsidR="009754DF" w:rsidRPr="00E30350">
        <w:rPr>
          <w:rFonts w:ascii="KFGQPC Uthman Taha Naskh" w:cs="Traditional Arabic" w:hint="cs"/>
          <w:sz w:val="26"/>
          <w:rtl/>
        </w:rPr>
        <w:t>﴾</w:t>
      </w:r>
      <w:r w:rsidR="009754DF" w:rsidRPr="00E30350">
        <w:rPr>
          <w:rFonts w:ascii="KFGQPC Uthman Taha Naskh" w:cs="KFGQPC Uthman Taha Naskh"/>
          <w:sz w:val="26"/>
          <w:szCs w:val="26"/>
          <w:rtl/>
        </w:rPr>
        <w:t xml:space="preserve"> </w:t>
      </w:r>
      <w:r w:rsidR="009754DF" w:rsidRPr="00E30350">
        <w:rPr>
          <w:rStyle w:val="Char5"/>
          <w:rFonts w:eastAsia="B Badr"/>
          <w:rtl/>
        </w:rPr>
        <w:t>[البقرة: ١٦٤]</w:t>
      </w:r>
      <w:r w:rsidR="009754DF"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همانا در آفر</w:t>
      </w:r>
      <w:r w:rsidR="00213D03" w:rsidRPr="00E30350">
        <w:rPr>
          <w:rStyle w:val="Char6"/>
          <w:rFonts w:hint="cs"/>
          <w:rtl/>
        </w:rPr>
        <w:t>ی</w:t>
      </w:r>
      <w:r w:rsidRPr="00E30350">
        <w:rPr>
          <w:rStyle w:val="Char6"/>
          <w:rFonts w:hint="cs"/>
          <w:rtl/>
        </w:rPr>
        <w:t>نش آسمان‌ها و زم</w:t>
      </w:r>
      <w:r w:rsidR="00213D03" w:rsidRPr="00E30350">
        <w:rPr>
          <w:rStyle w:val="Char6"/>
          <w:rFonts w:hint="cs"/>
          <w:rtl/>
        </w:rPr>
        <w:t>ی</w:t>
      </w:r>
      <w:r w:rsidRPr="00E30350">
        <w:rPr>
          <w:rStyle w:val="Char6"/>
          <w:rFonts w:hint="cs"/>
          <w:rtl/>
        </w:rPr>
        <w:t xml:space="preserve">ن و گردش شب و روز و </w:t>
      </w:r>
      <w:r w:rsidR="00A576DC" w:rsidRPr="00E30350">
        <w:rPr>
          <w:rStyle w:val="Char6"/>
          <w:rFonts w:hint="cs"/>
          <w:rtl/>
        </w:rPr>
        <w:t>ک</w:t>
      </w:r>
      <w:r w:rsidRPr="00E30350">
        <w:rPr>
          <w:rStyle w:val="Char6"/>
          <w:rFonts w:hint="cs"/>
          <w:rtl/>
        </w:rPr>
        <w:t>شت</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در در</w:t>
      </w:r>
      <w:r w:rsidR="00213D03" w:rsidRPr="00E30350">
        <w:rPr>
          <w:rStyle w:val="Char6"/>
          <w:rFonts w:hint="cs"/>
          <w:rtl/>
        </w:rPr>
        <w:t>ی</w:t>
      </w:r>
      <w:r w:rsidRPr="00E30350">
        <w:rPr>
          <w:rStyle w:val="Char6"/>
          <w:rFonts w:hint="cs"/>
          <w:rtl/>
        </w:rPr>
        <w:t>ا برا</w:t>
      </w:r>
      <w:r w:rsidR="00213D03" w:rsidRPr="00E30350">
        <w:rPr>
          <w:rStyle w:val="Char6"/>
          <w:rFonts w:hint="cs"/>
          <w:rtl/>
        </w:rPr>
        <w:t>ی</w:t>
      </w:r>
      <w:r w:rsidRPr="00E30350">
        <w:rPr>
          <w:rStyle w:val="Char6"/>
          <w:rFonts w:hint="cs"/>
          <w:rtl/>
        </w:rPr>
        <w:t xml:space="preserve"> نفع مردمان روان م</w:t>
      </w:r>
      <w:r w:rsidR="00213D03" w:rsidRPr="00E30350">
        <w:rPr>
          <w:rStyle w:val="Char6"/>
          <w:rFonts w:hint="cs"/>
          <w:rtl/>
        </w:rPr>
        <w:t>ی</w:t>
      </w:r>
      <w:r w:rsidRPr="00E30350">
        <w:rPr>
          <w:rStyle w:val="Char6"/>
          <w:rFonts w:hint="cs"/>
          <w:rtl/>
        </w:rPr>
        <w:t>‌شود و آن‌چه خدا از آسمان از جنس آب فروم</w:t>
      </w:r>
      <w:r w:rsidR="00213D03" w:rsidRPr="00E30350">
        <w:rPr>
          <w:rStyle w:val="Char6"/>
          <w:rFonts w:hint="cs"/>
          <w:rtl/>
        </w:rPr>
        <w:t>ی</w:t>
      </w:r>
      <w:r w:rsidRPr="00E30350">
        <w:rPr>
          <w:rStyle w:val="Char6"/>
          <w:rFonts w:hint="cs"/>
          <w:rtl/>
        </w:rPr>
        <w:t xml:space="preserve"> فرستد و زم</w:t>
      </w:r>
      <w:r w:rsidR="00213D03" w:rsidRPr="00E30350">
        <w:rPr>
          <w:rStyle w:val="Char6"/>
          <w:rFonts w:hint="cs"/>
          <w:rtl/>
        </w:rPr>
        <w:t>ی</w:t>
      </w:r>
      <w:r w:rsidRPr="00E30350">
        <w:rPr>
          <w:rStyle w:val="Char6"/>
          <w:rFonts w:hint="cs"/>
          <w:rtl/>
        </w:rPr>
        <w:t>ن را پس زمردنش زنده م</w:t>
      </w:r>
      <w:r w:rsidR="00213D03"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ند و در آن از هرگونه جنبنده‌ا</w:t>
      </w:r>
      <w:r w:rsidR="00213D03" w:rsidRPr="00E30350">
        <w:rPr>
          <w:rStyle w:val="Char6"/>
          <w:rFonts w:hint="cs"/>
          <w:rtl/>
        </w:rPr>
        <w:t>ی</w:t>
      </w:r>
      <w:r w:rsidRPr="00E30350">
        <w:rPr>
          <w:rStyle w:val="Char6"/>
          <w:rFonts w:hint="cs"/>
          <w:rtl/>
        </w:rPr>
        <w:t xml:space="preserve"> م</w:t>
      </w:r>
      <w:r w:rsidR="00213D03" w:rsidRPr="00E30350">
        <w:rPr>
          <w:rStyle w:val="Char6"/>
          <w:rFonts w:hint="cs"/>
          <w:rtl/>
        </w:rPr>
        <w:t>ی</w:t>
      </w:r>
      <w:r w:rsidRPr="00E30350">
        <w:rPr>
          <w:rStyle w:val="Char6"/>
          <w:rFonts w:hint="cs"/>
          <w:rtl/>
        </w:rPr>
        <w:t>‌پرا</w:t>
      </w:r>
      <w:r w:rsidR="00A576DC" w:rsidRPr="00E30350">
        <w:rPr>
          <w:rStyle w:val="Char6"/>
          <w:rFonts w:hint="cs"/>
          <w:rtl/>
        </w:rPr>
        <w:t>ک</w:t>
      </w:r>
      <w:r w:rsidR="0033452C" w:rsidRPr="00E30350">
        <w:rPr>
          <w:rStyle w:val="Char6"/>
          <w:rFonts w:hint="cs"/>
          <w:rtl/>
        </w:rPr>
        <w:t>نَد و گردش و جنب</w:t>
      </w:r>
      <w:r w:rsidRPr="00E30350">
        <w:rPr>
          <w:rStyle w:val="Char6"/>
          <w:rFonts w:hint="cs"/>
          <w:rtl/>
        </w:rPr>
        <w:t>ش نس</w:t>
      </w:r>
      <w:r w:rsidR="00213D03" w:rsidRPr="00E30350">
        <w:rPr>
          <w:rStyle w:val="Char6"/>
          <w:rFonts w:hint="cs"/>
          <w:rtl/>
        </w:rPr>
        <w:t>ی</w:t>
      </w:r>
      <w:r w:rsidRPr="00E30350">
        <w:rPr>
          <w:rStyle w:val="Char6"/>
          <w:rFonts w:hint="cs"/>
          <w:rtl/>
        </w:rPr>
        <w:t>م</w:t>
      </w:r>
      <w:r w:rsidRPr="00E30350">
        <w:rPr>
          <w:rStyle w:val="Char6"/>
          <w:rFonts w:hint="eastAsia"/>
          <w:rtl/>
        </w:rPr>
        <w:t>‌</w:t>
      </w:r>
      <w:r w:rsidRPr="00E30350">
        <w:rPr>
          <w:rStyle w:val="Char6"/>
          <w:rFonts w:hint="cs"/>
          <w:rtl/>
        </w:rPr>
        <w:t>ها و بادها و ابر</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در م</w:t>
      </w:r>
      <w:r w:rsidR="00213D03" w:rsidRPr="00E30350">
        <w:rPr>
          <w:rStyle w:val="Char6"/>
          <w:rFonts w:hint="cs"/>
          <w:rtl/>
        </w:rPr>
        <w:t>ی</w:t>
      </w:r>
      <w:r w:rsidRPr="00E30350">
        <w:rPr>
          <w:rStyle w:val="Char6"/>
          <w:rFonts w:hint="cs"/>
          <w:rtl/>
        </w:rPr>
        <w:t>ان آسمان و زم</w:t>
      </w:r>
      <w:r w:rsidR="00213D03" w:rsidRPr="00E30350">
        <w:rPr>
          <w:rStyle w:val="Char6"/>
          <w:rFonts w:hint="cs"/>
          <w:rtl/>
        </w:rPr>
        <w:t>ی</w:t>
      </w:r>
      <w:r w:rsidRPr="00E30350">
        <w:rPr>
          <w:rStyle w:val="Char6"/>
          <w:rFonts w:hint="cs"/>
          <w:rtl/>
        </w:rPr>
        <w:t>ن مسخّر شده است برا</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سان</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عقل خود را ب</w:t>
      </w:r>
      <w:r w:rsidR="00A576DC" w:rsidRPr="00E30350">
        <w:rPr>
          <w:rStyle w:val="Char6"/>
          <w:rFonts w:hint="cs"/>
          <w:rtl/>
        </w:rPr>
        <w:t>ک</w:t>
      </w:r>
      <w:r w:rsidRPr="00E30350">
        <w:rPr>
          <w:rStyle w:val="Char6"/>
          <w:rFonts w:hint="cs"/>
          <w:rtl/>
        </w:rPr>
        <w:t>ار م</w:t>
      </w:r>
      <w:r w:rsidR="00213D03" w:rsidRPr="00E30350">
        <w:rPr>
          <w:rStyle w:val="Char6"/>
          <w:rFonts w:hint="cs"/>
          <w:rtl/>
        </w:rPr>
        <w:t>ی</w:t>
      </w:r>
      <w:r w:rsidRPr="00E30350">
        <w:rPr>
          <w:rStyle w:val="Char6"/>
          <w:rFonts w:hint="cs"/>
          <w:rtl/>
        </w:rPr>
        <w:t>‌برند نشانه‌ها</w:t>
      </w:r>
      <w:r w:rsidR="00213D03" w:rsidRPr="00E30350">
        <w:rPr>
          <w:rStyle w:val="Char6"/>
          <w:rFonts w:hint="cs"/>
          <w:rtl/>
        </w:rPr>
        <w:t>یی</w:t>
      </w:r>
      <w:r w:rsidRPr="00E30350">
        <w:rPr>
          <w:rStyle w:val="Char6"/>
          <w:rFonts w:hint="cs"/>
          <w:rtl/>
        </w:rPr>
        <w:t xml:space="preserve"> (خدا</w:t>
      </w:r>
      <w:r w:rsidR="00213D03" w:rsidRPr="00E30350">
        <w:rPr>
          <w:rStyle w:val="Char6"/>
          <w:rFonts w:hint="cs"/>
          <w:rtl/>
        </w:rPr>
        <w:t>یی</w:t>
      </w:r>
      <w:r w:rsidRPr="00E30350">
        <w:rPr>
          <w:rStyle w:val="Char6"/>
          <w:rFonts w:hint="cs"/>
          <w:rtl/>
        </w:rPr>
        <w:t>) است</w:t>
      </w:r>
      <w:r w:rsidRPr="00E30350">
        <w:rPr>
          <w:rStyle w:val="Char3"/>
          <w:rFonts w:hint="cs"/>
          <w:rtl/>
        </w:rPr>
        <w:t>». 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009754DF" w:rsidRPr="00E30350">
        <w:rPr>
          <w:rFonts w:ascii="KFGQPC Uthman Taha Naskh" w:cs="Traditional Arabic" w:hint="cs"/>
          <w:sz w:val="26"/>
          <w:rtl/>
        </w:rPr>
        <w:t xml:space="preserve"> ﴿</w:t>
      </w:r>
      <w:r w:rsidR="009754DF" w:rsidRPr="00E30350">
        <w:rPr>
          <w:rStyle w:val="Charb"/>
          <w:rFonts w:hint="eastAsia"/>
          <w:rtl/>
        </w:rPr>
        <w:t>وَهُوَ</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لَّذِي</w:t>
      </w:r>
      <w:r w:rsidR="009754DF" w:rsidRPr="00E30350">
        <w:rPr>
          <w:rStyle w:val="Charb"/>
          <w:rtl/>
        </w:rPr>
        <w:t xml:space="preserve"> </w:t>
      </w:r>
      <w:r w:rsidR="009754DF" w:rsidRPr="00E30350">
        <w:rPr>
          <w:rStyle w:val="Charb"/>
          <w:rFonts w:hint="eastAsia"/>
          <w:rtl/>
        </w:rPr>
        <w:t>يُر</w:t>
      </w:r>
      <w:r w:rsidR="009754DF" w:rsidRPr="00E30350">
        <w:rPr>
          <w:rStyle w:val="Charb"/>
          <w:rFonts w:hint="cs"/>
          <w:rtl/>
        </w:rPr>
        <w:t>ۡ</w:t>
      </w:r>
      <w:r w:rsidR="009754DF" w:rsidRPr="00E30350">
        <w:rPr>
          <w:rStyle w:val="Charb"/>
          <w:rFonts w:hint="eastAsia"/>
          <w:rtl/>
        </w:rPr>
        <w:t>سِلُ</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لرِّيَ</w:t>
      </w:r>
      <w:r w:rsidR="009754DF" w:rsidRPr="00E30350">
        <w:rPr>
          <w:rStyle w:val="Charb"/>
          <w:rFonts w:hint="cs"/>
          <w:rtl/>
        </w:rPr>
        <w:t>ٰ</w:t>
      </w:r>
      <w:r w:rsidR="009754DF" w:rsidRPr="00E30350">
        <w:rPr>
          <w:rStyle w:val="Charb"/>
          <w:rFonts w:hint="eastAsia"/>
          <w:rtl/>
        </w:rPr>
        <w:t>حَ</w:t>
      </w:r>
      <w:r w:rsidR="009754DF" w:rsidRPr="00E30350">
        <w:rPr>
          <w:rStyle w:val="Charb"/>
          <w:rtl/>
        </w:rPr>
        <w:t xml:space="preserve"> </w:t>
      </w:r>
      <w:r w:rsidR="009754DF" w:rsidRPr="00E30350">
        <w:rPr>
          <w:rStyle w:val="Charb"/>
          <w:rFonts w:hint="eastAsia"/>
          <w:rtl/>
        </w:rPr>
        <w:t>بُش</w:t>
      </w:r>
      <w:r w:rsidR="009754DF" w:rsidRPr="00E30350">
        <w:rPr>
          <w:rStyle w:val="Charb"/>
          <w:rFonts w:hint="cs"/>
          <w:rtl/>
        </w:rPr>
        <w:t>ۡ</w:t>
      </w:r>
      <w:r w:rsidR="009754DF" w:rsidRPr="00E30350">
        <w:rPr>
          <w:rStyle w:val="Charb"/>
          <w:rFonts w:hint="eastAsia"/>
          <w:rtl/>
        </w:rPr>
        <w:t>رَ</w:t>
      </w:r>
      <w:r w:rsidR="009754DF" w:rsidRPr="00E30350">
        <w:rPr>
          <w:rStyle w:val="Charb"/>
          <w:rFonts w:hint="cs"/>
          <w:rtl/>
        </w:rPr>
        <w:t>ۢ</w:t>
      </w:r>
      <w:r w:rsidR="009754DF" w:rsidRPr="00E30350">
        <w:rPr>
          <w:rStyle w:val="Charb"/>
          <w:rFonts w:hint="eastAsia"/>
          <w:rtl/>
        </w:rPr>
        <w:t>ا</w:t>
      </w:r>
      <w:r w:rsidR="009754DF" w:rsidRPr="00E30350">
        <w:rPr>
          <w:rStyle w:val="Charb"/>
          <w:rtl/>
        </w:rPr>
        <w:t xml:space="preserve"> </w:t>
      </w:r>
      <w:r w:rsidR="009754DF" w:rsidRPr="00E30350">
        <w:rPr>
          <w:rStyle w:val="Charb"/>
          <w:rFonts w:hint="eastAsia"/>
          <w:rtl/>
        </w:rPr>
        <w:t>بَي</w:t>
      </w:r>
      <w:r w:rsidR="009754DF" w:rsidRPr="00E30350">
        <w:rPr>
          <w:rStyle w:val="Charb"/>
          <w:rFonts w:hint="cs"/>
          <w:rtl/>
        </w:rPr>
        <w:t>ۡ</w:t>
      </w:r>
      <w:r w:rsidR="009754DF" w:rsidRPr="00E30350">
        <w:rPr>
          <w:rStyle w:val="Charb"/>
          <w:rFonts w:hint="eastAsia"/>
          <w:rtl/>
        </w:rPr>
        <w:t>نَ</w:t>
      </w:r>
      <w:r w:rsidR="009754DF" w:rsidRPr="00E30350">
        <w:rPr>
          <w:rStyle w:val="Charb"/>
          <w:rtl/>
        </w:rPr>
        <w:t xml:space="preserve"> </w:t>
      </w:r>
      <w:r w:rsidR="009754DF" w:rsidRPr="00E30350">
        <w:rPr>
          <w:rStyle w:val="Charb"/>
          <w:rFonts w:hint="eastAsia"/>
          <w:rtl/>
        </w:rPr>
        <w:t>يَدَي</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رَح</w:t>
      </w:r>
      <w:r w:rsidR="009754DF" w:rsidRPr="00E30350">
        <w:rPr>
          <w:rStyle w:val="Charb"/>
          <w:rFonts w:hint="cs"/>
          <w:rtl/>
        </w:rPr>
        <w:t>ۡ</w:t>
      </w:r>
      <w:r w:rsidR="009754DF" w:rsidRPr="00E30350">
        <w:rPr>
          <w:rStyle w:val="Charb"/>
          <w:rFonts w:hint="eastAsia"/>
          <w:rtl/>
        </w:rPr>
        <w:t>مَتِهِ</w:t>
      </w:r>
      <w:r w:rsidR="009754DF" w:rsidRPr="00E30350">
        <w:rPr>
          <w:rStyle w:val="Charb"/>
          <w:rFonts w:hint="cs"/>
          <w:rtl/>
        </w:rPr>
        <w:t>ۦ</w:t>
      </w:r>
      <w:r w:rsidR="009754DF" w:rsidRPr="00E30350">
        <w:rPr>
          <w:rFonts w:ascii="KFGQPC Uthman Taha Naskh" w:cs="Traditional Arabic" w:hint="cs"/>
          <w:sz w:val="26"/>
          <w:rtl/>
        </w:rPr>
        <w:t>﴾</w:t>
      </w:r>
      <w:r w:rsidR="009754DF" w:rsidRPr="00E30350">
        <w:rPr>
          <w:rFonts w:ascii="KFGQPC Uthman Taha Naskh" w:cs="KFGQPC Uthman Taha Naskh"/>
          <w:sz w:val="26"/>
          <w:szCs w:val="26"/>
          <w:rtl/>
        </w:rPr>
        <w:t xml:space="preserve"> </w:t>
      </w:r>
      <w:r w:rsidR="009754DF" w:rsidRPr="00E30350">
        <w:rPr>
          <w:rStyle w:val="Char5"/>
          <w:rFonts w:eastAsia="B Badr"/>
          <w:rtl/>
        </w:rPr>
        <w:t>[الأعراف: ٥٧</w:t>
      </w:r>
      <w:r w:rsidR="00A10B7C" w:rsidRPr="00E30350">
        <w:rPr>
          <w:rStyle w:val="Char5"/>
          <w:rFonts w:eastAsia="B Badr"/>
          <w:rtl/>
        </w:rPr>
        <w:t xml:space="preserve"> و الفرقان: 48</w:t>
      </w:r>
      <w:r w:rsidR="009754DF" w:rsidRPr="00E30350">
        <w:rPr>
          <w:rStyle w:val="Char5"/>
          <w:rFonts w:eastAsia="B Badr"/>
          <w:rtl/>
        </w:rPr>
        <w:t>]</w:t>
      </w:r>
      <w:r w:rsidRPr="00E30350">
        <w:rPr>
          <w:rFonts w:ascii="B Lotus" w:eastAsia="B Badr" w:hAnsi="B Lotus" w:cs="mylotus" w:hint="cs"/>
          <w:sz w:val="22"/>
          <w:szCs w:val="22"/>
          <w:rtl/>
        </w:rPr>
        <w:t xml:space="preserve">. </w:t>
      </w:r>
      <w:r w:rsidRPr="00E30350">
        <w:rPr>
          <w:rStyle w:val="Char3"/>
          <w:rFonts w:hint="cs"/>
          <w:rtl/>
        </w:rPr>
        <w:t xml:space="preserve">«و او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بادها را (به سان) مژده رسان، پ</w:t>
      </w:r>
      <w:r w:rsidR="00A576DC" w:rsidRPr="00E30350">
        <w:rPr>
          <w:rStyle w:val="Char3"/>
          <w:rFonts w:hint="cs"/>
          <w:rtl/>
        </w:rPr>
        <w:t>ی</w:t>
      </w:r>
      <w:r w:rsidRPr="00E30350">
        <w:rPr>
          <w:rStyle w:val="Char3"/>
          <w:rFonts w:hint="cs"/>
          <w:rtl/>
        </w:rPr>
        <w:t>شاپ</w:t>
      </w:r>
      <w:r w:rsidR="00A576DC" w:rsidRPr="00E30350">
        <w:rPr>
          <w:rStyle w:val="Char3"/>
          <w:rFonts w:hint="cs"/>
          <w:rtl/>
        </w:rPr>
        <w:t>ی</w:t>
      </w:r>
      <w:r w:rsidRPr="00E30350">
        <w:rPr>
          <w:rStyle w:val="Char3"/>
          <w:rFonts w:hint="cs"/>
          <w:rtl/>
        </w:rPr>
        <w:t>ش باران رحمتش م</w:t>
      </w:r>
      <w:r w:rsidR="00A576DC" w:rsidRPr="00E30350">
        <w:rPr>
          <w:rStyle w:val="Char3"/>
          <w:rFonts w:hint="cs"/>
          <w:rtl/>
        </w:rPr>
        <w:t>ی</w:t>
      </w:r>
      <w:r w:rsidRPr="00E30350">
        <w:rPr>
          <w:rStyle w:val="Char3"/>
          <w:rFonts w:hint="cs"/>
          <w:rtl/>
        </w:rPr>
        <w:t>‌فرستد، و در سورۀ النَّمْل (آ</w:t>
      </w:r>
      <w:r w:rsidR="00A576DC" w:rsidRPr="00E30350">
        <w:rPr>
          <w:rStyle w:val="Char3"/>
          <w:rFonts w:hint="cs"/>
          <w:rtl/>
        </w:rPr>
        <w:t>ی</w:t>
      </w:r>
      <w:r w:rsidR="00500A80" w:rsidRPr="00E30350">
        <w:rPr>
          <w:rStyle w:val="Char3"/>
          <w:rFonts w:hint="cs"/>
          <w:rtl/>
        </w:rPr>
        <w:t>ۀ</w:t>
      </w:r>
      <w:r w:rsidRPr="00E30350">
        <w:rPr>
          <w:rStyle w:val="Char3"/>
          <w:rFonts w:hint="cs"/>
          <w:rtl/>
        </w:rPr>
        <w:t xml:space="preserve"> 63) با اند</w:t>
      </w:r>
      <w:r w:rsidR="00A576DC" w:rsidRPr="00E30350">
        <w:rPr>
          <w:rStyle w:val="Char3"/>
          <w:rFonts w:hint="cs"/>
          <w:rtl/>
        </w:rPr>
        <w:t>ک</w:t>
      </w:r>
      <w:r w:rsidRPr="00E30350">
        <w:rPr>
          <w:rStyle w:val="Char3"/>
          <w:rFonts w:hint="cs"/>
          <w:rtl/>
        </w:rPr>
        <w:t xml:space="preserve"> اختلاف</w:t>
      </w:r>
      <w:r w:rsidR="00A576DC" w:rsidRPr="00E30350">
        <w:rPr>
          <w:rStyle w:val="Char3"/>
          <w:rFonts w:hint="cs"/>
          <w:rtl/>
        </w:rPr>
        <w:t>ی</w:t>
      </w:r>
      <w:r w:rsidRPr="00E30350">
        <w:rPr>
          <w:rStyle w:val="Char3"/>
          <w:rFonts w:hint="cs"/>
          <w:rtl/>
        </w:rPr>
        <w:t xml:space="preserve"> هم</w:t>
      </w:r>
      <w:r w:rsidR="00A576DC" w:rsidRPr="00E30350">
        <w:rPr>
          <w:rStyle w:val="Char3"/>
          <w:rFonts w:hint="cs"/>
          <w:rtl/>
        </w:rPr>
        <w:t>ی</w:t>
      </w:r>
      <w:r w:rsidRPr="00E30350">
        <w:rPr>
          <w:rStyle w:val="Char3"/>
          <w:rFonts w:hint="cs"/>
          <w:rtl/>
        </w:rPr>
        <w:t>ن معنى را م</w:t>
      </w:r>
      <w:r w:rsidR="00A576DC" w:rsidRPr="00E30350">
        <w:rPr>
          <w:rStyle w:val="Char3"/>
          <w:rFonts w:hint="cs"/>
          <w:rtl/>
        </w:rPr>
        <w:t>ک</w:t>
      </w:r>
      <w:r w:rsidRPr="00E30350">
        <w:rPr>
          <w:rStyle w:val="Char3"/>
          <w:rFonts w:hint="cs"/>
          <w:rtl/>
        </w:rPr>
        <w:t>رّر فرموده است. و در آ</w:t>
      </w:r>
      <w:r w:rsidR="00A576DC" w:rsidRPr="00E30350">
        <w:rPr>
          <w:rStyle w:val="Char3"/>
          <w:rFonts w:hint="cs"/>
          <w:rtl/>
        </w:rPr>
        <w:t>ی</w:t>
      </w:r>
      <w:r w:rsidRPr="00E30350">
        <w:rPr>
          <w:rStyle w:val="Char3"/>
          <w:rFonts w:hint="cs"/>
          <w:rtl/>
        </w:rPr>
        <w:t>ات 22 سورۀ ا</w:t>
      </w:r>
      <w:r w:rsidR="002244C9" w:rsidRPr="00E30350">
        <w:rPr>
          <w:rStyle w:val="Char3"/>
          <w:rFonts w:hint="cs"/>
          <w:rtl/>
        </w:rPr>
        <w:t xml:space="preserve">لحجر و 46 سوره الروم و 9 سوره </w:t>
      </w:r>
      <w:r w:rsidRPr="00E30350">
        <w:rPr>
          <w:rStyle w:val="Char3"/>
          <w:rFonts w:hint="cs"/>
          <w:rtl/>
        </w:rPr>
        <w:t xml:space="preserve">فاطر و </w:t>
      </w:r>
      <w:r w:rsidR="0033452C" w:rsidRPr="00E30350">
        <w:rPr>
          <w:rStyle w:val="Char3"/>
          <w:rFonts w:hint="cs"/>
          <w:rtl/>
        </w:rPr>
        <w:t>۵</w:t>
      </w:r>
      <w:r w:rsidRPr="00E30350">
        <w:rPr>
          <w:rStyle w:val="Char3"/>
          <w:rFonts w:hint="cs"/>
          <w:rtl/>
        </w:rPr>
        <w:t xml:space="preserve"> سوره الجاث</w:t>
      </w:r>
      <w:r w:rsidR="00A576DC" w:rsidRPr="00E30350">
        <w:rPr>
          <w:rStyle w:val="Char3"/>
          <w:rFonts w:hint="cs"/>
          <w:rtl/>
        </w:rPr>
        <w:t>ی</w:t>
      </w:r>
      <w:r w:rsidRPr="00E30350">
        <w:rPr>
          <w:rStyle w:val="Char3"/>
          <w:rFonts w:hint="cs"/>
          <w:rtl/>
        </w:rPr>
        <w:t>ه وز</w:t>
      </w:r>
      <w:r w:rsidR="00A576DC" w:rsidRPr="00E30350">
        <w:rPr>
          <w:rStyle w:val="Char3"/>
          <w:rFonts w:hint="cs"/>
          <w:rtl/>
        </w:rPr>
        <w:t>ی</w:t>
      </w:r>
      <w:r w:rsidRPr="00E30350">
        <w:rPr>
          <w:rStyle w:val="Char3"/>
          <w:rFonts w:hint="cs"/>
          <w:rtl/>
        </w:rPr>
        <w:t>دن نس</w:t>
      </w:r>
      <w:r w:rsidR="00A576DC" w:rsidRPr="00E30350">
        <w:rPr>
          <w:rStyle w:val="Char3"/>
          <w:rFonts w:hint="cs"/>
          <w:rtl/>
        </w:rPr>
        <w:t>ی</w:t>
      </w:r>
      <w:r w:rsidRPr="00E30350">
        <w:rPr>
          <w:rStyle w:val="Char3"/>
          <w:rFonts w:hint="cs"/>
          <w:rtl/>
        </w:rPr>
        <w:t>م</w:t>
      </w:r>
      <w:r w:rsidRPr="00E30350">
        <w:rPr>
          <w:rStyle w:val="Char3"/>
          <w:rFonts w:hint="eastAsia"/>
          <w:rtl/>
        </w:rPr>
        <w:t>‌</w:t>
      </w:r>
      <w:r w:rsidRPr="00E30350">
        <w:rPr>
          <w:rStyle w:val="Char3"/>
          <w:rFonts w:hint="cs"/>
          <w:rtl/>
        </w:rPr>
        <w:t>ها را به خدا نسبت داده و آن را دل</w:t>
      </w:r>
      <w:r w:rsidR="00A576DC" w:rsidRPr="00E30350">
        <w:rPr>
          <w:rStyle w:val="Char3"/>
          <w:rFonts w:hint="cs"/>
          <w:rtl/>
        </w:rPr>
        <w:t>ی</w:t>
      </w:r>
      <w:r w:rsidRPr="00E30350">
        <w:rPr>
          <w:rStyle w:val="Char3"/>
          <w:rFonts w:hint="cs"/>
          <w:rtl/>
        </w:rPr>
        <w:t>ل بر خدا</w:t>
      </w:r>
      <w:r w:rsidR="00A576DC" w:rsidRPr="00E30350">
        <w:rPr>
          <w:rStyle w:val="Char3"/>
          <w:rFonts w:hint="cs"/>
          <w:rtl/>
        </w:rPr>
        <w:t>یی</w:t>
      </w:r>
      <w:r w:rsidRPr="00E30350">
        <w:rPr>
          <w:rStyle w:val="Char3"/>
          <w:rFonts w:hint="cs"/>
          <w:rtl/>
        </w:rPr>
        <w:t xml:space="preserve"> «الله» گرفته است.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آن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چن</w:t>
      </w:r>
      <w:r w:rsidR="00A576DC" w:rsidRPr="00E30350">
        <w:rPr>
          <w:rStyle w:val="Char3"/>
          <w:rFonts w:hint="cs"/>
          <w:rtl/>
        </w:rPr>
        <w:t>ی</w:t>
      </w:r>
      <w:r w:rsidRPr="00E30350">
        <w:rPr>
          <w:rStyle w:val="Char3"/>
          <w:rFonts w:hint="cs"/>
          <w:rtl/>
        </w:rPr>
        <w:t>ن امور</w:t>
      </w:r>
      <w:r w:rsidR="00A576DC" w:rsidRPr="00E30350">
        <w:rPr>
          <w:rStyle w:val="Char3"/>
          <w:rFonts w:hint="cs"/>
          <w:rtl/>
        </w:rPr>
        <w:t>ی</w:t>
      </w:r>
      <w:r w:rsidRPr="00E30350">
        <w:rPr>
          <w:rStyle w:val="Char3"/>
          <w:rFonts w:hint="cs"/>
          <w:rtl/>
        </w:rPr>
        <w:t xml:space="preserve"> را در تصرّف دارد و به امر و به ح</w:t>
      </w:r>
      <w:r w:rsidR="00A576DC" w:rsidRPr="00E30350">
        <w:rPr>
          <w:rStyle w:val="Char3"/>
          <w:rFonts w:hint="cs"/>
          <w:rtl/>
        </w:rPr>
        <w:t>ک</w:t>
      </w:r>
      <w:r w:rsidRPr="00E30350">
        <w:rPr>
          <w:rStyle w:val="Char3"/>
          <w:rFonts w:hint="cs"/>
          <w:rtl/>
        </w:rPr>
        <w:t>م او ا</w:t>
      </w:r>
      <w:r w:rsidR="00A576DC" w:rsidRPr="00E30350">
        <w:rPr>
          <w:rStyle w:val="Char3"/>
          <w:rFonts w:hint="cs"/>
          <w:rtl/>
        </w:rPr>
        <w:t>ی</w:t>
      </w:r>
      <w:r w:rsidRPr="00E30350">
        <w:rPr>
          <w:rStyle w:val="Char3"/>
          <w:rFonts w:hint="cs"/>
          <w:rtl/>
        </w:rPr>
        <w:t>ن امور اجراء م</w:t>
      </w:r>
      <w:r w:rsidR="00A576DC" w:rsidRPr="00E30350">
        <w:rPr>
          <w:rStyle w:val="Char3"/>
          <w:rFonts w:hint="cs"/>
          <w:rtl/>
        </w:rPr>
        <w:t>ی</w:t>
      </w:r>
      <w:r w:rsidRPr="00E30350">
        <w:rPr>
          <w:rStyle w:val="Char3"/>
          <w:rFonts w:hint="cs"/>
          <w:rtl/>
        </w:rPr>
        <w:t>‌شود، خداست.</w:t>
      </w:r>
    </w:p>
    <w:p w:rsidR="00D6166F" w:rsidRPr="00E30350" w:rsidRDefault="00D6166F" w:rsidP="003B7B3E">
      <w:pPr>
        <w:widowControl w:val="0"/>
        <w:ind w:firstLine="284"/>
        <w:jc w:val="both"/>
        <w:rPr>
          <w:rStyle w:val="Char3"/>
          <w:rtl/>
        </w:rPr>
      </w:pPr>
      <w:r w:rsidRPr="00E30350">
        <w:rPr>
          <w:rStyle w:val="Char3"/>
          <w:rFonts w:hint="cs"/>
          <w:rtl/>
        </w:rPr>
        <w:t>حال اگر جانش</w:t>
      </w:r>
      <w:r w:rsidR="00A576DC" w:rsidRPr="00E30350">
        <w:rPr>
          <w:rStyle w:val="Char3"/>
          <w:rFonts w:hint="cs"/>
          <w:rtl/>
        </w:rPr>
        <w:t>ی</w:t>
      </w:r>
      <w:r w:rsidRPr="00E30350">
        <w:rPr>
          <w:rStyle w:val="Char3"/>
          <w:rFonts w:hint="cs"/>
          <w:rtl/>
        </w:rPr>
        <w:t>نان معصوم پ</w:t>
      </w:r>
      <w:r w:rsidR="00A576DC" w:rsidRPr="00E30350">
        <w:rPr>
          <w:rStyle w:val="Char3"/>
          <w:rFonts w:hint="cs"/>
          <w:rtl/>
        </w:rPr>
        <w:t>ی</w:t>
      </w:r>
      <w:r w:rsidRPr="00E30350">
        <w:rPr>
          <w:rStyle w:val="Char3"/>
          <w:rFonts w:hint="cs"/>
          <w:rtl/>
        </w:rPr>
        <w:t>غمبر مدّبر ا</w:t>
      </w:r>
      <w:r w:rsidR="00A576DC" w:rsidRPr="00E30350">
        <w:rPr>
          <w:rStyle w:val="Char3"/>
          <w:rFonts w:hint="cs"/>
          <w:rtl/>
        </w:rPr>
        <w:t>ی</w:t>
      </w:r>
      <w:r w:rsidRPr="00E30350">
        <w:rPr>
          <w:rStyle w:val="Char3"/>
          <w:rFonts w:hint="cs"/>
          <w:rtl/>
        </w:rPr>
        <w:t>ن امور هستند، پس به ناچار خدا هستند!! شا</w:t>
      </w:r>
      <w:r w:rsidR="00A576DC" w:rsidRPr="00E30350">
        <w:rPr>
          <w:rStyle w:val="Char3"/>
          <w:rFonts w:hint="cs"/>
          <w:rtl/>
        </w:rPr>
        <w:t>ی</w:t>
      </w:r>
      <w:r w:rsidRPr="00E30350">
        <w:rPr>
          <w:rStyle w:val="Char3"/>
          <w:rFonts w:hint="cs"/>
          <w:rtl/>
        </w:rPr>
        <w:t>د در ا</w:t>
      </w:r>
      <w:r w:rsidR="00A576DC" w:rsidRPr="00E30350">
        <w:rPr>
          <w:rStyle w:val="Char3"/>
          <w:rFonts w:hint="cs"/>
          <w:rtl/>
        </w:rPr>
        <w:t>ی</w:t>
      </w:r>
      <w:r w:rsidRPr="00E30350">
        <w:rPr>
          <w:rStyle w:val="Char3"/>
          <w:rFonts w:hint="cs"/>
          <w:rtl/>
        </w:rPr>
        <w:t>ن‌جا ا</w:t>
      </w:r>
      <w:r w:rsidR="00A576DC" w:rsidRPr="00E30350">
        <w:rPr>
          <w:rStyle w:val="Char3"/>
          <w:rFonts w:hint="cs"/>
          <w:rtl/>
        </w:rPr>
        <w:t>ی</w:t>
      </w:r>
      <w:r w:rsidRPr="00E30350">
        <w:rPr>
          <w:rStyle w:val="Char3"/>
          <w:rFonts w:hint="cs"/>
          <w:rtl/>
        </w:rPr>
        <w:t xml:space="preserve">ن عذر و بهانه آورده شود </w:t>
      </w:r>
      <w:r w:rsidR="00A576DC" w:rsidRPr="00E30350">
        <w:rPr>
          <w:rStyle w:val="Char3"/>
          <w:rFonts w:hint="cs"/>
          <w:rtl/>
        </w:rPr>
        <w:t>ک</w:t>
      </w:r>
      <w:r w:rsidRPr="00E30350">
        <w:rPr>
          <w:rStyle w:val="Char3"/>
          <w:rFonts w:hint="cs"/>
          <w:rtl/>
        </w:rPr>
        <w:t>ه آر</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 امور مربوط به خداست ل</w:t>
      </w:r>
      <w:r w:rsidR="00A576DC" w:rsidRPr="00E30350">
        <w:rPr>
          <w:rStyle w:val="Char3"/>
          <w:rFonts w:hint="cs"/>
          <w:rtl/>
        </w:rPr>
        <w:t>ک</w:t>
      </w:r>
      <w:r w:rsidRPr="00E30350">
        <w:rPr>
          <w:rStyle w:val="Char3"/>
          <w:rFonts w:hint="cs"/>
          <w:rtl/>
        </w:rPr>
        <w:t>ن جانش</w:t>
      </w:r>
      <w:r w:rsidR="00A576DC" w:rsidRPr="00E30350">
        <w:rPr>
          <w:rStyle w:val="Char3"/>
          <w:rFonts w:hint="cs"/>
          <w:rtl/>
        </w:rPr>
        <w:t>ی</w:t>
      </w:r>
      <w:r w:rsidRPr="00E30350">
        <w:rPr>
          <w:rStyle w:val="Char3"/>
          <w:rFonts w:hint="cs"/>
          <w:rtl/>
        </w:rPr>
        <w:t>نان معصوم از جانب خدا و به إذن او به ا</w:t>
      </w:r>
      <w:r w:rsidR="00A576DC" w:rsidRPr="00E30350">
        <w:rPr>
          <w:rStyle w:val="Char3"/>
          <w:rFonts w:hint="cs"/>
          <w:rtl/>
        </w:rPr>
        <w:t>ی</w:t>
      </w:r>
      <w:r w:rsidRPr="00E30350">
        <w:rPr>
          <w:rStyle w:val="Char3"/>
          <w:rFonts w:hint="cs"/>
          <w:rtl/>
        </w:rPr>
        <w:t>ن امور گماشته شده‌اند! ما سخافت ا</w:t>
      </w:r>
      <w:r w:rsidR="00A576DC" w:rsidRPr="00E30350">
        <w:rPr>
          <w:rStyle w:val="Char3"/>
          <w:rFonts w:hint="cs"/>
          <w:rtl/>
        </w:rPr>
        <w:t>ی</w:t>
      </w:r>
      <w:r w:rsidRPr="00E30350">
        <w:rPr>
          <w:rStyle w:val="Char3"/>
          <w:rFonts w:hint="cs"/>
          <w:rtl/>
        </w:rPr>
        <w:t>ن عق</w:t>
      </w:r>
      <w:r w:rsidR="00A576DC" w:rsidRPr="00E30350">
        <w:rPr>
          <w:rStyle w:val="Char3"/>
          <w:rFonts w:hint="cs"/>
          <w:rtl/>
        </w:rPr>
        <w:t>ی</w:t>
      </w:r>
      <w:r w:rsidRPr="00E30350">
        <w:rPr>
          <w:rStyle w:val="Char3"/>
          <w:rFonts w:hint="cs"/>
          <w:rtl/>
        </w:rPr>
        <w:t>ده و ردّ ا</w:t>
      </w:r>
      <w:r w:rsidR="00A576DC" w:rsidRPr="00E30350">
        <w:rPr>
          <w:rStyle w:val="Char3"/>
          <w:rFonts w:hint="cs"/>
          <w:rtl/>
        </w:rPr>
        <w:t>ی</w:t>
      </w:r>
      <w:r w:rsidRPr="00E30350">
        <w:rPr>
          <w:rStyle w:val="Char3"/>
          <w:rFonts w:hint="cs"/>
          <w:rtl/>
        </w:rPr>
        <w:t>ن قول مزوّرانه را إِنْ شاءَ الله در صفحات بعد آش</w:t>
      </w:r>
      <w:r w:rsidR="00A576DC" w:rsidRPr="00E30350">
        <w:rPr>
          <w:rStyle w:val="Char3"/>
          <w:rFonts w:hint="cs"/>
          <w:rtl/>
        </w:rPr>
        <w:t>ک</w:t>
      </w:r>
      <w:r w:rsidRPr="00E30350">
        <w:rPr>
          <w:rStyle w:val="Char3"/>
          <w:rFonts w:hint="cs"/>
          <w:rtl/>
        </w:rPr>
        <w:t>ار خواه</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رد.</w:t>
      </w:r>
    </w:p>
    <w:p w:rsidR="00D6166F" w:rsidRPr="00E30350" w:rsidRDefault="00D6166F" w:rsidP="003B7B3E">
      <w:pPr>
        <w:widowControl w:val="0"/>
        <w:ind w:firstLine="284"/>
        <w:jc w:val="both"/>
        <w:rPr>
          <w:rStyle w:val="Char3"/>
          <w:rtl/>
        </w:rPr>
      </w:pPr>
      <w:r w:rsidRPr="00E30350">
        <w:rPr>
          <w:rStyle w:val="Char3"/>
          <w:rFonts w:hint="cs"/>
          <w:rtl/>
        </w:rPr>
        <w:t>جناب آ</w:t>
      </w:r>
      <w:r w:rsidR="00A576DC" w:rsidRPr="00E30350">
        <w:rPr>
          <w:rStyle w:val="Char3"/>
          <w:rFonts w:hint="cs"/>
          <w:rtl/>
        </w:rPr>
        <w:t>ی</w:t>
      </w:r>
      <w:r w:rsidRPr="00E30350">
        <w:rPr>
          <w:rStyle w:val="Char3"/>
          <w:rFonts w:hint="cs"/>
          <w:rtl/>
        </w:rPr>
        <w:t>ت الله العظمى و نو</w:t>
      </w:r>
      <w:r w:rsidR="00A576DC" w:rsidRPr="00E30350">
        <w:rPr>
          <w:rStyle w:val="Char3"/>
          <w:rFonts w:hint="cs"/>
          <w:rtl/>
        </w:rPr>
        <w:t>ی</w:t>
      </w:r>
      <w:r w:rsidRPr="00E30350">
        <w:rPr>
          <w:rStyle w:val="Char3"/>
          <w:rFonts w:hint="cs"/>
          <w:rtl/>
        </w:rPr>
        <w:t xml:space="preserve">سندۀ </w:t>
      </w:r>
      <w:r w:rsidR="00A576DC" w:rsidRPr="00E30350">
        <w:rPr>
          <w:rStyle w:val="Char3"/>
          <w:rFonts w:hint="cs"/>
          <w:rtl/>
        </w:rPr>
        <w:t>ک</w:t>
      </w:r>
      <w:r w:rsidRPr="00E30350">
        <w:rPr>
          <w:rStyle w:val="Char3"/>
          <w:rFonts w:hint="cs"/>
          <w:rtl/>
        </w:rPr>
        <w:t>تاب «أمراء هست</w:t>
      </w:r>
      <w:r w:rsidR="00A576DC" w:rsidRPr="00E30350">
        <w:rPr>
          <w:rStyle w:val="Char3"/>
          <w:rFonts w:hint="cs"/>
          <w:rtl/>
        </w:rPr>
        <w:t>ی</w:t>
      </w:r>
      <w:r w:rsidRPr="00E30350">
        <w:rPr>
          <w:rStyle w:val="Char3"/>
          <w:rFonts w:hint="cs"/>
          <w:rtl/>
        </w:rPr>
        <w:t xml:space="preserve"> و ح</w:t>
      </w:r>
      <w:r w:rsidR="00A576DC" w:rsidRPr="00E30350">
        <w:rPr>
          <w:rStyle w:val="Char3"/>
          <w:rFonts w:hint="cs"/>
          <w:rtl/>
        </w:rPr>
        <w:t>ک</w:t>
      </w:r>
      <w:r w:rsidRPr="00E30350">
        <w:rPr>
          <w:rStyle w:val="Char3"/>
          <w:rFonts w:hint="cs"/>
          <w:rtl/>
        </w:rPr>
        <w:t>ومت چهارده معصوم بر جم</w:t>
      </w:r>
      <w:r w:rsidR="00A576DC" w:rsidRPr="00E30350">
        <w:rPr>
          <w:rStyle w:val="Char3"/>
          <w:rFonts w:hint="cs"/>
          <w:rtl/>
        </w:rPr>
        <w:t>ی</w:t>
      </w:r>
      <w:r w:rsidRPr="00E30350">
        <w:rPr>
          <w:rStyle w:val="Char3"/>
          <w:rFonts w:hint="cs"/>
          <w:rtl/>
        </w:rPr>
        <w:t>ع موجودات» بعد از آن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«و اختر</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‌افروزد»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بدون ح</w:t>
      </w:r>
      <w:r w:rsidR="00A576DC" w:rsidRPr="00E30350">
        <w:rPr>
          <w:rStyle w:val="Char3"/>
          <w:rFonts w:hint="cs"/>
          <w:rtl/>
        </w:rPr>
        <w:t>ک</w:t>
      </w:r>
      <w:r w:rsidRPr="00E30350">
        <w:rPr>
          <w:rStyle w:val="Char3"/>
          <w:rFonts w:hint="cs"/>
          <w:rtl/>
        </w:rPr>
        <w:t>م جانش</w:t>
      </w:r>
      <w:r w:rsidR="00A576DC" w:rsidRPr="00E30350">
        <w:rPr>
          <w:rStyle w:val="Char3"/>
          <w:rFonts w:hint="cs"/>
          <w:rtl/>
        </w:rPr>
        <w:t>ی</w:t>
      </w:r>
      <w:r w:rsidRPr="00E30350">
        <w:rPr>
          <w:rStyle w:val="Char3"/>
          <w:rFonts w:hint="cs"/>
          <w:rtl/>
        </w:rPr>
        <w:t>نان پ</w:t>
      </w:r>
      <w:r w:rsidR="00A576DC" w:rsidRPr="00E30350">
        <w:rPr>
          <w:rStyle w:val="Char3"/>
          <w:rFonts w:hint="cs"/>
          <w:rtl/>
        </w:rPr>
        <w:t>ی</w:t>
      </w:r>
      <w:r w:rsidRPr="00E30350">
        <w:rPr>
          <w:rStyle w:val="Char3"/>
          <w:rFonts w:hint="cs"/>
          <w:rtl/>
        </w:rPr>
        <w:t>امبر ستاره‌ا</w:t>
      </w:r>
      <w:r w:rsidR="00A576DC" w:rsidRPr="00E30350">
        <w:rPr>
          <w:rStyle w:val="Char3"/>
          <w:rFonts w:hint="cs"/>
          <w:rtl/>
        </w:rPr>
        <w:t>ی</w:t>
      </w:r>
      <w:r w:rsidRPr="00E30350">
        <w:rPr>
          <w:rStyle w:val="Char3"/>
          <w:rFonts w:hint="cs"/>
          <w:rtl/>
        </w:rPr>
        <w:t xml:space="preserve"> در آسمان فروزان نم</w:t>
      </w:r>
      <w:r w:rsidR="00A576DC" w:rsidRPr="00E30350">
        <w:rPr>
          <w:rStyle w:val="Char3"/>
          <w:rFonts w:hint="cs"/>
          <w:rtl/>
        </w:rPr>
        <w:t>ی</w:t>
      </w:r>
      <w:r w:rsidRPr="00E30350">
        <w:rPr>
          <w:rStyle w:val="Char3"/>
          <w:rFonts w:hint="cs"/>
          <w:rtl/>
        </w:rPr>
        <w:t>‌شود)!!</w:t>
      </w:r>
      <w:r w:rsidR="00A10B7C" w:rsidRPr="00E30350">
        <w:rPr>
          <w:rStyle w:val="Char3"/>
          <w:rFonts w:hint="cs"/>
          <w:rtl/>
        </w:rPr>
        <w:t>.</w:t>
      </w:r>
    </w:p>
    <w:p w:rsidR="00D6166F" w:rsidRPr="00E30350" w:rsidRDefault="00D6166F" w:rsidP="003B7B3E">
      <w:pPr>
        <w:ind w:firstLine="284"/>
        <w:jc w:val="both"/>
        <w:rPr>
          <w:rStyle w:val="Char3"/>
          <w:rtl/>
        </w:rPr>
      </w:pPr>
      <w:r w:rsidRPr="00E30350">
        <w:rPr>
          <w:rStyle w:val="Char3"/>
          <w:rFonts w:hint="cs"/>
          <w:rtl/>
        </w:rPr>
        <w:t>برا</w:t>
      </w:r>
      <w:r w:rsidR="00A576DC" w:rsidRPr="00E30350">
        <w:rPr>
          <w:rStyle w:val="Char3"/>
          <w:rFonts w:hint="cs"/>
          <w:rtl/>
        </w:rPr>
        <w:t>ی</w:t>
      </w:r>
      <w:r w:rsidRPr="00E30350">
        <w:rPr>
          <w:rStyle w:val="Char3"/>
          <w:rFonts w:hint="cs"/>
          <w:rtl/>
        </w:rPr>
        <w:t xml:space="preserve"> ما درم</w:t>
      </w:r>
      <w:r w:rsidR="00A576DC" w:rsidRPr="00E30350">
        <w:rPr>
          <w:rStyle w:val="Char3"/>
          <w:rFonts w:hint="cs"/>
          <w:rtl/>
        </w:rPr>
        <w:t>ی</w:t>
      </w:r>
      <w:r w:rsidRPr="00E30350">
        <w:rPr>
          <w:rStyle w:val="Char3"/>
          <w:rFonts w:hint="cs"/>
          <w:rtl/>
        </w:rPr>
        <w:t>ان ملّت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ادّعا</w:t>
      </w:r>
      <w:r w:rsidR="00A576DC" w:rsidRPr="00E30350">
        <w:rPr>
          <w:rStyle w:val="Char3"/>
          <w:rFonts w:hint="cs"/>
          <w:rtl/>
        </w:rPr>
        <w:t>ی</w:t>
      </w:r>
      <w:r w:rsidRPr="00E30350">
        <w:rPr>
          <w:rStyle w:val="Char3"/>
          <w:rFonts w:hint="cs"/>
          <w:rtl/>
        </w:rPr>
        <w:t xml:space="preserve"> مسلمان</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‌نما</w:t>
      </w:r>
      <w:r w:rsidR="00A576DC" w:rsidRPr="00E30350">
        <w:rPr>
          <w:rStyle w:val="Char3"/>
          <w:rFonts w:hint="cs"/>
          <w:rtl/>
        </w:rPr>
        <w:t>ی</w:t>
      </w:r>
      <w:r w:rsidRPr="00E30350">
        <w:rPr>
          <w:rStyle w:val="Char3"/>
          <w:rFonts w:hint="cs"/>
          <w:rtl/>
        </w:rPr>
        <w:t>د و خود را به د</w:t>
      </w:r>
      <w:r w:rsidR="00A576DC" w:rsidRPr="00E30350">
        <w:rPr>
          <w:rStyle w:val="Char3"/>
          <w:rFonts w:hint="cs"/>
          <w:rtl/>
        </w:rPr>
        <w:t>ی</w:t>
      </w:r>
      <w:r w:rsidRPr="00E30350">
        <w:rPr>
          <w:rStyle w:val="Char3"/>
          <w:rFonts w:hint="cs"/>
          <w:rtl/>
        </w:rPr>
        <w:t xml:space="preserve">ن اسلام </w:t>
      </w:r>
      <w:r w:rsidR="00A576DC" w:rsidRPr="00E30350">
        <w:rPr>
          <w:rStyle w:val="Char3"/>
          <w:rFonts w:hint="cs"/>
          <w:rtl/>
        </w:rPr>
        <w:t>ک</w:t>
      </w:r>
      <w:r w:rsidRPr="00E30350">
        <w:rPr>
          <w:rStyle w:val="Char3"/>
          <w:rFonts w:hint="cs"/>
          <w:rtl/>
        </w:rPr>
        <w:t>ه د</w:t>
      </w:r>
      <w:r w:rsidR="00A576DC" w:rsidRPr="00E30350">
        <w:rPr>
          <w:rStyle w:val="Char3"/>
          <w:rFonts w:hint="cs"/>
          <w:rtl/>
        </w:rPr>
        <w:t>ی</w:t>
      </w:r>
      <w:r w:rsidRPr="00E30350">
        <w:rPr>
          <w:rStyle w:val="Char3"/>
          <w:rFonts w:hint="cs"/>
          <w:rtl/>
        </w:rPr>
        <w:t>ن توح</w:t>
      </w:r>
      <w:r w:rsidR="00A576DC" w:rsidRPr="00E30350">
        <w:rPr>
          <w:rStyle w:val="Char3"/>
          <w:rFonts w:hint="cs"/>
          <w:rtl/>
        </w:rPr>
        <w:t>ی</w:t>
      </w:r>
      <w:r w:rsidRPr="00E30350">
        <w:rPr>
          <w:rStyle w:val="Char3"/>
          <w:rFonts w:hint="cs"/>
          <w:rtl/>
        </w:rPr>
        <w:t>د است نسبت م</w:t>
      </w:r>
      <w:r w:rsidR="00A576DC" w:rsidRPr="00E30350">
        <w:rPr>
          <w:rStyle w:val="Char3"/>
          <w:rFonts w:hint="cs"/>
          <w:rtl/>
        </w:rPr>
        <w:t>ی</w:t>
      </w:r>
      <w:r w:rsidRPr="00E30350">
        <w:rPr>
          <w:rStyle w:val="Char3"/>
          <w:rFonts w:hint="cs"/>
          <w:rtl/>
        </w:rPr>
        <w:t>‌دهد خ</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 xml:space="preserve"> سخت است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 xml:space="preserve">نگونه مباحث را </w:t>
      </w:r>
      <w:r w:rsidR="00A576DC" w:rsidRPr="00E30350">
        <w:rPr>
          <w:rStyle w:val="Char3"/>
          <w:rFonts w:hint="cs"/>
          <w:rtl/>
        </w:rPr>
        <w:t>ک</w:t>
      </w:r>
      <w:r w:rsidRPr="00E30350">
        <w:rPr>
          <w:rStyle w:val="Char3"/>
          <w:rFonts w:hint="cs"/>
          <w:rtl/>
        </w:rPr>
        <w:t>ه حتّى پ</w:t>
      </w:r>
      <w:r w:rsidR="00A576DC" w:rsidRPr="00E30350">
        <w:rPr>
          <w:rStyle w:val="Char3"/>
          <w:rFonts w:hint="cs"/>
          <w:rtl/>
        </w:rPr>
        <w:t>ی</w:t>
      </w:r>
      <w:r w:rsidRPr="00E30350">
        <w:rPr>
          <w:rStyle w:val="Char3"/>
          <w:rFonts w:hint="cs"/>
          <w:rtl/>
        </w:rPr>
        <w:t>غمبر اسلام اثبات آن را بر بت پرستان لازم نم</w:t>
      </w:r>
      <w:r w:rsidR="00A576DC" w:rsidRPr="00E30350">
        <w:rPr>
          <w:rStyle w:val="Char3"/>
          <w:rFonts w:hint="cs"/>
          <w:rtl/>
        </w:rPr>
        <w:t>ی</w:t>
      </w:r>
      <w:r w:rsidRPr="00E30350">
        <w:rPr>
          <w:rStyle w:val="Char3"/>
          <w:rFonts w:hint="cs"/>
          <w:rtl/>
        </w:rPr>
        <w:t>‌دانست، به م</w:t>
      </w:r>
      <w:r w:rsidR="00A576DC" w:rsidRPr="00E30350">
        <w:rPr>
          <w:rStyle w:val="Char3"/>
          <w:rFonts w:hint="cs"/>
          <w:rtl/>
        </w:rPr>
        <w:t>ی</w:t>
      </w:r>
      <w:r w:rsidRPr="00E30350">
        <w:rPr>
          <w:rStyle w:val="Char3"/>
          <w:rFonts w:hint="cs"/>
          <w:rtl/>
        </w:rPr>
        <w:t>ان آور</w:t>
      </w:r>
      <w:r w:rsidR="00A576DC" w:rsidRPr="00E30350">
        <w:rPr>
          <w:rStyle w:val="Char3"/>
          <w:rFonts w:hint="cs"/>
          <w:rtl/>
        </w:rPr>
        <w:t>ی</w:t>
      </w:r>
      <w:r w:rsidRPr="00E30350">
        <w:rPr>
          <w:rStyle w:val="Char3"/>
          <w:rFonts w:hint="cs"/>
          <w:rtl/>
        </w:rPr>
        <w:t>م ز</w:t>
      </w:r>
      <w:r w:rsidR="00A576DC" w:rsidRPr="00E30350">
        <w:rPr>
          <w:rStyle w:val="Char3"/>
          <w:rFonts w:hint="cs"/>
          <w:rtl/>
        </w:rPr>
        <w:t>ی</w:t>
      </w:r>
      <w:r w:rsidRPr="00E30350">
        <w:rPr>
          <w:rStyle w:val="Char3"/>
          <w:rFonts w:hint="cs"/>
          <w:rtl/>
        </w:rPr>
        <w:t>را همان بت</w:t>
      </w:r>
      <w:r w:rsidRPr="00E30350">
        <w:rPr>
          <w:rStyle w:val="Char3"/>
          <w:rFonts w:hint="eastAsia"/>
          <w:rtl/>
        </w:rPr>
        <w:t>‌</w:t>
      </w:r>
      <w:r w:rsidRPr="00E30350">
        <w:rPr>
          <w:rStyle w:val="Char3"/>
          <w:rFonts w:hint="cs"/>
          <w:rtl/>
        </w:rPr>
        <w:t>پرستان هم به سائقۀ فطرت م</w:t>
      </w:r>
      <w:r w:rsidR="00A576DC" w:rsidRPr="00E30350">
        <w:rPr>
          <w:rStyle w:val="Char3"/>
          <w:rFonts w:hint="cs"/>
          <w:rtl/>
        </w:rPr>
        <w:t>ی</w:t>
      </w:r>
      <w:r w:rsidRPr="00E30350">
        <w:rPr>
          <w:rStyle w:val="Char3"/>
          <w:rFonts w:hint="cs"/>
          <w:rtl/>
        </w:rPr>
        <w:t xml:space="preserve">‌دانستند </w:t>
      </w:r>
      <w:r w:rsidR="00A576DC" w:rsidRPr="00E30350">
        <w:rPr>
          <w:rStyle w:val="Char3"/>
          <w:rFonts w:hint="cs"/>
          <w:rtl/>
        </w:rPr>
        <w:t>ک</w:t>
      </w:r>
      <w:r w:rsidRPr="00E30350">
        <w:rPr>
          <w:rStyle w:val="Char3"/>
          <w:rFonts w:hint="cs"/>
          <w:rtl/>
        </w:rPr>
        <w:t>ه تدب</w:t>
      </w:r>
      <w:r w:rsidR="00A576DC" w:rsidRPr="00E30350">
        <w:rPr>
          <w:rStyle w:val="Char3"/>
          <w:rFonts w:hint="cs"/>
          <w:rtl/>
        </w:rPr>
        <w:t>ی</w:t>
      </w:r>
      <w:r w:rsidRPr="00E30350">
        <w:rPr>
          <w:rStyle w:val="Char3"/>
          <w:rFonts w:hint="cs"/>
          <w:rtl/>
        </w:rPr>
        <w:t>ر امور آفر</w:t>
      </w:r>
      <w:r w:rsidR="00A576DC" w:rsidRPr="00E30350">
        <w:rPr>
          <w:rStyle w:val="Char3"/>
          <w:rFonts w:hint="cs"/>
          <w:rtl/>
        </w:rPr>
        <w:t>ی</w:t>
      </w:r>
      <w:r w:rsidRPr="00E30350">
        <w:rPr>
          <w:rStyle w:val="Char3"/>
          <w:rFonts w:hint="cs"/>
          <w:rtl/>
        </w:rPr>
        <w:t>نش و س</w:t>
      </w:r>
      <w:r w:rsidR="00A576DC" w:rsidRPr="00E30350">
        <w:rPr>
          <w:rStyle w:val="Char3"/>
          <w:rFonts w:hint="cs"/>
          <w:rtl/>
        </w:rPr>
        <w:t>ک</w:t>
      </w:r>
      <w:r w:rsidRPr="00E30350">
        <w:rPr>
          <w:rStyle w:val="Char3"/>
          <w:rFonts w:hint="cs"/>
          <w:rtl/>
        </w:rPr>
        <w:t>ون هر سا</w:t>
      </w:r>
      <w:r w:rsidR="00A576DC" w:rsidRPr="00E30350">
        <w:rPr>
          <w:rStyle w:val="Char3"/>
          <w:rFonts w:hint="cs"/>
          <w:rtl/>
        </w:rPr>
        <w:t>ک</w:t>
      </w:r>
      <w:r w:rsidRPr="00E30350">
        <w:rPr>
          <w:rStyle w:val="Char3"/>
          <w:rFonts w:hint="cs"/>
          <w:rtl/>
        </w:rPr>
        <w:t>ن و جنبش و ت</w:t>
      </w:r>
      <w:r w:rsidR="00A576DC" w:rsidRPr="00E30350">
        <w:rPr>
          <w:rStyle w:val="Char3"/>
          <w:rFonts w:hint="cs"/>
          <w:rtl/>
        </w:rPr>
        <w:t>ک</w:t>
      </w:r>
      <w:r w:rsidRPr="00E30350">
        <w:rPr>
          <w:rStyle w:val="Char3"/>
          <w:rFonts w:hint="cs"/>
          <w:rtl/>
        </w:rPr>
        <w:t>اپو</w:t>
      </w:r>
      <w:r w:rsidR="00A576DC" w:rsidRPr="00E30350">
        <w:rPr>
          <w:rStyle w:val="Char3"/>
          <w:rFonts w:hint="cs"/>
          <w:rtl/>
        </w:rPr>
        <w:t>ی</w:t>
      </w:r>
      <w:r w:rsidRPr="00E30350">
        <w:rPr>
          <w:rStyle w:val="Char3"/>
          <w:rFonts w:hint="cs"/>
          <w:rtl/>
        </w:rPr>
        <w:t xml:space="preserve"> هر متحرّ</w:t>
      </w:r>
      <w:r w:rsidR="00A576DC" w:rsidRPr="00E30350">
        <w:rPr>
          <w:rStyle w:val="Char3"/>
          <w:rFonts w:hint="cs"/>
          <w:rtl/>
        </w:rPr>
        <w:t>ک</w:t>
      </w:r>
      <w:r w:rsidRPr="00E30350">
        <w:rPr>
          <w:rStyle w:val="Char3"/>
          <w:rFonts w:hint="cs"/>
          <w:rtl/>
        </w:rPr>
        <w:t xml:space="preserve"> به دست خداست، و م</w:t>
      </w:r>
      <w:r w:rsidR="00A576DC" w:rsidRPr="00E30350">
        <w:rPr>
          <w:rStyle w:val="Char3"/>
          <w:rFonts w:hint="cs"/>
          <w:rtl/>
        </w:rPr>
        <w:t>ی</w:t>
      </w:r>
      <w:r w:rsidRPr="00E30350">
        <w:rPr>
          <w:rStyle w:val="Char3"/>
          <w:rFonts w:hint="cs"/>
          <w:rtl/>
        </w:rPr>
        <w:t xml:space="preserve">‌دانستند </w:t>
      </w:r>
      <w:r w:rsidR="00A576DC" w:rsidRPr="00E30350">
        <w:rPr>
          <w:rStyle w:val="Char3"/>
          <w:rFonts w:hint="cs"/>
          <w:rtl/>
        </w:rPr>
        <w:t>ک</w:t>
      </w:r>
      <w:r w:rsidRPr="00E30350">
        <w:rPr>
          <w:rStyle w:val="Char3"/>
          <w:rFonts w:hint="cs"/>
          <w:rtl/>
        </w:rPr>
        <w:t>ه بدون ح</w:t>
      </w:r>
      <w:r w:rsidR="00A576DC" w:rsidRPr="00E30350">
        <w:rPr>
          <w:rStyle w:val="Char3"/>
          <w:rFonts w:hint="cs"/>
          <w:rtl/>
        </w:rPr>
        <w:t>ک</w:t>
      </w:r>
      <w:r w:rsidRPr="00E30350">
        <w:rPr>
          <w:rStyle w:val="Char3"/>
          <w:rFonts w:hint="cs"/>
          <w:rtl/>
        </w:rPr>
        <w:t>م خدا، گ</w:t>
      </w:r>
      <w:r w:rsidR="00A576DC" w:rsidRPr="00E30350">
        <w:rPr>
          <w:rStyle w:val="Char3"/>
          <w:rFonts w:hint="cs"/>
          <w:rtl/>
        </w:rPr>
        <w:t>ی</w:t>
      </w:r>
      <w:r w:rsidRPr="00E30350">
        <w:rPr>
          <w:rStyle w:val="Char3"/>
          <w:rFonts w:hint="cs"/>
          <w:rtl/>
        </w:rPr>
        <w:t>اه</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‌رو</w:t>
      </w:r>
      <w:r w:rsidR="00A576DC" w:rsidRPr="00E30350">
        <w:rPr>
          <w:rStyle w:val="Char3"/>
          <w:rFonts w:hint="cs"/>
          <w:rtl/>
        </w:rPr>
        <w:t>ی</w:t>
      </w:r>
      <w:r w:rsidRPr="00E30350">
        <w:rPr>
          <w:rStyle w:val="Char3"/>
          <w:rFonts w:hint="cs"/>
          <w:rtl/>
        </w:rPr>
        <w:t>د و قطره‌ا</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‌بارد و اختر</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‌افروزد. چنان‌</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9754DF" w:rsidRPr="00E30350">
        <w:rPr>
          <w:rFonts w:ascii="KFGQPC Uthman Taha Naskh" w:cs="Traditional Arabic" w:hint="cs"/>
          <w:sz w:val="26"/>
          <w:rtl/>
        </w:rPr>
        <w:t>﴿</w:t>
      </w:r>
      <w:r w:rsidR="009754DF" w:rsidRPr="00E30350">
        <w:rPr>
          <w:rStyle w:val="Charb"/>
          <w:rFonts w:hint="eastAsia"/>
          <w:rtl/>
        </w:rPr>
        <w:t>قُل</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مَن</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بِيَدِهِ</w:t>
      </w:r>
      <w:r w:rsidR="009754DF" w:rsidRPr="00E30350">
        <w:rPr>
          <w:rStyle w:val="Charb"/>
          <w:rFonts w:hint="cs"/>
          <w:rtl/>
        </w:rPr>
        <w:t>ۦ</w:t>
      </w:r>
      <w:r w:rsidR="009754DF" w:rsidRPr="00E30350">
        <w:rPr>
          <w:rStyle w:val="Charb"/>
          <w:rtl/>
        </w:rPr>
        <w:t xml:space="preserve"> </w:t>
      </w:r>
      <w:r w:rsidR="009754DF" w:rsidRPr="00E30350">
        <w:rPr>
          <w:rStyle w:val="Charb"/>
          <w:rFonts w:hint="eastAsia"/>
          <w:rtl/>
        </w:rPr>
        <w:t>مَلَكُوتُ</w:t>
      </w:r>
      <w:r w:rsidR="009754DF" w:rsidRPr="00E30350">
        <w:rPr>
          <w:rStyle w:val="Charb"/>
          <w:rtl/>
        </w:rPr>
        <w:t xml:space="preserve"> </w:t>
      </w:r>
      <w:r w:rsidR="009754DF" w:rsidRPr="00E30350">
        <w:rPr>
          <w:rStyle w:val="Charb"/>
          <w:rFonts w:hint="eastAsia"/>
          <w:rtl/>
        </w:rPr>
        <w:t>كُلِّ</w:t>
      </w:r>
      <w:r w:rsidR="009754DF" w:rsidRPr="00E30350">
        <w:rPr>
          <w:rStyle w:val="Charb"/>
          <w:rtl/>
        </w:rPr>
        <w:t xml:space="preserve"> </w:t>
      </w:r>
      <w:r w:rsidR="009754DF" w:rsidRPr="00E30350">
        <w:rPr>
          <w:rStyle w:val="Charb"/>
          <w:rFonts w:hint="eastAsia"/>
          <w:rtl/>
        </w:rPr>
        <w:t>شَي</w:t>
      </w:r>
      <w:r w:rsidR="009754DF" w:rsidRPr="00E30350">
        <w:rPr>
          <w:rStyle w:val="Charb"/>
          <w:rFonts w:hint="cs"/>
          <w:rtl/>
        </w:rPr>
        <w:t>ۡ</w:t>
      </w:r>
      <w:r w:rsidR="009754DF" w:rsidRPr="00E30350">
        <w:rPr>
          <w:rStyle w:val="Charb"/>
          <w:rFonts w:hint="eastAsia"/>
          <w:rtl/>
        </w:rPr>
        <w:t>ء</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وَهُوَ</w:t>
      </w:r>
      <w:r w:rsidR="009754DF" w:rsidRPr="00E30350">
        <w:rPr>
          <w:rStyle w:val="Charb"/>
          <w:rtl/>
        </w:rPr>
        <w:t xml:space="preserve"> </w:t>
      </w:r>
      <w:r w:rsidR="009754DF" w:rsidRPr="00E30350">
        <w:rPr>
          <w:rStyle w:val="Charb"/>
          <w:rFonts w:hint="eastAsia"/>
          <w:rtl/>
        </w:rPr>
        <w:t>يُجِيرُ</w:t>
      </w:r>
      <w:r w:rsidR="009754DF" w:rsidRPr="00E30350">
        <w:rPr>
          <w:rStyle w:val="Charb"/>
          <w:rtl/>
        </w:rPr>
        <w:t xml:space="preserve"> </w:t>
      </w:r>
      <w:r w:rsidR="009754DF" w:rsidRPr="00E30350">
        <w:rPr>
          <w:rStyle w:val="Charb"/>
          <w:rFonts w:hint="eastAsia"/>
          <w:rtl/>
        </w:rPr>
        <w:t>وَلَا</w:t>
      </w:r>
      <w:r w:rsidR="009754DF" w:rsidRPr="00E30350">
        <w:rPr>
          <w:rStyle w:val="Charb"/>
          <w:rtl/>
        </w:rPr>
        <w:t xml:space="preserve"> </w:t>
      </w:r>
      <w:r w:rsidR="009754DF" w:rsidRPr="00E30350">
        <w:rPr>
          <w:rStyle w:val="Charb"/>
          <w:rFonts w:hint="eastAsia"/>
          <w:rtl/>
        </w:rPr>
        <w:t>يُجَارُ</w:t>
      </w:r>
      <w:r w:rsidR="009754DF" w:rsidRPr="00E30350">
        <w:rPr>
          <w:rStyle w:val="Charb"/>
          <w:rtl/>
        </w:rPr>
        <w:t xml:space="preserve"> </w:t>
      </w:r>
      <w:r w:rsidR="009754DF" w:rsidRPr="00E30350">
        <w:rPr>
          <w:rStyle w:val="Charb"/>
          <w:rFonts w:hint="eastAsia"/>
          <w:rtl/>
        </w:rPr>
        <w:t>عَلَي</w:t>
      </w:r>
      <w:r w:rsidR="009754DF" w:rsidRPr="00E30350">
        <w:rPr>
          <w:rStyle w:val="Charb"/>
          <w:rFonts w:hint="cs"/>
          <w:rtl/>
        </w:rPr>
        <w:t>ۡ</w:t>
      </w:r>
      <w:r w:rsidR="009754DF" w:rsidRPr="00E30350">
        <w:rPr>
          <w:rStyle w:val="Charb"/>
          <w:rFonts w:hint="eastAsia"/>
          <w:rtl/>
        </w:rPr>
        <w:t>هِ</w:t>
      </w:r>
      <w:r w:rsidR="009754DF" w:rsidRPr="00E30350">
        <w:rPr>
          <w:rStyle w:val="Charb"/>
          <w:rtl/>
        </w:rPr>
        <w:t xml:space="preserve"> </w:t>
      </w:r>
      <w:r w:rsidR="009754DF" w:rsidRPr="00E30350">
        <w:rPr>
          <w:rStyle w:val="Charb"/>
          <w:rFonts w:hint="eastAsia"/>
          <w:rtl/>
        </w:rPr>
        <w:t>إِن</w:t>
      </w:r>
      <w:r w:rsidR="009754DF" w:rsidRPr="00E30350">
        <w:rPr>
          <w:rStyle w:val="Charb"/>
          <w:rtl/>
        </w:rPr>
        <w:t xml:space="preserve"> </w:t>
      </w:r>
      <w:r w:rsidR="009754DF" w:rsidRPr="00E30350">
        <w:rPr>
          <w:rStyle w:val="Charb"/>
          <w:rFonts w:hint="eastAsia"/>
          <w:rtl/>
        </w:rPr>
        <w:t>كُنتُم</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تَع</w:t>
      </w:r>
      <w:r w:rsidR="009754DF" w:rsidRPr="00E30350">
        <w:rPr>
          <w:rStyle w:val="Charb"/>
          <w:rFonts w:hint="cs"/>
          <w:rtl/>
        </w:rPr>
        <w:t>ۡ</w:t>
      </w:r>
      <w:r w:rsidR="009754DF" w:rsidRPr="00E30350">
        <w:rPr>
          <w:rStyle w:val="Charb"/>
          <w:rFonts w:hint="eastAsia"/>
          <w:rtl/>
        </w:rPr>
        <w:t>لَمُونَ</w:t>
      </w:r>
      <w:r w:rsidR="009754DF" w:rsidRPr="00E30350">
        <w:rPr>
          <w:rStyle w:val="Charb"/>
          <w:rtl/>
        </w:rPr>
        <w:t xml:space="preserve"> </w:t>
      </w:r>
      <w:r w:rsidR="009754DF" w:rsidRPr="00E30350">
        <w:rPr>
          <w:rStyle w:val="Charb"/>
          <w:rFonts w:hint="cs"/>
          <w:rtl/>
        </w:rPr>
        <w:t>٨٨</w:t>
      </w:r>
      <w:r w:rsidR="009754DF" w:rsidRPr="00E30350">
        <w:rPr>
          <w:rStyle w:val="Charb"/>
          <w:rtl/>
        </w:rPr>
        <w:t xml:space="preserve"> </w:t>
      </w:r>
      <w:r w:rsidR="009754DF" w:rsidRPr="00E30350">
        <w:rPr>
          <w:rStyle w:val="Charb"/>
          <w:rFonts w:hint="eastAsia"/>
          <w:rtl/>
        </w:rPr>
        <w:t>سَيَقُولُونَ</w:t>
      </w:r>
      <w:r w:rsidR="009754DF" w:rsidRPr="00E30350">
        <w:rPr>
          <w:rStyle w:val="Charb"/>
          <w:rtl/>
        </w:rPr>
        <w:t xml:space="preserve"> </w:t>
      </w:r>
      <w:r w:rsidR="009754DF" w:rsidRPr="00E30350">
        <w:rPr>
          <w:rStyle w:val="Charb"/>
          <w:rFonts w:hint="eastAsia"/>
          <w:rtl/>
        </w:rPr>
        <w:t>لِلَّهِ</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قُل</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فَأَنَّى</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تُس</w:t>
      </w:r>
      <w:r w:rsidR="009754DF" w:rsidRPr="00E30350">
        <w:rPr>
          <w:rStyle w:val="Charb"/>
          <w:rFonts w:hint="cs"/>
          <w:rtl/>
        </w:rPr>
        <w:t>ۡ</w:t>
      </w:r>
      <w:r w:rsidR="009754DF" w:rsidRPr="00E30350">
        <w:rPr>
          <w:rStyle w:val="Charb"/>
          <w:rFonts w:hint="eastAsia"/>
          <w:rtl/>
        </w:rPr>
        <w:t>حَرُونَ</w:t>
      </w:r>
      <w:r w:rsidR="009754DF" w:rsidRPr="00E30350">
        <w:rPr>
          <w:rStyle w:val="Charb"/>
          <w:rtl/>
        </w:rPr>
        <w:t xml:space="preserve"> </w:t>
      </w:r>
      <w:r w:rsidR="009754DF" w:rsidRPr="00E30350">
        <w:rPr>
          <w:rStyle w:val="Charb"/>
          <w:rFonts w:hint="cs"/>
          <w:rtl/>
        </w:rPr>
        <w:t>٨٩</w:t>
      </w:r>
      <w:r w:rsidR="009754DF" w:rsidRPr="00E30350">
        <w:rPr>
          <w:rFonts w:ascii="KFGQPC Uthman Taha Naskh" w:cs="Traditional Arabic" w:hint="cs"/>
          <w:sz w:val="26"/>
          <w:rtl/>
        </w:rPr>
        <w:t>﴾</w:t>
      </w:r>
      <w:r w:rsidR="009754DF" w:rsidRPr="00E30350">
        <w:rPr>
          <w:rFonts w:ascii="KFGQPC Uthman Taha Naskh" w:cs="KFGQPC Uthman Taha Naskh"/>
          <w:sz w:val="26"/>
          <w:szCs w:val="26"/>
          <w:rtl/>
        </w:rPr>
        <w:t xml:space="preserve"> </w:t>
      </w:r>
      <w:r w:rsidR="009754DF" w:rsidRPr="00E30350">
        <w:rPr>
          <w:rStyle w:val="Char5"/>
          <w:rFonts w:eastAsia="B Badr"/>
          <w:rtl/>
        </w:rPr>
        <w:t>[المؤمنون</w:t>
      </w:r>
      <w:r w:rsidR="00B97D14" w:rsidRPr="00E30350">
        <w:rPr>
          <w:rStyle w:val="Char5"/>
          <w:rFonts w:eastAsia="B Badr"/>
          <w:rtl/>
        </w:rPr>
        <w:t>:</w:t>
      </w:r>
      <w:r w:rsidR="009754DF" w:rsidRPr="00E30350">
        <w:rPr>
          <w:rStyle w:val="Char5"/>
          <w:rFonts w:eastAsia="B Badr"/>
          <w:rtl/>
        </w:rPr>
        <w:t xml:space="preserve"> ٨٨</w:t>
      </w:r>
      <w:r w:rsidR="00A10B7C" w:rsidRPr="00E30350">
        <w:rPr>
          <w:rStyle w:val="Char5"/>
          <w:rFonts w:eastAsia="B Badr"/>
          <w:rtl/>
        </w:rPr>
        <w:t>-</w:t>
      </w:r>
      <w:r w:rsidR="009754DF" w:rsidRPr="00E30350">
        <w:rPr>
          <w:rStyle w:val="Char5"/>
          <w:rFonts w:eastAsia="B Badr"/>
          <w:rtl/>
        </w:rPr>
        <w:t>٨٩]</w:t>
      </w:r>
      <w:r w:rsidR="00CC2AB2"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(ا</w:t>
      </w:r>
      <w:r w:rsidR="00213D03" w:rsidRPr="00E30350">
        <w:rPr>
          <w:rStyle w:val="Char6"/>
          <w:rFonts w:hint="cs"/>
          <w:rtl/>
        </w:rPr>
        <w:t>ی</w:t>
      </w:r>
      <w:r w:rsidRPr="00E30350">
        <w:rPr>
          <w:rStyle w:val="Char6"/>
          <w:rFonts w:hint="cs"/>
          <w:rtl/>
        </w:rPr>
        <w:t xml:space="preserve"> پ</w:t>
      </w:r>
      <w:r w:rsidR="00213D03" w:rsidRPr="00E30350">
        <w:rPr>
          <w:rStyle w:val="Char6"/>
          <w:rFonts w:hint="cs"/>
          <w:rtl/>
        </w:rPr>
        <w:t>ی</w:t>
      </w:r>
      <w:r w:rsidRPr="00E30350">
        <w:rPr>
          <w:rStyle w:val="Char6"/>
          <w:rFonts w:hint="cs"/>
          <w:rtl/>
        </w:rPr>
        <w:t>امبر به مشر</w:t>
      </w:r>
      <w:r w:rsidR="00A576DC" w:rsidRPr="00E30350">
        <w:rPr>
          <w:rStyle w:val="Char6"/>
          <w:rFonts w:hint="cs"/>
          <w:rtl/>
        </w:rPr>
        <w:t>ک</w:t>
      </w:r>
      <w:r w:rsidR="00213D03" w:rsidRPr="00E30350">
        <w:rPr>
          <w:rStyle w:val="Char6"/>
          <w:rFonts w:hint="cs"/>
          <w:rtl/>
        </w:rPr>
        <w:t>ی</w:t>
      </w:r>
      <w:r w:rsidRPr="00E30350">
        <w:rPr>
          <w:rStyle w:val="Char6"/>
          <w:rFonts w:hint="cs"/>
          <w:rtl/>
        </w:rPr>
        <w:t>ن) بگو: فرمانروا</w:t>
      </w:r>
      <w:r w:rsidR="00213D03" w:rsidRPr="00E30350">
        <w:rPr>
          <w:rStyle w:val="Char6"/>
          <w:rFonts w:hint="cs"/>
          <w:rtl/>
        </w:rPr>
        <w:t>یی</w:t>
      </w:r>
      <w:r w:rsidRPr="00E30350">
        <w:rPr>
          <w:rStyle w:val="Char6"/>
          <w:rFonts w:hint="cs"/>
          <w:rtl/>
        </w:rPr>
        <w:t xml:space="preserve"> هر چ</w:t>
      </w:r>
      <w:r w:rsidR="00213D03" w:rsidRPr="00E30350">
        <w:rPr>
          <w:rStyle w:val="Char6"/>
          <w:rFonts w:hint="cs"/>
          <w:rtl/>
        </w:rPr>
        <w:t>ی</w:t>
      </w:r>
      <w:r w:rsidRPr="00E30350">
        <w:rPr>
          <w:rStyle w:val="Char6"/>
          <w:rFonts w:hint="cs"/>
          <w:rtl/>
        </w:rPr>
        <w:t>ز</w:t>
      </w:r>
      <w:r w:rsidR="00213D03" w:rsidRPr="00E30350">
        <w:rPr>
          <w:rStyle w:val="Char6"/>
          <w:rFonts w:hint="cs"/>
          <w:rtl/>
        </w:rPr>
        <w:t>ی</w:t>
      </w:r>
      <w:r w:rsidRPr="00E30350">
        <w:rPr>
          <w:rStyle w:val="Char6"/>
          <w:rFonts w:hint="cs"/>
          <w:rtl/>
        </w:rPr>
        <w:t xml:space="preserve"> به دست </w:t>
      </w:r>
      <w:r w:rsidR="00A576DC" w:rsidRPr="00E30350">
        <w:rPr>
          <w:rStyle w:val="Char6"/>
          <w:rFonts w:hint="cs"/>
          <w:rtl/>
        </w:rPr>
        <w:t>ک</w:t>
      </w:r>
      <w:r w:rsidR="00213D03" w:rsidRPr="00E30350">
        <w:rPr>
          <w:rStyle w:val="Char6"/>
          <w:rFonts w:hint="cs"/>
          <w:rtl/>
        </w:rPr>
        <w:t>ی</w:t>
      </w:r>
      <w:r w:rsidRPr="00E30350">
        <w:rPr>
          <w:rStyle w:val="Char6"/>
          <w:rFonts w:hint="cs"/>
          <w:rtl/>
        </w:rPr>
        <w:t xml:space="preserve">ست و </w:t>
      </w:r>
      <w:r w:rsidR="00A576DC" w:rsidRPr="00E30350">
        <w:rPr>
          <w:rStyle w:val="Char6"/>
          <w:rFonts w:hint="cs"/>
          <w:rtl/>
        </w:rPr>
        <w:t>ک</w:t>
      </w:r>
      <w:r w:rsidR="00213D03" w:rsidRPr="00E30350">
        <w:rPr>
          <w:rStyle w:val="Char6"/>
          <w:rFonts w:hint="cs"/>
          <w:rtl/>
        </w:rPr>
        <w:t>ی</w:t>
      </w:r>
      <w:r w:rsidRPr="00E30350">
        <w:rPr>
          <w:rStyle w:val="Char6"/>
          <w:rFonts w:hint="cs"/>
          <w:rtl/>
        </w:rPr>
        <w:t xml:space="preserve">ست </w:t>
      </w:r>
      <w:r w:rsidR="00A576DC" w:rsidRPr="00E30350">
        <w:rPr>
          <w:rStyle w:val="Char6"/>
          <w:rFonts w:hint="cs"/>
          <w:rtl/>
        </w:rPr>
        <w:t>ک</w:t>
      </w:r>
      <w:r w:rsidRPr="00E30350">
        <w:rPr>
          <w:rStyle w:val="Char6"/>
          <w:rFonts w:hint="cs"/>
          <w:rtl/>
        </w:rPr>
        <w:t>ه پناه م</w:t>
      </w:r>
      <w:r w:rsidR="00213D03" w:rsidRPr="00E30350">
        <w:rPr>
          <w:rStyle w:val="Char6"/>
          <w:rFonts w:hint="cs"/>
          <w:rtl/>
        </w:rPr>
        <w:t>ی</w:t>
      </w:r>
      <w:r w:rsidRPr="00E30350">
        <w:rPr>
          <w:rStyle w:val="Char6"/>
          <w:rFonts w:hint="cs"/>
          <w:rtl/>
        </w:rPr>
        <w:t xml:space="preserve">‌دهد و از او پناه گرفتن، نتوان </w:t>
      </w:r>
      <w:r w:rsidR="00213D03" w:rsidRPr="00E30350">
        <w:rPr>
          <w:rStyle w:val="Char6"/>
          <w:rFonts w:hint="cs"/>
          <w:rtl/>
        </w:rPr>
        <w:t>ی</w:t>
      </w:r>
      <w:r w:rsidRPr="00E30350">
        <w:rPr>
          <w:rStyle w:val="Char6"/>
          <w:rFonts w:hint="cs"/>
          <w:rtl/>
        </w:rPr>
        <w:t>افت اگر شما م</w:t>
      </w:r>
      <w:r w:rsidR="00213D03" w:rsidRPr="00E30350">
        <w:rPr>
          <w:rStyle w:val="Char6"/>
          <w:rFonts w:hint="cs"/>
          <w:rtl/>
        </w:rPr>
        <w:t>ی</w:t>
      </w:r>
      <w:r w:rsidRPr="00E30350">
        <w:rPr>
          <w:rStyle w:val="Char6"/>
          <w:rFonts w:hint="cs"/>
          <w:rtl/>
        </w:rPr>
        <w:t>‌دان</w:t>
      </w:r>
      <w:r w:rsidR="00213D03" w:rsidRPr="00E30350">
        <w:rPr>
          <w:rStyle w:val="Char6"/>
          <w:rFonts w:hint="cs"/>
          <w:rtl/>
        </w:rPr>
        <w:t>ی</w:t>
      </w:r>
      <w:r w:rsidRPr="00E30350">
        <w:rPr>
          <w:rStyle w:val="Char6"/>
          <w:rFonts w:hint="cs"/>
          <w:rtl/>
        </w:rPr>
        <w:t>د؟ به زود</w:t>
      </w:r>
      <w:r w:rsidR="00213D03" w:rsidRPr="00E30350">
        <w:rPr>
          <w:rStyle w:val="Char6"/>
          <w:rFonts w:hint="cs"/>
          <w:rtl/>
        </w:rPr>
        <w:t>ی</w:t>
      </w:r>
      <w:r w:rsidRPr="00E30350">
        <w:rPr>
          <w:rStyle w:val="Char6"/>
          <w:rFonts w:hint="cs"/>
          <w:rtl/>
        </w:rPr>
        <w:t xml:space="preserve"> خواهند گفت فقط خداست! به ا</w:t>
      </w:r>
      <w:r w:rsidR="00213D03" w:rsidRPr="00E30350">
        <w:rPr>
          <w:rStyle w:val="Char6"/>
          <w:rFonts w:hint="cs"/>
          <w:rtl/>
        </w:rPr>
        <w:t>ی</w:t>
      </w:r>
      <w:r w:rsidRPr="00E30350">
        <w:rPr>
          <w:rStyle w:val="Char6"/>
          <w:rFonts w:hint="cs"/>
          <w:rtl/>
        </w:rPr>
        <w:t>شان بگو پس چرا مسحور شده‌ا</w:t>
      </w:r>
      <w:r w:rsidR="00213D03" w:rsidRPr="00E30350">
        <w:rPr>
          <w:rStyle w:val="Char6"/>
          <w:rFonts w:hint="cs"/>
          <w:rtl/>
        </w:rPr>
        <w:t>ی</w:t>
      </w:r>
      <w:r w:rsidRPr="00E30350">
        <w:rPr>
          <w:rStyle w:val="Char6"/>
          <w:rFonts w:hint="cs"/>
          <w:rtl/>
        </w:rPr>
        <w:t xml:space="preserve">د؟! و به </w:t>
      </w:r>
      <w:r w:rsidR="00A576DC" w:rsidRPr="00E30350">
        <w:rPr>
          <w:rStyle w:val="Char6"/>
          <w:rFonts w:hint="cs"/>
          <w:rtl/>
        </w:rPr>
        <w:t>ک</w:t>
      </w:r>
      <w:r w:rsidR="0033452C" w:rsidRPr="00E30350">
        <w:rPr>
          <w:rStyle w:val="Char6"/>
          <w:rFonts w:hint="cs"/>
          <w:rtl/>
        </w:rPr>
        <w:t>دام سو، چون جادو شدگان، سر</w:t>
      </w:r>
      <w:r w:rsidRPr="00E30350">
        <w:rPr>
          <w:rStyle w:val="Char6"/>
          <w:rFonts w:hint="cs"/>
          <w:rtl/>
        </w:rPr>
        <w:t>گردان</w:t>
      </w:r>
      <w:r w:rsidR="00213D03" w:rsidRPr="00E30350">
        <w:rPr>
          <w:rStyle w:val="Char6"/>
          <w:rFonts w:hint="cs"/>
          <w:rtl/>
        </w:rPr>
        <w:t>ی</w:t>
      </w:r>
      <w:r w:rsidRPr="00E30350">
        <w:rPr>
          <w:rStyle w:val="Char6"/>
          <w:rFonts w:hint="cs"/>
          <w:rtl/>
        </w:rPr>
        <w:t>د؟</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جا</w:t>
      </w:r>
      <w:r w:rsidR="00A576DC" w:rsidRPr="00E30350">
        <w:rPr>
          <w:rStyle w:val="Char3"/>
          <w:rFonts w:hint="cs"/>
          <w:rtl/>
        </w:rPr>
        <w:t>ی</w:t>
      </w:r>
      <w:r w:rsidRPr="00E30350">
        <w:rPr>
          <w:rStyle w:val="Char3"/>
          <w:rFonts w:hint="cs"/>
          <w:rtl/>
        </w:rPr>
        <w:t xml:space="preserve"> بس</w:t>
      </w:r>
      <w:r w:rsidR="00A576DC" w:rsidRPr="00E30350">
        <w:rPr>
          <w:rStyle w:val="Char3"/>
          <w:rFonts w:hint="cs"/>
          <w:rtl/>
        </w:rPr>
        <w:t>ی</w:t>
      </w:r>
      <w:r w:rsidRPr="00E30350">
        <w:rPr>
          <w:rStyle w:val="Char3"/>
          <w:rFonts w:hint="cs"/>
          <w:rtl/>
        </w:rPr>
        <w:t xml:space="preserve"> افسوس است </w:t>
      </w:r>
      <w:r w:rsidR="00A576DC" w:rsidRPr="00E30350">
        <w:rPr>
          <w:rStyle w:val="Char3"/>
          <w:rFonts w:hint="cs"/>
          <w:rtl/>
        </w:rPr>
        <w:t>ک</w:t>
      </w:r>
      <w:r w:rsidRPr="00E30350">
        <w:rPr>
          <w:rStyle w:val="Char3"/>
          <w:rFonts w:hint="cs"/>
          <w:rtl/>
        </w:rPr>
        <w:t>ه بت</w:t>
      </w:r>
      <w:r w:rsidRPr="00E30350">
        <w:rPr>
          <w:rStyle w:val="Char3"/>
          <w:rFonts w:hint="eastAsia"/>
          <w:rtl/>
        </w:rPr>
        <w:t>‌</w:t>
      </w:r>
      <w:r w:rsidRPr="00E30350">
        <w:rPr>
          <w:rStyle w:val="Char3"/>
          <w:rFonts w:hint="cs"/>
          <w:rtl/>
        </w:rPr>
        <w:t>پرستان، فرمانروا</w:t>
      </w:r>
      <w:r w:rsidR="00A576DC" w:rsidRPr="00E30350">
        <w:rPr>
          <w:rStyle w:val="Char3"/>
          <w:rFonts w:hint="cs"/>
          <w:rtl/>
        </w:rPr>
        <w:t>یی</w:t>
      </w:r>
      <w:r w:rsidRPr="00E30350">
        <w:rPr>
          <w:rStyle w:val="Char3"/>
          <w:rFonts w:hint="cs"/>
          <w:rtl/>
        </w:rPr>
        <w:t xml:space="preserve"> در هر چ</w:t>
      </w:r>
      <w:r w:rsidR="00A576DC" w:rsidRPr="00E30350">
        <w:rPr>
          <w:rStyle w:val="Char3"/>
          <w:rFonts w:hint="cs"/>
          <w:rtl/>
        </w:rPr>
        <w:t>ی</w:t>
      </w:r>
      <w:r w:rsidRPr="00E30350">
        <w:rPr>
          <w:rStyle w:val="Char3"/>
          <w:rFonts w:hint="cs"/>
          <w:rtl/>
        </w:rPr>
        <w:t>ز را مخصوص خدا م</w:t>
      </w:r>
      <w:r w:rsidR="00A576DC" w:rsidRPr="00E30350">
        <w:rPr>
          <w:rStyle w:val="Char3"/>
          <w:rFonts w:hint="cs"/>
          <w:rtl/>
        </w:rPr>
        <w:t>ی</w:t>
      </w:r>
      <w:r w:rsidRPr="00E30350">
        <w:rPr>
          <w:rStyle w:val="Char3"/>
          <w:rFonts w:hint="cs"/>
          <w:rtl/>
        </w:rPr>
        <w:t>‌دانند و در م</w:t>
      </w:r>
      <w:r w:rsidR="00A576DC" w:rsidRPr="00E30350">
        <w:rPr>
          <w:rStyle w:val="Char3"/>
          <w:rFonts w:hint="cs"/>
          <w:rtl/>
        </w:rPr>
        <w:t>ی</w:t>
      </w:r>
      <w:r w:rsidRPr="00E30350">
        <w:rPr>
          <w:rStyle w:val="Char3"/>
          <w:rFonts w:hint="cs"/>
          <w:rtl/>
        </w:rPr>
        <w:t>ان مسلمانان بعد از هزار و چهار صد سال گسترشِ تعل</w:t>
      </w:r>
      <w:r w:rsidR="00A576DC" w:rsidRPr="00E30350">
        <w:rPr>
          <w:rStyle w:val="Char3"/>
          <w:rFonts w:hint="cs"/>
          <w:rtl/>
        </w:rPr>
        <w:t>ی</w:t>
      </w:r>
      <w:r w:rsidRPr="00E30350">
        <w:rPr>
          <w:rStyle w:val="Char3"/>
          <w:rFonts w:hint="cs"/>
          <w:rtl/>
        </w:rPr>
        <w:t>مات اسلام ا</w:t>
      </w:r>
      <w:r w:rsidR="00A576DC" w:rsidRPr="00E30350">
        <w:rPr>
          <w:rStyle w:val="Char3"/>
          <w:rFonts w:hint="cs"/>
          <w:rtl/>
        </w:rPr>
        <w:t>ک</w:t>
      </w:r>
      <w:r w:rsidRPr="00E30350">
        <w:rPr>
          <w:rStyle w:val="Char3"/>
          <w:rFonts w:hint="cs"/>
          <w:rtl/>
        </w:rPr>
        <w:t>نون آ</w:t>
      </w:r>
      <w:r w:rsidR="00A576DC" w:rsidRPr="00E30350">
        <w:rPr>
          <w:rStyle w:val="Char3"/>
          <w:rFonts w:hint="cs"/>
          <w:rtl/>
        </w:rPr>
        <w:t>ی</w:t>
      </w:r>
      <w:r w:rsidRPr="00E30350">
        <w:rPr>
          <w:rStyle w:val="Char3"/>
          <w:rFonts w:hint="cs"/>
          <w:rtl/>
        </w:rPr>
        <w:t>ت الله العظم</w:t>
      </w:r>
      <w:r w:rsidR="00A576DC" w:rsidRPr="00E30350">
        <w:rPr>
          <w:rStyle w:val="Char3"/>
          <w:rFonts w:hint="cs"/>
          <w:rtl/>
        </w:rPr>
        <w:t>ی</w:t>
      </w:r>
      <w:r w:rsidRPr="00E30350">
        <w:rPr>
          <w:rStyle w:val="Char3"/>
          <w:rFonts w:hint="cs"/>
          <w:rtl/>
        </w:rPr>
        <w:t xml:space="preserve"> آن‌ها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جانش</w:t>
      </w:r>
      <w:r w:rsidR="00A576DC" w:rsidRPr="00E30350">
        <w:rPr>
          <w:rStyle w:val="Char3"/>
          <w:rFonts w:hint="cs"/>
          <w:rtl/>
        </w:rPr>
        <w:t>ی</w:t>
      </w:r>
      <w:r w:rsidRPr="00E30350">
        <w:rPr>
          <w:rStyle w:val="Char3"/>
          <w:rFonts w:hint="cs"/>
          <w:rtl/>
        </w:rPr>
        <w:t xml:space="preserve">نان معصوم </w:t>
      </w:r>
      <w:r w:rsidR="00A576DC" w:rsidRPr="00E30350">
        <w:rPr>
          <w:rStyle w:val="Char3"/>
          <w:rFonts w:hint="cs"/>
          <w:rtl/>
        </w:rPr>
        <w:t>ی</w:t>
      </w:r>
      <w:r w:rsidRPr="00E30350">
        <w:rPr>
          <w:rStyle w:val="Char3"/>
          <w:rFonts w:hint="cs"/>
          <w:rtl/>
        </w:rPr>
        <w:t>ا چهارده معصوم حا</w:t>
      </w:r>
      <w:r w:rsidR="00A576DC" w:rsidRPr="00E30350">
        <w:rPr>
          <w:rStyle w:val="Char3"/>
          <w:rFonts w:hint="cs"/>
          <w:rtl/>
        </w:rPr>
        <w:t>ک</w:t>
      </w:r>
      <w:r w:rsidRPr="00E30350">
        <w:rPr>
          <w:rStyle w:val="Char3"/>
          <w:rFonts w:hint="cs"/>
          <w:rtl/>
        </w:rPr>
        <w:t>م بر جم</w:t>
      </w:r>
      <w:r w:rsidR="00A576DC" w:rsidRPr="00E30350">
        <w:rPr>
          <w:rStyle w:val="Char3"/>
          <w:rFonts w:hint="cs"/>
          <w:rtl/>
        </w:rPr>
        <w:t>ی</w:t>
      </w:r>
      <w:r w:rsidRPr="00E30350">
        <w:rPr>
          <w:rStyle w:val="Char3"/>
          <w:rFonts w:hint="cs"/>
          <w:rtl/>
        </w:rPr>
        <w:t>ع موجودات‌ هستند؟!</w:t>
      </w:r>
      <w:r w:rsidR="00A10B7C"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 بار د</w:t>
      </w:r>
      <w:r w:rsidR="00A576DC" w:rsidRPr="00E30350">
        <w:rPr>
          <w:rStyle w:val="Char3"/>
          <w:rFonts w:hint="cs"/>
          <w:rtl/>
        </w:rPr>
        <w:t>ی</w:t>
      </w:r>
      <w:r w:rsidRPr="00E30350">
        <w:rPr>
          <w:rStyle w:val="Char3"/>
          <w:rFonts w:hint="cs"/>
          <w:rtl/>
        </w:rPr>
        <w:t>گر به جملۀ شر</w:t>
      </w:r>
      <w:r w:rsidR="00A576DC" w:rsidRPr="00E30350">
        <w:rPr>
          <w:rStyle w:val="Char3"/>
          <w:rFonts w:hint="cs"/>
          <w:rtl/>
        </w:rPr>
        <w:t>ک</w:t>
      </w:r>
      <w:r w:rsidRPr="00E30350">
        <w:rPr>
          <w:rStyle w:val="Char3"/>
          <w:rFonts w:hint="eastAsia"/>
          <w:rtl/>
        </w:rPr>
        <w:t>‌</w:t>
      </w:r>
      <w:r w:rsidRPr="00E30350">
        <w:rPr>
          <w:rStyle w:val="Char3"/>
          <w:rFonts w:hint="cs"/>
          <w:rtl/>
        </w:rPr>
        <w:t>آور آ</w:t>
      </w:r>
      <w:r w:rsidR="00A576DC" w:rsidRPr="00E30350">
        <w:rPr>
          <w:rStyle w:val="Char3"/>
          <w:rFonts w:hint="cs"/>
          <w:rtl/>
        </w:rPr>
        <w:t>ی</w:t>
      </w:r>
      <w:r w:rsidRPr="00E30350">
        <w:rPr>
          <w:rStyle w:val="Char3"/>
          <w:rFonts w:hint="cs"/>
          <w:rtl/>
        </w:rPr>
        <w:t>ت الله العظمى باز م</w:t>
      </w:r>
      <w:r w:rsidR="00A576DC" w:rsidRPr="00E30350">
        <w:rPr>
          <w:rStyle w:val="Char3"/>
          <w:rFonts w:hint="cs"/>
          <w:rtl/>
        </w:rPr>
        <w:t>ی</w:t>
      </w:r>
      <w:r w:rsidRPr="00E30350">
        <w:rPr>
          <w:rStyle w:val="Char3"/>
          <w:rFonts w:hint="cs"/>
          <w:rtl/>
        </w:rPr>
        <w:t>‌گرد</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ه گفته‌اند: «و اختر</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‌افروزد» (بدون ح</w:t>
      </w:r>
      <w:r w:rsidR="00A576DC" w:rsidRPr="00E30350">
        <w:rPr>
          <w:rStyle w:val="Char3"/>
          <w:rFonts w:hint="cs"/>
          <w:rtl/>
        </w:rPr>
        <w:t>ک</w:t>
      </w:r>
      <w:r w:rsidRPr="00E30350">
        <w:rPr>
          <w:rStyle w:val="Char3"/>
          <w:rFonts w:hint="cs"/>
          <w:rtl/>
        </w:rPr>
        <w:t>م جانش</w:t>
      </w:r>
      <w:r w:rsidR="00A576DC" w:rsidRPr="00E30350">
        <w:rPr>
          <w:rStyle w:val="Char3"/>
          <w:rFonts w:hint="cs"/>
          <w:rtl/>
        </w:rPr>
        <w:t>ی</w:t>
      </w:r>
      <w:r w:rsidRPr="00E30350">
        <w:rPr>
          <w:rStyle w:val="Char3"/>
          <w:rFonts w:hint="cs"/>
          <w:rtl/>
        </w:rPr>
        <w:t>نان معصوم) و آن را به آ</w:t>
      </w:r>
      <w:r w:rsidR="00A576DC" w:rsidRPr="00E30350">
        <w:rPr>
          <w:rStyle w:val="Char3"/>
          <w:rFonts w:hint="cs"/>
          <w:rtl/>
        </w:rPr>
        <w:t>ی</w:t>
      </w:r>
      <w:r w:rsidRPr="00E30350">
        <w:rPr>
          <w:rStyle w:val="Char3"/>
          <w:rFonts w:hint="cs"/>
          <w:rtl/>
        </w:rPr>
        <w:t>ات شریفۀ قرآن عرضه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م تا بب</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م آ</w:t>
      </w:r>
      <w:r w:rsidR="00A576DC" w:rsidRPr="00E30350">
        <w:rPr>
          <w:rStyle w:val="Char3"/>
          <w:rFonts w:hint="cs"/>
          <w:rtl/>
        </w:rPr>
        <w:t>ی</w:t>
      </w:r>
      <w:r w:rsidRPr="00E30350">
        <w:rPr>
          <w:rStyle w:val="Char3"/>
          <w:rFonts w:hint="cs"/>
          <w:rtl/>
        </w:rPr>
        <w:t>ا فرستندۀ قرآن چن</w:t>
      </w:r>
      <w:r w:rsidR="00A576DC" w:rsidRPr="00E30350">
        <w:rPr>
          <w:rStyle w:val="Char3"/>
          <w:rFonts w:hint="cs"/>
          <w:rtl/>
        </w:rPr>
        <w:t>ی</w:t>
      </w:r>
      <w:r w:rsidRPr="00E30350">
        <w:rPr>
          <w:rStyle w:val="Char3"/>
          <w:rFonts w:hint="cs"/>
          <w:rtl/>
        </w:rPr>
        <w:t>ن ح</w:t>
      </w:r>
      <w:r w:rsidR="00A576DC" w:rsidRPr="00E30350">
        <w:rPr>
          <w:rStyle w:val="Char3"/>
          <w:rFonts w:hint="cs"/>
          <w:rtl/>
        </w:rPr>
        <w:t>ک</w:t>
      </w:r>
      <w:r w:rsidRPr="00E30350">
        <w:rPr>
          <w:rStyle w:val="Char3"/>
          <w:rFonts w:hint="cs"/>
          <w:rtl/>
        </w:rPr>
        <w:t>م</w:t>
      </w:r>
      <w:r w:rsidR="00A576DC" w:rsidRPr="00E30350">
        <w:rPr>
          <w:rStyle w:val="Char3"/>
          <w:rFonts w:hint="cs"/>
          <w:rtl/>
        </w:rPr>
        <w:t>ی</w:t>
      </w:r>
      <w:r w:rsidRPr="00E30350">
        <w:rPr>
          <w:rStyle w:val="Char3"/>
          <w:rFonts w:hint="cs"/>
          <w:rtl/>
        </w:rPr>
        <w:t xml:space="preserve"> را امضاء </w:t>
      </w:r>
      <w:r w:rsidR="00A576DC" w:rsidRPr="00E30350">
        <w:rPr>
          <w:rStyle w:val="Char3"/>
          <w:rFonts w:hint="cs"/>
          <w:rtl/>
        </w:rPr>
        <w:t>ک</w:t>
      </w:r>
      <w:r w:rsidRPr="00E30350">
        <w:rPr>
          <w:rStyle w:val="Char3"/>
          <w:rFonts w:hint="cs"/>
          <w:rtl/>
        </w:rPr>
        <w:t xml:space="preserve">رده است و </w:t>
      </w:r>
      <w:r w:rsidR="00A576DC" w:rsidRPr="00E30350">
        <w:rPr>
          <w:rStyle w:val="Char3"/>
          <w:rFonts w:hint="cs"/>
          <w:rtl/>
        </w:rPr>
        <w:t>ی</w:t>
      </w:r>
      <w:r w:rsidRPr="00E30350">
        <w:rPr>
          <w:rStyle w:val="Char3"/>
          <w:rFonts w:hint="cs"/>
          <w:rtl/>
        </w:rPr>
        <w:t>ا پ</w:t>
      </w:r>
      <w:r w:rsidR="00A576DC" w:rsidRPr="00E30350">
        <w:rPr>
          <w:rStyle w:val="Char3"/>
          <w:rFonts w:hint="cs"/>
          <w:rtl/>
        </w:rPr>
        <w:t>ی</w:t>
      </w:r>
      <w:r w:rsidRPr="00E30350">
        <w:rPr>
          <w:rStyle w:val="Char3"/>
          <w:rFonts w:hint="cs"/>
          <w:rtl/>
        </w:rPr>
        <w:t>غمبر او در رساندن آ</w:t>
      </w:r>
      <w:r w:rsidR="00A576DC" w:rsidRPr="00E30350">
        <w:rPr>
          <w:rStyle w:val="Char3"/>
          <w:rFonts w:hint="cs"/>
          <w:rtl/>
        </w:rPr>
        <w:t>ی</w:t>
      </w:r>
      <w:r w:rsidRPr="00E30350">
        <w:rPr>
          <w:rStyle w:val="Char3"/>
          <w:rFonts w:hint="cs"/>
          <w:rtl/>
        </w:rPr>
        <w:t>ات إله</w:t>
      </w:r>
      <w:r w:rsidR="00A576DC" w:rsidRPr="00E30350">
        <w:rPr>
          <w:rStyle w:val="Char3"/>
          <w:rFonts w:hint="cs"/>
          <w:rtl/>
        </w:rPr>
        <w:t>ی</w:t>
      </w:r>
      <w:r w:rsidRPr="00E30350">
        <w:rPr>
          <w:rStyle w:val="Char3"/>
          <w:rFonts w:hint="cs"/>
          <w:rtl/>
        </w:rPr>
        <w:t xml:space="preserve"> و تبل</w:t>
      </w:r>
      <w:r w:rsidR="00A576DC" w:rsidRPr="00E30350">
        <w:rPr>
          <w:rStyle w:val="Char3"/>
          <w:rFonts w:hint="cs"/>
          <w:rtl/>
        </w:rPr>
        <w:t>ی</w:t>
      </w:r>
      <w:r w:rsidRPr="00E30350">
        <w:rPr>
          <w:rStyle w:val="Char3"/>
          <w:rFonts w:hint="cs"/>
          <w:rtl/>
        </w:rPr>
        <w:t xml:space="preserve">غ رسالت بر ردّ </w:t>
      </w:r>
      <w:r w:rsidR="00A576DC" w:rsidRPr="00E30350">
        <w:rPr>
          <w:rStyle w:val="Char3"/>
          <w:rFonts w:hint="cs"/>
          <w:rtl/>
        </w:rPr>
        <w:t>ک</w:t>
      </w:r>
      <w:r w:rsidRPr="00E30350">
        <w:rPr>
          <w:rStyle w:val="Char3"/>
          <w:rFonts w:hint="cs"/>
          <w:rtl/>
        </w:rPr>
        <w:t>فر و شر</w:t>
      </w:r>
      <w:r w:rsidR="00A576DC" w:rsidRPr="00E30350">
        <w:rPr>
          <w:rStyle w:val="Char3"/>
          <w:rFonts w:hint="cs"/>
          <w:rtl/>
        </w:rPr>
        <w:t>ک</w:t>
      </w:r>
      <w:r w:rsidRPr="00E30350">
        <w:rPr>
          <w:rStyle w:val="Char3"/>
          <w:rFonts w:hint="cs"/>
          <w:rtl/>
        </w:rPr>
        <w:t xml:space="preserve"> </w:t>
      </w:r>
      <w:r w:rsidRPr="00E30350">
        <w:rPr>
          <w:rFonts w:cs="Times New Roman" w:hint="cs"/>
          <w:sz w:val="30"/>
          <w:rtl/>
        </w:rPr>
        <w:t>–</w:t>
      </w:r>
      <w:r w:rsidRPr="00E30350">
        <w:rPr>
          <w:rStyle w:val="Char3"/>
          <w:rFonts w:hint="cs"/>
          <w:rtl/>
        </w:rPr>
        <w:t xml:space="preserve"> نَعُوذُ بِالله </w:t>
      </w:r>
      <w:r w:rsidRPr="00E30350">
        <w:rPr>
          <w:rFonts w:cs="Times New Roman" w:hint="cs"/>
          <w:sz w:val="30"/>
          <w:rtl/>
        </w:rPr>
        <w:t>–</w:t>
      </w:r>
      <w:r w:rsidRPr="00E30350">
        <w:rPr>
          <w:rStyle w:val="Char3"/>
          <w:rFonts w:hint="cs"/>
          <w:rtl/>
        </w:rPr>
        <w:t xml:space="preserve"> </w:t>
      </w:r>
      <w:r w:rsidR="00A576DC" w:rsidRPr="00E30350">
        <w:rPr>
          <w:rStyle w:val="Char3"/>
          <w:rFonts w:hint="cs"/>
          <w:rtl/>
        </w:rPr>
        <w:t>ک</w:t>
      </w:r>
      <w:r w:rsidRPr="00E30350">
        <w:rPr>
          <w:rStyle w:val="Char3"/>
          <w:rFonts w:hint="cs"/>
          <w:rtl/>
        </w:rPr>
        <w:t>وتاه</w:t>
      </w:r>
      <w:r w:rsidR="00A576DC" w:rsidRPr="00E30350">
        <w:rPr>
          <w:rStyle w:val="Char3"/>
          <w:rFonts w:hint="cs"/>
          <w:rtl/>
        </w:rPr>
        <w:t>ی</w:t>
      </w:r>
      <w:r w:rsidRPr="00E30350">
        <w:rPr>
          <w:rStyle w:val="Char3"/>
          <w:rFonts w:hint="cs"/>
          <w:rtl/>
        </w:rPr>
        <w:t xml:space="preserve"> نموده است!!</w:t>
      </w:r>
      <w:r w:rsidR="00A10B7C"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خداوند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9754DF" w:rsidRPr="00E30350">
        <w:rPr>
          <w:rFonts w:ascii="KFGQPC Uthman Taha Naskh" w:cs="Traditional Arabic" w:hint="cs"/>
          <w:sz w:val="26"/>
          <w:rtl/>
        </w:rPr>
        <w:t>﴿</w:t>
      </w:r>
      <w:r w:rsidR="009754DF" w:rsidRPr="00E30350">
        <w:rPr>
          <w:rStyle w:val="Charb"/>
          <w:rFonts w:hint="eastAsia"/>
          <w:rtl/>
        </w:rPr>
        <w:t>وَهُوَ</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لَّذِي</w:t>
      </w:r>
      <w:r w:rsidR="009754DF" w:rsidRPr="00E30350">
        <w:rPr>
          <w:rStyle w:val="Charb"/>
          <w:rtl/>
        </w:rPr>
        <w:t xml:space="preserve"> </w:t>
      </w:r>
      <w:r w:rsidR="009754DF" w:rsidRPr="00E30350">
        <w:rPr>
          <w:rStyle w:val="Charb"/>
          <w:rFonts w:hint="eastAsia"/>
          <w:rtl/>
        </w:rPr>
        <w:t>جَعَلَ</w:t>
      </w:r>
      <w:r w:rsidR="009754DF" w:rsidRPr="00E30350">
        <w:rPr>
          <w:rStyle w:val="Charb"/>
          <w:rtl/>
        </w:rPr>
        <w:t xml:space="preserve"> </w:t>
      </w:r>
      <w:r w:rsidR="009754DF" w:rsidRPr="00E30350">
        <w:rPr>
          <w:rStyle w:val="Charb"/>
          <w:rFonts w:hint="eastAsia"/>
          <w:rtl/>
        </w:rPr>
        <w:t>لَكُمُ</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لنُّجُومَ</w:t>
      </w:r>
      <w:r w:rsidR="009754DF" w:rsidRPr="00E30350">
        <w:rPr>
          <w:rStyle w:val="Charb"/>
          <w:rtl/>
        </w:rPr>
        <w:t xml:space="preserve"> </w:t>
      </w:r>
      <w:r w:rsidR="009754DF" w:rsidRPr="00E30350">
        <w:rPr>
          <w:rStyle w:val="Charb"/>
          <w:rFonts w:hint="eastAsia"/>
          <w:rtl/>
        </w:rPr>
        <w:t>لِتَه</w:t>
      </w:r>
      <w:r w:rsidR="009754DF" w:rsidRPr="00E30350">
        <w:rPr>
          <w:rStyle w:val="Charb"/>
          <w:rFonts w:hint="cs"/>
          <w:rtl/>
        </w:rPr>
        <w:t>ۡ</w:t>
      </w:r>
      <w:r w:rsidR="009754DF" w:rsidRPr="00E30350">
        <w:rPr>
          <w:rStyle w:val="Charb"/>
          <w:rFonts w:hint="eastAsia"/>
          <w:rtl/>
        </w:rPr>
        <w:t>تَدُواْ</w:t>
      </w:r>
      <w:r w:rsidR="009754DF" w:rsidRPr="00E30350">
        <w:rPr>
          <w:rStyle w:val="Charb"/>
          <w:rtl/>
        </w:rPr>
        <w:t xml:space="preserve"> </w:t>
      </w:r>
      <w:r w:rsidR="009754DF" w:rsidRPr="00E30350">
        <w:rPr>
          <w:rStyle w:val="Charb"/>
          <w:rFonts w:hint="eastAsia"/>
          <w:rtl/>
        </w:rPr>
        <w:t>بِهَا</w:t>
      </w:r>
      <w:r w:rsidR="009754DF" w:rsidRPr="00E30350">
        <w:rPr>
          <w:rStyle w:val="Charb"/>
          <w:rtl/>
        </w:rPr>
        <w:t xml:space="preserve"> </w:t>
      </w:r>
      <w:r w:rsidR="009754DF" w:rsidRPr="00E30350">
        <w:rPr>
          <w:rStyle w:val="Charb"/>
          <w:rFonts w:hint="eastAsia"/>
          <w:rtl/>
        </w:rPr>
        <w:t>فِي</w:t>
      </w:r>
      <w:r w:rsidR="009754DF" w:rsidRPr="00E30350">
        <w:rPr>
          <w:rStyle w:val="Charb"/>
          <w:rtl/>
        </w:rPr>
        <w:t xml:space="preserve"> </w:t>
      </w:r>
      <w:r w:rsidR="009754DF" w:rsidRPr="00E30350">
        <w:rPr>
          <w:rStyle w:val="Charb"/>
          <w:rFonts w:hint="eastAsia"/>
          <w:rtl/>
        </w:rPr>
        <w:t>ظُلُمَ</w:t>
      </w:r>
      <w:r w:rsidR="009754DF" w:rsidRPr="00E30350">
        <w:rPr>
          <w:rStyle w:val="Charb"/>
          <w:rFonts w:hint="cs"/>
          <w:rtl/>
        </w:rPr>
        <w:t>ٰ</w:t>
      </w:r>
      <w:r w:rsidR="009754DF" w:rsidRPr="00E30350">
        <w:rPr>
          <w:rStyle w:val="Charb"/>
          <w:rFonts w:hint="eastAsia"/>
          <w:rtl/>
        </w:rPr>
        <w:t>تِ</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w:t>
      </w:r>
      <w:r w:rsidR="009754DF" w:rsidRPr="00E30350">
        <w:rPr>
          <w:rStyle w:val="Charb"/>
          <w:rFonts w:hint="cs"/>
          <w:rtl/>
        </w:rPr>
        <w:t>ۡ</w:t>
      </w:r>
      <w:r w:rsidR="009754DF" w:rsidRPr="00E30350">
        <w:rPr>
          <w:rStyle w:val="Charb"/>
          <w:rFonts w:hint="eastAsia"/>
          <w:rtl/>
        </w:rPr>
        <w:t>بَرِّ</w:t>
      </w:r>
      <w:r w:rsidR="009754DF" w:rsidRPr="00E30350">
        <w:rPr>
          <w:rStyle w:val="Charb"/>
          <w:rtl/>
        </w:rPr>
        <w:t xml:space="preserve"> </w:t>
      </w:r>
      <w:r w:rsidR="009754DF" w:rsidRPr="00E30350">
        <w:rPr>
          <w:rStyle w:val="Charb"/>
          <w:rFonts w:hint="eastAsia"/>
          <w:rtl/>
        </w:rPr>
        <w:t>وَ</w:t>
      </w:r>
      <w:r w:rsidR="009754DF" w:rsidRPr="00E30350">
        <w:rPr>
          <w:rStyle w:val="Charb"/>
          <w:rFonts w:hint="cs"/>
          <w:rtl/>
        </w:rPr>
        <w:t>ٱ</w:t>
      </w:r>
      <w:r w:rsidR="009754DF" w:rsidRPr="00E30350">
        <w:rPr>
          <w:rStyle w:val="Charb"/>
          <w:rFonts w:hint="eastAsia"/>
          <w:rtl/>
        </w:rPr>
        <w:t>ل</w:t>
      </w:r>
      <w:r w:rsidR="009754DF" w:rsidRPr="00E30350">
        <w:rPr>
          <w:rStyle w:val="Charb"/>
          <w:rFonts w:hint="cs"/>
          <w:rtl/>
        </w:rPr>
        <w:t>ۡ</w:t>
      </w:r>
      <w:r w:rsidR="009754DF" w:rsidRPr="00E30350">
        <w:rPr>
          <w:rStyle w:val="Charb"/>
          <w:rFonts w:hint="eastAsia"/>
          <w:rtl/>
        </w:rPr>
        <w:t>بَح</w:t>
      </w:r>
      <w:r w:rsidR="009754DF" w:rsidRPr="00E30350">
        <w:rPr>
          <w:rStyle w:val="Charb"/>
          <w:rFonts w:hint="cs"/>
          <w:rtl/>
        </w:rPr>
        <w:t>ۡ</w:t>
      </w:r>
      <w:r w:rsidR="009754DF" w:rsidRPr="00E30350">
        <w:rPr>
          <w:rStyle w:val="Charb"/>
          <w:rFonts w:hint="eastAsia"/>
          <w:rtl/>
        </w:rPr>
        <w:t>رِ</w:t>
      </w:r>
      <w:r w:rsidR="009754DF" w:rsidRPr="00E30350">
        <w:rPr>
          <w:rStyle w:val="Charb"/>
          <w:rFonts w:hint="cs"/>
          <w:rtl/>
        </w:rPr>
        <w:t>ۗ</w:t>
      </w:r>
      <w:r w:rsidR="009754DF" w:rsidRPr="00E30350">
        <w:rPr>
          <w:rFonts w:ascii="KFGQPC Uthmanic Script HAFS" w:cs="Traditional Arabic" w:hint="cs"/>
          <w:sz w:val="26"/>
          <w:szCs w:val="26"/>
          <w:rtl/>
        </w:rPr>
        <w:t>﴾</w:t>
      </w:r>
      <w:r w:rsidR="009754DF" w:rsidRPr="00E30350">
        <w:rPr>
          <w:rFonts w:ascii="KFGQPC Uthman Taha Naskh" w:cs="KFGQPC Uthman Taha Naskh"/>
          <w:sz w:val="26"/>
          <w:szCs w:val="26"/>
          <w:rtl/>
        </w:rPr>
        <w:t xml:space="preserve"> </w:t>
      </w:r>
      <w:r w:rsidR="009754DF" w:rsidRPr="00E30350">
        <w:rPr>
          <w:rStyle w:val="Char5"/>
          <w:rFonts w:eastAsia="B Badr"/>
          <w:rtl/>
        </w:rPr>
        <w:t>[الأنعام: ٩٧]</w:t>
      </w:r>
      <w:r w:rsidR="009754DF" w:rsidRPr="00E30350">
        <w:rPr>
          <w:rFonts w:ascii="KFGQPC Uthman Taha Naskh" w:cs="KFGQPC Uthman Taha Naskh" w:hint="cs"/>
          <w:sz w:val="26"/>
          <w:szCs w:val="26"/>
          <w:rtl/>
        </w:rPr>
        <w:t xml:space="preserve"> </w:t>
      </w:r>
      <w:r w:rsidRPr="00E30350">
        <w:rPr>
          <w:rStyle w:val="Char6"/>
          <w:rFonts w:hint="cs"/>
          <w:rtl/>
        </w:rPr>
        <w:t>«اوست خدا</w:t>
      </w:r>
      <w:r w:rsidR="00213D03" w:rsidRPr="00E30350">
        <w:rPr>
          <w:rStyle w:val="Char6"/>
          <w:rFonts w:hint="cs"/>
          <w:rtl/>
        </w:rPr>
        <w:t>یی</w:t>
      </w:r>
      <w:r w:rsidRPr="00E30350">
        <w:rPr>
          <w:rStyle w:val="Char6"/>
          <w:rFonts w:hint="cs"/>
          <w:rtl/>
        </w:rPr>
        <w:t xml:space="preserve"> </w:t>
      </w:r>
      <w:r w:rsidR="00A576DC" w:rsidRPr="00E30350">
        <w:rPr>
          <w:rStyle w:val="Char6"/>
          <w:rFonts w:hint="cs"/>
          <w:rtl/>
        </w:rPr>
        <w:t>ک</w:t>
      </w:r>
      <w:r w:rsidRPr="00E30350">
        <w:rPr>
          <w:rStyle w:val="Char6"/>
          <w:rFonts w:hint="cs"/>
          <w:rtl/>
        </w:rPr>
        <w:t>ه ستارگان را برا</w:t>
      </w:r>
      <w:r w:rsidR="00213D03" w:rsidRPr="00E30350">
        <w:rPr>
          <w:rStyle w:val="Char6"/>
          <w:rFonts w:hint="cs"/>
          <w:rtl/>
        </w:rPr>
        <w:t>ی</w:t>
      </w:r>
      <w:r w:rsidRPr="00E30350">
        <w:rPr>
          <w:rStyle w:val="Char6"/>
          <w:rFonts w:hint="cs"/>
          <w:rtl/>
        </w:rPr>
        <w:t xml:space="preserve"> شما پد</w:t>
      </w:r>
      <w:r w:rsidR="00213D03" w:rsidRPr="00E30350">
        <w:rPr>
          <w:rStyle w:val="Char6"/>
          <w:rFonts w:hint="cs"/>
          <w:rtl/>
        </w:rPr>
        <w:t>ی</w:t>
      </w:r>
      <w:r w:rsidRPr="00E30350">
        <w:rPr>
          <w:rStyle w:val="Char6"/>
          <w:rFonts w:hint="cs"/>
          <w:rtl/>
        </w:rPr>
        <w:t>د آورد تا بدان در ظلمات خش</w:t>
      </w:r>
      <w:r w:rsidR="00A576DC" w:rsidRPr="00E30350">
        <w:rPr>
          <w:rStyle w:val="Char6"/>
          <w:rFonts w:hint="cs"/>
          <w:rtl/>
        </w:rPr>
        <w:t>ک</w:t>
      </w:r>
      <w:r w:rsidR="00213D03" w:rsidRPr="00E30350">
        <w:rPr>
          <w:rStyle w:val="Char6"/>
          <w:rFonts w:hint="cs"/>
          <w:rtl/>
        </w:rPr>
        <w:t>ی</w:t>
      </w:r>
      <w:r w:rsidRPr="00E30350">
        <w:rPr>
          <w:rStyle w:val="Char6"/>
          <w:rFonts w:hint="cs"/>
          <w:rtl/>
        </w:rPr>
        <w:t xml:space="preserve"> و در</w:t>
      </w:r>
      <w:r w:rsidR="00213D03" w:rsidRPr="00E30350">
        <w:rPr>
          <w:rStyle w:val="Char6"/>
          <w:rFonts w:hint="cs"/>
          <w:rtl/>
        </w:rPr>
        <w:t>ی</w:t>
      </w:r>
      <w:r w:rsidRPr="00E30350">
        <w:rPr>
          <w:rStyle w:val="Char6"/>
          <w:rFonts w:hint="cs"/>
          <w:rtl/>
        </w:rPr>
        <w:t xml:space="preserve">ا راه </w:t>
      </w:r>
      <w:r w:rsidR="00213D03" w:rsidRPr="00E30350">
        <w:rPr>
          <w:rStyle w:val="Char6"/>
          <w:rFonts w:hint="cs"/>
          <w:rtl/>
        </w:rPr>
        <w:t>ی</w:t>
      </w:r>
      <w:r w:rsidRPr="00E30350">
        <w:rPr>
          <w:rStyle w:val="Char6"/>
          <w:rFonts w:hint="cs"/>
          <w:rtl/>
        </w:rPr>
        <w:t>اب</w:t>
      </w:r>
      <w:r w:rsidR="00213D03" w:rsidRPr="00E30350">
        <w:rPr>
          <w:rStyle w:val="Char6"/>
          <w:rFonts w:hint="cs"/>
          <w:rtl/>
        </w:rPr>
        <w:t>ی</w:t>
      </w:r>
      <w:r w:rsidRPr="00E30350">
        <w:rPr>
          <w:rStyle w:val="Char6"/>
          <w:rFonts w:hint="cs"/>
          <w:rtl/>
        </w:rPr>
        <w:t>د»</w:t>
      </w:r>
      <w:r w:rsidRPr="00E30350">
        <w:rPr>
          <w:rStyle w:val="Char3"/>
          <w:rFonts w:hint="cs"/>
          <w:rtl/>
        </w:rPr>
        <w:t>.</w:t>
      </w:r>
    </w:p>
    <w:p w:rsidR="009754DF" w:rsidRPr="00E30350" w:rsidRDefault="009754DF" w:rsidP="009754DF">
      <w:pPr>
        <w:widowControl w:val="0"/>
        <w:spacing w:line="228" w:lineRule="auto"/>
        <w:ind w:firstLine="340"/>
        <w:jc w:val="both"/>
        <w:rPr>
          <w:rFonts w:cs="B Lotus"/>
          <w:sz w:val="30"/>
          <w:rtl/>
        </w:rPr>
      </w:pPr>
      <w:r w:rsidRPr="00E30350">
        <w:rPr>
          <w:rFonts w:ascii="KFGQPC Uthman Taha Naskh" w:cs="Traditional Arabic" w:hint="cs"/>
          <w:sz w:val="26"/>
          <w:rtl/>
        </w:rPr>
        <w:t>﴿</w:t>
      </w:r>
      <w:r w:rsidRPr="00E30350">
        <w:rPr>
          <w:rStyle w:val="Charb"/>
          <w:rFonts w:hint="eastAsia"/>
          <w:rtl/>
        </w:rPr>
        <w:t>إِنَّ</w:t>
      </w:r>
      <w:r w:rsidRPr="00E30350">
        <w:rPr>
          <w:rStyle w:val="Charb"/>
          <w:rtl/>
        </w:rPr>
        <w:t xml:space="preserve"> </w:t>
      </w:r>
      <w:r w:rsidRPr="00E30350">
        <w:rPr>
          <w:rStyle w:val="Charb"/>
          <w:rFonts w:hint="eastAsia"/>
          <w:rtl/>
        </w:rPr>
        <w:t>رَبَّكُمُ</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cs"/>
          <w:rtl/>
        </w:rPr>
        <w:t>ٱ</w:t>
      </w:r>
      <w:r w:rsidRPr="00E30350">
        <w:rPr>
          <w:rStyle w:val="Charb"/>
          <w:rFonts w:hint="eastAsia"/>
          <w:rtl/>
        </w:rPr>
        <w:t>لَّذِي</w:t>
      </w:r>
      <w:r w:rsidRPr="00E30350">
        <w:rPr>
          <w:rStyle w:val="Charb"/>
          <w:rtl/>
        </w:rPr>
        <w:t xml:space="preserve"> </w:t>
      </w:r>
      <w:r w:rsidRPr="00E30350">
        <w:rPr>
          <w:rStyle w:val="Charb"/>
          <w:rFonts w:hint="eastAsia"/>
          <w:rtl/>
        </w:rPr>
        <w:t>خَلَقَ</w:t>
      </w:r>
      <w:r w:rsidRPr="00E30350">
        <w:rPr>
          <w:rStyle w:val="Charb"/>
          <w:rtl/>
        </w:rPr>
        <w:t xml:space="preserve"> </w:t>
      </w:r>
      <w:r w:rsidRPr="00E30350">
        <w:rPr>
          <w:rStyle w:val="Charb"/>
          <w:rFonts w:hint="cs"/>
          <w:rtl/>
        </w:rPr>
        <w:t>ٱ</w:t>
      </w:r>
      <w:r w:rsidRPr="00E30350">
        <w:rPr>
          <w:rStyle w:val="Charb"/>
          <w:rFonts w:hint="eastAsia"/>
          <w:rtl/>
        </w:rPr>
        <w:t>لسَّمَ</w:t>
      </w:r>
      <w:r w:rsidRPr="00E30350">
        <w:rPr>
          <w:rStyle w:val="Charb"/>
          <w:rFonts w:hint="cs"/>
          <w:rtl/>
        </w:rPr>
        <w:t>ٰ</w:t>
      </w:r>
      <w:r w:rsidRPr="00E30350">
        <w:rPr>
          <w:rStyle w:val="Charb"/>
          <w:rFonts w:hint="eastAsia"/>
          <w:rtl/>
        </w:rPr>
        <w:t>وَ</w:t>
      </w:r>
      <w:r w:rsidRPr="00E30350">
        <w:rPr>
          <w:rStyle w:val="Charb"/>
          <w:rFonts w:hint="cs"/>
          <w:rtl/>
        </w:rPr>
        <w:t>ٰ</w:t>
      </w:r>
      <w:r w:rsidRPr="00E30350">
        <w:rPr>
          <w:rStyle w:val="Charb"/>
          <w:rFonts w:hint="eastAsia"/>
          <w:rtl/>
        </w:rPr>
        <w:t>تِ</w:t>
      </w:r>
      <w:r w:rsidRPr="00E30350">
        <w:rPr>
          <w:rStyle w:val="Charb"/>
          <w:rtl/>
        </w:rPr>
        <w:t xml:space="preserve"> </w:t>
      </w:r>
      <w:r w:rsidRPr="00E30350">
        <w:rPr>
          <w:rStyle w:val="Charb"/>
          <w:rFonts w:hint="eastAsia"/>
          <w:rtl/>
        </w:rPr>
        <w:t>وَ</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أَر</w:t>
      </w:r>
      <w:r w:rsidRPr="00E30350">
        <w:rPr>
          <w:rStyle w:val="Charb"/>
          <w:rFonts w:hint="cs"/>
          <w:rtl/>
        </w:rPr>
        <w:t>ۡ</w:t>
      </w:r>
      <w:r w:rsidRPr="00E30350">
        <w:rPr>
          <w:rStyle w:val="Charb"/>
          <w:rFonts w:hint="eastAsia"/>
          <w:rtl/>
        </w:rPr>
        <w:t>ضَ</w:t>
      </w:r>
      <w:r w:rsidRPr="00E30350">
        <w:rPr>
          <w:rStyle w:val="Charb"/>
          <w:rtl/>
        </w:rPr>
        <w:t xml:space="preserve"> </w:t>
      </w:r>
      <w:r w:rsidRPr="00E30350">
        <w:rPr>
          <w:rStyle w:val="Charb"/>
          <w:rFonts w:hint="eastAsia"/>
          <w:rtl/>
        </w:rPr>
        <w:t>فِي</w:t>
      </w:r>
      <w:r w:rsidRPr="00E30350">
        <w:rPr>
          <w:rStyle w:val="Charb"/>
          <w:rtl/>
        </w:rPr>
        <w:t xml:space="preserve"> </w:t>
      </w:r>
      <w:r w:rsidRPr="00E30350">
        <w:rPr>
          <w:rStyle w:val="Charb"/>
          <w:rFonts w:hint="eastAsia"/>
          <w:rtl/>
        </w:rPr>
        <w:t>سِتَّةِ</w:t>
      </w:r>
      <w:r w:rsidRPr="00E30350">
        <w:rPr>
          <w:rStyle w:val="Charb"/>
          <w:rtl/>
        </w:rPr>
        <w:t xml:space="preserve"> </w:t>
      </w:r>
      <w:r w:rsidRPr="00E30350">
        <w:rPr>
          <w:rStyle w:val="Charb"/>
          <w:rFonts w:hint="eastAsia"/>
          <w:rtl/>
        </w:rPr>
        <w:t>أَيَّام</w:t>
      </w:r>
      <w:r w:rsidRPr="00E30350">
        <w:rPr>
          <w:rStyle w:val="Charb"/>
          <w:rFonts w:hint="cs"/>
          <w:rtl/>
        </w:rPr>
        <w:t>ٖ</w:t>
      </w:r>
      <w:r w:rsidRPr="00E30350">
        <w:rPr>
          <w:rStyle w:val="Charb"/>
          <w:rtl/>
        </w:rPr>
        <w:t xml:space="preserve"> </w:t>
      </w:r>
      <w:r w:rsidRPr="00E30350">
        <w:rPr>
          <w:rStyle w:val="Charb"/>
          <w:rFonts w:hint="eastAsia"/>
          <w:rtl/>
        </w:rPr>
        <w:t>ثُمَّ</w:t>
      </w:r>
      <w:r w:rsidRPr="00E30350">
        <w:rPr>
          <w:rStyle w:val="Charb"/>
          <w:rtl/>
        </w:rPr>
        <w:t xml:space="preserve"> </w:t>
      </w:r>
      <w:r w:rsidRPr="00E30350">
        <w:rPr>
          <w:rStyle w:val="Charb"/>
          <w:rFonts w:hint="cs"/>
          <w:rtl/>
        </w:rPr>
        <w:t>ٱ</w:t>
      </w:r>
      <w:r w:rsidRPr="00E30350">
        <w:rPr>
          <w:rStyle w:val="Charb"/>
          <w:rFonts w:hint="eastAsia"/>
          <w:rtl/>
        </w:rPr>
        <w:t>س</w:t>
      </w:r>
      <w:r w:rsidRPr="00E30350">
        <w:rPr>
          <w:rStyle w:val="Charb"/>
          <w:rFonts w:hint="cs"/>
          <w:rtl/>
        </w:rPr>
        <w:t>ۡ</w:t>
      </w:r>
      <w:r w:rsidRPr="00E30350">
        <w:rPr>
          <w:rStyle w:val="Charb"/>
          <w:rFonts w:hint="eastAsia"/>
          <w:rtl/>
        </w:rPr>
        <w:t>تَوَى</w:t>
      </w:r>
      <w:r w:rsidRPr="00E30350">
        <w:rPr>
          <w:rStyle w:val="Charb"/>
          <w:rFonts w:hint="cs"/>
          <w:rtl/>
        </w:rPr>
        <w:t>ٰ</w:t>
      </w:r>
      <w:r w:rsidRPr="00E30350">
        <w:rPr>
          <w:rStyle w:val="Charb"/>
          <w:rtl/>
        </w:rPr>
        <w:t xml:space="preserve"> </w:t>
      </w:r>
      <w:r w:rsidRPr="00E30350">
        <w:rPr>
          <w:rStyle w:val="Charb"/>
          <w:rFonts w:hint="eastAsia"/>
          <w:rtl/>
        </w:rPr>
        <w:t>عَلَى</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عَر</w:t>
      </w:r>
      <w:r w:rsidRPr="00E30350">
        <w:rPr>
          <w:rStyle w:val="Charb"/>
          <w:rFonts w:hint="cs"/>
          <w:rtl/>
        </w:rPr>
        <w:t>ۡ</w:t>
      </w:r>
      <w:r w:rsidRPr="00E30350">
        <w:rPr>
          <w:rStyle w:val="Charb"/>
          <w:rFonts w:hint="eastAsia"/>
          <w:rtl/>
        </w:rPr>
        <w:t>شِ</w:t>
      </w:r>
      <w:r w:rsidRPr="00E30350">
        <w:rPr>
          <w:rStyle w:val="Charb"/>
          <w:rFonts w:hint="cs"/>
          <w:rtl/>
        </w:rPr>
        <w:t>ۖ</w:t>
      </w:r>
      <w:r w:rsidRPr="00E30350">
        <w:rPr>
          <w:rStyle w:val="Charb"/>
          <w:rtl/>
        </w:rPr>
        <w:t xml:space="preserve"> </w:t>
      </w:r>
      <w:r w:rsidRPr="00E30350">
        <w:rPr>
          <w:rStyle w:val="Charb"/>
          <w:rFonts w:hint="eastAsia"/>
          <w:rtl/>
        </w:rPr>
        <w:t>يُغ</w:t>
      </w:r>
      <w:r w:rsidRPr="00E30350">
        <w:rPr>
          <w:rStyle w:val="Charb"/>
          <w:rFonts w:hint="cs"/>
          <w:rtl/>
        </w:rPr>
        <w:t>ۡ</w:t>
      </w:r>
      <w:r w:rsidRPr="00E30350">
        <w:rPr>
          <w:rStyle w:val="Charb"/>
          <w:rFonts w:hint="eastAsia"/>
          <w:rtl/>
        </w:rPr>
        <w:t>شِي</w:t>
      </w:r>
      <w:r w:rsidRPr="00E30350">
        <w:rPr>
          <w:rStyle w:val="Charb"/>
          <w:rtl/>
        </w:rPr>
        <w:t xml:space="preserve"> </w:t>
      </w:r>
      <w:r w:rsidRPr="00E30350">
        <w:rPr>
          <w:rStyle w:val="Charb"/>
          <w:rFonts w:hint="cs"/>
          <w:rtl/>
        </w:rPr>
        <w:t>ٱ</w:t>
      </w:r>
      <w:r w:rsidRPr="00E30350">
        <w:rPr>
          <w:rStyle w:val="Charb"/>
          <w:rFonts w:hint="eastAsia"/>
          <w:rtl/>
        </w:rPr>
        <w:t>لَّي</w:t>
      </w:r>
      <w:r w:rsidRPr="00E30350">
        <w:rPr>
          <w:rStyle w:val="Charb"/>
          <w:rFonts w:hint="cs"/>
          <w:rtl/>
        </w:rPr>
        <w:t>ۡ</w:t>
      </w:r>
      <w:r w:rsidRPr="00E30350">
        <w:rPr>
          <w:rStyle w:val="Charb"/>
          <w:rFonts w:hint="eastAsia"/>
          <w:rtl/>
        </w:rPr>
        <w:t>لَ</w:t>
      </w:r>
      <w:r w:rsidRPr="00E30350">
        <w:rPr>
          <w:rStyle w:val="Charb"/>
          <w:rtl/>
        </w:rPr>
        <w:t xml:space="preserve"> </w:t>
      </w:r>
      <w:r w:rsidRPr="00E30350">
        <w:rPr>
          <w:rStyle w:val="Charb"/>
          <w:rFonts w:hint="cs"/>
          <w:rtl/>
        </w:rPr>
        <w:t>ٱ</w:t>
      </w:r>
      <w:r w:rsidRPr="00E30350">
        <w:rPr>
          <w:rStyle w:val="Charb"/>
          <w:rFonts w:hint="eastAsia"/>
          <w:rtl/>
        </w:rPr>
        <w:t>لنَّهَارَ</w:t>
      </w:r>
      <w:r w:rsidRPr="00E30350">
        <w:rPr>
          <w:rStyle w:val="Charb"/>
          <w:rtl/>
        </w:rPr>
        <w:t xml:space="preserve"> </w:t>
      </w:r>
      <w:r w:rsidRPr="00E30350">
        <w:rPr>
          <w:rStyle w:val="Charb"/>
          <w:rFonts w:hint="eastAsia"/>
          <w:rtl/>
        </w:rPr>
        <w:t>يَط</w:t>
      </w:r>
      <w:r w:rsidRPr="00E30350">
        <w:rPr>
          <w:rStyle w:val="Charb"/>
          <w:rFonts w:hint="cs"/>
          <w:rtl/>
        </w:rPr>
        <w:t>ۡ</w:t>
      </w:r>
      <w:r w:rsidRPr="00E30350">
        <w:rPr>
          <w:rStyle w:val="Charb"/>
          <w:rFonts w:hint="eastAsia"/>
          <w:rtl/>
        </w:rPr>
        <w:t>لُبُهُ</w:t>
      </w:r>
      <w:r w:rsidRPr="00E30350">
        <w:rPr>
          <w:rStyle w:val="Charb"/>
          <w:rFonts w:hint="cs"/>
          <w:rtl/>
        </w:rPr>
        <w:t>ۥ</w:t>
      </w:r>
      <w:r w:rsidRPr="00E30350">
        <w:rPr>
          <w:rStyle w:val="Charb"/>
          <w:rtl/>
        </w:rPr>
        <w:t xml:space="preserve"> </w:t>
      </w:r>
      <w:r w:rsidRPr="00E30350">
        <w:rPr>
          <w:rStyle w:val="Charb"/>
          <w:rFonts w:hint="eastAsia"/>
          <w:rtl/>
        </w:rPr>
        <w:t>حَثِيث</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وَ</w:t>
      </w:r>
      <w:r w:rsidRPr="00E30350">
        <w:rPr>
          <w:rStyle w:val="Charb"/>
          <w:rFonts w:hint="cs"/>
          <w:rtl/>
        </w:rPr>
        <w:t>ٱ</w:t>
      </w:r>
      <w:r w:rsidRPr="00E30350">
        <w:rPr>
          <w:rStyle w:val="Charb"/>
          <w:rFonts w:hint="eastAsia"/>
          <w:rtl/>
        </w:rPr>
        <w:t>لشَّم</w:t>
      </w:r>
      <w:r w:rsidRPr="00E30350">
        <w:rPr>
          <w:rStyle w:val="Charb"/>
          <w:rFonts w:hint="cs"/>
          <w:rtl/>
        </w:rPr>
        <w:t>ۡ</w:t>
      </w:r>
      <w:r w:rsidRPr="00E30350">
        <w:rPr>
          <w:rStyle w:val="Charb"/>
          <w:rFonts w:hint="eastAsia"/>
          <w:rtl/>
        </w:rPr>
        <w:t>سَ</w:t>
      </w:r>
      <w:r w:rsidRPr="00E30350">
        <w:rPr>
          <w:rStyle w:val="Charb"/>
          <w:rtl/>
        </w:rPr>
        <w:t xml:space="preserve"> </w:t>
      </w:r>
      <w:r w:rsidRPr="00E30350">
        <w:rPr>
          <w:rStyle w:val="Charb"/>
          <w:rFonts w:hint="eastAsia"/>
          <w:rtl/>
        </w:rPr>
        <w:t>وَ</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قَمَرَ</w:t>
      </w:r>
      <w:r w:rsidRPr="00E30350">
        <w:rPr>
          <w:rStyle w:val="Charb"/>
          <w:rtl/>
        </w:rPr>
        <w:t xml:space="preserve"> </w:t>
      </w:r>
      <w:r w:rsidRPr="00E30350">
        <w:rPr>
          <w:rStyle w:val="Charb"/>
          <w:rFonts w:hint="eastAsia"/>
          <w:rtl/>
        </w:rPr>
        <w:t>وَ</w:t>
      </w:r>
      <w:r w:rsidRPr="00E30350">
        <w:rPr>
          <w:rStyle w:val="Charb"/>
          <w:rFonts w:hint="cs"/>
          <w:rtl/>
        </w:rPr>
        <w:t>ٱ</w:t>
      </w:r>
      <w:r w:rsidRPr="00E30350">
        <w:rPr>
          <w:rStyle w:val="Charb"/>
          <w:rFonts w:hint="eastAsia"/>
          <w:rtl/>
        </w:rPr>
        <w:t>لنُّجُومَ</w:t>
      </w:r>
      <w:r w:rsidRPr="00E30350">
        <w:rPr>
          <w:rStyle w:val="Charb"/>
          <w:rtl/>
        </w:rPr>
        <w:t xml:space="preserve"> </w:t>
      </w:r>
      <w:r w:rsidRPr="00E30350">
        <w:rPr>
          <w:rStyle w:val="Charb"/>
          <w:rFonts w:hint="eastAsia"/>
          <w:rtl/>
        </w:rPr>
        <w:t>مُسَخَّرَ</w:t>
      </w:r>
      <w:r w:rsidRPr="00E30350">
        <w:rPr>
          <w:rStyle w:val="Charb"/>
          <w:rFonts w:hint="cs"/>
          <w:rtl/>
        </w:rPr>
        <w:t>ٰ</w:t>
      </w:r>
      <w:r w:rsidRPr="00E30350">
        <w:rPr>
          <w:rStyle w:val="Charb"/>
          <w:rFonts w:hint="eastAsia"/>
          <w:rtl/>
        </w:rPr>
        <w:t>تِ</w:t>
      </w:r>
      <w:r w:rsidRPr="00E30350">
        <w:rPr>
          <w:rStyle w:val="Charb"/>
          <w:rFonts w:hint="cs"/>
          <w:rtl/>
        </w:rPr>
        <w:t>ۢ</w:t>
      </w:r>
      <w:r w:rsidRPr="00E30350">
        <w:rPr>
          <w:rStyle w:val="Charb"/>
          <w:rtl/>
        </w:rPr>
        <w:t xml:space="preserve"> </w:t>
      </w:r>
      <w:r w:rsidRPr="00E30350">
        <w:rPr>
          <w:rStyle w:val="Charb"/>
          <w:rFonts w:hint="eastAsia"/>
          <w:rtl/>
        </w:rPr>
        <w:t>بِأَم</w:t>
      </w:r>
      <w:r w:rsidRPr="00E30350">
        <w:rPr>
          <w:rStyle w:val="Charb"/>
          <w:rFonts w:hint="cs"/>
          <w:rtl/>
        </w:rPr>
        <w:t>ۡ</w:t>
      </w:r>
      <w:r w:rsidRPr="00E30350">
        <w:rPr>
          <w:rStyle w:val="Charb"/>
          <w:rFonts w:hint="eastAsia"/>
          <w:rtl/>
        </w:rPr>
        <w:t>رِهِ</w:t>
      </w:r>
      <w:r w:rsidRPr="00E30350">
        <w:rPr>
          <w:rStyle w:val="Charb"/>
          <w:rFonts w:hint="cs"/>
          <w:rtl/>
        </w:rPr>
        <w:t>ۦٓۗ</w:t>
      </w:r>
      <w:r w:rsidRPr="00E30350">
        <w:rPr>
          <w:rStyle w:val="Charb"/>
          <w:rtl/>
        </w:rPr>
        <w:t xml:space="preserve"> </w:t>
      </w:r>
      <w:r w:rsidRPr="00E30350">
        <w:rPr>
          <w:rStyle w:val="Charb"/>
          <w:rFonts w:hint="eastAsia"/>
          <w:rtl/>
        </w:rPr>
        <w:t>أَلَا</w:t>
      </w:r>
      <w:r w:rsidRPr="00E30350">
        <w:rPr>
          <w:rStyle w:val="Charb"/>
          <w:rtl/>
        </w:rPr>
        <w:t xml:space="preserve"> </w:t>
      </w:r>
      <w:r w:rsidRPr="00E30350">
        <w:rPr>
          <w:rStyle w:val="Charb"/>
          <w:rFonts w:hint="eastAsia"/>
          <w:rtl/>
        </w:rPr>
        <w:t>لَهُ</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خَل</w:t>
      </w:r>
      <w:r w:rsidRPr="00E30350">
        <w:rPr>
          <w:rStyle w:val="Charb"/>
          <w:rFonts w:hint="cs"/>
          <w:rtl/>
        </w:rPr>
        <w:t>ۡ</w:t>
      </w:r>
      <w:r w:rsidRPr="00E30350">
        <w:rPr>
          <w:rStyle w:val="Charb"/>
          <w:rFonts w:hint="eastAsia"/>
          <w:rtl/>
        </w:rPr>
        <w:t>قُ</w:t>
      </w:r>
      <w:r w:rsidRPr="00E30350">
        <w:rPr>
          <w:rStyle w:val="Charb"/>
          <w:rtl/>
        </w:rPr>
        <w:t xml:space="preserve"> </w:t>
      </w:r>
      <w:r w:rsidRPr="00E30350">
        <w:rPr>
          <w:rStyle w:val="Charb"/>
          <w:rFonts w:hint="eastAsia"/>
          <w:rtl/>
        </w:rPr>
        <w:t>وَ</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أَم</w:t>
      </w:r>
      <w:r w:rsidRPr="00E30350">
        <w:rPr>
          <w:rStyle w:val="Charb"/>
          <w:rFonts w:hint="cs"/>
          <w:rtl/>
        </w:rPr>
        <w:t>ۡ</w:t>
      </w:r>
      <w:r w:rsidRPr="00E30350">
        <w:rPr>
          <w:rStyle w:val="Charb"/>
          <w:rFonts w:hint="eastAsia"/>
          <w:rtl/>
        </w:rPr>
        <w:t>رُ</w:t>
      </w:r>
      <w:r w:rsidRPr="00E30350">
        <w:rPr>
          <w:rStyle w:val="Charb"/>
          <w:rFonts w:hint="cs"/>
          <w:rtl/>
        </w:rPr>
        <w:t>ۗ</w:t>
      </w:r>
      <w:r w:rsidRPr="00E30350">
        <w:rPr>
          <w:rStyle w:val="Charb"/>
          <w:rtl/>
        </w:rPr>
        <w:t xml:space="preserve"> </w:t>
      </w:r>
      <w:r w:rsidRPr="00E30350">
        <w:rPr>
          <w:rStyle w:val="Charb"/>
          <w:rFonts w:hint="eastAsia"/>
          <w:rtl/>
        </w:rPr>
        <w:t>تَبَارَكَ</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eastAsia"/>
          <w:rtl/>
        </w:rPr>
        <w:t>رَبُّ</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عَ</w:t>
      </w:r>
      <w:r w:rsidRPr="00E30350">
        <w:rPr>
          <w:rStyle w:val="Charb"/>
          <w:rFonts w:hint="cs"/>
          <w:rtl/>
        </w:rPr>
        <w:t>ٰ</w:t>
      </w:r>
      <w:r w:rsidRPr="00E30350">
        <w:rPr>
          <w:rStyle w:val="Charb"/>
          <w:rFonts w:hint="eastAsia"/>
          <w:rtl/>
        </w:rPr>
        <w:t>لَمِينَ</w:t>
      </w:r>
      <w:r w:rsidRPr="00E30350">
        <w:rPr>
          <w:rStyle w:val="Charb"/>
          <w:rtl/>
        </w:rPr>
        <w:t xml:space="preserve"> </w:t>
      </w:r>
      <w:r w:rsidRPr="00E30350">
        <w:rPr>
          <w:rStyle w:val="Charb"/>
          <w:rFonts w:hint="cs"/>
          <w:rtl/>
        </w:rPr>
        <w:t>٥٤</w:t>
      </w:r>
      <w:r w:rsidRPr="00E30350">
        <w:rPr>
          <w:rFonts w:ascii="KFGQPC Uthmanic Script HAFS" w:cs="Traditional Arabic"/>
          <w:sz w:val="26"/>
          <w:szCs w:val="26"/>
          <w:rtl/>
        </w:rPr>
        <w:t>﴾</w:t>
      </w:r>
      <w:r w:rsidRPr="00E30350">
        <w:rPr>
          <w:rFonts w:ascii="KFGQPC Uthman Taha Naskh" w:cs="KFGQPC Uthman Taha Naskh"/>
          <w:sz w:val="26"/>
          <w:szCs w:val="26"/>
          <w:rtl/>
        </w:rPr>
        <w:t xml:space="preserve"> </w:t>
      </w:r>
      <w:r w:rsidRPr="00E30350">
        <w:rPr>
          <w:rStyle w:val="Char5"/>
          <w:rtl/>
        </w:rPr>
        <w:t>[الأعراف: ٥٤]</w:t>
      </w:r>
      <w:r w:rsidR="00CC2AB2" w:rsidRPr="00E30350">
        <w:rPr>
          <w:rStyle w:val="Char5"/>
          <w:rtl/>
        </w:rPr>
        <w:t xml:space="preserve"> </w:t>
      </w:r>
      <w:r w:rsidR="002244C9" w:rsidRPr="00E30350">
        <w:rPr>
          <w:rFonts w:cs="B Lotus"/>
          <w:sz w:val="30"/>
          <w:vertAlign w:val="superscript"/>
          <w:rtl/>
        </w:rPr>
        <w:t>(</w:t>
      </w:r>
      <w:r w:rsidR="002244C9" w:rsidRPr="00E30350">
        <w:rPr>
          <w:rStyle w:val="FootnoteReference"/>
          <w:rFonts w:ascii="IRLotus" w:eastAsia="SimSun" w:hAnsi="IRLotus" w:cs="B Lotus"/>
          <w:rtl/>
        </w:rPr>
        <w:footnoteReference w:id="115"/>
      </w:r>
      <w:r w:rsidR="002244C9" w:rsidRPr="00E30350">
        <w:rPr>
          <w:rFonts w:cs="B Lotus"/>
          <w:sz w:val="30"/>
          <w:vertAlign w:val="superscript"/>
          <w:rtl/>
        </w:rPr>
        <w:t>)</w:t>
      </w:r>
    </w:p>
    <w:p w:rsidR="00D6166F" w:rsidRPr="00E30350" w:rsidRDefault="00D6166F" w:rsidP="003B7B3E">
      <w:pPr>
        <w:widowControl w:val="0"/>
        <w:ind w:firstLine="284"/>
        <w:jc w:val="both"/>
        <w:rPr>
          <w:rStyle w:val="Char3"/>
          <w:rtl/>
        </w:rPr>
      </w:pPr>
      <w:r w:rsidRPr="00E30350">
        <w:rPr>
          <w:rStyle w:val="Char3"/>
          <w:rFonts w:hint="cs"/>
          <w:rtl/>
        </w:rPr>
        <w:t>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9754DF" w:rsidRPr="00E30350">
        <w:rPr>
          <w:rFonts w:ascii="KFGQPC Uthman Taha Naskh" w:cs="Traditional Arabic" w:hint="cs"/>
          <w:sz w:val="26"/>
          <w:rtl/>
        </w:rPr>
        <w:t>﴿</w:t>
      </w:r>
      <w:r w:rsidR="009754DF" w:rsidRPr="00E30350">
        <w:rPr>
          <w:rStyle w:val="Charb"/>
          <w:rFonts w:hint="eastAsia"/>
          <w:rtl/>
        </w:rPr>
        <w:t>إِنَّ</w:t>
      </w:r>
      <w:r w:rsidR="009754DF" w:rsidRPr="00E30350">
        <w:rPr>
          <w:rStyle w:val="Charb"/>
          <w:rtl/>
        </w:rPr>
        <w:t xml:space="preserve"> </w:t>
      </w:r>
      <w:r w:rsidR="009754DF" w:rsidRPr="00E30350">
        <w:rPr>
          <w:rStyle w:val="Charb"/>
          <w:rFonts w:hint="eastAsia"/>
          <w:rtl/>
        </w:rPr>
        <w:t>رَبَّكُمُ</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للَّهُ</w:t>
      </w:r>
      <w:r w:rsidR="009754DF" w:rsidRPr="00E30350">
        <w:rPr>
          <w:rFonts w:ascii="KFGQPC Uthman Taha Naskh" w:cs="Traditional Arabic" w:hint="cs"/>
          <w:sz w:val="26"/>
          <w:rtl/>
        </w:rPr>
        <w:t>﴾</w:t>
      </w:r>
      <w:r w:rsidR="009754DF" w:rsidRPr="00E30350">
        <w:rPr>
          <w:rFonts w:ascii="KFGQPC Uthman Taha Naskh" w:cs="KFGQPC Uthman Taha Naskh" w:hint="cs"/>
          <w:sz w:val="26"/>
          <w:szCs w:val="26"/>
          <w:rtl/>
        </w:rPr>
        <w:t xml:space="preserve"> </w:t>
      </w:r>
      <w:r w:rsidRPr="00E30350">
        <w:rPr>
          <w:rStyle w:val="Char3"/>
          <w:rFonts w:hint="cs"/>
          <w:rtl/>
        </w:rPr>
        <w:t>«</w:t>
      </w:r>
      <w:r w:rsidRPr="00E30350">
        <w:rPr>
          <w:rStyle w:val="Char6"/>
          <w:rFonts w:hint="cs"/>
          <w:rtl/>
        </w:rPr>
        <w:t>پروردگار شما الله است</w:t>
      </w:r>
      <w:r w:rsidRPr="00E30350">
        <w:rPr>
          <w:rStyle w:val="Char3"/>
          <w:rFonts w:hint="cs"/>
          <w:rtl/>
        </w:rPr>
        <w:t>».</w:t>
      </w:r>
    </w:p>
    <w:p w:rsidR="00D6166F" w:rsidRPr="00E30350" w:rsidRDefault="00D6166F" w:rsidP="003B7B3E">
      <w:pPr>
        <w:widowControl w:val="0"/>
        <w:ind w:firstLine="284"/>
        <w:jc w:val="both"/>
        <w:rPr>
          <w:rStyle w:val="Char3"/>
          <w:rtl/>
          <w:lang w:bidi="ar-SA"/>
        </w:rPr>
      </w:pPr>
      <w:r w:rsidRPr="00E30350">
        <w:rPr>
          <w:rStyle w:val="Char3"/>
          <w:rFonts w:hint="cs"/>
          <w:rtl/>
        </w:rPr>
        <w:t>سپس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9754DF" w:rsidRPr="00E30350">
        <w:rPr>
          <w:rFonts w:ascii="KFGQPC Uthman Taha Naskh" w:cs="Traditional Arabic" w:hint="cs"/>
          <w:sz w:val="26"/>
          <w:rtl/>
        </w:rPr>
        <w:t>﴿</w:t>
      </w:r>
      <w:r w:rsidR="009754DF" w:rsidRPr="00E30350">
        <w:rPr>
          <w:rStyle w:val="Charb"/>
          <w:rFonts w:hint="eastAsia"/>
          <w:rtl/>
        </w:rPr>
        <w:t>وَ</w:t>
      </w:r>
      <w:r w:rsidR="009754DF" w:rsidRPr="00E30350">
        <w:rPr>
          <w:rStyle w:val="Charb"/>
          <w:rFonts w:hint="cs"/>
          <w:rtl/>
        </w:rPr>
        <w:t>ٱ</w:t>
      </w:r>
      <w:r w:rsidR="009754DF" w:rsidRPr="00E30350">
        <w:rPr>
          <w:rStyle w:val="Charb"/>
          <w:rFonts w:hint="eastAsia"/>
          <w:rtl/>
        </w:rPr>
        <w:t>لشَّم</w:t>
      </w:r>
      <w:r w:rsidR="009754DF" w:rsidRPr="00E30350">
        <w:rPr>
          <w:rStyle w:val="Charb"/>
          <w:rFonts w:hint="cs"/>
          <w:rtl/>
        </w:rPr>
        <w:t>ۡ</w:t>
      </w:r>
      <w:r w:rsidR="009754DF" w:rsidRPr="00E30350">
        <w:rPr>
          <w:rStyle w:val="Charb"/>
          <w:rFonts w:hint="eastAsia"/>
          <w:rtl/>
        </w:rPr>
        <w:t>سَ</w:t>
      </w:r>
      <w:r w:rsidR="009754DF" w:rsidRPr="00E30350">
        <w:rPr>
          <w:rStyle w:val="Charb"/>
          <w:rtl/>
        </w:rPr>
        <w:t xml:space="preserve"> </w:t>
      </w:r>
      <w:r w:rsidR="009754DF" w:rsidRPr="00E30350">
        <w:rPr>
          <w:rStyle w:val="Charb"/>
          <w:rFonts w:hint="eastAsia"/>
          <w:rtl/>
        </w:rPr>
        <w:t>وَ</w:t>
      </w:r>
      <w:r w:rsidR="009754DF" w:rsidRPr="00E30350">
        <w:rPr>
          <w:rStyle w:val="Charb"/>
          <w:rFonts w:hint="cs"/>
          <w:rtl/>
        </w:rPr>
        <w:t>ٱ</w:t>
      </w:r>
      <w:r w:rsidR="009754DF" w:rsidRPr="00E30350">
        <w:rPr>
          <w:rStyle w:val="Charb"/>
          <w:rFonts w:hint="eastAsia"/>
          <w:rtl/>
        </w:rPr>
        <w:t>ل</w:t>
      </w:r>
      <w:r w:rsidR="009754DF" w:rsidRPr="00E30350">
        <w:rPr>
          <w:rStyle w:val="Charb"/>
          <w:rFonts w:hint="cs"/>
          <w:rtl/>
        </w:rPr>
        <w:t>ۡ</w:t>
      </w:r>
      <w:r w:rsidR="009754DF" w:rsidRPr="00E30350">
        <w:rPr>
          <w:rStyle w:val="Charb"/>
          <w:rFonts w:hint="eastAsia"/>
          <w:rtl/>
        </w:rPr>
        <w:t>قَمَرَ</w:t>
      </w:r>
      <w:r w:rsidR="009754DF" w:rsidRPr="00E30350">
        <w:rPr>
          <w:rStyle w:val="Charb"/>
          <w:rtl/>
        </w:rPr>
        <w:t xml:space="preserve"> </w:t>
      </w:r>
      <w:r w:rsidR="009754DF" w:rsidRPr="00E30350">
        <w:rPr>
          <w:rStyle w:val="Charb"/>
          <w:rFonts w:hint="eastAsia"/>
          <w:rtl/>
        </w:rPr>
        <w:t>وَ</w:t>
      </w:r>
      <w:r w:rsidR="009754DF" w:rsidRPr="00E30350">
        <w:rPr>
          <w:rStyle w:val="Charb"/>
          <w:rFonts w:hint="cs"/>
          <w:rtl/>
        </w:rPr>
        <w:t>ٱ</w:t>
      </w:r>
      <w:r w:rsidR="009754DF" w:rsidRPr="00E30350">
        <w:rPr>
          <w:rStyle w:val="Charb"/>
          <w:rFonts w:hint="eastAsia"/>
          <w:rtl/>
        </w:rPr>
        <w:t>لنُّجُومَ</w:t>
      </w:r>
      <w:r w:rsidR="009754DF" w:rsidRPr="00E30350">
        <w:rPr>
          <w:rStyle w:val="Charb"/>
          <w:rtl/>
        </w:rPr>
        <w:t xml:space="preserve"> </w:t>
      </w:r>
      <w:r w:rsidR="009754DF" w:rsidRPr="00E30350">
        <w:rPr>
          <w:rStyle w:val="Charb"/>
          <w:rFonts w:hint="eastAsia"/>
          <w:rtl/>
        </w:rPr>
        <w:t>مُسَخَّرَ</w:t>
      </w:r>
      <w:r w:rsidR="009754DF" w:rsidRPr="00E30350">
        <w:rPr>
          <w:rStyle w:val="Charb"/>
          <w:rFonts w:hint="cs"/>
          <w:rtl/>
        </w:rPr>
        <w:t>ٰ</w:t>
      </w:r>
      <w:r w:rsidR="009754DF" w:rsidRPr="00E30350">
        <w:rPr>
          <w:rStyle w:val="Charb"/>
          <w:rFonts w:hint="eastAsia"/>
          <w:rtl/>
        </w:rPr>
        <w:t>تِ</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بِأَم</w:t>
      </w:r>
      <w:r w:rsidR="009754DF" w:rsidRPr="00E30350">
        <w:rPr>
          <w:rStyle w:val="Charb"/>
          <w:rFonts w:hint="cs"/>
          <w:rtl/>
        </w:rPr>
        <w:t>ۡ</w:t>
      </w:r>
      <w:r w:rsidR="009754DF" w:rsidRPr="00E30350">
        <w:rPr>
          <w:rStyle w:val="Charb"/>
          <w:rFonts w:hint="eastAsia"/>
          <w:rtl/>
        </w:rPr>
        <w:t>رِهِ</w:t>
      </w:r>
      <w:r w:rsidR="009754DF" w:rsidRPr="00E30350">
        <w:rPr>
          <w:rStyle w:val="Charb"/>
          <w:rFonts w:hint="cs"/>
          <w:rtl/>
        </w:rPr>
        <w:t>ۦٓۗ</w:t>
      </w:r>
      <w:r w:rsidR="009754DF" w:rsidRPr="00E30350">
        <w:rPr>
          <w:rFonts w:ascii="KFGQPC Uthman Taha Naskh" w:cs="Traditional Arabic" w:hint="cs"/>
          <w:sz w:val="26"/>
          <w:rtl/>
        </w:rPr>
        <w:t>﴾</w:t>
      </w:r>
      <w:r w:rsidR="009754DF" w:rsidRPr="00E30350">
        <w:rPr>
          <w:rFonts w:ascii="KFGQPC Uthman Taha Naskh" w:cs="KFGQPC Uthman Taha Naskh"/>
          <w:sz w:val="26"/>
          <w:szCs w:val="26"/>
          <w:rtl/>
        </w:rPr>
        <w:t xml:space="preserve"> </w:t>
      </w:r>
      <w:r w:rsidR="009754DF" w:rsidRPr="00E30350">
        <w:rPr>
          <w:rStyle w:val="Char5"/>
          <w:rFonts w:eastAsia="B Badr"/>
          <w:rtl/>
        </w:rPr>
        <w:t>[الأعراف: ٥٤]</w:t>
      </w:r>
      <w:r w:rsidR="00CC2AB2" w:rsidRPr="00E30350">
        <w:rPr>
          <w:rFonts w:ascii="KFGQPC Uthman Taha Naskh" w:cs="KFGQPC Uthman Taha Naskh"/>
          <w:sz w:val="26"/>
          <w:szCs w:val="26"/>
          <w:rtl/>
        </w:rPr>
        <w:t xml:space="preserve"> </w:t>
      </w:r>
    </w:p>
    <w:p w:rsidR="00D6166F" w:rsidRPr="00E30350" w:rsidRDefault="00D6166F" w:rsidP="002244C9">
      <w:pPr>
        <w:widowControl w:val="0"/>
        <w:ind w:firstLine="284"/>
        <w:jc w:val="both"/>
        <w:rPr>
          <w:rStyle w:val="Char3"/>
          <w:rtl/>
        </w:rPr>
      </w:pPr>
      <w:r w:rsidRPr="00E30350">
        <w:rPr>
          <w:rStyle w:val="Char3"/>
          <w:rFonts w:hint="cs"/>
          <w:rtl/>
        </w:rPr>
        <w:t>«</w:t>
      </w:r>
      <w:r w:rsidRPr="00E30350">
        <w:rPr>
          <w:rStyle w:val="Char6"/>
          <w:rFonts w:hint="cs"/>
          <w:rtl/>
        </w:rPr>
        <w:t>و خورش</w:t>
      </w:r>
      <w:r w:rsidR="00A576DC" w:rsidRPr="00E30350">
        <w:rPr>
          <w:rStyle w:val="Char6"/>
          <w:rFonts w:hint="cs"/>
          <w:rtl/>
        </w:rPr>
        <w:t>ی</w:t>
      </w:r>
      <w:r w:rsidRPr="00E30350">
        <w:rPr>
          <w:rStyle w:val="Char6"/>
          <w:rFonts w:hint="cs"/>
          <w:rtl/>
        </w:rPr>
        <w:t>د و ماه و ستارگان در تسخ</w:t>
      </w:r>
      <w:r w:rsidR="00A576DC" w:rsidRPr="00E30350">
        <w:rPr>
          <w:rStyle w:val="Char6"/>
          <w:rFonts w:hint="cs"/>
          <w:rtl/>
        </w:rPr>
        <w:t>ی</w:t>
      </w:r>
      <w:r w:rsidRPr="00E30350">
        <w:rPr>
          <w:rStyle w:val="Char6"/>
          <w:rFonts w:hint="cs"/>
          <w:rtl/>
        </w:rPr>
        <w:t>ر فرمان او</w:t>
      </w:r>
      <w:r w:rsidR="00A576DC" w:rsidRPr="00E30350">
        <w:rPr>
          <w:rStyle w:val="Char6"/>
          <w:rFonts w:hint="cs"/>
          <w:rtl/>
        </w:rPr>
        <w:t>ی</w:t>
      </w:r>
      <w:r w:rsidRPr="00E30350">
        <w:rPr>
          <w:rStyle w:val="Char6"/>
          <w:rFonts w:hint="cs"/>
          <w:rtl/>
        </w:rPr>
        <w:t>ند</w:t>
      </w:r>
      <w:r w:rsidRPr="00E30350">
        <w:rPr>
          <w:rStyle w:val="Char3"/>
          <w:rFonts w:hint="cs"/>
          <w:rtl/>
        </w:rPr>
        <w:t>» 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9754DF" w:rsidRPr="00E30350">
        <w:rPr>
          <w:rFonts w:ascii="KFGQPC Uthman Taha Naskh" w:cs="Traditional Arabic" w:hint="cs"/>
          <w:sz w:val="26"/>
          <w:rtl/>
        </w:rPr>
        <w:t>﴿</w:t>
      </w:r>
      <w:r w:rsidR="009754DF" w:rsidRPr="00E30350">
        <w:rPr>
          <w:rStyle w:val="Charb"/>
          <w:rFonts w:hint="eastAsia"/>
          <w:rtl/>
        </w:rPr>
        <w:t>هُوَ</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لَّذِي</w:t>
      </w:r>
      <w:r w:rsidR="009754DF" w:rsidRPr="00E30350">
        <w:rPr>
          <w:rStyle w:val="Charb"/>
          <w:rtl/>
        </w:rPr>
        <w:t xml:space="preserve"> </w:t>
      </w:r>
      <w:r w:rsidR="009754DF" w:rsidRPr="00E30350">
        <w:rPr>
          <w:rStyle w:val="Charb"/>
          <w:rFonts w:hint="eastAsia"/>
          <w:rtl/>
        </w:rPr>
        <w:t>جَعَلَ</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لشَّم</w:t>
      </w:r>
      <w:r w:rsidR="009754DF" w:rsidRPr="00E30350">
        <w:rPr>
          <w:rStyle w:val="Charb"/>
          <w:rFonts w:hint="cs"/>
          <w:rtl/>
        </w:rPr>
        <w:t>ۡ</w:t>
      </w:r>
      <w:r w:rsidR="009754DF" w:rsidRPr="00E30350">
        <w:rPr>
          <w:rStyle w:val="Charb"/>
          <w:rFonts w:hint="eastAsia"/>
          <w:rtl/>
        </w:rPr>
        <w:t>سَ</w:t>
      </w:r>
      <w:r w:rsidR="009754DF" w:rsidRPr="00E30350">
        <w:rPr>
          <w:rStyle w:val="Charb"/>
          <w:rtl/>
        </w:rPr>
        <w:t xml:space="preserve"> </w:t>
      </w:r>
      <w:r w:rsidR="009754DF" w:rsidRPr="00E30350">
        <w:rPr>
          <w:rStyle w:val="Charb"/>
          <w:rFonts w:hint="eastAsia"/>
          <w:rtl/>
        </w:rPr>
        <w:t>ضِيَا</w:t>
      </w:r>
      <w:r w:rsidR="009754DF" w:rsidRPr="00E30350">
        <w:rPr>
          <w:rStyle w:val="Charb"/>
          <w:rFonts w:hint="cs"/>
          <w:rtl/>
        </w:rPr>
        <w:t>ٓ</w:t>
      </w:r>
      <w:r w:rsidR="009754DF" w:rsidRPr="00E30350">
        <w:rPr>
          <w:rStyle w:val="Charb"/>
          <w:rFonts w:hint="eastAsia"/>
          <w:rtl/>
        </w:rPr>
        <w:t>ء</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وَ</w:t>
      </w:r>
      <w:r w:rsidR="009754DF" w:rsidRPr="00E30350">
        <w:rPr>
          <w:rStyle w:val="Charb"/>
          <w:rFonts w:hint="cs"/>
          <w:rtl/>
        </w:rPr>
        <w:t>ٱ</w:t>
      </w:r>
      <w:r w:rsidR="009754DF" w:rsidRPr="00E30350">
        <w:rPr>
          <w:rStyle w:val="Charb"/>
          <w:rFonts w:hint="eastAsia"/>
          <w:rtl/>
        </w:rPr>
        <w:t>ل</w:t>
      </w:r>
      <w:r w:rsidR="009754DF" w:rsidRPr="00E30350">
        <w:rPr>
          <w:rStyle w:val="Charb"/>
          <w:rFonts w:hint="cs"/>
          <w:rtl/>
        </w:rPr>
        <w:t>ۡ</w:t>
      </w:r>
      <w:r w:rsidR="009754DF" w:rsidRPr="00E30350">
        <w:rPr>
          <w:rStyle w:val="Charb"/>
          <w:rFonts w:hint="eastAsia"/>
          <w:rtl/>
        </w:rPr>
        <w:t>قَمَرَ</w:t>
      </w:r>
      <w:r w:rsidR="009754DF" w:rsidRPr="00E30350">
        <w:rPr>
          <w:rStyle w:val="Charb"/>
          <w:rtl/>
        </w:rPr>
        <w:t xml:space="preserve"> </w:t>
      </w:r>
      <w:r w:rsidR="009754DF" w:rsidRPr="00E30350">
        <w:rPr>
          <w:rStyle w:val="Charb"/>
          <w:rFonts w:hint="eastAsia"/>
          <w:rtl/>
        </w:rPr>
        <w:t>نُور</w:t>
      </w:r>
      <w:r w:rsidR="009754DF" w:rsidRPr="00E30350">
        <w:rPr>
          <w:rStyle w:val="Charb"/>
          <w:rFonts w:hint="cs"/>
          <w:rtl/>
        </w:rPr>
        <w:t>ٗ</w:t>
      </w:r>
      <w:r w:rsidR="009754DF" w:rsidRPr="00E30350">
        <w:rPr>
          <w:rStyle w:val="Charb"/>
          <w:rFonts w:hint="eastAsia"/>
          <w:rtl/>
        </w:rPr>
        <w:t>ا</w:t>
      </w:r>
      <w:r w:rsidR="009754DF" w:rsidRPr="00E30350">
        <w:rPr>
          <w:rFonts w:ascii="KFGQPC Uthman Taha Naskh" w:cs="Traditional Arabic" w:hint="cs"/>
          <w:sz w:val="26"/>
          <w:rtl/>
        </w:rPr>
        <w:t>﴾</w:t>
      </w:r>
      <w:r w:rsidR="009754DF" w:rsidRPr="00E30350">
        <w:rPr>
          <w:rFonts w:ascii="KFGQPC Uthman Taha Naskh" w:cs="KFGQPC Uthman Taha Naskh"/>
          <w:sz w:val="26"/>
          <w:szCs w:val="26"/>
          <w:rtl/>
        </w:rPr>
        <w:t xml:space="preserve"> </w:t>
      </w:r>
      <w:r w:rsidR="009754DF" w:rsidRPr="00E30350">
        <w:rPr>
          <w:rStyle w:val="Char5"/>
          <w:rFonts w:eastAsia="B Badr"/>
          <w:rtl/>
        </w:rPr>
        <w:t>[</w:t>
      </w:r>
      <w:r w:rsidR="002244C9" w:rsidRPr="00E30350">
        <w:rPr>
          <w:rStyle w:val="Char5"/>
          <w:rFonts w:eastAsia="B Badr"/>
          <w:rtl/>
        </w:rPr>
        <w:t>یونس:</w:t>
      </w:r>
      <w:r w:rsidR="009754DF" w:rsidRPr="00E30350">
        <w:rPr>
          <w:rStyle w:val="Char5"/>
          <w:rFonts w:eastAsia="B Badr"/>
          <w:rtl/>
        </w:rPr>
        <w:t xml:space="preserve"> ٥]</w:t>
      </w:r>
      <w:r w:rsidR="009754DF" w:rsidRPr="00E30350">
        <w:rPr>
          <w:rFonts w:cs="Traditional Arabic" w:hint="cs"/>
          <w:b/>
          <w:bCs/>
          <w:sz w:val="30"/>
          <w:szCs w:val="22"/>
          <w:rtl/>
          <w:lang w:bidi="ar-SY"/>
        </w:rPr>
        <w:t xml:space="preserve"> </w:t>
      </w:r>
      <w:r w:rsidRPr="00E30350">
        <w:rPr>
          <w:rStyle w:val="Char3"/>
          <w:rFonts w:hint="cs"/>
          <w:rtl/>
        </w:rPr>
        <w:t>«</w:t>
      </w:r>
      <w:r w:rsidRPr="00E30350">
        <w:rPr>
          <w:rStyle w:val="Char6"/>
          <w:rFonts w:hint="cs"/>
          <w:rtl/>
        </w:rPr>
        <w:t xml:space="preserve">اوست </w:t>
      </w:r>
      <w:r w:rsidR="00A576DC" w:rsidRPr="00E30350">
        <w:rPr>
          <w:rStyle w:val="Char6"/>
          <w:rFonts w:hint="cs"/>
          <w:rtl/>
        </w:rPr>
        <w:t>ک</w:t>
      </w:r>
      <w:r w:rsidRPr="00E30350">
        <w:rPr>
          <w:rStyle w:val="Char6"/>
          <w:rFonts w:hint="cs"/>
          <w:rtl/>
        </w:rPr>
        <w:t>س</w:t>
      </w:r>
      <w:r w:rsidR="00A576DC"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خورش</w:t>
      </w:r>
      <w:r w:rsidR="00A576DC" w:rsidRPr="00E30350">
        <w:rPr>
          <w:rStyle w:val="Char6"/>
          <w:rFonts w:hint="cs"/>
          <w:rtl/>
        </w:rPr>
        <w:t>ی</w:t>
      </w:r>
      <w:r w:rsidRPr="00E30350">
        <w:rPr>
          <w:rStyle w:val="Char6"/>
          <w:rFonts w:hint="cs"/>
          <w:rtl/>
        </w:rPr>
        <w:t>د را پرتواف</w:t>
      </w:r>
      <w:r w:rsidR="00A576DC" w:rsidRPr="00E30350">
        <w:rPr>
          <w:rStyle w:val="Char6"/>
          <w:rFonts w:hint="cs"/>
          <w:rtl/>
        </w:rPr>
        <w:t>ک</w:t>
      </w:r>
      <w:r w:rsidRPr="00E30350">
        <w:rPr>
          <w:rStyle w:val="Char6"/>
          <w:rFonts w:hint="cs"/>
          <w:rtl/>
        </w:rPr>
        <w:t>ن و ماه را روشن قرار داد</w:t>
      </w:r>
      <w:r w:rsidRPr="00E30350">
        <w:rPr>
          <w:rStyle w:val="Char3"/>
          <w:rFonts w:hint="cs"/>
          <w:rtl/>
        </w:rPr>
        <w:t>» 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9754DF" w:rsidRPr="00E30350">
        <w:rPr>
          <w:rStyle w:val="Char3"/>
          <w:rFonts w:cs="Traditional Arabic" w:hint="cs"/>
          <w:rtl/>
        </w:rPr>
        <w:t>﴿</w:t>
      </w:r>
      <w:r w:rsidR="009754DF" w:rsidRPr="00E30350">
        <w:rPr>
          <w:rStyle w:val="Charb"/>
          <w:rFonts w:hint="eastAsia"/>
          <w:rtl/>
        </w:rPr>
        <w:t>وَهُوَ</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لَّذِي</w:t>
      </w:r>
      <w:r w:rsidR="009754DF" w:rsidRPr="00E30350">
        <w:rPr>
          <w:rStyle w:val="Charb"/>
          <w:rtl/>
        </w:rPr>
        <w:t xml:space="preserve"> </w:t>
      </w:r>
      <w:r w:rsidR="009754DF" w:rsidRPr="00E30350">
        <w:rPr>
          <w:rStyle w:val="Charb"/>
          <w:rFonts w:hint="eastAsia"/>
          <w:rtl/>
        </w:rPr>
        <w:t>خَلَقَ</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لَّي</w:t>
      </w:r>
      <w:r w:rsidR="009754DF" w:rsidRPr="00E30350">
        <w:rPr>
          <w:rStyle w:val="Charb"/>
          <w:rFonts w:hint="cs"/>
          <w:rtl/>
        </w:rPr>
        <w:t>ۡ</w:t>
      </w:r>
      <w:r w:rsidR="009754DF" w:rsidRPr="00E30350">
        <w:rPr>
          <w:rStyle w:val="Charb"/>
          <w:rFonts w:hint="eastAsia"/>
          <w:rtl/>
        </w:rPr>
        <w:t>لَ</w:t>
      </w:r>
      <w:r w:rsidR="009754DF" w:rsidRPr="00E30350">
        <w:rPr>
          <w:rStyle w:val="Charb"/>
          <w:rtl/>
        </w:rPr>
        <w:t xml:space="preserve"> </w:t>
      </w:r>
      <w:r w:rsidR="009754DF" w:rsidRPr="00E30350">
        <w:rPr>
          <w:rStyle w:val="Charb"/>
          <w:rFonts w:hint="eastAsia"/>
          <w:rtl/>
        </w:rPr>
        <w:t>وَ</w:t>
      </w:r>
      <w:r w:rsidR="009754DF" w:rsidRPr="00E30350">
        <w:rPr>
          <w:rStyle w:val="Charb"/>
          <w:rFonts w:hint="cs"/>
          <w:rtl/>
        </w:rPr>
        <w:t>ٱ</w:t>
      </w:r>
      <w:r w:rsidR="009754DF" w:rsidRPr="00E30350">
        <w:rPr>
          <w:rStyle w:val="Charb"/>
          <w:rFonts w:hint="eastAsia"/>
          <w:rtl/>
        </w:rPr>
        <w:t>لنَّهَارَ</w:t>
      </w:r>
      <w:r w:rsidR="009754DF" w:rsidRPr="00E30350">
        <w:rPr>
          <w:rStyle w:val="Charb"/>
          <w:rtl/>
        </w:rPr>
        <w:t xml:space="preserve"> </w:t>
      </w:r>
      <w:r w:rsidR="009754DF" w:rsidRPr="00E30350">
        <w:rPr>
          <w:rStyle w:val="Charb"/>
          <w:rFonts w:hint="eastAsia"/>
          <w:rtl/>
        </w:rPr>
        <w:t>وَ</w:t>
      </w:r>
      <w:r w:rsidR="009754DF" w:rsidRPr="00E30350">
        <w:rPr>
          <w:rStyle w:val="Charb"/>
          <w:rFonts w:hint="cs"/>
          <w:rtl/>
        </w:rPr>
        <w:t>ٱ</w:t>
      </w:r>
      <w:r w:rsidR="009754DF" w:rsidRPr="00E30350">
        <w:rPr>
          <w:rStyle w:val="Charb"/>
          <w:rFonts w:hint="eastAsia"/>
          <w:rtl/>
        </w:rPr>
        <w:t>لشَّم</w:t>
      </w:r>
      <w:r w:rsidR="009754DF" w:rsidRPr="00E30350">
        <w:rPr>
          <w:rStyle w:val="Charb"/>
          <w:rFonts w:hint="cs"/>
          <w:rtl/>
        </w:rPr>
        <w:t>ۡ</w:t>
      </w:r>
      <w:r w:rsidR="009754DF" w:rsidRPr="00E30350">
        <w:rPr>
          <w:rStyle w:val="Charb"/>
          <w:rFonts w:hint="eastAsia"/>
          <w:rtl/>
        </w:rPr>
        <w:t>سَ</w:t>
      </w:r>
      <w:r w:rsidR="009754DF" w:rsidRPr="00E30350">
        <w:rPr>
          <w:rStyle w:val="Charb"/>
          <w:rtl/>
        </w:rPr>
        <w:t xml:space="preserve"> </w:t>
      </w:r>
      <w:r w:rsidR="009754DF" w:rsidRPr="00E30350">
        <w:rPr>
          <w:rStyle w:val="Charb"/>
          <w:rFonts w:hint="eastAsia"/>
          <w:rtl/>
        </w:rPr>
        <w:t>وَ</w:t>
      </w:r>
      <w:r w:rsidR="009754DF" w:rsidRPr="00E30350">
        <w:rPr>
          <w:rStyle w:val="Charb"/>
          <w:rFonts w:hint="cs"/>
          <w:rtl/>
        </w:rPr>
        <w:t>ٱ</w:t>
      </w:r>
      <w:r w:rsidR="009754DF" w:rsidRPr="00E30350">
        <w:rPr>
          <w:rStyle w:val="Charb"/>
          <w:rFonts w:hint="eastAsia"/>
          <w:rtl/>
        </w:rPr>
        <w:t>ل</w:t>
      </w:r>
      <w:r w:rsidR="009754DF" w:rsidRPr="00E30350">
        <w:rPr>
          <w:rStyle w:val="Charb"/>
          <w:rFonts w:hint="cs"/>
          <w:rtl/>
        </w:rPr>
        <w:t>ۡ</w:t>
      </w:r>
      <w:r w:rsidR="009754DF" w:rsidRPr="00E30350">
        <w:rPr>
          <w:rStyle w:val="Charb"/>
          <w:rFonts w:hint="eastAsia"/>
          <w:rtl/>
        </w:rPr>
        <w:t>قَمَرَ</w:t>
      </w:r>
      <w:r w:rsidR="009754DF" w:rsidRPr="00E30350">
        <w:rPr>
          <w:rFonts w:ascii="KFGQPC Uthmanic Script HAFS" w:cs="Traditional Arabic"/>
          <w:sz w:val="26"/>
          <w:szCs w:val="26"/>
          <w:rtl/>
        </w:rPr>
        <w:t>﴾</w:t>
      </w:r>
      <w:r w:rsidR="009754DF" w:rsidRPr="00E30350">
        <w:rPr>
          <w:rFonts w:ascii="B Lotus" w:eastAsia="B Badr" w:hAnsi="B Lotus" w:cs="mylotus"/>
          <w:sz w:val="22"/>
          <w:szCs w:val="22"/>
          <w:rtl/>
        </w:rPr>
        <w:t xml:space="preserve"> </w:t>
      </w:r>
      <w:r w:rsidR="009754DF" w:rsidRPr="00E30350">
        <w:rPr>
          <w:rStyle w:val="Char5"/>
          <w:rFonts w:eastAsia="B Badr"/>
          <w:rtl/>
        </w:rPr>
        <w:t>[</w:t>
      </w:r>
      <w:r w:rsidR="00340797" w:rsidRPr="00E30350">
        <w:rPr>
          <w:rStyle w:val="Char5"/>
          <w:rFonts w:eastAsia="B Badr"/>
          <w:rtl/>
        </w:rPr>
        <w:t>الأنبياء</w:t>
      </w:r>
      <w:r w:rsidR="009754DF" w:rsidRPr="00E30350">
        <w:rPr>
          <w:rStyle w:val="Char5"/>
          <w:rFonts w:eastAsia="B Badr"/>
          <w:rtl/>
        </w:rPr>
        <w:t>:٣٣]</w:t>
      </w:r>
      <w:r w:rsidR="009754DF" w:rsidRPr="00E30350">
        <w:rPr>
          <w:rFonts w:ascii="B Lotus" w:eastAsia="B Badr" w:hAnsi="B Lotus" w:cs="mylotus"/>
          <w:sz w:val="22"/>
          <w:szCs w:val="22"/>
          <w:rtl/>
        </w:rPr>
        <w:t xml:space="preserve"> </w:t>
      </w:r>
      <w:r w:rsidRPr="00E30350">
        <w:rPr>
          <w:rStyle w:val="Char3"/>
          <w:rFonts w:hint="cs"/>
          <w:rtl/>
        </w:rPr>
        <w:t>«</w:t>
      </w:r>
      <w:r w:rsidRPr="00E30350">
        <w:rPr>
          <w:rStyle w:val="Char6"/>
          <w:rFonts w:hint="cs"/>
          <w:rtl/>
        </w:rPr>
        <w:t>اوست خدا</w:t>
      </w:r>
      <w:r w:rsidR="00213D03" w:rsidRPr="00E30350">
        <w:rPr>
          <w:rStyle w:val="Char6"/>
          <w:rFonts w:hint="cs"/>
          <w:rtl/>
        </w:rPr>
        <w:t>یی</w:t>
      </w:r>
      <w:r w:rsidRPr="00E30350">
        <w:rPr>
          <w:rStyle w:val="Char6"/>
          <w:rFonts w:hint="cs"/>
          <w:rtl/>
        </w:rPr>
        <w:t xml:space="preserve"> </w:t>
      </w:r>
      <w:r w:rsidR="00A576DC" w:rsidRPr="00E30350">
        <w:rPr>
          <w:rStyle w:val="Char6"/>
          <w:rFonts w:hint="cs"/>
          <w:rtl/>
        </w:rPr>
        <w:t>ک</w:t>
      </w:r>
      <w:r w:rsidRPr="00E30350">
        <w:rPr>
          <w:rStyle w:val="Char6"/>
          <w:rFonts w:hint="cs"/>
          <w:rtl/>
        </w:rPr>
        <w:t>ه شب و روز و خورش</w:t>
      </w:r>
      <w:r w:rsidR="00213D03" w:rsidRPr="00E30350">
        <w:rPr>
          <w:rStyle w:val="Char6"/>
          <w:rFonts w:hint="cs"/>
          <w:rtl/>
        </w:rPr>
        <w:t>ی</w:t>
      </w:r>
      <w:r w:rsidRPr="00E30350">
        <w:rPr>
          <w:rStyle w:val="Char6"/>
          <w:rFonts w:hint="cs"/>
          <w:rtl/>
        </w:rPr>
        <w:t>د و ماه را آفر</w:t>
      </w:r>
      <w:r w:rsidR="00213D03" w:rsidRPr="00E30350">
        <w:rPr>
          <w:rStyle w:val="Char6"/>
          <w:rFonts w:hint="cs"/>
          <w:rtl/>
        </w:rPr>
        <w:t>ی</w:t>
      </w:r>
      <w:r w:rsidRPr="00E30350">
        <w:rPr>
          <w:rStyle w:val="Char6"/>
          <w:rFonts w:hint="cs"/>
          <w:rtl/>
        </w:rPr>
        <w:t>د</w:t>
      </w:r>
      <w:r w:rsidRPr="00E30350">
        <w:rPr>
          <w:rStyle w:val="Char3"/>
          <w:rFonts w:hint="cs"/>
          <w:rtl/>
        </w:rPr>
        <w:t>»، و مخصوصاً دربارۀ مشر</w:t>
      </w:r>
      <w:r w:rsidR="00A576DC" w:rsidRPr="00E30350">
        <w:rPr>
          <w:rStyle w:val="Char3"/>
          <w:rFonts w:hint="cs"/>
          <w:rtl/>
        </w:rPr>
        <w:t>کی</w:t>
      </w:r>
      <w:r w:rsidRPr="00E30350">
        <w:rPr>
          <w:rStyle w:val="Char3"/>
          <w:rFonts w:hint="cs"/>
          <w:rtl/>
        </w:rPr>
        <w:t>ن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9754DF" w:rsidRPr="00E30350">
        <w:rPr>
          <w:rFonts w:ascii="KFGQPC Uthman Taha Naskh" w:cs="Traditional Arabic" w:hint="cs"/>
          <w:sz w:val="26"/>
          <w:rtl/>
        </w:rPr>
        <w:t>﴿</w:t>
      </w:r>
      <w:r w:rsidR="009754DF" w:rsidRPr="00E30350">
        <w:rPr>
          <w:rStyle w:val="Charb"/>
          <w:rFonts w:hint="eastAsia"/>
          <w:rtl/>
        </w:rPr>
        <w:t>وَلَئِن</w:t>
      </w:r>
      <w:r w:rsidR="009754DF" w:rsidRPr="00E30350">
        <w:rPr>
          <w:rStyle w:val="Charb"/>
          <w:rtl/>
        </w:rPr>
        <w:t xml:space="preserve"> </w:t>
      </w:r>
      <w:r w:rsidR="009754DF" w:rsidRPr="00E30350">
        <w:rPr>
          <w:rStyle w:val="Charb"/>
          <w:rFonts w:hint="eastAsia"/>
          <w:rtl/>
        </w:rPr>
        <w:t>سَأَل</w:t>
      </w:r>
      <w:r w:rsidR="009754DF" w:rsidRPr="00E30350">
        <w:rPr>
          <w:rStyle w:val="Charb"/>
          <w:rFonts w:hint="cs"/>
          <w:rtl/>
        </w:rPr>
        <w:t>ۡ</w:t>
      </w:r>
      <w:r w:rsidR="009754DF" w:rsidRPr="00E30350">
        <w:rPr>
          <w:rStyle w:val="Charb"/>
          <w:rFonts w:hint="eastAsia"/>
          <w:rtl/>
        </w:rPr>
        <w:t>تَهُم</w:t>
      </w:r>
      <w:r w:rsidR="009754DF" w:rsidRPr="00E30350">
        <w:rPr>
          <w:rStyle w:val="Charb"/>
          <w:rtl/>
        </w:rPr>
        <w:t xml:space="preserve"> </w:t>
      </w:r>
      <w:r w:rsidR="009754DF" w:rsidRPr="00E30350">
        <w:rPr>
          <w:rStyle w:val="Charb"/>
          <w:rFonts w:hint="eastAsia"/>
          <w:rtl/>
        </w:rPr>
        <w:t>مَّن</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خَلَقَ</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لسَّمَ</w:t>
      </w:r>
      <w:r w:rsidR="009754DF" w:rsidRPr="00E30350">
        <w:rPr>
          <w:rStyle w:val="Charb"/>
          <w:rFonts w:hint="cs"/>
          <w:rtl/>
        </w:rPr>
        <w:t>ٰ</w:t>
      </w:r>
      <w:r w:rsidR="009754DF" w:rsidRPr="00E30350">
        <w:rPr>
          <w:rStyle w:val="Charb"/>
          <w:rFonts w:hint="eastAsia"/>
          <w:rtl/>
        </w:rPr>
        <w:t>وَ</w:t>
      </w:r>
      <w:r w:rsidR="009754DF" w:rsidRPr="00E30350">
        <w:rPr>
          <w:rStyle w:val="Charb"/>
          <w:rFonts w:hint="cs"/>
          <w:rtl/>
        </w:rPr>
        <w:t>ٰ</w:t>
      </w:r>
      <w:r w:rsidR="009754DF" w:rsidRPr="00E30350">
        <w:rPr>
          <w:rStyle w:val="Charb"/>
          <w:rFonts w:hint="eastAsia"/>
          <w:rtl/>
        </w:rPr>
        <w:t>تِ</w:t>
      </w:r>
      <w:r w:rsidR="009754DF" w:rsidRPr="00E30350">
        <w:rPr>
          <w:rStyle w:val="Charb"/>
          <w:rtl/>
        </w:rPr>
        <w:t xml:space="preserve"> </w:t>
      </w:r>
      <w:r w:rsidR="009754DF" w:rsidRPr="00E30350">
        <w:rPr>
          <w:rStyle w:val="Charb"/>
          <w:rFonts w:hint="eastAsia"/>
          <w:rtl/>
        </w:rPr>
        <w:t>وَ</w:t>
      </w:r>
      <w:r w:rsidR="009754DF" w:rsidRPr="00E30350">
        <w:rPr>
          <w:rStyle w:val="Charb"/>
          <w:rFonts w:hint="cs"/>
          <w:rtl/>
        </w:rPr>
        <w:t>ٱ</w:t>
      </w:r>
      <w:r w:rsidR="009754DF" w:rsidRPr="00E30350">
        <w:rPr>
          <w:rStyle w:val="Charb"/>
          <w:rFonts w:hint="eastAsia"/>
          <w:rtl/>
        </w:rPr>
        <w:t>ل</w:t>
      </w:r>
      <w:r w:rsidR="009754DF" w:rsidRPr="00E30350">
        <w:rPr>
          <w:rStyle w:val="Charb"/>
          <w:rFonts w:hint="cs"/>
          <w:rtl/>
        </w:rPr>
        <w:t>ۡ</w:t>
      </w:r>
      <w:r w:rsidR="009754DF" w:rsidRPr="00E30350">
        <w:rPr>
          <w:rStyle w:val="Charb"/>
          <w:rFonts w:hint="eastAsia"/>
          <w:rtl/>
        </w:rPr>
        <w:t>أَر</w:t>
      </w:r>
      <w:r w:rsidR="009754DF" w:rsidRPr="00E30350">
        <w:rPr>
          <w:rStyle w:val="Charb"/>
          <w:rFonts w:hint="cs"/>
          <w:rtl/>
        </w:rPr>
        <w:t>ۡ</w:t>
      </w:r>
      <w:r w:rsidR="009754DF" w:rsidRPr="00E30350">
        <w:rPr>
          <w:rStyle w:val="Charb"/>
          <w:rFonts w:hint="eastAsia"/>
          <w:rtl/>
        </w:rPr>
        <w:t>ضَ</w:t>
      </w:r>
      <w:r w:rsidR="009754DF" w:rsidRPr="00E30350">
        <w:rPr>
          <w:rStyle w:val="Charb"/>
          <w:rtl/>
        </w:rPr>
        <w:t xml:space="preserve"> </w:t>
      </w:r>
      <w:r w:rsidR="009754DF" w:rsidRPr="00E30350">
        <w:rPr>
          <w:rStyle w:val="Charb"/>
          <w:rFonts w:hint="eastAsia"/>
          <w:rtl/>
        </w:rPr>
        <w:t>وَسَخَّرَ</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لشَّم</w:t>
      </w:r>
      <w:r w:rsidR="009754DF" w:rsidRPr="00E30350">
        <w:rPr>
          <w:rStyle w:val="Charb"/>
          <w:rFonts w:hint="cs"/>
          <w:rtl/>
        </w:rPr>
        <w:t>ۡ</w:t>
      </w:r>
      <w:r w:rsidR="009754DF" w:rsidRPr="00E30350">
        <w:rPr>
          <w:rStyle w:val="Charb"/>
          <w:rFonts w:hint="eastAsia"/>
          <w:rtl/>
        </w:rPr>
        <w:t>سَ</w:t>
      </w:r>
      <w:r w:rsidR="009754DF" w:rsidRPr="00E30350">
        <w:rPr>
          <w:rStyle w:val="Charb"/>
          <w:rtl/>
        </w:rPr>
        <w:t xml:space="preserve"> </w:t>
      </w:r>
      <w:r w:rsidR="009754DF" w:rsidRPr="00E30350">
        <w:rPr>
          <w:rStyle w:val="Charb"/>
          <w:rFonts w:hint="eastAsia"/>
          <w:rtl/>
        </w:rPr>
        <w:t>وَ</w:t>
      </w:r>
      <w:r w:rsidR="009754DF" w:rsidRPr="00E30350">
        <w:rPr>
          <w:rStyle w:val="Charb"/>
          <w:rFonts w:hint="cs"/>
          <w:rtl/>
        </w:rPr>
        <w:t>ٱ</w:t>
      </w:r>
      <w:r w:rsidR="009754DF" w:rsidRPr="00E30350">
        <w:rPr>
          <w:rStyle w:val="Charb"/>
          <w:rFonts w:hint="eastAsia"/>
          <w:rtl/>
        </w:rPr>
        <w:t>ل</w:t>
      </w:r>
      <w:r w:rsidR="009754DF" w:rsidRPr="00E30350">
        <w:rPr>
          <w:rStyle w:val="Charb"/>
          <w:rFonts w:hint="cs"/>
          <w:rtl/>
        </w:rPr>
        <w:t>ۡ</w:t>
      </w:r>
      <w:r w:rsidR="009754DF" w:rsidRPr="00E30350">
        <w:rPr>
          <w:rStyle w:val="Charb"/>
          <w:rFonts w:hint="eastAsia"/>
          <w:rtl/>
        </w:rPr>
        <w:t>قَمَرَ</w:t>
      </w:r>
      <w:r w:rsidR="009754DF" w:rsidRPr="00E30350">
        <w:rPr>
          <w:rStyle w:val="Charb"/>
          <w:rtl/>
        </w:rPr>
        <w:t xml:space="preserve"> </w:t>
      </w:r>
      <w:r w:rsidR="009754DF" w:rsidRPr="00E30350">
        <w:rPr>
          <w:rStyle w:val="Charb"/>
          <w:rFonts w:hint="eastAsia"/>
          <w:rtl/>
        </w:rPr>
        <w:t>لَيَقُولُنَّ</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للَّهُ</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فَأَنَّى</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يُؤ</w:t>
      </w:r>
      <w:r w:rsidR="009754DF" w:rsidRPr="00E30350">
        <w:rPr>
          <w:rStyle w:val="Charb"/>
          <w:rFonts w:hint="cs"/>
          <w:rtl/>
        </w:rPr>
        <w:t>ۡ</w:t>
      </w:r>
      <w:r w:rsidR="009754DF" w:rsidRPr="00E30350">
        <w:rPr>
          <w:rStyle w:val="Charb"/>
          <w:rFonts w:hint="eastAsia"/>
          <w:rtl/>
        </w:rPr>
        <w:t>فَكُونَ</w:t>
      </w:r>
      <w:r w:rsidR="009754DF" w:rsidRPr="00E30350">
        <w:rPr>
          <w:rStyle w:val="Charb"/>
          <w:rtl/>
        </w:rPr>
        <w:t xml:space="preserve"> </w:t>
      </w:r>
      <w:r w:rsidR="009754DF" w:rsidRPr="00E30350">
        <w:rPr>
          <w:rStyle w:val="Charb"/>
          <w:rFonts w:hint="cs"/>
          <w:rtl/>
        </w:rPr>
        <w:t>٦١</w:t>
      </w:r>
      <w:r w:rsidR="009754DF" w:rsidRPr="00E30350">
        <w:rPr>
          <w:rFonts w:ascii="KFGQPC Uthmanic Script HAFS" w:cs="Traditional Arabic"/>
          <w:sz w:val="26"/>
          <w:szCs w:val="26"/>
          <w:rtl/>
        </w:rPr>
        <w:t>﴾</w:t>
      </w:r>
      <w:r w:rsidR="009754DF" w:rsidRPr="00E30350">
        <w:rPr>
          <w:rFonts w:ascii="KFGQPC Uthman Taha Naskh" w:cs="KFGQPC Uthman Taha Naskh"/>
          <w:sz w:val="26"/>
          <w:szCs w:val="26"/>
          <w:rtl/>
        </w:rPr>
        <w:t xml:space="preserve"> </w:t>
      </w:r>
      <w:r w:rsidR="009754DF" w:rsidRPr="00E30350">
        <w:rPr>
          <w:rStyle w:val="Char5"/>
          <w:rFonts w:eastAsia="B Badr"/>
          <w:rtl/>
        </w:rPr>
        <w:t>[العن</w:t>
      </w:r>
      <w:r w:rsidR="00A576DC" w:rsidRPr="00E30350">
        <w:rPr>
          <w:rStyle w:val="Char5"/>
          <w:rFonts w:eastAsia="B Badr"/>
          <w:rtl/>
        </w:rPr>
        <w:t>ک</w:t>
      </w:r>
      <w:r w:rsidR="009754DF" w:rsidRPr="00E30350">
        <w:rPr>
          <w:rStyle w:val="Char5"/>
          <w:rFonts w:eastAsia="B Badr"/>
          <w:rtl/>
        </w:rPr>
        <w:t>بوت: ٦١]</w:t>
      </w:r>
      <w:r w:rsidR="009754DF"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اگر از مشر</w:t>
      </w:r>
      <w:r w:rsidR="00A576DC" w:rsidRPr="00E30350">
        <w:rPr>
          <w:rStyle w:val="Char6"/>
          <w:rFonts w:hint="cs"/>
          <w:rtl/>
        </w:rPr>
        <w:t>ک</w:t>
      </w:r>
      <w:r w:rsidR="00213D03" w:rsidRPr="00E30350">
        <w:rPr>
          <w:rStyle w:val="Char6"/>
          <w:rFonts w:hint="cs"/>
          <w:rtl/>
        </w:rPr>
        <w:t>ی</w:t>
      </w:r>
      <w:r w:rsidRPr="00E30350">
        <w:rPr>
          <w:rStyle w:val="Char6"/>
          <w:rFonts w:hint="cs"/>
          <w:rtl/>
        </w:rPr>
        <w:t>ن بپرس</w:t>
      </w:r>
      <w:r w:rsidR="00213D03" w:rsidRPr="00E30350">
        <w:rPr>
          <w:rStyle w:val="Char6"/>
          <w:rFonts w:hint="cs"/>
          <w:rtl/>
        </w:rPr>
        <w:t>ی</w:t>
      </w:r>
      <w:r w:rsidRPr="00E30350">
        <w:rPr>
          <w:rStyle w:val="Char6"/>
          <w:rFonts w:hint="cs"/>
          <w:rtl/>
        </w:rPr>
        <w:t xml:space="preserve"> چه </w:t>
      </w:r>
      <w:r w:rsidR="00A576DC" w:rsidRPr="00E30350">
        <w:rPr>
          <w:rStyle w:val="Char6"/>
          <w:rFonts w:hint="cs"/>
          <w:rtl/>
        </w:rPr>
        <w:t>ک</w:t>
      </w:r>
      <w:r w:rsidRPr="00E30350">
        <w:rPr>
          <w:rStyle w:val="Char6"/>
          <w:rFonts w:hint="cs"/>
          <w:rtl/>
        </w:rPr>
        <w:t>س</w:t>
      </w:r>
      <w:r w:rsidR="00213D03" w:rsidRPr="00E30350">
        <w:rPr>
          <w:rStyle w:val="Char6"/>
          <w:rFonts w:hint="cs"/>
          <w:rtl/>
        </w:rPr>
        <w:t>ی</w:t>
      </w:r>
      <w:r w:rsidRPr="00E30350">
        <w:rPr>
          <w:rStyle w:val="Char6"/>
          <w:rFonts w:hint="cs"/>
          <w:rtl/>
        </w:rPr>
        <w:t xml:space="preserve"> آسمان‌ها و زم</w:t>
      </w:r>
      <w:r w:rsidR="00213D03" w:rsidRPr="00E30350">
        <w:rPr>
          <w:rStyle w:val="Char6"/>
          <w:rFonts w:hint="cs"/>
          <w:rtl/>
        </w:rPr>
        <w:t>ی</w:t>
      </w:r>
      <w:r w:rsidRPr="00E30350">
        <w:rPr>
          <w:rStyle w:val="Char6"/>
          <w:rFonts w:hint="cs"/>
          <w:rtl/>
        </w:rPr>
        <w:t>ن را آفر</w:t>
      </w:r>
      <w:r w:rsidR="00213D03" w:rsidRPr="00E30350">
        <w:rPr>
          <w:rStyle w:val="Char6"/>
          <w:rFonts w:hint="cs"/>
          <w:rtl/>
        </w:rPr>
        <w:t>ی</w:t>
      </w:r>
      <w:r w:rsidRPr="00E30350">
        <w:rPr>
          <w:rStyle w:val="Char6"/>
          <w:rFonts w:hint="cs"/>
          <w:rtl/>
        </w:rPr>
        <w:t>ده و خورش</w:t>
      </w:r>
      <w:r w:rsidR="00213D03" w:rsidRPr="00E30350">
        <w:rPr>
          <w:rStyle w:val="Char6"/>
          <w:rFonts w:hint="cs"/>
          <w:rtl/>
        </w:rPr>
        <w:t>ی</w:t>
      </w:r>
      <w:r w:rsidRPr="00E30350">
        <w:rPr>
          <w:rStyle w:val="Char6"/>
          <w:rFonts w:hint="cs"/>
          <w:rtl/>
        </w:rPr>
        <w:t xml:space="preserve">د و ماه را مسخّر </w:t>
      </w:r>
      <w:r w:rsidR="00A576DC" w:rsidRPr="00E30350">
        <w:rPr>
          <w:rStyle w:val="Char6"/>
          <w:rFonts w:hint="cs"/>
          <w:rtl/>
        </w:rPr>
        <w:t>ک</w:t>
      </w:r>
      <w:r w:rsidRPr="00E30350">
        <w:rPr>
          <w:rStyle w:val="Char6"/>
          <w:rFonts w:hint="cs"/>
          <w:rtl/>
        </w:rPr>
        <w:t>رده است؟ هر آ</w:t>
      </w:r>
      <w:r w:rsidR="00213D03" w:rsidRPr="00E30350">
        <w:rPr>
          <w:rStyle w:val="Char6"/>
          <w:rFonts w:hint="cs"/>
          <w:rtl/>
        </w:rPr>
        <w:t>ی</w:t>
      </w:r>
      <w:r w:rsidRPr="00E30350">
        <w:rPr>
          <w:rStyle w:val="Char6"/>
          <w:rFonts w:hint="cs"/>
          <w:rtl/>
        </w:rPr>
        <w:t>نه بدون درنگ خواهند گفت: خدا! پس چگونه از حقّ رو</w:t>
      </w:r>
      <w:r w:rsidR="00213D03" w:rsidRPr="00E30350">
        <w:rPr>
          <w:rStyle w:val="Char6"/>
          <w:rFonts w:hint="cs"/>
          <w:rtl/>
        </w:rPr>
        <w:t>ی</w:t>
      </w:r>
      <w:r w:rsidRPr="00E30350">
        <w:rPr>
          <w:rStyle w:val="Char6"/>
          <w:rFonts w:hint="eastAsia"/>
          <w:rtl/>
        </w:rPr>
        <w:t>‌</w:t>
      </w:r>
      <w:r w:rsidRPr="00E30350">
        <w:rPr>
          <w:rStyle w:val="Char6"/>
          <w:rFonts w:hint="cs"/>
          <w:rtl/>
        </w:rPr>
        <w:t>گردان م</w:t>
      </w:r>
      <w:r w:rsidR="00213D03" w:rsidRPr="00E30350">
        <w:rPr>
          <w:rStyle w:val="Char6"/>
          <w:rFonts w:hint="cs"/>
          <w:rtl/>
        </w:rPr>
        <w:t>ی</w:t>
      </w:r>
      <w:r w:rsidRPr="00E30350">
        <w:rPr>
          <w:rStyle w:val="Char6"/>
          <w:rFonts w:hint="cs"/>
          <w:rtl/>
        </w:rPr>
        <w:t>‌شوند؟</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هرگاه بت پرستان آفر</w:t>
      </w:r>
      <w:r w:rsidR="00A576DC" w:rsidRPr="00E30350">
        <w:rPr>
          <w:rStyle w:val="Char3"/>
          <w:rFonts w:hint="cs"/>
          <w:rtl/>
        </w:rPr>
        <w:t>ی</w:t>
      </w:r>
      <w:r w:rsidRPr="00E30350">
        <w:rPr>
          <w:rStyle w:val="Char3"/>
          <w:rFonts w:hint="cs"/>
          <w:rtl/>
        </w:rPr>
        <w:t>نش و فروزش خورش</w:t>
      </w:r>
      <w:r w:rsidR="00A576DC" w:rsidRPr="00E30350">
        <w:rPr>
          <w:rStyle w:val="Char3"/>
          <w:rFonts w:hint="cs"/>
          <w:rtl/>
        </w:rPr>
        <w:t>ی</w:t>
      </w:r>
      <w:r w:rsidRPr="00E30350">
        <w:rPr>
          <w:rStyle w:val="Char3"/>
          <w:rFonts w:hint="cs"/>
          <w:rtl/>
        </w:rPr>
        <w:t xml:space="preserve">د و ماه را </w:t>
      </w:r>
      <w:r w:rsidR="00A576DC" w:rsidRPr="00E30350">
        <w:rPr>
          <w:rStyle w:val="Char3"/>
          <w:rFonts w:hint="cs"/>
          <w:rtl/>
        </w:rPr>
        <w:t>ک</w:t>
      </w:r>
      <w:r w:rsidRPr="00E30350">
        <w:rPr>
          <w:rStyle w:val="Char3"/>
          <w:rFonts w:hint="cs"/>
          <w:rtl/>
        </w:rPr>
        <w:t xml:space="preserve">ه نمونۀ روشن اختران هستند به خدا نسبت دهند چگونه رواست </w:t>
      </w:r>
      <w:r w:rsidR="00A576DC" w:rsidRPr="00E30350">
        <w:rPr>
          <w:rStyle w:val="Char3"/>
          <w:rFonts w:hint="cs"/>
          <w:rtl/>
        </w:rPr>
        <w:t>ک</w:t>
      </w:r>
      <w:r w:rsidRPr="00E30350">
        <w:rPr>
          <w:rStyle w:val="Char3"/>
          <w:rFonts w:hint="cs"/>
          <w:rtl/>
        </w:rPr>
        <w:t>ه مدّع</w:t>
      </w:r>
      <w:r w:rsidR="00A576DC" w:rsidRPr="00E30350">
        <w:rPr>
          <w:rStyle w:val="Char3"/>
          <w:rFonts w:hint="cs"/>
          <w:rtl/>
        </w:rPr>
        <w:t>ی</w:t>
      </w:r>
      <w:r w:rsidRPr="00E30350">
        <w:rPr>
          <w:rStyle w:val="Char3"/>
          <w:rFonts w:hint="cs"/>
          <w:rtl/>
        </w:rPr>
        <w:t xml:space="preserve"> مسلمان</w:t>
      </w:r>
      <w:r w:rsidR="00A576DC" w:rsidRPr="00E30350">
        <w:rPr>
          <w:rStyle w:val="Char3"/>
          <w:rFonts w:hint="cs"/>
          <w:rtl/>
        </w:rPr>
        <w:t>ی</w:t>
      </w:r>
      <w:r w:rsidRPr="00E30350">
        <w:rPr>
          <w:rStyle w:val="Char3"/>
          <w:rFonts w:hint="cs"/>
          <w:rtl/>
        </w:rPr>
        <w:t xml:space="preserve"> آن را به بندگان خدا و مخلوقات او نسبت دهد؟! پس چرا ا</w:t>
      </w:r>
      <w:r w:rsidR="00A576DC" w:rsidRPr="00E30350">
        <w:rPr>
          <w:rStyle w:val="Char3"/>
          <w:rFonts w:hint="cs"/>
          <w:rtl/>
        </w:rPr>
        <w:t>ی</w:t>
      </w:r>
      <w:r w:rsidRPr="00E30350">
        <w:rPr>
          <w:rStyle w:val="Char3"/>
          <w:rFonts w:hint="cs"/>
          <w:rtl/>
        </w:rPr>
        <w:t>نقدر چرند بافته هذ</w:t>
      </w:r>
      <w:r w:rsidR="00A576DC" w:rsidRPr="00E30350">
        <w:rPr>
          <w:rStyle w:val="Char3"/>
          <w:rFonts w:hint="cs"/>
          <w:rtl/>
        </w:rPr>
        <w:t>ی</w:t>
      </w:r>
      <w:r w:rsidRPr="00E30350">
        <w:rPr>
          <w:rStyle w:val="Char3"/>
          <w:rFonts w:hint="cs"/>
          <w:rtl/>
        </w:rPr>
        <w:t>ان م</w:t>
      </w:r>
      <w:r w:rsidR="00A576DC" w:rsidRPr="00E30350">
        <w:rPr>
          <w:rStyle w:val="Char3"/>
          <w:rFonts w:hint="cs"/>
          <w:rtl/>
        </w:rPr>
        <w:t>ی</w:t>
      </w:r>
      <w:r w:rsidRPr="00E30350">
        <w:rPr>
          <w:rStyle w:val="Char3"/>
          <w:rFonts w:hint="cs"/>
          <w:rtl/>
        </w:rPr>
        <w:t>‌گو</w:t>
      </w:r>
      <w:r w:rsidR="00A576DC" w:rsidRPr="00E30350">
        <w:rPr>
          <w:rStyle w:val="Char3"/>
          <w:rFonts w:hint="cs"/>
          <w:rtl/>
        </w:rPr>
        <w:t>یی</w:t>
      </w:r>
      <w:r w:rsidRPr="00E30350">
        <w:rPr>
          <w:rStyle w:val="Char3"/>
          <w:rFonts w:hint="cs"/>
          <w:rtl/>
        </w:rPr>
        <w:t xml:space="preserve">د؟ </w:t>
      </w:r>
      <w:r w:rsidR="009754DF" w:rsidRPr="00E30350">
        <w:rPr>
          <w:rFonts w:ascii="KFGQPC Uthman Taha Naskh" w:cs="Traditional Arabic" w:hint="cs"/>
          <w:sz w:val="26"/>
          <w:rtl/>
        </w:rPr>
        <w:t>﴿</w:t>
      </w:r>
      <w:r w:rsidR="009754DF" w:rsidRPr="00E30350">
        <w:rPr>
          <w:rStyle w:val="Charb"/>
          <w:rFonts w:hint="eastAsia"/>
          <w:rtl/>
        </w:rPr>
        <w:t>قُل</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ءَا</w:t>
      </w:r>
      <w:r w:rsidR="009754DF" w:rsidRPr="00E30350">
        <w:rPr>
          <w:rStyle w:val="Charb"/>
          <w:rFonts w:hint="cs"/>
          <w:rtl/>
        </w:rPr>
        <w:t>ٓ</w:t>
      </w:r>
      <w:r w:rsidR="009754DF" w:rsidRPr="00E30350">
        <w:rPr>
          <w:rStyle w:val="Charb"/>
          <w:rFonts w:hint="eastAsia"/>
          <w:rtl/>
        </w:rPr>
        <w:t>للَّهُ</w:t>
      </w:r>
      <w:r w:rsidR="009754DF" w:rsidRPr="00E30350">
        <w:rPr>
          <w:rStyle w:val="Charb"/>
          <w:rtl/>
        </w:rPr>
        <w:t xml:space="preserve"> </w:t>
      </w:r>
      <w:r w:rsidR="009754DF" w:rsidRPr="00E30350">
        <w:rPr>
          <w:rStyle w:val="Charb"/>
          <w:rFonts w:hint="eastAsia"/>
          <w:rtl/>
        </w:rPr>
        <w:t>أَذِنَ</w:t>
      </w:r>
      <w:r w:rsidR="009754DF" w:rsidRPr="00E30350">
        <w:rPr>
          <w:rStyle w:val="Charb"/>
          <w:rtl/>
        </w:rPr>
        <w:t xml:space="preserve"> </w:t>
      </w:r>
      <w:r w:rsidR="009754DF" w:rsidRPr="00E30350">
        <w:rPr>
          <w:rStyle w:val="Charb"/>
          <w:rFonts w:hint="eastAsia"/>
          <w:rtl/>
        </w:rPr>
        <w:t>لَكُم</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أَم</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عَلَى</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للَّهِ</w:t>
      </w:r>
      <w:r w:rsidR="009754DF" w:rsidRPr="00E30350">
        <w:rPr>
          <w:rStyle w:val="Charb"/>
          <w:rtl/>
        </w:rPr>
        <w:t xml:space="preserve"> </w:t>
      </w:r>
      <w:r w:rsidR="009754DF" w:rsidRPr="00E30350">
        <w:rPr>
          <w:rStyle w:val="Charb"/>
          <w:rFonts w:hint="eastAsia"/>
          <w:rtl/>
        </w:rPr>
        <w:t>تَف</w:t>
      </w:r>
      <w:r w:rsidR="009754DF" w:rsidRPr="00E30350">
        <w:rPr>
          <w:rStyle w:val="Charb"/>
          <w:rFonts w:hint="cs"/>
          <w:rtl/>
        </w:rPr>
        <w:t>ۡ</w:t>
      </w:r>
      <w:r w:rsidR="009754DF" w:rsidRPr="00E30350">
        <w:rPr>
          <w:rStyle w:val="Charb"/>
          <w:rFonts w:hint="eastAsia"/>
          <w:rtl/>
        </w:rPr>
        <w:t>تَرُونَ</w:t>
      </w:r>
      <w:r w:rsidR="009754DF" w:rsidRPr="00E30350">
        <w:rPr>
          <w:rStyle w:val="Charb"/>
          <w:rtl/>
        </w:rPr>
        <w:t xml:space="preserve"> </w:t>
      </w:r>
      <w:r w:rsidR="009754DF" w:rsidRPr="00E30350">
        <w:rPr>
          <w:rStyle w:val="Charb"/>
          <w:rFonts w:hint="cs"/>
          <w:rtl/>
        </w:rPr>
        <w:t>٥٩</w:t>
      </w:r>
      <w:r w:rsidR="009754DF" w:rsidRPr="00E30350">
        <w:rPr>
          <w:rFonts w:ascii="KFGQPC Uthman Taha Naskh" w:cs="Traditional Arabic" w:hint="cs"/>
          <w:sz w:val="26"/>
          <w:rtl/>
        </w:rPr>
        <w:t>﴾</w:t>
      </w:r>
      <w:r w:rsidR="009754DF" w:rsidRPr="00E30350">
        <w:rPr>
          <w:rFonts w:ascii="B Lotus" w:eastAsia="B Badr" w:hAnsi="B Lotus" w:cs="mylotus"/>
          <w:sz w:val="22"/>
          <w:szCs w:val="22"/>
          <w:rtl/>
        </w:rPr>
        <w:t xml:space="preserve"> </w:t>
      </w:r>
      <w:r w:rsidR="009754DF" w:rsidRPr="00E30350">
        <w:rPr>
          <w:rStyle w:val="Char5"/>
          <w:rFonts w:eastAsia="B Badr"/>
          <w:rtl/>
        </w:rPr>
        <w:t>[</w:t>
      </w:r>
      <w:r w:rsidR="002244C9" w:rsidRPr="00E30350">
        <w:rPr>
          <w:rStyle w:val="Char5"/>
          <w:rFonts w:eastAsia="B Badr"/>
          <w:rtl/>
        </w:rPr>
        <w:t>یونس:</w:t>
      </w:r>
      <w:r w:rsidR="009754DF" w:rsidRPr="00E30350">
        <w:rPr>
          <w:rStyle w:val="Char5"/>
          <w:rFonts w:eastAsia="B Badr"/>
          <w:rtl/>
        </w:rPr>
        <w:t xml:space="preserve"> ٥٩]</w:t>
      </w:r>
      <w:r w:rsidR="009754DF" w:rsidRPr="00E30350">
        <w:rPr>
          <w:rStyle w:val="Char5"/>
          <w:rtl/>
        </w:rPr>
        <w:t xml:space="preserve"> </w:t>
      </w:r>
      <w:r w:rsidRPr="00E30350">
        <w:rPr>
          <w:rStyle w:val="Char3"/>
          <w:rFonts w:hint="cs"/>
          <w:rtl/>
        </w:rPr>
        <w:t>«</w:t>
      </w:r>
      <w:r w:rsidRPr="00E30350">
        <w:rPr>
          <w:rStyle w:val="Char6"/>
          <w:rFonts w:hint="cs"/>
          <w:rtl/>
        </w:rPr>
        <w:t>(ا</w:t>
      </w:r>
      <w:r w:rsidR="00A576DC" w:rsidRPr="00E30350">
        <w:rPr>
          <w:rStyle w:val="Char6"/>
          <w:rFonts w:hint="cs"/>
          <w:rtl/>
        </w:rPr>
        <w:t>ی</w:t>
      </w:r>
      <w:r w:rsidRPr="00E30350">
        <w:rPr>
          <w:rStyle w:val="Char6"/>
          <w:rFonts w:hint="cs"/>
          <w:rtl/>
        </w:rPr>
        <w:t xml:space="preserve"> پ</w:t>
      </w:r>
      <w:r w:rsidR="00A576DC" w:rsidRPr="00E30350">
        <w:rPr>
          <w:rStyle w:val="Char6"/>
          <w:rFonts w:hint="cs"/>
          <w:rtl/>
        </w:rPr>
        <w:t>ی</w:t>
      </w:r>
      <w:r w:rsidRPr="00E30350">
        <w:rPr>
          <w:rStyle w:val="Char6"/>
          <w:rFonts w:hint="cs"/>
          <w:rtl/>
        </w:rPr>
        <w:t>امبر) بگو</w:t>
      </w:r>
      <w:r w:rsidR="002244C9" w:rsidRPr="00E30350">
        <w:rPr>
          <w:rStyle w:val="Char6"/>
          <w:rFonts w:hint="cs"/>
          <w:rtl/>
        </w:rPr>
        <w:t>:</w:t>
      </w:r>
      <w:r w:rsidRPr="00E30350">
        <w:rPr>
          <w:rStyle w:val="Char6"/>
          <w:rFonts w:hint="cs"/>
          <w:rtl/>
        </w:rPr>
        <w:t xml:space="preserve"> آ</w:t>
      </w:r>
      <w:r w:rsidR="00A576DC" w:rsidRPr="00E30350">
        <w:rPr>
          <w:rStyle w:val="Char6"/>
          <w:rFonts w:hint="cs"/>
          <w:rtl/>
        </w:rPr>
        <w:t>ی</w:t>
      </w:r>
      <w:r w:rsidRPr="00E30350">
        <w:rPr>
          <w:rStyle w:val="Char6"/>
          <w:rFonts w:hint="cs"/>
          <w:rtl/>
        </w:rPr>
        <w:t xml:space="preserve">ا خدا به شما اجازه داده است </w:t>
      </w:r>
      <w:r w:rsidR="00A576DC" w:rsidRPr="00E30350">
        <w:rPr>
          <w:rStyle w:val="Char6"/>
          <w:rFonts w:hint="cs"/>
          <w:rtl/>
        </w:rPr>
        <w:t>ی</w:t>
      </w:r>
      <w:r w:rsidRPr="00E30350">
        <w:rPr>
          <w:rStyle w:val="Char6"/>
          <w:rFonts w:hint="cs"/>
          <w:rtl/>
        </w:rPr>
        <w:t>ا بر خدا دروغ م</w:t>
      </w:r>
      <w:r w:rsidR="00A576DC" w:rsidRPr="00E30350">
        <w:rPr>
          <w:rStyle w:val="Char6"/>
          <w:rFonts w:hint="cs"/>
          <w:rtl/>
        </w:rPr>
        <w:t>ی</w:t>
      </w:r>
      <w:r w:rsidRPr="00E30350">
        <w:rPr>
          <w:rStyle w:val="Char6"/>
          <w:rFonts w:hint="cs"/>
          <w:rtl/>
        </w:rPr>
        <w:t>‌بند</w:t>
      </w:r>
      <w:r w:rsidR="00A576DC" w:rsidRPr="00E30350">
        <w:rPr>
          <w:rStyle w:val="Char6"/>
          <w:rFonts w:hint="cs"/>
          <w:rtl/>
        </w:rPr>
        <w:t>ی</w:t>
      </w:r>
      <w:r w:rsidRPr="00E30350">
        <w:rPr>
          <w:rStyle w:val="Char6"/>
          <w:rFonts w:hint="cs"/>
          <w:rtl/>
        </w:rPr>
        <w:t>د؟</w:t>
      </w:r>
      <w:r w:rsidRPr="00E30350">
        <w:rPr>
          <w:rStyle w:val="Char3"/>
          <w:rFonts w:hint="cs"/>
          <w:rtl/>
        </w:rPr>
        <w:t xml:space="preserve">». </w:t>
      </w:r>
    </w:p>
    <w:p w:rsidR="00D6166F" w:rsidRPr="00E30350" w:rsidRDefault="00D6166F" w:rsidP="003B7B3E">
      <w:pPr>
        <w:widowControl w:val="0"/>
        <w:ind w:firstLine="284"/>
        <w:jc w:val="both"/>
        <w:rPr>
          <w:rStyle w:val="Char3"/>
          <w:rtl/>
        </w:rPr>
      </w:pPr>
      <w:r w:rsidRPr="00E30350">
        <w:rPr>
          <w:rStyle w:val="Char3"/>
          <w:rFonts w:hint="cs"/>
          <w:rtl/>
        </w:rPr>
        <w:t>باز هم آ</w:t>
      </w:r>
      <w:r w:rsidR="00A576DC" w:rsidRPr="00E30350">
        <w:rPr>
          <w:rStyle w:val="Char3"/>
          <w:rFonts w:hint="cs"/>
          <w:rtl/>
        </w:rPr>
        <w:t>ی</w:t>
      </w:r>
      <w:r w:rsidRPr="00E30350">
        <w:rPr>
          <w:rStyle w:val="Char3"/>
          <w:rFonts w:hint="cs"/>
          <w:rtl/>
        </w:rPr>
        <w:t>ت الله العظمى! در صفحۀ 6 بعد از آن جمله‌ها،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«هر چ</w:t>
      </w:r>
      <w:r w:rsidR="00A576DC" w:rsidRPr="00E30350">
        <w:rPr>
          <w:rStyle w:val="Char3"/>
          <w:rFonts w:hint="cs"/>
          <w:rtl/>
        </w:rPr>
        <w:t>ی</w:t>
      </w:r>
      <w:r w:rsidRPr="00E30350">
        <w:rPr>
          <w:rStyle w:val="Char3"/>
          <w:rFonts w:hint="cs"/>
          <w:rtl/>
        </w:rPr>
        <w:t xml:space="preserve">ز </w:t>
      </w:r>
      <w:r w:rsidR="00A576DC" w:rsidRPr="00E30350">
        <w:rPr>
          <w:rStyle w:val="Char3"/>
          <w:rFonts w:hint="cs"/>
          <w:rtl/>
        </w:rPr>
        <w:t>ک</w:t>
      </w:r>
      <w:r w:rsidRPr="00E30350">
        <w:rPr>
          <w:rStyle w:val="Char3"/>
          <w:rFonts w:hint="cs"/>
          <w:rtl/>
        </w:rPr>
        <w:t>ه از عدم به وجود آ</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ی</w:t>
      </w:r>
      <w:r w:rsidRPr="00E30350">
        <w:rPr>
          <w:rStyle w:val="Char3"/>
          <w:rFonts w:hint="cs"/>
          <w:rtl/>
        </w:rPr>
        <w:t>ا از هست</w:t>
      </w:r>
      <w:r w:rsidR="00A576DC" w:rsidRPr="00E30350">
        <w:rPr>
          <w:rStyle w:val="Char3"/>
          <w:rFonts w:hint="cs"/>
          <w:rtl/>
        </w:rPr>
        <w:t>ی</w:t>
      </w:r>
      <w:r w:rsidRPr="00E30350">
        <w:rPr>
          <w:rStyle w:val="Char3"/>
          <w:rFonts w:hint="cs"/>
          <w:rtl/>
        </w:rPr>
        <w:t xml:space="preserve"> به فنا گرا</w:t>
      </w:r>
      <w:r w:rsidR="00A576DC" w:rsidRPr="00E30350">
        <w:rPr>
          <w:rStyle w:val="Char3"/>
          <w:rFonts w:hint="cs"/>
          <w:rtl/>
        </w:rPr>
        <w:t>ی</w:t>
      </w:r>
      <w:r w:rsidRPr="00E30350">
        <w:rPr>
          <w:rStyle w:val="Char3"/>
          <w:rFonts w:hint="cs"/>
          <w:rtl/>
        </w:rPr>
        <w:t>د به مراقبت و نظارت امامان است»!!!</w:t>
      </w:r>
      <w:r w:rsidR="009E3218"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 بب</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ه صفت مراقبت و نظارت بر اش</w:t>
      </w:r>
      <w:r w:rsidR="00A576DC" w:rsidRPr="00E30350">
        <w:rPr>
          <w:rStyle w:val="Char3"/>
          <w:rFonts w:hint="cs"/>
          <w:rtl/>
        </w:rPr>
        <w:t>ی</w:t>
      </w:r>
      <w:r w:rsidRPr="00E30350">
        <w:rPr>
          <w:rStyle w:val="Char3"/>
          <w:rFonts w:hint="cs"/>
          <w:rtl/>
        </w:rPr>
        <w:t xml:space="preserve">اء از نظر قرآن منحصر به </w:t>
      </w:r>
      <w:r w:rsidR="00A576DC" w:rsidRPr="00E30350">
        <w:rPr>
          <w:rStyle w:val="Char3"/>
          <w:rFonts w:hint="cs"/>
          <w:rtl/>
        </w:rPr>
        <w:t>کی</w:t>
      </w:r>
      <w:r w:rsidRPr="00E30350">
        <w:rPr>
          <w:rStyle w:val="Char3"/>
          <w:rFonts w:hint="cs"/>
          <w:rtl/>
        </w:rPr>
        <w:t>ست؟</w:t>
      </w:r>
    </w:p>
    <w:p w:rsidR="00D6166F" w:rsidRPr="00E30350" w:rsidRDefault="00D6166F" w:rsidP="003B7B3E">
      <w:pPr>
        <w:widowControl w:val="0"/>
        <w:ind w:firstLine="284"/>
        <w:jc w:val="both"/>
        <w:rPr>
          <w:rStyle w:val="Char3"/>
          <w:rtl/>
        </w:rPr>
      </w:pPr>
      <w:r w:rsidRPr="00E30350">
        <w:rPr>
          <w:rStyle w:val="Char3"/>
          <w:rFonts w:hint="cs"/>
          <w:rtl/>
        </w:rPr>
        <w:t>خدا</w:t>
      </w:r>
      <w:r w:rsidR="00A576DC" w:rsidRPr="00E30350">
        <w:rPr>
          <w:rStyle w:val="Char3"/>
          <w:rFonts w:hint="cs"/>
          <w:rtl/>
        </w:rPr>
        <w:t>ی</w:t>
      </w:r>
      <w:r w:rsidRPr="00E30350">
        <w:rPr>
          <w:rStyle w:val="Char3"/>
          <w:rFonts w:hint="cs"/>
          <w:rtl/>
        </w:rPr>
        <w:t xml:space="preserve"> عالم از قول ع</w:t>
      </w:r>
      <w:r w:rsidR="00A576DC" w:rsidRPr="00E30350">
        <w:rPr>
          <w:rStyle w:val="Char3"/>
          <w:rFonts w:hint="cs"/>
          <w:rtl/>
        </w:rPr>
        <w:t>ی</w:t>
      </w:r>
      <w:r w:rsidRPr="00E30350">
        <w:rPr>
          <w:rStyle w:val="Char3"/>
          <w:rFonts w:hint="cs"/>
          <w:rtl/>
        </w:rPr>
        <w:t>سى بن مر</w:t>
      </w:r>
      <w:r w:rsidR="00A576DC" w:rsidRPr="00E30350">
        <w:rPr>
          <w:rStyle w:val="Char3"/>
          <w:rFonts w:hint="cs"/>
          <w:rtl/>
        </w:rPr>
        <w:t>ی</w:t>
      </w:r>
      <w:r w:rsidRPr="00E30350">
        <w:rPr>
          <w:rStyle w:val="Char3"/>
          <w:rFonts w:hint="cs"/>
          <w:rtl/>
        </w:rPr>
        <w:t>م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آن جناب به درگاه خدا عرض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w:t>
      </w:r>
      <w:r w:rsidR="009754DF" w:rsidRPr="00E30350">
        <w:rPr>
          <w:rFonts w:ascii="KFGQPC Uthman Taha Naskh" w:cs="Traditional Arabic" w:hint="cs"/>
          <w:sz w:val="26"/>
          <w:rtl/>
        </w:rPr>
        <w:t>﴿</w:t>
      </w:r>
      <w:r w:rsidR="009754DF" w:rsidRPr="00E30350">
        <w:rPr>
          <w:rStyle w:val="Charb"/>
          <w:rFonts w:hint="eastAsia"/>
          <w:rtl/>
        </w:rPr>
        <w:t>أَنتَ</w:t>
      </w:r>
      <w:r w:rsidR="009754DF" w:rsidRPr="00E30350">
        <w:rPr>
          <w:rStyle w:val="Charb"/>
          <w:rtl/>
        </w:rPr>
        <w:t xml:space="preserve"> </w:t>
      </w:r>
      <w:r w:rsidR="009754DF" w:rsidRPr="00E30350">
        <w:rPr>
          <w:rStyle w:val="Charb"/>
          <w:rFonts w:hint="cs"/>
          <w:rtl/>
        </w:rPr>
        <w:t>ٱ</w:t>
      </w:r>
      <w:r w:rsidR="009754DF" w:rsidRPr="00E30350">
        <w:rPr>
          <w:rStyle w:val="Charb"/>
          <w:rFonts w:hint="eastAsia"/>
          <w:rtl/>
        </w:rPr>
        <w:t>لرَّقِيبَ</w:t>
      </w:r>
      <w:r w:rsidR="009754DF" w:rsidRPr="00E30350">
        <w:rPr>
          <w:rStyle w:val="Charb"/>
          <w:rtl/>
        </w:rPr>
        <w:t xml:space="preserve"> </w:t>
      </w:r>
      <w:r w:rsidR="009754DF" w:rsidRPr="00E30350">
        <w:rPr>
          <w:rStyle w:val="Charb"/>
          <w:rFonts w:hint="eastAsia"/>
          <w:rtl/>
        </w:rPr>
        <w:t>عَلَي</w:t>
      </w:r>
      <w:r w:rsidR="009754DF" w:rsidRPr="00E30350">
        <w:rPr>
          <w:rStyle w:val="Charb"/>
          <w:rFonts w:hint="cs"/>
          <w:rtl/>
        </w:rPr>
        <w:t>ۡ</w:t>
      </w:r>
      <w:r w:rsidR="009754DF" w:rsidRPr="00E30350">
        <w:rPr>
          <w:rStyle w:val="Charb"/>
          <w:rFonts w:hint="eastAsia"/>
          <w:rtl/>
        </w:rPr>
        <w:t>هِم</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وَأَنتَ</w:t>
      </w:r>
      <w:r w:rsidR="009754DF" w:rsidRPr="00E30350">
        <w:rPr>
          <w:rStyle w:val="Charb"/>
          <w:rtl/>
        </w:rPr>
        <w:t xml:space="preserve"> </w:t>
      </w:r>
      <w:r w:rsidR="009754DF" w:rsidRPr="00E30350">
        <w:rPr>
          <w:rStyle w:val="Charb"/>
          <w:rFonts w:hint="eastAsia"/>
          <w:rtl/>
        </w:rPr>
        <w:t>عَلَى</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كُلِّ</w:t>
      </w:r>
      <w:r w:rsidR="009754DF" w:rsidRPr="00E30350">
        <w:rPr>
          <w:rStyle w:val="Charb"/>
          <w:rtl/>
        </w:rPr>
        <w:t xml:space="preserve"> </w:t>
      </w:r>
      <w:r w:rsidR="009754DF" w:rsidRPr="00E30350">
        <w:rPr>
          <w:rStyle w:val="Charb"/>
          <w:rFonts w:hint="eastAsia"/>
          <w:rtl/>
        </w:rPr>
        <w:t>شَي</w:t>
      </w:r>
      <w:r w:rsidR="009754DF" w:rsidRPr="00E30350">
        <w:rPr>
          <w:rStyle w:val="Charb"/>
          <w:rFonts w:hint="cs"/>
          <w:rtl/>
        </w:rPr>
        <w:t>ۡ</w:t>
      </w:r>
      <w:r w:rsidR="009754DF" w:rsidRPr="00E30350">
        <w:rPr>
          <w:rStyle w:val="Charb"/>
          <w:rFonts w:hint="eastAsia"/>
          <w:rtl/>
        </w:rPr>
        <w:t>ء</w:t>
      </w:r>
      <w:r w:rsidR="009754DF" w:rsidRPr="00E30350">
        <w:rPr>
          <w:rStyle w:val="Charb"/>
          <w:rFonts w:hint="cs"/>
          <w:rtl/>
        </w:rPr>
        <w:t>ٖ</w:t>
      </w:r>
      <w:r w:rsidR="009754DF" w:rsidRPr="00E30350">
        <w:rPr>
          <w:rStyle w:val="Charb"/>
          <w:rtl/>
        </w:rPr>
        <w:t xml:space="preserve"> </w:t>
      </w:r>
      <w:r w:rsidR="009754DF" w:rsidRPr="00E30350">
        <w:rPr>
          <w:rStyle w:val="Charb"/>
          <w:rFonts w:hint="eastAsia"/>
          <w:rtl/>
        </w:rPr>
        <w:t>شَهِيدٌ</w:t>
      </w:r>
      <w:r w:rsidR="009754DF" w:rsidRPr="00E30350">
        <w:rPr>
          <w:rStyle w:val="Charb"/>
          <w:rtl/>
        </w:rPr>
        <w:t xml:space="preserve"> </w:t>
      </w:r>
      <w:r w:rsidR="009754DF" w:rsidRPr="00E30350">
        <w:rPr>
          <w:rStyle w:val="Charb"/>
          <w:rFonts w:hint="cs"/>
          <w:rtl/>
        </w:rPr>
        <w:t>١١٧</w:t>
      </w:r>
      <w:r w:rsidR="009754DF" w:rsidRPr="00E30350">
        <w:rPr>
          <w:rFonts w:ascii="KFGQPC Uthman Taha Naskh" w:cs="Traditional Arabic" w:hint="cs"/>
          <w:sz w:val="26"/>
          <w:rtl/>
        </w:rPr>
        <w:t>﴾</w:t>
      </w:r>
      <w:r w:rsidR="009754DF" w:rsidRPr="00E30350">
        <w:rPr>
          <w:rFonts w:ascii="KFGQPC Uthman Taha Naskh" w:cs="KFGQPC Uthman Taha Naskh"/>
          <w:sz w:val="26"/>
          <w:szCs w:val="26"/>
          <w:rtl/>
        </w:rPr>
        <w:t xml:space="preserve"> </w:t>
      </w:r>
      <w:r w:rsidR="009754DF" w:rsidRPr="00E30350">
        <w:rPr>
          <w:rStyle w:val="Char5"/>
          <w:rFonts w:eastAsia="B Badr"/>
          <w:rtl/>
        </w:rPr>
        <w:t>[</w:t>
      </w:r>
      <w:r w:rsidR="00222F10" w:rsidRPr="00E30350">
        <w:rPr>
          <w:rStyle w:val="Char5"/>
          <w:rFonts w:eastAsia="B Badr"/>
          <w:rtl/>
        </w:rPr>
        <w:t>المائدة</w:t>
      </w:r>
      <w:r w:rsidR="009754DF" w:rsidRPr="00E30350">
        <w:rPr>
          <w:rStyle w:val="Char5"/>
          <w:rFonts w:eastAsia="B Badr"/>
          <w:rtl/>
        </w:rPr>
        <w:t>: ١١٧]</w:t>
      </w:r>
      <w:r w:rsidR="009754DF" w:rsidRPr="00E30350">
        <w:rPr>
          <w:rFonts w:ascii="KFGQPC Uthman Taha Naskh" w:cs="KFGQPC Uthman Taha Naskh" w:hint="cs"/>
          <w:sz w:val="26"/>
          <w:szCs w:val="26"/>
          <w:rtl/>
        </w:rPr>
        <w:t xml:space="preserve"> </w:t>
      </w:r>
      <w:r w:rsidRPr="00E30350">
        <w:rPr>
          <w:rStyle w:val="Char3"/>
          <w:rFonts w:hint="cs"/>
          <w:rtl/>
        </w:rPr>
        <w:t>«</w:t>
      </w:r>
      <w:r w:rsidRPr="00E30350">
        <w:rPr>
          <w:rStyle w:val="Char6"/>
          <w:rFonts w:hint="cs"/>
          <w:rtl/>
        </w:rPr>
        <w:t>تو مراقب و نگاهبان بربندگان</w:t>
      </w:r>
      <w:r w:rsidR="00213D03" w:rsidRPr="00E30350">
        <w:rPr>
          <w:rStyle w:val="Char6"/>
          <w:rFonts w:hint="cs"/>
          <w:rtl/>
        </w:rPr>
        <w:t>ی</w:t>
      </w:r>
      <w:r w:rsidRPr="00E30350">
        <w:rPr>
          <w:rStyle w:val="Char6"/>
          <w:rFonts w:hint="cs"/>
          <w:rtl/>
        </w:rPr>
        <w:t xml:space="preserve"> و تو</w:t>
      </w:r>
      <w:r w:rsidR="00213D03" w:rsidRPr="00E30350">
        <w:rPr>
          <w:rStyle w:val="Char6"/>
          <w:rFonts w:hint="cs"/>
          <w:rtl/>
        </w:rPr>
        <w:t>یی</w:t>
      </w:r>
      <w:r w:rsidRPr="00E30350">
        <w:rPr>
          <w:rStyle w:val="Char6"/>
          <w:rFonts w:hint="cs"/>
          <w:rtl/>
        </w:rPr>
        <w:t xml:space="preserve"> </w:t>
      </w:r>
      <w:r w:rsidR="00A576DC" w:rsidRPr="00E30350">
        <w:rPr>
          <w:rStyle w:val="Char6"/>
          <w:rFonts w:hint="cs"/>
          <w:rtl/>
        </w:rPr>
        <w:t>ک</w:t>
      </w:r>
      <w:r w:rsidRPr="00E30350">
        <w:rPr>
          <w:rStyle w:val="Char6"/>
          <w:rFonts w:hint="cs"/>
          <w:rtl/>
        </w:rPr>
        <w:t>ه بر هر چ</w:t>
      </w:r>
      <w:r w:rsidR="00213D03" w:rsidRPr="00E30350">
        <w:rPr>
          <w:rStyle w:val="Char6"/>
          <w:rFonts w:hint="cs"/>
          <w:rtl/>
        </w:rPr>
        <w:t>ی</w:t>
      </w:r>
      <w:r w:rsidRPr="00E30350">
        <w:rPr>
          <w:rStyle w:val="Char6"/>
          <w:rFonts w:hint="cs"/>
          <w:rtl/>
        </w:rPr>
        <w:t>ز حاضر و گواه هستی</w:t>
      </w:r>
      <w:r w:rsidRPr="00E30350">
        <w:rPr>
          <w:rStyle w:val="Char3"/>
          <w:rFonts w:hint="cs"/>
          <w:rtl/>
        </w:rPr>
        <w:t>»</w:t>
      </w:r>
      <w:r w:rsidR="00AA4F21"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AA4F21" w:rsidRPr="00E30350">
        <w:rPr>
          <w:rFonts w:ascii="KFGQPC Uthman Taha Naskh" w:cs="Traditional Arabic" w:hint="cs"/>
          <w:sz w:val="26"/>
          <w:rtl/>
        </w:rPr>
        <w:t>﴿</w:t>
      </w:r>
      <w:r w:rsidR="00AA4F21" w:rsidRPr="00E30350">
        <w:rPr>
          <w:rStyle w:val="Charb"/>
          <w:rFonts w:hint="eastAsia"/>
          <w:rtl/>
        </w:rPr>
        <w:t>إِنَّ</w:t>
      </w:r>
      <w:r w:rsidR="00AA4F21" w:rsidRPr="00E30350">
        <w:rPr>
          <w:rStyle w:val="Charb"/>
          <w:rtl/>
        </w:rPr>
        <w:t xml:space="preserve"> </w:t>
      </w:r>
      <w:r w:rsidR="00AA4F21" w:rsidRPr="00E30350">
        <w:rPr>
          <w:rStyle w:val="Charb"/>
          <w:rFonts w:hint="cs"/>
          <w:rtl/>
        </w:rPr>
        <w:t>ٱ</w:t>
      </w:r>
      <w:r w:rsidR="00AA4F21" w:rsidRPr="00E30350">
        <w:rPr>
          <w:rStyle w:val="Charb"/>
          <w:rFonts w:hint="eastAsia"/>
          <w:rtl/>
        </w:rPr>
        <w:t>للَّهَ</w:t>
      </w:r>
      <w:r w:rsidR="00AA4F21" w:rsidRPr="00E30350">
        <w:rPr>
          <w:rStyle w:val="Charb"/>
          <w:rtl/>
        </w:rPr>
        <w:t xml:space="preserve"> </w:t>
      </w:r>
      <w:r w:rsidR="00AA4F21" w:rsidRPr="00E30350">
        <w:rPr>
          <w:rStyle w:val="Charb"/>
          <w:rFonts w:hint="eastAsia"/>
          <w:rtl/>
        </w:rPr>
        <w:t>كَانَ</w:t>
      </w:r>
      <w:r w:rsidR="00AA4F21" w:rsidRPr="00E30350">
        <w:rPr>
          <w:rStyle w:val="Charb"/>
          <w:rtl/>
        </w:rPr>
        <w:t xml:space="preserve"> </w:t>
      </w:r>
      <w:r w:rsidR="00AA4F21" w:rsidRPr="00E30350">
        <w:rPr>
          <w:rStyle w:val="Charb"/>
          <w:rFonts w:hint="eastAsia"/>
          <w:rtl/>
        </w:rPr>
        <w:t>عَلَي</w:t>
      </w:r>
      <w:r w:rsidR="00AA4F21" w:rsidRPr="00E30350">
        <w:rPr>
          <w:rStyle w:val="Charb"/>
          <w:rFonts w:hint="cs"/>
          <w:rtl/>
        </w:rPr>
        <w:t>ۡ</w:t>
      </w:r>
      <w:r w:rsidR="00AA4F21" w:rsidRPr="00E30350">
        <w:rPr>
          <w:rStyle w:val="Charb"/>
          <w:rFonts w:hint="eastAsia"/>
          <w:rtl/>
        </w:rPr>
        <w:t>كُم</w:t>
      </w:r>
      <w:r w:rsidR="00AA4F21" w:rsidRPr="00E30350">
        <w:rPr>
          <w:rStyle w:val="Charb"/>
          <w:rFonts w:hint="cs"/>
          <w:rtl/>
        </w:rPr>
        <w:t>ۡ</w:t>
      </w:r>
      <w:r w:rsidR="00AA4F21" w:rsidRPr="00E30350">
        <w:rPr>
          <w:rStyle w:val="Charb"/>
          <w:rtl/>
        </w:rPr>
        <w:t xml:space="preserve"> </w:t>
      </w:r>
      <w:r w:rsidR="00AA4F21" w:rsidRPr="00E30350">
        <w:rPr>
          <w:rStyle w:val="Charb"/>
          <w:rFonts w:hint="eastAsia"/>
          <w:rtl/>
        </w:rPr>
        <w:t>رَقِيب</w:t>
      </w:r>
      <w:r w:rsidR="00AA4F21" w:rsidRPr="00E30350">
        <w:rPr>
          <w:rStyle w:val="Charb"/>
          <w:rFonts w:hint="cs"/>
          <w:rtl/>
        </w:rPr>
        <w:t>ٗ</w:t>
      </w:r>
      <w:r w:rsidR="00AA4F21" w:rsidRPr="00E30350">
        <w:rPr>
          <w:rStyle w:val="Charb"/>
          <w:rFonts w:hint="eastAsia"/>
          <w:rtl/>
        </w:rPr>
        <w:t>ا</w:t>
      </w:r>
      <w:r w:rsidR="00AA4F21" w:rsidRPr="00E30350">
        <w:rPr>
          <w:rStyle w:val="Charb"/>
          <w:rtl/>
        </w:rPr>
        <w:t xml:space="preserve"> </w:t>
      </w:r>
      <w:r w:rsidR="00AA4F21" w:rsidRPr="00E30350">
        <w:rPr>
          <w:rStyle w:val="Charb"/>
          <w:rFonts w:hint="cs"/>
          <w:rtl/>
        </w:rPr>
        <w:t>١</w:t>
      </w:r>
      <w:r w:rsidR="00AA4F21" w:rsidRPr="00E30350">
        <w:rPr>
          <w:rFonts w:ascii="KFGQPC Uthman Taha Naskh" w:cs="Traditional Arabic" w:hint="cs"/>
          <w:sz w:val="26"/>
          <w:rtl/>
        </w:rPr>
        <w:t>﴾</w:t>
      </w:r>
      <w:r w:rsidR="00AA4F21" w:rsidRPr="00E30350">
        <w:rPr>
          <w:rFonts w:ascii="KFGQPC Uthman Taha Naskh" w:cs="KFGQPC Uthman Taha Naskh"/>
          <w:sz w:val="26"/>
          <w:szCs w:val="26"/>
          <w:rtl/>
        </w:rPr>
        <w:t xml:space="preserve"> </w:t>
      </w:r>
      <w:r w:rsidR="00AA4F21" w:rsidRPr="00E30350">
        <w:rPr>
          <w:rStyle w:val="Char5"/>
          <w:rFonts w:eastAsia="B Badr"/>
          <w:rtl/>
        </w:rPr>
        <w:t>[النساء</w:t>
      </w:r>
      <w:r w:rsidR="00B97D14" w:rsidRPr="00E30350">
        <w:rPr>
          <w:rStyle w:val="Char5"/>
          <w:rFonts w:eastAsia="B Badr"/>
          <w:rtl/>
        </w:rPr>
        <w:t>:</w:t>
      </w:r>
      <w:r w:rsidR="00AA4F21" w:rsidRPr="00E30350">
        <w:rPr>
          <w:rStyle w:val="Char5"/>
          <w:rFonts w:eastAsia="B Badr"/>
          <w:rtl/>
        </w:rPr>
        <w:t xml:space="preserve"> ١]</w:t>
      </w:r>
      <w:r w:rsidR="00CC2AB2"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همانا خدا بر شما مراقب و نگاهبان است</w:t>
      </w:r>
      <w:r w:rsidRPr="00E30350">
        <w:rPr>
          <w:rStyle w:val="Char3"/>
          <w:rFonts w:hint="cs"/>
          <w:rtl/>
        </w:rPr>
        <w:t>»</w:t>
      </w:r>
      <w:r w:rsidR="009E3218"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AA4F21" w:rsidRPr="00E30350">
        <w:rPr>
          <w:rFonts w:ascii="KFGQPC Uthman Taha Naskh" w:cs="Traditional Arabic" w:hint="cs"/>
          <w:sz w:val="26"/>
          <w:rtl/>
        </w:rPr>
        <w:t>﴿</w:t>
      </w:r>
      <w:r w:rsidR="00AA4F21" w:rsidRPr="00E30350">
        <w:rPr>
          <w:rStyle w:val="Charb"/>
          <w:rFonts w:hint="eastAsia"/>
          <w:rtl/>
        </w:rPr>
        <w:t>وَكَانَ</w:t>
      </w:r>
      <w:r w:rsidR="00AA4F21" w:rsidRPr="00E30350">
        <w:rPr>
          <w:rStyle w:val="Charb"/>
          <w:rtl/>
        </w:rPr>
        <w:t xml:space="preserve"> </w:t>
      </w:r>
      <w:r w:rsidR="00AA4F21" w:rsidRPr="00E30350">
        <w:rPr>
          <w:rStyle w:val="Charb"/>
          <w:rFonts w:hint="cs"/>
          <w:rtl/>
        </w:rPr>
        <w:t>ٱ</w:t>
      </w:r>
      <w:r w:rsidR="00AA4F21" w:rsidRPr="00E30350">
        <w:rPr>
          <w:rStyle w:val="Charb"/>
          <w:rFonts w:hint="eastAsia"/>
          <w:rtl/>
        </w:rPr>
        <w:t>للَّهُ</w:t>
      </w:r>
      <w:r w:rsidR="00AA4F21" w:rsidRPr="00E30350">
        <w:rPr>
          <w:rStyle w:val="Charb"/>
          <w:rtl/>
        </w:rPr>
        <w:t xml:space="preserve"> </w:t>
      </w:r>
      <w:r w:rsidR="00AA4F21" w:rsidRPr="00E30350">
        <w:rPr>
          <w:rStyle w:val="Charb"/>
          <w:rFonts w:hint="eastAsia"/>
          <w:rtl/>
        </w:rPr>
        <w:t>عَلَى</w:t>
      </w:r>
      <w:r w:rsidR="00AA4F21" w:rsidRPr="00E30350">
        <w:rPr>
          <w:rStyle w:val="Charb"/>
          <w:rFonts w:hint="cs"/>
          <w:rtl/>
        </w:rPr>
        <w:t>ٰ</w:t>
      </w:r>
      <w:r w:rsidR="00AA4F21" w:rsidRPr="00E30350">
        <w:rPr>
          <w:rStyle w:val="Charb"/>
          <w:rtl/>
        </w:rPr>
        <w:t xml:space="preserve"> </w:t>
      </w:r>
      <w:r w:rsidR="00AA4F21" w:rsidRPr="00E30350">
        <w:rPr>
          <w:rStyle w:val="Charb"/>
          <w:rFonts w:hint="eastAsia"/>
          <w:rtl/>
        </w:rPr>
        <w:t>كُلِّ</w:t>
      </w:r>
      <w:r w:rsidR="00AA4F21" w:rsidRPr="00E30350">
        <w:rPr>
          <w:rStyle w:val="Charb"/>
          <w:rtl/>
        </w:rPr>
        <w:t xml:space="preserve"> </w:t>
      </w:r>
      <w:r w:rsidR="00AA4F21" w:rsidRPr="00E30350">
        <w:rPr>
          <w:rStyle w:val="Charb"/>
          <w:rFonts w:hint="eastAsia"/>
          <w:rtl/>
        </w:rPr>
        <w:t>شَي</w:t>
      </w:r>
      <w:r w:rsidR="00AA4F21" w:rsidRPr="00E30350">
        <w:rPr>
          <w:rStyle w:val="Charb"/>
          <w:rFonts w:hint="cs"/>
          <w:rtl/>
        </w:rPr>
        <w:t>ۡ</w:t>
      </w:r>
      <w:r w:rsidR="00AA4F21" w:rsidRPr="00E30350">
        <w:rPr>
          <w:rStyle w:val="Charb"/>
          <w:rFonts w:hint="eastAsia"/>
          <w:rtl/>
        </w:rPr>
        <w:t>ء</w:t>
      </w:r>
      <w:r w:rsidR="00AA4F21" w:rsidRPr="00E30350">
        <w:rPr>
          <w:rStyle w:val="Charb"/>
          <w:rFonts w:hint="cs"/>
          <w:rtl/>
        </w:rPr>
        <w:t>ٖ</w:t>
      </w:r>
      <w:r w:rsidR="00AA4F21" w:rsidRPr="00E30350">
        <w:rPr>
          <w:rStyle w:val="Charb"/>
          <w:rtl/>
        </w:rPr>
        <w:t xml:space="preserve"> </w:t>
      </w:r>
      <w:r w:rsidR="00AA4F21" w:rsidRPr="00E30350">
        <w:rPr>
          <w:rStyle w:val="Charb"/>
          <w:rFonts w:hint="eastAsia"/>
          <w:rtl/>
        </w:rPr>
        <w:t>رَّقِيب</w:t>
      </w:r>
      <w:r w:rsidR="00AA4F21" w:rsidRPr="00E30350">
        <w:rPr>
          <w:rStyle w:val="Charb"/>
          <w:rFonts w:hint="cs"/>
          <w:rtl/>
        </w:rPr>
        <w:t>ٗ</w:t>
      </w:r>
      <w:r w:rsidR="00AA4F21" w:rsidRPr="00E30350">
        <w:rPr>
          <w:rStyle w:val="Charb"/>
          <w:rFonts w:hint="eastAsia"/>
          <w:rtl/>
        </w:rPr>
        <w:t>ا</w:t>
      </w:r>
      <w:r w:rsidR="00AA4F21" w:rsidRPr="00E30350">
        <w:rPr>
          <w:rStyle w:val="Charb"/>
          <w:rtl/>
        </w:rPr>
        <w:t xml:space="preserve"> </w:t>
      </w:r>
      <w:r w:rsidR="00AA4F21" w:rsidRPr="00E30350">
        <w:rPr>
          <w:rStyle w:val="Charb"/>
          <w:rFonts w:hint="cs"/>
          <w:rtl/>
        </w:rPr>
        <w:t>٥٢</w:t>
      </w:r>
      <w:r w:rsidR="00AA4F21" w:rsidRPr="00E30350">
        <w:rPr>
          <w:rFonts w:ascii="KFGQPC Uthman Taha Naskh" w:cs="Traditional Arabic" w:hint="cs"/>
          <w:sz w:val="26"/>
          <w:rtl/>
        </w:rPr>
        <w:t>﴾</w:t>
      </w:r>
      <w:r w:rsidR="00AA4F21" w:rsidRPr="00E30350">
        <w:rPr>
          <w:rFonts w:ascii="KFGQPC Uthman Taha Naskh" w:cs="KFGQPC Uthman Taha Naskh"/>
          <w:sz w:val="26"/>
          <w:szCs w:val="26"/>
          <w:rtl/>
        </w:rPr>
        <w:t xml:space="preserve"> </w:t>
      </w:r>
      <w:r w:rsidR="00AA4F21" w:rsidRPr="00E30350">
        <w:rPr>
          <w:rStyle w:val="Char5"/>
          <w:rFonts w:eastAsia="B Badr"/>
          <w:rtl/>
        </w:rPr>
        <w:t>[</w:t>
      </w:r>
      <w:r w:rsidR="00764AEC" w:rsidRPr="00E30350">
        <w:rPr>
          <w:rStyle w:val="Char5"/>
          <w:rFonts w:eastAsia="B Badr"/>
          <w:rtl/>
        </w:rPr>
        <w:t>الأحزاب</w:t>
      </w:r>
      <w:r w:rsidR="00AA4F21" w:rsidRPr="00E30350">
        <w:rPr>
          <w:rStyle w:val="Char5"/>
          <w:rFonts w:eastAsia="B Badr"/>
          <w:rtl/>
        </w:rPr>
        <w:t>: ٥٢]</w:t>
      </w:r>
      <w:r w:rsidR="00CC2AB2"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خداوند بر هر چ</w:t>
      </w:r>
      <w:r w:rsidR="00213D03" w:rsidRPr="00E30350">
        <w:rPr>
          <w:rStyle w:val="Char6"/>
          <w:rFonts w:hint="cs"/>
          <w:rtl/>
        </w:rPr>
        <w:t>ی</w:t>
      </w:r>
      <w:r w:rsidRPr="00E30350">
        <w:rPr>
          <w:rStyle w:val="Char6"/>
          <w:rFonts w:hint="cs"/>
          <w:rtl/>
        </w:rPr>
        <w:t>ز</w:t>
      </w:r>
      <w:r w:rsidR="00213D03" w:rsidRPr="00E30350">
        <w:rPr>
          <w:rStyle w:val="Char6"/>
          <w:rFonts w:hint="cs"/>
          <w:rtl/>
        </w:rPr>
        <w:t>ی</w:t>
      </w:r>
      <w:r w:rsidRPr="00E30350">
        <w:rPr>
          <w:rStyle w:val="Char6"/>
          <w:rFonts w:hint="cs"/>
          <w:rtl/>
        </w:rPr>
        <w:t xml:space="preserve"> مراقب است</w:t>
      </w:r>
      <w:r w:rsidR="009E3218"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پس امر نظارت و نگاهبان</w:t>
      </w:r>
      <w:r w:rsidR="00A576DC" w:rsidRPr="00E30350">
        <w:rPr>
          <w:rStyle w:val="Char3"/>
          <w:rFonts w:hint="cs"/>
          <w:rtl/>
        </w:rPr>
        <w:t>ی</w:t>
      </w:r>
      <w:r w:rsidRPr="00E30350">
        <w:rPr>
          <w:rStyle w:val="Char3"/>
          <w:rFonts w:hint="cs"/>
          <w:rtl/>
        </w:rPr>
        <w:t xml:space="preserve"> بندگان و جم</w:t>
      </w:r>
      <w:r w:rsidR="00A576DC" w:rsidRPr="00E30350">
        <w:rPr>
          <w:rStyle w:val="Char3"/>
          <w:rFonts w:hint="cs"/>
          <w:rtl/>
        </w:rPr>
        <w:t>ی</w:t>
      </w:r>
      <w:r w:rsidRPr="00E30350">
        <w:rPr>
          <w:rStyle w:val="Char3"/>
          <w:rFonts w:hint="cs"/>
          <w:rtl/>
        </w:rPr>
        <w:t>ع مخلوقاتِ عالم ام</w:t>
      </w:r>
      <w:r w:rsidR="00A576DC" w:rsidRPr="00E30350">
        <w:rPr>
          <w:rStyle w:val="Char3"/>
          <w:rFonts w:hint="cs"/>
          <w:rtl/>
        </w:rPr>
        <w:t>ک</w:t>
      </w:r>
      <w:r w:rsidRPr="00E30350">
        <w:rPr>
          <w:rStyle w:val="Char3"/>
          <w:rFonts w:hint="cs"/>
          <w:rtl/>
        </w:rPr>
        <w:t>ان خاصِّ پروردگار جهان بوده و ا</w:t>
      </w:r>
      <w:r w:rsidR="00A576DC" w:rsidRPr="00E30350">
        <w:rPr>
          <w:rStyle w:val="Char3"/>
          <w:rFonts w:hint="cs"/>
          <w:rtl/>
        </w:rPr>
        <w:t>ی</w:t>
      </w:r>
      <w:r w:rsidRPr="00E30350">
        <w:rPr>
          <w:rStyle w:val="Char3"/>
          <w:rFonts w:hint="cs"/>
          <w:rtl/>
        </w:rPr>
        <w:t xml:space="preserve">نگونه چرندها </w:t>
      </w:r>
      <w:r w:rsidR="00A576DC" w:rsidRPr="00E30350">
        <w:rPr>
          <w:rStyle w:val="Char3"/>
          <w:rFonts w:hint="cs"/>
          <w:rtl/>
        </w:rPr>
        <w:t>ک</w:t>
      </w:r>
      <w:r w:rsidRPr="00E30350">
        <w:rPr>
          <w:rStyle w:val="Char3"/>
          <w:rFonts w:hint="cs"/>
          <w:rtl/>
        </w:rPr>
        <w:t>فر و هذ</w:t>
      </w:r>
      <w:r w:rsidR="00A576DC" w:rsidRPr="00E30350">
        <w:rPr>
          <w:rStyle w:val="Char3"/>
          <w:rFonts w:hint="cs"/>
          <w:rtl/>
        </w:rPr>
        <w:t>ی</w:t>
      </w:r>
      <w:r w:rsidRPr="00E30350">
        <w:rPr>
          <w:rStyle w:val="Char3"/>
          <w:rFonts w:hint="cs"/>
          <w:rtl/>
        </w:rPr>
        <w:t>ان است.</w:t>
      </w:r>
    </w:p>
    <w:p w:rsidR="00D6166F" w:rsidRPr="00E30350" w:rsidRDefault="00D6166F" w:rsidP="003B7B3E">
      <w:pPr>
        <w:widowControl w:val="0"/>
        <w:ind w:firstLine="284"/>
        <w:jc w:val="both"/>
        <w:rPr>
          <w:rStyle w:val="Char3"/>
          <w:rtl/>
        </w:rPr>
      </w:pPr>
      <w:r w:rsidRPr="00E30350">
        <w:rPr>
          <w:rStyle w:val="Char3"/>
          <w:rFonts w:hint="cs"/>
          <w:rtl/>
        </w:rPr>
        <w:t>باز هم آ</w:t>
      </w:r>
      <w:r w:rsidR="00A576DC" w:rsidRPr="00E30350">
        <w:rPr>
          <w:rStyle w:val="Char3"/>
          <w:rFonts w:hint="cs"/>
          <w:rtl/>
        </w:rPr>
        <w:t>ی</w:t>
      </w:r>
      <w:r w:rsidRPr="00E30350">
        <w:rPr>
          <w:rStyle w:val="Char3"/>
          <w:rFonts w:hint="cs"/>
          <w:rtl/>
        </w:rPr>
        <w:t>ت الله العظمى! در شر</w:t>
      </w:r>
      <w:r w:rsidR="00A576DC" w:rsidRPr="00E30350">
        <w:rPr>
          <w:rStyle w:val="Char3"/>
          <w:rFonts w:hint="cs"/>
          <w:rtl/>
        </w:rPr>
        <w:t>ک</w:t>
      </w:r>
      <w:r w:rsidRPr="00E30350">
        <w:rPr>
          <w:rStyle w:val="Char3"/>
          <w:rFonts w:hint="cs"/>
          <w:rtl/>
        </w:rPr>
        <w:t xml:space="preserve"> و </w:t>
      </w:r>
      <w:r w:rsidR="00A576DC" w:rsidRPr="00E30350">
        <w:rPr>
          <w:rStyle w:val="Char3"/>
          <w:rFonts w:hint="cs"/>
          <w:rtl/>
        </w:rPr>
        <w:t>ک</w:t>
      </w:r>
      <w:r w:rsidRPr="00E30350">
        <w:rPr>
          <w:rStyle w:val="Char3"/>
          <w:rFonts w:hint="cs"/>
          <w:rtl/>
        </w:rPr>
        <w:t>فر، خود را رسوا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و در جملۀ بعد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«و نقطه‌ا</w:t>
      </w:r>
      <w:r w:rsidR="00A576DC" w:rsidRPr="00E30350">
        <w:rPr>
          <w:rStyle w:val="Char3"/>
          <w:rFonts w:hint="cs"/>
          <w:rtl/>
        </w:rPr>
        <w:t>ی</w:t>
      </w:r>
      <w:r w:rsidRPr="00E30350">
        <w:rPr>
          <w:rStyle w:val="Char3"/>
          <w:rFonts w:hint="cs"/>
          <w:rtl/>
        </w:rPr>
        <w:t xml:space="preserve"> از قلمرو هست</w:t>
      </w:r>
      <w:r w:rsidR="00A576DC" w:rsidRPr="00E30350">
        <w:rPr>
          <w:rStyle w:val="Char3"/>
          <w:rFonts w:hint="cs"/>
          <w:rtl/>
        </w:rPr>
        <w:t>ی</w:t>
      </w:r>
      <w:r w:rsidRPr="00E30350">
        <w:rPr>
          <w:rStyle w:val="Char3"/>
          <w:rFonts w:hint="cs"/>
          <w:rtl/>
        </w:rPr>
        <w:t xml:space="preserve"> غائب از نظر و توّجه آنان ن</w:t>
      </w:r>
      <w:r w:rsidR="00A576DC" w:rsidRPr="00E30350">
        <w:rPr>
          <w:rStyle w:val="Char3"/>
          <w:rFonts w:hint="cs"/>
          <w:rtl/>
        </w:rPr>
        <w:t>ی</w:t>
      </w:r>
      <w:r w:rsidRPr="00E30350">
        <w:rPr>
          <w:rStyle w:val="Char3"/>
          <w:rFonts w:hint="cs"/>
          <w:rtl/>
        </w:rPr>
        <w:t>ست»!! و در اثبات ا</w:t>
      </w:r>
      <w:r w:rsidR="00A576DC" w:rsidRPr="00E30350">
        <w:rPr>
          <w:rStyle w:val="Char3"/>
          <w:rFonts w:hint="cs"/>
          <w:rtl/>
        </w:rPr>
        <w:t>ی</w:t>
      </w:r>
      <w:r w:rsidRPr="00E30350">
        <w:rPr>
          <w:rStyle w:val="Char3"/>
          <w:rFonts w:hint="cs"/>
          <w:rtl/>
        </w:rPr>
        <w:t xml:space="preserve">ن مزخرفات در صفحۀ 198 </w:t>
      </w:r>
      <w:r w:rsidR="00A576DC" w:rsidRPr="00E30350">
        <w:rPr>
          <w:rStyle w:val="Char3"/>
          <w:rFonts w:hint="cs"/>
          <w:rtl/>
        </w:rPr>
        <w:t>ک</w:t>
      </w:r>
      <w:r w:rsidRPr="00E30350">
        <w:rPr>
          <w:rStyle w:val="Char3"/>
          <w:rFonts w:hint="cs"/>
          <w:rtl/>
        </w:rPr>
        <w:t>تابش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«امام</w:t>
      </w:r>
      <w:r w:rsidR="009E3218" w:rsidRPr="00E30350">
        <w:rPr>
          <w:rStyle w:val="Char3"/>
          <w:rFonts w:hint="cs"/>
          <w:rtl/>
        </w:rPr>
        <w:t xml:space="preserve"> </w:t>
      </w:r>
      <w:r w:rsidRPr="00E30350">
        <w:rPr>
          <w:rFonts w:ascii="Abo-thar" w:hAnsi="Abo-thar" w:cs="CTraditional Arabic"/>
          <w:rtl/>
        </w:rPr>
        <w:t>÷</w:t>
      </w:r>
      <w:r w:rsidRPr="00E30350">
        <w:rPr>
          <w:rStyle w:val="Char3"/>
          <w:rFonts w:hint="cs"/>
          <w:rtl/>
        </w:rPr>
        <w:t xml:space="preserve"> جم</w:t>
      </w:r>
      <w:r w:rsidR="00A576DC" w:rsidRPr="00E30350">
        <w:rPr>
          <w:rStyle w:val="Char3"/>
          <w:rFonts w:hint="cs"/>
          <w:rtl/>
        </w:rPr>
        <w:t>ی</w:t>
      </w:r>
      <w:r w:rsidRPr="00E30350">
        <w:rPr>
          <w:rStyle w:val="Char3"/>
          <w:rFonts w:hint="cs"/>
          <w:rtl/>
        </w:rPr>
        <w:t>ع مشارق و مغارب را م</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ند و همۀ اما</w:t>
      </w:r>
      <w:r w:rsidR="00A576DC" w:rsidRPr="00E30350">
        <w:rPr>
          <w:rStyle w:val="Char3"/>
          <w:rFonts w:hint="cs"/>
          <w:rtl/>
        </w:rPr>
        <w:t>ک</w:t>
      </w:r>
      <w:r w:rsidRPr="00E30350">
        <w:rPr>
          <w:rStyle w:val="Char3"/>
          <w:rFonts w:hint="cs"/>
          <w:rtl/>
        </w:rPr>
        <w:t>نِ وجود در نظرش حاضر و مجسّم است»!!</w:t>
      </w:r>
      <w:r w:rsidR="009E3218"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 ا</w:t>
      </w:r>
      <w:r w:rsidR="00A576DC" w:rsidRPr="00E30350">
        <w:rPr>
          <w:rStyle w:val="Char3"/>
          <w:rFonts w:hint="cs"/>
          <w:rtl/>
        </w:rPr>
        <w:t>ی</w:t>
      </w:r>
      <w:r w:rsidRPr="00E30350">
        <w:rPr>
          <w:rStyle w:val="Char3"/>
          <w:rFonts w:hint="cs"/>
          <w:rtl/>
        </w:rPr>
        <w:t>ن مدّع</w:t>
      </w:r>
      <w:r w:rsidR="00A576DC" w:rsidRPr="00E30350">
        <w:rPr>
          <w:rStyle w:val="Char3"/>
          <w:rFonts w:hint="cs"/>
          <w:rtl/>
        </w:rPr>
        <w:t>ی</w:t>
      </w:r>
      <w:r w:rsidRPr="00E30350">
        <w:rPr>
          <w:rStyle w:val="Char3"/>
          <w:rFonts w:hint="cs"/>
          <w:rtl/>
        </w:rPr>
        <w:t xml:space="preserve"> را در </w:t>
      </w:r>
      <w:r w:rsidRPr="00E30350">
        <w:rPr>
          <w:rStyle w:val="Char3"/>
          <w:rFonts w:hint="eastAsia"/>
          <w:rtl/>
        </w:rPr>
        <w:t>پ</w:t>
      </w:r>
      <w:r w:rsidR="00A576DC" w:rsidRPr="00E30350">
        <w:rPr>
          <w:rStyle w:val="Char3"/>
          <w:rFonts w:hint="cs"/>
          <w:rtl/>
        </w:rPr>
        <w:t>ی</w:t>
      </w:r>
      <w:r w:rsidRPr="00E30350">
        <w:rPr>
          <w:rStyle w:val="Char3"/>
          <w:rFonts w:hint="cs"/>
          <w:rtl/>
        </w:rPr>
        <w:t>ش</w:t>
      </w:r>
      <w:r w:rsidRPr="00E30350">
        <w:rPr>
          <w:rStyle w:val="Char3"/>
          <w:rFonts w:hint="eastAsia"/>
          <w:rtl/>
        </w:rPr>
        <w:t>گ</w:t>
      </w:r>
      <w:r w:rsidRPr="00E30350">
        <w:rPr>
          <w:rStyle w:val="Char3"/>
          <w:rFonts w:hint="cs"/>
          <w:rtl/>
        </w:rPr>
        <w:t xml:space="preserve">اه قرآن </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م م</w:t>
      </w:r>
      <w:r w:rsidR="00A576DC" w:rsidRPr="00E30350">
        <w:rPr>
          <w:rStyle w:val="Char3"/>
          <w:rFonts w:hint="cs"/>
          <w:rtl/>
        </w:rPr>
        <w:t>ی</w:t>
      </w:r>
      <w:r w:rsidRPr="00E30350">
        <w:rPr>
          <w:rStyle w:val="Char3"/>
          <w:rFonts w:hint="cs"/>
          <w:rtl/>
        </w:rPr>
        <w:t>‌</w:t>
      </w:r>
      <w:r w:rsidRPr="00E30350">
        <w:rPr>
          <w:rStyle w:val="Char3"/>
          <w:rFonts w:hint="eastAsia"/>
          <w:rtl/>
        </w:rPr>
        <w:t>گ</w:t>
      </w:r>
      <w:r w:rsidRPr="00E30350">
        <w:rPr>
          <w:rStyle w:val="Char3"/>
          <w:rFonts w:hint="cs"/>
          <w:rtl/>
        </w:rPr>
        <w:t>ذار</w:t>
      </w:r>
      <w:r w:rsidR="00A576DC" w:rsidRPr="00E30350">
        <w:rPr>
          <w:rStyle w:val="Char3"/>
          <w:rFonts w:hint="cs"/>
          <w:rtl/>
        </w:rPr>
        <w:t>ی</w:t>
      </w:r>
      <w:r w:rsidRPr="00E30350">
        <w:rPr>
          <w:rStyle w:val="Char3"/>
          <w:rFonts w:hint="cs"/>
          <w:rtl/>
        </w:rPr>
        <w:t xml:space="preserve">م و قضاوتِ </w:t>
      </w:r>
      <w:r w:rsidR="00A576DC" w:rsidRPr="00E30350">
        <w:rPr>
          <w:rStyle w:val="Char3"/>
          <w:rFonts w:hint="cs"/>
          <w:rtl/>
        </w:rPr>
        <w:t>ک</w:t>
      </w:r>
      <w:r w:rsidRPr="00E30350">
        <w:rPr>
          <w:rStyle w:val="Char3"/>
          <w:rFonts w:hint="cs"/>
          <w:rtl/>
        </w:rPr>
        <w:t>تاب خدا را م</w:t>
      </w:r>
      <w:r w:rsidR="00A576DC" w:rsidRPr="00E30350">
        <w:rPr>
          <w:rStyle w:val="Char3"/>
          <w:rFonts w:hint="cs"/>
          <w:rtl/>
        </w:rPr>
        <w:t>ی</w:t>
      </w:r>
      <w:r w:rsidRPr="00E30350">
        <w:rPr>
          <w:rStyle w:val="Char3"/>
          <w:rFonts w:hint="cs"/>
          <w:rtl/>
        </w:rPr>
        <w:t>‌خواه</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ه بنا به آ</w:t>
      </w:r>
      <w:r w:rsidR="00A576DC" w:rsidRPr="00E30350">
        <w:rPr>
          <w:rStyle w:val="Char3"/>
          <w:rFonts w:hint="cs"/>
          <w:rtl/>
        </w:rPr>
        <w:t>ی</w:t>
      </w:r>
      <w:r w:rsidRPr="00E30350">
        <w:rPr>
          <w:rStyle w:val="Char3"/>
          <w:rFonts w:hint="cs"/>
          <w:rtl/>
        </w:rPr>
        <w:t>ات ذ</w:t>
      </w:r>
      <w:r w:rsidR="00A576DC" w:rsidRPr="00E30350">
        <w:rPr>
          <w:rStyle w:val="Char3"/>
          <w:rFonts w:hint="cs"/>
          <w:rtl/>
        </w:rPr>
        <w:t>ی</w:t>
      </w:r>
      <w:r w:rsidRPr="00E30350">
        <w:rPr>
          <w:rStyle w:val="Char3"/>
          <w:rFonts w:hint="cs"/>
          <w:rtl/>
        </w:rPr>
        <w:t>ل:</w:t>
      </w:r>
    </w:p>
    <w:p w:rsidR="00D6166F" w:rsidRPr="00E30350" w:rsidRDefault="009E3218" w:rsidP="00212B12">
      <w:pPr>
        <w:widowControl w:val="0"/>
        <w:spacing w:line="228" w:lineRule="auto"/>
        <w:ind w:firstLine="284"/>
        <w:jc w:val="both"/>
        <w:rPr>
          <w:rStyle w:val="Char3"/>
          <w:rtl/>
          <w:lang w:bidi="ar-SA"/>
        </w:rPr>
      </w:pPr>
      <w:r w:rsidRPr="00E30350">
        <w:rPr>
          <w:rStyle w:val="Char3"/>
          <w:rtl/>
          <w:lang w:bidi="ar-SA"/>
        </w:rPr>
        <w:t>الأنعام/73</w:t>
      </w:r>
      <w:r w:rsidRPr="00E30350">
        <w:rPr>
          <w:rStyle w:val="Char3"/>
          <w:rtl/>
          <w:lang w:bidi="ar-SA"/>
        </w:rPr>
        <w:tab/>
      </w:r>
      <w:r w:rsidRPr="00E30350">
        <w:rPr>
          <w:rStyle w:val="Char3"/>
          <w:rtl/>
          <w:lang w:bidi="ar-SA"/>
        </w:rPr>
        <w:tab/>
        <w:t>التوبة</w:t>
      </w:r>
      <w:r w:rsidR="00D6166F" w:rsidRPr="00E30350">
        <w:rPr>
          <w:rStyle w:val="Char3"/>
          <w:rtl/>
          <w:lang w:bidi="ar-SA"/>
        </w:rPr>
        <w:t>/94 و105</w:t>
      </w:r>
      <w:r w:rsidR="00D6166F" w:rsidRPr="00E30350">
        <w:rPr>
          <w:rStyle w:val="Char3"/>
          <w:rtl/>
          <w:lang w:bidi="ar-SA"/>
        </w:rPr>
        <w:tab/>
      </w:r>
      <w:r w:rsidR="00D6166F" w:rsidRPr="00E30350">
        <w:rPr>
          <w:rStyle w:val="Char3"/>
          <w:rtl/>
          <w:lang w:bidi="ar-SA"/>
        </w:rPr>
        <w:tab/>
        <w:t>الرعد/ 9 و10</w:t>
      </w:r>
    </w:p>
    <w:p w:rsidR="00D6166F" w:rsidRPr="00E30350" w:rsidRDefault="009E3218" w:rsidP="00212B12">
      <w:pPr>
        <w:widowControl w:val="0"/>
        <w:spacing w:line="228" w:lineRule="auto"/>
        <w:ind w:firstLine="284"/>
        <w:jc w:val="both"/>
        <w:rPr>
          <w:rStyle w:val="Char3"/>
          <w:rtl/>
          <w:lang w:bidi="ar-SA"/>
        </w:rPr>
      </w:pPr>
      <w:r w:rsidRPr="00E30350">
        <w:rPr>
          <w:rStyle w:val="Char3"/>
          <w:rtl/>
          <w:lang w:bidi="ar-SA"/>
        </w:rPr>
        <w:t>السجدة</w:t>
      </w:r>
      <w:r w:rsidR="00D6166F" w:rsidRPr="00E30350">
        <w:rPr>
          <w:rStyle w:val="Char3"/>
          <w:rtl/>
          <w:lang w:bidi="ar-SA"/>
        </w:rPr>
        <w:t>/ 6</w:t>
      </w:r>
      <w:r w:rsidR="00D6166F" w:rsidRPr="00E30350">
        <w:rPr>
          <w:rStyle w:val="Char3"/>
          <w:rtl/>
          <w:lang w:bidi="ar-SA"/>
        </w:rPr>
        <w:tab/>
      </w:r>
      <w:r w:rsidR="00D6166F" w:rsidRPr="00E30350">
        <w:rPr>
          <w:rStyle w:val="Char3"/>
          <w:rtl/>
          <w:lang w:bidi="ar-SA"/>
        </w:rPr>
        <w:tab/>
        <w:t>الزمر/ 46</w:t>
      </w:r>
      <w:r w:rsidR="00D6166F" w:rsidRPr="00E30350">
        <w:rPr>
          <w:rStyle w:val="Char3"/>
          <w:rtl/>
          <w:lang w:bidi="ar-SA"/>
        </w:rPr>
        <w:tab/>
      </w:r>
      <w:r w:rsidR="00D6166F" w:rsidRPr="00E30350">
        <w:rPr>
          <w:rStyle w:val="Char3"/>
          <w:rtl/>
          <w:lang w:bidi="ar-SA"/>
        </w:rPr>
        <w:tab/>
        <w:t>الحشر/ 22</w:t>
      </w:r>
    </w:p>
    <w:p w:rsidR="00D6166F" w:rsidRPr="00E30350" w:rsidRDefault="009E3218" w:rsidP="00212B12">
      <w:pPr>
        <w:widowControl w:val="0"/>
        <w:spacing w:line="228" w:lineRule="auto"/>
        <w:ind w:firstLine="284"/>
        <w:jc w:val="both"/>
        <w:rPr>
          <w:rStyle w:val="Char3"/>
          <w:rtl/>
          <w:lang w:bidi="ar-SA"/>
        </w:rPr>
      </w:pPr>
      <w:r w:rsidRPr="00E30350">
        <w:rPr>
          <w:rStyle w:val="Char3"/>
          <w:rtl/>
          <w:lang w:bidi="ar-SA"/>
        </w:rPr>
        <w:t>الجمعة</w:t>
      </w:r>
      <w:r w:rsidR="00D6166F" w:rsidRPr="00E30350">
        <w:rPr>
          <w:rStyle w:val="Char3"/>
          <w:rtl/>
          <w:lang w:bidi="ar-SA"/>
        </w:rPr>
        <w:t>/ 8</w:t>
      </w:r>
      <w:r w:rsidR="00D6166F" w:rsidRPr="00E30350">
        <w:rPr>
          <w:rStyle w:val="Char3"/>
          <w:rtl/>
          <w:lang w:bidi="ar-SA"/>
        </w:rPr>
        <w:tab/>
      </w:r>
      <w:r w:rsidR="00D6166F" w:rsidRPr="00E30350">
        <w:rPr>
          <w:rStyle w:val="Char3"/>
          <w:rtl/>
          <w:lang w:bidi="ar-SA"/>
        </w:rPr>
        <w:tab/>
        <w:t>التغابن/ 18</w:t>
      </w:r>
    </w:p>
    <w:p w:rsidR="00D6166F" w:rsidRPr="00E30350" w:rsidRDefault="009E3218" w:rsidP="007E555D">
      <w:pPr>
        <w:widowControl w:val="0"/>
        <w:jc w:val="both"/>
        <w:rPr>
          <w:rStyle w:val="Char3"/>
          <w:rtl/>
        </w:rPr>
      </w:pPr>
      <w:r w:rsidRPr="00E30350">
        <w:rPr>
          <w:rFonts w:ascii="Traditional Arabic" w:hAnsi="Traditional Arabic" w:cs="Traditional Arabic"/>
          <w:sz w:val="30"/>
          <w:rtl/>
        </w:rPr>
        <w:t>﴿</w:t>
      </w:r>
      <w:r w:rsidR="00AA4F21" w:rsidRPr="00E30350">
        <w:rPr>
          <w:rStyle w:val="Charb"/>
          <w:rFonts w:hint="eastAsia"/>
          <w:rtl/>
        </w:rPr>
        <w:t>عَ</w:t>
      </w:r>
      <w:r w:rsidR="00AA4F21" w:rsidRPr="00E30350">
        <w:rPr>
          <w:rStyle w:val="Charb"/>
          <w:rFonts w:hint="cs"/>
          <w:rtl/>
        </w:rPr>
        <w:t>ٰ</w:t>
      </w:r>
      <w:r w:rsidR="00AA4F21" w:rsidRPr="00E30350">
        <w:rPr>
          <w:rStyle w:val="Charb"/>
          <w:rFonts w:hint="eastAsia"/>
          <w:rtl/>
        </w:rPr>
        <w:t>لِمِ</w:t>
      </w:r>
      <w:r w:rsidR="00AA4F21" w:rsidRPr="00E30350">
        <w:rPr>
          <w:rStyle w:val="Charb"/>
          <w:rtl/>
        </w:rPr>
        <w:t xml:space="preserve"> </w:t>
      </w:r>
      <w:r w:rsidR="00AA4F21" w:rsidRPr="00E30350">
        <w:rPr>
          <w:rStyle w:val="Charb"/>
          <w:rFonts w:hint="cs"/>
          <w:rtl/>
        </w:rPr>
        <w:t>ٱ</w:t>
      </w:r>
      <w:r w:rsidR="00AA4F21" w:rsidRPr="00E30350">
        <w:rPr>
          <w:rStyle w:val="Charb"/>
          <w:rFonts w:hint="eastAsia"/>
          <w:rtl/>
        </w:rPr>
        <w:t>ل</w:t>
      </w:r>
      <w:r w:rsidR="00AA4F21" w:rsidRPr="00E30350">
        <w:rPr>
          <w:rStyle w:val="Charb"/>
          <w:rFonts w:hint="cs"/>
          <w:rtl/>
        </w:rPr>
        <w:t>ۡ</w:t>
      </w:r>
      <w:r w:rsidR="00AA4F21" w:rsidRPr="00E30350">
        <w:rPr>
          <w:rStyle w:val="Charb"/>
          <w:rFonts w:hint="eastAsia"/>
          <w:rtl/>
        </w:rPr>
        <w:t>غَي</w:t>
      </w:r>
      <w:r w:rsidR="00AA4F21" w:rsidRPr="00E30350">
        <w:rPr>
          <w:rStyle w:val="Charb"/>
          <w:rFonts w:hint="cs"/>
          <w:rtl/>
        </w:rPr>
        <w:t>ۡ</w:t>
      </w:r>
      <w:r w:rsidR="00AA4F21" w:rsidRPr="00E30350">
        <w:rPr>
          <w:rStyle w:val="Charb"/>
          <w:rFonts w:hint="eastAsia"/>
          <w:rtl/>
        </w:rPr>
        <w:t>بِ</w:t>
      </w:r>
      <w:r w:rsidR="00AA4F21" w:rsidRPr="00E30350">
        <w:rPr>
          <w:rStyle w:val="Charb"/>
          <w:rtl/>
        </w:rPr>
        <w:t xml:space="preserve"> </w:t>
      </w:r>
      <w:r w:rsidR="00AA4F21" w:rsidRPr="00E30350">
        <w:rPr>
          <w:rStyle w:val="Charb"/>
          <w:rFonts w:hint="eastAsia"/>
          <w:rtl/>
        </w:rPr>
        <w:t>وَ</w:t>
      </w:r>
      <w:r w:rsidR="00AA4F21" w:rsidRPr="00E30350">
        <w:rPr>
          <w:rStyle w:val="Charb"/>
          <w:rFonts w:hint="cs"/>
          <w:rtl/>
        </w:rPr>
        <w:t>ٱ</w:t>
      </w:r>
      <w:r w:rsidR="00AA4F21" w:rsidRPr="00E30350">
        <w:rPr>
          <w:rStyle w:val="Charb"/>
          <w:rFonts w:hint="eastAsia"/>
          <w:rtl/>
        </w:rPr>
        <w:t>لشَّهَ</w:t>
      </w:r>
      <w:r w:rsidR="00AA4F21" w:rsidRPr="00E30350">
        <w:rPr>
          <w:rStyle w:val="Charb"/>
          <w:rFonts w:hint="cs"/>
          <w:rtl/>
        </w:rPr>
        <w:t>ٰ</w:t>
      </w:r>
      <w:r w:rsidR="00AA4F21" w:rsidRPr="00E30350">
        <w:rPr>
          <w:rStyle w:val="Charb"/>
          <w:rFonts w:hint="eastAsia"/>
          <w:rtl/>
        </w:rPr>
        <w:t>دَةِ</w:t>
      </w:r>
      <w:r w:rsidRPr="00E30350">
        <w:rPr>
          <w:rFonts w:cs="CTraditional Arabic" w:hint="cs"/>
          <w:sz w:val="30"/>
          <w:rtl/>
        </w:rPr>
        <w:t>﴾</w:t>
      </w:r>
      <w:r w:rsidR="00AA4F21" w:rsidRPr="00E30350">
        <w:rPr>
          <w:rFonts w:cs="B Lotus" w:hint="cs"/>
          <w:sz w:val="30"/>
          <w:rtl/>
        </w:rPr>
        <w:t xml:space="preserve"> </w:t>
      </w:r>
      <w:r w:rsidR="00D6166F" w:rsidRPr="00E30350">
        <w:rPr>
          <w:rStyle w:val="Char3"/>
          <w:rFonts w:hint="cs"/>
          <w:rtl/>
        </w:rPr>
        <w:t>فقط خداست و مخصوصاً در آ</w:t>
      </w:r>
      <w:r w:rsidR="00A576DC" w:rsidRPr="00E30350">
        <w:rPr>
          <w:rStyle w:val="Char3"/>
          <w:rFonts w:hint="cs"/>
          <w:rtl/>
        </w:rPr>
        <w:t>ی</w:t>
      </w:r>
      <w:r w:rsidR="00D6166F" w:rsidRPr="00E30350">
        <w:rPr>
          <w:rStyle w:val="Char3"/>
          <w:rFonts w:hint="cs"/>
          <w:rtl/>
        </w:rPr>
        <w:t xml:space="preserve">ه‌ی 92 «المؤمنون» </w:t>
      </w:r>
      <w:r w:rsidR="00D6166F" w:rsidRPr="00E30350">
        <w:rPr>
          <w:rFonts w:cs="mylotus" w:hint="cs"/>
          <w:sz w:val="30"/>
          <w:szCs w:val="27"/>
          <w:rtl/>
        </w:rPr>
        <w:t>ﭘ</w:t>
      </w:r>
      <w:r w:rsidR="00D6166F" w:rsidRPr="00E30350">
        <w:rPr>
          <w:rStyle w:val="Char3"/>
          <w:rFonts w:hint="cs"/>
          <w:rtl/>
        </w:rPr>
        <w:t>س از آن‌</w:t>
      </w:r>
      <w:r w:rsidR="00A576DC" w:rsidRPr="00E30350">
        <w:rPr>
          <w:rStyle w:val="Char3"/>
          <w:rFonts w:hint="cs"/>
          <w:rtl/>
        </w:rPr>
        <w:t>ک</w:t>
      </w:r>
      <w:r w:rsidR="00D6166F" w:rsidRPr="00E30350">
        <w:rPr>
          <w:rStyle w:val="Char3"/>
          <w:rFonts w:hint="cs"/>
          <w:rtl/>
        </w:rPr>
        <w:t>ه خدا را عالم الغ</w:t>
      </w:r>
      <w:r w:rsidR="00A576DC" w:rsidRPr="00E30350">
        <w:rPr>
          <w:rStyle w:val="Char3"/>
          <w:rFonts w:hint="cs"/>
          <w:rtl/>
        </w:rPr>
        <w:t>ی</w:t>
      </w:r>
      <w:r w:rsidR="00D6166F" w:rsidRPr="00E30350">
        <w:rPr>
          <w:rStyle w:val="Char3"/>
          <w:rFonts w:hint="cs"/>
          <w:rtl/>
        </w:rPr>
        <w:t>ب و الشّهاده وصف م</w:t>
      </w:r>
      <w:r w:rsidR="00A576DC" w:rsidRPr="00E30350">
        <w:rPr>
          <w:rStyle w:val="Char3"/>
          <w:rFonts w:hint="cs"/>
          <w:rtl/>
        </w:rPr>
        <w:t>ی</w:t>
      </w:r>
      <w:r w:rsidR="00D6166F" w:rsidRPr="00E30350">
        <w:rPr>
          <w:rStyle w:val="Char3"/>
          <w:rFonts w:hint="cs"/>
          <w:rtl/>
        </w:rPr>
        <w:t>‌</w:t>
      </w:r>
      <w:r w:rsidR="00A576DC" w:rsidRPr="00E30350">
        <w:rPr>
          <w:rStyle w:val="Char3"/>
          <w:rFonts w:hint="cs"/>
          <w:rtl/>
        </w:rPr>
        <w:t>ک</w:t>
      </w:r>
      <w:r w:rsidR="00D6166F" w:rsidRPr="00E30350">
        <w:rPr>
          <w:rStyle w:val="Char3"/>
          <w:rFonts w:hint="cs"/>
          <w:rtl/>
        </w:rPr>
        <w:t>ند بلا فاصله م</w:t>
      </w:r>
      <w:r w:rsidR="00A576DC" w:rsidRPr="00E30350">
        <w:rPr>
          <w:rStyle w:val="Char3"/>
          <w:rFonts w:hint="cs"/>
          <w:rtl/>
        </w:rPr>
        <w:t>ی</w:t>
      </w:r>
      <w:r w:rsidR="00D6166F" w:rsidRPr="00E30350">
        <w:rPr>
          <w:rStyle w:val="Char3"/>
          <w:rFonts w:hint="cs"/>
          <w:rtl/>
        </w:rPr>
        <w:t>‌فرما</w:t>
      </w:r>
      <w:r w:rsidR="00A576DC" w:rsidRPr="00E30350">
        <w:rPr>
          <w:rStyle w:val="Char3"/>
          <w:rFonts w:hint="cs"/>
          <w:rtl/>
        </w:rPr>
        <w:t>ی</w:t>
      </w:r>
      <w:r w:rsidR="00D6166F" w:rsidRPr="00E30350">
        <w:rPr>
          <w:rStyle w:val="Char3"/>
          <w:rFonts w:hint="cs"/>
          <w:rtl/>
        </w:rPr>
        <w:t>د</w:t>
      </w:r>
      <w:r w:rsidR="00C24D80" w:rsidRPr="00E30350">
        <w:rPr>
          <w:rStyle w:val="Char3"/>
          <w:rFonts w:hint="cs"/>
          <w:rtl/>
        </w:rPr>
        <w:t xml:space="preserve">: </w:t>
      </w:r>
      <w:r w:rsidR="00C24D80" w:rsidRPr="00E30350">
        <w:rPr>
          <w:rStyle w:val="Char3"/>
          <w:rFonts w:cs="Traditional Arabic"/>
          <w:color w:val="000000"/>
          <w:shd w:val="clear" w:color="auto" w:fill="FFFFFF"/>
          <w:rtl/>
        </w:rPr>
        <w:t>﴿</w:t>
      </w:r>
      <w:r w:rsidR="00C24D80" w:rsidRPr="00E30350">
        <w:rPr>
          <w:rStyle w:val="Char3"/>
          <w:rFonts w:cs="KFGQPC Uthmanic Script HAFS"/>
          <w:color w:val="000000"/>
          <w:shd w:val="clear" w:color="auto" w:fill="FFFFFF"/>
          <w:rtl/>
        </w:rPr>
        <w:t>فَتَعَٰلَىٰ عَمَّا يُشۡرِكُونَ٩٢</w:t>
      </w:r>
      <w:r w:rsidR="00C24D80" w:rsidRPr="00E30350">
        <w:rPr>
          <w:rStyle w:val="Char3"/>
          <w:rFonts w:cs="Traditional Arabic"/>
          <w:color w:val="000000"/>
          <w:shd w:val="clear" w:color="auto" w:fill="FFFFFF"/>
          <w:rtl/>
        </w:rPr>
        <w:t>﴾</w:t>
      </w:r>
      <w:r w:rsidR="00C24D80" w:rsidRPr="00E30350">
        <w:rPr>
          <w:rStyle w:val="Char3"/>
          <w:rFonts w:cs="KFGQPC Uthmanic Script HAFS"/>
          <w:color w:val="000000"/>
          <w:shd w:val="clear" w:color="auto" w:fill="FFFFFF"/>
          <w:rtl/>
        </w:rPr>
        <w:t xml:space="preserve"> </w:t>
      </w:r>
      <w:r w:rsidR="00C24D80" w:rsidRPr="00E30350">
        <w:rPr>
          <w:rStyle w:val="Char5"/>
          <w:rtl/>
        </w:rPr>
        <w:t>[المؤمنون: 92]</w:t>
      </w:r>
      <w:r w:rsidR="00C24D80" w:rsidRPr="00E30350">
        <w:rPr>
          <w:rStyle w:val="Char3"/>
          <w:rFonts w:hint="cs"/>
          <w:rtl/>
        </w:rPr>
        <w:t xml:space="preserve"> </w:t>
      </w:r>
      <w:r w:rsidR="00C24D80" w:rsidRPr="00E30350">
        <w:rPr>
          <w:rStyle w:val="Char3"/>
          <w:rFonts w:hint="eastAsia"/>
          <w:rtl/>
        </w:rPr>
        <w:t>«</w:t>
      </w:r>
      <w:r w:rsidR="00D6166F" w:rsidRPr="00E30350">
        <w:rPr>
          <w:rFonts w:cs="mylotus" w:hint="cs"/>
          <w:sz w:val="30"/>
          <w:szCs w:val="27"/>
          <w:rtl/>
        </w:rPr>
        <w:t>ﭘ</w:t>
      </w:r>
      <w:r w:rsidR="00D6166F" w:rsidRPr="00E30350">
        <w:rPr>
          <w:rStyle w:val="Char3"/>
          <w:rFonts w:hint="cs"/>
          <w:rtl/>
        </w:rPr>
        <w:t>س برتر است از آن‌چه شر</w:t>
      </w:r>
      <w:r w:rsidR="00A576DC" w:rsidRPr="00E30350">
        <w:rPr>
          <w:rStyle w:val="Char3"/>
          <w:rFonts w:hint="cs"/>
          <w:rtl/>
        </w:rPr>
        <w:t>یک</w:t>
      </w:r>
      <w:r w:rsidR="00D6166F" w:rsidRPr="00E30350">
        <w:rPr>
          <w:rStyle w:val="Char3"/>
          <w:rFonts w:hint="cs"/>
          <w:rtl/>
        </w:rPr>
        <w:t xml:space="preserve"> و</w:t>
      </w:r>
      <w:r w:rsidR="00A576DC" w:rsidRPr="00E30350">
        <w:rPr>
          <w:rStyle w:val="Char3"/>
          <w:rFonts w:hint="cs"/>
          <w:rtl/>
        </w:rPr>
        <w:t>ی</w:t>
      </w:r>
      <w:r w:rsidR="00D6166F" w:rsidRPr="00E30350">
        <w:rPr>
          <w:rStyle w:val="Char3"/>
          <w:rFonts w:hint="cs"/>
          <w:rtl/>
        </w:rPr>
        <w:t xml:space="preserve"> م</w:t>
      </w:r>
      <w:r w:rsidR="00A576DC" w:rsidRPr="00E30350">
        <w:rPr>
          <w:rStyle w:val="Char3"/>
          <w:rFonts w:hint="cs"/>
          <w:rtl/>
        </w:rPr>
        <w:t>ی</w:t>
      </w:r>
      <w:r w:rsidR="00D6166F" w:rsidRPr="00E30350">
        <w:rPr>
          <w:rStyle w:val="Char3"/>
          <w:rFonts w:hint="cs"/>
          <w:rtl/>
        </w:rPr>
        <w:t xml:space="preserve">‌سازند» </w:t>
      </w:r>
      <w:r w:rsidR="00A576DC" w:rsidRPr="00E30350">
        <w:rPr>
          <w:rStyle w:val="Char3"/>
          <w:rFonts w:hint="cs"/>
          <w:rtl/>
        </w:rPr>
        <w:t>ی</w:t>
      </w:r>
      <w:r w:rsidR="00D6166F" w:rsidRPr="00E30350">
        <w:rPr>
          <w:rStyle w:val="Char3"/>
          <w:rFonts w:hint="cs"/>
          <w:rtl/>
        </w:rPr>
        <w:t>عن</w:t>
      </w:r>
      <w:r w:rsidR="00A576DC" w:rsidRPr="00E30350">
        <w:rPr>
          <w:rStyle w:val="Char3"/>
          <w:rFonts w:hint="cs"/>
          <w:rtl/>
        </w:rPr>
        <w:t>ی</w:t>
      </w:r>
      <w:r w:rsidR="00D6166F" w:rsidRPr="00E30350">
        <w:rPr>
          <w:rStyle w:val="Char3"/>
          <w:rFonts w:hint="cs"/>
          <w:rtl/>
        </w:rPr>
        <w:t xml:space="preserve"> </w:t>
      </w:r>
      <w:r w:rsidR="00A576DC" w:rsidRPr="00E30350">
        <w:rPr>
          <w:rStyle w:val="Char3"/>
          <w:rFonts w:hint="cs"/>
          <w:rtl/>
        </w:rPr>
        <w:t>ک</w:t>
      </w:r>
      <w:r w:rsidR="00D6166F" w:rsidRPr="00E30350">
        <w:rPr>
          <w:rStyle w:val="Char3"/>
          <w:rFonts w:hint="cs"/>
          <w:rtl/>
        </w:rPr>
        <w:t>سان</w:t>
      </w:r>
      <w:r w:rsidR="00A576DC" w:rsidRPr="00E30350">
        <w:rPr>
          <w:rStyle w:val="Char3"/>
          <w:rFonts w:hint="cs"/>
          <w:rtl/>
        </w:rPr>
        <w:t>ی</w:t>
      </w:r>
      <w:r w:rsidR="00D6166F" w:rsidRPr="00E30350">
        <w:rPr>
          <w:rStyle w:val="Char3"/>
          <w:rFonts w:hint="cs"/>
          <w:rtl/>
        </w:rPr>
        <w:t xml:space="preserve"> </w:t>
      </w:r>
      <w:r w:rsidR="00A576DC" w:rsidRPr="00E30350">
        <w:rPr>
          <w:rStyle w:val="Char3"/>
          <w:rFonts w:hint="cs"/>
          <w:rtl/>
        </w:rPr>
        <w:t>ک</w:t>
      </w:r>
      <w:r w:rsidR="00D6166F" w:rsidRPr="00E30350">
        <w:rPr>
          <w:rStyle w:val="Char3"/>
          <w:rFonts w:hint="cs"/>
          <w:rtl/>
        </w:rPr>
        <w:t>ه غ</w:t>
      </w:r>
      <w:r w:rsidR="00A576DC" w:rsidRPr="00E30350">
        <w:rPr>
          <w:rStyle w:val="Char3"/>
          <w:rFonts w:hint="cs"/>
          <w:rtl/>
        </w:rPr>
        <w:t>ی</w:t>
      </w:r>
      <w:r w:rsidR="00D6166F" w:rsidRPr="00E30350">
        <w:rPr>
          <w:rStyle w:val="Char3"/>
          <w:rFonts w:hint="cs"/>
          <w:rtl/>
        </w:rPr>
        <w:t xml:space="preserve">ر خدا را </w:t>
      </w:r>
      <w:r w:rsidRPr="00E30350">
        <w:rPr>
          <w:rFonts w:ascii="Traditional Arabic" w:hAnsi="Traditional Arabic" w:cs="Traditional Arabic"/>
          <w:sz w:val="30"/>
          <w:rtl/>
        </w:rPr>
        <w:t>﴿</w:t>
      </w:r>
      <w:r w:rsidR="00AA4F21" w:rsidRPr="00E30350">
        <w:rPr>
          <w:rStyle w:val="Charb"/>
          <w:rFonts w:hint="eastAsia"/>
          <w:rtl/>
        </w:rPr>
        <w:t>عَ</w:t>
      </w:r>
      <w:r w:rsidR="00AA4F21" w:rsidRPr="00E30350">
        <w:rPr>
          <w:rStyle w:val="Charb"/>
          <w:rFonts w:hint="cs"/>
          <w:rtl/>
        </w:rPr>
        <w:t>ٰ</w:t>
      </w:r>
      <w:r w:rsidR="00AA4F21" w:rsidRPr="00E30350">
        <w:rPr>
          <w:rStyle w:val="Charb"/>
          <w:rFonts w:hint="eastAsia"/>
          <w:rtl/>
        </w:rPr>
        <w:t>لِمِ</w:t>
      </w:r>
      <w:r w:rsidR="00AA4F21" w:rsidRPr="00E30350">
        <w:rPr>
          <w:rStyle w:val="Charb"/>
          <w:rtl/>
        </w:rPr>
        <w:t xml:space="preserve"> </w:t>
      </w:r>
      <w:r w:rsidR="00AA4F21" w:rsidRPr="00E30350">
        <w:rPr>
          <w:rStyle w:val="Charb"/>
          <w:rFonts w:hint="cs"/>
          <w:rtl/>
        </w:rPr>
        <w:t>ٱ</w:t>
      </w:r>
      <w:r w:rsidR="00AA4F21" w:rsidRPr="00E30350">
        <w:rPr>
          <w:rStyle w:val="Charb"/>
          <w:rFonts w:hint="eastAsia"/>
          <w:rtl/>
        </w:rPr>
        <w:t>ل</w:t>
      </w:r>
      <w:r w:rsidR="00AA4F21" w:rsidRPr="00E30350">
        <w:rPr>
          <w:rStyle w:val="Charb"/>
          <w:rFonts w:hint="cs"/>
          <w:rtl/>
        </w:rPr>
        <w:t>ۡ</w:t>
      </w:r>
      <w:r w:rsidR="00AA4F21" w:rsidRPr="00E30350">
        <w:rPr>
          <w:rStyle w:val="Charb"/>
          <w:rFonts w:hint="eastAsia"/>
          <w:rtl/>
        </w:rPr>
        <w:t>غَي</w:t>
      </w:r>
      <w:r w:rsidR="00AA4F21" w:rsidRPr="00E30350">
        <w:rPr>
          <w:rStyle w:val="Charb"/>
          <w:rFonts w:hint="cs"/>
          <w:rtl/>
        </w:rPr>
        <w:t>ۡ</w:t>
      </w:r>
      <w:r w:rsidR="00AA4F21" w:rsidRPr="00E30350">
        <w:rPr>
          <w:rStyle w:val="Charb"/>
          <w:rFonts w:hint="eastAsia"/>
          <w:rtl/>
        </w:rPr>
        <w:t>بِ</w:t>
      </w:r>
      <w:r w:rsidR="00AA4F21" w:rsidRPr="00E30350">
        <w:rPr>
          <w:rStyle w:val="Charb"/>
          <w:rtl/>
        </w:rPr>
        <w:t xml:space="preserve"> </w:t>
      </w:r>
      <w:r w:rsidR="00AA4F21" w:rsidRPr="00E30350">
        <w:rPr>
          <w:rStyle w:val="Charb"/>
          <w:rFonts w:hint="eastAsia"/>
          <w:rtl/>
        </w:rPr>
        <w:t>وَ</w:t>
      </w:r>
      <w:r w:rsidR="00AA4F21" w:rsidRPr="00E30350">
        <w:rPr>
          <w:rStyle w:val="Charb"/>
          <w:rFonts w:hint="cs"/>
          <w:rtl/>
        </w:rPr>
        <w:t>ٱ</w:t>
      </w:r>
      <w:r w:rsidR="00AA4F21" w:rsidRPr="00E30350">
        <w:rPr>
          <w:rStyle w:val="Charb"/>
          <w:rFonts w:hint="eastAsia"/>
          <w:rtl/>
        </w:rPr>
        <w:t>لشَّهَ</w:t>
      </w:r>
      <w:r w:rsidR="00AA4F21" w:rsidRPr="00E30350">
        <w:rPr>
          <w:rStyle w:val="Charb"/>
          <w:rFonts w:hint="cs"/>
          <w:rtl/>
        </w:rPr>
        <w:t>ٰ</w:t>
      </w:r>
      <w:r w:rsidR="00AA4F21" w:rsidRPr="00E30350">
        <w:rPr>
          <w:rStyle w:val="Charb"/>
          <w:rFonts w:hint="eastAsia"/>
          <w:rtl/>
        </w:rPr>
        <w:t>دَةِ</w:t>
      </w:r>
      <w:r w:rsidRPr="00E30350">
        <w:rPr>
          <w:rFonts w:cs="CTraditional Arabic" w:hint="cs"/>
          <w:sz w:val="30"/>
          <w:rtl/>
        </w:rPr>
        <w:t>﴾</w:t>
      </w:r>
      <w:r w:rsidR="00AA4F21" w:rsidRPr="00E30350">
        <w:rPr>
          <w:rFonts w:cs="B Lotus" w:hint="cs"/>
          <w:sz w:val="30"/>
          <w:rtl/>
        </w:rPr>
        <w:t xml:space="preserve"> </w:t>
      </w:r>
      <w:r w:rsidR="00D6166F" w:rsidRPr="00E30350">
        <w:rPr>
          <w:rStyle w:val="Char3"/>
          <w:rFonts w:hint="cs"/>
          <w:rtl/>
        </w:rPr>
        <w:t>بدانند مشر</w:t>
      </w:r>
      <w:r w:rsidR="00A576DC" w:rsidRPr="00E30350">
        <w:rPr>
          <w:rStyle w:val="Char3"/>
          <w:rFonts w:hint="cs"/>
          <w:rtl/>
        </w:rPr>
        <w:t>ک</w:t>
      </w:r>
      <w:r w:rsidR="00D6166F" w:rsidRPr="00E30350">
        <w:rPr>
          <w:rStyle w:val="Char3"/>
          <w:rFonts w:hint="cs"/>
          <w:rtl/>
        </w:rPr>
        <w:t xml:space="preserve"> هستند! و خدا برتر است آز آن‌چه مشر</w:t>
      </w:r>
      <w:r w:rsidR="00A576DC" w:rsidRPr="00E30350">
        <w:rPr>
          <w:rStyle w:val="Char3"/>
          <w:rFonts w:hint="cs"/>
          <w:rtl/>
        </w:rPr>
        <w:t>ک</w:t>
      </w:r>
      <w:r w:rsidR="00D6166F" w:rsidRPr="00E30350">
        <w:rPr>
          <w:rStyle w:val="Char3"/>
          <w:rFonts w:hint="cs"/>
          <w:rtl/>
        </w:rPr>
        <w:t>ان م</w:t>
      </w:r>
      <w:r w:rsidR="00A576DC" w:rsidRPr="00E30350">
        <w:rPr>
          <w:rStyle w:val="Char3"/>
          <w:rFonts w:hint="cs"/>
          <w:rtl/>
        </w:rPr>
        <w:t>ی</w:t>
      </w:r>
      <w:r w:rsidR="00D6166F" w:rsidRPr="00E30350">
        <w:rPr>
          <w:rStyle w:val="Char3"/>
          <w:rFonts w:hint="cs"/>
          <w:rtl/>
        </w:rPr>
        <w:t>‌گو</w:t>
      </w:r>
      <w:r w:rsidR="00A576DC" w:rsidRPr="00E30350">
        <w:rPr>
          <w:rStyle w:val="Char3"/>
          <w:rFonts w:hint="cs"/>
          <w:rtl/>
        </w:rPr>
        <w:t>ی</w:t>
      </w:r>
      <w:r w:rsidR="00D6166F" w:rsidRPr="00E30350">
        <w:rPr>
          <w:rStyle w:val="Char3"/>
          <w:rFonts w:hint="cs"/>
          <w:rtl/>
        </w:rPr>
        <w:t>ند.</w:t>
      </w:r>
    </w:p>
    <w:p w:rsidR="00D6166F" w:rsidRPr="00E30350" w:rsidRDefault="00D6166F" w:rsidP="003B7B3E">
      <w:pPr>
        <w:widowControl w:val="0"/>
        <w:ind w:firstLine="284"/>
        <w:jc w:val="both"/>
        <w:rPr>
          <w:rStyle w:val="Char3"/>
          <w:rtl/>
        </w:rPr>
      </w:pPr>
      <w:r w:rsidRPr="00E30350">
        <w:rPr>
          <w:rStyle w:val="Char3"/>
          <w:rFonts w:hint="cs"/>
          <w:rtl/>
        </w:rPr>
        <w:t>و امّا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تنها خدا بر اعمال و افعال مخلوقات خود شاهد و گواه است آ</w:t>
      </w:r>
      <w:r w:rsidR="00A576DC" w:rsidRPr="00E30350">
        <w:rPr>
          <w:rStyle w:val="Char3"/>
          <w:rFonts w:hint="cs"/>
          <w:rtl/>
        </w:rPr>
        <w:t>ی</w:t>
      </w:r>
      <w:r w:rsidRPr="00E30350">
        <w:rPr>
          <w:rStyle w:val="Char3"/>
          <w:rFonts w:hint="cs"/>
          <w:rtl/>
        </w:rPr>
        <w:t>ات ذ</w:t>
      </w:r>
      <w:r w:rsidR="00A576DC" w:rsidRPr="00E30350">
        <w:rPr>
          <w:rStyle w:val="Char3"/>
          <w:rFonts w:hint="cs"/>
          <w:rtl/>
        </w:rPr>
        <w:t>ی</w:t>
      </w:r>
      <w:r w:rsidRPr="00E30350">
        <w:rPr>
          <w:rStyle w:val="Char3"/>
          <w:rFonts w:hint="cs"/>
          <w:rtl/>
        </w:rPr>
        <w:t xml:space="preserve">ل را از قرآن </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ی</w:t>
      </w:r>
      <w:r w:rsidRPr="00E30350">
        <w:rPr>
          <w:rStyle w:val="Char3"/>
          <w:rFonts w:hint="cs"/>
          <w:rtl/>
        </w:rPr>
        <w:t>ادآور م</w:t>
      </w:r>
      <w:r w:rsidR="00A576DC" w:rsidRPr="00E30350">
        <w:rPr>
          <w:rStyle w:val="Char3"/>
          <w:rFonts w:hint="cs"/>
          <w:rtl/>
        </w:rPr>
        <w:t>ی</w:t>
      </w:r>
      <w:r w:rsidRPr="00E30350">
        <w:rPr>
          <w:rStyle w:val="Char3"/>
          <w:rFonts w:hint="cs"/>
          <w:rtl/>
        </w:rPr>
        <w:t>‌شو</w:t>
      </w:r>
      <w:r w:rsidR="00A576DC" w:rsidRPr="00E30350">
        <w:rPr>
          <w:rStyle w:val="Char3"/>
          <w:rFonts w:hint="cs"/>
          <w:rtl/>
        </w:rPr>
        <w:t>ی</w:t>
      </w:r>
      <w:r w:rsidRPr="00E30350">
        <w:rPr>
          <w:rStyle w:val="Char3"/>
          <w:rFonts w:hint="cs"/>
          <w:rtl/>
        </w:rPr>
        <w:t>م:</w:t>
      </w:r>
    </w:p>
    <w:p w:rsidR="00D6166F" w:rsidRPr="00E30350" w:rsidRDefault="00AA4F21" w:rsidP="003B7B3E">
      <w:pPr>
        <w:widowControl w:val="0"/>
        <w:ind w:firstLine="284"/>
        <w:jc w:val="both"/>
        <w:rPr>
          <w:rStyle w:val="Char3"/>
          <w:rtl/>
        </w:rPr>
      </w:pPr>
      <w:r w:rsidRPr="00E30350">
        <w:rPr>
          <w:rFonts w:ascii="KFGQPC Uthman Taha Naskh" w:cs="Traditional Arabic" w:hint="cs"/>
          <w:sz w:val="26"/>
          <w:rtl/>
        </w:rPr>
        <w:t>﴿</w:t>
      </w:r>
      <w:r w:rsidRPr="00E30350">
        <w:rPr>
          <w:rStyle w:val="Charb"/>
          <w:rFonts w:hint="eastAsia"/>
          <w:rtl/>
        </w:rPr>
        <w:t>وَ</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eastAsia"/>
          <w:rtl/>
        </w:rPr>
        <w:t>شَهِيدٌ</w:t>
      </w:r>
      <w:r w:rsidRPr="00E30350">
        <w:rPr>
          <w:rStyle w:val="Charb"/>
          <w:rtl/>
        </w:rPr>
        <w:t xml:space="preserve"> </w:t>
      </w:r>
      <w:r w:rsidRPr="00E30350">
        <w:rPr>
          <w:rStyle w:val="Charb"/>
          <w:rFonts w:hint="eastAsia"/>
          <w:rtl/>
        </w:rPr>
        <w:t>عَلَى</w:t>
      </w:r>
      <w:r w:rsidRPr="00E30350">
        <w:rPr>
          <w:rStyle w:val="Charb"/>
          <w:rFonts w:hint="cs"/>
          <w:rtl/>
        </w:rPr>
        <w:t>ٰ</w:t>
      </w:r>
      <w:r w:rsidRPr="00E30350">
        <w:rPr>
          <w:rStyle w:val="Charb"/>
          <w:rtl/>
        </w:rPr>
        <w:t xml:space="preserve"> </w:t>
      </w:r>
      <w:r w:rsidRPr="00E30350">
        <w:rPr>
          <w:rStyle w:val="Charb"/>
          <w:rFonts w:hint="eastAsia"/>
          <w:rtl/>
        </w:rPr>
        <w:t>مَا</w:t>
      </w:r>
      <w:r w:rsidRPr="00E30350">
        <w:rPr>
          <w:rStyle w:val="Charb"/>
          <w:rtl/>
        </w:rPr>
        <w:t xml:space="preserve"> </w:t>
      </w:r>
      <w:r w:rsidRPr="00E30350">
        <w:rPr>
          <w:rStyle w:val="Charb"/>
          <w:rFonts w:hint="eastAsia"/>
          <w:rtl/>
        </w:rPr>
        <w:t>تَع</w:t>
      </w:r>
      <w:r w:rsidRPr="00E30350">
        <w:rPr>
          <w:rStyle w:val="Charb"/>
          <w:rFonts w:hint="cs"/>
          <w:rtl/>
        </w:rPr>
        <w:t>ۡ</w:t>
      </w:r>
      <w:r w:rsidRPr="00E30350">
        <w:rPr>
          <w:rStyle w:val="Charb"/>
          <w:rFonts w:hint="eastAsia"/>
          <w:rtl/>
        </w:rPr>
        <w:t>مَلُونَ</w:t>
      </w:r>
      <w:r w:rsidRPr="00E30350">
        <w:rPr>
          <w:rStyle w:val="Charb"/>
          <w:rtl/>
        </w:rPr>
        <w:t xml:space="preserve"> </w:t>
      </w:r>
      <w:r w:rsidRPr="00E30350">
        <w:rPr>
          <w:rStyle w:val="Charb"/>
          <w:rFonts w:hint="cs"/>
          <w:rtl/>
        </w:rPr>
        <w:t>٩٨</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rPr>
        <w:t>[</w:t>
      </w:r>
      <w:r w:rsidR="00A85737" w:rsidRPr="00E30350">
        <w:rPr>
          <w:rStyle w:val="Char5"/>
          <w:rFonts w:eastAsia="B Badr"/>
          <w:rtl/>
        </w:rPr>
        <w:t>آل عمران</w:t>
      </w:r>
      <w:r w:rsidRPr="00E30350">
        <w:rPr>
          <w:rStyle w:val="Char5"/>
          <w:rFonts w:eastAsia="B Badr"/>
          <w:rtl/>
        </w:rPr>
        <w:t>: ٩٨]</w:t>
      </w:r>
      <w:r w:rsidRPr="00E30350">
        <w:rPr>
          <w:rStyle w:val="Char3"/>
          <w:rFonts w:hint="cs"/>
          <w:rtl/>
        </w:rPr>
        <w:t xml:space="preserve"> </w:t>
      </w:r>
      <w:r w:rsidR="00D6166F" w:rsidRPr="00E30350">
        <w:rPr>
          <w:rStyle w:val="Char3"/>
          <w:rFonts w:hint="cs"/>
          <w:rtl/>
        </w:rPr>
        <w:t>«</w:t>
      </w:r>
      <w:r w:rsidR="00D6166F" w:rsidRPr="00E30350">
        <w:rPr>
          <w:rStyle w:val="Char6"/>
          <w:rFonts w:hint="cs"/>
          <w:rtl/>
        </w:rPr>
        <w:t>و خداوند بر آن‌چه م</w:t>
      </w:r>
      <w:r w:rsidR="00213D03" w:rsidRPr="00E30350">
        <w:rPr>
          <w:rStyle w:val="Char6"/>
          <w:rFonts w:hint="cs"/>
          <w:rtl/>
        </w:rPr>
        <w:t>ی</w:t>
      </w:r>
      <w:r w:rsidR="00D6166F" w:rsidRPr="00E30350">
        <w:rPr>
          <w:rStyle w:val="Char6"/>
          <w:rFonts w:hint="cs"/>
          <w:rtl/>
        </w:rPr>
        <w:t>‌</w:t>
      </w:r>
      <w:r w:rsidR="00A576DC" w:rsidRPr="00E30350">
        <w:rPr>
          <w:rStyle w:val="Char6"/>
          <w:rFonts w:hint="cs"/>
          <w:rtl/>
        </w:rPr>
        <w:t>ک</w:t>
      </w:r>
      <w:r w:rsidR="00D6166F" w:rsidRPr="00E30350">
        <w:rPr>
          <w:rStyle w:val="Char6"/>
          <w:rFonts w:hint="cs"/>
          <w:rtl/>
        </w:rPr>
        <w:t>ن</w:t>
      </w:r>
      <w:r w:rsidR="00213D03" w:rsidRPr="00E30350">
        <w:rPr>
          <w:rStyle w:val="Char6"/>
          <w:rFonts w:hint="cs"/>
          <w:rtl/>
        </w:rPr>
        <w:t>ی</w:t>
      </w:r>
      <w:r w:rsidR="00D6166F" w:rsidRPr="00E30350">
        <w:rPr>
          <w:rStyle w:val="Char6"/>
          <w:rFonts w:hint="cs"/>
          <w:rtl/>
        </w:rPr>
        <w:t>د گواه است</w:t>
      </w:r>
      <w:r w:rsidR="00D6166F" w:rsidRPr="00E30350">
        <w:rPr>
          <w:rStyle w:val="Char3"/>
          <w:rFonts w:hint="cs"/>
          <w:rtl/>
        </w:rPr>
        <w:t>»</w:t>
      </w:r>
      <w:r w:rsidR="009E3218"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حضرت ع</w:t>
      </w:r>
      <w:r w:rsidR="00A576DC" w:rsidRPr="00E30350">
        <w:rPr>
          <w:rStyle w:val="Char3"/>
          <w:rFonts w:hint="cs"/>
          <w:rtl/>
        </w:rPr>
        <w:t>ی</w:t>
      </w:r>
      <w:r w:rsidRPr="00E30350">
        <w:rPr>
          <w:rStyle w:val="Char3"/>
          <w:rFonts w:hint="cs"/>
          <w:rtl/>
        </w:rPr>
        <w:t>سى به خدا عرض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w:t>
      </w:r>
      <w:r w:rsidR="00AA4F21" w:rsidRPr="00E30350">
        <w:rPr>
          <w:rFonts w:ascii="KFGQPC Uthman Taha Naskh" w:cs="Traditional Arabic" w:hint="cs"/>
          <w:sz w:val="26"/>
          <w:rtl/>
        </w:rPr>
        <w:t>﴿</w:t>
      </w:r>
      <w:r w:rsidR="00AA4F21" w:rsidRPr="00E30350">
        <w:rPr>
          <w:rStyle w:val="Charb"/>
          <w:rFonts w:hint="eastAsia"/>
          <w:rtl/>
        </w:rPr>
        <w:t>وَأَنتَ</w:t>
      </w:r>
      <w:r w:rsidR="00AA4F21" w:rsidRPr="00E30350">
        <w:rPr>
          <w:rStyle w:val="Charb"/>
          <w:rtl/>
        </w:rPr>
        <w:t xml:space="preserve"> </w:t>
      </w:r>
      <w:r w:rsidR="00AA4F21" w:rsidRPr="00E30350">
        <w:rPr>
          <w:rStyle w:val="Charb"/>
          <w:rFonts w:hint="eastAsia"/>
          <w:rtl/>
        </w:rPr>
        <w:t>عَلَى</w:t>
      </w:r>
      <w:r w:rsidR="00AA4F21" w:rsidRPr="00E30350">
        <w:rPr>
          <w:rStyle w:val="Charb"/>
          <w:rFonts w:hint="cs"/>
          <w:rtl/>
        </w:rPr>
        <w:t>ٰ</w:t>
      </w:r>
      <w:r w:rsidR="00AA4F21" w:rsidRPr="00E30350">
        <w:rPr>
          <w:rStyle w:val="Charb"/>
          <w:rtl/>
        </w:rPr>
        <w:t xml:space="preserve"> </w:t>
      </w:r>
      <w:r w:rsidR="00AA4F21" w:rsidRPr="00E30350">
        <w:rPr>
          <w:rStyle w:val="Charb"/>
          <w:rFonts w:hint="eastAsia"/>
          <w:rtl/>
        </w:rPr>
        <w:t>كُلِّ</w:t>
      </w:r>
      <w:r w:rsidR="00AA4F21" w:rsidRPr="00E30350">
        <w:rPr>
          <w:rStyle w:val="Charb"/>
          <w:rtl/>
        </w:rPr>
        <w:t xml:space="preserve"> </w:t>
      </w:r>
      <w:r w:rsidR="00AA4F21" w:rsidRPr="00E30350">
        <w:rPr>
          <w:rStyle w:val="Charb"/>
          <w:rFonts w:hint="eastAsia"/>
          <w:rtl/>
        </w:rPr>
        <w:t>شَي</w:t>
      </w:r>
      <w:r w:rsidR="00AA4F21" w:rsidRPr="00E30350">
        <w:rPr>
          <w:rStyle w:val="Charb"/>
          <w:rFonts w:hint="cs"/>
          <w:rtl/>
        </w:rPr>
        <w:t>ۡ</w:t>
      </w:r>
      <w:r w:rsidR="00AA4F21" w:rsidRPr="00E30350">
        <w:rPr>
          <w:rStyle w:val="Charb"/>
          <w:rFonts w:hint="eastAsia"/>
          <w:rtl/>
        </w:rPr>
        <w:t>ء</w:t>
      </w:r>
      <w:r w:rsidR="00AA4F21" w:rsidRPr="00E30350">
        <w:rPr>
          <w:rStyle w:val="Charb"/>
          <w:rFonts w:hint="cs"/>
          <w:rtl/>
        </w:rPr>
        <w:t>ٖ</w:t>
      </w:r>
      <w:r w:rsidR="00AA4F21" w:rsidRPr="00E30350">
        <w:rPr>
          <w:rStyle w:val="Charb"/>
          <w:rtl/>
        </w:rPr>
        <w:t xml:space="preserve"> </w:t>
      </w:r>
      <w:r w:rsidR="00AA4F21" w:rsidRPr="00E30350">
        <w:rPr>
          <w:rStyle w:val="Charb"/>
          <w:rFonts w:hint="eastAsia"/>
          <w:rtl/>
        </w:rPr>
        <w:t>شَهِيدٌ</w:t>
      </w:r>
      <w:r w:rsidR="00AA4F21" w:rsidRPr="00E30350">
        <w:rPr>
          <w:rStyle w:val="Charb"/>
          <w:rtl/>
        </w:rPr>
        <w:t xml:space="preserve"> </w:t>
      </w:r>
      <w:r w:rsidR="00AA4F21" w:rsidRPr="00E30350">
        <w:rPr>
          <w:rStyle w:val="Charb"/>
          <w:rFonts w:hint="cs"/>
          <w:rtl/>
        </w:rPr>
        <w:t>١١٧</w:t>
      </w:r>
      <w:r w:rsidR="00AA4F21" w:rsidRPr="00E30350">
        <w:rPr>
          <w:rFonts w:ascii="KFGQPC Uthman Taha Naskh" w:cs="Traditional Arabic" w:hint="cs"/>
          <w:sz w:val="26"/>
          <w:rtl/>
        </w:rPr>
        <w:t>﴾</w:t>
      </w:r>
      <w:r w:rsidR="00AA4F21" w:rsidRPr="00E30350">
        <w:rPr>
          <w:rFonts w:ascii="KFGQPC Uthman Taha Naskh" w:cs="KFGQPC Uthman Taha Naskh"/>
          <w:sz w:val="26"/>
          <w:szCs w:val="26"/>
          <w:rtl/>
        </w:rPr>
        <w:t xml:space="preserve"> </w:t>
      </w:r>
      <w:r w:rsidR="00AA4F21" w:rsidRPr="00E30350">
        <w:rPr>
          <w:rStyle w:val="Char5"/>
          <w:rFonts w:eastAsia="B Badr"/>
          <w:rtl/>
        </w:rPr>
        <w:t>[</w:t>
      </w:r>
      <w:r w:rsidR="009E3218" w:rsidRPr="00E30350">
        <w:rPr>
          <w:rStyle w:val="Char5"/>
          <w:rFonts w:eastAsia="B Badr"/>
          <w:rtl/>
        </w:rPr>
        <w:t>المائ‍دة</w:t>
      </w:r>
      <w:r w:rsidR="00AA4F21" w:rsidRPr="00E30350">
        <w:rPr>
          <w:rStyle w:val="Char5"/>
          <w:rFonts w:eastAsia="B Badr"/>
          <w:rtl/>
        </w:rPr>
        <w:t>: ١١٧]</w:t>
      </w:r>
      <w:r w:rsidR="00CC2AB2"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و تو بر هر چ</w:t>
      </w:r>
      <w:r w:rsidR="00213D03" w:rsidRPr="00E30350">
        <w:rPr>
          <w:rStyle w:val="Char6"/>
          <w:rFonts w:hint="cs"/>
          <w:rtl/>
        </w:rPr>
        <w:t>ی</w:t>
      </w:r>
      <w:r w:rsidRPr="00E30350">
        <w:rPr>
          <w:rStyle w:val="Char6"/>
          <w:rFonts w:hint="cs"/>
          <w:rtl/>
        </w:rPr>
        <w:t>ز</w:t>
      </w:r>
      <w:r w:rsidR="00213D03" w:rsidRPr="00E30350">
        <w:rPr>
          <w:rStyle w:val="Char6"/>
          <w:rFonts w:hint="cs"/>
          <w:rtl/>
        </w:rPr>
        <w:t>ی</w:t>
      </w:r>
      <w:r w:rsidRPr="00E30350">
        <w:rPr>
          <w:rStyle w:val="Char6"/>
          <w:rFonts w:hint="cs"/>
          <w:rtl/>
        </w:rPr>
        <w:t xml:space="preserve"> گواه</w:t>
      </w:r>
      <w:r w:rsidR="00213D03" w:rsidRPr="00E30350">
        <w:rPr>
          <w:rStyle w:val="Char6"/>
          <w:rFonts w:hint="cs"/>
          <w:rtl/>
        </w:rPr>
        <w:t>ی</w:t>
      </w:r>
      <w:r w:rsidRPr="00E30350">
        <w:rPr>
          <w:rStyle w:val="Char3"/>
          <w:rFonts w:hint="cs"/>
          <w:rtl/>
        </w:rPr>
        <w:t>».</w:t>
      </w:r>
    </w:p>
    <w:p w:rsidR="00D6166F" w:rsidRPr="00E30350" w:rsidRDefault="00AA4F21" w:rsidP="003B7B3E">
      <w:pPr>
        <w:pStyle w:val="a9"/>
        <w:ind w:left="0" w:firstLine="284"/>
        <w:rPr>
          <w:rStyle w:val="Char3"/>
          <w:rtl/>
        </w:rPr>
      </w:pPr>
      <w:r w:rsidRPr="00E30350">
        <w:rPr>
          <w:rFonts w:ascii="KFGQPC Uthman Taha Naskh" w:cs="Traditional Arabic" w:hint="cs"/>
          <w:rtl/>
        </w:rPr>
        <w:t>﴿</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eastAsia"/>
          <w:rtl/>
        </w:rPr>
        <w:t>شَهِيدٌ</w:t>
      </w:r>
      <w:r w:rsidRPr="00E30350">
        <w:rPr>
          <w:rStyle w:val="Charb"/>
          <w:rtl/>
        </w:rPr>
        <w:t xml:space="preserve"> </w:t>
      </w:r>
      <w:r w:rsidRPr="00E30350">
        <w:rPr>
          <w:rStyle w:val="Charb"/>
          <w:rFonts w:hint="eastAsia"/>
          <w:rtl/>
        </w:rPr>
        <w:t>عَلَى</w:t>
      </w:r>
      <w:r w:rsidRPr="00E30350">
        <w:rPr>
          <w:rStyle w:val="Charb"/>
          <w:rFonts w:hint="cs"/>
          <w:rtl/>
        </w:rPr>
        <w:t>ٰ</w:t>
      </w:r>
      <w:r w:rsidRPr="00E30350">
        <w:rPr>
          <w:rStyle w:val="Charb"/>
          <w:rtl/>
        </w:rPr>
        <w:t xml:space="preserve"> </w:t>
      </w:r>
      <w:r w:rsidRPr="00E30350">
        <w:rPr>
          <w:rStyle w:val="Charb"/>
          <w:rFonts w:hint="eastAsia"/>
          <w:rtl/>
        </w:rPr>
        <w:t>مَا</w:t>
      </w:r>
      <w:r w:rsidRPr="00E30350">
        <w:rPr>
          <w:rStyle w:val="Charb"/>
          <w:rtl/>
        </w:rPr>
        <w:t xml:space="preserve"> </w:t>
      </w:r>
      <w:r w:rsidRPr="00E30350">
        <w:rPr>
          <w:rStyle w:val="Charb"/>
          <w:rFonts w:hint="eastAsia"/>
          <w:rtl/>
        </w:rPr>
        <w:t>يَف</w:t>
      </w:r>
      <w:r w:rsidRPr="00E30350">
        <w:rPr>
          <w:rStyle w:val="Charb"/>
          <w:rFonts w:hint="cs"/>
          <w:rtl/>
        </w:rPr>
        <w:t>ۡ</w:t>
      </w:r>
      <w:r w:rsidRPr="00E30350">
        <w:rPr>
          <w:rStyle w:val="Charb"/>
          <w:rFonts w:hint="eastAsia"/>
          <w:rtl/>
        </w:rPr>
        <w:t>عَلُونَ</w:t>
      </w:r>
      <w:r w:rsidRPr="00E30350">
        <w:rPr>
          <w:rStyle w:val="Charb"/>
          <w:rtl/>
        </w:rPr>
        <w:t xml:space="preserve"> </w:t>
      </w:r>
      <w:r w:rsidRPr="00E30350">
        <w:rPr>
          <w:rStyle w:val="Charb"/>
          <w:rFonts w:hint="cs"/>
          <w:rtl/>
        </w:rPr>
        <w:t>٤٦</w:t>
      </w:r>
      <w:r w:rsidRPr="00E30350">
        <w:rPr>
          <w:rFonts w:ascii="KFGQPC Uthman Taha Naskh" w:cs="Traditional Arabic" w:hint="cs"/>
          <w:rtl/>
        </w:rPr>
        <w:t>﴾</w:t>
      </w:r>
      <w:r w:rsidRPr="00E30350">
        <w:rPr>
          <w:rFonts w:ascii="KFGQPC Uthman Taha Naskh" w:cs="KFGQPC Uthman Taha Naskh"/>
          <w:rtl/>
        </w:rPr>
        <w:t xml:space="preserve"> </w:t>
      </w:r>
      <w:r w:rsidRPr="00E30350">
        <w:rPr>
          <w:rStyle w:val="Char5"/>
          <w:rFonts w:eastAsia="B Badr"/>
          <w:rtl/>
          <w:lang w:bidi="ar-SA"/>
        </w:rPr>
        <w:t>[</w:t>
      </w:r>
      <w:r w:rsidR="00A576DC" w:rsidRPr="00E30350">
        <w:rPr>
          <w:rStyle w:val="Char5"/>
          <w:rFonts w:eastAsia="B Badr"/>
          <w:rtl/>
          <w:lang w:bidi="ar-SA"/>
        </w:rPr>
        <w:t>ی</w:t>
      </w:r>
      <w:r w:rsidRPr="00E30350">
        <w:rPr>
          <w:rStyle w:val="Char5"/>
          <w:rFonts w:eastAsia="B Badr"/>
          <w:rtl/>
          <w:lang w:bidi="ar-SA"/>
        </w:rPr>
        <w:t>ونس: ٤٦]</w:t>
      </w:r>
      <w:r w:rsidRPr="00E30350">
        <w:rPr>
          <w:rFonts w:ascii="KFGQPC Uthman Taha Naskh" w:cs="KFGQPC Uthman Taha Naskh" w:hint="cs"/>
          <w:rtl/>
        </w:rPr>
        <w:t xml:space="preserve"> </w:t>
      </w:r>
      <w:r w:rsidR="00D6166F" w:rsidRPr="00E30350">
        <w:rPr>
          <w:rStyle w:val="Char3"/>
          <w:rFonts w:hint="cs"/>
          <w:rtl/>
        </w:rPr>
        <w:t>«</w:t>
      </w:r>
      <w:r w:rsidR="00D6166F" w:rsidRPr="00E30350">
        <w:rPr>
          <w:rFonts w:hint="cs"/>
          <w:rtl/>
        </w:rPr>
        <w:t>خدا بر آن‌چه م</w:t>
      </w:r>
      <w:r w:rsidR="00213D03" w:rsidRPr="00E30350">
        <w:rPr>
          <w:rFonts w:hint="cs"/>
          <w:rtl/>
        </w:rPr>
        <w:t>ی</w:t>
      </w:r>
      <w:r w:rsidR="00D6166F" w:rsidRPr="00E30350">
        <w:rPr>
          <w:rFonts w:hint="cs"/>
          <w:rtl/>
        </w:rPr>
        <w:t>‌</w:t>
      </w:r>
      <w:r w:rsidR="00A576DC" w:rsidRPr="00E30350">
        <w:rPr>
          <w:rFonts w:hint="cs"/>
          <w:rtl/>
        </w:rPr>
        <w:t>ک</w:t>
      </w:r>
      <w:r w:rsidR="00D6166F" w:rsidRPr="00E30350">
        <w:rPr>
          <w:rFonts w:hint="cs"/>
          <w:rtl/>
        </w:rPr>
        <w:t>نند گواه است</w:t>
      </w:r>
      <w:r w:rsidR="00D6166F" w:rsidRPr="00E30350">
        <w:rPr>
          <w:rStyle w:val="Char3"/>
          <w:rFonts w:hint="cs"/>
          <w:rtl/>
        </w:rPr>
        <w:t xml:space="preserve">». </w:t>
      </w:r>
    </w:p>
    <w:p w:rsidR="00D6166F" w:rsidRPr="00E30350" w:rsidRDefault="00AA4F21" w:rsidP="003B7B3E">
      <w:pPr>
        <w:widowControl w:val="0"/>
        <w:ind w:firstLine="284"/>
        <w:jc w:val="both"/>
        <w:rPr>
          <w:rStyle w:val="Char3"/>
          <w:rtl/>
        </w:rPr>
      </w:pPr>
      <w:r w:rsidRPr="00E30350">
        <w:rPr>
          <w:rFonts w:ascii="KFGQPC Uthman Taha Naskh" w:cs="Traditional Arabic" w:hint="cs"/>
          <w:sz w:val="26"/>
          <w:rtl/>
        </w:rPr>
        <w:t>﴿</w:t>
      </w:r>
      <w:r w:rsidRPr="00E30350">
        <w:rPr>
          <w:rStyle w:val="Charb"/>
          <w:rFonts w:hint="eastAsia"/>
          <w:rtl/>
        </w:rPr>
        <w:t>إِنَّ</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eastAsia"/>
          <w:rtl/>
        </w:rPr>
        <w:t>عَلَى</w:t>
      </w:r>
      <w:r w:rsidRPr="00E30350">
        <w:rPr>
          <w:rStyle w:val="Charb"/>
          <w:rFonts w:hint="cs"/>
          <w:rtl/>
        </w:rPr>
        <w:t>ٰ</w:t>
      </w:r>
      <w:r w:rsidRPr="00E30350">
        <w:rPr>
          <w:rStyle w:val="Charb"/>
          <w:rtl/>
        </w:rPr>
        <w:t xml:space="preserve"> </w:t>
      </w:r>
      <w:r w:rsidRPr="00E30350">
        <w:rPr>
          <w:rStyle w:val="Charb"/>
          <w:rFonts w:hint="eastAsia"/>
          <w:rtl/>
        </w:rPr>
        <w:t>كُلِّ</w:t>
      </w:r>
      <w:r w:rsidRPr="00E30350">
        <w:rPr>
          <w:rStyle w:val="Charb"/>
          <w:rtl/>
        </w:rPr>
        <w:t xml:space="preserve"> </w:t>
      </w:r>
      <w:r w:rsidRPr="00E30350">
        <w:rPr>
          <w:rStyle w:val="Charb"/>
          <w:rFonts w:hint="eastAsia"/>
          <w:rtl/>
        </w:rPr>
        <w:t>شَي</w:t>
      </w:r>
      <w:r w:rsidRPr="00E30350">
        <w:rPr>
          <w:rStyle w:val="Charb"/>
          <w:rFonts w:hint="cs"/>
          <w:rtl/>
        </w:rPr>
        <w:t>ۡ</w:t>
      </w:r>
      <w:r w:rsidRPr="00E30350">
        <w:rPr>
          <w:rStyle w:val="Charb"/>
          <w:rFonts w:hint="eastAsia"/>
          <w:rtl/>
        </w:rPr>
        <w:t>ء</w:t>
      </w:r>
      <w:r w:rsidRPr="00E30350">
        <w:rPr>
          <w:rStyle w:val="Charb"/>
          <w:rFonts w:hint="cs"/>
          <w:rtl/>
        </w:rPr>
        <w:t>ٖ</w:t>
      </w:r>
      <w:r w:rsidRPr="00E30350">
        <w:rPr>
          <w:rStyle w:val="Charb"/>
          <w:rtl/>
        </w:rPr>
        <w:t xml:space="preserve"> </w:t>
      </w:r>
      <w:r w:rsidRPr="00E30350">
        <w:rPr>
          <w:rStyle w:val="Charb"/>
          <w:rFonts w:hint="eastAsia"/>
          <w:rtl/>
        </w:rPr>
        <w:t>شَهِيدٌ</w:t>
      </w:r>
      <w:r w:rsidRPr="00E30350">
        <w:rPr>
          <w:rStyle w:val="Charb"/>
          <w:rtl/>
        </w:rPr>
        <w:t xml:space="preserve"> </w:t>
      </w:r>
      <w:r w:rsidRPr="00E30350">
        <w:rPr>
          <w:rStyle w:val="Charb"/>
          <w:rFonts w:hint="cs"/>
          <w:rtl/>
        </w:rPr>
        <w:t>١٧</w:t>
      </w:r>
      <w:r w:rsidRPr="00E30350">
        <w:rPr>
          <w:rFonts w:ascii="KFGQPC Uthmanic Script HAFS" w:cs="Traditional Arabic"/>
          <w:sz w:val="26"/>
          <w:szCs w:val="26"/>
          <w:rtl/>
        </w:rPr>
        <w:t>﴾</w:t>
      </w:r>
      <w:r w:rsidRPr="00E30350">
        <w:rPr>
          <w:rFonts w:ascii="KFGQPC Uthman Taha Naskh" w:cs="KFGQPC Uthman Taha Naskh"/>
          <w:sz w:val="26"/>
          <w:szCs w:val="26"/>
          <w:rtl/>
        </w:rPr>
        <w:t xml:space="preserve"> </w:t>
      </w:r>
      <w:r w:rsidRPr="00E30350">
        <w:rPr>
          <w:rStyle w:val="Char5"/>
          <w:rFonts w:eastAsia="B Badr"/>
          <w:rtl/>
        </w:rPr>
        <w:t>[الحج</w:t>
      </w:r>
      <w:r w:rsidR="00B97D14" w:rsidRPr="00E30350">
        <w:rPr>
          <w:rStyle w:val="Char5"/>
          <w:rFonts w:eastAsia="B Badr"/>
          <w:rtl/>
        </w:rPr>
        <w:t>:</w:t>
      </w:r>
      <w:r w:rsidRPr="00E30350">
        <w:rPr>
          <w:rStyle w:val="Char5"/>
          <w:rFonts w:eastAsia="B Badr"/>
          <w:rtl/>
        </w:rPr>
        <w:t xml:space="preserve"> ١٧]</w:t>
      </w:r>
      <w:r w:rsidR="00CC2AB2" w:rsidRPr="00E30350">
        <w:rPr>
          <w:rFonts w:ascii="KFGQPC Uthman Taha Naskh" w:cs="KFGQPC Uthman Taha Naskh"/>
          <w:sz w:val="26"/>
          <w:szCs w:val="26"/>
          <w:rtl/>
        </w:rPr>
        <w:t xml:space="preserve"> </w:t>
      </w:r>
      <w:r w:rsidR="00D6166F" w:rsidRPr="00E30350">
        <w:rPr>
          <w:rStyle w:val="Char3"/>
          <w:rFonts w:hint="cs"/>
          <w:rtl/>
        </w:rPr>
        <w:t>«</w:t>
      </w:r>
      <w:r w:rsidR="00D6166F" w:rsidRPr="00E30350">
        <w:rPr>
          <w:rStyle w:val="Char6"/>
          <w:rFonts w:hint="cs"/>
          <w:rtl/>
        </w:rPr>
        <w:t>همانا خداوند بر هر چ</w:t>
      </w:r>
      <w:r w:rsidR="00213D03" w:rsidRPr="00E30350">
        <w:rPr>
          <w:rStyle w:val="Char6"/>
          <w:rFonts w:hint="cs"/>
          <w:rtl/>
        </w:rPr>
        <w:t>ی</w:t>
      </w:r>
      <w:r w:rsidR="00D6166F" w:rsidRPr="00E30350">
        <w:rPr>
          <w:rStyle w:val="Char6"/>
          <w:rFonts w:hint="cs"/>
          <w:rtl/>
        </w:rPr>
        <w:t>ز گواه است</w:t>
      </w:r>
      <w:r w:rsidR="00D6166F" w:rsidRPr="00E30350">
        <w:rPr>
          <w:rStyle w:val="Char3"/>
          <w:rFonts w:hint="cs"/>
          <w:rtl/>
        </w:rPr>
        <w:t xml:space="preserve">». </w:t>
      </w:r>
    </w:p>
    <w:p w:rsidR="00D6166F" w:rsidRPr="00E30350" w:rsidRDefault="00D6166F" w:rsidP="009E3218">
      <w:pPr>
        <w:pStyle w:val="a7"/>
        <w:rPr>
          <w:rStyle w:val="Char3"/>
          <w:sz w:val="24"/>
          <w:szCs w:val="24"/>
          <w:rtl/>
        </w:rPr>
      </w:pPr>
      <w:r w:rsidRPr="00E30350">
        <w:rPr>
          <w:rStyle w:val="Char3"/>
          <w:rFonts w:hint="cs"/>
          <w:sz w:val="24"/>
          <w:szCs w:val="24"/>
          <w:rtl/>
        </w:rPr>
        <w:t>و ن</w:t>
      </w:r>
      <w:r w:rsidR="00A576DC" w:rsidRPr="00E30350">
        <w:rPr>
          <w:rStyle w:val="Char3"/>
          <w:rFonts w:hint="cs"/>
          <w:sz w:val="24"/>
          <w:szCs w:val="24"/>
          <w:rtl/>
        </w:rPr>
        <w:t>ی</w:t>
      </w:r>
      <w:r w:rsidRPr="00E30350">
        <w:rPr>
          <w:rStyle w:val="Char3"/>
          <w:rFonts w:hint="cs"/>
          <w:sz w:val="24"/>
          <w:szCs w:val="24"/>
          <w:rtl/>
        </w:rPr>
        <w:t>ز آ</w:t>
      </w:r>
      <w:r w:rsidR="00A576DC" w:rsidRPr="00E30350">
        <w:rPr>
          <w:rStyle w:val="Char3"/>
          <w:rFonts w:hint="cs"/>
          <w:sz w:val="24"/>
          <w:szCs w:val="24"/>
          <w:rtl/>
        </w:rPr>
        <w:t>ی</w:t>
      </w:r>
      <w:r w:rsidRPr="00E30350">
        <w:rPr>
          <w:rStyle w:val="Char3"/>
          <w:rFonts w:hint="cs"/>
          <w:sz w:val="24"/>
          <w:szCs w:val="24"/>
          <w:rtl/>
        </w:rPr>
        <w:t>ات ذ</w:t>
      </w:r>
      <w:r w:rsidR="00A576DC" w:rsidRPr="00E30350">
        <w:rPr>
          <w:rStyle w:val="Char3"/>
          <w:rFonts w:hint="cs"/>
          <w:sz w:val="24"/>
          <w:szCs w:val="24"/>
          <w:rtl/>
        </w:rPr>
        <w:t>ی</w:t>
      </w:r>
      <w:r w:rsidRPr="00E30350">
        <w:rPr>
          <w:rStyle w:val="Char3"/>
          <w:rFonts w:hint="cs"/>
          <w:sz w:val="24"/>
          <w:szCs w:val="24"/>
          <w:rtl/>
        </w:rPr>
        <w:t>ل:</w:t>
      </w:r>
    </w:p>
    <w:p w:rsidR="00D6166F" w:rsidRPr="00E30350" w:rsidRDefault="00D6166F" w:rsidP="00212B12">
      <w:pPr>
        <w:widowControl w:val="0"/>
        <w:spacing w:line="228" w:lineRule="auto"/>
        <w:ind w:left="284" w:firstLine="284"/>
        <w:jc w:val="both"/>
        <w:rPr>
          <w:rStyle w:val="Char3"/>
          <w:rtl/>
          <w:lang w:bidi="ar-SA"/>
        </w:rPr>
      </w:pPr>
      <w:r w:rsidRPr="00E30350">
        <w:rPr>
          <w:rStyle w:val="Char3"/>
          <w:rtl/>
          <w:lang w:bidi="ar-SA"/>
        </w:rPr>
        <w:t>النساء/ 33</w:t>
      </w:r>
      <w:r w:rsidRPr="00E30350">
        <w:rPr>
          <w:rStyle w:val="Char3"/>
          <w:rtl/>
          <w:lang w:bidi="ar-SA"/>
        </w:rPr>
        <w:tab/>
      </w:r>
      <w:r w:rsidRPr="00E30350">
        <w:rPr>
          <w:rStyle w:val="Char3"/>
          <w:rtl/>
          <w:lang w:bidi="ar-SA"/>
        </w:rPr>
        <w:tab/>
      </w:r>
      <w:r w:rsidR="00764AEC" w:rsidRPr="00E30350">
        <w:rPr>
          <w:rStyle w:val="Char3"/>
          <w:rtl/>
          <w:lang w:bidi="ar-SA"/>
        </w:rPr>
        <w:t>الأحزاب</w:t>
      </w:r>
      <w:r w:rsidRPr="00E30350">
        <w:rPr>
          <w:rStyle w:val="Char3"/>
          <w:rtl/>
          <w:lang w:bidi="ar-SA"/>
        </w:rPr>
        <w:t>/ 55</w:t>
      </w:r>
      <w:r w:rsidRPr="00E30350">
        <w:rPr>
          <w:rStyle w:val="Char3"/>
          <w:rtl/>
          <w:lang w:bidi="ar-SA"/>
        </w:rPr>
        <w:tab/>
      </w:r>
      <w:r w:rsidRPr="00E30350">
        <w:rPr>
          <w:rStyle w:val="Char3"/>
          <w:rtl/>
          <w:lang w:bidi="ar-SA"/>
        </w:rPr>
        <w:tab/>
        <w:t>سبأ/ 47</w:t>
      </w:r>
    </w:p>
    <w:p w:rsidR="00D6166F" w:rsidRPr="00E30350" w:rsidRDefault="00D6166F" w:rsidP="00212B12">
      <w:pPr>
        <w:widowControl w:val="0"/>
        <w:spacing w:line="228" w:lineRule="auto"/>
        <w:ind w:left="284" w:firstLine="284"/>
        <w:jc w:val="both"/>
        <w:rPr>
          <w:rStyle w:val="Char3"/>
          <w:rtl/>
          <w:lang w:bidi="ar-SA"/>
        </w:rPr>
      </w:pPr>
      <w:r w:rsidRPr="00E30350">
        <w:rPr>
          <w:rStyle w:val="Char3"/>
          <w:rtl/>
          <w:lang w:bidi="ar-SA"/>
        </w:rPr>
        <w:t>المجادل</w:t>
      </w:r>
      <w:r w:rsidR="009E3218" w:rsidRPr="00E30350">
        <w:rPr>
          <w:rStyle w:val="Char3"/>
          <w:rtl/>
          <w:lang w:bidi="ar-SA"/>
        </w:rPr>
        <w:t>ة</w:t>
      </w:r>
      <w:r w:rsidRPr="00E30350">
        <w:rPr>
          <w:rStyle w:val="Char3"/>
          <w:rtl/>
          <w:lang w:bidi="ar-SA"/>
        </w:rPr>
        <w:t>/ 6</w:t>
      </w:r>
      <w:r w:rsidRPr="00E30350">
        <w:rPr>
          <w:rStyle w:val="Char3"/>
          <w:rtl/>
          <w:lang w:bidi="ar-SA"/>
        </w:rPr>
        <w:tab/>
      </w:r>
      <w:r w:rsidRPr="00E30350">
        <w:rPr>
          <w:rStyle w:val="Char3"/>
          <w:rtl/>
          <w:lang w:bidi="ar-SA"/>
        </w:rPr>
        <w:tab/>
        <w:t>البروج/ 9</w:t>
      </w:r>
    </w:p>
    <w:p w:rsidR="00D6166F" w:rsidRPr="00E30350" w:rsidRDefault="00D6166F" w:rsidP="00212B12">
      <w:pPr>
        <w:widowControl w:val="0"/>
        <w:ind w:firstLine="284"/>
        <w:jc w:val="both"/>
        <w:rPr>
          <w:rStyle w:val="Char3"/>
          <w:rtl/>
        </w:rPr>
      </w:pPr>
      <w:r w:rsidRPr="00E30350">
        <w:rPr>
          <w:rStyle w:val="Char3"/>
          <w:rFonts w:hint="cs"/>
          <w:rtl/>
        </w:rPr>
        <w:t>و ن</w:t>
      </w:r>
      <w:r w:rsidR="00A576DC" w:rsidRPr="00E30350">
        <w:rPr>
          <w:rStyle w:val="Char3"/>
          <w:rFonts w:hint="cs"/>
          <w:rtl/>
        </w:rPr>
        <w:t>ی</w:t>
      </w:r>
      <w:r w:rsidRPr="00E30350">
        <w:rPr>
          <w:rStyle w:val="Char3"/>
          <w:rFonts w:hint="cs"/>
          <w:rtl/>
        </w:rPr>
        <w:t>ز با استفهام ان</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و توب</w:t>
      </w:r>
      <w:r w:rsidR="00A576DC" w:rsidRPr="00E30350">
        <w:rPr>
          <w:rStyle w:val="Char3"/>
          <w:rFonts w:hint="cs"/>
          <w:rtl/>
        </w:rPr>
        <w:t>ی</w:t>
      </w:r>
      <w:r w:rsidRPr="00E30350">
        <w:rPr>
          <w:rStyle w:val="Char3"/>
          <w:rFonts w:hint="cs"/>
          <w:rtl/>
        </w:rPr>
        <w:t>خ</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AA4F21" w:rsidRPr="00E30350">
        <w:rPr>
          <w:rFonts w:ascii="KFGQPC Uthman Taha Naskh" w:cs="Traditional Arabic" w:hint="cs"/>
          <w:sz w:val="26"/>
          <w:rtl/>
        </w:rPr>
        <w:t>﴿</w:t>
      </w:r>
      <w:r w:rsidR="00AA4F21" w:rsidRPr="00E30350">
        <w:rPr>
          <w:rStyle w:val="Charb"/>
          <w:rFonts w:hint="eastAsia"/>
          <w:rtl/>
        </w:rPr>
        <w:t>أَوَ</w:t>
      </w:r>
      <w:r w:rsidR="00AA4F21" w:rsidRPr="00E30350">
        <w:rPr>
          <w:rStyle w:val="Charb"/>
          <w:rtl/>
        </w:rPr>
        <w:t xml:space="preserve"> </w:t>
      </w:r>
      <w:r w:rsidR="00AA4F21" w:rsidRPr="00E30350">
        <w:rPr>
          <w:rStyle w:val="Charb"/>
          <w:rFonts w:hint="eastAsia"/>
          <w:rtl/>
        </w:rPr>
        <w:t>لَم</w:t>
      </w:r>
      <w:r w:rsidR="00AA4F21" w:rsidRPr="00E30350">
        <w:rPr>
          <w:rStyle w:val="Charb"/>
          <w:rFonts w:hint="cs"/>
          <w:rtl/>
        </w:rPr>
        <w:t>ۡ</w:t>
      </w:r>
      <w:r w:rsidR="00AA4F21" w:rsidRPr="00E30350">
        <w:rPr>
          <w:rStyle w:val="Charb"/>
          <w:rtl/>
        </w:rPr>
        <w:t xml:space="preserve"> </w:t>
      </w:r>
      <w:r w:rsidR="00AA4F21" w:rsidRPr="00E30350">
        <w:rPr>
          <w:rStyle w:val="Charb"/>
          <w:rFonts w:hint="eastAsia"/>
          <w:rtl/>
        </w:rPr>
        <w:t>يَك</w:t>
      </w:r>
      <w:r w:rsidR="00AA4F21" w:rsidRPr="00E30350">
        <w:rPr>
          <w:rStyle w:val="Charb"/>
          <w:rFonts w:hint="cs"/>
          <w:rtl/>
        </w:rPr>
        <w:t>ۡ</w:t>
      </w:r>
      <w:r w:rsidR="00AA4F21" w:rsidRPr="00E30350">
        <w:rPr>
          <w:rStyle w:val="Charb"/>
          <w:rFonts w:hint="eastAsia"/>
          <w:rtl/>
        </w:rPr>
        <w:t>فِ</w:t>
      </w:r>
      <w:r w:rsidR="00AA4F21" w:rsidRPr="00E30350">
        <w:rPr>
          <w:rStyle w:val="Charb"/>
          <w:rtl/>
        </w:rPr>
        <w:t xml:space="preserve"> </w:t>
      </w:r>
      <w:r w:rsidR="00AA4F21" w:rsidRPr="00E30350">
        <w:rPr>
          <w:rStyle w:val="Charb"/>
          <w:rFonts w:hint="eastAsia"/>
          <w:rtl/>
        </w:rPr>
        <w:t>بِرَبِّكَ</w:t>
      </w:r>
      <w:r w:rsidR="00AA4F21" w:rsidRPr="00E30350">
        <w:rPr>
          <w:rStyle w:val="Charb"/>
          <w:rtl/>
        </w:rPr>
        <w:t xml:space="preserve"> </w:t>
      </w:r>
      <w:r w:rsidR="00AA4F21" w:rsidRPr="00E30350">
        <w:rPr>
          <w:rStyle w:val="Charb"/>
          <w:rFonts w:hint="eastAsia"/>
          <w:rtl/>
        </w:rPr>
        <w:t>أَنَّهُ</w:t>
      </w:r>
      <w:r w:rsidR="00AA4F21" w:rsidRPr="00E30350">
        <w:rPr>
          <w:rStyle w:val="Charb"/>
          <w:rFonts w:hint="cs"/>
          <w:rtl/>
        </w:rPr>
        <w:t>ۥ</w:t>
      </w:r>
      <w:r w:rsidR="00AA4F21" w:rsidRPr="00E30350">
        <w:rPr>
          <w:rStyle w:val="Charb"/>
          <w:rtl/>
        </w:rPr>
        <w:t xml:space="preserve"> </w:t>
      </w:r>
      <w:r w:rsidR="00AA4F21" w:rsidRPr="00E30350">
        <w:rPr>
          <w:rStyle w:val="Charb"/>
          <w:rFonts w:hint="eastAsia"/>
          <w:rtl/>
        </w:rPr>
        <w:t>عَلَى</w:t>
      </w:r>
      <w:r w:rsidR="00AA4F21" w:rsidRPr="00E30350">
        <w:rPr>
          <w:rStyle w:val="Charb"/>
          <w:rFonts w:hint="cs"/>
          <w:rtl/>
        </w:rPr>
        <w:t>ٰ</w:t>
      </w:r>
      <w:r w:rsidR="00AA4F21" w:rsidRPr="00E30350">
        <w:rPr>
          <w:rStyle w:val="Charb"/>
          <w:rtl/>
        </w:rPr>
        <w:t xml:space="preserve"> </w:t>
      </w:r>
      <w:r w:rsidR="00AA4F21" w:rsidRPr="00E30350">
        <w:rPr>
          <w:rStyle w:val="Charb"/>
          <w:rFonts w:hint="eastAsia"/>
          <w:rtl/>
        </w:rPr>
        <w:t>كُلِّ</w:t>
      </w:r>
      <w:r w:rsidR="00AA4F21" w:rsidRPr="00E30350">
        <w:rPr>
          <w:rStyle w:val="Charb"/>
          <w:rtl/>
        </w:rPr>
        <w:t xml:space="preserve"> </w:t>
      </w:r>
      <w:r w:rsidR="00AA4F21" w:rsidRPr="00E30350">
        <w:rPr>
          <w:rStyle w:val="Charb"/>
          <w:rFonts w:hint="eastAsia"/>
          <w:rtl/>
        </w:rPr>
        <w:t>شَي</w:t>
      </w:r>
      <w:r w:rsidR="00AA4F21" w:rsidRPr="00E30350">
        <w:rPr>
          <w:rStyle w:val="Charb"/>
          <w:rFonts w:hint="cs"/>
          <w:rtl/>
        </w:rPr>
        <w:t>ۡ</w:t>
      </w:r>
      <w:r w:rsidR="00AA4F21" w:rsidRPr="00E30350">
        <w:rPr>
          <w:rStyle w:val="Charb"/>
          <w:rFonts w:hint="eastAsia"/>
          <w:rtl/>
        </w:rPr>
        <w:t>ء</w:t>
      </w:r>
      <w:r w:rsidR="00AA4F21" w:rsidRPr="00E30350">
        <w:rPr>
          <w:rStyle w:val="Charb"/>
          <w:rFonts w:hint="cs"/>
          <w:rtl/>
        </w:rPr>
        <w:t>ٖ</w:t>
      </w:r>
      <w:r w:rsidR="00AA4F21" w:rsidRPr="00E30350">
        <w:rPr>
          <w:rStyle w:val="Charb"/>
          <w:rtl/>
        </w:rPr>
        <w:t xml:space="preserve"> </w:t>
      </w:r>
      <w:r w:rsidR="00AA4F21" w:rsidRPr="00E30350">
        <w:rPr>
          <w:rStyle w:val="Charb"/>
          <w:rFonts w:hint="eastAsia"/>
          <w:rtl/>
        </w:rPr>
        <w:t>شَهِيدٌ</w:t>
      </w:r>
      <w:r w:rsidR="00AA4F21" w:rsidRPr="00E30350">
        <w:rPr>
          <w:rStyle w:val="Charb"/>
          <w:rtl/>
        </w:rPr>
        <w:t xml:space="preserve"> </w:t>
      </w:r>
      <w:r w:rsidR="00AA4F21" w:rsidRPr="00E30350">
        <w:rPr>
          <w:rStyle w:val="Charb"/>
          <w:rFonts w:hint="cs"/>
          <w:rtl/>
        </w:rPr>
        <w:t>٥٣</w:t>
      </w:r>
      <w:r w:rsidR="00AA4F21" w:rsidRPr="00E30350">
        <w:rPr>
          <w:rFonts w:ascii="KFGQPC Uthman Taha Naskh" w:cs="Traditional Arabic" w:hint="cs"/>
          <w:sz w:val="26"/>
          <w:rtl/>
        </w:rPr>
        <w:t>﴾</w:t>
      </w:r>
      <w:r w:rsidR="00AA4F21" w:rsidRPr="00E30350">
        <w:rPr>
          <w:rFonts w:ascii="KFGQPC Uthman Taha Naskh" w:cs="KFGQPC Uthman Taha Naskh"/>
          <w:sz w:val="26"/>
          <w:szCs w:val="26"/>
          <w:rtl/>
        </w:rPr>
        <w:t xml:space="preserve"> </w:t>
      </w:r>
      <w:r w:rsidR="00AA4F21" w:rsidRPr="00E30350">
        <w:rPr>
          <w:rStyle w:val="Char5"/>
          <w:rFonts w:eastAsia="B Badr"/>
          <w:rtl/>
        </w:rPr>
        <w:t>[فصلت: ٥٣]</w:t>
      </w:r>
      <w:r w:rsidR="00AA4F21" w:rsidRPr="00E30350">
        <w:rPr>
          <w:rFonts w:ascii="B Lotus" w:eastAsia="B Badr" w:hAnsi="B Lotus" w:cs="mylotus"/>
          <w:sz w:val="22"/>
          <w:szCs w:val="22"/>
          <w:rtl/>
        </w:rPr>
        <w:t xml:space="preserve"> </w:t>
      </w:r>
      <w:r w:rsidRPr="00E30350">
        <w:rPr>
          <w:rStyle w:val="Char3"/>
          <w:rFonts w:hint="cs"/>
          <w:rtl/>
        </w:rPr>
        <w:t>«</w:t>
      </w:r>
      <w:r w:rsidRPr="00E30350">
        <w:rPr>
          <w:rStyle w:val="Char6"/>
          <w:rFonts w:hint="cs"/>
          <w:rtl/>
        </w:rPr>
        <w:t>آ</w:t>
      </w:r>
      <w:r w:rsidR="00213D03" w:rsidRPr="00E30350">
        <w:rPr>
          <w:rStyle w:val="Char6"/>
          <w:rFonts w:hint="cs"/>
          <w:rtl/>
        </w:rPr>
        <w:t>ی</w:t>
      </w:r>
      <w:r w:rsidRPr="00E30350">
        <w:rPr>
          <w:rStyle w:val="Char6"/>
          <w:rFonts w:hint="cs"/>
          <w:rtl/>
        </w:rPr>
        <w:t>ا ا</w:t>
      </w:r>
      <w:r w:rsidR="00213D03" w:rsidRPr="00E30350">
        <w:rPr>
          <w:rStyle w:val="Char6"/>
          <w:rFonts w:hint="cs"/>
          <w:rtl/>
        </w:rPr>
        <w:t>ی</w:t>
      </w:r>
      <w:r w:rsidRPr="00E30350">
        <w:rPr>
          <w:rStyle w:val="Char6"/>
          <w:rFonts w:hint="cs"/>
          <w:rtl/>
        </w:rPr>
        <w:t xml:space="preserve">ن بسنده و </w:t>
      </w:r>
      <w:r w:rsidR="00A576DC" w:rsidRPr="00E30350">
        <w:rPr>
          <w:rStyle w:val="Char6"/>
          <w:rFonts w:hint="cs"/>
          <w:rtl/>
        </w:rPr>
        <w:t>ک</w:t>
      </w:r>
      <w:r w:rsidRPr="00E30350">
        <w:rPr>
          <w:rStyle w:val="Char6"/>
          <w:rFonts w:hint="cs"/>
          <w:rtl/>
        </w:rPr>
        <w:t>اف</w:t>
      </w:r>
      <w:r w:rsidR="00213D03" w:rsidRPr="00E30350">
        <w:rPr>
          <w:rStyle w:val="Char6"/>
          <w:rFonts w:hint="cs"/>
          <w:rtl/>
        </w:rPr>
        <w:t>ی</w:t>
      </w:r>
      <w:r w:rsidRPr="00E30350">
        <w:rPr>
          <w:rStyle w:val="Char6"/>
          <w:rFonts w:hint="cs"/>
          <w:rtl/>
        </w:rPr>
        <w:t xml:space="preserve"> ن</w:t>
      </w:r>
      <w:r w:rsidR="00213D03" w:rsidRPr="00E30350">
        <w:rPr>
          <w:rStyle w:val="Char6"/>
          <w:rFonts w:hint="cs"/>
          <w:rtl/>
        </w:rPr>
        <w:t>ی</w:t>
      </w:r>
      <w:r w:rsidRPr="00E30350">
        <w:rPr>
          <w:rStyle w:val="Char6"/>
          <w:rFonts w:hint="cs"/>
          <w:rtl/>
        </w:rPr>
        <w:t xml:space="preserve">ست </w:t>
      </w:r>
      <w:r w:rsidR="00A576DC" w:rsidRPr="00E30350">
        <w:rPr>
          <w:rStyle w:val="Char6"/>
          <w:rFonts w:hint="cs"/>
          <w:rtl/>
        </w:rPr>
        <w:t>ک</w:t>
      </w:r>
      <w:r w:rsidRPr="00E30350">
        <w:rPr>
          <w:rStyle w:val="Char6"/>
          <w:rFonts w:hint="cs"/>
          <w:rtl/>
        </w:rPr>
        <w:t>ه پروردگار بر هر چ</w:t>
      </w:r>
      <w:r w:rsidR="00213D03" w:rsidRPr="00E30350">
        <w:rPr>
          <w:rStyle w:val="Char6"/>
          <w:rFonts w:hint="cs"/>
          <w:rtl/>
        </w:rPr>
        <w:t>ی</w:t>
      </w:r>
      <w:r w:rsidRPr="00E30350">
        <w:rPr>
          <w:rStyle w:val="Char6"/>
          <w:rFonts w:hint="cs"/>
          <w:rtl/>
        </w:rPr>
        <w:t>ز گواه است؟!</w:t>
      </w:r>
      <w:r w:rsidRPr="00E30350">
        <w:rPr>
          <w:rStyle w:val="Char3"/>
          <w:rFonts w:hint="cs"/>
          <w:rtl/>
        </w:rPr>
        <w:t>». قرآن خود تصر</w:t>
      </w:r>
      <w:r w:rsidR="00A576DC" w:rsidRPr="00E30350">
        <w:rPr>
          <w:rStyle w:val="Char3"/>
          <w:rFonts w:hint="cs"/>
          <w:rtl/>
        </w:rPr>
        <w:t>ی</w:t>
      </w:r>
      <w:r w:rsidRPr="00E30350">
        <w:rPr>
          <w:rStyle w:val="Char3"/>
          <w:rFonts w:hint="cs"/>
          <w:rtl/>
        </w:rPr>
        <w:t xml:space="preserve">ح نموده </w:t>
      </w:r>
      <w:r w:rsidR="00A576DC" w:rsidRPr="00E30350">
        <w:rPr>
          <w:rStyle w:val="Char3"/>
          <w:rFonts w:hint="cs"/>
          <w:rtl/>
        </w:rPr>
        <w:t>ک</w:t>
      </w:r>
      <w:r w:rsidRPr="00E30350">
        <w:rPr>
          <w:rStyle w:val="Char3"/>
          <w:rFonts w:hint="cs"/>
          <w:rtl/>
        </w:rPr>
        <w:t>ه خدا برا</w:t>
      </w:r>
      <w:r w:rsidR="00A576DC" w:rsidRPr="00E30350">
        <w:rPr>
          <w:rStyle w:val="Char3"/>
          <w:rFonts w:hint="cs"/>
          <w:rtl/>
        </w:rPr>
        <w:t>ی</w:t>
      </w:r>
      <w:r w:rsidRPr="00E30350">
        <w:rPr>
          <w:rStyle w:val="Char3"/>
          <w:rFonts w:hint="cs"/>
          <w:rtl/>
        </w:rPr>
        <w:t xml:space="preserve"> گواه</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xml:space="preserve"> است و فرموده: </w:t>
      </w:r>
      <w:r w:rsidR="00AA4F21" w:rsidRPr="00E30350">
        <w:rPr>
          <w:rFonts w:ascii="KFGQPC Uthman Taha Naskh" w:cs="Traditional Arabic" w:hint="cs"/>
          <w:sz w:val="26"/>
          <w:rtl/>
        </w:rPr>
        <w:t>﴿</w:t>
      </w:r>
      <w:r w:rsidR="00AA4F21" w:rsidRPr="00E30350">
        <w:rPr>
          <w:rStyle w:val="Charb"/>
          <w:rFonts w:hint="eastAsia"/>
          <w:rtl/>
        </w:rPr>
        <w:t>وَكَفَى</w:t>
      </w:r>
      <w:r w:rsidR="00AA4F21" w:rsidRPr="00E30350">
        <w:rPr>
          <w:rStyle w:val="Charb"/>
          <w:rFonts w:hint="cs"/>
          <w:rtl/>
        </w:rPr>
        <w:t>ٰ</w:t>
      </w:r>
      <w:r w:rsidR="00AA4F21" w:rsidRPr="00E30350">
        <w:rPr>
          <w:rStyle w:val="Charb"/>
          <w:rtl/>
        </w:rPr>
        <w:t xml:space="preserve"> </w:t>
      </w:r>
      <w:r w:rsidR="00AA4F21" w:rsidRPr="00E30350">
        <w:rPr>
          <w:rStyle w:val="Charb"/>
          <w:rFonts w:hint="eastAsia"/>
          <w:rtl/>
        </w:rPr>
        <w:t>بِ</w:t>
      </w:r>
      <w:r w:rsidR="00AA4F21" w:rsidRPr="00E30350">
        <w:rPr>
          <w:rStyle w:val="Charb"/>
          <w:rFonts w:hint="cs"/>
          <w:rtl/>
        </w:rPr>
        <w:t>ٱ</w:t>
      </w:r>
      <w:r w:rsidR="00AA4F21" w:rsidRPr="00E30350">
        <w:rPr>
          <w:rStyle w:val="Charb"/>
          <w:rFonts w:hint="eastAsia"/>
          <w:rtl/>
        </w:rPr>
        <w:t>للَّهِ</w:t>
      </w:r>
      <w:r w:rsidR="00AA4F21" w:rsidRPr="00E30350">
        <w:rPr>
          <w:rStyle w:val="Charb"/>
          <w:rtl/>
        </w:rPr>
        <w:t xml:space="preserve"> </w:t>
      </w:r>
      <w:r w:rsidR="00AA4F21" w:rsidRPr="00E30350">
        <w:rPr>
          <w:rStyle w:val="Charb"/>
          <w:rFonts w:hint="eastAsia"/>
          <w:rtl/>
        </w:rPr>
        <w:t>شَهِيد</w:t>
      </w:r>
      <w:r w:rsidR="00AA4F21" w:rsidRPr="00E30350">
        <w:rPr>
          <w:rStyle w:val="Charb"/>
          <w:rFonts w:hint="cs"/>
          <w:rtl/>
        </w:rPr>
        <w:t>ٗ</w:t>
      </w:r>
      <w:r w:rsidR="00AA4F21" w:rsidRPr="00E30350">
        <w:rPr>
          <w:rStyle w:val="Charb"/>
          <w:rFonts w:hint="eastAsia"/>
          <w:rtl/>
        </w:rPr>
        <w:t>ا</w:t>
      </w:r>
      <w:r w:rsidR="00AA4F21" w:rsidRPr="00E30350">
        <w:rPr>
          <w:rStyle w:val="Charb"/>
          <w:rtl/>
        </w:rPr>
        <w:t xml:space="preserve"> </w:t>
      </w:r>
      <w:r w:rsidR="00AA4F21" w:rsidRPr="00E30350">
        <w:rPr>
          <w:rStyle w:val="Charb"/>
          <w:rFonts w:hint="cs"/>
          <w:rtl/>
        </w:rPr>
        <w:t>٧٩</w:t>
      </w:r>
      <w:r w:rsidR="00AA4F21" w:rsidRPr="00E30350">
        <w:rPr>
          <w:rFonts w:ascii="KFGQPC Uthman Taha Naskh" w:cs="Traditional Arabic" w:hint="cs"/>
          <w:sz w:val="26"/>
          <w:rtl/>
        </w:rPr>
        <w:t>﴾</w:t>
      </w:r>
      <w:r w:rsidR="00AA4F21" w:rsidRPr="00E30350">
        <w:rPr>
          <w:rStyle w:val="Char3"/>
          <w:rFonts w:hint="cs"/>
          <w:rtl/>
        </w:rPr>
        <w:t xml:space="preserve"> </w:t>
      </w:r>
      <w:r w:rsidRPr="00E30350">
        <w:rPr>
          <w:rStyle w:val="Char3"/>
          <w:rFonts w:hint="cs"/>
          <w:rtl/>
        </w:rPr>
        <w:t>«</w:t>
      </w:r>
      <w:r w:rsidRPr="00E30350">
        <w:rPr>
          <w:rStyle w:val="Char6"/>
          <w:rFonts w:hint="cs"/>
          <w:rtl/>
        </w:rPr>
        <w:t xml:space="preserve">گواه بودن خدا </w:t>
      </w:r>
      <w:r w:rsidR="00A576DC" w:rsidRPr="00E30350">
        <w:rPr>
          <w:rStyle w:val="Char6"/>
          <w:rFonts w:hint="cs"/>
          <w:rtl/>
        </w:rPr>
        <w:t>ک</w:t>
      </w:r>
      <w:r w:rsidRPr="00E30350">
        <w:rPr>
          <w:rStyle w:val="Char6"/>
          <w:rFonts w:hint="cs"/>
          <w:rtl/>
        </w:rPr>
        <w:t>اف</w:t>
      </w:r>
      <w:r w:rsidR="00213D03" w:rsidRPr="00E30350">
        <w:rPr>
          <w:rStyle w:val="Char6"/>
          <w:rFonts w:hint="cs"/>
          <w:rtl/>
        </w:rPr>
        <w:t>ی</w:t>
      </w:r>
      <w:r w:rsidRPr="00E30350">
        <w:rPr>
          <w:rStyle w:val="Char6"/>
          <w:rFonts w:hint="cs"/>
          <w:rtl/>
        </w:rPr>
        <w:t xml:space="preserve"> است</w:t>
      </w:r>
      <w:r w:rsidRPr="00E30350">
        <w:rPr>
          <w:rStyle w:val="Char3"/>
          <w:rFonts w:hint="cs"/>
          <w:rtl/>
        </w:rPr>
        <w:t xml:space="preserve">» </w:t>
      </w:r>
      <w:r w:rsidR="00212B12" w:rsidRPr="00E30350">
        <w:rPr>
          <w:rStyle w:val="Char5"/>
          <w:rFonts w:eastAsia="B Badr" w:hint="cs"/>
          <w:rtl/>
        </w:rPr>
        <w:t>[</w:t>
      </w:r>
      <w:r w:rsidRPr="00E30350">
        <w:rPr>
          <w:rStyle w:val="Char5"/>
          <w:rFonts w:eastAsia="B Badr"/>
          <w:rtl/>
        </w:rPr>
        <w:t>النّساء</w:t>
      </w:r>
      <w:r w:rsidR="00212B12" w:rsidRPr="00E30350">
        <w:rPr>
          <w:rStyle w:val="Char5"/>
          <w:rFonts w:eastAsia="B Badr"/>
          <w:rtl/>
        </w:rPr>
        <w:t>: 79، يونس: 29، ال</w:t>
      </w:r>
      <w:r w:rsidR="00212B12" w:rsidRPr="00E30350">
        <w:rPr>
          <w:rStyle w:val="Char5"/>
          <w:rFonts w:eastAsia="B Badr" w:hint="cs"/>
          <w:rtl/>
        </w:rPr>
        <w:t>إ</w:t>
      </w:r>
      <w:r w:rsidR="009E3218" w:rsidRPr="00E30350">
        <w:rPr>
          <w:rStyle w:val="Char5"/>
          <w:rFonts w:eastAsia="B Badr"/>
          <w:rtl/>
        </w:rPr>
        <w:t>سراء: 96، الفتح:</w:t>
      </w:r>
      <w:r w:rsidR="00212B12" w:rsidRPr="00E30350">
        <w:rPr>
          <w:rStyle w:val="Char5"/>
          <w:rFonts w:eastAsia="B Badr" w:hint="cs"/>
          <w:rtl/>
        </w:rPr>
        <w:t xml:space="preserve"> </w:t>
      </w:r>
      <w:r w:rsidRPr="00E30350">
        <w:rPr>
          <w:rStyle w:val="Char5"/>
          <w:rFonts w:eastAsia="B Badr"/>
          <w:rtl/>
        </w:rPr>
        <w:t>28</w:t>
      </w:r>
      <w:r w:rsidR="00212B12" w:rsidRPr="00E30350">
        <w:rPr>
          <w:rStyle w:val="Char5"/>
          <w:rFonts w:eastAsia="B Badr" w:hint="cs"/>
          <w:rtl/>
        </w:rPr>
        <w:t>]</w:t>
      </w:r>
      <w:r w:rsidRPr="00E30350">
        <w:rPr>
          <w:rStyle w:val="Char3"/>
          <w:rFonts w:hint="cs"/>
          <w:rtl/>
        </w:rPr>
        <w:t xml:space="preserve"> و با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ات تودهن</w:t>
      </w:r>
      <w:r w:rsidR="00A576DC" w:rsidRPr="00E30350">
        <w:rPr>
          <w:rStyle w:val="Char3"/>
          <w:rFonts w:hint="cs"/>
          <w:rtl/>
        </w:rPr>
        <w:t>ی</w:t>
      </w:r>
      <w:r w:rsidRPr="00E30350">
        <w:rPr>
          <w:rStyle w:val="Char3"/>
          <w:rFonts w:hint="cs"/>
          <w:rtl/>
        </w:rPr>
        <w:t xml:space="preserve"> مح</w:t>
      </w:r>
      <w:r w:rsidR="00A576DC" w:rsidRPr="00E30350">
        <w:rPr>
          <w:rStyle w:val="Char3"/>
          <w:rFonts w:hint="cs"/>
          <w:rtl/>
        </w:rPr>
        <w:t>ک</w:t>
      </w:r>
      <w:r w:rsidRPr="00E30350">
        <w:rPr>
          <w:rStyle w:val="Char3"/>
          <w:rFonts w:hint="cs"/>
          <w:rtl/>
        </w:rPr>
        <w:t>م</w:t>
      </w:r>
      <w:r w:rsidR="00A576DC" w:rsidRPr="00E30350">
        <w:rPr>
          <w:rStyle w:val="Char3"/>
          <w:rFonts w:hint="cs"/>
          <w:rtl/>
        </w:rPr>
        <w:t>ی</w:t>
      </w:r>
      <w:r w:rsidRPr="00E30350">
        <w:rPr>
          <w:rStyle w:val="Char3"/>
          <w:rFonts w:hint="cs"/>
          <w:rtl/>
        </w:rPr>
        <w:t xml:space="preserve"> به دهان هرزه درا</w:t>
      </w:r>
      <w:r w:rsidR="00A576DC" w:rsidRPr="00E30350">
        <w:rPr>
          <w:rStyle w:val="Char3"/>
          <w:rFonts w:hint="cs"/>
          <w:rtl/>
        </w:rPr>
        <w:t>ی</w:t>
      </w:r>
      <w:r w:rsidRPr="00E30350">
        <w:rPr>
          <w:rStyle w:val="Char3"/>
          <w:rFonts w:hint="cs"/>
          <w:rtl/>
        </w:rPr>
        <w:t>ان شر</w:t>
      </w:r>
      <w:r w:rsidR="00A576DC" w:rsidRPr="00E30350">
        <w:rPr>
          <w:rStyle w:val="Char3"/>
          <w:rFonts w:hint="cs"/>
          <w:rtl/>
        </w:rPr>
        <w:t>ک</w:t>
      </w:r>
      <w:r w:rsidRPr="00E30350">
        <w:rPr>
          <w:rStyle w:val="Char3"/>
          <w:rFonts w:hint="cs"/>
          <w:rtl/>
        </w:rPr>
        <w:t>‌پ</w:t>
      </w:r>
      <w:r w:rsidR="00A576DC" w:rsidRPr="00E30350">
        <w:rPr>
          <w:rStyle w:val="Char3"/>
          <w:rFonts w:hint="cs"/>
          <w:rtl/>
        </w:rPr>
        <w:t>ی</w:t>
      </w:r>
      <w:r w:rsidRPr="00E30350">
        <w:rPr>
          <w:rStyle w:val="Char3"/>
          <w:rFonts w:hint="cs"/>
          <w:rtl/>
        </w:rPr>
        <w:t>شه م</w:t>
      </w:r>
      <w:r w:rsidR="00A576DC" w:rsidRPr="00E30350">
        <w:rPr>
          <w:rStyle w:val="Char3"/>
          <w:rFonts w:hint="cs"/>
          <w:rtl/>
        </w:rPr>
        <w:t>ی</w:t>
      </w:r>
      <w:r w:rsidRPr="00E30350">
        <w:rPr>
          <w:rStyle w:val="Char3"/>
          <w:rFonts w:hint="cs"/>
          <w:rtl/>
        </w:rPr>
        <w:t xml:space="preserve">‌زند </w:t>
      </w:r>
      <w:r w:rsidR="00A576DC" w:rsidRPr="00E30350">
        <w:rPr>
          <w:rStyle w:val="Char3"/>
          <w:rFonts w:hint="cs"/>
          <w:rtl/>
        </w:rPr>
        <w:t>ک</w:t>
      </w:r>
      <w:r w:rsidRPr="00E30350">
        <w:rPr>
          <w:rStyle w:val="Char3"/>
          <w:rFonts w:hint="cs"/>
          <w:rtl/>
        </w:rPr>
        <w:t>ه تنها خدا برا</w:t>
      </w:r>
      <w:r w:rsidR="00A576DC" w:rsidRPr="00E30350">
        <w:rPr>
          <w:rStyle w:val="Char3"/>
          <w:rFonts w:hint="cs"/>
          <w:rtl/>
        </w:rPr>
        <w:t>ی</w:t>
      </w:r>
      <w:r w:rsidRPr="00E30350">
        <w:rPr>
          <w:rStyle w:val="Char3"/>
          <w:rFonts w:hint="cs"/>
          <w:rtl/>
        </w:rPr>
        <w:t xml:space="preserve"> گواه</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xml:space="preserve"> است و به د</w:t>
      </w:r>
      <w:r w:rsidR="00A576DC" w:rsidRPr="00E30350">
        <w:rPr>
          <w:rStyle w:val="Char3"/>
          <w:rFonts w:hint="cs"/>
          <w:rtl/>
        </w:rPr>
        <w:t>ی</w:t>
      </w:r>
      <w:r w:rsidRPr="00E30350">
        <w:rPr>
          <w:rStyle w:val="Char3"/>
          <w:rFonts w:hint="cs"/>
          <w:rtl/>
        </w:rPr>
        <w:t>گر</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از ن</w:t>
      </w:r>
      <w:r w:rsidR="00A576DC" w:rsidRPr="00E30350">
        <w:rPr>
          <w:rStyle w:val="Char3"/>
          <w:rFonts w:hint="cs"/>
          <w:rtl/>
        </w:rPr>
        <w:t>ی</w:t>
      </w:r>
      <w:r w:rsidRPr="00E30350">
        <w:rPr>
          <w:rStyle w:val="Char3"/>
          <w:rFonts w:hint="cs"/>
          <w:rtl/>
        </w:rPr>
        <w:t>ست. و در بص</w:t>
      </w:r>
      <w:r w:rsidR="00A576DC" w:rsidRPr="00E30350">
        <w:rPr>
          <w:rStyle w:val="Char3"/>
          <w:rFonts w:hint="cs"/>
          <w:rtl/>
        </w:rPr>
        <w:t>ی</w:t>
      </w:r>
      <w:r w:rsidRPr="00E30350">
        <w:rPr>
          <w:rStyle w:val="Char3"/>
          <w:rFonts w:hint="cs"/>
          <w:rtl/>
        </w:rPr>
        <w:t>رت خدا به اعمال بندگان در قرآن آ</w:t>
      </w:r>
      <w:r w:rsidR="00A576DC" w:rsidRPr="00E30350">
        <w:rPr>
          <w:rStyle w:val="Char3"/>
          <w:rFonts w:hint="cs"/>
          <w:rtl/>
        </w:rPr>
        <w:t>ی</w:t>
      </w:r>
      <w:r w:rsidRPr="00E30350">
        <w:rPr>
          <w:rStyle w:val="Char3"/>
          <w:rFonts w:hint="cs"/>
          <w:rtl/>
        </w:rPr>
        <w:t xml:space="preserve">ات فراوان است </w:t>
      </w:r>
      <w:r w:rsidR="00A576DC" w:rsidRPr="00E30350">
        <w:rPr>
          <w:rStyle w:val="Char3"/>
          <w:rFonts w:hint="cs"/>
          <w:rtl/>
        </w:rPr>
        <w:t>ک</w:t>
      </w:r>
      <w:r w:rsidRPr="00E30350">
        <w:rPr>
          <w:rStyle w:val="Char3"/>
          <w:rFonts w:hint="cs"/>
          <w:rtl/>
        </w:rPr>
        <w:t xml:space="preserve">ه از </w:t>
      </w:r>
      <w:r w:rsidR="00A576DC" w:rsidRPr="00E30350">
        <w:rPr>
          <w:rStyle w:val="Char3"/>
          <w:rFonts w:hint="cs"/>
          <w:rtl/>
        </w:rPr>
        <w:t>ک</w:t>
      </w:r>
      <w:r w:rsidRPr="00E30350">
        <w:rPr>
          <w:rStyle w:val="Char3"/>
          <w:rFonts w:hint="cs"/>
          <w:rtl/>
        </w:rPr>
        <w:t>ثرت آن، آوردنش را در ا</w:t>
      </w:r>
      <w:r w:rsidR="00A576DC" w:rsidRPr="00E30350">
        <w:rPr>
          <w:rStyle w:val="Char3"/>
          <w:rFonts w:hint="cs"/>
          <w:rtl/>
        </w:rPr>
        <w:t>ی</w:t>
      </w:r>
      <w:r w:rsidRPr="00E30350">
        <w:rPr>
          <w:rStyle w:val="Char3"/>
          <w:rFonts w:hint="cs"/>
          <w:rtl/>
        </w:rPr>
        <w:t>ن مختصر، معذرت م</w:t>
      </w:r>
      <w:r w:rsidR="00A576DC" w:rsidRPr="00E30350">
        <w:rPr>
          <w:rStyle w:val="Char3"/>
          <w:rFonts w:hint="cs"/>
          <w:rtl/>
        </w:rPr>
        <w:t>ی</w:t>
      </w:r>
      <w:r w:rsidRPr="00E30350">
        <w:rPr>
          <w:rStyle w:val="Char3"/>
          <w:rFonts w:hint="cs"/>
          <w:rtl/>
        </w:rPr>
        <w:t>‌طلب</w:t>
      </w:r>
      <w:r w:rsidR="00A576DC" w:rsidRPr="00E30350">
        <w:rPr>
          <w:rStyle w:val="Char3"/>
          <w:rFonts w:hint="cs"/>
          <w:rtl/>
        </w:rPr>
        <w:t>ی</w:t>
      </w:r>
      <w:r w:rsidRPr="00E30350">
        <w:rPr>
          <w:rStyle w:val="Char3"/>
          <w:rFonts w:hint="cs"/>
          <w:rtl/>
        </w:rPr>
        <w:t>م.</w:t>
      </w:r>
    </w:p>
    <w:p w:rsidR="00C24D80" w:rsidRPr="00E30350" w:rsidRDefault="00C24D80" w:rsidP="00C24D80">
      <w:pPr>
        <w:pStyle w:val="a2"/>
        <w:rPr>
          <w:rStyle w:val="Char3"/>
          <w:rtl/>
        </w:rPr>
      </w:pPr>
      <w:r w:rsidRPr="00E30350">
        <w:rPr>
          <w:rStyle w:val="Char3"/>
          <w:rFonts w:hint="cs"/>
          <w:rtl/>
        </w:rPr>
        <w:t xml:space="preserve">[نقد دیدگاه صاحب کتاب </w:t>
      </w:r>
      <w:r w:rsidRPr="00E30350">
        <w:rPr>
          <w:rStyle w:val="Char3"/>
          <w:rFonts w:hint="eastAsia"/>
          <w:rtl/>
        </w:rPr>
        <w:t>«</w:t>
      </w:r>
      <w:r w:rsidRPr="00E30350">
        <w:rPr>
          <w:rStyle w:val="Char3"/>
          <w:rFonts w:hint="cs"/>
          <w:rtl/>
        </w:rPr>
        <w:t>امرای هستی</w:t>
      </w:r>
      <w:r w:rsidRPr="00E30350">
        <w:rPr>
          <w:rStyle w:val="Char3"/>
          <w:rFonts w:hint="eastAsia"/>
          <w:rtl/>
        </w:rPr>
        <w:t>»</w:t>
      </w:r>
      <w:r w:rsidRPr="00E30350">
        <w:rPr>
          <w:rStyle w:val="Char3"/>
          <w:rFonts w:hint="cs"/>
          <w:rtl/>
        </w:rPr>
        <w:t xml:space="preserve"> در معنی </w:t>
      </w:r>
      <w:r w:rsidRPr="00E30350">
        <w:rPr>
          <w:rStyle w:val="Char3"/>
          <w:rFonts w:hint="eastAsia"/>
          <w:rtl/>
        </w:rPr>
        <w:t>«</w:t>
      </w:r>
      <w:r w:rsidRPr="00E30350">
        <w:rPr>
          <w:rStyle w:val="Char3"/>
          <w:rFonts w:hint="cs"/>
          <w:rtl/>
        </w:rPr>
        <w:t>ولایت</w:t>
      </w:r>
      <w:r w:rsidRPr="00E30350">
        <w:rPr>
          <w:rStyle w:val="Char3"/>
          <w:rFonts w:hint="eastAsia"/>
          <w:rtl/>
        </w:rPr>
        <w:t>»</w:t>
      </w:r>
      <w:r w:rsidR="003D2254"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بعد از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 xml:space="preserve">لمات </w:t>
      </w:r>
      <w:r w:rsidR="00A576DC" w:rsidRPr="00E30350">
        <w:rPr>
          <w:rStyle w:val="Char3"/>
          <w:rFonts w:hint="cs"/>
          <w:rtl/>
        </w:rPr>
        <w:t>ک</w:t>
      </w:r>
      <w:r w:rsidR="009E3218" w:rsidRPr="00E30350">
        <w:rPr>
          <w:rStyle w:val="Char3"/>
          <w:rFonts w:hint="cs"/>
          <w:rtl/>
        </w:rPr>
        <w:t>فر</w:t>
      </w:r>
      <w:r w:rsidRPr="00E30350">
        <w:rPr>
          <w:rStyle w:val="Char3"/>
          <w:rFonts w:hint="cs"/>
          <w:rtl/>
        </w:rPr>
        <w:t>آم</w:t>
      </w:r>
      <w:r w:rsidR="00A576DC" w:rsidRPr="00E30350">
        <w:rPr>
          <w:rStyle w:val="Char3"/>
          <w:rFonts w:hint="cs"/>
          <w:rtl/>
        </w:rPr>
        <w:t>ی</w:t>
      </w:r>
      <w:r w:rsidRPr="00E30350">
        <w:rPr>
          <w:rStyle w:val="Char3"/>
          <w:rFonts w:hint="cs"/>
          <w:rtl/>
        </w:rPr>
        <w:t>ز، نو</w:t>
      </w:r>
      <w:r w:rsidR="00A576DC" w:rsidRPr="00E30350">
        <w:rPr>
          <w:rStyle w:val="Char3"/>
          <w:rFonts w:hint="cs"/>
          <w:rtl/>
        </w:rPr>
        <w:t>ی</w:t>
      </w:r>
      <w:r w:rsidRPr="00E30350">
        <w:rPr>
          <w:rStyle w:val="Char3"/>
          <w:rFonts w:hint="cs"/>
          <w:rtl/>
        </w:rPr>
        <w:t xml:space="preserve">سندۀ </w:t>
      </w:r>
      <w:r w:rsidR="00A576DC" w:rsidRPr="00E30350">
        <w:rPr>
          <w:rStyle w:val="Char3"/>
          <w:rFonts w:hint="cs"/>
          <w:rtl/>
        </w:rPr>
        <w:t>ک</w:t>
      </w:r>
      <w:r w:rsidRPr="00E30350">
        <w:rPr>
          <w:rStyle w:val="Char3"/>
          <w:rFonts w:hint="cs"/>
          <w:rtl/>
        </w:rPr>
        <w:t>تاب اظهار تأسّف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w:t>
      </w:r>
      <w:r w:rsidR="00A576DC" w:rsidRPr="00E30350">
        <w:rPr>
          <w:rStyle w:val="Char3"/>
          <w:rFonts w:hint="cs"/>
          <w:rtl/>
        </w:rPr>
        <w:t>ک</w:t>
      </w:r>
      <w:r w:rsidR="00212B12" w:rsidRPr="00E30350">
        <w:rPr>
          <w:rStyle w:val="Char3"/>
          <w:rFonts w:hint="cs"/>
          <w:rtl/>
        </w:rPr>
        <w:t>ه «در ا</w:t>
      </w:r>
      <w:r w:rsidRPr="00E30350">
        <w:rPr>
          <w:rStyle w:val="Char3"/>
          <w:rFonts w:hint="cs"/>
          <w:rtl/>
        </w:rPr>
        <w:t>ثر نارسا</w:t>
      </w:r>
      <w:r w:rsidR="00A576DC" w:rsidRPr="00E30350">
        <w:rPr>
          <w:rStyle w:val="Char3"/>
          <w:rFonts w:hint="cs"/>
          <w:rtl/>
        </w:rPr>
        <w:t>یی</w:t>
      </w:r>
      <w:r w:rsidRPr="00E30350">
        <w:rPr>
          <w:rStyle w:val="Char3"/>
          <w:rFonts w:hint="cs"/>
          <w:rtl/>
        </w:rPr>
        <w:t xml:space="preserve"> تبل</w:t>
      </w:r>
      <w:r w:rsidR="00A576DC" w:rsidRPr="00E30350">
        <w:rPr>
          <w:rStyle w:val="Char3"/>
          <w:rFonts w:hint="cs"/>
          <w:rtl/>
        </w:rPr>
        <w:t>ی</w:t>
      </w:r>
      <w:r w:rsidRPr="00E30350">
        <w:rPr>
          <w:rStyle w:val="Char3"/>
          <w:rFonts w:hint="cs"/>
          <w:rtl/>
        </w:rPr>
        <w:t>غات اسلام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فر</w:t>
      </w:r>
      <w:r w:rsidR="00A576DC" w:rsidRPr="00E30350">
        <w:rPr>
          <w:rStyle w:val="Char3"/>
          <w:rFonts w:hint="cs"/>
          <w:rtl/>
        </w:rPr>
        <w:t>ی</w:t>
      </w:r>
      <w:r w:rsidRPr="00E30350">
        <w:rPr>
          <w:rStyle w:val="Char3"/>
          <w:rFonts w:hint="cs"/>
          <w:rtl/>
        </w:rPr>
        <w:t>ات) جماعت انبوه</w:t>
      </w:r>
      <w:r w:rsidR="00A576DC" w:rsidRPr="00E30350">
        <w:rPr>
          <w:rStyle w:val="Char3"/>
          <w:rFonts w:hint="cs"/>
          <w:rtl/>
        </w:rPr>
        <w:t>ی</w:t>
      </w:r>
      <w:r w:rsidRPr="00E30350">
        <w:rPr>
          <w:rStyle w:val="Char3"/>
          <w:rFonts w:hint="cs"/>
          <w:rtl/>
        </w:rPr>
        <w:t xml:space="preserve"> از پ</w:t>
      </w:r>
      <w:r w:rsidR="00A576DC" w:rsidRPr="00E30350">
        <w:rPr>
          <w:rStyle w:val="Char3"/>
          <w:rFonts w:hint="cs"/>
          <w:rtl/>
        </w:rPr>
        <w:t>ی</w:t>
      </w:r>
      <w:r w:rsidRPr="00E30350">
        <w:rPr>
          <w:rStyle w:val="Char3"/>
          <w:rFonts w:hint="cs"/>
          <w:rtl/>
        </w:rPr>
        <w:t>روان مذهب حقّ</w:t>
      </w:r>
      <w:r w:rsidR="00500A80" w:rsidRPr="00E30350">
        <w:rPr>
          <w:rStyle w:val="Char3"/>
          <w:rFonts w:hint="cs"/>
          <w:rtl/>
        </w:rPr>
        <w:t>ۀ</w:t>
      </w:r>
      <w:r w:rsidRPr="00E30350">
        <w:rPr>
          <w:rStyle w:val="Char3"/>
          <w:rFonts w:hint="cs"/>
          <w:rtl/>
        </w:rPr>
        <w:t xml:space="preserve"> تش</w:t>
      </w:r>
      <w:r w:rsidR="00A576DC" w:rsidRPr="00E30350">
        <w:rPr>
          <w:rStyle w:val="Char3"/>
          <w:rFonts w:hint="cs"/>
          <w:rtl/>
        </w:rPr>
        <w:t>ی</w:t>
      </w:r>
      <w:r w:rsidRPr="00E30350">
        <w:rPr>
          <w:rStyle w:val="Char3"/>
          <w:rFonts w:hint="cs"/>
          <w:rtl/>
        </w:rPr>
        <w:t>ع از معرفت حق</w:t>
      </w:r>
      <w:r w:rsidR="00A576DC" w:rsidRPr="00E30350">
        <w:rPr>
          <w:rStyle w:val="Char3"/>
          <w:rFonts w:hint="cs"/>
          <w:rtl/>
        </w:rPr>
        <w:t>ی</w:t>
      </w:r>
      <w:r w:rsidRPr="00E30350">
        <w:rPr>
          <w:rStyle w:val="Char3"/>
          <w:rFonts w:hint="cs"/>
          <w:rtl/>
        </w:rPr>
        <w:t>ق</w:t>
      </w:r>
      <w:r w:rsidR="00A576DC" w:rsidRPr="00E30350">
        <w:rPr>
          <w:rStyle w:val="Char3"/>
          <w:rFonts w:hint="cs"/>
          <w:rtl/>
        </w:rPr>
        <w:t>ی</w:t>
      </w:r>
      <w:r w:rsidRPr="00E30350">
        <w:rPr>
          <w:rStyle w:val="Char3"/>
          <w:rFonts w:hint="cs"/>
          <w:rtl/>
        </w:rPr>
        <w:t xml:space="preserve"> نسبت به امام و ول</w:t>
      </w:r>
      <w:r w:rsidR="00A576DC" w:rsidRPr="00E30350">
        <w:rPr>
          <w:rStyle w:val="Char3"/>
          <w:rFonts w:hint="cs"/>
          <w:rtl/>
        </w:rPr>
        <w:t>ی</w:t>
      </w:r>
      <w:r w:rsidRPr="00E30350">
        <w:rPr>
          <w:rStyle w:val="Char3"/>
          <w:rFonts w:hint="cs"/>
          <w:rtl/>
        </w:rPr>
        <w:t xml:space="preserve"> عصرِ خود محروم‌ هستند (لا بد به عق</w:t>
      </w:r>
      <w:r w:rsidR="00A576DC" w:rsidRPr="00E30350">
        <w:rPr>
          <w:rStyle w:val="Char3"/>
          <w:rFonts w:hint="cs"/>
          <w:rtl/>
        </w:rPr>
        <w:t>ی</w:t>
      </w:r>
      <w:r w:rsidRPr="00E30350">
        <w:rPr>
          <w:rStyle w:val="Char3"/>
          <w:rFonts w:hint="cs"/>
          <w:rtl/>
        </w:rPr>
        <w:t>دۀ ا</w:t>
      </w:r>
      <w:r w:rsidR="00A576DC" w:rsidRPr="00E30350">
        <w:rPr>
          <w:rStyle w:val="Char3"/>
          <w:rFonts w:hint="cs"/>
          <w:rtl/>
        </w:rPr>
        <w:t>ی</w:t>
      </w:r>
      <w:r w:rsidRPr="00E30350">
        <w:rPr>
          <w:rStyle w:val="Char3"/>
          <w:rFonts w:hint="cs"/>
          <w:rtl/>
        </w:rPr>
        <w:t>ن مؤلّف علّت بدبخت</w:t>
      </w:r>
      <w:r w:rsidR="00A576DC" w:rsidRPr="00E30350">
        <w:rPr>
          <w:rStyle w:val="Char3"/>
          <w:rFonts w:hint="cs"/>
          <w:rtl/>
        </w:rPr>
        <w:t>ی</w:t>
      </w:r>
      <w:r w:rsidRPr="00E30350">
        <w:rPr>
          <w:rStyle w:val="Char3"/>
          <w:rFonts w:hint="cs"/>
          <w:rtl/>
        </w:rPr>
        <w:t xml:space="preserve"> و عقب ماندگ</w:t>
      </w:r>
      <w:r w:rsidR="00A576DC" w:rsidRPr="00E30350">
        <w:rPr>
          <w:rStyle w:val="Char3"/>
          <w:rFonts w:hint="cs"/>
          <w:rtl/>
        </w:rPr>
        <w:t>ی</w:t>
      </w:r>
      <w:r w:rsidRPr="00E30350">
        <w:rPr>
          <w:rStyle w:val="Char3"/>
          <w:rFonts w:hint="eastAsia"/>
          <w:rtl/>
        </w:rPr>
        <w:t>‌</w:t>
      </w:r>
      <w:r w:rsidRPr="00E30350">
        <w:rPr>
          <w:rStyle w:val="Char3"/>
          <w:rFonts w:hint="cs"/>
          <w:rtl/>
        </w:rPr>
        <w:t>شان هم هم</w:t>
      </w:r>
      <w:r w:rsidR="00A576DC" w:rsidRPr="00E30350">
        <w:rPr>
          <w:rStyle w:val="Char3"/>
          <w:rFonts w:hint="cs"/>
          <w:rtl/>
        </w:rPr>
        <w:t>ی</w:t>
      </w:r>
      <w:r w:rsidRPr="00E30350">
        <w:rPr>
          <w:rStyle w:val="Char3"/>
          <w:rFonts w:hint="cs"/>
          <w:rtl/>
        </w:rPr>
        <w:t>ن عدم معرفت ا</w:t>
      </w:r>
      <w:r w:rsidR="00A576DC" w:rsidRPr="00E30350">
        <w:rPr>
          <w:rStyle w:val="Char3"/>
          <w:rFonts w:hint="cs"/>
          <w:rtl/>
        </w:rPr>
        <w:t>ی</w:t>
      </w:r>
      <w:r w:rsidRPr="00E30350">
        <w:rPr>
          <w:rStyle w:val="Char3"/>
          <w:rFonts w:hint="cs"/>
          <w:rtl/>
        </w:rPr>
        <w:t>ن چن</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وتاه</w:t>
      </w:r>
      <w:r w:rsidR="00A576DC" w:rsidRPr="00E30350">
        <w:rPr>
          <w:rStyle w:val="Char3"/>
          <w:rFonts w:hint="cs"/>
          <w:rtl/>
        </w:rPr>
        <w:t>ی</w:t>
      </w:r>
      <w:r w:rsidRPr="00E30350">
        <w:rPr>
          <w:rStyle w:val="Char3"/>
          <w:rFonts w:hint="cs"/>
          <w:rtl/>
        </w:rPr>
        <w:t xml:space="preserve"> دامنۀ تبل</w:t>
      </w:r>
      <w:r w:rsidR="00A576DC" w:rsidRPr="00E30350">
        <w:rPr>
          <w:rStyle w:val="Char3"/>
          <w:rFonts w:hint="cs"/>
          <w:rtl/>
        </w:rPr>
        <w:t>ی</w:t>
      </w:r>
      <w:r w:rsidRPr="00E30350">
        <w:rPr>
          <w:rStyle w:val="Char3"/>
          <w:rFonts w:hint="cs"/>
          <w:rtl/>
        </w:rPr>
        <w:t xml:space="preserve">غ از </w:t>
      </w:r>
      <w:r w:rsidR="00A576DC" w:rsidRPr="00E30350">
        <w:rPr>
          <w:rStyle w:val="Char3"/>
          <w:rFonts w:hint="cs"/>
          <w:rtl/>
        </w:rPr>
        <w:t>یک</w:t>
      </w:r>
      <w:r w:rsidRPr="00E30350">
        <w:rPr>
          <w:rStyle w:val="Char3"/>
          <w:rFonts w:hint="cs"/>
          <w:rtl/>
        </w:rPr>
        <w:t xml:space="preserve"> طرف (آ</w:t>
      </w:r>
      <w:r w:rsidR="00A576DC" w:rsidRPr="00E30350">
        <w:rPr>
          <w:rStyle w:val="Char3"/>
          <w:rFonts w:hint="cs"/>
          <w:rtl/>
        </w:rPr>
        <w:t>ی</w:t>
      </w:r>
      <w:r w:rsidRPr="00E30350">
        <w:rPr>
          <w:rStyle w:val="Char3"/>
          <w:rFonts w:hint="cs"/>
          <w:rtl/>
        </w:rPr>
        <w:t>ا تبل</w:t>
      </w:r>
      <w:r w:rsidR="00A576DC" w:rsidRPr="00E30350">
        <w:rPr>
          <w:rStyle w:val="Char3"/>
          <w:rFonts w:hint="cs"/>
          <w:rtl/>
        </w:rPr>
        <w:t>ی</w:t>
      </w:r>
      <w:r w:rsidRPr="00E30350">
        <w:rPr>
          <w:rStyle w:val="Char3"/>
          <w:rFonts w:hint="cs"/>
          <w:rtl/>
        </w:rPr>
        <w:t>غ ب</w:t>
      </w:r>
      <w:r w:rsidR="00A576DC" w:rsidRPr="00E30350">
        <w:rPr>
          <w:rStyle w:val="Char3"/>
          <w:rFonts w:hint="cs"/>
          <w:rtl/>
        </w:rPr>
        <w:t>ی</w:t>
      </w:r>
      <w:r w:rsidRPr="00E30350">
        <w:rPr>
          <w:rStyle w:val="Char3"/>
          <w:rFonts w:hint="cs"/>
          <w:rtl/>
        </w:rPr>
        <w:t>ش از ا</w:t>
      </w:r>
      <w:r w:rsidR="00A576DC" w:rsidRPr="00E30350">
        <w:rPr>
          <w:rStyle w:val="Char3"/>
          <w:rFonts w:hint="cs"/>
          <w:rtl/>
        </w:rPr>
        <w:t>ی</w:t>
      </w:r>
      <w:r w:rsidRPr="00E30350">
        <w:rPr>
          <w:rStyle w:val="Char3"/>
          <w:rFonts w:hint="cs"/>
          <w:rtl/>
        </w:rPr>
        <w:t>ن م</w:t>
      </w:r>
      <w:r w:rsidR="00A576DC" w:rsidRPr="00E30350">
        <w:rPr>
          <w:rStyle w:val="Char3"/>
          <w:rFonts w:hint="cs"/>
          <w:rtl/>
        </w:rPr>
        <w:t>ی</w:t>
      </w:r>
      <w:r w:rsidRPr="00E30350">
        <w:rPr>
          <w:rStyle w:val="Char3"/>
          <w:rFonts w:hint="cs"/>
          <w:rtl/>
        </w:rPr>
        <w:t xml:space="preserve">‌شود </w:t>
      </w:r>
      <w:r w:rsidR="00A576DC" w:rsidRPr="00E30350">
        <w:rPr>
          <w:rStyle w:val="Char3"/>
          <w:rFonts w:hint="cs"/>
          <w:rtl/>
        </w:rPr>
        <w:t>ک</w:t>
      </w:r>
      <w:r w:rsidRPr="00E30350">
        <w:rPr>
          <w:rStyle w:val="Char3"/>
          <w:rFonts w:hint="cs"/>
          <w:rtl/>
        </w:rPr>
        <w:t>ه در تمام مجالس و محافل و در معر</w:t>
      </w:r>
      <w:r w:rsidR="00A576DC" w:rsidRPr="00E30350">
        <w:rPr>
          <w:rStyle w:val="Char3"/>
          <w:rFonts w:hint="cs"/>
          <w:rtl/>
        </w:rPr>
        <w:t>ک</w:t>
      </w:r>
      <w:r w:rsidRPr="00E30350">
        <w:rPr>
          <w:rStyle w:val="Char3"/>
          <w:rFonts w:hint="cs"/>
          <w:rtl/>
        </w:rPr>
        <w:t>ۀ هر درو</w:t>
      </w:r>
      <w:r w:rsidR="00A576DC" w:rsidRPr="00E30350">
        <w:rPr>
          <w:rStyle w:val="Char3"/>
          <w:rFonts w:hint="cs"/>
          <w:rtl/>
        </w:rPr>
        <w:t>ی</w:t>
      </w:r>
      <w:r w:rsidRPr="00E30350">
        <w:rPr>
          <w:rStyle w:val="Char3"/>
          <w:rFonts w:hint="cs"/>
          <w:rtl/>
        </w:rPr>
        <w:t>ش و قلندر و بالأخره به وس</w:t>
      </w:r>
      <w:r w:rsidR="00A576DC" w:rsidRPr="00E30350">
        <w:rPr>
          <w:rStyle w:val="Char3"/>
          <w:rFonts w:hint="cs"/>
          <w:rtl/>
        </w:rPr>
        <w:t>ی</w:t>
      </w:r>
      <w:r w:rsidRPr="00E30350">
        <w:rPr>
          <w:rStyle w:val="Char3"/>
          <w:rFonts w:hint="cs"/>
          <w:rtl/>
        </w:rPr>
        <w:t>لۀ روضه خوانان و مدّاحان و گدا</w:t>
      </w:r>
      <w:r w:rsidR="00A576DC" w:rsidRPr="00E30350">
        <w:rPr>
          <w:rStyle w:val="Char3"/>
          <w:rFonts w:hint="cs"/>
          <w:rtl/>
        </w:rPr>
        <w:t>ی</w:t>
      </w:r>
      <w:r w:rsidRPr="00E30350">
        <w:rPr>
          <w:rStyle w:val="Char3"/>
          <w:rFonts w:hint="cs"/>
          <w:rtl/>
        </w:rPr>
        <w:t>ان از هر بام و در ا</w:t>
      </w:r>
      <w:r w:rsidR="00A576DC" w:rsidRPr="00E30350">
        <w:rPr>
          <w:rStyle w:val="Char3"/>
          <w:rFonts w:hint="cs"/>
          <w:rtl/>
        </w:rPr>
        <w:t>ی</w:t>
      </w:r>
      <w:r w:rsidRPr="00E30350">
        <w:rPr>
          <w:rStyle w:val="Char3"/>
          <w:rFonts w:hint="cs"/>
          <w:rtl/>
        </w:rPr>
        <w:t>نگونه تبل</w:t>
      </w:r>
      <w:r w:rsidR="00A576DC" w:rsidRPr="00E30350">
        <w:rPr>
          <w:rStyle w:val="Char3"/>
          <w:rFonts w:hint="cs"/>
          <w:rtl/>
        </w:rPr>
        <w:t>ی</w:t>
      </w:r>
      <w:r w:rsidRPr="00E30350">
        <w:rPr>
          <w:rStyle w:val="Char3"/>
          <w:rFonts w:hint="cs"/>
          <w:rtl/>
        </w:rPr>
        <w:t>غات در ا</w:t>
      </w:r>
      <w:r w:rsidR="00A576DC" w:rsidRPr="00E30350">
        <w:rPr>
          <w:rStyle w:val="Char3"/>
          <w:rFonts w:hint="cs"/>
          <w:rtl/>
        </w:rPr>
        <w:t>ک</w:t>
      </w:r>
      <w:r w:rsidRPr="00E30350">
        <w:rPr>
          <w:rStyle w:val="Char3"/>
          <w:rFonts w:hint="cs"/>
          <w:rtl/>
        </w:rPr>
        <w:t>ثر ا</w:t>
      </w:r>
      <w:r w:rsidR="00A576DC" w:rsidRPr="00E30350">
        <w:rPr>
          <w:rStyle w:val="Char3"/>
          <w:rFonts w:hint="cs"/>
          <w:rtl/>
        </w:rPr>
        <w:t>ی</w:t>
      </w:r>
      <w:r w:rsidRPr="00E30350">
        <w:rPr>
          <w:rStyle w:val="Char3"/>
          <w:rFonts w:hint="cs"/>
          <w:rtl/>
        </w:rPr>
        <w:t>ام انجام م</w:t>
      </w:r>
      <w:r w:rsidR="00A576DC" w:rsidRPr="00E30350">
        <w:rPr>
          <w:rStyle w:val="Char3"/>
          <w:rFonts w:hint="cs"/>
          <w:rtl/>
        </w:rPr>
        <w:t>ی</w:t>
      </w:r>
      <w:r w:rsidRPr="00E30350">
        <w:rPr>
          <w:rStyle w:val="Char3"/>
          <w:rFonts w:hint="cs"/>
          <w:rtl/>
        </w:rPr>
        <w:t>‌شود؟) و تزر</w:t>
      </w:r>
      <w:r w:rsidR="00A576DC" w:rsidRPr="00E30350">
        <w:rPr>
          <w:rStyle w:val="Char3"/>
          <w:rFonts w:hint="cs"/>
          <w:rtl/>
        </w:rPr>
        <w:t>ی</w:t>
      </w:r>
      <w:r w:rsidRPr="00E30350">
        <w:rPr>
          <w:rStyle w:val="Char3"/>
          <w:rFonts w:hint="cs"/>
          <w:rtl/>
        </w:rPr>
        <w:t xml:space="preserve">قات مسموم گمراهانِ جاهل و </w:t>
      </w:r>
      <w:r w:rsidR="00A576DC" w:rsidRPr="00E30350">
        <w:rPr>
          <w:rStyle w:val="Char3"/>
          <w:rFonts w:hint="cs"/>
          <w:rtl/>
        </w:rPr>
        <w:t>ی</w:t>
      </w:r>
      <w:r w:rsidRPr="00E30350">
        <w:rPr>
          <w:rStyle w:val="Char3"/>
          <w:rFonts w:hint="cs"/>
          <w:rtl/>
        </w:rPr>
        <w:t>ا شهرت طلبانِ معاند از جانب د</w:t>
      </w:r>
      <w:r w:rsidR="00A576DC" w:rsidRPr="00E30350">
        <w:rPr>
          <w:rStyle w:val="Char3"/>
          <w:rFonts w:hint="cs"/>
          <w:rtl/>
        </w:rPr>
        <w:t>ی</w:t>
      </w:r>
      <w:r w:rsidRPr="00E30350">
        <w:rPr>
          <w:rStyle w:val="Char3"/>
          <w:rFonts w:hint="cs"/>
          <w:rtl/>
        </w:rPr>
        <w:t>گر، سبب گرد</w:t>
      </w:r>
      <w:r w:rsidR="00A576DC" w:rsidRPr="00E30350">
        <w:rPr>
          <w:rStyle w:val="Char3"/>
          <w:rFonts w:hint="cs"/>
          <w:rtl/>
        </w:rPr>
        <w:t>ی</w:t>
      </w:r>
      <w:r w:rsidRPr="00E30350">
        <w:rPr>
          <w:rStyle w:val="Char3"/>
          <w:rFonts w:hint="cs"/>
          <w:rtl/>
        </w:rPr>
        <w:t xml:space="preserve">ده </w:t>
      </w:r>
      <w:r w:rsidR="00A576DC" w:rsidRPr="00E30350">
        <w:rPr>
          <w:rStyle w:val="Char3"/>
          <w:rFonts w:hint="cs"/>
          <w:rtl/>
        </w:rPr>
        <w:t>ک</w:t>
      </w:r>
      <w:r w:rsidRPr="00E30350">
        <w:rPr>
          <w:rStyle w:val="Char3"/>
          <w:rFonts w:hint="cs"/>
          <w:rtl/>
        </w:rPr>
        <w:t>ه روح فرزندان ب</w:t>
      </w:r>
      <w:r w:rsidR="00A576DC" w:rsidRPr="00E30350">
        <w:rPr>
          <w:rStyle w:val="Char3"/>
          <w:rFonts w:hint="cs"/>
          <w:rtl/>
        </w:rPr>
        <w:t>ی</w:t>
      </w:r>
      <w:r w:rsidRPr="00E30350">
        <w:rPr>
          <w:rStyle w:val="Char3"/>
          <w:rFonts w:hint="cs"/>
          <w:rtl/>
        </w:rPr>
        <w:t>‌گناه ش</w:t>
      </w:r>
      <w:r w:rsidR="00A576DC" w:rsidRPr="00E30350">
        <w:rPr>
          <w:rStyle w:val="Char3"/>
          <w:rFonts w:hint="cs"/>
          <w:rtl/>
        </w:rPr>
        <w:t>ی</w:t>
      </w:r>
      <w:r w:rsidRPr="00E30350">
        <w:rPr>
          <w:rStyle w:val="Char3"/>
          <w:rFonts w:hint="cs"/>
          <w:rtl/>
        </w:rPr>
        <w:t>عه را از توّجه به ساحت مقدس امام منصرف سازند (معلوم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دام ساحت؟ و اگر توّجه داشتند چه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ردند و چه م</w:t>
      </w:r>
      <w:r w:rsidR="00A576DC" w:rsidRPr="00E30350">
        <w:rPr>
          <w:rStyle w:val="Char3"/>
          <w:rFonts w:hint="cs"/>
          <w:rtl/>
        </w:rPr>
        <w:t>ی</w:t>
      </w:r>
      <w:r w:rsidRPr="00E30350">
        <w:rPr>
          <w:rStyle w:val="Char3"/>
          <w:rFonts w:hint="cs"/>
          <w:rtl/>
        </w:rPr>
        <w:t>‌شدند؟!) و در نت</w:t>
      </w:r>
      <w:r w:rsidR="00A576DC" w:rsidRPr="00E30350">
        <w:rPr>
          <w:rStyle w:val="Char3"/>
          <w:rFonts w:hint="cs"/>
          <w:rtl/>
        </w:rPr>
        <w:t>ی</w:t>
      </w:r>
      <w:r w:rsidRPr="00E30350">
        <w:rPr>
          <w:rStyle w:val="Char3"/>
          <w:rFonts w:hint="cs"/>
          <w:rtl/>
        </w:rPr>
        <w:t>جۀ ا</w:t>
      </w:r>
      <w:r w:rsidR="00A576DC" w:rsidRPr="00E30350">
        <w:rPr>
          <w:rStyle w:val="Char3"/>
          <w:rFonts w:hint="cs"/>
          <w:rtl/>
        </w:rPr>
        <w:t>ی</w:t>
      </w:r>
      <w:r w:rsidRPr="00E30350">
        <w:rPr>
          <w:rStyle w:val="Char3"/>
          <w:rFonts w:hint="cs"/>
          <w:rtl/>
        </w:rPr>
        <w:t>ن جنا</w:t>
      </w:r>
      <w:r w:rsidR="00A576DC" w:rsidRPr="00E30350">
        <w:rPr>
          <w:rStyle w:val="Char3"/>
          <w:rFonts w:hint="cs"/>
          <w:rtl/>
        </w:rPr>
        <w:t>ی</w:t>
      </w:r>
      <w:r w:rsidRPr="00E30350">
        <w:rPr>
          <w:rStyle w:val="Char3"/>
          <w:rFonts w:hint="cs"/>
          <w:rtl/>
        </w:rPr>
        <w:t>ت، ولا</w:t>
      </w:r>
      <w:r w:rsidR="00A576DC" w:rsidRPr="00E30350">
        <w:rPr>
          <w:rStyle w:val="Char3"/>
          <w:rFonts w:hint="cs"/>
          <w:rtl/>
        </w:rPr>
        <w:t>ی</w:t>
      </w:r>
      <w:r w:rsidRPr="00E30350">
        <w:rPr>
          <w:rStyle w:val="Char3"/>
          <w:rFonts w:hint="cs"/>
          <w:rtl/>
        </w:rPr>
        <w:t xml:space="preserve">ت را </w:t>
      </w:r>
      <w:r w:rsidR="00A576DC" w:rsidRPr="00E30350">
        <w:rPr>
          <w:rStyle w:val="Char3"/>
          <w:rFonts w:hint="cs"/>
          <w:rtl/>
        </w:rPr>
        <w:t>ک</w:t>
      </w:r>
      <w:r w:rsidRPr="00E30350">
        <w:rPr>
          <w:rStyle w:val="Char3"/>
          <w:rFonts w:hint="cs"/>
          <w:rtl/>
        </w:rPr>
        <w:t>ه شرط أعظم قبول و پذ</w:t>
      </w:r>
      <w:r w:rsidR="00A576DC" w:rsidRPr="00E30350">
        <w:rPr>
          <w:rStyle w:val="Char3"/>
          <w:rFonts w:hint="cs"/>
          <w:rtl/>
        </w:rPr>
        <w:t>ی</w:t>
      </w:r>
      <w:r w:rsidRPr="00E30350">
        <w:rPr>
          <w:rStyle w:val="Char3"/>
          <w:rFonts w:hint="cs"/>
          <w:rtl/>
        </w:rPr>
        <w:t>رش عبادات است از آنان سلب نما</w:t>
      </w:r>
      <w:r w:rsidR="00A576DC" w:rsidRPr="00E30350">
        <w:rPr>
          <w:rStyle w:val="Char3"/>
          <w:rFonts w:hint="cs"/>
          <w:rtl/>
        </w:rPr>
        <w:t>ی</w:t>
      </w:r>
      <w:r w:rsidRPr="00E30350">
        <w:rPr>
          <w:rStyle w:val="Char3"/>
          <w:rFonts w:hint="cs"/>
          <w:rtl/>
        </w:rPr>
        <w:t>ند (معلوم م</w:t>
      </w:r>
      <w:r w:rsidR="00A576DC" w:rsidRPr="00E30350">
        <w:rPr>
          <w:rStyle w:val="Char3"/>
          <w:rFonts w:hint="cs"/>
          <w:rtl/>
        </w:rPr>
        <w:t>ی</w:t>
      </w:r>
      <w:r w:rsidRPr="00E30350">
        <w:rPr>
          <w:rStyle w:val="Char3"/>
          <w:rFonts w:hint="cs"/>
          <w:rtl/>
        </w:rPr>
        <w:t>‌شود ا</w:t>
      </w:r>
      <w:r w:rsidR="00A576DC" w:rsidRPr="00E30350">
        <w:rPr>
          <w:rStyle w:val="Char3"/>
          <w:rFonts w:hint="cs"/>
          <w:rtl/>
        </w:rPr>
        <w:t>ی</w:t>
      </w:r>
      <w:r w:rsidRPr="00E30350">
        <w:rPr>
          <w:rStyle w:val="Char3"/>
          <w:rFonts w:hint="cs"/>
          <w:rtl/>
        </w:rPr>
        <w:t xml:space="preserve">ن آقا وارد عرصۀ محشر شده </w:t>
      </w:r>
      <w:r w:rsidR="00A576DC" w:rsidRPr="00E30350">
        <w:rPr>
          <w:rStyle w:val="Char3"/>
          <w:rFonts w:hint="cs"/>
          <w:rtl/>
        </w:rPr>
        <w:t>ی</w:t>
      </w:r>
      <w:r w:rsidRPr="00E30350">
        <w:rPr>
          <w:rStyle w:val="Char3"/>
          <w:rFonts w:hint="cs"/>
          <w:rtl/>
        </w:rPr>
        <w:t>ا به ساحت قدس ربوب</w:t>
      </w:r>
      <w:r w:rsidR="00A576DC" w:rsidRPr="00E30350">
        <w:rPr>
          <w:rStyle w:val="Char3"/>
          <w:rFonts w:hint="cs"/>
          <w:rtl/>
        </w:rPr>
        <w:t>ی</w:t>
      </w:r>
      <w:r w:rsidRPr="00E30350">
        <w:rPr>
          <w:rStyle w:val="Char3"/>
          <w:rFonts w:hint="cs"/>
          <w:rtl/>
        </w:rPr>
        <w:t xml:space="preserve"> راه </w:t>
      </w:r>
      <w:r w:rsidR="00A576DC" w:rsidRPr="00E30350">
        <w:rPr>
          <w:rStyle w:val="Char3"/>
          <w:rFonts w:hint="cs"/>
          <w:rtl/>
        </w:rPr>
        <w:t>ی</w:t>
      </w:r>
      <w:r w:rsidRPr="00E30350">
        <w:rPr>
          <w:rStyle w:val="Char3"/>
          <w:rFonts w:hint="cs"/>
          <w:rtl/>
        </w:rPr>
        <w:t>افته و چون در آن‌جا د</w:t>
      </w:r>
      <w:r w:rsidR="00A576DC" w:rsidRPr="00E30350">
        <w:rPr>
          <w:rStyle w:val="Char3"/>
          <w:rFonts w:hint="cs"/>
          <w:rtl/>
        </w:rPr>
        <w:t>ی</w:t>
      </w:r>
      <w:r w:rsidRPr="00E30350">
        <w:rPr>
          <w:rStyle w:val="Char3"/>
          <w:rFonts w:hint="cs"/>
          <w:rtl/>
        </w:rPr>
        <w:t xml:space="preserve">ده است </w:t>
      </w:r>
      <w:r w:rsidR="00A576DC" w:rsidRPr="00E30350">
        <w:rPr>
          <w:rStyle w:val="Char3"/>
          <w:rFonts w:hint="cs"/>
          <w:rtl/>
        </w:rPr>
        <w:t>ک</w:t>
      </w:r>
      <w:r w:rsidRPr="00E30350">
        <w:rPr>
          <w:rStyle w:val="Char3"/>
          <w:rFonts w:hint="cs"/>
          <w:rtl/>
        </w:rPr>
        <w:t>ه اعمال، بدون چن</w:t>
      </w:r>
      <w:r w:rsidR="00A576DC" w:rsidRPr="00E30350">
        <w:rPr>
          <w:rStyle w:val="Char3"/>
          <w:rFonts w:hint="cs"/>
          <w:rtl/>
        </w:rPr>
        <w:t>ی</w:t>
      </w:r>
      <w:r w:rsidRPr="00E30350">
        <w:rPr>
          <w:rStyle w:val="Char3"/>
          <w:rFonts w:hint="cs"/>
          <w:rtl/>
        </w:rPr>
        <w:t>ن ولا</w:t>
      </w:r>
      <w:r w:rsidR="00A576DC" w:rsidRPr="00E30350">
        <w:rPr>
          <w:rStyle w:val="Char3"/>
          <w:rFonts w:hint="cs"/>
          <w:rtl/>
        </w:rPr>
        <w:t>ی</w:t>
      </w:r>
      <w:r w:rsidRPr="00E30350">
        <w:rPr>
          <w:rStyle w:val="Char3"/>
          <w:rFonts w:hint="cs"/>
          <w:rtl/>
        </w:rPr>
        <w:t>ت</w:t>
      </w:r>
      <w:r w:rsidR="00A576DC" w:rsidRPr="00E30350">
        <w:rPr>
          <w:rStyle w:val="Char3"/>
          <w:rFonts w:hint="cs"/>
          <w:rtl/>
        </w:rPr>
        <w:t>ی</w:t>
      </w:r>
      <w:r w:rsidRPr="00E30350">
        <w:rPr>
          <w:rStyle w:val="Char3"/>
          <w:rFonts w:hint="cs"/>
          <w:rtl/>
        </w:rPr>
        <w:t xml:space="preserve"> پذ</w:t>
      </w:r>
      <w:r w:rsidR="00A576DC" w:rsidRPr="00E30350">
        <w:rPr>
          <w:rStyle w:val="Char3"/>
          <w:rFonts w:hint="cs"/>
          <w:rtl/>
        </w:rPr>
        <w:t>ی</w:t>
      </w:r>
      <w:r w:rsidRPr="00E30350">
        <w:rPr>
          <w:rStyle w:val="Char3"/>
          <w:rFonts w:hint="cs"/>
          <w:rtl/>
        </w:rPr>
        <w:t>رفته نشده است لذا به ا</w:t>
      </w:r>
      <w:r w:rsidR="00A576DC" w:rsidRPr="00E30350">
        <w:rPr>
          <w:rStyle w:val="Char3"/>
          <w:rFonts w:hint="cs"/>
          <w:rtl/>
        </w:rPr>
        <w:t>ی</w:t>
      </w:r>
      <w:r w:rsidRPr="00E30350">
        <w:rPr>
          <w:rStyle w:val="Char3"/>
          <w:rFonts w:hint="cs"/>
          <w:rtl/>
        </w:rPr>
        <w:t>ن تأل</w:t>
      </w:r>
      <w:r w:rsidR="00A576DC" w:rsidRPr="00E30350">
        <w:rPr>
          <w:rStyle w:val="Char3"/>
          <w:rFonts w:hint="cs"/>
          <w:rtl/>
        </w:rPr>
        <w:t>ی</w:t>
      </w:r>
      <w:r w:rsidRPr="00E30350">
        <w:rPr>
          <w:rStyle w:val="Char3"/>
          <w:rFonts w:hint="cs"/>
          <w:rtl/>
        </w:rPr>
        <w:t>ف پرداخته است تا ولا</w:t>
      </w:r>
      <w:r w:rsidR="00A576DC" w:rsidRPr="00E30350">
        <w:rPr>
          <w:rStyle w:val="Char3"/>
          <w:rFonts w:hint="cs"/>
          <w:rtl/>
        </w:rPr>
        <w:t>ی</w:t>
      </w:r>
      <w:r w:rsidRPr="00E30350">
        <w:rPr>
          <w:rStyle w:val="Char3"/>
          <w:rFonts w:hint="cs"/>
          <w:rtl/>
        </w:rPr>
        <w:t>ت فرزندان ب</w:t>
      </w:r>
      <w:r w:rsidR="00A576DC" w:rsidRPr="00E30350">
        <w:rPr>
          <w:rStyle w:val="Char3"/>
          <w:rFonts w:hint="cs"/>
          <w:rtl/>
        </w:rPr>
        <w:t>ی</w:t>
      </w:r>
      <w:r w:rsidRPr="00E30350">
        <w:rPr>
          <w:rStyle w:val="Char3"/>
          <w:rFonts w:hint="cs"/>
          <w:rtl/>
        </w:rPr>
        <w:t>‌گناه ش</w:t>
      </w:r>
      <w:r w:rsidR="00A576DC" w:rsidRPr="00E30350">
        <w:rPr>
          <w:rStyle w:val="Char3"/>
          <w:rFonts w:hint="cs"/>
          <w:rtl/>
        </w:rPr>
        <w:t>ی</w:t>
      </w:r>
      <w:r w:rsidRPr="00E30350">
        <w:rPr>
          <w:rStyle w:val="Char3"/>
          <w:rFonts w:hint="cs"/>
          <w:rtl/>
        </w:rPr>
        <w:t>عه را ت</w:t>
      </w:r>
      <w:r w:rsidR="00A576DC" w:rsidRPr="00E30350">
        <w:rPr>
          <w:rStyle w:val="Char3"/>
          <w:rFonts w:hint="cs"/>
          <w:rtl/>
        </w:rPr>
        <w:t>ک</w:t>
      </w:r>
      <w:r w:rsidRPr="00E30350">
        <w:rPr>
          <w:rStyle w:val="Char3"/>
          <w:rFonts w:hint="cs"/>
          <w:rtl/>
        </w:rPr>
        <w:t>م</w:t>
      </w:r>
      <w:r w:rsidR="00A576DC" w:rsidRPr="00E30350">
        <w:rPr>
          <w:rStyle w:val="Char3"/>
          <w:rFonts w:hint="cs"/>
          <w:rtl/>
        </w:rPr>
        <w:t>ی</w:t>
      </w:r>
      <w:r w:rsidRPr="00E30350">
        <w:rPr>
          <w:rStyle w:val="Char3"/>
          <w:rFonts w:hint="cs"/>
          <w:rtl/>
        </w:rPr>
        <w:t>ل نما</w:t>
      </w:r>
      <w:r w:rsidR="00A576DC" w:rsidRPr="00E30350">
        <w:rPr>
          <w:rStyle w:val="Char3"/>
          <w:rFonts w:hint="cs"/>
          <w:rtl/>
        </w:rPr>
        <w:t>ی</w:t>
      </w:r>
      <w:r w:rsidRPr="00E30350">
        <w:rPr>
          <w:rStyle w:val="Char3"/>
          <w:rFonts w:hint="cs"/>
          <w:rtl/>
        </w:rPr>
        <w:t>د!!).</w:t>
      </w:r>
    </w:p>
    <w:p w:rsidR="00D6166F" w:rsidRPr="00E30350" w:rsidRDefault="00D6166F"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 پ</w:t>
      </w:r>
      <w:r w:rsidR="00A576DC" w:rsidRPr="00E30350">
        <w:rPr>
          <w:rStyle w:val="Char3"/>
          <w:rFonts w:hint="cs"/>
          <w:rtl/>
        </w:rPr>
        <w:t>ی</w:t>
      </w:r>
      <w:r w:rsidRPr="00E30350">
        <w:rPr>
          <w:rStyle w:val="Char3"/>
          <w:rFonts w:hint="cs"/>
          <w:rtl/>
        </w:rPr>
        <w:t>ش</w:t>
      </w:r>
      <w:r w:rsidRPr="00E30350">
        <w:rPr>
          <w:rStyle w:val="Char3"/>
          <w:rFonts w:hint="eastAsia"/>
          <w:rtl/>
        </w:rPr>
        <w:t>‌</w:t>
      </w:r>
      <w:r w:rsidRPr="00E30350">
        <w:rPr>
          <w:rStyle w:val="Char3"/>
          <w:rFonts w:hint="cs"/>
          <w:rtl/>
        </w:rPr>
        <w:t xml:space="preserve">آمد ناگوار (و واقعاً ناگوار؟!) </w:t>
      </w:r>
      <w:r w:rsidR="00A576DC" w:rsidRPr="00E30350">
        <w:rPr>
          <w:rStyle w:val="Char3"/>
          <w:rFonts w:hint="cs"/>
          <w:rtl/>
        </w:rPr>
        <w:t>ک</w:t>
      </w:r>
      <w:r w:rsidRPr="00E30350">
        <w:rPr>
          <w:rStyle w:val="Char3"/>
          <w:rFonts w:hint="cs"/>
          <w:rtl/>
        </w:rPr>
        <w:t>ه ذ</w:t>
      </w:r>
      <w:r w:rsidR="00A576DC" w:rsidRPr="00E30350">
        <w:rPr>
          <w:rStyle w:val="Char3"/>
          <w:rFonts w:hint="cs"/>
          <w:rtl/>
        </w:rPr>
        <w:t>ک</w:t>
      </w:r>
      <w:r w:rsidRPr="00E30350">
        <w:rPr>
          <w:rStyle w:val="Char3"/>
          <w:rFonts w:hint="cs"/>
          <w:rtl/>
        </w:rPr>
        <w:t>ر آثار وخ</w:t>
      </w:r>
      <w:r w:rsidR="00A576DC" w:rsidRPr="00E30350">
        <w:rPr>
          <w:rStyle w:val="Char3"/>
          <w:rFonts w:hint="cs"/>
          <w:rtl/>
        </w:rPr>
        <w:t>ی</w:t>
      </w:r>
      <w:r w:rsidRPr="00E30350">
        <w:rPr>
          <w:rStyle w:val="Char3"/>
          <w:rFonts w:hint="cs"/>
          <w:rtl/>
        </w:rPr>
        <w:t>م آن ب</w:t>
      </w:r>
      <w:r w:rsidR="00A576DC" w:rsidRPr="00E30350">
        <w:rPr>
          <w:rStyle w:val="Char3"/>
          <w:rFonts w:hint="cs"/>
          <w:rtl/>
        </w:rPr>
        <w:t>ی</w:t>
      </w:r>
      <w:r w:rsidRPr="00E30350">
        <w:rPr>
          <w:rStyle w:val="Char3"/>
          <w:rFonts w:hint="cs"/>
          <w:rtl/>
        </w:rPr>
        <w:t>ش از گنجا</w:t>
      </w:r>
      <w:r w:rsidR="00A576DC" w:rsidRPr="00E30350">
        <w:rPr>
          <w:rStyle w:val="Char3"/>
          <w:rFonts w:hint="cs"/>
          <w:rtl/>
        </w:rPr>
        <w:t>ی</w:t>
      </w:r>
      <w:r w:rsidRPr="00E30350">
        <w:rPr>
          <w:rStyle w:val="Char3"/>
          <w:rFonts w:hint="cs"/>
          <w:rtl/>
        </w:rPr>
        <w:t>ش ا</w:t>
      </w:r>
      <w:r w:rsidR="00A576DC" w:rsidRPr="00E30350">
        <w:rPr>
          <w:rStyle w:val="Char3"/>
          <w:rFonts w:hint="cs"/>
          <w:rtl/>
        </w:rPr>
        <w:t>ی</w:t>
      </w:r>
      <w:r w:rsidRPr="00E30350">
        <w:rPr>
          <w:rStyle w:val="Char3"/>
          <w:rFonts w:hint="cs"/>
          <w:rtl/>
        </w:rPr>
        <w:t>ن صفحات است (ا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اش </w:t>
      </w:r>
      <w:r w:rsidR="00A576DC" w:rsidRPr="00E30350">
        <w:rPr>
          <w:rStyle w:val="Char3"/>
          <w:rFonts w:hint="cs"/>
          <w:rtl/>
        </w:rPr>
        <w:t>یک</w:t>
      </w:r>
      <w:r w:rsidRPr="00E30350">
        <w:rPr>
          <w:rStyle w:val="Char3"/>
          <w:rFonts w:hint="cs"/>
          <w:rtl/>
        </w:rPr>
        <w:t xml:space="preserve"> اثر از آن آثار وخ</w:t>
      </w:r>
      <w:r w:rsidR="00A576DC" w:rsidRPr="00E30350">
        <w:rPr>
          <w:rStyle w:val="Char3"/>
          <w:rFonts w:hint="cs"/>
          <w:rtl/>
        </w:rPr>
        <w:t>ی</w:t>
      </w:r>
      <w:r w:rsidRPr="00E30350">
        <w:rPr>
          <w:rStyle w:val="Char3"/>
          <w:rFonts w:hint="cs"/>
          <w:rtl/>
        </w:rPr>
        <w:t>م را لاأقلّ ب</w:t>
      </w:r>
      <w:r w:rsidR="00A576DC" w:rsidRPr="00E30350">
        <w:rPr>
          <w:rStyle w:val="Char3"/>
          <w:rFonts w:hint="cs"/>
          <w:rtl/>
        </w:rPr>
        <w:t>ی</w:t>
      </w:r>
      <w:r w:rsidRPr="00E30350">
        <w:rPr>
          <w:rStyle w:val="Char3"/>
          <w:rFonts w:hint="cs"/>
          <w:rtl/>
        </w:rPr>
        <w:t>ان م</w:t>
      </w:r>
      <w:r w:rsidR="00A576DC" w:rsidRPr="00E30350">
        <w:rPr>
          <w:rStyle w:val="Char3"/>
          <w:rFonts w:hint="cs"/>
          <w:rtl/>
        </w:rPr>
        <w:t>ی</w:t>
      </w:r>
      <w:r w:rsidRPr="00E30350">
        <w:rPr>
          <w:rStyle w:val="Char3"/>
          <w:rFonts w:hint="cs"/>
          <w:rtl/>
        </w:rPr>
        <w:t>‌فرمودند تا مورد قضاوت خوانندگانش قرار م</w:t>
      </w:r>
      <w:r w:rsidR="00A576DC" w:rsidRPr="00E30350">
        <w:rPr>
          <w:rStyle w:val="Char3"/>
          <w:rFonts w:hint="cs"/>
          <w:rtl/>
        </w:rPr>
        <w:t>ی</w:t>
      </w:r>
      <w:r w:rsidRPr="00E30350">
        <w:rPr>
          <w:rStyle w:val="Char3"/>
          <w:rFonts w:hint="cs"/>
          <w:rtl/>
        </w:rPr>
        <w:t xml:space="preserve">‌گرفت) مرا لزوماً بر آن داشت </w:t>
      </w:r>
      <w:r w:rsidR="00A576DC" w:rsidRPr="00E30350">
        <w:rPr>
          <w:rStyle w:val="Char3"/>
          <w:rFonts w:hint="cs"/>
          <w:rtl/>
        </w:rPr>
        <w:t>ک</w:t>
      </w:r>
      <w:r w:rsidRPr="00E30350">
        <w:rPr>
          <w:rStyle w:val="Char3"/>
          <w:rFonts w:hint="cs"/>
          <w:rtl/>
        </w:rPr>
        <w:t xml:space="preserve">ه دست به قلم برده مجموعۀ حاضر را به </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حقّ تنظ</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نم»</w:t>
      </w:r>
      <w:r w:rsidRPr="00E30350">
        <w:rPr>
          <w:rStyle w:val="Char3"/>
          <w:vertAlign w:val="superscript"/>
          <w:rtl/>
        </w:rPr>
        <w:t>(</w:t>
      </w:r>
      <w:r w:rsidRPr="00E30350">
        <w:rPr>
          <w:rStyle w:val="Char3"/>
          <w:vertAlign w:val="superscript"/>
          <w:rtl/>
        </w:rPr>
        <w:footnoteReference w:id="116"/>
      </w:r>
      <w:r w:rsidRPr="00E30350">
        <w:rPr>
          <w:rStyle w:val="Char3"/>
          <w:vertAlign w:val="superscript"/>
          <w:rtl/>
        </w:rPr>
        <w:t>)</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سپس از صفحۀ 8 به بعد به نقل سخنان اهل لغت در معنى ولا</w:t>
      </w:r>
      <w:r w:rsidR="00A576DC" w:rsidRPr="00E30350">
        <w:rPr>
          <w:rStyle w:val="Char3"/>
          <w:rFonts w:hint="cs"/>
          <w:rtl/>
        </w:rPr>
        <w:t>ی</w:t>
      </w:r>
      <w:r w:rsidRPr="00E30350">
        <w:rPr>
          <w:rStyle w:val="Char3"/>
          <w:rFonts w:hint="cs"/>
          <w:rtl/>
        </w:rPr>
        <w:t>ت پرداخته و زم</w:t>
      </w:r>
      <w:r w:rsidR="00A576DC" w:rsidRPr="00E30350">
        <w:rPr>
          <w:rStyle w:val="Char3"/>
          <w:rFonts w:hint="cs"/>
          <w:rtl/>
        </w:rPr>
        <w:t>ی</w:t>
      </w:r>
      <w:r w:rsidRPr="00E30350">
        <w:rPr>
          <w:rStyle w:val="Char3"/>
          <w:rFonts w:hint="cs"/>
          <w:rtl/>
        </w:rPr>
        <w:t>نه چ</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رده است تا ولا</w:t>
      </w:r>
      <w:r w:rsidR="00A576DC" w:rsidRPr="00E30350">
        <w:rPr>
          <w:rStyle w:val="Char3"/>
          <w:rFonts w:hint="cs"/>
          <w:rtl/>
        </w:rPr>
        <w:t>ی</w:t>
      </w:r>
      <w:r w:rsidRPr="00E30350">
        <w:rPr>
          <w:rStyle w:val="Char3"/>
          <w:rFonts w:hint="cs"/>
          <w:rtl/>
        </w:rPr>
        <w:t>ت را به معنى تدب</w:t>
      </w:r>
      <w:r w:rsidR="00A576DC" w:rsidRPr="00E30350">
        <w:rPr>
          <w:rStyle w:val="Char3"/>
          <w:rFonts w:hint="cs"/>
          <w:rtl/>
        </w:rPr>
        <w:t>ی</w:t>
      </w:r>
      <w:r w:rsidRPr="00E30350">
        <w:rPr>
          <w:rStyle w:val="Char3"/>
          <w:rFonts w:hint="cs"/>
          <w:rtl/>
        </w:rPr>
        <w:t xml:space="preserve">ر امور </w:t>
      </w:r>
      <w:r w:rsidR="00A576DC" w:rsidRPr="00E30350">
        <w:rPr>
          <w:rStyle w:val="Char3"/>
          <w:rFonts w:hint="cs"/>
          <w:rtl/>
        </w:rPr>
        <w:t>ک</w:t>
      </w:r>
      <w:r w:rsidRPr="00E30350">
        <w:rPr>
          <w:rStyle w:val="Char3"/>
          <w:rFonts w:hint="cs"/>
          <w:rtl/>
        </w:rPr>
        <w:t>ائنات و روز</w:t>
      </w:r>
      <w:r w:rsidR="00A576DC" w:rsidRPr="00E30350">
        <w:rPr>
          <w:rStyle w:val="Char3"/>
          <w:rFonts w:hint="cs"/>
          <w:rtl/>
        </w:rPr>
        <w:t>ی</w:t>
      </w:r>
      <w:r w:rsidRPr="00E30350">
        <w:rPr>
          <w:rStyle w:val="Char3"/>
          <w:rFonts w:hint="cs"/>
          <w:rtl/>
        </w:rPr>
        <w:t xml:space="preserve"> دادن و إح</w:t>
      </w:r>
      <w:r w:rsidR="00A576DC" w:rsidRPr="00E30350">
        <w:rPr>
          <w:rStyle w:val="Char3"/>
          <w:rFonts w:hint="cs"/>
          <w:rtl/>
        </w:rPr>
        <w:t>ی</w:t>
      </w:r>
      <w:r w:rsidRPr="00E30350">
        <w:rPr>
          <w:rStyle w:val="Char3"/>
          <w:rFonts w:hint="cs"/>
          <w:rtl/>
        </w:rPr>
        <w:t>اء و إماتة اهل أرض</w:t>
      </w:r>
      <w:r w:rsidR="00A576DC" w:rsidRPr="00E30350">
        <w:rPr>
          <w:rStyle w:val="Char3"/>
          <w:rFonts w:hint="cs"/>
          <w:rtl/>
        </w:rPr>
        <w:t>ی</w:t>
      </w:r>
      <w:r w:rsidRPr="00E30350">
        <w:rPr>
          <w:rStyle w:val="Char3"/>
          <w:rFonts w:hint="cs"/>
          <w:rtl/>
        </w:rPr>
        <w:t xml:space="preserve">ن و سماوات قالب </w:t>
      </w:r>
      <w:r w:rsidR="00A576DC" w:rsidRPr="00E30350">
        <w:rPr>
          <w:rStyle w:val="Char3"/>
          <w:rFonts w:hint="cs"/>
          <w:rtl/>
        </w:rPr>
        <w:t>ک</w:t>
      </w:r>
      <w:r w:rsidRPr="00E30350">
        <w:rPr>
          <w:rStyle w:val="Char3"/>
          <w:rFonts w:hint="cs"/>
          <w:rtl/>
        </w:rPr>
        <w:t>ند!</w:t>
      </w:r>
      <w:r w:rsidR="009E3218" w:rsidRPr="00E30350">
        <w:rPr>
          <w:rStyle w:val="Char3"/>
          <w:rFonts w:hint="cs"/>
          <w:rtl/>
        </w:rPr>
        <w:t>.</w:t>
      </w:r>
    </w:p>
    <w:p w:rsidR="00D6166F" w:rsidRPr="00E30350" w:rsidRDefault="00D6166F" w:rsidP="00D9646F">
      <w:pPr>
        <w:widowControl w:val="0"/>
        <w:ind w:firstLine="284"/>
        <w:jc w:val="both"/>
        <w:rPr>
          <w:rStyle w:val="Char3"/>
          <w:rtl/>
        </w:rPr>
      </w:pPr>
      <w:r w:rsidRPr="00E30350">
        <w:rPr>
          <w:rStyle w:val="Char3"/>
          <w:rFonts w:hint="cs"/>
          <w:rtl/>
        </w:rPr>
        <w:t>آن‌گاه موضوع ولا</w:t>
      </w:r>
      <w:r w:rsidR="00A576DC" w:rsidRPr="00E30350">
        <w:rPr>
          <w:rStyle w:val="Char3"/>
          <w:rFonts w:hint="cs"/>
          <w:rtl/>
        </w:rPr>
        <w:t>ی</w:t>
      </w:r>
      <w:r w:rsidRPr="00E30350">
        <w:rPr>
          <w:rStyle w:val="Char3"/>
          <w:rFonts w:hint="cs"/>
          <w:rtl/>
        </w:rPr>
        <w:t>ت را پ</w:t>
      </w:r>
      <w:r w:rsidR="00A576DC" w:rsidRPr="00E30350">
        <w:rPr>
          <w:rStyle w:val="Char3"/>
          <w:rFonts w:hint="cs"/>
          <w:rtl/>
        </w:rPr>
        <w:t>ی</w:t>
      </w:r>
      <w:r w:rsidRPr="00E30350">
        <w:rPr>
          <w:rStyle w:val="Char3"/>
          <w:rFonts w:hint="cs"/>
          <w:rtl/>
        </w:rPr>
        <w:t xml:space="preserve">ش </w:t>
      </w:r>
      <w:r w:rsidR="00A576DC" w:rsidRPr="00E30350">
        <w:rPr>
          <w:rStyle w:val="Char3"/>
          <w:rFonts w:hint="cs"/>
          <w:rtl/>
        </w:rPr>
        <w:t>ک</w:t>
      </w:r>
      <w:r w:rsidRPr="00E30350">
        <w:rPr>
          <w:rStyle w:val="Char3"/>
          <w:rFonts w:hint="cs"/>
          <w:rtl/>
        </w:rPr>
        <w:t>ش</w:t>
      </w:r>
      <w:r w:rsidR="00A576DC" w:rsidRPr="00E30350">
        <w:rPr>
          <w:rStyle w:val="Char3"/>
          <w:rFonts w:hint="cs"/>
          <w:rtl/>
        </w:rPr>
        <w:t>ی</w:t>
      </w:r>
      <w:r w:rsidRPr="00E30350">
        <w:rPr>
          <w:rStyle w:val="Char3"/>
          <w:rFonts w:hint="cs"/>
          <w:rtl/>
        </w:rPr>
        <w:t xml:space="preserve">ده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لمۀ «مَوْلى» در معان</w:t>
      </w:r>
      <w:r w:rsidR="00A576DC" w:rsidRPr="00E30350">
        <w:rPr>
          <w:rStyle w:val="Char3"/>
          <w:rFonts w:hint="cs"/>
          <w:rtl/>
        </w:rPr>
        <w:t>ی</w:t>
      </w:r>
      <w:r w:rsidRPr="00E30350">
        <w:rPr>
          <w:rStyle w:val="Char3"/>
          <w:rFonts w:hint="cs"/>
          <w:rtl/>
        </w:rPr>
        <w:t xml:space="preserve"> متعدّده </w:t>
      </w:r>
      <w:r w:rsidR="00A576DC" w:rsidRPr="00E30350">
        <w:rPr>
          <w:rStyle w:val="Char3"/>
          <w:rFonts w:hint="cs"/>
          <w:rtl/>
        </w:rPr>
        <w:t>ک</w:t>
      </w:r>
      <w:r w:rsidRPr="00E30350">
        <w:rPr>
          <w:rStyle w:val="Char3"/>
          <w:rFonts w:hint="cs"/>
          <w:rtl/>
        </w:rPr>
        <w:t>ه دارد، ه</w:t>
      </w:r>
      <w:r w:rsidR="00A576DC" w:rsidRPr="00E30350">
        <w:rPr>
          <w:rStyle w:val="Char3"/>
          <w:rFonts w:hint="cs"/>
          <w:rtl/>
        </w:rPr>
        <w:t>ی</w:t>
      </w:r>
      <w:r w:rsidRPr="00E30350">
        <w:rPr>
          <w:rStyle w:val="Char3"/>
          <w:rFonts w:hint="cs"/>
          <w:rtl/>
        </w:rPr>
        <w:t xml:space="preserve">چ </w:t>
      </w:r>
      <w:r w:rsidR="00A576DC" w:rsidRPr="00E30350">
        <w:rPr>
          <w:rStyle w:val="Char3"/>
          <w:rFonts w:hint="cs"/>
          <w:rtl/>
        </w:rPr>
        <w:t>ک</w:t>
      </w:r>
      <w:r w:rsidRPr="00E30350">
        <w:rPr>
          <w:rStyle w:val="Char3"/>
          <w:rFonts w:hint="cs"/>
          <w:rtl/>
        </w:rPr>
        <w:t>دام دربارۀ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hint="cs"/>
          <w:sz w:val="30"/>
          <w:rtl/>
        </w:rPr>
        <w:t>÷</w:t>
      </w:r>
      <w:r w:rsidRPr="00E30350">
        <w:rPr>
          <w:rStyle w:val="Char3"/>
          <w:rFonts w:hint="cs"/>
          <w:rtl/>
        </w:rPr>
        <w:t xml:space="preserve"> در داستان غد</w:t>
      </w:r>
      <w:r w:rsidR="00A576DC" w:rsidRPr="00E30350">
        <w:rPr>
          <w:rStyle w:val="Char3"/>
          <w:rFonts w:hint="cs"/>
          <w:rtl/>
        </w:rPr>
        <w:t>ی</w:t>
      </w:r>
      <w:r w:rsidRPr="00E30350">
        <w:rPr>
          <w:rStyle w:val="Char3"/>
          <w:rFonts w:hint="cs"/>
          <w:rtl/>
        </w:rPr>
        <w:t>ر با جمل</w:t>
      </w:r>
      <w:r w:rsidR="00500A80" w:rsidRPr="00E30350">
        <w:rPr>
          <w:rStyle w:val="Char3"/>
          <w:rFonts w:hint="cs"/>
          <w:rtl/>
        </w:rPr>
        <w:t>ۀ</w:t>
      </w:r>
      <w:r w:rsidRPr="00E30350">
        <w:rPr>
          <w:rStyle w:val="Char3"/>
          <w:rFonts w:hint="cs"/>
          <w:rtl/>
        </w:rPr>
        <w:t xml:space="preserve"> </w:t>
      </w:r>
      <w:r w:rsidRPr="00E30350">
        <w:rPr>
          <w:rStyle w:val="Charf1"/>
          <w:rFonts w:hint="cs"/>
          <w:rtl/>
        </w:rPr>
        <w:t>«</w:t>
      </w:r>
      <w:r w:rsidRPr="00E30350">
        <w:rPr>
          <w:rStyle w:val="Charf1"/>
          <w:rtl/>
        </w:rPr>
        <w:t>مَنْ ك</w:t>
      </w:r>
      <w:r w:rsidRPr="00E30350">
        <w:rPr>
          <w:rStyle w:val="Charf1"/>
          <w:rFonts w:hint="cs"/>
          <w:rtl/>
        </w:rPr>
        <w:t>ُ</w:t>
      </w:r>
      <w:r w:rsidRPr="00E30350">
        <w:rPr>
          <w:rStyle w:val="Charf1"/>
          <w:rtl/>
        </w:rPr>
        <w:t>ن</w:t>
      </w:r>
      <w:r w:rsidRPr="00E30350">
        <w:rPr>
          <w:rStyle w:val="Charf1"/>
          <w:rFonts w:hint="cs"/>
          <w:rtl/>
        </w:rPr>
        <w:t>ْ</w:t>
      </w:r>
      <w:r w:rsidRPr="00E30350">
        <w:rPr>
          <w:rStyle w:val="Charf1"/>
          <w:rtl/>
        </w:rPr>
        <w:t>تُ م</w:t>
      </w:r>
      <w:r w:rsidRPr="00E30350">
        <w:rPr>
          <w:rStyle w:val="Charf1"/>
          <w:rFonts w:hint="cs"/>
          <w:rtl/>
        </w:rPr>
        <w:t>َ</w:t>
      </w:r>
      <w:r w:rsidRPr="00E30350">
        <w:rPr>
          <w:rStyle w:val="Charf1"/>
          <w:rtl/>
        </w:rPr>
        <w:t>و</w:t>
      </w:r>
      <w:r w:rsidRPr="00E30350">
        <w:rPr>
          <w:rStyle w:val="Charf1"/>
          <w:rFonts w:hint="cs"/>
          <w:rtl/>
        </w:rPr>
        <w:t>ْ</w:t>
      </w:r>
      <w:r w:rsidRPr="00E30350">
        <w:rPr>
          <w:rStyle w:val="Charf1"/>
          <w:rtl/>
        </w:rPr>
        <w:t>لاهُ ف</w:t>
      </w:r>
      <w:r w:rsidRPr="00E30350">
        <w:rPr>
          <w:rStyle w:val="Charf1"/>
          <w:rFonts w:hint="cs"/>
          <w:rtl/>
        </w:rPr>
        <w:t>َ</w:t>
      </w:r>
      <w:r w:rsidRPr="00E30350">
        <w:rPr>
          <w:rStyle w:val="Charf1"/>
          <w:rtl/>
        </w:rPr>
        <w:t>ه</w:t>
      </w:r>
      <w:r w:rsidRPr="00E30350">
        <w:rPr>
          <w:rStyle w:val="Charf1"/>
          <w:rFonts w:hint="cs"/>
          <w:rtl/>
        </w:rPr>
        <w:t>َ</w:t>
      </w:r>
      <w:r w:rsidRPr="00E30350">
        <w:rPr>
          <w:rStyle w:val="Charf1"/>
          <w:rtl/>
        </w:rPr>
        <w:t>ذ</w:t>
      </w:r>
      <w:r w:rsidRPr="00E30350">
        <w:rPr>
          <w:rStyle w:val="Charf1"/>
          <w:rFonts w:hint="cs"/>
          <w:rtl/>
        </w:rPr>
        <w:t>َ</w:t>
      </w:r>
      <w:r w:rsidRPr="00E30350">
        <w:rPr>
          <w:rStyle w:val="Charf1"/>
          <w:rtl/>
        </w:rPr>
        <w:t>ا ع</w:t>
      </w:r>
      <w:r w:rsidRPr="00E30350">
        <w:rPr>
          <w:rStyle w:val="Charf1"/>
          <w:rFonts w:hint="cs"/>
          <w:rtl/>
        </w:rPr>
        <w:t>َ</w:t>
      </w:r>
      <w:r w:rsidRPr="00E30350">
        <w:rPr>
          <w:rStyle w:val="Charf1"/>
          <w:rtl/>
        </w:rPr>
        <w:t>ل</w:t>
      </w:r>
      <w:r w:rsidRPr="00E30350">
        <w:rPr>
          <w:rStyle w:val="Charf1"/>
          <w:rFonts w:hint="cs"/>
          <w:rtl/>
        </w:rPr>
        <w:t>ِ</w:t>
      </w:r>
      <w:r w:rsidRPr="00E30350">
        <w:rPr>
          <w:rStyle w:val="Charf1"/>
          <w:rtl/>
        </w:rPr>
        <w:t>يٌّ</w:t>
      </w:r>
      <w:r w:rsidR="00D9646F" w:rsidRPr="00E30350">
        <w:rPr>
          <w:rStyle w:val="Charf1"/>
          <w:rFonts w:hint="cs"/>
          <w:rtl/>
        </w:rPr>
        <w:t xml:space="preserve"> </w:t>
      </w:r>
      <w:r w:rsidRPr="00E30350">
        <w:rPr>
          <w:rStyle w:val="Charf1"/>
          <w:rtl/>
        </w:rPr>
        <w:t xml:space="preserve"> م</w:t>
      </w:r>
      <w:r w:rsidRPr="00E30350">
        <w:rPr>
          <w:rStyle w:val="Charf1"/>
          <w:rFonts w:hint="cs"/>
          <w:rtl/>
        </w:rPr>
        <w:t>َ</w:t>
      </w:r>
      <w:r w:rsidRPr="00E30350">
        <w:rPr>
          <w:rStyle w:val="Charf1"/>
          <w:rtl/>
        </w:rPr>
        <w:t>و</w:t>
      </w:r>
      <w:r w:rsidRPr="00E30350">
        <w:rPr>
          <w:rStyle w:val="Charf1"/>
          <w:rFonts w:hint="cs"/>
          <w:rtl/>
        </w:rPr>
        <w:t>ْ</w:t>
      </w:r>
      <w:r w:rsidRPr="00E30350">
        <w:rPr>
          <w:rStyle w:val="Charf1"/>
          <w:rtl/>
        </w:rPr>
        <w:t>لاه</w:t>
      </w:r>
      <w:r w:rsidRPr="00E30350">
        <w:rPr>
          <w:rStyle w:val="Charf1"/>
          <w:rFonts w:hint="cs"/>
          <w:rtl/>
        </w:rPr>
        <w:t>ُ»</w:t>
      </w:r>
      <w:r w:rsidRPr="00E30350">
        <w:rPr>
          <w:rStyle w:val="Char3"/>
          <w:rFonts w:hint="cs"/>
          <w:rtl/>
        </w:rPr>
        <w:t xml:space="preserve"> سازگار ن</w:t>
      </w:r>
      <w:r w:rsidR="00A576DC" w:rsidRPr="00E30350">
        <w:rPr>
          <w:rStyle w:val="Char3"/>
          <w:rFonts w:hint="cs"/>
          <w:rtl/>
        </w:rPr>
        <w:t>ی</w:t>
      </w:r>
      <w:r w:rsidRPr="00E30350">
        <w:rPr>
          <w:rStyle w:val="Char3"/>
          <w:rFonts w:hint="cs"/>
          <w:rtl/>
        </w:rPr>
        <w:t>ست مگر همان تصرّف در امور ت</w:t>
      </w:r>
      <w:r w:rsidR="00A576DC" w:rsidRPr="00E30350">
        <w:rPr>
          <w:rStyle w:val="Char3"/>
          <w:rFonts w:hint="cs"/>
          <w:rtl/>
        </w:rPr>
        <w:t>ک</w:t>
      </w:r>
      <w:r w:rsidRPr="00E30350">
        <w:rPr>
          <w:rStyle w:val="Char3"/>
          <w:rFonts w:hint="cs"/>
          <w:rtl/>
        </w:rPr>
        <w:t>و</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و برخ</w:t>
      </w:r>
      <w:r w:rsidR="00A576DC" w:rsidRPr="00E30350">
        <w:rPr>
          <w:rStyle w:val="Char3"/>
          <w:rFonts w:hint="cs"/>
          <w:rtl/>
        </w:rPr>
        <w:t>ی</w:t>
      </w:r>
      <w:r w:rsidRPr="00E30350">
        <w:rPr>
          <w:rStyle w:val="Char3"/>
          <w:rFonts w:hint="cs"/>
          <w:rtl/>
        </w:rPr>
        <w:t xml:space="preserve"> هم گفته‌اند ولا</w:t>
      </w:r>
      <w:r w:rsidR="00A576DC" w:rsidRPr="00E30350">
        <w:rPr>
          <w:rStyle w:val="Char3"/>
          <w:rFonts w:hint="cs"/>
          <w:rtl/>
        </w:rPr>
        <w:t>ی</w:t>
      </w:r>
      <w:r w:rsidRPr="00E30350">
        <w:rPr>
          <w:rStyle w:val="Char3"/>
          <w:rFonts w:hint="cs"/>
          <w:rtl/>
        </w:rPr>
        <w:t>ت به معنا</w:t>
      </w:r>
      <w:r w:rsidR="00A576DC" w:rsidRPr="00E30350">
        <w:rPr>
          <w:rStyle w:val="Char3"/>
          <w:rFonts w:hint="cs"/>
          <w:rtl/>
        </w:rPr>
        <w:t>ی</w:t>
      </w:r>
      <w:r w:rsidRPr="00E30350">
        <w:rPr>
          <w:rStyle w:val="Char3"/>
          <w:rFonts w:hint="cs"/>
          <w:rtl/>
        </w:rPr>
        <w:t xml:space="preserve"> قرب و نزد</w:t>
      </w:r>
      <w:r w:rsidR="00A576DC" w:rsidRPr="00E30350">
        <w:rPr>
          <w:rStyle w:val="Char3"/>
          <w:rFonts w:hint="cs"/>
          <w:rtl/>
        </w:rPr>
        <w:t>یکی</w:t>
      </w:r>
      <w:r w:rsidRPr="00E30350">
        <w:rPr>
          <w:rStyle w:val="Char3"/>
          <w:rFonts w:hint="cs"/>
          <w:rtl/>
        </w:rPr>
        <w:t xml:space="preserve"> است، اگر مقصود از </w:t>
      </w:r>
      <w:r w:rsidR="00A576DC" w:rsidRPr="00E30350">
        <w:rPr>
          <w:rStyle w:val="Char3"/>
          <w:rFonts w:hint="cs"/>
          <w:rtl/>
        </w:rPr>
        <w:t>ک</w:t>
      </w:r>
      <w:r w:rsidRPr="00E30350">
        <w:rPr>
          <w:rStyle w:val="Char3"/>
          <w:rFonts w:hint="cs"/>
          <w:rtl/>
        </w:rPr>
        <w:t>لمۀ «مَوْلى» قرب هم باشد باز به مقصود نزد</w:t>
      </w:r>
      <w:r w:rsidR="00A576DC" w:rsidRPr="00E30350">
        <w:rPr>
          <w:rStyle w:val="Char3"/>
          <w:rFonts w:hint="cs"/>
          <w:rtl/>
        </w:rPr>
        <w:t>یک</w:t>
      </w:r>
      <w:r w:rsidRPr="00E30350">
        <w:rPr>
          <w:rStyle w:val="Char3"/>
          <w:rFonts w:hint="cs"/>
          <w:rtl/>
        </w:rPr>
        <w:t xml:space="preserve"> است ز</w:t>
      </w:r>
      <w:r w:rsidR="00A576DC" w:rsidRPr="00E30350">
        <w:rPr>
          <w:rStyle w:val="Char3"/>
          <w:rFonts w:hint="cs"/>
          <w:rtl/>
        </w:rPr>
        <w:t>ی</w:t>
      </w:r>
      <w:r w:rsidRPr="00E30350">
        <w:rPr>
          <w:rStyle w:val="Char3"/>
          <w:rFonts w:hint="cs"/>
          <w:rtl/>
        </w:rPr>
        <w:t>را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یک</w:t>
      </w:r>
      <w:r w:rsidRPr="00E30350">
        <w:rPr>
          <w:rStyle w:val="Char3"/>
          <w:rFonts w:hint="cs"/>
          <w:rtl/>
        </w:rPr>
        <w:t xml:space="preserve"> طرز تقرّب عج</w:t>
      </w:r>
      <w:r w:rsidR="00A576DC" w:rsidRPr="00E30350">
        <w:rPr>
          <w:rStyle w:val="Char3"/>
          <w:rFonts w:hint="cs"/>
          <w:rtl/>
        </w:rPr>
        <w:t>ی</w:t>
      </w:r>
      <w:r w:rsidRPr="00E30350">
        <w:rPr>
          <w:rStyle w:val="Char3"/>
          <w:rFonts w:hint="cs"/>
          <w:rtl/>
        </w:rPr>
        <w:t xml:space="preserve">ب و مخصوص است </w:t>
      </w:r>
      <w:r w:rsidR="00A576DC" w:rsidRPr="00E30350">
        <w:rPr>
          <w:rStyle w:val="Char3"/>
          <w:rFonts w:hint="cs"/>
          <w:rtl/>
        </w:rPr>
        <w:t>ک</w:t>
      </w:r>
      <w:r w:rsidRPr="00E30350">
        <w:rPr>
          <w:rStyle w:val="Char3"/>
          <w:rFonts w:hint="cs"/>
          <w:rtl/>
        </w:rPr>
        <w:t>ه خداوند از نظر تصرّف و تدب</w:t>
      </w:r>
      <w:r w:rsidR="00A576DC" w:rsidRPr="00E30350">
        <w:rPr>
          <w:rStyle w:val="Char3"/>
          <w:rFonts w:hint="cs"/>
          <w:rtl/>
        </w:rPr>
        <w:t>ی</w:t>
      </w:r>
      <w:r w:rsidRPr="00E30350">
        <w:rPr>
          <w:rStyle w:val="Char3"/>
          <w:rFonts w:hint="cs"/>
          <w:rtl/>
        </w:rPr>
        <w:t>ر و هم‌چن</w:t>
      </w:r>
      <w:r w:rsidR="00A576DC" w:rsidRPr="00E30350">
        <w:rPr>
          <w:rStyle w:val="Char3"/>
          <w:rFonts w:hint="cs"/>
          <w:rtl/>
        </w:rPr>
        <w:t>ی</w:t>
      </w:r>
      <w:r w:rsidRPr="00E30350">
        <w:rPr>
          <w:rStyle w:val="Char3"/>
          <w:rFonts w:hint="cs"/>
          <w:rtl/>
        </w:rPr>
        <w:t>ن أول</w:t>
      </w:r>
      <w:r w:rsidR="00A576DC" w:rsidRPr="00E30350">
        <w:rPr>
          <w:rStyle w:val="Char3"/>
          <w:rFonts w:hint="cs"/>
          <w:rtl/>
        </w:rPr>
        <w:t>ی</w:t>
      </w:r>
      <w:r w:rsidRPr="00E30350">
        <w:rPr>
          <w:rStyle w:val="Char3"/>
          <w:rFonts w:hint="cs"/>
          <w:rtl/>
        </w:rPr>
        <w:t>اء خدا از نظر تملّ</w:t>
      </w:r>
      <w:r w:rsidR="00A576DC" w:rsidRPr="00E30350">
        <w:rPr>
          <w:rStyle w:val="Char3"/>
          <w:rFonts w:hint="cs"/>
          <w:rtl/>
        </w:rPr>
        <w:t>ک</w:t>
      </w:r>
      <w:r w:rsidRPr="00E30350">
        <w:rPr>
          <w:rStyle w:val="Char3"/>
          <w:rFonts w:hint="cs"/>
          <w:rtl/>
        </w:rPr>
        <w:t xml:space="preserve"> امر به همۀ مخلوقات به أشدّ مراتب نزد</w:t>
      </w:r>
      <w:r w:rsidR="00A576DC" w:rsidRPr="00E30350">
        <w:rPr>
          <w:rStyle w:val="Char3"/>
          <w:rFonts w:hint="cs"/>
          <w:rtl/>
        </w:rPr>
        <w:t>یک</w:t>
      </w:r>
      <w:r w:rsidRPr="00E30350">
        <w:rPr>
          <w:rStyle w:val="Char3"/>
          <w:rFonts w:hint="cs"/>
          <w:rtl/>
        </w:rPr>
        <w:t xml:space="preserve"> بوده (لا بدّ شد</w:t>
      </w:r>
      <w:r w:rsidR="00A576DC" w:rsidRPr="00E30350">
        <w:rPr>
          <w:rStyle w:val="Char3"/>
          <w:rFonts w:hint="cs"/>
          <w:rtl/>
        </w:rPr>
        <w:t>ی</w:t>
      </w:r>
      <w:r w:rsidRPr="00E30350">
        <w:rPr>
          <w:rStyle w:val="Char3"/>
          <w:rFonts w:hint="cs"/>
          <w:rtl/>
        </w:rPr>
        <w:t>دتر از آن‌چه خدا نزد</w:t>
      </w:r>
      <w:r w:rsidR="00A576DC" w:rsidRPr="00E30350">
        <w:rPr>
          <w:rStyle w:val="Char3"/>
          <w:rFonts w:hint="cs"/>
          <w:rtl/>
        </w:rPr>
        <w:t>یک</w:t>
      </w:r>
      <w:r w:rsidRPr="00E30350">
        <w:rPr>
          <w:rStyle w:val="Char3"/>
          <w:rFonts w:hint="cs"/>
          <w:rtl/>
        </w:rPr>
        <w:t xml:space="preserve"> است ز</w:t>
      </w:r>
      <w:r w:rsidR="00A576DC" w:rsidRPr="00E30350">
        <w:rPr>
          <w:rStyle w:val="Char3"/>
          <w:rFonts w:hint="cs"/>
          <w:rtl/>
        </w:rPr>
        <w:t>ی</w:t>
      </w:r>
      <w:r w:rsidRPr="00E30350">
        <w:rPr>
          <w:rStyle w:val="Char3"/>
          <w:rFonts w:hint="cs"/>
          <w:rtl/>
        </w:rPr>
        <w:t>را س</w:t>
      </w:r>
      <w:r w:rsidR="00A576DC" w:rsidRPr="00E30350">
        <w:rPr>
          <w:rStyle w:val="Char3"/>
          <w:rFonts w:hint="cs"/>
          <w:rtl/>
        </w:rPr>
        <w:t>ی</w:t>
      </w:r>
      <w:r w:rsidRPr="00E30350">
        <w:rPr>
          <w:rStyle w:val="Char3"/>
          <w:rFonts w:hint="cs"/>
          <w:rtl/>
        </w:rPr>
        <w:t>اق عبارت ا</w:t>
      </w:r>
      <w:r w:rsidR="00A576DC" w:rsidRPr="00E30350">
        <w:rPr>
          <w:rStyle w:val="Char3"/>
          <w:rFonts w:hint="cs"/>
          <w:rtl/>
        </w:rPr>
        <w:t>ی</w:t>
      </w:r>
      <w:r w:rsidRPr="00E30350">
        <w:rPr>
          <w:rStyle w:val="Char3"/>
          <w:rFonts w:hint="cs"/>
          <w:rtl/>
        </w:rPr>
        <w:t>ن معنى را م</w:t>
      </w:r>
      <w:r w:rsidR="00A576DC" w:rsidRPr="00E30350">
        <w:rPr>
          <w:rStyle w:val="Char3"/>
          <w:rFonts w:hint="cs"/>
          <w:rtl/>
        </w:rPr>
        <w:t>ی</w:t>
      </w:r>
      <w:r w:rsidRPr="00E30350">
        <w:rPr>
          <w:rStyle w:val="Char3"/>
          <w:rFonts w:hint="cs"/>
          <w:rtl/>
        </w:rPr>
        <w:t>‌رساند) امّا عُصا</w:t>
      </w:r>
      <w:r w:rsidR="00D9646F" w:rsidRPr="00E30350">
        <w:rPr>
          <w:rStyle w:val="Char3"/>
          <w:rFonts w:hint="cs"/>
          <w:rtl/>
        </w:rPr>
        <w:t>ة</w:t>
      </w:r>
      <w:r w:rsidRPr="00E30350">
        <w:rPr>
          <w:rStyle w:val="Char3"/>
          <w:rFonts w:hint="cs"/>
          <w:rtl/>
        </w:rPr>
        <w:t xml:space="preserve"> و </w:t>
      </w:r>
      <w:r w:rsidR="00A576DC" w:rsidRPr="00E30350">
        <w:rPr>
          <w:rStyle w:val="Char3"/>
          <w:rFonts w:hint="cs"/>
          <w:rtl/>
        </w:rPr>
        <w:t>ک</w:t>
      </w:r>
      <w:r w:rsidRPr="00E30350">
        <w:rPr>
          <w:rStyle w:val="Char3"/>
          <w:rFonts w:hint="cs"/>
          <w:rtl/>
        </w:rPr>
        <w:t>فّار و متمرّد</w:t>
      </w:r>
      <w:r w:rsidR="00A576DC" w:rsidRPr="00E30350">
        <w:rPr>
          <w:rStyle w:val="Char3"/>
          <w:rFonts w:hint="cs"/>
          <w:rtl/>
        </w:rPr>
        <w:t>ی</w:t>
      </w:r>
      <w:r w:rsidRPr="00E30350">
        <w:rPr>
          <w:rStyle w:val="Char3"/>
          <w:rFonts w:hint="cs"/>
          <w:rtl/>
        </w:rPr>
        <w:t>ن با آن‌</w:t>
      </w:r>
      <w:r w:rsidR="00A576DC" w:rsidRPr="00E30350">
        <w:rPr>
          <w:rStyle w:val="Char3"/>
          <w:rFonts w:hint="cs"/>
          <w:rtl/>
        </w:rPr>
        <w:t>ک</w:t>
      </w:r>
      <w:r w:rsidRPr="00E30350">
        <w:rPr>
          <w:rStyle w:val="Char3"/>
          <w:rFonts w:hint="cs"/>
          <w:rtl/>
        </w:rPr>
        <w:t>ه اول</w:t>
      </w:r>
      <w:r w:rsidR="00A576DC" w:rsidRPr="00E30350">
        <w:rPr>
          <w:rStyle w:val="Char3"/>
          <w:rFonts w:hint="cs"/>
          <w:rtl/>
        </w:rPr>
        <w:t>ی</w:t>
      </w:r>
      <w:r w:rsidRPr="00E30350">
        <w:rPr>
          <w:rStyle w:val="Char3"/>
          <w:rFonts w:hint="cs"/>
          <w:rtl/>
        </w:rPr>
        <w:t>اء خدا از رگ گردن به آن‌ها نزد</w:t>
      </w:r>
      <w:r w:rsidR="00A576DC" w:rsidRPr="00E30350">
        <w:rPr>
          <w:rStyle w:val="Char3"/>
          <w:rFonts w:hint="cs"/>
          <w:rtl/>
        </w:rPr>
        <w:t>یک</w:t>
      </w:r>
      <w:r w:rsidRPr="00E30350">
        <w:rPr>
          <w:rStyle w:val="Char3"/>
          <w:rFonts w:hint="eastAsia"/>
          <w:rtl/>
        </w:rPr>
        <w:t>‌</w:t>
      </w:r>
      <w:r w:rsidRPr="00E30350">
        <w:rPr>
          <w:rStyle w:val="Char3"/>
          <w:rFonts w:hint="cs"/>
          <w:rtl/>
        </w:rPr>
        <w:t>تر هستند ه</w:t>
      </w:r>
      <w:r w:rsidR="00A576DC" w:rsidRPr="00E30350">
        <w:rPr>
          <w:rStyle w:val="Char3"/>
          <w:rFonts w:hint="cs"/>
          <w:rtl/>
        </w:rPr>
        <w:t>ی</w:t>
      </w:r>
      <w:r w:rsidRPr="00E30350">
        <w:rPr>
          <w:rStyle w:val="Char3"/>
          <w:rFonts w:hint="cs"/>
          <w:rtl/>
        </w:rPr>
        <w:t>چ گونه تقرّب</w:t>
      </w:r>
      <w:r w:rsidR="00A576DC" w:rsidRPr="00E30350">
        <w:rPr>
          <w:rStyle w:val="Char3"/>
          <w:rFonts w:hint="cs"/>
          <w:rtl/>
        </w:rPr>
        <w:t>ی</w:t>
      </w:r>
      <w:r w:rsidRPr="00E30350">
        <w:rPr>
          <w:rStyle w:val="Char3"/>
          <w:rFonts w:hint="cs"/>
          <w:rtl/>
        </w:rPr>
        <w:t xml:space="preserve"> به آن‌ها ندارند و مسافت</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بع</w:t>
      </w:r>
      <w:r w:rsidR="00A576DC" w:rsidRPr="00E30350">
        <w:rPr>
          <w:rStyle w:val="Char3"/>
          <w:rFonts w:hint="cs"/>
          <w:rtl/>
        </w:rPr>
        <w:t>ی</w:t>
      </w:r>
      <w:r w:rsidRPr="00E30350">
        <w:rPr>
          <w:rStyle w:val="Char3"/>
          <w:rFonts w:hint="cs"/>
          <w:rtl/>
        </w:rPr>
        <w:t>د و فواصل بس</w:t>
      </w:r>
      <w:r w:rsidR="00A576DC" w:rsidRPr="00E30350">
        <w:rPr>
          <w:rStyle w:val="Char3"/>
          <w:rFonts w:hint="cs"/>
          <w:rtl/>
        </w:rPr>
        <w:t>ی</w:t>
      </w:r>
      <w:r w:rsidRPr="00E30350">
        <w:rPr>
          <w:rStyle w:val="Char3"/>
          <w:rFonts w:hint="cs"/>
          <w:rtl/>
        </w:rPr>
        <w:t>ار دور</w:t>
      </w:r>
      <w:r w:rsidR="00A576DC" w:rsidRPr="00E30350">
        <w:rPr>
          <w:rStyle w:val="Char3"/>
          <w:rFonts w:hint="cs"/>
          <w:rtl/>
        </w:rPr>
        <w:t>ی</w:t>
      </w:r>
      <w:r w:rsidRPr="00E30350">
        <w:rPr>
          <w:rStyle w:val="Char3"/>
          <w:rFonts w:hint="cs"/>
          <w:rtl/>
        </w:rPr>
        <w:t xml:space="preserve"> ب</w:t>
      </w:r>
      <w:r w:rsidR="00A576DC" w:rsidRPr="00E30350">
        <w:rPr>
          <w:rStyle w:val="Char3"/>
          <w:rFonts w:hint="cs"/>
          <w:rtl/>
        </w:rPr>
        <w:t>ی</w:t>
      </w:r>
      <w:r w:rsidRPr="00E30350">
        <w:rPr>
          <w:rStyle w:val="Char3"/>
          <w:rFonts w:hint="cs"/>
          <w:rtl/>
        </w:rPr>
        <w:t>ن آن‌ها م</w:t>
      </w:r>
      <w:r w:rsidR="00A576DC" w:rsidRPr="00E30350">
        <w:rPr>
          <w:rStyle w:val="Char3"/>
          <w:rFonts w:hint="cs"/>
          <w:rtl/>
        </w:rPr>
        <w:t>ی</w:t>
      </w:r>
      <w:r w:rsidRPr="00E30350">
        <w:rPr>
          <w:rStyle w:val="Char3"/>
          <w:rFonts w:hint="cs"/>
          <w:rtl/>
        </w:rPr>
        <w:t xml:space="preserve">‌باشد و </w:t>
      </w:r>
      <w:r w:rsidRPr="00E30350">
        <w:rPr>
          <w:rStyle w:val="Char1"/>
          <w:rtl/>
          <w:lang w:bidi="ar-SA"/>
        </w:rPr>
        <w:t>وَذَلِكَ هُوَ الضَّلالُ البَعِيدُ</w:t>
      </w:r>
      <w:r w:rsidRPr="00E30350">
        <w:rPr>
          <w:rStyle w:val="Char3"/>
          <w:rFonts w:hint="cs"/>
          <w:rtl/>
        </w:rPr>
        <w:t>!!</w:t>
      </w:r>
      <w:r w:rsidR="009E3218" w:rsidRPr="00E30350">
        <w:rPr>
          <w:rStyle w:val="Char3"/>
          <w:rFonts w:hint="cs"/>
          <w:rtl/>
        </w:rPr>
        <w:t>.</w:t>
      </w:r>
    </w:p>
    <w:p w:rsidR="00D6166F" w:rsidRPr="00E30350" w:rsidRDefault="00D6166F" w:rsidP="00FB08C3">
      <w:pPr>
        <w:widowControl w:val="0"/>
        <w:ind w:firstLine="284"/>
        <w:jc w:val="both"/>
        <w:rPr>
          <w:rStyle w:val="Char3"/>
          <w:rtl/>
        </w:rPr>
      </w:pPr>
      <w:r w:rsidRPr="00E30350">
        <w:rPr>
          <w:rStyle w:val="Char3"/>
          <w:rFonts w:hint="cs"/>
          <w:rtl/>
        </w:rPr>
        <w:t>خوانندۀ شر</w:t>
      </w:r>
      <w:r w:rsidR="00A576DC" w:rsidRPr="00E30350">
        <w:rPr>
          <w:rStyle w:val="Char3"/>
          <w:rFonts w:hint="cs"/>
          <w:rtl/>
        </w:rPr>
        <w:t>ی</w:t>
      </w:r>
      <w:r w:rsidRPr="00E30350">
        <w:rPr>
          <w:rStyle w:val="Char3"/>
          <w:rFonts w:hint="cs"/>
          <w:rtl/>
        </w:rPr>
        <w:t>ف و عاقل! م</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چگونه آ</w:t>
      </w:r>
      <w:r w:rsidR="00A576DC" w:rsidRPr="00E30350">
        <w:rPr>
          <w:rStyle w:val="Char3"/>
          <w:rFonts w:hint="cs"/>
          <w:rtl/>
        </w:rPr>
        <w:t>ی</w:t>
      </w:r>
      <w:r w:rsidRPr="00E30350">
        <w:rPr>
          <w:rStyle w:val="Char3"/>
          <w:rFonts w:hint="cs"/>
          <w:rtl/>
        </w:rPr>
        <w:t xml:space="preserve">ۀ شریفۀ </w:t>
      </w:r>
      <w:r w:rsidR="00AA4F21" w:rsidRPr="00E30350">
        <w:rPr>
          <w:rFonts w:ascii="KFGQPC Uthman Taha Naskh" w:cs="Traditional Arabic" w:hint="cs"/>
          <w:sz w:val="26"/>
          <w:rtl/>
        </w:rPr>
        <w:t>﴿</w:t>
      </w:r>
      <w:r w:rsidR="00AA4F21" w:rsidRPr="00E30350">
        <w:rPr>
          <w:rStyle w:val="Charb"/>
          <w:rFonts w:hint="eastAsia"/>
          <w:rtl/>
        </w:rPr>
        <w:t>وَنَح</w:t>
      </w:r>
      <w:r w:rsidR="00AA4F21" w:rsidRPr="00E30350">
        <w:rPr>
          <w:rStyle w:val="Charb"/>
          <w:rFonts w:hint="cs"/>
          <w:rtl/>
        </w:rPr>
        <w:t>ۡ</w:t>
      </w:r>
      <w:r w:rsidR="00AA4F21" w:rsidRPr="00E30350">
        <w:rPr>
          <w:rStyle w:val="Charb"/>
          <w:rFonts w:hint="eastAsia"/>
          <w:rtl/>
        </w:rPr>
        <w:t>نُ</w:t>
      </w:r>
      <w:r w:rsidR="00AA4F21" w:rsidRPr="00E30350">
        <w:rPr>
          <w:rStyle w:val="Charb"/>
          <w:rtl/>
        </w:rPr>
        <w:t xml:space="preserve"> </w:t>
      </w:r>
      <w:r w:rsidR="00AA4F21" w:rsidRPr="00E30350">
        <w:rPr>
          <w:rStyle w:val="Charb"/>
          <w:rFonts w:hint="eastAsia"/>
          <w:rtl/>
        </w:rPr>
        <w:t>أَق</w:t>
      </w:r>
      <w:r w:rsidR="00AA4F21" w:rsidRPr="00E30350">
        <w:rPr>
          <w:rStyle w:val="Charb"/>
          <w:rFonts w:hint="cs"/>
          <w:rtl/>
        </w:rPr>
        <w:t>ۡ</w:t>
      </w:r>
      <w:r w:rsidR="00AA4F21" w:rsidRPr="00E30350">
        <w:rPr>
          <w:rStyle w:val="Charb"/>
          <w:rFonts w:hint="eastAsia"/>
          <w:rtl/>
        </w:rPr>
        <w:t>رَبُ</w:t>
      </w:r>
      <w:r w:rsidR="00AA4F21" w:rsidRPr="00E30350">
        <w:rPr>
          <w:rStyle w:val="Charb"/>
          <w:rtl/>
        </w:rPr>
        <w:t xml:space="preserve"> </w:t>
      </w:r>
      <w:r w:rsidR="00AA4F21" w:rsidRPr="00E30350">
        <w:rPr>
          <w:rStyle w:val="Charb"/>
          <w:rFonts w:hint="eastAsia"/>
          <w:rtl/>
        </w:rPr>
        <w:t>إِلَي</w:t>
      </w:r>
      <w:r w:rsidR="00AA4F21" w:rsidRPr="00E30350">
        <w:rPr>
          <w:rStyle w:val="Charb"/>
          <w:rFonts w:hint="cs"/>
          <w:rtl/>
        </w:rPr>
        <w:t>ۡ</w:t>
      </w:r>
      <w:r w:rsidR="00AA4F21" w:rsidRPr="00E30350">
        <w:rPr>
          <w:rStyle w:val="Charb"/>
          <w:rFonts w:hint="eastAsia"/>
          <w:rtl/>
        </w:rPr>
        <w:t>هِ</w:t>
      </w:r>
      <w:r w:rsidR="00AA4F21" w:rsidRPr="00E30350">
        <w:rPr>
          <w:rStyle w:val="Charb"/>
          <w:rtl/>
        </w:rPr>
        <w:t xml:space="preserve"> </w:t>
      </w:r>
      <w:r w:rsidR="00AA4F21" w:rsidRPr="00E30350">
        <w:rPr>
          <w:rStyle w:val="Charb"/>
          <w:rFonts w:hint="eastAsia"/>
          <w:rtl/>
        </w:rPr>
        <w:t>مِن</w:t>
      </w:r>
      <w:r w:rsidR="00AA4F21" w:rsidRPr="00E30350">
        <w:rPr>
          <w:rStyle w:val="Charb"/>
          <w:rFonts w:hint="cs"/>
          <w:rtl/>
        </w:rPr>
        <w:t>ۡ</w:t>
      </w:r>
      <w:r w:rsidR="00AA4F21" w:rsidRPr="00E30350">
        <w:rPr>
          <w:rStyle w:val="Charb"/>
          <w:rtl/>
        </w:rPr>
        <w:t xml:space="preserve"> </w:t>
      </w:r>
      <w:r w:rsidR="00AA4F21" w:rsidRPr="00E30350">
        <w:rPr>
          <w:rStyle w:val="Charb"/>
          <w:rFonts w:hint="eastAsia"/>
          <w:rtl/>
        </w:rPr>
        <w:t>حَب</w:t>
      </w:r>
      <w:r w:rsidR="00AA4F21" w:rsidRPr="00E30350">
        <w:rPr>
          <w:rStyle w:val="Charb"/>
          <w:rFonts w:hint="cs"/>
          <w:rtl/>
        </w:rPr>
        <w:t>ۡ</w:t>
      </w:r>
      <w:r w:rsidR="00AA4F21" w:rsidRPr="00E30350">
        <w:rPr>
          <w:rStyle w:val="Charb"/>
          <w:rFonts w:hint="eastAsia"/>
          <w:rtl/>
        </w:rPr>
        <w:t>لِ</w:t>
      </w:r>
      <w:r w:rsidR="00AA4F21" w:rsidRPr="00E30350">
        <w:rPr>
          <w:rStyle w:val="Charb"/>
          <w:rtl/>
        </w:rPr>
        <w:t xml:space="preserve"> </w:t>
      </w:r>
      <w:r w:rsidR="00AA4F21" w:rsidRPr="00E30350">
        <w:rPr>
          <w:rStyle w:val="Charb"/>
          <w:rFonts w:hint="cs"/>
          <w:rtl/>
        </w:rPr>
        <w:t>ٱ</w:t>
      </w:r>
      <w:r w:rsidR="00AA4F21" w:rsidRPr="00E30350">
        <w:rPr>
          <w:rStyle w:val="Charb"/>
          <w:rFonts w:hint="eastAsia"/>
          <w:rtl/>
        </w:rPr>
        <w:t>ل</w:t>
      </w:r>
      <w:r w:rsidR="00AA4F21" w:rsidRPr="00E30350">
        <w:rPr>
          <w:rStyle w:val="Charb"/>
          <w:rFonts w:hint="cs"/>
          <w:rtl/>
        </w:rPr>
        <w:t>ۡ</w:t>
      </w:r>
      <w:r w:rsidR="00AA4F21" w:rsidRPr="00E30350">
        <w:rPr>
          <w:rStyle w:val="Charb"/>
          <w:rFonts w:hint="eastAsia"/>
          <w:rtl/>
        </w:rPr>
        <w:t>وَرِيدِ</w:t>
      </w:r>
      <w:r w:rsidR="00AA4F21" w:rsidRPr="00E30350">
        <w:rPr>
          <w:rStyle w:val="Charb"/>
          <w:rtl/>
        </w:rPr>
        <w:t xml:space="preserve"> </w:t>
      </w:r>
      <w:r w:rsidR="00AA4F21" w:rsidRPr="00E30350">
        <w:rPr>
          <w:rStyle w:val="Charb"/>
          <w:rFonts w:hint="cs"/>
          <w:rtl/>
        </w:rPr>
        <w:t>١٦</w:t>
      </w:r>
      <w:r w:rsidR="00AA4F21" w:rsidRPr="00E30350">
        <w:rPr>
          <w:rFonts w:ascii="KFGQPC Uthman Taha Naskh" w:cs="Traditional Arabic" w:hint="cs"/>
          <w:sz w:val="26"/>
          <w:rtl/>
        </w:rPr>
        <w:t>﴾</w:t>
      </w:r>
      <w:r w:rsidR="00AA4F21" w:rsidRPr="00E30350">
        <w:rPr>
          <w:rFonts w:ascii="KFGQPC Uthman Taha Naskh" w:cs="KFGQPC Uthman Taha Naskh"/>
          <w:sz w:val="26"/>
          <w:szCs w:val="26"/>
          <w:rtl/>
        </w:rPr>
        <w:t xml:space="preserve"> </w:t>
      </w:r>
      <w:r w:rsidR="00AA4F21" w:rsidRPr="00E30350">
        <w:rPr>
          <w:rStyle w:val="Char5"/>
          <w:rFonts w:eastAsia="B Badr"/>
          <w:rtl/>
        </w:rPr>
        <w:t>[ق: ١٦]</w:t>
      </w:r>
      <w:r w:rsidR="00CC2AB2"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و ما به او از رگ گردن نزد</w:t>
      </w:r>
      <w:r w:rsidR="00A576DC" w:rsidRPr="00E30350">
        <w:rPr>
          <w:rStyle w:val="Char6"/>
          <w:rFonts w:hint="cs"/>
          <w:rtl/>
        </w:rPr>
        <w:t>یک</w:t>
      </w:r>
      <w:r w:rsidRPr="00E30350">
        <w:rPr>
          <w:rStyle w:val="Char6"/>
          <w:rFonts w:hint="eastAsia"/>
          <w:rtl/>
        </w:rPr>
        <w:t>‌</w:t>
      </w:r>
      <w:r w:rsidRPr="00E30350">
        <w:rPr>
          <w:rStyle w:val="Char6"/>
          <w:rFonts w:hint="cs"/>
          <w:rtl/>
        </w:rPr>
        <w:t>تر</w:t>
      </w:r>
      <w:r w:rsidR="00A576DC" w:rsidRPr="00E30350">
        <w:rPr>
          <w:rStyle w:val="Char6"/>
          <w:rFonts w:hint="cs"/>
          <w:rtl/>
        </w:rPr>
        <w:t>ی</w:t>
      </w:r>
      <w:r w:rsidRPr="00E30350">
        <w:rPr>
          <w:rStyle w:val="Char6"/>
          <w:rFonts w:hint="cs"/>
          <w:rtl/>
        </w:rPr>
        <w:t>م</w:t>
      </w:r>
      <w:r w:rsidRPr="00E30350">
        <w:rPr>
          <w:rStyle w:val="Char3"/>
          <w:rFonts w:hint="cs"/>
          <w:rtl/>
        </w:rPr>
        <w:t xml:space="preserve">» را </w:t>
      </w:r>
      <w:r w:rsidR="00A576DC" w:rsidRPr="00E30350">
        <w:rPr>
          <w:rStyle w:val="Char3"/>
          <w:rFonts w:hint="cs"/>
          <w:rtl/>
        </w:rPr>
        <w:t>ک</w:t>
      </w:r>
      <w:r w:rsidRPr="00E30350">
        <w:rPr>
          <w:rStyle w:val="Char3"/>
          <w:rFonts w:hint="cs"/>
          <w:rtl/>
        </w:rPr>
        <w:t>ه قرب ذات أقدس إله</w:t>
      </w:r>
      <w:r w:rsidR="00A576DC" w:rsidRPr="00E30350">
        <w:rPr>
          <w:rStyle w:val="Char3"/>
          <w:rFonts w:hint="cs"/>
          <w:rtl/>
        </w:rPr>
        <w:t>ی</w:t>
      </w:r>
      <w:r w:rsidRPr="00E30350">
        <w:rPr>
          <w:rStyle w:val="Char3"/>
          <w:rFonts w:hint="cs"/>
          <w:rtl/>
        </w:rPr>
        <w:t xml:space="preserve"> را نسبت به بندگان ب</w:t>
      </w:r>
      <w:r w:rsidR="00A576DC" w:rsidRPr="00E30350">
        <w:rPr>
          <w:rStyle w:val="Char3"/>
          <w:rFonts w:hint="cs"/>
          <w:rtl/>
        </w:rPr>
        <w:t>ی</w:t>
      </w:r>
      <w:r w:rsidRPr="00E30350">
        <w:rPr>
          <w:rStyle w:val="Char3"/>
          <w:rFonts w:hint="cs"/>
          <w:rtl/>
        </w:rPr>
        <w:t>ان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و ما قبل آن ا</w:t>
      </w:r>
      <w:r w:rsidR="00A576DC" w:rsidRPr="00E30350">
        <w:rPr>
          <w:rStyle w:val="Char3"/>
          <w:rFonts w:hint="cs"/>
          <w:rtl/>
        </w:rPr>
        <w:t>ی</w:t>
      </w:r>
      <w:r w:rsidRPr="00E30350">
        <w:rPr>
          <w:rStyle w:val="Char3"/>
          <w:rFonts w:hint="cs"/>
          <w:rtl/>
        </w:rPr>
        <w:t>ن جملۀ شر</w:t>
      </w:r>
      <w:r w:rsidR="00A576DC" w:rsidRPr="00E30350">
        <w:rPr>
          <w:rStyle w:val="Char3"/>
          <w:rFonts w:hint="cs"/>
          <w:rtl/>
        </w:rPr>
        <w:t>ی</w:t>
      </w:r>
      <w:r w:rsidRPr="00E30350">
        <w:rPr>
          <w:rStyle w:val="Char3"/>
          <w:rFonts w:hint="cs"/>
          <w:rtl/>
        </w:rPr>
        <w:t xml:space="preserve">فه است: </w:t>
      </w:r>
      <w:r w:rsidR="00AA4F21" w:rsidRPr="00E30350">
        <w:rPr>
          <w:rFonts w:ascii="KFGQPC Uthman Taha Naskh" w:cs="Traditional Arabic" w:hint="cs"/>
          <w:sz w:val="26"/>
          <w:rtl/>
        </w:rPr>
        <w:t>﴿</w:t>
      </w:r>
      <w:r w:rsidR="00AA4F21" w:rsidRPr="00E30350">
        <w:rPr>
          <w:rStyle w:val="Charb"/>
          <w:rFonts w:hint="eastAsia"/>
          <w:rtl/>
        </w:rPr>
        <w:t>وَلَقَد</w:t>
      </w:r>
      <w:r w:rsidR="00AA4F21" w:rsidRPr="00E30350">
        <w:rPr>
          <w:rStyle w:val="Charb"/>
          <w:rFonts w:hint="cs"/>
          <w:rtl/>
        </w:rPr>
        <w:t>ۡ</w:t>
      </w:r>
      <w:r w:rsidR="00AA4F21" w:rsidRPr="00E30350">
        <w:rPr>
          <w:rStyle w:val="Charb"/>
          <w:rtl/>
        </w:rPr>
        <w:t xml:space="preserve"> </w:t>
      </w:r>
      <w:r w:rsidR="00AA4F21" w:rsidRPr="00E30350">
        <w:rPr>
          <w:rStyle w:val="Charb"/>
          <w:rFonts w:hint="eastAsia"/>
          <w:rtl/>
        </w:rPr>
        <w:t>خَلَق</w:t>
      </w:r>
      <w:r w:rsidR="00AA4F21" w:rsidRPr="00E30350">
        <w:rPr>
          <w:rStyle w:val="Charb"/>
          <w:rFonts w:hint="cs"/>
          <w:rtl/>
        </w:rPr>
        <w:t>ۡ</w:t>
      </w:r>
      <w:r w:rsidR="00AA4F21" w:rsidRPr="00E30350">
        <w:rPr>
          <w:rStyle w:val="Charb"/>
          <w:rFonts w:hint="eastAsia"/>
          <w:rtl/>
        </w:rPr>
        <w:t>نَا</w:t>
      </w:r>
      <w:r w:rsidR="00AA4F21" w:rsidRPr="00E30350">
        <w:rPr>
          <w:rStyle w:val="Charb"/>
          <w:rtl/>
        </w:rPr>
        <w:t xml:space="preserve"> </w:t>
      </w:r>
      <w:r w:rsidR="00AA4F21" w:rsidRPr="00E30350">
        <w:rPr>
          <w:rStyle w:val="Charb"/>
          <w:rFonts w:hint="cs"/>
          <w:rtl/>
        </w:rPr>
        <w:t>ٱ</w:t>
      </w:r>
      <w:r w:rsidR="00AA4F21" w:rsidRPr="00E30350">
        <w:rPr>
          <w:rStyle w:val="Charb"/>
          <w:rFonts w:hint="eastAsia"/>
          <w:rtl/>
        </w:rPr>
        <w:t>ل</w:t>
      </w:r>
      <w:r w:rsidR="00AA4F21" w:rsidRPr="00E30350">
        <w:rPr>
          <w:rStyle w:val="Charb"/>
          <w:rFonts w:hint="cs"/>
          <w:rtl/>
        </w:rPr>
        <w:t>ۡ</w:t>
      </w:r>
      <w:r w:rsidR="00AA4F21" w:rsidRPr="00E30350">
        <w:rPr>
          <w:rStyle w:val="Charb"/>
          <w:rFonts w:hint="eastAsia"/>
          <w:rtl/>
        </w:rPr>
        <w:t>إِنسَ</w:t>
      </w:r>
      <w:r w:rsidR="00AA4F21" w:rsidRPr="00E30350">
        <w:rPr>
          <w:rStyle w:val="Charb"/>
          <w:rFonts w:hint="cs"/>
          <w:rtl/>
        </w:rPr>
        <w:t>ٰ</w:t>
      </w:r>
      <w:r w:rsidR="00AA4F21" w:rsidRPr="00E30350">
        <w:rPr>
          <w:rStyle w:val="Charb"/>
          <w:rFonts w:hint="eastAsia"/>
          <w:rtl/>
        </w:rPr>
        <w:t>نَ</w:t>
      </w:r>
      <w:r w:rsidR="00AA4F21" w:rsidRPr="00E30350">
        <w:rPr>
          <w:rStyle w:val="Charb"/>
          <w:rtl/>
        </w:rPr>
        <w:t xml:space="preserve"> </w:t>
      </w:r>
      <w:r w:rsidR="00AA4F21" w:rsidRPr="00E30350">
        <w:rPr>
          <w:rStyle w:val="Charb"/>
          <w:rFonts w:hint="eastAsia"/>
          <w:rtl/>
        </w:rPr>
        <w:t>وَنَع</w:t>
      </w:r>
      <w:r w:rsidR="00AA4F21" w:rsidRPr="00E30350">
        <w:rPr>
          <w:rStyle w:val="Charb"/>
          <w:rFonts w:hint="cs"/>
          <w:rtl/>
        </w:rPr>
        <w:t>ۡ</w:t>
      </w:r>
      <w:r w:rsidR="00AA4F21" w:rsidRPr="00E30350">
        <w:rPr>
          <w:rStyle w:val="Charb"/>
          <w:rFonts w:hint="eastAsia"/>
          <w:rtl/>
        </w:rPr>
        <w:t>لَمُ</w:t>
      </w:r>
      <w:r w:rsidR="00AA4F21" w:rsidRPr="00E30350">
        <w:rPr>
          <w:rStyle w:val="Charb"/>
          <w:rtl/>
        </w:rPr>
        <w:t xml:space="preserve"> </w:t>
      </w:r>
      <w:r w:rsidR="00AA4F21" w:rsidRPr="00E30350">
        <w:rPr>
          <w:rStyle w:val="Charb"/>
          <w:rFonts w:hint="eastAsia"/>
          <w:rtl/>
        </w:rPr>
        <w:t>مَا</w:t>
      </w:r>
      <w:r w:rsidR="00AA4F21" w:rsidRPr="00E30350">
        <w:rPr>
          <w:rStyle w:val="Charb"/>
          <w:rtl/>
        </w:rPr>
        <w:t xml:space="preserve"> </w:t>
      </w:r>
      <w:r w:rsidR="00AA4F21" w:rsidRPr="00E30350">
        <w:rPr>
          <w:rStyle w:val="Charb"/>
          <w:rFonts w:hint="eastAsia"/>
          <w:rtl/>
        </w:rPr>
        <w:t>تُوَس</w:t>
      </w:r>
      <w:r w:rsidR="00AA4F21" w:rsidRPr="00E30350">
        <w:rPr>
          <w:rStyle w:val="Charb"/>
          <w:rFonts w:hint="cs"/>
          <w:rtl/>
        </w:rPr>
        <w:t>ۡ</w:t>
      </w:r>
      <w:r w:rsidR="00AA4F21" w:rsidRPr="00E30350">
        <w:rPr>
          <w:rStyle w:val="Charb"/>
          <w:rFonts w:hint="eastAsia"/>
          <w:rtl/>
        </w:rPr>
        <w:t>وِسُ</w:t>
      </w:r>
      <w:r w:rsidR="00AA4F21" w:rsidRPr="00E30350">
        <w:rPr>
          <w:rStyle w:val="Charb"/>
          <w:rtl/>
        </w:rPr>
        <w:t xml:space="preserve"> </w:t>
      </w:r>
      <w:r w:rsidR="00AA4F21" w:rsidRPr="00E30350">
        <w:rPr>
          <w:rStyle w:val="Charb"/>
          <w:rFonts w:hint="eastAsia"/>
          <w:rtl/>
        </w:rPr>
        <w:t>بِهِ</w:t>
      </w:r>
      <w:r w:rsidR="00AA4F21" w:rsidRPr="00E30350">
        <w:rPr>
          <w:rStyle w:val="Charb"/>
          <w:rFonts w:hint="cs"/>
          <w:rtl/>
        </w:rPr>
        <w:t>ۦ</w:t>
      </w:r>
      <w:r w:rsidR="00AA4F21" w:rsidRPr="00E30350">
        <w:rPr>
          <w:rStyle w:val="Charb"/>
          <w:rtl/>
        </w:rPr>
        <w:t xml:space="preserve"> </w:t>
      </w:r>
      <w:r w:rsidR="00AA4F21" w:rsidRPr="00E30350">
        <w:rPr>
          <w:rStyle w:val="Charb"/>
          <w:rFonts w:hint="eastAsia"/>
          <w:rtl/>
        </w:rPr>
        <w:t>نَف</w:t>
      </w:r>
      <w:r w:rsidR="00AA4F21" w:rsidRPr="00E30350">
        <w:rPr>
          <w:rStyle w:val="Charb"/>
          <w:rFonts w:hint="cs"/>
          <w:rtl/>
        </w:rPr>
        <w:t>ۡ</w:t>
      </w:r>
      <w:r w:rsidR="00AA4F21" w:rsidRPr="00E30350">
        <w:rPr>
          <w:rStyle w:val="Charb"/>
          <w:rFonts w:hint="eastAsia"/>
          <w:rtl/>
        </w:rPr>
        <w:t>سُهُ</w:t>
      </w:r>
      <w:r w:rsidR="00AA4F21" w:rsidRPr="00E30350">
        <w:rPr>
          <w:rStyle w:val="Charb"/>
          <w:rFonts w:hint="cs"/>
          <w:rtl/>
        </w:rPr>
        <w:t>ۥ</w:t>
      </w:r>
      <w:r w:rsidR="00AA4F21" w:rsidRPr="00E30350">
        <w:rPr>
          <w:rFonts w:ascii="KFGQPC Uthman Taha Naskh" w:cs="Traditional Arabic" w:hint="cs"/>
          <w:sz w:val="26"/>
          <w:rtl/>
        </w:rPr>
        <w:t>﴾</w:t>
      </w:r>
      <w:r w:rsidR="00AA4F21" w:rsidRPr="00E30350">
        <w:rPr>
          <w:rFonts w:ascii="KFGQPC Uthman Taha Naskh" w:cs="KFGQPC Uthman Taha Naskh"/>
          <w:sz w:val="26"/>
          <w:szCs w:val="26"/>
          <w:rtl/>
        </w:rPr>
        <w:t xml:space="preserve"> </w:t>
      </w:r>
      <w:r w:rsidR="00AA4F21" w:rsidRPr="00E30350">
        <w:rPr>
          <w:rStyle w:val="Char5"/>
          <w:rFonts w:eastAsia="B Badr"/>
          <w:rtl/>
        </w:rPr>
        <w:t>[ق: ١٦]</w:t>
      </w:r>
      <w:r w:rsidR="00AA4F21" w:rsidRPr="00E30350">
        <w:rPr>
          <w:rStyle w:val="Char3"/>
          <w:rFonts w:hint="cs"/>
          <w:rtl/>
        </w:rPr>
        <w:t xml:space="preserve"> </w:t>
      </w:r>
      <w:r w:rsidRPr="00E30350">
        <w:rPr>
          <w:rStyle w:val="Char3"/>
          <w:rFonts w:hint="cs"/>
          <w:rtl/>
        </w:rPr>
        <w:t>«</w:t>
      </w:r>
      <w:r w:rsidRPr="00E30350">
        <w:rPr>
          <w:rStyle w:val="Char6"/>
          <w:rFonts w:hint="cs"/>
          <w:rtl/>
        </w:rPr>
        <w:t>و همانا ما انسان را آفر</w:t>
      </w:r>
      <w:r w:rsidR="00213D03" w:rsidRPr="00E30350">
        <w:rPr>
          <w:rStyle w:val="Char6"/>
          <w:rFonts w:hint="cs"/>
          <w:rtl/>
        </w:rPr>
        <w:t>ی</w:t>
      </w:r>
      <w:r w:rsidRPr="00E30350">
        <w:rPr>
          <w:rStyle w:val="Char6"/>
          <w:rFonts w:hint="cs"/>
          <w:rtl/>
        </w:rPr>
        <w:t>ده‌ا</w:t>
      </w:r>
      <w:r w:rsidR="00213D03" w:rsidRPr="00E30350">
        <w:rPr>
          <w:rStyle w:val="Char6"/>
          <w:rFonts w:hint="cs"/>
          <w:rtl/>
        </w:rPr>
        <w:t>ی</w:t>
      </w:r>
      <w:r w:rsidRPr="00E30350">
        <w:rPr>
          <w:rStyle w:val="Char6"/>
          <w:rFonts w:hint="cs"/>
          <w:rtl/>
        </w:rPr>
        <w:t xml:space="preserve">م و آن‌چه را </w:t>
      </w:r>
      <w:r w:rsidR="00A576DC" w:rsidRPr="00E30350">
        <w:rPr>
          <w:rStyle w:val="Char6"/>
          <w:rFonts w:hint="cs"/>
          <w:rtl/>
        </w:rPr>
        <w:t>ک</w:t>
      </w:r>
      <w:r w:rsidRPr="00E30350">
        <w:rPr>
          <w:rStyle w:val="Char6"/>
          <w:rFonts w:hint="cs"/>
          <w:rtl/>
        </w:rPr>
        <w:t>ه نفسش به او وسوسه م</w:t>
      </w:r>
      <w:r w:rsidR="00213D03"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ند م</w:t>
      </w:r>
      <w:r w:rsidR="00213D03" w:rsidRPr="00E30350">
        <w:rPr>
          <w:rStyle w:val="Char6"/>
          <w:rFonts w:hint="cs"/>
          <w:rtl/>
        </w:rPr>
        <w:t>ی</w:t>
      </w:r>
      <w:r w:rsidRPr="00E30350">
        <w:rPr>
          <w:rStyle w:val="Char6"/>
          <w:rFonts w:hint="cs"/>
          <w:rtl/>
        </w:rPr>
        <w:t>‌دان</w:t>
      </w:r>
      <w:r w:rsidR="00213D03" w:rsidRPr="00E30350">
        <w:rPr>
          <w:rStyle w:val="Char6"/>
          <w:rFonts w:hint="cs"/>
          <w:rtl/>
        </w:rPr>
        <w:t>ی</w:t>
      </w:r>
      <w:r w:rsidRPr="00E30350">
        <w:rPr>
          <w:rStyle w:val="Char6"/>
          <w:rFonts w:hint="cs"/>
          <w:rtl/>
        </w:rPr>
        <w:t>م</w:t>
      </w:r>
      <w:r w:rsidRPr="00E30350">
        <w:rPr>
          <w:rStyle w:val="Char3"/>
          <w:rFonts w:hint="cs"/>
          <w:rtl/>
        </w:rPr>
        <w:t xml:space="preserve">» </w:t>
      </w:r>
      <w:r w:rsidR="00A576DC" w:rsidRPr="00E30350">
        <w:rPr>
          <w:rStyle w:val="Char3"/>
          <w:rFonts w:hint="cs"/>
          <w:rtl/>
        </w:rPr>
        <w:t>ک</w:t>
      </w:r>
      <w:r w:rsidRPr="00E30350">
        <w:rPr>
          <w:rStyle w:val="Char3"/>
          <w:rFonts w:hint="cs"/>
          <w:rtl/>
        </w:rPr>
        <w:t>ه جُز به ذات پا</w:t>
      </w:r>
      <w:r w:rsidR="00A576DC" w:rsidRPr="00E30350">
        <w:rPr>
          <w:rStyle w:val="Char3"/>
          <w:rFonts w:hint="cs"/>
          <w:rtl/>
        </w:rPr>
        <w:t>ک</w:t>
      </w:r>
      <w:r w:rsidRPr="00E30350">
        <w:rPr>
          <w:rStyle w:val="Char3"/>
          <w:rFonts w:hint="cs"/>
          <w:rtl/>
        </w:rPr>
        <w:t xml:space="preserve"> أحد</w:t>
      </w:r>
      <w:r w:rsidR="00A576DC" w:rsidRPr="00E30350">
        <w:rPr>
          <w:rStyle w:val="Char3"/>
          <w:rFonts w:hint="cs"/>
          <w:rtl/>
        </w:rPr>
        <w:t>ی</w:t>
      </w:r>
      <w:r w:rsidRPr="00E30350">
        <w:rPr>
          <w:rStyle w:val="Char3"/>
          <w:rFonts w:hint="cs"/>
          <w:rtl/>
        </w:rPr>
        <w:t>ت ا</w:t>
      </w:r>
      <w:r w:rsidR="00A576DC" w:rsidRPr="00E30350">
        <w:rPr>
          <w:rStyle w:val="Char3"/>
          <w:rFonts w:hint="cs"/>
          <w:rtl/>
        </w:rPr>
        <w:t>ی</w:t>
      </w:r>
      <w:r w:rsidRPr="00E30350">
        <w:rPr>
          <w:rStyle w:val="Char3"/>
          <w:rFonts w:hint="cs"/>
          <w:rtl/>
        </w:rPr>
        <w:t>ن قرب را به ه</w:t>
      </w:r>
      <w:r w:rsidR="00A576DC" w:rsidRPr="00E30350">
        <w:rPr>
          <w:rStyle w:val="Char3"/>
          <w:rFonts w:hint="cs"/>
          <w:rtl/>
        </w:rPr>
        <w:t>ی</w:t>
      </w:r>
      <w:r w:rsidRPr="00E30350">
        <w:rPr>
          <w:rStyle w:val="Char3"/>
          <w:rFonts w:hint="cs"/>
          <w:rtl/>
        </w:rPr>
        <w:t xml:space="preserve">چ </w:t>
      </w:r>
      <w:r w:rsidR="00A576DC" w:rsidRPr="00E30350">
        <w:rPr>
          <w:rStyle w:val="Char3"/>
          <w:rFonts w:hint="cs"/>
          <w:rtl/>
        </w:rPr>
        <w:t>ک</w:t>
      </w:r>
      <w:r w:rsidRPr="00E30350">
        <w:rPr>
          <w:rStyle w:val="Char3"/>
          <w:rFonts w:hint="cs"/>
          <w:rtl/>
        </w:rPr>
        <w:t>س نم</w:t>
      </w:r>
      <w:r w:rsidR="00A576DC" w:rsidRPr="00E30350">
        <w:rPr>
          <w:rStyle w:val="Char3"/>
          <w:rFonts w:hint="cs"/>
          <w:rtl/>
        </w:rPr>
        <w:t>ی</w:t>
      </w:r>
      <w:r w:rsidRPr="00E30350">
        <w:rPr>
          <w:rStyle w:val="Char3"/>
          <w:rFonts w:hint="cs"/>
          <w:rtl/>
        </w:rPr>
        <w:t>‌توان نسبت داد،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ت الله العظمى! آن را برا</w:t>
      </w:r>
      <w:r w:rsidR="00A576DC" w:rsidRPr="00E30350">
        <w:rPr>
          <w:rStyle w:val="Char3"/>
          <w:rFonts w:hint="cs"/>
          <w:rtl/>
        </w:rPr>
        <w:t>ی</w:t>
      </w:r>
      <w:r w:rsidRPr="00E30350">
        <w:rPr>
          <w:rStyle w:val="Char3"/>
          <w:rFonts w:hint="cs"/>
          <w:rtl/>
        </w:rPr>
        <w:t xml:space="preserve"> اول</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خدا و حتّى أشدّ مراتب آن را ادّعا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w:t>
      </w:r>
      <w:r w:rsidR="009E3218"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 xml:space="preserve">من </w:t>
      </w:r>
      <w:r w:rsidR="00A576DC" w:rsidRPr="00E30350">
        <w:rPr>
          <w:rStyle w:val="Char3"/>
          <w:rFonts w:hint="cs"/>
          <w:rtl/>
        </w:rPr>
        <w:t>ک</w:t>
      </w:r>
      <w:r w:rsidRPr="00E30350">
        <w:rPr>
          <w:rStyle w:val="Char3"/>
          <w:rFonts w:hint="cs"/>
          <w:rtl/>
        </w:rPr>
        <w:t>ه تا</w:t>
      </w:r>
      <w:r w:rsidR="00A576DC" w:rsidRPr="00E30350">
        <w:rPr>
          <w:rStyle w:val="Char3"/>
          <w:rFonts w:hint="cs"/>
          <w:rtl/>
        </w:rPr>
        <w:t>ک</w:t>
      </w:r>
      <w:r w:rsidRPr="00E30350">
        <w:rPr>
          <w:rStyle w:val="Char3"/>
          <w:rFonts w:hint="cs"/>
          <w:rtl/>
        </w:rPr>
        <w:t>نون ادّعا</w:t>
      </w:r>
      <w:r w:rsidR="00A576DC" w:rsidRPr="00E30350">
        <w:rPr>
          <w:rStyle w:val="Char3"/>
          <w:rFonts w:hint="cs"/>
          <w:rtl/>
        </w:rPr>
        <w:t>ی</w:t>
      </w:r>
      <w:r w:rsidRPr="00E30350">
        <w:rPr>
          <w:rStyle w:val="Char3"/>
          <w:rFonts w:hint="cs"/>
          <w:rtl/>
        </w:rPr>
        <w:t xml:space="preserve"> ه</w:t>
      </w:r>
      <w:r w:rsidR="00A576DC" w:rsidRPr="00E30350">
        <w:rPr>
          <w:rStyle w:val="Char3"/>
          <w:rFonts w:hint="cs"/>
          <w:rtl/>
        </w:rPr>
        <w:t>ی</w:t>
      </w:r>
      <w:r w:rsidRPr="00E30350">
        <w:rPr>
          <w:rStyle w:val="Char3"/>
          <w:rFonts w:hint="cs"/>
          <w:rtl/>
        </w:rPr>
        <w:t>چ مشر</w:t>
      </w:r>
      <w:r w:rsidR="00A576DC" w:rsidRPr="00E30350">
        <w:rPr>
          <w:rStyle w:val="Char3"/>
          <w:rFonts w:hint="cs"/>
          <w:rtl/>
        </w:rPr>
        <w:t>ک</w:t>
      </w:r>
      <w:r w:rsidRPr="00E30350">
        <w:rPr>
          <w:rStyle w:val="Char3"/>
          <w:rFonts w:hint="cs"/>
          <w:rtl/>
        </w:rPr>
        <w:t xml:space="preserve"> و بت پرست</w:t>
      </w:r>
      <w:r w:rsidR="00A576DC" w:rsidRPr="00E30350">
        <w:rPr>
          <w:rStyle w:val="Char3"/>
          <w:rFonts w:hint="cs"/>
          <w:rtl/>
        </w:rPr>
        <w:t>ی</w:t>
      </w:r>
      <w:r w:rsidRPr="00E30350">
        <w:rPr>
          <w:rStyle w:val="Char3"/>
          <w:rFonts w:hint="cs"/>
          <w:rtl/>
        </w:rPr>
        <w:t xml:space="preserve"> را در ا</w:t>
      </w:r>
      <w:r w:rsidR="00A576DC" w:rsidRPr="00E30350">
        <w:rPr>
          <w:rStyle w:val="Char3"/>
          <w:rFonts w:hint="cs"/>
          <w:rtl/>
        </w:rPr>
        <w:t>ی</w:t>
      </w:r>
      <w:r w:rsidRPr="00E30350">
        <w:rPr>
          <w:rStyle w:val="Char3"/>
          <w:rFonts w:hint="cs"/>
          <w:rtl/>
        </w:rPr>
        <w:t>ن مورد تا ا</w:t>
      </w:r>
      <w:r w:rsidR="00A576DC" w:rsidRPr="00E30350">
        <w:rPr>
          <w:rStyle w:val="Char3"/>
          <w:rFonts w:hint="cs"/>
          <w:rtl/>
        </w:rPr>
        <w:t>ی</w:t>
      </w:r>
      <w:r w:rsidRPr="00E30350">
        <w:rPr>
          <w:rStyle w:val="Char3"/>
          <w:rFonts w:hint="cs"/>
          <w:rtl/>
        </w:rPr>
        <w:t>ن حدّ ندانسته و نشناخته‌ام، راست</w:t>
      </w:r>
      <w:r w:rsidR="00A576DC" w:rsidRPr="00E30350">
        <w:rPr>
          <w:rStyle w:val="Char3"/>
          <w:rFonts w:hint="cs"/>
          <w:rtl/>
        </w:rPr>
        <w:t>ی</w:t>
      </w:r>
      <w:r w:rsidRPr="00E30350">
        <w:rPr>
          <w:rStyle w:val="Char3"/>
          <w:rFonts w:hint="cs"/>
          <w:rtl/>
        </w:rPr>
        <w:t xml:space="preserve"> اگر ا</w:t>
      </w:r>
      <w:r w:rsidR="00A576DC" w:rsidRPr="00E30350">
        <w:rPr>
          <w:rStyle w:val="Char3"/>
          <w:rFonts w:hint="cs"/>
          <w:rtl/>
        </w:rPr>
        <w:t>ی</w:t>
      </w:r>
      <w:r w:rsidRPr="00E30350">
        <w:rPr>
          <w:rStyle w:val="Char3"/>
          <w:rFonts w:hint="cs"/>
          <w:rtl/>
        </w:rPr>
        <w:t>ن ادّعا شر</w:t>
      </w:r>
      <w:r w:rsidR="00A576DC" w:rsidRPr="00E30350">
        <w:rPr>
          <w:rStyle w:val="Char3"/>
          <w:rFonts w:hint="cs"/>
          <w:rtl/>
        </w:rPr>
        <w:t>ک</w:t>
      </w:r>
      <w:r w:rsidRPr="00E30350">
        <w:rPr>
          <w:rStyle w:val="Char3"/>
          <w:rFonts w:hint="cs"/>
          <w:rtl/>
        </w:rPr>
        <w:t xml:space="preserve"> و </w:t>
      </w:r>
      <w:r w:rsidR="00A576DC" w:rsidRPr="00E30350">
        <w:rPr>
          <w:rStyle w:val="Char3"/>
          <w:rFonts w:hint="cs"/>
          <w:rtl/>
        </w:rPr>
        <w:t>ک</w:t>
      </w:r>
      <w:r w:rsidRPr="00E30350">
        <w:rPr>
          <w:rStyle w:val="Char3"/>
          <w:rFonts w:hint="cs"/>
          <w:rtl/>
        </w:rPr>
        <w:t>فر ن</w:t>
      </w:r>
      <w:r w:rsidR="00A576DC" w:rsidRPr="00E30350">
        <w:rPr>
          <w:rStyle w:val="Char3"/>
          <w:rFonts w:hint="cs"/>
          <w:rtl/>
        </w:rPr>
        <w:t>ی</w:t>
      </w:r>
      <w:r w:rsidRPr="00E30350">
        <w:rPr>
          <w:rStyle w:val="Char3"/>
          <w:rFonts w:hint="cs"/>
          <w:rtl/>
        </w:rPr>
        <w:t xml:space="preserve">ست پس </w:t>
      </w:r>
      <w:r w:rsidR="00A576DC" w:rsidRPr="00E30350">
        <w:rPr>
          <w:rStyle w:val="Char3"/>
          <w:rFonts w:hint="cs"/>
          <w:rtl/>
        </w:rPr>
        <w:t>ک</w:t>
      </w:r>
      <w:r w:rsidRPr="00E30350">
        <w:rPr>
          <w:rStyle w:val="Char3"/>
          <w:rFonts w:hint="cs"/>
          <w:rtl/>
        </w:rPr>
        <w:t>فر و شر</w:t>
      </w:r>
      <w:r w:rsidR="00A576DC" w:rsidRPr="00E30350">
        <w:rPr>
          <w:rStyle w:val="Char3"/>
          <w:rFonts w:hint="cs"/>
          <w:rtl/>
        </w:rPr>
        <w:t>ک</w:t>
      </w:r>
      <w:r w:rsidRPr="00E30350">
        <w:rPr>
          <w:rStyle w:val="Char3"/>
          <w:rFonts w:hint="cs"/>
          <w:rtl/>
        </w:rPr>
        <w:t xml:space="preserve"> چ</w:t>
      </w:r>
      <w:r w:rsidR="00A576DC" w:rsidRPr="00E30350">
        <w:rPr>
          <w:rStyle w:val="Char3"/>
          <w:rFonts w:hint="cs"/>
          <w:rtl/>
        </w:rPr>
        <w:t>ی</w:t>
      </w:r>
      <w:r w:rsidRPr="00E30350">
        <w:rPr>
          <w:rStyle w:val="Char3"/>
          <w:rFonts w:hint="cs"/>
          <w:rtl/>
        </w:rPr>
        <w:t>ست؟!</w:t>
      </w:r>
      <w:r w:rsidR="009E3218"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سپس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 xml:space="preserve">ت الله العظمى! دنبال </w:t>
      </w:r>
      <w:r w:rsidR="00A576DC" w:rsidRPr="00E30350">
        <w:rPr>
          <w:rStyle w:val="Char3"/>
          <w:rFonts w:hint="cs"/>
          <w:rtl/>
        </w:rPr>
        <w:t>ک</w:t>
      </w:r>
      <w:r w:rsidRPr="00E30350">
        <w:rPr>
          <w:rStyle w:val="Char3"/>
          <w:rFonts w:hint="cs"/>
          <w:rtl/>
        </w:rPr>
        <w:t>لمۀ «ول</w:t>
      </w:r>
      <w:r w:rsidR="00A576DC" w:rsidRPr="00E30350">
        <w:rPr>
          <w:rStyle w:val="Char3"/>
          <w:rFonts w:hint="cs"/>
          <w:rtl/>
        </w:rPr>
        <w:t>ی</w:t>
      </w:r>
      <w:r w:rsidRPr="00E30350">
        <w:rPr>
          <w:rStyle w:val="Char3"/>
          <w:rFonts w:hint="cs"/>
          <w:rtl/>
        </w:rPr>
        <w:t xml:space="preserve">» را گرفته و آن را با </w:t>
      </w:r>
      <w:r w:rsidR="00A576DC" w:rsidRPr="00E30350">
        <w:rPr>
          <w:rStyle w:val="Char3"/>
          <w:rFonts w:hint="cs"/>
          <w:rtl/>
        </w:rPr>
        <w:t>ک</w:t>
      </w:r>
      <w:r w:rsidRPr="00E30350">
        <w:rPr>
          <w:rStyle w:val="Char3"/>
          <w:rFonts w:hint="cs"/>
          <w:rtl/>
        </w:rPr>
        <w:t xml:space="preserve">لمۀ «مَوْلى» </w:t>
      </w:r>
      <w:r w:rsidR="00A576DC" w:rsidRPr="00E30350">
        <w:rPr>
          <w:rStyle w:val="Char3"/>
          <w:rFonts w:hint="cs"/>
          <w:rtl/>
        </w:rPr>
        <w:t>ک</w:t>
      </w:r>
      <w:r w:rsidRPr="00E30350">
        <w:rPr>
          <w:rStyle w:val="Char3"/>
          <w:rFonts w:hint="cs"/>
          <w:rtl/>
        </w:rPr>
        <w:t>ه از حد</w:t>
      </w:r>
      <w:r w:rsidR="00A576DC" w:rsidRPr="00E30350">
        <w:rPr>
          <w:rStyle w:val="Char3"/>
          <w:rFonts w:hint="cs"/>
          <w:rtl/>
        </w:rPr>
        <w:t>ی</w:t>
      </w:r>
      <w:r w:rsidRPr="00E30350">
        <w:rPr>
          <w:rStyle w:val="Char3"/>
          <w:rFonts w:hint="cs"/>
          <w:rtl/>
        </w:rPr>
        <w:t>ث غد</w:t>
      </w:r>
      <w:r w:rsidR="00A576DC" w:rsidRPr="00E30350">
        <w:rPr>
          <w:rStyle w:val="Char3"/>
          <w:rFonts w:hint="cs"/>
          <w:rtl/>
        </w:rPr>
        <w:t>ی</w:t>
      </w:r>
      <w:r w:rsidRPr="00E30350">
        <w:rPr>
          <w:rStyle w:val="Char3"/>
          <w:rFonts w:hint="cs"/>
          <w:rtl/>
        </w:rPr>
        <w:t xml:space="preserve">ر است </w:t>
      </w:r>
      <w:r w:rsidR="00A576DC" w:rsidRPr="00E30350">
        <w:rPr>
          <w:rStyle w:val="Char3"/>
          <w:rFonts w:hint="cs"/>
          <w:rtl/>
        </w:rPr>
        <w:t>یکی</w:t>
      </w:r>
      <w:r w:rsidRPr="00E30350">
        <w:rPr>
          <w:rStyle w:val="Char3"/>
          <w:rFonts w:hint="cs"/>
          <w:rtl/>
        </w:rPr>
        <w:t xml:space="preserve"> دانسته و در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لمه دارا</w:t>
      </w:r>
      <w:r w:rsidR="00A576DC" w:rsidRPr="00E30350">
        <w:rPr>
          <w:rStyle w:val="Char3"/>
          <w:rFonts w:hint="cs"/>
          <w:rtl/>
        </w:rPr>
        <w:t>ی</w:t>
      </w:r>
      <w:r w:rsidRPr="00E30350">
        <w:rPr>
          <w:rStyle w:val="Char3"/>
          <w:rFonts w:hint="cs"/>
          <w:rtl/>
        </w:rPr>
        <w:t xml:space="preserve"> معان</w:t>
      </w:r>
      <w:r w:rsidR="00A576DC" w:rsidRPr="00E30350">
        <w:rPr>
          <w:rStyle w:val="Char3"/>
          <w:rFonts w:hint="cs"/>
          <w:rtl/>
        </w:rPr>
        <w:t>ی</w:t>
      </w:r>
      <w:r w:rsidRPr="00E30350">
        <w:rPr>
          <w:rStyle w:val="Char3"/>
          <w:rFonts w:hint="cs"/>
          <w:rtl/>
        </w:rPr>
        <w:t xml:space="preserve"> مشتر</w:t>
      </w:r>
      <w:r w:rsidR="00A576DC" w:rsidRPr="00E30350">
        <w:rPr>
          <w:rStyle w:val="Char3"/>
          <w:rFonts w:hint="cs"/>
          <w:rtl/>
        </w:rPr>
        <w:t>ک</w:t>
      </w:r>
      <w:r w:rsidRPr="00E30350">
        <w:rPr>
          <w:rStyle w:val="Char3"/>
          <w:rFonts w:hint="cs"/>
          <w:rtl/>
        </w:rPr>
        <w:t xml:space="preserve"> لفظ</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w:t>
      </w:r>
      <w:r w:rsidRPr="00E30350">
        <w:rPr>
          <w:rStyle w:val="Char3"/>
          <w:rFonts w:hint="cs"/>
          <w:rtl/>
        </w:rPr>
        <w:t>ا معنو</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ی</w:t>
      </w:r>
      <w:r w:rsidRPr="00E30350">
        <w:rPr>
          <w:rStyle w:val="Char3"/>
          <w:rFonts w:hint="cs"/>
          <w:rtl/>
        </w:rPr>
        <w:t>ا نه</w:t>
      </w:r>
      <w:r w:rsidR="00653DDD" w:rsidRPr="00E30350">
        <w:rPr>
          <w:rStyle w:val="Char3"/>
          <w:rFonts w:hint="cs"/>
          <w:rtl/>
        </w:rPr>
        <w:t>،</w:t>
      </w:r>
      <w:r w:rsidRPr="00E30350">
        <w:rPr>
          <w:rStyle w:val="Char3"/>
          <w:rFonts w:hint="cs"/>
          <w:rtl/>
        </w:rPr>
        <w:t xml:space="preserve"> به تطو</w:t>
      </w:r>
      <w:r w:rsidR="00A576DC" w:rsidRPr="00E30350">
        <w:rPr>
          <w:rStyle w:val="Char3"/>
          <w:rFonts w:hint="cs"/>
          <w:rtl/>
        </w:rPr>
        <w:t>ی</w:t>
      </w:r>
      <w:r w:rsidRPr="00E30350">
        <w:rPr>
          <w:rStyle w:val="Char3"/>
          <w:rFonts w:hint="cs"/>
          <w:rtl/>
        </w:rPr>
        <w:t>ل پرداخته و بالأخره چن</w:t>
      </w:r>
      <w:r w:rsidR="00A576DC" w:rsidRPr="00E30350">
        <w:rPr>
          <w:rStyle w:val="Char3"/>
          <w:rFonts w:hint="cs"/>
          <w:rtl/>
        </w:rPr>
        <w:t>ی</w:t>
      </w:r>
      <w:r w:rsidRPr="00E30350">
        <w:rPr>
          <w:rStyle w:val="Char3"/>
          <w:rFonts w:hint="cs"/>
          <w:rtl/>
        </w:rPr>
        <w:t>ن نت</w:t>
      </w:r>
      <w:r w:rsidR="00A576DC" w:rsidRPr="00E30350">
        <w:rPr>
          <w:rStyle w:val="Char3"/>
          <w:rFonts w:hint="cs"/>
          <w:rtl/>
        </w:rPr>
        <w:t>ی</w:t>
      </w:r>
      <w:r w:rsidRPr="00E30350">
        <w:rPr>
          <w:rStyle w:val="Char3"/>
          <w:rFonts w:hint="cs"/>
          <w:rtl/>
        </w:rPr>
        <w:t xml:space="preserve">جه گرفته است </w:t>
      </w:r>
      <w:r w:rsidR="00A576DC" w:rsidRPr="00E30350">
        <w:rPr>
          <w:rStyle w:val="Char3"/>
          <w:rFonts w:hint="cs"/>
          <w:rtl/>
        </w:rPr>
        <w:t>ک</w:t>
      </w:r>
      <w:r w:rsidRPr="00E30350">
        <w:rPr>
          <w:rStyle w:val="Char3"/>
          <w:rFonts w:hint="cs"/>
          <w:rtl/>
        </w:rPr>
        <w:t>ه ولا</w:t>
      </w:r>
      <w:r w:rsidR="00A576DC" w:rsidRPr="00E30350">
        <w:rPr>
          <w:rStyle w:val="Char3"/>
          <w:rFonts w:hint="cs"/>
          <w:rtl/>
        </w:rPr>
        <w:t>ی</w:t>
      </w:r>
      <w:r w:rsidRPr="00E30350">
        <w:rPr>
          <w:rStyle w:val="Char3"/>
          <w:rFonts w:hint="cs"/>
          <w:rtl/>
        </w:rPr>
        <w:t>ت در آ</w:t>
      </w:r>
      <w:r w:rsidR="00A576DC" w:rsidRPr="00E30350">
        <w:rPr>
          <w:rStyle w:val="Char3"/>
          <w:rFonts w:hint="cs"/>
          <w:rtl/>
        </w:rPr>
        <w:t>ی</w:t>
      </w:r>
      <w:r w:rsidRPr="00E30350">
        <w:rPr>
          <w:rStyle w:val="Char3"/>
          <w:rFonts w:hint="cs"/>
          <w:rtl/>
        </w:rPr>
        <w:t xml:space="preserve">ۀ شریفۀ </w:t>
      </w:r>
      <w:r w:rsidR="00AA4F21" w:rsidRPr="00E30350">
        <w:rPr>
          <w:rFonts w:ascii="KFGQPC Uthman Taha Naskh" w:cs="Traditional Arabic" w:hint="cs"/>
          <w:sz w:val="26"/>
          <w:rtl/>
        </w:rPr>
        <w:t>﴿</w:t>
      </w:r>
      <w:r w:rsidR="00AA4F21" w:rsidRPr="00E30350">
        <w:rPr>
          <w:rStyle w:val="Charb"/>
          <w:rFonts w:hint="eastAsia"/>
          <w:rtl/>
        </w:rPr>
        <w:t>إِنَّمَا</w:t>
      </w:r>
      <w:r w:rsidR="00AA4F21" w:rsidRPr="00E30350">
        <w:rPr>
          <w:rStyle w:val="Charb"/>
          <w:rtl/>
        </w:rPr>
        <w:t xml:space="preserve"> </w:t>
      </w:r>
      <w:r w:rsidR="00AA4F21" w:rsidRPr="00E30350">
        <w:rPr>
          <w:rStyle w:val="Charb"/>
          <w:rFonts w:hint="eastAsia"/>
          <w:rtl/>
        </w:rPr>
        <w:t>وَلِيُّكُمُ</w:t>
      </w:r>
      <w:r w:rsidR="00AA4F21" w:rsidRPr="00E30350">
        <w:rPr>
          <w:rStyle w:val="Charb"/>
          <w:rtl/>
        </w:rPr>
        <w:t xml:space="preserve"> </w:t>
      </w:r>
      <w:r w:rsidR="00AA4F21" w:rsidRPr="00E30350">
        <w:rPr>
          <w:rStyle w:val="Charb"/>
          <w:rFonts w:hint="cs"/>
          <w:rtl/>
        </w:rPr>
        <w:t>ٱ</w:t>
      </w:r>
      <w:r w:rsidR="00AA4F21" w:rsidRPr="00E30350">
        <w:rPr>
          <w:rStyle w:val="Charb"/>
          <w:rFonts w:hint="eastAsia"/>
          <w:rtl/>
        </w:rPr>
        <w:t>للَّهُ</w:t>
      </w:r>
      <w:r w:rsidR="00AC3752" w:rsidRPr="00E30350">
        <w:rPr>
          <w:rStyle w:val="Charb"/>
          <w:rtl/>
        </w:rPr>
        <w:t>.</w:t>
      </w:r>
      <w:r w:rsidR="00AA4F21" w:rsidRPr="00E30350">
        <w:rPr>
          <w:rStyle w:val="Charb"/>
          <w:rFonts w:hint="cs"/>
          <w:rtl/>
        </w:rPr>
        <w:t>..</w:t>
      </w:r>
      <w:r w:rsidR="00AA4F21" w:rsidRPr="00E30350">
        <w:rPr>
          <w:rFonts w:ascii="KFGQPC Uthmanic Script HAFS" w:cs="Traditional Arabic"/>
          <w:sz w:val="26"/>
          <w:szCs w:val="26"/>
          <w:rtl/>
        </w:rPr>
        <w:t>﴾</w:t>
      </w:r>
      <w:r w:rsidR="00AA4F21" w:rsidRPr="00E30350">
        <w:rPr>
          <w:rFonts w:ascii="KFGQPC Uthman Taha Naskh" w:cs="KFGQPC Uthman Taha Naskh"/>
          <w:sz w:val="26"/>
          <w:szCs w:val="26"/>
          <w:rtl/>
        </w:rPr>
        <w:t xml:space="preserve"> </w:t>
      </w:r>
      <w:r w:rsidR="00AA4F21" w:rsidRPr="00E30350">
        <w:rPr>
          <w:rStyle w:val="Char5"/>
          <w:rFonts w:eastAsia="B Badr"/>
          <w:rtl/>
        </w:rPr>
        <w:t>[</w:t>
      </w:r>
      <w:r w:rsidR="009E3218" w:rsidRPr="00E30350">
        <w:rPr>
          <w:rStyle w:val="Char5"/>
          <w:rFonts w:eastAsia="B Badr"/>
          <w:rtl/>
        </w:rPr>
        <w:t>المائ‍دة</w:t>
      </w:r>
      <w:r w:rsidR="00AA4F21" w:rsidRPr="00E30350">
        <w:rPr>
          <w:rStyle w:val="Char5"/>
          <w:rFonts w:eastAsia="B Badr"/>
          <w:rtl/>
        </w:rPr>
        <w:t>: ٥٥]</w:t>
      </w:r>
      <w:r w:rsidR="00CC2AB2" w:rsidRPr="00E30350">
        <w:rPr>
          <w:rStyle w:val="Char5"/>
          <w:rFonts w:eastAsia="B Badr"/>
          <w:rtl/>
        </w:rPr>
        <w:t xml:space="preserve"> </w:t>
      </w:r>
      <w:r w:rsidRPr="00E30350">
        <w:rPr>
          <w:rStyle w:val="Char3"/>
          <w:rFonts w:hint="cs"/>
          <w:rtl/>
        </w:rPr>
        <w:t>به معنا</w:t>
      </w:r>
      <w:r w:rsidR="00A576DC" w:rsidRPr="00E30350">
        <w:rPr>
          <w:rStyle w:val="Char3"/>
          <w:rFonts w:hint="cs"/>
          <w:rtl/>
        </w:rPr>
        <w:t>ی</w:t>
      </w:r>
      <w:r w:rsidRPr="00E30350">
        <w:rPr>
          <w:rStyle w:val="Char3"/>
          <w:rFonts w:hint="cs"/>
          <w:rtl/>
        </w:rPr>
        <w:t xml:space="preserve"> أول</w:t>
      </w:r>
      <w:r w:rsidR="00A576DC" w:rsidRPr="00E30350">
        <w:rPr>
          <w:rStyle w:val="Char3"/>
          <w:rFonts w:hint="cs"/>
          <w:rtl/>
        </w:rPr>
        <w:t>ی</w:t>
      </w:r>
      <w:r w:rsidRPr="00E30350">
        <w:rPr>
          <w:rStyle w:val="Char3"/>
          <w:rFonts w:hint="cs"/>
          <w:rtl/>
        </w:rPr>
        <w:t xml:space="preserve"> به تصرّف است و با </w:t>
      </w:r>
      <w:r w:rsidR="00A576DC" w:rsidRPr="00E30350">
        <w:rPr>
          <w:rStyle w:val="Char3"/>
          <w:rFonts w:hint="cs"/>
          <w:rtl/>
        </w:rPr>
        <w:t>ک</w:t>
      </w:r>
      <w:r w:rsidRPr="00E30350">
        <w:rPr>
          <w:rStyle w:val="Char3"/>
          <w:rFonts w:hint="cs"/>
          <w:rtl/>
        </w:rPr>
        <w:t>لمه</w:t>
      </w:r>
      <w:r w:rsidRPr="00E30350">
        <w:rPr>
          <w:rStyle w:val="Char3"/>
          <w:rFonts w:hint="eastAsia"/>
          <w:rtl/>
        </w:rPr>
        <w:t>‌ی</w:t>
      </w:r>
      <w:r w:rsidRPr="00E30350">
        <w:rPr>
          <w:rStyle w:val="Char3"/>
          <w:rFonts w:hint="cs"/>
          <w:rtl/>
        </w:rPr>
        <w:t xml:space="preserve"> «إِنَّما» ا</w:t>
      </w:r>
      <w:r w:rsidR="00A576DC" w:rsidRPr="00E30350">
        <w:rPr>
          <w:rStyle w:val="Char3"/>
          <w:rFonts w:hint="cs"/>
          <w:rtl/>
        </w:rPr>
        <w:t>ی</w:t>
      </w:r>
      <w:r w:rsidRPr="00E30350">
        <w:rPr>
          <w:rStyle w:val="Char3"/>
          <w:rFonts w:hint="cs"/>
          <w:rtl/>
        </w:rPr>
        <w:t>ن خاص</w:t>
      </w:r>
      <w:r w:rsidR="00A576DC" w:rsidRPr="00E30350">
        <w:rPr>
          <w:rStyle w:val="Char3"/>
          <w:rFonts w:hint="cs"/>
          <w:rtl/>
        </w:rPr>
        <w:t>ی</w:t>
      </w:r>
      <w:r w:rsidRPr="00E30350">
        <w:rPr>
          <w:rStyle w:val="Char3"/>
          <w:rFonts w:hint="cs"/>
          <w:rtl/>
        </w:rPr>
        <w:t>ت اختصاص به خدا و رسول و عل</w:t>
      </w:r>
      <w:r w:rsidR="00A576DC" w:rsidRPr="00E30350">
        <w:rPr>
          <w:rStyle w:val="Char3"/>
          <w:rFonts w:hint="cs"/>
          <w:rtl/>
        </w:rPr>
        <w:t>ی</w:t>
      </w:r>
      <w:r w:rsidR="009E3218" w:rsidRPr="00E30350">
        <w:rPr>
          <w:rStyle w:val="Char3"/>
          <w:rFonts w:hint="cs"/>
          <w:rtl/>
        </w:rPr>
        <w:t xml:space="preserve"> </w:t>
      </w:r>
      <w:r w:rsidRPr="00E30350">
        <w:rPr>
          <w:rFonts w:ascii="Abo-thar" w:hAnsi="Abo-thar" w:cs="CTraditional Arabic"/>
          <w:rtl/>
        </w:rPr>
        <w:t>÷</w:t>
      </w:r>
      <w:r w:rsidRPr="00E30350">
        <w:rPr>
          <w:rStyle w:val="Char3"/>
          <w:rFonts w:hint="cs"/>
          <w:rtl/>
        </w:rPr>
        <w:t xml:space="preserve"> دارد، و اگر «ول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w:t>
      </w:r>
      <w:r w:rsidRPr="00E30350">
        <w:rPr>
          <w:rStyle w:val="Char3"/>
          <w:rFonts w:hint="cs"/>
          <w:rtl/>
        </w:rPr>
        <w:t>ا «مولى» به معنا</w:t>
      </w:r>
      <w:r w:rsidR="00A576DC" w:rsidRPr="00E30350">
        <w:rPr>
          <w:rStyle w:val="Char3"/>
          <w:rFonts w:hint="cs"/>
          <w:rtl/>
        </w:rPr>
        <w:t>ی</w:t>
      </w:r>
      <w:r w:rsidRPr="00E30350">
        <w:rPr>
          <w:rStyle w:val="Char3"/>
          <w:rFonts w:hint="cs"/>
          <w:rtl/>
        </w:rPr>
        <w:t xml:space="preserve"> دوست</w:t>
      </w:r>
      <w:r w:rsidR="00A576DC" w:rsidRPr="00E30350">
        <w:rPr>
          <w:rStyle w:val="Char3"/>
          <w:rFonts w:hint="cs"/>
          <w:rtl/>
        </w:rPr>
        <w:t>ی</w:t>
      </w:r>
      <w:r w:rsidRPr="00E30350">
        <w:rPr>
          <w:rStyle w:val="Char3"/>
          <w:rFonts w:hint="cs"/>
          <w:rtl/>
        </w:rPr>
        <w:t xml:space="preserve"> هم باشد </w:t>
      </w:r>
      <w:r w:rsidRPr="00E30350">
        <w:rPr>
          <w:rFonts w:cs="Times New Roman" w:hint="cs"/>
          <w:sz w:val="30"/>
          <w:rtl/>
        </w:rPr>
        <w:t>–</w:t>
      </w:r>
      <w:r w:rsidRPr="00E30350">
        <w:rPr>
          <w:rStyle w:val="Char3"/>
          <w:rFonts w:hint="cs"/>
          <w:rtl/>
        </w:rPr>
        <w:t xml:space="preserve"> ز</w:t>
      </w:r>
      <w:r w:rsidR="00A576DC" w:rsidRPr="00E30350">
        <w:rPr>
          <w:rStyle w:val="Char3"/>
          <w:rFonts w:hint="cs"/>
          <w:rtl/>
        </w:rPr>
        <w:t>ی</w:t>
      </w:r>
      <w:r w:rsidRPr="00E30350">
        <w:rPr>
          <w:rStyle w:val="Char3"/>
          <w:rFonts w:hint="cs"/>
          <w:rtl/>
        </w:rPr>
        <w:t>را آ</w:t>
      </w:r>
      <w:r w:rsidR="00A576DC" w:rsidRPr="00E30350">
        <w:rPr>
          <w:rStyle w:val="Char3"/>
          <w:rFonts w:hint="cs"/>
          <w:rtl/>
        </w:rPr>
        <w:t>ی</w:t>
      </w:r>
      <w:r w:rsidRPr="00E30350">
        <w:rPr>
          <w:rStyle w:val="Char3"/>
          <w:rFonts w:hint="cs"/>
          <w:rtl/>
        </w:rPr>
        <w:t>ۀ شر</w:t>
      </w:r>
      <w:r w:rsidR="00A576DC" w:rsidRPr="00E30350">
        <w:rPr>
          <w:rStyle w:val="Char3"/>
          <w:rFonts w:hint="cs"/>
          <w:rtl/>
        </w:rPr>
        <w:t>ی</w:t>
      </w:r>
      <w:r w:rsidRPr="00E30350">
        <w:rPr>
          <w:rStyle w:val="Char3"/>
          <w:rFonts w:hint="cs"/>
          <w:rtl/>
        </w:rPr>
        <w:t>فه در م</w:t>
      </w:r>
      <w:r w:rsidR="00A576DC" w:rsidRPr="00E30350">
        <w:rPr>
          <w:rStyle w:val="Char3"/>
          <w:rFonts w:hint="cs"/>
          <w:rtl/>
        </w:rPr>
        <w:t>ی</w:t>
      </w:r>
      <w:r w:rsidRPr="00E30350">
        <w:rPr>
          <w:rStyle w:val="Char3"/>
          <w:rFonts w:hint="cs"/>
          <w:rtl/>
        </w:rPr>
        <w:t>ان آ</w:t>
      </w:r>
      <w:r w:rsidR="00A576DC" w:rsidRPr="00E30350">
        <w:rPr>
          <w:rStyle w:val="Char3"/>
          <w:rFonts w:hint="cs"/>
          <w:rtl/>
        </w:rPr>
        <w:t>ی</w:t>
      </w:r>
      <w:r w:rsidRPr="00E30350">
        <w:rPr>
          <w:rStyle w:val="Char3"/>
          <w:rFonts w:hint="cs"/>
          <w:rtl/>
        </w:rPr>
        <w:t>ات</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در آن نه</w:t>
      </w:r>
      <w:r w:rsidR="00A576DC" w:rsidRPr="00E30350">
        <w:rPr>
          <w:rStyle w:val="Char3"/>
          <w:rFonts w:hint="cs"/>
          <w:rtl/>
        </w:rPr>
        <w:t>ی</w:t>
      </w:r>
      <w:r w:rsidRPr="00E30350">
        <w:rPr>
          <w:rStyle w:val="Char3"/>
          <w:rFonts w:hint="cs"/>
          <w:rtl/>
        </w:rPr>
        <w:t xml:space="preserve"> دوست</w:t>
      </w:r>
      <w:r w:rsidR="00A576DC" w:rsidRPr="00E30350">
        <w:rPr>
          <w:rStyle w:val="Char3"/>
          <w:rFonts w:hint="cs"/>
          <w:rtl/>
        </w:rPr>
        <w:t>ی</w:t>
      </w:r>
      <w:r w:rsidRPr="00E30350">
        <w:rPr>
          <w:rStyle w:val="Char3"/>
          <w:rFonts w:hint="cs"/>
          <w:rtl/>
        </w:rPr>
        <w:t xml:space="preserve"> با </w:t>
      </w:r>
      <w:r w:rsidR="00A576DC" w:rsidRPr="00E30350">
        <w:rPr>
          <w:rStyle w:val="Char3"/>
          <w:rFonts w:hint="cs"/>
          <w:rtl/>
        </w:rPr>
        <w:t>ک</w:t>
      </w:r>
      <w:r w:rsidRPr="00E30350">
        <w:rPr>
          <w:rStyle w:val="Char3"/>
          <w:rFonts w:hint="cs"/>
          <w:rtl/>
        </w:rPr>
        <w:t xml:space="preserve">فّار </w:t>
      </w:r>
      <w:r w:rsidR="00A576DC" w:rsidRPr="00E30350">
        <w:rPr>
          <w:rStyle w:val="Char3"/>
          <w:rFonts w:hint="cs"/>
          <w:rtl/>
        </w:rPr>
        <w:t>ی</w:t>
      </w:r>
      <w:r w:rsidRPr="00E30350">
        <w:rPr>
          <w:rStyle w:val="Char3"/>
          <w:rFonts w:hint="cs"/>
          <w:rtl/>
        </w:rPr>
        <w:t>هود و نصارى و غ</w:t>
      </w:r>
      <w:r w:rsidR="00A576DC" w:rsidRPr="00E30350">
        <w:rPr>
          <w:rStyle w:val="Char3"/>
          <w:rFonts w:hint="cs"/>
          <w:rtl/>
        </w:rPr>
        <w:t>ی</w:t>
      </w:r>
      <w:r w:rsidRPr="00E30350">
        <w:rPr>
          <w:rStyle w:val="Char3"/>
          <w:rFonts w:hint="cs"/>
          <w:rtl/>
        </w:rPr>
        <w:t xml:space="preserve">رهم ‌است </w:t>
      </w:r>
      <w:r w:rsidRPr="00E30350">
        <w:rPr>
          <w:rFonts w:cs="Times New Roman" w:hint="cs"/>
          <w:sz w:val="30"/>
          <w:rtl/>
        </w:rPr>
        <w:t>–</w:t>
      </w:r>
      <w:r w:rsidRPr="00E30350">
        <w:rPr>
          <w:rStyle w:val="Char3"/>
          <w:rFonts w:hint="cs"/>
          <w:rtl/>
        </w:rPr>
        <w:t xml:space="preserve"> بازهم به معنا</w:t>
      </w:r>
      <w:r w:rsidR="00A576DC" w:rsidRPr="00E30350">
        <w:rPr>
          <w:rStyle w:val="Char3"/>
          <w:rFonts w:hint="cs"/>
          <w:rtl/>
        </w:rPr>
        <w:t>ی</w:t>
      </w:r>
      <w:r w:rsidRPr="00E30350">
        <w:rPr>
          <w:rStyle w:val="Char3"/>
          <w:rFonts w:hint="cs"/>
          <w:rtl/>
        </w:rPr>
        <w:t xml:space="preserve"> أولى به تصرّف است ز</w:t>
      </w:r>
      <w:r w:rsidR="00A576DC" w:rsidRPr="00E30350">
        <w:rPr>
          <w:rStyle w:val="Char3"/>
          <w:rFonts w:hint="cs"/>
          <w:rtl/>
        </w:rPr>
        <w:t>ی</w:t>
      </w:r>
      <w:r w:rsidRPr="00E30350">
        <w:rPr>
          <w:rStyle w:val="Char3"/>
          <w:rFonts w:hint="cs"/>
          <w:rtl/>
        </w:rPr>
        <w:t>را صِرف دوست</w:t>
      </w:r>
      <w:r w:rsidR="00A576DC" w:rsidRPr="00E30350">
        <w:rPr>
          <w:rStyle w:val="Char3"/>
          <w:rFonts w:hint="cs"/>
          <w:rtl/>
        </w:rPr>
        <w:t>ی</w:t>
      </w:r>
      <w:r w:rsidRPr="00E30350">
        <w:rPr>
          <w:rStyle w:val="Char3"/>
          <w:rFonts w:hint="cs"/>
          <w:rtl/>
        </w:rPr>
        <w:t xml:space="preserve"> با </w:t>
      </w:r>
      <w:r w:rsidR="00A576DC" w:rsidRPr="00E30350">
        <w:rPr>
          <w:rStyle w:val="Char3"/>
          <w:rFonts w:hint="cs"/>
          <w:rtl/>
        </w:rPr>
        <w:t>ک</w:t>
      </w:r>
      <w:r w:rsidRPr="00E30350">
        <w:rPr>
          <w:rStyle w:val="Char3"/>
          <w:rFonts w:hint="cs"/>
          <w:rtl/>
        </w:rPr>
        <w:t>فّار ضررى و صِرف دوست</w:t>
      </w:r>
      <w:r w:rsidR="00A576DC" w:rsidRPr="00E30350">
        <w:rPr>
          <w:rStyle w:val="Char3"/>
          <w:rFonts w:hint="cs"/>
          <w:rtl/>
        </w:rPr>
        <w:t>ی</w:t>
      </w:r>
      <w:r w:rsidRPr="00E30350">
        <w:rPr>
          <w:rStyle w:val="Char3"/>
          <w:rFonts w:hint="cs"/>
          <w:rtl/>
        </w:rPr>
        <w:t xml:space="preserve"> با خدا هم نفع</w:t>
      </w:r>
      <w:r w:rsidR="00A576DC" w:rsidRPr="00E30350">
        <w:rPr>
          <w:rStyle w:val="Char3"/>
          <w:rFonts w:hint="cs"/>
          <w:rtl/>
        </w:rPr>
        <w:t>ی</w:t>
      </w:r>
      <w:r w:rsidRPr="00E30350">
        <w:rPr>
          <w:rStyle w:val="Char3"/>
          <w:rFonts w:hint="cs"/>
          <w:rtl/>
        </w:rPr>
        <w:t xml:space="preserve"> به حال ه</w:t>
      </w:r>
      <w:r w:rsidR="00A576DC" w:rsidRPr="00E30350">
        <w:rPr>
          <w:rStyle w:val="Char3"/>
          <w:rFonts w:hint="cs"/>
          <w:rtl/>
        </w:rPr>
        <w:t>ی</w:t>
      </w:r>
      <w:r w:rsidRPr="00E30350">
        <w:rPr>
          <w:rStyle w:val="Char3"/>
          <w:rFonts w:hint="cs"/>
          <w:rtl/>
        </w:rPr>
        <w:t xml:space="preserve">چ </w:t>
      </w:r>
      <w:r w:rsidR="00A576DC" w:rsidRPr="00E30350">
        <w:rPr>
          <w:rStyle w:val="Char3"/>
          <w:rFonts w:hint="cs"/>
          <w:rtl/>
        </w:rPr>
        <w:t>ک</w:t>
      </w:r>
      <w:r w:rsidRPr="00E30350">
        <w:rPr>
          <w:rStyle w:val="Char3"/>
          <w:rFonts w:hint="cs"/>
          <w:rtl/>
        </w:rPr>
        <w:t>س نخواهد داشت.</w:t>
      </w:r>
    </w:p>
    <w:p w:rsidR="00D6166F" w:rsidRPr="00E30350" w:rsidRDefault="00D6166F" w:rsidP="003B7B3E">
      <w:pPr>
        <w:widowControl w:val="0"/>
        <w:ind w:firstLine="284"/>
        <w:jc w:val="both"/>
        <w:rPr>
          <w:rStyle w:val="Char3"/>
          <w:rtl/>
        </w:rPr>
      </w:pPr>
      <w:r w:rsidRPr="00E30350">
        <w:rPr>
          <w:rStyle w:val="Char3"/>
          <w:rFonts w:hint="cs"/>
          <w:rtl/>
        </w:rPr>
        <w:t>وقت</w:t>
      </w:r>
      <w:r w:rsidR="00A576DC" w:rsidRPr="00E30350">
        <w:rPr>
          <w:rStyle w:val="Char3"/>
          <w:rFonts w:hint="cs"/>
          <w:rtl/>
        </w:rPr>
        <w:t>ی</w:t>
      </w:r>
      <w:r w:rsidRPr="00E30350">
        <w:rPr>
          <w:rStyle w:val="Char3"/>
          <w:rFonts w:hint="cs"/>
          <w:rtl/>
        </w:rPr>
        <w:t xml:space="preserve"> دوست</w:t>
      </w:r>
      <w:r w:rsidR="00A576DC" w:rsidRPr="00E30350">
        <w:rPr>
          <w:rStyle w:val="Char3"/>
          <w:rFonts w:hint="cs"/>
          <w:rtl/>
        </w:rPr>
        <w:t>ی</w:t>
      </w:r>
      <w:r w:rsidRPr="00E30350">
        <w:rPr>
          <w:rStyle w:val="Char3"/>
          <w:rFonts w:hint="cs"/>
          <w:rtl/>
        </w:rPr>
        <w:t xml:space="preserve"> نسبت به </w:t>
      </w:r>
      <w:r w:rsidR="00A576DC" w:rsidRPr="00E30350">
        <w:rPr>
          <w:rStyle w:val="Char3"/>
          <w:rFonts w:hint="cs"/>
          <w:rtl/>
        </w:rPr>
        <w:t>ک</w:t>
      </w:r>
      <w:r w:rsidRPr="00E30350">
        <w:rPr>
          <w:rStyle w:val="Char3"/>
          <w:rFonts w:hint="cs"/>
          <w:rtl/>
        </w:rPr>
        <w:t>فّار و مشر</w:t>
      </w:r>
      <w:r w:rsidR="00A576DC" w:rsidRPr="00E30350">
        <w:rPr>
          <w:rStyle w:val="Char3"/>
          <w:rFonts w:hint="cs"/>
          <w:rtl/>
        </w:rPr>
        <w:t>کی</w:t>
      </w:r>
      <w:r w:rsidRPr="00E30350">
        <w:rPr>
          <w:rStyle w:val="Char3"/>
          <w:rFonts w:hint="cs"/>
          <w:rtl/>
        </w:rPr>
        <w:t>ن واقعاً دوست</w:t>
      </w:r>
      <w:r w:rsidR="00A576DC" w:rsidRPr="00E30350">
        <w:rPr>
          <w:rStyle w:val="Char3"/>
          <w:rFonts w:hint="cs"/>
          <w:rtl/>
        </w:rPr>
        <w:t>ی</w:t>
      </w:r>
      <w:r w:rsidRPr="00E30350">
        <w:rPr>
          <w:rStyle w:val="Char3"/>
          <w:rFonts w:hint="cs"/>
          <w:rtl/>
        </w:rPr>
        <w:t xml:space="preserve"> و محبّت شمرده م</w:t>
      </w:r>
      <w:r w:rsidR="00A576DC" w:rsidRPr="00E30350">
        <w:rPr>
          <w:rStyle w:val="Char3"/>
          <w:rFonts w:hint="cs"/>
          <w:rtl/>
        </w:rPr>
        <w:t>ی</w:t>
      </w:r>
      <w:r w:rsidRPr="00E30350">
        <w:rPr>
          <w:rStyle w:val="Char3"/>
          <w:rFonts w:hint="cs"/>
          <w:rtl/>
        </w:rPr>
        <w:t xml:space="preserve">‌شود </w:t>
      </w:r>
      <w:r w:rsidR="00A576DC" w:rsidRPr="00E30350">
        <w:rPr>
          <w:rStyle w:val="Char3"/>
          <w:rFonts w:hint="cs"/>
          <w:rtl/>
        </w:rPr>
        <w:t>ک</w:t>
      </w:r>
      <w:r w:rsidRPr="00E30350">
        <w:rPr>
          <w:rStyle w:val="Char3"/>
          <w:rFonts w:hint="cs"/>
          <w:rtl/>
        </w:rPr>
        <w:t>ه انسان عقاید و اعمال آنان را مرض</w:t>
      </w:r>
      <w:r w:rsidR="00A576DC" w:rsidRPr="00E30350">
        <w:rPr>
          <w:rStyle w:val="Char3"/>
          <w:rFonts w:hint="cs"/>
          <w:rtl/>
        </w:rPr>
        <w:t>ی</w:t>
      </w:r>
      <w:r w:rsidRPr="00E30350">
        <w:rPr>
          <w:rStyle w:val="Char3"/>
          <w:rFonts w:hint="cs"/>
          <w:rtl/>
        </w:rPr>
        <w:t xml:space="preserve"> و محبوب خود بداند و در حق</w:t>
      </w:r>
      <w:r w:rsidR="00A576DC" w:rsidRPr="00E30350">
        <w:rPr>
          <w:rStyle w:val="Char3"/>
          <w:rFonts w:hint="cs"/>
          <w:rtl/>
        </w:rPr>
        <w:t>ی</w:t>
      </w:r>
      <w:r w:rsidRPr="00E30350">
        <w:rPr>
          <w:rStyle w:val="Char3"/>
          <w:rFonts w:hint="cs"/>
          <w:rtl/>
        </w:rPr>
        <w:t>قت به همان عقاید و صحّتِ همان روش</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مورد عمل آنهاست، معتقد باشد و هم‌چن</w:t>
      </w:r>
      <w:r w:rsidR="00A576DC" w:rsidRPr="00E30350">
        <w:rPr>
          <w:rStyle w:val="Char3"/>
          <w:rFonts w:hint="cs"/>
          <w:rtl/>
        </w:rPr>
        <w:t>ی</w:t>
      </w:r>
      <w:r w:rsidRPr="00E30350">
        <w:rPr>
          <w:rStyle w:val="Char3"/>
          <w:rFonts w:hint="cs"/>
          <w:rtl/>
        </w:rPr>
        <w:t>ن هنگام</w:t>
      </w:r>
      <w:r w:rsidR="00A576DC" w:rsidRPr="00E30350">
        <w:rPr>
          <w:rStyle w:val="Char3"/>
          <w:rFonts w:hint="cs"/>
          <w:rtl/>
        </w:rPr>
        <w:t>ی</w:t>
      </w:r>
      <w:r w:rsidRPr="00E30350">
        <w:rPr>
          <w:rStyle w:val="Char3"/>
          <w:rFonts w:hint="cs"/>
          <w:rtl/>
        </w:rPr>
        <w:t xml:space="preserve"> خدا و پ</w:t>
      </w:r>
      <w:r w:rsidR="00A576DC" w:rsidRPr="00E30350">
        <w:rPr>
          <w:rStyle w:val="Char3"/>
          <w:rFonts w:hint="cs"/>
          <w:rtl/>
        </w:rPr>
        <w:t>ی</w:t>
      </w:r>
      <w:r w:rsidRPr="00E30350">
        <w:rPr>
          <w:rStyle w:val="Char3"/>
          <w:rFonts w:hint="cs"/>
          <w:rtl/>
        </w:rPr>
        <w:t xml:space="preserve">غمبر را دوست داشته </w:t>
      </w:r>
      <w:r w:rsidR="00A576DC" w:rsidRPr="00E30350">
        <w:rPr>
          <w:rStyle w:val="Char3"/>
          <w:rFonts w:hint="cs"/>
          <w:rtl/>
        </w:rPr>
        <w:t>ک</w:t>
      </w:r>
      <w:r w:rsidRPr="00E30350">
        <w:rPr>
          <w:rStyle w:val="Char3"/>
          <w:rFonts w:hint="cs"/>
          <w:rtl/>
        </w:rPr>
        <w:t>ه قول و فعل آن‌ها را محترم بشناسد و اطاعت دستور آنان را بر خو</w:t>
      </w:r>
      <w:r w:rsidR="00A576DC" w:rsidRPr="00E30350">
        <w:rPr>
          <w:rStyle w:val="Char3"/>
          <w:rFonts w:hint="cs"/>
          <w:rtl/>
        </w:rPr>
        <w:t>ی</w:t>
      </w:r>
      <w:r w:rsidRPr="00E30350">
        <w:rPr>
          <w:rStyle w:val="Char3"/>
          <w:rFonts w:hint="cs"/>
          <w:rtl/>
        </w:rPr>
        <w:t>ش فرض و حتم شمارد</w:t>
      </w:r>
      <w:r w:rsidRPr="00E30350">
        <w:rPr>
          <w:rStyle w:val="Char3"/>
          <w:vertAlign w:val="superscript"/>
          <w:rtl/>
        </w:rPr>
        <w:t>(</w:t>
      </w:r>
      <w:r w:rsidRPr="00E30350">
        <w:rPr>
          <w:rStyle w:val="Char3"/>
          <w:vertAlign w:val="superscript"/>
          <w:rtl/>
        </w:rPr>
        <w:footnoteReference w:id="117"/>
      </w:r>
      <w:r w:rsidRPr="00E30350">
        <w:rPr>
          <w:rStyle w:val="Char3"/>
          <w:vertAlign w:val="superscript"/>
          <w:rtl/>
        </w:rPr>
        <w:t>)</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آ</w:t>
      </w:r>
      <w:r w:rsidR="00A576DC" w:rsidRPr="00E30350">
        <w:rPr>
          <w:rStyle w:val="Char3"/>
          <w:rFonts w:hint="cs"/>
          <w:rtl/>
        </w:rPr>
        <w:t>ی</w:t>
      </w:r>
      <w:r w:rsidRPr="00E30350">
        <w:rPr>
          <w:rStyle w:val="Char3"/>
          <w:rFonts w:hint="cs"/>
          <w:rtl/>
        </w:rPr>
        <w:t>ت الله العظمى! سع</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به هر ق</w:t>
      </w:r>
      <w:r w:rsidR="00A576DC" w:rsidRPr="00E30350">
        <w:rPr>
          <w:rStyle w:val="Char3"/>
          <w:rFonts w:hint="cs"/>
          <w:rtl/>
        </w:rPr>
        <w:t>ی</w:t>
      </w:r>
      <w:r w:rsidRPr="00E30350">
        <w:rPr>
          <w:rStyle w:val="Char3"/>
          <w:rFonts w:hint="cs"/>
          <w:rtl/>
        </w:rPr>
        <w:t>مت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هست ولو با پر</w:t>
      </w:r>
      <w:r w:rsidR="00A576DC" w:rsidRPr="00E30350">
        <w:rPr>
          <w:rStyle w:val="Char3"/>
          <w:rFonts w:hint="cs"/>
          <w:rtl/>
        </w:rPr>
        <w:t>ی</w:t>
      </w:r>
      <w:r w:rsidRPr="00E30350">
        <w:rPr>
          <w:rStyle w:val="Char3"/>
          <w:rFonts w:hint="cs"/>
          <w:rtl/>
        </w:rPr>
        <w:t>شان گو</w:t>
      </w:r>
      <w:r w:rsidR="00A576DC" w:rsidRPr="00E30350">
        <w:rPr>
          <w:rStyle w:val="Char3"/>
          <w:rFonts w:hint="cs"/>
          <w:rtl/>
        </w:rPr>
        <w:t>یی</w:t>
      </w:r>
      <w:r w:rsidRPr="00E30350">
        <w:rPr>
          <w:rStyle w:val="Char3"/>
          <w:rFonts w:hint="cs"/>
          <w:rtl/>
        </w:rPr>
        <w:t xml:space="preserve"> از </w:t>
      </w:r>
      <w:r w:rsidR="00A576DC" w:rsidRPr="00E30350">
        <w:rPr>
          <w:rStyle w:val="Char3"/>
          <w:rFonts w:hint="cs"/>
          <w:rtl/>
        </w:rPr>
        <w:t>ک</w:t>
      </w:r>
      <w:r w:rsidRPr="00E30350">
        <w:rPr>
          <w:rStyle w:val="Char3"/>
          <w:rFonts w:hint="cs"/>
          <w:rtl/>
        </w:rPr>
        <w:t>لمۀ «ول</w:t>
      </w:r>
      <w:r w:rsidR="00A576DC" w:rsidRPr="00E30350">
        <w:rPr>
          <w:rStyle w:val="Char3"/>
          <w:rFonts w:hint="cs"/>
          <w:rtl/>
        </w:rPr>
        <w:t>ی</w:t>
      </w:r>
      <w:r w:rsidRPr="00E30350">
        <w:rPr>
          <w:rStyle w:val="Char3"/>
          <w:rFonts w:hint="cs"/>
          <w:rtl/>
        </w:rPr>
        <w:t>» و «مَوْلى» تصرّف و تدب</w:t>
      </w:r>
      <w:r w:rsidR="00A576DC" w:rsidRPr="00E30350">
        <w:rPr>
          <w:rStyle w:val="Char3"/>
          <w:rFonts w:hint="cs"/>
          <w:rtl/>
        </w:rPr>
        <w:t>ی</w:t>
      </w:r>
      <w:r w:rsidRPr="00E30350">
        <w:rPr>
          <w:rStyle w:val="Char3"/>
          <w:rFonts w:hint="cs"/>
          <w:rtl/>
        </w:rPr>
        <w:t xml:space="preserve">ر ائمّه را در </w:t>
      </w:r>
      <w:r w:rsidR="00A576DC" w:rsidRPr="00E30350">
        <w:rPr>
          <w:rStyle w:val="Char3"/>
          <w:rFonts w:hint="cs"/>
          <w:rtl/>
        </w:rPr>
        <w:t>ک</w:t>
      </w:r>
      <w:r w:rsidRPr="00E30350">
        <w:rPr>
          <w:rStyle w:val="Char3"/>
          <w:rFonts w:hint="cs"/>
          <w:rtl/>
        </w:rPr>
        <w:t>ون و م</w:t>
      </w:r>
      <w:r w:rsidR="00A576DC" w:rsidRPr="00E30350">
        <w:rPr>
          <w:rStyle w:val="Char3"/>
          <w:rFonts w:hint="cs"/>
          <w:rtl/>
        </w:rPr>
        <w:t>ک</w:t>
      </w:r>
      <w:r w:rsidRPr="00E30350">
        <w:rPr>
          <w:rStyle w:val="Char3"/>
          <w:rFonts w:hint="cs"/>
          <w:rtl/>
        </w:rPr>
        <w:t>ان ب</w:t>
      </w:r>
      <w:r w:rsidR="00A576DC" w:rsidRPr="00E30350">
        <w:rPr>
          <w:rStyle w:val="Char3"/>
          <w:rFonts w:hint="cs"/>
          <w:rtl/>
        </w:rPr>
        <w:t>ی</w:t>
      </w:r>
      <w:r w:rsidRPr="00E30350">
        <w:rPr>
          <w:rStyle w:val="Char3"/>
          <w:rFonts w:hint="cs"/>
          <w:rtl/>
        </w:rPr>
        <w:t>رون ب</w:t>
      </w:r>
      <w:r w:rsidR="00A576DC" w:rsidRPr="00E30350">
        <w:rPr>
          <w:rStyle w:val="Char3"/>
          <w:rFonts w:hint="cs"/>
          <w:rtl/>
        </w:rPr>
        <w:t>ی</w:t>
      </w:r>
      <w:r w:rsidRPr="00E30350">
        <w:rPr>
          <w:rStyle w:val="Char3"/>
          <w:rFonts w:hint="cs"/>
          <w:rtl/>
        </w:rPr>
        <w:t>اورد هرچند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 xml:space="preserve">لمه دربارۀ </w:t>
      </w:r>
      <w:r w:rsidR="00A576DC" w:rsidRPr="00E30350">
        <w:rPr>
          <w:rStyle w:val="Char3"/>
          <w:rFonts w:hint="cs"/>
          <w:rtl/>
        </w:rPr>
        <w:t>ی</w:t>
      </w:r>
      <w:r w:rsidRPr="00E30350">
        <w:rPr>
          <w:rStyle w:val="Char3"/>
          <w:rFonts w:hint="cs"/>
          <w:rtl/>
        </w:rPr>
        <w:t>هود و نصارى هم اطلاق شود!</w:t>
      </w:r>
      <w:r w:rsidR="009E3218" w:rsidRPr="00E30350">
        <w:rPr>
          <w:rStyle w:val="Char3"/>
          <w:rFonts w:hint="cs"/>
          <w:rtl/>
        </w:rPr>
        <w:t>.</w:t>
      </w:r>
    </w:p>
    <w:p w:rsidR="00D6166F" w:rsidRPr="00E30350" w:rsidRDefault="00D6166F" w:rsidP="009E3218">
      <w:pPr>
        <w:widowControl w:val="0"/>
        <w:ind w:firstLine="284"/>
        <w:jc w:val="both"/>
        <w:rPr>
          <w:rStyle w:val="Char3"/>
          <w:rtl/>
        </w:rPr>
      </w:pPr>
      <w:r w:rsidRPr="00E30350">
        <w:rPr>
          <w:rStyle w:val="Char3"/>
          <w:rFonts w:hint="cs"/>
          <w:rtl/>
        </w:rPr>
        <w:t>در حال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هم س</w:t>
      </w:r>
      <w:r w:rsidR="00A576DC" w:rsidRPr="00E30350">
        <w:rPr>
          <w:rStyle w:val="Char3"/>
          <w:rFonts w:hint="cs"/>
          <w:rtl/>
        </w:rPr>
        <w:t>ی</w:t>
      </w:r>
      <w:r w:rsidRPr="00E30350">
        <w:rPr>
          <w:rStyle w:val="Char3"/>
          <w:rFonts w:hint="cs"/>
          <w:rtl/>
        </w:rPr>
        <w:t>اق آ</w:t>
      </w:r>
      <w:r w:rsidR="00A576DC" w:rsidRPr="00E30350">
        <w:rPr>
          <w:rStyle w:val="Char3"/>
          <w:rFonts w:hint="cs"/>
          <w:rtl/>
        </w:rPr>
        <w:t>ی</w:t>
      </w:r>
      <w:r w:rsidRPr="00E30350">
        <w:rPr>
          <w:rStyle w:val="Char3"/>
          <w:rFonts w:hint="cs"/>
          <w:rtl/>
        </w:rPr>
        <w:t>ات و هم متون تار</w:t>
      </w:r>
      <w:r w:rsidR="00A576DC" w:rsidRPr="00E30350">
        <w:rPr>
          <w:rStyle w:val="Char3"/>
          <w:rFonts w:hint="cs"/>
          <w:rtl/>
        </w:rPr>
        <w:t>ی</w:t>
      </w:r>
      <w:r w:rsidRPr="00E30350">
        <w:rPr>
          <w:rStyle w:val="Char3"/>
          <w:rFonts w:hint="cs"/>
          <w:rtl/>
        </w:rPr>
        <w:t>خ س</w:t>
      </w:r>
      <w:r w:rsidR="00A576DC" w:rsidRPr="00E30350">
        <w:rPr>
          <w:rStyle w:val="Char3"/>
          <w:rFonts w:hint="cs"/>
          <w:rtl/>
        </w:rPr>
        <w:t>ی</w:t>
      </w:r>
      <w:r w:rsidRPr="00E30350">
        <w:rPr>
          <w:rStyle w:val="Char3"/>
          <w:rFonts w:hint="cs"/>
          <w:rtl/>
        </w:rPr>
        <w:t>ر و روا</w:t>
      </w:r>
      <w:r w:rsidR="00A576DC" w:rsidRPr="00E30350">
        <w:rPr>
          <w:rStyle w:val="Char3"/>
          <w:rFonts w:hint="cs"/>
          <w:rtl/>
        </w:rPr>
        <w:t>ی</w:t>
      </w:r>
      <w:r w:rsidRPr="00E30350">
        <w:rPr>
          <w:rStyle w:val="Char3"/>
          <w:rFonts w:hint="cs"/>
          <w:rtl/>
        </w:rPr>
        <w:t>ات، حا</w:t>
      </w:r>
      <w:r w:rsidR="00A576DC" w:rsidRPr="00E30350">
        <w:rPr>
          <w:rStyle w:val="Char3"/>
          <w:rFonts w:hint="cs"/>
          <w:rtl/>
        </w:rPr>
        <w:t>کی</w:t>
      </w:r>
      <w:r w:rsidRPr="00E30350">
        <w:rPr>
          <w:rStyle w:val="Char3"/>
          <w:rFonts w:hint="cs"/>
          <w:rtl/>
        </w:rPr>
        <w:t xml:space="preserve"> است </w:t>
      </w:r>
      <w:r w:rsidR="00A576DC" w:rsidRPr="00E30350">
        <w:rPr>
          <w:rStyle w:val="Char3"/>
          <w:rFonts w:hint="cs"/>
          <w:rtl/>
        </w:rPr>
        <w:t>ک</w:t>
      </w:r>
      <w:r w:rsidRPr="00E30350">
        <w:rPr>
          <w:rStyle w:val="Char3"/>
          <w:rFonts w:hint="cs"/>
          <w:rtl/>
        </w:rPr>
        <w:t>ه آ</w:t>
      </w:r>
      <w:r w:rsidR="00A576DC" w:rsidRPr="00E30350">
        <w:rPr>
          <w:rStyle w:val="Char3"/>
          <w:rFonts w:hint="cs"/>
          <w:rtl/>
        </w:rPr>
        <w:t>ی</w:t>
      </w:r>
      <w:r w:rsidRPr="00E30350">
        <w:rPr>
          <w:rStyle w:val="Char3"/>
          <w:rFonts w:hint="cs"/>
          <w:rtl/>
        </w:rPr>
        <w:t>ۀ شر</w:t>
      </w:r>
      <w:r w:rsidR="00A576DC" w:rsidRPr="00E30350">
        <w:rPr>
          <w:rStyle w:val="Char3"/>
          <w:rFonts w:hint="cs"/>
          <w:rtl/>
        </w:rPr>
        <w:t>ی</w:t>
      </w:r>
      <w:r w:rsidRPr="00E30350">
        <w:rPr>
          <w:rStyle w:val="Char3"/>
          <w:rFonts w:hint="cs"/>
          <w:rtl/>
        </w:rPr>
        <w:t xml:space="preserve">فه </w:t>
      </w:r>
      <w:r w:rsidR="00AA4F21" w:rsidRPr="00E30350">
        <w:rPr>
          <w:rFonts w:ascii="KFGQPC Uthman Taha Naskh" w:cs="Traditional Arabic" w:hint="cs"/>
          <w:sz w:val="26"/>
          <w:rtl/>
        </w:rPr>
        <w:t>﴿</w:t>
      </w:r>
      <w:r w:rsidR="00AA4F21" w:rsidRPr="00E30350">
        <w:rPr>
          <w:rStyle w:val="Charb"/>
          <w:rFonts w:hint="eastAsia"/>
          <w:rtl/>
        </w:rPr>
        <w:t>إِنَّمَا</w:t>
      </w:r>
      <w:r w:rsidR="00AA4F21" w:rsidRPr="00E30350">
        <w:rPr>
          <w:rStyle w:val="Charb"/>
          <w:rtl/>
        </w:rPr>
        <w:t xml:space="preserve"> </w:t>
      </w:r>
      <w:r w:rsidR="00AA4F21" w:rsidRPr="00E30350">
        <w:rPr>
          <w:rStyle w:val="Charb"/>
          <w:rFonts w:hint="eastAsia"/>
          <w:rtl/>
        </w:rPr>
        <w:t>وَلِيُّكُمُ</w:t>
      </w:r>
      <w:r w:rsidR="00AA4F21" w:rsidRPr="00E30350">
        <w:rPr>
          <w:rStyle w:val="Charb"/>
          <w:rtl/>
        </w:rPr>
        <w:t xml:space="preserve"> </w:t>
      </w:r>
      <w:r w:rsidR="00AA4F21" w:rsidRPr="00E30350">
        <w:rPr>
          <w:rStyle w:val="Charb"/>
          <w:rFonts w:hint="cs"/>
          <w:rtl/>
        </w:rPr>
        <w:t>ٱ</w:t>
      </w:r>
      <w:r w:rsidR="00AA4F21" w:rsidRPr="00E30350">
        <w:rPr>
          <w:rStyle w:val="Charb"/>
          <w:rFonts w:hint="eastAsia"/>
          <w:rtl/>
        </w:rPr>
        <w:t>للَّهُ</w:t>
      </w:r>
      <w:r w:rsidR="00AC3752" w:rsidRPr="00E30350">
        <w:rPr>
          <w:rStyle w:val="Charb"/>
          <w:rtl/>
        </w:rPr>
        <w:t>.</w:t>
      </w:r>
      <w:r w:rsidR="00AA4F21" w:rsidRPr="00E30350">
        <w:rPr>
          <w:rStyle w:val="Charb"/>
          <w:rFonts w:hint="cs"/>
          <w:rtl/>
        </w:rPr>
        <w:t>..</w:t>
      </w:r>
      <w:r w:rsidR="00AA4F21" w:rsidRPr="00E30350">
        <w:rPr>
          <w:rFonts w:ascii="KFGQPC Uthmanic Script HAFS" w:cs="Traditional Arabic"/>
          <w:sz w:val="26"/>
          <w:szCs w:val="26"/>
          <w:rtl/>
        </w:rPr>
        <w:t>﴾</w:t>
      </w:r>
      <w:r w:rsidR="00AA4F21" w:rsidRPr="00E30350">
        <w:rPr>
          <w:rFonts w:ascii="KFGQPC Uthman Taha Naskh" w:cs="KFGQPC Uthman Taha Naskh"/>
          <w:sz w:val="26"/>
          <w:szCs w:val="26"/>
          <w:rtl/>
        </w:rPr>
        <w:t xml:space="preserve"> </w:t>
      </w:r>
      <w:r w:rsidR="00AA4F21" w:rsidRPr="00E30350">
        <w:rPr>
          <w:rStyle w:val="Char5"/>
          <w:rFonts w:eastAsia="B Badr"/>
          <w:rtl/>
        </w:rPr>
        <w:t>[المائ‍د</w:t>
      </w:r>
      <w:r w:rsidR="00CC2AB2" w:rsidRPr="00E30350">
        <w:rPr>
          <w:rStyle w:val="Char5"/>
          <w:rFonts w:eastAsia="B Badr"/>
          <w:rtl/>
        </w:rPr>
        <w:t>ة</w:t>
      </w:r>
      <w:r w:rsidR="00AA4F21" w:rsidRPr="00E30350">
        <w:rPr>
          <w:rStyle w:val="Char5"/>
          <w:rFonts w:eastAsia="B Badr"/>
          <w:rtl/>
        </w:rPr>
        <w:t>: ٥٥]</w:t>
      </w:r>
      <w:r w:rsidR="00CC2AB2" w:rsidRPr="00E30350">
        <w:rPr>
          <w:rFonts w:ascii="B Lotus" w:eastAsia="B Badr" w:hAnsi="B Lotus" w:cs="mylotus"/>
          <w:sz w:val="22"/>
          <w:szCs w:val="22"/>
          <w:rtl/>
        </w:rPr>
        <w:t xml:space="preserve"> </w:t>
      </w:r>
      <w:r w:rsidRPr="00E30350">
        <w:rPr>
          <w:rStyle w:val="Char3"/>
          <w:rFonts w:hint="cs"/>
          <w:rtl/>
        </w:rPr>
        <w:t>در ب</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ات</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در آن نه</w:t>
      </w:r>
      <w:r w:rsidR="00A576DC" w:rsidRPr="00E30350">
        <w:rPr>
          <w:rStyle w:val="Char3"/>
          <w:rFonts w:hint="cs"/>
          <w:rtl/>
        </w:rPr>
        <w:t>ی</w:t>
      </w:r>
      <w:r w:rsidRPr="00E30350">
        <w:rPr>
          <w:rStyle w:val="Char3"/>
          <w:rFonts w:hint="cs"/>
          <w:rtl/>
        </w:rPr>
        <w:t xml:space="preserve"> از مودّت و دوست</w:t>
      </w:r>
      <w:r w:rsidR="00A576DC" w:rsidRPr="00E30350">
        <w:rPr>
          <w:rStyle w:val="Char3"/>
          <w:rFonts w:hint="cs"/>
          <w:rtl/>
        </w:rPr>
        <w:t>ی</w:t>
      </w:r>
      <w:r w:rsidRPr="00E30350">
        <w:rPr>
          <w:rStyle w:val="Char3"/>
          <w:rFonts w:hint="cs"/>
          <w:rtl/>
        </w:rPr>
        <w:t xml:space="preserve"> با </w:t>
      </w:r>
      <w:r w:rsidR="00A576DC" w:rsidRPr="00E30350">
        <w:rPr>
          <w:rStyle w:val="Char3"/>
          <w:rFonts w:hint="cs"/>
          <w:rtl/>
        </w:rPr>
        <w:t>ی</w:t>
      </w:r>
      <w:r w:rsidRPr="00E30350">
        <w:rPr>
          <w:rStyle w:val="Char3"/>
          <w:rFonts w:hint="cs"/>
          <w:rtl/>
        </w:rPr>
        <w:t xml:space="preserve">هود و نصارى شده است </w:t>
      </w:r>
      <w:r w:rsidR="00A576DC" w:rsidRPr="00E30350">
        <w:rPr>
          <w:rStyle w:val="Char3"/>
          <w:rFonts w:hint="cs"/>
          <w:rtl/>
        </w:rPr>
        <w:t>ک</w:t>
      </w:r>
      <w:r w:rsidRPr="00E30350">
        <w:rPr>
          <w:rStyle w:val="Char3"/>
          <w:rFonts w:hint="cs"/>
          <w:rtl/>
        </w:rPr>
        <w:t>ه ابتدا</w:t>
      </w:r>
      <w:r w:rsidR="00A576DC" w:rsidRPr="00E30350">
        <w:rPr>
          <w:rStyle w:val="Char3"/>
          <w:rFonts w:hint="cs"/>
          <w:rtl/>
        </w:rPr>
        <w:t>ی</w:t>
      </w:r>
      <w:r w:rsidRPr="00E30350">
        <w:rPr>
          <w:rStyle w:val="Char3"/>
          <w:rFonts w:hint="cs"/>
          <w:rtl/>
        </w:rPr>
        <w:t xml:space="preserve"> آن آ</w:t>
      </w:r>
      <w:r w:rsidR="00A576DC" w:rsidRPr="00E30350">
        <w:rPr>
          <w:rStyle w:val="Char3"/>
          <w:rFonts w:hint="cs"/>
          <w:rtl/>
        </w:rPr>
        <w:t>ی</w:t>
      </w:r>
      <w:r w:rsidRPr="00E30350">
        <w:rPr>
          <w:rStyle w:val="Char3"/>
          <w:rFonts w:hint="cs"/>
          <w:rtl/>
        </w:rPr>
        <w:t>ۀ شریفۀ 51 از سورۀ «المائد</w:t>
      </w:r>
      <w:r w:rsidR="009E3218" w:rsidRPr="00E30350">
        <w:rPr>
          <w:rStyle w:val="Char3"/>
          <w:rFonts w:hint="cs"/>
          <w:rtl/>
        </w:rPr>
        <w:t>ة</w:t>
      </w:r>
      <w:r w:rsidRPr="00E30350">
        <w:rPr>
          <w:rStyle w:val="Char3"/>
          <w:rFonts w:hint="cs"/>
          <w:rtl/>
        </w:rPr>
        <w:t xml:space="preserve">» است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00AA4F21" w:rsidRPr="00E30350">
        <w:rPr>
          <w:rFonts w:ascii="KFGQPC Uthman Taha Naskh" w:cs="Traditional Arabic" w:hint="cs"/>
          <w:sz w:val="26"/>
          <w:rtl/>
        </w:rPr>
        <w:t xml:space="preserve"> ﴿</w:t>
      </w:r>
      <w:r w:rsidR="00AA4F21" w:rsidRPr="00E30350">
        <w:rPr>
          <w:rStyle w:val="Charb"/>
          <w:rFonts w:hint="eastAsia"/>
          <w:rtl/>
        </w:rPr>
        <w:t>يَ</w:t>
      </w:r>
      <w:r w:rsidR="00AA4F21" w:rsidRPr="00E30350">
        <w:rPr>
          <w:rStyle w:val="Charb"/>
          <w:rFonts w:hint="cs"/>
          <w:rtl/>
        </w:rPr>
        <w:t>ٰٓ</w:t>
      </w:r>
      <w:r w:rsidR="00AA4F21" w:rsidRPr="00E30350">
        <w:rPr>
          <w:rStyle w:val="Charb"/>
          <w:rFonts w:hint="eastAsia"/>
          <w:rtl/>
        </w:rPr>
        <w:t>أَيُّهَا</w:t>
      </w:r>
      <w:r w:rsidR="00AA4F21" w:rsidRPr="00E30350">
        <w:rPr>
          <w:rStyle w:val="Charb"/>
          <w:rtl/>
        </w:rPr>
        <w:t xml:space="preserve"> </w:t>
      </w:r>
      <w:r w:rsidR="00AA4F21" w:rsidRPr="00E30350">
        <w:rPr>
          <w:rStyle w:val="Charb"/>
          <w:rFonts w:hint="cs"/>
          <w:rtl/>
        </w:rPr>
        <w:t>ٱ</w:t>
      </w:r>
      <w:r w:rsidR="00AA4F21" w:rsidRPr="00E30350">
        <w:rPr>
          <w:rStyle w:val="Charb"/>
          <w:rFonts w:hint="eastAsia"/>
          <w:rtl/>
        </w:rPr>
        <w:t>لَّذِينَ</w:t>
      </w:r>
      <w:r w:rsidR="00AA4F21" w:rsidRPr="00E30350">
        <w:rPr>
          <w:rStyle w:val="Charb"/>
          <w:rtl/>
        </w:rPr>
        <w:t xml:space="preserve"> </w:t>
      </w:r>
      <w:r w:rsidR="00AA4F21" w:rsidRPr="00E30350">
        <w:rPr>
          <w:rStyle w:val="Charb"/>
          <w:rFonts w:hint="eastAsia"/>
          <w:rtl/>
        </w:rPr>
        <w:t>ءَامَنُواْ</w:t>
      </w:r>
      <w:r w:rsidR="00AA4F21" w:rsidRPr="00E30350">
        <w:rPr>
          <w:rStyle w:val="Charb"/>
          <w:rtl/>
        </w:rPr>
        <w:t xml:space="preserve"> </w:t>
      </w:r>
      <w:r w:rsidR="00AA4F21" w:rsidRPr="00E30350">
        <w:rPr>
          <w:rStyle w:val="Charb"/>
          <w:rFonts w:hint="eastAsia"/>
          <w:rtl/>
        </w:rPr>
        <w:t>لَا</w:t>
      </w:r>
      <w:r w:rsidR="00AA4F21" w:rsidRPr="00E30350">
        <w:rPr>
          <w:rStyle w:val="Charb"/>
          <w:rtl/>
        </w:rPr>
        <w:t xml:space="preserve"> </w:t>
      </w:r>
      <w:r w:rsidR="00AA4F21" w:rsidRPr="00E30350">
        <w:rPr>
          <w:rStyle w:val="Charb"/>
          <w:rFonts w:hint="eastAsia"/>
          <w:rtl/>
        </w:rPr>
        <w:t>تَتَّخِذُواْ</w:t>
      </w:r>
      <w:r w:rsidR="00AA4F21" w:rsidRPr="00E30350">
        <w:rPr>
          <w:rStyle w:val="Charb"/>
          <w:rtl/>
        </w:rPr>
        <w:t xml:space="preserve"> </w:t>
      </w:r>
      <w:r w:rsidR="00AA4F21" w:rsidRPr="00E30350">
        <w:rPr>
          <w:rStyle w:val="Charb"/>
          <w:rFonts w:hint="cs"/>
          <w:rtl/>
        </w:rPr>
        <w:t>ٱ</w:t>
      </w:r>
      <w:r w:rsidR="00AA4F21" w:rsidRPr="00E30350">
        <w:rPr>
          <w:rStyle w:val="Charb"/>
          <w:rFonts w:hint="eastAsia"/>
          <w:rtl/>
        </w:rPr>
        <w:t>ل</w:t>
      </w:r>
      <w:r w:rsidR="00AA4F21" w:rsidRPr="00E30350">
        <w:rPr>
          <w:rStyle w:val="Charb"/>
          <w:rFonts w:hint="cs"/>
          <w:rtl/>
        </w:rPr>
        <w:t>ۡ</w:t>
      </w:r>
      <w:r w:rsidR="00AA4F21" w:rsidRPr="00E30350">
        <w:rPr>
          <w:rStyle w:val="Charb"/>
          <w:rFonts w:hint="eastAsia"/>
          <w:rtl/>
        </w:rPr>
        <w:t>يَهُودَ</w:t>
      </w:r>
      <w:r w:rsidR="00AA4F21" w:rsidRPr="00E30350">
        <w:rPr>
          <w:rStyle w:val="Charb"/>
          <w:rtl/>
        </w:rPr>
        <w:t xml:space="preserve"> </w:t>
      </w:r>
      <w:r w:rsidR="00AA4F21" w:rsidRPr="00E30350">
        <w:rPr>
          <w:rStyle w:val="Charb"/>
          <w:rFonts w:hint="eastAsia"/>
          <w:rtl/>
        </w:rPr>
        <w:t>وَ</w:t>
      </w:r>
      <w:r w:rsidR="00AA4F21" w:rsidRPr="00E30350">
        <w:rPr>
          <w:rStyle w:val="Charb"/>
          <w:rFonts w:hint="cs"/>
          <w:rtl/>
        </w:rPr>
        <w:t>ٱ</w:t>
      </w:r>
      <w:r w:rsidR="00AA4F21" w:rsidRPr="00E30350">
        <w:rPr>
          <w:rStyle w:val="Charb"/>
          <w:rFonts w:hint="eastAsia"/>
          <w:rtl/>
        </w:rPr>
        <w:t>لنَّصَ</w:t>
      </w:r>
      <w:r w:rsidR="00AA4F21" w:rsidRPr="00E30350">
        <w:rPr>
          <w:rStyle w:val="Charb"/>
          <w:rFonts w:hint="cs"/>
          <w:rtl/>
        </w:rPr>
        <w:t>ٰ</w:t>
      </w:r>
      <w:r w:rsidR="00AA4F21" w:rsidRPr="00E30350">
        <w:rPr>
          <w:rStyle w:val="Charb"/>
          <w:rFonts w:hint="eastAsia"/>
          <w:rtl/>
        </w:rPr>
        <w:t>رَى</w:t>
      </w:r>
      <w:r w:rsidR="00AA4F21" w:rsidRPr="00E30350">
        <w:rPr>
          <w:rStyle w:val="Charb"/>
          <w:rFonts w:hint="cs"/>
          <w:rtl/>
        </w:rPr>
        <w:t>ٰٓ</w:t>
      </w:r>
      <w:r w:rsidR="00AA4F21" w:rsidRPr="00E30350">
        <w:rPr>
          <w:rStyle w:val="Charb"/>
          <w:rtl/>
        </w:rPr>
        <w:t xml:space="preserve"> </w:t>
      </w:r>
      <w:r w:rsidR="00AA4F21" w:rsidRPr="00E30350">
        <w:rPr>
          <w:rStyle w:val="Charb"/>
          <w:rFonts w:hint="eastAsia"/>
          <w:rtl/>
        </w:rPr>
        <w:t>أَو</w:t>
      </w:r>
      <w:r w:rsidR="00AA4F21" w:rsidRPr="00E30350">
        <w:rPr>
          <w:rStyle w:val="Charb"/>
          <w:rFonts w:hint="cs"/>
          <w:rtl/>
        </w:rPr>
        <w:t>ۡ</w:t>
      </w:r>
      <w:r w:rsidR="00AA4F21" w:rsidRPr="00E30350">
        <w:rPr>
          <w:rStyle w:val="Charb"/>
          <w:rFonts w:hint="eastAsia"/>
          <w:rtl/>
        </w:rPr>
        <w:t>لِيَا</w:t>
      </w:r>
      <w:r w:rsidR="00AA4F21" w:rsidRPr="00E30350">
        <w:rPr>
          <w:rStyle w:val="Charb"/>
          <w:rFonts w:hint="cs"/>
          <w:rtl/>
        </w:rPr>
        <w:t>ٓ</w:t>
      </w:r>
      <w:r w:rsidR="00AA4F21" w:rsidRPr="00E30350">
        <w:rPr>
          <w:rStyle w:val="Charb"/>
          <w:rFonts w:hint="eastAsia"/>
          <w:rtl/>
        </w:rPr>
        <w:t>ءَ</w:t>
      </w:r>
      <w:r w:rsidR="00AA4F21" w:rsidRPr="00E30350">
        <w:rPr>
          <w:rStyle w:val="Charb"/>
          <w:rFonts w:hint="cs"/>
          <w:rtl/>
        </w:rPr>
        <w:t>ۘ</w:t>
      </w:r>
      <w:r w:rsidR="00AA4F21" w:rsidRPr="00E30350">
        <w:rPr>
          <w:rStyle w:val="Charb"/>
          <w:rtl/>
        </w:rPr>
        <w:t xml:space="preserve"> </w:t>
      </w:r>
      <w:r w:rsidR="00AA4F21" w:rsidRPr="00E30350">
        <w:rPr>
          <w:rStyle w:val="Charb"/>
          <w:rFonts w:hint="eastAsia"/>
          <w:rtl/>
        </w:rPr>
        <w:t>بَع</w:t>
      </w:r>
      <w:r w:rsidR="00AA4F21" w:rsidRPr="00E30350">
        <w:rPr>
          <w:rStyle w:val="Charb"/>
          <w:rFonts w:hint="cs"/>
          <w:rtl/>
        </w:rPr>
        <w:t>ۡ</w:t>
      </w:r>
      <w:r w:rsidR="00AA4F21" w:rsidRPr="00E30350">
        <w:rPr>
          <w:rStyle w:val="Charb"/>
          <w:rFonts w:hint="eastAsia"/>
          <w:rtl/>
        </w:rPr>
        <w:t>ضُهُم</w:t>
      </w:r>
      <w:r w:rsidR="00AA4F21" w:rsidRPr="00E30350">
        <w:rPr>
          <w:rStyle w:val="Charb"/>
          <w:rFonts w:hint="cs"/>
          <w:rtl/>
        </w:rPr>
        <w:t>ۡ</w:t>
      </w:r>
      <w:r w:rsidR="00AA4F21" w:rsidRPr="00E30350">
        <w:rPr>
          <w:rStyle w:val="Charb"/>
          <w:rtl/>
        </w:rPr>
        <w:t xml:space="preserve"> </w:t>
      </w:r>
      <w:r w:rsidR="00AA4F21" w:rsidRPr="00E30350">
        <w:rPr>
          <w:rStyle w:val="Charb"/>
          <w:rFonts w:hint="eastAsia"/>
          <w:rtl/>
        </w:rPr>
        <w:t>أَو</w:t>
      </w:r>
      <w:r w:rsidR="00AA4F21" w:rsidRPr="00E30350">
        <w:rPr>
          <w:rStyle w:val="Charb"/>
          <w:rFonts w:hint="cs"/>
          <w:rtl/>
        </w:rPr>
        <w:t>ۡ</w:t>
      </w:r>
      <w:r w:rsidR="00AA4F21" w:rsidRPr="00E30350">
        <w:rPr>
          <w:rStyle w:val="Charb"/>
          <w:rFonts w:hint="eastAsia"/>
          <w:rtl/>
        </w:rPr>
        <w:t>لِيَا</w:t>
      </w:r>
      <w:r w:rsidR="00AA4F21" w:rsidRPr="00E30350">
        <w:rPr>
          <w:rStyle w:val="Charb"/>
          <w:rFonts w:hint="cs"/>
          <w:rtl/>
        </w:rPr>
        <w:t>ٓ</w:t>
      </w:r>
      <w:r w:rsidR="00AA4F21" w:rsidRPr="00E30350">
        <w:rPr>
          <w:rStyle w:val="Charb"/>
          <w:rFonts w:hint="eastAsia"/>
          <w:rtl/>
        </w:rPr>
        <w:t>ءُ</w:t>
      </w:r>
      <w:r w:rsidR="00AA4F21" w:rsidRPr="00E30350">
        <w:rPr>
          <w:rStyle w:val="Charb"/>
          <w:rtl/>
        </w:rPr>
        <w:t xml:space="preserve"> </w:t>
      </w:r>
      <w:r w:rsidR="00AA4F21" w:rsidRPr="00E30350">
        <w:rPr>
          <w:rStyle w:val="Charb"/>
          <w:rFonts w:hint="eastAsia"/>
          <w:rtl/>
        </w:rPr>
        <w:t>بَع</w:t>
      </w:r>
      <w:r w:rsidR="00AA4F21" w:rsidRPr="00E30350">
        <w:rPr>
          <w:rStyle w:val="Charb"/>
          <w:rFonts w:hint="cs"/>
          <w:rtl/>
        </w:rPr>
        <w:t>ۡ</w:t>
      </w:r>
      <w:r w:rsidR="00AA4F21" w:rsidRPr="00E30350">
        <w:rPr>
          <w:rStyle w:val="Charb"/>
          <w:rFonts w:hint="eastAsia"/>
          <w:rtl/>
        </w:rPr>
        <w:t>ض</w:t>
      </w:r>
      <w:r w:rsidR="00AA4F21" w:rsidRPr="00E30350">
        <w:rPr>
          <w:rStyle w:val="Charb"/>
          <w:rFonts w:hint="cs"/>
          <w:rtl/>
        </w:rPr>
        <w:t>ٖۚ</w:t>
      </w:r>
      <w:r w:rsidR="00AA4F21" w:rsidRPr="00E30350">
        <w:rPr>
          <w:rStyle w:val="Charb"/>
          <w:rtl/>
        </w:rPr>
        <w:t xml:space="preserve"> </w:t>
      </w:r>
      <w:r w:rsidR="00AA4F21" w:rsidRPr="00E30350">
        <w:rPr>
          <w:rStyle w:val="Charb"/>
          <w:rFonts w:hint="eastAsia"/>
          <w:rtl/>
        </w:rPr>
        <w:t>وَمَن</w:t>
      </w:r>
      <w:r w:rsidR="00AA4F21" w:rsidRPr="00E30350">
        <w:rPr>
          <w:rStyle w:val="Charb"/>
          <w:rtl/>
        </w:rPr>
        <w:t xml:space="preserve"> </w:t>
      </w:r>
      <w:r w:rsidR="00AA4F21" w:rsidRPr="00E30350">
        <w:rPr>
          <w:rStyle w:val="Charb"/>
          <w:rFonts w:hint="eastAsia"/>
          <w:rtl/>
        </w:rPr>
        <w:t>يَتَوَلَّهُم</w:t>
      </w:r>
      <w:r w:rsidR="00AA4F21" w:rsidRPr="00E30350">
        <w:rPr>
          <w:rStyle w:val="Charb"/>
          <w:rtl/>
        </w:rPr>
        <w:t xml:space="preserve"> </w:t>
      </w:r>
      <w:r w:rsidR="00AA4F21" w:rsidRPr="00E30350">
        <w:rPr>
          <w:rStyle w:val="Charb"/>
          <w:rFonts w:hint="eastAsia"/>
          <w:rtl/>
        </w:rPr>
        <w:t>مِّنكُم</w:t>
      </w:r>
      <w:r w:rsidR="00AA4F21" w:rsidRPr="00E30350">
        <w:rPr>
          <w:rStyle w:val="Charb"/>
          <w:rFonts w:hint="cs"/>
          <w:rtl/>
        </w:rPr>
        <w:t>ۡ</w:t>
      </w:r>
      <w:r w:rsidR="00AA4F21" w:rsidRPr="00E30350">
        <w:rPr>
          <w:rStyle w:val="Charb"/>
          <w:rtl/>
        </w:rPr>
        <w:t xml:space="preserve"> </w:t>
      </w:r>
      <w:r w:rsidR="00AA4F21" w:rsidRPr="00E30350">
        <w:rPr>
          <w:rStyle w:val="Charb"/>
          <w:rFonts w:hint="eastAsia"/>
          <w:rtl/>
        </w:rPr>
        <w:t>فَإِنَّهُ</w:t>
      </w:r>
      <w:r w:rsidR="00AA4F21" w:rsidRPr="00E30350">
        <w:rPr>
          <w:rStyle w:val="Charb"/>
          <w:rFonts w:hint="cs"/>
          <w:rtl/>
        </w:rPr>
        <w:t>ۥ</w:t>
      </w:r>
      <w:r w:rsidR="00AA4F21" w:rsidRPr="00E30350">
        <w:rPr>
          <w:rStyle w:val="Charb"/>
          <w:rtl/>
        </w:rPr>
        <w:t xml:space="preserve"> </w:t>
      </w:r>
      <w:r w:rsidR="00AA4F21" w:rsidRPr="00E30350">
        <w:rPr>
          <w:rStyle w:val="Charb"/>
          <w:rFonts w:hint="eastAsia"/>
          <w:rtl/>
        </w:rPr>
        <w:t>مِن</w:t>
      </w:r>
      <w:r w:rsidR="00AA4F21" w:rsidRPr="00E30350">
        <w:rPr>
          <w:rStyle w:val="Charb"/>
          <w:rFonts w:hint="cs"/>
          <w:rtl/>
        </w:rPr>
        <w:t>ۡ</w:t>
      </w:r>
      <w:r w:rsidR="00AA4F21" w:rsidRPr="00E30350">
        <w:rPr>
          <w:rStyle w:val="Charb"/>
          <w:rFonts w:hint="eastAsia"/>
          <w:rtl/>
        </w:rPr>
        <w:t>هُم</w:t>
      </w:r>
      <w:r w:rsidR="00AA4F21" w:rsidRPr="00E30350">
        <w:rPr>
          <w:rStyle w:val="Charb"/>
          <w:rFonts w:hint="cs"/>
          <w:rtl/>
        </w:rPr>
        <w:t>ۡۗ</w:t>
      </w:r>
      <w:r w:rsidR="00AA4F21" w:rsidRPr="00E30350">
        <w:rPr>
          <w:rStyle w:val="Charb"/>
          <w:rtl/>
        </w:rPr>
        <w:t xml:space="preserve"> </w:t>
      </w:r>
      <w:r w:rsidR="00AA4F21" w:rsidRPr="00E30350">
        <w:rPr>
          <w:rStyle w:val="Charb"/>
          <w:rFonts w:hint="eastAsia"/>
          <w:rtl/>
        </w:rPr>
        <w:t>إِنَّ</w:t>
      </w:r>
      <w:r w:rsidR="00AA4F21" w:rsidRPr="00E30350">
        <w:rPr>
          <w:rStyle w:val="Charb"/>
          <w:rtl/>
        </w:rPr>
        <w:t xml:space="preserve"> </w:t>
      </w:r>
      <w:r w:rsidR="00AA4F21" w:rsidRPr="00E30350">
        <w:rPr>
          <w:rStyle w:val="Charb"/>
          <w:rFonts w:hint="cs"/>
          <w:rtl/>
        </w:rPr>
        <w:t>ٱ</w:t>
      </w:r>
      <w:r w:rsidR="00AA4F21" w:rsidRPr="00E30350">
        <w:rPr>
          <w:rStyle w:val="Charb"/>
          <w:rFonts w:hint="eastAsia"/>
          <w:rtl/>
        </w:rPr>
        <w:t>للَّهَ</w:t>
      </w:r>
      <w:r w:rsidR="00AA4F21" w:rsidRPr="00E30350">
        <w:rPr>
          <w:rStyle w:val="Charb"/>
          <w:rtl/>
        </w:rPr>
        <w:t xml:space="preserve"> </w:t>
      </w:r>
      <w:r w:rsidR="00AA4F21" w:rsidRPr="00E30350">
        <w:rPr>
          <w:rStyle w:val="Charb"/>
          <w:rFonts w:hint="eastAsia"/>
          <w:rtl/>
        </w:rPr>
        <w:t>لَا</w:t>
      </w:r>
      <w:r w:rsidR="00AA4F21" w:rsidRPr="00E30350">
        <w:rPr>
          <w:rStyle w:val="Charb"/>
          <w:rtl/>
        </w:rPr>
        <w:t xml:space="preserve"> </w:t>
      </w:r>
      <w:r w:rsidR="00AA4F21" w:rsidRPr="00E30350">
        <w:rPr>
          <w:rStyle w:val="Charb"/>
          <w:rFonts w:hint="eastAsia"/>
          <w:rtl/>
        </w:rPr>
        <w:t>يَه</w:t>
      </w:r>
      <w:r w:rsidR="00AA4F21" w:rsidRPr="00E30350">
        <w:rPr>
          <w:rStyle w:val="Charb"/>
          <w:rFonts w:hint="cs"/>
          <w:rtl/>
        </w:rPr>
        <w:t>ۡ</w:t>
      </w:r>
      <w:r w:rsidR="00AA4F21" w:rsidRPr="00E30350">
        <w:rPr>
          <w:rStyle w:val="Charb"/>
          <w:rFonts w:hint="eastAsia"/>
          <w:rtl/>
        </w:rPr>
        <w:t>دِي</w:t>
      </w:r>
      <w:r w:rsidR="00AA4F21" w:rsidRPr="00E30350">
        <w:rPr>
          <w:rStyle w:val="Charb"/>
          <w:rtl/>
        </w:rPr>
        <w:t xml:space="preserve"> </w:t>
      </w:r>
      <w:r w:rsidR="00AA4F21" w:rsidRPr="00E30350">
        <w:rPr>
          <w:rStyle w:val="Charb"/>
          <w:rFonts w:hint="cs"/>
          <w:rtl/>
        </w:rPr>
        <w:t>ٱ</w:t>
      </w:r>
      <w:r w:rsidR="00AA4F21" w:rsidRPr="00E30350">
        <w:rPr>
          <w:rStyle w:val="Charb"/>
          <w:rFonts w:hint="eastAsia"/>
          <w:rtl/>
        </w:rPr>
        <w:t>ل</w:t>
      </w:r>
      <w:r w:rsidR="00AA4F21" w:rsidRPr="00E30350">
        <w:rPr>
          <w:rStyle w:val="Charb"/>
          <w:rFonts w:hint="cs"/>
          <w:rtl/>
        </w:rPr>
        <w:t>ۡ</w:t>
      </w:r>
      <w:r w:rsidR="00AA4F21" w:rsidRPr="00E30350">
        <w:rPr>
          <w:rStyle w:val="Charb"/>
          <w:rFonts w:hint="eastAsia"/>
          <w:rtl/>
        </w:rPr>
        <w:t>قَو</w:t>
      </w:r>
      <w:r w:rsidR="00AA4F21" w:rsidRPr="00E30350">
        <w:rPr>
          <w:rStyle w:val="Charb"/>
          <w:rFonts w:hint="cs"/>
          <w:rtl/>
        </w:rPr>
        <w:t>ۡ</w:t>
      </w:r>
      <w:r w:rsidR="00AA4F21" w:rsidRPr="00E30350">
        <w:rPr>
          <w:rStyle w:val="Charb"/>
          <w:rFonts w:hint="eastAsia"/>
          <w:rtl/>
        </w:rPr>
        <w:t>مَ</w:t>
      </w:r>
      <w:r w:rsidR="00AA4F21" w:rsidRPr="00E30350">
        <w:rPr>
          <w:rStyle w:val="Charb"/>
          <w:rtl/>
        </w:rPr>
        <w:t xml:space="preserve"> </w:t>
      </w:r>
      <w:r w:rsidR="00AA4F21" w:rsidRPr="00E30350">
        <w:rPr>
          <w:rStyle w:val="Charb"/>
          <w:rFonts w:hint="cs"/>
          <w:rtl/>
        </w:rPr>
        <w:t>ٱ</w:t>
      </w:r>
      <w:r w:rsidR="00AA4F21" w:rsidRPr="00E30350">
        <w:rPr>
          <w:rStyle w:val="Charb"/>
          <w:rFonts w:hint="eastAsia"/>
          <w:rtl/>
        </w:rPr>
        <w:t>لظَّ</w:t>
      </w:r>
      <w:r w:rsidR="00AA4F21" w:rsidRPr="00E30350">
        <w:rPr>
          <w:rStyle w:val="Charb"/>
          <w:rFonts w:hint="cs"/>
          <w:rtl/>
        </w:rPr>
        <w:t>ٰ</w:t>
      </w:r>
      <w:r w:rsidR="00AA4F21" w:rsidRPr="00E30350">
        <w:rPr>
          <w:rStyle w:val="Charb"/>
          <w:rFonts w:hint="eastAsia"/>
          <w:rtl/>
        </w:rPr>
        <w:t>لِمِينَ</w:t>
      </w:r>
      <w:r w:rsidR="00AA4F21" w:rsidRPr="00E30350">
        <w:rPr>
          <w:rStyle w:val="Charb"/>
          <w:rtl/>
        </w:rPr>
        <w:t xml:space="preserve"> </w:t>
      </w:r>
      <w:r w:rsidR="00AA4F21" w:rsidRPr="00E30350">
        <w:rPr>
          <w:rStyle w:val="Charb"/>
          <w:rFonts w:hint="cs"/>
          <w:rtl/>
        </w:rPr>
        <w:t>٥١</w:t>
      </w:r>
      <w:r w:rsidR="00AA4F21" w:rsidRPr="00E30350">
        <w:rPr>
          <w:rFonts w:ascii="KFGQPC Uthmanic Script HAFS" w:cs="Traditional Arabic"/>
          <w:sz w:val="26"/>
          <w:szCs w:val="26"/>
          <w:rtl/>
        </w:rPr>
        <w:t>﴾</w:t>
      </w:r>
      <w:r w:rsidR="00AA4F21" w:rsidRPr="00E30350">
        <w:rPr>
          <w:rFonts w:ascii="KFGQPC Uthman Taha Naskh" w:cs="KFGQPC Uthman Taha Naskh"/>
          <w:sz w:val="26"/>
          <w:szCs w:val="26"/>
          <w:rtl/>
        </w:rPr>
        <w:t xml:space="preserve"> </w:t>
      </w:r>
      <w:r w:rsidR="00AA4F21" w:rsidRPr="00E30350">
        <w:rPr>
          <w:rStyle w:val="Char5"/>
          <w:rFonts w:eastAsia="B Badr"/>
          <w:rtl/>
        </w:rPr>
        <w:t>[</w:t>
      </w:r>
      <w:r w:rsidR="009E3218" w:rsidRPr="00E30350">
        <w:rPr>
          <w:rStyle w:val="Char5"/>
          <w:rFonts w:eastAsia="B Badr"/>
          <w:rtl/>
        </w:rPr>
        <w:t>المائ‍دة</w:t>
      </w:r>
      <w:r w:rsidR="00AA4F21" w:rsidRPr="00E30350">
        <w:rPr>
          <w:rStyle w:val="Char5"/>
          <w:rFonts w:eastAsia="B Badr"/>
          <w:rtl/>
        </w:rPr>
        <w:t>: ٥١]</w:t>
      </w:r>
      <w:r w:rsidR="00AA4F21" w:rsidRPr="00E30350">
        <w:rPr>
          <w:rStyle w:val="Char3"/>
          <w:rFonts w:hint="cs"/>
          <w:rtl/>
          <w:lang w:bidi="ar-SA"/>
        </w:rPr>
        <w:t xml:space="preserve"> </w:t>
      </w:r>
      <w:r w:rsidRPr="00E30350">
        <w:rPr>
          <w:rStyle w:val="Char3"/>
          <w:rFonts w:hint="cs"/>
          <w:rtl/>
        </w:rPr>
        <w:t>«</w:t>
      </w:r>
      <w:r w:rsidRPr="00E30350">
        <w:rPr>
          <w:rStyle w:val="Char6"/>
          <w:rFonts w:hint="cs"/>
          <w:rtl/>
        </w:rPr>
        <w:t>ا</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سان</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ا</w:t>
      </w:r>
      <w:r w:rsidR="00213D03" w:rsidRPr="00E30350">
        <w:rPr>
          <w:rStyle w:val="Char6"/>
          <w:rFonts w:hint="cs"/>
          <w:rtl/>
        </w:rPr>
        <w:t>ی</w:t>
      </w:r>
      <w:r w:rsidRPr="00E30350">
        <w:rPr>
          <w:rStyle w:val="Char6"/>
          <w:rFonts w:hint="cs"/>
          <w:rtl/>
        </w:rPr>
        <w:t>مان آورده‌ا</w:t>
      </w:r>
      <w:r w:rsidR="00213D03" w:rsidRPr="00E30350">
        <w:rPr>
          <w:rStyle w:val="Char6"/>
          <w:rFonts w:hint="cs"/>
          <w:rtl/>
        </w:rPr>
        <w:t>ی</w:t>
      </w:r>
      <w:r w:rsidRPr="00E30350">
        <w:rPr>
          <w:rStyle w:val="Char6"/>
          <w:rFonts w:hint="cs"/>
          <w:rtl/>
        </w:rPr>
        <w:t xml:space="preserve">د </w:t>
      </w:r>
      <w:r w:rsidR="00213D03" w:rsidRPr="00E30350">
        <w:rPr>
          <w:rStyle w:val="Char6"/>
          <w:rFonts w:hint="cs"/>
          <w:rtl/>
        </w:rPr>
        <w:t>ی</w:t>
      </w:r>
      <w:r w:rsidRPr="00E30350">
        <w:rPr>
          <w:rStyle w:val="Char6"/>
          <w:rFonts w:hint="cs"/>
          <w:rtl/>
        </w:rPr>
        <w:t>هود و نصارى را دوستان (خود) مگ</w:t>
      </w:r>
      <w:r w:rsidR="00213D03" w:rsidRPr="00E30350">
        <w:rPr>
          <w:rStyle w:val="Char6"/>
          <w:rFonts w:hint="cs"/>
          <w:rtl/>
        </w:rPr>
        <w:t>ی</w:t>
      </w:r>
      <w:r w:rsidRPr="00E30350">
        <w:rPr>
          <w:rStyle w:val="Char6"/>
          <w:rFonts w:hint="cs"/>
          <w:rtl/>
        </w:rPr>
        <w:t>ر</w:t>
      </w:r>
      <w:r w:rsidR="00213D03" w:rsidRPr="00E30350">
        <w:rPr>
          <w:rStyle w:val="Char6"/>
          <w:rFonts w:hint="cs"/>
          <w:rtl/>
        </w:rPr>
        <w:t>ی</w:t>
      </w:r>
      <w:r w:rsidRPr="00E30350">
        <w:rPr>
          <w:rStyle w:val="Char6"/>
          <w:rFonts w:hint="cs"/>
          <w:rtl/>
        </w:rPr>
        <w:t>د، برخ</w:t>
      </w:r>
      <w:r w:rsidR="00213D03" w:rsidRPr="00E30350">
        <w:rPr>
          <w:rStyle w:val="Char6"/>
          <w:rFonts w:hint="cs"/>
          <w:rtl/>
        </w:rPr>
        <w:t>ی</w:t>
      </w:r>
      <w:r w:rsidRPr="00E30350">
        <w:rPr>
          <w:rStyle w:val="Char6"/>
          <w:rFonts w:hint="cs"/>
          <w:rtl/>
        </w:rPr>
        <w:t xml:space="preserve"> از آنان دوست (وطرفدار) برخ</w:t>
      </w:r>
      <w:r w:rsidR="00213D03" w:rsidRPr="00E30350">
        <w:rPr>
          <w:rStyle w:val="Char6"/>
          <w:rFonts w:hint="cs"/>
          <w:rtl/>
        </w:rPr>
        <w:t>ی</w:t>
      </w:r>
      <w:r w:rsidRPr="00E30350">
        <w:rPr>
          <w:rStyle w:val="Char6"/>
          <w:rFonts w:hint="cs"/>
          <w:rtl/>
        </w:rPr>
        <w:t xml:space="preserve"> د</w:t>
      </w:r>
      <w:r w:rsidR="00213D03" w:rsidRPr="00E30350">
        <w:rPr>
          <w:rStyle w:val="Char6"/>
          <w:rFonts w:hint="cs"/>
          <w:rtl/>
        </w:rPr>
        <w:t>ی</w:t>
      </w:r>
      <w:r w:rsidRPr="00E30350">
        <w:rPr>
          <w:rStyle w:val="Char6"/>
          <w:rFonts w:hint="cs"/>
          <w:rtl/>
        </w:rPr>
        <w:t xml:space="preserve">گرند و هر </w:t>
      </w:r>
      <w:r w:rsidR="00A576DC" w:rsidRPr="00E30350">
        <w:rPr>
          <w:rStyle w:val="Char6"/>
          <w:rFonts w:hint="cs"/>
          <w:rtl/>
        </w:rPr>
        <w:t>ک</w:t>
      </w:r>
      <w:r w:rsidRPr="00E30350">
        <w:rPr>
          <w:rStyle w:val="Char6"/>
          <w:rFonts w:hint="cs"/>
          <w:rtl/>
        </w:rPr>
        <w:t>ه از شما با ا</w:t>
      </w:r>
      <w:r w:rsidR="00213D03" w:rsidRPr="00E30350">
        <w:rPr>
          <w:rStyle w:val="Char6"/>
          <w:rFonts w:hint="cs"/>
          <w:rtl/>
        </w:rPr>
        <w:t>ی</w:t>
      </w:r>
      <w:r w:rsidRPr="00E30350">
        <w:rPr>
          <w:rStyle w:val="Char6"/>
          <w:rFonts w:hint="cs"/>
          <w:rtl/>
        </w:rPr>
        <w:t>شان دوست</w:t>
      </w:r>
      <w:r w:rsidR="00213D03" w:rsidRPr="00E30350">
        <w:rPr>
          <w:rStyle w:val="Char6"/>
          <w:rFonts w:hint="cs"/>
          <w:rtl/>
        </w:rPr>
        <w:t>ی</w:t>
      </w:r>
      <w:r w:rsidRPr="00E30350">
        <w:rPr>
          <w:rStyle w:val="Char6"/>
          <w:rFonts w:hint="cs"/>
          <w:rtl/>
        </w:rPr>
        <w:t xml:space="preserve"> (وهمدل</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ند در شمار ا</w:t>
      </w:r>
      <w:r w:rsidR="00213D03" w:rsidRPr="00E30350">
        <w:rPr>
          <w:rStyle w:val="Char6"/>
          <w:rFonts w:hint="cs"/>
          <w:rtl/>
        </w:rPr>
        <w:t>ی</w:t>
      </w:r>
      <w:r w:rsidRPr="00E30350">
        <w:rPr>
          <w:rStyle w:val="Char6"/>
          <w:rFonts w:hint="cs"/>
          <w:rtl/>
        </w:rPr>
        <w:t>شان است (وبدان</w:t>
      </w:r>
      <w:r w:rsidR="00213D03" w:rsidRPr="00E30350">
        <w:rPr>
          <w:rStyle w:val="Char6"/>
          <w:rFonts w:hint="cs"/>
          <w:rtl/>
        </w:rPr>
        <w:t>ی</w:t>
      </w:r>
      <w:r w:rsidRPr="00E30350">
        <w:rPr>
          <w:rStyle w:val="Char6"/>
          <w:rFonts w:hint="cs"/>
          <w:rtl/>
        </w:rPr>
        <w:t>د) همانا خدا گروه ستم</w:t>
      </w:r>
      <w:r w:rsidR="00A576DC" w:rsidRPr="00E30350">
        <w:rPr>
          <w:rStyle w:val="Char6"/>
          <w:rFonts w:hint="cs"/>
          <w:rtl/>
        </w:rPr>
        <w:t>ک</w:t>
      </w:r>
      <w:r w:rsidRPr="00E30350">
        <w:rPr>
          <w:rStyle w:val="Char6"/>
          <w:rFonts w:hint="cs"/>
          <w:rtl/>
        </w:rPr>
        <w:t>اران را هدا</w:t>
      </w:r>
      <w:r w:rsidR="00213D03" w:rsidRPr="00E30350">
        <w:rPr>
          <w:rStyle w:val="Char6"/>
          <w:rFonts w:hint="cs"/>
          <w:rtl/>
        </w:rPr>
        <w:t>ی</w:t>
      </w:r>
      <w:r w:rsidRPr="00E30350">
        <w:rPr>
          <w:rStyle w:val="Char6"/>
          <w:rFonts w:hint="cs"/>
          <w:rtl/>
        </w:rPr>
        <w:t>ت نم</w:t>
      </w:r>
      <w:r w:rsidR="00213D03" w:rsidRPr="00E30350">
        <w:rPr>
          <w:rStyle w:val="Char6"/>
          <w:rFonts w:hint="cs"/>
          <w:rtl/>
        </w:rPr>
        <w:t>ی</w:t>
      </w:r>
      <w:r w:rsidRPr="00E30350">
        <w:rPr>
          <w:rStyle w:val="Char6"/>
          <w:rFonts w:hint="cs"/>
          <w:rtl/>
        </w:rPr>
        <w:t>‌نما</w:t>
      </w:r>
      <w:r w:rsidR="00213D03" w:rsidRPr="00E30350">
        <w:rPr>
          <w:rStyle w:val="Char6"/>
          <w:rFonts w:hint="cs"/>
          <w:rtl/>
        </w:rPr>
        <w:t>ی</w:t>
      </w:r>
      <w:r w:rsidRPr="00E30350">
        <w:rPr>
          <w:rStyle w:val="Char6"/>
          <w:rFonts w:hint="cs"/>
          <w:rtl/>
        </w:rPr>
        <w:t>د</w:t>
      </w:r>
      <w:r w:rsidRPr="00E30350">
        <w:rPr>
          <w:rStyle w:val="Char3"/>
          <w:rFonts w:hint="cs"/>
          <w:rtl/>
        </w:rPr>
        <w:t>»</w:t>
      </w:r>
      <w:r w:rsidR="009E3218" w:rsidRPr="00E30350">
        <w:rPr>
          <w:rStyle w:val="Char3"/>
          <w:rFonts w:hint="cs"/>
          <w:rtl/>
        </w:rPr>
        <w:t>.</w:t>
      </w:r>
    </w:p>
    <w:p w:rsidR="00D6166F" w:rsidRPr="00E30350" w:rsidRDefault="00D6166F" w:rsidP="009E3218">
      <w:pPr>
        <w:widowControl w:val="0"/>
        <w:ind w:firstLine="284"/>
        <w:jc w:val="both"/>
        <w:rPr>
          <w:rStyle w:val="Char3"/>
          <w:spacing w:val="-2"/>
          <w:rtl/>
        </w:rPr>
      </w:pPr>
      <w:r w:rsidRPr="00E30350">
        <w:rPr>
          <w:rStyle w:val="Char3"/>
          <w:rFonts w:hint="cs"/>
          <w:spacing w:val="-2"/>
          <w:rtl/>
        </w:rPr>
        <w:t>سپس آ</w:t>
      </w:r>
      <w:r w:rsidR="00A576DC" w:rsidRPr="00E30350">
        <w:rPr>
          <w:rStyle w:val="Char3"/>
          <w:rFonts w:hint="cs"/>
          <w:spacing w:val="-2"/>
          <w:rtl/>
        </w:rPr>
        <w:t>ی</w:t>
      </w:r>
      <w:r w:rsidRPr="00E30350">
        <w:rPr>
          <w:rStyle w:val="Char3"/>
          <w:rFonts w:hint="cs"/>
          <w:spacing w:val="-2"/>
          <w:rtl/>
        </w:rPr>
        <w:t>ات شر</w:t>
      </w:r>
      <w:r w:rsidR="00A576DC" w:rsidRPr="00E30350">
        <w:rPr>
          <w:rStyle w:val="Char3"/>
          <w:rFonts w:hint="cs"/>
          <w:spacing w:val="-2"/>
          <w:rtl/>
        </w:rPr>
        <w:t>ی</w:t>
      </w:r>
      <w:r w:rsidRPr="00E30350">
        <w:rPr>
          <w:rStyle w:val="Char3"/>
          <w:rFonts w:hint="cs"/>
          <w:spacing w:val="-2"/>
          <w:rtl/>
        </w:rPr>
        <w:t>فه در هم</w:t>
      </w:r>
      <w:r w:rsidR="00A576DC" w:rsidRPr="00E30350">
        <w:rPr>
          <w:rStyle w:val="Char3"/>
          <w:rFonts w:hint="cs"/>
          <w:spacing w:val="-2"/>
          <w:rtl/>
        </w:rPr>
        <w:t>ی</w:t>
      </w:r>
      <w:r w:rsidRPr="00E30350">
        <w:rPr>
          <w:rStyle w:val="Char3"/>
          <w:rFonts w:hint="cs"/>
          <w:spacing w:val="-2"/>
          <w:rtl/>
        </w:rPr>
        <w:t>ن س</w:t>
      </w:r>
      <w:r w:rsidR="00A576DC" w:rsidRPr="00E30350">
        <w:rPr>
          <w:rStyle w:val="Char3"/>
          <w:rFonts w:hint="cs"/>
          <w:spacing w:val="-2"/>
          <w:rtl/>
        </w:rPr>
        <w:t>ی</w:t>
      </w:r>
      <w:r w:rsidRPr="00E30350">
        <w:rPr>
          <w:rStyle w:val="Char3"/>
          <w:rFonts w:hint="cs"/>
          <w:spacing w:val="-2"/>
          <w:rtl/>
        </w:rPr>
        <w:t>اق و هدف ادامه دارد تا آن‌</w:t>
      </w:r>
      <w:r w:rsidR="00A576DC" w:rsidRPr="00E30350">
        <w:rPr>
          <w:rStyle w:val="Char3"/>
          <w:rFonts w:hint="cs"/>
          <w:spacing w:val="-2"/>
          <w:rtl/>
        </w:rPr>
        <w:t>ک</w:t>
      </w:r>
      <w:r w:rsidRPr="00E30350">
        <w:rPr>
          <w:rStyle w:val="Char3"/>
          <w:rFonts w:hint="cs"/>
          <w:spacing w:val="-2"/>
          <w:rtl/>
        </w:rPr>
        <w:t>ه در آ</w:t>
      </w:r>
      <w:r w:rsidR="00A576DC" w:rsidRPr="00E30350">
        <w:rPr>
          <w:rStyle w:val="Char3"/>
          <w:rFonts w:hint="cs"/>
          <w:spacing w:val="-2"/>
          <w:rtl/>
        </w:rPr>
        <w:t>ی</w:t>
      </w:r>
      <w:r w:rsidRPr="00E30350">
        <w:rPr>
          <w:rStyle w:val="Char3"/>
          <w:rFonts w:hint="cs"/>
          <w:spacing w:val="-2"/>
          <w:rtl/>
        </w:rPr>
        <w:t>ۀ 55 م</w:t>
      </w:r>
      <w:r w:rsidR="00A576DC" w:rsidRPr="00E30350">
        <w:rPr>
          <w:rStyle w:val="Char3"/>
          <w:rFonts w:hint="cs"/>
          <w:spacing w:val="-2"/>
          <w:rtl/>
        </w:rPr>
        <w:t>ی</w:t>
      </w:r>
      <w:r w:rsidRPr="00E30350">
        <w:rPr>
          <w:rStyle w:val="Char3"/>
          <w:rFonts w:hint="cs"/>
          <w:spacing w:val="-2"/>
          <w:rtl/>
        </w:rPr>
        <w:t>‌فرما</w:t>
      </w:r>
      <w:r w:rsidR="00A576DC" w:rsidRPr="00E30350">
        <w:rPr>
          <w:rStyle w:val="Char3"/>
          <w:rFonts w:hint="cs"/>
          <w:spacing w:val="-2"/>
          <w:rtl/>
        </w:rPr>
        <w:t>ی</w:t>
      </w:r>
      <w:r w:rsidRPr="00E30350">
        <w:rPr>
          <w:rStyle w:val="Char3"/>
          <w:rFonts w:hint="cs"/>
          <w:spacing w:val="-2"/>
          <w:rtl/>
        </w:rPr>
        <w:t>د</w:t>
      </w:r>
      <w:r w:rsidR="009E3218" w:rsidRPr="00E30350">
        <w:rPr>
          <w:rStyle w:val="Char3"/>
          <w:rFonts w:hint="cs"/>
          <w:spacing w:val="-2"/>
          <w:rtl/>
        </w:rPr>
        <w:t xml:space="preserve">: </w:t>
      </w:r>
      <w:r w:rsidR="00DF20BE" w:rsidRPr="00E30350">
        <w:rPr>
          <w:rFonts w:ascii="KFGQPC Uthman Taha Naskh" w:cs="Traditional Arabic" w:hint="cs"/>
          <w:spacing w:val="-2"/>
          <w:sz w:val="26"/>
          <w:rtl/>
        </w:rPr>
        <w:t>﴿</w:t>
      </w:r>
      <w:r w:rsidR="00DF20BE" w:rsidRPr="00E30350">
        <w:rPr>
          <w:rStyle w:val="Charb"/>
          <w:rFonts w:hint="eastAsia"/>
          <w:spacing w:val="-2"/>
          <w:rtl/>
        </w:rPr>
        <w:t>إِنَّمَا</w:t>
      </w:r>
      <w:r w:rsidR="00DF20BE" w:rsidRPr="00E30350">
        <w:rPr>
          <w:rStyle w:val="Charb"/>
          <w:spacing w:val="-2"/>
          <w:rtl/>
        </w:rPr>
        <w:t xml:space="preserve"> </w:t>
      </w:r>
      <w:r w:rsidR="00DF20BE" w:rsidRPr="00E30350">
        <w:rPr>
          <w:rStyle w:val="Charb"/>
          <w:rFonts w:hint="eastAsia"/>
          <w:spacing w:val="-2"/>
          <w:rtl/>
        </w:rPr>
        <w:t>وَلِيُّكُمُ</w:t>
      </w:r>
      <w:r w:rsidR="00DF20BE" w:rsidRPr="00E30350">
        <w:rPr>
          <w:rStyle w:val="Charb"/>
          <w:spacing w:val="-2"/>
          <w:rtl/>
        </w:rPr>
        <w:t xml:space="preserve"> </w:t>
      </w:r>
      <w:r w:rsidR="00DF20BE" w:rsidRPr="00E30350">
        <w:rPr>
          <w:rStyle w:val="Charb"/>
          <w:rFonts w:hint="cs"/>
          <w:spacing w:val="-2"/>
          <w:rtl/>
        </w:rPr>
        <w:t>ٱ</w:t>
      </w:r>
      <w:r w:rsidR="00DF20BE" w:rsidRPr="00E30350">
        <w:rPr>
          <w:rStyle w:val="Charb"/>
          <w:rFonts w:hint="eastAsia"/>
          <w:spacing w:val="-2"/>
          <w:rtl/>
        </w:rPr>
        <w:t>للَّهُ</w:t>
      </w:r>
      <w:r w:rsidR="00DF20BE" w:rsidRPr="00E30350">
        <w:rPr>
          <w:rStyle w:val="Charb"/>
          <w:spacing w:val="-2"/>
          <w:rtl/>
        </w:rPr>
        <w:t xml:space="preserve"> </w:t>
      </w:r>
      <w:r w:rsidR="00DF20BE" w:rsidRPr="00E30350">
        <w:rPr>
          <w:rStyle w:val="Charb"/>
          <w:rFonts w:hint="eastAsia"/>
          <w:spacing w:val="-2"/>
          <w:rtl/>
        </w:rPr>
        <w:t>وَرَسُولُهُ</w:t>
      </w:r>
      <w:r w:rsidR="00DF20BE" w:rsidRPr="00E30350">
        <w:rPr>
          <w:rStyle w:val="Charb"/>
          <w:rFonts w:hint="cs"/>
          <w:spacing w:val="-2"/>
          <w:rtl/>
        </w:rPr>
        <w:t>ۥ</w:t>
      </w:r>
      <w:r w:rsidR="00DF20BE" w:rsidRPr="00E30350">
        <w:rPr>
          <w:rStyle w:val="Charb"/>
          <w:spacing w:val="-2"/>
          <w:rtl/>
        </w:rPr>
        <w:t xml:space="preserve"> </w:t>
      </w:r>
      <w:r w:rsidR="00DF20BE" w:rsidRPr="00E30350">
        <w:rPr>
          <w:rStyle w:val="Charb"/>
          <w:rFonts w:hint="eastAsia"/>
          <w:spacing w:val="-2"/>
          <w:rtl/>
        </w:rPr>
        <w:t>وَ</w:t>
      </w:r>
      <w:r w:rsidR="00DF20BE" w:rsidRPr="00E30350">
        <w:rPr>
          <w:rStyle w:val="Charb"/>
          <w:rFonts w:hint="cs"/>
          <w:spacing w:val="-2"/>
          <w:rtl/>
        </w:rPr>
        <w:t>ٱ</w:t>
      </w:r>
      <w:r w:rsidR="00DF20BE" w:rsidRPr="00E30350">
        <w:rPr>
          <w:rStyle w:val="Charb"/>
          <w:rFonts w:hint="eastAsia"/>
          <w:spacing w:val="-2"/>
          <w:rtl/>
        </w:rPr>
        <w:t>لَّذِينَ</w:t>
      </w:r>
      <w:r w:rsidR="00DF20BE" w:rsidRPr="00E30350">
        <w:rPr>
          <w:rStyle w:val="Charb"/>
          <w:spacing w:val="-2"/>
          <w:rtl/>
        </w:rPr>
        <w:t xml:space="preserve"> </w:t>
      </w:r>
      <w:r w:rsidR="00DF20BE" w:rsidRPr="00E30350">
        <w:rPr>
          <w:rStyle w:val="Charb"/>
          <w:rFonts w:hint="eastAsia"/>
          <w:spacing w:val="-2"/>
          <w:rtl/>
        </w:rPr>
        <w:t>ءَامَنُواْ</w:t>
      </w:r>
      <w:r w:rsidR="00DF20BE" w:rsidRPr="00E30350">
        <w:rPr>
          <w:rStyle w:val="Charb"/>
          <w:spacing w:val="-2"/>
          <w:rtl/>
        </w:rPr>
        <w:t xml:space="preserve"> </w:t>
      </w:r>
      <w:r w:rsidR="00DF20BE" w:rsidRPr="00E30350">
        <w:rPr>
          <w:rStyle w:val="Charb"/>
          <w:rFonts w:hint="cs"/>
          <w:spacing w:val="-2"/>
          <w:rtl/>
        </w:rPr>
        <w:t>ٱ</w:t>
      </w:r>
      <w:r w:rsidR="00DF20BE" w:rsidRPr="00E30350">
        <w:rPr>
          <w:rStyle w:val="Charb"/>
          <w:rFonts w:hint="eastAsia"/>
          <w:spacing w:val="-2"/>
          <w:rtl/>
        </w:rPr>
        <w:t>لَّذِينَ</w:t>
      </w:r>
      <w:r w:rsidR="00DF20BE" w:rsidRPr="00E30350">
        <w:rPr>
          <w:rStyle w:val="Charb"/>
          <w:spacing w:val="-2"/>
          <w:rtl/>
        </w:rPr>
        <w:t xml:space="preserve"> </w:t>
      </w:r>
      <w:r w:rsidR="00DF20BE" w:rsidRPr="00E30350">
        <w:rPr>
          <w:rStyle w:val="Charb"/>
          <w:rFonts w:hint="eastAsia"/>
          <w:spacing w:val="-2"/>
          <w:rtl/>
        </w:rPr>
        <w:t>يُقِيمُونَ</w:t>
      </w:r>
      <w:r w:rsidR="00DF20BE" w:rsidRPr="00E30350">
        <w:rPr>
          <w:rStyle w:val="Charb"/>
          <w:spacing w:val="-2"/>
          <w:rtl/>
        </w:rPr>
        <w:t xml:space="preserve"> </w:t>
      </w:r>
      <w:r w:rsidR="00DF20BE" w:rsidRPr="00E30350">
        <w:rPr>
          <w:rStyle w:val="Charb"/>
          <w:rFonts w:hint="cs"/>
          <w:spacing w:val="-2"/>
          <w:rtl/>
        </w:rPr>
        <w:t>ٱ</w:t>
      </w:r>
      <w:r w:rsidR="00DF20BE" w:rsidRPr="00E30350">
        <w:rPr>
          <w:rStyle w:val="Charb"/>
          <w:rFonts w:hint="eastAsia"/>
          <w:spacing w:val="-2"/>
          <w:rtl/>
        </w:rPr>
        <w:t>لصَّلَو</w:t>
      </w:r>
      <w:r w:rsidR="00DF20BE" w:rsidRPr="00E30350">
        <w:rPr>
          <w:rStyle w:val="Charb"/>
          <w:rFonts w:hint="cs"/>
          <w:spacing w:val="-2"/>
          <w:rtl/>
        </w:rPr>
        <w:t>ٰ</w:t>
      </w:r>
      <w:r w:rsidR="00DF20BE" w:rsidRPr="00E30350">
        <w:rPr>
          <w:rStyle w:val="Charb"/>
          <w:rFonts w:hint="eastAsia"/>
          <w:spacing w:val="-2"/>
          <w:rtl/>
        </w:rPr>
        <w:t>ةَ</w:t>
      </w:r>
      <w:r w:rsidR="00DF20BE" w:rsidRPr="00E30350">
        <w:rPr>
          <w:rStyle w:val="Charb"/>
          <w:spacing w:val="-2"/>
          <w:rtl/>
        </w:rPr>
        <w:t xml:space="preserve"> </w:t>
      </w:r>
      <w:r w:rsidR="00DF20BE" w:rsidRPr="00E30350">
        <w:rPr>
          <w:rStyle w:val="Charb"/>
          <w:rFonts w:hint="eastAsia"/>
          <w:spacing w:val="-2"/>
          <w:rtl/>
        </w:rPr>
        <w:t>وَيُؤ</w:t>
      </w:r>
      <w:r w:rsidR="00DF20BE" w:rsidRPr="00E30350">
        <w:rPr>
          <w:rStyle w:val="Charb"/>
          <w:rFonts w:hint="cs"/>
          <w:spacing w:val="-2"/>
          <w:rtl/>
        </w:rPr>
        <w:t>ۡ</w:t>
      </w:r>
      <w:r w:rsidR="00DF20BE" w:rsidRPr="00E30350">
        <w:rPr>
          <w:rStyle w:val="Charb"/>
          <w:rFonts w:hint="eastAsia"/>
          <w:spacing w:val="-2"/>
          <w:rtl/>
        </w:rPr>
        <w:t>تُونَ</w:t>
      </w:r>
      <w:r w:rsidR="00DF20BE" w:rsidRPr="00E30350">
        <w:rPr>
          <w:rStyle w:val="Charb"/>
          <w:spacing w:val="-2"/>
          <w:rtl/>
        </w:rPr>
        <w:t xml:space="preserve"> </w:t>
      </w:r>
      <w:r w:rsidR="00DF20BE" w:rsidRPr="00E30350">
        <w:rPr>
          <w:rStyle w:val="Charb"/>
          <w:rFonts w:hint="cs"/>
          <w:spacing w:val="-2"/>
          <w:rtl/>
        </w:rPr>
        <w:t>ٱ</w:t>
      </w:r>
      <w:r w:rsidR="00DF20BE" w:rsidRPr="00E30350">
        <w:rPr>
          <w:rStyle w:val="Charb"/>
          <w:rFonts w:hint="eastAsia"/>
          <w:spacing w:val="-2"/>
          <w:rtl/>
        </w:rPr>
        <w:t>لزَّكَو</w:t>
      </w:r>
      <w:r w:rsidR="00DF20BE" w:rsidRPr="00E30350">
        <w:rPr>
          <w:rStyle w:val="Charb"/>
          <w:rFonts w:hint="cs"/>
          <w:spacing w:val="-2"/>
          <w:rtl/>
        </w:rPr>
        <w:t>ٰ</w:t>
      </w:r>
      <w:r w:rsidR="00DF20BE" w:rsidRPr="00E30350">
        <w:rPr>
          <w:rStyle w:val="Charb"/>
          <w:rFonts w:hint="eastAsia"/>
          <w:spacing w:val="-2"/>
          <w:rtl/>
        </w:rPr>
        <w:t>ةَ</w:t>
      </w:r>
      <w:r w:rsidR="00DF20BE" w:rsidRPr="00E30350">
        <w:rPr>
          <w:rStyle w:val="Charb"/>
          <w:spacing w:val="-2"/>
          <w:rtl/>
        </w:rPr>
        <w:t xml:space="preserve"> </w:t>
      </w:r>
      <w:r w:rsidR="00DF20BE" w:rsidRPr="00E30350">
        <w:rPr>
          <w:rStyle w:val="Charb"/>
          <w:rFonts w:hint="eastAsia"/>
          <w:spacing w:val="-2"/>
          <w:rtl/>
        </w:rPr>
        <w:t>وَهُم</w:t>
      </w:r>
      <w:r w:rsidR="00DF20BE" w:rsidRPr="00E30350">
        <w:rPr>
          <w:rStyle w:val="Charb"/>
          <w:rFonts w:hint="cs"/>
          <w:spacing w:val="-2"/>
          <w:rtl/>
        </w:rPr>
        <w:t>ۡ</w:t>
      </w:r>
      <w:r w:rsidR="00DF20BE" w:rsidRPr="00E30350">
        <w:rPr>
          <w:rStyle w:val="Charb"/>
          <w:spacing w:val="-2"/>
          <w:rtl/>
        </w:rPr>
        <w:t xml:space="preserve"> </w:t>
      </w:r>
      <w:r w:rsidR="00DF20BE" w:rsidRPr="00E30350">
        <w:rPr>
          <w:rStyle w:val="Charb"/>
          <w:rFonts w:hint="eastAsia"/>
          <w:spacing w:val="-2"/>
          <w:rtl/>
        </w:rPr>
        <w:t>رَ</w:t>
      </w:r>
      <w:r w:rsidR="00DF20BE" w:rsidRPr="00E30350">
        <w:rPr>
          <w:rStyle w:val="Charb"/>
          <w:rFonts w:hint="cs"/>
          <w:spacing w:val="-2"/>
          <w:rtl/>
        </w:rPr>
        <w:t>ٰ</w:t>
      </w:r>
      <w:r w:rsidR="00DF20BE" w:rsidRPr="00E30350">
        <w:rPr>
          <w:rStyle w:val="Charb"/>
          <w:rFonts w:hint="eastAsia"/>
          <w:spacing w:val="-2"/>
          <w:rtl/>
        </w:rPr>
        <w:t>كِعُونَ</w:t>
      </w:r>
      <w:r w:rsidR="00DF20BE" w:rsidRPr="00E30350">
        <w:rPr>
          <w:rStyle w:val="Charb"/>
          <w:spacing w:val="-2"/>
          <w:rtl/>
        </w:rPr>
        <w:t xml:space="preserve"> </w:t>
      </w:r>
      <w:r w:rsidR="00DF20BE" w:rsidRPr="00E30350">
        <w:rPr>
          <w:rStyle w:val="Charb"/>
          <w:rFonts w:hint="cs"/>
          <w:spacing w:val="-2"/>
          <w:rtl/>
        </w:rPr>
        <w:t>٥٥</w:t>
      </w:r>
      <w:r w:rsidR="00DF20BE" w:rsidRPr="00E30350">
        <w:rPr>
          <w:rFonts w:ascii="KFGQPC Uthman Taha Naskh" w:cs="Traditional Arabic" w:hint="cs"/>
          <w:spacing w:val="-2"/>
          <w:sz w:val="26"/>
          <w:rtl/>
        </w:rPr>
        <w:t>﴾</w:t>
      </w:r>
      <w:r w:rsidR="00DF20BE" w:rsidRPr="00E30350">
        <w:rPr>
          <w:rFonts w:ascii="KFGQPC Uthman Taha Naskh" w:cs="KFGQPC Uthman Taha Naskh"/>
          <w:spacing w:val="-2"/>
          <w:sz w:val="26"/>
          <w:szCs w:val="26"/>
          <w:rtl/>
        </w:rPr>
        <w:t xml:space="preserve"> </w:t>
      </w:r>
      <w:r w:rsidR="00DF20BE" w:rsidRPr="00E30350">
        <w:rPr>
          <w:rStyle w:val="Char5"/>
          <w:rFonts w:eastAsia="B Badr"/>
          <w:spacing w:val="-2"/>
          <w:rtl/>
        </w:rPr>
        <w:t>[</w:t>
      </w:r>
      <w:r w:rsidR="009E3218" w:rsidRPr="00E30350">
        <w:rPr>
          <w:rStyle w:val="Char5"/>
          <w:rFonts w:eastAsia="B Badr"/>
          <w:spacing w:val="-2"/>
          <w:rtl/>
        </w:rPr>
        <w:t>المائ‍دة</w:t>
      </w:r>
      <w:r w:rsidR="00DF20BE" w:rsidRPr="00E30350">
        <w:rPr>
          <w:rStyle w:val="Char5"/>
          <w:rFonts w:eastAsia="B Badr"/>
          <w:spacing w:val="-2"/>
          <w:rtl/>
        </w:rPr>
        <w:t>: ٥٥]</w:t>
      </w:r>
      <w:r w:rsidR="00DF20BE" w:rsidRPr="00E30350">
        <w:rPr>
          <w:rFonts w:ascii="B Lotus" w:eastAsia="B Badr" w:hAnsi="B Lotus" w:cs="mylotus" w:hint="cs"/>
          <w:spacing w:val="-2"/>
          <w:sz w:val="22"/>
          <w:szCs w:val="22"/>
          <w:rtl/>
        </w:rPr>
        <w:t xml:space="preserve"> </w:t>
      </w:r>
      <w:r w:rsidRPr="00E30350">
        <w:rPr>
          <w:rStyle w:val="Char3"/>
          <w:rFonts w:hint="cs"/>
          <w:spacing w:val="-2"/>
          <w:rtl/>
        </w:rPr>
        <w:t>«</w:t>
      </w:r>
      <w:r w:rsidRPr="00E30350">
        <w:rPr>
          <w:rStyle w:val="Char6"/>
          <w:rFonts w:hint="cs"/>
          <w:spacing w:val="-2"/>
          <w:rtl/>
        </w:rPr>
        <w:t xml:space="preserve">همانا دوست شما خدا و فرستاده‌اش و </w:t>
      </w:r>
      <w:r w:rsidR="00A576DC" w:rsidRPr="00E30350">
        <w:rPr>
          <w:rStyle w:val="Char6"/>
          <w:rFonts w:hint="cs"/>
          <w:spacing w:val="-2"/>
          <w:rtl/>
        </w:rPr>
        <w:t>ک</w:t>
      </w:r>
      <w:r w:rsidRPr="00E30350">
        <w:rPr>
          <w:rStyle w:val="Char6"/>
          <w:rFonts w:hint="cs"/>
          <w:spacing w:val="-2"/>
          <w:rtl/>
        </w:rPr>
        <w:t>سان</w:t>
      </w:r>
      <w:r w:rsidR="00213D03" w:rsidRPr="00E30350">
        <w:rPr>
          <w:rStyle w:val="Char6"/>
          <w:rFonts w:hint="cs"/>
          <w:spacing w:val="-2"/>
          <w:rtl/>
        </w:rPr>
        <w:t>ی</w:t>
      </w:r>
      <w:r w:rsidRPr="00E30350">
        <w:rPr>
          <w:rStyle w:val="Char6"/>
          <w:rFonts w:hint="cs"/>
          <w:spacing w:val="-2"/>
          <w:rtl/>
        </w:rPr>
        <w:t xml:space="preserve"> هستند </w:t>
      </w:r>
      <w:r w:rsidR="00A576DC" w:rsidRPr="00E30350">
        <w:rPr>
          <w:rStyle w:val="Char6"/>
          <w:rFonts w:hint="cs"/>
          <w:spacing w:val="-2"/>
          <w:rtl/>
        </w:rPr>
        <w:t>ک</w:t>
      </w:r>
      <w:r w:rsidRPr="00E30350">
        <w:rPr>
          <w:rStyle w:val="Char6"/>
          <w:rFonts w:hint="cs"/>
          <w:spacing w:val="-2"/>
          <w:rtl/>
        </w:rPr>
        <w:t>ه (واقعاً) ا</w:t>
      </w:r>
      <w:r w:rsidR="00213D03" w:rsidRPr="00E30350">
        <w:rPr>
          <w:rStyle w:val="Char6"/>
          <w:rFonts w:hint="cs"/>
          <w:spacing w:val="-2"/>
          <w:rtl/>
        </w:rPr>
        <w:t>ی</w:t>
      </w:r>
      <w:r w:rsidRPr="00E30350">
        <w:rPr>
          <w:rStyle w:val="Char6"/>
          <w:rFonts w:hint="cs"/>
          <w:spacing w:val="-2"/>
          <w:rtl/>
        </w:rPr>
        <w:t xml:space="preserve">مان آورده‌اند، همانان </w:t>
      </w:r>
      <w:r w:rsidR="00A576DC" w:rsidRPr="00E30350">
        <w:rPr>
          <w:rStyle w:val="Char6"/>
          <w:rFonts w:hint="cs"/>
          <w:spacing w:val="-2"/>
          <w:rtl/>
        </w:rPr>
        <w:t>ک</w:t>
      </w:r>
      <w:r w:rsidRPr="00E30350">
        <w:rPr>
          <w:rStyle w:val="Char6"/>
          <w:rFonts w:hint="cs"/>
          <w:spacing w:val="-2"/>
          <w:rtl/>
        </w:rPr>
        <w:t>ه نماز برپا م</w:t>
      </w:r>
      <w:r w:rsidR="00213D03" w:rsidRPr="00E30350">
        <w:rPr>
          <w:rStyle w:val="Char6"/>
          <w:rFonts w:hint="cs"/>
          <w:spacing w:val="-2"/>
          <w:rtl/>
        </w:rPr>
        <w:t>ی</w:t>
      </w:r>
      <w:r w:rsidRPr="00E30350">
        <w:rPr>
          <w:rStyle w:val="Char6"/>
          <w:rFonts w:hint="cs"/>
          <w:spacing w:val="-2"/>
          <w:rtl/>
        </w:rPr>
        <w:t>‌دارند و خاشعانه و خاضعانه ز</w:t>
      </w:r>
      <w:r w:rsidR="00A576DC" w:rsidRPr="00E30350">
        <w:rPr>
          <w:rStyle w:val="Char6"/>
          <w:rFonts w:hint="cs"/>
          <w:spacing w:val="-2"/>
          <w:rtl/>
        </w:rPr>
        <w:t>ک</w:t>
      </w:r>
      <w:r w:rsidRPr="00E30350">
        <w:rPr>
          <w:rStyle w:val="Char6"/>
          <w:rFonts w:hint="cs"/>
          <w:spacing w:val="-2"/>
          <w:rtl/>
        </w:rPr>
        <w:t>ات م</w:t>
      </w:r>
      <w:r w:rsidR="00213D03" w:rsidRPr="00E30350">
        <w:rPr>
          <w:rStyle w:val="Char6"/>
          <w:rFonts w:hint="cs"/>
          <w:spacing w:val="-2"/>
          <w:rtl/>
        </w:rPr>
        <w:t>ی</w:t>
      </w:r>
      <w:r w:rsidRPr="00E30350">
        <w:rPr>
          <w:rStyle w:val="Char6"/>
          <w:rFonts w:hint="cs"/>
          <w:spacing w:val="-2"/>
          <w:rtl/>
        </w:rPr>
        <w:t>‌پردازند</w:t>
      </w:r>
      <w:r w:rsidRPr="00E30350">
        <w:rPr>
          <w:rStyle w:val="Char3"/>
          <w:rFonts w:hint="cs"/>
          <w:spacing w:val="-2"/>
          <w:rtl/>
        </w:rPr>
        <w:t>»</w:t>
      </w:r>
      <w:r w:rsidR="009E3218" w:rsidRPr="00E30350">
        <w:rPr>
          <w:rStyle w:val="Char6"/>
          <w:spacing w:val="-2"/>
          <w:vertAlign w:val="superscript"/>
          <w:rtl/>
        </w:rPr>
        <w:t>(</w:t>
      </w:r>
      <w:r w:rsidR="009E3218" w:rsidRPr="00E30350">
        <w:rPr>
          <w:rStyle w:val="Char6"/>
          <w:spacing w:val="-2"/>
          <w:vertAlign w:val="superscript"/>
          <w:rtl/>
        </w:rPr>
        <w:footnoteReference w:id="118"/>
      </w:r>
      <w:r w:rsidR="009E3218" w:rsidRPr="00E30350">
        <w:rPr>
          <w:rStyle w:val="Char6"/>
          <w:spacing w:val="-2"/>
          <w:vertAlign w:val="superscript"/>
          <w:rtl/>
        </w:rPr>
        <w:t>)</w:t>
      </w:r>
      <w:r w:rsidRPr="00E30350">
        <w:rPr>
          <w:rStyle w:val="Char3"/>
          <w:rFonts w:hint="cs"/>
          <w:spacing w:val="-2"/>
          <w:rtl/>
        </w:rPr>
        <w:t>.</w:t>
      </w:r>
    </w:p>
    <w:p w:rsidR="00D6166F" w:rsidRPr="00E30350" w:rsidRDefault="00D6166F" w:rsidP="000541C5">
      <w:pPr>
        <w:widowControl w:val="0"/>
        <w:ind w:firstLine="284"/>
        <w:jc w:val="both"/>
        <w:rPr>
          <w:rStyle w:val="Char3"/>
          <w:spacing w:val="-2"/>
        </w:rPr>
      </w:pPr>
      <w:r w:rsidRPr="00E30350">
        <w:rPr>
          <w:rStyle w:val="Char3"/>
          <w:rFonts w:hint="cs"/>
          <w:spacing w:val="-2"/>
          <w:rtl/>
        </w:rPr>
        <w:t>در قض</w:t>
      </w:r>
      <w:r w:rsidR="00A576DC" w:rsidRPr="00E30350">
        <w:rPr>
          <w:rStyle w:val="Char3"/>
          <w:rFonts w:hint="cs"/>
          <w:spacing w:val="-2"/>
          <w:rtl/>
        </w:rPr>
        <w:t>ی</w:t>
      </w:r>
      <w:r w:rsidRPr="00E30350">
        <w:rPr>
          <w:rStyle w:val="Char3"/>
          <w:rFonts w:hint="cs"/>
          <w:spacing w:val="-2"/>
          <w:rtl/>
        </w:rPr>
        <w:t>ۀ محاصر</w:t>
      </w:r>
      <w:r w:rsidRPr="00E30350">
        <w:rPr>
          <w:rStyle w:val="Char3"/>
          <w:rFonts w:hint="eastAsia"/>
          <w:spacing w:val="-2"/>
          <w:rtl/>
        </w:rPr>
        <w:t>‌</w:t>
      </w:r>
      <w:r w:rsidRPr="00E30350">
        <w:rPr>
          <w:rStyle w:val="Char3"/>
          <w:rFonts w:hint="cs"/>
          <w:spacing w:val="-2"/>
          <w:rtl/>
        </w:rPr>
        <w:t xml:space="preserve">ۀ </w:t>
      </w:r>
      <w:r w:rsidR="00A576DC" w:rsidRPr="00E30350">
        <w:rPr>
          <w:rStyle w:val="Char3"/>
          <w:rFonts w:hint="cs"/>
          <w:spacing w:val="-2"/>
          <w:rtl/>
        </w:rPr>
        <w:t>ی</w:t>
      </w:r>
      <w:r w:rsidRPr="00E30350">
        <w:rPr>
          <w:rStyle w:val="Char3"/>
          <w:rFonts w:hint="cs"/>
          <w:spacing w:val="-2"/>
          <w:rtl/>
        </w:rPr>
        <w:t>هود بن</w:t>
      </w:r>
      <w:r w:rsidR="00A576DC" w:rsidRPr="00E30350">
        <w:rPr>
          <w:rStyle w:val="Char3"/>
          <w:rFonts w:hint="cs"/>
          <w:spacing w:val="-2"/>
          <w:rtl/>
        </w:rPr>
        <w:t>ی</w:t>
      </w:r>
      <w:r w:rsidRPr="00E30350">
        <w:rPr>
          <w:rStyle w:val="Char3"/>
          <w:rFonts w:hint="cs"/>
          <w:spacing w:val="-2"/>
          <w:rtl/>
        </w:rPr>
        <w:t xml:space="preserve"> قر</w:t>
      </w:r>
      <w:r w:rsidR="00A576DC" w:rsidRPr="00E30350">
        <w:rPr>
          <w:rStyle w:val="Char3"/>
          <w:rFonts w:hint="cs"/>
          <w:spacing w:val="-2"/>
          <w:rtl/>
        </w:rPr>
        <w:t>ی</w:t>
      </w:r>
      <w:r w:rsidRPr="00E30350">
        <w:rPr>
          <w:rStyle w:val="Char3"/>
          <w:rFonts w:hint="cs"/>
          <w:spacing w:val="-2"/>
          <w:rtl/>
        </w:rPr>
        <w:t>ظه و بن</w:t>
      </w:r>
      <w:r w:rsidR="00A576DC" w:rsidRPr="00E30350">
        <w:rPr>
          <w:rStyle w:val="Char3"/>
          <w:rFonts w:hint="cs"/>
          <w:spacing w:val="-2"/>
          <w:rtl/>
        </w:rPr>
        <w:t>ی</w:t>
      </w:r>
      <w:r w:rsidRPr="00E30350">
        <w:rPr>
          <w:rStyle w:val="Char3"/>
          <w:rFonts w:hint="cs"/>
          <w:spacing w:val="-2"/>
          <w:rtl/>
        </w:rPr>
        <w:t xml:space="preserve"> ق</w:t>
      </w:r>
      <w:r w:rsidR="00A576DC" w:rsidRPr="00E30350">
        <w:rPr>
          <w:rStyle w:val="Char3"/>
          <w:rFonts w:hint="cs"/>
          <w:spacing w:val="-2"/>
          <w:rtl/>
        </w:rPr>
        <w:t>ی</w:t>
      </w:r>
      <w:r w:rsidRPr="00E30350">
        <w:rPr>
          <w:rStyle w:val="Char3"/>
          <w:rFonts w:hint="cs"/>
          <w:spacing w:val="-2"/>
          <w:rtl/>
        </w:rPr>
        <w:t xml:space="preserve">نقاع </w:t>
      </w:r>
      <w:r w:rsidR="00A576DC" w:rsidRPr="00E30350">
        <w:rPr>
          <w:rStyle w:val="Char3"/>
          <w:rFonts w:hint="cs"/>
          <w:spacing w:val="-2"/>
          <w:rtl/>
        </w:rPr>
        <w:t>ک</w:t>
      </w:r>
      <w:r w:rsidRPr="00E30350">
        <w:rPr>
          <w:rStyle w:val="Char3"/>
          <w:rFonts w:hint="cs"/>
          <w:spacing w:val="-2"/>
          <w:rtl/>
        </w:rPr>
        <w:t>ه از طرف مسلم</w:t>
      </w:r>
      <w:r w:rsidR="00A576DC" w:rsidRPr="00E30350">
        <w:rPr>
          <w:rStyle w:val="Char3"/>
          <w:rFonts w:hint="cs"/>
          <w:spacing w:val="-2"/>
          <w:rtl/>
        </w:rPr>
        <w:t>ی</w:t>
      </w:r>
      <w:r w:rsidRPr="00E30350">
        <w:rPr>
          <w:rStyle w:val="Char3"/>
          <w:rFonts w:hint="cs"/>
          <w:spacing w:val="-2"/>
          <w:rtl/>
        </w:rPr>
        <w:t xml:space="preserve">ن به امر رسول خدا </w:t>
      </w:r>
      <w:r w:rsidRPr="00E30350">
        <w:rPr>
          <w:rFonts w:ascii="Abo-thar" w:hAnsi="Abo-thar" w:cs="CTraditional Arabic" w:hint="cs"/>
          <w:spacing w:val="-2"/>
          <w:sz w:val="30"/>
          <w:rtl/>
        </w:rPr>
        <w:t>ص</w:t>
      </w:r>
      <w:r w:rsidRPr="00E30350">
        <w:rPr>
          <w:rStyle w:val="Char3"/>
          <w:rFonts w:hint="cs"/>
          <w:spacing w:val="-2"/>
          <w:rtl/>
        </w:rPr>
        <w:t xml:space="preserve"> محصور و در مظانّ قتل و نهب بودند و «عبد الله بن أُبَ</w:t>
      </w:r>
      <w:r w:rsidR="00A576DC" w:rsidRPr="00E30350">
        <w:rPr>
          <w:rStyle w:val="Char3"/>
          <w:rFonts w:hint="cs"/>
          <w:spacing w:val="-2"/>
          <w:rtl/>
        </w:rPr>
        <w:t>ی</w:t>
      </w:r>
      <w:r w:rsidRPr="00E30350">
        <w:rPr>
          <w:rStyle w:val="Char3"/>
          <w:rFonts w:hint="cs"/>
          <w:spacing w:val="-2"/>
          <w:rtl/>
        </w:rPr>
        <w:t xml:space="preserve">» منافق </w:t>
      </w:r>
      <w:r w:rsidR="00A576DC" w:rsidRPr="00E30350">
        <w:rPr>
          <w:rStyle w:val="Char3"/>
          <w:rFonts w:hint="cs"/>
          <w:spacing w:val="-2"/>
          <w:rtl/>
        </w:rPr>
        <w:t>ک</w:t>
      </w:r>
      <w:r w:rsidRPr="00E30350">
        <w:rPr>
          <w:rStyle w:val="Char3"/>
          <w:rFonts w:hint="cs"/>
          <w:spacing w:val="-2"/>
          <w:rtl/>
        </w:rPr>
        <w:t>ه با آنان دوست</w:t>
      </w:r>
      <w:r w:rsidR="00A576DC" w:rsidRPr="00E30350">
        <w:rPr>
          <w:rStyle w:val="Char3"/>
          <w:rFonts w:hint="cs"/>
          <w:spacing w:val="-2"/>
          <w:rtl/>
        </w:rPr>
        <w:t>ی</w:t>
      </w:r>
      <w:r w:rsidRPr="00E30350">
        <w:rPr>
          <w:rStyle w:val="Char3"/>
          <w:rFonts w:hint="cs"/>
          <w:spacing w:val="-2"/>
          <w:rtl/>
        </w:rPr>
        <w:t xml:space="preserve"> داشته و هم پ</w:t>
      </w:r>
      <w:r w:rsidR="00A576DC" w:rsidRPr="00E30350">
        <w:rPr>
          <w:rStyle w:val="Char3"/>
          <w:rFonts w:hint="cs"/>
          <w:spacing w:val="-2"/>
          <w:rtl/>
        </w:rPr>
        <w:t>ی</w:t>
      </w:r>
      <w:r w:rsidRPr="00E30350">
        <w:rPr>
          <w:rStyle w:val="Char3"/>
          <w:rFonts w:hint="cs"/>
          <w:spacing w:val="-2"/>
          <w:rtl/>
        </w:rPr>
        <w:t xml:space="preserve">مان بود به خواهش آنان، به نزد رسول خدا </w:t>
      </w:r>
      <w:r w:rsidRPr="00E30350">
        <w:rPr>
          <w:rFonts w:ascii="Abo-thar" w:hAnsi="Abo-thar" w:cs="CTraditional Arabic" w:hint="cs"/>
          <w:spacing w:val="-2"/>
          <w:sz w:val="30"/>
          <w:rtl/>
        </w:rPr>
        <w:t>ص</w:t>
      </w:r>
      <w:r w:rsidRPr="00E30350">
        <w:rPr>
          <w:rStyle w:val="Char3"/>
          <w:rFonts w:hint="cs"/>
          <w:spacing w:val="-2"/>
          <w:rtl/>
        </w:rPr>
        <w:t xml:space="preserve"> آمده و با اصرار از آن حضرت درخواست م</w:t>
      </w:r>
      <w:r w:rsidR="00A576DC" w:rsidRPr="00E30350">
        <w:rPr>
          <w:rStyle w:val="Char3"/>
          <w:rFonts w:hint="cs"/>
          <w:spacing w:val="-2"/>
          <w:rtl/>
        </w:rPr>
        <w:t>ی</w:t>
      </w:r>
      <w:r w:rsidRPr="00E30350">
        <w:rPr>
          <w:rStyle w:val="Char3"/>
          <w:rFonts w:hint="cs"/>
          <w:spacing w:val="-2"/>
          <w:rtl/>
        </w:rPr>
        <w:t xml:space="preserve">‌نمود </w:t>
      </w:r>
      <w:r w:rsidR="00A576DC" w:rsidRPr="00E30350">
        <w:rPr>
          <w:rStyle w:val="Char3"/>
          <w:rFonts w:hint="cs"/>
          <w:spacing w:val="-2"/>
          <w:rtl/>
        </w:rPr>
        <w:t>ک</w:t>
      </w:r>
      <w:r w:rsidRPr="00E30350">
        <w:rPr>
          <w:rStyle w:val="Char3"/>
          <w:rFonts w:hint="cs"/>
          <w:spacing w:val="-2"/>
          <w:rtl/>
        </w:rPr>
        <w:t>ه از محاصره و سخت</w:t>
      </w:r>
      <w:r w:rsidRPr="00E30350">
        <w:rPr>
          <w:rStyle w:val="Char3"/>
          <w:rFonts w:hint="eastAsia"/>
          <w:spacing w:val="-2"/>
          <w:rtl/>
        </w:rPr>
        <w:t>‌</w:t>
      </w:r>
      <w:r w:rsidRPr="00E30350">
        <w:rPr>
          <w:rStyle w:val="Char3"/>
          <w:rFonts w:hint="cs"/>
          <w:spacing w:val="-2"/>
          <w:rtl/>
        </w:rPr>
        <w:t>گ</w:t>
      </w:r>
      <w:r w:rsidR="00A576DC" w:rsidRPr="00E30350">
        <w:rPr>
          <w:rStyle w:val="Char3"/>
          <w:rFonts w:hint="cs"/>
          <w:spacing w:val="-2"/>
          <w:rtl/>
        </w:rPr>
        <w:t>ی</w:t>
      </w:r>
      <w:r w:rsidRPr="00E30350">
        <w:rPr>
          <w:rStyle w:val="Char3"/>
          <w:rFonts w:hint="cs"/>
          <w:spacing w:val="-2"/>
          <w:rtl/>
        </w:rPr>
        <w:t>ر</w:t>
      </w:r>
      <w:r w:rsidR="00A576DC" w:rsidRPr="00E30350">
        <w:rPr>
          <w:rStyle w:val="Char3"/>
          <w:rFonts w:hint="cs"/>
          <w:spacing w:val="-2"/>
          <w:rtl/>
        </w:rPr>
        <w:t>ی</w:t>
      </w:r>
      <w:r w:rsidRPr="00E30350">
        <w:rPr>
          <w:rStyle w:val="Char3"/>
          <w:rFonts w:hint="cs"/>
          <w:spacing w:val="-2"/>
          <w:rtl/>
        </w:rPr>
        <w:t xml:space="preserve"> بر </w:t>
      </w:r>
      <w:r w:rsidR="00A576DC" w:rsidRPr="00E30350">
        <w:rPr>
          <w:rStyle w:val="Char3"/>
          <w:rFonts w:hint="cs"/>
          <w:spacing w:val="-2"/>
          <w:rtl/>
        </w:rPr>
        <w:t>ی</w:t>
      </w:r>
      <w:r w:rsidRPr="00E30350">
        <w:rPr>
          <w:rStyle w:val="Char3"/>
          <w:rFonts w:hint="cs"/>
          <w:spacing w:val="-2"/>
          <w:rtl/>
        </w:rPr>
        <w:t xml:space="preserve">هود صرف نظر </w:t>
      </w:r>
      <w:r w:rsidR="00A576DC" w:rsidRPr="00E30350">
        <w:rPr>
          <w:rStyle w:val="Char3"/>
          <w:rFonts w:hint="cs"/>
          <w:spacing w:val="-2"/>
          <w:rtl/>
        </w:rPr>
        <w:t>ک</w:t>
      </w:r>
      <w:r w:rsidRPr="00E30350">
        <w:rPr>
          <w:rStyle w:val="Char3"/>
          <w:rFonts w:hint="cs"/>
          <w:spacing w:val="-2"/>
          <w:rtl/>
        </w:rPr>
        <w:t xml:space="preserve">ند امّا «عبادة بن صامت» </w:t>
      </w:r>
      <w:r w:rsidR="00A576DC" w:rsidRPr="00E30350">
        <w:rPr>
          <w:rStyle w:val="Char3"/>
          <w:rFonts w:hint="cs"/>
          <w:spacing w:val="-2"/>
          <w:rtl/>
        </w:rPr>
        <w:t>ک</w:t>
      </w:r>
      <w:r w:rsidRPr="00E30350">
        <w:rPr>
          <w:rStyle w:val="Char3"/>
          <w:rFonts w:hint="cs"/>
          <w:spacing w:val="-2"/>
          <w:rtl/>
        </w:rPr>
        <w:t>ه او ن</w:t>
      </w:r>
      <w:r w:rsidR="00A576DC" w:rsidRPr="00E30350">
        <w:rPr>
          <w:rStyle w:val="Char3"/>
          <w:rFonts w:hint="cs"/>
          <w:spacing w:val="-2"/>
          <w:rtl/>
        </w:rPr>
        <w:t>ی</w:t>
      </w:r>
      <w:r w:rsidRPr="00E30350">
        <w:rPr>
          <w:rStyle w:val="Char3"/>
          <w:rFonts w:hint="cs"/>
          <w:spacing w:val="-2"/>
          <w:rtl/>
        </w:rPr>
        <w:t xml:space="preserve">ز با </w:t>
      </w:r>
      <w:r w:rsidR="00A576DC" w:rsidRPr="00E30350">
        <w:rPr>
          <w:rStyle w:val="Char3"/>
          <w:rFonts w:hint="cs"/>
          <w:spacing w:val="-2"/>
          <w:rtl/>
        </w:rPr>
        <w:t>ی</w:t>
      </w:r>
      <w:r w:rsidRPr="00E30350">
        <w:rPr>
          <w:rStyle w:val="Char3"/>
          <w:rFonts w:hint="cs"/>
          <w:spacing w:val="-2"/>
          <w:rtl/>
        </w:rPr>
        <w:t>هود هم‌پ</w:t>
      </w:r>
      <w:r w:rsidR="00A576DC" w:rsidRPr="00E30350">
        <w:rPr>
          <w:rStyle w:val="Char3"/>
          <w:rFonts w:hint="cs"/>
          <w:spacing w:val="-2"/>
          <w:rtl/>
        </w:rPr>
        <w:t>ی</w:t>
      </w:r>
      <w:r w:rsidRPr="00E30350">
        <w:rPr>
          <w:rStyle w:val="Char3"/>
          <w:rFonts w:hint="cs"/>
          <w:spacing w:val="-2"/>
          <w:rtl/>
        </w:rPr>
        <w:t>مان بود از دوست</w:t>
      </w:r>
      <w:r w:rsidR="00A576DC" w:rsidRPr="00E30350">
        <w:rPr>
          <w:rStyle w:val="Char3"/>
          <w:rFonts w:hint="cs"/>
          <w:spacing w:val="-2"/>
          <w:rtl/>
        </w:rPr>
        <w:t>ی</w:t>
      </w:r>
      <w:r w:rsidRPr="00E30350">
        <w:rPr>
          <w:rStyle w:val="Char3"/>
          <w:rFonts w:hint="cs"/>
          <w:spacing w:val="-2"/>
          <w:rtl/>
        </w:rPr>
        <w:t xml:space="preserve"> آنان صرف نظر نمود و با رسول خدا و مؤمن</w:t>
      </w:r>
      <w:r w:rsidR="00A576DC" w:rsidRPr="00E30350">
        <w:rPr>
          <w:rStyle w:val="Char3"/>
          <w:rFonts w:hint="cs"/>
          <w:spacing w:val="-2"/>
          <w:rtl/>
        </w:rPr>
        <w:t>ی</w:t>
      </w:r>
      <w:r w:rsidRPr="00E30350">
        <w:rPr>
          <w:rStyle w:val="Char3"/>
          <w:rFonts w:hint="cs"/>
          <w:spacing w:val="-2"/>
          <w:rtl/>
        </w:rPr>
        <w:t xml:space="preserve">ن در قتل و جلاء </w:t>
      </w:r>
      <w:r w:rsidR="00A576DC" w:rsidRPr="00E30350">
        <w:rPr>
          <w:rStyle w:val="Char3"/>
          <w:rFonts w:hint="cs"/>
          <w:spacing w:val="-2"/>
          <w:rtl/>
        </w:rPr>
        <w:t>ی</w:t>
      </w:r>
      <w:r w:rsidRPr="00E30350">
        <w:rPr>
          <w:rStyle w:val="Char3"/>
          <w:rFonts w:hint="cs"/>
          <w:spacing w:val="-2"/>
          <w:rtl/>
        </w:rPr>
        <w:t>هود هم‌رو و هم‌داستان شد و ا</w:t>
      </w:r>
      <w:r w:rsidR="00A576DC" w:rsidRPr="00E30350">
        <w:rPr>
          <w:rStyle w:val="Char3"/>
          <w:rFonts w:hint="cs"/>
          <w:spacing w:val="-2"/>
          <w:rtl/>
        </w:rPr>
        <w:t>ی</w:t>
      </w:r>
      <w:r w:rsidRPr="00E30350">
        <w:rPr>
          <w:rStyle w:val="Char3"/>
          <w:rFonts w:hint="cs"/>
          <w:spacing w:val="-2"/>
          <w:rtl/>
        </w:rPr>
        <w:t>ن آ</w:t>
      </w:r>
      <w:r w:rsidR="00A576DC" w:rsidRPr="00E30350">
        <w:rPr>
          <w:rStyle w:val="Char3"/>
          <w:rFonts w:hint="cs"/>
          <w:spacing w:val="-2"/>
          <w:rtl/>
        </w:rPr>
        <w:t>ی</w:t>
      </w:r>
      <w:r w:rsidRPr="00E30350">
        <w:rPr>
          <w:rStyle w:val="Char3"/>
          <w:rFonts w:hint="cs"/>
          <w:spacing w:val="-2"/>
          <w:rtl/>
        </w:rPr>
        <w:t>ات نازل گرد</w:t>
      </w:r>
      <w:r w:rsidR="00A576DC" w:rsidRPr="00E30350">
        <w:rPr>
          <w:rStyle w:val="Char3"/>
          <w:rFonts w:hint="cs"/>
          <w:spacing w:val="-2"/>
          <w:rtl/>
        </w:rPr>
        <w:t>ی</w:t>
      </w:r>
      <w:r w:rsidRPr="00E30350">
        <w:rPr>
          <w:rStyle w:val="Char3"/>
          <w:rFonts w:hint="cs"/>
          <w:spacing w:val="-2"/>
          <w:rtl/>
        </w:rPr>
        <w:t>د.</w:t>
      </w:r>
    </w:p>
    <w:p w:rsidR="00D6166F" w:rsidRPr="00E30350" w:rsidRDefault="00D6166F" w:rsidP="003B7B3E">
      <w:pPr>
        <w:widowControl w:val="0"/>
        <w:ind w:firstLine="284"/>
        <w:jc w:val="both"/>
        <w:rPr>
          <w:rStyle w:val="Char3"/>
          <w:rtl/>
        </w:rPr>
      </w:pPr>
      <w:r w:rsidRPr="00E30350">
        <w:rPr>
          <w:rStyle w:val="Char3"/>
          <w:rFonts w:hint="cs"/>
          <w:rtl/>
        </w:rPr>
        <w:t>پس هر معنا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در دوست</w:t>
      </w:r>
      <w:r w:rsidR="00A576DC" w:rsidRPr="00E30350">
        <w:rPr>
          <w:rStyle w:val="Char3"/>
          <w:rFonts w:hint="cs"/>
          <w:rtl/>
        </w:rPr>
        <w:t>ی</w:t>
      </w:r>
      <w:r w:rsidRPr="00E30350">
        <w:rPr>
          <w:rStyle w:val="Char3"/>
          <w:rFonts w:hint="cs"/>
          <w:rtl/>
        </w:rPr>
        <w:t xml:space="preserve"> و ولا</w:t>
      </w:r>
      <w:r w:rsidR="00A576DC" w:rsidRPr="00E30350">
        <w:rPr>
          <w:rStyle w:val="Char3"/>
          <w:rFonts w:hint="cs"/>
          <w:rtl/>
        </w:rPr>
        <w:t>ی</w:t>
      </w:r>
      <w:r w:rsidRPr="00E30350">
        <w:rPr>
          <w:rStyle w:val="Char3"/>
          <w:rFonts w:hint="cs"/>
          <w:rtl/>
        </w:rPr>
        <w:t xml:space="preserve">ت با </w:t>
      </w:r>
      <w:r w:rsidR="00A576DC" w:rsidRPr="00E30350">
        <w:rPr>
          <w:rStyle w:val="Char3"/>
          <w:rFonts w:hint="cs"/>
          <w:rtl/>
        </w:rPr>
        <w:t>ی</w:t>
      </w:r>
      <w:r w:rsidRPr="00E30350">
        <w:rPr>
          <w:rStyle w:val="Char3"/>
          <w:rFonts w:hint="cs"/>
          <w:rtl/>
        </w:rPr>
        <w:t>هود و نصارى هست، س</w:t>
      </w:r>
      <w:r w:rsidR="00A576DC" w:rsidRPr="00E30350">
        <w:rPr>
          <w:rStyle w:val="Char3"/>
          <w:rFonts w:hint="cs"/>
          <w:rtl/>
        </w:rPr>
        <w:t>ی</w:t>
      </w:r>
      <w:r w:rsidRPr="00E30350">
        <w:rPr>
          <w:rStyle w:val="Char3"/>
          <w:rFonts w:hint="cs"/>
          <w:rtl/>
        </w:rPr>
        <w:t>اق آ</w:t>
      </w:r>
      <w:r w:rsidR="00A576DC" w:rsidRPr="00E30350">
        <w:rPr>
          <w:rStyle w:val="Char3"/>
          <w:rFonts w:hint="cs"/>
          <w:rtl/>
        </w:rPr>
        <w:t>ی</w:t>
      </w:r>
      <w:r w:rsidRPr="00E30350">
        <w:rPr>
          <w:rStyle w:val="Char3"/>
          <w:rFonts w:hint="cs"/>
          <w:rtl/>
        </w:rPr>
        <w:t>ات همان معنا را دربارۀ خدا و رسول و مؤمن</w:t>
      </w:r>
      <w:r w:rsidR="00A576DC" w:rsidRPr="00E30350">
        <w:rPr>
          <w:rStyle w:val="Char3"/>
          <w:rFonts w:hint="cs"/>
          <w:rtl/>
        </w:rPr>
        <w:t>ی</w:t>
      </w:r>
      <w:r w:rsidRPr="00E30350">
        <w:rPr>
          <w:rStyle w:val="Char3"/>
          <w:rFonts w:hint="cs"/>
          <w:rtl/>
        </w:rPr>
        <w:t>ن به نِعْمَ الْبَدَل اثبات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و جُز ا</w:t>
      </w:r>
      <w:r w:rsidR="00A576DC" w:rsidRPr="00E30350">
        <w:rPr>
          <w:rStyle w:val="Char3"/>
          <w:rFonts w:hint="cs"/>
          <w:rtl/>
        </w:rPr>
        <w:t>ی</w:t>
      </w:r>
      <w:r w:rsidRPr="00E30350">
        <w:rPr>
          <w:rStyle w:val="Char3"/>
          <w:rFonts w:hint="cs"/>
          <w:rtl/>
        </w:rPr>
        <w:t>ن معنى خواستن از آ</w:t>
      </w:r>
      <w:r w:rsidR="00A576DC" w:rsidRPr="00E30350">
        <w:rPr>
          <w:rStyle w:val="Char3"/>
          <w:rFonts w:hint="cs"/>
          <w:rtl/>
        </w:rPr>
        <w:t>ی</w:t>
      </w:r>
      <w:r w:rsidRPr="00E30350">
        <w:rPr>
          <w:rStyle w:val="Char3"/>
          <w:rFonts w:hint="cs"/>
          <w:rtl/>
        </w:rPr>
        <w:t>ات، تعدّ</w:t>
      </w:r>
      <w:r w:rsidR="00A576DC" w:rsidRPr="00E30350">
        <w:rPr>
          <w:rStyle w:val="Char3"/>
          <w:rFonts w:hint="cs"/>
          <w:rtl/>
        </w:rPr>
        <w:t>ی</w:t>
      </w:r>
      <w:r w:rsidRPr="00E30350">
        <w:rPr>
          <w:rStyle w:val="Char3"/>
          <w:rFonts w:hint="cs"/>
          <w:rtl/>
        </w:rPr>
        <w:t xml:space="preserve"> و تجاوز و انصراف از حق</w:t>
      </w:r>
      <w:r w:rsidR="00A576DC" w:rsidRPr="00E30350">
        <w:rPr>
          <w:rStyle w:val="Char3"/>
          <w:rFonts w:hint="cs"/>
          <w:rtl/>
        </w:rPr>
        <w:t>ی</w:t>
      </w:r>
      <w:r w:rsidRPr="00E30350">
        <w:rPr>
          <w:rStyle w:val="Char3"/>
          <w:rFonts w:hint="cs"/>
          <w:rtl/>
        </w:rPr>
        <w:t>قت و انحراف از مقصود و تحم</w:t>
      </w:r>
      <w:r w:rsidR="00A576DC" w:rsidRPr="00E30350">
        <w:rPr>
          <w:rStyle w:val="Char3"/>
          <w:rFonts w:hint="cs"/>
          <w:rtl/>
        </w:rPr>
        <w:t>ی</w:t>
      </w:r>
      <w:r w:rsidRPr="00E30350">
        <w:rPr>
          <w:rStyle w:val="Char3"/>
          <w:rFonts w:hint="cs"/>
          <w:rtl/>
        </w:rPr>
        <w:t>ل رأ</w:t>
      </w:r>
      <w:r w:rsidR="00A576DC" w:rsidRPr="00E30350">
        <w:rPr>
          <w:rStyle w:val="Char3"/>
          <w:rFonts w:hint="cs"/>
          <w:rtl/>
        </w:rPr>
        <w:t>ی</w:t>
      </w:r>
      <w:r w:rsidRPr="00E30350">
        <w:rPr>
          <w:rStyle w:val="Char3"/>
          <w:rFonts w:hint="cs"/>
          <w:rtl/>
        </w:rPr>
        <w:t xml:space="preserve"> بر آ</w:t>
      </w:r>
      <w:r w:rsidR="00A576DC" w:rsidRPr="00E30350">
        <w:rPr>
          <w:rStyle w:val="Char3"/>
          <w:rFonts w:hint="cs"/>
          <w:rtl/>
        </w:rPr>
        <w:t>ی</w:t>
      </w:r>
      <w:r w:rsidRPr="00E30350">
        <w:rPr>
          <w:rStyle w:val="Char3"/>
          <w:rFonts w:hint="cs"/>
          <w:rtl/>
        </w:rPr>
        <w:t>ات إله</w:t>
      </w:r>
      <w:r w:rsidR="00A576DC" w:rsidRPr="00E30350">
        <w:rPr>
          <w:rStyle w:val="Char3"/>
          <w:rFonts w:hint="cs"/>
          <w:rtl/>
        </w:rPr>
        <w:t>ی</w:t>
      </w:r>
      <w:r w:rsidRPr="00E30350">
        <w:rPr>
          <w:rStyle w:val="Char3"/>
          <w:rFonts w:hint="cs"/>
          <w:rtl/>
        </w:rPr>
        <w:t xml:space="preserve"> است.</w:t>
      </w:r>
    </w:p>
    <w:p w:rsidR="00D6166F" w:rsidRPr="00E30350" w:rsidRDefault="00D6166F" w:rsidP="003B7B3E">
      <w:pPr>
        <w:widowControl w:val="0"/>
        <w:ind w:firstLine="284"/>
        <w:jc w:val="both"/>
        <w:rPr>
          <w:rStyle w:val="Char3"/>
          <w:rtl/>
        </w:rPr>
      </w:pPr>
      <w:r w:rsidRPr="00E30350">
        <w:rPr>
          <w:rStyle w:val="Char3"/>
          <w:rFonts w:hint="cs"/>
          <w:rtl/>
        </w:rPr>
        <w:t>امّا آ</w:t>
      </w:r>
      <w:r w:rsidR="00A576DC" w:rsidRPr="00E30350">
        <w:rPr>
          <w:rStyle w:val="Char3"/>
          <w:rFonts w:hint="cs"/>
          <w:rtl/>
        </w:rPr>
        <w:t>ی</w:t>
      </w:r>
      <w:r w:rsidRPr="00E30350">
        <w:rPr>
          <w:rStyle w:val="Char3"/>
          <w:rFonts w:hint="cs"/>
          <w:rtl/>
        </w:rPr>
        <w:t>ت الله العظمى! چون م</w:t>
      </w:r>
      <w:r w:rsidR="00A576DC" w:rsidRPr="00E30350">
        <w:rPr>
          <w:rStyle w:val="Char3"/>
          <w:rFonts w:hint="cs"/>
          <w:rtl/>
        </w:rPr>
        <w:t>ی</w:t>
      </w:r>
      <w:r w:rsidRPr="00E30350">
        <w:rPr>
          <w:rStyle w:val="Char3"/>
          <w:rFonts w:hint="cs"/>
          <w:rtl/>
        </w:rPr>
        <w:t>‌خواهد به زور و لجاج از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ه، معنا</w:t>
      </w:r>
      <w:r w:rsidR="00A576DC" w:rsidRPr="00E30350">
        <w:rPr>
          <w:rStyle w:val="Char3"/>
          <w:rFonts w:hint="cs"/>
          <w:rtl/>
        </w:rPr>
        <w:t>ی</w:t>
      </w:r>
      <w:r w:rsidRPr="00E30350">
        <w:rPr>
          <w:rStyle w:val="Char3"/>
          <w:rFonts w:hint="cs"/>
          <w:rtl/>
        </w:rPr>
        <w:t xml:space="preserve"> تصرّف اول</w:t>
      </w:r>
      <w:r w:rsidR="00A576DC" w:rsidRPr="00E30350">
        <w:rPr>
          <w:rStyle w:val="Char3"/>
          <w:rFonts w:hint="cs"/>
          <w:rtl/>
        </w:rPr>
        <w:t>ی</w:t>
      </w:r>
      <w:r w:rsidRPr="00E30350">
        <w:rPr>
          <w:rStyle w:val="Char3"/>
          <w:rFonts w:hint="cs"/>
          <w:rtl/>
        </w:rPr>
        <w:t>اء خدا را در تمام عالم ام</w:t>
      </w:r>
      <w:r w:rsidR="00A576DC" w:rsidRPr="00E30350">
        <w:rPr>
          <w:rStyle w:val="Char3"/>
          <w:rFonts w:hint="cs"/>
          <w:rtl/>
        </w:rPr>
        <w:t>ک</w:t>
      </w:r>
      <w:r w:rsidRPr="00E30350">
        <w:rPr>
          <w:rStyle w:val="Char3"/>
          <w:rFonts w:hint="cs"/>
          <w:rtl/>
        </w:rPr>
        <w:t>ان، آن</w:t>
      </w:r>
      <w:r w:rsidRPr="00E30350">
        <w:rPr>
          <w:rStyle w:val="Char3"/>
          <w:rFonts w:hint="eastAsia"/>
          <w:rtl/>
        </w:rPr>
        <w:t>‌</w:t>
      </w:r>
      <w:r w:rsidRPr="00E30350">
        <w:rPr>
          <w:rStyle w:val="Char3"/>
          <w:rFonts w:hint="cs"/>
          <w:rtl/>
        </w:rPr>
        <w:t xml:space="preserve">چنان </w:t>
      </w:r>
      <w:r w:rsidR="00A576DC" w:rsidRPr="00E30350">
        <w:rPr>
          <w:rStyle w:val="Char3"/>
          <w:rFonts w:hint="cs"/>
          <w:rtl/>
        </w:rPr>
        <w:t>ک</w:t>
      </w:r>
      <w:r w:rsidRPr="00E30350">
        <w:rPr>
          <w:rStyle w:val="Char3"/>
          <w:rFonts w:hint="cs"/>
          <w:rtl/>
        </w:rPr>
        <w:t>ه خدا متصرّف است، در آورد، لذا به ا</w:t>
      </w:r>
      <w:r w:rsidR="00A576DC" w:rsidRPr="00E30350">
        <w:rPr>
          <w:rStyle w:val="Char3"/>
          <w:rFonts w:hint="cs"/>
          <w:rtl/>
        </w:rPr>
        <w:t>ی</w:t>
      </w:r>
      <w:r w:rsidRPr="00E30350">
        <w:rPr>
          <w:rStyle w:val="Char3"/>
          <w:rFonts w:hint="cs"/>
          <w:rtl/>
        </w:rPr>
        <w:t xml:space="preserve">ن در و آن در زده سپس در فصل دوّم </w:t>
      </w:r>
      <w:r w:rsidR="00A576DC" w:rsidRPr="00E30350">
        <w:rPr>
          <w:rStyle w:val="Char3"/>
          <w:rFonts w:hint="cs"/>
          <w:rtl/>
        </w:rPr>
        <w:t>ک</w:t>
      </w:r>
      <w:r w:rsidRPr="00E30350">
        <w:rPr>
          <w:rStyle w:val="Char3"/>
          <w:rFonts w:hint="cs"/>
          <w:rtl/>
        </w:rPr>
        <w:t>تاب در ام</w:t>
      </w:r>
      <w:r w:rsidR="00A576DC" w:rsidRPr="00E30350">
        <w:rPr>
          <w:rStyle w:val="Char3"/>
          <w:rFonts w:hint="cs"/>
          <w:rtl/>
        </w:rPr>
        <w:t>ک</w:t>
      </w:r>
      <w:r w:rsidRPr="00E30350">
        <w:rPr>
          <w:rStyle w:val="Char3"/>
          <w:rFonts w:hint="cs"/>
          <w:rtl/>
        </w:rPr>
        <w:t>ان چن</w:t>
      </w:r>
      <w:r w:rsidR="00A576DC" w:rsidRPr="00E30350">
        <w:rPr>
          <w:rStyle w:val="Char3"/>
          <w:rFonts w:hint="cs"/>
          <w:rtl/>
        </w:rPr>
        <w:t>ی</w:t>
      </w:r>
      <w:r w:rsidRPr="00E30350">
        <w:rPr>
          <w:rStyle w:val="Char3"/>
          <w:rFonts w:hint="cs"/>
          <w:rtl/>
        </w:rPr>
        <w:t>ن ولا</w:t>
      </w:r>
      <w:r w:rsidR="00A576DC" w:rsidRPr="00E30350">
        <w:rPr>
          <w:rStyle w:val="Char3"/>
          <w:rFonts w:hint="cs"/>
          <w:rtl/>
        </w:rPr>
        <w:t>ی</w:t>
      </w:r>
      <w:r w:rsidRPr="00E30350">
        <w:rPr>
          <w:rStyle w:val="Char3"/>
          <w:rFonts w:hint="cs"/>
          <w:rtl/>
        </w:rPr>
        <w:t>ت</w:t>
      </w:r>
      <w:r w:rsidR="00A576DC" w:rsidRPr="00E30350">
        <w:rPr>
          <w:rStyle w:val="Char3"/>
          <w:rFonts w:hint="cs"/>
          <w:rtl/>
        </w:rPr>
        <w:t>ی</w:t>
      </w:r>
      <w:r w:rsidRPr="00E30350">
        <w:rPr>
          <w:rStyle w:val="Char3"/>
          <w:rFonts w:hint="cs"/>
          <w:rtl/>
        </w:rPr>
        <w:t xml:space="preserve"> و ممتنع نبودن آن از نظر عقل به تطو</w:t>
      </w:r>
      <w:r w:rsidR="00A576DC" w:rsidRPr="00E30350">
        <w:rPr>
          <w:rStyle w:val="Char3"/>
          <w:rFonts w:hint="cs"/>
          <w:rtl/>
        </w:rPr>
        <w:t>ی</w:t>
      </w:r>
      <w:r w:rsidRPr="00E30350">
        <w:rPr>
          <w:rStyle w:val="Char3"/>
          <w:rFonts w:hint="cs"/>
          <w:rtl/>
        </w:rPr>
        <w:t>ل پرداخته و به تقس</w:t>
      </w:r>
      <w:r w:rsidR="00A576DC" w:rsidRPr="00E30350">
        <w:rPr>
          <w:rStyle w:val="Char3"/>
          <w:rFonts w:hint="cs"/>
          <w:rtl/>
        </w:rPr>
        <w:t>ی</w:t>
      </w:r>
      <w:r w:rsidRPr="00E30350">
        <w:rPr>
          <w:rStyle w:val="Char3"/>
          <w:rFonts w:hint="cs"/>
          <w:rtl/>
        </w:rPr>
        <w:t>م محال و مم</w:t>
      </w:r>
      <w:r w:rsidR="00A576DC" w:rsidRPr="00E30350">
        <w:rPr>
          <w:rStyle w:val="Char3"/>
          <w:rFonts w:hint="cs"/>
          <w:rtl/>
        </w:rPr>
        <w:t>ک</w:t>
      </w:r>
      <w:r w:rsidRPr="00E30350">
        <w:rPr>
          <w:rStyle w:val="Char3"/>
          <w:rFonts w:hint="cs"/>
          <w:rtl/>
        </w:rPr>
        <w:t>ن رفته و از نظر فلاسفه چن</w:t>
      </w:r>
      <w:r w:rsidR="00A576DC" w:rsidRPr="00E30350">
        <w:rPr>
          <w:rStyle w:val="Char3"/>
          <w:rFonts w:hint="cs"/>
          <w:rtl/>
        </w:rPr>
        <w:t>ی</w:t>
      </w:r>
      <w:r w:rsidRPr="00E30350">
        <w:rPr>
          <w:rStyle w:val="Char3"/>
          <w:rFonts w:hint="cs"/>
          <w:rtl/>
        </w:rPr>
        <w:t>ن نت</w:t>
      </w:r>
      <w:r w:rsidR="00A576DC" w:rsidRPr="00E30350">
        <w:rPr>
          <w:rStyle w:val="Char3"/>
          <w:rFonts w:hint="cs"/>
          <w:rtl/>
        </w:rPr>
        <w:t>ی</w:t>
      </w:r>
      <w:r w:rsidRPr="00E30350">
        <w:rPr>
          <w:rStyle w:val="Char3"/>
          <w:rFonts w:hint="cs"/>
          <w:rtl/>
        </w:rPr>
        <w:t xml:space="preserve">جه گرفته است </w:t>
      </w:r>
      <w:r w:rsidR="00A576DC" w:rsidRPr="00E30350">
        <w:rPr>
          <w:rStyle w:val="Char3"/>
          <w:rFonts w:hint="cs"/>
          <w:rtl/>
        </w:rPr>
        <w:t>ک</w:t>
      </w:r>
      <w:r w:rsidRPr="00E30350">
        <w:rPr>
          <w:rStyle w:val="Char3"/>
          <w:rFonts w:hint="cs"/>
          <w:rtl/>
        </w:rPr>
        <w:t>ه تصرّف و تدب</w:t>
      </w:r>
      <w:r w:rsidR="00A576DC" w:rsidRPr="00E30350">
        <w:rPr>
          <w:rStyle w:val="Char3"/>
          <w:rFonts w:hint="cs"/>
          <w:rtl/>
        </w:rPr>
        <w:t>ی</w:t>
      </w:r>
      <w:r w:rsidRPr="00E30350">
        <w:rPr>
          <w:rStyle w:val="Char3"/>
          <w:rFonts w:hint="cs"/>
          <w:rtl/>
        </w:rPr>
        <w:t xml:space="preserve">ر </w:t>
      </w:r>
      <w:r w:rsidR="00A576DC" w:rsidRPr="00E30350">
        <w:rPr>
          <w:rStyle w:val="Char3"/>
          <w:rFonts w:hint="cs"/>
          <w:rtl/>
        </w:rPr>
        <w:t>یک</w:t>
      </w:r>
      <w:r w:rsidRPr="00E30350">
        <w:rPr>
          <w:rStyle w:val="Char3"/>
          <w:rFonts w:hint="cs"/>
          <w:rtl/>
        </w:rPr>
        <w:t xml:space="preserve"> فرد از بشر در </w:t>
      </w:r>
      <w:r w:rsidR="00A576DC" w:rsidRPr="00E30350">
        <w:rPr>
          <w:rStyle w:val="Char3"/>
          <w:rFonts w:hint="cs"/>
          <w:rtl/>
        </w:rPr>
        <w:t>یک</w:t>
      </w:r>
      <w:r w:rsidRPr="00E30350">
        <w:rPr>
          <w:rStyle w:val="Char3"/>
          <w:rFonts w:hint="cs"/>
          <w:rtl/>
        </w:rPr>
        <w:t xml:space="preserve"> آن نسبت به تمام عوالم آفر</w:t>
      </w:r>
      <w:r w:rsidR="00A576DC" w:rsidRPr="00E30350">
        <w:rPr>
          <w:rStyle w:val="Char3"/>
          <w:rFonts w:hint="cs"/>
          <w:rtl/>
        </w:rPr>
        <w:t>ی</w:t>
      </w:r>
      <w:r w:rsidRPr="00E30350">
        <w:rPr>
          <w:rStyle w:val="Char3"/>
          <w:rFonts w:hint="cs"/>
          <w:rtl/>
        </w:rPr>
        <w:t>نش از ح</w:t>
      </w:r>
      <w:r w:rsidR="00A576DC" w:rsidRPr="00E30350">
        <w:rPr>
          <w:rStyle w:val="Char3"/>
          <w:rFonts w:hint="cs"/>
          <w:rtl/>
        </w:rPr>
        <w:t>ی</w:t>
      </w:r>
      <w:r w:rsidRPr="00E30350">
        <w:rPr>
          <w:rStyle w:val="Char3"/>
          <w:rFonts w:hint="cs"/>
          <w:rtl/>
        </w:rPr>
        <w:t>ات و رزق و تعل</w:t>
      </w:r>
      <w:r w:rsidR="00A576DC" w:rsidRPr="00E30350">
        <w:rPr>
          <w:rStyle w:val="Char3"/>
          <w:rFonts w:hint="cs"/>
          <w:rtl/>
        </w:rPr>
        <w:t>ی</w:t>
      </w:r>
      <w:r w:rsidRPr="00E30350">
        <w:rPr>
          <w:rStyle w:val="Char3"/>
          <w:rFonts w:hint="cs"/>
          <w:rtl/>
        </w:rPr>
        <w:t>م و هم‌چن</w:t>
      </w:r>
      <w:r w:rsidR="00A576DC" w:rsidRPr="00E30350">
        <w:rPr>
          <w:rStyle w:val="Char3"/>
          <w:rFonts w:hint="cs"/>
          <w:rtl/>
        </w:rPr>
        <w:t>ی</w:t>
      </w:r>
      <w:r w:rsidRPr="00E30350">
        <w:rPr>
          <w:rStyle w:val="Char3"/>
          <w:rFonts w:hint="cs"/>
          <w:rtl/>
        </w:rPr>
        <w:t xml:space="preserve">ن مرگ آن‌ها </w:t>
      </w:r>
      <w:r w:rsidR="00A576DC" w:rsidRPr="00E30350">
        <w:rPr>
          <w:rStyle w:val="Char3"/>
          <w:rFonts w:hint="cs"/>
          <w:rtl/>
        </w:rPr>
        <w:t>ک</w:t>
      </w:r>
      <w:r w:rsidRPr="00E30350">
        <w:rPr>
          <w:rStyle w:val="Char3"/>
          <w:rFonts w:hint="cs"/>
          <w:rtl/>
        </w:rPr>
        <w:t>ه به ولا</w:t>
      </w:r>
      <w:r w:rsidR="00A576DC" w:rsidRPr="00E30350">
        <w:rPr>
          <w:rStyle w:val="Char3"/>
          <w:rFonts w:hint="cs"/>
          <w:rtl/>
        </w:rPr>
        <w:t>ی</w:t>
      </w:r>
      <w:r w:rsidRPr="00E30350">
        <w:rPr>
          <w:rStyle w:val="Char3"/>
          <w:rFonts w:hint="cs"/>
          <w:rtl/>
        </w:rPr>
        <w:t>ت خلاصه م</w:t>
      </w:r>
      <w:r w:rsidR="00A576DC" w:rsidRPr="00E30350">
        <w:rPr>
          <w:rStyle w:val="Char3"/>
          <w:rFonts w:hint="cs"/>
          <w:rtl/>
        </w:rPr>
        <w:t>ی</w:t>
      </w:r>
      <w:r w:rsidRPr="00E30350">
        <w:rPr>
          <w:rStyle w:val="Char3"/>
          <w:rFonts w:hint="cs"/>
          <w:rtl/>
        </w:rPr>
        <w:t>‌شود هم ذاتاً مم</w:t>
      </w:r>
      <w:r w:rsidR="00A576DC" w:rsidRPr="00E30350">
        <w:rPr>
          <w:rStyle w:val="Char3"/>
          <w:rFonts w:hint="cs"/>
          <w:rtl/>
        </w:rPr>
        <w:t>ک</w:t>
      </w:r>
      <w:r w:rsidRPr="00E30350">
        <w:rPr>
          <w:rStyle w:val="Char3"/>
          <w:rFonts w:hint="cs"/>
          <w:rtl/>
        </w:rPr>
        <w:t>ن و هم قابل وقوع است.</w:t>
      </w:r>
    </w:p>
    <w:p w:rsidR="00D6166F" w:rsidRPr="00E30350" w:rsidRDefault="00D6166F" w:rsidP="003B7B3E">
      <w:pPr>
        <w:widowControl w:val="0"/>
        <w:ind w:firstLine="284"/>
        <w:jc w:val="both"/>
        <w:rPr>
          <w:rStyle w:val="Char3"/>
          <w:rtl/>
        </w:rPr>
      </w:pPr>
      <w:r w:rsidRPr="00E30350">
        <w:rPr>
          <w:rStyle w:val="Char3"/>
          <w:rFonts w:hint="cs"/>
          <w:rtl/>
        </w:rPr>
        <w:t xml:space="preserve">آن‌گاه </w:t>
      </w:r>
      <w:r w:rsidR="00A576DC" w:rsidRPr="00E30350">
        <w:rPr>
          <w:rStyle w:val="Char3"/>
          <w:rFonts w:hint="cs"/>
          <w:rtl/>
        </w:rPr>
        <w:t>ک</w:t>
      </w:r>
      <w:r w:rsidRPr="00E30350">
        <w:rPr>
          <w:rStyle w:val="Char3"/>
          <w:rFonts w:hint="cs"/>
          <w:rtl/>
        </w:rPr>
        <w:t>مال</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ک</w:t>
      </w:r>
      <w:r w:rsidRPr="00E30350">
        <w:rPr>
          <w:rStyle w:val="Char3"/>
          <w:rFonts w:hint="cs"/>
          <w:rtl/>
        </w:rPr>
        <w:t>ه آمال بشر را تأم</w:t>
      </w:r>
      <w:r w:rsidR="00A576DC" w:rsidRPr="00E30350">
        <w:rPr>
          <w:rStyle w:val="Char3"/>
          <w:rFonts w:hint="cs"/>
          <w:rtl/>
        </w:rPr>
        <w:t>ی</w:t>
      </w:r>
      <w:r w:rsidRPr="00E30350">
        <w:rPr>
          <w:rStyle w:val="Char3"/>
          <w:rFonts w:hint="cs"/>
          <w:rtl/>
        </w:rPr>
        <w:t>ن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مورد بحث قرار داده </w:t>
      </w:r>
      <w:r w:rsidR="00A576DC" w:rsidRPr="00E30350">
        <w:rPr>
          <w:rStyle w:val="Char3"/>
          <w:rFonts w:hint="cs"/>
          <w:rtl/>
        </w:rPr>
        <w:t>ک</w:t>
      </w:r>
      <w:r w:rsidRPr="00E30350">
        <w:rPr>
          <w:rStyle w:val="Char3"/>
          <w:rFonts w:hint="cs"/>
          <w:rtl/>
        </w:rPr>
        <w:t>ه چون در عالم هست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امل مطلق جز ذات خدا ن</w:t>
      </w:r>
      <w:r w:rsidR="00A576DC" w:rsidRPr="00E30350">
        <w:rPr>
          <w:rStyle w:val="Char3"/>
          <w:rFonts w:hint="cs"/>
          <w:rtl/>
        </w:rPr>
        <w:t>ی</w:t>
      </w:r>
      <w:r w:rsidRPr="00E30350">
        <w:rPr>
          <w:rStyle w:val="Char3"/>
          <w:rFonts w:hint="cs"/>
          <w:rtl/>
        </w:rPr>
        <w:t xml:space="preserve">ست، پس </w:t>
      </w:r>
      <w:r w:rsidR="00A576DC" w:rsidRPr="00E30350">
        <w:rPr>
          <w:rStyle w:val="Char3"/>
          <w:rFonts w:hint="cs"/>
          <w:rtl/>
        </w:rPr>
        <w:t>ک</w:t>
      </w:r>
      <w:r w:rsidRPr="00E30350">
        <w:rPr>
          <w:rStyle w:val="Char3"/>
          <w:rFonts w:hint="cs"/>
          <w:rtl/>
        </w:rPr>
        <w:t>مال نهائ</w:t>
      </w:r>
      <w:r w:rsidR="00A576DC" w:rsidRPr="00E30350">
        <w:rPr>
          <w:rStyle w:val="Char3"/>
          <w:rFonts w:hint="cs"/>
          <w:rtl/>
        </w:rPr>
        <w:t>ی</w:t>
      </w:r>
      <w:r w:rsidRPr="00E30350">
        <w:rPr>
          <w:rStyle w:val="Char3"/>
          <w:rFonts w:hint="cs"/>
          <w:rtl/>
        </w:rPr>
        <w:t xml:space="preserve"> بشر ن</w:t>
      </w:r>
      <w:r w:rsidR="00A576DC" w:rsidRPr="00E30350">
        <w:rPr>
          <w:rStyle w:val="Char3"/>
          <w:rFonts w:hint="cs"/>
          <w:rtl/>
        </w:rPr>
        <w:t>ی</w:t>
      </w:r>
      <w:r w:rsidRPr="00E30350">
        <w:rPr>
          <w:rStyle w:val="Char3"/>
          <w:rFonts w:hint="cs"/>
          <w:rtl/>
        </w:rPr>
        <w:t xml:space="preserve">ز تشبّه و تمثّل به او در صفات و امثال است </w:t>
      </w:r>
      <w:r w:rsidR="00A576DC" w:rsidRPr="00E30350">
        <w:rPr>
          <w:rStyle w:val="Char3"/>
          <w:rFonts w:hint="cs"/>
          <w:rtl/>
        </w:rPr>
        <w:t>ک</w:t>
      </w:r>
      <w:r w:rsidRPr="00E30350">
        <w:rPr>
          <w:rStyle w:val="Char3"/>
          <w:rFonts w:hint="cs"/>
          <w:rtl/>
        </w:rPr>
        <w:t xml:space="preserve">ه علم و اراده و قدرتش مانند آن </w:t>
      </w:r>
      <w:r w:rsidR="00A576DC" w:rsidRPr="00E30350">
        <w:rPr>
          <w:rStyle w:val="Char3"/>
          <w:rFonts w:hint="cs"/>
          <w:rtl/>
        </w:rPr>
        <w:t>ک</w:t>
      </w:r>
      <w:r w:rsidRPr="00E30350">
        <w:rPr>
          <w:rStyle w:val="Char3"/>
          <w:rFonts w:hint="cs"/>
          <w:rtl/>
        </w:rPr>
        <w:t xml:space="preserve">امل مطلق گردد و در </w:t>
      </w:r>
      <w:r w:rsidR="00A576DC" w:rsidRPr="00E30350">
        <w:rPr>
          <w:rStyle w:val="Char3"/>
          <w:rFonts w:hint="cs"/>
          <w:rtl/>
        </w:rPr>
        <w:t>ک</w:t>
      </w:r>
      <w:r w:rsidRPr="00E30350">
        <w:rPr>
          <w:rStyle w:val="Char3"/>
          <w:rFonts w:hint="cs"/>
          <w:rtl/>
        </w:rPr>
        <w:t>شور خدا به امر و نصب خدا فرمانروا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ند (آروز</w:t>
      </w:r>
      <w:r w:rsidR="00A576DC" w:rsidRPr="00E30350">
        <w:rPr>
          <w:rStyle w:val="Char3"/>
          <w:rFonts w:hint="cs"/>
          <w:rtl/>
        </w:rPr>
        <w:t>ی</w:t>
      </w:r>
      <w:r w:rsidRPr="00E30350">
        <w:rPr>
          <w:rStyle w:val="Char3"/>
          <w:rFonts w:hint="cs"/>
          <w:rtl/>
        </w:rPr>
        <w:t xml:space="preserve"> عرفان</w:t>
      </w:r>
      <w:r w:rsidR="00A576DC" w:rsidRPr="00E30350">
        <w:rPr>
          <w:rStyle w:val="Char3"/>
          <w:rFonts w:hint="cs"/>
          <w:rtl/>
        </w:rPr>
        <w:t>ی</w:t>
      </w:r>
      <w:r w:rsidRPr="00E30350">
        <w:rPr>
          <w:rStyle w:val="Char3"/>
          <w:rFonts w:hint="cs"/>
          <w:rtl/>
        </w:rPr>
        <w:t>!) و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مال در اهل ب</w:t>
      </w:r>
      <w:r w:rsidR="00A576DC" w:rsidRPr="00E30350">
        <w:rPr>
          <w:rStyle w:val="Char3"/>
          <w:rFonts w:hint="cs"/>
          <w:rtl/>
        </w:rPr>
        <w:t>ی</w:t>
      </w:r>
      <w:r w:rsidRPr="00E30350">
        <w:rPr>
          <w:rStyle w:val="Char3"/>
          <w:rFonts w:hint="cs"/>
          <w:rtl/>
        </w:rPr>
        <w:t xml:space="preserve">ت عصمت </w:t>
      </w:r>
      <w:r w:rsidR="00A576DC" w:rsidRPr="00E30350">
        <w:rPr>
          <w:rStyle w:val="Char3"/>
          <w:rFonts w:hint="cs"/>
          <w:rtl/>
        </w:rPr>
        <w:t>ک</w:t>
      </w:r>
      <w:r w:rsidRPr="00E30350">
        <w:rPr>
          <w:rStyle w:val="Char3"/>
          <w:rFonts w:hint="cs"/>
          <w:rtl/>
        </w:rPr>
        <w:t>سب</w:t>
      </w:r>
      <w:r w:rsidR="00A576DC" w:rsidRPr="00E30350">
        <w:rPr>
          <w:rStyle w:val="Char3"/>
          <w:rFonts w:hint="cs"/>
          <w:rtl/>
        </w:rPr>
        <w:t>ی</w:t>
      </w:r>
      <w:r w:rsidRPr="00E30350">
        <w:rPr>
          <w:rStyle w:val="Char3"/>
          <w:rFonts w:hint="cs"/>
          <w:rtl/>
        </w:rPr>
        <w:t xml:space="preserve"> نبوده بل</w:t>
      </w:r>
      <w:r w:rsidR="00A576DC" w:rsidRPr="00E30350">
        <w:rPr>
          <w:rStyle w:val="Char3"/>
          <w:rFonts w:hint="cs"/>
          <w:rtl/>
        </w:rPr>
        <w:t>ک</w:t>
      </w:r>
      <w:r w:rsidRPr="00E30350">
        <w:rPr>
          <w:rStyle w:val="Char3"/>
          <w:rFonts w:hint="cs"/>
          <w:rtl/>
        </w:rPr>
        <w:t>ه ذات</w:t>
      </w:r>
      <w:r w:rsidR="00A576DC" w:rsidRPr="00E30350">
        <w:rPr>
          <w:rStyle w:val="Char3"/>
          <w:rFonts w:hint="cs"/>
          <w:rtl/>
        </w:rPr>
        <w:t>ی</w:t>
      </w:r>
      <w:r w:rsidRPr="00E30350">
        <w:rPr>
          <w:rStyle w:val="Char3"/>
          <w:rFonts w:hint="cs"/>
          <w:rtl/>
        </w:rPr>
        <w:t xml:space="preserve"> است (به فتوا</w:t>
      </w:r>
      <w:r w:rsidR="00A576DC" w:rsidRPr="00E30350">
        <w:rPr>
          <w:rStyle w:val="Char3"/>
          <w:rFonts w:hint="cs"/>
          <w:rtl/>
        </w:rPr>
        <w:t>ی</w:t>
      </w:r>
      <w:r w:rsidRPr="00E30350">
        <w:rPr>
          <w:rStyle w:val="Char3"/>
          <w:rFonts w:hint="cs"/>
          <w:rtl/>
        </w:rPr>
        <w:t xml:space="preserve"> عقل و نقل هر </w:t>
      </w:r>
      <w:r w:rsidR="00A576DC" w:rsidRPr="00E30350">
        <w:rPr>
          <w:rStyle w:val="Char3"/>
          <w:rFonts w:hint="cs"/>
          <w:rtl/>
        </w:rPr>
        <w:t>ک</w:t>
      </w:r>
      <w:r w:rsidRPr="00E30350">
        <w:rPr>
          <w:rStyle w:val="Char3"/>
          <w:rFonts w:hint="cs"/>
          <w:rtl/>
        </w:rPr>
        <w:t>مال</w:t>
      </w:r>
      <w:r w:rsidR="00A576DC" w:rsidRPr="00E30350">
        <w:rPr>
          <w:rStyle w:val="Char3"/>
          <w:rFonts w:hint="cs"/>
          <w:rtl/>
        </w:rPr>
        <w:t>ی</w:t>
      </w:r>
      <w:r w:rsidRPr="00E30350">
        <w:rPr>
          <w:rStyle w:val="Char3"/>
          <w:rFonts w:hint="cs"/>
          <w:rtl/>
        </w:rPr>
        <w:t xml:space="preserve"> حتّى در اهل ب</w:t>
      </w:r>
      <w:r w:rsidR="00A576DC" w:rsidRPr="00E30350">
        <w:rPr>
          <w:rStyle w:val="Char3"/>
          <w:rFonts w:hint="cs"/>
          <w:rtl/>
        </w:rPr>
        <w:t>ی</w:t>
      </w:r>
      <w:r w:rsidRPr="00E30350">
        <w:rPr>
          <w:rStyle w:val="Char3"/>
          <w:rFonts w:hint="cs"/>
          <w:rtl/>
        </w:rPr>
        <w:t>ت ن</w:t>
      </w:r>
      <w:r w:rsidR="00A576DC" w:rsidRPr="00E30350">
        <w:rPr>
          <w:rStyle w:val="Char3"/>
          <w:rFonts w:hint="cs"/>
          <w:rtl/>
        </w:rPr>
        <w:t>ی</w:t>
      </w:r>
      <w:r w:rsidRPr="00E30350">
        <w:rPr>
          <w:rStyle w:val="Char3"/>
          <w:rFonts w:hint="cs"/>
          <w:rtl/>
        </w:rPr>
        <w:t xml:space="preserve">ز </w:t>
      </w:r>
      <w:r w:rsidR="00A576DC" w:rsidRPr="00E30350">
        <w:rPr>
          <w:rStyle w:val="Char3"/>
          <w:rFonts w:hint="cs"/>
          <w:rtl/>
        </w:rPr>
        <w:t>ک</w:t>
      </w:r>
      <w:r w:rsidRPr="00E30350">
        <w:rPr>
          <w:rStyle w:val="Char3"/>
          <w:rFonts w:hint="cs"/>
          <w:rtl/>
        </w:rPr>
        <w:t>سب</w:t>
      </w:r>
      <w:r w:rsidR="00A576DC" w:rsidRPr="00E30350">
        <w:rPr>
          <w:rStyle w:val="Char3"/>
          <w:rFonts w:hint="cs"/>
          <w:rtl/>
        </w:rPr>
        <w:t>ی</w:t>
      </w:r>
      <w:r w:rsidRPr="00E30350">
        <w:rPr>
          <w:rStyle w:val="Char3"/>
          <w:rFonts w:hint="cs"/>
          <w:rtl/>
        </w:rPr>
        <w:t xml:space="preserve"> است چنان‌</w:t>
      </w:r>
      <w:r w:rsidR="00A576DC" w:rsidRPr="00E30350">
        <w:rPr>
          <w:rStyle w:val="Char3"/>
          <w:rFonts w:hint="cs"/>
          <w:rtl/>
        </w:rPr>
        <w:t>ک</w:t>
      </w:r>
      <w:r w:rsidRPr="00E30350">
        <w:rPr>
          <w:rStyle w:val="Char3"/>
          <w:rFonts w:hint="cs"/>
          <w:rtl/>
        </w:rPr>
        <w:t>ه تمام آ</w:t>
      </w:r>
      <w:r w:rsidR="00A576DC" w:rsidRPr="00E30350">
        <w:rPr>
          <w:rStyle w:val="Char3"/>
          <w:rFonts w:hint="cs"/>
          <w:rtl/>
        </w:rPr>
        <w:t>ی</w:t>
      </w:r>
      <w:r w:rsidRPr="00E30350">
        <w:rPr>
          <w:rStyle w:val="Char3"/>
          <w:rFonts w:hint="cs"/>
          <w:rtl/>
        </w:rPr>
        <w:t>ات و روا</w:t>
      </w:r>
      <w:r w:rsidR="00A576DC" w:rsidRPr="00E30350">
        <w:rPr>
          <w:rStyle w:val="Char3"/>
          <w:rFonts w:hint="cs"/>
          <w:rtl/>
        </w:rPr>
        <w:t>ی</w:t>
      </w:r>
      <w:r w:rsidRPr="00E30350">
        <w:rPr>
          <w:rStyle w:val="Char3"/>
          <w:rFonts w:hint="cs"/>
          <w:rtl/>
        </w:rPr>
        <w:t>ات و حتّى خودِ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ت الله العظمى در جا</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ی</w:t>
      </w:r>
      <w:r w:rsidRPr="00E30350">
        <w:rPr>
          <w:rStyle w:val="Char3"/>
          <w:rFonts w:hint="cs"/>
          <w:rtl/>
        </w:rPr>
        <w:t>گر ا</w:t>
      </w:r>
      <w:r w:rsidR="00A576DC" w:rsidRPr="00E30350">
        <w:rPr>
          <w:rStyle w:val="Char3"/>
          <w:rFonts w:hint="cs"/>
          <w:rtl/>
        </w:rPr>
        <w:t>ی</w:t>
      </w:r>
      <w:r w:rsidRPr="00E30350">
        <w:rPr>
          <w:rStyle w:val="Char3"/>
          <w:rFonts w:hint="cs"/>
          <w:rtl/>
        </w:rPr>
        <w:t>ن معنى را تصد</w:t>
      </w:r>
      <w:r w:rsidR="00A576DC" w:rsidRPr="00E30350">
        <w:rPr>
          <w:rStyle w:val="Char3"/>
          <w:rFonts w:hint="cs"/>
          <w:rtl/>
        </w:rPr>
        <w:t>ی</w:t>
      </w:r>
      <w:r w:rsidRPr="00E30350">
        <w:rPr>
          <w:rStyle w:val="Char3"/>
          <w:rFonts w:hint="cs"/>
          <w:rtl/>
        </w:rPr>
        <w:t>ق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و در د</w:t>
      </w:r>
      <w:r w:rsidR="00A576DC" w:rsidRPr="00E30350">
        <w:rPr>
          <w:rStyle w:val="Char3"/>
          <w:rFonts w:hint="cs"/>
          <w:rtl/>
        </w:rPr>
        <w:t>ی</w:t>
      </w:r>
      <w:r w:rsidRPr="00E30350">
        <w:rPr>
          <w:rStyle w:val="Char3"/>
          <w:rFonts w:hint="cs"/>
          <w:rtl/>
        </w:rPr>
        <w:t>گر مخلوقات با مخالفت نفس و اطاعت حقّ، مم</w:t>
      </w:r>
      <w:r w:rsidR="00A576DC" w:rsidRPr="00E30350">
        <w:rPr>
          <w:rStyle w:val="Char3"/>
          <w:rFonts w:hint="cs"/>
          <w:rtl/>
        </w:rPr>
        <w:t>ک</w:t>
      </w:r>
      <w:r w:rsidRPr="00E30350">
        <w:rPr>
          <w:rStyle w:val="Char3"/>
          <w:rFonts w:hint="cs"/>
          <w:rtl/>
        </w:rPr>
        <w:t xml:space="preserve">ن است </w:t>
      </w:r>
      <w:r w:rsidR="00A576DC" w:rsidRPr="00E30350">
        <w:rPr>
          <w:rStyle w:val="Char3"/>
          <w:rFonts w:hint="cs"/>
          <w:rtl/>
        </w:rPr>
        <w:t>ک</w:t>
      </w:r>
      <w:r w:rsidRPr="00E30350">
        <w:rPr>
          <w:rStyle w:val="Char3"/>
          <w:rFonts w:hint="cs"/>
          <w:rtl/>
        </w:rPr>
        <w:t>م و ز</w:t>
      </w:r>
      <w:r w:rsidR="00A576DC" w:rsidRPr="00E30350">
        <w:rPr>
          <w:rStyle w:val="Char3"/>
          <w:rFonts w:hint="cs"/>
          <w:rtl/>
        </w:rPr>
        <w:t>ی</w:t>
      </w:r>
      <w:r w:rsidRPr="00E30350">
        <w:rPr>
          <w:rStyle w:val="Char3"/>
          <w:rFonts w:hint="cs"/>
          <w:rtl/>
        </w:rPr>
        <w:t>ادِ قسمت</w:t>
      </w:r>
      <w:r w:rsidR="00A576DC" w:rsidRPr="00E30350">
        <w:rPr>
          <w:rStyle w:val="Char3"/>
          <w:rFonts w:hint="cs"/>
          <w:rtl/>
        </w:rPr>
        <w:t>ی</w:t>
      </w:r>
      <w:r w:rsidRPr="00E30350">
        <w:rPr>
          <w:rStyle w:val="Char3"/>
          <w:rFonts w:hint="cs"/>
          <w:rtl/>
        </w:rPr>
        <w:t xml:space="preserve"> از ا</w:t>
      </w:r>
      <w:r w:rsidR="00A576DC" w:rsidRPr="00E30350">
        <w:rPr>
          <w:rStyle w:val="Char3"/>
          <w:rFonts w:hint="cs"/>
          <w:rtl/>
        </w:rPr>
        <w:t>ی</w:t>
      </w:r>
      <w:r w:rsidRPr="00E30350">
        <w:rPr>
          <w:rStyle w:val="Char3"/>
          <w:rFonts w:hint="cs"/>
          <w:rtl/>
        </w:rPr>
        <w:t>ن مقام حاصل شود (تا</w:t>
      </w:r>
      <w:r w:rsidR="00A576DC" w:rsidRPr="00E30350">
        <w:rPr>
          <w:rStyle w:val="Char3"/>
          <w:rFonts w:hint="cs"/>
          <w:rtl/>
        </w:rPr>
        <w:t>ک</w:t>
      </w:r>
      <w:r w:rsidRPr="00E30350">
        <w:rPr>
          <w:rStyle w:val="Char3"/>
          <w:rFonts w:hint="cs"/>
          <w:rtl/>
        </w:rPr>
        <w:t>نون در ه</w:t>
      </w:r>
      <w:r w:rsidR="00A576DC" w:rsidRPr="00E30350">
        <w:rPr>
          <w:rStyle w:val="Char3"/>
          <w:rFonts w:hint="cs"/>
          <w:rtl/>
        </w:rPr>
        <w:t>ی</w:t>
      </w:r>
      <w:r w:rsidRPr="00E30350">
        <w:rPr>
          <w:rStyle w:val="Char3"/>
          <w:rFonts w:hint="cs"/>
          <w:rtl/>
        </w:rPr>
        <w:t xml:space="preserve">چ </w:t>
      </w:r>
      <w:r w:rsidR="00A576DC" w:rsidRPr="00E30350">
        <w:rPr>
          <w:rStyle w:val="Char3"/>
          <w:rFonts w:hint="cs"/>
          <w:rtl/>
        </w:rPr>
        <w:t>ک</w:t>
      </w:r>
      <w:r w:rsidRPr="00E30350">
        <w:rPr>
          <w:rStyle w:val="Char3"/>
          <w:rFonts w:hint="cs"/>
          <w:rtl/>
        </w:rPr>
        <w:t>س جُز مدّع</w:t>
      </w:r>
      <w:r w:rsidR="00A576DC" w:rsidRPr="00E30350">
        <w:rPr>
          <w:rStyle w:val="Char3"/>
          <w:rFonts w:hint="cs"/>
          <w:rtl/>
        </w:rPr>
        <w:t>ی</w:t>
      </w:r>
      <w:r w:rsidRPr="00E30350">
        <w:rPr>
          <w:rStyle w:val="Char3"/>
          <w:rFonts w:hint="cs"/>
          <w:rtl/>
        </w:rPr>
        <w:t>ان دروغ</w:t>
      </w:r>
      <w:r w:rsidR="00A576DC" w:rsidRPr="00E30350">
        <w:rPr>
          <w:rStyle w:val="Char3"/>
          <w:rFonts w:hint="cs"/>
          <w:rtl/>
        </w:rPr>
        <w:t>ی</w:t>
      </w:r>
      <w:r w:rsidRPr="00E30350">
        <w:rPr>
          <w:rStyle w:val="Char3"/>
          <w:rFonts w:hint="cs"/>
          <w:rtl/>
        </w:rPr>
        <w:t>، چن</w:t>
      </w:r>
      <w:r w:rsidR="00A576DC" w:rsidRPr="00E30350">
        <w:rPr>
          <w:rStyle w:val="Char3"/>
          <w:rFonts w:hint="cs"/>
          <w:rtl/>
        </w:rPr>
        <w:t>ی</w:t>
      </w:r>
      <w:r w:rsidRPr="00E30350">
        <w:rPr>
          <w:rStyle w:val="Char3"/>
          <w:rFonts w:hint="cs"/>
          <w:rtl/>
        </w:rPr>
        <w:t>ن ولا</w:t>
      </w:r>
      <w:r w:rsidR="00A576DC" w:rsidRPr="00E30350">
        <w:rPr>
          <w:rStyle w:val="Char3"/>
          <w:rFonts w:hint="cs"/>
          <w:rtl/>
        </w:rPr>
        <w:t>ی</w:t>
      </w:r>
      <w:r w:rsidRPr="00E30350">
        <w:rPr>
          <w:rStyle w:val="Char3"/>
          <w:rFonts w:hint="cs"/>
          <w:rtl/>
        </w:rPr>
        <w:t>ت</w:t>
      </w:r>
      <w:r w:rsidR="00A576DC" w:rsidRPr="00E30350">
        <w:rPr>
          <w:rStyle w:val="Char3"/>
          <w:rFonts w:hint="cs"/>
          <w:rtl/>
        </w:rPr>
        <w:t>ی</w:t>
      </w:r>
      <w:r w:rsidRPr="00E30350">
        <w:rPr>
          <w:rStyle w:val="Char3"/>
          <w:rFonts w:hint="cs"/>
          <w:rtl/>
        </w:rPr>
        <w:t xml:space="preserve"> حاصل نشده و نخواهد شد) امّا ولا</w:t>
      </w:r>
      <w:r w:rsidR="00A576DC" w:rsidRPr="00E30350">
        <w:rPr>
          <w:rStyle w:val="Char3"/>
          <w:rFonts w:hint="cs"/>
          <w:rtl/>
        </w:rPr>
        <w:t>ی</w:t>
      </w:r>
      <w:r w:rsidRPr="00E30350">
        <w:rPr>
          <w:rStyle w:val="Char3"/>
          <w:rFonts w:hint="cs"/>
          <w:rtl/>
        </w:rPr>
        <w:t>ت عامّ و همگان</w:t>
      </w:r>
      <w:r w:rsidR="00A576DC" w:rsidRPr="00E30350">
        <w:rPr>
          <w:rStyle w:val="Char3"/>
          <w:rFonts w:hint="cs"/>
          <w:rtl/>
        </w:rPr>
        <w:t>ی</w:t>
      </w:r>
      <w:r w:rsidRPr="00E30350">
        <w:rPr>
          <w:rStyle w:val="Char3"/>
          <w:rFonts w:hint="cs"/>
          <w:rtl/>
        </w:rPr>
        <w:t xml:space="preserve"> و همه جا</w:t>
      </w:r>
      <w:r w:rsidR="00A576DC" w:rsidRPr="00E30350">
        <w:rPr>
          <w:rStyle w:val="Char3"/>
          <w:rFonts w:hint="cs"/>
          <w:rtl/>
        </w:rPr>
        <w:t>یی</w:t>
      </w:r>
      <w:r w:rsidRPr="00E30350">
        <w:rPr>
          <w:rStyle w:val="Char3"/>
          <w:rFonts w:hint="cs"/>
          <w:rtl/>
        </w:rPr>
        <w:t xml:space="preserve"> آن هم ذات</w:t>
      </w:r>
      <w:r w:rsidR="00A576DC" w:rsidRPr="00E30350">
        <w:rPr>
          <w:rStyle w:val="Char3"/>
          <w:rFonts w:hint="cs"/>
          <w:rtl/>
        </w:rPr>
        <w:t>ی</w:t>
      </w:r>
      <w:r w:rsidRPr="00E30350">
        <w:rPr>
          <w:rStyle w:val="Char3"/>
          <w:rFonts w:hint="cs"/>
          <w:rtl/>
        </w:rPr>
        <w:t xml:space="preserve"> و إفاض</w:t>
      </w:r>
      <w:r w:rsidR="00A576DC" w:rsidRPr="00E30350">
        <w:rPr>
          <w:rStyle w:val="Char3"/>
          <w:rFonts w:hint="cs"/>
          <w:rtl/>
        </w:rPr>
        <w:t>ی</w:t>
      </w:r>
      <w:r w:rsidRPr="00E30350">
        <w:rPr>
          <w:rStyle w:val="Char3"/>
          <w:rFonts w:hint="cs"/>
          <w:rtl/>
        </w:rPr>
        <w:t xml:space="preserve"> مخصوص به آن چهارده نور پا</w:t>
      </w:r>
      <w:r w:rsidR="00A576DC" w:rsidRPr="00E30350">
        <w:rPr>
          <w:rStyle w:val="Char3"/>
          <w:rFonts w:hint="cs"/>
          <w:rtl/>
        </w:rPr>
        <w:t>ک</w:t>
      </w:r>
      <w:r w:rsidRPr="00E30350">
        <w:rPr>
          <w:rStyle w:val="Char3"/>
          <w:rFonts w:hint="cs"/>
          <w:rtl/>
        </w:rPr>
        <w:t xml:space="preserve"> خواهد بود.</w:t>
      </w:r>
    </w:p>
    <w:p w:rsidR="00D6166F" w:rsidRPr="00E30350" w:rsidRDefault="00D6166F" w:rsidP="003B7B3E">
      <w:pPr>
        <w:widowControl w:val="0"/>
        <w:ind w:firstLine="284"/>
        <w:jc w:val="both"/>
        <w:rPr>
          <w:rStyle w:val="Char3"/>
          <w:rtl/>
        </w:rPr>
      </w:pPr>
      <w:r w:rsidRPr="00E30350">
        <w:rPr>
          <w:rStyle w:val="Char3"/>
          <w:rFonts w:hint="cs"/>
          <w:rtl/>
        </w:rPr>
        <w:t>بعد از آن برا</w:t>
      </w:r>
      <w:r w:rsidR="00A576DC" w:rsidRPr="00E30350">
        <w:rPr>
          <w:rStyle w:val="Char3"/>
          <w:rFonts w:hint="cs"/>
          <w:rtl/>
        </w:rPr>
        <w:t>ی</w:t>
      </w:r>
      <w:r w:rsidRPr="00E30350">
        <w:rPr>
          <w:rStyle w:val="Char3"/>
          <w:rFonts w:hint="cs"/>
          <w:rtl/>
        </w:rPr>
        <w:t xml:space="preserve"> اثبات عق</w:t>
      </w:r>
      <w:r w:rsidR="00A576DC" w:rsidRPr="00E30350">
        <w:rPr>
          <w:rStyle w:val="Char3"/>
          <w:rFonts w:hint="cs"/>
          <w:rtl/>
        </w:rPr>
        <w:t>ی</w:t>
      </w:r>
      <w:r w:rsidRPr="00E30350">
        <w:rPr>
          <w:rStyle w:val="Char3"/>
          <w:rFonts w:hint="cs"/>
          <w:rtl/>
        </w:rPr>
        <w:t>دۀ خود نظر</w:t>
      </w:r>
      <w:r w:rsidR="00A576DC" w:rsidRPr="00E30350">
        <w:rPr>
          <w:rStyle w:val="Char3"/>
          <w:rFonts w:hint="cs"/>
          <w:rtl/>
        </w:rPr>
        <w:t>ی</w:t>
      </w:r>
      <w:r w:rsidRPr="00E30350">
        <w:rPr>
          <w:rStyle w:val="Char3"/>
          <w:rFonts w:hint="cs"/>
          <w:rtl/>
        </w:rPr>
        <w:t>ه‌ا</w:t>
      </w:r>
      <w:r w:rsidR="00A576DC" w:rsidRPr="00E30350">
        <w:rPr>
          <w:rStyle w:val="Char3"/>
          <w:rFonts w:hint="cs"/>
          <w:rtl/>
        </w:rPr>
        <w:t>ی</w:t>
      </w:r>
      <w:r w:rsidRPr="00E30350">
        <w:rPr>
          <w:rStyle w:val="Char3"/>
          <w:rFonts w:hint="cs"/>
          <w:rtl/>
        </w:rPr>
        <w:t xml:space="preserve"> از ش</w:t>
      </w:r>
      <w:r w:rsidR="00A576DC" w:rsidRPr="00E30350">
        <w:rPr>
          <w:rStyle w:val="Char3"/>
          <w:rFonts w:hint="cs"/>
          <w:rtl/>
        </w:rPr>
        <w:t>ی</w:t>
      </w:r>
      <w:r w:rsidRPr="00E30350">
        <w:rPr>
          <w:rStyle w:val="Char3"/>
          <w:rFonts w:hint="cs"/>
          <w:rtl/>
        </w:rPr>
        <w:t>خ الرّئ</w:t>
      </w:r>
      <w:r w:rsidR="00A576DC" w:rsidRPr="00E30350">
        <w:rPr>
          <w:rStyle w:val="Char3"/>
          <w:rFonts w:hint="cs"/>
          <w:rtl/>
        </w:rPr>
        <w:t>ی</w:t>
      </w:r>
      <w:r w:rsidRPr="00E30350">
        <w:rPr>
          <w:rStyle w:val="Char3"/>
          <w:rFonts w:hint="cs"/>
          <w:rtl/>
        </w:rPr>
        <w:t>س ابو عل</w:t>
      </w:r>
      <w:r w:rsidR="00A576DC" w:rsidRPr="00E30350">
        <w:rPr>
          <w:rStyle w:val="Char3"/>
          <w:rFonts w:hint="cs"/>
          <w:rtl/>
        </w:rPr>
        <w:t>ی</w:t>
      </w:r>
      <w:r w:rsidRPr="00E30350">
        <w:rPr>
          <w:rStyle w:val="Char3"/>
          <w:rFonts w:hint="cs"/>
          <w:rtl/>
        </w:rPr>
        <w:t xml:space="preserve"> س</w:t>
      </w:r>
      <w:r w:rsidR="00A576DC" w:rsidRPr="00E30350">
        <w:rPr>
          <w:rStyle w:val="Char3"/>
          <w:rFonts w:hint="cs"/>
          <w:rtl/>
        </w:rPr>
        <w:t>ی</w:t>
      </w:r>
      <w:r w:rsidRPr="00E30350">
        <w:rPr>
          <w:rStyle w:val="Char3"/>
          <w:rFonts w:hint="cs"/>
          <w:rtl/>
        </w:rPr>
        <w:t xml:space="preserve">نا آورده </w:t>
      </w:r>
      <w:r w:rsidR="00A576DC" w:rsidRPr="00E30350">
        <w:rPr>
          <w:rStyle w:val="Char3"/>
          <w:rFonts w:hint="cs"/>
          <w:rtl/>
        </w:rPr>
        <w:t>ک</w:t>
      </w:r>
      <w:r w:rsidRPr="00E30350">
        <w:rPr>
          <w:rStyle w:val="Char3"/>
          <w:rFonts w:hint="cs"/>
          <w:rtl/>
        </w:rPr>
        <w:t>ه او گفته است: هر</w:t>
      </w:r>
      <w:r w:rsidR="00A576DC" w:rsidRPr="00E30350">
        <w:rPr>
          <w:rStyle w:val="Char3"/>
          <w:rFonts w:hint="cs"/>
          <w:rtl/>
        </w:rPr>
        <w:t>ک</w:t>
      </w:r>
      <w:r w:rsidRPr="00E30350">
        <w:rPr>
          <w:rStyle w:val="Char3"/>
          <w:rFonts w:hint="cs"/>
          <w:rtl/>
        </w:rPr>
        <w:t>س ح</w:t>
      </w:r>
      <w:r w:rsidR="00A576DC" w:rsidRPr="00E30350">
        <w:rPr>
          <w:rStyle w:val="Char3"/>
          <w:rFonts w:hint="cs"/>
          <w:rtl/>
        </w:rPr>
        <w:t>ک</w:t>
      </w:r>
      <w:r w:rsidRPr="00E30350">
        <w:rPr>
          <w:rStyle w:val="Char3"/>
          <w:rFonts w:hint="cs"/>
          <w:rtl/>
        </w:rPr>
        <w:t>مت عمل</w:t>
      </w:r>
      <w:r w:rsidR="00A576DC" w:rsidRPr="00E30350">
        <w:rPr>
          <w:rStyle w:val="Char3"/>
          <w:rFonts w:hint="cs"/>
          <w:rtl/>
        </w:rPr>
        <w:t>ی</w:t>
      </w:r>
      <w:r w:rsidRPr="00E30350">
        <w:rPr>
          <w:rStyle w:val="Char3"/>
          <w:rFonts w:hint="cs"/>
          <w:rtl/>
        </w:rPr>
        <w:t xml:space="preserve"> را به ح</w:t>
      </w:r>
      <w:r w:rsidR="00A576DC" w:rsidRPr="00E30350">
        <w:rPr>
          <w:rStyle w:val="Char3"/>
          <w:rFonts w:hint="cs"/>
          <w:rtl/>
        </w:rPr>
        <w:t>ک</w:t>
      </w:r>
      <w:r w:rsidRPr="00E30350">
        <w:rPr>
          <w:rStyle w:val="Char3"/>
          <w:rFonts w:hint="cs"/>
          <w:rtl/>
        </w:rPr>
        <w:t>مت نظر</w:t>
      </w:r>
      <w:r w:rsidR="00A576DC" w:rsidRPr="00E30350">
        <w:rPr>
          <w:rStyle w:val="Char3"/>
          <w:rFonts w:hint="cs"/>
          <w:rtl/>
        </w:rPr>
        <w:t>ی</w:t>
      </w:r>
      <w:r w:rsidRPr="00E30350">
        <w:rPr>
          <w:rStyle w:val="Char3"/>
          <w:rFonts w:hint="cs"/>
          <w:rtl/>
        </w:rPr>
        <w:t xml:space="preserve"> ضم</w:t>
      </w:r>
      <w:r w:rsidR="00A576DC" w:rsidRPr="00E30350">
        <w:rPr>
          <w:rStyle w:val="Char3"/>
          <w:rFonts w:hint="cs"/>
          <w:rtl/>
        </w:rPr>
        <w:t>ی</w:t>
      </w:r>
      <w:r w:rsidRPr="00E30350">
        <w:rPr>
          <w:rStyle w:val="Char3"/>
          <w:rFonts w:hint="cs"/>
          <w:rtl/>
        </w:rPr>
        <w:t xml:space="preserve">مه </w:t>
      </w:r>
      <w:r w:rsidR="00A576DC" w:rsidRPr="00E30350">
        <w:rPr>
          <w:rStyle w:val="Char3"/>
          <w:rFonts w:hint="cs"/>
          <w:rtl/>
        </w:rPr>
        <w:t>ک</w:t>
      </w:r>
      <w:r w:rsidRPr="00E30350">
        <w:rPr>
          <w:rStyle w:val="Char3"/>
          <w:rFonts w:hint="cs"/>
          <w:rtl/>
        </w:rPr>
        <w:t>ند به سعادت رس</w:t>
      </w:r>
      <w:r w:rsidR="00A576DC" w:rsidRPr="00E30350">
        <w:rPr>
          <w:rStyle w:val="Char3"/>
          <w:rFonts w:hint="cs"/>
          <w:rtl/>
        </w:rPr>
        <w:t>ی</w:t>
      </w:r>
      <w:r w:rsidRPr="00E30350">
        <w:rPr>
          <w:rStyle w:val="Char3"/>
          <w:rFonts w:hint="cs"/>
          <w:rtl/>
        </w:rPr>
        <w:t>ده و هر</w:t>
      </w:r>
      <w:r w:rsidR="00A576DC" w:rsidRPr="00E30350">
        <w:rPr>
          <w:rStyle w:val="Char3"/>
          <w:rFonts w:hint="cs"/>
          <w:rtl/>
        </w:rPr>
        <w:t>ک</w:t>
      </w:r>
      <w:r w:rsidRPr="00E30350">
        <w:rPr>
          <w:rStyle w:val="Char3"/>
          <w:rFonts w:hint="cs"/>
          <w:rtl/>
        </w:rPr>
        <w:t>س با آن‌ها خصائص مقام نبوّت را هم انضمام دهد نزد</w:t>
      </w:r>
      <w:r w:rsidR="00A576DC" w:rsidRPr="00E30350">
        <w:rPr>
          <w:rStyle w:val="Char3"/>
          <w:rFonts w:hint="cs"/>
          <w:rtl/>
        </w:rPr>
        <w:t>یک</w:t>
      </w:r>
      <w:r w:rsidRPr="00E30350">
        <w:rPr>
          <w:rStyle w:val="Char3"/>
          <w:rFonts w:hint="cs"/>
          <w:rtl/>
        </w:rPr>
        <w:t xml:space="preserve"> است خدا</w:t>
      </w:r>
      <w:r w:rsidR="00A576DC" w:rsidRPr="00E30350">
        <w:rPr>
          <w:rStyle w:val="Char3"/>
          <w:rFonts w:hint="cs"/>
          <w:rtl/>
        </w:rPr>
        <w:t>یی</w:t>
      </w:r>
      <w:r w:rsidRPr="00E30350">
        <w:rPr>
          <w:rStyle w:val="Char3"/>
          <w:rFonts w:hint="cs"/>
          <w:rtl/>
        </w:rPr>
        <w:t xml:space="preserve"> شود به صورت انسان، و دور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ه پرستش او پس از خدا جا</w:t>
      </w:r>
      <w:r w:rsidR="00A576DC" w:rsidRPr="00E30350">
        <w:rPr>
          <w:rStyle w:val="Char3"/>
          <w:rFonts w:hint="cs"/>
          <w:rtl/>
        </w:rPr>
        <w:t>ی</w:t>
      </w:r>
      <w:r w:rsidRPr="00E30350">
        <w:rPr>
          <w:rStyle w:val="Char3"/>
          <w:rFonts w:hint="cs"/>
          <w:rtl/>
        </w:rPr>
        <w:t>ز باشد و آن‌</w:t>
      </w:r>
      <w:r w:rsidR="00A576DC" w:rsidRPr="00E30350">
        <w:rPr>
          <w:rStyle w:val="Char3"/>
          <w:rFonts w:hint="cs"/>
          <w:rtl/>
        </w:rPr>
        <w:t>ک</w:t>
      </w:r>
      <w:r w:rsidRPr="00E30350">
        <w:rPr>
          <w:rStyle w:val="Char3"/>
          <w:rFonts w:hint="cs"/>
          <w:rtl/>
        </w:rPr>
        <w:t>ه امور بندگان به او تفو</w:t>
      </w:r>
      <w:r w:rsidR="00A576DC" w:rsidRPr="00E30350">
        <w:rPr>
          <w:rStyle w:val="Char3"/>
          <w:rFonts w:hint="cs"/>
          <w:rtl/>
        </w:rPr>
        <w:t>ی</w:t>
      </w:r>
      <w:r w:rsidRPr="00E30350">
        <w:rPr>
          <w:rStyle w:val="Char3"/>
          <w:rFonts w:hint="cs"/>
          <w:rtl/>
        </w:rPr>
        <w:t>ض شود و سلطان عالم وجود و جانش</w:t>
      </w:r>
      <w:r w:rsidR="00A576DC" w:rsidRPr="00E30350">
        <w:rPr>
          <w:rStyle w:val="Char3"/>
          <w:rFonts w:hint="cs"/>
          <w:rtl/>
        </w:rPr>
        <w:t>ی</w:t>
      </w:r>
      <w:r w:rsidRPr="00E30350">
        <w:rPr>
          <w:rStyle w:val="Char3"/>
          <w:rFonts w:hint="cs"/>
          <w:rtl/>
        </w:rPr>
        <w:t>ن خدا در زم</w:t>
      </w:r>
      <w:r w:rsidR="00A576DC" w:rsidRPr="00E30350">
        <w:rPr>
          <w:rStyle w:val="Char3"/>
          <w:rFonts w:hint="cs"/>
          <w:rtl/>
        </w:rPr>
        <w:t>ی</w:t>
      </w:r>
      <w:r w:rsidRPr="00E30350">
        <w:rPr>
          <w:rStyle w:val="Char3"/>
          <w:rFonts w:hint="cs"/>
          <w:rtl/>
        </w:rPr>
        <w:t>ن گردد (اگر ا</w:t>
      </w:r>
      <w:r w:rsidR="00A576DC" w:rsidRPr="00E30350">
        <w:rPr>
          <w:rStyle w:val="Char3"/>
          <w:rFonts w:hint="cs"/>
          <w:rtl/>
        </w:rPr>
        <w:t>ی</w:t>
      </w:r>
      <w:r w:rsidRPr="00E30350">
        <w:rPr>
          <w:rStyle w:val="Char3"/>
          <w:rFonts w:hint="cs"/>
          <w:rtl/>
        </w:rPr>
        <w:t>ن عبارت از ابو عل</w:t>
      </w:r>
      <w:r w:rsidR="00A576DC" w:rsidRPr="00E30350">
        <w:rPr>
          <w:rStyle w:val="Char3"/>
          <w:rFonts w:hint="cs"/>
          <w:rtl/>
        </w:rPr>
        <w:t>ی</w:t>
      </w:r>
      <w:r w:rsidRPr="00E30350">
        <w:rPr>
          <w:rStyle w:val="Char3"/>
          <w:rFonts w:hint="cs"/>
          <w:rtl/>
        </w:rPr>
        <w:t xml:space="preserve"> باشد پس معلوم م</w:t>
      </w:r>
      <w:r w:rsidR="00A576DC" w:rsidRPr="00E30350">
        <w:rPr>
          <w:rStyle w:val="Char3"/>
          <w:rFonts w:hint="cs"/>
          <w:rtl/>
        </w:rPr>
        <w:t>ی</w:t>
      </w:r>
      <w:r w:rsidRPr="00E30350">
        <w:rPr>
          <w:rStyle w:val="Char3"/>
          <w:rFonts w:hint="cs"/>
          <w:rtl/>
        </w:rPr>
        <w:t xml:space="preserve">‌شود </w:t>
      </w:r>
      <w:r w:rsidR="00A576DC" w:rsidRPr="00E30350">
        <w:rPr>
          <w:rStyle w:val="Char3"/>
          <w:rFonts w:hint="cs"/>
          <w:rtl/>
        </w:rPr>
        <w:t>ک</w:t>
      </w:r>
      <w:r w:rsidRPr="00E30350">
        <w:rPr>
          <w:rStyle w:val="Char3"/>
          <w:rFonts w:hint="cs"/>
          <w:rtl/>
        </w:rPr>
        <w:t>ه ابو عل</w:t>
      </w:r>
      <w:r w:rsidR="00A576DC" w:rsidRPr="00E30350">
        <w:rPr>
          <w:rStyle w:val="Char3"/>
          <w:rFonts w:hint="cs"/>
          <w:rtl/>
        </w:rPr>
        <w:t>ی</w:t>
      </w:r>
      <w:r w:rsidRPr="00E30350">
        <w:rPr>
          <w:rStyle w:val="Char3"/>
          <w:rFonts w:hint="cs"/>
          <w:rtl/>
        </w:rPr>
        <w:t xml:space="preserve"> س</w:t>
      </w:r>
      <w:r w:rsidR="00A576DC" w:rsidRPr="00E30350">
        <w:rPr>
          <w:rStyle w:val="Char3"/>
          <w:rFonts w:hint="cs"/>
          <w:rtl/>
        </w:rPr>
        <w:t>ی</w:t>
      </w:r>
      <w:r w:rsidRPr="00E30350">
        <w:rPr>
          <w:rStyle w:val="Char3"/>
          <w:rFonts w:hint="cs"/>
          <w:rtl/>
        </w:rPr>
        <w:t>نا هم در شناخت خدا بس</w:t>
      </w:r>
      <w:r w:rsidR="00A576DC" w:rsidRPr="00E30350">
        <w:rPr>
          <w:rStyle w:val="Char3"/>
          <w:rFonts w:hint="cs"/>
          <w:rtl/>
        </w:rPr>
        <w:t>ی</w:t>
      </w:r>
      <w:r w:rsidRPr="00E30350">
        <w:rPr>
          <w:rStyle w:val="Char3"/>
          <w:rFonts w:hint="cs"/>
          <w:rtl/>
        </w:rPr>
        <w:t xml:space="preserve"> نادان بوده و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عبادت غ</w:t>
      </w:r>
      <w:r w:rsidR="00A576DC" w:rsidRPr="00E30350">
        <w:rPr>
          <w:rStyle w:val="Char3"/>
          <w:rFonts w:hint="cs"/>
          <w:rtl/>
        </w:rPr>
        <w:t>ی</w:t>
      </w:r>
      <w:r w:rsidRPr="00E30350">
        <w:rPr>
          <w:rStyle w:val="Char3"/>
          <w:rFonts w:hint="cs"/>
          <w:rtl/>
        </w:rPr>
        <w:t>ر خدا را ن</w:t>
      </w:r>
      <w:r w:rsidR="00A576DC" w:rsidRPr="00E30350">
        <w:rPr>
          <w:rStyle w:val="Char3"/>
          <w:rFonts w:hint="cs"/>
          <w:rtl/>
        </w:rPr>
        <w:t>ی</w:t>
      </w:r>
      <w:r w:rsidRPr="00E30350">
        <w:rPr>
          <w:rStyle w:val="Char3"/>
          <w:rFonts w:hint="cs"/>
          <w:rtl/>
        </w:rPr>
        <w:t>ز جا</w:t>
      </w:r>
      <w:r w:rsidR="00A576DC" w:rsidRPr="00E30350">
        <w:rPr>
          <w:rStyle w:val="Char3"/>
          <w:rFonts w:hint="cs"/>
          <w:rtl/>
        </w:rPr>
        <w:t>ی</w:t>
      </w:r>
      <w:r w:rsidRPr="00E30350">
        <w:rPr>
          <w:rStyle w:val="Char3"/>
          <w:rFonts w:hint="cs"/>
          <w:rtl/>
        </w:rPr>
        <w:t>ز دانسته در مسلمان</w:t>
      </w:r>
      <w:r w:rsidR="00A576DC" w:rsidRPr="00E30350">
        <w:rPr>
          <w:rStyle w:val="Char3"/>
          <w:rFonts w:hint="cs"/>
          <w:rtl/>
        </w:rPr>
        <w:t>ی</w:t>
      </w:r>
      <w:r w:rsidRPr="00E30350">
        <w:rPr>
          <w:rStyle w:val="Char3"/>
          <w:rFonts w:hint="cs"/>
          <w:rtl/>
        </w:rPr>
        <w:t xml:space="preserve"> هم ما</w:t>
      </w:r>
      <w:r w:rsidR="00A576DC" w:rsidRPr="00E30350">
        <w:rPr>
          <w:rStyle w:val="Char3"/>
          <w:rFonts w:hint="cs"/>
          <w:rtl/>
        </w:rPr>
        <w:t>ی</w:t>
      </w:r>
      <w:r w:rsidRPr="00E30350">
        <w:rPr>
          <w:rStyle w:val="Char3"/>
          <w:rFonts w:hint="cs"/>
          <w:rtl/>
        </w:rPr>
        <w:t>ه‌ا</w:t>
      </w:r>
      <w:r w:rsidR="00A576DC" w:rsidRPr="00E30350">
        <w:rPr>
          <w:rStyle w:val="Char3"/>
          <w:rFonts w:hint="cs"/>
          <w:rtl/>
        </w:rPr>
        <w:t>ی</w:t>
      </w:r>
      <w:r w:rsidRPr="00E30350">
        <w:rPr>
          <w:rStyle w:val="Char3"/>
          <w:rFonts w:hint="cs"/>
          <w:rtl/>
        </w:rPr>
        <w:t xml:space="preserve"> نداشته است).</w:t>
      </w:r>
    </w:p>
    <w:p w:rsidR="00D6166F" w:rsidRPr="00E30350" w:rsidRDefault="00D6166F" w:rsidP="003B7B3E">
      <w:pPr>
        <w:widowControl w:val="0"/>
        <w:ind w:firstLine="284"/>
        <w:jc w:val="both"/>
        <w:rPr>
          <w:rStyle w:val="Char3"/>
          <w:rtl/>
        </w:rPr>
      </w:pPr>
      <w:r w:rsidRPr="00E30350">
        <w:rPr>
          <w:rStyle w:val="Char3"/>
          <w:rFonts w:hint="cs"/>
          <w:rtl/>
        </w:rPr>
        <w:t>آن‌گاه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«م</w:t>
      </w:r>
      <w:r w:rsidR="00A576DC" w:rsidRPr="00E30350">
        <w:rPr>
          <w:rStyle w:val="Char3"/>
          <w:rFonts w:hint="cs"/>
          <w:rtl/>
        </w:rPr>
        <w:t>ی</w:t>
      </w:r>
      <w:r w:rsidRPr="00E30350">
        <w:rPr>
          <w:rStyle w:val="Char3"/>
          <w:rFonts w:hint="cs"/>
          <w:rtl/>
        </w:rPr>
        <w:t xml:space="preserve"> گوی</w:t>
      </w:r>
      <w:r w:rsidR="00A576DC" w:rsidRPr="00E30350">
        <w:rPr>
          <w:rStyle w:val="Char3"/>
          <w:rFonts w:hint="cs"/>
          <w:rtl/>
        </w:rPr>
        <w:t>ی</w:t>
      </w:r>
      <w:r w:rsidRPr="00E30350">
        <w:rPr>
          <w:rStyle w:val="Char3"/>
          <w:rFonts w:hint="cs"/>
          <w:rtl/>
        </w:rPr>
        <w:t xml:space="preserve">م تمام مقامات و </w:t>
      </w:r>
      <w:r w:rsidR="00A576DC" w:rsidRPr="00E30350">
        <w:rPr>
          <w:rStyle w:val="Char3"/>
          <w:rFonts w:hint="cs"/>
          <w:rtl/>
        </w:rPr>
        <w:t>ک</w:t>
      </w:r>
      <w:r w:rsidRPr="00E30350">
        <w:rPr>
          <w:rStyle w:val="Char3"/>
          <w:rFonts w:hint="cs"/>
          <w:rtl/>
        </w:rPr>
        <w:t>مالات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 شخص ول</w:t>
      </w:r>
      <w:r w:rsidR="00A576DC" w:rsidRPr="00E30350">
        <w:rPr>
          <w:rStyle w:val="Char3"/>
          <w:rFonts w:hint="cs"/>
          <w:rtl/>
        </w:rPr>
        <w:t>ی</w:t>
      </w:r>
      <w:r w:rsidRPr="00E30350">
        <w:rPr>
          <w:rStyle w:val="Char3"/>
          <w:rFonts w:hint="cs"/>
          <w:rtl/>
        </w:rPr>
        <w:t xml:space="preserve"> از جنبۀ ولا</w:t>
      </w:r>
      <w:r w:rsidR="00A576DC" w:rsidRPr="00E30350">
        <w:rPr>
          <w:rStyle w:val="Char3"/>
          <w:rFonts w:hint="cs"/>
          <w:rtl/>
        </w:rPr>
        <w:t>ی</w:t>
      </w:r>
      <w:r w:rsidRPr="00E30350">
        <w:rPr>
          <w:rStyle w:val="Char3"/>
          <w:rFonts w:hint="cs"/>
          <w:rtl/>
        </w:rPr>
        <w:t>ت او وجود دارد مرجع آن‌ها به ت</w:t>
      </w:r>
      <w:r w:rsidR="00A576DC" w:rsidRPr="00E30350">
        <w:rPr>
          <w:rStyle w:val="Char3"/>
          <w:rFonts w:hint="cs"/>
          <w:rtl/>
        </w:rPr>
        <w:t>ک</w:t>
      </w:r>
      <w:r w:rsidRPr="00E30350">
        <w:rPr>
          <w:rStyle w:val="Char3"/>
          <w:rFonts w:hint="cs"/>
          <w:rtl/>
        </w:rPr>
        <w:t xml:space="preserve">امل دو قوّۀ علم و عمل است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از نظر علم</w:t>
      </w:r>
      <w:r w:rsidR="00A576DC" w:rsidRPr="00E30350">
        <w:rPr>
          <w:rStyle w:val="Char3"/>
          <w:rFonts w:hint="cs"/>
          <w:rtl/>
        </w:rPr>
        <w:t>ی</w:t>
      </w:r>
      <w:r w:rsidRPr="00E30350">
        <w:rPr>
          <w:rStyle w:val="Char3"/>
          <w:rFonts w:hint="cs"/>
          <w:rtl/>
        </w:rPr>
        <w:t xml:space="preserve"> با</w:t>
      </w:r>
      <w:r w:rsidR="00A576DC" w:rsidRPr="00E30350">
        <w:rPr>
          <w:rStyle w:val="Char3"/>
          <w:rFonts w:hint="cs"/>
          <w:rtl/>
        </w:rPr>
        <w:t>ی</w:t>
      </w:r>
      <w:r w:rsidRPr="00E30350">
        <w:rPr>
          <w:rStyle w:val="Char3"/>
          <w:rFonts w:hint="cs"/>
          <w:rtl/>
        </w:rPr>
        <w:t>د به جم</w:t>
      </w:r>
      <w:r w:rsidR="00A576DC" w:rsidRPr="00E30350">
        <w:rPr>
          <w:rStyle w:val="Char3"/>
          <w:rFonts w:hint="cs"/>
          <w:rtl/>
        </w:rPr>
        <w:t>ی</w:t>
      </w:r>
      <w:r w:rsidRPr="00E30350">
        <w:rPr>
          <w:rStyle w:val="Char3"/>
          <w:rFonts w:hint="cs"/>
          <w:rtl/>
        </w:rPr>
        <w:t>ع جوانب و جهات عالم آفر</w:t>
      </w:r>
      <w:r w:rsidR="00A576DC" w:rsidRPr="00E30350">
        <w:rPr>
          <w:rStyle w:val="Char3"/>
          <w:rFonts w:hint="cs"/>
          <w:rtl/>
        </w:rPr>
        <w:t>ی</w:t>
      </w:r>
      <w:r w:rsidRPr="00E30350">
        <w:rPr>
          <w:rStyle w:val="Char3"/>
          <w:rFonts w:hint="cs"/>
          <w:rtl/>
        </w:rPr>
        <w:t>نش دانا و از هر نقطه آگاه و بر همه چ</w:t>
      </w:r>
      <w:r w:rsidR="00A576DC" w:rsidRPr="00E30350">
        <w:rPr>
          <w:rStyle w:val="Char3"/>
          <w:rFonts w:hint="cs"/>
          <w:rtl/>
        </w:rPr>
        <w:t>ی</w:t>
      </w:r>
      <w:r w:rsidRPr="00E30350">
        <w:rPr>
          <w:rStyle w:val="Char3"/>
          <w:rFonts w:hint="cs"/>
          <w:rtl/>
        </w:rPr>
        <w:t>ز مطّلع باشد و ه</w:t>
      </w:r>
      <w:r w:rsidR="00A576DC" w:rsidRPr="00E30350">
        <w:rPr>
          <w:rStyle w:val="Char3"/>
          <w:rFonts w:hint="cs"/>
          <w:rtl/>
        </w:rPr>
        <w:t>ی</w:t>
      </w:r>
      <w:r w:rsidRPr="00E30350">
        <w:rPr>
          <w:rStyle w:val="Char3"/>
          <w:rFonts w:hint="cs"/>
          <w:rtl/>
        </w:rPr>
        <w:t>چ حق</w:t>
      </w:r>
      <w:r w:rsidR="00A576DC" w:rsidRPr="00E30350">
        <w:rPr>
          <w:rStyle w:val="Char3"/>
          <w:rFonts w:hint="cs"/>
          <w:rtl/>
        </w:rPr>
        <w:t>ی</w:t>
      </w:r>
      <w:r w:rsidRPr="00E30350">
        <w:rPr>
          <w:rStyle w:val="Char3"/>
          <w:rFonts w:hint="cs"/>
          <w:rtl/>
        </w:rPr>
        <w:t>قت</w:t>
      </w:r>
      <w:r w:rsidR="00A576DC" w:rsidRPr="00E30350">
        <w:rPr>
          <w:rStyle w:val="Char3"/>
          <w:rFonts w:hint="cs"/>
          <w:rtl/>
        </w:rPr>
        <w:t>ی</w:t>
      </w:r>
      <w:r w:rsidRPr="00E30350">
        <w:rPr>
          <w:rStyle w:val="Char3"/>
          <w:rFonts w:hint="cs"/>
          <w:rtl/>
        </w:rPr>
        <w:t xml:space="preserve"> از علم او مخف</w:t>
      </w:r>
      <w:r w:rsidR="00A576DC" w:rsidRPr="00E30350">
        <w:rPr>
          <w:rStyle w:val="Char3"/>
          <w:rFonts w:hint="cs"/>
          <w:rtl/>
        </w:rPr>
        <w:t>ی</w:t>
      </w:r>
      <w:r w:rsidRPr="00E30350">
        <w:rPr>
          <w:rStyle w:val="Char3"/>
          <w:rFonts w:hint="cs"/>
          <w:rtl/>
        </w:rPr>
        <w:t xml:space="preserve"> و مستور نبوده بل</w:t>
      </w:r>
      <w:r w:rsidR="00A576DC" w:rsidRPr="00E30350">
        <w:rPr>
          <w:rStyle w:val="Char3"/>
          <w:rFonts w:hint="cs"/>
          <w:rtl/>
        </w:rPr>
        <w:t>ک</w:t>
      </w:r>
      <w:r w:rsidRPr="00E30350">
        <w:rPr>
          <w:rStyle w:val="Char3"/>
          <w:rFonts w:hint="cs"/>
          <w:rtl/>
        </w:rPr>
        <w:t>ه جم</w:t>
      </w:r>
      <w:r w:rsidR="00A576DC" w:rsidRPr="00E30350">
        <w:rPr>
          <w:rStyle w:val="Char3"/>
          <w:rFonts w:hint="cs"/>
          <w:rtl/>
        </w:rPr>
        <w:t>ی</w:t>
      </w:r>
      <w:r w:rsidRPr="00E30350">
        <w:rPr>
          <w:rStyle w:val="Char3"/>
          <w:rFonts w:hint="cs"/>
          <w:rtl/>
        </w:rPr>
        <w:t>ع صحنۀ وجود در جلوش حاضر و مجسّم باشد»!!</w:t>
      </w:r>
      <w:r w:rsidR="007131DC"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بعد از آن شعر</w:t>
      </w:r>
      <w:r w:rsidR="00A576DC" w:rsidRPr="00E30350">
        <w:rPr>
          <w:rStyle w:val="Char3"/>
          <w:rFonts w:hint="cs"/>
          <w:rtl/>
        </w:rPr>
        <w:t>ی</w:t>
      </w:r>
      <w:r w:rsidRPr="00E30350">
        <w:rPr>
          <w:rStyle w:val="Char3"/>
          <w:rFonts w:hint="cs"/>
          <w:rtl/>
        </w:rPr>
        <w:t xml:space="preserve"> از حاج ملا هاد</w:t>
      </w:r>
      <w:r w:rsidR="00A576DC" w:rsidRPr="00E30350">
        <w:rPr>
          <w:rStyle w:val="Char3"/>
          <w:rFonts w:hint="cs"/>
          <w:rtl/>
        </w:rPr>
        <w:t>ی</w:t>
      </w:r>
      <w:r w:rsidRPr="00E30350">
        <w:rPr>
          <w:rStyle w:val="Char3"/>
          <w:rFonts w:hint="cs"/>
          <w:rtl/>
        </w:rPr>
        <w:t xml:space="preserve"> سبزوار</w:t>
      </w:r>
      <w:r w:rsidR="00A576DC" w:rsidRPr="00E30350">
        <w:rPr>
          <w:rStyle w:val="Char3"/>
          <w:rFonts w:hint="cs"/>
          <w:rtl/>
        </w:rPr>
        <w:t>ی</w:t>
      </w:r>
      <w:r w:rsidRPr="00E30350">
        <w:rPr>
          <w:rStyle w:val="Char3"/>
          <w:rFonts w:hint="cs"/>
          <w:rtl/>
        </w:rPr>
        <w:t xml:space="preserve"> آورده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«در ا</w:t>
      </w:r>
      <w:r w:rsidR="00A576DC" w:rsidRPr="00E30350">
        <w:rPr>
          <w:rStyle w:val="Char3"/>
          <w:rFonts w:hint="cs"/>
          <w:rtl/>
        </w:rPr>
        <w:t>ی</w:t>
      </w:r>
      <w:r w:rsidRPr="00E30350">
        <w:rPr>
          <w:rStyle w:val="Char3"/>
          <w:rFonts w:hint="cs"/>
          <w:rtl/>
        </w:rPr>
        <w:t xml:space="preserve">ن صورت علم دارد </w:t>
      </w:r>
      <w:r w:rsidR="00A576DC" w:rsidRPr="00E30350">
        <w:rPr>
          <w:rStyle w:val="Char3"/>
          <w:rFonts w:hint="cs"/>
          <w:rtl/>
        </w:rPr>
        <w:t>ک</w:t>
      </w:r>
      <w:r w:rsidRPr="00E30350">
        <w:rPr>
          <w:rStyle w:val="Char3"/>
          <w:rFonts w:hint="cs"/>
          <w:rtl/>
        </w:rPr>
        <w:t>ه فلان ماه</w:t>
      </w:r>
      <w:r w:rsidR="00A576DC" w:rsidRPr="00E30350">
        <w:rPr>
          <w:rStyle w:val="Char3"/>
          <w:rFonts w:hint="cs"/>
          <w:rtl/>
        </w:rPr>
        <w:t>ی</w:t>
      </w:r>
      <w:r w:rsidRPr="00E30350">
        <w:rPr>
          <w:rStyle w:val="Char3"/>
          <w:rFonts w:hint="cs"/>
          <w:rtl/>
        </w:rPr>
        <w:t>ت با</w:t>
      </w:r>
      <w:r w:rsidR="00A576DC" w:rsidRPr="00E30350">
        <w:rPr>
          <w:rStyle w:val="Char3"/>
          <w:rFonts w:hint="cs"/>
          <w:rtl/>
        </w:rPr>
        <w:t>ی</w:t>
      </w:r>
      <w:r w:rsidRPr="00E30350">
        <w:rPr>
          <w:rStyle w:val="Char3"/>
          <w:rFonts w:hint="cs"/>
          <w:rtl/>
        </w:rPr>
        <w:t>د لباس وجود بپوشد و فلان موجود صلاح ن</w:t>
      </w:r>
      <w:r w:rsidR="00A576DC" w:rsidRPr="00E30350">
        <w:rPr>
          <w:rStyle w:val="Char3"/>
          <w:rFonts w:hint="cs"/>
          <w:rtl/>
        </w:rPr>
        <w:t>ی</w:t>
      </w:r>
      <w:r w:rsidRPr="00E30350">
        <w:rPr>
          <w:rStyle w:val="Char3"/>
          <w:rFonts w:hint="cs"/>
          <w:rtl/>
        </w:rPr>
        <w:t>ست در تحت ترب</w:t>
      </w:r>
      <w:r w:rsidR="00A576DC" w:rsidRPr="00E30350">
        <w:rPr>
          <w:rStyle w:val="Char3"/>
          <w:rFonts w:hint="cs"/>
          <w:rtl/>
        </w:rPr>
        <w:t>ی</w:t>
      </w:r>
      <w:r w:rsidRPr="00E30350">
        <w:rPr>
          <w:rStyle w:val="Char3"/>
          <w:rFonts w:hint="cs"/>
          <w:rtl/>
        </w:rPr>
        <w:t>ت و ت</w:t>
      </w:r>
      <w:r w:rsidR="00A576DC" w:rsidRPr="00E30350">
        <w:rPr>
          <w:rStyle w:val="Char3"/>
          <w:rFonts w:hint="cs"/>
          <w:rtl/>
        </w:rPr>
        <w:t>ک</w:t>
      </w:r>
      <w:r w:rsidRPr="00E30350">
        <w:rPr>
          <w:rStyle w:val="Char3"/>
          <w:rFonts w:hint="cs"/>
          <w:rtl/>
        </w:rPr>
        <w:t>م</w:t>
      </w:r>
      <w:r w:rsidR="00A576DC" w:rsidRPr="00E30350">
        <w:rPr>
          <w:rStyle w:val="Char3"/>
          <w:rFonts w:hint="cs"/>
          <w:rtl/>
        </w:rPr>
        <w:t>ی</w:t>
      </w:r>
      <w:r w:rsidRPr="00E30350">
        <w:rPr>
          <w:rStyle w:val="Char3"/>
          <w:rFonts w:hint="cs"/>
          <w:rtl/>
        </w:rPr>
        <w:t>ل تا فلان حدّ، نه ب</w:t>
      </w:r>
      <w:r w:rsidR="00A576DC" w:rsidRPr="00E30350">
        <w:rPr>
          <w:rStyle w:val="Char3"/>
          <w:rFonts w:hint="cs"/>
          <w:rtl/>
        </w:rPr>
        <w:t>ی</w:t>
      </w:r>
      <w:r w:rsidRPr="00E30350">
        <w:rPr>
          <w:rStyle w:val="Char3"/>
          <w:rFonts w:hint="cs"/>
          <w:rtl/>
        </w:rPr>
        <w:t xml:space="preserve">ش و نه </w:t>
      </w:r>
      <w:r w:rsidR="00A576DC" w:rsidRPr="00E30350">
        <w:rPr>
          <w:rStyle w:val="Char3"/>
          <w:rFonts w:hint="cs"/>
          <w:rtl/>
        </w:rPr>
        <w:t>ک</w:t>
      </w:r>
      <w:r w:rsidRPr="00E30350">
        <w:rPr>
          <w:rStyle w:val="Char3"/>
          <w:rFonts w:hint="cs"/>
          <w:rtl/>
        </w:rPr>
        <w:t>م، قرار گ</w:t>
      </w:r>
      <w:r w:rsidR="00A576DC" w:rsidRPr="00E30350">
        <w:rPr>
          <w:rStyle w:val="Char3"/>
          <w:rFonts w:hint="cs"/>
          <w:rtl/>
        </w:rPr>
        <w:t>ی</w:t>
      </w:r>
      <w:r w:rsidRPr="00E30350">
        <w:rPr>
          <w:rStyle w:val="Char3"/>
          <w:rFonts w:hint="cs"/>
          <w:rtl/>
        </w:rPr>
        <w:t>رد».</w:t>
      </w:r>
    </w:p>
    <w:p w:rsidR="00D6166F" w:rsidRPr="00E30350" w:rsidRDefault="00D6166F" w:rsidP="003B7B3E">
      <w:pPr>
        <w:widowControl w:val="0"/>
        <w:ind w:firstLine="284"/>
        <w:jc w:val="both"/>
        <w:rPr>
          <w:rStyle w:val="Char3"/>
          <w:rtl/>
        </w:rPr>
      </w:pPr>
      <w:r w:rsidRPr="00E30350">
        <w:rPr>
          <w:rStyle w:val="Char3"/>
          <w:rFonts w:hint="cs"/>
          <w:rtl/>
        </w:rPr>
        <w:t>سپس در ا</w:t>
      </w:r>
      <w:r w:rsidR="00A576DC" w:rsidRPr="00E30350">
        <w:rPr>
          <w:rStyle w:val="Char3"/>
          <w:rFonts w:hint="cs"/>
          <w:rtl/>
        </w:rPr>
        <w:t>ی</w:t>
      </w:r>
      <w:r w:rsidRPr="00E30350">
        <w:rPr>
          <w:rStyle w:val="Char3"/>
          <w:rFonts w:hint="cs"/>
          <w:rtl/>
        </w:rPr>
        <w:t>ن مطلب قلم</w:t>
      </w:r>
      <w:r w:rsidRPr="00E30350">
        <w:rPr>
          <w:rStyle w:val="Char3"/>
          <w:rFonts w:hint="eastAsia"/>
          <w:rtl/>
        </w:rPr>
        <w:t>‌</w:t>
      </w:r>
      <w:r w:rsidRPr="00E30350">
        <w:rPr>
          <w:rStyle w:val="Char3"/>
          <w:rFonts w:hint="cs"/>
          <w:rtl/>
        </w:rPr>
        <w:t>فرسا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رده آن‌گاه حد</w:t>
      </w:r>
      <w:r w:rsidR="00A576DC" w:rsidRPr="00E30350">
        <w:rPr>
          <w:rStyle w:val="Char3"/>
          <w:rFonts w:hint="cs"/>
          <w:rtl/>
        </w:rPr>
        <w:t>ی</w:t>
      </w:r>
      <w:r w:rsidRPr="00E30350">
        <w:rPr>
          <w:rStyle w:val="Char3"/>
          <w:rFonts w:hint="cs"/>
          <w:rtl/>
        </w:rPr>
        <w:t>ث</w:t>
      </w:r>
      <w:r w:rsidR="00A576DC" w:rsidRPr="00E30350">
        <w:rPr>
          <w:rStyle w:val="Char3"/>
          <w:rFonts w:hint="cs"/>
          <w:rtl/>
        </w:rPr>
        <w:t>ی</w:t>
      </w:r>
      <w:r w:rsidRPr="00E30350">
        <w:rPr>
          <w:rStyle w:val="Char3"/>
          <w:rFonts w:hint="cs"/>
          <w:rtl/>
        </w:rPr>
        <w:t xml:space="preserve"> از ابوذر آورده </w:t>
      </w:r>
      <w:r w:rsidR="00A576DC" w:rsidRPr="00E30350">
        <w:rPr>
          <w:rStyle w:val="Char3"/>
          <w:rFonts w:hint="cs"/>
          <w:rtl/>
        </w:rPr>
        <w:t>ک</w:t>
      </w:r>
      <w:r w:rsidRPr="00E30350">
        <w:rPr>
          <w:rStyle w:val="Char3"/>
          <w:rFonts w:hint="cs"/>
          <w:rtl/>
        </w:rPr>
        <w:t>ه اگر صح</w:t>
      </w:r>
      <w:r w:rsidR="00A576DC" w:rsidRPr="00E30350">
        <w:rPr>
          <w:rStyle w:val="Char3"/>
          <w:rFonts w:hint="cs"/>
          <w:rtl/>
        </w:rPr>
        <w:t>ی</w:t>
      </w:r>
      <w:r w:rsidRPr="00E30350">
        <w:rPr>
          <w:rStyle w:val="Char3"/>
          <w:rFonts w:hint="cs"/>
          <w:rtl/>
        </w:rPr>
        <w:t>ح بوده و ساختۀ غُلاة نباشد، باز هم نت</w:t>
      </w:r>
      <w:r w:rsidR="00A576DC" w:rsidRPr="00E30350">
        <w:rPr>
          <w:rStyle w:val="Char3"/>
          <w:rFonts w:hint="cs"/>
          <w:rtl/>
        </w:rPr>
        <w:t>ی</w:t>
      </w:r>
      <w:r w:rsidRPr="00E30350">
        <w:rPr>
          <w:rStyle w:val="Char3"/>
          <w:rFonts w:hint="cs"/>
          <w:rtl/>
        </w:rPr>
        <w:t>جۀ غلط از آن گرفته است!</w:t>
      </w:r>
      <w:r w:rsidR="007131DC" w:rsidRPr="00E30350">
        <w:rPr>
          <w:rStyle w:val="Char3"/>
          <w:rFonts w:hint="cs"/>
          <w:rtl/>
        </w:rPr>
        <w:t>.</w:t>
      </w:r>
    </w:p>
    <w:p w:rsidR="00D6166F" w:rsidRPr="00E30350" w:rsidRDefault="00D6166F" w:rsidP="00FB08C3">
      <w:pPr>
        <w:widowControl w:val="0"/>
        <w:ind w:firstLine="284"/>
        <w:jc w:val="both"/>
        <w:rPr>
          <w:rStyle w:val="Char3"/>
          <w:rtl/>
        </w:rPr>
      </w:pPr>
      <w:r w:rsidRPr="00E30350">
        <w:rPr>
          <w:rStyle w:val="Char3"/>
          <w:rFonts w:hint="cs"/>
          <w:rtl/>
        </w:rPr>
        <w:t>ز</w:t>
      </w:r>
      <w:r w:rsidR="00A576DC" w:rsidRPr="00E30350">
        <w:rPr>
          <w:rStyle w:val="Char3"/>
          <w:rFonts w:hint="cs"/>
          <w:rtl/>
        </w:rPr>
        <w:t>ی</w:t>
      </w:r>
      <w:r w:rsidRPr="00E30350">
        <w:rPr>
          <w:rStyle w:val="Char3"/>
          <w:rFonts w:hint="cs"/>
          <w:rtl/>
        </w:rPr>
        <w:t>را در آن حد</w:t>
      </w:r>
      <w:r w:rsidR="00A576DC" w:rsidRPr="00E30350">
        <w:rPr>
          <w:rStyle w:val="Char3"/>
          <w:rFonts w:hint="cs"/>
          <w:rtl/>
        </w:rPr>
        <w:t>ی</w:t>
      </w:r>
      <w:r w:rsidRPr="00E30350">
        <w:rPr>
          <w:rStyle w:val="Char3"/>
          <w:rFonts w:hint="cs"/>
          <w:rtl/>
        </w:rPr>
        <w:t>ث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د: ابوذر و عل</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rPr>
        <w:t>÷</w:t>
      </w:r>
      <w:r w:rsidRPr="00E30350">
        <w:rPr>
          <w:rStyle w:val="Char3"/>
          <w:rFonts w:hint="cs"/>
          <w:rtl/>
        </w:rPr>
        <w:t xml:space="preserve"> در ب</w:t>
      </w:r>
      <w:r w:rsidR="00A576DC" w:rsidRPr="00E30350">
        <w:rPr>
          <w:rStyle w:val="Char3"/>
          <w:rFonts w:hint="cs"/>
          <w:rtl/>
        </w:rPr>
        <w:t>ی</w:t>
      </w:r>
      <w:r w:rsidRPr="00E30350">
        <w:rPr>
          <w:rStyle w:val="Char3"/>
          <w:rFonts w:hint="cs"/>
          <w:rtl/>
        </w:rPr>
        <w:t>ابان</w:t>
      </w:r>
      <w:r w:rsidR="00A576DC" w:rsidRPr="00E30350">
        <w:rPr>
          <w:rStyle w:val="Char3"/>
          <w:rFonts w:hint="cs"/>
          <w:rtl/>
        </w:rPr>
        <w:t>ی</w:t>
      </w:r>
      <w:r w:rsidRPr="00E30350">
        <w:rPr>
          <w:rStyle w:val="Char3"/>
          <w:rFonts w:hint="cs"/>
          <w:rtl/>
        </w:rPr>
        <w:t xml:space="preserve"> عبورشان به قطعه زم</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افتاد. در آن زم</w:t>
      </w:r>
      <w:r w:rsidR="00A576DC" w:rsidRPr="00E30350">
        <w:rPr>
          <w:rStyle w:val="Char3"/>
          <w:rFonts w:hint="cs"/>
          <w:rtl/>
        </w:rPr>
        <w:t>ی</w:t>
      </w:r>
      <w:r w:rsidRPr="00E30350">
        <w:rPr>
          <w:rStyle w:val="Char3"/>
          <w:rFonts w:hint="cs"/>
          <w:rtl/>
        </w:rPr>
        <w:t>ن مورچگان به قدر</w:t>
      </w:r>
      <w:r w:rsidR="00A576DC" w:rsidRPr="00E30350">
        <w:rPr>
          <w:rStyle w:val="Char3"/>
          <w:rFonts w:hint="cs"/>
          <w:rtl/>
        </w:rPr>
        <w:t>ی</w:t>
      </w:r>
      <w:r w:rsidRPr="00E30350">
        <w:rPr>
          <w:rStyle w:val="Char3"/>
          <w:rFonts w:hint="cs"/>
          <w:rtl/>
        </w:rPr>
        <w:t xml:space="preserve"> ز</w:t>
      </w:r>
      <w:r w:rsidR="00A576DC" w:rsidRPr="00E30350">
        <w:rPr>
          <w:rStyle w:val="Char3"/>
          <w:rFonts w:hint="cs"/>
          <w:rtl/>
        </w:rPr>
        <w:t>ی</w:t>
      </w:r>
      <w:r w:rsidRPr="00E30350">
        <w:rPr>
          <w:rStyle w:val="Char3"/>
          <w:rFonts w:hint="cs"/>
          <w:rtl/>
        </w:rPr>
        <w:t xml:space="preserve">اد بودند </w:t>
      </w:r>
      <w:r w:rsidR="00A576DC" w:rsidRPr="00E30350">
        <w:rPr>
          <w:rStyle w:val="Char3"/>
          <w:rFonts w:hint="cs"/>
          <w:rtl/>
        </w:rPr>
        <w:t>ک</w:t>
      </w:r>
      <w:r w:rsidRPr="00E30350">
        <w:rPr>
          <w:rStyle w:val="Char3"/>
          <w:rFonts w:hint="cs"/>
          <w:rtl/>
        </w:rPr>
        <w:t>ه چشم را س</w:t>
      </w:r>
      <w:r w:rsidR="00A576DC" w:rsidRPr="00E30350">
        <w:rPr>
          <w:rStyle w:val="Char3"/>
          <w:rFonts w:hint="cs"/>
          <w:rtl/>
        </w:rPr>
        <w:t>ی</w:t>
      </w:r>
      <w:r w:rsidRPr="00E30350">
        <w:rPr>
          <w:rStyle w:val="Char3"/>
          <w:rFonts w:hint="cs"/>
          <w:rtl/>
        </w:rPr>
        <w:t>اه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 ابوذر گفت: «جَلَّ مُحصيه» بس</w:t>
      </w:r>
      <w:r w:rsidR="00A576DC" w:rsidRPr="00E30350">
        <w:rPr>
          <w:rStyle w:val="Char3"/>
          <w:rFonts w:hint="cs"/>
          <w:rtl/>
        </w:rPr>
        <w:t>ی</w:t>
      </w:r>
      <w:r w:rsidRPr="00E30350">
        <w:rPr>
          <w:rStyle w:val="Char3"/>
          <w:rFonts w:hint="cs"/>
          <w:rtl/>
        </w:rPr>
        <w:t xml:space="preserve"> بزرگ است خدا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شمارۀ ا</w:t>
      </w:r>
      <w:r w:rsidR="00A576DC" w:rsidRPr="00E30350">
        <w:rPr>
          <w:rStyle w:val="Char3"/>
          <w:rFonts w:hint="cs"/>
          <w:rtl/>
        </w:rPr>
        <w:t>ی</w:t>
      </w:r>
      <w:r w:rsidRPr="00E30350">
        <w:rPr>
          <w:rStyle w:val="Char3"/>
          <w:rFonts w:hint="cs"/>
          <w:rtl/>
        </w:rPr>
        <w:t>ن مورچگان را م</w:t>
      </w:r>
      <w:r w:rsidR="00A576DC" w:rsidRPr="00E30350">
        <w:rPr>
          <w:rStyle w:val="Char3"/>
          <w:rFonts w:hint="cs"/>
          <w:rtl/>
        </w:rPr>
        <w:t>ی</w:t>
      </w:r>
      <w:r w:rsidRPr="00E30350">
        <w:rPr>
          <w:rStyle w:val="Char3"/>
          <w:rFonts w:hint="cs"/>
          <w:rtl/>
        </w:rPr>
        <w:t>‌داند!» عل</w:t>
      </w:r>
      <w:r w:rsidR="00A576DC" w:rsidRPr="00E30350">
        <w:rPr>
          <w:rStyle w:val="Char3"/>
          <w:rFonts w:hint="cs"/>
          <w:rtl/>
        </w:rPr>
        <w:t>ی</w:t>
      </w:r>
      <w:r w:rsidRPr="00E30350">
        <w:rPr>
          <w:rFonts w:ascii="Abo-thar" w:hAnsi="Abo-thar" w:cs="CTraditional Arabic"/>
          <w:rtl/>
        </w:rPr>
        <w:t>÷</w:t>
      </w:r>
      <w:r w:rsidR="007131DC" w:rsidRPr="00E30350">
        <w:rPr>
          <w:rFonts w:ascii="Abo-thar" w:hAnsi="Abo-thar" w:cs="CTraditional Arabic" w:hint="cs"/>
          <w:rtl/>
        </w:rPr>
        <w:t xml:space="preserve"> </w:t>
      </w:r>
      <w:r w:rsidRPr="00E30350">
        <w:rPr>
          <w:rStyle w:val="Char3"/>
          <w:rFonts w:hint="cs"/>
          <w:rtl/>
        </w:rPr>
        <w:t xml:space="preserve">فرمود: </w:t>
      </w:r>
      <w:r w:rsidR="00FB08C3" w:rsidRPr="00E30350">
        <w:rPr>
          <w:rStyle w:val="Char3"/>
          <w:rFonts w:hint="eastAsia"/>
          <w:rtl/>
        </w:rPr>
        <w:t>«</w:t>
      </w:r>
      <w:r w:rsidRPr="00E30350">
        <w:rPr>
          <w:rStyle w:val="Char3"/>
          <w:rFonts w:hint="cs"/>
          <w:rtl/>
        </w:rPr>
        <w:t>بگو: «جَلَّ باريه» بس</w:t>
      </w:r>
      <w:r w:rsidR="00A576DC" w:rsidRPr="00E30350">
        <w:rPr>
          <w:rStyle w:val="Char3"/>
          <w:rFonts w:hint="cs"/>
          <w:rtl/>
        </w:rPr>
        <w:t>ی</w:t>
      </w:r>
      <w:r w:rsidRPr="00E30350">
        <w:rPr>
          <w:rStyle w:val="Char3"/>
          <w:rFonts w:hint="cs"/>
          <w:rtl/>
        </w:rPr>
        <w:t xml:space="preserve"> بزرگ است آن خدا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آن‌ها را خلق </w:t>
      </w:r>
      <w:r w:rsidR="00A576DC" w:rsidRPr="00E30350">
        <w:rPr>
          <w:rStyle w:val="Char3"/>
          <w:rFonts w:hint="cs"/>
          <w:rtl/>
        </w:rPr>
        <w:t>ک</w:t>
      </w:r>
      <w:r w:rsidR="00FB08C3" w:rsidRPr="00E30350">
        <w:rPr>
          <w:rStyle w:val="Char3"/>
          <w:rFonts w:hint="cs"/>
          <w:rtl/>
        </w:rPr>
        <w:t>رده است</w:t>
      </w:r>
      <w:r w:rsidR="002D31F5" w:rsidRPr="00E30350">
        <w:rPr>
          <w:rStyle w:val="Char3"/>
          <w:rFonts w:hint="cs"/>
          <w:rtl/>
        </w:rPr>
        <w:t>.</w:t>
      </w:r>
      <w:r w:rsidRPr="00E30350">
        <w:rPr>
          <w:rStyle w:val="Char3"/>
          <w:rFonts w:hint="cs"/>
          <w:rtl/>
        </w:rPr>
        <w:t xml:space="preserve"> پس قسم به آن </w:t>
      </w:r>
      <w:r w:rsidR="00A576DC" w:rsidRPr="00E30350">
        <w:rPr>
          <w:rStyle w:val="Char3"/>
          <w:rFonts w:hint="cs"/>
          <w:rtl/>
        </w:rPr>
        <w:t>ک</w:t>
      </w:r>
      <w:r w:rsidRPr="00E30350">
        <w:rPr>
          <w:rStyle w:val="Char3"/>
          <w:rFonts w:hint="cs"/>
          <w:rtl/>
        </w:rPr>
        <w:t xml:space="preserve">س </w:t>
      </w:r>
      <w:r w:rsidR="00A576DC" w:rsidRPr="00E30350">
        <w:rPr>
          <w:rStyle w:val="Char3"/>
          <w:rFonts w:hint="cs"/>
          <w:rtl/>
        </w:rPr>
        <w:t>ک</w:t>
      </w:r>
      <w:r w:rsidRPr="00E30350">
        <w:rPr>
          <w:rStyle w:val="Char3"/>
          <w:rFonts w:hint="cs"/>
          <w:rtl/>
        </w:rPr>
        <w:t>ه تو را صورت بخش</w:t>
      </w:r>
      <w:r w:rsidR="00A576DC" w:rsidRPr="00E30350">
        <w:rPr>
          <w:rStyle w:val="Char3"/>
          <w:rFonts w:hint="cs"/>
          <w:rtl/>
        </w:rPr>
        <w:t>ی</w:t>
      </w:r>
      <w:r w:rsidRPr="00E30350">
        <w:rPr>
          <w:rStyle w:val="Char3"/>
          <w:rFonts w:hint="cs"/>
          <w:rtl/>
        </w:rPr>
        <w:t>ده، من شمارۀ آن‌ها را م</w:t>
      </w:r>
      <w:r w:rsidR="00A576DC" w:rsidRPr="00E30350">
        <w:rPr>
          <w:rStyle w:val="Char3"/>
          <w:rFonts w:hint="cs"/>
          <w:rtl/>
        </w:rPr>
        <w:t>ی</w:t>
      </w:r>
      <w:r w:rsidRPr="00E30350">
        <w:rPr>
          <w:rStyle w:val="Char3"/>
          <w:rFonts w:hint="cs"/>
          <w:rtl/>
        </w:rPr>
        <w:t>‌دانم و از نر و ماده‌شان با خبرم!!</w:t>
      </w:r>
      <w:r w:rsidR="007131DC" w:rsidRPr="00E30350">
        <w:rPr>
          <w:rStyle w:val="Char3"/>
          <w:rFonts w:hint="cs"/>
          <w:rtl/>
        </w:rPr>
        <w:t>.</w:t>
      </w:r>
      <w:r w:rsidR="00FB08C3" w:rsidRPr="00E30350">
        <w:rPr>
          <w:rStyle w:val="Char3"/>
          <w:rFonts w:hint="eastAsia"/>
          <w:rtl/>
        </w:rPr>
        <w:t>»</w:t>
      </w:r>
      <w:r w:rsidR="00FB08C3" w:rsidRPr="00E30350">
        <w:rPr>
          <w:rFonts w:cs="Arabic11 BT"/>
          <w:szCs w:val="27"/>
          <w:vertAlign w:val="superscript"/>
          <w:rtl/>
        </w:rPr>
        <w:t>(</w:t>
      </w:r>
      <w:r w:rsidR="00FB08C3" w:rsidRPr="00E30350">
        <w:rPr>
          <w:rStyle w:val="FootnoteReference"/>
          <w:rFonts w:cs="Arabic11 BT"/>
          <w:szCs w:val="27"/>
          <w:rtl/>
        </w:rPr>
        <w:footnoteReference w:id="119"/>
      </w:r>
      <w:r w:rsidR="00FB08C3" w:rsidRPr="00E30350">
        <w:rPr>
          <w:rFonts w:cs="Arabic11 BT"/>
          <w:szCs w:val="27"/>
          <w:vertAlign w:val="superscript"/>
          <w:rtl/>
        </w:rPr>
        <w:t>)</w:t>
      </w:r>
    </w:p>
    <w:p w:rsidR="00D6166F" w:rsidRPr="00E30350" w:rsidRDefault="00D6166F" w:rsidP="003B7B3E">
      <w:pPr>
        <w:widowControl w:val="0"/>
        <w:ind w:firstLine="284"/>
        <w:jc w:val="both"/>
        <w:rPr>
          <w:rStyle w:val="Char3"/>
          <w:rtl/>
        </w:rPr>
      </w:pPr>
      <w:r w:rsidRPr="00E30350">
        <w:rPr>
          <w:rStyle w:val="Char3"/>
          <w:rFonts w:hint="cs"/>
          <w:rtl/>
        </w:rPr>
        <w:t>اگر ا</w:t>
      </w:r>
      <w:r w:rsidR="00A576DC" w:rsidRPr="00E30350">
        <w:rPr>
          <w:rStyle w:val="Char3"/>
          <w:rFonts w:hint="cs"/>
          <w:rtl/>
        </w:rPr>
        <w:t>ی</w:t>
      </w:r>
      <w:r w:rsidRPr="00E30350">
        <w:rPr>
          <w:rStyle w:val="Char3"/>
          <w:rFonts w:hint="cs"/>
          <w:rtl/>
        </w:rPr>
        <w:t>ن حد</w:t>
      </w:r>
      <w:r w:rsidR="00A576DC" w:rsidRPr="00E30350">
        <w:rPr>
          <w:rStyle w:val="Char3"/>
          <w:rFonts w:hint="cs"/>
          <w:rtl/>
        </w:rPr>
        <w:t>ی</w:t>
      </w:r>
      <w:r w:rsidRPr="00E30350">
        <w:rPr>
          <w:rStyle w:val="Char3"/>
          <w:rFonts w:hint="cs"/>
          <w:rtl/>
        </w:rPr>
        <w:t>ث صح</w:t>
      </w:r>
      <w:r w:rsidR="00A576DC" w:rsidRPr="00E30350">
        <w:rPr>
          <w:rStyle w:val="Char3"/>
          <w:rFonts w:hint="cs"/>
          <w:rtl/>
        </w:rPr>
        <w:t>ی</w:t>
      </w:r>
      <w:r w:rsidRPr="00E30350">
        <w:rPr>
          <w:rStyle w:val="Char3"/>
          <w:rFonts w:hint="cs"/>
          <w:rtl/>
        </w:rPr>
        <w:t>ح باشد، باز به ه</w:t>
      </w:r>
      <w:r w:rsidR="00A576DC" w:rsidRPr="00E30350">
        <w:rPr>
          <w:rStyle w:val="Char3"/>
          <w:rFonts w:hint="cs"/>
          <w:rtl/>
        </w:rPr>
        <w:t>ی</w:t>
      </w:r>
      <w:r w:rsidRPr="00E30350">
        <w:rPr>
          <w:rStyle w:val="Char3"/>
          <w:rFonts w:hint="cs"/>
          <w:rtl/>
        </w:rPr>
        <w:t>چ وجه تصرّف اول</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خدا را در موجودات نم</w:t>
      </w:r>
      <w:r w:rsidR="00A576DC" w:rsidRPr="00E30350">
        <w:rPr>
          <w:rStyle w:val="Char3"/>
          <w:rFonts w:hint="cs"/>
          <w:rtl/>
        </w:rPr>
        <w:t>ی</w:t>
      </w:r>
      <w:r w:rsidRPr="00E30350">
        <w:rPr>
          <w:rStyle w:val="Char3"/>
          <w:rFonts w:hint="cs"/>
          <w:rtl/>
        </w:rPr>
        <w:t>‌رساند، ز</w:t>
      </w:r>
      <w:r w:rsidR="00A576DC" w:rsidRPr="00E30350">
        <w:rPr>
          <w:rStyle w:val="Char3"/>
          <w:rFonts w:hint="cs"/>
          <w:rtl/>
        </w:rPr>
        <w:t>ی</w:t>
      </w:r>
      <w:r w:rsidRPr="00E30350">
        <w:rPr>
          <w:rStyle w:val="Char3"/>
          <w:rFonts w:hint="cs"/>
          <w:rtl/>
        </w:rPr>
        <w:t xml:space="preserve">را دانستن شمارۀ مورچگان </w:t>
      </w:r>
      <w:r w:rsidR="00A576DC" w:rsidRPr="00E30350">
        <w:rPr>
          <w:rStyle w:val="Char3"/>
          <w:rFonts w:hint="cs"/>
          <w:rtl/>
        </w:rPr>
        <w:t>یک</w:t>
      </w:r>
      <w:r w:rsidRPr="00E30350">
        <w:rPr>
          <w:rStyle w:val="Char3"/>
          <w:rFonts w:hint="cs"/>
          <w:rtl/>
        </w:rPr>
        <w:t xml:space="preserve"> لانه </w:t>
      </w:r>
      <w:r w:rsidR="00A576DC" w:rsidRPr="00E30350">
        <w:rPr>
          <w:rStyle w:val="Char3"/>
          <w:rFonts w:hint="cs"/>
          <w:rtl/>
        </w:rPr>
        <w:t>ی</w:t>
      </w:r>
      <w:r w:rsidRPr="00E30350">
        <w:rPr>
          <w:rStyle w:val="Char3"/>
          <w:rFonts w:hint="cs"/>
          <w:rtl/>
        </w:rPr>
        <w:t xml:space="preserve">ا </w:t>
      </w:r>
      <w:r w:rsidR="00A576DC" w:rsidRPr="00E30350">
        <w:rPr>
          <w:rStyle w:val="Char3"/>
          <w:rFonts w:hint="cs"/>
          <w:rtl/>
        </w:rPr>
        <w:t>یک</w:t>
      </w:r>
      <w:r w:rsidRPr="00E30350">
        <w:rPr>
          <w:rStyle w:val="Char3"/>
          <w:rFonts w:hint="cs"/>
          <w:rtl/>
        </w:rPr>
        <w:t xml:space="preserve"> قطعه زم</w:t>
      </w:r>
      <w:r w:rsidR="00A576DC" w:rsidRPr="00E30350">
        <w:rPr>
          <w:rStyle w:val="Char3"/>
          <w:rFonts w:hint="cs"/>
          <w:rtl/>
        </w:rPr>
        <w:t>ی</w:t>
      </w:r>
      <w:r w:rsidRPr="00E30350">
        <w:rPr>
          <w:rStyle w:val="Char3"/>
          <w:rFonts w:hint="cs"/>
          <w:rtl/>
        </w:rPr>
        <w:t>ن برا</w:t>
      </w:r>
      <w:r w:rsidR="00A576DC" w:rsidRPr="00E30350">
        <w:rPr>
          <w:rStyle w:val="Char3"/>
          <w:rFonts w:hint="cs"/>
          <w:rtl/>
        </w:rPr>
        <w:t>ی</w:t>
      </w:r>
      <w:r w:rsidRPr="00E30350">
        <w:rPr>
          <w:rStyle w:val="Char3"/>
          <w:rFonts w:hint="cs"/>
          <w:rtl/>
        </w:rPr>
        <w:t xml:space="preserve"> هر</w:t>
      </w:r>
      <w:r w:rsidR="00A576DC" w:rsidRPr="00E30350">
        <w:rPr>
          <w:rStyle w:val="Char3"/>
          <w:rFonts w:hint="cs"/>
          <w:rtl/>
        </w:rPr>
        <w:t>ک</w:t>
      </w:r>
      <w:r w:rsidRPr="00E30350">
        <w:rPr>
          <w:rStyle w:val="Char3"/>
          <w:rFonts w:hint="cs"/>
          <w:rtl/>
        </w:rPr>
        <w:t xml:space="preserve">س </w:t>
      </w:r>
      <w:r w:rsidR="00A576DC" w:rsidRPr="00E30350">
        <w:rPr>
          <w:rStyle w:val="Char3"/>
          <w:rFonts w:hint="cs"/>
          <w:rtl/>
        </w:rPr>
        <w:t>ک</w:t>
      </w:r>
      <w:r w:rsidRPr="00E30350">
        <w:rPr>
          <w:rStyle w:val="Char3"/>
          <w:rFonts w:hint="cs"/>
          <w:rtl/>
        </w:rPr>
        <w:t>ه از زندگان</w:t>
      </w:r>
      <w:r w:rsidR="00A576DC" w:rsidRPr="00E30350">
        <w:rPr>
          <w:rStyle w:val="Char3"/>
          <w:rFonts w:hint="cs"/>
          <w:rtl/>
        </w:rPr>
        <w:t>ی</w:t>
      </w:r>
      <w:r w:rsidRPr="00E30350">
        <w:rPr>
          <w:rStyle w:val="Char3"/>
          <w:rFonts w:hint="cs"/>
          <w:rtl/>
        </w:rPr>
        <w:t xml:space="preserve"> و تش</w:t>
      </w:r>
      <w:r w:rsidR="00A576DC" w:rsidRPr="00E30350">
        <w:rPr>
          <w:rStyle w:val="Char3"/>
          <w:rFonts w:hint="cs"/>
          <w:rtl/>
        </w:rPr>
        <w:t>کی</w:t>
      </w:r>
      <w:r w:rsidRPr="00E30350">
        <w:rPr>
          <w:rStyle w:val="Char3"/>
          <w:rFonts w:hint="cs"/>
          <w:rtl/>
        </w:rPr>
        <w:t>لات منظّم مورچگان و مور</w:t>
      </w:r>
      <w:r w:rsidR="00A576DC" w:rsidRPr="00E30350">
        <w:rPr>
          <w:rStyle w:val="Char3"/>
          <w:rFonts w:hint="cs"/>
          <w:rtl/>
        </w:rPr>
        <w:t>ی</w:t>
      </w:r>
      <w:r w:rsidRPr="00E30350">
        <w:rPr>
          <w:rStyle w:val="Char3"/>
          <w:rFonts w:hint="cs"/>
          <w:rtl/>
        </w:rPr>
        <w:t xml:space="preserve">انه و زنبور عسل اطّلاع داشته باشد </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آسان است. به جهت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ساختن لانۀ مورچگان و مور</w:t>
      </w:r>
      <w:r w:rsidR="00A576DC" w:rsidRPr="00E30350">
        <w:rPr>
          <w:rStyle w:val="Char3"/>
          <w:rFonts w:hint="cs"/>
          <w:rtl/>
        </w:rPr>
        <w:t>ی</w:t>
      </w:r>
      <w:r w:rsidRPr="00E30350">
        <w:rPr>
          <w:rStyle w:val="Char3"/>
          <w:rFonts w:hint="cs"/>
          <w:rtl/>
        </w:rPr>
        <w:t>انه و زنبور عسل رو</w:t>
      </w:r>
      <w:r w:rsidR="00A576DC" w:rsidRPr="00E30350">
        <w:rPr>
          <w:rStyle w:val="Char3"/>
          <w:rFonts w:hint="cs"/>
          <w:rtl/>
        </w:rPr>
        <w:t>ی</w:t>
      </w:r>
      <w:r w:rsidRPr="00E30350">
        <w:rPr>
          <w:rStyle w:val="Char3"/>
          <w:rFonts w:hint="cs"/>
          <w:rtl/>
        </w:rPr>
        <w:t xml:space="preserve"> قاعده‌ا</w:t>
      </w:r>
      <w:r w:rsidR="00A576DC" w:rsidRPr="00E30350">
        <w:rPr>
          <w:rStyle w:val="Char3"/>
          <w:rFonts w:hint="cs"/>
          <w:rtl/>
        </w:rPr>
        <w:t>ی</w:t>
      </w:r>
      <w:r w:rsidRPr="00E30350">
        <w:rPr>
          <w:rStyle w:val="Char3"/>
          <w:rFonts w:hint="cs"/>
          <w:rtl/>
        </w:rPr>
        <w:t xml:space="preserve"> منظّم و هندسه‌ا</w:t>
      </w:r>
      <w:r w:rsidR="00A576DC" w:rsidRPr="00E30350">
        <w:rPr>
          <w:rStyle w:val="Char3"/>
          <w:rFonts w:hint="cs"/>
          <w:rtl/>
        </w:rPr>
        <w:t>ی</w:t>
      </w:r>
      <w:r w:rsidRPr="00E30350">
        <w:rPr>
          <w:rStyle w:val="Char3"/>
          <w:rFonts w:hint="cs"/>
          <w:rtl/>
        </w:rPr>
        <w:t xml:space="preserve"> دق</w:t>
      </w:r>
      <w:r w:rsidR="00A576DC" w:rsidRPr="00E30350">
        <w:rPr>
          <w:rStyle w:val="Char3"/>
          <w:rFonts w:hint="cs"/>
          <w:rtl/>
        </w:rPr>
        <w:t>ی</w:t>
      </w:r>
      <w:r w:rsidRPr="00E30350">
        <w:rPr>
          <w:rStyle w:val="Char3"/>
          <w:rFonts w:hint="cs"/>
          <w:rtl/>
        </w:rPr>
        <w:t>ق بر حسب شمارۀ س</w:t>
      </w:r>
      <w:r w:rsidR="00A576DC" w:rsidRPr="00E30350">
        <w:rPr>
          <w:rStyle w:val="Char3"/>
          <w:rFonts w:hint="cs"/>
          <w:rtl/>
        </w:rPr>
        <w:t>ک</w:t>
      </w:r>
      <w:r w:rsidRPr="00E30350">
        <w:rPr>
          <w:rStyle w:val="Char3"/>
          <w:rFonts w:hint="cs"/>
          <w:rtl/>
        </w:rPr>
        <w:t>نۀ آن لانه است، و تول</w:t>
      </w:r>
      <w:r w:rsidR="00A576DC" w:rsidRPr="00E30350">
        <w:rPr>
          <w:rStyle w:val="Char3"/>
          <w:rFonts w:hint="cs"/>
          <w:rtl/>
        </w:rPr>
        <w:t>ی</w:t>
      </w:r>
      <w:r w:rsidRPr="00E30350">
        <w:rPr>
          <w:rStyle w:val="Char3"/>
          <w:rFonts w:hint="cs"/>
          <w:rtl/>
        </w:rPr>
        <w:t>د نر و مادۀ آن‌ها هم رو</w:t>
      </w:r>
      <w:r w:rsidR="00A576DC" w:rsidRPr="00E30350">
        <w:rPr>
          <w:rStyle w:val="Char3"/>
          <w:rFonts w:hint="cs"/>
          <w:rtl/>
        </w:rPr>
        <w:t>ی</w:t>
      </w:r>
      <w:r w:rsidRPr="00E30350">
        <w:rPr>
          <w:rStyle w:val="Char3"/>
          <w:rFonts w:hint="cs"/>
          <w:rtl/>
        </w:rPr>
        <w:t xml:space="preserve"> حساب مع</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است. و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از علوم طب</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 xml:space="preserve"> و ح</w:t>
      </w:r>
      <w:r w:rsidR="00A576DC" w:rsidRPr="00E30350">
        <w:rPr>
          <w:rStyle w:val="Char3"/>
          <w:rFonts w:hint="cs"/>
          <w:rtl/>
        </w:rPr>
        <w:t>ی</w:t>
      </w:r>
      <w:r w:rsidRPr="00E30350">
        <w:rPr>
          <w:rStyle w:val="Char3"/>
          <w:rFonts w:hint="cs"/>
          <w:rtl/>
        </w:rPr>
        <w:t>ات جانوران اطّلاع</w:t>
      </w:r>
      <w:r w:rsidR="00A576DC" w:rsidRPr="00E30350">
        <w:rPr>
          <w:rStyle w:val="Char3"/>
          <w:rFonts w:hint="cs"/>
          <w:rtl/>
        </w:rPr>
        <w:t>ی</w:t>
      </w:r>
      <w:r w:rsidRPr="00E30350">
        <w:rPr>
          <w:rStyle w:val="Char3"/>
          <w:rFonts w:hint="cs"/>
          <w:rtl/>
        </w:rPr>
        <w:t xml:space="preserve"> داشته باشد در نزد او تع</w:t>
      </w:r>
      <w:r w:rsidR="00A576DC" w:rsidRPr="00E30350">
        <w:rPr>
          <w:rStyle w:val="Char3"/>
          <w:rFonts w:hint="cs"/>
          <w:rtl/>
        </w:rPr>
        <w:t>یی</w:t>
      </w:r>
      <w:r w:rsidRPr="00E30350">
        <w:rPr>
          <w:rStyle w:val="Char3"/>
          <w:rFonts w:hint="cs"/>
          <w:rtl/>
        </w:rPr>
        <w:t>ن شماره و نر و مادۀ س</w:t>
      </w:r>
      <w:r w:rsidR="00A576DC" w:rsidRPr="00E30350">
        <w:rPr>
          <w:rStyle w:val="Char3"/>
          <w:rFonts w:hint="cs"/>
          <w:rtl/>
        </w:rPr>
        <w:t>ک</w:t>
      </w:r>
      <w:r w:rsidRPr="00E30350">
        <w:rPr>
          <w:rStyle w:val="Char3"/>
          <w:rFonts w:hint="cs"/>
          <w:rtl/>
        </w:rPr>
        <w:t xml:space="preserve">نۀ آن لانه </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خارق</w:t>
      </w:r>
      <w:r w:rsidRPr="00E30350">
        <w:rPr>
          <w:rStyle w:val="Char3"/>
          <w:rFonts w:hint="eastAsia"/>
          <w:rtl/>
        </w:rPr>
        <w:t>‌</w:t>
      </w:r>
      <w:r w:rsidRPr="00E30350">
        <w:rPr>
          <w:rStyle w:val="Char3"/>
          <w:rFonts w:hint="cs"/>
          <w:rtl/>
        </w:rPr>
        <w:t>العاده ن</w:t>
      </w:r>
      <w:r w:rsidR="00A576DC" w:rsidRPr="00E30350">
        <w:rPr>
          <w:rStyle w:val="Char3"/>
          <w:rFonts w:hint="cs"/>
          <w:rtl/>
        </w:rPr>
        <w:t>ی</w:t>
      </w:r>
      <w:r w:rsidRPr="00E30350">
        <w:rPr>
          <w:rStyle w:val="Char3"/>
          <w:rFonts w:hint="cs"/>
          <w:rtl/>
        </w:rPr>
        <w:t>ست. (برا</w:t>
      </w:r>
      <w:r w:rsidR="00A576DC" w:rsidRPr="00E30350">
        <w:rPr>
          <w:rStyle w:val="Char3"/>
          <w:rFonts w:hint="cs"/>
          <w:rtl/>
        </w:rPr>
        <w:t>ی</w:t>
      </w:r>
      <w:r w:rsidRPr="00E30350">
        <w:rPr>
          <w:rStyle w:val="Char3"/>
          <w:rFonts w:hint="cs"/>
          <w:rtl/>
        </w:rPr>
        <w:t xml:space="preserve"> تحق</w:t>
      </w:r>
      <w:r w:rsidR="00A576DC" w:rsidRPr="00E30350">
        <w:rPr>
          <w:rStyle w:val="Char3"/>
          <w:rFonts w:hint="cs"/>
          <w:rtl/>
        </w:rPr>
        <w:t>ی</w:t>
      </w:r>
      <w:r w:rsidRPr="00E30350">
        <w:rPr>
          <w:rStyle w:val="Char3"/>
          <w:rFonts w:hint="cs"/>
          <w:rtl/>
        </w:rPr>
        <w:t xml:space="preserve">ق مطلب به </w:t>
      </w:r>
      <w:r w:rsidR="00A576DC" w:rsidRPr="00E30350">
        <w:rPr>
          <w:rStyle w:val="Char3"/>
          <w:rFonts w:hint="cs"/>
          <w:rtl/>
        </w:rPr>
        <w:t>ک</w:t>
      </w:r>
      <w:r w:rsidRPr="00E30350">
        <w:rPr>
          <w:rStyle w:val="Char3"/>
          <w:rFonts w:hint="cs"/>
          <w:rtl/>
        </w:rPr>
        <w:t>تاب مورچگان و زنبور عسل و مور</w:t>
      </w:r>
      <w:r w:rsidR="00A576DC" w:rsidRPr="00E30350">
        <w:rPr>
          <w:rStyle w:val="Char3"/>
          <w:rFonts w:hint="cs"/>
          <w:rtl/>
        </w:rPr>
        <w:t>ی</w:t>
      </w:r>
      <w:r w:rsidRPr="00E30350">
        <w:rPr>
          <w:rStyle w:val="Char3"/>
          <w:rFonts w:hint="cs"/>
          <w:rtl/>
        </w:rPr>
        <w:t>انه تأل</w:t>
      </w:r>
      <w:r w:rsidR="00A576DC" w:rsidRPr="00E30350">
        <w:rPr>
          <w:rStyle w:val="Char3"/>
          <w:rFonts w:hint="cs"/>
          <w:rtl/>
        </w:rPr>
        <w:t>ی</w:t>
      </w:r>
      <w:r w:rsidRPr="00E30350">
        <w:rPr>
          <w:rStyle w:val="Char3"/>
          <w:rFonts w:hint="cs"/>
          <w:rtl/>
        </w:rPr>
        <w:t>ف «مور</w:t>
      </w:r>
      <w:r w:rsidR="00A576DC" w:rsidRPr="00E30350">
        <w:rPr>
          <w:rStyle w:val="Char3"/>
          <w:rFonts w:hint="cs"/>
          <w:rtl/>
        </w:rPr>
        <w:t>ی</w:t>
      </w:r>
      <w:r w:rsidRPr="00E30350">
        <w:rPr>
          <w:rStyle w:val="Char3"/>
          <w:rFonts w:hint="cs"/>
          <w:rtl/>
        </w:rPr>
        <w:t>س مترل</w:t>
      </w:r>
      <w:r w:rsidR="00A576DC" w:rsidRPr="00E30350">
        <w:rPr>
          <w:rStyle w:val="Char3"/>
          <w:rFonts w:hint="cs"/>
          <w:rtl/>
        </w:rPr>
        <w:t>ی</w:t>
      </w:r>
      <w:r w:rsidRPr="00E30350">
        <w:rPr>
          <w:rStyle w:val="Char3"/>
          <w:rFonts w:hint="cs"/>
          <w:rtl/>
        </w:rPr>
        <w:t>نگ» بلژ</w:t>
      </w:r>
      <w:r w:rsidR="00A576DC" w:rsidRPr="00E30350">
        <w:rPr>
          <w:rStyle w:val="Char3"/>
          <w:rFonts w:hint="cs"/>
          <w:rtl/>
        </w:rPr>
        <w:t>یکی</w:t>
      </w:r>
      <w:r w:rsidRPr="00E30350">
        <w:rPr>
          <w:rStyle w:val="Char3"/>
          <w:rFonts w:hint="cs"/>
          <w:rtl/>
        </w:rPr>
        <w:t xml:space="preserve"> مراجعه شود).</w:t>
      </w:r>
    </w:p>
    <w:p w:rsidR="00D6166F" w:rsidRPr="00E30350" w:rsidRDefault="00D6166F" w:rsidP="002D31F5">
      <w:pPr>
        <w:widowControl w:val="0"/>
        <w:ind w:firstLine="284"/>
        <w:jc w:val="both"/>
        <w:rPr>
          <w:rStyle w:val="Char3"/>
          <w:rtl/>
        </w:rPr>
      </w:pPr>
      <w:r w:rsidRPr="00E30350">
        <w:rPr>
          <w:rStyle w:val="Char3"/>
          <w:rFonts w:hint="cs"/>
          <w:rtl/>
        </w:rPr>
        <w:t>پس با چن</w:t>
      </w:r>
      <w:r w:rsidR="00A576DC" w:rsidRPr="00E30350">
        <w:rPr>
          <w:rStyle w:val="Char3"/>
          <w:rFonts w:hint="cs"/>
          <w:rtl/>
        </w:rPr>
        <w:t>ی</w:t>
      </w:r>
      <w:r w:rsidRPr="00E30350">
        <w:rPr>
          <w:rStyle w:val="Char3"/>
          <w:rFonts w:hint="cs"/>
          <w:rtl/>
        </w:rPr>
        <w:t>ن حد</w:t>
      </w:r>
      <w:r w:rsidR="00A576DC" w:rsidRPr="00E30350">
        <w:rPr>
          <w:rStyle w:val="Char3"/>
          <w:rFonts w:hint="cs"/>
          <w:rtl/>
        </w:rPr>
        <w:t>ی</w:t>
      </w:r>
      <w:r w:rsidRPr="00E30350">
        <w:rPr>
          <w:rStyle w:val="Char3"/>
          <w:rFonts w:hint="cs"/>
          <w:rtl/>
        </w:rPr>
        <w:t>ث</w:t>
      </w:r>
      <w:r w:rsidR="00A576DC" w:rsidRPr="00E30350">
        <w:rPr>
          <w:rStyle w:val="Char3"/>
          <w:rFonts w:hint="cs"/>
          <w:rtl/>
        </w:rPr>
        <w:t>ی</w:t>
      </w:r>
      <w:r w:rsidRPr="00E30350">
        <w:rPr>
          <w:rStyle w:val="Char3"/>
          <w:rFonts w:hint="cs"/>
          <w:rtl/>
        </w:rPr>
        <w:t xml:space="preserve"> بر فرض صحّت، جرأت ا</w:t>
      </w:r>
      <w:r w:rsidR="00A576DC" w:rsidRPr="00E30350">
        <w:rPr>
          <w:rStyle w:val="Char3"/>
          <w:rFonts w:hint="cs"/>
          <w:rtl/>
        </w:rPr>
        <w:t>ی</w:t>
      </w:r>
      <w:r w:rsidRPr="00E30350">
        <w:rPr>
          <w:rStyle w:val="Char3"/>
          <w:rFonts w:hint="cs"/>
          <w:rtl/>
        </w:rPr>
        <w:t>ن چن</w:t>
      </w:r>
      <w:r w:rsidR="00A576DC" w:rsidRPr="00E30350">
        <w:rPr>
          <w:rStyle w:val="Char3"/>
          <w:rFonts w:hint="cs"/>
          <w:rtl/>
        </w:rPr>
        <w:t>ی</w:t>
      </w:r>
      <w:r w:rsidRPr="00E30350">
        <w:rPr>
          <w:rStyle w:val="Char3"/>
          <w:rFonts w:hint="cs"/>
          <w:rtl/>
        </w:rPr>
        <w:t>ن نسبت</w:t>
      </w:r>
      <w:r w:rsidR="00A576DC" w:rsidRPr="00E30350">
        <w:rPr>
          <w:rStyle w:val="Char3"/>
          <w:rFonts w:hint="cs"/>
          <w:rtl/>
        </w:rPr>
        <w:t>ی</w:t>
      </w:r>
      <w:r w:rsidRPr="00E30350">
        <w:rPr>
          <w:rStyle w:val="Char3"/>
          <w:rFonts w:hint="cs"/>
          <w:rtl/>
        </w:rPr>
        <w:t xml:space="preserve"> (نسبت خدا</w:t>
      </w:r>
      <w:r w:rsidR="00A576DC" w:rsidRPr="00E30350">
        <w:rPr>
          <w:rStyle w:val="Char3"/>
          <w:rFonts w:hint="cs"/>
          <w:rtl/>
        </w:rPr>
        <w:t>یی</w:t>
      </w:r>
      <w:r w:rsidRPr="00E30350">
        <w:rPr>
          <w:rStyle w:val="Char3"/>
          <w:rFonts w:hint="cs"/>
          <w:rtl/>
        </w:rPr>
        <w:t>) به عل</w:t>
      </w:r>
      <w:r w:rsidR="00A576DC" w:rsidRPr="00E30350">
        <w:rPr>
          <w:rStyle w:val="Char3"/>
          <w:rFonts w:hint="cs"/>
          <w:rtl/>
        </w:rPr>
        <w:t>ی</w:t>
      </w:r>
      <w:r w:rsidRPr="00E30350">
        <w:rPr>
          <w:rFonts w:ascii="Abo-thar" w:hAnsi="Abo-thar" w:cs="CTraditional Arabic"/>
          <w:rtl/>
        </w:rPr>
        <w:t>÷</w:t>
      </w:r>
      <w:r w:rsidRPr="00E30350">
        <w:rPr>
          <w:rFonts w:ascii="Abo-thar" w:hAnsi="Abo-thar" w:cs="CTraditional Arabic" w:hint="cs"/>
          <w:rtl/>
        </w:rPr>
        <w:t xml:space="preserve"> </w:t>
      </w:r>
      <w:r w:rsidRPr="00E30350">
        <w:rPr>
          <w:rStyle w:val="Char3"/>
          <w:rFonts w:hint="cs"/>
          <w:rtl/>
        </w:rPr>
        <w:t>دادن جُز «</w:t>
      </w:r>
      <w:r w:rsidRPr="00E30350">
        <w:rPr>
          <w:rStyle w:val="Char1"/>
          <w:rtl/>
          <w:lang w:bidi="ar-SA"/>
        </w:rPr>
        <w:t>تَشَبُّث بِكُلِّ حَشيش</w:t>
      </w:r>
      <w:r w:rsidRPr="00E30350">
        <w:rPr>
          <w:rStyle w:val="Char3"/>
          <w:rFonts w:hint="cs"/>
          <w:rtl/>
        </w:rPr>
        <w:t>» ن</w:t>
      </w:r>
      <w:r w:rsidR="00A576DC" w:rsidRPr="00E30350">
        <w:rPr>
          <w:rStyle w:val="Char3"/>
          <w:rFonts w:hint="cs"/>
          <w:rtl/>
        </w:rPr>
        <w:t>ی</w:t>
      </w:r>
      <w:r w:rsidRPr="00E30350">
        <w:rPr>
          <w:rStyle w:val="Char3"/>
          <w:rFonts w:hint="cs"/>
          <w:rtl/>
        </w:rPr>
        <w:t>ست هر چند تمام دلا</w:t>
      </w:r>
      <w:r w:rsidR="00A576DC" w:rsidRPr="00E30350">
        <w:rPr>
          <w:rStyle w:val="Char3"/>
          <w:rFonts w:hint="cs"/>
          <w:rtl/>
        </w:rPr>
        <w:t>ی</w:t>
      </w:r>
      <w:r w:rsidRPr="00E30350">
        <w:rPr>
          <w:rStyle w:val="Char3"/>
          <w:rFonts w:hint="cs"/>
          <w:rtl/>
        </w:rPr>
        <w:t>ل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ت الله العظمى! از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ل است چنان‌</w:t>
      </w:r>
      <w:r w:rsidR="00A576DC" w:rsidRPr="00E30350">
        <w:rPr>
          <w:rStyle w:val="Char3"/>
          <w:rFonts w:hint="cs"/>
          <w:rtl/>
        </w:rPr>
        <w:t>ک</w:t>
      </w:r>
      <w:r w:rsidRPr="00E30350">
        <w:rPr>
          <w:rStyle w:val="Char3"/>
          <w:rFonts w:hint="cs"/>
          <w:rtl/>
        </w:rPr>
        <w:t>ه شرح ضعف آن‌ها خواهد آمد. إِنْ شاءَ اللهُ تَعالى.</w:t>
      </w:r>
    </w:p>
    <w:p w:rsidR="00D6166F" w:rsidRPr="00E30350" w:rsidRDefault="00D6166F" w:rsidP="003B7B3E">
      <w:pPr>
        <w:widowControl w:val="0"/>
        <w:ind w:firstLine="284"/>
        <w:jc w:val="both"/>
        <w:rPr>
          <w:rStyle w:val="Char3"/>
        </w:rPr>
      </w:pPr>
      <w:r w:rsidRPr="00E30350">
        <w:rPr>
          <w:rStyle w:val="Char3"/>
          <w:rFonts w:hint="cs"/>
          <w:rtl/>
        </w:rPr>
        <w:t>بعد از آن‌</w:t>
      </w:r>
      <w:r w:rsidR="00A576DC" w:rsidRPr="00E30350">
        <w:rPr>
          <w:rStyle w:val="Char3"/>
          <w:rFonts w:hint="cs"/>
          <w:rtl/>
        </w:rPr>
        <w:t>ک</w:t>
      </w:r>
      <w:r w:rsidRPr="00E30350">
        <w:rPr>
          <w:rStyle w:val="Char3"/>
          <w:rFonts w:hint="cs"/>
          <w:rtl/>
        </w:rPr>
        <w:t>ه به خ</w:t>
      </w:r>
      <w:r w:rsidR="00A576DC" w:rsidRPr="00E30350">
        <w:rPr>
          <w:rStyle w:val="Char3"/>
          <w:rFonts w:hint="cs"/>
          <w:rtl/>
        </w:rPr>
        <w:t>ی</w:t>
      </w:r>
      <w:r w:rsidRPr="00E30350">
        <w:rPr>
          <w:rStyle w:val="Char3"/>
          <w:rFonts w:hint="cs"/>
          <w:rtl/>
        </w:rPr>
        <w:t>ال خود تصرّف در عالم وجود را از نظر عقل برا</w:t>
      </w:r>
      <w:r w:rsidR="00A576DC" w:rsidRPr="00E30350">
        <w:rPr>
          <w:rStyle w:val="Char3"/>
          <w:rFonts w:hint="cs"/>
          <w:rtl/>
        </w:rPr>
        <w:t>ی</w:t>
      </w:r>
      <w:r w:rsidRPr="00E30350">
        <w:rPr>
          <w:rStyle w:val="Char3"/>
          <w:rFonts w:hint="cs"/>
          <w:rtl/>
        </w:rPr>
        <w:t xml:space="preserve"> اول</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خدا ثابت نموده آن‌گاه در حلّ اش</w:t>
      </w:r>
      <w:r w:rsidR="00A576DC" w:rsidRPr="00E30350">
        <w:rPr>
          <w:rStyle w:val="Char3"/>
          <w:rFonts w:hint="cs"/>
          <w:rtl/>
        </w:rPr>
        <w:t>ک</w:t>
      </w:r>
      <w:r w:rsidRPr="00E30350">
        <w:rPr>
          <w:rStyle w:val="Char3"/>
          <w:rFonts w:hint="cs"/>
          <w:rtl/>
        </w:rPr>
        <w:t>ال جسمان</w:t>
      </w:r>
      <w:r w:rsidR="00A576DC" w:rsidRPr="00E30350">
        <w:rPr>
          <w:rStyle w:val="Char3"/>
          <w:rFonts w:hint="cs"/>
          <w:rtl/>
        </w:rPr>
        <w:t>ی</w:t>
      </w:r>
      <w:r w:rsidRPr="00E30350">
        <w:rPr>
          <w:rStyle w:val="Char3"/>
          <w:rFonts w:hint="cs"/>
          <w:rtl/>
        </w:rPr>
        <w:t xml:space="preserve"> بودن اول</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خدا ب</w:t>
      </w:r>
      <w:r w:rsidR="00A576DC" w:rsidRPr="00E30350">
        <w:rPr>
          <w:rStyle w:val="Char3"/>
          <w:rFonts w:hint="cs"/>
          <w:rtl/>
        </w:rPr>
        <w:t>ی</w:t>
      </w:r>
      <w:r w:rsidRPr="00E30350">
        <w:rPr>
          <w:rStyle w:val="Char3"/>
          <w:rFonts w:hint="cs"/>
          <w:rtl/>
        </w:rPr>
        <w:t xml:space="preserve">داد </w:t>
      </w:r>
      <w:r w:rsidR="00A576DC" w:rsidRPr="00E30350">
        <w:rPr>
          <w:rStyle w:val="Char3"/>
          <w:rFonts w:hint="cs"/>
          <w:rtl/>
        </w:rPr>
        <w:t>ک</w:t>
      </w:r>
      <w:r w:rsidRPr="00E30350">
        <w:rPr>
          <w:rStyle w:val="Char3"/>
          <w:rFonts w:hint="cs"/>
          <w:rtl/>
        </w:rPr>
        <w:t>رده است!!</w:t>
      </w:r>
      <w:r w:rsidR="007131DC"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و</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 xml:space="preserve">سد: «اگر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چن</w:t>
      </w:r>
      <w:r w:rsidR="00A576DC" w:rsidRPr="00E30350">
        <w:rPr>
          <w:rStyle w:val="Char3"/>
          <w:rFonts w:hint="cs"/>
          <w:rtl/>
        </w:rPr>
        <w:t>ی</w:t>
      </w:r>
      <w:r w:rsidRPr="00E30350">
        <w:rPr>
          <w:rStyle w:val="Char3"/>
          <w:rFonts w:hint="cs"/>
          <w:rtl/>
        </w:rPr>
        <w:t xml:space="preserve">ن توهُّم </w:t>
      </w:r>
      <w:r w:rsidR="00A576DC" w:rsidRPr="00E30350">
        <w:rPr>
          <w:rStyle w:val="Char3"/>
          <w:rFonts w:hint="cs"/>
          <w:rtl/>
        </w:rPr>
        <w:t>ک</w:t>
      </w:r>
      <w:r w:rsidRPr="00E30350">
        <w:rPr>
          <w:rStyle w:val="Char3"/>
          <w:rFonts w:hint="cs"/>
          <w:rtl/>
        </w:rPr>
        <w:t xml:space="preserve">ند </w:t>
      </w:r>
      <w:r w:rsidR="00A576DC" w:rsidRPr="00E30350">
        <w:rPr>
          <w:rStyle w:val="Char3"/>
          <w:rFonts w:hint="cs"/>
          <w:rtl/>
        </w:rPr>
        <w:t>ک</w:t>
      </w:r>
      <w:r w:rsidRPr="00E30350">
        <w:rPr>
          <w:rStyle w:val="Char3"/>
          <w:rFonts w:hint="cs"/>
          <w:rtl/>
        </w:rPr>
        <w:t>ه رس</w:t>
      </w:r>
      <w:r w:rsidR="00A576DC" w:rsidRPr="00E30350">
        <w:rPr>
          <w:rStyle w:val="Char3"/>
          <w:rFonts w:hint="cs"/>
          <w:rtl/>
        </w:rPr>
        <w:t>ی</w:t>
      </w:r>
      <w:r w:rsidRPr="00E30350">
        <w:rPr>
          <w:rStyle w:val="Char3"/>
          <w:rFonts w:hint="cs"/>
          <w:rtl/>
        </w:rPr>
        <w:t>دگ</w:t>
      </w:r>
      <w:r w:rsidR="00A576DC" w:rsidRPr="00E30350">
        <w:rPr>
          <w:rStyle w:val="Char3"/>
          <w:rFonts w:hint="cs"/>
          <w:rtl/>
        </w:rPr>
        <w:t>ی</w:t>
      </w:r>
      <w:r w:rsidRPr="00E30350">
        <w:rPr>
          <w:rStyle w:val="Char3"/>
          <w:rFonts w:hint="cs"/>
          <w:rtl/>
        </w:rPr>
        <w:t xml:space="preserve"> به هر نقطه‌ا</w:t>
      </w:r>
      <w:r w:rsidR="00A576DC" w:rsidRPr="00E30350">
        <w:rPr>
          <w:rStyle w:val="Char3"/>
          <w:rFonts w:hint="cs"/>
          <w:rtl/>
        </w:rPr>
        <w:t>ی</w:t>
      </w:r>
      <w:r w:rsidRPr="00E30350">
        <w:rPr>
          <w:rStyle w:val="Char3"/>
          <w:rFonts w:hint="cs"/>
          <w:rtl/>
        </w:rPr>
        <w:t xml:space="preserve"> از اما</w:t>
      </w:r>
      <w:r w:rsidR="00A576DC" w:rsidRPr="00E30350">
        <w:rPr>
          <w:rStyle w:val="Char3"/>
          <w:rFonts w:hint="cs"/>
          <w:rtl/>
        </w:rPr>
        <w:t>ک</w:t>
      </w:r>
      <w:r w:rsidRPr="00E30350">
        <w:rPr>
          <w:rStyle w:val="Char3"/>
          <w:rFonts w:hint="cs"/>
          <w:rtl/>
        </w:rPr>
        <w:t>ن وجود موقوف بر رفتن به آن نقطه و بودن در آنجاست در ا</w:t>
      </w:r>
      <w:r w:rsidR="00A576DC" w:rsidRPr="00E30350">
        <w:rPr>
          <w:rStyle w:val="Char3"/>
          <w:rFonts w:hint="cs"/>
          <w:rtl/>
        </w:rPr>
        <w:t>ی</w:t>
      </w:r>
      <w:r w:rsidRPr="00E30350">
        <w:rPr>
          <w:rStyle w:val="Char3"/>
          <w:rFonts w:hint="cs"/>
          <w:rtl/>
        </w:rPr>
        <w:t>ن صورت شخص ول</w:t>
      </w:r>
      <w:r w:rsidR="00A576DC" w:rsidRPr="00E30350">
        <w:rPr>
          <w:rStyle w:val="Char3"/>
          <w:rFonts w:hint="cs"/>
          <w:rtl/>
        </w:rPr>
        <w:t>ی</w:t>
      </w:r>
      <w:r w:rsidRPr="00E30350">
        <w:rPr>
          <w:rStyle w:val="Char3"/>
          <w:rFonts w:hint="cs"/>
          <w:rtl/>
        </w:rPr>
        <w:t xml:space="preserve"> با</w:t>
      </w:r>
      <w:r w:rsidR="00A576DC" w:rsidRPr="00E30350">
        <w:rPr>
          <w:rStyle w:val="Char3"/>
          <w:rFonts w:hint="cs"/>
          <w:rtl/>
        </w:rPr>
        <w:t>ی</w:t>
      </w:r>
      <w:r w:rsidRPr="00E30350">
        <w:rPr>
          <w:rStyle w:val="Char3"/>
          <w:rFonts w:hint="cs"/>
          <w:rtl/>
        </w:rPr>
        <w:t xml:space="preserve">د در </w:t>
      </w:r>
      <w:r w:rsidR="00A576DC" w:rsidRPr="00E30350">
        <w:rPr>
          <w:rStyle w:val="Char3"/>
          <w:rFonts w:hint="cs"/>
          <w:rtl/>
        </w:rPr>
        <w:t>یک</w:t>
      </w:r>
      <w:r w:rsidRPr="00E30350">
        <w:rPr>
          <w:rStyle w:val="Char3"/>
          <w:rFonts w:hint="cs"/>
          <w:rtl/>
        </w:rPr>
        <w:t xml:space="preserve"> آن به هزاران م</w:t>
      </w:r>
      <w:r w:rsidR="00A576DC" w:rsidRPr="00E30350">
        <w:rPr>
          <w:rStyle w:val="Char3"/>
          <w:rFonts w:hint="cs"/>
          <w:rtl/>
        </w:rPr>
        <w:t>ک</w:t>
      </w:r>
      <w:r w:rsidRPr="00E30350">
        <w:rPr>
          <w:rStyle w:val="Char3"/>
          <w:rFonts w:hint="cs"/>
          <w:rtl/>
        </w:rPr>
        <w:t xml:space="preserve">ان برود و هنگام تولّد </w:t>
      </w:r>
      <w:r w:rsidR="00A576DC" w:rsidRPr="00E30350">
        <w:rPr>
          <w:rStyle w:val="Char3"/>
          <w:rFonts w:hint="cs"/>
          <w:rtl/>
        </w:rPr>
        <w:t>ی</w:t>
      </w:r>
      <w:r w:rsidRPr="00E30350">
        <w:rPr>
          <w:rStyle w:val="Char3"/>
          <w:rFonts w:hint="cs"/>
          <w:rtl/>
        </w:rPr>
        <w:t xml:space="preserve">ا مردن آن‌ها </w:t>
      </w:r>
      <w:r w:rsidR="00A576DC" w:rsidRPr="00E30350">
        <w:rPr>
          <w:rStyle w:val="Char3"/>
          <w:rFonts w:hint="cs"/>
          <w:rtl/>
        </w:rPr>
        <w:t>ک</w:t>
      </w:r>
      <w:r w:rsidRPr="00E30350">
        <w:rPr>
          <w:rStyle w:val="Char3"/>
          <w:rFonts w:hint="cs"/>
          <w:rtl/>
        </w:rPr>
        <w:t xml:space="preserve">ه در </w:t>
      </w:r>
      <w:r w:rsidR="00A576DC" w:rsidRPr="00E30350">
        <w:rPr>
          <w:rStyle w:val="Char3"/>
          <w:rFonts w:hint="cs"/>
          <w:rtl/>
        </w:rPr>
        <w:t>یک</w:t>
      </w:r>
      <w:r w:rsidRPr="00E30350">
        <w:rPr>
          <w:rStyle w:val="Char3"/>
          <w:rFonts w:hint="cs"/>
          <w:rtl/>
        </w:rPr>
        <w:t xml:space="preserve"> لحظه با فواصل بس</w:t>
      </w:r>
      <w:r w:rsidR="00A576DC" w:rsidRPr="00E30350">
        <w:rPr>
          <w:rStyle w:val="Char3"/>
          <w:rFonts w:hint="cs"/>
          <w:rtl/>
        </w:rPr>
        <w:t>ی</w:t>
      </w:r>
      <w:r w:rsidRPr="00E30350">
        <w:rPr>
          <w:rStyle w:val="Char3"/>
          <w:rFonts w:hint="cs"/>
          <w:rtl/>
        </w:rPr>
        <w:t xml:space="preserve">ار دور از </w:t>
      </w:r>
      <w:r w:rsidR="00A576DC" w:rsidRPr="00E30350">
        <w:rPr>
          <w:rStyle w:val="Char3"/>
          <w:rFonts w:hint="cs"/>
          <w:rtl/>
        </w:rPr>
        <w:t>یک</w:t>
      </w:r>
      <w:r w:rsidRPr="00E30350">
        <w:rPr>
          <w:rStyle w:val="Char3"/>
          <w:rFonts w:hint="cs"/>
          <w:rtl/>
        </w:rPr>
        <w:t>د</w:t>
      </w:r>
      <w:r w:rsidR="00A576DC" w:rsidRPr="00E30350">
        <w:rPr>
          <w:rStyle w:val="Char3"/>
          <w:rFonts w:hint="cs"/>
          <w:rtl/>
        </w:rPr>
        <w:t>ی</w:t>
      </w:r>
      <w:r w:rsidRPr="00E30350">
        <w:rPr>
          <w:rStyle w:val="Char3"/>
          <w:rFonts w:hint="cs"/>
          <w:rtl/>
        </w:rPr>
        <w:t>گر م</w:t>
      </w:r>
      <w:r w:rsidR="00A576DC" w:rsidRPr="00E30350">
        <w:rPr>
          <w:rStyle w:val="Char3"/>
          <w:rFonts w:hint="cs"/>
          <w:rtl/>
        </w:rPr>
        <w:t>ی</w:t>
      </w:r>
      <w:r w:rsidRPr="00E30350">
        <w:rPr>
          <w:rStyle w:val="Char3"/>
          <w:rFonts w:hint="cs"/>
          <w:rtl/>
        </w:rPr>
        <w:t>‌زا</w:t>
      </w:r>
      <w:r w:rsidR="00A576DC" w:rsidRPr="00E30350">
        <w:rPr>
          <w:rStyle w:val="Char3"/>
          <w:rFonts w:hint="cs"/>
          <w:rtl/>
        </w:rPr>
        <w:t>ی</w:t>
      </w:r>
      <w:r w:rsidRPr="00E30350">
        <w:rPr>
          <w:rStyle w:val="Char3"/>
          <w:rFonts w:hint="cs"/>
          <w:rtl/>
        </w:rPr>
        <w:t>ند و م</w:t>
      </w:r>
      <w:r w:rsidR="00A576DC" w:rsidRPr="00E30350">
        <w:rPr>
          <w:rStyle w:val="Char3"/>
          <w:rFonts w:hint="cs"/>
          <w:rtl/>
        </w:rPr>
        <w:t>ی</w:t>
      </w:r>
      <w:r w:rsidRPr="00E30350">
        <w:rPr>
          <w:rStyle w:val="Char3"/>
          <w:rFonts w:hint="cs"/>
          <w:rtl/>
        </w:rPr>
        <w:t>‌م</w:t>
      </w:r>
      <w:r w:rsidR="00A576DC" w:rsidRPr="00E30350">
        <w:rPr>
          <w:rStyle w:val="Char3"/>
          <w:rFonts w:hint="cs"/>
          <w:rtl/>
        </w:rPr>
        <w:t>ی</w:t>
      </w:r>
      <w:r w:rsidRPr="00E30350">
        <w:rPr>
          <w:rStyle w:val="Char3"/>
          <w:rFonts w:hint="cs"/>
          <w:rtl/>
        </w:rPr>
        <w:t>رند، حاضر باشد و ا</w:t>
      </w:r>
      <w:r w:rsidR="00A576DC" w:rsidRPr="00E30350">
        <w:rPr>
          <w:rStyle w:val="Char3"/>
          <w:rFonts w:hint="cs"/>
          <w:rtl/>
        </w:rPr>
        <w:t>ی</w:t>
      </w:r>
      <w:r w:rsidRPr="00E30350">
        <w:rPr>
          <w:rStyle w:val="Char3"/>
          <w:rFonts w:hint="cs"/>
          <w:rtl/>
        </w:rPr>
        <w:t>ن عمل اگر با بدن عنصر</w:t>
      </w:r>
      <w:r w:rsidR="00A576DC" w:rsidRPr="00E30350">
        <w:rPr>
          <w:rStyle w:val="Char3"/>
          <w:rFonts w:hint="cs"/>
          <w:rtl/>
        </w:rPr>
        <w:t>ی</w:t>
      </w:r>
      <w:r w:rsidRPr="00E30350">
        <w:rPr>
          <w:rStyle w:val="Char3"/>
          <w:rFonts w:hint="cs"/>
          <w:rtl/>
        </w:rPr>
        <w:t xml:space="preserve"> جسم</w:t>
      </w:r>
      <w:r w:rsidR="00A576DC" w:rsidRPr="00E30350">
        <w:rPr>
          <w:rStyle w:val="Char3"/>
          <w:rFonts w:hint="cs"/>
          <w:rtl/>
        </w:rPr>
        <w:t>ی</w:t>
      </w:r>
      <w:r w:rsidRPr="00E30350">
        <w:rPr>
          <w:rStyle w:val="Char3"/>
          <w:rFonts w:hint="cs"/>
          <w:rtl/>
        </w:rPr>
        <w:t xml:space="preserve"> باشد </w:t>
      </w:r>
      <w:r w:rsidR="00A576DC" w:rsidRPr="00E30350">
        <w:rPr>
          <w:rStyle w:val="Char3"/>
          <w:rFonts w:hint="cs"/>
          <w:rtl/>
        </w:rPr>
        <w:t>یک</w:t>
      </w:r>
      <w:r w:rsidRPr="00E30350">
        <w:rPr>
          <w:rStyle w:val="Char3"/>
          <w:rFonts w:hint="cs"/>
          <w:rtl/>
        </w:rPr>
        <w:t xml:space="preserve"> بدن ب</w:t>
      </w:r>
      <w:r w:rsidR="00A576DC" w:rsidRPr="00E30350">
        <w:rPr>
          <w:rStyle w:val="Char3"/>
          <w:rFonts w:hint="cs"/>
          <w:rtl/>
        </w:rPr>
        <w:t>ی</w:t>
      </w:r>
      <w:r w:rsidRPr="00E30350">
        <w:rPr>
          <w:rStyle w:val="Char3"/>
          <w:rFonts w:hint="cs"/>
          <w:rtl/>
        </w:rPr>
        <w:t>ش ن</w:t>
      </w:r>
      <w:r w:rsidR="00A576DC" w:rsidRPr="00E30350">
        <w:rPr>
          <w:rStyle w:val="Char3"/>
          <w:rFonts w:hint="cs"/>
          <w:rtl/>
        </w:rPr>
        <w:t>ی</w:t>
      </w:r>
      <w:r w:rsidRPr="00E30350">
        <w:rPr>
          <w:rStyle w:val="Char3"/>
          <w:rFonts w:hint="cs"/>
          <w:rtl/>
        </w:rPr>
        <w:t xml:space="preserve">ست، و اگر </w:t>
      </w:r>
      <w:r w:rsidR="00A576DC" w:rsidRPr="00E30350">
        <w:rPr>
          <w:rStyle w:val="Char3"/>
          <w:rFonts w:hint="cs"/>
          <w:rtl/>
        </w:rPr>
        <w:t>یک</w:t>
      </w:r>
      <w:r w:rsidRPr="00E30350">
        <w:rPr>
          <w:rStyle w:val="Char3"/>
          <w:rFonts w:hint="cs"/>
          <w:rtl/>
        </w:rPr>
        <w:t xml:space="preserve"> بدن بخواهد هزار بدن شود خلف و اجتماع نق</w:t>
      </w:r>
      <w:r w:rsidR="00A576DC" w:rsidRPr="00E30350">
        <w:rPr>
          <w:rStyle w:val="Char3"/>
          <w:rFonts w:hint="cs"/>
          <w:rtl/>
        </w:rPr>
        <w:t>ی</w:t>
      </w:r>
      <w:r w:rsidRPr="00E30350">
        <w:rPr>
          <w:rStyle w:val="Char3"/>
          <w:rFonts w:hint="cs"/>
          <w:rtl/>
        </w:rPr>
        <w:t>ض</w:t>
      </w:r>
      <w:r w:rsidR="00A576DC" w:rsidRPr="00E30350">
        <w:rPr>
          <w:rStyle w:val="Char3"/>
          <w:rFonts w:hint="cs"/>
          <w:rtl/>
        </w:rPr>
        <w:t>ی</w:t>
      </w:r>
      <w:r w:rsidRPr="00E30350">
        <w:rPr>
          <w:rStyle w:val="Char3"/>
          <w:rFonts w:hint="cs"/>
          <w:rtl/>
        </w:rPr>
        <w:t xml:space="preserve">ن و اجتماع جزء با </w:t>
      </w:r>
      <w:r w:rsidR="00A576DC" w:rsidRPr="00E30350">
        <w:rPr>
          <w:rStyle w:val="Char3"/>
          <w:rFonts w:hint="cs"/>
          <w:rtl/>
        </w:rPr>
        <w:t>ک</w:t>
      </w:r>
      <w:r w:rsidRPr="00E30350">
        <w:rPr>
          <w:rStyle w:val="Char3"/>
          <w:rFonts w:hint="cs"/>
          <w:rtl/>
        </w:rPr>
        <w:t>لّ لازم م</w:t>
      </w:r>
      <w:r w:rsidR="00A576DC" w:rsidRPr="00E30350">
        <w:rPr>
          <w:rStyle w:val="Char3"/>
          <w:rFonts w:hint="cs"/>
          <w:rtl/>
        </w:rPr>
        <w:t>ی</w:t>
      </w:r>
      <w:r w:rsidRPr="00E30350">
        <w:rPr>
          <w:rStyle w:val="Char3"/>
          <w:rFonts w:hint="cs"/>
          <w:rtl/>
        </w:rPr>
        <w:t>‌آ</w:t>
      </w:r>
      <w:r w:rsidR="00A576DC" w:rsidRPr="00E30350">
        <w:rPr>
          <w:rStyle w:val="Char3"/>
          <w:rFonts w:hint="cs"/>
          <w:rtl/>
        </w:rPr>
        <w:t>ی</w:t>
      </w:r>
      <w:r w:rsidRPr="00E30350">
        <w:rPr>
          <w:rStyle w:val="Char3"/>
          <w:rFonts w:hint="cs"/>
          <w:rtl/>
        </w:rPr>
        <w:t xml:space="preserve">د و محال است اگر بخواهد حضور </w:t>
      </w:r>
      <w:r w:rsidR="00A576DC" w:rsidRPr="00E30350">
        <w:rPr>
          <w:rStyle w:val="Char3"/>
          <w:rFonts w:hint="cs"/>
          <w:rtl/>
        </w:rPr>
        <w:t>ی</w:t>
      </w:r>
      <w:r w:rsidRPr="00E30350">
        <w:rPr>
          <w:rStyle w:val="Char3"/>
          <w:rFonts w:hint="cs"/>
          <w:rtl/>
        </w:rPr>
        <w:t>ابد تصرّف و تأث</w:t>
      </w:r>
      <w:r w:rsidR="00A576DC" w:rsidRPr="00E30350">
        <w:rPr>
          <w:rStyle w:val="Char3"/>
          <w:rFonts w:hint="cs"/>
          <w:rtl/>
        </w:rPr>
        <w:t>ی</w:t>
      </w:r>
      <w:r w:rsidRPr="00E30350">
        <w:rPr>
          <w:rStyle w:val="Char3"/>
          <w:rFonts w:hint="cs"/>
          <w:rtl/>
        </w:rPr>
        <w:t>ر در امور جسمان</w:t>
      </w:r>
      <w:r w:rsidR="00A576DC" w:rsidRPr="00E30350">
        <w:rPr>
          <w:rStyle w:val="Char3"/>
          <w:rFonts w:hint="cs"/>
          <w:rtl/>
        </w:rPr>
        <w:t>ی</w:t>
      </w:r>
      <w:r w:rsidRPr="00E30350">
        <w:rPr>
          <w:rStyle w:val="Char3"/>
          <w:rFonts w:hint="cs"/>
          <w:rtl/>
        </w:rPr>
        <w:t xml:space="preserve"> بدون قرب م</w:t>
      </w:r>
      <w:r w:rsidR="00A576DC" w:rsidRPr="00E30350">
        <w:rPr>
          <w:rStyle w:val="Char3"/>
          <w:rFonts w:hint="cs"/>
          <w:rtl/>
        </w:rPr>
        <w:t>ک</w:t>
      </w:r>
      <w:r w:rsidRPr="00E30350">
        <w:rPr>
          <w:rStyle w:val="Char3"/>
          <w:rFonts w:hint="cs"/>
          <w:rtl/>
        </w:rPr>
        <w:t>ان</w:t>
      </w:r>
      <w:r w:rsidR="00A576DC" w:rsidRPr="00E30350">
        <w:rPr>
          <w:rStyle w:val="Char3"/>
          <w:rFonts w:hint="cs"/>
          <w:rtl/>
        </w:rPr>
        <w:t>ی</w:t>
      </w:r>
      <w:r w:rsidRPr="00E30350">
        <w:rPr>
          <w:rStyle w:val="Char3"/>
          <w:rFonts w:hint="cs"/>
          <w:rtl/>
        </w:rPr>
        <w:t xml:space="preserve"> و حضور بدن محال خواهد بود».</w:t>
      </w:r>
    </w:p>
    <w:p w:rsidR="00D6166F" w:rsidRPr="00E30350" w:rsidRDefault="00D6166F" w:rsidP="003B7B3E">
      <w:pPr>
        <w:widowControl w:val="0"/>
        <w:ind w:firstLine="284"/>
        <w:jc w:val="both"/>
        <w:rPr>
          <w:rStyle w:val="Char3"/>
          <w:rtl/>
        </w:rPr>
      </w:pPr>
      <w:r w:rsidRPr="00E30350">
        <w:rPr>
          <w:rStyle w:val="Char3"/>
          <w:rFonts w:hint="cs"/>
          <w:rtl/>
        </w:rPr>
        <w:t>آن‌گاه به پندار خود به رفع اش</w:t>
      </w:r>
      <w:r w:rsidR="00A576DC" w:rsidRPr="00E30350">
        <w:rPr>
          <w:rStyle w:val="Char3"/>
          <w:rFonts w:hint="cs"/>
          <w:rtl/>
        </w:rPr>
        <w:t>ک</w:t>
      </w:r>
      <w:r w:rsidRPr="00E30350">
        <w:rPr>
          <w:rStyle w:val="Char3"/>
          <w:rFonts w:hint="cs"/>
          <w:rtl/>
        </w:rPr>
        <w:t>ال پرداخته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«جواب ا</w:t>
      </w:r>
      <w:r w:rsidR="00A576DC" w:rsidRPr="00E30350">
        <w:rPr>
          <w:rStyle w:val="Char3"/>
          <w:rFonts w:hint="cs"/>
          <w:rtl/>
        </w:rPr>
        <w:t>ی</w:t>
      </w:r>
      <w:r w:rsidRPr="00E30350">
        <w:rPr>
          <w:rStyle w:val="Char3"/>
          <w:rFonts w:hint="cs"/>
          <w:rtl/>
        </w:rPr>
        <w:t xml:space="preserve">ن شبهه آن است </w:t>
      </w:r>
      <w:r w:rsidR="00A576DC" w:rsidRPr="00E30350">
        <w:rPr>
          <w:rStyle w:val="Char3"/>
          <w:rFonts w:hint="cs"/>
          <w:rtl/>
        </w:rPr>
        <w:t>ک</w:t>
      </w:r>
      <w:r w:rsidRPr="00E30350">
        <w:rPr>
          <w:rStyle w:val="Char3"/>
          <w:rFonts w:hint="cs"/>
          <w:rtl/>
        </w:rPr>
        <w:t>ه اگر رس</w:t>
      </w:r>
      <w:r w:rsidR="00A576DC" w:rsidRPr="00E30350">
        <w:rPr>
          <w:rStyle w:val="Char3"/>
          <w:rFonts w:hint="cs"/>
          <w:rtl/>
        </w:rPr>
        <w:t>ی</w:t>
      </w:r>
      <w:r w:rsidRPr="00E30350">
        <w:rPr>
          <w:rStyle w:val="Char3"/>
          <w:rFonts w:hint="cs"/>
          <w:rtl/>
        </w:rPr>
        <w:t>دگ</w:t>
      </w:r>
      <w:r w:rsidR="00A576DC" w:rsidRPr="00E30350">
        <w:rPr>
          <w:rStyle w:val="Char3"/>
          <w:rFonts w:hint="cs"/>
          <w:rtl/>
        </w:rPr>
        <w:t>ی</w:t>
      </w:r>
      <w:r w:rsidRPr="00E30350">
        <w:rPr>
          <w:rStyle w:val="Char3"/>
          <w:rFonts w:hint="cs"/>
          <w:rtl/>
        </w:rPr>
        <w:t xml:space="preserve"> و اجراء هر اراده و مقصود</w:t>
      </w:r>
      <w:r w:rsidR="00A576DC" w:rsidRPr="00E30350">
        <w:rPr>
          <w:rStyle w:val="Char3"/>
          <w:rFonts w:hint="cs"/>
          <w:rtl/>
        </w:rPr>
        <w:t>ی</w:t>
      </w:r>
      <w:r w:rsidRPr="00E30350">
        <w:rPr>
          <w:rStyle w:val="Char3"/>
          <w:rFonts w:hint="cs"/>
          <w:rtl/>
        </w:rPr>
        <w:t xml:space="preserve"> موقوف به حضور در آن م</w:t>
      </w:r>
      <w:r w:rsidR="00A576DC" w:rsidRPr="00E30350">
        <w:rPr>
          <w:rStyle w:val="Char3"/>
          <w:rFonts w:hint="cs"/>
          <w:rtl/>
        </w:rPr>
        <w:t>ک</w:t>
      </w:r>
      <w:r w:rsidRPr="00E30350">
        <w:rPr>
          <w:rStyle w:val="Char3"/>
          <w:rFonts w:hint="cs"/>
          <w:rtl/>
        </w:rPr>
        <w:t>ان و ورود و دخول در آن نقطه است و بدون حضور محال عقل</w:t>
      </w:r>
      <w:r w:rsidR="00A576DC" w:rsidRPr="00E30350">
        <w:rPr>
          <w:rStyle w:val="Char3"/>
          <w:rFonts w:hint="cs"/>
          <w:rtl/>
        </w:rPr>
        <w:t>ی</w:t>
      </w:r>
      <w:r w:rsidRPr="00E30350">
        <w:rPr>
          <w:rStyle w:val="Char3"/>
          <w:rFonts w:hint="cs"/>
          <w:rtl/>
        </w:rPr>
        <w:t xml:space="preserve"> است پس تدب</w:t>
      </w:r>
      <w:r w:rsidR="00A576DC" w:rsidRPr="00E30350">
        <w:rPr>
          <w:rStyle w:val="Char3"/>
          <w:rFonts w:hint="cs"/>
          <w:rtl/>
        </w:rPr>
        <w:t>ی</w:t>
      </w:r>
      <w:r w:rsidRPr="00E30350">
        <w:rPr>
          <w:rStyle w:val="Char3"/>
          <w:rFonts w:hint="cs"/>
          <w:rtl/>
        </w:rPr>
        <w:t>ر و تصرّف خداوند هم در اجزا</w:t>
      </w:r>
      <w:r w:rsidR="00A576DC" w:rsidRPr="00E30350">
        <w:rPr>
          <w:rStyle w:val="Char3"/>
          <w:rFonts w:hint="cs"/>
          <w:rtl/>
        </w:rPr>
        <w:t>ی</w:t>
      </w:r>
      <w:r w:rsidRPr="00E30350">
        <w:rPr>
          <w:rStyle w:val="Char3"/>
          <w:rFonts w:hint="cs"/>
          <w:rtl/>
        </w:rPr>
        <w:t xml:space="preserve"> عالم با</w:t>
      </w:r>
      <w:r w:rsidR="00A576DC" w:rsidRPr="00E30350">
        <w:rPr>
          <w:rStyle w:val="Char3"/>
          <w:rFonts w:hint="cs"/>
          <w:rtl/>
        </w:rPr>
        <w:t>ی</w:t>
      </w:r>
      <w:r w:rsidRPr="00E30350">
        <w:rPr>
          <w:rStyle w:val="Char3"/>
          <w:rFonts w:hint="cs"/>
          <w:rtl/>
        </w:rPr>
        <w:t>د به آمدن و وارد شدن خدا به نزد</w:t>
      </w:r>
      <w:r w:rsidR="00A576DC" w:rsidRPr="00E30350">
        <w:rPr>
          <w:rStyle w:val="Char3"/>
          <w:rFonts w:hint="cs"/>
          <w:rtl/>
        </w:rPr>
        <w:t>یک</w:t>
      </w:r>
      <w:r w:rsidRPr="00E30350">
        <w:rPr>
          <w:rStyle w:val="Char3"/>
          <w:rFonts w:hint="cs"/>
          <w:rtl/>
        </w:rPr>
        <w:t xml:space="preserve"> آن جزء باشد، و چون ا</w:t>
      </w:r>
      <w:r w:rsidR="00A576DC" w:rsidRPr="00E30350">
        <w:rPr>
          <w:rStyle w:val="Char3"/>
          <w:rFonts w:hint="cs"/>
          <w:rtl/>
        </w:rPr>
        <w:t>ی</w:t>
      </w:r>
      <w:r w:rsidRPr="00E30350">
        <w:rPr>
          <w:rStyle w:val="Char3"/>
          <w:rFonts w:hint="cs"/>
          <w:rtl/>
        </w:rPr>
        <w:t>ن امر مستلزم م</w:t>
      </w:r>
      <w:r w:rsidR="00A576DC" w:rsidRPr="00E30350">
        <w:rPr>
          <w:rStyle w:val="Char3"/>
          <w:rFonts w:hint="cs"/>
          <w:rtl/>
        </w:rPr>
        <w:t>ک</w:t>
      </w:r>
      <w:r w:rsidRPr="00E30350">
        <w:rPr>
          <w:rStyle w:val="Char3"/>
          <w:rFonts w:hint="cs"/>
          <w:rtl/>
        </w:rPr>
        <w:t>ان</w:t>
      </w:r>
      <w:r w:rsidR="00A576DC" w:rsidRPr="00E30350">
        <w:rPr>
          <w:rStyle w:val="Char3"/>
          <w:rFonts w:hint="cs"/>
          <w:rtl/>
        </w:rPr>
        <w:t>ی</w:t>
      </w:r>
      <w:r w:rsidRPr="00E30350">
        <w:rPr>
          <w:rStyle w:val="Char3"/>
          <w:rFonts w:hint="cs"/>
          <w:rtl/>
        </w:rPr>
        <w:t xml:space="preserve"> بودن خدا است و خدا از حلول در م</w:t>
      </w:r>
      <w:r w:rsidR="00A576DC" w:rsidRPr="00E30350">
        <w:rPr>
          <w:rStyle w:val="Char3"/>
          <w:rFonts w:hint="cs"/>
          <w:rtl/>
        </w:rPr>
        <w:t>ک</w:t>
      </w:r>
      <w:r w:rsidRPr="00E30350">
        <w:rPr>
          <w:rStyle w:val="Char3"/>
          <w:rFonts w:hint="cs"/>
          <w:rtl/>
        </w:rPr>
        <w:t>ان منزّه است بنابرا</w:t>
      </w:r>
      <w:r w:rsidR="00A576DC" w:rsidRPr="00E30350">
        <w:rPr>
          <w:rStyle w:val="Char3"/>
          <w:rFonts w:hint="cs"/>
          <w:rtl/>
        </w:rPr>
        <w:t>ی</w:t>
      </w:r>
      <w:r w:rsidRPr="00E30350">
        <w:rPr>
          <w:rStyle w:val="Char3"/>
          <w:rFonts w:hint="cs"/>
          <w:rtl/>
        </w:rPr>
        <w:t>ن با</w:t>
      </w:r>
      <w:r w:rsidR="00A576DC" w:rsidRPr="00E30350">
        <w:rPr>
          <w:rStyle w:val="Char3"/>
          <w:rFonts w:hint="cs"/>
          <w:rtl/>
        </w:rPr>
        <w:t>ی</w:t>
      </w:r>
      <w:r w:rsidRPr="00E30350">
        <w:rPr>
          <w:rStyle w:val="Char3"/>
          <w:rFonts w:hint="cs"/>
          <w:rtl/>
        </w:rPr>
        <w:t>د تصرّفات خداوند در عالم ن</w:t>
      </w:r>
      <w:r w:rsidR="00A576DC" w:rsidRPr="00E30350">
        <w:rPr>
          <w:rStyle w:val="Char3"/>
          <w:rFonts w:hint="cs"/>
          <w:rtl/>
        </w:rPr>
        <w:t>ی</w:t>
      </w:r>
      <w:r w:rsidRPr="00E30350">
        <w:rPr>
          <w:rStyle w:val="Char3"/>
          <w:rFonts w:hint="cs"/>
          <w:rtl/>
        </w:rPr>
        <w:t>ز محال باشد و محال عقل</w:t>
      </w:r>
      <w:r w:rsidR="00A576DC" w:rsidRPr="00E30350">
        <w:rPr>
          <w:rStyle w:val="Char3"/>
          <w:rFonts w:hint="cs"/>
          <w:rtl/>
        </w:rPr>
        <w:t>ی</w:t>
      </w:r>
      <w:r w:rsidRPr="00E30350">
        <w:rPr>
          <w:rStyle w:val="Char3"/>
          <w:rFonts w:hint="cs"/>
          <w:rtl/>
        </w:rPr>
        <w:t xml:space="preserve"> نسبت به خداوند و غ</w:t>
      </w:r>
      <w:r w:rsidR="00A576DC" w:rsidRPr="00E30350">
        <w:rPr>
          <w:rStyle w:val="Char3"/>
          <w:rFonts w:hint="cs"/>
          <w:rtl/>
        </w:rPr>
        <w:t>ی</w:t>
      </w:r>
      <w:r w:rsidRPr="00E30350">
        <w:rPr>
          <w:rStyle w:val="Char3"/>
          <w:rFonts w:hint="cs"/>
          <w:rtl/>
        </w:rPr>
        <w:t>ر خدا فرق</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اگر </w:t>
      </w:r>
      <w:r w:rsidR="00A576DC" w:rsidRPr="00E30350">
        <w:rPr>
          <w:rStyle w:val="Char3"/>
          <w:rFonts w:hint="cs"/>
          <w:rtl/>
        </w:rPr>
        <w:t>یک</w:t>
      </w:r>
      <w:r w:rsidRPr="00E30350">
        <w:rPr>
          <w:rStyle w:val="Char3"/>
          <w:rFonts w:hint="cs"/>
          <w:rtl/>
        </w:rPr>
        <w:t xml:space="preserve"> چ</w:t>
      </w:r>
      <w:r w:rsidR="00A576DC" w:rsidRPr="00E30350">
        <w:rPr>
          <w:rStyle w:val="Char3"/>
          <w:rFonts w:hint="cs"/>
          <w:rtl/>
        </w:rPr>
        <w:t>ی</w:t>
      </w:r>
      <w:r w:rsidRPr="00E30350">
        <w:rPr>
          <w:rStyle w:val="Char3"/>
          <w:rFonts w:hint="cs"/>
          <w:rtl/>
        </w:rPr>
        <w:t>ز از محالات عقل</w:t>
      </w:r>
      <w:r w:rsidR="00A576DC" w:rsidRPr="00E30350">
        <w:rPr>
          <w:rStyle w:val="Char3"/>
          <w:rFonts w:hint="cs"/>
          <w:rtl/>
        </w:rPr>
        <w:t>ی</w:t>
      </w:r>
      <w:r w:rsidRPr="00E30350">
        <w:rPr>
          <w:rStyle w:val="Char3"/>
          <w:rFonts w:hint="cs"/>
          <w:rtl/>
        </w:rPr>
        <w:t xml:space="preserve"> شناخته شد برا</w:t>
      </w:r>
      <w:r w:rsidR="00A576DC" w:rsidRPr="00E30350">
        <w:rPr>
          <w:rStyle w:val="Char3"/>
          <w:rFonts w:hint="cs"/>
          <w:rtl/>
        </w:rPr>
        <w:t>ی</w:t>
      </w:r>
      <w:r w:rsidRPr="00E30350">
        <w:rPr>
          <w:rStyle w:val="Char3"/>
          <w:rFonts w:hint="cs"/>
          <w:rtl/>
        </w:rPr>
        <w:t xml:space="preserve"> بشر محال و برا</w:t>
      </w:r>
      <w:r w:rsidR="00A576DC" w:rsidRPr="00E30350">
        <w:rPr>
          <w:rStyle w:val="Char3"/>
          <w:rFonts w:hint="cs"/>
          <w:rtl/>
        </w:rPr>
        <w:t>ی</w:t>
      </w:r>
      <w:r w:rsidR="007131DC" w:rsidRPr="00E30350">
        <w:rPr>
          <w:rStyle w:val="Char3"/>
          <w:rFonts w:hint="cs"/>
          <w:rtl/>
        </w:rPr>
        <w:t xml:space="preserve"> خدا هم محال است</w:t>
      </w:r>
      <w:r w:rsidRPr="00E30350">
        <w:rPr>
          <w:rStyle w:val="Char3"/>
          <w:rFonts w:hint="cs"/>
          <w:rtl/>
        </w:rPr>
        <w:t>»!!!</w:t>
      </w:r>
      <w:r w:rsidR="007131DC"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توّجه فرما</w:t>
      </w:r>
      <w:r w:rsidR="00A576DC" w:rsidRPr="00E30350">
        <w:rPr>
          <w:rStyle w:val="Char3"/>
          <w:rFonts w:hint="cs"/>
          <w:rtl/>
        </w:rPr>
        <w:t>یی</w:t>
      </w:r>
      <w:r w:rsidRPr="00E30350">
        <w:rPr>
          <w:rStyle w:val="Char3"/>
          <w:rFonts w:hint="cs"/>
          <w:rtl/>
        </w:rPr>
        <w:t xml:space="preserve">د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جناب آ</w:t>
      </w:r>
      <w:r w:rsidR="00A576DC" w:rsidRPr="00E30350">
        <w:rPr>
          <w:rStyle w:val="Char3"/>
          <w:rFonts w:hint="cs"/>
          <w:rtl/>
        </w:rPr>
        <w:t>ی</w:t>
      </w:r>
      <w:r w:rsidRPr="00E30350">
        <w:rPr>
          <w:rStyle w:val="Char3"/>
          <w:rFonts w:hint="cs"/>
          <w:rtl/>
        </w:rPr>
        <w:t>ت الله العظمى قاعدۀ عقل</w:t>
      </w:r>
      <w:r w:rsidR="00A576DC" w:rsidRPr="00E30350">
        <w:rPr>
          <w:rStyle w:val="Char3"/>
          <w:rFonts w:hint="cs"/>
          <w:rtl/>
        </w:rPr>
        <w:t>ی</w:t>
      </w:r>
      <w:r w:rsidRPr="00E30350">
        <w:rPr>
          <w:rStyle w:val="Char3"/>
          <w:rFonts w:hint="cs"/>
          <w:rtl/>
        </w:rPr>
        <w:t xml:space="preserve"> را به چه صورت مفتضح و عوام فر</w:t>
      </w:r>
      <w:r w:rsidR="00A576DC" w:rsidRPr="00E30350">
        <w:rPr>
          <w:rStyle w:val="Char3"/>
          <w:rFonts w:hint="cs"/>
          <w:rtl/>
        </w:rPr>
        <w:t>ی</w:t>
      </w:r>
      <w:r w:rsidRPr="00E30350">
        <w:rPr>
          <w:rStyle w:val="Char3"/>
          <w:rFonts w:hint="cs"/>
          <w:rtl/>
        </w:rPr>
        <w:t>بانه‌ا</w:t>
      </w:r>
      <w:r w:rsidR="00A576DC" w:rsidRPr="00E30350">
        <w:rPr>
          <w:rStyle w:val="Char3"/>
          <w:rFonts w:hint="cs"/>
          <w:rtl/>
        </w:rPr>
        <w:t>ی</w:t>
      </w:r>
      <w:r w:rsidRPr="00E30350">
        <w:rPr>
          <w:rStyle w:val="Char3"/>
          <w:rFonts w:hint="cs"/>
          <w:rtl/>
        </w:rPr>
        <w:t xml:space="preserve"> مورد سوء استفاده قرار م</w:t>
      </w:r>
      <w:r w:rsidR="00A576DC" w:rsidRPr="00E30350">
        <w:rPr>
          <w:rStyle w:val="Char3"/>
          <w:rFonts w:hint="cs"/>
          <w:rtl/>
        </w:rPr>
        <w:t>ی</w:t>
      </w:r>
      <w:r w:rsidRPr="00E30350">
        <w:rPr>
          <w:rStyle w:val="Char3"/>
          <w:rFonts w:hint="cs"/>
          <w:rtl/>
        </w:rPr>
        <w:t>‌دهد؟! ز</w:t>
      </w:r>
      <w:r w:rsidR="00A576DC" w:rsidRPr="00E30350">
        <w:rPr>
          <w:rStyle w:val="Char3"/>
          <w:rFonts w:hint="cs"/>
          <w:rtl/>
        </w:rPr>
        <w:t>ی</w:t>
      </w:r>
      <w:r w:rsidRPr="00E30350">
        <w:rPr>
          <w:rStyle w:val="Char3"/>
          <w:rFonts w:hint="cs"/>
          <w:rtl/>
        </w:rPr>
        <w:t>را بنا به قاعدۀ مذ</w:t>
      </w:r>
      <w:r w:rsidR="00A576DC" w:rsidRPr="00E30350">
        <w:rPr>
          <w:rStyle w:val="Char3"/>
          <w:rFonts w:hint="cs"/>
          <w:rtl/>
        </w:rPr>
        <w:t>ک</w:t>
      </w:r>
      <w:r w:rsidRPr="00E30350">
        <w:rPr>
          <w:rStyle w:val="Char3"/>
          <w:rFonts w:hint="cs"/>
          <w:rtl/>
        </w:rPr>
        <w:t>ور آن‌چه برا</w:t>
      </w:r>
      <w:r w:rsidR="00A576DC" w:rsidRPr="00E30350">
        <w:rPr>
          <w:rStyle w:val="Char3"/>
          <w:rFonts w:hint="cs"/>
          <w:rtl/>
        </w:rPr>
        <w:t>ی</w:t>
      </w:r>
      <w:r w:rsidRPr="00E30350">
        <w:rPr>
          <w:rStyle w:val="Char3"/>
          <w:rFonts w:hint="cs"/>
          <w:rtl/>
        </w:rPr>
        <w:t xml:space="preserve"> خدا محال باشد و قدرتش بدان تعلّق نگ</w:t>
      </w:r>
      <w:r w:rsidR="00A576DC" w:rsidRPr="00E30350">
        <w:rPr>
          <w:rStyle w:val="Char3"/>
          <w:rFonts w:hint="cs"/>
          <w:rtl/>
        </w:rPr>
        <w:t>ی</w:t>
      </w:r>
      <w:r w:rsidRPr="00E30350">
        <w:rPr>
          <w:rStyle w:val="Char3"/>
          <w:rFonts w:hint="cs"/>
          <w:rtl/>
        </w:rPr>
        <w:t>رد طبعاً و بداهه انجام آن برا</w:t>
      </w:r>
      <w:r w:rsidR="00A576DC" w:rsidRPr="00E30350">
        <w:rPr>
          <w:rStyle w:val="Char3"/>
          <w:rFonts w:hint="cs"/>
          <w:rtl/>
        </w:rPr>
        <w:t>ی</w:t>
      </w:r>
      <w:r w:rsidRPr="00E30350">
        <w:rPr>
          <w:rStyle w:val="Char3"/>
          <w:rFonts w:hint="cs"/>
          <w:rtl/>
        </w:rPr>
        <w:t xml:space="preserve"> ماسِوَى الله ن</w:t>
      </w:r>
      <w:r w:rsidR="00A576DC" w:rsidRPr="00E30350">
        <w:rPr>
          <w:rStyle w:val="Char3"/>
          <w:rFonts w:hint="cs"/>
          <w:rtl/>
        </w:rPr>
        <w:t>ی</w:t>
      </w:r>
      <w:r w:rsidRPr="00E30350">
        <w:rPr>
          <w:rStyle w:val="Char3"/>
          <w:rFonts w:hint="cs"/>
          <w:rtl/>
        </w:rPr>
        <w:t>ز محال خواهد بود اما از ا</w:t>
      </w:r>
      <w:r w:rsidR="00A576DC" w:rsidRPr="00E30350">
        <w:rPr>
          <w:rStyle w:val="Char3"/>
          <w:rFonts w:hint="cs"/>
          <w:rtl/>
        </w:rPr>
        <w:t>ی</w:t>
      </w:r>
      <w:r w:rsidRPr="00E30350">
        <w:rPr>
          <w:rStyle w:val="Char3"/>
          <w:rFonts w:hint="cs"/>
          <w:rtl/>
        </w:rPr>
        <w:t>ن قاعده نم</w:t>
      </w:r>
      <w:r w:rsidR="00A576DC" w:rsidRPr="00E30350">
        <w:rPr>
          <w:rStyle w:val="Char3"/>
          <w:rFonts w:hint="cs"/>
          <w:rtl/>
        </w:rPr>
        <w:t>ی</w:t>
      </w:r>
      <w:r w:rsidRPr="00E30350">
        <w:rPr>
          <w:rStyle w:val="Char3"/>
          <w:rFonts w:hint="cs"/>
          <w:rtl/>
        </w:rPr>
        <w:t>‌توان ع</w:t>
      </w:r>
      <w:r w:rsidR="00A576DC" w:rsidRPr="00E30350">
        <w:rPr>
          <w:rStyle w:val="Char3"/>
          <w:rFonts w:hint="cs"/>
          <w:rtl/>
        </w:rPr>
        <w:t>ک</w:t>
      </w:r>
      <w:r w:rsidRPr="00E30350">
        <w:rPr>
          <w:rStyle w:val="Char3"/>
          <w:rFonts w:hint="cs"/>
          <w:rtl/>
        </w:rPr>
        <w:t>س آن را نت</w:t>
      </w:r>
      <w:r w:rsidR="00A576DC" w:rsidRPr="00E30350">
        <w:rPr>
          <w:rStyle w:val="Char3"/>
          <w:rFonts w:hint="cs"/>
          <w:rtl/>
        </w:rPr>
        <w:t>ی</w:t>
      </w:r>
      <w:r w:rsidRPr="00E30350">
        <w:rPr>
          <w:rStyle w:val="Char3"/>
          <w:rFonts w:hint="cs"/>
          <w:rtl/>
        </w:rPr>
        <w:t xml:space="preserve">جه گرفت </w:t>
      </w:r>
      <w:r w:rsidR="00A576DC" w:rsidRPr="00E30350">
        <w:rPr>
          <w:rStyle w:val="Char3"/>
          <w:rFonts w:hint="cs"/>
          <w:rtl/>
        </w:rPr>
        <w:t>ک</w:t>
      </w:r>
      <w:r w:rsidRPr="00E30350">
        <w:rPr>
          <w:rStyle w:val="Char3"/>
          <w:rFonts w:hint="cs"/>
          <w:rtl/>
        </w:rPr>
        <w:t>ه آن‌چه برا</w:t>
      </w:r>
      <w:r w:rsidR="00A576DC" w:rsidRPr="00E30350">
        <w:rPr>
          <w:rStyle w:val="Char3"/>
          <w:rFonts w:hint="cs"/>
          <w:rtl/>
        </w:rPr>
        <w:t>ی</w:t>
      </w:r>
      <w:r w:rsidRPr="00E30350">
        <w:rPr>
          <w:rStyle w:val="Char3"/>
          <w:rFonts w:hint="cs"/>
          <w:rtl/>
        </w:rPr>
        <w:t xml:space="preserve"> بشر محال باشد برا</w:t>
      </w:r>
      <w:r w:rsidR="00A576DC" w:rsidRPr="00E30350">
        <w:rPr>
          <w:rStyle w:val="Char3"/>
          <w:rFonts w:hint="cs"/>
          <w:rtl/>
        </w:rPr>
        <w:t>ی</w:t>
      </w:r>
      <w:r w:rsidRPr="00E30350">
        <w:rPr>
          <w:rStyle w:val="Char3"/>
          <w:rFonts w:hint="cs"/>
          <w:rtl/>
        </w:rPr>
        <w:t xml:space="preserve"> خدا</w:t>
      </w:r>
      <w:r w:rsidR="00A576DC" w:rsidRPr="00E30350">
        <w:rPr>
          <w:rStyle w:val="Char3"/>
          <w:rFonts w:hint="cs"/>
          <w:rtl/>
        </w:rPr>
        <w:t>ی</w:t>
      </w:r>
      <w:r w:rsidRPr="00E30350">
        <w:rPr>
          <w:rStyle w:val="Char3"/>
          <w:rFonts w:hint="cs"/>
          <w:rtl/>
        </w:rPr>
        <w:t xml:space="preserve"> عل</w:t>
      </w:r>
      <w:r w:rsidR="00A576DC" w:rsidRPr="00E30350">
        <w:rPr>
          <w:rStyle w:val="Char3"/>
          <w:rFonts w:hint="cs"/>
          <w:rtl/>
        </w:rPr>
        <w:t>ی</w:t>
      </w:r>
      <w:r w:rsidRPr="00E30350">
        <w:rPr>
          <w:rStyle w:val="Char3"/>
          <w:rFonts w:hint="cs"/>
          <w:rtl/>
        </w:rPr>
        <w:t>م قد</w:t>
      </w:r>
      <w:r w:rsidR="00A576DC" w:rsidRPr="00E30350">
        <w:rPr>
          <w:rStyle w:val="Char3"/>
          <w:rFonts w:hint="cs"/>
          <w:rtl/>
        </w:rPr>
        <w:t>ی</w:t>
      </w:r>
      <w:r w:rsidRPr="00E30350">
        <w:rPr>
          <w:rStyle w:val="Char3"/>
          <w:rFonts w:hint="cs"/>
          <w:rtl/>
        </w:rPr>
        <w:t xml:space="preserve">ر هم محال است!! پر واضح است </w:t>
      </w:r>
      <w:r w:rsidR="00A576DC" w:rsidRPr="00E30350">
        <w:rPr>
          <w:rStyle w:val="Char3"/>
          <w:rFonts w:hint="cs"/>
          <w:rtl/>
        </w:rPr>
        <w:t>ک</w:t>
      </w:r>
      <w:r w:rsidRPr="00E30350">
        <w:rPr>
          <w:rStyle w:val="Char3"/>
          <w:rFonts w:hint="cs"/>
          <w:rtl/>
        </w:rPr>
        <w:t>ه در موضوع مورد نظر او، سخن آن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ه رس</w:t>
      </w:r>
      <w:r w:rsidR="00A576DC" w:rsidRPr="00E30350">
        <w:rPr>
          <w:rStyle w:val="Char3"/>
          <w:rFonts w:hint="cs"/>
          <w:rtl/>
        </w:rPr>
        <w:t>ی</w:t>
      </w:r>
      <w:r w:rsidRPr="00E30350">
        <w:rPr>
          <w:rStyle w:val="Char3"/>
          <w:rFonts w:hint="cs"/>
          <w:rtl/>
        </w:rPr>
        <w:t>دگ</w:t>
      </w:r>
      <w:r w:rsidR="00A576DC" w:rsidRPr="00E30350">
        <w:rPr>
          <w:rStyle w:val="Char3"/>
          <w:rFonts w:hint="cs"/>
          <w:rtl/>
        </w:rPr>
        <w:t>ی</w:t>
      </w:r>
      <w:r w:rsidRPr="00E30350">
        <w:rPr>
          <w:rStyle w:val="Char3"/>
          <w:rFonts w:hint="cs"/>
          <w:rtl/>
        </w:rPr>
        <w:t xml:space="preserve"> و اجرا</w:t>
      </w:r>
      <w:r w:rsidR="00A576DC" w:rsidRPr="00E30350">
        <w:rPr>
          <w:rStyle w:val="Char3"/>
          <w:rFonts w:hint="cs"/>
          <w:rtl/>
        </w:rPr>
        <w:t>ی</w:t>
      </w:r>
      <w:r w:rsidRPr="00E30350">
        <w:rPr>
          <w:rStyle w:val="Char3"/>
          <w:rFonts w:hint="cs"/>
          <w:rtl/>
        </w:rPr>
        <w:t xml:space="preserve"> هر اراده و مقصود</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خدا </w:t>
      </w:r>
      <w:r w:rsidR="00A576DC" w:rsidRPr="00E30350">
        <w:rPr>
          <w:rStyle w:val="Char3"/>
          <w:rFonts w:hint="cs"/>
          <w:rtl/>
        </w:rPr>
        <w:t>ک</w:t>
      </w:r>
      <w:r w:rsidRPr="00E30350">
        <w:rPr>
          <w:rStyle w:val="Char3"/>
          <w:rFonts w:hint="cs"/>
          <w:rtl/>
        </w:rPr>
        <w:t>ه موجود نامحدود و نامق</w:t>
      </w:r>
      <w:r w:rsidR="00A576DC" w:rsidRPr="00E30350">
        <w:rPr>
          <w:rStyle w:val="Char3"/>
          <w:rFonts w:hint="cs"/>
          <w:rtl/>
        </w:rPr>
        <w:t>ی</w:t>
      </w:r>
      <w:r w:rsidRPr="00E30350">
        <w:rPr>
          <w:rStyle w:val="Char3"/>
          <w:rFonts w:hint="cs"/>
          <w:rtl/>
        </w:rPr>
        <w:t>د است بدون حضور در م</w:t>
      </w:r>
      <w:r w:rsidR="00A576DC" w:rsidRPr="00E30350">
        <w:rPr>
          <w:rStyle w:val="Char3"/>
          <w:rFonts w:hint="cs"/>
          <w:rtl/>
        </w:rPr>
        <w:t>ک</w:t>
      </w:r>
      <w:r w:rsidRPr="00E30350">
        <w:rPr>
          <w:rStyle w:val="Char3"/>
          <w:rFonts w:hint="cs"/>
          <w:rtl/>
        </w:rPr>
        <w:t>ان</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گوناگون مم</w:t>
      </w:r>
      <w:r w:rsidR="00A576DC" w:rsidRPr="00E30350">
        <w:rPr>
          <w:rStyle w:val="Char3"/>
          <w:rFonts w:hint="cs"/>
          <w:rtl/>
        </w:rPr>
        <w:t>ک</w:t>
      </w:r>
      <w:r w:rsidRPr="00E30350">
        <w:rPr>
          <w:rStyle w:val="Char3"/>
          <w:rFonts w:hint="cs"/>
          <w:rtl/>
        </w:rPr>
        <w:t>ن ن</w:t>
      </w:r>
      <w:r w:rsidR="00A576DC" w:rsidRPr="00E30350">
        <w:rPr>
          <w:rStyle w:val="Char3"/>
          <w:rFonts w:hint="cs"/>
          <w:rtl/>
        </w:rPr>
        <w:t>ی</w:t>
      </w:r>
      <w:r w:rsidRPr="00E30350">
        <w:rPr>
          <w:rStyle w:val="Char3"/>
          <w:rFonts w:hint="cs"/>
          <w:rtl/>
        </w:rPr>
        <w:t>ست بل</w:t>
      </w:r>
      <w:r w:rsidR="00A576DC" w:rsidRPr="00E30350">
        <w:rPr>
          <w:rStyle w:val="Char3"/>
          <w:rFonts w:hint="cs"/>
          <w:rtl/>
        </w:rPr>
        <w:t>ک</w:t>
      </w:r>
      <w:r w:rsidRPr="00E30350">
        <w:rPr>
          <w:rStyle w:val="Char3"/>
          <w:rFonts w:hint="cs"/>
          <w:rtl/>
        </w:rPr>
        <w:t>ه نزاع دربارۀ مخلوقات خداست بر خلاف خدا، موجودات محدود و مق</w:t>
      </w:r>
      <w:r w:rsidR="00A576DC" w:rsidRPr="00E30350">
        <w:rPr>
          <w:rStyle w:val="Char3"/>
          <w:rFonts w:hint="cs"/>
          <w:rtl/>
        </w:rPr>
        <w:t>ی</w:t>
      </w:r>
      <w:r w:rsidRPr="00E30350">
        <w:rPr>
          <w:rStyle w:val="Char3"/>
          <w:rFonts w:hint="cs"/>
          <w:rtl/>
        </w:rPr>
        <w:t>داند. امّا جناب آ</w:t>
      </w:r>
      <w:r w:rsidR="00A576DC" w:rsidRPr="00E30350">
        <w:rPr>
          <w:rStyle w:val="Char3"/>
          <w:rFonts w:hint="cs"/>
          <w:rtl/>
        </w:rPr>
        <w:t>ی</w:t>
      </w:r>
      <w:r w:rsidRPr="00E30350">
        <w:rPr>
          <w:rStyle w:val="Char3"/>
          <w:rFonts w:hint="cs"/>
          <w:rtl/>
        </w:rPr>
        <w:t>ت الله العظمى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ند نگو</w:t>
      </w:r>
      <w:r w:rsidR="00A576DC" w:rsidRPr="00E30350">
        <w:rPr>
          <w:rStyle w:val="Char3"/>
          <w:rFonts w:hint="cs"/>
          <w:rtl/>
        </w:rPr>
        <w:t>یی</w:t>
      </w:r>
      <w:r w:rsidRPr="00E30350">
        <w:rPr>
          <w:rStyle w:val="Char3"/>
          <w:rFonts w:hint="cs"/>
          <w:rtl/>
        </w:rPr>
        <w:t>د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ار برا</w:t>
      </w:r>
      <w:r w:rsidR="00A576DC" w:rsidRPr="00E30350">
        <w:rPr>
          <w:rStyle w:val="Char3"/>
          <w:rFonts w:hint="cs"/>
          <w:rtl/>
        </w:rPr>
        <w:t>ی</w:t>
      </w:r>
      <w:r w:rsidRPr="00E30350">
        <w:rPr>
          <w:rStyle w:val="Char3"/>
          <w:rFonts w:hint="cs"/>
          <w:rtl/>
        </w:rPr>
        <w:t xml:space="preserve"> غ</w:t>
      </w:r>
      <w:r w:rsidR="00A576DC" w:rsidRPr="00E30350">
        <w:rPr>
          <w:rStyle w:val="Char3"/>
          <w:rFonts w:hint="cs"/>
          <w:rtl/>
        </w:rPr>
        <w:t>ی</w:t>
      </w:r>
      <w:r w:rsidRPr="00E30350">
        <w:rPr>
          <w:rStyle w:val="Char3"/>
          <w:rFonts w:hint="cs"/>
          <w:rtl/>
        </w:rPr>
        <w:t>ر خدا محال است ز</w:t>
      </w:r>
      <w:r w:rsidR="00A576DC" w:rsidRPr="00E30350">
        <w:rPr>
          <w:rStyle w:val="Char3"/>
          <w:rFonts w:hint="cs"/>
          <w:rtl/>
        </w:rPr>
        <w:t>ی</w:t>
      </w:r>
      <w:r w:rsidRPr="00E30350">
        <w:rPr>
          <w:rStyle w:val="Char3"/>
          <w:rFonts w:hint="cs"/>
          <w:rtl/>
        </w:rPr>
        <w:t>را اگر برا</w:t>
      </w:r>
      <w:r w:rsidR="00A576DC" w:rsidRPr="00E30350">
        <w:rPr>
          <w:rStyle w:val="Char3"/>
          <w:rFonts w:hint="cs"/>
          <w:rtl/>
        </w:rPr>
        <w:t>ی</w:t>
      </w:r>
      <w:r w:rsidRPr="00E30350">
        <w:rPr>
          <w:rStyle w:val="Char3"/>
          <w:rFonts w:hint="cs"/>
          <w:rtl/>
        </w:rPr>
        <w:t xml:space="preserve"> غ</w:t>
      </w:r>
      <w:r w:rsidR="00A576DC" w:rsidRPr="00E30350">
        <w:rPr>
          <w:rStyle w:val="Char3"/>
          <w:rFonts w:hint="cs"/>
          <w:rtl/>
        </w:rPr>
        <w:t>ی</w:t>
      </w:r>
      <w:r w:rsidRPr="00E30350">
        <w:rPr>
          <w:rStyle w:val="Char3"/>
          <w:rFonts w:hint="cs"/>
          <w:rtl/>
        </w:rPr>
        <w:t>ر خدا محال باشد، لابّد محال عقل</w:t>
      </w:r>
      <w:r w:rsidR="00A576DC" w:rsidRPr="00E30350">
        <w:rPr>
          <w:rStyle w:val="Char3"/>
          <w:rFonts w:hint="cs"/>
          <w:rtl/>
        </w:rPr>
        <w:t>ی</w:t>
      </w:r>
      <w:r w:rsidRPr="00E30350">
        <w:rPr>
          <w:rStyle w:val="Char3"/>
          <w:rFonts w:hint="cs"/>
          <w:rtl/>
        </w:rPr>
        <w:t xml:space="preserve"> است و اگر محال عقل</w:t>
      </w:r>
      <w:r w:rsidR="00A576DC" w:rsidRPr="00E30350">
        <w:rPr>
          <w:rStyle w:val="Char3"/>
          <w:rFonts w:hint="cs"/>
          <w:rtl/>
        </w:rPr>
        <w:t>ی</w:t>
      </w:r>
      <w:r w:rsidRPr="00E30350">
        <w:rPr>
          <w:rStyle w:val="Char3"/>
          <w:rFonts w:hint="cs"/>
          <w:rtl/>
        </w:rPr>
        <w:t xml:space="preserve"> باشد پس برا</w:t>
      </w:r>
      <w:r w:rsidR="00A576DC" w:rsidRPr="00E30350">
        <w:rPr>
          <w:rStyle w:val="Char3"/>
          <w:rFonts w:hint="cs"/>
          <w:rtl/>
        </w:rPr>
        <w:t>ی</w:t>
      </w:r>
      <w:r w:rsidRPr="00E30350">
        <w:rPr>
          <w:rStyle w:val="Char3"/>
          <w:rFonts w:hint="cs"/>
          <w:rtl/>
        </w:rPr>
        <w:t xml:space="preserve"> خدا هم محال است!! و اگر برا</w:t>
      </w:r>
      <w:r w:rsidR="00A576DC" w:rsidRPr="00E30350">
        <w:rPr>
          <w:rStyle w:val="Char3"/>
          <w:rFonts w:hint="cs"/>
          <w:rtl/>
        </w:rPr>
        <w:t>ی</w:t>
      </w:r>
      <w:r w:rsidRPr="00E30350">
        <w:rPr>
          <w:rStyle w:val="Char3"/>
          <w:rFonts w:hint="cs"/>
          <w:rtl/>
        </w:rPr>
        <w:t xml:space="preserve"> خدا محال نباشد پس محال عقل</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ست و برا</w:t>
      </w:r>
      <w:r w:rsidR="00A576DC" w:rsidRPr="00E30350">
        <w:rPr>
          <w:rStyle w:val="Char3"/>
          <w:rFonts w:hint="cs"/>
          <w:rtl/>
        </w:rPr>
        <w:t>ی</w:t>
      </w:r>
      <w:r w:rsidRPr="00E30350">
        <w:rPr>
          <w:rStyle w:val="Char3"/>
          <w:rFonts w:hint="cs"/>
          <w:rtl/>
        </w:rPr>
        <w:t xml:space="preserve"> غ</w:t>
      </w:r>
      <w:r w:rsidR="00A576DC" w:rsidRPr="00E30350">
        <w:rPr>
          <w:rStyle w:val="Char3"/>
          <w:rFonts w:hint="cs"/>
          <w:rtl/>
        </w:rPr>
        <w:t>ی</w:t>
      </w:r>
      <w:r w:rsidRPr="00E30350">
        <w:rPr>
          <w:rStyle w:val="Char3"/>
          <w:rFonts w:hint="cs"/>
          <w:rtl/>
        </w:rPr>
        <w:t>ر خدا ن</w:t>
      </w:r>
      <w:r w:rsidR="00A576DC" w:rsidRPr="00E30350">
        <w:rPr>
          <w:rStyle w:val="Char3"/>
          <w:rFonts w:hint="cs"/>
          <w:rtl/>
        </w:rPr>
        <w:t>ی</w:t>
      </w:r>
      <w:r w:rsidRPr="00E30350">
        <w:rPr>
          <w:rStyle w:val="Char3"/>
          <w:rFonts w:hint="cs"/>
          <w:rtl/>
        </w:rPr>
        <w:t>ز محال نخواهد بود.</w:t>
      </w:r>
    </w:p>
    <w:p w:rsidR="00D6166F" w:rsidRPr="00E30350" w:rsidRDefault="00D6166F" w:rsidP="003B7B3E">
      <w:pPr>
        <w:widowControl w:val="0"/>
        <w:ind w:firstLine="284"/>
        <w:jc w:val="both"/>
        <w:rPr>
          <w:rStyle w:val="Char3"/>
          <w:rtl/>
        </w:rPr>
      </w:pPr>
      <w:r w:rsidRPr="00E30350">
        <w:rPr>
          <w:rStyle w:val="Char3"/>
          <w:rFonts w:hint="cs"/>
          <w:rtl/>
        </w:rPr>
        <w:t>آ</w:t>
      </w:r>
      <w:r w:rsidR="00A576DC" w:rsidRPr="00E30350">
        <w:rPr>
          <w:rStyle w:val="Char3"/>
          <w:rFonts w:hint="cs"/>
          <w:rtl/>
        </w:rPr>
        <w:t>ی</w:t>
      </w:r>
      <w:r w:rsidRPr="00E30350">
        <w:rPr>
          <w:rStyle w:val="Char3"/>
          <w:rFonts w:hint="cs"/>
          <w:rtl/>
        </w:rPr>
        <w:t>ا جناب آ</w:t>
      </w:r>
      <w:r w:rsidR="00A576DC" w:rsidRPr="00E30350">
        <w:rPr>
          <w:rStyle w:val="Char3"/>
          <w:rFonts w:hint="cs"/>
          <w:rtl/>
        </w:rPr>
        <w:t>ی</w:t>
      </w:r>
      <w:r w:rsidRPr="00E30350">
        <w:rPr>
          <w:rStyle w:val="Char3"/>
          <w:rFonts w:hint="cs"/>
          <w:rtl/>
        </w:rPr>
        <w:t xml:space="preserve">ت الله العظمى توّجه ندارند </w:t>
      </w:r>
      <w:r w:rsidR="00A576DC" w:rsidRPr="00E30350">
        <w:rPr>
          <w:rStyle w:val="Char3"/>
          <w:rFonts w:hint="cs"/>
          <w:rtl/>
        </w:rPr>
        <w:t>ک</w:t>
      </w:r>
      <w:r w:rsidRPr="00E30350">
        <w:rPr>
          <w:rStyle w:val="Char3"/>
          <w:rFonts w:hint="cs"/>
          <w:rtl/>
        </w:rPr>
        <w:t>ه 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از خصوص</w:t>
      </w:r>
      <w:r w:rsidR="00A576DC" w:rsidRPr="00E30350">
        <w:rPr>
          <w:rStyle w:val="Char3"/>
          <w:rFonts w:hint="cs"/>
          <w:rtl/>
        </w:rPr>
        <w:t>ی</w:t>
      </w:r>
      <w:r w:rsidRPr="00E30350">
        <w:rPr>
          <w:rStyle w:val="Char3"/>
          <w:rFonts w:hint="cs"/>
          <w:rtl/>
        </w:rPr>
        <w:t>ات و صفات إله</w:t>
      </w:r>
      <w:r w:rsidR="00A576DC" w:rsidRPr="00E30350">
        <w:rPr>
          <w:rStyle w:val="Char3"/>
          <w:rFonts w:hint="cs"/>
          <w:rtl/>
        </w:rPr>
        <w:t>ی</w:t>
      </w:r>
      <w:r w:rsidRPr="00E30350">
        <w:rPr>
          <w:rStyle w:val="Char3"/>
          <w:rFonts w:hint="cs"/>
          <w:rtl/>
        </w:rPr>
        <w:t xml:space="preserve"> قابل تفو</w:t>
      </w:r>
      <w:r w:rsidR="00A576DC" w:rsidRPr="00E30350">
        <w:rPr>
          <w:rStyle w:val="Char3"/>
          <w:rFonts w:hint="cs"/>
          <w:rtl/>
        </w:rPr>
        <w:t>ی</w:t>
      </w:r>
      <w:r w:rsidRPr="00E30350">
        <w:rPr>
          <w:rStyle w:val="Char3"/>
          <w:rFonts w:hint="cs"/>
          <w:rtl/>
        </w:rPr>
        <w:t>ض به غ</w:t>
      </w:r>
      <w:r w:rsidR="00A576DC" w:rsidRPr="00E30350">
        <w:rPr>
          <w:rStyle w:val="Char3"/>
          <w:rFonts w:hint="cs"/>
          <w:rtl/>
        </w:rPr>
        <w:t>ی</w:t>
      </w:r>
      <w:r w:rsidRPr="00E30350">
        <w:rPr>
          <w:rStyle w:val="Char3"/>
          <w:rFonts w:hint="cs"/>
          <w:rtl/>
        </w:rPr>
        <w:t>ر خدا ن</w:t>
      </w:r>
      <w:r w:rsidR="00A576DC" w:rsidRPr="00E30350">
        <w:rPr>
          <w:rStyle w:val="Char3"/>
          <w:rFonts w:hint="cs"/>
          <w:rtl/>
        </w:rPr>
        <w:t>ی</w:t>
      </w:r>
      <w:r w:rsidRPr="00E30350">
        <w:rPr>
          <w:rStyle w:val="Char3"/>
          <w:rFonts w:hint="cs"/>
          <w:rtl/>
        </w:rPr>
        <w:t>ست از جمله نامحدود و نامق</w:t>
      </w:r>
      <w:r w:rsidR="00A576DC" w:rsidRPr="00E30350">
        <w:rPr>
          <w:rStyle w:val="Char3"/>
          <w:rFonts w:hint="cs"/>
          <w:rtl/>
        </w:rPr>
        <w:t>ی</w:t>
      </w:r>
      <w:r w:rsidRPr="00E30350">
        <w:rPr>
          <w:rStyle w:val="Char3"/>
          <w:rFonts w:hint="cs"/>
          <w:rtl/>
        </w:rPr>
        <w:t>د و ب</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از بودن؟! بنابرا</w:t>
      </w:r>
      <w:r w:rsidR="00A576DC" w:rsidRPr="00E30350">
        <w:rPr>
          <w:rStyle w:val="Char3"/>
          <w:rFonts w:hint="cs"/>
          <w:rtl/>
        </w:rPr>
        <w:t>ی</w:t>
      </w:r>
      <w:r w:rsidRPr="00E30350">
        <w:rPr>
          <w:rStyle w:val="Char3"/>
          <w:rFonts w:hint="cs"/>
          <w:rtl/>
        </w:rPr>
        <w:t>ن راه</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ت الله العظمى برا</w:t>
      </w:r>
      <w:r w:rsidR="00A576DC" w:rsidRPr="00E30350">
        <w:rPr>
          <w:rStyle w:val="Char3"/>
          <w:rFonts w:hint="cs"/>
          <w:rtl/>
        </w:rPr>
        <w:t>ی</w:t>
      </w:r>
      <w:r w:rsidRPr="00E30350">
        <w:rPr>
          <w:rStyle w:val="Char3"/>
          <w:rFonts w:hint="cs"/>
          <w:rtl/>
        </w:rPr>
        <w:t xml:space="preserve"> وصول به مقصود پ</w:t>
      </w:r>
      <w:r w:rsidR="00A576DC" w:rsidRPr="00E30350">
        <w:rPr>
          <w:rStyle w:val="Char3"/>
          <w:rFonts w:hint="cs"/>
          <w:rtl/>
        </w:rPr>
        <w:t>ی</w:t>
      </w:r>
      <w:r w:rsidRPr="00E30350">
        <w:rPr>
          <w:rStyle w:val="Char3"/>
          <w:rFonts w:hint="cs"/>
          <w:rtl/>
        </w:rPr>
        <w:t>موده‌اند دو ا</w:t>
      </w:r>
      <w:r w:rsidR="00A576DC" w:rsidRPr="00E30350">
        <w:rPr>
          <w:rStyle w:val="Char3"/>
          <w:rFonts w:hint="cs"/>
          <w:rtl/>
        </w:rPr>
        <w:t>ی</w:t>
      </w:r>
      <w:r w:rsidRPr="00E30350">
        <w:rPr>
          <w:rStyle w:val="Char3"/>
          <w:rFonts w:hint="cs"/>
          <w:rtl/>
        </w:rPr>
        <w:t>راد اساس</w:t>
      </w:r>
      <w:r w:rsidR="00A576DC" w:rsidRPr="00E30350">
        <w:rPr>
          <w:rStyle w:val="Char3"/>
          <w:rFonts w:hint="cs"/>
          <w:rtl/>
        </w:rPr>
        <w:t>ی</w:t>
      </w:r>
      <w:r w:rsidRPr="00E30350">
        <w:rPr>
          <w:rStyle w:val="Char3"/>
          <w:rFonts w:hint="cs"/>
          <w:rtl/>
        </w:rPr>
        <w:t xml:space="preserve"> دارد </w:t>
      </w:r>
      <w:r w:rsidR="00A576DC" w:rsidRPr="00E30350">
        <w:rPr>
          <w:rStyle w:val="Char3"/>
          <w:rFonts w:hint="cs"/>
          <w:rtl/>
        </w:rPr>
        <w:t>یکی</w:t>
      </w:r>
      <w:r w:rsidRPr="00E30350">
        <w:rPr>
          <w:rStyle w:val="Char3"/>
          <w:rFonts w:hint="cs"/>
          <w:rtl/>
        </w:rPr>
        <w:t xml:space="preserve">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نم</w:t>
      </w:r>
      <w:r w:rsidR="00A576DC" w:rsidRPr="00E30350">
        <w:rPr>
          <w:rStyle w:val="Char3"/>
          <w:rFonts w:hint="cs"/>
          <w:rtl/>
        </w:rPr>
        <w:t>ی</w:t>
      </w:r>
      <w:r w:rsidRPr="00E30350">
        <w:rPr>
          <w:rStyle w:val="Char3"/>
          <w:rFonts w:hint="cs"/>
          <w:rtl/>
        </w:rPr>
        <w:t>‌توان گفت هر چه برا</w:t>
      </w:r>
      <w:r w:rsidR="00A576DC" w:rsidRPr="00E30350">
        <w:rPr>
          <w:rStyle w:val="Char3"/>
          <w:rFonts w:hint="cs"/>
          <w:rtl/>
        </w:rPr>
        <w:t>ی</w:t>
      </w:r>
      <w:r w:rsidRPr="00E30350">
        <w:rPr>
          <w:rStyle w:val="Char3"/>
          <w:rFonts w:hint="cs"/>
          <w:rtl/>
        </w:rPr>
        <w:t xml:space="preserve"> غ</w:t>
      </w:r>
      <w:r w:rsidR="00A576DC" w:rsidRPr="00E30350">
        <w:rPr>
          <w:rStyle w:val="Char3"/>
          <w:rFonts w:hint="cs"/>
          <w:rtl/>
        </w:rPr>
        <w:t>ی</w:t>
      </w:r>
      <w:r w:rsidRPr="00E30350">
        <w:rPr>
          <w:rStyle w:val="Char3"/>
          <w:rFonts w:hint="cs"/>
          <w:rtl/>
        </w:rPr>
        <w:t>ر خدا محال بود لابدّ محال عقل</w:t>
      </w:r>
      <w:r w:rsidR="00A576DC" w:rsidRPr="00E30350">
        <w:rPr>
          <w:rStyle w:val="Char3"/>
          <w:rFonts w:hint="cs"/>
          <w:rtl/>
        </w:rPr>
        <w:t>ی</w:t>
      </w:r>
      <w:r w:rsidRPr="00E30350">
        <w:rPr>
          <w:rStyle w:val="Char3"/>
          <w:rFonts w:hint="cs"/>
          <w:rtl/>
        </w:rPr>
        <w:t xml:space="preserve"> است و محال عقل</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خدا هم محال است. دوّم آن‌</w:t>
      </w:r>
      <w:r w:rsidR="00A576DC" w:rsidRPr="00E30350">
        <w:rPr>
          <w:rStyle w:val="Char3"/>
          <w:rFonts w:hint="cs"/>
          <w:rtl/>
        </w:rPr>
        <w:t>ک</w:t>
      </w:r>
      <w:r w:rsidRPr="00E30350">
        <w:rPr>
          <w:rStyle w:val="Char3"/>
          <w:rFonts w:hint="cs"/>
          <w:rtl/>
        </w:rPr>
        <w:t>ه حتّى اگر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محال عقل</w:t>
      </w:r>
      <w:r w:rsidR="00A576DC" w:rsidRPr="00E30350">
        <w:rPr>
          <w:rStyle w:val="Char3"/>
          <w:rFonts w:hint="cs"/>
          <w:rtl/>
        </w:rPr>
        <w:t>ی</w:t>
      </w:r>
      <w:r w:rsidRPr="00E30350">
        <w:rPr>
          <w:rStyle w:val="Char3"/>
          <w:rFonts w:hint="cs"/>
          <w:rtl/>
        </w:rPr>
        <w:t xml:space="preserve"> نبود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غ</w:t>
      </w:r>
      <w:r w:rsidR="00A576DC" w:rsidRPr="00E30350">
        <w:rPr>
          <w:rStyle w:val="Char3"/>
          <w:rFonts w:hint="cs"/>
          <w:rtl/>
        </w:rPr>
        <w:t>ی</w:t>
      </w:r>
      <w:r w:rsidRPr="00E30350">
        <w:rPr>
          <w:rStyle w:val="Char3"/>
          <w:rFonts w:hint="cs"/>
          <w:rtl/>
        </w:rPr>
        <w:t>ر خدا محال نبود به ا</w:t>
      </w:r>
      <w:r w:rsidR="00A576DC" w:rsidRPr="00E30350">
        <w:rPr>
          <w:rStyle w:val="Char3"/>
          <w:rFonts w:hint="cs"/>
          <w:rtl/>
        </w:rPr>
        <w:t>ی</w:t>
      </w:r>
      <w:r w:rsidRPr="00E30350">
        <w:rPr>
          <w:rStyle w:val="Char3"/>
          <w:rFonts w:hint="cs"/>
          <w:rtl/>
        </w:rPr>
        <w:t>ن معنى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ه توان تحقّق آن قابل تفو</w:t>
      </w:r>
      <w:r w:rsidR="00A576DC" w:rsidRPr="00E30350">
        <w:rPr>
          <w:rStyle w:val="Char3"/>
          <w:rFonts w:hint="cs"/>
          <w:rtl/>
        </w:rPr>
        <w:t>ی</w:t>
      </w:r>
      <w:r w:rsidRPr="00E30350">
        <w:rPr>
          <w:rStyle w:val="Char3"/>
          <w:rFonts w:hint="cs"/>
          <w:rtl/>
        </w:rPr>
        <w:t>ض به غ</w:t>
      </w:r>
      <w:r w:rsidR="00A576DC" w:rsidRPr="00E30350">
        <w:rPr>
          <w:rStyle w:val="Char3"/>
          <w:rFonts w:hint="cs"/>
          <w:rtl/>
        </w:rPr>
        <w:t>ی</w:t>
      </w:r>
      <w:r w:rsidRPr="00E30350">
        <w:rPr>
          <w:rStyle w:val="Char3"/>
          <w:rFonts w:hint="cs"/>
          <w:rtl/>
        </w:rPr>
        <w:t xml:space="preserve">ر خداست. امّا هزار افسوس </w:t>
      </w:r>
      <w:r w:rsidR="00A576DC" w:rsidRPr="00E30350">
        <w:rPr>
          <w:rStyle w:val="Char3"/>
          <w:rFonts w:hint="cs"/>
          <w:rtl/>
        </w:rPr>
        <w:t>ک</w:t>
      </w:r>
      <w:r w:rsidRPr="00E30350">
        <w:rPr>
          <w:rStyle w:val="Char3"/>
          <w:rFonts w:hint="cs"/>
          <w:rtl/>
        </w:rPr>
        <w:t>ه جناب آ</w:t>
      </w:r>
      <w:r w:rsidR="00A576DC" w:rsidRPr="00E30350">
        <w:rPr>
          <w:rStyle w:val="Char3"/>
          <w:rFonts w:hint="cs"/>
          <w:rtl/>
        </w:rPr>
        <w:t>ی</w:t>
      </w:r>
      <w:r w:rsidRPr="00E30350">
        <w:rPr>
          <w:rStyle w:val="Char3"/>
          <w:rFonts w:hint="cs"/>
          <w:rtl/>
        </w:rPr>
        <w:t>ت الله العظمى علاقه‌ا</w:t>
      </w:r>
      <w:r w:rsidR="00A576DC" w:rsidRPr="00E30350">
        <w:rPr>
          <w:rStyle w:val="Char3"/>
          <w:rFonts w:hint="cs"/>
          <w:rtl/>
        </w:rPr>
        <w:t>ی</w:t>
      </w:r>
      <w:r w:rsidRPr="00E30350">
        <w:rPr>
          <w:rStyle w:val="Char3"/>
          <w:rFonts w:hint="cs"/>
          <w:rtl/>
        </w:rPr>
        <w:t xml:space="preserve"> به فهم ا</w:t>
      </w:r>
      <w:r w:rsidR="00A576DC" w:rsidRPr="00E30350">
        <w:rPr>
          <w:rStyle w:val="Char3"/>
          <w:rFonts w:hint="cs"/>
          <w:rtl/>
        </w:rPr>
        <w:t>ی</w:t>
      </w:r>
      <w:r w:rsidRPr="00E30350">
        <w:rPr>
          <w:rStyle w:val="Char3"/>
          <w:rFonts w:hint="cs"/>
          <w:rtl/>
        </w:rPr>
        <w:t>ن مطالب ساده ندارد!</w:t>
      </w:r>
    </w:p>
    <w:p w:rsidR="00D6166F" w:rsidRPr="00E30350" w:rsidRDefault="00D6166F" w:rsidP="003B7B3E">
      <w:pPr>
        <w:widowControl w:val="0"/>
        <w:ind w:firstLine="284"/>
        <w:jc w:val="both"/>
        <w:rPr>
          <w:rStyle w:val="Char3"/>
          <w:rtl/>
        </w:rPr>
      </w:pPr>
      <w:r w:rsidRPr="00E30350">
        <w:rPr>
          <w:rStyle w:val="Char3"/>
          <w:rFonts w:hint="cs"/>
          <w:rtl/>
        </w:rPr>
        <w:t>واقعاً چشم عالم اسلام روشن باد به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ت الله العظما</w:t>
      </w:r>
      <w:r w:rsidR="00A576DC" w:rsidRPr="00E30350">
        <w:rPr>
          <w:rStyle w:val="Char3"/>
          <w:rFonts w:hint="cs"/>
          <w:rtl/>
        </w:rPr>
        <w:t>ی</w:t>
      </w:r>
      <w:r w:rsidRPr="00E30350">
        <w:rPr>
          <w:rStyle w:val="Char3"/>
          <w:rFonts w:hint="cs"/>
          <w:rtl/>
        </w:rPr>
        <w:t xml:space="preserve">ش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نگونه مش</w:t>
      </w:r>
      <w:r w:rsidR="00A576DC" w:rsidRPr="00E30350">
        <w:rPr>
          <w:rStyle w:val="Char3"/>
          <w:rFonts w:hint="cs"/>
          <w:rtl/>
        </w:rPr>
        <w:t>ک</w:t>
      </w:r>
      <w:r w:rsidRPr="00E30350">
        <w:rPr>
          <w:rStyle w:val="Char3"/>
          <w:rFonts w:hint="cs"/>
          <w:rtl/>
        </w:rPr>
        <w:t>لات را حلّ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ملاحظه م</w:t>
      </w:r>
      <w:r w:rsidR="00A576DC" w:rsidRPr="00E30350">
        <w:rPr>
          <w:rStyle w:val="Char3"/>
          <w:rFonts w:hint="cs"/>
          <w:rtl/>
        </w:rPr>
        <w:t>ی</w:t>
      </w:r>
      <w:r w:rsidRPr="00E30350">
        <w:rPr>
          <w:rStyle w:val="Char3"/>
          <w:rFonts w:hint="cs"/>
          <w:rtl/>
        </w:rPr>
        <w:t>‌فرما</w:t>
      </w:r>
      <w:r w:rsidR="00A576DC" w:rsidRPr="00E30350">
        <w:rPr>
          <w:rStyle w:val="Char3"/>
          <w:rFonts w:hint="cs"/>
          <w:rtl/>
        </w:rPr>
        <w:t>یی</w:t>
      </w:r>
      <w:r w:rsidRPr="00E30350">
        <w:rPr>
          <w:rStyle w:val="Char3"/>
          <w:rFonts w:hint="cs"/>
          <w:rtl/>
        </w:rPr>
        <w:t>د ا</w:t>
      </w:r>
      <w:r w:rsidR="00A576DC" w:rsidRPr="00E30350">
        <w:rPr>
          <w:rStyle w:val="Char3"/>
          <w:rFonts w:hint="cs"/>
          <w:rtl/>
        </w:rPr>
        <w:t>ی</w:t>
      </w:r>
      <w:r w:rsidRPr="00E30350">
        <w:rPr>
          <w:rStyle w:val="Char3"/>
          <w:rFonts w:hint="cs"/>
          <w:rtl/>
        </w:rPr>
        <w:t>ن ف</w:t>
      </w:r>
      <w:r w:rsidR="00A576DC" w:rsidRPr="00E30350">
        <w:rPr>
          <w:rStyle w:val="Char3"/>
          <w:rFonts w:hint="cs"/>
          <w:rtl/>
        </w:rPr>
        <w:t>ی</w:t>
      </w:r>
      <w:r w:rsidRPr="00E30350">
        <w:rPr>
          <w:rStyle w:val="Char3"/>
          <w:rFonts w:hint="cs"/>
          <w:rtl/>
        </w:rPr>
        <w:t>لسوف بزرگ! چه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د؟!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 هرچ</w:t>
      </w:r>
      <w:r w:rsidR="00A576DC" w:rsidRPr="00E30350">
        <w:rPr>
          <w:rStyle w:val="Char3"/>
          <w:rFonts w:hint="cs"/>
          <w:rtl/>
        </w:rPr>
        <w:t>ی</w:t>
      </w:r>
      <w:r w:rsidRPr="00E30350">
        <w:rPr>
          <w:rStyle w:val="Char3"/>
          <w:rFonts w:hint="cs"/>
          <w:rtl/>
        </w:rPr>
        <w:t>ز از محالات عقل</w:t>
      </w:r>
      <w:r w:rsidR="00A576DC" w:rsidRPr="00E30350">
        <w:rPr>
          <w:rStyle w:val="Char3"/>
          <w:rFonts w:hint="cs"/>
          <w:rtl/>
        </w:rPr>
        <w:t>ی</w:t>
      </w:r>
      <w:r w:rsidRPr="00E30350">
        <w:rPr>
          <w:rStyle w:val="Char3"/>
          <w:rFonts w:hint="cs"/>
          <w:rtl/>
        </w:rPr>
        <w:t xml:space="preserve"> بشر، هم</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برا</w:t>
      </w:r>
      <w:r w:rsidR="00A576DC" w:rsidRPr="00E30350">
        <w:rPr>
          <w:rStyle w:val="Char3"/>
          <w:rFonts w:hint="cs"/>
          <w:rtl/>
        </w:rPr>
        <w:t>ی</w:t>
      </w:r>
      <w:r w:rsidRPr="00E30350">
        <w:rPr>
          <w:rStyle w:val="Char3"/>
          <w:rFonts w:hint="cs"/>
          <w:rtl/>
        </w:rPr>
        <w:t xml:space="preserve"> بشر انجام آن محال باشد لابدّ محال عقل</w:t>
      </w:r>
      <w:r w:rsidR="00A576DC" w:rsidRPr="00E30350">
        <w:rPr>
          <w:rStyle w:val="Char3"/>
          <w:rFonts w:hint="cs"/>
          <w:rtl/>
        </w:rPr>
        <w:t>ی</w:t>
      </w:r>
      <w:r w:rsidRPr="00E30350">
        <w:rPr>
          <w:rStyle w:val="Char3"/>
          <w:rFonts w:hint="cs"/>
          <w:rtl/>
        </w:rPr>
        <w:t xml:space="preserve"> است و در نت</w:t>
      </w:r>
      <w:r w:rsidR="00A576DC" w:rsidRPr="00E30350">
        <w:rPr>
          <w:rStyle w:val="Char3"/>
          <w:rFonts w:hint="cs"/>
          <w:rtl/>
        </w:rPr>
        <w:t>ی</w:t>
      </w:r>
      <w:r w:rsidRPr="00E30350">
        <w:rPr>
          <w:rStyle w:val="Char3"/>
          <w:rFonts w:hint="cs"/>
          <w:rtl/>
        </w:rPr>
        <w:t>جه برا</w:t>
      </w:r>
      <w:r w:rsidR="00A576DC" w:rsidRPr="00E30350">
        <w:rPr>
          <w:rStyle w:val="Char3"/>
          <w:rFonts w:hint="cs"/>
          <w:rtl/>
        </w:rPr>
        <w:t>ی</w:t>
      </w:r>
      <w:r w:rsidRPr="00E30350">
        <w:rPr>
          <w:rStyle w:val="Char3"/>
          <w:rFonts w:hint="cs"/>
          <w:rtl/>
        </w:rPr>
        <w:t xml:space="preserve"> خدا هم محال است!!! به راست</w:t>
      </w:r>
      <w:r w:rsidR="00A576DC" w:rsidRPr="00E30350">
        <w:rPr>
          <w:rStyle w:val="Char3"/>
          <w:rFonts w:hint="cs"/>
          <w:rtl/>
        </w:rPr>
        <w:t>ی</w:t>
      </w:r>
      <w:r w:rsidRPr="00E30350">
        <w:rPr>
          <w:rStyle w:val="Char3"/>
          <w:rFonts w:hint="cs"/>
          <w:rtl/>
        </w:rPr>
        <w:t xml:space="preserve"> آ</w:t>
      </w:r>
      <w:r w:rsidR="00A576DC" w:rsidRPr="00E30350">
        <w:rPr>
          <w:rStyle w:val="Char3"/>
          <w:rFonts w:hint="cs"/>
          <w:rtl/>
        </w:rPr>
        <w:t>ی</w:t>
      </w:r>
      <w:r w:rsidRPr="00E30350">
        <w:rPr>
          <w:rStyle w:val="Char3"/>
          <w:rFonts w:hint="cs"/>
          <w:rtl/>
        </w:rPr>
        <w:t>ا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ت الله العظمى ا</w:t>
      </w:r>
      <w:r w:rsidR="00A576DC" w:rsidRPr="00E30350">
        <w:rPr>
          <w:rStyle w:val="Char3"/>
          <w:rFonts w:hint="cs"/>
          <w:rtl/>
        </w:rPr>
        <w:t>ی</w:t>
      </w:r>
      <w:r w:rsidRPr="00E30350">
        <w:rPr>
          <w:rStyle w:val="Char3"/>
          <w:rFonts w:hint="cs"/>
          <w:rtl/>
        </w:rPr>
        <w:t xml:space="preserve">ن جمله را در حالت صحّت نفس و </w:t>
      </w:r>
      <w:r w:rsidR="00A576DC" w:rsidRPr="00E30350">
        <w:rPr>
          <w:rStyle w:val="Char3"/>
          <w:rFonts w:hint="cs"/>
          <w:rtl/>
        </w:rPr>
        <w:t>ک</w:t>
      </w:r>
      <w:r w:rsidRPr="00E30350">
        <w:rPr>
          <w:rStyle w:val="Char3"/>
          <w:rFonts w:hint="cs"/>
          <w:rtl/>
        </w:rPr>
        <w:t xml:space="preserve">مال عقل نوشته است؟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او آن</w:t>
      </w:r>
      <w:r w:rsidRPr="00E30350">
        <w:rPr>
          <w:rStyle w:val="Char3"/>
          <w:rFonts w:hint="eastAsia"/>
          <w:rtl/>
        </w:rPr>
        <w:t>‌</w:t>
      </w:r>
      <w:r w:rsidRPr="00E30350">
        <w:rPr>
          <w:rStyle w:val="Char3"/>
          <w:rFonts w:hint="cs"/>
          <w:rtl/>
        </w:rPr>
        <w:t>قدر نفهم</w:t>
      </w:r>
      <w:r w:rsidR="00A576DC" w:rsidRPr="00E30350">
        <w:rPr>
          <w:rStyle w:val="Char3"/>
          <w:rFonts w:hint="cs"/>
          <w:rtl/>
        </w:rPr>
        <w:t>ی</w:t>
      </w:r>
      <w:r w:rsidRPr="00E30350">
        <w:rPr>
          <w:rStyle w:val="Char3"/>
          <w:rFonts w:hint="cs"/>
          <w:rtl/>
        </w:rPr>
        <w:t xml:space="preserve">ده </w:t>
      </w:r>
      <w:r w:rsidR="00A576DC" w:rsidRPr="00E30350">
        <w:rPr>
          <w:rStyle w:val="Char3"/>
          <w:rFonts w:hint="cs"/>
          <w:rtl/>
        </w:rPr>
        <w:t>ک</w:t>
      </w:r>
      <w:r w:rsidRPr="00E30350">
        <w:rPr>
          <w:rStyle w:val="Char3"/>
          <w:rFonts w:hint="cs"/>
          <w:rtl/>
        </w:rPr>
        <w:t>ه به وجود آوردن عالم از ن</w:t>
      </w:r>
      <w:r w:rsidR="00A576DC" w:rsidRPr="00E30350">
        <w:rPr>
          <w:rStyle w:val="Char3"/>
          <w:rFonts w:hint="cs"/>
          <w:rtl/>
        </w:rPr>
        <w:t>ی</w:t>
      </w:r>
      <w:r w:rsidRPr="00E30350">
        <w:rPr>
          <w:rStyle w:val="Char3"/>
          <w:rFonts w:hint="cs"/>
          <w:rtl/>
        </w:rPr>
        <w:t>ست</w:t>
      </w:r>
      <w:r w:rsidR="00A576DC" w:rsidRPr="00E30350">
        <w:rPr>
          <w:rStyle w:val="Char3"/>
          <w:rFonts w:hint="cs"/>
          <w:rtl/>
        </w:rPr>
        <w:t>ی</w:t>
      </w:r>
      <w:r w:rsidRPr="00E30350">
        <w:rPr>
          <w:rStyle w:val="Char3"/>
          <w:rFonts w:hint="cs"/>
          <w:rtl/>
        </w:rPr>
        <w:t xml:space="preserve"> به هست</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بشر و هر چه از بشر مقتدرتر،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ما سِوَى الله محال است امّا برا</w:t>
      </w:r>
      <w:r w:rsidR="00A576DC" w:rsidRPr="00E30350">
        <w:rPr>
          <w:rStyle w:val="Char3"/>
          <w:rFonts w:hint="cs"/>
          <w:rtl/>
        </w:rPr>
        <w:t>ی</w:t>
      </w:r>
      <w:r w:rsidRPr="00E30350">
        <w:rPr>
          <w:rStyle w:val="Char3"/>
          <w:rFonts w:hint="cs"/>
          <w:rtl/>
        </w:rPr>
        <w:t xml:space="preserve"> خدا محال ن</w:t>
      </w:r>
      <w:r w:rsidR="00A576DC" w:rsidRPr="00E30350">
        <w:rPr>
          <w:rStyle w:val="Char3"/>
          <w:rFonts w:hint="cs"/>
          <w:rtl/>
        </w:rPr>
        <w:t>ی</w:t>
      </w:r>
      <w:r w:rsidRPr="00E30350">
        <w:rPr>
          <w:rStyle w:val="Char3"/>
          <w:rFonts w:hint="cs"/>
          <w:rtl/>
        </w:rPr>
        <w:t>ست؟!</w:t>
      </w:r>
    </w:p>
    <w:p w:rsidR="00D6166F" w:rsidRPr="00E30350" w:rsidRDefault="00D6166F" w:rsidP="003B7B3E">
      <w:pPr>
        <w:widowControl w:val="0"/>
        <w:ind w:firstLine="284"/>
        <w:jc w:val="both"/>
        <w:rPr>
          <w:rStyle w:val="Char3"/>
          <w:rtl/>
        </w:rPr>
      </w:pPr>
      <w:r w:rsidRPr="00E30350">
        <w:rPr>
          <w:rStyle w:val="Char3"/>
          <w:rFonts w:hint="cs"/>
          <w:rtl/>
        </w:rPr>
        <w:t>خلقت خودِ بشر از ه</w:t>
      </w:r>
      <w:r w:rsidR="00A576DC" w:rsidRPr="00E30350">
        <w:rPr>
          <w:rStyle w:val="Char3"/>
          <w:rFonts w:hint="cs"/>
          <w:rtl/>
        </w:rPr>
        <w:t>ی</w:t>
      </w:r>
      <w:r w:rsidRPr="00E30350">
        <w:rPr>
          <w:rStyle w:val="Char3"/>
          <w:rFonts w:hint="cs"/>
          <w:rtl/>
        </w:rPr>
        <w:t>چ برا</w:t>
      </w:r>
      <w:r w:rsidR="00A576DC" w:rsidRPr="00E30350">
        <w:rPr>
          <w:rStyle w:val="Char3"/>
          <w:rFonts w:hint="cs"/>
          <w:rtl/>
        </w:rPr>
        <w:t>ی</w:t>
      </w:r>
      <w:r w:rsidRPr="00E30350">
        <w:rPr>
          <w:rStyle w:val="Char3"/>
          <w:rFonts w:hint="cs"/>
          <w:rtl/>
        </w:rPr>
        <w:t xml:space="preserve"> بشر و هر قدرت</w:t>
      </w:r>
      <w:r w:rsidR="00A576DC" w:rsidRPr="00E30350">
        <w:rPr>
          <w:rStyle w:val="Char3"/>
          <w:rFonts w:hint="cs"/>
          <w:rtl/>
        </w:rPr>
        <w:t>ی</w:t>
      </w:r>
      <w:r w:rsidRPr="00E30350">
        <w:rPr>
          <w:rStyle w:val="Char3"/>
          <w:rFonts w:hint="cs"/>
          <w:rtl/>
        </w:rPr>
        <w:t>، محال است امّا برا</w:t>
      </w:r>
      <w:r w:rsidR="00A576DC" w:rsidRPr="00E30350">
        <w:rPr>
          <w:rStyle w:val="Char3"/>
          <w:rFonts w:hint="cs"/>
          <w:rtl/>
        </w:rPr>
        <w:t>ی</w:t>
      </w:r>
      <w:r w:rsidRPr="00E30350">
        <w:rPr>
          <w:rStyle w:val="Char3"/>
          <w:rFonts w:hint="cs"/>
          <w:rtl/>
        </w:rPr>
        <w:t xml:space="preserve"> خدا محال ن</w:t>
      </w:r>
      <w:r w:rsidR="00A576DC" w:rsidRPr="00E30350">
        <w:rPr>
          <w:rStyle w:val="Char3"/>
          <w:rFonts w:hint="cs"/>
          <w:rtl/>
        </w:rPr>
        <w:t>ی</w:t>
      </w:r>
      <w:r w:rsidRPr="00E30350">
        <w:rPr>
          <w:rStyle w:val="Char3"/>
          <w:rFonts w:hint="cs"/>
          <w:rtl/>
        </w:rPr>
        <w:t xml:space="preserve">ست </w:t>
      </w:r>
      <w:r w:rsidR="00DF20BE" w:rsidRPr="00E30350">
        <w:rPr>
          <w:rFonts w:ascii="KFGQPC Uthman Taha Naskh" w:cs="Traditional Arabic" w:hint="cs"/>
          <w:sz w:val="26"/>
          <w:rtl/>
        </w:rPr>
        <w:t>﴿</w:t>
      </w:r>
      <w:r w:rsidR="00DF20BE" w:rsidRPr="00E30350">
        <w:rPr>
          <w:rStyle w:val="Charb"/>
          <w:rFonts w:hint="eastAsia"/>
          <w:rtl/>
        </w:rPr>
        <w:t>وَقَد</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خَلَق</w:t>
      </w:r>
      <w:r w:rsidR="00DF20BE" w:rsidRPr="00E30350">
        <w:rPr>
          <w:rStyle w:val="Charb"/>
          <w:rFonts w:hint="cs"/>
          <w:rtl/>
        </w:rPr>
        <w:t>ۡ</w:t>
      </w:r>
      <w:r w:rsidR="00DF20BE" w:rsidRPr="00E30350">
        <w:rPr>
          <w:rStyle w:val="Charb"/>
          <w:rFonts w:hint="eastAsia"/>
          <w:rtl/>
        </w:rPr>
        <w:t>تُكَ</w:t>
      </w:r>
      <w:r w:rsidR="00DF20BE" w:rsidRPr="00E30350">
        <w:rPr>
          <w:rStyle w:val="Charb"/>
          <w:rtl/>
        </w:rPr>
        <w:t xml:space="preserve"> </w:t>
      </w:r>
      <w:r w:rsidR="00DF20BE" w:rsidRPr="00E30350">
        <w:rPr>
          <w:rStyle w:val="Charb"/>
          <w:rFonts w:hint="eastAsia"/>
          <w:rtl/>
        </w:rPr>
        <w:t>مِن</w:t>
      </w:r>
      <w:r w:rsidR="00DF20BE" w:rsidRPr="00E30350">
        <w:rPr>
          <w:rStyle w:val="Charb"/>
          <w:rtl/>
        </w:rPr>
        <w:t xml:space="preserve"> </w:t>
      </w:r>
      <w:r w:rsidR="00DF20BE" w:rsidRPr="00E30350">
        <w:rPr>
          <w:rStyle w:val="Charb"/>
          <w:rFonts w:hint="eastAsia"/>
          <w:rtl/>
        </w:rPr>
        <w:t>قَب</w:t>
      </w:r>
      <w:r w:rsidR="00DF20BE" w:rsidRPr="00E30350">
        <w:rPr>
          <w:rStyle w:val="Charb"/>
          <w:rFonts w:hint="cs"/>
          <w:rtl/>
        </w:rPr>
        <w:t>ۡ</w:t>
      </w:r>
      <w:r w:rsidR="00DF20BE" w:rsidRPr="00E30350">
        <w:rPr>
          <w:rStyle w:val="Charb"/>
          <w:rFonts w:hint="eastAsia"/>
          <w:rtl/>
        </w:rPr>
        <w:t>لُ</w:t>
      </w:r>
      <w:r w:rsidR="00DF20BE" w:rsidRPr="00E30350">
        <w:rPr>
          <w:rStyle w:val="Charb"/>
          <w:rtl/>
        </w:rPr>
        <w:t xml:space="preserve"> </w:t>
      </w:r>
      <w:r w:rsidR="00DF20BE" w:rsidRPr="00E30350">
        <w:rPr>
          <w:rStyle w:val="Charb"/>
          <w:rFonts w:hint="eastAsia"/>
          <w:rtl/>
        </w:rPr>
        <w:t>وَلَم</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تَكُ</w:t>
      </w:r>
      <w:r w:rsidR="00DF20BE" w:rsidRPr="00E30350">
        <w:rPr>
          <w:rStyle w:val="Charb"/>
          <w:rtl/>
        </w:rPr>
        <w:t xml:space="preserve"> </w:t>
      </w:r>
      <w:r w:rsidR="00DF20BE" w:rsidRPr="00E30350">
        <w:rPr>
          <w:rStyle w:val="Charb"/>
          <w:rFonts w:hint="eastAsia"/>
          <w:rtl/>
        </w:rPr>
        <w:t>شَي</w:t>
      </w:r>
      <w:r w:rsidR="00DF20BE" w:rsidRPr="00E30350">
        <w:rPr>
          <w:rStyle w:val="Charb"/>
          <w:rFonts w:hint="cs"/>
          <w:rtl/>
        </w:rPr>
        <w:t>ۡ</w:t>
      </w:r>
      <w:r w:rsidR="00DF20BE" w:rsidRPr="00E30350">
        <w:rPr>
          <w:rStyle w:val="Charb"/>
          <w:rFonts w:hint="eastAsia"/>
          <w:rtl/>
        </w:rPr>
        <w:t>‍</w:t>
      </w:r>
      <w:r w:rsidR="00DF20BE" w:rsidRPr="00E30350">
        <w:rPr>
          <w:rStyle w:val="Charb"/>
          <w:rFonts w:hint="cs"/>
          <w:rtl/>
        </w:rPr>
        <w:t>ٔٗ</w:t>
      </w:r>
      <w:r w:rsidR="00DF20BE" w:rsidRPr="00E30350">
        <w:rPr>
          <w:rStyle w:val="Charb"/>
          <w:rFonts w:hint="eastAsia"/>
          <w:rtl/>
        </w:rPr>
        <w:t>ا</w:t>
      </w:r>
      <w:r w:rsidR="00DF20BE" w:rsidRPr="00E30350">
        <w:rPr>
          <w:rStyle w:val="Charb"/>
          <w:rtl/>
        </w:rPr>
        <w:t xml:space="preserve"> </w:t>
      </w:r>
      <w:r w:rsidR="00DF20BE" w:rsidRPr="00E30350">
        <w:rPr>
          <w:rStyle w:val="Charb"/>
          <w:rFonts w:hint="cs"/>
          <w:rtl/>
        </w:rPr>
        <w:t>٩</w:t>
      </w:r>
      <w:r w:rsidR="00DF20BE" w:rsidRPr="00E30350">
        <w:rPr>
          <w:rFonts w:ascii="KFGQPC Uthman Taha Naskh" w:cs="Traditional Arabic" w:hint="cs"/>
          <w:sz w:val="26"/>
          <w:rtl/>
        </w:rPr>
        <w:t>﴾</w:t>
      </w:r>
      <w:r w:rsidR="00DF20BE" w:rsidRPr="00E30350">
        <w:rPr>
          <w:rFonts w:ascii="KFGQPC Uthman Taha Naskh" w:cs="KFGQPC Uthman Taha Naskh"/>
          <w:sz w:val="26"/>
          <w:szCs w:val="26"/>
          <w:rtl/>
        </w:rPr>
        <w:t xml:space="preserve"> </w:t>
      </w:r>
      <w:r w:rsidR="00DF20BE" w:rsidRPr="00E30350">
        <w:rPr>
          <w:rStyle w:val="Char5"/>
          <w:rFonts w:eastAsia="B Badr"/>
          <w:rtl/>
        </w:rPr>
        <w:t>[مر</w:t>
      </w:r>
      <w:r w:rsidR="00A576DC" w:rsidRPr="00E30350">
        <w:rPr>
          <w:rStyle w:val="Char5"/>
          <w:rFonts w:eastAsia="B Badr"/>
          <w:rtl/>
        </w:rPr>
        <w:t>ی</w:t>
      </w:r>
      <w:r w:rsidR="00DF20BE" w:rsidRPr="00E30350">
        <w:rPr>
          <w:rStyle w:val="Char5"/>
          <w:rFonts w:eastAsia="B Badr"/>
          <w:rtl/>
        </w:rPr>
        <w:t>م: ٩]</w:t>
      </w:r>
      <w:r w:rsidR="00DF20BE" w:rsidRPr="00E30350">
        <w:rPr>
          <w:rFonts w:ascii="B Lotus" w:eastAsia="B Badr" w:hAnsi="B Lotus" w:cs="mylotus"/>
          <w:sz w:val="22"/>
          <w:szCs w:val="22"/>
          <w:rtl/>
        </w:rPr>
        <w:t xml:space="preserve"> </w:t>
      </w:r>
      <w:r w:rsidRPr="00E30350">
        <w:rPr>
          <w:rStyle w:val="Char3"/>
          <w:rFonts w:hint="cs"/>
          <w:rtl/>
        </w:rPr>
        <w:t>«</w:t>
      </w:r>
      <w:r w:rsidRPr="00E30350">
        <w:rPr>
          <w:rStyle w:val="Char6"/>
          <w:rFonts w:hint="cs"/>
          <w:rtl/>
        </w:rPr>
        <w:t>و پ</w:t>
      </w:r>
      <w:r w:rsidR="00213D03" w:rsidRPr="00E30350">
        <w:rPr>
          <w:rStyle w:val="Char6"/>
          <w:rFonts w:hint="cs"/>
          <w:rtl/>
        </w:rPr>
        <w:t>ی</w:t>
      </w:r>
      <w:r w:rsidRPr="00E30350">
        <w:rPr>
          <w:rStyle w:val="Char6"/>
          <w:rFonts w:hint="cs"/>
          <w:rtl/>
        </w:rPr>
        <w:t>ش از ا</w:t>
      </w:r>
      <w:r w:rsidR="00213D03" w:rsidRPr="00E30350">
        <w:rPr>
          <w:rStyle w:val="Char6"/>
          <w:rFonts w:hint="cs"/>
          <w:rtl/>
        </w:rPr>
        <w:t>ی</w:t>
      </w:r>
      <w:r w:rsidRPr="00E30350">
        <w:rPr>
          <w:rStyle w:val="Char6"/>
          <w:rFonts w:hint="cs"/>
          <w:rtl/>
        </w:rPr>
        <w:t>ن تو را آفر</w:t>
      </w:r>
      <w:r w:rsidR="00213D03" w:rsidRPr="00E30350">
        <w:rPr>
          <w:rStyle w:val="Char6"/>
          <w:rFonts w:hint="cs"/>
          <w:rtl/>
        </w:rPr>
        <w:t>ی</w:t>
      </w:r>
      <w:r w:rsidRPr="00E30350">
        <w:rPr>
          <w:rStyle w:val="Char6"/>
          <w:rFonts w:hint="cs"/>
          <w:rtl/>
        </w:rPr>
        <w:t>ده‌ام در حال</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چ</w:t>
      </w:r>
      <w:r w:rsidR="00213D03" w:rsidRPr="00E30350">
        <w:rPr>
          <w:rStyle w:val="Char6"/>
          <w:rFonts w:hint="cs"/>
          <w:rtl/>
        </w:rPr>
        <w:t>ی</w:t>
      </w:r>
      <w:r w:rsidRPr="00E30350">
        <w:rPr>
          <w:rStyle w:val="Char6"/>
          <w:rFonts w:hint="cs"/>
          <w:rtl/>
        </w:rPr>
        <w:t>ز</w:t>
      </w:r>
      <w:r w:rsidR="00213D03" w:rsidRPr="00E30350">
        <w:rPr>
          <w:rStyle w:val="Char6"/>
          <w:rFonts w:hint="cs"/>
          <w:rtl/>
        </w:rPr>
        <w:t>ی</w:t>
      </w:r>
      <w:r w:rsidRPr="00E30350">
        <w:rPr>
          <w:rStyle w:val="Char6"/>
          <w:rFonts w:hint="cs"/>
          <w:rtl/>
        </w:rPr>
        <w:t xml:space="preserve"> نبود</w:t>
      </w:r>
      <w:r w:rsidR="00213D03" w:rsidRPr="00E30350">
        <w:rPr>
          <w:rStyle w:val="Char6"/>
          <w:rFonts w:hint="cs"/>
          <w:rtl/>
        </w:rPr>
        <w:t>ی</w:t>
      </w:r>
      <w:r w:rsidRPr="00E30350">
        <w:rPr>
          <w:rStyle w:val="Char3"/>
          <w:rFonts w:hint="cs"/>
          <w:rtl/>
        </w:rPr>
        <w:t xml:space="preserve">» </w:t>
      </w:r>
      <w:r w:rsidR="00DF20BE" w:rsidRPr="00E30350">
        <w:rPr>
          <w:rFonts w:ascii="KFGQPC Uthman Taha Naskh" w:cs="Traditional Arabic" w:hint="cs"/>
          <w:sz w:val="26"/>
          <w:rtl/>
        </w:rPr>
        <w:t>﴿</w:t>
      </w:r>
      <w:r w:rsidR="00DF20BE" w:rsidRPr="00E30350">
        <w:rPr>
          <w:rStyle w:val="Charb"/>
          <w:rFonts w:hint="eastAsia"/>
          <w:rtl/>
        </w:rPr>
        <w:t>أَوَ</w:t>
      </w:r>
      <w:r w:rsidR="00DF20BE" w:rsidRPr="00E30350">
        <w:rPr>
          <w:rStyle w:val="Charb"/>
          <w:rtl/>
        </w:rPr>
        <w:t xml:space="preserve"> </w:t>
      </w:r>
      <w:r w:rsidR="00DF20BE" w:rsidRPr="00E30350">
        <w:rPr>
          <w:rStyle w:val="Charb"/>
          <w:rFonts w:hint="eastAsia"/>
          <w:rtl/>
        </w:rPr>
        <w:t>لَا</w:t>
      </w:r>
      <w:r w:rsidR="00DF20BE" w:rsidRPr="00E30350">
        <w:rPr>
          <w:rStyle w:val="Charb"/>
          <w:rtl/>
        </w:rPr>
        <w:t xml:space="preserve"> </w:t>
      </w:r>
      <w:r w:rsidR="00DF20BE" w:rsidRPr="00E30350">
        <w:rPr>
          <w:rStyle w:val="Charb"/>
          <w:rFonts w:hint="eastAsia"/>
          <w:rtl/>
        </w:rPr>
        <w:t>يَذ</w:t>
      </w:r>
      <w:r w:rsidR="00DF20BE" w:rsidRPr="00E30350">
        <w:rPr>
          <w:rStyle w:val="Charb"/>
          <w:rFonts w:hint="cs"/>
          <w:rtl/>
        </w:rPr>
        <w:t>ۡ</w:t>
      </w:r>
      <w:r w:rsidR="00DF20BE" w:rsidRPr="00E30350">
        <w:rPr>
          <w:rStyle w:val="Charb"/>
          <w:rFonts w:hint="eastAsia"/>
          <w:rtl/>
        </w:rPr>
        <w:t>كُرُ</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w:t>
      </w:r>
      <w:r w:rsidR="00DF20BE" w:rsidRPr="00E30350">
        <w:rPr>
          <w:rStyle w:val="Charb"/>
          <w:rFonts w:hint="cs"/>
          <w:rtl/>
        </w:rPr>
        <w:t>ۡ</w:t>
      </w:r>
      <w:r w:rsidR="00DF20BE" w:rsidRPr="00E30350">
        <w:rPr>
          <w:rStyle w:val="Charb"/>
          <w:rFonts w:hint="eastAsia"/>
          <w:rtl/>
        </w:rPr>
        <w:t>إِنسَ</w:t>
      </w:r>
      <w:r w:rsidR="00DF20BE" w:rsidRPr="00E30350">
        <w:rPr>
          <w:rStyle w:val="Charb"/>
          <w:rFonts w:hint="cs"/>
          <w:rtl/>
        </w:rPr>
        <w:t>ٰ</w:t>
      </w:r>
      <w:r w:rsidR="00DF20BE" w:rsidRPr="00E30350">
        <w:rPr>
          <w:rStyle w:val="Charb"/>
          <w:rFonts w:hint="eastAsia"/>
          <w:rtl/>
        </w:rPr>
        <w:t>نُ</w:t>
      </w:r>
      <w:r w:rsidR="00DF20BE" w:rsidRPr="00E30350">
        <w:rPr>
          <w:rStyle w:val="Charb"/>
          <w:rtl/>
        </w:rPr>
        <w:t xml:space="preserve"> </w:t>
      </w:r>
      <w:r w:rsidR="00DF20BE" w:rsidRPr="00E30350">
        <w:rPr>
          <w:rStyle w:val="Charb"/>
          <w:rFonts w:hint="eastAsia"/>
          <w:rtl/>
        </w:rPr>
        <w:t>أَنَّا</w:t>
      </w:r>
      <w:r w:rsidR="00DF20BE" w:rsidRPr="00E30350">
        <w:rPr>
          <w:rStyle w:val="Charb"/>
          <w:rtl/>
        </w:rPr>
        <w:t xml:space="preserve"> </w:t>
      </w:r>
      <w:r w:rsidR="00DF20BE" w:rsidRPr="00E30350">
        <w:rPr>
          <w:rStyle w:val="Charb"/>
          <w:rFonts w:hint="eastAsia"/>
          <w:rtl/>
        </w:rPr>
        <w:t>خَلَق</w:t>
      </w:r>
      <w:r w:rsidR="00DF20BE" w:rsidRPr="00E30350">
        <w:rPr>
          <w:rStyle w:val="Charb"/>
          <w:rFonts w:hint="cs"/>
          <w:rtl/>
        </w:rPr>
        <w:t>ۡ</w:t>
      </w:r>
      <w:r w:rsidR="00DF20BE" w:rsidRPr="00E30350">
        <w:rPr>
          <w:rStyle w:val="Charb"/>
          <w:rFonts w:hint="eastAsia"/>
          <w:rtl/>
        </w:rPr>
        <w:t>نَ</w:t>
      </w:r>
      <w:r w:rsidR="00DF20BE" w:rsidRPr="00E30350">
        <w:rPr>
          <w:rStyle w:val="Charb"/>
          <w:rFonts w:hint="cs"/>
          <w:rtl/>
        </w:rPr>
        <w:t>ٰ</w:t>
      </w:r>
      <w:r w:rsidR="00DF20BE" w:rsidRPr="00E30350">
        <w:rPr>
          <w:rStyle w:val="Charb"/>
          <w:rFonts w:hint="eastAsia"/>
          <w:rtl/>
        </w:rPr>
        <w:t>هُ</w:t>
      </w:r>
      <w:r w:rsidR="00DF20BE" w:rsidRPr="00E30350">
        <w:rPr>
          <w:rStyle w:val="Charb"/>
          <w:rtl/>
        </w:rPr>
        <w:t xml:space="preserve"> </w:t>
      </w:r>
      <w:r w:rsidR="00DF20BE" w:rsidRPr="00E30350">
        <w:rPr>
          <w:rStyle w:val="Charb"/>
          <w:rFonts w:hint="eastAsia"/>
          <w:rtl/>
        </w:rPr>
        <w:t>مِن</w:t>
      </w:r>
      <w:r w:rsidR="00DF20BE" w:rsidRPr="00E30350">
        <w:rPr>
          <w:rStyle w:val="Charb"/>
          <w:rtl/>
        </w:rPr>
        <w:t xml:space="preserve"> </w:t>
      </w:r>
      <w:r w:rsidR="00DF20BE" w:rsidRPr="00E30350">
        <w:rPr>
          <w:rStyle w:val="Charb"/>
          <w:rFonts w:hint="eastAsia"/>
          <w:rtl/>
        </w:rPr>
        <w:t>قَب</w:t>
      </w:r>
      <w:r w:rsidR="00DF20BE" w:rsidRPr="00E30350">
        <w:rPr>
          <w:rStyle w:val="Charb"/>
          <w:rFonts w:hint="cs"/>
          <w:rtl/>
        </w:rPr>
        <w:t>ۡ</w:t>
      </w:r>
      <w:r w:rsidR="00DF20BE" w:rsidRPr="00E30350">
        <w:rPr>
          <w:rStyle w:val="Charb"/>
          <w:rFonts w:hint="eastAsia"/>
          <w:rtl/>
        </w:rPr>
        <w:t>لُ</w:t>
      </w:r>
      <w:r w:rsidR="00DF20BE" w:rsidRPr="00E30350">
        <w:rPr>
          <w:rStyle w:val="Charb"/>
          <w:rtl/>
        </w:rPr>
        <w:t xml:space="preserve"> </w:t>
      </w:r>
      <w:r w:rsidR="00DF20BE" w:rsidRPr="00E30350">
        <w:rPr>
          <w:rStyle w:val="Charb"/>
          <w:rFonts w:hint="eastAsia"/>
          <w:rtl/>
        </w:rPr>
        <w:t>وَلَم</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يَكُ</w:t>
      </w:r>
      <w:r w:rsidR="00DF20BE" w:rsidRPr="00E30350">
        <w:rPr>
          <w:rStyle w:val="Charb"/>
          <w:rtl/>
        </w:rPr>
        <w:t xml:space="preserve"> </w:t>
      </w:r>
      <w:r w:rsidR="00DF20BE" w:rsidRPr="00E30350">
        <w:rPr>
          <w:rStyle w:val="Charb"/>
          <w:rFonts w:hint="eastAsia"/>
          <w:rtl/>
        </w:rPr>
        <w:t>شَي</w:t>
      </w:r>
      <w:r w:rsidR="00DF20BE" w:rsidRPr="00E30350">
        <w:rPr>
          <w:rStyle w:val="Charb"/>
          <w:rFonts w:hint="cs"/>
          <w:rtl/>
        </w:rPr>
        <w:t>ۡ</w:t>
      </w:r>
      <w:r w:rsidR="00DF20BE" w:rsidRPr="00E30350">
        <w:rPr>
          <w:rStyle w:val="Charb"/>
          <w:rFonts w:hint="eastAsia"/>
          <w:rtl/>
        </w:rPr>
        <w:t>‍</w:t>
      </w:r>
      <w:r w:rsidR="00DF20BE" w:rsidRPr="00E30350">
        <w:rPr>
          <w:rStyle w:val="Charb"/>
          <w:rFonts w:hint="cs"/>
          <w:rtl/>
        </w:rPr>
        <w:t>ٔٗ</w:t>
      </w:r>
      <w:r w:rsidR="00DF20BE" w:rsidRPr="00E30350">
        <w:rPr>
          <w:rStyle w:val="Charb"/>
          <w:rFonts w:hint="eastAsia"/>
          <w:rtl/>
        </w:rPr>
        <w:t>ا</w:t>
      </w:r>
      <w:r w:rsidR="00DF20BE" w:rsidRPr="00E30350">
        <w:rPr>
          <w:rStyle w:val="Charb"/>
          <w:rtl/>
        </w:rPr>
        <w:t xml:space="preserve"> </w:t>
      </w:r>
      <w:r w:rsidR="00DF20BE" w:rsidRPr="00E30350">
        <w:rPr>
          <w:rStyle w:val="Charb"/>
          <w:rFonts w:hint="cs"/>
          <w:rtl/>
        </w:rPr>
        <w:t>٦٧</w:t>
      </w:r>
      <w:r w:rsidR="00DF20BE" w:rsidRPr="00E30350">
        <w:rPr>
          <w:rFonts w:ascii="KFGQPC Uthman Taha Naskh" w:cs="Traditional Arabic" w:hint="cs"/>
          <w:sz w:val="26"/>
          <w:rtl/>
        </w:rPr>
        <w:t>﴾</w:t>
      </w:r>
      <w:r w:rsidR="00DF20BE" w:rsidRPr="00E30350">
        <w:rPr>
          <w:rFonts w:ascii="KFGQPC Uthman Taha Naskh" w:cs="KFGQPC Uthman Taha Naskh"/>
          <w:sz w:val="26"/>
          <w:szCs w:val="26"/>
          <w:rtl/>
        </w:rPr>
        <w:t xml:space="preserve"> </w:t>
      </w:r>
      <w:r w:rsidR="00DF20BE" w:rsidRPr="00E30350">
        <w:rPr>
          <w:rStyle w:val="Char5"/>
          <w:rFonts w:eastAsia="B Badr"/>
          <w:rtl/>
        </w:rPr>
        <w:t>[مر</w:t>
      </w:r>
      <w:r w:rsidR="00A576DC" w:rsidRPr="00E30350">
        <w:rPr>
          <w:rStyle w:val="Char5"/>
          <w:rFonts w:eastAsia="B Badr"/>
          <w:rtl/>
        </w:rPr>
        <w:t>ی</w:t>
      </w:r>
      <w:r w:rsidR="00DF20BE" w:rsidRPr="00E30350">
        <w:rPr>
          <w:rStyle w:val="Char5"/>
          <w:rFonts w:eastAsia="B Badr"/>
          <w:rtl/>
        </w:rPr>
        <w:t>م: ٦٧]</w:t>
      </w:r>
      <w:r w:rsidR="00DF20BE" w:rsidRPr="00E30350">
        <w:rPr>
          <w:rStyle w:val="Char3"/>
          <w:rFonts w:hint="cs"/>
          <w:rtl/>
          <w:lang w:bidi="ar-SA"/>
        </w:rPr>
        <w:t xml:space="preserve"> </w:t>
      </w:r>
      <w:r w:rsidRPr="00E30350">
        <w:rPr>
          <w:rStyle w:val="Char3"/>
          <w:rFonts w:hint="cs"/>
          <w:rtl/>
        </w:rPr>
        <w:t>«</w:t>
      </w:r>
      <w:r w:rsidRPr="00E30350">
        <w:rPr>
          <w:rStyle w:val="Char6"/>
          <w:rFonts w:hint="cs"/>
          <w:rtl/>
        </w:rPr>
        <w:t>آ</w:t>
      </w:r>
      <w:r w:rsidR="00213D03" w:rsidRPr="00E30350">
        <w:rPr>
          <w:rStyle w:val="Char6"/>
          <w:rFonts w:hint="cs"/>
          <w:rtl/>
        </w:rPr>
        <w:t>ی</w:t>
      </w:r>
      <w:r w:rsidRPr="00E30350">
        <w:rPr>
          <w:rStyle w:val="Char6"/>
          <w:rFonts w:hint="cs"/>
          <w:rtl/>
        </w:rPr>
        <w:t xml:space="preserve">ا انسان </w:t>
      </w:r>
      <w:r w:rsidR="00213D03" w:rsidRPr="00E30350">
        <w:rPr>
          <w:rStyle w:val="Char6"/>
          <w:rFonts w:hint="cs"/>
          <w:rtl/>
        </w:rPr>
        <w:t>ی</w:t>
      </w:r>
      <w:r w:rsidRPr="00E30350">
        <w:rPr>
          <w:rStyle w:val="Char6"/>
          <w:rFonts w:hint="cs"/>
          <w:rtl/>
        </w:rPr>
        <w:t>اد نم</w:t>
      </w:r>
      <w:r w:rsidR="00213D03"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 xml:space="preserve">ند </w:t>
      </w:r>
      <w:r w:rsidR="00A576DC" w:rsidRPr="00E30350">
        <w:rPr>
          <w:rStyle w:val="Char6"/>
          <w:rFonts w:hint="cs"/>
          <w:rtl/>
        </w:rPr>
        <w:t>ک</w:t>
      </w:r>
      <w:r w:rsidRPr="00E30350">
        <w:rPr>
          <w:rStyle w:val="Char6"/>
          <w:rFonts w:hint="cs"/>
          <w:rtl/>
        </w:rPr>
        <w:t>ه همانا او را پ</w:t>
      </w:r>
      <w:r w:rsidR="00213D03" w:rsidRPr="00E30350">
        <w:rPr>
          <w:rStyle w:val="Char6"/>
          <w:rFonts w:hint="cs"/>
          <w:rtl/>
        </w:rPr>
        <w:t>ی</w:t>
      </w:r>
      <w:r w:rsidRPr="00E30350">
        <w:rPr>
          <w:rStyle w:val="Char6"/>
          <w:rFonts w:hint="cs"/>
          <w:rtl/>
        </w:rPr>
        <w:t>ش از ا</w:t>
      </w:r>
      <w:r w:rsidR="00213D03" w:rsidRPr="00E30350">
        <w:rPr>
          <w:rStyle w:val="Char6"/>
          <w:rFonts w:hint="cs"/>
          <w:rtl/>
        </w:rPr>
        <w:t>ی</w:t>
      </w:r>
      <w:r w:rsidRPr="00E30350">
        <w:rPr>
          <w:rStyle w:val="Char6"/>
          <w:rFonts w:hint="cs"/>
          <w:rtl/>
        </w:rPr>
        <w:t>ن آفر</w:t>
      </w:r>
      <w:r w:rsidR="00213D03" w:rsidRPr="00E30350">
        <w:rPr>
          <w:rStyle w:val="Char6"/>
          <w:rFonts w:hint="cs"/>
          <w:rtl/>
        </w:rPr>
        <w:t>ی</w:t>
      </w:r>
      <w:r w:rsidRPr="00E30350">
        <w:rPr>
          <w:rStyle w:val="Char6"/>
          <w:rFonts w:hint="cs"/>
          <w:rtl/>
        </w:rPr>
        <w:t>د</w:t>
      </w:r>
      <w:r w:rsidR="00213D03" w:rsidRPr="00E30350">
        <w:rPr>
          <w:rStyle w:val="Char6"/>
          <w:rFonts w:hint="cs"/>
          <w:rtl/>
        </w:rPr>
        <w:t>ی</w:t>
      </w:r>
      <w:r w:rsidRPr="00E30350">
        <w:rPr>
          <w:rStyle w:val="Char6"/>
          <w:rFonts w:hint="cs"/>
          <w:rtl/>
        </w:rPr>
        <w:t>م در حال</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چ</w:t>
      </w:r>
      <w:r w:rsidR="00213D03" w:rsidRPr="00E30350">
        <w:rPr>
          <w:rStyle w:val="Char6"/>
          <w:rFonts w:hint="cs"/>
          <w:rtl/>
        </w:rPr>
        <w:t>ی</w:t>
      </w:r>
      <w:r w:rsidRPr="00E30350">
        <w:rPr>
          <w:rStyle w:val="Char6"/>
          <w:rFonts w:hint="cs"/>
          <w:rtl/>
        </w:rPr>
        <w:t>ز</w:t>
      </w:r>
      <w:r w:rsidR="00213D03" w:rsidRPr="00E30350">
        <w:rPr>
          <w:rStyle w:val="Char6"/>
          <w:rFonts w:hint="cs"/>
          <w:rtl/>
        </w:rPr>
        <w:t>ی</w:t>
      </w:r>
      <w:r w:rsidRPr="00E30350">
        <w:rPr>
          <w:rStyle w:val="Char6"/>
          <w:rFonts w:hint="cs"/>
          <w:rtl/>
        </w:rPr>
        <w:t xml:space="preserve"> نبود؟</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مردن و خا</w:t>
      </w:r>
      <w:r w:rsidR="00A576DC" w:rsidRPr="00E30350">
        <w:rPr>
          <w:rStyle w:val="Char3"/>
          <w:rFonts w:hint="cs"/>
          <w:rtl/>
        </w:rPr>
        <w:t>ک</w:t>
      </w:r>
      <w:r w:rsidRPr="00E30350">
        <w:rPr>
          <w:rStyle w:val="Char3"/>
          <w:rFonts w:hint="cs"/>
          <w:rtl/>
        </w:rPr>
        <w:t xml:space="preserve"> شدن و در ذرّات عالم مستهل</w:t>
      </w:r>
      <w:r w:rsidR="00A576DC" w:rsidRPr="00E30350">
        <w:rPr>
          <w:rStyle w:val="Char3"/>
          <w:rFonts w:hint="cs"/>
          <w:rtl/>
        </w:rPr>
        <w:t>ک</w:t>
      </w:r>
      <w:r w:rsidRPr="00E30350">
        <w:rPr>
          <w:rStyle w:val="Char3"/>
          <w:rFonts w:hint="cs"/>
          <w:rtl/>
        </w:rPr>
        <w:t xml:space="preserve"> شدن و دوباره جمع شدنِ همان ذرّات برا</w:t>
      </w:r>
      <w:r w:rsidR="00A576DC" w:rsidRPr="00E30350">
        <w:rPr>
          <w:rStyle w:val="Char3"/>
          <w:rFonts w:hint="cs"/>
          <w:rtl/>
        </w:rPr>
        <w:t>ی</w:t>
      </w:r>
      <w:r w:rsidRPr="00E30350">
        <w:rPr>
          <w:rStyle w:val="Char3"/>
          <w:rFonts w:hint="cs"/>
          <w:rtl/>
        </w:rPr>
        <w:t xml:space="preserve"> بشر از محالات است </w:t>
      </w:r>
      <w:r w:rsidRPr="00E30350">
        <w:rPr>
          <w:rFonts w:cs="Times New Roman" w:hint="cs"/>
          <w:sz w:val="30"/>
          <w:rtl/>
        </w:rPr>
        <w:t>–</w:t>
      </w:r>
      <w:r w:rsidRPr="00E30350">
        <w:rPr>
          <w:rStyle w:val="Char3"/>
          <w:rFonts w:hint="cs"/>
          <w:rtl/>
        </w:rPr>
        <w:t xml:space="preserve"> و در محال بودن آن «ابو عل</w:t>
      </w:r>
      <w:r w:rsidR="00A576DC" w:rsidRPr="00E30350">
        <w:rPr>
          <w:rStyle w:val="Char3"/>
          <w:rFonts w:hint="cs"/>
          <w:rtl/>
        </w:rPr>
        <w:t>ی</w:t>
      </w:r>
      <w:r w:rsidRPr="00E30350">
        <w:rPr>
          <w:rStyle w:val="Char3"/>
          <w:rFonts w:hint="cs"/>
          <w:rtl/>
        </w:rPr>
        <w:t xml:space="preserve"> س</w:t>
      </w:r>
      <w:r w:rsidR="00A576DC" w:rsidRPr="00E30350">
        <w:rPr>
          <w:rStyle w:val="Char3"/>
          <w:rFonts w:hint="cs"/>
          <w:rtl/>
        </w:rPr>
        <w:t>ی</w:t>
      </w:r>
      <w:r w:rsidRPr="00E30350">
        <w:rPr>
          <w:rStyle w:val="Char3"/>
          <w:rFonts w:hint="cs"/>
          <w:rtl/>
        </w:rPr>
        <w:t>نا» نیز هم‌سخن است ز</w:t>
      </w:r>
      <w:r w:rsidR="00A576DC" w:rsidRPr="00E30350">
        <w:rPr>
          <w:rStyle w:val="Char3"/>
          <w:rFonts w:hint="cs"/>
          <w:rtl/>
        </w:rPr>
        <w:t>ی</w:t>
      </w:r>
      <w:r w:rsidRPr="00E30350">
        <w:rPr>
          <w:rStyle w:val="Char3"/>
          <w:rFonts w:hint="cs"/>
          <w:rtl/>
        </w:rPr>
        <w:t>را او معاد جسمان</w:t>
      </w:r>
      <w:r w:rsidR="00A576DC" w:rsidRPr="00E30350">
        <w:rPr>
          <w:rStyle w:val="Char3"/>
          <w:rFonts w:hint="cs"/>
          <w:rtl/>
        </w:rPr>
        <w:t>ی</w:t>
      </w:r>
      <w:r w:rsidRPr="00E30350">
        <w:rPr>
          <w:rStyle w:val="Char3"/>
          <w:rFonts w:hint="cs"/>
          <w:rtl/>
        </w:rPr>
        <w:t xml:space="preserve"> را تعبّداً م</w:t>
      </w:r>
      <w:r w:rsidR="00A576DC" w:rsidRPr="00E30350">
        <w:rPr>
          <w:rStyle w:val="Char3"/>
          <w:rFonts w:hint="cs"/>
          <w:rtl/>
        </w:rPr>
        <w:t>ی</w:t>
      </w:r>
      <w:r w:rsidRPr="00E30350">
        <w:rPr>
          <w:rStyle w:val="Char3"/>
          <w:rFonts w:hint="cs"/>
          <w:rtl/>
        </w:rPr>
        <w:t>‌پذ</w:t>
      </w:r>
      <w:r w:rsidR="00A576DC" w:rsidRPr="00E30350">
        <w:rPr>
          <w:rStyle w:val="Char3"/>
          <w:rFonts w:hint="cs"/>
          <w:rtl/>
        </w:rPr>
        <w:t>ی</w:t>
      </w:r>
      <w:r w:rsidRPr="00E30350">
        <w:rPr>
          <w:rStyle w:val="Char3"/>
          <w:rFonts w:hint="cs"/>
          <w:rtl/>
        </w:rPr>
        <w:t>رد نه تعقّلاً! آن را هم به انضمام روح</w:t>
      </w:r>
      <w:r w:rsidRPr="00E30350">
        <w:rPr>
          <w:rStyle w:val="Char3"/>
          <w:vertAlign w:val="superscript"/>
          <w:rtl/>
        </w:rPr>
        <w:t>(</w:t>
      </w:r>
      <w:r w:rsidRPr="00E30350">
        <w:rPr>
          <w:rStyle w:val="Char3"/>
          <w:vertAlign w:val="superscript"/>
          <w:rtl/>
        </w:rPr>
        <w:footnoteReference w:id="120"/>
      </w:r>
      <w:r w:rsidRPr="00E30350">
        <w:rPr>
          <w:rStyle w:val="Char3"/>
          <w:vertAlign w:val="superscript"/>
          <w:rtl/>
        </w:rPr>
        <w:t>)</w:t>
      </w:r>
      <w:r w:rsidRPr="00E30350">
        <w:rPr>
          <w:rFonts w:cs="Times New Roman" w:hint="cs"/>
          <w:sz w:val="30"/>
          <w:rtl/>
        </w:rPr>
        <w:t>–</w:t>
      </w:r>
      <w:r w:rsidRPr="00E30350">
        <w:rPr>
          <w:rStyle w:val="Char3"/>
          <w:rFonts w:hint="cs"/>
          <w:rtl/>
        </w:rPr>
        <w:t xml:space="preserve"> امّا برا</w:t>
      </w:r>
      <w:r w:rsidR="00A576DC" w:rsidRPr="00E30350">
        <w:rPr>
          <w:rStyle w:val="Char3"/>
          <w:rFonts w:hint="cs"/>
          <w:rtl/>
        </w:rPr>
        <w:t>ی</w:t>
      </w:r>
      <w:r w:rsidRPr="00E30350">
        <w:rPr>
          <w:rStyle w:val="Char3"/>
          <w:rFonts w:hint="cs"/>
          <w:rtl/>
        </w:rPr>
        <w:t xml:space="preserve"> خدا مم</w:t>
      </w:r>
      <w:r w:rsidR="00A576DC" w:rsidRPr="00E30350">
        <w:rPr>
          <w:rStyle w:val="Char3"/>
          <w:rFonts w:hint="cs"/>
          <w:rtl/>
        </w:rPr>
        <w:t>ک</w:t>
      </w:r>
      <w:r w:rsidRPr="00E30350">
        <w:rPr>
          <w:rStyle w:val="Char3"/>
          <w:rFonts w:hint="cs"/>
          <w:rtl/>
        </w:rPr>
        <w:t>ن است ز</w:t>
      </w:r>
      <w:r w:rsidR="00A576DC" w:rsidRPr="00E30350">
        <w:rPr>
          <w:rStyle w:val="Char3"/>
          <w:rFonts w:hint="cs"/>
          <w:rtl/>
        </w:rPr>
        <w:t>ی</w:t>
      </w:r>
      <w:r w:rsidRPr="00E30350">
        <w:rPr>
          <w:rStyle w:val="Char3"/>
          <w:rFonts w:hint="cs"/>
          <w:rtl/>
        </w:rPr>
        <w:t>را خدا بر همه کار توانا است.</w:t>
      </w:r>
    </w:p>
    <w:p w:rsidR="00D6166F" w:rsidRPr="00E30350" w:rsidRDefault="00D6166F" w:rsidP="000541C5">
      <w:pPr>
        <w:widowControl w:val="0"/>
        <w:ind w:firstLine="284"/>
        <w:jc w:val="both"/>
        <w:rPr>
          <w:rStyle w:val="Char3"/>
          <w:rtl/>
        </w:rPr>
      </w:pPr>
      <w:r w:rsidRPr="00E30350">
        <w:rPr>
          <w:rStyle w:val="Char3"/>
          <w:rFonts w:hint="cs"/>
          <w:rtl/>
        </w:rPr>
        <w:t>آن‌گاه چه نسبت</w:t>
      </w:r>
      <w:r w:rsidR="00A576DC" w:rsidRPr="00E30350">
        <w:rPr>
          <w:rStyle w:val="Char3"/>
          <w:rFonts w:hint="cs"/>
          <w:rtl/>
        </w:rPr>
        <w:t>ی</w:t>
      </w:r>
      <w:r w:rsidRPr="00E30350">
        <w:rPr>
          <w:rStyle w:val="Char3"/>
          <w:rFonts w:hint="cs"/>
          <w:rtl/>
        </w:rPr>
        <w:t xml:space="preserve"> ب</w:t>
      </w:r>
      <w:r w:rsidR="00A576DC" w:rsidRPr="00E30350">
        <w:rPr>
          <w:rStyle w:val="Char3"/>
          <w:rFonts w:hint="cs"/>
          <w:rtl/>
        </w:rPr>
        <w:t>ی</w:t>
      </w:r>
      <w:r w:rsidRPr="00E30350">
        <w:rPr>
          <w:rStyle w:val="Char3"/>
          <w:rFonts w:hint="cs"/>
          <w:rtl/>
        </w:rPr>
        <w:t xml:space="preserve">ن خدا و بشر؟! </w:t>
      </w:r>
      <w:r w:rsidR="00A576DC" w:rsidRPr="00E30350">
        <w:rPr>
          <w:rStyle w:val="Char3"/>
          <w:rFonts w:hint="cs"/>
          <w:rtl/>
        </w:rPr>
        <w:t>ک</w:t>
      </w:r>
      <w:r w:rsidRPr="00E30350">
        <w:rPr>
          <w:rStyle w:val="Char3"/>
          <w:rFonts w:hint="cs"/>
          <w:rtl/>
        </w:rPr>
        <w:t>ه هر چه برا</w:t>
      </w:r>
      <w:r w:rsidR="00A576DC" w:rsidRPr="00E30350">
        <w:rPr>
          <w:rStyle w:val="Char3"/>
          <w:rFonts w:hint="cs"/>
          <w:rtl/>
        </w:rPr>
        <w:t>ی</w:t>
      </w:r>
      <w:r w:rsidRPr="00E30350">
        <w:rPr>
          <w:rStyle w:val="Char3"/>
          <w:rFonts w:hint="cs"/>
          <w:rtl/>
        </w:rPr>
        <w:t xml:space="preserve"> بشر محال باشد لابُدّ برا</w:t>
      </w:r>
      <w:r w:rsidR="00A576DC" w:rsidRPr="00E30350">
        <w:rPr>
          <w:rStyle w:val="Char3"/>
          <w:rFonts w:hint="cs"/>
          <w:rtl/>
        </w:rPr>
        <w:t>ی</w:t>
      </w:r>
      <w:r w:rsidRPr="00E30350">
        <w:rPr>
          <w:rStyle w:val="Char3"/>
          <w:rFonts w:hint="cs"/>
          <w:rtl/>
        </w:rPr>
        <w:t xml:space="preserve"> خدا ن</w:t>
      </w:r>
      <w:r w:rsidR="00A576DC" w:rsidRPr="00E30350">
        <w:rPr>
          <w:rStyle w:val="Char3"/>
          <w:rFonts w:hint="cs"/>
          <w:rtl/>
        </w:rPr>
        <w:t>ی</w:t>
      </w:r>
      <w:r w:rsidRPr="00E30350">
        <w:rPr>
          <w:rStyle w:val="Char3"/>
          <w:rFonts w:hint="cs"/>
          <w:rtl/>
        </w:rPr>
        <w:t>ز محال است، چه نسبت، خا</w:t>
      </w:r>
      <w:r w:rsidR="00A576DC" w:rsidRPr="00E30350">
        <w:rPr>
          <w:rStyle w:val="Char3"/>
          <w:rFonts w:hint="cs"/>
          <w:rtl/>
        </w:rPr>
        <w:t>ک</w:t>
      </w:r>
      <w:r w:rsidRPr="00E30350">
        <w:rPr>
          <w:rStyle w:val="Char3"/>
          <w:rFonts w:hint="cs"/>
          <w:rtl/>
        </w:rPr>
        <w:t xml:space="preserve"> را با ا</w:t>
      </w:r>
      <w:r w:rsidR="00A576DC" w:rsidRPr="00E30350">
        <w:rPr>
          <w:rStyle w:val="Char3"/>
          <w:rFonts w:hint="cs"/>
          <w:rtl/>
        </w:rPr>
        <w:t>ی</w:t>
      </w:r>
      <w:r w:rsidRPr="00E30350">
        <w:rPr>
          <w:rStyle w:val="Char3"/>
          <w:rFonts w:hint="cs"/>
          <w:rtl/>
        </w:rPr>
        <w:t>زد پا</w:t>
      </w:r>
      <w:r w:rsidR="00A576DC" w:rsidRPr="00E30350">
        <w:rPr>
          <w:rStyle w:val="Char3"/>
          <w:rFonts w:hint="cs"/>
          <w:rtl/>
        </w:rPr>
        <w:t>ک</w:t>
      </w:r>
      <w:r w:rsidRPr="00E30350">
        <w:rPr>
          <w:rStyle w:val="Char3"/>
          <w:rFonts w:hint="cs"/>
          <w:rtl/>
        </w:rPr>
        <w:t xml:space="preserve">؟! </w:t>
      </w:r>
      <w:r w:rsidRPr="00E30350">
        <w:rPr>
          <w:rStyle w:val="Char1"/>
          <w:rtl/>
          <w:lang w:bidi="ar-SA"/>
        </w:rPr>
        <w:t xml:space="preserve">تَعالَى اللهُ عَمّا يَقُولُ </w:t>
      </w:r>
      <w:r w:rsidR="003A7045" w:rsidRPr="00E30350">
        <w:rPr>
          <w:rStyle w:val="Char1"/>
          <w:rtl/>
          <w:lang w:bidi="ar-SA"/>
        </w:rPr>
        <w:t>الْـ</w:t>
      </w:r>
      <w:r w:rsidRPr="00E30350">
        <w:rPr>
          <w:rStyle w:val="Char1"/>
          <w:rtl/>
          <w:lang w:bidi="ar-SA"/>
        </w:rPr>
        <w:t>جاهِلُونَ عُلُوّاً كَبيراً</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واقعاً آفر</w:t>
      </w:r>
      <w:r w:rsidR="00A576DC" w:rsidRPr="00E30350">
        <w:rPr>
          <w:rStyle w:val="Char3"/>
          <w:rFonts w:hint="cs"/>
          <w:rtl/>
        </w:rPr>
        <w:t>ی</w:t>
      </w:r>
      <w:r w:rsidRPr="00E30350">
        <w:rPr>
          <w:rStyle w:val="Char3"/>
          <w:rFonts w:hint="cs"/>
          <w:rtl/>
        </w:rPr>
        <w:t>ن به ا</w:t>
      </w:r>
      <w:r w:rsidR="00A576DC" w:rsidRPr="00E30350">
        <w:rPr>
          <w:rStyle w:val="Char3"/>
          <w:rFonts w:hint="cs"/>
          <w:rtl/>
        </w:rPr>
        <w:t>ی</w:t>
      </w:r>
      <w:r w:rsidRPr="00E30350">
        <w:rPr>
          <w:rStyle w:val="Char3"/>
          <w:rFonts w:hint="cs"/>
          <w:rtl/>
        </w:rPr>
        <w:t>ن خ</w:t>
      </w:r>
      <w:r w:rsidR="00A576DC" w:rsidRPr="00E30350">
        <w:rPr>
          <w:rStyle w:val="Char3"/>
          <w:rFonts w:hint="cs"/>
          <w:rtl/>
        </w:rPr>
        <w:t>ی</w:t>
      </w:r>
      <w:r w:rsidRPr="00E30350">
        <w:rPr>
          <w:rStyle w:val="Char3"/>
          <w:rFonts w:hint="cs"/>
          <w:rtl/>
        </w:rPr>
        <w:t>ره</w:t>
      </w:r>
      <w:r w:rsidRPr="00E30350">
        <w:rPr>
          <w:rStyle w:val="Char3"/>
          <w:rFonts w:hint="eastAsia"/>
          <w:rtl/>
        </w:rPr>
        <w:t>‌</w:t>
      </w:r>
      <w:r w:rsidRPr="00E30350">
        <w:rPr>
          <w:rStyle w:val="Char3"/>
          <w:rFonts w:hint="cs"/>
          <w:rtl/>
        </w:rPr>
        <w:t>رو</w:t>
      </w:r>
      <w:r w:rsidR="00A576DC" w:rsidRPr="00E30350">
        <w:rPr>
          <w:rStyle w:val="Char3"/>
          <w:rFonts w:hint="cs"/>
          <w:rtl/>
        </w:rPr>
        <w:t>یی</w:t>
      </w:r>
      <w:r w:rsidRPr="00E30350">
        <w:rPr>
          <w:rStyle w:val="Char3"/>
          <w:rFonts w:hint="cs"/>
          <w:rtl/>
        </w:rPr>
        <w:t xml:space="preserve"> و ب</w:t>
      </w:r>
      <w:r w:rsidR="00A576DC" w:rsidRPr="00E30350">
        <w:rPr>
          <w:rStyle w:val="Char3"/>
          <w:rFonts w:hint="cs"/>
          <w:rtl/>
        </w:rPr>
        <w:t>ی</w:t>
      </w:r>
      <w:r w:rsidRPr="00E30350">
        <w:rPr>
          <w:rStyle w:val="Char3"/>
          <w:rFonts w:hint="cs"/>
          <w:rtl/>
        </w:rPr>
        <w:t>‌ح</w:t>
      </w:r>
      <w:r w:rsidR="00A576DC" w:rsidRPr="00E30350">
        <w:rPr>
          <w:rStyle w:val="Char3"/>
          <w:rFonts w:hint="cs"/>
          <w:rtl/>
        </w:rPr>
        <w:t>ی</w:t>
      </w:r>
      <w:r w:rsidRPr="00E30350">
        <w:rPr>
          <w:rStyle w:val="Char3"/>
          <w:rFonts w:hint="cs"/>
          <w:rtl/>
        </w:rPr>
        <w:t>ای</w:t>
      </w:r>
      <w:r w:rsidR="00A576DC" w:rsidRPr="00E30350">
        <w:rPr>
          <w:rStyle w:val="Char3"/>
          <w:rFonts w:hint="cs"/>
          <w:rtl/>
        </w:rPr>
        <w:t>ی</w:t>
      </w:r>
      <w:r w:rsidRPr="00E30350">
        <w:rPr>
          <w:rStyle w:val="Char3"/>
          <w:rFonts w:hint="cs"/>
          <w:rtl/>
        </w:rPr>
        <w:t>! ب</w:t>
      </w:r>
      <w:r w:rsidR="00A576DC" w:rsidRPr="00E30350">
        <w:rPr>
          <w:rStyle w:val="Char3"/>
          <w:rFonts w:hint="cs"/>
          <w:rtl/>
        </w:rPr>
        <w:t>ی</w:t>
      </w:r>
      <w:r w:rsidRPr="00E30350">
        <w:rPr>
          <w:rStyle w:val="Char3"/>
          <w:rFonts w:hint="cs"/>
          <w:rtl/>
        </w:rPr>
        <w:t>‌سواد</w:t>
      </w:r>
      <w:r w:rsidR="00A576DC" w:rsidRPr="00E30350">
        <w:rPr>
          <w:rStyle w:val="Char3"/>
          <w:rFonts w:hint="cs"/>
          <w:rtl/>
        </w:rPr>
        <w:t>ی</w:t>
      </w:r>
      <w:r w:rsidRPr="00E30350">
        <w:rPr>
          <w:rStyle w:val="Char3"/>
          <w:rFonts w:hint="cs"/>
          <w:rtl/>
        </w:rPr>
        <w:t xml:space="preserve"> و رسوا</w:t>
      </w:r>
      <w:r w:rsidR="00A576DC" w:rsidRPr="00E30350">
        <w:rPr>
          <w:rStyle w:val="Char3"/>
          <w:rFonts w:hint="cs"/>
          <w:rtl/>
        </w:rPr>
        <w:t>یی</w:t>
      </w:r>
      <w:r w:rsidRPr="00E30350">
        <w:rPr>
          <w:rStyle w:val="Char3"/>
          <w:rFonts w:hint="cs"/>
          <w:rtl/>
        </w:rPr>
        <w:t>! مقا</w:t>
      </w:r>
      <w:r w:rsidR="00A576DC" w:rsidRPr="00E30350">
        <w:rPr>
          <w:rStyle w:val="Char3"/>
          <w:rFonts w:hint="cs"/>
          <w:rtl/>
        </w:rPr>
        <w:t>ی</w:t>
      </w:r>
      <w:r w:rsidRPr="00E30350">
        <w:rPr>
          <w:rStyle w:val="Char3"/>
          <w:rFonts w:hint="cs"/>
          <w:rtl/>
        </w:rPr>
        <w:t>سۀ بشر عاجز ناتوان با آفر</w:t>
      </w:r>
      <w:r w:rsidR="00A576DC" w:rsidRPr="00E30350">
        <w:rPr>
          <w:rStyle w:val="Char3"/>
          <w:rFonts w:hint="cs"/>
          <w:rtl/>
        </w:rPr>
        <w:t>ی</w:t>
      </w:r>
      <w:r w:rsidRPr="00E30350">
        <w:rPr>
          <w:rStyle w:val="Char3"/>
          <w:rFonts w:hint="cs"/>
          <w:rtl/>
        </w:rPr>
        <w:t xml:space="preserve">نندۀ </w:t>
      </w:r>
      <w:r w:rsidR="00A576DC" w:rsidRPr="00E30350">
        <w:rPr>
          <w:rStyle w:val="Char3"/>
          <w:rFonts w:hint="cs"/>
          <w:rtl/>
        </w:rPr>
        <w:t>ک</w:t>
      </w:r>
      <w:r w:rsidRPr="00E30350">
        <w:rPr>
          <w:rStyle w:val="Char3"/>
          <w:rFonts w:hint="cs"/>
          <w:rtl/>
        </w:rPr>
        <w:t>ون و م</w:t>
      </w:r>
      <w:r w:rsidR="00A576DC" w:rsidRPr="00E30350">
        <w:rPr>
          <w:rStyle w:val="Char3"/>
          <w:rFonts w:hint="cs"/>
          <w:rtl/>
        </w:rPr>
        <w:t>ک</w:t>
      </w:r>
      <w:r w:rsidRPr="00E30350">
        <w:rPr>
          <w:rStyle w:val="Char3"/>
          <w:rFonts w:hint="cs"/>
          <w:rtl/>
        </w:rPr>
        <w:t>ان و پد</w:t>
      </w:r>
      <w:r w:rsidR="00A576DC" w:rsidRPr="00E30350">
        <w:rPr>
          <w:rStyle w:val="Char3"/>
          <w:rFonts w:hint="cs"/>
          <w:rtl/>
        </w:rPr>
        <w:t>ی</w:t>
      </w:r>
      <w:r w:rsidRPr="00E30350">
        <w:rPr>
          <w:rStyle w:val="Char3"/>
          <w:rFonts w:hint="cs"/>
          <w:rtl/>
        </w:rPr>
        <w:t>دآورندۀ جهان و جهان</w:t>
      </w:r>
      <w:r w:rsidR="00A576DC" w:rsidRPr="00E30350">
        <w:rPr>
          <w:rStyle w:val="Char3"/>
          <w:rFonts w:hint="cs"/>
          <w:rtl/>
        </w:rPr>
        <w:t>ی</w:t>
      </w:r>
      <w:r w:rsidRPr="00E30350">
        <w:rPr>
          <w:rStyle w:val="Char3"/>
          <w:rFonts w:hint="cs"/>
          <w:rtl/>
        </w:rPr>
        <w:t>ان؟! و مساو</w:t>
      </w:r>
      <w:r w:rsidR="00A576DC" w:rsidRPr="00E30350">
        <w:rPr>
          <w:rStyle w:val="Char3"/>
          <w:rFonts w:hint="cs"/>
          <w:rtl/>
        </w:rPr>
        <w:t>ی</w:t>
      </w:r>
      <w:r w:rsidRPr="00E30350">
        <w:rPr>
          <w:rStyle w:val="Char3"/>
          <w:rFonts w:hint="cs"/>
          <w:rtl/>
        </w:rPr>
        <w:t xml:space="preserve"> دانستن انسان با هست</w:t>
      </w:r>
      <w:r w:rsidR="00A576DC" w:rsidRPr="00E30350">
        <w:rPr>
          <w:rStyle w:val="Char3"/>
          <w:rFonts w:hint="cs"/>
          <w:rtl/>
        </w:rPr>
        <w:t>ی</w:t>
      </w:r>
      <w:r w:rsidRPr="00E30350">
        <w:rPr>
          <w:rStyle w:val="Char3"/>
          <w:rFonts w:hint="cs"/>
          <w:rtl/>
        </w:rPr>
        <w:t xml:space="preserve"> بخش عالم ام</w:t>
      </w:r>
      <w:r w:rsidR="00A576DC" w:rsidRPr="00E30350">
        <w:rPr>
          <w:rStyle w:val="Char3"/>
          <w:rFonts w:hint="cs"/>
          <w:rtl/>
        </w:rPr>
        <w:t>ک</w:t>
      </w:r>
      <w:r w:rsidRPr="00E30350">
        <w:rPr>
          <w:rStyle w:val="Char3"/>
          <w:rFonts w:hint="cs"/>
          <w:rtl/>
        </w:rPr>
        <w:t>ان!</w:t>
      </w:r>
      <w:r w:rsidR="007131DC"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هرچ</w:t>
      </w:r>
      <w:r w:rsidR="00A576DC" w:rsidRPr="00E30350">
        <w:rPr>
          <w:rStyle w:val="Char3"/>
          <w:rFonts w:hint="cs"/>
          <w:rtl/>
        </w:rPr>
        <w:t>ی</w:t>
      </w:r>
      <w:r w:rsidRPr="00E30350">
        <w:rPr>
          <w:rStyle w:val="Char3"/>
          <w:rFonts w:hint="cs"/>
          <w:rtl/>
        </w:rPr>
        <w:t>ز برا</w:t>
      </w:r>
      <w:r w:rsidR="00A576DC" w:rsidRPr="00E30350">
        <w:rPr>
          <w:rStyle w:val="Char3"/>
          <w:rFonts w:hint="cs"/>
          <w:rtl/>
        </w:rPr>
        <w:t>ی</w:t>
      </w:r>
      <w:r w:rsidRPr="00E30350">
        <w:rPr>
          <w:rStyle w:val="Char3"/>
          <w:rFonts w:hint="cs"/>
          <w:rtl/>
        </w:rPr>
        <w:t xml:space="preserve"> بشر محال است لابد برا</w:t>
      </w:r>
      <w:r w:rsidR="00A576DC" w:rsidRPr="00E30350">
        <w:rPr>
          <w:rStyle w:val="Char3"/>
          <w:rFonts w:hint="cs"/>
          <w:rtl/>
        </w:rPr>
        <w:t>ی</w:t>
      </w:r>
      <w:r w:rsidRPr="00E30350">
        <w:rPr>
          <w:rStyle w:val="Char3"/>
          <w:rFonts w:hint="cs"/>
          <w:rtl/>
        </w:rPr>
        <w:t xml:space="preserve"> خدا هم محال است!! راست</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 xml:space="preserve">ن جمله را صرف نظر از </w:t>
      </w:r>
      <w:r w:rsidR="00A576DC" w:rsidRPr="00E30350">
        <w:rPr>
          <w:rStyle w:val="Char3"/>
          <w:rFonts w:hint="cs"/>
          <w:rtl/>
        </w:rPr>
        <w:t>یک</w:t>
      </w:r>
      <w:r w:rsidRPr="00E30350">
        <w:rPr>
          <w:rStyle w:val="Char3"/>
          <w:rFonts w:hint="cs"/>
          <w:rtl/>
        </w:rPr>
        <w:t xml:space="preserve"> آ</w:t>
      </w:r>
      <w:r w:rsidR="00A576DC" w:rsidRPr="00E30350">
        <w:rPr>
          <w:rStyle w:val="Char3"/>
          <w:rFonts w:hint="cs"/>
          <w:rtl/>
        </w:rPr>
        <w:t>ی</w:t>
      </w:r>
      <w:r w:rsidRPr="00E30350">
        <w:rPr>
          <w:rStyle w:val="Char3"/>
          <w:rFonts w:hint="cs"/>
          <w:rtl/>
        </w:rPr>
        <w:t>ت الله العظمى آ</w:t>
      </w:r>
      <w:r w:rsidR="00A576DC" w:rsidRPr="00E30350">
        <w:rPr>
          <w:rStyle w:val="Char3"/>
          <w:rFonts w:hint="cs"/>
          <w:rtl/>
        </w:rPr>
        <w:t>ی</w:t>
      </w:r>
      <w:r w:rsidRPr="00E30350">
        <w:rPr>
          <w:rStyle w:val="Char3"/>
          <w:rFonts w:hint="cs"/>
          <w:rtl/>
        </w:rPr>
        <w:t xml:space="preserve">ا </w:t>
      </w:r>
      <w:r w:rsidR="00A576DC" w:rsidRPr="00E30350">
        <w:rPr>
          <w:rStyle w:val="Char3"/>
          <w:rFonts w:hint="cs"/>
          <w:rtl/>
        </w:rPr>
        <w:t>یک</w:t>
      </w:r>
      <w:r w:rsidRPr="00E30350">
        <w:rPr>
          <w:rStyle w:val="Char3"/>
          <w:rFonts w:hint="cs"/>
          <w:rtl/>
        </w:rPr>
        <w:t xml:space="preserve"> نفر عاقل گفته است؟! من </w:t>
      </w:r>
      <w:r w:rsidR="00A576DC" w:rsidRPr="00E30350">
        <w:rPr>
          <w:rStyle w:val="Char3"/>
          <w:rFonts w:hint="cs"/>
          <w:rtl/>
        </w:rPr>
        <w:t>ک</w:t>
      </w:r>
      <w:r w:rsidRPr="00E30350">
        <w:rPr>
          <w:rStyle w:val="Char3"/>
          <w:rFonts w:hint="cs"/>
          <w:rtl/>
        </w:rPr>
        <w:t>ه در دار المجان</w:t>
      </w:r>
      <w:r w:rsidR="00A576DC" w:rsidRPr="00E30350">
        <w:rPr>
          <w:rStyle w:val="Char3"/>
          <w:rFonts w:hint="cs"/>
          <w:rtl/>
        </w:rPr>
        <w:t>ی</w:t>
      </w:r>
      <w:r w:rsidRPr="00E30350">
        <w:rPr>
          <w:rStyle w:val="Char3"/>
          <w:rFonts w:hint="cs"/>
          <w:rtl/>
        </w:rPr>
        <w:t>ن هم‌چن</w:t>
      </w:r>
      <w:r w:rsidR="00A576DC" w:rsidRPr="00E30350">
        <w:rPr>
          <w:rStyle w:val="Char3"/>
          <w:rFonts w:hint="cs"/>
          <w:rtl/>
        </w:rPr>
        <w:t>ی</w:t>
      </w:r>
      <w:r w:rsidRPr="00E30350">
        <w:rPr>
          <w:rStyle w:val="Char3"/>
          <w:rFonts w:hint="cs"/>
          <w:rtl/>
        </w:rPr>
        <w:t>ن د</w:t>
      </w:r>
      <w:r w:rsidR="00A576DC" w:rsidRPr="00E30350">
        <w:rPr>
          <w:rStyle w:val="Char3"/>
          <w:rFonts w:hint="cs"/>
          <w:rtl/>
        </w:rPr>
        <w:t>ی</w:t>
      </w:r>
      <w:r w:rsidRPr="00E30350">
        <w:rPr>
          <w:rStyle w:val="Char3"/>
          <w:rFonts w:hint="cs"/>
          <w:rtl/>
        </w:rPr>
        <w:t>وانه‌ا</w:t>
      </w:r>
      <w:r w:rsidR="00A576DC" w:rsidRPr="00E30350">
        <w:rPr>
          <w:rStyle w:val="Char3"/>
          <w:rFonts w:hint="cs"/>
          <w:rtl/>
        </w:rPr>
        <w:t>ی</w:t>
      </w:r>
      <w:r w:rsidRPr="00E30350">
        <w:rPr>
          <w:rStyle w:val="Char3"/>
          <w:rFonts w:hint="cs"/>
          <w:rtl/>
        </w:rPr>
        <w:t xml:space="preserve"> سراغ ندارم </w:t>
      </w:r>
      <w:r w:rsidR="00A576DC" w:rsidRPr="00E30350">
        <w:rPr>
          <w:rStyle w:val="Char3"/>
          <w:rFonts w:hint="cs"/>
          <w:rtl/>
        </w:rPr>
        <w:t>ک</w:t>
      </w:r>
      <w:r w:rsidRPr="00E30350">
        <w:rPr>
          <w:rStyle w:val="Char3"/>
          <w:rFonts w:hint="cs"/>
          <w:rtl/>
        </w:rPr>
        <w:t>ه هرچه را برا</w:t>
      </w:r>
      <w:r w:rsidR="00A576DC" w:rsidRPr="00E30350">
        <w:rPr>
          <w:rStyle w:val="Char3"/>
          <w:rFonts w:hint="cs"/>
          <w:rtl/>
        </w:rPr>
        <w:t>ی</w:t>
      </w:r>
      <w:r w:rsidRPr="00E30350">
        <w:rPr>
          <w:rStyle w:val="Char3"/>
          <w:rFonts w:hint="cs"/>
          <w:rtl/>
        </w:rPr>
        <w:t xml:space="preserve"> بشر محال است برا</w:t>
      </w:r>
      <w:r w:rsidR="00A576DC" w:rsidRPr="00E30350">
        <w:rPr>
          <w:rStyle w:val="Char3"/>
          <w:rFonts w:hint="cs"/>
          <w:rtl/>
        </w:rPr>
        <w:t>ی</w:t>
      </w:r>
      <w:r w:rsidRPr="00E30350">
        <w:rPr>
          <w:rStyle w:val="Char3"/>
          <w:rFonts w:hint="cs"/>
          <w:rtl/>
        </w:rPr>
        <w:t xml:space="preserve"> خدا هم محال بشمارد!</w:t>
      </w:r>
      <w:r w:rsidR="007131DC"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آن‌گاه آ</w:t>
      </w:r>
      <w:r w:rsidR="00A576DC" w:rsidRPr="00E30350">
        <w:rPr>
          <w:rStyle w:val="Char3"/>
          <w:rFonts w:hint="cs"/>
          <w:rtl/>
        </w:rPr>
        <w:t>ی</w:t>
      </w:r>
      <w:r w:rsidRPr="00E30350">
        <w:rPr>
          <w:rStyle w:val="Char3"/>
          <w:rFonts w:hint="cs"/>
          <w:rtl/>
        </w:rPr>
        <w:t>ت الله العظمى به آوردن دلا</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 xml:space="preserve"> بر مدّعا</w:t>
      </w:r>
      <w:r w:rsidR="00A576DC" w:rsidRPr="00E30350">
        <w:rPr>
          <w:rStyle w:val="Char3"/>
          <w:rFonts w:hint="cs"/>
          <w:rtl/>
        </w:rPr>
        <w:t>ی</w:t>
      </w:r>
      <w:r w:rsidRPr="00E30350">
        <w:rPr>
          <w:rStyle w:val="Char3"/>
          <w:rFonts w:hint="cs"/>
          <w:rtl/>
        </w:rPr>
        <w:t xml:space="preserve"> خود پرداخته است و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w:t>
      </w:r>
    </w:p>
    <w:p w:rsidR="00D6166F" w:rsidRPr="00E30350" w:rsidRDefault="00D6166F" w:rsidP="003B7B3E">
      <w:pPr>
        <w:widowControl w:val="0"/>
        <w:ind w:firstLine="284"/>
        <w:jc w:val="both"/>
        <w:rPr>
          <w:rStyle w:val="Char3"/>
          <w:rtl/>
        </w:rPr>
      </w:pPr>
      <w:r w:rsidRPr="00E30350">
        <w:rPr>
          <w:rStyle w:val="Char3"/>
          <w:rFonts w:hint="cs"/>
          <w:rtl/>
        </w:rPr>
        <w:t>«مثلاً اجتماع نق</w:t>
      </w:r>
      <w:r w:rsidR="00A576DC" w:rsidRPr="00E30350">
        <w:rPr>
          <w:rStyle w:val="Char3"/>
          <w:rFonts w:hint="cs"/>
          <w:rtl/>
        </w:rPr>
        <w:t>ی</w:t>
      </w:r>
      <w:r w:rsidRPr="00E30350">
        <w:rPr>
          <w:rStyle w:val="Char3"/>
          <w:rFonts w:hint="cs"/>
          <w:rtl/>
        </w:rPr>
        <w:t>ض</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‌توان گفت مرجع همۀ محالات عقل</w:t>
      </w:r>
      <w:r w:rsidR="00A576DC" w:rsidRPr="00E30350">
        <w:rPr>
          <w:rStyle w:val="Char3"/>
          <w:rFonts w:hint="cs"/>
          <w:rtl/>
        </w:rPr>
        <w:t>ی</w:t>
      </w:r>
      <w:r w:rsidRPr="00E30350">
        <w:rPr>
          <w:rStyle w:val="Char3"/>
          <w:rFonts w:hint="cs"/>
          <w:rtl/>
        </w:rPr>
        <w:t xml:space="preserve"> شمرده م</w:t>
      </w:r>
      <w:r w:rsidR="00A576DC" w:rsidRPr="00E30350">
        <w:rPr>
          <w:rStyle w:val="Char3"/>
          <w:rFonts w:hint="cs"/>
          <w:rtl/>
        </w:rPr>
        <w:t>ی</w:t>
      </w:r>
      <w:r w:rsidRPr="00E30350">
        <w:rPr>
          <w:rStyle w:val="Char3"/>
          <w:rFonts w:hint="cs"/>
          <w:rtl/>
        </w:rPr>
        <w:t>‌شود هم نسبت به ما محال است هم نسبت به خداوند و نم</w:t>
      </w:r>
      <w:r w:rsidR="00A576DC" w:rsidRPr="00E30350">
        <w:rPr>
          <w:rStyle w:val="Char3"/>
          <w:rFonts w:hint="cs"/>
          <w:rtl/>
        </w:rPr>
        <w:t>ی</w:t>
      </w:r>
      <w:r w:rsidRPr="00E30350">
        <w:rPr>
          <w:rStyle w:val="Char3"/>
          <w:rFonts w:hint="cs"/>
          <w:rtl/>
        </w:rPr>
        <w:t xml:space="preserve">‌شود گفت </w:t>
      </w:r>
      <w:r w:rsidR="00A576DC" w:rsidRPr="00E30350">
        <w:rPr>
          <w:rStyle w:val="Char3"/>
          <w:rFonts w:hint="cs"/>
          <w:rtl/>
        </w:rPr>
        <w:t>ک</w:t>
      </w:r>
      <w:r w:rsidRPr="00E30350">
        <w:rPr>
          <w:rStyle w:val="Char3"/>
          <w:rFonts w:hint="cs"/>
          <w:rtl/>
        </w:rPr>
        <w:t xml:space="preserve">ه خداوند قدرت دارد </w:t>
      </w:r>
      <w:r w:rsidR="00A576DC" w:rsidRPr="00E30350">
        <w:rPr>
          <w:rStyle w:val="Char3"/>
          <w:rFonts w:hint="cs"/>
          <w:rtl/>
        </w:rPr>
        <w:t>ک</w:t>
      </w:r>
      <w:r w:rsidRPr="00E30350">
        <w:rPr>
          <w:rStyle w:val="Char3"/>
          <w:rFonts w:hint="cs"/>
          <w:rtl/>
        </w:rPr>
        <w:t>ه جمع نق</w:t>
      </w:r>
      <w:r w:rsidR="00A576DC" w:rsidRPr="00E30350">
        <w:rPr>
          <w:rStyle w:val="Char3"/>
          <w:rFonts w:hint="cs"/>
          <w:rtl/>
        </w:rPr>
        <w:t>ی</w:t>
      </w:r>
      <w:r w:rsidRPr="00E30350">
        <w:rPr>
          <w:rStyle w:val="Char3"/>
          <w:rFonts w:hint="cs"/>
          <w:rtl/>
        </w:rPr>
        <w:t>ض</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ند ف</w:t>
      </w:r>
      <w:r w:rsidR="00A576DC" w:rsidRPr="00E30350">
        <w:rPr>
          <w:rStyle w:val="Char3"/>
          <w:rFonts w:hint="cs"/>
          <w:rtl/>
        </w:rPr>
        <w:t>ی</w:t>
      </w:r>
      <w:r w:rsidRPr="00E30350">
        <w:rPr>
          <w:rStyle w:val="Char3"/>
          <w:rFonts w:hint="cs"/>
          <w:rtl/>
        </w:rPr>
        <w:t xml:space="preserve"> المثل ظرف</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به مساحت </w:t>
      </w:r>
      <w:r w:rsidR="00A576DC" w:rsidRPr="00E30350">
        <w:rPr>
          <w:rStyle w:val="Char3"/>
          <w:rFonts w:hint="cs"/>
          <w:rtl/>
        </w:rPr>
        <w:t>یک</w:t>
      </w:r>
      <w:r w:rsidRPr="00E30350">
        <w:rPr>
          <w:rStyle w:val="Char3"/>
          <w:rFonts w:hint="cs"/>
          <w:rtl/>
        </w:rPr>
        <w:t xml:space="preserve"> متر در </w:t>
      </w:r>
      <w:r w:rsidR="00A576DC" w:rsidRPr="00E30350">
        <w:rPr>
          <w:rStyle w:val="Char3"/>
          <w:rFonts w:hint="cs"/>
          <w:rtl/>
        </w:rPr>
        <w:t>یک</w:t>
      </w:r>
      <w:r w:rsidRPr="00E30350">
        <w:rPr>
          <w:rStyle w:val="Char3"/>
          <w:rFonts w:hint="cs"/>
          <w:rtl/>
        </w:rPr>
        <w:t xml:space="preserve"> متر است نم</w:t>
      </w:r>
      <w:r w:rsidR="00A576DC" w:rsidRPr="00E30350">
        <w:rPr>
          <w:rStyle w:val="Char3"/>
          <w:rFonts w:hint="cs"/>
          <w:rtl/>
        </w:rPr>
        <w:t>ی</w:t>
      </w:r>
      <w:r w:rsidRPr="00E30350">
        <w:rPr>
          <w:rStyle w:val="Char3"/>
          <w:rFonts w:hint="cs"/>
          <w:rtl/>
        </w:rPr>
        <w:t>‌توان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ک</w:t>
      </w:r>
      <w:r w:rsidRPr="00E30350">
        <w:rPr>
          <w:rStyle w:val="Char3"/>
          <w:rFonts w:hint="cs"/>
          <w:rtl/>
        </w:rPr>
        <w:t>ه حجم آن دو متر در دو متر است در آن گذارد به طور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نه ظرف بزرگ شود و نه حجم آن چ</w:t>
      </w:r>
      <w:r w:rsidR="00A576DC" w:rsidRPr="00E30350">
        <w:rPr>
          <w:rStyle w:val="Char3"/>
          <w:rFonts w:hint="cs"/>
          <w:rtl/>
        </w:rPr>
        <w:t>ی</w:t>
      </w:r>
      <w:r w:rsidRPr="00E30350">
        <w:rPr>
          <w:rStyle w:val="Char3"/>
          <w:rFonts w:hint="cs"/>
          <w:rtl/>
        </w:rPr>
        <w:t xml:space="preserve">ز </w:t>
      </w:r>
      <w:r w:rsidR="00A576DC" w:rsidRPr="00E30350">
        <w:rPr>
          <w:rStyle w:val="Char3"/>
          <w:rFonts w:hint="cs"/>
          <w:rtl/>
        </w:rPr>
        <w:t>ک</w:t>
      </w:r>
      <w:r w:rsidRPr="00E30350">
        <w:rPr>
          <w:rStyle w:val="Char3"/>
          <w:rFonts w:hint="cs"/>
          <w:rtl/>
        </w:rPr>
        <w:t>وچ</w:t>
      </w:r>
      <w:r w:rsidR="00A576DC" w:rsidRPr="00E30350">
        <w:rPr>
          <w:rStyle w:val="Char3"/>
          <w:rFonts w:hint="cs"/>
          <w:rtl/>
        </w:rPr>
        <w:t>ک</w:t>
      </w:r>
      <w:r w:rsidRPr="00E30350">
        <w:rPr>
          <w:rStyle w:val="Char3"/>
          <w:rFonts w:hint="cs"/>
          <w:rtl/>
        </w:rPr>
        <w:t xml:space="preserve"> گردد، ا</w:t>
      </w:r>
      <w:r w:rsidR="00A576DC" w:rsidRPr="00E30350">
        <w:rPr>
          <w:rStyle w:val="Char3"/>
          <w:rFonts w:hint="cs"/>
          <w:rtl/>
        </w:rPr>
        <w:t>ی</w:t>
      </w:r>
      <w:r w:rsidRPr="00E30350">
        <w:rPr>
          <w:rStyle w:val="Char3"/>
          <w:rFonts w:hint="cs"/>
          <w:rtl/>
        </w:rPr>
        <w:t>ن عمل را نه ما م</w:t>
      </w:r>
      <w:r w:rsidR="00A576DC" w:rsidRPr="00E30350">
        <w:rPr>
          <w:rStyle w:val="Char3"/>
          <w:rFonts w:hint="cs"/>
          <w:rtl/>
        </w:rPr>
        <w:t>ی</w:t>
      </w:r>
      <w:r w:rsidRPr="00E30350">
        <w:rPr>
          <w:rStyle w:val="Char3"/>
          <w:rFonts w:hint="cs"/>
          <w:rtl/>
        </w:rPr>
        <w:t>‌توان</w:t>
      </w:r>
      <w:r w:rsidR="00A576DC" w:rsidRPr="00E30350">
        <w:rPr>
          <w:rStyle w:val="Char3"/>
          <w:rFonts w:hint="cs"/>
          <w:rtl/>
        </w:rPr>
        <w:t>ی</w:t>
      </w:r>
      <w:r w:rsidRPr="00E30350">
        <w:rPr>
          <w:rStyle w:val="Char3"/>
          <w:rFonts w:hint="cs"/>
          <w:rtl/>
        </w:rPr>
        <w:t>م انجام ده</w:t>
      </w:r>
      <w:r w:rsidR="00A576DC" w:rsidRPr="00E30350">
        <w:rPr>
          <w:rStyle w:val="Char3"/>
          <w:rFonts w:hint="cs"/>
          <w:rtl/>
        </w:rPr>
        <w:t>ی</w:t>
      </w:r>
      <w:r w:rsidRPr="00E30350">
        <w:rPr>
          <w:rStyle w:val="Char3"/>
          <w:rFonts w:hint="cs"/>
          <w:rtl/>
        </w:rPr>
        <w:t xml:space="preserve">م نه خداوند، </w:t>
      </w:r>
      <w:r w:rsidR="00A576DC" w:rsidRPr="00E30350">
        <w:rPr>
          <w:rStyle w:val="Char3"/>
          <w:rFonts w:hint="cs"/>
          <w:rtl/>
        </w:rPr>
        <w:t>ی</w:t>
      </w:r>
      <w:r w:rsidRPr="00E30350">
        <w:rPr>
          <w:rStyle w:val="Char3"/>
          <w:rFonts w:hint="cs"/>
          <w:rtl/>
        </w:rPr>
        <w:t>ا مانند آن‌</w:t>
      </w:r>
      <w:r w:rsidR="00A576DC" w:rsidRPr="00E30350">
        <w:rPr>
          <w:rStyle w:val="Char3"/>
          <w:rFonts w:hint="cs"/>
          <w:rtl/>
        </w:rPr>
        <w:t>ک</w:t>
      </w:r>
      <w:r w:rsidRPr="00E30350">
        <w:rPr>
          <w:rStyle w:val="Char3"/>
          <w:rFonts w:hint="cs"/>
          <w:rtl/>
        </w:rPr>
        <w:t>ه خدا</w:t>
      </w:r>
      <w:r w:rsidR="00A576DC" w:rsidRPr="00E30350">
        <w:rPr>
          <w:rStyle w:val="Char3"/>
          <w:rFonts w:hint="cs"/>
          <w:rtl/>
        </w:rPr>
        <w:t>ی</w:t>
      </w:r>
      <w:r w:rsidRPr="00E30350">
        <w:rPr>
          <w:rStyle w:val="Char3"/>
          <w:rFonts w:hint="cs"/>
          <w:rtl/>
        </w:rPr>
        <w:t xml:space="preserve"> متعال جهان را در تخم مرغ</w:t>
      </w:r>
      <w:r w:rsidR="00A576DC" w:rsidRPr="00E30350">
        <w:rPr>
          <w:rStyle w:val="Char3"/>
          <w:rFonts w:hint="cs"/>
          <w:rtl/>
        </w:rPr>
        <w:t>ی</w:t>
      </w:r>
      <w:r w:rsidRPr="00E30350">
        <w:rPr>
          <w:rStyle w:val="Char3"/>
          <w:rFonts w:hint="cs"/>
          <w:rtl/>
        </w:rPr>
        <w:t xml:space="preserve"> قرار دهد آن سان </w:t>
      </w:r>
      <w:r w:rsidR="00A576DC" w:rsidRPr="00E30350">
        <w:rPr>
          <w:rStyle w:val="Char3"/>
          <w:rFonts w:hint="cs"/>
          <w:rtl/>
        </w:rPr>
        <w:t>ک</w:t>
      </w:r>
      <w:r w:rsidRPr="00E30350">
        <w:rPr>
          <w:rStyle w:val="Char3"/>
          <w:rFonts w:hint="cs"/>
          <w:rtl/>
        </w:rPr>
        <w:t xml:space="preserve">ه نه تخم مرغ بزرگ شود و نه عالم </w:t>
      </w:r>
      <w:r w:rsidR="00A576DC" w:rsidRPr="00E30350">
        <w:rPr>
          <w:rStyle w:val="Char3"/>
          <w:rFonts w:hint="cs"/>
          <w:rtl/>
        </w:rPr>
        <w:t>ک</w:t>
      </w:r>
      <w:r w:rsidRPr="00E30350">
        <w:rPr>
          <w:rStyle w:val="Char3"/>
          <w:rFonts w:hint="cs"/>
          <w:rtl/>
        </w:rPr>
        <w:t>وچ</w:t>
      </w:r>
      <w:r w:rsidR="00A576DC" w:rsidRPr="00E30350">
        <w:rPr>
          <w:rStyle w:val="Char3"/>
          <w:rFonts w:hint="cs"/>
          <w:rtl/>
        </w:rPr>
        <w:t>ک</w:t>
      </w:r>
      <w:r w:rsidRPr="00E30350">
        <w:rPr>
          <w:rStyle w:val="Char3"/>
          <w:rFonts w:hint="cs"/>
          <w:rtl/>
        </w:rPr>
        <w:t xml:space="preserve"> گردد ا</w:t>
      </w:r>
      <w:r w:rsidR="00A576DC" w:rsidRPr="00E30350">
        <w:rPr>
          <w:rStyle w:val="Char3"/>
          <w:rFonts w:hint="cs"/>
          <w:rtl/>
        </w:rPr>
        <w:t>ی</w:t>
      </w:r>
      <w:r w:rsidRPr="00E30350">
        <w:rPr>
          <w:rStyle w:val="Char3"/>
          <w:rFonts w:hint="cs"/>
          <w:rtl/>
        </w:rPr>
        <w:t>ن هم محال عقل</w:t>
      </w:r>
      <w:r w:rsidR="00A576DC" w:rsidRPr="00E30350">
        <w:rPr>
          <w:rStyle w:val="Char3"/>
          <w:rFonts w:hint="cs"/>
          <w:rtl/>
        </w:rPr>
        <w:t>ی</w:t>
      </w:r>
      <w:r w:rsidRPr="00E30350">
        <w:rPr>
          <w:rStyle w:val="Char3"/>
          <w:rFonts w:hint="cs"/>
          <w:rtl/>
        </w:rPr>
        <w:t xml:space="preserve"> است».</w:t>
      </w:r>
    </w:p>
    <w:p w:rsidR="00D6166F" w:rsidRPr="00E30350" w:rsidRDefault="00D6166F" w:rsidP="000541C5">
      <w:pPr>
        <w:widowControl w:val="0"/>
        <w:ind w:firstLine="284"/>
        <w:jc w:val="both"/>
        <w:rPr>
          <w:rStyle w:val="Char3"/>
          <w:rtl/>
        </w:rPr>
      </w:pPr>
      <w:r w:rsidRPr="00E30350">
        <w:rPr>
          <w:rStyle w:val="Char3"/>
          <w:rFonts w:hint="cs"/>
          <w:rtl/>
        </w:rPr>
        <w:t>آن‌گاه حد</w:t>
      </w:r>
      <w:r w:rsidR="00A576DC" w:rsidRPr="00E30350">
        <w:rPr>
          <w:rStyle w:val="Char3"/>
          <w:rFonts w:hint="cs"/>
          <w:rtl/>
        </w:rPr>
        <w:t>ی</w:t>
      </w:r>
      <w:r w:rsidRPr="00E30350">
        <w:rPr>
          <w:rStyle w:val="Char3"/>
          <w:rFonts w:hint="cs"/>
          <w:rtl/>
        </w:rPr>
        <w:t>ث</w:t>
      </w:r>
      <w:r w:rsidR="00A576DC" w:rsidRPr="00E30350">
        <w:rPr>
          <w:rStyle w:val="Char3"/>
          <w:rFonts w:hint="cs"/>
          <w:rtl/>
        </w:rPr>
        <w:t>ی</w:t>
      </w:r>
      <w:r w:rsidRPr="00E30350">
        <w:rPr>
          <w:rStyle w:val="Char3"/>
          <w:rFonts w:hint="cs"/>
          <w:rtl/>
        </w:rPr>
        <w:t xml:space="preserve"> آورده است </w:t>
      </w:r>
      <w:r w:rsidR="00A576DC" w:rsidRPr="00E30350">
        <w:rPr>
          <w:rStyle w:val="Char3"/>
          <w:rFonts w:hint="cs"/>
          <w:rtl/>
        </w:rPr>
        <w:t>ک</w:t>
      </w:r>
      <w:r w:rsidRPr="00E30350">
        <w:rPr>
          <w:rStyle w:val="Char3"/>
          <w:rFonts w:hint="cs"/>
          <w:rtl/>
        </w:rPr>
        <w:t>ه عل</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rPr>
        <w:t>÷</w:t>
      </w:r>
      <w:r w:rsidRPr="00E30350">
        <w:rPr>
          <w:rStyle w:val="Char3"/>
          <w:rFonts w:hint="cs"/>
          <w:rtl/>
        </w:rPr>
        <w:t xml:space="preserve"> در جواب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از قدرت خدا نسبت به ا</w:t>
      </w:r>
      <w:r w:rsidR="00A576DC" w:rsidRPr="00E30350">
        <w:rPr>
          <w:rStyle w:val="Char3"/>
          <w:rFonts w:hint="cs"/>
          <w:rtl/>
        </w:rPr>
        <w:t>ی</w:t>
      </w:r>
      <w:r w:rsidRPr="00E30350">
        <w:rPr>
          <w:rStyle w:val="Char3"/>
          <w:rFonts w:hint="cs"/>
          <w:rtl/>
        </w:rPr>
        <w:t>ن عمل پرس</w:t>
      </w:r>
      <w:r w:rsidR="00A576DC" w:rsidRPr="00E30350">
        <w:rPr>
          <w:rStyle w:val="Char3"/>
          <w:rFonts w:hint="cs"/>
          <w:rtl/>
        </w:rPr>
        <w:t>ی</w:t>
      </w:r>
      <w:r w:rsidRPr="00E30350">
        <w:rPr>
          <w:rStyle w:val="Char3"/>
          <w:rFonts w:hint="cs"/>
          <w:rtl/>
        </w:rPr>
        <w:t>د فرمود: «</w:t>
      </w:r>
      <w:r w:rsidRPr="00E30350">
        <w:rPr>
          <w:rStyle w:val="Char1"/>
          <w:rtl/>
          <w:lang w:bidi="ar-SA"/>
        </w:rPr>
        <w:t>إن الله لا يُنْسَبُ إلى العجز ولكن ما سألتَهُ لا يكون</w:t>
      </w:r>
      <w:r w:rsidRPr="00E30350">
        <w:rPr>
          <w:rStyle w:val="Char3"/>
          <w:rFonts w:hint="cs"/>
          <w:rtl/>
        </w:rPr>
        <w:t xml:space="preserve">» </w:t>
      </w:r>
      <w:r w:rsidR="00440FC2" w:rsidRPr="00E30350">
        <w:rPr>
          <w:rStyle w:val="Char3"/>
          <w:rFonts w:hint="cs"/>
          <w:rtl/>
        </w:rPr>
        <w:t>«</w:t>
      </w:r>
      <w:r w:rsidRPr="00E30350">
        <w:rPr>
          <w:rStyle w:val="Char3"/>
          <w:rFonts w:hint="cs"/>
          <w:rtl/>
        </w:rPr>
        <w:t>خداوند به عجز نسبت داده نم</w:t>
      </w:r>
      <w:r w:rsidR="00A576DC" w:rsidRPr="00E30350">
        <w:rPr>
          <w:rStyle w:val="Char3"/>
          <w:rFonts w:hint="cs"/>
          <w:rtl/>
        </w:rPr>
        <w:t>ی</w:t>
      </w:r>
      <w:r w:rsidRPr="00E30350">
        <w:rPr>
          <w:rStyle w:val="Char3"/>
          <w:rFonts w:hint="cs"/>
          <w:rtl/>
        </w:rPr>
        <w:t>‌شود امّا آن‌چه تو گفته‌ا</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‌شود» و حال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حد</w:t>
      </w:r>
      <w:r w:rsidR="00A576DC" w:rsidRPr="00E30350">
        <w:rPr>
          <w:rStyle w:val="Char3"/>
          <w:rFonts w:hint="cs"/>
          <w:rtl/>
        </w:rPr>
        <w:t>ی</w:t>
      </w:r>
      <w:r w:rsidRPr="00E30350">
        <w:rPr>
          <w:rStyle w:val="Char3"/>
          <w:rFonts w:hint="cs"/>
          <w:rtl/>
        </w:rPr>
        <w:t>ث ا</w:t>
      </w:r>
      <w:r w:rsidR="00A576DC" w:rsidRPr="00E30350">
        <w:rPr>
          <w:rStyle w:val="Char3"/>
          <w:rFonts w:hint="cs"/>
          <w:rtl/>
        </w:rPr>
        <w:t>ی</w:t>
      </w:r>
      <w:r w:rsidRPr="00E30350">
        <w:rPr>
          <w:rStyle w:val="Char3"/>
          <w:rFonts w:hint="cs"/>
          <w:rtl/>
        </w:rPr>
        <w:t>ن معنى را نم</w:t>
      </w:r>
      <w:r w:rsidR="00A576DC" w:rsidRPr="00E30350">
        <w:rPr>
          <w:rStyle w:val="Char3"/>
          <w:rFonts w:hint="cs"/>
          <w:rtl/>
        </w:rPr>
        <w:t>ی</w:t>
      </w:r>
      <w:r w:rsidRPr="00E30350">
        <w:rPr>
          <w:rStyle w:val="Char3"/>
          <w:rFonts w:hint="cs"/>
          <w:rtl/>
        </w:rPr>
        <w:t xml:space="preserve">‌رساند </w:t>
      </w:r>
      <w:r w:rsidR="00A576DC" w:rsidRPr="00E30350">
        <w:rPr>
          <w:rStyle w:val="Char3"/>
          <w:rFonts w:hint="cs"/>
          <w:rtl/>
        </w:rPr>
        <w:t>ک</w:t>
      </w:r>
      <w:r w:rsidRPr="00E30350">
        <w:rPr>
          <w:rStyle w:val="Char3"/>
          <w:rFonts w:hint="cs"/>
          <w:rtl/>
        </w:rPr>
        <w:t>ه خدا نم</w:t>
      </w:r>
      <w:r w:rsidR="00A576DC" w:rsidRPr="00E30350">
        <w:rPr>
          <w:rStyle w:val="Char3"/>
          <w:rFonts w:hint="cs"/>
          <w:rtl/>
        </w:rPr>
        <w:t>ی</w:t>
      </w:r>
      <w:r w:rsidRPr="00E30350">
        <w:rPr>
          <w:rStyle w:val="Char3"/>
          <w:rFonts w:hint="cs"/>
          <w:rtl/>
        </w:rPr>
        <w:t>‌تواند چن</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را انجام دهد بل</w:t>
      </w:r>
      <w:r w:rsidR="00A576DC" w:rsidRPr="00E30350">
        <w:rPr>
          <w:rStyle w:val="Char3"/>
          <w:rFonts w:hint="cs"/>
          <w:rtl/>
        </w:rPr>
        <w:t>ک</w:t>
      </w:r>
      <w:r w:rsidRPr="00E30350">
        <w:rPr>
          <w:rStyle w:val="Char3"/>
          <w:rFonts w:hint="cs"/>
          <w:rtl/>
        </w:rPr>
        <w:t>ه حضرت فرموده است آن‌چه تو سؤال نمود</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‌شود.</w:t>
      </w:r>
    </w:p>
    <w:p w:rsidR="00D6166F" w:rsidRPr="00E30350" w:rsidRDefault="00D6166F" w:rsidP="003B7B3E">
      <w:pPr>
        <w:widowControl w:val="0"/>
        <w:ind w:firstLine="284"/>
        <w:jc w:val="both"/>
        <w:rPr>
          <w:rStyle w:val="Char3"/>
          <w:rtl/>
        </w:rPr>
      </w:pPr>
      <w:r w:rsidRPr="00E30350">
        <w:rPr>
          <w:rStyle w:val="Char3"/>
          <w:rFonts w:hint="cs"/>
          <w:rtl/>
        </w:rPr>
        <w:t>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از نشده‌ها</w:t>
      </w:r>
      <w:r w:rsidR="00A576DC" w:rsidRPr="00E30350">
        <w:rPr>
          <w:rStyle w:val="Char3"/>
          <w:rFonts w:hint="cs"/>
          <w:rtl/>
        </w:rPr>
        <w:t>ی</w:t>
      </w:r>
      <w:r w:rsidRPr="00E30350">
        <w:rPr>
          <w:rStyle w:val="Char3"/>
          <w:rFonts w:hint="cs"/>
          <w:rtl/>
        </w:rPr>
        <w:t xml:space="preserve"> بشر، شده ‌است و 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از نشده‌ها هم متعلّق قدرت است و مغز </w:t>
      </w:r>
      <w:r w:rsidR="00A576DC" w:rsidRPr="00E30350">
        <w:rPr>
          <w:rStyle w:val="Char3"/>
          <w:rFonts w:hint="cs"/>
          <w:rtl/>
        </w:rPr>
        <w:t>ک</w:t>
      </w:r>
      <w:r w:rsidRPr="00E30350">
        <w:rPr>
          <w:rStyle w:val="Char3"/>
          <w:rFonts w:hint="cs"/>
          <w:rtl/>
        </w:rPr>
        <w:t>وچ</w:t>
      </w:r>
      <w:r w:rsidR="00A576DC" w:rsidRPr="00E30350">
        <w:rPr>
          <w:rStyle w:val="Char3"/>
          <w:rFonts w:hint="cs"/>
          <w:rtl/>
        </w:rPr>
        <w:t>ک</w:t>
      </w:r>
      <w:r w:rsidRPr="00E30350">
        <w:rPr>
          <w:rStyle w:val="Char3"/>
          <w:rFonts w:hint="cs"/>
          <w:rtl/>
        </w:rPr>
        <w:t xml:space="preserve"> بشر م</w:t>
      </w:r>
      <w:r w:rsidR="00A576DC" w:rsidRPr="00E30350">
        <w:rPr>
          <w:rStyle w:val="Char3"/>
          <w:rFonts w:hint="cs"/>
          <w:rtl/>
        </w:rPr>
        <w:t>ی</w:t>
      </w:r>
      <w:r w:rsidRPr="00E30350">
        <w:rPr>
          <w:rStyle w:val="Char3"/>
          <w:rFonts w:hint="cs"/>
          <w:rtl/>
        </w:rPr>
        <w:t>زان حقا</w:t>
      </w:r>
      <w:r w:rsidR="00A576DC" w:rsidRPr="00E30350">
        <w:rPr>
          <w:rStyle w:val="Char3"/>
          <w:rFonts w:hint="cs"/>
          <w:rtl/>
        </w:rPr>
        <w:t>ی</w:t>
      </w:r>
      <w:r w:rsidRPr="00E30350">
        <w:rPr>
          <w:rStyle w:val="Char3"/>
          <w:rFonts w:hint="cs"/>
          <w:rtl/>
        </w:rPr>
        <w:t>ق عالم وجود و ترازو</w:t>
      </w:r>
      <w:r w:rsidR="00A576DC" w:rsidRPr="00E30350">
        <w:rPr>
          <w:rStyle w:val="Char3"/>
          <w:rFonts w:hint="cs"/>
          <w:rtl/>
        </w:rPr>
        <w:t>ی</w:t>
      </w:r>
      <w:r w:rsidRPr="00E30350">
        <w:rPr>
          <w:rStyle w:val="Char3"/>
          <w:rFonts w:hint="cs"/>
          <w:rtl/>
        </w:rPr>
        <w:t xml:space="preserve"> تحقّق بود و نبود ن</w:t>
      </w:r>
      <w:r w:rsidR="00A576DC" w:rsidRPr="00E30350">
        <w:rPr>
          <w:rStyle w:val="Char3"/>
          <w:rFonts w:hint="cs"/>
          <w:rtl/>
        </w:rPr>
        <w:t>ی</w:t>
      </w:r>
      <w:r w:rsidRPr="00E30350">
        <w:rPr>
          <w:rStyle w:val="Char3"/>
          <w:rFonts w:hint="cs"/>
          <w:rtl/>
        </w:rPr>
        <w:t>ست و ما جواب ا</w:t>
      </w:r>
      <w:r w:rsidR="00A576DC" w:rsidRPr="00E30350">
        <w:rPr>
          <w:rStyle w:val="Char3"/>
          <w:rFonts w:hint="cs"/>
          <w:rtl/>
        </w:rPr>
        <w:t>ی</w:t>
      </w:r>
      <w:r w:rsidRPr="00E30350">
        <w:rPr>
          <w:rStyle w:val="Char3"/>
          <w:rFonts w:hint="cs"/>
          <w:rtl/>
        </w:rPr>
        <w:t>ن تصوّرات خام را در صفحات آ</w:t>
      </w:r>
      <w:r w:rsidR="00A576DC" w:rsidRPr="00E30350">
        <w:rPr>
          <w:rStyle w:val="Char3"/>
          <w:rFonts w:hint="cs"/>
          <w:rtl/>
        </w:rPr>
        <w:t>ی</w:t>
      </w:r>
      <w:r w:rsidRPr="00E30350">
        <w:rPr>
          <w:rStyle w:val="Char3"/>
          <w:rFonts w:hint="cs"/>
          <w:rtl/>
        </w:rPr>
        <w:t>نده داده‌ا</w:t>
      </w:r>
      <w:r w:rsidR="00A576DC" w:rsidRPr="00E30350">
        <w:rPr>
          <w:rStyle w:val="Char3"/>
          <w:rFonts w:hint="cs"/>
          <w:rtl/>
        </w:rPr>
        <w:t>ی</w:t>
      </w:r>
      <w:r w:rsidRPr="00E30350">
        <w:rPr>
          <w:rStyle w:val="Char3"/>
          <w:rFonts w:hint="cs"/>
          <w:rtl/>
        </w:rPr>
        <w:t>م.</w:t>
      </w:r>
    </w:p>
    <w:p w:rsidR="00D6166F" w:rsidRPr="00E30350" w:rsidRDefault="00D6166F" w:rsidP="003B7B3E">
      <w:pPr>
        <w:widowControl w:val="0"/>
        <w:ind w:firstLine="284"/>
        <w:jc w:val="both"/>
        <w:rPr>
          <w:rStyle w:val="Char3"/>
          <w:rtl/>
        </w:rPr>
      </w:pPr>
      <w:r w:rsidRPr="00E30350">
        <w:rPr>
          <w:rStyle w:val="Char3"/>
          <w:rFonts w:hint="cs"/>
          <w:rtl/>
        </w:rPr>
        <w:t>باز آ</w:t>
      </w:r>
      <w:r w:rsidR="00A576DC" w:rsidRPr="00E30350">
        <w:rPr>
          <w:rStyle w:val="Char3"/>
          <w:rFonts w:hint="cs"/>
          <w:rtl/>
        </w:rPr>
        <w:t>ی</w:t>
      </w:r>
      <w:r w:rsidRPr="00E30350">
        <w:rPr>
          <w:rStyle w:val="Char3"/>
          <w:rFonts w:hint="cs"/>
          <w:rtl/>
        </w:rPr>
        <w:t>ت الله العظمى به اظهار فضل و رد</w:t>
      </w:r>
      <w:r w:rsidR="00A576DC" w:rsidRPr="00E30350">
        <w:rPr>
          <w:rStyle w:val="Char3"/>
          <w:rFonts w:hint="cs"/>
          <w:rtl/>
        </w:rPr>
        <w:t>ی</w:t>
      </w:r>
      <w:r w:rsidRPr="00E30350">
        <w:rPr>
          <w:rStyle w:val="Char3"/>
          <w:rFonts w:hint="cs"/>
          <w:rtl/>
        </w:rPr>
        <w:t xml:space="preserve">ف </w:t>
      </w:r>
      <w:r w:rsidR="00A576DC" w:rsidRPr="00E30350">
        <w:rPr>
          <w:rStyle w:val="Char3"/>
          <w:rFonts w:hint="cs"/>
          <w:rtl/>
        </w:rPr>
        <w:t>ک</w:t>
      </w:r>
      <w:r w:rsidRPr="00E30350">
        <w:rPr>
          <w:rStyle w:val="Char3"/>
          <w:rFonts w:hint="cs"/>
          <w:rtl/>
        </w:rPr>
        <w:t>ردن دلا</w:t>
      </w:r>
      <w:r w:rsidR="00A576DC" w:rsidRPr="00E30350">
        <w:rPr>
          <w:rStyle w:val="Char3"/>
          <w:rFonts w:hint="cs"/>
          <w:rtl/>
        </w:rPr>
        <w:t>ی</w:t>
      </w:r>
      <w:r w:rsidRPr="00E30350">
        <w:rPr>
          <w:rStyle w:val="Char3"/>
          <w:rFonts w:hint="cs"/>
          <w:rtl/>
        </w:rPr>
        <w:t>ل بر ا</w:t>
      </w:r>
      <w:r w:rsidR="00A576DC" w:rsidRPr="00E30350">
        <w:rPr>
          <w:rStyle w:val="Char3"/>
          <w:rFonts w:hint="cs"/>
          <w:rtl/>
        </w:rPr>
        <w:t>ی</w:t>
      </w:r>
      <w:r w:rsidRPr="00E30350">
        <w:rPr>
          <w:rStyle w:val="Char3"/>
          <w:rFonts w:hint="cs"/>
          <w:rtl/>
        </w:rPr>
        <w:t>ن ادّعا پرداخته و نوشته است: «پس تصرّف خدا در ارحام مادران و نقّاش</w:t>
      </w:r>
      <w:r w:rsidR="00A576DC" w:rsidRPr="00E30350">
        <w:rPr>
          <w:rStyle w:val="Char3"/>
          <w:rFonts w:hint="cs"/>
          <w:rtl/>
        </w:rPr>
        <w:t>ی</w:t>
      </w:r>
      <w:r w:rsidRPr="00E30350">
        <w:rPr>
          <w:rStyle w:val="Char3"/>
          <w:rFonts w:hint="cs"/>
          <w:rtl/>
        </w:rPr>
        <w:t xml:space="preserve"> و خلق و تسو</w:t>
      </w:r>
      <w:r w:rsidR="00A576DC" w:rsidRPr="00E30350">
        <w:rPr>
          <w:rStyle w:val="Char3"/>
          <w:rFonts w:hint="cs"/>
          <w:rtl/>
        </w:rPr>
        <w:t>ی</w:t>
      </w:r>
      <w:r w:rsidRPr="00E30350">
        <w:rPr>
          <w:rStyle w:val="Char3"/>
          <w:rFonts w:hint="cs"/>
          <w:rtl/>
        </w:rPr>
        <w:t>ۀ بدن به آن ش</w:t>
      </w:r>
      <w:r w:rsidR="00A576DC" w:rsidRPr="00E30350">
        <w:rPr>
          <w:rStyle w:val="Char3"/>
          <w:rFonts w:hint="cs"/>
          <w:rtl/>
        </w:rPr>
        <w:t>ک</w:t>
      </w:r>
      <w:r w:rsidRPr="00E30350">
        <w:rPr>
          <w:rStyle w:val="Char3"/>
          <w:rFonts w:hint="cs"/>
          <w:rtl/>
        </w:rPr>
        <w:t>ل ز</w:t>
      </w:r>
      <w:r w:rsidR="00A576DC" w:rsidRPr="00E30350">
        <w:rPr>
          <w:rStyle w:val="Char3"/>
          <w:rFonts w:hint="cs"/>
          <w:rtl/>
        </w:rPr>
        <w:t>ی</w:t>
      </w:r>
      <w:r w:rsidRPr="00E30350">
        <w:rPr>
          <w:rStyle w:val="Char3"/>
          <w:rFonts w:hint="cs"/>
          <w:rtl/>
        </w:rPr>
        <w:t>با و عج</w:t>
      </w:r>
      <w:r w:rsidR="00A576DC" w:rsidRPr="00E30350">
        <w:rPr>
          <w:rStyle w:val="Char3"/>
          <w:rFonts w:hint="cs"/>
          <w:rtl/>
        </w:rPr>
        <w:t>ی</w:t>
      </w:r>
      <w:r w:rsidRPr="00E30350">
        <w:rPr>
          <w:rStyle w:val="Char3"/>
          <w:rFonts w:hint="cs"/>
          <w:rtl/>
        </w:rPr>
        <w:t>ب هم با</w:t>
      </w:r>
      <w:r w:rsidR="00A576DC" w:rsidRPr="00E30350">
        <w:rPr>
          <w:rStyle w:val="Char3"/>
          <w:rFonts w:hint="cs"/>
          <w:rtl/>
        </w:rPr>
        <w:t>ی</w:t>
      </w:r>
      <w:r w:rsidRPr="00E30350">
        <w:rPr>
          <w:rStyle w:val="Char3"/>
          <w:rFonts w:hint="cs"/>
          <w:rtl/>
        </w:rPr>
        <w:t>د عقلاً بدون رفتن در آن‌جا و بدون داشتن قلم و دوات و رنگ</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مختلف محال باشد و با رفتن خدا هم م</w:t>
      </w:r>
      <w:r w:rsidR="00A576DC" w:rsidRPr="00E30350">
        <w:rPr>
          <w:rStyle w:val="Char3"/>
          <w:rFonts w:hint="cs"/>
          <w:rtl/>
        </w:rPr>
        <w:t>ک</w:t>
      </w:r>
      <w:r w:rsidRPr="00E30350">
        <w:rPr>
          <w:rStyle w:val="Char3"/>
          <w:rFonts w:hint="cs"/>
          <w:rtl/>
        </w:rPr>
        <w:t>ان داشتن و تح</w:t>
      </w:r>
      <w:r w:rsidR="00A576DC" w:rsidRPr="00E30350">
        <w:rPr>
          <w:rStyle w:val="Char3"/>
          <w:rFonts w:hint="cs"/>
          <w:rtl/>
        </w:rPr>
        <w:t>ی</w:t>
      </w:r>
      <w:r w:rsidRPr="00E30350">
        <w:rPr>
          <w:rStyle w:val="Char3"/>
          <w:rFonts w:hint="cs"/>
          <w:rtl/>
        </w:rPr>
        <w:t>ز لازم م</w:t>
      </w:r>
      <w:r w:rsidR="00A576DC" w:rsidRPr="00E30350">
        <w:rPr>
          <w:rStyle w:val="Char3"/>
          <w:rFonts w:hint="cs"/>
          <w:rtl/>
        </w:rPr>
        <w:t>ی</w:t>
      </w:r>
      <w:r w:rsidRPr="00E30350">
        <w:rPr>
          <w:rStyle w:val="Char3"/>
          <w:rFonts w:hint="cs"/>
          <w:rtl/>
        </w:rPr>
        <w:t>‌آ</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آن هم محال است.</w:t>
      </w:r>
    </w:p>
    <w:p w:rsidR="00D6166F" w:rsidRPr="00E30350" w:rsidRDefault="00D6166F" w:rsidP="00440FC2">
      <w:pPr>
        <w:widowControl w:val="0"/>
        <w:ind w:firstLine="284"/>
        <w:jc w:val="both"/>
        <w:rPr>
          <w:rStyle w:val="Char3"/>
          <w:rtl/>
        </w:rPr>
      </w:pPr>
      <w:r w:rsidRPr="00E30350">
        <w:rPr>
          <w:rStyle w:val="Char3"/>
          <w:rFonts w:hint="cs"/>
          <w:rtl/>
        </w:rPr>
        <w:t>بر حسب ظاهر وجود نقّاش و قلم و دوات در رحم پ</w:t>
      </w:r>
      <w:r w:rsidR="00A576DC" w:rsidRPr="00E30350">
        <w:rPr>
          <w:rStyle w:val="Char3"/>
          <w:rFonts w:hint="cs"/>
          <w:rtl/>
        </w:rPr>
        <w:t>ی</w:t>
      </w:r>
      <w:r w:rsidRPr="00E30350">
        <w:rPr>
          <w:rStyle w:val="Char3"/>
          <w:rFonts w:hint="cs"/>
          <w:rtl/>
        </w:rPr>
        <w:t>دا و مشهود ن</w:t>
      </w:r>
      <w:r w:rsidR="00A576DC" w:rsidRPr="00E30350">
        <w:rPr>
          <w:rStyle w:val="Char3"/>
          <w:rFonts w:hint="cs"/>
          <w:rtl/>
        </w:rPr>
        <w:t>ی</w:t>
      </w:r>
      <w:r w:rsidRPr="00E30350">
        <w:rPr>
          <w:rStyle w:val="Char3"/>
          <w:rFonts w:hint="cs"/>
          <w:rtl/>
        </w:rPr>
        <w:t>ست و صدا</w:t>
      </w:r>
      <w:r w:rsidR="00A576DC" w:rsidRPr="00E30350">
        <w:rPr>
          <w:rStyle w:val="Char3"/>
          <w:rFonts w:hint="cs"/>
          <w:rtl/>
        </w:rPr>
        <w:t>ی</w:t>
      </w:r>
      <w:r w:rsidRPr="00E30350">
        <w:rPr>
          <w:rStyle w:val="Char3"/>
          <w:rFonts w:hint="cs"/>
          <w:rtl/>
        </w:rPr>
        <w:t xml:space="preserve"> پا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شن</w:t>
      </w:r>
      <w:r w:rsidR="00A576DC" w:rsidRPr="00E30350">
        <w:rPr>
          <w:rStyle w:val="Char3"/>
          <w:rFonts w:hint="cs"/>
          <w:rtl/>
        </w:rPr>
        <w:t>ی</w:t>
      </w:r>
      <w:r w:rsidRPr="00E30350">
        <w:rPr>
          <w:rStyle w:val="Char3"/>
          <w:rFonts w:hint="cs"/>
          <w:rtl/>
        </w:rPr>
        <w:t>ده نم</w:t>
      </w:r>
      <w:r w:rsidR="00A576DC" w:rsidRPr="00E30350">
        <w:rPr>
          <w:rStyle w:val="Char3"/>
          <w:rFonts w:hint="cs"/>
          <w:rtl/>
        </w:rPr>
        <w:t>ی</w:t>
      </w:r>
      <w:r w:rsidRPr="00E30350">
        <w:rPr>
          <w:rStyle w:val="Char3"/>
          <w:rFonts w:hint="cs"/>
          <w:rtl/>
        </w:rPr>
        <w:t xml:space="preserve">‌شود </w:t>
      </w:r>
      <w:r w:rsidR="00A576DC" w:rsidRPr="00E30350">
        <w:rPr>
          <w:rStyle w:val="Char3"/>
          <w:rFonts w:hint="cs"/>
          <w:rtl/>
        </w:rPr>
        <w:t>ک</w:t>
      </w:r>
      <w:r w:rsidRPr="00E30350">
        <w:rPr>
          <w:rStyle w:val="Char3"/>
          <w:rFonts w:hint="cs"/>
          <w:rtl/>
        </w:rPr>
        <w:t>ه در رحم رفت و آمد نما</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ی</w:t>
      </w:r>
      <w:r w:rsidRPr="00E30350">
        <w:rPr>
          <w:rStyle w:val="Char3"/>
          <w:rFonts w:hint="cs"/>
          <w:rtl/>
        </w:rPr>
        <w:t>ا پا</w:t>
      </w:r>
      <w:r w:rsidR="00A576DC" w:rsidRPr="00E30350">
        <w:rPr>
          <w:rStyle w:val="Char3"/>
          <w:rFonts w:hint="cs"/>
          <w:rtl/>
        </w:rPr>
        <w:t>ی</w:t>
      </w:r>
      <w:r w:rsidRPr="00E30350">
        <w:rPr>
          <w:rStyle w:val="Char3"/>
          <w:rFonts w:hint="cs"/>
          <w:rtl/>
        </w:rPr>
        <w:t xml:space="preserve"> گلبن‌ها</w:t>
      </w:r>
      <w:r w:rsidR="00A576DC" w:rsidRPr="00E30350">
        <w:rPr>
          <w:rStyle w:val="Char3"/>
          <w:rFonts w:hint="cs"/>
          <w:rtl/>
        </w:rPr>
        <w:t>ی</w:t>
      </w:r>
      <w:r w:rsidRPr="00E30350">
        <w:rPr>
          <w:rStyle w:val="Char3"/>
          <w:rFonts w:hint="cs"/>
          <w:rtl/>
        </w:rPr>
        <w:t xml:space="preserve"> باغستان بنش</w:t>
      </w:r>
      <w:r w:rsidR="00A576DC" w:rsidRPr="00E30350">
        <w:rPr>
          <w:rStyle w:val="Char3"/>
          <w:rFonts w:hint="cs"/>
          <w:rtl/>
        </w:rPr>
        <w:t>ی</w:t>
      </w:r>
      <w:r w:rsidRPr="00E30350">
        <w:rPr>
          <w:rStyle w:val="Char3"/>
          <w:rFonts w:hint="cs"/>
          <w:rtl/>
        </w:rPr>
        <w:t>ند و برگ</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گل</w:t>
      </w:r>
      <w:r w:rsidRPr="00E30350">
        <w:rPr>
          <w:rStyle w:val="Char3"/>
          <w:rFonts w:hint="eastAsia"/>
          <w:rtl/>
        </w:rPr>
        <w:t>‌</w:t>
      </w:r>
      <w:r w:rsidRPr="00E30350">
        <w:rPr>
          <w:rStyle w:val="Char3"/>
          <w:rFonts w:hint="cs"/>
          <w:rtl/>
        </w:rPr>
        <w:t>ها و نهال</w:t>
      </w:r>
      <w:r w:rsidRPr="00E30350">
        <w:rPr>
          <w:rStyle w:val="Char3"/>
          <w:rFonts w:hint="eastAsia"/>
          <w:rtl/>
        </w:rPr>
        <w:t>‌</w:t>
      </w:r>
      <w:r w:rsidRPr="00E30350">
        <w:rPr>
          <w:rStyle w:val="Char3"/>
          <w:rFonts w:hint="cs"/>
          <w:rtl/>
        </w:rPr>
        <w:t>ها را مهندس</w:t>
      </w:r>
      <w:r w:rsidR="00A576DC" w:rsidRPr="00E30350">
        <w:rPr>
          <w:rStyle w:val="Char3"/>
          <w:rFonts w:hint="cs"/>
          <w:rtl/>
        </w:rPr>
        <w:t>ی</w:t>
      </w:r>
      <w:r w:rsidRPr="00E30350">
        <w:rPr>
          <w:rStyle w:val="Char3"/>
          <w:rFonts w:hint="cs"/>
          <w:rtl/>
        </w:rPr>
        <w:t xml:space="preserve"> و نقّاش</w:t>
      </w:r>
      <w:r w:rsidR="00A576DC" w:rsidRPr="00E30350">
        <w:rPr>
          <w:rStyle w:val="Char3"/>
          <w:rFonts w:hint="cs"/>
          <w:rtl/>
        </w:rPr>
        <w:t>ی</w:t>
      </w:r>
      <w:r w:rsidRPr="00E30350">
        <w:rPr>
          <w:rStyle w:val="Char3"/>
          <w:rFonts w:hint="cs"/>
          <w:rtl/>
        </w:rPr>
        <w:t xml:space="preserve"> و رنگ آم</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نما</w:t>
      </w:r>
      <w:r w:rsidR="00A576DC" w:rsidRPr="00E30350">
        <w:rPr>
          <w:rStyle w:val="Char3"/>
          <w:rFonts w:hint="cs"/>
          <w:rtl/>
        </w:rPr>
        <w:t>ی</w:t>
      </w:r>
      <w:r w:rsidRPr="00E30350">
        <w:rPr>
          <w:rStyle w:val="Char3"/>
          <w:rFonts w:hint="cs"/>
          <w:rtl/>
        </w:rPr>
        <w:t>د ناچار با</w:t>
      </w:r>
      <w:r w:rsidR="00A576DC" w:rsidRPr="00E30350">
        <w:rPr>
          <w:rStyle w:val="Char3"/>
          <w:rFonts w:hint="cs"/>
          <w:rtl/>
        </w:rPr>
        <w:t>ی</w:t>
      </w:r>
      <w:r w:rsidRPr="00E30350">
        <w:rPr>
          <w:rStyle w:val="Char3"/>
          <w:rFonts w:hint="cs"/>
          <w:rtl/>
        </w:rPr>
        <w:t>د بگو</w:t>
      </w:r>
      <w:r w:rsidR="00A576DC" w:rsidRPr="00E30350">
        <w:rPr>
          <w:rStyle w:val="Char3"/>
          <w:rFonts w:hint="cs"/>
          <w:rtl/>
        </w:rPr>
        <w:t>یی</w:t>
      </w:r>
      <w:r w:rsidRPr="00E30350">
        <w:rPr>
          <w:rStyle w:val="Char3"/>
          <w:rFonts w:hint="cs"/>
          <w:rtl/>
        </w:rPr>
        <w:t xml:space="preserve">م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حوادث همه به توّسط اراده</w:t>
      </w:r>
      <w:r w:rsidRPr="00E30350">
        <w:rPr>
          <w:rStyle w:val="Char3"/>
          <w:rFonts w:hint="eastAsia"/>
          <w:rtl/>
        </w:rPr>
        <w:t>‌ی</w:t>
      </w:r>
      <w:r w:rsidRPr="00E30350">
        <w:rPr>
          <w:rStyle w:val="Char3"/>
          <w:rFonts w:hint="cs"/>
          <w:rtl/>
        </w:rPr>
        <w:t xml:space="preserve"> حق انجام م</w:t>
      </w:r>
      <w:r w:rsidR="00A576DC" w:rsidRPr="00E30350">
        <w:rPr>
          <w:rStyle w:val="Char3"/>
          <w:rFonts w:hint="cs"/>
          <w:rtl/>
        </w:rPr>
        <w:t>ی</w:t>
      </w:r>
      <w:r w:rsidRPr="00E30350">
        <w:rPr>
          <w:rStyle w:val="Char3"/>
          <w:rFonts w:hint="cs"/>
          <w:rtl/>
        </w:rPr>
        <w:t>‌گ</w:t>
      </w:r>
      <w:r w:rsidR="00A576DC" w:rsidRPr="00E30350">
        <w:rPr>
          <w:rStyle w:val="Char3"/>
          <w:rFonts w:hint="cs"/>
          <w:rtl/>
        </w:rPr>
        <w:t>ی</w:t>
      </w:r>
      <w:r w:rsidRPr="00E30350">
        <w:rPr>
          <w:rStyle w:val="Char3"/>
          <w:rFonts w:hint="cs"/>
          <w:rtl/>
        </w:rPr>
        <w:t>رد. اگر چن</w:t>
      </w:r>
      <w:r w:rsidR="00A576DC" w:rsidRPr="00E30350">
        <w:rPr>
          <w:rStyle w:val="Char3"/>
          <w:rFonts w:hint="cs"/>
          <w:rtl/>
        </w:rPr>
        <w:t>ی</w:t>
      </w:r>
      <w:r w:rsidRPr="00E30350">
        <w:rPr>
          <w:rStyle w:val="Char3"/>
          <w:rFonts w:hint="cs"/>
          <w:rtl/>
        </w:rPr>
        <w:t>ن شد م</w:t>
      </w:r>
      <w:r w:rsidR="00A576DC" w:rsidRPr="00E30350">
        <w:rPr>
          <w:rStyle w:val="Char3"/>
          <w:rFonts w:hint="cs"/>
          <w:rtl/>
        </w:rPr>
        <w:t>ی</w:t>
      </w:r>
      <w:r w:rsidRPr="00E30350">
        <w:rPr>
          <w:rStyle w:val="Char3"/>
          <w:rFonts w:hint="cs"/>
          <w:rtl/>
        </w:rPr>
        <w:t>‌گوی</w:t>
      </w:r>
      <w:r w:rsidR="00A576DC" w:rsidRPr="00E30350">
        <w:rPr>
          <w:rStyle w:val="Char3"/>
          <w:rFonts w:hint="cs"/>
          <w:rtl/>
        </w:rPr>
        <w:t>ی</w:t>
      </w:r>
      <w:r w:rsidRPr="00E30350">
        <w:rPr>
          <w:rStyle w:val="Char3"/>
          <w:rFonts w:hint="cs"/>
          <w:rtl/>
        </w:rPr>
        <w:t>م ع</w:t>
      </w:r>
      <w:r w:rsidR="00A576DC" w:rsidRPr="00E30350">
        <w:rPr>
          <w:rStyle w:val="Char3"/>
          <w:rFonts w:hint="cs"/>
          <w:rtl/>
        </w:rPr>
        <w:t>ی</w:t>
      </w:r>
      <w:r w:rsidRPr="00E30350">
        <w:rPr>
          <w:rStyle w:val="Char3"/>
          <w:rFonts w:hint="cs"/>
          <w:rtl/>
        </w:rPr>
        <w:t>ناً همان اراده هم در وجود پا</w:t>
      </w:r>
      <w:r w:rsidR="00A576DC" w:rsidRPr="00E30350">
        <w:rPr>
          <w:rStyle w:val="Char3"/>
          <w:rFonts w:hint="cs"/>
          <w:rtl/>
        </w:rPr>
        <w:t>ک</w:t>
      </w:r>
      <w:r w:rsidRPr="00E30350">
        <w:rPr>
          <w:rStyle w:val="Char3"/>
          <w:rFonts w:hint="cs"/>
          <w:rtl/>
        </w:rPr>
        <w:t xml:space="preserve"> اول</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خدا تول</w:t>
      </w:r>
      <w:r w:rsidR="00A576DC" w:rsidRPr="00E30350">
        <w:rPr>
          <w:rStyle w:val="Char3"/>
          <w:rFonts w:hint="cs"/>
          <w:rtl/>
        </w:rPr>
        <w:t>ی</w:t>
      </w:r>
      <w:r w:rsidRPr="00E30350">
        <w:rPr>
          <w:rStyle w:val="Char3"/>
          <w:rFonts w:hint="cs"/>
          <w:rtl/>
        </w:rPr>
        <w:t>د م</w:t>
      </w:r>
      <w:r w:rsidR="00A576DC" w:rsidRPr="00E30350">
        <w:rPr>
          <w:rStyle w:val="Char3"/>
          <w:rFonts w:hint="cs"/>
          <w:rtl/>
        </w:rPr>
        <w:t>ی</w:t>
      </w:r>
      <w:r w:rsidRPr="00E30350">
        <w:rPr>
          <w:rStyle w:val="Char3"/>
          <w:rFonts w:hint="cs"/>
          <w:rtl/>
        </w:rPr>
        <w:t>‌شود و به إذن و امضا</w:t>
      </w:r>
      <w:r w:rsidR="00A576DC" w:rsidRPr="00E30350">
        <w:rPr>
          <w:rStyle w:val="Char3"/>
          <w:rFonts w:hint="cs"/>
          <w:rtl/>
        </w:rPr>
        <w:t>ی</w:t>
      </w:r>
      <w:r w:rsidRPr="00E30350">
        <w:rPr>
          <w:rStyle w:val="Char3"/>
          <w:rFonts w:hint="cs"/>
          <w:rtl/>
        </w:rPr>
        <w:t xml:space="preserve"> خدا چنان تنف</w:t>
      </w:r>
      <w:r w:rsidR="00A576DC" w:rsidRPr="00E30350">
        <w:rPr>
          <w:rStyle w:val="Char3"/>
          <w:rFonts w:hint="cs"/>
          <w:rtl/>
        </w:rPr>
        <w:t>ی</w:t>
      </w:r>
      <w:r w:rsidRPr="00E30350">
        <w:rPr>
          <w:rStyle w:val="Char3"/>
          <w:rFonts w:hint="cs"/>
          <w:rtl/>
        </w:rPr>
        <w:t>ذ م</w:t>
      </w:r>
      <w:r w:rsidR="00A576DC" w:rsidRPr="00E30350">
        <w:rPr>
          <w:rStyle w:val="Char3"/>
          <w:rFonts w:hint="cs"/>
          <w:rtl/>
        </w:rPr>
        <w:t>ی</w:t>
      </w:r>
      <w:r w:rsidRPr="00E30350">
        <w:rPr>
          <w:rStyle w:val="Char3"/>
          <w:rFonts w:hint="cs"/>
          <w:rtl/>
        </w:rPr>
        <w:t>‌</w:t>
      </w:r>
      <w:r w:rsidR="00A576DC" w:rsidRPr="00E30350">
        <w:rPr>
          <w:rStyle w:val="Char3"/>
          <w:rFonts w:hint="cs"/>
          <w:rtl/>
        </w:rPr>
        <w:t>ی</w:t>
      </w:r>
      <w:r w:rsidRPr="00E30350">
        <w:rPr>
          <w:rStyle w:val="Char3"/>
          <w:rFonts w:hint="cs"/>
          <w:rtl/>
        </w:rPr>
        <w:t xml:space="preserve">ابد </w:t>
      </w:r>
      <w:r w:rsidR="00A576DC" w:rsidRPr="00E30350">
        <w:rPr>
          <w:rStyle w:val="Char3"/>
          <w:rFonts w:hint="cs"/>
          <w:rtl/>
        </w:rPr>
        <w:t>ک</w:t>
      </w:r>
      <w:r w:rsidRPr="00E30350">
        <w:rPr>
          <w:rStyle w:val="Char3"/>
          <w:rFonts w:hint="cs"/>
          <w:rtl/>
        </w:rPr>
        <w:t>ه در أقصى نقاط جهان بدون ن</w:t>
      </w:r>
      <w:r w:rsidR="00A576DC" w:rsidRPr="00E30350">
        <w:rPr>
          <w:rStyle w:val="Char3"/>
          <w:rFonts w:hint="cs"/>
          <w:rtl/>
        </w:rPr>
        <w:t>ی</w:t>
      </w:r>
      <w:r w:rsidRPr="00E30350">
        <w:rPr>
          <w:rStyle w:val="Char3"/>
          <w:rFonts w:hint="cs"/>
          <w:rtl/>
        </w:rPr>
        <w:t>از به رفت و آمد، تأث</w:t>
      </w:r>
      <w:r w:rsidR="00A576DC" w:rsidRPr="00E30350">
        <w:rPr>
          <w:rStyle w:val="Char3"/>
          <w:rFonts w:hint="cs"/>
          <w:rtl/>
        </w:rPr>
        <w:t>ی</w:t>
      </w:r>
      <w:r w:rsidRPr="00E30350">
        <w:rPr>
          <w:rStyle w:val="Char3"/>
          <w:rFonts w:hint="cs"/>
          <w:rtl/>
        </w:rPr>
        <w:t>ر مزبور را از خود باق</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‌گذارد»!</w:t>
      </w:r>
      <w:r w:rsidR="00440FC2"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ملاحظه م</w:t>
      </w:r>
      <w:r w:rsidR="00A576DC" w:rsidRPr="00E30350">
        <w:rPr>
          <w:rStyle w:val="Char3"/>
          <w:rFonts w:hint="cs"/>
          <w:rtl/>
        </w:rPr>
        <w:t>ی</w:t>
      </w:r>
      <w:r w:rsidRPr="00E30350">
        <w:rPr>
          <w:rStyle w:val="Char3"/>
          <w:rFonts w:hint="cs"/>
          <w:rtl/>
        </w:rPr>
        <w:t>‌فرما</w:t>
      </w:r>
      <w:r w:rsidR="00A576DC" w:rsidRPr="00E30350">
        <w:rPr>
          <w:rStyle w:val="Char3"/>
          <w:rFonts w:hint="cs"/>
          <w:rtl/>
        </w:rPr>
        <w:t>یی</w:t>
      </w:r>
      <w:r w:rsidRPr="00E30350">
        <w:rPr>
          <w:rStyle w:val="Char3"/>
          <w:rFonts w:hint="cs"/>
          <w:rtl/>
        </w:rPr>
        <w:t>د آ</w:t>
      </w:r>
      <w:r w:rsidR="00A576DC" w:rsidRPr="00E30350">
        <w:rPr>
          <w:rStyle w:val="Char3"/>
          <w:rFonts w:hint="cs"/>
          <w:rtl/>
        </w:rPr>
        <w:t>ی</w:t>
      </w:r>
      <w:r w:rsidRPr="00E30350">
        <w:rPr>
          <w:rStyle w:val="Char3"/>
          <w:rFonts w:hint="cs"/>
          <w:rtl/>
        </w:rPr>
        <w:t>ت الله العظمى چگونه ف</w:t>
      </w:r>
      <w:r w:rsidR="00A576DC" w:rsidRPr="00E30350">
        <w:rPr>
          <w:rStyle w:val="Char3"/>
          <w:rFonts w:hint="cs"/>
          <w:rtl/>
        </w:rPr>
        <w:t>ی</w:t>
      </w:r>
      <w:r w:rsidRPr="00E30350">
        <w:rPr>
          <w:rStyle w:val="Char3"/>
          <w:rFonts w:hint="cs"/>
          <w:rtl/>
        </w:rPr>
        <w:t>لسوفانه مسألۀ به ا</w:t>
      </w:r>
      <w:r w:rsidR="00A576DC" w:rsidRPr="00E30350">
        <w:rPr>
          <w:rStyle w:val="Char3"/>
          <w:rFonts w:hint="cs"/>
          <w:rtl/>
        </w:rPr>
        <w:t>ی</w:t>
      </w:r>
      <w:r w:rsidRPr="00E30350">
        <w:rPr>
          <w:rStyle w:val="Char3"/>
          <w:rFonts w:hint="cs"/>
          <w:rtl/>
        </w:rPr>
        <w:t>ن مش</w:t>
      </w:r>
      <w:r w:rsidR="00A576DC" w:rsidRPr="00E30350">
        <w:rPr>
          <w:rStyle w:val="Char3"/>
          <w:rFonts w:hint="cs"/>
          <w:rtl/>
        </w:rPr>
        <w:t>ک</w:t>
      </w:r>
      <w:r w:rsidRPr="00E30350">
        <w:rPr>
          <w:rStyle w:val="Char3"/>
          <w:rFonts w:hint="cs"/>
          <w:rtl/>
        </w:rPr>
        <w:t>ل</w:t>
      </w:r>
      <w:r w:rsidR="00A576DC" w:rsidRPr="00E30350">
        <w:rPr>
          <w:rStyle w:val="Char3"/>
          <w:rFonts w:hint="cs"/>
          <w:rtl/>
        </w:rPr>
        <w:t>ی</w:t>
      </w:r>
      <w:r w:rsidRPr="00E30350">
        <w:rPr>
          <w:rStyle w:val="Char3"/>
          <w:rFonts w:hint="cs"/>
          <w:rtl/>
        </w:rPr>
        <w:t xml:space="preserve"> را حلّ </w:t>
      </w:r>
      <w:r w:rsidR="00A576DC" w:rsidRPr="00E30350">
        <w:rPr>
          <w:rStyle w:val="Char3"/>
          <w:rFonts w:hint="cs"/>
          <w:rtl/>
        </w:rPr>
        <w:t>ک</w:t>
      </w:r>
      <w:r w:rsidRPr="00E30350">
        <w:rPr>
          <w:rStyle w:val="Char3"/>
          <w:rFonts w:hint="cs"/>
          <w:rtl/>
        </w:rPr>
        <w:t xml:space="preserve">رد؟! </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برا</w:t>
      </w:r>
      <w:r w:rsidR="00A576DC" w:rsidRPr="00E30350">
        <w:rPr>
          <w:rStyle w:val="Char3"/>
          <w:rFonts w:hint="cs"/>
          <w:rtl/>
        </w:rPr>
        <w:t>ی</w:t>
      </w:r>
      <w:r w:rsidRPr="00E30350">
        <w:rPr>
          <w:rStyle w:val="Char3"/>
          <w:rFonts w:hint="cs"/>
          <w:rtl/>
        </w:rPr>
        <w:t xml:space="preserve"> بشر محال است برا</w:t>
      </w:r>
      <w:r w:rsidR="00A576DC" w:rsidRPr="00E30350">
        <w:rPr>
          <w:rStyle w:val="Char3"/>
          <w:rFonts w:hint="cs"/>
          <w:rtl/>
        </w:rPr>
        <w:t>ی</w:t>
      </w:r>
      <w:r w:rsidRPr="00E30350">
        <w:rPr>
          <w:rStyle w:val="Char3"/>
          <w:rFonts w:hint="cs"/>
          <w:rtl/>
        </w:rPr>
        <w:t xml:space="preserve"> خدا هم محال است، چون خدا بدون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در رحم مادر</w:t>
      </w:r>
      <w:r w:rsidR="00A576DC" w:rsidRPr="00E30350">
        <w:rPr>
          <w:rStyle w:val="Char3"/>
          <w:rFonts w:hint="cs"/>
          <w:rtl/>
        </w:rPr>
        <w:t>ی</w:t>
      </w:r>
      <w:r w:rsidRPr="00E30350">
        <w:rPr>
          <w:rStyle w:val="Char3"/>
          <w:rFonts w:hint="cs"/>
          <w:rtl/>
        </w:rPr>
        <w:t xml:space="preserve"> برود و قلم و دوات</w:t>
      </w:r>
      <w:r w:rsidR="00A576DC" w:rsidRPr="00E30350">
        <w:rPr>
          <w:rStyle w:val="Char3"/>
          <w:rFonts w:hint="cs"/>
          <w:rtl/>
        </w:rPr>
        <w:t>ی</w:t>
      </w:r>
      <w:r w:rsidRPr="00E30350">
        <w:rPr>
          <w:rStyle w:val="Char3"/>
          <w:rFonts w:hint="cs"/>
          <w:rtl/>
        </w:rPr>
        <w:t xml:space="preserve"> همراه ببرد و صدا</w:t>
      </w:r>
      <w:r w:rsidR="00A576DC" w:rsidRPr="00E30350">
        <w:rPr>
          <w:rStyle w:val="Char3"/>
          <w:rFonts w:hint="cs"/>
          <w:rtl/>
        </w:rPr>
        <w:t>ی</w:t>
      </w:r>
      <w:r w:rsidRPr="00E30350">
        <w:rPr>
          <w:rStyle w:val="Char3"/>
          <w:rFonts w:hint="cs"/>
          <w:rtl/>
        </w:rPr>
        <w:t xml:space="preserve"> پا</w:t>
      </w:r>
      <w:r w:rsidR="00A576DC" w:rsidRPr="00E30350">
        <w:rPr>
          <w:rStyle w:val="Char3"/>
          <w:rFonts w:hint="cs"/>
          <w:rtl/>
        </w:rPr>
        <w:t>ی</w:t>
      </w:r>
      <w:r w:rsidRPr="00E30350">
        <w:rPr>
          <w:rStyle w:val="Char3"/>
          <w:rFonts w:hint="cs"/>
          <w:rtl/>
        </w:rPr>
        <w:t>ش در آن‌جا شن</w:t>
      </w:r>
      <w:r w:rsidR="00A576DC" w:rsidRPr="00E30350">
        <w:rPr>
          <w:rStyle w:val="Char3"/>
          <w:rFonts w:hint="cs"/>
          <w:rtl/>
        </w:rPr>
        <w:t>ی</w:t>
      </w:r>
      <w:r w:rsidRPr="00E30350">
        <w:rPr>
          <w:rStyle w:val="Char3"/>
          <w:rFonts w:hint="cs"/>
          <w:rtl/>
        </w:rPr>
        <w:t>ده شود مع</w:t>
      </w:r>
      <w:r w:rsidRPr="00E30350">
        <w:rPr>
          <w:rStyle w:val="Char3"/>
          <w:rFonts w:hint="eastAsia"/>
          <w:rtl/>
        </w:rPr>
        <w:t>‌</w:t>
      </w:r>
      <w:r w:rsidRPr="00E30350">
        <w:rPr>
          <w:rStyle w:val="Char3"/>
          <w:rFonts w:hint="cs"/>
          <w:rtl/>
        </w:rPr>
        <w:t>ذل</w:t>
      </w:r>
      <w:r w:rsidR="00A576DC" w:rsidRPr="00E30350">
        <w:rPr>
          <w:rStyle w:val="Char3"/>
          <w:rFonts w:hint="cs"/>
          <w:rtl/>
        </w:rPr>
        <w:t>ک</w:t>
      </w:r>
      <w:r w:rsidRPr="00E30350">
        <w:rPr>
          <w:rStyle w:val="Char3"/>
          <w:rFonts w:hint="cs"/>
          <w:rtl/>
        </w:rPr>
        <w:t xml:space="preserve"> در رحم نقّاش</w:t>
      </w:r>
      <w:r w:rsidR="00A576DC" w:rsidRPr="00E30350">
        <w:rPr>
          <w:rStyle w:val="Char3"/>
          <w:rFonts w:hint="cs"/>
          <w:rtl/>
        </w:rPr>
        <w:t>ی</w:t>
      </w:r>
      <w:r w:rsidRPr="00E30350">
        <w:rPr>
          <w:rStyle w:val="Char3"/>
          <w:rFonts w:hint="cs"/>
          <w:rtl/>
        </w:rPr>
        <w:t xml:space="preserve"> و در پا</w:t>
      </w:r>
      <w:r w:rsidR="00A576DC" w:rsidRPr="00E30350">
        <w:rPr>
          <w:rStyle w:val="Char3"/>
          <w:rFonts w:hint="cs"/>
          <w:rtl/>
        </w:rPr>
        <w:t>ی</w:t>
      </w:r>
      <w:r w:rsidRPr="00E30350">
        <w:rPr>
          <w:rStyle w:val="Char3"/>
          <w:rFonts w:hint="cs"/>
          <w:rtl/>
        </w:rPr>
        <w:t xml:space="preserve"> گلبن‌ها</w:t>
      </w:r>
      <w:r w:rsidR="00A576DC" w:rsidRPr="00E30350">
        <w:rPr>
          <w:rStyle w:val="Char3"/>
          <w:rFonts w:hint="cs"/>
          <w:rtl/>
        </w:rPr>
        <w:t>ی</w:t>
      </w:r>
      <w:r w:rsidRPr="00E30350">
        <w:rPr>
          <w:rStyle w:val="Char3"/>
          <w:rFonts w:hint="cs"/>
          <w:rtl/>
        </w:rPr>
        <w:t xml:space="preserve"> باغستان بدون آن‌</w:t>
      </w:r>
      <w:r w:rsidR="00A576DC" w:rsidRPr="00E30350">
        <w:rPr>
          <w:rStyle w:val="Char3"/>
          <w:rFonts w:hint="cs"/>
          <w:rtl/>
        </w:rPr>
        <w:t>ک</w:t>
      </w:r>
      <w:r w:rsidRPr="00E30350">
        <w:rPr>
          <w:rStyle w:val="Char3"/>
          <w:rFonts w:hint="cs"/>
          <w:rtl/>
        </w:rPr>
        <w:t>ه بنش</w:t>
      </w:r>
      <w:r w:rsidR="00A576DC" w:rsidRPr="00E30350">
        <w:rPr>
          <w:rStyle w:val="Char3"/>
          <w:rFonts w:hint="cs"/>
          <w:rtl/>
        </w:rPr>
        <w:t>ی</w:t>
      </w:r>
      <w:r w:rsidRPr="00E30350">
        <w:rPr>
          <w:rStyle w:val="Char3"/>
          <w:rFonts w:hint="cs"/>
          <w:rtl/>
        </w:rPr>
        <w:t>ند رنگ آم</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‌نما</w:t>
      </w:r>
      <w:r w:rsidR="00A576DC" w:rsidRPr="00E30350">
        <w:rPr>
          <w:rStyle w:val="Char3"/>
          <w:rFonts w:hint="cs"/>
          <w:rtl/>
        </w:rPr>
        <w:t>ی</w:t>
      </w:r>
      <w:r w:rsidRPr="00E30350">
        <w:rPr>
          <w:rStyle w:val="Char3"/>
          <w:rFonts w:hint="cs"/>
          <w:rtl/>
        </w:rPr>
        <w:t>د! لذا م</w:t>
      </w:r>
      <w:r w:rsidR="00A576DC" w:rsidRPr="00E30350">
        <w:rPr>
          <w:rStyle w:val="Char3"/>
          <w:rFonts w:hint="cs"/>
          <w:rtl/>
        </w:rPr>
        <w:t>ی</w:t>
      </w:r>
      <w:r w:rsidRPr="00E30350">
        <w:rPr>
          <w:rStyle w:val="Char3"/>
          <w:rFonts w:hint="cs"/>
          <w:rtl/>
        </w:rPr>
        <w:t>‌پرس</w:t>
      </w:r>
      <w:r w:rsidR="00A576DC" w:rsidRPr="00E30350">
        <w:rPr>
          <w:rStyle w:val="Char3"/>
          <w:rFonts w:hint="cs"/>
          <w:rtl/>
        </w:rPr>
        <w:t>ی</w:t>
      </w:r>
      <w:r w:rsidRPr="00E30350">
        <w:rPr>
          <w:rStyle w:val="Char3"/>
          <w:rFonts w:hint="cs"/>
          <w:rtl/>
        </w:rPr>
        <w:t>م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ار را چگونه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البتّه با ارادۀ خود. هم‌چن</w:t>
      </w:r>
      <w:r w:rsidR="00A576DC" w:rsidRPr="00E30350">
        <w:rPr>
          <w:rStyle w:val="Char3"/>
          <w:rFonts w:hint="cs"/>
          <w:rtl/>
        </w:rPr>
        <w:t>ی</w:t>
      </w:r>
      <w:r w:rsidRPr="00E30350">
        <w:rPr>
          <w:rStyle w:val="Char3"/>
          <w:rFonts w:hint="cs"/>
          <w:rtl/>
        </w:rPr>
        <w:t>ن اول</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خدا با ارادۀ خود منتهى با إذن و امضا</w:t>
      </w:r>
      <w:r w:rsidR="00A576DC" w:rsidRPr="00E30350">
        <w:rPr>
          <w:rStyle w:val="Char3"/>
          <w:rFonts w:hint="cs"/>
          <w:rtl/>
        </w:rPr>
        <w:t>ی</w:t>
      </w:r>
      <w:r w:rsidRPr="00E30350">
        <w:rPr>
          <w:rStyle w:val="Char3"/>
          <w:rFonts w:hint="cs"/>
          <w:rtl/>
        </w:rPr>
        <w:t xml:space="preserve"> خدا ا</w:t>
      </w:r>
      <w:r w:rsidR="00A576DC" w:rsidRPr="00E30350">
        <w:rPr>
          <w:rStyle w:val="Char3"/>
          <w:rFonts w:hint="cs"/>
          <w:rtl/>
        </w:rPr>
        <w:t>ی</w:t>
      </w:r>
      <w:r w:rsidRPr="00E30350">
        <w:rPr>
          <w:rStyle w:val="Char3"/>
          <w:rFonts w:hint="cs"/>
          <w:rtl/>
        </w:rPr>
        <w:t xml:space="preserve">نگونه </w:t>
      </w:r>
      <w:r w:rsidR="00A576DC" w:rsidRPr="00E30350">
        <w:rPr>
          <w:rStyle w:val="Char3"/>
          <w:rFonts w:hint="cs"/>
          <w:rtl/>
        </w:rPr>
        <w:t>ک</w:t>
      </w:r>
      <w:r w:rsidRPr="00E30350">
        <w:rPr>
          <w:rStyle w:val="Char3"/>
          <w:rFonts w:hint="cs"/>
          <w:rtl/>
        </w:rPr>
        <w:t>ارها را انجام م</w:t>
      </w:r>
      <w:r w:rsidR="00A576DC" w:rsidRPr="00E30350">
        <w:rPr>
          <w:rStyle w:val="Char3"/>
          <w:rFonts w:hint="cs"/>
          <w:rtl/>
        </w:rPr>
        <w:t>ی</w:t>
      </w:r>
      <w:r w:rsidRPr="00E30350">
        <w:rPr>
          <w:rStyle w:val="Char3"/>
          <w:rFonts w:hint="cs"/>
          <w:rtl/>
        </w:rPr>
        <w:t>‌دهند!!</w:t>
      </w:r>
      <w:r w:rsidR="00440FC2"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حالا با</w:t>
      </w:r>
      <w:r w:rsidR="00A576DC" w:rsidRPr="00E30350">
        <w:rPr>
          <w:rStyle w:val="Char3"/>
          <w:rFonts w:hint="cs"/>
          <w:rtl/>
        </w:rPr>
        <w:t>ی</w:t>
      </w:r>
      <w:r w:rsidRPr="00E30350">
        <w:rPr>
          <w:rStyle w:val="Char3"/>
          <w:rFonts w:hint="cs"/>
          <w:rtl/>
        </w:rPr>
        <w:t>د د</w:t>
      </w:r>
      <w:r w:rsidR="00A576DC" w:rsidRPr="00E30350">
        <w:rPr>
          <w:rStyle w:val="Char3"/>
          <w:rFonts w:hint="cs"/>
          <w:rtl/>
        </w:rPr>
        <w:t>ی</w:t>
      </w:r>
      <w:r w:rsidRPr="00E30350">
        <w:rPr>
          <w:rStyle w:val="Char3"/>
          <w:rFonts w:hint="cs"/>
          <w:rtl/>
        </w:rPr>
        <w:t>د اول</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خدا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ارها را انجام م</w:t>
      </w:r>
      <w:r w:rsidR="00A576DC" w:rsidRPr="00E30350">
        <w:rPr>
          <w:rStyle w:val="Char3"/>
          <w:rFonts w:hint="cs"/>
          <w:rtl/>
        </w:rPr>
        <w:t>ی</w:t>
      </w:r>
      <w:r w:rsidRPr="00E30350">
        <w:rPr>
          <w:rStyle w:val="Char3"/>
          <w:rFonts w:hint="cs"/>
          <w:rtl/>
        </w:rPr>
        <w:t>‌دهند چرا انجام م</w:t>
      </w:r>
      <w:r w:rsidR="00A576DC" w:rsidRPr="00E30350">
        <w:rPr>
          <w:rStyle w:val="Char3"/>
          <w:rFonts w:hint="cs"/>
          <w:rtl/>
        </w:rPr>
        <w:t>ی</w:t>
      </w:r>
      <w:r w:rsidRPr="00E30350">
        <w:rPr>
          <w:rStyle w:val="Char3"/>
          <w:rFonts w:hint="cs"/>
          <w:rtl/>
        </w:rPr>
        <w:t>‌دهند؟ آ</w:t>
      </w:r>
      <w:r w:rsidR="00A576DC" w:rsidRPr="00E30350">
        <w:rPr>
          <w:rStyle w:val="Char3"/>
          <w:rFonts w:hint="cs"/>
          <w:rtl/>
        </w:rPr>
        <w:t>ی</w:t>
      </w:r>
      <w:r w:rsidRPr="00E30350">
        <w:rPr>
          <w:rStyle w:val="Char3"/>
          <w:rFonts w:hint="cs"/>
          <w:rtl/>
        </w:rPr>
        <w:t xml:space="preserve">ا خدا در </w:t>
      </w:r>
      <w:r w:rsidR="00A576DC" w:rsidRPr="00E30350">
        <w:rPr>
          <w:rStyle w:val="Char3"/>
          <w:rFonts w:hint="cs"/>
          <w:rtl/>
        </w:rPr>
        <w:t>ک</w:t>
      </w:r>
      <w:r w:rsidRPr="00E30350">
        <w:rPr>
          <w:rStyle w:val="Char3"/>
          <w:rFonts w:hint="cs"/>
          <w:rtl/>
        </w:rPr>
        <w:t>م</w:t>
      </w:r>
      <w:r w:rsidR="00A576DC" w:rsidRPr="00E30350">
        <w:rPr>
          <w:rStyle w:val="Char3"/>
          <w:rFonts w:hint="cs"/>
          <w:rtl/>
        </w:rPr>
        <w:t>ک</w:t>
      </w:r>
      <w:r w:rsidRPr="00E30350">
        <w:rPr>
          <w:rStyle w:val="Char3"/>
          <w:rFonts w:hint="cs"/>
          <w:rtl/>
        </w:rPr>
        <w:t xml:space="preserve"> گرفتن از اول</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خدا ن</w:t>
      </w:r>
      <w:r w:rsidR="00A576DC" w:rsidRPr="00E30350">
        <w:rPr>
          <w:rStyle w:val="Char3"/>
          <w:rFonts w:hint="cs"/>
          <w:rtl/>
        </w:rPr>
        <w:t>ی</w:t>
      </w:r>
      <w:r w:rsidRPr="00E30350">
        <w:rPr>
          <w:rStyle w:val="Char3"/>
          <w:rFonts w:hint="cs"/>
          <w:rtl/>
        </w:rPr>
        <w:t>از</w:t>
      </w:r>
      <w:r w:rsidR="00A576DC" w:rsidRPr="00E30350">
        <w:rPr>
          <w:rStyle w:val="Char3"/>
          <w:rFonts w:hint="cs"/>
          <w:rtl/>
        </w:rPr>
        <w:t>ی</w:t>
      </w:r>
      <w:r w:rsidRPr="00E30350">
        <w:rPr>
          <w:rStyle w:val="Char3"/>
          <w:rFonts w:hint="cs"/>
          <w:rtl/>
        </w:rPr>
        <w:t xml:space="preserve"> به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 xml:space="preserve">ار دارد؟ </w:t>
      </w:r>
      <w:r w:rsidR="00A576DC" w:rsidRPr="00E30350">
        <w:rPr>
          <w:rStyle w:val="Char3"/>
          <w:rFonts w:hint="cs"/>
          <w:rtl/>
        </w:rPr>
        <w:t>ی</w:t>
      </w:r>
      <w:r w:rsidRPr="00E30350">
        <w:rPr>
          <w:rStyle w:val="Char3"/>
          <w:rFonts w:hint="cs"/>
          <w:rtl/>
        </w:rPr>
        <w:t xml:space="preserve">ا فقط </w:t>
      </w:r>
      <w:r w:rsidR="00A576DC" w:rsidRPr="00E30350">
        <w:rPr>
          <w:rStyle w:val="Char3"/>
          <w:rFonts w:hint="cs"/>
          <w:rtl/>
        </w:rPr>
        <w:t>یک</w:t>
      </w:r>
      <w:r w:rsidRPr="00E30350">
        <w:rPr>
          <w:rStyle w:val="Char3"/>
          <w:rFonts w:hint="cs"/>
          <w:rtl/>
        </w:rPr>
        <w:t xml:space="preserve"> عمل تشر</w:t>
      </w:r>
      <w:r w:rsidR="00A576DC" w:rsidRPr="00E30350">
        <w:rPr>
          <w:rStyle w:val="Char3"/>
          <w:rFonts w:hint="cs"/>
          <w:rtl/>
        </w:rPr>
        <w:t>ی</w:t>
      </w:r>
      <w:r w:rsidRPr="00E30350">
        <w:rPr>
          <w:rStyle w:val="Char3"/>
          <w:rFonts w:hint="cs"/>
          <w:rtl/>
        </w:rPr>
        <w:t>فات</w:t>
      </w:r>
      <w:r w:rsidR="00A576DC" w:rsidRPr="00E30350">
        <w:rPr>
          <w:rStyle w:val="Char3"/>
          <w:rFonts w:hint="cs"/>
          <w:rtl/>
        </w:rPr>
        <w:t>ی</w:t>
      </w:r>
      <w:r w:rsidRPr="00E30350">
        <w:rPr>
          <w:rStyle w:val="Char3"/>
          <w:rFonts w:hint="cs"/>
          <w:rtl/>
        </w:rPr>
        <w:t xml:space="preserve"> است؟ و اگر ن</w:t>
      </w:r>
      <w:r w:rsidR="00A576DC" w:rsidRPr="00E30350">
        <w:rPr>
          <w:rStyle w:val="Char3"/>
          <w:rFonts w:hint="cs"/>
          <w:rtl/>
        </w:rPr>
        <w:t>ی</w:t>
      </w:r>
      <w:r w:rsidRPr="00E30350">
        <w:rPr>
          <w:rStyle w:val="Char3"/>
          <w:rFonts w:hint="cs"/>
          <w:rtl/>
        </w:rPr>
        <w:t>از</w:t>
      </w:r>
      <w:r w:rsidR="00A576DC" w:rsidRPr="00E30350">
        <w:rPr>
          <w:rStyle w:val="Char3"/>
          <w:rFonts w:hint="cs"/>
          <w:rtl/>
        </w:rPr>
        <w:t>ی</w:t>
      </w:r>
      <w:r w:rsidRPr="00E30350">
        <w:rPr>
          <w:rStyle w:val="Char3"/>
          <w:rFonts w:hint="cs"/>
          <w:rtl/>
        </w:rPr>
        <w:t xml:space="preserve"> به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ار دارد، ا</w:t>
      </w:r>
      <w:r w:rsidR="00A576DC" w:rsidRPr="00E30350">
        <w:rPr>
          <w:rStyle w:val="Char3"/>
          <w:rFonts w:hint="cs"/>
          <w:rtl/>
        </w:rPr>
        <w:t>ی</w:t>
      </w:r>
      <w:r w:rsidRPr="00E30350">
        <w:rPr>
          <w:rStyle w:val="Char3"/>
          <w:rFonts w:hint="cs"/>
          <w:rtl/>
        </w:rPr>
        <w:t>نان جزو خدا</w:t>
      </w:r>
      <w:r w:rsidR="00A576DC" w:rsidRPr="00E30350">
        <w:rPr>
          <w:rStyle w:val="Char3"/>
          <w:rFonts w:hint="cs"/>
          <w:rtl/>
        </w:rPr>
        <w:t>ی</w:t>
      </w:r>
      <w:r w:rsidRPr="00E30350">
        <w:rPr>
          <w:rStyle w:val="Char3"/>
          <w:rFonts w:hint="cs"/>
          <w:rtl/>
        </w:rPr>
        <w:t xml:space="preserve">ند </w:t>
      </w:r>
      <w:r w:rsidR="00A576DC" w:rsidRPr="00E30350">
        <w:rPr>
          <w:rStyle w:val="Char3"/>
          <w:rFonts w:hint="cs"/>
          <w:rtl/>
        </w:rPr>
        <w:t>ی</w:t>
      </w:r>
      <w:r w:rsidRPr="00E30350">
        <w:rPr>
          <w:rStyle w:val="Char3"/>
          <w:rFonts w:hint="cs"/>
          <w:rtl/>
        </w:rPr>
        <w:t>ا خارج از خدا؟ و اصلاً چه دل</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 xml:space="preserve"> هست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ارها به وس</w:t>
      </w:r>
      <w:r w:rsidR="00A576DC" w:rsidRPr="00E30350">
        <w:rPr>
          <w:rStyle w:val="Char3"/>
          <w:rFonts w:hint="cs"/>
          <w:rtl/>
        </w:rPr>
        <w:t>ی</w:t>
      </w:r>
      <w:r w:rsidRPr="00E30350">
        <w:rPr>
          <w:rStyle w:val="Char3"/>
          <w:rFonts w:hint="cs"/>
          <w:rtl/>
        </w:rPr>
        <w:t>لۀ اول</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خدا انجام م</w:t>
      </w:r>
      <w:r w:rsidR="00A576DC" w:rsidRPr="00E30350">
        <w:rPr>
          <w:rStyle w:val="Char3"/>
          <w:rFonts w:hint="cs"/>
          <w:rtl/>
        </w:rPr>
        <w:t>ی</w:t>
      </w:r>
      <w:r w:rsidRPr="00E30350">
        <w:rPr>
          <w:rStyle w:val="Char3"/>
          <w:rFonts w:hint="cs"/>
          <w:rtl/>
        </w:rPr>
        <w:t>‌شود؟! و آ</w:t>
      </w:r>
      <w:r w:rsidR="00A576DC" w:rsidRPr="00E30350">
        <w:rPr>
          <w:rStyle w:val="Char3"/>
          <w:rFonts w:hint="cs"/>
          <w:rtl/>
        </w:rPr>
        <w:t>ی</w:t>
      </w:r>
      <w:r w:rsidRPr="00E30350">
        <w:rPr>
          <w:rStyle w:val="Char3"/>
          <w:rFonts w:hint="cs"/>
          <w:rtl/>
        </w:rPr>
        <w:t>ا صفت نامحدود و نامق</w:t>
      </w:r>
      <w:r w:rsidR="00A576DC" w:rsidRPr="00E30350">
        <w:rPr>
          <w:rStyle w:val="Char3"/>
          <w:rFonts w:hint="cs"/>
          <w:rtl/>
        </w:rPr>
        <w:t>ی</w:t>
      </w:r>
      <w:r w:rsidRPr="00E30350">
        <w:rPr>
          <w:rStyle w:val="Char3"/>
          <w:rFonts w:hint="cs"/>
          <w:rtl/>
        </w:rPr>
        <w:t>د بودنِ خدا قابل تفو</w:t>
      </w:r>
      <w:r w:rsidR="00A576DC" w:rsidRPr="00E30350">
        <w:rPr>
          <w:rStyle w:val="Char3"/>
          <w:rFonts w:hint="cs"/>
          <w:rtl/>
        </w:rPr>
        <w:t>ی</w:t>
      </w:r>
      <w:r w:rsidRPr="00E30350">
        <w:rPr>
          <w:rStyle w:val="Char3"/>
          <w:rFonts w:hint="cs"/>
          <w:rtl/>
        </w:rPr>
        <w:t xml:space="preserve">ض به مخلوقات هست </w:t>
      </w:r>
      <w:r w:rsidR="00A576DC" w:rsidRPr="00E30350">
        <w:rPr>
          <w:rStyle w:val="Char3"/>
          <w:rFonts w:hint="cs"/>
          <w:rtl/>
        </w:rPr>
        <w:t>ی</w:t>
      </w:r>
      <w:r w:rsidRPr="00E30350">
        <w:rPr>
          <w:rStyle w:val="Char3"/>
          <w:rFonts w:hint="cs"/>
          <w:rtl/>
        </w:rPr>
        <w:t>انه؟</w:t>
      </w:r>
    </w:p>
    <w:p w:rsidR="00D6166F" w:rsidRPr="00E30350" w:rsidRDefault="00D6166F"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نها سؤالات</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متوّجه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ت الله العظمى م</w:t>
      </w:r>
      <w:r w:rsidR="00A576DC" w:rsidRPr="00E30350">
        <w:rPr>
          <w:rStyle w:val="Char3"/>
          <w:rFonts w:hint="cs"/>
          <w:rtl/>
        </w:rPr>
        <w:t>ی</w:t>
      </w:r>
      <w:r w:rsidRPr="00E30350">
        <w:rPr>
          <w:rStyle w:val="Char3"/>
          <w:rFonts w:hint="cs"/>
          <w:rtl/>
        </w:rPr>
        <w:t xml:space="preserve">‌شود. و چون معلوم شود </w:t>
      </w:r>
      <w:r w:rsidR="00A576DC" w:rsidRPr="00E30350">
        <w:rPr>
          <w:rStyle w:val="Char3"/>
          <w:rFonts w:hint="cs"/>
          <w:rtl/>
        </w:rPr>
        <w:t>ک</w:t>
      </w:r>
      <w:r w:rsidRPr="00E30350">
        <w:rPr>
          <w:rStyle w:val="Char3"/>
          <w:rFonts w:hint="cs"/>
          <w:rtl/>
        </w:rPr>
        <w:t>ه اصلاً ادّعا</w:t>
      </w:r>
      <w:r w:rsidR="00A576DC" w:rsidRPr="00E30350">
        <w:rPr>
          <w:rStyle w:val="Char3"/>
          <w:rFonts w:hint="cs"/>
          <w:rtl/>
        </w:rPr>
        <w:t>ی</w:t>
      </w:r>
      <w:r w:rsidRPr="00E30350">
        <w:rPr>
          <w:rStyle w:val="Char3"/>
          <w:rFonts w:hint="cs"/>
          <w:rtl/>
        </w:rPr>
        <w:t xml:space="preserve"> آ</w:t>
      </w:r>
      <w:r w:rsidR="00A576DC" w:rsidRPr="00E30350">
        <w:rPr>
          <w:rStyle w:val="Char3"/>
          <w:rFonts w:hint="cs"/>
          <w:rtl/>
        </w:rPr>
        <w:t>ی</w:t>
      </w:r>
      <w:r w:rsidRPr="00E30350">
        <w:rPr>
          <w:rStyle w:val="Char3"/>
          <w:rFonts w:hint="cs"/>
          <w:rtl/>
        </w:rPr>
        <w:t xml:space="preserve">ت الله العظمى </w:t>
      </w:r>
      <w:r w:rsidR="00A576DC" w:rsidRPr="00E30350">
        <w:rPr>
          <w:rStyle w:val="Char3"/>
          <w:rFonts w:hint="cs"/>
          <w:rtl/>
        </w:rPr>
        <w:t>ک</w:t>
      </w:r>
      <w:r w:rsidRPr="00E30350">
        <w:rPr>
          <w:rStyle w:val="Char3"/>
          <w:rFonts w:hint="cs"/>
          <w:rtl/>
        </w:rPr>
        <w:t>اذب و چرندگو</w:t>
      </w:r>
      <w:r w:rsidR="00A576DC" w:rsidRPr="00E30350">
        <w:rPr>
          <w:rStyle w:val="Char3"/>
          <w:rFonts w:hint="cs"/>
          <w:rtl/>
        </w:rPr>
        <w:t>یی</w:t>
      </w:r>
      <w:r w:rsidRPr="00E30350">
        <w:rPr>
          <w:rStyle w:val="Char3"/>
          <w:rFonts w:hint="cs"/>
          <w:rtl/>
        </w:rPr>
        <w:t xml:space="preserve"> است جواب تمام ا</w:t>
      </w:r>
      <w:r w:rsidR="00A576DC" w:rsidRPr="00E30350">
        <w:rPr>
          <w:rStyle w:val="Char3"/>
          <w:rFonts w:hint="cs"/>
          <w:rtl/>
        </w:rPr>
        <w:t>ی</w:t>
      </w:r>
      <w:r w:rsidRPr="00E30350">
        <w:rPr>
          <w:rStyle w:val="Char3"/>
          <w:rFonts w:hint="cs"/>
          <w:rtl/>
        </w:rPr>
        <w:t>ن چراها داده م</w:t>
      </w:r>
      <w:r w:rsidR="00A576DC" w:rsidRPr="00E30350">
        <w:rPr>
          <w:rStyle w:val="Char3"/>
          <w:rFonts w:hint="cs"/>
          <w:rtl/>
        </w:rPr>
        <w:t>ی</w:t>
      </w:r>
      <w:r w:rsidRPr="00E30350">
        <w:rPr>
          <w:rStyle w:val="Char3"/>
          <w:rFonts w:hint="cs"/>
          <w:rtl/>
        </w:rPr>
        <w:t>‌شود. و چه ن</w:t>
      </w:r>
      <w:r w:rsidR="00A576DC" w:rsidRPr="00E30350">
        <w:rPr>
          <w:rStyle w:val="Char3"/>
          <w:rFonts w:hint="cs"/>
          <w:rtl/>
        </w:rPr>
        <w:t>یک</w:t>
      </w:r>
      <w:r w:rsidRPr="00E30350">
        <w:rPr>
          <w:rStyle w:val="Char3"/>
          <w:rFonts w:hint="cs"/>
          <w:rtl/>
        </w:rPr>
        <w:t xml:space="preserve">و گفته‌اند </w:t>
      </w:r>
      <w:r w:rsidR="00A576DC" w:rsidRPr="00E30350">
        <w:rPr>
          <w:rStyle w:val="Char3"/>
          <w:rFonts w:hint="cs"/>
          <w:rtl/>
        </w:rPr>
        <w:t>ک</w:t>
      </w:r>
      <w:r w:rsidRPr="00E30350">
        <w:rPr>
          <w:rStyle w:val="Char3"/>
          <w:rFonts w:hint="cs"/>
          <w:rtl/>
        </w:rPr>
        <w:t xml:space="preserve">ه صد </w:t>
      </w:r>
      <w:r w:rsidR="00A576DC" w:rsidRPr="00E30350">
        <w:rPr>
          <w:rStyle w:val="Char3"/>
          <w:rFonts w:hint="cs"/>
          <w:rtl/>
        </w:rPr>
        <w:t>ک</w:t>
      </w:r>
      <w:r w:rsidRPr="00E30350">
        <w:rPr>
          <w:rStyle w:val="Char3"/>
          <w:rFonts w:hint="cs"/>
          <w:rtl/>
        </w:rPr>
        <w:t xml:space="preserve">لاغ را با </w:t>
      </w:r>
      <w:r w:rsidR="00A576DC" w:rsidRPr="00E30350">
        <w:rPr>
          <w:rStyle w:val="Char3"/>
          <w:rFonts w:hint="cs"/>
          <w:rtl/>
        </w:rPr>
        <w:t>یک</w:t>
      </w:r>
      <w:r w:rsidRPr="00E30350">
        <w:rPr>
          <w:rStyle w:val="Char3"/>
          <w:rFonts w:hint="cs"/>
          <w:rtl/>
        </w:rPr>
        <w:t xml:space="preserve"> </w:t>
      </w:r>
      <w:r w:rsidR="00A576DC" w:rsidRPr="00E30350">
        <w:rPr>
          <w:rStyle w:val="Char3"/>
          <w:rFonts w:hint="cs"/>
          <w:rtl/>
        </w:rPr>
        <w:t>ک</w:t>
      </w:r>
      <w:r w:rsidRPr="00E30350">
        <w:rPr>
          <w:rStyle w:val="Char3"/>
          <w:rFonts w:hint="cs"/>
          <w:rtl/>
        </w:rPr>
        <w:t>لوخ م</w:t>
      </w:r>
      <w:r w:rsidR="00A576DC" w:rsidRPr="00E30350">
        <w:rPr>
          <w:rStyle w:val="Char3"/>
          <w:rFonts w:hint="cs"/>
          <w:rtl/>
        </w:rPr>
        <w:t>ی</w:t>
      </w:r>
      <w:r w:rsidRPr="00E30350">
        <w:rPr>
          <w:rStyle w:val="Char3"/>
          <w:rFonts w:hint="cs"/>
          <w:rtl/>
        </w:rPr>
        <w:t>‌توان پراند!</w:t>
      </w:r>
      <w:r w:rsidR="00440FC2" w:rsidRPr="00E30350">
        <w:rPr>
          <w:rStyle w:val="Char3"/>
          <w:rFonts w:hint="cs"/>
          <w:rtl/>
        </w:rPr>
        <w:t>.</w:t>
      </w:r>
    </w:p>
    <w:p w:rsidR="00D6166F" w:rsidRPr="00E30350" w:rsidRDefault="000D6EF6" w:rsidP="00440FC2">
      <w:pPr>
        <w:widowControl w:val="0"/>
        <w:jc w:val="center"/>
        <w:rPr>
          <w:rStyle w:val="Char3"/>
          <w:rtl/>
        </w:rPr>
      </w:pPr>
      <w:r w:rsidRPr="00E30350">
        <w:rPr>
          <w:rStyle w:val="Char3"/>
          <w:rFonts w:cs="B Lotus" w:hint="cs"/>
          <w:rtl/>
        </w:rPr>
        <w:t>***</w:t>
      </w:r>
    </w:p>
    <w:p w:rsidR="00D6166F" w:rsidRPr="00E30350" w:rsidRDefault="00D6166F" w:rsidP="003B7B3E">
      <w:pPr>
        <w:widowControl w:val="0"/>
        <w:ind w:firstLine="284"/>
        <w:jc w:val="both"/>
        <w:rPr>
          <w:rStyle w:val="Char3"/>
          <w:rtl/>
        </w:rPr>
        <w:sectPr w:rsidR="00D6166F"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D6166F" w:rsidRPr="00E30350" w:rsidRDefault="00D6166F" w:rsidP="00440FC2">
      <w:pPr>
        <w:pStyle w:val="a1"/>
        <w:rPr>
          <w:rtl/>
        </w:rPr>
      </w:pPr>
      <w:bookmarkStart w:id="194" w:name="_Toc248399161"/>
      <w:bookmarkStart w:id="195" w:name="_Toc258509386"/>
      <w:bookmarkStart w:id="196" w:name="_Toc290602016"/>
      <w:bookmarkStart w:id="197" w:name="_Toc290632560"/>
      <w:bookmarkStart w:id="198" w:name="_Toc396587756"/>
      <w:bookmarkStart w:id="199" w:name="_Toc439848702"/>
      <w:r w:rsidRPr="00E30350">
        <w:rPr>
          <w:rFonts w:hint="cs"/>
          <w:rtl/>
        </w:rPr>
        <w:t>بطلان ادّعای آیت الله العظمى! و دلایل آن</w:t>
      </w:r>
      <w:bookmarkEnd w:id="194"/>
      <w:bookmarkEnd w:id="195"/>
      <w:bookmarkEnd w:id="196"/>
      <w:bookmarkEnd w:id="197"/>
      <w:bookmarkEnd w:id="198"/>
      <w:bookmarkEnd w:id="199"/>
    </w:p>
    <w:p w:rsidR="00D6166F" w:rsidRPr="00E30350" w:rsidRDefault="00D6166F" w:rsidP="000541C5">
      <w:pPr>
        <w:widowControl w:val="0"/>
        <w:ind w:firstLine="284"/>
        <w:jc w:val="both"/>
        <w:rPr>
          <w:rStyle w:val="Char3"/>
          <w:rtl/>
        </w:rPr>
      </w:pPr>
      <w:r w:rsidRPr="00E30350">
        <w:rPr>
          <w:rStyle w:val="Char3"/>
          <w:rFonts w:hint="cs"/>
          <w:rtl/>
        </w:rPr>
        <w:t>جناب آ</w:t>
      </w:r>
      <w:r w:rsidR="00A576DC" w:rsidRPr="00E30350">
        <w:rPr>
          <w:rStyle w:val="Char3"/>
          <w:rFonts w:hint="cs"/>
          <w:rtl/>
        </w:rPr>
        <w:t>ی</w:t>
      </w:r>
      <w:r w:rsidRPr="00E30350">
        <w:rPr>
          <w:rStyle w:val="Char3"/>
          <w:rFonts w:hint="cs"/>
          <w:rtl/>
        </w:rPr>
        <w:t>ت الله العظمى! مدّع</w:t>
      </w:r>
      <w:r w:rsidR="00A576DC" w:rsidRPr="00E30350">
        <w:rPr>
          <w:rStyle w:val="Char3"/>
          <w:rFonts w:hint="cs"/>
          <w:rtl/>
        </w:rPr>
        <w:t>ی</w:t>
      </w:r>
      <w:r w:rsidRPr="00E30350">
        <w:rPr>
          <w:rStyle w:val="Char3"/>
          <w:rFonts w:hint="cs"/>
          <w:rtl/>
        </w:rPr>
        <w:t xml:space="preserve">‌اند </w:t>
      </w:r>
      <w:r w:rsidR="00A576DC" w:rsidRPr="00E30350">
        <w:rPr>
          <w:rStyle w:val="Char3"/>
          <w:rFonts w:hint="cs"/>
          <w:rtl/>
        </w:rPr>
        <w:t>ک</w:t>
      </w:r>
      <w:r w:rsidRPr="00E30350">
        <w:rPr>
          <w:rStyle w:val="Char3"/>
          <w:rFonts w:hint="cs"/>
          <w:rtl/>
        </w:rPr>
        <w:t xml:space="preserve">ه شخص </w:t>
      </w:r>
      <w:r w:rsidRPr="00E30350">
        <w:rPr>
          <w:rStyle w:val="Char3"/>
          <w:rFonts w:ascii="mylotus" w:hAnsi="mylotus" w:cs="mylotus"/>
          <w:rtl/>
        </w:rPr>
        <w:t>«</w:t>
      </w:r>
      <w:r w:rsidRPr="00E30350">
        <w:rPr>
          <w:rStyle w:val="Char1"/>
          <w:rtl/>
          <w:lang w:bidi="ar-SA"/>
        </w:rPr>
        <w:t>وليّ</w:t>
      </w:r>
      <w:r w:rsidRPr="00E30350">
        <w:rPr>
          <w:rStyle w:val="Char3"/>
          <w:rFonts w:ascii="mylotus" w:hAnsi="mylotus" w:cs="mylotus"/>
          <w:rtl/>
        </w:rPr>
        <w:t>»</w:t>
      </w:r>
      <w:r w:rsidRPr="00E30350">
        <w:rPr>
          <w:rStyle w:val="Char3"/>
          <w:rFonts w:hint="cs"/>
          <w:rtl/>
        </w:rPr>
        <w:t xml:space="preserve"> با</w:t>
      </w:r>
      <w:r w:rsidR="00A576DC" w:rsidRPr="00E30350">
        <w:rPr>
          <w:rStyle w:val="Char3"/>
          <w:rFonts w:hint="cs"/>
          <w:rtl/>
        </w:rPr>
        <w:t>ی</w:t>
      </w:r>
      <w:r w:rsidRPr="00E30350">
        <w:rPr>
          <w:rStyle w:val="Char3"/>
          <w:rFonts w:hint="cs"/>
          <w:rtl/>
        </w:rPr>
        <w:t xml:space="preserve">د در </w:t>
      </w:r>
      <w:r w:rsidR="00A576DC" w:rsidRPr="00E30350">
        <w:rPr>
          <w:rStyle w:val="Char3"/>
          <w:rFonts w:hint="cs"/>
          <w:rtl/>
        </w:rPr>
        <w:t>یک</w:t>
      </w:r>
      <w:r w:rsidRPr="00E30350">
        <w:rPr>
          <w:rStyle w:val="Char3"/>
          <w:rFonts w:hint="cs"/>
          <w:rtl/>
        </w:rPr>
        <w:t xml:space="preserve"> آن به هزاران م</w:t>
      </w:r>
      <w:r w:rsidR="00A576DC" w:rsidRPr="00E30350">
        <w:rPr>
          <w:rStyle w:val="Char3"/>
          <w:rFonts w:hint="cs"/>
          <w:rtl/>
        </w:rPr>
        <w:t>ک</w:t>
      </w:r>
      <w:r w:rsidRPr="00E30350">
        <w:rPr>
          <w:rStyle w:val="Char3"/>
          <w:rFonts w:hint="cs"/>
          <w:rtl/>
        </w:rPr>
        <w:t>ان برود و هنگام تول</w:t>
      </w:r>
      <w:r w:rsidR="0097594E" w:rsidRPr="00E30350">
        <w:rPr>
          <w:rStyle w:val="Char3"/>
          <w:rFonts w:hint="cs"/>
          <w:rtl/>
        </w:rPr>
        <w:t>ّ</w:t>
      </w:r>
      <w:r w:rsidRPr="00E30350">
        <w:rPr>
          <w:rStyle w:val="Char3"/>
          <w:rFonts w:hint="cs"/>
          <w:rtl/>
        </w:rPr>
        <w:t xml:space="preserve">د </w:t>
      </w:r>
      <w:r w:rsidR="00A576DC" w:rsidRPr="00E30350">
        <w:rPr>
          <w:rStyle w:val="Char3"/>
          <w:rFonts w:hint="cs"/>
          <w:rtl/>
        </w:rPr>
        <w:t>ی</w:t>
      </w:r>
      <w:r w:rsidRPr="00E30350">
        <w:rPr>
          <w:rStyle w:val="Char3"/>
          <w:rFonts w:hint="cs"/>
          <w:rtl/>
        </w:rPr>
        <w:t xml:space="preserve">ا مردن مردم </w:t>
      </w:r>
      <w:r w:rsidR="00A576DC" w:rsidRPr="00E30350">
        <w:rPr>
          <w:rStyle w:val="Char3"/>
          <w:rFonts w:hint="cs"/>
          <w:rtl/>
        </w:rPr>
        <w:t>ک</w:t>
      </w:r>
      <w:r w:rsidRPr="00E30350">
        <w:rPr>
          <w:rStyle w:val="Char3"/>
          <w:rFonts w:hint="cs"/>
          <w:rtl/>
        </w:rPr>
        <w:t xml:space="preserve">ه در </w:t>
      </w:r>
      <w:r w:rsidR="00A576DC" w:rsidRPr="00E30350">
        <w:rPr>
          <w:rStyle w:val="Char3"/>
          <w:rFonts w:hint="cs"/>
          <w:rtl/>
        </w:rPr>
        <w:t>یک</w:t>
      </w:r>
      <w:r w:rsidRPr="00E30350">
        <w:rPr>
          <w:rStyle w:val="Char3"/>
          <w:rFonts w:hint="cs"/>
          <w:rtl/>
        </w:rPr>
        <w:t xml:space="preserve"> لحظه با فواصل بس</w:t>
      </w:r>
      <w:r w:rsidR="00A576DC" w:rsidRPr="00E30350">
        <w:rPr>
          <w:rStyle w:val="Char3"/>
          <w:rFonts w:hint="cs"/>
          <w:rtl/>
        </w:rPr>
        <w:t>ی</w:t>
      </w:r>
      <w:r w:rsidRPr="00E30350">
        <w:rPr>
          <w:rStyle w:val="Char3"/>
          <w:rFonts w:hint="cs"/>
          <w:rtl/>
        </w:rPr>
        <w:t xml:space="preserve">ار دور از </w:t>
      </w:r>
      <w:r w:rsidR="00A576DC" w:rsidRPr="00E30350">
        <w:rPr>
          <w:rStyle w:val="Char3"/>
          <w:rFonts w:hint="cs"/>
          <w:rtl/>
        </w:rPr>
        <w:t>یک</w:t>
      </w:r>
      <w:r w:rsidRPr="00E30350">
        <w:rPr>
          <w:rStyle w:val="Char3"/>
          <w:rFonts w:hint="cs"/>
          <w:rtl/>
        </w:rPr>
        <w:t>د</w:t>
      </w:r>
      <w:r w:rsidR="00A576DC" w:rsidRPr="00E30350">
        <w:rPr>
          <w:rStyle w:val="Char3"/>
          <w:rFonts w:hint="cs"/>
          <w:rtl/>
        </w:rPr>
        <w:t>ی</w:t>
      </w:r>
      <w:r w:rsidRPr="00E30350">
        <w:rPr>
          <w:rStyle w:val="Char3"/>
          <w:rFonts w:hint="cs"/>
          <w:rtl/>
        </w:rPr>
        <w:t>گر م</w:t>
      </w:r>
      <w:r w:rsidR="00A576DC" w:rsidRPr="00E30350">
        <w:rPr>
          <w:rStyle w:val="Char3"/>
          <w:rFonts w:hint="cs"/>
          <w:rtl/>
        </w:rPr>
        <w:t>ی</w:t>
      </w:r>
      <w:r w:rsidRPr="00E30350">
        <w:rPr>
          <w:rStyle w:val="Char3"/>
          <w:rFonts w:hint="cs"/>
          <w:rtl/>
        </w:rPr>
        <w:t>‌زا</w:t>
      </w:r>
      <w:r w:rsidR="00A576DC" w:rsidRPr="00E30350">
        <w:rPr>
          <w:rStyle w:val="Char3"/>
          <w:rFonts w:hint="cs"/>
          <w:rtl/>
        </w:rPr>
        <w:t>ی</w:t>
      </w:r>
      <w:r w:rsidRPr="00E30350">
        <w:rPr>
          <w:rStyle w:val="Char3"/>
          <w:rFonts w:hint="cs"/>
          <w:rtl/>
        </w:rPr>
        <w:t>ند و م</w:t>
      </w:r>
      <w:r w:rsidR="00A576DC" w:rsidRPr="00E30350">
        <w:rPr>
          <w:rStyle w:val="Char3"/>
          <w:rFonts w:hint="cs"/>
          <w:rtl/>
        </w:rPr>
        <w:t>ی</w:t>
      </w:r>
      <w:r w:rsidRPr="00E30350">
        <w:rPr>
          <w:rStyle w:val="Char3"/>
          <w:rFonts w:hint="cs"/>
          <w:rtl/>
        </w:rPr>
        <w:t>‌م</w:t>
      </w:r>
      <w:r w:rsidR="00A576DC" w:rsidRPr="00E30350">
        <w:rPr>
          <w:rStyle w:val="Char3"/>
          <w:rFonts w:hint="cs"/>
          <w:rtl/>
        </w:rPr>
        <w:t>ی</w:t>
      </w:r>
      <w:r w:rsidRPr="00E30350">
        <w:rPr>
          <w:rStyle w:val="Char3"/>
          <w:rFonts w:hint="cs"/>
          <w:rtl/>
        </w:rPr>
        <w:t>رند، حاضر باشد و چون ا</w:t>
      </w:r>
      <w:r w:rsidR="00A576DC" w:rsidRPr="00E30350">
        <w:rPr>
          <w:rStyle w:val="Char3"/>
          <w:rFonts w:hint="cs"/>
          <w:rtl/>
        </w:rPr>
        <w:t>ی</w:t>
      </w:r>
      <w:r w:rsidRPr="00E30350">
        <w:rPr>
          <w:rStyle w:val="Char3"/>
          <w:rFonts w:hint="cs"/>
          <w:rtl/>
        </w:rPr>
        <w:t>ن عمل با بدن عنصر</w:t>
      </w:r>
      <w:r w:rsidR="00A576DC" w:rsidRPr="00E30350">
        <w:rPr>
          <w:rStyle w:val="Char3"/>
          <w:rFonts w:hint="cs"/>
          <w:rtl/>
        </w:rPr>
        <w:t>ی</w:t>
      </w:r>
      <w:r w:rsidRPr="00E30350">
        <w:rPr>
          <w:rStyle w:val="Char3"/>
          <w:rFonts w:hint="cs"/>
          <w:rtl/>
        </w:rPr>
        <w:t xml:space="preserve"> مم</w:t>
      </w:r>
      <w:r w:rsidR="00A576DC" w:rsidRPr="00E30350">
        <w:rPr>
          <w:rStyle w:val="Char3"/>
          <w:rFonts w:hint="cs"/>
          <w:rtl/>
        </w:rPr>
        <w:t>ک</w:t>
      </w:r>
      <w:r w:rsidRPr="00E30350">
        <w:rPr>
          <w:rStyle w:val="Char3"/>
          <w:rFonts w:hint="cs"/>
          <w:rtl/>
        </w:rPr>
        <w:t>ن ن</w:t>
      </w:r>
      <w:r w:rsidR="00A576DC" w:rsidRPr="00E30350">
        <w:rPr>
          <w:rStyle w:val="Char3"/>
          <w:rFonts w:hint="cs"/>
          <w:rtl/>
        </w:rPr>
        <w:t>ی</w:t>
      </w:r>
      <w:r w:rsidRPr="00E30350">
        <w:rPr>
          <w:rStyle w:val="Char3"/>
          <w:rFonts w:hint="cs"/>
          <w:rtl/>
        </w:rPr>
        <w:t xml:space="preserve">ست پس همانگونه </w:t>
      </w:r>
      <w:r w:rsidR="00A576DC" w:rsidRPr="00E30350">
        <w:rPr>
          <w:rStyle w:val="Char3"/>
          <w:rFonts w:hint="cs"/>
          <w:rtl/>
        </w:rPr>
        <w:t>ک</w:t>
      </w:r>
      <w:r w:rsidRPr="00E30350">
        <w:rPr>
          <w:rStyle w:val="Char3"/>
          <w:rFonts w:hint="cs"/>
          <w:rtl/>
        </w:rPr>
        <w:t>ه خدا بدون بدن عنصر</w:t>
      </w:r>
      <w:r w:rsidR="00A576DC" w:rsidRPr="00E30350">
        <w:rPr>
          <w:rStyle w:val="Char3"/>
          <w:rFonts w:hint="cs"/>
          <w:rtl/>
        </w:rPr>
        <w:t>ی</w:t>
      </w:r>
      <w:r w:rsidRPr="00E30350">
        <w:rPr>
          <w:rStyle w:val="Char3"/>
          <w:rFonts w:hint="cs"/>
          <w:rtl/>
        </w:rPr>
        <w:t xml:space="preserve"> در همه جا حاضر است، </w:t>
      </w:r>
      <w:r w:rsidRPr="00E30350">
        <w:rPr>
          <w:rStyle w:val="Char3"/>
          <w:rFonts w:ascii="mylotus" w:hAnsi="mylotus" w:cs="mylotus"/>
          <w:rtl/>
        </w:rPr>
        <w:t>«وليّ»</w:t>
      </w:r>
      <w:r w:rsidRPr="00E30350">
        <w:rPr>
          <w:rStyle w:val="Char3"/>
          <w:rFonts w:hint="cs"/>
          <w:rtl/>
        </w:rPr>
        <w:t xml:space="preserve"> هم حاضر است اگر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ارها محال است برا</w:t>
      </w:r>
      <w:r w:rsidR="00A576DC" w:rsidRPr="00E30350">
        <w:rPr>
          <w:rStyle w:val="Char3"/>
          <w:rFonts w:hint="cs"/>
          <w:rtl/>
        </w:rPr>
        <w:t>ی</w:t>
      </w:r>
      <w:r w:rsidRPr="00E30350">
        <w:rPr>
          <w:rStyle w:val="Char3"/>
          <w:rFonts w:hint="cs"/>
          <w:rtl/>
        </w:rPr>
        <w:t xml:space="preserve"> خدا هم محال است و اگر </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مم</w:t>
      </w:r>
      <w:r w:rsidR="00A576DC" w:rsidRPr="00E30350">
        <w:rPr>
          <w:rStyle w:val="Char3"/>
          <w:rFonts w:hint="cs"/>
          <w:rtl/>
        </w:rPr>
        <w:t>ک</w:t>
      </w:r>
      <w:r w:rsidRPr="00E30350">
        <w:rPr>
          <w:rStyle w:val="Char3"/>
          <w:rFonts w:hint="cs"/>
          <w:rtl/>
        </w:rPr>
        <w:t>ن است برا</w:t>
      </w:r>
      <w:r w:rsidR="00A576DC" w:rsidRPr="00E30350">
        <w:rPr>
          <w:rStyle w:val="Char3"/>
          <w:rFonts w:hint="cs"/>
          <w:rtl/>
        </w:rPr>
        <w:t>ی</w:t>
      </w:r>
      <w:r w:rsidRPr="00E30350">
        <w:rPr>
          <w:rStyle w:val="Char3"/>
          <w:rFonts w:hint="cs"/>
          <w:rtl/>
        </w:rPr>
        <w:t xml:space="preserve"> </w:t>
      </w:r>
      <w:r w:rsidRPr="00E30350">
        <w:rPr>
          <w:rStyle w:val="Char3"/>
          <w:rFonts w:ascii="mylotus" w:hAnsi="mylotus" w:cs="mylotus"/>
          <w:rtl/>
        </w:rPr>
        <w:t>«وليّ»</w:t>
      </w:r>
      <w:r w:rsidRPr="00E30350">
        <w:rPr>
          <w:rStyle w:val="Char3"/>
          <w:rFonts w:hint="cs"/>
          <w:rtl/>
        </w:rPr>
        <w:t xml:space="preserve"> هم مم</w:t>
      </w:r>
      <w:r w:rsidR="00A576DC" w:rsidRPr="00E30350">
        <w:rPr>
          <w:rStyle w:val="Char3"/>
          <w:rFonts w:hint="cs"/>
          <w:rtl/>
        </w:rPr>
        <w:t>ک</w:t>
      </w:r>
      <w:r w:rsidRPr="00E30350">
        <w:rPr>
          <w:rStyle w:val="Char3"/>
          <w:rFonts w:hint="cs"/>
          <w:rtl/>
        </w:rPr>
        <w:t>ن است!!!</w:t>
      </w:r>
      <w:r w:rsidR="00440FC2" w:rsidRPr="00E30350">
        <w:rPr>
          <w:rStyle w:val="Char3"/>
          <w:rFonts w:hint="cs"/>
          <w:rtl/>
        </w:rPr>
        <w:t>.</w:t>
      </w:r>
    </w:p>
    <w:p w:rsidR="00D6166F" w:rsidRPr="00E30350" w:rsidRDefault="00D6166F" w:rsidP="000541C5">
      <w:pPr>
        <w:widowControl w:val="0"/>
        <w:ind w:firstLine="284"/>
        <w:jc w:val="both"/>
        <w:rPr>
          <w:rStyle w:val="Char3"/>
          <w:rtl/>
        </w:rPr>
      </w:pPr>
      <w:r w:rsidRPr="00E30350">
        <w:rPr>
          <w:rStyle w:val="Char3"/>
          <w:rFonts w:hint="cs"/>
          <w:rtl/>
        </w:rPr>
        <w:t>نت</w:t>
      </w:r>
      <w:r w:rsidR="00A576DC" w:rsidRPr="00E30350">
        <w:rPr>
          <w:rStyle w:val="Char3"/>
          <w:rFonts w:hint="cs"/>
          <w:rtl/>
        </w:rPr>
        <w:t>ی</w:t>
      </w:r>
      <w:r w:rsidRPr="00E30350">
        <w:rPr>
          <w:rStyle w:val="Char3"/>
          <w:rFonts w:hint="cs"/>
          <w:rtl/>
        </w:rPr>
        <w:t>جه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پس </w:t>
      </w:r>
      <w:r w:rsidR="00A576DC" w:rsidRPr="00E30350">
        <w:rPr>
          <w:rStyle w:val="Char3"/>
          <w:rFonts w:hint="cs"/>
          <w:rtl/>
        </w:rPr>
        <w:t>ی</w:t>
      </w:r>
      <w:r w:rsidRPr="00E30350">
        <w:rPr>
          <w:rStyle w:val="Char3"/>
          <w:rFonts w:hint="cs"/>
          <w:rtl/>
        </w:rPr>
        <w:t xml:space="preserve">ا شما </w:t>
      </w:r>
      <w:r w:rsidR="00A576DC" w:rsidRPr="00E30350">
        <w:rPr>
          <w:rStyle w:val="Char3"/>
          <w:rFonts w:hint="cs"/>
          <w:rtl/>
        </w:rPr>
        <w:t>ک</w:t>
      </w:r>
      <w:r w:rsidRPr="00E30350">
        <w:rPr>
          <w:rStyle w:val="Char3"/>
          <w:rFonts w:hint="cs"/>
          <w:rtl/>
        </w:rPr>
        <w:t>ه معتقد</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خدا در همه جا حاضر است از ا</w:t>
      </w:r>
      <w:r w:rsidR="00A576DC" w:rsidRPr="00E30350">
        <w:rPr>
          <w:rStyle w:val="Char3"/>
          <w:rFonts w:hint="cs"/>
          <w:rtl/>
        </w:rPr>
        <w:t>ی</w:t>
      </w:r>
      <w:r w:rsidRPr="00E30350">
        <w:rPr>
          <w:rStyle w:val="Char3"/>
          <w:rFonts w:hint="cs"/>
          <w:rtl/>
        </w:rPr>
        <w:t>ن عق</w:t>
      </w:r>
      <w:r w:rsidR="00A576DC" w:rsidRPr="00E30350">
        <w:rPr>
          <w:rStyle w:val="Char3"/>
          <w:rFonts w:hint="cs"/>
          <w:rtl/>
        </w:rPr>
        <w:t>ی</w:t>
      </w:r>
      <w:r w:rsidRPr="00E30350">
        <w:rPr>
          <w:rStyle w:val="Char3"/>
          <w:rFonts w:hint="cs"/>
          <w:rtl/>
        </w:rPr>
        <w:t>ده دست بردار</w:t>
      </w:r>
      <w:r w:rsidR="00A576DC" w:rsidRPr="00E30350">
        <w:rPr>
          <w:rStyle w:val="Char3"/>
          <w:rFonts w:hint="cs"/>
          <w:rtl/>
        </w:rPr>
        <w:t>ی</w:t>
      </w:r>
      <w:r w:rsidRPr="00E30350">
        <w:rPr>
          <w:rStyle w:val="Char3"/>
          <w:rFonts w:hint="cs"/>
          <w:rtl/>
        </w:rPr>
        <w:t>د تا من هم از ا</w:t>
      </w:r>
      <w:r w:rsidR="00A576DC" w:rsidRPr="00E30350">
        <w:rPr>
          <w:rStyle w:val="Char3"/>
          <w:rFonts w:hint="cs"/>
          <w:rtl/>
        </w:rPr>
        <w:t>ی</w:t>
      </w:r>
      <w:r w:rsidRPr="00E30350">
        <w:rPr>
          <w:rStyle w:val="Char3"/>
          <w:rFonts w:hint="cs"/>
          <w:rtl/>
        </w:rPr>
        <w:t>ن عق</w:t>
      </w:r>
      <w:r w:rsidR="00A576DC" w:rsidRPr="00E30350">
        <w:rPr>
          <w:rStyle w:val="Char3"/>
          <w:rFonts w:hint="cs"/>
          <w:rtl/>
        </w:rPr>
        <w:t>ی</w:t>
      </w:r>
      <w:r w:rsidRPr="00E30350">
        <w:rPr>
          <w:rStyle w:val="Char3"/>
          <w:rFonts w:hint="cs"/>
          <w:rtl/>
        </w:rPr>
        <w:t xml:space="preserve">ده دست بردارم!! </w:t>
      </w:r>
      <w:r w:rsidR="00A576DC" w:rsidRPr="00E30350">
        <w:rPr>
          <w:rStyle w:val="Char3"/>
          <w:rFonts w:hint="cs"/>
          <w:rtl/>
        </w:rPr>
        <w:t>ی</w:t>
      </w:r>
      <w:r w:rsidRPr="00E30350">
        <w:rPr>
          <w:rStyle w:val="Char3"/>
          <w:rFonts w:hint="cs"/>
          <w:rtl/>
        </w:rPr>
        <w:t>ا هم</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شما قائل شد</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 xml:space="preserve">ه خدا در همه جا حاضر است </w:t>
      </w:r>
      <w:r w:rsidRPr="00E30350">
        <w:rPr>
          <w:rFonts w:cs="Times New Roman" w:hint="cs"/>
          <w:sz w:val="30"/>
          <w:rtl/>
        </w:rPr>
        <w:t>–</w:t>
      </w:r>
      <w:r w:rsidRPr="00E30350">
        <w:rPr>
          <w:rStyle w:val="Char3"/>
          <w:rFonts w:hint="cs"/>
          <w:rtl/>
        </w:rPr>
        <w:t xml:space="preserve"> به هر دل</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باشد – با</w:t>
      </w:r>
      <w:r w:rsidR="00A576DC" w:rsidRPr="00E30350">
        <w:rPr>
          <w:rStyle w:val="Char3"/>
          <w:rFonts w:hint="cs"/>
          <w:rtl/>
        </w:rPr>
        <w:t>ی</w:t>
      </w:r>
      <w:r w:rsidRPr="00E30350">
        <w:rPr>
          <w:rStyle w:val="Char3"/>
          <w:rFonts w:hint="cs"/>
          <w:rtl/>
        </w:rPr>
        <w:t xml:space="preserve">د قبول </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 xml:space="preserve">ه </w:t>
      </w:r>
      <w:r w:rsidRPr="00E30350">
        <w:rPr>
          <w:rStyle w:val="Char3"/>
          <w:rFonts w:ascii="mylotus" w:hAnsi="mylotus" w:cs="mylotus"/>
          <w:rtl/>
        </w:rPr>
        <w:t>«وليّ»</w:t>
      </w:r>
      <w:r w:rsidRPr="00E30350">
        <w:rPr>
          <w:rStyle w:val="Char3"/>
          <w:rFonts w:hint="cs"/>
          <w:rtl/>
        </w:rPr>
        <w:t xml:space="preserve"> هم همه جا حاضر است!!</w:t>
      </w:r>
      <w:r w:rsidR="00440FC2"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چون تصرّف و تدب</w:t>
      </w:r>
      <w:r w:rsidR="00A576DC" w:rsidRPr="00E30350">
        <w:rPr>
          <w:rStyle w:val="Char3"/>
          <w:rFonts w:hint="cs"/>
          <w:rtl/>
        </w:rPr>
        <w:t>ی</w:t>
      </w:r>
      <w:r w:rsidRPr="00E30350">
        <w:rPr>
          <w:rStyle w:val="Char3"/>
          <w:rFonts w:hint="cs"/>
          <w:rtl/>
        </w:rPr>
        <w:t>ر خدا هم مستلزم م</w:t>
      </w:r>
      <w:r w:rsidR="00A576DC" w:rsidRPr="00E30350">
        <w:rPr>
          <w:rStyle w:val="Char3"/>
          <w:rFonts w:hint="cs"/>
          <w:rtl/>
        </w:rPr>
        <w:t>ک</w:t>
      </w:r>
      <w:r w:rsidRPr="00E30350">
        <w:rPr>
          <w:rStyle w:val="Char3"/>
          <w:rFonts w:hint="cs"/>
          <w:rtl/>
        </w:rPr>
        <w:t>ان</w:t>
      </w:r>
      <w:r w:rsidR="00A576DC" w:rsidRPr="00E30350">
        <w:rPr>
          <w:rStyle w:val="Char3"/>
          <w:rFonts w:hint="cs"/>
          <w:rtl/>
        </w:rPr>
        <w:t>ی</w:t>
      </w:r>
      <w:r w:rsidRPr="00E30350">
        <w:rPr>
          <w:rStyle w:val="Char3"/>
          <w:rFonts w:hint="cs"/>
          <w:rtl/>
        </w:rPr>
        <w:t xml:space="preserve"> بودن خداست و شما خدا را منزّه از م</w:t>
      </w:r>
      <w:r w:rsidR="00A576DC" w:rsidRPr="00E30350">
        <w:rPr>
          <w:rStyle w:val="Char3"/>
          <w:rFonts w:hint="cs"/>
          <w:rtl/>
        </w:rPr>
        <w:t>ک</w:t>
      </w:r>
      <w:r w:rsidRPr="00E30350">
        <w:rPr>
          <w:rStyle w:val="Char3"/>
          <w:rFonts w:hint="cs"/>
          <w:rtl/>
        </w:rPr>
        <w:t>ان م</w:t>
      </w:r>
      <w:r w:rsidR="00A576DC" w:rsidRPr="00E30350">
        <w:rPr>
          <w:rStyle w:val="Char3"/>
          <w:rFonts w:hint="cs"/>
          <w:rtl/>
        </w:rPr>
        <w:t>ی</w:t>
      </w:r>
      <w:r w:rsidRPr="00E30350">
        <w:rPr>
          <w:rStyle w:val="Char3"/>
          <w:rFonts w:hint="cs"/>
          <w:rtl/>
        </w:rPr>
        <w:t>‌دان</w:t>
      </w:r>
      <w:r w:rsidR="00A576DC" w:rsidRPr="00E30350">
        <w:rPr>
          <w:rStyle w:val="Char3"/>
          <w:rFonts w:hint="cs"/>
          <w:rtl/>
        </w:rPr>
        <w:t>ی</w:t>
      </w:r>
      <w:r w:rsidRPr="00E30350">
        <w:rPr>
          <w:rStyle w:val="Char3"/>
          <w:rFonts w:hint="cs"/>
          <w:rtl/>
        </w:rPr>
        <w:t>د و او از حلول در م</w:t>
      </w:r>
      <w:r w:rsidR="00A576DC" w:rsidRPr="00E30350">
        <w:rPr>
          <w:rStyle w:val="Char3"/>
          <w:rFonts w:hint="cs"/>
          <w:rtl/>
        </w:rPr>
        <w:t>ک</w:t>
      </w:r>
      <w:r w:rsidRPr="00E30350">
        <w:rPr>
          <w:rStyle w:val="Char3"/>
          <w:rFonts w:hint="cs"/>
          <w:rtl/>
        </w:rPr>
        <w:t xml:space="preserve">ان منزّه است پس تصرّف او هم در عالم محال است و چون محال است </w:t>
      </w:r>
      <w:r w:rsidR="00A576DC" w:rsidRPr="00E30350">
        <w:rPr>
          <w:rStyle w:val="Char3"/>
          <w:rFonts w:hint="cs"/>
          <w:rtl/>
        </w:rPr>
        <w:t>ک</w:t>
      </w:r>
      <w:r w:rsidRPr="00E30350">
        <w:rPr>
          <w:rStyle w:val="Char3"/>
          <w:rFonts w:hint="cs"/>
          <w:rtl/>
        </w:rPr>
        <w:t xml:space="preserve">ه خدا بدون آمد و شد بتواند در عالم تصرف </w:t>
      </w:r>
      <w:r w:rsidR="00A576DC" w:rsidRPr="00E30350">
        <w:rPr>
          <w:rStyle w:val="Char3"/>
          <w:rFonts w:hint="cs"/>
          <w:rtl/>
        </w:rPr>
        <w:t>ک</w:t>
      </w:r>
      <w:r w:rsidRPr="00E30350">
        <w:rPr>
          <w:rStyle w:val="Char3"/>
          <w:rFonts w:hint="cs"/>
          <w:rtl/>
        </w:rPr>
        <w:t>ند و ا</w:t>
      </w:r>
      <w:r w:rsidR="00A576DC" w:rsidRPr="00E30350">
        <w:rPr>
          <w:rStyle w:val="Char3"/>
          <w:rFonts w:hint="cs"/>
          <w:rtl/>
        </w:rPr>
        <w:t>ی</w:t>
      </w:r>
      <w:r w:rsidRPr="00E30350">
        <w:rPr>
          <w:rStyle w:val="Char3"/>
          <w:rFonts w:hint="cs"/>
          <w:rtl/>
        </w:rPr>
        <w:t>ن از محالات عقل</w:t>
      </w:r>
      <w:r w:rsidR="00A576DC" w:rsidRPr="00E30350">
        <w:rPr>
          <w:rStyle w:val="Char3"/>
          <w:rFonts w:hint="cs"/>
          <w:rtl/>
        </w:rPr>
        <w:t>ی</w:t>
      </w:r>
      <w:r w:rsidRPr="00E30350">
        <w:rPr>
          <w:rStyle w:val="Char3"/>
          <w:rFonts w:hint="cs"/>
          <w:rtl/>
        </w:rPr>
        <w:t xml:space="preserve"> است!! پس هم</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یک</w:t>
      </w:r>
      <w:r w:rsidRPr="00E30350">
        <w:rPr>
          <w:rStyle w:val="Char3"/>
          <w:rFonts w:hint="cs"/>
          <w:rtl/>
        </w:rPr>
        <w:t xml:space="preserve"> چ</w:t>
      </w:r>
      <w:r w:rsidR="00A576DC" w:rsidRPr="00E30350">
        <w:rPr>
          <w:rStyle w:val="Char3"/>
          <w:rFonts w:hint="cs"/>
          <w:rtl/>
        </w:rPr>
        <w:t>ی</w:t>
      </w:r>
      <w:r w:rsidRPr="00E30350">
        <w:rPr>
          <w:rStyle w:val="Char3"/>
          <w:rFonts w:hint="cs"/>
          <w:rtl/>
        </w:rPr>
        <w:t>ز برا</w:t>
      </w:r>
      <w:r w:rsidR="00A576DC" w:rsidRPr="00E30350">
        <w:rPr>
          <w:rStyle w:val="Char3"/>
          <w:rFonts w:hint="cs"/>
          <w:rtl/>
        </w:rPr>
        <w:t>ی</w:t>
      </w:r>
      <w:r w:rsidRPr="00E30350">
        <w:rPr>
          <w:rStyle w:val="Char3"/>
          <w:rFonts w:hint="cs"/>
          <w:rtl/>
        </w:rPr>
        <w:t xml:space="preserve"> بشر از محالات عقل</w:t>
      </w:r>
      <w:r w:rsidR="00A576DC" w:rsidRPr="00E30350">
        <w:rPr>
          <w:rStyle w:val="Char3"/>
          <w:rFonts w:hint="cs"/>
          <w:rtl/>
        </w:rPr>
        <w:t>ی</w:t>
      </w:r>
      <w:r w:rsidRPr="00E30350">
        <w:rPr>
          <w:rStyle w:val="Char3"/>
          <w:rFonts w:hint="cs"/>
          <w:rtl/>
        </w:rPr>
        <w:t xml:space="preserve"> بود برا</w:t>
      </w:r>
      <w:r w:rsidR="00A576DC" w:rsidRPr="00E30350">
        <w:rPr>
          <w:rStyle w:val="Char3"/>
          <w:rFonts w:hint="cs"/>
          <w:rtl/>
        </w:rPr>
        <w:t>ی</w:t>
      </w:r>
      <w:r w:rsidRPr="00E30350">
        <w:rPr>
          <w:rStyle w:val="Char3"/>
          <w:rFonts w:hint="cs"/>
          <w:rtl/>
        </w:rPr>
        <w:t xml:space="preserve"> خدا هم محال خواهد بود! و سرانجام هر </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برا</w:t>
      </w:r>
      <w:r w:rsidR="00A576DC" w:rsidRPr="00E30350">
        <w:rPr>
          <w:rStyle w:val="Char3"/>
          <w:rFonts w:hint="cs"/>
          <w:rtl/>
        </w:rPr>
        <w:t>ی</w:t>
      </w:r>
      <w:r w:rsidRPr="00E30350">
        <w:rPr>
          <w:rStyle w:val="Char3"/>
          <w:rFonts w:hint="cs"/>
          <w:rtl/>
        </w:rPr>
        <w:t xml:space="preserve"> بشر محال بود برا</w:t>
      </w:r>
      <w:r w:rsidR="00A576DC" w:rsidRPr="00E30350">
        <w:rPr>
          <w:rStyle w:val="Char3"/>
          <w:rFonts w:hint="cs"/>
          <w:rtl/>
        </w:rPr>
        <w:t>ی</w:t>
      </w:r>
      <w:r w:rsidRPr="00E30350">
        <w:rPr>
          <w:rStyle w:val="Char3"/>
          <w:rFonts w:hint="cs"/>
          <w:rtl/>
        </w:rPr>
        <w:t xml:space="preserve"> خدا هم محال است و چون خدا نم</w:t>
      </w:r>
      <w:r w:rsidR="00A576DC" w:rsidRPr="00E30350">
        <w:rPr>
          <w:rStyle w:val="Char3"/>
          <w:rFonts w:hint="cs"/>
          <w:rtl/>
        </w:rPr>
        <w:t>ی</w:t>
      </w:r>
      <w:r w:rsidRPr="00E30350">
        <w:rPr>
          <w:rStyle w:val="Char3"/>
          <w:rFonts w:hint="cs"/>
          <w:rtl/>
        </w:rPr>
        <w:t>‌تواند در ظرف</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یک</w:t>
      </w:r>
      <w:r w:rsidRPr="00E30350">
        <w:rPr>
          <w:rStyle w:val="Char3"/>
          <w:rFonts w:hint="cs"/>
          <w:rtl/>
        </w:rPr>
        <w:t xml:space="preserve"> متر است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حجم آن دو متر در دو متر است، بگذارد </w:t>
      </w:r>
      <w:r w:rsidR="00A576DC" w:rsidRPr="00E30350">
        <w:rPr>
          <w:rStyle w:val="Char3"/>
          <w:rFonts w:hint="cs"/>
          <w:rtl/>
        </w:rPr>
        <w:t>ک</w:t>
      </w:r>
      <w:r w:rsidRPr="00E30350">
        <w:rPr>
          <w:rStyle w:val="Char3"/>
          <w:rFonts w:hint="cs"/>
          <w:rtl/>
        </w:rPr>
        <w:t>ه نه آن بزرگ و نه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وچ</w:t>
      </w:r>
      <w:r w:rsidR="00A576DC" w:rsidRPr="00E30350">
        <w:rPr>
          <w:rStyle w:val="Char3"/>
          <w:rFonts w:hint="cs"/>
          <w:rtl/>
        </w:rPr>
        <w:t>ک</w:t>
      </w:r>
      <w:r w:rsidRPr="00E30350">
        <w:rPr>
          <w:rStyle w:val="Char3"/>
          <w:rFonts w:hint="cs"/>
          <w:rtl/>
        </w:rPr>
        <w:t xml:space="preserve"> شود! ما هم نم</w:t>
      </w:r>
      <w:r w:rsidR="00A576DC" w:rsidRPr="00E30350">
        <w:rPr>
          <w:rStyle w:val="Char3"/>
          <w:rFonts w:hint="cs"/>
          <w:rtl/>
        </w:rPr>
        <w:t>ی</w:t>
      </w:r>
      <w:r w:rsidRPr="00E30350">
        <w:rPr>
          <w:rStyle w:val="Char3"/>
          <w:rFonts w:hint="cs"/>
          <w:rtl/>
        </w:rPr>
        <w:t>‌توان</w:t>
      </w:r>
      <w:r w:rsidR="00A576DC" w:rsidRPr="00E30350">
        <w:rPr>
          <w:rStyle w:val="Char3"/>
          <w:rFonts w:hint="cs"/>
          <w:rtl/>
        </w:rPr>
        <w:t>ی</w:t>
      </w:r>
      <w:r w:rsidRPr="00E30350">
        <w:rPr>
          <w:rStyle w:val="Char3"/>
          <w:rFonts w:hint="cs"/>
          <w:rtl/>
        </w:rPr>
        <w:t>م و چون خدا نم</w:t>
      </w:r>
      <w:r w:rsidR="00A576DC" w:rsidRPr="00E30350">
        <w:rPr>
          <w:rStyle w:val="Char3"/>
          <w:rFonts w:hint="cs"/>
          <w:rtl/>
        </w:rPr>
        <w:t>ی</w:t>
      </w:r>
      <w:r w:rsidRPr="00E30350">
        <w:rPr>
          <w:rStyle w:val="Char3"/>
          <w:rFonts w:hint="cs"/>
          <w:rtl/>
        </w:rPr>
        <w:t xml:space="preserve">‌تواند جهان را در </w:t>
      </w:r>
      <w:r w:rsidR="00A576DC" w:rsidRPr="00E30350">
        <w:rPr>
          <w:rStyle w:val="Char3"/>
          <w:rFonts w:hint="cs"/>
          <w:rtl/>
        </w:rPr>
        <w:t>یک</w:t>
      </w:r>
      <w:r w:rsidRPr="00E30350">
        <w:rPr>
          <w:rStyle w:val="Char3"/>
          <w:rFonts w:hint="cs"/>
          <w:rtl/>
        </w:rPr>
        <w:t xml:space="preserve"> تخم مرغ بگذارد </w:t>
      </w:r>
      <w:r w:rsidR="00A576DC" w:rsidRPr="00E30350">
        <w:rPr>
          <w:rStyle w:val="Char3"/>
          <w:rFonts w:hint="cs"/>
          <w:rtl/>
        </w:rPr>
        <w:t>ک</w:t>
      </w:r>
      <w:r w:rsidRPr="00E30350">
        <w:rPr>
          <w:rStyle w:val="Char3"/>
          <w:rFonts w:hint="cs"/>
          <w:rtl/>
        </w:rPr>
        <w:t xml:space="preserve">ه نه جهان </w:t>
      </w:r>
      <w:r w:rsidR="00A576DC" w:rsidRPr="00E30350">
        <w:rPr>
          <w:rStyle w:val="Char3"/>
          <w:rFonts w:hint="cs"/>
          <w:rtl/>
        </w:rPr>
        <w:t>ک</w:t>
      </w:r>
      <w:r w:rsidRPr="00E30350">
        <w:rPr>
          <w:rStyle w:val="Char3"/>
          <w:rFonts w:hint="cs"/>
          <w:rtl/>
        </w:rPr>
        <w:t>وچ</w:t>
      </w:r>
      <w:r w:rsidR="00A576DC" w:rsidRPr="00E30350">
        <w:rPr>
          <w:rStyle w:val="Char3"/>
          <w:rFonts w:hint="cs"/>
          <w:rtl/>
        </w:rPr>
        <w:t>ک</w:t>
      </w:r>
      <w:r w:rsidRPr="00E30350">
        <w:rPr>
          <w:rStyle w:val="Char3"/>
          <w:rFonts w:hint="cs"/>
          <w:rtl/>
        </w:rPr>
        <w:t xml:space="preserve"> شود و نه تخم مرغ بزرگ، ما هم نم</w:t>
      </w:r>
      <w:r w:rsidR="00A576DC" w:rsidRPr="00E30350">
        <w:rPr>
          <w:rStyle w:val="Char3"/>
          <w:rFonts w:hint="cs"/>
          <w:rtl/>
        </w:rPr>
        <w:t>ی</w:t>
      </w:r>
      <w:r w:rsidRPr="00E30350">
        <w:rPr>
          <w:rStyle w:val="Char3"/>
          <w:rFonts w:hint="cs"/>
          <w:rtl/>
        </w:rPr>
        <w:t>‌توان</w:t>
      </w:r>
      <w:r w:rsidR="00A576DC" w:rsidRPr="00E30350">
        <w:rPr>
          <w:rStyle w:val="Char3"/>
          <w:rFonts w:hint="cs"/>
          <w:rtl/>
        </w:rPr>
        <w:t>ی</w:t>
      </w:r>
      <w:r w:rsidRPr="00E30350">
        <w:rPr>
          <w:rStyle w:val="Char3"/>
          <w:rFonts w:hint="cs"/>
          <w:rtl/>
        </w:rPr>
        <w:t>م!!</w:t>
      </w:r>
      <w:r w:rsidR="00440FC2" w:rsidRPr="00E30350">
        <w:rPr>
          <w:rStyle w:val="Char3"/>
          <w:rFonts w:hint="cs"/>
          <w:rtl/>
        </w:rPr>
        <w:t>.</w:t>
      </w:r>
    </w:p>
    <w:p w:rsidR="00D6166F" w:rsidRPr="00E30350" w:rsidRDefault="00D6166F" w:rsidP="000541C5">
      <w:pPr>
        <w:widowControl w:val="0"/>
        <w:ind w:firstLine="284"/>
        <w:jc w:val="both"/>
        <w:rPr>
          <w:rStyle w:val="Char3"/>
          <w:rtl/>
        </w:rPr>
      </w:pPr>
      <w:r w:rsidRPr="00E30350">
        <w:rPr>
          <w:rStyle w:val="Char3"/>
          <w:rFonts w:hint="cs"/>
          <w:rtl/>
        </w:rPr>
        <w:t>امّا چون خدا م</w:t>
      </w:r>
      <w:r w:rsidR="00A576DC" w:rsidRPr="00E30350">
        <w:rPr>
          <w:rStyle w:val="Char3"/>
          <w:rFonts w:hint="cs"/>
          <w:rtl/>
        </w:rPr>
        <w:t>ی</w:t>
      </w:r>
      <w:r w:rsidRPr="00E30350">
        <w:rPr>
          <w:rStyle w:val="Char3"/>
          <w:rFonts w:hint="cs"/>
          <w:rtl/>
        </w:rPr>
        <w:t>‌تواند بدون دخول در ارحام و بدون داشتن دوات و قلم در رحم</w:t>
      </w:r>
      <w:r w:rsidRPr="00E30350">
        <w:rPr>
          <w:rStyle w:val="Char3"/>
          <w:rFonts w:hint="eastAsia"/>
          <w:rtl/>
        </w:rPr>
        <w:t>‌</w:t>
      </w:r>
      <w:r w:rsidRPr="00E30350">
        <w:rPr>
          <w:rStyle w:val="Char3"/>
          <w:rFonts w:hint="cs"/>
          <w:rtl/>
        </w:rPr>
        <w:t>ها تنها به وس</w:t>
      </w:r>
      <w:r w:rsidR="00A576DC" w:rsidRPr="00E30350">
        <w:rPr>
          <w:rStyle w:val="Char3"/>
          <w:rFonts w:hint="cs"/>
          <w:rtl/>
        </w:rPr>
        <w:t>ی</w:t>
      </w:r>
      <w:r w:rsidRPr="00E30350">
        <w:rPr>
          <w:rStyle w:val="Char3"/>
          <w:rFonts w:hint="cs"/>
          <w:rtl/>
        </w:rPr>
        <w:t>لۀ اراده صورت بند</w:t>
      </w:r>
      <w:r w:rsidR="00A576DC" w:rsidRPr="00E30350">
        <w:rPr>
          <w:rStyle w:val="Char3"/>
          <w:rFonts w:hint="cs"/>
          <w:rtl/>
        </w:rPr>
        <w:t>ی</w:t>
      </w:r>
      <w:r w:rsidRPr="00E30350">
        <w:rPr>
          <w:rStyle w:val="Char3"/>
          <w:rFonts w:hint="cs"/>
          <w:rtl/>
        </w:rPr>
        <w:t xml:space="preserve"> و نقّاش</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ند «ولي» هم م</w:t>
      </w:r>
      <w:r w:rsidR="00A576DC" w:rsidRPr="00E30350">
        <w:rPr>
          <w:rStyle w:val="Char3"/>
          <w:rFonts w:hint="cs"/>
          <w:rtl/>
        </w:rPr>
        <w:t>ی</w:t>
      </w:r>
      <w:r w:rsidRPr="00E30350">
        <w:rPr>
          <w:rStyle w:val="Char3"/>
          <w:rFonts w:hint="cs"/>
          <w:rtl/>
        </w:rPr>
        <w:t>‌تواند به وس</w:t>
      </w:r>
      <w:r w:rsidR="00A576DC" w:rsidRPr="00E30350">
        <w:rPr>
          <w:rStyle w:val="Char3"/>
          <w:rFonts w:hint="cs"/>
          <w:rtl/>
        </w:rPr>
        <w:t>ی</w:t>
      </w:r>
      <w:r w:rsidRPr="00E30350">
        <w:rPr>
          <w:rStyle w:val="Char3"/>
          <w:rFonts w:hint="cs"/>
          <w:rtl/>
        </w:rPr>
        <w:t xml:space="preserve">لۀ اراده در همه جا حاضر شود و در توّلد و وفات همه حضور </w:t>
      </w:r>
      <w:r w:rsidR="00A576DC" w:rsidRPr="00E30350">
        <w:rPr>
          <w:rStyle w:val="Char3"/>
          <w:rFonts w:hint="cs"/>
          <w:rtl/>
        </w:rPr>
        <w:t>ی</w:t>
      </w:r>
      <w:r w:rsidRPr="00E30350">
        <w:rPr>
          <w:rStyle w:val="Char3"/>
          <w:rFonts w:hint="cs"/>
          <w:rtl/>
        </w:rPr>
        <w:t>ابد.</w:t>
      </w:r>
    </w:p>
    <w:p w:rsidR="00D6166F" w:rsidRPr="00E30350" w:rsidRDefault="00D6166F" w:rsidP="003B7B3E">
      <w:pPr>
        <w:widowControl w:val="0"/>
        <w:ind w:firstLine="284"/>
        <w:jc w:val="both"/>
        <w:rPr>
          <w:rStyle w:val="Char3"/>
          <w:rtl/>
        </w:rPr>
      </w:pPr>
      <w:r w:rsidRPr="00E30350">
        <w:rPr>
          <w:rStyle w:val="Char3"/>
          <w:rFonts w:hint="cs"/>
          <w:rtl/>
        </w:rPr>
        <w:t xml:space="preserve">پس </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خدا توانست به وس</w:t>
      </w:r>
      <w:r w:rsidR="00A576DC" w:rsidRPr="00E30350">
        <w:rPr>
          <w:rStyle w:val="Char3"/>
          <w:rFonts w:hint="cs"/>
          <w:rtl/>
        </w:rPr>
        <w:t>ی</w:t>
      </w:r>
      <w:r w:rsidRPr="00E30350">
        <w:rPr>
          <w:rStyle w:val="Char3"/>
          <w:rFonts w:hint="cs"/>
          <w:rtl/>
        </w:rPr>
        <w:t>لۀ اراده انجام دهد بشر هم به وس</w:t>
      </w:r>
      <w:r w:rsidR="00A576DC" w:rsidRPr="00E30350">
        <w:rPr>
          <w:rStyle w:val="Char3"/>
          <w:rFonts w:hint="cs"/>
          <w:rtl/>
        </w:rPr>
        <w:t>ی</w:t>
      </w:r>
      <w:r w:rsidRPr="00E30350">
        <w:rPr>
          <w:rStyle w:val="Char3"/>
          <w:rFonts w:hint="cs"/>
          <w:rtl/>
        </w:rPr>
        <w:t>لۀ اراده م</w:t>
      </w:r>
      <w:r w:rsidR="00A576DC" w:rsidRPr="00E30350">
        <w:rPr>
          <w:rStyle w:val="Char3"/>
          <w:rFonts w:hint="cs"/>
          <w:rtl/>
        </w:rPr>
        <w:t>ی</w:t>
      </w:r>
      <w:r w:rsidRPr="00E30350">
        <w:rPr>
          <w:rStyle w:val="Char3"/>
          <w:rFonts w:hint="cs"/>
          <w:rtl/>
        </w:rPr>
        <w:t>‌تواند انجام دهد!! ا</w:t>
      </w:r>
      <w:r w:rsidR="00A576DC" w:rsidRPr="00E30350">
        <w:rPr>
          <w:rStyle w:val="Char3"/>
          <w:rFonts w:hint="cs"/>
          <w:rtl/>
        </w:rPr>
        <w:t>ی</w:t>
      </w:r>
      <w:r w:rsidRPr="00E30350">
        <w:rPr>
          <w:rStyle w:val="Char3"/>
          <w:rFonts w:hint="cs"/>
          <w:rtl/>
        </w:rPr>
        <w:t>ن خلاصه و نت</w:t>
      </w:r>
      <w:r w:rsidR="00A576DC" w:rsidRPr="00E30350">
        <w:rPr>
          <w:rStyle w:val="Char3"/>
          <w:rFonts w:hint="cs"/>
          <w:rtl/>
        </w:rPr>
        <w:t>ی</w:t>
      </w:r>
      <w:r w:rsidRPr="00E30350">
        <w:rPr>
          <w:rStyle w:val="Char3"/>
          <w:rFonts w:hint="cs"/>
          <w:rtl/>
        </w:rPr>
        <w:t>جۀ ادعا</w:t>
      </w:r>
      <w:r w:rsidR="00A576DC" w:rsidRPr="00E30350">
        <w:rPr>
          <w:rStyle w:val="Char3"/>
          <w:rFonts w:hint="cs"/>
          <w:rtl/>
        </w:rPr>
        <w:t>ی</w:t>
      </w:r>
      <w:r w:rsidRPr="00E30350">
        <w:rPr>
          <w:rStyle w:val="Char3"/>
          <w:rFonts w:hint="cs"/>
          <w:rtl/>
        </w:rPr>
        <w:t xml:space="preserve"> جناب آ</w:t>
      </w:r>
      <w:r w:rsidR="00A576DC" w:rsidRPr="00E30350">
        <w:rPr>
          <w:rStyle w:val="Char3"/>
          <w:rFonts w:hint="cs"/>
          <w:rtl/>
        </w:rPr>
        <w:t>ی</w:t>
      </w:r>
      <w:r w:rsidRPr="00E30350">
        <w:rPr>
          <w:rStyle w:val="Char3"/>
          <w:rFonts w:hint="cs"/>
          <w:rtl/>
        </w:rPr>
        <w:t>ت الله العظمى بود!</w:t>
      </w:r>
      <w:r w:rsidR="00440FC2"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حال با</w:t>
      </w:r>
      <w:r w:rsidR="00A576DC" w:rsidRPr="00E30350">
        <w:rPr>
          <w:rStyle w:val="Char3"/>
          <w:rFonts w:hint="cs"/>
          <w:rtl/>
        </w:rPr>
        <w:t>ی</w:t>
      </w:r>
      <w:r w:rsidRPr="00E30350">
        <w:rPr>
          <w:rStyle w:val="Char3"/>
          <w:rFonts w:hint="cs"/>
          <w:rtl/>
        </w:rPr>
        <w:t>د د</w:t>
      </w:r>
      <w:r w:rsidR="00A576DC" w:rsidRPr="00E30350">
        <w:rPr>
          <w:rStyle w:val="Char3"/>
          <w:rFonts w:hint="cs"/>
          <w:rtl/>
        </w:rPr>
        <w:t>ی</w:t>
      </w:r>
      <w:r w:rsidRPr="00E30350">
        <w:rPr>
          <w:rStyle w:val="Char3"/>
          <w:rFonts w:hint="cs"/>
          <w:rtl/>
        </w:rPr>
        <w:t>د چه انگ</w:t>
      </w:r>
      <w:r w:rsidR="00A576DC" w:rsidRPr="00E30350">
        <w:rPr>
          <w:rStyle w:val="Char3"/>
          <w:rFonts w:hint="cs"/>
          <w:rtl/>
        </w:rPr>
        <w:t>ی</w:t>
      </w:r>
      <w:r w:rsidRPr="00E30350">
        <w:rPr>
          <w:rStyle w:val="Char3"/>
          <w:rFonts w:hint="cs"/>
          <w:rtl/>
        </w:rPr>
        <w:t>زه‌ا</w:t>
      </w:r>
      <w:r w:rsidR="00A576DC" w:rsidRPr="00E30350">
        <w:rPr>
          <w:rStyle w:val="Char3"/>
          <w:rFonts w:hint="cs"/>
          <w:rtl/>
        </w:rPr>
        <w:t>ی</w:t>
      </w:r>
      <w:r w:rsidRPr="00E30350">
        <w:rPr>
          <w:rStyle w:val="Char3"/>
          <w:rFonts w:hint="cs"/>
          <w:rtl/>
        </w:rPr>
        <w:t xml:space="preserve"> باعث ا</w:t>
      </w:r>
      <w:r w:rsidR="00A576DC" w:rsidRPr="00E30350">
        <w:rPr>
          <w:rStyle w:val="Char3"/>
          <w:rFonts w:hint="cs"/>
          <w:rtl/>
        </w:rPr>
        <w:t>ی</w:t>
      </w:r>
      <w:r w:rsidRPr="00E30350">
        <w:rPr>
          <w:rStyle w:val="Char3"/>
          <w:rFonts w:hint="cs"/>
          <w:rtl/>
        </w:rPr>
        <w:t>ن جنب وجوش آ</w:t>
      </w:r>
      <w:r w:rsidR="00A576DC" w:rsidRPr="00E30350">
        <w:rPr>
          <w:rStyle w:val="Char3"/>
          <w:rFonts w:hint="cs"/>
          <w:rtl/>
        </w:rPr>
        <w:t>ی</w:t>
      </w:r>
      <w:r w:rsidRPr="00E30350">
        <w:rPr>
          <w:rStyle w:val="Char3"/>
          <w:rFonts w:hint="cs"/>
          <w:rtl/>
        </w:rPr>
        <w:t>ت الله العظمى است و به چه دل</w:t>
      </w:r>
      <w:r w:rsidR="00A576DC" w:rsidRPr="00E30350">
        <w:rPr>
          <w:rStyle w:val="Char3"/>
          <w:rFonts w:hint="cs"/>
          <w:rtl/>
        </w:rPr>
        <w:t>ی</w:t>
      </w:r>
      <w:r w:rsidRPr="00E30350">
        <w:rPr>
          <w:rStyle w:val="Char3"/>
          <w:rFonts w:hint="cs"/>
          <w:rtl/>
        </w:rPr>
        <w:t>ل ا</w:t>
      </w:r>
      <w:r w:rsidR="00A576DC" w:rsidRPr="00E30350">
        <w:rPr>
          <w:rStyle w:val="Char3"/>
          <w:rFonts w:hint="cs"/>
          <w:rtl/>
        </w:rPr>
        <w:t>ی</w:t>
      </w:r>
      <w:r w:rsidRPr="00E30350">
        <w:rPr>
          <w:rStyle w:val="Char3"/>
          <w:rFonts w:hint="cs"/>
          <w:rtl/>
        </w:rPr>
        <w:t>ن ادّعا را به م</w:t>
      </w:r>
      <w:r w:rsidR="00A576DC" w:rsidRPr="00E30350">
        <w:rPr>
          <w:rStyle w:val="Char3"/>
          <w:rFonts w:hint="cs"/>
          <w:rtl/>
        </w:rPr>
        <w:t>ی</w:t>
      </w:r>
      <w:r w:rsidRPr="00E30350">
        <w:rPr>
          <w:rStyle w:val="Char3"/>
          <w:rFonts w:hint="cs"/>
          <w:rtl/>
        </w:rPr>
        <w:t>ان آورده است؟</w:t>
      </w:r>
    </w:p>
    <w:p w:rsidR="00D6166F" w:rsidRPr="00E30350" w:rsidRDefault="00D6166F" w:rsidP="003B7B3E">
      <w:pPr>
        <w:widowControl w:val="0"/>
        <w:ind w:firstLine="284"/>
        <w:jc w:val="both"/>
        <w:rPr>
          <w:rStyle w:val="Char3"/>
          <w:rtl/>
        </w:rPr>
      </w:pPr>
      <w:r w:rsidRPr="00E30350">
        <w:rPr>
          <w:rStyle w:val="Char3"/>
          <w:rFonts w:hint="cs"/>
          <w:rtl/>
        </w:rPr>
        <w:t>از انگ</w:t>
      </w:r>
      <w:r w:rsidR="00A576DC" w:rsidRPr="00E30350">
        <w:rPr>
          <w:rStyle w:val="Char3"/>
          <w:rFonts w:hint="cs"/>
          <w:rtl/>
        </w:rPr>
        <w:t>ی</w:t>
      </w:r>
      <w:r w:rsidRPr="00E30350">
        <w:rPr>
          <w:rStyle w:val="Char3"/>
          <w:rFonts w:hint="cs"/>
          <w:rtl/>
        </w:rPr>
        <w:t>زۀ آن، ما جُز آن‌چه در صدر ا</w:t>
      </w:r>
      <w:r w:rsidR="00A576DC" w:rsidRPr="00E30350">
        <w:rPr>
          <w:rStyle w:val="Char3"/>
          <w:rFonts w:hint="cs"/>
          <w:rtl/>
        </w:rPr>
        <w:t>ی</w:t>
      </w:r>
      <w:r w:rsidRPr="00E30350">
        <w:rPr>
          <w:rStyle w:val="Char3"/>
          <w:rFonts w:hint="cs"/>
          <w:rtl/>
        </w:rPr>
        <w:t>ن گفتار آورد</w:t>
      </w:r>
      <w:r w:rsidR="00A576DC" w:rsidRPr="00E30350">
        <w:rPr>
          <w:rStyle w:val="Char3"/>
          <w:rFonts w:hint="cs"/>
          <w:rtl/>
        </w:rPr>
        <w:t>ی</w:t>
      </w:r>
      <w:r w:rsidRPr="00E30350">
        <w:rPr>
          <w:rStyle w:val="Char3"/>
          <w:rFonts w:hint="cs"/>
          <w:rtl/>
        </w:rPr>
        <w:t>م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‌دان</w:t>
      </w:r>
      <w:r w:rsidR="00A576DC" w:rsidRPr="00E30350">
        <w:rPr>
          <w:rStyle w:val="Char3"/>
          <w:rFonts w:hint="cs"/>
          <w:rtl/>
        </w:rPr>
        <w:t>ی</w:t>
      </w:r>
      <w:r w:rsidRPr="00E30350">
        <w:rPr>
          <w:rStyle w:val="Char3"/>
          <w:rFonts w:hint="cs"/>
          <w:rtl/>
        </w:rPr>
        <w:t>م و خدا بدان آگاه است. امّا دل</w:t>
      </w:r>
      <w:r w:rsidR="00A576DC" w:rsidRPr="00E30350">
        <w:rPr>
          <w:rStyle w:val="Char3"/>
          <w:rFonts w:hint="cs"/>
          <w:rtl/>
        </w:rPr>
        <w:t>ی</w:t>
      </w:r>
      <w:r w:rsidRPr="00E30350">
        <w:rPr>
          <w:rStyle w:val="Char3"/>
          <w:rFonts w:hint="cs"/>
          <w:rtl/>
        </w:rPr>
        <w:t>ل او: روشن‌تر</w:t>
      </w:r>
      <w:r w:rsidR="00A576DC" w:rsidRPr="00E30350">
        <w:rPr>
          <w:rStyle w:val="Char3"/>
          <w:rFonts w:hint="cs"/>
          <w:rtl/>
        </w:rPr>
        <w:t>ی</w:t>
      </w:r>
      <w:r w:rsidRPr="00E30350">
        <w:rPr>
          <w:rStyle w:val="Char3"/>
          <w:rFonts w:hint="cs"/>
          <w:rtl/>
        </w:rPr>
        <w:t>ن آن شعر س</w:t>
      </w:r>
      <w:r w:rsidR="00A576DC" w:rsidRPr="00E30350">
        <w:rPr>
          <w:rStyle w:val="Char3"/>
          <w:rFonts w:hint="cs"/>
          <w:rtl/>
        </w:rPr>
        <w:t>ی</w:t>
      </w:r>
      <w:r w:rsidRPr="00E30350">
        <w:rPr>
          <w:rStyle w:val="Char3"/>
          <w:rFonts w:hint="cs"/>
          <w:rtl/>
        </w:rPr>
        <w:t>د حِمْ</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آن را از زبان ام</w:t>
      </w:r>
      <w:r w:rsidR="00A576DC" w:rsidRPr="00E30350">
        <w:rPr>
          <w:rStyle w:val="Char3"/>
          <w:rFonts w:hint="cs"/>
          <w:rtl/>
        </w:rPr>
        <w:t>ی</w:t>
      </w:r>
      <w:r w:rsidRPr="00E30350">
        <w:rPr>
          <w:rStyle w:val="Char3"/>
          <w:rFonts w:hint="cs"/>
          <w:rtl/>
        </w:rPr>
        <w:t>ر</w:t>
      </w:r>
      <w:r w:rsidRPr="00E30350">
        <w:rPr>
          <w:rStyle w:val="Char3"/>
          <w:rFonts w:hint="eastAsia"/>
          <w:rtl/>
        </w:rPr>
        <w:t>‌</w:t>
      </w:r>
      <w:r w:rsidRPr="00E30350">
        <w:rPr>
          <w:rStyle w:val="Char3"/>
          <w:rFonts w:hint="cs"/>
          <w:rtl/>
        </w:rPr>
        <w:t>المؤمن</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hint="cs"/>
          <w:sz w:val="30"/>
          <w:rtl/>
        </w:rPr>
        <w:t>÷</w:t>
      </w:r>
      <w:r w:rsidRPr="00E30350">
        <w:rPr>
          <w:rStyle w:val="Char3"/>
          <w:rFonts w:hint="cs"/>
          <w:rtl/>
        </w:rPr>
        <w:t xml:space="preserve"> ساخته است </w:t>
      </w:r>
      <w:r w:rsidR="00A576DC" w:rsidRPr="00E30350">
        <w:rPr>
          <w:rStyle w:val="Char3"/>
          <w:rFonts w:hint="cs"/>
          <w:rtl/>
        </w:rPr>
        <w:t>ک</w:t>
      </w:r>
      <w:r w:rsidRPr="00E30350">
        <w:rPr>
          <w:rStyle w:val="Char3"/>
          <w:rFonts w:hint="cs"/>
          <w:rtl/>
        </w:rPr>
        <w:t>ه آن حضرت به «حارث بن أعور» فرموده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440FC2" w:rsidRPr="00E30350" w:rsidTr="00440FC2">
        <w:tc>
          <w:tcPr>
            <w:tcW w:w="3402" w:type="dxa"/>
          </w:tcPr>
          <w:p w:rsidR="00440FC2" w:rsidRPr="00E30350" w:rsidRDefault="00440FC2" w:rsidP="0097594E">
            <w:pPr>
              <w:widowControl w:val="0"/>
              <w:jc w:val="lowKashida"/>
              <w:rPr>
                <w:rStyle w:val="Char3"/>
                <w:sz w:val="2"/>
                <w:szCs w:val="2"/>
                <w:rtl/>
                <w:lang w:bidi="ar-SA"/>
              </w:rPr>
            </w:pPr>
            <w:r w:rsidRPr="00E30350">
              <w:rPr>
                <w:rStyle w:val="Char1"/>
                <w:rtl/>
                <w:lang w:bidi="ar-SA"/>
              </w:rPr>
              <w:t>يَا حَارِ هَمْدَانَ مَنْ يَمُتْ يَرَنِي</w:t>
            </w:r>
            <w:r w:rsidRPr="00E30350">
              <w:rPr>
                <w:rStyle w:val="Char3"/>
                <w:rtl/>
                <w:lang w:bidi="ar-SA"/>
              </w:rPr>
              <w:br/>
            </w:r>
          </w:p>
        </w:tc>
        <w:tc>
          <w:tcPr>
            <w:tcW w:w="425" w:type="dxa"/>
          </w:tcPr>
          <w:p w:rsidR="00440FC2" w:rsidRPr="00E30350" w:rsidRDefault="00440FC2" w:rsidP="003B7B3E">
            <w:pPr>
              <w:widowControl w:val="0"/>
              <w:jc w:val="both"/>
              <w:rPr>
                <w:rStyle w:val="Char3"/>
                <w:rtl/>
              </w:rPr>
            </w:pPr>
          </w:p>
        </w:tc>
        <w:tc>
          <w:tcPr>
            <w:tcW w:w="3261" w:type="dxa"/>
          </w:tcPr>
          <w:p w:rsidR="00440FC2" w:rsidRPr="00E30350" w:rsidRDefault="00440FC2" w:rsidP="0097594E">
            <w:pPr>
              <w:widowControl w:val="0"/>
              <w:jc w:val="lowKashida"/>
              <w:rPr>
                <w:rStyle w:val="Char3"/>
                <w:sz w:val="2"/>
                <w:szCs w:val="2"/>
                <w:rtl/>
              </w:rPr>
            </w:pPr>
            <w:bookmarkStart w:id="200" w:name="_Toc248399162"/>
            <w:r w:rsidRPr="00E30350">
              <w:rPr>
                <w:rStyle w:val="Char1"/>
                <w:rtl/>
                <w:lang w:bidi="ar-SA"/>
              </w:rPr>
              <w:t>مِنْ مُؤْمِنٍ أَوْ مُنَافِقٍ قُبُلا!</w:t>
            </w:r>
            <w:r w:rsidRPr="00E30350">
              <w:rPr>
                <w:rStyle w:val="Char3"/>
                <w:vertAlign w:val="superscript"/>
                <w:rtl/>
              </w:rPr>
              <w:t>(</w:t>
            </w:r>
            <w:r w:rsidRPr="00E30350">
              <w:rPr>
                <w:rStyle w:val="Char3"/>
                <w:vertAlign w:val="superscript"/>
                <w:rtl/>
              </w:rPr>
              <w:footnoteReference w:id="121"/>
            </w:r>
            <w:r w:rsidRPr="00E30350">
              <w:rPr>
                <w:rStyle w:val="Char3"/>
                <w:vertAlign w:val="superscript"/>
                <w:rtl/>
              </w:rPr>
              <w:t>)</w:t>
            </w:r>
            <w:bookmarkEnd w:id="200"/>
            <w:r w:rsidRPr="00E30350">
              <w:rPr>
                <w:rStyle w:val="Char3"/>
                <w:rFonts w:hint="cs"/>
                <w:rtl/>
              </w:rPr>
              <w:br/>
            </w:r>
          </w:p>
        </w:tc>
      </w:tr>
    </w:tbl>
    <w:p w:rsidR="00D6166F" w:rsidRPr="00E30350" w:rsidRDefault="00D6166F" w:rsidP="003B7B3E">
      <w:pPr>
        <w:widowControl w:val="0"/>
        <w:ind w:firstLine="284"/>
        <w:jc w:val="both"/>
        <w:rPr>
          <w:rStyle w:val="Char3"/>
          <w:rtl/>
        </w:rPr>
      </w:pPr>
      <w:r w:rsidRPr="00E30350">
        <w:rPr>
          <w:rStyle w:val="Char3"/>
          <w:rFonts w:hint="cs"/>
          <w:rtl/>
        </w:rPr>
        <w:t>چنان‌</w:t>
      </w:r>
      <w:r w:rsidR="00A576DC" w:rsidRPr="00E30350">
        <w:rPr>
          <w:rStyle w:val="Char3"/>
          <w:rFonts w:hint="cs"/>
          <w:rtl/>
        </w:rPr>
        <w:t>ک</w:t>
      </w:r>
      <w:r w:rsidRPr="00E30350">
        <w:rPr>
          <w:rStyle w:val="Char3"/>
          <w:rFonts w:hint="cs"/>
          <w:rtl/>
        </w:rPr>
        <w:t>ه پاره‌ا</w:t>
      </w:r>
      <w:r w:rsidR="00A576DC" w:rsidRPr="00E30350">
        <w:rPr>
          <w:rStyle w:val="Char3"/>
          <w:rFonts w:hint="cs"/>
          <w:rtl/>
        </w:rPr>
        <w:t>ی</w:t>
      </w:r>
      <w:r w:rsidRPr="00E30350">
        <w:rPr>
          <w:rStyle w:val="Char3"/>
          <w:rFonts w:hint="cs"/>
          <w:rtl/>
        </w:rPr>
        <w:t xml:space="preserve"> از قضا</w:t>
      </w:r>
      <w:r w:rsidR="00A576DC" w:rsidRPr="00E30350">
        <w:rPr>
          <w:rStyle w:val="Char3"/>
          <w:rFonts w:hint="cs"/>
          <w:rtl/>
        </w:rPr>
        <w:t>ی</w:t>
      </w:r>
      <w:r w:rsidRPr="00E30350">
        <w:rPr>
          <w:rStyle w:val="Char3"/>
          <w:rFonts w:hint="cs"/>
          <w:rtl/>
        </w:rPr>
        <w:t xml:space="preserve">ا </w:t>
      </w:r>
      <w:r w:rsidR="00A576DC" w:rsidRPr="00E30350">
        <w:rPr>
          <w:rStyle w:val="Char3"/>
          <w:rFonts w:hint="cs"/>
          <w:rtl/>
        </w:rPr>
        <w:t>ک</w:t>
      </w:r>
      <w:r w:rsidRPr="00E30350">
        <w:rPr>
          <w:rStyle w:val="Char3"/>
          <w:rFonts w:hint="cs"/>
          <w:rtl/>
        </w:rPr>
        <w:t>ه اصلاً وقوع</w:t>
      </w:r>
      <w:r w:rsidR="00A576DC" w:rsidRPr="00E30350">
        <w:rPr>
          <w:rStyle w:val="Char3"/>
          <w:rFonts w:hint="cs"/>
          <w:rtl/>
        </w:rPr>
        <w:t>ی</w:t>
      </w:r>
      <w:r w:rsidRPr="00E30350">
        <w:rPr>
          <w:rStyle w:val="Char3"/>
          <w:rFonts w:hint="cs"/>
          <w:rtl/>
        </w:rPr>
        <w:t xml:space="preserve"> نداشته است در اشعار س</w:t>
      </w:r>
      <w:r w:rsidR="00A576DC" w:rsidRPr="00E30350">
        <w:rPr>
          <w:rStyle w:val="Char3"/>
          <w:rFonts w:hint="cs"/>
          <w:rtl/>
        </w:rPr>
        <w:t>ی</w:t>
      </w:r>
      <w:r w:rsidRPr="00E30350">
        <w:rPr>
          <w:rStyle w:val="Char3"/>
          <w:rFonts w:hint="cs"/>
          <w:rtl/>
        </w:rPr>
        <w:t>د د</w:t>
      </w:r>
      <w:r w:rsidR="00A576DC" w:rsidRPr="00E30350">
        <w:rPr>
          <w:rStyle w:val="Char3"/>
          <w:rFonts w:hint="cs"/>
          <w:rtl/>
        </w:rPr>
        <w:t>ی</w:t>
      </w:r>
      <w:r w:rsidRPr="00E30350">
        <w:rPr>
          <w:rStyle w:val="Char3"/>
          <w:rFonts w:hint="cs"/>
          <w:rtl/>
        </w:rPr>
        <w:t>ده م</w:t>
      </w:r>
      <w:r w:rsidR="00A576DC" w:rsidRPr="00E30350">
        <w:rPr>
          <w:rStyle w:val="Char3"/>
          <w:rFonts w:hint="cs"/>
          <w:rtl/>
        </w:rPr>
        <w:t>ی</w:t>
      </w:r>
      <w:r w:rsidRPr="00E30350">
        <w:rPr>
          <w:rStyle w:val="Char3"/>
          <w:rFonts w:hint="cs"/>
          <w:rtl/>
        </w:rPr>
        <w:t>‌شود.</w:t>
      </w:r>
    </w:p>
    <w:p w:rsidR="00D6166F" w:rsidRPr="00E30350" w:rsidRDefault="00D6166F" w:rsidP="003B7B3E">
      <w:pPr>
        <w:widowControl w:val="0"/>
        <w:ind w:firstLine="284"/>
        <w:jc w:val="both"/>
        <w:rPr>
          <w:rStyle w:val="Char3"/>
          <w:rtl/>
        </w:rPr>
      </w:pPr>
      <w:r w:rsidRPr="00E30350">
        <w:rPr>
          <w:rStyle w:val="Char3"/>
          <w:rFonts w:hint="cs"/>
          <w:rtl/>
        </w:rPr>
        <w:t xml:space="preserve"> و بعد حد</w:t>
      </w:r>
      <w:r w:rsidR="00A576DC" w:rsidRPr="00E30350">
        <w:rPr>
          <w:rStyle w:val="Char3"/>
          <w:rFonts w:hint="cs"/>
          <w:rtl/>
        </w:rPr>
        <w:t>ی</w:t>
      </w:r>
      <w:r w:rsidRPr="00E30350">
        <w:rPr>
          <w:rStyle w:val="Char3"/>
          <w:rFonts w:hint="cs"/>
          <w:rtl/>
        </w:rPr>
        <w:t>ث</w:t>
      </w:r>
      <w:r w:rsidR="00A576DC" w:rsidRPr="00E30350">
        <w:rPr>
          <w:rStyle w:val="Char3"/>
          <w:rFonts w:hint="cs"/>
          <w:rtl/>
        </w:rPr>
        <w:t>ی</w:t>
      </w:r>
      <w:r w:rsidRPr="00E30350">
        <w:rPr>
          <w:rStyle w:val="Char3"/>
          <w:rFonts w:hint="cs"/>
          <w:rtl/>
        </w:rPr>
        <w:t xml:space="preserve"> چند است </w:t>
      </w:r>
      <w:r w:rsidR="00A576DC" w:rsidRPr="00E30350">
        <w:rPr>
          <w:rStyle w:val="Char3"/>
          <w:rFonts w:hint="cs"/>
          <w:rtl/>
        </w:rPr>
        <w:t>ک</w:t>
      </w:r>
      <w:r w:rsidRPr="00E30350">
        <w:rPr>
          <w:rStyle w:val="Char3"/>
          <w:rFonts w:hint="cs"/>
          <w:rtl/>
        </w:rPr>
        <w:t xml:space="preserve">ه در </w:t>
      </w:r>
      <w:r w:rsidR="00A576DC" w:rsidRPr="00E30350">
        <w:rPr>
          <w:rStyle w:val="Char3"/>
          <w:rFonts w:hint="cs"/>
          <w:rtl/>
        </w:rPr>
        <w:t>ک</w:t>
      </w:r>
      <w:r w:rsidRPr="00E30350">
        <w:rPr>
          <w:rStyle w:val="Char3"/>
          <w:rFonts w:hint="cs"/>
          <w:rtl/>
        </w:rPr>
        <w:t xml:space="preserve">تاب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xml:space="preserve"> در </w:t>
      </w:r>
      <w:r w:rsidR="00A576DC" w:rsidRPr="00E30350">
        <w:rPr>
          <w:rStyle w:val="Char3"/>
          <w:rFonts w:hint="cs"/>
          <w:rtl/>
        </w:rPr>
        <w:t>ک</w:t>
      </w:r>
      <w:r w:rsidRPr="00E30350">
        <w:rPr>
          <w:rStyle w:val="Char3"/>
          <w:rFonts w:hint="cs"/>
          <w:rtl/>
        </w:rPr>
        <w:t>تاب «الجنائز» آمده‌ است.</w:t>
      </w:r>
    </w:p>
    <w:p w:rsidR="00D6166F" w:rsidRPr="00E30350" w:rsidRDefault="00D6166F" w:rsidP="003B7B3E">
      <w:pPr>
        <w:widowControl w:val="0"/>
        <w:ind w:firstLine="284"/>
        <w:jc w:val="both"/>
        <w:rPr>
          <w:rStyle w:val="Char3"/>
          <w:rtl/>
        </w:rPr>
      </w:pPr>
      <w:r w:rsidRPr="00E30350">
        <w:rPr>
          <w:rStyle w:val="Char3"/>
          <w:rFonts w:hint="cs"/>
          <w:rtl/>
        </w:rPr>
        <w:t>امّا دربارۀ ا</w:t>
      </w:r>
      <w:r w:rsidR="00A576DC" w:rsidRPr="00E30350">
        <w:rPr>
          <w:rStyle w:val="Char3"/>
          <w:rFonts w:hint="cs"/>
          <w:rtl/>
        </w:rPr>
        <w:t>ی</w:t>
      </w:r>
      <w:r w:rsidRPr="00E30350">
        <w:rPr>
          <w:rStyle w:val="Char3"/>
          <w:rFonts w:hint="cs"/>
          <w:rtl/>
        </w:rPr>
        <w:t>ن شعر هم</w:t>
      </w:r>
      <w:r w:rsidR="00A576DC" w:rsidRPr="00E30350">
        <w:rPr>
          <w:rStyle w:val="Char3"/>
          <w:rFonts w:hint="cs"/>
          <w:rtl/>
        </w:rPr>
        <w:t>ی</w:t>
      </w:r>
      <w:r w:rsidRPr="00E30350">
        <w:rPr>
          <w:rStyle w:val="Char3"/>
          <w:rFonts w:hint="cs"/>
          <w:rtl/>
        </w:rPr>
        <w:t xml:space="preserve">ن بس </w:t>
      </w:r>
      <w:r w:rsidR="00A576DC" w:rsidRPr="00E30350">
        <w:rPr>
          <w:rStyle w:val="Char3"/>
          <w:rFonts w:hint="cs"/>
          <w:rtl/>
        </w:rPr>
        <w:t>ک</w:t>
      </w:r>
      <w:r w:rsidRPr="00E30350">
        <w:rPr>
          <w:rStyle w:val="Char3"/>
          <w:rFonts w:hint="cs"/>
          <w:rtl/>
        </w:rPr>
        <w:t>ه آن را «س</w:t>
      </w:r>
      <w:r w:rsidR="00A576DC" w:rsidRPr="00E30350">
        <w:rPr>
          <w:rStyle w:val="Char3"/>
          <w:rFonts w:hint="cs"/>
          <w:rtl/>
        </w:rPr>
        <w:t>ی</w:t>
      </w:r>
      <w:r w:rsidRPr="00E30350">
        <w:rPr>
          <w:rStyle w:val="Char3"/>
          <w:rFonts w:hint="cs"/>
          <w:rtl/>
        </w:rPr>
        <w:t>د اسماع</w:t>
      </w:r>
      <w:r w:rsidR="00A576DC" w:rsidRPr="00E30350">
        <w:rPr>
          <w:rStyle w:val="Char3"/>
          <w:rFonts w:hint="cs"/>
          <w:rtl/>
        </w:rPr>
        <w:t>ی</w:t>
      </w:r>
      <w:r w:rsidRPr="00E30350">
        <w:rPr>
          <w:rStyle w:val="Char3"/>
          <w:rFonts w:hint="cs"/>
          <w:rtl/>
        </w:rPr>
        <w:t>ل حم</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گفته است </w:t>
      </w:r>
      <w:r w:rsidR="00A576DC" w:rsidRPr="00E30350">
        <w:rPr>
          <w:rStyle w:val="Char3"/>
          <w:rFonts w:hint="cs"/>
          <w:rtl/>
        </w:rPr>
        <w:t>ک</w:t>
      </w:r>
      <w:r w:rsidRPr="00E30350">
        <w:rPr>
          <w:rStyle w:val="Char3"/>
          <w:rFonts w:hint="cs"/>
          <w:rtl/>
        </w:rPr>
        <w:t>ه با تمام سوابق مشوش، بر طبق توار</w:t>
      </w:r>
      <w:r w:rsidR="00A576DC" w:rsidRPr="00E30350">
        <w:rPr>
          <w:rStyle w:val="Char3"/>
          <w:rFonts w:hint="cs"/>
          <w:rtl/>
        </w:rPr>
        <w:t>ی</w:t>
      </w:r>
      <w:r w:rsidRPr="00E30350">
        <w:rPr>
          <w:rStyle w:val="Char3"/>
          <w:rFonts w:hint="cs"/>
          <w:rtl/>
        </w:rPr>
        <w:t xml:space="preserve">خ و </w:t>
      </w:r>
      <w:r w:rsidR="00A576DC" w:rsidRPr="00E30350">
        <w:rPr>
          <w:rStyle w:val="Char3"/>
          <w:rFonts w:hint="cs"/>
          <w:rtl/>
        </w:rPr>
        <w:t>ک</w:t>
      </w:r>
      <w:r w:rsidRPr="00E30350">
        <w:rPr>
          <w:rStyle w:val="Char3"/>
          <w:rFonts w:hint="cs"/>
          <w:rtl/>
        </w:rPr>
        <w:t>تب رجال مرد</w:t>
      </w:r>
      <w:r w:rsidR="00A576DC" w:rsidRPr="00E30350">
        <w:rPr>
          <w:rStyle w:val="Char3"/>
          <w:rFonts w:hint="cs"/>
          <w:rtl/>
        </w:rPr>
        <w:t>ی</w:t>
      </w:r>
      <w:r w:rsidRPr="00E30350">
        <w:rPr>
          <w:rStyle w:val="Char3"/>
          <w:rFonts w:hint="cs"/>
          <w:rtl/>
        </w:rPr>
        <w:t xml:space="preserve"> فاسق است و چنان‌</w:t>
      </w:r>
      <w:r w:rsidR="00A576DC" w:rsidRPr="00E30350">
        <w:rPr>
          <w:rStyle w:val="Char3"/>
          <w:rFonts w:hint="cs"/>
          <w:rtl/>
        </w:rPr>
        <w:t>ک</w:t>
      </w:r>
      <w:r w:rsidRPr="00E30350">
        <w:rPr>
          <w:rStyle w:val="Char3"/>
          <w:rFonts w:hint="cs"/>
          <w:rtl/>
        </w:rPr>
        <w:t>ه گفته‌ا</w:t>
      </w:r>
      <w:r w:rsidR="00A576DC" w:rsidRPr="00E30350">
        <w:rPr>
          <w:rStyle w:val="Char3"/>
          <w:rFonts w:hint="cs"/>
          <w:rtl/>
        </w:rPr>
        <w:t>ی</w:t>
      </w:r>
      <w:r w:rsidRPr="00E30350">
        <w:rPr>
          <w:rStyle w:val="Char3"/>
          <w:rFonts w:hint="cs"/>
          <w:rtl/>
        </w:rPr>
        <w:t>م فسّاق و فجّار به اغوا</w:t>
      </w:r>
      <w:r w:rsidR="00A576DC" w:rsidRPr="00E30350">
        <w:rPr>
          <w:rStyle w:val="Char3"/>
          <w:rFonts w:hint="cs"/>
          <w:rtl/>
        </w:rPr>
        <w:t>ی</w:t>
      </w:r>
      <w:r w:rsidRPr="00E30350">
        <w:rPr>
          <w:rStyle w:val="Char3"/>
          <w:rFonts w:hint="cs"/>
          <w:rtl/>
        </w:rPr>
        <w:t xml:space="preserve"> ش</w:t>
      </w:r>
      <w:r w:rsidR="00A576DC" w:rsidRPr="00E30350">
        <w:rPr>
          <w:rStyle w:val="Char3"/>
          <w:rFonts w:hint="cs"/>
          <w:rtl/>
        </w:rPr>
        <w:t>ی</w:t>
      </w:r>
      <w:r w:rsidRPr="00E30350">
        <w:rPr>
          <w:rStyle w:val="Char3"/>
          <w:rFonts w:hint="cs"/>
          <w:rtl/>
        </w:rPr>
        <w:t>طان، دل خودرا به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ل موهومات خوش م</w:t>
      </w:r>
      <w:r w:rsidR="00A576DC" w:rsidRPr="00E30350">
        <w:rPr>
          <w:rStyle w:val="Char3"/>
          <w:rFonts w:hint="cs"/>
          <w:rtl/>
        </w:rPr>
        <w:t>ی</w:t>
      </w:r>
      <w:r w:rsidRPr="00E30350">
        <w:rPr>
          <w:rStyle w:val="Char3"/>
          <w:rFonts w:hint="cs"/>
          <w:rtl/>
        </w:rPr>
        <w:t>‌دارند تا در ارت</w:t>
      </w:r>
      <w:r w:rsidR="00A576DC" w:rsidRPr="00E30350">
        <w:rPr>
          <w:rStyle w:val="Char3"/>
          <w:rFonts w:hint="cs"/>
          <w:rtl/>
        </w:rPr>
        <w:t>ک</w:t>
      </w:r>
      <w:r w:rsidRPr="00E30350">
        <w:rPr>
          <w:rStyle w:val="Char3"/>
          <w:rFonts w:hint="cs"/>
          <w:rtl/>
        </w:rPr>
        <w:t>اب معص</w:t>
      </w:r>
      <w:r w:rsidR="00A576DC" w:rsidRPr="00E30350">
        <w:rPr>
          <w:rStyle w:val="Char3"/>
          <w:rFonts w:hint="cs"/>
          <w:rtl/>
        </w:rPr>
        <w:t>ی</w:t>
      </w:r>
      <w:r w:rsidRPr="00E30350">
        <w:rPr>
          <w:rStyle w:val="Char3"/>
          <w:rFonts w:hint="cs"/>
          <w:rtl/>
        </w:rPr>
        <w:t>ت جرأت ب</w:t>
      </w:r>
      <w:r w:rsidR="00A576DC" w:rsidRPr="00E30350">
        <w:rPr>
          <w:rStyle w:val="Char3"/>
          <w:rFonts w:hint="cs"/>
          <w:rtl/>
        </w:rPr>
        <w:t>ی</w:t>
      </w:r>
      <w:r w:rsidRPr="00E30350">
        <w:rPr>
          <w:rStyle w:val="Char3"/>
          <w:rFonts w:hint="cs"/>
          <w:rtl/>
        </w:rPr>
        <w:t>شتر</w:t>
      </w:r>
      <w:r w:rsidR="00A576DC" w:rsidRPr="00E30350">
        <w:rPr>
          <w:rStyle w:val="Char3"/>
          <w:rFonts w:hint="cs"/>
          <w:rtl/>
        </w:rPr>
        <w:t>ی</w:t>
      </w:r>
      <w:r w:rsidRPr="00E30350">
        <w:rPr>
          <w:rStyle w:val="Char3"/>
          <w:rFonts w:hint="cs"/>
          <w:rtl/>
        </w:rPr>
        <w:t xml:space="preserve"> داشته باشند. تمام </w:t>
      </w:r>
      <w:r w:rsidR="00A576DC" w:rsidRPr="00E30350">
        <w:rPr>
          <w:rStyle w:val="Char3"/>
          <w:rFonts w:hint="cs"/>
          <w:rtl/>
        </w:rPr>
        <w:t>ک</w:t>
      </w:r>
      <w:r w:rsidRPr="00E30350">
        <w:rPr>
          <w:rStyle w:val="Char3"/>
          <w:rFonts w:hint="cs"/>
          <w:rtl/>
        </w:rPr>
        <w:t xml:space="preserve">تب رجال </w:t>
      </w:r>
      <w:r w:rsidR="00A576DC" w:rsidRPr="00E30350">
        <w:rPr>
          <w:rStyle w:val="Char3"/>
          <w:rFonts w:hint="cs"/>
          <w:rtl/>
        </w:rPr>
        <w:t>ک</w:t>
      </w:r>
      <w:r w:rsidRPr="00E30350">
        <w:rPr>
          <w:rStyle w:val="Char3"/>
          <w:rFonts w:hint="cs"/>
          <w:rtl/>
        </w:rPr>
        <w:t xml:space="preserve">ه متضمّن ترجمۀ حال او هستند متّفق‌ هستند </w:t>
      </w:r>
      <w:r w:rsidR="00A576DC" w:rsidRPr="00E30350">
        <w:rPr>
          <w:rStyle w:val="Char3"/>
          <w:rFonts w:hint="cs"/>
          <w:rtl/>
        </w:rPr>
        <w:t>ک</w:t>
      </w:r>
      <w:r w:rsidRPr="00E30350">
        <w:rPr>
          <w:rStyle w:val="Char3"/>
          <w:rFonts w:hint="cs"/>
          <w:rtl/>
        </w:rPr>
        <w:t>ه و</w:t>
      </w:r>
      <w:r w:rsidR="00A576DC" w:rsidRPr="00E30350">
        <w:rPr>
          <w:rStyle w:val="Char3"/>
          <w:rFonts w:hint="cs"/>
          <w:rtl/>
        </w:rPr>
        <w:t>ی</w:t>
      </w:r>
      <w:r w:rsidRPr="00E30350">
        <w:rPr>
          <w:rStyle w:val="Char3"/>
          <w:rFonts w:hint="cs"/>
          <w:rtl/>
        </w:rPr>
        <w:t xml:space="preserve"> تا هنگام احتضار به شرب خمر استمرار داشته است!</w:t>
      </w:r>
      <w:r w:rsidR="00440FC2" w:rsidRPr="00E30350">
        <w:rPr>
          <w:rStyle w:val="Char3"/>
          <w:rFonts w:hint="cs"/>
          <w:rtl/>
        </w:rPr>
        <w:t>.</w:t>
      </w:r>
    </w:p>
    <w:p w:rsidR="00D6166F" w:rsidRPr="00E30350" w:rsidRDefault="00D6166F" w:rsidP="000541C5">
      <w:pPr>
        <w:widowControl w:val="0"/>
        <w:ind w:firstLine="284"/>
        <w:jc w:val="both"/>
        <w:rPr>
          <w:rStyle w:val="Char3"/>
          <w:rtl/>
        </w:rPr>
      </w:pPr>
      <w:r w:rsidRPr="00E30350">
        <w:rPr>
          <w:rStyle w:val="Char3"/>
          <w:rFonts w:hint="cs"/>
          <w:rtl/>
        </w:rPr>
        <w:t>هرچند بنا بر نقل اخبار</w:t>
      </w:r>
      <w:r w:rsidR="00A576DC" w:rsidRPr="00E30350">
        <w:rPr>
          <w:rStyle w:val="Char3"/>
          <w:rFonts w:hint="cs"/>
          <w:rtl/>
        </w:rPr>
        <w:t>ی</w:t>
      </w:r>
      <w:r w:rsidRPr="00E30350">
        <w:rPr>
          <w:rStyle w:val="Char3"/>
          <w:rFonts w:hint="cs"/>
          <w:rtl/>
        </w:rPr>
        <w:t>، و</w:t>
      </w:r>
      <w:r w:rsidR="00A576DC" w:rsidRPr="00E30350">
        <w:rPr>
          <w:rStyle w:val="Char3"/>
          <w:rFonts w:hint="cs"/>
          <w:rtl/>
        </w:rPr>
        <w:t>ی</w:t>
      </w:r>
      <w:r w:rsidRPr="00E30350">
        <w:rPr>
          <w:rStyle w:val="Char3"/>
          <w:rFonts w:hint="cs"/>
          <w:rtl/>
        </w:rPr>
        <w:t xml:space="preserve"> در آخر</w:t>
      </w:r>
      <w:r w:rsidR="00A576DC" w:rsidRPr="00E30350">
        <w:rPr>
          <w:rStyle w:val="Char3"/>
          <w:rFonts w:hint="cs"/>
          <w:rtl/>
        </w:rPr>
        <w:t>ی</w:t>
      </w:r>
      <w:r w:rsidRPr="00E30350">
        <w:rPr>
          <w:rStyle w:val="Char3"/>
          <w:rFonts w:hint="cs"/>
          <w:rtl/>
        </w:rPr>
        <w:t>ن ساعات عمر خود اشعار</w:t>
      </w:r>
      <w:r w:rsidR="00A576DC" w:rsidRPr="00E30350">
        <w:rPr>
          <w:rStyle w:val="Char3"/>
          <w:rFonts w:hint="cs"/>
          <w:rtl/>
        </w:rPr>
        <w:t>ی</w:t>
      </w:r>
      <w:r w:rsidRPr="00E30350">
        <w:rPr>
          <w:rStyle w:val="Char3"/>
          <w:rFonts w:hint="cs"/>
          <w:rtl/>
        </w:rPr>
        <w:t xml:space="preserve"> گفته و در آن از مذهب گذشتۀ خود </w:t>
      </w:r>
      <w:r w:rsidR="00A576DC" w:rsidRPr="00E30350">
        <w:rPr>
          <w:rStyle w:val="Char3"/>
          <w:rFonts w:hint="cs"/>
          <w:rtl/>
        </w:rPr>
        <w:t>ک</w:t>
      </w:r>
      <w:r w:rsidRPr="00E30350">
        <w:rPr>
          <w:rStyle w:val="Char3"/>
          <w:rFonts w:hint="cs"/>
          <w:rtl/>
        </w:rPr>
        <w:t xml:space="preserve">ه مذهب خوارج و </w:t>
      </w:r>
      <w:r w:rsidR="00A576DC" w:rsidRPr="00E30350">
        <w:rPr>
          <w:rStyle w:val="Char3"/>
          <w:rFonts w:hint="cs"/>
          <w:rtl/>
        </w:rPr>
        <w:t>کی</w:t>
      </w:r>
      <w:r w:rsidRPr="00E30350">
        <w:rPr>
          <w:rStyle w:val="Char3"/>
          <w:rFonts w:hint="cs"/>
          <w:rtl/>
        </w:rPr>
        <w:t>سان</w:t>
      </w:r>
      <w:r w:rsidR="00A576DC" w:rsidRPr="00E30350">
        <w:rPr>
          <w:rStyle w:val="Char3"/>
          <w:rFonts w:hint="cs"/>
          <w:rtl/>
        </w:rPr>
        <w:t>ی</w:t>
      </w:r>
      <w:r w:rsidRPr="00E30350">
        <w:rPr>
          <w:rStyle w:val="Char3"/>
          <w:rFonts w:hint="cs"/>
          <w:rtl/>
        </w:rPr>
        <w:t xml:space="preserve">ه بوده، استغفار نموده است و آن شعر معروف است </w:t>
      </w:r>
      <w:r w:rsidR="00A576DC" w:rsidRPr="00E30350">
        <w:rPr>
          <w:rStyle w:val="Char3"/>
          <w:rFonts w:hint="cs"/>
          <w:rtl/>
        </w:rPr>
        <w:t>ک</w:t>
      </w:r>
      <w:r w:rsidRPr="00E30350">
        <w:rPr>
          <w:rStyle w:val="Char3"/>
          <w:rFonts w:hint="cs"/>
          <w:rtl/>
        </w:rPr>
        <w:t xml:space="preserve">ه گفته: </w:t>
      </w:r>
      <w:r w:rsidRPr="00E30350">
        <w:rPr>
          <w:rStyle w:val="Char1"/>
          <w:rtl/>
          <w:lang w:bidi="ar-SA"/>
        </w:rPr>
        <w:t>تَجَعْفَرْتُ بِاسْمِ اللهِ وَاللهُ أَكْبَرُ</w:t>
      </w:r>
      <w:r w:rsidR="00913735" w:rsidRPr="00E30350">
        <w:rPr>
          <w:rStyle w:val="LotusLinotype"/>
          <w:rFonts w:ascii="IRNazli" w:hAnsi="IRNazli" w:cs="IRNazli"/>
          <w:b/>
          <w:sz w:val="30"/>
          <w:szCs w:val="27"/>
          <w:rtl/>
        </w:rPr>
        <w:t>(</w:t>
      </w:r>
      <w:r w:rsidR="00913735" w:rsidRPr="00E30350">
        <w:rPr>
          <w:rStyle w:val="LotusLinotype"/>
          <w:rFonts w:ascii="IRNazli" w:hAnsi="IRNazli" w:cs="IRNazli"/>
          <w:b/>
          <w:sz w:val="30"/>
          <w:szCs w:val="27"/>
          <w:rtl/>
        </w:rPr>
        <w:footnoteReference w:id="122"/>
      </w:r>
      <w:r w:rsidR="00913735" w:rsidRPr="00E30350">
        <w:rPr>
          <w:rStyle w:val="LotusLinotype"/>
          <w:rFonts w:ascii="IRNazli" w:hAnsi="IRNazli" w:cs="IRNazli"/>
          <w:b/>
          <w:sz w:val="30"/>
          <w:szCs w:val="27"/>
          <w:rtl/>
        </w:rPr>
        <w:t>)</w:t>
      </w:r>
      <w:r w:rsidRPr="00E30350">
        <w:rPr>
          <w:rStyle w:val="Char3"/>
          <w:rtl/>
        </w:rPr>
        <w:t>.</w:t>
      </w:r>
    </w:p>
    <w:p w:rsidR="00D6166F" w:rsidRPr="00E30350" w:rsidRDefault="00D6166F" w:rsidP="003B7B3E">
      <w:pPr>
        <w:widowControl w:val="0"/>
        <w:ind w:firstLine="284"/>
        <w:jc w:val="both"/>
        <w:rPr>
          <w:rStyle w:val="Char3"/>
          <w:rtl/>
        </w:rPr>
      </w:pPr>
      <w:r w:rsidRPr="00E30350">
        <w:rPr>
          <w:rStyle w:val="Char3"/>
          <w:rFonts w:hint="cs"/>
          <w:rtl/>
        </w:rPr>
        <w:t>اگر چه هم</w:t>
      </w:r>
      <w:r w:rsidR="00A576DC" w:rsidRPr="00E30350">
        <w:rPr>
          <w:rStyle w:val="Char3"/>
          <w:rFonts w:hint="cs"/>
          <w:rtl/>
        </w:rPr>
        <w:t>ی</w:t>
      </w:r>
      <w:r w:rsidRPr="00E30350">
        <w:rPr>
          <w:rStyle w:val="Char3"/>
          <w:rFonts w:hint="cs"/>
          <w:rtl/>
        </w:rPr>
        <w:t>ن مطلب هم در نظر اهل ادب صح</w:t>
      </w:r>
      <w:r w:rsidR="00A576DC" w:rsidRPr="00E30350">
        <w:rPr>
          <w:rStyle w:val="Char3"/>
          <w:rFonts w:hint="cs"/>
          <w:rtl/>
        </w:rPr>
        <w:t>ی</w:t>
      </w:r>
      <w:r w:rsidRPr="00E30350">
        <w:rPr>
          <w:rStyle w:val="Char3"/>
          <w:rFonts w:hint="cs"/>
          <w:rtl/>
        </w:rPr>
        <w:t>ح ن</w:t>
      </w:r>
      <w:r w:rsidR="00A576DC" w:rsidRPr="00E30350">
        <w:rPr>
          <w:rStyle w:val="Char3"/>
          <w:rFonts w:hint="cs"/>
          <w:rtl/>
        </w:rPr>
        <w:t>ی</w:t>
      </w:r>
      <w:r w:rsidRPr="00E30350">
        <w:rPr>
          <w:rStyle w:val="Char3"/>
          <w:rFonts w:hint="cs"/>
          <w:rtl/>
        </w:rPr>
        <w:t>ست و ا</w:t>
      </w:r>
      <w:r w:rsidR="00A576DC" w:rsidRPr="00E30350">
        <w:rPr>
          <w:rStyle w:val="Char3"/>
          <w:rFonts w:hint="cs"/>
          <w:rtl/>
        </w:rPr>
        <w:t>ی</w:t>
      </w:r>
      <w:r w:rsidRPr="00E30350">
        <w:rPr>
          <w:rStyle w:val="Char3"/>
          <w:rFonts w:hint="cs"/>
          <w:rtl/>
        </w:rPr>
        <w:t>ن شعر هرگز به اشعار ش</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ن و نم</w:t>
      </w:r>
      <w:r w:rsidR="00A576DC" w:rsidRPr="00E30350">
        <w:rPr>
          <w:rStyle w:val="Char3"/>
          <w:rFonts w:hint="cs"/>
          <w:rtl/>
        </w:rPr>
        <w:t>کی</w:t>
      </w:r>
      <w:r w:rsidRPr="00E30350">
        <w:rPr>
          <w:rStyle w:val="Char3"/>
          <w:rFonts w:hint="cs"/>
          <w:rtl/>
        </w:rPr>
        <w:t>ن اسماع</w:t>
      </w:r>
      <w:r w:rsidR="00A576DC" w:rsidRPr="00E30350">
        <w:rPr>
          <w:rStyle w:val="Char3"/>
          <w:rFonts w:hint="cs"/>
          <w:rtl/>
        </w:rPr>
        <w:t>ی</w:t>
      </w:r>
      <w:r w:rsidRPr="00E30350">
        <w:rPr>
          <w:rStyle w:val="Char3"/>
          <w:rFonts w:hint="cs"/>
          <w:rtl/>
        </w:rPr>
        <w:t>ل بن محمّد حم</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مانند ن</w:t>
      </w:r>
      <w:r w:rsidR="00A576DC" w:rsidRPr="00E30350">
        <w:rPr>
          <w:rStyle w:val="Char3"/>
          <w:rFonts w:hint="cs"/>
          <w:rtl/>
        </w:rPr>
        <w:t>ی</w:t>
      </w:r>
      <w:r w:rsidRPr="00E30350">
        <w:rPr>
          <w:rStyle w:val="Char3"/>
          <w:rFonts w:hint="cs"/>
          <w:rtl/>
        </w:rPr>
        <w:t>ست علاوه برا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تار</w:t>
      </w:r>
      <w:r w:rsidR="00A576DC" w:rsidRPr="00E30350">
        <w:rPr>
          <w:rStyle w:val="Char3"/>
          <w:rFonts w:hint="cs"/>
          <w:rtl/>
        </w:rPr>
        <w:t>ی</w:t>
      </w:r>
      <w:r w:rsidRPr="00E30350">
        <w:rPr>
          <w:rStyle w:val="Char3"/>
          <w:rFonts w:hint="cs"/>
          <w:rtl/>
        </w:rPr>
        <w:t>خ ولادت او را در سال 173هـ نوشته‌اند بنابرا</w:t>
      </w:r>
      <w:r w:rsidR="00A576DC" w:rsidRPr="00E30350">
        <w:rPr>
          <w:rStyle w:val="Char3"/>
          <w:rFonts w:hint="cs"/>
          <w:rtl/>
        </w:rPr>
        <w:t>ی</w:t>
      </w:r>
      <w:r w:rsidRPr="00E30350">
        <w:rPr>
          <w:rStyle w:val="Char3"/>
          <w:rFonts w:hint="cs"/>
          <w:rtl/>
        </w:rPr>
        <w:t>ن روا</w:t>
      </w:r>
      <w:r w:rsidR="00A576DC" w:rsidRPr="00E30350">
        <w:rPr>
          <w:rStyle w:val="Char3"/>
          <w:rFonts w:hint="cs"/>
          <w:rtl/>
        </w:rPr>
        <w:t>ی</w:t>
      </w:r>
      <w:r w:rsidRPr="00E30350">
        <w:rPr>
          <w:rStyle w:val="Char3"/>
          <w:rFonts w:hint="cs"/>
          <w:rtl/>
        </w:rPr>
        <w:t>ات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دلالت دارد </w:t>
      </w:r>
      <w:r w:rsidR="00A576DC" w:rsidRPr="00E30350">
        <w:rPr>
          <w:rStyle w:val="Char3"/>
          <w:rFonts w:hint="cs"/>
          <w:rtl/>
        </w:rPr>
        <w:t>ک</w:t>
      </w:r>
      <w:r w:rsidRPr="00E30350">
        <w:rPr>
          <w:rStyle w:val="Char3"/>
          <w:rFonts w:hint="cs"/>
          <w:rtl/>
        </w:rPr>
        <w:t xml:space="preserve">ه حضرت صادق </w:t>
      </w:r>
      <w:r w:rsidRPr="00E30350">
        <w:rPr>
          <w:rFonts w:ascii="Abo-thar" w:hAnsi="Abo-thar" w:cs="CTraditional Arabic" w:hint="cs"/>
          <w:sz w:val="30"/>
          <w:rtl/>
        </w:rPr>
        <w:t>÷</w:t>
      </w:r>
      <w:r w:rsidRPr="00E30350">
        <w:rPr>
          <w:rStyle w:val="Char3"/>
          <w:rFonts w:hint="cs"/>
          <w:rtl/>
        </w:rPr>
        <w:t xml:space="preserve"> را ملاقات </w:t>
      </w:r>
      <w:r w:rsidR="00A576DC" w:rsidRPr="00E30350">
        <w:rPr>
          <w:rStyle w:val="Char3"/>
          <w:rFonts w:hint="cs"/>
          <w:rtl/>
        </w:rPr>
        <w:t>ک</w:t>
      </w:r>
      <w:r w:rsidRPr="00E30350">
        <w:rPr>
          <w:rStyle w:val="Char3"/>
          <w:rFonts w:hint="cs"/>
          <w:rtl/>
        </w:rPr>
        <w:t xml:space="preserve">رده و به دست آن حضرت توبه </w:t>
      </w:r>
      <w:r w:rsidR="00A576DC" w:rsidRPr="00E30350">
        <w:rPr>
          <w:rStyle w:val="Char3"/>
          <w:rFonts w:hint="cs"/>
          <w:rtl/>
        </w:rPr>
        <w:t>ک</w:t>
      </w:r>
      <w:r w:rsidRPr="00E30350">
        <w:rPr>
          <w:rStyle w:val="Char3"/>
          <w:rFonts w:hint="cs"/>
          <w:rtl/>
        </w:rPr>
        <w:t xml:space="preserve">رده </w:t>
      </w:r>
      <w:r w:rsidR="00A576DC" w:rsidRPr="00E30350">
        <w:rPr>
          <w:rStyle w:val="Char3"/>
          <w:rFonts w:hint="cs"/>
          <w:rtl/>
        </w:rPr>
        <w:t>ی</w:t>
      </w:r>
      <w:r w:rsidRPr="00E30350">
        <w:rPr>
          <w:rStyle w:val="Char3"/>
          <w:rFonts w:hint="cs"/>
          <w:rtl/>
        </w:rPr>
        <w:t>ا از مذهب قبل</w:t>
      </w:r>
      <w:r w:rsidR="00A576DC" w:rsidRPr="00E30350">
        <w:rPr>
          <w:rStyle w:val="Char3"/>
          <w:rFonts w:hint="cs"/>
          <w:rtl/>
        </w:rPr>
        <w:t>ی</w:t>
      </w:r>
      <w:r w:rsidRPr="00E30350">
        <w:rPr>
          <w:rStyle w:val="Char3"/>
          <w:rFonts w:hint="cs"/>
          <w:rtl/>
        </w:rPr>
        <w:t xml:space="preserve"> منصرف شده است و حضرت صادق </w:t>
      </w:r>
      <w:r w:rsidRPr="00E30350">
        <w:rPr>
          <w:rFonts w:ascii="Abo-thar" w:hAnsi="Abo-thar" w:cs="CTraditional Arabic" w:hint="cs"/>
          <w:sz w:val="30"/>
          <w:rtl/>
        </w:rPr>
        <w:t>÷</w:t>
      </w:r>
      <w:r w:rsidRPr="00E30350">
        <w:rPr>
          <w:rStyle w:val="Char3"/>
          <w:rFonts w:hint="cs"/>
          <w:rtl/>
        </w:rPr>
        <w:t xml:space="preserve"> در خصوص آمرزش او و عفو از شُرب خمرش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فرموده است، از درجۀ صحّت و صدق ساقط است ز</w:t>
      </w:r>
      <w:r w:rsidR="00A576DC" w:rsidRPr="00E30350">
        <w:rPr>
          <w:rStyle w:val="Char3"/>
          <w:rFonts w:hint="cs"/>
          <w:rtl/>
        </w:rPr>
        <w:t>ی</w:t>
      </w:r>
      <w:r w:rsidRPr="00E30350">
        <w:rPr>
          <w:rStyle w:val="Char3"/>
          <w:rFonts w:hint="cs"/>
          <w:rtl/>
        </w:rPr>
        <w:t xml:space="preserve">را حضرت صادق در سال 148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25 سال قبل از تولد «س</w:t>
      </w:r>
      <w:r w:rsidR="00A576DC" w:rsidRPr="00E30350">
        <w:rPr>
          <w:rStyle w:val="Char3"/>
          <w:rFonts w:hint="cs"/>
          <w:rtl/>
        </w:rPr>
        <w:t>ی</w:t>
      </w:r>
      <w:r w:rsidRPr="00E30350">
        <w:rPr>
          <w:rStyle w:val="Char3"/>
          <w:rFonts w:hint="cs"/>
          <w:rtl/>
        </w:rPr>
        <w:t>د حم</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از دن</w:t>
      </w:r>
      <w:r w:rsidR="00A576DC" w:rsidRPr="00E30350">
        <w:rPr>
          <w:rStyle w:val="Char3"/>
          <w:rFonts w:hint="cs"/>
          <w:rtl/>
        </w:rPr>
        <w:t>ی</w:t>
      </w:r>
      <w:r w:rsidRPr="00E30350">
        <w:rPr>
          <w:rStyle w:val="Char3"/>
          <w:rFonts w:hint="cs"/>
          <w:rtl/>
        </w:rPr>
        <w:t>ا رفته است!</w:t>
      </w:r>
      <w:r w:rsidR="00440FC2" w:rsidRPr="00E30350">
        <w:rPr>
          <w:rStyle w:val="Char3"/>
          <w:rFonts w:hint="cs"/>
          <w:rtl/>
        </w:rPr>
        <w:t>.</w:t>
      </w:r>
    </w:p>
    <w:p w:rsidR="00440FC2" w:rsidRPr="00E30350" w:rsidRDefault="00D6166F" w:rsidP="00440FC2">
      <w:pPr>
        <w:widowControl w:val="0"/>
        <w:ind w:firstLine="284"/>
        <w:jc w:val="both"/>
        <w:rPr>
          <w:rStyle w:val="Char3"/>
          <w:rtl/>
        </w:rPr>
      </w:pPr>
      <w:r w:rsidRPr="00E30350">
        <w:rPr>
          <w:rStyle w:val="Char3"/>
          <w:rFonts w:hint="cs"/>
          <w:rtl/>
        </w:rPr>
        <w:t>برا</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ی</w:t>
      </w:r>
      <w:r w:rsidRPr="00E30350">
        <w:rPr>
          <w:rStyle w:val="Char3"/>
          <w:rFonts w:hint="cs"/>
          <w:rtl/>
        </w:rPr>
        <w:t>ق</w:t>
      </w:r>
      <w:r w:rsidR="00A576DC" w:rsidRPr="00E30350">
        <w:rPr>
          <w:rStyle w:val="Char3"/>
          <w:rFonts w:hint="cs"/>
          <w:rtl/>
        </w:rPr>
        <w:t>ی</w:t>
      </w:r>
      <w:r w:rsidRPr="00E30350">
        <w:rPr>
          <w:rStyle w:val="Char3"/>
          <w:rFonts w:hint="cs"/>
          <w:rtl/>
        </w:rPr>
        <w:t>ن شود ا</w:t>
      </w:r>
      <w:r w:rsidR="00A576DC" w:rsidRPr="00E30350">
        <w:rPr>
          <w:rStyle w:val="Char3"/>
          <w:rFonts w:hint="cs"/>
          <w:rtl/>
        </w:rPr>
        <w:t>ی</w:t>
      </w:r>
      <w:r w:rsidRPr="00E30350">
        <w:rPr>
          <w:rStyle w:val="Char3"/>
          <w:rFonts w:hint="cs"/>
          <w:rtl/>
        </w:rPr>
        <w:t>ن شعر از حضرت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ن ن</w:t>
      </w:r>
      <w:r w:rsidR="00A576DC" w:rsidRPr="00E30350">
        <w:rPr>
          <w:rStyle w:val="Char3"/>
          <w:rFonts w:hint="cs"/>
          <w:rtl/>
        </w:rPr>
        <w:t>ی</w:t>
      </w:r>
      <w:r w:rsidRPr="00E30350">
        <w:rPr>
          <w:rStyle w:val="Char3"/>
          <w:rFonts w:hint="cs"/>
          <w:rtl/>
        </w:rPr>
        <w:t>ست و گفتۀ س</w:t>
      </w:r>
      <w:r w:rsidR="00A576DC" w:rsidRPr="00E30350">
        <w:rPr>
          <w:rStyle w:val="Char3"/>
          <w:rFonts w:hint="cs"/>
          <w:rtl/>
        </w:rPr>
        <w:t>ی</w:t>
      </w:r>
      <w:r w:rsidRPr="00E30350">
        <w:rPr>
          <w:rStyle w:val="Char3"/>
          <w:rFonts w:hint="cs"/>
          <w:rtl/>
        </w:rPr>
        <w:t>د حم</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است شما را به </w:t>
      </w:r>
      <w:r w:rsidR="00A576DC" w:rsidRPr="00E30350">
        <w:rPr>
          <w:rStyle w:val="Char3"/>
          <w:rFonts w:hint="cs"/>
          <w:rtl/>
        </w:rPr>
        <w:t>ک</w:t>
      </w:r>
      <w:r w:rsidRPr="00E30350">
        <w:rPr>
          <w:rStyle w:val="Char3"/>
          <w:rFonts w:hint="cs"/>
          <w:rtl/>
        </w:rPr>
        <w:t>تاب نف</w:t>
      </w:r>
      <w:r w:rsidR="00A576DC" w:rsidRPr="00E30350">
        <w:rPr>
          <w:rStyle w:val="Char3"/>
          <w:rFonts w:hint="cs"/>
          <w:rtl/>
        </w:rPr>
        <w:t>ی</w:t>
      </w:r>
      <w:r w:rsidR="00440FC2" w:rsidRPr="00E30350">
        <w:rPr>
          <w:rStyle w:val="Char3"/>
          <w:rFonts w:hint="cs"/>
          <w:rtl/>
        </w:rPr>
        <w:t>س «جمعة</w:t>
      </w:r>
      <w:r w:rsidRPr="00E30350">
        <w:rPr>
          <w:rStyle w:val="Char3"/>
          <w:rFonts w:hint="cs"/>
          <w:rtl/>
        </w:rPr>
        <w:t xml:space="preserve"> النّف</w:t>
      </w:r>
      <w:r w:rsidR="00A576DC" w:rsidRPr="00E30350">
        <w:rPr>
          <w:rStyle w:val="Char3"/>
          <w:rFonts w:hint="cs"/>
          <w:rtl/>
        </w:rPr>
        <w:t>ی</w:t>
      </w:r>
      <w:r w:rsidRPr="00E30350">
        <w:rPr>
          <w:rStyle w:val="Char3"/>
          <w:rFonts w:hint="cs"/>
          <w:rtl/>
        </w:rPr>
        <w:t xml:space="preserve">س» علّامۀ </w:t>
      </w:r>
      <w:r w:rsidR="00A576DC" w:rsidRPr="00E30350">
        <w:rPr>
          <w:rStyle w:val="Char3"/>
          <w:rFonts w:hint="cs"/>
          <w:rtl/>
        </w:rPr>
        <w:t>ک</w:t>
      </w:r>
      <w:r w:rsidRPr="00E30350">
        <w:rPr>
          <w:rStyle w:val="Char3"/>
          <w:rFonts w:hint="cs"/>
          <w:rtl/>
        </w:rPr>
        <w:t>ب</w:t>
      </w:r>
      <w:r w:rsidR="00A576DC" w:rsidRPr="00E30350">
        <w:rPr>
          <w:rStyle w:val="Char3"/>
          <w:rFonts w:hint="cs"/>
          <w:rtl/>
        </w:rPr>
        <w:t>ی</w:t>
      </w:r>
      <w:r w:rsidRPr="00E30350">
        <w:rPr>
          <w:rStyle w:val="Char3"/>
          <w:rFonts w:hint="cs"/>
          <w:rtl/>
        </w:rPr>
        <w:t>ر مرحوم «س</w:t>
      </w:r>
      <w:r w:rsidR="00A576DC" w:rsidRPr="00E30350">
        <w:rPr>
          <w:rStyle w:val="Char3"/>
          <w:rFonts w:hint="cs"/>
          <w:rtl/>
        </w:rPr>
        <w:t>ی</w:t>
      </w:r>
      <w:r w:rsidRPr="00E30350">
        <w:rPr>
          <w:rStyle w:val="Char3"/>
          <w:rFonts w:hint="cs"/>
          <w:rtl/>
        </w:rPr>
        <w:t>د محسن أم</w:t>
      </w:r>
      <w:r w:rsidR="00A576DC" w:rsidRPr="00E30350">
        <w:rPr>
          <w:rStyle w:val="Char3"/>
          <w:rFonts w:hint="cs"/>
          <w:rtl/>
        </w:rPr>
        <w:t>ی</w:t>
      </w:r>
      <w:r w:rsidRPr="00E30350">
        <w:rPr>
          <w:rStyle w:val="Char3"/>
          <w:rFonts w:hint="cs"/>
          <w:rtl/>
        </w:rPr>
        <w:t>ن عامل</w:t>
      </w:r>
      <w:r w:rsidR="00A576DC" w:rsidRPr="00E30350">
        <w:rPr>
          <w:rStyle w:val="Char3"/>
          <w:rFonts w:hint="cs"/>
          <w:rtl/>
        </w:rPr>
        <w:t>ی</w:t>
      </w:r>
      <w:r w:rsidRPr="00E30350">
        <w:rPr>
          <w:rStyle w:val="Char3"/>
          <w:rFonts w:hint="cs"/>
          <w:rtl/>
        </w:rPr>
        <w:t>»، ارجاع م</w:t>
      </w:r>
      <w:r w:rsidR="00A576DC" w:rsidRPr="00E30350">
        <w:rPr>
          <w:rStyle w:val="Char3"/>
          <w:rFonts w:hint="cs"/>
          <w:rtl/>
        </w:rPr>
        <w:t>ی</w:t>
      </w:r>
      <w:r w:rsidRPr="00E30350">
        <w:rPr>
          <w:rStyle w:val="Char3"/>
          <w:rFonts w:hint="cs"/>
          <w:rtl/>
        </w:rPr>
        <w:t>‌ده</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ه در آن مطالب</w:t>
      </w:r>
      <w:r w:rsidR="00A576DC" w:rsidRPr="00E30350">
        <w:rPr>
          <w:rStyle w:val="Char3"/>
          <w:rFonts w:hint="cs"/>
          <w:rtl/>
        </w:rPr>
        <w:t>ی</w:t>
      </w:r>
      <w:r w:rsidRPr="00E30350">
        <w:rPr>
          <w:rStyle w:val="Char3"/>
          <w:rFonts w:hint="cs"/>
          <w:rtl/>
        </w:rPr>
        <w:t xml:space="preserve"> بد</w:t>
      </w:r>
      <w:r w:rsidR="00A576DC" w:rsidRPr="00E30350">
        <w:rPr>
          <w:rStyle w:val="Char3"/>
          <w:rFonts w:hint="cs"/>
          <w:rtl/>
        </w:rPr>
        <w:t>ی</w:t>
      </w:r>
      <w:r w:rsidRPr="00E30350">
        <w:rPr>
          <w:rStyle w:val="Char3"/>
          <w:rFonts w:hint="cs"/>
          <w:rtl/>
        </w:rPr>
        <w:t>ن مضمون آورده است: «ع</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 xml:space="preserve"> ندارد </w:t>
      </w:r>
      <w:r w:rsidR="00A576DC" w:rsidRPr="00E30350">
        <w:rPr>
          <w:rStyle w:val="Char3"/>
          <w:rFonts w:hint="cs"/>
          <w:rtl/>
        </w:rPr>
        <w:t>ک</w:t>
      </w:r>
      <w:r w:rsidRPr="00E30350">
        <w:rPr>
          <w:rStyle w:val="Char3"/>
          <w:rFonts w:hint="cs"/>
          <w:rtl/>
        </w:rPr>
        <w:t>ه اشاره شود به پاره‌ا</w:t>
      </w:r>
      <w:r w:rsidR="00A576DC" w:rsidRPr="00E30350">
        <w:rPr>
          <w:rStyle w:val="Char3"/>
          <w:rFonts w:hint="cs"/>
          <w:rtl/>
        </w:rPr>
        <w:t>ی</w:t>
      </w:r>
      <w:r w:rsidRPr="00E30350">
        <w:rPr>
          <w:rStyle w:val="Char3"/>
          <w:rFonts w:hint="cs"/>
          <w:rtl/>
        </w:rPr>
        <w:t xml:space="preserve"> از آن‌چه موجب قطع به فساد نسبت پاره‌ا</w:t>
      </w:r>
      <w:r w:rsidR="00A576DC" w:rsidRPr="00E30350">
        <w:rPr>
          <w:rStyle w:val="Char3"/>
          <w:rFonts w:hint="cs"/>
          <w:rtl/>
        </w:rPr>
        <w:t>ی</w:t>
      </w:r>
      <w:r w:rsidRPr="00E30350">
        <w:rPr>
          <w:rStyle w:val="Char3"/>
          <w:rFonts w:hint="cs"/>
          <w:rtl/>
        </w:rPr>
        <w:t xml:space="preserve"> از آن‌چه در د</w:t>
      </w:r>
      <w:r w:rsidR="00A576DC" w:rsidRPr="00E30350">
        <w:rPr>
          <w:rStyle w:val="Char3"/>
          <w:rFonts w:hint="cs"/>
          <w:rtl/>
        </w:rPr>
        <w:t>ی</w:t>
      </w:r>
      <w:r w:rsidRPr="00E30350">
        <w:rPr>
          <w:rStyle w:val="Char3"/>
          <w:rFonts w:hint="cs"/>
          <w:rtl/>
        </w:rPr>
        <w:t>وان منسوب به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 xml:space="preserve">ن است.....» تا آن‌جا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از آن جمله اب</w:t>
      </w:r>
      <w:r w:rsidR="00A576DC" w:rsidRPr="00E30350">
        <w:rPr>
          <w:rStyle w:val="Char3"/>
          <w:rFonts w:hint="cs"/>
          <w:rtl/>
        </w:rPr>
        <w:t>ی</w:t>
      </w:r>
      <w:r w:rsidRPr="00E30350">
        <w:rPr>
          <w:rStyle w:val="Char3"/>
          <w:rFonts w:hint="cs"/>
          <w:rtl/>
        </w:rPr>
        <w:t>ات</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440FC2" w:rsidRPr="00E30350" w:rsidTr="0027669A">
        <w:tc>
          <w:tcPr>
            <w:tcW w:w="3402" w:type="dxa"/>
          </w:tcPr>
          <w:p w:rsidR="00440FC2" w:rsidRPr="00E30350" w:rsidRDefault="00440FC2" w:rsidP="0097594E">
            <w:pPr>
              <w:widowControl w:val="0"/>
              <w:jc w:val="lowKashida"/>
              <w:rPr>
                <w:rStyle w:val="Char3"/>
                <w:sz w:val="2"/>
                <w:szCs w:val="2"/>
                <w:rtl/>
                <w:lang w:bidi="ar-SA"/>
              </w:rPr>
            </w:pPr>
            <w:r w:rsidRPr="00E30350">
              <w:rPr>
                <w:rStyle w:val="Char1"/>
                <w:rtl/>
                <w:lang w:bidi="ar-SA"/>
              </w:rPr>
              <w:t>يَا حَارِ هَمْدَانَ مَنْ يَمُتْ يَرَنِي</w:t>
            </w:r>
            <w:r w:rsidRPr="00E30350">
              <w:rPr>
                <w:rStyle w:val="Char3"/>
                <w:rtl/>
                <w:lang w:bidi="ar-SA"/>
              </w:rPr>
              <w:br/>
            </w:r>
          </w:p>
        </w:tc>
        <w:tc>
          <w:tcPr>
            <w:tcW w:w="425" w:type="dxa"/>
          </w:tcPr>
          <w:p w:rsidR="00440FC2" w:rsidRPr="00E30350" w:rsidRDefault="00440FC2" w:rsidP="0097594E">
            <w:pPr>
              <w:widowControl w:val="0"/>
              <w:jc w:val="lowKashida"/>
              <w:rPr>
                <w:rStyle w:val="Char3"/>
                <w:rtl/>
              </w:rPr>
            </w:pPr>
          </w:p>
        </w:tc>
        <w:tc>
          <w:tcPr>
            <w:tcW w:w="3261" w:type="dxa"/>
          </w:tcPr>
          <w:p w:rsidR="00440FC2" w:rsidRPr="00E30350" w:rsidRDefault="00440FC2" w:rsidP="0097594E">
            <w:pPr>
              <w:widowControl w:val="0"/>
              <w:jc w:val="lowKashida"/>
              <w:rPr>
                <w:rStyle w:val="Char3"/>
                <w:sz w:val="2"/>
                <w:szCs w:val="2"/>
                <w:rtl/>
                <w:lang w:bidi="ar-SA"/>
              </w:rPr>
            </w:pPr>
            <w:r w:rsidRPr="00E30350">
              <w:rPr>
                <w:rStyle w:val="Char1"/>
                <w:rtl/>
                <w:lang w:bidi="ar-SA"/>
              </w:rPr>
              <w:t>مِنْ مُؤْمِنٍ أَوْ مُنَافِقٍ قُبُلاً</w:t>
            </w:r>
            <w:r w:rsidRPr="00E30350">
              <w:rPr>
                <w:rStyle w:val="Char3"/>
                <w:rtl/>
                <w:lang w:bidi="ar-SA"/>
              </w:rPr>
              <w:br/>
            </w:r>
          </w:p>
        </w:tc>
      </w:tr>
    </w:tbl>
    <w:p w:rsidR="00D6166F" w:rsidRPr="00E30350" w:rsidRDefault="00D6166F" w:rsidP="003B7B3E">
      <w:pPr>
        <w:widowControl w:val="0"/>
        <w:ind w:firstLine="284"/>
        <w:jc w:val="both"/>
        <w:rPr>
          <w:rStyle w:val="Char3"/>
          <w:rtl/>
        </w:rPr>
      </w:pPr>
      <w:r w:rsidRPr="00E30350">
        <w:rPr>
          <w:rStyle w:val="Char3"/>
          <w:rFonts w:hint="cs"/>
          <w:rtl/>
        </w:rPr>
        <w:t>در حال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شعر از «س</w:t>
      </w:r>
      <w:r w:rsidR="00A576DC" w:rsidRPr="00E30350">
        <w:rPr>
          <w:rStyle w:val="Char3"/>
          <w:rFonts w:hint="cs"/>
          <w:rtl/>
        </w:rPr>
        <w:t>ی</w:t>
      </w:r>
      <w:r w:rsidRPr="00E30350">
        <w:rPr>
          <w:rStyle w:val="Char3"/>
          <w:rFonts w:hint="cs"/>
          <w:rtl/>
        </w:rPr>
        <w:t>د حم</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است و اوّل آن ا</w:t>
      </w:r>
      <w:r w:rsidR="00A576DC" w:rsidRPr="00E30350">
        <w:rPr>
          <w:rStyle w:val="Char3"/>
          <w:rFonts w:hint="cs"/>
          <w:rtl/>
        </w:rPr>
        <w:t>ی</w:t>
      </w:r>
      <w:r w:rsidRPr="00E30350">
        <w:rPr>
          <w:rStyle w:val="Char3"/>
          <w:rFonts w:hint="cs"/>
          <w:rtl/>
        </w:rPr>
        <w:t>ن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440FC2" w:rsidRPr="00E30350" w:rsidTr="0027669A">
        <w:tc>
          <w:tcPr>
            <w:tcW w:w="3402" w:type="dxa"/>
          </w:tcPr>
          <w:p w:rsidR="00440FC2" w:rsidRPr="00E30350" w:rsidRDefault="00440FC2" w:rsidP="0097594E">
            <w:pPr>
              <w:widowControl w:val="0"/>
              <w:jc w:val="lowKashida"/>
              <w:rPr>
                <w:rStyle w:val="Char3"/>
                <w:sz w:val="2"/>
                <w:szCs w:val="2"/>
                <w:rtl/>
                <w:lang w:bidi="ar-SA"/>
              </w:rPr>
            </w:pPr>
            <w:r w:rsidRPr="00E30350">
              <w:rPr>
                <w:rStyle w:val="Char1"/>
                <w:rtl/>
                <w:lang w:bidi="ar-SA"/>
              </w:rPr>
              <w:t>قَوْلُ عَلِيٍّ لِحَارِثٍ عَجَبٌ</w:t>
            </w:r>
            <w:r w:rsidRPr="00E30350">
              <w:rPr>
                <w:rStyle w:val="Char3"/>
                <w:rtl/>
                <w:lang w:bidi="ar-SA"/>
              </w:rPr>
              <w:br/>
            </w:r>
          </w:p>
        </w:tc>
        <w:tc>
          <w:tcPr>
            <w:tcW w:w="425" w:type="dxa"/>
          </w:tcPr>
          <w:p w:rsidR="00440FC2" w:rsidRPr="00E30350" w:rsidRDefault="00440FC2" w:rsidP="0097594E">
            <w:pPr>
              <w:widowControl w:val="0"/>
              <w:jc w:val="lowKashida"/>
              <w:rPr>
                <w:rStyle w:val="Char3"/>
                <w:rtl/>
              </w:rPr>
            </w:pPr>
          </w:p>
        </w:tc>
        <w:tc>
          <w:tcPr>
            <w:tcW w:w="3261" w:type="dxa"/>
          </w:tcPr>
          <w:p w:rsidR="00440FC2" w:rsidRPr="00E30350" w:rsidRDefault="00440FC2" w:rsidP="0097594E">
            <w:pPr>
              <w:widowControl w:val="0"/>
              <w:jc w:val="lowKashida"/>
              <w:rPr>
                <w:rStyle w:val="Char3"/>
                <w:sz w:val="2"/>
                <w:szCs w:val="2"/>
                <w:rtl/>
              </w:rPr>
            </w:pPr>
            <w:r w:rsidRPr="00E30350">
              <w:rPr>
                <w:rStyle w:val="Char1"/>
                <w:rtl/>
                <w:lang w:bidi="ar-SA"/>
              </w:rPr>
              <w:t>كَمْ ثَمَّ أُعْجُوبَةً لَهُ حِمْلاً</w:t>
            </w:r>
            <w:r w:rsidRPr="00E30350">
              <w:rPr>
                <w:rStyle w:val="Char3"/>
                <w:vertAlign w:val="superscript"/>
                <w:rtl/>
              </w:rPr>
              <w:t>(</w:t>
            </w:r>
            <w:r w:rsidRPr="00E30350">
              <w:rPr>
                <w:rStyle w:val="Char3"/>
                <w:vertAlign w:val="superscript"/>
                <w:rtl/>
              </w:rPr>
              <w:footnoteReference w:id="123"/>
            </w:r>
            <w:r w:rsidRPr="00E30350">
              <w:rPr>
                <w:rStyle w:val="Char3"/>
                <w:vertAlign w:val="superscript"/>
                <w:rtl/>
              </w:rPr>
              <w:t>)</w:t>
            </w:r>
            <w:r w:rsidRPr="00E30350">
              <w:rPr>
                <w:rStyle w:val="Char3"/>
                <w:rFonts w:hint="cs"/>
                <w:rtl/>
              </w:rPr>
              <w:br/>
            </w:r>
          </w:p>
        </w:tc>
      </w:tr>
    </w:tbl>
    <w:p w:rsidR="00D6166F" w:rsidRPr="00E30350" w:rsidRDefault="00D6166F" w:rsidP="003B7B3E">
      <w:pPr>
        <w:widowControl w:val="0"/>
        <w:ind w:firstLine="284"/>
        <w:jc w:val="both"/>
        <w:rPr>
          <w:rStyle w:val="Char3"/>
          <w:rtl/>
        </w:rPr>
      </w:pPr>
      <w:r w:rsidRPr="00E30350">
        <w:rPr>
          <w:rStyle w:val="Char3"/>
          <w:rFonts w:hint="cs"/>
          <w:rtl/>
        </w:rPr>
        <w:t>و ا</w:t>
      </w:r>
      <w:r w:rsidR="00A576DC" w:rsidRPr="00E30350">
        <w:rPr>
          <w:rStyle w:val="Char3"/>
          <w:rFonts w:hint="cs"/>
          <w:rtl/>
        </w:rPr>
        <w:t>ی</w:t>
      </w:r>
      <w:r w:rsidRPr="00E30350">
        <w:rPr>
          <w:rStyle w:val="Char3"/>
          <w:rFonts w:hint="cs"/>
          <w:rtl/>
        </w:rPr>
        <w:t>ن خود صر</w:t>
      </w:r>
      <w:r w:rsidR="00A576DC" w:rsidRPr="00E30350">
        <w:rPr>
          <w:rStyle w:val="Char3"/>
          <w:rFonts w:hint="cs"/>
          <w:rtl/>
        </w:rPr>
        <w:t>ی</w:t>
      </w:r>
      <w:r w:rsidRPr="00E30350">
        <w:rPr>
          <w:rStyle w:val="Char3"/>
          <w:rFonts w:hint="cs"/>
          <w:rtl/>
        </w:rPr>
        <w:t xml:space="preserve">ح است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ح</w:t>
      </w:r>
      <w:r w:rsidR="00A576DC" w:rsidRPr="00E30350">
        <w:rPr>
          <w:rStyle w:val="Char3"/>
          <w:rFonts w:hint="cs"/>
          <w:rtl/>
        </w:rPr>
        <w:t>ک</w:t>
      </w:r>
      <w:r w:rsidRPr="00E30350">
        <w:rPr>
          <w:rStyle w:val="Char3"/>
          <w:rFonts w:hint="cs"/>
          <w:rtl/>
        </w:rPr>
        <w:t>ا</w:t>
      </w:r>
      <w:r w:rsidR="00A576DC" w:rsidRPr="00E30350">
        <w:rPr>
          <w:rStyle w:val="Char3"/>
          <w:rFonts w:hint="cs"/>
          <w:rtl/>
        </w:rPr>
        <w:t>ی</w:t>
      </w:r>
      <w:r w:rsidRPr="00E30350">
        <w:rPr>
          <w:rStyle w:val="Char3"/>
          <w:rFonts w:hint="cs"/>
          <w:rtl/>
        </w:rPr>
        <w:t>تِ قول آن حضرت است نه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فرما</w:t>
      </w:r>
      <w:r w:rsidR="00A576DC" w:rsidRPr="00E30350">
        <w:rPr>
          <w:rStyle w:val="Char3"/>
          <w:rFonts w:hint="cs"/>
          <w:rtl/>
        </w:rPr>
        <w:t>ی</w:t>
      </w:r>
      <w:r w:rsidRPr="00E30350">
        <w:rPr>
          <w:rStyle w:val="Char3"/>
          <w:rFonts w:hint="cs"/>
          <w:rtl/>
        </w:rPr>
        <w:t>ش خود آن حضرت باشد. ش</w:t>
      </w:r>
      <w:r w:rsidR="00A576DC" w:rsidRPr="00E30350">
        <w:rPr>
          <w:rStyle w:val="Char3"/>
          <w:rFonts w:hint="cs"/>
          <w:rtl/>
        </w:rPr>
        <w:t>ی</w:t>
      </w:r>
      <w:r w:rsidRPr="00E30350">
        <w:rPr>
          <w:rStyle w:val="Char3"/>
          <w:rFonts w:hint="cs"/>
          <w:rtl/>
        </w:rPr>
        <w:t>خ طوس</w:t>
      </w:r>
      <w:r w:rsidR="00A576DC" w:rsidRPr="00E30350">
        <w:rPr>
          <w:rStyle w:val="Char3"/>
          <w:rFonts w:hint="cs"/>
          <w:rtl/>
        </w:rPr>
        <w:t>ی</w:t>
      </w:r>
      <w:r w:rsidR="00440FC2" w:rsidRPr="00E30350">
        <w:rPr>
          <w:rStyle w:val="Char3"/>
          <w:rFonts w:hint="cs"/>
          <w:rtl/>
        </w:rPr>
        <w:t xml:space="preserve"> </w:t>
      </w:r>
      <w:r w:rsidR="006E2482" w:rsidRPr="00E30350">
        <w:rPr>
          <w:rFonts w:ascii="Abo-thar" w:hAnsi="Abo-thar" w:cs="IRNazli" w:hint="cs"/>
          <w:sz w:val="30"/>
          <w:rtl/>
        </w:rPr>
        <w:t>(ره)</w:t>
      </w:r>
      <w:r w:rsidRPr="00E30350">
        <w:rPr>
          <w:rStyle w:val="Char3"/>
          <w:rFonts w:hint="cs"/>
          <w:rtl/>
        </w:rPr>
        <w:t xml:space="preserve"> ن</w:t>
      </w:r>
      <w:r w:rsidR="00A576DC" w:rsidRPr="00E30350">
        <w:rPr>
          <w:rStyle w:val="Char3"/>
          <w:rFonts w:hint="cs"/>
          <w:rtl/>
        </w:rPr>
        <w:t>ی</w:t>
      </w:r>
      <w:r w:rsidRPr="00E30350">
        <w:rPr>
          <w:rStyle w:val="Char3"/>
          <w:rFonts w:hint="cs"/>
          <w:rtl/>
        </w:rPr>
        <w:t>ز در أمال</w:t>
      </w:r>
      <w:r w:rsidR="00A576DC" w:rsidRPr="00E30350">
        <w:rPr>
          <w:rStyle w:val="Char3"/>
          <w:rFonts w:hint="cs"/>
          <w:rtl/>
        </w:rPr>
        <w:t>ی</w:t>
      </w:r>
      <w:r w:rsidRPr="00E30350">
        <w:rPr>
          <w:rStyle w:val="Char3"/>
          <w:rFonts w:hint="cs"/>
          <w:rtl/>
        </w:rPr>
        <w:t xml:space="preserve"> خود مجلس هجدهم ا</w:t>
      </w:r>
      <w:r w:rsidR="00A576DC" w:rsidRPr="00E30350">
        <w:rPr>
          <w:rStyle w:val="Char3"/>
          <w:rFonts w:hint="cs"/>
          <w:rtl/>
        </w:rPr>
        <w:t>ی</w:t>
      </w:r>
      <w:r w:rsidRPr="00E30350">
        <w:rPr>
          <w:rStyle w:val="Char3"/>
          <w:rFonts w:hint="cs"/>
          <w:rtl/>
        </w:rPr>
        <w:t>ن أب</w:t>
      </w:r>
      <w:r w:rsidR="00A576DC" w:rsidRPr="00E30350">
        <w:rPr>
          <w:rStyle w:val="Char3"/>
          <w:rFonts w:hint="cs"/>
          <w:rtl/>
        </w:rPr>
        <w:t>ی</w:t>
      </w:r>
      <w:r w:rsidRPr="00E30350">
        <w:rPr>
          <w:rStyle w:val="Char3"/>
          <w:rFonts w:hint="cs"/>
          <w:rtl/>
        </w:rPr>
        <w:t>ات را به س</w:t>
      </w:r>
      <w:r w:rsidR="00A576DC" w:rsidRPr="00E30350">
        <w:rPr>
          <w:rStyle w:val="Char3"/>
          <w:rFonts w:hint="cs"/>
          <w:rtl/>
        </w:rPr>
        <w:t>ی</w:t>
      </w:r>
      <w:r w:rsidRPr="00E30350">
        <w:rPr>
          <w:rStyle w:val="Char3"/>
          <w:rFonts w:hint="cs"/>
          <w:rtl/>
        </w:rPr>
        <w:t>د حم</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نسبت داده است و هم</w:t>
      </w:r>
      <w:r w:rsidR="00A576DC" w:rsidRPr="00E30350">
        <w:rPr>
          <w:rStyle w:val="Char3"/>
          <w:rFonts w:hint="cs"/>
          <w:rtl/>
        </w:rPr>
        <w:t>ی</w:t>
      </w:r>
      <w:r w:rsidRPr="00E30350">
        <w:rPr>
          <w:rStyle w:val="Char3"/>
          <w:rFonts w:hint="cs"/>
          <w:rtl/>
        </w:rPr>
        <w:t>ن ب</w:t>
      </w:r>
      <w:r w:rsidR="00A576DC" w:rsidRPr="00E30350">
        <w:rPr>
          <w:rStyle w:val="Char3"/>
          <w:rFonts w:hint="cs"/>
          <w:rtl/>
        </w:rPr>
        <w:t>ی</w:t>
      </w:r>
      <w:r w:rsidRPr="00E30350">
        <w:rPr>
          <w:rStyle w:val="Char3"/>
          <w:rFonts w:hint="cs"/>
          <w:rtl/>
        </w:rPr>
        <w:t>ت را در اوّل آن آورده است. بل</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ابن</w:t>
      </w:r>
      <w:r w:rsidRPr="00E30350">
        <w:rPr>
          <w:rStyle w:val="Char3"/>
          <w:rFonts w:hint="eastAsia"/>
          <w:rtl/>
        </w:rPr>
        <w:t>‌</w:t>
      </w:r>
      <w:r w:rsidRPr="00E30350">
        <w:rPr>
          <w:rStyle w:val="Char3"/>
          <w:rFonts w:hint="cs"/>
          <w:rtl/>
        </w:rPr>
        <w:t>أب</w:t>
      </w:r>
      <w:r w:rsidR="00A576DC" w:rsidRPr="00E30350">
        <w:rPr>
          <w:rStyle w:val="Char3"/>
          <w:rFonts w:hint="cs"/>
          <w:rtl/>
        </w:rPr>
        <w:t>ی</w:t>
      </w:r>
      <w:r w:rsidRPr="00E30350">
        <w:rPr>
          <w:rStyle w:val="Char3"/>
          <w:rFonts w:hint="cs"/>
          <w:rtl/>
        </w:rPr>
        <w:t xml:space="preserve"> الحد</w:t>
      </w:r>
      <w:r w:rsidR="00A576DC" w:rsidRPr="00E30350">
        <w:rPr>
          <w:rStyle w:val="Char3"/>
          <w:rFonts w:hint="cs"/>
          <w:rtl/>
        </w:rPr>
        <w:t>ی</w:t>
      </w:r>
      <w:r w:rsidRPr="00E30350">
        <w:rPr>
          <w:rStyle w:val="Char3"/>
          <w:rFonts w:hint="cs"/>
          <w:rtl/>
        </w:rPr>
        <w:t>د شارح نَهَج الْبَلاغه ا</w:t>
      </w:r>
      <w:r w:rsidR="00A576DC" w:rsidRPr="00E30350">
        <w:rPr>
          <w:rStyle w:val="Char3"/>
          <w:rFonts w:hint="cs"/>
          <w:rtl/>
        </w:rPr>
        <w:t>ی</w:t>
      </w:r>
      <w:r w:rsidRPr="00E30350">
        <w:rPr>
          <w:rStyle w:val="Char3"/>
          <w:rFonts w:hint="cs"/>
          <w:rtl/>
        </w:rPr>
        <w:t xml:space="preserve">ن اشتباه رخ داده است </w:t>
      </w:r>
      <w:r w:rsidR="00A576DC" w:rsidRPr="00E30350">
        <w:rPr>
          <w:rStyle w:val="Char3"/>
          <w:rFonts w:hint="cs"/>
          <w:rtl/>
        </w:rPr>
        <w:t>ک</w:t>
      </w:r>
      <w:r w:rsidRPr="00E30350">
        <w:rPr>
          <w:rStyle w:val="Char3"/>
          <w:rFonts w:hint="cs"/>
          <w:rtl/>
        </w:rPr>
        <w:t>ه گفته ‌است ش</w:t>
      </w:r>
      <w:r w:rsidR="00A576DC" w:rsidRPr="00E30350">
        <w:rPr>
          <w:rStyle w:val="Char3"/>
          <w:rFonts w:hint="cs"/>
          <w:rtl/>
        </w:rPr>
        <w:t>ی</w:t>
      </w:r>
      <w:r w:rsidRPr="00E30350">
        <w:rPr>
          <w:rStyle w:val="Char3"/>
          <w:rFonts w:hint="cs"/>
          <w:rtl/>
        </w:rPr>
        <w:t>عه از آن حضرت چن</w:t>
      </w:r>
      <w:r w:rsidR="00A576DC" w:rsidRPr="00E30350">
        <w:rPr>
          <w:rStyle w:val="Char3"/>
          <w:rFonts w:hint="cs"/>
          <w:rtl/>
        </w:rPr>
        <w:t>ی</w:t>
      </w:r>
      <w:r w:rsidRPr="00E30350">
        <w:rPr>
          <w:rStyle w:val="Char3"/>
          <w:rFonts w:hint="cs"/>
          <w:rtl/>
        </w:rPr>
        <w:t>ن شعر</w:t>
      </w:r>
      <w:r w:rsidR="00A576DC" w:rsidRPr="00E30350">
        <w:rPr>
          <w:rStyle w:val="Char3"/>
          <w:rFonts w:hint="cs"/>
          <w:rtl/>
        </w:rPr>
        <w:t>ی</w:t>
      </w:r>
      <w:r w:rsidRPr="00E30350">
        <w:rPr>
          <w:rStyle w:val="Char3"/>
          <w:rFonts w:hint="cs"/>
          <w:rtl/>
        </w:rPr>
        <w:t xml:space="preserve"> را روا</w:t>
      </w:r>
      <w:r w:rsidR="00A576DC" w:rsidRPr="00E30350">
        <w:rPr>
          <w:rStyle w:val="Char3"/>
          <w:rFonts w:hint="cs"/>
          <w:rtl/>
        </w:rPr>
        <w:t>ی</w:t>
      </w:r>
      <w:r w:rsidRPr="00E30350">
        <w:rPr>
          <w:rStyle w:val="Char3"/>
          <w:rFonts w:hint="cs"/>
          <w:rtl/>
        </w:rPr>
        <w:t>ت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 (پا</w:t>
      </w:r>
      <w:r w:rsidR="00A576DC" w:rsidRPr="00E30350">
        <w:rPr>
          <w:rStyle w:val="Char3"/>
          <w:rFonts w:hint="cs"/>
          <w:rtl/>
        </w:rPr>
        <w:t>ی</w:t>
      </w:r>
      <w:r w:rsidRPr="00E30350">
        <w:rPr>
          <w:rStyle w:val="Char3"/>
          <w:rFonts w:hint="cs"/>
          <w:rtl/>
        </w:rPr>
        <w:t>ان فرما</w:t>
      </w:r>
      <w:r w:rsidR="00A576DC" w:rsidRPr="00E30350">
        <w:rPr>
          <w:rStyle w:val="Char3"/>
          <w:rFonts w:hint="cs"/>
          <w:rtl/>
        </w:rPr>
        <w:t>ی</w:t>
      </w:r>
      <w:r w:rsidRPr="00E30350">
        <w:rPr>
          <w:rStyle w:val="Char3"/>
          <w:rFonts w:hint="cs"/>
          <w:rtl/>
        </w:rPr>
        <w:t>ش علامه أم</w:t>
      </w:r>
      <w:r w:rsidR="00A576DC" w:rsidRPr="00E30350">
        <w:rPr>
          <w:rStyle w:val="Char3"/>
          <w:rFonts w:hint="cs"/>
          <w:rtl/>
        </w:rPr>
        <w:t>ی</w:t>
      </w:r>
      <w:r w:rsidRPr="00E30350">
        <w:rPr>
          <w:rStyle w:val="Char3"/>
          <w:rFonts w:hint="cs"/>
          <w:rtl/>
        </w:rPr>
        <w:t>ن).</w:t>
      </w:r>
    </w:p>
    <w:p w:rsidR="00D6166F" w:rsidRPr="00E30350" w:rsidRDefault="00D6166F" w:rsidP="006E2482">
      <w:pPr>
        <w:widowControl w:val="0"/>
        <w:ind w:firstLine="284"/>
        <w:jc w:val="both"/>
        <w:rPr>
          <w:rStyle w:val="Char3"/>
          <w:rtl/>
        </w:rPr>
      </w:pPr>
      <w:r w:rsidRPr="00E30350">
        <w:rPr>
          <w:rStyle w:val="Char3"/>
          <w:rFonts w:hint="cs"/>
          <w:rtl/>
        </w:rPr>
        <w:t>أمّا احاد</w:t>
      </w:r>
      <w:r w:rsidR="00A576DC" w:rsidRPr="00E30350">
        <w:rPr>
          <w:rStyle w:val="Char3"/>
          <w:rFonts w:hint="cs"/>
          <w:rtl/>
        </w:rPr>
        <w:t>ی</w:t>
      </w:r>
      <w:r w:rsidRPr="00E30350">
        <w:rPr>
          <w:rStyle w:val="Char3"/>
          <w:rFonts w:hint="cs"/>
          <w:rtl/>
        </w:rPr>
        <w:t xml:space="preserve">ث </w:t>
      </w:r>
      <w:r w:rsidR="00A576DC" w:rsidRPr="00E30350">
        <w:rPr>
          <w:rStyle w:val="Char3"/>
          <w:rFonts w:hint="cs"/>
          <w:rtl/>
        </w:rPr>
        <w:t>ک</w:t>
      </w:r>
      <w:r w:rsidRPr="00E30350">
        <w:rPr>
          <w:rStyle w:val="Char3"/>
          <w:rFonts w:hint="cs"/>
          <w:rtl/>
        </w:rPr>
        <w:t xml:space="preserve">تاب «الجنائز»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در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در حدود 16 حد</w:t>
      </w:r>
      <w:r w:rsidR="00A576DC" w:rsidRPr="00E30350">
        <w:rPr>
          <w:rStyle w:val="Char3"/>
          <w:rFonts w:hint="cs"/>
          <w:rtl/>
        </w:rPr>
        <w:t>ی</w:t>
      </w:r>
      <w:r w:rsidRPr="00E30350">
        <w:rPr>
          <w:rStyle w:val="Char3"/>
          <w:rFonts w:hint="cs"/>
          <w:rtl/>
        </w:rPr>
        <w:t>ث در ا</w:t>
      </w:r>
      <w:r w:rsidR="00A576DC" w:rsidRPr="00E30350">
        <w:rPr>
          <w:rStyle w:val="Char3"/>
          <w:rFonts w:hint="cs"/>
          <w:rtl/>
        </w:rPr>
        <w:t>ی</w:t>
      </w:r>
      <w:r w:rsidRPr="00E30350">
        <w:rPr>
          <w:rStyle w:val="Char3"/>
          <w:rFonts w:hint="cs"/>
          <w:rtl/>
        </w:rPr>
        <w:t xml:space="preserve">ن باب آمده است </w:t>
      </w:r>
      <w:r w:rsidR="00A576DC" w:rsidRPr="00E30350">
        <w:rPr>
          <w:rStyle w:val="Char3"/>
          <w:rFonts w:hint="cs"/>
          <w:rtl/>
        </w:rPr>
        <w:t>ک</w:t>
      </w:r>
      <w:r w:rsidRPr="00E30350">
        <w:rPr>
          <w:rStyle w:val="Char3"/>
          <w:rFonts w:hint="cs"/>
          <w:rtl/>
        </w:rPr>
        <w:t>ه 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از آن به صراحت دلالت برا</w:t>
      </w:r>
      <w:r w:rsidR="00A576DC" w:rsidRPr="00E30350">
        <w:rPr>
          <w:rStyle w:val="Char3"/>
          <w:rFonts w:hint="cs"/>
          <w:rtl/>
        </w:rPr>
        <w:t>ی</w:t>
      </w:r>
      <w:r w:rsidRPr="00E30350">
        <w:rPr>
          <w:rStyle w:val="Char3"/>
          <w:rFonts w:hint="cs"/>
          <w:rtl/>
        </w:rPr>
        <w:t>ن مطلب ندارد. و تمام آن احاد</w:t>
      </w:r>
      <w:r w:rsidR="00A576DC" w:rsidRPr="00E30350">
        <w:rPr>
          <w:rStyle w:val="Char3"/>
          <w:rFonts w:hint="cs"/>
          <w:rtl/>
        </w:rPr>
        <w:t>ی</w:t>
      </w:r>
      <w:r w:rsidRPr="00E30350">
        <w:rPr>
          <w:rStyle w:val="Char3"/>
          <w:rFonts w:hint="cs"/>
          <w:rtl/>
        </w:rPr>
        <w:t>ث به تشخ</w:t>
      </w:r>
      <w:r w:rsidR="00A576DC" w:rsidRPr="00E30350">
        <w:rPr>
          <w:rStyle w:val="Char3"/>
          <w:rFonts w:hint="cs"/>
          <w:rtl/>
        </w:rPr>
        <w:t>ی</w:t>
      </w:r>
      <w:r w:rsidRPr="00E30350">
        <w:rPr>
          <w:rStyle w:val="Char3"/>
          <w:rFonts w:hint="cs"/>
          <w:rtl/>
        </w:rPr>
        <w:t>ص علّام</w:t>
      </w:r>
      <w:r w:rsidR="00500A80" w:rsidRPr="00E30350">
        <w:rPr>
          <w:rStyle w:val="Char3"/>
          <w:rFonts w:hint="cs"/>
          <w:rtl/>
        </w:rPr>
        <w:t>ۀ</w:t>
      </w:r>
      <w:r w:rsidRPr="00E30350">
        <w:rPr>
          <w:rStyle w:val="Char3"/>
          <w:rFonts w:hint="cs"/>
          <w:rtl/>
        </w:rPr>
        <w:t xml:space="preserve"> مجلس</w:t>
      </w:r>
      <w:r w:rsidR="00A576DC" w:rsidRPr="00E30350">
        <w:rPr>
          <w:rStyle w:val="Char3"/>
          <w:rFonts w:hint="cs"/>
          <w:rtl/>
        </w:rPr>
        <w:t>ی</w:t>
      </w:r>
      <w:r w:rsidRPr="00E30350">
        <w:rPr>
          <w:rStyle w:val="Char3"/>
          <w:rFonts w:hint="cs"/>
          <w:rtl/>
        </w:rPr>
        <w:t xml:space="preserve"> (</w:t>
      </w:r>
      <w:r w:rsidR="006E2482" w:rsidRPr="00E30350">
        <w:rPr>
          <w:rStyle w:val="Char3"/>
          <w:rFonts w:hint="cs"/>
          <w:rtl/>
        </w:rPr>
        <w:t>ره</w:t>
      </w:r>
      <w:r w:rsidRPr="00E30350">
        <w:rPr>
          <w:rStyle w:val="Char3"/>
          <w:rFonts w:hint="cs"/>
          <w:rtl/>
        </w:rPr>
        <w:t xml:space="preserve">) در </w:t>
      </w:r>
      <w:r w:rsidR="00A576DC" w:rsidRPr="00E30350">
        <w:rPr>
          <w:rStyle w:val="Char3"/>
          <w:rFonts w:hint="cs"/>
          <w:rtl/>
        </w:rPr>
        <w:t>ک</w:t>
      </w:r>
      <w:r w:rsidRPr="00E30350">
        <w:rPr>
          <w:rStyle w:val="Char3"/>
          <w:rFonts w:hint="cs"/>
          <w:rtl/>
        </w:rPr>
        <w:t xml:space="preserve">تاب «مِرْآةُ الْعُقُول» </w:t>
      </w:r>
      <w:r w:rsidR="00A576DC" w:rsidRPr="00E30350">
        <w:rPr>
          <w:rStyle w:val="Char3"/>
          <w:rFonts w:hint="cs"/>
          <w:rtl/>
        </w:rPr>
        <w:t>ی</w:t>
      </w:r>
      <w:r w:rsidRPr="00E30350">
        <w:rPr>
          <w:rStyle w:val="Char3"/>
          <w:rFonts w:hint="cs"/>
          <w:rtl/>
        </w:rPr>
        <w:t>ا ضع</w:t>
      </w:r>
      <w:r w:rsidR="00A576DC" w:rsidRPr="00E30350">
        <w:rPr>
          <w:rStyle w:val="Char3"/>
          <w:rFonts w:hint="cs"/>
          <w:rtl/>
        </w:rPr>
        <w:t>ی</w:t>
      </w:r>
      <w:r w:rsidRPr="00E30350">
        <w:rPr>
          <w:rStyle w:val="Char3"/>
          <w:rFonts w:hint="cs"/>
          <w:rtl/>
        </w:rPr>
        <w:t xml:space="preserve">ف‌ هستند </w:t>
      </w:r>
      <w:r w:rsidR="00A576DC" w:rsidRPr="00E30350">
        <w:rPr>
          <w:rStyle w:val="Char3"/>
          <w:rFonts w:hint="cs"/>
          <w:rtl/>
        </w:rPr>
        <w:t>ی</w:t>
      </w:r>
      <w:r w:rsidRPr="00E30350">
        <w:rPr>
          <w:rStyle w:val="Char3"/>
          <w:rFonts w:hint="cs"/>
          <w:rtl/>
        </w:rPr>
        <w:t>ا مجهول!! و أ</w:t>
      </w:r>
      <w:r w:rsidR="00A576DC" w:rsidRPr="00E30350">
        <w:rPr>
          <w:rStyle w:val="Char3"/>
          <w:rFonts w:hint="cs"/>
          <w:rtl/>
        </w:rPr>
        <w:t>ک</w:t>
      </w:r>
      <w:r w:rsidRPr="00E30350">
        <w:rPr>
          <w:rStyle w:val="Char3"/>
          <w:rFonts w:hint="cs"/>
          <w:rtl/>
        </w:rPr>
        <w:t>ثر راو</w:t>
      </w:r>
      <w:r w:rsidR="00A576DC" w:rsidRPr="00E30350">
        <w:rPr>
          <w:rStyle w:val="Char3"/>
          <w:rFonts w:hint="cs"/>
          <w:rtl/>
        </w:rPr>
        <w:t>ی</w:t>
      </w:r>
      <w:r w:rsidRPr="00E30350">
        <w:rPr>
          <w:rStyle w:val="Char3"/>
          <w:rFonts w:hint="cs"/>
          <w:rtl/>
        </w:rPr>
        <w:t>ان آن‌ها غال</w:t>
      </w:r>
      <w:r w:rsidR="00A576DC" w:rsidRPr="00E30350">
        <w:rPr>
          <w:rStyle w:val="Char3"/>
          <w:rFonts w:hint="cs"/>
          <w:rtl/>
        </w:rPr>
        <w:t>ی</w:t>
      </w:r>
      <w:r w:rsidRPr="00E30350">
        <w:rPr>
          <w:rStyle w:val="Char3"/>
          <w:rFonts w:hint="cs"/>
          <w:rtl/>
        </w:rPr>
        <w:t>ان و گمراهان‌ هستند چون سهل بن ز</w:t>
      </w:r>
      <w:r w:rsidR="00A576DC" w:rsidRPr="00E30350">
        <w:rPr>
          <w:rStyle w:val="Char3"/>
          <w:rFonts w:hint="cs"/>
          <w:rtl/>
        </w:rPr>
        <w:t>ی</w:t>
      </w:r>
      <w:r w:rsidRPr="00E30350">
        <w:rPr>
          <w:rStyle w:val="Char3"/>
          <w:rFonts w:hint="cs"/>
          <w:rtl/>
        </w:rPr>
        <w:t xml:space="preserve">اد و محمّد بن سنان و بنو الفضل </w:t>
      </w:r>
      <w:r w:rsidR="00A576DC" w:rsidRPr="00E30350">
        <w:rPr>
          <w:rStyle w:val="Char3"/>
          <w:rFonts w:hint="cs"/>
          <w:rtl/>
        </w:rPr>
        <w:t>ک</w:t>
      </w:r>
      <w:r w:rsidRPr="00E30350">
        <w:rPr>
          <w:rStyle w:val="Char3"/>
          <w:rFonts w:hint="cs"/>
          <w:rtl/>
        </w:rPr>
        <w:t>ه ما ترجمۀ حال ن</w:t>
      </w:r>
      <w:r w:rsidR="00A576DC" w:rsidRPr="00E30350">
        <w:rPr>
          <w:rStyle w:val="Char3"/>
          <w:rFonts w:hint="cs"/>
          <w:rtl/>
        </w:rPr>
        <w:t>ک</w:t>
      </w:r>
      <w:r w:rsidRPr="00E30350">
        <w:rPr>
          <w:rStyle w:val="Char3"/>
          <w:rFonts w:hint="cs"/>
          <w:rtl/>
        </w:rPr>
        <w:t>بت مآل آنان را به مناسبت در جلد دوّم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آورده‌ا</w:t>
      </w:r>
      <w:r w:rsidR="00A576DC" w:rsidRPr="00E30350">
        <w:rPr>
          <w:rStyle w:val="Char3"/>
          <w:rFonts w:hint="cs"/>
          <w:rtl/>
        </w:rPr>
        <w:t>ی</w:t>
      </w:r>
      <w:r w:rsidRPr="00E30350">
        <w:rPr>
          <w:rStyle w:val="Char3"/>
          <w:rFonts w:hint="cs"/>
          <w:rtl/>
        </w:rPr>
        <w:t>م</w:t>
      </w:r>
      <w:r w:rsidRPr="00E30350">
        <w:rPr>
          <w:rStyle w:val="Char3"/>
          <w:vertAlign w:val="superscript"/>
          <w:rtl/>
        </w:rPr>
        <w:t>(</w:t>
      </w:r>
      <w:r w:rsidRPr="00E30350">
        <w:rPr>
          <w:rStyle w:val="Char3"/>
          <w:vertAlign w:val="superscript"/>
          <w:rtl/>
        </w:rPr>
        <w:footnoteReference w:id="124"/>
      </w:r>
      <w:r w:rsidRPr="00E30350">
        <w:rPr>
          <w:rStyle w:val="Char3"/>
          <w:vertAlign w:val="superscript"/>
          <w:rtl/>
        </w:rPr>
        <w:t>)</w:t>
      </w:r>
      <w:r w:rsidRPr="00E30350">
        <w:rPr>
          <w:rStyle w:val="Char3"/>
          <w:rFonts w:hint="cs"/>
          <w:rtl/>
        </w:rPr>
        <w:t>.</w:t>
      </w:r>
    </w:p>
    <w:p w:rsidR="00D6166F" w:rsidRPr="00E30350" w:rsidRDefault="00D6166F" w:rsidP="000541C5">
      <w:pPr>
        <w:widowControl w:val="0"/>
        <w:ind w:firstLine="284"/>
        <w:jc w:val="both"/>
        <w:rPr>
          <w:rStyle w:val="Char3"/>
          <w:rtl/>
        </w:rPr>
      </w:pPr>
      <w:r w:rsidRPr="00E30350">
        <w:rPr>
          <w:rStyle w:val="Char3"/>
          <w:rFonts w:hint="cs"/>
          <w:rtl/>
        </w:rPr>
        <w:t xml:space="preserve">تنها </w:t>
      </w:r>
      <w:r w:rsidR="00A576DC" w:rsidRPr="00E30350">
        <w:rPr>
          <w:rStyle w:val="Char3"/>
          <w:rFonts w:hint="cs"/>
          <w:rtl/>
        </w:rPr>
        <w:t>یک</w:t>
      </w:r>
      <w:r w:rsidRPr="00E30350">
        <w:rPr>
          <w:rStyle w:val="Char3"/>
          <w:rFonts w:hint="cs"/>
          <w:rtl/>
        </w:rPr>
        <w:t xml:space="preserve"> حد</w:t>
      </w:r>
      <w:r w:rsidR="00A576DC" w:rsidRPr="00E30350">
        <w:rPr>
          <w:rStyle w:val="Char3"/>
          <w:rFonts w:hint="cs"/>
          <w:rtl/>
        </w:rPr>
        <w:t>ی</w:t>
      </w:r>
      <w:r w:rsidRPr="00E30350">
        <w:rPr>
          <w:rStyle w:val="Char3"/>
          <w:rFonts w:hint="cs"/>
          <w:rtl/>
        </w:rPr>
        <w:t>ث صح</w:t>
      </w:r>
      <w:r w:rsidR="00A576DC" w:rsidRPr="00E30350">
        <w:rPr>
          <w:rStyle w:val="Char3"/>
          <w:rFonts w:hint="cs"/>
          <w:rtl/>
        </w:rPr>
        <w:t>ی</w:t>
      </w:r>
      <w:r w:rsidRPr="00E30350">
        <w:rPr>
          <w:rStyle w:val="Char3"/>
          <w:rFonts w:hint="cs"/>
          <w:rtl/>
        </w:rPr>
        <w:t>ح در م</w:t>
      </w:r>
      <w:r w:rsidR="00A576DC" w:rsidRPr="00E30350">
        <w:rPr>
          <w:rStyle w:val="Char3"/>
          <w:rFonts w:hint="cs"/>
          <w:rtl/>
        </w:rPr>
        <w:t>ی</w:t>
      </w:r>
      <w:r w:rsidRPr="00E30350">
        <w:rPr>
          <w:rStyle w:val="Char3"/>
          <w:rFonts w:hint="cs"/>
          <w:rtl/>
        </w:rPr>
        <w:t>ان ا</w:t>
      </w:r>
      <w:r w:rsidR="00A576DC" w:rsidRPr="00E30350">
        <w:rPr>
          <w:rStyle w:val="Char3"/>
          <w:rFonts w:hint="cs"/>
          <w:rtl/>
        </w:rPr>
        <w:t>ی</w:t>
      </w:r>
      <w:r w:rsidRPr="00E30350">
        <w:rPr>
          <w:rStyle w:val="Char3"/>
          <w:rFonts w:hint="cs"/>
          <w:rtl/>
        </w:rPr>
        <w:t>ن 16 حد</w:t>
      </w:r>
      <w:r w:rsidR="00A576DC" w:rsidRPr="00E30350">
        <w:rPr>
          <w:rStyle w:val="Char3"/>
          <w:rFonts w:hint="cs"/>
          <w:rtl/>
        </w:rPr>
        <w:t>ی</w:t>
      </w:r>
      <w:r w:rsidRPr="00E30350">
        <w:rPr>
          <w:rStyle w:val="Char3"/>
          <w:rFonts w:hint="cs"/>
          <w:rtl/>
        </w:rPr>
        <w:t xml:space="preserve">ث، در آن </w:t>
      </w:r>
      <w:r w:rsidR="00A576DC" w:rsidRPr="00E30350">
        <w:rPr>
          <w:rStyle w:val="Char3"/>
          <w:rFonts w:hint="cs"/>
          <w:rtl/>
        </w:rPr>
        <w:t>ک</w:t>
      </w:r>
      <w:r w:rsidRPr="00E30350">
        <w:rPr>
          <w:rStyle w:val="Char3"/>
          <w:rFonts w:hint="cs"/>
          <w:rtl/>
        </w:rPr>
        <w:t xml:space="preserve">تاب است </w:t>
      </w:r>
      <w:r w:rsidR="00A576DC" w:rsidRPr="00E30350">
        <w:rPr>
          <w:rStyle w:val="Char3"/>
          <w:rFonts w:hint="cs"/>
          <w:rtl/>
        </w:rPr>
        <w:t>ک</w:t>
      </w:r>
      <w:r w:rsidRPr="00E30350">
        <w:rPr>
          <w:rStyle w:val="Char3"/>
          <w:rFonts w:hint="cs"/>
          <w:rtl/>
        </w:rPr>
        <w:t xml:space="preserve">ه آن هم مربوط به حضور «ولي» </w:t>
      </w:r>
      <w:r w:rsidR="00A576DC" w:rsidRPr="00E30350">
        <w:rPr>
          <w:rStyle w:val="Char3"/>
          <w:rFonts w:hint="cs"/>
          <w:rtl/>
        </w:rPr>
        <w:t>ی</w:t>
      </w:r>
      <w:r w:rsidRPr="00E30350">
        <w:rPr>
          <w:rStyle w:val="Char3"/>
          <w:rFonts w:hint="cs"/>
          <w:rtl/>
        </w:rPr>
        <w:t>ا امام</w:t>
      </w:r>
      <w:r w:rsidR="00A576DC" w:rsidRPr="00E30350">
        <w:rPr>
          <w:rStyle w:val="Char3"/>
          <w:rFonts w:hint="cs"/>
          <w:rtl/>
        </w:rPr>
        <w:t>ی</w:t>
      </w:r>
      <w:r w:rsidRPr="00E30350">
        <w:rPr>
          <w:rStyle w:val="Char3"/>
          <w:rFonts w:hint="cs"/>
          <w:rtl/>
        </w:rPr>
        <w:t xml:space="preserve"> بر سر محتضر ن</w:t>
      </w:r>
      <w:r w:rsidR="00A576DC" w:rsidRPr="00E30350">
        <w:rPr>
          <w:rStyle w:val="Char3"/>
          <w:rFonts w:hint="cs"/>
          <w:rtl/>
        </w:rPr>
        <w:t>ی</w:t>
      </w:r>
      <w:r w:rsidRPr="00E30350">
        <w:rPr>
          <w:rStyle w:val="Char3"/>
          <w:rFonts w:hint="cs"/>
          <w:rtl/>
        </w:rPr>
        <w:t>ست بل</w:t>
      </w:r>
      <w:r w:rsidR="00A576DC" w:rsidRPr="00E30350">
        <w:rPr>
          <w:rStyle w:val="Char3"/>
          <w:rFonts w:hint="cs"/>
          <w:rtl/>
        </w:rPr>
        <w:t>ک</w:t>
      </w:r>
      <w:r w:rsidRPr="00E30350">
        <w:rPr>
          <w:rStyle w:val="Char3"/>
          <w:rFonts w:hint="cs"/>
          <w:rtl/>
        </w:rPr>
        <w:t>ه مضمون آن بد</w:t>
      </w:r>
      <w:r w:rsidR="00A576DC" w:rsidRPr="00E30350">
        <w:rPr>
          <w:rStyle w:val="Char3"/>
          <w:rFonts w:hint="cs"/>
          <w:rtl/>
        </w:rPr>
        <w:t>ی</w:t>
      </w:r>
      <w:r w:rsidRPr="00E30350">
        <w:rPr>
          <w:rStyle w:val="Char3"/>
          <w:rFonts w:hint="cs"/>
          <w:rtl/>
        </w:rPr>
        <w:t xml:space="preserve">ن قرار است </w:t>
      </w:r>
      <w:r w:rsidR="00A576DC" w:rsidRPr="00E30350">
        <w:rPr>
          <w:rStyle w:val="Char3"/>
          <w:rFonts w:hint="cs"/>
          <w:rtl/>
        </w:rPr>
        <w:t>ک</w:t>
      </w:r>
      <w:r w:rsidRPr="00E30350">
        <w:rPr>
          <w:rStyle w:val="Char3"/>
          <w:rFonts w:hint="cs"/>
          <w:rtl/>
        </w:rPr>
        <w:t>ه مؤمن در هنگام مرگ چشمش به نت</w:t>
      </w:r>
      <w:r w:rsidR="00A576DC" w:rsidRPr="00E30350">
        <w:rPr>
          <w:rStyle w:val="Char3"/>
          <w:rFonts w:hint="cs"/>
          <w:rtl/>
        </w:rPr>
        <w:t>ی</w:t>
      </w:r>
      <w:r w:rsidRPr="00E30350">
        <w:rPr>
          <w:rStyle w:val="Char3"/>
          <w:rFonts w:hint="cs"/>
          <w:rtl/>
        </w:rPr>
        <w:t>جۀ اعمالش روشن خواهد شد.</w:t>
      </w:r>
    </w:p>
    <w:p w:rsidR="00D6166F" w:rsidRPr="00E30350" w:rsidRDefault="00D6166F" w:rsidP="003B7B3E">
      <w:pPr>
        <w:widowControl w:val="0"/>
        <w:ind w:firstLine="284"/>
        <w:jc w:val="both"/>
        <w:rPr>
          <w:rStyle w:val="Char3"/>
          <w:rtl/>
        </w:rPr>
      </w:pPr>
      <w:r w:rsidRPr="00E30350">
        <w:rPr>
          <w:rStyle w:val="Char3"/>
          <w:rFonts w:hint="cs"/>
          <w:rtl/>
        </w:rPr>
        <w:t>و هم‌چن</w:t>
      </w:r>
      <w:r w:rsidR="00A576DC" w:rsidRPr="00E30350">
        <w:rPr>
          <w:rStyle w:val="Char3"/>
          <w:rFonts w:hint="cs"/>
          <w:rtl/>
        </w:rPr>
        <w:t>ی</w:t>
      </w:r>
      <w:r w:rsidRPr="00E30350">
        <w:rPr>
          <w:rStyle w:val="Char3"/>
          <w:rFonts w:hint="cs"/>
          <w:rtl/>
        </w:rPr>
        <w:t>ن احاد</w:t>
      </w:r>
      <w:r w:rsidR="00A576DC" w:rsidRPr="00E30350">
        <w:rPr>
          <w:rStyle w:val="Char3"/>
          <w:rFonts w:hint="cs"/>
          <w:rtl/>
        </w:rPr>
        <w:t>ی</w:t>
      </w:r>
      <w:r w:rsidRPr="00E30350">
        <w:rPr>
          <w:rStyle w:val="Char3"/>
          <w:rFonts w:hint="cs"/>
          <w:rtl/>
        </w:rPr>
        <w:t>ث</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 تفس</w:t>
      </w:r>
      <w:r w:rsidR="00A576DC" w:rsidRPr="00E30350">
        <w:rPr>
          <w:rStyle w:val="Char3"/>
          <w:rFonts w:hint="cs"/>
          <w:rtl/>
        </w:rPr>
        <w:t>ی</w:t>
      </w:r>
      <w:r w:rsidRPr="00E30350">
        <w:rPr>
          <w:rStyle w:val="Char3"/>
          <w:rFonts w:hint="cs"/>
          <w:rtl/>
        </w:rPr>
        <w:t>ر منسوب به حضرت عس</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 xml:space="preserve"> و ع</w:t>
      </w:r>
      <w:r w:rsidR="00A576DC" w:rsidRPr="00E30350">
        <w:rPr>
          <w:rStyle w:val="Char3"/>
          <w:rFonts w:hint="cs"/>
          <w:rtl/>
        </w:rPr>
        <w:t>ی</w:t>
      </w:r>
      <w:r w:rsidRPr="00E30350">
        <w:rPr>
          <w:rStyle w:val="Char3"/>
          <w:rFonts w:hint="cs"/>
          <w:rtl/>
        </w:rPr>
        <w:t>اش</w:t>
      </w:r>
      <w:r w:rsidR="00A576DC" w:rsidRPr="00E30350">
        <w:rPr>
          <w:rStyle w:val="Char3"/>
          <w:rFonts w:hint="cs"/>
          <w:rtl/>
        </w:rPr>
        <w:t>ی</w:t>
      </w:r>
      <w:r w:rsidRPr="00E30350">
        <w:rPr>
          <w:rStyle w:val="Char3"/>
          <w:rFonts w:hint="cs"/>
          <w:rtl/>
        </w:rPr>
        <w:t xml:space="preserve"> و سا</w:t>
      </w:r>
      <w:r w:rsidR="00A576DC" w:rsidRPr="00E30350">
        <w:rPr>
          <w:rStyle w:val="Char3"/>
          <w:rFonts w:hint="cs"/>
          <w:rtl/>
        </w:rPr>
        <w:t>ی</w:t>
      </w:r>
      <w:r w:rsidRPr="00E30350">
        <w:rPr>
          <w:rStyle w:val="Char3"/>
          <w:rFonts w:hint="cs"/>
          <w:rtl/>
        </w:rPr>
        <w:t xml:space="preserve">ر </w:t>
      </w:r>
      <w:r w:rsidR="00A576DC" w:rsidRPr="00E30350">
        <w:rPr>
          <w:rStyle w:val="Char3"/>
          <w:rFonts w:hint="cs"/>
          <w:rtl/>
        </w:rPr>
        <w:t>ک</w:t>
      </w:r>
      <w:r w:rsidRPr="00E30350">
        <w:rPr>
          <w:rStyle w:val="Char3"/>
          <w:rFonts w:hint="cs"/>
          <w:rtl/>
        </w:rPr>
        <w:t>تب آمده است به هم</w:t>
      </w:r>
      <w:r w:rsidR="00A576DC" w:rsidRPr="00E30350">
        <w:rPr>
          <w:rStyle w:val="Char3"/>
          <w:rFonts w:hint="cs"/>
          <w:rtl/>
        </w:rPr>
        <w:t>ی</w:t>
      </w:r>
      <w:r w:rsidRPr="00E30350">
        <w:rPr>
          <w:rStyle w:val="Char3"/>
          <w:rFonts w:hint="cs"/>
          <w:rtl/>
        </w:rPr>
        <w:t>ن مضمون و در هم</w:t>
      </w:r>
      <w:r w:rsidR="00A576DC" w:rsidRPr="00E30350">
        <w:rPr>
          <w:rStyle w:val="Char3"/>
          <w:rFonts w:hint="cs"/>
          <w:rtl/>
        </w:rPr>
        <w:t>ی</w:t>
      </w:r>
      <w:r w:rsidRPr="00E30350">
        <w:rPr>
          <w:rStyle w:val="Char3"/>
          <w:rFonts w:hint="cs"/>
          <w:rtl/>
        </w:rPr>
        <w:t>ن حدّ از اعتبار است. و بر فرض آن‌</w:t>
      </w:r>
      <w:r w:rsidR="00A576DC" w:rsidRPr="00E30350">
        <w:rPr>
          <w:rStyle w:val="Char3"/>
          <w:rFonts w:hint="cs"/>
          <w:rtl/>
        </w:rPr>
        <w:t>ک</w:t>
      </w:r>
      <w:r w:rsidRPr="00E30350">
        <w:rPr>
          <w:rStyle w:val="Char3"/>
          <w:rFonts w:hint="cs"/>
          <w:rtl/>
        </w:rPr>
        <w:t>ه تمام آن احاد</w:t>
      </w:r>
      <w:r w:rsidR="00A576DC" w:rsidRPr="00E30350">
        <w:rPr>
          <w:rStyle w:val="Char3"/>
          <w:rFonts w:hint="cs"/>
          <w:rtl/>
        </w:rPr>
        <w:t>ی</w:t>
      </w:r>
      <w:r w:rsidRPr="00E30350">
        <w:rPr>
          <w:rStyle w:val="Char3"/>
          <w:rFonts w:hint="cs"/>
          <w:rtl/>
        </w:rPr>
        <w:t>ث صح</w:t>
      </w:r>
      <w:r w:rsidR="00A576DC" w:rsidRPr="00E30350">
        <w:rPr>
          <w:rStyle w:val="Char3"/>
          <w:rFonts w:hint="cs"/>
          <w:rtl/>
        </w:rPr>
        <w:t>ی</w:t>
      </w:r>
      <w:r w:rsidRPr="00E30350">
        <w:rPr>
          <w:rStyle w:val="Char3"/>
          <w:rFonts w:hint="cs"/>
          <w:rtl/>
        </w:rPr>
        <w:t>ح بودند و تمام آن‌ها صر</w:t>
      </w:r>
      <w:r w:rsidR="00A576DC" w:rsidRPr="00E30350">
        <w:rPr>
          <w:rStyle w:val="Char3"/>
          <w:rFonts w:hint="cs"/>
          <w:rtl/>
        </w:rPr>
        <w:t>ی</w:t>
      </w:r>
      <w:r w:rsidRPr="00E30350">
        <w:rPr>
          <w:rStyle w:val="Char3"/>
          <w:rFonts w:hint="cs"/>
          <w:rtl/>
        </w:rPr>
        <w:t xml:space="preserve">ح بود </w:t>
      </w:r>
      <w:r w:rsidR="00A576DC" w:rsidRPr="00E30350">
        <w:rPr>
          <w:rStyle w:val="Char3"/>
          <w:rFonts w:hint="cs"/>
          <w:rtl/>
        </w:rPr>
        <w:t>ک</w:t>
      </w:r>
      <w:r w:rsidRPr="00E30350">
        <w:rPr>
          <w:rStyle w:val="Char3"/>
          <w:rFonts w:hint="cs"/>
          <w:rtl/>
        </w:rPr>
        <w:t>ه اول</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خدا در هنگام مرگ مؤمن </w:t>
      </w:r>
      <w:r w:rsidR="00A576DC" w:rsidRPr="00E30350">
        <w:rPr>
          <w:rStyle w:val="Char3"/>
          <w:rFonts w:hint="cs"/>
          <w:rtl/>
        </w:rPr>
        <w:t>ی</w:t>
      </w:r>
      <w:r w:rsidRPr="00E30350">
        <w:rPr>
          <w:rStyle w:val="Char3"/>
          <w:rFonts w:hint="cs"/>
          <w:rtl/>
        </w:rPr>
        <w:t>ا منافق بالا</w:t>
      </w:r>
      <w:r w:rsidR="00A576DC" w:rsidRPr="00E30350">
        <w:rPr>
          <w:rStyle w:val="Char3"/>
          <w:rFonts w:hint="cs"/>
          <w:rtl/>
        </w:rPr>
        <w:t>ی</w:t>
      </w:r>
      <w:r w:rsidRPr="00E30350">
        <w:rPr>
          <w:rStyle w:val="Char3"/>
          <w:rFonts w:hint="cs"/>
          <w:rtl/>
        </w:rPr>
        <w:t xml:space="preserve"> سر او حاضر م</w:t>
      </w:r>
      <w:r w:rsidR="00A576DC" w:rsidRPr="00E30350">
        <w:rPr>
          <w:rStyle w:val="Char3"/>
          <w:rFonts w:hint="cs"/>
          <w:rtl/>
        </w:rPr>
        <w:t>ی</w:t>
      </w:r>
      <w:r w:rsidRPr="00E30350">
        <w:rPr>
          <w:rStyle w:val="Char3"/>
          <w:rFonts w:hint="cs"/>
          <w:rtl/>
        </w:rPr>
        <w:t>‌شوند معنا</w:t>
      </w:r>
      <w:r w:rsidR="00A576DC" w:rsidRPr="00E30350">
        <w:rPr>
          <w:rStyle w:val="Char3"/>
          <w:rFonts w:hint="cs"/>
          <w:rtl/>
        </w:rPr>
        <w:t>ی</w:t>
      </w:r>
      <w:r w:rsidRPr="00E30350">
        <w:rPr>
          <w:rStyle w:val="Char3"/>
          <w:rFonts w:hint="cs"/>
          <w:rtl/>
        </w:rPr>
        <w:t xml:space="preserve"> آن ا</w:t>
      </w:r>
      <w:r w:rsidR="00A576DC" w:rsidRPr="00E30350">
        <w:rPr>
          <w:rStyle w:val="Char3"/>
          <w:rFonts w:hint="cs"/>
          <w:rtl/>
        </w:rPr>
        <w:t>ی</w:t>
      </w:r>
      <w:r w:rsidRPr="00E30350">
        <w:rPr>
          <w:rStyle w:val="Char3"/>
          <w:rFonts w:hint="cs"/>
          <w:rtl/>
        </w:rPr>
        <w:t xml:space="preserve">ن نبود </w:t>
      </w:r>
      <w:r w:rsidR="00A576DC" w:rsidRPr="00E30350">
        <w:rPr>
          <w:rStyle w:val="Char3"/>
          <w:rFonts w:hint="cs"/>
          <w:rtl/>
        </w:rPr>
        <w:t>ک</w:t>
      </w:r>
      <w:r w:rsidRPr="00E30350">
        <w:rPr>
          <w:rStyle w:val="Char3"/>
          <w:rFonts w:hint="cs"/>
          <w:rtl/>
        </w:rPr>
        <w:t xml:space="preserve">ه شخص امام با جسم </w:t>
      </w:r>
      <w:r w:rsidR="00A576DC" w:rsidRPr="00E30350">
        <w:rPr>
          <w:rStyle w:val="Char3"/>
          <w:rFonts w:hint="cs"/>
          <w:rtl/>
        </w:rPr>
        <w:t>ی</w:t>
      </w:r>
      <w:r w:rsidRPr="00E30350">
        <w:rPr>
          <w:rStyle w:val="Char3"/>
          <w:rFonts w:hint="cs"/>
          <w:rtl/>
        </w:rPr>
        <w:t xml:space="preserve">ا روح </w:t>
      </w:r>
      <w:r w:rsidR="00A576DC" w:rsidRPr="00E30350">
        <w:rPr>
          <w:rStyle w:val="Char3"/>
          <w:rFonts w:hint="cs"/>
          <w:rtl/>
        </w:rPr>
        <w:t>ی</w:t>
      </w:r>
      <w:r w:rsidRPr="00E30350">
        <w:rPr>
          <w:rStyle w:val="Char3"/>
          <w:rFonts w:hint="cs"/>
          <w:rtl/>
        </w:rPr>
        <w:t xml:space="preserve">ا اراده </w:t>
      </w:r>
      <w:r w:rsidR="00A576DC" w:rsidRPr="00E30350">
        <w:rPr>
          <w:rStyle w:val="Char3"/>
          <w:rFonts w:hint="cs"/>
          <w:rtl/>
        </w:rPr>
        <w:t>ی</w:t>
      </w:r>
      <w:r w:rsidRPr="00E30350">
        <w:rPr>
          <w:rStyle w:val="Char3"/>
          <w:rFonts w:hint="cs"/>
          <w:rtl/>
        </w:rPr>
        <w:t>ا مش</w:t>
      </w:r>
      <w:r w:rsidR="00A576DC" w:rsidRPr="00E30350">
        <w:rPr>
          <w:rStyle w:val="Char3"/>
          <w:rFonts w:hint="cs"/>
          <w:rtl/>
        </w:rPr>
        <w:t>ی</w:t>
      </w:r>
      <w:r w:rsidRPr="00E30350">
        <w:rPr>
          <w:rStyle w:val="Char3"/>
          <w:rFonts w:hint="cs"/>
          <w:rtl/>
        </w:rPr>
        <w:t>ت با</w:t>
      </w:r>
      <w:r w:rsidR="00A576DC" w:rsidRPr="00E30350">
        <w:rPr>
          <w:rStyle w:val="Char3"/>
          <w:rFonts w:hint="cs"/>
          <w:rtl/>
        </w:rPr>
        <w:t>ی</w:t>
      </w:r>
      <w:r w:rsidRPr="00E30350">
        <w:rPr>
          <w:rStyle w:val="Char3"/>
          <w:rFonts w:hint="cs"/>
          <w:rtl/>
        </w:rPr>
        <w:t>د بالا</w:t>
      </w:r>
      <w:r w:rsidR="00A576DC" w:rsidRPr="00E30350">
        <w:rPr>
          <w:rStyle w:val="Char3"/>
          <w:rFonts w:hint="cs"/>
          <w:rtl/>
        </w:rPr>
        <w:t>ی</w:t>
      </w:r>
      <w:r w:rsidRPr="00E30350">
        <w:rPr>
          <w:rStyle w:val="Char3"/>
          <w:rFonts w:hint="cs"/>
          <w:rtl/>
        </w:rPr>
        <w:t xml:space="preserve"> سر آن م</w:t>
      </w:r>
      <w:r w:rsidR="00A576DC" w:rsidRPr="00E30350">
        <w:rPr>
          <w:rStyle w:val="Char3"/>
          <w:rFonts w:hint="cs"/>
          <w:rtl/>
        </w:rPr>
        <w:t>ی</w:t>
      </w:r>
      <w:r w:rsidRPr="00E30350">
        <w:rPr>
          <w:rStyle w:val="Char3"/>
          <w:rFonts w:hint="cs"/>
          <w:rtl/>
        </w:rPr>
        <w:t>ت حاضر شود! بل</w:t>
      </w:r>
      <w:r w:rsidR="00A576DC" w:rsidRPr="00E30350">
        <w:rPr>
          <w:rStyle w:val="Char3"/>
          <w:rFonts w:hint="cs"/>
          <w:rtl/>
        </w:rPr>
        <w:t>ک</w:t>
      </w:r>
      <w:r w:rsidRPr="00E30350">
        <w:rPr>
          <w:rStyle w:val="Char3"/>
          <w:rFonts w:hint="cs"/>
          <w:rtl/>
        </w:rPr>
        <w:t>ه بهتر</w:t>
      </w:r>
      <w:r w:rsidR="00A576DC" w:rsidRPr="00E30350">
        <w:rPr>
          <w:rStyle w:val="Char3"/>
          <w:rFonts w:hint="cs"/>
          <w:rtl/>
        </w:rPr>
        <w:t>ی</w:t>
      </w:r>
      <w:r w:rsidRPr="00E30350">
        <w:rPr>
          <w:rStyle w:val="Char3"/>
          <w:rFonts w:hint="cs"/>
          <w:rtl/>
        </w:rPr>
        <w:t>ن تعب</w:t>
      </w:r>
      <w:r w:rsidR="00A576DC" w:rsidRPr="00E30350">
        <w:rPr>
          <w:rStyle w:val="Char3"/>
          <w:rFonts w:hint="cs"/>
          <w:rtl/>
        </w:rPr>
        <w:t>ی</w:t>
      </w:r>
      <w:r w:rsidRPr="00E30350">
        <w:rPr>
          <w:rStyle w:val="Char3"/>
          <w:rFonts w:hint="cs"/>
          <w:rtl/>
        </w:rPr>
        <w:t>ر و تفس</w:t>
      </w:r>
      <w:r w:rsidR="00A576DC" w:rsidRPr="00E30350">
        <w:rPr>
          <w:rStyle w:val="Char3"/>
          <w:rFonts w:hint="cs"/>
          <w:rtl/>
        </w:rPr>
        <w:t>ی</w:t>
      </w:r>
      <w:r w:rsidRPr="00E30350">
        <w:rPr>
          <w:rStyle w:val="Char3"/>
          <w:rFonts w:hint="cs"/>
          <w:rtl/>
        </w:rPr>
        <w:t>ر ا</w:t>
      </w:r>
      <w:r w:rsidR="00A576DC" w:rsidRPr="00E30350">
        <w:rPr>
          <w:rStyle w:val="Char3"/>
          <w:rFonts w:hint="cs"/>
          <w:rtl/>
        </w:rPr>
        <w:t>ی</w:t>
      </w:r>
      <w:r w:rsidRPr="00E30350">
        <w:rPr>
          <w:rStyle w:val="Char3"/>
          <w:rFonts w:hint="cs"/>
          <w:rtl/>
        </w:rPr>
        <w:t xml:space="preserve">نگونه اخبار همان است </w:t>
      </w:r>
      <w:r w:rsidR="00A576DC" w:rsidRPr="00E30350">
        <w:rPr>
          <w:rStyle w:val="Char3"/>
          <w:rFonts w:hint="cs"/>
          <w:rtl/>
        </w:rPr>
        <w:t>ک</w:t>
      </w:r>
      <w:r w:rsidRPr="00E30350">
        <w:rPr>
          <w:rStyle w:val="Char3"/>
          <w:rFonts w:hint="cs"/>
          <w:rtl/>
        </w:rPr>
        <w:t>ه ش</w:t>
      </w:r>
      <w:r w:rsidR="00A576DC" w:rsidRPr="00E30350">
        <w:rPr>
          <w:rStyle w:val="Char3"/>
          <w:rFonts w:hint="cs"/>
          <w:rtl/>
        </w:rPr>
        <w:t>ی</w:t>
      </w:r>
      <w:r w:rsidRPr="00E30350">
        <w:rPr>
          <w:rStyle w:val="Char3"/>
          <w:rFonts w:hint="cs"/>
          <w:rtl/>
        </w:rPr>
        <w:t>خ بزرگوار حضرت ش</w:t>
      </w:r>
      <w:r w:rsidR="00A576DC" w:rsidRPr="00E30350">
        <w:rPr>
          <w:rStyle w:val="Char3"/>
          <w:rFonts w:hint="cs"/>
          <w:rtl/>
        </w:rPr>
        <w:t>ی</w:t>
      </w:r>
      <w:r w:rsidRPr="00E30350">
        <w:rPr>
          <w:rStyle w:val="Char3"/>
          <w:rFonts w:hint="cs"/>
          <w:rtl/>
        </w:rPr>
        <w:t>خ مف</w:t>
      </w:r>
      <w:r w:rsidR="00A576DC" w:rsidRPr="00E30350">
        <w:rPr>
          <w:rStyle w:val="Char3"/>
          <w:rFonts w:hint="cs"/>
          <w:rtl/>
        </w:rPr>
        <w:t>ی</w:t>
      </w:r>
      <w:r w:rsidRPr="00E30350">
        <w:rPr>
          <w:rStyle w:val="Char3"/>
          <w:rFonts w:hint="cs"/>
          <w:rtl/>
        </w:rPr>
        <w:t>د</w:t>
      </w:r>
      <w:r w:rsidR="00440FC2" w:rsidRPr="00E30350">
        <w:rPr>
          <w:rStyle w:val="Char3"/>
          <w:rFonts w:hint="cs"/>
          <w:rtl/>
        </w:rPr>
        <w:t xml:space="preserve"> </w:t>
      </w:r>
      <w:r w:rsidR="006E2482" w:rsidRPr="00E30350">
        <w:rPr>
          <w:rStyle w:val="Char3"/>
          <w:rFonts w:hint="cs"/>
          <w:rtl/>
        </w:rPr>
        <w:t>(ره)</w:t>
      </w:r>
      <w:r w:rsidRPr="00E30350">
        <w:rPr>
          <w:rStyle w:val="Char3"/>
          <w:rFonts w:hint="cs"/>
          <w:rtl/>
        </w:rPr>
        <w:t xml:space="preserve"> بد</w:t>
      </w:r>
      <w:r w:rsidR="00A576DC" w:rsidRPr="00E30350">
        <w:rPr>
          <w:rStyle w:val="Char3"/>
          <w:rFonts w:hint="cs"/>
          <w:rtl/>
        </w:rPr>
        <w:t>ی</w:t>
      </w:r>
      <w:r w:rsidRPr="00E30350">
        <w:rPr>
          <w:rStyle w:val="Char3"/>
          <w:rFonts w:hint="cs"/>
          <w:rtl/>
        </w:rPr>
        <w:t>ن مضمون آورده ‌است:</w:t>
      </w:r>
    </w:p>
    <w:p w:rsidR="00D6166F" w:rsidRPr="00E30350" w:rsidRDefault="00D6166F" w:rsidP="003B7B3E">
      <w:pPr>
        <w:widowControl w:val="0"/>
        <w:ind w:firstLine="284"/>
        <w:jc w:val="both"/>
        <w:rPr>
          <w:rStyle w:val="Char3"/>
          <w:rtl/>
        </w:rPr>
      </w:pPr>
      <w:r w:rsidRPr="00E30350">
        <w:rPr>
          <w:rStyle w:val="Char3"/>
          <w:rFonts w:hint="cs"/>
          <w:rtl/>
        </w:rPr>
        <w:t xml:space="preserve"> «من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م معنا</w:t>
      </w:r>
      <w:r w:rsidR="00A576DC" w:rsidRPr="00E30350">
        <w:rPr>
          <w:rStyle w:val="Char3"/>
          <w:rFonts w:hint="cs"/>
          <w:rtl/>
        </w:rPr>
        <w:t>ی</w:t>
      </w:r>
      <w:r w:rsidRPr="00E30350">
        <w:rPr>
          <w:rStyle w:val="Char3"/>
          <w:rFonts w:hint="cs"/>
          <w:rtl/>
        </w:rPr>
        <w:t xml:space="preserve"> رؤ</w:t>
      </w:r>
      <w:r w:rsidR="00A576DC" w:rsidRPr="00E30350">
        <w:rPr>
          <w:rStyle w:val="Char3"/>
          <w:rFonts w:hint="cs"/>
          <w:rtl/>
        </w:rPr>
        <w:t>ی</w:t>
      </w:r>
      <w:r w:rsidRPr="00E30350">
        <w:rPr>
          <w:rStyle w:val="Char3"/>
          <w:rFonts w:hint="cs"/>
          <w:rtl/>
        </w:rPr>
        <w:t xml:space="preserve">ت محتضر، آن دو بزرگوار را همان علم </w:t>
      </w:r>
      <w:r w:rsidR="00A576DC" w:rsidRPr="00E30350">
        <w:rPr>
          <w:rStyle w:val="Char3"/>
          <w:rFonts w:hint="cs"/>
          <w:rtl/>
        </w:rPr>
        <w:t>ی</w:t>
      </w:r>
      <w:r w:rsidRPr="00E30350">
        <w:rPr>
          <w:rStyle w:val="Char3"/>
          <w:rFonts w:hint="cs"/>
          <w:rtl/>
        </w:rPr>
        <w:t>افتن به ثمرۀ ولا</w:t>
      </w:r>
      <w:r w:rsidR="00A576DC" w:rsidRPr="00E30350">
        <w:rPr>
          <w:rStyle w:val="Char3"/>
          <w:rFonts w:hint="cs"/>
          <w:rtl/>
        </w:rPr>
        <w:t>ی</w:t>
      </w:r>
      <w:r w:rsidRPr="00E30350">
        <w:rPr>
          <w:rStyle w:val="Char3"/>
          <w:rFonts w:hint="cs"/>
          <w:rtl/>
        </w:rPr>
        <w:t>ت ا</w:t>
      </w:r>
      <w:r w:rsidR="00A576DC" w:rsidRPr="00E30350">
        <w:rPr>
          <w:rStyle w:val="Char3"/>
          <w:rFonts w:hint="cs"/>
          <w:rtl/>
        </w:rPr>
        <w:t>ی</w:t>
      </w:r>
      <w:r w:rsidRPr="00E30350">
        <w:rPr>
          <w:rStyle w:val="Char3"/>
          <w:rFonts w:hint="cs"/>
          <w:rtl/>
        </w:rPr>
        <w:t xml:space="preserve">شان است </w:t>
      </w:r>
      <w:r w:rsidR="00A576DC" w:rsidRPr="00E30350">
        <w:rPr>
          <w:rStyle w:val="Char3"/>
          <w:rFonts w:hint="cs"/>
          <w:rtl/>
        </w:rPr>
        <w:t>ی</w:t>
      </w:r>
      <w:r w:rsidRPr="00E30350">
        <w:rPr>
          <w:rStyle w:val="Char3"/>
          <w:rFonts w:hint="cs"/>
          <w:rtl/>
        </w:rPr>
        <w:t>ا ش</w:t>
      </w:r>
      <w:r w:rsidR="00A576DC" w:rsidRPr="00E30350">
        <w:rPr>
          <w:rStyle w:val="Char3"/>
          <w:rFonts w:hint="cs"/>
          <w:rtl/>
        </w:rPr>
        <w:t>ک</w:t>
      </w:r>
      <w:r w:rsidRPr="00E30350">
        <w:rPr>
          <w:rStyle w:val="Char3"/>
          <w:rFonts w:hint="cs"/>
          <w:rtl/>
        </w:rPr>
        <w:t xml:space="preserve"> در حقّان</w:t>
      </w:r>
      <w:r w:rsidR="00A576DC" w:rsidRPr="00E30350">
        <w:rPr>
          <w:rStyle w:val="Char3"/>
          <w:rFonts w:hint="cs"/>
          <w:rtl/>
        </w:rPr>
        <w:t>ی</w:t>
      </w:r>
      <w:r w:rsidRPr="00E30350">
        <w:rPr>
          <w:rStyle w:val="Char3"/>
          <w:rFonts w:hint="cs"/>
          <w:rtl/>
        </w:rPr>
        <w:t>ت ا</w:t>
      </w:r>
      <w:r w:rsidR="00A576DC" w:rsidRPr="00E30350">
        <w:rPr>
          <w:rStyle w:val="Char3"/>
          <w:rFonts w:hint="cs"/>
          <w:rtl/>
        </w:rPr>
        <w:t>ی</w:t>
      </w:r>
      <w:r w:rsidRPr="00E30350">
        <w:rPr>
          <w:rStyle w:val="Char3"/>
          <w:rFonts w:hint="cs"/>
          <w:rtl/>
        </w:rPr>
        <w:t>شان و عداوت</w:t>
      </w:r>
      <w:r w:rsidRPr="00E30350">
        <w:rPr>
          <w:rStyle w:val="Char3"/>
          <w:rFonts w:hint="eastAsia"/>
          <w:rtl/>
        </w:rPr>
        <w:t>‌</w:t>
      </w:r>
      <w:r w:rsidRPr="00E30350">
        <w:rPr>
          <w:rStyle w:val="Char3"/>
          <w:rFonts w:hint="cs"/>
          <w:rtl/>
        </w:rPr>
        <w:t xml:space="preserve">شان به طور </w:t>
      </w:r>
      <w:r w:rsidR="00A576DC" w:rsidRPr="00E30350">
        <w:rPr>
          <w:rStyle w:val="Char3"/>
          <w:rFonts w:hint="cs"/>
          <w:rtl/>
        </w:rPr>
        <w:t>ی</w:t>
      </w:r>
      <w:r w:rsidRPr="00E30350">
        <w:rPr>
          <w:rStyle w:val="Char3"/>
          <w:rFonts w:hint="cs"/>
          <w:rtl/>
        </w:rPr>
        <w:t>ق</w:t>
      </w:r>
      <w:r w:rsidR="00A576DC" w:rsidRPr="00E30350">
        <w:rPr>
          <w:rStyle w:val="Char3"/>
          <w:rFonts w:hint="cs"/>
          <w:rtl/>
        </w:rPr>
        <w:t>ی</w:t>
      </w:r>
      <w:r w:rsidRPr="00E30350">
        <w:rPr>
          <w:rStyle w:val="Char3"/>
          <w:rFonts w:hint="cs"/>
          <w:rtl/>
        </w:rPr>
        <w:t>ن، به علامات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آن را در نفس خود م</w:t>
      </w:r>
      <w:r w:rsidR="00A576DC" w:rsidRPr="00E30350">
        <w:rPr>
          <w:rStyle w:val="Char3"/>
          <w:rFonts w:hint="cs"/>
          <w:rtl/>
        </w:rPr>
        <w:t>ی</w:t>
      </w:r>
      <w:r w:rsidRPr="00E30350">
        <w:rPr>
          <w:rStyle w:val="Char3"/>
          <w:rFonts w:hint="cs"/>
          <w:rtl/>
        </w:rPr>
        <w:t>‌</w:t>
      </w:r>
      <w:r w:rsidR="00A576DC" w:rsidRPr="00E30350">
        <w:rPr>
          <w:rStyle w:val="Char3"/>
          <w:rFonts w:hint="cs"/>
          <w:rtl/>
        </w:rPr>
        <w:t>ی</w:t>
      </w:r>
      <w:r w:rsidRPr="00E30350">
        <w:rPr>
          <w:rStyle w:val="Char3"/>
          <w:rFonts w:hint="cs"/>
          <w:rtl/>
        </w:rPr>
        <w:t>ابد و امارات و مشاهدۀ احوال و معا</w:t>
      </w:r>
      <w:r w:rsidR="00A576DC" w:rsidRPr="00E30350">
        <w:rPr>
          <w:rStyle w:val="Char3"/>
          <w:rFonts w:hint="cs"/>
          <w:rtl/>
        </w:rPr>
        <w:t>ی</w:t>
      </w:r>
      <w:r w:rsidRPr="00E30350">
        <w:rPr>
          <w:rStyle w:val="Char3"/>
          <w:rFonts w:hint="cs"/>
          <w:rtl/>
        </w:rPr>
        <w:t>نۀ مدر</w:t>
      </w:r>
      <w:r w:rsidR="00A576DC" w:rsidRPr="00E30350">
        <w:rPr>
          <w:rStyle w:val="Char3"/>
          <w:rFonts w:hint="cs"/>
          <w:rtl/>
        </w:rPr>
        <w:t>ک</w:t>
      </w:r>
      <w:r w:rsidRPr="00E30350">
        <w:rPr>
          <w:rStyle w:val="Char3"/>
          <w:rFonts w:hint="cs"/>
          <w:rtl/>
        </w:rPr>
        <w:t>ات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ش</w:t>
      </w:r>
      <w:r w:rsidR="00A576DC" w:rsidRPr="00E30350">
        <w:rPr>
          <w:rStyle w:val="Char3"/>
          <w:rFonts w:hint="cs"/>
          <w:rtl/>
        </w:rPr>
        <w:t>ک</w:t>
      </w:r>
      <w:r w:rsidRPr="00E30350">
        <w:rPr>
          <w:rStyle w:val="Char3"/>
          <w:rFonts w:hint="cs"/>
          <w:rtl/>
        </w:rPr>
        <w:t>ى با آن ن</w:t>
      </w:r>
      <w:r w:rsidR="00A576DC" w:rsidRPr="00E30350">
        <w:rPr>
          <w:rStyle w:val="Char3"/>
          <w:rFonts w:hint="cs"/>
          <w:rtl/>
        </w:rPr>
        <w:t>ی</w:t>
      </w:r>
      <w:r w:rsidRPr="00E30350">
        <w:rPr>
          <w:rStyle w:val="Char3"/>
          <w:rFonts w:hint="cs"/>
          <w:rtl/>
        </w:rPr>
        <w:t>ست.</w:t>
      </w:r>
    </w:p>
    <w:p w:rsidR="00D6166F" w:rsidRPr="00E30350" w:rsidRDefault="00D6166F" w:rsidP="002C5040">
      <w:pPr>
        <w:widowControl w:val="0"/>
        <w:ind w:firstLine="284"/>
        <w:jc w:val="both"/>
        <w:rPr>
          <w:rStyle w:val="Char3"/>
          <w:rtl/>
        </w:rPr>
      </w:pPr>
      <w:r w:rsidRPr="00E30350">
        <w:rPr>
          <w:rStyle w:val="Char3"/>
          <w:rFonts w:hint="cs"/>
          <w:rtl/>
        </w:rPr>
        <w:t>و ا</w:t>
      </w:r>
      <w:r w:rsidR="00A576DC" w:rsidRPr="00E30350">
        <w:rPr>
          <w:rStyle w:val="Char3"/>
          <w:rFonts w:hint="cs"/>
          <w:rtl/>
        </w:rPr>
        <w:t>ی</w:t>
      </w:r>
      <w:r w:rsidRPr="00E30350">
        <w:rPr>
          <w:rStyle w:val="Char3"/>
          <w:rFonts w:hint="cs"/>
          <w:rtl/>
        </w:rPr>
        <w:t>ن معنا غ</w:t>
      </w:r>
      <w:r w:rsidR="00A576DC" w:rsidRPr="00E30350">
        <w:rPr>
          <w:rStyle w:val="Char3"/>
          <w:rFonts w:hint="cs"/>
          <w:rtl/>
        </w:rPr>
        <w:t>ی</w:t>
      </w:r>
      <w:r w:rsidRPr="00E30350">
        <w:rPr>
          <w:rStyle w:val="Char3"/>
          <w:rFonts w:hint="cs"/>
          <w:rtl/>
        </w:rPr>
        <w:t>ر از د</w:t>
      </w:r>
      <w:r w:rsidR="00A576DC" w:rsidRPr="00E30350">
        <w:rPr>
          <w:rStyle w:val="Char3"/>
          <w:rFonts w:hint="cs"/>
          <w:rtl/>
        </w:rPr>
        <w:t>ی</w:t>
      </w:r>
      <w:r w:rsidRPr="00E30350">
        <w:rPr>
          <w:rStyle w:val="Char3"/>
          <w:rFonts w:hint="cs"/>
          <w:rtl/>
        </w:rPr>
        <w:t>دن ع</w:t>
      </w:r>
      <w:r w:rsidR="00A576DC" w:rsidRPr="00E30350">
        <w:rPr>
          <w:rStyle w:val="Char3"/>
          <w:rFonts w:hint="cs"/>
          <w:rtl/>
        </w:rPr>
        <w:t>ی</w:t>
      </w:r>
      <w:r w:rsidRPr="00E30350">
        <w:rPr>
          <w:rStyle w:val="Char3"/>
          <w:rFonts w:hint="cs"/>
          <w:rtl/>
        </w:rPr>
        <w:t>ن آن دو بزرگوار و مشاهدۀ اجساد ا</w:t>
      </w:r>
      <w:r w:rsidR="00A576DC" w:rsidRPr="00E30350">
        <w:rPr>
          <w:rStyle w:val="Char3"/>
          <w:rFonts w:hint="cs"/>
          <w:rtl/>
        </w:rPr>
        <w:t>ی</w:t>
      </w:r>
      <w:r w:rsidRPr="00E30350">
        <w:rPr>
          <w:rStyle w:val="Char3"/>
          <w:rFonts w:hint="cs"/>
          <w:rtl/>
        </w:rPr>
        <w:t>شان با چشم است. چنان‌</w:t>
      </w:r>
      <w:r w:rsidR="00A576DC" w:rsidRPr="00E30350">
        <w:rPr>
          <w:rStyle w:val="Char3"/>
          <w:rFonts w:hint="cs"/>
          <w:rtl/>
        </w:rPr>
        <w:t>ک</w:t>
      </w:r>
      <w:r w:rsidRPr="00E30350">
        <w:rPr>
          <w:rStyle w:val="Char3"/>
          <w:rFonts w:hint="cs"/>
          <w:rtl/>
        </w:rPr>
        <w:t>ه خدا</w:t>
      </w:r>
      <w:r w:rsidR="00A576DC" w:rsidRPr="00E30350">
        <w:rPr>
          <w:rStyle w:val="Char3"/>
          <w:rFonts w:hint="cs"/>
          <w:rtl/>
        </w:rPr>
        <w:t>ی</w:t>
      </w:r>
      <w:r w:rsidRPr="00E30350">
        <w:rPr>
          <w:rStyle w:val="Char3"/>
          <w:rFonts w:hint="cs"/>
          <w:rtl/>
        </w:rPr>
        <w:t xml:space="preserve"> متعال هم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DF20BE" w:rsidRPr="00E30350">
        <w:rPr>
          <w:rFonts w:ascii="KFGQPC Uthman Taha Naskh" w:cs="Traditional Arabic" w:hint="cs"/>
          <w:sz w:val="26"/>
          <w:rtl/>
        </w:rPr>
        <w:t>﴿</w:t>
      </w:r>
      <w:r w:rsidR="00DF20BE" w:rsidRPr="00E30350">
        <w:rPr>
          <w:rStyle w:val="Charb"/>
          <w:rFonts w:hint="eastAsia"/>
          <w:rtl/>
        </w:rPr>
        <w:t>فَمَن</w:t>
      </w:r>
      <w:r w:rsidR="00DF20BE" w:rsidRPr="00E30350">
        <w:rPr>
          <w:rStyle w:val="Charb"/>
          <w:rtl/>
        </w:rPr>
        <w:t xml:space="preserve"> </w:t>
      </w:r>
      <w:r w:rsidR="00DF20BE" w:rsidRPr="00E30350">
        <w:rPr>
          <w:rStyle w:val="Charb"/>
          <w:rFonts w:hint="eastAsia"/>
          <w:rtl/>
        </w:rPr>
        <w:t>يَع</w:t>
      </w:r>
      <w:r w:rsidR="00DF20BE" w:rsidRPr="00E30350">
        <w:rPr>
          <w:rStyle w:val="Charb"/>
          <w:rFonts w:hint="cs"/>
          <w:rtl/>
        </w:rPr>
        <w:t>ۡ</w:t>
      </w:r>
      <w:r w:rsidR="00DF20BE" w:rsidRPr="00E30350">
        <w:rPr>
          <w:rStyle w:val="Charb"/>
          <w:rFonts w:hint="eastAsia"/>
          <w:rtl/>
        </w:rPr>
        <w:t>مَل</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مِث</w:t>
      </w:r>
      <w:r w:rsidR="00DF20BE" w:rsidRPr="00E30350">
        <w:rPr>
          <w:rStyle w:val="Charb"/>
          <w:rFonts w:hint="cs"/>
          <w:rtl/>
        </w:rPr>
        <w:t>ۡ</w:t>
      </w:r>
      <w:r w:rsidR="00DF20BE" w:rsidRPr="00E30350">
        <w:rPr>
          <w:rStyle w:val="Charb"/>
          <w:rFonts w:hint="eastAsia"/>
          <w:rtl/>
        </w:rPr>
        <w:t>قَالَ</w:t>
      </w:r>
      <w:r w:rsidR="00DF20BE" w:rsidRPr="00E30350">
        <w:rPr>
          <w:rStyle w:val="Charb"/>
          <w:rtl/>
        </w:rPr>
        <w:t xml:space="preserve"> </w:t>
      </w:r>
      <w:r w:rsidR="00DF20BE" w:rsidRPr="00E30350">
        <w:rPr>
          <w:rStyle w:val="Charb"/>
          <w:rFonts w:hint="eastAsia"/>
          <w:rtl/>
        </w:rPr>
        <w:t>ذَرَّةٍ</w:t>
      </w:r>
      <w:r w:rsidR="00DF20BE" w:rsidRPr="00E30350">
        <w:rPr>
          <w:rStyle w:val="Charb"/>
          <w:rtl/>
        </w:rPr>
        <w:t xml:space="preserve"> </w:t>
      </w:r>
      <w:r w:rsidR="00DF20BE" w:rsidRPr="00E30350">
        <w:rPr>
          <w:rStyle w:val="Charb"/>
          <w:rFonts w:hint="eastAsia"/>
          <w:rtl/>
        </w:rPr>
        <w:t>خَي</w:t>
      </w:r>
      <w:r w:rsidR="00DF20BE" w:rsidRPr="00E30350">
        <w:rPr>
          <w:rStyle w:val="Charb"/>
          <w:rFonts w:hint="cs"/>
          <w:rtl/>
        </w:rPr>
        <w:t>ۡ</w:t>
      </w:r>
      <w:r w:rsidR="00DF20BE" w:rsidRPr="00E30350">
        <w:rPr>
          <w:rStyle w:val="Charb"/>
          <w:rFonts w:hint="eastAsia"/>
          <w:rtl/>
        </w:rPr>
        <w:t>ر</w:t>
      </w:r>
      <w:r w:rsidR="00DF20BE" w:rsidRPr="00E30350">
        <w:rPr>
          <w:rStyle w:val="Charb"/>
          <w:rFonts w:hint="cs"/>
          <w:rtl/>
        </w:rPr>
        <w:t>ٗ</w:t>
      </w:r>
      <w:r w:rsidR="00DF20BE" w:rsidRPr="00E30350">
        <w:rPr>
          <w:rStyle w:val="Charb"/>
          <w:rFonts w:hint="eastAsia"/>
          <w:rtl/>
        </w:rPr>
        <w:t>ا</w:t>
      </w:r>
      <w:r w:rsidR="00DF20BE" w:rsidRPr="00E30350">
        <w:rPr>
          <w:rStyle w:val="Charb"/>
          <w:rtl/>
        </w:rPr>
        <w:t xml:space="preserve"> </w:t>
      </w:r>
      <w:r w:rsidR="00DF20BE" w:rsidRPr="00E30350">
        <w:rPr>
          <w:rStyle w:val="Charb"/>
          <w:rFonts w:hint="eastAsia"/>
          <w:rtl/>
        </w:rPr>
        <w:t>يَرَهُ</w:t>
      </w:r>
      <w:r w:rsidR="00DF20BE" w:rsidRPr="00E30350">
        <w:rPr>
          <w:rStyle w:val="Charb"/>
          <w:rFonts w:hint="cs"/>
          <w:rtl/>
        </w:rPr>
        <w:t>ۥ</w:t>
      </w:r>
      <w:r w:rsidR="00DF20BE" w:rsidRPr="00E30350">
        <w:rPr>
          <w:rStyle w:val="Charb"/>
          <w:rtl/>
        </w:rPr>
        <w:t xml:space="preserve"> </w:t>
      </w:r>
      <w:r w:rsidR="00DF20BE" w:rsidRPr="00E30350">
        <w:rPr>
          <w:rStyle w:val="Charb"/>
          <w:rFonts w:hint="cs"/>
          <w:rtl/>
        </w:rPr>
        <w:t>٧</w:t>
      </w:r>
      <w:r w:rsidR="00DF20BE" w:rsidRPr="00E30350">
        <w:rPr>
          <w:rFonts w:ascii="KFGQPC Uthman Taha Naskh" w:cs="Traditional Arabic" w:hint="cs"/>
          <w:sz w:val="26"/>
          <w:rtl/>
        </w:rPr>
        <w:t>﴾</w:t>
      </w:r>
      <w:r w:rsidR="00DF20BE" w:rsidRPr="00E30350">
        <w:rPr>
          <w:rFonts w:ascii="KFGQPC Uthman Taha Naskh" w:cs="KFGQPC Uthman Taha Naskh"/>
          <w:sz w:val="26"/>
          <w:szCs w:val="26"/>
          <w:rtl/>
        </w:rPr>
        <w:t xml:space="preserve"> </w:t>
      </w:r>
      <w:r w:rsidR="00DF20BE" w:rsidRPr="00E30350">
        <w:rPr>
          <w:rStyle w:val="Char5"/>
          <w:rFonts w:eastAsia="B Badr"/>
          <w:rtl/>
        </w:rPr>
        <w:t>[</w:t>
      </w:r>
      <w:r w:rsidR="00A8266D" w:rsidRPr="00E30350">
        <w:rPr>
          <w:rStyle w:val="Char5"/>
          <w:rFonts w:eastAsia="B Badr"/>
          <w:rtl/>
        </w:rPr>
        <w:t>الزلزلة</w:t>
      </w:r>
      <w:r w:rsidR="00DF20BE" w:rsidRPr="00E30350">
        <w:rPr>
          <w:rStyle w:val="Char5"/>
          <w:rFonts w:eastAsia="B Badr"/>
          <w:rtl/>
        </w:rPr>
        <w:t>:٧]</w:t>
      </w:r>
      <w:r w:rsidR="00DF20BE" w:rsidRPr="00E30350">
        <w:rPr>
          <w:rStyle w:val="Char5"/>
          <w:rtl/>
        </w:rPr>
        <w:t xml:space="preserve"> </w:t>
      </w:r>
      <w:r w:rsidRPr="00E30350">
        <w:rPr>
          <w:rStyle w:val="Char3"/>
          <w:rFonts w:hint="cs"/>
          <w:rtl/>
        </w:rPr>
        <w:t>و لقا</w:t>
      </w:r>
      <w:r w:rsidR="00213D03" w:rsidRPr="00E30350">
        <w:rPr>
          <w:rStyle w:val="Char3"/>
          <w:rFonts w:hint="cs"/>
          <w:rtl/>
        </w:rPr>
        <w:t>ی</w:t>
      </w:r>
      <w:r w:rsidRPr="00E30350">
        <w:rPr>
          <w:rStyle w:val="Char3"/>
          <w:rFonts w:hint="cs"/>
          <w:rtl/>
        </w:rPr>
        <w:t xml:space="preserve"> خدا</w:t>
      </w:r>
      <w:r w:rsidR="00213D03" w:rsidRPr="00E30350">
        <w:rPr>
          <w:rStyle w:val="Char3"/>
          <w:rFonts w:hint="cs"/>
          <w:rtl/>
        </w:rPr>
        <w:t>ی</w:t>
      </w:r>
      <w:r w:rsidRPr="00E30350">
        <w:rPr>
          <w:rStyle w:val="Char3"/>
          <w:rFonts w:hint="cs"/>
          <w:rtl/>
        </w:rPr>
        <w:t xml:space="preserve"> تعالى هم </w:t>
      </w:r>
      <w:r w:rsidR="00A576DC" w:rsidRPr="00E30350">
        <w:rPr>
          <w:rStyle w:val="Char3"/>
          <w:rFonts w:hint="cs"/>
          <w:rtl/>
        </w:rPr>
        <w:t>ک</w:t>
      </w:r>
      <w:r w:rsidRPr="00E30350">
        <w:rPr>
          <w:rStyle w:val="Char3"/>
          <w:rFonts w:hint="cs"/>
          <w:rtl/>
        </w:rPr>
        <w:t>ه در آ</w:t>
      </w:r>
      <w:r w:rsidR="00213D03" w:rsidRPr="00E30350">
        <w:rPr>
          <w:rStyle w:val="Char3"/>
          <w:rFonts w:hint="cs"/>
          <w:rtl/>
        </w:rPr>
        <w:t>ی</w:t>
      </w:r>
      <w:r w:rsidRPr="00E30350">
        <w:rPr>
          <w:rStyle w:val="Char3"/>
          <w:rFonts w:hint="cs"/>
          <w:rtl/>
        </w:rPr>
        <w:t>ات و اخبار است همان لقا</w:t>
      </w:r>
      <w:r w:rsidR="00213D03" w:rsidRPr="00E30350">
        <w:rPr>
          <w:rStyle w:val="Char3"/>
          <w:rFonts w:hint="cs"/>
          <w:rtl/>
        </w:rPr>
        <w:t>ی</w:t>
      </w:r>
      <w:r w:rsidRPr="00E30350">
        <w:rPr>
          <w:rStyle w:val="Char3"/>
          <w:rFonts w:hint="cs"/>
          <w:rtl/>
        </w:rPr>
        <w:t xml:space="preserve"> جزا</w:t>
      </w:r>
      <w:r w:rsidR="00213D03" w:rsidRPr="00E30350">
        <w:rPr>
          <w:rStyle w:val="Char3"/>
          <w:rFonts w:hint="cs"/>
          <w:rtl/>
        </w:rPr>
        <w:t>ی</w:t>
      </w:r>
      <w:r w:rsidRPr="00E30350">
        <w:rPr>
          <w:rStyle w:val="Char3"/>
          <w:rFonts w:hint="cs"/>
          <w:rtl/>
        </w:rPr>
        <w:t xml:space="preserve"> اعمال است و بر ا</w:t>
      </w:r>
      <w:r w:rsidR="00213D03" w:rsidRPr="00E30350">
        <w:rPr>
          <w:rStyle w:val="Char3"/>
          <w:rFonts w:hint="cs"/>
          <w:rtl/>
        </w:rPr>
        <w:t>ی</w:t>
      </w:r>
      <w:r w:rsidRPr="00E30350">
        <w:rPr>
          <w:rStyle w:val="Char3"/>
          <w:rFonts w:hint="cs"/>
          <w:rtl/>
        </w:rPr>
        <w:t>ن قولِ من، تمام محققّ</w:t>
      </w:r>
      <w:r w:rsidR="00213D03" w:rsidRPr="00E30350">
        <w:rPr>
          <w:rStyle w:val="Char3"/>
          <w:rFonts w:hint="cs"/>
          <w:rtl/>
        </w:rPr>
        <w:t>ی</w:t>
      </w:r>
      <w:r w:rsidRPr="00E30350">
        <w:rPr>
          <w:rStyle w:val="Char3"/>
          <w:rFonts w:hint="cs"/>
          <w:rtl/>
        </w:rPr>
        <w:t>ن علما</w:t>
      </w:r>
      <w:r w:rsidR="00213D03" w:rsidRPr="00E30350">
        <w:rPr>
          <w:rStyle w:val="Char3"/>
          <w:rFonts w:hint="cs"/>
          <w:rtl/>
        </w:rPr>
        <w:t>ی</w:t>
      </w:r>
      <w:r w:rsidRPr="00E30350">
        <w:rPr>
          <w:rStyle w:val="Char3"/>
          <w:rFonts w:hint="cs"/>
          <w:rtl/>
        </w:rPr>
        <w:t xml:space="preserve"> امام</w:t>
      </w:r>
      <w:r w:rsidR="00213D03" w:rsidRPr="00E30350">
        <w:rPr>
          <w:rStyle w:val="Char3"/>
          <w:rFonts w:hint="cs"/>
          <w:rtl/>
        </w:rPr>
        <w:t>ی</w:t>
      </w:r>
      <w:r w:rsidRPr="00E30350">
        <w:rPr>
          <w:rStyle w:val="Char3"/>
          <w:rFonts w:hint="cs"/>
          <w:rtl/>
        </w:rPr>
        <w:t>ه موافق و متّفق‌ هستند»</w:t>
      </w:r>
      <w:r w:rsidRPr="00E30350">
        <w:rPr>
          <w:rStyle w:val="Char3"/>
          <w:vertAlign w:val="superscript"/>
          <w:rtl/>
        </w:rPr>
        <w:t>(</w:t>
      </w:r>
      <w:r w:rsidRPr="00E30350">
        <w:rPr>
          <w:rStyle w:val="Char3"/>
          <w:vertAlign w:val="superscript"/>
          <w:rtl/>
        </w:rPr>
        <w:footnoteReference w:id="125"/>
      </w:r>
      <w:r w:rsidRPr="00E30350">
        <w:rPr>
          <w:rStyle w:val="Char3"/>
          <w:vertAlign w:val="superscript"/>
          <w:rtl/>
        </w:rPr>
        <w:t>)</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هم</w:t>
      </w:r>
      <w:r w:rsidRPr="00E30350">
        <w:rPr>
          <w:rStyle w:val="Char3"/>
          <w:rFonts w:hint="eastAsia"/>
          <w:rtl/>
        </w:rPr>
        <w:t>‌</w:t>
      </w:r>
      <w:r w:rsidRPr="00E30350">
        <w:rPr>
          <w:rStyle w:val="Char3"/>
          <w:rFonts w:hint="cs"/>
          <w:rtl/>
        </w:rPr>
        <w:t>چن</w:t>
      </w:r>
      <w:r w:rsidR="00A576DC" w:rsidRPr="00E30350">
        <w:rPr>
          <w:rStyle w:val="Char3"/>
          <w:rFonts w:hint="cs"/>
          <w:rtl/>
        </w:rPr>
        <w:t>ی</w:t>
      </w:r>
      <w:r w:rsidRPr="00E30350">
        <w:rPr>
          <w:rStyle w:val="Char3"/>
          <w:rFonts w:hint="cs"/>
          <w:rtl/>
        </w:rPr>
        <w:t>ن تفس</w:t>
      </w:r>
      <w:r w:rsidR="00A576DC" w:rsidRPr="00E30350">
        <w:rPr>
          <w:rStyle w:val="Char3"/>
          <w:rFonts w:hint="cs"/>
          <w:rtl/>
        </w:rPr>
        <w:t>ی</w:t>
      </w:r>
      <w:r w:rsidRPr="00E30350">
        <w:rPr>
          <w:rStyle w:val="Char3"/>
          <w:rFonts w:hint="cs"/>
          <w:rtl/>
        </w:rPr>
        <w:t>ر و تعب</w:t>
      </w:r>
      <w:r w:rsidR="00A576DC" w:rsidRPr="00E30350">
        <w:rPr>
          <w:rStyle w:val="Char3"/>
          <w:rFonts w:hint="cs"/>
          <w:rtl/>
        </w:rPr>
        <w:t>ی</w:t>
      </w:r>
      <w:r w:rsidRPr="00E30350">
        <w:rPr>
          <w:rStyle w:val="Char3"/>
          <w:rFonts w:hint="cs"/>
          <w:rtl/>
        </w:rPr>
        <w:t>ر س</w:t>
      </w:r>
      <w:r w:rsidR="00A576DC" w:rsidRPr="00E30350">
        <w:rPr>
          <w:rStyle w:val="Char3"/>
          <w:rFonts w:hint="cs"/>
          <w:rtl/>
        </w:rPr>
        <w:t>ی</w:t>
      </w:r>
      <w:r w:rsidRPr="00E30350">
        <w:rPr>
          <w:rStyle w:val="Char3"/>
          <w:rFonts w:hint="cs"/>
          <w:rtl/>
        </w:rPr>
        <w:t>د جل</w:t>
      </w:r>
      <w:r w:rsidR="00A576DC" w:rsidRPr="00E30350">
        <w:rPr>
          <w:rStyle w:val="Char3"/>
          <w:rFonts w:hint="cs"/>
          <w:rtl/>
        </w:rPr>
        <w:t>ی</w:t>
      </w:r>
      <w:r w:rsidRPr="00E30350">
        <w:rPr>
          <w:rStyle w:val="Char3"/>
          <w:rFonts w:hint="cs"/>
          <w:rtl/>
        </w:rPr>
        <w:t>ل القدر س</w:t>
      </w:r>
      <w:r w:rsidR="00A576DC" w:rsidRPr="00E30350">
        <w:rPr>
          <w:rStyle w:val="Char3"/>
          <w:rFonts w:hint="cs"/>
          <w:rtl/>
        </w:rPr>
        <w:t>ی</w:t>
      </w:r>
      <w:r w:rsidRPr="00E30350">
        <w:rPr>
          <w:rStyle w:val="Char3"/>
          <w:rFonts w:hint="cs"/>
          <w:rtl/>
        </w:rPr>
        <w:t>د مرتضى عَلَم الهدى بنا بر نقل علامه مجلس</w:t>
      </w:r>
      <w:r w:rsidR="00A576DC" w:rsidRPr="00E30350">
        <w:rPr>
          <w:rStyle w:val="Char3"/>
          <w:rFonts w:hint="cs"/>
          <w:rtl/>
        </w:rPr>
        <w:t>ی</w:t>
      </w:r>
      <w:r w:rsidRPr="00E30350">
        <w:rPr>
          <w:rStyle w:val="Char3"/>
          <w:rFonts w:hint="cs"/>
          <w:rtl/>
        </w:rPr>
        <w:t xml:space="preserve"> در جلد چهارم بحار الأنوار (ص 147) چاپ تبر</w:t>
      </w:r>
      <w:r w:rsidR="00A576DC" w:rsidRPr="00E30350">
        <w:rPr>
          <w:rStyle w:val="Char3"/>
          <w:rFonts w:hint="cs"/>
          <w:rtl/>
        </w:rPr>
        <w:t>ی</w:t>
      </w:r>
      <w:r w:rsidRPr="00E30350">
        <w:rPr>
          <w:rStyle w:val="Char3"/>
          <w:rFonts w:hint="cs"/>
          <w:rtl/>
        </w:rPr>
        <w:t xml:space="preserve">ز </w:t>
      </w:r>
      <w:r w:rsidR="00A576DC" w:rsidRPr="00E30350">
        <w:rPr>
          <w:rStyle w:val="Char3"/>
          <w:rFonts w:hint="cs"/>
          <w:rtl/>
        </w:rPr>
        <w:t>ک</w:t>
      </w:r>
      <w:r w:rsidRPr="00E30350">
        <w:rPr>
          <w:rStyle w:val="Char3"/>
          <w:rFonts w:hint="cs"/>
          <w:rtl/>
        </w:rPr>
        <w:t>ه در ا</w:t>
      </w:r>
      <w:r w:rsidR="00A576DC" w:rsidRPr="00E30350">
        <w:rPr>
          <w:rStyle w:val="Char3"/>
          <w:rFonts w:hint="cs"/>
          <w:rtl/>
        </w:rPr>
        <w:t>ی</w:t>
      </w:r>
      <w:r w:rsidRPr="00E30350">
        <w:rPr>
          <w:rStyle w:val="Char3"/>
          <w:rFonts w:hint="cs"/>
          <w:rtl/>
        </w:rPr>
        <w:t>ن خصوص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p>
    <w:p w:rsidR="00D6166F" w:rsidRPr="00E30350" w:rsidRDefault="00D6166F" w:rsidP="00982952">
      <w:pPr>
        <w:widowControl w:val="0"/>
        <w:ind w:firstLine="284"/>
        <w:jc w:val="both"/>
        <w:rPr>
          <w:rStyle w:val="Char3"/>
          <w:rtl/>
        </w:rPr>
      </w:pPr>
      <w:r w:rsidRPr="00E30350">
        <w:rPr>
          <w:rStyle w:val="Char3"/>
          <w:rFonts w:hint="cs"/>
          <w:rtl/>
        </w:rPr>
        <w:t xml:space="preserve"> «</w:t>
      </w:r>
      <w:r w:rsidRPr="00E30350">
        <w:rPr>
          <w:rStyle w:val="Char1"/>
          <w:rtl/>
          <w:lang w:bidi="ar-SA"/>
        </w:rPr>
        <w:t>أنَّ الـمعْنى أنّهُ يَعْلَمُ في تِلْكَ الـحال ثَمَرَةَ وَلايتِهِم وَانْحِرافهِ عَنْهُم لِأَنَّ الـمحِبّ</w:t>
      </w:r>
      <w:r w:rsidR="00982952" w:rsidRPr="00E30350">
        <w:rPr>
          <w:rStyle w:val="Char1"/>
          <w:rFonts w:hint="cs"/>
          <w:rtl/>
          <w:lang w:bidi="ar-SA"/>
        </w:rPr>
        <w:t>َ</w:t>
      </w:r>
      <w:r w:rsidRPr="00E30350">
        <w:rPr>
          <w:rStyle w:val="Char1"/>
          <w:rtl/>
          <w:lang w:bidi="ar-SA"/>
        </w:rPr>
        <w:t xml:space="preserve"> لَ</w:t>
      </w:r>
      <w:r w:rsidR="002C5040" w:rsidRPr="00E30350">
        <w:rPr>
          <w:rStyle w:val="Char1"/>
          <w:rFonts w:hint="cs"/>
          <w:rtl/>
          <w:lang w:bidi="ar-SA"/>
        </w:rPr>
        <w:t>ـ</w:t>
      </w:r>
      <w:r w:rsidR="002C5040" w:rsidRPr="00E30350">
        <w:rPr>
          <w:rStyle w:val="Char1"/>
          <w:rtl/>
          <w:lang w:bidi="ar-SA"/>
        </w:rPr>
        <w:t>هُمْ يَرى في تِل</w:t>
      </w:r>
      <w:r w:rsidR="002C5040" w:rsidRPr="00E30350">
        <w:rPr>
          <w:rStyle w:val="Char1"/>
          <w:rFonts w:hint="cs"/>
          <w:rtl/>
          <w:lang w:bidi="ar-SA"/>
        </w:rPr>
        <w:t>ْ</w:t>
      </w:r>
      <w:r w:rsidRPr="00E30350">
        <w:rPr>
          <w:rStyle w:val="Char1"/>
          <w:rtl/>
          <w:lang w:bidi="ar-SA"/>
        </w:rPr>
        <w:t xml:space="preserve">كَ الـحال ما يَدُلُّهُ عَلى أَنَّهُ مِنْ أَهْلِ </w:t>
      </w:r>
      <w:r w:rsidR="003A7045" w:rsidRPr="00E30350">
        <w:rPr>
          <w:rStyle w:val="Char1"/>
          <w:rtl/>
          <w:lang w:bidi="ar-SA"/>
        </w:rPr>
        <w:t>الْـ</w:t>
      </w:r>
      <w:r w:rsidRPr="00E30350">
        <w:rPr>
          <w:rStyle w:val="Char1"/>
          <w:rtl/>
          <w:lang w:bidi="ar-SA"/>
        </w:rPr>
        <w:t>جَن</w:t>
      </w:r>
      <w:r w:rsidR="00440FC2" w:rsidRPr="00E30350">
        <w:rPr>
          <w:rStyle w:val="Char1"/>
          <w:rtl/>
          <w:lang w:bidi="ar-SA"/>
        </w:rPr>
        <w:t>َّ</w:t>
      </w:r>
      <w:r w:rsidRPr="00E30350">
        <w:rPr>
          <w:rStyle w:val="Char1"/>
          <w:rtl/>
          <w:lang w:bidi="ar-SA"/>
        </w:rPr>
        <w:t>ةِ وَكَذَا الـم</w:t>
      </w:r>
      <w:r w:rsidR="002C5040" w:rsidRPr="00E30350">
        <w:rPr>
          <w:rStyle w:val="Char1"/>
          <w:rFonts w:hint="cs"/>
          <w:rtl/>
          <w:lang w:bidi="ar-SA"/>
        </w:rPr>
        <w:t>ُ</w:t>
      </w:r>
      <w:r w:rsidRPr="00E30350">
        <w:rPr>
          <w:rStyle w:val="Char1"/>
          <w:rtl/>
          <w:lang w:bidi="ar-SA"/>
        </w:rPr>
        <w:t>بْغض لَ</w:t>
      </w:r>
      <w:r w:rsidR="002C5040" w:rsidRPr="00E30350">
        <w:rPr>
          <w:rStyle w:val="Char1"/>
          <w:rFonts w:hint="cs"/>
          <w:rtl/>
          <w:lang w:bidi="ar-SA"/>
        </w:rPr>
        <w:t>ـ</w:t>
      </w:r>
      <w:r w:rsidRPr="00E30350">
        <w:rPr>
          <w:rStyle w:val="Char1"/>
          <w:rtl/>
          <w:lang w:bidi="ar-SA"/>
        </w:rPr>
        <w:t>هُمْ يَرى ما يَدُلُّهُ عَلى أَنَّهُ مِنْ أَهْلِ النّار فَيَكُونُ حُضُورُهُمْ وَتَكلُّمُهُم اسْتِعارةً تَمْثيلِيَّة»</w:t>
      </w:r>
      <w:r w:rsidRPr="00E30350">
        <w:rPr>
          <w:rStyle w:val="Char3"/>
          <w:rFonts w:hint="cs"/>
          <w:rtl/>
        </w:rPr>
        <w:t xml:space="preserve"> «معنا</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 حد</w:t>
      </w:r>
      <w:r w:rsidR="00A576DC" w:rsidRPr="00E30350">
        <w:rPr>
          <w:rStyle w:val="Char3"/>
          <w:rFonts w:hint="cs"/>
          <w:rtl/>
        </w:rPr>
        <w:t>ی</w:t>
      </w:r>
      <w:r w:rsidRPr="00E30350">
        <w:rPr>
          <w:rStyle w:val="Char3"/>
          <w:rFonts w:hint="cs"/>
          <w:rtl/>
        </w:rPr>
        <w:t xml:space="preserve">ث آن است </w:t>
      </w:r>
      <w:r w:rsidR="00A576DC" w:rsidRPr="00E30350">
        <w:rPr>
          <w:rStyle w:val="Char3"/>
          <w:rFonts w:hint="cs"/>
          <w:rtl/>
        </w:rPr>
        <w:t>ک</w:t>
      </w:r>
      <w:r w:rsidRPr="00E30350">
        <w:rPr>
          <w:rStyle w:val="Char3"/>
          <w:rFonts w:hint="cs"/>
          <w:rtl/>
        </w:rPr>
        <w:t>ه شخص محتضر در آن حال، ثمرۀ ولا</w:t>
      </w:r>
      <w:r w:rsidR="00A576DC" w:rsidRPr="00E30350">
        <w:rPr>
          <w:rStyle w:val="Char3"/>
          <w:rFonts w:hint="cs"/>
          <w:rtl/>
        </w:rPr>
        <w:t>ی</w:t>
      </w:r>
      <w:r w:rsidRPr="00E30350">
        <w:rPr>
          <w:rStyle w:val="Char3"/>
          <w:rFonts w:hint="cs"/>
          <w:rtl/>
        </w:rPr>
        <w:t>ت و دوست</w:t>
      </w:r>
      <w:r w:rsidR="00A576DC" w:rsidRPr="00E30350">
        <w:rPr>
          <w:rStyle w:val="Char3"/>
          <w:rFonts w:hint="cs"/>
          <w:rtl/>
        </w:rPr>
        <w:t>ی</w:t>
      </w:r>
      <w:r w:rsidRPr="00E30350">
        <w:rPr>
          <w:rStyle w:val="Char3"/>
          <w:rFonts w:hint="cs"/>
          <w:rtl/>
        </w:rPr>
        <w:t xml:space="preserve"> ائمّه را م</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 xml:space="preserve">ند و </w:t>
      </w:r>
      <w:r w:rsidR="00A576DC" w:rsidRPr="00E30350">
        <w:rPr>
          <w:rStyle w:val="Char3"/>
          <w:rFonts w:hint="cs"/>
          <w:rtl/>
        </w:rPr>
        <w:t>ی</w:t>
      </w:r>
      <w:r w:rsidRPr="00E30350">
        <w:rPr>
          <w:rStyle w:val="Char3"/>
          <w:rFonts w:hint="cs"/>
          <w:rtl/>
        </w:rPr>
        <w:t>ا نت</w:t>
      </w:r>
      <w:r w:rsidR="00A576DC" w:rsidRPr="00E30350">
        <w:rPr>
          <w:rStyle w:val="Char3"/>
          <w:rFonts w:hint="cs"/>
          <w:rtl/>
        </w:rPr>
        <w:t>ی</w:t>
      </w:r>
      <w:r w:rsidRPr="00E30350">
        <w:rPr>
          <w:rStyle w:val="Char3"/>
          <w:rFonts w:hint="cs"/>
          <w:rtl/>
        </w:rPr>
        <w:t>جۀ انحراف از ا</w:t>
      </w:r>
      <w:r w:rsidR="00A576DC" w:rsidRPr="00E30350">
        <w:rPr>
          <w:rStyle w:val="Char3"/>
          <w:rFonts w:hint="cs"/>
          <w:rtl/>
        </w:rPr>
        <w:t>ی</w:t>
      </w:r>
      <w:r w:rsidRPr="00E30350">
        <w:rPr>
          <w:rStyle w:val="Char3"/>
          <w:rFonts w:hint="cs"/>
          <w:rtl/>
        </w:rPr>
        <w:t>شان را، ز</w:t>
      </w:r>
      <w:r w:rsidR="00A576DC" w:rsidRPr="00E30350">
        <w:rPr>
          <w:rStyle w:val="Char3"/>
          <w:rFonts w:hint="cs"/>
          <w:rtl/>
        </w:rPr>
        <w:t>ی</w:t>
      </w:r>
      <w:r w:rsidRPr="00E30350">
        <w:rPr>
          <w:rStyle w:val="Char3"/>
          <w:rFonts w:hint="cs"/>
          <w:rtl/>
        </w:rPr>
        <w:t>را مُحبّ ا</w:t>
      </w:r>
      <w:r w:rsidR="00A576DC" w:rsidRPr="00E30350">
        <w:rPr>
          <w:rStyle w:val="Char3"/>
          <w:rFonts w:hint="cs"/>
          <w:rtl/>
        </w:rPr>
        <w:t>ی</w:t>
      </w:r>
      <w:r w:rsidRPr="00E30350">
        <w:rPr>
          <w:rStyle w:val="Char3"/>
          <w:rFonts w:hint="cs"/>
          <w:rtl/>
        </w:rPr>
        <w:t>شان در آن حال چ</w:t>
      </w:r>
      <w:r w:rsidR="00A576DC" w:rsidRPr="00E30350">
        <w:rPr>
          <w:rStyle w:val="Char3"/>
          <w:rFonts w:hint="cs"/>
          <w:rtl/>
        </w:rPr>
        <w:t>ی</w:t>
      </w:r>
      <w:r w:rsidRPr="00E30350">
        <w:rPr>
          <w:rStyle w:val="Char3"/>
          <w:rFonts w:hint="cs"/>
          <w:rtl/>
        </w:rPr>
        <w:t>زها</w:t>
      </w:r>
      <w:r w:rsidR="00A576DC" w:rsidRPr="00E30350">
        <w:rPr>
          <w:rStyle w:val="Char3"/>
          <w:rFonts w:hint="cs"/>
          <w:rtl/>
        </w:rPr>
        <w:t>یی</w:t>
      </w:r>
      <w:r w:rsidRPr="00E30350">
        <w:rPr>
          <w:rStyle w:val="Char3"/>
          <w:rFonts w:hint="cs"/>
          <w:rtl/>
        </w:rPr>
        <w:t xml:space="preserve"> را م</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 xml:space="preserve">ند </w:t>
      </w:r>
      <w:r w:rsidR="00A576DC" w:rsidRPr="00E30350">
        <w:rPr>
          <w:rStyle w:val="Char3"/>
          <w:rFonts w:hint="cs"/>
          <w:rtl/>
        </w:rPr>
        <w:t>ک</w:t>
      </w:r>
      <w:r w:rsidRPr="00E30350">
        <w:rPr>
          <w:rStyle w:val="Char3"/>
          <w:rFonts w:hint="cs"/>
          <w:rtl/>
        </w:rPr>
        <w:t>ه دلالت دارد بر آن‌</w:t>
      </w:r>
      <w:r w:rsidR="00A576DC" w:rsidRPr="00E30350">
        <w:rPr>
          <w:rStyle w:val="Char3"/>
          <w:rFonts w:hint="cs"/>
          <w:rtl/>
        </w:rPr>
        <w:t>ک</w:t>
      </w:r>
      <w:r w:rsidRPr="00E30350">
        <w:rPr>
          <w:rStyle w:val="Char3"/>
          <w:rFonts w:hint="cs"/>
          <w:rtl/>
        </w:rPr>
        <w:t>ه او از اهل بهشت است و هم‌چن</w:t>
      </w:r>
      <w:r w:rsidR="00A576DC" w:rsidRPr="00E30350">
        <w:rPr>
          <w:rStyle w:val="Char3"/>
          <w:rFonts w:hint="cs"/>
          <w:rtl/>
        </w:rPr>
        <w:t>ی</w:t>
      </w:r>
      <w:r w:rsidRPr="00E30350">
        <w:rPr>
          <w:rStyle w:val="Char3"/>
          <w:rFonts w:hint="cs"/>
          <w:rtl/>
        </w:rPr>
        <w:t>ن مُبغض ا</w:t>
      </w:r>
      <w:r w:rsidR="00A576DC" w:rsidRPr="00E30350">
        <w:rPr>
          <w:rStyle w:val="Char3"/>
          <w:rFonts w:hint="cs"/>
          <w:rtl/>
        </w:rPr>
        <w:t>ی</w:t>
      </w:r>
      <w:r w:rsidRPr="00E30350">
        <w:rPr>
          <w:rStyle w:val="Char3"/>
          <w:rFonts w:hint="cs"/>
          <w:rtl/>
        </w:rPr>
        <w:t>شان چ</w:t>
      </w:r>
      <w:r w:rsidR="00A576DC" w:rsidRPr="00E30350">
        <w:rPr>
          <w:rStyle w:val="Char3"/>
          <w:rFonts w:hint="cs"/>
          <w:rtl/>
        </w:rPr>
        <w:t>ی</w:t>
      </w:r>
      <w:r w:rsidRPr="00E30350">
        <w:rPr>
          <w:rStyle w:val="Char3"/>
          <w:rFonts w:hint="cs"/>
          <w:rtl/>
        </w:rPr>
        <w:t>زها</w:t>
      </w:r>
      <w:r w:rsidR="00A576DC" w:rsidRPr="00E30350">
        <w:rPr>
          <w:rStyle w:val="Char3"/>
          <w:rFonts w:hint="cs"/>
          <w:rtl/>
        </w:rPr>
        <w:t>یی</w:t>
      </w:r>
      <w:r w:rsidRPr="00E30350">
        <w:rPr>
          <w:rStyle w:val="Char3"/>
          <w:rFonts w:hint="cs"/>
          <w:rtl/>
        </w:rPr>
        <w:t xml:space="preserve"> را م</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 xml:space="preserve">ند </w:t>
      </w:r>
      <w:r w:rsidR="00A576DC" w:rsidRPr="00E30350">
        <w:rPr>
          <w:rStyle w:val="Char3"/>
          <w:rFonts w:hint="cs"/>
          <w:rtl/>
        </w:rPr>
        <w:t>ک</w:t>
      </w:r>
      <w:r w:rsidRPr="00E30350">
        <w:rPr>
          <w:rStyle w:val="Char3"/>
          <w:rFonts w:hint="cs"/>
          <w:rtl/>
        </w:rPr>
        <w:t>ه دلالت دارد بر آن‌</w:t>
      </w:r>
      <w:r w:rsidR="00A576DC" w:rsidRPr="00E30350">
        <w:rPr>
          <w:rStyle w:val="Char3"/>
          <w:rFonts w:hint="cs"/>
          <w:rtl/>
        </w:rPr>
        <w:t>ک</w:t>
      </w:r>
      <w:r w:rsidRPr="00E30350">
        <w:rPr>
          <w:rStyle w:val="Char3"/>
          <w:rFonts w:hint="cs"/>
          <w:rtl/>
        </w:rPr>
        <w:t>ه او از اهل آتش است. پس معنا</w:t>
      </w:r>
      <w:r w:rsidR="00A576DC" w:rsidRPr="00E30350">
        <w:rPr>
          <w:rStyle w:val="Char3"/>
          <w:rFonts w:hint="cs"/>
          <w:rtl/>
        </w:rPr>
        <w:t>ی</w:t>
      </w:r>
      <w:r w:rsidRPr="00E30350">
        <w:rPr>
          <w:rStyle w:val="Char3"/>
          <w:rFonts w:hint="cs"/>
          <w:rtl/>
        </w:rPr>
        <w:t xml:space="preserve"> حضور ائمّه و ت</w:t>
      </w:r>
      <w:r w:rsidR="00A576DC" w:rsidRPr="00E30350">
        <w:rPr>
          <w:rStyle w:val="Char3"/>
          <w:rFonts w:hint="cs"/>
          <w:rtl/>
        </w:rPr>
        <w:t>ک</w:t>
      </w:r>
      <w:r w:rsidRPr="00E30350">
        <w:rPr>
          <w:rStyle w:val="Char3"/>
          <w:rFonts w:hint="cs"/>
          <w:rtl/>
        </w:rPr>
        <w:t>لّم ا</w:t>
      </w:r>
      <w:r w:rsidR="00A576DC" w:rsidRPr="00E30350">
        <w:rPr>
          <w:rStyle w:val="Char3"/>
          <w:rFonts w:hint="cs"/>
          <w:rtl/>
        </w:rPr>
        <w:t>ی</w:t>
      </w:r>
      <w:r w:rsidRPr="00E30350">
        <w:rPr>
          <w:rStyle w:val="Char3"/>
          <w:rFonts w:hint="cs"/>
          <w:rtl/>
        </w:rPr>
        <w:t>شان بر سب</w:t>
      </w:r>
      <w:r w:rsidR="00A576DC" w:rsidRPr="00E30350">
        <w:rPr>
          <w:rStyle w:val="Char3"/>
          <w:rFonts w:hint="cs"/>
          <w:rtl/>
        </w:rPr>
        <w:t>ی</w:t>
      </w:r>
      <w:r w:rsidRPr="00E30350">
        <w:rPr>
          <w:rStyle w:val="Char3"/>
          <w:rFonts w:hint="cs"/>
          <w:rtl/>
        </w:rPr>
        <w:t>ل استعارۀ تمث</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 xml:space="preserve"> است نه حضور واقع</w:t>
      </w:r>
      <w:r w:rsidR="00A576DC" w:rsidRPr="00E30350">
        <w:rPr>
          <w:rStyle w:val="Char3"/>
          <w:rFonts w:hint="cs"/>
          <w:rtl/>
        </w:rPr>
        <w:t>ی</w:t>
      </w:r>
      <w:r w:rsidRPr="00E30350">
        <w:rPr>
          <w:rStyle w:val="Char3"/>
          <w:rFonts w:hint="cs"/>
          <w:rtl/>
        </w:rPr>
        <w:t>» (پا</w:t>
      </w:r>
      <w:r w:rsidR="00A576DC" w:rsidRPr="00E30350">
        <w:rPr>
          <w:rStyle w:val="Char3"/>
          <w:rFonts w:hint="cs"/>
          <w:rtl/>
        </w:rPr>
        <w:t>ی</w:t>
      </w:r>
      <w:r w:rsidRPr="00E30350">
        <w:rPr>
          <w:rStyle w:val="Char3"/>
          <w:rFonts w:hint="cs"/>
          <w:rtl/>
        </w:rPr>
        <w:t>ان فرما</w:t>
      </w:r>
      <w:r w:rsidR="00A576DC" w:rsidRPr="00E30350">
        <w:rPr>
          <w:rStyle w:val="Char3"/>
          <w:rFonts w:hint="cs"/>
          <w:rtl/>
        </w:rPr>
        <w:t>ی</w:t>
      </w:r>
      <w:r w:rsidRPr="00E30350">
        <w:rPr>
          <w:rStyle w:val="Char3"/>
          <w:rFonts w:hint="cs"/>
          <w:rtl/>
        </w:rPr>
        <w:t>ش س</w:t>
      </w:r>
      <w:r w:rsidR="00A576DC" w:rsidRPr="00E30350">
        <w:rPr>
          <w:rStyle w:val="Char3"/>
          <w:rFonts w:hint="cs"/>
          <w:rtl/>
        </w:rPr>
        <w:t>ی</w:t>
      </w:r>
      <w:r w:rsidRPr="00E30350">
        <w:rPr>
          <w:rStyle w:val="Char3"/>
          <w:rFonts w:hint="cs"/>
          <w:rtl/>
        </w:rPr>
        <w:t>د مرتضى).</w:t>
      </w:r>
    </w:p>
    <w:p w:rsidR="00D6166F" w:rsidRPr="00E30350" w:rsidRDefault="00D6166F" w:rsidP="000541C5">
      <w:pPr>
        <w:widowControl w:val="0"/>
        <w:ind w:firstLine="284"/>
        <w:jc w:val="both"/>
        <w:rPr>
          <w:rStyle w:val="Char3"/>
          <w:rtl/>
        </w:rPr>
      </w:pPr>
      <w:r w:rsidRPr="00E30350">
        <w:rPr>
          <w:rStyle w:val="Char3"/>
          <w:rFonts w:hint="cs"/>
          <w:rtl/>
        </w:rPr>
        <w:t xml:space="preserve">خصوصاً </w:t>
      </w:r>
      <w:r w:rsidR="00A576DC" w:rsidRPr="00E30350">
        <w:rPr>
          <w:rStyle w:val="Char3"/>
          <w:rFonts w:hint="cs"/>
          <w:rtl/>
        </w:rPr>
        <w:t>ک</w:t>
      </w:r>
      <w:r w:rsidRPr="00E30350">
        <w:rPr>
          <w:rStyle w:val="Char3"/>
          <w:rFonts w:hint="cs"/>
          <w:rtl/>
        </w:rPr>
        <w:t>ه پاره‌ا</w:t>
      </w:r>
      <w:r w:rsidR="00A576DC" w:rsidRPr="00E30350">
        <w:rPr>
          <w:rStyle w:val="Char3"/>
          <w:rFonts w:hint="cs"/>
          <w:rtl/>
        </w:rPr>
        <w:t>ی</w:t>
      </w:r>
      <w:r w:rsidRPr="00E30350">
        <w:rPr>
          <w:rStyle w:val="Char3"/>
          <w:rFonts w:hint="cs"/>
          <w:rtl/>
        </w:rPr>
        <w:t xml:space="preserve"> از اخبار صراحت به ا</w:t>
      </w:r>
      <w:r w:rsidR="00A576DC" w:rsidRPr="00E30350">
        <w:rPr>
          <w:rStyle w:val="Char3"/>
          <w:rFonts w:hint="cs"/>
          <w:rtl/>
        </w:rPr>
        <w:t>ی</w:t>
      </w:r>
      <w:r w:rsidRPr="00E30350">
        <w:rPr>
          <w:rStyle w:val="Char3"/>
          <w:rFonts w:hint="cs"/>
          <w:rtl/>
        </w:rPr>
        <w:t>ن معنى دارد چنان‌</w:t>
      </w:r>
      <w:r w:rsidR="00A576DC" w:rsidRPr="00E30350">
        <w:rPr>
          <w:rStyle w:val="Char3"/>
          <w:rFonts w:hint="cs"/>
          <w:rtl/>
        </w:rPr>
        <w:t>ک</w:t>
      </w:r>
      <w:r w:rsidRPr="00E30350">
        <w:rPr>
          <w:rStyle w:val="Char3"/>
          <w:rFonts w:hint="cs"/>
          <w:rtl/>
        </w:rPr>
        <w:t>ه در حد</w:t>
      </w:r>
      <w:r w:rsidR="00A576DC" w:rsidRPr="00E30350">
        <w:rPr>
          <w:rStyle w:val="Char3"/>
          <w:rFonts w:hint="cs"/>
          <w:rtl/>
        </w:rPr>
        <w:t>ی</w:t>
      </w:r>
      <w:r w:rsidRPr="00E30350">
        <w:rPr>
          <w:rStyle w:val="Char3"/>
          <w:rFonts w:hint="cs"/>
          <w:rtl/>
        </w:rPr>
        <w:t xml:space="preserve">ث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xml:space="preserve"> از سد</w:t>
      </w:r>
      <w:r w:rsidR="00A576DC" w:rsidRPr="00E30350">
        <w:rPr>
          <w:rStyle w:val="Char3"/>
          <w:rFonts w:hint="cs"/>
          <w:rtl/>
        </w:rPr>
        <w:t>ی</w:t>
      </w:r>
      <w:r w:rsidRPr="00E30350">
        <w:rPr>
          <w:rStyle w:val="Char3"/>
          <w:rFonts w:hint="cs"/>
          <w:rtl/>
        </w:rPr>
        <w:t>ر ص</w:t>
      </w:r>
      <w:r w:rsidR="00A576DC" w:rsidRPr="00E30350">
        <w:rPr>
          <w:rStyle w:val="Char3"/>
          <w:rFonts w:hint="cs"/>
          <w:rtl/>
        </w:rPr>
        <w:t>ی</w:t>
      </w:r>
      <w:r w:rsidRPr="00E30350">
        <w:rPr>
          <w:rStyle w:val="Char3"/>
          <w:rFonts w:hint="cs"/>
          <w:rtl/>
        </w:rPr>
        <w:t>رف</w:t>
      </w:r>
      <w:r w:rsidR="00A576DC" w:rsidRPr="00E30350">
        <w:rPr>
          <w:rStyle w:val="Char3"/>
          <w:rFonts w:hint="cs"/>
          <w:rtl/>
        </w:rPr>
        <w:t>ی</w:t>
      </w:r>
      <w:r w:rsidRPr="00E30350">
        <w:rPr>
          <w:rStyle w:val="Char3"/>
          <w:rFonts w:hint="cs"/>
          <w:rtl/>
        </w:rPr>
        <w:t xml:space="preserve"> از حضرت صادق </w:t>
      </w:r>
      <w:r w:rsidRPr="00E30350">
        <w:rPr>
          <w:rFonts w:ascii="Abo-thar" w:hAnsi="Abo-thar" w:cs="CTraditional Arabic"/>
          <w:rtl/>
        </w:rPr>
        <w:t>÷</w:t>
      </w:r>
      <w:r w:rsidRPr="00E30350">
        <w:rPr>
          <w:rFonts w:ascii="Abo-thar" w:hAnsi="Abo-thar" w:cs="CTraditional Arabic" w:hint="cs"/>
          <w:rtl/>
        </w:rPr>
        <w:t xml:space="preserve"> </w:t>
      </w:r>
      <w:r w:rsidRPr="00E30350">
        <w:rPr>
          <w:rStyle w:val="Char3"/>
          <w:rFonts w:hint="cs"/>
          <w:rtl/>
        </w:rPr>
        <w:t xml:space="preserve">در خصوص </w:t>
      </w:r>
      <w:r w:rsidR="00A576DC" w:rsidRPr="00E30350">
        <w:rPr>
          <w:rStyle w:val="Char3"/>
          <w:rFonts w:hint="cs"/>
          <w:rtl/>
        </w:rPr>
        <w:t>ک</w:t>
      </w:r>
      <w:r w:rsidRPr="00E30350">
        <w:rPr>
          <w:rStyle w:val="Char3"/>
          <w:rFonts w:hint="cs"/>
          <w:rtl/>
        </w:rPr>
        <w:t>راهت مؤمن از قبض روح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 «</w:t>
      </w:r>
      <w:r w:rsidR="00440FC2" w:rsidRPr="00E30350">
        <w:rPr>
          <w:rStyle w:val="Char1"/>
          <w:rtl/>
          <w:lang w:bidi="ar-SA"/>
        </w:rPr>
        <w:t>وَ</w:t>
      </w:r>
      <w:r w:rsidRPr="00E30350">
        <w:rPr>
          <w:rStyle w:val="Char1"/>
          <w:rtl/>
          <w:lang w:bidi="ar-SA"/>
        </w:rPr>
        <w:t xml:space="preserve">يُمَثَّلُ لَهُ رَسُولُ اللهِ </w:t>
      </w:r>
      <w:r w:rsidRPr="00E30350">
        <w:rPr>
          <w:rFonts w:ascii="Abo-thar" w:hAnsi="Abo-thar" w:cs="CTraditional Arabic" w:hint="cs"/>
          <w:sz w:val="30"/>
          <w:szCs w:val="27"/>
          <w:rtl/>
          <w:lang w:bidi="ar-SY"/>
        </w:rPr>
        <w:t>ص</w:t>
      </w:r>
      <w:r w:rsidR="00440FC2" w:rsidRPr="00E30350">
        <w:rPr>
          <w:rStyle w:val="Char1"/>
          <w:rtl/>
          <w:lang w:bidi="ar-SA"/>
        </w:rPr>
        <w:t xml:space="preserve"> وَأَميرُ الـمؤْمِنينَ وفاطمه والـحسن والـحسين و</w:t>
      </w:r>
      <w:r w:rsidRPr="00E30350">
        <w:rPr>
          <w:rStyle w:val="Char1"/>
          <w:rtl/>
          <w:lang w:bidi="ar-SA"/>
        </w:rPr>
        <w:t>الأئمّه مِنْ ذُرِيَّتِهِمْ</w:t>
      </w:r>
      <w:r w:rsidRPr="00E30350">
        <w:rPr>
          <w:rStyle w:val="Char3"/>
          <w:rFonts w:hint="cs"/>
          <w:rtl/>
        </w:rPr>
        <w:t xml:space="preserve">» </w:t>
      </w:r>
      <w:r w:rsidR="00A576DC" w:rsidRPr="00E30350">
        <w:rPr>
          <w:rStyle w:val="Char3"/>
          <w:rFonts w:hint="cs"/>
          <w:rtl/>
        </w:rPr>
        <w:t>ک</w:t>
      </w:r>
      <w:r w:rsidRPr="00E30350">
        <w:rPr>
          <w:rStyle w:val="Char3"/>
          <w:rFonts w:hint="cs"/>
          <w:rtl/>
        </w:rPr>
        <w:t>ه تصر</w:t>
      </w:r>
      <w:r w:rsidR="00A576DC" w:rsidRPr="00E30350">
        <w:rPr>
          <w:rStyle w:val="Char3"/>
          <w:rFonts w:hint="cs"/>
          <w:rtl/>
        </w:rPr>
        <w:t>ی</w:t>
      </w:r>
      <w:r w:rsidRPr="00E30350">
        <w:rPr>
          <w:rStyle w:val="Char3"/>
          <w:rFonts w:hint="cs"/>
          <w:rtl/>
        </w:rPr>
        <w:t>ح است بر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برا</w:t>
      </w:r>
      <w:r w:rsidR="00A576DC" w:rsidRPr="00E30350">
        <w:rPr>
          <w:rStyle w:val="Char3"/>
          <w:rFonts w:hint="cs"/>
          <w:rtl/>
        </w:rPr>
        <w:t>ی</w:t>
      </w:r>
      <w:r w:rsidRPr="00E30350">
        <w:rPr>
          <w:rStyle w:val="Char3"/>
          <w:rFonts w:hint="cs"/>
          <w:rtl/>
        </w:rPr>
        <w:t xml:space="preserve"> او رسول خدا و أئمۀ هدى </w:t>
      </w:r>
      <w:r w:rsidRPr="00E30350">
        <w:rPr>
          <w:rFonts w:ascii="Abo-thar" w:hAnsi="Abo-thar" w:cs="CTraditional Arabic" w:hint="cs"/>
          <w:sz w:val="30"/>
          <w:rtl/>
          <w:lang w:bidi="ar-SY"/>
        </w:rPr>
        <w:t>‡</w:t>
      </w:r>
      <w:r w:rsidR="00440FC2" w:rsidRPr="00E30350">
        <w:rPr>
          <w:rStyle w:val="Char3"/>
          <w:rFonts w:hint="cs"/>
          <w:rtl/>
        </w:rPr>
        <w:t xml:space="preserve"> </w:t>
      </w:r>
      <w:r w:rsidRPr="00E30350">
        <w:rPr>
          <w:rStyle w:val="Char3"/>
          <w:rFonts w:hint="cs"/>
          <w:rtl/>
        </w:rPr>
        <w:t>ممثّل م</w:t>
      </w:r>
      <w:r w:rsidR="00A576DC" w:rsidRPr="00E30350">
        <w:rPr>
          <w:rStyle w:val="Char3"/>
          <w:rFonts w:hint="cs"/>
          <w:rtl/>
        </w:rPr>
        <w:t>ی</w:t>
      </w:r>
      <w:r w:rsidRPr="00E30350">
        <w:rPr>
          <w:rStyle w:val="Char3"/>
          <w:rFonts w:hint="cs"/>
          <w:rtl/>
        </w:rPr>
        <w:t>‌شوند و ممثّل شدن غ</w:t>
      </w:r>
      <w:r w:rsidR="00A576DC" w:rsidRPr="00E30350">
        <w:rPr>
          <w:rStyle w:val="Char3"/>
          <w:rFonts w:hint="cs"/>
          <w:rtl/>
        </w:rPr>
        <w:t>ی</w:t>
      </w:r>
      <w:r w:rsidRPr="00E30350">
        <w:rPr>
          <w:rStyle w:val="Char3"/>
          <w:rFonts w:hint="cs"/>
          <w:rtl/>
        </w:rPr>
        <w:t>ر از حضور واقع</w:t>
      </w:r>
      <w:r w:rsidR="00A576DC" w:rsidRPr="00E30350">
        <w:rPr>
          <w:rStyle w:val="Char3"/>
          <w:rFonts w:hint="cs"/>
          <w:rtl/>
        </w:rPr>
        <w:t>ی</w:t>
      </w:r>
      <w:r w:rsidRPr="00E30350">
        <w:rPr>
          <w:rStyle w:val="Char3"/>
          <w:rFonts w:hint="cs"/>
          <w:rtl/>
        </w:rPr>
        <w:t xml:space="preserve"> است.</w:t>
      </w:r>
    </w:p>
    <w:p w:rsidR="00D6166F" w:rsidRPr="00E30350" w:rsidRDefault="00D6166F" w:rsidP="003B7B3E">
      <w:pPr>
        <w:widowControl w:val="0"/>
        <w:ind w:firstLine="284"/>
        <w:jc w:val="both"/>
        <w:rPr>
          <w:rStyle w:val="Char3"/>
          <w:rtl/>
        </w:rPr>
      </w:pPr>
      <w:r w:rsidRPr="00E30350">
        <w:rPr>
          <w:rStyle w:val="Char3"/>
          <w:rFonts w:hint="cs"/>
          <w:rtl/>
        </w:rPr>
        <w:t xml:space="preserve">پس بهتر آن بود </w:t>
      </w:r>
      <w:r w:rsidR="00A576DC" w:rsidRPr="00E30350">
        <w:rPr>
          <w:rStyle w:val="Char3"/>
          <w:rFonts w:hint="cs"/>
          <w:rtl/>
        </w:rPr>
        <w:t>ک</w:t>
      </w:r>
      <w:r w:rsidRPr="00E30350">
        <w:rPr>
          <w:rStyle w:val="Char3"/>
          <w:rFonts w:hint="cs"/>
          <w:rtl/>
        </w:rPr>
        <w:t>ه آ</w:t>
      </w:r>
      <w:r w:rsidR="00A576DC" w:rsidRPr="00E30350">
        <w:rPr>
          <w:rStyle w:val="Char3"/>
          <w:rFonts w:hint="cs"/>
          <w:rtl/>
        </w:rPr>
        <w:t>ی</w:t>
      </w:r>
      <w:r w:rsidRPr="00E30350">
        <w:rPr>
          <w:rStyle w:val="Char3"/>
          <w:rFonts w:hint="cs"/>
          <w:rtl/>
        </w:rPr>
        <w:t>ت الله العظمى! اصلاً از ا</w:t>
      </w:r>
      <w:r w:rsidR="00A576DC" w:rsidRPr="00E30350">
        <w:rPr>
          <w:rStyle w:val="Char3"/>
          <w:rFonts w:hint="cs"/>
          <w:rtl/>
        </w:rPr>
        <w:t>ی</w:t>
      </w:r>
      <w:r w:rsidRPr="00E30350">
        <w:rPr>
          <w:rStyle w:val="Char3"/>
          <w:rFonts w:hint="cs"/>
          <w:rtl/>
        </w:rPr>
        <w:t>ن احاد</w:t>
      </w:r>
      <w:r w:rsidR="00A576DC" w:rsidRPr="00E30350">
        <w:rPr>
          <w:rStyle w:val="Char3"/>
          <w:rFonts w:hint="cs"/>
          <w:rtl/>
        </w:rPr>
        <w:t>ی</w:t>
      </w:r>
      <w:r w:rsidRPr="00E30350">
        <w:rPr>
          <w:rStyle w:val="Char3"/>
          <w:rFonts w:hint="cs"/>
          <w:rtl/>
        </w:rPr>
        <w:t>ث و معان</w:t>
      </w:r>
      <w:r w:rsidR="00A576DC" w:rsidRPr="00E30350">
        <w:rPr>
          <w:rStyle w:val="Char3"/>
          <w:rFonts w:hint="cs"/>
          <w:rtl/>
        </w:rPr>
        <w:t>ی</w:t>
      </w:r>
      <w:r w:rsidRPr="00E30350">
        <w:rPr>
          <w:rStyle w:val="Char3"/>
          <w:rFonts w:hint="cs"/>
          <w:rtl/>
        </w:rPr>
        <w:t xml:space="preserve"> آن صرف نظر م</w:t>
      </w:r>
      <w:r w:rsidR="00A576DC" w:rsidRPr="00E30350">
        <w:rPr>
          <w:rStyle w:val="Char3"/>
          <w:rFonts w:hint="cs"/>
          <w:rtl/>
        </w:rPr>
        <w:t>ی</w:t>
      </w:r>
      <w:r w:rsidRPr="00E30350">
        <w:rPr>
          <w:rStyle w:val="Char3"/>
          <w:rFonts w:hint="cs"/>
          <w:rtl/>
        </w:rPr>
        <w:t xml:space="preserve">‌نمود تا مجبور نشود </w:t>
      </w:r>
      <w:r w:rsidR="00A576DC" w:rsidRPr="00E30350">
        <w:rPr>
          <w:rStyle w:val="Char3"/>
          <w:rFonts w:hint="cs"/>
          <w:rtl/>
        </w:rPr>
        <w:t>ک</w:t>
      </w:r>
      <w:r w:rsidRPr="00E30350">
        <w:rPr>
          <w:rStyle w:val="Char3"/>
          <w:rFonts w:hint="cs"/>
          <w:rtl/>
        </w:rPr>
        <w:t>ه آنقدر لاطائلات بل</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فر</w:t>
      </w:r>
      <w:r w:rsidR="00A576DC" w:rsidRPr="00E30350">
        <w:rPr>
          <w:rStyle w:val="Char3"/>
          <w:rFonts w:hint="cs"/>
          <w:rtl/>
        </w:rPr>
        <w:t>ی</w:t>
      </w:r>
      <w:r w:rsidRPr="00E30350">
        <w:rPr>
          <w:rStyle w:val="Char3"/>
          <w:rFonts w:hint="cs"/>
          <w:rtl/>
        </w:rPr>
        <w:t>ات به هم ببافد تا جا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بگو</w:t>
      </w:r>
      <w:r w:rsidR="00A576DC" w:rsidRPr="00E30350">
        <w:rPr>
          <w:rStyle w:val="Char3"/>
          <w:rFonts w:hint="cs"/>
          <w:rtl/>
        </w:rPr>
        <w:t>ی</w:t>
      </w:r>
      <w:r w:rsidRPr="00E30350">
        <w:rPr>
          <w:rStyle w:val="Char3"/>
          <w:rFonts w:hint="cs"/>
          <w:rtl/>
        </w:rPr>
        <w:t>د اگر مسألۀ جسم است تصرّف خدا هم در أرحام و صور، احت</w:t>
      </w:r>
      <w:r w:rsidR="00A576DC" w:rsidRPr="00E30350">
        <w:rPr>
          <w:rStyle w:val="Char3"/>
          <w:rFonts w:hint="cs"/>
          <w:rtl/>
        </w:rPr>
        <w:t>ی</w:t>
      </w:r>
      <w:r w:rsidRPr="00E30350">
        <w:rPr>
          <w:rStyle w:val="Char3"/>
          <w:rFonts w:hint="cs"/>
          <w:rtl/>
        </w:rPr>
        <w:t xml:space="preserve">اج به آمد و شد دارد؟! چه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از مسلمانان گفته است </w:t>
      </w:r>
      <w:r w:rsidR="00A576DC" w:rsidRPr="00E30350">
        <w:rPr>
          <w:rStyle w:val="Char3"/>
          <w:rFonts w:hint="cs"/>
          <w:rtl/>
        </w:rPr>
        <w:t>ک</w:t>
      </w:r>
      <w:r w:rsidRPr="00E30350">
        <w:rPr>
          <w:rStyle w:val="Char3"/>
          <w:rFonts w:hint="cs"/>
          <w:rtl/>
        </w:rPr>
        <w:t>ه خدا در أمور، احت</w:t>
      </w:r>
      <w:r w:rsidR="00A576DC" w:rsidRPr="00E30350">
        <w:rPr>
          <w:rStyle w:val="Char3"/>
          <w:rFonts w:hint="cs"/>
          <w:rtl/>
        </w:rPr>
        <w:t>ی</w:t>
      </w:r>
      <w:r w:rsidRPr="00E30350">
        <w:rPr>
          <w:rStyle w:val="Char3"/>
          <w:rFonts w:hint="cs"/>
          <w:rtl/>
        </w:rPr>
        <w:t>اج به حضور جسم عنصر</w:t>
      </w:r>
      <w:r w:rsidR="00A576DC" w:rsidRPr="00E30350">
        <w:rPr>
          <w:rStyle w:val="Char3"/>
          <w:rFonts w:hint="cs"/>
          <w:rtl/>
        </w:rPr>
        <w:t>ی</w:t>
      </w:r>
      <w:r w:rsidRPr="00E30350">
        <w:rPr>
          <w:rStyle w:val="Char3"/>
          <w:rFonts w:hint="cs"/>
          <w:rtl/>
        </w:rPr>
        <w:t xml:space="preserve"> دارد </w:t>
      </w:r>
      <w:r w:rsidR="00A576DC" w:rsidRPr="00E30350">
        <w:rPr>
          <w:rStyle w:val="Char3"/>
          <w:rFonts w:hint="cs"/>
          <w:rtl/>
        </w:rPr>
        <w:t>ک</w:t>
      </w:r>
      <w:r w:rsidRPr="00E30350">
        <w:rPr>
          <w:rStyle w:val="Char3"/>
          <w:rFonts w:hint="cs"/>
          <w:rtl/>
        </w:rPr>
        <w:t>ه شما به خ</w:t>
      </w:r>
      <w:r w:rsidR="00A576DC" w:rsidRPr="00E30350">
        <w:rPr>
          <w:rStyle w:val="Char3"/>
          <w:rFonts w:hint="cs"/>
          <w:rtl/>
        </w:rPr>
        <w:t>ی</w:t>
      </w:r>
      <w:r w:rsidRPr="00E30350">
        <w:rPr>
          <w:rStyle w:val="Char3"/>
          <w:rFonts w:hint="cs"/>
          <w:rtl/>
        </w:rPr>
        <w:t>ال خود او را از باب جدل مح</w:t>
      </w:r>
      <w:r w:rsidR="00A576DC" w:rsidRPr="00E30350">
        <w:rPr>
          <w:rStyle w:val="Char3"/>
          <w:rFonts w:hint="cs"/>
          <w:rtl/>
        </w:rPr>
        <w:t>ک</w:t>
      </w:r>
      <w:r w:rsidRPr="00E30350">
        <w:rPr>
          <w:rStyle w:val="Char3"/>
          <w:rFonts w:hint="cs"/>
          <w:rtl/>
        </w:rPr>
        <w:t xml:space="preserve">وم و مجاب </w:t>
      </w:r>
      <w:r w:rsidR="00A576DC" w:rsidRPr="00E30350">
        <w:rPr>
          <w:rStyle w:val="Char3"/>
          <w:rFonts w:hint="cs"/>
          <w:rtl/>
        </w:rPr>
        <w:t>ک</w:t>
      </w:r>
      <w:r w:rsidRPr="00E30350">
        <w:rPr>
          <w:rStyle w:val="Char3"/>
          <w:rFonts w:hint="cs"/>
          <w:rtl/>
        </w:rPr>
        <w:t>رد</w:t>
      </w:r>
      <w:r w:rsidR="00A576DC" w:rsidRPr="00E30350">
        <w:rPr>
          <w:rStyle w:val="Char3"/>
          <w:rFonts w:hint="cs"/>
          <w:rtl/>
        </w:rPr>
        <w:t>ی</w:t>
      </w:r>
      <w:r w:rsidRPr="00E30350">
        <w:rPr>
          <w:rStyle w:val="Char3"/>
          <w:rFonts w:hint="cs"/>
          <w:rtl/>
        </w:rPr>
        <w:t>د؟!</w:t>
      </w:r>
      <w:r w:rsidR="00440FC2"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و بر فرض</w:t>
      </w:r>
      <w:r w:rsidR="00982952" w:rsidRPr="00E30350">
        <w:rPr>
          <w:rStyle w:val="Char3"/>
          <w:rFonts w:hint="cs"/>
          <w:rtl/>
        </w:rPr>
        <w:t xml:space="preserve"> محال</w:t>
      </w:r>
      <w:r w:rsidRPr="00E30350">
        <w:rPr>
          <w:rStyle w:val="Char3"/>
          <w:rFonts w:hint="cs"/>
          <w:rtl/>
        </w:rPr>
        <w:t xml:space="preserve"> آن‌</w:t>
      </w:r>
      <w:r w:rsidR="00A576DC" w:rsidRPr="00E30350">
        <w:rPr>
          <w:rStyle w:val="Char3"/>
          <w:rFonts w:hint="cs"/>
          <w:rtl/>
        </w:rPr>
        <w:t>ک</w:t>
      </w:r>
      <w:r w:rsidRPr="00E30350">
        <w:rPr>
          <w:rStyle w:val="Char3"/>
          <w:rFonts w:hint="cs"/>
          <w:rtl/>
        </w:rPr>
        <w:t xml:space="preserve">ه </w:t>
      </w:r>
      <w:r w:rsidRPr="00E30350">
        <w:rPr>
          <w:rFonts w:cs="Times New Roman" w:hint="cs"/>
          <w:sz w:val="30"/>
          <w:rtl/>
          <w:lang w:bidi="ar-SY"/>
        </w:rPr>
        <w:t>–</w:t>
      </w:r>
      <w:r w:rsidRPr="00E30350">
        <w:rPr>
          <w:rStyle w:val="Char3"/>
          <w:rFonts w:hint="cs"/>
          <w:rtl/>
        </w:rPr>
        <w:t xml:space="preserve"> الع</w:t>
      </w:r>
      <w:r w:rsidR="00A576DC" w:rsidRPr="00E30350">
        <w:rPr>
          <w:rStyle w:val="Char3"/>
          <w:rFonts w:hint="cs"/>
          <w:rtl/>
        </w:rPr>
        <w:t>ی</w:t>
      </w:r>
      <w:r w:rsidRPr="00E30350">
        <w:rPr>
          <w:rStyle w:val="Char3"/>
          <w:rFonts w:hint="cs"/>
          <w:rtl/>
        </w:rPr>
        <w:t xml:space="preserve">اذ بالله </w:t>
      </w:r>
      <w:r w:rsidRPr="00E30350">
        <w:rPr>
          <w:rFonts w:cs="Times New Roman" w:hint="cs"/>
          <w:sz w:val="30"/>
          <w:rtl/>
          <w:lang w:bidi="ar-SY"/>
        </w:rPr>
        <w:t>–</w:t>
      </w:r>
      <w:r w:rsidRPr="00E30350">
        <w:rPr>
          <w:rStyle w:val="Char3"/>
          <w:rFonts w:hint="cs"/>
          <w:rtl/>
        </w:rPr>
        <w:t xml:space="preserve"> خدا مجسّم به مادّه باشد! آ</w:t>
      </w:r>
      <w:r w:rsidR="00A576DC" w:rsidRPr="00E30350">
        <w:rPr>
          <w:rStyle w:val="Char3"/>
          <w:rFonts w:hint="cs"/>
          <w:rtl/>
        </w:rPr>
        <w:t>ی</w:t>
      </w:r>
      <w:r w:rsidRPr="00E30350">
        <w:rPr>
          <w:rStyle w:val="Char3"/>
          <w:rFonts w:hint="cs"/>
          <w:rtl/>
        </w:rPr>
        <w:t xml:space="preserve">ا حضور او در هرجا چون حضور بشر است </w:t>
      </w:r>
      <w:r w:rsidR="00A576DC" w:rsidRPr="00E30350">
        <w:rPr>
          <w:rStyle w:val="Char3"/>
          <w:rFonts w:hint="cs"/>
          <w:rtl/>
        </w:rPr>
        <w:t>ک</w:t>
      </w:r>
      <w:r w:rsidRPr="00E30350">
        <w:rPr>
          <w:rStyle w:val="Char3"/>
          <w:rFonts w:hint="cs"/>
          <w:rtl/>
        </w:rPr>
        <w:t>ه احت</w:t>
      </w:r>
      <w:r w:rsidR="00A576DC" w:rsidRPr="00E30350">
        <w:rPr>
          <w:rStyle w:val="Char3"/>
          <w:rFonts w:hint="cs"/>
          <w:rtl/>
        </w:rPr>
        <w:t>ی</w:t>
      </w:r>
      <w:r w:rsidRPr="00E30350">
        <w:rPr>
          <w:rStyle w:val="Char3"/>
          <w:rFonts w:hint="cs"/>
          <w:rtl/>
        </w:rPr>
        <w:t>اج به آمد و شد و شن</w:t>
      </w:r>
      <w:r w:rsidR="00A576DC" w:rsidRPr="00E30350">
        <w:rPr>
          <w:rStyle w:val="Char3"/>
          <w:rFonts w:hint="cs"/>
          <w:rtl/>
        </w:rPr>
        <w:t>ی</w:t>
      </w:r>
      <w:r w:rsidRPr="00E30350">
        <w:rPr>
          <w:rStyle w:val="Char3"/>
          <w:rFonts w:hint="cs"/>
          <w:rtl/>
        </w:rPr>
        <w:t>دن صدا</w:t>
      </w:r>
      <w:r w:rsidR="00A576DC" w:rsidRPr="00E30350">
        <w:rPr>
          <w:rStyle w:val="Char3"/>
          <w:rFonts w:hint="cs"/>
          <w:rtl/>
        </w:rPr>
        <w:t>ی</w:t>
      </w:r>
      <w:r w:rsidRPr="00E30350">
        <w:rPr>
          <w:rStyle w:val="Char3"/>
          <w:rFonts w:hint="cs"/>
          <w:rtl/>
        </w:rPr>
        <w:t xml:space="preserve"> پا</w:t>
      </w:r>
      <w:r w:rsidR="00A576DC" w:rsidRPr="00E30350">
        <w:rPr>
          <w:rStyle w:val="Char3"/>
          <w:rFonts w:hint="cs"/>
          <w:rtl/>
        </w:rPr>
        <w:t>ی</w:t>
      </w:r>
      <w:r w:rsidRPr="00E30350">
        <w:rPr>
          <w:rStyle w:val="Char3"/>
          <w:rFonts w:hint="cs"/>
          <w:rtl/>
        </w:rPr>
        <w:t xml:space="preserve"> او و د</w:t>
      </w:r>
      <w:r w:rsidR="00A576DC" w:rsidRPr="00E30350">
        <w:rPr>
          <w:rStyle w:val="Char3"/>
          <w:rFonts w:hint="cs"/>
          <w:rtl/>
        </w:rPr>
        <w:t>ی</w:t>
      </w:r>
      <w:r w:rsidRPr="00E30350">
        <w:rPr>
          <w:rStyle w:val="Char3"/>
          <w:rFonts w:hint="cs"/>
          <w:rtl/>
        </w:rPr>
        <w:t>دن دست و دوات و قلم اوست!!</w:t>
      </w:r>
      <w:r w:rsidR="00440FC2"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 xml:space="preserve">نه تنها خدا </w:t>
      </w:r>
      <w:r w:rsidR="00A576DC" w:rsidRPr="00E30350">
        <w:rPr>
          <w:rStyle w:val="Char3"/>
          <w:rFonts w:hint="cs"/>
          <w:rtl/>
        </w:rPr>
        <w:t>ک</w:t>
      </w:r>
      <w:r w:rsidRPr="00E30350">
        <w:rPr>
          <w:rStyle w:val="Char3"/>
          <w:rFonts w:hint="cs"/>
          <w:rtl/>
        </w:rPr>
        <w:t>ه بدون مادّه و مدّت، مح</w:t>
      </w:r>
      <w:r w:rsidR="00A576DC" w:rsidRPr="00E30350">
        <w:rPr>
          <w:rStyle w:val="Char3"/>
          <w:rFonts w:hint="cs"/>
          <w:rtl/>
        </w:rPr>
        <w:t>ی</w:t>
      </w:r>
      <w:r w:rsidRPr="00E30350">
        <w:rPr>
          <w:rStyle w:val="Char3"/>
          <w:rFonts w:hint="cs"/>
          <w:rtl/>
        </w:rPr>
        <w:t>ط بر همۀ عالم م</w:t>
      </w:r>
      <w:r w:rsidR="00A576DC" w:rsidRPr="00E30350">
        <w:rPr>
          <w:rStyle w:val="Char3"/>
          <w:rFonts w:hint="cs"/>
          <w:rtl/>
        </w:rPr>
        <w:t>ی</w:t>
      </w:r>
      <w:r w:rsidRPr="00E30350">
        <w:rPr>
          <w:rStyle w:val="Char3"/>
          <w:rFonts w:hint="cs"/>
          <w:rtl/>
        </w:rPr>
        <w:t>‌باشد، حتّى پاره‌ا</w:t>
      </w:r>
      <w:r w:rsidR="00A576DC" w:rsidRPr="00E30350">
        <w:rPr>
          <w:rStyle w:val="Char3"/>
          <w:rFonts w:hint="cs"/>
          <w:rtl/>
        </w:rPr>
        <w:t>ی</w:t>
      </w:r>
      <w:r w:rsidRPr="00E30350">
        <w:rPr>
          <w:rStyle w:val="Char3"/>
          <w:rFonts w:hint="cs"/>
          <w:rtl/>
        </w:rPr>
        <w:t xml:space="preserve"> از مخلوقات او در ب</w:t>
      </w:r>
      <w:r w:rsidR="00A576DC" w:rsidRPr="00E30350">
        <w:rPr>
          <w:rStyle w:val="Char3"/>
          <w:rFonts w:hint="cs"/>
          <w:rtl/>
        </w:rPr>
        <w:t>ی</w:t>
      </w:r>
      <w:r w:rsidRPr="00E30350">
        <w:rPr>
          <w:rStyle w:val="Char3"/>
          <w:rFonts w:hint="cs"/>
          <w:rtl/>
        </w:rPr>
        <w:t>شتر جاها حضور دارند و بنابراین بشر را با آن‌ها نم</w:t>
      </w:r>
      <w:r w:rsidR="00A576DC" w:rsidRPr="00E30350">
        <w:rPr>
          <w:rStyle w:val="Char3"/>
          <w:rFonts w:hint="cs"/>
          <w:rtl/>
        </w:rPr>
        <w:t>ی</w:t>
      </w:r>
      <w:r w:rsidRPr="00E30350">
        <w:rPr>
          <w:rStyle w:val="Char3"/>
          <w:rFonts w:hint="cs"/>
          <w:rtl/>
        </w:rPr>
        <w:t>‌توان به مقا</w:t>
      </w:r>
      <w:r w:rsidR="00A576DC" w:rsidRPr="00E30350">
        <w:rPr>
          <w:rStyle w:val="Char3"/>
          <w:rFonts w:hint="cs"/>
          <w:rtl/>
        </w:rPr>
        <w:t>ی</w:t>
      </w:r>
      <w:r w:rsidRPr="00E30350">
        <w:rPr>
          <w:rStyle w:val="Char3"/>
          <w:rFonts w:hint="cs"/>
          <w:rtl/>
        </w:rPr>
        <w:t>سه گرفت.</w:t>
      </w:r>
    </w:p>
    <w:p w:rsidR="00D6166F" w:rsidRPr="00E30350" w:rsidRDefault="00D6166F" w:rsidP="003B7B3E">
      <w:pPr>
        <w:widowControl w:val="0"/>
        <w:ind w:firstLine="284"/>
        <w:jc w:val="both"/>
        <w:rPr>
          <w:rStyle w:val="Char3"/>
          <w:rtl/>
        </w:rPr>
      </w:pPr>
      <w:r w:rsidRPr="00E30350">
        <w:rPr>
          <w:rStyle w:val="Char3"/>
          <w:rFonts w:hint="cs"/>
          <w:rtl/>
        </w:rPr>
        <w:t>مثلاً امواج برق در سراسر جهان وجود دارد و دستگاه راد</w:t>
      </w:r>
      <w:r w:rsidR="00A576DC" w:rsidRPr="00E30350">
        <w:rPr>
          <w:rStyle w:val="Char3"/>
          <w:rFonts w:hint="cs"/>
          <w:rtl/>
        </w:rPr>
        <w:t>ی</w:t>
      </w:r>
      <w:r w:rsidRPr="00E30350">
        <w:rPr>
          <w:rStyle w:val="Char3"/>
          <w:rFonts w:hint="cs"/>
          <w:rtl/>
        </w:rPr>
        <w:t>و و تلو</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ون و امثال آن در هرجا </w:t>
      </w:r>
      <w:r w:rsidR="00A576DC" w:rsidRPr="00E30350">
        <w:rPr>
          <w:rStyle w:val="Char3"/>
          <w:rFonts w:hint="cs"/>
          <w:rtl/>
        </w:rPr>
        <w:t>ک</w:t>
      </w:r>
      <w:r w:rsidRPr="00E30350">
        <w:rPr>
          <w:rStyle w:val="Char3"/>
          <w:rFonts w:hint="cs"/>
          <w:rtl/>
        </w:rPr>
        <w:t>ه باشد م</w:t>
      </w:r>
      <w:r w:rsidR="00A576DC" w:rsidRPr="00E30350">
        <w:rPr>
          <w:rStyle w:val="Char3"/>
          <w:rFonts w:hint="cs"/>
          <w:rtl/>
        </w:rPr>
        <w:t>ی</w:t>
      </w:r>
      <w:r w:rsidRPr="00E30350">
        <w:rPr>
          <w:rStyle w:val="Char3"/>
          <w:rFonts w:hint="cs"/>
          <w:rtl/>
        </w:rPr>
        <w:t>‌تواند امواج</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ک</w:t>
      </w:r>
      <w:r w:rsidRPr="00E30350">
        <w:rPr>
          <w:rStyle w:val="Char3"/>
          <w:rFonts w:hint="cs"/>
          <w:rtl/>
        </w:rPr>
        <w:t>ه از فرستنده‌ها پخش م</w:t>
      </w:r>
      <w:r w:rsidR="00A576DC" w:rsidRPr="00E30350">
        <w:rPr>
          <w:rStyle w:val="Char3"/>
          <w:rFonts w:hint="cs"/>
          <w:rtl/>
        </w:rPr>
        <w:t>ی</w:t>
      </w:r>
      <w:r w:rsidRPr="00E30350">
        <w:rPr>
          <w:rStyle w:val="Char3"/>
          <w:rFonts w:hint="cs"/>
          <w:rtl/>
        </w:rPr>
        <w:t>‌شود احساس و در</w:t>
      </w:r>
      <w:r w:rsidR="00A576DC" w:rsidRPr="00E30350">
        <w:rPr>
          <w:rStyle w:val="Char3"/>
          <w:rFonts w:hint="cs"/>
          <w:rtl/>
        </w:rPr>
        <w:t>ی</w:t>
      </w:r>
      <w:r w:rsidRPr="00E30350">
        <w:rPr>
          <w:rStyle w:val="Char3"/>
          <w:rFonts w:hint="cs"/>
          <w:rtl/>
        </w:rPr>
        <w:t xml:space="preserve">افت </w:t>
      </w:r>
      <w:r w:rsidR="00A576DC" w:rsidRPr="00E30350">
        <w:rPr>
          <w:rStyle w:val="Char3"/>
          <w:rFonts w:hint="cs"/>
          <w:rtl/>
        </w:rPr>
        <w:t>ک</w:t>
      </w:r>
      <w:r w:rsidRPr="00E30350">
        <w:rPr>
          <w:rStyle w:val="Char3"/>
          <w:rFonts w:hint="cs"/>
          <w:rtl/>
        </w:rPr>
        <w:t>ند و هرگز بشر چن</w:t>
      </w:r>
      <w:r w:rsidR="00A576DC" w:rsidRPr="00E30350">
        <w:rPr>
          <w:rStyle w:val="Char3"/>
          <w:rFonts w:hint="cs"/>
          <w:rtl/>
        </w:rPr>
        <w:t>ی</w:t>
      </w:r>
      <w:r w:rsidRPr="00E30350">
        <w:rPr>
          <w:rStyle w:val="Char3"/>
          <w:rFonts w:hint="cs"/>
          <w:rtl/>
        </w:rPr>
        <w:t>ن قدرت</w:t>
      </w:r>
      <w:r w:rsidR="00A576DC" w:rsidRPr="00E30350">
        <w:rPr>
          <w:rStyle w:val="Char3"/>
          <w:rFonts w:hint="cs"/>
          <w:rtl/>
        </w:rPr>
        <w:t>ی</w:t>
      </w:r>
      <w:r w:rsidRPr="00E30350">
        <w:rPr>
          <w:rStyle w:val="Char3"/>
          <w:rFonts w:hint="cs"/>
          <w:rtl/>
        </w:rPr>
        <w:t xml:space="preserve"> نداشته و نخواهد داشت، و هم‌چن</w:t>
      </w:r>
      <w:r w:rsidR="00A576DC" w:rsidRPr="00E30350">
        <w:rPr>
          <w:rStyle w:val="Char3"/>
          <w:rFonts w:hint="cs"/>
          <w:rtl/>
        </w:rPr>
        <w:t>ی</w:t>
      </w:r>
      <w:r w:rsidRPr="00E30350">
        <w:rPr>
          <w:rStyle w:val="Char3"/>
          <w:rFonts w:hint="cs"/>
          <w:rtl/>
        </w:rPr>
        <w:t>ن ن</w:t>
      </w:r>
      <w:r w:rsidR="00A576DC" w:rsidRPr="00E30350">
        <w:rPr>
          <w:rStyle w:val="Char3"/>
          <w:rFonts w:hint="cs"/>
          <w:rtl/>
        </w:rPr>
        <w:t>ی</w:t>
      </w:r>
      <w:r w:rsidRPr="00E30350">
        <w:rPr>
          <w:rStyle w:val="Char3"/>
          <w:rFonts w:hint="cs"/>
          <w:rtl/>
        </w:rPr>
        <w:t>رو</w:t>
      </w:r>
      <w:r w:rsidR="00A576DC" w:rsidRPr="00E30350">
        <w:rPr>
          <w:rStyle w:val="Char3"/>
          <w:rFonts w:hint="cs"/>
          <w:rtl/>
        </w:rPr>
        <w:t>ی</w:t>
      </w:r>
      <w:r w:rsidRPr="00E30350">
        <w:rPr>
          <w:rStyle w:val="Char3"/>
          <w:rFonts w:hint="cs"/>
          <w:rtl/>
        </w:rPr>
        <w:t xml:space="preserve"> جاذبه، سرتاسر </w:t>
      </w:r>
      <w:r w:rsidR="00A576DC" w:rsidRPr="00E30350">
        <w:rPr>
          <w:rStyle w:val="Char3"/>
          <w:rFonts w:hint="cs"/>
          <w:rtl/>
        </w:rPr>
        <w:t>کی</w:t>
      </w:r>
      <w:r w:rsidRPr="00E30350">
        <w:rPr>
          <w:rStyle w:val="Char3"/>
          <w:rFonts w:hint="cs"/>
          <w:rtl/>
        </w:rPr>
        <w:t xml:space="preserve">هان و مجموع منظومۀ </w:t>
      </w:r>
      <w:r w:rsidR="00A576DC" w:rsidRPr="00E30350">
        <w:rPr>
          <w:rStyle w:val="Char3"/>
          <w:rFonts w:hint="cs"/>
          <w:rtl/>
        </w:rPr>
        <w:t>ک</w:t>
      </w:r>
      <w:r w:rsidRPr="00E30350">
        <w:rPr>
          <w:rStyle w:val="Char3"/>
          <w:rFonts w:hint="cs"/>
          <w:rtl/>
        </w:rPr>
        <w:t>ه</w:t>
      </w:r>
      <w:r w:rsidR="00A576DC" w:rsidRPr="00E30350">
        <w:rPr>
          <w:rStyle w:val="Char3"/>
          <w:rFonts w:hint="cs"/>
          <w:rtl/>
        </w:rPr>
        <w:t>ک</w:t>
      </w:r>
      <w:r w:rsidRPr="00E30350">
        <w:rPr>
          <w:rStyle w:val="Char3"/>
          <w:rFonts w:hint="cs"/>
          <w:rtl/>
        </w:rPr>
        <w:t>شان را اس</w:t>
      </w:r>
      <w:r w:rsidR="00A576DC" w:rsidRPr="00E30350">
        <w:rPr>
          <w:rStyle w:val="Char3"/>
          <w:rFonts w:hint="cs"/>
          <w:rtl/>
        </w:rPr>
        <w:t>ی</w:t>
      </w:r>
      <w:r w:rsidRPr="00E30350">
        <w:rPr>
          <w:rStyle w:val="Char3"/>
          <w:rFonts w:hint="cs"/>
          <w:rtl/>
        </w:rPr>
        <w:t>ر تدب</w:t>
      </w:r>
      <w:r w:rsidR="00A576DC" w:rsidRPr="00E30350">
        <w:rPr>
          <w:rStyle w:val="Char3"/>
          <w:rFonts w:hint="cs"/>
          <w:rtl/>
        </w:rPr>
        <w:t>ی</w:t>
      </w:r>
      <w:r w:rsidRPr="00E30350">
        <w:rPr>
          <w:rStyle w:val="Char3"/>
          <w:rFonts w:hint="cs"/>
          <w:rtl/>
        </w:rPr>
        <w:t>ر خو</w:t>
      </w:r>
      <w:r w:rsidR="00A576DC" w:rsidRPr="00E30350">
        <w:rPr>
          <w:rStyle w:val="Char3"/>
          <w:rFonts w:hint="cs"/>
          <w:rtl/>
        </w:rPr>
        <w:t>ی</w:t>
      </w:r>
      <w:r w:rsidRPr="00E30350">
        <w:rPr>
          <w:rStyle w:val="Char3"/>
          <w:rFonts w:hint="cs"/>
          <w:rtl/>
        </w:rPr>
        <w:t xml:space="preserve">ش دارد </w:t>
      </w:r>
      <w:r w:rsidR="00A576DC" w:rsidRPr="00E30350">
        <w:rPr>
          <w:rStyle w:val="Char3"/>
          <w:rFonts w:hint="cs"/>
          <w:rtl/>
        </w:rPr>
        <w:t>ک</w:t>
      </w:r>
      <w:r w:rsidRPr="00E30350">
        <w:rPr>
          <w:rStyle w:val="Char3"/>
          <w:rFonts w:hint="cs"/>
          <w:rtl/>
        </w:rPr>
        <w:t>ه برا</w:t>
      </w:r>
      <w:r w:rsidR="00A576DC" w:rsidRPr="00E30350">
        <w:rPr>
          <w:rStyle w:val="Char3"/>
          <w:rFonts w:hint="cs"/>
          <w:rtl/>
        </w:rPr>
        <w:t>ی</w:t>
      </w:r>
      <w:r w:rsidRPr="00E30350">
        <w:rPr>
          <w:rStyle w:val="Char3"/>
          <w:rFonts w:hint="cs"/>
          <w:rtl/>
        </w:rPr>
        <w:t xml:space="preserve"> بشر تصوّر آن هم مش</w:t>
      </w:r>
      <w:r w:rsidR="00A576DC" w:rsidRPr="00E30350">
        <w:rPr>
          <w:rStyle w:val="Char3"/>
          <w:rFonts w:hint="cs"/>
          <w:rtl/>
        </w:rPr>
        <w:t>ک</w:t>
      </w:r>
      <w:r w:rsidRPr="00E30350">
        <w:rPr>
          <w:rStyle w:val="Char3"/>
          <w:rFonts w:hint="cs"/>
          <w:rtl/>
        </w:rPr>
        <w:t>ل است.</w:t>
      </w:r>
    </w:p>
    <w:p w:rsidR="00D6166F" w:rsidRPr="00E30350" w:rsidRDefault="00D6166F" w:rsidP="003B7B3E">
      <w:pPr>
        <w:widowControl w:val="0"/>
        <w:ind w:firstLine="284"/>
        <w:jc w:val="both"/>
        <w:rPr>
          <w:rStyle w:val="Char3"/>
          <w:rtl/>
        </w:rPr>
      </w:pPr>
      <w:r w:rsidRPr="00E30350">
        <w:rPr>
          <w:rStyle w:val="Char3"/>
          <w:rFonts w:hint="cs"/>
          <w:rtl/>
        </w:rPr>
        <w:t>و ن</w:t>
      </w:r>
      <w:r w:rsidR="00A576DC" w:rsidRPr="00E30350">
        <w:rPr>
          <w:rStyle w:val="Char3"/>
          <w:rFonts w:hint="cs"/>
          <w:rtl/>
        </w:rPr>
        <w:t>ی</w:t>
      </w:r>
      <w:r w:rsidRPr="00E30350">
        <w:rPr>
          <w:rStyle w:val="Char3"/>
          <w:rFonts w:hint="cs"/>
          <w:rtl/>
        </w:rPr>
        <w:t>ز اشّعۀ ا</w:t>
      </w:r>
      <w:r w:rsidR="00A576DC" w:rsidRPr="00E30350">
        <w:rPr>
          <w:rStyle w:val="Char3"/>
          <w:rFonts w:hint="cs"/>
          <w:rtl/>
        </w:rPr>
        <w:t>یک</w:t>
      </w:r>
      <w:r w:rsidRPr="00E30350">
        <w:rPr>
          <w:rStyle w:val="Char3"/>
          <w:rFonts w:hint="cs"/>
          <w:rtl/>
        </w:rPr>
        <w:t>س و ما وراء بنفش و ن</w:t>
      </w:r>
      <w:r w:rsidR="00A576DC" w:rsidRPr="00E30350">
        <w:rPr>
          <w:rStyle w:val="Char3"/>
          <w:rFonts w:hint="cs"/>
          <w:rtl/>
        </w:rPr>
        <w:t>ی</w:t>
      </w:r>
      <w:r w:rsidRPr="00E30350">
        <w:rPr>
          <w:rStyle w:val="Char3"/>
          <w:rFonts w:hint="cs"/>
          <w:rtl/>
        </w:rPr>
        <w:t>روها</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ی</w:t>
      </w:r>
      <w:r w:rsidRPr="00E30350">
        <w:rPr>
          <w:rStyle w:val="Char3"/>
          <w:rFonts w:hint="cs"/>
          <w:rtl/>
        </w:rPr>
        <w:t xml:space="preserve">گر </w:t>
      </w:r>
      <w:r w:rsidR="00A576DC" w:rsidRPr="00E30350">
        <w:rPr>
          <w:rStyle w:val="Char3"/>
          <w:rFonts w:hint="cs"/>
          <w:rtl/>
        </w:rPr>
        <w:t>ک</w:t>
      </w:r>
      <w:r w:rsidRPr="00E30350">
        <w:rPr>
          <w:rStyle w:val="Char3"/>
          <w:rFonts w:hint="cs"/>
          <w:rtl/>
        </w:rPr>
        <w:t>ه هم ا</w:t>
      </w:r>
      <w:r w:rsidR="00A576DC" w:rsidRPr="00E30350">
        <w:rPr>
          <w:rStyle w:val="Char3"/>
          <w:rFonts w:hint="cs"/>
          <w:rtl/>
        </w:rPr>
        <w:t>ک</w:t>
      </w:r>
      <w:r w:rsidRPr="00E30350">
        <w:rPr>
          <w:rStyle w:val="Char3"/>
          <w:rFonts w:hint="cs"/>
          <w:rtl/>
        </w:rPr>
        <w:t>نون پاره‌ا</w:t>
      </w:r>
      <w:r w:rsidR="00A576DC" w:rsidRPr="00E30350">
        <w:rPr>
          <w:rStyle w:val="Char3"/>
          <w:rFonts w:hint="cs"/>
          <w:rtl/>
        </w:rPr>
        <w:t>ی</w:t>
      </w:r>
      <w:r w:rsidRPr="00E30350">
        <w:rPr>
          <w:rStyle w:val="Char3"/>
          <w:rFonts w:hint="cs"/>
          <w:rtl/>
        </w:rPr>
        <w:t xml:space="preserve"> از آن‌ها در تحت قدرت علم</w:t>
      </w:r>
      <w:r w:rsidR="00A576DC" w:rsidRPr="00E30350">
        <w:rPr>
          <w:rStyle w:val="Char3"/>
          <w:rFonts w:hint="cs"/>
          <w:rtl/>
        </w:rPr>
        <w:t>ی</w:t>
      </w:r>
      <w:r w:rsidRPr="00E30350">
        <w:rPr>
          <w:rStyle w:val="Char3"/>
          <w:rFonts w:hint="cs"/>
          <w:rtl/>
        </w:rPr>
        <w:t xml:space="preserve"> بشر است قادر به انجام </w:t>
      </w:r>
      <w:r w:rsidR="00A576DC" w:rsidRPr="00E30350">
        <w:rPr>
          <w:rStyle w:val="Char3"/>
          <w:rFonts w:hint="cs"/>
          <w:rtl/>
        </w:rPr>
        <w:t>ک</w:t>
      </w:r>
      <w:r w:rsidRPr="00E30350">
        <w:rPr>
          <w:rStyle w:val="Char3"/>
          <w:rFonts w:hint="cs"/>
          <w:rtl/>
        </w:rPr>
        <w:t>ارها</w:t>
      </w:r>
      <w:r w:rsidR="00A576DC" w:rsidRPr="00E30350">
        <w:rPr>
          <w:rStyle w:val="Char3"/>
          <w:rFonts w:hint="cs"/>
          <w:rtl/>
        </w:rPr>
        <w:t>یی</w:t>
      </w:r>
      <w:r w:rsidRPr="00E30350">
        <w:rPr>
          <w:rStyle w:val="Char3"/>
          <w:rFonts w:hint="cs"/>
          <w:rtl/>
        </w:rPr>
        <w:t xml:space="preserve"> است </w:t>
      </w:r>
      <w:r w:rsidR="00A576DC" w:rsidRPr="00E30350">
        <w:rPr>
          <w:rStyle w:val="Char3"/>
          <w:rFonts w:hint="cs"/>
          <w:rtl/>
        </w:rPr>
        <w:t>ک</w:t>
      </w:r>
      <w:r w:rsidRPr="00E30350">
        <w:rPr>
          <w:rStyle w:val="Char3"/>
          <w:rFonts w:hint="cs"/>
          <w:rtl/>
        </w:rPr>
        <w:t>ه در اند</w:t>
      </w:r>
      <w:r w:rsidR="00A576DC" w:rsidRPr="00E30350">
        <w:rPr>
          <w:rStyle w:val="Char3"/>
          <w:rFonts w:hint="cs"/>
          <w:rtl/>
        </w:rPr>
        <w:t>ی</w:t>
      </w:r>
      <w:r w:rsidRPr="00E30350">
        <w:rPr>
          <w:rStyle w:val="Char3"/>
          <w:rFonts w:hint="cs"/>
          <w:rtl/>
        </w:rPr>
        <w:t>شۀ بشر هم نم</w:t>
      </w:r>
      <w:r w:rsidR="00A576DC" w:rsidRPr="00E30350">
        <w:rPr>
          <w:rStyle w:val="Char3"/>
          <w:rFonts w:hint="cs"/>
          <w:rtl/>
        </w:rPr>
        <w:t>ی</w:t>
      </w:r>
      <w:r w:rsidRPr="00E30350">
        <w:rPr>
          <w:rStyle w:val="Char3"/>
          <w:rFonts w:hint="cs"/>
          <w:rtl/>
        </w:rPr>
        <w:t>‌گنجد! پس ا</w:t>
      </w:r>
      <w:r w:rsidR="00A576DC" w:rsidRPr="00E30350">
        <w:rPr>
          <w:rStyle w:val="Char3"/>
          <w:rFonts w:hint="cs"/>
          <w:rtl/>
        </w:rPr>
        <w:t>ی</w:t>
      </w:r>
      <w:r w:rsidRPr="00E30350">
        <w:rPr>
          <w:rStyle w:val="Char3"/>
          <w:rFonts w:hint="cs"/>
          <w:rtl/>
        </w:rPr>
        <w:t>ن چه ق</w:t>
      </w:r>
      <w:r w:rsidR="00A576DC" w:rsidRPr="00E30350">
        <w:rPr>
          <w:rStyle w:val="Char3"/>
          <w:rFonts w:hint="cs"/>
          <w:rtl/>
        </w:rPr>
        <w:t>ی</w:t>
      </w:r>
      <w:r w:rsidRPr="00E30350">
        <w:rPr>
          <w:rStyle w:val="Char3"/>
          <w:rFonts w:hint="cs"/>
          <w:rtl/>
        </w:rPr>
        <w:t>اس غلط</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تو آ</w:t>
      </w:r>
      <w:r w:rsidR="00A576DC" w:rsidRPr="00E30350">
        <w:rPr>
          <w:rStyle w:val="Char3"/>
          <w:rFonts w:hint="cs"/>
          <w:rtl/>
        </w:rPr>
        <w:t>ی</w:t>
      </w:r>
      <w:r w:rsidRPr="00E30350">
        <w:rPr>
          <w:rStyle w:val="Char3"/>
          <w:rFonts w:hint="cs"/>
          <w:rtl/>
        </w:rPr>
        <w:t>ت الله العظمى، خدا را با بشر مقا</w:t>
      </w:r>
      <w:r w:rsidR="00A576DC" w:rsidRPr="00E30350">
        <w:rPr>
          <w:rStyle w:val="Char3"/>
          <w:rFonts w:hint="cs"/>
          <w:rtl/>
        </w:rPr>
        <w:t>ی</w:t>
      </w:r>
      <w:r w:rsidRPr="00E30350">
        <w:rPr>
          <w:rStyle w:val="Char3"/>
          <w:rFonts w:hint="cs"/>
          <w:rtl/>
        </w:rPr>
        <w:t>سه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به گواه</w:t>
      </w:r>
      <w:r w:rsidR="00A576DC" w:rsidRPr="00E30350">
        <w:rPr>
          <w:rStyle w:val="Char3"/>
          <w:rFonts w:hint="cs"/>
          <w:rtl/>
        </w:rPr>
        <w:t>ی</w:t>
      </w:r>
      <w:r w:rsidRPr="00E30350">
        <w:rPr>
          <w:rStyle w:val="Char3"/>
          <w:rFonts w:hint="cs"/>
          <w:rtl/>
        </w:rPr>
        <w:t xml:space="preserve"> علوم طب</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 xml:space="preserve"> اگر از عاجزتر</w:t>
      </w:r>
      <w:r w:rsidR="00A576DC" w:rsidRPr="00E30350">
        <w:rPr>
          <w:rStyle w:val="Char3"/>
          <w:rFonts w:hint="cs"/>
          <w:rtl/>
        </w:rPr>
        <w:t>ی</w:t>
      </w:r>
      <w:r w:rsidRPr="00E30350">
        <w:rPr>
          <w:rStyle w:val="Char3"/>
          <w:rFonts w:hint="cs"/>
          <w:rtl/>
        </w:rPr>
        <w:t>ن و ضع</w:t>
      </w:r>
      <w:r w:rsidR="00A576DC" w:rsidRPr="00E30350">
        <w:rPr>
          <w:rStyle w:val="Char3"/>
          <w:rFonts w:hint="cs"/>
          <w:rtl/>
        </w:rPr>
        <w:t>ی</w:t>
      </w:r>
      <w:r w:rsidRPr="00E30350">
        <w:rPr>
          <w:rStyle w:val="Char3"/>
          <w:rFonts w:hint="cs"/>
          <w:rtl/>
        </w:rPr>
        <w:t>ف‌تر</w:t>
      </w:r>
      <w:r w:rsidR="00A576DC" w:rsidRPr="00E30350">
        <w:rPr>
          <w:rStyle w:val="Char3"/>
          <w:rFonts w:hint="cs"/>
          <w:rtl/>
        </w:rPr>
        <w:t>ی</w:t>
      </w:r>
      <w:r w:rsidRPr="00E30350">
        <w:rPr>
          <w:rStyle w:val="Char3"/>
          <w:rFonts w:hint="cs"/>
          <w:rtl/>
        </w:rPr>
        <w:t>ن موجودات بر حسب جسم نباشد بار</w:t>
      </w:r>
      <w:r w:rsidR="00A576DC" w:rsidRPr="00E30350">
        <w:rPr>
          <w:rStyle w:val="Char3"/>
          <w:rFonts w:hint="cs"/>
          <w:rtl/>
        </w:rPr>
        <w:t>ی</w:t>
      </w:r>
      <w:r w:rsidRPr="00E30350">
        <w:rPr>
          <w:rStyle w:val="Char3"/>
          <w:rFonts w:hint="cs"/>
          <w:rtl/>
        </w:rPr>
        <w:t xml:space="preserve"> از قو</w:t>
      </w:r>
      <w:r w:rsidR="00A576DC" w:rsidRPr="00E30350">
        <w:rPr>
          <w:rStyle w:val="Char3"/>
          <w:rFonts w:hint="cs"/>
          <w:rtl/>
        </w:rPr>
        <w:t>ی</w:t>
      </w:r>
      <w:r w:rsidRPr="00E30350">
        <w:rPr>
          <w:rStyle w:val="Char3"/>
          <w:rFonts w:hint="cs"/>
          <w:rtl/>
        </w:rPr>
        <w:t>‌تر</w:t>
      </w:r>
      <w:r w:rsidR="00A576DC" w:rsidRPr="00E30350">
        <w:rPr>
          <w:rStyle w:val="Char3"/>
          <w:rFonts w:hint="cs"/>
          <w:rtl/>
        </w:rPr>
        <w:t>ی</w:t>
      </w:r>
      <w:r w:rsidRPr="00E30350">
        <w:rPr>
          <w:rStyle w:val="Char3"/>
          <w:rFonts w:hint="cs"/>
          <w:rtl/>
        </w:rPr>
        <w:t>ن آن‌ها ن</w:t>
      </w:r>
      <w:r w:rsidR="00A576DC" w:rsidRPr="00E30350">
        <w:rPr>
          <w:rStyle w:val="Char3"/>
          <w:rFonts w:hint="cs"/>
          <w:rtl/>
        </w:rPr>
        <w:t>ی</w:t>
      </w:r>
      <w:r w:rsidRPr="00E30350">
        <w:rPr>
          <w:rStyle w:val="Char3"/>
          <w:rFonts w:hint="cs"/>
          <w:rtl/>
        </w:rPr>
        <w:t>ست. و بدتر از آن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گفته‌ا</w:t>
      </w:r>
      <w:r w:rsidR="00A576DC" w:rsidRPr="00E30350">
        <w:rPr>
          <w:rStyle w:val="Char3"/>
          <w:rFonts w:hint="cs"/>
          <w:rtl/>
        </w:rPr>
        <w:t>ی</w:t>
      </w:r>
      <w:r w:rsidRPr="00E30350">
        <w:rPr>
          <w:rStyle w:val="Char3"/>
          <w:rFonts w:hint="cs"/>
          <w:rtl/>
        </w:rPr>
        <w:t xml:space="preserve"> چون انجام محالات عقل</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بشر محال است پس برا</w:t>
      </w:r>
      <w:r w:rsidR="00A576DC" w:rsidRPr="00E30350">
        <w:rPr>
          <w:rStyle w:val="Char3"/>
          <w:rFonts w:hint="cs"/>
          <w:rtl/>
        </w:rPr>
        <w:t>ی</w:t>
      </w:r>
      <w:r w:rsidRPr="00E30350">
        <w:rPr>
          <w:rStyle w:val="Char3"/>
          <w:rFonts w:hint="cs"/>
          <w:rtl/>
        </w:rPr>
        <w:t xml:space="preserve"> خدا هم محال است! مثلاً چون خدا نم</w:t>
      </w:r>
      <w:r w:rsidR="00A576DC" w:rsidRPr="00E30350">
        <w:rPr>
          <w:rStyle w:val="Char3"/>
          <w:rFonts w:hint="cs"/>
          <w:rtl/>
        </w:rPr>
        <w:t>ی</w:t>
      </w:r>
      <w:r w:rsidRPr="00E30350">
        <w:rPr>
          <w:rStyle w:val="Char3"/>
          <w:rFonts w:hint="cs"/>
          <w:rtl/>
        </w:rPr>
        <w:t>‌تواند در ظرف</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یک</w:t>
      </w:r>
      <w:r w:rsidRPr="00E30350">
        <w:rPr>
          <w:rStyle w:val="Char3"/>
          <w:rFonts w:hint="cs"/>
          <w:rtl/>
        </w:rPr>
        <w:t xml:space="preserve"> متر در </w:t>
      </w:r>
      <w:r w:rsidR="00A576DC" w:rsidRPr="00E30350">
        <w:rPr>
          <w:rStyle w:val="Char3"/>
          <w:rFonts w:hint="cs"/>
          <w:rtl/>
        </w:rPr>
        <w:t>یک</w:t>
      </w:r>
      <w:r w:rsidRPr="00E30350">
        <w:rPr>
          <w:rStyle w:val="Char3"/>
          <w:rFonts w:hint="cs"/>
          <w:rtl/>
        </w:rPr>
        <w:t xml:space="preserve"> متر است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حجم آن دو متر در دو متر است بگذارد بشر هم نم</w:t>
      </w:r>
      <w:r w:rsidR="00A576DC" w:rsidRPr="00E30350">
        <w:rPr>
          <w:rStyle w:val="Char3"/>
          <w:rFonts w:hint="cs"/>
          <w:rtl/>
        </w:rPr>
        <w:t>ی</w:t>
      </w:r>
      <w:r w:rsidRPr="00E30350">
        <w:rPr>
          <w:rStyle w:val="Char3"/>
          <w:rFonts w:hint="cs"/>
          <w:rtl/>
        </w:rPr>
        <w:t>‌تواند! و چون خدا نم</w:t>
      </w:r>
      <w:r w:rsidR="00A576DC" w:rsidRPr="00E30350">
        <w:rPr>
          <w:rStyle w:val="Char3"/>
          <w:rFonts w:hint="cs"/>
          <w:rtl/>
        </w:rPr>
        <w:t>ی</w:t>
      </w:r>
      <w:r w:rsidRPr="00E30350">
        <w:rPr>
          <w:rStyle w:val="Char3"/>
          <w:rFonts w:hint="cs"/>
          <w:rtl/>
        </w:rPr>
        <w:t xml:space="preserve">‌تواند جهان را در </w:t>
      </w:r>
      <w:r w:rsidR="00A576DC" w:rsidRPr="00E30350">
        <w:rPr>
          <w:rStyle w:val="Char3"/>
          <w:rFonts w:hint="cs"/>
          <w:rtl/>
        </w:rPr>
        <w:t>یک</w:t>
      </w:r>
      <w:r w:rsidRPr="00E30350">
        <w:rPr>
          <w:rStyle w:val="Char3"/>
          <w:rFonts w:hint="cs"/>
          <w:rtl/>
        </w:rPr>
        <w:t xml:space="preserve"> تخم مرغ بگذارد </w:t>
      </w:r>
      <w:r w:rsidR="00A576DC" w:rsidRPr="00E30350">
        <w:rPr>
          <w:rStyle w:val="Char3"/>
          <w:rFonts w:hint="cs"/>
          <w:rtl/>
        </w:rPr>
        <w:t>ک</w:t>
      </w:r>
      <w:r w:rsidRPr="00E30350">
        <w:rPr>
          <w:rStyle w:val="Char3"/>
          <w:rFonts w:hint="cs"/>
          <w:rtl/>
        </w:rPr>
        <w:t xml:space="preserve">ه نه جهان </w:t>
      </w:r>
      <w:r w:rsidR="00A576DC" w:rsidRPr="00E30350">
        <w:rPr>
          <w:rStyle w:val="Char3"/>
          <w:rFonts w:hint="cs"/>
          <w:rtl/>
        </w:rPr>
        <w:t>ک</w:t>
      </w:r>
      <w:r w:rsidRPr="00E30350">
        <w:rPr>
          <w:rStyle w:val="Char3"/>
          <w:rFonts w:hint="cs"/>
          <w:rtl/>
        </w:rPr>
        <w:t>وچ</w:t>
      </w:r>
      <w:r w:rsidR="00A576DC" w:rsidRPr="00E30350">
        <w:rPr>
          <w:rStyle w:val="Char3"/>
          <w:rFonts w:hint="cs"/>
          <w:rtl/>
        </w:rPr>
        <w:t>ک</w:t>
      </w:r>
      <w:r w:rsidRPr="00E30350">
        <w:rPr>
          <w:rStyle w:val="Char3"/>
          <w:rFonts w:hint="cs"/>
          <w:rtl/>
        </w:rPr>
        <w:t xml:space="preserve"> شود و نه تخم مرغ بزرگ ما هم نم</w:t>
      </w:r>
      <w:r w:rsidR="00A576DC" w:rsidRPr="00E30350">
        <w:rPr>
          <w:rStyle w:val="Char3"/>
          <w:rFonts w:hint="cs"/>
          <w:rtl/>
        </w:rPr>
        <w:t>ی</w:t>
      </w:r>
      <w:r w:rsidRPr="00E30350">
        <w:rPr>
          <w:rStyle w:val="Char3"/>
          <w:rFonts w:hint="cs"/>
          <w:rtl/>
        </w:rPr>
        <w:t>‌توان</w:t>
      </w:r>
      <w:r w:rsidR="00A576DC" w:rsidRPr="00E30350">
        <w:rPr>
          <w:rStyle w:val="Char3"/>
          <w:rFonts w:hint="cs"/>
          <w:rtl/>
        </w:rPr>
        <w:t>ی</w:t>
      </w:r>
      <w:r w:rsidRPr="00E30350">
        <w:rPr>
          <w:rStyle w:val="Char3"/>
          <w:rFonts w:hint="cs"/>
          <w:rtl/>
        </w:rPr>
        <w:t>م! (ق</w:t>
      </w:r>
      <w:r w:rsidR="00A576DC" w:rsidRPr="00E30350">
        <w:rPr>
          <w:rStyle w:val="Char3"/>
          <w:rFonts w:hint="cs"/>
          <w:rtl/>
        </w:rPr>
        <w:t>ی</w:t>
      </w:r>
      <w:r w:rsidRPr="00E30350">
        <w:rPr>
          <w:rStyle w:val="Char3"/>
          <w:rFonts w:hint="cs"/>
          <w:rtl/>
        </w:rPr>
        <w:t>اس</w:t>
      </w:r>
      <w:r w:rsidR="00A576DC" w:rsidRPr="00E30350">
        <w:rPr>
          <w:rStyle w:val="Char3"/>
          <w:rFonts w:hint="cs"/>
          <w:rtl/>
        </w:rPr>
        <w:t>ی</w:t>
      </w:r>
      <w:r w:rsidRPr="00E30350">
        <w:rPr>
          <w:rStyle w:val="Char3"/>
          <w:rFonts w:hint="cs"/>
          <w:rtl/>
        </w:rPr>
        <w:t xml:space="preserve"> وارونه و غلط!)</w:t>
      </w:r>
    </w:p>
    <w:p w:rsidR="00D6166F" w:rsidRPr="00E30350" w:rsidRDefault="00D6166F" w:rsidP="005A4EA2">
      <w:pPr>
        <w:widowControl w:val="0"/>
        <w:ind w:firstLine="284"/>
        <w:jc w:val="both"/>
        <w:rPr>
          <w:rStyle w:val="Char3"/>
          <w:rtl/>
        </w:rPr>
      </w:pPr>
      <w:r w:rsidRPr="00E30350">
        <w:rPr>
          <w:rStyle w:val="Char3"/>
          <w:rFonts w:hint="cs"/>
          <w:b/>
          <w:bCs/>
          <w:rtl/>
        </w:rPr>
        <w:t>أوّلاً</w:t>
      </w:r>
      <w:r w:rsidR="00982952" w:rsidRPr="00E30350">
        <w:rPr>
          <w:rStyle w:val="Char3"/>
          <w:rFonts w:hint="cs"/>
          <w:b/>
          <w:bCs/>
          <w:rtl/>
        </w:rPr>
        <w:t>:</w:t>
      </w:r>
      <w:r w:rsidRPr="00E30350">
        <w:rPr>
          <w:rStyle w:val="Char3"/>
          <w:rFonts w:hint="cs"/>
          <w:rtl/>
        </w:rPr>
        <w:t xml:space="preserve"> با</w:t>
      </w:r>
      <w:r w:rsidR="00A576DC" w:rsidRPr="00E30350">
        <w:rPr>
          <w:rStyle w:val="Char3"/>
          <w:rFonts w:hint="cs"/>
          <w:rtl/>
        </w:rPr>
        <w:t>ی</w:t>
      </w:r>
      <w:r w:rsidRPr="00E30350">
        <w:rPr>
          <w:rStyle w:val="Char3"/>
          <w:rFonts w:hint="cs"/>
          <w:rtl/>
        </w:rPr>
        <w:t xml:space="preserve">د به شما گفت </w:t>
      </w:r>
      <w:r w:rsidR="00A576DC" w:rsidRPr="00E30350">
        <w:rPr>
          <w:rStyle w:val="Char3"/>
          <w:rFonts w:hint="cs"/>
          <w:rtl/>
        </w:rPr>
        <w:t>ک</w:t>
      </w:r>
      <w:r w:rsidRPr="00E30350">
        <w:rPr>
          <w:rStyle w:val="Char3"/>
          <w:rFonts w:hint="cs"/>
          <w:rtl/>
        </w:rPr>
        <w:t>ه خدا حتّى از ا</w:t>
      </w:r>
      <w:r w:rsidR="00A576DC" w:rsidRPr="00E30350">
        <w:rPr>
          <w:rStyle w:val="Char3"/>
          <w:rFonts w:hint="cs"/>
          <w:rtl/>
        </w:rPr>
        <w:t>ی</w:t>
      </w:r>
      <w:r w:rsidRPr="00E30350">
        <w:rPr>
          <w:rStyle w:val="Char3"/>
          <w:rFonts w:hint="cs"/>
          <w:rtl/>
        </w:rPr>
        <w:t>ن محال عقل</w:t>
      </w:r>
      <w:r w:rsidR="00A576DC" w:rsidRPr="00E30350">
        <w:rPr>
          <w:rStyle w:val="Char3"/>
          <w:rFonts w:hint="cs"/>
          <w:rtl/>
        </w:rPr>
        <w:t>ی</w:t>
      </w:r>
      <w:r w:rsidRPr="00E30350">
        <w:rPr>
          <w:rStyle w:val="Char3"/>
          <w:rFonts w:hint="cs"/>
          <w:rtl/>
        </w:rPr>
        <w:t xml:space="preserve"> شما هم عاجز ن</w:t>
      </w:r>
      <w:r w:rsidR="00A576DC" w:rsidRPr="00E30350">
        <w:rPr>
          <w:rStyle w:val="Char3"/>
          <w:rFonts w:hint="cs"/>
          <w:rtl/>
        </w:rPr>
        <w:t>ی</w:t>
      </w:r>
      <w:r w:rsidRPr="00E30350">
        <w:rPr>
          <w:rStyle w:val="Char3"/>
          <w:rFonts w:hint="cs"/>
          <w:rtl/>
        </w:rPr>
        <w:t>ست! چنان‌</w:t>
      </w:r>
      <w:r w:rsidR="00A576DC" w:rsidRPr="00E30350">
        <w:rPr>
          <w:rStyle w:val="Char3"/>
          <w:rFonts w:hint="cs"/>
          <w:rtl/>
        </w:rPr>
        <w:t>ک</w:t>
      </w:r>
      <w:r w:rsidRPr="00E30350">
        <w:rPr>
          <w:rStyle w:val="Char3"/>
          <w:rFonts w:hint="cs"/>
          <w:rtl/>
        </w:rPr>
        <w:t>ه آفر</w:t>
      </w:r>
      <w:r w:rsidR="00A576DC" w:rsidRPr="00E30350">
        <w:rPr>
          <w:rStyle w:val="Char3"/>
          <w:rFonts w:hint="cs"/>
          <w:rtl/>
        </w:rPr>
        <w:t>ی</w:t>
      </w:r>
      <w:r w:rsidRPr="00E30350">
        <w:rPr>
          <w:rStyle w:val="Char3"/>
          <w:rFonts w:hint="cs"/>
          <w:rtl/>
        </w:rPr>
        <w:t>نش جهان از ه</w:t>
      </w:r>
      <w:r w:rsidR="00A576DC" w:rsidRPr="00E30350">
        <w:rPr>
          <w:rStyle w:val="Char3"/>
          <w:rFonts w:hint="cs"/>
          <w:rtl/>
        </w:rPr>
        <w:t>ی</w:t>
      </w:r>
      <w:r w:rsidRPr="00E30350">
        <w:rPr>
          <w:rStyle w:val="Char3"/>
          <w:rFonts w:hint="cs"/>
          <w:rtl/>
        </w:rPr>
        <w:t>چ، از محالات است ل</w:t>
      </w:r>
      <w:r w:rsidR="00A576DC" w:rsidRPr="00E30350">
        <w:rPr>
          <w:rStyle w:val="Char3"/>
          <w:rFonts w:hint="cs"/>
          <w:rtl/>
        </w:rPr>
        <w:t>ک</w:t>
      </w:r>
      <w:r w:rsidRPr="00E30350">
        <w:rPr>
          <w:rStyle w:val="Char3"/>
          <w:rFonts w:hint="cs"/>
          <w:rtl/>
        </w:rPr>
        <w:t xml:space="preserve">ن به </w:t>
      </w:r>
      <w:r w:rsidR="00A576DC" w:rsidRPr="00E30350">
        <w:rPr>
          <w:rStyle w:val="Char3"/>
          <w:rFonts w:hint="cs"/>
          <w:rtl/>
        </w:rPr>
        <w:t>ک</w:t>
      </w:r>
      <w:r w:rsidRPr="00E30350">
        <w:rPr>
          <w:rStyle w:val="Char3"/>
          <w:rFonts w:hint="cs"/>
          <w:rtl/>
        </w:rPr>
        <w:t>ور</w:t>
      </w:r>
      <w:r w:rsidR="00A576DC" w:rsidRPr="00E30350">
        <w:rPr>
          <w:rStyle w:val="Char3"/>
          <w:rFonts w:hint="cs"/>
          <w:rtl/>
        </w:rPr>
        <w:t>ی</w:t>
      </w:r>
      <w:r w:rsidRPr="00E30350">
        <w:rPr>
          <w:rStyle w:val="Char3"/>
          <w:rFonts w:hint="cs"/>
          <w:rtl/>
        </w:rPr>
        <w:t xml:space="preserve"> چشم فلسفه بافان! خدا جهان را از ه</w:t>
      </w:r>
      <w:r w:rsidR="00A576DC" w:rsidRPr="00E30350">
        <w:rPr>
          <w:rStyle w:val="Char3"/>
          <w:rFonts w:hint="cs"/>
          <w:rtl/>
        </w:rPr>
        <w:t>ی</w:t>
      </w:r>
      <w:r w:rsidRPr="00E30350">
        <w:rPr>
          <w:rStyle w:val="Char3"/>
          <w:rFonts w:hint="cs"/>
          <w:rtl/>
        </w:rPr>
        <w:t>چ آفر</w:t>
      </w:r>
      <w:r w:rsidR="00A576DC" w:rsidRPr="00E30350">
        <w:rPr>
          <w:rStyle w:val="Char3"/>
          <w:rFonts w:hint="cs"/>
          <w:rtl/>
        </w:rPr>
        <w:t>ی</w:t>
      </w:r>
      <w:r w:rsidRPr="00E30350">
        <w:rPr>
          <w:rStyle w:val="Char3"/>
          <w:rFonts w:hint="cs"/>
          <w:rtl/>
        </w:rPr>
        <w:t xml:space="preserve">ده: </w:t>
      </w:r>
      <w:r w:rsidR="00DF20BE" w:rsidRPr="00E30350">
        <w:rPr>
          <w:rFonts w:ascii="KFGQPC Uthman Taha Naskh" w:cs="Traditional Arabic" w:hint="cs"/>
          <w:sz w:val="26"/>
          <w:rtl/>
        </w:rPr>
        <w:t>﴿</w:t>
      </w:r>
      <w:r w:rsidR="00DF20BE" w:rsidRPr="00E30350">
        <w:rPr>
          <w:rStyle w:val="Charb"/>
          <w:rFonts w:hint="eastAsia"/>
          <w:rtl/>
        </w:rPr>
        <w:t>إِنَّمَا</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أَم</w:t>
      </w:r>
      <w:r w:rsidR="00DF20BE" w:rsidRPr="00E30350">
        <w:rPr>
          <w:rStyle w:val="Charb"/>
          <w:rFonts w:hint="cs"/>
          <w:rtl/>
        </w:rPr>
        <w:t>ۡ</w:t>
      </w:r>
      <w:r w:rsidR="00DF20BE" w:rsidRPr="00E30350">
        <w:rPr>
          <w:rStyle w:val="Charb"/>
          <w:rFonts w:hint="eastAsia"/>
          <w:rtl/>
        </w:rPr>
        <w:t>رُهُ</w:t>
      </w:r>
      <w:r w:rsidR="00DF20BE" w:rsidRPr="00E30350">
        <w:rPr>
          <w:rStyle w:val="Charb"/>
          <w:rFonts w:hint="cs"/>
          <w:rtl/>
        </w:rPr>
        <w:t>ۥٓ</w:t>
      </w:r>
      <w:r w:rsidR="00DF20BE" w:rsidRPr="00E30350">
        <w:rPr>
          <w:rStyle w:val="Charb"/>
          <w:rtl/>
        </w:rPr>
        <w:t xml:space="preserve"> </w:t>
      </w:r>
      <w:r w:rsidR="00DF20BE" w:rsidRPr="00E30350">
        <w:rPr>
          <w:rStyle w:val="Charb"/>
          <w:rFonts w:hint="eastAsia"/>
          <w:rtl/>
        </w:rPr>
        <w:t>إِذَا</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أَرَادَ</w:t>
      </w:r>
      <w:r w:rsidR="00DF20BE" w:rsidRPr="00E30350">
        <w:rPr>
          <w:rStyle w:val="Charb"/>
          <w:rtl/>
        </w:rPr>
        <w:t xml:space="preserve"> </w:t>
      </w:r>
      <w:r w:rsidR="00DF20BE" w:rsidRPr="00E30350">
        <w:rPr>
          <w:rStyle w:val="Charb"/>
          <w:rFonts w:hint="eastAsia"/>
          <w:rtl/>
        </w:rPr>
        <w:t>شَي</w:t>
      </w:r>
      <w:r w:rsidR="00DF20BE" w:rsidRPr="00E30350">
        <w:rPr>
          <w:rStyle w:val="Charb"/>
          <w:rFonts w:hint="cs"/>
          <w:rtl/>
        </w:rPr>
        <w:t>ۡ</w:t>
      </w:r>
      <w:r w:rsidR="00DF20BE" w:rsidRPr="00E30350">
        <w:rPr>
          <w:rStyle w:val="Charb"/>
          <w:rFonts w:hint="eastAsia"/>
          <w:rtl/>
        </w:rPr>
        <w:t>‍</w:t>
      </w:r>
      <w:r w:rsidR="00DF20BE" w:rsidRPr="00E30350">
        <w:rPr>
          <w:rStyle w:val="Charb"/>
          <w:rFonts w:hint="cs"/>
          <w:rtl/>
        </w:rPr>
        <w:t>ٔ</w:t>
      </w:r>
      <w:r w:rsidR="00DF20BE" w:rsidRPr="00E30350">
        <w:rPr>
          <w:rStyle w:val="Charb"/>
          <w:rFonts w:hint="eastAsia"/>
          <w:rtl/>
        </w:rPr>
        <w:t>ًا</w:t>
      </w:r>
      <w:r w:rsidR="00DF20BE" w:rsidRPr="00E30350">
        <w:rPr>
          <w:rStyle w:val="Charb"/>
          <w:rtl/>
        </w:rPr>
        <w:t xml:space="preserve"> </w:t>
      </w:r>
      <w:r w:rsidR="00DF20BE" w:rsidRPr="00E30350">
        <w:rPr>
          <w:rStyle w:val="Charb"/>
          <w:rFonts w:hint="eastAsia"/>
          <w:rtl/>
        </w:rPr>
        <w:t>أَن</w:t>
      </w:r>
      <w:r w:rsidR="00DF20BE" w:rsidRPr="00E30350">
        <w:rPr>
          <w:rStyle w:val="Charb"/>
          <w:rtl/>
        </w:rPr>
        <w:t xml:space="preserve"> </w:t>
      </w:r>
      <w:r w:rsidR="00DF20BE" w:rsidRPr="00E30350">
        <w:rPr>
          <w:rStyle w:val="Charb"/>
          <w:rFonts w:hint="eastAsia"/>
          <w:rtl/>
        </w:rPr>
        <w:t>يَقُولَ</w:t>
      </w:r>
      <w:r w:rsidR="00DF20BE" w:rsidRPr="00E30350">
        <w:rPr>
          <w:rStyle w:val="Charb"/>
          <w:rtl/>
        </w:rPr>
        <w:t xml:space="preserve"> </w:t>
      </w:r>
      <w:r w:rsidR="00DF20BE" w:rsidRPr="00E30350">
        <w:rPr>
          <w:rStyle w:val="Charb"/>
          <w:rFonts w:hint="eastAsia"/>
          <w:rtl/>
        </w:rPr>
        <w:t>لَهُ</w:t>
      </w:r>
      <w:r w:rsidR="00DF20BE" w:rsidRPr="00E30350">
        <w:rPr>
          <w:rStyle w:val="Charb"/>
          <w:rFonts w:hint="cs"/>
          <w:rtl/>
        </w:rPr>
        <w:t>ۥ</w:t>
      </w:r>
      <w:r w:rsidR="00DF20BE" w:rsidRPr="00E30350">
        <w:rPr>
          <w:rStyle w:val="Charb"/>
          <w:rtl/>
        </w:rPr>
        <w:t xml:space="preserve"> </w:t>
      </w:r>
      <w:r w:rsidR="00DF20BE" w:rsidRPr="00E30350">
        <w:rPr>
          <w:rStyle w:val="Charb"/>
          <w:rFonts w:hint="eastAsia"/>
          <w:rtl/>
        </w:rPr>
        <w:t>كُن</w:t>
      </w:r>
      <w:r w:rsidR="00DF20BE" w:rsidRPr="00E30350">
        <w:rPr>
          <w:rStyle w:val="Charb"/>
          <w:rtl/>
        </w:rPr>
        <w:t xml:space="preserve"> </w:t>
      </w:r>
      <w:r w:rsidR="00DF20BE" w:rsidRPr="00E30350">
        <w:rPr>
          <w:rStyle w:val="Charb"/>
          <w:rFonts w:hint="eastAsia"/>
          <w:rtl/>
        </w:rPr>
        <w:t>فَيَكُونُ</w:t>
      </w:r>
      <w:r w:rsidR="00DF20BE" w:rsidRPr="00E30350">
        <w:rPr>
          <w:rStyle w:val="Charb"/>
          <w:rtl/>
        </w:rPr>
        <w:t xml:space="preserve"> </w:t>
      </w:r>
      <w:r w:rsidR="00DF20BE" w:rsidRPr="00E30350">
        <w:rPr>
          <w:rStyle w:val="Charb"/>
          <w:rFonts w:hint="cs"/>
          <w:rtl/>
        </w:rPr>
        <w:t>٨٢</w:t>
      </w:r>
      <w:r w:rsidR="00DF20BE" w:rsidRPr="00E30350">
        <w:rPr>
          <w:rFonts w:ascii="KFGQPC Uthman Taha Naskh" w:cs="Traditional Arabic" w:hint="cs"/>
          <w:sz w:val="26"/>
          <w:rtl/>
        </w:rPr>
        <w:t>﴾</w:t>
      </w:r>
      <w:r w:rsidR="00DF20BE" w:rsidRPr="00E30350">
        <w:rPr>
          <w:rFonts w:ascii="KFGQPC Uthman Taha Naskh" w:cs="KFGQPC Uthman Taha Naskh"/>
          <w:sz w:val="26"/>
          <w:szCs w:val="26"/>
          <w:rtl/>
        </w:rPr>
        <w:t xml:space="preserve"> </w:t>
      </w:r>
      <w:r w:rsidR="00AB7009" w:rsidRPr="00E30350">
        <w:rPr>
          <w:rStyle w:val="Char5"/>
          <w:rFonts w:eastAsia="B Badr"/>
          <w:rtl/>
        </w:rPr>
        <w:t>[يس: 82 و البقرة: 117 و آل عمران: 47 و مريم: 35]</w:t>
      </w:r>
      <w:r w:rsidR="00AB7009" w:rsidRPr="00E30350">
        <w:rPr>
          <w:rFonts w:ascii="KFGQPC Uthman Taha Naskh" w:cs="Traditional Arabic" w:hint="cs"/>
          <w:sz w:val="26"/>
          <w:rtl/>
        </w:rPr>
        <w:t xml:space="preserve"> </w:t>
      </w:r>
      <w:r w:rsidRPr="00E30350">
        <w:rPr>
          <w:rStyle w:val="Char3"/>
          <w:rFonts w:hint="cs"/>
          <w:rtl/>
        </w:rPr>
        <w:t>«</w:t>
      </w:r>
      <w:r w:rsidRPr="00E30350">
        <w:rPr>
          <w:rStyle w:val="Char6"/>
          <w:rFonts w:hint="cs"/>
          <w:rtl/>
        </w:rPr>
        <w:t>همانا خدا چون چ</w:t>
      </w:r>
      <w:r w:rsidR="00213D03" w:rsidRPr="00E30350">
        <w:rPr>
          <w:rStyle w:val="Char6"/>
          <w:rFonts w:hint="cs"/>
          <w:rtl/>
        </w:rPr>
        <w:t>ی</w:t>
      </w:r>
      <w:r w:rsidRPr="00E30350">
        <w:rPr>
          <w:rStyle w:val="Char6"/>
          <w:rFonts w:hint="cs"/>
          <w:rtl/>
        </w:rPr>
        <w:t>ز</w:t>
      </w:r>
      <w:r w:rsidR="00213D03" w:rsidRPr="00E30350">
        <w:rPr>
          <w:rStyle w:val="Char6"/>
          <w:rFonts w:hint="cs"/>
          <w:rtl/>
        </w:rPr>
        <w:t>ی</w:t>
      </w:r>
      <w:r w:rsidRPr="00E30350">
        <w:rPr>
          <w:rStyle w:val="Char6"/>
          <w:rFonts w:hint="cs"/>
          <w:rtl/>
        </w:rPr>
        <w:t xml:space="preserve"> را بخواهد، </w:t>
      </w:r>
      <w:r w:rsidR="00A576DC" w:rsidRPr="00E30350">
        <w:rPr>
          <w:rStyle w:val="Char6"/>
          <w:rFonts w:hint="cs"/>
          <w:rtl/>
        </w:rPr>
        <w:t>ک</w:t>
      </w:r>
      <w:r w:rsidRPr="00E30350">
        <w:rPr>
          <w:rStyle w:val="Char6"/>
          <w:rFonts w:hint="cs"/>
          <w:rtl/>
        </w:rPr>
        <w:t>ار و فرمان او ا</w:t>
      </w:r>
      <w:r w:rsidR="00213D03" w:rsidRPr="00E30350">
        <w:rPr>
          <w:rStyle w:val="Char6"/>
          <w:rFonts w:hint="cs"/>
          <w:rtl/>
        </w:rPr>
        <w:t>ی</w:t>
      </w:r>
      <w:r w:rsidRPr="00E30350">
        <w:rPr>
          <w:rStyle w:val="Char6"/>
          <w:rFonts w:hint="cs"/>
          <w:rtl/>
        </w:rPr>
        <w:t xml:space="preserve">ن است </w:t>
      </w:r>
      <w:r w:rsidR="00A576DC" w:rsidRPr="00E30350">
        <w:rPr>
          <w:rStyle w:val="Char6"/>
          <w:rFonts w:hint="cs"/>
          <w:rtl/>
        </w:rPr>
        <w:t>ک</w:t>
      </w:r>
      <w:r w:rsidRPr="00E30350">
        <w:rPr>
          <w:rStyle w:val="Char6"/>
          <w:rFonts w:hint="cs"/>
          <w:rtl/>
        </w:rPr>
        <w:t>ه به خواسته‌اش بگو</w:t>
      </w:r>
      <w:r w:rsidR="00213D03" w:rsidRPr="00E30350">
        <w:rPr>
          <w:rStyle w:val="Char6"/>
          <w:rFonts w:hint="cs"/>
          <w:rtl/>
        </w:rPr>
        <w:t>ی</w:t>
      </w:r>
      <w:r w:rsidRPr="00E30350">
        <w:rPr>
          <w:rStyle w:val="Char6"/>
          <w:rFonts w:hint="cs"/>
          <w:rtl/>
        </w:rPr>
        <w:t>د باش پس م</w:t>
      </w:r>
      <w:r w:rsidR="00213D03" w:rsidRPr="00E30350">
        <w:rPr>
          <w:rStyle w:val="Char6"/>
          <w:rFonts w:hint="cs"/>
          <w:rtl/>
        </w:rPr>
        <w:t>ی</w:t>
      </w:r>
      <w:r w:rsidRPr="00E30350">
        <w:rPr>
          <w:rStyle w:val="Char6"/>
          <w:rFonts w:hint="cs"/>
          <w:rtl/>
        </w:rPr>
        <w:t>‌باشد</w:t>
      </w:r>
      <w:r w:rsidRPr="00E30350">
        <w:rPr>
          <w:rStyle w:val="Char3"/>
          <w:rFonts w:hint="cs"/>
          <w:rtl/>
        </w:rPr>
        <w:t>»</w:t>
      </w:r>
      <w:r w:rsidRPr="00E30350">
        <w:rPr>
          <w:rStyle w:val="Char5"/>
          <w:rtl/>
        </w:rPr>
        <w:t xml:space="preserve"> </w:t>
      </w:r>
      <w:r w:rsidR="00DF20BE" w:rsidRPr="00E30350">
        <w:rPr>
          <w:rFonts w:ascii="KFGQPC Uthman Taha Naskh" w:cs="Traditional Arabic" w:hint="cs"/>
          <w:sz w:val="26"/>
          <w:rtl/>
        </w:rPr>
        <w:t>﴿</w:t>
      </w:r>
      <w:r w:rsidR="00DF20BE" w:rsidRPr="00E30350">
        <w:rPr>
          <w:rStyle w:val="Charb"/>
          <w:rFonts w:hint="eastAsia"/>
          <w:rtl/>
        </w:rPr>
        <w:t>وَقَد</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خَلَق</w:t>
      </w:r>
      <w:r w:rsidR="00DF20BE" w:rsidRPr="00E30350">
        <w:rPr>
          <w:rStyle w:val="Charb"/>
          <w:rFonts w:hint="cs"/>
          <w:rtl/>
        </w:rPr>
        <w:t>ۡ</w:t>
      </w:r>
      <w:r w:rsidR="00DF20BE" w:rsidRPr="00E30350">
        <w:rPr>
          <w:rStyle w:val="Charb"/>
          <w:rFonts w:hint="eastAsia"/>
          <w:rtl/>
        </w:rPr>
        <w:t>تُكَ</w:t>
      </w:r>
      <w:r w:rsidR="00DF20BE" w:rsidRPr="00E30350">
        <w:rPr>
          <w:rStyle w:val="Charb"/>
          <w:rtl/>
        </w:rPr>
        <w:t xml:space="preserve"> </w:t>
      </w:r>
      <w:r w:rsidR="00DF20BE" w:rsidRPr="00E30350">
        <w:rPr>
          <w:rStyle w:val="Charb"/>
          <w:rFonts w:hint="eastAsia"/>
          <w:rtl/>
        </w:rPr>
        <w:t>مِن</w:t>
      </w:r>
      <w:r w:rsidR="00DF20BE" w:rsidRPr="00E30350">
        <w:rPr>
          <w:rStyle w:val="Charb"/>
          <w:rtl/>
        </w:rPr>
        <w:t xml:space="preserve"> </w:t>
      </w:r>
      <w:r w:rsidR="00DF20BE" w:rsidRPr="00E30350">
        <w:rPr>
          <w:rStyle w:val="Charb"/>
          <w:rFonts w:hint="eastAsia"/>
          <w:rtl/>
        </w:rPr>
        <w:t>قَب</w:t>
      </w:r>
      <w:r w:rsidR="00DF20BE" w:rsidRPr="00E30350">
        <w:rPr>
          <w:rStyle w:val="Charb"/>
          <w:rFonts w:hint="cs"/>
          <w:rtl/>
        </w:rPr>
        <w:t>ۡ</w:t>
      </w:r>
      <w:r w:rsidR="00DF20BE" w:rsidRPr="00E30350">
        <w:rPr>
          <w:rStyle w:val="Charb"/>
          <w:rFonts w:hint="eastAsia"/>
          <w:rtl/>
        </w:rPr>
        <w:t>لُ</w:t>
      </w:r>
      <w:r w:rsidR="00DF20BE" w:rsidRPr="00E30350">
        <w:rPr>
          <w:rStyle w:val="Charb"/>
          <w:rtl/>
        </w:rPr>
        <w:t xml:space="preserve"> </w:t>
      </w:r>
      <w:r w:rsidR="00DF20BE" w:rsidRPr="00E30350">
        <w:rPr>
          <w:rStyle w:val="Charb"/>
          <w:rFonts w:hint="eastAsia"/>
          <w:rtl/>
        </w:rPr>
        <w:t>وَلَم</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تَكُ</w:t>
      </w:r>
      <w:r w:rsidR="00DF20BE" w:rsidRPr="00E30350">
        <w:rPr>
          <w:rStyle w:val="Charb"/>
          <w:rtl/>
        </w:rPr>
        <w:t xml:space="preserve"> </w:t>
      </w:r>
      <w:r w:rsidR="00DF20BE" w:rsidRPr="00E30350">
        <w:rPr>
          <w:rStyle w:val="Charb"/>
          <w:rFonts w:hint="eastAsia"/>
          <w:rtl/>
        </w:rPr>
        <w:t>شَي</w:t>
      </w:r>
      <w:r w:rsidR="00DF20BE" w:rsidRPr="00E30350">
        <w:rPr>
          <w:rStyle w:val="Charb"/>
          <w:rFonts w:hint="cs"/>
          <w:rtl/>
        </w:rPr>
        <w:t>ۡ</w:t>
      </w:r>
      <w:r w:rsidR="00DF20BE" w:rsidRPr="00E30350">
        <w:rPr>
          <w:rStyle w:val="Charb"/>
          <w:rFonts w:hint="eastAsia"/>
          <w:rtl/>
        </w:rPr>
        <w:t>‍</w:t>
      </w:r>
      <w:r w:rsidR="00DF20BE" w:rsidRPr="00E30350">
        <w:rPr>
          <w:rStyle w:val="Charb"/>
          <w:rFonts w:hint="cs"/>
          <w:rtl/>
        </w:rPr>
        <w:t>ٔٗ</w:t>
      </w:r>
      <w:r w:rsidR="00DF20BE" w:rsidRPr="00E30350">
        <w:rPr>
          <w:rStyle w:val="Charb"/>
          <w:rFonts w:hint="eastAsia"/>
          <w:rtl/>
        </w:rPr>
        <w:t>ا</w:t>
      </w:r>
      <w:r w:rsidR="00DF20BE" w:rsidRPr="00E30350">
        <w:rPr>
          <w:rStyle w:val="Charb"/>
          <w:rtl/>
        </w:rPr>
        <w:t xml:space="preserve"> </w:t>
      </w:r>
      <w:r w:rsidR="00DF20BE" w:rsidRPr="00E30350">
        <w:rPr>
          <w:rStyle w:val="Charb"/>
          <w:rFonts w:hint="cs"/>
          <w:rtl/>
        </w:rPr>
        <w:t>٩</w:t>
      </w:r>
      <w:r w:rsidR="00DF20BE" w:rsidRPr="00E30350">
        <w:rPr>
          <w:rFonts w:ascii="KFGQPC Uthmanic Script HAFS" w:cs="Traditional Arabic"/>
          <w:sz w:val="26"/>
          <w:szCs w:val="26"/>
          <w:rtl/>
        </w:rPr>
        <w:t>﴾</w:t>
      </w:r>
      <w:r w:rsidR="00DF20BE" w:rsidRPr="00E30350">
        <w:rPr>
          <w:rFonts w:ascii="KFGQPC Uthman Taha Naskh" w:cs="KFGQPC Uthman Taha Naskh"/>
          <w:sz w:val="26"/>
          <w:szCs w:val="26"/>
          <w:rtl/>
        </w:rPr>
        <w:t xml:space="preserve"> </w:t>
      </w:r>
      <w:r w:rsidR="00DF20BE" w:rsidRPr="00E30350">
        <w:rPr>
          <w:rStyle w:val="Char5"/>
          <w:rFonts w:eastAsia="B Badr"/>
          <w:rtl/>
        </w:rPr>
        <w:t>[مر</w:t>
      </w:r>
      <w:r w:rsidR="00A576DC" w:rsidRPr="00E30350">
        <w:rPr>
          <w:rStyle w:val="Char5"/>
          <w:rFonts w:eastAsia="B Badr"/>
          <w:rtl/>
        </w:rPr>
        <w:t>ی</w:t>
      </w:r>
      <w:r w:rsidR="00DF20BE" w:rsidRPr="00E30350">
        <w:rPr>
          <w:rStyle w:val="Char5"/>
          <w:rFonts w:eastAsia="B Badr"/>
          <w:rtl/>
        </w:rPr>
        <w:t>م: ٩]</w:t>
      </w:r>
      <w:r w:rsidR="00DF20BE" w:rsidRPr="00E30350">
        <w:rPr>
          <w:rStyle w:val="Char3"/>
          <w:rFonts w:hint="cs"/>
          <w:rtl/>
        </w:rPr>
        <w:t xml:space="preserve"> </w:t>
      </w:r>
      <w:r w:rsidRPr="00E30350">
        <w:rPr>
          <w:rStyle w:val="Char3"/>
          <w:rFonts w:hint="cs"/>
          <w:rtl/>
        </w:rPr>
        <w:t>«</w:t>
      </w:r>
      <w:r w:rsidRPr="00E30350">
        <w:rPr>
          <w:rStyle w:val="Char6"/>
          <w:rFonts w:hint="cs"/>
          <w:rtl/>
        </w:rPr>
        <w:t>و پ</w:t>
      </w:r>
      <w:r w:rsidR="00213D03" w:rsidRPr="00E30350">
        <w:rPr>
          <w:rStyle w:val="Char6"/>
          <w:rFonts w:hint="cs"/>
          <w:rtl/>
        </w:rPr>
        <w:t>ی</w:t>
      </w:r>
      <w:r w:rsidRPr="00E30350">
        <w:rPr>
          <w:rStyle w:val="Char6"/>
          <w:rFonts w:hint="cs"/>
          <w:rtl/>
        </w:rPr>
        <w:t>ش از ا</w:t>
      </w:r>
      <w:r w:rsidR="00213D03" w:rsidRPr="00E30350">
        <w:rPr>
          <w:rStyle w:val="Char6"/>
          <w:rFonts w:hint="cs"/>
          <w:rtl/>
        </w:rPr>
        <w:t>ی</w:t>
      </w:r>
      <w:r w:rsidRPr="00E30350">
        <w:rPr>
          <w:rStyle w:val="Char6"/>
          <w:rFonts w:hint="cs"/>
          <w:rtl/>
        </w:rPr>
        <w:t>ن تو را آفر</w:t>
      </w:r>
      <w:r w:rsidR="00213D03" w:rsidRPr="00E30350">
        <w:rPr>
          <w:rStyle w:val="Char6"/>
          <w:rFonts w:hint="cs"/>
          <w:rtl/>
        </w:rPr>
        <w:t>ی</w:t>
      </w:r>
      <w:r w:rsidRPr="00E30350">
        <w:rPr>
          <w:rStyle w:val="Char6"/>
          <w:rFonts w:hint="cs"/>
          <w:rtl/>
        </w:rPr>
        <w:t>دم در حال</w:t>
      </w:r>
      <w:r w:rsidR="00213D03" w:rsidRPr="00E30350">
        <w:rPr>
          <w:rStyle w:val="Char6"/>
          <w:rFonts w:hint="cs"/>
          <w:rtl/>
        </w:rPr>
        <w:t>ی</w:t>
      </w:r>
      <w:r w:rsidRPr="00E30350">
        <w:rPr>
          <w:rStyle w:val="Char6"/>
          <w:rFonts w:hint="cs"/>
          <w:rtl/>
        </w:rPr>
        <w:t xml:space="preserve"> چ</w:t>
      </w:r>
      <w:r w:rsidR="00213D03" w:rsidRPr="00E30350">
        <w:rPr>
          <w:rStyle w:val="Char6"/>
          <w:rFonts w:hint="cs"/>
          <w:rtl/>
        </w:rPr>
        <w:t>ی</w:t>
      </w:r>
      <w:r w:rsidRPr="00E30350">
        <w:rPr>
          <w:rStyle w:val="Char6"/>
          <w:rFonts w:hint="cs"/>
          <w:rtl/>
        </w:rPr>
        <w:t>ز</w:t>
      </w:r>
      <w:r w:rsidR="00213D03" w:rsidRPr="00E30350">
        <w:rPr>
          <w:rStyle w:val="Char6"/>
          <w:rFonts w:hint="cs"/>
          <w:rtl/>
        </w:rPr>
        <w:t>ی</w:t>
      </w:r>
      <w:r w:rsidRPr="00E30350">
        <w:rPr>
          <w:rStyle w:val="Char6"/>
          <w:rFonts w:hint="cs"/>
          <w:rtl/>
        </w:rPr>
        <w:t xml:space="preserve"> نبود</w:t>
      </w:r>
      <w:r w:rsidR="00213D03" w:rsidRPr="00E30350">
        <w:rPr>
          <w:rStyle w:val="Char6"/>
          <w:rFonts w:hint="cs"/>
          <w:rtl/>
        </w:rPr>
        <w:t>ی</w:t>
      </w:r>
      <w:r w:rsidRPr="00E30350">
        <w:rPr>
          <w:rStyle w:val="Char3"/>
          <w:rFonts w:hint="cs"/>
          <w:rtl/>
        </w:rPr>
        <w:t>» «</w:t>
      </w:r>
      <w:r w:rsidRPr="00E30350">
        <w:rPr>
          <w:rStyle w:val="Char1"/>
          <w:rtl/>
          <w:lang w:bidi="ar-SA"/>
        </w:rPr>
        <w:t>كان الله ولم يكن معه شيء</w:t>
      </w:r>
      <w:r w:rsidRPr="00E30350">
        <w:rPr>
          <w:rStyle w:val="Char3"/>
          <w:rFonts w:hint="cs"/>
          <w:rtl/>
        </w:rPr>
        <w:t>»</w:t>
      </w:r>
      <w:r w:rsidR="005A4EA2" w:rsidRPr="00E30350">
        <w:rPr>
          <w:rStyle w:val="Char3"/>
          <w:vertAlign w:val="superscript"/>
          <w:rtl/>
        </w:rPr>
        <w:t>(</w:t>
      </w:r>
      <w:r w:rsidR="005A4EA2" w:rsidRPr="00E30350">
        <w:rPr>
          <w:rStyle w:val="Char3"/>
          <w:rFonts w:ascii="IRLotus" w:eastAsia="SimSun" w:hAnsi="IRLotus"/>
          <w:vertAlign w:val="superscript"/>
          <w:rtl/>
        </w:rPr>
        <w:footnoteReference w:id="126"/>
      </w:r>
      <w:r w:rsidR="005A4EA2" w:rsidRPr="00E30350">
        <w:rPr>
          <w:rStyle w:val="Char3"/>
          <w:vertAlign w:val="superscript"/>
          <w:rtl/>
        </w:rPr>
        <w:t>)</w:t>
      </w:r>
      <w:r w:rsidRPr="00E30350">
        <w:rPr>
          <w:rStyle w:val="Char3"/>
          <w:rFonts w:hint="cs"/>
          <w:rtl/>
        </w:rPr>
        <w:t xml:space="preserve"> «خدا بود در حال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با او نبود».</w:t>
      </w:r>
    </w:p>
    <w:p w:rsidR="00D6166F" w:rsidRPr="00E30350" w:rsidRDefault="00D6166F" w:rsidP="003B7B3E">
      <w:pPr>
        <w:widowControl w:val="0"/>
        <w:ind w:firstLine="284"/>
        <w:jc w:val="both"/>
        <w:rPr>
          <w:rStyle w:val="Char3"/>
          <w:rtl/>
        </w:rPr>
      </w:pPr>
      <w:r w:rsidRPr="00E30350">
        <w:rPr>
          <w:rStyle w:val="Char3"/>
          <w:rFonts w:hint="cs"/>
          <w:rtl/>
        </w:rPr>
        <w:t>شما با تمام ادّعا</w:t>
      </w:r>
      <w:r w:rsidR="00A576DC" w:rsidRPr="00E30350">
        <w:rPr>
          <w:rStyle w:val="Char3"/>
          <w:rFonts w:hint="cs"/>
          <w:rtl/>
        </w:rPr>
        <w:t>ی</w:t>
      </w:r>
      <w:r w:rsidRPr="00E30350">
        <w:rPr>
          <w:rStyle w:val="Char3"/>
          <w:rFonts w:hint="cs"/>
          <w:rtl/>
        </w:rPr>
        <w:t>تان الآن نم</w:t>
      </w:r>
      <w:r w:rsidR="00A576DC" w:rsidRPr="00E30350">
        <w:rPr>
          <w:rStyle w:val="Char3"/>
          <w:rFonts w:hint="cs"/>
          <w:rtl/>
        </w:rPr>
        <w:t>ی</w:t>
      </w:r>
      <w:r w:rsidRPr="00E30350">
        <w:rPr>
          <w:rStyle w:val="Char3"/>
          <w:rFonts w:hint="cs"/>
          <w:rtl/>
        </w:rPr>
        <w:t>‌توان</w:t>
      </w:r>
      <w:r w:rsidR="00A576DC" w:rsidRPr="00E30350">
        <w:rPr>
          <w:rStyle w:val="Char3"/>
          <w:rFonts w:hint="cs"/>
          <w:rtl/>
        </w:rPr>
        <w:t>ی</w:t>
      </w:r>
      <w:r w:rsidRPr="00E30350">
        <w:rPr>
          <w:rStyle w:val="Char3"/>
          <w:rFonts w:hint="cs"/>
          <w:rtl/>
        </w:rPr>
        <w:t xml:space="preserve">د ادّعا </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در جهان</w:t>
      </w:r>
      <w:r w:rsidR="00A576DC" w:rsidRPr="00E30350">
        <w:rPr>
          <w:rStyle w:val="Char3"/>
          <w:rFonts w:hint="cs"/>
          <w:rtl/>
        </w:rPr>
        <w:t>ی</w:t>
      </w:r>
      <w:r w:rsidRPr="00E30350">
        <w:rPr>
          <w:rStyle w:val="Char3"/>
          <w:rFonts w:hint="cs"/>
          <w:rtl/>
        </w:rPr>
        <w:t xml:space="preserve"> هست</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وسعت و حق</w:t>
      </w:r>
      <w:r w:rsidR="00A576DC" w:rsidRPr="00E30350">
        <w:rPr>
          <w:rStyle w:val="Char3"/>
          <w:rFonts w:hint="cs"/>
          <w:rtl/>
        </w:rPr>
        <w:t>ی</w:t>
      </w:r>
      <w:r w:rsidRPr="00E30350">
        <w:rPr>
          <w:rStyle w:val="Char3"/>
          <w:rFonts w:hint="cs"/>
          <w:rtl/>
        </w:rPr>
        <w:t>قت آن به مقدار و ملا</w:t>
      </w:r>
      <w:r w:rsidR="00A576DC" w:rsidRPr="00E30350">
        <w:rPr>
          <w:rStyle w:val="Char3"/>
          <w:rFonts w:hint="cs"/>
          <w:rtl/>
        </w:rPr>
        <w:t>کی</w:t>
      </w:r>
      <w:r w:rsidRPr="00E30350">
        <w:rPr>
          <w:rStyle w:val="Char3"/>
          <w:rFonts w:hint="cs"/>
          <w:rtl/>
        </w:rPr>
        <w:t xml:space="preserve"> است </w:t>
      </w:r>
      <w:r w:rsidR="00A576DC" w:rsidRPr="00E30350">
        <w:rPr>
          <w:rStyle w:val="Char3"/>
          <w:rFonts w:hint="cs"/>
          <w:rtl/>
        </w:rPr>
        <w:t>ک</w:t>
      </w:r>
      <w:r w:rsidRPr="00E30350">
        <w:rPr>
          <w:rStyle w:val="Char3"/>
          <w:rFonts w:hint="cs"/>
          <w:rtl/>
        </w:rPr>
        <w:t>ه شما تصوّر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د و لا غ</w:t>
      </w:r>
      <w:r w:rsidR="00A576DC" w:rsidRPr="00E30350">
        <w:rPr>
          <w:rStyle w:val="Char3"/>
          <w:rFonts w:hint="cs"/>
          <w:rtl/>
        </w:rPr>
        <w:t>ی</w:t>
      </w:r>
      <w:r w:rsidRPr="00E30350">
        <w:rPr>
          <w:rStyle w:val="Char3"/>
          <w:rFonts w:hint="cs"/>
          <w:rtl/>
        </w:rPr>
        <w:t>ر!</w:t>
      </w:r>
      <w:r w:rsidR="00AB7009"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ز</w:t>
      </w:r>
      <w:r w:rsidR="00A576DC" w:rsidRPr="00E30350">
        <w:rPr>
          <w:rStyle w:val="Char3"/>
          <w:rFonts w:hint="cs"/>
          <w:rtl/>
        </w:rPr>
        <w:t>ی</w:t>
      </w:r>
      <w:r w:rsidRPr="00E30350">
        <w:rPr>
          <w:rStyle w:val="Char3"/>
          <w:rFonts w:hint="cs"/>
          <w:rtl/>
        </w:rPr>
        <w:t>را عقل بشر م</w:t>
      </w:r>
      <w:r w:rsidR="00A576DC" w:rsidRPr="00E30350">
        <w:rPr>
          <w:rStyle w:val="Char3"/>
          <w:rFonts w:hint="cs"/>
          <w:rtl/>
        </w:rPr>
        <w:t>ی</w:t>
      </w:r>
      <w:r w:rsidRPr="00E30350">
        <w:rPr>
          <w:rStyle w:val="Char3"/>
          <w:rFonts w:hint="cs"/>
          <w:rtl/>
        </w:rPr>
        <w:t>زان حقا</w:t>
      </w:r>
      <w:r w:rsidR="00A576DC" w:rsidRPr="00E30350">
        <w:rPr>
          <w:rStyle w:val="Char3"/>
          <w:rFonts w:hint="cs"/>
          <w:rtl/>
        </w:rPr>
        <w:t>ی</w:t>
      </w:r>
      <w:r w:rsidRPr="00E30350">
        <w:rPr>
          <w:rStyle w:val="Char3"/>
          <w:rFonts w:hint="cs"/>
          <w:rtl/>
        </w:rPr>
        <w:t>ق ن</w:t>
      </w:r>
      <w:r w:rsidR="00A576DC" w:rsidRPr="00E30350">
        <w:rPr>
          <w:rStyle w:val="Char3"/>
          <w:rFonts w:hint="cs"/>
          <w:rtl/>
        </w:rPr>
        <w:t>ی</w:t>
      </w:r>
      <w:r w:rsidRPr="00E30350">
        <w:rPr>
          <w:rStyle w:val="Char3"/>
          <w:rFonts w:hint="cs"/>
          <w:rtl/>
        </w:rPr>
        <w:t>ست. بل</w:t>
      </w:r>
      <w:r w:rsidR="00A576DC" w:rsidRPr="00E30350">
        <w:rPr>
          <w:rStyle w:val="Char3"/>
          <w:rFonts w:hint="cs"/>
          <w:rtl/>
        </w:rPr>
        <w:t>ک</w:t>
      </w:r>
      <w:r w:rsidRPr="00E30350">
        <w:rPr>
          <w:rStyle w:val="Char3"/>
          <w:rFonts w:hint="cs"/>
          <w:rtl/>
        </w:rPr>
        <w:t>ه عقل شعلۀ ضع</w:t>
      </w:r>
      <w:r w:rsidR="00A576DC" w:rsidRPr="00E30350">
        <w:rPr>
          <w:rStyle w:val="Char3"/>
          <w:rFonts w:hint="cs"/>
          <w:rtl/>
        </w:rPr>
        <w:t>ی</w:t>
      </w:r>
      <w:r w:rsidRPr="00E30350">
        <w:rPr>
          <w:rStyle w:val="Char3"/>
          <w:rFonts w:hint="cs"/>
          <w:rtl/>
        </w:rPr>
        <w:t>ف</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در ازاء محروم</w:t>
      </w:r>
      <w:r w:rsidR="00A576DC" w:rsidRPr="00E30350">
        <w:rPr>
          <w:rStyle w:val="Char3"/>
          <w:rFonts w:hint="cs"/>
          <w:rtl/>
        </w:rPr>
        <w:t>ی</w:t>
      </w:r>
      <w:r w:rsidRPr="00E30350">
        <w:rPr>
          <w:rStyle w:val="Char3"/>
          <w:rFonts w:hint="cs"/>
          <w:rtl/>
        </w:rPr>
        <w:t>ت‌ها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از غرائز طب</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 xml:space="preserve"> دارد برا</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ی</w:t>
      </w:r>
      <w:r w:rsidRPr="00E30350">
        <w:rPr>
          <w:rStyle w:val="Char3"/>
          <w:rFonts w:hint="cs"/>
          <w:rtl/>
        </w:rPr>
        <w:t>دن راه و چاه زندگ</w:t>
      </w:r>
      <w:r w:rsidR="00A576DC" w:rsidRPr="00E30350">
        <w:rPr>
          <w:rStyle w:val="Char3"/>
          <w:rFonts w:hint="cs"/>
          <w:rtl/>
        </w:rPr>
        <w:t>ی</w:t>
      </w:r>
      <w:r w:rsidRPr="00E30350">
        <w:rPr>
          <w:rStyle w:val="Char3"/>
          <w:rFonts w:hint="cs"/>
          <w:rtl/>
        </w:rPr>
        <w:t xml:space="preserve"> به بشر عطا شده و ما فعلاً در صدد اثبات ا</w:t>
      </w:r>
      <w:r w:rsidR="00A576DC" w:rsidRPr="00E30350">
        <w:rPr>
          <w:rStyle w:val="Char3"/>
          <w:rFonts w:hint="cs"/>
          <w:rtl/>
        </w:rPr>
        <w:t>ی</w:t>
      </w:r>
      <w:r w:rsidRPr="00E30350">
        <w:rPr>
          <w:rStyle w:val="Char3"/>
          <w:rFonts w:hint="cs"/>
          <w:rtl/>
        </w:rPr>
        <w:t>ن حق</w:t>
      </w:r>
      <w:r w:rsidR="00A576DC" w:rsidRPr="00E30350">
        <w:rPr>
          <w:rStyle w:val="Char3"/>
          <w:rFonts w:hint="cs"/>
          <w:rtl/>
        </w:rPr>
        <w:t>ی</w:t>
      </w:r>
      <w:r w:rsidRPr="00E30350">
        <w:rPr>
          <w:rStyle w:val="Char3"/>
          <w:rFonts w:hint="cs"/>
          <w:rtl/>
        </w:rPr>
        <w:t>قت ن</w:t>
      </w:r>
      <w:r w:rsidR="00A576DC" w:rsidRPr="00E30350">
        <w:rPr>
          <w:rStyle w:val="Char3"/>
          <w:rFonts w:hint="cs"/>
          <w:rtl/>
        </w:rPr>
        <w:t>ی</w:t>
      </w:r>
      <w:r w:rsidRPr="00E30350">
        <w:rPr>
          <w:rStyle w:val="Char3"/>
          <w:rFonts w:hint="cs"/>
          <w:rtl/>
        </w:rPr>
        <w:t>ست</w:t>
      </w:r>
      <w:r w:rsidR="00A576DC" w:rsidRPr="00E30350">
        <w:rPr>
          <w:rStyle w:val="Char3"/>
          <w:rFonts w:hint="cs"/>
          <w:rtl/>
        </w:rPr>
        <w:t>ی</w:t>
      </w:r>
      <w:r w:rsidRPr="00E30350">
        <w:rPr>
          <w:rStyle w:val="Char3"/>
          <w:rFonts w:hint="cs"/>
          <w:rtl/>
        </w:rPr>
        <w:t>م.</w:t>
      </w:r>
    </w:p>
    <w:p w:rsidR="00D6166F" w:rsidRPr="00E30350" w:rsidRDefault="00D6166F" w:rsidP="003B7B3E">
      <w:pPr>
        <w:widowControl w:val="0"/>
        <w:ind w:firstLine="284"/>
        <w:jc w:val="both"/>
        <w:rPr>
          <w:rStyle w:val="Char3"/>
          <w:rtl/>
        </w:rPr>
      </w:pPr>
      <w:r w:rsidRPr="00E30350">
        <w:rPr>
          <w:rStyle w:val="Char3"/>
          <w:rFonts w:hint="cs"/>
          <w:rtl/>
        </w:rPr>
        <w:t>در زندگ</w:t>
      </w:r>
      <w:r w:rsidR="00A576DC" w:rsidRPr="00E30350">
        <w:rPr>
          <w:rStyle w:val="Char3"/>
          <w:rFonts w:hint="cs"/>
          <w:rtl/>
        </w:rPr>
        <w:t>ی</w:t>
      </w:r>
      <w:r w:rsidRPr="00E30350">
        <w:rPr>
          <w:rStyle w:val="Char3"/>
          <w:rFonts w:hint="cs"/>
          <w:rtl/>
        </w:rPr>
        <w:t xml:space="preserve"> بشر </w:t>
      </w:r>
      <w:r w:rsidR="00A576DC" w:rsidRPr="00E30350">
        <w:rPr>
          <w:rStyle w:val="Char3"/>
          <w:rFonts w:hint="cs"/>
          <w:rtl/>
        </w:rPr>
        <w:t>ک</w:t>
      </w:r>
      <w:r w:rsidRPr="00E30350">
        <w:rPr>
          <w:rStyle w:val="Char3"/>
          <w:rFonts w:hint="cs"/>
          <w:rtl/>
        </w:rPr>
        <w:t xml:space="preserve">ه لا أقلّ </w:t>
      </w:r>
      <w:r w:rsidR="00A576DC" w:rsidRPr="00E30350">
        <w:rPr>
          <w:rStyle w:val="Char3"/>
          <w:rFonts w:hint="cs"/>
          <w:rtl/>
        </w:rPr>
        <w:t>یک</w:t>
      </w:r>
      <w:r w:rsidRPr="00E30350">
        <w:rPr>
          <w:rStyle w:val="Char3"/>
          <w:rFonts w:hint="cs"/>
          <w:rtl/>
        </w:rPr>
        <w:t xml:space="preserve"> سوّم آن به خواب م</w:t>
      </w:r>
      <w:r w:rsidR="00A576DC" w:rsidRPr="00E30350">
        <w:rPr>
          <w:rStyle w:val="Char3"/>
          <w:rFonts w:hint="cs"/>
          <w:rtl/>
        </w:rPr>
        <w:t>ی</w:t>
      </w:r>
      <w:r w:rsidRPr="00E30350">
        <w:rPr>
          <w:rStyle w:val="Char3"/>
          <w:rFonts w:hint="cs"/>
          <w:rtl/>
        </w:rPr>
        <w:t>‌گذرد، در عالم رؤ</w:t>
      </w:r>
      <w:r w:rsidR="00A576DC" w:rsidRPr="00E30350">
        <w:rPr>
          <w:rStyle w:val="Char3"/>
          <w:rFonts w:hint="cs"/>
          <w:rtl/>
        </w:rPr>
        <w:t>ی</w:t>
      </w:r>
      <w:r w:rsidRPr="00E30350">
        <w:rPr>
          <w:rStyle w:val="Char3"/>
          <w:rFonts w:hint="cs"/>
          <w:rtl/>
        </w:rPr>
        <w:t>ا با جهان</w:t>
      </w:r>
      <w:r w:rsidR="00A576DC" w:rsidRPr="00E30350">
        <w:rPr>
          <w:rStyle w:val="Char3"/>
          <w:rFonts w:hint="cs"/>
          <w:rtl/>
        </w:rPr>
        <w:t>ی</w:t>
      </w:r>
      <w:r w:rsidRPr="00E30350">
        <w:rPr>
          <w:rStyle w:val="Char3"/>
          <w:rFonts w:hint="cs"/>
          <w:rtl/>
        </w:rPr>
        <w:t xml:space="preserve"> مواجه است </w:t>
      </w:r>
      <w:r w:rsidR="00A576DC" w:rsidRPr="00E30350">
        <w:rPr>
          <w:rStyle w:val="Char3"/>
          <w:rFonts w:hint="cs"/>
          <w:rtl/>
        </w:rPr>
        <w:t>ک</w:t>
      </w:r>
      <w:r w:rsidRPr="00E30350">
        <w:rPr>
          <w:rStyle w:val="Char3"/>
          <w:rFonts w:hint="cs"/>
          <w:rtl/>
        </w:rPr>
        <w:t>ه هرگز با مادّه و مدّت نم</w:t>
      </w:r>
      <w:r w:rsidR="00A576DC" w:rsidRPr="00E30350">
        <w:rPr>
          <w:rStyle w:val="Char3"/>
          <w:rFonts w:hint="cs"/>
          <w:rtl/>
        </w:rPr>
        <w:t>ی</w:t>
      </w:r>
      <w:r w:rsidRPr="00E30350">
        <w:rPr>
          <w:rStyle w:val="Char3"/>
          <w:rFonts w:hint="cs"/>
          <w:rtl/>
        </w:rPr>
        <w:t>‌توان سنج</w:t>
      </w:r>
      <w:r w:rsidR="00A576DC" w:rsidRPr="00E30350">
        <w:rPr>
          <w:rStyle w:val="Char3"/>
          <w:rFonts w:hint="cs"/>
          <w:rtl/>
        </w:rPr>
        <w:t>ی</w:t>
      </w:r>
      <w:r w:rsidRPr="00E30350">
        <w:rPr>
          <w:rStyle w:val="Char3"/>
          <w:rFonts w:hint="cs"/>
          <w:rtl/>
        </w:rPr>
        <w:t>د و قاعدۀ محالات عقل</w:t>
      </w:r>
      <w:r w:rsidR="00A576DC" w:rsidRPr="00E30350">
        <w:rPr>
          <w:rStyle w:val="Char3"/>
          <w:rFonts w:hint="cs"/>
          <w:rtl/>
        </w:rPr>
        <w:t>ی</w:t>
      </w:r>
      <w:r w:rsidRPr="00E30350">
        <w:rPr>
          <w:rStyle w:val="Char3"/>
          <w:rFonts w:hint="cs"/>
          <w:rtl/>
        </w:rPr>
        <w:t xml:space="preserve"> را در آن اعمال </w:t>
      </w:r>
      <w:r w:rsidR="00A576DC" w:rsidRPr="00E30350">
        <w:rPr>
          <w:rStyle w:val="Char3"/>
          <w:rFonts w:hint="cs"/>
          <w:rtl/>
        </w:rPr>
        <w:t>ک</w:t>
      </w:r>
      <w:r w:rsidRPr="00E30350">
        <w:rPr>
          <w:rStyle w:val="Char3"/>
          <w:rFonts w:hint="cs"/>
          <w:rtl/>
        </w:rPr>
        <w:t>رد. در عالم رؤ</w:t>
      </w:r>
      <w:r w:rsidR="00A576DC" w:rsidRPr="00E30350">
        <w:rPr>
          <w:rStyle w:val="Char3"/>
          <w:rFonts w:hint="cs"/>
          <w:rtl/>
        </w:rPr>
        <w:t>ی</w:t>
      </w:r>
      <w:r w:rsidRPr="00E30350">
        <w:rPr>
          <w:rStyle w:val="Char3"/>
          <w:rFonts w:hint="cs"/>
          <w:rtl/>
        </w:rPr>
        <w:t xml:space="preserve">ا در </w:t>
      </w:r>
      <w:r w:rsidR="00A576DC" w:rsidRPr="00E30350">
        <w:rPr>
          <w:rStyle w:val="Char3"/>
          <w:rFonts w:hint="cs"/>
          <w:rtl/>
        </w:rPr>
        <w:t>یک</w:t>
      </w:r>
      <w:r w:rsidRPr="00E30350">
        <w:rPr>
          <w:rStyle w:val="Char3"/>
          <w:rFonts w:hint="cs"/>
          <w:rtl/>
        </w:rPr>
        <w:t xml:space="preserve"> آن از زمان، اعمال</w:t>
      </w:r>
      <w:r w:rsidR="00A576DC" w:rsidRPr="00E30350">
        <w:rPr>
          <w:rStyle w:val="Char3"/>
          <w:rFonts w:hint="cs"/>
          <w:rtl/>
        </w:rPr>
        <w:t>ی</w:t>
      </w:r>
      <w:r w:rsidRPr="00E30350">
        <w:rPr>
          <w:rStyle w:val="Char3"/>
          <w:rFonts w:hint="cs"/>
          <w:rtl/>
        </w:rPr>
        <w:t xml:space="preserve"> انجام م</w:t>
      </w:r>
      <w:r w:rsidR="00A576DC" w:rsidRPr="00E30350">
        <w:rPr>
          <w:rStyle w:val="Char3"/>
          <w:rFonts w:hint="cs"/>
          <w:rtl/>
        </w:rPr>
        <w:t>ی</w:t>
      </w:r>
      <w:r w:rsidRPr="00E30350">
        <w:rPr>
          <w:rStyle w:val="Char3"/>
          <w:rFonts w:hint="cs"/>
          <w:rtl/>
        </w:rPr>
        <w:t xml:space="preserve">‌دهد </w:t>
      </w:r>
      <w:r w:rsidR="00A576DC" w:rsidRPr="00E30350">
        <w:rPr>
          <w:rStyle w:val="Char3"/>
          <w:rFonts w:hint="cs"/>
          <w:rtl/>
        </w:rPr>
        <w:t>ک</w:t>
      </w:r>
      <w:r w:rsidRPr="00E30350">
        <w:rPr>
          <w:rStyle w:val="Char3"/>
          <w:rFonts w:hint="cs"/>
          <w:rtl/>
        </w:rPr>
        <w:t>ه در ط</w:t>
      </w:r>
      <w:r w:rsidR="00A576DC" w:rsidRPr="00E30350">
        <w:rPr>
          <w:rStyle w:val="Char3"/>
          <w:rFonts w:hint="cs"/>
          <w:rtl/>
        </w:rPr>
        <w:t>ی</w:t>
      </w:r>
      <w:r w:rsidRPr="00E30350">
        <w:rPr>
          <w:rStyle w:val="Char3"/>
          <w:rFonts w:hint="cs"/>
          <w:rtl/>
        </w:rPr>
        <w:t xml:space="preserve"> سال</w:t>
      </w:r>
      <w:r w:rsidRPr="00E30350">
        <w:rPr>
          <w:rStyle w:val="Char3"/>
          <w:rFonts w:hint="eastAsia"/>
          <w:rtl/>
        </w:rPr>
        <w:t>‌</w:t>
      </w:r>
      <w:r w:rsidRPr="00E30350">
        <w:rPr>
          <w:rStyle w:val="Char3"/>
          <w:rFonts w:hint="cs"/>
          <w:rtl/>
        </w:rPr>
        <w:t>ها نم</w:t>
      </w:r>
      <w:r w:rsidR="00A576DC" w:rsidRPr="00E30350">
        <w:rPr>
          <w:rStyle w:val="Char3"/>
          <w:rFonts w:hint="cs"/>
          <w:rtl/>
        </w:rPr>
        <w:t>ی</w:t>
      </w:r>
      <w:r w:rsidRPr="00E30350">
        <w:rPr>
          <w:rStyle w:val="Char3"/>
          <w:rFonts w:hint="cs"/>
          <w:rtl/>
        </w:rPr>
        <w:t>‌توان انجام داد، و سخنان</w:t>
      </w:r>
      <w:r w:rsidR="00A576DC" w:rsidRPr="00E30350">
        <w:rPr>
          <w:rStyle w:val="Char3"/>
          <w:rFonts w:hint="cs"/>
          <w:rtl/>
        </w:rPr>
        <w:t>ی</w:t>
      </w:r>
      <w:r w:rsidRPr="00E30350">
        <w:rPr>
          <w:rStyle w:val="Char3"/>
          <w:rFonts w:hint="cs"/>
          <w:rtl/>
        </w:rPr>
        <w:t xml:space="preserve"> ردّ و بدل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w:t>
      </w:r>
      <w:r w:rsidR="00A576DC" w:rsidRPr="00E30350">
        <w:rPr>
          <w:rStyle w:val="Char3"/>
          <w:rFonts w:hint="cs"/>
          <w:rtl/>
        </w:rPr>
        <w:t>ک</w:t>
      </w:r>
      <w:r w:rsidRPr="00E30350">
        <w:rPr>
          <w:rStyle w:val="Char3"/>
          <w:rFonts w:hint="cs"/>
          <w:rtl/>
        </w:rPr>
        <w:t>ه ماه‌ها نم</w:t>
      </w:r>
      <w:r w:rsidR="00A576DC" w:rsidRPr="00E30350">
        <w:rPr>
          <w:rStyle w:val="Char3"/>
          <w:rFonts w:hint="cs"/>
          <w:rtl/>
        </w:rPr>
        <w:t>ی</w:t>
      </w:r>
      <w:r w:rsidRPr="00E30350">
        <w:rPr>
          <w:rStyle w:val="Char3"/>
          <w:rFonts w:hint="cs"/>
          <w:rtl/>
        </w:rPr>
        <w:t xml:space="preserve">‌توان ردّ و بدل </w:t>
      </w:r>
      <w:r w:rsidR="00A576DC" w:rsidRPr="00E30350">
        <w:rPr>
          <w:rStyle w:val="Char3"/>
          <w:rFonts w:hint="cs"/>
          <w:rtl/>
        </w:rPr>
        <w:t>ک</w:t>
      </w:r>
      <w:r w:rsidRPr="00E30350">
        <w:rPr>
          <w:rStyle w:val="Char3"/>
          <w:rFonts w:hint="cs"/>
          <w:rtl/>
        </w:rPr>
        <w:t>رد! از سوراخ سوزن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وه</w:t>
      </w:r>
      <w:r w:rsidR="00A576DC" w:rsidRPr="00E30350">
        <w:rPr>
          <w:rStyle w:val="Char3"/>
          <w:rFonts w:hint="cs"/>
          <w:rtl/>
        </w:rPr>
        <w:t>ی</w:t>
      </w:r>
      <w:r w:rsidRPr="00E30350">
        <w:rPr>
          <w:rStyle w:val="Char3"/>
          <w:rFonts w:hint="cs"/>
          <w:rtl/>
        </w:rPr>
        <w:t xml:space="preserve"> عظ</w:t>
      </w:r>
      <w:r w:rsidR="00A576DC" w:rsidRPr="00E30350">
        <w:rPr>
          <w:rStyle w:val="Char3"/>
          <w:rFonts w:hint="cs"/>
          <w:rtl/>
        </w:rPr>
        <w:t>ی</w:t>
      </w:r>
      <w:r w:rsidRPr="00E30350">
        <w:rPr>
          <w:rStyle w:val="Char3"/>
          <w:rFonts w:hint="cs"/>
          <w:rtl/>
        </w:rPr>
        <w:t>م م</w:t>
      </w:r>
      <w:r w:rsidR="00A576DC" w:rsidRPr="00E30350">
        <w:rPr>
          <w:rStyle w:val="Char3"/>
          <w:rFonts w:hint="cs"/>
          <w:rtl/>
        </w:rPr>
        <w:t>ی</w:t>
      </w:r>
      <w:r w:rsidRPr="00E30350">
        <w:rPr>
          <w:rStyle w:val="Char3"/>
          <w:rFonts w:hint="cs"/>
          <w:rtl/>
        </w:rPr>
        <w:t>‌گذرد بدون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از محالات عقل</w:t>
      </w:r>
      <w:r w:rsidR="00A576DC" w:rsidRPr="00E30350">
        <w:rPr>
          <w:rStyle w:val="Char3"/>
          <w:rFonts w:hint="cs"/>
          <w:rtl/>
        </w:rPr>
        <w:t>ی</w:t>
      </w:r>
      <w:r w:rsidRPr="00E30350">
        <w:rPr>
          <w:rStyle w:val="Char3"/>
          <w:rFonts w:hint="cs"/>
          <w:rtl/>
        </w:rPr>
        <w:t xml:space="preserve"> شمرده شود و پروازها و عروج</w:t>
      </w:r>
      <w:r w:rsidRPr="00E30350">
        <w:rPr>
          <w:rStyle w:val="Char3"/>
          <w:rFonts w:hint="eastAsia"/>
          <w:rtl/>
        </w:rPr>
        <w:t>‌</w:t>
      </w:r>
      <w:r w:rsidRPr="00E30350">
        <w:rPr>
          <w:rStyle w:val="Char3"/>
          <w:rFonts w:hint="cs"/>
          <w:rtl/>
        </w:rPr>
        <w:t>ها و سقوط</w:t>
      </w:r>
      <w:r w:rsidRPr="00E30350">
        <w:rPr>
          <w:rStyle w:val="Char3"/>
          <w:rFonts w:hint="eastAsia"/>
          <w:rtl/>
        </w:rPr>
        <w:t>‌</w:t>
      </w:r>
      <w:r w:rsidRPr="00E30350">
        <w:rPr>
          <w:rStyle w:val="Char3"/>
          <w:rFonts w:hint="cs"/>
          <w:rtl/>
        </w:rPr>
        <w:t>ها صورت م</w:t>
      </w:r>
      <w:r w:rsidR="00A576DC" w:rsidRPr="00E30350">
        <w:rPr>
          <w:rStyle w:val="Char3"/>
          <w:rFonts w:hint="cs"/>
          <w:rtl/>
        </w:rPr>
        <w:t>ی</w:t>
      </w:r>
      <w:r w:rsidRPr="00E30350">
        <w:rPr>
          <w:rStyle w:val="Char3"/>
          <w:rFonts w:hint="cs"/>
          <w:rtl/>
        </w:rPr>
        <w:t>‌گ</w:t>
      </w:r>
      <w:r w:rsidR="00A576DC" w:rsidRPr="00E30350">
        <w:rPr>
          <w:rStyle w:val="Char3"/>
          <w:rFonts w:hint="cs"/>
          <w:rtl/>
        </w:rPr>
        <w:t>ی</w:t>
      </w:r>
      <w:r w:rsidRPr="00E30350">
        <w:rPr>
          <w:rStyle w:val="Char3"/>
          <w:rFonts w:hint="cs"/>
          <w:rtl/>
        </w:rPr>
        <w:t xml:space="preserve">رد </w:t>
      </w:r>
      <w:r w:rsidR="00A576DC" w:rsidRPr="00E30350">
        <w:rPr>
          <w:rStyle w:val="Char3"/>
          <w:rFonts w:hint="cs"/>
          <w:rtl/>
        </w:rPr>
        <w:t>ک</w:t>
      </w:r>
      <w:r w:rsidRPr="00E30350">
        <w:rPr>
          <w:rStyle w:val="Char3"/>
          <w:rFonts w:hint="cs"/>
          <w:rtl/>
        </w:rPr>
        <w:t>ه هرگز در غ</w:t>
      </w:r>
      <w:r w:rsidR="00A576DC" w:rsidRPr="00E30350">
        <w:rPr>
          <w:rStyle w:val="Char3"/>
          <w:rFonts w:hint="cs"/>
          <w:rtl/>
        </w:rPr>
        <w:t>ی</w:t>
      </w:r>
      <w:r w:rsidRPr="00E30350">
        <w:rPr>
          <w:rStyle w:val="Char3"/>
          <w:rFonts w:hint="cs"/>
          <w:rtl/>
        </w:rPr>
        <w:t>ر رؤ</w:t>
      </w:r>
      <w:r w:rsidR="00A576DC" w:rsidRPr="00E30350">
        <w:rPr>
          <w:rStyle w:val="Char3"/>
          <w:rFonts w:hint="cs"/>
          <w:rtl/>
        </w:rPr>
        <w:t>ی</w:t>
      </w:r>
      <w:r w:rsidRPr="00E30350">
        <w:rPr>
          <w:rStyle w:val="Char3"/>
          <w:rFonts w:hint="cs"/>
          <w:rtl/>
        </w:rPr>
        <w:t xml:space="preserve">ا باور </w:t>
      </w:r>
      <w:r w:rsidR="00A576DC" w:rsidRPr="00E30350">
        <w:rPr>
          <w:rStyle w:val="Char3"/>
          <w:rFonts w:hint="cs"/>
          <w:rtl/>
        </w:rPr>
        <w:t>ک</w:t>
      </w:r>
      <w:r w:rsidRPr="00E30350">
        <w:rPr>
          <w:rStyle w:val="Char3"/>
          <w:rFonts w:hint="cs"/>
          <w:rtl/>
        </w:rPr>
        <w:t>ردن</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 xml:space="preserve">ست و منطق آن به </w:t>
      </w:r>
      <w:r w:rsidR="00A576DC" w:rsidRPr="00E30350">
        <w:rPr>
          <w:rStyle w:val="Char3"/>
          <w:rFonts w:hint="cs"/>
          <w:rtl/>
        </w:rPr>
        <w:t>ک</w:t>
      </w:r>
      <w:r w:rsidRPr="00E30350">
        <w:rPr>
          <w:rStyle w:val="Char3"/>
          <w:rFonts w:hint="cs"/>
          <w:rtl/>
        </w:rPr>
        <w:t>لّ</w:t>
      </w:r>
      <w:r w:rsidR="00A576DC" w:rsidRPr="00E30350">
        <w:rPr>
          <w:rStyle w:val="Char3"/>
          <w:rFonts w:hint="cs"/>
          <w:rtl/>
        </w:rPr>
        <w:t>ی</w:t>
      </w:r>
      <w:r w:rsidRPr="00E30350">
        <w:rPr>
          <w:rStyle w:val="Char3"/>
          <w:rFonts w:hint="cs"/>
          <w:rtl/>
        </w:rPr>
        <w:t xml:space="preserve"> با منطق ب</w:t>
      </w:r>
      <w:r w:rsidR="00A576DC" w:rsidRPr="00E30350">
        <w:rPr>
          <w:rStyle w:val="Char3"/>
          <w:rFonts w:hint="cs"/>
          <w:rtl/>
        </w:rPr>
        <w:t>ی</w:t>
      </w:r>
      <w:r w:rsidRPr="00E30350">
        <w:rPr>
          <w:rStyle w:val="Char3"/>
          <w:rFonts w:hint="cs"/>
          <w:rtl/>
        </w:rPr>
        <w:t>دار</w:t>
      </w:r>
      <w:r w:rsidR="00A576DC" w:rsidRPr="00E30350">
        <w:rPr>
          <w:rStyle w:val="Char3"/>
          <w:rFonts w:hint="cs"/>
          <w:rtl/>
        </w:rPr>
        <w:t>ی</w:t>
      </w:r>
      <w:r w:rsidRPr="00E30350">
        <w:rPr>
          <w:rStyle w:val="Char3"/>
          <w:rFonts w:hint="cs"/>
          <w:rtl/>
        </w:rPr>
        <w:t xml:space="preserve"> مخالف است در حال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یک</w:t>
      </w:r>
      <w:r w:rsidRPr="00E30350">
        <w:rPr>
          <w:rStyle w:val="Char3"/>
          <w:rFonts w:hint="cs"/>
          <w:rtl/>
        </w:rPr>
        <w:t xml:space="preserve"> سوّم زندگان</w:t>
      </w:r>
      <w:r w:rsidR="00A576DC" w:rsidRPr="00E30350">
        <w:rPr>
          <w:rStyle w:val="Char3"/>
          <w:rFonts w:hint="cs"/>
          <w:rtl/>
        </w:rPr>
        <w:t>ی</w:t>
      </w:r>
      <w:r w:rsidRPr="00E30350">
        <w:rPr>
          <w:rStyle w:val="Char3"/>
          <w:rFonts w:hint="cs"/>
          <w:rtl/>
        </w:rPr>
        <w:t xml:space="preserve"> بشر را تش</w:t>
      </w:r>
      <w:r w:rsidR="00A576DC" w:rsidRPr="00E30350">
        <w:rPr>
          <w:rStyle w:val="Char3"/>
          <w:rFonts w:hint="cs"/>
          <w:rtl/>
        </w:rPr>
        <w:t>کی</w:t>
      </w:r>
      <w:r w:rsidRPr="00E30350">
        <w:rPr>
          <w:rStyle w:val="Char3"/>
          <w:rFonts w:hint="cs"/>
          <w:rtl/>
        </w:rPr>
        <w:t>ل داده و در شر</w:t>
      </w:r>
      <w:r w:rsidR="00A576DC" w:rsidRPr="00E30350">
        <w:rPr>
          <w:rStyle w:val="Char3"/>
          <w:rFonts w:hint="cs"/>
          <w:rtl/>
        </w:rPr>
        <w:t>ی</w:t>
      </w:r>
      <w:r w:rsidRPr="00E30350">
        <w:rPr>
          <w:rStyle w:val="Char3"/>
          <w:rFonts w:hint="cs"/>
          <w:rtl/>
        </w:rPr>
        <w:t>عت اهم</w:t>
      </w:r>
      <w:r w:rsidR="00A576DC" w:rsidRPr="00E30350">
        <w:rPr>
          <w:rStyle w:val="Char3"/>
          <w:rFonts w:hint="cs"/>
          <w:rtl/>
        </w:rPr>
        <w:t>ی</w:t>
      </w:r>
      <w:r w:rsidRPr="00E30350">
        <w:rPr>
          <w:rStyle w:val="Char3"/>
          <w:rFonts w:hint="cs"/>
          <w:rtl/>
        </w:rPr>
        <w:t xml:space="preserve">تش </w:t>
      </w:r>
      <w:r w:rsidR="00A576DC" w:rsidRPr="00E30350">
        <w:rPr>
          <w:rStyle w:val="Char3"/>
          <w:rFonts w:hint="cs"/>
          <w:rtl/>
        </w:rPr>
        <w:t>یک</w:t>
      </w:r>
      <w:r w:rsidRPr="00E30350">
        <w:rPr>
          <w:rStyle w:val="Char3"/>
          <w:rFonts w:hint="cs"/>
          <w:rtl/>
        </w:rPr>
        <w:t xml:space="preserve"> جزء از 46 جزء</w:t>
      </w:r>
      <w:r w:rsidRPr="00E30350">
        <w:rPr>
          <w:rStyle w:val="Char3"/>
          <w:rtl/>
        </w:rPr>
        <w:t xml:space="preserve"> نبوّت است و حتّى دل</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بزرگ بر معاد است</w:t>
      </w:r>
      <w:r w:rsidRPr="00E30350">
        <w:rPr>
          <w:rStyle w:val="Char3"/>
          <w:rFonts w:hint="cs"/>
          <w:rtl/>
        </w:rPr>
        <w:t xml:space="preserve">، </w:t>
      </w:r>
      <w:r w:rsidRPr="00E30350">
        <w:rPr>
          <w:rStyle w:val="Char3"/>
          <w:rtl/>
        </w:rPr>
        <w:t>پس نم</w:t>
      </w:r>
      <w:r w:rsidR="00A576DC" w:rsidRPr="00E30350">
        <w:rPr>
          <w:rStyle w:val="Char3"/>
          <w:rtl/>
        </w:rPr>
        <w:t>ی</w:t>
      </w:r>
      <w:r w:rsidRPr="00E30350">
        <w:rPr>
          <w:rStyle w:val="Char3"/>
          <w:rtl/>
        </w:rPr>
        <w:t>‌توان آن را ناد</w:t>
      </w:r>
      <w:r w:rsidR="00A576DC" w:rsidRPr="00E30350">
        <w:rPr>
          <w:rStyle w:val="Char3"/>
          <w:rtl/>
        </w:rPr>
        <w:t>ی</w:t>
      </w:r>
      <w:r w:rsidRPr="00E30350">
        <w:rPr>
          <w:rStyle w:val="Char3"/>
          <w:rtl/>
        </w:rPr>
        <w:t>ده گرفت.</w:t>
      </w:r>
    </w:p>
    <w:p w:rsidR="00D6166F" w:rsidRPr="00E30350" w:rsidRDefault="00D6166F" w:rsidP="003B7B3E">
      <w:pPr>
        <w:widowControl w:val="0"/>
        <w:ind w:firstLine="284"/>
        <w:jc w:val="both"/>
        <w:rPr>
          <w:rStyle w:val="Char3"/>
          <w:rtl/>
        </w:rPr>
      </w:pPr>
      <w:r w:rsidRPr="00E30350">
        <w:rPr>
          <w:rStyle w:val="Char3"/>
          <w:rtl/>
        </w:rPr>
        <w:t>همچن</w:t>
      </w:r>
      <w:r w:rsidR="00A576DC" w:rsidRPr="00E30350">
        <w:rPr>
          <w:rStyle w:val="Char3"/>
          <w:rtl/>
        </w:rPr>
        <w:t>ی</w:t>
      </w:r>
      <w:r w:rsidRPr="00E30350">
        <w:rPr>
          <w:rStyle w:val="Char3"/>
          <w:rtl/>
        </w:rPr>
        <w:t xml:space="preserve">ن لازم است </w:t>
      </w:r>
      <w:r w:rsidR="00A576DC" w:rsidRPr="00E30350">
        <w:rPr>
          <w:rStyle w:val="Char3"/>
          <w:rtl/>
        </w:rPr>
        <w:t>ک</w:t>
      </w:r>
      <w:r w:rsidRPr="00E30350">
        <w:rPr>
          <w:rStyle w:val="Char3"/>
          <w:rtl/>
        </w:rPr>
        <w:t>ه جناب آ</w:t>
      </w:r>
      <w:r w:rsidR="00A576DC" w:rsidRPr="00E30350">
        <w:rPr>
          <w:rStyle w:val="Char3"/>
          <w:rtl/>
        </w:rPr>
        <w:t>ی</w:t>
      </w:r>
      <w:r w:rsidRPr="00E30350">
        <w:rPr>
          <w:rStyle w:val="Char3"/>
          <w:rFonts w:hint="cs"/>
          <w:rtl/>
        </w:rPr>
        <w:t>ت</w:t>
      </w:r>
      <w:r w:rsidRPr="00E30350">
        <w:rPr>
          <w:rStyle w:val="Char3"/>
          <w:rtl/>
        </w:rPr>
        <w:t xml:space="preserve"> الله العظمى بفرما</w:t>
      </w:r>
      <w:r w:rsidR="00A576DC" w:rsidRPr="00E30350">
        <w:rPr>
          <w:rStyle w:val="Char3"/>
          <w:rtl/>
        </w:rPr>
        <w:t>ی</w:t>
      </w:r>
      <w:r w:rsidRPr="00E30350">
        <w:rPr>
          <w:rStyle w:val="Char3"/>
          <w:rtl/>
        </w:rPr>
        <w:t>ند هنگام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عصا</w:t>
      </w:r>
      <w:r w:rsidR="00A576DC" w:rsidRPr="00E30350">
        <w:rPr>
          <w:rStyle w:val="Char3"/>
          <w:rtl/>
        </w:rPr>
        <w:t>ی</w:t>
      </w:r>
      <w:r w:rsidRPr="00E30350">
        <w:rPr>
          <w:rStyle w:val="Char3"/>
          <w:rtl/>
        </w:rPr>
        <w:t xml:space="preserve"> حضرت موسى </w:t>
      </w:r>
      <w:r w:rsidRPr="00E30350">
        <w:rPr>
          <w:rFonts w:ascii="Abo-thar" w:hAnsi="Abo-thar" w:cs="CTraditional Arabic"/>
          <w:sz w:val="30"/>
          <w:rtl/>
          <w:lang w:bidi="ar-SY"/>
        </w:rPr>
        <w:t>÷</w:t>
      </w:r>
      <w:r w:rsidRPr="00E30350">
        <w:rPr>
          <w:rStyle w:val="Char3"/>
          <w:rtl/>
        </w:rPr>
        <w:t xml:space="preserve"> به نصّ قرآن </w:t>
      </w:r>
      <w:r w:rsidR="00A576DC" w:rsidRPr="00E30350">
        <w:rPr>
          <w:rStyle w:val="Char3"/>
          <w:rtl/>
        </w:rPr>
        <w:t>ک</w:t>
      </w:r>
      <w:r w:rsidRPr="00E30350">
        <w:rPr>
          <w:rStyle w:val="Char3"/>
          <w:rtl/>
        </w:rPr>
        <w:t>ر</w:t>
      </w:r>
      <w:r w:rsidR="00A576DC" w:rsidRPr="00E30350">
        <w:rPr>
          <w:rStyle w:val="Char3"/>
          <w:rtl/>
        </w:rPr>
        <w:t>ی</w:t>
      </w:r>
      <w:r w:rsidRPr="00E30350">
        <w:rPr>
          <w:rStyle w:val="Char3"/>
          <w:rtl/>
        </w:rPr>
        <w:t xml:space="preserve">م، تمام آلات و </w:t>
      </w:r>
      <w:r w:rsidRPr="00E30350">
        <w:rPr>
          <w:rStyle w:val="Char3"/>
          <w:rFonts w:hint="cs"/>
          <w:rtl/>
        </w:rPr>
        <w:t>ا</w:t>
      </w:r>
      <w:r w:rsidRPr="00E30350">
        <w:rPr>
          <w:rStyle w:val="Char3"/>
          <w:rtl/>
        </w:rPr>
        <w:t xml:space="preserve">دوات سحر فرعون را </w:t>
      </w:r>
      <w:r w:rsidR="00A576DC" w:rsidRPr="00E30350">
        <w:rPr>
          <w:rStyle w:val="Char3"/>
          <w:rtl/>
        </w:rPr>
        <w:t>ک</w:t>
      </w:r>
      <w:r w:rsidRPr="00E30350">
        <w:rPr>
          <w:rStyle w:val="Char3"/>
          <w:rtl/>
        </w:rPr>
        <w:t>ه سر به چند</w:t>
      </w:r>
      <w:r w:rsidR="00A576DC" w:rsidRPr="00E30350">
        <w:rPr>
          <w:rStyle w:val="Char3"/>
          <w:rtl/>
        </w:rPr>
        <w:t>ی</w:t>
      </w:r>
      <w:r w:rsidRPr="00E30350">
        <w:rPr>
          <w:rStyle w:val="Char3"/>
          <w:rtl/>
        </w:rPr>
        <w:t xml:space="preserve">ن </w:t>
      </w:r>
      <w:r w:rsidR="00A576DC" w:rsidRPr="00E30350">
        <w:rPr>
          <w:rStyle w:val="Char3"/>
          <w:rtl/>
        </w:rPr>
        <w:t>کی</w:t>
      </w:r>
      <w:r w:rsidRPr="00E30350">
        <w:rPr>
          <w:rStyle w:val="Char3"/>
          <w:rtl/>
        </w:rPr>
        <w:t>لو مس و آهن و چوب و طناب م</w:t>
      </w:r>
      <w:r w:rsidR="00A576DC" w:rsidRPr="00E30350">
        <w:rPr>
          <w:rStyle w:val="Char3"/>
          <w:rtl/>
        </w:rPr>
        <w:t>ی</w:t>
      </w:r>
      <w:r w:rsidRPr="00E30350">
        <w:rPr>
          <w:rStyle w:val="Char3"/>
          <w:rtl/>
        </w:rPr>
        <w:t>‌زد، بلع</w:t>
      </w:r>
      <w:r w:rsidR="00A576DC" w:rsidRPr="00E30350">
        <w:rPr>
          <w:rStyle w:val="Char3"/>
          <w:rtl/>
        </w:rPr>
        <w:t>ی</w:t>
      </w:r>
      <w:r w:rsidRPr="00E30350">
        <w:rPr>
          <w:rStyle w:val="Char3"/>
          <w:rtl/>
        </w:rPr>
        <w:t xml:space="preserve">د </w:t>
      </w:r>
      <w:r w:rsidRPr="00E30350">
        <w:rPr>
          <w:rStyle w:val="Char3"/>
          <w:rFonts w:hint="cs"/>
          <w:rtl/>
        </w:rPr>
        <w:t xml:space="preserve">- </w:t>
      </w:r>
      <w:r w:rsidR="00DF20BE" w:rsidRPr="00E30350">
        <w:rPr>
          <w:rFonts w:ascii="KFGQPC Uthman Taha Naskh" w:cs="Traditional Arabic" w:hint="cs"/>
          <w:sz w:val="26"/>
          <w:rtl/>
        </w:rPr>
        <w:t>﴿</w:t>
      </w:r>
      <w:r w:rsidR="00DF20BE" w:rsidRPr="00E30350">
        <w:rPr>
          <w:rStyle w:val="Charb"/>
          <w:rFonts w:hint="eastAsia"/>
          <w:rtl/>
        </w:rPr>
        <w:t>تَل</w:t>
      </w:r>
      <w:r w:rsidR="00DF20BE" w:rsidRPr="00E30350">
        <w:rPr>
          <w:rStyle w:val="Charb"/>
          <w:rFonts w:hint="cs"/>
          <w:rtl/>
        </w:rPr>
        <w:t>ۡ</w:t>
      </w:r>
      <w:r w:rsidR="00DF20BE" w:rsidRPr="00E30350">
        <w:rPr>
          <w:rStyle w:val="Charb"/>
          <w:rFonts w:hint="eastAsia"/>
          <w:rtl/>
        </w:rPr>
        <w:t>قَف</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مَا</w:t>
      </w:r>
      <w:r w:rsidR="00DF20BE" w:rsidRPr="00E30350">
        <w:rPr>
          <w:rStyle w:val="Charb"/>
          <w:rtl/>
        </w:rPr>
        <w:t xml:space="preserve"> </w:t>
      </w:r>
      <w:r w:rsidR="00DF20BE" w:rsidRPr="00E30350">
        <w:rPr>
          <w:rStyle w:val="Charb"/>
          <w:rFonts w:hint="eastAsia"/>
          <w:rtl/>
        </w:rPr>
        <w:t>صَنَعُو</w:t>
      </w:r>
      <w:r w:rsidR="00DF20BE" w:rsidRPr="00E30350">
        <w:rPr>
          <w:rStyle w:val="Charb"/>
          <w:rFonts w:hint="cs"/>
          <w:rtl/>
        </w:rPr>
        <w:t>ٓ</w:t>
      </w:r>
      <w:r w:rsidR="00DF20BE" w:rsidRPr="00E30350">
        <w:rPr>
          <w:rStyle w:val="Charb"/>
          <w:rFonts w:hint="eastAsia"/>
          <w:rtl/>
        </w:rPr>
        <w:t>اْ</w:t>
      </w:r>
      <w:r w:rsidR="00DF20BE" w:rsidRPr="00E30350">
        <w:rPr>
          <w:rFonts w:ascii="KFGQPC Uthmanic Script HAFS" w:cs="Traditional Arabic"/>
          <w:sz w:val="26"/>
          <w:szCs w:val="26"/>
          <w:rtl/>
        </w:rPr>
        <w:t>﴾</w:t>
      </w:r>
      <w:r w:rsidR="00DF20BE" w:rsidRPr="00E30350">
        <w:rPr>
          <w:rFonts w:ascii="KFGQPC Uthman Taha Naskh" w:cs="KFGQPC Uthman Taha Naskh"/>
          <w:sz w:val="26"/>
          <w:szCs w:val="26"/>
          <w:rtl/>
        </w:rPr>
        <w:t xml:space="preserve"> </w:t>
      </w:r>
      <w:r w:rsidR="00DF20BE" w:rsidRPr="00E30350">
        <w:rPr>
          <w:rStyle w:val="Char5"/>
          <w:rFonts w:eastAsia="B Badr"/>
          <w:rtl/>
        </w:rPr>
        <w:t>[</w:t>
      </w:r>
      <w:r w:rsidR="00DF20BE" w:rsidRPr="00E30350">
        <w:rPr>
          <w:rStyle w:val="Char5"/>
          <w:rFonts w:eastAsia="B Badr" w:hint="eastAsia"/>
          <w:rtl/>
        </w:rPr>
        <w:t>طه</w:t>
      </w:r>
      <w:r w:rsidR="00DF20BE" w:rsidRPr="00E30350">
        <w:rPr>
          <w:rStyle w:val="Char5"/>
          <w:rFonts w:eastAsia="B Badr"/>
          <w:rtl/>
        </w:rPr>
        <w:t xml:space="preserve">: </w:t>
      </w:r>
      <w:r w:rsidR="00DF20BE" w:rsidRPr="00E30350">
        <w:rPr>
          <w:rStyle w:val="Char5"/>
          <w:rFonts w:eastAsia="B Badr" w:hint="cs"/>
          <w:rtl/>
        </w:rPr>
        <w:t>٦٩</w:t>
      </w:r>
      <w:r w:rsidR="00DF20BE" w:rsidRPr="00E30350">
        <w:rPr>
          <w:rStyle w:val="Char5"/>
          <w:rFonts w:eastAsia="B Badr"/>
          <w:rtl/>
        </w:rPr>
        <w:t>]</w:t>
      </w:r>
      <w:r w:rsidR="00DF20BE" w:rsidRPr="00E30350">
        <w:rPr>
          <w:rFonts w:cs="B Lotus" w:hint="cs"/>
          <w:sz w:val="30"/>
          <w:rtl/>
          <w:lang w:bidi="ar-SY"/>
        </w:rPr>
        <w:t xml:space="preserve"> </w:t>
      </w:r>
      <w:r w:rsidRPr="00E30350">
        <w:rPr>
          <w:rStyle w:val="Char3"/>
          <w:rFonts w:hint="cs"/>
          <w:rtl/>
        </w:rPr>
        <w:t>«</w:t>
      </w:r>
      <w:r w:rsidRPr="00E30350">
        <w:rPr>
          <w:rStyle w:val="Char6"/>
          <w:rFonts w:hint="cs"/>
          <w:rtl/>
        </w:rPr>
        <w:t>آنچه ساخته‌اند م</w:t>
      </w:r>
      <w:r w:rsidR="00213D03" w:rsidRPr="00E30350">
        <w:rPr>
          <w:rStyle w:val="Char6"/>
          <w:rFonts w:hint="cs"/>
          <w:rtl/>
        </w:rPr>
        <w:t>ی</w:t>
      </w:r>
      <w:r w:rsidRPr="00E30350">
        <w:rPr>
          <w:rStyle w:val="Char6"/>
          <w:rFonts w:hint="cs"/>
          <w:rtl/>
        </w:rPr>
        <w:t>‌بلعد</w:t>
      </w:r>
      <w:r w:rsidRPr="00E30350">
        <w:rPr>
          <w:rStyle w:val="Char3"/>
          <w:rFonts w:hint="cs"/>
          <w:rtl/>
        </w:rPr>
        <w:t>»</w:t>
      </w:r>
      <w:r w:rsidRPr="00E30350">
        <w:rPr>
          <w:rFonts w:cs="Times New Roman" w:hint="cs"/>
          <w:sz w:val="30"/>
          <w:rtl/>
          <w:lang w:bidi="ar-SY"/>
        </w:rPr>
        <w:t>–</w:t>
      </w:r>
      <w:r w:rsidRPr="00E30350">
        <w:rPr>
          <w:rStyle w:val="Char3"/>
          <w:rFonts w:hint="cs"/>
          <w:rtl/>
        </w:rPr>
        <w:t xml:space="preserve"> آ</w:t>
      </w:r>
      <w:r w:rsidR="00A576DC" w:rsidRPr="00E30350">
        <w:rPr>
          <w:rStyle w:val="Char3"/>
          <w:rFonts w:hint="cs"/>
          <w:rtl/>
        </w:rPr>
        <w:t>ی</w:t>
      </w:r>
      <w:r w:rsidRPr="00E30350">
        <w:rPr>
          <w:rStyle w:val="Char3"/>
          <w:rFonts w:hint="cs"/>
          <w:rtl/>
        </w:rPr>
        <w:t>ا عصا</w:t>
      </w:r>
      <w:r w:rsidR="00A576DC" w:rsidRPr="00E30350">
        <w:rPr>
          <w:rStyle w:val="Char3"/>
          <w:rFonts w:hint="cs"/>
          <w:rtl/>
        </w:rPr>
        <w:t>ی</w:t>
      </w:r>
      <w:r w:rsidRPr="00E30350">
        <w:rPr>
          <w:rStyle w:val="Char3"/>
          <w:rFonts w:hint="cs"/>
          <w:rtl/>
        </w:rPr>
        <w:t xml:space="preserve"> م</w:t>
      </w:r>
      <w:r w:rsidRPr="00E30350">
        <w:rPr>
          <w:rStyle w:val="Char3"/>
          <w:rtl/>
        </w:rPr>
        <w:t xml:space="preserve">وسى، بزرگ </w:t>
      </w:r>
      <w:r w:rsidR="00A576DC" w:rsidRPr="00E30350">
        <w:rPr>
          <w:rStyle w:val="Char3"/>
          <w:rtl/>
        </w:rPr>
        <w:t>ی</w:t>
      </w:r>
      <w:r w:rsidRPr="00E30350">
        <w:rPr>
          <w:rStyle w:val="Char3"/>
          <w:rtl/>
        </w:rPr>
        <w:t xml:space="preserve">ا آلات و أدوات سحر فرعون، </w:t>
      </w:r>
      <w:r w:rsidR="00A576DC" w:rsidRPr="00E30350">
        <w:rPr>
          <w:rStyle w:val="Char3"/>
          <w:rtl/>
        </w:rPr>
        <w:t>ک</w:t>
      </w:r>
      <w:r w:rsidRPr="00E30350">
        <w:rPr>
          <w:rStyle w:val="Char3"/>
          <w:rtl/>
        </w:rPr>
        <w:t>وچ</w:t>
      </w:r>
      <w:r w:rsidR="00A576DC" w:rsidRPr="00E30350">
        <w:rPr>
          <w:rStyle w:val="Char3"/>
          <w:rtl/>
        </w:rPr>
        <w:t>ک</w:t>
      </w:r>
      <w:r w:rsidRPr="00E30350">
        <w:rPr>
          <w:rStyle w:val="Char3"/>
          <w:rtl/>
        </w:rPr>
        <w:t xml:space="preserve"> شد؟! چگونه چند</w:t>
      </w:r>
      <w:r w:rsidR="00A576DC" w:rsidRPr="00E30350">
        <w:rPr>
          <w:rStyle w:val="Char3"/>
          <w:rtl/>
        </w:rPr>
        <w:t>ی</w:t>
      </w:r>
      <w:r w:rsidRPr="00E30350">
        <w:rPr>
          <w:rStyle w:val="Char3"/>
          <w:rtl/>
        </w:rPr>
        <w:t xml:space="preserve">ن و چند متر </w:t>
      </w:r>
      <w:r w:rsidRPr="00E30350">
        <w:rPr>
          <w:rStyle w:val="Char3"/>
          <w:rFonts w:hint="cs"/>
          <w:rtl/>
        </w:rPr>
        <w:t>ا</w:t>
      </w:r>
      <w:r w:rsidRPr="00E30350">
        <w:rPr>
          <w:rStyle w:val="Char3"/>
          <w:rtl/>
        </w:rPr>
        <w:t>ش</w:t>
      </w:r>
      <w:r w:rsidR="00A576DC" w:rsidRPr="00E30350">
        <w:rPr>
          <w:rStyle w:val="Char3"/>
          <w:rtl/>
        </w:rPr>
        <w:t>ی</w:t>
      </w:r>
      <w:r w:rsidRPr="00E30350">
        <w:rPr>
          <w:rStyle w:val="Char3"/>
          <w:rtl/>
        </w:rPr>
        <w:t>اء و آلات در برابر د</w:t>
      </w:r>
      <w:r w:rsidR="00A576DC" w:rsidRPr="00E30350">
        <w:rPr>
          <w:rStyle w:val="Char3"/>
          <w:rtl/>
        </w:rPr>
        <w:t>ی</w:t>
      </w:r>
      <w:r w:rsidRPr="00E30350">
        <w:rPr>
          <w:rStyle w:val="Char3"/>
          <w:rtl/>
        </w:rPr>
        <w:t>دگان حاضر</w:t>
      </w:r>
      <w:r w:rsidR="00A576DC" w:rsidRPr="00E30350">
        <w:rPr>
          <w:rStyle w:val="Char3"/>
          <w:rtl/>
        </w:rPr>
        <w:t>ی</w:t>
      </w:r>
      <w:r w:rsidRPr="00E30350">
        <w:rPr>
          <w:rStyle w:val="Char3"/>
          <w:rtl/>
        </w:rPr>
        <w:t xml:space="preserve">ن در </w:t>
      </w:r>
      <w:r w:rsidR="00A576DC" w:rsidRPr="00E30350">
        <w:rPr>
          <w:rStyle w:val="Char3"/>
          <w:rtl/>
        </w:rPr>
        <w:t>یک</w:t>
      </w:r>
      <w:r w:rsidRPr="00E30350">
        <w:rPr>
          <w:rStyle w:val="Char3"/>
          <w:rtl/>
        </w:rPr>
        <w:t xml:space="preserve"> عصا</w:t>
      </w:r>
      <w:r w:rsidR="00A576DC" w:rsidRPr="00E30350">
        <w:rPr>
          <w:rStyle w:val="Char3"/>
          <w:rtl/>
        </w:rPr>
        <w:t>ی</w:t>
      </w:r>
      <w:r w:rsidRPr="00E30350">
        <w:rPr>
          <w:rStyle w:val="Char3"/>
          <w:rtl/>
        </w:rPr>
        <w:t xml:space="preserve"> حدود </w:t>
      </w:r>
      <w:r w:rsidR="00A576DC" w:rsidRPr="00E30350">
        <w:rPr>
          <w:rStyle w:val="Char3"/>
          <w:rtl/>
        </w:rPr>
        <w:t>یک</w:t>
      </w:r>
      <w:r w:rsidRPr="00E30350">
        <w:rPr>
          <w:rStyle w:val="Char3"/>
          <w:rtl/>
        </w:rPr>
        <w:t xml:space="preserve"> متر و ن</w:t>
      </w:r>
      <w:r w:rsidR="00A576DC" w:rsidRPr="00E30350">
        <w:rPr>
          <w:rStyle w:val="Char3"/>
          <w:rtl/>
        </w:rPr>
        <w:t>ی</w:t>
      </w:r>
      <w:r w:rsidRPr="00E30350">
        <w:rPr>
          <w:rStyle w:val="Char3"/>
          <w:rtl/>
        </w:rPr>
        <w:t xml:space="preserve">م جا گرفت، </w:t>
      </w:r>
      <w:r w:rsidR="00A576DC" w:rsidRPr="00E30350">
        <w:rPr>
          <w:rStyle w:val="Char3"/>
          <w:rtl/>
        </w:rPr>
        <w:t>ک</w:t>
      </w:r>
      <w:r w:rsidRPr="00E30350">
        <w:rPr>
          <w:rStyle w:val="Char3"/>
          <w:rtl/>
        </w:rPr>
        <w:t xml:space="preserve">ه نه عصا بزرگ شد و نه آن آلات </w:t>
      </w:r>
      <w:r w:rsidR="00A576DC" w:rsidRPr="00E30350">
        <w:rPr>
          <w:rStyle w:val="Char3"/>
          <w:rtl/>
        </w:rPr>
        <w:t>ک</w:t>
      </w:r>
      <w:r w:rsidRPr="00E30350">
        <w:rPr>
          <w:rStyle w:val="Char3"/>
          <w:rtl/>
        </w:rPr>
        <w:t>وچ</w:t>
      </w:r>
      <w:r w:rsidR="00A576DC" w:rsidRPr="00E30350">
        <w:rPr>
          <w:rStyle w:val="Char3"/>
          <w:rtl/>
        </w:rPr>
        <w:t>ک</w:t>
      </w:r>
      <w:r w:rsidRPr="00E30350">
        <w:rPr>
          <w:rStyle w:val="Char3"/>
          <w:rtl/>
        </w:rPr>
        <w:t>؟</w:t>
      </w:r>
    </w:p>
    <w:p w:rsidR="00D6166F" w:rsidRPr="00E30350" w:rsidRDefault="00D6166F" w:rsidP="003B7B3E">
      <w:pPr>
        <w:widowControl w:val="0"/>
        <w:ind w:firstLine="284"/>
        <w:jc w:val="both"/>
        <w:rPr>
          <w:rStyle w:val="Char3"/>
          <w:rtl/>
        </w:rPr>
      </w:pPr>
      <w:r w:rsidRPr="00E30350">
        <w:rPr>
          <w:rStyle w:val="Char3"/>
          <w:rtl/>
        </w:rPr>
        <w:t>خداوند عل</w:t>
      </w:r>
      <w:r w:rsidR="00A576DC" w:rsidRPr="00E30350">
        <w:rPr>
          <w:rStyle w:val="Char3"/>
          <w:rtl/>
        </w:rPr>
        <w:t>ی</w:t>
      </w:r>
      <w:r w:rsidRPr="00E30350">
        <w:rPr>
          <w:rStyle w:val="Char3"/>
          <w:rtl/>
        </w:rPr>
        <w:t xml:space="preserve">م گواه است </w:t>
      </w:r>
      <w:r w:rsidR="00A576DC" w:rsidRPr="00E30350">
        <w:rPr>
          <w:rStyle w:val="Char3"/>
          <w:rtl/>
        </w:rPr>
        <w:t>ک</w:t>
      </w:r>
      <w:r w:rsidRPr="00E30350">
        <w:rPr>
          <w:rStyle w:val="Char3"/>
          <w:rtl/>
        </w:rPr>
        <w:t>ه</w:t>
      </w:r>
      <w:r w:rsidRPr="00E30350">
        <w:rPr>
          <w:rStyle w:val="Char3"/>
          <w:rFonts w:hint="cs"/>
          <w:rtl/>
        </w:rPr>
        <w:t xml:space="preserve"> </w:t>
      </w:r>
      <w:r w:rsidRPr="00E30350">
        <w:rPr>
          <w:rStyle w:val="Char3"/>
          <w:rtl/>
        </w:rPr>
        <w:t>به ه</w:t>
      </w:r>
      <w:r w:rsidR="00A576DC" w:rsidRPr="00E30350">
        <w:rPr>
          <w:rStyle w:val="Char3"/>
          <w:rtl/>
        </w:rPr>
        <w:t>ی</w:t>
      </w:r>
      <w:r w:rsidRPr="00E30350">
        <w:rPr>
          <w:rStyle w:val="Char3"/>
          <w:rtl/>
        </w:rPr>
        <w:t>چ وجه قصد فروگذاشتن حرمت نعمت عظما</w:t>
      </w:r>
      <w:r w:rsidR="00A576DC" w:rsidRPr="00E30350">
        <w:rPr>
          <w:rStyle w:val="Char3"/>
          <w:rtl/>
        </w:rPr>
        <w:t>ی</w:t>
      </w:r>
      <w:r w:rsidRPr="00E30350">
        <w:rPr>
          <w:rStyle w:val="Char3"/>
          <w:rtl/>
        </w:rPr>
        <w:t xml:space="preserve"> عقل را </w:t>
      </w:r>
      <w:r w:rsidR="00A576DC" w:rsidRPr="00E30350">
        <w:rPr>
          <w:rStyle w:val="Char3"/>
          <w:rtl/>
        </w:rPr>
        <w:t>ک</w:t>
      </w:r>
      <w:r w:rsidRPr="00E30350">
        <w:rPr>
          <w:rStyle w:val="Char3"/>
          <w:rtl/>
        </w:rPr>
        <w:t>ه مورد ت</w:t>
      </w:r>
      <w:r w:rsidR="00A576DC" w:rsidRPr="00E30350">
        <w:rPr>
          <w:rStyle w:val="Char3"/>
          <w:rtl/>
        </w:rPr>
        <w:t>ک</w:t>
      </w:r>
      <w:r w:rsidRPr="00E30350">
        <w:rPr>
          <w:rStyle w:val="Char3"/>
          <w:rtl/>
        </w:rPr>
        <w:t>ر</w:t>
      </w:r>
      <w:r w:rsidR="00A576DC" w:rsidRPr="00E30350">
        <w:rPr>
          <w:rStyle w:val="Char3"/>
          <w:rtl/>
        </w:rPr>
        <w:t>ی</w:t>
      </w:r>
      <w:r w:rsidRPr="00E30350">
        <w:rPr>
          <w:rStyle w:val="Char3"/>
          <w:rtl/>
        </w:rPr>
        <w:t>م عظ</w:t>
      </w:r>
      <w:r w:rsidR="00A576DC" w:rsidRPr="00E30350">
        <w:rPr>
          <w:rStyle w:val="Char3"/>
          <w:rtl/>
        </w:rPr>
        <w:t>ی</w:t>
      </w:r>
      <w:r w:rsidRPr="00E30350">
        <w:rPr>
          <w:rStyle w:val="Char3"/>
          <w:rtl/>
        </w:rPr>
        <w:t xml:space="preserve">م قرآن </w:t>
      </w:r>
      <w:r w:rsidR="00A576DC" w:rsidRPr="00E30350">
        <w:rPr>
          <w:rStyle w:val="Char3"/>
          <w:rtl/>
        </w:rPr>
        <w:t>ک</w:t>
      </w:r>
      <w:r w:rsidRPr="00E30350">
        <w:rPr>
          <w:rStyle w:val="Char3"/>
          <w:rtl/>
        </w:rPr>
        <w:t>ر</w:t>
      </w:r>
      <w:r w:rsidR="00A576DC" w:rsidRPr="00E30350">
        <w:rPr>
          <w:rStyle w:val="Char3"/>
          <w:rtl/>
        </w:rPr>
        <w:t>ی</w:t>
      </w:r>
      <w:r w:rsidRPr="00E30350">
        <w:rPr>
          <w:rStyle w:val="Char3"/>
          <w:rtl/>
        </w:rPr>
        <w:t>م است ندار</w:t>
      </w:r>
      <w:r w:rsidR="00A576DC" w:rsidRPr="00E30350">
        <w:rPr>
          <w:rStyle w:val="Char3"/>
          <w:rtl/>
        </w:rPr>
        <w:t>ی</w:t>
      </w:r>
      <w:r w:rsidRPr="00E30350">
        <w:rPr>
          <w:rStyle w:val="Char3"/>
          <w:rtl/>
        </w:rPr>
        <w:t>م و نم</w:t>
      </w:r>
      <w:r w:rsidR="00A576DC" w:rsidRPr="00E30350">
        <w:rPr>
          <w:rStyle w:val="Char3"/>
          <w:rtl/>
        </w:rPr>
        <w:t>ی</w:t>
      </w:r>
      <w:r w:rsidRPr="00E30350">
        <w:rPr>
          <w:rStyle w:val="Char3"/>
          <w:rtl/>
        </w:rPr>
        <w:t>‌خواه</w:t>
      </w:r>
      <w:r w:rsidR="00A576DC" w:rsidRPr="00E30350">
        <w:rPr>
          <w:rStyle w:val="Char3"/>
          <w:rtl/>
        </w:rPr>
        <w:t>ی</w:t>
      </w:r>
      <w:r w:rsidRPr="00E30350">
        <w:rPr>
          <w:rStyle w:val="Char3"/>
          <w:rtl/>
        </w:rPr>
        <w:t>م محال عقل</w:t>
      </w:r>
      <w:r w:rsidR="00A576DC" w:rsidRPr="00E30350">
        <w:rPr>
          <w:rStyle w:val="Char3"/>
          <w:rtl/>
        </w:rPr>
        <w:t>ی</w:t>
      </w:r>
      <w:r w:rsidRPr="00E30350">
        <w:rPr>
          <w:rStyle w:val="Char3"/>
          <w:rtl/>
        </w:rPr>
        <w:t xml:space="preserve"> را ان</w:t>
      </w:r>
      <w:r w:rsidR="00A576DC" w:rsidRPr="00E30350">
        <w:rPr>
          <w:rStyle w:val="Char3"/>
          <w:rtl/>
        </w:rPr>
        <w:t>ک</w:t>
      </w:r>
      <w:r w:rsidRPr="00E30350">
        <w:rPr>
          <w:rStyle w:val="Char3"/>
          <w:rtl/>
        </w:rPr>
        <w:t xml:space="preserve">ار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م بل</w:t>
      </w:r>
      <w:r w:rsidR="00A576DC" w:rsidRPr="00E30350">
        <w:rPr>
          <w:rStyle w:val="Char3"/>
          <w:rtl/>
        </w:rPr>
        <w:t>ک</w:t>
      </w:r>
      <w:r w:rsidRPr="00E30350">
        <w:rPr>
          <w:rStyle w:val="Char3"/>
          <w:rtl/>
        </w:rPr>
        <w:t xml:space="preserve">ه مقصود ما آن است </w:t>
      </w:r>
      <w:r w:rsidR="00A576DC" w:rsidRPr="00E30350">
        <w:rPr>
          <w:rStyle w:val="Char3"/>
          <w:rtl/>
        </w:rPr>
        <w:t>ک</w:t>
      </w:r>
      <w:r w:rsidRPr="00E30350">
        <w:rPr>
          <w:rStyle w:val="Char3"/>
          <w:rtl/>
        </w:rPr>
        <w:t>ه أوّلاً علما</w:t>
      </w:r>
      <w:r w:rsidR="00A576DC" w:rsidRPr="00E30350">
        <w:rPr>
          <w:rStyle w:val="Char3"/>
          <w:rtl/>
        </w:rPr>
        <w:t>ی</w:t>
      </w:r>
      <w:r w:rsidRPr="00E30350">
        <w:rPr>
          <w:rStyle w:val="Char3"/>
          <w:rtl/>
        </w:rPr>
        <w:t xml:space="preserve"> مذهب</w:t>
      </w:r>
      <w:r w:rsidR="00A576DC" w:rsidRPr="00E30350">
        <w:rPr>
          <w:rStyle w:val="Char3"/>
          <w:rtl/>
        </w:rPr>
        <w:t>ی</w:t>
      </w:r>
      <w:r w:rsidRPr="00E30350">
        <w:rPr>
          <w:rStyle w:val="Char3"/>
          <w:rtl/>
        </w:rPr>
        <w:t xml:space="preserve"> لا أقلّ در مورد خداوند قد</w:t>
      </w:r>
      <w:r w:rsidR="00A576DC" w:rsidRPr="00E30350">
        <w:rPr>
          <w:rStyle w:val="Char3"/>
          <w:rtl/>
        </w:rPr>
        <w:t>ی</w:t>
      </w:r>
      <w:r w:rsidRPr="00E30350">
        <w:rPr>
          <w:rStyle w:val="Char3"/>
          <w:rtl/>
        </w:rPr>
        <w:t>ر به سادگ</w:t>
      </w:r>
      <w:r w:rsidR="00A576DC" w:rsidRPr="00E30350">
        <w:rPr>
          <w:rStyle w:val="Char3"/>
          <w:rtl/>
        </w:rPr>
        <w:t>ی</w:t>
      </w:r>
      <w:r w:rsidRPr="00E30350">
        <w:rPr>
          <w:rStyle w:val="Char3"/>
          <w:rtl/>
        </w:rPr>
        <w:t xml:space="preserve"> هر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را و از جمله </w:t>
      </w:r>
      <w:r w:rsidRPr="00E30350">
        <w:rPr>
          <w:rStyle w:val="Char3"/>
          <w:rFonts w:hint="cs"/>
          <w:rtl/>
        </w:rPr>
        <w:t>ا</w:t>
      </w:r>
      <w:r w:rsidRPr="00E30350">
        <w:rPr>
          <w:rStyle w:val="Char3"/>
          <w:rtl/>
        </w:rPr>
        <w:t>مور</w:t>
      </w:r>
      <w:r w:rsidR="00A576DC" w:rsidRPr="00E30350">
        <w:rPr>
          <w:rStyle w:val="Char3"/>
          <w:rtl/>
        </w:rPr>
        <w:t>ی</w:t>
      </w:r>
      <w:r w:rsidRPr="00E30350">
        <w:rPr>
          <w:rStyle w:val="Char3"/>
          <w:rtl/>
        </w:rPr>
        <w:t xml:space="preserve"> را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غ</w:t>
      </w:r>
      <w:r w:rsidR="00A576DC" w:rsidRPr="00E30350">
        <w:rPr>
          <w:rStyle w:val="Char3"/>
          <w:rtl/>
        </w:rPr>
        <w:t>ی</w:t>
      </w:r>
      <w:r w:rsidRPr="00E30350">
        <w:rPr>
          <w:rStyle w:val="Char3"/>
          <w:rtl/>
        </w:rPr>
        <w:t>ر خدا محال است، مشمول استحال</w:t>
      </w:r>
      <w:r w:rsidRPr="00E30350">
        <w:rPr>
          <w:rStyle w:val="Char3"/>
          <w:rFonts w:hint="cs"/>
          <w:rtl/>
        </w:rPr>
        <w:t>ۀ</w:t>
      </w:r>
      <w:r w:rsidRPr="00E30350">
        <w:rPr>
          <w:rStyle w:val="Char3"/>
          <w:rtl/>
        </w:rPr>
        <w:t xml:space="preserve"> عقل</w:t>
      </w:r>
      <w:r w:rsidR="00A576DC" w:rsidRPr="00E30350">
        <w:rPr>
          <w:rStyle w:val="Char3"/>
          <w:rtl/>
        </w:rPr>
        <w:t>ی</w:t>
      </w:r>
      <w:r w:rsidRPr="00E30350">
        <w:rPr>
          <w:rStyle w:val="Char3"/>
          <w:rtl/>
        </w:rPr>
        <w:t xml:space="preserve"> ندانند و ب</w:t>
      </w:r>
      <w:r w:rsidR="00A576DC" w:rsidRPr="00E30350">
        <w:rPr>
          <w:rStyle w:val="Char3"/>
          <w:rtl/>
        </w:rPr>
        <w:t>ی</w:t>
      </w:r>
      <w:r w:rsidRPr="00E30350">
        <w:rPr>
          <w:rStyle w:val="Char3"/>
          <w:rtl/>
        </w:rPr>
        <w:t>شتر تأمّل و احت</w:t>
      </w:r>
      <w:r w:rsidR="00A576DC" w:rsidRPr="00E30350">
        <w:rPr>
          <w:rStyle w:val="Char3"/>
          <w:rtl/>
        </w:rPr>
        <w:t>ی</w:t>
      </w:r>
      <w:r w:rsidRPr="00E30350">
        <w:rPr>
          <w:rStyle w:val="Char3"/>
          <w:rtl/>
        </w:rPr>
        <w:t xml:space="preserve">اط </w:t>
      </w:r>
      <w:r w:rsidR="00A576DC" w:rsidRPr="00E30350">
        <w:rPr>
          <w:rStyle w:val="Char3"/>
          <w:rtl/>
        </w:rPr>
        <w:t>ک</w:t>
      </w:r>
      <w:r w:rsidRPr="00E30350">
        <w:rPr>
          <w:rStyle w:val="Char3"/>
          <w:rtl/>
        </w:rPr>
        <w:t>نند.</w:t>
      </w:r>
    </w:p>
    <w:p w:rsidR="00D6166F" w:rsidRPr="00E30350" w:rsidRDefault="00D6166F" w:rsidP="003B7B3E">
      <w:pPr>
        <w:widowControl w:val="0"/>
        <w:ind w:firstLine="284"/>
        <w:jc w:val="both"/>
        <w:rPr>
          <w:rStyle w:val="Char3"/>
          <w:rtl/>
        </w:rPr>
      </w:pPr>
      <w:r w:rsidRPr="00E30350">
        <w:rPr>
          <w:rStyle w:val="Char3"/>
          <w:b/>
          <w:bCs/>
          <w:rtl/>
        </w:rPr>
        <w:t>ثان</w:t>
      </w:r>
      <w:r w:rsidR="00A576DC" w:rsidRPr="00E30350">
        <w:rPr>
          <w:rStyle w:val="Char3"/>
          <w:b/>
          <w:bCs/>
          <w:rtl/>
        </w:rPr>
        <w:t>ی</w:t>
      </w:r>
      <w:r w:rsidRPr="00E30350">
        <w:rPr>
          <w:rStyle w:val="Char3"/>
          <w:b/>
          <w:bCs/>
          <w:rtl/>
        </w:rPr>
        <w:t>اً</w:t>
      </w:r>
      <w:r w:rsidR="00982952" w:rsidRPr="00E30350">
        <w:rPr>
          <w:rStyle w:val="Char3"/>
          <w:rFonts w:hint="cs"/>
          <w:b/>
          <w:bCs/>
          <w:rtl/>
        </w:rPr>
        <w:t>:</w:t>
      </w:r>
      <w:r w:rsidRPr="00E30350">
        <w:rPr>
          <w:rStyle w:val="Char3"/>
          <w:rtl/>
        </w:rPr>
        <w:t xml:space="preserve"> ا</w:t>
      </w:r>
      <w:r w:rsidR="00A576DC" w:rsidRPr="00E30350">
        <w:rPr>
          <w:rStyle w:val="Char3"/>
          <w:rtl/>
        </w:rPr>
        <w:t>ی</w:t>
      </w:r>
      <w:r w:rsidRPr="00E30350">
        <w:rPr>
          <w:rStyle w:val="Char3"/>
          <w:rtl/>
        </w:rPr>
        <w:t>ن آ</w:t>
      </w:r>
      <w:r w:rsidR="00A576DC" w:rsidRPr="00E30350">
        <w:rPr>
          <w:rStyle w:val="Char3"/>
          <w:rtl/>
        </w:rPr>
        <w:t>ی</w:t>
      </w:r>
      <w:r w:rsidRPr="00E30350">
        <w:rPr>
          <w:rStyle w:val="Char3"/>
          <w:rFonts w:hint="cs"/>
          <w:rtl/>
        </w:rPr>
        <w:t>ت</w:t>
      </w:r>
      <w:r w:rsidRPr="00E30350">
        <w:rPr>
          <w:rStyle w:val="Char3"/>
          <w:rtl/>
        </w:rPr>
        <w:t xml:space="preserve"> الله العظمى </w:t>
      </w:r>
      <w:r w:rsidR="00A576DC" w:rsidRPr="00E30350">
        <w:rPr>
          <w:rStyle w:val="Char3"/>
          <w:rtl/>
        </w:rPr>
        <w:t>ک</w:t>
      </w:r>
      <w:r w:rsidRPr="00E30350">
        <w:rPr>
          <w:rStyle w:val="Char3"/>
          <w:rtl/>
        </w:rPr>
        <w:t>ه ب</w:t>
      </w:r>
      <w:r w:rsidR="00A576DC" w:rsidRPr="00E30350">
        <w:rPr>
          <w:rStyle w:val="Char3"/>
          <w:rtl/>
        </w:rPr>
        <w:t>ی</w:t>
      </w:r>
      <w:r w:rsidRPr="00E30350">
        <w:rPr>
          <w:rStyle w:val="Char3"/>
          <w:rtl/>
        </w:rPr>
        <w:t>ش از سا</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ن</w:t>
      </w:r>
      <w:r w:rsidRPr="00E30350">
        <w:rPr>
          <w:rStyle w:val="Char3"/>
          <w:rFonts w:hint="cs"/>
          <w:rtl/>
        </w:rPr>
        <w:t xml:space="preserve"> </w:t>
      </w:r>
      <w:r w:rsidRPr="00E30350">
        <w:rPr>
          <w:rStyle w:val="Char3"/>
          <w:rtl/>
        </w:rPr>
        <w:t xml:space="preserve">به </w:t>
      </w:r>
      <w:r w:rsidR="00A576DC" w:rsidRPr="00E30350">
        <w:rPr>
          <w:rStyle w:val="Char3"/>
          <w:rtl/>
        </w:rPr>
        <w:t>ک</w:t>
      </w:r>
      <w:r w:rsidRPr="00E30350">
        <w:rPr>
          <w:rStyle w:val="Char3"/>
          <w:rtl/>
        </w:rPr>
        <w:t>تب روا</w:t>
      </w:r>
      <w:r w:rsidR="00A576DC" w:rsidRPr="00E30350">
        <w:rPr>
          <w:rStyle w:val="Char3"/>
          <w:rtl/>
        </w:rPr>
        <w:t>یی</w:t>
      </w:r>
      <w:r w:rsidRPr="00E30350">
        <w:rPr>
          <w:rStyle w:val="Char3"/>
          <w:rtl/>
        </w:rPr>
        <w:t xml:space="preserve"> متّ</w:t>
      </w:r>
      <w:r w:rsidR="00A576DC" w:rsidRPr="00E30350">
        <w:rPr>
          <w:rStyle w:val="Char3"/>
          <w:rtl/>
        </w:rPr>
        <w:t>کی</w:t>
      </w:r>
      <w:r w:rsidRPr="00E30350">
        <w:rPr>
          <w:rStyle w:val="Char3"/>
          <w:rtl/>
        </w:rPr>
        <w:t xml:space="preserve"> است و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ادّعاها</w:t>
      </w:r>
      <w:r w:rsidR="00A576DC" w:rsidRPr="00E30350">
        <w:rPr>
          <w:rStyle w:val="Char3"/>
          <w:rtl/>
        </w:rPr>
        <w:t>ی</w:t>
      </w:r>
      <w:r w:rsidRPr="00E30350">
        <w:rPr>
          <w:rStyle w:val="Char3"/>
          <w:rtl/>
        </w:rPr>
        <w:t>ش مأخوذ از خرافات و قصّه‌ها</w:t>
      </w:r>
      <w:r w:rsidR="00A576DC" w:rsidRPr="00E30350">
        <w:rPr>
          <w:rStyle w:val="Char3"/>
          <w:rtl/>
        </w:rPr>
        <w:t>ی</w:t>
      </w:r>
      <w:r w:rsidRPr="00E30350">
        <w:rPr>
          <w:rStyle w:val="Char3"/>
          <w:rtl/>
        </w:rPr>
        <w:t xml:space="preserve"> موجود در </w:t>
      </w:r>
      <w:r w:rsidR="00A576DC" w:rsidRPr="00E30350">
        <w:rPr>
          <w:rStyle w:val="Char3"/>
          <w:rtl/>
        </w:rPr>
        <w:t>ک</w:t>
      </w:r>
      <w:r w:rsidRPr="00E30350">
        <w:rPr>
          <w:rStyle w:val="Char3"/>
          <w:rtl/>
        </w:rPr>
        <w:t>تب روا</w:t>
      </w:r>
      <w:r w:rsidR="00A576DC" w:rsidRPr="00E30350">
        <w:rPr>
          <w:rStyle w:val="Char3"/>
          <w:rtl/>
        </w:rPr>
        <w:t>یی</w:t>
      </w:r>
      <w:r w:rsidRPr="00E30350">
        <w:rPr>
          <w:rStyle w:val="Char3"/>
          <w:rtl/>
        </w:rPr>
        <w:t xml:space="preserve"> است متوجّه باشد</w:t>
      </w:r>
      <w:r w:rsidR="009D6ACB" w:rsidRPr="00E30350">
        <w:rPr>
          <w:rStyle w:val="Char3"/>
          <w:rFonts w:hint="cs"/>
          <w:rtl/>
        </w:rPr>
        <w:t xml:space="preserve"> </w:t>
      </w:r>
      <w:r w:rsidR="00A576DC" w:rsidRPr="00E30350">
        <w:rPr>
          <w:rStyle w:val="Char3"/>
          <w:rtl/>
        </w:rPr>
        <w:t>ک</w:t>
      </w:r>
      <w:r w:rsidRPr="00E30350">
        <w:rPr>
          <w:rStyle w:val="Char3"/>
          <w:rtl/>
        </w:rPr>
        <w:t>ه با چن</w:t>
      </w:r>
      <w:r w:rsidR="00A576DC" w:rsidRPr="00E30350">
        <w:rPr>
          <w:rStyle w:val="Char3"/>
          <w:rtl/>
        </w:rPr>
        <w:t>ی</w:t>
      </w:r>
      <w:r w:rsidRPr="00E30350">
        <w:rPr>
          <w:rStyle w:val="Char3"/>
          <w:rtl/>
        </w:rPr>
        <w:t>ن موضع</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دارد، ا</w:t>
      </w:r>
      <w:r w:rsidR="00A576DC" w:rsidRPr="00E30350">
        <w:rPr>
          <w:rStyle w:val="Char3"/>
          <w:rtl/>
        </w:rPr>
        <w:t>ی</w:t>
      </w:r>
      <w:r w:rsidRPr="00E30350">
        <w:rPr>
          <w:rStyle w:val="Char3"/>
          <w:rtl/>
        </w:rPr>
        <w:t>ن اندازه، ب</w:t>
      </w:r>
      <w:r w:rsidR="00A576DC" w:rsidRPr="00E30350">
        <w:rPr>
          <w:rStyle w:val="Char3"/>
          <w:rtl/>
        </w:rPr>
        <w:t>ی</w:t>
      </w:r>
      <w:r w:rsidRPr="00E30350">
        <w:rPr>
          <w:rStyle w:val="Char3"/>
          <w:rFonts w:hint="cs"/>
          <w:rtl/>
        </w:rPr>
        <w:t>‌</w:t>
      </w:r>
      <w:r w:rsidRPr="00E30350">
        <w:rPr>
          <w:rStyle w:val="Char3"/>
          <w:rtl/>
        </w:rPr>
        <w:t>با</w:t>
      </w:r>
      <w:r w:rsidR="00A576DC" w:rsidRPr="00E30350">
        <w:rPr>
          <w:rStyle w:val="Char3"/>
          <w:rtl/>
        </w:rPr>
        <w:t>ک</w:t>
      </w:r>
      <w:r w:rsidRPr="00E30350">
        <w:rPr>
          <w:rStyle w:val="Char3"/>
          <w:rtl/>
        </w:rPr>
        <w:t>انه به عقل ضع</w:t>
      </w:r>
      <w:r w:rsidR="00A576DC" w:rsidRPr="00E30350">
        <w:rPr>
          <w:rStyle w:val="Char3"/>
          <w:rtl/>
        </w:rPr>
        <w:t>ی</w:t>
      </w:r>
      <w:r w:rsidRPr="00E30350">
        <w:rPr>
          <w:rStyle w:val="Char3"/>
          <w:rtl/>
        </w:rPr>
        <w:t>ف بشر</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او</w:t>
      </w:r>
      <w:r w:rsidR="00A576DC" w:rsidRPr="00E30350">
        <w:rPr>
          <w:rStyle w:val="Char3"/>
          <w:rtl/>
        </w:rPr>
        <w:t>ی</w:t>
      </w:r>
      <w:r w:rsidRPr="00E30350">
        <w:rPr>
          <w:rStyle w:val="Char3"/>
          <w:rtl/>
        </w:rPr>
        <w:t>زد، ز</w:t>
      </w:r>
      <w:r w:rsidR="00A576DC" w:rsidRPr="00E30350">
        <w:rPr>
          <w:rStyle w:val="Char3"/>
          <w:rtl/>
        </w:rPr>
        <w:t>ی</w:t>
      </w:r>
      <w:r w:rsidRPr="00E30350">
        <w:rPr>
          <w:rStyle w:val="Char3"/>
          <w:rtl/>
        </w:rPr>
        <w:t>را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مستندات و معتقدات او چنان‌</w:t>
      </w:r>
      <w:r w:rsidR="00A576DC" w:rsidRPr="00E30350">
        <w:rPr>
          <w:rStyle w:val="Char3"/>
          <w:rtl/>
        </w:rPr>
        <w:t>ک</w:t>
      </w:r>
      <w:r w:rsidRPr="00E30350">
        <w:rPr>
          <w:rStyle w:val="Char3"/>
          <w:rtl/>
        </w:rPr>
        <w:t>ه خواه</w:t>
      </w:r>
      <w:r w:rsidR="00A576DC" w:rsidRPr="00E30350">
        <w:rPr>
          <w:rStyle w:val="Char3"/>
          <w:rtl/>
        </w:rPr>
        <w:t>ی</w:t>
      </w:r>
      <w:r w:rsidRPr="00E30350">
        <w:rPr>
          <w:rStyle w:val="Char3"/>
          <w:rtl/>
        </w:rPr>
        <w:t>م د</w:t>
      </w:r>
      <w:r w:rsidR="00A576DC" w:rsidRPr="00E30350">
        <w:rPr>
          <w:rStyle w:val="Char3"/>
          <w:rtl/>
        </w:rPr>
        <w:t>ی</w:t>
      </w:r>
      <w:r w:rsidRPr="00E30350">
        <w:rPr>
          <w:rStyle w:val="Char3"/>
          <w:rtl/>
        </w:rPr>
        <w:t>د علاوه برا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مخالف قرآن است، مخالف عقل و علم و تار</w:t>
      </w:r>
      <w:r w:rsidR="00A576DC" w:rsidRPr="00E30350">
        <w:rPr>
          <w:rStyle w:val="Char3"/>
          <w:rtl/>
        </w:rPr>
        <w:t>ی</w:t>
      </w:r>
      <w:r w:rsidRPr="00E30350">
        <w:rPr>
          <w:rStyle w:val="Char3"/>
          <w:rtl/>
        </w:rPr>
        <w:t>خ ن</w:t>
      </w:r>
      <w:r w:rsidR="00A576DC" w:rsidRPr="00E30350">
        <w:rPr>
          <w:rStyle w:val="Char3"/>
          <w:rtl/>
        </w:rPr>
        <w:t>ی</w:t>
      </w:r>
      <w:r w:rsidRPr="00E30350">
        <w:rPr>
          <w:rStyle w:val="Char3"/>
          <w:rtl/>
        </w:rPr>
        <w:t>ز هست.</w:t>
      </w:r>
    </w:p>
    <w:p w:rsidR="00D6166F" w:rsidRPr="00E30350" w:rsidRDefault="00D6166F" w:rsidP="003B7B3E">
      <w:pPr>
        <w:widowControl w:val="0"/>
        <w:ind w:firstLine="284"/>
        <w:jc w:val="both"/>
        <w:rPr>
          <w:rStyle w:val="Char3"/>
          <w:rtl/>
        </w:rPr>
      </w:pPr>
      <w:r w:rsidRPr="00E30350">
        <w:rPr>
          <w:rStyle w:val="Char3"/>
          <w:rtl/>
        </w:rPr>
        <w:t>ما به ا</w:t>
      </w:r>
      <w:r w:rsidR="00A576DC" w:rsidRPr="00E30350">
        <w:rPr>
          <w:rStyle w:val="Char3"/>
          <w:rtl/>
        </w:rPr>
        <w:t>ی</w:t>
      </w:r>
      <w:r w:rsidRPr="00E30350">
        <w:rPr>
          <w:rStyle w:val="Char3"/>
          <w:rtl/>
        </w:rPr>
        <w:t>شان م</w:t>
      </w:r>
      <w:r w:rsidR="00A576DC" w:rsidRPr="00E30350">
        <w:rPr>
          <w:rStyle w:val="Char3"/>
          <w:rtl/>
        </w:rPr>
        <w:t>ی</w:t>
      </w:r>
      <w:r w:rsidRPr="00E30350">
        <w:rPr>
          <w:rStyle w:val="Char3"/>
          <w:rtl/>
        </w:rPr>
        <w:t>‌گو</w:t>
      </w:r>
      <w:r w:rsidR="00A576DC" w:rsidRPr="00E30350">
        <w:rPr>
          <w:rStyle w:val="Char3"/>
          <w:rtl/>
        </w:rPr>
        <w:t>یی</w:t>
      </w:r>
      <w:r w:rsidRPr="00E30350">
        <w:rPr>
          <w:rStyle w:val="Char3"/>
          <w:rtl/>
        </w:rPr>
        <w:t>م شما ناچار</w:t>
      </w:r>
      <w:r w:rsidR="00A576DC" w:rsidRPr="00E30350">
        <w:rPr>
          <w:rStyle w:val="Char3"/>
          <w:rtl/>
        </w:rPr>
        <w:t>ی</w:t>
      </w:r>
      <w:r w:rsidRPr="00E30350">
        <w:rPr>
          <w:rStyle w:val="Char3"/>
          <w:rtl/>
        </w:rPr>
        <w:t>د طبق هم</w:t>
      </w:r>
      <w:r w:rsidR="00A576DC" w:rsidRPr="00E30350">
        <w:rPr>
          <w:rStyle w:val="Char3"/>
          <w:rtl/>
        </w:rPr>
        <w:t>ی</w:t>
      </w:r>
      <w:r w:rsidRPr="00E30350">
        <w:rPr>
          <w:rStyle w:val="Char3"/>
          <w:rtl/>
        </w:rPr>
        <w:t>ن مذهب</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دار</w:t>
      </w:r>
      <w:r w:rsidR="00A576DC" w:rsidRPr="00E30350">
        <w:rPr>
          <w:rStyle w:val="Char3"/>
          <w:rtl/>
        </w:rPr>
        <w:t>ی</w:t>
      </w:r>
      <w:r w:rsidRPr="00E30350">
        <w:rPr>
          <w:rStyle w:val="Char3"/>
          <w:rtl/>
        </w:rPr>
        <w:t xml:space="preserve">د </w:t>
      </w:r>
      <w:r w:rsidRPr="00E30350">
        <w:rPr>
          <w:rFonts w:cs="Times New Roman" w:hint="cs"/>
          <w:sz w:val="30"/>
          <w:rtl/>
          <w:lang w:bidi="ar-SY"/>
        </w:rPr>
        <w:t>–</w:t>
      </w:r>
      <w:r w:rsidRPr="00E30350">
        <w:rPr>
          <w:rStyle w:val="Char3"/>
          <w:rFonts w:hint="cs"/>
          <w:rtl/>
        </w:rPr>
        <w:t xml:space="preserve"> و ما شما را به منقولات علما</w:t>
      </w:r>
      <w:r w:rsidR="00A576DC" w:rsidRPr="00E30350">
        <w:rPr>
          <w:rStyle w:val="Char3"/>
          <w:rFonts w:hint="cs"/>
          <w:rtl/>
        </w:rPr>
        <w:t>ی</w:t>
      </w:r>
      <w:r w:rsidRPr="00E30350">
        <w:rPr>
          <w:rStyle w:val="Char3"/>
          <w:rFonts w:hint="cs"/>
          <w:rtl/>
        </w:rPr>
        <w:t xml:space="preserve"> مذهب خودتان الزام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 xml:space="preserve">م </w:t>
      </w:r>
      <w:r w:rsidRPr="00E30350">
        <w:rPr>
          <w:rFonts w:cs="Times New Roman" w:hint="cs"/>
          <w:sz w:val="30"/>
          <w:rtl/>
          <w:lang w:bidi="ar-SY"/>
        </w:rPr>
        <w:t>–</w:t>
      </w:r>
      <w:r w:rsidRPr="00E30350">
        <w:rPr>
          <w:rStyle w:val="Char3"/>
          <w:rFonts w:hint="cs"/>
          <w:rtl/>
        </w:rPr>
        <w:t xml:space="preserve"> به 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از محالات عقل</w:t>
      </w:r>
      <w:r w:rsidR="00A576DC" w:rsidRPr="00E30350">
        <w:rPr>
          <w:rStyle w:val="Char3"/>
          <w:rFonts w:hint="cs"/>
          <w:rtl/>
        </w:rPr>
        <w:t>ی</w:t>
      </w:r>
      <w:r w:rsidRPr="00E30350">
        <w:rPr>
          <w:rStyle w:val="Char3"/>
          <w:rFonts w:hint="cs"/>
          <w:rtl/>
        </w:rPr>
        <w:t xml:space="preserve"> تسل</w:t>
      </w:r>
      <w:r w:rsidR="00A576DC" w:rsidRPr="00E30350">
        <w:rPr>
          <w:rStyle w:val="Char3"/>
          <w:rFonts w:hint="cs"/>
          <w:rtl/>
        </w:rPr>
        <w:t>ی</w:t>
      </w:r>
      <w:r w:rsidRPr="00E30350">
        <w:rPr>
          <w:rStyle w:val="Char3"/>
          <w:rFonts w:hint="cs"/>
          <w:rtl/>
        </w:rPr>
        <w:t>م شو</w:t>
      </w:r>
      <w:r w:rsidR="00A576DC" w:rsidRPr="00E30350">
        <w:rPr>
          <w:rStyle w:val="Char3"/>
          <w:rFonts w:hint="cs"/>
          <w:rtl/>
        </w:rPr>
        <w:t>ی</w:t>
      </w:r>
      <w:r w:rsidRPr="00E30350">
        <w:rPr>
          <w:rStyle w:val="Char3"/>
          <w:rFonts w:hint="cs"/>
          <w:rtl/>
        </w:rPr>
        <w:t>د. هم</w:t>
      </w:r>
      <w:r w:rsidR="00A576DC" w:rsidRPr="00E30350">
        <w:rPr>
          <w:rStyle w:val="Char3"/>
          <w:rFonts w:hint="cs"/>
          <w:rtl/>
        </w:rPr>
        <w:t>ی</w:t>
      </w:r>
      <w:r w:rsidRPr="00E30350">
        <w:rPr>
          <w:rStyle w:val="Char3"/>
          <w:rFonts w:hint="cs"/>
          <w:rtl/>
        </w:rPr>
        <w:t>ن مسأل</w:t>
      </w:r>
      <w:r w:rsidRPr="00E30350">
        <w:rPr>
          <w:rStyle w:val="Char3"/>
          <w:rtl/>
        </w:rPr>
        <w:t xml:space="preserve">ه </w:t>
      </w:r>
      <w:r w:rsidR="00A576DC" w:rsidRPr="00E30350">
        <w:rPr>
          <w:rStyle w:val="Char3"/>
          <w:rtl/>
        </w:rPr>
        <w:t>ک</w:t>
      </w:r>
      <w:r w:rsidRPr="00E30350">
        <w:rPr>
          <w:rStyle w:val="Char3"/>
          <w:rtl/>
        </w:rPr>
        <w:t>ه آ</w:t>
      </w:r>
      <w:r w:rsidR="00A576DC" w:rsidRPr="00E30350">
        <w:rPr>
          <w:rStyle w:val="Char3"/>
          <w:rtl/>
        </w:rPr>
        <w:t>ی</w:t>
      </w:r>
      <w:r w:rsidRPr="00E30350">
        <w:rPr>
          <w:rStyle w:val="Char3"/>
          <w:rtl/>
        </w:rPr>
        <w:t>ا خدا م</w:t>
      </w:r>
      <w:r w:rsidR="00A576DC" w:rsidRPr="00E30350">
        <w:rPr>
          <w:rStyle w:val="Char3"/>
          <w:rtl/>
        </w:rPr>
        <w:t>ی</w:t>
      </w:r>
      <w:r w:rsidRPr="00E30350">
        <w:rPr>
          <w:rStyle w:val="Char3"/>
          <w:rtl/>
        </w:rPr>
        <w:t xml:space="preserve">‌تواند تمام عالم را در </w:t>
      </w:r>
      <w:r w:rsidR="00A576DC" w:rsidRPr="00E30350">
        <w:rPr>
          <w:rStyle w:val="Char3"/>
          <w:rtl/>
        </w:rPr>
        <w:t>یک</w:t>
      </w:r>
      <w:r w:rsidRPr="00E30350">
        <w:rPr>
          <w:rStyle w:val="Char3"/>
          <w:rtl/>
        </w:rPr>
        <w:t xml:space="preserve"> تخم مرغ بگذارد </w:t>
      </w:r>
      <w:r w:rsidR="00A576DC" w:rsidRPr="00E30350">
        <w:rPr>
          <w:rStyle w:val="Char3"/>
          <w:rtl/>
        </w:rPr>
        <w:t>ک</w:t>
      </w:r>
      <w:r w:rsidRPr="00E30350">
        <w:rPr>
          <w:rStyle w:val="Char3"/>
          <w:rtl/>
        </w:rPr>
        <w:t xml:space="preserve">ه نه عالم </w:t>
      </w:r>
      <w:r w:rsidR="00A576DC" w:rsidRPr="00E30350">
        <w:rPr>
          <w:rStyle w:val="Char3"/>
          <w:rtl/>
        </w:rPr>
        <w:t>ک</w:t>
      </w:r>
      <w:r w:rsidRPr="00E30350">
        <w:rPr>
          <w:rStyle w:val="Char3"/>
          <w:rtl/>
        </w:rPr>
        <w:t>وچ</w:t>
      </w:r>
      <w:r w:rsidR="00A576DC" w:rsidRPr="00E30350">
        <w:rPr>
          <w:rStyle w:val="Char3"/>
          <w:rtl/>
        </w:rPr>
        <w:t>ک</w:t>
      </w:r>
      <w:r w:rsidRPr="00E30350">
        <w:rPr>
          <w:rStyle w:val="Char3"/>
          <w:rtl/>
        </w:rPr>
        <w:t xml:space="preserve"> شود و نه تخم مرغ بزرگ، در احاد</w:t>
      </w:r>
      <w:r w:rsidR="00A576DC" w:rsidRPr="00E30350">
        <w:rPr>
          <w:rStyle w:val="Char3"/>
          <w:rtl/>
        </w:rPr>
        <w:t>ی</w:t>
      </w:r>
      <w:r w:rsidRPr="00E30350">
        <w:rPr>
          <w:rStyle w:val="Char3"/>
          <w:rtl/>
        </w:rPr>
        <w:t>ث مذهب</w:t>
      </w:r>
      <w:r w:rsidR="00A576DC" w:rsidRPr="00E30350">
        <w:rPr>
          <w:rStyle w:val="Char3"/>
          <w:rtl/>
        </w:rPr>
        <w:t>ی</w:t>
      </w:r>
      <w:r w:rsidRPr="00E30350">
        <w:rPr>
          <w:rStyle w:val="Char3"/>
          <w:rtl/>
        </w:rPr>
        <w:t xml:space="preserve"> و در </w:t>
      </w:r>
      <w:r w:rsidR="00A576DC" w:rsidRPr="00E30350">
        <w:rPr>
          <w:rStyle w:val="Char3"/>
          <w:rtl/>
        </w:rPr>
        <w:t>ک</w:t>
      </w:r>
      <w:r w:rsidRPr="00E30350">
        <w:rPr>
          <w:rStyle w:val="Char3"/>
          <w:rtl/>
        </w:rPr>
        <w:t>تاب</w:t>
      </w:r>
      <w:r w:rsidRPr="00E30350">
        <w:rPr>
          <w:rStyle w:val="Char3"/>
          <w:rFonts w:hint="cs"/>
          <w:rtl/>
        </w:rPr>
        <w:t xml:space="preserve"> «</w:t>
      </w:r>
      <w:r w:rsidR="00A576DC" w:rsidRPr="00E30350">
        <w:rPr>
          <w:rStyle w:val="Char3"/>
          <w:rtl/>
        </w:rPr>
        <w:t>ک</w:t>
      </w:r>
      <w:r w:rsidRPr="00E30350">
        <w:rPr>
          <w:rStyle w:val="Char3"/>
          <w:rtl/>
        </w:rPr>
        <w:t>اف</w:t>
      </w:r>
      <w:r w:rsidR="00A576DC" w:rsidRPr="00E30350">
        <w:rPr>
          <w:rStyle w:val="Char3"/>
          <w:rtl/>
        </w:rPr>
        <w:t>ی</w:t>
      </w:r>
      <w:r w:rsidRPr="00E30350">
        <w:rPr>
          <w:rStyle w:val="Char3"/>
          <w:rFonts w:hint="cs"/>
          <w:rtl/>
        </w:rPr>
        <w:t xml:space="preserve">» </w:t>
      </w:r>
      <w:r w:rsidRPr="00E30350">
        <w:rPr>
          <w:rStyle w:val="Char3"/>
          <w:rtl/>
        </w:rPr>
        <w:t>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در ا</w:t>
      </w:r>
      <w:r w:rsidR="00A576DC" w:rsidRPr="00E30350">
        <w:rPr>
          <w:rStyle w:val="Char3"/>
          <w:rtl/>
        </w:rPr>
        <w:t>ی</w:t>
      </w:r>
      <w:r w:rsidRPr="00E30350">
        <w:rPr>
          <w:rStyle w:val="Char3"/>
          <w:rtl/>
        </w:rPr>
        <w:t xml:space="preserve">ن موضوع هست </w:t>
      </w:r>
      <w:r w:rsidR="00A576DC" w:rsidRPr="00E30350">
        <w:rPr>
          <w:rStyle w:val="Char3"/>
          <w:rtl/>
        </w:rPr>
        <w:t>ک</w:t>
      </w:r>
      <w:r w:rsidRPr="00E30350">
        <w:rPr>
          <w:rStyle w:val="Char3"/>
          <w:rtl/>
        </w:rPr>
        <w:t>ه</w:t>
      </w:r>
      <w:r w:rsidRPr="00E30350">
        <w:rPr>
          <w:rStyle w:val="Char3"/>
          <w:rFonts w:hint="cs"/>
          <w:rtl/>
        </w:rPr>
        <w:t xml:space="preserve"> «</w:t>
      </w:r>
      <w:r w:rsidRPr="00E30350">
        <w:rPr>
          <w:rStyle w:val="Char3"/>
          <w:rtl/>
        </w:rPr>
        <w:t>عبد الله د</w:t>
      </w:r>
      <w:r w:rsidR="00A576DC" w:rsidRPr="00E30350">
        <w:rPr>
          <w:rStyle w:val="Char3"/>
          <w:rtl/>
        </w:rPr>
        <w:t>ی</w:t>
      </w:r>
      <w:r w:rsidRPr="00E30350">
        <w:rPr>
          <w:rStyle w:val="Char3"/>
          <w:rtl/>
        </w:rPr>
        <w:t>صان</w:t>
      </w:r>
      <w:r w:rsidR="00A576DC" w:rsidRPr="00E30350">
        <w:rPr>
          <w:rStyle w:val="Char3"/>
          <w:rtl/>
        </w:rPr>
        <w:t>ی</w:t>
      </w:r>
      <w:r w:rsidRPr="00E30350">
        <w:rPr>
          <w:rStyle w:val="Char3"/>
          <w:rFonts w:hint="cs"/>
          <w:rtl/>
        </w:rPr>
        <w:t xml:space="preserve">» </w:t>
      </w:r>
      <w:r w:rsidRPr="00E30350">
        <w:rPr>
          <w:rStyle w:val="Char3"/>
          <w:rtl/>
        </w:rPr>
        <w:t>با</w:t>
      </w:r>
      <w:r w:rsidRPr="00E30350">
        <w:rPr>
          <w:rStyle w:val="Char3"/>
          <w:rFonts w:hint="cs"/>
          <w:rtl/>
        </w:rPr>
        <w:t xml:space="preserve"> «</w:t>
      </w:r>
      <w:r w:rsidRPr="00E30350">
        <w:rPr>
          <w:rStyle w:val="Char3"/>
          <w:rtl/>
        </w:rPr>
        <w:t>هشام بن الح</w:t>
      </w:r>
      <w:r w:rsidR="00A576DC" w:rsidRPr="00E30350">
        <w:rPr>
          <w:rStyle w:val="Char3"/>
          <w:rtl/>
        </w:rPr>
        <w:t>ک</w:t>
      </w:r>
      <w:r w:rsidRPr="00E30350">
        <w:rPr>
          <w:rStyle w:val="Char3"/>
          <w:rtl/>
        </w:rPr>
        <w:t>م</w:t>
      </w:r>
      <w:r w:rsidRPr="00E30350">
        <w:rPr>
          <w:rStyle w:val="Char3"/>
          <w:rFonts w:hint="cs"/>
          <w:rtl/>
        </w:rPr>
        <w:t xml:space="preserve">» </w:t>
      </w:r>
      <w:r w:rsidRPr="00E30350">
        <w:rPr>
          <w:rStyle w:val="Char3"/>
          <w:rtl/>
        </w:rPr>
        <w:t xml:space="preserve">گفتگو </w:t>
      </w:r>
      <w:r w:rsidR="00A576DC" w:rsidRPr="00E30350">
        <w:rPr>
          <w:rStyle w:val="Char3"/>
          <w:rtl/>
        </w:rPr>
        <w:t>ک</w:t>
      </w:r>
      <w:r w:rsidRPr="00E30350">
        <w:rPr>
          <w:rStyle w:val="Char3"/>
          <w:rtl/>
        </w:rPr>
        <w:t>رده‌اند و</w:t>
      </w:r>
      <w:r w:rsidRPr="00E30350">
        <w:rPr>
          <w:rStyle w:val="Char3"/>
          <w:rFonts w:hint="cs"/>
          <w:rtl/>
        </w:rPr>
        <w:t>«</w:t>
      </w:r>
      <w:r w:rsidRPr="00E30350">
        <w:rPr>
          <w:rStyle w:val="Char3"/>
          <w:rtl/>
        </w:rPr>
        <w:t>هشام</w:t>
      </w:r>
      <w:r w:rsidRPr="00E30350">
        <w:rPr>
          <w:rStyle w:val="Char3"/>
          <w:rFonts w:hint="cs"/>
          <w:rtl/>
        </w:rPr>
        <w:t xml:space="preserve">» </w:t>
      </w:r>
      <w:r w:rsidRPr="00E30350">
        <w:rPr>
          <w:rStyle w:val="Char3"/>
          <w:rtl/>
        </w:rPr>
        <w:t>ا</w:t>
      </w:r>
      <w:r w:rsidR="00A576DC" w:rsidRPr="00E30350">
        <w:rPr>
          <w:rStyle w:val="Char3"/>
          <w:rtl/>
        </w:rPr>
        <w:t>ی</w:t>
      </w:r>
      <w:r w:rsidRPr="00E30350">
        <w:rPr>
          <w:rStyle w:val="Char3"/>
          <w:rtl/>
        </w:rPr>
        <w:t>ن مش</w:t>
      </w:r>
      <w:r w:rsidR="00A576DC" w:rsidRPr="00E30350">
        <w:rPr>
          <w:rStyle w:val="Char3"/>
          <w:rtl/>
        </w:rPr>
        <w:t>ک</w:t>
      </w:r>
      <w:r w:rsidRPr="00E30350">
        <w:rPr>
          <w:rStyle w:val="Char3"/>
          <w:rtl/>
        </w:rPr>
        <w:t xml:space="preserve">ل را به نزد حضرت صادق </w:t>
      </w:r>
      <w:r w:rsidRPr="00E30350">
        <w:rPr>
          <w:rFonts w:ascii="Abo-thar" w:hAnsi="Abo-thar" w:cs="CTraditional Arabic"/>
          <w:sz w:val="30"/>
          <w:rtl/>
          <w:lang w:bidi="ar-SY"/>
        </w:rPr>
        <w:t>÷</w:t>
      </w:r>
      <w:r w:rsidRPr="00E30350">
        <w:rPr>
          <w:rStyle w:val="Char3"/>
          <w:rtl/>
        </w:rPr>
        <w:t xml:space="preserve"> برده است و آن حضرت ا</w:t>
      </w:r>
      <w:r w:rsidR="00A576DC" w:rsidRPr="00E30350">
        <w:rPr>
          <w:rStyle w:val="Char3"/>
          <w:rtl/>
        </w:rPr>
        <w:t>ی</w:t>
      </w:r>
      <w:r w:rsidRPr="00E30350">
        <w:rPr>
          <w:rStyle w:val="Char3"/>
          <w:rtl/>
        </w:rPr>
        <w:t>ن مسأله را به هم</w:t>
      </w:r>
      <w:r w:rsidR="00A576DC" w:rsidRPr="00E30350">
        <w:rPr>
          <w:rStyle w:val="Char3"/>
          <w:rtl/>
        </w:rPr>
        <w:t>ی</w:t>
      </w:r>
      <w:r w:rsidRPr="00E30350">
        <w:rPr>
          <w:rStyle w:val="Char3"/>
          <w:rtl/>
        </w:rPr>
        <w:t>ن صورت تصد</w:t>
      </w:r>
      <w:r w:rsidR="00A576DC" w:rsidRPr="00E30350">
        <w:rPr>
          <w:rStyle w:val="Char3"/>
          <w:rtl/>
        </w:rPr>
        <w:t>ی</w:t>
      </w:r>
      <w:r w:rsidRPr="00E30350">
        <w:rPr>
          <w:rStyle w:val="Char3"/>
          <w:rtl/>
        </w:rPr>
        <w:t xml:space="preserve">ق </w:t>
      </w:r>
      <w:r w:rsidR="00A576DC" w:rsidRPr="00E30350">
        <w:rPr>
          <w:rStyle w:val="Char3"/>
          <w:rtl/>
        </w:rPr>
        <w:t>ک</w:t>
      </w:r>
      <w:r w:rsidRPr="00E30350">
        <w:rPr>
          <w:rStyle w:val="Char3"/>
          <w:rtl/>
        </w:rPr>
        <w:t>رده است!!</w:t>
      </w:r>
      <w:r w:rsidRPr="00E30350">
        <w:rPr>
          <w:rStyle w:val="Char3"/>
          <w:vertAlign w:val="superscript"/>
          <w:rtl/>
        </w:rPr>
        <w:t>(</w:t>
      </w:r>
      <w:r w:rsidRPr="00E30350">
        <w:rPr>
          <w:rStyle w:val="Char3"/>
          <w:vertAlign w:val="superscript"/>
          <w:rtl/>
        </w:rPr>
        <w:footnoteReference w:id="127"/>
      </w:r>
      <w:r w:rsidRPr="00E30350">
        <w:rPr>
          <w:rStyle w:val="Char3"/>
          <w:vertAlign w:val="superscript"/>
          <w:rtl/>
        </w:rPr>
        <w:t>)</w:t>
      </w:r>
      <w:r w:rsidR="00AB7009" w:rsidRPr="00E30350">
        <w:rPr>
          <w:rStyle w:val="Char3"/>
          <w:rFonts w:hint="cs"/>
          <w:rtl/>
        </w:rPr>
        <w:t>.</w:t>
      </w:r>
    </w:p>
    <w:p w:rsidR="00D6166F" w:rsidRPr="00E30350" w:rsidRDefault="00D6166F" w:rsidP="00071191">
      <w:pPr>
        <w:widowControl w:val="0"/>
        <w:ind w:firstLine="284"/>
        <w:jc w:val="both"/>
        <w:rPr>
          <w:rStyle w:val="Char3"/>
          <w:rtl/>
        </w:rPr>
      </w:pPr>
      <w:r w:rsidRPr="00E30350">
        <w:rPr>
          <w:rStyle w:val="Char3"/>
          <w:rtl/>
        </w:rPr>
        <w:t>بنابه آن‌چه در مجالس و محافل مذهب</w:t>
      </w:r>
      <w:r w:rsidR="00A576DC" w:rsidRPr="00E30350">
        <w:rPr>
          <w:rStyle w:val="Char3"/>
          <w:rtl/>
        </w:rPr>
        <w:t>ی</w:t>
      </w:r>
      <w:r w:rsidRPr="00E30350">
        <w:rPr>
          <w:rStyle w:val="Char3"/>
          <w:rtl/>
        </w:rPr>
        <w:t xml:space="preserve"> و </w:t>
      </w:r>
      <w:r w:rsidR="00A576DC" w:rsidRPr="00E30350">
        <w:rPr>
          <w:rStyle w:val="Char3"/>
          <w:rtl/>
        </w:rPr>
        <w:t>ک</w:t>
      </w:r>
      <w:r w:rsidRPr="00E30350">
        <w:rPr>
          <w:rStyle w:val="Char3"/>
          <w:rtl/>
        </w:rPr>
        <w:t>تب شما نقل م</w:t>
      </w:r>
      <w:r w:rsidR="00A576DC" w:rsidRPr="00E30350">
        <w:rPr>
          <w:rStyle w:val="Char3"/>
          <w:rtl/>
        </w:rPr>
        <w:t>ی</w:t>
      </w:r>
      <w:r w:rsidRPr="00E30350">
        <w:rPr>
          <w:rStyle w:val="Char3"/>
          <w:rtl/>
        </w:rPr>
        <w:t xml:space="preserve">‌شود </w:t>
      </w:r>
      <w:r w:rsidRPr="00E30350">
        <w:rPr>
          <w:rFonts w:cs="Times New Roman" w:hint="cs"/>
          <w:sz w:val="30"/>
          <w:rtl/>
          <w:lang w:bidi="ar-SY"/>
        </w:rPr>
        <w:t>–</w:t>
      </w:r>
      <w:r w:rsidRPr="00E30350">
        <w:rPr>
          <w:rStyle w:val="Char3"/>
          <w:rFonts w:hint="cs"/>
          <w:rtl/>
        </w:rPr>
        <w:t xml:space="preserve"> و علماء و مراجع ن</w:t>
      </w:r>
      <w:r w:rsidR="00A576DC" w:rsidRPr="00E30350">
        <w:rPr>
          <w:rStyle w:val="Char3"/>
          <w:rFonts w:hint="cs"/>
          <w:rtl/>
        </w:rPr>
        <w:t>ی</w:t>
      </w:r>
      <w:r w:rsidRPr="00E30350">
        <w:rPr>
          <w:rStyle w:val="Char3"/>
          <w:rFonts w:hint="cs"/>
          <w:rtl/>
        </w:rPr>
        <w:t>ز نه</w:t>
      </w:r>
      <w:r w:rsidR="00A576DC" w:rsidRPr="00E30350">
        <w:rPr>
          <w:rStyle w:val="Char3"/>
          <w:rFonts w:hint="cs"/>
          <w:rtl/>
        </w:rPr>
        <w:t>ی</w:t>
      </w:r>
      <w:r w:rsidRPr="00E30350">
        <w:rPr>
          <w:rStyle w:val="Char3"/>
          <w:rFonts w:hint="cs"/>
          <w:rtl/>
        </w:rPr>
        <w:t xml:space="preserve"> و مخالفت نم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نند </w:t>
      </w:r>
      <w:r w:rsidRPr="00E30350">
        <w:rPr>
          <w:rFonts w:cs="Times New Roman" w:hint="cs"/>
          <w:sz w:val="30"/>
          <w:rtl/>
          <w:lang w:bidi="ar-SY"/>
        </w:rPr>
        <w:t>–</w:t>
      </w:r>
      <w:r w:rsidR="00256A73" w:rsidRPr="00E30350">
        <w:rPr>
          <w:rStyle w:val="Char3"/>
          <w:rFonts w:hint="cs"/>
          <w:rtl/>
        </w:rPr>
        <w:t>.</w:t>
      </w:r>
      <w:r w:rsidRPr="00E30350">
        <w:rPr>
          <w:rStyle w:val="Char3"/>
          <w:rFonts w:hint="cs"/>
          <w:rtl/>
        </w:rPr>
        <w:t xml:space="preserve"> حضرت رضا </w:t>
      </w:r>
      <w:r w:rsidRPr="00E30350">
        <w:rPr>
          <w:rFonts w:ascii="Abo-thar" w:hAnsi="Abo-thar" w:cs="CTraditional Arabic" w:hint="cs"/>
          <w:sz w:val="30"/>
          <w:rtl/>
          <w:lang w:bidi="ar-SY"/>
        </w:rPr>
        <w:t>÷</w:t>
      </w:r>
      <w:r w:rsidRPr="00E30350">
        <w:rPr>
          <w:rStyle w:val="Char3"/>
          <w:rFonts w:hint="cs"/>
          <w:rtl/>
        </w:rPr>
        <w:t xml:space="preserve"> تصاو</w:t>
      </w:r>
      <w:r w:rsidR="00A576DC" w:rsidRPr="00E30350">
        <w:rPr>
          <w:rStyle w:val="Char3"/>
          <w:rFonts w:hint="cs"/>
          <w:rtl/>
        </w:rPr>
        <w:t>ی</w:t>
      </w:r>
      <w:r w:rsidRPr="00E30350">
        <w:rPr>
          <w:rStyle w:val="Char3"/>
          <w:rFonts w:hint="cs"/>
          <w:rtl/>
        </w:rPr>
        <w:t>ر ش</w:t>
      </w:r>
      <w:r w:rsidR="00A576DC" w:rsidRPr="00E30350">
        <w:rPr>
          <w:rStyle w:val="Char3"/>
          <w:rFonts w:hint="cs"/>
          <w:rtl/>
        </w:rPr>
        <w:t>ی</w:t>
      </w:r>
      <w:r w:rsidRPr="00E30350">
        <w:rPr>
          <w:rStyle w:val="Char3"/>
          <w:rFonts w:hint="cs"/>
          <w:rtl/>
        </w:rPr>
        <w:t xml:space="preserve">ر را </w:t>
      </w:r>
      <w:r w:rsidR="00A576DC" w:rsidRPr="00E30350">
        <w:rPr>
          <w:rStyle w:val="Char3"/>
          <w:rFonts w:hint="cs"/>
          <w:rtl/>
        </w:rPr>
        <w:t>ک</w:t>
      </w:r>
      <w:r w:rsidRPr="00E30350">
        <w:rPr>
          <w:rStyle w:val="Char3"/>
          <w:rFonts w:hint="cs"/>
          <w:rtl/>
        </w:rPr>
        <w:t>ه بر پرده منقوش بود، امر به در</w:t>
      </w:r>
      <w:r w:rsidR="00A576DC" w:rsidRPr="00E30350">
        <w:rPr>
          <w:rStyle w:val="Char3"/>
          <w:rFonts w:hint="cs"/>
          <w:rtl/>
        </w:rPr>
        <w:t>ی</w:t>
      </w:r>
      <w:r w:rsidRPr="00E30350">
        <w:rPr>
          <w:rStyle w:val="Char3"/>
          <w:rFonts w:hint="cs"/>
          <w:rtl/>
        </w:rPr>
        <w:t xml:space="preserve">دن مخالف خود </w:t>
      </w:r>
      <w:r w:rsidR="00A576DC" w:rsidRPr="00E30350">
        <w:rPr>
          <w:rStyle w:val="Char3"/>
          <w:rFonts w:hint="cs"/>
          <w:rtl/>
        </w:rPr>
        <w:t>ک</w:t>
      </w:r>
      <w:r w:rsidRPr="00E30350">
        <w:rPr>
          <w:rStyle w:val="Char3"/>
          <w:rFonts w:hint="cs"/>
          <w:rtl/>
        </w:rPr>
        <w:t>رد و تصاو</w:t>
      </w:r>
      <w:r w:rsidR="00A576DC" w:rsidRPr="00E30350">
        <w:rPr>
          <w:rStyle w:val="Char3"/>
          <w:rFonts w:hint="cs"/>
          <w:rtl/>
        </w:rPr>
        <w:t>ی</w:t>
      </w:r>
      <w:r w:rsidRPr="00E30350">
        <w:rPr>
          <w:rStyle w:val="Char3"/>
          <w:rFonts w:hint="cs"/>
          <w:rtl/>
        </w:rPr>
        <w:t>ر ش</w:t>
      </w:r>
      <w:r w:rsidR="00A576DC" w:rsidRPr="00E30350">
        <w:rPr>
          <w:rStyle w:val="Char3"/>
          <w:rFonts w:hint="cs"/>
          <w:rtl/>
        </w:rPr>
        <w:t>ی</w:t>
      </w:r>
      <w:r w:rsidRPr="00E30350">
        <w:rPr>
          <w:rStyle w:val="Char3"/>
          <w:rFonts w:hint="cs"/>
          <w:rtl/>
        </w:rPr>
        <w:t>ر، آن ملعون ر</w:t>
      </w:r>
      <w:r w:rsidRPr="00E30350">
        <w:rPr>
          <w:rStyle w:val="Char3"/>
          <w:rtl/>
        </w:rPr>
        <w:t>ا خوردند و هم‌چن</w:t>
      </w:r>
      <w:r w:rsidR="00A576DC" w:rsidRPr="00E30350">
        <w:rPr>
          <w:rStyle w:val="Char3"/>
          <w:rtl/>
        </w:rPr>
        <w:t>ی</w:t>
      </w:r>
      <w:r w:rsidRPr="00E30350">
        <w:rPr>
          <w:rStyle w:val="Char3"/>
          <w:rtl/>
        </w:rPr>
        <w:t>ن تصو</w:t>
      </w:r>
      <w:r w:rsidR="00A576DC" w:rsidRPr="00E30350">
        <w:rPr>
          <w:rStyle w:val="Char3"/>
          <w:rtl/>
        </w:rPr>
        <w:t>ی</w:t>
      </w:r>
      <w:r w:rsidRPr="00E30350">
        <w:rPr>
          <w:rStyle w:val="Char3"/>
          <w:rtl/>
        </w:rPr>
        <w:t>ر جانور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به اشار</w:t>
      </w:r>
      <w:r w:rsidRPr="00E30350">
        <w:rPr>
          <w:rStyle w:val="Char3"/>
          <w:rFonts w:hint="cs"/>
          <w:rtl/>
        </w:rPr>
        <w:t>ۀ</w:t>
      </w:r>
      <w:r w:rsidRPr="00E30350">
        <w:rPr>
          <w:rStyle w:val="Char3"/>
          <w:rtl/>
        </w:rPr>
        <w:t xml:space="preserve"> حضرت هاد</w:t>
      </w:r>
      <w:r w:rsidR="00A576DC" w:rsidRPr="00E30350">
        <w:rPr>
          <w:rStyle w:val="Char3"/>
          <w:rtl/>
        </w:rPr>
        <w:t>ی</w:t>
      </w:r>
      <w:r w:rsidRPr="00E30350">
        <w:rPr>
          <w:rFonts w:ascii="Abo-thar" w:hAnsi="Abo-thar" w:cs="CTraditional Arabic"/>
          <w:sz w:val="30"/>
          <w:rtl/>
          <w:lang w:bidi="ar-SY"/>
        </w:rPr>
        <w:t>÷</w:t>
      </w:r>
      <w:r w:rsidRPr="00E30350">
        <w:rPr>
          <w:rStyle w:val="Char3"/>
          <w:rtl/>
        </w:rPr>
        <w:t xml:space="preserve"> در حضور متو</w:t>
      </w:r>
      <w:r w:rsidR="00A576DC" w:rsidRPr="00E30350">
        <w:rPr>
          <w:rStyle w:val="Char3"/>
          <w:rtl/>
        </w:rPr>
        <w:t>ک</w:t>
      </w:r>
      <w:r w:rsidRPr="00E30350">
        <w:rPr>
          <w:rStyle w:val="Char3"/>
          <w:rtl/>
        </w:rPr>
        <w:t>ل آن شعبده</w:t>
      </w:r>
      <w:r w:rsidRPr="00E30350">
        <w:rPr>
          <w:rStyle w:val="Char3"/>
          <w:rFonts w:hint="cs"/>
          <w:rtl/>
        </w:rPr>
        <w:t>‌</w:t>
      </w:r>
      <w:r w:rsidRPr="00E30350">
        <w:rPr>
          <w:rStyle w:val="Char3"/>
          <w:rtl/>
        </w:rPr>
        <w:t>باز را در</w:t>
      </w:r>
      <w:r w:rsidR="00A576DC" w:rsidRPr="00E30350">
        <w:rPr>
          <w:rStyle w:val="Char3"/>
          <w:rtl/>
        </w:rPr>
        <w:t>ی</w:t>
      </w:r>
      <w:r w:rsidRPr="00E30350">
        <w:rPr>
          <w:rStyle w:val="Char3"/>
          <w:rtl/>
        </w:rPr>
        <w:t>د و خورد! هنگام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w:t>
      </w:r>
      <w:r w:rsidRPr="00E30350">
        <w:rPr>
          <w:rStyle w:val="Char3"/>
          <w:rFonts w:hint="cs"/>
          <w:rtl/>
        </w:rPr>
        <w:t xml:space="preserve"> </w:t>
      </w:r>
      <w:r w:rsidRPr="00E30350">
        <w:rPr>
          <w:rStyle w:val="Char3"/>
          <w:rtl/>
        </w:rPr>
        <w:t xml:space="preserve">از آن بزرگواران خواستند </w:t>
      </w:r>
      <w:r w:rsidR="00A576DC" w:rsidRPr="00E30350">
        <w:rPr>
          <w:rStyle w:val="Char3"/>
          <w:rtl/>
        </w:rPr>
        <w:t>ک</w:t>
      </w:r>
      <w:r w:rsidRPr="00E30350">
        <w:rPr>
          <w:rStyle w:val="Char3"/>
          <w:rtl/>
        </w:rPr>
        <w:t>ه آن در</w:t>
      </w:r>
      <w:r w:rsidR="00A576DC" w:rsidRPr="00E30350">
        <w:rPr>
          <w:rStyle w:val="Char3"/>
          <w:rtl/>
        </w:rPr>
        <w:t>ی</w:t>
      </w:r>
      <w:r w:rsidRPr="00E30350">
        <w:rPr>
          <w:rStyle w:val="Char3"/>
          <w:rtl/>
        </w:rPr>
        <w:t>ده‌ها باز گردند، فرمودند: اگر عصا</w:t>
      </w:r>
      <w:r w:rsidR="00A576DC" w:rsidRPr="00E30350">
        <w:rPr>
          <w:rStyle w:val="Char3"/>
          <w:rtl/>
        </w:rPr>
        <w:t>ی</w:t>
      </w:r>
      <w:r w:rsidRPr="00E30350">
        <w:rPr>
          <w:rStyle w:val="Char3"/>
          <w:rtl/>
        </w:rPr>
        <w:t xml:space="preserve"> موسى</w:t>
      </w:r>
      <w:r w:rsidRPr="00E30350">
        <w:rPr>
          <w:rFonts w:ascii="Abo-thar" w:hAnsi="Abo-thar" w:cs="CTraditional Arabic"/>
          <w:sz w:val="30"/>
          <w:rtl/>
          <w:lang w:bidi="ar-SY"/>
        </w:rPr>
        <w:t>÷</w:t>
      </w:r>
      <w:r w:rsidRPr="00E30350">
        <w:rPr>
          <w:rStyle w:val="Char3"/>
          <w:rtl/>
        </w:rPr>
        <w:t xml:space="preserve"> بلع</w:t>
      </w:r>
      <w:r w:rsidR="00A576DC" w:rsidRPr="00E30350">
        <w:rPr>
          <w:rStyle w:val="Char3"/>
          <w:rtl/>
        </w:rPr>
        <w:t>ی</w:t>
      </w:r>
      <w:r w:rsidRPr="00E30350">
        <w:rPr>
          <w:rStyle w:val="Char3"/>
          <w:rtl/>
        </w:rPr>
        <w:t>ده‌ها</w:t>
      </w:r>
      <w:r w:rsidR="00A576DC" w:rsidRPr="00E30350">
        <w:rPr>
          <w:rStyle w:val="Char3"/>
          <w:rtl/>
        </w:rPr>
        <w:t>ی</w:t>
      </w:r>
      <w:r w:rsidRPr="00E30350">
        <w:rPr>
          <w:rStyle w:val="Char3"/>
          <w:rtl/>
        </w:rPr>
        <w:t xml:space="preserve"> خودرا برگرداند ا</w:t>
      </w:r>
      <w:r w:rsidR="00A576DC" w:rsidRPr="00E30350">
        <w:rPr>
          <w:rStyle w:val="Char3"/>
          <w:rtl/>
        </w:rPr>
        <w:t>ی</w:t>
      </w:r>
      <w:r w:rsidRPr="00E30350">
        <w:rPr>
          <w:rStyle w:val="Char3"/>
          <w:rtl/>
        </w:rPr>
        <w:t>نان هم مم</w:t>
      </w:r>
      <w:r w:rsidR="00A576DC" w:rsidRPr="00E30350">
        <w:rPr>
          <w:rStyle w:val="Char3"/>
          <w:rtl/>
        </w:rPr>
        <w:t>ک</w:t>
      </w:r>
      <w:r w:rsidRPr="00E30350">
        <w:rPr>
          <w:rStyle w:val="Char3"/>
          <w:rtl/>
        </w:rPr>
        <w:t>ن است برگردانند!</w:t>
      </w:r>
      <w:r w:rsidR="005B4638" w:rsidRPr="00E30350">
        <w:rPr>
          <w:rStyle w:val="Char3"/>
          <w:vertAlign w:val="superscript"/>
          <w:rtl/>
        </w:rPr>
        <w:t xml:space="preserve"> (</w:t>
      </w:r>
      <w:r w:rsidR="005B4638" w:rsidRPr="00E30350">
        <w:rPr>
          <w:rStyle w:val="Char3"/>
          <w:rFonts w:eastAsia="SimSun"/>
          <w:vertAlign w:val="superscript"/>
          <w:rtl/>
        </w:rPr>
        <w:footnoteReference w:id="128"/>
      </w:r>
      <w:r w:rsidR="005B4638" w:rsidRPr="00E30350">
        <w:rPr>
          <w:rStyle w:val="Char3"/>
          <w:vertAlign w:val="superscript"/>
          <w:rtl/>
        </w:rPr>
        <w:t>)</w:t>
      </w:r>
      <w:r w:rsidR="00537D0D"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tl/>
        </w:rPr>
        <w:t>مسأل</w:t>
      </w:r>
      <w:r w:rsidRPr="00E30350">
        <w:rPr>
          <w:rStyle w:val="Char3"/>
          <w:rFonts w:hint="cs"/>
          <w:rtl/>
        </w:rPr>
        <w:t>ۀ</w:t>
      </w:r>
      <w:r w:rsidRPr="00E30350">
        <w:rPr>
          <w:rStyle w:val="Char3"/>
          <w:rtl/>
        </w:rPr>
        <w:t xml:space="preserve"> معراج </w:t>
      </w:r>
      <w:r w:rsidR="00A576DC" w:rsidRPr="00E30350">
        <w:rPr>
          <w:rStyle w:val="Char3"/>
          <w:rtl/>
        </w:rPr>
        <w:t>ک</w:t>
      </w:r>
      <w:r w:rsidRPr="00E30350">
        <w:rPr>
          <w:rStyle w:val="Char3"/>
          <w:rtl/>
        </w:rPr>
        <w:t xml:space="preserve">ه </w:t>
      </w:r>
      <w:r w:rsidR="00A576DC" w:rsidRPr="00E30350">
        <w:rPr>
          <w:rStyle w:val="Char3"/>
          <w:rtl/>
        </w:rPr>
        <w:t>یکی</w:t>
      </w:r>
      <w:r w:rsidRPr="00E30350">
        <w:rPr>
          <w:rStyle w:val="Char3"/>
          <w:rtl/>
        </w:rPr>
        <w:t xml:space="preserve"> از </w:t>
      </w:r>
      <w:r w:rsidR="00A576DC" w:rsidRPr="00E30350">
        <w:rPr>
          <w:rStyle w:val="Char3"/>
          <w:rtl/>
        </w:rPr>
        <w:t>ک</w:t>
      </w:r>
      <w:r w:rsidRPr="00E30350">
        <w:rPr>
          <w:rStyle w:val="Char3"/>
          <w:rtl/>
        </w:rPr>
        <w:t>رامات و معجزات حضرت خاتم الأنب</w:t>
      </w:r>
      <w:r w:rsidR="00A576DC" w:rsidRPr="00E30350">
        <w:rPr>
          <w:rStyle w:val="Char3"/>
          <w:rtl/>
        </w:rPr>
        <w:t>ی</w:t>
      </w:r>
      <w:r w:rsidRPr="00E30350">
        <w:rPr>
          <w:rStyle w:val="Char3"/>
          <w:rtl/>
        </w:rPr>
        <w:t>است</w:t>
      </w:r>
      <w:r w:rsidRPr="00E30350">
        <w:rPr>
          <w:rStyle w:val="Char3"/>
          <w:vertAlign w:val="superscript"/>
          <w:rtl/>
        </w:rPr>
        <w:t>(</w:t>
      </w:r>
      <w:r w:rsidRPr="00E30350">
        <w:rPr>
          <w:rStyle w:val="Char3"/>
          <w:vertAlign w:val="superscript"/>
          <w:rtl/>
        </w:rPr>
        <w:footnoteReference w:id="129"/>
      </w:r>
      <w:r w:rsidRPr="00E30350">
        <w:rPr>
          <w:rStyle w:val="Char3"/>
          <w:vertAlign w:val="superscript"/>
          <w:rtl/>
        </w:rPr>
        <w:t>)</w:t>
      </w:r>
      <w:r w:rsidR="00537D0D" w:rsidRPr="00E30350">
        <w:rPr>
          <w:rStyle w:val="Char3"/>
          <w:rFonts w:hint="cs"/>
          <w:rtl/>
        </w:rPr>
        <w:t xml:space="preserve"> </w:t>
      </w:r>
      <w:r w:rsidRPr="00E30350">
        <w:rPr>
          <w:rStyle w:val="Char3"/>
          <w:rtl/>
        </w:rPr>
        <w:t>برا</w:t>
      </w:r>
      <w:r w:rsidR="00A576DC" w:rsidRPr="00E30350">
        <w:rPr>
          <w:rStyle w:val="Char3"/>
          <w:rtl/>
        </w:rPr>
        <w:t>ی</w:t>
      </w:r>
      <w:r w:rsidRPr="00E30350">
        <w:rPr>
          <w:rStyle w:val="Char3"/>
          <w:rtl/>
        </w:rPr>
        <w:t xml:space="preserve"> معتقد</w:t>
      </w:r>
      <w:r w:rsidR="00A576DC" w:rsidRPr="00E30350">
        <w:rPr>
          <w:rStyle w:val="Char3"/>
          <w:rtl/>
        </w:rPr>
        <w:t>ی</w:t>
      </w:r>
      <w:r w:rsidRPr="00E30350">
        <w:rPr>
          <w:rStyle w:val="Char3"/>
          <w:rtl/>
        </w:rPr>
        <w:t>ن به معراج جسمان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w:t>
      </w:r>
      <w:r w:rsidRPr="00E30350">
        <w:rPr>
          <w:rStyle w:val="Char3"/>
          <w:rFonts w:hint="cs"/>
          <w:rtl/>
        </w:rPr>
        <w:t>ا</w:t>
      </w:r>
      <w:r w:rsidRPr="00E30350">
        <w:rPr>
          <w:rStyle w:val="Char3"/>
          <w:rtl/>
        </w:rPr>
        <w:t>غلب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ان از ا</w:t>
      </w:r>
      <w:r w:rsidR="00A576DC" w:rsidRPr="00E30350">
        <w:rPr>
          <w:rStyle w:val="Char3"/>
          <w:rtl/>
        </w:rPr>
        <w:t>ی</w:t>
      </w:r>
      <w:r w:rsidRPr="00E30350">
        <w:rPr>
          <w:rStyle w:val="Char3"/>
          <w:rtl/>
        </w:rPr>
        <w:t>ن دسته‌اند موجد ا</w:t>
      </w:r>
      <w:r w:rsidR="00A576DC" w:rsidRPr="00E30350">
        <w:rPr>
          <w:rStyle w:val="Char3"/>
          <w:rtl/>
        </w:rPr>
        <w:t>ی</w:t>
      </w:r>
      <w:r w:rsidRPr="00E30350">
        <w:rPr>
          <w:rStyle w:val="Char3"/>
          <w:rtl/>
        </w:rPr>
        <w:t xml:space="preserve">ن سؤال است </w:t>
      </w:r>
      <w:r w:rsidR="00A576DC" w:rsidRPr="00E30350">
        <w:rPr>
          <w:rStyle w:val="Char3"/>
          <w:rtl/>
        </w:rPr>
        <w:t>ک</w:t>
      </w:r>
      <w:r w:rsidRPr="00E30350">
        <w:rPr>
          <w:rStyle w:val="Char3"/>
          <w:rtl/>
        </w:rPr>
        <w:t xml:space="preserve">ه طبق </w:t>
      </w:r>
      <w:r w:rsidRPr="00E30350">
        <w:rPr>
          <w:rStyle w:val="Char3"/>
          <w:rFonts w:hint="cs"/>
          <w:rtl/>
        </w:rPr>
        <w:t>ا</w:t>
      </w:r>
      <w:r w:rsidRPr="00E30350">
        <w:rPr>
          <w:rStyle w:val="Char3"/>
          <w:rtl/>
        </w:rPr>
        <w:t>حاد</w:t>
      </w:r>
      <w:r w:rsidR="00A576DC" w:rsidRPr="00E30350">
        <w:rPr>
          <w:rStyle w:val="Char3"/>
          <w:rtl/>
        </w:rPr>
        <w:t>ی</w:t>
      </w:r>
      <w:r w:rsidRPr="00E30350">
        <w:rPr>
          <w:rStyle w:val="Char3"/>
          <w:rtl/>
        </w:rPr>
        <w:t>ث، هنگام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رسول خدا </w:t>
      </w:r>
      <w:r w:rsidRPr="00E30350">
        <w:rPr>
          <w:rFonts w:ascii="Abo-thar" w:hAnsi="Abo-thar" w:cs="CTraditional Arabic"/>
          <w:sz w:val="30"/>
          <w:rtl/>
          <w:lang w:bidi="ar-SY"/>
        </w:rPr>
        <w:t>ص</w:t>
      </w:r>
      <w:r w:rsidRPr="00E30350">
        <w:rPr>
          <w:rStyle w:val="Char3"/>
          <w:rtl/>
        </w:rPr>
        <w:t xml:space="preserve"> برا</w:t>
      </w:r>
      <w:r w:rsidR="00A576DC" w:rsidRPr="00E30350">
        <w:rPr>
          <w:rStyle w:val="Char3"/>
          <w:rtl/>
        </w:rPr>
        <w:t>ی</w:t>
      </w:r>
      <w:r w:rsidRPr="00E30350">
        <w:rPr>
          <w:rStyle w:val="Char3"/>
          <w:rtl/>
        </w:rPr>
        <w:t xml:space="preserve"> معراج از رختخواب خود برخاست و به تماشا</w:t>
      </w:r>
      <w:r w:rsidR="00A576DC" w:rsidRPr="00E30350">
        <w:rPr>
          <w:rStyle w:val="Char3"/>
          <w:rtl/>
        </w:rPr>
        <w:t>ی</w:t>
      </w:r>
      <w:r w:rsidRPr="00E30350">
        <w:rPr>
          <w:rStyle w:val="Char3"/>
          <w:rtl/>
        </w:rPr>
        <w:t xml:space="preserve"> مل</w:t>
      </w:r>
      <w:r w:rsidR="00A576DC" w:rsidRPr="00E30350">
        <w:rPr>
          <w:rStyle w:val="Char3"/>
          <w:rtl/>
        </w:rPr>
        <w:t>ک</w:t>
      </w:r>
      <w:r w:rsidRPr="00E30350">
        <w:rPr>
          <w:rStyle w:val="Char3"/>
          <w:rtl/>
        </w:rPr>
        <w:t>وت إله</w:t>
      </w:r>
      <w:r w:rsidR="00A576DC" w:rsidRPr="00E30350">
        <w:rPr>
          <w:rStyle w:val="Char3"/>
          <w:rtl/>
        </w:rPr>
        <w:t>ی</w:t>
      </w:r>
      <w:r w:rsidRPr="00E30350">
        <w:rPr>
          <w:rStyle w:val="Char3"/>
          <w:rtl/>
        </w:rPr>
        <w:t xml:space="preserve"> پرداخت، در </w:t>
      </w:r>
      <w:r w:rsidR="00A576DC" w:rsidRPr="00E30350">
        <w:rPr>
          <w:rStyle w:val="Char3"/>
          <w:rtl/>
        </w:rPr>
        <w:t>ک</w:t>
      </w:r>
      <w:r w:rsidRPr="00E30350">
        <w:rPr>
          <w:rStyle w:val="Char3"/>
          <w:rtl/>
        </w:rPr>
        <w:t>م</w:t>
      </w:r>
      <w:r w:rsidR="00537D0D" w:rsidRPr="00E30350">
        <w:rPr>
          <w:rStyle w:val="Char3"/>
          <w:rFonts w:hint="cs"/>
          <w:rtl/>
        </w:rPr>
        <w:t>‌</w:t>
      </w:r>
      <w:r w:rsidRPr="00E30350">
        <w:rPr>
          <w:rStyle w:val="Char3"/>
          <w:rtl/>
        </w:rPr>
        <w:t>تر</w:t>
      </w:r>
      <w:r w:rsidR="00537D0D" w:rsidRPr="00E30350">
        <w:rPr>
          <w:rStyle w:val="Char3"/>
          <w:rFonts w:hint="cs"/>
          <w:rtl/>
        </w:rPr>
        <w:t xml:space="preserve"> </w:t>
      </w:r>
      <w:r w:rsidRPr="00E30350">
        <w:rPr>
          <w:rStyle w:val="Char3"/>
          <w:rtl/>
        </w:rPr>
        <w:t xml:space="preserve">از </w:t>
      </w:r>
      <w:r w:rsidR="00A576DC" w:rsidRPr="00E30350">
        <w:rPr>
          <w:rStyle w:val="Char3"/>
          <w:rtl/>
        </w:rPr>
        <w:t>یک</w:t>
      </w:r>
      <w:r w:rsidRPr="00E30350">
        <w:rPr>
          <w:rStyle w:val="Char3"/>
          <w:rtl/>
        </w:rPr>
        <w:t xml:space="preserve"> آن</w:t>
      </w:r>
      <w:r w:rsidRPr="00E30350">
        <w:rPr>
          <w:rStyle w:val="Char3"/>
          <w:rFonts w:hint="cs"/>
          <w:rtl/>
        </w:rPr>
        <w:t>ْ</w:t>
      </w:r>
      <w:r w:rsidRPr="00E30350">
        <w:rPr>
          <w:rStyle w:val="Char3"/>
          <w:rtl/>
        </w:rPr>
        <w:t xml:space="preserve"> به تمام عوالم وجود </w:t>
      </w:r>
      <w:r w:rsidR="00A576DC" w:rsidRPr="00E30350">
        <w:rPr>
          <w:rStyle w:val="Char3"/>
          <w:rtl/>
        </w:rPr>
        <w:t>ک</w:t>
      </w:r>
      <w:r w:rsidRPr="00E30350">
        <w:rPr>
          <w:rStyle w:val="Char3"/>
          <w:rtl/>
        </w:rPr>
        <w:t>ه فعلاً دن</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 مشهود آن، طبق تحق</w:t>
      </w:r>
      <w:r w:rsidR="00A576DC" w:rsidRPr="00E30350">
        <w:rPr>
          <w:rStyle w:val="Char3"/>
          <w:rtl/>
        </w:rPr>
        <w:t>ی</w:t>
      </w:r>
      <w:r w:rsidRPr="00E30350">
        <w:rPr>
          <w:rStyle w:val="Char3"/>
          <w:rtl/>
        </w:rPr>
        <w:t>قات علم</w:t>
      </w:r>
      <w:r w:rsidR="00A576DC" w:rsidRPr="00E30350">
        <w:rPr>
          <w:rStyle w:val="Char3"/>
          <w:rtl/>
        </w:rPr>
        <w:t>ی</w:t>
      </w:r>
      <w:r w:rsidRPr="00E30350">
        <w:rPr>
          <w:rStyle w:val="Char3"/>
          <w:rtl/>
        </w:rPr>
        <w:t xml:space="preserve"> و آلات و تلس</w:t>
      </w:r>
      <w:r w:rsidR="00A576DC" w:rsidRPr="00E30350">
        <w:rPr>
          <w:rStyle w:val="Char3"/>
          <w:rtl/>
        </w:rPr>
        <w:t>ک</w:t>
      </w:r>
      <w:r w:rsidRPr="00E30350">
        <w:rPr>
          <w:rStyle w:val="Char3"/>
          <w:rtl/>
        </w:rPr>
        <w:t>وپ</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 زمان، مسافت آن ب</w:t>
      </w:r>
      <w:r w:rsidR="00A576DC" w:rsidRPr="00E30350">
        <w:rPr>
          <w:rStyle w:val="Char3"/>
          <w:rtl/>
        </w:rPr>
        <w:t>ی</w:t>
      </w:r>
      <w:r w:rsidRPr="00E30350">
        <w:rPr>
          <w:rStyle w:val="Char3"/>
          <w:rtl/>
        </w:rPr>
        <w:t>ش از</w:t>
      </w:r>
      <w:r w:rsidR="00A576DC" w:rsidRPr="00E30350">
        <w:rPr>
          <w:rStyle w:val="Char3"/>
          <w:rtl/>
        </w:rPr>
        <w:t>یک</w:t>
      </w:r>
      <w:r w:rsidRPr="00E30350">
        <w:rPr>
          <w:rStyle w:val="Char3"/>
          <w:rtl/>
        </w:rPr>
        <w:t xml:space="preserve"> هزار م</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ون سال نور</w:t>
      </w:r>
      <w:r w:rsidR="00A576DC" w:rsidRPr="00E30350">
        <w:rPr>
          <w:rStyle w:val="Char3"/>
          <w:rtl/>
        </w:rPr>
        <w:t>ی</w:t>
      </w:r>
      <w:r w:rsidRPr="00E30350">
        <w:rPr>
          <w:rStyle w:val="Char3"/>
          <w:rtl/>
        </w:rPr>
        <w:t xml:space="preserve"> است (نور در هر ثان</w:t>
      </w:r>
      <w:r w:rsidR="00A576DC" w:rsidRPr="00E30350">
        <w:rPr>
          <w:rStyle w:val="Char3"/>
          <w:rtl/>
        </w:rPr>
        <w:t>ی</w:t>
      </w:r>
      <w:r w:rsidRPr="00E30350">
        <w:rPr>
          <w:rStyle w:val="Char3"/>
          <w:rtl/>
        </w:rPr>
        <w:t>ه ب</w:t>
      </w:r>
      <w:r w:rsidR="00A576DC" w:rsidRPr="00E30350">
        <w:rPr>
          <w:rStyle w:val="Char3"/>
          <w:rtl/>
        </w:rPr>
        <w:t>ی</w:t>
      </w:r>
      <w:r w:rsidRPr="00E30350">
        <w:rPr>
          <w:rStyle w:val="Char3"/>
          <w:rtl/>
        </w:rPr>
        <w:t>ش از س</w:t>
      </w:r>
      <w:r w:rsidR="00A576DC" w:rsidRPr="00E30350">
        <w:rPr>
          <w:rStyle w:val="Char3"/>
          <w:rtl/>
        </w:rPr>
        <w:t>ی</w:t>
      </w:r>
      <w:r w:rsidRPr="00E30350">
        <w:rPr>
          <w:rStyle w:val="Char3"/>
          <w:rtl/>
        </w:rPr>
        <w:t xml:space="preserve">صد هزار </w:t>
      </w:r>
      <w:r w:rsidR="00A576DC" w:rsidRPr="00E30350">
        <w:rPr>
          <w:rStyle w:val="Char3"/>
          <w:rtl/>
        </w:rPr>
        <w:t>کی</w:t>
      </w:r>
      <w:r w:rsidRPr="00E30350">
        <w:rPr>
          <w:rStyle w:val="Char3"/>
          <w:rtl/>
        </w:rPr>
        <w:t>لومتر ط</w:t>
      </w:r>
      <w:r w:rsidR="00A576DC" w:rsidRPr="00E30350">
        <w:rPr>
          <w:rStyle w:val="Char3"/>
          <w:rtl/>
        </w:rPr>
        <w:t>ی</w:t>
      </w:r>
      <w:r w:rsidRPr="00E30350">
        <w:rPr>
          <w:rStyle w:val="Char3"/>
          <w:rtl/>
        </w:rPr>
        <w:t xml:space="preserve"> طر</w:t>
      </w:r>
      <w:r w:rsidR="00A576DC" w:rsidRPr="00E30350">
        <w:rPr>
          <w:rStyle w:val="Char3"/>
          <w:rtl/>
        </w:rPr>
        <w:t>ی</w:t>
      </w:r>
      <w:r w:rsidRPr="00E30350">
        <w:rPr>
          <w:rStyle w:val="Char3"/>
          <w:rtl/>
        </w:rPr>
        <w:t>ق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حاضر شده و با آن همه ملائ</w:t>
      </w:r>
      <w:r w:rsidR="00A576DC" w:rsidRPr="00E30350">
        <w:rPr>
          <w:rStyle w:val="Char3"/>
          <w:rtl/>
        </w:rPr>
        <w:t>ک</w:t>
      </w:r>
      <w:r w:rsidRPr="00E30350">
        <w:rPr>
          <w:rStyle w:val="Char3"/>
          <w:rtl/>
        </w:rPr>
        <w:t xml:space="preserve">ه و فرشتگان </w:t>
      </w:r>
      <w:r w:rsidR="00A576DC" w:rsidRPr="00E30350">
        <w:rPr>
          <w:rStyle w:val="Char3"/>
          <w:rtl/>
        </w:rPr>
        <w:t>ک</w:t>
      </w:r>
      <w:r w:rsidRPr="00E30350">
        <w:rPr>
          <w:rStyle w:val="Char3"/>
          <w:rtl/>
        </w:rPr>
        <w:t>رّوب</w:t>
      </w:r>
      <w:r w:rsidR="00A576DC" w:rsidRPr="00E30350">
        <w:rPr>
          <w:rStyle w:val="Char3"/>
          <w:rtl/>
        </w:rPr>
        <w:t>ی</w:t>
      </w:r>
      <w:r w:rsidRPr="00E30350">
        <w:rPr>
          <w:rStyle w:val="Char3"/>
          <w:rtl/>
        </w:rPr>
        <w:t>ان و اهل بهشت و جهنّم و انب</w:t>
      </w:r>
      <w:r w:rsidR="00A576DC" w:rsidRPr="00E30350">
        <w:rPr>
          <w:rStyle w:val="Char3"/>
          <w:rtl/>
        </w:rPr>
        <w:t>ی</w:t>
      </w:r>
      <w:r w:rsidRPr="00E30350">
        <w:rPr>
          <w:rStyle w:val="Char3"/>
          <w:rtl/>
        </w:rPr>
        <w:t xml:space="preserve">اء گفتگو </w:t>
      </w:r>
      <w:r w:rsidR="00A576DC" w:rsidRPr="00E30350">
        <w:rPr>
          <w:rStyle w:val="Char3"/>
          <w:rtl/>
        </w:rPr>
        <w:t>ک</w:t>
      </w:r>
      <w:r w:rsidRPr="00E30350">
        <w:rPr>
          <w:rStyle w:val="Char3"/>
          <w:rtl/>
        </w:rPr>
        <w:t>رده و اح</w:t>
      </w:r>
      <w:r w:rsidR="00A576DC" w:rsidRPr="00E30350">
        <w:rPr>
          <w:rStyle w:val="Char3"/>
          <w:rtl/>
        </w:rPr>
        <w:t>ک</w:t>
      </w:r>
      <w:r w:rsidRPr="00E30350">
        <w:rPr>
          <w:rStyle w:val="Char3"/>
          <w:rtl/>
        </w:rPr>
        <w:t>ام و شرا</w:t>
      </w:r>
      <w:r w:rsidR="00A576DC" w:rsidRPr="00E30350">
        <w:rPr>
          <w:rStyle w:val="Char3"/>
          <w:rtl/>
        </w:rPr>
        <w:t>ی</w:t>
      </w:r>
      <w:r w:rsidRPr="00E30350">
        <w:rPr>
          <w:rStyle w:val="Char3"/>
          <w:rtl/>
        </w:rPr>
        <w:t>ع در</w:t>
      </w:r>
      <w:r w:rsidR="00A576DC" w:rsidRPr="00E30350">
        <w:rPr>
          <w:rStyle w:val="Char3"/>
          <w:rtl/>
        </w:rPr>
        <w:t>ی</w:t>
      </w:r>
      <w:r w:rsidRPr="00E30350">
        <w:rPr>
          <w:rStyle w:val="Char3"/>
          <w:rtl/>
        </w:rPr>
        <w:t>افت داشته است، هم</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به محل خود مراجعت فرمود</w:t>
      </w:r>
      <w:r w:rsidRPr="00E30350">
        <w:rPr>
          <w:rStyle w:val="Char3"/>
          <w:rFonts w:hint="cs"/>
          <w:rtl/>
        </w:rPr>
        <w:t>،</w:t>
      </w:r>
      <w:r w:rsidRPr="00E30350">
        <w:rPr>
          <w:rStyle w:val="Char3"/>
          <w:rtl/>
        </w:rPr>
        <w:t xml:space="preserve"> هنوز </w:t>
      </w:r>
      <w:r w:rsidR="00A576DC" w:rsidRPr="00E30350">
        <w:rPr>
          <w:rStyle w:val="Char3"/>
          <w:rtl/>
        </w:rPr>
        <w:t>ک</w:t>
      </w:r>
      <w:r w:rsidRPr="00E30350">
        <w:rPr>
          <w:rStyle w:val="Char3"/>
          <w:rtl/>
        </w:rPr>
        <w:t>وز</w:t>
      </w:r>
      <w:r w:rsidRPr="00E30350">
        <w:rPr>
          <w:rStyle w:val="Char3"/>
          <w:rFonts w:hint="cs"/>
          <w:rtl/>
        </w:rPr>
        <w:t>ۀ</w:t>
      </w:r>
      <w:r w:rsidRPr="00E30350">
        <w:rPr>
          <w:rStyle w:val="Char3"/>
          <w:rtl/>
        </w:rPr>
        <w:t xml:space="preserve"> آب</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بالاى سرش بود و در هنگام رفتن پا</w:t>
      </w:r>
      <w:r w:rsidR="00A576DC" w:rsidRPr="00E30350">
        <w:rPr>
          <w:rStyle w:val="Char3"/>
          <w:rtl/>
        </w:rPr>
        <w:t>ی</w:t>
      </w:r>
      <w:r w:rsidRPr="00E30350">
        <w:rPr>
          <w:rStyle w:val="Char3"/>
          <w:rtl/>
        </w:rPr>
        <w:t xml:space="preserve"> مبار</w:t>
      </w:r>
      <w:r w:rsidR="00A576DC" w:rsidRPr="00E30350">
        <w:rPr>
          <w:rStyle w:val="Char3"/>
          <w:rtl/>
        </w:rPr>
        <w:t>ک</w:t>
      </w:r>
      <w:r w:rsidRPr="00E30350">
        <w:rPr>
          <w:rStyle w:val="Char3"/>
          <w:rtl/>
        </w:rPr>
        <w:t>ش</w:t>
      </w:r>
      <w:r w:rsidRPr="00E30350">
        <w:rPr>
          <w:rStyle w:val="Char3"/>
          <w:rFonts w:hint="cs"/>
          <w:rtl/>
        </w:rPr>
        <w:t xml:space="preserve"> </w:t>
      </w:r>
      <w:r w:rsidRPr="00E30350">
        <w:rPr>
          <w:rStyle w:val="Char3"/>
          <w:rtl/>
        </w:rPr>
        <w:t xml:space="preserve">به آن اصابت </w:t>
      </w:r>
      <w:r w:rsidR="00A576DC" w:rsidRPr="00E30350">
        <w:rPr>
          <w:rStyle w:val="Char3"/>
          <w:rtl/>
        </w:rPr>
        <w:t>ک</w:t>
      </w:r>
      <w:r w:rsidRPr="00E30350">
        <w:rPr>
          <w:rStyle w:val="Char3"/>
          <w:rtl/>
        </w:rPr>
        <w:t>رد، در حال ر</w:t>
      </w:r>
      <w:r w:rsidR="00A576DC" w:rsidRPr="00E30350">
        <w:rPr>
          <w:rStyle w:val="Char3"/>
          <w:rtl/>
        </w:rPr>
        <w:t>ی</w:t>
      </w:r>
      <w:r w:rsidRPr="00E30350">
        <w:rPr>
          <w:rStyle w:val="Char3"/>
          <w:rtl/>
        </w:rPr>
        <w:t>ختن بود! و حلق</w:t>
      </w:r>
      <w:r w:rsidRPr="00E30350">
        <w:rPr>
          <w:rStyle w:val="Char3"/>
          <w:rFonts w:hint="cs"/>
          <w:rtl/>
        </w:rPr>
        <w:t>ۀ</w:t>
      </w:r>
      <w:r w:rsidRPr="00E30350">
        <w:rPr>
          <w:rStyle w:val="Char3"/>
          <w:rtl/>
        </w:rPr>
        <w:t xml:space="preserve"> در </w:t>
      </w:r>
      <w:r w:rsidR="00A576DC" w:rsidRPr="00E30350">
        <w:rPr>
          <w:rStyle w:val="Char3"/>
          <w:rtl/>
        </w:rPr>
        <w:t>ک</w:t>
      </w:r>
      <w:r w:rsidRPr="00E30350">
        <w:rPr>
          <w:rStyle w:val="Char3"/>
          <w:rtl/>
        </w:rPr>
        <w:t>ه در هنگام رفتن، در حر</w:t>
      </w:r>
      <w:r w:rsidR="00A576DC" w:rsidRPr="00E30350">
        <w:rPr>
          <w:rStyle w:val="Char3"/>
          <w:rtl/>
        </w:rPr>
        <w:t>ک</w:t>
      </w:r>
      <w:r w:rsidRPr="00E30350">
        <w:rPr>
          <w:rStyle w:val="Char3"/>
          <w:rtl/>
        </w:rPr>
        <w:t>ت بود هنوز از حر</w:t>
      </w:r>
      <w:r w:rsidR="00A576DC" w:rsidRPr="00E30350">
        <w:rPr>
          <w:rStyle w:val="Char3"/>
          <w:rtl/>
        </w:rPr>
        <w:t>ک</w:t>
      </w:r>
      <w:r w:rsidRPr="00E30350">
        <w:rPr>
          <w:rStyle w:val="Char3"/>
          <w:rtl/>
        </w:rPr>
        <w:t>ت نا</w:t>
      </w:r>
      <w:r w:rsidR="00A576DC" w:rsidRPr="00E30350">
        <w:rPr>
          <w:rStyle w:val="Char3"/>
          <w:rtl/>
        </w:rPr>
        <w:t>ی</w:t>
      </w:r>
      <w:r w:rsidRPr="00E30350">
        <w:rPr>
          <w:rStyle w:val="Char3"/>
          <w:rtl/>
        </w:rPr>
        <w:t>ستاده بود و رختخواب آن حضرت هنوز گرم بود!</w:t>
      </w:r>
      <w:r w:rsidR="00537D0D"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tl/>
        </w:rPr>
        <w:t xml:space="preserve">چگونه </w:t>
      </w:r>
      <w:r w:rsidR="00A576DC" w:rsidRPr="00E30350">
        <w:rPr>
          <w:rStyle w:val="Char3"/>
          <w:rtl/>
        </w:rPr>
        <w:t>یک</w:t>
      </w:r>
      <w:r w:rsidRPr="00E30350">
        <w:rPr>
          <w:rStyle w:val="Char3"/>
          <w:rtl/>
        </w:rPr>
        <w:t xml:space="preserve"> جسم مثلاً شصت </w:t>
      </w:r>
      <w:r w:rsidR="00A576DC" w:rsidRPr="00E30350">
        <w:rPr>
          <w:rStyle w:val="Char3"/>
          <w:rtl/>
        </w:rPr>
        <w:t>ی</w:t>
      </w:r>
      <w:r w:rsidRPr="00E30350">
        <w:rPr>
          <w:rStyle w:val="Char3"/>
          <w:rtl/>
        </w:rPr>
        <w:t xml:space="preserve">ا هفتاد </w:t>
      </w:r>
      <w:r w:rsidR="00A576DC" w:rsidRPr="00E30350">
        <w:rPr>
          <w:rStyle w:val="Char3"/>
          <w:rtl/>
        </w:rPr>
        <w:t>کی</w:t>
      </w:r>
      <w:r w:rsidRPr="00E30350">
        <w:rPr>
          <w:rStyle w:val="Char3"/>
          <w:rtl/>
        </w:rPr>
        <w:t>لو</w:t>
      </w:r>
      <w:r w:rsidR="00A576DC" w:rsidRPr="00E30350">
        <w:rPr>
          <w:rStyle w:val="Char3"/>
          <w:rtl/>
        </w:rPr>
        <w:t>یی</w:t>
      </w:r>
      <w:r w:rsidRPr="00E30350">
        <w:rPr>
          <w:rStyle w:val="Char3"/>
          <w:rtl/>
        </w:rPr>
        <w:t xml:space="preserve"> در ا</w:t>
      </w:r>
      <w:r w:rsidR="00A576DC" w:rsidRPr="00E30350">
        <w:rPr>
          <w:rStyle w:val="Char3"/>
          <w:rtl/>
        </w:rPr>
        <w:t>ی</w:t>
      </w:r>
      <w:r w:rsidRPr="00E30350">
        <w:rPr>
          <w:rStyle w:val="Char3"/>
          <w:rtl/>
        </w:rPr>
        <w:t xml:space="preserve">ن همه عوالم </w:t>
      </w:r>
      <w:r w:rsidR="00A576DC" w:rsidRPr="00E30350">
        <w:rPr>
          <w:rStyle w:val="Char3"/>
          <w:rtl/>
        </w:rPr>
        <w:t>ک</w:t>
      </w:r>
      <w:r w:rsidRPr="00E30350">
        <w:rPr>
          <w:rStyle w:val="Char3"/>
          <w:rtl/>
        </w:rPr>
        <w:t>ث</w:t>
      </w:r>
      <w:r w:rsidR="00A576DC" w:rsidRPr="00E30350">
        <w:rPr>
          <w:rStyle w:val="Char3"/>
          <w:rtl/>
        </w:rPr>
        <w:t>ی</w:t>
      </w:r>
      <w:r w:rsidRPr="00E30350">
        <w:rPr>
          <w:rStyle w:val="Char3"/>
          <w:rtl/>
        </w:rPr>
        <w:t>ره در ا</w:t>
      </w:r>
      <w:r w:rsidR="00A576DC" w:rsidRPr="00E30350">
        <w:rPr>
          <w:rStyle w:val="Char3"/>
          <w:rtl/>
        </w:rPr>
        <w:t>ی</w:t>
      </w:r>
      <w:r w:rsidRPr="00E30350">
        <w:rPr>
          <w:rStyle w:val="Char3"/>
          <w:rtl/>
        </w:rPr>
        <w:t>ن مدّت قل</w:t>
      </w:r>
      <w:r w:rsidR="00A576DC" w:rsidRPr="00E30350">
        <w:rPr>
          <w:rStyle w:val="Char3"/>
          <w:rtl/>
        </w:rPr>
        <w:t>ی</w:t>
      </w:r>
      <w:r w:rsidRPr="00E30350">
        <w:rPr>
          <w:rStyle w:val="Char3"/>
          <w:rtl/>
        </w:rPr>
        <w:t xml:space="preserve">له عبور نمود؟. عالم </w:t>
      </w:r>
      <w:r w:rsidR="00A576DC" w:rsidRPr="00E30350">
        <w:rPr>
          <w:rStyle w:val="Char3"/>
          <w:rtl/>
        </w:rPr>
        <w:t>ک</w:t>
      </w:r>
      <w:r w:rsidRPr="00E30350">
        <w:rPr>
          <w:rStyle w:val="Char3"/>
          <w:rtl/>
        </w:rPr>
        <w:t>وچ</w:t>
      </w:r>
      <w:r w:rsidR="00A576DC" w:rsidRPr="00E30350">
        <w:rPr>
          <w:rStyle w:val="Char3"/>
          <w:rtl/>
        </w:rPr>
        <w:t>ک</w:t>
      </w:r>
      <w:r w:rsidRPr="00E30350">
        <w:rPr>
          <w:rStyle w:val="Char3"/>
          <w:rtl/>
        </w:rPr>
        <w:t xml:space="preserve"> شد </w:t>
      </w:r>
      <w:r w:rsidR="00A576DC" w:rsidRPr="00E30350">
        <w:rPr>
          <w:rStyle w:val="Char3"/>
          <w:rtl/>
        </w:rPr>
        <w:t>ی</w:t>
      </w:r>
      <w:r w:rsidRPr="00E30350">
        <w:rPr>
          <w:rStyle w:val="Char3"/>
          <w:rtl/>
        </w:rPr>
        <w:t xml:space="preserve">ا جسم رسول اللّه بزرگ و </w:t>
      </w:r>
      <w:r w:rsidR="00A576DC" w:rsidRPr="00E30350">
        <w:rPr>
          <w:rStyle w:val="Char3"/>
          <w:rtl/>
        </w:rPr>
        <w:t>ی</w:t>
      </w:r>
      <w:r w:rsidRPr="00E30350">
        <w:rPr>
          <w:rStyle w:val="Char3"/>
          <w:rtl/>
        </w:rPr>
        <w:t>ا م</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ون م</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ون جسم </w:t>
      </w:r>
      <w:r w:rsidR="00A576DC" w:rsidRPr="00E30350">
        <w:rPr>
          <w:rStyle w:val="Char3"/>
          <w:rtl/>
        </w:rPr>
        <w:t>ک</w:t>
      </w:r>
      <w:r w:rsidRPr="00E30350">
        <w:rPr>
          <w:rStyle w:val="Char3"/>
          <w:rtl/>
        </w:rPr>
        <w:t>وچ</w:t>
      </w:r>
      <w:r w:rsidR="00A576DC" w:rsidRPr="00E30350">
        <w:rPr>
          <w:rStyle w:val="Char3"/>
          <w:rtl/>
        </w:rPr>
        <w:t>ک</w:t>
      </w:r>
      <w:r w:rsidRPr="00E30350">
        <w:rPr>
          <w:rStyle w:val="Char3"/>
          <w:rtl/>
        </w:rPr>
        <w:t xml:space="preserve"> شدند؟!</w:t>
      </w:r>
      <w:r w:rsidR="00537D0D"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tl/>
        </w:rPr>
        <w:t>تصاو</w:t>
      </w:r>
      <w:r w:rsidR="00A576DC" w:rsidRPr="00E30350">
        <w:rPr>
          <w:rStyle w:val="Char3"/>
          <w:rtl/>
        </w:rPr>
        <w:t>ی</w:t>
      </w:r>
      <w:r w:rsidRPr="00E30350">
        <w:rPr>
          <w:rStyle w:val="Char3"/>
          <w:rtl/>
        </w:rPr>
        <w:t>ر ش</w:t>
      </w:r>
      <w:r w:rsidR="00A576DC" w:rsidRPr="00E30350">
        <w:rPr>
          <w:rStyle w:val="Char3"/>
          <w:rtl/>
        </w:rPr>
        <w:t>ی</w:t>
      </w:r>
      <w:r w:rsidRPr="00E30350">
        <w:rPr>
          <w:rStyle w:val="Char3"/>
          <w:rtl/>
        </w:rPr>
        <w:t xml:space="preserve">ر </w:t>
      </w:r>
      <w:r w:rsidR="00A576DC" w:rsidRPr="00E30350">
        <w:rPr>
          <w:rStyle w:val="Char3"/>
          <w:rtl/>
        </w:rPr>
        <w:t>ک</w:t>
      </w:r>
      <w:r w:rsidRPr="00E30350">
        <w:rPr>
          <w:rStyle w:val="Char3"/>
          <w:rtl/>
        </w:rPr>
        <w:t>ه</w:t>
      </w:r>
      <w:r w:rsidRPr="00E30350">
        <w:rPr>
          <w:rStyle w:val="Char3"/>
          <w:rFonts w:hint="cs"/>
          <w:rtl/>
        </w:rPr>
        <w:t xml:space="preserve"> </w:t>
      </w:r>
      <w:r w:rsidRPr="00E30350">
        <w:rPr>
          <w:rStyle w:val="Char3"/>
          <w:rtl/>
        </w:rPr>
        <w:t>به قول شما مخالف</w:t>
      </w:r>
      <w:r w:rsidR="00A576DC" w:rsidRPr="00E30350">
        <w:rPr>
          <w:rStyle w:val="Char3"/>
          <w:rtl/>
        </w:rPr>
        <w:t>ی</w:t>
      </w:r>
      <w:r w:rsidRPr="00E30350">
        <w:rPr>
          <w:rStyle w:val="Char3"/>
          <w:rtl/>
        </w:rPr>
        <w:t>ن حضرت رضا و حضرت هاد</w:t>
      </w:r>
      <w:r w:rsidR="00A576DC" w:rsidRPr="00E30350">
        <w:rPr>
          <w:rStyle w:val="Char3"/>
          <w:rtl/>
        </w:rPr>
        <w:t>ی</w:t>
      </w:r>
      <w:r w:rsidRPr="00E30350">
        <w:rPr>
          <w:rStyle w:val="Char3"/>
          <w:rtl/>
        </w:rPr>
        <w:t xml:space="preserve"> را در</w:t>
      </w:r>
      <w:r w:rsidR="00A576DC" w:rsidRPr="00E30350">
        <w:rPr>
          <w:rStyle w:val="Char3"/>
          <w:rtl/>
        </w:rPr>
        <w:t>ی</w:t>
      </w:r>
      <w:r w:rsidRPr="00E30350">
        <w:rPr>
          <w:rStyle w:val="Char3"/>
          <w:rtl/>
        </w:rPr>
        <w:t>دند و آن‌ها را خوردند تصاو</w:t>
      </w:r>
      <w:r w:rsidR="00A576DC" w:rsidRPr="00E30350">
        <w:rPr>
          <w:rStyle w:val="Char3"/>
          <w:rtl/>
        </w:rPr>
        <w:t>ی</w:t>
      </w:r>
      <w:r w:rsidRPr="00E30350">
        <w:rPr>
          <w:rStyle w:val="Char3"/>
          <w:rtl/>
        </w:rPr>
        <w:t xml:space="preserve">ر بزرگ شدند </w:t>
      </w:r>
      <w:r w:rsidR="00A576DC" w:rsidRPr="00E30350">
        <w:rPr>
          <w:rStyle w:val="Char3"/>
          <w:rtl/>
        </w:rPr>
        <w:t>ی</w:t>
      </w:r>
      <w:r w:rsidRPr="00E30350">
        <w:rPr>
          <w:rStyle w:val="Char3"/>
          <w:rtl/>
        </w:rPr>
        <w:t>ا اجساد آن ملعون</w:t>
      </w:r>
      <w:r w:rsidRPr="00E30350">
        <w:rPr>
          <w:rStyle w:val="Char3"/>
          <w:rFonts w:hint="cs"/>
          <w:rtl/>
        </w:rPr>
        <w:t>‌</w:t>
      </w:r>
      <w:r w:rsidRPr="00E30350">
        <w:rPr>
          <w:rStyle w:val="Char3"/>
          <w:rtl/>
        </w:rPr>
        <w:t xml:space="preserve">ها </w:t>
      </w:r>
      <w:r w:rsidR="00A576DC" w:rsidRPr="00E30350">
        <w:rPr>
          <w:rStyle w:val="Char3"/>
          <w:rtl/>
        </w:rPr>
        <w:t>ک</w:t>
      </w:r>
      <w:r w:rsidRPr="00E30350">
        <w:rPr>
          <w:rStyle w:val="Char3"/>
          <w:rtl/>
        </w:rPr>
        <w:t>وچ</w:t>
      </w:r>
      <w:r w:rsidR="00A576DC" w:rsidRPr="00E30350">
        <w:rPr>
          <w:rStyle w:val="Char3"/>
          <w:rtl/>
        </w:rPr>
        <w:t>ک</w:t>
      </w:r>
      <w:r w:rsidRPr="00E30350">
        <w:rPr>
          <w:rStyle w:val="Char3"/>
          <w:rtl/>
        </w:rPr>
        <w:t>؟!</w:t>
      </w:r>
      <w:r w:rsidR="00537D0D"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tl/>
        </w:rPr>
        <w:t>نه ا</w:t>
      </w:r>
      <w:r w:rsidR="00A576DC" w:rsidRPr="00E30350">
        <w:rPr>
          <w:rStyle w:val="Char3"/>
          <w:rtl/>
        </w:rPr>
        <w:t>ی</w:t>
      </w:r>
      <w:r w:rsidRPr="00E30350">
        <w:rPr>
          <w:rStyle w:val="Char3"/>
          <w:rtl/>
        </w:rPr>
        <w:t xml:space="preserve">نها بزرگ شدند و نه آن‌ها </w:t>
      </w:r>
      <w:r w:rsidR="00A576DC" w:rsidRPr="00E30350">
        <w:rPr>
          <w:rStyle w:val="Char3"/>
          <w:rtl/>
        </w:rPr>
        <w:t>ک</w:t>
      </w:r>
      <w:r w:rsidRPr="00E30350">
        <w:rPr>
          <w:rStyle w:val="Char3"/>
          <w:rtl/>
        </w:rPr>
        <w:t>وچ</w:t>
      </w:r>
      <w:r w:rsidR="00A576DC" w:rsidRPr="00E30350">
        <w:rPr>
          <w:rStyle w:val="Char3"/>
          <w:rtl/>
        </w:rPr>
        <w:t>ک</w:t>
      </w:r>
      <w:r w:rsidRPr="00E30350">
        <w:rPr>
          <w:rStyle w:val="Char3"/>
          <w:rtl/>
        </w:rPr>
        <w:t xml:space="preserve"> پس چگونه چند متر در ه</w:t>
      </w:r>
      <w:r w:rsidR="00A576DC" w:rsidRPr="00E30350">
        <w:rPr>
          <w:rStyle w:val="Char3"/>
          <w:rtl/>
        </w:rPr>
        <w:t>ی</w:t>
      </w:r>
      <w:r w:rsidRPr="00E30350">
        <w:rPr>
          <w:rStyle w:val="Char3"/>
          <w:rtl/>
        </w:rPr>
        <w:t>چ متر جا گرفت؟!</w:t>
      </w:r>
      <w:r w:rsidR="00537D0D"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tl/>
        </w:rPr>
        <w:t xml:space="preserve">شما خود نقل </w:t>
      </w:r>
      <w:r w:rsidR="00A576DC" w:rsidRPr="00E30350">
        <w:rPr>
          <w:rStyle w:val="Char3"/>
          <w:rtl/>
        </w:rPr>
        <w:t>ک</w:t>
      </w:r>
      <w:r w:rsidRPr="00E30350">
        <w:rPr>
          <w:rStyle w:val="Char3"/>
          <w:rtl/>
        </w:rPr>
        <w:t>رده‌ا</w:t>
      </w:r>
      <w:r w:rsidR="00A576DC" w:rsidRPr="00E30350">
        <w:rPr>
          <w:rStyle w:val="Char3"/>
          <w:rtl/>
        </w:rPr>
        <w:t>ی</w:t>
      </w:r>
      <w:r w:rsidRPr="00E30350">
        <w:rPr>
          <w:rStyle w:val="Char3"/>
          <w:rtl/>
        </w:rPr>
        <w:t xml:space="preserve">د حضرت جواد </w:t>
      </w:r>
      <w:r w:rsidRPr="00E30350">
        <w:rPr>
          <w:rFonts w:ascii="Abo-thar" w:hAnsi="Abo-thar" w:cs="CTraditional Arabic"/>
          <w:sz w:val="30"/>
          <w:rtl/>
          <w:lang w:bidi="ar-SY"/>
        </w:rPr>
        <w:t>÷</w:t>
      </w:r>
      <w:r w:rsidRPr="00E30350">
        <w:rPr>
          <w:rStyle w:val="Char3"/>
          <w:rtl/>
        </w:rPr>
        <w:t xml:space="preserve"> در </w:t>
      </w:r>
      <w:r w:rsidR="00A576DC" w:rsidRPr="00E30350">
        <w:rPr>
          <w:rStyle w:val="Char3"/>
          <w:rtl/>
        </w:rPr>
        <w:t>یک</w:t>
      </w:r>
      <w:r w:rsidRPr="00E30350">
        <w:rPr>
          <w:rStyle w:val="Char3"/>
          <w:rtl/>
        </w:rPr>
        <w:t xml:space="preserve"> مجلس به س</w:t>
      </w:r>
      <w:r w:rsidR="00A576DC" w:rsidRPr="00E30350">
        <w:rPr>
          <w:rStyle w:val="Char3"/>
          <w:rtl/>
        </w:rPr>
        <w:t>ی</w:t>
      </w:r>
      <w:r w:rsidRPr="00E30350">
        <w:rPr>
          <w:rStyle w:val="Char3"/>
          <w:rtl/>
        </w:rPr>
        <w:t xml:space="preserve"> هزار مسأل</w:t>
      </w:r>
      <w:r w:rsidRPr="00E30350">
        <w:rPr>
          <w:rStyle w:val="Char3"/>
          <w:rFonts w:hint="cs"/>
          <w:rtl/>
        </w:rPr>
        <w:t>ۀ</w:t>
      </w:r>
      <w:r w:rsidRPr="00E30350">
        <w:rPr>
          <w:rStyle w:val="Char3"/>
          <w:rtl/>
        </w:rPr>
        <w:t xml:space="preserve"> مش</w:t>
      </w:r>
      <w:r w:rsidR="00A576DC" w:rsidRPr="00E30350">
        <w:rPr>
          <w:rStyle w:val="Char3"/>
          <w:rtl/>
        </w:rPr>
        <w:t>ک</w:t>
      </w:r>
      <w:r w:rsidRPr="00E30350">
        <w:rPr>
          <w:rStyle w:val="Char3"/>
          <w:rtl/>
        </w:rPr>
        <w:t>ل، جواب گفت</w:t>
      </w:r>
      <w:r w:rsidRPr="00E30350">
        <w:rPr>
          <w:rStyle w:val="Char3"/>
          <w:vertAlign w:val="superscript"/>
          <w:rtl/>
        </w:rPr>
        <w:t>(</w:t>
      </w:r>
      <w:r w:rsidRPr="00E30350">
        <w:rPr>
          <w:rStyle w:val="Char3"/>
          <w:vertAlign w:val="superscript"/>
          <w:rtl/>
        </w:rPr>
        <w:footnoteReference w:id="130"/>
      </w:r>
      <w:r w:rsidRPr="00E30350">
        <w:rPr>
          <w:rStyle w:val="Char3"/>
          <w:vertAlign w:val="superscript"/>
          <w:rtl/>
        </w:rPr>
        <w:t>)</w:t>
      </w:r>
      <w:r w:rsidRPr="00E30350">
        <w:rPr>
          <w:rStyle w:val="Char3"/>
          <w:rtl/>
        </w:rPr>
        <w:t xml:space="preserve"> </w:t>
      </w:r>
      <w:r w:rsidR="00A576DC" w:rsidRPr="00E30350">
        <w:rPr>
          <w:rStyle w:val="Char3"/>
          <w:rtl/>
        </w:rPr>
        <w:t>ک</w:t>
      </w:r>
      <w:r w:rsidRPr="00E30350">
        <w:rPr>
          <w:rStyle w:val="Char3"/>
          <w:rtl/>
        </w:rPr>
        <w:t>ه اگر فرضاً جواب هر مسأله احت</w:t>
      </w:r>
      <w:r w:rsidR="00A576DC" w:rsidRPr="00E30350">
        <w:rPr>
          <w:rStyle w:val="Char3"/>
          <w:rtl/>
        </w:rPr>
        <w:t>ی</w:t>
      </w:r>
      <w:r w:rsidRPr="00E30350">
        <w:rPr>
          <w:rStyle w:val="Char3"/>
          <w:rtl/>
        </w:rPr>
        <w:t xml:space="preserve">اج به حد </w:t>
      </w:r>
      <w:r w:rsidRPr="00E30350">
        <w:rPr>
          <w:rStyle w:val="Char3"/>
          <w:rFonts w:hint="cs"/>
          <w:rtl/>
        </w:rPr>
        <w:t>ا</w:t>
      </w:r>
      <w:r w:rsidRPr="00E30350">
        <w:rPr>
          <w:rStyle w:val="Char3"/>
          <w:rtl/>
        </w:rPr>
        <w:t>قلّ دو دق</w:t>
      </w:r>
      <w:r w:rsidR="00A576DC" w:rsidRPr="00E30350">
        <w:rPr>
          <w:rStyle w:val="Char3"/>
          <w:rtl/>
        </w:rPr>
        <w:t>ی</w:t>
      </w:r>
      <w:r w:rsidRPr="00E30350">
        <w:rPr>
          <w:rStyle w:val="Char3"/>
          <w:rtl/>
        </w:rPr>
        <w:t>قه وقت داشته باشد جمعاً شصت هزار دق</w:t>
      </w:r>
      <w:r w:rsidR="00A576DC" w:rsidRPr="00E30350">
        <w:rPr>
          <w:rStyle w:val="Char3"/>
          <w:rtl/>
        </w:rPr>
        <w:t>ی</w:t>
      </w:r>
      <w:r w:rsidRPr="00E30350">
        <w:rPr>
          <w:rStyle w:val="Char3"/>
          <w:rtl/>
        </w:rPr>
        <w:t xml:space="preserve">قه خواهد بود </w:t>
      </w:r>
      <w:r w:rsidR="00A576DC" w:rsidRPr="00E30350">
        <w:rPr>
          <w:rStyle w:val="Char3"/>
          <w:rtl/>
        </w:rPr>
        <w:t>ک</w:t>
      </w:r>
      <w:r w:rsidRPr="00E30350">
        <w:rPr>
          <w:rStyle w:val="Char3"/>
          <w:rtl/>
        </w:rPr>
        <w:t>ه نزد</w:t>
      </w:r>
      <w:r w:rsidR="00A576DC" w:rsidRPr="00E30350">
        <w:rPr>
          <w:rStyle w:val="Char3"/>
          <w:rtl/>
        </w:rPr>
        <w:t>یک</w:t>
      </w:r>
      <w:r w:rsidRPr="00E30350">
        <w:rPr>
          <w:rStyle w:val="Char3"/>
          <w:rtl/>
        </w:rPr>
        <w:t xml:space="preserve"> پنجاه شبانه روز است!! مسائل </w:t>
      </w:r>
      <w:r w:rsidR="00A576DC" w:rsidRPr="00E30350">
        <w:rPr>
          <w:rStyle w:val="Char3"/>
          <w:rtl/>
        </w:rPr>
        <w:t>ک</w:t>
      </w:r>
      <w:r w:rsidRPr="00E30350">
        <w:rPr>
          <w:rStyle w:val="Char3"/>
          <w:rtl/>
        </w:rPr>
        <w:t>متراز دو دق</w:t>
      </w:r>
      <w:r w:rsidR="00A576DC" w:rsidRPr="00E30350">
        <w:rPr>
          <w:rStyle w:val="Char3"/>
          <w:rtl/>
        </w:rPr>
        <w:t>ی</w:t>
      </w:r>
      <w:r w:rsidRPr="00E30350">
        <w:rPr>
          <w:rStyle w:val="Char3"/>
          <w:rtl/>
        </w:rPr>
        <w:t xml:space="preserve">قه وقت لازم داشت </w:t>
      </w:r>
      <w:r w:rsidR="00A576DC" w:rsidRPr="00E30350">
        <w:rPr>
          <w:rStyle w:val="Char3"/>
          <w:rtl/>
        </w:rPr>
        <w:t>ی</w:t>
      </w:r>
      <w:r w:rsidRPr="00E30350">
        <w:rPr>
          <w:rStyle w:val="Char3"/>
          <w:rtl/>
        </w:rPr>
        <w:t xml:space="preserve">ا مجلس پنجاه شبانه روز طول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د؟!</w:t>
      </w:r>
      <w:r w:rsidR="00537D0D"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tl/>
        </w:rPr>
        <w:t xml:space="preserve">از عجائب است </w:t>
      </w:r>
      <w:r w:rsidR="00A576DC" w:rsidRPr="00E30350">
        <w:rPr>
          <w:rStyle w:val="Char3"/>
          <w:rtl/>
        </w:rPr>
        <w:t>ک</w:t>
      </w:r>
      <w:r w:rsidRPr="00E30350">
        <w:rPr>
          <w:rStyle w:val="Char3"/>
          <w:rtl/>
        </w:rPr>
        <w:t>ه شما م</w:t>
      </w:r>
      <w:r w:rsidR="00A576DC" w:rsidRPr="00E30350">
        <w:rPr>
          <w:rStyle w:val="Char3"/>
          <w:rtl/>
        </w:rPr>
        <w:t>ی</w:t>
      </w:r>
      <w:r w:rsidRPr="00E30350">
        <w:rPr>
          <w:rStyle w:val="Char3"/>
          <w:rtl/>
        </w:rPr>
        <w:t>‌خواه</w:t>
      </w:r>
      <w:r w:rsidR="00A576DC" w:rsidRPr="00E30350">
        <w:rPr>
          <w:rStyle w:val="Char3"/>
          <w:rtl/>
        </w:rPr>
        <w:t>ی</w:t>
      </w:r>
      <w:r w:rsidRPr="00E30350">
        <w:rPr>
          <w:rStyle w:val="Char3"/>
          <w:rtl/>
        </w:rPr>
        <w:t>د ا</w:t>
      </w:r>
      <w:r w:rsidR="00A576DC" w:rsidRPr="00E30350">
        <w:rPr>
          <w:rStyle w:val="Char3"/>
          <w:rtl/>
        </w:rPr>
        <w:t>ی</w:t>
      </w:r>
      <w:r w:rsidRPr="00E30350">
        <w:rPr>
          <w:rStyle w:val="Char3"/>
          <w:rtl/>
        </w:rPr>
        <w:t>نگونه مسائل را با ا</w:t>
      </w:r>
      <w:r w:rsidR="00A576DC" w:rsidRPr="00E30350">
        <w:rPr>
          <w:rStyle w:val="Char3"/>
          <w:rtl/>
        </w:rPr>
        <w:t>ی</w:t>
      </w:r>
      <w:r w:rsidRPr="00E30350">
        <w:rPr>
          <w:rStyle w:val="Char3"/>
          <w:rtl/>
        </w:rPr>
        <w:t>ن فلس</w:t>
      </w:r>
      <w:r w:rsidRPr="00E30350">
        <w:rPr>
          <w:rStyle w:val="Char3"/>
          <w:rFonts w:hint="cs"/>
          <w:rtl/>
        </w:rPr>
        <w:t>ف</w:t>
      </w:r>
      <w:r w:rsidRPr="00E30350">
        <w:rPr>
          <w:rStyle w:val="Char3"/>
          <w:rtl/>
        </w:rPr>
        <w:t>ه باف</w:t>
      </w:r>
      <w:r w:rsidR="00A576DC" w:rsidRPr="00E30350">
        <w:rPr>
          <w:rStyle w:val="Char3"/>
          <w:rtl/>
        </w:rPr>
        <w:t>ی</w:t>
      </w:r>
      <w:r w:rsidRPr="00E30350">
        <w:rPr>
          <w:rStyle w:val="Char3"/>
          <w:rtl/>
        </w:rPr>
        <w:t xml:space="preserve"> خود به خورد مردم ده</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ه</w:t>
      </w:r>
      <w:r w:rsidR="00A576DC" w:rsidRPr="00E30350">
        <w:rPr>
          <w:rStyle w:val="Char3"/>
          <w:rtl/>
        </w:rPr>
        <w:t>ی</w:t>
      </w:r>
      <w:r w:rsidRPr="00E30350">
        <w:rPr>
          <w:rStyle w:val="Char3"/>
          <w:rtl/>
        </w:rPr>
        <w:t>چ دل</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هم بر آن ندار</w:t>
      </w:r>
      <w:r w:rsidR="00A576DC" w:rsidRPr="00E30350">
        <w:rPr>
          <w:rStyle w:val="Char3"/>
          <w:rtl/>
        </w:rPr>
        <w:t>ی</w:t>
      </w:r>
      <w:r w:rsidRPr="00E30350">
        <w:rPr>
          <w:rStyle w:val="Char3"/>
          <w:rtl/>
        </w:rPr>
        <w:t>د جز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فلان غال</w:t>
      </w:r>
      <w:r w:rsidR="00A576DC" w:rsidRPr="00E30350">
        <w:rPr>
          <w:rStyle w:val="Char3"/>
          <w:rtl/>
        </w:rPr>
        <w:t>ی</w:t>
      </w:r>
      <w:r w:rsidRPr="00E30350">
        <w:rPr>
          <w:rStyle w:val="Char3"/>
          <w:rtl/>
        </w:rPr>
        <w:t xml:space="preserve"> </w:t>
      </w:r>
      <w:r w:rsidR="00A576DC" w:rsidRPr="00E30350">
        <w:rPr>
          <w:rStyle w:val="Char3"/>
          <w:rtl/>
        </w:rPr>
        <w:t>ی</w:t>
      </w:r>
      <w:r w:rsidRPr="00E30350">
        <w:rPr>
          <w:rStyle w:val="Char3"/>
          <w:rtl/>
        </w:rPr>
        <w:t>ا دشمن د</w:t>
      </w:r>
      <w:r w:rsidR="00A576DC" w:rsidRPr="00E30350">
        <w:rPr>
          <w:rStyle w:val="Char3"/>
          <w:rtl/>
        </w:rPr>
        <w:t>ی</w:t>
      </w:r>
      <w:r w:rsidRPr="00E30350">
        <w:rPr>
          <w:rStyle w:val="Char3"/>
          <w:rtl/>
        </w:rPr>
        <w:t xml:space="preserve">ن آن‌ها را در </w:t>
      </w:r>
      <w:r w:rsidR="00A576DC" w:rsidRPr="00E30350">
        <w:rPr>
          <w:rStyle w:val="Char3"/>
          <w:rtl/>
        </w:rPr>
        <w:t>ک</w:t>
      </w:r>
      <w:r w:rsidRPr="00E30350">
        <w:rPr>
          <w:rStyle w:val="Char3"/>
          <w:rtl/>
        </w:rPr>
        <w:t>تاب</w:t>
      </w:r>
      <w:r w:rsidR="00A576DC" w:rsidRPr="00E30350">
        <w:rPr>
          <w:rStyle w:val="Char3"/>
          <w:rtl/>
        </w:rPr>
        <w:t>ی</w:t>
      </w:r>
      <w:r w:rsidRPr="00E30350">
        <w:rPr>
          <w:rStyle w:val="Char3"/>
          <w:rtl/>
        </w:rPr>
        <w:t xml:space="preserve"> نوشته است. آن‌گاه جا</w:t>
      </w:r>
      <w:r w:rsidR="00A576DC" w:rsidRPr="00E30350">
        <w:rPr>
          <w:rStyle w:val="Char3"/>
          <w:rtl/>
        </w:rPr>
        <w:t>ی</w:t>
      </w:r>
      <w:r w:rsidRPr="00E30350">
        <w:rPr>
          <w:rStyle w:val="Char3"/>
          <w:rtl/>
        </w:rPr>
        <w:t xml:space="preserve"> دادن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را </w:t>
      </w:r>
      <w:r w:rsidR="00A576DC" w:rsidRPr="00E30350">
        <w:rPr>
          <w:rStyle w:val="Char3"/>
          <w:rtl/>
        </w:rPr>
        <w:t>ک</w:t>
      </w:r>
      <w:r w:rsidRPr="00E30350">
        <w:rPr>
          <w:rStyle w:val="Char3"/>
          <w:rtl/>
        </w:rPr>
        <w:t xml:space="preserve">ه دو متر در </w:t>
      </w:r>
      <w:r w:rsidRPr="00E30350">
        <w:rPr>
          <w:rStyle w:val="Char3"/>
          <w:rFonts w:hint="cs"/>
          <w:rtl/>
        </w:rPr>
        <w:t>د</w:t>
      </w:r>
      <w:r w:rsidRPr="00E30350">
        <w:rPr>
          <w:rStyle w:val="Char3"/>
          <w:rtl/>
        </w:rPr>
        <w:t>و متر است در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w:t>
      </w:r>
      <w:r w:rsidR="00A576DC" w:rsidRPr="00E30350">
        <w:rPr>
          <w:rStyle w:val="Char3"/>
          <w:rtl/>
        </w:rPr>
        <w:t>یک</w:t>
      </w:r>
      <w:r w:rsidRPr="00E30350">
        <w:rPr>
          <w:rStyle w:val="Char3"/>
          <w:rtl/>
        </w:rPr>
        <w:t xml:space="preserve"> متر در </w:t>
      </w:r>
      <w:r w:rsidR="00A576DC" w:rsidRPr="00E30350">
        <w:rPr>
          <w:rStyle w:val="Char3"/>
          <w:rtl/>
        </w:rPr>
        <w:t>یک</w:t>
      </w:r>
      <w:r w:rsidRPr="00E30350">
        <w:rPr>
          <w:rStyle w:val="Char3"/>
          <w:rtl/>
        </w:rPr>
        <w:t xml:space="preserve"> متر است برا</w:t>
      </w:r>
      <w:r w:rsidR="00A576DC" w:rsidRPr="00E30350">
        <w:rPr>
          <w:rStyle w:val="Char3"/>
          <w:rtl/>
        </w:rPr>
        <w:t>ی</w:t>
      </w:r>
      <w:r w:rsidRPr="00E30350">
        <w:rPr>
          <w:rStyle w:val="Char3"/>
          <w:rtl/>
        </w:rPr>
        <w:t xml:space="preserve"> خدا محال م</w:t>
      </w:r>
      <w:r w:rsidR="00A576DC" w:rsidRPr="00E30350">
        <w:rPr>
          <w:rStyle w:val="Char3"/>
          <w:rtl/>
        </w:rPr>
        <w:t>ی</w:t>
      </w:r>
      <w:r w:rsidRPr="00E30350">
        <w:rPr>
          <w:rStyle w:val="Char3"/>
          <w:rtl/>
        </w:rPr>
        <w:t>‌دان</w:t>
      </w:r>
      <w:r w:rsidR="00A576DC" w:rsidRPr="00E30350">
        <w:rPr>
          <w:rStyle w:val="Char3"/>
          <w:rtl/>
        </w:rPr>
        <w:t>ی</w:t>
      </w:r>
      <w:r w:rsidRPr="00E30350">
        <w:rPr>
          <w:rStyle w:val="Char3"/>
          <w:rtl/>
        </w:rPr>
        <w:t>د</w:t>
      </w:r>
      <w:r w:rsidR="00A576DC" w:rsidRPr="00E30350">
        <w:rPr>
          <w:rStyle w:val="Char3"/>
          <w:rtl/>
        </w:rPr>
        <w:t>ک</w:t>
      </w:r>
      <w:r w:rsidRPr="00E30350">
        <w:rPr>
          <w:rStyle w:val="Char3"/>
          <w:rtl/>
        </w:rPr>
        <w:t>ه از قدرت او خارج است و چون خدا از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ارها به قول شما عاجز است و بشر</w:t>
      </w:r>
      <w:r w:rsidRPr="00E30350">
        <w:rPr>
          <w:rStyle w:val="Char3"/>
          <w:rFonts w:hint="cs"/>
          <w:rtl/>
        </w:rPr>
        <w:t xml:space="preserve"> </w:t>
      </w:r>
      <w:r w:rsidRPr="00E30350">
        <w:rPr>
          <w:rStyle w:val="Char3"/>
          <w:rtl/>
        </w:rPr>
        <w:t>هم نم</w:t>
      </w:r>
      <w:r w:rsidR="00A576DC" w:rsidRPr="00E30350">
        <w:rPr>
          <w:rStyle w:val="Char3"/>
          <w:rtl/>
        </w:rPr>
        <w:t>ی</w:t>
      </w:r>
      <w:r w:rsidRPr="00E30350">
        <w:rPr>
          <w:rStyle w:val="Char3"/>
          <w:rtl/>
        </w:rPr>
        <w:t>‌تواند پس خدا پا</w:t>
      </w:r>
      <w:r w:rsidR="00A576DC" w:rsidRPr="00E30350">
        <w:rPr>
          <w:rStyle w:val="Char3"/>
          <w:rtl/>
        </w:rPr>
        <w:t>یی</w:t>
      </w:r>
      <w:r w:rsidRPr="00E30350">
        <w:rPr>
          <w:rStyle w:val="Char3"/>
          <w:rtl/>
        </w:rPr>
        <w:t>ن م</w:t>
      </w:r>
      <w:r w:rsidR="00A576DC" w:rsidRPr="00E30350">
        <w:rPr>
          <w:rStyle w:val="Char3"/>
          <w:rtl/>
        </w:rPr>
        <w:t>ی</w:t>
      </w:r>
      <w:r w:rsidRPr="00E30350">
        <w:rPr>
          <w:rStyle w:val="Char3"/>
          <w:rtl/>
        </w:rPr>
        <w:t>‌آ</w:t>
      </w:r>
      <w:r w:rsidR="00A576DC" w:rsidRPr="00E30350">
        <w:rPr>
          <w:rStyle w:val="Char3"/>
          <w:rtl/>
        </w:rPr>
        <w:t>ی</w:t>
      </w:r>
      <w:r w:rsidRPr="00E30350">
        <w:rPr>
          <w:rStyle w:val="Char3"/>
          <w:rtl/>
        </w:rPr>
        <w:t>د و در رد</w:t>
      </w:r>
      <w:r w:rsidR="00A576DC" w:rsidRPr="00E30350">
        <w:rPr>
          <w:rStyle w:val="Char3"/>
          <w:rtl/>
        </w:rPr>
        <w:t>ی</w:t>
      </w:r>
      <w:r w:rsidRPr="00E30350">
        <w:rPr>
          <w:rStyle w:val="Char3"/>
          <w:rtl/>
        </w:rPr>
        <w:t>ف بشر قرار م</w:t>
      </w:r>
      <w:r w:rsidR="00A576DC" w:rsidRPr="00E30350">
        <w:rPr>
          <w:rStyle w:val="Char3"/>
          <w:rtl/>
        </w:rPr>
        <w:t>ی</w:t>
      </w:r>
      <w:r w:rsidRPr="00E30350">
        <w:rPr>
          <w:rStyle w:val="Char3"/>
          <w:rtl/>
        </w:rPr>
        <w:t>‌گ</w:t>
      </w:r>
      <w:r w:rsidR="00A576DC" w:rsidRPr="00E30350">
        <w:rPr>
          <w:rStyle w:val="Char3"/>
          <w:rtl/>
        </w:rPr>
        <w:t>ی</w:t>
      </w:r>
      <w:r w:rsidRPr="00E30350">
        <w:rPr>
          <w:rStyle w:val="Char3"/>
          <w:rtl/>
        </w:rPr>
        <w:t>رد!!!، بنابرا</w:t>
      </w:r>
      <w:r w:rsidR="00A576DC" w:rsidRPr="00E30350">
        <w:rPr>
          <w:rStyle w:val="Char3"/>
          <w:rtl/>
        </w:rPr>
        <w:t>ی</w:t>
      </w:r>
      <w:r w:rsidRPr="00E30350">
        <w:rPr>
          <w:rStyle w:val="Char3"/>
          <w:rtl/>
        </w:rPr>
        <w:t>ن هر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بشر مم</w:t>
      </w:r>
      <w:r w:rsidR="00A576DC" w:rsidRPr="00E30350">
        <w:rPr>
          <w:rStyle w:val="Char3"/>
          <w:rtl/>
        </w:rPr>
        <w:t>ک</w:t>
      </w:r>
      <w:r w:rsidRPr="00E30350">
        <w:rPr>
          <w:rStyle w:val="Char3"/>
          <w:rtl/>
        </w:rPr>
        <w:t>ن بود برا</w:t>
      </w:r>
      <w:r w:rsidR="00A576DC" w:rsidRPr="00E30350">
        <w:rPr>
          <w:rStyle w:val="Char3"/>
          <w:rtl/>
        </w:rPr>
        <w:t>ی</w:t>
      </w:r>
      <w:r w:rsidRPr="00E30350">
        <w:rPr>
          <w:rStyle w:val="Char3"/>
          <w:rtl/>
        </w:rPr>
        <w:t xml:space="preserve"> خدا هم مم</w:t>
      </w:r>
      <w:r w:rsidR="00A576DC" w:rsidRPr="00E30350">
        <w:rPr>
          <w:rStyle w:val="Char3"/>
          <w:rtl/>
        </w:rPr>
        <w:t>ک</w:t>
      </w:r>
      <w:r w:rsidRPr="00E30350">
        <w:rPr>
          <w:rStyle w:val="Char3"/>
          <w:rtl/>
        </w:rPr>
        <w:t>ن م</w:t>
      </w:r>
      <w:r w:rsidR="00A576DC" w:rsidRPr="00E30350">
        <w:rPr>
          <w:rStyle w:val="Char3"/>
          <w:rtl/>
        </w:rPr>
        <w:t>ی</w:t>
      </w:r>
      <w:r w:rsidRPr="00E30350">
        <w:rPr>
          <w:rStyle w:val="Char3"/>
          <w:rtl/>
        </w:rPr>
        <w:t>‌شود؟! واقعاً زه</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Fonts w:hint="cs"/>
          <w:rtl/>
        </w:rPr>
        <w:t>‌</w:t>
      </w:r>
      <w:r w:rsidRPr="00E30350">
        <w:rPr>
          <w:rStyle w:val="Char3"/>
          <w:rtl/>
        </w:rPr>
        <w:t>شرم</w:t>
      </w:r>
      <w:r w:rsidR="00A576DC" w:rsidRPr="00E30350">
        <w:rPr>
          <w:rStyle w:val="Char3"/>
          <w:rtl/>
        </w:rPr>
        <w:t>ی</w:t>
      </w:r>
      <w:r w:rsidRPr="00E30350">
        <w:rPr>
          <w:rStyle w:val="Char3"/>
          <w:rtl/>
        </w:rPr>
        <w:t>‌و حقّ ناشناس</w:t>
      </w:r>
      <w:r w:rsidR="00A576DC" w:rsidRPr="00E30350">
        <w:rPr>
          <w:rStyle w:val="Char3"/>
          <w:rtl/>
        </w:rPr>
        <w:t>ی</w:t>
      </w:r>
      <w:r w:rsidRPr="00E30350">
        <w:rPr>
          <w:rStyle w:val="Char3"/>
          <w:rtl/>
        </w:rPr>
        <w:t>!</w:t>
      </w:r>
      <w:r w:rsidR="00537D0D"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tl/>
        </w:rPr>
        <w:t>حضرت آ</w:t>
      </w:r>
      <w:r w:rsidR="00A576DC" w:rsidRPr="00E30350">
        <w:rPr>
          <w:rStyle w:val="Char3"/>
          <w:rtl/>
        </w:rPr>
        <w:t>ی</w:t>
      </w:r>
      <w:r w:rsidRPr="00E30350">
        <w:rPr>
          <w:rStyle w:val="Char3"/>
          <w:rFonts w:hint="cs"/>
          <w:rtl/>
        </w:rPr>
        <w:t>ت</w:t>
      </w:r>
      <w:r w:rsidRPr="00E30350">
        <w:rPr>
          <w:rStyle w:val="Char3"/>
          <w:rtl/>
        </w:rPr>
        <w:t xml:space="preserve"> الله العظمى! شما با تمام ادّعاها</w:t>
      </w:r>
      <w:r w:rsidR="00A576DC" w:rsidRPr="00E30350">
        <w:rPr>
          <w:rStyle w:val="Char3"/>
          <w:rtl/>
        </w:rPr>
        <w:t>ی</w:t>
      </w:r>
      <w:r w:rsidRPr="00E30350">
        <w:rPr>
          <w:rStyle w:val="Char3"/>
          <w:rFonts w:hint="cs"/>
          <w:rtl/>
        </w:rPr>
        <w:t>‌</w:t>
      </w:r>
      <w:r w:rsidRPr="00E30350">
        <w:rPr>
          <w:rStyle w:val="Char3"/>
          <w:rtl/>
        </w:rPr>
        <w:t>تان مثل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منطق هم نخوانده‌ا</w:t>
      </w:r>
      <w:r w:rsidR="00A576DC" w:rsidRPr="00E30350">
        <w:rPr>
          <w:rStyle w:val="Char3"/>
          <w:rtl/>
        </w:rPr>
        <w:t>ی</w:t>
      </w:r>
      <w:r w:rsidRPr="00E30350">
        <w:rPr>
          <w:rStyle w:val="Char3"/>
          <w:rtl/>
        </w:rPr>
        <w:t>د ز</w:t>
      </w:r>
      <w:r w:rsidR="00A576DC" w:rsidRPr="00E30350">
        <w:rPr>
          <w:rStyle w:val="Char3"/>
          <w:rtl/>
        </w:rPr>
        <w:t>ی</w:t>
      </w:r>
      <w:r w:rsidRPr="00E30350">
        <w:rPr>
          <w:rStyle w:val="Char3"/>
          <w:rtl/>
        </w:rPr>
        <w:t>را در ا</w:t>
      </w:r>
      <w:r w:rsidR="00A576DC" w:rsidRPr="00E30350">
        <w:rPr>
          <w:rStyle w:val="Char3"/>
          <w:rtl/>
        </w:rPr>
        <w:t>ی</w:t>
      </w:r>
      <w:r w:rsidRPr="00E30350">
        <w:rPr>
          <w:rStyle w:val="Char3"/>
          <w:rtl/>
        </w:rPr>
        <w:t>ن قض</w:t>
      </w:r>
      <w:r w:rsidR="00A576DC" w:rsidRPr="00E30350">
        <w:rPr>
          <w:rStyle w:val="Char3"/>
          <w:rtl/>
        </w:rPr>
        <w:t>ی</w:t>
      </w:r>
      <w:r w:rsidRPr="00E30350">
        <w:rPr>
          <w:rStyle w:val="Char3"/>
          <w:rtl/>
        </w:rPr>
        <w:t>ه، از نسب أربعه، نسبت عموم و خصوص مطلق بر قرار است (هر گرد</w:t>
      </w:r>
      <w:r w:rsidR="00A576DC" w:rsidRPr="00E30350">
        <w:rPr>
          <w:rStyle w:val="Char3"/>
          <w:rtl/>
        </w:rPr>
        <w:t>ی</w:t>
      </w:r>
      <w:r w:rsidRPr="00E30350">
        <w:rPr>
          <w:rStyle w:val="Char3"/>
          <w:rtl/>
        </w:rPr>
        <w:t xml:space="preserve"> گردو ن</w:t>
      </w:r>
      <w:r w:rsidR="00A576DC" w:rsidRPr="00E30350">
        <w:rPr>
          <w:rStyle w:val="Char3"/>
          <w:rtl/>
        </w:rPr>
        <w:t>ی</w:t>
      </w:r>
      <w:r w:rsidRPr="00E30350">
        <w:rPr>
          <w:rStyle w:val="Char3"/>
          <w:rtl/>
        </w:rPr>
        <w:t>ست اگر چه هر گردو</w:t>
      </w:r>
      <w:r w:rsidR="00A576DC" w:rsidRPr="00E30350">
        <w:rPr>
          <w:rStyle w:val="Char3"/>
          <w:rtl/>
        </w:rPr>
        <w:t>یی</w:t>
      </w:r>
      <w:r w:rsidRPr="00E30350">
        <w:rPr>
          <w:rStyle w:val="Char3"/>
          <w:rtl/>
        </w:rPr>
        <w:t xml:space="preserve"> گرداست) و شما آن را در ق</w:t>
      </w:r>
      <w:r w:rsidR="00A576DC" w:rsidRPr="00E30350">
        <w:rPr>
          <w:rStyle w:val="Char3"/>
          <w:rtl/>
        </w:rPr>
        <w:t>ی</w:t>
      </w:r>
      <w:r w:rsidRPr="00E30350">
        <w:rPr>
          <w:rStyle w:val="Char3"/>
          <w:rtl/>
        </w:rPr>
        <w:t>اس اقتران</w:t>
      </w:r>
      <w:r w:rsidR="00A576DC" w:rsidRPr="00E30350">
        <w:rPr>
          <w:rStyle w:val="Char3"/>
          <w:rtl/>
        </w:rPr>
        <w:t>ی</w:t>
      </w:r>
      <w:r w:rsidRPr="00E30350">
        <w:rPr>
          <w:rStyle w:val="Char3"/>
          <w:rtl/>
        </w:rPr>
        <w:t xml:space="preserve"> منطق</w:t>
      </w:r>
      <w:r w:rsidR="00A576DC" w:rsidRPr="00E30350">
        <w:rPr>
          <w:rStyle w:val="Char3"/>
          <w:rtl/>
        </w:rPr>
        <w:t>ی</w:t>
      </w:r>
      <w:r w:rsidRPr="00E30350">
        <w:rPr>
          <w:rStyle w:val="Char3"/>
          <w:rtl/>
        </w:rPr>
        <w:t xml:space="preserve"> به ش</w:t>
      </w:r>
      <w:r w:rsidR="00A576DC" w:rsidRPr="00E30350">
        <w:rPr>
          <w:rStyle w:val="Char3"/>
          <w:rtl/>
        </w:rPr>
        <w:t>ک</w:t>
      </w:r>
      <w:r w:rsidRPr="00E30350">
        <w:rPr>
          <w:rStyle w:val="Char3"/>
          <w:rtl/>
        </w:rPr>
        <w:t xml:space="preserve">ل اوّل </w:t>
      </w:r>
      <w:r w:rsidR="00A576DC" w:rsidRPr="00E30350">
        <w:rPr>
          <w:rStyle w:val="Char3"/>
          <w:rtl/>
        </w:rPr>
        <w:t>ی</w:t>
      </w:r>
      <w:r w:rsidRPr="00E30350">
        <w:rPr>
          <w:rStyle w:val="Char3"/>
          <w:rtl/>
        </w:rPr>
        <w:t>ا سوّم درآورده‌ا</w:t>
      </w:r>
      <w:r w:rsidR="00A576DC" w:rsidRPr="00E30350">
        <w:rPr>
          <w:rStyle w:val="Char3"/>
          <w:rtl/>
        </w:rPr>
        <w:t>ی</w:t>
      </w:r>
      <w:r w:rsidRPr="00E30350">
        <w:rPr>
          <w:rStyle w:val="Char3"/>
          <w:rtl/>
        </w:rPr>
        <w:t>د (هر چ</w:t>
      </w:r>
      <w:r w:rsidR="00A576DC" w:rsidRPr="00E30350">
        <w:rPr>
          <w:rStyle w:val="Char3"/>
          <w:rtl/>
        </w:rPr>
        <w:t>ی</w:t>
      </w:r>
      <w:r w:rsidRPr="00E30350">
        <w:rPr>
          <w:rStyle w:val="Char3"/>
          <w:rtl/>
        </w:rPr>
        <w:t>ز برا</w:t>
      </w:r>
      <w:r w:rsidR="00A576DC" w:rsidRPr="00E30350">
        <w:rPr>
          <w:rStyle w:val="Char3"/>
          <w:rtl/>
        </w:rPr>
        <w:t>ی</w:t>
      </w:r>
      <w:r w:rsidRPr="00E30350">
        <w:rPr>
          <w:rStyle w:val="Char3"/>
          <w:rtl/>
        </w:rPr>
        <w:t xml:space="preserve"> خدا مم</w:t>
      </w:r>
      <w:r w:rsidR="00A576DC" w:rsidRPr="00E30350">
        <w:rPr>
          <w:rStyle w:val="Char3"/>
          <w:rtl/>
        </w:rPr>
        <w:t>ک</w:t>
      </w:r>
      <w:r w:rsidRPr="00E30350">
        <w:rPr>
          <w:rStyle w:val="Char3"/>
          <w:rtl/>
        </w:rPr>
        <w:t>ن است برا</w:t>
      </w:r>
      <w:r w:rsidR="00A576DC" w:rsidRPr="00E30350">
        <w:rPr>
          <w:rStyle w:val="Char3"/>
          <w:rtl/>
        </w:rPr>
        <w:t>ی</w:t>
      </w:r>
      <w:r w:rsidRPr="00E30350">
        <w:rPr>
          <w:rStyle w:val="Char3"/>
          <w:rtl/>
        </w:rPr>
        <w:t xml:space="preserve"> بشرهم مم</w:t>
      </w:r>
      <w:r w:rsidR="00A576DC" w:rsidRPr="00E30350">
        <w:rPr>
          <w:rStyle w:val="Char3"/>
          <w:rtl/>
        </w:rPr>
        <w:t>ک</w:t>
      </w:r>
      <w:r w:rsidRPr="00E30350">
        <w:rPr>
          <w:rStyle w:val="Char3"/>
          <w:rtl/>
        </w:rPr>
        <w:t>ن است) و نت</w:t>
      </w:r>
      <w:r w:rsidR="00A576DC" w:rsidRPr="00E30350">
        <w:rPr>
          <w:rStyle w:val="Char3"/>
          <w:rtl/>
        </w:rPr>
        <w:t>ی</w:t>
      </w:r>
      <w:r w:rsidRPr="00E30350">
        <w:rPr>
          <w:rStyle w:val="Char3"/>
          <w:rtl/>
        </w:rPr>
        <w:t>ج</w:t>
      </w:r>
      <w:r w:rsidRPr="00E30350">
        <w:rPr>
          <w:rStyle w:val="Char3"/>
          <w:rFonts w:hint="cs"/>
          <w:rtl/>
        </w:rPr>
        <w:t>ۀ</w:t>
      </w:r>
      <w:r w:rsidRPr="00E30350">
        <w:rPr>
          <w:rStyle w:val="Char3"/>
          <w:rtl/>
        </w:rPr>
        <w:t xml:space="preserve"> ا</w:t>
      </w:r>
      <w:r w:rsidR="00A576DC" w:rsidRPr="00E30350">
        <w:rPr>
          <w:rStyle w:val="Char3"/>
          <w:rtl/>
        </w:rPr>
        <w:t>ی</w:t>
      </w:r>
      <w:r w:rsidRPr="00E30350">
        <w:rPr>
          <w:rStyle w:val="Char3"/>
          <w:rtl/>
        </w:rPr>
        <w:t>ن ق</w:t>
      </w:r>
      <w:r w:rsidR="00A576DC" w:rsidRPr="00E30350">
        <w:rPr>
          <w:rStyle w:val="Char3"/>
          <w:rtl/>
        </w:rPr>
        <w:t>ی</w:t>
      </w:r>
      <w:r w:rsidRPr="00E30350">
        <w:rPr>
          <w:rStyle w:val="Char3"/>
          <w:rtl/>
        </w:rPr>
        <w:t>اس چن</w:t>
      </w:r>
      <w:r w:rsidR="00A576DC" w:rsidRPr="00E30350">
        <w:rPr>
          <w:rStyle w:val="Char3"/>
          <w:rtl/>
        </w:rPr>
        <w:t>ی</w:t>
      </w:r>
      <w:r w:rsidRPr="00E30350">
        <w:rPr>
          <w:rStyle w:val="Char3"/>
          <w:rtl/>
        </w:rPr>
        <w:t>ن م</w:t>
      </w:r>
      <w:r w:rsidR="00A576DC" w:rsidRPr="00E30350">
        <w:rPr>
          <w:rStyle w:val="Char3"/>
          <w:rtl/>
        </w:rPr>
        <w:t>ی</w:t>
      </w:r>
      <w:r w:rsidRPr="00E30350">
        <w:rPr>
          <w:rStyle w:val="Char3"/>
          <w:rtl/>
        </w:rPr>
        <w:t xml:space="preserve">‌شود </w:t>
      </w:r>
      <w:r w:rsidR="00A576DC" w:rsidRPr="00E30350">
        <w:rPr>
          <w:rStyle w:val="Char3"/>
          <w:rtl/>
        </w:rPr>
        <w:t>ک</w:t>
      </w:r>
      <w:r w:rsidRPr="00E30350">
        <w:rPr>
          <w:rStyle w:val="Char3"/>
          <w:rtl/>
        </w:rPr>
        <w:t>ه پس بشرهم خداست! و هم</w:t>
      </w:r>
      <w:r w:rsidR="00A576DC" w:rsidRPr="00E30350">
        <w:rPr>
          <w:rStyle w:val="Char3"/>
          <w:rtl/>
        </w:rPr>
        <w:t>ی</w:t>
      </w:r>
      <w:r w:rsidRPr="00E30350">
        <w:rPr>
          <w:rStyle w:val="Char3"/>
          <w:rtl/>
        </w:rPr>
        <w:t>ن است اشتباه بل</w:t>
      </w:r>
      <w:r w:rsidR="00A576DC" w:rsidRPr="00E30350">
        <w:rPr>
          <w:rStyle w:val="Char3"/>
          <w:rtl/>
        </w:rPr>
        <w:t>ک</w:t>
      </w:r>
      <w:r w:rsidRPr="00E30350">
        <w:rPr>
          <w:rStyle w:val="Char3"/>
          <w:rtl/>
        </w:rPr>
        <w:t>ه خطا</w:t>
      </w:r>
      <w:r w:rsidR="00A576DC" w:rsidRPr="00E30350">
        <w:rPr>
          <w:rStyle w:val="Char3"/>
          <w:rtl/>
        </w:rPr>
        <w:t>ی</w:t>
      </w:r>
      <w:r w:rsidRPr="00E30350">
        <w:rPr>
          <w:rStyle w:val="Char3"/>
          <w:rtl/>
        </w:rPr>
        <w:t xml:space="preserve"> بزرگ، خطا</w:t>
      </w:r>
      <w:r w:rsidRPr="00E30350">
        <w:rPr>
          <w:rStyle w:val="Char3"/>
          <w:rFonts w:hint="cs"/>
          <w:rtl/>
        </w:rPr>
        <w:t>ی</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م</w:t>
      </w:r>
      <w:r w:rsidR="00A8266D" w:rsidRPr="00E30350">
        <w:rPr>
          <w:rStyle w:val="Char3"/>
          <w:rFonts w:hint="cs"/>
          <w:rtl/>
        </w:rPr>
        <w:t>‌</w:t>
      </w:r>
      <w:r w:rsidRPr="00E30350">
        <w:rPr>
          <w:rStyle w:val="Char3"/>
          <w:rtl/>
        </w:rPr>
        <w:t>تر د</w:t>
      </w:r>
      <w:r w:rsidR="00A576DC" w:rsidRPr="00E30350">
        <w:rPr>
          <w:rStyle w:val="Char3"/>
          <w:rtl/>
        </w:rPr>
        <w:t>ی</w:t>
      </w:r>
      <w:r w:rsidRPr="00E30350">
        <w:rPr>
          <w:rStyle w:val="Char3"/>
          <w:rtl/>
        </w:rPr>
        <w:t>وانه‌ا</w:t>
      </w:r>
      <w:r w:rsidR="00A576DC" w:rsidRPr="00E30350">
        <w:rPr>
          <w:rStyle w:val="Char3"/>
          <w:rtl/>
        </w:rPr>
        <w:t>ی</w:t>
      </w:r>
      <w:r w:rsidRPr="00E30350">
        <w:rPr>
          <w:rStyle w:val="Char3"/>
          <w:rtl/>
        </w:rPr>
        <w:t xml:space="preserve"> مرت</w:t>
      </w:r>
      <w:r w:rsidR="00A576DC" w:rsidRPr="00E30350">
        <w:rPr>
          <w:rStyle w:val="Char3"/>
          <w:rtl/>
        </w:rPr>
        <w:t>ک</w:t>
      </w:r>
      <w:r w:rsidRPr="00E30350">
        <w:rPr>
          <w:rStyle w:val="Char3"/>
          <w:rtl/>
        </w:rPr>
        <w:t>ب آن م</w:t>
      </w:r>
      <w:r w:rsidR="00A576DC" w:rsidRPr="00E30350">
        <w:rPr>
          <w:rStyle w:val="Char3"/>
          <w:rtl/>
        </w:rPr>
        <w:t>ی</w:t>
      </w:r>
      <w:r w:rsidRPr="00E30350">
        <w:rPr>
          <w:rStyle w:val="Char3"/>
          <w:rtl/>
        </w:rPr>
        <w:t>‌شود، تا چه رسد به آ</w:t>
      </w:r>
      <w:r w:rsidR="00A576DC" w:rsidRPr="00E30350">
        <w:rPr>
          <w:rStyle w:val="Char3"/>
          <w:rtl/>
        </w:rPr>
        <w:t>ی</w:t>
      </w:r>
      <w:r w:rsidRPr="00E30350">
        <w:rPr>
          <w:rStyle w:val="Char3"/>
          <w:rFonts w:hint="cs"/>
          <w:rtl/>
        </w:rPr>
        <w:t>ت</w:t>
      </w:r>
      <w:r w:rsidRPr="00E30350">
        <w:rPr>
          <w:rStyle w:val="Char3"/>
          <w:rtl/>
        </w:rPr>
        <w:t xml:space="preserve"> الله العظمى! نشر ا</w:t>
      </w:r>
      <w:r w:rsidR="00A576DC" w:rsidRPr="00E30350">
        <w:rPr>
          <w:rStyle w:val="Char3"/>
          <w:rtl/>
        </w:rPr>
        <w:t>ی</w:t>
      </w:r>
      <w:r w:rsidRPr="00E30350">
        <w:rPr>
          <w:rStyle w:val="Char3"/>
          <w:rtl/>
        </w:rPr>
        <w:t>ن قب</w:t>
      </w:r>
      <w:r w:rsidR="00A576DC" w:rsidRPr="00E30350">
        <w:rPr>
          <w:rStyle w:val="Char3"/>
          <w:rtl/>
        </w:rPr>
        <w:t>ی</w:t>
      </w:r>
      <w:r w:rsidRPr="00E30350">
        <w:rPr>
          <w:rStyle w:val="Char3"/>
          <w:rtl/>
        </w:rPr>
        <w:t>ل مطالب، رشوه و مژده و بشارت</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فُسّاق و فُجّار است </w:t>
      </w:r>
      <w:r w:rsidR="00A576DC" w:rsidRPr="00E30350">
        <w:rPr>
          <w:rStyle w:val="Char3"/>
          <w:rtl/>
        </w:rPr>
        <w:t>ک</w:t>
      </w:r>
      <w:r w:rsidRPr="00E30350">
        <w:rPr>
          <w:rStyle w:val="Char3"/>
          <w:rtl/>
        </w:rPr>
        <w:t>ه پ</w:t>
      </w:r>
      <w:r w:rsidR="00A576DC" w:rsidRPr="00E30350">
        <w:rPr>
          <w:rStyle w:val="Char3"/>
          <w:rtl/>
        </w:rPr>
        <w:t>ی</w:t>
      </w:r>
      <w:r w:rsidRPr="00E30350">
        <w:rPr>
          <w:rStyle w:val="Char3"/>
          <w:rtl/>
        </w:rPr>
        <w:t>ش</w:t>
      </w:r>
      <w:r w:rsidRPr="00E30350">
        <w:rPr>
          <w:rStyle w:val="Char3"/>
          <w:rFonts w:hint="cs"/>
          <w:rtl/>
        </w:rPr>
        <w:t>‌</w:t>
      </w:r>
      <w:r w:rsidRPr="00E30350">
        <w:rPr>
          <w:rStyle w:val="Char3"/>
          <w:rtl/>
        </w:rPr>
        <w:t>خود خ</w:t>
      </w:r>
      <w:r w:rsidR="00A576DC" w:rsidRPr="00E30350">
        <w:rPr>
          <w:rStyle w:val="Char3"/>
          <w:rtl/>
        </w:rPr>
        <w:t>ی</w:t>
      </w:r>
      <w:r w:rsidRPr="00E30350">
        <w:rPr>
          <w:rStyle w:val="Char3"/>
          <w:rtl/>
        </w:rPr>
        <w:t>ال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نند</w:t>
      </w:r>
      <w:r w:rsidR="00A576DC" w:rsidRPr="00E30350">
        <w:rPr>
          <w:rStyle w:val="Char3"/>
          <w:rtl/>
        </w:rPr>
        <w:t>ک</w:t>
      </w:r>
      <w:r w:rsidRPr="00E30350">
        <w:rPr>
          <w:rStyle w:val="Char3"/>
          <w:rtl/>
        </w:rPr>
        <w:t>ه چون عل</w:t>
      </w:r>
      <w:r w:rsidR="00A576DC" w:rsidRPr="00E30350">
        <w:rPr>
          <w:rStyle w:val="Char3"/>
          <w:rtl/>
        </w:rPr>
        <w:t>ی</w:t>
      </w:r>
      <w:r w:rsidRPr="00E30350">
        <w:rPr>
          <w:rStyle w:val="Char3"/>
          <w:rtl/>
        </w:rPr>
        <w:t xml:space="preserve"> </w:t>
      </w:r>
      <w:r w:rsidRPr="00E30350">
        <w:rPr>
          <w:rFonts w:ascii="Abo-thar" w:hAnsi="Abo-thar" w:cs="CTraditional Arabic"/>
          <w:sz w:val="30"/>
          <w:rtl/>
          <w:lang w:bidi="ar-SY"/>
        </w:rPr>
        <w:t>÷</w:t>
      </w:r>
      <w:r w:rsidRPr="00E30350">
        <w:rPr>
          <w:rStyle w:val="Char3"/>
          <w:rtl/>
        </w:rPr>
        <w:t xml:space="preserve"> در هنگ</w:t>
      </w:r>
      <w:r w:rsidRPr="00E30350">
        <w:rPr>
          <w:rStyle w:val="Char3"/>
          <w:rFonts w:hint="cs"/>
          <w:rtl/>
        </w:rPr>
        <w:t>ا</w:t>
      </w:r>
      <w:r w:rsidRPr="00E30350">
        <w:rPr>
          <w:rStyle w:val="Char3"/>
          <w:rtl/>
        </w:rPr>
        <w:t>م مردن در بالا</w:t>
      </w:r>
      <w:r w:rsidR="00A576DC" w:rsidRPr="00E30350">
        <w:rPr>
          <w:rStyle w:val="Char3"/>
          <w:rtl/>
        </w:rPr>
        <w:t>ی</w:t>
      </w:r>
      <w:r w:rsidRPr="00E30350">
        <w:rPr>
          <w:rStyle w:val="Char3"/>
          <w:rtl/>
        </w:rPr>
        <w:t xml:space="preserve"> سرِ آنهاست و آن‌ها هم </w:t>
      </w:r>
      <w:r w:rsidR="00A576DC" w:rsidRPr="00E30350">
        <w:rPr>
          <w:rStyle w:val="Char3"/>
          <w:rtl/>
        </w:rPr>
        <w:t>ک</w:t>
      </w:r>
      <w:r w:rsidRPr="00E30350">
        <w:rPr>
          <w:rStyle w:val="Char3"/>
          <w:rtl/>
        </w:rPr>
        <w:t>ه خودرا دوستان و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ان عل</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‌دانند ز</w:t>
      </w:r>
      <w:r w:rsidR="00A576DC" w:rsidRPr="00E30350">
        <w:rPr>
          <w:rStyle w:val="Char3"/>
          <w:rtl/>
        </w:rPr>
        <w:t>ی</w:t>
      </w:r>
      <w:r w:rsidRPr="00E30350">
        <w:rPr>
          <w:rStyle w:val="Char3"/>
          <w:rtl/>
        </w:rPr>
        <w:t>را گاه</w:t>
      </w:r>
      <w:r w:rsidR="00A576DC" w:rsidRPr="00E30350">
        <w:rPr>
          <w:rStyle w:val="Char3"/>
          <w:rtl/>
        </w:rPr>
        <w:t>ی</w:t>
      </w:r>
      <w:r w:rsidRPr="00E30350">
        <w:rPr>
          <w:rStyle w:val="Char3"/>
          <w:rtl/>
        </w:rPr>
        <w:t xml:space="preserve"> در پا</w:t>
      </w:r>
      <w:r w:rsidR="00A576DC" w:rsidRPr="00E30350">
        <w:rPr>
          <w:rStyle w:val="Char3"/>
          <w:rtl/>
        </w:rPr>
        <w:t>ی</w:t>
      </w:r>
      <w:r w:rsidRPr="00E30350">
        <w:rPr>
          <w:rStyle w:val="Char3"/>
          <w:rtl/>
        </w:rPr>
        <w:t xml:space="preserve"> معر</w:t>
      </w:r>
      <w:r w:rsidR="00A576DC" w:rsidRPr="00E30350">
        <w:rPr>
          <w:rStyle w:val="Char3"/>
          <w:rtl/>
        </w:rPr>
        <w:t>ک</w:t>
      </w:r>
      <w:r w:rsidRPr="00E30350">
        <w:rPr>
          <w:rStyle w:val="Char3"/>
          <w:rFonts w:hint="cs"/>
          <w:rtl/>
        </w:rPr>
        <w:t>ۀ</w:t>
      </w:r>
      <w:r w:rsidRPr="00E30350">
        <w:rPr>
          <w:rStyle w:val="Char3"/>
          <w:rtl/>
        </w:rPr>
        <w:t xml:space="preserve"> درو</w:t>
      </w:r>
      <w:r w:rsidR="00A576DC" w:rsidRPr="00E30350">
        <w:rPr>
          <w:rStyle w:val="Char3"/>
          <w:rtl/>
        </w:rPr>
        <w:t>ی</w:t>
      </w:r>
      <w:r w:rsidRPr="00E30350">
        <w:rPr>
          <w:rStyle w:val="Char3"/>
          <w:rtl/>
        </w:rPr>
        <w:t>شان و قلندران و زمان</w:t>
      </w:r>
      <w:r w:rsidR="00A576DC" w:rsidRPr="00E30350">
        <w:rPr>
          <w:rStyle w:val="Char3"/>
          <w:rtl/>
        </w:rPr>
        <w:t>ی</w:t>
      </w:r>
      <w:r w:rsidRPr="00E30350">
        <w:rPr>
          <w:rStyle w:val="Char3"/>
          <w:rtl/>
        </w:rPr>
        <w:t xml:space="preserve"> در دست</w:t>
      </w:r>
      <w:r w:rsidRPr="00E30350">
        <w:rPr>
          <w:rStyle w:val="Char3"/>
          <w:rFonts w:hint="cs"/>
          <w:rtl/>
        </w:rPr>
        <w:t>ۀ</w:t>
      </w:r>
      <w:r w:rsidRPr="00E30350">
        <w:rPr>
          <w:rStyle w:val="Char3"/>
          <w:rtl/>
        </w:rPr>
        <w:t xml:space="preserve"> قمه زنان و زنج</w:t>
      </w:r>
      <w:r w:rsidR="00A576DC" w:rsidRPr="00E30350">
        <w:rPr>
          <w:rStyle w:val="Char3"/>
          <w:rtl/>
        </w:rPr>
        <w:t>ی</w:t>
      </w:r>
      <w:r w:rsidR="00562B34" w:rsidRPr="00E30350">
        <w:rPr>
          <w:rStyle w:val="Char3"/>
          <w:rtl/>
        </w:rPr>
        <w:t>ر</w:t>
      </w:r>
      <w:r w:rsidRPr="00E30350">
        <w:rPr>
          <w:rStyle w:val="Char3"/>
          <w:rtl/>
        </w:rPr>
        <w:t>زنان بوده‌اند! و آن را م</w:t>
      </w:r>
      <w:r w:rsidRPr="00E30350">
        <w:rPr>
          <w:rStyle w:val="Char3"/>
          <w:rFonts w:hint="cs"/>
          <w:rtl/>
        </w:rPr>
        <w:t>ه</w:t>
      </w:r>
      <w:r w:rsidRPr="00E30350">
        <w:rPr>
          <w:rStyle w:val="Char3"/>
          <w:rtl/>
        </w:rPr>
        <w:t>م</w:t>
      </w:r>
      <w:r w:rsidRPr="00E30350">
        <w:rPr>
          <w:rStyle w:val="Char3"/>
          <w:rFonts w:hint="cs"/>
          <w:rtl/>
        </w:rPr>
        <w:t>‌</w:t>
      </w:r>
      <w:r w:rsidRPr="00E30350">
        <w:rPr>
          <w:rStyle w:val="Char3"/>
          <w:rtl/>
        </w:rPr>
        <w:t>تر</w:t>
      </w:r>
      <w:r w:rsidR="00A576DC" w:rsidRPr="00E30350">
        <w:rPr>
          <w:rStyle w:val="Char3"/>
          <w:rtl/>
        </w:rPr>
        <w:t>ی</w:t>
      </w:r>
      <w:r w:rsidRPr="00E30350">
        <w:rPr>
          <w:rStyle w:val="Char3"/>
          <w:rtl/>
        </w:rPr>
        <w:t>ن سندِ ولا</w:t>
      </w:r>
      <w:r w:rsidR="00A576DC" w:rsidRPr="00E30350">
        <w:rPr>
          <w:rStyle w:val="Char3"/>
          <w:rtl/>
        </w:rPr>
        <w:t>ی</w:t>
      </w:r>
      <w:r w:rsidRPr="00E30350">
        <w:rPr>
          <w:rStyle w:val="Char3"/>
          <w:rtl/>
        </w:rPr>
        <w:t>ت خود م</w:t>
      </w:r>
      <w:r w:rsidR="00A576DC" w:rsidRPr="00E30350">
        <w:rPr>
          <w:rStyle w:val="Char3"/>
          <w:rtl/>
        </w:rPr>
        <w:t>ی</w:t>
      </w:r>
      <w:r w:rsidRPr="00E30350">
        <w:rPr>
          <w:rStyle w:val="Char3"/>
          <w:rtl/>
        </w:rPr>
        <w:t>‌شمارند، پس در حال احتضار، نان</w:t>
      </w:r>
      <w:r w:rsidRPr="00E30350">
        <w:rPr>
          <w:rStyle w:val="Char3"/>
          <w:rFonts w:hint="cs"/>
          <w:rtl/>
        </w:rPr>
        <w:t>‌</w:t>
      </w:r>
      <w:r w:rsidRPr="00E30350">
        <w:rPr>
          <w:rStyle w:val="Char3"/>
          <w:rtl/>
        </w:rPr>
        <w:t>شان در روغن است!</w:t>
      </w:r>
      <w:r w:rsidR="00537D0D"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tl/>
        </w:rPr>
        <w:t>و گرنه برا</w:t>
      </w:r>
      <w:r w:rsidR="00A576DC" w:rsidRPr="00E30350">
        <w:rPr>
          <w:rStyle w:val="Char3"/>
          <w:rtl/>
        </w:rPr>
        <w:t>ی</w:t>
      </w:r>
      <w:r w:rsidRPr="00E30350">
        <w:rPr>
          <w:rStyle w:val="Char3"/>
          <w:rtl/>
        </w:rPr>
        <w:t xml:space="preserve"> ترب</w:t>
      </w:r>
      <w:r w:rsidR="00A576DC" w:rsidRPr="00E30350">
        <w:rPr>
          <w:rStyle w:val="Char3"/>
          <w:rtl/>
        </w:rPr>
        <w:t>ی</w:t>
      </w:r>
      <w:r w:rsidRPr="00E30350">
        <w:rPr>
          <w:rStyle w:val="Char3"/>
          <w:rtl/>
        </w:rPr>
        <w:t>ت و سوق إلى الله، نشر ا</w:t>
      </w:r>
      <w:r w:rsidR="00A576DC" w:rsidRPr="00E30350">
        <w:rPr>
          <w:rStyle w:val="Char3"/>
          <w:rtl/>
        </w:rPr>
        <w:t>ی</w:t>
      </w:r>
      <w:r w:rsidRPr="00E30350">
        <w:rPr>
          <w:rStyle w:val="Char3"/>
          <w:rtl/>
        </w:rPr>
        <w:t>ن مطالب چه سود</w:t>
      </w:r>
      <w:r w:rsidR="00A576DC" w:rsidRPr="00E30350">
        <w:rPr>
          <w:rStyle w:val="Char3"/>
          <w:rtl/>
        </w:rPr>
        <w:t>ی</w:t>
      </w:r>
      <w:r w:rsidRPr="00E30350">
        <w:rPr>
          <w:rStyle w:val="Char3"/>
          <w:rtl/>
        </w:rPr>
        <w:t xml:space="preserve"> داشته و خواهد داشت؟! منتسب</w:t>
      </w:r>
      <w:r w:rsidR="00A576DC" w:rsidRPr="00E30350">
        <w:rPr>
          <w:rStyle w:val="Char3"/>
          <w:rtl/>
        </w:rPr>
        <w:t>ی</w:t>
      </w:r>
      <w:r w:rsidRPr="00E30350">
        <w:rPr>
          <w:rStyle w:val="Char3"/>
          <w:rtl/>
        </w:rPr>
        <w:t>ن به تش</w:t>
      </w:r>
      <w:r w:rsidR="00A576DC" w:rsidRPr="00E30350">
        <w:rPr>
          <w:rStyle w:val="Char3"/>
          <w:rtl/>
        </w:rPr>
        <w:t>ی</w:t>
      </w:r>
      <w:r w:rsidRPr="00E30350">
        <w:rPr>
          <w:rStyle w:val="Char3"/>
          <w:rtl/>
        </w:rPr>
        <w:t>ع تجرّ</w:t>
      </w:r>
      <w:r w:rsidR="00A576DC" w:rsidRPr="00E30350">
        <w:rPr>
          <w:rStyle w:val="Char3"/>
          <w:rtl/>
        </w:rPr>
        <w:t>ی</w:t>
      </w:r>
      <w:r w:rsidRPr="00E30350">
        <w:rPr>
          <w:rStyle w:val="Char3"/>
          <w:rtl/>
        </w:rPr>
        <w:t xml:space="preserve"> و گستاخ</w:t>
      </w:r>
      <w:r w:rsidR="00A576DC" w:rsidRPr="00E30350">
        <w:rPr>
          <w:rStyle w:val="Char3"/>
          <w:rtl/>
        </w:rPr>
        <w:t>ی</w:t>
      </w:r>
      <w:r w:rsidRPr="00E30350">
        <w:rPr>
          <w:rStyle w:val="Char3"/>
          <w:rtl/>
        </w:rPr>
        <w:t xml:space="preserve"> خود</w:t>
      </w:r>
      <w:r w:rsidR="00562B34" w:rsidRPr="00E30350">
        <w:rPr>
          <w:rStyle w:val="Char3"/>
          <w:rFonts w:hint="cs"/>
          <w:rtl/>
        </w:rPr>
        <w:t xml:space="preserve"> </w:t>
      </w:r>
      <w:r w:rsidRPr="00E30350">
        <w:rPr>
          <w:rStyle w:val="Char3"/>
          <w:rtl/>
        </w:rPr>
        <w:t>را در معص</w:t>
      </w:r>
      <w:r w:rsidR="00A576DC" w:rsidRPr="00E30350">
        <w:rPr>
          <w:rStyle w:val="Char3"/>
          <w:rtl/>
        </w:rPr>
        <w:t>ی</w:t>
      </w:r>
      <w:r w:rsidRPr="00E30350">
        <w:rPr>
          <w:rStyle w:val="Char3"/>
          <w:rtl/>
        </w:rPr>
        <w:t>ت و نافرمان</w:t>
      </w:r>
      <w:r w:rsidR="00A576DC" w:rsidRPr="00E30350">
        <w:rPr>
          <w:rStyle w:val="Char3"/>
          <w:rtl/>
        </w:rPr>
        <w:t>ی</w:t>
      </w:r>
      <w:r w:rsidRPr="00E30350">
        <w:rPr>
          <w:rStyle w:val="Char3"/>
          <w:rtl/>
        </w:rPr>
        <w:t xml:space="preserve"> خدا به فر</w:t>
      </w:r>
      <w:r w:rsidR="00A576DC" w:rsidRPr="00E30350">
        <w:rPr>
          <w:rStyle w:val="Char3"/>
          <w:rtl/>
        </w:rPr>
        <w:t>ی</w:t>
      </w:r>
      <w:r w:rsidRPr="00E30350">
        <w:rPr>
          <w:rStyle w:val="Char3"/>
          <w:rtl/>
        </w:rPr>
        <w:t>ب هم</w:t>
      </w:r>
      <w:r w:rsidR="00A576DC" w:rsidRPr="00E30350">
        <w:rPr>
          <w:rStyle w:val="Char3"/>
          <w:rtl/>
        </w:rPr>
        <w:t>ی</w:t>
      </w:r>
      <w:r w:rsidRPr="00E30350">
        <w:rPr>
          <w:rStyle w:val="Char3"/>
          <w:rtl/>
        </w:rPr>
        <w:t>ن چ</w:t>
      </w:r>
      <w:r w:rsidR="00A576DC" w:rsidRPr="00E30350">
        <w:rPr>
          <w:rStyle w:val="Char3"/>
          <w:rtl/>
        </w:rPr>
        <w:t>ی</w:t>
      </w:r>
      <w:r w:rsidRPr="00E30350">
        <w:rPr>
          <w:rStyle w:val="Char3"/>
          <w:rtl/>
        </w:rPr>
        <w:t>زها بر تمام جهان</w:t>
      </w:r>
      <w:r w:rsidR="00A576DC" w:rsidRPr="00E30350">
        <w:rPr>
          <w:rStyle w:val="Char3"/>
          <w:rtl/>
        </w:rPr>
        <w:t>ی</w:t>
      </w:r>
      <w:r w:rsidRPr="00E30350">
        <w:rPr>
          <w:rStyle w:val="Char3"/>
          <w:rtl/>
        </w:rPr>
        <w:t>ان آش</w:t>
      </w:r>
      <w:r w:rsidR="00A576DC" w:rsidRPr="00E30350">
        <w:rPr>
          <w:rStyle w:val="Char3"/>
          <w:rtl/>
        </w:rPr>
        <w:t>ک</w:t>
      </w:r>
      <w:r w:rsidRPr="00E30350">
        <w:rPr>
          <w:rStyle w:val="Char3"/>
          <w:rtl/>
        </w:rPr>
        <w:t xml:space="preserve">ار </w:t>
      </w:r>
      <w:r w:rsidR="00A576DC" w:rsidRPr="00E30350">
        <w:rPr>
          <w:rStyle w:val="Char3"/>
          <w:rtl/>
        </w:rPr>
        <w:t>ک</w:t>
      </w:r>
      <w:r w:rsidRPr="00E30350">
        <w:rPr>
          <w:rStyle w:val="Char3"/>
          <w:rtl/>
        </w:rPr>
        <w:t>رده‌اند، گذار</w:t>
      </w:r>
      <w:r w:rsidR="00A576DC" w:rsidRPr="00E30350">
        <w:rPr>
          <w:rStyle w:val="Char3"/>
          <w:rtl/>
        </w:rPr>
        <w:t>ی</w:t>
      </w:r>
      <w:r w:rsidRPr="00E30350">
        <w:rPr>
          <w:rStyle w:val="Char3"/>
          <w:rtl/>
        </w:rPr>
        <w:t xml:space="preserve"> به بازار و دّقّت</w:t>
      </w:r>
      <w:r w:rsidR="00A576DC" w:rsidRPr="00E30350">
        <w:rPr>
          <w:rStyle w:val="Char3"/>
          <w:rtl/>
        </w:rPr>
        <w:t>ی</w:t>
      </w:r>
      <w:r w:rsidRPr="00E30350">
        <w:rPr>
          <w:rStyle w:val="Char3"/>
          <w:rtl/>
        </w:rPr>
        <w:t xml:space="preserve"> در امر ربا و احت</w:t>
      </w:r>
      <w:r w:rsidR="00A576DC" w:rsidRPr="00E30350">
        <w:rPr>
          <w:rStyle w:val="Char3"/>
          <w:rtl/>
        </w:rPr>
        <w:t>ک</w:t>
      </w:r>
      <w:r w:rsidRPr="00E30350">
        <w:rPr>
          <w:rStyle w:val="Char3"/>
          <w:rtl/>
        </w:rPr>
        <w:t>ارشان و ب</w:t>
      </w:r>
      <w:r w:rsidR="00A576DC" w:rsidRPr="00E30350">
        <w:rPr>
          <w:rStyle w:val="Char3"/>
          <w:rtl/>
        </w:rPr>
        <w:t>ی</w:t>
      </w:r>
      <w:r w:rsidRPr="00E30350">
        <w:rPr>
          <w:rStyle w:val="Char3"/>
          <w:rtl/>
        </w:rPr>
        <w:t xml:space="preserve"> ا</w:t>
      </w:r>
      <w:r w:rsidRPr="00E30350">
        <w:rPr>
          <w:rStyle w:val="Char3"/>
          <w:rFonts w:hint="cs"/>
          <w:rtl/>
        </w:rPr>
        <w:t>ع</w:t>
      </w:r>
      <w:r w:rsidRPr="00E30350">
        <w:rPr>
          <w:rStyle w:val="Char3"/>
          <w:rtl/>
        </w:rPr>
        <w:t>تنا</w:t>
      </w:r>
      <w:r w:rsidR="00A576DC" w:rsidRPr="00E30350">
        <w:rPr>
          <w:rStyle w:val="Char3"/>
          <w:rtl/>
        </w:rPr>
        <w:t>یی</w:t>
      </w:r>
      <w:r w:rsidRPr="00E30350">
        <w:rPr>
          <w:rStyle w:val="Char3"/>
          <w:rtl/>
        </w:rPr>
        <w:t xml:space="preserve"> آنان</w:t>
      </w:r>
      <w:r w:rsidRPr="00E30350">
        <w:rPr>
          <w:rStyle w:val="Char3"/>
          <w:rFonts w:hint="cs"/>
          <w:rtl/>
        </w:rPr>
        <w:t xml:space="preserve"> </w:t>
      </w:r>
      <w:r w:rsidRPr="00E30350">
        <w:rPr>
          <w:rStyle w:val="Char3"/>
          <w:rtl/>
        </w:rPr>
        <w:t>به مقرّرات شر</w:t>
      </w:r>
      <w:r w:rsidR="00A576DC" w:rsidRPr="00E30350">
        <w:rPr>
          <w:rStyle w:val="Char3"/>
          <w:rtl/>
        </w:rPr>
        <w:t>ی</w:t>
      </w:r>
      <w:r w:rsidRPr="00E30350">
        <w:rPr>
          <w:rStyle w:val="Char3"/>
          <w:rtl/>
        </w:rPr>
        <w:t>عت، آن را بر همه واضح و آش</w:t>
      </w:r>
      <w:r w:rsidR="00A576DC" w:rsidRPr="00E30350">
        <w:rPr>
          <w:rStyle w:val="Char3"/>
          <w:rtl/>
        </w:rPr>
        <w:t>ک</w:t>
      </w:r>
      <w:r w:rsidRPr="00E30350">
        <w:rPr>
          <w:rStyle w:val="Char3"/>
          <w:rtl/>
        </w:rPr>
        <w:t>ار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w:t>
      </w:r>
    </w:p>
    <w:p w:rsidR="00D6166F" w:rsidRPr="00E30350" w:rsidRDefault="00D6166F" w:rsidP="003B7B3E">
      <w:pPr>
        <w:widowControl w:val="0"/>
        <w:ind w:firstLine="284"/>
        <w:jc w:val="both"/>
        <w:rPr>
          <w:rStyle w:val="Char3"/>
          <w:rtl/>
        </w:rPr>
      </w:pPr>
      <w:r w:rsidRPr="00E30350">
        <w:rPr>
          <w:rStyle w:val="Char3"/>
          <w:rtl/>
        </w:rPr>
        <w:t>از هم</w:t>
      </w:r>
      <w:r w:rsidRPr="00E30350">
        <w:rPr>
          <w:rStyle w:val="Char3"/>
          <w:rFonts w:hint="cs"/>
          <w:rtl/>
        </w:rPr>
        <w:t>ۀ</w:t>
      </w:r>
      <w:r w:rsidRPr="00E30350">
        <w:rPr>
          <w:rStyle w:val="Char3"/>
          <w:rtl/>
        </w:rPr>
        <w:t xml:space="preserve"> ا</w:t>
      </w:r>
      <w:r w:rsidR="00A576DC" w:rsidRPr="00E30350">
        <w:rPr>
          <w:rStyle w:val="Char3"/>
          <w:rtl/>
        </w:rPr>
        <w:t>ی</w:t>
      </w:r>
      <w:r w:rsidRPr="00E30350">
        <w:rPr>
          <w:rStyle w:val="Char3"/>
          <w:rtl/>
        </w:rPr>
        <w:t>نها گذشته به اثبات ا</w:t>
      </w:r>
      <w:r w:rsidR="00A576DC" w:rsidRPr="00E30350">
        <w:rPr>
          <w:rStyle w:val="Char3"/>
          <w:rtl/>
        </w:rPr>
        <w:t>ی</w:t>
      </w:r>
      <w:r w:rsidRPr="00E30350">
        <w:rPr>
          <w:rStyle w:val="Char3"/>
          <w:rtl/>
        </w:rPr>
        <w:t>ن مطلب چه احت</w:t>
      </w:r>
      <w:r w:rsidR="00A576DC" w:rsidRPr="00E30350">
        <w:rPr>
          <w:rStyle w:val="Char3"/>
          <w:rtl/>
        </w:rPr>
        <w:t>ی</w:t>
      </w:r>
      <w:r w:rsidRPr="00E30350">
        <w:rPr>
          <w:rStyle w:val="Char3"/>
          <w:rtl/>
        </w:rPr>
        <w:t>اج</w:t>
      </w:r>
      <w:r w:rsidR="00A576DC" w:rsidRPr="00E30350">
        <w:rPr>
          <w:rStyle w:val="Char3"/>
          <w:rtl/>
        </w:rPr>
        <w:t>ی</w:t>
      </w:r>
      <w:r w:rsidRPr="00E30350">
        <w:rPr>
          <w:rStyle w:val="Char3"/>
          <w:rtl/>
        </w:rPr>
        <w:t xml:space="preserve"> است جُز وسوس</w:t>
      </w:r>
      <w:r w:rsidRPr="00E30350">
        <w:rPr>
          <w:rStyle w:val="Char3"/>
          <w:rFonts w:hint="cs"/>
          <w:rtl/>
        </w:rPr>
        <w:t>ۀ</w:t>
      </w:r>
      <w:r w:rsidRPr="00E30350">
        <w:rPr>
          <w:rStyle w:val="Char3"/>
          <w:rtl/>
        </w:rPr>
        <w:t xml:space="preserve"> ش</w:t>
      </w:r>
      <w:r w:rsidR="00A576DC" w:rsidRPr="00E30350">
        <w:rPr>
          <w:rStyle w:val="Char3"/>
          <w:rtl/>
        </w:rPr>
        <w:t>ی</w:t>
      </w:r>
      <w:r w:rsidRPr="00E30350">
        <w:rPr>
          <w:rStyle w:val="Char3"/>
          <w:rtl/>
        </w:rPr>
        <w:t>طان و دس</w:t>
      </w:r>
      <w:r w:rsidR="00A576DC" w:rsidRPr="00E30350">
        <w:rPr>
          <w:rStyle w:val="Char3"/>
          <w:rtl/>
        </w:rPr>
        <w:t>ی</w:t>
      </w:r>
      <w:r w:rsidRPr="00E30350">
        <w:rPr>
          <w:rStyle w:val="Char3"/>
          <w:rtl/>
        </w:rPr>
        <w:t>س</w:t>
      </w:r>
      <w:r w:rsidRPr="00E30350">
        <w:rPr>
          <w:rStyle w:val="Char3"/>
          <w:rFonts w:hint="cs"/>
          <w:rtl/>
        </w:rPr>
        <w:t>ۀ</w:t>
      </w:r>
      <w:r w:rsidRPr="00E30350">
        <w:rPr>
          <w:rStyle w:val="Char3"/>
          <w:rtl/>
        </w:rPr>
        <w:t xml:space="preserve"> دشمنان </w:t>
      </w:r>
      <w:r w:rsidR="00A576DC" w:rsidRPr="00E30350">
        <w:rPr>
          <w:rStyle w:val="Char3"/>
          <w:rtl/>
        </w:rPr>
        <w:t>ک</w:t>
      </w:r>
      <w:r w:rsidRPr="00E30350">
        <w:rPr>
          <w:rStyle w:val="Char3"/>
          <w:rtl/>
        </w:rPr>
        <w:t>ه آدم</w:t>
      </w:r>
      <w:r w:rsidR="00A576DC" w:rsidRPr="00E30350">
        <w:rPr>
          <w:rStyle w:val="Char3"/>
          <w:rtl/>
        </w:rPr>
        <w:t>ی</w:t>
      </w:r>
      <w:r w:rsidRPr="00E30350">
        <w:rPr>
          <w:rStyle w:val="Char3"/>
          <w:rtl/>
        </w:rPr>
        <w:t xml:space="preserve"> را در واد</w:t>
      </w:r>
      <w:r w:rsidR="00A576DC" w:rsidRPr="00E30350">
        <w:rPr>
          <w:rStyle w:val="Char3"/>
          <w:rtl/>
        </w:rPr>
        <w:t>ی</w:t>
      </w:r>
      <w:r w:rsidRPr="00E30350">
        <w:rPr>
          <w:rStyle w:val="Char3"/>
          <w:rtl/>
        </w:rPr>
        <w:t xml:space="preserve"> خطرنا</w:t>
      </w:r>
      <w:r w:rsidR="00A576DC" w:rsidRPr="00E30350">
        <w:rPr>
          <w:rStyle w:val="Char3"/>
          <w:rtl/>
        </w:rPr>
        <w:t>ک</w:t>
      </w:r>
      <w:r w:rsidRPr="00E30350">
        <w:rPr>
          <w:rStyle w:val="Char3"/>
          <w:rtl/>
        </w:rPr>
        <w:t xml:space="preserve"> </w:t>
      </w:r>
      <w:r w:rsidR="00A576DC" w:rsidRPr="00E30350">
        <w:rPr>
          <w:rStyle w:val="Char3"/>
          <w:rtl/>
        </w:rPr>
        <w:t>ک</w:t>
      </w:r>
      <w:r w:rsidRPr="00E30350">
        <w:rPr>
          <w:rStyle w:val="Char3"/>
          <w:rtl/>
        </w:rPr>
        <w:t>فر و شر</w:t>
      </w:r>
      <w:r w:rsidR="00A576DC" w:rsidRPr="00E30350">
        <w:rPr>
          <w:rStyle w:val="Char3"/>
          <w:rtl/>
        </w:rPr>
        <w:t>ک</w:t>
      </w:r>
      <w:r w:rsidRPr="00E30350">
        <w:rPr>
          <w:rStyle w:val="Char3"/>
          <w:rtl/>
        </w:rPr>
        <w:t xml:space="preserve"> اندازد و د</w:t>
      </w:r>
      <w:r w:rsidR="00A576DC" w:rsidRPr="00E30350">
        <w:rPr>
          <w:rStyle w:val="Char3"/>
          <w:rtl/>
        </w:rPr>
        <w:t>ی</w:t>
      </w:r>
      <w:r w:rsidRPr="00E30350">
        <w:rPr>
          <w:rStyle w:val="Char3"/>
          <w:rtl/>
        </w:rPr>
        <w:t>ن اسلام و مذهب تش</w:t>
      </w:r>
      <w:r w:rsidR="00A576DC" w:rsidRPr="00E30350">
        <w:rPr>
          <w:rStyle w:val="Char3"/>
          <w:rtl/>
        </w:rPr>
        <w:t>ی</w:t>
      </w:r>
      <w:r w:rsidRPr="00E30350">
        <w:rPr>
          <w:rStyle w:val="Char3"/>
          <w:rtl/>
        </w:rPr>
        <w:t>ع را در نظر عقلا</w:t>
      </w:r>
      <w:r w:rsidR="00A576DC" w:rsidRPr="00E30350">
        <w:rPr>
          <w:rStyle w:val="Char3"/>
          <w:rtl/>
        </w:rPr>
        <w:t>ی</w:t>
      </w:r>
      <w:r w:rsidRPr="00E30350">
        <w:rPr>
          <w:rStyle w:val="Char3"/>
          <w:rtl/>
        </w:rPr>
        <w:t xml:space="preserve"> عالم </w:t>
      </w:r>
      <w:r w:rsidR="00A576DC" w:rsidRPr="00E30350">
        <w:rPr>
          <w:rStyle w:val="Char3"/>
          <w:rtl/>
        </w:rPr>
        <w:t>یک</w:t>
      </w:r>
      <w:r w:rsidRPr="00E30350">
        <w:rPr>
          <w:rStyle w:val="Char3"/>
          <w:rtl/>
        </w:rPr>
        <w:t xml:space="preserve"> مذهب موهوم و از عقل و اند</w:t>
      </w:r>
      <w:r w:rsidR="00A576DC" w:rsidRPr="00E30350">
        <w:rPr>
          <w:rStyle w:val="Char3"/>
          <w:rtl/>
        </w:rPr>
        <w:t>ی</w:t>
      </w:r>
      <w:r w:rsidRPr="00E30350">
        <w:rPr>
          <w:rStyle w:val="Char3"/>
          <w:rtl/>
        </w:rPr>
        <w:t>شه محروم معرّف</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ند؟!</w:t>
      </w:r>
      <w:r w:rsidR="00537D0D" w:rsidRPr="00E30350">
        <w:rPr>
          <w:rStyle w:val="Char3"/>
          <w:rFonts w:hint="cs"/>
          <w:rtl/>
        </w:rPr>
        <w:t>.</w:t>
      </w:r>
    </w:p>
    <w:p w:rsidR="00D6166F" w:rsidRPr="00E30350" w:rsidRDefault="00D6166F" w:rsidP="00537D0D">
      <w:pPr>
        <w:widowControl w:val="0"/>
        <w:ind w:firstLine="284"/>
        <w:jc w:val="both"/>
        <w:rPr>
          <w:rStyle w:val="Char3"/>
          <w:rtl/>
        </w:rPr>
      </w:pPr>
      <w:r w:rsidRPr="00E30350">
        <w:rPr>
          <w:rStyle w:val="Char3"/>
          <w:rtl/>
        </w:rPr>
        <w:t>اگر فرضاً محمّد و عل</w:t>
      </w:r>
      <w:r w:rsidR="00A576DC" w:rsidRPr="00E30350">
        <w:rPr>
          <w:rStyle w:val="Char3"/>
          <w:rtl/>
        </w:rPr>
        <w:t>ی</w:t>
      </w:r>
      <w:r w:rsidRPr="00E30350">
        <w:rPr>
          <w:rStyle w:val="Char3"/>
          <w:rtl/>
        </w:rPr>
        <w:t xml:space="preserve"> </w:t>
      </w:r>
      <w:r w:rsidR="003A7045" w:rsidRPr="00E30350">
        <w:rPr>
          <w:rStyle w:val="Char3"/>
          <w:rFonts w:cs="CTraditional Arabic" w:hint="cs"/>
          <w:rtl/>
        </w:rPr>
        <w:t>إ</w:t>
      </w:r>
      <w:r w:rsidRPr="00E30350">
        <w:rPr>
          <w:rStyle w:val="Char3"/>
          <w:rFonts w:hint="cs"/>
          <w:rtl/>
        </w:rPr>
        <w:t xml:space="preserve"> در بالا</w:t>
      </w:r>
      <w:r w:rsidR="00A576DC" w:rsidRPr="00E30350">
        <w:rPr>
          <w:rStyle w:val="Char3"/>
          <w:rFonts w:hint="cs"/>
          <w:rtl/>
        </w:rPr>
        <w:t>ی</w:t>
      </w:r>
      <w:r w:rsidRPr="00E30350">
        <w:rPr>
          <w:rStyle w:val="Char3"/>
          <w:rFonts w:hint="cs"/>
          <w:rtl/>
        </w:rPr>
        <w:t xml:space="preserve"> سر مولود</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w:t>
      </w:r>
      <w:r w:rsidRPr="00E30350">
        <w:rPr>
          <w:rStyle w:val="Char3"/>
          <w:rFonts w:hint="cs"/>
          <w:rtl/>
        </w:rPr>
        <w:t>ا م</w:t>
      </w:r>
      <w:r w:rsidR="00A576DC" w:rsidRPr="00E30350">
        <w:rPr>
          <w:rStyle w:val="Char3"/>
          <w:rFonts w:hint="cs"/>
          <w:rtl/>
        </w:rPr>
        <w:t>ی</w:t>
      </w:r>
      <w:r w:rsidRPr="00E30350">
        <w:rPr>
          <w:rStyle w:val="Char3"/>
          <w:rFonts w:hint="cs"/>
          <w:rtl/>
        </w:rPr>
        <w:t>ت</w:t>
      </w:r>
      <w:r w:rsidR="00A576DC" w:rsidRPr="00E30350">
        <w:rPr>
          <w:rStyle w:val="Char3"/>
          <w:rFonts w:hint="cs"/>
          <w:rtl/>
        </w:rPr>
        <w:t>ی</w:t>
      </w:r>
      <w:r w:rsidRPr="00E30350">
        <w:rPr>
          <w:rStyle w:val="Char3"/>
          <w:rFonts w:hint="cs"/>
          <w:rtl/>
        </w:rPr>
        <w:t xml:space="preserve"> نباشند چه خلل</w:t>
      </w:r>
      <w:r w:rsidR="00A576DC" w:rsidRPr="00E30350">
        <w:rPr>
          <w:rStyle w:val="Char3"/>
          <w:rFonts w:hint="cs"/>
          <w:rtl/>
        </w:rPr>
        <w:t>ی</w:t>
      </w:r>
      <w:r w:rsidRPr="00E30350">
        <w:rPr>
          <w:rStyle w:val="Char3"/>
          <w:rFonts w:hint="cs"/>
          <w:rtl/>
        </w:rPr>
        <w:t xml:space="preserve"> بر ار</w:t>
      </w:r>
      <w:r w:rsidR="00A576DC" w:rsidRPr="00E30350">
        <w:rPr>
          <w:rStyle w:val="Char3"/>
          <w:rFonts w:hint="cs"/>
          <w:rtl/>
        </w:rPr>
        <w:t>ک</w:t>
      </w:r>
      <w:r w:rsidRPr="00E30350">
        <w:rPr>
          <w:rStyle w:val="Char3"/>
          <w:rFonts w:hint="cs"/>
          <w:rtl/>
        </w:rPr>
        <w:t>ان آفر</w:t>
      </w:r>
      <w:r w:rsidR="00A576DC" w:rsidRPr="00E30350">
        <w:rPr>
          <w:rStyle w:val="Char3"/>
          <w:rFonts w:hint="cs"/>
          <w:rtl/>
        </w:rPr>
        <w:t>ی</w:t>
      </w:r>
      <w:r w:rsidRPr="00E30350">
        <w:rPr>
          <w:rStyle w:val="Char3"/>
          <w:rFonts w:hint="cs"/>
          <w:rtl/>
        </w:rPr>
        <w:t>نش و چه ضرر</w:t>
      </w:r>
      <w:r w:rsidR="00A576DC" w:rsidRPr="00E30350">
        <w:rPr>
          <w:rStyle w:val="Char3"/>
          <w:rFonts w:hint="cs"/>
          <w:rtl/>
        </w:rPr>
        <w:t>ی</w:t>
      </w:r>
      <w:r w:rsidRPr="00E30350">
        <w:rPr>
          <w:rStyle w:val="Char3"/>
          <w:rFonts w:hint="cs"/>
          <w:rtl/>
        </w:rPr>
        <w:t xml:space="preserve"> به حال آن مولود و م</w:t>
      </w:r>
      <w:r w:rsidR="00A576DC" w:rsidRPr="00E30350">
        <w:rPr>
          <w:rStyle w:val="Char3"/>
          <w:rFonts w:hint="cs"/>
          <w:rtl/>
        </w:rPr>
        <w:t>ی</w:t>
      </w:r>
      <w:r w:rsidRPr="00E30350">
        <w:rPr>
          <w:rStyle w:val="Char3"/>
          <w:rFonts w:hint="cs"/>
          <w:rtl/>
        </w:rPr>
        <w:t xml:space="preserve">ت دارد؟ مگر خدا عاجز است </w:t>
      </w:r>
      <w:r w:rsidR="00A576DC" w:rsidRPr="00E30350">
        <w:rPr>
          <w:rStyle w:val="Char3"/>
          <w:rFonts w:hint="cs"/>
          <w:rtl/>
        </w:rPr>
        <w:t>ک</w:t>
      </w:r>
      <w:r w:rsidRPr="00E30350">
        <w:rPr>
          <w:rStyle w:val="Char3"/>
          <w:rFonts w:hint="cs"/>
          <w:rtl/>
        </w:rPr>
        <w:t>ه بدون وجود محمّد و عل</w:t>
      </w:r>
      <w:r w:rsidR="00A576DC" w:rsidRPr="00E30350">
        <w:rPr>
          <w:rStyle w:val="Char3"/>
          <w:rFonts w:hint="cs"/>
          <w:rtl/>
        </w:rPr>
        <w:t>ی</w:t>
      </w:r>
      <w:r w:rsidRPr="00E30350">
        <w:rPr>
          <w:rStyle w:val="Char3"/>
          <w:rFonts w:hint="cs"/>
          <w:rtl/>
        </w:rPr>
        <w:t xml:space="preserve"> آن مولود را به دن</w:t>
      </w:r>
      <w:r w:rsidR="00A576DC" w:rsidRPr="00E30350">
        <w:rPr>
          <w:rStyle w:val="Char3"/>
          <w:rFonts w:hint="cs"/>
          <w:rtl/>
        </w:rPr>
        <w:t>ی</w:t>
      </w:r>
      <w:r w:rsidRPr="00E30350">
        <w:rPr>
          <w:rStyle w:val="Char3"/>
          <w:rFonts w:hint="cs"/>
          <w:rtl/>
        </w:rPr>
        <w:t xml:space="preserve">ا آورد </w:t>
      </w:r>
      <w:r w:rsidR="00A576DC" w:rsidRPr="00E30350">
        <w:rPr>
          <w:rStyle w:val="Char3"/>
          <w:rFonts w:hint="cs"/>
          <w:rtl/>
        </w:rPr>
        <w:t>ی</w:t>
      </w:r>
      <w:r w:rsidRPr="00E30350">
        <w:rPr>
          <w:rStyle w:val="Char3"/>
          <w:rFonts w:hint="cs"/>
          <w:rtl/>
        </w:rPr>
        <w:t>ا آن م</w:t>
      </w:r>
      <w:r w:rsidR="00A576DC" w:rsidRPr="00E30350">
        <w:rPr>
          <w:rStyle w:val="Char3"/>
          <w:rFonts w:hint="cs"/>
          <w:rtl/>
        </w:rPr>
        <w:t>ی</w:t>
      </w:r>
      <w:r w:rsidRPr="00E30350">
        <w:rPr>
          <w:rStyle w:val="Char3"/>
          <w:rFonts w:hint="cs"/>
          <w:rtl/>
        </w:rPr>
        <w:t xml:space="preserve">ت را از جهان ببرد </w:t>
      </w:r>
      <w:r w:rsidR="00A576DC" w:rsidRPr="00E30350">
        <w:rPr>
          <w:rStyle w:val="Char3"/>
          <w:rFonts w:hint="cs"/>
          <w:rtl/>
        </w:rPr>
        <w:t>ک</w:t>
      </w:r>
      <w:r w:rsidRPr="00E30350">
        <w:rPr>
          <w:rStyle w:val="Char3"/>
          <w:rFonts w:hint="cs"/>
          <w:rtl/>
        </w:rPr>
        <w:t>ه شما خود را به ا</w:t>
      </w:r>
      <w:r w:rsidR="00A576DC" w:rsidRPr="00E30350">
        <w:rPr>
          <w:rStyle w:val="Char3"/>
          <w:rFonts w:hint="cs"/>
          <w:rtl/>
        </w:rPr>
        <w:t>ی</w:t>
      </w:r>
      <w:r w:rsidRPr="00E30350">
        <w:rPr>
          <w:rStyle w:val="Char3"/>
          <w:rFonts w:hint="cs"/>
          <w:rtl/>
        </w:rPr>
        <w:t>ن زحمت انداخته‌ا</w:t>
      </w:r>
      <w:r w:rsidR="00A576DC" w:rsidRPr="00E30350">
        <w:rPr>
          <w:rStyle w:val="Char3"/>
          <w:rFonts w:hint="cs"/>
          <w:rtl/>
        </w:rPr>
        <w:t>ی</w:t>
      </w:r>
      <w:r w:rsidRPr="00E30350">
        <w:rPr>
          <w:rStyle w:val="Char3"/>
          <w:rFonts w:hint="cs"/>
          <w:rtl/>
        </w:rPr>
        <w:t xml:space="preserve">د؟ البتّه مقصود شما </w:t>
      </w:r>
      <w:r w:rsidRPr="00E30350">
        <w:rPr>
          <w:rStyle w:val="Char3"/>
          <w:rtl/>
        </w:rPr>
        <w:t>به دست آوردن دل</w:t>
      </w:r>
      <w:r w:rsidR="00A576DC" w:rsidRPr="00E30350">
        <w:rPr>
          <w:rStyle w:val="Char3"/>
          <w:rtl/>
        </w:rPr>
        <w:t>ی</w:t>
      </w:r>
      <w:r w:rsidRPr="00E30350">
        <w:rPr>
          <w:rStyle w:val="Char3"/>
          <w:rtl/>
        </w:rPr>
        <w:t>ل است بر مدّعا</w:t>
      </w:r>
      <w:r w:rsidR="00A576DC" w:rsidRPr="00E30350">
        <w:rPr>
          <w:rStyle w:val="Char3"/>
          <w:rtl/>
        </w:rPr>
        <w:t>ی</w:t>
      </w:r>
      <w:r w:rsidRPr="00E30350">
        <w:rPr>
          <w:rStyle w:val="Char3"/>
          <w:rtl/>
        </w:rPr>
        <w:t xml:space="preserve"> شر</w:t>
      </w:r>
      <w:r w:rsidR="00A576DC" w:rsidRPr="00E30350">
        <w:rPr>
          <w:rStyle w:val="Char3"/>
          <w:rtl/>
        </w:rPr>
        <w:t>ک</w:t>
      </w:r>
      <w:r w:rsidRPr="00E30350">
        <w:rPr>
          <w:rStyle w:val="Char3"/>
          <w:rtl/>
        </w:rPr>
        <w:t xml:space="preserve"> آم</w:t>
      </w:r>
      <w:r w:rsidR="00A576DC" w:rsidRPr="00E30350">
        <w:rPr>
          <w:rStyle w:val="Char3"/>
          <w:rtl/>
        </w:rPr>
        <w:t>ی</w:t>
      </w:r>
      <w:r w:rsidRPr="00E30350">
        <w:rPr>
          <w:rStyle w:val="Char3"/>
          <w:rtl/>
        </w:rPr>
        <w:t>ز خودتان هر چند</w:t>
      </w:r>
      <w:r w:rsidRPr="00E30350">
        <w:rPr>
          <w:rStyle w:val="Char3"/>
          <w:rFonts w:hint="cs"/>
          <w:rtl/>
        </w:rPr>
        <w:t xml:space="preserve"> «</w:t>
      </w:r>
      <w:r w:rsidRPr="00E30350">
        <w:rPr>
          <w:rStyle w:val="Char3"/>
          <w:rtl/>
        </w:rPr>
        <w:t>حش</w:t>
      </w:r>
      <w:r w:rsidR="00A576DC" w:rsidRPr="00E30350">
        <w:rPr>
          <w:rStyle w:val="Char3"/>
          <w:rtl/>
        </w:rPr>
        <w:t>ی</w:t>
      </w:r>
      <w:r w:rsidRPr="00E30350">
        <w:rPr>
          <w:rStyle w:val="Char3"/>
          <w:rtl/>
        </w:rPr>
        <w:t>ش</w:t>
      </w:r>
      <w:r w:rsidRPr="00E30350">
        <w:rPr>
          <w:rStyle w:val="Char3"/>
          <w:rFonts w:hint="cs"/>
          <w:rtl/>
        </w:rPr>
        <w:t xml:space="preserve">» </w:t>
      </w:r>
      <w:r w:rsidRPr="00E30350">
        <w:rPr>
          <w:rStyle w:val="Char3"/>
          <w:rtl/>
        </w:rPr>
        <w:t>باشد.</w:t>
      </w:r>
    </w:p>
    <w:p w:rsidR="00D6166F" w:rsidRPr="00E30350" w:rsidRDefault="00D6166F" w:rsidP="003B7B3E">
      <w:pPr>
        <w:widowControl w:val="0"/>
        <w:ind w:firstLine="284"/>
        <w:jc w:val="both"/>
        <w:rPr>
          <w:rStyle w:val="Char3"/>
          <w:rtl/>
        </w:rPr>
      </w:pPr>
      <w:r w:rsidRPr="00E30350">
        <w:rPr>
          <w:rStyle w:val="Char3"/>
          <w:rtl/>
        </w:rPr>
        <w:t>راست</w:t>
      </w:r>
      <w:r w:rsidR="00A576DC" w:rsidRPr="00E30350">
        <w:rPr>
          <w:rStyle w:val="Char3"/>
          <w:rtl/>
        </w:rPr>
        <w:t>ی</w:t>
      </w:r>
      <w:r w:rsidRPr="00E30350">
        <w:rPr>
          <w:rStyle w:val="Char3"/>
          <w:rtl/>
        </w:rPr>
        <w:t xml:space="preserve"> آ</w:t>
      </w:r>
      <w:r w:rsidR="00A576DC" w:rsidRPr="00E30350">
        <w:rPr>
          <w:rStyle w:val="Char3"/>
          <w:rtl/>
        </w:rPr>
        <w:t>ی</w:t>
      </w:r>
      <w:r w:rsidRPr="00E30350">
        <w:rPr>
          <w:rStyle w:val="Char3"/>
          <w:rtl/>
        </w:rPr>
        <w:t>ا هم</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مردم معتقد شوند</w:t>
      </w:r>
      <w:r w:rsidRPr="00E30350">
        <w:rPr>
          <w:rStyle w:val="Char3"/>
          <w:rFonts w:hint="cs"/>
          <w:rtl/>
        </w:rPr>
        <w:t xml:space="preserve"> </w:t>
      </w:r>
      <w:r w:rsidR="00A576DC" w:rsidRPr="00E30350">
        <w:rPr>
          <w:rStyle w:val="Char3"/>
          <w:rtl/>
        </w:rPr>
        <w:t>ک</w:t>
      </w:r>
      <w:r w:rsidRPr="00E30350">
        <w:rPr>
          <w:rStyle w:val="Char3"/>
          <w:rtl/>
        </w:rPr>
        <w:t>ه محمّد و عل</w:t>
      </w:r>
      <w:r w:rsidR="00A576DC" w:rsidRPr="00E30350">
        <w:rPr>
          <w:rStyle w:val="Char3"/>
          <w:rtl/>
        </w:rPr>
        <w:t>ی</w:t>
      </w:r>
      <w:r w:rsidRPr="00E30350">
        <w:rPr>
          <w:rStyle w:val="Char3"/>
          <w:rtl/>
        </w:rPr>
        <w:t xml:space="preserve"> </w:t>
      </w:r>
      <w:r w:rsidR="00A576DC" w:rsidRPr="00E30350">
        <w:rPr>
          <w:rStyle w:val="Char3"/>
          <w:rtl/>
        </w:rPr>
        <w:t>ی</w:t>
      </w:r>
      <w:r w:rsidRPr="00E30350">
        <w:rPr>
          <w:rStyle w:val="Char3"/>
          <w:rtl/>
        </w:rPr>
        <w:t>ا ائمّه</w:t>
      </w:r>
      <w:r w:rsidRPr="00E30350">
        <w:rPr>
          <w:rStyle w:val="Char3"/>
          <w:rFonts w:hint="cs"/>
          <w:rtl/>
        </w:rPr>
        <w:t xml:space="preserve"> </w:t>
      </w:r>
      <w:r w:rsidRPr="00E30350">
        <w:rPr>
          <w:rFonts w:ascii="Abo-thar" w:hAnsi="Abo-thar" w:cs="CTraditional Arabic" w:hint="cs"/>
          <w:sz w:val="30"/>
          <w:rtl/>
          <w:lang w:bidi="ar-SY"/>
        </w:rPr>
        <w:t xml:space="preserve">‡ </w:t>
      </w:r>
      <w:r w:rsidRPr="00E30350">
        <w:rPr>
          <w:rStyle w:val="Char3"/>
          <w:rFonts w:hint="cs"/>
          <w:rtl/>
        </w:rPr>
        <w:t>بر بالا</w:t>
      </w:r>
      <w:r w:rsidR="00A576DC" w:rsidRPr="00E30350">
        <w:rPr>
          <w:rStyle w:val="Char3"/>
          <w:rFonts w:hint="cs"/>
          <w:rtl/>
        </w:rPr>
        <w:t>ی</w:t>
      </w:r>
      <w:r w:rsidRPr="00E30350">
        <w:rPr>
          <w:rStyle w:val="Char3"/>
          <w:rFonts w:hint="cs"/>
          <w:rtl/>
        </w:rPr>
        <w:t xml:space="preserve"> سر مرده و زنده‌ا</w:t>
      </w:r>
      <w:r w:rsidR="00A576DC" w:rsidRPr="00E30350">
        <w:rPr>
          <w:rStyle w:val="Char3"/>
          <w:rFonts w:hint="cs"/>
          <w:rtl/>
        </w:rPr>
        <w:t>ی</w:t>
      </w:r>
      <w:r w:rsidRPr="00E30350">
        <w:rPr>
          <w:rStyle w:val="Char3"/>
          <w:rFonts w:hint="cs"/>
          <w:rtl/>
        </w:rPr>
        <w:t xml:space="preserve"> حاضر م</w:t>
      </w:r>
      <w:r w:rsidR="00A576DC" w:rsidRPr="00E30350">
        <w:rPr>
          <w:rStyle w:val="Char3"/>
          <w:rFonts w:hint="cs"/>
          <w:rtl/>
        </w:rPr>
        <w:t>ی</w:t>
      </w:r>
      <w:r w:rsidRPr="00E30350">
        <w:rPr>
          <w:rStyle w:val="Char3"/>
          <w:rFonts w:hint="cs"/>
          <w:rtl/>
        </w:rPr>
        <w:t>‌شوند در آن صورت حق</w:t>
      </w:r>
      <w:r w:rsidR="00A576DC" w:rsidRPr="00E30350">
        <w:rPr>
          <w:rStyle w:val="Char3"/>
          <w:rFonts w:hint="cs"/>
          <w:rtl/>
        </w:rPr>
        <w:t>ی</w:t>
      </w:r>
      <w:r w:rsidRPr="00E30350">
        <w:rPr>
          <w:rStyle w:val="Char3"/>
          <w:rFonts w:hint="cs"/>
          <w:rtl/>
        </w:rPr>
        <w:t>قت اسلام بر جهان</w:t>
      </w:r>
      <w:r w:rsidR="00A576DC" w:rsidRPr="00E30350">
        <w:rPr>
          <w:rStyle w:val="Char3"/>
          <w:rFonts w:hint="cs"/>
          <w:rtl/>
        </w:rPr>
        <w:t>ی</w:t>
      </w:r>
      <w:r w:rsidRPr="00E30350">
        <w:rPr>
          <w:rStyle w:val="Char3"/>
          <w:rFonts w:hint="cs"/>
          <w:rtl/>
        </w:rPr>
        <w:t>ان آش</w:t>
      </w:r>
      <w:r w:rsidR="00A576DC" w:rsidRPr="00E30350">
        <w:rPr>
          <w:rStyle w:val="Char3"/>
          <w:rFonts w:hint="cs"/>
          <w:rtl/>
        </w:rPr>
        <w:t>ک</w:t>
      </w:r>
      <w:r w:rsidRPr="00E30350">
        <w:rPr>
          <w:rStyle w:val="Char3"/>
          <w:rFonts w:hint="cs"/>
          <w:rtl/>
        </w:rPr>
        <w:t>ار شده و به عظمت و حقّان</w:t>
      </w:r>
      <w:r w:rsidR="00A576DC" w:rsidRPr="00E30350">
        <w:rPr>
          <w:rStyle w:val="Char3"/>
          <w:rFonts w:hint="cs"/>
          <w:rtl/>
        </w:rPr>
        <w:t>ی</w:t>
      </w:r>
      <w:r w:rsidRPr="00E30350">
        <w:rPr>
          <w:rStyle w:val="Char3"/>
          <w:rFonts w:hint="cs"/>
          <w:rtl/>
        </w:rPr>
        <w:t>ت آ</w:t>
      </w:r>
      <w:r w:rsidRPr="00E30350">
        <w:rPr>
          <w:rStyle w:val="Char3"/>
          <w:rtl/>
        </w:rPr>
        <w:t xml:space="preserve">ن </w:t>
      </w:r>
      <w:r w:rsidRPr="00E30350">
        <w:rPr>
          <w:rStyle w:val="Char3"/>
          <w:rFonts w:hint="cs"/>
          <w:rtl/>
        </w:rPr>
        <w:t>ا</w:t>
      </w:r>
      <w:r w:rsidRPr="00E30350">
        <w:rPr>
          <w:rStyle w:val="Char3"/>
          <w:rtl/>
        </w:rPr>
        <w:t>قرار م</w:t>
      </w:r>
      <w:r w:rsidR="00A576DC" w:rsidRPr="00E30350">
        <w:rPr>
          <w:rStyle w:val="Char3"/>
          <w:rtl/>
        </w:rPr>
        <w:t>ی</w:t>
      </w:r>
      <w:r w:rsidRPr="00E30350">
        <w:rPr>
          <w:rStyle w:val="Char3"/>
          <w:rtl/>
        </w:rPr>
        <w:t>‌نما</w:t>
      </w:r>
      <w:r w:rsidR="00A576DC" w:rsidRPr="00E30350">
        <w:rPr>
          <w:rStyle w:val="Char3"/>
          <w:rtl/>
        </w:rPr>
        <w:t>ی</w:t>
      </w:r>
      <w:r w:rsidRPr="00E30350">
        <w:rPr>
          <w:rStyle w:val="Char3"/>
          <w:rtl/>
        </w:rPr>
        <w:t xml:space="preserve">ند؟! </w:t>
      </w:r>
      <w:r w:rsidR="00A576DC" w:rsidRPr="00E30350">
        <w:rPr>
          <w:rStyle w:val="Char3"/>
          <w:rtl/>
        </w:rPr>
        <w:t>ی</w:t>
      </w:r>
      <w:r w:rsidRPr="00E30350">
        <w:rPr>
          <w:rStyle w:val="Char3"/>
          <w:rtl/>
        </w:rPr>
        <w:t>ا بِالْع</w:t>
      </w:r>
      <w:r w:rsidR="00A576DC" w:rsidRPr="00E30350">
        <w:rPr>
          <w:rStyle w:val="Char3"/>
          <w:rtl/>
        </w:rPr>
        <w:t>ک</w:t>
      </w:r>
      <w:r w:rsidRPr="00E30350">
        <w:rPr>
          <w:rStyle w:val="Char3"/>
          <w:rtl/>
        </w:rPr>
        <w:t>س، حتّى افراد فهم</w:t>
      </w:r>
      <w:r w:rsidR="00A576DC" w:rsidRPr="00E30350">
        <w:rPr>
          <w:rStyle w:val="Char3"/>
          <w:rtl/>
        </w:rPr>
        <w:t>ی</w:t>
      </w:r>
      <w:r w:rsidRPr="00E30350">
        <w:rPr>
          <w:rStyle w:val="Char3"/>
          <w:rtl/>
        </w:rPr>
        <w:t>د</w:t>
      </w:r>
      <w:r w:rsidRPr="00E30350">
        <w:rPr>
          <w:rStyle w:val="Char3"/>
          <w:rFonts w:hint="cs"/>
          <w:rtl/>
        </w:rPr>
        <w:t>ۀ</w:t>
      </w:r>
      <w:r w:rsidRPr="00E30350">
        <w:rPr>
          <w:rStyle w:val="Char3"/>
          <w:rtl/>
        </w:rPr>
        <w:t xml:space="preserve"> مسلمان هم با شن</w:t>
      </w:r>
      <w:r w:rsidR="00A576DC" w:rsidRPr="00E30350">
        <w:rPr>
          <w:rStyle w:val="Char3"/>
          <w:rtl/>
        </w:rPr>
        <w:t>ی</w:t>
      </w:r>
      <w:r w:rsidRPr="00E30350">
        <w:rPr>
          <w:rStyle w:val="Char3"/>
          <w:rtl/>
        </w:rPr>
        <w:t>دن ا</w:t>
      </w:r>
      <w:r w:rsidR="00A576DC" w:rsidRPr="00E30350">
        <w:rPr>
          <w:rStyle w:val="Char3"/>
          <w:rtl/>
        </w:rPr>
        <w:t>ی</w:t>
      </w:r>
      <w:r w:rsidRPr="00E30350">
        <w:rPr>
          <w:rStyle w:val="Char3"/>
          <w:rtl/>
        </w:rPr>
        <w:t>ن قب</w:t>
      </w:r>
      <w:r w:rsidR="00A576DC" w:rsidRPr="00E30350">
        <w:rPr>
          <w:rStyle w:val="Char3"/>
          <w:rtl/>
        </w:rPr>
        <w:t>ی</w:t>
      </w:r>
      <w:r w:rsidRPr="00E30350">
        <w:rPr>
          <w:rStyle w:val="Char3"/>
          <w:rtl/>
        </w:rPr>
        <w:t>ل موهومات از آن ب</w:t>
      </w:r>
      <w:r w:rsidR="00A576DC" w:rsidRPr="00E30350">
        <w:rPr>
          <w:rStyle w:val="Char3"/>
          <w:rtl/>
        </w:rPr>
        <w:t>ی</w:t>
      </w:r>
      <w:r w:rsidRPr="00E30350">
        <w:rPr>
          <w:rStyle w:val="Char3"/>
          <w:rtl/>
        </w:rPr>
        <w:t>زار شده حتّى از شن</w:t>
      </w:r>
      <w:r w:rsidR="00A576DC" w:rsidRPr="00E30350">
        <w:rPr>
          <w:rStyle w:val="Char3"/>
          <w:rtl/>
        </w:rPr>
        <w:t>ی</w:t>
      </w:r>
      <w:r w:rsidRPr="00E30350">
        <w:rPr>
          <w:rStyle w:val="Char3"/>
          <w:rtl/>
        </w:rPr>
        <w:t>دن حقا</w:t>
      </w:r>
      <w:r w:rsidR="00A576DC" w:rsidRPr="00E30350">
        <w:rPr>
          <w:rStyle w:val="Char3"/>
          <w:rtl/>
        </w:rPr>
        <w:t>ی</w:t>
      </w:r>
      <w:r w:rsidRPr="00E30350">
        <w:rPr>
          <w:rStyle w:val="Char3"/>
          <w:rtl/>
        </w:rPr>
        <w:t>ق آن هم فرار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نند! چنان‌</w:t>
      </w:r>
      <w:r w:rsidR="00A576DC" w:rsidRPr="00E30350">
        <w:rPr>
          <w:rStyle w:val="Char3"/>
          <w:rtl/>
        </w:rPr>
        <w:t>ک</w:t>
      </w:r>
      <w:r w:rsidRPr="00E30350">
        <w:rPr>
          <w:rStyle w:val="Char3"/>
          <w:rtl/>
        </w:rPr>
        <w:t>ه ا</w:t>
      </w:r>
      <w:r w:rsidR="00A576DC" w:rsidRPr="00E30350">
        <w:rPr>
          <w:rStyle w:val="Char3"/>
          <w:rtl/>
        </w:rPr>
        <w:t>ک</w:t>
      </w:r>
      <w:r w:rsidRPr="00E30350">
        <w:rPr>
          <w:rStyle w:val="Char3"/>
          <w:rtl/>
        </w:rPr>
        <w:t>ثراً فرار</w:t>
      </w:r>
      <w:r w:rsidR="00A576DC" w:rsidRPr="00E30350">
        <w:rPr>
          <w:rStyle w:val="Char3"/>
          <w:rtl/>
        </w:rPr>
        <w:t>ی</w:t>
      </w:r>
      <w:r w:rsidRPr="00E30350">
        <w:rPr>
          <w:rStyle w:val="Char3"/>
          <w:rtl/>
        </w:rPr>
        <w:t xml:space="preserve"> شده‌اند.</w:t>
      </w:r>
    </w:p>
    <w:p w:rsidR="00D6166F" w:rsidRPr="00E30350" w:rsidRDefault="00D6166F" w:rsidP="003B7B3E">
      <w:pPr>
        <w:widowControl w:val="0"/>
        <w:ind w:firstLine="284"/>
        <w:jc w:val="both"/>
        <w:rPr>
          <w:rStyle w:val="Char3"/>
          <w:rtl/>
        </w:rPr>
      </w:pPr>
      <w:r w:rsidRPr="00E30350">
        <w:rPr>
          <w:rStyle w:val="Char3"/>
          <w:rtl/>
        </w:rPr>
        <w:t>سپس آ</w:t>
      </w:r>
      <w:r w:rsidR="00A576DC" w:rsidRPr="00E30350">
        <w:rPr>
          <w:rStyle w:val="Char3"/>
          <w:rtl/>
        </w:rPr>
        <w:t>ی</w:t>
      </w:r>
      <w:r w:rsidRPr="00E30350">
        <w:rPr>
          <w:rStyle w:val="Char3"/>
          <w:rFonts w:hint="cs"/>
          <w:rtl/>
        </w:rPr>
        <w:t>ت</w:t>
      </w:r>
      <w:r w:rsidRPr="00E30350">
        <w:rPr>
          <w:rStyle w:val="Char3"/>
          <w:rtl/>
        </w:rPr>
        <w:t xml:space="preserve"> الله العظمى پرداخته است به شرح تفاوت عمل مرتاضان با</w:t>
      </w:r>
      <w:r w:rsidRPr="00E30350">
        <w:rPr>
          <w:rStyle w:val="Char3"/>
          <w:rFonts w:hint="cs"/>
          <w:rtl/>
        </w:rPr>
        <w:t xml:space="preserve"> </w:t>
      </w:r>
      <w:r w:rsidRPr="00E30350">
        <w:rPr>
          <w:rStyle w:val="Char3"/>
          <w:rtl/>
        </w:rPr>
        <w:t>روش اول</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 خدا تا از اِش</w:t>
      </w:r>
      <w:r w:rsidR="00A576DC" w:rsidRPr="00E30350">
        <w:rPr>
          <w:rStyle w:val="Char3"/>
          <w:rtl/>
        </w:rPr>
        <w:t>ک</w:t>
      </w:r>
      <w:r w:rsidRPr="00E30350">
        <w:rPr>
          <w:rStyle w:val="Char3"/>
          <w:rtl/>
        </w:rPr>
        <w:t>ال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چون در م</w:t>
      </w:r>
      <w:r w:rsidR="00A576DC" w:rsidRPr="00E30350">
        <w:rPr>
          <w:rStyle w:val="Char3"/>
          <w:rtl/>
        </w:rPr>
        <w:t>ی</w:t>
      </w:r>
      <w:r w:rsidRPr="00E30350">
        <w:rPr>
          <w:rStyle w:val="Char3"/>
          <w:rtl/>
        </w:rPr>
        <w:t>ان جامع</w:t>
      </w:r>
      <w:r w:rsidRPr="00E30350">
        <w:rPr>
          <w:rStyle w:val="Char3"/>
          <w:rFonts w:hint="cs"/>
          <w:rtl/>
        </w:rPr>
        <w:t>ۀ</w:t>
      </w:r>
      <w:r w:rsidRPr="00E30350">
        <w:rPr>
          <w:rStyle w:val="Char3"/>
          <w:rtl/>
        </w:rPr>
        <w:t xml:space="preserve"> بشر افراد و جوامع د</w:t>
      </w:r>
      <w:r w:rsidR="00A576DC" w:rsidRPr="00E30350">
        <w:rPr>
          <w:rStyle w:val="Char3"/>
          <w:rtl/>
        </w:rPr>
        <w:t>ی</w:t>
      </w:r>
      <w:r w:rsidRPr="00E30350">
        <w:rPr>
          <w:rStyle w:val="Char3"/>
          <w:rtl/>
        </w:rPr>
        <w:t>گر ن</w:t>
      </w:r>
      <w:r w:rsidR="00A576DC" w:rsidRPr="00E30350">
        <w:rPr>
          <w:rStyle w:val="Char3"/>
          <w:rtl/>
        </w:rPr>
        <w:t>ی</w:t>
      </w:r>
      <w:r w:rsidRPr="00E30350">
        <w:rPr>
          <w:rStyle w:val="Char3"/>
          <w:rtl/>
        </w:rPr>
        <w:t>ز مدّع</w:t>
      </w:r>
      <w:r w:rsidR="00A576DC" w:rsidRPr="00E30350">
        <w:rPr>
          <w:rStyle w:val="Char3"/>
          <w:rtl/>
        </w:rPr>
        <w:t>ی</w:t>
      </w:r>
      <w:r w:rsidRPr="00E30350">
        <w:rPr>
          <w:rStyle w:val="Char3"/>
          <w:rtl/>
        </w:rPr>
        <w:t xml:space="preserve"> تصرّفات آن</w:t>
      </w:r>
      <w:r w:rsidRPr="00E30350">
        <w:rPr>
          <w:rStyle w:val="Char3"/>
          <w:rFonts w:hint="cs"/>
          <w:rtl/>
        </w:rPr>
        <w:t>‌</w:t>
      </w:r>
      <w:r w:rsidRPr="00E30350">
        <w:rPr>
          <w:rStyle w:val="Char3"/>
          <w:rtl/>
        </w:rPr>
        <w:t>چنان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از بعض امامان نقل شده وجود دارند، رفع شبهه </w:t>
      </w:r>
      <w:r w:rsidR="00A576DC" w:rsidRPr="00E30350">
        <w:rPr>
          <w:rStyle w:val="Char3"/>
          <w:rtl/>
        </w:rPr>
        <w:t>ک</w:t>
      </w:r>
      <w:r w:rsidRPr="00E30350">
        <w:rPr>
          <w:rStyle w:val="Char3"/>
          <w:rtl/>
        </w:rPr>
        <w:t>رده و در حق</w:t>
      </w:r>
      <w:r w:rsidR="00A576DC" w:rsidRPr="00E30350">
        <w:rPr>
          <w:rStyle w:val="Char3"/>
          <w:rtl/>
        </w:rPr>
        <w:t>ی</w:t>
      </w:r>
      <w:r w:rsidRPr="00E30350">
        <w:rPr>
          <w:rStyle w:val="Char3"/>
          <w:rtl/>
        </w:rPr>
        <w:t>قت باطل</w:t>
      </w:r>
      <w:r w:rsidR="00A576DC" w:rsidRPr="00E30350">
        <w:rPr>
          <w:rStyle w:val="Char3"/>
          <w:rtl/>
        </w:rPr>
        <w:t>ی</w:t>
      </w:r>
      <w:r w:rsidRPr="00E30350">
        <w:rPr>
          <w:rStyle w:val="Char3"/>
          <w:rtl/>
        </w:rPr>
        <w:t xml:space="preserve"> را با باطل</w:t>
      </w:r>
      <w:r w:rsidR="00A576DC" w:rsidRPr="00E30350">
        <w:rPr>
          <w:rStyle w:val="Char3"/>
          <w:rtl/>
        </w:rPr>
        <w:t>ی</w:t>
      </w:r>
      <w:r w:rsidRPr="00E30350">
        <w:rPr>
          <w:rStyle w:val="Char3"/>
          <w:rtl/>
        </w:rPr>
        <w:t xml:space="preserve"> اثبات </w:t>
      </w:r>
      <w:r w:rsidR="00A576DC" w:rsidRPr="00E30350">
        <w:rPr>
          <w:rStyle w:val="Char3"/>
          <w:rtl/>
        </w:rPr>
        <w:t>ک</w:t>
      </w:r>
      <w:r w:rsidRPr="00E30350">
        <w:rPr>
          <w:rStyle w:val="Char3"/>
          <w:rtl/>
        </w:rPr>
        <w:t xml:space="preserve">ند. ادّعا </w:t>
      </w:r>
      <w:r w:rsidR="00A576DC" w:rsidRPr="00E30350">
        <w:rPr>
          <w:rStyle w:val="Char3"/>
          <w:rtl/>
        </w:rPr>
        <w:t>ک</w:t>
      </w:r>
      <w:r w:rsidRPr="00E30350">
        <w:rPr>
          <w:rStyle w:val="Char3"/>
          <w:rtl/>
        </w:rPr>
        <w:t xml:space="preserve">رده است </w:t>
      </w:r>
      <w:r w:rsidR="00A576DC" w:rsidRPr="00E30350">
        <w:rPr>
          <w:rStyle w:val="Char3"/>
          <w:rtl/>
        </w:rPr>
        <w:t>ک</w:t>
      </w:r>
      <w:r w:rsidRPr="00E30350">
        <w:rPr>
          <w:rStyle w:val="Char3"/>
          <w:rtl/>
        </w:rPr>
        <w:t xml:space="preserve">ه تفاوت اعمال </w:t>
      </w:r>
      <w:r w:rsidRPr="00E30350">
        <w:rPr>
          <w:rStyle w:val="Char3"/>
          <w:rFonts w:hint="cs"/>
          <w:rtl/>
        </w:rPr>
        <w:t>ا</w:t>
      </w:r>
      <w:r w:rsidRPr="00E30350">
        <w:rPr>
          <w:rStyle w:val="Char3"/>
          <w:rtl/>
        </w:rPr>
        <w:t>ول</w:t>
      </w:r>
      <w:r w:rsidR="00A576DC" w:rsidRPr="00E30350">
        <w:rPr>
          <w:rStyle w:val="Char3"/>
          <w:rtl/>
        </w:rPr>
        <w:t>ی</w:t>
      </w:r>
      <w:r w:rsidRPr="00E30350">
        <w:rPr>
          <w:rStyle w:val="Char3"/>
          <w:rtl/>
        </w:rPr>
        <w:t>اء الله با مرتاضان در ا</w:t>
      </w:r>
      <w:r w:rsidR="00A576DC" w:rsidRPr="00E30350">
        <w:rPr>
          <w:rStyle w:val="Char3"/>
          <w:rtl/>
        </w:rPr>
        <w:t>ی</w:t>
      </w:r>
      <w:r w:rsidRPr="00E30350">
        <w:rPr>
          <w:rStyle w:val="Char3"/>
          <w:rtl/>
        </w:rPr>
        <w:t xml:space="preserve">ن است </w:t>
      </w:r>
      <w:r w:rsidR="00A576DC" w:rsidRPr="00E30350">
        <w:rPr>
          <w:rStyle w:val="Char3"/>
          <w:rtl/>
        </w:rPr>
        <w:t>ک</w:t>
      </w:r>
      <w:r w:rsidRPr="00E30350">
        <w:rPr>
          <w:rStyle w:val="Char3"/>
          <w:rtl/>
        </w:rPr>
        <w:t xml:space="preserve">ه از آنان </w:t>
      </w:r>
      <w:r w:rsidR="00A576DC" w:rsidRPr="00E30350">
        <w:rPr>
          <w:rStyle w:val="Char3"/>
          <w:rtl/>
        </w:rPr>
        <w:t>ک</w:t>
      </w:r>
      <w:r w:rsidRPr="00E30350">
        <w:rPr>
          <w:rStyle w:val="Char3"/>
          <w:rtl/>
        </w:rPr>
        <w:t>سب</w:t>
      </w:r>
      <w:r w:rsidR="00A576DC" w:rsidRPr="00E30350">
        <w:rPr>
          <w:rStyle w:val="Char3"/>
          <w:rtl/>
        </w:rPr>
        <w:t>ی</w:t>
      </w:r>
      <w:r w:rsidRPr="00E30350">
        <w:rPr>
          <w:rStyle w:val="Char3"/>
          <w:rtl/>
        </w:rPr>
        <w:t xml:space="preserve"> و از ا</w:t>
      </w:r>
      <w:r w:rsidR="00A576DC" w:rsidRPr="00E30350">
        <w:rPr>
          <w:rStyle w:val="Char3"/>
          <w:rtl/>
        </w:rPr>
        <w:t>ی</w:t>
      </w:r>
      <w:r w:rsidRPr="00E30350">
        <w:rPr>
          <w:rStyle w:val="Char3"/>
          <w:rtl/>
        </w:rPr>
        <w:t>نان ذات</w:t>
      </w:r>
      <w:r w:rsidR="00A576DC" w:rsidRPr="00E30350">
        <w:rPr>
          <w:rStyle w:val="Char3"/>
          <w:rtl/>
        </w:rPr>
        <w:t>ی</w:t>
      </w:r>
      <w:r w:rsidRPr="00E30350">
        <w:rPr>
          <w:rStyle w:val="Char3"/>
          <w:rtl/>
        </w:rPr>
        <w:t xml:space="preserve"> است! در حال</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ه خود به ناچار در صفحات د</w:t>
      </w:r>
      <w:r w:rsidR="00A576DC" w:rsidRPr="00E30350">
        <w:rPr>
          <w:rStyle w:val="Char3"/>
          <w:rtl/>
        </w:rPr>
        <w:t>ی</w:t>
      </w:r>
      <w:r w:rsidRPr="00E30350">
        <w:rPr>
          <w:rStyle w:val="Char3"/>
          <w:rtl/>
        </w:rPr>
        <w:t xml:space="preserve">گر اقرار </w:t>
      </w:r>
      <w:r w:rsidR="00A576DC" w:rsidRPr="00E30350">
        <w:rPr>
          <w:rStyle w:val="Char3"/>
          <w:rtl/>
        </w:rPr>
        <w:t>ک</w:t>
      </w:r>
      <w:r w:rsidRPr="00E30350">
        <w:rPr>
          <w:rStyle w:val="Char3"/>
          <w:rtl/>
        </w:rPr>
        <w:t xml:space="preserve">رده است </w:t>
      </w:r>
      <w:r w:rsidR="00A576DC" w:rsidRPr="00E30350">
        <w:rPr>
          <w:rStyle w:val="Char3"/>
          <w:rtl/>
        </w:rPr>
        <w:t>ک</w:t>
      </w:r>
      <w:r w:rsidRPr="00E30350">
        <w:rPr>
          <w:rStyle w:val="Char3"/>
          <w:rtl/>
        </w:rPr>
        <w:t>ه هر آن‌چه اول</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 خدا دارند به جهت عبادت</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نسبت به پروردگار انجام م</w:t>
      </w:r>
      <w:r w:rsidR="00A576DC" w:rsidRPr="00E30350">
        <w:rPr>
          <w:rStyle w:val="Char3"/>
          <w:rtl/>
        </w:rPr>
        <w:t>ی</w:t>
      </w:r>
      <w:r w:rsidRPr="00E30350">
        <w:rPr>
          <w:rStyle w:val="Char3"/>
          <w:rtl/>
        </w:rPr>
        <w:t>‌دهند، چنان‌</w:t>
      </w:r>
      <w:r w:rsidR="00A576DC" w:rsidRPr="00E30350">
        <w:rPr>
          <w:rStyle w:val="Char3"/>
          <w:rtl/>
        </w:rPr>
        <w:t>ک</w:t>
      </w:r>
      <w:r w:rsidRPr="00E30350">
        <w:rPr>
          <w:rStyle w:val="Char3"/>
          <w:rtl/>
        </w:rPr>
        <w:t>ه اخبار</w:t>
      </w:r>
      <w:r w:rsidR="00562B34" w:rsidRPr="00E30350">
        <w:rPr>
          <w:rStyle w:val="Char3"/>
          <w:rFonts w:hint="cs"/>
          <w:rtl/>
        </w:rPr>
        <w:t xml:space="preserve"> </w:t>
      </w:r>
      <w:r w:rsidRPr="00E30350">
        <w:rPr>
          <w:rStyle w:val="Char3"/>
          <w:rtl/>
        </w:rPr>
        <w:t>هم مؤ</w:t>
      </w:r>
      <w:r w:rsidR="00A576DC" w:rsidRPr="00E30350">
        <w:rPr>
          <w:rStyle w:val="Char3"/>
          <w:rtl/>
        </w:rPr>
        <w:t>ی</w:t>
      </w:r>
      <w:r w:rsidRPr="00E30350">
        <w:rPr>
          <w:rStyle w:val="Char3"/>
          <w:rtl/>
        </w:rPr>
        <w:t>د هم</w:t>
      </w:r>
      <w:r w:rsidR="00A576DC" w:rsidRPr="00E30350">
        <w:rPr>
          <w:rStyle w:val="Char3"/>
          <w:rtl/>
        </w:rPr>
        <w:t>ی</w:t>
      </w:r>
      <w:r w:rsidRPr="00E30350">
        <w:rPr>
          <w:rStyle w:val="Char3"/>
          <w:rtl/>
        </w:rPr>
        <w:t>ن معنى است.</w:t>
      </w:r>
    </w:p>
    <w:p w:rsidR="00D6166F" w:rsidRPr="00E30350" w:rsidRDefault="00D6166F" w:rsidP="003B7B3E">
      <w:pPr>
        <w:pStyle w:val="a8"/>
        <w:rPr>
          <w:rStyle w:val="Char3"/>
          <w:rtl/>
          <w:lang w:bidi="ar-SA"/>
        </w:rPr>
      </w:pPr>
      <w:r w:rsidRPr="00E30350">
        <w:rPr>
          <w:rStyle w:val="Char3"/>
          <w:rtl/>
          <w:lang w:bidi="ar-SA"/>
        </w:rPr>
        <w:t>آن‌گاه به اباط</w:t>
      </w:r>
      <w:r w:rsidR="00A576DC" w:rsidRPr="00E30350">
        <w:rPr>
          <w:rStyle w:val="Char3"/>
          <w:rtl/>
          <w:lang w:bidi="ar-SA"/>
        </w:rPr>
        <w:t>ی</w:t>
      </w:r>
      <w:r w:rsidRPr="00E30350">
        <w:rPr>
          <w:rStyle w:val="Char3"/>
          <w:rtl/>
          <w:lang w:bidi="ar-SA"/>
        </w:rPr>
        <w:t>ل</w:t>
      </w:r>
      <w:r w:rsidR="00A576DC" w:rsidRPr="00E30350">
        <w:rPr>
          <w:rStyle w:val="Char3"/>
          <w:rtl/>
          <w:lang w:bidi="ar-SA"/>
        </w:rPr>
        <w:t>ی</w:t>
      </w:r>
      <w:r w:rsidRPr="00E30350">
        <w:rPr>
          <w:rStyle w:val="Char3"/>
          <w:rtl/>
          <w:lang w:bidi="ar-SA"/>
        </w:rPr>
        <w:t xml:space="preserve"> پرداخته است </w:t>
      </w:r>
      <w:r w:rsidR="00A576DC" w:rsidRPr="00E30350">
        <w:rPr>
          <w:rStyle w:val="Char3"/>
          <w:rtl/>
          <w:lang w:bidi="ar-SA"/>
        </w:rPr>
        <w:t>ک</w:t>
      </w:r>
      <w:r w:rsidRPr="00E30350">
        <w:rPr>
          <w:rStyle w:val="Char3"/>
          <w:rtl/>
          <w:lang w:bidi="ar-SA"/>
        </w:rPr>
        <w:t>ه حتّى قابل نقل و اعتناء ن</w:t>
      </w:r>
      <w:r w:rsidR="00A576DC" w:rsidRPr="00E30350">
        <w:rPr>
          <w:rStyle w:val="Char3"/>
          <w:rtl/>
          <w:lang w:bidi="ar-SA"/>
        </w:rPr>
        <w:t>ی</w:t>
      </w:r>
      <w:r w:rsidRPr="00E30350">
        <w:rPr>
          <w:rStyle w:val="Char3"/>
          <w:rtl/>
          <w:lang w:bidi="ar-SA"/>
        </w:rPr>
        <w:t>ست و چون دچار اش</w:t>
      </w:r>
      <w:r w:rsidR="00A576DC" w:rsidRPr="00E30350">
        <w:rPr>
          <w:rStyle w:val="Char3"/>
          <w:rtl/>
          <w:lang w:bidi="ar-SA"/>
        </w:rPr>
        <w:t>ک</w:t>
      </w:r>
      <w:r w:rsidRPr="00E30350">
        <w:rPr>
          <w:rStyle w:val="Char3"/>
          <w:rtl/>
          <w:lang w:bidi="ar-SA"/>
        </w:rPr>
        <w:t xml:space="preserve">ال توارد علل بر </w:t>
      </w:r>
      <w:r w:rsidR="00A576DC" w:rsidRPr="00E30350">
        <w:rPr>
          <w:rStyle w:val="Char3"/>
          <w:rtl/>
          <w:lang w:bidi="ar-SA"/>
        </w:rPr>
        <w:t>یک</w:t>
      </w:r>
      <w:r w:rsidRPr="00E30350">
        <w:rPr>
          <w:rStyle w:val="Char3"/>
          <w:rtl/>
          <w:lang w:bidi="ar-SA"/>
        </w:rPr>
        <w:t xml:space="preserve"> معلول شده! به خ</w:t>
      </w:r>
      <w:r w:rsidR="00A576DC" w:rsidRPr="00E30350">
        <w:rPr>
          <w:rStyle w:val="Char3"/>
          <w:rtl/>
          <w:lang w:bidi="ar-SA"/>
        </w:rPr>
        <w:t>ی</w:t>
      </w:r>
      <w:r w:rsidRPr="00E30350">
        <w:rPr>
          <w:rStyle w:val="Char3"/>
          <w:rtl/>
          <w:lang w:bidi="ar-SA"/>
        </w:rPr>
        <w:t>ال خود به ا</w:t>
      </w:r>
      <w:r w:rsidR="00A576DC" w:rsidRPr="00E30350">
        <w:rPr>
          <w:rStyle w:val="Char3"/>
          <w:rtl/>
          <w:lang w:bidi="ar-SA"/>
        </w:rPr>
        <w:t>ی</w:t>
      </w:r>
      <w:r w:rsidRPr="00E30350">
        <w:rPr>
          <w:rStyle w:val="Char3"/>
          <w:rtl/>
          <w:lang w:bidi="ar-SA"/>
        </w:rPr>
        <w:t>ن اش</w:t>
      </w:r>
      <w:r w:rsidR="00A576DC" w:rsidRPr="00E30350">
        <w:rPr>
          <w:rStyle w:val="Char3"/>
          <w:rtl/>
          <w:lang w:bidi="ar-SA"/>
        </w:rPr>
        <w:t>ک</w:t>
      </w:r>
      <w:r w:rsidRPr="00E30350">
        <w:rPr>
          <w:rStyle w:val="Char3"/>
          <w:rtl/>
          <w:lang w:bidi="ar-SA"/>
        </w:rPr>
        <w:t>ال جواب گفته و نوشته است: مثلاً ورود اراده‌ها</w:t>
      </w:r>
      <w:r w:rsidR="00A576DC" w:rsidRPr="00E30350">
        <w:rPr>
          <w:rStyle w:val="Char3"/>
          <w:rtl/>
          <w:lang w:bidi="ar-SA"/>
        </w:rPr>
        <w:t>ی</w:t>
      </w:r>
      <w:r w:rsidRPr="00E30350">
        <w:rPr>
          <w:rStyle w:val="Char3"/>
          <w:rtl/>
          <w:lang w:bidi="ar-SA"/>
        </w:rPr>
        <w:t xml:space="preserve"> متعدّد بر </w:t>
      </w:r>
      <w:r w:rsidR="00A576DC" w:rsidRPr="00E30350">
        <w:rPr>
          <w:rStyle w:val="Char3"/>
          <w:rtl/>
          <w:lang w:bidi="ar-SA"/>
        </w:rPr>
        <w:t>یک</w:t>
      </w:r>
      <w:r w:rsidRPr="00E30350">
        <w:rPr>
          <w:rStyle w:val="Char3"/>
          <w:rtl/>
          <w:lang w:bidi="ar-SA"/>
        </w:rPr>
        <w:t xml:space="preserve"> مراد به مفاد آ</w:t>
      </w:r>
      <w:r w:rsidR="00A576DC" w:rsidRPr="00E30350">
        <w:rPr>
          <w:rStyle w:val="Char3"/>
          <w:rtl/>
          <w:lang w:bidi="ar-SA"/>
        </w:rPr>
        <w:t>ی</w:t>
      </w:r>
      <w:r w:rsidRPr="00E30350">
        <w:rPr>
          <w:rStyle w:val="Char3"/>
          <w:rtl/>
          <w:lang w:bidi="ar-SA"/>
        </w:rPr>
        <w:t xml:space="preserve">ۀ </w:t>
      </w:r>
      <w:r w:rsidR="00DF20BE" w:rsidRPr="00E30350">
        <w:rPr>
          <w:rFonts w:ascii="KFGQPC Uthman Taha Naskh" w:cs="Traditional Arabic"/>
          <w:sz w:val="26"/>
          <w:rtl/>
        </w:rPr>
        <w:t>﴿</w:t>
      </w:r>
      <w:r w:rsidR="00DF20BE" w:rsidRPr="00E30350">
        <w:rPr>
          <w:rStyle w:val="Charb"/>
          <w:rtl/>
        </w:rPr>
        <w:t>إِنَّمَا وَلِيُّكُمُ ٱللَّهُ وَرَسُولُهُۥ وَٱلَّذِينَ ءَامَنُواْ</w:t>
      </w:r>
      <w:r w:rsidR="00AC3752" w:rsidRPr="00E30350">
        <w:rPr>
          <w:rStyle w:val="Charb"/>
          <w:rtl/>
        </w:rPr>
        <w:t>.</w:t>
      </w:r>
      <w:r w:rsidR="00DF20BE" w:rsidRPr="00E30350">
        <w:rPr>
          <w:rStyle w:val="Charb"/>
          <w:rtl/>
        </w:rPr>
        <w:t>..</w:t>
      </w:r>
      <w:r w:rsidR="00DF20BE" w:rsidRPr="00E30350">
        <w:rPr>
          <w:rFonts w:ascii="KFGQPC Uthmanic Script HAFS" w:cs="Traditional Arabic"/>
          <w:sz w:val="27"/>
          <w:szCs w:val="27"/>
          <w:rtl/>
        </w:rPr>
        <w:t>﴾</w:t>
      </w:r>
      <w:r w:rsidR="003E1411" w:rsidRPr="00E30350">
        <w:rPr>
          <w:rStyle w:val="Char3"/>
          <w:vertAlign w:val="superscript"/>
          <w:rtl/>
          <w:lang w:bidi="ar-SA"/>
        </w:rPr>
        <w:t>(</w:t>
      </w:r>
      <w:r w:rsidR="003E1411" w:rsidRPr="00E30350">
        <w:rPr>
          <w:rStyle w:val="Char3"/>
          <w:vertAlign w:val="superscript"/>
          <w:rtl/>
          <w:lang w:bidi="ar-SA"/>
        </w:rPr>
        <w:footnoteReference w:id="131"/>
      </w:r>
      <w:r w:rsidR="003E1411" w:rsidRPr="00E30350">
        <w:rPr>
          <w:rStyle w:val="Char3"/>
          <w:vertAlign w:val="superscript"/>
          <w:rtl/>
          <w:lang w:bidi="ar-SA"/>
        </w:rPr>
        <w:t>)</w:t>
      </w:r>
      <w:r w:rsidR="00DF20BE" w:rsidRPr="00E30350">
        <w:rPr>
          <w:rFonts w:ascii="KFGQPC Uthman Taha Naskh" w:cs="KFGQPC Uthman Taha Naskh"/>
          <w:sz w:val="26"/>
          <w:szCs w:val="26"/>
          <w:rtl/>
        </w:rPr>
        <w:t xml:space="preserve"> </w:t>
      </w:r>
      <w:r w:rsidR="00DF20BE" w:rsidRPr="00E30350">
        <w:rPr>
          <w:rFonts w:eastAsia="B Badr"/>
          <w:rtl/>
        </w:rPr>
        <w:t>[المائ‍د</w:t>
      </w:r>
      <w:r w:rsidR="00537D0D" w:rsidRPr="00E30350">
        <w:rPr>
          <w:rFonts w:eastAsia="B Badr"/>
          <w:rtl/>
        </w:rPr>
        <w:t>ة</w:t>
      </w:r>
      <w:r w:rsidR="00DF20BE" w:rsidRPr="00E30350">
        <w:rPr>
          <w:rFonts w:eastAsia="B Badr"/>
          <w:rtl/>
        </w:rPr>
        <w:t>: ٥٥]</w:t>
      </w:r>
      <w:r w:rsidR="00CC2AB2" w:rsidRPr="00E30350">
        <w:rPr>
          <w:rFonts w:ascii="KFGQPC Uthman Taha Naskh" w:cs="KFGQPC Uthman Taha Naskh"/>
          <w:sz w:val="26"/>
          <w:szCs w:val="26"/>
          <w:rtl/>
        </w:rPr>
        <w:t xml:space="preserve"> </w:t>
      </w:r>
      <w:r w:rsidRPr="00E30350">
        <w:rPr>
          <w:rStyle w:val="Char3"/>
          <w:rtl/>
          <w:lang w:bidi="ar-SA"/>
        </w:rPr>
        <w:t>آن‌گاه موجب اش</w:t>
      </w:r>
      <w:r w:rsidR="00A576DC" w:rsidRPr="00E30350">
        <w:rPr>
          <w:rStyle w:val="Char3"/>
          <w:rtl/>
          <w:lang w:bidi="ar-SA"/>
        </w:rPr>
        <w:t>ک</w:t>
      </w:r>
      <w:r w:rsidRPr="00E30350">
        <w:rPr>
          <w:rStyle w:val="Char3"/>
          <w:rtl/>
          <w:lang w:bidi="ar-SA"/>
        </w:rPr>
        <w:t>ال م</w:t>
      </w:r>
      <w:r w:rsidR="00A576DC" w:rsidRPr="00E30350">
        <w:rPr>
          <w:rStyle w:val="Char3"/>
          <w:rtl/>
          <w:lang w:bidi="ar-SA"/>
        </w:rPr>
        <w:t>ی</w:t>
      </w:r>
      <w:r w:rsidRPr="00E30350">
        <w:rPr>
          <w:rStyle w:val="Char3"/>
          <w:rtl/>
          <w:lang w:bidi="ar-SA"/>
        </w:rPr>
        <w:t xml:space="preserve">‌شود </w:t>
      </w:r>
      <w:r w:rsidR="00A576DC" w:rsidRPr="00E30350">
        <w:rPr>
          <w:rStyle w:val="Char3"/>
          <w:rtl/>
          <w:lang w:bidi="ar-SA"/>
        </w:rPr>
        <w:t>ک</w:t>
      </w:r>
      <w:r w:rsidRPr="00E30350">
        <w:rPr>
          <w:rStyle w:val="Char3"/>
          <w:rtl/>
          <w:lang w:bidi="ar-SA"/>
        </w:rPr>
        <w:t xml:space="preserve">ه اراده‌ها با هم متفاوت و متبائن باشند و چون در فلسفه توارد دو </w:t>
      </w:r>
      <w:r w:rsidR="00A576DC" w:rsidRPr="00E30350">
        <w:rPr>
          <w:rStyle w:val="Char3"/>
          <w:rtl/>
          <w:lang w:bidi="ar-SA"/>
        </w:rPr>
        <w:t>ی</w:t>
      </w:r>
      <w:r w:rsidRPr="00E30350">
        <w:rPr>
          <w:rStyle w:val="Char3"/>
          <w:rtl/>
          <w:lang w:bidi="ar-SA"/>
        </w:rPr>
        <w:t xml:space="preserve">ا سه علّت بر </w:t>
      </w:r>
      <w:r w:rsidR="00A576DC" w:rsidRPr="00E30350">
        <w:rPr>
          <w:rStyle w:val="Char3"/>
          <w:rtl/>
          <w:lang w:bidi="ar-SA"/>
        </w:rPr>
        <w:t>یک</w:t>
      </w:r>
      <w:r w:rsidRPr="00E30350">
        <w:rPr>
          <w:rStyle w:val="Char3"/>
          <w:rtl/>
          <w:lang w:bidi="ar-SA"/>
        </w:rPr>
        <w:t xml:space="preserve"> معلول از محالات عقل</w:t>
      </w:r>
      <w:r w:rsidR="00A576DC" w:rsidRPr="00E30350">
        <w:rPr>
          <w:rStyle w:val="Char3"/>
          <w:rtl/>
          <w:lang w:bidi="ar-SA"/>
        </w:rPr>
        <w:t>ی</w:t>
      </w:r>
      <w:r w:rsidRPr="00E30350">
        <w:rPr>
          <w:rStyle w:val="Char3"/>
          <w:rtl/>
          <w:lang w:bidi="ar-SA"/>
        </w:rPr>
        <w:t xml:space="preserve"> است امّا در ا</w:t>
      </w:r>
      <w:r w:rsidR="00A576DC" w:rsidRPr="00E30350">
        <w:rPr>
          <w:rStyle w:val="Char3"/>
          <w:rtl/>
          <w:lang w:bidi="ar-SA"/>
        </w:rPr>
        <w:t>ی</w:t>
      </w:r>
      <w:r w:rsidRPr="00E30350">
        <w:rPr>
          <w:rStyle w:val="Char3"/>
          <w:rtl/>
          <w:lang w:bidi="ar-SA"/>
        </w:rPr>
        <w:t>ن‌جا ارادۀ خدا و رسول و ول</w:t>
      </w:r>
      <w:r w:rsidR="00A576DC" w:rsidRPr="00E30350">
        <w:rPr>
          <w:rStyle w:val="Char3"/>
          <w:rtl/>
          <w:lang w:bidi="ar-SA"/>
        </w:rPr>
        <w:t>ی</w:t>
      </w:r>
      <w:r w:rsidRPr="00E30350">
        <w:rPr>
          <w:rStyle w:val="Char3"/>
          <w:rtl/>
          <w:lang w:bidi="ar-SA"/>
        </w:rPr>
        <w:t xml:space="preserve"> چون </w:t>
      </w:r>
      <w:r w:rsidR="00A576DC" w:rsidRPr="00E30350">
        <w:rPr>
          <w:rStyle w:val="Char3"/>
          <w:rtl/>
          <w:lang w:bidi="ar-SA"/>
        </w:rPr>
        <w:t>یکی</w:t>
      </w:r>
      <w:r w:rsidRPr="00E30350">
        <w:rPr>
          <w:rStyle w:val="Char3"/>
          <w:rtl/>
          <w:lang w:bidi="ar-SA"/>
        </w:rPr>
        <w:t xml:space="preserve"> است پس اش</w:t>
      </w:r>
      <w:r w:rsidR="00A576DC" w:rsidRPr="00E30350">
        <w:rPr>
          <w:rStyle w:val="Char3"/>
          <w:rtl/>
          <w:lang w:bidi="ar-SA"/>
        </w:rPr>
        <w:t>ک</w:t>
      </w:r>
      <w:r w:rsidRPr="00E30350">
        <w:rPr>
          <w:rStyle w:val="Char3"/>
          <w:rtl/>
          <w:lang w:bidi="ar-SA"/>
        </w:rPr>
        <w:t>ال</w:t>
      </w:r>
      <w:r w:rsidR="00A576DC" w:rsidRPr="00E30350">
        <w:rPr>
          <w:rStyle w:val="Char3"/>
          <w:rtl/>
          <w:lang w:bidi="ar-SA"/>
        </w:rPr>
        <w:t>ی</w:t>
      </w:r>
      <w:r w:rsidRPr="00E30350">
        <w:rPr>
          <w:rStyle w:val="Char3"/>
          <w:rtl/>
          <w:lang w:bidi="ar-SA"/>
        </w:rPr>
        <w:t xml:space="preserve"> در م</w:t>
      </w:r>
      <w:r w:rsidR="00A576DC" w:rsidRPr="00E30350">
        <w:rPr>
          <w:rStyle w:val="Char3"/>
          <w:rtl/>
          <w:lang w:bidi="ar-SA"/>
        </w:rPr>
        <w:t>ی</w:t>
      </w:r>
      <w:r w:rsidRPr="00E30350">
        <w:rPr>
          <w:rStyle w:val="Char3"/>
          <w:rtl/>
          <w:lang w:bidi="ar-SA"/>
        </w:rPr>
        <w:t>ان ن</w:t>
      </w:r>
      <w:r w:rsidR="00A576DC" w:rsidRPr="00E30350">
        <w:rPr>
          <w:rStyle w:val="Char3"/>
          <w:rtl/>
          <w:lang w:bidi="ar-SA"/>
        </w:rPr>
        <w:t>ی</w:t>
      </w:r>
      <w:r w:rsidRPr="00E30350">
        <w:rPr>
          <w:rStyle w:val="Char3"/>
          <w:rtl/>
          <w:lang w:bidi="ar-SA"/>
        </w:rPr>
        <w:t>ست! آن‌گاه آن را تشب</w:t>
      </w:r>
      <w:r w:rsidR="00A576DC" w:rsidRPr="00E30350">
        <w:rPr>
          <w:rStyle w:val="Char3"/>
          <w:rtl/>
          <w:lang w:bidi="ar-SA"/>
        </w:rPr>
        <w:t>ی</w:t>
      </w:r>
      <w:r w:rsidRPr="00E30350">
        <w:rPr>
          <w:rStyle w:val="Char3"/>
          <w:rtl/>
          <w:lang w:bidi="ar-SA"/>
        </w:rPr>
        <w:t>ه و تنظ</w:t>
      </w:r>
      <w:r w:rsidR="00A576DC" w:rsidRPr="00E30350">
        <w:rPr>
          <w:rStyle w:val="Char3"/>
          <w:rtl/>
          <w:lang w:bidi="ar-SA"/>
        </w:rPr>
        <w:t>ی</w:t>
      </w:r>
      <w:r w:rsidRPr="00E30350">
        <w:rPr>
          <w:rStyle w:val="Char3"/>
          <w:rtl/>
          <w:lang w:bidi="ar-SA"/>
        </w:rPr>
        <w:t>ر به دستگاه سلاط</w:t>
      </w:r>
      <w:r w:rsidR="00A576DC" w:rsidRPr="00E30350">
        <w:rPr>
          <w:rStyle w:val="Char3"/>
          <w:rtl/>
          <w:lang w:bidi="ar-SA"/>
        </w:rPr>
        <w:t>ی</w:t>
      </w:r>
      <w:r w:rsidRPr="00E30350">
        <w:rPr>
          <w:rStyle w:val="Char3"/>
          <w:rtl/>
          <w:lang w:bidi="ar-SA"/>
        </w:rPr>
        <w:t>ن و وزرا</w:t>
      </w:r>
      <w:r w:rsidR="00A576DC" w:rsidRPr="00E30350">
        <w:rPr>
          <w:rStyle w:val="Char3"/>
          <w:rtl/>
          <w:lang w:bidi="ar-SA"/>
        </w:rPr>
        <w:t>ی</w:t>
      </w:r>
      <w:r w:rsidRPr="00E30350">
        <w:rPr>
          <w:rStyle w:val="Char3"/>
          <w:rtl/>
          <w:lang w:bidi="ar-SA"/>
        </w:rPr>
        <w:t xml:space="preserve"> آن‌ها </w:t>
      </w:r>
      <w:r w:rsidR="00A576DC" w:rsidRPr="00E30350">
        <w:rPr>
          <w:rStyle w:val="Char3"/>
          <w:rtl/>
          <w:lang w:bidi="ar-SA"/>
        </w:rPr>
        <w:t>ک</w:t>
      </w:r>
      <w:r w:rsidRPr="00E30350">
        <w:rPr>
          <w:rStyle w:val="Char3"/>
          <w:rtl/>
          <w:lang w:bidi="ar-SA"/>
        </w:rPr>
        <w:t>رده و خدا را نظ</w:t>
      </w:r>
      <w:r w:rsidR="00A576DC" w:rsidRPr="00E30350">
        <w:rPr>
          <w:rStyle w:val="Char3"/>
          <w:rtl/>
          <w:lang w:bidi="ar-SA"/>
        </w:rPr>
        <w:t>ی</w:t>
      </w:r>
      <w:r w:rsidRPr="00E30350">
        <w:rPr>
          <w:rStyle w:val="Char3"/>
          <w:rtl/>
          <w:lang w:bidi="ar-SA"/>
        </w:rPr>
        <w:t>ر سلطان و رسول و ول</w:t>
      </w:r>
      <w:r w:rsidR="00A576DC" w:rsidRPr="00E30350">
        <w:rPr>
          <w:rStyle w:val="Char3"/>
          <w:rtl/>
          <w:lang w:bidi="ar-SA"/>
        </w:rPr>
        <w:t>ی</w:t>
      </w:r>
      <w:r w:rsidRPr="00E30350">
        <w:rPr>
          <w:rStyle w:val="Char3"/>
          <w:rtl/>
          <w:lang w:bidi="ar-SA"/>
        </w:rPr>
        <w:t xml:space="preserve"> را نظ</w:t>
      </w:r>
      <w:r w:rsidR="00A576DC" w:rsidRPr="00E30350">
        <w:rPr>
          <w:rStyle w:val="Char3"/>
          <w:rtl/>
          <w:lang w:bidi="ar-SA"/>
        </w:rPr>
        <w:t>ی</w:t>
      </w:r>
      <w:r w:rsidRPr="00E30350">
        <w:rPr>
          <w:rStyle w:val="Char3"/>
          <w:rtl/>
          <w:lang w:bidi="ar-SA"/>
        </w:rPr>
        <w:t>ر وز</w:t>
      </w:r>
      <w:r w:rsidR="00A576DC" w:rsidRPr="00E30350">
        <w:rPr>
          <w:rStyle w:val="Char3"/>
          <w:rtl/>
          <w:lang w:bidi="ar-SA"/>
        </w:rPr>
        <w:t>ی</w:t>
      </w:r>
      <w:r w:rsidRPr="00E30350">
        <w:rPr>
          <w:rStyle w:val="Char3"/>
          <w:rtl/>
          <w:lang w:bidi="ar-SA"/>
        </w:rPr>
        <w:t>ر و رئ</w:t>
      </w:r>
      <w:r w:rsidR="00A576DC" w:rsidRPr="00E30350">
        <w:rPr>
          <w:rStyle w:val="Char3"/>
          <w:rtl/>
          <w:lang w:bidi="ar-SA"/>
        </w:rPr>
        <w:t>ی</w:t>
      </w:r>
      <w:r w:rsidRPr="00E30350">
        <w:rPr>
          <w:rStyle w:val="Char3"/>
          <w:rtl/>
          <w:lang w:bidi="ar-SA"/>
        </w:rPr>
        <w:t xml:space="preserve">س دانسته </w:t>
      </w:r>
      <w:r w:rsidR="00A576DC" w:rsidRPr="00E30350">
        <w:rPr>
          <w:rStyle w:val="Char3"/>
          <w:rtl/>
          <w:lang w:bidi="ar-SA"/>
        </w:rPr>
        <w:t>ک</w:t>
      </w:r>
      <w:r w:rsidRPr="00E30350">
        <w:rPr>
          <w:rStyle w:val="Char3"/>
          <w:rtl/>
          <w:lang w:bidi="ar-SA"/>
        </w:rPr>
        <w:t xml:space="preserve">ه هر سه </w:t>
      </w:r>
      <w:r w:rsidR="00A576DC" w:rsidRPr="00E30350">
        <w:rPr>
          <w:rStyle w:val="Char3"/>
          <w:rtl/>
          <w:lang w:bidi="ar-SA"/>
        </w:rPr>
        <w:t>یک</w:t>
      </w:r>
      <w:r w:rsidRPr="00E30350">
        <w:rPr>
          <w:rStyle w:val="Char3"/>
          <w:rtl/>
          <w:lang w:bidi="ar-SA"/>
        </w:rPr>
        <w:t xml:space="preserve"> اراده م</w:t>
      </w:r>
      <w:r w:rsidR="00A576DC" w:rsidRPr="00E30350">
        <w:rPr>
          <w:rStyle w:val="Char3"/>
          <w:rtl/>
          <w:lang w:bidi="ar-SA"/>
        </w:rPr>
        <w:t>ی</w:t>
      </w:r>
      <w:r w:rsidRPr="00E30350">
        <w:rPr>
          <w:rStyle w:val="Char3"/>
          <w:rtl/>
          <w:lang w:bidi="ar-SA"/>
        </w:rPr>
        <w:t>‌خواهند.</w:t>
      </w:r>
    </w:p>
    <w:p w:rsidR="00D6166F" w:rsidRPr="00E30350" w:rsidRDefault="00A576DC" w:rsidP="003B7B3E">
      <w:pPr>
        <w:widowControl w:val="0"/>
        <w:ind w:firstLine="284"/>
        <w:jc w:val="both"/>
        <w:rPr>
          <w:rStyle w:val="Char3"/>
          <w:rtl/>
        </w:rPr>
      </w:pPr>
      <w:r w:rsidRPr="00E30350">
        <w:rPr>
          <w:rStyle w:val="Char3"/>
          <w:rtl/>
        </w:rPr>
        <w:t>ی</w:t>
      </w:r>
      <w:r w:rsidR="00D6166F" w:rsidRPr="00E30350">
        <w:rPr>
          <w:rStyle w:val="Char3"/>
          <w:rtl/>
        </w:rPr>
        <w:t>عن</w:t>
      </w:r>
      <w:r w:rsidRPr="00E30350">
        <w:rPr>
          <w:rStyle w:val="Char3"/>
          <w:rtl/>
        </w:rPr>
        <w:t>ی</w:t>
      </w:r>
      <w:r w:rsidR="00D6166F" w:rsidRPr="00E30350">
        <w:rPr>
          <w:rStyle w:val="Char3"/>
          <w:rtl/>
        </w:rPr>
        <w:t xml:space="preserve"> همان فلسفه‌ا</w:t>
      </w:r>
      <w:r w:rsidRPr="00E30350">
        <w:rPr>
          <w:rStyle w:val="Char3"/>
          <w:rtl/>
        </w:rPr>
        <w:t>ی</w:t>
      </w:r>
      <w:r w:rsidR="00D6166F" w:rsidRPr="00E30350">
        <w:rPr>
          <w:rStyle w:val="Char3"/>
          <w:rtl/>
        </w:rPr>
        <w:t xml:space="preserve"> </w:t>
      </w:r>
      <w:r w:rsidRPr="00E30350">
        <w:rPr>
          <w:rStyle w:val="Char3"/>
          <w:rtl/>
        </w:rPr>
        <w:t>ک</w:t>
      </w:r>
      <w:r w:rsidR="00D6166F" w:rsidRPr="00E30350">
        <w:rPr>
          <w:rStyle w:val="Char3"/>
          <w:rtl/>
        </w:rPr>
        <w:t>ه مس</w:t>
      </w:r>
      <w:r w:rsidRPr="00E30350">
        <w:rPr>
          <w:rStyle w:val="Char3"/>
          <w:rtl/>
        </w:rPr>
        <w:t>ی</w:t>
      </w:r>
      <w:r w:rsidR="00D6166F" w:rsidRPr="00E30350">
        <w:rPr>
          <w:rStyle w:val="Char3"/>
          <w:rtl/>
        </w:rPr>
        <w:t>ح</w:t>
      </w:r>
      <w:r w:rsidRPr="00E30350">
        <w:rPr>
          <w:rStyle w:val="Char3"/>
          <w:rtl/>
        </w:rPr>
        <w:t>ی</w:t>
      </w:r>
      <w:r w:rsidR="00D6166F" w:rsidRPr="00E30350">
        <w:rPr>
          <w:rStyle w:val="Char3"/>
          <w:rtl/>
        </w:rPr>
        <w:t>ان در اقان</w:t>
      </w:r>
      <w:r w:rsidRPr="00E30350">
        <w:rPr>
          <w:rStyle w:val="Char3"/>
          <w:rtl/>
        </w:rPr>
        <w:t>ی</w:t>
      </w:r>
      <w:r w:rsidR="00D6166F" w:rsidRPr="00E30350">
        <w:rPr>
          <w:rStyle w:val="Char3"/>
          <w:rtl/>
        </w:rPr>
        <w:t>م ثلاثه م</w:t>
      </w:r>
      <w:r w:rsidRPr="00E30350">
        <w:rPr>
          <w:rStyle w:val="Char3"/>
          <w:rtl/>
        </w:rPr>
        <w:t>ی</w:t>
      </w:r>
      <w:r w:rsidR="00D6166F" w:rsidRPr="00E30350">
        <w:rPr>
          <w:rStyle w:val="Char3"/>
          <w:rtl/>
        </w:rPr>
        <w:t>‌بافند و م</w:t>
      </w:r>
      <w:r w:rsidRPr="00E30350">
        <w:rPr>
          <w:rStyle w:val="Char3"/>
          <w:rtl/>
        </w:rPr>
        <w:t>ی</w:t>
      </w:r>
      <w:r w:rsidR="00D6166F" w:rsidRPr="00E30350">
        <w:rPr>
          <w:rStyle w:val="Char3"/>
          <w:rtl/>
        </w:rPr>
        <w:t>‌گو</w:t>
      </w:r>
      <w:r w:rsidRPr="00E30350">
        <w:rPr>
          <w:rStyle w:val="Char3"/>
          <w:rtl/>
        </w:rPr>
        <w:t>ی</w:t>
      </w:r>
      <w:r w:rsidR="00D6166F" w:rsidRPr="00E30350">
        <w:rPr>
          <w:rStyle w:val="Char3"/>
          <w:rtl/>
        </w:rPr>
        <w:t xml:space="preserve">ند پدر و پسر و روح القدس هر سه </w:t>
      </w:r>
      <w:r w:rsidRPr="00E30350">
        <w:rPr>
          <w:rStyle w:val="Char3"/>
          <w:rtl/>
        </w:rPr>
        <w:t>یکی</w:t>
      </w:r>
      <w:r w:rsidR="00D6166F" w:rsidRPr="00E30350">
        <w:rPr>
          <w:rStyle w:val="Char3"/>
          <w:rtl/>
        </w:rPr>
        <w:t xml:space="preserve"> هستند در حال</w:t>
      </w:r>
      <w:r w:rsidRPr="00E30350">
        <w:rPr>
          <w:rStyle w:val="Char3"/>
          <w:rtl/>
        </w:rPr>
        <w:t>ی</w:t>
      </w:r>
      <w:r w:rsidR="00D6166F" w:rsidRPr="00E30350">
        <w:rPr>
          <w:rStyle w:val="Char3"/>
          <w:rtl/>
        </w:rPr>
        <w:t xml:space="preserve"> </w:t>
      </w:r>
      <w:r w:rsidRPr="00E30350">
        <w:rPr>
          <w:rStyle w:val="Char3"/>
          <w:rtl/>
        </w:rPr>
        <w:t>ک</w:t>
      </w:r>
      <w:r w:rsidR="00D6166F" w:rsidRPr="00E30350">
        <w:rPr>
          <w:rStyle w:val="Char3"/>
          <w:rtl/>
        </w:rPr>
        <w:t>ه سه تا هستند!! بل</w:t>
      </w:r>
      <w:r w:rsidRPr="00E30350">
        <w:rPr>
          <w:rStyle w:val="Char3"/>
          <w:rtl/>
        </w:rPr>
        <w:t>ک</w:t>
      </w:r>
      <w:r w:rsidR="00D6166F" w:rsidRPr="00E30350">
        <w:rPr>
          <w:rStyle w:val="Char3"/>
          <w:rtl/>
        </w:rPr>
        <w:t>ه م</w:t>
      </w:r>
      <w:r w:rsidRPr="00E30350">
        <w:rPr>
          <w:rStyle w:val="Char3"/>
          <w:rtl/>
        </w:rPr>
        <w:t>ی</w:t>
      </w:r>
      <w:r w:rsidR="00D6166F" w:rsidRPr="00E30350">
        <w:rPr>
          <w:rStyle w:val="Char3"/>
          <w:rtl/>
        </w:rPr>
        <w:t>‌توان گفت فلسف</w:t>
      </w:r>
      <w:r w:rsidR="00D6166F" w:rsidRPr="00E30350">
        <w:rPr>
          <w:rStyle w:val="Char3"/>
          <w:rFonts w:hint="cs"/>
          <w:rtl/>
        </w:rPr>
        <w:t>ۀ</w:t>
      </w:r>
      <w:r w:rsidR="00D6166F" w:rsidRPr="00E30350">
        <w:rPr>
          <w:rStyle w:val="Char3"/>
          <w:rFonts w:hint="eastAsia"/>
          <w:rtl/>
        </w:rPr>
        <w:t xml:space="preserve"> </w:t>
      </w:r>
      <w:r w:rsidR="00D6166F" w:rsidRPr="00E30350">
        <w:rPr>
          <w:rStyle w:val="Char3"/>
          <w:rtl/>
        </w:rPr>
        <w:t xml:space="preserve">آن‌ها ضعف </w:t>
      </w:r>
      <w:r w:rsidRPr="00E30350">
        <w:rPr>
          <w:rStyle w:val="Char3"/>
          <w:rtl/>
        </w:rPr>
        <w:t>ک</w:t>
      </w:r>
      <w:r w:rsidR="00D6166F" w:rsidRPr="00E30350">
        <w:rPr>
          <w:rStyle w:val="Char3"/>
          <w:rtl/>
        </w:rPr>
        <w:t>متر</w:t>
      </w:r>
      <w:r w:rsidRPr="00E30350">
        <w:rPr>
          <w:rStyle w:val="Char3"/>
          <w:rtl/>
        </w:rPr>
        <w:t>ی</w:t>
      </w:r>
      <w:r w:rsidR="00D6166F" w:rsidRPr="00E30350">
        <w:rPr>
          <w:rStyle w:val="Char3"/>
          <w:rtl/>
        </w:rPr>
        <w:t xml:space="preserve"> دارد!</w:t>
      </w:r>
      <w:r w:rsidR="00537D0D"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tl/>
        </w:rPr>
        <w:t>و هم</w:t>
      </w:r>
      <w:r w:rsidR="00A576DC" w:rsidRPr="00E30350">
        <w:rPr>
          <w:rStyle w:val="Char3"/>
          <w:rtl/>
        </w:rPr>
        <w:t>ی</w:t>
      </w:r>
      <w:r w:rsidRPr="00E30350">
        <w:rPr>
          <w:rStyle w:val="Char3"/>
          <w:rtl/>
        </w:rPr>
        <w:t>ن خ</w:t>
      </w:r>
      <w:r w:rsidR="00A576DC" w:rsidRPr="00E30350">
        <w:rPr>
          <w:rStyle w:val="Char3"/>
          <w:rtl/>
        </w:rPr>
        <w:t>ی</w:t>
      </w:r>
      <w:r w:rsidRPr="00E30350">
        <w:rPr>
          <w:rStyle w:val="Char3"/>
          <w:rtl/>
        </w:rPr>
        <w:t>الات عام</w:t>
      </w:r>
      <w:r w:rsidR="00A576DC" w:rsidRPr="00E30350">
        <w:rPr>
          <w:rStyle w:val="Char3"/>
          <w:rtl/>
        </w:rPr>
        <w:t>ی</w:t>
      </w:r>
      <w:r w:rsidRPr="00E30350">
        <w:rPr>
          <w:rStyle w:val="Char3"/>
          <w:rtl/>
        </w:rPr>
        <w:t>انه بل</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ود</w:t>
      </w:r>
      <w:r w:rsidR="00A576DC" w:rsidRPr="00E30350">
        <w:rPr>
          <w:rStyle w:val="Char3"/>
          <w:rtl/>
        </w:rPr>
        <w:t>ک</w:t>
      </w:r>
      <w:r w:rsidRPr="00E30350">
        <w:rPr>
          <w:rStyle w:val="Char3"/>
          <w:rtl/>
        </w:rPr>
        <w:t xml:space="preserve">انه </w:t>
      </w:r>
      <w:r w:rsidR="00A576DC" w:rsidRPr="00E30350">
        <w:rPr>
          <w:rStyle w:val="Char3"/>
          <w:rtl/>
        </w:rPr>
        <w:t>ک</w:t>
      </w:r>
      <w:r w:rsidRPr="00E30350">
        <w:rPr>
          <w:rStyle w:val="Char3"/>
          <w:rtl/>
        </w:rPr>
        <w:t>ه با طرز</w:t>
      </w:r>
      <w:r w:rsidR="00A576DC" w:rsidRPr="00E30350">
        <w:rPr>
          <w:rStyle w:val="Char3"/>
          <w:rtl/>
        </w:rPr>
        <w:t>ی</w:t>
      </w:r>
      <w:r w:rsidRPr="00E30350">
        <w:rPr>
          <w:rStyle w:val="Char3"/>
          <w:rtl/>
        </w:rPr>
        <w:t xml:space="preserve"> ف</w:t>
      </w:r>
      <w:r w:rsidR="00A576DC" w:rsidRPr="00E30350">
        <w:rPr>
          <w:rStyle w:val="Char3"/>
          <w:rtl/>
        </w:rPr>
        <w:t>ی</w:t>
      </w:r>
      <w:r w:rsidRPr="00E30350">
        <w:rPr>
          <w:rStyle w:val="Char3"/>
          <w:rtl/>
        </w:rPr>
        <w:t>لسوفانه ادا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نند باعث است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ب</w:t>
      </w:r>
      <w:r w:rsidR="00A576DC" w:rsidRPr="00E30350">
        <w:rPr>
          <w:rStyle w:val="Char3"/>
          <w:rtl/>
        </w:rPr>
        <w:t>ی</w:t>
      </w:r>
      <w:r w:rsidRPr="00E30350">
        <w:rPr>
          <w:rStyle w:val="Char3"/>
          <w:rtl/>
        </w:rPr>
        <w:t>چاره‌ها را بد</w:t>
      </w:r>
      <w:r w:rsidR="00A576DC" w:rsidRPr="00E30350">
        <w:rPr>
          <w:rStyle w:val="Char3"/>
          <w:rtl/>
        </w:rPr>
        <w:t>ی</w:t>
      </w:r>
      <w:r w:rsidRPr="00E30350">
        <w:rPr>
          <w:rStyle w:val="Char3"/>
          <w:rtl/>
        </w:rPr>
        <w:t>ن واد</w:t>
      </w:r>
      <w:r w:rsidR="00A576DC" w:rsidRPr="00E30350">
        <w:rPr>
          <w:rStyle w:val="Char3"/>
          <w:rtl/>
        </w:rPr>
        <w:t>ی</w:t>
      </w:r>
      <w:r w:rsidRPr="00E30350">
        <w:rPr>
          <w:rStyle w:val="Char3"/>
          <w:rFonts w:hint="cs"/>
          <w:rtl/>
        </w:rPr>
        <w:t>‌</w:t>
      </w:r>
      <w:r w:rsidRPr="00E30350">
        <w:rPr>
          <w:rStyle w:val="Char3"/>
          <w:rtl/>
        </w:rPr>
        <w:t>ها م</w:t>
      </w:r>
      <w:r w:rsidR="00A576DC" w:rsidRPr="00E30350">
        <w:rPr>
          <w:rStyle w:val="Char3"/>
          <w:rtl/>
        </w:rPr>
        <w:t>ی</w:t>
      </w:r>
      <w:r w:rsidRPr="00E30350">
        <w:rPr>
          <w:rStyle w:val="Char3"/>
          <w:rtl/>
        </w:rPr>
        <w:t>‌اف</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خدا را چون شاه م</w:t>
      </w:r>
      <w:r w:rsidR="00A576DC" w:rsidRPr="00E30350">
        <w:rPr>
          <w:rStyle w:val="Char3"/>
          <w:rtl/>
        </w:rPr>
        <w:t>ی</w:t>
      </w:r>
      <w:r w:rsidRPr="00E30350">
        <w:rPr>
          <w:rStyle w:val="Char3"/>
          <w:rtl/>
        </w:rPr>
        <w:t>‌پندارند (ز</w:t>
      </w:r>
      <w:r w:rsidR="00A576DC" w:rsidRPr="00E30350">
        <w:rPr>
          <w:rStyle w:val="Char3"/>
          <w:rtl/>
        </w:rPr>
        <w:t>ی</w:t>
      </w:r>
      <w:r w:rsidRPr="00E30350">
        <w:rPr>
          <w:rStyle w:val="Char3"/>
          <w:rtl/>
        </w:rPr>
        <w:t>را در مح</w:t>
      </w:r>
      <w:r w:rsidR="00A576DC" w:rsidRPr="00E30350">
        <w:rPr>
          <w:rStyle w:val="Char3"/>
          <w:rtl/>
        </w:rPr>
        <w:t>ی</w:t>
      </w:r>
      <w:r w:rsidRPr="00E30350">
        <w:rPr>
          <w:rStyle w:val="Char3"/>
          <w:rtl/>
        </w:rPr>
        <w:t>ط خود جُز شاه، بزرگ</w:t>
      </w:r>
      <w:r w:rsidR="00A576DC" w:rsidRPr="00E30350">
        <w:rPr>
          <w:rStyle w:val="Char3"/>
          <w:rtl/>
        </w:rPr>
        <w:t>ی</w:t>
      </w:r>
      <w:r w:rsidRPr="00E30350">
        <w:rPr>
          <w:rStyle w:val="Char3"/>
          <w:rtl/>
        </w:rPr>
        <w:t xml:space="preserve"> نم</w:t>
      </w:r>
      <w:r w:rsidR="00A576DC" w:rsidRPr="00E30350">
        <w:rPr>
          <w:rStyle w:val="Char3"/>
          <w:rtl/>
        </w:rPr>
        <w:t>ی</w:t>
      </w:r>
      <w:r w:rsidRPr="00E30350">
        <w:rPr>
          <w:rStyle w:val="Char3"/>
          <w:rtl/>
        </w:rPr>
        <w:t>‌شناسند!!) و چون م</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 xml:space="preserve">نند </w:t>
      </w:r>
      <w:r w:rsidR="00A576DC" w:rsidRPr="00E30350">
        <w:rPr>
          <w:rStyle w:val="Char3"/>
          <w:rtl/>
        </w:rPr>
        <w:t>ک</w:t>
      </w:r>
      <w:r w:rsidRPr="00E30350">
        <w:rPr>
          <w:rStyle w:val="Char3"/>
          <w:rtl/>
        </w:rPr>
        <w:t>ه شاه دارا</w:t>
      </w:r>
      <w:r w:rsidR="00A576DC" w:rsidRPr="00E30350">
        <w:rPr>
          <w:rStyle w:val="Char3"/>
          <w:rtl/>
        </w:rPr>
        <w:t>ی</w:t>
      </w:r>
      <w:r w:rsidRPr="00E30350">
        <w:rPr>
          <w:rStyle w:val="Char3"/>
          <w:rtl/>
        </w:rPr>
        <w:t xml:space="preserve"> وز</w:t>
      </w:r>
      <w:r w:rsidR="00A576DC" w:rsidRPr="00E30350">
        <w:rPr>
          <w:rStyle w:val="Char3"/>
          <w:rtl/>
        </w:rPr>
        <w:t>ی</w:t>
      </w:r>
      <w:r w:rsidRPr="00E30350">
        <w:rPr>
          <w:rStyle w:val="Char3"/>
          <w:rtl/>
        </w:rPr>
        <w:t>ر و مش</w:t>
      </w:r>
      <w:r w:rsidR="00A576DC" w:rsidRPr="00E30350">
        <w:rPr>
          <w:rStyle w:val="Char3"/>
          <w:rtl/>
        </w:rPr>
        <w:t>ی</w:t>
      </w:r>
      <w:r w:rsidRPr="00E30350">
        <w:rPr>
          <w:rStyle w:val="Char3"/>
          <w:rtl/>
        </w:rPr>
        <w:t>ر و خدم و حشم است لذا ع</w:t>
      </w:r>
      <w:r w:rsidR="00A576DC" w:rsidRPr="00E30350">
        <w:rPr>
          <w:rStyle w:val="Char3"/>
          <w:rtl/>
        </w:rPr>
        <w:t>ی</w:t>
      </w:r>
      <w:r w:rsidRPr="00E30350">
        <w:rPr>
          <w:rStyle w:val="Char3"/>
          <w:rtl/>
        </w:rPr>
        <w:t>ن ا</w:t>
      </w:r>
      <w:r w:rsidR="00A576DC" w:rsidRPr="00E30350">
        <w:rPr>
          <w:rStyle w:val="Char3"/>
          <w:rtl/>
        </w:rPr>
        <w:t>ی</w:t>
      </w:r>
      <w:r w:rsidRPr="00E30350">
        <w:rPr>
          <w:rStyle w:val="Char3"/>
          <w:rtl/>
        </w:rPr>
        <w:t>ن دستگاه را برا</w:t>
      </w:r>
      <w:r w:rsidR="00A576DC" w:rsidRPr="00E30350">
        <w:rPr>
          <w:rStyle w:val="Char3"/>
          <w:rtl/>
        </w:rPr>
        <w:t>ی</w:t>
      </w:r>
      <w:r w:rsidRPr="00E30350">
        <w:rPr>
          <w:rStyle w:val="Char3"/>
          <w:rtl/>
        </w:rPr>
        <w:t xml:space="preserve"> خدا معتقد م</w:t>
      </w:r>
      <w:r w:rsidR="00A576DC" w:rsidRPr="00E30350">
        <w:rPr>
          <w:rStyle w:val="Char3"/>
          <w:rtl/>
        </w:rPr>
        <w:t>ی</w:t>
      </w:r>
      <w:r w:rsidRPr="00E30350">
        <w:rPr>
          <w:rStyle w:val="Char3"/>
          <w:rtl/>
        </w:rPr>
        <w:t>‌شوند آن‌گاه چون م</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نند وز</w:t>
      </w:r>
      <w:r w:rsidR="00A576DC" w:rsidRPr="00E30350">
        <w:rPr>
          <w:rStyle w:val="Char3"/>
          <w:rtl/>
        </w:rPr>
        <w:t>ی</w:t>
      </w:r>
      <w:r w:rsidRPr="00E30350">
        <w:rPr>
          <w:rStyle w:val="Char3"/>
          <w:rtl/>
        </w:rPr>
        <w:t>رِ شاه قدرتش ب</w:t>
      </w:r>
      <w:r w:rsidR="00A576DC" w:rsidRPr="00E30350">
        <w:rPr>
          <w:rStyle w:val="Char3"/>
          <w:rtl/>
        </w:rPr>
        <w:t>ی</w:t>
      </w:r>
      <w:r w:rsidRPr="00E30350">
        <w:rPr>
          <w:rStyle w:val="Char3"/>
          <w:rtl/>
        </w:rPr>
        <w:t>ش از د</w:t>
      </w:r>
      <w:r w:rsidR="00A576DC" w:rsidRPr="00E30350">
        <w:rPr>
          <w:rStyle w:val="Char3"/>
          <w:rtl/>
        </w:rPr>
        <w:t>ی</w:t>
      </w:r>
      <w:r w:rsidRPr="00E30350">
        <w:rPr>
          <w:rStyle w:val="Char3"/>
          <w:rtl/>
        </w:rPr>
        <w:t>گران است لذا برا</w:t>
      </w:r>
      <w:r w:rsidR="00A576DC" w:rsidRPr="00E30350">
        <w:rPr>
          <w:rStyle w:val="Char3"/>
          <w:rtl/>
        </w:rPr>
        <w:t>ی</w:t>
      </w:r>
      <w:r w:rsidRPr="00E30350">
        <w:rPr>
          <w:rStyle w:val="Char3"/>
          <w:rtl/>
        </w:rPr>
        <w:t xml:space="preserve"> رسول هم همان مقام و قدرت را تصوّر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نند و چون رئ</w:t>
      </w:r>
      <w:r w:rsidR="00A576DC" w:rsidRPr="00E30350">
        <w:rPr>
          <w:rStyle w:val="Char3"/>
          <w:rtl/>
        </w:rPr>
        <w:t>ی</w:t>
      </w:r>
      <w:r w:rsidRPr="00E30350">
        <w:rPr>
          <w:rStyle w:val="Char3"/>
          <w:rtl/>
        </w:rPr>
        <w:t>س بعد از وز</w:t>
      </w:r>
      <w:r w:rsidR="00A576DC" w:rsidRPr="00E30350">
        <w:rPr>
          <w:rStyle w:val="Char3"/>
          <w:rtl/>
        </w:rPr>
        <w:t>ی</w:t>
      </w:r>
      <w:r w:rsidRPr="00E30350">
        <w:rPr>
          <w:rStyle w:val="Char3"/>
          <w:rtl/>
        </w:rPr>
        <w:t>ر، صاحب اخت</w:t>
      </w:r>
      <w:r w:rsidR="00A576DC" w:rsidRPr="00E30350">
        <w:rPr>
          <w:rStyle w:val="Char3"/>
          <w:rtl/>
        </w:rPr>
        <w:t>ی</w:t>
      </w:r>
      <w:r w:rsidRPr="00E30350">
        <w:rPr>
          <w:rStyle w:val="Char3"/>
          <w:rtl/>
        </w:rPr>
        <w:t>ارات</w:t>
      </w:r>
      <w:r w:rsidR="00A576DC" w:rsidRPr="00E30350">
        <w:rPr>
          <w:rStyle w:val="Char3"/>
          <w:rtl/>
        </w:rPr>
        <w:t>ی</w:t>
      </w:r>
      <w:r w:rsidRPr="00E30350">
        <w:rPr>
          <w:rStyle w:val="Char3"/>
          <w:rtl/>
        </w:rPr>
        <w:t xml:space="preserve"> است لذا وص</w:t>
      </w:r>
      <w:r w:rsidR="00A576DC" w:rsidRPr="00E30350">
        <w:rPr>
          <w:rStyle w:val="Char3"/>
          <w:rtl/>
        </w:rPr>
        <w:t>ی</w:t>
      </w:r>
      <w:r w:rsidRPr="00E30350">
        <w:rPr>
          <w:rStyle w:val="Char3"/>
          <w:rtl/>
        </w:rPr>
        <w:t xml:space="preserve"> رسول را همچن</w:t>
      </w:r>
      <w:r w:rsidR="00A576DC" w:rsidRPr="00E30350">
        <w:rPr>
          <w:rStyle w:val="Char3"/>
          <w:rtl/>
        </w:rPr>
        <w:t>ی</w:t>
      </w:r>
      <w:r w:rsidRPr="00E30350">
        <w:rPr>
          <w:rStyle w:val="Char3"/>
          <w:rtl/>
        </w:rPr>
        <w:t>ن م</w:t>
      </w:r>
      <w:r w:rsidR="00A576DC" w:rsidRPr="00E30350">
        <w:rPr>
          <w:rStyle w:val="Char3"/>
          <w:rtl/>
        </w:rPr>
        <w:t>ی</w:t>
      </w:r>
      <w:r w:rsidRPr="00E30350">
        <w:rPr>
          <w:rStyle w:val="Char3"/>
          <w:rtl/>
        </w:rPr>
        <w:t>‌پندارند و قِس عَلى ذلِ</w:t>
      </w:r>
      <w:r w:rsidR="003E1411" w:rsidRPr="00E30350">
        <w:rPr>
          <w:rStyle w:val="Char3"/>
          <w:rFonts w:hint="cs"/>
          <w:rtl/>
          <w:lang w:bidi="ar-SA"/>
        </w:rPr>
        <w:t>ك</w:t>
      </w:r>
      <w:r w:rsidRPr="00E30350">
        <w:rPr>
          <w:rStyle w:val="Char3"/>
          <w:rtl/>
        </w:rPr>
        <w:t>...</w:t>
      </w:r>
    </w:p>
    <w:p w:rsidR="00D6166F" w:rsidRPr="00E30350" w:rsidRDefault="00D6166F" w:rsidP="003B7B3E">
      <w:pPr>
        <w:widowControl w:val="0"/>
        <w:ind w:firstLine="284"/>
        <w:jc w:val="both"/>
        <w:rPr>
          <w:rStyle w:val="Char3"/>
          <w:rtl/>
        </w:rPr>
      </w:pPr>
      <w:r w:rsidRPr="00E30350">
        <w:rPr>
          <w:rStyle w:val="Char3"/>
          <w:rtl/>
        </w:rPr>
        <w:t>مسأل</w:t>
      </w:r>
      <w:r w:rsidRPr="00E30350">
        <w:rPr>
          <w:rStyle w:val="Char3"/>
          <w:rFonts w:hint="cs"/>
          <w:rtl/>
        </w:rPr>
        <w:t>ۀ</w:t>
      </w:r>
      <w:r w:rsidRPr="00E30350">
        <w:rPr>
          <w:rStyle w:val="Char3"/>
          <w:rtl/>
        </w:rPr>
        <w:t xml:space="preserve"> توّسل و شفاعت هم از هم</w:t>
      </w:r>
      <w:r w:rsidR="00A576DC" w:rsidRPr="00E30350">
        <w:rPr>
          <w:rStyle w:val="Char3"/>
          <w:rtl/>
        </w:rPr>
        <w:t>ی</w:t>
      </w:r>
      <w:r w:rsidRPr="00E30350">
        <w:rPr>
          <w:rStyle w:val="Char3"/>
          <w:rtl/>
        </w:rPr>
        <w:t>ن گونه خ</w:t>
      </w:r>
      <w:r w:rsidR="00A576DC" w:rsidRPr="00E30350">
        <w:rPr>
          <w:rStyle w:val="Char3"/>
          <w:rtl/>
        </w:rPr>
        <w:t>ی</w:t>
      </w:r>
      <w:r w:rsidRPr="00E30350">
        <w:rPr>
          <w:rStyle w:val="Char3"/>
          <w:rtl/>
        </w:rPr>
        <w:t>الات و تصوّرات پ</w:t>
      </w:r>
      <w:r w:rsidR="00A576DC" w:rsidRPr="00E30350">
        <w:rPr>
          <w:rStyle w:val="Char3"/>
          <w:rtl/>
        </w:rPr>
        <w:t>ی</w:t>
      </w:r>
      <w:r w:rsidRPr="00E30350">
        <w:rPr>
          <w:rStyle w:val="Char3"/>
          <w:rtl/>
        </w:rPr>
        <w:t>دا م</w:t>
      </w:r>
      <w:r w:rsidR="00A576DC" w:rsidRPr="00E30350">
        <w:rPr>
          <w:rStyle w:val="Char3"/>
          <w:rtl/>
        </w:rPr>
        <w:t>ی</w:t>
      </w:r>
      <w:r w:rsidRPr="00E30350">
        <w:rPr>
          <w:rStyle w:val="Char3"/>
          <w:rtl/>
        </w:rPr>
        <w:t>‌شود. با ا</w:t>
      </w:r>
      <w:r w:rsidR="00A576DC" w:rsidRPr="00E30350">
        <w:rPr>
          <w:rStyle w:val="Char3"/>
          <w:rtl/>
        </w:rPr>
        <w:t>ی</w:t>
      </w:r>
      <w:r w:rsidRPr="00E30350">
        <w:rPr>
          <w:rStyle w:val="Char3"/>
          <w:rtl/>
        </w:rPr>
        <w:t xml:space="preserve">ن تفاوت </w:t>
      </w:r>
      <w:r w:rsidR="00A576DC" w:rsidRPr="00E30350">
        <w:rPr>
          <w:rStyle w:val="Char3"/>
          <w:rtl/>
        </w:rPr>
        <w:t>ک</w:t>
      </w:r>
      <w:r w:rsidRPr="00E30350">
        <w:rPr>
          <w:rStyle w:val="Char3"/>
          <w:rtl/>
        </w:rPr>
        <w:t xml:space="preserve">ه در دستگاه سلطنت همواره قدرت و عظمت شاه محفوظ و محترم است </w:t>
      </w:r>
      <w:r w:rsidR="00A576DC" w:rsidRPr="00E30350">
        <w:rPr>
          <w:rStyle w:val="Char3"/>
          <w:rtl/>
        </w:rPr>
        <w:t>ک</w:t>
      </w:r>
      <w:r w:rsidRPr="00E30350">
        <w:rPr>
          <w:rStyle w:val="Char3"/>
          <w:rtl/>
        </w:rPr>
        <w:t xml:space="preserve">ه هرگاه اراده </w:t>
      </w:r>
      <w:r w:rsidR="00A576DC" w:rsidRPr="00E30350">
        <w:rPr>
          <w:rStyle w:val="Char3"/>
          <w:rtl/>
        </w:rPr>
        <w:t>ک</w:t>
      </w:r>
      <w:r w:rsidRPr="00E30350">
        <w:rPr>
          <w:rStyle w:val="Char3"/>
          <w:rtl/>
        </w:rPr>
        <w:t>ند وز</w:t>
      </w:r>
      <w:r w:rsidR="00A576DC" w:rsidRPr="00E30350">
        <w:rPr>
          <w:rStyle w:val="Char3"/>
          <w:rtl/>
        </w:rPr>
        <w:t>ی</w:t>
      </w:r>
      <w:r w:rsidRPr="00E30350">
        <w:rPr>
          <w:rStyle w:val="Char3"/>
          <w:rtl/>
        </w:rPr>
        <w:t>ر و رئ</w:t>
      </w:r>
      <w:r w:rsidR="00A576DC" w:rsidRPr="00E30350">
        <w:rPr>
          <w:rStyle w:val="Char3"/>
          <w:rtl/>
        </w:rPr>
        <w:t>ی</w:t>
      </w:r>
      <w:r w:rsidRPr="00E30350">
        <w:rPr>
          <w:rStyle w:val="Char3"/>
          <w:rtl/>
        </w:rPr>
        <w:t xml:space="preserve">س را از </w:t>
      </w:r>
      <w:r w:rsidR="00A576DC" w:rsidRPr="00E30350">
        <w:rPr>
          <w:rStyle w:val="Char3"/>
          <w:rtl/>
        </w:rPr>
        <w:t>ک</w:t>
      </w:r>
      <w:r w:rsidRPr="00E30350">
        <w:rPr>
          <w:rStyle w:val="Char3"/>
          <w:rtl/>
        </w:rPr>
        <w:t xml:space="preserve">ار بر </w:t>
      </w:r>
      <w:r w:rsidR="00A576DC" w:rsidRPr="00E30350">
        <w:rPr>
          <w:rStyle w:val="Char3"/>
          <w:rtl/>
        </w:rPr>
        <w:t>ک</w:t>
      </w:r>
      <w:r w:rsidRPr="00E30350">
        <w:rPr>
          <w:rStyle w:val="Char3"/>
          <w:rtl/>
        </w:rPr>
        <w:t xml:space="preserve">نار </w:t>
      </w:r>
      <w:r w:rsidR="00A576DC" w:rsidRPr="00E30350">
        <w:rPr>
          <w:rStyle w:val="Char3"/>
          <w:rtl/>
        </w:rPr>
        <w:t>ک</w:t>
      </w:r>
      <w:r w:rsidRPr="00E30350">
        <w:rPr>
          <w:rStyle w:val="Char3"/>
          <w:rtl/>
        </w:rPr>
        <w:t>رده گاه بر سر</w:t>
      </w:r>
      <w:r w:rsidRPr="00E30350">
        <w:rPr>
          <w:rStyle w:val="Char3"/>
          <w:rFonts w:hint="cs"/>
          <w:rtl/>
        </w:rPr>
        <w:t xml:space="preserve">ِ </w:t>
      </w:r>
      <w:r w:rsidRPr="00E30350">
        <w:rPr>
          <w:rStyle w:val="Char3"/>
          <w:rtl/>
        </w:rPr>
        <w:t>دار م</w:t>
      </w:r>
      <w:r w:rsidR="00A576DC" w:rsidRPr="00E30350">
        <w:rPr>
          <w:rStyle w:val="Char3"/>
          <w:rtl/>
        </w:rPr>
        <w:t>ی</w:t>
      </w:r>
      <w:r w:rsidRPr="00E30350">
        <w:rPr>
          <w:rStyle w:val="Char3"/>
          <w:rtl/>
        </w:rPr>
        <w:t>‌فرستد!! امّا در دستگاه خدا همواره قدرت و نفوذ وز</w:t>
      </w:r>
      <w:r w:rsidR="00A576DC" w:rsidRPr="00E30350">
        <w:rPr>
          <w:rStyle w:val="Char3"/>
          <w:rtl/>
        </w:rPr>
        <w:t>ی</w:t>
      </w:r>
      <w:r w:rsidRPr="00E30350">
        <w:rPr>
          <w:rStyle w:val="Char3"/>
          <w:rtl/>
        </w:rPr>
        <w:t>ر و رئ</w:t>
      </w:r>
      <w:r w:rsidR="00A576DC" w:rsidRPr="00E30350">
        <w:rPr>
          <w:rStyle w:val="Char3"/>
          <w:rtl/>
        </w:rPr>
        <w:t>ی</w:t>
      </w:r>
      <w:r w:rsidRPr="00E30350">
        <w:rPr>
          <w:rStyle w:val="Char3"/>
          <w:rtl/>
        </w:rPr>
        <w:t>س در فزون</w:t>
      </w:r>
      <w:r w:rsidR="00A576DC" w:rsidRPr="00E30350">
        <w:rPr>
          <w:rStyle w:val="Char3"/>
          <w:rtl/>
        </w:rPr>
        <w:t>ی</w:t>
      </w:r>
      <w:r w:rsidRPr="00E30350">
        <w:rPr>
          <w:rStyle w:val="Char3"/>
          <w:rtl/>
        </w:rPr>
        <w:t xml:space="preserve"> است تا آن‌جا </w:t>
      </w:r>
      <w:r w:rsidR="00A576DC" w:rsidRPr="00E30350">
        <w:rPr>
          <w:rStyle w:val="Char3"/>
          <w:rtl/>
        </w:rPr>
        <w:t>ک</w:t>
      </w:r>
      <w:r w:rsidRPr="00E30350">
        <w:rPr>
          <w:rStyle w:val="Char3"/>
          <w:rtl/>
        </w:rPr>
        <w:t>ه د</w:t>
      </w:r>
      <w:r w:rsidR="00A576DC" w:rsidRPr="00E30350">
        <w:rPr>
          <w:rStyle w:val="Char3"/>
          <w:rtl/>
        </w:rPr>
        <w:t>ی</w:t>
      </w:r>
      <w:r w:rsidRPr="00E30350">
        <w:rPr>
          <w:rStyle w:val="Char3"/>
          <w:rtl/>
        </w:rPr>
        <w:t>گر با وجود اول</w:t>
      </w:r>
      <w:r w:rsidR="00A576DC" w:rsidRPr="00E30350">
        <w:rPr>
          <w:rStyle w:val="Char3"/>
          <w:rtl/>
        </w:rPr>
        <w:t>ی</w:t>
      </w:r>
      <w:r w:rsidRPr="00E30350">
        <w:rPr>
          <w:rStyle w:val="Char3"/>
          <w:rtl/>
        </w:rPr>
        <w:t>اء، وجود خدا زائد به نظر م</w:t>
      </w:r>
      <w:r w:rsidR="00A576DC" w:rsidRPr="00E30350">
        <w:rPr>
          <w:rStyle w:val="Char3"/>
          <w:rtl/>
        </w:rPr>
        <w:t>ی</w:t>
      </w:r>
      <w:r w:rsidRPr="00E30350">
        <w:rPr>
          <w:rStyle w:val="Char3"/>
          <w:rtl/>
        </w:rPr>
        <w:t>‌رسد!!!</w:t>
      </w:r>
      <w:r w:rsidR="00537D0D"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tl/>
        </w:rPr>
        <w:t>ز</w:t>
      </w:r>
      <w:r w:rsidR="00A576DC" w:rsidRPr="00E30350">
        <w:rPr>
          <w:rStyle w:val="Char3"/>
          <w:rtl/>
        </w:rPr>
        <w:t>ی</w:t>
      </w:r>
      <w:r w:rsidRPr="00E30350">
        <w:rPr>
          <w:rStyle w:val="Char3"/>
          <w:rtl/>
        </w:rPr>
        <w:t>را وزرا</w:t>
      </w:r>
      <w:r w:rsidR="00A576DC" w:rsidRPr="00E30350">
        <w:rPr>
          <w:rStyle w:val="Char3"/>
          <w:rtl/>
        </w:rPr>
        <w:t>ی</w:t>
      </w:r>
      <w:r w:rsidRPr="00E30350">
        <w:rPr>
          <w:rStyle w:val="Char3"/>
          <w:rtl/>
        </w:rPr>
        <w:t xml:space="preserve"> خدا تمام </w:t>
      </w:r>
      <w:r w:rsidR="00A576DC" w:rsidRPr="00E30350">
        <w:rPr>
          <w:rStyle w:val="Char3"/>
          <w:rtl/>
        </w:rPr>
        <w:t>ک</w:t>
      </w:r>
      <w:r w:rsidRPr="00E30350">
        <w:rPr>
          <w:rStyle w:val="Char3"/>
          <w:rtl/>
        </w:rPr>
        <w:t>ارها</w:t>
      </w:r>
      <w:r w:rsidR="00A576DC" w:rsidRPr="00E30350">
        <w:rPr>
          <w:rStyle w:val="Char3"/>
          <w:rtl/>
        </w:rPr>
        <w:t>ی</w:t>
      </w:r>
      <w:r w:rsidRPr="00E30350">
        <w:rPr>
          <w:rStyle w:val="Char3"/>
          <w:rtl/>
        </w:rPr>
        <w:t xml:space="preserve"> او را انجام م</w:t>
      </w:r>
      <w:r w:rsidR="00A576DC" w:rsidRPr="00E30350">
        <w:rPr>
          <w:rStyle w:val="Char3"/>
          <w:rtl/>
        </w:rPr>
        <w:t>ی</w:t>
      </w:r>
      <w:r w:rsidRPr="00E30350">
        <w:rPr>
          <w:rStyle w:val="Char3"/>
          <w:rtl/>
        </w:rPr>
        <w:t>‌دهند و آن‌چه او بخواهد ا</w:t>
      </w:r>
      <w:r w:rsidR="00A576DC" w:rsidRPr="00E30350">
        <w:rPr>
          <w:rStyle w:val="Char3"/>
          <w:rtl/>
        </w:rPr>
        <w:t>ی</w:t>
      </w:r>
      <w:r w:rsidRPr="00E30350">
        <w:rPr>
          <w:rStyle w:val="Char3"/>
          <w:rtl/>
        </w:rPr>
        <w:t xml:space="preserve">نان بسا </w:t>
      </w:r>
      <w:r w:rsidR="00A576DC" w:rsidRPr="00E30350">
        <w:rPr>
          <w:rStyle w:val="Char3"/>
          <w:rtl/>
        </w:rPr>
        <w:t>ک</w:t>
      </w:r>
      <w:r w:rsidRPr="00E30350">
        <w:rPr>
          <w:rStyle w:val="Char3"/>
          <w:rtl/>
        </w:rPr>
        <w:t xml:space="preserve">ه قبلاً خواسته و انجام داده‌اند (مانند نزول قرآن </w:t>
      </w:r>
      <w:r w:rsidR="00A576DC" w:rsidRPr="00E30350">
        <w:rPr>
          <w:rStyle w:val="Char3"/>
          <w:rtl/>
        </w:rPr>
        <w:t>ک</w:t>
      </w:r>
      <w:r w:rsidRPr="00E30350">
        <w:rPr>
          <w:rStyle w:val="Char3"/>
          <w:rtl/>
        </w:rPr>
        <w:t>ه قبل از آن‌</w:t>
      </w:r>
      <w:r w:rsidR="00A576DC" w:rsidRPr="00E30350">
        <w:rPr>
          <w:rStyle w:val="Char3"/>
          <w:rtl/>
        </w:rPr>
        <w:t>ک</w:t>
      </w:r>
      <w:r w:rsidRPr="00E30350">
        <w:rPr>
          <w:rStyle w:val="Char3"/>
          <w:rtl/>
        </w:rPr>
        <w:t>ه خدا آن را بخواهد و به خاتم الأنب</w:t>
      </w:r>
      <w:r w:rsidR="00A576DC" w:rsidRPr="00E30350">
        <w:rPr>
          <w:rStyle w:val="Char3"/>
          <w:rtl/>
        </w:rPr>
        <w:t>ی</w:t>
      </w:r>
      <w:r w:rsidRPr="00E30350">
        <w:rPr>
          <w:rStyle w:val="Char3"/>
          <w:rtl/>
        </w:rPr>
        <w:t xml:space="preserve">اء إنزال و إبلاغ </w:t>
      </w:r>
      <w:r w:rsidR="00A576DC" w:rsidRPr="00E30350">
        <w:rPr>
          <w:rStyle w:val="Char3"/>
          <w:rtl/>
        </w:rPr>
        <w:t>ک</w:t>
      </w:r>
      <w:r w:rsidRPr="00E30350">
        <w:rPr>
          <w:rStyle w:val="Char3"/>
          <w:rtl/>
        </w:rPr>
        <w:t>ند عل</w:t>
      </w:r>
      <w:r w:rsidR="00A576DC" w:rsidRPr="00E30350">
        <w:rPr>
          <w:rStyle w:val="Char3"/>
          <w:rtl/>
        </w:rPr>
        <w:t>ی</w:t>
      </w:r>
      <w:r w:rsidRPr="00E30350">
        <w:rPr>
          <w:rStyle w:val="Char3"/>
          <w:rtl/>
        </w:rPr>
        <w:t xml:space="preserve"> مرتضى در هنگام تولد تمام آن را بر رسول خدا خواند!!)</w:t>
      </w:r>
    </w:p>
    <w:p w:rsidR="00D6166F" w:rsidRPr="00E30350" w:rsidRDefault="00D6166F" w:rsidP="000541C5">
      <w:pPr>
        <w:widowControl w:val="0"/>
        <w:ind w:firstLine="284"/>
        <w:jc w:val="both"/>
        <w:rPr>
          <w:rStyle w:val="Char3"/>
          <w:rtl/>
        </w:rPr>
      </w:pPr>
      <w:r w:rsidRPr="00E30350">
        <w:rPr>
          <w:rStyle w:val="Char3"/>
          <w:rtl/>
        </w:rPr>
        <w:t>شا</w:t>
      </w:r>
      <w:r w:rsidR="00A576DC" w:rsidRPr="00E30350">
        <w:rPr>
          <w:rStyle w:val="Char3"/>
          <w:rtl/>
        </w:rPr>
        <w:t>ی</w:t>
      </w:r>
      <w:r w:rsidRPr="00E30350">
        <w:rPr>
          <w:rStyle w:val="Char3"/>
          <w:rtl/>
        </w:rPr>
        <w:t>د ق</w:t>
      </w:r>
      <w:r w:rsidR="00A576DC" w:rsidRPr="00E30350">
        <w:rPr>
          <w:rStyle w:val="Char3"/>
          <w:rtl/>
        </w:rPr>
        <w:t>ی</w:t>
      </w:r>
      <w:r w:rsidRPr="00E30350">
        <w:rPr>
          <w:rStyle w:val="Char3"/>
          <w:rtl/>
        </w:rPr>
        <w:t>اس ا</w:t>
      </w:r>
      <w:r w:rsidR="00A576DC" w:rsidRPr="00E30350">
        <w:rPr>
          <w:rStyle w:val="Char3"/>
          <w:rtl/>
        </w:rPr>
        <w:t>ی</w:t>
      </w:r>
      <w:r w:rsidRPr="00E30350">
        <w:rPr>
          <w:rStyle w:val="Char3"/>
          <w:rtl/>
        </w:rPr>
        <w:t>ن قدرت وزرا</w:t>
      </w:r>
      <w:r w:rsidR="00A576DC" w:rsidRPr="00E30350">
        <w:rPr>
          <w:rStyle w:val="Char3"/>
          <w:rtl/>
        </w:rPr>
        <w:t>ی</w:t>
      </w:r>
      <w:r w:rsidRPr="00E30350">
        <w:rPr>
          <w:rStyle w:val="Char3"/>
          <w:rtl/>
        </w:rPr>
        <w:t xml:space="preserve"> خدا در دستگاه خدا: از قدرت وزراء و سوگل</w:t>
      </w:r>
      <w:r w:rsidR="00A576DC" w:rsidRPr="00E30350">
        <w:rPr>
          <w:rStyle w:val="Char3"/>
          <w:rtl/>
        </w:rPr>
        <w:t>ی</w:t>
      </w:r>
      <w:r w:rsidRPr="00E30350">
        <w:rPr>
          <w:rStyle w:val="Char3"/>
          <w:rtl/>
        </w:rPr>
        <w:t>‌ها</w:t>
      </w:r>
      <w:r w:rsidR="00A576DC" w:rsidRPr="00E30350">
        <w:rPr>
          <w:rStyle w:val="Char3"/>
          <w:rtl/>
        </w:rPr>
        <w:t>ی</w:t>
      </w:r>
      <w:r w:rsidRPr="00E30350">
        <w:rPr>
          <w:rStyle w:val="Char3"/>
          <w:rtl/>
        </w:rPr>
        <w:t xml:space="preserve"> دربار سلاط</w:t>
      </w:r>
      <w:r w:rsidR="00A576DC" w:rsidRPr="00E30350">
        <w:rPr>
          <w:rStyle w:val="Char3"/>
          <w:rtl/>
        </w:rPr>
        <w:t>ی</w:t>
      </w:r>
      <w:r w:rsidRPr="00E30350">
        <w:rPr>
          <w:rStyle w:val="Char3"/>
          <w:rtl/>
        </w:rPr>
        <w:t>ن صفو</w:t>
      </w:r>
      <w:r w:rsidR="00A576DC" w:rsidRPr="00E30350">
        <w:rPr>
          <w:rStyle w:val="Char3"/>
          <w:rtl/>
        </w:rPr>
        <w:t>ی</w:t>
      </w:r>
      <w:r w:rsidRPr="00E30350">
        <w:rPr>
          <w:rStyle w:val="Char3"/>
          <w:rtl/>
        </w:rPr>
        <w:t xml:space="preserve"> نمونه بردار</w:t>
      </w:r>
      <w:r w:rsidR="00A576DC" w:rsidRPr="00E30350">
        <w:rPr>
          <w:rStyle w:val="Char3"/>
          <w:rtl/>
        </w:rPr>
        <w:t>ی</w:t>
      </w:r>
      <w:r w:rsidRPr="00E30350">
        <w:rPr>
          <w:rStyle w:val="Char3"/>
          <w:rtl/>
        </w:rPr>
        <w:t xml:space="preserve"> شده است ز</w:t>
      </w:r>
      <w:r w:rsidR="00A576DC" w:rsidRPr="00E30350">
        <w:rPr>
          <w:rStyle w:val="Char3"/>
          <w:rtl/>
        </w:rPr>
        <w:t>ی</w:t>
      </w:r>
      <w:r w:rsidRPr="00E30350">
        <w:rPr>
          <w:rStyle w:val="Char3"/>
          <w:rtl/>
        </w:rPr>
        <w:t xml:space="preserve">را </w:t>
      </w:r>
      <w:r w:rsidR="00A576DC" w:rsidRPr="00E30350">
        <w:rPr>
          <w:rStyle w:val="Char3"/>
          <w:rtl/>
        </w:rPr>
        <w:t>ک</w:t>
      </w:r>
      <w:r w:rsidRPr="00E30350">
        <w:rPr>
          <w:rStyle w:val="Char3"/>
          <w:rtl/>
        </w:rPr>
        <w:t>ث</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 xml:space="preserve"> از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تب در زمان آن سلاط</w:t>
      </w:r>
      <w:r w:rsidR="00A576DC" w:rsidRPr="00E30350">
        <w:rPr>
          <w:rStyle w:val="Char3"/>
          <w:rtl/>
        </w:rPr>
        <w:t>ی</w:t>
      </w:r>
      <w:r w:rsidRPr="00E30350">
        <w:rPr>
          <w:rStyle w:val="Char3"/>
          <w:rtl/>
        </w:rPr>
        <w:t>ن تأل</w:t>
      </w:r>
      <w:r w:rsidR="00A576DC" w:rsidRPr="00E30350">
        <w:rPr>
          <w:rStyle w:val="Char3"/>
          <w:rtl/>
        </w:rPr>
        <w:t>ی</w:t>
      </w:r>
      <w:r w:rsidRPr="00E30350">
        <w:rPr>
          <w:rStyle w:val="Char3"/>
          <w:rtl/>
        </w:rPr>
        <w:t xml:space="preserve">ف شده است و قدرت ائمّه </w:t>
      </w:r>
      <w:r w:rsidRPr="00E30350">
        <w:rPr>
          <w:rFonts w:ascii="Abo-thar" w:hAnsi="Abo-thar" w:cs="CTraditional Arabic" w:hint="cs"/>
          <w:sz w:val="30"/>
          <w:rtl/>
          <w:lang w:bidi="ar-SY"/>
        </w:rPr>
        <w:t>‡</w:t>
      </w:r>
      <w:r w:rsidR="00537D0D" w:rsidRPr="00E30350">
        <w:rPr>
          <w:rStyle w:val="Char3"/>
          <w:rFonts w:hint="cs"/>
          <w:rtl/>
        </w:rPr>
        <w:t xml:space="preserve"> </w:t>
      </w:r>
      <w:r w:rsidRPr="00E30350">
        <w:rPr>
          <w:rStyle w:val="Char3"/>
          <w:rFonts w:hint="cs"/>
          <w:rtl/>
        </w:rPr>
        <w:t>در زمان آن سلاط</w:t>
      </w:r>
      <w:r w:rsidR="00A576DC" w:rsidRPr="00E30350">
        <w:rPr>
          <w:rStyle w:val="Char3"/>
          <w:rFonts w:hint="cs"/>
          <w:rtl/>
        </w:rPr>
        <w:t>ی</w:t>
      </w:r>
      <w:r w:rsidRPr="00E30350">
        <w:rPr>
          <w:rStyle w:val="Char3"/>
          <w:rFonts w:hint="cs"/>
          <w:rtl/>
        </w:rPr>
        <w:t xml:space="preserve">ن </w:t>
      </w:r>
      <w:r w:rsidRPr="00E30350">
        <w:rPr>
          <w:rStyle w:val="Char3"/>
          <w:rtl/>
        </w:rPr>
        <w:t>به دست نو</w:t>
      </w:r>
      <w:r w:rsidR="00A576DC" w:rsidRPr="00E30350">
        <w:rPr>
          <w:rStyle w:val="Char3"/>
          <w:rtl/>
        </w:rPr>
        <w:t>ی</w:t>
      </w:r>
      <w:r w:rsidRPr="00E30350">
        <w:rPr>
          <w:rStyle w:val="Char3"/>
          <w:rtl/>
        </w:rPr>
        <w:t>سندگان</w:t>
      </w:r>
      <w:r w:rsidR="00A576DC" w:rsidRPr="00E30350">
        <w:rPr>
          <w:rStyle w:val="Char3"/>
          <w:rtl/>
        </w:rPr>
        <w:t>ی</w:t>
      </w:r>
      <w:r w:rsidRPr="00E30350">
        <w:rPr>
          <w:rStyle w:val="Char3"/>
          <w:rtl/>
        </w:rPr>
        <w:t xml:space="preserve"> چون مؤلف</w:t>
      </w:r>
      <w:r w:rsidR="00A576DC" w:rsidRPr="00E30350">
        <w:rPr>
          <w:rStyle w:val="Char3"/>
          <w:rtl/>
        </w:rPr>
        <w:t>ی</w:t>
      </w:r>
      <w:r w:rsidRPr="00E30350">
        <w:rPr>
          <w:rStyle w:val="Char3"/>
          <w:rtl/>
        </w:rPr>
        <w:t>ن</w:t>
      </w:r>
      <w:r w:rsidRPr="00E30350">
        <w:rPr>
          <w:rStyle w:val="Char3"/>
          <w:rFonts w:hint="cs"/>
          <w:rtl/>
        </w:rPr>
        <w:t xml:space="preserve"> «</w:t>
      </w:r>
      <w:r w:rsidRPr="00E30350">
        <w:rPr>
          <w:rStyle w:val="Char3"/>
          <w:rtl/>
        </w:rPr>
        <w:t>مدين</w:t>
      </w:r>
      <w:r w:rsidRPr="00E30350">
        <w:rPr>
          <w:rStyle w:val="Char3"/>
          <w:rFonts w:hint="cs"/>
          <w:rtl/>
        </w:rPr>
        <w:t>ة</w:t>
      </w:r>
      <w:r w:rsidRPr="00E30350">
        <w:rPr>
          <w:rStyle w:val="Char3"/>
          <w:rtl/>
        </w:rPr>
        <w:t xml:space="preserve"> الـمعاجز</w:t>
      </w:r>
      <w:r w:rsidRPr="00E30350">
        <w:rPr>
          <w:rStyle w:val="Char3"/>
          <w:rFonts w:hint="cs"/>
          <w:rtl/>
        </w:rPr>
        <w:t>»</w:t>
      </w:r>
      <w:r w:rsidR="001951DD" w:rsidRPr="00E30350">
        <w:rPr>
          <w:rFonts w:cs="Arabic11 BT"/>
          <w:szCs w:val="27"/>
          <w:vertAlign w:val="superscript"/>
          <w:rtl/>
        </w:rPr>
        <w:t>(</w:t>
      </w:r>
      <w:r w:rsidR="001951DD" w:rsidRPr="00E30350">
        <w:rPr>
          <w:rStyle w:val="FootnoteReference"/>
          <w:rFonts w:cs="Arabic11 BT"/>
          <w:szCs w:val="27"/>
          <w:rtl/>
        </w:rPr>
        <w:footnoteReference w:id="132"/>
      </w:r>
      <w:r w:rsidR="001951DD" w:rsidRPr="00E30350">
        <w:rPr>
          <w:rFonts w:cs="Arabic11 BT"/>
          <w:szCs w:val="27"/>
          <w:vertAlign w:val="superscript"/>
          <w:rtl/>
        </w:rPr>
        <w:t>)</w:t>
      </w:r>
      <w:r w:rsidRPr="00E30350">
        <w:rPr>
          <w:rStyle w:val="Char3"/>
          <w:rFonts w:hint="cs"/>
          <w:rtl/>
        </w:rPr>
        <w:t xml:space="preserve"> </w:t>
      </w:r>
      <w:r w:rsidRPr="00E30350">
        <w:rPr>
          <w:rStyle w:val="Char3"/>
          <w:rtl/>
        </w:rPr>
        <w:t>و</w:t>
      </w:r>
      <w:r w:rsidRPr="00E30350">
        <w:rPr>
          <w:rStyle w:val="Char3"/>
          <w:rFonts w:hint="cs"/>
          <w:rtl/>
        </w:rPr>
        <w:t>«</w:t>
      </w:r>
      <w:r w:rsidRPr="00E30350">
        <w:rPr>
          <w:rStyle w:val="Char3"/>
          <w:rtl/>
        </w:rPr>
        <w:t>اثبات الهداة</w:t>
      </w:r>
      <w:r w:rsidRPr="00E30350">
        <w:rPr>
          <w:rStyle w:val="Char3"/>
          <w:rFonts w:hint="cs"/>
          <w:rtl/>
        </w:rPr>
        <w:t>»</w:t>
      </w:r>
      <w:r w:rsidR="001951DD" w:rsidRPr="00E30350">
        <w:rPr>
          <w:rFonts w:cs="Arabic11 BT"/>
          <w:szCs w:val="27"/>
          <w:vertAlign w:val="superscript"/>
          <w:rtl/>
        </w:rPr>
        <w:t>(</w:t>
      </w:r>
      <w:r w:rsidR="001951DD" w:rsidRPr="00E30350">
        <w:rPr>
          <w:rStyle w:val="FootnoteReference"/>
          <w:rFonts w:cs="Arabic11 BT"/>
          <w:szCs w:val="27"/>
          <w:rtl/>
        </w:rPr>
        <w:footnoteReference w:id="133"/>
      </w:r>
      <w:r w:rsidR="001951DD" w:rsidRPr="00E30350">
        <w:rPr>
          <w:rFonts w:cs="Arabic11 BT"/>
          <w:szCs w:val="27"/>
          <w:vertAlign w:val="superscript"/>
          <w:rtl/>
        </w:rPr>
        <w:t>)</w:t>
      </w:r>
      <w:r w:rsidRPr="00E30350">
        <w:rPr>
          <w:rStyle w:val="Char3"/>
          <w:rFonts w:hint="cs"/>
          <w:rtl/>
        </w:rPr>
        <w:t xml:space="preserve"> </w:t>
      </w:r>
      <w:r w:rsidRPr="00E30350">
        <w:rPr>
          <w:rStyle w:val="Char3"/>
          <w:rtl/>
        </w:rPr>
        <w:t>و امثال ا</w:t>
      </w:r>
      <w:r w:rsidR="00A576DC" w:rsidRPr="00E30350">
        <w:rPr>
          <w:rStyle w:val="Char3"/>
          <w:rtl/>
        </w:rPr>
        <w:t>ی</w:t>
      </w:r>
      <w:r w:rsidRPr="00E30350">
        <w:rPr>
          <w:rStyle w:val="Char3"/>
          <w:rtl/>
        </w:rPr>
        <w:t xml:space="preserve">شان وسعت </w:t>
      </w:r>
      <w:r w:rsidR="00A576DC" w:rsidRPr="00E30350">
        <w:rPr>
          <w:rStyle w:val="Char3"/>
          <w:rtl/>
        </w:rPr>
        <w:t>ی</w:t>
      </w:r>
      <w:r w:rsidRPr="00E30350">
        <w:rPr>
          <w:rStyle w:val="Char3"/>
          <w:rtl/>
        </w:rPr>
        <w:t>افته است، و گرنه علماء و مؤلف</w:t>
      </w:r>
      <w:r w:rsidR="00A576DC" w:rsidRPr="00E30350">
        <w:rPr>
          <w:rStyle w:val="Char3"/>
          <w:rtl/>
        </w:rPr>
        <w:t>ی</w:t>
      </w:r>
      <w:r w:rsidRPr="00E30350">
        <w:rPr>
          <w:rStyle w:val="Char3"/>
          <w:rtl/>
        </w:rPr>
        <w:t>ن ش</w:t>
      </w:r>
      <w:r w:rsidR="00A576DC" w:rsidRPr="00E30350">
        <w:rPr>
          <w:rStyle w:val="Char3"/>
          <w:rtl/>
        </w:rPr>
        <w:t>ی</w:t>
      </w:r>
      <w:r w:rsidRPr="00E30350">
        <w:rPr>
          <w:rStyle w:val="Char3"/>
          <w:rtl/>
        </w:rPr>
        <w:t>عه خصوصاً متقدّم</w:t>
      </w:r>
      <w:r w:rsidR="00A576DC" w:rsidRPr="00E30350">
        <w:rPr>
          <w:rStyle w:val="Char3"/>
          <w:rtl/>
        </w:rPr>
        <w:t>ی</w:t>
      </w:r>
      <w:r w:rsidRPr="00E30350">
        <w:rPr>
          <w:rStyle w:val="Char3"/>
          <w:rtl/>
        </w:rPr>
        <w:t>ن ا</w:t>
      </w:r>
      <w:r w:rsidR="00A576DC" w:rsidRPr="00E30350">
        <w:rPr>
          <w:rStyle w:val="Char3"/>
          <w:rtl/>
        </w:rPr>
        <w:t>ی</w:t>
      </w:r>
      <w:r w:rsidRPr="00E30350">
        <w:rPr>
          <w:rStyle w:val="Char3"/>
          <w:rtl/>
        </w:rPr>
        <w:t>شان آنقدر قدرت تصرّف دربار</w:t>
      </w:r>
      <w:r w:rsidRPr="00E30350">
        <w:rPr>
          <w:rStyle w:val="Char3"/>
          <w:rFonts w:hint="cs"/>
          <w:rtl/>
        </w:rPr>
        <w:t>ۀ</w:t>
      </w:r>
      <w:r w:rsidRPr="00E30350">
        <w:rPr>
          <w:rStyle w:val="Char3"/>
          <w:rtl/>
        </w:rPr>
        <w:t xml:space="preserve"> ائمّه قائل نبودند چنان‌</w:t>
      </w:r>
      <w:r w:rsidR="00A576DC" w:rsidRPr="00E30350">
        <w:rPr>
          <w:rStyle w:val="Char3"/>
          <w:rtl/>
        </w:rPr>
        <w:t>ک</w:t>
      </w:r>
      <w:r w:rsidRPr="00E30350">
        <w:rPr>
          <w:rStyle w:val="Char3"/>
          <w:rtl/>
        </w:rPr>
        <w:t>ه شرح آن خواهد آمد، إن شاء الله تعالى.</w:t>
      </w:r>
    </w:p>
    <w:p w:rsidR="00D6166F" w:rsidRPr="00E30350" w:rsidRDefault="00D6166F" w:rsidP="00537D0D">
      <w:pPr>
        <w:widowControl w:val="0"/>
        <w:ind w:firstLine="284"/>
        <w:jc w:val="both"/>
        <w:rPr>
          <w:rStyle w:val="Char3"/>
          <w:rtl/>
        </w:rPr>
      </w:pPr>
      <w:r w:rsidRPr="00E30350">
        <w:rPr>
          <w:rStyle w:val="Char3"/>
          <w:rtl/>
        </w:rPr>
        <w:t>هم</w:t>
      </w:r>
      <w:r w:rsidR="00A576DC" w:rsidRPr="00E30350">
        <w:rPr>
          <w:rStyle w:val="Char3"/>
          <w:rtl/>
        </w:rPr>
        <w:t>ی</w:t>
      </w:r>
      <w:r w:rsidRPr="00E30350">
        <w:rPr>
          <w:rStyle w:val="Char3"/>
          <w:rtl/>
        </w:rPr>
        <w:t>ن فزون</w:t>
      </w:r>
      <w:r w:rsidR="00A576DC" w:rsidRPr="00E30350">
        <w:rPr>
          <w:rStyle w:val="Char3"/>
          <w:rtl/>
        </w:rPr>
        <w:t>ی</w:t>
      </w:r>
      <w:r w:rsidRPr="00E30350">
        <w:rPr>
          <w:rStyle w:val="Char3"/>
          <w:rtl/>
        </w:rPr>
        <w:t xml:space="preserve"> قدرت و نفوذ و تسلّط ائمّه در توسّل و شفاعت است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د در </w:t>
      </w:r>
      <w:r w:rsidR="00A576DC" w:rsidRPr="00E30350">
        <w:rPr>
          <w:rStyle w:val="Char3"/>
          <w:rtl/>
        </w:rPr>
        <w:t>ک</w:t>
      </w:r>
      <w:r w:rsidRPr="00E30350">
        <w:rPr>
          <w:rStyle w:val="Char3"/>
          <w:rtl/>
        </w:rPr>
        <w:t>شورها</w:t>
      </w:r>
      <w:r w:rsidR="00A576DC" w:rsidRPr="00E30350">
        <w:rPr>
          <w:rStyle w:val="Char3"/>
          <w:rtl/>
        </w:rPr>
        <w:t>ی</w:t>
      </w:r>
      <w:r w:rsidRPr="00E30350">
        <w:rPr>
          <w:rStyle w:val="Char3"/>
          <w:rtl/>
        </w:rPr>
        <w:t xml:space="preserve">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 xml:space="preserve"> مذهب</w:t>
      </w:r>
      <w:r w:rsidR="00562B34" w:rsidRPr="00E30350">
        <w:rPr>
          <w:rStyle w:val="Char3"/>
          <w:rFonts w:hint="cs"/>
          <w:rtl/>
        </w:rPr>
        <w:t>،</w:t>
      </w:r>
      <w:r w:rsidRPr="00E30350">
        <w:rPr>
          <w:rStyle w:val="Char3"/>
          <w:rtl/>
        </w:rPr>
        <w:t xml:space="preserve"> مشاهد مملوّتر از مساجد، و موقوفات و نذورات بر مقابر ب</w:t>
      </w:r>
      <w:r w:rsidR="00A576DC" w:rsidRPr="00E30350">
        <w:rPr>
          <w:rStyle w:val="Char3"/>
          <w:rtl/>
        </w:rPr>
        <w:t>ی</w:t>
      </w:r>
      <w:r w:rsidRPr="00E30350">
        <w:rPr>
          <w:rStyle w:val="Char3"/>
          <w:rtl/>
        </w:rPr>
        <w:t>ش از ز</w:t>
      </w:r>
      <w:r w:rsidR="00A576DC" w:rsidRPr="00E30350">
        <w:rPr>
          <w:rStyle w:val="Char3"/>
          <w:rtl/>
        </w:rPr>
        <w:t>ک</w:t>
      </w:r>
      <w:r w:rsidRPr="00E30350">
        <w:rPr>
          <w:rStyle w:val="Char3"/>
          <w:rtl/>
        </w:rPr>
        <w:t xml:space="preserve">وات و صدقات بر فقرا و مصالح عامّه است، و خواندن و استغاثه </w:t>
      </w:r>
      <w:r w:rsidR="00A576DC" w:rsidRPr="00E30350">
        <w:rPr>
          <w:rStyle w:val="Char3"/>
          <w:rtl/>
        </w:rPr>
        <w:t>ک</w:t>
      </w:r>
      <w:r w:rsidRPr="00E30350">
        <w:rPr>
          <w:rStyle w:val="Char3"/>
          <w:rtl/>
        </w:rPr>
        <w:t>ردن به عل</w:t>
      </w:r>
      <w:r w:rsidR="00A576DC" w:rsidRPr="00E30350">
        <w:rPr>
          <w:rStyle w:val="Char3"/>
          <w:rtl/>
        </w:rPr>
        <w:t>ی</w:t>
      </w:r>
      <w:r w:rsidRPr="00E30350">
        <w:rPr>
          <w:rStyle w:val="Char3"/>
          <w:rtl/>
        </w:rPr>
        <w:t xml:space="preserve"> و </w:t>
      </w:r>
      <w:r w:rsidR="00A576DC" w:rsidRPr="00E30350">
        <w:rPr>
          <w:rStyle w:val="Char3"/>
          <w:rtl/>
        </w:rPr>
        <w:t>ی</w:t>
      </w:r>
      <w:r w:rsidRPr="00E30350">
        <w:rPr>
          <w:rStyle w:val="Char3"/>
          <w:rtl/>
        </w:rPr>
        <w:t>ا به حس</w:t>
      </w:r>
      <w:r w:rsidR="00A576DC" w:rsidRPr="00E30350">
        <w:rPr>
          <w:rStyle w:val="Char3"/>
          <w:rtl/>
        </w:rPr>
        <w:t>ی</w:t>
      </w:r>
      <w:r w:rsidRPr="00E30350">
        <w:rPr>
          <w:rStyle w:val="Char3"/>
          <w:rtl/>
        </w:rPr>
        <w:t>ن</w:t>
      </w:r>
      <w:r w:rsidR="00537D0D" w:rsidRPr="00E30350">
        <w:rPr>
          <w:rStyle w:val="Char3"/>
          <w:rFonts w:hint="cs"/>
          <w:rtl/>
        </w:rPr>
        <w:t xml:space="preserve"> </w:t>
      </w:r>
      <w:r w:rsidR="003A7045" w:rsidRPr="00E30350">
        <w:rPr>
          <w:rStyle w:val="Char3"/>
          <w:rFonts w:cs="CTraditional Arabic" w:hint="cs"/>
          <w:rtl/>
        </w:rPr>
        <w:t>إ</w:t>
      </w:r>
      <w:r w:rsidRPr="00E30350">
        <w:rPr>
          <w:rStyle w:val="Char3"/>
          <w:rFonts w:hint="cs"/>
          <w:rtl/>
        </w:rPr>
        <w:t xml:space="preserve"> ب</w:t>
      </w:r>
      <w:r w:rsidR="00A576DC" w:rsidRPr="00E30350">
        <w:rPr>
          <w:rStyle w:val="Char3"/>
          <w:rFonts w:hint="cs"/>
          <w:rtl/>
        </w:rPr>
        <w:t>ی</w:t>
      </w:r>
      <w:r w:rsidRPr="00E30350">
        <w:rPr>
          <w:rStyle w:val="Char3"/>
          <w:rFonts w:hint="cs"/>
          <w:rtl/>
        </w:rPr>
        <w:t>ش از استغاثه به خدا و</w:t>
      </w:r>
      <w:r w:rsidRPr="00E30350">
        <w:rPr>
          <w:rStyle w:val="Char3"/>
          <w:rtl/>
        </w:rPr>
        <w:t xml:space="preserve"> گفتن</w:t>
      </w:r>
      <w:r w:rsidRPr="00E30350">
        <w:rPr>
          <w:rStyle w:val="Char3"/>
          <w:rFonts w:hint="cs"/>
          <w:rtl/>
        </w:rPr>
        <w:t xml:space="preserve"> «</w:t>
      </w:r>
      <w:r w:rsidR="00A576DC" w:rsidRPr="00E30350">
        <w:rPr>
          <w:rStyle w:val="Char3"/>
          <w:rFonts w:hint="cs"/>
          <w:rtl/>
        </w:rPr>
        <w:t>ی</w:t>
      </w:r>
      <w:r w:rsidRPr="00E30350">
        <w:rPr>
          <w:rStyle w:val="Char3"/>
          <w:rFonts w:hint="cs"/>
          <w:rtl/>
        </w:rPr>
        <w:t>ا الله» است، دسته‌ها</w:t>
      </w:r>
      <w:r w:rsidR="00A576DC" w:rsidRPr="00E30350">
        <w:rPr>
          <w:rStyle w:val="Char3"/>
          <w:rFonts w:hint="cs"/>
          <w:rtl/>
        </w:rPr>
        <w:t>ی</w:t>
      </w:r>
      <w:r w:rsidRPr="00E30350">
        <w:rPr>
          <w:rStyle w:val="Char3"/>
          <w:rFonts w:hint="cs"/>
          <w:rtl/>
        </w:rPr>
        <w:t xml:space="preserve"> س</w:t>
      </w:r>
      <w:r w:rsidR="00A576DC" w:rsidRPr="00E30350">
        <w:rPr>
          <w:rStyle w:val="Char3"/>
          <w:rFonts w:hint="cs"/>
          <w:rtl/>
        </w:rPr>
        <w:t>ی</w:t>
      </w:r>
      <w:r w:rsidRPr="00E30350">
        <w:rPr>
          <w:rStyle w:val="Char3"/>
          <w:rFonts w:hint="cs"/>
          <w:rtl/>
        </w:rPr>
        <w:t>نه زن و نوحه خوان ب</w:t>
      </w:r>
      <w:r w:rsidR="00A576DC" w:rsidRPr="00E30350">
        <w:rPr>
          <w:rStyle w:val="Char3"/>
          <w:rFonts w:hint="cs"/>
          <w:rtl/>
        </w:rPr>
        <w:t>ی</w:t>
      </w:r>
      <w:r w:rsidRPr="00E30350">
        <w:rPr>
          <w:rStyle w:val="Char3"/>
          <w:rFonts w:hint="cs"/>
          <w:rtl/>
        </w:rPr>
        <w:t>ش از تش</w:t>
      </w:r>
      <w:r w:rsidR="00A576DC" w:rsidRPr="00E30350">
        <w:rPr>
          <w:rStyle w:val="Char3"/>
          <w:rFonts w:hint="cs"/>
          <w:rtl/>
        </w:rPr>
        <w:t>کی</w:t>
      </w:r>
      <w:r w:rsidRPr="00E30350">
        <w:rPr>
          <w:rStyle w:val="Char3"/>
          <w:rFonts w:hint="cs"/>
          <w:rtl/>
        </w:rPr>
        <w:t>ل نماز جماعت و قرائت قرآن است، و آرزو</w:t>
      </w:r>
      <w:r w:rsidR="00A576DC" w:rsidRPr="00E30350">
        <w:rPr>
          <w:rStyle w:val="Char3"/>
          <w:rFonts w:hint="cs"/>
          <w:rtl/>
        </w:rPr>
        <w:t>ی</w:t>
      </w:r>
      <w:r w:rsidRPr="00E30350">
        <w:rPr>
          <w:rStyle w:val="Char3"/>
          <w:rFonts w:hint="cs"/>
          <w:rtl/>
        </w:rPr>
        <w:t xml:space="preserve"> ز</w:t>
      </w:r>
      <w:r w:rsidR="00A576DC" w:rsidRPr="00E30350">
        <w:rPr>
          <w:rStyle w:val="Char3"/>
          <w:rFonts w:hint="cs"/>
          <w:rtl/>
        </w:rPr>
        <w:t>ی</w:t>
      </w:r>
      <w:r w:rsidRPr="00E30350">
        <w:rPr>
          <w:rStyle w:val="Char3"/>
          <w:rFonts w:hint="cs"/>
          <w:rtl/>
        </w:rPr>
        <w:t>ارت قبر حس</w:t>
      </w:r>
      <w:r w:rsidR="00A576DC" w:rsidRPr="00E30350">
        <w:rPr>
          <w:rStyle w:val="Char3"/>
          <w:rFonts w:hint="cs"/>
          <w:rtl/>
        </w:rPr>
        <w:t>ی</w:t>
      </w:r>
      <w:r w:rsidRPr="00E30350">
        <w:rPr>
          <w:rStyle w:val="Char3"/>
          <w:rFonts w:hint="cs"/>
          <w:rtl/>
        </w:rPr>
        <w:t xml:space="preserve">ن و رضا </w:t>
      </w:r>
      <w:r w:rsidR="003A7045" w:rsidRPr="00E30350">
        <w:rPr>
          <w:rStyle w:val="Char3"/>
          <w:rFonts w:cs="CTraditional Arabic" w:hint="cs"/>
          <w:rtl/>
        </w:rPr>
        <w:t>إ</w:t>
      </w:r>
      <w:r w:rsidRPr="00E30350">
        <w:rPr>
          <w:rStyle w:val="Char3"/>
          <w:rFonts w:hint="cs"/>
          <w:rtl/>
        </w:rPr>
        <w:t xml:space="preserve"> ب</w:t>
      </w:r>
      <w:r w:rsidR="00A576DC" w:rsidRPr="00E30350">
        <w:rPr>
          <w:rStyle w:val="Char3"/>
          <w:rFonts w:hint="cs"/>
          <w:rtl/>
        </w:rPr>
        <w:t>ی</w:t>
      </w:r>
      <w:r w:rsidRPr="00E30350">
        <w:rPr>
          <w:rStyle w:val="Char3"/>
          <w:rFonts w:hint="cs"/>
          <w:rtl/>
        </w:rPr>
        <w:t>ش از آروز</w:t>
      </w:r>
      <w:r w:rsidR="00A576DC" w:rsidRPr="00E30350">
        <w:rPr>
          <w:rStyle w:val="Char3"/>
          <w:rFonts w:hint="cs"/>
          <w:rtl/>
        </w:rPr>
        <w:t>ی</w:t>
      </w:r>
      <w:r w:rsidRPr="00E30350">
        <w:rPr>
          <w:rStyle w:val="Char3"/>
          <w:rFonts w:hint="cs"/>
          <w:rtl/>
        </w:rPr>
        <w:t xml:space="preserve"> ز</w:t>
      </w:r>
      <w:r w:rsidR="00A576DC" w:rsidRPr="00E30350">
        <w:rPr>
          <w:rStyle w:val="Char3"/>
          <w:rFonts w:hint="cs"/>
          <w:rtl/>
        </w:rPr>
        <w:t>ی</w:t>
      </w:r>
      <w:r w:rsidRPr="00E30350">
        <w:rPr>
          <w:rStyle w:val="Char3"/>
          <w:rFonts w:hint="cs"/>
          <w:rtl/>
        </w:rPr>
        <w:t>ارت ب</w:t>
      </w:r>
      <w:r w:rsidR="00A576DC" w:rsidRPr="00E30350">
        <w:rPr>
          <w:rStyle w:val="Char3"/>
          <w:rFonts w:hint="cs"/>
          <w:rtl/>
        </w:rPr>
        <w:t>ی</w:t>
      </w:r>
      <w:r w:rsidRPr="00E30350">
        <w:rPr>
          <w:rStyle w:val="Char3"/>
          <w:rFonts w:hint="cs"/>
          <w:rtl/>
        </w:rPr>
        <w:t>ت الله است، و از حضرت عبّاس و شاه چراغ ب</w:t>
      </w:r>
      <w:r w:rsidR="00A576DC" w:rsidRPr="00E30350">
        <w:rPr>
          <w:rStyle w:val="Char3"/>
          <w:rFonts w:hint="cs"/>
          <w:rtl/>
        </w:rPr>
        <w:t>ی</w:t>
      </w:r>
      <w:r w:rsidRPr="00E30350">
        <w:rPr>
          <w:rStyle w:val="Char3"/>
          <w:rFonts w:hint="cs"/>
          <w:rtl/>
        </w:rPr>
        <w:t>ش از خدا م</w:t>
      </w:r>
      <w:r w:rsidR="00A576DC" w:rsidRPr="00E30350">
        <w:rPr>
          <w:rStyle w:val="Char3"/>
          <w:rFonts w:hint="cs"/>
          <w:rtl/>
        </w:rPr>
        <w:t>ی</w:t>
      </w:r>
      <w:r w:rsidRPr="00E30350">
        <w:rPr>
          <w:rStyle w:val="Char3"/>
          <w:rFonts w:hint="cs"/>
          <w:rtl/>
        </w:rPr>
        <w:t>‌ترسند و.... و.... چرا چن</w:t>
      </w:r>
      <w:r w:rsidR="00A576DC" w:rsidRPr="00E30350">
        <w:rPr>
          <w:rStyle w:val="Char3"/>
          <w:rFonts w:hint="cs"/>
          <w:rtl/>
        </w:rPr>
        <w:t>ی</w:t>
      </w:r>
      <w:r w:rsidRPr="00E30350">
        <w:rPr>
          <w:rStyle w:val="Char3"/>
          <w:rFonts w:hint="cs"/>
          <w:rtl/>
        </w:rPr>
        <w:t>ن است؟ بر</w:t>
      </w:r>
      <w:r w:rsidRPr="00E30350">
        <w:rPr>
          <w:rStyle w:val="Char3"/>
          <w:rtl/>
        </w:rPr>
        <w:t>ا</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مردم خدا را نش</w:t>
      </w:r>
      <w:r w:rsidRPr="00E30350">
        <w:rPr>
          <w:rStyle w:val="Char3"/>
          <w:rFonts w:hint="cs"/>
          <w:rtl/>
        </w:rPr>
        <w:t>ن</w:t>
      </w:r>
      <w:r w:rsidRPr="00E30350">
        <w:rPr>
          <w:rStyle w:val="Char3"/>
          <w:rtl/>
        </w:rPr>
        <w:t>اخته‌اند و ا</w:t>
      </w:r>
      <w:r w:rsidR="00A576DC" w:rsidRPr="00E30350">
        <w:rPr>
          <w:rStyle w:val="Char3"/>
          <w:rtl/>
        </w:rPr>
        <w:t>ی</w:t>
      </w:r>
      <w:r w:rsidRPr="00E30350">
        <w:rPr>
          <w:rStyle w:val="Char3"/>
          <w:rtl/>
        </w:rPr>
        <w:t>نگونه علما</w:t>
      </w:r>
      <w:r w:rsidR="00A576DC" w:rsidRPr="00E30350">
        <w:rPr>
          <w:rStyle w:val="Char3"/>
          <w:rtl/>
        </w:rPr>
        <w:t>ی</w:t>
      </w:r>
      <w:r w:rsidRPr="00E30350">
        <w:rPr>
          <w:rStyle w:val="Char3"/>
          <w:rtl/>
        </w:rPr>
        <w:t xml:space="preserve"> اعلام و آ</w:t>
      </w:r>
      <w:r w:rsidR="00A576DC" w:rsidRPr="00E30350">
        <w:rPr>
          <w:rStyle w:val="Char3"/>
          <w:rtl/>
        </w:rPr>
        <w:t>ی</w:t>
      </w:r>
      <w:r w:rsidRPr="00E30350">
        <w:rPr>
          <w:rStyle w:val="Char3"/>
          <w:rtl/>
        </w:rPr>
        <w:t>ات عظام (؟!!!) در تعل</w:t>
      </w:r>
      <w:r w:rsidR="00A576DC" w:rsidRPr="00E30350">
        <w:rPr>
          <w:rStyle w:val="Char3"/>
          <w:rtl/>
        </w:rPr>
        <w:t>ی</w:t>
      </w:r>
      <w:r w:rsidRPr="00E30350">
        <w:rPr>
          <w:rStyle w:val="Char3"/>
          <w:rtl/>
        </w:rPr>
        <w:t>مات و تبل</w:t>
      </w:r>
      <w:r w:rsidR="00A576DC" w:rsidRPr="00E30350">
        <w:rPr>
          <w:rStyle w:val="Char3"/>
          <w:rtl/>
        </w:rPr>
        <w:t>ی</w:t>
      </w:r>
      <w:r w:rsidRPr="00E30350">
        <w:rPr>
          <w:rStyle w:val="Char3"/>
          <w:rtl/>
        </w:rPr>
        <w:t>غات خود مردم را متوّجه ا</w:t>
      </w:r>
      <w:r w:rsidR="00A576DC" w:rsidRPr="00E30350">
        <w:rPr>
          <w:rStyle w:val="Char3"/>
          <w:rtl/>
        </w:rPr>
        <w:t>ی</w:t>
      </w:r>
      <w:r w:rsidRPr="00E30350">
        <w:rPr>
          <w:rStyle w:val="Char3"/>
          <w:rtl/>
        </w:rPr>
        <w:t>نگونه خدا</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 xml:space="preserve">رده‌اند </w:t>
      </w:r>
      <w:r w:rsidR="00A576DC" w:rsidRPr="00E30350">
        <w:rPr>
          <w:rStyle w:val="Char3"/>
          <w:rtl/>
        </w:rPr>
        <w:t>ک</w:t>
      </w:r>
      <w:r w:rsidRPr="00E30350">
        <w:rPr>
          <w:rStyle w:val="Char3"/>
          <w:rtl/>
        </w:rPr>
        <w:t>ه دربار</w:t>
      </w:r>
      <w:r w:rsidR="00A576DC" w:rsidRPr="00E30350">
        <w:rPr>
          <w:rStyle w:val="Char3"/>
          <w:rtl/>
        </w:rPr>
        <w:t>ی</w:t>
      </w:r>
      <w:r w:rsidRPr="00E30350">
        <w:rPr>
          <w:rStyle w:val="Char3"/>
          <w:rtl/>
        </w:rPr>
        <w:t>انش ب</w:t>
      </w:r>
      <w:r w:rsidR="00A576DC" w:rsidRPr="00E30350">
        <w:rPr>
          <w:rStyle w:val="Char3"/>
          <w:rtl/>
        </w:rPr>
        <w:t>ی</w:t>
      </w:r>
      <w:r w:rsidRPr="00E30350">
        <w:rPr>
          <w:rStyle w:val="Char3"/>
          <w:rtl/>
        </w:rPr>
        <w:t>ش از خود او به مردم علاقه دارند و دوستان و محبّان خود را با قدرت عظ</w:t>
      </w:r>
      <w:r w:rsidR="00A576DC" w:rsidRPr="00E30350">
        <w:rPr>
          <w:rStyle w:val="Char3"/>
          <w:rtl/>
        </w:rPr>
        <w:t>ی</w:t>
      </w:r>
      <w:r w:rsidRPr="00E30350">
        <w:rPr>
          <w:rStyle w:val="Char3"/>
          <w:rtl/>
        </w:rPr>
        <w:t>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دارند زودتر به مراد و آرزو</w:t>
      </w:r>
      <w:r w:rsidR="00A576DC" w:rsidRPr="00E30350">
        <w:rPr>
          <w:rStyle w:val="Char3"/>
          <w:rtl/>
        </w:rPr>
        <w:t>ی</w:t>
      </w:r>
      <w:r w:rsidRPr="00E30350">
        <w:rPr>
          <w:rStyle w:val="Char3"/>
          <w:rFonts w:hint="cs"/>
          <w:rtl/>
        </w:rPr>
        <w:t>‌</w:t>
      </w:r>
      <w:r w:rsidRPr="00E30350">
        <w:rPr>
          <w:rStyle w:val="Char3"/>
          <w:rtl/>
        </w:rPr>
        <w:t>شان م</w:t>
      </w:r>
      <w:r w:rsidR="00A576DC" w:rsidRPr="00E30350">
        <w:rPr>
          <w:rStyle w:val="Char3"/>
          <w:rtl/>
        </w:rPr>
        <w:t>ی</w:t>
      </w:r>
      <w:r w:rsidRPr="00E30350">
        <w:rPr>
          <w:rStyle w:val="Char3"/>
          <w:rtl/>
        </w:rPr>
        <w:t>‌رسانند!!! و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خدا را بخوانند و اوامر و نواه</w:t>
      </w:r>
      <w:r w:rsidR="00A576DC" w:rsidRPr="00E30350">
        <w:rPr>
          <w:rStyle w:val="Char3"/>
          <w:rtl/>
        </w:rPr>
        <w:t>ی</w:t>
      </w:r>
      <w:r w:rsidRPr="00E30350">
        <w:rPr>
          <w:rStyle w:val="Char3"/>
          <w:rtl/>
        </w:rPr>
        <w:t xml:space="preserve"> او را اطاعت </w:t>
      </w:r>
      <w:r w:rsidR="00A576DC" w:rsidRPr="00E30350">
        <w:rPr>
          <w:rStyle w:val="Char3"/>
          <w:rtl/>
        </w:rPr>
        <w:t>ک</w:t>
      </w:r>
      <w:r w:rsidRPr="00E30350">
        <w:rPr>
          <w:rStyle w:val="Char3"/>
          <w:rtl/>
        </w:rPr>
        <w:t>نند، لزوم قطع</w:t>
      </w:r>
      <w:r w:rsidR="00A576DC" w:rsidRPr="00E30350">
        <w:rPr>
          <w:rStyle w:val="Char3"/>
          <w:rtl/>
        </w:rPr>
        <w:t>ی</w:t>
      </w:r>
      <w:r w:rsidRPr="00E30350">
        <w:rPr>
          <w:rStyle w:val="Char3"/>
          <w:rtl/>
        </w:rPr>
        <w:t xml:space="preserve"> ندارد! با چند تملّق و </w:t>
      </w:r>
      <w:r w:rsidR="00A576DC" w:rsidRPr="00E30350">
        <w:rPr>
          <w:rStyle w:val="Char3"/>
          <w:rtl/>
        </w:rPr>
        <w:t>ک</w:t>
      </w:r>
      <w:r w:rsidRPr="00E30350">
        <w:rPr>
          <w:rStyle w:val="Char3"/>
          <w:rtl/>
        </w:rPr>
        <w:t>رنش و گر</w:t>
      </w:r>
      <w:r w:rsidR="00A576DC" w:rsidRPr="00E30350">
        <w:rPr>
          <w:rStyle w:val="Char3"/>
          <w:rtl/>
        </w:rPr>
        <w:t>ی</w:t>
      </w:r>
      <w:r w:rsidRPr="00E30350">
        <w:rPr>
          <w:rStyle w:val="Char3"/>
          <w:rtl/>
        </w:rPr>
        <w:t>ه و پوزش، دل اول</w:t>
      </w:r>
      <w:r w:rsidR="00A576DC" w:rsidRPr="00E30350">
        <w:rPr>
          <w:rStyle w:val="Char3"/>
          <w:rtl/>
        </w:rPr>
        <w:t>ی</w:t>
      </w:r>
      <w:r w:rsidRPr="00E30350">
        <w:rPr>
          <w:rStyle w:val="Char3"/>
          <w:rtl/>
        </w:rPr>
        <w:t xml:space="preserve">اء </w:t>
      </w:r>
      <w:r w:rsidR="00A576DC" w:rsidRPr="00E30350">
        <w:rPr>
          <w:rStyle w:val="Char3"/>
          <w:rtl/>
        </w:rPr>
        <w:t>ی</w:t>
      </w:r>
      <w:r w:rsidRPr="00E30350">
        <w:rPr>
          <w:rStyle w:val="Char3"/>
          <w:rtl/>
        </w:rPr>
        <w:t>ا سوگل</w:t>
      </w:r>
      <w:r w:rsidR="00A576DC" w:rsidRPr="00E30350">
        <w:rPr>
          <w:rStyle w:val="Char3"/>
          <w:rtl/>
        </w:rPr>
        <w:t>ی</w:t>
      </w:r>
      <w:r w:rsidRPr="00E30350">
        <w:rPr>
          <w:rStyle w:val="Char3"/>
          <w:rtl/>
        </w:rPr>
        <w:t>‌ها</w:t>
      </w:r>
      <w:r w:rsidR="00A576DC" w:rsidRPr="00E30350">
        <w:rPr>
          <w:rStyle w:val="Char3"/>
          <w:rtl/>
        </w:rPr>
        <w:t>ی</w:t>
      </w:r>
      <w:r w:rsidRPr="00E30350">
        <w:rPr>
          <w:rStyle w:val="Char3"/>
          <w:rtl/>
        </w:rPr>
        <w:t xml:space="preserve"> او را </w:t>
      </w:r>
      <w:r w:rsidRPr="00E30350">
        <w:rPr>
          <w:rFonts w:cs="Times New Roman" w:hint="cs"/>
          <w:sz w:val="30"/>
          <w:rtl/>
          <w:lang w:bidi="ar-SY"/>
        </w:rPr>
        <w:t>–</w:t>
      </w:r>
      <w:r w:rsidRPr="00E30350">
        <w:rPr>
          <w:rStyle w:val="Char3"/>
          <w:rFonts w:hint="cs"/>
          <w:rtl/>
        </w:rPr>
        <w:t xml:space="preserve"> الع</w:t>
      </w:r>
      <w:r w:rsidR="00A576DC" w:rsidRPr="00E30350">
        <w:rPr>
          <w:rStyle w:val="Char3"/>
          <w:rFonts w:hint="cs"/>
          <w:rtl/>
        </w:rPr>
        <w:t>ی</w:t>
      </w:r>
      <w:r w:rsidRPr="00E30350">
        <w:rPr>
          <w:rStyle w:val="Char3"/>
          <w:rFonts w:hint="cs"/>
          <w:rtl/>
        </w:rPr>
        <w:t xml:space="preserve">اذ بالله </w:t>
      </w:r>
      <w:r w:rsidR="00A576DC" w:rsidRPr="00E30350">
        <w:rPr>
          <w:rStyle w:val="Char3"/>
          <w:rFonts w:hint="cs"/>
          <w:rtl/>
        </w:rPr>
        <w:t>ک</w:t>
      </w:r>
      <w:r w:rsidRPr="00E30350">
        <w:rPr>
          <w:rStyle w:val="Char3"/>
          <w:rFonts w:hint="cs"/>
          <w:rtl/>
        </w:rPr>
        <w:t>ه مانند خودشان بشرند و لابدّ چون دارا</w:t>
      </w:r>
      <w:r w:rsidR="00A576DC" w:rsidRPr="00E30350">
        <w:rPr>
          <w:rStyle w:val="Char3"/>
          <w:rFonts w:hint="cs"/>
          <w:rtl/>
        </w:rPr>
        <w:t>ی</w:t>
      </w:r>
      <w:r w:rsidRPr="00E30350">
        <w:rPr>
          <w:rStyle w:val="Char3"/>
          <w:rFonts w:hint="cs"/>
          <w:rtl/>
        </w:rPr>
        <w:t xml:space="preserve"> عواطف بشر</w:t>
      </w:r>
      <w:r w:rsidR="00A576DC" w:rsidRPr="00E30350">
        <w:rPr>
          <w:rStyle w:val="Char3"/>
          <w:rFonts w:hint="cs"/>
          <w:rtl/>
        </w:rPr>
        <w:t>ی</w:t>
      </w:r>
      <w:r w:rsidRPr="00E30350">
        <w:rPr>
          <w:rStyle w:val="Char3"/>
          <w:rFonts w:hint="cs"/>
          <w:rtl/>
        </w:rPr>
        <w:t xml:space="preserve"> هستند </w:t>
      </w:r>
      <w:r w:rsidRPr="00E30350">
        <w:rPr>
          <w:rFonts w:cs="Times New Roman" w:hint="cs"/>
          <w:sz w:val="30"/>
          <w:rtl/>
          <w:lang w:bidi="ar-SY"/>
        </w:rPr>
        <w:t>–</w:t>
      </w:r>
      <w:r w:rsidRPr="00E30350">
        <w:rPr>
          <w:rStyle w:val="Char3"/>
          <w:rFonts w:hint="cs"/>
          <w:rtl/>
        </w:rPr>
        <w:t xml:space="preserve"> زودتر م</w:t>
      </w:r>
      <w:r w:rsidR="00A576DC" w:rsidRPr="00E30350">
        <w:rPr>
          <w:rStyle w:val="Char3"/>
          <w:rFonts w:hint="cs"/>
          <w:rtl/>
        </w:rPr>
        <w:t>ی</w:t>
      </w:r>
      <w:r w:rsidRPr="00E30350">
        <w:rPr>
          <w:rStyle w:val="Char3"/>
          <w:rFonts w:hint="cs"/>
          <w:rtl/>
        </w:rPr>
        <w:t>‌توان دل</w:t>
      </w:r>
      <w:r w:rsidRPr="00E30350">
        <w:rPr>
          <w:rStyle w:val="Char3"/>
          <w:rFonts w:hint="eastAsia"/>
          <w:rtl/>
        </w:rPr>
        <w:t>‌</w:t>
      </w:r>
      <w:r w:rsidRPr="00E30350">
        <w:rPr>
          <w:rStyle w:val="Char3"/>
          <w:rFonts w:hint="cs"/>
          <w:rtl/>
        </w:rPr>
        <w:t>شان را ب</w:t>
      </w:r>
      <w:r w:rsidRPr="00E30350">
        <w:rPr>
          <w:rStyle w:val="Char3"/>
          <w:rtl/>
        </w:rPr>
        <w:t>ه دست آورد، پس د</w:t>
      </w:r>
      <w:r w:rsidR="00A576DC" w:rsidRPr="00E30350">
        <w:rPr>
          <w:rStyle w:val="Char3"/>
          <w:rtl/>
        </w:rPr>
        <w:t>ی</w:t>
      </w:r>
      <w:r w:rsidRPr="00E30350">
        <w:rPr>
          <w:rStyle w:val="Char3"/>
          <w:rtl/>
        </w:rPr>
        <w:t>گر چه احت</w:t>
      </w:r>
      <w:r w:rsidR="00A576DC" w:rsidRPr="00E30350">
        <w:rPr>
          <w:rStyle w:val="Char3"/>
          <w:rtl/>
        </w:rPr>
        <w:t>ی</w:t>
      </w:r>
      <w:r w:rsidRPr="00E30350">
        <w:rPr>
          <w:rStyle w:val="Char3"/>
          <w:rtl/>
        </w:rPr>
        <w:t>اج به خدا!</w:t>
      </w:r>
    </w:p>
    <w:p w:rsidR="00D6166F" w:rsidRPr="00E30350" w:rsidRDefault="00D6166F" w:rsidP="003B7B3E">
      <w:pPr>
        <w:widowControl w:val="0"/>
        <w:ind w:firstLine="284"/>
        <w:jc w:val="both"/>
        <w:rPr>
          <w:rStyle w:val="Char3"/>
          <w:rtl/>
        </w:rPr>
      </w:pPr>
      <w:r w:rsidRPr="00E30350">
        <w:rPr>
          <w:rStyle w:val="Char3"/>
          <w:rtl/>
        </w:rPr>
        <w:t>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است منشأ مفاسد و خراب</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 xml:space="preserve">شورها </w:t>
      </w:r>
      <w:r w:rsidR="00A576DC" w:rsidRPr="00E30350">
        <w:rPr>
          <w:rStyle w:val="Char3"/>
          <w:rtl/>
        </w:rPr>
        <w:t>ک</w:t>
      </w:r>
      <w:r w:rsidRPr="00E30350">
        <w:rPr>
          <w:rStyle w:val="Char3"/>
          <w:rtl/>
        </w:rPr>
        <w:t>ه هم</w:t>
      </w:r>
      <w:r w:rsidRPr="00E30350">
        <w:rPr>
          <w:rStyle w:val="Char3"/>
          <w:rFonts w:hint="cs"/>
          <w:rtl/>
        </w:rPr>
        <w:t>ۀ</w:t>
      </w:r>
      <w:r w:rsidRPr="00E30350">
        <w:rPr>
          <w:rStyle w:val="Char3"/>
          <w:rtl/>
        </w:rPr>
        <w:t xml:space="preserve"> آن از خدا</w:t>
      </w:r>
      <w:r w:rsidRPr="00E30350">
        <w:rPr>
          <w:rStyle w:val="Char3"/>
          <w:rFonts w:hint="cs"/>
          <w:rtl/>
        </w:rPr>
        <w:t>‌</w:t>
      </w:r>
      <w:r w:rsidRPr="00E30350">
        <w:rPr>
          <w:rStyle w:val="Char3"/>
          <w:rtl/>
        </w:rPr>
        <w:t>نشناس</w:t>
      </w:r>
      <w:r w:rsidR="00A576DC" w:rsidRPr="00E30350">
        <w:rPr>
          <w:rStyle w:val="Char3"/>
          <w:rtl/>
        </w:rPr>
        <w:t>ی</w:t>
      </w:r>
      <w:r w:rsidRPr="00E30350">
        <w:rPr>
          <w:rStyle w:val="Char3"/>
          <w:rtl/>
        </w:rPr>
        <w:t xml:space="preserve"> </w:t>
      </w:r>
      <w:r w:rsidR="00A576DC" w:rsidRPr="00E30350">
        <w:rPr>
          <w:rStyle w:val="Char3"/>
          <w:rtl/>
        </w:rPr>
        <w:t>ی</w:t>
      </w:r>
      <w:r w:rsidRPr="00E30350">
        <w:rPr>
          <w:rStyle w:val="Char3"/>
          <w:rtl/>
        </w:rPr>
        <w:t>ا خدا شناس</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 چن</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به وجود م</w:t>
      </w:r>
      <w:r w:rsidR="00A576DC" w:rsidRPr="00E30350">
        <w:rPr>
          <w:rStyle w:val="Char3"/>
          <w:rtl/>
        </w:rPr>
        <w:t>ی</w:t>
      </w:r>
      <w:r w:rsidRPr="00E30350">
        <w:rPr>
          <w:rStyle w:val="Char3"/>
          <w:rtl/>
        </w:rPr>
        <w:t>‌آ</w:t>
      </w:r>
      <w:r w:rsidR="00A576DC" w:rsidRPr="00E30350">
        <w:rPr>
          <w:rStyle w:val="Char3"/>
          <w:rtl/>
        </w:rPr>
        <w:t>ی</w:t>
      </w:r>
      <w:r w:rsidRPr="00E30350">
        <w:rPr>
          <w:rStyle w:val="Char3"/>
          <w:rtl/>
        </w:rPr>
        <w:t>د چنان‌</w:t>
      </w:r>
      <w:r w:rsidR="00A576DC" w:rsidRPr="00E30350">
        <w:rPr>
          <w:rStyle w:val="Char3"/>
          <w:rtl/>
        </w:rPr>
        <w:t>ک</w:t>
      </w:r>
      <w:r w:rsidRPr="00E30350">
        <w:rPr>
          <w:rStyle w:val="Char3"/>
          <w:rtl/>
        </w:rPr>
        <w:t>ه شرح آن خواهد آمد. إن شاءَ الله تعالى.</w:t>
      </w:r>
    </w:p>
    <w:p w:rsidR="00D6166F" w:rsidRPr="00E30350" w:rsidRDefault="00D6166F" w:rsidP="003B7B3E">
      <w:pPr>
        <w:widowControl w:val="0"/>
        <w:ind w:firstLine="284"/>
        <w:jc w:val="both"/>
        <w:rPr>
          <w:rStyle w:val="Char3"/>
          <w:rtl/>
        </w:rPr>
      </w:pPr>
      <w:r w:rsidRPr="00E30350">
        <w:rPr>
          <w:rStyle w:val="Char3"/>
          <w:rtl/>
        </w:rPr>
        <w:t>جواب دوّم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اش</w:t>
      </w:r>
      <w:r w:rsidR="00A576DC" w:rsidRPr="00E30350">
        <w:rPr>
          <w:rStyle w:val="Char3"/>
          <w:rtl/>
        </w:rPr>
        <w:t>ک</w:t>
      </w:r>
      <w:r w:rsidRPr="00E30350">
        <w:rPr>
          <w:rStyle w:val="Char3"/>
          <w:rtl/>
        </w:rPr>
        <w:t>ال توارد عِلَل گفته است به صورت خلاصه چن</w:t>
      </w:r>
      <w:r w:rsidR="00A576DC" w:rsidRPr="00E30350">
        <w:rPr>
          <w:rStyle w:val="Char3"/>
          <w:rtl/>
        </w:rPr>
        <w:t>ی</w:t>
      </w:r>
      <w:r w:rsidRPr="00E30350">
        <w:rPr>
          <w:rStyle w:val="Char3"/>
          <w:rtl/>
        </w:rPr>
        <w:t>ن است: ولا</w:t>
      </w:r>
      <w:r w:rsidR="00A576DC" w:rsidRPr="00E30350">
        <w:rPr>
          <w:rStyle w:val="Char3"/>
          <w:rtl/>
        </w:rPr>
        <w:t>ی</w:t>
      </w:r>
      <w:r w:rsidRPr="00E30350">
        <w:rPr>
          <w:rStyle w:val="Char3"/>
          <w:rtl/>
        </w:rPr>
        <w:t>ت أول</w:t>
      </w:r>
      <w:r w:rsidR="00A576DC" w:rsidRPr="00E30350">
        <w:rPr>
          <w:rStyle w:val="Char3"/>
          <w:rtl/>
        </w:rPr>
        <w:t>ی</w:t>
      </w:r>
      <w:r w:rsidRPr="00E30350">
        <w:rPr>
          <w:rStyle w:val="Char3"/>
          <w:rtl/>
        </w:rPr>
        <w:t>اء همان احت</w:t>
      </w:r>
      <w:r w:rsidR="00A576DC" w:rsidRPr="00E30350">
        <w:rPr>
          <w:rStyle w:val="Char3"/>
          <w:rtl/>
        </w:rPr>
        <w:t>ی</w:t>
      </w:r>
      <w:r w:rsidRPr="00E30350">
        <w:rPr>
          <w:rStyle w:val="Char3"/>
          <w:rtl/>
        </w:rPr>
        <w:t>اج به اسباب است و چون جهان وجود: جهانِ سبب و مُسبَّب است، لذا أول</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 خدا ن</w:t>
      </w:r>
      <w:r w:rsidR="00A576DC" w:rsidRPr="00E30350">
        <w:rPr>
          <w:rStyle w:val="Char3"/>
          <w:rtl/>
        </w:rPr>
        <w:t>ی</w:t>
      </w:r>
      <w:r w:rsidRPr="00E30350">
        <w:rPr>
          <w:rStyle w:val="Char3"/>
          <w:rtl/>
        </w:rPr>
        <w:t>ز سبب إفاض</w:t>
      </w:r>
      <w:r w:rsidRPr="00E30350">
        <w:rPr>
          <w:rStyle w:val="Char3"/>
          <w:rFonts w:hint="cs"/>
          <w:rtl/>
        </w:rPr>
        <w:t>ۀ</w:t>
      </w:r>
      <w:r w:rsidRPr="00E30350">
        <w:rPr>
          <w:rStyle w:val="Char3"/>
          <w:rtl/>
        </w:rPr>
        <w:t xml:space="preserve"> ف</w:t>
      </w:r>
      <w:r w:rsidR="00A576DC" w:rsidRPr="00E30350">
        <w:rPr>
          <w:rStyle w:val="Char3"/>
          <w:rtl/>
        </w:rPr>
        <w:t>ی</w:t>
      </w:r>
      <w:r w:rsidRPr="00E30350">
        <w:rPr>
          <w:rStyle w:val="Char3"/>
          <w:rtl/>
        </w:rPr>
        <w:t>ض إله</w:t>
      </w:r>
      <w:r w:rsidR="00A576DC" w:rsidRPr="00E30350">
        <w:rPr>
          <w:rStyle w:val="Char3"/>
          <w:rtl/>
        </w:rPr>
        <w:t>ی</w:t>
      </w:r>
      <w:r w:rsidRPr="00E30350">
        <w:rPr>
          <w:rStyle w:val="Char3"/>
          <w:rtl/>
        </w:rPr>
        <w:t xml:space="preserve"> از ح</w:t>
      </w:r>
      <w:r w:rsidR="00A576DC" w:rsidRPr="00E30350">
        <w:rPr>
          <w:rStyle w:val="Char3"/>
          <w:rtl/>
        </w:rPr>
        <w:t>ی</w:t>
      </w:r>
      <w:r w:rsidRPr="00E30350">
        <w:rPr>
          <w:rStyle w:val="Char3"/>
          <w:rtl/>
        </w:rPr>
        <w:t>ات و مرگ و رزق و حر</w:t>
      </w:r>
      <w:r w:rsidR="00A576DC" w:rsidRPr="00E30350">
        <w:rPr>
          <w:rStyle w:val="Char3"/>
          <w:rtl/>
        </w:rPr>
        <w:t>ک</w:t>
      </w:r>
      <w:r w:rsidRPr="00E30350">
        <w:rPr>
          <w:rStyle w:val="Char3"/>
          <w:rtl/>
        </w:rPr>
        <w:t>ت و... و هم</w:t>
      </w:r>
      <w:r w:rsidRPr="00E30350">
        <w:rPr>
          <w:rStyle w:val="Char3"/>
          <w:rFonts w:hint="cs"/>
          <w:rtl/>
        </w:rPr>
        <w:t>ۀ</w:t>
      </w:r>
      <w:r w:rsidRPr="00E30350">
        <w:rPr>
          <w:rStyle w:val="Char3"/>
          <w:rtl/>
        </w:rPr>
        <w:t xml:space="preserve"> ا</w:t>
      </w:r>
      <w:r w:rsidR="00A576DC" w:rsidRPr="00E30350">
        <w:rPr>
          <w:rStyle w:val="Char3"/>
          <w:rtl/>
        </w:rPr>
        <w:t>ی</w:t>
      </w:r>
      <w:r w:rsidRPr="00E30350">
        <w:rPr>
          <w:rStyle w:val="Char3"/>
          <w:rtl/>
        </w:rPr>
        <w:t>ن ف</w:t>
      </w:r>
      <w:r w:rsidR="00A576DC" w:rsidRPr="00E30350">
        <w:rPr>
          <w:rStyle w:val="Char3"/>
          <w:rtl/>
        </w:rPr>
        <w:t>ی</w:t>
      </w:r>
      <w:r w:rsidRPr="00E30350">
        <w:rPr>
          <w:rStyle w:val="Char3"/>
          <w:rtl/>
        </w:rPr>
        <w:t>وضات</w:t>
      </w:r>
      <w:r w:rsidRPr="00E30350">
        <w:rPr>
          <w:rStyle w:val="Char3"/>
          <w:rFonts w:hint="cs"/>
          <w:rtl/>
        </w:rPr>
        <w:t>‌ هست</w:t>
      </w:r>
      <w:r w:rsidR="00537D0D" w:rsidRPr="00E30350">
        <w:rPr>
          <w:rStyle w:val="Char3"/>
          <w:rtl/>
        </w:rPr>
        <w:t>ند!</w:t>
      </w:r>
      <w:r w:rsidR="00537D0D"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tl/>
        </w:rPr>
        <w:t>ا</w:t>
      </w:r>
      <w:r w:rsidR="00A576DC" w:rsidRPr="00E30350">
        <w:rPr>
          <w:rStyle w:val="Char3"/>
          <w:rtl/>
        </w:rPr>
        <w:t>ی</w:t>
      </w:r>
      <w:r w:rsidRPr="00E30350">
        <w:rPr>
          <w:rStyle w:val="Char3"/>
          <w:rtl/>
        </w:rPr>
        <w:t>ن جواب هم سفسطه و مغلطه‌ا</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ش ن</w:t>
      </w:r>
      <w:r w:rsidR="00A576DC" w:rsidRPr="00E30350">
        <w:rPr>
          <w:rStyle w:val="Char3"/>
          <w:rtl/>
        </w:rPr>
        <w:t>ی</w:t>
      </w:r>
      <w:r w:rsidRPr="00E30350">
        <w:rPr>
          <w:rStyle w:val="Char3"/>
          <w:rtl/>
        </w:rPr>
        <w:t>ست ز</w:t>
      </w:r>
      <w:r w:rsidR="00A576DC" w:rsidRPr="00E30350">
        <w:rPr>
          <w:rStyle w:val="Char3"/>
          <w:rtl/>
        </w:rPr>
        <w:t>ی</w:t>
      </w:r>
      <w:r w:rsidRPr="00E30350">
        <w:rPr>
          <w:rStyle w:val="Char3"/>
          <w:rtl/>
        </w:rPr>
        <w:t>را: هرچند جهانِ مشهود، عالم اسباب و وسا</w:t>
      </w:r>
      <w:r w:rsidRPr="00E30350">
        <w:rPr>
          <w:rStyle w:val="Char3"/>
          <w:rFonts w:hint="cs"/>
          <w:rtl/>
        </w:rPr>
        <w:t>ی</w:t>
      </w:r>
      <w:r w:rsidRPr="00E30350">
        <w:rPr>
          <w:rStyle w:val="Char3"/>
          <w:rtl/>
        </w:rPr>
        <w:t>ل و سبب و مُسبَّب است امّا سبب هر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آن‌چه در زندگ</w:t>
      </w:r>
      <w:r w:rsidR="00A576DC" w:rsidRPr="00E30350">
        <w:rPr>
          <w:rStyle w:val="Char3"/>
          <w:rtl/>
        </w:rPr>
        <w:t>ی</w:t>
      </w:r>
      <w:r w:rsidRPr="00E30350">
        <w:rPr>
          <w:rStyle w:val="Char3"/>
          <w:rtl/>
        </w:rPr>
        <w:t xml:space="preserve"> عاد</w:t>
      </w:r>
      <w:r w:rsidR="00A576DC" w:rsidRPr="00E30350">
        <w:rPr>
          <w:rStyle w:val="Char3"/>
          <w:rtl/>
        </w:rPr>
        <w:t>ی</w:t>
      </w:r>
      <w:r w:rsidRPr="00E30350">
        <w:rPr>
          <w:rStyle w:val="Char3"/>
          <w:rtl/>
        </w:rPr>
        <w:t xml:space="preserve"> و طب</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 xml:space="preserve"> بشر لازم است معلوم و خود بشر </w:t>
      </w:r>
      <w:r w:rsidR="00A576DC" w:rsidRPr="00E30350">
        <w:rPr>
          <w:rStyle w:val="Char3"/>
          <w:rtl/>
        </w:rPr>
        <w:t>ی</w:t>
      </w:r>
      <w:r w:rsidRPr="00E30350">
        <w:rPr>
          <w:rStyle w:val="Char3"/>
          <w:rtl/>
        </w:rPr>
        <w:t>ا نظام</w:t>
      </w:r>
      <w:r w:rsidRPr="00E30350">
        <w:rPr>
          <w:rStyle w:val="Char3"/>
          <w:rFonts w:hint="cs"/>
          <w:rtl/>
        </w:rPr>
        <w:t xml:space="preserve"> متقن</w:t>
      </w:r>
      <w:r w:rsidRPr="00E30350">
        <w:rPr>
          <w:rStyle w:val="Char3"/>
          <w:rtl/>
        </w:rPr>
        <w:t xml:space="preserve"> جهان، به ته</w:t>
      </w:r>
      <w:r w:rsidR="00A576DC" w:rsidRPr="00E30350">
        <w:rPr>
          <w:rStyle w:val="Char3"/>
          <w:rtl/>
        </w:rPr>
        <w:t>ی</w:t>
      </w:r>
      <w:r w:rsidRPr="00E30350">
        <w:rPr>
          <w:rStyle w:val="Char3"/>
          <w:rFonts w:hint="cs"/>
          <w:rtl/>
        </w:rPr>
        <w:t>ۀ</w:t>
      </w:r>
      <w:r w:rsidRPr="00E30350">
        <w:rPr>
          <w:rStyle w:val="Char3"/>
          <w:rtl/>
        </w:rPr>
        <w:t xml:space="preserve"> آن ملزم و مح</w:t>
      </w:r>
      <w:r w:rsidR="00A576DC" w:rsidRPr="00E30350">
        <w:rPr>
          <w:rStyle w:val="Char3"/>
          <w:rtl/>
        </w:rPr>
        <w:t>ک</w:t>
      </w:r>
      <w:r w:rsidRPr="00E30350">
        <w:rPr>
          <w:rStyle w:val="Char3"/>
          <w:rtl/>
        </w:rPr>
        <w:t>وم است: مثلاً: برا</w:t>
      </w:r>
      <w:r w:rsidR="00A576DC" w:rsidRPr="00E30350">
        <w:rPr>
          <w:rStyle w:val="Char3"/>
          <w:rtl/>
        </w:rPr>
        <w:t>ی</w:t>
      </w:r>
      <w:r w:rsidRPr="00E30350">
        <w:rPr>
          <w:rStyle w:val="Char3"/>
          <w:rtl/>
        </w:rPr>
        <w:t xml:space="preserve"> ته</w:t>
      </w:r>
      <w:r w:rsidR="00A576DC" w:rsidRPr="00E30350">
        <w:rPr>
          <w:rStyle w:val="Char3"/>
          <w:rtl/>
        </w:rPr>
        <w:t>ی</w:t>
      </w:r>
      <w:r w:rsidRPr="00E30350">
        <w:rPr>
          <w:rStyle w:val="Char3"/>
          <w:rFonts w:hint="cs"/>
          <w:rtl/>
        </w:rPr>
        <w:t>ۀ</w:t>
      </w:r>
      <w:r w:rsidRPr="00E30350">
        <w:rPr>
          <w:rStyle w:val="Char3"/>
          <w:rtl/>
        </w:rPr>
        <w:t xml:space="preserve"> رزق، بشر ـ </w:t>
      </w:r>
      <w:r w:rsidRPr="00E30350">
        <w:rPr>
          <w:rStyle w:val="Char3"/>
          <w:rFonts w:hint="cs"/>
          <w:rtl/>
        </w:rPr>
        <w:t>ا</w:t>
      </w:r>
      <w:r w:rsidRPr="00E30350">
        <w:rPr>
          <w:rStyle w:val="Char3"/>
          <w:rtl/>
        </w:rPr>
        <w:t xml:space="preserve">عمّ از مؤمن </w:t>
      </w:r>
      <w:r w:rsidR="00A576DC" w:rsidRPr="00E30350">
        <w:rPr>
          <w:rStyle w:val="Char3"/>
          <w:rtl/>
        </w:rPr>
        <w:t>ی</w:t>
      </w:r>
      <w:r w:rsidRPr="00E30350">
        <w:rPr>
          <w:rStyle w:val="Char3"/>
          <w:rtl/>
        </w:rPr>
        <w:t>ا غ</w:t>
      </w:r>
      <w:r w:rsidR="00A576DC" w:rsidRPr="00E30350">
        <w:rPr>
          <w:rStyle w:val="Char3"/>
          <w:rtl/>
        </w:rPr>
        <w:t>ی</w:t>
      </w:r>
      <w:r w:rsidRPr="00E30350">
        <w:rPr>
          <w:rStyle w:val="Char3"/>
          <w:rtl/>
        </w:rPr>
        <w:t xml:space="preserve">ر مؤمن ـ به </w:t>
      </w:r>
      <w:r w:rsidR="00A576DC" w:rsidRPr="00E30350">
        <w:rPr>
          <w:rStyle w:val="Char3"/>
          <w:rtl/>
        </w:rPr>
        <w:t>ک</w:t>
      </w:r>
      <w:r w:rsidRPr="00E30350">
        <w:rPr>
          <w:rStyle w:val="Char3"/>
          <w:rtl/>
        </w:rPr>
        <w:t>سب و صنعت و زراعت و برا</w:t>
      </w:r>
      <w:r w:rsidR="00A576DC" w:rsidRPr="00E30350">
        <w:rPr>
          <w:rStyle w:val="Char3"/>
          <w:rtl/>
        </w:rPr>
        <w:t>ی</w:t>
      </w:r>
      <w:r w:rsidRPr="00E30350">
        <w:rPr>
          <w:rStyle w:val="Char3"/>
          <w:rtl/>
        </w:rPr>
        <w:t xml:space="preserve"> سلامت به رعا</w:t>
      </w:r>
      <w:r w:rsidR="00A576DC" w:rsidRPr="00E30350">
        <w:rPr>
          <w:rStyle w:val="Char3"/>
          <w:rtl/>
        </w:rPr>
        <w:t>ی</w:t>
      </w:r>
      <w:r w:rsidRPr="00E30350">
        <w:rPr>
          <w:rStyle w:val="Char3"/>
          <w:rtl/>
        </w:rPr>
        <w:t>ت بهداشت و صحّت، و برا</w:t>
      </w:r>
      <w:r w:rsidR="00A576DC" w:rsidRPr="00E30350">
        <w:rPr>
          <w:rStyle w:val="Char3"/>
          <w:rtl/>
        </w:rPr>
        <w:t>ی</w:t>
      </w:r>
      <w:r w:rsidRPr="00E30350">
        <w:rPr>
          <w:rStyle w:val="Char3"/>
          <w:rtl/>
        </w:rPr>
        <w:t xml:space="preserve"> غلب</w:t>
      </w:r>
      <w:r w:rsidRPr="00E30350">
        <w:rPr>
          <w:rStyle w:val="Char3"/>
          <w:rFonts w:hint="cs"/>
          <w:rtl/>
        </w:rPr>
        <w:t>ۀ</w:t>
      </w:r>
      <w:r w:rsidRPr="00E30350">
        <w:rPr>
          <w:rStyle w:val="Char3"/>
          <w:rtl/>
        </w:rPr>
        <w:t xml:space="preserve"> بر دشمن به إعداد قدرت و ن</w:t>
      </w:r>
      <w:r w:rsidR="00A576DC" w:rsidRPr="00E30350">
        <w:rPr>
          <w:rStyle w:val="Char3"/>
          <w:rtl/>
        </w:rPr>
        <w:t>ی</w:t>
      </w:r>
      <w:r w:rsidRPr="00E30350">
        <w:rPr>
          <w:rStyle w:val="Char3"/>
          <w:rtl/>
        </w:rPr>
        <w:t>رو ملزم و مأمور است، و آن‌چه مربوط به خدا و نظام آفر</w:t>
      </w:r>
      <w:r w:rsidR="00A576DC" w:rsidRPr="00E30350">
        <w:rPr>
          <w:rStyle w:val="Char3"/>
          <w:rtl/>
        </w:rPr>
        <w:t>ی</w:t>
      </w:r>
      <w:r w:rsidRPr="00E30350">
        <w:rPr>
          <w:rStyle w:val="Char3"/>
          <w:rtl/>
        </w:rPr>
        <w:t>نش است خود خدا م</w:t>
      </w:r>
      <w:r w:rsidR="00A576DC" w:rsidRPr="00E30350">
        <w:rPr>
          <w:rStyle w:val="Char3"/>
          <w:rtl/>
        </w:rPr>
        <w:t>ی</w:t>
      </w:r>
      <w:r w:rsidRPr="00E30350">
        <w:rPr>
          <w:rStyle w:val="Char3"/>
          <w:rtl/>
        </w:rPr>
        <w:t>‌داند و دانستن و مسؤول</w:t>
      </w:r>
      <w:r w:rsidR="00A576DC" w:rsidRPr="00E30350">
        <w:rPr>
          <w:rStyle w:val="Char3"/>
          <w:rtl/>
        </w:rPr>
        <w:t>ی</w:t>
      </w:r>
      <w:r w:rsidRPr="00E30350">
        <w:rPr>
          <w:rStyle w:val="Char3"/>
          <w:rtl/>
        </w:rPr>
        <w:t xml:space="preserve">ت آن را از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نم</w:t>
      </w:r>
      <w:r w:rsidR="00A576DC" w:rsidRPr="00E30350">
        <w:rPr>
          <w:rStyle w:val="Char3"/>
          <w:rtl/>
        </w:rPr>
        <w:t>ی</w:t>
      </w:r>
      <w:r w:rsidRPr="00E30350">
        <w:rPr>
          <w:rStyle w:val="Char3"/>
          <w:rtl/>
        </w:rPr>
        <w:t>‌خواهد!.</w:t>
      </w:r>
    </w:p>
    <w:p w:rsidR="00D6166F" w:rsidRPr="00E30350" w:rsidRDefault="00D6166F" w:rsidP="003B7B3E">
      <w:pPr>
        <w:widowControl w:val="0"/>
        <w:ind w:firstLine="284"/>
        <w:jc w:val="both"/>
        <w:rPr>
          <w:rStyle w:val="Char3"/>
          <w:rtl/>
        </w:rPr>
      </w:pPr>
      <w:r w:rsidRPr="00E30350">
        <w:rPr>
          <w:rStyle w:val="Char3"/>
          <w:rFonts w:hint="cs"/>
          <w:rtl/>
        </w:rPr>
        <w:t>ا</w:t>
      </w:r>
      <w:r w:rsidRPr="00E30350">
        <w:rPr>
          <w:rStyle w:val="Char3"/>
          <w:rtl/>
        </w:rPr>
        <w:t>نب</w:t>
      </w:r>
      <w:r w:rsidR="00A576DC" w:rsidRPr="00E30350">
        <w:rPr>
          <w:rStyle w:val="Char3"/>
          <w:rtl/>
        </w:rPr>
        <w:t>ی</w:t>
      </w:r>
      <w:r w:rsidRPr="00E30350">
        <w:rPr>
          <w:rStyle w:val="Char3"/>
          <w:rtl/>
        </w:rPr>
        <w:t xml:space="preserve">اء و </w:t>
      </w:r>
      <w:r w:rsidRPr="00E30350">
        <w:rPr>
          <w:rStyle w:val="Char3"/>
          <w:rFonts w:hint="cs"/>
          <w:rtl/>
        </w:rPr>
        <w:t>ا</w:t>
      </w:r>
      <w:r w:rsidRPr="00E30350">
        <w:rPr>
          <w:rStyle w:val="Char3"/>
          <w:rtl/>
        </w:rPr>
        <w:t>ول</w:t>
      </w:r>
      <w:r w:rsidR="00A576DC" w:rsidRPr="00E30350">
        <w:rPr>
          <w:rStyle w:val="Char3"/>
          <w:rtl/>
        </w:rPr>
        <w:t>ی</w:t>
      </w:r>
      <w:r w:rsidRPr="00E30350">
        <w:rPr>
          <w:rStyle w:val="Char3"/>
          <w:rtl/>
        </w:rPr>
        <w:t>اء واسط</w:t>
      </w:r>
      <w:r w:rsidRPr="00E30350">
        <w:rPr>
          <w:rStyle w:val="Char3"/>
          <w:rFonts w:hint="cs"/>
          <w:rtl/>
        </w:rPr>
        <w:t>ۀ</w:t>
      </w:r>
      <w:r w:rsidRPr="00E30350">
        <w:rPr>
          <w:rStyle w:val="Char3"/>
          <w:rtl/>
        </w:rPr>
        <w:t xml:space="preserve"> ف</w:t>
      </w:r>
      <w:r w:rsidR="00A576DC" w:rsidRPr="00E30350">
        <w:rPr>
          <w:rStyle w:val="Char3"/>
          <w:rtl/>
        </w:rPr>
        <w:t>ی</w:t>
      </w:r>
      <w:r w:rsidRPr="00E30350">
        <w:rPr>
          <w:rStyle w:val="Char3"/>
          <w:rtl/>
        </w:rPr>
        <w:t>ض برا</w:t>
      </w:r>
      <w:r w:rsidR="00A576DC" w:rsidRPr="00E30350">
        <w:rPr>
          <w:rStyle w:val="Char3"/>
          <w:rtl/>
        </w:rPr>
        <w:t>ی</w:t>
      </w:r>
      <w:r w:rsidRPr="00E30350">
        <w:rPr>
          <w:rStyle w:val="Char3"/>
          <w:rtl/>
        </w:rPr>
        <w:t xml:space="preserve"> هدا</w:t>
      </w:r>
      <w:r w:rsidR="00A576DC" w:rsidRPr="00E30350">
        <w:rPr>
          <w:rStyle w:val="Char3"/>
          <w:rtl/>
        </w:rPr>
        <w:t>ی</w:t>
      </w:r>
      <w:r w:rsidRPr="00E30350">
        <w:rPr>
          <w:rStyle w:val="Char3"/>
          <w:rtl/>
        </w:rPr>
        <w:t>ت بشر</w:t>
      </w:r>
      <w:r w:rsidRPr="00E30350">
        <w:rPr>
          <w:rStyle w:val="Char3"/>
          <w:rFonts w:hint="cs"/>
          <w:rtl/>
        </w:rPr>
        <w:t xml:space="preserve"> هستن</w:t>
      </w:r>
      <w:r w:rsidRPr="00E30350">
        <w:rPr>
          <w:rStyle w:val="Char3"/>
          <w:rtl/>
        </w:rPr>
        <w:t>د، نه چ</w:t>
      </w:r>
      <w:r w:rsidR="00A576DC" w:rsidRPr="00E30350">
        <w:rPr>
          <w:rStyle w:val="Char3"/>
          <w:rtl/>
        </w:rPr>
        <w:t>ی</w:t>
      </w:r>
      <w:r w:rsidRPr="00E30350">
        <w:rPr>
          <w:rStyle w:val="Char3"/>
          <w:rtl/>
        </w:rPr>
        <w:t>ز د</w:t>
      </w:r>
      <w:r w:rsidR="00A576DC" w:rsidRPr="00E30350">
        <w:rPr>
          <w:rStyle w:val="Char3"/>
          <w:rtl/>
        </w:rPr>
        <w:t>ی</w:t>
      </w:r>
      <w:r w:rsidRPr="00E30350">
        <w:rPr>
          <w:rStyle w:val="Char3"/>
          <w:rtl/>
        </w:rPr>
        <w:t>گر؟ و خدا هم ب</w:t>
      </w:r>
      <w:r w:rsidR="00A576DC" w:rsidRPr="00E30350">
        <w:rPr>
          <w:rStyle w:val="Char3"/>
          <w:rtl/>
        </w:rPr>
        <w:t>ی</w:t>
      </w:r>
      <w:r w:rsidRPr="00E30350">
        <w:rPr>
          <w:rStyle w:val="Char3"/>
          <w:rtl/>
        </w:rPr>
        <w:t>ش از ا</w:t>
      </w:r>
      <w:r w:rsidR="00A576DC" w:rsidRPr="00E30350">
        <w:rPr>
          <w:rStyle w:val="Char3"/>
          <w:rtl/>
        </w:rPr>
        <w:t>ی</w:t>
      </w:r>
      <w:r w:rsidRPr="00E30350">
        <w:rPr>
          <w:rStyle w:val="Char3"/>
          <w:rtl/>
        </w:rPr>
        <w:t>ن از آن‌ها نخواسته است، ز</w:t>
      </w:r>
      <w:r w:rsidR="00A576DC" w:rsidRPr="00E30350">
        <w:rPr>
          <w:rStyle w:val="Char3"/>
          <w:rtl/>
        </w:rPr>
        <w:t>ی</w:t>
      </w:r>
      <w:r w:rsidRPr="00E30350">
        <w:rPr>
          <w:rStyle w:val="Char3"/>
          <w:rtl/>
        </w:rPr>
        <w:t>را ب</w:t>
      </w:r>
      <w:r w:rsidR="00A576DC" w:rsidRPr="00E30350">
        <w:rPr>
          <w:rStyle w:val="Char3"/>
          <w:rtl/>
        </w:rPr>
        <w:t>ی</w:t>
      </w:r>
      <w:r w:rsidRPr="00E30350">
        <w:rPr>
          <w:rStyle w:val="Char3"/>
          <w:rtl/>
        </w:rPr>
        <w:t>ش از ا</w:t>
      </w:r>
      <w:r w:rsidR="00A576DC" w:rsidRPr="00E30350">
        <w:rPr>
          <w:rStyle w:val="Char3"/>
          <w:rtl/>
        </w:rPr>
        <w:t>ی</w:t>
      </w:r>
      <w:r w:rsidRPr="00E30350">
        <w:rPr>
          <w:rStyle w:val="Char3"/>
          <w:rtl/>
        </w:rPr>
        <w:t>ن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به آن‌ها نداده است ز</w:t>
      </w:r>
      <w:r w:rsidR="00A576DC" w:rsidRPr="00E30350">
        <w:rPr>
          <w:rStyle w:val="Char3"/>
          <w:rtl/>
        </w:rPr>
        <w:t>ی</w:t>
      </w:r>
      <w:r w:rsidRPr="00E30350">
        <w:rPr>
          <w:rStyle w:val="Char3"/>
          <w:rtl/>
        </w:rPr>
        <w:t>را در مل</w:t>
      </w:r>
      <w:r w:rsidR="00A576DC" w:rsidRPr="00E30350">
        <w:rPr>
          <w:rStyle w:val="Char3"/>
          <w:rtl/>
        </w:rPr>
        <w:t>ک</w:t>
      </w:r>
      <w:r w:rsidRPr="00E30350">
        <w:rPr>
          <w:rStyle w:val="Char3"/>
          <w:rtl/>
        </w:rPr>
        <w:t xml:space="preserve"> خود نه به وز</w:t>
      </w:r>
      <w:r w:rsidR="00A576DC" w:rsidRPr="00E30350">
        <w:rPr>
          <w:rStyle w:val="Char3"/>
          <w:rtl/>
        </w:rPr>
        <w:t>ی</w:t>
      </w:r>
      <w:r w:rsidRPr="00E30350">
        <w:rPr>
          <w:rStyle w:val="Char3"/>
          <w:rtl/>
        </w:rPr>
        <w:t>ر محتاج است و نه به مش</w:t>
      </w:r>
      <w:r w:rsidR="00A576DC" w:rsidRPr="00E30350">
        <w:rPr>
          <w:rStyle w:val="Char3"/>
          <w:rtl/>
        </w:rPr>
        <w:t>ی</w:t>
      </w:r>
      <w:r w:rsidRPr="00E30350">
        <w:rPr>
          <w:rStyle w:val="Char3"/>
          <w:rtl/>
        </w:rPr>
        <w:t>ر، و نه رئ</w:t>
      </w:r>
      <w:r w:rsidR="00A576DC" w:rsidRPr="00E30350">
        <w:rPr>
          <w:rStyle w:val="Char3"/>
          <w:rtl/>
        </w:rPr>
        <w:t>ی</w:t>
      </w:r>
      <w:r w:rsidRPr="00E30350">
        <w:rPr>
          <w:rStyle w:val="Char3"/>
          <w:rtl/>
        </w:rPr>
        <w:t>س م</w:t>
      </w:r>
      <w:r w:rsidR="00A576DC" w:rsidRPr="00E30350">
        <w:rPr>
          <w:rStyle w:val="Char3"/>
          <w:rtl/>
        </w:rPr>
        <w:t>ی</w:t>
      </w:r>
      <w:r w:rsidRPr="00E30350">
        <w:rPr>
          <w:rStyle w:val="Char3"/>
          <w:rtl/>
        </w:rPr>
        <w:t>‌خواهد و نه و</w:t>
      </w:r>
      <w:r w:rsidR="00A576DC" w:rsidRPr="00E30350">
        <w:rPr>
          <w:rStyle w:val="Char3"/>
          <w:rtl/>
        </w:rPr>
        <w:t>کی</w:t>
      </w:r>
      <w:r w:rsidRPr="00E30350">
        <w:rPr>
          <w:rStyle w:val="Char3"/>
          <w:rtl/>
        </w:rPr>
        <w:t>ل! و ا</w:t>
      </w:r>
      <w:r w:rsidR="00A576DC" w:rsidRPr="00E30350">
        <w:rPr>
          <w:rStyle w:val="Char3"/>
          <w:rtl/>
        </w:rPr>
        <w:t>ی</w:t>
      </w:r>
      <w:r w:rsidRPr="00E30350">
        <w:rPr>
          <w:rStyle w:val="Char3"/>
          <w:rtl/>
        </w:rPr>
        <w:t>نگونه تصوّرات چنانگه گفت</w:t>
      </w:r>
      <w:r w:rsidR="00A576DC" w:rsidRPr="00E30350">
        <w:rPr>
          <w:rStyle w:val="Char3"/>
          <w:rtl/>
        </w:rPr>
        <w:t>ی</w:t>
      </w:r>
      <w:r w:rsidRPr="00E30350">
        <w:rPr>
          <w:rStyle w:val="Char3"/>
          <w:rtl/>
        </w:rPr>
        <w:t>م خ</w:t>
      </w:r>
      <w:r w:rsidR="00A576DC" w:rsidRPr="00E30350">
        <w:rPr>
          <w:rStyle w:val="Char3"/>
          <w:rtl/>
        </w:rPr>
        <w:t>ی</w:t>
      </w:r>
      <w:r w:rsidRPr="00E30350">
        <w:rPr>
          <w:rStyle w:val="Char3"/>
          <w:rtl/>
        </w:rPr>
        <w:t xml:space="preserve">الات </w:t>
      </w:r>
      <w:r w:rsidR="00A576DC" w:rsidRPr="00E30350">
        <w:rPr>
          <w:rStyle w:val="Char3"/>
          <w:rtl/>
        </w:rPr>
        <w:t>ک</w:t>
      </w:r>
      <w:r w:rsidRPr="00E30350">
        <w:rPr>
          <w:rStyle w:val="Char3"/>
          <w:rtl/>
        </w:rPr>
        <w:t>ود</w:t>
      </w:r>
      <w:r w:rsidR="00A576DC" w:rsidRPr="00E30350">
        <w:rPr>
          <w:rStyle w:val="Char3"/>
          <w:rtl/>
        </w:rPr>
        <w:t>ک</w:t>
      </w:r>
      <w:r w:rsidRPr="00E30350">
        <w:rPr>
          <w:rStyle w:val="Char3"/>
          <w:rtl/>
        </w:rPr>
        <w:t>انه و تصوّرات عام</w:t>
      </w:r>
      <w:r w:rsidR="00A576DC" w:rsidRPr="00E30350">
        <w:rPr>
          <w:rStyle w:val="Char3"/>
          <w:rtl/>
        </w:rPr>
        <w:t>ی</w:t>
      </w:r>
      <w:r w:rsidRPr="00E30350">
        <w:rPr>
          <w:rStyle w:val="Char3"/>
          <w:rtl/>
        </w:rPr>
        <w:t xml:space="preserve">انه است </w:t>
      </w:r>
      <w:r w:rsidR="00A576DC" w:rsidRPr="00E30350">
        <w:rPr>
          <w:rStyle w:val="Char3"/>
          <w:rtl/>
        </w:rPr>
        <w:t>ک</w:t>
      </w:r>
      <w:r w:rsidRPr="00E30350">
        <w:rPr>
          <w:rStyle w:val="Char3"/>
          <w:rtl/>
        </w:rPr>
        <w:t>ه روشن تر</w:t>
      </w:r>
      <w:r w:rsidR="00A576DC" w:rsidRPr="00E30350">
        <w:rPr>
          <w:rStyle w:val="Char3"/>
          <w:rtl/>
        </w:rPr>
        <w:t>ی</w:t>
      </w:r>
      <w:r w:rsidRPr="00E30350">
        <w:rPr>
          <w:rStyle w:val="Char3"/>
          <w:rtl/>
        </w:rPr>
        <w:t>ن نمون</w:t>
      </w:r>
      <w:r w:rsidRPr="00E30350">
        <w:rPr>
          <w:rStyle w:val="Char3"/>
          <w:rFonts w:hint="cs"/>
          <w:rtl/>
        </w:rPr>
        <w:t>ۀ</w:t>
      </w:r>
      <w:r w:rsidRPr="00E30350">
        <w:rPr>
          <w:rStyle w:val="Char3"/>
          <w:rtl/>
        </w:rPr>
        <w:t xml:space="preserve"> آن همان تصوّر اقان</w:t>
      </w:r>
      <w:r w:rsidR="00A576DC" w:rsidRPr="00E30350">
        <w:rPr>
          <w:rStyle w:val="Char3"/>
          <w:rtl/>
        </w:rPr>
        <w:t>ی</w:t>
      </w:r>
      <w:r w:rsidRPr="00E30350">
        <w:rPr>
          <w:rStyle w:val="Char3"/>
          <w:rtl/>
        </w:rPr>
        <w:t>م ثلاثه است.</w:t>
      </w:r>
    </w:p>
    <w:p w:rsidR="00D6166F" w:rsidRPr="00E30350" w:rsidRDefault="00D6166F" w:rsidP="003B7B3E">
      <w:pPr>
        <w:widowControl w:val="0"/>
        <w:ind w:firstLine="284"/>
        <w:jc w:val="both"/>
        <w:rPr>
          <w:rStyle w:val="Char3"/>
          <w:rtl/>
        </w:rPr>
      </w:pPr>
      <w:r w:rsidRPr="00E30350">
        <w:rPr>
          <w:rStyle w:val="Char3"/>
          <w:rtl/>
        </w:rPr>
        <w:t>آ</w:t>
      </w:r>
      <w:r w:rsidR="00A576DC" w:rsidRPr="00E30350">
        <w:rPr>
          <w:rStyle w:val="Char3"/>
          <w:rtl/>
        </w:rPr>
        <w:t>ی</w:t>
      </w:r>
      <w:r w:rsidRPr="00E30350">
        <w:rPr>
          <w:rStyle w:val="Char3"/>
          <w:rtl/>
        </w:rPr>
        <w:t>ت الله العظم</w:t>
      </w:r>
      <w:r w:rsidR="00A576DC" w:rsidRPr="00E30350">
        <w:rPr>
          <w:rStyle w:val="Char3"/>
          <w:rtl/>
        </w:rPr>
        <w:t>ی</w:t>
      </w:r>
      <w:r w:rsidRPr="00E30350">
        <w:rPr>
          <w:rStyle w:val="Char3"/>
          <w:rtl/>
        </w:rPr>
        <w:t>! در پا</w:t>
      </w:r>
      <w:r w:rsidR="00A576DC" w:rsidRPr="00E30350">
        <w:rPr>
          <w:rStyle w:val="Char3"/>
          <w:rtl/>
        </w:rPr>
        <w:t>ی</w:t>
      </w:r>
      <w:r w:rsidRPr="00E30350">
        <w:rPr>
          <w:rStyle w:val="Char3"/>
          <w:rtl/>
        </w:rPr>
        <w:t>ان ا</w:t>
      </w:r>
      <w:r w:rsidR="00A576DC" w:rsidRPr="00E30350">
        <w:rPr>
          <w:rStyle w:val="Char3"/>
          <w:rtl/>
        </w:rPr>
        <w:t>ی</w:t>
      </w:r>
      <w:r w:rsidRPr="00E30350">
        <w:rPr>
          <w:rStyle w:val="Char3"/>
          <w:rtl/>
        </w:rPr>
        <w:t>ن فصل عصاره‌ا</w:t>
      </w:r>
      <w:r w:rsidR="00A576DC" w:rsidRPr="00E30350">
        <w:rPr>
          <w:rStyle w:val="Char3"/>
          <w:rtl/>
        </w:rPr>
        <w:t>ی</w:t>
      </w:r>
      <w:r w:rsidRPr="00E30350">
        <w:rPr>
          <w:rStyle w:val="Char3"/>
          <w:rtl/>
        </w:rPr>
        <w:t xml:space="preserve"> از آن را خلاصه </w:t>
      </w:r>
      <w:r w:rsidR="00A576DC" w:rsidRPr="00E30350">
        <w:rPr>
          <w:rStyle w:val="Char3"/>
          <w:rtl/>
        </w:rPr>
        <w:t>ک</w:t>
      </w:r>
      <w:r w:rsidRPr="00E30350">
        <w:rPr>
          <w:rStyle w:val="Char3"/>
          <w:rtl/>
        </w:rPr>
        <w:t>رده و با عنوان «ممتنع نبودن ولا</w:t>
      </w:r>
      <w:r w:rsidR="00A576DC" w:rsidRPr="00E30350">
        <w:rPr>
          <w:rStyle w:val="Char3"/>
          <w:rtl/>
        </w:rPr>
        <w:t>ی</w:t>
      </w:r>
      <w:r w:rsidRPr="00E30350">
        <w:rPr>
          <w:rStyle w:val="Char3"/>
          <w:rtl/>
        </w:rPr>
        <w:t>ت از نظر شرع» وارد فصل سوّم شده است. و آن‌گاه چند حد</w:t>
      </w:r>
      <w:r w:rsidR="00A576DC" w:rsidRPr="00E30350">
        <w:rPr>
          <w:rStyle w:val="Char3"/>
          <w:rtl/>
        </w:rPr>
        <w:t>ی</w:t>
      </w:r>
      <w:r w:rsidRPr="00E30350">
        <w:rPr>
          <w:rStyle w:val="Char3"/>
          <w:rtl/>
        </w:rPr>
        <w:t>ث صوف</w:t>
      </w:r>
      <w:r w:rsidR="00A576DC" w:rsidRPr="00E30350">
        <w:rPr>
          <w:rStyle w:val="Char3"/>
          <w:rtl/>
        </w:rPr>
        <w:t>ی</w:t>
      </w:r>
      <w:r w:rsidRPr="00E30350">
        <w:rPr>
          <w:rStyle w:val="Char3"/>
          <w:rtl/>
        </w:rPr>
        <w:t xml:space="preserve"> پسند چون حد</w:t>
      </w:r>
      <w:r w:rsidR="00A576DC" w:rsidRPr="00E30350">
        <w:rPr>
          <w:rStyle w:val="Char3"/>
          <w:rtl/>
        </w:rPr>
        <w:t>ی</w:t>
      </w:r>
      <w:r w:rsidRPr="00E30350">
        <w:rPr>
          <w:rStyle w:val="Char3"/>
          <w:rtl/>
        </w:rPr>
        <w:t xml:space="preserve">ث قرب نوافل ـ </w:t>
      </w:r>
      <w:r w:rsidR="00A576DC" w:rsidRPr="00E30350">
        <w:rPr>
          <w:rStyle w:val="Char3"/>
          <w:rtl/>
        </w:rPr>
        <w:t>ک</w:t>
      </w:r>
      <w:r w:rsidRPr="00E30350">
        <w:rPr>
          <w:rStyle w:val="Char3"/>
          <w:rtl/>
        </w:rPr>
        <w:t>ه چندان ربط</w:t>
      </w:r>
      <w:r w:rsidR="00A576DC" w:rsidRPr="00E30350">
        <w:rPr>
          <w:rStyle w:val="Char3"/>
          <w:rtl/>
        </w:rPr>
        <w:t>ی</w:t>
      </w:r>
      <w:r w:rsidRPr="00E30350">
        <w:rPr>
          <w:rStyle w:val="Char3"/>
          <w:rtl/>
        </w:rPr>
        <w:t xml:space="preserve"> به مدّعا</w:t>
      </w:r>
      <w:r w:rsidR="00A576DC" w:rsidRPr="00E30350">
        <w:rPr>
          <w:rStyle w:val="Char3"/>
          <w:rtl/>
        </w:rPr>
        <w:t>ی</w:t>
      </w:r>
      <w:r w:rsidRPr="00E30350">
        <w:rPr>
          <w:rStyle w:val="Char3"/>
          <w:rtl/>
        </w:rPr>
        <w:t xml:space="preserve"> و</w:t>
      </w:r>
      <w:r w:rsidR="00A576DC" w:rsidRPr="00E30350">
        <w:rPr>
          <w:rStyle w:val="Char3"/>
          <w:rtl/>
        </w:rPr>
        <w:t>ی</w:t>
      </w:r>
      <w:r w:rsidRPr="00E30350">
        <w:rPr>
          <w:rStyle w:val="Char3"/>
          <w:rtl/>
        </w:rPr>
        <w:t xml:space="preserve"> ندارد، شده است ـ و داستان آوردن تخت بلق</w:t>
      </w:r>
      <w:r w:rsidR="00A576DC" w:rsidRPr="00E30350">
        <w:rPr>
          <w:rStyle w:val="Char3"/>
          <w:rtl/>
        </w:rPr>
        <w:t>ی</w:t>
      </w:r>
      <w:r w:rsidRPr="00E30350">
        <w:rPr>
          <w:rStyle w:val="Char3"/>
          <w:rtl/>
        </w:rPr>
        <w:t xml:space="preserve">س را ـ </w:t>
      </w:r>
      <w:r w:rsidR="00A576DC" w:rsidRPr="00E30350">
        <w:rPr>
          <w:rStyle w:val="Char3"/>
          <w:rtl/>
        </w:rPr>
        <w:t>ک</w:t>
      </w:r>
      <w:r w:rsidRPr="00E30350">
        <w:rPr>
          <w:rStyle w:val="Char3"/>
          <w:rtl/>
        </w:rPr>
        <w:t>ه به نصّ قرآن، عفر</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از جنّ هم بر آوردن آن قادر بوده ـ آورده است! و پس از آن‌</w:t>
      </w:r>
      <w:r w:rsidR="00A576DC" w:rsidRPr="00E30350">
        <w:rPr>
          <w:rStyle w:val="Char3"/>
          <w:rtl/>
        </w:rPr>
        <w:t>ک</w:t>
      </w:r>
      <w:r w:rsidRPr="00E30350">
        <w:rPr>
          <w:rStyle w:val="Char3"/>
          <w:rtl/>
        </w:rPr>
        <w:t>ه دعا</w:t>
      </w:r>
      <w:r w:rsidR="00A576DC" w:rsidRPr="00E30350">
        <w:rPr>
          <w:rStyle w:val="Char3"/>
          <w:rtl/>
        </w:rPr>
        <w:t>یی</w:t>
      </w:r>
      <w:r w:rsidRPr="00E30350">
        <w:rPr>
          <w:rStyle w:val="Char3"/>
          <w:rtl/>
        </w:rPr>
        <w:t xml:space="preserve"> از حضرت سجّاد </w:t>
      </w:r>
      <w:r w:rsidRPr="00E30350">
        <w:rPr>
          <w:rFonts w:ascii="Abo-thar" w:hAnsi="Abo-thar" w:cs="CTraditional Arabic"/>
          <w:sz w:val="30"/>
          <w:rtl/>
          <w:lang w:bidi="ar-SY"/>
        </w:rPr>
        <w:t>÷</w:t>
      </w:r>
      <w:r w:rsidRPr="00E30350">
        <w:rPr>
          <w:rFonts w:ascii="Abo-thar" w:hAnsi="Abo-thar" w:cs="CTraditional Arabic" w:hint="cs"/>
          <w:sz w:val="30"/>
          <w:rtl/>
          <w:lang w:bidi="ar-SY"/>
        </w:rPr>
        <w:t xml:space="preserve"> </w:t>
      </w:r>
      <w:r w:rsidRPr="00E30350">
        <w:rPr>
          <w:rStyle w:val="Char3"/>
          <w:rtl/>
        </w:rPr>
        <w:t>در تضرّع و ابتهال به خدا</w:t>
      </w:r>
      <w:r w:rsidR="00A576DC" w:rsidRPr="00E30350">
        <w:rPr>
          <w:rStyle w:val="Char3"/>
          <w:rtl/>
        </w:rPr>
        <w:t>ی</w:t>
      </w:r>
      <w:r w:rsidRPr="00E30350">
        <w:rPr>
          <w:rStyle w:val="Char3"/>
          <w:rtl/>
        </w:rPr>
        <w:t xml:space="preserve"> متعال (بر خلاف هدف خود!) آورده است تا بگو</w:t>
      </w:r>
      <w:r w:rsidR="00A576DC" w:rsidRPr="00E30350">
        <w:rPr>
          <w:rStyle w:val="Char3"/>
          <w:rtl/>
        </w:rPr>
        <w:t>ی</w:t>
      </w:r>
      <w:r w:rsidRPr="00E30350">
        <w:rPr>
          <w:rStyle w:val="Char3"/>
          <w:rtl/>
        </w:rPr>
        <w:t>د ما هم ا</w:t>
      </w:r>
      <w:r w:rsidR="00A576DC" w:rsidRPr="00E30350">
        <w:rPr>
          <w:rStyle w:val="Char3"/>
          <w:rtl/>
        </w:rPr>
        <w:t>ی</w:t>
      </w:r>
      <w:r w:rsidRPr="00E30350">
        <w:rPr>
          <w:rStyle w:val="Char3"/>
          <w:rtl/>
        </w:rPr>
        <w:t>ن</w:t>
      </w:r>
      <w:r w:rsidRPr="00E30350">
        <w:rPr>
          <w:rStyle w:val="Char3"/>
          <w:rFonts w:hint="cs"/>
          <w:rtl/>
        </w:rPr>
        <w:t>‌</w:t>
      </w:r>
      <w:r w:rsidR="006C68BA" w:rsidRPr="00E30350">
        <w:rPr>
          <w:rStyle w:val="Char3"/>
          <w:rtl/>
        </w:rPr>
        <w:t>ها را</w:t>
      </w:r>
      <w:r w:rsidRPr="00E30350">
        <w:rPr>
          <w:rStyle w:val="Char3"/>
          <w:rtl/>
        </w:rPr>
        <w:t xml:space="preserve"> م</w:t>
      </w:r>
      <w:r w:rsidR="00A576DC" w:rsidRPr="00E30350">
        <w:rPr>
          <w:rStyle w:val="Char3"/>
          <w:rtl/>
        </w:rPr>
        <w:t>ی</w:t>
      </w:r>
      <w:r w:rsidRPr="00E30350">
        <w:rPr>
          <w:rStyle w:val="Char3"/>
          <w:rtl/>
        </w:rPr>
        <w:t>‌دان</w:t>
      </w:r>
      <w:r w:rsidR="00A576DC" w:rsidRPr="00E30350">
        <w:rPr>
          <w:rStyle w:val="Char3"/>
          <w:rtl/>
        </w:rPr>
        <w:t>ی</w:t>
      </w:r>
      <w:r w:rsidRPr="00E30350">
        <w:rPr>
          <w:rStyle w:val="Char3"/>
          <w:rtl/>
        </w:rPr>
        <w:t>م! و مع ذل</w:t>
      </w:r>
      <w:r w:rsidR="00A576DC" w:rsidRPr="00E30350">
        <w:rPr>
          <w:rStyle w:val="Char3"/>
          <w:rtl/>
        </w:rPr>
        <w:t>ک</w:t>
      </w:r>
      <w:r w:rsidRPr="00E30350">
        <w:rPr>
          <w:rStyle w:val="Char3"/>
          <w:rtl/>
        </w:rPr>
        <w:t xml:space="preserve"> راه گمراه</w:t>
      </w:r>
      <w:r w:rsidR="00A576DC" w:rsidRPr="00E30350">
        <w:rPr>
          <w:rStyle w:val="Char3"/>
          <w:rtl/>
        </w:rPr>
        <w:t>ی</w:t>
      </w:r>
      <w:r w:rsidRPr="00E30350">
        <w:rPr>
          <w:rStyle w:val="Char3"/>
          <w:rtl/>
        </w:rPr>
        <w:t xml:space="preserve"> را عالمانه م</w:t>
      </w:r>
      <w:r w:rsidR="00A576DC" w:rsidRPr="00E30350">
        <w:rPr>
          <w:rStyle w:val="Char3"/>
          <w:rtl/>
        </w:rPr>
        <w:t>ی</w:t>
      </w:r>
      <w:r w:rsidRPr="00E30350">
        <w:rPr>
          <w:rStyle w:val="Char3"/>
          <w:rtl/>
        </w:rPr>
        <w:t>‌رو</w:t>
      </w:r>
      <w:r w:rsidR="00A576DC" w:rsidRPr="00E30350">
        <w:rPr>
          <w:rStyle w:val="Char3"/>
          <w:rtl/>
        </w:rPr>
        <w:t>ی</w:t>
      </w:r>
      <w:r w:rsidRPr="00E30350">
        <w:rPr>
          <w:rStyle w:val="Char3"/>
          <w:rtl/>
        </w:rPr>
        <w:t>م!! آن‌گاه پرداخته است به بدگو</w:t>
      </w:r>
      <w:r w:rsidR="00A576DC" w:rsidRPr="00E30350">
        <w:rPr>
          <w:rStyle w:val="Char3"/>
          <w:rtl/>
        </w:rPr>
        <w:t>یی</w:t>
      </w:r>
      <w:r w:rsidRPr="00E30350">
        <w:rPr>
          <w:rStyle w:val="Char3"/>
          <w:rtl/>
        </w:rPr>
        <w:t xml:space="preserve"> از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w:t>
      </w:r>
      <w:r w:rsidRPr="00E30350">
        <w:rPr>
          <w:rStyle w:val="Char3"/>
          <w:rFonts w:hint="cs"/>
          <w:rtl/>
        </w:rPr>
        <w:t>ا</w:t>
      </w:r>
      <w:r w:rsidRPr="00E30350">
        <w:rPr>
          <w:rStyle w:val="Char3"/>
          <w:rtl/>
        </w:rPr>
        <w:t>مثال ا</w:t>
      </w:r>
      <w:r w:rsidR="00A576DC" w:rsidRPr="00E30350">
        <w:rPr>
          <w:rStyle w:val="Char3"/>
          <w:rtl/>
        </w:rPr>
        <w:t>ی</w:t>
      </w:r>
      <w:r w:rsidRPr="00E30350">
        <w:rPr>
          <w:rStyle w:val="Char3"/>
          <w:rtl/>
        </w:rPr>
        <w:t>ن دعاها را دل</w:t>
      </w:r>
      <w:r w:rsidR="00A576DC" w:rsidRPr="00E30350">
        <w:rPr>
          <w:rStyle w:val="Char3"/>
          <w:rtl/>
        </w:rPr>
        <w:t>ی</w:t>
      </w:r>
      <w:r w:rsidRPr="00E30350">
        <w:rPr>
          <w:rStyle w:val="Char3"/>
          <w:rtl/>
        </w:rPr>
        <w:t>ل بر عدم تصرّف و اقرار به عجز و عبود</w:t>
      </w:r>
      <w:r w:rsidR="00A576DC" w:rsidRPr="00E30350">
        <w:rPr>
          <w:rStyle w:val="Char3"/>
          <w:rtl/>
        </w:rPr>
        <w:t>ی</w:t>
      </w:r>
      <w:r w:rsidRPr="00E30350">
        <w:rPr>
          <w:rStyle w:val="Char3"/>
          <w:rtl/>
        </w:rPr>
        <w:t>ت أول</w:t>
      </w:r>
      <w:r w:rsidR="00A576DC" w:rsidRPr="00E30350">
        <w:rPr>
          <w:rStyle w:val="Char3"/>
          <w:rtl/>
        </w:rPr>
        <w:t>ی</w:t>
      </w:r>
      <w:r w:rsidRPr="00E30350">
        <w:rPr>
          <w:rStyle w:val="Char3"/>
          <w:rtl/>
        </w:rPr>
        <w:t>اء گرفته‌اند و گفته است: «ا</w:t>
      </w:r>
      <w:r w:rsidR="00A576DC" w:rsidRPr="00E30350">
        <w:rPr>
          <w:rStyle w:val="Char3"/>
          <w:rtl/>
        </w:rPr>
        <w:t>ی</w:t>
      </w:r>
      <w:r w:rsidRPr="00E30350">
        <w:rPr>
          <w:rStyle w:val="Char3"/>
          <w:rtl/>
        </w:rPr>
        <w:t>ن گروه بدبخت و ب</w:t>
      </w:r>
      <w:r w:rsidR="00A576DC" w:rsidRPr="00E30350">
        <w:rPr>
          <w:rStyle w:val="Char3"/>
          <w:rtl/>
        </w:rPr>
        <w:t>ی</w:t>
      </w:r>
      <w:r w:rsidRPr="00E30350">
        <w:rPr>
          <w:rStyle w:val="Char3"/>
          <w:rtl/>
        </w:rPr>
        <w:t xml:space="preserve">‌خبر </w:t>
      </w:r>
      <w:r w:rsidR="00A576DC" w:rsidRPr="00E30350">
        <w:rPr>
          <w:rStyle w:val="Char3"/>
          <w:rtl/>
        </w:rPr>
        <w:t>ک</w:t>
      </w:r>
      <w:r w:rsidRPr="00E30350">
        <w:rPr>
          <w:rStyle w:val="Char3"/>
          <w:rtl/>
        </w:rPr>
        <w:t xml:space="preserve">ه </w:t>
      </w:r>
      <w:r w:rsidR="00A576DC" w:rsidRPr="00E30350">
        <w:rPr>
          <w:rStyle w:val="Char3"/>
          <w:rtl/>
        </w:rPr>
        <w:t>ی</w:t>
      </w:r>
      <w:r w:rsidRPr="00E30350">
        <w:rPr>
          <w:rStyle w:val="Char3"/>
          <w:rtl/>
        </w:rPr>
        <w:t>ا از غلب</w:t>
      </w:r>
      <w:r w:rsidRPr="00E30350">
        <w:rPr>
          <w:rStyle w:val="Char3"/>
          <w:rFonts w:hint="cs"/>
          <w:rtl/>
        </w:rPr>
        <w:t>ۀ</w:t>
      </w:r>
      <w:r w:rsidRPr="00E30350">
        <w:rPr>
          <w:rStyle w:val="Char3"/>
          <w:rtl/>
        </w:rPr>
        <w:t xml:space="preserve"> سفاهت و نادان</w:t>
      </w:r>
      <w:r w:rsidR="00A576DC" w:rsidRPr="00E30350">
        <w:rPr>
          <w:rStyle w:val="Char3"/>
          <w:rtl/>
        </w:rPr>
        <w:t>ی</w:t>
      </w:r>
      <w:r w:rsidRPr="00E30350">
        <w:rPr>
          <w:rStyle w:val="Char3"/>
          <w:rtl/>
        </w:rPr>
        <w:t xml:space="preserve"> و </w:t>
      </w:r>
      <w:r w:rsidR="00A576DC" w:rsidRPr="00E30350">
        <w:rPr>
          <w:rStyle w:val="Char3"/>
          <w:rtl/>
        </w:rPr>
        <w:t>ی</w:t>
      </w:r>
      <w:r w:rsidRPr="00E30350">
        <w:rPr>
          <w:rStyle w:val="Char3"/>
          <w:rtl/>
        </w:rPr>
        <w:t xml:space="preserve">ا به منظور ابراز اختلاف و </w:t>
      </w:r>
      <w:r w:rsidR="00A576DC" w:rsidRPr="00E30350">
        <w:rPr>
          <w:rStyle w:val="Char3"/>
          <w:rtl/>
        </w:rPr>
        <w:t>ک</w:t>
      </w:r>
      <w:r w:rsidRPr="00E30350">
        <w:rPr>
          <w:rStyle w:val="Char3"/>
          <w:rtl/>
        </w:rPr>
        <w:t>سب شهرت و سوء استفاده از بساطت و خوش</w:t>
      </w:r>
      <w:r w:rsidRPr="00E30350">
        <w:rPr>
          <w:rStyle w:val="Char3"/>
          <w:rFonts w:hint="cs"/>
          <w:rtl/>
        </w:rPr>
        <w:t>‌</w:t>
      </w:r>
      <w:r w:rsidRPr="00E30350">
        <w:rPr>
          <w:rStyle w:val="Char3"/>
          <w:rtl/>
        </w:rPr>
        <w:t>باور</w:t>
      </w:r>
      <w:r w:rsidR="00A576DC" w:rsidRPr="00E30350">
        <w:rPr>
          <w:rStyle w:val="Char3"/>
          <w:rtl/>
        </w:rPr>
        <w:t>ی</w:t>
      </w:r>
      <w:r w:rsidRPr="00E30350">
        <w:rPr>
          <w:rStyle w:val="Char3"/>
          <w:rtl/>
        </w:rPr>
        <w:t xml:space="preserve"> </w:t>
      </w:r>
      <w:r w:rsidR="00A576DC" w:rsidRPr="00E30350">
        <w:rPr>
          <w:rStyle w:val="Char3"/>
          <w:rtl/>
        </w:rPr>
        <w:t>یک</w:t>
      </w:r>
      <w:r w:rsidRPr="00E30350">
        <w:rPr>
          <w:rStyle w:val="Char3"/>
          <w:rtl/>
        </w:rPr>
        <w:t xml:space="preserve"> مشت عوام بُز صفت و مقلّد</w:t>
      </w:r>
      <w:r w:rsidR="00A576DC" w:rsidRPr="00E30350">
        <w:rPr>
          <w:rStyle w:val="Char3"/>
          <w:rtl/>
        </w:rPr>
        <w:t>ی</w:t>
      </w:r>
      <w:r w:rsidRPr="00E30350">
        <w:rPr>
          <w:rStyle w:val="Char3"/>
          <w:rtl/>
        </w:rPr>
        <w:t>ن عم</w:t>
      </w:r>
      <w:r w:rsidR="00A576DC" w:rsidRPr="00E30350">
        <w:rPr>
          <w:rStyle w:val="Char3"/>
          <w:rtl/>
        </w:rPr>
        <w:t>ی</w:t>
      </w:r>
      <w:r w:rsidRPr="00E30350">
        <w:rPr>
          <w:rStyle w:val="Char3"/>
          <w:rtl/>
        </w:rPr>
        <w:t>اء به اشاع</w:t>
      </w:r>
      <w:r w:rsidRPr="00E30350">
        <w:rPr>
          <w:rStyle w:val="Char3"/>
          <w:rFonts w:hint="cs"/>
          <w:rtl/>
        </w:rPr>
        <w:t>ۀ</w:t>
      </w:r>
      <w:r w:rsidRPr="00E30350">
        <w:rPr>
          <w:rStyle w:val="Char3"/>
          <w:rtl/>
        </w:rPr>
        <w:t xml:space="preserve"> ا</w:t>
      </w:r>
      <w:r w:rsidR="00A576DC" w:rsidRPr="00E30350">
        <w:rPr>
          <w:rStyle w:val="Char3"/>
          <w:rtl/>
        </w:rPr>
        <w:t>ی</w:t>
      </w:r>
      <w:r w:rsidRPr="00E30350">
        <w:rPr>
          <w:rStyle w:val="Char3"/>
          <w:rtl/>
        </w:rPr>
        <w:t>ن أباط</w:t>
      </w:r>
      <w:r w:rsidR="00A576DC" w:rsidRPr="00E30350">
        <w:rPr>
          <w:rStyle w:val="Char3"/>
          <w:rtl/>
        </w:rPr>
        <w:t>ی</w:t>
      </w:r>
      <w:r w:rsidRPr="00E30350">
        <w:rPr>
          <w:rStyle w:val="Char3"/>
          <w:rtl/>
        </w:rPr>
        <w:t>ل م</w:t>
      </w:r>
      <w:r w:rsidR="00A576DC" w:rsidRPr="00E30350">
        <w:rPr>
          <w:rStyle w:val="Char3"/>
          <w:rtl/>
        </w:rPr>
        <w:t>ی</w:t>
      </w:r>
      <w:r w:rsidRPr="00E30350">
        <w:rPr>
          <w:rStyle w:val="Char3"/>
          <w:rtl/>
        </w:rPr>
        <w:t>‌پردازند (خوانند</w:t>
      </w:r>
      <w:r w:rsidRPr="00E30350">
        <w:rPr>
          <w:rStyle w:val="Char3"/>
          <w:rFonts w:hint="cs"/>
          <w:rtl/>
        </w:rPr>
        <w:t>ۀ</w:t>
      </w:r>
      <w:r w:rsidRPr="00E30350">
        <w:rPr>
          <w:rStyle w:val="Char3"/>
          <w:rtl/>
        </w:rPr>
        <w:t xml:space="preserve"> محترم متوجه است </w:t>
      </w:r>
      <w:r w:rsidR="00A576DC" w:rsidRPr="00E30350">
        <w:rPr>
          <w:rStyle w:val="Char3"/>
          <w:rtl/>
        </w:rPr>
        <w:t>ک</w:t>
      </w:r>
      <w:r w:rsidRPr="00E30350">
        <w:rPr>
          <w:rStyle w:val="Char3"/>
          <w:rtl/>
        </w:rPr>
        <w:t>ه چگونه گناهان خود را به گردن مخالف</w:t>
      </w:r>
      <w:r w:rsidR="00A576DC" w:rsidRPr="00E30350">
        <w:rPr>
          <w:rStyle w:val="Char3"/>
          <w:rtl/>
        </w:rPr>
        <w:t>ی</w:t>
      </w:r>
      <w:r w:rsidRPr="00E30350">
        <w:rPr>
          <w:rStyle w:val="Char3"/>
          <w:rtl/>
        </w:rPr>
        <w:t>ن خود م</w:t>
      </w:r>
      <w:r w:rsidR="00A576DC" w:rsidRPr="00E30350">
        <w:rPr>
          <w:rStyle w:val="Char3"/>
          <w:rtl/>
        </w:rPr>
        <w:t>ی</w:t>
      </w:r>
      <w:r w:rsidRPr="00E30350">
        <w:rPr>
          <w:rStyle w:val="Char3"/>
          <w:rtl/>
        </w:rPr>
        <w:t>‌اندازد و به او با</w:t>
      </w:r>
      <w:r w:rsidR="00A576DC" w:rsidRPr="00E30350">
        <w:rPr>
          <w:rStyle w:val="Char3"/>
          <w:rtl/>
        </w:rPr>
        <w:t>ی</w:t>
      </w:r>
      <w:r w:rsidRPr="00E30350">
        <w:rPr>
          <w:rStyle w:val="Char3"/>
          <w:rtl/>
        </w:rPr>
        <w:t>د گفت عوام بُز صفت و مقلد</w:t>
      </w:r>
      <w:r w:rsidR="00A576DC" w:rsidRPr="00E30350">
        <w:rPr>
          <w:rStyle w:val="Char3"/>
          <w:rtl/>
        </w:rPr>
        <w:t>ی</w:t>
      </w:r>
      <w:r w:rsidRPr="00E30350">
        <w:rPr>
          <w:rStyle w:val="Char3"/>
          <w:rtl/>
        </w:rPr>
        <w:t>ن و عم</w:t>
      </w:r>
      <w:r w:rsidR="00A576DC" w:rsidRPr="00E30350">
        <w:rPr>
          <w:rStyle w:val="Char3"/>
          <w:rtl/>
        </w:rPr>
        <w:t>ی</w:t>
      </w:r>
      <w:r w:rsidRPr="00E30350">
        <w:rPr>
          <w:rStyle w:val="Char3"/>
          <w:rtl/>
        </w:rPr>
        <w:t>ان را امثال خود او باز</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‌دهند) و م</w:t>
      </w:r>
      <w:r w:rsidR="00A576DC" w:rsidRPr="00E30350">
        <w:rPr>
          <w:rStyle w:val="Char3"/>
          <w:rtl/>
        </w:rPr>
        <w:t>ی</w:t>
      </w:r>
      <w:r w:rsidRPr="00E30350">
        <w:rPr>
          <w:rStyle w:val="Char3"/>
          <w:rtl/>
        </w:rPr>
        <w:t>‌خواهند مردم ب</w:t>
      </w:r>
      <w:r w:rsidR="00A576DC" w:rsidRPr="00E30350">
        <w:rPr>
          <w:rStyle w:val="Char3"/>
          <w:rtl/>
        </w:rPr>
        <w:t>ی</w:t>
      </w:r>
      <w:r w:rsidRPr="00E30350">
        <w:rPr>
          <w:rStyle w:val="Char3"/>
          <w:rtl/>
        </w:rPr>
        <w:t>‌گناه را از فهم حق</w:t>
      </w:r>
      <w:r w:rsidR="00A576DC" w:rsidRPr="00E30350">
        <w:rPr>
          <w:rStyle w:val="Char3"/>
          <w:rtl/>
        </w:rPr>
        <w:t>ی</w:t>
      </w:r>
      <w:r w:rsidRPr="00E30350">
        <w:rPr>
          <w:rStyle w:val="Char3"/>
          <w:rtl/>
        </w:rPr>
        <w:t>قت مقام اول</w:t>
      </w:r>
      <w:r w:rsidR="00A576DC" w:rsidRPr="00E30350">
        <w:rPr>
          <w:rStyle w:val="Char3"/>
          <w:rtl/>
        </w:rPr>
        <w:t>ی</w:t>
      </w:r>
      <w:r w:rsidRPr="00E30350">
        <w:rPr>
          <w:rStyle w:val="Char3"/>
          <w:rtl/>
        </w:rPr>
        <w:t xml:space="preserve">اء واستضائه به آن </w:t>
      </w:r>
      <w:r w:rsidRPr="00E30350">
        <w:rPr>
          <w:rStyle w:val="Char3"/>
          <w:rFonts w:hint="cs"/>
          <w:rtl/>
        </w:rPr>
        <w:t>ا</w:t>
      </w:r>
      <w:r w:rsidRPr="00E30350">
        <w:rPr>
          <w:rStyle w:val="Char3"/>
          <w:rtl/>
        </w:rPr>
        <w:t xml:space="preserve">نوار مقدس و استناره از </w:t>
      </w:r>
      <w:r w:rsidRPr="00E30350">
        <w:rPr>
          <w:rStyle w:val="Char3"/>
          <w:rFonts w:hint="cs"/>
          <w:rtl/>
        </w:rPr>
        <w:t>ا</w:t>
      </w:r>
      <w:r w:rsidRPr="00E30350">
        <w:rPr>
          <w:rStyle w:val="Char3"/>
          <w:rtl/>
        </w:rPr>
        <w:t>شع</w:t>
      </w:r>
      <w:r w:rsidRPr="00E30350">
        <w:rPr>
          <w:rStyle w:val="Char3"/>
          <w:rFonts w:hint="cs"/>
          <w:rtl/>
        </w:rPr>
        <w:t>ۀ</w:t>
      </w:r>
      <w:r w:rsidRPr="00E30350">
        <w:rPr>
          <w:rStyle w:val="Char3"/>
          <w:rtl/>
        </w:rPr>
        <w:t xml:space="preserve"> مل</w:t>
      </w:r>
      <w:r w:rsidR="00A576DC" w:rsidRPr="00E30350">
        <w:rPr>
          <w:rStyle w:val="Char3"/>
          <w:rtl/>
        </w:rPr>
        <w:t>ک</w:t>
      </w:r>
      <w:r w:rsidRPr="00E30350">
        <w:rPr>
          <w:rStyle w:val="Char3"/>
          <w:rtl/>
        </w:rPr>
        <w:t>وت</w:t>
      </w:r>
      <w:r w:rsidR="00A576DC" w:rsidRPr="00E30350">
        <w:rPr>
          <w:rStyle w:val="Char3"/>
          <w:rtl/>
        </w:rPr>
        <w:t>ی</w:t>
      </w:r>
      <w:r w:rsidRPr="00E30350">
        <w:rPr>
          <w:rStyle w:val="Char3"/>
          <w:rtl/>
        </w:rPr>
        <w:t xml:space="preserve"> آن‌ها و بالنت</w:t>
      </w:r>
      <w:r w:rsidR="00A576DC" w:rsidRPr="00E30350">
        <w:rPr>
          <w:rStyle w:val="Char3"/>
          <w:rtl/>
        </w:rPr>
        <w:t>ی</w:t>
      </w:r>
      <w:r w:rsidRPr="00E30350">
        <w:rPr>
          <w:rStyle w:val="Char3"/>
          <w:rtl/>
        </w:rPr>
        <w:t>جه پ</w:t>
      </w:r>
      <w:r w:rsidR="00A576DC" w:rsidRPr="00E30350">
        <w:rPr>
          <w:rStyle w:val="Char3"/>
          <w:rtl/>
        </w:rPr>
        <w:t>ی</w:t>
      </w:r>
      <w:r w:rsidRPr="00E30350">
        <w:rPr>
          <w:rStyle w:val="Char3"/>
          <w:rtl/>
        </w:rPr>
        <w:t>دا</w:t>
      </w:r>
      <w:r w:rsidR="00A576DC" w:rsidRPr="00E30350">
        <w:rPr>
          <w:rStyle w:val="Char3"/>
          <w:rtl/>
        </w:rPr>
        <w:t>ی</w:t>
      </w:r>
      <w:r w:rsidRPr="00E30350">
        <w:rPr>
          <w:rStyle w:val="Char3"/>
          <w:rtl/>
        </w:rPr>
        <w:t>ش ن</w:t>
      </w:r>
      <w:r w:rsidR="00A576DC" w:rsidRPr="00E30350">
        <w:rPr>
          <w:rStyle w:val="Char3"/>
          <w:rtl/>
        </w:rPr>
        <w:t>ی</w:t>
      </w:r>
      <w:r w:rsidRPr="00E30350">
        <w:rPr>
          <w:rStyle w:val="Char3"/>
          <w:rtl/>
        </w:rPr>
        <w:t>رو</w:t>
      </w:r>
      <w:r w:rsidR="00A576DC" w:rsidRPr="00E30350">
        <w:rPr>
          <w:rStyle w:val="Char3"/>
          <w:rtl/>
        </w:rPr>
        <w:t>ی</w:t>
      </w:r>
      <w:r w:rsidRPr="00E30350">
        <w:rPr>
          <w:rStyle w:val="Char3"/>
          <w:rtl/>
        </w:rPr>
        <w:t xml:space="preserve"> اراده و قوت نفس در خود و تشبه به آن راد مردان عظ</w:t>
      </w:r>
      <w:r w:rsidR="00A576DC" w:rsidRPr="00E30350">
        <w:rPr>
          <w:rStyle w:val="Char3"/>
          <w:rtl/>
        </w:rPr>
        <w:t>ی</w:t>
      </w:r>
      <w:r w:rsidRPr="00E30350">
        <w:rPr>
          <w:rStyle w:val="Char3"/>
          <w:rtl/>
        </w:rPr>
        <w:t>م... محروم و ناام</w:t>
      </w:r>
      <w:r w:rsidR="00A576DC" w:rsidRPr="00E30350">
        <w:rPr>
          <w:rStyle w:val="Char3"/>
          <w:rtl/>
        </w:rPr>
        <w:t>ی</w:t>
      </w:r>
      <w:r w:rsidRPr="00E30350">
        <w:rPr>
          <w:rStyle w:val="Char3"/>
          <w:rtl/>
        </w:rPr>
        <w:t>د سازند!!».</w:t>
      </w:r>
    </w:p>
    <w:p w:rsidR="00D6166F" w:rsidRPr="00E30350" w:rsidRDefault="00D6166F" w:rsidP="003B7B3E">
      <w:pPr>
        <w:widowControl w:val="0"/>
        <w:ind w:firstLine="284"/>
        <w:jc w:val="both"/>
        <w:rPr>
          <w:rStyle w:val="Char3"/>
          <w:rtl/>
        </w:rPr>
      </w:pPr>
      <w:r w:rsidRPr="00E30350">
        <w:rPr>
          <w:rStyle w:val="Char3"/>
          <w:rtl/>
        </w:rPr>
        <w:t>حال ما به ا</w:t>
      </w:r>
      <w:r w:rsidR="00A576DC" w:rsidRPr="00E30350">
        <w:rPr>
          <w:rStyle w:val="Char3"/>
          <w:rtl/>
        </w:rPr>
        <w:t>ی</w:t>
      </w:r>
      <w:r w:rsidRPr="00E30350">
        <w:rPr>
          <w:rStyle w:val="Char3"/>
          <w:rtl/>
        </w:rPr>
        <w:t>ن جناب آ</w:t>
      </w:r>
      <w:r w:rsidR="00A576DC" w:rsidRPr="00E30350">
        <w:rPr>
          <w:rStyle w:val="Char3"/>
          <w:rtl/>
        </w:rPr>
        <w:t>ی</w:t>
      </w:r>
      <w:r w:rsidRPr="00E30350">
        <w:rPr>
          <w:rStyle w:val="Char3"/>
          <w:rtl/>
        </w:rPr>
        <w:t>ت الله العظم</w:t>
      </w:r>
      <w:r w:rsidR="00A576DC" w:rsidRPr="00E30350">
        <w:rPr>
          <w:rStyle w:val="Char3"/>
          <w:rtl/>
        </w:rPr>
        <w:t>ی</w:t>
      </w:r>
      <w:r w:rsidRPr="00E30350">
        <w:rPr>
          <w:rStyle w:val="Char3"/>
          <w:rtl/>
        </w:rPr>
        <w:t>! م</w:t>
      </w:r>
      <w:r w:rsidR="00A576DC" w:rsidRPr="00E30350">
        <w:rPr>
          <w:rStyle w:val="Char3"/>
          <w:rtl/>
        </w:rPr>
        <w:t>ی</w:t>
      </w:r>
      <w:r w:rsidRPr="00E30350">
        <w:rPr>
          <w:rStyle w:val="Char3"/>
          <w:rtl/>
        </w:rPr>
        <w:t>‌گو</w:t>
      </w:r>
      <w:r w:rsidR="00A576DC" w:rsidRPr="00E30350">
        <w:rPr>
          <w:rStyle w:val="Char3"/>
          <w:rtl/>
        </w:rPr>
        <w:t>یی</w:t>
      </w:r>
      <w:r w:rsidRPr="00E30350">
        <w:rPr>
          <w:rStyle w:val="Char3"/>
          <w:rtl/>
        </w:rPr>
        <w:t xml:space="preserve">م فرضاً </w:t>
      </w:r>
      <w:r w:rsidR="00A576DC" w:rsidRPr="00E30350">
        <w:rPr>
          <w:rStyle w:val="Char3"/>
          <w:rtl/>
        </w:rPr>
        <w:t>ک</w:t>
      </w:r>
      <w:r w:rsidRPr="00E30350">
        <w:rPr>
          <w:rStyle w:val="Char3"/>
          <w:rtl/>
        </w:rPr>
        <w:t>ه مردم چن</w:t>
      </w:r>
      <w:r w:rsidR="00A576DC" w:rsidRPr="00E30350">
        <w:rPr>
          <w:rStyle w:val="Char3"/>
          <w:rtl/>
        </w:rPr>
        <w:t>ی</w:t>
      </w:r>
      <w:r w:rsidRPr="00E30350">
        <w:rPr>
          <w:rStyle w:val="Char3"/>
          <w:rtl/>
        </w:rPr>
        <w:t>ن اعتقاد</w:t>
      </w:r>
      <w:r w:rsidR="00A576DC" w:rsidRPr="00E30350">
        <w:rPr>
          <w:rStyle w:val="Char3"/>
          <w:rtl/>
        </w:rPr>
        <w:t>ی</w:t>
      </w:r>
      <w:r w:rsidRPr="00E30350">
        <w:rPr>
          <w:rStyle w:val="Char3"/>
          <w:rtl/>
        </w:rPr>
        <w:t xml:space="preserve"> داشتند </w:t>
      </w:r>
      <w:r w:rsidR="00A576DC" w:rsidRPr="00E30350">
        <w:rPr>
          <w:rStyle w:val="Char3"/>
          <w:rtl/>
        </w:rPr>
        <w:t>ک</w:t>
      </w:r>
      <w:r w:rsidRPr="00E30350">
        <w:rPr>
          <w:rStyle w:val="Char3"/>
          <w:rtl/>
        </w:rPr>
        <w:t xml:space="preserve">ه </w:t>
      </w:r>
      <w:r w:rsidRPr="00E30350">
        <w:rPr>
          <w:rStyle w:val="Char3"/>
          <w:rFonts w:hint="cs"/>
          <w:rtl/>
        </w:rPr>
        <w:t>ا</w:t>
      </w:r>
      <w:r w:rsidRPr="00E30350">
        <w:rPr>
          <w:rStyle w:val="Char3"/>
          <w:rtl/>
        </w:rPr>
        <w:t>ول</w:t>
      </w:r>
      <w:r w:rsidR="00A576DC" w:rsidRPr="00E30350">
        <w:rPr>
          <w:rStyle w:val="Char3"/>
          <w:rtl/>
        </w:rPr>
        <w:t>ی</w:t>
      </w:r>
      <w:r w:rsidRPr="00E30350">
        <w:rPr>
          <w:rStyle w:val="Char3"/>
          <w:rtl/>
        </w:rPr>
        <w:t>اء قبل</w:t>
      </w:r>
      <w:r w:rsidRPr="00E30350">
        <w:rPr>
          <w:rStyle w:val="Char3"/>
          <w:rFonts w:hint="cs"/>
          <w:rtl/>
        </w:rPr>
        <w:t>ۀ</w:t>
      </w:r>
      <w:r w:rsidRPr="00E30350">
        <w:rPr>
          <w:rStyle w:val="Char3"/>
          <w:rtl/>
        </w:rPr>
        <w:t xml:space="preserve"> حاجات و مدبر </w:t>
      </w:r>
      <w:r w:rsidR="00A576DC" w:rsidRPr="00E30350">
        <w:rPr>
          <w:rStyle w:val="Char3"/>
          <w:rtl/>
        </w:rPr>
        <w:t>ک</w:t>
      </w:r>
      <w:r w:rsidRPr="00E30350">
        <w:rPr>
          <w:rStyle w:val="Char3"/>
          <w:rtl/>
        </w:rPr>
        <w:t>ائنات و موجد موجودات و متصرف در جم</w:t>
      </w:r>
      <w:r w:rsidR="00A576DC" w:rsidRPr="00E30350">
        <w:rPr>
          <w:rStyle w:val="Char3"/>
          <w:rtl/>
        </w:rPr>
        <w:t>ی</w:t>
      </w:r>
      <w:r w:rsidRPr="00E30350">
        <w:rPr>
          <w:rStyle w:val="Char3"/>
          <w:rtl/>
        </w:rPr>
        <w:t>ع ارض</w:t>
      </w:r>
      <w:r w:rsidR="00A576DC" w:rsidRPr="00E30350">
        <w:rPr>
          <w:rStyle w:val="Char3"/>
          <w:rtl/>
        </w:rPr>
        <w:t>ی</w:t>
      </w:r>
      <w:r w:rsidRPr="00E30350">
        <w:rPr>
          <w:rStyle w:val="Char3"/>
          <w:rtl/>
        </w:rPr>
        <w:t>ن و سماوات</w:t>
      </w:r>
      <w:r w:rsidRPr="00E30350">
        <w:rPr>
          <w:rStyle w:val="Char3"/>
          <w:rFonts w:hint="cs"/>
          <w:rtl/>
        </w:rPr>
        <w:t xml:space="preserve"> هست</w:t>
      </w:r>
      <w:r w:rsidRPr="00E30350">
        <w:rPr>
          <w:rStyle w:val="Char3"/>
          <w:rtl/>
        </w:rPr>
        <w:t xml:space="preserve">ند </w:t>
      </w:r>
      <w:r w:rsidR="00A576DC" w:rsidRPr="00E30350">
        <w:rPr>
          <w:rStyle w:val="Char3"/>
          <w:rtl/>
        </w:rPr>
        <w:t>ک</w:t>
      </w:r>
      <w:r w:rsidRPr="00E30350">
        <w:rPr>
          <w:rStyle w:val="Char3"/>
          <w:rtl/>
        </w:rPr>
        <w:t xml:space="preserve">ه خوشبختانه </w:t>
      </w:r>
      <w:r w:rsidR="00A576DC" w:rsidRPr="00E30350">
        <w:rPr>
          <w:rStyle w:val="Char3"/>
          <w:rtl/>
        </w:rPr>
        <w:t>ی</w:t>
      </w:r>
      <w:r w:rsidRPr="00E30350">
        <w:rPr>
          <w:rStyle w:val="Char3"/>
          <w:rtl/>
        </w:rPr>
        <w:t>ا بدبختانه با تبل</w:t>
      </w:r>
      <w:r w:rsidR="00A576DC" w:rsidRPr="00E30350">
        <w:rPr>
          <w:rStyle w:val="Char3"/>
          <w:rtl/>
        </w:rPr>
        <w:t>ی</w:t>
      </w:r>
      <w:r w:rsidRPr="00E30350">
        <w:rPr>
          <w:rStyle w:val="Char3"/>
          <w:rtl/>
        </w:rPr>
        <w:t>غات شبانه روز</w:t>
      </w:r>
      <w:r w:rsidR="00A576DC" w:rsidRPr="00E30350">
        <w:rPr>
          <w:rStyle w:val="Char3"/>
          <w:rtl/>
        </w:rPr>
        <w:t>ی</w:t>
      </w:r>
      <w:r w:rsidRPr="00E30350">
        <w:rPr>
          <w:rStyle w:val="Char3"/>
          <w:rtl/>
        </w:rPr>
        <w:t xml:space="preserve"> شماها و قلندران و معر</w:t>
      </w:r>
      <w:r w:rsidR="00A576DC" w:rsidRPr="00E30350">
        <w:rPr>
          <w:rStyle w:val="Char3"/>
          <w:rtl/>
        </w:rPr>
        <w:t>ک</w:t>
      </w:r>
      <w:r w:rsidRPr="00E30350">
        <w:rPr>
          <w:rStyle w:val="Char3"/>
          <w:rtl/>
        </w:rPr>
        <w:t>ه</w:t>
      </w:r>
      <w:r w:rsidRPr="00E30350">
        <w:rPr>
          <w:rStyle w:val="Char3"/>
          <w:rFonts w:hint="cs"/>
          <w:rtl/>
        </w:rPr>
        <w:t>‌</w:t>
      </w:r>
      <w:r w:rsidRPr="00E30350">
        <w:rPr>
          <w:rStyle w:val="Char3"/>
          <w:rtl/>
        </w:rPr>
        <w:t>گ</w:t>
      </w:r>
      <w:r w:rsidR="00A576DC" w:rsidRPr="00E30350">
        <w:rPr>
          <w:rStyle w:val="Char3"/>
          <w:rtl/>
        </w:rPr>
        <w:t>ی</w:t>
      </w:r>
      <w:r w:rsidRPr="00E30350">
        <w:rPr>
          <w:rStyle w:val="Char3"/>
          <w:rtl/>
        </w:rPr>
        <w:t>ران و روضه خوانان و مدّاحان، ا</w:t>
      </w:r>
      <w:r w:rsidR="00A576DC" w:rsidRPr="00E30350">
        <w:rPr>
          <w:rStyle w:val="Char3"/>
          <w:rtl/>
        </w:rPr>
        <w:t>ک</w:t>
      </w:r>
      <w:r w:rsidRPr="00E30350">
        <w:rPr>
          <w:rStyle w:val="Char3"/>
          <w:rtl/>
        </w:rPr>
        <w:t>ثر مردم عوام ا</w:t>
      </w:r>
      <w:r w:rsidR="00A576DC" w:rsidRPr="00E30350">
        <w:rPr>
          <w:rStyle w:val="Char3"/>
          <w:rtl/>
        </w:rPr>
        <w:t>ی</w:t>
      </w:r>
      <w:r w:rsidRPr="00E30350">
        <w:rPr>
          <w:rStyle w:val="Char3"/>
          <w:rtl/>
        </w:rPr>
        <w:t>ن ممل</w:t>
      </w:r>
      <w:r w:rsidR="00A576DC" w:rsidRPr="00E30350">
        <w:rPr>
          <w:rStyle w:val="Char3"/>
          <w:rtl/>
        </w:rPr>
        <w:t>ک</w:t>
      </w:r>
      <w:r w:rsidRPr="00E30350">
        <w:rPr>
          <w:rStyle w:val="Char3"/>
          <w:rtl/>
        </w:rPr>
        <w:t>ت را به چن</w:t>
      </w:r>
      <w:r w:rsidR="00A576DC" w:rsidRPr="00E30350">
        <w:rPr>
          <w:rStyle w:val="Char3"/>
          <w:rtl/>
        </w:rPr>
        <w:t>ی</w:t>
      </w:r>
      <w:r w:rsidRPr="00E30350">
        <w:rPr>
          <w:rStyle w:val="Char3"/>
          <w:rtl/>
        </w:rPr>
        <w:t xml:space="preserve">ن موهومات، معتقد </w:t>
      </w:r>
      <w:r w:rsidR="00A576DC" w:rsidRPr="00E30350">
        <w:rPr>
          <w:rStyle w:val="Char3"/>
          <w:rtl/>
        </w:rPr>
        <w:t>ک</w:t>
      </w:r>
      <w:r w:rsidRPr="00E30350">
        <w:rPr>
          <w:rStyle w:val="Char3"/>
          <w:rtl/>
        </w:rPr>
        <w:t>رده‌ا</w:t>
      </w:r>
      <w:r w:rsidR="00A576DC" w:rsidRPr="00E30350">
        <w:rPr>
          <w:rStyle w:val="Char3"/>
          <w:rtl/>
        </w:rPr>
        <w:t>ی</w:t>
      </w:r>
      <w:r w:rsidRPr="00E30350">
        <w:rPr>
          <w:rStyle w:val="Char3"/>
          <w:rtl/>
        </w:rPr>
        <w:t>د، از آن، چه نفع</w:t>
      </w:r>
      <w:r w:rsidR="00A576DC" w:rsidRPr="00E30350">
        <w:rPr>
          <w:rStyle w:val="Char3"/>
          <w:rtl/>
        </w:rPr>
        <w:t>ی</w:t>
      </w:r>
      <w:r w:rsidRPr="00E30350">
        <w:rPr>
          <w:rStyle w:val="Char3"/>
          <w:rtl/>
        </w:rPr>
        <w:t xml:space="preserve"> عائد بشر م</w:t>
      </w:r>
      <w:r w:rsidR="00A576DC" w:rsidRPr="00E30350">
        <w:rPr>
          <w:rStyle w:val="Char3"/>
          <w:rtl/>
        </w:rPr>
        <w:t>ی</w:t>
      </w:r>
      <w:r w:rsidRPr="00E30350">
        <w:rPr>
          <w:rStyle w:val="Char3"/>
          <w:rtl/>
        </w:rPr>
        <w:t xml:space="preserve">‌شود؟ و </w:t>
      </w:r>
      <w:r w:rsidRPr="00E30350">
        <w:rPr>
          <w:rStyle w:val="Char3"/>
          <w:rFonts w:hint="cs"/>
          <w:rtl/>
        </w:rPr>
        <w:t>موجب جلب</w:t>
      </w:r>
      <w:r w:rsidRPr="00E30350">
        <w:rPr>
          <w:rStyle w:val="Char3"/>
          <w:rtl/>
        </w:rPr>
        <w:t xml:space="preserve"> چه خ</w:t>
      </w:r>
      <w:r w:rsidR="00A576DC" w:rsidRPr="00E30350">
        <w:rPr>
          <w:rStyle w:val="Char3"/>
          <w:rtl/>
        </w:rPr>
        <w:t>ی</w:t>
      </w:r>
      <w:r w:rsidRPr="00E30350">
        <w:rPr>
          <w:rStyle w:val="Char3"/>
          <w:rtl/>
        </w:rPr>
        <w:t>ر و دافع چه شرّ</w:t>
      </w:r>
      <w:r w:rsidR="00A576DC" w:rsidRPr="00E30350">
        <w:rPr>
          <w:rStyle w:val="Char3"/>
          <w:rtl/>
        </w:rPr>
        <w:t>ی</w:t>
      </w:r>
      <w:r w:rsidRPr="00E30350">
        <w:rPr>
          <w:rStyle w:val="Char3"/>
          <w:rtl/>
        </w:rPr>
        <w:t xml:space="preserve"> خواهد شد؟! داشتن چن</w:t>
      </w:r>
      <w:r w:rsidR="00A576DC" w:rsidRPr="00E30350">
        <w:rPr>
          <w:rStyle w:val="Char3"/>
          <w:rtl/>
        </w:rPr>
        <w:t>ی</w:t>
      </w:r>
      <w:r w:rsidRPr="00E30350">
        <w:rPr>
          <w:rStyle w:val="Char3"/>
          <w:rtl/>
        </w:rPr>
        <w:t>ن عق</w:t>
      </w:r>
      <w:r w:rsidR="00A576DC" w:rsidRPr="00E30350">
        <w:rPr>
          <w:rStyle w:val="Char3"/>
          <w:rtl/>
        </w:rPr>
        <w:t>ی</w:t>
      </w:r>
      <w:r w:rsidRPr="00E30350">
        <w:rPr>
          <w:rStyle w:val="Char3"/>
          <w:rtl/>
        </w:rPr>
        <w:t>ده‌ا</w:t>
      </w:r>
      <w:r w:rsidR="00A576DC" w:rsidRPr="00E30350">
        <w:rPr>
          <w:rStyle w:val="Char3"/>
          <w:rtl/>
        </w:rPr>
        <w:t>ی</w:t>
      </w:r>
      <w:r w:rsidRPr="00E30350">
        <w:rPr>
          <w:rStyle w:val="Char3"/>
          <w:rtl/>
        </w:rPr>
        <w:t xml:space="preserve"> در </w:t>
      </w:r>
      <w:r w:rsidR="00A576DC" w:rsidRPr="00E30350">
        <w:rPr>
          <w:rStyle w:val="Char3"/>
          <w:rtl/>
        </w:rPr>
        <w:t>یک</w:t>
      </w:r>
      <w:r w:rsidRPr="00E30350">
        <w:rPr>
          <w:rStyle w:val="Char3"/>
          <w:rtl/>
        </w:rPr>
        <w:t xml:space="preserve"> فرد، موجب چه حسنات</w:t>
      </w:r>
      <w:r w:rsidR="00A576DC" w:rsidRPr="00E30350">
        <w:rPr>
          <w:rStyle w:val="Char3"/>
          <w:rtl/>
        </w:rPr>
        <w:t>ی</w:t>
      </w:r>
      <w:r w:rsidRPr="00E30350">
        <w:rPr>
          <w:rStyle w:val="Char3"/>
          <w:rtl/>
        </w:rPr>
        <w:t xml:space="preserve"> خواهد شد؟ جز آن‌</w:t>
      </w:r>
      <w:r w:rsidR="00A576DC" w:rsidRPr="00E30350">
        <w:rPr>
          <w:rStyle w:val="Char3"/>
          <w:rtl/>
        </w:rPr>
        <w:t>ک</w:t>
      </w:r>
      <w:r w:rsidRPr="00E30350">
        <w:rPr>
          <w:rStyle w:val="Char3"/>
          <w:rtl/>
        </w:rPr>
        <w:t>ه به خ</w:t>
      </w:r>
      <w:r w:rsidR="00A576DC" w:rsidRPr="00E30350">
        <w:rPr>
          <w:rStyle w:val="Char3"/>
          <w:rtl/>
        </w:rPr>
        <w:t>ی</w:t>
      </w:r>
      <w:r w:rsidRPr="00E30350">
        <w:rPr>
          <w:rStyle w:val="Char3"/>
          <w:rtl/>
        </w:rPr>
        <w:t>ال توسل به آن‌ها برا</w:t>
      </w:r>
      <w:r w:rsidR="00A576DC" w:rsidRPr="00E30350">
        <w:rPr>
          <w:rStyle w:val="Char3"/>
          <w:rtl/>
        </w:rPr>
        <w:t>ی</w:t>
      </w:r>
      <w:r w:rsidRPr="00E30350">
        <w:rPr>
          <w:rStyle w:val="Char3"/>
          <w:rtl/>
        </w:rPr>
        <w:t xml:space="preserve"> خدا شر</w:t>
      </w:r>
      <w:r w:rsidRPr="00E30350">
        <w:rPr>
          <w:rStyle w:val="Char3"/>
          <w:rFonts w:hint="cs"/>
          <w:rtl/>
        </w:rPr>
        <w:t>ی</w:t>
      </w:r>
      <w:r w:rsidR="00A576DC" w:rsidRPr="00E30350">
        <w:rPr>
          <w:rStyle w:val="Char3"/>
          <w:rtl/>
        </w:rPr>
        <w:t>ک</w:t>
      </w:r>
      <w:r w:rsidRPr="00E30350">
        <w:rPr>
          <w:rStyle w:val="Char3"/>
          <w:rFonts w:hint="cs"/>
          <w:rtl/>
        </w:rPr>
        <w:t>ان</w:t>
      </w:r>
      <w:r w:rsidR="00A576DC" w:rsidRPr="00E30350">
        <w:rPr>
          <w:rStyle w:val="Char3"/>
          <w:rtl/>
        </w:rPr>
        <w:t>ی</w:t>
      </w:r>
      <w:r w:rsidRPr="00E30350">
        <w:rPr>
          <w:rStyle w:val="Char3"/>
          <w:rtl/>
        </w:rPr>
        <w:t xml:space="preserve"> قائل باشند و در مقابل اعمال زشت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مرت</w:t>
      </w:r>
      <w:r w:rsidR="00A576DC" w:rsidRPr="00E30350">
        <w:rPr>
          <w:rStyle w:val="Char3"/>
          <w:rtl/>
        </w:rPr>
        <w:t>ک</w:t>
      </w:r>
      <w:r w:rsidRPr="00E30350">
        <w:rPr>
          <w:rStyle w:val="Char3"/>
          <w:rtl/>
        </w:rPr>
        <w:t>ب م</w:t>
      </w:r>
      <w:r w:rsidR="00A576DC" w:rsidRPr="00E30350">
        <w:rPr>
          <w:rStyle w:val="Char3"/>
          <w:rtl/>
        </w:rPr>
        <w:t>ی</w:t>
      </w:r>
      <w:r w:rsidRPr="00E30350">
        <w:rPr>
          <w:rStyle w:val="Char3"/>
          <w:rtl/>
        </w:rPr>
        <w:t>‌شوند به منظور مصون</w:t>
      </w:r>
      <w:r w:rsidR="00A576DC" w:rsidRPr="00E30350">
        <w:rPr>
          <w:rStyle w:val="Char3"/>
          <w:rtl/>
        </w:rPr>
        <w:t>ی</w:t>
      </w:r>
      <w:r w:rsidRPr="00E30350">
        <w:rPr>
          <w:rStyle w:val="Char3"/>
          <w:rtl/>
        </w:rPr>
        <w:t xml:space="preserve">ت از </w:t>
      </w:r>
      <w:r w:rsidR="00A576DC" w:rsidRPr="00E30350">
        <w:rPr>
          <w:rStyle w:val="Char3"/>
          <w:rtl/>
        </w:rPr>
        <w:t>کی</w:t>
      </w:r>
      <w:r w:rsidRPr="00E30350">
        <w:rPr>
          <w:rStyle w:val="Char3"/>
          <w:rtl/>
        </w:rPr>
        <w:t xml:space="preserve">فر آن </w:t>
      </w:r>
      <w:r w:rsidRPr="00E30350">
        <w:rPr>
          <w:rStyle w:val="Char3"/>
          <w:rFonts w:hint="cs"/>
          <w:rtl/>
        </w:rPr>
        <w:t>ا</w:t>
      </w:r>
      <w:r w:rsidRPr="00E30350">
        <w:rPr>
          <w:rStyle w:val="Char3"/>
          <w:rtl/>
        </w:rPr>
        <w:t>عمال، شف</w:t>
      </w:r>
      <w:r w:rsidR="00A576DC" w:rsidRPr="00E30350">
        <w:rPr>
          <w:rStyle w:val="Char3"/>
          <w:rtl/>
        </w:rPr>
        <w:t>ی</w:t>
      </w:r>
      <w:r w:rsidRPr="00E30350">
        <w:rPr>
          <w:rStyle w:val="Char3"/>
          <w:rtl/>
        </w:rPr>
        <w:t>عان</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خود بتراشند و به معاص</w:t>
      </w:r>
      <w:r w:rsidR="00A576DC" w:rsidRPr="00E30350">
        <w:rPr>
          <w:rStyle w:val="Char3"/>
          <w:rtl/>
        </w:rPr>
        <w:t>ی</w:t>
      </w:r>
      <w:r w:rsidRPr="00E30350">
        <w:rPr>
          <w:rStyle w:val="Char3"/>
          <w:rtl/>
        </w:rPr>
        <w:t xml:space="preserve"> و فسق و فجور جر</w:t>
      </w:r>
      <w:r w:rsidR="00A576DC" w:rsidRPr="00E30350">
        <w:rPr>
          <w:rStyle w:val="Char3"/>
          <w:rtl/>
        </w:rPr>
        <w:t>ی</w:t>
      </w:r>
      <w:r w:rsidRPr="00E30350">
        <w:rPr>
          <w:rStyle w:val="Char3"/>
          <w:rtl/>
        </w:rPr>
        <w:t>‌تر گردند، چنان‌</w:t>
      </w:r>
      <w:r w:rsidR="00A576DC" w:rsidRPr="00E30350">
        <w:rPr>
          <w:rStyle w:val="Char3"/>
          <w:rtl/>
        </w:rPr>
        <w:t>ک</w:t>
      </w:r>
      <w:r w:rsidRPr="00E30350">
        <w:rPr>
          <w:rStyle w:val="Char3"/>
          <w:rtl/>
        </w:rPr>
        <w:t>ه شده‌اند؟! و اموال خود را صرف ز</w:t>
      </w:r>
      <w:r w:rsidR="00A576DC" w:rsidRPr="00E30350">
        <w:rPr>
          <w:rStyle w:val="Char3"/>
          <w:rtl/>
        </w:rPr>
        <w:t>ی</w:t>
      </w:r>
      <w:r w:rsidRPr="00E30350">
        <w:rPr>
          <w:rStyle w:val="Char3"/>
          <w:rtl/>
        </w:rPr>
        <w:t xml:space="preserve">نت مقابر آنان </w:t>
      </w:r>
      <w:r w:rsidR="00A576DC" w:rsidRPr="00E30350">
        <w:rPr>
          <w:rStyle w:val="Char3"/>
          <w:rtl/>
        </w:rPr>
        <w:t>ک</w:t>
      </w:r>
      <w:r w:rsidRPr="00E30350">
        <w:rPr>
          <w:rStyle w:val="Char3"/>
          <w:rtl/>
        </w:rPr>
        <w:t>نند و اعمال خود را منحصر به تضرع در برابر آنان نما</w:t>
      </w:r>
      <w:r w:rsidR="00A576DC" w:rsidRPr="00E30350">
        <w:rPr>
          <w:rStyle w:val="Char3"/>
          <w:rtl/>
        </w:rPr>
        <w:t>ی</w:t>
      </w:r>
      <w:r w:rsidRPr="00E30350">
        <w:rPr>
          <w:rStyle w:val="Char3"/>
          <w:rtl/>
        </w:rPr>
        <w:t>ند؟!.</w:t>
      </w:r>
    </w:p>
    <w:p w:rsidR="00D6166F" w:rsidRPr="00E30350" w:rsidRDefault="00D6166F" w:rsidP="003B7B3E">
      <w:pPr>
        <w:widowControl w:val="0"/>
        <w:ind w:firstLine="284"/>
        <w:jc w:val="both"/>
        <w:rPr>
          <w:rStyle w:val="Char3"/>
          <w:rtl/>
        </w:rPr>
      </w:pPr>
      <w:r w:rsidRPr="00E30350">
        <w:rPr>
          <w:rStyle w:val="Char3"/>
          <w:rFonts w:hint="cs"/>
          <w:rtl/>
        </w:rPr>
        <w:t>اگر مقصودتان از آن‌</w:t>
      </w:r>
      <w:r w:rsidR="00A576DC" w:rsidRPr="00E30350">
        <w:rPr>
          <w:rStyle w:val="Char3"/>
          <w:rFonts w:hint="cs"/>
          <w:rtl/>
        </w:rPr>
        <w:t>ک</w:t>
      </w:r>
      <w:r w:rsidRPr="00E30350">
        <w:rPr>
          <w:rStyle w:val="Char3"/>
          <w:rFonts w:hint="cs"/>
          <w:rtl/>
        </w:rPr>
        <w:t>ه به آن رادمردان عظ</w:t>
      </w:r>
      <w:r w:rsidR="00A576DC" w:rsidRPr="00E30350">
        <w:rPr>
          <w:rStyle w:val="Char3"/>
          <w:rFonts w:hint="cs"/>
          <w:rtl/>
        </w:rPr>
        <w:t>ی</w:t>
      </w:r>
      <w:r w:rsidRPr="00E30350">
        <w:rPr>
          <w:rStyle w:val="Char3"/>
          <w:rFonts w:hint="cs"/>
          <w:rtl/>
        </w:rPr>
        <w:t>م تشبه پ</w:t>
      </w:r>
      <w:r w:rsidR="00A576DC" w:rsidRPr="00E30350">
        <w:rPr>
          <w:rStyle w:val="Char3"/>
          <w:rFonts w:hint="cs"/>
          <w:rtl/>
        </w:rPr>
        <w:t>ی</w:t>
      </w:r>
      <w:r w:rsidRPr="00E30350">
        <w:rPr>
          <w:rStyle w:val="Char3"/>
          <w:rFonts w:hint="cs"/>
          <w:rtl/>
        </w:rPr>
        <w:t xml:space="preserve">دا </w:t>
      </w:r>
      <w:r w:rsidR="00A576DC" w:rsidRPr="00E30350">
        <w:rPr>
          <w:rStyle w:val="Char3"/>
          <w:rFonts w:hint="cs"/>
          <w:rtl/>
        </w:rPr>
        <w:t>ک</w:t>
      </w:r>
      <w:r w:rsidRPr="00E30350">
        <w:rPr>
          <w:rStyle w:val="Char3"/>
          <w:rFonts w:hint="cs"/>
          <w:rtl/>
        </w:rPr>
        <w:t xml:space="preserve">نند، آن است </w:t>
      </w:r>
      <w:r w:rsidR="00A576DC" w:rsidRPr="00E30350">
        <w:rPr>
          <w:rStyle w:val="Char3"/>
          <w:rFonts w:hint="cs"/>
          <w:rtl/>
        </w:rPr>
        <w:t>ک</w:t>
      </w:r>
      <w:r w:rsidRPr="00E30350">
        <w:rPr>
          <w:rStyle w:val="Char3"/>
          <w:rFonts w:hint="cs"/>
          <w:rtl/>
        </w:rPr>
        <w:t>ه تا ا</w:t>
      </w:r>
      <w:r w:rsidR="00A576DC" w:rsidRPr="00E30350">
        <w:rPr>
          <w:rStyle w:val="Char3"/>
          <w:rFonts w:hint="cs"/>
          <w:rtl/>
        </w:rPr>
        <w:t>ی</w:t>
      </w:r>
      <w:r w:rsidRPr="00E30350">
        <w:rPr>
          <w:rStyle w:val="Char3"/>
          <w:rFonts w:hint="cs"/>
          <w:rtl/>
        </w:rPr>
        <w:t>نان هم دارا</w:t>
      </w:r>
      <w:r w:rsidR="00A576DC" w:rsidRPr="00E30350">
        <w:rPr>
          <w:rStyle w:val="Char3"/>
          <w:rFonts w:hint="cs"/>
          <w:rtl/>
        </w:rPr>
        <w:t>ی</w:t>
      </w:r>
      <w:r w:rsidRPr="00E30350">
        <w:rPr>
          <w:rStyle w:val="Char3"/>
          <w:rFonts w:hint="cs"/>
          <w:rtl/>
        </w:rPr>
        <w:t xml:space="preserve"> چنان قدرت و تصرف</w:t>
      </w:r>
      <w:r w:rsidR="00A576DC" w:rsidRPr="00E30350">
        <w:rPr>
          <w:rStyle w:val="Char3"/>
          <w:rFonts w:hint="cs"/>
          <w:rtl/>
        </w:rPr>
        <w:t>ی</w:t>
      </w:r>
      <w:r w:rsidRPr="00E30350">
        <w:rPr>
          <w:rStyle w:val="Char3"/>
          <w:rFonts w:hint="cs"/>
          <w:rtl/>
        </w:rPr>
        <w:t xml:space="preserve"> در عالم مل</w:t>
      </w:r>
      <w:r w:rsidR="00A576DC" w:rsidRPr="00E30350">
        <w:rPr>
          <w:rStyle w:val="Char3"/>
          <w:rFonts w:hint="cs"/>
          <w:rtl/>
        </w:rPr>
        <w:t>ک</w:t>
      </w:r>
      <w:r w:rsidRPr="00E30350">
        <w:rPr>
          <w:rStyle w:val="Char3"/>
          <w:rFonts w:hint="cs"/>
          <w:rtl/>
        </w:rPr>
        <w:t xml:space="preserve"> و مل</w:t>
      </w:r>
      <w:r w:rsidR="00A576DC" w:rsidRPr="00E30350">
        <w:rPr>
          <w:rStyle w:val="Char3"/>
          <w:rFonts w:hint="cs"/>
          <w:rtl/>
        </w:rPr>
        <w:t>ک</w:t>
      </w:r>
      <w:r w:rsidRPr="00E30350">
        <w:rPr>
          <w:rStyle w:val="Char3"/>
          <w:rFonts w:hint="cs"/>
          <w:rtl/>
        </w:rPr>
        <w:t xml:space="preserve">وت شوند </w:t>
      </w:r>
      <w:r w:rsidR="00A576DC" w:rsidRPr="00E30350">
        <w:rPr>
          <w:rStyle w:val="Char3"/>
          <w:rFonts w:hint="cs"/>
          <w:rtl/>
        </w:rPr>
        <w:t>ی</w:t>
      </w:r>
      <w:r w:rsidRPr="00E30350">
        <w:rPr>
          <w:rStyle w:val="Char3"/>
          <w:rFonts w:hint="cs"/>
          <w:rtl/>
        </w:rPr>
        <w:t>ا دارا</w:t>
      </w:r>
      <w:r w:rsidR="00A576DC" w:rsidRPr="00E30350">
        <w:rPr>
          <w:rStyle w:val="Char3"/>
          <w:rFonts w:hint="cs"/>
          <w:rtl/>
        </w:rPr>
        <w:t>ی</w:t>
      </w:r>
      <w:r w:rsidRPr="00E30350">
        <w:rPr>
          <w:rStyle w:val="Char3"/>
          <w:rFonts w:hint="cs"/>
          <w:rtl/>
        </w:rPr>
        <w:t xml:space="preserve"> آن حشمت و جبروت! شما خود در مباحث بعد گفته‌ا</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حتّ</w:t>
      </w:r>
      <w:r w:rsidR="00A576DC" w:rsidRPr="00E30350">
        <w:rPr>
          <w:rStyle w:val="Char3"/>
          <w:rFonts w:hint="cs"/>
          <w:rtl/>
        </w:rPr>
        <w:t>ی</w:t>
      </w:r>
      <w:r w:rsidRPr="00E30350">
        <w:rPr>
          <w:rStyle w:val="Char3"/>
          <w:rFonts w:hint="cs"/>
          <w:rtl/>
        </w:rPr>
        <w:t xml:space="preserve"> انب</w:t>
      </w:r>
      <w:r w:rsidR="00A576DC" w:rsidRPr="00E30350">
        <w:rPr>
          <w:rStyle w:val="Char3"/>
          <w:rFonts w:hint="cs"/>
          <w:rtl/>
        </w:rPr>
        <w:t>ی</w:t>
      </w:r>
      <w:r w:rsidRPr="00E30350">
        <w:rPr>
          <w:rStyle w:val="Char3"/>
          <w:rFonts w:hint="cs"/>
          <w:rtl/>
        </w:rPr>
        <w:t>اء و ملائ</w:t>
      </w:r>
      <w:r w:rsidR="00A576DC" w:rsidRPr="00E30350">
        <w:rPr>
          <w:rStyle w:val="Char3"/>
          <w:rFonts w:hint="cs"/>
          <w:rtl/>
        </w:rPr>
        <w:t>ک</w:t>
      </w:r>
      <w:r w:rsidRPr="00E30350">
        <w:rPr>
          <w:rStyle w:val="Char3"/>
          <w:rFonts w:hint="cs"/>
          <w:rtl/>
        </w:rPr>
        <w:t>ه هم حق ندارند آرزو</w:t>
      </w:r>
      <w:r w:rsidR="00A576DC" w:rsidRPr="00E30350">
        <w:rPr>
          <w:rStyle w:val="Char3"/>
          <w:rFonts w:hint="cs"/>
          <w:rtl/>
        </w:rPr>
        <w:t>ی</w:t>
      </w:r>
      <w:r w:rsidRPr="00E30350">
        <w:rPr>
          <w:rStyle w:val="Char3"/>
          <w:rFonts w:hint="cs"/>
          <w:rtl/>
        </w:rPr>
        <w:t xml:space="preserve"> مقام آن‌ها را بنما</w:t>
      </w:r>
      <w:r w:rsidR="00A576DC" w:rsidRPr="00E30350">
        <w:rPr>
          <w:rStyle w:val="Char3"/>
          <w:rFonts w:hint="cs"/>
          <w:rtl/>
        </w:rPr>
        <w:t>ی</w:t>
      </w:r>
      <w:r w:rsidRPr="00E30350">
        <w:rPr>
          <w:rStyle w:val="Char3"/>
          <w:rFonts w:hint="cs"/>
          <w:rtl/>
        </w:rPr>
        <w:t>ند و هم</w:t>
      </w:r>
      <w:r w:rsidR="00A576DC" w:rsidRPr="00E30350">
        <w:rPr>
          <w:rStyle w:val="Char3"/>
          <w:rFonts w:hint="cs"/>
          <w:rtl/>
        </w:rPr>
        <w:t>ی</w:t>
      </w:r>
      <w:r w:rsidRPr="00E30350">
        <w:rPr>
          <w:rStyle w:val="Char3"/>
          <w:rFonts w:hint="cs"/>
          <w:rtl/>
        </w:rPr>
        <w:t>ن آرزو</w:t>
      </w:r>
      <w:r w:rsidR="00A576DC" w:rsidRPr="00E30350">
        <w:rPr>
          <w:rStyle w:val="Char3"/>
          <w:rFonts w:hint="cs"/>
          <w:rtl/>
        </w:rPr>
        <w:t>ی</w:t>
      </w:r>
      <w:r w:rsidRPr="00E30350">
        <w:rPr>
          <w:rStyle w:val="Char3"/>
          <w:rFonts w:hint="cs"/>
          <w:rtl/>
        </w:rPr>
        <w:t xml:space="preserve"> خام بود </w:t>
      </w:r>
      <w:r w:rsidR="00A576DC" w:rsidRPr="00E30350">
        <w:rPr>
          <w:rStyle w:val="Char3"/>
          <w:rFonts w:hint="cs"/>
          <w:rtl/>
        </w:rPr>
        <w:t>ک</w:t>
      </w:r>
      <w:r w:rsidRPr="00E30350">
        <w:rPr>
          <w:rStyle w:val="Char3"/>
          <w:rFonts w:hint="cs"/>
          <w:rtl/>
        </w:rPr>
        <w:t>ه آنان را مبتلا به بل</w:t>
      </w:r>
      <w:r w:rsidR="00A576DC" w:rsidRPr="00E30350">
        <w:rPr>
          <w:rStyle w:val="Char3"/>
          <w:rFonts w:hint="cs"/>
          <w:rtl/>
        </w:rPr>
        <w:t>ی</w:t>
      </w:r>
      <w:r w:rsidRPr="00E30350">
        <w:rPr>
          <w:rStyle w:val="Char3"/>
          <w:rFonts w:hint="cs"/>
          <w:rtl/>
        </w:rPr>
        <w:t xml:space="preserve">ات </w:t>
      </w:r>
      <w:r w:rsidR="00A576DC" w:rsidRPr="00E30350">
        <w:rPr>
          <w:rStyle w:val="Char3"/>
          <w:rFonts w:hint="cs"/>
          <w:rtl/>
        </w:rPr>
        <w:t>ک</w:t>
      </w:r>
      <w:r w:rsidRPr="00E30350">
        <w:rPr>
          <w:rStyle w:val="Char3"/>
          <w:rFonts w:hint="cs"/>
          <w:rtl/>
        </w:rPr>
        <w:t xml:space="preserve">رد! خصوصاً </w:t>
      </w:r>
      <w:r w:rsidR="00A576DC" w:rsidRPr="00E30350">
        <w:rPr>
          <w:rStyle w:val="Char3"/>
          <w:rFonts w:hint="cs"/>
          <w:rtl/>
        </w:rPr>
        <w:t>ک</w:t>
      </w:r>
      <w:r w:rsidRPr="00E30350">
        <w:rPr>
          <w:rStyle w:val="Char3"/>
          <w:rFonts w:hint="cs"/>
          <w:rtl/>
        </w:rPr>
        <w:t>ه آن مقامات و فضائل در چهارده معصوم به قول شما ذات</w:t>
      </w:r>
      <w:r w:rsidR="00A576DC" w:rsidRPr="00E30350">
        <w:rPr>
          <w:rStyle w:val="Char3"/>
          <w:rFonts w:hint="cs"/>
          <w:rtl/>
        </w:rPr>
        <w:t>ی</w:t>
      </w:r>
      <w:r w:rsidRPr="00E30350">
        <w:rPr>
          <w:rStyle w:val="Char3"/>
          <w:rFonts w:hint="cs"/>
          <w:rtl/>
        </w:rPr>
        <w:t xml:space="preserve"> بوده و </w:t>
      </w:r>
      <w:r w:rsidR="00A576DC" w:rsidRPr="00E30350">
        <w:rPr>
          <w:rStyle w:val="Char3"/>
          <w:rFonts w:hint="cs"/>
          <w:rtl/>
        </w:rPr>
        <w:t>ک</w:t>
      </w:r>
      <w:r w:rsidRPr="00E30350">
        <w:rPr>
          <w:rStyle w:val="Char3"/>
          <w:rFonts w:hint="cs"/>
          <w:rtl/>
        </w:rPr>
        <w:t>سب</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ست!</w:t>
      </w:r>
      <w:r w:rsidR="00537D0D" w:rsidRPr="00E30350">
        <w:rPr>
          <w:rStyle w:val="Char3"/>
          <w:rFonts w:hint="cs"/>
          <w:rtl/>
        </w:rPr>
        <w:t>.</w:t>
      </w:r>
    </w:p>
    <w:p w:rsidR="00D6166F" w:rsidRPr="00E30350" w:rsidRDefault="00D6166F" w:rsidP="003B7B3E">
      <w:pPr>
        <w:pStyle w:val="ae"/>
        <w:ind w:left="0" w:firstLine="284"/>
        <w:rPr>
          <w:rStyle w:val="Char3"/>
          <w:rtl/>
        </w:rPr>
      </w:pPr>
      <w:r w:rsidRPr="00E30350">
        <w:rPr>
          <w:rStyle w:val="Char3"/>
          <w:rFonts w:hint="cs"/>
          <w:rtl/>
        </w:rPr>
        <w:t>پس استضائه و استناره و روشن شدن از آن‌ها طبق پ</w:t>
      </w:r>
      <w:r w:rsidR="00A576DC" w:rsidRPr="00E30350">
        <w:rPr>
          <w:rStyle w:val="Char3"/>
          <w:rFonts w:hint="cs"/>
          <w:rtl/>
        </w:rPr>
        <w:t>ی</w:t>
      </w:r>
      <w:r w:rsidRPr="00E30350">
        <w:rPr>
          <w:rStyle w:val="Char3"/>
          <w:rFonts w:hint="cs"/>
          <w:rtl/>
        </w:rPr>
        <w:t xml:space="preserve">شنهاد شما همان است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ارها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از خدا با</w:t>
      </w:r>
      <w:r w:rsidR="00A576DC" w:rsidRPr="00E30350">
        <w:rPr>
          <w:rStyle w:val="Char3"/>
          <w:rFonts w:hint="cs"/>
          <w:rtl/>
        </w:rPr>
        <w:t>ی</w:t>
      </w:r>
      <w:r w:rsidRPr="00E30350">
        <w:rPr>
          <w:rStyle w:val="Char3"/>
          <w:rFonts w:hint="cs"/>
          <w:rtl/>
        </w:rPr>
        <w:t>د خواست، مردم از ا</w:t>
      </w:r>
      <w:r w:rsidR="00A576DC" w:rsidRPr="00E30350">
        <w:rPr>
          <w:rStyle w:val="Char3"/>
          <w:rFonts w:hint="cs"/>
          <w:rtl/>
        </w:rPr>
        <w:t>ی</w:t>
      </w:r>
      <w:r w:rsidRPr="00E30350">
        <w:rPr>
          <w:rStyle w:val="Char3"/>
          <w:rFonts w:hint="cs"/>
          <w:rtl/>
        </w:rPr>
        <w:t>نان بخواهند! و ا</w:t>
      </w:r>
      <w:r w:rsidR="00A576DC" w:rsidRPr="00E30350">
        <w:rPr>
          <w:rStyle w:val="Char3"/>
          <w:rFonts w:hint="cs"/>
          <w:rtl/>
        </w:rPr>
        <w:t>ی</w:t>
      </w:r>
      <w:r w:rsidRPr="00E30350">
        <w:rPr>
          <w:rStyle w:val="Char3"/>
          <w:rFonts w:hint="cs"/>
          <w:rtl/>
        </w:rPr>
        <w:t>ن همان شر</w:t>
      </w:r>
      <w:r w:rsidR="00A576DC" w:rsidRPr="00E30350">
        <w:rPr>
          <w:rStyle w:val="Char3"/>
          <w:rFonts w:hint="cs"/>
          <w:rtl/>
        </w:rPr>
        <w:t>ک</w:t>
      </w:r>
      <w:r w:rsidRPr="00E30350">
        <w:rPr>
          <w:rStyle w:val="Char3"/>
          <w:rFonts w:hint="cs"/>
          <w:rtl/>
        </w:rPr>
        <w:t xml:space="preserve"> است </w:t>
      </w:r>
      <w:r w:rsidR="00A576DC" w:rsidRPr="00E30350">
        <w:rPr>
          <w:rStyle w:val="Char3"/>
          <w:rFonts w:hint="cs"/>
          <w:rtl/>
        </w:rPr>
        <w:t>ک</w:t>
      </w:r>
      <w:r w:rsidRPr="00E30350">
        <w:rPr>
          <w:rStyle w:val="Char3"/>
          <w:rFonts w:hint="cs"/>
          <w:rtl/>
        </w:rPr>
        <w:t>ه آ</w:t>
      </w:r>
      <w:r w:rsidR="00A576DC" w:rsidRPr="00E30350">
        <w:rPr>
          <w:rStyle w:val="Char3"/>
          <w:rFonts w:hint="cs"/>
          <w:rtl/>
        </w:rPr>
        <w:t>ی</w:t>
      </w:r>
      <w:r w:rsidRPr="00E30350">
        <w:rPr>
          <w:rStyle w:val="Char3"/>
          <w:rFonts w:hint="cs"/>
          <w:rtl/>
        </w:rPr>
        <w:t>ات قرآن و س</w:t>
      </w:r>
      <w:r w:rsidR="00A576DC" w:rsidRPr="00E30350">
        <w:rPr>
          <w:rStyle w:val="Char3"/>
          <w:rFonts w:hint="cs"/>
          <w:rtl/>
        </w:rPr>
        <w:t>ی</w:t>
      </w:r>
      <w:r w:rsidRPr="00E30350">
        <w:rPr>
          <w:rStyle w:val="Char3"/>
          <w:rFonts w:hint="cs"/>
          <w:rtl/>
        </w:rPr>
        <w:t>رۀ انب</w:t>
      </w:r>
      <w:r w:rsidR="00A576DC" w:rsidRPr="00E30350">
        <w:rPr>
          <w:rStyle w:val="Char3"/>
          <w:rFonts w:hint="cs"/>
          <w:rtl/>
        </w:rPr>
        <w:t>ی</w:t>
      </w:r>
      <w:r w:rsidRPr="00E30350">
        <w:rPr>
          <w:rStyle w:val="Char3"/>
          <w:rFonts w:hint="cs"/>
          <w:rtl/>
        </w:rPr>
        <w:t>اء و اول</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عظ</w:t>
      </w:r>
      <w:r w:rsidR="00A576DC" w:rsidRPr="00E30350">
        <w:rPr>
          <w:rStyle w:val="Char3"/>
          <w:rFonts w:hint="cs"/>
          <w:rtl/>
        </w:rPr>
        <w:t>ی</w:t>
      </w:r>
      <w:r w:rsidRPr="00E30350">
        <w:rPr>
          <w:rStyle w:val="Char3"/>
          <w:rFonts w:hint="cs"/>
          <w:rtl/>
        </w:rPr>
        <w:t>م الشأن هم</w:t>
      </w:r>
      <w:r w:rsidR="00A576DC" w:rsidRPr="00E30350">
        <w:rPr>
          <w:rStyle w:val="Char3"/>
          <w:rFonts w:hint="cs"/>
          <w:rtl/>
        </w:rPr>
        <w:t>ی</w:t>
      </w:r>
      <w:r w:rsidRPr="00E30350">
        <w:rPr>
          <w:rStyle w:val="Char3"/>
          <w:rFonts w:hint="cs"/>
          <w:rtl/>
        </w:rPr>
        <w:t>شه مبارزه با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 xml:space="preserve">ل </w:t>
      </w:r>
      <w:r w:rsidR="00A576DC" w:rsidRPr="00E30350">
        <w:rPr>
          <w:rStyle w:val="Char3"/>
          <w:rFonts w:hint="cs"/>
          <w:rtl/>
        </w:rPr>
        <w:t>ک</w:t>
      </w:r>
      <w:r w:rsidRPr="00E30350">
        <w:rPr>
          <w:rStyle w:val="Char3"/>
          <w:rFonts w:hint="cs"/>
          <w:rtl/>
        </w:rPr>
        <w:t>فر</w:t>
      </w:r>
      <w:r w:rsidR="00A576DC" w:rsidRPr="00E30350">
        <w:rPr>
          <w:rStyle w:val="Char3"/>
          <w:rFonts w:hint="cs"/>
          <w:rtl/>
        </w:rPr>
        <w:t>ی</w:t>
      </w:r>
      <w:r w:rsidRPr="00E30350">
        <w:rPr>
          <w:rStyle w:val="Char3"/>
          <w:rFonts w:hint="cs"/>
          <w:rtl/>
        </w:rPr>
        <w:t>ات بوده است و قرآن صر</w:t>
      </w:r>
      <w:r w:rsidR="00A576DC" w:rsidRPr="00E30350">
        <w:rPr>
          <w:rStyle w:val="Char3"/>
          <w:rFonts w:hint="cs"/>
          <w:rtl/>
        </w:rPr>
        <w:t>ی</w:t>
      </w:r>
      <w:r w:rsidRPr="00E30350">
        <w:rPr>
          <w:rStyle w:val="Char3"/>
          <w:rFonts w:hint="cs"/>
          <w:rtl/>
        </w:rPr>
        <w:t>حاً در جواب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فر</w:t>
      </w:r>
      <w:r w:rsidR="00A576DC" w:rsidRPr="00E30350">
        <w:rPr>
          <w:rStyle w:val="Char3"/>
          <w:rFonts w:hint="cs"/>
          <w:rtl/>
        </w:rPr>
        <w:t>ی</w:t>
      </w:r>
      <w:r w:rsidRPr="00E30350">
        <w:rPr>
          <w:rStyle w:val="Char3"/>
          <w:rFonts w:hint="cs"/>
          <w:rtl/>
        </w:rPr>
        <w:t>ات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00DF20BE" w:rsidRPr="00E30350">
        <w:rPr>
          <w:rStyle w:val="Char3"/>
          <w:rFonts w:hint="cs"/>
          <w:rtl/>
        </w:rPr>
        <w:t xml:space="preserve"> </w:t>
      </w:r>
      <w:r w:rsidR="00DF20BE" w:rsidRPr="00E30350">
        <w:rPr>
          <w:rFonts w:ascii="KFGQPC Uthman Taha Naskh" w:cs="Traditional Arabic" w:hint="cs"/>
          <w:sz w:val="26"/>
          <w:rtl/>
        </w:rPr>
        <w:t>﴿</w:t>
      </w:r>
      <w:r w:rsidR="00DF20BE" w:rsidRPr="00E30350">
        <w:rPr>
          <w:rStyle w:val="Charb"/>
          <w:rFonts w:hint="eastAsia"/>
          <w:rtl/>
        </w:rPr>
        <w:t>إِنَّ</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لَّذِينَ</w:t>
      </w:r>
      <w:r w:rsidR="00DF20BE" w:rsidRPr="00E30350">
        <w:rPr>
          <w:rStyle w:val="Charb"/>
          <w:rtl/>
        </w:rPr>
        <w:t xml:space="preserve"> </w:t>
      </w:r>
      <w:r w:rsidR="00DF20BE" w:rsidRPr="00E30350">
        <w:rPr>
          <w:rStyle w:val="Charb"/>
          <w:rFonts w:hint="eastAsia"/>
          <w:rtl/>
        </w:rPr>
        <w:t>تَد</w:t>
      </w:r>
      <w:r w:rsidR="00DF20BE" w:rsidRPr="00E30350">
        <w:rPr>
          <w:rStyle w:val="Charb"/>
          <w:rFonts w:hint="cs"/>
          <w:rtl/>
        </w:rPr>
        <w:t>ۡ</w:t>
      </w:r>
      <w:r w:rsidR="00DF20BE" w:rsidRPr="00E30350">
        <w:rPr>
          <w:rStyle w:val="Charb"/>
          <w:rFonts w:hint="eastAsia"/>
          <w:rtl/>
        </w:rPr>
        <w:t>عُونَ</w:t>
      </w:r>
      <w:r w:rsidR="00DF20BE" w:rsidRPr="00E30350">
        <w:rPr>
          <w:rStyle w:val="Charb"/>
          <w:rtl/>
        </w:rPr>
        <w:t xml:space="preserve"> </w:t>
      </w:r>
      <w:r w:rsidR="00DF20BE" w:rsidRPr="00E30350">
        <w:rPr>
          <w:rStyle w:val="Charb"/>
          <w:rFonts w:hint="eastAsia"/>
          <w:rtl/>
        </w:rPr>
        <w:t>مِن</w:t>
      </w:r>
      <w:r w:rsidR="00DF20BE" w:rsidRPr="00E30350">
        <w:rPr>
          <w:rStyle w:val="Charb"/>
          <w:rtl/>
        </w:rPr>
        <w:t xml:space="preserve"> </w:t>
      </w:r>
      <w:r w:rsidR="00DF20BE" w:rsidRPr="00E30350">
        <w:rPr>
          <w:rStyle w:val="Charb"/>
          <w:rFonts w:hint="eastAsia"/>
          <w:rtl/>
        </w:rPr>
        <w:t>دُونِ</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للَّهِ</w:t>
      </w:r>
      <w:r w:rsidR="00DF20BE" w:rsidRPr="00E30350">
        <w:rPr>
          <w:rStyle w:val="Charb"/>
          <w:rtl/>
        </w:rPr>
        <w:t xml:space="preserve"> </w:t>
      </w:r>
      <w:r w:rsidR="00DF20BE" w:rsidRPr="00E30350">
        <w:rPr>
          <w:rFonts w:hint="eastAsia"/>
          <w:rtl/>
        </w:rPr>
        <w:t>عِبَادٌ</w:t>
      </w:r>
      <w:r w:rsidR="00DF20BE" w:rsidRPr="00E30350">
        <w:rPr>
          <w:rtl/>
        </w:rPr>
        <w:t xml:space="preserve"> </w:t>
      </w:r>
      <w:r w:rsidR="00DF20BE" w:rsidRPr="00E30350">
        <w:rPr>
          <w:rFonts w:hint="eastAsia"/>
          <w:rtl/>
        </w:rPr>
        <w:t>أَم</w:t>
      </w:r>
      <w:r w:rsidR="00DF20BE" w:rsidRPr="00E30350">
        <w:rPr>
          <w:rFonts w:hint="cs"/>
          <w:rtl/>
        </w:rPr>
        <w:t>ۡ</w:t>
      </w:r>
      <w:r w:rsidR="00DF20BE" w:rsidRPr="00E30350">
        <w:rPr>
          <w:rFonts w:hint="eastAsia"/>
          <w:rtl/>
        </w:rPr>
        <w:t>ثَالُكُم</w:t>
      </w:r>
      <w:r w:rsidR="00DF20BE" w:rsidRPr="00E30350">
        <w:rPr>
          <w:rFonts w:hint="cs"/>
          <w:rtl/>
        </w:rPr>
        <w:t>ۡ</w:t>
      </w:r>
      <w:r w:rsidR="00DF20BE" w:rsidRPr="00E30350">
        <w:rPr>
          <w:rFonts w:ascii="KFGQPC Uthman Taha Naskh" w:cs="Traditional Arabic" w:hint="cs"/>
          <w:sz w:val="26"/>
          <w:rtl/>
        </w:rPr>
        <w:t>﴾</w:t>
      </w:r>
      <w:r w:rsidR="00DF20BE" w:rsidRPr="00E30350">
        <w:rPr>
          <w:rFonts w:ascii="KFGQPC Uthman Taha Naskh" w:cs="KFGQPC Uthman Taha Naskh"/>
          <w:sz w:val="26"/>
          <w:szCs w:val="26"/>
          <w:rtl/>
        </w:rPr>
        <w:t xml:space="preserve"> </w:t>
      </w:r>
      <w:r w:rsidR="00DF20BE" w:rsidRPr="00E30350">
        <w:rPr>
          <w:rStyle w:val="Char5"/>
          <w:rFonts w:eastAsia="B Badr"/>
          <w:rtl/>
          <w:lang w:bidi="ar-SA"/>
        </w:rPr>
        <w:t>[الأعراف: ١٩٤]</w:t>
      </w:r>
      <w:r w:rsidR="00DF20BE" w:rsidRPr="00E30350">
        <w:rPr>
          <w:rFonts w:ascii="B Lotus" w:eastAsia="B Badr" w:hAnsi="B Lotus" w:cs="mylotus" w:hint="cs"/>
          <w:sz w:val="22"/>
          <w:szCs w:val="22"/>
          <w:rtl/>
        </w:rPr>
        <w:t xml:space="preserve"> </w:t>
      </w:r>
      <w:r w:rsidRPr="00E30350">
        <w:rPr>
          <w:rStyle w:val="Char3"/>
          <w:rFonts w:hint="cs"/>
          <w:rtl/>
        </w:rPr>
        <w:t>«</w:t>
      </w:r>
      <w:r w:rsidRPr="00E30350">
        <w:rPr>
          <w:rStyle w:val="Char6"/>
          <w:rFonts w:hint="cs"/>
          <w:rtl/>
        </w:rPr>
        <w:t xml:space="preserve">همانا </w:t>
      </w:r>
      <w:r w:rsidR="00A576DC" w:rsidRPr="00E30350">
        <w:rPr>
          <w:rStyle w:val="Char6"/>
          <w:rFonts w:hint="cs"/>
          <w:rtl/>
        </w:rPr>
        <w:t>ک</w:t>
      </w:r>
      <w:r w:rsidRPr="00E30350">
        <w:rPr>
          <w:rStyle w:val="Char6"/>
          <w:rFonts w:hint="cs"/>
          <w:rtl/>
        </w:rPr>
        <w:t>سان</w:t>
      </w:r>
      <w:r w:rsidR="00213D03" w:rsidRPr="00E30350">
        <w:rPr>
          <w:rStyle w:val="Char6"/>
          <w:rFonts w:hint="cs"/>
          <w:rtl/>
        </w:rPr>
        <w:t>ی</w:t>
      </w:r>
      <w:r w:rsidRPr="00E30350">
        <w:rPr>
          <w:rStyle w:val="Char6"/>
          <w:rFonts w:hint="cs"/>
          <w:rtl/>
        </w:rPr>
        <w:t xml:space="preserve"> را </w:t>
      </w:r>
      <w:r w:rsidR="00A576DC" w:rsidRPr="00E30350">
        <w:rPr>
          <w:rStyle w:val="Char6"/>
          <w:rFonts w:hint="cs"/>
          <w:rtl/>
        </w:rPr>
        <w:t>ک</w:t>
      </w:r>
      <w:r w:rsidRPr="00E30350">
        <w:rPr>
          <w:rStyle w:val="Char6"/>
          <w:rFonts w:hint="cs"/>
          <w:rtl/>
        </w:rPr>
        <w:t>ه غ</w:t>
      </w:r>
      <w:r w:rsidR="00213D03" w:rsidRPr="00E30350">
        <w:rPr>
          <w:rStyle w:val="Char6"/>
          <w:rFonts w:hint="cs"/>
          <w:rtl/>
        </w:rPr>
        <w:t>ی</w:t>
      </w:r>
      <w:r w:rsidRPr="00E30350">
        <w:rPr>
          <w:rStyle w:val="Char6"/>
          <w:rFonts w:hint="cs"/>
          <w:rtl/>
        </w:rPr>
        <w:t>ر از خدا</w:t>
      </w:r>
      <w:r w:rsidR="00213D03" w:rsidRPr="00E30350">
        <w:rPr>
          <w:rStyle w:val="Char6"/>
          <w:rFonts w:hint="cs"/>
          <w:rtl/>
        </w:rPr>
        <w:t>ی</w:t>
      </w:r>
      <w:r w:rsidRPr="00E30350">
        <w:rPr>
          <w:rStyle w:val="Char6"/>
          <w:rFonts w:hint="cs"/>
          <w:rtl/>
        </w:rPr>
        <w:t xml:space="preserve"> </w:t>
      </w:r>
      <w:r w:rsidR="00213D03" w:rsidRPr="00E30350">
        <w:rPr>
          <w:rStyle w:val="Char6"/>
          <w:rFonts w:hint="cs"/>
          <w:rtl/>
        </w:rPr>
        <w:t>ی</w:t>
      </w:r>
      <w:r w:rsidRPr="00E30350">
        <w:rPr>
          <w:rStyle w:val="Char6"/>
          <w:rFonts w:hint="eastAsia"/>
          <w:rtl/>
        </w:rPr>
        <w:t>گ</w:t>
      </w:r>
      <w:r w:rsidRPr="00E30350">
        <w:rPr>
          <w:rStyle w:val="Char6"/>
          <w:rFonts w:hint="cs"/>
          <w:rtl/>
        </w:rPr>
        <w:t>انه م</w:t>
      </w:r>
      <w:r w:rsidR="00213D03" w:rsidRPr="00E30350">
        <w:rPr>
          <w:rStyle w:val="Char6"/>
          <w:rFonts w:hint="cs"/>
          <w:rtl/>
        </w:rPr>
        <w:t>ی</w:t>
      </w:r>
      <w:r w:rsidRPr="00E30350">
        <w:rPr>
          <w:rStyle w:val="Char6"/>
          <w:rFonts w:hint="cs"/>
          <w:rtl/>
        </w:rPr>
        <w:t>‌خوان</w:t>
      </w:r>
      <w:r w:rsidR="00213D03" w:rsidRPr="00E30350">
        <w:rPr>
          <w:rStyle w:val="Char6"/>
          <w:rFonts w:hint="cs"/>
          <w:rtl/>
        </w:rPr>
        <w:t>ی</w:t>
      </w:r>
      <w:r w:rsidRPr="00E30350">
        <w:rPr>
          <w:rStyle w:val="Char6"/>
          <w:rFonts w:hint="cs"/>
          <w:rtl/>
        </w:rPr>
        <w:t>د بندگان</w:t>
      </w:r>
      <w:r w:rsidR="00213D03" w:rsidRPr="00E30350">
        <w:rPr>
          <w:rStyle w:val="Char6"/>
          <w:rFonts w:hint="cs"/>
          <w:rtl/>
        </w:rPr>
        <w:t>ی</w:t>
      </w:r>
      <w:r w:rsidRPr="00E30350">
        <w:rPr>
          <w:rStyle w:val="Char6"/>
          <w:rFonts w:hint="cs"/>
          <w:rtl/>
        </w:rPr>
        <w:t xml:space="preserve"> مانند شما</w:t>
      </w:r>
      <w:r w:rsidR="00213D03" w:rsidRPr="00E30350">
        <w:rPr>
          <w:rStyle w:val="Char6"/>
          <w:rFonts w:hint="cs"/>
          <w:rtl/>
        </w:rPr>
        <w:t>ی</w:t>
      </w:r>
      <w:r w:rsidRPr="00E30350">
        <w:rPr>
          <w:rStyle w:val="Char6"/>
          <w:rFonts w:hint="cs"/>
          <w:rtl/>
        </w:rPr>
        <w:t>ند</w:t>
      </w:r>
      <w:r w:rsidRPr="00E30350">
        <w:rPr>
          <w:rStyle w:val="Char3"/>
          <w:rFonts w:hint="eastAsia"/>
          <w:rtl/>
        </w:rPr>
        <w:t>»</w:t>
      </w:r>
      <w:r w:rsidRPr="00E30350">
        <w:rPr>
          <w:rStyle w:val="Char3"/>
          <w:rFonts w:hint="cs"/>
          <w:rtl/>
        </w:rPr>
        <w:t>. و اگر بدان اصرار بورز</w:t>
      </w:r>
      <w:r w:rsidR="00A576DC" w:rsidRPr="00E30350">
        <w:rPr>
          <w:rStyle w:val="Char3"/>
          <w:rFonts w:hint="cs"/>
          <w:rtl/>
        </w:rPr>
        <w:t>ی</w:t>
      </w:r>
      <w:r w:rsidRPr="00E30350">
        <w:rPr>
          <w:rStyle w:val="Char3"/>
          <w:rFonts w:hint="cs"/>
          <w:rtl/>
        </w:rPr>
        <w:t>د در جواب شما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DF20BE" w:rsidRPr="00E30350">
        <w:rPr>
          <w:rFonts w:ascii="KFGQPC Uthman Taha Naskh" w:cs="Traditional Arabic" w:hint="cs"/>
          <w:sz w:val="26"/>
          <w:rtl/>
        </w:rPr>
        <w:t>﴿</w:t>
      </w:r>
      <w:r w:rsidR="00DF20BE" w:rsidRPr="00E30350">
        <w:rPr>
          <w:rStyle w:val="Charb"/>
          <w:rFonts w:hint="eastAsia"/>
          <w:rtl/>
        </w:rPr>
        <w:t>قُلِ</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د</w:t>
      </w:r>
      <w:r w:rsidR="00DF20BE" w:rsidRPr="00E30350">
        <w:rPr>
          <w:rStyle w:val="Charb"/>
          <w:rFonts w:hint="cs"/>
          <w:rtl/>
        </w:rPr>
        <w:t>ۡ</w:t>
      </w:r>
      <w:r w:rsidR="00DF20BE" w:rsidRPr="00E30350">
        <w:rPr>
          <w:rStyle w:val="Charb"/>
          <w:rFonts w:hint="eastAsia"/>
          <w:rtl/>
        </w:rPr>
        <w:t>عُواْ</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لَّذِينَ</w:t>
      </w:r>
      <w:r w:rsidR="00DF20BE" w:rsidRPr="00E30350">
        <w:rPr>
          <w:rStyle w:val="Charb"/>
          <w:rtl/>
        </w:rPr>
        <w:t xml:space="preserve"> </w:t>
      </w:r>
      <w:r w:rsidR="00DF20BE" w:rsidRPr="00E30350">
        <w:rPr>
          <w:rStyle w:val="Charb"/>
          <w:rFonts w:hint="eastAsia"/>
          <w:rtl/>
        </w:rPr>
        <w:t>زَعَم</w:t>
      </w:r>
      <w:r w:rsidR="00DF20BE" w:rsidRPr="00E30350">
        <w:rPr>
          <w:rStyle w:val="Charb"/>
          <w:rFonts w:hint="cs"/>
          <w:rtl/>
        </w:rPr>
        <w:t>ۡ</w:t>
      </w:r>
      <w:r w:rsidR="00DF20BE" w:rsidRPr="00E30350">
        <w:rPr>
          <w:rStyle w:val="Charb"/>
          <w:rFonts w:hint="eastAsia"/>
          <w:rtl/>
        </w:rPr>
        <w:t>تُم</w:t>
      </w:r>
      <w:r w:rsidR="00DF20BE" w:rsidRPr="00E30350">
        <w:rPr>
          <w:rStyle w:val="Charb"/>
          <w:rtl/>
        </w:rPr>
        <w:t xml:space="preserve"> </w:t>
      </w:r>
      <w:r w:rsidR="00DF20BE" w:rsidRPr="00E30350">
        <w:rPr>
          <w:rStyle w:val="Charb"/>
          <w:rFonts w:hint="eastAsia"/>
          <w:rtl/>
        </w:rPr>
        <w:t>مِّن</w:t>
      </w:r>
      <w:r w:rsidR="00DF20BE" w:rsidRPr="00E30350">
        <w:rPr>
          <w:rStyle w:val="Charb"/>
          <w:rtl/>
        </w:rPr>
        <w:t xml:space="preserve"> </w:t>
      </w:r>
      <w:r w:rsidR="00DF20BE" w:rsidRPr="00E30350">
        <w:rPr>
          <w:rStyle w:val="Charb"/>
          <w:rFonts w:hint="eastAsia"/>
          <w:rtl/>
        </w:rPr>
        <w:t>دُونِ</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للَّهِ</w:t>
      </w:r>
      <w:r w:rsidR="00DF20BE" w:rsidRPr="00E30350">
        <w:rPr>
          <w:rStyle w:val="Charb"/>
          <w:rtl/>
        </w:rPr>
        <w:t xml:space="preserve"> </w:t>
      </w:r>
      <w:r w:rsidR="00DF20BE" w:rsidRPr="00E30350">
        <w:rPr>
          <w:rStyle w:val="Charb"/>
          <w:rFonts w:hint="eastAsia"/>
          <w:rtl/>
        </w:rPr>
        <w:t>لَا</w:t>
      </w:r>
      <w:r w:rsidR="00DF20BE" w:rsidRPr="00E30350">
        <w:rPr>
          <w:rStyle w:val="Charb"/>
          <w:rtl/>
        </w:rPr>
        <w:t xml:space="preserve"> </w:t>
      </w:r>
      <w:r w:rsidR="00DF20BE" w:rsidRPr="00E30350">
        <w:rPr>
          <w:rStyle w:val="Charb"/>
          <w:rFonts w:hint="eastAsia"/>
          <w:rtl/>
        </w:rPr>
        <w:t>يَم</w:t>
      </w:r>
      <w:r w:rsidR="00DF20BE" w:rsidRPr="00E30350">
        <w:rPr>
          <w:rStyle w:val="Charb"/>
          <w:rFonts w:hint="cs"/>
          <w:rtl/>
        </w:rPr>
        <w:t>ۡ</w:t>
      </w:r>
      <w:r w:rsidR="00DF20BE" w:rsidRPr="00E30350">
        <w:rPr>
          <w:rStyle w:val="Charb"/>
          <w:rFonts w:hint="eastAsia"/>
          <w:rtl/>
        </w:rPr>
        <w:t>لِكُونَ</w:t>
      </w:r>
      <w:r w:rsidR="00DF20BE" w:rsidRPr="00E30350">
        <w:rPr>
          <w:rStyle w:val="Charb"/>
          <w:rtl/>
        </w:rPr>
        <w:t xml:space="preserve"> </w:t>
      </w:r>
      <w:r w:rsidR="00DF20BE" w:rsidRPr="00E30350">
        <w:rPr>
          <w:rStyle w:val="Charb"/>
          <w:rFonts w:hint="eastAsia"/>
          <w:rtl/>
        </w:rPr>
        <w:t>مِث</w:t>
      </w:r>
      <w:r w:rsidR="00DF20BE" w:rsidRPr="00E30350">
        <w:rPr>
          <w:rStyle w:val="Charb"/>
          <w:rFonts w:hint="cs"/>
          <w:rtl/>
        </w:rPr>
        <w:t>ۡ</w:t>
      </w:r>
      <w:r w:rsidR="00DF20BE" w:rsidRPr="00E30350">
        <w:rPr>
          <w:rStyle w:val="Charb"/>
          <w:rFonts w:hint="eastAsia"/>
          <w:rtl/>
        </w:rPr>
        <w:t>قَالَ</w:t>
      </w:r>
      <w:r w:rsidR="00DF20BE" w:rsidRPr="00E30350">
        <w:rPr>
          <w:rStyle w:val="Charb"/>
          <w:rtl/>
        </w:rPr>
        <w:t xml:space="preserve"> </w:t>
      </w:r>
      <w:r w:rsidR="00DF20BE" w:rsidRPr="00E30350">
        <w:rPr>
          <w:rStyle w:val="Charb"/>
          <w:rFonts w:hint="eastAsia"/>
          <w:rtl/>
        </w:rPr>
        <w:t>ذَرَّة</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فِي</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لسَّمَ</w:t>
      </w:r>
      <w:r w:rsidR="00DF20BE" w:rsidRPr="00E30350">
        <w:rPr>
          <w:rStyle w:val="Charb"/>
          <w:rFonts w:hint="cs"/>
          <w:rtl/>
        </w:rPr>
        <w:t>ٰ</w:t>
      </w:r>
      <w:r w:rsidR="00DF20BE" w:rsidRPr="00E30350">
        <w:rPr>
          <w:rStyle w:val="Charb"/>
          <w:rFonts w:hint="eastAsia"/>
          <w:rtl/>
        </w:rPr>
        <w:t>وَ</w:t>
      </w:r>
      <w:r w:rsidR="00DF20BE" w:rsidRPr="00E30350">
        <w:rPr>
          <w:rStyle w:val="Charb"/>
          <w:rFonts w:hint="cs"/>
          <w:rtl/>
        </w:rPr>
        <w:t>ٰ</w:t>
      </w:r>
      <w:r w:rsidR="00DF20BE" w:rsidRPr="00E30350">
        <w:rPr>
          <w:rStyle w:val="Charb"/>
          <w:rFonts w:hint="eastAsia"/>
          <w:rtl/>
        </w:rPr>
        <w:t>تِ</w:t>
      </w:r>
      <w:r w:rsidR="00DF20BE" w:rsidRPr="00E30350">
        <w:rPr>
          <w:rStyle w:val="Charb"/>
          <w:rtl/>
        </w:rPr>
        <w:t xml:space="preserve"> </w:t>
      </w:r>
      <w:r w:rsidR="00DF20BE" w:rsidRPr="00E30350">
        <w:rPr>
          <w:rStyle w:val="Charb"/>
          <w:rFonts w:hint="eastAsia"/>
          <w:rtl/>
        </w:rPr>
        <w:t>وَلَا</w:t>
      </w:r>
      <w:r w:rsidR="00DF20BE" w:rsidRPr="00E30350">
        <w:rPr>
          <w:rStyle w:val="Charb"/>
          <w:rtl/>
        </w:rPr>
        <w:t xml:space="preserve"> </w:t>
      </w:r>
      <w:r w:rsidR="00DF20BE" w:rsidRPr="00E30350">
        <w:rPr>
          <w:rStyle w:val="Charb"/>
          <w:rFonts w:hint="eastAsia"/>
          <w:rtl/>
        </w:rPr>
        <w:t>فِي</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w:t>
      </w:r>
      <w:r w:rsidR="00DF20BE" w:rsidRPr="00E30350">
        <w:rPr>
          <w:rStyle w:val="Charb"/>
          <w:rFonts w:hint="cs"/>
          <w:rtl/>
        </w:rPr>
        <w:t>ۡ</w:t>
      </w:r>
      <w:r w:rsidR="00DF20BE" w:rsidRPr="00E30350">
        <w:rPr>
          <w:rStyle w:val="Charb"/>
          <w:rFonts w:hint="eastAsia"/>
          <w:rtl/>
        </w:rPr>
        <w:t>أَر</w:t>
      </w:r>
      <w:r w:rsidR="00DF20BE" w:rsidRPr="00E30350">
        <w:rPr>
          <w:rStyle w:val="Charb"/>
          <w:rFonts w:hint="cs"/>
          <w:rtl/>
        </w:rPr>
        <w:t>ۡ</w:t>
      </w:r>
      <w:r w:rsidR="00DF20BE" w:rsidRPr="00E30350">
        <w:rPr>
          <w:rStyle w:val="Charb"/>
          <w:rFonts w:hint="eastAsia"/>
          <w:rtl/>
        </w:rPr>
        <w:t>ضِ</w:t>
      </w:r>
      <w:r w:rsidR="00DF20BE" w:rsidRPr="00E30350">
        <w:rPr>
          <w:rStyle w:val="Charb"/>
          <w:rtl/>
        </w:rPr>
        <w:t xml:space="preserve"> </w:t>
      </w:r>
      <w:r w:rsidR="00DF20BE" w:rsidRPr="00E30350">
        <w:rPr>
          <w:rStyle w:val="Charb"/>
          <w:rFonts w:hint="eastAsia"/>
          <w:rtl/>
        </w:rPr>
        <w:t>وَمَا</w:t>
      </w:r>
      <w:r w:rsidR="00DF20BE" w:rsidRPr="00E30350">
        <w:rPr>
          <w:rStyle w:val="Charb"/>
          <w:rtl/>
        </w:rPr>
        <w:t xml:space="preserve"> </w:t>
      </w:r>
      <w:r w:rsidR="00DF20BE" w:rsidRPr="00E30350">
        <w:rPr>
          <w:rStyle w:val="Charb"/>
          <w:rFonts w:hint="eastAsia"/>
          <w:rtl/>
        </w:rPr>
        <w:t>لَهُم</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فِيهِمَا</w:t>
      </w:r>
      <w:r w:rsidR="00DF20BE" w:rsidRPr="00E30350">
        <w:rPr>
          <w:rStyle w:val="Charb"/>
          <w:rtl/>
        </w:rPr>
        <w:t xml:space="preserve"> </w:t>
      </w:r>
      <w:r w:rsidR="00DF20BE" w:rsidRPr="00E30350">
        <w:rPr>
          <w:rStyle w:val="Charb"/>
          <w:rFonts w:hint="eastAsia"/>
          <w:rtl/>
        </w:rPr>
        <w:t>مِن</w:t>
      </w:r>
      <w:r w:rsidR="00DF20BE" w:rsidRPr="00E30350">
        <w:rPr>
          <w:rStyle w:val="Charb"/>
          <w:rtl/>
        </w:rPr>
        <w:t xml:space="preserve"> </w:t>
      </w:r>
      <w:r w:rsidR="00DF20BE" w:rsidRPr="00E30350">
        <w:rPr>
          <w:rStyle w:val="Charb"/>
          <w:rFonts w:hint="eastAsia"/>
          <w:rtl/>
        </w:rPr>
        <w:t>شِر</w:t>
      </w:r>
      <w:r w:rsidR="00DF20BE" w:rsidRPr="00E30350">
        <w:rPr>
          <w:rStyle w:val="Charb"/>
          <w:rFonts w:hint="cs"/>
          <w:rtl/>
        </w:rPr>
        <w:t>ۡ</w:t>
      </w:r>
      <w:r w:rsidR="00DF20BE" w:rsidRPr="00E30350">
        <w:rPr>
          <w:rStyle w:val="Charb"/>
          <w:rFonts w:hint="eastAsia"/>
          <w:rtl/>
        </w:rPr>
        <w:t>ك</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وَمَا</w:t>
      </w:r>
      <w:r w:rsidR="00DF20BE" w:rsidRPr="00E30350">
        <w:rPr>
          <w:rStyle w:val="Charb"/>
          <w:rtl/>
        </w:rPr>
        <w:t xml:space="preserve"> </w:t>
      </w:r>
      <w:r w:rsidR="00DF20BE" w:rsidRPr="00E30350">
        <w:rPr>
          <w:rStyle w:val="Charb"/>
          <w:rFonts w:hint="eastAsia"/>
          <w:rtl/>
        </w:rPr>
        <w:t>لَهُ</w:t>
      </w:r>
      <w:r w:rsidR="00DF20BE" w:rsidRPr="00E30350">
        <w:rPr>
          <w:rStyle w:val="Charb"/>
          <w:rFonts w:hint="cs"/>
          <w:rtl/>
        </w:rPr>
        <w:t>ۥ</w:t>
      </w:r>
      <w:r w:rsidR="00DF20BE" w:rsidRPr="00E30350">
        <w:rPr>
          <w:rStyle w:val="Charb"/>
          <w:rtl/>
        </w:rPr>
        <w:t xml:space="preserve"> </w:t>
      </w:r>
      <w:r w:rsidR="00DF20BE" w:rsidRPr="00E30350">
        <w:rPr>
          <w:rStyle w:val="Charb"/>
          <w:rFonts w:hint="eastAsia"/>
          <w:rtl/>
        </w:rPr>
        <w:t>مِن</w:t>
      </w:r>
      <w:r w:rsidR="00DF20BE" w:rsidRPr="00E30350">
        <w:rPr>
          <w:rStyle w:val="Charb"/>
          <w:rFonts w:hint="cs"/>
          <w:rtl/>
        </w:rPr>
        <w:t>ۡ</w:t>
      </w:r>
      <w:r w:rsidR="00DF20BE" w:rsidRPr="00E30350">
        <w:rPr>
          <w:rStyle w:val="Charb"/>
          <w:rFonts w:hint="eastAsia"/>
          <w:rtl/>
        </w:rPr>
        <w:t>هُم</w:t>
      </w:r>
      <w:r w:rsidR="00DF20BE" w:rsidRPr="00E30350">
        <w:rPr>
          <w:rStyle w:val="Charb"/>
          <w:rtl/>
        </w:rPr>
        <w:t xml:space="preserve"> </w:t>
      </w:r>
      <w:r w:rsidR="00DF20BE" w:rsidRPr="00E30350">
        <w:rPr>
          <w:rStyle w:val="Charb"/>
          <w:rFonts w:hint="eastAsia"/>
          <w:rtl/>
        </w:rPr>
        <w:t>مِّن</w:t>
      </w:r>
      <w:r w:rsidR="00DF20BE" w:rsidRPr="00E30350">
        <w:rPr>
          <w:rStyle w:val="Charb"/>
          <w:rtl/>
        </w:rPr>
        <w:t xml:space="preserve"> </w:t>
      </w:r>
      <w:r w:rsidR="00DF20BE" w:rsidRPr="00E30350">
        <w:rPr>
          <w:rStyle w:val="Charb"/>
          <w:rFonts w:hint="eastAsia"/>
          <w:rtl/>
        </w:rPr>
        <w:t>ظَهِير</w:t>
      </w:r>
      <w:r w:rsidR="00DF20BE" w:rsidRPr="00E30350">
        <w:rPr>
          <w:rStyle w:val="Charb"/>
          <w:rFonts w:hint="cs"/>
          <w:rtl/>
        </w:rPr>
        <w:t>ٖ</w:t>
      </w:r>
      <w:r w:rsidR="00DF20BE" w:rsidRPr="00E30350">
        <w:rPr>
          <w:rStyle w:val="Charb"/>
          <w:rtl/>
        </w:rPr>
        <w:t xml:space="preserve"> </w:t>
      </w:r>
      <w:r w:rsidR="00DF20BE" w:rsidRPr="00E30350">
        <w:rPr>
          <w:rStyle w:val="Charb"/>
          <w:rFonts w:hint="cs"/>
          <w:rtl/>
        </w:rPr>
        <w:t>٢٢</w:t>
      </w:r>
      <w:r w:rsidR="00DF20BE" w:rsidRPr="00E30350">
        <w:rPr>
          <w:rFonts w:ascii="KFGQPC Uthman Taha Naskh" w:cs="Traditional Arabic" w:hint="cs"/>
          <w:sz w:val="26"/>
          <w:rtl/>
        </w:rPr>
        <w:t>﴾</w:t>
      </w:r>
      <w:r w:rsidR="00DF20BE" w:rsidRPr="00E30350">
        <w:rPr>
          <w:rFonts w:ascii="KFGQPC Uthman Taha Naskh" w:cs="KFGQPC Uthman Taha Naskh"/>
          <w:sz w:val="26"/>
          <w:szCs w:val="26"/>
          <w:rtl/>
        </w:rPr>
        <w:t xml:space="preserve"> </w:t>
      </w:r>
      <w:r w:rsidR="00DF20BE" w:rsidRPr="00E30350">
        <w:rPr>
          <w:rStyle w:val="Char5"/>
          <w:rFonts w:eastAsia="B Badr"/>
          <w:rtl/>
          <w:lang w:bidi="ar-SA"/>
        </w:rPr>
        <w:t>[</w:t>
      </w:r>
      <w:r w:rsidR="003402EC" w:rsidRPr="00E30350">
        <w:rPr>
          <w:rStyle w:val="Char5"/>
          <w:rFonts w:eastAsia="B Badr"/>
          <w:rtl/>
          <w:lang w:bidi="ar-SA"/>
        </w:rPr>
        <w:t>سبأ:</w:t>
      </w:r>
      <w:r w:rsidR="00DF20BE" w:rsidRPr="00E30350">
        <w:rPr>
          <w:rStyle w:val="Char5"/>
          <w:rFonts w:eastAsia="B Badr"/>
          <w:rtl/>
          <w:lang w:bidi="ar-SA"/>
        </w:rPr>
        <w:t xml:space="preserve"> ٢٢] </w:t>
      </w:r>
      <w:r w:rsidR="00537D0D" w:rsidRPr="00E30350">
        <w:rPr>
          <w:rStyle w:val="Char3"/>
          <w:rFonts w:hint="cs"/>
          <w:rtl/>
        </w:rPr>
        <w:t>«</w:t>
      </w:r>
      <w:r w:rsidRPr="00E30350">
        <w:rPr>
          <w:rStyle w:val="Char6"/>
          <w:rFonts w:hint="cs"/>
          <w:rtl/>
        </w:rPr>
        <w:t>(ا</w:t>
      </w:r>
      <w:r w:rsidR="00A576DC" w:rsidRPr="00E30350">
        <w:rPr>
          <w:rStyle w:val="Char6"/>
          <w:rFonts w:hint="cs"/>
          <w:rtl/>
        </w:rPr>
        <w:t>ی</w:t>
      </w:r>
      <w:r w:rsidRPr="00E30350">
        <w:rPr>
          <w:rStyle w:val="Char6"/>
          <w:rFonts w:hint="cs"/>
          <w:rtl/>
        </w:rPr>
        <w:t xml:space="preserve"> پ</w:t>
      </w:r>
      <w:r w:rsidR="00A576DC" w:rsidRPr="00E30350">
        <w:rPr>
          <w:rStyle w:val="Char6"/>
          <w:rFonts w:hint="cs"/>
          <w:rtl/>
        </w:rPr>
        <w:t>ی</w:t>
      </w:r>
      <w:r w:rsidRPr="00E30350">
        <w:rPr>
          <w:rStyle w:val="Char6"/>
          <w:rFonts w:hint="cs"/>
          <w:rtl/>
        </w:rPr>
        <w:t xml:space="preserve">امبر) </w:t>
      </w:r>
      <w:r w:rsidRPr="00E30350">
        <w:rPr>
          <w:rStyle w:val="Char6"/>
          <w:rtl/>
        </w:rPr>
        <w:t>بگو: کسانی را که به جای خدا [سزاوار پرستیدن] پنداشته</w:t>
      </w:r>
      <w:r w:rsidRPr="00E30350">
        <w:rPr>
          <w:rStyle w:val="Char6"/>
          <w:rFonts w:hint="cs"/>
          <w:rtl/>
        </w:rPr>
        <w:t>‌</w:t>
      </w:r>
      <w:r w:rsidRPr="00E30350">
        <w:rPr>
          <w:rStyle w:val="Char6"/>
          <w:rtl/>
        </w:rPr>
        <w:t>اید، بخوانید [تا خواسته</w:t>
      </w:r>
      <w:r w:rsidRPr="00E30350">
        <w:rPr>
          <w:rStyle w:val="Char6"/>
          <w:rFonts w:hint="cs"/>
          <w:rtl/>
        </w:rPr>
        <w:t>‌</w:t>
      </w:r>
      <w:r w:rsidRPr="00E30350">
        <w:rPr>
          <w:rStyle w:val="Char6"/>
          <w:rtl/>
        </w:rPr>
        <w:t>های</w:t>
      </w:r>
      <w:r w:rsidRPr="00E30350">
        <w:rPr>
          <w:rStyle w:val="Char6"/>
          <w:rFonts w:hint="cs"/>
          <w:rtl/>
        </w:rPr>
        <w:t>‌</w:t>
      </w:r>
      <w:r w:rsidRPr="00E30350">
        <w:rPr>
          <w:rStyle w:val="Char6"/>
          <w:rtl/>
        </w:rPr>
        <w:t>تان را اجابت کنند، ولی آنها هیچ خواسته</w:t>
      </w:r>
      <w:r w:rsidRPr="00E30350">
        <w:rPr>
          <w:rStyle w:val="Char6"/>
          <w:rFonts w:hint="cs"/>
          <w:rtl/>
        </w:rPr>
        <w:t>‌</w:t>
      </w:r>
      <w:r w:rsidRPr="00E30350">
        <w:rPr>
          <w:rStyle w:val="Char6"/>
          <w:rtl/>
        </w:rPr>
        <w:t>ای را از شما اجابت نمی کنند؛ زیرا در آسمان</w:t>
      </w:r>
      <w:r w:rsidRPr="00E30350">
        <w:rPr>
          <w:rStyle w:val="Char6"/>
          <w:rFonts w:hint="cs"/>
          <w:rtl/>
        </w:rPr>
        <w:t>‌</w:t>
      </w:r>
      <w:r w:rsidRPr="00E30350">
        <w:rPr>
          <w:rStyle w:val="Char6"/>
          <w:rtl/>
        </w:rPr>
        <w:t>ها و زمین، هم</w:t>
      </w:r>
      <w:r w:rsidRPr="00E30350">
        <w:rPr>
          <w:rStyle w:val="Char6"/>
          <w:rFonts w:hint="cs"/>
          <w:rtl/>
        </w:rPr>
        <w:t>‌</w:t>
      </w:r>
      <w:r w:rsidRPr="00E30350">
        <w:rPr>
          <w:rStyle w:val="Char6"/>
          <w:rtl/>
        </w:rPr>
        <w:t>وزن ذره</w:t>
      </w:r>
      <w:r w:rsidRPr="00E30350">
        <w:rPr>
          <w:rStyle w:val="Char6"/>
          <w:rFonts w:hint="cs"/>
          <w:rtl/>
        </w:rPr>
        <w:t>‌</w:t>
      </w:r>
      <w:r w:rsidRPr="00E30350">
        <w:rPr>
          <w:rStyle w:val="Char6"/>
          <w:rtl/>
        </w:rPr>
        <w:t>ای را مالک نیستند و آن</w:t>
      </w:r>
      <w:r w:rsidRPr="00E30350">
        <w:rPr>
          <w:rStyle w:val="Char6"/>
          <w:rFonts w:hint="cs"/>
          <w:rtl/>
        </w:rPr>
        <w:t>‌</w:t>
      </w:r>
      <w:r w:rsidRPr="00E30350">
        <w:rPr>
          <w:rStyle w:val="Char6"/>
          <w:rtl/>
        </w:rPr>
        <w:t>ها را در آن دو هیچ سهم و شرکتی نیست، و از میان آن</w:t>
      </w:r>
      <w:r w:rsidRPr="00E30350">
        <w:rPr>
          <w:rStyle w:val="Char6"/>
          <w:rFonts w:hint="cs"/>
          <w:rtl/>
        </w:rPr>
        <w:t>‌</w:t>
      </w:r>
      <w:r w:rsidRPr="00E30350">
        <w:rPr>
          <w:rStyle w:val="Char6"/>
          <w:rtl/>
        </w:rPr>
        <w:t>ها هیچ پشتیبانی برای خدا وجود ندارد</w:t>
      </w:r>
      <w:r w:rsidRPr="00E30350">
        <w:rPr>
          <w:rStyle w:val="Char3"/>
          <w:rFonts w:hint="eastAsia"/>
          <w:rtl/>
        </w:rPr>
        <w:t>»</w:t>
      </w:r>
      <w:r w:rsidRPr="00E30350">
        <w:rPr>
          <w:rStyle w:val="Char3"/>
          <w:rFonts w:hint="cs"/>
          <w:rtl/>
        </w:rPr>
        <w:t xml:space="preserve"> حال تو هر چه م</w:t>
      </w:r>
      <w:r w:rsidR="00A576DC" w:rsidRPr="00E30350">
        <w:rPr>
          <w:rStyle w:val="Char3"/>
          <w:rFonts w:hint="cs"/>
          <w:rtl/>
        </w:rPr>
        <w:t>ی</w:t>
      </w:r>
      <w:r w:rsidRPr="00E30350">
        <w:rPr>
          <w:rStyle w:val="Char3"/>
          <w:rFonts w:hint="cs"/>
          <w:rtl/>
        </w:rPr>
        <w:t>‌خواه</w:t>
      </w:r>
      <w:r w:rsidR="00A576DC" w:rsidRPr="00E30350">
        <w:rPr>
          <w:rStyle w:val="Char3"/>
          <w:rFonts w:hint="cs"/>
          <w:rtl/>
        </w:rPr>
        <w:t>ی</w:t>
      </w:r>
      <w:r w:rsidRPr="00E30350">
        <w:rPr>
          <w:rStyle w:val="Char3"/>
          <w:rFonts w:hint="cs"/>
          <w:rtl/>
        </w:rPr>
        <w:t xml:space="preserve"> بباف!</w:t>
      </w:r>
      <w:r w:rsidR="00537D0D" w:rsidRPr="00E30350">
        <w:rPr>
          <w:rStyle w:val="Char3"/>
          <w:rFonts w:hint="cs"/>
          <w:rtl/>
        </w:rPr>
        <w:t>.</w:t>
      </w:r>
    </w:p>
    <w:p w:rsidR="00D6166F" w:rsidRPr="00E30350" w:rsidRDefault="00D6166F" w:rsidP="000541C5">
      <w:pPr>
        <w:widowControl w:val="0"/>
        <w:ind w:firstLine="284"/>
        <w:jc w:val="both"/>
        <w:rPr>
          <w:rStyle w:val="Char3"/>
          <w:rtl/>
        </w:rPr>
      </w:pPr>
      <w:r w:rsidRPr="00E30350">
        <w:rPr>
          <w:rStyle w:val="Char3"/>
          <w:rFonts w:hint="cs"/>
          <w:rtl/>
        </w:rPr>
        <w:t>آ</w:t>
      </w:r>
      <w:r w:rsidR="00A576DC" w:rsidRPr="00E30350">
        <w:rPr>
          <w:rStyle w:val="Char3"/>
          <w:rFonts w:hint="cs"/>
          <w:rtl/>
        </w:rPr>
        <w:t>ی</w:t>
      </w:r>
      <w:r w:rsidRPr="00E30350">
        <w:rPr>
          <w:rStyle w:val="Char3"/>
          <w:rFonts w:hint="cs"/>
          <w:rtl/>
        </w:rPr>
        <w:t>ت الله العظم</w:t>
      </w:r>
      <w:r w:rsidR="00A576DC" w:rsidRPr="00E30350">
        <w:rPr>
          <w:rStyle w:val="Char3"/>
          <w:rFonts w:hint="cs"/>
          <w:rtl/>
        </w:rPr>
        <w:t>ی</w:t>
      </w:r>
      <w:r w:rsidRPr="00E30350">
        <w:rPr>
          <w:rStyle w:val="Char3"/>
          <w:rFonts w:hint="cs"/>
          <w:rtl/>
        </w:rPr>
        <w:t xml:space="preserve">! بعداً وارد بحث </w:t>
      </w:r>
      <w:r w:rsidRPr="00E30350">
        <w:rPr>
          <w:rStyle w:val="Char3"/>
          <w:rFonts w:hint="eastAsia"/>
          <w:rtl/>
        </w:rPr>
        <w:t>«</w:t>
      </w:r>
      <w:r w:rsidRPr="00E30350">
        <w:rPr>
          <w:rStyle w:val="Char3"/>
          <w:rFonts w:hint="cs"/>
          <w:rtl/>
        </w:rPr>
        <w:t>سازش ولايت با توحيد</w:t>
      </w:r>
      <w:r w:rsidRPr="00E30350">
        <w:rPr>
          <w:rStyle w:val="Char3"/>
          <w:rFonts w:hint="eastAsia"/>
          <w:rtl/>
        </w:rPr>
        <w:t>»</w:t>
      </w:r>
      <w:r w:rsidR="00DF20BE" w:rsidRPr="00E30350">
        <w:rPr>
          <w:rStyle w:val="Char3"/>
          <w:rFonts w:hint="cs"/>
          <w:rtl/>
        </w:rPr>
        <w:t xml:space="preserve"> </w:t>
      </w:r>
      <w:r w:rsidRPr="00E30350">
        <w:rPr>
          <w:rStyle w:val="Char3"/>
          <w:rFonts w:hint="cs"/>
          <w:rtl/>
        </w:rPr>
        <w:t>شده و م</w:t>
      </w:r>
      <w:r w:rsidR="00A576DC" w:rsidRPr="00E30350">
        <w:rPr>
          <w:rStyle w:val="Char3"/>
          <w:rFonts w:hint="cs"/>
          <w:rtl/>
        </w:rPr>
        <w:t>ی</w:t>
      </w:r>
      <w:r w:rsidRPr="00E30350">
        <w:rPr>
          <w:rStyle w:val="Char3"/>
          <w:rFonts w:hint="cs"/>
          <w:rtl/>
        </w:rPr>
        <w:t>‌خواهد منظور خود را با توح</w:t>
      </w:r>
      <w:r w:rsidR="00A576DC" w:rsidRPr="00E30350">
        <w:rPr>
          <w:rStyle w:val="Char3"/>
          <w:rFonts w:hint="cs"/>
          <w:rtl/>
        </w:rPr>
        <w:t>ی</w:t>
      </w:r>
      <w:r w:rsidRPr="00E30350">
        <w:rPr>
          <w:rStyle w:val="Char3"/>
          <w:rFonts w:hint="cs"/>
          <w:rtl/>
        </w:rPr>
        <w:t xml:space="preserve">د سازش دهد </w:t>
      </w:r>
      <w:r w:rsidRPr="00E30350">
        <w:rPr>
          <w:rStyle w:val="Char3"/>
          <w:rFonts w:hint="eastAsia"/>
          <w:rtl/>
        </w:rPr>
        <w:t>چنان‌</w:t>
      </w:r>
      <w:r w:rsidR="00A576DC" w:rsidRPr="00E30350">
        <w:rPr>
          <w:rStyle w:val="Char3"/>
          <w:rFonts w:hint="eastAsia"/>
          <w:rtl/>
        </w:rPr>
        <w:t>ک</w:t>
      </w:r>
      <w:r w:rsidRPr="00E30350">
        <w:rPr>
          <w:rStyle w:val="Char3"/>
          <w:rFonts w:hint="eastAsia"/>
          <w:rtl/>
        </w:rPr>
        <w:t xml:space="preserve">ه </w:t>
      </w:r>
      <w:r w:rsidRPr="00E30350">
        <w:rPr>
          <w:rStyle w:val="Char3"/>
          <w:rFonts w:hint="cs"/>
          <w:rtl/>
        </w:rPr>
        <w:t>علما</w:t>
      </w:r>
      <w:r w:rsidR="00A576DC" w:rsidRPr="00E30350">
        <w:rPr>
          <w:rStyle w:val="Char3"/>
          <w:rFonts w:hint="cs"/>
          <w:rtl/>
        </w:rPr>
        <w:t>ی</w:t>
      </w:r>
      <w:r w:rsidRPr="00E30350">
        <w:rPr>
          <w:rStyle w:val="Char3"/>
          <w:rFonts w:hint="cs"/>
          <w:rtl/>
        </w:rPr>
        <w:t xml:space="preserve"> اصیل </w:t>
      </w:r>
      <w:r w:rsidRPr="00E30350">
        <w:rPr>
          <w:rStyle w:val="Char3"/>
          <w:rFonts w:hint="eastAsia"/>
          <w:rtl/>
        </w:rPr>
        <w:t>چ</w:t>
      </w:r>
      <w:r w:rsidRPr="00E30350">
        <w:rPr>
          <w:rStyle w:val="Char3"/>
          <w:rFonts w:hint="cs"/>
          <w:rtl/>
        </w:rPr>
        <w:t>ن</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رده و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w:t>
      </w:r>
    </w:p>
    <w:p w:rsidR="00D6166F" w:rsidRPr="00E30350" w:rsidRDefault="00D6166F" w:rsidP="003B7B3E">
      <w:pPr>
        <w:widowControl w:val="0"/>
        <w:ind w:firstLine="284"/>
        <w:jc w:val="both"/>
        <w:rPr>
          <w:rStyle w:val="Char3"/>
          <w:rtl/>
        </w:rPr>
      </w:pPr>
      <w:r w:rsidRPr="00E30350">
        <w:rPr>
          <w:rStyle w:val="Char3"/>
          <w:rFonts w:hint="cs"/>
          <w:rtl/>
        </w:rPr>
        <w:t>در ا</w:t>
      </w:r>
      <w:r w:rsidR="00A576DC" w:rsidRPr="00E30350">
        <w:rPr>
          <w:rStyle w:val="Char3"/>
          <w:rFonts w:hint="cs"/>
          <w:rtl/>
        </w:rPr>
        <w:t>ی</w:t>
      </w:r>
      <w:r w:rsidRPr="00E30350">
        <w:rPr>
          <w:rStyle w:val="Char3"/>
          <w:rFonts w:hint="cs"/>
          <w:rtl/>
        </w:rPr>
        <w:t>ن‌جا خدا را در صفات و افعال ب</w:t>
      </w:r>
      <w:r w:rsidR="00A576DC" w:rsidRPr="00E30350">
        <w:rPr>
          <w:rStyle w:val="Char3"/>
          <w:rFonts w:hint="cs"/>
          <w:rtl/>
        </w:rPr>
        <w:t>ی</w:t>
      </w:r>
      <w:r w:rsidRPr="00E30350">
        <w:rPr>
          <w:rStyle w:val="Char3"/>
          <w:rFonts w:hint="cs"/>
          <w:rtl/>
        </w:rPr>
        <w:t>‌شر</w:t>
      </w:r>
      <w:r w:rsidR="00A576DC" w:rsidRPr="00E30350">
        <w:rPr>
          <w:rStyle w:val="Char3"/>
          <w:rFonts w:hint="cs"/>
          <w:rtl/>
        </w:rPr>
        <w:t>یک</w:t>
      </w:r>
      <w:r w:rsidRPr="00E30350">
        <w:rPr>
          <w:rStyle w:val="Char3"/>
          <w:rFonts w:hint="cs"/>
          <w:rtl/>
        </w:rPr>
        <w:t xml:space="preserve"> دانسته و م</w:t>
      </w:r>
      <w:r w:rsidR="00A576DC" w:rsidRPr="00E30350">
        <w:rPr>
          <w:rStyle w:val="Char3"/>
          <w:rFonts w:hint="cs"/>
          <w:rtl/>
        </w:rPr>
        <w:t>ی</w:t>
      </w:r>
      <w:r w:rsidRPr="00E30350">
        <w:rPr>
          <w:rStyle w:val="Char3"/>
          <w:rFonts w:hint="cs"/>
          <w:rtl/>
        </w:rPr>
        <w:t>‌</w:t>
      </w:r>
      <w:r w:rsidRPr="00E30350">
        <w:rPr>
          <w:rStyle w:val="Char3"/>
          <w:rFonts w:hint="eastAsia"/>
          <w:rtl/>
        </w:rPr>
        <w:t>گ</w:t>
      </w:r>
      <w:r w:rsidRPr="00E30350">
        <w:rPr>
          <w:rStyle w:val="Char3"/>
          <w:rFonts w:hint="cs"/>
          <w:rtl/>
        </w:rPr>
        <w:t>و</w:t>
      </w:r>
      <w:r w:rsidR="00A576DC" w:rsidRPr="00E30350">
        <w:rPr>
          <w:rStyle w:val="Char3"/>
          <w:rFonts w:hint="cs"/>
          <w:rtl/>
        </w:rPr>
        <w:t>ی</w:t>
      </w:r>
      <w:r w:rsidRPr="00E30350">
        <w:rPr>
          <w:rStyle w:val="Char3"/>
          <w:rFonts w:hint="cs"/>
          <w:rtl/>
        </w:rPr>
        <w:t xml:space="preserve">د: </w:t>
      </w:r>
      <w:r w:rsidRPr="00E30350">
        <w:rPr>
          <w:rStyle w:val="Char3"/>
          <w:rFonts w:hint="eastAsia"/>
          <w:rtl/>
        </w:rPr>
        <w:t>«</w:t>
      </w:r>
      <w:r w:rsidRPr="00E30350">
        <w:rPr>
          <w:rStyle w:val="Char3"/>
          <w:rFonts w:hint="cs"/>
          <w:rtl/>
        </w:rPr>
        <w:t>ا</w:t>
      </w:r>
      <w:r w:rsidRPr="00E30350">
        <w:rPr>
          <w:rStyle w:val="Char3"/>
          <w:rFonts w:hint="eastAsia"/>
          <w:rtl/>
        </w:rPr>
        <w:t>گ</w:t>
      </w:r>
      <w:r w:rsidRPr="00E30350">
        <w:rPr>
          <w:rStyle w:val="Char3"/>
          <w:rFonts w:hint="cs"/>
          <w:rtl/>
        </w:rPr>
        <w:t xml:space="preserve">ر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وجود اول</w:t>
      </w:r>
      <w:r w:rsidR="00A576DC" w:rsidRPr="00E30350">
        <w:rPr>
          <w:rStyle w:val="Char3"/>
          <w:rFonts w:hint="cs"/>
          <w:rtl/>
        </w:rPr>
        <w:t>ی</w:t>
      </w:r>
      <w:r w:rsidRPr="00E30350">
        <w:rPr>
          <w:rStyle w:val="Char3"/>
          <w:rFonts w:hint="cs"/>
          <w:rtl/>
        </w:rPr>
        <w:t>اء را از جانب حقّ در تنظ</w:t>
      </w:r>
      <w:r w:rsidR="00A576DC" w:rsidRPr="00E30350">
        <w:rPr>
          <w:rStyle w:val="Char3"/>
          <w:rFonts w:hint="cs"/>
          <w:rtl/>
        </w:rPr>
        <w:t>ی</w:t>
      </w:r>
      <w:r w:rsidRPr="00E30350">
        <w:rPr>
          <w:rStyle w:val="Char3"/>
          <w:rFonts w:hint="cs"/>
          <w:rtl/>
        </w:rPr>
        <w:t>م و اجرا</w:t>
      </w:r>
      <w:r w:rsidR="00A576DC" w:rsidRPr="00E30350">
        <w:rPr>
          <w:rStyle w:val="Char3"/>
          <w:rFonts w:hint="cs"/>
          <w:rtl/>
        </w:rPr>
        <w:t>ی</w:t>
      </w:r>
      <w:r w:rsidRPr="00E30350">
        <w:rPr>
          <w:rStyle w:val="Char3"/>
          <w:rFonts w:hint="cs"/>
          <w:rtl/>
        </w:rPr>
        <w:t xml:space="preserve"> مقرّرات خلقت مستلزم شر</w:t>
      </w:r>
      <w:r w:rsidR="00A576DC" w:rsidRPr="00E30350">
        <w:rPr>
          <w:rStyle w:val="Char3"/>
          <w:rFonts w:hint="cs"/>
          <w:rtl/>
        </w:rPr>
        <w:t>ک</w:t>
      </w:r>
      <w:r w:rsidRPr="00E30350">
        <w:rPr>
          <w:rStyle w:val="Char3"/>
          <w:rFonts w:hint="cs"/>
          <w:rtl/>
        </w:rPr>
        <w:t xml:space="preserve"> و </w:t>
      </w:r>
      <w:r w:rsidR="00A576DC" w:rsidRPr="00E30350">
        <w:rPr>
          <w:rStyle w:val="Char3"/>
          <w:rFonts w:hint="cs"/>
          <w:rtl/>
        </w:rPr>
        <w:t>ک</w:t>
      </w:r>
      <w:r w:rsidRPr="00E30350">
        <w:rPr>
          <w:rStyle w:val="Char3"/>
          <w:rFonts w:hint="cs"/>
          <w:rtl/>
        </w:rPr>
        <w:t xml:space="preserve">فر </w:t>
      </w:r>
      <w:r w:rsidRPr="00E30350">
        <w:rPr>
          <w:rStyle w:val="Char3"/>
          <w:rFonts w:hint="eastAsia"/>
          <w:rtl/>
        </w:rPr>
        <w:t>پ</w:t>
      </w:r>
      <w:r w:rsidRPr="00E30350">
        <w:rPr>
          <w:rStyle w:val="Char3"/>
          <w:rFonts w:hint="cs"/>
          <w:rtl/>
        </w:rPr>
        <w:t xml:space="preserve">ندارد، </w:t>
      </w:r>
      <w:r w:rsidRPr="00E30350">
        <w:rPr>
          <w:rStyle w:val="Char3"/>
          <w:rFonts w:hint="eastAsia"/>
          <w:rtl/>
        </w:rPr>
        <w:t>پ</w:t>
      </w:r>
      <w:r w:rsidRPr="00E30350">
        <w:rPr>
          <w:rStyle w:val="Char3"/>
          <w:rFonts w:hint="cs"/>
          <w:rtl/>
        </w:rPr>
        <w:t>س با</w:t>
      </w:r>
      <w:r w:rsidR="00A576DC" w:rsidRPr="00E30350">
        <w:rPr>
          <w:rStyle w:val="Char3"/>
          <w:rFonts w:hint="cs"/>
          <w:rtl/>
        </w:rPr>
        <w:t>ی</w:t>
      </w:r>
      <w:r w:rsidRPr="00E30350">
        <w:rPr>
          <w:rStyle w:val="Char3"/>
          <w:rFonts w:hint="cs"/>
          <w:rtl/>
        </w:rPr>
        <w:t>د رفتار مردم را هم در توسّل به وسایل، از قب</w:t>
      </w:r>
      <w:r w:rsidR="00A576DC" w:rsidRPr="00E30350">
        <w:rPr>
          <w:rStyle w:val="Char3"/>
          <w:rFonts w:hint="cs"/>
          <w:rtl/>
        </w:rPr>
        <w:t>ی</w:t>
      </w:r>
      <w:r w:rsidRPr="00E30350">
        <w:rPr>
          <w:rStyle w:val="Char3"/>
          <w:rFonts w:hint="cs"/>
          <w:rtl/>
        </w:rPr>
        <w:t xml:space="preserve">ل </w:t>
      </w:r>
      <w:r w:rsidR="00A576DC" w:rsidRPr="00E30350">
        <w:rPr>
          <w:rStyle w:val="Char3"/>
          <w:rFonts w:hint="cs"/>
          <w:rtl/>
        </w:rPr>
        <w:t>ک</w:t>
      </w:r>
      <w:r w:rsidRPr="00E30350">
        <w:rPr>
          <w:rStyle w:val="Char3"/>
          <w:rFonts w:hint="cs"/>
          <w:rtl/>
        </w:rPr>
        <w:t>سب و سع</w:t>
      </w:r>
      <w:r w:rsidR="00A576DC" w:rsidRPr="00E30350">
        <w:rPr>
          <w:rStyle w:val="Char3"/>
          <w:rFonts w:hint="cs"/>
          <w:rtl/>
        </w:rPr>
        <w:t>ی</w:t>
      </w:r>
      <w:r w:rsidRPr="00E30350">
        <w:rPr>
          <w:rStyle w:val="Char3"/>
          <w:rFonts w:hint="cs"/>
          <w:rtl/>
        </w:rPr>
        <w:t xml:space="preserve"> و </w:t>
      </w:r>
      <w:r w:rsidR="00A576DC" w:rsidRPr="00E30350">
        <w:rPr>
          <w:rStyle w:val="Char3"/>
          <w:rFonts w:hint="cs"/>
          <w:rtl/>
        </w:rPr>
        <w:t>ک</w:t>
      </w:r>
      <w:r w:rsidRPr="00E30350">
        <w:rPr>
          <w:rStyle w:val="Char3"/>
          <w:rFonts w:hint="cs"/>
          <w:rtl/>
        </w:rPr>
        <w:t>وشش و مراجعه به طب</w:t>
      </w:r>
      <w:r w:rsidR="00A576DC" w:rsidRPr="00E30350">
        <w:rPr>
          <w:rStyle w:val="Char3"/>
          <w:rFonts w:hint="cs"/>
          <w:rtl/>
        </w:rPr>
        <w:t>ی</w:t>
      </w:r>
      <w:r w:rsidRPr="00E30350">
        <w:rPr>
          <w:rStyle w:val="Char3"/>
          <w:rFonts w:hint="cs"/>
          <w:rtl/>
        </w:rPr>
        <w:t>ب در ب</w:t>
      </w:r>
      <w:r w:rsidR="00A576DC" w:rsidRPr="00E30350">
        <w:rPr>
          <w:rStyle w:val="Char3"/>
          <w:rFonts w:hint="cs"/>
          <w:rtl/>
        </w:rPr>
        <w:t>ی</w:t>
      </w:r>
      <w:r w:rsidRPr="00E30350">
        <w:rPr>
          <w:rStyle w:val="Char3"/>
          <w:rFonts w:hint="cs"/>
          <w:rtl/>
        </w:rPr>
        <w:t>مار</w:t>
      </w:r>
      <w:r w:rsidR="00A576DC" w:rsidRPr="00E30350">
        <w:rPr>
          <w:rStyle w:val="Char3"/>
          <w:rFonts w:hint="cs"/>
          <w:rtl/>
        </w:rPr>
        <w:t>ی</w:t>
      </w:r>
      <w:r w:rsidRPr="00E30350">
        <w:rPr>
          <w:rStyle w:val="Char3"/>
          <w:rFonts w:hint="cs"/>
          <w:rtl/>
        </w:rPr>
        <w:t xml:space="preserve"> و استعمال دارو برا</w:t>
      </w:r>
      <w:r w:rsidR="00A576DC" w:rsidRPr="00E30350">
        <w:rPr>
          <w:rStyle w:val="Char3"/>
          <w:rFonts w:hint="cs"/>
          <w:rtl/>
        </w:rPr>
        <w:t>ی</w:t>
      </w:r>
      <w:r w:rsidRPr="00E30350">
        <w:rPr>
          <w:rStyle w:val="Char3"/>
          <w:rFonts w:hint="cs"/>
          <w:rtl/>
        </w:rPr>
        <w:t xml:space="preserve"> بهبود</w:t>
      </w:r>
      <w:r w:rsidR="00A576DC" w:rsidRPr="00E30350">
        <w:rPr>
          <w:rStyle w:val="Char3"/>
          <w:rFonts w:hint="cs"/>
          <w:rtl/>
        </w:rPr>
        <w:t>ی</w:t>
      </w:r>
      <w:r w:rsidRPr="00E30350">
        <w:rPr>
          <w:rStyle w:val="Char3"/>
          <w:rFonts w:hint="cs"/>
          <w:rtl/>
        </w:rPr>
        <w:t xml:space="preserve"> و سا</w:t>
      </w:r>
      <w:r w:rsidR="00A576DC" w:rsidRPr="00E30350">
        <w:rPr>
          <w:rStyle w:val="Char3"/>
          <w:rFonts w:hint="cs"/>
          <w:rtl/>
        </w:rPr>
        <w:t>ی</w:t>
      </w:r>
      <w:r w:rsidRPr="00E30350">
        <w:rPr>
          <w:rStyle w:val="Char3"/>
          <w:rFonts w:hint="cs"/>
          <w:rtl/>
        </w:rPr>
        <w:t>ر توسّلات و تمسّ</w:t>
      </w:r>
      <w:r w:rsidR="00A576DC" w:rsidRPr="00E30350">
        <w:rPr>
          <w:rStyle w:val="Char3"/>
          <w:rFonts w:hint="cs"/>
          <w:rtl/>
        </w:rPr>
        <w:t>ک</w:t>
      </w:r>
      <w:r w:rsidRPr="00E30350">
        <w:rPr>
          <w:rStyle w:val="Char3"/>
          <w:rFonts w:hint="cs"/>
          <w:rtl/>
        </w:rPr>
        <w:t xml:space="preserve"> به اسباب زند</w:t>
      </w:r>
      <w:r w:rsidRPr="00E30350">
        <w:rPr>
          <w:rStyle w:val="Char3"/>
          <w:rFonts w:hint="eastAsia"/>
          <w:rtl/>
        </w:rPr>
        <w:t>گ</w:t>
      </w:r>
      <w:r w:rsidR="00A576DC" w:rsidRPr="00E30350">
        <w:rPr>
          <w:rStyle w:val="Char3"/>
          <w:rFonts w:hint="cs"/>
          <w:rtl/>
        </w:rPr>
        <w:t>ی</w:t>
      </w:r>
      <w:r w:rsidRPr="00E30350">
        <w:rPr>
          <w:rStyle w:val="Char3"/>
          <w:rFonts w:hint="cs"/>
          <w:rtl/>
        </w:rPr>
        <w:t xml:space="preserve"> همه را </w:t>
      </w:r>
      <w:r w:rsidR="00A576DC" w:rsidRPr="00E30350">
        <w:rPr>
          <w:rStyle w:val="Char3"/>
          <w:rFonts w:hint="cs"/>
          <w:rtl/>
        </w:rPr>
        <w:t>ک</w:t>
      </w:r>
      <w:r w:rsidRPr="00E30350">
        <w:rPr>
          <w:rStyle w:val="Char3"/>
          <w:rFonts w:hint="cs"/>
          <w:rtl/>
        </w:rPr>
        <w:t>فر و زندقه و الحاد به طر</w:t>
      </w:r>
      <w:r w:rsidR="00A576DC" w:rsidRPr="00E30350">
        <w:rPr>
          <w:rStyle w:val="Char3"/>
          <w:rFonts w:hint="cs"/>
          <w:rtl/>
        </w:rPr>
        <w:t>ی</w:t>
      </w:r>
      <w:r w:rsidRPr="00E30350">
        <w:rPr>
          <w:rStyle w:val="Char3"/>
          <w:rFonts w:hint="cs"/>
          <w:rtl/>
        </w:rPr>
        <w:t>ق اول</w:t>
      </w:r>
      <w:r w:rsidR="00A576DC" w:rsidRPr="00E30350">
        <w:rPr>
          <w:rStyle w:val="Char3"/>
          <w:rFonts w:hint="cs"/>
          <w:rtl/>
        </w:rPr>
        <w:t>ی</w:t>
      </w:r>
      <w:r w:rsidRPr="00E30350">
        <w:rPr>
          <w:rStyle w:val="Char3"/>
          <w:rFonts w:hint="cs"/>
          <w:rtl/>
        </w:rPr>
        <w:t xml:space="preserve"> بداند</w:t>
      </w:r>
      <w:r w:rsidRPr="00E30350">
        <w:rPr>
          <w:rStyle w:val="Char3"/>
          <w:rFonts w:hint="eastAsia"/>
          <w:rtl/>
        </w:rPr>
        <w:t>»</w:t>
      </w:r>
      <w:r w:rsidRPr="00E30350">
        <w:rPr>
          <w:rStyle w:val="Char3"/>
          <w:rFonts w:hint="cs"/>
          <w:rtl/>
        </w:rPr>
        <w:t>! و بعد به خ</w:t>
      </w:r>
      <w:r w:rsidR="00A576DC" w:rsidRPr="00E30350">
        <w:rPr>
          <w:rStyle w:val="Char3"/>
          <w:rFonts w:hint="cs"/>
          <w:rtl/>
        </w:rPr>
        <w:t>ی</w:t>
      </w:r>
      <w:r w:rsidRPr="00E30350">
        <w:rPr>
          <w:rStyle w:val="Char3"/>
          <w:rFonts w:hint="cs"/>
          <w:rtl/>
        </w:rPr>
        <w:t>ال خود ز</w:t>
      </w:r>
      <w:r w:rsidR="00A576DC" w:rsidRPr="00E30350">
        <w:rPr>
          <w:rStyle w:val="Char3"/>
          <w:rFonts w:hint="cs"/>
          <w:rtl/>
        </w:rPr>
        <w:t>ی</w:t>
      </w:r>
      <w:r w:rsidRPr="00E30350">
        <w:rPr>
          <w:rStyle w:val="Char3"/>
          <w:rFonts w:hint="cs"/>
          <w:rtl/>
        </w:rPr>
        <w:t>ر</w:t>
      </w:r>
      <w:r w:rsidR="00A576DC" w:rsidRPr="00E30350">
        <w:rPr>
          <w:rStyle w:val="Char3"/>
          <w:rFonts w:hint="cs"/>
          <w:rtl/>
        </w:rPr>
        <w:t>ک</w:t>
      </w:r>
      <w:r w:rsidRPr="00E30350">
        <w:rPr>
          <w:rStyle w:val="Char3"/>
          <w:rFonts w:hint="cs"/>
          <w:rtl/>
        </w:rPr>
        <w:t xml:space="preserve">انه! به مجادله و سفسطه </w:t>
      </w:r>
      <w:r w:rsidRPr="00E30350">
        <w:rPr>
          <w:rStyle w:val="Char3"/>
          <w:rFonts w:hint="eastAsia"/>
          <w:rtl/>
        </w:rPr>
        <w:t>پ</w:t>
      </w:r>
      <w:r w:rsidRPr="00E30350">
        <w:rPr>
          <w:rStyle w:val="Char3"/>
          <w:rFonts w:hint="cs"/>
          <w:rtl/>
        </w:rPr>
        <w:t>رداخته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 xml:space="preserve">سد: </w:t>
      </w:r>
      <w:r w:rsidRPr="00E30350">
        <w:rPr>
          <w:rStyle w:val="Char3"/>
          <w:rFonts w:hint="eastAsia"/>
          <w:rtl/>
        </w:rPr>
        <w:t>«</w:t>
      </w:r>
      <w:r w:rsidRPr="00E30350">
        <w:rPr>
          <w:rStyle w:val="Char3"/>
          <w:rFonts w:hint="cs"/>
          <w:rtl/>
        </w:rPr>
        <w:t>ز</w:t>
      </w:r>
      <w:r w:rsidR="00A576DC" w:rsidRPr="00E30350">
        <w:rPr>
          <w:rStyle w:val="Char3"/>
          <w:rFonts w:hint="cs"/>
          <w:rtl/>
        </w:rPr>
        <w:t>ی</w:t>
      </w:r>
      <w:r w:rsidRPr="00E30350">
        <w:rPr>
          <w:rStyle w:val="Char3"/>
          <w:rFonts w:hint="cs"/>
          <w:rtl/>
        </w:rPr>
        <w:t>را ا</w:t>
      </w:r>
      <w:r w:rsidR="00A576DC" w:rsidRPr="00E30350">
        <w:rPr>
          <w:rStyle w:val="Char3"/>
          <w:rFonts w:hint="cs"/>
          <w:rtl/>
        </w:rPr>
        <w:t>ی</w:t>
      </w:r>
      <w:r w:rsidRPr="00E30350">
        <w:rPr>
          <w:rStyle w:val="Char3"/>
          <w:rFonts w:hint="cs"/>
          <w:rtl/>
        </w:rPr>
        <w:t>ن اعمال هم دخالت دادن غ</w:t>
      </w:r>
      <w:r w:rsidR="00A576DC" w:rsidRPr="00E30350">
        <w:rPr>
          <w:rStyle w:val="Char3"/>
          <w:rFonts w:hint="cs"/>
          <w:rtl/>
        </w:rPr>
        <w:t>ی</w:t>
      </w:r>
      <w:r w:rsidRPr="00E30350">
        <w:rPr>
          <w:rStyle w:val="Char3"/>
          <w:rFonts w:hint="cs"/>
          <w:rtl/>
        </w:rPr>
        <w:t>ر خدا و استمداد از ما سو</w:t>
      </w:r>
      <w:r w:rsidR="00A576DC" w:rsidRPr="00E30350">
        <w:rPr>
          <w:rStyle w:val="Char3"/>
          <w:rFonts w:hint="cs"/>
          <w:rtl/>
        </w:rPr>
        <w:t>ی</w:t>
      </w:r>
      <w:r w:rsidRPr="00E30350">
        <w:rPr>
          <w:rStyle w:val="Char3"/>
          <w:rFonts w:hint="cs"/>
          <w:rtl/>
        </w:rPr>
        <w:t xml:space="preserve"> الله و اعتقاد به وجود شر</w:t>
      </w:r>
      <w:r w:rsidR="00A576DC" w:rsidRPr="00E30350">
        <w:rPr>
          <w:rStyle w:val="Char3"/>
          <w:rFonts w:hint="cs"/>
          <w:rtl/>
        </w:rPr>
        <w:t>یک</w:t>
      </w:r>
      <w:r w:rsidRPr="00E30350">
        <w:rPr>
          <w:rStyle w:val="Char3"/>
          <w:rFonts w:hint="cs"/>
          <w:rtl/>
        </w:rPr>
        <w:t xml:space="preserve"> در افعال، آن هم شر</w:t>
      </w:r>
      <w:r w:rsidR="00A576DC" w:rsidRPr="00E30350">
        <w:rPr>
          <w:rStyle w:val="Char3"/>
          <w:rFonts w:hint="cs"/>
          <w:rtl/>
        </w:rPr>
        <w:t>یکی</w:t>
      </w:r>
      <w:r w:rsidRPr="00E30350">
        <w:rPr>
          <w:rStyle w:val="Char3"/>
          <w:rFonts w:hint="cs"/>
          <w:rtl/>
        </w:rPr>
        <w:t xml:space="preserve"> </w:t>
      </w:r>
      <w:r w:rsidR="00A576DC" w:rsidRPr="00E30350">
        <w:rPr>
          <w:rStyle w:val="Char3"/>
          <w:rFonts w:hint="cs"/>
          <w:rtl/>
        </w:rPr>
        <w:t>ک</w:t>
      </w:r>
      <w:r w:rsidRPr="00E30350">
        <w:rPr>
          <w:rStyle w:val="Char3"/>
          <w:rFonts w:hint="cs"/>
          <w:rtl/>
        </w:rPr>
        <w:t>ه نه فهم و نه عقل و نه حسّ دارد مانند دوا و غذا و زم</w:t>
      </w:r>
      <w:r w:rsidR="00A576DC" w:rsidRPr="00E30350">
        <w:rPr>
          <w:rStyle w:val="Char3"/>
          <w:rFonts w:hint="cs"/>
          <w:rtl/>
        </w:rPr>
        <w:t>ی</w:t>
      </w:r>
      <w:r w:rsidRPr="00E30350">
        <w:rPr>
          <w:rStyle w:val="Char3"/>
          <w:rFonts w:hint="cs"/>
          <w:rtl/>
        </w:rPr>
        <w:t>ن و د</w:t>
      </w:r>
      <w:r w:rsidR="00A576DC" w:rsidRPr="00E30350">
        <w:rPr>
          <w:rStyle w:val="Char3"/>
          <w:rFonts w:hint="cs"/>
          <w:rtl/>
        </w:rPr>
        <w:t>ک</w:t>
      </w:r>
      <w:r w:rsidRPr="00E30350">
        <w:rPr>
          <w:rStyle w:val="Char3"/>
          <w:rFonts w:hint="cs"/>
          <w:rtl/>
        </w:rPr>
        <w:t>ان تجارت و ب</w:t>
      </w:r>
      <w:r w:rsidR="00A576DC" w:rsidRPr="00E30350">
        <w:rPr>
          <w:rStyle w:val="Char3"/>
          <w:rFonts w:hint="cs"/>
          <w:rtl/>
        </w:rPr>
        <w:t>ی</w:t>
      </w:r>
      <w:r w:rsidRPr="00E30350">
        <w:rPr>
          <w:rStyle w:val="Char3"/>
          <w:rFonts w:hint="cs"/>
          <w:rtl/>
        </w:rPr>
        <w:t xml:space="preserve">ل و </w:t>
      </w:r>
      <w:r w:rsidR="00A576DC" w:rsidRPr="00E30350">
        <w:rPr>
          <w:rStyle w:val="Char3"/>
          <w:rFonts w:hint="cs"/>
          <w:rtl/>
        </w:rPr>
        <w:t>ک</w:t>
      </w:r>
      <w:r w:rsidRPr="00E30350">
        <w:rPr>
          <w:rStyle w:val="Char3"/>
          <w:rFonts w:hint="cs"/>
          <w:rtl/>
        </w:rPr>
        <w:t>لن</w:t>
      </w:r>
      <w:r w:rsidRPr="00E30350">
        <w:rPr>
          <w:rStyle w:val="Char3"/>
          <w:rFonts w:hint="eastAsia"/>
          <w:rtl/>
        </w:rPr>
        <w:t>گ</w:t>
      </w:r>
      <w:r w:rsidRPr="00E30350">
        <w:rPr>
          <w:rStyle w:val="Char3"/>
          <w:rFonts w:hint="cs"/>
          <w:rtl/>
        </w:rPr>
        <w:t xml:space="preserve"> و خورش</w:t>
      </w:r>
      <w:r w:rsidR="00A576DC" w:rsidRPr="00E30350">
        <w:rPr>
          <w:rStyle w:val="Char3"/>
          <w:rFonts w:hint="cs"/>
          <w:rtl/>
        </w:rPr>
        <w:t>ی</w:t>
      </w:r>
      <w:r w:rsidRPr="00E30350">
        <w:rPr>
          <w:rStyle w:val="Char3"/>
          <w:rFonts w:hint="cs"/>
          <w:rtl/>
        </w:rPr>
        <w:t>د و ابر و باد و امثال آن‌ها م</w:t>
      </w:r>
      <w:r w:rsidR="00A576DC" w:rsidRPr="00E30350">
        <w:rPr>
          <w:rStyle w:val="Char3"/>
          <w:rFonts w:hint="cs"/>
          <w:rtl/>
        </w:rPr>
        <w:t>ی</w:t>
      </w:r>
      <w:r w:rsidRPr="00E30350">
        <w:rPr>
          <w:rStyle w:val="Char3"/>
          <w:rFonts w:hint="cs"/>
          <w:rtl/>
        </w:rPr>
        <w:t xml:space="preserve">‌باشد. و توسل به </w:t>
      </w:r>
      <w:r w:rsidRPr="00E30350">
        <w:rPr>
          <w:rStyle w:val="Char3"/>
          <w:rFonts w:hint="eastAsia"/>
          <w:rtl/>
        </w:rPr>
        <w:t>چ</w:t>
      </w:r>
      <w:r w:rsidRPr="00E30350">
        <w:rPr>
          <w:rStyle w:val="Char3"/>
          <w:rFonts w:hint="cs"/>
          <w:rtl/>
        </w:rPr>
        <w:t>ن</w:t>
      </w:r>
      <w:r w:rsidR="00A576DC" w:rsidRPr="00E30350">
        <w:rPr>
          <w:rStyle w:val="Char3"/>
          <w:rFonts w:hint="cs"/>
          <w:rtl/>
        </w:rPr>
        <w:t>ی</w:t>
      </w:r>
      <w:r w:rsidRPr="00E30350">
        <w:rPr>
          <w:rStyle w:val="Char3"/>
          <w:rFonts w:hint="cs"/>
          <w:rtl/>
        </w:rPr>
        <w:t>ن اسباب از توسّل به اول</w:t>
      </w:r>
      <w:r w:rsidR="00A576DC" w:rsidRPr="00E30350">
        <w:rPr>
          <w:rStyle w:val="Char3"/>
          <w:rFonts w:hint="cs"/>
          <w:rtl/>
        </w:rPr>
        <w:t>ی</w:t>
      </w:r>
      <w:r w:rsidRPr="00E30350">
        <w:rPr>
          <w:rStyle w:val="Char3"/>
          <w:rFonts w:hint="cs"/>
          <w:rtl/>
        </w:rPr>
        <w:t xml:space="preserve">اء حقّ </w:t>
      </w:r>
      <w:r w:rsidR="00A576DC" w:rsidRPr="00E30350">
        <w:rPr>
          <w:rStyle w:val="Char3"/>
          <w:rFonts w:hint="cs"/>
          <w:rtl/>
        </w:rPr>
        <w:t>ک</w:t>
      </w:r>
      <w:r w:rsidRPr="00E30350">
        <w:rPr>
          <w:rStyle w:val="Char3"/>
          <w:rFonts w:hint="cs"/>
          <w:rtl/>
        </w:rPr>
        <w:t>ه مردان</w:t>
      </w:r>
      <w:r w:rsidR="00A576DC" w:rsidRPr="00E30350">
        <w:rPr>
          <w:rStyle w:val="Char3"/>
          <w:rFonts w:hint="cs"/>
          <w:rtl/>
        </w:rPr>
        <w:t>ی</w:t>
      </w:r>
      <w:r w:rsidRPr="00E30350">
        <w:rPr>
          <w:rStyle w:val="Char3"/>
          <w:rFonts w:hint="cs"/>
          <w:rtl/>
        </w:rPr>
        <w:t xml:space="preserve"> صاحب حسّ و اراده و فهم و سمع و بصر و عقل و علم اند به مراتب قب</w:t>
      </w:r>
      <w:r w:rsidR="00A576DC" w:rsidRPr="00E30350">
        <w:rPr>
          <w:rStyle w:val="Char3"/>
          <w:rFonts w:hint="cs"/>
          <w:rtl/>
        </w:rPr>
        <w:t>ی</w:t>
      </w:r>
      <w:r w:rsidRPr="00E30350">
        <w:rPr>
          <w:rStyle w:val="Char3"/>
          <w:rFonts w:hint="cs"/>
          <w:rtl/>
        </w:rPr>
        <w:t>ح‌تر و شن</w:t>
      </w:r>
      <w:r w:rsidR="00A576DC" w:rsidRPr="00E30350">
        <w:rPr>
          <w:rStyle w:val="Char3"/>
          <w:rFonts w:hint="cs"/>
          <w:rtl/>
        </w:rPr>
        <w:t>ی</w:t>
      </w:r>
      <w:r w:rsidRPr="00E30350">
        <w:rPr>
          <w:rStyle w:val="Char3"/>
          <w:rFonts w:hint="cs"/>
          <w:rtl/>
        </w:rPr>
        <w:t>ع‌تر خواهد بود</w:t>
      </w:r>
      <w:r w:rsidRPr="00E30350">
        <w:rPr>
          <w:rStyle w:val="Char3"/>
          <w:rFonts w:hint="eastAsia"/>
          <w:rtl/>
        </w:rPr>
        <w:t>»</w:t>
      </w:r>
      <w:r w:rsidRPr="00E30350">
        <w:rPr>
          <w:rStyle w:val="Char3"/>
          <w:rFonts w:hint="cs"/>
          <w:rtl/>
        </w:rPr>
        <w:t xml:space="preserve">!!. </w:t>
      </w:r>
    </w:p>
    <w:p w:rsidR="00D6166F" w:rsidRPr="00E30350" w:rsidRDefault="00D6166F" w:rsidP="003B7B3E">
      <w:pPr>
        <w:widowControl w:val="0"/>
        <w:ind w:firstLine="284"/>
        <w:jc w:val="both"/>
        <w:rPr>
          <w:rStyle w:val="Char3"/>
          <w:rtl/>
        </w:rPr>
      </w:pPr>
      <w:r w:rsidRPr="00E30350">
        <w:rPr>
          <w:rStyle w:val="Char3"/>
          <w:rFonts w:hint="cs"/>
          <w:rtl/>
        </w:rPr>
        <w:t xml:space="preserve">واقعاً </w:t>
      </w:r>
      <w:r w:rsidRPr="00E30350">
        <w:rPr>
          <w:rStyle w:val="Char3"/>
          <w:rFonts w:hint="eastAsia"/>
          <w:rtl/>
        </w:rPr>
        <w:t>چ</w:t>
      </w:r>
      <w:r w:rsidRPr="00E30350">
        <w:rPr>
          <w:rStyle w:val="Char3"/>
          <w:rFonts w:hint="cs"/>
          <w:rtl/>
        </w:rPr>
        <w:t>شم جهان اسلام و مخصوصاً ش</w:t>
      </w:r>
      <w:r w:rsidR="00A576DC" w:rsidRPr="00E30350">
        <w:rPr>
          <w:rStyle w:val="Char3"/>
          <w:rFonts w:hint="cs"/>
          <w:rtl/>
        </w:rPr>
        <w:t>ی</w:t>
      </w:r>
      <w:r w:rsidRPr="00E30350">
        <w:rPr>
          <w:rStyle w:val="Char3"/>
          <w:rFonts w:hint="cs"/>
          <w:rtl/>
        </w:rPr>
        <w:t xml:space="preserve">عه به </w:t>
      </w:r>
      <w:r w:rsidRPr="00E30350">
        <w:rPr>
          <w:rStyle w:val="Char3"/>
          <w:rFonts w:hint="eastAsia"/>
          <w:rtl/>
        </w:rPr>
        <w:t>چ</w:t>
      </w:r>
      <w:r w:rsidRPr="00E30350">
        <w:rPr>
          <w:rStyle w:val="Char3"/>
          <w:rFonts w:hint="cs"/>
          <w:rtl/>
        </w:rPr>
        <w:t>ن</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 xml:space="preserve">ات عظام روشن باد!! </w:t>
      </w:r>
      <w:r w:rsidR="00A576DC" w:rsidRPr="00E30350">
        <w:rPr>
          <w:rStyle w:val="Char3"/>
          <w:rFonts w:hint="cs"/>
          <w:rtl/>
        </w:rPr>
        <w:t>ک</w:t>
      </w:r>
      <w:r w:rsidRPr="00E30350">
        <w:rPr>
          <w:rStyle w:val="Char3"/>
          <w:rFonts w:hint="cs"/>
          <w:rtl/>
        </w:rPr>
        <w:t>ه در استدلال و منطق، افلاطون و ارسطو شا</w:t>
      </w:r>
      <w:r w:rsidRPr="00E30350">
        <w:rPr>
          <w:rStyle w:val="Char3"/>
          <w:rFonts w:hint="eastAsia"/>
          <w:rtl/>
        </w:rPr>
        <w:t>گ</w:t>
      </w:r>
      <w:r w:rsidRPr="00E30350">
        <w:rPr>
          <w:rStyle w:val="Char3"/>
          <w:rFonts w:hint="cs"/>
          <w:rtl/>
        </w:rPr>
        <w:t>ردشان نم</w:t>
      </w:r>
      <w:r w:rsidR="00A576DC" w:rsidRPr="00E30350">
        <w:rPr>
          <w:rStyle w:val="Char3"/>
          <w:rFonts w:hint="cs"/>
          <w:rtl/>
        </w:rPr>
        <w:t>ی</w:t>
      </w:r>
      <w:r w:rsidRPr="00E30350">
        <w:rPr>
          <w:rStyle w:val="Char3"/>
          <w:rFonts w:hint="cs"/>
          <w:rtl/>
        </w:rPr>
        <w:t>‌شوند!!!</w:t>
      </w:r>
      <w:r w:rsidR="00AC3752"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 xml:space="preserve">نان خدا را </w:t>
      </w:r>
      <w:r w:rsidRPr="00E30350">
        <w:rPr>
          <w:rStyle w:val="Char3"/>
          <w:rFonts w:hint="eastAsia"/>
          <w:rtl/>
        </w:rPr>
        <w:t>چگ</w:t>
      </w:r>
      <w:r w:rsidRPr="00E30350">
        <w:rPr>
          <w:rStyle w:val="Char3"/>
          <w:rFonts w:hint="cs"/>
          <w:rtl/>
        </w:rPr>
        <w:t>ونه شناخته و د</w:t>
      </w:r>
      <w:r w:rsidR="00A576DC" w:rsidRPr="00E30350">
        <w:rPr>
          <w:rStyle w:val="Char3"/>
          <w:rFonts w:hint="cs"/>
          <w:rtl/>
        </w:rPr>
        <w:t>ی</w:t>
      </w:r>
      <w:r w:rsidRPr="00E30350">
        <w:rPr>
          <w:rStyle w:val="Char3"/>
          <w:rFonts w:hint="cs"/>
          <w:rtl/>
        </w:rPr>
        <w:t xml:space="preserve">ن و شرع را با </w:t>
      </w:r>
      <w:r w:rsidRPr="00E30350">
        <w:rPr>
          <w:rStyle w:val="Char3"/>
          <w:rFonts w:hint="eastAsia"/>
          <w:rtl/>
        </w:rPr>
        <w:t>چ</w:t>
      </w:r>
      <w:r w:rsidRPr="00E30350">
        <w:rPr>
          <w:rStyle w:val="Char3"/>
          <w:rFonts w:hint="cs"/>
          <w:rtl/>
        </w:rPr>
        <w:t>ه فهم</w:t>
      </w:r>
      <w:r w:rsidR="00A576DC" w:rsidRPr="00E30350">
        <w:rPr>
          <w:rStyle w:val="Char3"/>
          <w:rFonts w:hint="cs"/>
          <w:rtl/>
        </w:rPr>
        <w:t>ی</w:t>
      </w:r>
      <w:r w:rsidRPr="00E30350">
        <w:rPr>
          <w:rStyle w:val="Char3"/>
          <w:rFonts w:hint="cs"/>
          <w:rtl/>
        </w:rPr>
        <w:t xml:space="preserve"> در</w:t>
      </w:r>
      <w:r w:rsidR="00A576DC" w:rsidRPr="00E30350">
        <w:rPr>
          <w:rStyle w:val="Char3"/>
          <w:rFonts w:hint="cs"/>
          <w:rtl/>
        </w:rPr>
        <w:t>ک</w:t>
      </w:r>
      <w:r w:rsidRPr="00E30350">
        <w:rPr>
          <w:rStyle w:val="Char3"/>
          <w:rFonts w:hint="cs"/>
          <w:rtl/>
        </w:rPr>
        <w:t xml:space="preserve"> </w:t>
      </w:r>
      <w:r w:rsidR="00A576DC" w:rsidRPr="00E30350">
        <w:rPr>
          <w:rStyle w:val="Char3"/>
          <w:rFonts w:hint="cs"/>
          <w:rtl/>
        </w:rPr>
        <w:t>ک</w:t>
      </w:r>
      <w:r w:rsidRPr="00E30350">
        <w:rPr>
          <w:rStyle w:val="Char3"/>
          <w:rFonts w:hint="cs"/>
          <w:rtl/>
        </w:rPr>
        <w:t>رده‌اند؟! آ</w:t>
      </w:r>
      <w:r w:rsidR="00A576DC" w:rsidRPr="00E30350">
        <w:rPr>
          <w:rStyle w:val="Char3"/>
          <w:rFonts w:hint="cs"/>
          <w:rtl/>
        </w:rPr>
        <w:t>ی</w:t>
      </w:r>
      <w:r w:rsidRPr="00E30350">
        <w:rPr>
          <w:rStyle w:val="Char3"/>
          <w:rFonts w:hint="cs"/>
          <w:rtl/>
        </w:rPr>
        <w:t xml:space="preserve">ا خوردن غذا و استعمال دوا و رفتن دنبال </w:t>
      </w:r>
      <w:r w:rsidR="00A576DC" w:rsidRPr="00E30350">
        <w:rPr>
          <w:rStyle w:val="Char3"/>
          <w:rFonts w:hint="cs"/>
          <w:rtl/>
        </w:rPr>
        <w:t>ک</w:t>
      </w:r>
      <w:r w:rsidRPr="00E30350">
        <w:rPr>
          <w:rStyle w:val="Char3"/>
          <w:rFonts w:hint="cs"/>
          <w:rtl/>
        </w:rPr>
        <w:t>سب و سع</w:t>
      </w:r>
      <w:r w:rsidR="00A576DC" w:rsidRPr="00E30350">
        <w:rPr>
          <w:rStyle w:val="Char3"/>
          <w:rFonts w:hint="cs"/>
          <w:rtl/>
        </w:rPr>
        <w:t>ی</w:t>
      </w:r>
      <w:r w:rsidRPr="00E30350">
        <w:rPr>
          <w:rStyle w:val="Char3"/>
          <w:rFonts w:hint="cs"/>
          <w:rtl/>
        </w:rPr>
        <w:t xml:space="preserve"> و </w:t>
      </w:r>
      <w:r w:rsidR="00A576DC" w:rsidRPr="00E30350">
        <w:rPr>
          <w:rStyle w:val="Char3"/>
          <w:rFonts w:hint="cs"/>
          <w:rtl/>
        </w:rPr>
        <w:t>ک</w:t>
      </w:r>
      <w:r w:rsidRPr="00E30350">
        <w:rPr>
          <w:rStyle w:val="Char3"/>
          <w:rFonts w:hint="cs"/>
          <w:rtl/>
        </w:rPr>
        <w:t>وشش و مراجعه به طب</w:t>
      </w:r>
      <w:r w:rsidR="00A576DC" w:rsidRPr="00E30350">
        <w:rPr>
          <w:rStyle w:val="Char3"/>
          <w:rFonts w:hint="cs"/>
          <w:rtl/>
        </w:rPr>
        <w:t>ی</w:t>
      </w:r>
      <w:r w:rsidRPr="00E30350">
        <w:rPr>
          <w:rStyle w:val="Char3"/>
          <w:rFonts w:hint="cs"/>
          <w:rtl/>
        </w:rPr>
        <w:t>ب هم‌چون روز</w:t>
      </w:r>
      <w:r w:rsidR="00A576DC" w:rsidRPr="00E30350">
        <w:rPr>
          <w:rStyle w:val="Char3"/>
          <w:rFonts w:hint="cs"/>
          <w:rtl/>
        </w:rPr>
        <w:t>ی</w:t>
      </w:r>
      <w:r w:rsidRPr="00E30350">
        <w:rPr>
          <w:rStyle w:val="Char3"/>
          <w:rFonts w:hint="cs"/>
          <w:rtl/>
        </w:rPr>
        <w:t xml:space="preserve"> خواستن از مرزوق</w:t>
      </w:r>
      <w:r w:rsidR="00A576DC" w:rsidRPr="00E30350">
        <w:rPr>
          <w:rStyle w:val="Char3"/>
          <w:rFonts w:hint="cs"/>
          <w:rtl/>
        </w:rPr>
        <w:t>ی</w:t>
      </w:r>
      <w:r w:rsidRPr="00E30350">
        <w:rPr>
          <w:rStyle w:val="Char3"/>
          <w:rFonts w:hint="cs"/>
          <w:rtl/>
        </w:rPr>
        <w:t>ن و شفا خواستن از معلول</w:t>
      </w:r>
      <w:r w:rsidR="00A576DC" w:rsidRPr="00E30350">
        <w:rPr>
          <w:rStyle w:val="Char3"/>
          <w:rFonts w:hint="cs"/>
          <w:rtl/>
        </w:rPr>
        <w:t>ی</w:t>
      </w:r>
      <w:r w:rsidRPr="00E30350">
        <w:rPr>
          <w:rStyle w:val="Char3"/>
          <w:rFonts w:hint="cs"/>
          <w:rtl/>
        </w:rPr>
        <w:t>ن و حاجت خواستن از محتاجان و ح</w:t>
      </w:r>
      <w:r w:rsidR="00A576DC" w:rsidRPr="00E30350">
        <w:rPr>
          <w:rStyle w:val="Char3"/>
          <w:rFonts w:hint="cs"/>
          <w:rtl/>
        </w:rPr>
        <w:t>ی</w:t>
      </w:r>
      <w:r w:rsidRPr="00E30350">
        <w:rPr>
          <w:rStyle w:val="Char3"/>
          <w:rFonts w:hint="cs"/>
          <w:rtl/>
        </w:rPr>
        <w:t>ات خواستن از مرد</w:t>
      </w:r>
      <w:r w:rsidRPr="00E30350">
        <w:rPr>
          <w:rStyle w:val="Char3"/>
          <w:rFonts w:hint="eastAsia"/>
          <w:rtl/>
        </w:rPr>
        <w:t>گ</w:t>
      </w:r>
      <w:r w:rsidRPr="00E30350">
        <w:rPr>
          <w:rStyle w:val="Char3"/>
          <w:rFonts w:hint="cs"/>
          <w:rtl/>
        </w:rPr>
        <w:t>ان است؟!</w:t>
      </w:r>
      <w:r w:rsidR="00537D0D"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آ</w:t>
      </w:r>
      <w:r w:rsidR="00A576DC" w:rsidRPr="00E30350">
        <w:rPr>
          <w:rStyle w:val="Char3"/>
          <w:rFonts w:hint="cs"/>
          <w:rtl/>
        </w:rPr>
        <w:t>ی</w:t>
      </w:r>
      <w:r w:rsidRPr="00E30350">
        <w:rPr>
          <w:rStyle w:val="Char3"/>
          <w:rFonts w:hint="cs"/>
          <w:rtl/>
        </w:rPr>
        <w:t>ا دست بردن به سو</w:t>
      </w:r>
      <w:r w:rsidR="00A576DC" w:rsidRPr="00E30350">
        <w:rPr>
          <w:rStyle w:val="Char3"/>
          <w:rFonts w:hint="cs"/>
          <w:rtl/>
        </w:rPr>
        <w:t>ی</w:t>
      </w:r>
      <w:r w:rsidRPr="00E30350">
        <w:rPr>
          <w:rStyle w:val="Char3"/>
          <w:rFonts w:hint="cs"/>
          <w:rtl/>
        </w:rPr>
        <w:t xml:space="preserve"> ب</w:t>
      </w:r>
      <w:r w:rsidR="00A576DC" w:rsidRPr="00E30350">
        <w:rPr>
          <w:rStyle w:val="Char3"/>
          <w:rFonts w:hint="cs"/>
          <w:rtl/>
        </w:rPr>
        <w:t>ی</w:t>
      </w:r>
      <w:r w:rsidRPr="00E30350">
        <w:rPr>
          <w:rStyle w:val="Char3"/>
          <w:rFonts w:hint="cs"/>
          <w:rtl/>
        </w:rPr>
        <w:t xml:space="preserve">ل و </w:t>
      </w:r>
      <w:r w:rsidR="00A576DC" w:rsidRPr="00E30350">
        <w:rPr>
          <w:rStyle w:val="Char3"/>
          <w:rFonts w:hint="cs"/>
          <w:rtl/>
        </w:rPr>
        <w:t>ک</w:t>
      </w:r>
      <w:r w:rsidRPr="00E30350">
        <w:rPr>
          <w:rStyle w:val="Char3"/>
          <w:rFonts w:hint="cs"/>
          <w:rtl/>
        </w:rPr>
        <w:t>لن</w:t>
      </w:r>
      <w:r w:rsidRPr="00E30350">
        <w:rPr>
          <w:rStyle w:val="Char3"/>
          <w:rFonts w:hint="eastAsia"/>
          <w:rtl/>
        </w:rPr>
        <w:t>گ</w:t>
      </w:r>
      <w:r w:rsidRPr="00E30350">
        <w:rPr>
          <w:rStyle w:val="Char3"/>
          <w:rFonts w:hint="cs"/>
          <w:rtl/>
        </w:rPr>
        <w:t xml:space="preserve">، هم‌چون بلند </w:t>
      </w:r>
      <w:r w:rsidR="00A576DC" w:rsidRPr="00E30350">
        <w:rPr>
          <w:rStyle w:val="Char3"/>
          <w:rFonts w:hint="cs"/>
          <w:rtl/>
        </w:rPr>
        <w:t>ک</w:t>
      </w:r>
      <w:r w:rsidRPr="00E30350">
        <w:rPr>
          <w:rStyle w:val="Char3"/>
          <w:rFonts w:hint="cs"/>
          <w:rtl/>
        </w:rPr>
        <w:t>ردنِ ب</w:t>
      </w:r>
      <w:r w:rsidR="00A576DC" w:rsidRPr="00E30350">
        <w:rPr>
          <w:rStyle w:val="Char3"/>
          <w:rFonts w:hint="cs"/>
          <w:rtl/>
        </w:rPr>
        <w:t>ی</w:t>
      </w:r>
      <w:r w:rsidRPr="00E30350">
        <w:rPr>
          <w:rStyle w:val="Char3"/>
          <w:rFonts w:hint="cs"/>
          <w:rtl/>
        </w:rPr>
        <w:t xml:space="preserve"> ق</w:t>
      </w:r>
      <w:r w:rsidR="00A576DC" w:rsidRPr="00E30350">
        <w:rPr>
          <w:rStyle w:val="Char3"/>
          <w:rFonts w:hint="cs"/>
          <w:rtl/>
        </w:rPr>
        <w:t>ی</w:t>
      </w:r>
      <w:r w:rsidRPr="00E30350">
        <w:rPr>
          <w:rStyle w:val="Char3"/>
          <w:rFonts w:hint="cs"/>
          <w:rtl/>
        </w:rPr>
        <w:t>د و شرط دست ن</w:t>
      </w:r>
      <w:r w:rsidR="00A576DC" w:rsidRPr="00E30350">
        <w:rPr>
          <w:rStyle w:val="Char3"/>
          <w:rFonts w:hint="cs"/>
          <w:rtl/>
        </w:rPr>
        <w:t>ی</w:t>
      </w:r>
      <w:r w:rsidRPr="00E30350">
        <w:rPr>
          <w:rStyle w:val="Char3"/>
          <w:rFonts w:hint="cs"/>
          <w:rtl/>
        </w:rPr>
        <w:t>از و ن</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ش به سو</w:t>
      </w:r>
      <w:r w:rsidR="00A576DC" w:rsidRPr="00E30350">
        <w:rPr>
          <w:rStyle w:val="Char3"/>
          <w:rFonts w:hint="cs"/>
          <w:rtl/>
        </w:rPr>
        <w:t>ی</w:t>
      </w:r>
      <w:r w:rsidRPr="00E30350">
        <w:rPr>
          <w:rStyle w:val="Char3"/>
          <w:rFonts w:hint="cs"/>
          <w:rtl/>
        </w:rPr>
        <w:t xml:space="preserve"> مخلوق</w:t>
      </w:r>
      <w:r w:rsidR="00A576DC" w:rsidRPr="00E30350">
        <w:rPr>
          <w:rStyle w:val="Char3"/>
          <w:rFonts w:hint="cs"/>
          <w:rtl/>
        </w:rPr>
        <w:t>ی</w:t>
      </w:r>
      <w:r w:rsidRPr="00E30350">
        <w:rPr>
          <w:rStyle w:val="Char3"/>
          <w:rFonts w:hint="cs"/>
          <w:rtl/>
        </w:rPr>
        <w:t>ن ن</w:t>
      </w:r>
      <w:r w:rsidR="00A576DC" w:rsidRPr="00E30350">
        <w:rPr>
          <w:rStyle w:val="Char3"/>
          <w:rFonts w:hint="cs"/>
          <w:rtl/>
        </w:rPr>
        <w:t>ی</w:t>
      </w:r>
      <w:r w:rsidRPr="00E30350">
        <w:rPr>
          <w:rStyle w:val="Char3"/>
          <w:rFonts w:hint="cs"/>
          <w:rtl/>
        </w:rPr>
        <w:t>ازمند</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 xml:space="preserve">ه روحشان به دار السّلام </w:t>
      </w:r>
      <w:r w:rsidRPr="00E30350">
        <w:rPr>
          <w:rStyle w:val="Char3"/>
          <w:rFonts w:hint="eastAsia"/>
          <w:rtl/>
        </w:rPr>
        <w:t>پ</w:t>
      </w:r>
      <w:r w:rsidR="00A576DC" w:rsidRPr="00E30350">
        <w:rPr>
          <w:rStyle w:val="Char3"/>
          <w:rFonts w:hint="cs"/>
          <w:rtl/>
        </w:rPr>
        <w:t>ی</w:t>
      </w:r>
      <w:r w:rsidRPr="00E30350">
        <w:rPr>
          <w:rStyle w:val="Char3"/>
          <w:rFonts w:hint="cs"/>
          <w:rtl/>
        </w:rPr>
        <w:t>وسته و از جهان فان</w:t>
      </w:r>
      <w:r w:rsidR="00A576DC" w:rsidRPr="00E30350">
        <w:rPr>
          <w:rStyle w:val="Char3"/>
          <w:rFonts w:hint="cs"/>
          <w:rtl/>
        </w:rPr>
        <w:t>ی</w:t>
      </w:r>
      <w:r w:rsidRPr="00E30350">
        <w:rPr>
          <w:rStyle w:val="Char3"/>
          <w:rFonts w:hint="cs"/>
          <w:rtl/>
        </w:rPr>
        <w:t xml:space="preserve"> به د</w:t>
      </w:r>
      <w:r w:rsidR="00A576DC" w:rsidRPr="00E30350">
        <w:rPr>
          <w:rStyle w:val="Char3"/>
          <w:rFonts w:hint="cs"/>
          <w:rtl/>
        </w:rPr>
        <w:t>ی</w:t>
      </w:r>
      <w:r w:rsidRPr="00E30350">
        <w:rPr>
          <w:rStyle w:val="Char3"/>
          <w:rFonts w:hint="cs"/>
          <w:rtl/>
        </w:rPr>
        <w:t>ار باق</w:t>
      </w:r>
      <w:r w:rsidR="00A576DC" w:rsidRPr="00E30350">
        <w:rPr>
          <w:rStyle w:val="Char3"/>
          <w:rFonts w:hint="cs"/>
          <w:rtl/>
        </w:rPr>
        <w:t>ی</w:t>
      </w:r>
      <w:r w:rsidRPr="00E30350">
        <w:rPr>
          <w:rStyle w:val="Char3"/>
          <w:rFonts w:hint="cs"/>
          <w:rtl/>
        </w:rPr>
        <w:t xml:space="preserve"> شتافته‌اند و امروز از آنان برا</w:t>
      </w:r>
      <w:r w:rsidR="00A576DC" w:rsidRPr="00E30350">
        <w:rPr>
          <w:rStyle w:val="Char3"/>
          <w:rFonts w:hint="cs"/>
          <w:rtl/>
        </w:rPr>
        <w:t>ی</w:t>
      </w:r>
      <w:r w:rsidRPr="00E30350">
        <w:rPr>
          <w:rStyle w:val="Char3"/>
          <w:rFonts w:hint="cs"/>
          <w:rtl/>
        </w:rPr>
        <w:t xml:space="preserve"> ما جُز مقبره‌ا</w:t>
      </w:r>
      <w:r w:rsidR="00A576DC" w:rsidRPr="00E30350">
        <w:rPr>
          <w:rStyle w:val="Char3"/>
          <w:rFonts w:hint="cs"/>
          <w:rtl/>
        </w:rPr>
        <w:t>ی</w:t>
      </w:r>
      <w:r w:rsidRPr="00E30350">
        <w:rPr>
          <w:rStyle w:val="Char3"/>
          <w:rFonts w:hint="cs"/>
          <w:rtl/>
        </w:rPr>
        <w:t xml:space="preserve"> از خا</w:t>
      </w:r>
      <w:r w:rsidR="00A576DC" w:rsidRPr="00E30350">
        <w:rPr>
          <w:rStyle w:val="Char3"/>
          <w:rFonts w:hint="cs"/>
          <w:rtl/>
        </w:rPr>
        <w:t>ک</w:t>
      </w:r>
      <w:r w:rsidRPr="00E30350">
        <w:rPr>
          <w:rStyle w:val="Char3"/>
          <w:rFonts w:hint="cs"/>
          <w:rtl/>
        </w:rPr>
        <w:t xml:space="preserve"> و سن</w:t>
      </w:r>
      <w:r w:rsidRPr="00E30350">
        <w:rPr>
          <w:rStyle w:val="Char3"/>
          <w:rFonts w:hint="eastAsia"/>
          <w:rtl/>
        </w:rPr>
        <w:t>گ</w:t>
      </w:r>
      <w:r w:rsidRPr="00E30350">
        <w:rPr>
          <w:rStyle w:val="Char3"/>
          <w:rFonts w:hint="cs"/>
          <w:rtl/>
        </w:rPr>
        <w:t xml:space="preserve"> باق</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ست؟! (البتّه صرف نظر از تعال</w:t>
      </w:r>
      <w:r w:rsidR="00A576DC" w:rsidRPr="00E30350">
        <w:rPr>
          <w:rStyle w:val="Char3"/>
          <w:rFonts w:hint="cs"/>
          <w:rtl/>
        </w:rPr>
        <w:t>ی</w:t>
      </w:r>
      <w:r w:rsidRPr="00E30350">
        <w:rPr>
          <w:rStyle w:val="Char3"/>
          <w:rFonts w:hint="cs"/>
          <w:rtl/>
        </w:rPr>
        <w:t>م</w:t>
      </w:r>
      <w:r w:rsidRPr="00E30350">
        <w:rPr>
          <w:rStyle w:val="Char3"/>
          <w:rFonts w:hint="eastAsia"/>
          <w:rtl/>
        </w:rPr>
        <w:t>‌</w:t>
      </w:r>
      <w:r w:rsidRPr="00E30350">
        <w:rPr>
          <w:rStyle w:val="Char3"/>
          <w:rFonts w:hint="cs"/>
          <w:rtl/>
        </w:rPr>
        <w:t xml:space="preserve">شان). </w:t>
      </w:r>
      <w:r w:rsidR="00A576DC" w:rsidRPr="00E30350">
        <w:rPr>
          <w:rStyle w:val="Char3"/>
          <w:rFonts w:hint="cs"/>
          <w:rtl/>
        </w:rPr>
        <w:t>ک</w:t>
      </w:r>
      <w:r w:rsidRPr="00E30350">
        <w:rPr>
          <w:rStyle w:val="Char3"/>
          <w:rFonts w:hint="cs"/>
          <w:rtl/>
        </w:rPr>
        <w:t>دام بشر د</w:t>
      </w:r>
      <w:r w:rsidR="00A576DC" w:rsidRPr="00E30350">
        <w:rPr>
          <w:rStyle w:val="Char3"/>
          <w:rFonts w:hint="cs"/>
          <w:rtl/>
        </w:rPr>
        <w:t>ی</w:t>
      </w:r>
      <w:r w:rsidRPr="00E30350">
        <w:rPr>
          <w:rStyle w:val="Char3"/>
          <w:rFonts w:hint="cs"/>
          <w:rtl/>
        </w:rPr>
        <w:t xml:space="preserve">وانه و نادان است </w:t>
      </w:r>
      <w:r w:rsidR="00A576DC" w:rsidRPr="00E30350">
        <w:rPr>
          <w:rStyle w:val="Char3"/>
          <w:rFonts w:hint="cs"/>
          <w:rtl/>
        </w:rPr>
        <w:t>ک</w:t>
      </w:r>
      <w:r w:rsidRPr="00E30350">
        <w:rPr>
          <w:rStyle w:val="Char3"/>
          <w:rFonts w:hint="cs"/>
          <w:rtl/>
        </w:rPr>
        <w:t xml:space="preserve">ه نداند در </w:t>
      </w:r>
      <w:r w:rsidRPr="00E30350">
        <w:rPr>
          <w:rStyle w:val="Char3"/>
          <w:rFonts w:hint="eastAsia"/>
          <w:rtl/>
        </w:rPr>
        <w:t>گ</w:t>
      </w:r>
      <w:r w:rsidRPr="00E30350">
        <w:rPr>
          <w:rStyle w:val="Char3"/>
          <w:rFonts w:hint="cs"/>
          <w:rtl/>
        </w:rPr>
        <w:t>رسن</w:t>
      </w:r>
      <w:r w:rsidRPr="00E30350">
        <w:rPr>
          <w:rStyle w:val="Char3"/>
          <w:rFonts w:hint="eastAsia"/>
          <w:rtl/>
        </w:rPr>
        <w:t>گ</w:t>
      </w:r>
      <w:r w:rsidR="00A576DC" w:rsidRPr="00E30350">
        <w:rPr>
          <w:rStyle w:val="Char3"/>
          <w:rFonts w:hint="cs"/>
          <w:rtl/>
        </w:rPr>
        <w:t>ی</w:t>
      </w:r>
      <w:r w:rsidRPr="00E30350">
        <w:rPr>
          <w:rStyle w:val="Char3"/>
          <w:rFonts w:hint="cs"/>
          <w:rtl/>
        </w:rPr>
        <w:t xml:space="preserve"> با</w:t>
      </w:r>
      <w:r w:rsidR="00A576DC" w:rsidRPr="00E30350">
        <w:rPr>
          <w:rStyle w:val="Char3"/>
          <w:rFonts w:hint="cs"/>
          <w:rtl/>
        </w:rPr>
        <w:t>ی</w:t>
      </w:r>
      <w:r w:rsidRPr="00E30350">
        <w:rPr>
          <w:rStyle w:val="Char3"/>
          <w:rFonts w:hint="cs"/>
          <w:rtl/>
        </w:rPr>
        <w:t xml:space="preserve">د به طرف غذا رفت و در سرما و </w:t>
      </w:r>
      <w:r w:rsidRPr="00E30350">
        <w:rPr>
          <w:rStyle w:val="Char3"/>
          <w:rFonts w:hint="eastAsia"/>
          <w:rtl/>
        </w:rPr>
        <w:t>گ</w:t>
      </w:r>
      <w:r w:rsidRPr="00E30350">
        <w:rPr>
          <w:rStyle w:val="Char3"/>
          <w:rFonts w:hint="cs"/>
          <w:rtl/>
        </w:rPr>
        <w:t>رما با</w:t>
      </w:r>
      <w:r w:rsidR="00A576DC" w:rsidRPr="00E30350">
        <w:rPr>
          <w:rStyle w:val="Char3"/>
          <w:rFonts w:hint="cs"/>
          <w:rtl/>
        </w:rPr>
        <w:t>ی</w:t>
      </w:r>
      <w:r w:rsidRPr="00E30350">
        <w:rPr>
          <w:rStyle w:val="Char3"/>
          <w:rFonts w:hint="cs"/>
          <w:rtl/>
        </w:rPr>
        <w:t>د به آتش و سا</w:t>
      </w:r>
      <w:r w:rsidR="00A576DC" w:rsidRPr="00E30350">
        <w:rPr>
          <w:rStyle w:val="Char3"/>
          <w:rFonts w:hint="cs"/>
          <w:rtl/>
        </w:rPr>
        <w:t>ی</w:t>
      </w:r>
      <w:r w:rsidRPr="00E30350">
        <w:rPr>
          <w:rStyle w:val="Char3"/>
          <w:rFonts w:hint="cs"/>
          <w:rtl/>
        </w:rPr>
        <w:t xml:space="preserve">ه </w:t>
      </w:r>
      <w:r w:rsidRPr="00E30350">
        <w:rPr>
          <w:rStyle w:val="Char3"/>
          <w:rFonts w:hint="eastAsia"/>
          <w:rtl/>
        </w:rPr>
        <w:t>پ</w:t>
      </w:r>
      <w:r w:rsidRPr="00E30350">
        <w:rPr>
          <w:rStyle w:val="Char3"/>
          <w:rFonts w:hint="cs"/>
          <w:rtl/>
        </w:rPr>
        <w:t xml:space="preserve">ناه برد؟! و </w:t>
      </w:r>
      <w:r w:rsidR="00A576DC" w:rsidRPr="00E30350">
        <w:rPr>
          <w:rStyle w:val="Char3"/>
          <w:rFonts w:hint="cs"/>
          <w:rtl/>
        </w:rPr>
        <w:t>ک</w:t>
      </w:r>
      <w:r w:rsidRPr="00E30350">
        <w:rPr>
          <w:rStyle w:val="Char3"/>
          <w:rFonts w:hint="cs"/>
          <w:rtl/>
        </w:rPr>
        <w:t>دام عاقل</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سب و </w:t>
      </w:r>
      <w:r w:rsidR="00A576DC" w:rsidRPr="00E30350">
        <w:rPr>
          <w:rStyle w:val="Char3"/>
          <w:rFonts w:hint="cs"/>
          <w:rtl/>
        </w:rPr>
        <w:t>ک</w:t>
      </w:r>
      <w:r w:rsidRPr="00E30350">
        <w:rPr>
          <w:rStyle w:val="Char3"/>
          <w:rFonts w:hint="cs"/>
          <w:rtl/>
        </w:rPr>
        <w:t xml:space="preserve">وشش به </w:t>
      </w:r>
      <w:r w:rsidRPr="00E30350">
        <w:rPr>
          <w:rStyle w:val="Char3"/>
          <w:rFonts w:hint="eastAsia"/>
          <w:rtl/>
        </w:rPr>
        <w:t>گ</w:t>
      </w:r>
      <w:r w:rsidRPr="00E30350">
        <w:rPr>
          <w:rStyle w:val="Char3"/>
          <w:rFonts w:hint="cs"/>
          <w:rtl/>
        </w:rPr>
        <w:t>ورستان و برا</w:t>
      </w:r>
      <w:r w:rsidR="00A576DC" w:rsidRPr="00E30350">
        <w:rPr>
          <w:rStyle w:val="Char3"/>
          <w:rFonts w:hint="cs"/>
          <w:rtl/>
        </w:rPr>
        <w:t>ی</w:t>
      </w:r>
      <w:r w:rsidRPr="00E30350">
        <w:rPr>
          <w:rStyle w:val="Char3"/>
          <w:rFonts w:hint="cs"/>
          <w:rtl/>
        </w:rPr>
        <w:t xml:space="preserve"> شفا</w:t>
      </w:r>
      <w:r w:rsidR="00A576DC" w:rsidRPr="00E30350">
        <w:rPr>
          <w:rStyle w:val="Char3"/>
          <w:rFonts w:hint="cs"/>
          <w:rtl/>
        </w:rPr>
        <w:t>ی</w:t>
      </w:r>
      <w:r w:rsidRPr="00E30350">
        <w:rPr>
          <w:rStyle w:val="Char3"/>
          <w:rFonts w:hint="cs"/>
          <w:rtl/>
        </w:rPr>
        <w:t xml:space="preserve"> مر</w:t>
      </w:r>
      <w:r w:rsidR="00A576DC" w:rsidRPr="00E30350">
        <w:rPr>
          <w:rStyle w:val="Char3"/>
          <w:rFonts w:hint="cs"/>
          <w:rtl/>
        </w:rPr>
        <w:t>ی</w:t>
      </w:r>
      <w:r w:rsidRPr="00E30350">
        <w:rPr>
          <w:rStyle w:val="Char3"/>
          <w:rFonts w:hint="cs"/>
          <w:rtl/>
        </w:rPr>
        <w:t>ض به ارواح رفت</w:t>
      </w:r>
      <w:r w:rsidRPr="00E30350">
        <w:rPr>
          <w:rStyle w:val="Char3"/>
          <w:rFonts w:hint="eastAsia"/>
          <w:rtl/>
        </w:rPr>
        <w:t>گ</w:t>
      </w:r>
      <w:r w:rsidRPr="00E30350">
        <w:rPr>
          <w:rStyle w:val="Char3"/>
          <w:rFonts w:hint="cs"/>
          <w:rtl/>
        </w:rPr>
        <w:t>ان متوسّل م</w:t>
      </w:r>
      <w:r w:rsidR="00A576DC" w:rsidRPr="00E30350">
        <w:rPr>
          <w:rStyle w:val="Char3"/>
          <w:rFonts w:hint="cs"/>
          <w:rtl/>
        </w:rPr>
        <w:t>ی</w:t>
      </w:r>
      <w:r w:rsidRPr="00E30350">
        <w:rPr>
          <w:rStyle w:val="Char3"/>
          <w:rFonts w:hint="cs"/>
          <w:rtl/>
        </w:rPr>
        <w:t>‌شود؟!.</w:t>
      </w:r>
    </w:p>
    <w:p w:rsidR="00D6166F" w:rsidRPr="00E30350" w:rsidRDefault="00D6166F" w:rsidP="003B7B3E">
      <w:pPr>
        <w:widowControl w:val="0"/>
        <w:ind w:firstLine="284"/>
        <w:jc w:val="both"/>
        <w:rPr>
          <w:rStyle w:val="Char3"/>
          <w:rtl/>
        </w:rPr>
      </w:pPr>
      <w:r w:rsidRPr="00E30350">
        <w:rPr>
          <w:rStyle w:val="Char3"/>
          <w:rFonts w:hint="cs"/>
          <w:rtl/>
        </w:rPr>
        <w:t>ا</w:t>
      </w:r>
      <w:r w:rsidRPr="00E30350">
        <w:rPr>
          <w:rStyle w:val="Char3"/>
          <w:rFonts w:hint="eastAsia"/>
          <w:rtl/>
        </w:rPr>
        <w:t>گ</w:t>
      </w:r>
      <w:r w:rsidRPr="00E30350">
        <w:rPr>
          <w:rStyle w:val="Char3"/>
          <w:rFonts w:hint="cs"/>
          <w:rtl/>
        </w:rPr>
        <w:t>ر فرضاً شرع و د</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هم در م</w:t>
      </w:r>
      <w:r w:rsidR="00A576DC" w:rsidRPr="00E30350">
        <w:rPr>
          <w:rStyle w:val="Char3"/>
          <w:rFonts w:hint="cs"/>
          <w:rtl/>
        </w:rPr>
        <w:t>ی</w:t>
      </w:r>
      <w:r w:rsidRPr="00E30350">
        <w:rPr>
          <w:rStyle w:val="Char3"/>
          <w:rFonts w:hint="cs"/>
          <w:rtl/>
        </w:rPr>
        <w:t>ان نبود، بشر خود م</w:t>
      </w:r>
      <w:r w:rsidR="00A576DC" w:rsidRPr="00E30350">
        <w:rPr>
          <w:rStyle w:val="Char3"/>
          <w:rFonts w:hint="cs"/>
          <w:rtl/>
        </w:rPr>
        <w:t>ی</w:t>
      </w:r>
      <w:r w:rsidRPr="00E30350">
        <w:rPr>
          <w:rStyle w:val="Char3"/>
          <w:rFonts w:hint="cs"/>
          <w:rtl/>
        </w:rPr>
        <w:t xml:space="preserve">‌دانست </w:t>
      </w:r>
      <w:r w:rsidR="00A576DC" w:rsidRPr="00E30350">
        <w:rPr>
          <w:rStyle w:val="Char3"/>
          <w:rFonts w:hint="cs"/>
          <w:rtl/>
        </w:rPr>
        <w:t>ک</w:t>
      </w:r>
      <w:r w:rsidRPr="00E30350">
        <w:rPr>
          <w:rStyle w:val="Char3"/>
          <w:rFonts w:hint="cs"/>
          <w:rtl/>
        </w:rPr>
        <w:t>ه برا</w:t>
      </w:r>
      <w:r w:rsidR="00A576DC" w:rsidRPr="00E30350">
        <w:rPr>
          <w:rStyle w:val="Char3"/>
          <w:rFonts w:hint="cs"/>
          <w:rtl/>
        </w:rPr>
        <w:t>ی</w:t>
      </w:r>
      <w:r w:rsidRPr="00E30350">
        <w:rPr>
          <w:rStyle w:val="Char3"/>
          <w:rFonts w:hint="cs"/>
          <w:rtl/>
        </w:rPr>
        <w:t xml:space="preserve"> ته</w:t>
      </w:r>
      <w:r w:rsidR="00A576DC" w:rsidRPr="00E30350">
        <w:rPr>
          <w:rStyle w:val="Char3"/>
          <w:rFonts w:hint="cs"/>
          <w:rtl/>
        </w:rPr>
        <w:t>ی</w:t>
      </w:r>
      <w:r w:rsidRPr="00E30350">
        <w:rPr>
          <w:rStyle w:val="Char3"/>
          <w:rFonts w:hint="cs"/>
          <w:rtl/>
        </w:rPr>
        <w:t>ۀ روز</w:t>
      </w:r>
      <w:r w:rsidR="00A576DC" w:rsidRPr="00E30350">
        <w:rPr>
          <w:rStyle w:val="Char3"/>
          <w:rFonts w:hint="cs"/>
          <w:rtl/>
        </w:rPr>
        <w:t>ی</w:t>
      </w:r>
      <w:r w:rsidRPr="00E30350">
        <w:rPr>
          <w:rStyle w:val="Char3"/>
          <w:rFonts w:hint="cs"/>
          <w:rtl/>
        </w:rPr>
        <w:t xml:space="preserve"> به </w:t>
      </w:r>
      <w:r w:rsidR="00A576DC" w:rsidRPr="00E30350">
        <w:rPr>
          <w:rStyle w:val="Char3"/>
          <w:rFonts w:hint="cs"/>
          <w:rtl/>
        </w:rPr>
        <w:t>ک</w:t>
      </w:r>
      <w:r w:rsidRPr="00E30350">
        <w:rPr>
          <w:rStyle w:val="Char3"/>
          <w:rFonts w:hint="cs"/>
          <w:rtl/>
        </w:rPr>
        <w:t>سب و د</w:t>
      </w:r>
      <w:r w:rsidR="00A576DC" w:rsidRPr="00E30350">
        <w:rPr>
          <w:rStyle w:val="Char3"/>
          <w:rFonts w:hint="cs"/>
          <w:rtl/>
        </w:rPr>
        <w:t>ک</w:t>
      </w:r>
      <w:r w:rsidRPr="00E30350">
        <w:rPr>
          <w:rStyle w:val="Char3"/>
          <w:rFonts w:hint="cs"/>
          <w:rtl/>
        </w:rPr>
        <w:t>ان ن</w:t>
      </w:r>
      <w:r w:rsidR="00A576DC" w:rsidRPr="00E30350">
        <w:rPr>
          <w:rStyle w:val="Char3"/>
          <w:rFonts w:hint="cs"/>
          <w:rtl/>
        </w:rPr>
        <w:t>ی</w:t>
      </w:r>
      <w:r w:rsidRPr="00E30350">
        <w:rPr>
          <w:rStyle w:val="Char3"/>
          <w:rFonts w:hint="cs"/>
          <w:rtl/>
        </w:rPr>
        <w:t>از دارد، ز</w:t>
      </w:r>
      <w:r w:rsidR="00A576DC" w:rsidRPr="00E30350">
        <w:rPr>
          <w:rStyle w:val="Char3"/>
          <w:rFonts w:hint="cs"/>
          <w:rtl/>
        </w:rPr>
        <w:t>ی</w:t>
      </w:r>
      <w:r w:rsidRPr="00E30350">
        <w:rPr>
          <w:rStyle w:val="Char3"/>
          <w:rFonts w:hint="cs"/>
          <w:rtl/>
        </w:rPr>
        <w:t>را خداوند بد</w:t>
      </w:r>
      <w:r w:rsidR="00A576DC" w:rsidRPr="00E30350">
        <w:rPr>
          <w:rStyle w:val="Char3"/>
          <w:rFonts w:hint="cs"/>
          <w:rtl/>
        </w:rPr>
        <w:t>ی</w:t>
      </w:r>
      <w:r w:rsidRPr="00E30350">
        <w:rPr>
          <w:rStyle w:val="Char3"/>
          <w:rFonts w:hint="cs"/>
          <w:rtl/>
        </w:rPr>
        <w:t xml:space="preserve">ن اندازه عقل به انسان داده است </w:t>
      </w:r>
      <w:r w:rsidR="00A576DC" w:rsidRPr="00E30350">
        <w:rPr>
          <w:rStyle w:val="Char3"/>
          <w:rFonts w:hint="cs"/>
          <w:rtl/>
        </w:rPr>
        <w:t>ک</w:t>
      </w:r>
      <w:r w:rsidRPr="00E30350">
        <w:rPr>
          <w:rStyle w:val="Char3"/>
          <w:rFonts w:hint="cs"/>
          <w:rtl/>
        </w:rPr>
        <w:t>ه ا</w:t>
      </w:r>
      <w:r w:rsidRPr="00E30350">
        <w:rPr>
          <w:rStyle w:val="Char3"/>
          <w:rFonts w:hint="eastAsia"/>
          <w:rtl/>
        </w:rPr>
        <w:t>گ</w:t>
      </w:r>
      <w:r w:rsidRPr="00E30350">
        <w:rPr>
          <w:rStyle w:val="Char3"/>
          <w:rFonts w:hint="cs"/>
          <w:rtl/>
        </w:rPr>
        <w:t>ر شر</w:t>
      </w:r>
      <w:r w:rsidR="00A576DC" w:rsidRPr="00E30350">
        <w:rPr>
          <w:rStyle w:val="Char3"/>
          <w:rFonts w:hint="cs"/>
          <w:rtl/>
        </w:rPr>
        <w:t>ی</w:t>
      </w:r>
      <w:r w:rsidRPr="00E30350">
        <w:rPr>
          <w:rStyle w:val="Char3"/>
          <w:rFonts w:hint="cs"/>
          <w:rtl/>
        </w:rPr>
        <w:t>عت هم منع ننموده بود انسان عاقل م</w:t>
      </w:r>
      <w:r w:rsidR="00A576DC" w:rsidRPr="00E30350">
        <w:rPr>
          <w:rStyle w:val="Char3"/>
          <w:rFonts w:hint="cs"/>
          <w:rtl/>
        </w:rPr>
        <w:t>ی</w:t>
      </w:r>
      <w:r w:rsidRPr="00E30350">
        <w:rPr>
          <w:rStyle w:val="Char3"/>
          <w:rFonts w:hint="cs"/>
          <w:rtl/>
        </w:rPr>
        <w:t xml:space="preserve">‌دانست </w:t>
      </w:r>
      <w:r w:rsidR="00A576DC" w:rsidRPr="00E30350">
        <w:rPr>
          <w:rStyle w:val="Char3"/>
          <w:rFonts w:hint="cs"/>
          <w:rtl/>
        </w:rPr>
        <w:t>ک</w:t>
      </w:r>
      <w:r w:rsidRPr="00E30350">
        <w:rPr>
          <w:rStyle w:val="Char3"/>
          <w:rFonts w:hint="cs"/>
          <w:rtl/>
        </w:rPr>
        <w:t>ه از توسّل به مرد</w:t>
      </w:r>
      <w:r w:rsidRPr="00E30350">
        <w:rPr>
          <w:rStyle w:val="Char3"/>
          <w:rFonts w:hint="eastAsia"/>
          <w:rtl/>
        </w:rPr>
        <w:t>گ</w:t>
      </w:r>
      <w:r w:rsidRPr="00E30350">
        <w:rPr>
          <w:rStyle w:val="Char3"/>
          <w:rFonts w:hint="cs"/>
          <w:rtl/>
        </w:rPr>
        <w:t xml:space="preserve">ان </w:t>
      </w:r>
      <w:r w:rsidR="00A576DC" w:rsidRPr="00E30350">
        <w:rPr>
          <w:rStyle w:val="Char3"/>
          <w:rFonts w:hint="cs"/>
          <w:rtl/>
        </w:rPr>
        <w:t>ک</w:t>
      </w:r>
      <w:r w:rsidRPr="00E30350">
        <w:rPr>
          <w:rStyle w:val="Char3"/>
          <w:rFonts w:hint="cs"/>
          <w:rtl/>
        </w:rPr>
        <w:t>سب و د</w:t>
      </w:r>
      <w:r w:rsidR="00A576DC" w:rsidRPr="00E30350">
        <w:rPr>
          <w:rStyle w:val="Char3"/>
          <w:rFonts w:hint="cs"/>
          <w:rtl/>
        </w:rPr>
        <w:t>ک</w:t>
      </w:r>
      <w:r w:rsidRPr="00E30350">
        <w:rPr>
          <w:rStyle w:val="Char3"/>
          <w:rFonts w:hint="cs"/>
          <w:rtl/>
        </w:rPr>
        <w:t>ان به دست نم</w:t>
      </w:r>
      <w:r w:rsidR="00A576DC" w:rsidRPr="00E30350">
        <w:rPr>
          <w:rStyle w:val="Char3"/>
          <w:rFonts w:hint="cs"/>
          <w:rtl/>
        </w:rPr>
        <w:t>ی</w:t>
      </w:r>
      <w:r w:rsidRPr="00E30350">
        <w:rPr>
          <w:rStyle w:val="Char3"/>
          <w:rFonts w:hint="cs"/>
          <w:rtl/>
        </w:rPr>
        <w:t>‌آ</w:t>
      </w:r>
      <w:r w:rsidR="00A576DC" w:rsidRPr="00E30350">
        <w:rPr>
          <w:rStyle w:val="Char3"/>
          <w:rFonts w:hint="cs"/>
          <w:rtl/>
        </w:rPr>
        <w:t>ی</w:t>
      </w:r>
      <w:r w:rsidRPr="00E30350">
        <w:rPr>
          <w:rStyle w:val="Char3"/>
          <w:rFonts w:hint="cs"/>
          <w:rtl/>
        </w:rPr>
        <w:t>د.</w:t>
      </w:r>
    </w:p>
    <w:p w:rsidR="00D6166F" w:rsidRPr="00E30350" w:rsidRDefault="00D6166F" w:rsidP="003B7B3E">
      <w:pPr>
        <w:widowControl w:val="0"/>
        <w:ind w:firstLine="284"/>
        <w:jc w:val="both"/>
        <w:rPr>
          <w:rStyle w:val="Char3"/>
          <w:rtl/>
        </w:rPr>
      </w:pPr>
      <w:r w:rsidRPr="00E30350">
        <w:rPr>
          <w:rStyle w:val="Char3"/>
          <w:rFonts w:hint="cs"/>
          <w:rtl/>
        </w:rPr>
        <w:t>ما ا</w:t>
      </w:r>
      <w:r w:rsidRPr="00E30350">
        <w:rPr>
          <w:rStyle w:val="Char3"/>
          <w:rFonts w:hint="eastAsia"/>
          <w:rtl/>
        </w:rPr>
        <w:t>گ</w:t>
      </w:r>
      <w:r w:rsidRPr="00E30350">
        <w:rPr>
          <w:rStyle w:val="Char3"/>
          <w:rFonts w:hint="cs"/>
          <w:rtl/>
        </w:rPr>
        <w:t>ر مخالف ا</w:t>
      </w:r>
      <w:r w:rsidR="00A576DC" w:rsidRPr="00E30350">
        <w:rPr>
          <w:rStyle w:val="Char3"/>
          <w:rFonts w:hint="cs"/>
          <w:rtl/>
        </w:rPr>
        <w:t>ی</w:t>
      </w:r>
      <w:r w:rsidRPr="00E30350">
        <w:rPr>
          <w:rStyle w:val="Char3"/>
          <w:rFonts w:hint="cs"/>
          <w:rtl/>
        </w:rPr>
        <w:t>ن</w:t>
      </w:r>
      <w:r w:rsidRPr="00E30350">
        <w:rPr>
          <w:rStyle w:val="Char3"/>
          <w:rFonts w:hint="eastAsia"/>
          <w:rtl/>
        </w:rPr>
        <w:t>گ</w:t>
      </w:r>
      <w:r w:rsidRPr="00E30350">
        <w:rPr>
          <w:rStyle w:val="Char3"/>
          <w:rFonts w:hint="cs"/>
          <w:rtl/>
        </w:rPr>
        <w:t>ونه عقاید شر</w:t>
      </w:r>
      <w:r w:rsidR="00A576DC" w:rsidRPr="00E30350">
        <w:rPr>
          <w:rStyle w:val="Char3"/>
          <w:rFonts w:hint="cs"/>
          <w:rtl/>
        </w:rPr>
        <w:t>ک</w:t>
      </w:r>
      <w:r w:rsidRPr="00E30350">
        <w:rPr>
          <w:rStyle w:val="Char3"/>
          <w:rFonts w:hint="cs"/>
          <w:rtl/>
        </w:rPr>
        <w:t>‌آم</w:t>
      </w:r>
      <w:r w:rsidR="00A576DC" w:rsidRPr="00E30350">
        <w:rPr>
          <w:rStyle w:val="Char3"/>
          <w:rFonts w:hint="cs"/>
          <w:rtl/>
        </w:rPr>
        <w:t>ی</w:t>
      </w:r>
      <w:r w:rsidRPr="00E30350">
        <w:rPr>
          <w:rStyle w:val="Char3"/>
          <w:rFonts w:hint="cs"/>
          <w:rtl/>
        </w:rPr>
        <w:t>ز بل</w:t>
      </w:r>
      <w:r w:rsidR="00A576DC" w:rsidRPr="00E30350">
        <w:rPr>
          <w:rStyle w:val="Char3"/>
          <w:rFonts w:hint="cs"/>
          <w:rtl/>
        </w:rPr>
        <w:t>ک</w:t>
      </w:r>
      <w:r w:rsidRPr="00E30350">
        <w:rPr>
          <w:rStyle w:val="Char3"/>
          <w:rFonts w:hint="cs"/>
          <w:rtl/>
        </w:rPr>
        <w:t>ه شر</w:t>
      </w:r>
      <w:r w:rsidR="00A576DC" w:rsidRPr="00E30350">
        <w:rPr>
          <w:rStyle w:val="Char3"/>
          <w:rFonts w:hint="cs"/>
          <w:rtl/>
        </w:rPr>
        <w:t>ک</w:t>
      </w:r>
      <w:r w:rsidRPr="00E30350">
        <w:rPr>
          <w:rStyle w:val="Char3"/>
          <w:rFonts w:hint="cs"/>
          <w:rtl/>
        </w:rPr>
        <w:t xml:space="preserve"> صر</w:t>
      </w:r>
      <w:r w:rsidR="00A576DC" w:rsidRPr="00E30350">
        <w:rPr>
          <w:rStyle w:val="Char3"/>
          <w:rFonts w:hint="cs"/>
          <w:rtl/>
        </w:rPr>
        <w:t>ی</w:t>
      </w:r>
      <w:r w:rsidRPr="00E30350">
        <w:rPr>
          <w:rStyle w:val="Char3"/>
          <w:rFonts w:hint="cs"/>
          <w:rtl/>
        </w:rPr>
        <w:t>ح هست</w:t>
      </w:r>
      <w:r w:rsidR="00A576DC" w:rsidRPr="00E30350">
        <w:rPr>
          <w:rStyle w:val="Char3"/>
          <w:rFonts w:hint="cs"/>
          <w:rtl/>
        </w:rPr>
        <w:t>ی</w:t>
      </w:r>
      <w:r w:rsidRPr="00E30350">
        <w:rPr>
          <w:rStyle w:val="Char3"/>
          <w:rFonts w:hint="cs"/>
          <w:rtl/>
        </w:rPr>
        <w:t xml:space="preserve">م از آن رو است </w:t>
      </w:r>
      <w:r w:rsidR="00A576DC" w:rsidRPr="00E30350">
        <w:rPr>
          <w:rStyle w:val="Char3"/>
          <w:rFonts w:hint="cs"/>
          <w:rtl/>
        </w:rPr>
        <w:t>ک</w:t>
      </w:r>
      <w:r w:rsidRPr="00E30350">
        <w:rPr>
          <w:rStyle w:val="Char3"/>
          <w:rFonts w:hint="cs"/>
          <w:rtl/>
        </w:rPr>
        <w:t>ه صرف نظر از إباء و ان</w:t>
      </w:r>
      <w:r w:rsidR="00A576DC" w:rsidRPr="00E30350">
        <w:rPr>
          <w:rStyle w:val="Char3"/>
          <w:rFonts w:hint="cs"/>
          <w:rtl/>
        </w:rPr>
        <w:t>ک</w:t>
      </w:r>
      <w:r w:rsidRPr="00E30350">
        <w:rPr>
          <w:rStyle w:val="Char3"/>
          <w:rFonts w:hint="cs"/>
          <w:rtl/>
        </w:rPr>
        <w:t>ار عقل سل</w:t>
      </w:r>
      <w:r w:rsidR="00A576DC" w:rsidRPr="00E30350">
        <w:rPr>
          <w:rStyle w:val="Char3"/>
          <w:rFonts w:hint="cs"/>
          <w:rtl/>
        </w:rPr>
        <w:t>ی</w:t>
      </w:r>
      <w:r w:rsidRPr="00E30350">
        <w:rPr>
          <w:rStyle w:val="Char3"/>
          <w:rFonts w:hint="cs"/>
          <w:rtl/>
        </w:rPr>
        <w:t>م، خود شرع ح</w:t>
      </w:r>
      <w:r w:rsidR="00A576DC" w:rsidRPr="00E30350">
        <w:rPr>
          <w:rStyle w:val="Char3"/>
          <w:rFonts w:hint="cs"/>
          <w:rtl/>
        </w:rPr>
        <w:t>کی</w:t>
      </w:r>
      <w:r w:rsidRPr="00E30350">
        <w:rPr>
          <w:rStyle w:val="Char3"/>
          <w:rFonts w:hint="cs"/>
          <w:rtl/>
        </w:rPr>
        <w:t>م آن را نه</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w:t>
      </w:r>
      <w:r w:rsidR="00537D0D"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ش</w:t>
      </w:r>
      <w:r w:rsidR="00A576DC" w:rsidRPr="00E30350">
        <w:rPr>
          <w:rStyle w:val="Char3"/>
          <w:rFonts w:hint="cs"/>
          <w:rtl/>
        </w:rPr>
        <w:t>کی</w:t>
      </w:r>
      <w:r w:rsidRPr="00E30350">
        <w:rPr>
          <w:rStyle w:val="Char3"/>
          <w:rFonts w:hint="cs"/>
          <w:rtl/>
        </w:rPr>
        <w:t xml:space="preserve">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 xml:space="preserve">ه انسان در موقع اضطرار و آن‌گاه </w:t>
      </w:r>
      <w:r w:rsidR="00A576DC" w:rsidRPr="00E30350">
        <w:rPr>
          <w:rStyle w:val="Char3"/>
          <w:rFonts w:hint="cs"/>
          <w:rtl/>
        </w:rPr>
        <w:t>ک</w:t>
      </w:r>
      <w:r w:rsidRPr="00E30350">
        <w:rPr>
          <w:rStyle w:val="Char3"/>
          <w:rFonts w:hint="cs"/>
          <w:rtl/>
        </w:rPr>
        <w:t xml:space="preserve">ه </w:t>
      </w:r>
      <w:r w:rsidRPr="00E30350">
        <w:rPr>
          <w:rStyle w:val="Char3"/>
          <w:rFonts w:hint="eastAsia"/>
          <w:rtl/>
        </w:rPr>
        <w:t>چ</w:t>
      </w:r>
      <w:r w:rsidRPr="00E30350">
        <w:rPr>
          <w:rStyle w:val="Char3"/>
          <w:rFonts w:hint="cs"/>
          <w:rtl/>
        </w:rPr>
        <w:t>اره‌اش در حوادث زند</w:t>
      </w:r>
      <w:r w:rsidRPr="00E30350">
        <w:rPr>
          <w:rStyle w:val="Char3"/>
          <w:rFonts w:hint="eastAsia"/>
          <w:rtl/>
        </w:rPr>
        <w:t>گ</w:t>
      </w:r>
      <w:r w:rsidR="00A576DC" w:rsidRPr="00E30350">
        <w:rPr>
          <w:rStyle w:val="Char3"/>
          <w:rFonts w:hint="cs"/>
          <w:rtl/>
        </w:rPr>
        <w:t>ی</w:t>
      </w:r>
      <w:r w:rsidRPr="00E30350">
        <w:rPr>
          <w:rStyle w:val="Char3"/>
          <w:rFonts w:hint="cs"/>
          <w:rtl/>
        </w:rPr>
        <w:t xml:space="preserve"> نا</w:t>
      </w:r>
      <w:r w:rsidRPr="00E30350">
        <w:rPr>
          <w:rStyle w:val="Char3"/>
          <w:rFonts w:hint="eastAsia"/>
          <w:rtl/>
        </w:rPr>
        <w:t>چ</w:t>
      </w:r>
      <w:r w:rsidRPr="00E30350">
        <w:rPr>
          <w:rStyle w:val="Char3"/>
          <w:rFonts w:hint="cs"/>
          <w:rtl/>
        </w:rPr>
        <w:t>ار م</w:t>
      </w:r>
      <w:r w:rsidR="00A576DC" w:rsidRPr="00E30350">
        <w:rPr>
          <w:rStyle w:val="Char3"/>
          <w:rFonts w:hint="cs"/>
          <w:rtl/>
        </w:rPr>
        <w:t>ی</w:t>
      </w:r>
      <w:r w:rsidRPr="00E30350">
        <w:rPr>
          <w:rStyle w:val="Char3"/>
          <w:rFonts w:hint="cs"/>
          <w:rtl/>
        </w:rPr>
        <w:t>‌شود و آفات و بل</w:t>
      </w:r>
      <w:r w:rsidR="00A576DC" w:rsidRPr="00E30350">
        <w:rPr>
          <w:rStyle w:val="Char3"/>
          <w:rFonts w:hint="cs"/>
          <w:rtl/>
        </w:rPr>
        <w:t>ی</w:t>
      </w:r>
      <w:r w:rsidRPr="00E30350">
        <w:rPr>
          <w:rStyle w:val="Char3"/>
          <w:rFonts w:hint="cs"/>
          <w:rtl/>
        </w:rPr>
        <w:t>ات او را به ن</w:t>
      </w:r>
      <w:r w:rsidR="00A576DC" w:rsidRPr="00E30350">
        <w:rPr>
          <w:rStyle w:val="Char3"/>
          <w:rFonts w:hint="cs"/>
          <w:rtl/>
        </w:rPr>
        <w:t>ی</w:t>
      </w:r>
      <w:r w:rsidRPr="00E30350">
        <w:rPr>
          <w:rStyle w:val="Char3"/>
          <w:rFonts w:hint="cs"/>
          <w:rtl/>
        </w:rPr>
        <w:t>ست</w:t>
      </w:r>
      <w:r w:rsidR="00A576DC" w:rsidRPr="00E30350">
        <w:rPr>
          <w:rStyle w:val="Char3"/>
          <w:rFonts w:hint="cs"/>
          <w:rtl/>
        </w:rPr>
        <w:t>ی</w:t>
      </w:r>
      <w:r w:rsidRPr="00E30350">
        <w:rPr>
          <w:rStyle w:val="Char3"/>
          <w:rFonts w:hint="cs"/>
          <w:rtl/>
        </w:rPr>
        <w:t xml:space="preserve"> و فنا تهد</w:t>
      </w:r>
      <w:r w:rsidR="00A576DC" w:rsidRPr="00E30350">
        <w:rPr>
          <w:rStyle w:val="Char3"/>
          <w:rFonts w:hint="cs"/>
          <w:rtl/>
        </w:rPr>
        <w:t>ی</w:t>
      </w:r>
      <w:r w:rsidRPr="00E30350">
        <w:rPr>
          <w:rStyle w:val="Char3"/>
          <w:rFonts w:hint="cs"/>
          <w:rtl/>
        </w:rPr>
        <w:t>د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w:t>
      </w:r>
      <w:r w:rsidRPr="00E30350">
        <w:rPr>
          <w:rStyle w:val="Char3"/>
          <w:rFonts w:hint="eastAsia"/>
          <w:rtl/>
        </w:rPr>
        <w:t>پ</w:t>
      </w:r>
      <w:r w:rsidRPr="00E30350">
        <w:rPr>
          <w:rStyle w:val="Char3"/>
          <w:rFonts w:hint="cs"/>
          <w:rtl/>
        </w:rPr>
        <w:t>ناه</w:t>
      </w:r>
      <w:r w:rsidRPr="00E30350">
        <w:rPr>
          <w:rStyle w:val="Char3"/>
          <w:rFonts w:hint="eastAsia"/>
          <w:rtl/>
        </w:rPr>
        <w:t>گ</w:t>
      </w:r>
      <w:r w:rsidRPr="00E30350">
        <w:rPr>
          <w:rStyle w:val="Char3"/>
          <w:rFonts w:hint="cs"/>
          <w:rtl/>
        </w:rPr>
        <w:t>اه</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 xml:space="preserve">‌خواهد </w:t>
      </w:r>
      <w:r w:rsidR="00A576DC" w:rsidRPr="00E30350">
        <w:rPr>
          <w:rStyle w:val="Char3"/>
          <w:rFonts w:hint="cs"/>
          <w:rtl/>
        </w:rPr>
        <w:t>ک</w:t>
      </w:r>
      <w:r w:rsidRPr="00E30350">
        <w:rPr>
          <w:rStyle w:val="Char3"/>
          <w:rFonts w:hint="cs"/>
          <w:rtl/>
        </w:rPr>
        <w:t>ه مق</w:t>
      </w:r>
      <w:r w:rsidR="00A576DC" w:rsidRPr="00E30350">
        <w:rPr>
          <w:rStyle w:val="Char3"/>
          <w:rFonts w:hint="cs"/>
          <w:rtl/>
        </w:rPr>
        <w:t>ی</w:t>
      </w:r>
      <w:r w:rsidRPr="00E30350">
        <w:rPr>
          <w:rStyle w:val="Char3"/>
          <w:rFonts w:hint="cs"/>
          <w:rtl/>
        </w:rPr>
        <w:t>د به ق</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 xml:space="preserve"> نباشد و خود شرع ا</w:t>
      </w:r>
      <w:r w:rsidR="00A576DC" w:rsidRPr="00E30350">
        <w:rPr>
          <w:rStyle w:val="Char3"/>
          <w:rFonts w:hint="cs"/>
          <w:rtl/>
        </w:rPr>
        <w:t>ی</w:t>
      </w:r>
      <w:r w:rsidRPr="00E30350">
        <w:rPr>
          <w:rStyle w:val="Char3"/>
          <w:rFonts w:hint="cs"/>
          <w:rtl/>
        </w:rPr>
        <w:t xml:space="preserve">ن </w:t>
      </w:r>
      <w:r w:rsidRPr="00E30350">
        <w:rPr>
          <w:rStyle w:val="Char3"/>
          <w:rFonts w:hint="eastAsia"/>
          <w:rtl/>
        </w:rPr>
        <w:t>پ</w:t>
      </w:r>
      <w:r w:rsidRPr="00E30350">
        <w:rPr>
          <w:rStyle w:val="Char3"/>
          <w:rFonts w:hint="cs"/>
          <w:rtl/>
        </w:rPr>
        <w:t>ناه</w:t>
      </w:r>
      <w:r w:rsidRPr="00E30350">
        <w:rPr>
          <w:rStyle w:val="Char3"/>
          <w:rFonts w:hint="eastAsia"/>
          <w:rtl/>
        </w:rPr>
        <w:t>گ</w:t>
      </w:r>
      <w:r w:rsidRPr="00E30350">
        <w:rPr>
          <w:rStyle w:val="Char3"/>
          <w:rFonts w:hint="cs"/>
          <w:rtl/>
        </w:rPr>
        <w:t>اه را به ما نشان داده است و آن فقط توسّل به ذات أقدس إله</w:t>
      </w:r>
      <w:r w:rsidR="00A576DC" w:rsidRPr="00E30350">
        <w:rPr>
          <w:rStyle w:val="Char3"/>
          <w:rFonts w:hint="cs"/>
          <w:rtl/>
        </w:rPr>
        <w:t>ی</w:t>
      </w:r>
      <w:r w:rsidRPr="00E30350">
        <w:rPr>
          <w:rStyle w:val="Char3"/>
          <w:rFonts w:hint="cs"/>
          <w:rtl/>
        </w:rPr>
        <w:t xml:space="preserve"> است:</w:t>
      </w:r>
    </w:p>
    <w:p w:rsidR="00D6166F" w:rsidRPr="00E30350" w:rsidRDefault="00DF20BE" w:rsidP="003B7B3E">
      <w:pPr>
        <w:widowControl w:val="0"/>
        <w:ind w:firstLine="284"/>
        <w:jc w:val="both"/>
        <w:rPr>
          <w:rStyle w:val="Char3"/>
          <w:rtl/>
        </w:rPr>
      </w:pPr>
      <w:r w:rsidRPr="00E30350">
        <w:rPr>
          <w:rFonts w:ascii="KFGQPC Uthman Taha Naskh" w:cs="Traditional Arabic" w:hint="cs"/>
          <w:sz w:val="26"/>
          <w:rtl/>
        </w:rPr>
        <w:t>﴿</w:t>
      </w:r>
      <w:r w:rsidRPr="00E30350">
        <w:rPr>
          <w:rFonts w:ascii="KFGQPC Uthmanic Script HAFS" w:cs="Times New Roman" w:hint="cs"/>
          <w:sz w:val="26"/>
          <w:szCs w:val="26"/>
          <w:rtl/>
        </w:rPr>
        <w:t>.</w:t>
      </w:r>
      <w:r w:rsidRPr="00E30350">
        <w:rPr>
          <w:rStyle w:val="Charb"/>
          <w:rFonts w:hint="cs"/>
          <w:rtl/>
        </w:rPr>
        <w:t>.</w:t>
      </w:r>
      <w:r w:rsidRPr="00E30350">
        <w:rPr>
          <w:rStyle w:val="Charb"/>
          <w:rtl/>
        </w:rPr>
        <w:t xml:space="preserve"> </w:t>
      </w:r>
      <w:r w:rsidRPr="00E30350">
        <w:rPr>
          <w:rStyle w:val="Charb"/>
          <w:rFonts w:hint="eastAsia"/>
          <w:rtl/>
        </w:rPr>
        <w:t>وَس</w:t>
      </w:r>
      <w:r w:rsidRPr="00E30350">
        <w:rPr>
          <w:rStyle w:val="Charb"/>
          <w:rFonts w:hint="cs"/>
          <w:rtl/>
        </w:rPr>
        <w:t>ۡ</w:t>
      </w:r>
      <w:r w:rsidRPr="00E30350">
        <w:rPr>
          <w:rStyle w:val="Charb"/>
          <w:rFonts w:hint="eastAsia"/>
          <w:rtl/>
        </w:rPr>
        <w:t>‍</w:t>
      </w:r>
      <w:r w:rsidRPr="00E30350">
        <w:rPr>
          <w:rStyle w:val="Charb"/>
          <w:rFonts w:hint="cs"/>
          <w:rtl/>
        </w:rPr>
        <w:t>ٔ</w:t>
      </w:r>
      <w:r w:rsidRPr="00E30350">
        <w:rPr>
          <w:rStyle w:val="Charb"/>
          <w:rFonts w:hint="eastAsia"/>
          <w:rtl/>
        </w:rPr>
        <w:t>َلُواْ</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eastAsia"/>
          <w:rtl/>
        </w:rPr>
        <w:t>مِن</w:t>
      </w:r>
      <w:r w:rsidRPr="00E30350">
        <w:rPr>
          <w:rStyle w:val="Charb"/>
          <w:rtl/>
        </w:rPr>
        <w:t xml:space="preserve"> </w:t>
      </w:r>
      <w:r w:rsidRPr="00E30350">
        <w:rPr>
          <w:rStyle w:val="Charb"/>
          <w:rFonts w:hint="eastAsia"/>
          <w:rtl/>
        </w:rPr>
        <w:t>فَض</w:t>
      </w:r>
      <w:r w:rsidRPr="00E30350">
        <w:rPr>
          <w:rStyle w:val="Charb"/>
          <w:rFonts w:hint="cs"/>
          <w:rtl/>
        </w:rPr>
        <w:t>ۡ</w:t>
      </w:r>
      <w:r w:rsidRPr="00E30350">
        <w:rPr>
          <w:rStyle w:val="Charb"/>
          <w:rFonts w:hint="eastAsia"/>
          <w:rtl/>
        </w:rPr>
        <w:t>لِهِ</w:t>
      </w:r>
      <w:r w:rsidRPr="00E30350">
        <w:rPr>
          <w:rStyle w:val="Charb"/>
          <w:rFonts w:hint="cs"/>
          <w:rtl/>
        </w:rPr>
        <w:t>ۦٓۚ</w:t>
      </w:r>
      <w:r w:rsidRPr="00E30350">
        <w:rPr>
          <w:rStyle w:val="Charb"/>
          <w:rtl/>
        </w:rPr>
        <w:t xml:space="preserve"> </w:t>
      </w:r>
      <w:r w:rsidRPr="00E30350">
        <w:rPr>
          <w:rStyle w:val="Charb"/>
          <w:rFonts w:hint="eastAsia"/>
          <w:rtl/>
        </w:rPr>
        <w:t>إِنَّ</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eastAsia"/>
          <w:rtl/>
        </w:rPr>
        <w:t>كَانَ</w:t>
      </w:r>
      <w:r w:rsidRPr="00E30350">
        <w:rPr>
          <w:rStyle w:val="Charb"/>
          <w:rtl/>
        </w:rPr>
        <w:t xml:space="preserve"> </w:t>
      </w:r>
      <w:r w:rsidRPr="00E30350">
        <w:rPr>
          <w:rStyle w:val="Charb"/>
          <w:rFonts w:hint="eastAsia"/>
          <w:rtl/>
        </w:rPr>
        <w:t>بِكُلِّ</w:t>
      </w:r>
      <w:r w:rsidRPr="00E30350">
        <w:rPr>
          <w:rStyle w:val="Charb"/>
          <w:rtl/>
        </w:rPr>
        <w:t xml:space="preserve"> </w:t>
      </w:r>
      <w:r w:rsidRPr="00E30350">
        <w:rPr>
          <w:rStyle w:val="Charb"/>
          <w:rFonts w:hint="eastAsia"/>
          <w:rtl/>
        </w:rPr>
        <w:t>شَي</w:t>
      </w:r>
      <w:r w:rsidRPr="00E30350">
        <w:rPr>
          <w:rStyle w:val="Charb"/>
          <w:rFonts w:hint="cs"/>
          <w:rtl/>
        </w:rPr>
        <w:t>ۡ</w:t>
      </w:r>
      <w:r w:rsidRPr="00E30350">
        <w:rPr>
          <w:rStyle w:val="Charb"/>
          <w:rFonts w:hint="eastAsia"/>
          <w:rtl/>
        </w:rPr>
        <w:t>ءٍ</w:t>
      </w:r>
      <w:r w:rsidRPr="00E30350">
        <w:rPr>
          <w:rStyle w:val="Charb"/>
          <w:rtl/>
        </w:rPr>
        <w:t xml:space="preserve"> </w:t>
      </w:r>
      <w:r w:rsidRPr="00E30350">
        <w:rPr>
          <w:rStyle w:val="Charb"/>
          <w:rFonts w:hint="eastAsia"/>
          <w:rtl/>
        </w:rPr>
        <w:t>عَلِيم</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cs"/>
          <w:rtl/>
        </w:rPr>
        <w:t>٣٢</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tl/>
        </w:rPr>
        <w:t>[النساء</w:t>
      </w:r>
      <w:r w:rsidR="00B97D14" w:rsidRPr="00E30350">
        <w:rPr>
          <w:rStyle w:val="Char5"/>
          <w:rtl/>
        </w:rPr>
        <w:t>:</w:t>
      </w:r>
      <w:r w:rsidRPr="00E30350">
        <w:rPr>
          <w:rStyle w:val="Char5"/>
          <w:rtl/>
        </w:rPr>
        <w:t xml:space="preserve"> ٣٢] </w:t>
      </w:r>
      <w:r w:rsidR="00D6166F" w:rsidRPr="00E30350">
        <w:rPr>
          <w:rStyle w:val="Char3"/>
          <w:rFonts w:hint="cs"/>
          <w:rtl/>
        </w:rPr>
        <w:t>«</w:t>
      </w:r>
      <w:r w:rsidR="00D6166F" w:rsidRPr="00E30350">
        <w:rPr>
          <w:rStyle w:val="Char6"/>
          <w:rFonts w:hint="cs"/>
          <w:rtl/>
        </w:rPr>
        <w:t>و از خدا بخواه</w:t>
      </w:r>
      <w:r w:rsidR="00213D03" w:rsidRPr="00E30350">
        <w:rPr>
          <w:rStyle w:val="Char6"/>
          <w:rFonts w:hint="cs"/>
          <w:rtl/>
        </w:rPr>
        <w:t>ی</w:t>
      </w:r>
      <w:r w:rsidR="00D6166F" w:rsidRPr="00E30350">
        <w:rPr>
          <w:rStyle w:val="Char6"/>
          <w:rFonts w:hint="cs"/>
          <w:rtl/>
        </w:rPr>
        <w:t xml:space="preserve">د از فضل و رحمتش [به شما ببخشد] همانا خدا به هر </w:t>
      </w:r>
      <w:r w:rsidR="00D6166F" w:rsidRPr="00E30350">
        <w:rPr>
          <w:rStyle w:val="Char6"/>
          <w:rFonts w:hint="eastAsia"/>
          <w:rtl/>
        </w:rPr>
        <w:t>چ</w:t>
      </w:r>
      <w:r w:rsidR="00213D03" w:rsidRPr="00E30350">
        <w:rPr>
          <w:rStyle w:val="Char6"/>
          <w:rFonts w:hint="cs"/>
          <w:rtl/>
        </w:rPr>
        <w:t>ی</w:t>
      </w:r>
      <w:r w:rsidR="00D6166F" w:rsidRPr="00E30350">
        <w:rPr>
          <w:rStyle w:val="Char6"/>
          <w:rFonts w:hint="cs"/>
          <w:rtl/>
        </w:rPr>
        <w:t>ز</w:t>
      </w:r>
      <w:r w:rsidR="00213D03" w:rsidRPr="00E30350">
        <w:rPr>
          <w:rStyle w:val="Char6"/>
          <w:rFonts w:hint="cs"/>
          <w:rtl/>
        </w:rPr>
        <w:t>ی</w:t>
      </w:r>
      <w:r w:rsidR="00D6166F" w:rsidRPr="00E30350">
        <w:rPr>
          <w:rStyle w:val="Char6"/>
          <w:rFonts w:hint="cs"/>
          <w:rtl/>
        </w:rPr>
        <w:t xml:space="preserve"> داناست</w:t>
      </w:r>
      <w:r w:rsidR="00D6166F" w:rsidRPr="00E30350">
        <w:rPr>
          <w:rStyle w:val="Char3"/>
          <w:rFonts w:hint="cs"/>
          <w:rtl/>
        </w:rPr>
        <w:t>».</w:t>
      </w:r>
    </w:p>
    <w:p w:rsidR="00D6166F" w:rsidRPr="00E30350" w:rsidRDefault="00DF20BE" w:rsidP="00537D0D">
      <w:pPr>
        <w:widowControl w:val="0"/>
        <w:ind w:firstLine="284"/>
        <w:jc w:val="both"/>
        <w:rPr>
          <w:rStyle w:val="Char3"/>
          <w:rtl/>
        </w:rPr>
      </w:pPr>
      <w:r w:rsidRPr="00E30350">
        <w:rPr>
          <w:rFonts w:cs="Traditional Arabic" w:hint="cs"/>
          <w:b/>
          <w:bCs/>
          <w:sz w:val="30"/>
          <w:rtl/>
        </w:rPr>
        <w:t>﴿</w:t>
      </w:r>
      <w:r w:rsidR="00537D0D" w:rsidRPr="00E30350">
        <w:rPr>
          <w:rStyle w:val="Charb"/>
          <w:rFonts w:hint="eastAsia"/>
          <w:rtl/>
        </w:rPr>
        <w:t>وَقَالَ</w:t>
      </w:r>
      <w:r w:rsidR="00537D0D" w:rsidRPr="00E30350">
        <w:rPr>
          <w:rStyle w:val="Charb"/>
          <w:rtl/>
        </w:rPr>
        <w:t xml:space="preserve"> </w:t>
      </w:r>
      <w:r w:rsidR="00537D0D" w:rsidRPr="00E30350">
        <w:rPr>
          <w:rStyle w:val="Charb"/>
          <w:rFonts w:hint="eastAsia"/>
          <w:rtl/>
        </w:rPr>
        <w:t>رَبُّكُمُ</w:t>
      </w:r>
      <w:r w:rsidR="00537D0D" w:rsidRPr="00E30350">
        <w:rPr>
          <w:rStyle w:val="Charb"/>
          <w:rtl/>
        </w:rPr>
        <w:t xml:space="preserve"> </w:t>
      </w:r>
      <w:r w:rsidR="00537D0D" w:rsidRPr="00E30350">
        <w:rPr>
          <w:rStyle w:val="Charb"/>
          <w:rFonts w:hint="cs"/>
          <w:rtl/>
        </w:rPr>
        <w:t>ٱ</w:t>
      </w:r>
      <w:r w:rsidR="00537D0D" w:rsidRPr="00E30350">
        <w:rPr>
          <w:rStyle w:val="Charb"/>
          <w:rFonts w:hint="eastAsia"/>
          <w:rtl/>
        </w:rPr>
        <w:t>د</w:t>
      </w:r>
      <w:r w:rsidR="00537D0D" w:rsidRPr="00E30350">
        <w:rPr>
          <w:rStyle w:val="Charb"/>
          <w:rFonts w:hint="cs"/>
          <w:rtl/>
        </w:rPr>
        <w:t>ۡ</w:t>
      </w:r>
      <w:r w:rsidR="00537D0D" w:rsidRPr="00E30350">
        <w:rPr>
          <w:rStyle w:val="Charb"/>
          <w:rFonts w:hint="eastAsia"/>
          <w:rtl/>
        </w:rPr>
        <w:t>عُونِي</w:t>
      </w:r>
      <w:r w:rsidR="00537D0D" w:rsidRPr="00E30350">
        <w:rPr>
          <w:rStyle w:val="Charb"/>
          <w:rFonts w:hint="cs"/>
          <w:rtl/>
        </w:rPr>
        <w:t>ٓ</w:t>
      </w:r>
      <w:r w:rsidR="00537D0D" w:rsidRPr="00E30350">
        <w:rPr>
          <w:rStyle w:val="Charb"/>
          <w:rtl/>
        </w:rPr>
        <w:t xml:space="preserve"> </w:t>
      </w:r>
      <w:r w:rsidR="00537D0D" w:rsidRPr="00E30350">
        <w:rPr>
          <w:rStyle w:val="Charb"/>
          <w:rFonts w:hint="eastAsia"/>
          <w:rtl/>
        </w:rPr>
        <w:t>أَس</w:t>
      </w:r>
      <w:r w:rsidR="00537D0D" w:rsidRPr="00E30350">
        <w:rPr>
          <w:rStyle w:val="Charb"/>
          <w:rFonts w:hint="cs"/>
          <w:rtl/>
        </w:rPr>
        <w:t>ۡ</w:t>
      </w:r>
      <w:r w:rsidR="00537D0D" w:rsidRPr="00E30350">
        <w:rPr>
          <w:rStyle w:val="Charb"/>
          <w:rFonts w:hint="eastAsia"/>
          <w:rtl/>
        </w:rPr>
        <w:t>تَجِب</w:t>
      </w:r>
      <w:r w:rsidR="00537D0D" w:rsidRPr="00E30350">
        <w:rPr>
          <w:rStyle w:val="Charb"/>
          <w:rFonts w:hint="cs"/>
          <w:rtl/>
        </w:rPr>
        <w:t>ۡ</w:t>
      </w:r>
      <w:r w:rsidR="00537D0D" w:rsidRPr="00E30350">
        <w:rPr>
          <w:rStyle w:val="Charb"/>
          <w:rtl/>
        </w:rPr>
        <w:t xml:space="preserve"> </w:t>
      </w:r>
      <w:r w:rsidR="00537D0D" w:rsidRPr="00E30350">
        <w:rPr>
          <w:rStyle w:val="Charb"/>
          <w:rFonts w:hint="eastAsia"/>
          <w:rtl/>
        </w:rPr>
        <w:t>لَكُم</w:t>
      </w:r>
      <w:r w:rsidR="00537D0D" w:rsidRPr="00E30350">
        <w:rPr>
          <w:rStyle w:val="Charb"/>
          <w:rFonts w:hint="cs"/>
          <w:rtl/>
        </w:rPr>
        <w:t>ۡ</w:t>
      </w:r>
      <w:r w:rsidRPr="00E30350">
        <w:rPr>
          <w:rFonts w:cs="Traditional Arabic" w:hint="cs"/>
          <w:b/>
          <w:bCs/>
          <w:sz w:val="30"/>
          <w:rtl/>
        </w:rPr>
        <w:t>﴾</w:t>
      </w:r>
      <w:r w:rsidRPr="00E30350">
        <w:rPr>
          <w:rFonts w:cs="B Lotus" w:hint="cs"/>
          <w:sz w:val="30"/>
          <w:rtl/>
        </w:rPr>
        <w:t xml:space="preserve"> </w:t>
      </w:r>
      <w:r w:rsidRPr="00E30350">
        <w:rPr>
          <w:rStyle w:val="Char5"/>
          <w:rtl/>
        </w:rPr>
        <w:t>[غافر</w:t>
      </w:r>
      <w:r w:rsidR="00537D0D" w:rsidRPr="00E30350">
        <w:rPr>
          <w:rStyle w:val="Char5"/>
          <w:rtl/>
        </w:rPr>
        <w:t>:</w:t>
      </w:r>
      <w:r w:rsidRPr="00E30350">
        <w:rPr>
          <w:rStyle w:val="Char5"/>
          <w:rtl/>
        </w:rPr>
        <w:t xml:space="preserve">60] </w:t>
      </w:r>
      <w:r w:rsidR="00D6166F" w:rsidRPr="00E30350">
        <w:rPr>
          <w:rStyle w:val="Char3"/>
          <w:rFonts w:hint="cs"/>
          <w:rtl/>
        </w:rPr>
        <w:t>«</w:t>
      </w:r>
      <w:r w:rsidR="00D6166F" w:rsidRPr="00E30350">
        <w:rPr>
          <w:rStyle w:val="Char6"/>
          <w:rFonts w:hint="eastAsia"/>
          <w:rtl/>
        </w:rPr>
        <w:t>پ</w:t>
      </w:r>
      <w:r w:rsidR="00D6166F" w:rsidRPr="00E30350">
        <w:rPr>
          <w:rStyle w:val="Char6"/>
          <w:rFonts w:hint="cs"/>
          <w:rtl/>
        </w:rPr>
        <w:t>رورد</w:t>
      </w:r>
      <w:r w:rsidR="00D6166F" w:rsidRPr="00E30350">
        <w:rPr>
          <w:rStyle w:val="Char6"/>
          <w:rFonts w:hint="eastAsia"/>
          <w:rtl/>
        </w:rPr>
        <w:t>گ</w:t>
      </w:r>
      <w:r w:rsidR="00D6166F" w:rsidRPr="00E30350">
        <w:rPr>
          <w:rStyle w:val="Char6"/>
          <w:rFonts w:hint="cs"/>
          <w:rtl/>
        </w:rPr>
        <w:t>ارتان فرمود: مرا بخوان</w:t>
      </w:r>
      <w:r w:rsidR="00213D03" w:rsidRPr="00E30350">
        <w:rPr>
          <w:rStyle w:val="Char6"/>
          <w:rFonts w:hint="cs"/>
          <w:rtl/>
        </w:rPr>
        <w:t>ی</w:t>
      </w:r>
      <w:r w:rsidR="00D6166F" w:rsidRPr="00E30350">
        <w:rPr>
          <w:rStyle w:val="Char6"/>
          <w:rFonts w:hint="cs"/>
          <w:rtl/>
        </w:rPr>
        <w:t xml:space="preserve">د تا شما را اجابت </w:t>
      </w:r>
      <w:r w:rsidR="00A576DC" w:rsidRPr="00E30350">
        <w:rPr>
          <w:rStyle w:val="Char6"/>
          <w:rFonts w:hint="cs"/>
          <w:rtl/>
        </w:rPr>
        <w:t>ک</w:t>
      </w:r>
      <w:r w:rsidR="00D6166F" w:rsidRPr="00E30350">
        <w:rPr>
          <w:rStyle w:val="Char6"/>
          <w:rFonts w:hint="cs"/>
          <w:rtl/>
        </w:rPr>
        <w:t>نم</w:t>
      </w:r>
      <w:r w:rsidR="00D6166F" w:rsidRPr="00E30350">
        <w:rPr>
          <w:rStyle w:val="Char3"/>
          <w:rFonts w:hint="cs"/>
          <w:rtl/>
        </w:rPr>
        <w:t>».</w:t>
      </w:r>
    </w:p>
    <w:p w:rsidR="00D6166F" w:rsidRPr="00E30350" w:rsidRDefault="00811E8C" w:rsidP="00811E8C">
      <w:pPr>
        <w:widowControl w:val="0"/>
        <w:ind w:firstLine="284"/>
        <w:jc w:val="both"/>
        <w:rPr>
          <w:rStyle w:val="Char3"/>
          <w:rtl/>
        </w:rPr>
      </w:pPr>
      <w:r w:rsidRPr="00E30350">
        <w:rPr>
          <w:rStyle w:val="Char3"/>
          <w:rFonts w:ascii="Traditional Arabic" w:hAnsi="Traditional Arabic" w:cs="Traditional Arabic"/>
          <w:rtl/>
        </w:rPr>
        <w:t>﴿</w:t>
      </w:r>
      <w:r w:rsidRPr="00E30350">
        <w:rPr>
          <w:rStyle w:val="Charb"/>
          <w:rFonts w:hint="cs"/>
          <w:rtl/>
        </w:rPr>
        <w:t>أَمَّن</w:t>
      </w:r>
      <w:r w:rsidRPr="00E30350">
        <w:rPr>
          <w:rStyle w:val="Charb"/>
          <w:rtl/>
        </w:rPr>
        <w:t xml:space="preserve"> </w:t>
      </w:r>
      <w:r w:rsidRPr="00E30350">
        <w:rPr>
          <w:rStyle w:val="Charb"/>
          <w:rFonts w:hint="cs"/>
          <w:rtl/>
        </w:rPr>
        <w:t>يُجِيبُ</w:t>
      </w:r>
      <w:r w:rsidRPr="00E30350">
        <w:rPr>
          <w:rStyle w:val="Charb"/>
          <w:rtl/>
        </w:rPr>
        <w:t xml:space="preserve"> </w:t>
      </w:r>
      <w:r w:rsidRPr="00E30350">
        <w:rPr>
          <w:rStyle w:val="Charb"/>
          <w:rFonts w:hint="cs"/>
          <w:rtl/>
        </w:rPr>
        <w:t>ٱلۡمُضۡطَرَّ</w:t>
      </w:r>
      <w:r w:rsidRPr="00E30350">
        <w:rPr>
          <w:rStyle w:val="Charb"/>
          <w:rtl/>
        </w:rPr>
        <w:t xml:space="preserve"> </w:t>
      </w:r>
      <w:r w:rsidRPr="00E30350">
        <w:rPr>
          <w:rStyle w:val="Charb"/>
          <w:rFonts w:hint="cs"/>
          <w:rtl/>
        </w:rPr>
        <w:t>إِذَا</w:t>
      </w:r>
      <w:r w:rsidRPr="00E30350">
        <w:rPr>
          <w:rStyle w:val="Charb"/>
          <w:rtl/>
        </w:rPr>
        <w:t xml:space="preserve"> </w:t>
      </w:r>
      <w:r w:rsidRPr="00E30350">
        <w:rPr>
          <w:rStyle w:val="Charb"/>
          <w:rFonts w:hint="cs"/>
          <w:rtl/>
        </w:rPr>
        <w:t>دَعَاهُ</w:t>
      </w:r>
      <w:r w:rsidRPr="00E30350">
        <w:rPr>
          <w:rStyle w:val="Charb"/>
          <w:rtl/>
        </w:rPr>
        <w:t xml:space="preserve"> </w:t>
      </w:r>
      <w:r w:rsidRPr="00E30350">
        <w:rPr>
          <w:rStyle w:val="Charb"/>
          <w:rFonts w:hint="cs"/>
          <w:rtl/>
        </w:rPr>
        <w:t>وَيَكۡشِفُ</w:t>
      </w:r>
      <w:r w:rsidRPr="00E30350">
        <w:rPr>
          <w:rStyle w:val="Charb"/>
          <w:rtl/>
        </w:rPr>
        <w:t xml:space="preserve"> </w:t>
      </w:r>
      <w:r w:rsidRPr="00E30350">
        <w:rPr>
          <w:rStyle w:val="Charb"/>
          <w:rFonts w:hint="cs"/>
          <w:rtl/>
        </w:rPr>
        <w:t>ٱلسُّوٓءَ</w:t>
      </w:r>
      <w:r w:rsidRPr="00E30350">
        <w:rPr>
          <w:rStyle w:val="Charb"/>
          <w:rtl/>
        </w:rPr>
        <w:t xml:space="preserve"> </w:t>
      </w:r>
      <w:r w:rsidRPr="00E30350">
        <w:rPr>
          <w:rStyle w:val="Charb"/>
          <w:rFonts w:hint="cs"/>
          <w:rtl/>
        </w:rPr>
        <w:t>وَيَجۡعَلُكُمۡ</w:t>
      </w:r>
      <w:r w:rsidRPr="00E30350">
        <w:rPr>
          <w:rStyle w:val="Charb"/>
          <w:rtl/>
        </w:rPr>
        <w:t xml:space="preserve"> </w:t>
      </w:r>
      <w:r w:rsidRPr="00E30350">
        <w:rPr>
          <w:rStyle w:val="Charb"/>
          <w:rFonts w:hint="cs"/>
          <w:rtl/>
        </w:rPr>
        <w:t>خُلَفَآءَ</w:t>
      </w:r>
      <w:r w:rsidRPr="00E30350">
        <w:rPr>
          <w:rStyle w:val="Charb"/>
          <w:rtl/>
        </w:rPr>
        <w:t xml:space="preserve"> </w:t>
      </w:r>
      <w:r w:rsidRPr="00E30350">
        <w:rPr>
          <w:rStyle w:val="Charb"/>
          <w:rFonts w:hint="cs"/>
          <w:rtl/>
        </w:rPr>
        <w:t>ٱلۡأَرۡضِۗ</w:t>
      </w:r>
      <w:r w:rsidRPr="00E30350">
        <w:rPr>
          <w:rStyle w:val="Charb"/>
          <w:rtl/>
        </w:rPr>
        <w:t xml:space="preserve"> </w:t>
      </w:r>
      <w:r w:rsidRPr="00E30350">
        <w:rPr>
          <w:rStyle w:val="Charb"/>
          <w:rFonts w:hint="cs"/>
          <w:rtl/>
        </w:rPr>
        <w:t>أَءِلَٰهٞ</w:t>
      </w:r>
      <w:r w:rsidRPr="00E30350">
        <w:rPr>
          <w:rStyle w:val="Charb"/>
          <w:rtl/>
        </w:rPr>
        <w:t xml:space="preserve"> </w:t>
      </w:r>
      <w:r w:rsidRPr="00E30350">
        <w:rPr>
          <w:rStyle w:val="Charb"/>
          <w:rFonts w:hint="cs"/>
          <w:rtl/>
        </w:rPr>
        <w:t>مَّعَ</w:t>
      </w:r>
      <w:r w:rsidRPr="00E30350">
        <w:rPr>
          <w:rStyle w:val="Charb"/>
          <w:rtl/>
        </w:rPr>
        <w:t xml:space="preserve"> </w:t>
      </w:r>
      <w:r w:rsidRPr="00E30350">
        <w:rPr>
          <w:rStyle w:val="Charb"/>
          <w:rFonts w:hint="cs"/>
          <w:rtl/>
        </w:rPr>
        <w:t>ٱللَّهِ</w:t>
      </w:r>
      <w:r w:rsidRPr="00E30350">
        <w:rPr>
          <w:rStyle w:val="Char3"/>
          <w:rFonts w:ascii="Traditional Arabic" w:hAnsi="Traditional Arabic" w:cs="Traditional Arabic"/>
          <w:rtl/>
        </w:rPr>
        <w:t>﴾</w:t>
      </w:r>
      <w:r w:rsidRPr="00E30350">
        <w:rPr>
          <w:rStyle w:val="Char5"/>
          <w:rtl/>
        </w:rPr>
        <w:t>[النم</w:t>
      </w:r>
      <w:r w:rsidR="00D6166F" w:rsidRPr="00E30350">
        <w:rPr>
          <w:rStyle w:val="Char5"/>
          <w:rtl/>
        </w:rPr>
        <w:t>ل</w:t>
      </w:r>
      <w:r w:rsidR="001627A3" w:rsidRPr="00E30350">
        <w:rPr>
          <w:rStyle w:val="Char5"/>
          <w:rtl/>
        </w:rPr>
        <w:t xml:space="preserve">: </w:t>
      </w:r>
      <w:r w:rsidR="00D6166F" w:rsidRPr="00E30350">
        <w:rPr>
          <w:rStyle w:val="Char5"/>
          <w:rtl/>
        </w:rPr>
        <w:t xml:space="preserve">62] </w:t>
      </w:r>
      <w:r w:rsidR="00D6166F" w:rsidRPr="00E30350">
        <w:rPr>
          <w:rStyle w:val="Char3"/>
          <w:rFonts w:hint="cs"/>
          <w:rtl/>
        </w:rPr>
        <w:t>«</w:t>
      </w:r>
      <w:r w:rsidR="00D6166F" w:rsidRPr="00E30350">
        <w:rPr>
          <w:rStyle w:val="Char6"/>
          <w:rFonts w:hint="cs"/>
          <w:rtl/>
        </w:rPr>
        <w:t>آ</w:t>
      </w:r>
      <w:r w:rsidR="00A576DC" w:rsidRPr="00E30350">
        <w:rPr>
          <w:rStyle w:val="Char6"/>
          <w:rFonts w:hint="cs"/>
          <w:rtl/>
        </w:rPr>
        <w:t>ی</w:t>
      </w:r>
      <w:r w:rsidR="00D6166F" w:rsidRPr="00E30350">
        <w:rPr>
          <w:rStyle w:val="Char6"/>
          <w:rFonts w:hint="cs"/>
          <w:rtl/>
        </w:rPr>
        <w:t xml:space="preserve">ا </w:t>
      </w:r>
      <w:r w:rsidR="00A576DC" w:rsidRPr="00E30350">
        <w:rPr>
          <w:rStyle w:val="Char6"/>
          <w:rFonts w:hint="cs"/>
          <w:rtl/>
        </w:rPr>
        <w:t>کی</w:t>
      </w:r>
      <w:r w:rsidR="00D6166F" w:rsidRPr="00E30350">
        <w:rPr>
          <w:rStyle w:val="Char6"/>
          <w:rFonts w:hint="cs"/>
          <w:rtl/>
        </w:rPr>
        <w:t xml:space="preserve">ست </w:t>
      </w:r>
      <w:r w:rsidR="00A576DC" w:rsidRPr="00E30350">
        <w:rPr>
          <w:rStyle w:val="Char6"/>
          <w:rFonts w:hint="cs"/>
          <w:rtl/>
        </w:rPr>
        <w:t>ک</w:t>
      </w:r>
      <w:r w:rsidR="00D6166F" w:rsidRPr="00E30350">
        <w:rPr>
          <w:rStyle w:val="Char6"/>
          <w:rFonts w:hint="cs"/>
          <w:rtl/>
        </w:rPr>
        <w:t xml:space="preserve">ه فرد درمانده </w:t>
      </w:r>
      <w:r w:rsidR="00D6166F" w:rsidRPr="00E30350">
        <w:rPr>
          <w:rStyle w:val="Char6"/>
          <w:rFonts w:hint="eastAsia"/>
          <w:rtl/>
        </w:rPr>
        <w:t>چ</w:t>
      </w:r>
      <w:r w:rsidR="00D6166F" w:rsidRPr="00E30350">
        <w:rPr>
          <w:rStyle w:val="Char6"/>
          <w:rFonts w:hint="cs"/>
          <w:rtl/>
        </w:rPr>
        <w:t>ون او را بخواند، و</w:t>
      </w:r>
      <w:r w:rsidR="00A576DC" w:rsidRPr="00E30350">
        <w:rPr>
          <w:rStyle w:val="Char6"/>
          <w:rFonts w:hint="cs"/>
          <w:rtl/>
        </w:rPr>
        <w:t>ی</w:t>
      </w:r>
      <w:r w:rsidR="00D6166F" w:rsidRPr="00E30350">
        <w:rPr>
          <w:rStyle w:val="Char6"/>
          <w:rFonts w:hint="cs"/>
          <w:rtl/>
        </w:rPr>
        <w:t xml:space="preserve"> را اجابت م</w:t>
      </w:r>
      <w:r w:rsidR="00A576DC" w:rsidRPr="00E30350">
        <w:rPr>
          <w:rStyle w:val="Char6"/>
          <w:rFonts w:hint="cs"/>
          <w:rtl/>
        </w:rPr>
        <w:t>ی</w:t>
      </w:r>
      <w:r w:rsidR="00D6166F" w:rsidRPr="00E30350">
        <w:rPr>
          <w:rStyle w:val="Char6"/>
          <w:rFonts w:hint="cs"/>
          <w:rtl/>
        </w:rPr>
        <w:t>‌</w:t>
      </w:r>
      <w:r w:rsidR="00A576DC" w:rsidRPr="00E30350">
        <w:rPr>
          <w:rStyle w:val="Char6"/>
          <w:rFonts w:hint="cs"/>
          <w:rtl/>
        </w:rPr>
        <w:t>ک</w:t>
      </w:r>
      <w:r w:rsidR="00D6166F" w:rsidRPr="00E30350">
        <w:rPr>
          <w:rStyle w:val="Char6"/>
          <w:rFonts w:hint="cs"/>
          <w:rtl/>
        </w:rPr>
        <w:t>ند و بد</w:t>
      </w:r>
      <w:r w:rsidR="00A576DC" w:rsidRPr="00E30350">
        <w:rPr>
          <w:rStyle w:val="Char6"/>
          <w:rFonts w:hint="cs"/>
          <w:rtl/>
        </w:rPr>
        <w:t>ی</w:t>
      </w:r>
      <w:r w:rsidR="00D6166F" w:rsidRPr="00E30350">
        <w:rPr>
          <w:rStyle w:val="Char6"/>
          <w:rFonts w:hint="cs"/>
          <w:rtl/>
        </w:rPr>
        <w:t xml:space="preserve"> را از او مرتفع م</w:t>
      </w:r>
      <w:r w:rsidR="00A576DC" w:rsidRPr="00E30350">
        <w:rPr>
          <w:rStyle w:val="Char6"/>
          <w:rFonts w:hint="cs"/>
          <w:rtl/>
        </w:rPr>
        <w:t>ی</w:t>
      </w:r>
      <w:r w:rsidR="00D6166F" w:rsidRPr="00E30350">
        <w:rPr>
          <w:rStyle w:val="Char6"/>
          <w:rFonts w:hint="cs"/>
          <w:rtl/>
        </w:rPr>
        <w:t>‌سازد...... آ</w:t>
      </w:r>
      <w:r w:rsidR="00A576DC" w:rsidRPr="00E30350">
        <w:rPr>
          <w:rStyle w:val="Char6"/>
          <w:rFonts w:hint="cs"/>
          <w:rtl/>
        </w:rPr>
        <w:t>ی</w:t>
      </w:r>
      <w:r w:rsidR="00D6166F" w:rsidRPr="00E30350">
        <w:rPr>
          <w:rStyle w:val="Char6"/>
          <w:rFonts w:hint="cs"/>
          <w:rtl/>
        </w:rPr>
        <w:t>ا با خدا</w:t>
      </w:r>
      <w:r w:rsidR="00A576DC" w:rsidRPr="00E30350">
        <w:rPr>
          <w:rStyle w:val="Char6"/>
          <w:rFonts w:hint="cs"/>
          <w:rtl/>
        </w:rPr>
        <w:t>ی</w:t>
      </w:r>
      <w:r w:rsidR="00D6166F" w:rsidRPr="00E30350">
        <w:rPr>
          <w:rStyle w:val="Char6"/>
          <w:rFonts w:hint="cs"/>
          <w:rtl/>
        </w:rPr>
        <w:t xml:space="preserve"> </w:t>
      </w:r>
      <w:r w:rsidR="00A576DC" w:rsidRPr="00E30350">
        <w:rPr>
          <w:rStyle w:val="Char6"/>
          <w:rFonts w:hint="cs"/>
          <w:rtl/>
        </w:rPr>
        <w:t>ی</w:t>
      </w:r>
      <w:r w:rsidR="00D6166F" w:rsidRPr="00E30350">
        <w:rPr>
          <w:rStyle w:val="Char6"/>
          <w:rFonts w:hint="eastAsia"/>
          <w:rtl/>
        </w:rPr>
        <w:t>گ</w:t>
      </w:r>
      <w:r w:rsidR="00D6166F" w:rsidRPr="00E30350">
        <w:rPr>
          <w:rStyle w:val="Char6"/>
          <w:rFonts w:hint="cs"/>
          <w:rtl/>
        </w:rPr>
        <w:t>انه معبود</w:t>
      </w:r>
      <w:r w:rsidR="00A576DC" w:rsidRPr="00E30350">
        <w:rPr>
          <w:rStyle w:val="Char6"/>
          <w:rFonts w:hint="cs"/>
          <w:rtl/>
        </w:rPr>
        <w:t>ی</w:t>
      </w:r>
      <w:r w:rsidR="00D6166F" w:rsidRPr="00E30350">
        <w:rPr>
          <w:rStyle w:val="Char6"/>
          <w:rFonts w:hint="cs"/>
          <w:rtl/>
        </w:rPr>
        <w:t xml:space="preserve"> [د</w:t>
      </w:r>
      <w:r w:rsidR="00A576DC" w:rsidRPr="00E30350">
        <w:rPr>
          <w:rStyle w:val="Char6"/>
          <w:rFonts w:hint="cs"/>
          <w:rtl/>
        </w:rPr>
        <w:t>ی</w:t>
      </w:r>
      <w:r w:rsidR="00D6166F" w:rsidRPr="00E30350">
        <w:rPr>
          <w:rStyle w:val="Char6"/>
          <w:rFonts w:hint="eastAsia"/>
          <w:rtl/>
        </w:rPr>
        <w:t>گ</w:t>
      </w:r>
      <w:r w:rsidR="00D6166F" w:rsidRPr="00E30350">
        <w:rPr>
          <w:rStyle w:val="Char6"/>
          <w:rFonts w:hint="cs"/>
          <w:rtl/>
        </w:rPr>
        <w:t>ر هم] هست؟!</w:t>
      </w:r>
      <w:r w:rsidR="00D6166F"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 xml:space="preserve">قرآن </w:t>
      </w:r>
      <w:r w:rsidRPr="00E30350">
        <w:rPr>
          <w:rStyle w:val="Char3"/>
          <w:rFonts w:hint="eastAsia"/>
          <w:rtl/>
        </w:rPr>
        <w:t>پ</w:t>
      </w:r>
      <w:r w:rsidRPr="00E30350">
        <w:rPr>
          <w:rStyle w:val="Char3"/>
          <w:rFonts w:hint="cs"/>
          <w:rtl/>
        </w:rPr>
        <w:t>ناه ب</w:t>
      </w:r>
      <w:r w:rsidR="00B17F1C" w:rsidRPr="00E30350">
        <w:rPr>
          <w:rStyle w:val="Char3"/>
          <w:rFonts w:hint="cs"/>
          <w:rtl/>
        </w:rPr>
        <w:t>ردن به خدا را در حال اضطرار جُز</w:t>
      </w:r>
      <w:r w:rsidRPr="00E30350">
        <w:rPr>
          <w:rStyle w:val="Char3"/>
          <w:rFonts w:hint="cs"/>
          <w:rtl/>
        </w:rPr>
        <w:t xml:space="preserve">و فطرت انسان دانسته و فرموده: </w:t>
      </w:r>
      <w:r w:rsidR="00DF20BE" w:rsidRPr="00E30350">
        <w:rPr>
          <w:rFonts w:ascii="KFGQPC Uthman Taha Naskh" w:cs="Traditional Arabic" w:hint="cs"/>
          <w:sz w:val="26"/>
          <w:rtl/>
        </w:rPr>
        <w:t>﴿</w:t>
      </w:r>
      <w:r w:rsidR="00DF20BE" w:rsidRPr="00E30350">
        <w:rPr>
          <w:rStyle w:val="Charb"/>
          <w:rFonts w:hint="eastAsia"/>
          <w:rtl/>
        </w:rPr>
        <w:t>وَإِذَا</w:t>
      </w:r>
      <w:r w:rsidR="00DF20BE" w:rsidRPr="00E30350">
        <w:rPr>
          <w:rStyle w:val="Charb"/>
          <w:rtl/>
        </w:rPr>
        <w:t xml:space="preserve"> </w:t>
      </w:r>
      <w:r w:rsidR="00DF20BE" w:rsidRPr="00E30350">
        <w:rPr>
          <w:rStyle w:val="Charb"/>
          <w:rFonts w:hint="eastAsia"/>
          <w:rtl/>
        </w:rPr>
        <w:t>مَسَّ</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w:t>
      </w:r>
      <w:r w:rsidR="00DF20BE" w:rsidRPr="00E30350">
        <w:rPr>
          <w:rStyle w:val="Charb"/>
          <w:rFonts w:hint="cs"/>
          <w:rtl/>
        </w:rPr>
        <w:t>ۡ</w:t>
      </w:r>
      <w:r w:rsidR="00DF20BE" w:rsidRPr="00E30350">
        <w:rPr>
          <w:rStyle w:val="Charb"/>
          <w:rFonts w:hint="eastAsia"/>
          <w:rtl/>
        </w:rPr>
        <w:t>إِنسَ</w:t>
      </w:r>
      <w:r w:rsidR="00DF20BE" w:rsidRPr="00E30350">
        <w:rPr>
          <w:rStyle w:val="Charb"/>
          <w:rFonts w:hint="cs"/>
          <w:rtl/>
        </w:rPr>
        <w:t>ٰ</w:t>
      </w:r>
      <w:r w:rsidR="00DF20BE" w:rsidRPr="00E30350">
        <w:rPr>
          <w:rStyle w:val="Charb"/>
          <w:rFonts w:hint="eastAsia"/>
          <w:rtl/>
        </w:rPr>
        <w:t>نَ</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لضُّرُّ</w:t>
      </w:r>
      <w:r w:rsidR="00DF20BE" w:rsidRPr="00E30350">
        <w:rPr>
          <w:rStyle w:val="Charb"/>
          <w:rtl/>
        </w:rPr>
        <w:t xml:space="preserve"> </w:t>
      </w:r>
      <w:r w:rsidR="00DF20BE" w:rsidRPr="00E30350">
        <w:rPr>
          <w:rStyle w:val="Charb"/>
          <w:rFonts w:hint="eastAsia"/>
          <w:rtl/>
        </w:rPr>
        <w:t>دَعَانَا</w:t>
      </w:r>
      <w:r w:rsidR="00DF20BE" w:rsidRPr="00E30350">
        <w:rPr>
          <w:rStyle w:val="Charb"/>
          <w:rtl/>
        </w:rPr>
        <w:t xml:space="preserve"> </w:t>
      </w:r>
      <w:r w:rsidR="00DF20BE" w:rsidRPr="00E30350">
        <w:rPr>
          <w:rStyle w:val="Charb"/>
          <w:rFonts w:hint="eastAsia"/>
          <w:rtl/>
        </w:rPr>
        <w:t>لِجَن</w:t>
      </w:r>
      <w:r w:rsidR="00DF20BE" w:rsidRPr="00E30350">
        <w:rPr>
          <w:rStyle w:val="Charb"/>
          <w:rFonts w:hint="cs"/>
          <w:rtl/>
        </w:rPr>
        <w:t>ۢ</w:t>
      </w:r>
      <w:r w:rsidR="00DF20BE" w:rsidRPr="00E30350">
        <w:rPr>
          <w:rStyle w:val="Charb"/>
          <w:rFonts w:hint="eastAsia"/>
          <w:rtl/>
        </w:rPr>
        <w:t>بِهِ</w:t>
      </w:r>
      <w:r w:rsidR="00DF20BE" w:rsidRPr="00E30350">
        <w:rPr>
          <w:rStyle w:val="Charb"/>
          <w:rFonts w:hint="cs"/>
          <w:rtl/>
        </w:rPr>
        <w:t>ۦٓ</w:t>
      </w:r>
      <w:r w:rsidR="00DF20BE" w:rsidRPr="00E30350">
        <w:rPr>
          <w:rStyle w:val="Charb"/>
          <w:rtl/>
        </w:rPr>
        <w:t xml:space="preserve"> </w:t>
      </w:r>
      <w:r w:rsidR="00DF20BE" w:rsidRPr="00E30350">
        <w:rPr>
          <w:rStyle w:val="Charb"/>
          <w:rFonts w:hint="eastAsia"/>
          <w:rtl/>
        </w:rPr>
        <w:t>أَو</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قَاعِدًا</w:t>
      </w:r>
      <w:r w:rsidR="00DF20BE" w:rsidRPr="00E30350">
        <w:rPr>
          <w:rStyle w:val="Charb"/>
          <w:rtl/>
        </w:rPr>
        <w:t xml:space="preserve"> </w:t>
      </w:r>
      <w:r w:rsidR="00DF20BE" w:rsidRPr="00E30350">
        <w:rPr>
          <w:rStyle w:val="Charb"/>
          <w:rFonts w:hint="eastAsia"/>
          <w:rtl/>
        </w:rPr>
        <w:t>أَو</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قَا</w:t>
      </w:r>
      <w:r w:rsidR="00DF20BE" w:rsidRPr="00E30350">
        <w:rPr>
          <w:rStyle w:val="Charb"/>
          <w:rFonts w:hint="cs"/>
          <w:rtl/>
        </w:rPr>
        <w:t>ٓ</w:t>
      </w:r>
      <w:r w:rsidR="00DF20BE" w:rsidRPr="00E30350">
        <w:rPr>
          <w:rStyle w:val="Charb"/>
          <w:rFonts w:hint="eastAsia"/>
          <w:rtl/>
        </w:rPr>
        <w:t>ئِم</w:t>
      </w:r>
      <w:r w:rsidR="00DF20BE" w:rsidRPr="00E30350">
        <w:rPr>
          <w:rStyle w:val="Charb"/>
          <w:rFonts w:hint="cs"/>
          <w:rtl/>
        </w:rPr>
        <w:t>ٗ</w:t>
      </w:r>
      <w:r w:rsidR="00DF20BE" w:rsidRPr="00E30350">
        <w:rPr>
          <w:rStyle w:val="Charb"/>
          <w:rFonts w:hint="eastAsia"/>
          <w:rtl/>
        </w:rPr>
        <w:t>ا</w:t>
      </w:r>
      <w:r w:rsidR="00AC3752" w:rsidRPr="00E30350">
        <w:rPr>
          <w:rStyle w:val="Charb"/>
          <w:rtl/>
        </w:rPr>
        <w:t>.</w:t>
      </w:r>
      <w:r w:rsidR="00DF20BE" w:rsidRPr="00E30350">
        <w:rPr>
          <w:rStyle w:val="Charb"/>
          <w:rFonts w:hint="cs"/>
          <w:rtl/>
        </w:rPr>
        <w:t>..</w:t>
      </w:r>
      <w:r w:rsidR="00DF20BE" w:rsidRPr="00E30350">
        <w:rPr>
          <w:rFonts w:ascii="KFGQPC Uthman Taha Naskh" w:cs="Traditional Arabic" w:hint="cs"/>
          <w:sz w:val="26"/>
          <w:rtl/>
        </w:rPr>
        <w:t>﴾</w:t>
      </w:r>
      <w:r w:rsidR="00DF20BE" w:rsidRPr="00E30350">
        <w:rPr>
          <w:rFonts w:ascii="KFGQPC Uthman Taha Naskh" w:cs="KFGQPC Uthman Taha Naskh"/>
          <w:sz w:val="26"/>
          <w:szCs w:val="26"/>
          <w:rtl/>
        </w:rPr>
        <w:t xml:space="preserve"> </w:t>
      </w:r>
      <w:r w:rsidR="00DF20BE" w:rsidRPr="00E30350">
        <w:rPr>
          <w:rStyle w:val="Char5"/>
          <w:rFonts w:eastAsia="B Badr"/>
          <w:rtl/>
        </w:rPr>
        <w:t>[</w:t>
      </w:r>
      <w:r w:rsidR="00A576DC" w:rsidRPr="00E30350">
        <w:rPr>
          <w:rStyle w:val="Char5"/>
          <w:rFonts w:eastAsia="B Badr"/>
          <w:rtl/>
        </w:rPr>
        <w:t>ی</w:t>
      </w:r>
      <w:r w:rsidR="00DF20BE" w:rsidRPr="00E30350">
        <w:rPr>
          <w:rStyle w:val="Char5"/>
          <w:rFonts w:eastAsia="B Badr"/>
          <w:rtl/>
        </w:rPr>
        <w:t xml:space="preserve">ونس: ١٢] </w:t>
      </w:r>
      <w:r w:rsidRPr="00E30350">
        <w:rPr>
          <w:rStyle w:val="Char3"/>
          <w:rFonts w:hint="cs"/>
          <w:rtl/>
        </w:rPr>
        <w:t xml:space="preserve">و </w:t>
      </w:r>
      <w:r w:rsidRPr="00E30350">
        <w:rPr>
          <w:rStyle w:val="Char3"/>
          <w:rFonts w:hint="eastAsia"/>
          <w:rtl/>
        </w:rPr>
        <w:t>چ</w:t>
      </w:r>
      <w:r w:rsidRPr="00E30350">
        <w:rPr>
          <w:rStyle w:val="Char3"/>
          <w:rFonts w:hint="cs"/>
          <w:rtl/>
        </w:rPr>
        <w:t>ون انسان را بد</w:t>
      </w:r>
      <w:r w:rsidR="00A576DC" w:rsidRPr="00E30350">
        <w:rPr>
          <w:rStyle w:val="Char3"/>
          <w:rFonts w:hint="cs"/>
          <w:rtl/>
        </w:rPr>
        <w:t>ی</w:t>
      </w:r>
      <w:r w:rsidRPr="00E30350">
        <w:rPr>
          <w:rStyle w:val="Char3"/>
          <w:rFonts w:hint="cs"/>
          <w:rtl/>
        </w:rPr>
        <w:t xml:space="preserve"> و </w:t>
      </w:r>
      <w:r w:rsidRPr="00E30350">
        <w:rPr>
          <w:rStyle w:val="Char3"/>
          <w:rFonts w:hint="eastAsia"/>
          <w:rtl/>
        </w:rPr>
        <w:t>گ</w:t>
      </w:r>
      <w:r w:rsidRPr="00E30350">
        <w:rPr>
          <w:rStyle w:val="Char3"/>
          <w:rFonts w:hint="cs"/>
          <w:rtl/>
        </w:rPr>
        <w:t>زند</w:t>
      </w:r>
      <w:r w:rsidR="00A576DC" w:rsidRPr="00E30350">
        <w:rPr>
          <w:rStyle w:val="Char3"/>
          <w:rFonts w:hint="cs"/>
          <w:rtl/>
        </w:rPr>
        <w:t>ی</w:t>
      </w:r>
      <w:r w:rsidRPr="00E30350">
        <w:rPr>
          <w:rStyle w:val="Char3"/>
          <w:rFonts w:hint="cs"/>
          <w:rtl/>
        </w:rPr>
        <w:t xml:space="preserve"> رسد، در حال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به </w:t>
      </w:r>
      <w:r w:rsidRPr="00E30350">
        <w:rPr>
          <w:rStyle w:val="Char3"/>
          <w:rFonts w:hint="eastAsia"/>
          <w:rtl/>
        </w:rPr>
        <w:t>پ</w:t>
      </w:r>
      <w:r w:rsidRPr="00E30350">
        <w:rPr>
          <w:rStyle w:val="Char3"/>
          <w:rFonts w:hint="cs"/>
          <w:rtl/>
        </w:rPr>
        <w:t xml:space="preserve">هلو خفته </w:t>
      </w:r>
      <w:r w:rsidR="00A576DC" w:rsidRPr="00E30350">
        <w:rPr>
          <w:rStyle w:val="Char3"/>
          <w:rFonts w:hint="cs"/>
          <w:rtl/>
        </w:rPr>
        <w:t>ی</w:t>
      </w:r>
      <w:r w:rsidRPr="00E30350">
        <w:rPr>
          <w:rStyle w:val="Char3"/>
          <w:rFonts w:hint="cs"/>
          <w:rtl/>
        </w:rPr>
        <w:t xml:space="preserve">ا نشسته </w:t>
      </w:r>
      <w:r w:rsidR="00A576DC" w:rsidRPr="00E30350">
        <w:rPr>
          <w:rStyle w:val="Char3"/>
          <w:rFonts w:hint="cs"/>
          <w:rtl/>
        </w:rPr>
        <w:t>ی</w:t>
      </w:r>
      <w:r w:rsidRPr="00E30350">
        <w:rPr>
          <w:rStyle w:val="Char3"/>
          <w:rFonts w:hint="cs"/>
          <w:rtl/>
        </w:rPr>
        <w:t>ا ا</w:t>
      </w:r>
      <w:r w:rsidR="00A576DC" w:rsidRPr="00E30350">
        <w:rPr>
          <w:rStyle w:val="Char3"/>
          <w:rFonts w:hint="cs"/>
          <w:rtl/>
        </w:rPr>
        <w:t>ی</w:t>
      </w:r>
      <w:r w:rsidRPr="00E30350">
        <w:rPr>
          <w:rStyle w:val="Char3"/>
          <w:rFonts w:hint="cs"/>
          <w:rtl/>
        </w:rPr>
        <w:t>ستاده ما را م</w:t>
      </w:r>
      <w:r w:rsidR="00A576DC" w:rsidRPr="00E30350">
        <w:rPr>
          <w:rStyle w:val="Char3"/>
          <w:rFonts w:hint="cs"/>
          <w:rtl/>
        </w:rPr>
        <w:t>ی</w:t>
      </w:r>
      <w:r w:rsidRPr="00E30350">
        <w:rPr>
          <w:rStyle w:val="Char3"/>
          <w:rFonts w:hint="cs"/>
          <w:rtl/>
        </w:rPr>
        <w:t xml:space="preserve">‌خواند و فرموده است: </w:t>
      </w:r>
      <w:r w:rsidR="00DF20BE" w:rsidRPr="00E30350">
        <w:rPr>
          <w:rFonts w:ascii="KFGQPC Uthman Taha Naskh" w:cs="Traditional Arabic" w:hint="cs"/>
          <w:sz w:val="26"/>
          <w:rtl/>
        </w:rPr>
        <w:t>﴿</w:t>
      </w:r>
      <w:r w:rsidR="00DF20BE" w:rsidRPr="00E30350">
        <w:rPr>
          <w:rStyle w:val="Charb"/>
          <w:rFonts w:hint="eastAsia"/>
          <w:rtl/>
        </w:rPr>
        <w:t>وَإِذَا</w:t>
      </w:r>
      <w:r w:rsidR="00DF20BE" w:rsidRPr="00E30350">
        <w:rPr>
          <w:rStyle w:val="Charb"/>
          <w:rtl/>
        </w:rPr>
        <w:t xml:space="preserve"> </w:t>
      </w:r>
      <w:r w:rsidR="00DF20BE" w:rsidRPr="00E30350">
        <w:rPr>
          <w:rStyle w:val="Charb"/>
          <w:rFonts w:hint="eastAsia"/>
          <w:rtl/>
        </w:rPr>
        <w:t>مَسَّ</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w:t>
      </w:r>
      <w:r w:rsidR="00DF20BE" w:rsidRPr="00E30350">
        <w:rPr>
          <w:rStyle w:val="Charb"/>
          <w:rFonts w:hint="cs"/>
          <w:rtl/>
        </w:rPr>
        <w:t>ۡ</w:t>
      </w:r>
      <w:r w:rsidR="00DF20BE" w:rsidRPr="00E30350">
        <w:rPr>
          <w:rStyle w:val="Charb"/>
          <w:rFonts w:hint="eastAsia"/>
          <w:rtl/>
        </w:rPr>
        <w:t>إِنسَ</w:t>
      </w:r>
      <w:r w:rsidR="00DF20BE" w:rsidRPr="00E30350">
        <w:rPr>
          <w:rStyle w:val="Charb"/>
          <w:rFonts w:hint="cs"/>
          <w:rtl/>
        </w:rPr>
        <w:t>ٰ</w:t>
      </w:r>
      <w:r w:rsidR="00DF20BE" w:rsidRPr="00E30350">
        <w:rPr>
          <w:rStyle w:val="Charb"/>
          <w:rFonts w:hint="eastAsia"/>
          <w:rtl/>
        </w:rPr>
        <w:t>نَ</w:t>
      </w:r>
      <w:r w:rsidR="00DF20BE" w:rsidRPr="00E30350">
        <w:rPr>
          <w:rStyle w:val="Charb"/>
          <w:rtl/>
        </w:rPr>
        <w:t xml:space="preserve"> </w:t>
      </w:r>
      <w:r w:rsidR="00DF20BE" w:rsidRPr="00E30350">
        <w:rPr>
          <w:rStyle w:val="Charb"/>
          <w:rFonts w:hint="eastAsia"/>
          <w:rtl/>
        </w:rPr>
        <w:t>ضُرّ</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دَعَا</w:t>
      </w:r>
      <w:r w:rsidR="00DF20BE" w:rsidRPr="00E30350">
        <w:rPr>
          <w:rStyle w:val="Charb"/>
          <w:rtl/>
        </w:rPr>
        <w:t xml:space="preserve"> </w:t>
      </w:r>
      <w:r w:rsidR="00DF20BE" w:rsidRPr="00E30350">
        <w:rPr>
          <w:rStyle w:val="Charb"/>
          <w:rFonts w:hint="eastAsia"/>
          <w:rtl/>
        </w:rPr>
        <w:t>رَبَّهُ</w:t>
      </w:r>
      <w:r w:rsidR="00DF20BE" w:rsidRPr="00E30350">
        <w:rPr>
          <w:rStyle w:val="Charb"/>
          <w:rFonts w:hint="cs"/>
          <w:rtl/>
        </w:rPr>
        <w:t>ۥ</w:t>
      </w:r>
      <w:r w:rsidR="00DF20BE" w:rsidRPr="00E30350">
        <w:rPr>
          <w:rStyle w:val="Charb"/>
          <w:rtl/>
        </w:rPr>
        <w:t xml:space="preserve"> </w:t>
      </w:r>
      <w:r w:rsidR="00DF20BE" w:rsidRPr="00E30350">
        <w:rPr>
          <w:rStyle w:val="Charb"/>
          <w:rFonts w:hint="eastAsia"/>
          <w:rtl/>
        </w:rPr>
        <w:t>مُنِيبًا</w:t>
      </w:r>
      <w:r w:rsidR="00DF20BE" w:rsidRPr="00E30350">
        <w:rPr>
          <w:rStyle w:val="Charb"/>
          <w:rtl/>
        </w:rPr>
        <w:t xml:space="preserve"> </w:t>
      </w:r>
      <w:r w:rsidR="00DF20BE" w:rsidRPr="00E30350">
        <w:rPr>
          <w:rStyle w:val="Charb"/>
          <w:rFonts w:hint="eastAsia"/>
          <w:rtl/>
        </w:rPr>
        <w:t>إِلَي</w:t>
      </w:r>
      <w:r w:rsidR="00DF20BE" w:rsidRPr="00E30350">
        <w:rPr>
          <w:rStyle w:val="Charb"/>
          <w:rFonts w:hint="cs"/>
          <w:rtl/>
        </w:rPr>
        <w:t>ۡ</w:t>
      </w:r>
      <w:r w:rsidR="00DF20BE" w:rsidRPr="00E30350">
        <w:rPr>
          <w:rStyle w:val="Charb"/>
          <w:rFonts w:hint="eastAsia"/>
          <w:rtl/>
        </w:rPr>
        <w:t>هِ</w:t>
      </w:r>
      <w:r w:rsidR="00AC3752" w:rsidRPr="00E30350">
        <w:rPr>
          <w:rStyle w:val="Charb"/>
          <w:rtl/>
        </w:rPr>
        <w:t>.</w:t>
      </w:r>
      <w:r w:rsidR="00DF20BE" w:rsidRPr="00E30350">
        <w:rPr>
          <w:rStyle w:val="Charb"/>
          <w:rFonts w:hint="cs"/>
          <w:rtl/>
        </w:rPr>
        <w:t>.</w:t>
      </w:r>
      <w:r w:rsidR="00DF20BE" w:rsidRPr="00E30350">
        <w:rPr>
          <w:rFonts w:ascii="KFGQPC Uthmanic Script HAFS" w:cs="Traditional Arabic"/>
          <w:sz w:val="27"/>
          <w:szCs w:val="27"/>
          <w:rtl/>
        </w:rPr>
        <w:t>﴾</w:t>
      </w:r>
      <w:r w:rsidR="00DF20BE" w:rsidRPr="00E30350">
        <w:rPr>
          <w:rFonts w:ascii="KFGQPC Uthman Taha Naskh" w:cs="KFGQPC Uthman Taha Naskh"/>
          <w:sz w:val="26"/>
          <w:szCs w:val="26"/>
          <w:rtl/>
        </w:rPr>
        <w:t xml:space="preserve"> </w:t>
      </w:r>
      <w:r w:rsidR="00DF20BE" w:rsidRPr="00E30350">
        <w:rPr>
          <w:rStyle w:val="Char5"/>
          <w:rFonts w:eastAsia="B Badr"/>
          <w:rtl/>
        </w:rPr>
        <w:t>[الزمر: ٨]</w:t>
      </w:r>
      <w:r w:rsidR="00DF20BE"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و هر</w:t>
      </w:r>
      <w:r w:rsidRPr="00E30350">
        <w:rPr>
          <w:rStyle w:val="Char6"/>
          <w:rFonts w:hint="eastAsia"/>
          <w:rtl/>
        </w:rPr>
        <w:t>گ</w:t>
      </w:r>
      <w:r w:rsidRPr="00E30350">
        <w:rPr>
          <w:rStyle w:val="Char6"/>
          <w:rFonts w:hint="cs"/>
          <w:rtl/>
        </w:rPr>
        <w:t>اه آدم</w:t>
      </w:r>
      <w:r w:rsidR="00213D03" w:rsidRPr="00E30350">
        <w:rPr>
          <w:rStyle w:val="Char6"/>
          <w:rFonts w:hint="cs"/>
          <w:rtl/>
        </w:rPr>
        <w:t>ی</w:t>
      </w:r>
      <w:r w:rsidRPr="00E30350">
        <w:rPr>
          <w:rStyle w:val="Char6"/>
          <w:rFonts w:hint="cs"/>
          <w:rtl/>
        </w:rPr>
        <w:t xml:space="preserve"> را ز</w:t>
      </w:r>
      <w:r w:rsidR="00213D03" w:rsidRPr="00E30350">
        <w:rPr>
          <w:rStyle w:val="Char6"/>
          <w:rFonts w:hint="cs"/>
          <w:rtl/>
        </w:rPr>
        <w:t>ی</w:t>
      </w:r>
      <w:r w:rsidRPr="00E30350">
        <w:rPr>
          <w:rStyle w:val="Char6"/>
          <w:rFonts w:hint="cs"/>
          <w:rtl/>
        </w:rPr>
        <w:t>ان</w:t>
      </w:r>
      <w:r w:rsidR="00213D03" w:rsidRPr="00E30350">
        <w:rPr>
          <w:rStyle w:val="Char6"/>
          <w:rFonts w:hint="cs"/>
          <w:rtl/>
        </w:rPr>
        <w:t>ی</w:t>
      </w:r>
      <w:r w:rsidRPr="00E30350">
        <w:rPr>
          <w:rStyle w:val="Char6"/>
          <w:rFonts w:hint="cs"/>
          <w:rtl/>
        </w:rPr>
        <w:t xml:space="preserve"> رسد </w:t>
      </w:r>
      <w:r w:rsidRPr="00E30350">
        <w:rPr>
          <w:rStyle w:val="Char6"/>
          <w:rFonts w:hint="eastAsia"/>
          <w:rtl/>
        </w:rPr>
        <w:t>پ</w:t>
      </w:r>
      <w:r w:rsidRPr="00E30350">
        <w:rPr>
          <w:rStyle w:val="Char6"/>
          <w:rFonts w:hint="cs"/>
          <w:rtl/>
        </w:rPr>
        <w:t>رورد</w:t>
      </w:r>
      <w:r w:rsidRPr="00E30350">
        <w:rPr>
          <w:rStyle w:val="Char6"/>
          <w:rFonts w:hint="eastAsia"/>
          <w:rtl/>
        </w:rPr>
        <w:t>گ</w:t>
      </w:r>
      <w:r w:rsidRPr="00E30350">
        <w:rPr>
          <w:rStyle w:val="Char6"/>
          <w:rFonts w:hint="cs"/>
          <w:rtl/>
        </w:rPr>
        <w:t>ارش را در حال</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به او رو</w:t>
      </w:r>
      <w:r w:rsidR="00213D03" w:rsidRPr="00E30350">
        <w:rPr>
          <w:rStyle w:val="Char6"/>
          <w:rFonts w:hint="cs"/>
          <w:rtl/>
        </w:rPr>
        <w:t>ی</w:t>
      </w:r>
      <w:r w:rsidRPr="00E30350">
        <w:rPr>
          <w:rStyle w:val="Char6"/>
          <w:rFonts w:hint="cs"/>
          <w:rtl/>
        </w:rPr>
        <w:t xml:space="preserve"> آورده</w:t>
      </w:r>
      <w:r w:rsidRPr="00E30350">
        <w:rPr>
          <w:rStyle w:val="Char6"/>
          <w:rFonts w:hint="eastAsia"/>
          <w:rtl/>
        </w:rPr>
        <w:t>‌</w:t>
      </w:r>
      <w:r w:rsidRPr="00E30350">
        <w:rPr>
          <w:rStyle w:val="Char6"/>
          <w:rFonts w:hint="cs"/>
          <w:rtl/>
        </w:rPr>
        <w:t>است م</w:t>
      </w:r>
      <w:r w:rsidR="00213D03" w:rsidRPr="00E30350">
        <w:rPr>
          <w:rStyle w:val="Char6"/>
          <w:rFonts w:hint="cs"/>
          <w:rtl/>
        </w:rPr>
        <w:t>ی</w:t>
      </w:r>
      <w:r w:rsidRPr="00E30350">
        <w:rPr>
          <w:rStyle w:val="Char6"/>
          <w:rFonts w:hint="cs"/>
          <w:rtl/>
        </w:rPr>
        <w:t>‌خواند</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و با تأ</w:t>
      </w:r>
      <w:r w:rsidR="00A576DC" w:rsidRPr="00E30350">
        <w:rPr>
          <w:rStyle w:val="Char3"/>
          <w:rFonts w:hint="cs"/>
          <w:rtl/>
        </w:rPr>
        <w:t>کی</w:t>
      </w:r>
      <w:r w:rsidRPr="00E30350">
        <w:rPr>
          <w:rStyle w:val="Char3"/>
          <w:rFonts w:hint="cs"/>
          <w:rtl/>
        </w:rPr>
        <w:t xml:space="preserve">د امر فرموده است </w:t>
      </w:r>
      <w:r w:rsidR="00A576DC" w:rsidRPr="00E30350">
        <w:rPr>
          <w:rStyle w:val="Char3"/>
          <w:rFonts w:hint="cs"/>
          <w:rtl/>
        </w:rPr>
        <w:t>ک</w:t>
      </w:r>
      <w:r w:rsidRPr="00E30350">
        <w:rPr>
          <w:rStyle w:val="Char3"/>
          <w:rFonts w:hint="cs"/>
          <w:rtl/>
        </w:rPr>
        <w:t xml:space="preserve">ه در </w:t>
      </w:r>
      <w:r w:rsidRPr="00E30350">
        <w:rPr>
          <w:rStyle w:val="Char3"/>
          <w:rFonts w:hint="eastAsia"/>
          <w:rtl/>
        </w:rPr>
        <w:t>چ</w:t>
      </w:r>
      <w:r w:rsidRPr="00E30350">
        <w:rPr>
          <w:rStyle w:val="Char3"/>
          <w:rFonts w:hint="cs"/>
          <w:rtl/>
        </w:rPr>
        <w:t>ن</w:t>
      </w:r>
      <w:r w:rsidR="00A576DC" w:rsidRPr="00E30350">
        <w:rPr>
          <w:rStyle w:val="Char3"/>
          <w:rFonts w:hint="cs"/>
          <w:rtl/>
        </w:rPr>
        <w:t>ی</w:t>
      </w:r>
      <w:r w:rsidRPr="00E30350">
        <w:rPr>
          <w:rStyle w:val="Char3"/>
          <w:rFonts w:hint="cs"/>
          <w:rtl/>
        </w:rPr>
        <w:t>ن احوال</w:t>
      </w:r>
      <w:r w:rsidR="00A576DC" w:rsidRPr="00E30350">
        <w:rPr>
          <w:rStyle w:val="Char3"/>
          <w:rFonts w:hint="cs"/>
          <w:rtl/>
        </w:rPr>
        <w:t>ی</w:t>
      </w:r>
      <w:r w:rsidRPr="00E30350">
        <w:rPr>
          <w:rStyle w:val="Char3"/>
          <w:rFonts w:hint="cs"/>
          <w:rtl/>
        </w:rPr>
        <w:t xml:space="preserve"> او را بخوان</w:t>
      </w:r>
      <w:r w:rsidR="00A576DC" w:rsidRPr="00E30350">
        <w:rPr>
          <w:rStyle w:val="Char3"/>
          <w:rFonts w:hint="cs"/>
          <w:rtl/>
        </w:rPr>
        <w:t>ی</w:t>
      </w:r>
      <w:r w:rsidRPr="00E30350">
        <w:rPr>
          <w:rStyle w:val="Char3"/>
          <w:rFonts w:hint="cs"/>
          <w:rtl/>
        </w:rPr>
        <w:t xml:space="preserve">م </w:t>
      </w:r>
      <w:r w:rsidRPr="00E30350">
        <w:rPr>
          <w:rStyle w:val="Char3"/>
          <w:rFonts w:hint="eastAsia"/>
          <w:rtl/>
        </w:rPr>
        <w:t>چنان‌</w:t>
      </w:r>
      <w:r w:rsidR="00A576DC" w:rsidRPr="00E30350">
        <w:rPr>
          <w:rStyle w:val="Char3"/>
          <w:rFonts w:hint="eastAsia"/>
          <w:rtl/>
        </w:rPr>
        <w:t>ک</w:t>
      </w:r>
      <w:r w:rsidRPr="00E30350">
        <w:rPr>
          <w:rStyle w:val="Char3"/>
          <w:rFonts w:hint="eastAsia"/>
          <w:rtl/>
        </w:rPr>
        <w:t xml:space="preserve">ه </w:t>
      </w:r>
      <w:r w:rsidRPr="00E30350">
        <w:rPr>
          <w:rStyle w:val="Char3"/>
          <w:rFonts w:hint="cs"/>
          <w:rtl/>
        </w:rPr>
        <w:t>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DF20BE" w:rsidRPr="00E30350">
        <w:rPr>
          <w:rFonts w:ascii="KFGQPC Uthman Taha Naskh" w:cs="Traditional Arabic" w:hint="cs"/>
          <w:sz w:val="26"/>
          <w:rtl/>
        </w:rPr>
        <w:t>﴿</w:t>
      </w:r>
      <w:r w:rsidR="00DF20BE" w:rsidRPr="00E30350">
        <w:rPr>
          <w:rStyle w:val="Charb"/>
          <w:rFonts w:hint="cs"/>
          <w:rtl/>
        </w:rPr>
        <w:t>ٱ</w:t>
      </w:r>
      <w:r w:rsidR="00DF20BE" w:rsidRPr="00E30350">
        <w:rPr>
          <w:rStyle w:val="Charb"/>
          <w:rFonts w:hint="eastAsia"/>
          <w:rtl/>
        </w:rPr>
        <w:t>د</w:t>
      </w:r>
      <w:r w:rsidR="00DF20BE" w:rsidRPr="00E30350">
        <w:rPr>
          <w:rStyle w:val="Charb"/>
          <w:rFonts w:hint="cs"/>
          <w:rtl/>
        </w:rPr>
        <w:t>ۡ</w:t>
      </w:r>
      <w:r w:rsidR="00DF20BE" w:rsidRPr="00E30350">
        <w:rPr>
          <w:rStyle w:val="Charb"/>
          <w:rFonts w:hint="eastAsia"/>
          <w:rtl/>
        </w:rPr>
        <w:t>عُواْ</w:t>
      </w:r>
      <w:r w:rsidR="00DF20BE" w:rsidRPr="00E30350">
        <w:rPr>
          <w:rStyle w:val="Charb"/>
          <w:rtl/>
        </w:rPr>
        <w:t xml:space="preserve"> </w:t>
      </w:r>
      <w:r w:rsidR="00DF20BE" w:rsidRPr="00E30350">
        <w:rPr>
          <w:rStyle w:val="Charb"/>
          <w:rFonts w:hint="eastAsia"/>
          <w:rtl/>
        </w:rPr>
        <w:t>رَبَّكُم</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تَضَرُّع</w:t>
      </w:r>
      <w:r w:rsidR="00DF20BE" w:rsidRPr="00E30350">
        <w:rPr>
          <w:rStyle w:val="Charb"/>
          <w:rFonts w:hint="cs"/>
          <w:rtl/>
        </w:rPr>
        <w:t>ٗ</w:t>
      </w:r>
      <w:r w:rsidR="00DF20BE" w:rsidRPr="00E30350">
        <w:rPr>
          <w:rStyle w:val="Charb"/>
          <w:rFonts w:hint="eastAsia"/>
          <w:rtl/>
        </w:rPr>
        <w:t>ا</w:t>
      </w:r>
      <w:r w:rsidR="00DF20BE" w:rsidRPr="00E30350">
        <w:rPr>
          <w:rStyle w:val="Charb"/>
          <w:rtl/>
        </w:rPr>
        <w:t xml:space="preserve"> </w:t>
      </w:r>
      <w:r w:rsidR="00DF20BE" w:rsidRPr="00E30350">
        <w:rPr>
          <w:rStyle w:val="Charb"/>
          <w:rFonts w:hint="eastAsia"/>
          <w:rtl/>
        </w:rPr>
        <w:t>وَخُف</w:t>
      </w:r>
      <w:r w:rsidR="00DF20BE" w:rsidRPr="00E30350">
        <w:rPr>
          <w:rStyle w:val="Charb"/>
          <w:rFonts w:hint="cs"/>
          <w:rtl/>
        </w:rPr>
        <w:t>ۡ</w:t>
      </w:r>
      <w:r w:rsidR="00DF20BE" w:rsidRPr="00E30350">
        <w:rPr>
          <w:rStyle w:val="Charb"/>
          <w:rFonts w:hint="eastAsia"/>
          <w:rtl/>
        </w:rPr>
        <w:t>يَةً</w:t>
      </w:r>
      <w:r w:rsidR="00DF20BE" w:rsidRPr="00E30350">
        <w:rPr>
          <w:rStyle w:val="Charb"/>
          <w:rFonts w:hint="cs"/>
          <w:rtl/>
        </w:rPr>
        <w:t>ۚ</w:t>
      </w:r>
      <w:r w:rsidR="00DF20BE" w:rsidRPr="00E30350">
        <w:rPr>
          <w:rFonts w:ascii="KFGQPC Uthman Taha Naskh" w:cs="Traditional Arabic" w:hint="cs"/>
          <w:sz w:val="26"/>
          <w:rtl/>
        </w:rPr>
        <w:t>﴾</w:t>
      </w:r>
      <w:r w:rsidR="00DF20BE" w:rsidRPr="00E30350">
        <w:rPr>
          <w:rFonts w:ascii="KFGQPC Uthman Taha Naskh" w:cs="KFGQPC Uthman Taha Naskh"/>
          <w:sz w:val="26"/>
          <w:szCs w:val="26"/>
          <w:rtl/>
        </w:rPr>
        <w:t xml:space="preserve"> </w:t>
      </w:r>
      <w:r w:rsidR="00DF20BE" w:rsidRPr="00E30350">
        <w:rPr>
          <w:rStyle w:val="Char5"/>
          <w:rFonts w:eastAsia="B Badr"/>
          <w:rtl/>
        </w:rPr>
        <w:t>[الأعراف:٥٥]</w:t>
      </w:r>
      <w:r w:rsidR="00DF20BE" w:rsidRPr="00E30350">
        <w:rPr>
          <w:rFonts w:ascii="KFGQPC Uthman Taha Naskh" w:cs="KFGQPC Uthman Taha Naskh" w:hint="cs"/>
          <w:sz w:val="26"/>
          <w:szCs w:val="26"/>
          <w:rtl/>
          <w:lang w:bidi="fa-IR"/>
        </w:rPr>
        <w:t xml:space="preserve"> </w:t>
      </w:r>
      <w:r w:rsidR="00DF20BE" w:rsidRPr="00E30350">
        <w:rPr>
          <w:rFonts w:ascii="KFGQPC Uthman Taha Naskh" w:cs="Traditional Arabic" w:hint="cs"/>
          <w:sz w:val="26"/>
          <w:rtl/>
        </w:rPr>
        <w:t>﴿</w:t>
      </w:r>
      <w:r w:rsidR="00DF20BE" w:rsidRPr="00E30350">
        <w:rPr>
          <w:rStyle w:val="Charb"/>
          <w:rFonts w:hint="eastAsia"/>
          <w:rtl/>
        </w:rPr>
        <w:t>وَ</w:t>
      </w:r>
      <w:r w:rsidR="00DF20BE" w:rsidRPr="00E30350">
        <w:rPr>
          <w:rStyle w:val="Charb"/>
          <w:rFonts w:hint="cs"/>
          <w:rtl/>
        </w:rPr>
        <w:t>ٱ</w:t>
      </w:r>
      <w:r w:rsidR="00DF20BE" w:rsidRPr="00E30350">
        <w:rPr>
          <w:rStyle w:val="Charb"/>
          <w:rFonts w:hint="eastAsia"/>
          <w:rtl/>
        </w:rPr>
        <w:t>د</w:t>
      </w:r>
      <w:r w:rsidR="00DF20BE" w:rsidRPr="00E30350">
        <w:rPr>
          <w:rStyle w:val="Charb"/>
          <w:rFonts w:hint="cs"/>
          <w:rtl/>
        </w:rPr>
        <w:t>ۡ</w:t>
      </w:r>
      <w:r w:rsidR="00DF20BE" w:rsidRPr="00E30350">
        <w:rPr>
          <w:rStyle w:val="Charb"/>
          <w:rFonts w:hint="eastAsia"/>
          <w:rtl/>
        </w:rPr>
        <w:t>عُوهُ</w:t>
      </w:r>
      <w:r w:rsidR="00DF20BE" w:rsidRPr="00E30350">
        <w:rPr>
          <w:rStyle w:val="Charb"/>
          <w:rtl/>
        </w:rPr>
        <w:t xml:space="preserve"> </w:t>
      </w:r>
      <w:r w:rsidR="00DF20BE" w:rsidRPr="00E30350">
        <w:rPr>
          <w:rStyle w:val="Charb"/>
          <w:rFonts w:hint="eastAsia"/>
          <w:rtl/>
        </w:rPr>
        <w:t>خَو</w:t>
      </w:r>
      <w:r w:rsidR="00DF20BE" w:rsidRPr="00E30350">
        <w:rPr>
          <w:rStyle w:val="Charb"/>
          <w:rFonts w:hint="cs"/>
          <w:rtl/>
        </w:rPr>
        <w:t>ۡ</w:t>
      </w:r>
      <w:r w:rsidR="00DF20BE" w:rsidRPr="00E30350">
        <w:rPr>
          <w:rStyle w:val="Charb"/>
          <w:rFonts w:hint="eastAsia"/>
          <w:rtl/>
        </w:rPr>
        <w:t>ف</w:t>
      </w:r>
      <w:r w:rsidR="00DF20BE" w:rsidRPr="00E30350">
        <w:rPr>
          <w:rStyle w:val="Charb"/>
          <w:rFonts w:hint="cs"/>
          <w:rtl/>
        </w:rPr>
        <w:t>ٗ</w:t>
      </w:r>
      <w:r w:rsidR="00DF20BE" w:rsidRPr="00E30350">
        <w:rPr>
          <w:rStyle w:val="Charb"/>
          <w:rFonts w:hint="eastAsia"/>
          <w:rtl/>
        </w:rPr>
        <w:t>ا</w:t>
      </w:r>
      <w:r w:rsidR="00DF20BE" w:rsidRPr="00E30350">
        <w:rPr>
          <w:rStyle w:val="Charb"/>
          <w:rtl/>
        </w:rPr>
        <w:t xml:space="preserve"> </w:t>
      </w:r>
      <w:r w:rsidR="00DF20BE" w:rsidRPr="00E30350">
        <w:rPr>
          <w:rStyle w:val="Charb"/>
          <w:rFonts w:hint="eastAsia"/>
          <w:rtl/>
        </w:rPr>
        <w:t>وَطَمَعًا</w:t>
      </w:r>
      <w:r w:rsidR="00DF20BE" w:rsidRPr="00E30350">
        <w:rPr>
          <w:rFonts w:ascii="KFGQPC Uthman Taha Naskh" w:cs="Traditional Arabic" w:hint="cs"/>
          <w:sz w:val="26"/>
          <w:rtl/>
        </w:rPr>
        <w:t>﴾</w:t>
      </w:r>
      <w:r w:rsidR="00DF20BE" w:rsidRPr="00E30350">
        <w:rPr>
          <w:rFonts w:ascii="KFGQPC Uthman Taha Naskh" w:cs="KFGQPC Uthman Taha Naskh" w:hint="cs"/>
          <w:sz w:val="26"/>
          <w:szCs w:val="26"/>
          <w:rtl/>
        </w:rPr>
        <w:t xml:space="preserve"> </w:t>
      </w:r>
      <w:r w:rsidR="00DF20BE" w:rsidRPr="00E30350">
        <w:rPr>
          <w:rStyle w:val="Char5"/>
          <w:rFonts w:eastAsia="B Badr"/>
          <w:rtl/>
        </w:rPr>
        <w:t>[الأعراف:٥٦]</w:t>
      </w:r>
      <w:r w:rsidR="00CC2AB2" w:rsidRPr="00E30350">
        <w:rPr>
          <w:rFonts w:ascii="KFGQPC Uthman Taha Naskh" w:cs="KFGQPC Uthman Taha Naskh" w:hint="cs"/>
          <w:sz w:val="26"/>
          <w:szCs w:val="26"/>
          <w:rtl/>
        </w:rPr>
        <w:t xml:space="preserve"> </w:t>
      </w:r>
      <w:r w:rsidRPr="00E30350">
        <w:rPr>
          <w:rStyle w:val="Char3"/>
          <w:rFonts w:hint="cs"/>
          <w:rtl/>
        </w:rPr>
        <w:t>«</w:t>
      </w:r>
      <w:r w:rsidRPr="00E30350">
        <w:rPr>
          <w:rStyle w:val="Char6"/>
          <w:rFonts w:hint="cs"/>
          <w:rtl/>
        </w:rPr>
        <w:t>پروردگارتان را به زار</w:t>
      </w:r>
      <w:r w:rsidR="00213D03" w:rsidRPr="00E30350">
        <w:rPr>
          <w:rStyle w:val="Char6"/>
          <w:rFonts w:hint="cs"/>
          <w:rtl/>
        </w:rPr>
        <w:t>ی</w:t>
      </w:r>
      <w:r w:rsidRPr="00E30350">
        <w:rPr>
          <w:rStyle w:val="Char6"/>
          <w:rFonts w:hint="cs"/>
          <w:rtl/>
        </w:rPr>
        <w:t xml:space="preserve"> و آهستگ</w:t>
      </w:r>
      <w:r w:rsidR="00213D03" w:rsidRPr="00E30350">
        <w:rPr>
          <w:rStyle w:val="Char6"/>
          <w:rFonts w:hint="cs"/>
          <w:rtl/>
        </w:rPr>
        <w:t>ی</w:t>
      </w:r>
      <w:r w:rsidRPr="00E30350">
        <w:rPr>
          <w:rStyle w:val="Char6"/>
          <w:rFonts w:hint="cs"/>
          <w:rtl/>
        </w:rPr>
        <w:t xml:space="preserve"> بخوان</w:t>
      </w:r>
      <w:r w:rsidR="00213D03" w:rsidRPr="00E30350">
        <w:rPr>
          <w:rStyle w:val="Char6"/>
          <w:rFonts w:hint="cs"/>
          <w:rtl/>
        </w:rPr>
        <w:t>ی</w:t>
      </w:r>
      <w:r w:rsidRPr="00E30350">
        <w:rPr>
          <w:rStyle w:val="Char6"/>
          <w:rFonts w:hint="cs"/>
          <w:rtl/>
        </w:rPr>
        <w:t>د.... و او را با ب</w:t>
      </w:r>
      <w:r w:rsidR="00213D03" w:rsidRPr="00E30350">
        <w:rPr>
          <w:rStyle w:val="Char6"/>
          <w:rFonts w:hint="cs"/>
          <w:rtl/>
        </w:rPr>
        <w:t>ی</w:t>
      </w:r>
      <w:r w:rsidRPr="00E30350">
        <w:rPr>
          <w:rStyle w:val="Char6"/>
          <w:rFonts w:hint="cs"/>
          <w:rtl/>
        </w:rPr>
        <w:t>م و ام</w:t>
      </w:r>
      <w:r w:rsidR="00213D03" w:rsidRPr="00E30350">
        <w:rPr>
          <w:rStyle w:val="Char6"/>
          <w:rFonts w:hint="cs"/>
          <w:rtl/>
        </w:rPr>
        <w:t>ی</w:t>
      </w:r>
      <w:r w:rsidRPr="00E30350">
        <w:rPr>
          <w:rStyle w:val="Char6"/>
          <w:rFonts w:hint="cs"/>
          <w:rtl/>
        </w:rPr>
        <w:t>د بخوان</w:t>
      </w:r>
      <w:r w:rsidR="00213D03" w:rsidRPr="00E30350">
        <w:rPr>
          <w:rStyle w:val="Char6"/>
          <w:rFonts w:hint="cs"/>
          <w:rtl/>
        </w:rPr>
        <w:t>ی</w:t>
      </w:r>
      <w:r w:rsidRPr="00E30350">
        <w:rPr>
          <w:rStyle w:val="Char6"/>
          <w:rFonts w:hint="cs"/>
          <w:rtl/>
        </w:rPr>
        <w:t>د</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و به پ</w:t>
      </w:r>
      <w:r w:rsidR="00A576DC" w:rsidRPr="00E30350">
        <w:rPr>
          <w:rStyle w:val="Char3"/>
          <w:rFonts w:hint="cs"/>
          <w:rtl/>
        </w:rPr>
        <w:t>ی</w:t>
      </w:r>
      <w:r w:rsidRPr="00E30350">
        <w:rPr>
          <w:rStyle w:val="Char3"/>
          <w:rFonts w:hint="cs"/>
          <w:rtl/>
        </w:rPr>
        <w:t>غمبر خود جدا امر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DF20BE" w:rsidRPr="00E30350">
        <w:rPr>
          <w:rFonts w:ascii="KFGQPC Uthman Taha Naskh" w:cs="Traditional Arabic" w:hint="cs"/>
          <w:sz w:val="26"/>
          <w:rtl/>
        </w:rPr>
        <w:t>﴿</w:t>
      </w:r>
      <w:r w:rsidR="00DF20BE" w:rsidRPr="00E30350">
        <w:rPr>
          <w:rStyle w:val="Charb"/>
          <w:rFonts w:hint="eastAsia"/>
          <w:rtl/>
        </w:rPr>
        <w:t>وَ</w:t>
      </w:r>
      <w:r w:rsidR="00DF20BE" w:rsidRPr="00E30350">
        <w:rPr>
          <w:rStyle w:val="Charb"/>
          <w:rFonts w:hint="cs"/>
          <w:rtl/>
        </w:rPr>
        <w:t>ٱ</w:t>
      </w:r>
      <w:r w:rsidR="00DF20BE" w:rsidRPr="00E30350">
        <w:rPr>
          <w:rStyle w:val="Charb"/>
          <w:rFonts w:hint="eastAsia"/>
          <w:rtl/>
        </w:rPr>
        <w:t>ذ</w:t>
      </w:r>
      <w:r w:rsidR="00DF20BE" w:rsidRPr="00E30350">
        <w:rPr>
          <w:rStyle w:val="Charb"/>
          <w:rFonts w:hint="cs"/>
          <w:rtl/>
        </w:rPr>
        <w:t>ۡ</w:t>
      </w:r>
      <w:r w:rsidR="00DF20BE" w:rsidRPr="00E30350">
        <w:rPr>
          <w:rStyle w:val="Charb"/>
          <w:rFonts w:hint="eastAsia"/>
          <w:rtl/>
        </w:rPr>
        <w:t>كُر</w:t>
      </w:r>
      <w:r w:rsidR="00DF20BE" w:rsidRPr="00E30350">
        <w:rPr>
          <w:rStyle w:val="Charb"/>
          <w:rtl/>
        </w:rPr>
        <w:t xml:space="preserve"> </w:t>
      </w:r>
      <w:r w:rsidR="00DF20BE" w:rsidRPr="00E30350">
        <w:rPr>
          <w:rStyle w:val="Charb"/>
          <w:rFonts w:hint="eastAsia"/>
          <w:rtl/>
        </w:rPr>
        <w:t>رَّبَّكَ</w:t>
      </w:r>
      <w:r w:rsidR="00DF20BE" w:rsidRPr="00E30350">
        <w:rPr>
          <w:rStyle w:val="Charb"/>
          <w:rtl/>
        </w:rPr>
        <w:t xml:space="preserve"> </w:t>
      </w:r>
      <w:r w:rsidR="00DF20BE" w:rsidRPr="00E30350">
        <w:rPr>
          <w:rStyle w:val="Charb"/>
          <w:rFonts w:hint="eastAsia"/>
          <w:rtl/>
        </w:rPr>
        <w:t>فِي</w:t>
      </w:r>
      <w:r w:rsidR="00DF20BE" w:rsidRPr="00E30350">
        <w:rPr>
          <w:rStyle w:val="Charb"/>
          <w:rtl/>
        </w:rPr>
        <w:t xml:space="preserve"> </w:t>
      </w:r>
      <w:r w:rsidR="00DF20BE" w:rsidRPr="00E30350">
        <w:rPr>
          <w:rStyle w:val="Charb"/>
          <w:rFonts w:hint="eastAsia"/>
          <w:rtl/>
        </w:rPr>
        <w:t>نَف</w:t>
      </w:r>
      <w:r w:rsidR="00DF20BE" w:rsidRPr="00E30350">
        <w:rPr>
          <w:rStyle w:val="Charb"/>
          <w:rFonts w:hint="cs"/>
          <w:rtl/>
        </w:rPr>
        <w:t>ۡ</w:t>
      </w:r>
      <w:r w:rsidR="00DF20BE" w:rsidRPr="00E30350">
        <w:rPr>
          <w:rStyle w:val="Charb"/>
          <w:rFonts w:hint="eastAsia"/>
          <w:rtl/>
        </w:rPr>
        <w:t>سِكَ</w:t>
      </w:r>
      <w:r w:rsidR="00DF20BE" w:rsidRPr="00E30350">
        <w:rPr>
          <w:rStyle w:val="Charb"/>
          <w:rtl/>
        </w:rPr>
        <w:t xml:space="preserve"> </w:t>
      </w:r>
      <w:r w:rsidR="00DF20BE" w:rsidRPr="00E30350">
        <w:rPr>
          <w:rStyle w:val="Charb"/>
          <w:rFonts w:hint="eastAsia"/>
          <w:rtl/>
        </w:rPr>
        <w:t>تَضَرُّع</w:t>
      </w:r>
      <w:r w:rsidR="00DF20BE" w:rsidRPr="00E30350">
        <w:rPr>
          <w:rStyle w:val="Charb"/>
          <w:rFonts w:hint="cs"/>
          <w:rtl/>
        </w:rPr>
        <w:t>ٗ</w:t>
      </w:r>
      <w:r w:rsidR="00DF20BE" w:rsidRPr="00E30350">
        <w:rPr>
          <w:rStyle w:val="Charb"/>
          <w:rFonts w:hint="eastAsia"/>
          <w:rtl/>
        </w:rPr>
        <w:t>ا</w:t>
      </w:r>
      <w:r w:rsidR="00DF20BE" w:rsidRPr="00E30350">
        <w:rPr>
          <w:rStyle w:val="Charb"/>
          <w:rtl/>
        </w:rPr>
        <w:t xml:space="preserve"> </w:t>
      </w:r>
      <w:r w:rsidR="00DF20BE" w:rsidRPr="00E30350">
        <w:rPr>
          <w:rStyle w:val="Charb"/>
          <w:rFonts w:hint="eastAsia"/>
          <w:rtl/>
        </w:rPr>
        <w:t>وَخِيفَة</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وَدُونَ</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w:t>
      </w:r>
      <w:r w:rsidR="00DF20BE" w:rsidRPr="00E30350">
        <w:rPr>
          <w:rStyle w:val="Charb"/>
          <w:rFonts w:hint="cs"/>
          <w:rtl/>
        </w:rPr>
        <w:t>ۡ</w:t>
      </w:r>
      <w:r w:rsidR="00DF20BE" w:rsidRPr="00E30350">
        <w:rPr>
          <w:rStyle w:val="Charb"/>
          <w:rFonts w:hint="eastAsia"/>
          <w:rtl/>
        </w:rPr>
        <w:t>جَه</w:t>
      </w:r>
      <w:r w:rsidR="00DF20BE" w:rsidRPr="00E30350">
        <w:rPr>
          <w:rStyle w:val="Charb"/>
          <w:rFonts w:hint="cs"/>
          <w:rtl/>
        </w:rPr>
        <w:t>ۡ</w:t>
      </w:r>
      <w:r w:rsidR="00DF20BE" w:rsidRPr="00E30350">
        <w:rPr>
          <w:rStyle w:val="Charb"/>
          <w:rFonts w:hint="eastAsia"/>
          <w:rtl/>
        </w:rPr>
        <w:t>رِ</w:t>
      </w:r>
      <w:r w:rsidR="00DF20BE" w:rsidRPr="00E30350">
        <w:rPr>
          <w:rStyle w:val="Charb"/>
          <w:rtl/>
        </w:rPr>
        <w:t xml:space="preserve"> </w:t>
      </w:r>
      <w:r w:rsidR="00DF20BE" w:rsidRPr="00E30350">
        <w:rPr>
          <w:rStyle w:val="Charb"/>
          <w:rFonts w:hint="eastAsia"/>
          <w:rtl/>
        </w:rPr>
        <w:t>مِنَ</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w:t>
      </w:r>
      <w:r w:rsidR="00DF20BE" w:rsidRPr="00E30350">
        <w:rPr>
          <w:rStyle w:val="Charb"/>
          <w:rFonts w:hint="cs"/>
          <w:rtl/>
        </w:rPr>
        <w:t>ۡ</w:t>
      </w:r>
      <w:r w:rsidR="00DF20BE" w:rsidRPr="00E30350">
        <w:rPr>
          <w:rStyle w:val="Charb"/>
          <w:rFonts w:hint="eastAsia"/>
          <w:rtl/>
        </w:rPr>
        <w:t>قَو</w:t>
      </w:r>
      <w:r w:rsidR="00DF20BE" w:rsidRPr="00E30350">
        <w:rPr>
          <w:rStyle w:val="Charb"/>
          <w:rFonts w:hint="cs"/>
          <w:rtl/>
        </w:rPr>
        <w:t>ۡ</w:t>
      </w:r>
      <w:r w:rsidR="00DF20BE" w:rsidRPr="00E30350">
        <w:rPr>
          <w:rStyle w:val="Charb"/>
          <w:rFonts w:hint="eastAsia"/>
          <w:rtl/>
        </w:rPr>
        <w:t>لِ</w:t>
      </w:r>
      <w:r w:rsidR="00DF20BE" w:rsidRPr="00E30350">
        <w:rPr>
          <w:rStyle w:val="Charb"/>
          <w:rtl/>
        </w:rPr>
        <w:t xml:space="preserve"> </w:t>
      </w:r>
      <w:r w:rsidR="00DF20BE" w:rsidRPr="00E30350">
        <w:rPr>
          <w:rStyle w:val="Charb"/>
          <w:rFonts w:hint="eastAsia"/>
          <w:rtl/>
        </w:rPr>
        <w:t>بِ</w:t>
      </w:r>
      <w:r w:rsidR="00DF20BE" w:rsidRPr="00E30350">
        <w:rPr>
          <w:rStyle w:val="Charb"/>
          <w:rFonts w:hint="cs"/>
          <w:rtl/>
        </w:rPr>
        <w:t>ٱ</w:t>
      </w:r>
      <w:r w:rsidR="00DF20BE" w:rsidRPr="00E30350">
        <w:rPr>
          <w:rStyle w:val="Charb"/>
          <w:rFonts w:hint="eastAsia"/>
          <w:rtl/>
        </w:rPr>
        <w:t>ل</w:t>
      </w:r>
      <w:r w:rsidR="00DF20BE" w:rsidRPr="00E30350">
        <w:rPr>
          <w:rStyle w:val="Charb"/>
          <w:rFonts w:hint="cs"/>
          <w:rtl/>
        </w:rPr>
        <w:t>ۡ</w:t>
      </w:r>
      <w:r w:rsidR="00DF20BE" w:rsidRPr="00E30350">
        <w:rPr>
          <w:rStyle w:val="Charb"/>
          <w:rFonts w:hint="eastAsia"/>
          <w:rtl/>
        </w:rPr>
        <w:t>غُدُوِّ</w:t>
      </w:r>
      <w:r w:rsidR="00DF20BE" w:rsidRPr="00E30350">
        <w:rPr>
          <w:rStyle w:val="Charb"/>
          <w:rtl/>
        </w:rPr>
        <w:t xml:space="preserve"> </w:t>
      </w:r>
      <w:r w:rsidR="00DF20BE" w:rsidRPr="00E30350">
        <w:rPr>
          <w:rStyle w:val="Charb"/>
          <w:rFonts w:hint="eastAsia"/>
          <w:rtl/>
        </w:rPr>
        <w:t>وَ</w:t>
      </w:r>
      <w:r w:rsidR="00DF20BE" w:rsidRPr="00E30350">
        <w:rPr>
          <w:rStyle w:val="Charb"/>
          <w:rFonts w:hint="cs"/>
          <w:rtl/>
        </w:rPr>
        <w:t>ٱ</w:t>
      </w:r>
      <w:r w:rsidR="00DF20BE" w:rsidRPr="00E30350">
        <w:rPr>
          <w:rStyle w:val="Charb"/>
          <w:rFonts w:hint="eastAsia"/>
          <w:rtl/>
        </w:rPr>
        <w:t>ل</w:t>
      </w:r>
      <w:r w:rsidR="00DF20BE" w:rsidRPr="00E30350">
        <w:rPr>
          <w:rStyle w:val="Charb"/>
          <w:rFonts w:hint="cs"/>
          <w:rtl/>
        </w:rPr>
        <w:t>ۡ</w:t>
      </w:r>
      <w:r w:rsidR="00DF20BE" w:rsidRPr="00E30350">
        <w:rPr>
          <w:rStyle w:val="Charb"/>
          <w:rFonts w:hint="eastAsia"/>
          <w:rtl/>
        </w:rPr>
        <w:t>أ</w:t>
      </w:r>
      <w:r w:rsidR="00DF20BE" w:rsidRPr="00E30350">
        <w:rPr>
          <w:rStyle w:val="Charb"/>
          <w:rFonts w:hint="cs"/>
          <w:rtl/>
        </w:rPr>
        <w:t>ٓ</w:t>
      </w:r>
      <w:r w:rsidR="00DF20BE" w:rsidRPr="00E30350">
        <w:rPr>
          <w:rStyle w:val="Charb"/>
          <w:rFonts w:hint="eastAsia"/>
          <w:rtl/>
        </w:rPr>
        <w:t>صَالِ</w:t>
      </w:r>
      <w:r w:rsidR="00DF20BE" w:rsidRPr="00E30350">
        <w:rPr>
          <w:rStyle w:val="Charb"/>
          <w:rtl/>
        </w:rPr>
        <w:t xml:space="preserve"> </w:t>
      </w:r>
      <w:r w:rsidR="00DF20BE" w:rsidRPr="00E30350">
        <w:rPr>
          <w:rStyle w:val="Charb"/>
          <w:rFonts w:hint="eastAsia"/>
          <w:rtl/>
        </w:rPr>
        <w:t>وَلَا</w:t>
      </w:r>
      <w:r w:rsidR="00DF20BE" w:rsidRPr="00E30350">
        <w:rPr>
          <w:rStyle w:val="Charb"/>
          <w:rtl/>
        </w:rPr>
        <w:t xml:space="preserve"> </w:t>
      </w:r>
      <w:r w:rsidR="00DF20BE" w:rsidRPr="00E30350">
        <w:rPr>
          <w:rStyle w:val="Charb"/>
          <w:rFonts w:hint="eastAsia"/>
          <w:rtl/>
        </w:rPr>
        <w:t>تَكُن</w:t>
      </w:r>
      <w:r w:rsidR="00DF20BE" w:rsidRPr="00E30350">
        <w:rPr>
          <w:rStyle w:val="Charb"/>
          <w:rtl/>
        </w:rPr>
        <w:t xml:space="preserve"> </w:t>
      </w:r>
      <w:r w:rsidR="00DF20BE" w:rsidRPr="00E30350">
        <w:rPr>
          <w:rStyle w:val="Charb"/>
          <w:rFonts w:hint="eastAsia"/>
          <w:rtl/>
        </w:rPr>
        <w:t>مِّنَ</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w:t>
      </w:r>
      <w:r w:rsidR="00DF20BE" w:rsidRPr="00E30350">
        <w:rPr>
          <w:rStyle w:val="Charb"/>
          <w:rFonts w:hint="cs"/>
          <w:rtl/>
        </w:rPr>
        <w:t>ۡ</w:t>
      </w:r>
      <w:r w:rsidR="00DF20BE" w:rsidRPr="00E30350">
        <w:rPr>
          <w:rStyle w:val="Charb"/>
          <w:rFonts w:hint="eastAsia"/>
          <w:rtl/>
        </w:rPr>
        <w:t>غَ</w:t>
      </w:r>
      <w:r w:rsidR="00DF20BE" w:rsidRPr="00E30350">
        <w:rPr>
          <w:rStyle w:val="Charb"/>
          <w:rFonts w:hint="cs"/>
          <w:rtl/>
        </w:rPr>
        <w:t>ٰ</w:t>
      </w:r>
      <w:r w:rsidR="00DF20BE" w:rsidRPr="00E30350">
        <w:rPr>
          <w:rStyle w:val="Charb"/>
          <w:rFonts w:hint="eastAsia"/>
          <w:rtl/>
        </w:rPr>
        <w:t>فِلِينَ</w:t>
      </w:r>
      <w:r w:rsidR="00DF20BE" w:rsidRPr="00E30350">
        <w:rPr>
          <w:rStyle w:val="Charb"/>
          <w:rFonts w:hint="cs"/>
          <w:rtl/>
        </w:rPr>
        <w:t>٢٠٥</w:t>
      </w:r>
      <w:r w:rsidR="00DF20BE" w:rsidRPr="00E30350">
        <w:rPr>
          <w:rFonts w:ascii="KFGQPC Uthman Taha Naskh" w:cs="Traditional Arabic" w:hint="cs"/>
          <w:sz w:val="26"/>
          <w:rtl/>
        </w:rPr>
        <w:t>﴾</w:t>
      </w:r>
      <w:r w:rsidR="00DF20BE" w:rsidRPr="00E30350">
        <w:rPr>
          <w:rFonts w:ascii="KFGQPC Uthman Taha Naskh" w:cs="KFGQPC Uthman Taha Naskh"/>
          <w:sz w:val="26"/>
          <w:szCs w:val="26"/>
          <w:rtl/>
        </w:rPr>
        <w:t xml:space="preserve"> </w:t>
      </w:r>
      <w:r w:rsidR="00DF20BE" w:rsidRPr="00E30350">
        <w:rPr>
          <w:rStyle w:val="Char5"/>
          <w:rFonts w:eastAsia="B Badr"/>
          <w:rtl/>
        </w:rPr>
        <w:t>[الأعراف: ٢٠٥]</w:t>
      </w:r>
      <w:r w:rsidR="00DF20BE" w:rsidRPr="00E30350">
        <w:rPr>
          <w:rStyle w:val="Char5"/>
          <w:rtl/>
        </w:rPr>
        <w:t>.</w:t>
      </w:r>
      <w:r w:rsidR="00CC2AB2" w:rsidRPr="00E30350">
        <w:rPr>
          <w:rFonts w:cs="B Lotus" w:hint="cs"/>
          <w:sz w:val="30"/>
          <w:rtl/>
        </w:rPr>
        <w:t xml:space="preserve"> </w:t>
      </w:r>
      <w:r w:rsidRPr="00E30350">
        <w:rPr>
          <w:rStyle w:val="Char3"/>
          <w:rFonts w:hint="cs"/>
          <w:rtl/>
        </w:rPr>
        <w:t>«</w:t>
      </w:r>
      <w:r w:rsidRPr="00E30350">
        <w:rPr>
          <w:rStyle w:val="Char6"/>
          <w:rFonts w:hint="cs"/>
          <w:rtl/>
        </w:rPr>
        <w:t>و پروردگارت را در دلت به زار</w:t>
      </w:r>
      <w:r w:rsidR="00213D03" w:rsidRPr="00E30350">
        <w:rPr>
          <w:rStyle w:val="Char6"/>
          <w:rFonts w:hint="cs"/>
          <w:rtl/>
        </w:rPr>
        <w:t>ی</w:t>
      </w:r>
      <w:r w:rsidRPr="00E30350">
        <w:rPr>
          <w:rStyle w:val="Char6"/>
          <w:rFonts w:hint="cs"/>
          <w:rtl/>
        </w:rPr>
        <w:t xml:space="preserve"> و ب</w:t>
      </w:r>
      <w:r w:rsidR="00213D03" w:rsidRPr="00E30350">
        <w:rPr>
          <w:rStyle w:val="Char6"/>
          <w:rFonts w:hint="cs"/>
          <w:rtl/>
        </w:rPr>
        <w:t>ی</w:t>
      </w:r>
      <w:r w:rsidRPr="00E30350">
        <w:rPr>
          <w:rStyle w:val="Char6"/>
          <w:rFonts w:hint="cs"/>
          <w:rtl/>
        </w:rPr>
        <w:t>منا</w:t>
      </w:r>
      <w:r w:rsidR="00A576DC" w:rsidRPr="00E30350">
        <w:rPr>
          <w:rStyle w:val="Char6"/>
          <w:rFonts w:hint="cs"/>
          <w:rtl/>
        </w:rPr>
        <w:t>ک</w:t>
      </w:r>
      <w:r w:rsidR="00213D03" w:rsidRPr="00E30350">
        <w:rPr>
          <w:rStyle w:val="Char6"/>
          <w:rFonts w:hint="cs"/>
          <w:rtl/>
        </w:rPr>
        <w:t>ی</w:t>
      </w:r>
      <w:r w:rsidRPr="00E30350">
        <w:rPr>
          <w:rStyle w:val="Char6"/>
          <w:rFonts w:hint="cs"/>
          <w:rtl/>
        </w:rPr>
        <w:t xml:space="preserve"> و بدون آن‌</w:t>
      </w:r>
      <w:r w:rsidR="00A576DC" w:rsidRPr="00E30350">
        <w:rPr>
          <w:rStyle w:val="Char6"/>
          <w:rFonts w:hint="cs"/>
          <w:rtl/>
        </w:rPr>
        <w:t>ک</w:t>
      </w:r>
      <w:r w:rsidRPr="00E30350">
        <w:rPr>
          <w:rStyle w:val="Char6"/>
          <w:rFonts w:hint="cs"/>
          <w:rtl/>
        </w:rPr>
        <w:t>ه صدا</w:t>
      </w:r>
      <w:r w:rsidR="00213D03" w:rsidRPr="00E30350">
        <w:rPr>
          <w:rStyle w:val="Char6"/>
          <w:rFonts w:hint="cs"/>
          <w:rtl/>
        </w:rPr>
        <w:t>ی</w:t>
      </w:r>
      <w:r w:rsidRPr="00E30350">
        <w:rPr>
          <w:rStyle w:val="Char6"/>
          <w:rFonts w:hint="cs"/>
          <w:rtl/>
        </w:rPr>
        <w:t xml:space="preserve">ت را بلند </w:t>
      </w:r>
      <w:r w:rsidR="00A576DC" w:rsidRPr="00E30350">
        <w:rPr>
          <w:rStyle w:val="Char6"/>
          <w:rFonts w:hint="cs"/>
          <w:rtl/>
        </w:rPr>
        <w:t>ک</w:t>
      </w:r>
      <w:r w:rsidRPr="00E30350">
        <w:rPr>
          <w:rStyle w:val="Char6"/>
          <w:rFonts w:hint="cs"/>
          <w:rtl/>
        </w:rPr>
        <w:t>ن</w:t>
      </w:r>
      <w:r w:rsidR="00213D03" w:rsidRPr="00E30350">
        <w:rPr>
          <w:rStyle w:val="Char6"/>
          <w:rFonts w:hint="cs"/>
          <w:rtl/>
        </w:rPr>
        <w:t>ی</w:t>
      </w:r>
      <w:r w:rsidRPr="00E30350">
        <w:rPr>
          <w:rStyle w:val="Char6"/>
          <w:rFonts w:hint="cs"/>
          <w:rtl/>
        </w:rPr>
        <w:t xml:space="preserve"> در صبح و شام </w:t>
      </w:r>
      <w:r w:rsidR="00213D03" w:rsidRPr="00E30350">
        <w:rPr>
          <w:rStyle w:val="Char6"/>
          <w:rFonts w:hint="cs"/>
          <w:rtl/>
        </w:rPr>
        <w:t>ی</w:t>
      </w:r>
      <w:r w:rsidRPr="00E30350">
        <w:rPr>
          <w:rStyle w:val="Char6"/>
          <w:rFonts w:hint="cs"/>
          <w:rtl/>
        </w:rPr>
        <w:t xml:space="preserve">اد </w:t>
      </w:r>
      <w:r w:rsidR="00A576DC" w:rsidRPr="00E30350">
        <w:rPr>
          <w:rStyle w:val="Char6"/>
          <w:rFonts w:hint="cs"/>
          <w:rtl/>
        </w:rPr>
        <w:t>ک</w:t>
      </w:r>
      <w:r w:rsidRPr="00E30350">
        <w:rPr>
          <w:rStyle w:val="Char6"/>
          <w:rFonts w:hint="cs"/>
          <w:rtl/>
        </w:rPr>
        <w:t>ن و از غافلان مباش</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امّا هم</w:t>
      </w:r>
      <w:r w:rsidR="00A576DC" w:rsidRPr="00E30350">
        <w:rPr>
          <w:rStyle w:val="Char3"/>
          <w:rFonts w:hint="cs"/>
          <w:rtl/>
        </w:rPr>
        <w:t>ی</w:t>
      </w:r>
      <w:r w:rsidRPr="00E30350">
        <w:rPr>
          <w:rStyle w:val="Char3"/>
          <w:rFonts w:hint="cs"/>
          <w:rtl/>
        </w:rPr>
        <w:t xml:space="preserve">ن شرع،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 xml:space="preserve">تاب </w:t>
      </w:r>
      <w:r w:rsidR="00DF20BE" w:rsidRPr="00E30350">
        <w:rPr>
          <w:rFonts w:ascii="KFGQPC Uthman Taha Naskh" w:cs="Traditional Arabic" w:hint="cs"/>
          <w:sz w:val="26"/>
          <w:rtl/>
        </w:rPr>
        <w:t>﴿</w:t>
      </w:r>
      <w:r w:rsidR="00DF20BE" w:rsidRPr="00E30350">
        <w:rPr>
          <w:rStyle w:val="Charb"/>
          <w:rFonts w:hint="eastAsia"/>
          <w:rtl/>
        </w:rPr>
        <w:t>لَا</w:t>
      </w:r>
      <w:r w:rsidR="00DF20BE" w:rsidRPr="00E30350">
        <w:rPr>
          <w:rStyle w:val="Charb"/>
          <w:rtl/>
        </w:rPr>
        <w:t xml:space="preserve"> </w:t>
      </w:r>
      <w:r w:rsidR="00DF20BE" w:rsidRPr="00E30350">
        <w:rPr>
          <w:rStyle w:val="Charb"/>
          <w:rFonts w:hint="eastAsia"/>
          <w:rtl/>
        </w:rPr>
        <w:t>رَي</w:t>
      </w:r>
      <w:r w:rsidR="00DF20BE" w:rsidRPr="00E30350">
        <w:rPr>
          <w:rStyle w:val="Charb"/>
          <w:rFonts w:hint="cs"/>
          <w:rtl/>
        </w:rPr>
        <w:t>ۡ</w:t>
      </w:r>
      <w:r w:rsidR="00DF20BE" w:rsidRPr="00E30350">
        <w:rPr>
          <w:rStyle w:val="Charb"/>
          <w:rFonts w:hint="eastAsia"/>
          <w:rtl/>
        </w:rPr>
        <w:t>بَ</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فِيهِ</w:t>
      </w:r>
      <w:r w:rsidR="00DF20BE" w:rsidRPr="00E30350">
        <w:rPr>
          <w:rStyle w:val="Charb"/>
          <w:rFonts w:hint="cs"/>
          <w:rtl/>
        </w:rPr>
        <w:t>ۛ</w:t>
      </w:r>
      <w:r w:rsidR="00DF20BE" w:rsidRPr="00E30350">
        <w:rPr>
          <w:rStyle w:val="Char7"/>
          <w:rtl/>
        </w:rPr>
        <w:t>﴾</w:t>
      </w:r>
      <w:r w:rsidR="00DF20BE" w:rsidRPr="00E30350">
        <w:rPr>
          <w:rFonts w:ascii="KFGQPC Uthman Taha Naskh" w:cs="KFGQPC Uthman Taha Naskh"/>
          <w:sz w:val="26"/>
          <w:szCs w:val="26"/>
          <w:rtl/>
        </w:rPr>
        <w:t xml:space="preserve"> </w:t>
      </w:r>
      <w:r w:rsidRPr="00E30350">
        <w:rPr>
          <w:rStyle w:val="Char3"/>
          <w:rFonts w:hint="cs"/>
          <w:rtl/>
        </w:rPr>
        <w:t xml:space="preserve">اش قرآن </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م است ما را از توسّل و خواندن نامق</w:t>
      </w:r>
      <w:r w:rsidR="00A576DC" w:rsidRPr="00E30350">
        <w:rPr>
          <w:rStyle w:val="Char3"/>
          <w:rFonts w:hint="cs"/>
          <w:rtl/>
        </w:rPr>
        <w:t>ی</w:t>
      </w:r>
      <w:r w:rsidRPr="00E30350">
        <w:rPr>
          <w:rStyle w:val="Char3"/>
          <w:rFonts w:hint="cs"/>
          <w:rtl/>
        </w:rPr>
        <w:t>د غ</w:t>
      </w:r>
      <w:r w:rsidR="00A576DC" w:rsidRPr="00E30350">
        <w:rPr>
          <w:rStyle w:val="Char3"/>
          <w:rFonts w:hint="cs"/>
          <w:rtl/>
        </w:rPr>
        <w:t>ی</w:t>
      </w:r>
      <w:r w:rsidRPr="00E30350">
        <w:rPr>
          <w:rStyle w:val="Char3"/>
          <w:rFonts w:hint="cs"/>
          <w:rtl/>
        </w:rPr>
        <w:t>ر ذات، منع فرموده، چنان‌</w:t>
      </w:r>
      <w:r w:rsidR="00A576DC" w:rsidRPr="00E30350">
        <w:rPr>
          <w:rStyle w:val="Char3"/>
          <w:rFonts w:hint="cs"/>
          <w:rtl/>
        </w:rPr>
        <w:t>ک</w:t>
      </w:r>
      <w:r w:rsidRPr="00E30350">
        <w:rPr>
          <w:rStyle w:val="Char3"/>
          <w:rFonts w:hint="cs"/>
          <w:rtl/>
        </w:rPr>
        <w:t>ه به نحو أ</w:t>
      </w:r>
      <w:r w:rsidR="00A576DC" w:rsidRPr="00E30350">
        <w:rPr>
          <w:rStyle w:val="Char3"/>
          <w:rFonts w:hint="cs"/>
          <w:rtl/>
        </w:rPr>
        <w:t>کی</w:t>
      </w:r>
      <w:r w:rsidRPr="00E30350">
        <w:rPr>
          <w:rStyle w:val="Char3"/>
          <w:rFonts w:hint="cs"/>
          <w:rtl/>
        </w:rPr>
        <w:t>د و نه</w:t>
      </w:r>
      <w:r w:rsidR="00A576DC" w:rsidRPr="00E30350">
        <w:rPr>
          <w:rStyle w:val="Char3"/>
          <w:rFonts w:hint="cs"/>
          <w:rtl/>
        </w:rPr>
        <w:t>ی</w:t>
      </w:r>
      <w:r w:rsidRPr="00E30350">
        <w:rPr>
          <w:rStyle w:val="Char3"/>
          <w:rFonts w:hint="cs"/>
          <w:rtl/>
        </w:rPr>
        <w:t xml:space="preserve"> شد</w:t>
      </w:r>
      <w:r w:rsidR="00A576DC" w:rsidRPr="00E30350">
        <w:rPr>
          <w:rStyle w:val="Char3"/>
          <w:rFonts w:hint="cs"/>
          <w:rtl/>
        </w:rPr>
        <w:t>ی</w:t>
      </w:r>
      <w:r w:rsidRPr="00E30350">
        <w:rPr>
          <w:rStyle w:val="Char3"/>
          <w:rFonts w:hint="cs"/>
          <w:rtl/>
        </w:rPr>
        <w:t>د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00DF20BE" w:rsidRPr="00E30350">
        <w:rPr>
          <w:rFonts w:ascii="KFGQPC Uthman Taha Naskh" w:cs="Traditional Arabic" w:hint="cs"/>
          <w:sz w:val="26"/>
          <w:rtl/>
        </w:rPr>
        <w:t xml:space="preserve"> ﴿</w:t>
      </w:r>
      <w:r w:rsidR="00DF20BE" w:rsidRPr="00E30350">
        <w:rPr>
          <w:rStyle w:val="Charb"/>
          <w:rFonts w:hint="eastAsia"/>
          <w:rtl/>
        </w:rPr>
        <w:t>وَأَنَّ</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w:t>
      </w:r>
      <w:r w:rsidR="00DF20BE" w:rsidRPr="00E30350">
        <w:rPr>
          <w:rStyle w:val="Charb"/>
          <w:rFonts w:hint="cs"/>
          <w:rtl/>
        </w:rPr>
        <w:t>ۡ</w:t>
      </w:r>
      <w:r w:rsidR="00DF20BE" w:rsidRPr="00E30350">
        <w:rPr>
          <w:rStyle w:val="Charb"/>
          <w:rFonts w:hint="eastAsia"/>
          <w:rtl/>
        </w:rPr>
        <w:t>مَسَ</w:t>
      </w:r>
      <w:r w:rsidR="00DF20BE" w:rsidRPr="00E30350">
        <w:rPr>
          <w:rStyle w:val="Charb"/>
          <w:rFonts w:hint="cs"/>
          <w:rtl/>
        </w:rPr>
        <w:t>ٰ</w:t>
      </w:r>
      <w:r w:rsidR="00DF20BE" w:rsidRPr="00E30350">
        <w:rPr>
          <w:rStyle w:val="Charb"/>
          <w:rFonts w:hint="eastAsia"/>
          <w:rtl/>
        </w:rPr>
        <w:t>جِدَ</w:t>
      </w:r>
      <w:r w:rsidR="00DF20BE" w:rsidRPr="00E30350">
        <w:rPr>
          <w:rStyle w:val="Charb"/>
          <w:rtl/>
        </w:rPr>
        <w:t xml:space="preserve"> </w:t>
      </w:r>
      <w:r w:rsidR="00DF20BE" w:rsidRPr="00E30350">
        <w:rPr>
          <w:rStyle w:val="Charb"/>
          <w:rFonts w:hint="eastAsia"/>
          <w:rtl/>
        </w:rPr>
        <w:t>لِلَّهِ</w:t>
      </w:r>
      <w:r w:rsidR="00DF20BE" w:rsidRPr="00E30350">
        <w:rPr>
          <w:rStyle w:val="Charb"/>
          <w:rtl/>
        </w:rPr>
        <w:t xml:space="preserve"> </w:t>
      </w:r>
      <w:r w:rsidR="00DF20BE" w:rsidRPr="00E30350">
        <w:rPr>
          <w:rStyle w:val="Charb"/>
          <w:rFonts w:hint="eastAsia"/>
          <w:rtl/>
        </w:rPr>
        <w:t>فَلَا</w:t>
      </w:r>
      <w:r w:rsidR="00DF20BE" w:rsidRPr="00E30350">
        <w:rPr>
          <w:rStyle w:val="Charb"/>
          <w:rtl/>
        </w:rPr>
        <w:t xml:space="preserve"> </w:t>
      </w:r>
      <w:r w:rsidR="00DF20BE" w:rsidRPr="00E30350">
        <w:rPr>
          <w:rStyle w:val="Charb"/>
          <w:rFonts w:hint="eastAsia"/>
          <w:rtl/>
        </w:rPr>
        <w:t>تَد</w:t>
      </w:r>
      <w:r w:rsidR="00DF20BE" w:rsidRPr="00E30350">
        <w:rPr>
          <w:rStyle w:val="Charb"/>
          <w:rFonts w:hint="cs"/>
          <w:rtl/>
        </w:rPr>
        <w:t>ۡ</w:t>
      </w:r>
      <w:r w:rsidR="00DF20BE" w:rsidRPr="00E30350">
        <w:rPr>
          <w:rStyle w:val="Charb"/>
          <w:rFonts w:hint="eastAsia"/>
          <w:rtl/>
        </w:rPr>
        <w:t>عُواْ</w:t>
      </w:r>
      <w:r w:rsidR="00DF20BE" w:rsidRPr="00E30350">
        <w:rPr>
          <w:rStyle w:val="Charb"/>
          <w:rtl/>
        </w:rPr>
        <w:t xml:space="preserve"> </w:t>
      </w:r>
      <w:r w:rsidR="00DF20BE" w:rsidRPr="00E30350">
        <w:rPr>
          <w:rStyle w:val="Charb"/>
          <w:rFonts w:hint="eastAsia"/>
          <w:rtl/>
        </w:rPr>
        <w:t>مَعَ</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للَّهِ</w:t>
      </w:r>
      <w:r w:rsidR="00DF20BE" w:rsidRPr="00E30350">
        <w:rPr>
          <w:rStyle w:val="Charb"/>
          <w:rtl/>
        </w:rPr>
        <w:t xml:space="preserve"> </w:t>
      </w:r>
      <w:r w:rsidR="00DF20BE" w:rsidRPr="00E30350">
        <w:rPr>
          <w:rStyle w:val="Charb"/>
          <w:rFonts w:hint="eastAsia"/>
          <w:rtl/>
        </w:rPr>
        <w:t>أَحَد</w:t>
      </w:r>
      <w:r w:rsidR="00DF20BE" w:rsidRPr="00E30350">
        <w:rPr>
          <w:rStyle w:val="Charb"/>
          <w:rFonts w:hint="cs"/>
          <w:rtl/>
        </w:rPr>
        <w:t>ٗ</w:t>
      </w:r>
      <w:r w:rsidR="00DF20BE" w:rsidRPr="00E30350">
        <w:rPr>
          <w:rStyle w:val="Charb"/>
          <w:rFonts w:hint="eastAsia"/>
          <w:rtl/>
        </w:rPr>
        <w:t>ا</w:t>
      </w:r>
      <w:r w:rsidR="00DF20BE" w:rsidRPr="00E30350">
        <w:rPr>
          <w:rStyle w:val="Charb"/>
          <w:rtl/>
        </w:rPr>
        <w:t xml:space="preserve"> </w:t>
      </w:r>
      <w:r w:rsidR="00DF20BE" w:rsidRPr="00E30350">
        <w:rPr>
          <w:rStyle w:val="Charb"/>
          <w:rFonts w:hint="cs"/>
          <w:rtl/>
        </w:rPr>
        <w:t>١٨</w:t>
      </w:r>
      <w:r w:rsidR="00DF20BE" w:rsidRPr="00E30350">
        <w:rPr>
          <w:rFonts w:ascii="KFGQPC Uthman Taha Naskh" w:cs="Traditional Arabic" w:hint="cs"/>
          <w:sz w:val="26"/>
          <w:rtl/>
        </w:rPr>
        <w:t>﴾</w:t>
      </w:r>
      <w:r w:rsidR="00DF20BE" w:rsidRPr="00E30350">
        <w:rPr>
          <w:rFonts w:ascii="KFGQPC Uthman Taha Naskh" w:cs="KFGQPC Uthman Taha Naskh"/>
          <w:sz w:val="26"/>
          <w:szCs w:val="26"/>
          <w:rtl/>
        </w:rPr>
        <w:t xml:space="preserve"> </w:t>
      </w:r>
      <w:r w:rsidR="00DF20BE" w:rsidRPr="00E30350">
        <w:rPr>
          <w:rStyle w:val="Char5"/>
          <w:rFonts w:eastAsia="B Badr"/>
          <w:rtl/>
        </w:rPr>
        <w:t>[الجن: ١٨]</w:t>
      </w:r>
      <w:r w:rsidR="00DF20BE" w:rsidRPr="00E30350">
        <w:rPr>
          <w:rStyle w:val="Char3"/>
          <w:rFonts w:hint="cs"/>
          <w:rtl/>
        </w:rPr>
        <w:t xml:space="preserve"> </w:t>
      </w:r>
      <w:r w:rsidRPr="00E30350">
        <w:rPr>
          <w:rStyle w:val="Char3"/>
          <w:rFonts w:hint="cs"/>
          <w:rtl/>
        </w:rPr>
        <w:t>«</w:t>
      </w:r>
      <w:r w:rsidRPr="00E30350">
        <w:rPr>
          <w:rStyle w:val="Char6"/>
          <w:rFonts w:hint="cs"/>
          <w:rtl/>
        </w:rPr>
        <w:t>با خدا ه</w:t>
      </w:r>
      <w:r w:rsidR="00213D03" w:rsidRPr="00E30350">
        <w:rPr>
          <w:rStyle w:val="Char6"/>
          <w:rFonts w:hint="cs"/>
          <w:rtl/>
        </w:rPr>
        <w:t>ی</w:t>
      </w:r>
      <w:r w:rsidRPr="00E30350">
        <w:rPr>
          <w:rStyle w:val="Char6"/>
          <w:rFonts w:hint="cs"/>
          <w:rtl/>
        </w:rPr>
        <w:t xml:space="preserve">چ </w:t>
      </w:r>
      <w:r w:rsidR="00A576DC" w:rsidRPr="00E30350">
        <w:rPr>
          <w:rStyle w:val="Char6"/>
          <w:rFonts w:hint="cs"/>
          <w:rtl/>
        </w:rPr>
        <w:t>ک</w:t>
      </w:r>
      <w:r w:rsidRPr="00E30350">
        <w:rPr>
          <w:rStyle w:val="Char6"/>
          <w:rFonts w:hint="cs"/>
          <w:rtl/>
        </w:rPr>
        <w:t>س د</w:t>
      </w:r>
      <w:r w:rsidR="00213D03" w:rsidRPr="00E30350">
        <w:rPr>
          <w:rStyle w:val="Char6"/>
          <w:rFonts w:hint="cs"/>
          <w:rtl/>
        </w:rPr>
        <w:t>ی</w:t>
      </w:r>
      <w:r w:rsidRPr="00E30350">
        <w:rPr>
          <w:rStyle w:val="Char6"/>
          <w:rFonts w:hint="cs"/>
          <w:rtl/>
        </w:rPr>
        <w:t>گر را مخوان</w:t>
      </w:r>
      <w:r w:rsidR="00213D03" w:rsidRPr="00E30350">
        <w:rPr>
          <w:rStyle w:val="Char6"/>
          <w:rFonts w:hint="cs"/>
          <w:rtl/>
        </w:rPr>
        <w:t>ی</w:t>
      </w:r>
      <w:r w:rsidRPr="00E30350">
        <w:rPr>
          <w:rStyle w:val="Char6"/>
          <w:rFonts w:hint="cs"/>
          <w:rtl/>
        </w:rPr>
        <w:t>د</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م</w:t>
      </w:r>
      <w:r w:rsidR="00537D0D" w:rsidRPr="00E30350">
        <w:rPr>
          <w:rStyle w:val="Char3"/>
          <w:rFonts w:hint="eastAsia"/>
          <w:rtl/>
        </w:rPr>
        <w:t>‌</w:t>
      </w:r>
      <w:r w:rsidRPr="00E30350">
        <w:rPr>
          <w:rStyle w:val="Char3"/>
          <w:rFonts w:hint="cs"/>
          <w:rtl/>
        </w:rPr>
        <w:t>تر</w:t>
      </w:r>
      <w:r w:rsidR="00A576DC" w:rsidRPr="00E30350">
        <w:rPr>
          <w:rStyle w:val="Char3"/>
          <w:rFonts w:hint="cs"/>
          <w:rtl/>
        </w:rPr>
        <w:t>ی</w:t>
      </w:r>
      <w:r w:rsidRPr="00E30350">
        <w:rPr>
          <w:rStyle w:val="Char3"/>
          <w:rFonts w:hint="cs"/>
          <w:rtl/>
        </w:rPr>
        <w:t>ن اثر آن ا</w:t>
      </w:r>
      <w:r w:rsidR="00A576DC" w:rsidRPr="00E30350">
        <w:rPr>
          <w:rStyle w:val="Char3"/>
          <w:rFonts w:hint="cs"/>
          <w:rtl/>
        </w:rPr>
        <w:t>ی</w:t>
      </w:r>
      <w:r w:rsidRPr="00E30350">
        <w:rPr>
          <w:rStyle w:val="Char3"/>
          <w:rFonts w:hint="cs"/>
          <w:rtl/>
        </w:rPr>
        <w:t xml:space="preserve">ن‌است </w:t>
      </w:r>
      <w:r w:rsidR="00A576DC" w:rsidRPr="00E30350">
        <w:rPr>
          <w:rStyle w:val="Char3"/>
          <w:rFonts w:hint="cs"/>
          <w:rtl/>
        </w:rPr>
        <w:t>ک</w:t>
      </w:r>
      <w:r w:rsidRPr="00E30350">
        <w:rPr>
          <w:rStyle w:val="Char3"/>
          <w:rFonts w:hint="cs"/>
          <w:rtl/>
        </w:rPr>
        <w:t>ه برا</w:t>
      </w:r>
      <w:r w:rsidR="00A576DC" w:rsidRPr="00E30350">
        <w:rPr>
          <w:rStyle w:val="Char3"/>
          <w:rFonts w:hint="cs"/>
          <w:rtl/>
        </w:rPr>
        <w:t>ی</w:t>
      </w:r>
      <w:r w:rsidRPr="00E30350">
        <w:rPr>
          <w:rStyle w:val="Char3"/>
          <w:rFonts w:hint="cs"/>
          <w:rtl/>
        </w:rPr>
        <w:t xml:space="preserve"> استعانت و استمداد نامق</w:t>
      </w:r>
      <w:r w:rsidR="00A576DC" w:rsidRPr="00E30350">
        <w:rPr>
          <w:rStyle w:val="Char3"/>
          <w:rFonts w:hint="cs"/>
          <w:rtl/>
        </w:rPr>
        <w:t>ی</w:t>
      </w:r>
      <w:r w:rsidRPr="00E30350">
        <w:rPr>
          <w:rStyle w:val="Char3"/>
          <w:rFonts w:hint="cs"/>
          <w:rtl/>
        </w:rPr>
        <w:t xml:space="preserve">د، </w:t>
      </w:r>
      <w:r w:rsidR="00510B37" w:rsidRPr="00E30350">
        <w:rPr>
          <w:rStyle w:val="Char3"/>
          <w:rFonts w:hint="eastAsia"/>
          <w:rtl/>
        </w:rPr>
        <w:t>«</w:t>
      </w:r>
      <w:r w:rsidR="00A576DC" w:rsidRPr="00E30350">
        <w:rPr>
          <w:rStyle w:val="Char3"/>
          <w:rFonts w:hint="cs"/>
          <w:rtl/>
        </w:rPr>
        <w:t>ی</w:t>
      </w:r>
      <w:r w:rsidRPr="00E30350">
        <w:rPr>
          <w:rStyle w:val="Char3"/>
          <w:rFonts w:hint="cs"/>
          <w:rtl/>
        </w:rPr>
        <w:t xml:space="preserve">ا محمّد و </w:t>
      </w:r>
      <w:r w:rsidR="00A576DC" w:rsidRPr="00E30350">
        <w:rPr>
          <w:rStyle w:val="Char3"/>
          <w:rFonts w:hint="cs"/>
          <w:rtl/>
        </w:rPr>
        <w:t>ی</w:t>
      </w:r>
      <w:r w:rsidRPr="00E30350">
        <w:rPr>
          <w:rStyle w:val="Char3"/>
          <w:rFonts w:hint="cs"/>
          <w:rtl/>
        </w:rPr>
        <w:t>ا عل</w:t>
      </w:r>
      <w:r w:rsidR="00A576DC" w:rsidRPr="00E30350">
        <w:rPr>
          <w:rStyle w:val="Char3"/>
          <w:rFonts w:hint="cs"/>
          <w:rtl/>
        </w:rPr>
        <w:t>ی</w:t>
      </w:r>
      <w:r w:rsidRPr="00E30350">
        <w:rPr>
          <w:rStyle w:val="Char3"/>
          <w:rFonts w:hint="cs"/>
          <w:rtl/>
        </w:rPr>
        <w:t xml:space="preserve"> و </w:t>
      </w:r>
      <w:r w:rsidR="00A576DC" w:rsidRPr="00E30350">
        <w:rPr>
          <w:rStyle w:val="Char3"/>
          <w:rFonts w:hint="cs"/>
          <w:rtl/>
        </w:rPr>
        <w:t>ی</w:t>
      </w:r>
      <w:r w:rsidR="00510B37" w:rsidRPr="00E30350">
        <w:rPr>
          <w:rStyle w:val="Char3"/>
          <w:rFonts w:hint="cs"/>
          <w:rtl/>
        </w:rPr>
        <w:t>ا....</w:t>
      </w:r>
      <w:r w:rsidR="00510B37" w:rsidRPr="00E30350">
        <w:rPr>
          <w:rStyle w:val="Char3"/>
          <w:rFonts w:hint="eastAsia"/>
          <w:rtl/>
        </w:rPr>
        <w:t>»</w:t>
      </w:r>
      <w:r w:rsidR="00510B37" w:rsidRPr="00E30350">
        <w:rPr>
          <w:rStyle w:val="Char3"/>
          <w:vertAlign w:val="superscript"/>
          <w:rtl/>
        </w:rPr>
        <w:t>(</w:t>
      </w:r>
      <w:r w:rsidR="00510B37" w:rsidRPr="00E30350">
        <w:rPr>
          <w:rStyle w:val="Char3"/>
          <w:rFonts w:ascii="IRLotus" w:eastAsia="SimSun" w:hAnsi="IRLotus"/>
          <w:vertAlign w:val="superscript"/>
          <w:rtl/>
        </w:rPr>
        <w:footnoteReference w:id="134"/>
      </w:r>
      <w:r w:rsidR="00510B37" w:rsidRPr="00E30350">
        <w:rPr>
          <w:rStyle w:val="Char3"/>
          <w:vertAlign w:val="superscript"/>
          <w:rtl/>
        </w:rPr>
        <w:t>)</w:t>
      </w:r>
      <w:r w:rsidRPr="00E30350">
        <w:rPr>
          <w:rStyle w:val="Char3"/>
          <w:rFonts w:hint="cs"/>
          <w:rtl/>
        </w:rPr>
        <w:t xml:space="preserve"> نگو</w:t>
      </w:r>
      <w:r w:rsidR="00A576DC" w:rsidRPr="00E30350">
        <w:rPr>
          <w:rStyle w:val="Char3"/>
          <w:rFonts w:hint="cs"/>
          <w:rtl/>
        </w:rPr>
        <w:t>یی</w:t>
      </w:r>
      <w:r w:rsidRPr="00E30350">
        <w:rPr>
          <w:rStyle w:val="Char3"/>
          <w:rFonts w:hint="cs"/>
          <w:rtl/>
        </w:rPr>
        <w:t>د. خواندن غ</w:t>
      </w:r>
      <w:r w:rsidR="00A576DC" w:rsidRPr="00E30350">
        <w:rPr>
          <w:rStyle w:val="Char3"/>
          <w:rFonts w:hint="cs"/>
          <w:rtl/>
        </w:rPr>
        <w:t>ی</w:t>
      </w:r>
      <w:r w:rsidRPr="00E30350">
        <w:rPr>
          <w:rStyle w:val="Char3"/>
          <w:rFonts w:hint="cs"/>
          <w:rtl/>
        </w:rPr>
        <w:t>ر خدا را قرآن شر</w:t>
      </w:r>
      <w:r w:rsidR="00A576DC" w:rsidRPr="00E30350">
        <w:rPr>
          <w:rStyle w:val="Char3"/>
          <w:rFonts w:hint="cs"/>
          <w:rtl/>
        </w:rPr>
        <w:t>ک</w:t>
      </w:r>
      <w:r w:rsidRPr="00E30350">
        <w:rPr>
          <w:rStyle w:val="Char3"/>
          <w:rFonts w:hint="cs"/>
          <w:rtl/>
        </w:rPr>
        <w:t xml:space="preserve"> صر</w:t>
      </w:r>
      <w:r w:rsidR="00A576DC" w:rsidRPr="00E30350">
        <w:rPr>
          <w:rStyle w:val="Char3"/>
          <w:rFonts w:hint="cs"/>
          <w:rtl/>
        </w:rPr>
        <w:t>ی</w:t>
      </w:r>
      <w:r w:rsidRPr="00E30350">
        <w:rPr>
          <w:rStyle w:val="Char3"/>
          <w:rFonts w:hint="cs"/>
          <w:rtl/>
        </w:rPr>
        <w:t>ح م</w:t>
      </w:r>
      <w:r w:rsidR="00A576DC" w:rsidRPr="00E30350">
        <w:rPr>
          <w:rStyle w:val="Char3"/>
          <w:rFonts w:hint="cs"/>
          <w:rtl/>
        </w:rPr>
        <w:t>ی</w:t>
      </w:r>
      <w:r w:rsidRPr="00E30350">
        <w:rPr>
          <w:rStyle w:val="Char3"/>
          <w:rFonts w:hint="cs"/>
          <w:rtl/>
        </w:rPr>
        <w:t>‌داند چنان‌</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DF20BE" w:rsidRPr="00E30350">
        <w:rPr>
          <w:rFonts w:ascii="KFGQPC Uthman Taha Naskh" w:cs="Traditional Arabic" w:hint="cs"/>
          <w:sz w:val="26"/>
          <w:rtl/>
        </w:rPr>
        <w:t>﴿</w:t>
      </w:r>
      <w:r w:rsidR="00DF20BE" w:rsidRPr="00E30350">
        <w:rPr>
          <w:rStyle w:val="Charb"/>
          <w:rFonts w:hint="eastAsia"/>
          <w:rtl/>
        </w:rPr>
        <w:t>قُل</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إِنَّمَا</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أَد</w:t>
      </w:r>
      <w:r w:rsidR="00DF20BE" w:rsidRPr="00E30350">
        <w:rPr>
          <w:rStyle w:val="Charb"/>
          <w:rFonts w:hint="cs"/>
          <w:rtl/>
        </w:rPr>
        <w:t>ۡ</w:t>
      </w:r>
      <w:r w:rsidR="00DF20BE" w:rsidRPr="00E30350">
        <w:rPr>
          <w:rStyle w:val="Charb"/>
          <w:rFonts w:hint="eastAsia"/>
          <w:rtl/>
        </w:rPr>
        <w:t>عُواْ</w:t>
      </w:r>
      <w:r w:rsidR="00DF20BE" w:rsidRPr="00E30350">
        <w:rPr>
          <w:rStyle w:val="Charb"/>
          <w:rtl/>
        </w:rPr>
        <w:t xml:space="preserve"> </w:t>
      </w:r>
      <w:r w:rsidR="00DF20BE" w:rsidRPr="00E30350">
        <w:rPr>
          <w:rStyle w:val="Charb"/>
          <w:rFonts w:hint="eastAsia"/>
          <w:rtl/>
        </w:rPr>
        <w:t>رَبِّي</w:t>
      </w:r>
      <w:r w:rsidR="00DF20BE" w:rsidRPr="00E30350">
        <w:rPr>
          <w:rStyle w:val="Charb"/>
          <w:rtl/>
        </w:rPr>
        <w:t xml:space="preserve"> </w:t>
      </w:r>
      <w:r w:rsidR="00DF20BE" w:rsidRPr="00E30350">
        <w:rPr>
          <w:rStyle w:val="Charb"/>
          <w:rFonts w:hint="eastAsia"/>
          <w:rtl/>
        </w:rPr>
        <w:t>وَلَا</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أُش</w:t>
      </w:r>
      <w:r w:rsidR="00DF20BE" w:rsidRPr="00E30350">
        <w:rPr>
          <w:rStyle w:val="Charb"/>
          <w:rFonts w:hint="cs"/>
          <w:rtl/>
        </w:rPr>
        <w:t>ۡ</w:t>
      </w:r>
      <w:r w:rsidR="00DF20BE" w:rsidRPr="00E30350">
        <w:rPr>
          <w:rStyle w:val="Charb"/>
          <w:rFonts w:hint="eastAsia"/>
          <w:rtl/>
        </w:rPr>
        <w:t>رِكُ</w:t>
      </w:r>
      <w:r w:rsidR="00DF20BE" w:rsidRPr="00E30350">
        <w:rPr>
          <w:rStyle w:val="Charb"/>
          <w:rtl/>
        </w:rPr>
        <w:t xml:space="preserve"> </w:t>
      </w:r>
      <w:r w:rsidR="00DF20BE" w:rsidRPr="00E30350">
        <w:rPr>
          <w:rStyle w:val="Charb"/>
          <w:rFonts w:hint="eastAsia"/>
          <w:rtl/>
        </w:rPr>
        <w:t>بِهِ</w:t>
      </w:r>
      <w:r w:rsidR="00DF20BE" w:rsidRPr="00E30350">
        <w:rPr>
          <w:rStyle w:val="Charb"/>
          <w:rFonts w:hint="cs"/>
          <w:rtl/>
        </w:rPr>
        <w:t>ۦٓ</w:t>
      </w:r>
      <w:r w:rsidR="00DF20BE" w:rsidRPr="00E30350">
        <w:rPr>
          <w:rStyle w:val="Charb"/>
          <w:rtl/>
        </w:rPr>
        <w:t xml:space="preserve"> </w:t>
      </w:r>
      <w:r w:rsidR="00DF20BE" w:rsidRPr="00E30350">
        <w:rPr>
          <w:rStyle w:val="Charb"/>
          <w:rFonts w:hint="eastAsia"/>
          <w:rtl/>
        </w:rPr>
        <w:t>أَحَد</w:t>
      </w:r>
      <w:r w:rsidR="00DF20BE" w:rsidRPr="00E30350">
        <w:rPr>
          <w:rStyle w:val="Charb"/>
          <w:rFonts w:hint="cs"/>
          <w:rtl/>
        </w:rPr>
        <w:t>ٗ</w:t>
      </w:r>
      <w:r w:rsidR="00DF20BE" w:rsidRPr="00E30350">
        <w:rPr>
          <w:rStyle w:val="Charb"/>
          <w:rFonts w:hint="eastAsia"/>
          <w:rtl/>
        </w:rPr>
        <w:t>ا</w:t>
      </w:r>
      <w:r w:rsidR="00DF20BE" w:rsidRPr="00E30350">
        <w:rPr>
          <w:rStyle w:val="Charb"/>
          <w:rtl/>
        </w:rPr>
        <w:t xml:space="preserve"> </w:t>
      </w:r>
      <w:r w:rsidR="00DF20BE" w:rsidRPr="00E30350">
        <w:rPr>
          <w:rStyle w:val="Charb"/>
          <w:rFonts w:hint="cs"/>
          <w:rtl/>
        </w:rPr>
        <w:t>٢٠</w:t>
      </w:r>
      <w:r w:rsidR="00DF20BE" w:rsidRPr="00E30350">
        <w:rPr>
          <w:rFonts w:ascii="KFGQPC Uthman Taha Naskh" w:cs="Traditional Arabic" w:hint="cs"/>
          <w:sz w:val="26"/>
          <w:rtl/>
        </w:rPr>
        <w:t>﴾</w:t>
      </w:r>
      <w:r w:rsidR="00DF20BE" w:rsidRPr="00E30350">
        <w:rPr>
          <w:rFonts w:ascii="KFGQPC Uthman Taha Naskh" w:cs="KFGQPC Uthman Taha Naskh"/>
          <w:sz w:val="26"/>
          <w:szCs w:val="26"/>
          <w:rtl/>
        </w:rPr>
        <w:t xml:space="preserve"> </w:t>
      </w:r>
      <w:r w:rsidR="00DF20BE" w:rsidRPr="00E30350">
        <w:rPr>
          <w:rStyle w:val="Char5"/>
          <w:rFonts w:eastAsia="B Badr"/>
          <w:rtl/>
        </w:rPr>
        <w:t>[الجن: ٢٠]</w:t>
      </w:r>
      <w:r w:rsidR="00CC2AB2" w:rsidRPr="00E30350">
        <w:rPr>
          <w:rFonts w:ascii="KFGQPC Uthman Taha Naskh" w:cs="KFGQPC Uthman Taha Naskh"/>
          <w:sz w:val="26"/>
          <w:szCs w:val="26"/>
          <w:rtl/>
        </w:rPr>
        <w:t xml:space="preserve"> </w:t>
      </w:r>
      <w:r w:rsidRPr="00E30350">
        <w:rPr>
          <w:rStyle w:val="Char6"/>
          <w:rFonts w:hint="cs"/>
          <w:rtl/>
        </w:rPr>
        <w:t>«(ا</w:t>
      </w:r>
      <w:r w:rsidR="00213D03" w:rsidRPr="00E30350">
        <w:rPr>
          <w:rStyle w:val="Char6"/>
          <w:rFonts w:hint="cs"/>
          <w:rtl/>
        </w:rPr>
        <w:t>ی</w:t>
      </w:r>
      <w:r w:rsidRPr="00E30350">
        <w:rPr>
          <w:rStyle w:val="Char6"/>
          <w:rFonts w:hint="cs"/>
          <w:rtl/>
        </w:rPr>
        <w:t xml:space="preserve"> محمّد) بگو: من فقط پروردگار خود را م</w:t>
      </w:r>
      <w:r w:rsidR="00213D03" w:rsidRPr="00E30350">
        <w:rPr>
          <w:rStyle w:val="Char6"/>
          <w:rFonts w:hint="cs"/>
          <w:rtl/>
        </w:rPr>
        <w:t>ی</w:t>
      </w:r>
      <w:r w:rsidRPr="00E30350">
        <w:rPr>
          <w:rStyle w:val="Char6"/>
          <w:rFonts w:hint="cs"/>
          <w:rtl/>
        </w:rPr>
        <w:t xml:space="preserve">‌خوانم و </w:t>
      </w:r>
      <w:r w:rsidR="00A576DC" w:rsidRPr="00E30350">
        <w:rPr>
          <w:rStyle w:val="Char6"/>
          <w:rFonts w:hint="cs"/>
          <w:rtl/>
        </w:rPr>
        <w:t>ک</w:t>
      </w:r>
      <w:r w:rsidRPr="00E30350">
        <w:rPr>
          <w:rStyle w:val="Char6"/>
          <w:rFonts w:hint="cs"/>
          <w:rtl/>
        </w:rPr>
        <w:t>س</w:t>
      </w:r>
      <w:r w:rsidR="00213D03" w:rsidRPr="00E30350">
        <w:rPr>
          <w:rStyle w:val="Char6"/>
          <w:rFonts w:hint="cs"/>
          <w:rtl/>
        </w:rPr>
        <w:t>ی</w:t>
      </w:r>
      <w:r w:rsidRPr="00E30350">
        <w:rPr>
          <w:rStyle w:val="Char6"/>
          <w:rFonts w:hint="cs"/>
          <w:rtl/>
        </w:rPr>
        <w:t xml:space="preserve"> را در خواندن با او شر</w:t>
      </w:r>
      <w:r w:rsidR="00213D03" w:rsidRPr="00E30350">
        <w:rPr>
          <w:rStyle w:val="Char6"/>
          <w:rFonts w:hint="cs"/>
          <w:rtl/>
        </w:rPr>
        <w:t>ی</w:t>
      </w:r>
      <w:r w:rsidR="00A576DC" w:rsidRPr="00E30350">
        <w:rPr>
          <w:rStyle w:val="Char6"/>
          <w:rFonts w:hint="cs"/>
          <w:rtl/>
        </w:rPr>
        <w:t>ک</w:t>
      </w:r>
      <w:r w:rsidRPr="00E30350">
        <w:rPr>
          <w:rStyle w:val="Char6"/>
          <w:rFonts w:hint="cs"/>
          <w:rtl/>
        </w:rPr>
        <w:t xml:space="preserve"> نم</w:t>
      </w:r>
      <w:r w:rsidR="00213D03"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نم</w:t>
      </w:r>
      <w:r w:rsidRPr="00E30350">
        <w:rPr>
          <w:rStyle w:val="Char3"/>
          <w:rFonts w:hint="cs"/>
          <w:rtl/>
        </w:rPr>
        <w:t>».</w:t>
      </w:r>
    </w:p>
    <w:p w:rsidR="00D6166F" w:rsidRPr="00E30350" w:rsidRDefault="00D6166F" w:rsidP="00A61751">
      <w:pPr>
        <w:widowControl w:val="0"/>
        <w:ind w:firstLine="284"/>
        <w:jc w:val="both"/>
        <w:rPr>
          <w:rStyle w:val="Char3"/>
          <w:rtl/>
        </w:rPr>
      </w:pPr>
      <w:r w:rsidRPr="00E30350">
        <w:rPr>
          <w:rStyle w:val="Char3"/>
          <w:rFonts w:hint="cs"/>
          <w:rtl/>
        </w:rPr>
        <w:t>د</w:t>
      </w:r>
      <w:r w:rsidR="00A576DC" w:rsidRPr="00E30350">
        <w:rPr>
          <w:rStyle w:val="Char3"/>
          <w:rFonts w:hint="cs"/>
          <w:rtl/>
        </w:rPr>
        <w:t>ی</w:t>
      </w:r>
      <w:r w:rsidRPr="00E30350">
        <w:rPr>
          <w:rStyle w:val="Char3"/>
          <w:rFonts w:hint="cs"/>
          <w:rtl/>
        </w:rPr>
        <w:t xml:space="preserve">ن اسلام و </w:t>
      </w:r>
      <w:r w:rsidR="00A576DC" w:rsidRPr="00E30350">
        <w:rPr>
          <w:rStyle w:val="Char3"/>
          <w:rFonts w:hint="cs"/>
          <w:rtl/>
        </w:rPr>
        <w:t>ک</w:t>
      </w:r>
      <w:r w:rsidRPr="00E30350">
        <w:rPr>
          <w:rStyle w:val="Char3"/>
          <w:rFonts w:hint="cs"/>
          <w:rtl/>
        </w:rPr>
        <w:t>تاب آسمان</w:t>
      </w:r>
      <w:r w:rsidR="00A576DC" w:rsidRPr="00E30350">
        <w:rPr>
          <w:rStyle w:val="Char3"/>
          <w:rFonts w:hint="cs"/>
          <w:rtl/>
        </w:rPr>
        <w:t>ی</w:t>
      </w:r>
      <w:r w:rsidRPr="00E30350">
        <w:rPr>
          <w:rStyle w:val="Char3"/>
          <w:rFonts w:hint="cs"/>
          <w:rtl/>
        </w:rPr>
        <w:t xml:space="preserve"> آن از تمام مسلمانان جهان در هر شبانه روز حدّاقلّ ده مرتبه به طور وجوب خواسته است </w:t>
      </w:r>
      <w:r w:rsidR="00A576DC" w:rsidRPr="00E30350">
        <w:rPr>
          <w:rStyle w:val="Char3"/>
          <w:rFonts w:hint="cs"/>
          <w:rtl/>
        </w:rPr>
        <w:t>ک</w:t>
      </w:r>
      <w:r w:rsidRPr="00E30350">
        <w:rPr>
          <w:rStyle w:val="Char3"/>
          <w:rFonts w:hint="cs"/>
          <w:rtl/>
        </w:rPr>
        <w:t>ه بگو</w:t>
      </w:r>
      <w:r w:rsidR="00A576DC" w:rsidRPr="00E30350">
        <w:rPr>
          <w:rStyle w:val="Char3"/>
          <w:rFonts w:hint="cs"/>
          <w:rtl/>
        </w:rPr>
        <w:t>ی</w:t>
      </w:r>
      <w:r w:rsidRPr="00E30350">
        <w:rPr>
          <w:rStyle w:val="Char3"/>
          <w:rFonts w:hint="cs"/>
          <w:rtl/>
        </w:rPr>
        <w:t xml:space="preserve">ند: </w:t>
      </w:r>
      <w:r w:rsidR="00DF20BE" w:rsidRPr="00E30350">
        <w:rPr>
          <w:rFonts w:ascii="KFGQPC Uthman Taha Naskh" w:cs="Traditional Arabic" w:hint="cs"/>
          <w:sz w:val="26"/>
          <w:rtl/>
        </w:rPr>
        <w:t>﴿</w:t>
      </w:r>
      <w:r w:rsidR="00DF20BE" w:rsidRPr="00E30350">
        <w:rPr>
          <w:rStyle w:val="Charb"/>
          <w:rFonts w:hint="eastAsia"/>
          <w:rtl/>
        </w:rPr>
        <w:t>إِيَّاكَ</w:t>
      </w:r>
      <w:r w:rsidR="00DF20BE" w:rsidRPr="00E30350">
        <w:rPr>
          <w:rStyle w:val="Charb"/>
          <w:rtl/>
        </w:rPr>
        <w:t xml:space="preserve"> </w:t>
      </w:r>
      <w:r w:rsidR="00DF20BE" w:rsidRPr="00E30350">
        <w:rPr>
          <w:rStyle w:val="Charb"/>
          <w:rFonts w:hint="eastAsia"/>
          <w:rtl/>
        </w:rPr>
        <w:t>نَع</w:t>
      </w:r>
      <w:r w:rsidR="00DF20BE" w:rsidRPr="00E30350">
        <w:rPr>
          <w:rStyle w:val="Charb"/>
          <w:rFonts w:hint="cs"/>
          <w:rtl/>
        </w:rPr>
        <w:t>ۡ</w:t>
      </w:r>
      <w:r w:rsidR="00DF20BE" w:rsidRPr="00E30350">
        <w:rPr>
          <w:rStyle w:val="Charb"/>
          <w:rFonts w:hint="eastAsia"/>
          <w:rtl/>
        </w:rPr>
        <w:t>بُدُ</w:t>
      </w:r>
      <w:r w:rsidR="00DF20BE" w:rsidRPr="00E30350">
        <w:rPr>
          <w:rStyle w:val="Charb"/>
          <w:rtl/>
        </w:rPr>
        <w:t xml:space="preserve"> </w:t>
      </w:r>
      <w:r w:rsidR="00DF20BE" w:rsidRPr="00E30350">
        <w:rPr>
          <w:rStyle w:val="Charb"/>
          <w:rFonts w:hint="eastAsia"/>
          <w:rtl/>
        </w:rPr>
        <w:t>وَإِيَّاكَ</w:t>
      </w:r>
      <w:r w:rsidR="00DF20BE" w:rsidRPr="00E30350">
        <w:rPr>
          <w:rStyle w:val="Charb"/>
          <w:rtl/>
        </w:rPr>
        <w:t xml:space="preserve"> </w:t>
      </w:r>
      <w:r w:rsidR="00DF20BE" w:rsidRPr="00E30350">
        <w:rPr>
          <w:rStyle w:val="Charb"/>
          <w:rFonts w:hint="eastAsia"/>
          <w:rtl/>
        </w:rPr>
        <w:t>نَس</w:t>
      </w:r>
      <w:r w:rsidR="00DF20BE" w:rsidRPr="00E30350">
        <w:rPr>
          <w:rStyle w:val="Charb"/>
          <w:rFonts w:hint="cs"/>
          <w:rtl/>
        </w:rPr>
        <w:t>ۡ</w:t>
      </w:r>
      <w:r w:rsidR="00DF20BE" w:rsidRPr="00E30350">
        <w:rPr>
          <w:rStyle w:val="Charb"/>
          <w:rFonts w:hint="eastAsia"/>
          <w:rtl/>
        </w:rPr>
        <w:t>تَعِينُ</w:t>
      </w:r>
      <w:r w:rsidR="00DF20BE" w:rsidRPr="00E30350">
        <w:rPr>
          <w:rStyle w:val="Charb"/>
          <w:rtl/>
        </w:rPr>
        <w:t xml:space="preserve"> </w:t>
      </w:r>
      <w:r w:rsidR="00DF20BE" w:rsidRPr="00E30350">
        <w:rPr>
          <w:rStyle w:val="Charb"/>
          <w:rFonts w:hint="cs"/>
          <w:rtl/>
        </w:rPr>
        <w:t>٥</w:t>
      </w:r>
      <w:r w:rsidR="00DF20BE" w:rsidRPr="00E30350">
        <w:rPr>
          <w:rFonts w:ascii="KFGQPC Uthmanic Script HAFS" w:cs="Traditional Arabic"/>
          <w:sz w:val="26"/>
          <w:szCs w:val="26"/>
          <w:rtl/>
        </w:rPr>
        <w:t>﴾</w:t>
      </w:r>
      <w:r w:rsidR="00DF20BE" w:rsidRPr="00E30350">
        <w:rPr>
          <w:rFonts w:ascii="KFGQPC Uthman Taha Naskh" w:cs="KFGQPC Uthman Taha Naskh"/>
          <w:sz w:val="26"/>
          <w:szCs w:val="26"/>
          <w:rtl/>
        </w:rPr>
        <w:t xml:space="preserve"> </w:t>
      </w:r>
      <w:r w:rsidR="00DF20BE" w:rsidRPr="00E30350">
        <w:rPr>
          <w:rStyle w:val="Char5"/>
          <w:rFonts w:eastAsia="B Badr"/>
          <w:rtl/>
        </w:rPr>
        <w:t>[الفاتح</w:t>
      </w:r>
      <w:r w:rsidR="00A61751" w:rsidRPr="00E30350">
        <w:rPr>
          <w:rStyle w:val="Char5"/>
          <w:rFonts w:eastAsia="B Badr" w:hint="cs"/>
          <w:rtl/>
        </w:rPr>
        <w:t>ة</w:t>
      </w:r>
      <w:r w:rsidR="00DF20BE" w:rsidRPr="00E30350">
        <w:rPr>
          <w:rStyle w:val="Char5"/>
          <w:rFonts w:eastAsia="B Badr"/>
          <w:rtl/>
        </w:rPr>
        <w:t>: ٥]</w:t>
      </w:r>
      <w:r w:rsidR="00DF20BE" w:rsidRPr="00E30350">
        <w:rPr>
          <w:rStyle w:val="Char3"/>
          <w:rFonts w:hint="cs"/>
          <w:rtl/>
        </w:rPr>
        <w:t xml:space="preserve"> </w:t>
      </w:r>
      <w:r w:rsidRPr="00E30350">
        <w:rPr>
          <w:rStyle w:val="Char3"/>
          <w:rFonts w:hint="cs"/>
          <w:rtl/>
        </w:rPr>
        <w:t>«</w:t>
      </w:r>
      <w:r w:rsidRPr="00E30350">
        <w:rPr>
          <w:rStyle w:val="Char6"/>
          <w:rFonts w:hint="cs"/>
          <w:rtl/>
        </w:rPr>
        <w:t>فقط تو را عبادت م</w:t>
      </w:r>
      <w:r w:rsidR="00213D03"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w:t>
      </w:r>
      <w:r w:rsidR="00213D03" w:rsidRPr="00E30350">
        <w:rPr>
          <w:rStyle w:val="Char6"/>
          <w:rFonts w:hint="cs"/>
          <w:rtl/>
        </w:rPr>
        <w:t>ی</w:t>
      </w:r>
      <w:r w:rsidRPr="00E30350">
        <w:rPr>
          <w:rStyle w:val="Char6"/>
          <w:rFonts w:hint="cs"/>
          <w:rtl/>
        </w:rPr>
        <w:t xml:space="preserve">م و فقط از تو </w:t>
      </w:r>
      <w:r w:rsidR="00213D03" w:rsidRPr="00E30350">
        <w:rPr>
          <w:rStyle w:val="Char6"/>
          <w:rFonts w:hint="cs"/>
          <w:rtl/>
        </w:rPr>
        <w:t>ی</w:t>
      </w:r>
      <w:r w:rsidRPr="00E30350">
        <w:rPr>
          <w:rStyle w:val="Char6"/>
          <w:rFonts w:hint="cs"/>
          <w:rtl/>
        </w:rPr>
        <w:t>ار</w:t>
      </w:r>
      <w:r w:rsidR="00213D03" w:rsidRPr="00E30350">
        <w:rPr>
          <w:rStyle w:val="Char6"/>
          <w:rFonts w:hint="cs"/>
          <w:rtl/>
        </w:rPr>
        <w:t>ی</w:t>
      </w:r>
      <w:r w:rsidRPr="00E30350">
        <w:rPr>
          <w:rStyle w:val="Char6"/>
          <w:rFonts w:hint="cs"/>
          <w:rtl/>
        </w:rPr>
        <w:t xml:space="preserve"> م</w:t>
      </w:r>
      <w:r w:rsidR="00213D03" w:rsidRPr="00E30350">
        <w:rPr>
          <w:rStyle w:val="Char6"/>
          <w:rFonts w:hint="cs"/>
          <w:rtl/>
        </w:rPr>
        <w:t>ی</w:t>
      </w:r>
      <w:r w:rsidRPr="00E30350">
        <w:rPr>
          <w:rStyle w:val="Char6"/>
          <w:rFonts w:hint="cs"/>
          <w:rtl/>
        </w:rPr>
        <w:t>‌جو</w:t>
      </w:r>
      <w:r w:rsidR="00213D03" w:rsidRPr="00E30350">
        <w:rPr>
          <w:rStyle w:val="Char6"/>
          <w:rFonts w:hint="cs"/>
          <w:rtl/>
        </w:rPr>
        <w:t>یی</w:t>
      </w:r>
      <w:r w:rsidRPr="00E30350">
        <w:rPr>
          <w:rStyle w:val="Char6"/>
          <w:rFonts w:hint="cs"/>
          <w:rtl/>
        </w:rPr>
        <w:t xml:space="preserve">م </w:t>
      </w:r>
      <w:r w:rsidR="00A576DC" w:rsidRPr="00E30350">
        <w:rPr>
          <w:rStyle w:val="Char6"/>
          <w:rFonts w:hint="cs"/>
          <w:rtl/>
        </w:rPr>
        <w:t>ک</w:t>
      </w:r>
      <w:r w:rsidRPr="00E30350">
        <w:rPr>
          <w:rStyle w:val="Char6"/>
          <w:rFonts w:hint="cs"/>
          <w:rtl/>
        </w:rPr>
        <w:t>ه عبادت و استعانت فقط برا</w:t>
      </w:r>
      <w:r w:rsidR="00213D03" w:rsidRPr="00E30350">
        <w:rPr>
          <w:rStyle w:val="Char6"/>
          <w:rFonts w:hint="cs"/>
          <w:rtl/>
        </w:rPr>
        <w:t>ی</w:t>
      </w:r>
      <w:r w:rsidRPr="00E30350">
        <w:rPr>
          <w:rStyle w:val="Char6"/>
          <w:rFonts w:hint="cs"/>
          <w:rtl/>
        </w:rPr>
        <w:t xml:space="preserve"> خدا و از خداست، منحصراً</w:t>
      </w:r>
      <w:r w:rsidRPr="00E30350">
        <w:rPr>
          <w:rStyle w:val="Char3"/>
          <w:rFonts w:hint="cs"/>
          <w:rtl/>
        </w:rPr>
        <w:t>».</w:t>
      </w:r>
    </w:p>
    <w:p w:rsidR="00D6166F" w:rsidRPr="00E30350" w:rsidRDefault="00D6166F" w:rsidP="00537D0D">
      <w:pPr>
        <w:widowControl w:val="0"/>
        <w:ind w:firstLine="284"/>
        <w:jc w:val="both"/>
        <w:rPr>
          <w:rStyle w:val="Char3"/>
          <w:rtl/>
        </w:rPr>
      </w:pPr>
      <w:r w:rsidRPr="00E30350">
        <w:rPr>
          <w:rStyle w:val="Char3"/>
          <w:rFonts w:hint="cs"/>
          <w:rtl/>
        </w:rPr>
        <w:t>و شما آ</w:t>
      </w:r>
      <w:r w:rsidR="00A576DC" w:rsidRPr="00E30350">
        <w:rPr>
          <w:rStyle w:val="Char3"/>
          <w:rFonts w:hint="cs"/>
          <w:rtl/>
        </w:rPr>
        <w:t>ی</w:t>
      </w:r>
      <w:r w:rsidRPr="00E30350">
        <w:rPr>
          <w:rStyle w:val="Char3"/>
          <w:rFonts w:hint="cs"/>
          <w:rtl/>
        </w:rPr>
        <w:t>ات عظما</w:t>
      </w:r>
      <w:r w:rsidR="00A576DC" w:rsidRPr="00E30350">
        <w:rPr>
          <w:rStyle w:val="Char3"/>
          <w:rFonts w:hint="cs"/>
          <w:rtl/>
        </w:rPr>
        <w:t>ی</w:t>
      </w:r>
      <w:r w:rsidRPr="00E30350">
        <w:rPr>
          <w:rStyle w:val="Char3"/>
          <w:rFonts w:hint="cs"/>
          <w:rtl/>
        </w:rPr>
        <w:t xml:space="preserve"> إله</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 چن</w:t>
      </w:r>
      <w:r w:rsidR="00A576DC" w:rsidRPr="00E30350">
        <w:rPr>
          <w:rStyle w:val="Char3"/>
          <w:rFonts w:hint="cs"/>
          <w:rtl/>
        </w:rPr>
        <w:t>ی</w:t>
      </w:r>
      <w:r w:rsidRPr="00E30350">
        <w:rPr>
          <w:rStyle w:val="Char3"/>
          <w:rFonts w:hint="cs"/>
          <w:rtl/>
        </w:rPr>
        <w:t>ن!! مردم را با ا</w:t>
      </w:r>
      <w:r w:rsidR="00A576DC" w:rsidRPr="00E30350">
        <w:rPr>
          <w:rStyle w:val="Char3"/>
          <w:rFonts w:hint="cs"/>
          <w:rtl/>
        </w:rPr>
        <w:t>ی</w:t>
      </w:r>
      <w:r w:rsidRPr="00E30350">
        <w:rPr>
          <w:rStyle w:val="Char3"/>
          <w:rFonts w:hint="cs"/>
          <w:rtl/>
        </w:rPr>
        <w:t xml:space="preserve">ن تُرَّهات و سخن‌های لغو و باطل وادار </w:t>
      </w:r>
      <w:r w:rsidR="00A576DC" w:rsidRPr="00E30350">
        <w:rPr>
          <w:rStyle w:val="Char3"/>
          <w:rFonts w:hint="cs"/>
          <w:rtl/>
        </w:rPr>
        <w:t>ک</w:t>
      </w:r>
      <w:r w:rsidRPr="00E30350">
        <w:rPr>
          <w:rStyle w:val="Char3"/>
          <w:rFonts w:hint="cs"/>
          <w:rtl/>
        </w:rPr>
        <w:t>رده‌ا</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نه تنها با خدا امامان را هم بخوانند و از ا</w:t>
      </w:r>
      <w:r w:rsidR="00A576DC" w:rsidRPr="00E30350">
        <w:rPr>
          <w:rStyle w:val="Char3"/>
          <w:rFonts w:hint="cs"/>
          <w:rtl/>
        </w:rPr>
        <w:t>ی</w:t>
      </w:r>
      <w:r w:rsidRPr="00E30350">
        <w:rPr>
          <w:rStyle w:val="Char3"/>
          <w:rFonts w:hint="cs"/>
          <w:rtl/>
        </w:rPr>
        <w:t xml:space="preserve">شان در حوائج مربوط به خدا، استمداد و استعانت </w:t>
      </w:r>
      <w:r w:rsidR="00A576DC" w:rsidRPr="00E30350">
        <w:rPr>
          <w:rStyle w:val="Char3"/>
          <w:rFonts w:hint="cs"/>
          <w:rtl/>
        </w:rPr>
        <w:t>ک</w:t>
      </w:r>
      <w:r w:rsidRPr="00E30350">
        <w:rPr>
          <w:rStyle w:val="Char3"/>
          <w:rFonts w:hint="cs"/>
          <w:rtl/>
        </w:rPr>
        <w:t>نند، بل</w:t>
      </w:r>
      <w:r w:rsidR="00A576DC" w:rsidRPr="00E30350">
        <w:rPr>
          <w:rStyle w:val="Char3"/>
          <w:rFonts w:hint="cs"/>
          <w:rtl/>
        </w:rPr>
        <w:t>ک</w:t>
      </w:r>
      <w:r w:rsidRPr="00E30350">
        <w:rPr>
          <w:rStyle w:val="Char3"/>
          <w:rFonts w:hint="cs"/>
          <w:rtl/>
        </w:rPr>
        <w:t xml:space="preserve">ه بسا باشد </w:t>
      </w:r>
      <w:r w:rsidR="00A576DC" w:rsidRPr="00E30350">
        <w:rPr>
          <w:rStyle w:val="Char3"/>
          <w:rFonts w:hint="cs"/>
          <w:rtl/>
        </w:rPr>
        <w:t>ک</w:t>
      </w:r>
      <w:r w:rsidRPr="00E30350">
        <w:rPr>
          <w:rStyle w:val="Char3"/>
          <w:rFonts w:hint="cs"/>
          <w:rtl/>
        </w:rPr>
        <w:t>ه منحصراً آنان را بخوانند چنان‌</w:t>
      </w:r>
      <w:r w:rsidR="00A576DC" w:rsidRPr="00E30350">
        <w:rPr>
          <w:rStyle w:val="Char3"/>
          <w:rFonts w:hint="cs"/>
          <w:rtl/>
        </w:rPr>
        <w:t>ک</w:t>
      </w:r>
      <w:r w:rsidRPr="00E30350">
        <w:rPr>
          <w:rStyle w:val="Char3"/>
          <w:rFonts w:hint="cs"/>
          <w:rtl/>
        </w:rPr>
        <w:t xml:space="preserve">ه مشهود است!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غ</w:t>
      </w:r>
      <w:r w:rsidR="00A576DC" w:rsidRPr="00E30350">
        <w:rPr>
          <w:rStyle w:val="Char3"/>
          <w:rFonts w:hint="cs"/>
          <w:rtl/>
        </w:rPr>
        <w:t>ی</w:t>
      </w:r>
      <w:r w:rsidRPr="00E30350">
        <w:rPr>
          <w:rStyle w:val="Char3"/>
          <w:rFonts w:hint="cs"/>
          <w:rtl/>
        </w:rPr>
        <w:t>ر خدا را هر چند محمّد مصطف</w:t>
      </w:r>
      <w:r w:rsidR="00A576DC" w:rsidRPr="00E30350">
        <w:rPr>
          <w:rStyle w:val="Char3"/>
          <w:rFonts w:hint="cs"/>
          <w:rtl/>
        </w:rPr>
        <w:t>ی</w:t>
      </w:r>
      <w:r w:rsidRPr="00E30350">
        <w:rPr>
          <w:rStyle w:val="Char3"/>
          <w:rFonts w:hint="cs"/>
          <w:rtl/>
        </w:rPr>
        <w:t xml:space="preserve"> و عل</w:t>
      </w:r>
      <w:r w:rsidR="00A576DC" w:rsidRPr="00E30350">
        <w:rPr>
          <w:rStyle w:val="Char3"/>
          <w:rFonts w:hint="cs"/>
          <w:rtl/>
        </w:rPr>
        <w:t>ی</w:t>
      </w:r>
      <w:r w:rsidR="00537D0D" w:rsidRPr="00E30350">
        <w:rPr>
          <w:rStyle w:val="Char3"/>
          <w:rFonts w:hint="cs"/>
          <w:rtl/>
        </w:rPr>
        <w:t xml:space="preserve"> </w:t>
      </w:r>
      <w:r w:rsidR="003A7045" w:rsidRPr="00E30350">
        <w:rPr>
          <w:rStyle w:val="Char3"/>
          <w:rFonts w:cs="CTraditional Arabic" w:hint="cs"/>
          <w:rtl/>
        </w:rPr>
        <w:t>إ</w:t>
      </w:r>
      <w:r w:rsidRPr="00E30350">
        <w:rPr>
          <w:rFonts w:ascii="Abo-thar" w:hAnsi="Abo-thar" w:cs="CTraditional Arabic" w:hint="cs"/>
          <w:sz w:val="30"/>
          <w:rtl/>
          <w:lang w:bidi="fa-IR"/>
        </w:rPr>
        <w:t xml:space="preserve"> </w:t>
      </w:r>
      <w:r w:rsidRPr="00E30350">
        <w:rPr>
          <w:rStyle w:val="Char3"/>
          <w:rFonts w:hint="cs"/>
          <w:rtl/>
        </w:rPr>
        <w:t>باشند (تا چه رسد به حضرت عبّاس و امام</w:t>
      </w:r>
      <w:r w:rsidRPr="00E30350">
        <w:rPr>
          <w:rStyle w:val="Char3"/>
          <w:rFonts w:hint="eastAsia"/>
          <w:rtl/>
        </w:rPr>
        <w:t>‌</w:t>
      </w:r>
      <w:r w:rsidRPr="00E30350">
        <w:rPr>
          <w:rStyle w:val="Char3"/>
          <w:rFonts w:hint="cs"/>
          <w:rtl/>
        </w:rPr>
        <w:t xml:space="preserve">زاده داود) بخوانند و از آنان استمداد </w:t>
      </w:r>
      <w:r w:rsidR="00A576DC" w:rsidRPr="00E30350">
        <w:rPr>
          <w:rStyle w:val="Char3"/>
          <w:rFonts w:hint="cs"/>
          <w:rtl/>
        </w:rPr>
        <w:t>ک</w:t>
      </w:r>
      <w:r w:rsidRPr="00E30350">
        <w:rPr>
          <w:rStyle w:val="Char3"/>
          <w:rFonts w:hint="cs"/>
          <w:rtl/>
        </w:rPr>
        <w:t>نند، آن خواندن نامق</w:t>
      </w:r>
      <w:r w:rsidR="00A576DC" w:rsidRPr="00E30350">
        <w:rPr>
          <w:rStyle w:val="Char3"/>
          <w:rFonts w:hint="cs"/>
          <w:rtl/>
        </w:rPr>
        <w:t>ی</w:t>
      </w:r>
      <w:r w:rsidRPr="00E30350">
        <w:rPr>
          <w:rStyle w:val="Char3"/>
          <w:rFonts w:hint="cs"/>
          <w:rtl/>
        </w:rPr>
        <w:t>د علاوه بر آن‌</w:t>
      </w:r>
      <w:r w:rsidR="00A576DC" w:rsidRPr="00E30350">
        <w:rPr>
          <w:rStyle w:val="Char3"/>
          <w:rFonts w:hint="cs"/>
          <w:rtl/>
        </w:rPr>
        <w:t>ک</w:t>
      </w:r>
      <w:r w:rsidRPr="00E30350">
        <w:rPr>
          <w:rStyle w:val="Char3"/>
          <w:rFonts w:hint="cs"/>
          <w:rtl/>
        </w:rPr>
        <w:t>ه به تصر</w:t>
      </w:r>
      <w:r w:rsidR="00A576DC" w:rsidRPr="00E30350">
        <w:rPr>
          <w:rStyle w:val="Char3"/>
          <w:rFonts w:hint="cs"/>
          <w:rtl/>
        </w:rPr>
        <w:t>ی</w:t>
      </w:r>
      <w:r w:rsidRPr="00E30350">
        <w:rPr>
          <w:rStyle w:val="Char3"/>
          <w:rFonts w:hint="cs"/>
          <w:rtl/>
        </w:rPr>
        <w:t>ح آ</w:t>
      </w:r>
      <w:r w:rsidR="00A576DC" w:rsidRPr="00E30350">
        <w:rPr>
          <w:rStyle w:val="Char3"/>
          <w:rFonts w:hint="cs"/>
          <w:rtl/>
        </w:rPr>
        <w:t>ی</w:t>
      </w:r>
      <w:r w:rsidRPr="00E30350">
        <w:rPr>
          <w:rStyle w:val="Char3"/>
          <w:rFonts w:hint="cs"/>
          <w:rtl/>
        </w:rPr>
        <w:t>ات شریفۀ قرآن شر</w:t>
      </w:r>
      <w:r w:rsidR="00A576DC" w:rsidRPr="00E30350">
        <w:rPr>
          <w:rStyle w:val="Char3"/>
          <w:rFonts w:hint="cs"/>
          <w:rtl/>
        </w:rPr>
        <w:t>ک</w:t>
      </w:r>
      <w:r w:rsidRPr="00E30350">
        <w:rPr>
          <w:rStyle w:val="Char3"/>
          <w:rFonts w:hint="cs"/>
          <w:rtl/>
        </w:rPr>
        <w:t xml:space="preserve"> است، اصلاً به نظر عقل و قرآن عمل</w:t>
      </w:r>
      <w:r w:rsidR="00A576DC" w:rsidRPr="00E30350">
        <w:rPr>
          <w:rStyle w:val="Char3"/>
          <w:rFonts w:hint="cs"/>
          <w:rtl/>
        </w:rPr>
        <w:t>ی</w:t>
      </w:r>
      <w:r w:rsidRPr="00E30350">
        <w:rPr>
          <w:rStyle w:val="Char3"/>
          <w:rFonts w:hint="cs"/>
          <w:rtl/>
        </w:rPr>
        <w:t xml:space="preserve"> غ</w:t>
      </w:r>
      <w:r w:rsidR="00A576DC" w:rsidRPr="00E30350">
        <w:rPr>
          <w:rStyle w:val="Char3"/>
          <w:rFonts w:hint="cs"/>
          <w:rtl/>
        </w:rPr>
        <w:t>ی</w:t>
      </w:r>
      <w:r w:rsidRPr="00E30350">
        <w:rPr>
          <w:rStyle w:val="Char3"/>
          <w:rFonts w:hint="cs"/>
          <w:rtl/>
        </w:rPr>
        <w:t>ر نافع و ب</w:t>
      </w:r>
      <w:r w:rsidR="00A576DC" w:rsidRPr="00E30350">
        <w:rPr>
          <w:rStyle w:val="Char3"/>
          <w:rFonts w:hint="cs"/>
          <w:rtl/>
        </w:rPr>
        <w:t>ی</w:t>
      </w:r>
      <w:r w:rsidRPr="00E30350">
        <w:rPr>
          <w:rStyle w:val="Char3"/>
          <w:rFonts w:hint="cs"/>
          <w:rtl/>
        </w:rPr>
        <w:t>هوده است:</w:t>
      </w:r>
    </w:p>
    <w:p w:rsidR="00D6166F" w:rsidRPr="00E30350" w:rsidRDefault="00D6166F" w:rsidP="003B7B3E">
      <w:pPr>
        <w:widowControl w:val="0"/>
        <w:ind w:firstLine="284"/>
        <w:jc w:val="both"/>
        <w:rPr>
          <w:rStyle w:val="Char3"/>
          <w:rtl/>
        </w:rPr>
      </w:pPr>
      <w:r w:rsidRPr="00E30350">
        <w:rPr>
          <w:rStyle w:val="Char3"/>
          <w:rFonts w:hint="cs"/>
          <w:rtl/>
        </w:rPr>
        <w:t>چنان‌</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DF20BE" w:rsidRPr="00E30350">
        <w:rPr>
          <w:rFonts w:ascii="KFGQPC Uthman Taha Naskh" w:cs="Traditional Arabic" w:hint="cs"/>
          <w:sz w:val="26"/>
          <w:rtl/>
        </w:rPr>
        <w:t>﴿</w:t>
      </w:r>
      <w:r w:rsidR="00DF20BE" w:rsidRPr="00E30350">
        <w:rPr>
          <w:rStyle w:val="Charb"/>
          <w:rFonts w:hint="eastAsia"/>
          <w:rtl/>
        </w:rPr>
        <w:t>إِنَّ</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لَّذِينَ</w:t>
      </w:r>
      <w:r w:rsidR="00DF20BE" w:rsidRPr="00E30350">
        <w:rPr>
          <w:rStyle w:val="Charb"/>
          <w:rtl/>
        </w:rPr>
        <w:t xml:space="preserve"> </w:t>
      </w:r>
      <w:r w:rsidR="00DF20BE" w:rsidRPr="00E30350">
        <w:rPr>
          <w:rStyle w:val="Charb"/>
          <w:rFonts w:hint="eastAsia"/>
          <w:rtl/>
        </w:rPr>
        <w:t>تَد</w:t>
      </w:r>
      <w:r w:rsidR="00DF20BE" w:rsidRPr="00E30350">
        <w:rPr>
          <w:rStyle w:val="Charb"/>
          <w:rFonts w:hint="cs"/>
          <w:rtl/>
        </w:rPr>
        <w:t>ۡ</w:t>
      </w:r>
      <w:r w:rsidR="00DF20BE" w:rsidRPr="00E30350">
        <w:rPr>
          <w:rStyle w:val="Charb"/>
          <w:rFonts w:hint="eastAsia"/>
          <w:rtl/>
        </w:rPr>
        <w:t>عُونَ</w:t>
      </w:r>
      <w:r w:rsidR="00DF20BE" w:rsidRPr="00E30350">
        <w:rPr>
          <w:rStyle w:val="Charb"/>
          <w:rtl/>
        </w:rPr>
        <w:t xml:space="preserve"> </w:t>
      </w:r>
      <w:r w:rsidR="00DF20BE" w:rsidRPr="00E30350">
        <w:rPr>
          <w:rStyle w:val="Charb"/>
          <w:rFonts w:hint="eastAsia"/>
          <w:rtl/>
        </w:rPr>
        <w:t>مِن</w:t>
      </w:r>
      <w:r w:rsidR="00DF20BE" w:rsidRPr="00E30350">
        <w:rPr>
          <w:rStyle w:val="Charb"/>
          <w:rtl/>
        </w:rPr>
        <w:t xml:space="preserve"> </w:t>
      </w:r>
      <w:r w:rsidR="00DF20BE" w:rsidRPr="00E30350">
        <w:rPr>
          <w:rStyle w:val="Charb"/>
          <w:rFonts w:hint="eastAsia"/>
          <w:rtl/>
        </w:rPr>
        <w:t>دُونِ</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للَّهِ</w:t>
      </w:r>
      <w:r w:rsidR="00DF20BE" w:rsidRPr="00E30350">
        <w:rPr>
          <w:rStyle w:val="Charb"/>
          <w:rtl/>
        </w:rPr>
        <w:t xml:space="preserve"> </w:t>
      </w:r>
      <w:r w:rsidR="00DF20BE" w:rsidRPr="00E30350">
        <w:rPr>
          <w:rStyle w:val="Charb"/>
          <w:rFonts w:hint="eastAsia"/>
          <w:rtl/>
        </w:rPr>
        <w:t>عِبَادٌ</w:t>
      </w:r>
      <w:r w:rsidR="00DF20BE" w:rsidRPr="00E30350">
        <w:rPr>
          <w:rStyle w:val="Charb"/>
          <w:rtl/>
        </w:rPr>
        <w:t xml:space="preserve"> </w:t>
      </w:r>
      <w:r w:rsidR="00DF20BE" w:rsidRPr="00E30350">
        <w:rPr>
          <w:rStyle w:val="Charb"/>
          <w:rFonts w:hint="eastAsia"/>
          <w:rtl/>
        </w:rPr>
        <w:t>أَم</w:t>
      </w:r>
      <w:r w:rsidR="00DF20BE" w:rsidRPr="00E30350">
        <w:rPr>
          <w:rStyle w:val="Charb"/>
          <w:rFonts w:hint="cs"/>
          <w:rtl/>
        </w:rPr>
        <w:t>ۡ</w:t>
      </w:r>
      <w:r w:rsidR="00DF20BE" w:rsidRPr="00E30350">
        <w:rPr>
          <w:rStyle w:val="Charb"/>
          <w:rFonts w:hint="eastAsia"/>
          <w:rtl/>
        </w:rPr>
        <w:t>ثَالُكُم</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فَ</w:t>
      </w:r>
      <w:r w:rsidR="00DF20BE" w:rsidRPr="00E30350">
        <w:rPr>
          <w:rStyle w:val="Charb"/>
          <w:rFonts w:hint="cs"/>
          <w:rtl/>
        </w:rPr>
        <w:t>ٱ</w:t>
      </w:r>
      <w:r w:rsidR="00DF20BE" w:rsidRPr="00E30350">
        <w:rPr>
          <w:rStyle w:val="Charb"/>
          <w:rFonts w:hint="eastAsia"/>
          <w:rtl/>
        </w:rPr>
        <w:t>د</w:t>
      </w:r>
      <w:r w:rsidR="00DF20BE" w:rsidRPr="00E30350">
        <w:rPr>
          <w:rStyle w:val="Charb"/>
          <w:rFonts w:hint="cs"/>
          <w:rtl/>
        </w:rPr>
        <w:t>ۡ</w:t>
      </w:r>
      <w:r w:rsidR="00DF20BE" w:rsidRPr="00E30350">
        <w:rPr>
          <w:rStyle w:val="Charb"/>
          <w:rFonts w:hint="eastAsia"/>
          <w:rtl/>
        </w:rPr>
        <w:t>عُوهُم</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فَل</w:t>
      </w:r>
      <w:r w:rsidR="00DF20BE" w:rsidRPr="00E30350">
        <w:rPr>
          <w:rStyle w:val="Charb"/>
          <w:rFonts w:hint="cs"/>
          <w:rtl/>
        </w:rPr>
        <w:t>ۡ</w:t>
      </w:r>
      <w:r w:rsidR="00DF20BE" w:rsidRPr="00E30350">
        <w:rPr>
          <w:rStyle w:val="Charb"/>
          <w:rFonts w:hint="eastAsia"/>
          <w:rtl/>
        </w:rPr>
        <w:t>يَس</w:t>
      </w:r>
      <w:r w:rsidR="00DF20BE" w:rsidRPr="00E30350">
        <w:rPr>
          <w:rStyle w:val="Charb"/>
          <w:rFonts w:hint="cs"/>
          <w:rtl/>
        </w:rPr>
        <w:t>ۡ</w:t>
      </w:r>
      <w:r w:rsidR="00DF20BE" w:rsidRPr="00E30350">
        <w:rPr>
          <w:rStyle w:val="Charb"/>
          <w:rFonts w:hint="eastAsia"/>
          <w:rtl/>
        </w:rPr>
        <w:t>تَجِيبُواْ</w:t>
      </w:r>
      <w:r w:rsidR="00DF20BE" w:rsidRPr="00E30350">
        <w:rPr>
          <w:rStyle w:val="Charb"/>
          <w:rtl/>
        </w:rPr>
        <w:t xml:space="preserve"> </w:t>
      </w:r>
      <w:r w:rsidR="00DF20BE" w:rsidRPr="00E30350">
        <w:rPr>
          <w:rStyle w:val="Charb"/>
          <w:rFonts w:hint="eastAsia"/>
          <w:rtl/>
        </w:rPr>
        <w:t>لَكُم</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إِن</w:t>
      </w:r>
      <w:r w:rsidR="00DF20BE" w:rsidRPr="00E30350">
        <w:rPr>
          <w:rStyle w:val="Charb"/>
          <w:rtl/>
        </w:rPr>
        <w:t xml:space="preserve"> </w:t>
      </w:r>
      <w:r w:rsidR="00DF20BE" w:rsidRPr="00E30350">
        <w:rPr>
          <w:rStyle w:val="Charb"/>
          <w:rFonts w:hint="eastAsia"/>
          <w:rtl/>
        </w:rPr>
        <w:t>كُنتُم</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صَ</w:t>
      </w:r>
      <w:r w:rsidR="00DF20BE" w:rsidRPr="00E30350">
        <w:rPr>
          <w:rStyle w:val="Charb"/>
          <w:rFonts w:hint="cs"/>
          <w:rtl/>
        </w:rPr>
        <w:t>ٰ</w:t>
      </w:r>
      <w:r w:rsidR="00DF20BE" w:rsidRPr="00E30350">
        <w:rPr>
          <w:rStyle w:val="Charb"/>
          <w:rFonts w:hint="eastAsia"/>
          <w:rtl/>
        </w:rPr>
        <w:t>دِقِينَ</w:t>
      </w:r>
      <w:r w:rsidR="00DF20BE" w:rsidRPr="00E30350">
        <w:rPr>
          <w:rStyle w:val="Charb"/>
          <w:rtl/>
        </w:rPr>
        <w:t xml:space="preserve"> </w:t>
      </w:r>
      <w:r w:rsidR="00DF20BE" w:rsidRPr="00E30350">
        <w:rPr>
          <w:rStyle w:val="Charb"/>
          <w:rFonts w:hint="cs"/>
          <w:rtl/>
        </w:rPr>
        <w:t>١٩٤</w:t>
      </w:r>
      <w:r w:rsidR="00DF20BE" w:rsidRPr="00E30350">
        <w:rPr>
          <w:rFonts w:cs="Traditional Arabic" w:hint="cs"/>
          <w:sz w:val="26"/>
          <w:szCs w:val="26"/>
          <w:rtl/>
        </w:rPr>
        <w:t>﴾</w:t>
      </w:r>
      <w:r w:rsidR="00DF20BE" w:rsidRPr="00E30350">
        <w:rPr>
          <w:rFonts w:ascii="KFGQPC Uthman Taha Naskh" w:cs="KFGQPC Uthman Taha Naskh"/>
          <w:sz w:val="26"/>
          <w:szCs w:val="26"/>
          <w:rtl/>
        </w:rPr>
        <w:t xml:space="preserve"> </w:t>
      </w:r>
      <w:r w:rsidR="00DF20BE" w:rsidRPr="00E30350">
        <w:rPr>
          <w:rStyle w:val="Char5"/>
          <w:rFonts w:eastAsia="B Badr"/>
          <w:rtl/>
        </w:rPr>
        <w:t>[الأعراف: ١٩٤]</w:t>
      </w:r>
      <w:r w:rsidR="00CC2AB2" w:rsidRPr="00E30350">
        <w:rPr>
          <w:rFonts w:ascii="B Lotus" w:eastAsia="B Badr" w:hAnsi="B Lotus" w:cs="mylotus"/>
          <w:sz w:val="22"/>
          <w:szCs w:val="22"/>
          <w:rtl/>
        </w:rPr>
        <w:t xml:space="preserve"> </w:t>
      </w:r>
      <w:r w:rsidRPr="00E30350">
        <w:rPr>
          <w:rStyle w:val="Char3"/>
          <w:rFonts w:hint="cs"/>
          <w:rtl/>
        </w:rPr>
        <w:t>«</w:t>
      </w:r>
      <w:r w:rsidRPr="00E30350">
        <w:rPr>
          <w:rStyle w:val="Char6"/>
          <w:rFonts w:hint="cs"/>
          <w:rtl/>
        </w:rPr>
        <w:t xml:space="preserve">آن </w:t>
      </w:r>
      <w:r w:rsidR="00A576DC" w:rsidRPr="00E30350">
        <w:rPr>
          <w:rStyle w:val="Char6"/>
          <w:rFonts w:hint="cs"/>
          <w:rtl/>
        </w:rPr>
        <w:t>ک</w:t>
      </w:r>
      <w:r w:rsidRPr="00E30350">
        <w:rPr>
          <w:rStyle w:val="Char6"/>
          <w:rFonts w:hint="cs"/>
          <w:rtl/>
        </w:rPr>
        <w:t>سان</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غ</w:t>
      </w:r>
      <w:r w:rsidR="00213D03" w:rsidRPr="00E30350">
        <w:rPr>
          <w:rStyle w:val="Char6"/>
          <w:rFonts w:hint="cs"/>
          <w:rtl/>
        </w:rPr>
        <w:t>ی</w:t>
      </w:r>
      <w:r w:rsidRPr="00E30350">
        <w:rPr>
          <w:rStyle w:val="Char6"/>
          <w:rFonts w:hint="cs"/>
          <w:rtl/>
        </w:rPr>
        <w:t>ر خدا</w:t>
      </w:r>
      <w:r w:rsidR="00213D03" w:rsidRPr="00E30350">
        <w:rPr>
          <w:rStyle w:val="Char6"/>
          <w:rFonts w:hint="cs"/>
          <w:rtl/>
        </w:rPr>
        <w:t>ی</w:t>
      </w:r>
      <w:r w:rsidRPr="00E30350">
        <w:rPr>
          <w:rStyle w:val="Char6"/>
          <w:rFonts w:hint="cs"/>
          <w:rtl/>
        </w:rPr>
        <w:t>ند و شما آن‌ها را م</w:t>
      </w:r>
      <w:r w:rsidR="00213D03" w:rsidRPr="00E30350">
        <w:rPr>
          <w:rStyle w:val="Char6"/>
          <w:rFonts w:hint="cs"/>
          <w:rtl/>
        </w:rPr>
        <w:t>ی</w:t>
      </w:r>
      <w:r w:rsidRPr="00E30350">
        <w:rPr>
          <w:rStyle w:val="Char6"/>
          <w:rFonts w:hint="cs"/>
          <w:rtl/>
        </w:rPr>
        <w:t>‌خوان</w:t>
      </w:r>
      <w:r w:rsidR="00213D03" w:rsidRPr="00E30350">
        <w:rPr>
          <w:rStyle w:val="Char6"/>
          <w:rFonts w:hint="cs"/>
          <w:rtl/>
        </w:rPr>
        <w:t>ی</w:t>
      </w:r>
      <w:r w:rsidRPr="00E30350">
        <w:rPr>
          <w:rStyle w:val="Char6"/>
          <w:rFonts w:hint="cs"/>
          <w:rtl/>
        </w:rPr>
        <w:t>د و از ا</w:t>
      </w:r>
      <w:r w:rsidR="00213D03" w:rsidRPr="00E30350">
        <w:rPr>
          <w:rStyle w:val="Char6"/>
          <w:rFonts w:hint="cs"/>
          <w:rtl/>
        </w:rPr>
        <w:t>ی</w:t>
      </w:r>
      <w:r w:rsidRPr="00E30350">
        <w:rPr>
          <w:rStyle w:val="Char6"/>
          <w:rFonts w:hint="cs"/>
          <w:rtl/>
        </w:rPr>
        <w:t>شان استمداد م</w:t>
      </w:r>
      <w:r w:rsidR="00213D03"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w:t>
      </w:r>
      <w:r w:rsidR="00213D03" w:rsidRPr="00E30350">
        <w:rPr>
          <w:rStyle w:val="Char6"/>
          <w:rFonts w:hint="cs"/>
          <w:rtl/>
        </w:rPr>
        <w:t>ی</w:t>
      </w:r>
      <w:r w:rsidRPr="00E30350">
        <w:rPr>
          <w:rStyle w:val="Char6"/>
          <w:rFonts w:hint="cs"/>
          <w:rtl/>
        </w:rPr>
        <w:t>د خود بندگان</w:t>
      </w:r>
      <w:r w:rsidR="00213D03" w:rsidRPr="00E30350">
        <w:rPr>
          <w:rStyle w:val="Char6"/>
          <w:rFonts w:hint="cs"/>
          <w:rtl/>
        </w:rPr>
        <w:t>ی</w:t>
      </w:r>
      <w:r w:rsidRPr="00E30350">
        <w:rPr>
          <w:rStyle w:val="Char6"/>
          <w:rFonts w:hint="cs"/>
          <w:rtl/>
        </w:rPr>
        <w:t xml:space="preserve"> هم‌چون شما</w:t>
      </w:r>
      <w:r w:rsidR="00213D03" w:rsidRPr="00E30350">
        <w:rPr>
          <w:rStyle w:val="Char6"/>
          <w:rFonts w:hint="cs"/>
          <w:rtl/>
        </w:rPr>
        <w:t>ی</w:t>
      </w:r>
      <w:r w:rsidRPr="00E30350">
        <w:rPr>
          <w:rStyle w:val="Char6"/>
          <w:rFonts w:hint="cs"/>
          <w:rtl/>
        </w:rPr>
        <w:t>ند</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 xml:space="preserve">و پر واضح است </w:t>
      </w:r>
      <w:r w:rsidR="00A576DC" w:rsidRPr="00E30350">
        <w:rPr>
          <w:rStyle w:val="Char3"/>
          <w:rFonts w:hint="cs"/>
          <w:rtl/>
        </w:rPr>
        <w:t>ک</w:t>
      </w:r>
      <w:r w:rsidRPr="00E30350">
        <w:rPr>
          <w:rStyle w:val="Char3"/>
          <w:rFonts w:hint="cs"/>
          <w:rtl/>
        </w:rPr>
        <w:t>ه مقصود از بندگان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هم‌چون شما</w:t>
      </w:r>
      <w:r w:rsidR="00A576DC" w:rsidRPr="00E30350">
        <w:rPr>
          <w:rStyle w:val="Char3"/>
          <w:rFonts w:hint="cs"/>
          <w:rtl/>
        </w:rPr>
        <w:t>ی</w:t>
      </w:r>
      <w:r w:rsidRPr="00E30350">
        <w:rPr>
          <w:rStyle w:val="Char3"/>
          <w:rFonts w:hint="cs"/>
          <w:rtl/>
        </w:rPr>
        <w:t>ند، بتان ن</w:t>
      </w:r>
      <w:r w:rsidR="00A576DC" w:rsidRPr="00E30350">
        <w:rPr>
          <w:rStyle w:val="Char3"/>
          <w:rFonts w:hint="cs"/>
          <w:rtl/>
        </w:rPr>
        <w:t>ی</w:t>
      </w:r>
      <w:r w:rsidRPr="00E30350">
        <w:rPr>
          <w:rStyle w:val="Char3"/>
          <w:rFonts w:hint="cs"/>
          <w:rtl/>
        </w:rPr>
        <w:t>ستند، بل</w:t>
      </w:r>
      <w:r w:rsidR="00A576DC" w:rsidRPr="00E30350">
        <w:rPr>
          <w:rStyle w:val="Char3"/>
          <w:rFonts w:hint="cs"/>
          <w:rtl/>
        </w:rPr>
        <w:t>ک</w:t>
      </w:r>
      <w:r w:rsidRPr="00E30350">
        <w:rPr>
          <w:rStyle w:val="Char3"/>
          <w:rFonts w:hint="cs"/>
          <w:rtl/>
        </w:rPr>
        <w:t xml:space="preserve">ه آنان بندگان خدا بوده و بشرند و مصداق </w:t>
      </w:r>
      <w:r w:rsidR="00A576DC" w:rsidRPr="00E30350">
        <w:rPr>
          <w:rStyle w:val="Char3"/>
          <w:rFonts w:hint="cs"/>
          <w:rtl/>
        </w:rPr>
        <w:t>ک</w:t>
      </w:r>
      <w:r w:rsidRPr="00E30350">
        <w:rPr>
          <w:rStyle w:val="Char3"/>
          <w:rFonts w:hint="cs"/>
          <w:rtl/>
        </w:rPr>
        <w:t>امل بندگان خدا</w:t>
      </w:r>
      <w:r w:rsidR="00D55748" w:rsidRPr="00E30350">
        <w:rPr>
          <w:rStyle w:val="Char3"/>
          <w:rFonts w:hint="cs"/>
          <w:rtl/>
        </w:rPr>
        <w:t>،</w:t>
      </w:r>
      <w:r w:rsidRPr="00E30350">
        <w:rPr>
          <w:rStyle w:val="Char3"/>
          <w:rFonts w:hint="cs"/>
          <w:rtl/>
        </w:rPr>
        <w:t xml:space="preserve"> محمّد </w:t>
      </w:r>
      <w:r w:rsidRPr="00E30350">
        <w:rPr>
          <w:rFonts w:ascii="Abo-thar" w:hAnsi="Abo-thar" w:cs="CTraditional Arabic" w:hint="cs"/>
          <w:sz w:val="30"/>
          <w:rtl/>
        </w:rPr>
        <w:t>ص</w:t>
      </w:r>
      <w:r w:rsidRPr="00E30350">
        <w:rPr>
          <w:rStyle w:val="Char3"/>
          <w:rFonts w:hint="cs"/>
          <w:rtl/>
        </w:rPr>
        <w:t xml:space="preserve"> و آل </w:t>
      </w:r>
      <w:r w:rsidR="00D55748" w:rsidRPr="00E30350">
        <w:rPr>
          <w:rStyle w:val="Char3"/>
          <w:rFonts w:hint="cs"/>
          <w:rtl/>
        </w:rPr>
        <w:t>ا</w:t>
      </w:r>
      <w:r w:rsidRPr="00E30350">
        <w:rPr>
          <w:rStyle w:val="Char3"/>
          <w:rFonts w:hint="cs"/>
          <w:rtl/>
        </w:rPr>
        <w:t>و م</w:t>
      </w:r>
      <w:r w:rsidR="00A576DC" w:rsidRPr="00E30350">
        <w:rPr>
          <w:rStyle w:val="Char3"/>
          <w:rFonts w:hint="cs"/>
          <w:rtl/>
        </w:rPr>
        <w:t>ی</w:t>
      </w:r>
      <w:r w:rsidRPr="00E30350">
        <w:rPr>
          <w:rStyle w:val="Char3"/>
          <w:rFonts w:hint="cs"/>
          <w:rtl/>
        </w:rPr>
        <w:t xml:space="preserve">‌باشند </w:t>
      </w:r>
      <w:r w:rsidR="00A576DC" w:rsidRPr="00E30350">
        <w:rPr>
          <w:rStyle w:val="Char3"/>
          <w:rFonts w:hint="cs"/>
          <w:rtl/>
        </w:rPr>
        <w:t>ک</w:t>
      </w:r>
      <w:r w:rsidRPr="00E30350">
        <w:rPr>
          <w:rStyle w:val="Char3"/>
          <w:rFonts w:hint="cs"/>
          <w:rtl/>
        </w:rPr>
        <w:t>ه خواندن آنان ن</w:t>
      </w:r>
      <w:r w:rsidR="00A576DC" w:rsidRPr="00E30350">
        <w:rPr>
          <w:rStyle w:val="Char3"/>
          <w:rFonts w:hint="cs"/>
          <w:rtl/>
        </w:rPr>
        <w:t>ی</w:t>
      </w:r>
      <w:r w:rsidRPr="00E30350">
        <w:rPr>
          <w:rStyle w:val="Char3"/>
          <w:rFonts w:hint="cs"/>
          <w:rtl/>
        </w:rPr>
        <w:t>ز مورد نه</w:t>
      </w:r>
      <w:r w:rsidR="00A576DC" w:rsidRPr="00E30350">
        <w:rPr>
          <w:rStyle w:val="Char3"/>
          <w:rFonts w:hint="cs"/>
          <w:rtl/>
        </w:rPr>
        <w:t>ی</w:t>
      </w:r>
      <w:r w:rsidRPr="00E30350">
        <w:rPr>
          <w:rStyle w:val="Char3"/>
          <w:rFonts w:hint="cs"/>
          <w:rtl/>
        </w:rPr>
        <w:t xml:space="preserve"> پروردگار جهان است!</w:t>
      </w:r>
      <w:r w:rsidR="00537D0D"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در هم</w:t>
      </w:r>
      <w:r w:rsidR="00A576DC" w:rsidRPr="00E30350">
        <w:rPr>
          <w:rStyle w:val="Char3"/>
          <w:rFonts w:hint="cs"/>
          <w:rtl/>
        </w:rPr>
        <w:t>ی</w:t>
      </w:r>
      <w:r w:rsidRPr="00E30350">
        <w:rPr>
          <w:rStyle w:val="Char3"/>
          <w:rFonts w:hint="cs"/>
          <w:rtl/>
        </w:rPr>
        <w:t>ن سوره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DF20BE" w:rsidRPr="00E30350">
        <w:rPr>
          <w:rFonts w:ascii="KFGQPC Uthman Taha Naskh" w:cs="Traditional Arabic" w:hint="cs"/>
          <w:sz w:val="26"/>
          <w:rtl/>
        </w:rPr>
        <w:t>﴿</w:t>
      </w:r>
      <w:r w:rsidR="00DF20BE" w:rsidRPr="00E30350">
        <w:rPr>
          <w:rStyle w:val="Charb"/>
          <w:rFonts w:hint="eastAsia"/>
          <w:rtl/>
        </w:rPr>
        <w:t>وَ</w:t>
      </w:r>
      <w:r w:rsidR="00DF20BE" w:rsidRPr="00E30350">
        <w:rPr>
          <w:rStyle w:val="Charb"/>
          <w:rFonts w:hint="cs"/>
          <w:rtl/>
        </w:rPr>
        <w:t>ٱ</w:t>
      </w:r>
      <w:r w:rsidR="00DF20BE" w:rsidRPr="00E30350">
        <w:rPr>
          <w:rStyle w:val="Charb"/>
          <w:rFonts w:hint="eastAsia"/>
          <w:rtl/>
        </w:rPr>
        <w:t>لَّذِينَ</w:t>
      </w:r>
      <w:r w:rsidR="00DF20BE" w:rsidRPr="00E30350">
        <w:rPr>
          <w:rStyle w:val="Charb"/>
          <w:rtl/>
        </w:rPr>
        <w:t xml:space="preserve"> </w:t>
      </w:r>
      <w:r w:rsidR="00DF20BE" w:rsidRPr="00E30350">
        <w:rPr>
          <w:rStyle w:val="Charb"/>
          <w:rFonts w:hint="eastAsia"/>
          <w:rtl/>
        </w:rPr>
        <w:t>تَد</w:t>
      </w:r>
      <w:r w:rsidR="00DF20BE" w:rsidRPr="00E30350">
        <w:rPr>
          <w:rStyle w:val="Charb"/>
          <w:rFonts w:hint="cs"/>
          <w:rtl/>
        </w:rPr>
        <w:t>ۡ</w:t>
      </w:r>
      <w:r w:rsidR="00DF20BE" w:rsidRPr="00E30350">
        <w:rPr>
          <w:rStyle w:val="Charb"/>
          <w:rFonts w:hint="eastAsia"/>
          <w:rtl/>
        </w:rPr>
        <w:t>عُونَ</w:t>
      </w:r>
      <w:r w:rsidR="00DF20BE" w:rsidRPr="00E30350">
        <w:rPr>
          <w:rStyle w:val="Charb"/>
          <w:rtl/>
        </w:rPr>
        <w:t xml:space="preserve"> </w:t>
      </w:r>
      <w:r w:rsidR="00DF20BE" w:rsidRPr="00E30350">
        <w:rPr>
          <w:rStyle w:val="Charb"/>
          <w:rFonts w:hint="eastAsia"/>
          <w:rtl/>
        </w:rPr>
        <w:t>مِن</w:t>
      </w:r>
      <w:r w:rsidR="00DF20BE" w:rsidRPr="00E30350">
        <w:rPr>
          <w:rStyle w:val="Charb"/>
          <w:rtl/>
        </w:rPr>
        <w:t xml:space="preserve"> </w:t>
      </w:r>
      <w:r w:rsidR="00DF20BE" w:rsidRPr="00E30350">
        <w:rPr>
          <w:rStyle w:val="Charb"/>
          <w:rFonts w:hint="eastAsia"/>
          <w:rtl/>
        </w:rPr>
        <w:t>دُونِهِ</w:t>
      </w:r>
      <w:r w:rsidR="00DF20BE" w:rsidRPr="00E30350">
        <w:rPr>
          <w:rStyle w:val="Charb"/>
          <w:rFonts w:hint="cs"/>
          <w:rtl/>
        </w:rPr>
        <w:t>ۦ</w:t>
      </w:r>
      <w:r w:rsidR="00DF20BE" w:rsidRPr="00E30350">
        <w:rPr>
          <w:rStyle w:val="Charb"/>
          <w:rtl/>
        </w:rPr>
        <w:t xml:space="preserve"> </w:t>
      </w:r>
      <w:r w:rsidR="00DF20BE" w:rsidRPr="00E30350">
        <w:rPr>
          <w:rStyle w:val="Charb"/>
          <w:rFonts w:hint="eastAsia"/>
          <w:rtl/>
        </w:rPr>
        <w:t>لَا</w:t>
      </w:r>
      <w:r w:rsidR="00DF20BE" w:rsidRPr="00E30350">
        <w:rPr>
          <w:rStyle w:val="Charb"/>
          <w:rtl/>
        </w:rPr>
        <w:t xml:space="preserve"> </w:t>
      </w:r>
      <w:r w:rsidR="00DF20BE" w:rsidRPr="00E30350">
        <w:rPr>
          <w:rStyle w:val="Charb"/>
          <w:rFonts w:hint="eastAsia"/>
          <w:rtl/>
        </w:rPr>
        <w:t>يَس</w:t>
      </w:r>
      <w:r w:rsidR="00DF20BE" w:rsidRPr="00E30350">
        <w:rPr>
          <w:rStyle w:val="Charb"/>
          <w:rFonts w:hint="cs"/>
          <w:rtl/>
        </w:rPr>
        <w:t>ۡ</w:t>
      </w:r>
      <w:r w:rsidR="00DF20BE" w:rsidRPr="00E30350">
        <w:rPr>
          <w:rStyle w:val="Charb"/>
          <w:rFonts w:hint="eastAsia"/>
          <w:rtl/>
        </w:rPr>
        <w:t>تَطِيعُونَ</w:t>
      </w:r>
      <w:r w:rsidR="00DF20BE" w:rsidRPr="00E30350">
        <w:rPr>
          <w:rStyle w:val="Charb"/>
          <w:rtl/>
        </w:rPr>
        <w:t xml:space="preserve"> </w:t>
      </w:r>
      <w:r w:rsidR="00DF20BE" w:rsidRPr="00E30350">
        <w:rPr>
          <w:rStyle w:val="Charb"/>
          <w:rFonts w:hint="eastAsia"/>
          <w:rtl/>
        </w:rPr>
        <w:t>نَص</w:t>
      </w:r>
      <w:r w:rsidR="00DF20BE" w:rsidRPr="00E30350">
        <w:rPr>
          <w:rStyle w:val="Charb"/>
          <w:rFonts w:hint="cs"/>
          <w:rtl/>
        </w:rPr>
        <w:t>ۡ</w:t>
      </w:r>
      <w:r w:rsidR="00DF20BE" w:rsidRPr="00E30350">
        <w:rPr>
          <w:rStyle w:val="Charb"/>
          <w:rFonts w:hint="eastAsia"/>
          <w:rtl/>
        </w:rPr>
        <w:t>رَكُم</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وَلَا</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أَنفُسَهُم</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يَنصُرُونَ</w:t>
      </w:r>
      <w:r w:rsidR="00DF20BE" w:rsidRPr="00E30350">
        <w:rPr>
          <w:rStyle w:val="Charb"/>
          <w:rtl/>
        </w:rPr>
        <w:t xml:space="preserve"> </w:t>
      </w:r>
      <w:r w:rsidR="00DF20BE" w:rsidRPr="00E30350">
        <w:rPr>
          <w:rStyle w:val="Charb"/>
          <w:rFonts w:hint="cs"/>
          <w:rtl/>
        </w:rPr>
        <w:t>١٩٧</w:t>
      </w:r>
      <w:r w:rsidR="00DF20BE" w:rsidRPr="00E30350">
        <w:rPr>
          <w:rFonts w:ascii="KFGQPC Uthmanic Script HAFS" w:cs="Traditional Arabic"/>
          <w:sz w:val="27"/>
          <w:szCs w:val="27"/>
          <w:rtl/>
        </w:rPr>
        <w:t>﴾</w:t>
      </w:r>
      <w:r w:rsidR="00DF20BE" w:rsidRPr="00E30350">
        <w:rPr>
          <w:rFonts w:ascii="KFGQPC Uthman Taha Naskh" w:cs="KFGQPC Uthman Taha Naskh"/>
          <w:sz w:val="26"/>
          <w:szCs w:val="26"/>
          <w:rtl/>
        </w:rPr>
        <w:t xml:space="preserve"> </w:t>
      </w:r>
      <w:r w:rsidR="00DF20BE" w:rsidRPr="00E30350">
        <w:rPr>
          <w:rStyle w:val="Char5"/>
          <w:rFonts w:eastAsia="B Badr"/>
          <w:rtl/>
        </w:rPr>
        <w:t>[الأعراف: ١٩٧]</w:t>
      </w:r>
      <w:r w:rsidR="00CC2AB2" w:rsidRPr="00E30350">
        <w:rPr>
          <w:rFonts w:ascii="B Lotus" w:eastAsia="B Badr" w:hAnsi="B Lotus" w:cs="mylotus"/>
          <w:sz w:val="22"/>
          <w:szCs w:val="22"/>
          <w:rtl/>
        </w:rPr>
        <w:t xml:space="preserve"> </w:t>
      </w:r>
      <w:r w:rsidRPr="00E30350">
        <w:rPr>
          <w:rStyle w:val="Char3"/>
          <w:rFonts w:hint="cs"/>
          <w:rtl/>
        </w:rPr>
        <w:t>«</w:t>
      </w:r>
      <w:r w:rsidRPr="00E30350">
        <w:rPr>
          <w:rStyle w:val="Char6"/>
          <w:rFonts w:hint="cs"/>
          <w:rtl/>
        </w:rPr>
        <w:t>ا</w:t>
      </w:r>
      <w:r w:rsidR="00213D03" w:rsidRPr="00E30350">
        <w:rPr>
          <w:rStyle w:val="Char6"/>
          <w:rFonts w:hint="cs"/>
          <w:rtl/>
        </w:rPr>
        <w:t>ی</w:t>
      </w:r>
      <w:r w:rsidRPr="00E30350">
        <w:rPr>
          <w:rStyle w:val="Char6"/>
          <w:rFonts w:hint="cs"/>
          <w:rtl/>
        </w:rPr>
        <w:t xml:space="preserve">ن </w:t>
      </w:r>
      <w:r w:rsidR="00A576DC" w:rsidRPr="00E30350">
        <w:rPr>
          <w:rStyle w:val="Char6"/>
          <w:rFonts w:hint="cs"/>
          <w:rtl/>
        </w:rPr>
        <w:t>ک</w:t>
      </w:r>
      <w:r w:rsidRPr="00E30350">
        <w:rPr>
          <w:rStyle w:val="Char6"/>
          <w:rFonts w:hint="cs"/>
          <w:rtl/>
        </w:rPr>
        <w:t>سان</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غ</w:t>
      </w:r>
      <w:r w:rsidR="00213D03" w:rsidRPr="00E30350">
        <w:rPr>
          <w:rStyle w:val="Char6"/>
          <w:rFonts w:hint="cs"/>
          <w:rtl/>
        </w:rPr>
        <w:t>ی</w:t>
      </w:r>
      <w:r w:rsidRPr="00E30350">
        <w:rPr>
          <w:rStyle w:val="Char6"/>
          <w:rFonts w:hint="cs"/>
          <w:rtl/>
        </w:rPr>
        <w:t>ر خدا</w:t>
      </w:r>
      <w:r w:rsidR="00213D03" w:rsidRPr="00E30350">
        <w:rPr>
          <w:rStyle w:val="Char6"/>
          <w:rFonts w:hint="cs"/>
          <w:rtl/>
        </w:rPr>
        <w:t>ی</w:t>
      </w:r>
      <w:r w:rsidRPr="00E30350">
        <w:rPr>
          <w:rStyle w:val="Char6"/>
          <w:rFonts w:hint="cs"/>
          <w:rtl/>
        </w:rPr>
        <w:t>ند و شما آنان را م</w:t>
      </w:r>
      <w:r w:rsidR="00213D03" w:rsidRPr="00E30350">
        <w:rPr>
          <w:rStyle w:val="Char6"/>
          <w:rFonts w:hint="cs"/>
          <w:rtl/>
        </w:rPr>
        <w:t>ی</w:t>
      </w:r>
      <w:r w:rsidRPr="00E30350">
        <w:rPr>
          <w:rStyle w:val="Char6"/>
          <w:rFonts w:hint="cs"/>
          <w:rtl/>
        </w:rPr>
        <w:t>‌خوان</w:t>
      </w:r>
      <w:r w:rsidR="00213D03" w:rsidRPr="00E30350">
        <w:rPr>
          <w:rStyle w:val="Char6"/>
          <w:rFonts w:hint="cs"/>
          <w:rtl/>
        </w:rPr>
        <w:t>ی</w:t>
      </w:r>
      <w:r w:rsidRPr="00E30350">
        <w:rPr>
          <w:rStyle w:val="Char6"/>
          <w:rFonts w:hint="cs"/>
          <w:rtl/>
        </w:rPr>
        <w:t>د و از ا</w:t>
      </w:r>
      <w:r w:rsidR="00213D03" w:rsidRPr="00E30350">
        <w:rPr>
          <w:rStyle w:val="Char6"/>
          <w:rFonts w:hint="cs"/>
          <w:rtl/>
        </w:rPr>
        <w:t>ی</w:t>
      </w:r>
      <w:r w:rsidRPr="00E30350">
        <w:rPr>
          <w:rStyle w:val="Char6"/>
          <w:rFonts w:hint="cs"/>
          <w:rtl/>
        </w:rPr>
        <w:t>شان استمداد م</w:t>
      </w:r>
      <w:r w:rsidR="00213D03"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w:t>
      </w:r>
      <w:r w:rsidR="00213D03" w:rsidRPr="00E30350">
        <w:rPr>
          <w:rStyle w:val="Char6"/>
          <w:rFonts w:hint="cs"/>
          <w:rtl/>
        </w:rPr>
        <w:t>ی</w:t>
      </w:r>
      <w:r w:rsidRPr="00E30350">
        <w:rPr>
          <w:rStyle w:val="Char6"/>
          <w:rFonts w:hint="cs"/>
          <w:rtl/>
        </w:rPr>
        <w:t>د نم</w:t>
      </w:r>
      <w:r w:rsidR="00213D03" w:rsidRPr="00E30350">
        <w:rPr>
          <w:rStyle w:val="Char6"/>
          <w:rFonts w:hint="cs"/>
          <w:rtl/>
        </w:rPr>
        <w:t>ی</w:t>
      </w:r>
      <w:r w:rsidRPr="00E30350">
        <w:rPr>
          <w:rStyle w:val="Char6"/>
          <w:rFonts w:hint="cs"/>
          <w:rtl/>
        </w:rPr>
        <w:t>‌توانند به شما حتّ</w:t>
      </w:r>
      <w:r w:rsidR="00213D03" w:rsidRPr="00E30350">
        <w:rPr>
          <w:rStyle w:val="Char6"/>
          <w:rFonts w:hint="cs"/>
          <w:rtl/>
        </w:rPr>
        <w:t>ی</w:t>
      </w:r>
      <w:r w:rsidRPr="00E30350">
        <w:rPr>
          <w:rStyle w:val="Char6"/>
          <w:rFonts w:hint="cs"/>
          <w:rtl/>
        </w:rPr>
        <w:t xml:space="preserve"> به خودشان </w:t>
      </w:r>
      <w:r w:rsidR="00213D03" w:rsidRPr="00E30350">
        <w:rPr>
          <w:rStyle w:val="Char6"/>
          <w:rFonts w:hint="cs"/>
          <w:rtl/>
        </w:rPr>
        <w:t>ی</w:t>
      </w:r>
      <w:r w:rsidRPr="00E30350">
        <w:rPr>
          <w:rStyle w:val="Char6"/>
          <w:rFonts w:hint="cs"/>
          <w:rtl/>
        </w:rPr>
        <w:t>ار</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نند</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و باز در آ</w:t>
      </w:r>
      <w:r w:rsidR="00A576DC" w:rsidRPr="00E30350">
        <w:rPr>
          <w:rStyle w:val="Char3"/>
          <w:rFonts w:hint="cs"/>
          <w:rtl/>
        </w:rPr>
        <w:t>ی</w:t>
      </w:r>
      <w:r w:rsidRPr="00E30350">
        <w:rPr>
          <w:rStyle w:val="Char3"/>
          <w:rFonts w:hint="cs"/>
          <w:rtl/>
        </w:rPr>
        <w:t>ۀ 56 سوره الإسراء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DF20BE" w:rsidRPr="00E30350">
        <w:rPr>
          <w:rFonts w:ascii="KFGQPC Uthmanic Script HAFS" w:cs="Traditional Arabic" w:hint="cs"/>
          <w:sz w:val="27"/>
          <w:szCs w:val="27"/>
          <w:rtl/>
        </w:rPr>
        <w:t>﴿</w:t>
      </w:r>
      <w:r w:rsidR="00DF20BE" w:rsidRPr="00E30350">
        <w:rPr>
          <w:rStyle w:val="Charb"/>
          <w:rFonts w:hint="eastAsia"/>
          <w:rtl/>
        </w:rPr>
        <w:t>قُلِ</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د</w:t>
      </w:r>
      <w:r w:rsidR="00DF20BE" w:rsidRPr="00E30350">
        <w:rPr>
          <w:rStyle w:val="Charb"/>
          <w:rFonts w:hint="cs"/>
          <w:rtl/>
        </w:rPr>
        <w:t>ۡ</w:t>
      </w:r>
      <w:r w:rsidR="00DF20BE" w:rsidRPr="00E30350">
        <w:rPr>
          <w:rStyle w:val="Charb"/>
          <w:rFonts w:hint="eastAsia"/>
          <w:rtl/>
        </w:rPr>
        <w:t>عُواْ</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لَّذِينَ</w:t>
      </w:r>
      <w:r w:rsidR="00DF20BE" w:rsidRPr="00E30350">
        <w:rPr>
          <w:rStyle w:val="Charb"/>
          <w:rtl/>
        </w:rPr>
        <w:t xml:space="preserve"> </w:t>
      </w:r>
      <w:r w:rsidR="00DF20BE" w:rsidRPr="00E30350">
        <w:rPr>
          <w:rStyle w:val="Charb"/>
          <w:rFonts w:hint="eastAsia"/>
          <w:rtl/>
        </w:rPr>
        <w:t>زَعَم</w:t>
      </w:r>
      <w:r w:rsidR="00DF20BE" w:rsidRPr="00E30350">
        <w:rPr>
          <w:rStyle w:val="Charb"/>
          <w:rFonts w:hint="cs"/>
          <w:rtl/>
        </w:rPr>
        <w:t>ۡ</w:t>
      </w:r>
      <w:r w:rsidR="00DF20BE" w:rsidRPr="00E30350">
        <w:rPr>
          <w:rStyle w:val="Charb"/>
          <w:rFonts w:hint="eastAsia"/>
          <w:rtl/>
        </w:rPr>
        <w:t>تُم</w:t>
      </w:r>
      <w:r w:rsidR="00DF20BE" w:rsidRPr="00E30350">
        <w:rPr>
          <w:rStyle w:val="Charb"/>
          <w:rtl/>
        </w:rPr>
        <w:t xml:space="preserve"> </w:t>
      </w:r>
      <w:r w:rsidR="00DF20BE" w:rsidRPr="00E30350">
        <w:rPr>
          <w:rStyle w:val="Charb"/>
          <w:rFonts w:hint="eastAsia"/>
          <w:rtl/>
        </w:rPr>
        <w:t>مِّن</w:t>
      </w:r>
      <w:r w:rsidR="00DF20BE" w:rsidRPr="00E30350">
        <w:rPr>
          <w:rStyle w:val="Charb"/>
          <w:rtl/>
        </w:rPr>
        <w:t xml:space="preserve"> </w:t>
      </w:r>
      <w:r w:rsidR="00DF20BE" w:rsidRPr="00E30350">
        <w:rPr>
          <w:rStyle w:val="Charb"/>
          <w:rFonts w:hint="eastAsia"/>
          <w:rtl/>
        </w:rPr>
        <w:t>دُونِهِ</w:t>
      </w:r>
      <w:r w:rsidR="00DF20BE" w:rsidRPr="00E30350">
        <w:rPr>
          <w:rStyle w:val="Charb"/>
          <w:rFonts w:hint="cs"/>
          <w:rtl/>
        </w:rPr>
        <w:t>ۦ</w:t>
      </w:r>
      <w:r w:rsidR="00DF20BE" w:rsidRPr="00E30350">
        <w:rPr>
          <w:rStyle w:val="Charb"/>
          <w:rtl/>
        </w:rPr>
        <w:t xml:space="preserve"> </w:t>
      </w:r>
      <w:r w:rsidR="00DF20BE" w:rsidRPr="00E30350">
        <w:rPr>
          <w:rStyle w:val="Charb"/>
          <w:rFonts w:hint="eastAsia"/>
          <w:rtl/>
        </w:rPr>
        <w:t>فَلَا</w:t>
      </w:r>
      <w:r w:rsidR="00DF20BE" w:rsidRPr="00E30350">
        <w:rPr>
          <w:rStyle w:val="Charb"/>
          <w:rtl/>
        </w:rPr>
        <w:t xml:space="preserve"> </w:t>
      </w:r>
      <w:r w:rsidR="00DF20BE" w:rsidRPr="00E30350">
        <w:rPr>
          <w:rStyle w:val="Charb"/>
          <w:rFonts w:hint="eastAsia"/>
          <w:rtl/>
        </w:rPr>
        <w:t>يَم</w:t>
      </w:r>
      <w:r w:rsidR="00DF20BE" w:rsidRPr="00E30350">
        <w:rPr>
          <w:rStyle w:val="Charb"/>
          <w:rFonts w:hint="cs"/>
          <w:rtl/>
        </w:rPr>
        <w:t>ۡ</w:t>
      </w:r>
      <w:r w:rsidR="00DF20BE" w:rsidRPr="00E30350">
        <w:rPr>
          <w:rStyle w:val="Charb"/>
          <w:rFonts w:hint="eastAsia"/>
          <w:rtl/>
        </w:rPr>
        <w:t>لِكُونَ</w:t>
      </w:r>
      <w:r w:rsidR="00DF20BE" w:rsidRPr="00E30350">
        <w:rPr>
          <w:rStyle w:val="Charb"/>
          <w:rtl/>
        </w:rPr>
        <w:t xml:space="preserve"> </w:t>
      </w:r>
      <w:r w:rsidR="00DF20BE" w:rsidRPr="00E30350">
        <w:rPr>
          <w:rStyle w:val="Charb"/>
          <w:rFonts w:hint="eastAsia"/>
          <w:rtl/>
        </w:rPr>
        <w:t>كَش</w:t>
      </w:r>
      <w:r w:rsidR="00DF20BE" w:rsidRPr="00E30350">
        <w:rPr>
          <w:rStyle w:val="Charb"/>
          <w:rFonts w:hint="cs"/>
          <w:rtl/>
        </w:rPr>
        <w:t>ۡ</w:t>
      </w:r>
      <w:r w:rsidR="00DF20BE" w:rsidRPr="00E30350">
        <w:rPr>
          <w:rStyle w:val="Charb"/>
          <w:rFonts w:hint="eastAsia"/>
          <w:rtl/>
        </w:rPr>
        <w:t>فَ</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لضُّرِّ</w:t>
      </w:r>
      <w:r w:rsidR="00DF20BE" w:rsidRPr="00E30350">
        <w:rPr>
          <w:rStyle w:val="Charb"/>
          <w:rtl/>
        </w:rPr>
        <w:t xml:space="preserve"> </w:t>
      </w:r>
      <w:r w:rsidR="00DF20BE" w:rsidRPr="00E30350">
        <w:rPr>
          <w:rStyle w:val="Charb"/>
          <w:rFonts w:hint="eastAsia"/>
          <w:rtl/>
        </w:rPr>
        <w:t>عَنكُم</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وَلَا</w:t>
      </w:r>
      <w:r w:rsidR="00DF20BE" w:rsidRPr="00E30350">
        <w:rPr>
          <w:rStyle w:val="Charb"/>
          <w:rtl/>
        </w:rPr>
        <w:t xml:space="preserve"> </w:t>
      </w:r>
      <w:r w:rsidR="00DF20BE" w:rsidRPr="00E30350">
        <w:rPr>
          <w:rStyle w:val="Charb"/>
          <w:rFonts w:hint="eastAsia"/>
          <w:rtl/>
        </w:rPr>
        <w:t>تَح</w:t>
      </w:r>
      <w:r w:rsidR="00DF20BE" w:rsidRPr="00E30350">
        <w:rPr>
          <w:rStyle w:val="Charb"/>
          <w:rFonts w:hint="cs"/>
          <w:rtl/>
        </w:rPr>
        <w:t>ۡ</w:t>
      </w:r>
      <w:r w:rsidR="00DF20BE" w:rsidRPr="00E30350">
        <w:rPr>
          <w:rStyle w:val="Charb"/>
          <w:rFonts w:hint="eastAsia"/>
          <w:rtl/>
        </w:rPr>
        <w:t>وِيلًا</w:t>
      </w:r>
      <w:r w:rsidR="00DF20BE" w:rsidRPr="00E30350">
        <w:rPr>
          <w:rStyle w:val="Charb"/>
          <w:rtl/>
        </w:rPr>
        <w:t xml:space="preserve"> </w:t>
      </w:r>
      <w:r w:rsidR="00DF20BE" w:rsidRPr="00E30350">
        <w:rPr>
          <w:rStyle w:val="Charb"/>
          <w:rFonts w:hint="cs"/>
          <w:rtl/>
        </w:rPr>
        <w:t>٥٦</w:t>
      </w:r>
      <w:r w:rsidR="00DF20BE" w:rsidRPr="00E30350">
        <w:rPr>
          <w:rFonts w:ascii="KFGQPC Uthmanic Script HAFS" w:cs="Traditional Arabic"/>
          <w:sz w:val="26"/>
          <w:szCs w:val="26"/>
          <w:rtl/>
        </w:rPr>
        <w:t>﴾</w:t>
      </w:r>
      <w:r w:rsidR="00DF20BE" w:rsidRPr="00E30350">
        <w:rPr>
          <w:rFonts w:ascii="KFGQPC Uthman Taha Naskh" w:cs="KFGQPC Uthman Taha Naskh"/>
          <w:sz w:val="26"/>
          <w:szCs w:val="26"/>
          <w:rtl/>
        </w:rPr>
        <w:t xml:space="preserve"> </w:t>
      </w:r>
      <w:r w:rsidR="00DF20BE" w:rsidRPr="00E30350">
        <w:rPr>
          <w:rStyle w:val="Char5"/>
          <w:rFonts w:eastAsia="B Badr"/>
          <w:rtl/>
        </w:rPr>
        <w:t>[الإسراء: ٥٦]</w:t>
      </w:r>
      <w:r w:rsidR="00CC2AB2" w:rsidRPr="00E30350">
        <w:rPr>
          <w:rFonts w:ascii="KFGQPC Uthman Taha Naskh" w:cs="KFGQPC Uthman Taha Naskh"/>
          <w:sz w:val="26"/>
          <w:szCs w:val="26"/>
          <w:rtl/>
        </w:rPr>
        <w:t xml:space="preserve"> </w:t>
      </w:r>
      <w:r w:rsidRPr="00E30350">
        <w:rPr>
          <w:rStyle w:val="Char6"/>
          <w:rFonts w:hint="cs"/>
          <w:rtl/>
        </w:rPr>
        <w:t>«(ا</w:t>
      </w:r>
      <w:r w:rsidR="00213D03" w:rsidRPr="00E30350">
        <w:rPr>
          <w:rStyle w:val="Char6"/>
          <w:rFonts w:hint="cs"/>
          <w:rtl/>
        </w:rPr>
        <w:t>ی</w:t>
      </w:r>
      <w:r w:rsidRPr="00E30350">
        <w:rPr>
          <w:rStyle w:val="Char6"/>
          <w:rFonts w:hint="cs"/>
          <w:rtl/>
        </w:rPr>
        <w:t xml:space="preserve"> محمّد) بگو ا</w:t>
      </w:r>
      <w:r w:rsidR="00213D03" w:rsidRPr="00E30350">
        <w:rPr>
          <w:rStyle w:val="Char6"/>
          <w:rFonts w:hint="cs"/>
          <w:rtl/>
        </w:rPr>
        <w:t>ی</w:t>
      </w:r>
      <w:r w:rsidRPr="00E30350">
        <w:rPr>
          <w:rStyle w:val="Char6"/>
          <w:rFonts w:hint="cs"/>
          <w:rtl/>
        </w:rPr>
        <w:t xml:space="preserve">ن </w:t>
      </w:r>
      <w:r w:rsidR="00A576DC" w:rsidRPr="00E30350">
        <w:rPr>
          <w:rStyle w:val="Char6"/>
          <w:rFonts w:hint="cs"/>
          <w:rtl/>
        </w:rPr>
        <w:t>ک</w:t>
      </w:r>
      <w:r w:rsidRPr="00E30350">
        <w:rPr>
          <w:rStyle w:val="Char6"/>
          <w:rFonts w:hint="cs"/>
          <w:rtl/>
        </w:rPr>
        <w:t>سان</w:t>
      </w:r>
      <w:r w:rsidR="00213D03" w:rsidRPr="00E30350">
        <w:rPr>
          <w:rStyle w:val="Char6"/>
          <w:rFonts w:hint="cs"/>
          <w:rtl/>
        </w:rPr>
        <w:t>ی</w:t>
      </w:r>
      <w:r w:rsidRPr="00E30350">
        <w:rPr>
          <w:rStyle w:val="Char6"/>
          <w:rFonts w:hint="cs"/>
          <w:rtl/>
        </w:rPr>
        <w:t xml:space="preserve"> را </w:t>
      </w:r>
      <w:r w:rsidR="00A576DC" w:rsidRPr="00E30350">
        <w:rPr>
          <w:rStyle w:val="Char6"/>
          <w:rFonts w:hint="cs"/>
          <w:rtl/>
        </w:rPr>
        <w:t>ک</w:t>
      </w:r>
      <w:r w:rsidRPr="00E30350">
        <w:rPr>
          <w:rStyle w:val="Char6"/>
          <w:rFonts w:hint="cs"/>
          <w:rtl/>
        </w:rPr>
        <w:t>ه غ</w:t>
      </w:r>
      <w:r w:rsidR="00213D03" w:rsidRPr="00E30350">
        <w:rPr>
          <w:rStyle w:val="Char6"/>
          <w:rFonts w:hint="cs"/>
          <w:rtl/>
        </w:rPr>
        <w:t>ی</w:t>
      </w:r>
      <w:r w:rsidRPr="00E30350">
        <w:rPr>
          <w:rStyle w:val="Char6"/>
          <w:rFonts w:hint="cs"/>
          <w:rtl/>
        </w:rPr>
        <w:t>ر خدا</w:t>
      </w:r>
      <w:r w:rsidR="00213D03" w:rsidRPr="00E30350">
        <w:rPr>
          <w:rStyle w:val="Char6"/>
          <w:rFonts w:hint="cs"/>
          <w:rtl/>
        </w:rPr>
        <w:t>ی</w:t>
      </w:r>
      <w:r w:rsidRPr="00E30350">
        <w:rPr>
          <w:rStyle w:val="Char6"/>
          <w:rFonts w:hint="cs"/>
          <w:rtl/>
        </w:rPr>
        <w:t>ند [و شما آنان را معبود پنداشته و در گرفتار</w:t>
      </w:r>
      <w:r w:rsidR="00213D03" w:rsidRPr="00E30350">
        <w:rPr>
          <w:rStyle w:val="Char6"/>
          <w:rFonts w:hint="cs"/>
          <w:rtl/>
        </w:rPr>
        <w:t>ی</w:t>
      </w:r>
      <w:r w:rsidRPr="00E30350">
        <w:rPr>
          <w:rStyle w:val="Char6"/>
          <w:rFonts w:hint="eastAsia"/>
          <w:rtl/>
        </w:rPr>
        <w:t>‌</w:t>
      </w:r>
      <w:r w:rsidRPr="00E30350">
        <w:rPr>
          <w:rStyle w:val="Char6"/>
          <w:rFonts w:hint="cs"/>
          <w:rtl/>
        </w:rPr>
        <w:t>ها م</w:t>
      </w:r>
      <w:r w:rsidR="00213D03" w:rsidRPr="00E30350">
        <w:rPr>
          <w:rStyle w:val="Char6"/>
          <w:rFonts w:hint="cs"/>
          <w:rtl/>
        </w:rPr>
        <w:t>ی</w:t>
      </w:r>
      <w:r w:rsidRPr="00E30350">
        <w:rPr>
          <w:rStyle w:val="Char6"/>
          <w:rFonts w:hint="cs"/>
          <w:rtl/>
        </w:rPr>
        <w:t>‌خوان</w:t>
      </w:r>
      <w:r w:rsidR="00213D03" w:rsidRPr="00E30350">
        <w:rPr>
          <w:rStyle w:val="Char6"/>
          <w:rFonts w:hint="cs"/>
          <w:rtl/>
        </w:rPr>
        <w:t>ی</w:t>
      </w:r>
      <w:r w:rsidRPr="00E30350">
        <w:rPr>
          <w:rStyle w:val="Char6"/>
          <w:rFonts w:hint="cs"/>
          <w:rtl/>
        </w:rPr>
        <w:t>د] مال</w:t>
      </w:r>
      <w:r w:rsidR="00A576DC" w:rsidRPr="00E30350">
        <w:rPr>
          <w:rStyle w:val="Char6"/>
          <w:rFonts w:hint="cs"/>
          <w:rtl/>
        </w:rPr>
        <w:t>ک</w:t>
      </w:r>
      <w:r w:rsidRPr="00E30350">
        <w:rPr>
          <w:rStyle w:val="Char6"/>
          <w:rFonts w:hint="cs"/>
          <w:rtl/>
        </w:rPr>
        <w:t xml:space="preserve"> </w:t>
      </w:r>
      <w:r w:rsidR="00A576DC" w:rsidRPr="00E30350">
        <w:rPr>
          <w:rStyle w:val="Char6"/>
          <w:rFonts w:hint="cs"/>
          <w:rtl/>
        </w:rPr>
        <w:t>ک</w:t>
      </w:r>
      <w:r w:rsidRPr="00E30350">
        <w:rPr>
          <w:rStyle w:val="Char6"/>
          <w:rFonts w:hint="cs"/>
          <w:rtl/>
        </w:rPr>
        <w:t>شف ضرر</w:t>
      </w:r>
      <w:r w:rsidR="00213D03" w:rsidRPr="00E30350">
        <w:rPr>
          <w:rStyle w:val="Char6"/>
          <w:rFonts w:hint="cs"/>
          <w:rtl/>
        </w:rPr>
        <w:t>ی</w:t>
      </w:r>
      <w:r w:rsidRPr="00E30350">
        <w:rPr>
          <w:rStyle w:val="Char6"/>
          <w:rFonts w:hint="cs"/>
          <w:rtl/>
        </w:rPr>
        <w:t xml:space="preserve"> از شما ن</w:t>
      </w:r>
      <w:r w:rsidR="00213D03" w:rsidRPr="00E30350">
        <w:rPr>
          <w:rStyle w:val="Char6"/>
          <w:rFonts w:hint="cs"/>
          <w:rtl/>
        </w:rPr>
        <w:t>ی</w:t>
      </w:r>
      <w:r w:rsidRPr="00E30350">
        <w:rPr>
          <w:rStyle w:val="Char6"/>
          <w:rFonts w:hint="cs"/>
          <w:rtl/>
        </w:rPr>
        <w:t>ستند و نم</w:t>
      </w:r>
      <w:r w:rsidR="00213D03" w:rsidRPr="00E30350">
        <w:rPr>
          <w:rStyle w:val="Char6"/>
          <w:rFonts w:hint="cs"/>
          <w:rtl/>
        </w:rPr>
        <w:t>ی</w:t>
      </w:r>
      <w:r w:rsidRPr="00E30350">
        <w:rPr>
          <w:rStyle w:val="Char6"/>
          <w:rFonts w:hint="cs"/>
          <w:rtl/>
        </w:rPr>
        <w:t>‌توانند وضع شما را تغ</w:t>
      </w:r>
      <w:r w:rsidR="00213D03" w:rsidRPr="00E30350">
        <w:rPr>
          <w:rStyle w:val="Char6"/>
          <w:rFonts w:hint="cs"/>
          <w:rtl/>
        </w:rPr>
        <w:t>یی</w:t>
      </w:r>
      <w:r w:rsidRPr="00E30350">
        <w:rPr>
          <w:rStyle w:val="Char6"/>
          <w:rFonts w:hint="cs"/>
          <w:rtl/>
        </w:rPr>
        <w:t>ر دهند</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هم</w:t>
      </w:r>
      <w:r w:rsidRPr="00E30350">
        <w:rPr>
          <w:rStyle w:val="Char3"/>
          <w:rFonts w:hint="eastAsia"/>
          <w:rtl/>
        </w:rPr>
        <w:t>‌</w:t>
      </w:r>
      <w:r w:rsidRPr="00E30350">
        <w:rPr>
          <w:rStyle w:val="Char3"/>
          <w:rFonts w:hint="cs"/>
          <w:rtl/>
        </w:rPr>
        <w:t>چن</w:t>
      </w:r>
      <w:r w:rsidR="00A576DC" w:rsidRPr="00E30350">
        <w:rPr>
          <w:rStyle w:val="Char3"/>
          <w:rFonts w:hint="cs"/>
          <w:rtl/>
        </w:rPr>
        <w:t>ی</w:t>
      </w:r>
      <w:r w:rsidRPr="00E30350">
        <w:rPr>
          <w:rStyle w:val="Char3"/>
          <w:rFonts w:hint="cs"/>
          <w:rtl/>
        </w:rPr>
        <w:t>ن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DF20BE" w:rsidRPr="00E30350">
        <w:rPr>
          <w:rStyle w:val="Char3"/>
          <w:rFonts w:cs="Traditional Arabic" w:hint="cs"/>
          <w:rtl/>
        </w:rPr>
        <w:t>﴿</w:t>
      </w:r>
      <w:r w:rsidR="00DF20BE" w:rsidRPr="00E30350">
        <w:rPr>
          <w:rStyle w:val="Charb"/>
          <w:rFonts w:hint="eastAsia"/>
          <w:rtl/>
        </w:rPr>
        <w:t>وَ</w:t>
      </w:r>
      <w:r w:rsidR="00DF20BE" w:rsidRPr="00E30350">
        <w:rPr>
          <w:rStyle w:val="Charb"/>
          <w:rFonts w:hint="cs"/>
          <w:rtl/>
        </w:rPr>
        <w:t>ٱ</w:t>
      </w:r>
      <w:r w:rsidR="00DF20BE" w:rsidRPr="00E30350">
        <w:rPr>
          <w:rStyle w:val="Charb"/>
          <w:rFonts w:hint="eastAsia"/>
          <w:rtl/>
        </w:rPr>
        <w:t>لَّذِينَ</w:t>
      </w:r>
      <w:r w:rsidR="00DF20BE" w:rsidRPr="00E30350">
        <w:rPr>
          <w:rStyle w:val="Charb"/>
          <w:rtl/>
        </w:rPr>
        <w:t xml:space="preserve"> </w:t>
      </w:r>
      <w:r w:rsidR="00DF20BE" w:rsidRPr="00E30350">
        <w:rPr>
          <w:rStyle w:val="Charb"/>
          <w:rFonts w:hint="eastAsia"/>
          <w:rtl/>
        </w:rPr>
        <w:t>يَد</w:t>
      </w:r>
      <w:r w:rsidR="00DF20BE" w:rsidRPr="00E30350">
        <w:rPr>
          <w:rStyle w:val="Charb"/>
          <w:rFonts w:hint="cs"/>
          <w:rtl/>
        </w:rPr>
        <w:t>ۡ</w:t>
      </w:r>
      <w:r w:rsidR="00DF20BE" w:rsidRPr="00E30350">
        <w:rPr>
          <w:rStyle w:val="Charb"/>
          <w:rFonts w:hint="eastAsia"/>
          <w:rtl/>
        </w:rPr>
        <w:t>عُونَ</w:t>
      </w:r>
      <w:r w:rsidR="00DF20BE" w:rsidRPr="00E30350">
        <w:rPr>
          <w:rStyle w:val="Charb"/>
          <w:rtl/>
        </w:rPr>
        <w:t xml:space="preserve"> </w:t>
      </w:r>
      <w:r w:rsidR="00DF20BE" w:rsidRPr="00E30350">
        <w:rPr>
          <w:rStyle w:val="Charb"/>
          <w:rFonts w:hint="eastAsia"/>
          <w:rtl/>
        </w:rPr>
        <w:t>مِن</w:t>
      </w:r>
      <w:r w:rsidR="00DF20BE" w:rsidRPr="00E30350">
        <w:rPr>
          <w:rStyle w:val="Charb"/>
          <w:rtl/>
        </w:rPr>
        <w:t xml:space="preserve"> </w:t>
      </w:r>
      <w:r w:rsidR="00DF20BE" w:rsidRPr="00E30350">
        <w:rPr>
          <w:rStyle w:val="Charb"/>
          <w:rFonts w:hint="eastAsia"/>
          <w:rtl/>
        </w:rPr>
        <w:t>دُونِهِ</w:t>
      </w:r>
      <w:r w:rsidR="00DF20BE" w:rsidRPr="00E30350">
        <w:rPr>
          <w:rStyle w:val="Charb"/>
          <w:rFonts w:hint="cs"/>
          <w:rtl/>
        </w:rPr>
        <w:t>ۦ</w:t>
      </w:r>
      <w:r w:rsidR="00DF20BE" w:rsidRPr="00E30350">
        <w:rPr>
          <w:rStyle w:val="Charb"/>
          <w:rtl/>
        </w:rPr>
        <w:t xml:space="preserve"> </w:t>
      </w:r>
      <w:r w:rsidR="00DF20BE" w:rsidRPr="00E30350">
        <w:rPr>
          <w:rStyle w:val="Charb"/>
          <w:rFonts w:hint="eastAsia"/>
          <w:rtl/>
        </w:rPr>
        <w:t>لَا</w:t>
      </w:r>
      <w:r w:rsidR="00DF20BE" w:rsidRPr="00E30350">
        <w:rPr>
          <w:rStyle w:val="Charb"/>
          <w:rtl/>
        </w:rPr>
        <w:t xml:space="preserve"> </w:t>
      </w:r>
      <w:r w:rsidR="00DF20BE" w:rsidRPr="00E30350">
        <w:rPr>
          <w:rStyle w:val="Charb"/>
          <w:rFonts w:hint="eastAsia"/>
          <w:rtl/>
        </w:rPr>
        <w:t>يَس</w:t>
      </w:r>
      <w:r w:rsidR="00DF20BE" w:rsidRPr="00E30350">
        <w:rPr>
          <w:rStyle w:val="Charb"/>
          <w:rFonts w:hint="cs"/>
          <w:rtl/>
        </w:rPr>
        <w:t>ۡ</w:t>
      </w:r>
      <w:r w:rsidR="00DF20BE" w:rsidRPr="00E30350">
        <w:rPr>
          <w:rStyle w:val="Charb"/>
          <w:rFonts w:hint="eastAsia"/>
          <w:rtl/>
        </w:rPr>
        <w:t>تَجِيبُونَ</w:t>
      </w:r>
      <w:r w:rsidR="00DF20BE" w:rsidRPr="00E30350">
        <w:rPr>
          <w:rStyle w:val="Charb"/>
          <w:rtl/>
        </w:rPr>
        <w:t xml:space="preserve"> </w:t>
      </w:r>
      <w:r w:rsidR="00DF20BE" w:rsidRPr="00E30350">
        <w:rPr>
          <w:rStyle w:val="Charb"/>
          <w:rFonts w:hint="eastAsia"/>
          <w:rtl/>
        </w:rPr>
        <w:t>لَهُم</w:t>
      </w:r>
      <w:r w:rsidR="00DF20BE" w:rsidRPr="00E30350">
        <w:rPr>
          <w:rStyle w:val="Charb"/>
          <w:rtl/>
        </w:rPr>
        <w:t xml:space="preserve"> </w:t>
      </w:r>
      <w:r w:rsidR="00DF20BE" w:rsidRPr="00E30350">
        <w:rPr>
          <w:rStyle w:val="Charb"/>
          <w:rFonts w:hint="eastAsia"/>
          <w:rtl/>
        </w:rPr>
        <w:t>بِشَي</w:t>
      </w:r>
      <w:r w:rsidR="00DF20BE" w:rsidRPr="00E30350">
        <w:rPr>
          <w:rStyle w:val="Charb"/>
          <w:rFonts w:hint="cs"/>
          <w:rtl/>
        </w:rPr>
        <w:t>ۡ</w:t>
      </w:r>
      <w:r w:rsidR="00DF20BE" w:rsidRPr="00E30350">
        <w:rPr>
          <w:rStyle w:val="Charb"/>
          <w:rFonts w:hint="eastAsia"/>
          <w:rtl/>
        </w:rPr>
        <w:t>ءٍ</w:t>
      </w:r>
      <w:r w:rsidR="00DF20BE" w:rsidRPr="00E30350">
        <w:rPr>
          <w:rStyle w:val="Charb"/>
          <w:rtl/>
        </w:rPr>
        <w:t xml:space="preserve"> </w:t>
      </w:r>
      <w:r w:rsidR="00DF20BE" w:rsidRPr="00E30350">
        <w:rPr>
          <w:rStyle w:val="Charb"/>
          <w:rFonts w:hint="eastAsia"/>
          <w:rtl/>
        </w:rPr>
        <w:t>إِلَّا</w:t>
      </w:r>
      <w:r w:rsidR="00DF20BE" w:rsidRPr="00E30350">
        <w:rPr>
          <w:rStyle w:val="Charb"/>
          <w:rtl/>
        </w:rPr>
        <w:t xml:space="preserve"> </w:t>
      </w:r>
      <w:r w:rsidR="00DF20BE" w:rsidRPr="00E30350">
        <w:rPr>
          <w:rStyle w:val="Charb"/>
          <w:rFonts w:hint="eastAsia"/>
          <w:rtl/>
        </w:rPr>
        <w:t>كَبَ</w:t>
      </w:r>
      <w:r w:rsidR="00DF20BE" w:rsidRPr="00E30350">
        <w:rPr>
          <w:rStyle w:val="Charb"/>
          <w:rFonts w:hint="cs"/>
          <w:rtl/>
        </w:rPr>
        <w:t>ٰ</w:t>
      </w:r>
      <w:r w:rsidR="00DF20BE" w:rsidRPr="00E30350">
        <w:rPr>
          <w:rStyle w:val="Charb"/>
          <w:rFonts w:hint="eastAsia"/>
          <w:rtl/>
        </w:rPr>
        <w:t>سِطِ</w:t>
      </w:r>
      <w:r w:rsidR="00DF20BE" w:rsidRPr="00E30350">
        <w:rPr>
          <w:rStyle w:val="Charb"/>
          <w:rtl/>
        </w:rPr>
        <w:t xml:space="preserve"> </w:t>
      </w:r>
      <w:r w:rsidR="00DF20BE" w:rsidRPr="00E30350">
        <w:rPr>
          <w:rStyle w:val="Charb"/>
          <w:rFonts w:hint="eastAsia"/>
          <w:rtl/>
        </w:rPr>
        <w:t>كَفَّي</w:t>
      </w:r>
      <w:r w:rsidR="00DF20BE" w:rsidRPr="00E30350">
        <w:rPr>
          <w:rStyle w:val="Charb"/>
          <w:rFonts w:hint="cs"/>
          <w:rtl/>
        </w:rPr>
        <w:t>ۡ</w:t>
      </w:r>
      <w:r w:rsidR="00DF20BE" w:rsidRPr="00E30350">
        <w:rPr>
          <w:rStyle w:val="Charb"/>
          <w:rFonts w:hint="eastAsia"/>
          <w:rtl/>
        </w:rPr>
        <w:t>هِ</w:t>
      </w:r>
      <w:r w:rsidR="00DF20BE" w:rsidRPr="00E30350">
        <w:rPr>
          <w:rStyle w:val="Charb"/>
          <w:rtl/>
        </w:rPr>
        <w:t xml:space="preserve"> </w:t>
      </w:r>
      <w:r w:rsidR="00DF20BE" w:rsidRPr="00E30350">
        <w:rPr>
          <w:rStyle w:val="Charb"/>
          <w:rFonts w:hint="eastAsia"/>
          <w:rtl/>
        </w:rPr>
        <w:t>إِلَى</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w:t>
      </w:r>
      <w:r w:rsidR="00DF20BE" w:rsidRPr="00E30350">
        <w:rPr>
          <w:rStyle w:val="Charb"/>
          <w:rFonts w:hint="cs"/>
          <w:rtl/>
        </w:rPr>
        <w:t>ۡ</w:t>
      </w:r>
      <w:r w:rsidR="00DF20BE" w:rsidRPr="00E30350">
        <w:rPr>
          <w:rStyle w:val="Charb"/>
          <w:rFonts w:hint="eastAsia"/>
          <w:rtl/>
        </w:rPr>
        <w:t>مَا</w:t>
      </w:r>
      <w:r w:rsidR="00DF20BE" w:rsidRPr="00E30350">
        <w:rPr>
          <w:rStyle w:val="Charb"/>
          <w:rFonts w:hint="cs"/>
          <w:rtl/>
        </w:rPr>
        <w:t>ٓ</w:t>
      </w:r>
      <w:r w:rsidR="00DF20BE" w:rsidRPr="00E30350">
        <w:rPr>
          <w:rStyle w:val="Charb"/>
          <w:rFonts w:hint="eastAsia"/>
          <w:rtl/>
        </w:rPr>
        <w:t>ءِ</w:t>
      </w:r>
      <w:r w:rsidR="00DF20BE" w:rsidRPr="00E30350">
        <w:rPr>
          <w:rStyle w:val="Charb"/>
          <w:rtl/>
        </w:rPr>
        <w:t xml:space="preserve"> </w:t>
      </w:r>
      <w:r w:rsidR="00DF20BE" w:rsidRPr="00E30350">
        <w:rPr>
          <w:rStyle w:val="Charb"/>
          <w:rFonts w:hint="eastAsia"/>
          <w:rtl/>
        </w:rPr>
        <w:t>لِيَب</w:t>
      </w:r>
      <w:r w:rsidR="00DF20BE" w:rsidRPr="00E30350">
        <w:rPr>
          <w:rStyle w:val="Charb"/>
          <w:rFonts w:hint="cs"/>
          <w:rtl/>
        </w:rPr>
        <w:t>ۡ</w:t>
      </w:r>
      <w:r w:rsidR="00DF20BE" w:rsidRPr="00E30350">
        <w:rPr>
          <w:rStyle w:val="Charb"/>
          <w:rFonts w:hint="eastAsia"/>
          <w:rtl/>
        </w:rPr>
        <w:t>لُغَ</w:t>
      </w:r>
      <w:r w:rsidR="00DF20BE" w:rsidRPr="00E30350">
        <w:rPr>
          <w:rStyle w:val="Charb"/>
          <w:rtl/>
        </w:rPr>
        <w:t xml:space="preserve"> </w:t>
      </w:r>
      <w:r w:rsidR="00DF20BE" w:rsidRPr="00E30350">
        <w:rPr>
          <w:rStyle w:val="Charb"/>
          <w:rFonts w:hint="eastAsia"/>
          <w:rtl/>
        </w:rPr>
        <w:t>فَاهُ</w:t>
      </w:r>
      <w:r w:rsidR="00DF20BE" w:rsidRPr="00E30350">
        <w:rPr>
          <w:rStyle w:val="Charb"/>
          <w:rtl/>
        </w:rPr>
        <w:t xml:space="preserve"> </w:t>
      </w:r>
      <w:r w:rsidR="00DF20BE" w:rsidRPr="00E30350">
        <w:rPr>
          <w:rStyle w:val="Charb"/>
          <w:rFonts w:hint="eastAsia"/>
          <w:rtl/>
        </w:rPr>
        <w:t>وَمَا</w:t>
      </w:r>
      <w:r w:rsidR="00DF20BE" w:rsidRPr="00E30350">
        <w:rPr>
          <w:rStyle w:val="Charb"/>
          <w:rtl/>
        </w:rPr>
        <w:t xml:space="preserve"> </w:t>
      </w:r>
      <w:r w:rsidR="00DF20BE" w:rsidRPr="00E30350">
        <w:rPr>
          <w:rStyle w:val="Charb"/>
          <w:rFonts w:hint="eastAsia"/>
          <w:rtl/>
        </w:rPr>
        <w:t>هُوَ</w:t>
      </w:r>
      <w:r w:rsidR="00DF20BE" w:rsidRPr="00E30350">
        <w:rPr>
          <w:rStyle w:val="Charb"/>
          <w:rtl/>
        </w:rPr>
        <w:t xml:space="preserve"> </w:t>
      </w:r>
      <w:r w:rsidR="00DF20BE" w:rsidRPr="00E30350">
        <w:rPr>
          <w:rStyle w:val="Charb"/>
          <w:rFonts w:hint="eastAsia"/>
          <w:rtl/>
        </w:rPr>
        <w:t>بِبَ</w:t>
      </w:r>
      <w:r w:rsidR="00DF20BE" w:rsidRPr="00E30350">
        <w:rPr>
          <w:rStyle w:val="Charb"/>
          <w:rFonts w:hint="cs"/>
          <w:rtl/>
        </w:rPr>
        <w:t>ٰ</w:t>
      </w:r>
      <w:r w:rsidR="00DF20BE" w:rsidRPr="00E30350">
        <w:rPr>
          <w:rStyle w:val="Charb"/>
          <w:rFonts w:hint="eastAsia"/>
          <w:rtl/>
        </w:rPr>
        <w:t>لِغِهِ</w:t>
      </w:r>
      <w:r w:rsidR="00DF20BE" w:rsidRPr="00E30350">
        <w:rPr>
          <w:rStyle w:val="Charb"/>
          <w:rFonts w:hint="cs"/>
          <w:rtl/>
        </w:rPr>
        <w:t>ۦ</w:t>
      </w:r>
      <w:r w:rsidR="00DF20BE" w:rsidRPr="00E30350">
        <w:rPr>
          <w:rFonts w:ascii="KFGQPC Uthmanic Script HAFS" w:cs="Traditional Arabic"/>
          <w:sz w:val="26"/>
          <w:szCs w:val="26"/>
          <w:rtl/>
        </w:rPr>
        <w:t>﴾</w:t>
      </w:r>
      <w:r w:rsidR="00DF20BE" w:rsidRPr="00E30350">
        <w:rPr>
          <w:rFonts w:ascii="KFGQPC Uthman Taha Naskh" w:cs="KFGQPC Uthman Taha Naskh"/>
          <w:sz w:val="26"/>
          <w:szCs w:val="26"/>
          <w:rtl/>
        </w:rPr>
        <w:t xml:space="preserve"> </w:t>
      </w:r>
      <w:r w:rsidR="00DF20BE" w:rsidRPr="00E30350">
        <w:rPr>
          <w:rStyle w:val="Char5"/>
          <w:rFonts w:eastAsia="B Badr"/>
          <w:rtl/>
        </w:rPr>
        <w:t>[الرعد: ١٤]</w:t>
      </w:r>
      <w:r w:rsidR="00CC2AB2"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 xml:space="preserve">و </w:t>
      </w:r>
      <w:r w:rsidR="00A576DC" w:rsidRPr="00E30350">
        <w:rPr>
          <w:rStyle w:val="Char6"/>
          <w:rFonts w:hint="cs"/>
          <w:rtl/>
        </w:rPr>
        <w:t>ک</w:t>
      </w:r>
      <w:r w:rsidRPr="00E30350">
        <w:rPr>
          <w:rStyle w:val="Char6"/>
          <w:rFonts w:hint="cs"/>
          <w:rtl/>
        </w:rPr>
        <w:t>سان</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غ</w:t>
      </w:r>
      <w:r w:rsidR="00213D03" w:rsidRPr="00E30350">
        <w:rPr>
          <w:rStyle w:val="Char6"/>
          <w:rFonts w:hint="cs"/>
          <w:rtl/>
        </w:rPr>
        <w:t>ی</w:t>
      </w:r>
      <w:r w:rsidRPr="00E30350">
        <w:rPr>
          <w:rStyle w:val="Char6"/>
          <w:rFonts w:hint="cs"/>
          <w:rtl/>
        </w:rPr>
        <w:t>ر خدا را م</w:t>
      </w:r>
      <w:r w:rsidR="00213D03" w:rsidRPr="00E30350">
        <w:rPr>
          <w:rStyle w:val="Char6"/>
          <w:rFonts w:hint="cs"/>
          <w:rtl/>
        </w:rPr>
        <w:t>ی</w:t>
      </w:r>
      <w:r w:rsidRPr="00E30350">
        <w:rPr>
          <w:rStyle w:val="Char6"/>
          <w:rFonts w:hint="cs"/>
          <w:rtl/>
        </w:rPr>
        <w:t>‌خوانند ا</w:t>
      </w:r>
      <w:r w:rsidR="00213D03" w:rsidRPr="00E30350">
        <w:rPr>
          <w:rStyle w:val="Char6"/>
          <w:rFonts w:hint="cs"/>
          <w:rtl/>
        </w:rPr>
        <w:t>ی</w:t>
      </w:r>
      <w:r w:rsidRPr="00E30350">
        <w:rPr>
          <w:rStyle w:val="Char6"/>
          <w:rFonts w:hint="cs"/>
          <w:rtl/>
        </w:rPr>
        <w:t>شان را ه</w:t>
      </w:r>
      <w:r w:rsidR="00213D03" w:rsidRPr="00E30350">
        <w:rPr>
          <w:rStyle w:val="Char6"/>
          <w:rFonts w:hint="cs"/>
          <w:rtl/>
        </w:rPr>
        <w:t>ی</w:t>
      </w:r>
      <w:r w:rsidRPr="00E30350">
        <w:rPr>
          <w:rStyle w:val="Char6"/>
          <w:rFonts w:hint="cs"/>
          <w:rtl/>
        </w:rPr>
        <w:t>چ پاسخ</w:t>
      </w:r>
      <w:r w:rsidR="00213D03" w:rsidRPr="00E30350">
        <w:rPr>
          <w:rStyle w:val="Char6"/>
          <w:rFonts w:hint="cs"/>
          <w:rtl/>
        </w:rPr>
        <w:t>ی</w:t>
      </w:r>
      <w:r w:rsidRPr="00E30350">
        <w:rPr>
          <w:rStyle w:val="Char6"/>
          <w:rFonts w:hint="cs"/>
          <w:rtl/>
        </w:rPr>
        <w:t xml:space="preserve"> ندهند [و خوانندگان] مانند </w:t>
      </w:r>
      <w:r w:rsidR="00A576DC" w:rsidRPr="00E30350">
        <w:rPr>
          <w:rStyle w:val="Char6"/>
          <w:rFonts w:hint="cs"/>
          <w:rtl/>
        </w:rPr>
        <w:t>ک</w:t>
      </w:r>
      <w:r w:rsidRPr="00E30350">
        <w:rPr>
          <w:rStyle w:val="Char6"/>
          <w:rFonts w:hint="cs"/>
          <w:rtl/>
        </w:rPr>
        <w:t>س</w:t>
      </w:r>
      <w:r w:rsidR="00213D03" w:rsidRPr="00E30350">
        <w:rPr>
          <w:rStyle w:val="Char6"/>
          <w:rFonts w:hint="cs"/>
          <w:rtl/>
        </w:rPr>
        <w:t>ی</w:t>
      </w:r>
      <w:r w:rsidRPr="00E30350">
        <w:rPr>
          <w:rStyle w:val="Char6"/>
          <w:rFonts w:hint="cs"/>
          <w:rtl/>
        </w:rPr>
        <w:t xml:space="preserve"> هستند </w:t>
      </w:r>
      <w:r w:rsidR="00A576DC" w:rsidRPr="00E30350">
        <w:rPr>
          <w:rStyle w:val="Char6"/>
          <w:rFonts w:hint="cs"/>
          <w:rtl/>
        </w:rPr>
        <w:t>ک</w:t>
      </w:r>
      <w:r w:rsidRPr="00E30350">
        <w:rPr>
          <w:rStyle w:val="Char6"/>
          <w:rFonts w:hint="cs"/>
          <w:rtl/>
        </w:rPr>
        <w:t>ه دو دست خو</w:t>
      </w:r>
      <w:r w:rsidR="00213D03" w:rsidRPr="00E30350">
        <w:rPr>
          <w:rStyle w:val="Char6"/>
          <w:rFonts w:hint="cs"/>
          <w:rtl/>
        </w:rPr>
        <w:t>ی</w:t>
      </w:r>
      <w:r w:rsidRPr="00E30350">
        <w:rPr>
          <w:rStyle w:val="Char6"/>
          <w:rFonts w:hint="cs"/>
          <w:rtl/>
        </w:rPr>
        <w:t>ش را به سو</w:t>
      </w:r>
      <w:r w:rsidR="00213D03" w:rsidRPr="00E30350">
        <w:rPr>
          <w:rStyle w:val="Char6"/>
          <w:rFonts w:hint="cs"/>
          <w:rtl/>
        </w:rPr>
        <w:t>ی</w:t>
      </w:r>
      <w:r w:rsidRPr="00E30350">
        <w:rPr>
          <w:rStyle w:val="Char6"/>
          <w:rFonts w:hint="cs"/>
          <w:rtl/>
        </w:rPr>
        <w:t xml:space="preserve"> آب گشاده است تا آب را به دهانش برساند ول</w:t>
      </w:r>
      <w:r w:rsidR="00213D03" w:rsidRPr="00E30350">
        <w:rPr>
          <w:rStyle w:val="Char6"/>
          <w:rFonts w:hint="cs"/>
          <w:rtl/>
        </w:rPr>
        <w:t>ی</w:t>
      </w:r>
      <w:r w:rsidRPr="00E30350">
        <w:rPr>
          <w:rStyle w:val="Char6"/>
          <w:rFonts w:hint="cs"/>
          <w:rtl/>
        </w:rPr>
        <w:t xml:space="preserve"> بدان نرسد</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DF20BE" w:rsidRPr="00E30350">
        <w:rPr>
          <w:rFonts w:ascii="KFGQPC Uthman Taha Naskh" w:cs="Traditional Arabic" w:hint="cs"/>
          <w:sz w:val="26"/>
          <w:rtl/>
        </w:rPr>
        <w:t>﴿</w:t>
      </w:r>
      <w:r w:rsidR="00DF20BE" w:rsidRPr="00E30350">
        <w:rPr>
          <w:rStyle w:val="Charb"/>
          <w:rFonts w:hint="eastAsia"/>
          <w:rtl/>
        </w:rPr>
        <w:t>وَ</w:t>
      </w:r>
      <w:r w:rsidR="00DF20BE" w:rsidRPr="00E30350">
        <w:rPr>
          <w:rStyle w:val="Charb"/>
          <w:rFonts w:hint="cs"/>
          <w:rtl/>
        </w:rPr>
        <w:t>ٱ</w:t>
      </w:r>
      <w:r w:rsidR="00DF20BE" w:rsidRPr="00E30350">
        <w:rPr>
          <w:rStyle w:val="Charb"/>
          <w:rFonts w:hint="eastAsia"/>
          <w:rtl/>
        </w:rPr>
        <w:t>لَّذِينَ</w:t>
      </w:r>
      <w:r w:rsidR="00DF20BE" w:rsidRPr="00E30350">
        <w:rPr>
          <w:rStyle w:val="Charb"/>
          <w:rtl/>
        </w:rPr>
        <w:t xml:space="preserve"> </w:t>
      </w:r>
      <w:r w:rsidR="00DF20BE" w:rsidRPr="00E30350">
        <w:rPr>
          <w:rStyle w:val="Charb"/>
          <w:rFonts w:hint="eastAsia"/>
          <w:rtl/>
        </w:rPr>
        <w:t>تَد</w:t>
      </w:r>
      <w:r w:rsidR="00DF20BE" w:rsidRPr="00E30350">
        <w:rPr>
          <w:rStyle w:val="Charb"/>
          <w:rFonts w:hint="cs"/>
          <w:rtl/>
        </w:rPr>
        <w:t>ۡ</w:t>
      </w:r>
      <w:r w:rsidR="00DF20BE" w:rsidRPr="00E30350">
        <w:rPr>
          <w:rStyle w:val="Charb"/>
          <w:rFonts w:hint="eastAsia"/>
          <w:rtl/>
        </w:rPr>
        <w:t>عُونَ</w:t>
      </w:r>
      <w:r w:rsidR="00DF20BE" w:rsidRPr="00E30350">
        <w:rPr>
          <w:rStyle w:val="Charb"/>
          <w:rtl/>
        </w:rPr>
        <w:t xml:space="preserve"> </w:t>
      </w:r>
      <w:r w:rsidR="00DF20BE" w:rsidRPr="00E30350">
        <w:rPr>
          <w:rStyle w:val="Charb"/>
          <w:rFonts w:hint="eastAsia"/>
          <w:rtl/>
        </w:rPr>
        <w:t>مِن</w:t>
      </w:r>
      <w:r w:rsidR="00DF20BE" w:rsidRPr="00E30350">
        <w:rPr>
          <w:rStyle w:val="Charb"/>
          <w:rtl/>
        </w:rPr>
        <w:t xml:space="preserve"> </w:t>
      </w:r>
      <w:r w:rsidR="00DF20BE" w:rsidRPr="00E30350">
        <w:rPr>
          <w:rStyle w:val="Charb"/>
          <w:rFonts w:hint="eastAsia"/>
          <w:rtl/>
        </w:rPr>
        <w:t>دُونِهِ</w:t>
      </w:r>
      <w:r w:rsidR="00DF20BE" w:rsidRPr="00E30350">
        <w:rPr>
          <w:rStyle w:val="Charb"/>
          <w:rFonts w:hint="cs"/>
          <w:rtl/>
        </w:rPr>
        <w:t>ۦ</w:t>
      </w:r>
      <w:r w:rsidR="00DF20BE" w:rsidRPr="00E30350">
        <w:rPr>
          <w:rStyle w:val="Charb"/>
          <w:rtl/>
        </w:rPr>
        <w:t xml:space="preserve"> </w:t>
      </w:r>
      <w:r w:rsidR="00DF20BE" w:rsidRPr="00E30350">
        <w:rPr>
          <w:rStyle w:val="Charb"/>
          <w:rFonts w:hint="eastAsia"/>
          <w:rtl/>
        </w:rPr>
        <w:t>مَا</w:t>
      </w:r>
      <w:r w:rsidR="00DF20BE" w:rsidRPr="00E30350">
        <w:rPr>
          <w:rStyle w:val="Charb"/>
          <w:rtl/>
        </w:rPr>
        <w:t xml:space="preserve"> </w:t>
      </w:r>
      <w:r w:rsidR="00DF20BE" w:rsidRPr="00E30350">
        <w:rPr>
          <w:rStyle w:val="Charb"/>
          <w:rFonts w:hint="eastAsia"/>
          <w:rtl/>
        </w:rPr>
        <w:t>يَم</w:t>
      </w:r>
      <w:r w:rsidR="00DF20BE" w:rsidRPr="00E30350">
        <w:rPr>
          <w:rStyle w:val="Charb"/>
          <w:rFonts w:hint="cs"/>
          <w:rtl/>
        </w:rPr>
        <w:t>ۡ</w:t>
      </w:r>
      <w:r w:rsidR="00DF20BE" w:rsidRPr="00E30350">
        <w:rPr>
          <w:rStyle w:val="Charb"/>
          <w:rFonts w:hint="eastAsia"/>
          <w:rtl/>
        </w:rPr>
        <w:t>لِكُونَ</w:t>
      </w:r>
      <w:r w:rsidR="00DF20BE" w:rsidRPr="00E30350">
        <w:rPr>
          <w:rStyle w:val="Charb"/>
          <w:rtl/>
        </w:rPr>
        <w:t xml:space="preserve"> </w:t>
      </w:r>
      <w:r w:rsidR="00DF20BE" w:rsidRPr="00E30350">
        <w:rPr>
          <w:rStyle w:val="Charb"/>
          <w:rFonts w:hint="eastAsia"/>
          <w:rtl/>
        </w:rPr>
        <w:t>مِن</w:t>
      </w:r>
      <w:r w:rsidR="00DF20BE" w:rsidRPr="00E30350">
        <w:rPr>
          <w:rStyle w:val="Charb"/>
          <w:rtl/>
        </w:rPr>
        <w:t xml:space="preserve"> </w:t>
      </w:r>
      <w:r w:rsidR="00DF20BE" w:rsidRPr="00E30350">
        <w:rPr>
          <w:rStyle w:val="Charb"/>
          <w:rFonts w:hint="eastAsia"/>
          <w:rtl/>
        </w:rPr>
        <w:t>قِط</w:t>
      </w:r>
      <w:r w:rsidR="00DF20BE" w:rsidRPr="00E30350">
        <w:rPr>
          <w:rStyle w:val="Charb"/>
          <w:rFonts w:hint="cs"/>
          <w:rtl/>
        </w:rPr>
        <w:t>ۡ</w:t>
      </w:r>
      <w:r w:rsidR="00DF20BE" w:rsidRPr="00E30350">
        <w:rPr>
          <w:rStyle w:val="Charb"/>
          <w:rFonts w:hint="eastAsia"/>
          <w:rtl/>
        </w:rPr>
        <w:t>مِيرٍ</w:t>
      </w:r>
      <w:r w:rsidR="00DF20BE" w:rsidRPr="00E30350">
        <w:rPr>
          <w:rStyle w:val="Charb"/>
          <w:rtl/>
        </w:rPr>
        <w:t xml:space="preserve"> </w:t>
      </w:r>
      <w:r w:rsidR="00DF20BE" w:rsidRPr="00E30350">
        <w:rPr>
          <w:rStyle w:val="Charb"/>
          <w:rFonts w:hint="cs"/>
          <w:rtl/>
        </w:rPr>
        <w:t>١٣</w:t>
      </w:r>
      <w:r w:rsidR="00DF20BE" w:rsidRPr="00E30350">
        <w:rPr>
          <w:rFonts w:ascii="KFGQPC Uthman Taha Naskh" w:cs="Traditional Arabic" w:hint="cs"/>
          <w:sz w:val="26"/>
          <w:rtl/>
        </w:rPr>
        <w:t>﴾</w:t>
      </w:r>
      <w:r w:rsidR="00DF20BE" w:rsidRPr="00E30350">
        <w:rPr>
          <w:rFonts w:ascii="KFGQPC Uthman Taha Naskh" w:cs="KFGQPC Uthman Taha Naskh"/>
          <w:sz w:val="26"/>
          <w:szCs w:val="26"/>
        </w:rPr>
        <w:t xml:space="preserve"> </w:t>
      </w:r>
      <w:r w:rsidR="00DF20BE" w:rsidRPr="00E30350">
        <w:rPr>
          <w:rStyle w:val="Char5"/>
          <w:rFonts w:eastAsia="B Badr"/>
          <w:rtl/>
        </w:rPr>
        <w:t xml:space="preserve">[فاطر: ١٣] </w:t>
      </w:r>
      <w:r w:rsidR="00D55748" w:rsidRPr="00E30350">
        <w:rPr>
          <w:rStyle w:val="Char5"/>
          <w:rFonts w:eastAsia="B Badr"/>
          <w:rtl/>
        </w:rPr>
        <w:br/>
      </w:r>
      <w:r w:rsidRPr="00E30350">
        <w:rPr>
          <w:rStyle w:val="Char3"/>
          <w:rFonts w:hint="cs"/>
          <w:rtl/>
        </w:rPr>
        <w:t>«</w:t>
      </w:r>
      <w:r w:rsidRPr="00E30350">
        <w:rPr>
          <w:rStyle w:val="Char6"/>
          <w:rFonts w:hint="cs"/>
          <w:rtl/>
        </w:rPr>
        <w:t xml:space="preserve">و </w:t>
      </w:r>
      <w:r w:rsidR="00A576DC" w:rsidRPr="00E30350">
        <w:rPr>
          <w:rStyle w:val="Char6"/>
          <w:rFonts w:hint="cs"/>
          <w:rtl/>
        </w:rPr>
        <w:t>ک</w:t>
      </w:r>
      <w:r w:rsidRPr="00E30350">
        <w:rPr>
          <w:rStyle w:val="Char6"/>
          <w:rFonts w:hint="cs"/>
          <w:rtl/>
        </w:rPr>
        <w:t>سان</w:t>
      </w:r>
      <w:r w:rsidR="00213D03" w:rsidRPr="00E30350">
        <w:rPr>
          <w:rStyle w:val="Char6"/>
          <w:rFonts w:hint="cs"/>
          <w:rtl/>
        </w:rPr>
        <w:t>ی</w:t>
      </w:r>
      <w:r w:rsidRPr="00E30350">
        <w:rPr>
          <w:rStyle w:val="Char6"/>
          <w:rFonts w:hint="cs"/>
          <w:rtl/>
        </w:rPr>
        <w:t xml:space="preserve"> را </w:t>
      </w:r>
      <w:r w:rsidR="00A576DC" w:rsidRPr="00E30350">
        <w:rPr>
          <w:rStyle w:val="Char6"/>
          <w:rFonts w:hint="cs"/>
          <w:rtl/>
        </w:rPr>
        <w:t>ک</w:t>
      </w:r>
      <w:r w:rsidRPr="00E30350">
        <w:rPr>
          <w:rStyle w:val="Char6"/>
          <w:rFonts w:hint="cs"/>
          <w:rtl/>
        </w:rPr>
        <w:t>ه جُز خدا م</w:t>
      </w:r>
      <w:r w:rsidR="00213D03" w:rsidRPr="00E30350">
        <w:rPr>
          <w:rStyle w:val="Char6"/>
          <w:rFonts w:hint="cs"/>
          <w:rtl/>
        </w:rPr>
        <w:t>ی</w:t>
      </w:r>
      <w:r w:rsidRPr="00E30350">
        <w:rPr>
          <w:rStyle w:val="Char6"/>
          <w:rFonts w:hint="cs"/>
          <w:rtl/>
        </w:rPr>
        <w:t>‌خوان</w:t>
      </w:r>
      <w:r w:rsidR="00213D03" w:rsidRPr="00E30350">
        <w:rPr>
          <w:rStyle w:val="Char6"/>
          <w:rFonts w:hint="cs"/>
          <w:rtl/>
        </w:rPr>
        <w:t>ی</w:t>
      </w:r>
      <w:r w:rsidRPr="00E30350">
        <w:rPr>
          <w:rStyle w:val="Char6"/>
          <w:rFonts w:hint="cs"/>
          <w:rtl/>
        </w:rPr>
        <w:t>د مال</w:t>
      </w:r>
      <w:r w:rsidR="00A576DC" w:rsidRPr="00E30350">
        <w:rPr>
          <w:rStyle w:val="Char6"/>
          <w:rFonts w:hint="cs"/>
          <w:rtl/>
        </w:rPr>
        <w:t>ک</w:t>
      </w:r>
      <w:r w:rsidRPr="00E30350">
        <w:rPr>
          <w:rStyle w:val="Char6"/>
          <w:rFonts w:hint="cs"/>
          <w:rtl/>
        </w:rPr>
        <w:t xml:space="preserve"> پوست هستۀ خرما</w:t>
      </w:r>
      <w:r w:rsidR="00213D03" w:rsidRPr="00E30350">
        <w:rPr>
          <w:rStyle w:val="Char6"/>
          <w:rFonts w:hint="cs"/>
          <w:rtl/>
        </w:rPr>
        <w:t>یی</w:t>
      </w:r>
      <w:r w:rsidRPr="00E30350">
        <w:rPr>
          <w:rStyle w:val="Char6"/>
          <w:rFonts w:hint="cs"/>
          <w:rtl/>
        </w:rPr>
        <w:t xml:space="preserve"> ن</w:t>
      </w:r>
      <w:r w:rsidR="00213D03" w:rsidRPr="00E30350">
        <w:rPr>
          <w:rStyle w:val="Char6"/>
          <w:rFonts w:hint="cs"/>
          <w:rtl/>
        </w:rPr>
        <w:t>ی</w:t>
      </w:r>
      <w:r w:rsidRPr="00E30350">
        <w:rPr>
          <w:rStyle w:val="Char6"/>
          <w:rFonts w:hint="cs"/>
          <w:rtl/>
        </w:rPr>
        <w:t>ستند</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اگر شرک‌گرایانِ مردم فر</w:t>
      </w:r>
      <w:r w:rsidR="00A576DC" w:rsidRPr="00E30350">
        <w:rPr>
          <w:rStyle w:val="Char3"/>
          <w:rFonts w:hint="cs"/>
          <w:rtl/>
        </w:rPr>
        <w:t>ی</w:t>
      </w:r>
      <w:r w:rsidRPr="00E30350">
        <w:rPr>
          <w:rStyle w:val="Char3"/>
          <w:rFonts w:hint="cs"/>
          <w:rtl/>
        </w:rPr>
        <w:t xml:space="preserve">ب، شبهه </w:t>
      </w:r>
      <w:r w:rsidR="00A576DC" w:rsidRPr="00E30350">
        <w:rPr>
          <w:rStyle w:val="Char3"/>
          <w:rFonts w:hint="cs"/>
          <w:rtl/>
        </w:rPr>
        <w:t>ک</w:t>
      </w:r>
      <w:r w:rsidRPr="00E30350">
        <w:rPr>
          <w:rStyle w:val="Char3"/>
          <w:rFonts w:hint="cs"/>
          <w:rtl/>
        </w:rPr>
        <w:t xml:space="preserve">نند </w:t>
      </w:r>
      <w:r w:rsidR="00A576DC" w:rsidRPr="00E30350">
        <w:rPr>
          <w:rStyle w:val="Char3"/>
          <w:rFonts w:hint="cs"/>
          <w:rtl/>
        </w:rPr>
        <w:t>ک</w:t>
      </w:r>
      <w:r w:rsidRPr="00E30350">
        <w:rPr>
          <w:rStyle w:val="Char3"/>
          <w:rFonts w:hint="cs"/>
          <w:rtl/>
        </w:rPr>
        <w:t>ه مقصود از نه</w:t>
      </w:r>
      <w:r w:rsidR="00A576DC" w:rsidRPr="00E30350">
        <w:rPr>
          <w:rStyle w:val="Char3"/>
          <w:rFonts w:hint="cs"/>
          <w:rtl/>
        </w:rPr>
        <w:t>ی</w:t>
      </w:r>
      <w:r w:rsidRPr="00E30350">
        <w:rPr>
          <w:rStyle w:val="Char3"/>
          <w:rFonts w:hint="cs"/>
          <w:rtl/>
        </w:rPr>
        <w:t xml:space="preserve"> خواندن در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ات بتان ب</w:t>
      </w:r>
      <w:r w:rsidR="00A576DC" w:rsidRPr="00E30350">
        <w:rPr>
          <w:rStyle w:val="Char3"/>
          <w:rFonts w:hint="cs"/>
          <w:rtl/>
        </w:rPr>
        <w:t>ی</w:t>
      </w:r>
      <w:r w:rsidRPr="00E30350">
        <w:rPr>
          <w:rStyle w:val="Char3"/>
          <w:rFonts w:hint="cs"/>
          <w:rtl/>
        </w:rPr>
        <w:t>‌جان هستند (هرچند معن</w:t>
      </w:r>
      <w:r w:rsidR="00A576DC" w:rsidRPr="00E30350">
        <w:rPr>
          <w:rStyle w:val="Char3"/>
          <w:rFonts w:hint="cs"/>
          <w:rtl/>
        </w:rPr>
        <w:t>ی</w:t>
      </w:r>
      <w:r w:rsidRPr="00E30350">
        <w:rPr>
          <w:rStyle w:val="Char3"/>
          <w:rFonts w:hint="cs"/>
          <w:rtl/>
        </w:rPr>
        <w:t xml:space="preserve"> در مدعوّ</w:t>
      </w:r>
      <w:r w:rsidR="00A576DC" w:rsidRPr="00E30350">
        <w:rPr>
          <w:rStyle w:val="Char3"/>
          <w:rFonts w:hint="cs"/>
          <w:rtl/>
        </w:rPr>
        <w:t>ی</w:t>
      </w:r>
      <w:r w:rsidRPr="00E30350">
        <w:rPr>
          <w:rStyle w:val="Char3"/>
          <w:rFonts w:hint="cs"/>
          <w:rtl/>
        </w:rPr>
        <w:t>ن ا</w:t>
      </w:r>
      <w:r w:rsidR="00A576DC" w:rsidRPr="00E30350">
        <w:rPr>
          <w:rStyle w:val="Char3"/>
          <w:rFonts w:hint="cs"/>
          <w:rtl/>
        </w:rPr>
        <w:t>ی</w:t>
      </w:r>
      <w:r w:rsidRPr="00E30350">
        <w:rPr>
          <w:rStyle w:val="Char3"/>
          <w:rFonts w:hint="cs"/>
          <w:rtl/>
        </w:rPr>
        <w:t>شان ن</w:t>
      </w:r>
      <w:r w:rsidR="00A576DC" w:rsidRPr="00E30350">
        <w:rPr>
          <w:rStyle w:val="Char3"/>
          <w:rFonts w:hint="cs"/>
          <w:rtl/>
        </w:rPr>
        <w:t>ی</w:t>
      </w:r>
      <w:r w:rsidRPr="00E30350">
        <w:rPr>
          <w:rStyle w:val="Char3"/>
          <w:rFonts w:hint="cs"/>
          <w:rtl/>
        </w:rPr>
        <w:t>ز موجود است) صراحت هم</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ات تو دهن</w:t>
      </w:r>
      <w:r w:rsidR="00A576DC" w:rsidRPr="00E30350">
        <w:rPr>
          <w:rStyle w:val="Char3"/>
          <w:rFonts w:hint="cs"/>
          <w:rtl/>
        </w:rPr>
        <w:t>ی</w:t>
      </w:r>
      <w:r w:rsidRPr="00E30350">
        <w:rPr>
          <w:rStyle w:val="Char3"/>
          <w:rFonts w:hint="cs"/>
          <w:rtl/>
        </w:rPr>
        <w:t xml:space="preserve"> مح</w:t>
      </w:r>
      <w:r w:rsidR="00A576DC" w:rsidRPr="00E30350">
        <w:rPr>
          <w:rStyle w:val="Char3"/>
          <w:rFonts w:hint="cs"/>
          <w:rtl/>
        </w:rPr>
        <w:t>ک</w:t>
      </w:r>
      <w:r w:rsidRPr="00E30350">
        <w:rPr>
          <w:rStyle w:val="Char3"/>
          <w:rFonts w:hint="cs"/>
          <w:rtl/>
        </w:rPr>
        <w:t>م و دندان ش</w:t>
      </w:r>
      <w:r w:rsidR="00A576DC" w:rsidRPr="00E30350">
        <w:rPr>
          <w:rStyle w:val="Char3"/>
          <w:rFonts w:hint="cs"/>
          <w:rtl/>
        </w:rPr>
        <w:t>ک</w:t>
      </w:r>
      <w:r w:rsidRPr="00E30350">
        <w:rPr>
          <w:rStyle w:val="Char3"/>
          <w:rFonts w:hint="cs"/>
          <w:rtl/>
        </w:rPr>
        <w:t>ن به دهان ژاژخا</w:t>
      </w:r>
      <w:r w:rsidR="00A576DC" w:rsidRPr="00E30350">
        <w:rPr>
          <w:rStyle w:val="Char3"/>
          <w:rFonts w:hint="cs"/>
          <w:rtl/>
        </w:rPr>
        <w:t>ی</w:t>
      </w:r>
      <w:r w:rsidRPr="00E30350">
        <w:rPr>
          <w:rStyle w:val="Char3"/>
          <w:rFonts w:hint="cs"/>
          <w:rtl/>
        </w:rPr>
        <w:t xml:space="preserve"> ساحران مردم فر</w:t>
      </w:r>
      <w:r w:rsidR="00A576DC" w:rsidRPr="00E30350">
        <w:rPr>
          <w:rStyle w:val="Char3"/>
          <w:rFonts w:hint="cs"/>
          <w:rtl/>
        </w:rPr>
        <w:t>ی</w:t>
      </w:r>
      <w:r w:rsidRPr="00E30350">
        <w:rPr>
          <w:rStyle w:val="Char3"/>
          <w:rFonts w:hint="cs"/>
          <w:rtl/>
        </w:rPr>
        <w:t>ب م</w:t>
      </w:r>
      <w:r w:rsidR="00A576DC" w:rsidRPr="00E30350">
        <w:rPr>
          <w:rStyle w:val="Char3"/>
          <w:rFonts w:hint="cs"/>
          <w:rtl/>
        </w:rPr>
        <w:t>ی</w:t>
      </w:r>
      <w:r w:rsidRPr="00E30350">
        <w:rPr>
          <w:rStyle w:val="Char3"/>
          <w:rFonts w:hint="cs"/>
          <w:rtl/>
        </w:rPr>
        <w:t xml:space="preserve">‌زند </w:t>
      </w:r>
      <w:r w:rsidR="00A576DC" w:rsidRPr="00E30350">
        <w:rPr>
          <w:rStyle w:val="Char3"/>
          <w:rFonts w:hint="cs"/>
          <w:rtl/>
        </w:rPr>
        <w:t>ک</w:t>
      </w:r>
      <w:r w:rsidRPr="00E30350">
        <w:rPr>
          <w:rStyle w:val="Char3"/>
          <w:rFonts w:hint="cs"/>
          <w:rtl/>
        </w:rPr>
        <w:t>ه خدا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 آنان بندگان</w:t>
      </w:r>
      <w:r w:rsidR="00A576DC" w:rsidRPr="00E30350">
        <w:rPr>
          <w:rStyle w:val="Char3"/>
          <w:rFonts w:hint="cs"/>
          <w:rtl/>
        </w:rPr>
        <w:t>ی</w:t>
      </w:r>
      <w:r w:rsidRPr="00E30350">
        <w:rPr>
          <w:rStyle w:val="Char3"/>
          <w:rFonts w:hint="cs"/>
          <w:rtl/>
        </w:rPr>
        <w:t xml:space="preserve"> هم‌چون شما</w:t>
      </w:r>
      <w:r w:rsidR="00A576DC" w:rsidRPr="00E30350">
        <w:rPr>
          <w:rStyle w:val="Char3"/>
          <w:rFonts w:hint="cs"/>
          <w:rtl/>
        </w:rPr>
        <w:t>ی</w:t>
      </w:r>
      <w:r w:rsidRPr="00E30350">
        <w:rPr>
          <w:rStyle w:val="Char3"/>
          <w:rFonts w:hint="cs"/>
          <w:rtl/>
        </w:rPr>
        <w:t xml:space="preserve">ند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از جنس بشر و مانند بشر محتاج خواب و خورا</w:t>
      </w:r>
      <w:r w:rsidR="00A576DC" w:rsidRPr="00E30350">
        <w:rPr>
          <w:rStyle w:val="Char3"/>
          <w:rFonts w:hint="cs"/>
          <w:rtl/>
        </w:rPr>
        <w:t>ک</w:t>
      </w:r>
      <w:r w:rsidRPr="00E30350">
        <w:rPr>
          <w:rStyle w:val="Char3"/>
          <w:rFonts w:hint="cs"/>
          <w:rtl/>
        </w:rPr>
        <w:t xml:space="preserve"> بوده و به افتخار بندگ</w:t>
      </w:r>
      <w:r w:rsidR="00A576DC" w:rsidRPr="00E30350">
        <w:rPr>
          <w:rStyle w:val="Char3"/>
          <w:rFonts w:hint="cs"/>
          <w:rtl/>
        </w:rPr>
        <w:t>ی</w:t>
      </w:r>
      <w:r w:rsidRPr="00E30350">
        <w:rPr>
          <w:rStyle w:val="Char3"/>
          <w:rFonts w:hint="cs"/>
          <w:rtl/>
        </w:rPr>
        <w:t xml:space="preserve"> خدا سرافرازند و ا</w:t>
      </w:r>
      <w:r w:rsidR="00A576DC" w:rsidRPr="00E30350">
        <w:rPr>
          <w:rStyle w:val="Char3"/>
          <w:rFonts w:hint="cs"/>
          <w:rtl/>
        </w:rPr>
        <w:t>ی</w:t>
      </w:r>
      <w:r w:rsidRPr="00E30350">
        <w:rPr>
          <w:rStyle w:val="Char3"/>
          <w:rFonts w:hint="cs"/>
          <w:rtl/>
        </w:rPr>
        <w:t>نان جُز بندگان خدا و به اصطلاح اول</w:t>
      </w:r>
      <w:r w:rsidR="00A576DC" w:rsidRPr="00E30350">
        <w:rPr>
          <w:rStyle w:val="Char3"/>
          <w:rFonts w:hint="cs"/>
          <w:rtl/>
        </w:rPr>
        <w:t>ی</w:t>
      </w:r>
      <w:r w:rsidRPr="00E30350">
        <w:rPr>
          <w:rStyle w:val="Char3"/>
          <w:rFonts w:hint="cs"/>
          <w:rtl/>
        </w:rPr>
        <w:t>اء الله ن</w:t>
      </w:r>
      <w:r w:rsidR="00A576DC" w:rsidRPr="00E30350">
        <w:rPr>
          <w:rStyle w:val="Char3"/>
          <w:rFonts w:hint="cs"/>
          <w:rtl/>
        </w:rPr>
        <w:t>ی</w:t>
      </w:r>
      <w:r w:rsidRPr="00E30350">
        <w:rPr>
          <w:rStyle w:val="Char3"/>
          <w:rFonts w:hint="cs"/>
          <w:rtl/>
        </w:rPr>
        <w:t>ستند.</w:t>
      </w:r>
    </w:p>
    <w:p w:rsidR="00D6166F" w:rsidRPr="00E30350" w:rsidRDefault="00D6166F" w:rsidP="003B7B3E">
      <w:pPr>
        <w:widowControl w:val="0"/>
        <w:ind w:firstLine="284"/>
        <w:jc w:val="both"/>
        <w:rPr>
          <w:rStyle w:val="Char3"/>
          <w:rtl/>
        </w:rPr>
      </w:pPr>
      <w:r w:rsidRPr="00E30350">
        <w:rPr>
          <w:rStyle w:val="Char3"/>
          <w:rFonts w:hint="cs"/>
          <w:rtl/>
        </w:rPr>
        <w:t xml:space="preserve">و در نزد اهل لغت و ادب معلوم است </w:t>
      </w:r>
      <w:r w:rsidR="00A576DC" w:rsidRPr="00E30350">
        <w:rPr>
          <w:rStyle w:val="Char3"/>
          <w:rFonts w:hint="cs"/>
          <w:rtl/>
        </w:rPr>
        <w:t>ک</w:t>
      </w:r>
      <w:r w:rsidRPr="00E30350">
        <w:rPr>
          <w:rStyle w:val="Char3"/>
          <w:rFonts w:hint="cs"/>
          <w:rtl/>
        </w:rPr>
        <w:t>ه ضمایر آن‌ها عموماً متعلّق به ذَوِ</w:t>
      </w:r>
      <w:r w:rsidR="00A576DC" w:rsidRPr="00E30350">
        <w:rPr>
          <w:rStyle w:val="Char3"/>
          <w:rFonts w:hint="cs"/>
          <w:rtl/>
        </w:rPr>
        <w:t>ی</w:t>
      </w:r>
      <w:r w:rsidRPr="00E30350">
        <w:rPr>
          <w:rStyle w:val="Char3"/>
          <w:rFonts w:hint="cs"/>
          <w:rtl/>
        </w:rPr>
        <w:t xml:space="preserve"> العقول است و ابداً ربط</w:t>
      </w:r>
      <w:r w:rsidR="00A576DC" w:rsidRPr="00E30350">
        <w:rPr>
          <w:rStyle w:val="Char3"/>
          <w:rFonts w:hint="cs"/>
          <w:rtl/>
        </w:rPr>
        <w:t>ی</w:t>
      </w:r>
      <w:r w:rsidRPr="00E30350">
        <w:rPr>
          <w:rStyle w:val="Char3"/>
          <w:rFonts w:hint="cs"/>
          <w:rtl/>
        </w:rPr>
        <w:t xml:space="preserve"> به بت</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ب</w:t>
      </w:r>
      <w:r w:rsidR="00A576DC" w:rsidRPr="00E30350">
        <w:rPr>
          <w:rStyle w:val="Char3"/>
          <w:rFonts w:hint="cs"/>
          <w:rtl/>
        </w:rPr>
        <w:t>ی</w:t>
      </w:r>
      <w:r w:rsidRPr="00E30350">
        <w:rPr>
          <w:rStyle w:val="Char3"/>
          <w:rFonts w:hint="cs"/>
          <w:rtl/>
        </w:rPr>
        <w:t>‌جان ندارد، هر چند اطلاق آن به بت</w:t>
      </w:r>
      <w:r w:rsidRPr="00E30350">
        <w:rPr>
          <w:rStyle w:val="Char3"/>
          <w:rFonts w:hint="eastAsia"/>
          <w:rtl/>
        </w:rPr>
        <w:t>‌</w:t>
      </w:r>
      <w:r w:rsidRPr="00E30350">
        <w:rPr>
          <w:rStyle w:val="Char3"/>
          <w:rFonts w:hint="cs"/>
          <w:rtl/>
        </w:rPr>
        <w:t>ها هم موجب انحصار ن</w:t>
      </w:r>
      <w:r w:rsidR="00A576DC" w:rsidRPr="00E30350">
        <w:rPr>
          <w:rStyle w:val="Char3"/>
          <w:rFonts w:hint="cs"/>
          <w:rtl/>
        </w:rPr>
        <w:t>ی</w:t>
      </w:r>
      <w:r w:rsidRPr="00E30350">
        <w:rPr>
          <w:rStyle w:val="Char3"/>
          <w:rFonts w:hint="cs"/>
          <w:rtl/>
        </w:rPr>
        <w:t>ست، خدا</w:t>
      </w:r>
      <w:r w:rsidR="00A576DC" w:rsidRPr="00E30350">
        <w:rPr>
          <w:rStyle w:val="Char3"/>
          <w:rFonts w:hint="cs"/>
          <w:rtl/>
        </w:rPr>
        <w:t>ی</w:t>
      </w:r>
      <w:r w:rsidRPr="00E30350">
        <w:rPr>
          <w:rStyle w:val="Char3"/>
          <w:rFonts w:hint="cs"/>
          <w:rtl/>
        </w:rPr>
        <w:t xml:space="preserve"> متعال در قرآن، خواندن</w:t>
      </w:r>
      <w:r w:rsidR="00A576DC" w:rsidRPr="00E30350">
        <w:rPr>
          <w:rStyle w:val="Char3"/>
          <w:rFonts w:hint="cs"/>
          <w:rtl/>
        </w:rPr>
        <w:t>ی</w:t>
      </w:r>
      <w:r w:rsidRPr="00E30350">
        <w:rPr>
          <w:rStyle w:val="Char3"/>
          <w:rFonts w:hint="cs"/>
          <w:rtl/>
        </w:rPr>
        <w:t xml:space="preserve"> چن</w:t>
      </w:r>
      <w:r w:rsidR="00A576DC" w:rsidRPr="00E30350">
        <w:rPr>
          <w:rStyle w:val="Char3"/>
          <w:rFonts w:hint="cs"/>
          <w:rtl/>
        </w:rPr>
        <w:t>ی</w:t>
      </w:r>
      <w:r w:rsidRPr="00E30350">
        <w:rPr>
          <w:rStyle w:val="Char3"/>
          <w:rFonts w:hint="cs"/>
          <w:rtl/>
        </w:rPr>
        <w:t>ن را عبادات دانسته است. و برا</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مطلب واضح</w:t>
      </w:r>
      <w:r w:rsidRPr="00E30350">
        <w:rPr>
          <w:rStyle w:val="Char3"/>
          <w:rFonts w:hint="eastAsia"/>
          <w:rtl/>
        </w:rPr>
        <w:t>‌</w:t>
      </w:r>
      <w:r w:rsidRPr="00E30350">
        <w:rPr>
          <w:rStyle w:val="Char3"/>
          <w:rFonts w:hint="cs"/>
          <w:rtl/>
        </w:rPr>
        <w:t>تر شود باز هم در ا</w:t>
      </w:r>
      <w:r w:rsidR="00A576DC" w:rsidRPr="00E30350">
        <w:rPr>
          <w:rStyle w:val="Char3"/>
          <w:rFonts w:hint="cs"/>
          <w:rtl/>
        </w:rPr>
        <w:t>ی</w:t>
      </w:r>
      <w:r w:rsidRPr="00E30350">
        <w:rPr>
          <w:rStyle w:val="Char3"/>
          <w:rFonts w:hint="cs"/>
          <w:rtl/>
        </w:rPr>
        <w:t>ن مسأله به همان آ</w:t>
      </w:r>
      <w:r w:rsidR="00A576DC" w:rsidRPr="00E30350">
        <w:rPr>
          <w:rStyle w:val="Char3"/>
          <w:rFonts w:hint="cs"/>
          <w:rtl/>
        </w:rPr>
        <w:t>ی</w:t>
      </w:r>
      <w:r w:rsidRPr="00E30350">
        <w:rPr>
          <w:rStyle w:val="Char3"/>
          <w:rFonts w:hint="cs"/>
          <w:rtl/>
        </w:rPr>
        <w:t>ات قرآن مراجعه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ه از هر چه به تبع</w:t>
      </w:r>
      <w:r w:rsidR="00A576DC" w:rsidRPr="00E30350">
        <w:rPr>
          <w:rStyle w:val="Char3"/>
          <w:rFonts w:hint="cs"/>
          <w:rtl/>
        </w:rPr>
        <w:t>ی</w:t>
      </w:r>
      <w:r w:rsidRPr="00E30350">
        <w:rPr>
          <w:rStyle w:val="Char3"/>
          <w:rFonts w:hint="cs"/>
          <w:rtl/>
        </w:rPr>
        <w:t>ت و اطاعت سزاوارتر است:</w:t>
      </w:r>
    </w:p>
    <w:p w:rsidR="00D6166F" w:rsidRPr="00E30350" w:rsidRDefault="00D6166F" w:rsidP="000541C5">
      <w:pPr>
        <w:widowControl w:val="0"/>
        <w:ind w:firstLine="284"/>
        <w:jc w:val="both"/>
        <w:rPr>
          <w:rStyle w:val="Char3"/>
          <w:rtl/>
        </w:rPr>
      </w:pPr>
      <w:r w:rsidRPr="00E30350">
        <w:rPr>
          <w:rStyle w:val="Char3"/>
          <w:rFonts w:hint="cs"/>
          <w:rtl/>
        </w:rPr>
        <w:t xml:space="preserve">در قرآن </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م پس از آن‌</w:t>
      </w:r>
      <w:r w:rsidR="00A576DC" w:rsidRPr="00E30350">
        <w:rPr>
          <w:rStyle w:val="Char3"/>
          <w:rFonts w:hint="cs"/>
          <w:rtl/>
        </w:rPr>
        <w:t>ک</w:t>
      </w:r>
      <w:r w:rsidRPr="00E30350">
        <w:rPr>
          <w:rStyle w:val="Char3"/>
          <w:rFonts w:hint="cs"/>
          <w:rtl/>
        </w:rPr>
        <w:t xml:space="preserve">ه خداوند سبحان به موجب فرمان: </w:t>
      </w:r>
      <w:r w:rsidR="00DF20BE" w:rsidRPr="00E30350">
        <w:rPr>
          <w:rFonts w:ascii="KFGQPC Uthman Taha Naskh" w:cs="Traditional Arabic" w:hint="cs"/>
          <w:sz w:val="26"/>
          <w:rtl/>
        </w:rPr>
        <w:t>﴿</w:t>
      </w:r>
      <w:r w:rsidR="00DF20BE" w:rsidRPr="00E30350">
        <w:rPr>
          <w:rStyle w:val="Charb"/>
          <w:rFonts w:hint="eastAsia"/>
          <w:rtl/>
        </w:rPr>
        <w:t>وَقَالَ</w:t>
      </w:r>
      <w:r w:rsidR="00DF20BE" w:rsidRPr="00E30350">
        <w:rPr>
          <w:rStyle w:val="Charb"/>
          <w:rtl/>
        </w:rPr>
        <w:t xml:space="preserve"> </w:t>
      </w:r>
      <w:r w:rsidR="00DF20BE" w:rsidRPr="00E30350">
        <w:rPr>
          <w:rStyle w:val="Charb"/>
          <w:rFonts w:hint="eastAsia"/>
          <w:rtl/>
        </w:rPr>
        <w:t>رَبُّكُمُ</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د</w:t>
      </w:r>
      <w:r w:rsidR="00DF20BE" w:rsidRPr="00E30350">
        <w:rPr>
          <w:rStyle w:val="Charb"/>
          <w:rFonts w:hint="cs"/>
          <w:rtl/>
        </w:rPr>
        <w:t>ۡ</w:t>
      </w:r>
      <w:r w:rsidR="00DF20BE" w:rsidRPr="00E30350">
        <w:rPr>
          <w:rStyle w:val="Charb"/>
          <w:rFonts w:hint="eastAsia"/>
          <w:rtl/>
        </w:rPr>
        <w:t>عُونِي</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أَس</w:t>
      </w:r>
      <w:r w:rsidR="00DF20BE" w:rsidRPr="00E30350">
        <w:rPr>
          <w:rStyle w:val="Charb"/>
          <w:rFonts w:hint="cs"/>
          <w:rtl/>
        </w:rPr>
        <w:t>ۡ</w:t>
      </w:r>
      <w:r w:rsidR="00DF20BE" w:rsidRPr="00E30350">
        <w:rPr>
          <w:rStyle w:val="Charb"/>
          <w:rFonts w:hint="eastAsia"/>
          <w:rtl/>
        </w:rPr>
        <w:t>تَجِب</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لَكُم</w:t>
      </w:r>
      <w:r w:rsidR="00DF20BE" w:rsidRPr="00E30350">
        <w:rPr>
          <w:rStyle w:val="Charb"/>
          <w:rFonts w:hint="cs"/>
          <w:rtl/>
        </w:rPr>
        <w:t>ۡۚ</w:t>
      </w:r>
      <w:r w:rsidR="00DF20BE" w:rsidRPr="00E30350">
        <w:rPr>
          <w:rFonts w:ascii="KFGQPC Uthman Taha Naskh" w:cs="Traditional Arabic" w:hint="cs"/>
          <w:sz w:val="26"/>
          <w:rtl/>
        </w:rPr>
        <w:t>﴾</w:t>
      </w:r>
      <w:r w:rsidR="00DF20BE" w:rsidRPr="00E30350">
        <w:rPr>
          <w:rStyle w:val="Char3"/>
          <w:rFonts w:hint="cs"/>
          <w:rtl/>
        </w:rPr>
        <w:t xml:space="preserve"> </w:t>
      </w:r>
      <w:r w:rsidRPr="00E30350">
        <w:rPr>
          <w:rStyle w:val="Char3"/>
          <w:rFonts w:hint="cs"/>
          <w:rtl/>
        </w:rPr>
        <w:t>«</w:t>
      </w:r>
      <w:r w:rsidRPr="00E30350">
        <w:rPr>
          <w:rStyle w:val="Char6"/>
          <w:rFonts w:hint="cs"/>
          <w:rtl/>
        </w:rPr>
        <w:t>مرا بخوان</w:t>
      </w:r>
      <w:r w:rsidR="00213D03" w:rsidRPr="00E30350">
        <w:rPr>
          <w:rStyle w:val="Char6"/>
          <w:rFonts w:hint="cs"/>
          <w:rtl/>
        </w:rPr>
        <w:t>ی</w:t>
      </w:r>
      <w:r w:rsidRPr="00E30350">
        <w:rPr>
          <w:rStyle w:val="Char6"/>
          <w:rFonts w:hint="cs"/>
          <w:rtl/>
        </w:rPr>
        <w:t xml:space="preserve">د تا شما را اجابت </w:t>
      </w:r>
      <w:r w:rsidR="00A576DC" w:rsidRPr="00E30350">
        <w:rPr>
          <w:rStyle w:val="Char6"/>
          <w:rFonts w:hint="cs"/>
          <w:rtl/>
        </w:rPr>
        <w:t>ک</w:t>
      </w:r>
      <w:r w:rsidRPr="00E30350">
        <w:rPr>
          <w:rStyle w:val="Char6"/>
          <w:rFonts w:hint="cs"/>
          <w:rtl/>
        </w:rPr>
        <w:t>نم</w:t>
      </w:r>
      <w:r w:rsidRPr="00E30350">
        <w:rPr>
          <w:rStyle w:val="Char3"/>
          <w:rFonts w:hint="cs"/>
          <w:rtl/>
        </w:rPr>
        <w:t>»، دستور م</w:t>
      </w:r>
      <w:r w:rsidR="00A576DC" w:rsidRPr="00E30350">
        <w:rPr>
          <w:rStyle w:val="Char3"/>
          <w:rFonts w:hint="cs"/>
          <w:rtl/>
        </w:rPr>
        <w:t>ی</w:t>
      </w:r>
      <w:r w:rsidRPr="00E30350">
        <w:rPr>
          <w:rStyle w:val="Char3"/>
          <w:rFonts w:hint="cs"/>
          <w:rtl/>
        </w:rPr>
        <w:t xml:space="preserve">‌دهد </w:t>
      </w:r>
      <w:r w:rsidR="00A576DC" w:rsidRPr="00E30350">
        <w:rPr>
          <w:rStyle w:val="Char3"/>
          <w:rFonts w:hint="cs"/>
          <w:rtl/>
        </w:rPr>
        <w:t>ک</w:t>
      </w:r>
      <w:r w:rsidRPr="00E30350">
        <w:rPr>
          <w:rStyle w:val="Char3"/>
          <w:rFonts w:hint="cs"/>
          <w:rtl/>
        </w:rPr>
        <w:t>ه او را بخوان</w:t>
      </w:r>
      <w:r w:rsidR="00A576DC" w:rsidRPr="00E30350">
        <w:rPr>
          <w:rStyle w:val="Char3"/>
          <w:rFonts w:hint="cs"/>
          <w:rtl/>
        </w:rPr>
        <w:t>ی</w:t>
      </w:r>
      <w:r w:rsidRPr="00E30350">
        <w:rPr>
          <w:rStyle w:val="Char3"/>
          <w:rFonts w:hint="cs"/>
          <w:rtl/>
        </w:rPr>
        <w:t>م، در هم</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ه بلا فاصله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DF20BE" w:rsidRPr="00E30350">
        <w:rPr>
          <w:rFonts w:ascii="KFGQPC Uthman Taha Naskh" w:cs="Traditional Arabic" w:hint="cs"/>
          <w:sz w:val="26"/>
          <w:rtl/>
        </w:rPr>
        <w:t>﴿</w:t>
      </w:r>
      <w:r w:rsidR="00DF20BE" w:rsidRPr="00E30350">
        <w:rPr>
          <w:rStyle w:val="Charb"/>
          <w:rFonts w:hint="eastAsia"/>
          <w:rtl/>
        </w:rPr>
        <w:t>إِنَّ</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لَّذِينَ</w:t>
      </w:r>
      <w:r w:rsidR="00DF20BE" w:rsidRPr="00E30350">
        <w:rPr>
          <w:rStyle w:val="Charb"/>
          <w:rtl/>
        </w:rPr>
        <w:t xml:space="preserve"> </w:t>
      </w:r>
      <w:r w:rsidR="00DF20BE" w:rsidRPr="00E30350">
        <w:rPr>
          <w:rStyle w:val="Charb"/>
          <w:rFonts w:hint="eastAsia"/>
          <w:rtl/>
        </w:rPr>
        <w:t>يَس</w:t>
      </w:r>
      <w:r w:rsidR="00DF20BE" w:rsidRPr="00E30350">
        <w:rPr>
          <w:rStyle w:val="Charb"/>
          <w:rFonts w:hint="cs"/>
          <w:rtl/>
        </w:rPr>
        <w:t>ۡ</w:t>
      </w:r>
      <w:r w:rsidR="00DF20BE" w:rsidRPr="00E30350">
        <w:rPr>
          <w:rStyle w:val="Charb"/>
          <w:rFonts w:hint="eastAsia"/>
          <w:rtl/>
        </w:rPr>
        <w:t>تَك</w:t>
      </w:r>
      <w:r w:rsidR="00DF20BE" w:rsidRPr="00E30350">
        <w:rPr>
          <w:rStyle w:val="Charb"/>
          <w:rFonts w:hint="cs"/>
          <w:rtl/>
        </w:rPr>
        <w:t>ۡ</w:t>
      </w:r>
      <w:r w:rsidR="00DF20BE" w:rsidRPr="00E30350">
        <w:rPr>
          <w:rStyle w:val="Charb"/>
          <w:rFonts w:hint="eastAsia"/>
          <w:rtl/>
        </w:rPr>
        <w:t>بِرُونَ</w:t>
      </w:r>
      <w:r w:rsidR="00DF20BE" w:rsidRPr="00E30350">
        <w:rPr>
          <w:rStyle w:val="Charb"/>
          <w:rtl/>
        </w:rPr>
        <w:t xml:space="preserve"> </w:t>
      </w:r>
      <w:r w:rsidR="00DF20BE" w:rsidRPr="00E30350">
        <w:rPr>
          <w:rStyle w:val="Charb"/>
          <w:rFonts w:hint="eastAsia"/>
          <w:rtl/>
        </w:rPr>
        <w:t>عَن</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عِبَادَتِي</w:t>
      </w:r>
      <w:r w:rsidR="00DF20BE" w:rsidRPr="00E30350">
        <w:rPr>
          <w:rStyle w:val="Charb"/>
          <w:rtl/>
        </w:rPr>
        <w:t xml:space="preserve"> </w:t>
      </w:r>
      <w:r w:rsidR="00DF20BE" w:rsidRPr="00E30350">
        <w:rPr>
          <w:rStyle w:val="Charb"/>
          <w:rFonts w:hint="eastAsia"/>
          <w:rtl/>
        </w:rPr>
        <w:t>سَيَد</w:t>
      </w:r>
      <w:r w:rsidR="00DF20BE" w:rsidRPr="00E30350">
        <w:rPr>
          <w:rStyle w:val="Charb"/>
          <w:rFonts w:hint="cs"/>
          <w:rtl/>
        </w:rPr>
        <w:t>ۡ</w:t>
      </w:r>
      <w:r w:rsidR="00DF20BE" w:rsidRPr="00E30350">
        <w:rPr>
          <w:rStyle w:val="Charb"/>
          <w:rFonts w:hint="eastAsia"/>
          <w:rtl/>
        </w:rPr>
        <w:t>خُلُونَ</w:t>
      </w:r>
      <w:r w:rsidR="00DF20BE" w:rsidRPr="00E30350">
        <w:rPr>
          <w:rStyle w:val="Charb"/>
          <w:rtl/>
        </w:rPr>
        <w:t xml:space="preserve"> </w:t>
      </w:r>
      <w:r w:rsidR="00DF20BE" w:rsidRPr="00E30350">
        <w:rPr>
          <w:rStyle w:val="Charb"/>
          <w:rFonts w:hint="eastAsia"/>
          <w:rtl/>
        </w:rPr>
        <w:t>جَهَنَّمَ</w:t>
      </w:r>
      <w:r w:rsidR="00DF20BE" w:rsidRPr="00E30350">
        <w:rPr>
          <w:rStyle w:val="Charb"/>
          <w:rtl/>
        </w:rPr>
        <w:t xml:space="preserve"> </w:t>
      </w:r>
      <w:r w:rsidR="00DF20BE" w:rsidRPr="00E30350">
        <w:rPr>
          <w:rStyle w:val="Charb"/>
          <w:rFonts w:hint="eastAsia"/>
          <w:rtl/>
        </w:rPr>
        <w:t>دَاخِرِينَ</w:t>
      </w:r>
      <w:r w:rsidR="00DF20BE" w:rsidRPr="00E30350">
        <w:rPr>
          <w:rStyle w:val="Charb"/>
          <w:rtl/>
        </w:rPr>
        <w:t xml:space="preserve"> </w:t>
      </w:r>
      <w:r w:rsidR="00DF20BE" w:rsidRPr="00E30350">
        <w:rPr>
          <w:rStyle w:val="Charb"/>
          <w:rFonts w:hint="cs"/>
          <w:rtl/>
        </w:rPr>
        <w:t>٦٠</w:t>
      </w:r>
      <w:r w:rsidR="00DF20BE" w:rsidRPr="00E30350">
        <w:rPr>
          <w:rFonts w:ascii="KFGQPC Uthman Taha Naskh" w:cs="Traditional Arabic" w:hint="cs"/>
          <w:sz w:val="26"/>
          <w:rtl/>
        </w:rPr>
        <w:t>﴾</w:t>
      </w:r>
      <w:r w:rsidR="00DF20BE" w:rsidRPr="00E30350">
        <w:rPr>
          <w:rFonts w:ascii="KFGQPC Uthman Taha Naskh" w:cs="KFGQPC Uthman Taha Naskh"/>
          <w:sz w:val="26"/>
          <w:szCs w:val="26"/>
        </w:rPr>
        <w:t xml:space="preserve"> </w:t>
      </w:r>
      <w:r w:rsidR="00DF20BE" w:rsidRPr="00E30350">
        <w:rPr>
          <w:rStyle w:val="Char5"/>
          <w:rFonts w:eastAsia="B Badr"/>
          <w:rtl/>
        </w:rPr>
        <w:t xml:space="preserve">[غافر: ٦٠] </w:t>
      </w:r>
      <w:r w:rsidRPr="00E30350">
        <w:rPr>
          <w:rStyle w:val="Char3"/>
          <w:rFonts w:hint="cs"/>
          <w:rtl/>
        </w:rPr>
        <w:t>«</w:t>
      </w:r>
      <w:r w:rsidR="00A576DC" w:rsidRPr="00E30350">
        <w:rPr>
          <w:rStyle w:val="Char6"/>
          <w:rFonts w:hint="cs"/>
          <w:rtl/>
        </w:rPr>
        <w:t>ک</w:t>
      </w:r>
      <w:r w:rsidRPr="00E30350">
        <w:rPr>
          <w:rStyle w:val="Char6"/>
          <w:rFonts w:hint="cs"/>
          <w:rtl/>
        </w:rPr>
        <w:t>سان</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از عبادت من (</w:t>
      </w:r>
      <w:r w:rsidR="00A576DC" w:rsidRPr="00E30350">
        <w:rPr>
          <w:rStyle w:val="Char6"/>
          <w:rFonts w:hint="cs"/>
          <w:rtl/>
        </w:rPr>
        <w:t>ک</w:t>
      </w:r>
      <w:r w:rsidRPr="00E30350">
        <w:rPr>
          <w:rStyle w:val="Char6"/>
          <w:rFonts w:hint="cs"/>
          <w:rtl/>
        </w:rPr>
        <w:t>ه همان خواندن و دعا است) ت</w:t>
      </w:r>
      <w:r w:rsidR="00A576DC" w:rsidRPr="00E30350">
        <w:rPr>
          <w:rStyle w:val="Char6"/>
          <w:rFonts w:hint="cs"/>
          <w:rtl/>
        </w:rPr>
        <w:t>ک</w:t>
      </w:r>
      <w:r w:rsidRPr="00E30350">
        <w:rPr>
          <w:rStyle w:val="Char6"/>
          <w:rFonts w:hint="cs"/>
          <w:rtl/>
        </w:rPr>
        <w:t>بّر م</w:t>
      </w:r>
      <w:r w:rsidR="00213D03" w:rsidRPr="00E30350">
        <w:rPr>
          <w:rStyle w:val="Char6"/>
          <w:rFonts w:hint="cs"/>
          <w:rtl/>
        </w:rPr>
        <w:t>ی</w:t>
      </w:r>
      <w:r w:rsidRPr="00E30350">
        <w:rPr>
          <w:rStyle w:val="Char6"/>
          <w:rFonts w:hint="cs"/>
          <w:rtl/>
        </w:rPr>
        <w:t>‌ورزند به زود</w:t>
      </w:r>
      <w:r w:rsidR="00213D03" w:rsidRPr="00E30350">
        <w:rPr>
          <w:rStyle w:val="Char6"/>
          <w:rFonts w:hint="cs"/>
          <w:rtl/>
        </w:rPr>
        <w:t>ی</w:t>
      </w:r>
      <w:r w:rsidRPr="00E30350">
        <w:rPr>
          <w:rStyle w:val="Char6"/>
          <w:rFonts w:hint="cs"/>
          <w:rtl/>
        </w:rPr>
        <w:t xml:space="preserve"> با حال ن</w:t>
      </w:r>
      <w:r w:rsidR="00A576DC" w:rsidRPr="00E30350">
        <w:rPr>
          <w:rStyle w:val="Char6"/>
          <w:rFonts w:hint="cs"/>
          <w:rtl/>
        </w:rPr>
        <w:t>ک</w:t>
      </w:r>
      <w:r w:rsidRPr="00E30350">
        <w:rPr>
          <w:rStyle w:val="Char6"/>
          <w:rFonts w:hint="cs"/>
          <w:rtl/>
        </w:rPr>
        <w:t>بت و ذلّت به جهنّم داخل خواهند شد</w:t>
      </w:r>
      <w:r w:rsidRPr="00E30350">
        <w:rPr>
          <w:rStyle w:val="Char3"/>
          <w:rFonts w:hint="cs"/>
          <w:rtl/>
        </w:rPr>
        <w:t>»؛ پس خواندن ا</w:t>
      </w:r>
      <w:r w:rsidR="00A576DC" w:rsidRPr="00E30350">
        <w:rPr>
          <w:rStyle w:val="Char3"/>
          <w:rFonts w:hint="cs"/>
          <w:rtl/>
        </w:rPr>
        <w:t>ی</w:t>
      </w:r>
      <w:r w:rsidRPr="00E30350">
        <w:rPr>
          <w:rStyle w:val="Char3"/>
          <w:rFonts w:hint="cs"/>
          <w:rtl/>
        </w:rPr>
        <w:t>ن چن</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خواندن ب</w:t>
      </w:r>
      <w:r w:rsidR="00A576DC" w:rsidRPr="00E30350">
        <w:rPr>
          <w:rStyle w:val="Char3"/>
          <w:rFonts w:hint="cs"/>
          <w:rtl/>
        </w:rPr>
        <w:t>ی</w:t>
      </w:r>
      <w:r w:rsidRPr="00E30350">
        <w:rPr>
          <w:rStyle w:val="Char3"/>
          <w:rFonts w:hint="cs"/>
          <w:rtl/>
        </w:rPr>
        <w:t>‌ق</w:t>
      </w:r>
      <w:r w:rsidR="00A576DC" w:rsidRPr="00E30350">
        <w:rPr>
          <w:rStyle w:val="Char3"/>
          <w:rFonts w:hint="cs"/>
          <w:rtl/>
        </w:rPr>
        <w:t>ی</w:t>
      </w:r>
      <w:r w:rsidRPr="00E30350">
        <w:rPr>
          <w:rStyle w:val="Char3"/>
          <w:rFonts w:hint="cs"/>
          <w:rtl/>
        </w:rPr>
        <w:t>د و شرط، عبادت است (ادعوني</w:t>
      </w:r>
      <w:r w:rsidR="002C5040" w:rsidRPr="00E30350">
        <w:rPr>
          <w:rStyle w:val="Char3"/>
          <w:rFonts w:hint="cs"/>
          <w:rtl/>
        </w:rPr>
        <w:t xml:space="preserve"> </w:t>
      </w:r>
      <w:r w:rsidRPr="00E30350">
        <w:rPr>
          <w:rStyle w:val="Char3"/>
          <w:sz w:val="18"/>
          <w:szCs w:val="18"/>
          <w:rtl/>
        </w:rPr>
        <w:sym w:font="Wingdings" w:char="F0DF"/>
      </w:r>
      <w:r w:rsidR="002C5040" w:rsidRPr="00E30350">
        <w:rPr>
          <w:rStyle w:val="Char3"/>
          <w:rFonts w:hint="cs"/>
          <w:rtl/>
        </w:rPr>
        <w:t xml:space="preserve"> </w:t>
      </w:r>
      <w:r w:rsidRPr="00E30350">
        <w:rPr>
          <w:rStyle w:val="Char3"/>
          <w:rFonts w:hint="cs"/>
          <w:rtl/>
        </w:rPr>
        <w:t>عبادت</w:t>
      </w:r>
      <w:r w:rsidR="00410BC0" w:rsidRPr="00E30350">
        <w:rPr>
          <w:rStyle w:val="Char3"/>
          <w:rFonts w:hint="cs"/>
          <w:rtl/>
        </w:rPr>
        <w:t>ى</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و باز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00DF20BE" w:rsidRPr="00E30350">
        <w:rPr>
          <w:rFonts w:ascii="KFGQPC Uthman Taha Naskh" w:cs="Traditional Arabic" w:hint="cs"/>
          <w:sz w:val="26"/>
          <w:rtl/>
        </w:rPr>
        <w:t xml:space="preserve"> ﴿</w:t>
      </w:r>
      <w:r w:rsidR="00DF20BE" w:rsidRPr="00E30350">
        <w:rPr>
          <w:rStyle w:val="Charb"/>
          <w:rFonts w:hint="eastAsia"/>
          <w:rtl/>
        </w:rPr>
        <w:t>قُل</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إِنِّي</w:t>
      </w:r>
      <w:r w:rsidR="00DF20BE" w:rsidRPr="00E30350">
        <w:rPr>
          <w:rStyle w:val="Charb"/>
          <w:rtl/>
        </w:rPr>
        <w:t xml:space="preserve"> </w:t>
      </w:r>
      <w:r w:rsidR="00DF20BE" w:rsidRPr="00E30350">
        <w:rPr>
          <w:rStyle w:val="Charb"/>
          <w:rFonts w:hint="eastAsia"/>
          <w:rtl/>
        </w:rPr>
        <w:t>نُهِيتُ</w:t>
      </w:r>
      <w:r w:rsidR="00DF20BE" w:rsidRPr="00E30350">
        <w:rPr>
          <w:rStyle w:val="Charb"/>
          <w:rtl/>
        </w:rPr>
        <w:t xml:space="preserve"> </w:t>
      </w:r>
      <w:r w:rsidR="00DF20BE" w:rsidRPr="00E30350">
        <w:rPr>
          <w:rStyle w:val="Charb"/>
          <w:rFonts w:hint="eastAsia"/>
          <w:rtl/>
        </w:rPr>
        <w:t>أَن</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أَع</w:t>
      </w:r>
      <w:r w:rsidR="00DF20BE" w:rsidRPr="00E30350">
        <w:rPr>
          <w:rStyle w:val="Charb"/>
          <w:rFonts w:hint="cs"/>
          <w:rtl/>
        </w:rPr>
        <w:t>ۡ</w:t>
      </w:r>
      <w:r w:rsidR="00DF20BE" w:rsidRPr="00E30350">
        <w:rPr>
          <w:rStyle w:val="Charb"/>
          <w:rFonts w:hint="eastAsia"/>
          <w:rtl/>
        </w:rPr>
        <w:t>بُدَ</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لَّذِينَ</w:t>
      </w:r>
      <w:r w:rsidR="00DF20BE" w:rsidRPr="00E30350">
        <w:rPr>
          <w:rStyle w:val="Charb"/>
          <w:rtl/>
        </w:rPr>
        <w:t xml:space="preserve"> </w:t>
      </w:r>
      <w:r w:rsidR="00DF20BE" w:rsidRPr="00E30350">
        <w:rPr>
          <w:rStyle w:val="Charb"/>
          <w:rFonts w:hint="eastAsia"/>
          <w:rtl/>
        </w:rPr>
        <w:t>تَد</w:t>
      </w:r>
      <w:r w:rsidR="00DF20BE" w:rsidRPr="00E30350">
        <w:rPr>
          <w:rStyle w:val="Charb"/>
          <w:rFonts w:hint="cs"/>
          <w:rtl/>
        </w:rPr>
        <w:t>ۡ</w:t>
      </w:r>
      <w:r w:rsidR="00DF20BE" w:rsidRPr="00E30350">
        <w:rPr>
          <w:rStyle w:val="Charb"/>
          <w:rFonts w:hint="eastAsia"/>
          <w:rtl/>
        </w:rPr>
        <w:t>عُونَ</w:t>
      </w:r>
      <w:r w:rsidR="00DF20BE" w:rsidRPr="00E30350">
        <w:rPr>
          <w:rStyle w:val="Charb"/>
          <w:rtl/>
        </w:rPr>
        <w:t xml:space="preserve"> </w:t>
      </w:r>
      <w:r w:rsidR="00DF20BE" w:rsidRPr="00E30350">
        <w:rPr>
          <w:rStyle w:val="Charb"/>
          <w:rFonts w:hint="eastAsia"/>
          <w:rtl/>
        </w:rPr>
        <w:t>مِن</w:t>
      </w:r>
      <w:r w:rsidR="00DF20BE" w:rsidRPr="00E30350">
        <w:rPr>
          <w:rStyle w:val="Charb"/>
          <w:rtl/>
        </w:rPr>
        <w:t xml:space="preserve"> </w:t>
      </w:r>
      <w:r w:rsidR="00DF20BE" w:rsidRPr="00E30350">
        <w:rPr>
          <w:rStyle w:val="Charb"/>
          <w:rFonts w:hint="eastAsia"/>
          <w:rtl/>
        </w:rPr>
        <w:t>دُونِ</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للَّهِ</w:t>
      </w:r>
      <w:r w:rsidR="00DF20BE" w:rsidRPr="00E30350">
        <w:rPr>
          <w:rStyle w:val="Charb"/>
          <w:rtl/>
        </w:rPr>
        <w:t xml:space="preserve"> </w:t>
      </w:r>
      <w:r w:rsidR="00DF20BE" w:rsidRPr="00E30350">
        <w:rPr>
          <w:rStyle w:val="Charb"/>
          <w:rFonts w:hint="eastAsia"/>
          <w:rtl/>
        </w:rPr>
        <w:t>لَمَّا</w:t>
      </w:r>
      <w:r w:rsidR="00DF20BE" w:rsidRPr="00E30350">
        <w:rPr>
          <w:rStyle w:val="Charb"/>
          <w:rtl/>
        </w:rPr>
        <w:t xml:space="preserve"> </w:t>
      </w:r>
      <w:r w:rsidR="00DF20BE" w:rsidRPr="00E30350">
        <w:rPr>
          <w:rStyle w:val="Charb"/>
          <w:rFonts w:hint="eastAsia"/>
          <w:rtl/>
        </w:rPr>
        <w:t>جَا</w:t>
      </w:r>
      <w:r w:rsidR="00DF20BE" w:rsidRPr="00E30350">
        <w:rPr>
          <w:rStyle w:val="Charb"/>
          <w:rFonts w:hint="cs"/>
          <w:rtl/>
        </w:rPr>
        <w:t>ٓ</w:t>
      </w:r>
      <w:r w:rsidR="00DF20BE" w:rsidRPr="00E30350">
        <w:rPr>
          <w:rStyle w:val="Charb"/>
          <w:rFonts w:hint="eastAsia"/>
          <w:rtl/>
        </w:rPr>
        <w:t>ءَنِيَ</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w:t>
      </w:r>
      <w:r w:rsidR="00DF20BE" w:rsidRPr="00E30350">
        <w:rPr>
          <w:rStyle w:val="Charb"/>
          <w:rFonts w:hint="cs"/>
          <w:rtl/>
        </w:rPr>
        <w:t>ۡ</w:t>
      </w:r>
      <w:r w:rsidR="00DF20BE" w:rsidRPr="00E30350">
        <w:rPr>
          <w:rStyle w:val="Charb"/>
          <w:rFonts w:hint="eastAsia"/>
          <w:rtl/>
        </w:rPr>
        <w:t>بَيِّنَ</w:t>
      </w:r>
      <w:r w:rsidR="00DF20BE" w:rsidRPr="00E30350">
        <w:rPr>
          <w:rStyle w:val="Charb"/>
          <w:rFonts w:hint="cs"/>
          <w:rtl/>
        </w:rPr>
        <w:t>ٰ</w:t>
      </w:r>
      <w:r w:rsidR="00DF20BE" w:rsidRPr="00E30350">
        <w:rPr>
          <w:rStyle w:val="Charb"/>
          <w:rFonts w:hint="eastAsia"/>
          <w:rtl/>
        </w:rPr>
        <w:t>تُ</w:t>
      </w:r>
      <w:r w:rsidR="00DF20BE" w:rsidRPr="00E30350">
        <w:rPr>
          <w:rStyle w:val="Charb"/>
          <w:rtl/>
        </w:rPr>
        <w:t xml:space="preserve"> </w:t>
      </w:r>
      <w:r w:rsidR="00DF20BE" w:rsidRPr="00E30350">
        <w:rPr>
          <w:rStyle w:val="Charb"/>
          <w:rFonts w:hint="eastAsia"/>
          <w:rtl/>
        </w:rPr>
        <w:t>مِن</w:t>
      </w:r>
      <w:r w:rsidR="00DF20BE" w:rsidRPr="00E30350">
        <w:rPr>
          <w:rStyle w:val="Charb"/>
          <w:rtl/>
        </w:rPr>
        <w:t xml:space="preserve"> </w:t>
      </w:r>
      <w:r w:rsidR="00DF20BE" w:rsidRPr="00E30350">
        <w:rPr>
          <w:rStyle w:val="Charb"/>
          <w:rFonts w:hint="eastAsia"/>
          <w:rtl/>
        </w:rPr>
        <w:t>رَّبِّي</w:t>
      </w:r>
      <w:r w:rsidR="00DF20BE" w:rsidRPr="00E30350">
        <w:rPr>
          <w:rStyle w:val="Charb"/>
          <w:rtl/>
        </w:rPr>
        <w:t xml:space="preserve"> </w:t>
      </w:r>
      <w:r w:rsidR="00DF20BE" w:rsidRPr="00E30350">
        <w:rPr>
          <w:rStyle w:val="Charb"/>
          <w:rFonts w:hint="eastAsia"/>
          <w:rtl/>
        </w:rPr>
        <w:t>وَأُمِر</w:t>
      </w:r>
      <w:r w:rsidR="00DF20BE" w:rsidRPr="00E30350">
        <w:rPr>
          <w:rStyle w:val="Charb"/>
          <w:rFonts w:hint="cs"/>
          <w:rtl/>
        </w:rPr>
        <w:t>ۡ</w:t>
      </w:r>
      <w:r w:rsidR="00DF20BE" w:rsidRPr="00E30350">
        <w:rPr>
          <w:rStyle w:val="Charb"/>
          <w:rFonts w:hint="eastAsia"/>
          <w:rtl/>
        </w:rPr>
        <w:t>تُ</w:t>
      </w:r>
      <w:r w:rsidR="00DF20BE" w:rsidRPr="00E30350">
        <w:rPr>
          <w:rStyle w:val="Charb"/>
          <w:rtl/>
        </w:rPr>
        <w:t xml:space="preserve"> </w:t>
      </w:r>
      <w:r w:rsidR="00DF20BE" w:rsidRPr="00E30350">
        <w:rPr>
          <w:rStyle w:val="Charb"/>
          <w:rFonts w:hint="eastAsia"/>
          <w:rtl/>
        </w:rPr>
        <w:t>أَن</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أُس</w:t>
      </w:r>
      <w:r w:rsidR="00DF20BE" w:rsidRPr="00E30350">
        <w:rPr>
          <w:rStyle w:val="Charb"/>
          <w:rFonts w:hint="cs"/>
          <w:rtl/>
        </w:rPr>
        <w:t>ۡ</w:t>
      </w:r>
      <w:r w:rsidR="00DF20BE" w:rsidRPr="00E30350">
        <w:rPr>
          <w:rStyle w:val="Charb"/>
          <w:rFonts w:hint="eastAsia"/>
          <w:rtl/>
        </w:rPr>
        <w:t>لِمَ</w:t>
      </w:r>
      <w:r w:rsidR="00DF20BE" w:rsidRPr="00E30350">
        <w:rPr>
          <w:rStyle w:val="Charb"/>
          <w:rtl/>
        </w:rPr>
        <w:t xml:space="preserve"> </w:t>
      </w:r>
      <w:r w:rsidR="00DF20BE" w:rsidRPr="00E30350">
        <w:rPr>
          <w:rStyle w:val="Charb"/>
          <w:rFonts w:hint="eastAsia"/>
          <w:rtl/>
        </w:rPr>
        <w:t>لِرَبِّ</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w:t>
      </w:r>
      <w:r w:rsidR="00DF20BE" w:rsidRPr="00E30350">
        <w:rPr>
          <w:rStyle w:val="Charb"/>
          <w:rFonts w:hint="cs"/>
          <w:rtl/>
        </w:rPr>
        <w:t>ۡ</w:t>
      </w:r>
      <w:r w:rsidR="00DF20BE" w:rsidRPr="00E30350">
        <w:rPr>
          <w:rStyle w:val="Charb"/>
          <w:rFonts w:hint="eastAsia"/>
          <w:rtl/>
        </w:rPr>
        <w:t>عَ</w:t>
      </w:r>
      <w:r w:rsidR="00DF20BE" w:rsidRPr="00E30350">
        <w:rPr>
          <w:rStyle w:val="Charb"/>
          <w:rFonts w:hint="cs"/>
          <w:rtl/>
        </w:rPr>
        <w:t>ٰ</w:t>
      </w:r>
      <w:r w:rsidR="00DF20BE" w:rsidRPr="00E30350">
        <w:rPr>
          <w:rStyle w:val="Charb"/>
          <w:rFonts w:hint="eastAsia"/>
          <w:rtl/>
        </w:rPr>
        <w:t>لَمِينَ</w:t>
      </w:r>
      <w:r w:rsidR="00DF20BE" w:rsidRPr="00E30350">
        <w:rPr>
          <w:rStyle w:val="Charb"/>
          <w:rtl/>
        </w:rPr>
        <w:t xml:space="preserve"> </w:t>
      </w:r>
      <w:r w:rsidR="00DF20BE" w:rsidRPr="00E30350">
        <w:rPr>
          <w:rStyle w:val="Charb"/>
          <w:rFonts w:hint="cs"/>
          <w:rtl/>
        </w:rPr>
        <w:t>٦٦</w:t>
      </w:r>
      <w:r w:rsidR="00DF20BE" w:rsidRPr="00E30350">
        <w:rPr>
          <w:rFonts w:ascii="KFGQPC Uthman Taha Naskh" w:cs="Traditional Arabic" w:hint="cs"/>
          <w:sz w:val="26"/>
          <w:rtl/>
        </w:rPr>
        <w:t>﴾</w:t>
      </w:r>
      <w:r w:rsidR="00DF20BE" w:rsidRPr="00E30350">
        <w:rPr>
          <w:rFonts w:ascii="KFGQPC Uthman Taha Naskh" w:cs="KFGQPC Uthman Taha Naskh"/>
          <w:sz w:val="26"/>
          <w:szCs w:val="26"/>
          <w:rtl/>
        </w:rPr>
        <w:t xml:space="preserve"> </w:t>
      </w:r>
      <w:r w:rsidR="00DF20BE" w:rsidRPr="00E30350">
        <w:rPr>
          <w:rStyle w:val="Char5"/>
          <w:rFonts w:eastAsia="B Badr"/>
          <w:rtl/>
        </w:rPr>
        <w:t>[غافر: ٦٦]</w:t>
      </w:r>
      <w:r w:rsidR="00CC2AB2" w:rsidRPr="00E30350">
        <w:rPr>
          <w:rFonts w:ascii="KFGQPC Uthman Taha Naskh" w:cs="KFGQPC Uthman Taha Naskh"/>
          <w:sz w:val="26"/>
          <w:szCs w:val="26"/>
          <w:rtl/>
        </w:rPr>
        <w:t xml:space="preserve"> </w:t>
      </w:r>
      <w:r w:rsidRPr="00E30350">
        <w:rPr>
          <w:rStyle w:val="Char6"/>
          <w:rFonts w:hint="cs"/>
          <w:rtl/>
        </w:rPr>
        <w:t>«(ا</w:t>
      </w:r>
      <w:r w:rsidR="00213D03" w:rsidRPr="00E30350">
        <w:rPr>
          <w:rStyle w:val="Char6"/>
          <w:rFonts w:hint="cs"/>
          <w:rtl/>
        </w:rPr>
        <w:t>ی</w:t>
      </w:r>
      <w:r w:rsidRPr="00E30350">
        <w:rPr>
          <w:rStyle w:val="Char6"/>
          <w:rFonts w:hint="cs"/>
          <w:rtl/>
        </w:rPr>
        <w:t xml:space="preserve"> محمد) بگو خدا مرا نه</w:t>
      </w:r>
      <w:r w:rsidR="00213D03" w:rsidRPr="00E30350">
        <w:rPr>
          <w:rStyle w:val="Char6"/>
          <w:rFonts w:hint="cs"/>
          <w:rtl/>
        </w:rPr>
        <w:t>ی</w:t>
      </w:r>
      <w:r w:rsidRPr="00E30350">
        <w:rPr>
          <w:rStyle w:val="Char6"/>
          <w:rFonts w:hint="cs"/>
          <w:rtl/>
        </w:rPr>
        <w:t xml:space="preserve"> فرموده است از ا</w:t>
      </w:r>
      <w:r w:rsidR="00213D03" w:rsidRPr="00E30350">
        <w:rPr>
          <w:rStyle w:val="Char6"/>
          <w:rFonts w:hint="cs"/>
          <w:rtl/>
        </w:rPr>
        <w:t>ی</w:t>
      </w:r>
      <w:r w:rsidRPr="00E30350">
        <w:rPr>
          <w:rStyle w:val="Char6"/>
          <w:rFonts w:hint="cs"/>
          <w:rtl/>
        </w:rPr>
        <w:t>ن‌</w:t>
      </w:r>
      <w:r w:rsidR="00A576DC" w:rsidRPr="00E30350">
        <w:rPr>
          <w:rStyle w:val="Char6"/>
          <w:rFonts w:hint="cs"/>
          <w:rtl/>
        </w:rPr>
        <w:t>ک</w:t>
      </w:r>
      <w:r w:rsidRPr="00E30350">
        <w:rPr>
          <w:rStyle w:val="Char6"/>
          <w:rFonts w:hint="cs"/>
          <w:rtl/>
        </w:rPr>
        <w:t xml:space="preserve">ه بپرستم </w:t>
      </w:r>
      <w:r w:rsidR="00A576DC" w:rsidRPr="00E30350">
        <w:rPr>
          <w:rStyle w:val="Char6"/>
          <w:rFonts w:hint="cs"/>
          <w:rtl/>
        </w:rPr>
        <w:t>ک</w:t>
      </w:r>
      <w:r w:rsidRPr="00E30350">
        <w:rPr>
          <w:rStyle w:val="Char6"/>
          <w:rFonts w:hint="cs"/>
          <w:rtl/>
        </w:rPr>
        <w:t>سان</w:t>
      </w:r>
      <w:r w:rsidR="00213D03" w:rsidRPr="00E30350">
        <w:rPr>
          <w:rStyle w:val="Char6"/>
          <w:rFonts w:hint="cs"/>
          <w:rtl/>
        </w:rPr>
        <w:t>ی</w:t>
      </w:r>
      <w:r w:rsidRPr="00E30350">
        <w:rPr>
          <w:rStyle w:val="Char6"/>
          <w:rFonts w:hint="cs"/>
          <w:rtl/>
        </w:rPr>
        <w:t xml:space="preserve"> را </w:t>
      </w:r>
      <w:r w:rsidR="00A576DC" w:rsidRPr="00E30350">
        <w:rPr>
          <w:rStyle w:val="Char6"/>
          <w:rFonts w:hint="cs"/>
          <w:rtl/>
        </w:rPr>
        <w:t>ک</w:t>
      </w:r>
      <w:r w:rsidRPr="00E30350">
        <w:rPr>
          <w:rStyle w:val="Char6"/>
          <w:rFonts w:hint="cs"/>
          <w:rtl/>
        </w:rPr>
        <w:t>ه غ</w:t>
      </w:r>
      <w:r w:rsidR="00213D03" w:rsidRPr="00E30350">
        <w:rPr>
          <w:rStyle w:val="Char6"/>
          <w:rFonts w:hint="cs"/>
          <w:rtl/>
        </w:rPr>
        <w:t>ی</w:t>
      </w:r>
      <w:r w:rsidRPr="00E30350">
        <w:rPr>
          <w:rStyle w:val="Char6"/>
          <w:rFonts w:hint="cs"/>
          <w:rtl/>
        </w:rPr>
        <w:t>ر خدا</w:t>
      </w:r>
      <w:r w:rsidR="00213D03" w:rsidRPr="00E30350">
        <w:rPr>
          <w:rStyle w:val="Char6"/>
          <w:rFonts w:hint="cs"/>
          <w:rtl/>
        </w:rPr>
        <w:t>ی</w:t>
      </w:r>
      <w:r w:rsidRPr="00E30350">
        <w:rPr>
          <w:rStyle w:val="Char6"/>
          <w:rFonts w:hint="cs"/>
          <w:rtl/>
        </w:rPr>
        <w:t>ند و شما آنان را م</w:t>
      </w:r>
      <w:r w:rsidR="00213D03" w:rsidRPr="00E30350">
        <w:rPr>
          <w:rStyle w:val="Char6"/>
          <w:rFonts w:hint="cs"/>
          <w:rtl/>
        </w:rPr>
        <w:t>ی</w:t>
      </w:r>
      <w:r w:rsidRPr="00E30350">
        <w:rPr>
          <w:rStyle w:val="Char6"/>
          <w:rFonts w:hint="cs"/>
          <w:rtl/>
        </w:rPr>
        <w:t>‌خوان</w:t>
      </w:r>
      <w:r w:rsidR="00213D03" w:rsidRPr="00E30350">
        <w:rPr>
          <w:rStyle w:val="Char6"/>
          <w:rFonts w:hint="cs"/>
          <w:rtl/>
        </w:rPr>
        <w:t>ی</w:t>
      </w:r>
      <w:r w:rsidRPr="00E30350">
        <w:rPr>
          <w:rStyle w:val="Char6"/>
          <w:rFonts w:hint="cs"/>
          <w:rtl/>
        </w:rPr>
        <w:t>د (</w:t>
      </w:r>
      <w:r w:rsidR="00213D03" w:rsidRPr="00E30350">
        <w:rPr>
          <w:rStyle w:val="Char6"/>
          <w:rFonts w:hint="cs"/>
          <w:rtl/>
        </w:rPr>
        <w:t>ی</w:t>
      </w:r>
      <w:r w:rsidRPr="00E30350">
        <w:rPr>
          <w:rStyle w:val="Char6"/>
          <w:rFonts w:hint="cs"/>
          <w:rtl/>
        </w:rPr>
        <w:t>عن</w:t>
      </w:r>
      <w:r w:rsidR="00213D03" w:rsidRPr="00E30350">
        <w:rPr>
          <w:rStyle w:val="Char6"/>
          <w:rFonts w:hint="cs"/>
          <w:rtl/>
        </w:rPr>
        <w:t>ی</w:t>
      </w:r>
      <w:r w:rsidRPr="00E30350">
        <w:rPr>
          <w:rStyle w:val="Char6"/>
          <w:rFonts w:hint="cs"/>
          <w:rtl/>
        </w:rPr>
        <w:t xml:space="preserve"> عبادت م</w:t>
      </w:r>
      <w:r w:rsidR="00213D03"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w:t>
      </w:r>
      <w:r w:rsidR="00213D03" w:rsidRPr="00E30350">
        <w:rPr>
          <w:rStyle w:val="Char6"/>
          <w:rFonts w:hint="cs"/>
          <w:rtl/>
        </w:rPr>
        <w:t>ی</w:t>
      </w:r>
      <w:r w:rsidRPr="00E30350">
        <w:rPr>
          <w:rStyle w:val="Char6"/>
          <w:rFonts w:hint="cs"/>
          <w:rtl/>
        </w:rPr>
        <w:t>د) و ا</w:t>
      </w:r>
      <w:r w:rsidR="00213D03" w:rsidRPr="00E30350">
        <w:rPr>
          <w:rStyle w:val="Char6"/>
          <w:rFonts w:hint="cs"/>
          <w:rtl/>
        </w:rPr>
        <w:t>ی</w:t>
      </w:r>
      <w:r w:rsidRPr="00E30350">
        <w:rPr>
          <w:rStyle w:val="Char6"/>
          <w:rFonts w:hint="cs"/>
          <w:rtl/>
        </w:rPr>
        <w:t>ن نه</w:t>
      </w:r>
      <w:r w:rsidR="00213D03" w:rsidRPr="00E30350">
        <w:rPr>
          <w:rStyle w:val="Char6"/>
          <w:rFonts w:hint="cs"/>
          <w:rtl/>
        </w:rPr>
        <w:t>ی</w:t>
      </w:r>
      <w:r w:rsidRPr="00E30350">
        <w:rPr>
          <w:rStyle w:val="Char6"/>
          <w:rFonts w:hint="cs"/>
          <w:rtl/>
        </w:rPr>
        <w:t xml:space="preserve"> بعد از آن است </w:t>
      </w:r>
      <w:r w:rsidR="00A576DC" w:rsidRPr="00E30350">
        <w:rPr>
          <w:rStyle w:val="Char6"/>
          <w:rFonts w:hint="cs"/>
          <w:rtl/>
        </w:rPr>
        <w:t>ک</w:t>
      </w:r>
      <w:r w:rsidRPr="00E30350">
        <w:rPr>
          <w:rStyle w:val="Char6"/>
          <w:rFonts w:hint="cs"/>
          <w:rtl/>
        </w:rPr>
        <w:t>ه ب</w:t>
      </w:r>
      <w:r w:rsidR="00213D03" w:rsidRPr="00E30350">
        <w:rPr>
          <w:rStyle w:val="Char6"/>
          <w:rFonts w:hint="cs"/>
          <w:rtl/>
        </w:rPr>
        <w:t>ی</w:t>
      </w:r>
      <w:r w:rsidRPr="00E30350">
        <w:rPr>
          <w:rStyle w:val="Char6"/>
          <w:rFonts w:hint="cs"/>
          <w:rtl/>
        </w:rPr>
        <w:t>نات و دلا</w:t>
      </w:r>
      <w:r w:rsidR="00213D03" w:rsidRPr="00E30350">
        <w:rPr>
          <w:rStyle w:val="Char6"/>
          <w:rFonts w:hint="cs"/>
          <w:rtl/>
        </w:rPr>
        <w:t>ی</w:t>
      </w:r>
      <w:r w:rsidRPr="00E30350">
        <w:rPr>
          <w:rStyle w:val="Char6"/>
          <w:rFonts w:hint="cs"/>
          <w:rtl/>
        </w:rPr>
        <w:t>ل روشن</w:t>
      </w:r>
      <w:r w:rsidR="00213D03" w:rsidRPr="00E30350">
        <w:rPr>
          <w:rStyle w:val="Char6"/>
          <w:rFonts w:hint="cs"/>
          <w:rtl/>
        </w:rPr>
        <w:t>ی</w:t>
      </w:r>
      <w:r w:rsidRPr="00E30350">
        <w:rPr>
          <w:rStyle w:val="Char6"/>
          <w:rFonts w:hint="cs"/>
          <w:rtl/>
        </w:rPr>
        <w:t xml:space="preserve"> از جانب پروردگارم برا</w:t>
      </w:r>
      <w:r w:rsidR="00213D03" w:rsidRPr="00E30350">
        <w:rPr>
          <w:rStyle w:val="Char6"/>
          <w:rFonts w:hint="cs"/>
          <w:rtl/>
        </w:rPr>
        <w:t>ی</w:t>
      </w:r>
      <w:r w:rsidRPr="00E30350">
        <w:rPr>
          <w:rStyle w:val="Char6"/>
          <w:rFonts w:hint="cs"/>
          <w:rtl/>
        </w:rPr>
        <w:t xml:space="preserve">م آمده است و مأمور شده‌ام </w:t>
      </w:r>
      <w:r w:rsidR="00A576DC" w:rsidRPr="00E30350">
        <w:rPr>
          <w:rStyle w:val="Char6"/>
          <w:rFonts w:hint="cs"/>
          <w:rtl/>
        </w:rPr>
        <w:t>ک</w:t>
      </w:r>
      <w:r w:rsidRPr="00E30350">
        <w:rPr>
          <w:rStyle w:val="Char6"/>
          <w:rFonts w:hint="cs"/>
          <w:rtl/>
        </w:rPr>
        <w:t>ه فقط تسل</w:t>
      </w:r>
      <w:r w:rsidR="00213D03" w:rsidRPr="00E30350">
        <w:rPr>
          <w:rStyle w:val="Char6"/>
          <w:rFonts w:hint="cs"/>
          <w:rtl/>
        </w:rPr>
        <w:t>ی</w:t>
      </w:r>
      <w:r w:rsidRPr="00E30350">
        <w:rPr>
          <w:rStyle w:val="Char6"/>
          <w:rFonts w:hint="cs"/>
          <w:rtl/>
        </w:rPr>
        <w:t>م پروردگار عالم</w:t>
      </w:r>
      <w:r w:rsidR="00213D03" w:rsidRPr="00E30350">
        <w:rPr>
          <w:rStyle w:val="Char6"/>
          <w:rFonts w:hint="cs"/>
          <w:rtl/>
        </w:rPr>
        <w:t>ی</w:t>
      </w:r>
      <w:r w:rsidRPr="00E30350">
        <w:rPr>
          <w:rStyle w:val="Char6"/>
          <w:rFonts w:hint="cs"/>
          <w:rtl/>
        </w:rPr>
        <w:t>ان باشم</w:t>
      </w:r>
      <w:r w:rsidRPr="00E30350">
        <w:rPr>
          <w:rStyle w:val="Char3"/>
          <w:rFonts w:hint="cs"/>
          <w:rtl/>
        </w:rPr>
        <w:t>».</w:t>
      </w:r>
    </w:p>
    <w:p w:rsidR="00D6166F" w:rsidRPr="00E30350" w:rsidRDefault="00D6166F" w:rsidP="004A5A96">
      <w:pPr>
        <w:widowControl w:val="0"/>
        <w:ind w:firstLine="284"/>
        <w:jc w:val="both"/>
        <w:rPr>
          <w:rStyle w:val="Char3"/>
          <w:rtl/>
        </w:rPr>
      </w:pPr>
      <w:r w:rsidRPr="00E30350">
        <w:rPr>
          <w:rStyle w:val="Char3"/>
          <w:rFonts w:hint="cs"/>
          <w:rtl/>
        </w:rPr>
        <w:t>در آ</w:t>
      </w:r>
      <w:r w:rsidR="00A576DC" w:rsidRPr="00E30350">
        <w:rPr>
          <w:rStyle w:val="Char3"/>
          <w:rFonts w:hint="cs"/>
          <w:rtl/>
        </w:rPr>
        <w:t>ی</w:t>
      </w:r>
      <w:r w:rsidRPr="00E30350">
        <w:rPr>
          <w:rStyle w:val="Char3"/>
          <w:rFonts w:hint="cs"/>
          <w:rtl/>
        </w:rPr>
        <w:t xml:space="preserve">ۀ </w:t>
      </w:r>
      <w:r w:rsidR="004A5A96" w:rsidRPr="00E30350">
        <w:rPr>
          <w:rStyle w:val="Char3"/>
          <w:rFonts w:hint="cs"/>
          <w:rtl/>
        </w:rPr>
        <w:t>5</w:t>
      </w:r>
      <w:r w:rsidRPr="00E30350">
        <w:rPr>
          <w:rStyle w:val="Char3"/>
          <w:rFonts w:hint="cs"/>
          <w:rtl/>
        </w:rPr>
        <w:t>6 سوره الأنعام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004A5A96" w:rsidRPr="00E30350">
        <w:rPr>
          <w:rStyle w:val="Char3"/>
          <w:rFonts w:hint="cs"/>
          <w:rtl/>
        </w:rPr>
        <w:t xml:space="preserve"> </w:t>
      </w:r>
      <w:r w:rsidR="004A5A96" w:rsidRPr="00E30350">
        <w:rPr>
          <w:rStyle w:val="Char3"/>
          <w:rFonts w:cs="Traditional Arabic"/>
          <w:color w:val="000000"/>
          <w:shd w:val="clear" w:color="auto" w:fill="FFFFFF"/>
          <w:rtl/>
        </w:rPr>
        <w:t>﴿</w:t>
      </w:r>
      <w:r w:rsidR="004A5A96" w:rsidRPr="00E30350">
        <w:rPr>
          <w:rStyle w:val="Char3"/>
          <w:rFonts w:cs="KFGQPC Uthmanic Script HAFS"/>
          <w:color w:val="000000"/>
          <w:shd w:val="clear" w:color="auto" w:fill="FFFFFF"/>
          <w:rtl/>
        </w:rPr>
        <w:t xml:space="preserve">قُلۡ إِنِّي نُهِيتُ أَنۡ أَعۡبُدَ </w:t>
      </w:r>
      <w:r w:rsidR="004A5A96" w:rsidRPr="00E30350">
        <w:rPr>
          <w:rStyle w:val="Char3"/>
          <w:rFonts w:cs="KFGQPC Uthmanic Script HAFS" w:hint="cs"/>
          <w:color w:val="000000"/>
          <w:shd w:val="clear" w:color="auto" w:fill="FFFFFF"/>
          <w:rtl/>
        </w:rPr>
        <w:t>ٱ</w:t>
      </w:r>
      <w:r w:rsidR="004A5A96" w:rsidRPr="00E30350">
        <w:rPr>
          <w:rStyle w:val="Char3"/>
          <w:rFonts w:cs="KFGQPC Uthmanic Script HAFS" w:hint="eastAsia"/>
          <w:color w:val="000000"/>
          <w:shd w:val="clear" w:color="auto" w:fill="FFFFFF"/>
          <w:rtl/>
        </w:rPr>
        <w:t>لَّذِينَ</w:t>
      </w:r>
      <w:r w:rsidR="004A5A96" w:rsidRPr="00E30350">
        <w:rPr>
          <w:rStyle w:val="Char3"/>
          <w:rFonts w:cs="KFGQPC Uthmanic Script HAFS"/>
          <w:color w:val="000000"/>
          <w:shd w:val="clear" w:color="auto" w:fill="FFFFFF"/>
          <w:rtl/>
        </w:rPr>
        <w:t xml:space="preserve"> تَدۡعُونَ مِن دُونِ </w:t>
      </w:r>
      <w:r w:rsidR="004A5A96" w:rsidRPr="00E30350">
        <w:rPr>
          <w:rStyle w:val="Char3"/>
          <w:rFonts w:cs="KFGQPC Uthmanic Script HAFS" w:hint="cs"/>
          <w:color w:val="000000"/>
          <w:shd w:val="clear" w:color="auto" w:fill="FFFFFF"/>
          <w:rtl/>
        </w:rPr>
        <w:t>ٱ</w:t>
      </w:r>
      <w:r w:rsidR="004A5A96" w:rsidRPr="00E30350">
        <w:rPr>
          <w:rStyle w:val="Char3"/>
          <w:rFonts w:cs="KFGQPC Uthmanic Script HAFS" w:hint="eastAsia"/>
          <w:color w:val="000000"/>
          <w:shd w:val="clear" w:color="auto" w:fill="FFFFFF"/>
          <w:rtl/>
        </w:rPr>
        <w:t>للَّهِۚ</w:t>
      </w:r>
      <w:r w:rsidR="004A5A96" w:rsidRPr="00E30350">
        <w:rPr>
          <w:rStyle w:val="Char3"/>
          <w:rFonts w:cs="KFGQPC Uthmanic Script HAFS"/>
          <w:color w:val="000000"/>
          <w:shd w:val="clear" w:color="auto" w:fill="FFFFFF"/>
          <w:rtl/>
        </w:rPr>
        <w:t xml:space="preserve"> قُل لَّآ أَتَّبِعُ أَهۡوَآءَكُمۡ قَدۡ ضَلَلۡتُ إِذٗا وَمَآ أَنَا۠ مِنَ </w:t>
      </w:r>
      <w:r w:rsidR="004A5A96" w:rsidRPr="00E30350">
        <w:rPr>
          <w:rStyle w:val="Char3"/>
          <w:rFonts w:cs="KFGQPC Uthmanic Script HAFS" w:hint="cs"/>
          <w:color w:val="000000"/>
          <w:shd w:val="clear" w:color="auto" w:fill="FFFFFF"/>
          <w:rtl/>
        </w:rPr>
        <w:t>ٱ</w:t>
      </w:r>
      <w:r w:rsidR="004A5A96" w:rsidRPr="00E30350">
        <w:rPr>
          <w:rStyle w:val="Char3"/>
          <w:rFonts w:cs="KFGQPC Uthmanic Script HAFS" w:hint="eastAsia"/>
          <w:color w:val="000000"/>
          <w:shd w:val="clear" w:color="auto" w:fill="FFFFFF"/>
          <w:rtl/>
        </w:rPr>
        <w:t>لۡمُهۡتَدِينَ</w:t>
      </w:r>
      <w:r w:rsidR="004A5A96" w:rsidRPr="00E30350">
        <w:rPr>
          <w:rStyle w:val="Char3"/>
          <w:rFonts w:cs="KFGQPC Uthmanic Script HAFS"/>
          <w:color w:val="000000"/>
          <w:shd w:val="clear" w:color="auto" w:fill="FFFFFF"/>
          <w:rtl/>
        </w:rPr>
        <w:t>٥٦</w:t>
      </w:r>
      <w:r w:rsidR="004A5A96" w:rsidRPr="00E30350">
        <w:rPr>
          <w:rStyle w:val="Char3"/>
          <w:rFonts w:cs="Traditional Arabic"/>
          <w:color w:val="000000"/>
          <w:shd w:val="clear" w:color="auto" w:fill="FFFFFF"/>
          <w:rtl/>
        </w:rPr>
        <w:t>﴾</w:t>
      </w:r>
      <w:r w:rsidR="004A5A96" w:rsidRPr="00E30350">
        <w:rPr>
          <w:rStyle w:val="Char3"/>
          <w:rFonts w:cs="KFGQPC Uthmanic Script HAFS"/>
          <w:color w:val="000000"/>
          <w:shd w:val="clear" w:color="auto" w:fill="FFFFFF"/>
          <w:rtl/>
        </w:rPr>
        <w:t xml:space="preserve"> </w:t>
      </w:r>
      <w:r w:rsidRPr="00E30350">
        <w:rPr>
          <w:rStyle w:val="Char3"/>
          <w:rFonts w:hint="cs"/>
          <w:rtl/>
        </w:rPr>
        <w:t>«</w:t>
      </w:r>
      <w:r w:rsidRPr="00E30350">
        <w:rPr>
          <w:rStyle w:val="Char6"/>
          <w:rFonts w:hint="cs"/>
          <w:rtl/>
        </w:rPr>
        <w:t>(ا</w:t>
      </w:r>
      <w:r w:rsidR="00A576DC" w:rsidRPr="00E30350">
        <w:rPr>
          <w:rStyle w:val="Char6"/>
          <w:rFonts w:hint="cs"/>
          <w:rtl/>
        </w:rPr>
        <w:t>ی</w:t>
      </w:r>
      <w:r w:rsidRPr="00E30350">
        <w:rPr>
          <w:rStyle w:val="Char6"/>
          <w:rFonts w:hint="cs"/>
          <w:rtl/>
        </w:rPr>
        <w:t xml:space="preserve"> محمد) بگو همانا من نه</w:t>
      </w:r>
      <w:r w:rsidR="00A576DC" w:rsidRPr="00E30350">
        <w:rPr>
          <w:rStyle w:val="Char6"/>
          <w:rFonts w:hint="cs"/>
          <w:rtl/>
        </w:rPr>
        <w:t>ی</w:t>
      </w:r>
      <w:r w:rsidRPr="00E30350">
        <w:rPr>
          <w:rStyle w:val="Char6"/>
          <w:rFonts w:hint="cs"/>
          <w:rtl/>
        </w:rPr>
        <w:t xml:space="preserve"> شده‌ام </w:t>
      </w:r>
      <w:r w:rsidR="00A576DC" w:rsidRPr="00E30350">
        <w:rPr>
          <w:rStyle w:val="Char6"/>
          <w:rFonts w:hint="cs"/>
          <w:rtl/>
        </w:rPr>
        <w:t>ک</w:t>
      </w:r>
      <w:r w:rsidRPr="00E30350">
        <w:rPr>
          <w:rStyle w:val="Char6"/>
          <w:rFonts w:hint="cs"/>
          <w:rtl/>
        </w:rPr>
        <w:t>سان</w:t>
      </w:r>
      <w:r w:rsidR="00A576DC" w:rsidRPr="00E30350">
        <w:rPr>
          <w:rStyle w:val="Char6"/>
          <w:rFonts w:hint="cs"/>
          <w:rtl/>
        </w:rPr>
        <w:t>ی</w:t>
      </w:r>
      <w:r w:rsidRPr="00E30350">
        <w:rPr>
          <w:rStyle w:val="Char6"/>
          <w:rFonts w:hint="cs"/>
          <w:rtl/>
        </w:rPr>
        <w:t xml:space="preserve"> را </w:t>
      </w:r>
      <w:r w:rsidR="00A576DC" w:rsidRPr="00E30350">
        <w:rPr>
          <w:rStyle w:val="Char6"/>
          <w:rFonts w:hint="cs"/>
          <w:rtl/>
        </w:rPr>
        <w:t>ک</w:t>
      </w:r>
      <w:r w:rsidRPr="00E30350">
        <w:rPr>
          <w:rStyle w:val="Char6"/>
          <w:rFonts w:hint="cs"/>
          <w:rtl/>
        </w:rPr>
        <w:t>ه غ</w:t>
      </w:r>
      <w:r w:rsidR="00A576DC" w:rsidRPr="00E30350">
        <w:rPr>
          <w:rStyle w:val="Char6"/>
          <w:rFonts w:hint="cs"/>
          <w:rtl/>
        </w:rPr>
        <w:t>ی</w:t>
      </w:r>
      <w:r w:rsidRPr="00E30350">
        <w:rPr>
          <w:rStyle w:val="Char6"/>
          <w:rFonts w:hint="cs"/>
          <w:rtl/>
        </w:rPr>
        <w:t>ر از خدا م</w:t>
      </w:r>
      <w:r w:rsidR="00A576DC" w:rsidRPr="00E30350">
        <w:rPr>
          <w:rStyle w:val="Char6"/>
          <w:rFonts w:hint="cs"/>
          <w:rtl/>
        </w:rPr>
        <w:t>ی</w:t>
      </w:r>
      <w:r w:rsidRPr="00E30350">
        <w:rPr>
          <w:rStyle w:val="Char6"/>
          <w:rFonts w:hint="cs"/>
          <w:rtl/>
        </w:rPr>
        <w:t>‌خوان</w:t>
      </w:r>
      <w:r w:rsidR="00A576DC" w:rsidRPr="00E30350">
        <w:rPr>
          <w:rStyle w:val="Char6"/>
          <w:rFonts w:hint="cs"/>
          <w:rtl/>
        </w:rPr>
        <w:t>ی</w:t>
      </w:r>
      <w:r w:rsidRPr="00E30350">
        <w:rPr>
          <w:rStyle w:val="Char6"/>
          <w:rFonts w:hint="cs"/>
          <w:rtl/>
        </w:rPr>
        <w:t>د (</w:t>
      </w:r>
      <w:r w:rsidR="00A576DC" w:rsidRPr="00E30350">
        <w:rPr>
          <w:rStyle w:val="Char6"/>
          <w:rFonts w:hint="cs"/>
          <w:rtl/>
        </w:rPr>
        <w:t>ی</w:t>
      </w:r>
      <w:r w:rsidRPr="00E30350">
        <w:rPr>
          <w:rStyle w:val="Char6"/>
          <w:rFonts w:hint="cs"/>
          <w:rtl/>
        </w:rPr>
        <w:t>عن</w:t>
      </w:r>
      <w:r w:rsidR="00A576DC" w:rsidRPr="00E30350">
        <w:rPr>
          <w:rStyle w:val="Char6"/>
          <w:rFonts w:hint="cs"/>
          <w:rtl/>
        </w:rPr>
        <w:t>ی</w:t>
      </w:r>
      <w:r w:rsidRPr="00E30350">
        <w:rPr>
          <w:rStyle w:val="Char6"/>
          <w:rFonts w:hint="cs"/>
          <w:rtl/>
        </w:rPr>
        <w:t xml:space="preserve"> عبادت م</w:t>
      </w:r>
      <w:r w:rsidR="00A576DC"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w:t>
      </w:r>
      <w:r w:rsidR="00A576DC" w:rsidRPr="00E30350">
        <w:rPr>
          <w:rStyle w:val="Char6"/>
          <w:rFonts w:hint="cs"/>
          <w:rtl/>
        </w:rPr>
        <w:t>ی</w:t>
      </w:r>
      <w:r w:rsidRPr="00E30350">
        <w:rPr>
          <w:rStyle w:val="Char6"/>
          <w:rFonts w:hint="cs"/>
          <w:rtl/>
        </w:rPr>
        <w:t xml:space="preserve">د) عبادت </w:t>
      </w:r>
      <w:r w:rsidR="00A576DC" w:rsidRPr="00E30350">
        <w:rPr>
          <w:rStyle w:val="Char6"/>
          <w:rFonts w:hint="cs"/>
          <w:rtl/>
        </w:rPr>
        <w:t>ک</w:t>
      </w:r>
      <w:r w:rsidRPr="00E30350">
        <w:rPr>
          <w:rStyle w:val="Char6"/>
          <w:rFonts w:hint="cs"/>
          <w:rtl/>
        </w:rPr>
        <w:t>نم، بگو از خواسته</w:t>
      </w:r>
      <w:r w:rsidRPr="00E30350">
        <w:rPr>
          <w:rStyle w:val="Char6"/>
          <w:rFonts w:hint="eastAsia"/>
          <w:rtl/>
        </w:rPr>
        <w:t>‌</w:t>
      </w:r>
      <w:r w:rsidRPr="00E30350">
        <w:rPr>
          <w:rStyle w:val="Char6"/>
          <w:rFonts w:hint="cs"/>
          <w:rtl/>
        </w:rPr>
        <w:t>ها</w:t>
      </w:r>
      <w:r w:rsidR="00A576DC" w:rsidRPr="00E30350">
        <w:rPr>
          <w:rStyle w:val="Char6"/>
          <w:rFonts w:hint="cs"/>
          <w:rtl/>
        </w:rPr>
        <w:t>ی</w:t>
      </w:r>
      <w:r w:rsidRPr="00E30350">
        <w:rPr>
          <w:rStyle w:val="Char6"/>
          <w:rFonts w:hint="cs"/>
          <w:rtl/>
        </w:rPr>
        <w:t xml:space="preserve"> دل شما پ</w:t>
      </w:r>
      <w:r w:rsidR="00A576DC" w:rsidRPr="00E30350">
        <w:rPr>
          <w:rStyle w:val="Char6"/>
          <w:rFonts w:hint="cs"/>
          <w:rtl/>
        </w:rPr>
        <w:t>ی</w:t>
      </w:r>
      <w:r w:rsidRPr="00E30350">
        <w:rPr>
          <w:rStyle w:val="Char6"/>
          <w:rFonts w:hint="cs"/>
          <w:rtl/>
        </w:rPr>
        <w:t>رو</w:t>
      </w:r>
      <w:r w:rsidR="00A576DC" w:rsidRPr="00E30350">
        <w:rPr>
          <w:rStyle w:val="Char6"/>
          <w:rFonts w:hint="cs"/>
          <w:rtl/>
        </w:rPr>
        <w:t>ی</w:t>
      </w:r>
      <w:r w:rsidRPr="00E30350">
        <w:rPr>
          <w:rStyle w:val="Char6"/>
          <w:rFonts w:hint="cs"/>
          <w:rtl/>
        </w:rPr>
        <w:t xml:space="preserve"> نم</w:t>
      </w:r>
      <w:r w:rsidR="00A576DC"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 xml:space="preserve">نم </w:t>
      </w:r>
      <w:r w:rsidR="00A576DC" w:rsidRPr="00E30350">
        <w:rPr>
          <w:rStyle w:val="Char6"/>
          <w:rFonts w:hint="cs"/>
          <w:rtl/>
        </w:rPr>
        <w:t>ک</w:t>
      </w:r>
      <w:r w:rsidRPr="00E30350">
        <w:rPr>
          <w:rStyle w:val="Char6"/>
          <w:rFonts w:hint="cs"/>
          <w:rtl/>
        </w:rPr>
        <w:t>ه [در غ</w:t>
      </w:r>
      <w:r w:rsidR="00A576DC" w:rsidRPr="00E30350">
        <w:rPr>
          <w:rStyle w:val="Char6"/>
          <w:rFonts w:hint="cs"/>
          <w:rtl/>
        </w:rPr>
        <w:t>ی</w:t>
      </w:r>
      <w:r w:rsidRPr="00E30350">
        <w:rPr>
          <w:rStyle w:val="Char6"/>
          <w:rFonts w:hint="cs"/>
          <w:rtl/>
        </w:rPr>
        <w:t>ر ا</w:t>
      </w:r>
      <w:r w:rsidR="00A576DC" w:rsidRPr="00E30350">
        <w:rPr>
          <w:rStyle w:val="Char6"/>
          <w:rFonts w:hint="cs"/>
          <w:rtl/>
        </w:rPr>
        <w:t>ی</w:t>
      </w:r>
      <w:r w:rsidRPr="00E30350">
        <w:rPr>
          <w:rStyle w:val="Char6"/>
          <w:rFonts w:hint="cs"/>
          <w:rtl/>
        </w:rPr>
        <w:t>ن صورت] گمراه شده‌ام و از هدا</w:t>
      </w:r>
      <w:r w:rsidR="00A576DC" w:rsidRPr="00E30350">
        <w:rPr>
          <w:rStyle w:val="Char6"/>
          <w:rFonts w:hint="cs"/>
          <w:rtl/>
        </w:rPr>
        <w:t>ی</w:t>
      </w:r>
      <w:r w:rsidRPr="00E30350">
        <w:rPr>
          <w:rStyle w:val="Char6"/>
          <w:rFonts w:hint="cs"/>
          <w:rtl/>
        </w:rPr>
        <w:t xml:space="preserve">ت </w:t>
      </w:r>
      <w:r w:rsidR="00A576DC" w:rsidRPr="00E30350">
        <w:rPr>
          <w:rStyle w:val="Char6"/>
          <w:rFonts w:hint="cs"/>
          <w:rtl/>
        </w:rPr>
        <w:t>ی</w:t>
      </w:r>
      <w:r w:rsidRPr="00E30350">
        <w:rPr>
          <w:rStyle w:val="Char6"/>
          <w:rFonts w:hint="cs"/>
          <w:rtl/>
        </w:rPr>
        <w:t>افتگان نخواهم بود</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قرآن همواره دعوت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خدا را بخوانند و از غ</w:t>
      </w:r>
      <w:r w:rsidR="00A576DC" w:rsidRPr="00E30350">
        <w:rPr>
          <w:rStyle w:val="Char3"/>
          <w:rFonts w:hint="cs"/>
          <w:rtl/>
        </w:rPr>
        <w:t>ی</w:t>
      </w:r>
      <w:r w:rsidRPr="00E30350">
        <w:rPr>
          <w:rStyle w:val="Char3"/>
          <w:rFonts w:hint="cs"/>
          <w:rtl/>
        </w:rPr>
        <w:t xml:space="preserve">ر او هر </w:t>
      </w:r>
      <w:r w:rsidR="00A576DC" w:rsidRPr="00E30350">
        <w:rPr>
          <w:rStyle w:val="Char3"/>
          <w:rFonts w:hint="cs"/>
          <w:rtl/>
        </w:rPr>
        <w:t>ک</w:t>
      </w:r>
      <w:r w:rsidRPr="00E30350">
        <w:rPr>
          <w:rStyle w:val="Char3"/>
          <w:rFonts w:hint="cs"/>
          <w:rtl/>
        </w:rPr>
        <w:t>ه باشد در ا</w:t>
      </w:r>
      <w:r w:rsidR="00A576DC" w:rsidRPr="00E30350">
        <w:rPr>
          <w:rStyle w:val="Char3"/>
          <w:rFonts w:hint="cs"/>
          <w:rtl/>
        </w:rPr>
        <w:t>ی</w:t>
      </w:r>
      <w:r w:rsidRPr="00E30350">
        <w:rPr>
          <w:rStyle w:val="Char3"/>
          <w:rFonts w:hint="cs"/>
          <w:rtl/>
        </w:rPr>
        <w:t xml:space="preserve">ن مورد اعراض </w:t>
      </w:r>
      <w:r w:rsidR="00A576DC" w:rsidRPr="00E30350">
        <w:rPr>
          <w:rStyle w:val="Char3"/>
          <w:rFonts w:hint="cs"/>
          <w:rtl/>
        </w:rPr>
        <w:t>ک</w:t>
      </w:r>
      <w:r w:rsidRPr="00E30350">
        <w:rPr>
          <w:rStyle w:val="Char3"/>
          <w:rFonts w:hint="cs"/>
          <w:rtl/>
        </w:rPr>
        <w:t>نند ز</w:t>
      </w:r>
      <w:r w:rsidR="00A576DC" w:rsidRPr="00E30350">
        <w:rPr>
          <w:rStyle w:val="Char3"/>
          <w:rFonts w:hint="cs"/>
          <w:rtl/>
        </w:rPr>
        <w:t>ی</w:t>
      </w:r>
      <w:r w:rsidRPr="00E30350">
        <w:rPr>
          <w:rStyle w:val="Char3"/>
          <w:rFonts w:hint="cs"/>
          <w:rtl/>
        </w:rPr>
        <w:t>را او ح</w:t>
      </w:r>
      <w:r w:rsidR="00A576DC" w:rsidRPr="00E30350">
        <w:rPr>
          <w:rStyle w:val="Char3"/>
          <w:rFonts w:hint="cs"/>
          <w:rtl/>
        </w:rPr>
        <w:t>ی</w:t>
      </w:r>
      <w:r w:rsidRPr="00E30350">
        <w:rPr>
          <w:rStyle w:val="Char3"/>
          <w:rFonts w:hint="cs"/>
          <w:rtl/>
        </w:rPr>
        <w:t xml:space="preserve"> و حاضر و از همه </w:t>
      </w:r>
      <w:r w:rsidR="00A576DC" w:rsidRPr="00E30350">
        <w:rPr>
          <w:rStyle w:val="Char3"/>
          <w:rFonts w:hint="cs"/>
          <w:rtl/>
        </w:rPr>
        <w:t>ک</w:t>
      </w:r>
      <w:r w:rsidRPr="00E30350">
        <w:rPr>
          <w:rStyle w:val="Char3"/>
          <w:rFonts w:hint="cs"/>
          <w:rtl/>
        </w:rPr>
        <w:t>س به بندگانش نزد</w:t>
      </w:r>
      <w:r w:rsidR="00A576DC" w:rsidRPr="00E30350">
        <w:rPr>
          <w:rStyle w:val="Char3"/>
          <w:rFonts w:hint="cs"/>
          <w:rtl/>
        </w:rPr>
        <w:t>یک</w:t>
      </w:r>
      <w:r w:rsidRPr="00E30350">
        <w:rPr>
          <w:rStyle w:val="Char3"/>
          <w:rFonts w:hint="cs"/>
          <w:rtl/>
        </w:rPr>
        <w:t>تر است، چنان‌</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DF20BE" w:rsidRPr="00E30350">
        <w:rPr>
          <w:rFonts w:ascii="KFGQPC Uthman Taha Naskh" w:cs="Traditional Arabic" w:hint="cs"/>
          <w:sz w:val="26"/>
          <w:rtl/>
        </w:rPr>
        <w:t>﴿</w:t>
      </w:r>
      <w:r w:rsidR="00DF20BE" w:rsidRPr="00E30350">
        <w:rPr>
          <w:rStyle w:val="Charb"/>
          <w:rFonts w:hint="eastAsia"/>
          <w:rtl/>
        </w:rPr>
        <w:t>هُوَ</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w:t>
      </w:r>
      <w:r w:rsidR="00DF20BE" w:rsidRPr="00E30350">
        <w:rPr>
          <w:rStyle w:val="Charb"/>
          <w:rFonts w:hint="cs"/>
          <w:rtl/>
        </w:rPr>
        <w:t>ۡ</w:t>
      </w:r>
      <w:r w:rsidR="00DF20BE" w:rsidRPr="00E30350">
        <w:rPr>
          <w:rStyle w:val="Charb"/>
          <w:rFonts w:hint="eastAsia"/>
          <w:rtl/>
        </w:rPr>
        <w:t>حَيُّ</w:t>
      </w:r>
      <w:r w:rsidR="00DF20BE" w:rsidRPr="00E30350">
        <w:rPr>
          <w:rStyle w:val="Charb"/>
          <w:rtl/>
        </w:rPr>
        <w:t xml:space="preserve"> </w:t>
      </w:r>
      <w:r w:rsidR="00DF20BE" w:rsidRPr="00E30350">
        <w:rPr>
          <w:rStyle w:val="Charb"/>
          <w:rFonts w:hint="eastAsia"/>
          <w:rtl/>
        </w:rPr>
        <w:t>لَا</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إِلَ</w:t>
      </w:r>
      <w:r w:rsidR="00DF20BE" w:rsidRPr="00E30350">
        <w:rPr>
          <w:rStyle w:val="Charb"/>
          <w:rFonts w:hint="cs"/>
          <w:rtl/>
        </w:rPr>
        <w:t>ٰ</w:t>
      </w:r>
      <w:r w:rsidR="00DF20BE" w:rsidRPr="00E30350">
        <w:rPr>
          <w:rStyle w:val="Charb"/>
          <w:rFonts w:hint="eastAsia"/>
          <w:rtl/>
        </w:rPr>
        <w:t>هَ</w:t>
      </w:r>
      <w:r w:rsidR="00DF20BE" w:rsidRPr="00E30350">
        <w:rPr>
          <w:rStyle w:val="Charb"/>
          <w:rtl/>
        </w:rPr>
        <w:t xml:space="preserve"> </w:t>
      </w:r>
      <w:r w:rsidR="00DF20BE" w:rsidRPr="00E30350">
        <w:rPr>
          <w:rStyle w:val="Charb"/>
          <w:rFonts w:hint="eastAsia"/>
          <w:rtl/>
        </w:rPr>
        <w:t>إِلَّا</w:t>
      </w:r>
      <w:r w:rsidR="00DF20BE" w:rsidRPr="00E30350">
        <w:rPr>
          <w:rStyle w:val="Charb"/>
          <w:rtl/>
        </w:rPr>
        <w:t xml:space="preserve"> </w:t>
      </w:r>
      <w:r w:rsidR="00DF20BE" w:rsidRPr="00E30350">
        <w:rPr>
          <w:rStyle w:val="Charb"/>
          <w:rFonts w:hint="eastAsia"/>
          <w:rtl/>
        </w:rPr>
        <w:t>هُوَ</w:t>
      </w:r>
      <w:r w:rsidR="00DF20BE" w:rsidRPr="00E30350">
        <w:rPr>
          <w:rStyle w:val="Charb"/>
          <w:rtl/>
        </w:rPr>
        <w:t xml:space="preserve"> </w:t>
      </w:r>
      <w:r w:rsidR="00DF20BE" w:rsidRPr="00E30350">
        <w:rPr>
          <w:rStyle w:val="Charb"/>
          <w:rFonts w:hint="eastAsia"/>
          <w:rtl/>
        </w:rPr>
        <w:t>فَ</w:t>
      </w:r>
      <w:r w:rsidR="00DF20BE" w:rsidRPr="00E30350">
        <w:rPr>
          <w:rStyle w:val="Charb"/>
          <w:rFonts w:hint="cs"/>
          <w:rtl/>
        </w:rPr>
        <w:t>ٱ</w:t>
      </w:r>
      <w:r w:rsidR="00DF20BE" w:rsidRPr="00E30350">
        <w:rPr>
          <w:rStyle w:val="Charb"/>
          <w:rFonts w:hint="eastAsia"/>
          <w:rtl/>
        </w:rPr>
        <w:t>د</w:t>
      </w:r>
      <w:r w:rsidR="00DF20BE" w:rsidRPr="00E30350">
        <w:rPr>
          <w:rStyle w:val="Charb"/>
          <w:rFonts w:hint="cs"/>
          <w:rtl/>
        </w:rPr>
        <w:t>ۡ</w:t>
      </w:r>
      <w:r w:rsidR="00DF20BE" w:rsidRPr="00E30350">
        <w:rPr>
          <w:rStyle w:val="Charb"/>
          <w:rFonts w:hint="eastAsia"/>
          <w:rtl/>
        </w:rPr>
        <w:t>عُوهُ</w:t>
      </w:r>
      <w:r w:rsidR="00DF20BE" w:rsidRPr="00E30350">
        <w:rPr>
          <w:rStyle w:val="Charb"/>
          <w:rtl/>
        </w:rPr>
        <w:t xml:space="preserve"> </w:t>
      </w:r>
      <w:r w:rsidR="00DF20BE" w:rsidRPr="00E30350">
        <w:rPr>
          <w:rStyle w:val="Charb"/>
          <w:rFonts w:hint="eastAsia"/>
          <w:rtl/>
        </w:rPr>
        <w:t>مُخ</w:t>
      </w:r>
      <w:r w:rsidR="00DF20BE" w:rsidRPr="00E30350">
        <w:rPr>
          <w:rStyle w:val="Charb"/>
          <w:rFonts w:hint="cs"/>
          <w:rtl/>
        </w:rPr>
        <w:t>ۡ</w:t>
      </w:r>
      <w:r w:rsidR="00DF20BE" w:rsidRPr="00E30350">
        <w:rPr>
          <w:rStyle w:val="Charb"/>
          <w:rFonts w:hint="eastAsia"/>
          <w:rtl/>
        </w:rPr>
        <w:t>لِصِينَ</w:t>
      </w:r>
      <w:r w:rsidR="00DF20BE" w:rsidRPr="00E30350">
        <w:rPr>
          <w:rStyle w:val="Charb"/>
          <w:rtl/>
        </w:rPr>
        <w:t xml:space="preserve"> </w:t>
      </w:r>
      <w:r w:rsidR="00DF20BE" w:rsidRPr="00E30350">
        <w:rPr>
          <w:rStyle w:val="Charb"/>
          <w:rFonts w:hint="eastAsia"/>
          <w:rtl/>
        </w:rPr>
        <w:t>لَهُ</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لدِّينَ</w:t>
      </w:r>
      <w:r w:rsidR="00DF20BE" w:rsidRPr="00E30350">
        <w:rPr>
          <w:rStyle w:val="Charb"/>
          <w:rFonts w:hint="cs"/>
          <w:rtl/>
        </w:rPr>
        <w:t>ۗ</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w:t>
      </w:r>
      <w:r w:rsidR="00DF20BE" w:rsidRPr="00E30350">
        <w:rPr>
          <w:rStyle w:val="Charb"/>
          <w:rFonts w:hint="cs"/>
          <w:rtl/>
        </w:rPr>
        <w:t>ۡ</w:t>
      </w:r>
      <w:r w:rsidR="00DF20BE" w:rsidRPr="00E30350">
        <w:rPr>
          <w:rStyle w:val="Charb"/>
          <w:rFonts w:hint="eastAsia"/>
          <w:rtl/>
        </w:rPr>
        <w:t>حَم</w:t>
      </w:r>
      <w:r w:rsidR="00DF20BE" w:rsidRPr="00E30350">
        <w:rPr>
          <w:rStyle w:val="Charb"/>
          <w:rFonts w:hint="cs"/>
          <w:rtl/>
        </w:rPr>
        <w:t>ۡ</w:t>
      </w:r>
      <w:r w:rsidR="00DF20BE" w:rsidRPr="00E30350">
        <w:rPr>
          <w:rStyle w:val="Charb"/>
          <w:rFonts w:hint="eastAsia"/>
          <w:rtl/>
        </w:rPr>
        <w:t>دُ</w:t>
      </w:r>
      <w:r w:rsidR="00DF20BE" w:rsidRPr="00E30350">
        <w:rPr>
          <w:rStyle w:val="Charb"/>
          <w:rtl/>
        </w:rPr>
        <w:t xml:space="preserve"> </w:t>
      </w:r>
      <w:r w:rsidR="00DF20BE" w:rsidRPr="00E30350">
        <w:rPr>
          <w:rStyle w:val="Charb"/>
          <w:rFonts w:hint="eastAsia"/>
          <w:rtl/>
        </w:rPr>
        <w:t>لِلَّهِ</w:t>
      </w:r>
      <w:r w:rsidR="00DF20BE" w:rsidRPr="00E30350">
        <w:rPr>
          <w:rStyle w:val="Charb"/>
          <w:rtl/>
        </w:rPr>
        <w:t xml:space="preserve"> </w:t>
      </w:r>
      <w:r w:rsidR="00DF20BE" w:rsidRPr="00E30350">
        <w:rPr>
          <w:rStyle w:val="Charb"/>
          <w:rFonts w:hint="eastAsia"/>
          <w:rtl/>
        </w:rPr>
        <w:t>رَبِّ</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w:t>
      </w:r>
      <w:r w:rsidR="00DF20BE" w:rsidRPr="00E30350">
        <w:rPr>
          <w:rStyle w:val="Charb"/>
          <w:rFonts w:hint="cs"/>
          <w:rtl/>
        </w:rPr>
        <w:t>ۡ</w:t>
      </w:r>
      <w:r w:rsidR="00DF20BE" w:rsidRPr="00E30350">
        <w:rPr>
          <w:rStyle w:val="Charb"/>
          <w:rFonts w:hint="eastAsia"/>
          <w:rtl/>
        </w:rPr>
        <w:t>عَ</w:t>
      </w:r>
      <w:r w:rsidR="00DF20BE" w:rsidRPr="00E30350">
        <w:rPr>
          <w:rStyle w:val="Charb"/>
          <w:rFonts w:hint="cs"/>
          <w:rtl/>
        </w:rPr>
        <w:t>ٰ</w:t>
      </w:r>
      <w:r w:rsidR="00DF20BE" w:rsidRPr="00E30350">
        <w:rPr>
          <w:rStyle w:val="Charb"/>
          <w:rFonts w:hint="eastAsia"/>
          <w:rtl/>
        </w:rPr>
        <w:t>لَمِينَ</w:t>
      </w:r>
      <w:r w:rsidR="00DF20BE" w:rsidRPr="00E30350">
        <w:rPr>
          <w:rStyle w:val="Charb"/>
          <w:rtl/>
        </w:rPr>
        <w:t xml:space="preserve"> </w:t>
      </w:r>
      <w:r w:rsidR="00DF20BE" w:rsidRPr="00E30350">
        <w:rPr>
          <w:rStyle w:val="Charb"/>
          <w:rFonts w:hint="cs"/>
          <w:rtl/>
        </w:rPr>
        <w:t>٦٥</w:t>
      </w:r>
      <w:r w:rsidR="00DF20BE" w:rsidRPr="00E30350">
        <w:rPr>
          <w:rFonts w:ascii="KFGQPC Uthman Taha Naskh" w:cs="Traditional Arabic" w:hint="cs"/>
          <w:sz w:val="26"/>
          <w:rtl/>
        </w:rPr>
        <w:t>﴾</w:t>
      </w:r>
      <w:r w:rsidR="00DF20BE" w:rsidRPr="00E30350">
        <w:rPr>
          <w:rFonts w:cs="B Lotus"/>
          <w:sz w:val="30"/>
          <w:rtl/>
        </w:rPr>
        <w:t xml:space="preserve"> </w:t>
      </w:r>
      <w:r w:rsidR="00DF20BE" w:rsidRPr="00E30350">
        <w:rPr>
          <w:rStyle w:val="Char5"/>
          <w:rFonts w:eastAsia="B Badr"/>
          <w:rtl/>
        </w:rPr>
        <w:t>[غافر</w:t>
      </w:r>
      <w:r w:rsidR="001627A3" w:rsidRPr="00E30350">
        <w:rPr>
          <w:rStyle w:val="Char5"/>
          <w:rFonts w:eastAsia="B Badr"/>
          <w:rtl/>
        </w:rPr>
        <w:t xml:space="preserve">: </w:t>
      </w:r>
      <w:r w:rsidR="00DF20BE" w:rsidRPr="00E30350">
        <w:rPr>
          <w:rStyle w:val="Char5"/>
          <w:rFonts w:eastAsia="B Badr"/>
          <w:rtl/>
        </w:rPr>
        <w:t>65]</w:t>
      </w:r>
      <w:r w:rsidR="00DF20BE" w:rsidRPr="00E30350">
        <w:rPr>
          <w:rFonts w:cs="B Lotus" w:hint="cs"/>
          <w:sz w:val="30"/>
          <w:rtl/>
        </w:rPr>
        <w:t xml:space="preserve"> </w:t>
      </w:r>
      <w:r w:rsidRPr="00E30350">
        <w:rPr>
          <w:rStyle w:val="Char3"/>
          <w:rFonts w:hint="cs"/>
          <w:rtl/>
        </w:rPr>
        <w:t>«</w:t>
      </w:r>
      <w:r w:rsidRPr="00E30350">
        <w:rPr>
          <w:rStyle w:val="Char6"/>
          <w:rFonts w:hint="cs"/>
          <w:rtl/>
        </w:rPr>
        <w:t xml:space="preserve">خداست </w:t>
      </w:r>
      <w:r w:rsidR="00A576DC" w:rsidRPr="00E30350">
        <w:rPr>
          <w:rStyle w:val="Char6"/>
          <w:rFonts w:hint="cs"/>
          <w:rtl/>
        </w:rPr>
        <w:t>ک</w:t>
      </w:r>
      <w:r w:rsidRPr="00E30350">
        <w:rPr>
          <w:rStyle w:val="Char6"/>
          <w:rFonts w:hint="cs"/>
          <w:rtl/>
        </w:rPr>
        <w:t>ه هم</w:t>
      </w:r>
      <w:r w:rsidR="00213D03" w:rsidRPr="00E30350">
        <w:rPr>
          <w:rStyle w:val="Char6"/>
          <w:rFonts w:hint="cs"/>
          <w:rtl/>
        </w:rPr>
        <w:t>ی</w:t>
      </w:r>
      <w:r w:rsidRPr="00E30350">
        <w:rPr>
          <w:rStyle w:val="Char6"/>
          <w:rFonts w:hint="cs"/>
          <w:rtl/>
        </w:rPr>
        <w:t xml:space="preserve">شه زنده است (و هر </w:t>
      </w:r>
      <w:r w:rsidR="00A576DC" w:rsidRPr="00E30350">
        <w:rPr>
          <w:rStyle w:val="Char6"/>
          <w:rFonts w:hint="cs"/>
          <w:rtl/>
        </w:rPr>
        <w:t>ک</w:t>
      </w:r>
      <w:r w:rsidRPr="00E30350">
        <w:rPr>
          <w:rStyle w:val="Char6"/>
          <w:rFonts w:hint="cs"/>
          <w:rtl/>
        </w:rPr>
        <w:t>ه غ</w:t>
      </w:r>
      <w:r w:rsidR="00213D03" w:rsidRPr="00E30350">
        <w:rPr>
          <w:rStyle w:val="Char6"/>
          <w:rFonts w:hint="cs"/>
          <w:rtl/>
        </w:rPr>
        <w:t>ی</w:t>
      </w:r>
      <w:r w:rsidRPr="00E30350">
        <w:rPr>
          <w:rStyle w:val="Char6"/>
          <w:rFonts w:hint="cs"/>
          <w:rtl/>
        </w:rPr>
        <w:t>ر خداست حتّ</w:t>
      </w:r>
      <w:r w:rsidR="00213D03" w:rsidRPr="00E30350">
        <w:rPr>
          <w:rStyle w:val="Char6"/>
          <w:rFonts w:hint="cs"/>
          <w:rtl/>
        </w:rPr>
        <w:t>ی</w:t>
      </w:r>
      <w:r w:rsidRPr="00E30350">
        <w:rPr>
          <w:rStyle w:val="Char6"/>
          <w:rFonts w:hint="cs"/>
          <w:rtl/>
        </w:rPr>
        <w:t xml:space="preserve"> پ</w:t>
      </w:r>
      <w:r w:rsidR="00213D03" w:rsidRPr="00E30350">
        <w:rPr>
          <w:rStyle w:val="Char6"/>
          <w:rFonts w:hint="cs"/>
          <w:rtl/>
        </w:rPr>
        <w:t>ی</w:t>
      </w:r>
      <w:r w:rsidRPr="00E30350">
        <w:rPr>
          <w:rStyle w:val="Char6"/>
          <w:rFonts w:hint="cs"/>
          <w:rtl/>
        </w:rPr>
        <w:t>غمبر مرده است</w:t>
      </w:r>
      <w:r w:rsidRPr="00E30350">
        <w:rPr>
          <w:rStyle w:val="Char6"/>
          <w:vertAlign w:val="superscript"/>
          <w:rtl/>
        </w:rPr>
        <w:t>(</w:t>
      </w:r>
      <w:r w:rsidRPr="00E30350">
        <w:rPr>
          <w:rStyle w:val="Char6"/>
          <w:vertAlign w:val="superscript"/>
          <w:rtl/>
        </w:rPr>
        <w:footnoteReference w:id="135"/>
      </w:r>
      <w:r w:rsidRPr="00E30350">
        <w:rPr>
          <w:rStyle w:val="Char6"/>
          <w:vertAlign w:val="superscript"/>
          <w:rtl/>
        </w:rPr>
        <w:t>)</w:t>
      </w:r>
      <w:r w:rsidRPr="00E30350">
        <w:rPr>
          <w:rStyle w:val="Char6"/>
          <w:rFonts w:hint="cs"/>
          <w:rtl/>
        </w:rPr>
        <w:t>) و خدا</w:t>
      </w:r>
      <w:r w:rsidR="00213D03" w:rsidRPr="00E30350">
        <w:rPr>
          <w:rStyle w:val="Char6"/>
          <w:rFonts w:hint="cs"/>
          <w:rtl/>
        </w:rPr>
        <w:t>یی</w:t>
      </w:r>
      <w:r w:rsidRPr="00E30350">
        <w:rPr>
          <w:rStyle w:val="Char6"/>
          <w:rFonts w:hint="cs"/>
          <w:rtl/>
        </w:rPr>
        <w:t xml:space="preserve"> هم جُز او ن</w:t>
      </w:r>
      <w:r w:rsidR="00213D03" w:rsidRPr="00E30350">
        <w:rPr>
          <w:rStyle w:val="Char6"/>
          <w:rFonts w:hint="cs"/>
          <w:rtl/>
        </w:rPr>
        <w:t>ی</w:t>
      </w:r>
      <w:r w:rsidRPr="00E30350">
        <w:rPr>
          <w:rStyle w:val="Char6"/>
          <w:rFonts w:hint="cs"/>
          <w:rtl/>
        </w:rPr>
        <w:t>ست پس او را بخوان</w:t>
      </w:r>
      <w:r w:rsidR="00213D03" w:rsidRPr="00E30350">
        <w:rPr>
          <w:rStyle w:val="Char6"/>
          <w:rFonts w:hint="cs"/>
          <w:rtl/>
        </w:rPr>
        <w:t>ی</w:t>
      </w:r>
      <w:r w:rsidRPr="00E30350">
        <w:rPr>
          <w:rStyle w:val="Char6"/>
          <w:rFonts w:hint="cs"/>
          <w:rtl/>
        </w:rPr>
        <w:t>د در حال</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د</w:t>
      </w:r>
      <w:r w:rsidR="00213D03" w:rsidRPr="00E30350">
        <w:rPr>
          <w:rStyle w:val="Char6"/>
          <w:rFonts w:hint="cs"/>
          <w:rtl/>
        </w:rPr>
        <w:t>ی</w:t>
      </w:r>
      <w:r w:rsidRPr="00E30350">
        <w:rPr>
          <w:rStyle w:val="Char6"/>
          <w:rFonts w:hint="cs"/>
          <w:rtl/>
        </w:rPr>
        <w:t>ن را برا</w:t>
      </w:r>
      <w:r w:rsidR="00213D03" w:rsidRPr="00E30350">
        <w:rPr>
          <w:rStyle w:val="Char6"/>
          <w:rFonts w:hint="cs"/>
          <w:rtl/>
        </w:rPr>
        <w:t>ی</w:t>
      </w:r>
      <w:r w:rsidRPr="00E30350">
        <w:rPr>
          <w:rStyle w:val="Char6"/>
          <w:rFonts w:hint="cs"/>
          <w:rtl/>
        </w:rPr>
        <w:t xml:space="preserve"> او خالص </w:t>
      </w:r>
      <w:r w:rsidR="00A576DC" w:rsidRPr="00E30350">
        <w:rPr>
          <w:rStyle w:val="Char6"/>
          <w:rFonts w:hint="cs"/>
          <w:rtl/>
        </w:rPr>
        <w:t>ک</w:t>
      </w:r>
      <w:r w:rsidRPr="00E30350">
        <w:rPr>
          <w:rStyle w:val="Char6"/>
          <w:rFonts w:hint="cs"/>
          <w:rtl/>
        </w:rPr>
        <w:t>رده‌ا</w:t>
      </w:r>
      <w:r w:rsidR="00213D03" w:rsidRPr="00E30350">
        <w:rPr>
          <w:rStyle w:val="Char6"/>
          <w:rFonts w:hint="cs"/>
          <w:rtl/>
        </w:rPr>
        <w:t>ی</w:t>
      </w:r>
      <w:r w:rsidRPr="00E30350">
        <w:rPr>
          <w:rStyle w:val="Char6"/>
          <w:rFonts w:hint="cs"/>
          <w:rtl/>
        </w:rPr>
        <w:t>د و ستا</w:t>
      </w:r>
      <w:r w:rsidR="00213D03" w:rsidRPr="00E30350">
        <w:rPr>
          <w:rStyle w:val="Char6"/>
          <w:rFonts w:hint="cs"/>
          <w:rtl/>
        </w:rPr>
        <w:t>ی</w:t>
      </w:r>
      <w:r w:rsidRPr="00E30350">
        <w:rPr>
          <w:rStyle w:val="Char6"/>
          <w:rFonts w:hint="cs"/>
          <w:rtl/>
        </w:rPr>
        <w:t xml:space="preserve">ش خاصّ خداست </w:t>
      </w:r>
      <w:r w:rsidR="00A576DC" w:rsidRPr="00E30350">
        <w:rPr>
          <w:rStyle w:val="Char6"/>
          <w:rFonts w:hint="cs"/>
          <w:rtl/>
        </w:rPr>
        <w:t>ک</w:t>
      </w:r>
      <w:r w:rsidRPr="00E30350">
        <w:rPr>
          <w:rStyle w:val="Char6"/>
          <w:rFonts w:hint="cs"/>
          <w:rtl/>
        </w:rPr>
        <w:t>ه پروردگار جهان</w:t>
      </w:r>
      <w:r w:rsidR="00213D03" w:rsidRPr="00E30350">
        <w:rPr>
          <w:rStyle w:val="Char6"/>
          <w:rFonts w:hint="cs"/>
          <w:rtl/>
        </w:rPr>
        <w:t>ی</w:t>
      </w:r>
      <w:r w:rsidRPr="00E30350">
        <w:rPr>
          <w:rStyle w:val="Char6"/>
          <w:rFonts w:hint="cs"/>
          <w:rtl/>
        </w:rPr>
        <w:t>ان است</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 xml:space="preserve">و بر فرض محال </w:t>
      </w:r>
      <w:r w:rsidR="00A576DC" w:rsidRPr="00E30350">
        <w:rPr>
          <w:rStyle w:val="Char3"/>
          <w:rFonts w:hint="cs"/>
          <w:rtl/>
        </w:rPr>
        <w:t>ک</w:t>
      </w:r>
      <w:r w:rsidRPr="00E30350">
        <w:rPr>
          <w:rStyle w:val="Char3"/>
          <w:rFonts w:hint="cs"/>
          <w:rtl/>
        </w:rPr>
        <w:t>ه انب</w:t>
      </w:r>
      <w:r w:rsidR="00A576DC" w:rsidRPr="00E30350">
        <w:rPr>
          <w:rStyle w:val="Char3"/>
          <w:rFonts w:hint="cs"/>
          <w:rtl/>
        </w:rPr>
        <w:t>ی</w:t>
      </w:r>
      <w:r w:rsidRPr="00E30350">
        <w:rPr>
          <w:rStyle w:val="Char3"/>
          <w:rFonts w:hint="cs"/>
          <w:rtl/>
        </w:rPr>
        <w:t>اء و اول</w:t>
      </w:r>
      <w:r w:rsidR="00A576DC" w:rsidRPr="00E30350">
        <w:rPr>
          <w:rStyle w:val="Char3"/>
          <w:rFonts w:hint="cs"/>
          <w:rtl/>
        </w:rPr>
        <w:t>ی</w:t>
      </w:r>
      <w:r w:rsidRPr="00E30350">
        <w:rPr>
          <w:rStyle w:val="Char3"/>
          <w:rFonts w:hint="cs"/>
          <w:rtl/>
        </w:rPr>
        <w:t xml:space="preserve">اء </w:t>
      </w:r>
      <w:r w:rsidRPr="00E30350">
        <w:rPr>
          <w:rStyle w:val="Char3"/>
          <w:rFonts w:hint="eastAsia"/>
          <w:rtl/>
        </w:rPr>
        <w:t>چنان‌</w:t>
      </w:r>
      <w:r w:rsidR="00A576DC" w:rsidRPr="00E30350">
        <w:rPr>
          <w:rStyle w:val="Char3"/>
          <w:rFonts w:hint="eastAsia"/>
          <w:rtl/>
        </w:rPr>
        <w:t>ک</w:t>
      </w:r>
      <w:r w:rsidRPr="00E30350">
        <w:rPr>
          <w:rStyle w:val="Char3"/>
          <w:rFonts w:hint="eastAsia"/>
          <w:rtl/>
        </w:rPr>
        <w:t xml:space="preserve">ه </w:t>
      </w:r>
      <w:r w:rsidRPr="00E30350">
        <w:rPr>
          <w:rStyle w:val="Char3"/>
          <w:rFonts w:hint="cs"/>
          <w:rtl/>
        </w:rPr>
        <w:t>شما معتقد</w:t>
      </w:r>
      <w:r w:rsidR="00A576DC" w:rsidRPr="00E30350">
        <w:rPr>
          <w:rStyle w:val="Char3"/>
          <w:rFonts w:hint="cs"/>
          <w:rtl/>
        </w:rPr>
        <w:t>ی</w:t>
      </w:r>
      <w:r w:rsidRPr="00E30350">
        <w:rPr>
          <w:rStyle w:val="Char3"/>
          <w:rFonts w:hint="cs"/>
          <w:rtl/>
        </w:rPr>
        <w:t>د در عالم تصرّف</w:t>
      </w:r>
      <w:r w:rsidR="00A576DC" w:rsidRPr="00E30350">
        <w:rPr>
          <w:rStyle w:val="Char3"/>
          <w:rFonts w:hint="cs"/>
          <w:rtl/>
        </w:rPr>
        <w:t>ی</w:t>
      </w:r>
      <w:r w:rsidRPr="00E30350">
        <w:rPr>
          <w:rStyle w:val="Char3"/>
          <w:rFonts w:hint="cs"/>
          <w:rtl/>
        </w:rPr>
        <w:t xml:space="preserve"> داشتند و م</w:t>
      </w:r>
      <w:r w:rsidR="00A576DC" w:rsidRPr="00E30350">
        <w:rPr>
          <w:rStyle w:val="Char3"/>
          <w:rFonts w:hint="cs"/>
          <w:rtl/>
        </w:rPr>
        <w:t>ی</w:t>
      </w:r>
      <w:r w:rsidRPr="00E30350">
        <w:rPr>
          <w:rStyle w:val="Char3"/>
          <w:rFonts w:hint="cs"/>
          <w:rtl/>
        </w:rPr>
        <w:t xml:space="preserve">‌توانستند خوانندگان و متوسلان خود را </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نند باز هم شرط عقل نبود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خدا</w:t>
      </w:r>
      <w:r w:rsidR="00A576DC" w:rsidRPr="00E30350">
        <w:rPr>
          <w:rStyle w:val="Char3"/>
          <w:rFonts w:hint="cs"/>
          <w:rtl/>
        </w:rPr>
        <w:t>ی</w:t>
      </w:r>
      <w:r w:rsidRPr="00E30350">
        <w:rPr>
          <w:rStyle w:val="Char3"/>
          <w:rFonts w:hint="cs"/>
          <w:rtl/>
        </w:rPr>
        <w:t xml:space="preserve"> ح</w:t>
      </w:r>
      <w:r w:rsidR="00A576DC" w:rsidRPr="00E30350">
        <w:rPr>
          <w:rStyle w:val="Char3"/>
          <w:rFonts w:hint="cs"/>
          <w:rtl/>
        </w:rPr>
        <w:t>ی</w:t>
      </w:r>
      <w:r w:rsidRPr="00E30350">
        <w:rPr>
          <w:rStyle w:val="Char3"/>
          <w:rFonts w:hint="cs"/>
          <w:rtl/>
        </w:rPr>
        <w:t xml:space="preserve"> حاضر قادر و از همه نزد</w:t>
      </w:r>
      <w:r w:rsidR="00A576DC" w:rsidRPr="00E30350">
        <w:rPr>
          <w:rStyle w:val="Char3"/>
          <w:rFonts w:hint="cs"/>
          <w:rtl/>
        </w:rPr>
        <w:t>یک</w:t>
      </w:r>
      <w:r w:rsidRPr="00E30350">
        <w:rPr>
          <w:rStyle w:val="Char3"/>
          <w:rFonts w:hint="eastAsia"/>
          <w:rtl/>
        </w:rPr>
        <w:t>‌</w:t>
      </w:r>
      <w:r w:rsidRPr="00E30350">
        <w:rPr>
          <w:rStyle w:val="Char3"/>
          <w:rFonts w:hint="cs"/>
          <w:rtl/>
        </w:rPr>
        <w:t>تر به خود را واگذارد و دست به سو</w:t>
      </w:r>
      <w:r w:rsidR="00A576DC" w:rsidRPr="00E30350">
        <w:rPr>
          <w:rStyle w:val="Char3"/>
          <w:rFonts w:hint="cs"/>
          <w:rtl/>
        </w:rPr>
        <w:t>ی</w:t>
      </w:r>
      <w:r w:rsidRPr="00E30350">
        <w:rPr>
          <w:rStyle w:val="Char3"/>
          <w:rFonts w:hint="cs"/>
          <w:rtl/>
        </w:rPr>
        <w:t xml:space="preserve"> اول</w:t>
      </w:r>
      <w:r w:rsidR="00A576DC" w:rsidRPr="00E30350">
        <w:rPr>
          <w:rStyle w:val="Char3"/>
          <w:rFonts w:hint="cs"/>
          <w:rtl/>
        </w:rPr>
        <w:t>ی</w:t>
      </w:r>
      <w:r w:rsidRPr="00E30350">
        <w:rPr>
          <w:rStyle w:val="Char3"/>
          <w:rFonts w:hint="cs"/>
          <w:rtl/>
        </w:rPr>
        <w:t xml:space="preserve">اء </w:t>
      </w:r>
      <w:r w:rsidR="00A576DC" w:rsidRPr="00E30350">
        <w:rPr>
          <w:rStyle w:val="Char3"/>
          <w:rFonts w:hint="cs"/>
          <w:rtl/>
        </w:rPr>
        <w:t>ک</w:t>
      </w:r>
      <w:r w:rsidRPr="00E30350">
        <w:rPr>
          <w:rStyle w:val="Char3"/>
          <w:rFonts w:hint="cs"/>
          <w:rtl/>
        </w:rPr>
        <w:t>ه فرضاً تصرّف</w:t>
      </w:r>
      <w:r w:rsidR="00A576DC" w:rsidRPr="00E30350">
        <w:rPr>
          <w:rStyle w:val="Char3"/>
          <w:rFonts w:hint="cs"/>
          <w:rtl/>
        </w:rPr>
        <w:t>ی</w:t>
      </w:r>
      <w:r w:rsidRPr="00E30350">
        <w:rPr>
          <w:rStyle w:val="Char3"/>
          <w:rFonts w:hint="cs"/>
          <w:rtl/>
        </w:rPr>
        <w:t xml:space="preserve"> در مل</w:t>
      </w:r>
      <w:r w:rsidR="00A576DC" w:rsidRPr="00E30350">
        <w:rPr>
          <w:rStyle w:val="Char3"/>
          <w:rFonts w:hint="cs"/>
          <w:rtl/>
        </w:rPr>
        <w:t>ک</w:t>
      </w:r>
      <w:r w:rsidRPr="00E30350">
        <w:rPr>
          <w:rStyle w:val="Char3"/>
          <w:rFonts w:hint="cs"/>
          <w:rtl/>
        </w:rPr>
        <w:t xml:space="preserve"> و مل</w:t>
      </w:r>
      <w:r w:rsidR="00A576DC" w:rsidRPr="00E30350">
        <w:rPr>
          <w:rStyle w:val="Char3"/>
          <w:rFonts w:hint="cs"/>
          <w:rtl/>
        </w:rPr>
        <w:t>ک</w:t>
      </w:r>
      <w:r w:rsidRPr="00E30350">
        <w:rPr>
          <w:rStyle w:val="Char3"/>
          <w:rFonts w:hint="cs"/>
          <w:rtl/>
        </w:rPr>
        <w:t xml:space="preserve">وت دارند، دراز </w:t>
      </w:r>
      <w:r w:rsidR="00A576DC" w:rsidRPr="00E30350">
        <w:rPr>
          <w:rStyle w:val="Char3"/>
          <w:rFonts w:hint="cs"/>
          <w:rtl/>
        </w:rPr>
        <w:t>ک</w:t>
      </w:r>
      <w:r w:rsidRPr="00E30350">
        <w:rPr>
          <w:rStyle w:val="Char3"/>
          <w:rFonts w:hint="cs"/>
          <w:rtl/>
        </w:rPr>
        <w:t>نند. ز</w:t>
      </w:r>
      <w:r w:rsidR="00A576DC" w:rsidRPr="00E30350">
        <w:rPr>
          <w:rStyle w:val="Char3"/>
          <w:rFonts w:hint="cs"/>
          <w:rtl/>
        </w:rPr>
        <w:t>ی</w:t>
      </w:r>
      <w:r w:rsidRPr="00E30350">
        <w:rPr>
          <w:rStyle w:val="Char3"/>
          <w:rFonts w:hint="cs"/>
          <w:rtl/>
        </w:rPr>
        <w:t>را برا</w:t>
      </w:r>
      <w:r w:rsidR="00A576DC" w:rsidRPr="00E30350">
        <w:rPr>
          <w:rStyle w:val="Char3"/>
          <w:rFonts w:hint="cs"/>
          <w:rtl/>
        </w:rPr>
        <w:t>ی</w:t>
      </w:r>
      <w:r w:rsidRPr="00E30350">
        <w:rPr>
          <w:rStyle w:val="Char3"/>
          <w:rFonts w:hint="cs"/>
          <w:rtl/>
        </w:rPr>
        <w:t xml:space="preserve"> اول</w:t>
      </w:r>
      <w:r w:rsidR="00A576DC" w:rsidRPr="00E30350">
        <w:rPr>
          <w:rStyle w:val="Char3"/>
          <w:rFonts w:hint="cs"/>
          <w:rtl/>
        </w:rPr>
        <w:t>ی</w:t>
      </w:r>
      <w:r w:rsidRPr="00E30350">
        <w:rPr>
          <w:rStyle w:val="Char3"/>
          <w:rFonts w:hint="cs"/>
          <w:rtl/>
        </w:rPr>
        <w:t>اء هر گونه قدرت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تصوّر </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م باز هم در قبال خدا چون ناچ</w:t>
      </w:r>
      <w:r w:rsidR="00A576DC" w:rsidRPr="00E30350">
        <w:rPr>
          <w:rStyle w:val="Char3"/>
          <w:rFonts w:hint="cs"/>
          <w:rtl/>
        </w:rPr>
        <w:t>ی</w:t>
      </w:r>
      <w:r w:rsidRPr="00E30350">
        <w:rPr>
          <w:rStyle w:val="Char3"/>
          <w:rFonts w:hint="cs"/>
          <w:rtl/>
        </w:rPr>
        <w:t>ز قطره‌ا</w:t>
      </w:r>
      <w:r w:rsidR="00A576DC" w:rsidRPr="00E30350">
        <w:rPr>
          <w:rStyle w:val="Char3"/>
          <w:rFonts w:hint="cs"/>
          <w:rtl/>
        </w:rPr>
        <w:t>ی</w:t>
      </w:r>
      <w:r w:rsidRPr="00E30350">
        <w:rPr>
          <w:rStyle w:val="Char3"/>
          <w:rFonts w:hint="cs"/>
          <w:rtl/>
        </w:rPr>
        <w:t xml:space="preserve"> است در مقابل در</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ب</w:t>
      </w:r>
      <w:r w:rsidR="00A576DC" w:rsidRPr="00E30350">
        <w:rPr>
          <w:rStyle w:val="Char3"/>
          <w:rFonts w:hint="cs"/>
          <w:rtl/>
        </w:rPr>
        <w:t>ی</w:t>
      </w:r>
      <w:r w:rsidRPr="00E30350">
        <w:rPr>
          <w:rStyle w:val="Char3"/>
          <w:rFonts w:hint="cs"/>
          <w:rtl/>
        </w:rPr>
        <w:t>‌پا</w:t>
      </w:r>
      <w:r w:rsidR="00A576DC" w:rsidRPr="00E30350">
        <w:rPr>
          <w:rStyle w:val="Char3"/>
          <w:rFonts w:hint="cs"/>
          <w:rtl/>
        </w:rPr>
        <w:t>ی</w:t>
      </w:r>
      <w:r w:rsidRPr="00E30350">
        <w:rPr>
          <w:rStyle w:val="Char3"/>
          <w:rFonts w:hint="cs"/>
          <w:rtl/>
        </w:rPr>
        <w:t>ان، و منتها</w:t>
      </w:r>
      <w:r w:rsidR="00A576DC" w:rsidRPr="00E30350">
        <w:rPr>
          <w:rStyle w:val="Char3"/>
          <w:rFonts w:hint="cs"/>
          <w:rtl/>
        </w:rPr>
        <w:t>ی</w:t>
      </w:r>
      <w:r w:rsidRPr="00E30350">
        <w:rPr>
          <w:rStyle w:val="Char3"/>
          <w:rFonts w:hint="cs"/>
          <w:rtl/>
        </w:rPr>
        <w:t xml:space="preserve"> نادان</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در</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ب</w:t>
      </w:r>
      <w:r w:rsidR="00A576DC" w:rsidRPr="00E30350">
        <w:rPr>
          <w:rStyle w:val="Char3"/>
          <w:rFonts w:hint="cs"/>
          <w:rtl/>
        </w:rPr>
        <w:t>ی</w:t>
      </w:r>
      <w:r w:rsidRPr="00E30350">
        <w:rPr>
          <w:rStyle w:val="Char3"/>
          <w:rFonts w:hint="cs"/>
          <w:rtl/>
        </w:rPr>
        <w:t>‌پا</w:t>
      </w:r>
      <w:r w:rsidR="00A576DC" w:rsidRPr="00E30350">
        <w:rPr>
          <w:rStyle w:val="Char3"/>
          <w:rFonts w:hint="cs"/>
          <w:rtl/>
        </w:rPr>
        <w:t>ی</w:t>
      </w:r>
      <w:r w:rsidRPr="00E30350">
        <w:rPr>
          <w:rStyle w:val="Char3"/>
          <w:rFonts w:hint="cs"/>
          <w:rtl/>
        </w:rPr>
        <w:t>ان را گذاشته دست ن</w:t>
      </w:r>
      <w:r w:rsidR="00A576DC" w:rsidRPr="00E30350">
        <w:rPr>
          <w:rStyle w:val="Char3"/>
          <w:rFonts w:hint="cs"/>
          <w:rtl/>
        </w:rPr>
        <w:t>ی</w:t>
      </w:r>
      <w:r w:rsidRPr="00E30350">
        <w:rPr>
          <w:rStyle w:val="Char3"/>
          <w:rFonts w:hint="cs"/>
          <w:rtl/>
        </w:rPr>
        <w:t>از سو</w:t>
      </w:r>
      <w:r w:rsidR="00A576DC" w:rsidRPr="00E30350">
        <w:rPr>
          <w:rStyle w:val="Char3"/>
          <w:rFonts w:hint="cs"/>
          <w:rtl/>
        </w:rPr>
        <w:t>ی</w:t>
      </w:r>
      <w:r w:rsidRPr="00E30350">
        <w:rPr>
          <w:rStyle w:val="Char3"/>
          <w:rFonts w:hint="cs"/>
          <w:rtl/>
        </w:rPr>
        <w:t xml:space="preserve"> قطره دراز </w:t>
      </w:r>
      <w:r w:rsidR="00A576DC" w:rsidRPr="00E30350">
        <w:rPr>
          <w:rStyle w:val="Char3"/>
          <w:rFonts w:hint="cs"/>
          <w:rtl/>
        </w:rPr>
        <w:t>ک</w:t>
      </w:r>
      <w:r w:rsidRPr="00E30350">
        <w:rPr>
          <w:rStyle w:val="Char3"/>
          <w:rFonts w:hint="cs"/>
          <w:rtl/>
        </w:rPr>
        <w:t>ند! ز</w:t>
      </w:r>
      <w:r w:rsidR="00A576DC" w:rsidRPr="00E30350">
        <w:rPr>
          <w:rStyle w:val="Char3"/>
          <w:rFonts w:hint="cs"/>
          <w:rtl/>
        </w:rPr>
        <w:t>ی</w:t>
      </w:r>
      <w:r w:rsidRPr="00E30350">
        <w:rPr>
          <w:rStyle w:val="Char3"/>
          <w:rFonts w:hint="cs"/>
          <w:rtl/>
        </w:rPr>
        <w:t>را خدا</w:t>
      </w:r>
      <w:r w:rsidR="00A576DC" w:rsidRPr="00E30350">
        <w:rPr>
          <w:rStyle w:val="Char3"/>
          <w:rFonts w:hint="cs"/>
          <w:rtl/>
        </w:rPr>
        <w:t>ی</w:t>
      </w:r>
      <w:r w:rsidRPr="00E30350">
        <w:rPr>
          <w:rStyle w:val="Char3"/>
          <w:rFonts w:hint="cs"/>
          <w:rtl/>
        </w:rPr>
        <w:t xml:space="preserve"> متعال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00DF20BE" w:rsidRPr="00E30350">
        <w:rPr>
          <w:rFonts w:ascii="KFGQPC Uthman Taha Naskh" w:cs="Traditional Arabic" w:hint="cs"/>
          <w:sz w:val="26"/>
          <w:rtl/>
        </w:rPr>
        <w:t xml:space="preserve"> ﴿</w:t>
      </w:r>
      <w:r w:rsidR="00DF20BE" w:rsidRPr="00E30350">
        <w:rPr>
          <w:rStyle w:val="Charb"/>
          <w:rFonts w:hint="eastAsia"/>
          <w:rtl/>
        </w:rPr>
        <w:t>وَإِذَا</w:t>
      </w:r>
      <w:r w:rsidR="00DF20BE" w:rsidRPr="00E30350">
        <w:rPr>
          <w:rStyle w:val="Charb"/>
          <w:rtl/>
        </w:rPr>
        <w:t xml:space="preserve"> </w:t>
      </w:r>
      <w:r w:rsidR="00DF20BE" w:rsidRPr="00E30350">
        <w:rPr>
          <w:rStyle w:val="Charb"/>
          <w:rFonts w:hint="eastAsia"/>
          <w:rtl/>
        </w:rPr>
        <w:t>سَأَلَكَ</w:t>
      </w:r>
      <w:r w:rsidR="00DF20BE" w:rsidRPr="00E30350">
        <w:rPr>
          <w:rStyle w:val="Charb"/>
          <w:rtl/>
        </w:rPr>
        <w:t xml:space="preserve"> </w:t>
      </w:r>
      <w:r w:rsidR="00DF20BE" w:rsidRPr="00E30350">
        <w:rPr>
          <w:rStyle w:val="Charb"/>
          <w:rFonts w:hint="eastAsia"/>
          <w:rtl/>
        </w:rPr>
        <w:t>عِبَادِي</w:t>
      </w:r>
      <w:r w:rsidR="00DF20BE" w:rsidRPr="00E30350">
        <w:rPr>
          <w:rStyle w:val="Charb"/>
          <w:rtl/>
        </w:rPr>
        <w:t xml:space="preserve"> </w:t>
      </w:r>
      <w:r w:rsidR="00DF20BE" w:rsidRPr="00E30350">
        <w:rPr>
          <w:rStyle w:val="Charb"/>
          <w:rFonts w:hint="eastAsia"/>
          <w:rtl/>
        </w:rPr>
        <w:t>عَنِّي</w:t>
      </w:r>
      <w:r w:rsidR="00DF20BE" w:rsidRPr="00E30350">
        <w:rPr>
          <w:rStyle w:val="Charb"/>
          <w:rtl/>
        </w:rPr>
        <w:t xml:space="preserve"> </w:t>
      </w:r>
      <w:r w:rsidR="00DF20BE" w:rsidRPr="00E30350">
        <w:rPr>
          <w:rStyle w:val="Charb"/>
          <w:rFonts w:hint="eastAsia"/>
          <w:rtl/>
        </w:rPr>
        <w:t>فَإِنِّي</w:t>
      </w:r>
      <w:r w:rsidR="00DF20BE" w:rsidRPr="00E30350">
        <w:rPr>
          <w:rStyle w:val="Charb"/>
          <w:rtl/>
        </w:rPr>
        <w:t xml:space="preserve"> </w:t>
      </w:r>
      <w:r w:rsidR="00DF20BE" w:rsidRPr="00E30350">
        <w:rPr>
          <w:rStyle w:val="Charb"/>
          <w:rFonts w:hint="eastAsia"/>
          <w:rtl/>
        </w:rPr>
        <w:t>قَرِيبٌ</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أُجِيبُ</w:t>
      </w:r>
      <w:r w:rsidR="00DF20BE" w:rsidRPr="00E30350">
        <w:rPr>
          <w:rStyle w:val="Charb"/>
          <w:rtl/>
        </w:rPr>
        <w:t xml:space="preserve"> </w:t>
      </w:r>
      <w:r w:rsidR="00DF20BE" w:rsidRPr="00E30350">
        <w:rPr>
          <w:rStyle w:val="Charb"/>
          <w:rFonts w:hint="eastAsia"/>
          <w:rtl/>
        </w:rPr>
        <w:t>دَع</w:t>
      </w:r>
      <w:r w:rsidR="00DF20BE" w:rsidRPr="00E30350">
        <w:rPr>
          <w:rStyle w:val="Charb"/>
          <w:rFonts w:hint="cs"/>
          <w:rtl/>
        </w:rPr>
        <w:t>ۡ</w:t>
      </w:r>
      <w:r w:rsidR="00DF20BE" w:rsidRPr="00E30350">
        <w:rPr>
          <w:rStyle w:val="Charb"/>
          <w:rFonts w:hint="eastAsia"/>
          <w:rtl/>
        </w:rPr>
        <w:t>وَةَ</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لدَّاعِ</w:t>
      </w:r>
      <w:r w:rsidR="00DF20BE" w:rsidRPr="00E30350">
        <w:rPr>
          <w:rStyle w:val="Charb"/>
          <w:rtl/>
        </w:rPr>
        <w:t xml:space="preserve"> </w:t>
      </w:r>
      <w:r w:rsidR="00DF20BE" w:rsidRPr="00E30350">
        <w:rPr>
          <w:rStyle w:val="Charb"/>
          <w:rFonts w:hint="eastAsia"/>
          <w:rtl/>
        </w:rPr>
        <w:t>إِذَا</w:t>
      </w:r>
      <w:r w:rsidR="00DF20BE" w:rsidRPr="00E30350">
        <w:rPr>
          <w:rStyle w:val="Charb"/>
          <w:rtl/>
        </w:rPr>
        <w:t xml:space="preserve"> </w:t>
      </w:r>
      <w:r w:rsidR="00DF20BE" w:rsidRPr="00E30350">
        <w:rPr>
          <w:rStyle w:val="Charb"/>
          <w:rFonts w:hint="eastAsia"/>
          <w:rtl/>
        </w:rPr>
        <w:t>دَعَانِ</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فَل</w:t>
      </w:r>
      <w:r w:rsidR="00DF20BE" w:rsidRPr="00E30350">
        <w:rPr>
          <w:rStyle w:val="Charb"/>
          <w:rFonts w:hint="cs"/>
          <w:rtl/>
        </w:rPr>
        <w:t>ۡ</w:t>
      </w:r>
      <w:r w:rsidR="00DF20BE" w:rsidRPr="00E30350">
        <w:rPr>
          <w:rStyle w:val="Charb"/>
          <w:rFonts w:hint="eastAsia"/>
          <w:rtl/>
        </w:rPr>
        <w:t>يَس</w:t>
      </w:r>
      <w:r w:rsidR="00DF20BE" w:rsidRPr="00E30350">
        <w:rPr>
          <w:rStyle w:val="Charb"/>
          <w:rFonts w:hint="cs"/>
          <w:rtl/>
        </w:rPr>
        <w:t>ۡ</w:t>
      </w:r>
      <w:r w:rsidR="00DF20BE" w:rsidRPr="00E30350">
        <w:rPr>
          <w:rStyle w:val="Charb"/>
          <w:rFonts w:hint="eastAsia"/>
          <w:rtl/>
        </w:rPr>
        <w:t>تَجِيبُواْ</w:t>
      </w:r>
      <w:r w:rsidR="00DF20BE" w:rsidRPr="00E30350">
        <w:rPr>
          <w:rStyle w:val="Charb"/>
          <w:rtl/>
        </w:rPr>
        <w:t xml:space="preserve"> </w:t>
      </w:r>
      <w:r w:rsidR="00DF20BE" w:rsidRPr="00E30350">
        <w:rPr>
          <w:rStyle w:val="Charb"/>
          <w:rFonts w:hint="eastAsia"/>
          <w:rtl/>
        </w:rPr>
        <w:t>لِي</w:t>
      </w:r>
      <w:r w:rsidR="00DF20BE" w:rsidRPr="00E30350">
        <w:rPr>
          <w:rStyle w:val="Charb"/>
          <w:rtl/>
        </w:rPr>
        <w:t xml:space="preserve"> </w:t>
      </w:r>
      <w:r w:rsidR="00DF20BE" w:rsidRPr="00E30350">
        <w:rPr>
          <w:rStyle w:val="Charb"/>
          <w:rFonts w:hint="eastAsia"/>
          <w:rtl/>
        </w:rPr>
        <w:t>وَل</w:t>
      </w:r>
      <w:r w:rsidR="00DF20BE" w:rsidRPr="00E30350">
        <w:rPr>
          <w:rStyle w:val="Charb"/>
          <w:rFonts w:hint="cs"/>
          <w:rtl/>
        </w:rPr>
        <w:t>ۡ</w:t>
      </w:r>
      <w:r w:rsidR="00DF20BE" w:rsidRPr="00E30350">
        <w:rPr>
          <w:rStyle w:val="Charb"/>
          <w:rFonts w:hint="eastAsia"/>
          <w:rtl/>
        </w:rPr>
        <w:t>يُؤ</w:t>
      </w:r>
      <w:r w:rsidR="00DF20BE" w:rsidRPr="00E30350">
        <w:rPr>
          <w:rStyle w:val="Charb"/>
          <w:rFonts w:hint="cs"/>
          <w:rtl/>
        </w:rPr>
        <w:t>ۡ</w:t>
      </w:r>
      <w:r w:rsidR="00DF20BE" w:rsidRPr="00E30350">
        <w:rPr>
          <w:rStyle w:val="Charb"/>
          <w:rFonts w:hint="eastAsia"/>
          <w:rtl/>
        </w:rPr>
        <w:t>مِنُواْ</w:t>
      </w:r>
      <w:r w:rsidR="00DF20BE" w:rsidRPr="00E30350">
        <w:rPr>
          <w:rStyle w:val="Charb"/>
          <w:rtl/>
        </w:rPr>
        <w:t xml:space="preserve"> </w:t>
      </w:r>
      <w:r w:rsidR="00DF20BE" w:rsidRPr="00E30350">
        <w:rPr>
          <w:rStyle w:val="Charb"/>
          <w:rFonts w:hint="eastAsia"/>
          <w:rtl/>
        </w:rPr>
        <w:t>بِي</w:t>
      </w:r>
      <w:r w:rsidR="00DF20BE" w:rsidRPr="00E30350">
        <w:rPr>
          <w:rStyle w:val="Charb"/>
          <w:rtl/>
        </w:rPr>
        <w:t xml:space="preserve"> </w:t>
      </w:r>
      <w:r w:rsidR="00DF20BE" w:rsidRPr="00E30350">
        <w:rPr>
          <w:rStyle w:val="Charb"/>
          <w:rFonts w:hint="eastAsia"/>
          <w:rtl/>
        </w:rPr>
        <w:t>لَعَلَّهُم</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يَر</w:t>
      </w:r>
      <w:r w:rsidR="00DF20BE" w:rsidRPr="00E30350">
        <w:rPr>
          <w:rStyle w:val="Charb"/>
          <w:rFonts w:hint="cs"/>
          <w:rtl/>
        </w:rPr>
        <w:t>ۡ</w:t>
      </w:r>
      <w:r w:rsidR="00DF20BE" w:rsidRPr="00E30350">
        <w:rPr>
          <w:rStyle w:val="Charb"/>
          <w:rFonts w:hint="eastAsia"/>
          <w:rtl/>
        </w:rPr>
        <w:t>شُدُونَ</w:t>
      </w:r>
      <w:r w:rsidR="00DF20BE" w:rsidRPr="00E30350">
        <w:rPr>
          <w:rStyle w:val="Charb"/>
          <w:rtl/>
        </w:rPr>
        <w:t xml:space="preserve"> </w:t>
      </w:r>
      <w:r w:rsidR="00DF20BE" w:rsidRPr="00E30350">
        <w:rPr>
          <w:rStyle w:val="Charb"/>
          <w:rFonts w:hint="cs"/>
          <w:rtl/>
        </w:rPr>
        <w:t>١٨٦</w:t>
      </w:r>
      <w:r w:rsidR="00DF20BE" w:rsidRPr="00E30350">
        <w:rPr>
          <w:rFonts w:ascii="KFGQPC Uthman Taha Naskh" w:cs="Traditional Arabic" w:hint="cs"/>
          <w:sz w:val="26"/>
          <w:rtl/>
        </w:rPr>
        <w:t>﴾</w:t>
      </w:r>
      <w:r w:rsidR="00CC2AB2" w:rsidRPr="00E30350">
        <w:rPr>
          <w:rStyle w:val="Char5"/>
          <w:rFonts w:eastAsia="B Badr"/>
          <w:rtl/>
        </w:rPr>
        <w:t xml:space="preserve"> </w:t>
      </w:r>
      <w:r w:rsidR="00DF20BE" w:rsidRPr="00E30350">
        <w:rPr>
          <w:rStyle w:val="Char5"/>
          <w:rFonts w:eastAsia="B Badr"/>
          <w:rtl/>
        </w:rPr>
        <w:t>[البقرة: ١٨٦]</w:t>
      </w:r>
      <w:r w:rsidR="00CC2AB2" w:rsidRPr="00E30350">
        <w:rPr>
          <w:rFonts w:ascii="B Lotus" w:eastAsia="B Badr" w:hAnsi="B Lotus" w:cs="mylotus" w:hint="cs"/>
          <w:sz w:val="22"/>
          <w:szCs w:val="22"/>
          <w:rtl/>
        </w:rPr>
        <w:t xml:space="preserve"> </w:t>
      </w:r>
      <w:r w:rsidRPr="00E30350">
        <w:rPr>
          <w:rStyle w:val="Char3"/>
          <w:rFonts w:hint="cs"/>
          <w:rtl/>
        </w:rPr>
        <w:t>«</w:t>
      </w:r>
      <w:r w:rsidRPr="00E30350">
        <w:rPr>
          <w:rStyle w:val="Char6"/>
          <w:rFonts w:hint="cs"/>
          <w:rtl/>
        </w:rPr>
        <w:t>هنگام</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 xml:space="preserve">ه بندگان من از تو مسألۀ دعا </w:t>
      </w:r>
      <w:r w:rsidR="00A576DC" w:rsidRPr="00E30350">
        <w:rPr>
          <w:rStyle w:val="Char6"/>
          <w:rFonts w:hint="cs"/>
          <w:rtl/>
        </w:rPr>
        <w:t>ک</w:t>
      </w:r>
      <w:r w:rsidRPr="00E30350">
        <w:rPr>
          <w:rStyle w:val="Char6"/>
          <w:rFonts w:hint="cs"/>
          <w:rtl/>
        </w:rPr>
        <w:t>ردن را م</w:t>
      </w:r>
      <w:r w:rsidR="00213D03" w:rsidRPr="00E30350">
        <w:rPr>
          <w:rStyle w:val="Char6"/>
          <w:rFonts w:hint="cs"/>
          <w:rtl/>
        </w:rPr>
        <w:t>ی</w:t>
      </w:r>
      <w:r w:rsidRPr="00E30350">
        <w:rPr>
          <w:rStyle w:val="Char6"/>
          <w:rFonts w:hint="cs"/>
          <w:rtl/>
        </w:rPr>
        <w:t>‌پرسند (به ا</w:t>
      </w:r>
      <w:r w:rsidR="00213D03" w:rsidRPr="00E30350">
        <w:rPr>
          <w:rStyle w:val="Char6"/>
          <w:rFonts w:hint="cs"/>
          <w:rtl/>
        </w:rPr>
        <w:t>ی</w:t>
      </w:r>
      <w:r w:rsidRPr="00E30350">
        <w:rPr>
          <w:rStyle w:val="Char6"/>
          <w:rFonts w:hint="cs"/>
          <w:rtl/>
        </w:rPr>
        <w:t xml:space="preserve">شان بگو) </w:t>
      </w:r>
      <w:r w:rsidR="00A576DC" w:rsidRPr="00E30350">
        <w:rPr>
          <w:rStyle w:val="Char6"/>
          <w:rFonts w:hint="cs"/>
          <w:rtl/>
        </w:rPr>
        <w:t>ک</w:t>
      </w:r>
      <w:r w:rsidRPr="00E30350">
        <w:rPr>
          <w:rStyle w:val="Char6"/>
          <w:rFonts w:hint="cs"/>
          <w:rtl/>
        </w:rPr>
        <w:t>ه من بس</w:t>
      </w:r>
      <w:r w:rsidR="00213D03" w:rsidRPr="00E30350">
        <w:rPr>
          <w:rStyle w:val="Char6"/>
          <w:rFonts w:hint="cs"/>
          <w:rtl/>
        </w:rPr>
        <w:t>ی</w:t>
      </w:r>
      <w:r w:rsidRPr="00E30350">
        <w:rPr>
          <w:rStyle w:val="Char6"/>
          <w:rFonts w:hint="cs"/>
          <w:rtl/>
        </w:rPr>
        <w:t xml:space="preserve"> نزد</w:t>
      </w:r>
      <w:r w:rsidR="00213D03" w:rsidRPr="00E30350">
        <w:rPr>
          <w:rStyle w:val="Char6"/>
          <w:rFonts w:hint="cs"/>
          <w:rtl/>
        </w:rPr>
        <w:t>ی</w:t>
      </w:r>
      <w:r w:rsidR="00A576DC" w:rsidRPr="00E30350">
        <w:rPr>
          <w:rStyle w:val="Char6"/>
          <w:rFonts w:hint="cs"/>
          <w:rtl/>
        </w:rPr>
        <w:t>ک</w:t>
      </w:r>
      <w:r w:rsidRPr="00E30350">
        <w:rPr>
          <w:rStyle w:val="Char6"/>
          <w:rFonts w:hint="cs"/>
          <w:rtl/>
        </w:rPr>
        <w:t>م و دعا</w:t>
      </w:r>
      <w:r w:rsidR="00213D03" w:rsidRPr="00E30350">
        <w:rPr>
          <w:rStyle w:val="Char6"/>
          <w:rFonts w:hint="cs"/>
          <w:rtl/>
        </w:rPr>
        <w:t>ی</w:t>
      </w:r>
      <w:r w:rsidRPr="00E30350">
        <w:rPr>
          <w:rStyle w:val="Char6"/>
          <w:rFonts w:hint="cs"/>
          <w:rtl/>
        </w:rPr>
        <w:t xml:space="preserve"> دعا </w:t>
      </w:r>
      <w:r w:rsidR="00A576DC" w:rsidRPr="00E30350">
        <w:rPr>
          <w:rStyle w:val="Char6"/>
          <w:rFonts w:hint="cs"/>
          <w:rtl/>
        </w:rPr>
        <w:t>ک</w:t>
      </w:r>
      <w:r w:rsidRPr="00E30350">
        <w:rPr>
          <w:rStyle w:val="Char6"/>
          <w:rFonts w:hint="cs"/>
          <w:rtl/>
        </w:rPr>
        <w:t>ننده را هم</w:t>
      </w:r>
      <w:r w:rsidR="00213D03" w:rsidRPr="00E30350">
        <w:rPr>
          <w:rStyle w:val="Char6"/>
          <w:rFonts w:hint="cs"/>
          <w:rtl/>
        </w:rPr>
        <w:t>ی</w:t>
      </w:r>
      <w:r w:rsidRPr="00E30350">
        <w:rPr>
          <w:rStyle w:val="Char6"/>
          <w:rFonts w:hint="cs"/>
          <w:rtl/>
        </w:rPr>
        <w:t>ن‌</w:t>
      </w:r>
      <w:r w:rsidR="00A576DC" w:rsidRPr="00E30350">
        <w:rPr>
          <w:rStyle w:val="Char6"/>
          <w:rFonts w:hint="cs"/>
          <w:rtl/>
        </w:rPr>
        <w:t>ک</w:t>
      </w:r>
      <w:r w:rsidRPr="00E30350">
        <w:rPr>
          <w:rStyle w:val="Char6"/>
          <w:rFonts w:hint="cs"/>
          <w:rtl/>
        </w:rPr>
        <w:t>ه مرا بخواند اجابت م</w:t>
      </w:r>
      <w:r w:rsidR="00213D03"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نم پس با</w:t>
      </w:r>
      <w:r w:rsidR="00213D03" w:rsidRPr="00E30350">
        <w:rPr>
          <w:rStyle w:val="Char6"/>
          <w:rFonts w:hint="cs"/>
          <w:rtl/>
        </w:rPr>
        <w:t>ی</w:t>
      </w:r>
      <w:r w:rsidRPr="00E30350">
        <w:rPr>
          <w:rStyle w:val="Char6"/>
          <w:rFonts w:hint="cs"/>
          <w:rtl/>
        </w:rPr>
        <w:t xml:space="preserve">د اجابت از من طلب </w:t>
      </w:r>
      <w:r w:rsidR="00A576DC" w:rsidRPr="00E30350">
        <w:rPr>
          <w:rStyle w:val="Char6"/>
          <w:rFonts w:hint="cs"/>
          <w:rtl/>
        </w:rPr>
        <w:t>ک</w:t>
      </w:r>
      <w:r w:rsidRPr="00E30350">
        <w:rPr>
          <w:rStyle w:val="Char6"/>
          <w:rFonts w:hint="cs"/>
          <w:rtl/>
        </w:rPr>
        <w:t>نند و به من ا</w:t>
      </w:r>
      <w:r w:rsidR="00213D03" w:rsidRPr="00E30350">
        <w:rPr>
          <w:rStyle w:val="Char6"/>
          <w:rFonts w:hint="cs"/>
          <w:rtl/>
        </w:rPr>
        <w:t>ی</w:t>
      </w:r>
      <w:r w:rsidRPr="00E30350">
        <w:rPr>
          <w:rStyle w:val="Char6"/>
          <w:rFonts w:hint="cs"/>
          <w:rtl/>
        </w:rPr>
        <w:t>مان آورند شا</w:t>
      </w:r>
      <w:r w:rsidR="00213D03" w:rsidRPr="00E30350">
        <w:rPr>
          <w:rStyle w:val="Char6"/>
          <w:rFonts w:hint="cs"/>
          <w:rtl/>
        </w:rPr>
        <w:t>ی</w:t>
      </w:r>
      <w:r w:rsidRPr="00E30350">
        <w:rPr>
          <w:rStyle w:val="Char6"/>
          <w:rFonts w:hint="cs"/>
          <w:rtl/>
        </w:rPr>
        <w:t>د ارشاد شوند</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ات مبار</w:t>
      </w:r>
      <w:r w:rsidR="00A576DC" w:rsidRPr="00E30350">
        <w:rPr>
          <w:rStyle w:val="Char3"/>
          <w:rFonts w:hint="cs"/>
          <w:rtl/>
        </w:rPr>
        <w:t>ک</w:t>
      </w:r>
      <w:r w:rsidRPr="00E30350">
        <w:rPr>
          <w:rStyle w:val="Char3"/>
          <w:rFonts w:hint="cs"/>
          <w:rtl/>
        </w:rPr>
        <w:t xml:space="preserve">ات بر آنان </w:t>
      </w:r>
      <w:r w:rsidR="00A576DC" w:rsidRPr="00E30350">
        <w:rPr>
          <w:rStyle w:val="Char3"/>
          <w:rFonts w:hint="cs"/>
          <w:rtl/>
        </w:rPr>
        <w:t>ک</w:t>
      </w:r>
      <w:r w:rsidRPr="00E30350">
        <w:rPr>
          <w:rStyle w:val="Char3"/>
          <w:rFonts w:hint="cs"/>
          <w:rtl/>
        </w:rPr>
        <w:t>ه قلوب</w:t>
      </w:r>
      <w:r w:rsidRPr="00E30350">
        <w:rPr>
          <w:rStyle w:val="Char3"/>
          <w:rFonts w:hint="eastAsia"/>
          <w:rtl/>
        </w:rPr>
        <w:t>‌</w:t>
      </w:r>
      <w:r w:rsidRPr="00E30350">
        <w:rPr>
          <w:rStyle w:val="Char3"/>
          <w:rFonts w:hint="cs"/>
          <w:rtl/>
        </w:rPr>
        <w:t xml:space="preserve">شان را زنگار </w:t>
      </w:r>
      <w:r w:rsidR="00A576DC" w:rsidRPr="00E30350">
        <w:rPr>
          <w:rStyle w:val="Char3"/>
          <w:rFonts w:hint="cs"/>
          <w:rtl/>
        </w:rPr>
        <w:t>ک</w:t>
      </w:r>
      <w:r w:rsidRPr="00E30350">
        <w:rPr>
          <w:rStyle w:val="Char3"/>
          <w:rFonts w:hint="cs"/>
          <w:rtl/>
        </w:rPr>
        <w:t>فر و شر</w:t>
      </w:r>
      <w:r w:rsidR="00A576DC" w:rsidRPr="00E30350">
        <w:rPr>
          <w:rStyle w:val="Char3"/>
          <w:rFonts w:hint="cs"/>
          <w:rtl/>
        </w:rPr>
        <w:t>ک</w:t>
      </w:r>
      <w:r w:rsidRPr="00E30350">
        <w:rPr>
          <w:rStyle w:val="Char3"/>
          <w:rFonts w:hint="cs"/>
          <w:rtl/>
        </w:rPr>
        <w:t xml:space="preserve"> نگرفته باشد خود چون نور</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 xml:space="preserve">ه بر </w:t>
      </w:r>
      <w:r w:rsidR="00A576DC" w:rsidRPr="00E30350">
        <w:rPr>
          <w:rStyle w:val="Char3"/>
          <w:rFonts w:hint="cs"/>
          <w:rtl/>
        </w:rPr>
        <w:t>ک</w:t>
      </w:r>
      <w:r w:rsidRPr="00E30350">
        <w:rPr>
          <w:rStyle w:val="Char3"/>
          <w:rFonts w:hint="cs"/>
          <w:rtl/>
        </w:rPr>
        <w:t>وه طور تاب</w:t>
      </w:r>
      <w:r w:rsidR="00A576DC" w:rsidRPr="00E30350">
        <w:rPr>
          <w:rStyle w:val="Char3"/>
          <w:rFonts w:hint="cs"/>
          <w:rtl/>
        </w:rPr>
        <w:t>ی</w:t>
      </w:r>
      <w:r w:rsidRPr="00E30350">
        <w:rPr>
          <w:rStyle w:val="Char3"/>
          <w:rFonts w:hint="cs"/>
          <w:rtl/>
        </w:rPr>
        <w:t>ده و صخرۀ صمّا را مُند</w:t>
      </w:r>
      <w:r w:rsidR="00A576DC" w:rsidRPr="00E30350">
        <w:rPr>
          <w:rStyle w:val="Char3"/>
          <w:rFonts w:hint="cs"/>
          <w:rtl/>
        </w:rPr>
        <w:t>ک</w:t>
      </w:r>
      <w:r w:rsidRPr="00E30350">
        <w:rPr>
          <w:rStyle w:val="Char3"/>
          <w:rFonts w:hint="cs"/>
          <w:rtl/>
        </w:rPr>
        <w:t xml:space="preserve"> نمود. و هر مؤمن به خدا به روشن</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 xml:space="preserve">‌فهمد </w:t>
      </w:r>
      <w:r w:rsidR="00A576DC" w:rsidRPr="00E30350">
        <w:rPr>
          <w:rStyle w:val="Char3"/>
          <w:rFonts w:hint="cs"/>
          <w:rtl/>
        </w:rPr>
        <w:t>ک</w:t>
      </w:r>
      <w:r w:rsidRPr="00E30350">
        <w:rPr>
          <w:rStyle w:val="Char3"/>
          <w:rFonts w:hint="cs"/>
          <w:rtl/>
        </w:rPr>
        <w:t>ه جُز از خدا نبا</w:t>
      </w:r>
      <w:r w:rsidR="00A576DC" w:rsidRPr="00E30350">
        <w:rPr>
          <w:rStyle w:val="Char3"/>
          <w:rFonts w:hint="cs"/>
          <w:rtl/>
        </w:rPr>
        <w:t>ی</w:t>
      </w:r>
      <w:r w:rsidRPr="00E30350">
        <w:rPr>
          <w:rStyle w:val="Char3"/>
          <w:rFonts w:hint="cs"/>
          <w:rtl/>
        </w:rPr>
        <w:t>د بدون ق</w:t>
      </w:r>
      <w:r w:rsidR="00A576DC" w:rsidRPr="00E30350">
        <w:rPr>
          <w:rStyle w:val="Char3"/>
          <w:rFonts w:hint="cs"/>
          <w:rtl/>
        </w:rPr>
        <w:t>ی</w:t>
      </w:r>
      <w:r w:rsidRPr="00E30350">
        <w:rPr>
          <w:rStyle w:val="Char3"/>
          <w:rFonts w:hint="cs"/>
          <w:rtl/>
        </w:rPr>
        <w:t>د و شرط حاجت خواست و غ</w:t>
      </w:r>
      <w:r w:rsidR="00A576DC" w:rsidRPr="00E30350">
        <w:rPr>
          <w:rStyle w:val="Char3"/>
          <w:rFonts w:hint="cs"/>
          <w:rtl/>
        </w:rPr>
        <w:t>ی</w:t>
      </w:r>
      <w:r w:rsidRPr="00E30350">
        <w:rPr>
          <w:rStyle w:val="Char3"/>
          <w:rFonts w:hint="cs"/>
          <w:rtl/>
        </w:rPr>
        <w:t>ر او را نبا</w:t>
      </w:r>
      <w:r w:rsidR="00A576DC" w:rsidRPr="00E30350">
        <w:rPr>
          <w:rStyle w:val="Char3"/>
          <w:rFonts w:hint="cs"/>
          <w:rtl/>
        </w:rPr>
        <w:t>ی</w:t>
      </w:r>
      <w:r w:rsidRPr="00E30350">
        <w:rPr>
          <w:rStyle w:val="Char3"/>
          <w:rFonts w:hint="cs"/>
          <w:rtl/>
        </w:rPr>
        <w:t>د خواند.</w:t>
      </w:r>
    </w:p>
    <w:p w:rsidR="00D6166F" w:rsidRPr="00E30350" w:rsidRDefault="00D6166F" w:rsidP="00410BC0">
      <w:pPr>
        <w:widowControl w:val="0"/>
        <w:ind w:firstLine="284"/>
        <w:jc w:val="both"/>
        <w:rPr>
          <w:rStyle w:val="Char3"/>
          <w:rtl/>
        </w:rPr>
      </w:pPr>
      <w:r w:rsidRPr="00E30350">
        <w:rPr>
          <w:rStyle w:val="Char3"/>
          <w:rFonts w:hint="cs"/>
          <w:rtl/>
        </w:rPr>
        <w:t>اتفاقاً بر طبق آ</w:t>
      </w:r>
      <w:r w:rsidR="00A576DC" w:rsidRPr="00E30350">
        <w:rPr>
          <w:rStyle w:val="Char3"/>
          <w:rFonts w:hint="cs"/>
          <w:rtl/>
        </w:rPr>
        <w:t>ی</w:t>
      </w:r>
      <w:r w:rsidRPr="00E30350">
        <w:rPr>
          <w:rStyle w:val="Char3"/>
          <w:rFonts w:hint="cs"/>
          <w:rtl/>
        </w:rPr>
        <w:t>ات خدا احاد</w:t>
      </w:r>
      <w:r w:rsidR="00A576DC" w:rsidRPr="00E30350">
        <w:rPr>
          <w:rStyle w:val="Char3"/>
          <w:rFonts w:hint="cs"/>
          <w:rtl/>
        </w:rPr>
        <w:t>ی</w:t>
      </w:r>
      <w:r w:rsidRPr="00E30350">
        <w:rPr>
          <w:rStyle w:val="Char3"/>
          <w:rFonts w:hint="cs"/>
          <w:rtl/>
        </w:rPr>
        <w:t>ث و آثار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از ائمۀ هد</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rPr>
        <w:t xml:space="preserve">‡ </w:t>
      </w:r>
      <w:r w:rsidRPr="00E30350">
        <w:rPr>
          <w:rStyle w:val="Char3"/>
          <w:rFonts w:hint="cs"/>
          <w:rtl/>
        </w:rPr>
        <w:t>رس</w:t>
      </w:r>
      <w:r w:rsidR="00A576DC" w:rsidRPr="00E30350">
        <w:rPr>
          <w:rStyle w:val="Char3"/>
          <w:rFonts w:hint="cs"/>
          <w:rtl/>
        </w:rPr>
        <w:t>ی</w:t>
      </w:r>
      <w:r w:rsidRPr="00E30350">
        <w:rPr>
          <w:rStyle w:val="Char3"/>
          <w:rFonts w:hint="cs"/>
          <w:rtl/>
        </w:rPr>
        <w:t>ده است هم</w:t>
      </w:r>
      <w:r w:rsidR="00A576DC" w:rsidRPr="00E30350">
        <w:rPr>
          <w:rStyle w:val="Char3"/>
          <w:rFonts w:hint="cs"/>
          <w:rtl/>
        </w:rPr>
        <w:t>ی</w:t>
      </w:r>
      <w:r w:rsidRPr="00E30350">
        <w:rPr>
          <w:rStyle w:val="Char3"/>
          <w:rFonts w:hint="cs"/>
          <w:rtl/>
        </w:rPr>
        <w:t>ن معن</w:t>
      </w:r>
      <w:r w:rsidR="00A576DC" w:rsidRPr="00E30350">
        <w:rPr>
          <w:rStyle w:val="Char3"/>
          <w:rFonts w:hint="cs"/>
          <w:rtl/>
        </w:rPr>
        <w:t>ی</w:t>
      </w:r>
      <w:r w:rsidRPr="00E30350">
        <w:rPr>
          <w:rStyle w:val="Char3"/>
          <w:rFonts w:hint="cs"/>
          <w:rtl/>
        </w:rPr>
        <w:t xml:space="preserve"> را تأ</w:t>
      </w:r>
      <w:r w:rsidR="00A576DC" w:rsidRPr="00E30350">
        <w:rPr>
          <w:rStyle w:val="Char3"/>
          <w:rFonts w:hint="cs"/>
          <w:rtl/>
        </w:rPr>
        <w:t>یی</w:t>
      </w:r>
      <w:r w:rsidRPr="00E30350">
        <w:rPr>
          <w:rStyle w:val="Char3"/>
          <w:rFonts w:hint="cs"/>
          <w:rtl/>
        </w:rPr>
        <w:t>د و هم</w:t>
      </w:r>
      <w:r w:rsidR="00A576DC" w:rsidRPr="00E30350">
        <w:rPr>
          <w:rStyle w:val="Char3"/>
          <w:rFonts w:hint="cs"/>
          <w:rtl/>
        </w:rPr>
        <w:t>ی</w:t>
      </w:r>
      <w:r w:rsidRPr="00E30350">
        <w:rPr>
          <w:rStyle w:val="Char3"/>
          <w:rFonts w:hint="cs"/>
          <w:rtl/>
        </w:rPr>
        <w:t>ن مدّع</w:t>
      </w:r>
      <w:r w:rsidR="00A576DC" w:rsidRPr="00E30350">
        <w:rPr>
          <w:rStyle w:val="Char3"/>
          <w:rFonts w:hint="cs"/>
          <w:rtl/>
        </w:rPr>
        <w:t>ی</w:t>
      </w:r>
      <w:r w:rsidRPr="00E30350">
        <w:rPr>
          <w:rStyle w:val="Char3"/>
          <w:rFonts w:hint="cs"/>
          <w:rtl/>
        </w:rPr>
        <w:t xml:space="preserve"> را ثابت و تصد</w:t>
      </w:r>
      <w:r w:rsidR="00A576DC" w:rsidRPr="00E30350">
        <w:rPr>
          <w:rStyle w:val="Char3"/>
          <w:rFonts w:hint="cs"/>
          <w:rtl/>
        </w:rPr>
        <w:t>ی</w:t>
      </w:r>
      <w:r w:rsidRPr="00E30350">
        <w:rPr>
          <w:rStyle w:val="Char3"/>
          <w:rFonts w:hint="cs"/>
          <w:rtl/>
        </w:rPr>
        <w:t>ق م</w:t>
      </w:r>
      <w:r w:rsidR="00A576DC" w:rsidRPr="00E30350">
        <w:rPr>
          <w:rStyle w:val="Char3"/>
          <w:rFonts w:hint="cs"/>
          <w:rtl/>
        </w:rPr>
        <w:t>ی</w:t>
      </w:r>
      <w:r w:rsidRPr="00E30350">
        <w:rPr>
          <w:rStyle w:val="Char3"/>
          <w:rFonts w:hint="cs"/>
          <w:rtl/>
        </w:rPr>
        <w:t>‌نما</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خواندن خدا بدون ه</w:t>
      </w:r>
      <w:r w:rsidR="00A576DC" w:rsidRPr="00E30350">
        <w:rPr>
          <w:rStyle w:val="Char3"/>
          <w:rFonts w:hint="cs"/>
          <w:rtl/>
        </w:rPr>
        <w:t>ی</w:t>
      </w:r>
      <w:r w:rsidRPr="00E30350">
        <w:rPr>
          <w:rStyle w:val="Char3"/>
          <w:rFonts w:hint="cs"/>
          <w:rtl/>
        </w:rPr>
        <w:t>چ واسطه و شف</w:t>
      </w:r>
      <w:r w:rsidR="00A576DC" w:rsidRPr="00E30350">
        <w:rPr>
          <w:rStyle w:val="Char3"/>
          <w:rFonts w:hint="cs"/>
          <w:rtl/>
        </w:rPr>
        <w:t>ی</w:t>
      </w:r>
      <w:r w:rsidRPr="00E30350">
        <w:rPr>
          <w:rStyle w:val="Char3"/>
          <w:rFonts w:hint="cs"/>
          <w:rtl/>
        </w:rPr>
        <w:t>ع و ب</w:t>
      </w:r>
      <w:r w:rsidR="00A576DC" w:rsidRPr="00E30350">
        <w:rPr>
          <w:rStyle w:val="Char3"/>
          <w:rFonts w:hint="cs"/>
          <w:rtl/>
        </w:rPr>
        <w:t>ی</w:t>
      </w:r>
      <w:r w:rsidRPr="00E30350">
        <w:rPr>
          <w:rStyle w:val="Char3"/>
          <w:rFonts w:hint="eastAsia"/>
          <w:rtl/>
        </w:rPr>
        <w:t>‌</w:t>
      </w:r>
      <w:r w:rsidRPr="00E30350">
        <w:rPr>
          <w:rStyle w:val="Char3"/>
          <w:rFonts w:hint="cs"/>
          <w:rtl/>
        </w:rPr>
        <w:t>م</w:t>
      </w:r>
      <w:r w:rsidR="00A576DC" w:rsidRPr="00E30350">
        <w:rPr>
          <w:rStyle w:val="Char3"/>
          <w:rFonts w:hint="cs"/>
          <w:rtl/>
        </w:rPr>
        <w:t>ی</w:t>
      </w:r>
      <w:r w:rsidRPr="00E30350">
        <w:rPr>
          <w:rStyle w:val="Char3"/>
          <w:rFonts w:hint="cs"/>
          <w:rtl/>
        </w:rPr>
        <w:t>انج</w:t>
      </w:r>
      <w:r w:rsidR="00A576DC" w:rsidRPr="00E30350">
        <w:rPr>
          <w:rStyle w:val="Char3"/>
          <w:rFonts w:hint="cs"/>
          <w:rtl/>
        </w:rPr>
        <w:t>ی</w:t>
      </w:r>
      <w:r w:rsidRPr="00E30350">
        <w:rPr>
          <w:rStyle w:val="Char3"/>
          <w:rFonts w:hint="eastAsia"/>
          <w:rtl/>
        </w:rPr>
        <w:t>‌</w:t>
      </w:r>
      <w:r w:rsidRPr="00E30350">
        <w:rPr>
          <w:rStyle w:val="Char3"/>
          <w:rFonts w:hint="cs"/>
          <w:rtl/>
        </w:rPr>
        <w:t>گر</w:t>
      </w:r>
      <w:r w:rsidR="00A576DC" w:rsidRPr="00E30350">
        <w:rPr>
          <w:rStyle w:val="Char3"/>
          <w:rFonts w:hint="cs"/>
          <w:rtl/>
        </w:rPr>
        <w:t>ی</w:t>
      </w:r>
      <w:r w:rsidRPr="00E30350">
        <w:rPr>
          <w:rStyle w:val="Char3"/>
          <w:rFonts w:hint="cs"/>
          <w:rtl/>
        </w:rPr>
        <w:t xml:space="preserve"> ه</w:t>
      </w:r>
      <w:r w:rsidR="00A576DC" w:rsidRPr="00E30350">
        <w:rPr>
          <w:rStyle w:val="Char3"/>
          <w:rFonts w:hint="cs"/>
          <w:rtl/>
        </w:rPr>
        <w:t>ی</w:t>
      </w:r>
      <w:r w:rsidRPr="00E30350">
        <w:rPr>
          <w:rStyle w:val="Char3"/>
          <w:rFonts w:hint="cs"/>
          <w:rtl/>
        </w:rPr>
        <w:t>چ ول</w:t>
      </w:r>
      <w:r w:rsidR="00A576DC" w:rsidRPr="00E30350">
        <w:rPr>
          <w:rStyle w:val="Char3"/>
          <w:rFonts w:hint="cs"/>
          <w:rtl/>
        </w:rPr>
        <w:t>ی</w:t>
      </w:r>
      <w:r w:rsidRPr="00E30350">
        <w:rPr>
          <w:rStyle w:val="Char3"/>
          <w:rFonts w:hint="cs"/>
          <w:rtl/>
        </w:rPr>
        <w:t xml:space="preserve"> و حب</w:t>
      </w:r>
      <w:r w:rsidR="00A576DC" w:rsidRPr="00E30350">
        <w:rPr>
          <w:rStyle w:val="Char3"/>
          <w:rFonts w:hint="cs"/>
          <w:rtl/>
        </w:rPr>
        <w:t>ی</w:t>
      </w:r>
      <w:r w:rsidRPr="00E30350">
        <w:rPr>
          <w:rStyle w:val="Char3"/>
          <w:rFonts w:hint="cs"/>
          <w:rtl/>
        </w:rPr>
        <w:t>ب، مطلوب ذات احد</w:t>
      </w:r>
      <w:r w:rsidR="00A576DC" w:rsidRPr="00E30350">
        <w:rPr>
          <w:rStyle w:val="Char3"/>
          <w:rFonts w:hint="cs"/>
          <w:rtl/>
        </w:rPr>
        <w:t>ی</w:t>
      </w:r>
      <w:r w:rsidRPr="00E30350">
        <w:rPr>
          <w:rStyle w:val="Char3"/>
          <w:rFonts w:hint="cs"/>
          <w:rtl/>
        </w:rPr>
        <w:t>ت است چنان‌</w:t>
      </w:r>
      <w:r w:rsidR="00A576DC" w:rsidRPr="00E30350">
        <w:rPr>
          <w:rStyle w:val="Char3"/>
          <w:rFonts w:hint="cs"/>
          <w:rtl/>
        </w:rPr>
        <w:t>ک</w:t>
      </w:r>
      <w:r w:rsidRPr="00E30350">
        <w:rPr>
          <w:rStyle w:val="Char3"/>
          <w:rFonts w:hint="cs"/>
          <w:rtl/>
        </w:rPr>
        <w:t xml:space="preserve">ه در نهج البلاغه، باب المختار من </w:t>
      </w:r>
      <w:r w:rsidR="00A576DC" w:rsidRPr="00E30350">
        <w:rPr>
          <w:rStyle w:val="Char3"/>
          <w:rFonts w:hint="cs"/>
          <w:rtl/>
        </w:rPr>
        <w:t>ک</w:t>
      </w:r>
      <w:r w:rsidRPr="00E30350">
        <w:rPr>
          <w:rStyle w:val="Char3"/>
          <w:rFonts w:hint="cs"/>
          <w:rtl/>
        </w:rPr>
        <w:t>تب مولانا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hint="cs"/>
          <w:sz w:val="30"/>
          <w:rtl/>
        </w:rPr>
        <w:t>÷</w:t>
      </w:r>
      <w:r w:rsidRPr="00E30350">
        <w:rPr>
          <w:rStyle w:val="Char3"/>
          <w:rFonts w:hint="cs"/>
          <w:rtl/>
        </w:rPr>
        <w:t>، در وص</w:t>
      </w:r>
      <w:r w:rsidR="00A576DC" w:rsidRPr="00E30350">
        <w:rPr>
          <w:rStyle w:val="Char3"/>
          <w:rFonts w:hint="cs"/>
          <w:rtl/>
        </w:rPr>
        <w:t>ی</w:t>
      </w:r>
      <w:r w:rsidRPr="00E30350">
        <w:rPr>
          <w:rStyle w:val="Char3"/>
          <w:rFonts w:hint="cs"/>
          <w:rtl/>
        </w:rPr>
        <w:t>ت حضرت عل</w:t>
      </w:r>
      <w:r w:rsidR="00A576DC" w:rsidRPr="00E30350">
        <w:rPr>
          <w:rStyle w:val="Char3"/>
          <w:rFonts w:hint="cs"/>
          <w:rtl/>
        </w:rPr>
        <w:t>ی</w:t>
      </w:r>
      <w:r w:rsidRPr="00E30350">
        <w:rPr>
          <w:rStyle w:val="Char3"/>
          <w:rFonts w:hint="cs"/>
          <w:rtl/>
        </w:rPr>
        <w:t xml:space="preserve"> </w:t>
      </w:r>
      <w:r w:rsidRPr="00E30350">
        <w:rPr>
          <w:rFonts w:cs="CTraditional Arabic" w:hint="cs"/>
          <w:sz w:val="30"/>
          <w:rtl/>
        </w:rPr>
        <w:t>÷</w:t>
      </w:r>
      <w:r w:rsidRPr="00E30350">
        <w:rPr>
          <w:rStyle w:val="Char3"/>
          <w:rFonts w:hint="cs"/>
          <w:rtl/>
        </w:rPr>
        <w:t xml:space="preserve"> به حضرت امام حسن </w:t>
      </w:r>
      <w:r w:rsidRPr="00E30350">
        <w:rPr>
          <w:rFonts w:ascii="Abo-thar" w:hAnsi="Abo-thar" w:cs="CTraditional Arabic" w:hint="cs"/>
          <w:sz w:val="30"/>
          <w:rtl/>
        </w:rPr>
        <w:t>÷</w:t>
      </w:r>
      <w:r w:rsidRPr="00E30350">
        <w:rPr>
          <w:rStyle w:val="Char3"/>
          <w:rFonts w:hint="cs"/>
          <w:rtl/>
        </w:rPr>
        <w:t xml:space="preserve"> ا</w:t>
      </w:r>
      <w:r w:rsidR="00A576DC" w:rsidRPr="00E30350">
        <w:rPr>
          <w:rStyle w:val="Char3"/>
          <w:rFonts w:hint="cs"/>
          <w:rtl/>
        </w:rPr>
        <w:t>ی</w:t>
      </w:r>
      <w:r w:rsidRPr="00E30350">
        <w:rPr>
          <w:rStyle w:val="Char3"/>
          <w:rFonts w:hint="cs"/>
          <w:rtl/>
        </w:rPr>
        <w:t>ن فقرات مبار</w:t>
      </w:r>
      <w:r w:rsidR="00A576DC" w:rsidRPr="00E30350">
        <w:rPr>
          <w:rStyle w:val="Char3"/>
          <w:rFonts w:hint="cs"/>
          <w:rtl/>
        </w:rPr>
        <w:t>ک</w:t>
      </w:r>
      <w:r w:rsidRPr="00E30350">
        <w:rPr>
          <w:rStyle w:val="Char3"/>
          <w:rFonts w:hint="cs"/>
          <w:rtl/>
        </w:rPr>
        <w:t>ه د</w:t>
      </w:r>
      <w:r w:rsidR="00A576DC" w:rsidRPr="00E30350">
        <w:rPr>
          <w:rStyle w:val="Char3"/>
          <w:rFonts w:hint="cs"/>
          <w:rtl/>
        </w:rPr>
        <w:t>ی</w:t>
      </w:r>
      <w:r w:rsidRPr="00E30350">
        <w:rPr>
          <w:rStyle w:val="Char3"/>
          <w:rFonts w:hint="cs"/>
          <w:rtl/>
        </w:rPr>
        <w:t>ده م</w:t>
      </w:r>
      <w:r w:rsidR="00A576DC" w:rsidRPr="00E30350">
        <w:rPr>
          <w:rStyle w:val="Char3"/>
          <w:rFonts w:hint="cs"/>
          <w:rtl/>
        </w:rPr>
        <w:t>ی</w:t>
      </w:r>
      <w:r w:rsidRPr="00E30350">
        <w:rPr>
          <w:rStyle w:val="Char3"/>
          <w:rFonts w:hint="cs"/>
          <w:rtl/>
        </w:rPr>
        <w:t>‌شود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Pr="00E30350">
        <w:rPr>
          <w:rStyle w:val="Char3"/>
          <w:rFonts w:hint="eastAsia"/>
          <w:rtl/>
        </w:rPr>
        <w:t>«</w:t>
      </w:r>
      <w:r w:rsidRPr="00E30350">
        <w:rPr>
          <w:rStyle w:val="Char1"/>
          <w:rtl/>
          <w:lang w:bidi="ar-SA"/>
        </w:rPr>
        <w:t>واعْلَمْ أَنَّ الَّذِي بِيَدِهِ خَزَائِنُ السَّمَاوَاتِ والأرْضِ قَدْ أَذِنَ لَكَ فِي الدُّعَاءِ وتَكَفَّلَ لَكَ بِالإجَابَةِ وأَمَرَكَ أَنْ تَسْأَلَهُ لِيُعْطِيَكَ وتَسْتَرْحِمَهُ لِيَرْحَمَكَ وَلَمْ يَجْعَلْ بَيْنَكَ وبَيْنَهُ مَنْ يَحْجُبُكَ عَنْهُ ولَمْ يُلْجِئْكَ إِلَى مَنْ يَشْفَعُ لَكَ إِلَيْهِ</w:t>
      </w:r>
      <w:r w:rsidRPr="00E30350">
        <w:rPr>
          <w:rStyle w:val="Char3"/>
          <w:rFonts w:hint="eastAsia"/>
          <w:rtl/>
        </w:rPr>
        <w:t>»</w:t>
      </w:r>
      <w:r w:rsidRPr="00E30350">
        <w:rPr>
          <w:rStyle w:val="Char3"/>
          <w:rFonts w:hint="cs"/>
          <w:rtl/>
        </w:rPr>
        <w:t xml:space="preserve">. </w:t>
      </w:r>
      <w:r w:rsidR="00410BC0" w:rsidRPr="00E30350">
        <w:rPr>
          <w:rStyle w:val="Char3"/>
          <w:rFonts w:hint="cs"/>
          <w:rtl/>
        </w:rPr>
        <w:t>«</w:t>
      </w:r>
      <w:r w:rsidRPr="00E30350">
        <w:rPr>
          <w:rStyle w:val="Char3"/>
          <w:rFonts w:hint="cs"/>
          <w:rtl/>
        </w:rPr>
        <w:t>و بدان همانا آن خدا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خزائن آسمان‌ها و زم</w:t>
      </w:r>
      <w:r w:rsidR="00A576DC" w:rsidRPr="00E30350">
        <w:rPr>
          <w:rStyle w:val="Char3"/>
          <w:rFonts w:hint="cs"/>
          <w:rtl/>
        </w:rPr>
        <w:t>ی</w:t>
      </w:r>
      <w:r w:rsidRPr="00E30350">
        <w:rPr>
          <w:rStyle w:val="Char3"/>
          <w:rFonts w:hint="cs"/>
          <w:rtl/>
        </w:rPr>
        <w:t>ن به دست قدرت اوست خود او به تو اذن و دستور</w:t>
      </w:r>
      <w:r w:rsidR="00A576DC" w:rsidRPr="00E30350">
        <w:rPr>
          <w:rStyle w:val="Char3"/>
          <w:rFonts w:hint="cs"/>
          <w:rtl/>
        </w:rPr>
        <w:t>ی</w:t>
      </w:r>
      <w:r w:rsidRPr="00E30350">
        <w:rPr>
          <w:rStyle w:val="Char3"/>
          <w:rFonts w:hint="cs"/>
          <w:rtl/>
        </w:rPr>
        <w:t xml:space="preserve"> در دعا داده است و اجابت آن را برا</w:t>
      </w:r>
      <w:r w:rsidR="00A576DC" w:rsidRPr="00E30350">
        <w:rPr>
          <w:rStyle w:val="Char3"/>
          <w:rFonts w:hint="cs"/>
          <w:rtl/>
        </w:rPr>
        <w:t>ی</w:t>
      </w:r>
      <w:r w:rsidRPr="00E30350">
        <w:rPr>
          <w:rStyle w:val="Char3"/>
          <w:rFonts w:hint="cs"/>
          <w:rtl/>
        </w:rPr>
        <w:t xml:space="preserve"> تو عهده</w:t>
      </w:r>
      <w:r w:rsidRPr="00E30350">
        <w:rPr>
          <w:rStyle w:val="Char3"/>
          <w:rFonts w:hint="eastAsia"/>
          <w:rtl/>
        </w:rPr>
        <w:t>‌</w:t>
      </w:r>
      <w:r w:rsidRPr="00E30350">
        <w:rPr>
          <w:rStyle w:val="Char3"/>
          <w:rFonts w:hint="cs"/>
          <w:rtl/>
        </w:rPr>
        <w:t xml:space="preserve">دار و </w:t>
      </w:r>
      <w:r w:rsidR="00A576DC" w:rsidRPr="00E30350">
        <w:rPr>
          <w:rStyle w:val="Char3"/>
          <w:rFonts w:hint="cs"/>
          <w:rtl/>
        </w:rPr>
        <w:t>ک</w:t>
      </w:r>
      <w:r w:rsidRPr="00E30350">
        <w:rPr>
          <w:rStyle w:val="Char3"/>
          <w:rFonts w:hint="cs"/>
          <w:rtl/>
        </w:rPr>
        <w:t>ف</w:t>
      </w:r>
      <w:r w:rsidR="00A576DC" w:rsidRPr="00E30350">
        <w:rPr>
          <w:rStyle w:val="Char3"/>
          <w:rFonts w:hint="cs"/>
          <w:rtl/>
        </w:rPr>
        <w:t>ی</w:t>
      </w:r>
      <w:r w:rsidRPr="00E30350">
        <w:rPr>
          <w:rStyle w:val="Char3"/>
          <w:rFonts w:hint="cs"/>
          <w:rtl/>
        </w:rPr>
        <w:t>ل شده</w:t>
      </w:r>
      <w:r w:rsidRPr="00E30350">
        <w:rPr>
          <w:rStyle w:val="Char3"/>
          <w:rFonts w:hint="eastAsia"/>
          <w:rtl/>
        </w:rPr>
        <w:t>‌</w:t>
      </w:r>
      <w:r w:rsidRPr="00E30350">
        <w:rPr>
          <w:rStyle w:val="Char3"/>
          <w:rFonts w:hint="cs"/>
          <w:rtl/>
        </w:rPr>
        <w:t xml:space="preserve">است و تو را امر فرموده است </w:t>
      </w:r>
      <w:r w:rsidR="00A576DC" w:rsidRPr="00E30350">
        <w:rPr>
          <w:rStyle w:val="Char3"/>
          <w:rFonts w:hint="cs"/>
          <w:rtl/>
        </w:rPr>
        <w:t>ک</w:t>
      </w:r>
      <w:r w:rsidRPr="00E30350">
        <w:rPr>
          <w:rStyle w:val="Char3"/>
          <w:rFonts w:hint="cs"/>
          <w:rtl/>
        </w:rPr>
        <w:t>ه از خود او بخواه</w:t>
      </w:r>
      <w:r w:rsidR="00A576DC" w:rsidRPr="00E30350">
        <w:rPr>
          <w:rStyle w:val="Char3"/>
          <w:rFonts w:hint="cs"/>
          <w:rtl/>
        </w:rPr>
        <w:t>ی</w:t>
      </w:r>
      <w:r w:rsidRPr="00E30350">
        <w:rPr>
          <w:rStyle w:val="Char3"/>
          <w:rFonts w:hint="cs"/>
          <w:rtl/>
        </w:rPr>
        <w:t xml:space="preserve"> تا به تو عطا </w:t>
      </w:r>
      <w:r w:rsidR="00A576DC" w:rsidRPr="00E30350">
        <w:rPr>
          <w:rStyle w:val="Char3"/>
          <w:rFonts w:hint="cs"/>
          <w:rtl/>
        </w:rPr>
        <w:t>ک</w:t>
      </w:r>
      <w:r w:rsidRPr="00E30350">
        <w:rPr>
          <w:rStyle w:val="Char3"/>
          <w:rFonts w:hint="cs"/>
          <w:rtl/>
        </w:rPr>
        <w:t xml:space="preserve">ند و از حضرتش طلب رحمت </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 xml:space="preserve"> تا به رحم فرما</w:t>
      </w:r>
      <w:r w:rsidR="00A576DC" w:rsidRPr="00E30350">
        <w:rPr>
          <w:rStyle w:val="Char3"/>
          <w:rFonts w:hint="cs"/>
          <w:rtl/>
        </w:rPr>
        <w:t>ی</w:t>
      </w:r>
      <w:r w:rsidRPr="00E30350">
        <w:rPr>
          <w:rStyle w:val="Char3"/>
          <w:rFonts w:hint="cs"/>
          <w:rtl/>
        </w:rPr>
        <w:t>د و ب</w:t>
      </w:r>
      <w:r w:rsidR="00A576DC" w:rsidRPr="00E30350">
        <w:rPr>
          <w:rStyle w:val="Char3"/>
          <w:rFonts w:hint="cs"/>
          <w:rtl/>
        </w:rPr>
        <w:t>ی</w:t>
      </w:r>
      <w:r w:rsidRPr="00E30350">
        <w:rPr>
          <w:rStyle w:val="Char3"/>
          <w:rFonts w:hint="cs"/>
          <w:rtl/>
        </w:rPr>
        <w:t>ن تو و او حاجب و مانع</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تو را از او دور دارد قرار نداده است و تو را وادار ن</w:t>
      </w:r>
      <w:r w:rsidR="00A576DC" w:rsidRPr="00E30350">
        <w:rPr>
          <w:rStyle w:val="Char3"/>
          <w:rFonts w:hint="cs"/>
          <w:rtl/>
        </w:rPr>
        <w:t>ک</w:t>
      </w:r>
      <w:r w:rsidRPr="00E30350">
        <w:rPr>
          <w:rStyle w:val="Char3"/>
          <w:rFonts w:hint="cs"/>
          <w:rtl/>
        </w:rPr>
        <w:t xml:space="preserve">رده است </w:t>
      </w:r>
      <w:r w:rsidR="00A576DC" w:rsidRPr="00E30350">
        <w:rPr>
          <w:rStyle w:val="Char3"/>
          <w:rFonts w:hint="cs"/>
          <w:rtl/>
        </w:rPr>
        <w:t>ک</w:t>
      </w:r>
      <w:r w:rsidRPr="00E30350">
        <w:rPr>
          <w:rStyle w:val="Char3"/>
          <w:rFonts w:hint="cs"/>
          <w:rtl/>
        </w:rPr>
        <w:t>ه شف</w:t>
      </w:r>
      <w:r w:rsidR="00A576DC" w:rsidRPr="00E30350">
        <w:rPr>
          <w:rStyle w:val="Char3"/>
          <w:rFonts w:hint="cs"/>
          <w:rtl/>
        </w:rPr>
        <w:t>ی</w:t>
      </w:r>
      <w:r w:rsidRPr="00E30350">
        <w:rPr>
          <w:rStyle w:val="Char3"/>
          <w:rFonts w:hint="cs"/>
          <w:rtl/>
        </w:rPr>
        <w:t>ع و واسطه‌ا</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خود به جانب او ب</w:t>
      </w:r>
      <w:r w:rsidR="00A576DC" w:rsidRPr="00E30350">
        <w:rPr>
          <w:rStyle w:val="Char3"/>
          <w:rFonts w:hint="cs"/>
          <w:rtl/>
        </w:rPr>
        <w:t>ی</w:t>
      </w:r>
      <w:r w:rsidRPr="00E30350">
        <w:rPr>
          <w:rStyle w:val="Char3"/>
          <w:rFonts w:hint="cs"/>
          <w:rtl/>
        </w:rPr>
        <w:t>اور</w:t>
      </w:r>
      <w:r w:rsidR="00A576DC" w:rsidRPr="00E30350">
        <w:rPr>
          <w:rStyle w:val="Char3"/>
          <w:rFonts w:hint="cs"/>
          <w:rtl/>
        </w:rPr>
        <w:t>ی</w:t>
      </w:r>
      <w:r w:rsidR="00410BC0" w:rsidRPr="00E30350">
        <w:rPr>
          <w:rStyle w:val="Char3"/>
          <w:rFonts w:hint="cs"/>
          <w:rtl/>
        </w:rPr>
        <w:t>»</w:t>
      </w:r>
      <w:r w:rsidRPr="00E30350">
        <w:rPr>
          <w:rStyle w:val="Char3"/>
          <w:rFonts w:hint="cs"/>
          <w:rtl/>
        </w:rPr>
        <w:t xml:space="preserve"> (نهج البلاغه، نامۀ 31).</w:t>
      </w:r>
    </w:p>
    <w:p w:rsidR="00D6166F" w:rsidRPr="00E30350" w:rsidRDefault="00D6166F" w:rsidP="00410BC0">
      <w:pPr>
        <w:widowControl w:val="0"/>
        <w:ind w:firstLine="284"/>
        <w:jc w:val="both"/>
        <w:rPr>
          <w:rStyle w:val="Char3"/>
          <w:rtl/>
        </w:rPr>
      </w:pPr>
      <w:r w:rsidRPr="00E30350">
        <w:rPr>
          <w:rStyle w:val="Char3"/>
          <w:rFonts w:hint="cs"/>
          <w:rtl/>
        </w:rPr>
        <w:t>و حضرت امام عل</w:t>
      </w:r>
      <w:r w:rsidR="00A576DC" w:rsidRPr="00E30350">
        <w:rPr>
          <w:rStyle w:val="Char3"/>
          <w:rFonts w:hint="cs"/>
          <w:rtl/>
        </w:rPr>
        <w:t>ی</w:t>
      </w:r>
      <w:r w:rsidRPr="00E30350">
        <w:rPr>
          <w:rStyle w:val="Char3"/>
          <w:rFonts w:hint="cs"/>
          <w:rtl/>
        </w:rPr>
        <w:t xml:space="preserve"> بن الحس</w:t>
      </w:r>
      <w:r w:rsidR="00A576DC" w:rsidRPr="00E30350">
        <w:rPr>
          <w:rStyle w:val="Char3"/>
          <w:rFonts w:hint="cs"/>
          <w:rtl/>
        </w:rPr>
        <w:t>ی</w:t>
      </w:r>
      <w:r w:rsidRPr="00E30350">
        <w:rPr>
          <w:rStyle w:val="Char3"/>
          <w:rFonts w:hint="cs"/>
          <w:rtl/>
        </w:rPr>
        <w:t>ن ز</w:t>
      </w:r>
      <w:r w:rsidR="00A576DC" w:rsidRPr="00E30350">
        <w:rPr>
          <w:rStyle w:val="Char3"/>
          <w:rFonts w:hint="cs"/>
          <w:rtl/>
        </w:rPr>
        <w:t>ی</w:t>
      </w:r>
      <w:r w:rsidRPr="00E30350">
        <w:rPr>
          <w:rStyle w:val="Char3"/>
          <w:rFonts w:hint="cs"/>
          <w:rtl/>
        </w:rPr>
        <w:t>ن العابد</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hint="cs"/>
          <w:sz w:val="30"/>
          <w:rtl/>
        </w:rPr>
        <w:t xml:space="preserve">÷ </w:t>
      </w:r>
      <w:r w:rsidRPr="00E30350">
        <w:rPr>
          <w:rStyle w:val="Char3"/>
          <w:rFonts w:hint="cs"/>
          <w:rtl/>
        </w:rPr>
        <w:t>در دعا</w:t>
      </w:r>
      <w:r w:rsidR="00A576DC" w:rsidRPr="00E30350">
        <w:rPr>
          <w:rStyle w:val="Char3"/>
          <w:rFonts w:hint="cs"/>
          <w:rtl/>
        </w:rPr>
        <w:t>ی</w:t>
      </w:r>
      <w:r w:rsidRPr="00E30350">
        <w:rPr>
          <w:rStyle w:val="Char3"/>
          <w:rFonts w:hint="cs"/>
          <w:rtl/>
        </w:rPr>
        <w:t xml:space="preserve"> ابو</w:t>
      </w:r>
      <w:r w:rsidRPr="00E30350">
        <w:rPr>
          <w:rStyle w:val="Char3"/>
          <w:rFonts w:hint="eastAsia"/>
          <w:rtl/>
        </w:rPr>
        <w:t>‌</w:t>
      </w:r>
      <w:r w:rsidRPr="00E30350">
        <w:rPr>
          <w:rStyle w:val="Char3"/>
          <w:rFonts w:hint="cs"/>
          <w:rtl/>
        </w:rPr>
        <w:t>حمزه ثمال</w:t>
      </w:r>
      <w:r w:rsidR="00A576DC" w:rsidRPr="00E30350">
        <w:rPr>
          <w:rStyle w:val="Char3"/>
          <w:rFonts w:hint="cs"/>
          <w:rtl/>
        </w:rPr>
        <w:t>ی</w:t>
      </w:r>
      <w:r w:rsidRPr="00E30350">
        <w:rPr>
          <w:rStyle w:val="Char3"/>
          <w:rFonts w:hint="cs"/>
          <w:rtl/>
        </w:rPr>
        <w:t xml:space="preserve"> به خدا عرض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w:t>
      </w:r>
      <w:r w:rsidRPr="00E30350">
        <w:rPr>
          <w:rStyle w:val="Char3"/>
          <w:rFonts w:hint="eastAsia"/>
          <w:rtl/>
        </w:rPr>
        <w:t>«</w:t>
      </w:r>
      <w:r w:rsidRPr="00E30350">
        <w:rPr>
          <w:rStyle w:val="Char1"/>
          <w:rtl/>
          <w:lang w:bidi="ar-SA"/>
        </w:rPr>
        <w:t>وَ</w:t>
      </w:r>
      <w:r w:rsidR="003A7045" w:rsidRPr="00E30350">
        <w:rPr>
          <w:rStyle w:val="Char1"/>
          <w:rtl/>
          <w:lang w:bidi="ar-SA"/>
        </w:rPr>
        <w:t>الْـ</w:t>
      </w:r>
      <w:r w:rsidRPr="00E30350">
        <w:rPr>
          <w:rStyle w:val="Char1"/>
          <w:rtl/>
          <w:lang w:bidi="ar-SA"/>
        </w:rPr>
        <w:t>حمْدُ لِـلَّهِ الَّذِي أُنَادِيهِ كُلَّمَا شِئْتُ لِحَاجَتِي وَأَخْلُو بِهِ حَيْثُ شِئْتُ لِسِرِّي بِغَيْرِ شَفِيعٍ فَيَقْضِي لِي حَاجَتِي..</w:t>
      </w:r>
      <w:r w:rsidR="00E522A7" w:rsidRPr="00E30350">
        <w:rPr>
          <w:rStyle w:val="Char1"/>
          <w:rFonts w:hint="cs"/>
          <w:rtl/>
          <w:lang w:bidi="ar-SA"/>
        </w:rPr>
        <w:t>.</w:t>
      </w:r>
      <w:r w:rsidRPr="00E30350">
        <w:rPr>
          <w:rStyle w:val="Char3"/>
          <w:rFonts w:hint="eastAsia"/>
          <w:rtl/>
        </w:rPr>
        <w:t>»</w:t>
      </w:r>
      <w:r w:rsidRPr="00E30350">
        <w:rPr>
          <w:rStyle w:val="Char3"/>
          <w:rFonts w:hint="cs"/>
          <w:rtl/>
        </w:rPr>
        <w:t xml:space="preserve"> </w:t>
      </w:r>
      <w:r w:rsidR="00410BC0" w:rsidRPr="00E30350">
        <w:rPr>
          <w:rStyle w:val="Char3"/>
          <w:rFonts w:hint="cs"/>
          <w:rtl/>
        </w:rPr>
        <w:t>«</w:t>
      </w:r>
      <w:r w:rsidRPr="00E30350">
        <w:rPr>
          <w:rStyle w:val="Char3"/>
          <w:rFonts w:hint="cs"/>
          <w:rtl/>
        </w:rPr>
        <w:t>حمد خدا</w:t>
      </w:r>
      <w:r w:rsidR="00A576DC" w:rsidRPr="00E30350">
        <w:rPr>
          <w:rStyle w:val="Char3"/>
          <w:rFonts w:hint="cs"/>
          <w:rtl/>
        </w:rPr>
        <w:t>ی</w:t>
      </w:r>
      <w:r w:rsidRPr="00E30350">
        <w:rPr>
          <w:rStyle w:val="Char3"/>
          <w:rFonts w:hint="cs"/>
          <w:rtl/>
        </w:rPr>
        <w:t xml:space="preserve"> راست </w:t>
      </w:r>
      <w:r w:rsidR="00A576DC" w:rsidRPr="00E30350">
        <w:rPr>
          <w:rStyle w:val="Char3"/>
          <w:rFonts w:hint="cs"/>
          <w:rtl/>
        </w:rPr>
        <w:t>ک</w:t>
      </w:r>
      <w:r w:rsidRPr="00E30350">
        <w:rPr>
          <w:rStyle w:val="Char3"/>
          <w:rFonts w:hint="cs"/>
          <w:rtl/>
        </w:rPr>
        <w:t xml:space="preserve">ه هر وقت </w:t>
      </w:r>
      <w:r w:rsidR="00A576DC" w:rsidRPr="00E30350">
        <w:rPr>
          <w:rStyle w:val="Char3"/>
          <w:rFonts w:hint="cs"/>
          <w:rtl/>
        </w:rPr>
        <w:t>ک</w:t>
      </w:r>
      <w:r w:rsidRPr="00E30350">
        <w:rPr>
          <w:rStyle w:val="Char3"/>
          <w:rFonts w:hint="cs"/>
          <w:rtl/>
        </w:rPr>
        <w:t>ه من خواسته‌ام برا</w:t>
      </w:r>
      <w:r w:rsidR="00A576DC" w:rsidRPr="00E30350">
        <w:rPr>
          <w:rStyle w:val="Char3"/>
          <w:rFonts w:hint="cs"/>
          <w:rtl/>
        </w:rPr>
        <w:t>ی</w:t>
      </w:r>
      <w:r w:rsidRPr="00E30350">
        <w:rPr>
          <w:rStyle w:val="Char3"/>
          <w:rFonts w:hint="cs"/>
          <w:rtl/>
        </w:rPr>
        <w:t xml:space="preserve"> حاجت خود او را خوانده‌ام و هر هنگام خواسته‌ام برا</w:t>
      </w:r>
      <w:r w:rsidR="00A576DC" w:rsidRPr="00E30350">
        <w:rPr>
          <w:rStyle w:val="Char3"/>
          <w:rFonts w:hint="cs"/>
          <w:rtl/>
        </w:rPr>
        <w:t>ی</w:t>
      </w:r>
      <w:r w:rsidRPr="00E30350">
        <w:rPr>
          <w:rStyle w:val="Char3"/>
          <w:rFonts w:hint="cs"/>
          <w:rtl/>
        </w:rPr>
        <w:t xml:space="preserve"> راز خود با حضرتش خلوت </w:t>
      </w:r>
      <w:r w:rsidR="00A576DC" w:rsidRPr="00E30350">
        <w:rPr>
          <w:rStyle w:val="Char3"/>
          <w:rFonts w:hint="cs"/>
          <w:rtl/>
        </w:rPr>
        <w:t>ک</w:t>
      </w:r>
      <w:r w:rsidRPr="00E30350">
        <w:rPr>
          <w:rStyle w:val="Char3"/>
          <w:rFonts w:hint="cs"/>
          <w:rtl/>
        </w:rPr>
        <w:t>رده‌ام بدون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شف</w:t>
      </w:r>
      <w:r w:rsidR="00A576DC" w:rsidRPr="00E30350">
        <w:rPr>
          <w:rStyle w:val="Char3"/>
          <w:rFonts w:hint="cs"/>
          <w:rtl/>
        </w:rPr>
        <w:t>ی</w:t>
      </w:r>
      <w:r w:rsidRPr="00E30350">
        <w:rPr>
          <w:rStyle w:val="Char3"/>
          <w:rFonts w:hint="cs"/>
          <w:rtl/>
        </w:rPr>
        <w:t xml:space="preserve">ع و واسطه در </w:t>
      </w:r>
      <w:r w:rsidR="00A576DC" w:rsidRPr="00E30350">
        <w:rPr>
          <w:rStyle w:val="Char3"/>
          <w:rFonts w:hint="cs"/>
          <w:rtl/>
        </w:rPr>
        <w:t>ک</w:t>
      </w:r>
      <w:r w:rsidRPr="00E30350">
        <w:rPr>
          <w:rStyle w:val="Char3"/>
          <w:rFonts w:hint="cs"/>
          <w:rtl/>
        </w:rPr>
        <w:t>ار باشد پس حاجت مرا بر آورده است</w:t>
      </w:r>
      <w:r w:rsidR="00410BC0" w:rsidRPr="00E30350">
        <w:rPr>
          <w:rStyle w:val="Char3"/>
          <w:rFonts w:hint="cs"/>
          <w:rtl/>
        </w:rPr>
        <w:t>»</w:t>
      </w:r>
      <w:r w:rsidRPr="00E30350">
        <w:rPr>
          <w:rStyle w:val="Char3"/>
          <w:rFonts w:hint="cs"/>
          <w:rtl/>
        </w:rPr>
        <w:t>.</w:t>
      </w:r>
    </w:p>
    <w:p w:rsidR="00D6166F" w:rsidRPr="00E30350" w:rsidRDefault="00A576DC" w:rsidP="003B7B3E">
      <w:pPr>
        <w:widowControl w:val="0"/>
        <w:ind w:firstLine="284"/>
        <w:jc w:val="both"/>
        <w:rPr>
          <w:rStyle w:val="Char3"/>
          <w:rtl/>
        </w:rPr>
      </w:pPr>
      <w:r w:rsidRPr="00E30350">
        <w:rPr>
          <w:rStyle w:val="Char3"/>
          <w:rFonts w:hint="cs"/>
          <w:rtl/>
        </w:rPr>
        <w:t>ک</w:t>
      </w:r>
      <w:r w:rsidR="00D6166F" w:rsidRPr="00E30350">
        <w:rPr>
          <w:rStyle w:val="Char3"/>
          <w:rFonts w:hint="cs"/>
          <w:rtl/>
        </w:rPr>
        <w:t>ه به روشن</w:t>
      </w:r>
      <w:r w:rsidRPr="00E30350">
        <w:rPr>
          <w:rStyle w:val="Char3"/>
          <w:rFonts w:hint="cs"/>
          <w:rtl/>
        </w:rPr>
        <w:t>ی</w:t>
      </w:r>
      <w:r w:rsidR="00D6166F" w:rsidRPr="00E30350">
        <w:rPr>
          <w:rStyle w:val="Char3"/>
          <w:rFonts w:hint="cs"/>
          <w:rtl/>
        </w:rPr>
        <w:t xml:space="preserve"> معلوم م</w:t>
      </w:r>
      <w:r w:rsidRPr="00E30350">
        <w:rPr>
          <w:rStyle w:val="Char3"/>
          <w:rFonts w:hint="cs"/>
          <w:rtl/>
        </w:rPr>
        <w:t>ی</w:t>
      </w:r>
      <w:r w:rsidR="00D6166F" w:rsidRPr="00E30350">
        <w:rPr>
          <w:rStyle w:val="Char3"/>
          <w:rFonts w:hint="cs"/>
          <w:rtl/>
        </w:rPr>
        <w:t>‌دارد خواندن خدا ه</w:t>
      </w:r>
      <w:r w:rsidRPr="00E30350">
        <w:rPr>
          <w:rStyle w:val="Char3"/>
          <w:rFonts w:hint="cs"/>
          <w:rtl/>
        </w:rPr>
        <w:t>ی</w:t>
      </w:r>
      <w:r w:rsidR="00D6166F" w:rsidRPr="00E30350">
        <w:rPr>
          <w:rStyle w:val="Char3"/>
          <w:rFonts w:hint="cs"/>
          <w:rtl/>
        </w:rPr>
        <w:t>چ گونه احت</w:t>
      </w:r>
      <w:r w:rsidRPr="00E30350">
        <w:rPr>
          <w:rStyle w:val="Char3"/>
          <w:rFonts w:hint="cs"/>
          <w:rtl/>
        </w:rPr>
        <w:t>ی</w:t>
      </w:r>
      <w:r w:rsidR="00D6166F" w:rsidRPr="00E30350">
        <w:rPr>
          <w:rStyle w:val="Char3"/>
          <w:rFonts w:hint="cs"/>
          <w:rtl/>
        </w:rPr>
        <w:t>اج</w:t>
      </w:r>
      <w:r w:rsidRPr="00E30350">
        <w:rPr>
          <w:rStyle w:val="Char3"/>
          <w:rFonts w:hint="cs"/>
          <w:rtl/>
        </w:rPr>
        <w:t>ی</w:t>
      </w:r>
      <w:r w:rsidR="00D6166F" w:rsidRPr="00E30350">
        <w:rPr>
          <w:rStyle w:val="Char3"/>
          <w:rFonts w:hint="cs"/>
          <w:rtl/>
        </w:rPr>
        <w:t xml:space="preserve"> به شف</w:t>
      </w:r>
      <w:r w:rsidRPr="00E30350">
        <w:rPr>
          <w:rStyle w:val="Char3"/>
          <w:rFonts w:hint="cs"/>
          <w:rtl/>
        </w:rPr>
        <w:t>ی</w:t>
      </w:r>
      <w:r w:rsidR="00D6166F" w:rsidRPr="00E30350">
        <w:rPr>
          <w:rStyle w:val="Char3"/>
          <w:rFonts w:hint="cs"/>
          <w:rtl/>
        </w:rPr>
        <w:t>ع و واسطه ندارد و ا</w:t>
      </w:r>
      <w:r w:rsidRPr="00E30350">
        <w:rPr>
          <w:rStyle w:val="Char3"/>
          <w:rFonts w:hint="cs"/>
          <w:rtl/>
        </w:rPr>
        <w:t>ی</w:t>
      </w:r>
      <w:r w:rsidR="00D6166F" w:rsidRPr="00E30350">
        <w:rPr>
          <w:rStyle w:val="Char3"/>
          <w:rFonts w:hint="cs"/>
          <w:rtl/>
        </w:rPr>
        <w:t>ن عمل خود اگر از شر</w:t>
      </w:r>
      <w:r w:rsidRPr="00E30350">
        <w:rPr>
          <w:rStyle w:val="Char3"/>
          <w:rFonts w:hint="cs"/>
          <w:rtl/>
        </w:rPr>
        <w:t>ک</w:t>
      </w:r>
      <w:r w:rsidR="00D6166F" w:rsidRPr="00E30350">
        <w:rPr>
          <w:rStyle w:val="Char3"/>
          <w:rFonts w:hint="cs"/>
          <w:rtl/>
        </w:rPr>
        <w:t xml:space="preserve"> و </w:t>
      </w:r>
      <w:r w:rsidRPr="00E30350">
        <w:rPr>
          <w:rStyle w:val="Char3"/>
          <w:rFonts w:hint="cs"/>
          <w:rtl/>
        </w:rPr>
        <w:t>ک</w:t>
      </w:r>
      <w:r w:rsidR="00D6166F" w:rsidRPr="00E30350">
        <w:rPr>
          <w:rStyle w:val="Char3"/>
          <w:rFonts w:hint="cs"/>
          <w:rtl/>
        </w:rPr>
        <w:t xml:space="preserve">فر هم سالم بماند باز </w:t>
      </w:r>
      <w:r w:rsidRPr="00E30350">
        <w:rPr>
          <w:rStyle w:val="Char3"/>
          <w:rFonts w:hint="cs"/>
          <w:rtl/>
        </w:rPr>
        <w:t>یک</w:t>
      </w:r>
      <w:r w:rsidR="00D6166F" w:rsidRPr="00E30350">
        <w:rPr>
          <w:rStyle w:val="Char3"/>
          <w:rFonts w:hint="cs"/>
          <w:rtl/>
        </w:rPr>
        <w:t xml:space="preserve"> عمل فضولانه است </w:t>
      </w:r>
      <w:r w:rsidRPr="00E30350">
        <w:rPr>
          <w:rStyle w:val="Char3"/>
          <w:rFonts w:hint="cs"/>
          <w:rtl/>
        </w:rPr>
        <w:t>ک</w:t>
      </w:r>
      <w:r w:rsidR="00D6166F" w:rsidRPr="00E30350">
        <w:rPr>
          <w:rStyle w:val="Char3"/>
          <w:rFonts w:hint="cs"/>
          <w:rtl/>
        </w:rPr>
        <w:t xml:space="preserve">ه </w:t>
      </w:r>
      <w:r w:rsidRPr="00E30350">
        <w:rPr>
          <w:rStyle w:val="Char3"/>
          <w:rFonts w:hint="cs"/>
          <w:rtl/>
        </w:rPr>
        <w:t>ک</w:t>
      </w:r>
      <w:r w:rsidR="00D6166F" w:rsidRPr="00E30350">
        <w:rPr>
          <w:rStyle w:val="Char3"/>
          <w:rFonts w:hint="cs"/>
          <w:rtl/>
        </w:rPr>
        <w:t>س</w:t>
      </w:r>
      <w:r w:rsidRPr="00E30350">
        <w:rPr>
          <w:rStyle w:val="Char3"/>
          <w:rFonts w:hint="cs"/>
          <w:rtl/>
        </w:rPr>
        <w:t>ی</w:t>
      </w:r>
      <w:r w:rsidR="00D6166F" w:rsidRPr="00E30350">
        <w:rPr>
          <w:rStyle w:val="Char3"/>
          <w:rFonts w:hint="cs"/>
          <w:rtl/>
        </w:rPr>
        <w:t xml:space="preserve"> حقّ ندارد بدون دستور شرع بدان اقدام </w:t>
      </w:r>
      <w:r w:rsidRPr="00E30350">
        <w:rPr>
          <w:rStyle w:val="Char3"/>
          <w:rFonts w:hint="cs"/>
          <w:rtl/>
        </w:rPr>
        <w:t>ک</w:t>
      </w:r>
      <w:r w:rsidR="00410BC0" w:rsidRPr="00E30350">
        <w:rPr>
          <w:rStyle w:val="Char3"/>
          <w:rFonts w:hint="cs"/>
          <w:rtl/>
        </w:rPr>
        <w:t>ند!.</w:t>
      </w:r>
    </w:p>
    <w:p w:rsidR="00D6166F" w:rsidRPr="00E30350" w:rsidRDefault="00D6166F" w:rsidP="003B7B3E">
      <w:pPr>
        <w:widowControl w:val="0"/>
        <w:ind w:firstLine="284"/>
        <w:jc w:val="both"/>
        <w:rPr>
          <w:rStyle w:val="Char3"/>
          <w:rtl/>
        </w:rPr>
      </w:pPr>
      <w:r w:rsidRPr="00E30350">
        <w:rPr>
          <w:rStyle w:val="Char3"/>
          <w:rFonts w:hint="cs"/>
          <w:rtl/>
        </w:rPr>
        <w:t>و حال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چنان‌</w:t>
      </w:r>
      <w:r w:rsidR="00A576DC" w:rsidRPr="00E30350">
        <w:rPr>
          <w:rStyle w:val="Char3"/>
          <w:rFonts w:hint="cs"/>
          <w:rtl/>
        </w:rPr>
        <w:t>ک</w:t>
      </w:r>
      <w:r w:rsidRPr="00E30350">
        <w:rPr>
          <w:rStyle w:val="Char3"/>
          <w:rFonts w:hint="cs"/>
          <w:rtl/>
        </w:rPr>
        <w:t xml:space="preserve">ه معلوم شد با </w:t>
      </w:r>
      <w:r w:rsidR="00A576DC" w:rsidRPr="00E30350">
        <w:rPr>
          <w:rStyle w:val="Char3"/>
          <w:rFonts w:hint="cs"/>
          <w:rtl/>
        </w:rPr>
        <w:t>کی</w:t>
      </w:r>
      <w:r w:rsidRPr="00E30350">
        <w:rPr>
          <w:rStyle w:val="Char3"/>
          <w:rFonts w:hint="cs"/>
          <w:rtl/>
        </w:rPr>
        <w:t>ف</w:t>
      </w:r>
      <w:r w:rsidR="00A576DC" w:rsidRPr="00E30350">
        <w:rPr>
          <w:rStyle w:val="Char3"/>
          <w:rFonts w:hint="cs"/>
          <w:rtl/>
        </w:rPr>
        <w:t>ی</w:t>
      </w:r>
      <w:r w:rsidRPr="00E30350">
        <w:rPr>
          <w:rStyle w:val="Char3"/>
          <w:rFonts w:hint="cs"/>
          <w:rtl/>
        </w:rPr>
        <w:t>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انجام م</w:t>
      </w:r>
      <w:r w:rsidR="00A576DC" w:rsidRPr="00E30350">
        <w:rPr>
          <w:rStyle w:val="Char3"/>
          <w:rFonts w:hint="cs"/>
          <w:rtl/>
        </w:rPr>
        <w:t>ی</w:t>
      </w:r>
      <w:r w:rsidRPr="00E30350">
        <w:rPr>
          <w:rStyle w:val="Char3"/>
          <w:rFonts w:hint="cs"/>
          <w:rtl/>
        </w:rPr>
        <w:t>‌شود همان شر</w:t>
      </w:r>
      <w:r w:rsidR="00A576DC" w:rsidRPr="00E30350">
        <w:rPr>
          <w:rStyle w:val="Char3"/>
          <w:rFonts w:hint="cs"/>
          <w:rtl/>
        </w:rPr>
        <w:t>ک</w:t>
      </w:r>
      <w:r w:rsidRPr="00E30350">
        <w:rPr>
          <w:rStyle w:val="Char3"/>
          <w:rFonts w:hint="cs"/>
          <w:rtl/>
        </w:rPr>
        <w:t xml:space="preserve"> و </w:t>
      </w:r>
      <w:r w:rsidR="00A576DC" w:rsidRPr="00E30350">
        <w:rPr>
          <w:rStyle w:val="Char3"/>
          <w:rFonts w:hint="cs"/>
          <w:rtl/>
        </w:rPr>
        <w:t>ک</w:t>
      </w:r>
      <w:r w:rsidRPr="00E30350">
        <w:rPr>
          <w:rStyle w:val="Char3"/>
          <w:rFonts w:hint="cs"/>
          <w:rtl/>
        </w:rPr>
        <w:t xml:space="preserve">فر است </w:t>
      </w:r>
      <w:r w:rsidR="00A576DC" w:rsidRPr="00E30350">
        <w:rPr>
          <w:rStyle w:val="Char3"/>
          <w:rFonts w:hint="cs"/>
          <w:rtl/>
        </w:rPr>
        <w:t>ک</w:t>
      </w:r>
      <w:r w:rsidRPr="00E30350">
        <w:rPr>
          <w:rStyle w:val="Char3"/>
          <w:rFonts w:hint="cs"/>
          <w:rtl/>
        </w:rPr>
        <w:t>ه نابخشودن</w:t>
      </w:r>
      <w:r w:rsidR="00A576DC" w:rsidRPr="00E30350">
        <w:rPr>
          <w:rStyle w:val="Char3"/>
          <w:rFonts w:hint="cs"/>
          <w:rtl/>
        </w:rPr>
        <w:t>ی</w:t>
      </w:r>
      <w:r w:rsidRPr="00E30350">
        <w:rPr>
          <w:rStyle w:val="Char3"/>
          <w:rFonts w:hint="cs"/>
          <w:rtl/>
        </w:rPr>
        <w:t>‌تر</w:t>
      </w:r>
      <w:r w:rsidR="00A576DC" w:rsidRPr="00E30350">
        <w:rPr>
          <w:rStyle w:val="Char3"/>
          <w:rFonts w:hint="cs"/>
          <w:rtl/>
        </w:rPr>
        <w:t>ی</w:t>
      </w:r>
      <w:r w:rsidRPr="00E30350">
        <w:rPr>
          <w:rStyle w:val="Char3"/>
          <w:rFonts w:hint="cs"/>
          <w:rtl/>
        </w:rPr>
        <w:t xml:space="preserve">ن گناهان و مورد لعن پروردگار جهان است. </w:t>
      </w:r>
    </w:p>
    <w:p w:rsidR="00D6166F" w:rsidRPr="00E30350" w:rsidRDefault="00D6166F" w:rsidP="00811E8C">
      <w:pPr>
        <w:widowControl w:val="0"/>
        <w:ind w:firstLine="284"/>
        <w:jc w:val="both"/>
        <w:rPr>
          <w:rStyle w:val="Char3"/>
          <w:rtl/>
        </w:rPr>
      </w:pPr>
      <w:r w:rsidRPr="00E30350">
        <w:rPr>
          <w:rStyle w:val="Char3"/>
          <w:rFonts w:hint="cs"/>
          <w:rtl/>
        </w:rPr>
        <w:t xml:space="preserve">هر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 حال اضطرار غ</w:t>
      </w:r>
      <w:r w:rsidR="00A576DC" w:rsidRPr="00E30350">
        <w:rPr>
          <w:rStyle w:val="Char3"/>
          <w:rFonts w:hint="cs"/>
          <w:rtl/>
        </w:rPr>
        <w:t>ی</w:t>
      </w:r>
      <w:r w:rsidRPr="00E30350">
        <w:rPr>
          <w:rStyle w:val="Char3"/>
          <w:rFonts w:hint="cs"/>
          <w:rtl/>
        </w:rPr>
        <w:t>ر خدا را به صورت نامق</w:t>
      </w:r>
      <w:r w:rsidR="00A576DC" w:rsidRPr="00E30350">
        <w:rPr>
          <w:rStyle w:val="Char3"/>
          <w:rFonts w:hint="cs"/>
          <w:rtl/>
        </w:rPr>
        <w:t>ی</w:t>
      </w:r>
      <w:r w:rsidRPr="00E30350">
        <w:rPr>
          <w:rStyle w:val="Char3"/>
          <w:rFonts w:hint="cs"/>
          <w:rtl/>
        </w:rPr>
        <w:t>د بخواند و از او جلب نفع و رفع ضرر خود را بخواهد قرآن او را مشر</w:t>
      </w:r>
      <w:r w:rsidR="00A576DC" w:rsidRPr="00E30350">
        <w:rPr>
          <w:rStyle w:val="Char3"/>
          <w:rFonts w:hint="cs"/>
          <w:rtl/>
        </w:rPr>
        <w:t>ک</w:t>
      </w:r>
      <w:r w:rsidRPr="00E30350">
        <w:rPr>
          <w:rStyle w:val="Char3"/>
          <w:rFonts w:hint="cs"/>
          <w:rtl/>
        </w:rPr>
        <w:t xml:space="preserve"> خوانده است و فرمود چن</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با خدا، خدا</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ی</w:t>
      </w:r>
      <w:r w:rsidRPr="00E30350">
        <w:rPr>
          <w:rStyle w:val="Char3"/>
          <w:rFonts w:hint="cs"/>
          <w:rtl/>
        </w:rPr>
        <w:t xml:space="preserve">گر گرفته است آن‌جا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00811E8C" w:rsidRPr="00E30350">
        <w:rPr>
          <w:rStyle w:val="Char3"/>
          <w:rFonts w:hint="cs"/>
          <w:rtl/>
        </w:rPr>
        <w:t xml:space="preserve"> </w:t>
      </w:r>
      <w:r w:rsidR="00811E8C" w:rsidRPr="00E30350">
        <w:rPr>
          <w:rStyle w:val="Char3"/>
          <w:rFonts w:ascii="Traditional Arabic" w:hAnsi="Traditional Arabic" w:cs="Traditional Arabic"/>
          <w:rtl/>
        </w:rPr>
        <w:t>﴿</w:t>
      </w:r>
      <w:r w:rsidR="00811E8C" w:rsidRPr="00E30350">
        <w:rPr>
          <w:rStyle w:val="Charb"/>
          <w:rFonts w:hint="cs"/>
          <w:rtl/>
        </w:rPr>
        <w:t>أَمَّن</w:t>
      </w:r>
      <w:r w:rsidR="00811E8C" w:rsidRPr="00E30350">
        <w:rPr>
          <w:rStyle w:val="Charb"/>
          <w:rtl/>
        </w:rPr>
        <w:t xml:space="preserve"> </w:t>
      </w:r>
      <w:r w:rsidR="00811E8C" w:rsidRPr="00E30350">
        <w:rPr>
          <w:rStyle w:val="Charb"/>
          <w:rFonts w:hint="cs"/>
          <w:rtl/>
        </w:rPr>
        <w:t>يُجِيبُ</w:t>
      </w:r>
      <w:r w:rsidR="00811E8C" w:rsidRPr="00E30350">
        <w:rPr>
          <w:rStyle w:val="Charb"/>
          <w:rtl/>
        </w:rPr>
        <w:t xml:space="preserve"> </w:t>
      </w:r>
      <w:r w:rsidR="00811E8C" w:rsidRPr="00E30350">
        <w:rPr>
          <w:rStyle w:val="Charb"/>
          <w:rFonts w:hint="cs"/>
          <w:rtl/>
        </w:rPr>
        <w:t>ٱلۡمُضۡطَرَّ</w:t>
      </w:r>
      <w:r w:rsidR="00811E8C" w:rsidRPr="00E30350">
        <w:rPr>
          <w:rStyle w:val="Charb"/>
          <w:rtl/>
        </w:rPr>
        <w:t xml:space="preserve"> </w:t>
      </w:r>
      <w:r w:rsidR="00811E8C" w:rsidRPr="00E30350">
        <w:rPr>
          <w:rStyle w:val="Charb"/>
          <w:rFonts w:hint="cs"/>
          <w:rtl/>
        </w:rPr>
        <w:t>إِذَا</w:t>
      </w:r>
      <w:r w:rsidR="00811E8C" w:rsidRPr="00E30350">
        <w:rPr>
          <w:rStyle w:val="Charb"/>
          <w:rtl/>
        </w:rPr>
        <w:t xml:space="preserve"> </w:t>
      </w:r>
      <w:r w:rsidR="00811E8C" w:rsidRPr="00E30350">
        <w:rPr>
          <w:rStyle w:val="Charb"/>
          <w:rFonts w:hint="cs"/>
          <w:rtl/>
        </w:rPr>
        <w:t>دَعَاهُ</w:t>
      </w:r>
      <w:r w:rsidR="00811E8C" w:rsidRPr="00E30350">
        <w:rPr>
          <w:rStyle w:val="Charb"/>
          <w:rtl/>
        </w:rPr>
        <w:t xml:space="preserve"> </w:t>
      </w:r>
      <w:r w:rsidR="00811E8C" w:rsidRPr="00E30350">
        <w:rPr>
          <w:rStyle w:val="Charb"/>
          <w:rFonts w:hint="cs"/>
          <w:rtl/>
        </w:rPr>
        <w:t>وَيَكۡشِفُ</w:t>
      </w:r>
      <w:r w:rsidR="00811E8C" w:rsidRPr="00E30350">
        <w:rPr>
          <w:rStyle w:val="Charb"/>
          <w:rtl/>
        </w:rPr>
        <w:t xml:space="preserve"> </w:t>
      </w:r>
      <w:r w:rsidR="00811E8C" w:rsidRPr="00E30350">
        <w:rPr>
          <w:rStyle w:val="Charb"/>
          <w:rFonts w:hint="cs"/>
          <w:rtl/>
        </w:rPr>
        <w:t>ٱلسُّوٓءَ</w:t>
      </w:r>
      <w:r w:rsidR="00811E8C" w:rsidRPr="00E30350">
        <w:rPr>
          <w:rStyle w:val="Charb"/>
          <w:rtl/>
        </w:rPr>
        <w:t xml:space="preserve"> </w:t>
      </w:r>
      <w:r w:rsidR="00811E8C" w:rsidRPr="00E30350">
        <w:rPr>
          <w:rStyle w:val="Charb"/>
          <w:rFonts w:hint="cs"/>
          <w:rtl/>
        </w:rPr>
        <w:t>وَيَجۡعَلُكُمۡ</w:t>
      </w:r>
      <w:r w:rsidR="00811E8C" w:rsidRPr="00E30350">
        <w:rPr>
          <w:rStyle w:val="Charb"/>
          <w:rtl/>
        </w:rPr>
        <w:t xml:space="preserve"> </w:t>
      </w:r>
      <w:r w:rsidR="00811E8C" w:rsidRPr="00E30350">
        <w:rPr>
          <w:rStyle w:val="Charb"/>
          <w:rFonts w:hint="cs"/>
          <w:rtl/>
        </w:rPr>
        <w:t>خُلَفَآءَ</w:t>
      </w:r>
      <w:r w:rsidR="00811E8C" w:rsidRPr="00E30350">
        <w:rPr>
          <w:rStyle w:val="Charb"/>
          <w:rtl/>
        </w:rPr>
        <w:t xml:space="preserve"> </w:t>
      </w:r>
      <w:r w:rsidR="00811E8C" w:rsidRPr="00E30350">
        <w:rPr>
          <w:rStyle w:val="Charb"/>
          <w:rFonts w:hint="cs"/>
          <w:rtl/>
        </w:rPr>
        <w:t>ٱلۡأَرۡضِۗ</w:t>
      </w:r>
      <w:r w:rsidR="00811E8C" w:rsidRPr="00E30350">
        <w:rPr>
          <w:rStyle w:val="Charb"/>
          <w:rtl/>
        </w:rPr>
        <w:t xml:space="preserve"> </w:t>
      </w:r>
      <w:r w:rsidR="00811E8C" w:rsidRPr="00E30350">
        <w:rPr>
          <w:rStyle w:val="Charb"/>
          <w:rFonts w:hint="cs"/>
          <w:rtl/>
        </w:rPr>
        <w:t>أَءِلَٰهٞ</w:t>
      </w:r>
      <w:r w:rsidR="00811E8C" w:rsidRPr="00E30350">
        <w:rPr>
          <w:rStyle w:val="Charb"/>
          <w:rtl/>
        </w:rPr>
        <w:t xml:space="preserve"> </w:t>
      </w:r>
      <w:r w:rsidR="00811E8C" w:rsidRPr="00E30350">
        <w:rPr>
          <w:rStyle w:val="Charb"/>
          <w:rFonts w:hint="cs"/>
          <w:rtl/>
        </w:rPr>
        <w:t>مَّعَ</w:t>
      </w:r>
      <w:r w:rsidR="00811E8C" w:rsidRPr="00E30350">
        <w:rPr>
          <w:rStyle w:val="Charb"/>
          <w:rtl/>
        </w:rPr>
        <w:t xml:space="preserve"> </w:t>
      </w:r>
      <w:r w:rsidR="00811E8C" w:rsidRPr="00E30350">
        <w:rPr>
          <w:rStyle w:val="Charb"/>
          <w:rFonts w:hint="cs"/>
          <w:rtl/>
        </w:rPr>
        <w:t>ٱللَّهِۚ</w:t>
      </w:r>
      <w:r w:rsidR="00811E8C" w:rsidRPr="00E30350">
        <w:rPr>
          <w:rStyle w:val="Charb"/>
          <w:rtl/>
        </w:rPr>
        <w:t xml:space="preserve"> </w:t>
      </w:r>
      <w:r w:rsidR="00811E8C" w:rsidRPr="00E30350">
        <w:rPr>
          <w:rStyle w:val="Charb"/>
          <w:rFonts w:hint="cs"/>
          <w:rtl/>
        </w:rPr>
        <w:t>قَلِيلٗا</w:t>
      </w:r>
      <w:r w:rsidR="00811E8C" w:rsidRPr="00E30350">
        <w:rPr>
          <w:rStyle w:val="Charb"/>
          <w:rtl/>
        </w:rPr>
        <w:t xml:space="preserve"> </w:t>
      </w:r>
      <w:r w:rsidR="00811E8C" w:rsidRPr="00E30350">
        <w:rPr>
          <w:rStyle w:val="Charb"/>
          <w:rFonts w:hint="cs"/>
          <w:rtl/>
        </w:rPr>
        <w:t>مَّا</w:t>
      </w:r>
      <w:r w:rsidR="00811E8C" w:rsidRPr="00E30350">
        <w:rPr>
          <w:rStyle w:val="Charb"/>
          <w:rtl/>
        </w:rPr>
        <w:t xml:space="preserve"> </w:t>
      </w:r>
      <w:r w:rsidR="00811E8C" w:rsidRPr="00E30350">
        <w:rPr>
          <w:rStyle w:val="Charb"/>
          <w:rFonts w:hint="cs"/>
          <w:rtl/>
        </w:rPr>
        <w:t>تَذَكَّرُونَ</w:t>
      </w:r>
      <w:r w:rsidR="00811E8C" w:rsidRPr="00E30350">
        <w:rPr>
          <w:rStyle w:val="Charb"/>
          <w:rtl/>
        </w:rPr>
        <w:t>٦٢</w:t>
      </w:r>
      <w:r w:rsidR="00811E8C" w:rsidRPr="00E30350">
        <w:rPr>
          <w:rStyle w:val="Char3"/>
          <w:rFonts w:ascii="Traditional Arabic" w:hAnsi="Traditional Arabic" w:cs="Traditional Arabic"/>
          <w:rtl/>
        </w:rPr>
        <w:t>﴾</w:t>
      </w:r>
      <w:r w:rsidR="002D6E5F" w:rsidRPr="00E30350">
        <w:rPr>
          <w:rStyle w:val="Char3"/>
          <w:rFonts w:hint="cs"/>
          <w:rtl/>
        </w:rPr>
        <w:t xml:space="preserve"> </w:t>
      </w:r>
      <w:r w:rsidRPr="00E30350">
        <w:rPr>
          <w:rStyle w:val="Char3"/>
          <w:rFonts w:hint="cs"/>
          <w:rtl/>
        </w:rPr>
        <w:t>«</w:t>
      </w:r>
      <w:r w:rsidRPr="00E30350">
        <w:rPr>
          <w:rStyle w:val="Char6"/>
          <w:rFonts w:hint="cs"/>
          <w:rtl/>
        </w:rPr>
        <w:t>آ</w:t>
      </w:r>
      <w:r w:rsidR="00A576DC" w:rsidRPr="00E30350">
        <w:rPr>
          <w:rStyle w:val="Char6"/>
          <w:rFonts w:hint="cs"/>
          <w:rtl/>
        </w:rPr>
        <w:t>ی</w:t>
      </w:r>
      <w:r w:rsidRPr="00E30350">
        <w:rPr>
          <w:rStyle w:val="Char6"/>
          <w:rFonts w:hint="cs"/>
          <w:rtl/>
        </w:rPr>
        <w:t xml:space="preserve">ا چه </w:t>
      </w:r>
      <w:r w:rsidR="00A576DC" w:rsidRPr="00E30350">
        <w:rPr>
          <w:rStyle w:val="Char6"/>
          <w:rFonts w:hint="cs"/>
          <w:rtl/>
        </w:rPr>
        <w:t>ک</w:t>
      </w:r>
      <w:r w:rsidRPr="00E30350">
        <w:rPr>
          <w:rStyle w:val="Char6"/>
          <w:rFonts w:hint="cs"/>
          <w:rtl/>
        </w:rPr>
        <w:t>س</w:t>
      </w:r>
      <w:r w:rsidR="00A576DC" w:rsidRPr="00E30350">
        <w:rPr>
          <w:rStyle w:val="Char6"/>
          <w:rFonts w:hint="cs"/>
          <w:rtl/>
        </w:rPr>
        <w:t>ی</w:t>
      </w:r>
      <w:r w:rsidRPr="00E30350">
        <w:rPr>
          <w:rStyle w:val="Char6"/>
          <w:rFonts w:hint="cs"/>
          <w:rtl/>
        </w:rPr>
        <w:t xml:space="preserve"> (جُز خدا) مضطرّ</w:t>
      </w:r>
      <w:r w:rsidR="00A576DC" w:rsidRPr="00E30350">
        <w:rPr>
          <w:rStyle w:val="Char6"/>
          <w:rFonts w:hint="cs"/>
          <w:rtl/>
        </w:rPr>
        <w:t>ی</w:t>
      </w:r>
      <w:r w:rsidRPr="00E30350">
        <w:rPr>
          <w:rStyle w:val="Char6"/>
          <w:rFonts w:hint="cs"/>
          <w:rtl/>
        </w:rPr>
        <w:t xml:space="preserve"> را هنگام</w:t>
      </w:r>
      <w:r w:rsidR="00A576DC"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او را بخواند اجابت م</w:t>
      </w:r>
      <w:r w:rsidR="00A576DC"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ند و از او بد</w:t>
      </w:r>
      <w:r w:rsidR="00A576DC" w:rsidRPr="00E30350">
        <w:rPr>
          <w:rStyle w:val="Char6"/>
          <w:rFonts w:hint="cs"/>
          <w:rtl/>
        </w:rPr>
        <w:t>ی</w:t>
      </w:r>
      <w:r w:rsidRPr="00E30350">
        <w:rPr>
          <w:rStyle w:val="Char6"/>
          <w:rFonts w:hint="cs"/>
          <w:rtl/>
        </w:rPr>
        <w:t xml:space="preserve"> را رفع م</w:t>
      </w:r>
      <w:r w:rsidR="00A576DC" w:rsidRPr="00E30350">
        <w:rPr>
          <w:rStyle w:val="Char6"/>
          <w:rFonts w:hint="cs"/>
          <w:rtl/>
        </w:rPr>
        <w:t>ی</w:t>
      </w:r>
      <w:r w:rsidRPr="00E30350">
        <w:rPr>
          <w:rStyle w:val="Char6"/>
          <w:rFonts w:hint="cs"/>
          <w:rtl/>
        </w:rPr>
        <w:t>‌نما</w:t>
      </w:r>
      <w:r w:rsidR="00A576DC" w:rsidRPr="00E30350">
        <w:rPr>
          <w:rStyle w:val="Char6"/>
          <w:rFonts w:hint="cs"/>
          <w:rtl/>
        </w:rPr>
        <w:t>ی</w:t>
      </w:r>
      <w:r w:rsidRPr="00E30350">
        <w:rPr>
          <w:rStyle w:val="Char6"/>
          <w:rFonts w:hint="cs"/>
          <w:rtl/>
        </w:rPr>
        <w:t>د و شما را جانش</w:t>
      </w:r>
      <w:r w:rsidR="00A576DC" w:rsidRPr="00E30350">
        <w:rPr>
          <w:rStyle w:val="Char6"/>
          <w:rFonts w:hint="cs"/>
          <w:rtl/>
        </w:rPr>
        <w:t>ی</w:t>
      </w:r>
      <w:r w:rsidRPr="00E30350">
        <w:rPr>
          <w:rStyle w:val="Char6"/>
          <w:rFonts w:hint="cs"/>
          <w:rtl/>
        </w:rPr>
        <w:t>نان در رو</w:t>
      </w:r>
      <w:r w:rsidR="00A576DC" w:rsidRPr="00E30350">
        <w:rPr>
          <w:rStyle w:val="Char6"/>
          <w:rFonts w:hint="cs"/>
          <w:rtl/>
        </w:rPr>
        <w:t>ی</w:t>
      </w:r>
      <w:r w:rsidRPr="00E30350">
        <w:rPr>
          <w:rStyle w:val="Char6"/>
          <w:rFonts w:hint="cs"/>
          <w:rtl/>
        </w:rPr>
        <w:t xml:space="preserve"> زم</w:t>
      </w:r>
      <w:r w:rsidR="00A576DC" w:rsidRPr="00E30350">
        <w:rPr>
          <w:rStyle w:val="Char6"/>
          <w:rFonts w:hint="cs"/>
          <w:rtl/>
        </w:rPr>
        <w:t>ی</w:t>
      </w:r>
      <w:r w:rsidRPr="00E30350">
        <w:rPr>
          <w:rStyle w:val="Char6"/>
          <w:rFonts w:hint="cs"/>
          <w:rtl/>
        </w:rPr>
        <w:t>ن م</w:t>
      </w:r>
      <w:r w:rsidR="00A576DC" w:rsidRPr="00E30350">
        <w:rPr>
          <w:rStyle w:val="Char6"/>
          <w:rFonts w:hint="cs"/>
          <w:rtl/>
        </w:rPr>
        <w:t>ی</w:t>
      </w:r>
      <w:r w:rsidRPr="00E30350">
        <w:rPr>
          <w:rStyle w:val="Char6"/>
          <w:rFonts w:hint="cs"/>
          <w:rtl/>
        </w:rPr>
        <w:t>‌نما</w:t>
      </w:r>
      <w:r w:rsidR="00A576DC" w:rsidRPr="00E30350">
        <w:rPr>
          <w:rStyle w:val="Char6"/>
          <w:rFonts w:hint="cs"/>
          <w:rtl/>
        </w:rPr>
        <w:t>ی</w:t>
      </w:r>
      <w:r w:rsidRPr="00E30350">
        <w:rPr>
          <w:rStyle w:val="Char6"/>
          <w:rFonts w:hint="cs"/>
          <w:rtl/>
        </w:rPr>
        <w:t>د، آ</w:t>
      </w:r>
      <w:r w:rsidR="00A576DC" w:rsidRPr="00E30350">
        <w:rPr>
          <w:rStyle w:val="Char6"/>
          <w:rFonts w:hint="cs"/>
          <w:rtl/>
        </w:rPr>
        <w:t>ی</w:t>
      </w:r>
      <w:r w:rsidRPr="00E30350">
        <w:rPr>
          <w:rStyle w:val="Char6"/>
          <w:rFonts w:hint="cs"/>
          <w:rtl/>
        </w:rPr>
        <w:t>ا با خدا معبود د</w:t>
      </w:r>
      <w:r w:rsidR="00A576DC" w:rsidRPr="00E30350">
        <w:rPr>
          <w:rStyle w:val="Char6"/>
          <w:rFonts w:hint="cs"/>
          <w:rtl/>
        </w:rPr>
        <w:t>ی</w:t>
      </w:r>
      <w:r w:rsidRPr="00E30350">
        <w:rPr>
          <w:rStyle w:val="Char6"/>
          <w:rFonts w:hint="cs"/>
          <w:rtl/>
        </w:rPr>
        <w:t>گر</w:t>
      </w:r>
      <w:r w:rsidR="00A576DC" w:rsidRPr="00E30350">
        <w:rPr>
          <w:rStyle w:val="Char6"/>
          <w:rFonts w:hint="cs"/>
          <w:rtl/>
        </w:rPr>
        <w:t>ی</w:t>
      </w:r>
      <w:r w:rsidRPr="00E30350">
        <w:rPr>
          <w:rStyle w:val="Char6"/>
          <w:rFonts w:hint="cs"/>
          <w:rtl/>
        </w:rPr>
        <w:t xml:space="preserve"> هست........؟!</w:t>
      </w:r>
      <w:r w:rsidRPr="00E30350">
        <w:rPr>
          <w:rStyle w:val="Char3"/>
          <w:rFonts w:hint="cs"/>
          <w:rtl/>
        </w:rPr>
        <w:t>».</w:t>
      </w:r>
    </w:p>
    <w:p w:rsidR="00D6166F" w:rsidRPr="00E30350" w:rsidRDefault="00A576DC" w:rsidP="003B7B3E">
      <w:pPr>
        <w:widowControl w:val="0"/>
        <w:ind w:firstLine="284"/>
        <w:jc w:val="both"/>
        <w:rPr>
          <w:rStyle w:val="Char3"/>
          <w:rtl/>
        </w:rPr>
      </w:pPr>
      <w:r w:rsidRPr="00E30350">
        <w:rPr>
          <w:rStyle w:val="Char3"/>
          <w:rFonts w:hint="cs"/>
          <w:rtl/>
        </w:rPr>
        <w:t>ی</w:t>
      </w:r>
      <w:r w:rsidR="00D6166F" w:rsidRPr="00E30350">
        <w:rPr>
          <w:rStyle w:val="Char3"/>
          <w:rFonts w:hint="cs"/>
          <w:rtl/>
        </w:rPr>
        <w:t>عن</w:t>
      </w:r>
      <w:r w:rsidRPr="00E30350">
        <w:rPr>
          <w:rStyle w:val="Char3"/>
          <w:rFonts w:hint="cs"/>
          <w:rtl/>
        </w:rPr>
        <w:t>ی</w:t>
      </w:r>
      <w:r w:rsidR="00D6166F" w:rsidRPr="00E30350">
        <w:rPr>
          <w:rStyle w:val="Char3"/>
          <w:rFonts w:hint="cs"/>
          <w:rtl/>
        </w:rPr>
        <w:t xml:space="preserve"> خواندن ب</w:t>
      </w:r>
      <w:r w:rsidRPr="00E30350">
        <w:rPr>
          <w:rStyle w:val="Char3"/>
          <w:rFonts w:hint="cs"/>
          <w:rtl/>
        </w:rPr>
        <w:t>ی</w:t>
      </w:r>
      <w:r w:rsidR="00D6166F" w:rsidRPr="00E30350">
        <w:rPr>
          <w:rStyle w:val="Char3"/>
          <w:rFonts w:hint="cs"/>
          <w:rtl/>
        </w:rPr>
        <w:t>‌ق</w:t>
      </w:r>
      <w:r w:rsidRPr="00E30350">
        <w:rPr>
          <w:rStyle w:val="Char3"/>
          <w:rFonts w:hint="cs"/>
          <w:rtl/>
        </w:rPr>
        <w:t>ی</w:t>
      </w:r>
      <w:r w:rsidR="00D6166F" w:rsidRPr="00E30350">
        <w:rPr>
          <w:rStyle w:val="Char3"/>
          <w:rFonts w:hint="cs"/>
          <w:rtl/>
        </w:rPr>
        <w:t>د و شرط د</w:t>
      </w:r>
      <w:r w:rsidRPr="00E30350">
        <w:rPr>
          <w:rStyle w:val="Char3"/>
          <w:rFonts w:hint="cs"/>
          <w:rtl/>
        </w:rPr>
        <w:t>ی</w:t>
      </w:r>
      <w:r w:rsidR="00D6166F" w:rsidRPr="00E30350">
        <w:rPr>
          <w:rStyle w:val="Char3"/>
          <w:rFonts w:hint="cs"/>
          <w:rtl/>
        </w:rPr>
        <w:t>گر</w:t>
      </w:r>
      <w:r w:rsidRPr="00E30350">
        <w:rPr>
          <w:rStyle w:val="Char3"/>
          <w:rFonts w:hint="cs"/>
          <w:rtl/>
        </w:rPr>
        <w:t>ی</w:t>
      </w:r>
      <w:r w:rsidR="00D6166F" w:rsidRPr="00E30350">
        <w:rPr>
          <w:rStyle w:val="Char3"/>
          <w:rFonts w:hint="cs"/>
          <w:rtl/>
        </w:rPr>
        <w:t xml:space="preserve"> در حال اضطرار و برا</w:t>
      </w:r>
      <w:r w:rsidRPr="00E30350">
        <w:rPr>
          <w:rStyle w:val="Char3"/>
          <w:rFonts w:hint="cs"/>
          <w:rtl/>
        </w:rPr>
        <w:t>ی</w:t>
      </w:r>
      <w:r w:rsidR="00D6166F" w:rsidRPr="00E30350">
        <w:rPr>
          <w:rStyle w:val="Char3"/>
          <w:rFonts w:hint="cs"/>
          <w:rtl/>
        </w:rPr>
        <w:t xml:space="preserve"> </w:t>
      </w:r>
      <w:r w:rsidRPr="00E30350">
        <w:rPr>
          <w:rStyle w:val="Char3"/>
          <w:rFonts w:hint="cs"/>
          <w:rtl/>
        </w:rPr>
        <w:t>ک</w:t>
      </w:r>
      <w:r w:rsidR="00D6166F" w:rsidRPr="00E30350">
        <w:rPr>
          <w:rStyle w:val="Char3"/>
          <w:rFonts w:hint="cs"/>
          <w:rtl/>
        </w:rPr>
        <w:t xml:space="preserve">شف سوء </w:t>
      </w:r>
      <w:r w:rsidRPr="00E30350">
        <w:rPr>
          <w:rStyle w:val="Char3"/>
          <w:rFonts w:hint="cs"/>
          <w:rtl/>
        </w:rPr>
        <w:t>ی</w:t>
      </w:r>
      <w:r w:rsidR="00D6166F" w:rsidRPr="00E30350">
        <w:rPr>
          <w:rStyle w:val="Char3"/>
          <w:rFonts w:hint="cs"/>
          <w:rtl/>
        </w:rPr>
        <w:t>ا استفاده از مواهب ح</w:t>
      </w:r>
      <w:r w:rsidRPr="00E30350">
        <w:rPr>
          <w:rStyle w:val="Char3"/>
          <w:rFonts w:hint="cs"/>
          <w:rtl/>
        </w:rPr>
        <w:t>ی</w:t>
      </w:r>
      <w:r w:rsidR="00D6166F" w:rsidRPr="00E30350">
        <w:rPr>
          <w:rStyle w:val="Char3"/>
          <w:rFonts w:hint="cs"/>
          <w:rtl/>
        </w:rPr>
        <w:t>ات أرض</w:t>
      </w:r>
      <w:r w:rsidRPr="00E30350">
        <w:rPr>
          <w:rStyle w:val="Char3"/>
          <w:rFonts w:hint="cs"/>
          <w:rtl/>
        </w:rPr>
        <w:t>ی</w:t>
      </w:r>
      <w:r w:rsidR="00410BC0" w:rsidRPr="00E30350">
        <w:rPr>
          <w:rStyle w:val="Char3"/>
          <w:rFonts w:hint="cs"/>
          <w:rtl/>
        </w:rPr>
        <w:t>، حالِ</w:t>
      </w:r>
      <w:r w:rsidR="00D6166F" w:rsidRPr="00E30350">
        <w:rPr>
          <w:rStyle w:val="Char3"/>
          <w:rFonts w:hint="cs"/>
          <w:rtl/>
        </w:rPr>
        <w:t xml:space="preserve"> </w:t>
      </w:r>
      <w:r w:rsidRPr="00E30350">
        <w:rPr>
          <w:rStyle w:val="Char3"/>
          <w:rFonts w:hint="cs"/>
          <w:rtl/>
        </w:rPr>
        <w:t>ک</w:t>
      </w:r>
      <w:r w:rsidR="00D6166F" w:rsidRPr="00E30350">
        <w:rPr>
          <w:rStyle w:val="Char3"/>
          <w:rFonts w:hint="cs"/>
          <w:rtl/>
        </w:rPr>
        <w:t>س</w:t>
      </w:r>
      <w:r w:rsidRPr="00E30350">
        <w:rPr>
          <w:rStyle w:val="Char3"/>
          <w:rFonts w:hint="cs"/>
          <w:rtl/>
        </w:rPr>
        <w:t>ی</w:t>
      </w:r>
      <w:r w:rsidR="00D6166F" w:rsidRPr="00E30350">
        <w:rPr>
          <w:rStyle w:val="Char3"/>
          <w:rFonts w:hint="cs"/>
          <w:rtl/>
        </w:rPr>
        <w:t xml:space="preserve"> است </w:t>
      </w:r>
      <w:r w:rsidRPr="00E30350">
        <w:rPr>
          <w:rStyle w:val="Char3"/>
          <w:rFonts w:hint="cs"/>
          <w:rtl/>
        </w:rPr>
        <w:t>ک</w:t>
      </w:r>
      <w:r w:rsidR="00D6166F" w:rsidRPr="00E30350">
        <w:rPr>
          <w:rStyle w:val="Char3"/>
          <w:rFonts w:hint="cs"/>
          <w:rtl/>
        </w:rPr>
        <w:t>ه معتقد است با خدا، معبود د</w:t>
      </w:r>
      <w:r w:rsidRPr="00E30350">
        <w:rPr>
          <w:rStyle w:val="Char3"/>
          <w:rFonts w:hint="cs"/>
          <w:rtl/>
        </w:rPr>
        <w:t>ی</w:t>
      </w:r>
      <w:r w:rsidR="00D6166F" w:rsidRPr="00E30350">
        <w:rPr>
          <w:rStyle w:val="Char3"/>
          <w:rFonts w:hint="cs"/>
          <w:rtl/>
        </w:rPr>
        <w:t>گر</w:t>
      </w:r>
      <w:r w:rsidRPr="00E30350">
        <w:rPr>
          <w:rStyle w:val="Char3"/>
          <w:rFonts w:hint="cs"/>
          <w:rtl/>
        </w:rPr>
        <w:t>ی</w:t>
      </w:r>
      <w:r w:rsidR="00D6166F" w:rsidRPr="00E30350">
        <w:rPr>
          <w:rStyle w:val="Char3"/>
          <w:rFonts w:hint="cs"/>
          <w:rtl/>
        </w:rPr>
        <w:t xml:space="preserve"> هم هست </w:t>
      </w:r>
      <w:r w:rsidRPr="00E30350">
        <w:rPr>
          <w:rStyle w:val="Char3"/>
          <w:rFonts w:hint="cs"/>
          <w:rtl/>
        </w:rPr>
        <w:t>ک</w:t>
      </w:r>
      <w:r w:rsidR="00D6166F" w:rsidRPr="00E30350">
        <w:rPr>
          <w:rStyle w:val="Char3"/>
          <w:rFonts w:hint="cs"/>
          <w:rtl/>
        </w:rPr>
        <w:t>ه م</w:t>
      </w:r>
      <w:r w:rsidRPr="00E30350">
        <w:rPr>
          <w:rStyle w:val="Char3"/>
          <w:rFonts w:hint="cs"/>
          <w:rtl/>
        </w:rPr>
        <w:t>ی</w:t>
      </w:r>
      <w:r w:rsidR="00D6166F" w:rsidRPr="00E30350">
        <w:rPr>
          <w:rStyle w:val="Char3"/>
          <w:rFonts w:hint="cs"/>
          <w:rtl/>
        </w:rPr>
        <w:t>‌تواند مضطرّ</w:t>
      </w:r>
      <w:r w:rsidRPr="00E30350">
        <w:rPr>
          <w:rStyle w:val="Char3"/>
          <w:rFonts w:hint="cs"/>
          <w:rtl/>
        </w:rPr>
        <w:t>ی</w:t>
      </w:r>
      <w:r w:rsidR="00D6166F" w:rsidRPr="00E30350">
        <w:rPr>
          <w:rStyle w:val="Char3"/>
          <w:rFonts w:hint="cs"/>
          <w:rtl/>
        </w:rPr>
        <w:t xml:space="preserve"> را اجابت نما</w:t>
      </w:r>
      <w:r w:rsidRPr="00E30350">
        <w:rPr>
          <w:rStyle w:val="Char3"/>
          <w:rFonts w:hint="cs"/>
          <w:rtl/>
        </w:rPr>
        <w:t>ی</w:t>
      </w:r>
      <w:r w:rsidR="00D6166F" w:rsidRPr="00E30350">
        <w:rPr>
          <w:rStyle w:val="Char3"/>
          <w:rFonts w:hint="cs"/>
          <w:rtl/>
        </w:rPr>
        <w:t xml:space="preserve">د و چقدر </w:t>
      </w:r>
      <w:r w:rsidRPr="00E30350">
        <w:rPr>
          <w:rStyle w:val="Char3"/>
          <w:rFonts w:hint="cs"/>
          <w:rtl/>
        </w:rPr>
        <w:t>ک</w:t>
      </w:r>
      <w:r w:rsidR="00D6166F" w:rsidRPr="00E30350">
        <w:rPr>
          <w:rStyle w:val="Char3"/>
          <w:rFonts w:hint="cs"/>
          <w:rtl/>
        </w:rPr>
        <w:t>م متذ</w:t>
      </w:r>
      <w:r w:rsidRPr="00E30350">
        <w:rPr>
          <w:rStyle w:val="Char3"/>
          <w:rFonts w:hint="cs"/>
          <w:rtl/>
        </w:rPr>
        <w:t>ک</w:t>
      </w:r>
      <w:r w:rsidR="00D6166F" w:rsidRPr="00E30350">
        <w:rPr>
          <w:rStyle w:val="Char3"/>
          <w:rFonts w:hint="cs"/>
          <w:rtl/>
        </w:rPr>
        <w:t>ر ا</w:t>
      </w:r>
      <w:r w:rsidRPr="00E30350">
        <w:rPr>
          <w:rStyle w:val="Char3"/>
          <w:rFonts w:hint="cs"/>
          <w:rtl/>
        </w:rPr>
        <w:t>ی</w:t>
      </w:r>
      <w:r w:rsidR="00D6166F" w:rsidRPr="00E30350">
        <w:rPr>
          <w:rStyle w:val="Char3"/>
          <w:rFonts w:hint="cs"/>
          <w:rtl/>
        </w:rPr>
        <w:t>ن معان</w:t>
      </w:r>
      <w:r w:rsidRPr="00E30350">
        <w:rPr>
          <w:rStyle w:val="Char3"/>
          <w:rFonts w:hint="cs"/>
          <w:rtl/>
        </w:rPr>
        <w:t>ی</w:t>
      </w:r>
      <w:r w:rsidR="00D6166F" w:rsidRPr="00E30350">
        <w:rPr>
          <w:rStyle w:val="Char3"/>
          <w:rFonts w:hint="cs"/>
          <w:rtl/>
        </w:rPr>
        <w:t xml:space="preserve"> م</w:t>
      </w:r>
      <w:r w:rsidRPr="00E30350">
        <w:rPr>
          <w:rStyle w:val="Char3"/>
          <w:rFonts w:hint="cs"/>
          <w:rtl/>
        </w:rPr>
        <w:t>ی</w:t>
      </w:r>
      <w:r w:rsidR="00D6166F" w:rsidRPr="00E30350">
        <w:rPr>
          <w:rStyle w:val="Char3"/>
          <w:rFonts w:hint="cs"/>
          <w:rtl/>
        </w:rPr>
        <w:t>‌شو</w:t>
      </w:r>
      <w:r w:rsidRPr="00E30350">
        <w:rPr>
          <w:rStyle w:val="Char3"/>
          <w:rFonts w:hint="cs"/>
          <w:rtl/>
        </w:rPr>
        <w:t>ی</w:t>
      </w:r>
      <w:r w:rsidR="00D6166F" w:rsidRPr="00E30350">
        <w:rPr>
          <w:rStyle w:val="Char3"/>
          <w:rFonts w:hint="cs"/>
          <w:rtl/>
        </w:rPr>
        <w:t>د.</w:t>
      </w:r>
    </w:p>
    <w:p w:rsidR="00D6166F" w:rsidRPr="00E30350" w:rsidRDefault="00D6166F" w:rsidP="003B7B3E">
      <w:pPr>
        <w:widowControl w:val="0"/>
        <w:ind w:firstLine="284"/>
        <w:jc w:val="both"/>
        <w:rPr>
          <w:rStyle w:val="Char3"/>
          <w:rtl/>
        </w:rPr>
      </w:pPr>
      <w:r w:rsidRPr="00E30350">
        <w:rPr>
          <w:rStyle w:val="Char3"/>
          <w:rFonts w:hint="cs"/>
          <w:rtl/>
        </w:rPr>
        <w:t>پس به دل</w:t>
      </w:r>
      <w:r w:rsidR="00A576DC" w:rsidRPr="00E30350">
        <w:rPr>
          <w:rStyle w:val="Char3"/>
          <w:rFonts w:hint="cs"/>
          <w:rtl/>
        </w:rPr>
        <w:t>ی</w:t>
      </w:r>
      <w:r w:rsidRPr="00E30350">
        <w:rPr>
          <w:rStyle w:val="Char3"/>
          <w:rFonts w:hint="cs"/>
          <w:rtl/>
        </w:rPr>
        <w:t>ل ا</w:t>
      </w:r>
      <w:r w:rsidR="00A576DC" w:rsidRPr="00E30350">
        <w:rPr>
          <w:rStyle w:val="Char3"/>
          <w:rFonts w:hint="cs"/>
          <w:rtl/>
        </w:rPr>
        <w:t>ی</w:t>
      </w:r>
      <w:r w:rsidRPr="00E30350">
        <w:rPr>
          <w:rStyle w:val="Char3"/>
          <w:rFonts w:hint="cs"/>
          <w:rtl/>
        </w:rPr>
        <w:t>ن همه آ</w:t>
      </w:r>
      <w:r w:rsidR="00A576DC" w:rsidRPr="00E30350">
        <w:rPr>
          <w:rStyle w:val="Char3"/>
          <w:rFonts w:hint="cs"/>
          <w:rtl/>
        </w:rPr>
        <w:t>ی</w:t>
      </w:r>
      <w:r w:rsidRPr="00E30350">
        <w:rPr>
          <w:rStyle w:val="Char3"/>
          <w:rFonts w:hint="cs"/>
          <w:rtl/>
        </w:rPr>
        <w:t>ات خواندن نامق</w:t>
      </w:r>
      <w:r w:rsidR="00A576DC" w:rsidRPr="00E30350">
        <w:rPr>
          <w:rStyle w:val="Char3"/>
          <w:rFonts w:hint="cs"/>
          <w:rtl/>
        </w:rPr>
        <w:t>ی</w:t>
      </w:r>
      <w:r w:rsidRPr="00E30350">
        <w:rPr>
          <w:rStyle w:val="Char3"/>
          <w:rFonts w:hint="cs"/>
          <w:rtl/>
        </w:rPr>
        <w:t>د غ</w:t>
      </w:r>
      <w:r w:rsidR="00A576DC" w:rsidRPr="00E30350">
        <w:rPr>
          <w:rStyle w:val="Char3"/>
          <w:rFonts w:hint="cs"/>
          <w:rtl/>
        </w:rPr>
        <w:t>ی</w:t>
      </w:r>
      <w:r w:rsidRPr="00E30350">
        <w:rPr>
          <w:rStyle w:val="Char3"/>
          <w:rFonts w:hint="cs"/>
          <w:rtl/>
        </w:rPr>
        <w:t>ر خدا و خواستن نامق</w:t>
      </w:r>
      <w:r w:rsidR="00A576DC" w:rsidRPr="00E30350">
        <w:rPr>
          <w:rStyle w:val="Char3"/>
          <w:rFonts w:hint="cs"/>
          <w:rtl/>
        </w:rPr>
        <w:t>ی</w:t>
      </w:r>
      <w:r w:rsidRPr="00E30350">
        <w:rPr>
          <w:rStyle w:val="Char3"/>
          <w:rFonts w:hint="cs"/>
          <w:rtl/>
        </w:rPr>
        <w:t>د از غ</w:t>
      </w:r>
      <w:r w:rsidR="00A576DC" w:rsidRPr="00E30350">
        <w:rPr>
          <w:rStyle w:val="Char3"/>
          <w:rFonts w:hint="cs"/>
          <w:rtl/>
        </w:rPr>
        <w:t>ی</w:t>
      </w:r>
      <w:r w:rsidRPr="00E30350">
        <w:rPr>
          <w:rStyle w:val="Char3"/>
          <w:rFonts w:hint="cs"/>
          <w:rtl/>
        </w:rPr>
        <w:t xml:space="preserve">ر خدا </w:t>
      </w:r>
      <w:r w:rsidR="00A576DC" w:rsidRPr="00E30350">
        <w:rPr>
          <w:rStyle w:val="Char3"/>
          <w:rFonts w:hint="cs"/>
          <w:rtl/>
        </w:rPr>
        <w:t>ک</w:t>
      </w:r>
      <w:r w:rsidRPr="00E30350">
        <w:rPr>
          <w:rStyle w:val="Char3"/>
          <w:rFonts w:hint="cs"/>
          <w:rtl/>
        </w:rPr>
        <w:t>فر و شر</w:t>
      </w:r>
      <w:r w:rsidR="00A576DC" w:rsidRPr="00E30350">
        <w:rPr>
          <w:rStyle w:val="Char3"/>
          <w:rFonts w:hint="cs"/>
          <w:rtl/>
        </w:rPr>
        <w:t>ک</w:t>
      </w:r>
      <w:r w:rsidRPr="00E30350">
        <w:rPr>
          <w:rStyle w:val="Char3"/>
          <w:rFonts w:hint="cs"/>
          <w:rtl/>
        </w:rPr>
        <w:t xml:space="preserve"> است و معتقد به آن مشر</w:t>
      </w:r>
      <w:r w:rsidR="00A576DC" w:rsidRPr="00E30350">
        <w:rPr>
          <w:rStyle w:val="Char3"/>
          <w:rFonts w:hint="cs"/>
          <w:rtl/>
        </w:rPr>
        <w:t>ک</w:t>
      </w:r>
      <w:r w:rsidRPr="00E30350">
        <w:rPr>
          <w:rStyle w:val="Char3"/>
          <w:rFonts w:hint="cs"/>
          <w:rtl/>
        </w:rPr>
        <w:t xml:space="preserve"> و نجس!.</w:t>
      </w:r>
    </w:p>
    <w:p w:rsidR="00D6166F" w:rsidRPr="00E30350" w:rsidRDefault="00D6166F" w:rsidP="003B7B3E">
      <w:pPr>
        <w:widowControl w:val="0"/>
        <w:ind w:firstLine="284"/>
        <w:jc w:val="both"/>
        <w:rPr>
          <w:rStyle w:val="Char3"/>
          <w:rtl/>
        </w:rPr>
      </w:pPr>
      <w:r w:rsidRPr="00E30350">
        <w:rPr>
          <w:rStyle w:val="Char3"/>
          <w:rFonts w:hint="cs"/>
          <w:rtl/>
        </w:rPr>
        <w:t>امّا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شما آ</w:t>
      </w:r>
      <w:r w:rsidR="00A576DC" w:rsidRPr="00E30350">
        <w:rPr>
          <w:rStyle w:val="Char3"/>
          <w:rFonts w:hint="cs"/>
          <w:rtl/>
        </w:rPr>
        <w:t>ی</w:t>
      </w:r>
      <w:r w:rsidRPr="00E30350">
        <w:rPr>
          <w:rStyle w:val="Char3"/>
          <w:rFonts w:hint="cs"/>
          <w:rtl/>
        </w:rPr>
        <w:t>ات عظام ا</w:t>
      </w:r>
      <w:r w:rsidR="00A576DC" w:rsidRPr="00E30350">
        <w:rPr>
          <w:rStyle w:val="Char3"/>
          <w:rFonts w:hint="cs"/>
          <w:rtl/>
        </w:rPr>
        <w:t>ی</w:t>
      </w:r>
      <w:r w:rsidRPr="00E30350">
        <w:rPr>
          <w:rStyle w:val="Char3"/>
          <w:rFonts w:hint="cs"/>
          <w:rtl/>
        </w:rPr>
        <w:t>ن چن</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برا</w:t>
      </w:r>
      <w:r w:rsidR="00A576DC" w:rsidRPr="00E30350">
        <w:rPr>
          <w:rStyle w:val="Char3"/>
          <w:rFonts w:hint="cs"/>
          <w:rtl/>
        </w:rPr>
        <w:t>ی</w:t>
      </w:r>
      <w:r w:rsidRPr="00E30350">
        <w:rPr>
          <w:rStyle w:val="Char3"/>
          <w:rFonts w:hint="cs"/>
          <w:rtl/>
        </w:rPr>
        <w:t xml:space="preserve"> پوشاندن </w:t>
      </w:r>
      <w:r w:rsidR="00A576DC" w:rsidRPr="00E30350">
        <w:rPr>
          <w:rStyle w:val="Char3"/>
          <w:rFonts w:hint="cs"/>
          <w:rtl/>
        </w:rPr>
        <w:t>ک</w:t>
      </w:r>
      <w:r w:rsidRPr="00E30350">
        <w:rPr>
          <w:rStyle w:val="Char3"/>
          <w:rFonts w:hint="cs"/>
          <w:rtl/>
        </w:rPr>
        <w:t>فر و شر</w:t>
      </w:r>
      <w:r w:rsidR="00A576DC" w:rsidRPr="00E30350">
        <w:rPr>
          <w:rStyle w:val="Char3"/>
          <w:rFonts w:hint="cs"/>
          <w:rtl/>
        </w:rPr>
        <w:t>ک</w:t>
      </w:r>
      <w:r w:rsidRPr="00E30350">
        <w:rPr>
          <w:rStyle w:val="Char3"/>
          <w:rFonts w:hint="cs"/>
          <w:rtl/>
        </w:rPr>
        <w:t xml:space="preserve"> خود پس از ط</w:t>
      </w:r>
      <w:r w:rsidR="00A576DC" w:rsidRPr="00E30350">
        <w:rPr>
          <w:rStyle w:val="Char3"/>
          <w:rFonts w:hint="cs"/>
          <w:rtl/>
        </w:rPr>
        <w:t>ی</w:t>
      </w:r>
      <w:r w:rsidRPr="00E30350">
        <w:rPr>
          <w:rStyle w:val="Char3"/>
          <w:rFonts w:hint="cs"/>
          <w:rtl/>
        </w:rPr>
        <w:t xml:space="preserve"> تمام مراحل م</w:t>
      </w:r>
      <w:r w:rsidR="00A576DC" w:rsidRPr="00E30350">
        <w:rPr>
          <w:rStyle w:val="Char3"/>
          <w:rFonts w:hint="cs"/>
          <w:rtl/>
        </w:rPr>
        <w:t>ی</w:t>
      </w:r>
      <w:r w:rsidRPr="00E30350">
        <w:rPr>
          <w:rStyle w:val="Char3"/>
          <w:rFonts w:hint="cs"/>
          <w:rtl/>
        </w:rPr>
        <w:t>‌گو</w:t>
      </w:r>
      <w:r w:rsidR="00A576DC" w:rsidRPr="00E30350">
        <w:rPr>
          <w:rStyle w:val="Char3"/>
          <w:rFonts w:hint="cs"/>
          <w:rtl/>
        </w:rPr>
        <w:t>یی</w:t>
      </w:r>
      <w:r w:rsidRPr="00E30350">
        <w:rPr>
          <w:rStyle w:val="Char3"/>
          <w:rFonts w:hint="cs"/>
          <w:rtl/>
        </w:rPr>
        <w:t>د: آر</w:t>
      </w:r>
      <w:r w:rsidR="00A576DC" w:rsidRPr="00E30350">
        <w:rPr>
          <w:rStyle w:val="Char3"/>
          <w:rFonts w:hint="cs"/>
          <w:rtl/>
        </w:rPr>
        <w:t>ی</w:t>
      </w:r>
      <w:r w:rsidRPr="00E30350">
        <w:rPr>
          <w:rStyle w:val="Char3"/>
          <w:rFonts w:hint="cs"/>
          <w:rtl/>
        </w:rPr>
        <w:t>، اثر</w:t>
      </w:r>
      <w:r w:rsidR="00A576DC" w:rsidRPr="00E30350">
        <w:rPr>
          <w:rStyle w:val="Char3"/>
          <w:rFonts w:hint="cs"/>
          <w:rtl/>
        </w:rPr>
        <w:t>ی</w:t>
      </w:r>
      <w:r w:rsidRPr="00E30350">
        <w:rPr>
          <w:rStyle w:val="Char3"/>
          <w:rFonts w:hint="cs"/>
          <w:rtl/>
        </w:rPr>
        <w:t xml:space="preserve"> در عمل اول</w:t>
      </w:r>
      <w:r w:rsidR="00A576DC" w:rsidRPr="00E30350">
        <w:rPr>
          <w:rStyle w:val="Char3"/>
          <w:rFonts w:hint="cs"/>
          <w:rtl/>
        </w:rPr>
        <w:t>ی</w:t>
      </w:r>
      <w:r w:rsidRPr="00E30350">
        <w:rPr>
          <w:rStyle w:val="Char3"/>
          <w:rFonts w:hint="cs"/>
          <w:rtl/>
        </w:rPr>
        <w:t>اء از جانب خودشان بالاستقلال ن</w:t>
      </w:r>
      <w:r w:rsidR="00A576DC" w:rsidRPr="00E30350">
        <w:rPr>
          <w:rStyle w:val="Char3"/>
          <w:rFonts w:hint="cs"/>
          <w:rtl/>
        </w:rPr>
        <w:t>ی</w:t>
      </w:r>
      <w:r w:rsidRPr="00E30350">
        <w:rPr>
          <w:rStyle w:val="Char3"/>
          <w:rFonts w:hint="cs"/>
          <w:rtl/>
        </w:rPr>
        <w:t>ست بل</w:t>
      </w:r>
      <w:r w:rsidR="00A576DC" w:rsidRPr="00E30350">
        <w:rPr>
          <w:rStyle w:val="Char3"/>
          <w:rFonts w:hint="cs"/>
          <w:rtl/>
        </w:rPr>
        <w:t>ک</w:t>
      </w:r>
      <w:r w:rsidRPr="00E30350">
        <w:rPr>
          <w:rStyle w:val="Char3"/>
          <w:rFonts w:hint="cs"/>
          <w:rtl/>
        </w:rPr>
        <w:t>ه مانند سا</w:t>
      </w:r>
      <w:r w:rsidR="00A576DC" w:rsidRPr="00E30350">
        <w:rPr>
          <w:rStyle w:val="Char3"/>
          <w:rFonts w:hint="cs"/>
          <w:rtl/>
        </w:rPr>
        <w:t>ی</w:t>
      </w:r>
      <w:r w:rsidRPr="00E30350">
        <w:rPr>
          <w:rStyle w:val="Char3"/>
          <w:rFonts w:hint="cs"/>
          <w:rtl/>
        </w:rPr>
        <w:t>ر اسباب و وسا</w:t>
      </w:r>
      <w:r w:rsidR="00A576DC" w:rsidRPr="00E30350">
        <w:rPr>
          <w:rStyle w:val="Char3"/>
          <w:rFonts w:hint="cs"/>
          <w:rtl/>
        </w:rPr>
        <w:t>ی</w:t>
      </w:r>
      <w:r w:rsidRPr="00E30350">
        <w:rPr>
          <w:rStyle w:val="Char3"/>
          <w:rFonts w:hint="cs"/>
          <w:rtl/>
        </w:rPr>
        <w:t>ل (مثلاً ب</w:t>
      </w:r>
      <w:r w:rsidR="00A576DC" w:rsidRPr="00E30350">
        <w:rPr>
          <w:rStyle w:val="Char3"/>
          <w:rFonts w:hint="cs"/>
          <w:rtl/>
        </w:rPr>
        <w:t>ی</w:t>
      </w:r>
      <w:r w:rsidRPr="00E30350">
        <w:rPr>
          <w:rStyle w:val="Char3"/>
          <w:rFonts w:hint="cs"/>
          <w:rtl/>
        </w:rPr>
        <w:t xml:space="preserve">ل و </w:t>
      </w:r>
      <w:r w:rsidR="00A576DC" w:rsidRPr="00E30350">
        <w:rPr>
          <w:rStyle w:val="Char3"/>
          <w:rFonts w:hint="cs"/>
          <w:rtl/>
        </w:rPr>
        <w:t>ک</w:t>
      </w:r>
      <w:r w:rsidRPr="00E30350">
        <w:rPr>
          <w:rStyle w:val="Char3"/>
          <w:rFonts w:hint="cs"/>
          <w:rtl/>
        </w:rPr>
        <w:t>لنگ) از طرف حقّ در اجرا</w:t>
      </w:r>
      <w:r w:rsidR="00A576DC" w:rsidRPr="00E30350">
        <w:rPr>
          <w:rStyle w:val="Char3"/>
          <w:rFonts w:hint="cs"/>
          <w:rtl/>
        </w:rPr>
        <w:t>ی</w:t>
      </w:r>
      <w:r w:rsidRPr="00E30350">
        <w:rPr>
          <w:rStyle w:val="Char3"/>
          <w:rFonts w:hint="cs"/>
          <w:rtl/>
        </w:rPr>
        <w:t xml:space="preserve"> برنامۀ مداخله دارند!.</w:t>
      </w:r>
    </w:p>
    <w:p w:rsidR="00D6166F" w:rsidRPr="00E30350" w:rsidRDefault="00D6166F" w:rsidP="003B7B3E">
      <w:pPr>
        <w:widowControl w:val="0"/>
        <w:ind w:firstLine="284"/>
        <w:jc w:val="both"/>
        <w:rPr>
          <w:rStyle w:val="Char3"/>
          <w:rtl/>
        </w:rPr>
      </w:pPr>
      <w:r w:rsidRPr="00E30350">
        <w:rPr>
          <w:rStyle w:val="Char4"/>
          <w:rFonts w:hint="cs"/>
          <w:rtl/>
        </w:rPr>
        <w:t xml:space="preserve">أوّلاً: </w:t>
      </w:r>
      <w:r w:rsidRPr="00E30350">
        <w:rPr>
          <w:rStyle w:val="Char3"/>
          <w:rFonts w:hint="cs"/>
          <w:rtl/>
        </w:rPr>
        <w:t>معلوم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لمۀ استقلال چه حرف</w:t>
      </w:r>
      <w:r w:rsidR="00A576DC" w:rsidRPr="00E30350">
        <w:rPr>
          <w:rStyle w:val="Char3"/>
          <w:rFonts w:hint="cs"/>
          <w:rtl/>
        </w:rPr>
        <w:t>ی</w:t>
      </w:r>
      <w:r w:rsidRPr="00E30350">
        <w:rPr>
          <w:rStyle w:val="Char3"/>
          <w:rFonts w:hint="cs"/>
          <w:rtl/>
        </w:rPr>
        <w:t xml:space="preserve"> است و ما</w:t>
      </w:r>
      <w:r w:rsidR="00A576DC" w:rsidRPr="00E30350">
        <w:rPr>
          <w:rStyle w:val="Char3"/>
          <w:rFonts w:hint="cs"/>
          <w:rtl/>
        </w:rPr>
        <w:t>ی</w:t>
      </w:r>
      <w:r w:rsidRPr="00E30350">
        <w:rPr>
          <w:rStyle w:val="Char3"/>
          <w:rFonts w:hint="cs"/>
          <w:rtl/>
        </w:rPr>
        <w:t>ه‌اش چ</w:t>
      </w:r>
      <w:r w:rsidR="00A576DC" w:rsidRPr="00E30350">
        <w:rPr>
          <w:rStyle w:val="Char3"/>
          <w:rFonts w:hint="cs"/>
          <w:rtl/>
        </w:rPr>
        <w:t>ی</w:t>
      </w:r>
      <w:r w:rsidRPr="00E30350">
        <w:rPr>
          <w:rStyle w:val="Char3"/>
          <w:rFonts w:hint="cs"/>
          <w:rtl/>
        </w:rPr>
        <w:t>ست و دل</w:t>
      </w:r>
      <w:r w:rsidR="00A576DC" w:rsidRPr="00E30350">
        <w:rPr>
          <w:rStyle w:val="Char3"/>
          <w:rFonts w:hint="cs"/>
          <w:rtl/>
        </w:rPr>
        <w:t>ی</w:t>
      </w:r>
      <w:r w:rsidRPr="00E30350">
        <w:rPr>
          <w:rStyle w:val="Char3"/>
          <w:rFonts w:hint="cs"/>
          <w:rtl/>
        </w:rPr>
        <w:t xml:space="preserve">لش </w:t>
      </w:r>
      <w:r w:rsidR="00A576DC" w:rsidRPr="00E30350">
        <w:rPr>
          <w:rStyle w:val="Char3"/>
          <w:rFonts w:hint="cs"/>
          <w:rtl/>
        </w:rPr>
        <w:t>ک</w:t>
      </w:r>
      <w:r w:rsidRPr="00E30350">
        <w:rPr>
          <w:rStyle w:val="Char3"/>
          <w:rFonts w:hint="cs"/>
          <w:rtl/>
        </w:rPr>
        <w:t xml:space="preserve">جاست و از اختراعات </w:t>
      </w:r>
      <w:r w:rsidR="00A576DC" w:rsidRPr="00E30350">
        <w:rPr>
          <w:rStyle w:val="Char3"/>
          <w:rFonts w:hint="cs"/>
          <w:rtl/>
        </w:rPr>
        <w:t>کی</w:t>
      </w:r>
      <w:r w:rsidRPr="00E30350">
        <w:rPr>
          <w:rStyle w:val="Char3"/>
          <w:rFonts w:hint="cs"/>
          <w:rtl/>
        </w:rPr>
        <w:t>ست؟</w:t>
      </w:r>
    </w:p>
    <w:p w:rsidR="00D6166F" w:rsidRPr="00E30350" w:rsidRDefault="00D6166F" w:rsidP="00E522A7">
      <w:pPr>
        <w:widowControl w:val="0"/>
        <w:spacing w:line="228" w:lineRule="auto"/>
        <w:ind w:firstLine="284"/>
        <w:jc w:val="both"/>
        <w:rPr>
          <w:rStyle w:val="Char3"/>
          <w:rtl/>
        </w:rPr>
      </w:pPr>
      <w:r w:rsidRPr="00E30350">
        <w:rPr>
          <w:rStyle w:val="Char4"/>
          <w:rFonts w:hint="cs"/>
          <w:rtl/>
        </w:rPr>
        <w:t>ثان</w:t>
      </w:r>
      <w:r w:rsidR="00A576DC" w:rsidRPr="00E30350">
        <w:rPr>
          <w:rStyle w:val="Char4"/>
          <w:rFonts w:hint="cs"/>
          <w:rtl/>
        </w:rPr>
        <w:t>ی</w:t>
      </w:r>
      <w:r w:rsidRPr="00E30350">
        <w:rPr>
          <w:rStyle w:val="Char4"/>
          <w:rFonts w:hint="cs"/>
          <w:rtl/>
        </w:rPr>
        <w:t xml:space="preserve">اً: </w:t>
      </w:r>
      <w:r w:rsidRPr="00E30350">
        <w:rPr>
          <w:rStyle w:val="Char3"/>
          <w:rFonts w:hint="cs"/>
          <w:rtl/>
        </w:rPr>
        <w:t>مگر بت</w:t>
      </w:r>
      <w:r w:rsidRPr="00E30350">
        <w:rPr>
          <w:rStyle w:val="Char3"/>
          <w:rFonts w:hint="eastAsia"/>
          <w:rtl/>
        </w:rPr>
        <w:t>‌</w:t>
      </w:r>
      <w:r w:rsidRPr="00E30350">
        <w:rPr>
          <w:rStyle w:val="Char3"/>
          <w:rFonts w:hint="cs"/>
          <w:rtl/>
        </w:rPr>
        <w:t xml:space="preserve">پرستان </w:t>
      </w:r>
      <w:r w:rsidR="00A576DC" w:rsidRPr="00E30350">
        <w:rPr>
          <w:rStyle w:val="Char3"/>
          <w:rFonts w:hint="cs"/>
          <w:rtl/>
        </w:rPr>
        <w:t>ک</w:t>
      </w:r>
      <w:r w:rsidRPr="00E30350">
        <w:rPr>
          <w:rStyle w:val="Char3"/>
          <w:rFonts w:hint="cs"/>
          <w:rtl/>
        </w:rPr>
        <w:t>ه بت</w:t>
      </w:r>
      <w:r w:rsidRPr="00E30350">
        <w:rPr>
          <w:rStyle w:val="Char3"/>
          <w:rFonts w:hint="eastAsia"/>
          <w:rtl/>
        </w:rPr>
        <w:t>‌</w:t>
      </w:r>
      <w:r w:rsidRPr="00E30350">
        <w:rPr>
          <w:rStyle w:val="Char3"/>
          <w:rFonts w:hint="cs"/>
          <w:rtl/>
        </w:rPr>
        <w:t>ها را م</w:t>
      </w:r>
      <w:r w:rsidR="00A576DC" w:rsidRPr="00E30350">
        <w:rPr>
          <w:rStyle w:val="Char3"/>
          <w:rFonts w:hint="cs"/>
          <w:rtl/>
        </w:rPr>
        <w:t>ی</w:t>
      </w:r>
      <w:r w:rsidRPr="00E30350">
        <w:rPr>
          <w:rStyle w:val="Char3"/>
          <w:rFonts w:hint="cs"/>
          <w:rtl/>
        </w:rPr>
        <w:t>‌خواندند (عبادت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ردند) به تعب</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آ</w:t>
      </w:r>
      <w:r w:rsidR="00A576DC" w:rsidRPr="00E30350">
        <w:rPr>
          <w:rStyle w:val="Char3"/>
          <w:rFonts w:hint="cs"/>
          <w:rtl/>
        </w:rPr>
        <w:t>ی</w:t>
      </w:r>
      <w:r w:rsidRPr="00E30350">
        <w:rPr>
          <w:rStyle w:val="Char3"/>
          <w:rFonts w:hint="cs"/>
          <w:rtl/>
        </w:rPr>
        <w:t>ات شریفۀ سابق الذّ</w:t>
      </w:r>
      <w:r w:rsidR="00A576DC" w:rsidRPr="00E30350">
        <w:rPr>
          <w:rStyle w:val="Char3"/>
          <w:rFonts w:hint="cs"/>
          <w:rtl/>
        </w:rPr>
        <w:t>ک</w:t>
      </w:r>
      <w:r w:rsidRPr="00E30350">
        <w:rPr>
          <w:rStyle w:val="Char3"/>
          <w:rFonts w:hint="cs"/>
          <w:rtl/>
        </w:rPr>
        <w:t>ر حا</w:t>
      </w:r>
      <w:r w:rsidR="00A576DC" w:rsidRPr="00E30350">
        <w:rPr>
          <w:rStyle w:val="Char3"/>
          <w:rFonts w:hint="cs"/>
          <w:rtl/>
        </w:rPr>
        <w:t>کی</w:t>
      </w:r>
      <w:r w:rsidRPr="00E30350">
        <w:rPr>
          <w:rStyle w:val="Char3"/>
          <w:rFonts w:hint="cs"/>
          <w:rtl/>
        </w:rPr>
        <w:t xml:space="preserve"> است، به استقلال بتان اعتقاد داشتند؟! هرگز چن</w:t>
      </w:r>
      <w:r w:rsidR="00A576DC" w:rsidRPr="00E30350">
        <w:rPr>
          <w:rStyle w:val="Char3"/>
          <w:rFonts w:hint="cs"/>
          <w:rtl/>
        </w:rPr>
        <w:t>ی</w:t>
      </w:r>
      <w:r w:rsidRPr="00E30350">
        <w:rPr>
          <w:rStyle w:val="Char3"/>
          <w:rFonts w:hint="cs"/>
          <w:rtl/>
        </w:rPr>
        <w:t>ن اعتقاد</w:t>
      </w:r>
      <w:r w:rsidR="00A576DC" w:rsidRPr="00E30350">
        <w:rPr>
          <w:rStyle w:val="Char3"/>
          <w:rFonts w:hint="cs"/>
          <w:rtl/>
        </w:rPr>
        <w:t>ی</w:t>
      </w:r>
      <w:r w:rsidRPr="00E30350">
        <w:rPr>
          <w:rStyle w:val="Char3"/>
          <w:rFonts w:hint="cs"/>
          <w:rtl/>
        </w:rPr>
        <w:t xml:space="preserve"> نبوده است، مگر نه ا</w:t>
      </w:r>
      <w:r w:rsidR="00A576DC" w:rsidRPr="00E30350">
        <w:rPr>
          <w:rStyle w:val="Char3"/>
          <w:rFonts w:hint="cs"/>
          <w:rtl/>
        </w:rPr>
        <w:t>ی</w:t>
      </w:r>
      <w:r w:rsidRPr="00E30350">
        <w:rPr>
          <w:rStyle w:val="Char3"/>
          <w:rFonts w:hint="cs"/>
          <w:rtl/>
        </w:rPr>
        <w:t xml:space="preserve">ن قرآن است </w:t>
      </w:r>
      <w:r w:rsidR="00A576DC" w:rsidRPr="00E30350">
        <w:rPr>
          <w:rStyle w:val="Char3"/>
          <w:rFonts w:hint="cs"/>
          <w:rtl/>
        </w:rPr>
        <w:t>ک</w:t>
      </w:r>
      <w:r w:rsidRPr="00E30350">
        <w:rPr>
          <w:rStyle w:val="Char3"/>
          <w:rFonts w:hint="cs"/>
          <w:rtl/>
        </w:rPr>
        <w:t>ه از زبان همان بت</w:t>
      </w:r>
      <w:r w:rsidRPr="00E30350">
        <w:rPr>
          <w:rStyle w:val="Char3"/>
          <w:rFonts w:hint="eastAsia"/>
          <w:rtl/>
        </w:rPr>
        <w:t>‌</w:t>
      </w:r>
      <w:r w:rsidRPr="00E30350">
        <w:rPr>
          <w:rStyle w:val="Char3"/>
          <w:rFonts w:hint="cs"/>
          <w:rtl/>
        </w:rPr>
        <w:t>پرستان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 xml:space="preserve">د: </w:t>
      </w:r>
      <w:r w:rsidR="00DF20BE" w:rsidRPr="00E30350">
        <w:rPr>
          <w:rFonts w:ascii="KFGQPC Uthman Taha Naskh" w:cs="Traditional Arabic" w:hint="cs"/>
          <w:sz w:val="26"/>
          <w:rtl/>
        </w:rPr>
        <w:t>﴿</w:t>
      </w:r>
      <w:r w:rsidR="00DF20BE" w:rsidRPr="00E30350">
        <w:rPr>
          <w:rStyle w:val="Charb"/>
          <w:rFonts w:hint="eastAsia"/>
          <w:rtl/>
        </w:rPr>
        <w:t>مَا</w:t>
      </w:r>
      <w:r w:rsidR="00DF20BE" w:rsidRPr="00E30350">
        <w:rPr>
          <w:rStyle w:val="Charb"/>
          <w:rtl/>
        </w:rPr>
        <w:t xml:space="preserve"> </w:t>
      </w:r>
      <w:r w:rsidR="00DF20BE" w:rsidRPr="00E30350">
        <w:rPr>
          <w:rStyle w:val="Charb"/>
          <w:rFonts w:hint="eastAsia"/>
          <w:rtl/>
        </w:rPr>
        <w:t>نَع</w:t>
      </w:r>
      <w:r w:rsidR="00DF20BE" w:rsidRPr="00E30350">
        <w:rPr>
          <w:rStyle w:val="Charb"/>
          <w:rFonts w:hint="cs"/>
          <w:rtl/>
        </w:rPr>
        <w:t>ۡ</w:t>
      </w:r>
      <w:r w:rsidR="00DF20BE" w:rsidRPr="00E30350">
        <w:rPr>
          <w:rStyle w:val="Charb"/>
          <w:rFonts w:hint="eastAsia"/>
          <w:rtl/>
        </w:rPr>
        <w:t>بُدُهُم</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إِلَّا</w:t>
      </w:r>
      <w:r w:rsidR="00DF20BE" w:rsidRPr="00E30350">
        <w:rPr>
          <w:rStyle w:val="Charb"/>
          <w:rtl/>
        </w:rPr>
        <w:t xml:space="preserve"> </w:t>
      </w:r>
      <w:r w:rsidR="00DF20BE" w:rsidRPr="00E30350">
        <w:rPr>
          <w:rStyle w:val="Charb"/>
          <w:rFonts w:hint="eastAsia"/>
          <w:rtl/>
        </w:rPr>
        <w:t>لِيُقَرِّبُونَا</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إِلَى</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للَّهِ</w:t>
      </w:r>
      <w:r w:rsidR="00DF20BE" w:rsidRPr="00E30350">
        <w:rPr>
          <w:rStyle w:val="Charb"/>
          <w:rtl/>
        </w:rPr>
        <w:t xml:space="preserve"> </w:t>
      </w:r>
      <w:r w:rsidR="00DF20BE" w:rsidRPr="00E30350">
        <w:rPr>
          <w:rStyle w:val="Charb"/>
          <w:rFonts w:hint="eastAsia"/>
          <w:rtl/>
        </w:rPr>
        <w:t>زُل</w:t>
      </w:r>
      <w:r w:rsidR="00DF20BE" w:rsidRPr="00E30350">
        <w:rPr>
          <w:rStyle w:val="Charb"/>
          <w:rFonts w:hint="cs"/>
          <w:rtl/>
        </w:rPr>
        <w:t>ۡ</w:t>
      </w:r>
      <w:r w:rsidR="00DF20BE" w:rsidRPr="00E30350">
        <w:rPr>
          <w:rStyle w:val="Charb"/>
          <w:rFonts w:hint="eastAsia"/>
          <w:rtl/>
        </w:rPr>
        <w:t>فَى</w:t>
      </w:r>
      <w:r w:rsidR="00DF20BE" w:rsidRPr="00E30350">
        <w:rPr>
          <w:rStyle w:val="Charb"/>
          <w:rFonts w:hint="cs"/>
          <w:rtl/>
        </w:rPr>
        <w:t>ٰٓ</w:t>
      </w:r>
      <w:r w:rsidR="00DF20BE" w:rsidRPr="00E30350">
        <w:rPr>
          <w:rFonts w:ascii="KFGQPC Uthman Taha Naskh" w:cs="Traditional Arabic" w:hint="cs"/>
          <w:sz w:val="26"/>
          <w:rtl/>
        </w:rPr>
        <w:t>﴾</w:t>
      </w:r>
      <w:r w:rsidR="00DF20BE" w:rsidRPr="00E30350">
        <w:rPr>
          <w:rFonts w:ascii="KFGQPC Uthman Taha Naskh" w:cs="KFGQPC Uthman Taha Naskh"/>
          <w:sz w:val="26"/>
          <w:szCs w:val="26"/>
          <w:rtl/>
        </w:rPr>
        <w:t xml:space="preserve"> </w:t>
      </w:r>
      <w:r w:rsidR="00DF20BE" w:rsidRPr="00E30350">
        <w:rPr>
          <w:rStyle w:val="Char5"/>
          <w:rtl/>
        </w:rPr>
        <w:t>[</w:t>
      </w:r>
      <w:r w:rsidR="00DF20BE" w:rsidRPr="00E30350">
        <w:rPr>
          <w:rStyle w:val="Char5"/>
          <w:rFonts w:eastAsia="B Badr"/>
          <w:rtl/>
        </w:rPr>
        <w:t>الزمر: ٣]</w:t>
      </w:r>
      <w:r w:rsidR="00DF20BE"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ما ا</w:t>
      </w:r>
      <w:r w:rsidR="00213D03" w:rsidRPr="00E30350">
        <w:rPr>
          <w:rStyle w:val="Char6"/>
          <w:rFonts w:hint="cs"/>
          <w:rtl/>
        </w:rPr>
        <w:t>ی</w:t>
      </w:r>
      <w:r w:rsidRPr="00E30350">
        <w:rPr>
          <w:rStyle w:val="Char6"/>
          <w:rFonts w:hint="cs"/>
          <w:rtl/>
        </w:rPr>
        <w:t>ن بتان را عبادت نم</w:t>
      </w:r>
      <w:r w:rsidR="00213D03" w:rsidRPr="00E30350">
        <w:rPr>
          <w:rStyle w:val="Char6"/>
          <w:rFonts w:hint="cs"/>
          <w:rtl/>
        </w:rPr>
        <w:t>ی</w:t>
      </w:r>
      <w:r w:rsidRPr="00E30350">
        <w:rPr>
          <w:rStyle w:val="Char6"/>
          <w:rFonts w:hint="cs"/>
          <w:rtl/>
        </w:rPr>
        <w:t>‌</w:t>
      </w:r>
      <w:r w:rsidR="00A576DC" w:rsidRPr="00E30350">
        <w:rPr>
          <w:rStyle w:val="Char6"/>
          <w:rFonts w:hint="cs"/>
          <w:rtl/>
        </w:rPr>
        <w:t>ک</w:t>
      </w:r>
      <w:r w:rsidRPr="00E30350">
        <w:rPr>
          <w:rStyle w:val="Char6"/>
          <w:rFonts w:hint="cs"/>
          <w:rtl/>
        </w:rPr>
        <w:t>ن</w:t>
      </w:r>
      <w:r w:rsidR="00213D03" w:rsidRPr="00E30350">
        <w:rPr>
          <w:rStyle w:val="Char6"/>
          <w:rFonts w:hint="cs"/>
          <w:rtl/>
        </w:rPr>
        <w:t>ی</w:t>
      </w:r>
      <w:r w:rsidRPr="00E30350">
        <w:rPr>
          <w:rStyle w:val="Char6"/>
          <w:rFonts w:hint="cs"/>
          <w:rtl/>
        </w:rPr>
        <w:t>م مگر برا</w:t>
      </w:r>
      <w:r w:rsidR="00213D03" w:rsidRPr="00E30350">
        <w:rPr>
          <w:rStyle w:val="Char6"/>
          <w:rFonts w:hint="cs"/>
          <w:rtl/>
        </w:rPr>
        <w:t>ی</w:t>
      </w:r>
      <w:r w:rsidRPr="00E30350">
        <w:rPr>
          <w:rStyle w:val="Char6"/>
          <w:rFonts w:hint="cs"/>
          <w:rtl/>
        </w:rPr>
        <w:t xml:space="preserve"> آن‌</w:t>
      </w:r>
      <w:r w:rsidR="00A576DC" w:rsidRPr="00E30350">
        <w:rPr>
          <w:rStyle w:val="Char6"/>
          <w:rFonts w:hint="cs"/>
          <w:rtl/>
        </w:rPr>
        <w:t>ک</w:t>
      </w:r>
      <w:r w:rsidRPr="00E30350">
        <w:rPr>
          <w:rStyle w:val="Char6"/>
          <w:rFonts w:hint="cs"/>
          <w:rtl/>
        </w:rPr>
        <w:t>ه ما را به خدا نزد</w:t>
      </w:r>
      <w:r w:rsidR="00213D03" w:rsidRPr="00E30350">
        <w:rPr>
          <w:rStyle w:val="Char6"/>
          <w:rFonts w:hint="cs"/>
          <w:rtl/>
        </w:rPr>
        <w:t>ی</w:t>
      </w:r>
      <w:r w:rsidR="00A576DC" w:rsidRPr="00E30350">
        <w:rPr>
          <w:rStyle w:val="Char6"/>
          <w:rFonts w:hint="cs"/>
          <w:rtl/>
        </w:rPr>
        <w:t>ک</w:t>
      </w:r>
      <w:r w:rsidRPr="00E30350">
        <w:rPr>
          <w:rStyle w:val="Char6"/>
          <w:rFonts w:hint="cs"/>
          <w:rtl/>
        </w:rPr>
        <w:t xml:space="preserve"> </w:t>
      </w:r>
      <w:r w:rsidR="00A576DC" w:rsidRPr="00E30350">
        <w:rPr>
          <w:rStyle w:val="Char6"/>
          <w:rFonts w:hint="cs"/>
          <w:rtl/>
        </w:rPr>
        <w:t>ک</w:t>
      </w:r>
      <w:r w:rsidRPr="00E30350">
        <w:rPr>
          <w:rStyle w:val="Char6"/>
          <w:rFonts w:hint="cs"/>
          <w:rtl/>
        </w:rPr>
        <w:t>نند</w:t>
      </w:r>
      <w:r w:rsidRPr="00E30350">
        <w:rPr>
          <w:rStyle w:val="Char3"/>
          <w:rFonts w:hint="cs"/>
          <w:rtl/>
        </w:rPr>
        <w:t>».</w:t>
      </w:r>
    </w:p>
    <w:p w:rsidR="00D6166F" w:rsidRPr="00E30350" w:rsidRDefault="00D6166F" w:rsidP="00E522A7">
      <w:pPr>
        <w:widowControl w:val="0"/>
        <w:spacing w:line="228" w:lineRule="auto"/>
        <w:ind w:firstLine="284"/>
        <w:jc w:val="both"/>
        <w:rPr>
          <w:rStyle w:val="Char3"/>
          <w:rtl/>
        </w:rPr>
      </w:pPr>
      <w:r w:rsidRPr="00E30350">
        <w:rPr>
          <w:rStyle w:val="Char3"/>
          <w:rFonts w:hint="cs"/>
          <w:rtl/>
        </w:rPr>
        <w:t>پس به عق</w:t>
      </w:r>
      <w:r w:rsidR="00A576DC" w:rsidRPr="00E30350">
        <w:rPr>
          <w:rStyle w:val="Char3"/>
          <w:rFonts w:hint="cs"/>
          <w:rtl/>
        </w:rPr>
        <w:t>ی</w:t>
      </w:r>
      <w:r w:rsidRPr="00E30350">
        <w:rPr>
          <w:rStyle w:val="Char3"/>
          <w:rFonts w:hint="cs"/>
          <w:rtl/>
        </w:rPr>
        <w:t>دۀ آنان، بت</w:t>
      </w:r>
      <w:r w:rsidRPr="00E30350">
        <w:rPr>
          <w:rStyle w:val="Char3"/>
          <w:rFonts w:hint="eastAsia"/>
          <w:rtl/>
        </w:rPr>
        <w:t>‌</w:t>
      </w:r>
      <w:r w:rsidRPr="00E30350">
        <w:rPr>
          <w:rStyle w:val="Char3"/>
          <w:rFonts w:hint="cs"/>
          <w:rtl/>
        </w:rPr>
        <w:t>ها فقط وس</w:t>
      </w:r>
      <w:r w:rsidR="00A576DC" w:rsidRPr="00E30350">
        <w:rPr>
          <w:rStyle w:val="Char3"/>
          <w:rFonts w:hint="cs"/>
          <w:rtl/>
        </w:rPr>
        <w:t>ی</w:t>
      </w:r>
      <w:r w:rsidRPr="00E30350">
        <w:rPr>
          <w:rStyle w:val="Char3"/>
          <w:rFonts w:hint="cs"/>
          <w:rtl/>
        </w:rPr>
        <w:t>له‌ها</w:t>
      </w:r>
      <w:r w:rsidR="00A576DC" w:rsidRPr="00E30350">
        <w:rPr>
          <w:rStyle w:val="Char3"/>
          <w:rFonts w:hint="cs"/>
          <w:rtl/>
        </w:rPr>
        <w:t>یی</w:t>
      </w:r>
      <w:r w:rsidRPr="00E30350">
        <w:rPr>
          <w:rStyle w:val="Char3"/>
          <w:rFonts w:hint="cs"/>
          <w:rtl/>
        </w:rPr>
        <w:t xml:space="preserve"> بودند </w:t>
      </w:r>
      <w:r w:rsidR="00A576DC" w:rsidRPr="00E30350">
        <w:rPr>
          <w:rStyle w:val="Char3"/>
          <w:rFonts w:hint="cs"/>
          <w:rtl/>
        </w:rPr>
        <w:t>ک</w:t>
      </w:r>
      <w:r w:rsidRPr="00E30350">
        <w:rPr>
          <w:rStyle w:val="Char3"/>
          <w:rFonts w:hint="cs"/>
          <w:rtl/>
        </w:rPr>
        <w:t>ه خوانندگان و عبادت</w:t>
      </w:r>
      <w:r w:rsidRPr="00E30350">
        <w:rPr>
          <w:rStyle w:val="Char3"/>
          <w:rFonts w:hint="eastAsia"/>
          <w:rtl/>
        </w:rPr>
        <w:t>‌</w:t>
      </w:r>
      <w:r w:rsidR="00A576DC" w:rsidRPr="00E30350">
        <w:rPr>
          <w:rStyle w:val="Char3"/>
          <w:rFonts w:hint="cs"/>
          <w:rtl/>
        </w:rPr>
        <w:t>ک</w:t>
      </w:r>
      <w:r w:rsidRPr="00E30350">
        <w:rPr>
          <w:rStyle w:val="Char3"/>
          <w:rFonts w:hint="cs"/>
          <w:rtl/>
        </w:rPr>
        <w:t>نندگان خود را به خدا نزد</w:t>
      </w:r>
      <w:r w:rsidR="00A576DC" w:rsidRPr="00E30350">
        <w:rPr>
          <w:rStyle w:val="Char3"/>
          <w:rFonts w:hint="cs"/>
          <w:rtl/>
        </w:rPr>
        <w:t>یک</w:t>
      </w:r>
      <w:r w:rsidRPr="00E30350">
        <w:rPr>
          <w:rStyle w:val="Char3"/>
          <w:rFonts w:hint="cs"/>
          <w:rtl/>
        </w:rPr>
        <w:t xml:space="preserve"> </w:t>
      </w:r>
      <w:r w:rsidR="00A576DC" w:rsidRPr="00E30350">
        <w:rPr>
          <w:rStyle w:val="Char3"/>
          <w:rFonts w:hint="cs"/>
          <w:rtl/>
        </w:rPr>
        <w:t>ک</w:t>
      </w:r>
      <w:r w:rsidRPr="00E30350">
        <w:rPr>
          <w:rStyle w:val="Char3"/>
          <w:rFonts w:hint="cs"/>
          <w:rtl/>
        </w:rPr>
        <w:t>نند، و تقرّب به خدا برا</w:t>
      </w:r>
      <w:r w:rsidR="00A576DC" w:rsidRPr="00E30350">
        <w:rPr>
          <w:rStyle w:val="Char3"/>
          <w:rFonts w:hint="cs"/>
          <w:rtl/>
        </w:rPr>
        <w:t>ی</w:t>
      </w:r>
      <w:r w:rsidRPr="00E30350">
        <w:rPr>
          <w:rStyle w:val="Char3"/>
          <w:rFonts w:hint="cs"/>
          <w:rtl/>
        </w:rPr>
        <w:t xml:space="preserve"> آن است </w:t>
      </w:r>
      <w:r w:rsidR="00A576DC" w:rsidRPr="00E30350">
        <w:rPr>
          <w:rStyle w:val="Char3"/>
          <w:rFonts w:hint="cs"/>
          <w:rtl/>
        </w:rPr>
        <w:t>ک</w:t>
      </w:r>
      <w:r w:rsidRPr="00E30350">
        <w:rPr>
          <w:rStyle w:val="Char3"/>
          <w:rFonts w:hint="cs"/>
          <w:rtl/>
        </w:rPr>
        <w:t>ه حوائج آن‌ها را برآورد و إلاّ تقرب به خدا برا</w:t>
      </w:r>
      <w:r w:rsidR="00A576DC" w:rsidRPr="00E30350">
        <w:rPr>
          <w:rStyle w:val="Char3"/>
          <w:rFonts w:hint="cs"/>
          <w:rtl/>
        </w:rPr>
        <w:t>ی</w:t>
      </w:r>
      <w:r w:rsidRPr="00E30350">
        <w:rPr>
          <w:rStyle w:val="Char3"/>
          <w:rFonts w:hint="cs"/>
          <w:rtl/>
        </w:rPr>
        <w:t xml:space="preserve"> بت</w:t>
      </w:r>
      <w:r w:rsidRPr="00E30350">
        <w:rPr>
          <w:rStyle w:val="Char3"/>
          <w:rFonts w:hint="eastAsia"/>
          <w:rtl/>
        </w:rPr>
        <w:t>‌</w:t>
      </w:r>
      <w:r w:rsidRPr="00E30350">
        <w:rPr>
          <w:rStyle w:val="Char3"/>
          <w:rFonts w:hint="cs"/>
          <w:rtl/>
        </w:rPr>
        <w:t xml:space="preserve">پرستان </w:t>
      </w:r>
      <w:r w:rsidR="00A576DC" w:rsidRPr="00E30350">
        <w:rPr>
          <w:rStyle w:val="Char3"/>
          <w:rFonts w:hint="cs"/>
          <w:rtl/>
        </w:rPr>
        <w:t>ک</w:t>
      </w:r>
      <w:r w:rsidRPr="00E30350">
        <w:rPr>
          <w:rStyle w:val="Char3"/>
          <w:rFonts w:hint="cs"/>
          <w:rtl/>
        </w:rPr>
        <w:t>ه نه به آخرت ا</w:t>
      </w:r>
      <w:r w:rsidR="00A576DC" w:rsidRPr="00E30350">
        <w:rPr>
          <w:rStyle w:val="Char3"/>
          <w:rFonts w:hint="cs"/>
          <w:rtl/>
        </w:rPr>
        <w:t>ی</w:t>
      </w:r>
      <w:r w:rsidRPr="00E30350">
        <w:rPr>
          <w:rStyle w:val="Char3"/>
          <w:rFonts w:hint="cs"/>
          <w:rtl/>
        </w:rPr>
        <w:t>مان داشتند و نه معن</w:t>
      </w:r>
      <w:r w:rsidR="00A576DC" w:rsidRPr="00E30350">
        <w:rPr>
          <w:rStyle w:val="Char3"/>
          <w:rFonts w:hint="cs"/>
          <w:rtl/>
        </w:rPr>
        <w:t>ی</w:t>
      </w:r>
      <w:r w:rsidRPr="00E30350">
        <w:rPr>
          <w:rStyle w:val="Char3"/>
          <w:rFonts w:hint="cs"/>
          <w:rtl/>
        </w:rPr>
        <w:t xml:space="preserve"> عرفان و رضوان إله</w:t>
      </w:r>
      <w:r w:rsidR="00A576DC" w:rsidRPr="00E30350">
        <w:rPr>
          <w:rStyle w:val="Char3"/>
          <w:rFonts w:hint="cs"/>
          <w:rtl/>
        </w:rPr>
        <w:t>ی</w:t>
      </w:r>
      <w:r w:rsidRPr="00E30350">
        <w:rPr>
          <w:rStyle w:val="Char3"/>
          <w:rFonts w:hint="cs"/>
          <w:rtl/>
        </w:rPr>
        <w:t xml:space="preserve"> را م</w:t>
      </w:r>
      <w:r w:rsidR="00A576DC" w:rsidRPr="00E30350">
        <w:rPr>
          <w:rStyle w:val="Char3"/>
          <w:rFonts w:hint="cs"/>
          <w:rtl/>
        </w:rPr>
        <w:t>ی</w:t>
      </w:r>
      <w:r w:rsidRPr="00E30350">
        <w:rPr>
          <w:rStyle w:val="Char3"/>
          <w:rFonts w:hint="cs"/>
          <w:rtl/>
        </w:rPr>
        <w:t>‌دانستند چه فایده‌ا</w:t>
      </w:r>
      <w:r w:rsidR="00A576DC" w:rsidRPr="00E30350">
        <w:rPr>
          <w:rStyle w:val="Char3"/>
          <w:rFonts w:hint="cs"/>
          <w:rtl/>
        </w:rPr>
        <w:t>ی</w:t>
      </w:r>
      <w:r w:rsidRPr="00E30350">
        <w:rPr>
          <w:rStyle w:val="Char3"/>
          <w:rFonts w:hint="cs"/>
          <w:rtl/>
        </w:rPr>
        <w:t xml:space="preserve"> داشت؟! هرچند اگر ا</w:t>
      </w:r>
      <w:r w:rsidR="00A576DC" w:rsidRPr="00E30350">
        <w:rPr>
          <w:rStyle w:val="Char3"/>
          <w:rFonts w:hint="cs"/>
          <w:rtl/>
        </w:rPr>
        <w:t>ی</w:t>
      </w:r>
      <w:r w:rsidRPr="00E30350">
        <w:rPr>
          <w:rStyle w:val="Char3"/>
          <w:rFonts w:hint="cs"/>
          <w:rtl/>
        </w:rPr>
        <w:t>مان به آخرت و رضوان إله</w:t>
      </w:r>
      <w:r w:rsidR="00A576DC" w:rsidRPr="00E30350">
        <w:rPr>
          <w:rStyle w:val="Char3"/>
          <w:rFonts w:hint="cs"/>
          <w:rtl/>
        </w:rPr>
        <w:t>ی</w:t>
      </w:r>
      <w:r w:rsidRPr="00E30350">
        <w:rPr>
          <w:rStyle w:val="Char3"/>
          <w:rFonts w:hint="cs"/>
          <w:rtl/>
        </w:rPr>
        <w:t xml:space="preserve"> هم داشتند، باز آن را از خدا م</w:t>
      </w:r>
      <w:r w:rsidR="00A576DC" w:rsidRPr="00E30350">
        <w:rPr>
          <w:rStyle w:val="Char3"/>
          <w:rFonts w:hint="cs"/>
          <w:rtl/>
        </w:rPr>
        <w:t>ی</w:t>
      </w:r>
      <w:r w:rsidRPr="00E30350">
        <w:rPr>
          <w:rStyle w:val="Char3"/>
          <w:rFonts w:hint="cs"/>
          <w:rtl/>
        </w:rPr>
        <w:t>‌خواستند، تازه با تمام ا</w:t>
      </w:r>
      <w:r w:rsidR="00A576DC" w:rsidRPr="00E30350">
        <w:rPr>
          <w:rStyle w:val="Char3"/>
          <w:rFonts w:hint="cs"/>
          <w:rtl/>
        </w:rPr>
        <w:t>ی</w:t>
      </w:r>
      <w:r w:rsidRPr="00E30350">
        <w:rPr>
          <w:rStyle w:val="Char3"/>
          <w:rFonts w:hint="cs"/>
          <w:rtl/>
        </w:rPr>
        <w:t>ن حرف</w:t>
      </w:r>
      <w:r w:rsidRPr="00E30350">
        <w:rPr>
          <w:rStyle w:val="Char3"/>
          <w:rFonts w:hint="eastAsia"/>
          <w:rtl/>
        </w:rPr>
        <w:t>‌</w:t>
      </w:r>
      <w:r w:rsidRPr="00E30350">
        <w:rPr>
          <w:rStyle w:val="Char3"/>
          <w:rFonts w:hint="cs"/>
          <w:rtl/>
        </w:rPr>
        <w:t>ها باز هم بتان آن‌ها مقام ول</w:t>
      </w:r>
      <w:r w:rsidR="00A576DC" w:rsidRPr="00E30350">
        <w:rPr>
          <w:rStyle w:val="Char3"/>
          <w:rFonts w:hint="cs"/>
          <w:rtl/>
        </w:rPr>
        <w:t>ی</w:t>
      </w:r>
      <w:r w:rsidRPr="00E30350">
        <w:rPr>
          <w:rStyle w:val="Char3"/>
          <w:rFonts w:hint="cs"/>
          <w:rtl/>
        </w:rPr>
        <w:t xml:space="preserve"> متصرّف در تمام </w:t>
      </w:r>
      <w:r w:rsidR="00A576DC" w:rsidRPr="00E30350">
        <w:rPr>
          <w:rStyle w:val="Char3"/>
          <w:rFonts w:hint="cs"/>
          <w:rtl/>
        </w:rPr>
        <w:t>ک</w:t>
      </w:r>
      <w:r w:rsidRPr="00E30350">
        <w:rPr>
          <w:rStyle w:val="Char3"/>
          <w:rFonts w:hint="cs"/>
          <w:rtl/>
        </w:rPr>
        <w:t>ون و م</w:t>
      </w:r>
      <w:r w:rsidR="00A576DC" w:rsidRPr="00E30350">
        <w:rPr>
          <w:rStyle w:val="Char3"/>
          <w:rFonts w:hint="cs"/>
          <w:rtl/>
        </w:rPr>
        <w:t>ک</w:t>
      </w:r>
      <w:r w:rsidRPr="00E30350">
        <w:rPr>
          <w:rStyle w:val="Char3"/>
          <w:rFonts w:hint="cs"/>
          <w:rtl/>
        </w:rPr>
        <w:t>ان و آمر</w:t>
      </w:r>
      <w:r w:rsidR="00A576DC" w:rsidRPr="00E30350">
        <w:rPr>
          <w:rStyle w:val="Char3"/>
          <w:rFonts w:hint="cs"/>
          <w:rtl/>
        </w:rPr>
        <w:t>ی</w:t>
      </w:r>
      <w:r w:rsidRPr="00E30350">
        <w:rPr>
          <w:rStyle w:val="Char3"/>
          <w:rFonts w:hint="cs"/>
          <w:rtl/>
        </w:rPr>
        <w:t>ت بر جم</w:t>
      </w:r>
      <w:r w:rsidR="00A576DC" w:rsidRPr="00E30350">
        <w:rPr>
          <w:rStyle w:val="Char3"/>
          <w:rFonts w:hint="cs"/>
          <w:rtl/>
        </w:rPr>
        <w:t>ی</w:t>
      </w:r>
      <w:r w:rsidRPr="00E30350">
        <w:rPr>
          <w:rStyle w:val="Char3"/>
          <w:rFonts w:hint="cs"/>
          <w:rtl/>
        </w:rPr>
        <w:t>ع موجودات عالمِ ام</w:t>
      </w:r>
      <w:r w:rsidR="00A576DC" w:rsidRPr="00E30350">
        <w:rPr>
          <w:rStyle w:val="Char3"/>
          <w:rFonts w:hint="cs"/>
          <w:rtl/>
        </w:rPr>
        <w:t>ک</w:t>
      </w:r>
      <w:r w:rsidRPr="00E30350">
        <w:rPr>
          <w:rStyle w:val="Char3"/>
          <w:rFonts w:hint="cs"/>
          <w:rtl/>
        </w:rPr>
        <w:t xml:space="preserve">ان را </w:t>
      </w:r>
      <w:r w:rsidR="00A576DC" w:rsidRPr="00E30350">
        <w:rPr>
          <w:rStyle w:val="Char3"/>
          <w:rFonts w:hint="cs"/>
          <w:rtl/>
        </w:rPr>
        <w:t>ک</w:t>
      </w:r>
      <w:r w:rsidRPr="00E30350">
        <w:rPr>
          <w:rStyle w:val="Char3"/>
          <w:rFonts w:hint="cs"/>
          <w:rtl/>
        </w:rPr>
        <w:t>ه شما م</w:t>
      </w:r>
      <w:r w:rsidR="00A576DC" w:rsidRPr="00E30350">
        <w:rPr>
          <w:rStyle w:val="Char3"/>
          <w:rFonts w:hint="cs"/>
          <w:rtl/>
        </w:rPr>
        <w:t>ی</w:t>
      </w:r>
      <w:r w:rsidRPr="00E30350">
        <w:rPr>
          <w:rStyle w:val="Char3"/>
          <w:rFonts w:hint="cs"/>
          <w:rtl/>
        </w:rPr>
        <w:t>‌گو</w:t>
      </w:r>
      <w:r w:rsidR="00A576DC" w:rsidRPr="00E30350">
        <w:rPr>
          <w:rStyle w:val="Char3"/>
          <w:rFonts w:hint="cs"/>
          <w:rtl/>
        </w:rPr>
        <w:t>یی</w:t>
      </w:r>
      <w:r w:rsidRPr="00E30350">
        <w:rPr>
          <w:rStyle w:val="Char3"/>
          <w:rFonts w:hint="cs"/>
          <w:rtl/>
        </w:rPr>
        <w:t>د نداشتند!.</w:t>
      </w:r>
    </w:p>
    <w:p w:rsidR="00D6166F" w:rsidRPr="00E30350" w:rsidRDefault="00D6166F" w:rsidP="00E522A7">
      <w:pPr>
        <w:widowControl w:val="0"/>
        <w:spacing w:line="228" w:lineRule="auto"/>
        <w:ind w:firstLine="284"/>
        <w:jc w:val="both"/>
        <w:rPr>
          <w:rStyle w:val="Char3"/>
          <w:rtl/>
        </w:rPr>
      </w:pPr>
      <w:r w:rsidRPr="00E30350">
        <w:rPr>
          <w:rStyle w:val="Char3"/>
          <w:rFonts w:hint="cs"/>
          <w:rtl/>
        </w:rPr>
        <w:t>امّا بتان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شما با خ</w:t>
      </w:r>
      <w:r w:rsidR="00A576DC" w:rsidRPr="00E30350">
        <w:rPr>
          <w:rStyle w:val="Char3"/>
          <w:rFonts w:hint="cs"/>
          <w:rtl/>
        </w:rPr>
        <w:t>ی</w:t>
      </w:r>
      <w:r w:rsidRPr="00E30350">
        <w:rPr>
          <w:rStyle w:val="Char3"/>
          <w:rFonts w:hint="cs"/>
          <w:rtl/>
        </w:rPr>
        <w:t>الات و اوهام خود ساخته‌ا</w:t>
      </w:r>
      <w:r w:rsidR="00A576DC" w:rsidRPr="00E30350">
        <w:rPr>
          <w:rStyle w:val="Char3"/>
          <w:rFonts w:hint="cs"/>
          <w:rtl/>
        </w:rPr>
        <w:t>ی</w:t>
      </w:r>
      <w:r w:rsidRPr="00E30350">
        <w:rPr>
          <w:rStyle w:val="Char3"/>
          <w:rFonts w:hint="cs"/>
          <w:rtl/>
        </w:rPr>
        <w:t>د خود خدا</w:t>
      </w:r>
      <w:r w:rsidR="00A576DC" w:rsidRPr="00E30350">
        <w:rPr>
          <w:rStyle w:val="Char3"/>
          <w:rFonts w:hint="cs"/>
          <w:rtl/>
        </w:rPr>
        <w:t>ی</w:t>
      </w:r>
      <w:r w:rsidRPr="00E30350">
        <w:rPr>
          <w:rStyle w:val="Char3"/>
          <w:rFonts w:hint="cs"/>
          <w:rtl/>
        </w:rPr>
        <w:t xml:space="preserve"> جهان‌ هستند!؟. هر چند </w:t>
      </w:r>
      <w:r w:rsidR="00A576DC" w:rsidRPr="00E30350">
        <w:rPr>
          <w:rStyle w:val="Char3"/>
          <w:rFonts w:hint="cs"/>
          <w:rtl/>
        </w:rPr>
        <w:t>ک</w:t>
      </w:r>
      <w:r w:rsidRPr="00E30350">
        <w:rPr>
          <w:rStyle w:val="Char3"/>
          <w:rFonts w:hint="cs"/>
          <w:rtl/>
        </w:rPr>
        <w:t xml:space="preserve">لمۀ </w:t>
      </w:r>
      <w:r w:rsidRPr="00E30350">
        <w:rPr>
          <w:rStyle w:val="Char3"/>
          <w:rFonts w:hint="eastAsia"/>
          <w:rtl/>
        </w:rPr>
        <w:t>«</w:t>
      </w:r>
      <w:r w:rsidRPr="00E30350">
        <w:rPr>
          <w:rStyle w:val="Char3"/>
          <w:rFonts w:hint="cs"/>
          <w:rtl/>
        </w:rPr>
        <w:t>غ</w:t>
      </w:r>
      <w:r w:rsidR="00A576DC" w:rsidRPr="00E30350">
        <w:rPr>
          <w:rStyle w:val="Char3"/>
          <w:rFonts w:hint="cs"/>
          <w:rtl/>
        </w:rPr>
        <w:t>ی</w:t>
      </w:r>
      <w:r w:rsidRPr="00E30350">
        <w:rPr>
          <w:rStyle w:val="Char3"/>
          <w:rFonts w:hint="cs"/>
          <w:rtl/>
        </w:rPr>
        <w:t>ر مستقلّ</w:t>
      </w:r>
      <w:r w:rsidRPr="00E30350">
        <w:rPr>
          <w:rStyle w:val="Char3"/>
          <w:rFonts w:hint="eastAsia"/>
          <w:rtl/>
        </w:rPr>
        <w:t>»</w:t>
      </w:r>
      <w:r w:rsidRPr="00E30350">
        <w:rPr>
          <w:rStyle w:val="Char3"/>
          <w:rFonts w:hint="cs"/>
          <w:rtl/>
        </w:rPr>
        <w:t xml:space="preserve"> را ب</w:t>
      </w:r>
      <w:r w:rsidR="00A576DC" w:rsidRPr="00E30350">
        <w:rPr>
          <w:rStyle w:val="Char3"/>
          <w:rFonts w:hint="cs"/>
          <w:rtl/>
        </w:rPr>
        <w:t>ی</w:t>
      </w:r>
      <w:r w:rsidRPr="00E30350">
        <w:rPr>
          <w:rStyle w:val="Char3"/>
          <w:rFonts w:hint="cs"/>
          <w:rtl/>
        </w:rPr>
        <w:t>اور</w:t>
      </w:r>
      <w:r w:rsidR="00A576DC" w:rsidRPr="00E30350">
        <w:rPr>
          <w:rStyle w:val="Char3"/>
          <w:rFonts w:hint="cs"/>
          <w:rtl/>
        </w:rPr>
        <w:t>ی</w:t>
      </w:r>
      <w:r w:rsidRPr="00E30350">
        <w:rPr>
          <w:rStyle w:val="Char3"/>
          <w:rFonts w:hint="cs"/>
          <w:rtl/>
        </w:rPr>
        <w:t>د!.</w:t>
      </w:r>
    </w:p>
    <w:p w:rsidR="00D6166F" w:rsidRPr="00E30350" w:rsidRDefault="00D6166F" w:rsidP="00E522A7">
      <w:pPr>
        <w:widowControl w:val="0"/>
        <w:spacing w:line="228" w:lineRule="auto"/>
        <w:ind w:firstLine="284"/>
        <w:jc w:val="both"/>
        <w:rPr>
          <w:rStyle w:val="Char3"/>
          <w:rtl/>
        </w:rPr>
      </w:pPr>
      <w:r w:rsidRPr="00E30350">
        <w:rPr>
          <w:rStyle w:val="Char3"/>
          <w:rFonts w:hint="cs"/>
          <w:rtl/>
        </w:rPr>
        <w:t>هنگام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قرآن بت</w:t>
      </w:r>
      <w:r w:rsidRPr="00E30350">
        <w:rPr>
          <w:rStyle w:val="Char3"/>
          <w:rFonts w:hint="eastAsia"/>
          <w:rtl/>
        </w:rPr>
        <w:t>‌</w:t>
      </w:r>
      <w:r w:rsidRPr="00E30350">
        <w:rPr>
          <w:rStyle w:val="Char3"/>
          <w:rFonts w:hint="cs"/>
          <w:rtl/>
        </w:rPr>
        <w:t>پرستان را مورد سرزنش قرار م</w:t>
      </w:r>
      <w:r w:rsidR="00A576DC" w:rsidRPr="00E30350">
        <w:rPr>
          <w:rStyle w:val="Char3"/>
          <w:rFonts w:hint="cs"/>
          <w:rtl/>
        </w:rPr>
        <w:t>ی</w:t>
      </w:r>
      <w:r w:rsidRPr="00E30350">
        <w:rPr>
          <w:rStyle w:val="Char3"/>
          <w:rFonts w:hint="cs"/>
          <w:rtl/>
        </w:rPr>
        <w:t>‌دهد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DF20BE" w:rsidRPr="00E30350">
        <w:rPr>
          <w:rFonts w:ascii="KFGQPC Uthman Taha Naskh" w:cs="Traditional Arabic" w:hint="cs"/>
          <w:sz w:val="26"/>
          <w:rtl/>
        </w:rPr>
        <w:t>﴿</w:t>
      </w:r>
      <w:r w:rsidR="00DF20BE" w:rsidRPr="00E30350">
        <w:rPr>
          <w:rStyle w:val="Charb"/>
          <w:rFonts w:hint="eastAsia"/>
          <w:rtl/>
        </w:rPr>
        <w:t>وَيَقُولُونَ</w:t>
      </w:r>
      <w:r w:rsidR="00DF20BE" w:rsidRPr="00E30350">
        <w:rPr>
          <w:rStyle w:val="Charb"/>
          <w:rtl/>
        </w:rPr>
        <w:t xml:space="preserve"> </w:t>
      </w:r>
      <w:r w:rsidR="00DF20BE" w:rsidRPr="00E30350">
        <w:rPr>
          <w:rStyle w:val="Charb"/>
          <w:rFonts w:hint="eastAsia"/>
          <w:rtl/>
        </w:rPr>
        <w:t>هَ</w:t>
      </w:r>
      <w:r w:rsidR="00DF20BE" w:rsidRPr="00E30350">
        <w:rPr>
          <w:rStyle w:val="Charb"/>
          <w:rFonts w:hint="cs"/>
          <w:rtl/>
        </w:rPr>
        <w:t>ٰٓ</w:t>
      </w:r>
      <w:r w:rsidR="00DF20BE" w:rsidRPr="00E30350">
        <w:rPr>
          <w:rStyle w:val="Charb"/>
          <w:rFonts w:hint="eastAsia"/>
          <w:rtl/>
        </w:rPr>
        <w:t>ؤُلَا</w:t>
      </w:r>
      <w:r w:rsidR="00DF20BE" w:rsidRPr="00E30350">
        <w:rPr>
          <w:rStyle w:val="Charb"/>
          <w:rFonts w:hint="cs"/>
          <w:rtl/>
        </w:rPr>
        <w:t>ٓ</w:t>
      </w:r>
      <w:r w:rsidR="00DF20BE" w:rsidRPr="00E30350">
        <w:rPr>
          <w:rStyle w:val="Charb"/>
          <w:rFonts w:hint="eastAsia"/>
          <w:rtl/>
        </w:rPr>
        <w:t>ءِ</w:t>
      </w:r>
      <w:r w:rsidR="00DF20BE" w:rsidRPr="00E30350">
        <w:rPr>
          <w:rStyle w:val="Charb"/>
          <w:rtl/>
        </w:rPr>
        <w:t xml:space="preserve"> </w:t>
      </w:r>
      <w:r w:rsidR="00DF20BE" w:rsidRPr="00E30350">
        <w:rPr>
          <w:rStyle w:val="Charb"/>
          <w:rFonts w:hint="eastAsia"/>
          <w:rtl/>
        </w:rPr>
        <w:t>شُفَعَ</w:t>
      </w:r>
      <w:r w:rsidR="00DF20BE" w:rsidRPr="00E30350">
        <w:rPr>
          <w:rStyle w:val="Charb"/>
          <w:rFonts w:hint="cs"/>
          <w:rtl/>
        </w:rPr>
        <w:t>ٰٓ</w:t>
      </w:r>
      <w:r w:rsidR="00DF20BE" w:rsidRPr="00E30350">
        <w:rPr>
          <w:rStyle w:val="Charb"/>
          <w:rFonts w:hint="eastAsia"/>
          <w:rtl/>
        </w:rPr>
        <w:t>ؤُنَا</w:t>
      </w:r>
      <w:r w:rsidR="00DF20BE" w:rsidRPr="00E30350">
        <w:rPr>
          <w:rStyle w:val="Charb"/>
          <w:rtl/>
        </w:rPr>
        <w:t xml:space="preserve"> </w:t>
      </w:r>
      <w:r w:rsidR="00DF20BE" w:rsidRPr="00E30350">
        <w:rPr>
          <w:rStyle w:val="Charb"/>
          <w:rFonts w:hint="eastAsia"/>
          <w:rtl/>
        </w:rPr>
        <w:t>عِندَ</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للَّهِ</w:t>
      </w:r>
      <w:r w:rsidR="00DF20BE" w:rsidRPr="00E30350">
        <w:rPr>
          <w:rFonts w:ascii="KFGQPC Uthman Taha Naskh" w:cs="Traditional Arabic" w:hint="cs"/>
          <w:sz w:val="26"/>
          <w:rtl/>
        </w:rPr>
        <w:t>﴾</w:t>
      </w:r>
      <w:r w:rsidR="00DF20BE" w:rsidRPr="00E30350">
        <w:rPr>
          <w:rFonts w:ascii="KFGQPC Uthman Taha Naskh" w:cs="KFGQPC Uthman Taha Naskh"/>
          <w:sz w:val="26"/>
          <w:szCs w:val="26"/>
          <w:rtl/>
        </w:rPr>
        <w:t xml:space="preserve"> </w:t>
      </w:r>
      <w:r w:rsidR="00DF20BE" w:rsidRPr="00E30350">
        <w:rPr>
          <w:rStyle w:val="Char5"/>
          <w:rFonts w:eastAsia="B Badr"/>
          <w:rtl/>
        </w:rPr>
        <w:t>[</w:t>
      </w:r>
      <w:r w:rsidR="002244C9" w:rsidRPr="00E30350">
        <w:rPr>
          <w:rStyle w:val="Char5"/>
          <w:rFonts w:eastAsia="B Badr"/>
          <w:rtl/>
        </w:rPr>
        <w:t>یونس:</w:t>
      </w:r>
      <w:r w:rsidR="00DF20BE" w:rsidRPr="00E30350">
        <w:rPr>
          <w:rStyle w:val="Char5"/>
          <w:rFonts w:eastAsia="B Badr"/>
          <w:rtl/>
        </w:rPr>
        <w:t xml:space="preserve"> ١٨]</w:t>
      </w:r>
      <w:r w:rsidR="00DF20BE"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م</w:t>
      </w:r>
      <w:r w:rsidR="00213D03" w:rsidRPr="00E30350">
        <w:rPr>
          <w:rStyle w:val="Char6"/>
          <w:rFonts w:hint="cs"/>
          <w:rtl/>
        </w:rPr>
        <w:t>ی</w:t>
      </w:r>
      <w:r w:rsidRPr="00E30350">
        <w:rPr>
          <w:rStyle w:val="Char6"/>
          <w:rFonts w:hint="cs"/>
          <w:rtl/>
        </w:rPr>
        <w:t>‌گو</w:t>
      </w:r>
      <w:r w:rsidR="00213D03" w:rsidRPr="00E30350">
        <w:rPr>
          <w:rStyle w:val="Char6"/>
          <w:rFonts w:hint="cs"/>
          <w:rtl/>
        </w:rPr>
        <w:t>ی</w:t>
      </w:r>
      <w:r w:rsidRPr="00E30350">
        <w:rPr>
          <w:rStyle w:val="Char6"/>
          <w:rFonts w:hint="cs"/>
          <w:rtl/>
        </w:rPr>
        <w:t xml:space="preserve">ند </w:t>
      </w:r>
      <w:r w:rsidR="00A576DC" w:rsidRPr="00E30350">
        <w:rPr>
          <w:rStyle w:val="Char6"/>
          <w:rFonts w:hint="cs"/>
          <w:rtl/>
        </w:rPr>
        <w:t>ک</w:t>
      </w:r>
      <w:r w:rsidRPr="00E30350">
        <w:rPr>
          <w:rStyle w:val="Char6"/>
          <w:rFonts w:hint="cs"/>
          <w:rtl/>
        </w:rPr>
        <w:t>ه ا</w:t>
      </w:r>
      <w:r w:rsidR="00213D03" w:rsidRPr="00E30350">
        <w:rPr>
          <w:rStyle w:val="Char6"/>
          <w:rFonts w:hint="cs"/>
          <w:rtl/>
        </w:rPr>
        <w:t>ی</w:t>
      </w:r>
      <w:r w:rsidRPr="00E30350">
        <w:rPr>
          <w:rStyle w:val="Char6"/>
          <w:rFonts w:hint="cs"/>
          <w:rtl/>
        </w:rPr>
        <w:t>نان شف</w:t>
      </w:r>
      <w:r w:rsidR="00213D03" w:rsidRPr="00E30350">
        <w:rPr>
          <w:rStyle w:val="Char6"/>
          <w:rFonts w:hint="cs"/>
          <w:rtl/>
        </w:rPr>
        <w:t>ی</w:t>
      </w:r>
      <w:r w:rsidRPr="00E30350">
        <w:rPr>
          <w:rStyle w:val="Char6"/>
          <w:rFonts w:hint="cs"/>
          <w:rtl/>
        </w:rPr>
        <w:t>عان ما در نزد خدا هستند</w:t>
      </w:r>
      <w:r w:rsidRPr="00E30350">
        <w:rPr>
          <w:rStyle w:val="Char3"/>
          <w:rFonts w:hint="cs"/>
          <w:rtl/>
        </w:rPr>
        <w:t>».</w:t>
      </w:r>
    </w:p>
    <w:p w:rsidR="00D6166F" w:rsidRPr="00E30350" w:rsidRDefault="00D6166F" w:rsidP="00756ADC">
      <w:pPr>
        <w:widowControl w:val="0"/>
        <w:spacing w:line="228" w:lineRule="auto"/>
        <w:ind w:firstLine="284"/>
        <w:jc w:val="both"/>
        <w:rPr>
          <w:rStyle w:val="Char3"/>
          <w:rtl/>
        </w:rPr>
      </w:pPr>
      <w:r w:rsidRPr="00E30350">
        <w:rPr>
          <w:rStyle w:val="Char3"/>
          <w:rFonts w:hint="cs"/>
          <w:rtl/>
        </w:rPr>
        <w:t>خدا</w:t>
      </w:r>
      <w:r w:rsidR="00A576DC" w:rsidRPr="00E30350">
        <w:rPr>
          <w:rStyle w:val="Char3"/>
          <w:rFonts w:hint="cs"/>
          <w:rtl/>
        </w:rPr>
        <w:t>ی</w:t>
      </w:r>
      <w:r w:rsidRPr="00E30350">
        <w:rPr>
          <w:rStyle w:val="Char3"/>
          <w:rFonts w:hint="cs"/>
          <w:rtl/>
        </w:rPr>
        <w:t xml:space="preserve"> متعال </w:t>
      </w:r>
      <w:r w:rsidR="00A576DC" w:rsidRPr="00E30350">
        <w:rPr>
          <w:rStyle w:val="Char3"/>
          <w:rFonts w:hint="cs"/>
          <w:rtl/>
        </w:rPr>
        <w:t>ک</w:t>
      </w:r>
      <w:r w:rsidRPr="00E30350">
        <w:rPr>
          <w:rStyle w:val="Char3"/>
          <w:rFonts w:hint="cs"/>
          <w:rtl/>
        </w:rPr>
        <w:t>ه در ه</w:t>
      </w:r>
      <w:r w:rsidR="00A576DC" w:rsidRPr="00E30350">
        <w:rPr>
          <w:rStyle w:val="Char3"/>
          <w:rFonts w:hint="cs"/>
          <w:rtl/>
        </w:rPr>
        <w:t>ی</w:t>
      </w:r>
      <w:r w:rsidRPr="00E30350">
        <w:rPr>
          <w:rStyle w:val="Char3"/>
          <w:rFonts w:hint="cs"/>
          <w:rtl/>
        </w:rPr>
        <w:t>چ آ</w:t>
      </w:r>
      <w:r w:rsidR="00A576DC" w:rsidRPr="00E30350">
        <w:rPr>
          <w:rStyle w:val="Char3"/>
          <w:rFonts w:hint="cs"/>
          <w:rtl/>
        </w:rPr>
        <w:t>ی</w:t>
      </w:r>
      <w:r w:rsidRPr="00E30350">
        <w:rPr>
          <w:rStyle w:val="Char3"/>
          <w:rFonts w:hint="cs"/>
          <w:rtl/>
        </w:rPr>
        <w:t>ه‌ا</w:t>
      </w:r>
      <w:r w:rsidR="00A576DC" w:rsidRPr="00E30350">
        <w:rPr>
          <w:rStyle w:val="Char3"/>
          <w:rFonts w:hint="cs"/>
          <w:rtl/>
        </w:rPr>
        <w:t>ی</w:t>
      </w:r>
      <w:r w:rsidRPr="00E30350">
        <w:rPr>
          <w:rStyle w:val="Char3"/>
          <w:rFonts w:hint="cs"/>
          <w:rtl/>
        </w:rPr>
        <w:t xml:space="preserve"> از آ</w:t>
      </w:r>
      <w:r w:rsidR="00A576DC" w:rsidRPr="00E30350">
        <w:rPr>
          <w:rStyle w:val="Char3"/>
          <w:rFonts w:hint="cs"/>
          <w:rtl/>
        </w:rPr>
        <w:t>ی</w:t>
      </w:r>
      <w:r w:rsidRPr="00E30350">
        <w:rPr>
          <w:rStyle w:val="Char3"/>
          <w:rFonts w:hint="cs"/>
          <w:rtl/>
        </w:rPr>
        <w:t>ات قرآن</w:t>
      </w:r>
      <w:r w:rsidR="00756ADC" w:rsidRPr="00E30350">
        <w:rPr>
          <w:rStyle w:val="Char3"/>
          <w:rFonts w:hint="cs"/>
          <w:rtl/>
        </w:rPr>
        <w:t>،</w:t>
      </w:r>
      <w:r w:rsidRPr="00E30350">
        <w:rPr>
          <w:rStyle w:val="Char3"/>
          <w:rFonts w:hint="cs"/>
          <w:rtl/>
        </w:rPr>
        <w:t xml:space="preserve"> شفاعت</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ک</w:t>
      </w:r>
      <w:r w:rsidRPr="00E30350">
        <w:rPr>
          <w:rStyle w:val="Char3"/>
          <w:rFonts w:hint="cs"/>
          <w:rtl/>
        </w:rPr>
        <w:t xml:space="preserve">ه مردم ما به آن معتقدند ثابت </w:t>
      </w:r>
      <w:r w:rsidR="00756ADC" w:rsidRPr="00E30350">
        <w:rPr>
          <w:rStyle w:val="Char3"/>
          <w:rFonts w:hint="cs"/>
          <w:rtl/>
        </w:rPr>
        <w:t>نکرده</w:t>
      </w:r>
      <w:r w:rsidRPr="00E30350">
        <w:rPr>
          <w:rStyle w:val="Char3"/>
          <w:rFonts w:hint="cs"/>
          <w:rtl/>
        </w:rPr>
        <w:t xml:space="preserve"> است بل</w:t>
      </w:r>
      <w:r w:rsidR="00A576DC" w:rsidRPr="00E30350">
        <w:rPr>
          <w:rStyle w:val="Char3"/>
          <w:rFonts w:hint="cs"/>
          <w:rtl/>
        </w:rPr>
        <w:t>ک</w:t>
      </w:r>
      <w:r w:rsidRPr="00E30350">
        <w:rPr>
          <w:rStyle w:val="Char3"/>
          <w:rFonts w:hint="cs"/>
          <w:rtl/>
        </w:rPr>
        <w:t>ه به صراحت آخر</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ات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دربارۀ شفاعت در مد</w:t>
      </w:r>
      <w:r w:rsidR="00A576DC" w:rsidRPr="00E30350">
        <w:rPr>
          <w:rStyle w:val="Char3"/>
          <w:rFonts w:hint="cs"/>
          <w:rtl/>
        </w:rPr>
        <w:t>ی</w:t>
      </w:r>
      <w:r w:rsidRPr="00E30350">
        <w:rPr>
          <w:rStyle w:val="Char3"/>
          <w:rFonts w:hint="cs"/>
          <w:rtl/>
        </w:rPr>
        <w:t xml:space="preserve">نه،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در سال</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آخر عمر شر</w:t>
      </w:r>
      <w:r w:rsidR="00A576DC" w:rsidRPr="00E30350">
        <w:rPr>
          <w:rStyle w:val="Char3"/>
          <w:rFonts w:hint="cs"/>
          <w:rtl/>
        </w:rPr>
        <w:t>ی</w:t>
      </w:r>
      <w:r w:rsidRPr="00E30350">
        <w:rPr>
          <w:rStyle w:val="Char3"/>
          <w:rFonts w:hint="cs"/>
          <w:rtl/>
        </w:rPr>
        <w:t xml:space="preserve">ف رسول الله </w:t>
      </w:r>
      <w:r w:rsidRPr="00E30350">
        <w:rPr>
          <w:rFonts w:ascii="Abo-thar" w:hAnsi="Abo-thar" w:cs="CTraditional Arabic" w:hint="cs"/>
          <w:sz w:val="30"/>
          <w:rtl/>
          <w:lang w:bidi="ar-SY"/>
        </w:rPr>
        <w:t>ص</w:t>
      </w:r>
      <w:r w:rsidRPr="00E30350">
        <w:rPr>
          <w:rStyle w:val="Char3"/>
          <w:rFonts w:hint="cs"/>
          <w:rtl/>
        </w:rPr>
        <w:t xml:space="preserve"> نازل شده است به </w:t>
      </w:r>
      <w:r w:rsidR="00A576DC" w:rsidRPr="00E30350">
        <w:rPr>
          <w:rStyle w:val="Char3"/>
          <w:rFonts w:hint="cs"/>
          <w:rtl/>
        </w:rPr>
        <w:t>ک</w:t>
      </w:r>
      <w:r w:rsidRPr="00E30350">
        <w:rPr>
          <w:rStyle w:val="Char3"/>
          <w:rFonts w:hint="cs"/>
          <w:rtl/>
        </w:rPr>
        <w:t>لّ</w:t>
      </w:r>
      <w:r w:rsidR="00A576DC" w:rsidRPr="00E30350">
        <w:rPr>
          <w:rStyle w:val="Char3"/>
          <w:rFonts w:hint="cs"/>
          <w:rtl/>
        </w:rPr>
        <w:t>ی</w:t>
      </w:r>
      <w:r w:rsidRPr="00E30350">
        <w:rPr>
          <w:rStyle w:val="Char3"/>
          <w:rFonts w:hint="cs"/>
          <w:rtl/>
        </w:rPr>
        <w:t xml:space="preserve"> آن را نف</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رده است. چنان‌</w:t>
      </w:r>
      <w:r w:rsidR="00A576DC" w:rsidRPr="00E30350">
        <w:rPr>
          <w:rStyle w:val="Char3"/>
          <w:rFonts w:hint="cs"/>
          <w:rtl/>
        </w:rPr>
        <w:t>ک</w:t>
      </w:r>
      <w:r w:rsidRPr="00E30350">
        <w:rPr>
          <w:rStyle w:val="Char3"/>
          <w:rFonts w:hint="cs"/>
          <w:rtl/>
        </w:rPr>
        <w:t xml:space="preserve">ه قبلاً هم اشاره شد. </w:t>
      </w:r>
    </w:p>
    <w:p w:rsidR="00D6166F" w:rsidRPr="00E30350" w:rsidRDefault="00D6166F" w:rsidP="00E522A7">
      <w:pPr>
        <w:widowControl w:val="0"/>
        <w:spacing w:line="228" w:lineRule="auto"/>
        <w:ind w:firstLine="284"/>
        <w:jc w:val="both"/>
        <w:rPr>
          <w:rStyle w:val="Char3"/>
          <w:rtl/>
        </w:rPr>
      </w:pPr>
      <w:r w:rsidRPr="00E30350">
        <w:rPr>
          <w:rStyle w:val="Char3"/>
          <w:rFonts w:hint="cs"/>
          <w:rtl/>
        </w:rPr>
        <w:t>در دنبال هم</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 xml:space="preserve">ۀ 18 </w:t>
      </w:r>
      <w:r w:rsidR="00A576DC" w:rsidRPr="00E30350">
        <w:rPr>
          <w:rStyle w:val="Char3"/>
          <w:rFonts w:hint="cs"/>
          <w:rtl/>
        </w:rPr>
        <w:t>ی</w:t>
      </w:r>
      <w:r w:rsidRPr="00E30350">
        <w:rPr>
          <w:rStyle w:val="Char3"/>
          <w:rFonts w:hint="cs"/>
          <w:rtl/>
        </w:rPr>
        <w:t>ونس بلا فاصله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00DF20BE" w:rsidRPr="00E30350">
        <w:rPr>
          <w:rStyle w:val="Char3"/>
          <w:rFonts w:cs="Traditional Arabic" w:hint="cs"/>
          <w:rtl/>
        </w:rPr>
        <w:t xml:space="preserve"> ﴿</w:t>
      </w:r>
      <w:r w:rsidR="00DF20BE" w:rsidRPr="00E30350">
        <w:rPr>
          <w:rStyle w:val="Charb"/>
          <w:rFonts w:hint="eastAsia"/>
          <w:rtl/>
        </w:rPr>
        <w:t>قُل</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أَتُنَبِّ‍</w:t>
      </w:r>
      <w:r w:rsidR="00DF20BE" w:rsidRPr="00E30350">
        <w:rPr>
          <w:rStyle w:val="Charb"/>
          <w:rFonts w:hint="cs"/>
          <w:rtl/>
        </w:rPr>
        <w:t>ٔ</w:t>
      </w:r>
      <w:r w:rsidR="00DF20BE" w:rsidRPr="00E30350">
        <w:rPr>
          <w:rStyle w:val="Charb"/>
          <w:rFonts w:hint="eastAsia"/>
          <w:rtl/>
        </w:rPr>
        <w:t>ُونَ</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للَّهَ</w:t>
      </w:r>
      <w:r w:rsidR="00DF20BE" w:rsidRPr="00E30350">
        <w:rPr>
          <w:rStyle w:val="Charb"/>
          <w:rtl/>
        </w:rPr>
        <w:t xml:space="preserve"> </w:t>
      </w:r>
      <w:r w:rsidR="00DF20BE" w:rsidRPr="00E30350">
        <w:rPr>
          <w:rStyle w:val="Charb"/>
          <w:rFonts w:hint="eastAsia"/>
          <w:rtl/>
        </w:rPr>
        <w:t>بِمَا</w:t>
      </w:r>
      <w:r w:rsidR="00DF20BE" w:rsidRPr="00E30350">
        <w:rPr>
          <w:rStyle w:val="Charb"/>
          <w:rtl/>
        </w:rPr>
        <w:t xml:space="preserve"> </w:t>
      </w:r>
      <w:r w:rsidR="00DF20BE" w:rsidRPr="00E30350">
        <w:rPr>
          <w:rStyle w:val="Charb"/>
          <w:rFonts w:hint="eastAsia"/>
          <w:rtl/>
        </w:rPr>
        <w:t>لَا</w:t>
      </w:r>
      <w:r w:rsidR="00DF20BE" w:rsidRPr="00E30350">
        <w:rPr>
          <w:rStyle w:val="Charb"/>
          <w:rtl/>
        </w:rPr>
        <w:t xml:space="preserve"> </w:t>
      </w:r>
      <w:r w:rsidR="00DF20BE" w:rsidRPr="00E30350">
        <w:rPr>
          <w:rStyle w:val="Charb"/>
          <w:rFonts w:hint="eastAsia"/>
          <w:rtl/>
        </w:rPr>
        <w:t>يَع</w:t>
      </w:r>
      <w:r w:rsidR="00DF20BE" w:rsidRPr="00E30350">
        <w:rPr>
          <w:rStyle w:val="Charb"/>
          <w:rFonts w:hint="cs"/>
          <w:rtl/>
        </w:rPr>
        <w:t>ۡ</w:t>
      </w:r>
      <w:r w:rsidR="00DF20BE" w:rsidRPr="00E30350">
        <w:rPr>
          <w:rStyle w:val="Charb"/>
          <w:rFonts w:hint="eastAsia"/>
          <w:rtl/>
        </w:rPr>
        <w:t>لَمُ</w:t>
      </w:r>
      <w:r w:rsidR="00DF20BE" w:rsidRPr="00E30350">
        <w:rPr>
          <w:rStyle w:val="Charb"/>
          <w:rtl/>
        </w:rPr>
        <w:t xml:space="preserve"> </w:t>
      </w:r>
      <w:r w:rsidR="00DF20BE" w:rsidRPr="00E30350">
        <w:rPr>
          <w:rStyle w:val="Charb"/>
          <w:rFonts w:hint="eastAsia"/>
          <w:rtl/>
        </w:rPr>
        <w:t>فِي</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لسَّمَ</w:t>
      </w:r>
      <w:r w:rsidR="00DF20BE" w:rsidRPr="00E30350">
        <w:rPr>
          <w:rStyle w:val="Charb"/>
          <w:rFonts w:hint="cs"/>
          <w:rtl/>
        </w:rPr>
        <w:t>ٰ</w:t>
      </w:r>
      <w:r w:rsidR="00DF20BE" w:rsidRPr="00E30350">
        <w:rPr>
          <w:rStyle w:val="Charb"/>
          <w:rFonts w:hint="eastAsia"/>
          <w:rtl/>
        </w:rPr>
        <w:t>وَ</w:t>
      </w:r>
      <w:r w:rsidR="00DF20BE" w:rsidRPr="00E30350">
        <w:rPr>
          <w:rStyle w:val="Charb"/>
          <w:rFonts w:hint="cs"/>
          <w:rtl/>
        </w:rPr>
        <w:t>ٰ</w:t>
      </w:r>
      <w:r w:rsidR="00DF20BE" w:rsidRPr="00E30350">
        <w:rPr>
          <w:rStyle w:val="Charb"/>
          <w:rFonts w:hint="eastAsia"/>
          <w:rtl/>
        </w:rPr>
        <w:t>تِ</w:t>
      </w:r>
      <w:r w:rsidR="00DF20BE" w:rsidRPr="00E30350">
        <w:rPr>
          <w:rStyle w:val="Charb"/>
          <w:rtl/>
        </w:rPr>
        <w:t xml:space="preserve"> </w:t>
      </w:r>
      <w:r w:rsidR="00DF20BE" w:rsidRPr="00E30350">
        <w:rPr>
          <w:rStyle w:val="Charb"/>
          <w:rFonts w:hint="eastAsia"/>
          <w:rtl/>
        </w:rPr>
        <w:t>وَلَا</w:t>
      </w:r>
      <w:r w:rsidR="00DF20BE" w:rsidRPr="00E30350">
        <w:rPr>
          <w:rStyle w:val="Charb"/>
          <w:rtl/>
        </w:rPr>
        <w:t xml:space="preserve"> </w:t>
      </w:r>
      <w:r w:rsidR="00DF20BE" w:rsidRPr="00E30350">
        <w:rPr>
          <w:rStyle w:val="Charb"/>
          <w:rFonts w:hint="eastAsia"/>
          <w:rtl/>
        </w:rPr>
        <w:t>فِي</w:t>
      </w:r>
      <w:r w:rsidR="00DF20BE" w:rsidRPr="00E30350">
        <w:rPr>
          <w:rStyle w:val="Charb"/>
          <w:rtl/>
        </w:rPr>
        <w:t xml:space="preserve"> </w:t>
      </w:r>
      <w:r w:rsidR="00DF20BE" w:rsidRPr="00E30350">
        <w:rPr>
          <w:rStyle w:val="Charb"/>
          <w:rFonts w:hint="cs"/>
          <w:rtl/>
        </w:rPr>
        <w:t>ٱ</w:t>
      </w:r>
      <w:r w:rsidR="00DF20BE" w:rsidRPr="00E30350">
        <w:rPr>
          <w:rStyle w:val="Charb"/>
          <w:rFonts w:hint="eastAsia"/>
          <w:rtl/>
        </w:rPr>
        <w:t>ل</w:t>
      </w:r>
      <w:r w:rsidR="00DF20BE" w:rsidRPr="00E30350">
        <w:rPr>
          <w:rStyle w:val="Charb"/>
          <w:rFonts w:hint="cs"/>
          <w:rtl/>
        </w:rPr>
        <w:t>ۡ</w:t>
      </w:r>
      <w:r w:rsidR="00DF20BE" w:rsidRPr="00E30350">
        <w:rPr>
          <w:rStyle w:val="Charb"/>
          <w:rFonts w:hint="eastAsia"/>
          <w:rtl/>
        </w:rPr>
        <w:t>أَر</w:t>
      </w:r>
      <w:r w:rsidR="00DF20BE" w:rsidRPr="00E30350">
        <w:rPr>
          <w:rStyle w:val="Charb"/>
          <w:rFonts w:hint="cs"/>
          <w:rtl/>
        </w:rPr>
        <w:t>ۡ</w:t>
      </w:r>
      <w:r w:rsidR="00DF20BE" w:rsidRPr="00E30350">
        <w:rPr>
          <w:rStyle w:val="Charb"/>
          <w:rFonts w:hint="eastAsia"/>
          <w:rtl/>
        </w:rPr>
        <w:t>ضِ</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سُب</w:t>
      </w:r>
      <w:r w:rsidR="00DF20BE" w:rsidRPr="00E30350">
        <w:rPr>
          <w:rStyle w:val="Charb"/>
          <w:rFonts w:hint="cs"/>
          <w:rtl/>
        </w:rPr>
        <w:t>ۡ</w:t>
      </w:r>
      <w:r w:rsidR="00DF20BE" w:rsidRPr="00E30350">
        <w:rPr>
          <w:rStyle w:val="Charb"/>
          <w:rFonts w:hint="eastAsia"/>
          <w:rtl/>
        </w:rPr>
        <w:t>حَ</w:t>
      </w:r>
      <w:r w:rsidR="00DF20BE" w:rsidRPr="00E30350">
        <w:rPr>
          <w:rStyle w:val="Charb"/>
          <w:rFonts w:hint="cs"/>
          <w:rtl/>
        </w:rPr>
        <w:t>ٰ</w:t>
      </w:r>
      <w:r w:rsidR="00DF20BE" w:rsidRPr="00E30350">
        <w:rPr>
          <w:rStyle w:val="Charb"/>
          <w:rFonts w:hint="eastAsia"/>
          <w:rtl/>
        </w:rPr>
        <w:t>نَهُ</w:t>
      </w:r>
      <w:r w:rsidR="00DF20BE" w:rsidRPr="00E30350">
        <w:rPr>
          <w:rStyle w:val="Charb"/>
          <w:rFonts w:hint="cs"/>
          <w:rtl/>
        </w:rPr>
        <w:t>ۥ</w:t>
      </w:r>
      <w:r w:rsidR="00DF20BE" w:rsidRPr="00E30350">
        <w:rPr>
          <w:rStyle w:val="Charb"/>
          <w:rtl/>
        </w:rPr>
        <w:t xml:space="preserve"> </w:t>
      </w:r>
      <w:r w:rsidR="00DF20BE" w:rsidRPr="00E30350">
        <w:rPr>
          <w:rStyle w:val="Charb"/>
          <w:rFonts w:hint="eastAsia"/>
          <w:rtl/>
        </w:rPr>
        <w:t>وَتَعَ</w:t>
      </w:r>
      <w:r w:rsidR="00DF20BE" w:rsidRPr="00E30350">
        <w:rPr>
          <w:rStyle w:val="Charb"/>
          <w:rFonts w:hint="cs"/>
          <w:rtl/>
        </w:rPr>
        <w:t>ٰ</w:t>
      </w:r>
      <w:r w:rsidR="00DF20BE" w:rsidRPr="00E30350">
        <w:rPr>
          <w:rStyle w:val="Charb"/>
          <w:rFonts w:hint="eastAsia"/>
          <w:rtl/>
        </w:rPr>
        <w:t>لَى</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عَمَّا</w:t>
      </w:r>
      <w:r w:rsidR="00DF20BE" w:rsidRPr="00E30350">
        <w:rPr>
          <w:rStyle w:val="Charb"/>
          <w:rtl/>
        </w:rPr>
        <w:t xml:space="preserve"> </w:t>
      </w:r>
      <w:r w:rsidR="00DF20BE" w:rsidRPr="00E30350">
        <w:rPr>
          <w:rStyle w:val="Charb"/>
          <w:rFonts w:hint="eastAsia"/>
          <w:rtl/>
        </w:rPr>
        <w:t>يُش</w:t>
      </w:r>
      <w:r w:rsidR="00DF20BE" w:rsidRPr="00E30350">
        <w:rPr>
          <w:rStyle w:val="Charb"/>
          <w:rFonts w:hint="cs"/>
          <w:rtl/>
        </w:rPr>
        <w:t>ۡ</w:t>
      </w:r>
      <w:r w:rsidR="00DF20BE" w:rsidRPr="00E30350">
        <w:rPr>
          <w:rStyle w:val="Charb"/>
          <w:rFonts w:hint="eastAsia"/>
          <w:rtl/>
        </w:rPr>
        <w:t>رِكُونَ</w:t>
      </w:r>
      <w:r w:rsidR="00DF20BE" w:rsidRPr="00E30350">
        <w:rPr>
          <w:rStyle w:val="Charb"/>
          <w:rtl/>
        </w:rPr>
        <w:t xml:space="preserve"> </w:t>
      </w:r>
      <w:r w:rsidR="00DF20BE" w:rsidRPr="00E30350">
        <w:rPr>
          <w:rStyle w:val="Charb"/>
          <w:rFonts w:hint="cs"/>
          <w:rtl/>
        </w:rPr>
        <w:t>١٨</w:t>
      </w:r>
      <w:r w:rsidR="00DF20BE" w:rsidRPr="00E30350">
        <w:rPr>
          <w:rFonts w:ascii="KFGQPC Uthman Taha Naskh" w:cs="Traditional Arabic" w:hint="cs"/>
          <w:sz w:val="26"/>
          <w:rtl/>
        </w:rPr>
        <w:t>﴾</w:t>
      </w:r>
      <w:r w:rsidR="00DF20BE" w:rsidRPr="00E30350">
        <w:rPr>
          <w:rFonts w:ascii="KFGQPC Uthman Taha Naskh" w:cs="KFGQPC Uthman Taha Naskh"/>
          <w:sz w:val="26"/>
          <w:szCs w:val="26"/>
          <w:rtl/>
        </w:rPr>
        <w:t xml:space="preserve"> </w:t>
      </w:r>
      <w:r w:rsidR="00DF20BE" w:rsidRPr="00E30350">
        <w:rPr>
          <w:rStyle w:val="Char5"/>
          <w:rFonts w:eastAsia="B Badr"/>
          <w:rtl/>
        </w:rPr>
        <w:t>[</w:t>
      </w:r>
      <w:r w:rsidR="002244C9" w:rsidRPr="00E30350">
        <w:rPr>
          <w:rStyle w:val="Char5"/>
          <w:rFonts w:eastAsia="B Badr"/>
          <w:rtl/>
        </w:rPr>
        <w:t>یونس:</w:t>
      </w:r>
      <w:r w:rsidR="00DF20BE" w:rsidRPr="00E30350">
        <w:rPr>
          <w:rStyle w:val="Char5"/>
          <w:rFonts w:eastAsia="B Badr"/>
          <w:rtl/>
        </w:rPr>
        <w:t xml:space="preserve"> ١٨]</w:t>
      </w:r>
      <w:r w:rsidR="00CC2AB2"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بگو (ا</w:t>
      </w:r>
      <w:r w:rsidR="00213D03" w:rsidRPr="00E30350">
        <w:rPr>
          <w:rStyle w:val="Char6"/>
          <w:rFonts w:hint="cs"/>
          <w:rtl/>
        </w:rPr>
        <w:t>ی</w:t>
      </w:r>
      <w:r w:rsidRPr="00E30350">
        <w:rPr>
          <w:rStyle w:val="Char6"/>
          <w:rFonts w:hint="cs"/>
          <w:rtl/>
        </w:rPr>
        <w:t xml:space="preserve"> پ</w:t>
      </w:r>
      <w:r w:rsidR="00213D03" w:rsidRPr="00E30350">
        <w:rPr>
          <w:rStyle w:val="Char6"/>
          <w:rFonts w:hint="cs"/>
          <w:rtl/>
        </w:rPr>
        <w:t>ی</w:t>
      </w:r>
      <w:r w:rsidRPr="00E30350">
        <w:rPr>
          <w:rStyle w:val="Char6"/>
          <w:rFonts w:hint="cs"/>
          <w:rtl/>
        </w:rPr>
        <w:t>امبر) آ</w:t>
      </w:r>
      <w:r w:rsidR="00213D03" w:rsidRPr="00E30350">
        <w:rPr>
          <w:rStyle w:val="Char6"/>
          <w:rFonts w:hint="cs"/>
          <w:rtl/>
        </w:rPr>
        <w:t>ی</w:t>
      </w:r>
      <w:r w:rsidRPr="00E30350">
        <w:rPr>
          <w:rStyle w:val="Char6"/>
          <w:rFonts w:hint="cs"/>
          <w:rtl/>
        </w:rPr>
        <w:t>ا شما (شف</w:t>
      </w:r>
      <w:r w:rsidR="00213D03" w:rsidRPr="00E30350">
        <w:rPr>
          <w:rStyle w:val="Char6"/>
          <w:rFonts w:hint="cs"/>
          <w:rtl/>
        </w:rPr>
        <w:t>ی</w:t>
      </w:r>
      <w:r w:rsidRPr="00E30350">
        <w:rPr>
          <w:rStyle w:val="Char6"/>
          <w:rFonts w:hint="cs"/>
          <w:rtl/>
        </w:rPr>
        <w:t>ع تراشان) خدا را خبر م</w:t>
      </w:r>
      <w:r w:rsidR="00213D03" w:rsidRPr="00E30350">
        <w:rPr>
          <w:rStyle w:val="Char6"/>
          <w:rFonts w:hint="cs"/>
          <w:rtl/>
        </w:rPr>
        <w:t>ی</w:t>
      </w:r>
      <w:r w:rsidRPr="00E30350">
        <w:rPr>
          <w:rStyle w:val="Char6"/>
          <w:rFonts w:hint="cs"/>
          <w:rtl/>
        </w:rPr>
        <w:t>‌ده</w:t>
      </w:r>
      <w:r w:rsidR="00213D03" w:rsidRPr="00E30350">
        <w:rPr>
          <w:rStyle w:val="Char6"/>
          <w:rFonts w:hint="cs"/>
          <w:rtl/>
        </w:rPr>
        <w:t>ی</w:t>
      </w:r>
      <w:r w:rsidRPr="00E30350">
        <w:rPr>
          <w:rStyle w:val="Char6"/>
          <w:rFonts w:hint="cs"/>
          <w:rtl/>
        </w:rPr>
        <w:t>د به چ</w:t>
      </w:r>
      <w:r w:rsidR="00213D03" w:rsidRPr="00E30350">
        <w:rPr>
          <w:rStyle w:val="Char6"/>
          <w:rFonts w:hint="cs"/>
          <w:rtl/>
        </w:rPr>
        <w:t>ی</w:t>
      </w:r>
      <w:r w:rsidRPr="00E30350">
        <w:rPr>
          <w:rStyle w:val="Char6"/>
          <w:rFonts w:hint="cs"/>
          <w:rtl/>
        </w:rPr>
        <w:t>ز</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در آسمان‌ها و در زم</w:t>
      </w:r>
      <w:r w:rsidR="00213D03" w:rsidRPr="00E30350">
        <w:rPr>
          <w:rStyle w:val="Char6"/>
          <w:rFonts w:hint="cs"/>
          <w:rtl/>
        </w:rPr>
        <w:t>ی</w:t>
      </w:r>
      <w:r w:rsidRPr="00E30350">
        <w:rPr>
          <w:rStyle w:val="Char6"/>
          <w:rFonts w:hint="cs"/>
          <w:rtl/>
        </w:rPr>
        <w:t>ن بدان علم</w:t>
      </w:r>
      <w:r w:rsidR="00213D03" w:rsidRPr="00E30350">
        <w:rPr>
          <w:rStyle w:val="Char6"/>
          <w:rFonts w:hint="cs"/>
          <w:rtl/>
        </w:rPr>
        <w:t>ی</w:t>
      </w:r>
      <w:r w:rsidRPr="00E30350">
        <w:rPr>
          <w:rStyle w:val="Char6"/>
          <w:rFonts w:hint="cs"/>
          <w:rtl/>
        </w:rPr>
        <w:t xml:space="preserve"> ندارد (!!) خدا پا</w:t>
      </w:r>
      <w:r w:rsidR="00A576DC" w:rsidRPr="00E30350">
        <w:rPr>
          <w:rStyle w:val="Char6"/>
          <w:rFonts w:hint="cs"/>
          <w:rtl/>
        </w:rPr>
        <w:t>ک</w:t>
      </w:r>
      <w:r w:rsidRPr="00E30350">
        <w:rPr>
          <w:rStyle w:val="Char6"/>
          <w:rFonts w:hint="cs"/>
          <w:rtl/>
        </w:rPr>
        <w:t xml:space="preserve"> و والاتراست از آن‌چه با او شر</w:t>
      </w:r>
      <w:r w:rsidR="00213D03" w:rsidRPr="00E30350">
        <w:rPr>
          <w:rStyle w:val="Char6"/>
          <w:rFonts w:hint="cs"/>
          <w:rtl/>
        </w:rPr>
        <w:t>ی</w:t>
      </w:r>
      <w:r w:rsidR="00A576DC" w:rsidRPr="00E30350">
        <w:rPr>
          <w:rStyle w:val="Char6"/>
          <w:rFonts w:hint="cs"/>
          <w:rtl/>
        </w:rPr>
        <w:t>ک</w:t>
      </w:r>
      <w:r w:rsidRPr="00E30350">
        <w:rPr>
          <w:rStyle w:val="Char6"/>
          <w:rFonts w:hint="cs"/>
          <w:rtl/>
        </w:rPr>
        <w:t xml:space="preserve"> م</w:t>
      </w:r>
      <w:r w:rsidR="00213D03" w:rsidRPr="00E30350">
        <w:rPr>
          <w:rStyle w:val="Char6"/>
          <w:rFonts w:hint="cs"/>
          <w:rtl/>
        </w:rPr>
        <w:t>ی</w:t>
      </w:r>
      <w:r w:rsidRPr="00E30350">
        <w:rPr>
          <w:rStyle w:val="Char6"/>
          <w:rFonts w:hint="cs"/>
          <w:rtl/>
        </w:rPr>
        <w:t>‌پندارند</w:t>
      </w:r>
      <w:r w:rsidRPr="00E30350">
        <w:rPr>
          <w:rStyle w:val="Char3"/>
          <w:rFonts w:hint="cs"/>
          <w:rtl/>
        </w:rPr>
        <w:t>».</w:t>
      </w:r>
    </w:p>
    <w:p w:rsidR="00D6166F" w:rsidRPr="00E30350" w:rsidRDefault="00A576DC" w:rsidP="00804C03">
      <w:pPr>
        <w:widowControl w:val="0"/>
        <w:spacing w:line="228" w:lineRule="auto"/>
        <w:ind w:firstLine="284"/>
        <w:jc w:val="both"/>
        <w:rPr>
          <w:rStyle w:val="Char3"/>
          <w:rtl/>
        </w:rPr>
      </w:pPr>
      <w:r w:rsidRPr="00E30350">
        <w:rPr>
          <w:rStyle w:val="Char3"/>
          <w:rFonts w:hint="cs"/>
          <w:rtl/>
        </w:rPr>
        <w:t>ی</w:t>
      </w:r>
      <w:r w:rsidR="00D6166F" w:rsidRPr="00E30350">
        <w:rPr>
          <w:rStyle w:val="Char3"/>
          <w:rFonts w:hint="cs"/>
          <w:rtl/>
        </w:rPr>
        <w:t>عن</w:t>
      </w:r>
      <w:r w:rsidRPr="00E30350">
        <w:rPr>
          <w:rStyle w:val="Char3"/>
          <w:rFonts w:hint="cs"/>
          <w:rtl/>
        </w:rPr>
        <w:t>ی</w:t>
      </w:r>
      <w:r w:rsidR="00D6166F" w:rsidRPr="00E30350">
        <w:rPr>
          <w:rStyle w:val="Char3"/>
          <w:rFonts w:hint="cs"/>
          <w:rtl/>
        </w:rPr>
        <w:t xml:space="preserve"> اصلاً چن</w:t>
      </w:r>
      <w:r w:rsidRPr="00E30350">
        <w:rPr>
          <w:rStyle w:val="Char3"/>
          <w:rFonts w:hint="cs"/>
          <w:rtl/>
        </w:rPr>
        <w:t>ی</w:t>
      </w:r>
      <w:r w:rsidR="00D6166F" w:rsidRPr="00E30350">
        <w:rPr>
          <w:rStyle w:val="Char3"/>
          <w:rFonts w:hint="cs"/>
          <w:rtl/>
        </w:rPr>
        <w:t>ن مطلب و موضوع</w:t>
      </w:r>
      <w:r w:rsidRPr="00E30350">
        <w:rPr>
          <w:rStyle w:val="Char3"/>
          <w:rFonts w:hint="cs"/>
          <w:rtl/>
        </w:rPr>
        <w:t>ی</w:t>
      </w:r>
      <w:r w:rsidR="00D6166F" w:rsidRPr="00E30350">
        <w:rPr>
          <w:rStyle w:val="Char3"/>
          <w:rFonts w:hint="cs"/>
          <w:rtl/>
        </w:rPr>
        <w:t xml:space="preserve"> در نزد خدا ن</w:t>
      </w:r>
      <w:r w:rsidRPr="00E30350">
        <w:rPr>
          <w:rStyle w:val="Char3"/>
          <w:rFonts w:hint="cs"/>
          <w:rtl/>
        </w:rPr>
        <w:t>ی</w:t>
      </w:r>
      <w:r w:rsidR="00D6166F" w:rsidRPr="00E30350">
        <w:rPr>
          <w:rStyle w:val="Char3"/>
          <w:rFonts w:hint="cs"/>
          <w:rtl/>
        </w:rPr>
        <w:t>ست! خدا</w:t>
      </w:r>
      <w:r w:rsidRPr="00E30350">
        <w:rPr>
          <w:rStyle w:val="Char3"/>
          <w:rFonts w:hint="cs"/>
          <w:rtl/>
        </w:rPr>
        <w:t>ی</w:t>
      </w:r>
      <w:r w:rsidR="00D6166F" w:rsidRPr="00E30350">
        <w:rPr>
          <w:rStyle w:val="Char3"/>
          <w:rFonts w:hint="cs"/>
          <w:rtl/>
        </w:rPr>
        <w:t xml:space="preserve"> سبحان منزّه است از ا</w:t>
      </w:r>
      <w:r w:rsidRPr="00E30350">
        <w:rPr>
          <w:rStyle w:val="Char3"/>
          <w:rFonts w:hint="cs"/>
          <w:rtl/>
        </w:rPr>
        <w:t>ی</w:t>
      </w:r>
      <w:r w:rsidR="00D6166F" w:rsidRPr="00E30350">
        <w:rPr>
          <w:rStyle w:val="Char3"/>
          <w:rFonts w:hint="cs"/>
          <w:rtl/>
        </w:rPr>
        <w:t>ن‌</w:t>
      </w:r>
      <w:r w:rsidRPr="00E30350">
        <w:rPr>
          <w:rStyle w:val="Char3"/>
          <w:rFonts w:hint="cs"/>
          <w:rtl/>
        </w:rPr>
        <w:t>ک</w:t>
      </w:r>
      <w:r w:rsidR="00D6166F" w:rsidRPr="00E30350">
        <w:rPr>
          <w:rStyle w:val="Char3"/>
          <w:rFonts w:hint="cs"/>
          <w:rtl/>
        </w:rPr>
        <w:t xml:space="preserve">ه </w:t>
      </w:r>
      <w:r w:rsidRPr="00E30350">
        <w:rPr>
          <w:rStyle w:val="Char3"/>
          <w:rFonts w:hint="cs"/>
          <w:rtl/>
        </w:rPr>
        <w:t>ک</w:t>
      </w:r>
      <w:r w:rsidR="00D6166F" w:rsidRPr="00E30350">
        <w:rPr>
          <w:rStyle w:val="Char3"/>
          <w:rFonts w:hint="cs"/>
          <w:rtl/>
        </w:rPr>
        <w:t>س</w:t>
      </w:r>
      <w:r w:rsidRPr="00E30350">
        <w:rPr>
          <w:rStyle w:val="Char3"/>
          <w:rFonts w:hint="cs"/>
          <w:rtl/>
        </w:rPr>
        <w:t>ی</w:t>
      </w:r>
      <w:r w:rsidR="00D6166F" w:rsidRPr="00E30350">
        <w:rPr>
          <w:rStyle w:val="Char3"/>
          <w:rFonts w:hint="cs"/>
          <w:rtl/>
        </w:rPr>
        <w:t xml:space="preserve"> بتواند در ممل</w:t>
      </w:r>
      <w:r w:rsidRPr="00E30350">
        <w:rPr>
          <w:rStyle w:val="Char3"/>
          <w:rFonts w:hint="cs"/>
          <w:rtl/>
        </w:rPr>
        <w:t>ک</w:t>
      </w:r>
      <w:r w:rsidR="00D6166F" w:rsidRPr="00E30350">
        <w:rPr>
          <w:rStyle w:val="Char3"/>
          <w:rFonts w:hint="cs"/>
          <w:rtl/>
        </w:rPr>
        <w:t>ت او فضول</w:t>
      </w:r>
      <w:r w:rsidRPr="00E30350">
        <w:rPr>
          <w:rStyle w:val="Char3"/>
          <w:rFonts w:hint="cs"/>
          <w:rtl/>
        </w:rPr>
        <w:t>ی</w:t>
      </w:r>
      <w:r w:rsidR="00D6166F" w:rsidRPr="00E30350">
        <w:rPr>
          <w:rStyle w:val="Char3"/>
          <w:rFonts w:hint="cs"/>
          <w:rtl/>
        </w:rPr>
        <w:t xml:space="preserve"> </w:t>
      </w:r>
      <w:r w:rsidRPr="00E30350">
        <w:rPr>
          <w:rStyle w:val="Char3"/>
          <w:rFonts w:hint="cs"/>
          <w:rtl/>
        </w:rPr>
        <w:t>ک</w:t>
      </w:r>
      <w:r w:rsidR="00D6166F" w:rsidRPr="00E30350">
        <w:rPr>
          <w:rStyle w:val="Char3"/>
          <w:rFonts w:hint="cs"/>
          <w:rtl/>
        </w:rPr>
        <w:t>ند و خود</w:t>
      </w:r>
      <w:r w:rsidRPr="00E30350">
        <w:rPr>
          <w:rStyle w:val="Char3"/>
          <w:rFonts w:hint="cs"/>
          <w:rtl/>
        </w:rPr>
        <w:t>ی</w:t>
      </w:r>
      <w:r w:rsidR="00D6166F" w:rsidRPr="00E30350">
        <w:rPr>
          <w:rStyle w:val="Char3"/>
          <w:rFonts w:hint="cs"/>
          <w:rtl/>
        </w:rPr>
        <w:t xml:space="preserve"> نشان دهد. چن</w:t>
      </w:r>
      <w:r w:rsidRPr="00E30350">
        <w:rPr>
          <w:rStyle w:val="Char3"/>
          <w:rFonts w:hint="cs"/>
          <w:rtl/>
        </w:rPr>
        <w:t>ی</w:t>
      </w:r>
      <w:r w:rsidR="00D6166F" w:rsidRPr="00E30350">
        <w:rPr>
          <w:rStyle w:val="Char3"/>
          <w:rFonts w:hint="cs"/>
          <w:rtl/>
        </w:rPr>
        <w:t>ن اعتقاد</w:t>
      </w:r>
      <w:r w:rsidRPr="00E30350">
        <w:rPr>
          <w:rStyle w:val="Char3"/>
          <w:rFonts w:hint="cs"/>
          <w:rtl/>
        </w:rPr>
        <w:t>ی</w:t>
      </w:r>
      <w:r w:rsidR="00D6166F" w:rsidRPr="00E30350">
        <w:rPr>
          <w:rStyle w:val="Char3"/>
          <w:rFonts w:hint="cs"/>
          <w:rtl/>
        </w:rPr>
        <w:t xml:space="preserve"> </w:t>
      </w:r>
      <w:r w:rsidRPr="00E30350">
        <w:rPr>
          <w:rStyle w:val="Char3"/>
          <w:rFonts w:hint="cs"/>
          <w:rtl/>
        </w:rPr>
        <w:t>ک</w:t>
      </w:r>
      <w:r w:rsidR="00D6166F" w:rsidRPr="00E30350">
        <w:rPr>
          <w:rStyle w:val="Char3"/>
          <w:rFonts w:hint="cs"/>
          <w:rtl/>
        </w:rPr>
        <w:t>ه شفعای</w:t>
      </w:r>
      <w:r w:rsidRPr="00E30350">
        <w:rPr>
          <w:rStyle w:val="Char3"/>
          <w:rFonts w:hint="cs"/>
          <w:rtl/>
        </w:rPr>
        <w:t>ی</w:t>
      </w:r>
      <w:r w:rsidR="00D6166F" w:rsidRPr="00E30350">
        <w:rPr>
          <w:rStyle w:val="Char3"/>
          <w:rFonts w:hint="cs"/>
          <w:rtl/>
        </w:rPr>
        <w:t xml:space="preserve"> عند الله بدون ق</w:t>
      </w:r>
      <w:r w:rsidRPr="00E30350">
        <w:rPr>
          <w:rStyle w:val="Char3"/>
          <w:rFonts w:hint="cs"/>
          <w:rtl/>
        </w:rPr>
        <w:t>ی</w:t>
      </w:r>
      <w:r w:rsidR="00D6166F" w:rsidRPr="00E30350">
        <w:rPr>
          <w:rStyle w:val="Char3"/>
          <w:rFonts w:hint="cs"/>
          <w:rtl/>
        </w:rPr>
        <w:t>د بوده باشند به نظر خدا به نصّ قرآن شر</w:t>
      </w:r>
      <w:r w:rsidRPr="00E30350">
        <w:rPr>
          <w:rStyle w:val="Char3"/>
          <w:rFonts w:hint="cs"/>
          <w:rtl/>
        </w:rPr>
        <w:t>ک</w:t>
      </w:r>
      <w:r w:rsidR="00D6166F" w:rsidRPr="00E30350">
        <w:rPr>
          <w:rStyle w:val="Char3"/>
          <w:rFonts w:hint="cs"/>
          <w:rtl/>
        </w:rPr>
        <w:t xml:space="preserve"> است و م</w:t>
      </w:r>
      <w:r w:rsidRPr="00E30350">
        <w:rPr>
          <w:rStyle w:val="Char3"/>
          <w:rFonts w:hint="cs"/>
          <w:rtl/>
        </w:rPr>
        <w:t>ی</w:t>
      </w:r>
      <w:r w:rsidR="00D6166F" w:rsidRPr="00E30350">
        <w:rPr>
          <w:rStyle w:val="Char3"/>
          <w:rFonts w:hint="cs"/>
          <w:rtl/>
        </w:rPr>
        <w:t>‌فرما</w:t>
      </w:r>
      <w:r w:rsidRPr="00E30350">
        <w:rPr>
          <w:rStyle w:val="Char3"/>
          <w:rFonts w:hint="cs"/>
          <w:rtl/>
        </w:rPr>
        <w:t>ی</w:t>
      </w:r>
      <w:r w:rsidR="00D6166F" w:rsidRPr="00E30350">
        <w:rPr>
          <w:rStyle w:val="Char3"/>
          <w:rFonts w:hint="cs"/>
          <w:rtl/>
        </w:rPr>
        <w:t xml:space="preserve">د: </w:t>
      </w:r>
      <w:r w:rsidR="00DF20BE" w:rsidRPr="00E30350">
        <w:rPr>
          <w:rFonts w:ascii="KFGQPC Uthman Taha Naskh" w:cs="Traditional Arabic" w:hint="cs"/>
          <w:sz w:val="26"/>
          <w:rtl/>
        </w:rPr>
        <w:t>﴿</w:t>
      </w:r>
      <w:r w:rsidR="00DF20BE" w:rsidRPr="00E30350">
        <w:rPr>
          <w:rStyle w:val="Charb"/>
          <w:rFonts w:hint="eastAsia"/>
          <w:rtl/>
        </w:rPr>
        <w:t>سُب</w:t>
      </w:r>
      <w:r w:rsidR="00DF20BE" w:rsidRPr="00E30350">
        <w:rPr>
          <w:rStyle w:val="Charb"/>
          <w:rFonts w:hint="cs"/>
          <w:rtl/>
        </w:rPr>
        <w:t>ۡ</w:t>
      </w:r>
      <w:r w:rsidR="00DF20BE" w:rsidRPr="00E30350">
        <w:rPr>
          <w:rStyle w:val="Charb"/>
          <w:rFonts w:hint="eastAsia"/>
          <w:rtl/>
        </w:rPr>
        <w:t>حَ</w:t>
      </w:r>
      <w:r w:rsidR="00DF20BE" w:rsidRPr="00E30350">
        <w:rPr>
          <w:rStyle w:val="Charb"/>
          <w:rFonts w:hint="cs"/>
          <w:rtl/>
        </w:rPr>
        <w:t>ٰ</w:t>
      </w:r>
      <w:r w:rsidR="00DF20BE" w:rsidRPr="00E30350">
        <w:rPr>
          <w:rStyle w:val="Charb"/>
          <w:rFonts w:hint="eastAsia"/>
          <w:rtl/>
        </w:rPr>
        <w:t>نَهُ</w:t>
      </w:r>
      <w:r w:rsidR="00DF20BE" w:rsidRPr="00E30350">
        <w:rPr>
          <w:rStyle w:val="Charb"/>
          <w:rFonts w:hint="cs"/>
          <w:rtl/>
        </w:rPr>
        <w:t>ۥ</w:t>
      </w:r>
      <w:r w:rsidR="00DF20BE" w:rsidRPr="00E30350">
        <w:rPr>
          <w:rStyle w:val="Charb"/>
          <w:rtl/>
        </w:rPr>
        <w:t xml:space="preserve"> </w:t>
      </w:r>
      <w:r w:rsidR="00DF20BE" w:rsidRPr="00E30350">
        <w:rPr>
          <w:rStyle w:val="Charb"/>
          <w:rFonts w:hint="eastAsia"/>
          <w:rtl/>
        </w:rPr>
        <w:t>وَتَعَ</w:t>
      </w:r>
      <w:r w:rsidR="00DF20BE" w:rsidRPr="00E30350">
        <w:rPr>
          <w:rStyle w:val="Charb"/>
          <w:rFonts w:hint="cs"/>
          <w:rtl/>
        </w:rPr>
        <w:t>ٰ</w:t>
      </w:r>
      <w:r w:rsidR="00DF20BE" w:rsidRPr="00E30350">
        <w:rPr>
          <w:rStyle w:val="Charb"/>
          <w:rFonts w:hint="eastAsia"/>
          <w:rtl/>
        </w:rPr>
        <w:t>لَى</w:t>
      </w:r>
      <w:r w:rsidR="00DF20BE" w:rsidRPr="00E30350">
        <w:rPr>
          <w:rStyle w:val="Charb"/>
          <w:rFonts w:hint="cs"/>
          <w:rtl/>
        </w:rPr>
        <w:t>ٰ</w:t>
      </w:r>
      <w:r w:rsidR="00DF20BE" w:rsidRPr="00E30350">
        <w:rPr>
          <w:rStyle w:val="Charb"/>
          <w:rtl/>
        </w:rPr>
        <w:t xml:space="preserve"> </w:t>
      </w:r>
      <w:r w:rsidR="00DF20BE" w:rsidRPr="00E30350">
        <w:rPr>
          <w:rStyle w:val="Charb"/>
          <w:rFonts w:hint="eastAsia"/>
          <w:rtl/>
        </w:rPr>
        <w:t>عَمَّا</w:t>
      </w:r>
      <w:r w:rsidR="00DF20BE" w:rsidRPr="00E30350">
        <w:rPr>
          <w:rStyle w:val="Charb"/>
          <w:rtl/>
        </w:rPr>
        <w:t xml:space="preserve"> </w:t>
      </w:r>
      <w:r w:rsidR="00DF20BE" w:rsidRPr="00E30350">
        <w:rPr>
          <w:rStyle w:val="Charb"/>
          <w:rFonts w:hint="eastAsia"/>
          <w:rtl/>
        </w:rPr>
        <w:t>يُش</w:t>
      </w:r>
      <w:r w:rsidR="00DF20BE" w:rsidRPr="00E30350">
        <w:rPr>
          <w:rStyle w:val="Charb"/>
          <w:rFonts w:hint="cs"/>
          <w:rtl/>
        </w:rPr>
        <w:t>ۡ</w:t>
      </w:r>
      <w:r w:rsidR="00DF20BE" w:rsidRPr="00E30350">
        <w:rPr>
          <w:rStyle w:val="Charb"/>
          <w:rFonts w:hint="eastAsia"/>
          <w:rtl/>
        </w:rPr>
        <w:t>رِكُونَ</w:t>
      </w:r>
      <w:r w:rsidR="00DF20BE" w:rsidRPr="00E30350">
        <w:rPr>
          <w:rStyle w:val="Charb"/>
          <w:rtl/>
        </w:rPr>
        <w:t xml:space="preserve"> </w:t>
      </w:r>
      <w:r w:rsidR="00DF20BE" w:rsidRPr="00E30350">
        <w:rPr>
          <w:rStyle w:val="Charb"/>
          <w:rFonts w:hint="cs"/>
          <w:rtl/>
        </w:rPr>
        <w:t>١٨</w:t>
      </w:r>
      <w:r w:rsidR="00DF20BE" w:rsidRPr="00E30350">
        <w:rPr>
          <w:rFonts w:ascii="KFGQPC Uthman Taha Naskh" w:cs="Traditional Arabic" w:hint="cs"/>
          <w:sz w:val="26"/>
          <w:rtl/>
        </w:rPr>
        <w:t>﴾</w:t>
      </w:r>
      <w:r w:rsidR="00DF20BE" w:rsidRPr="00E30350">
        <w:rPr>
          <w:rFonts w:ascii="KFGQPC Uthman Taha Naskh" w:cs="KFGQPC Uthman Taha Naskh"/>
          <w:sz w:val="26"/>
          <w:szCs w:val="26"/>
          <w:rtl/>
        </w:rPr>
        <w:t xml:space="preserve"> </w:t>
      </w:r>
      <w:r w:rsidR="00DF20BE" w:rsidRPr="00E30350">
        <w:rPr>
          <w:rStyle w:val="Char5"/>
          <w:rFonts w:eastAsia="B Badr"/>
          <w:rtl/>
        </w:rPr>
        <w:t>[</w:t>
      </w:r>
      <w:r w:rsidRPr="00E30350">
        <w:rPr>
          <w:rStyle w:val="Char5"/>
          <w:rFonts w:eastAsia="B Badr"/>
          <w:rtl/>
        </w:rPr>
        <w:t>ی</w:t>
      </w:r>
      <w:r w:rsidR="00DF20BE" w:rsidRPr="00E30350">
        <w:rPr>
          <w:rStyle w:val="Char5"/>
          <w:rFonts w:eastAsia="B Badr"/>
          <w:rtl/>
        </w:rPr>
        <w:t>ونس: ١٨]</w:t>
      </w:r>
      <w:r w:rsidR="00CC2AB2" w:rsidRPr="00E30350">
        <w:rPr>
          <w:rFonts w:ascii="KFGQPC Uthman Taha Naskh" w:cs="KFGQPC Uthman Taha Naskh"/>
          <w:sz w:val="26"/>
          <w:szCs w:val="26"/>
          <w:rtl/>
        </w:rPr>
        <w:t xml:space="preserve"> </w:t>
      </w:r>
      <w:r w:rsidR="00D6166F" w:rsidRPr="00E30350">
        <w:rPr>
          <w:rStyle w:val="Char3"/>
          <w:rFonts w:hint="cs"/>
          <w:rtl/>
        </w:rPr>
        <w:t>«</w:t>
      </w:r>
      <w:r w:rsidR="00D6166F" w:rsidRPr="00E30350">
        <w:rPr>
          <w:rStyle w:val="Char6"/>
          <w:rFonts w:hint="cs"/>
          <w:rtl/>
        </w:rPr>
        <w:t>خدا پا</w:t>
      </w:r>
      <w:r w:rsidRPr="00E30350">
        <w:rPr>
          <w:rStyle w:val="Char6"/>
          <w:rFonts w:hint="cs"/>
          <w:rtl/>
        </w:rPr>
        <w:t>ک</w:t>
      </w:r>
      <w:r w:rsidR="00D6166F" w:rsidRPr="00E30350">
        <w:rPr>
          <w:rStyle w:val="Char6"/>
          <w:rFonts w:hint="cs"/>
          <w:rtl/>
        </w:rPr>
        <w:t xml:space="preserve"> و والاتر است از آن‌چه با او شر</w:t>
      </w:r>
      <w:r w:rsidR="00213D03" w:rsidRPr="00E30350">
        <w:rPr>
          <w:rStyle w:val="Char6"/>
          <w:rFonts w:hint="cs"/>
          <w:rtl/>
        </w:rPr>
        <w:t>ی</w:t>
      </w:r>
      <w:r w:rsidRPr="00E30350">
        <w:rPr>
          <w:rStyle w:val="Char6"/>
          <w:rFonts w:hint="cs"/>
          <w:rtl/>
        </w:rPr>
        <w:t>ک</w:t>
      </w:r>
      <w:r w:rsidR="00D6166F" w:rsidRPr="00E30350">
        <w:rPr>
          <w:rStyle w:val="Char6"/>
          <w:rFonts w:hint="cs"/>
          <w:rtl/>
        </w:rPr>
        <w:t xml:space="preserve"> م</w:t>
      </w:r>
      <w:r w:rsidR="00213D03" w:rsidRPr="00E30350">
        <w:rPr>
          <w:rStyle w:val="Char6"/>
          <w:rFonts w:hint="cs"/>
          <w:rtl/>
        </w:rPr>
        <w:t>ی</w:t>
      </w:r>
      <w:r w:rsidR="00D6166F" w:rsidRPr="00E30350">
        <w:rPr>
          <w:rStyle w:val="Char6"/>
          <w:rFonts w:hint="cs"/>
          <w:rtl/>
        </w:rPr>
        <w:t>‌پندارند</w:t>
      </w:r>
      <w:r w:rsidR="00D6166F" w:rsidRPr="00E30350">
        <w:rPr>
          <w:rStyle w:val="Char3"/>
          <w:rFonts w:hint="cs"/>
          <w:rtl/>
        </w:rPr>
        <w:t>».</w:t>
      </w:r>
    </w:p>
    <w:p w:rsidR="00D6166F" w:rsidRPr="00E30350" w:rsidRDefault="00D6166F" w:rsidP="00E522A7">
      <w:pPr>
        <w:widowControl w:val="0"/>
        <w:spacing w:line="228" w:lineRule="auto"/>
        <w:ind w:firstLine="284"/>
        <w:jc w:val="both"/>
        <w:rPr>
          <w:rStyle w:val="Char3"/>
          <w:rtl/>
        </w:rPr>
      </w:pPr>
      <w:r w:rsidRPr="00E30350">
        <w:rPr>
          <w:rStyle w:val="Char3"/>
          <w:rFonts w:hint="cs"/>
          <w:rtl/>
        </w:rPr>
        <w:t>شما در موضوع شفاعت در بتان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با خ</w:t>
      </w:r>
      <w:r w:rsidR="00A576DC" w:rsidRPr="00E30350">
        <w:rPr>
          <w:rStyle w:val="Char3"/>
          <w:rFonts w:hint="cs"/>
          <w:rtl/>
        </w:rPr>
        <w:t>ی</w:t>
      </w:r>
      <w:r w:rsidRPr="00E30350">
        <w:rPr>
          <w:rStyle w:val="Char3"/>
          <w:rFonts w:hint="cs"/>
          <w:rtl/>
        </w:rPr>
        <w:t>الات و اوهام خود تراش</w:t>
      </w:r>
      <w:r w:rsidR="00A576DC" w:rsidRPr="00E30350">
        <w:rPr>
          <w:rStyle w:val="Char3"/>
          <w:rFonts w:hint="cs"/>
          <w:rtl/>
        </w:rPr>
        <w:t>ی</w:t>
      </w:r>
      <w:r w:rsidRPr="00E30350">
        <w:rPr>
          <w:rStyle w:val="Char3"/>
          <w:rFonts w:hint="cs"/>
          <w:rtl/>
        </w:rPr>
        <w:t>ده‌ا</w:t>
      </w:r>
      <w:r w:rsidR="00A576DC" w:rsidRPr="00E30350">
        <w:rPr>
          <w:rStyle w:val="Char3"/>
          <w:rFonts w:hint="cs"/>
          <w:rtl/>
        </w:rPr>
        <w:t>ی</w:t>
      </w:r>
      <w:r w:rsidRPr="00E30350">
        <w:rPr>
          <w:rStyle w:val="Char3"/>
          <w:rFonts w:hint="cs"/>
          <w:rtl/>
        </w:rPr>
        <w:t>د خ</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 xml:space="preserve"> ب</w:t>
      </w:r>
      <w:r w:rsidR="00A576DC" w:rsidRPr="00E30350">
        <w:rPr>
          <w:rStyle w:val="Char3"/>
          <w:rFonts w:hint="cs"/>
          <w:rtl/>
        </w:rPr>
        <w:t>ی</w:t>
      </w:r>
      <w:r w:rsidRPr="00E30350">
        <w:rPr>
          <w:rStyle w:val="Char3"/>
          <w:rFonts w:hint="cs"/>
          <w:rtl/>
        </w:rPr>
        <w:t>ش از بت پرستان جاهل</w:t>
      </w:r>
      <w:r w:rsidR="00A576DC" w:rsidRPr="00E30350">
        <w:rPr>
          <w:rStyle w:val="Char3"/>
          <w:rFonts w:hint="cs"/>
          <w:rtl/>
        </w:rPr>
        <w:t>ی</w:t>
      </w:r>
      <w:r w:rsidRPr="00E30350">
        <w:rPr>
          <w:rStyle w:val="Char3"/>
          <w:rFonts w:hint="cs"/>
          <w:rtl/>
        </w:rPr>
        <w:t xml:space="preserve">ت غلوّ </w:t>
      </w:r>
      <w:r w:rsidR="00A576DC" w:rsidRPr="00E30350">
        <w:rPr>
          <w:rStyle w:val="Char3"/>
          <w:rFonts w:hint="cs"/>
          <w:rtl/>
        </w:rPr>
        <w:t>ک</w:t>
      </w:r>
      <w:r w:rsidRPr="00E30350">
        <w:rPr>
          <w:rStyle w:val="Char3"/>
          <w:rFonts w:hint="cs"/>
          <w:rtl/>
        </w:rPr>
        <w:t>رده‌ا</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ما إن شاء الله تعال</w:t>
      </w:r>
      <w:r w:rsidR="00A576DC" w:rsidRPr="00E30350">
        <w:rPr>
          <w:rStyle w:val="Char3"/>
          <w:rFonts w:hint="cs"/>
          <w:rtl/>
        </w:rPr>
        <w:t>ی</w:t>
      </w:r>
      <w:r w:rsidRPr="00E30350">
        <w:rPr>
          <w:rStyle w:val="Char3"/>
          <w:rFonts w:hint="cs"/>
          <w:rtl/>
        </w:rPr>
        <w:t xml:space="preserve"> در فصل مستقلّ</w:t>
      </w:r>
      <w:r w:rsidR="00A576DC" w:rsidRPr="00E30350">
        <w:rPr>
          <w:rStyle w:val="Char3"/>
          <w:rFonts w:hint="cs"/>
          <w:rtl/>
        </w:rPr>
        <w:t>ی</w:t>
      </w:r>
      <w:r w:rsidRPr="00E30350">
        <w:rPr>
          <w:rStyle w:val="Char3"/>
          <w:rFonts w:hint="cs"/>
          <w:rtl/>
        </w:rPr>
        <w:t xml:space="preserve"> در ا</w:t>
      </w:r>
      <w:r w:rsidR="00A576DC" w:rsidRPr="00E30350">
        <w:rPr>
          <w:rStyle w:val="Char3"/>
          <w:rFonts w:hint="cs"/>
          <w:rtl/>
        </w:rPr>
        <w:t>ی</w:t>
      </w:r>
      <w:r w:rsidRPr="00E30350">
        <w:rPr>
          <w:rStyle w:val="Char3"/>
          <w:rFonts w:hint="cs"/>
          <w:rtl/>
        </w:rPr>
        <w:t>ن باب بحث خواه</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رد.</w:t>
      </w:r>
    </w:p>
    <w:p w:rsidR="00D6166F" w:rsidRPr="00E30350" w:rsidRDefault="00D6166F" w:rsidP="00E522A7">
      <w:pPr>
        <w:widowControl w:val="0"/>
        <w:spacing w:line="228" w:lineRule="auto"/>
        <w:ind w:firstLine="284"/>
        <w:jc w:val="both"/>
        <w:rPr>
          <w:rStyle w:val="Char3"/>
          <w:rtl/>
        </w:rPr>
      </w:pPr>
      <w:r w:rsidRPr="00E30350">
        <w:rPr>
          <w:rStyle w:val="Char3"/>
          <w:rFonts w:hint="cs"/>
          <w:rtl/>
        </w:rPr>
        <w:t>معلوم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لمۀ استقلال و غ</w:t>
      </w:r>
      <w:r w:rsidR="00A576DC" w:rsidRPr="00E30350">
        <w:rPr>
          <w:rStyle w:val="Char3"/>
          <w:rFonts w:hint="cs"/>
          <w:rtl/>
        </w:rPr>
        <w:t>ی</w:t>
      </w:r>
      <w:r w:rsidRPr="00E30350">
        <w:rPr>
          <w:rStyle w:val="Char3"/>
          <w:rFonts w:hint="cs"/>
          <w:rtl/>
        </w:rPr>
        <w:t>ر استقلال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شما از خود ساخته‌ا</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 xml:space="preserve">دام است و چه </w:t>
      </w:r>
      <w:r w:rsidRPr="00E30350">
        <w:rPr>
          <w:rStyle w:val="Char3"/>
          <w:rFonts w:hint="eastAsia"/>
          <w:rtl/>
        </w:rPr>
        <w:t>چ</w:t>
      </w:r>
      <w:r w:rsidR="00A576DC" w:rsidRPr="00E30350">
        <w:rPr>
          <w:rStyle w:val="Char3"/>
          <w:rFonts w:hint="cs"/>
          <w:rtl/>
        </w:rPr>
        <w:t>ی</w:t>
      </w:r>
      <w:r w:rsidRPr="00E30350">
        <w:rPr>
          <w:rStyle w:val="Char3"/>
          <w:rFonts w:hint="cs"/>
          <w:rtl/>
        </w:rPr>
        <w:t>ز مم</w:t>
      </w:r>
      <w:r w:rsidR="00A576DC" w:rsidRPr="00E30350">
        <w:rPr>
          <w:rStyle w:val="Char3"/>
          <w:rFonts w:hint="cs"/>
          <w:rtl/>
        </w:rPr>
        <w:t>ی</w:t>
      </w:r>
      <w:r w:rsidRPr="00E30350">
        <w:rPr>
          <w:rStyle w:val="Char3"/>
          <w:rFonts w:hint="cs"/>
          <w:rtl/>
        </w:rPr>
        <w:t>ز شما از بُت</w:t>
      </w:r>
      <w:r w:rsidRPr="00E30350">
        <w:rPr>
          <w:rStyle w:val="Char3"/>
          <w:rFonts w:hint="eastAsia"/>
          <w:rtl/>
        </w:rPr>
        <w:t>‌</w:t>
      </w:r>
      <w:r w:rsidRPr="00E30350">
        <w:rPr>
          <w:rStyle w:val="Char3"/>
          <w:rFonts w:hint="cs"/>
          <w:rtl/>
        </w:rPr>
        <w:t>پرستان است؟!</w:t>
      </w:r>
      <w:r w:rsidR="00410BC0" w:rsidRPr="00E30350">
        <w:rPr>
          <w:rStyle w:val="Char3"/>
          <w:rFonts w:hint="cs"/>
          <w:rtl/>
        </w:rPr>
        <w:t>.</w:t>
      </w:r>
    </w:p>
    <w:p w:rsidR="00D6166F" w:rsidRPr="00E30350" w:rsidRDefault="00D6166F" w:rsidP="00E522A7">
      <w:pPr>
        <w:widowControl w:val="0"/>
        <w:spacing w:line="228" w:lineRule="auto"/>
        <w:ind w:firstLine="284"/>
        <w:jc w:val="both"/>
        <w:rPr>
          <w:rStyle w:val="Char3"/>
          <w:rtl/>
        </w:rPr>
      </w:pPr>
      <w:r w:rsidRPr="00E30350">
        <w:rPr>
          <w:rStyle w:val="Char3"/>
          <w:rFonts w:hint="cs"/>
          <w:rtl/>
        </w:rPr>
        <w:t xml:space="preserve">شما از </w:t>
      </w:r>
      <w:r w:rsidR="00A576DC" w:rsidRPr="00E30350">
        <w:rPr>
          <w:rStyle w:val="Char3"/>
          <w:rFonts w:hint="cs"/>
          <w:rtl/>
        </w:rPr>
        <w:t>یک</w:t>
      </w:r>
      <w:r w:rsidRPr="00E30350">
        <w:rPr>
          <w:rStyle w:val="Char3"/>
          <w:rFonts w:hint="cs"/>
          <w:rtl/>
        </w:rPr>
        <w:t xml:space="preserve"> طرف اول</w:t>
      </w:r>
      <w:r w:rsidR="00A576DC" w:rsidRPr="00E30350">
        <w:rPr>
          <w:rStyle w:val="Char3"/>
          <w:rFonts w:hint="cs"/>
          <w:rtl/>
        </w:rPr>
        <w:t>ی</w:t>
      </w:r>
      <w:r w:rsidRPr="00E30350">
        <w:rPr>
          <w:rStyle w:val="Char3"/>
          <w:rFonts w:hint="cs"/>
          <w:rtl/>
        </w:rPr>
        <w:t xml:space="preserve">اء را مدبّر امور </w:t>
      </w:r>
      <w:r w:rsidR="00A576DC" w:rsidRPr="00E30350">
        <w:rPr>
          <w:rStyle w:val="Char3"/>
          <w:rFonts w:hint="cs"/>
          <w:rtl/>
        </w:rPr>
        <w:t>ک</w:t>
      </w:r>
      <w:r w:rsidRPr="00E30350">
        <w:rPr>
          <w:rStyle w:val="Char3"/>
          <w:rFonts w:hint="cs"/>
          <w:rtl/>
        </w:rPr>
        <w:t>ائنات و متصرّف در ارض</w:t>
      </w:r>
      <w:r w:rsidR="00A576DC" w:rsidRPr="00E30350">
        <w:rPr>
          <w:rStyle w:val="Char3"/>
          <w:rFonts w:hint="cs"/>
          <w:rtl/>
        </w:rPr>
        <w:t>ی</w:t>
      </w:r>
      <w:r w:rsidRPr="00E30350">
        <w:rPr>
          <w:rStyle w:val="Char3"/>
          <w:rFonts w:hint="cs"/>
          <w:rtl/>
        </w:rPr>
        <w:t>ن و سماوات م</w:t>
      </w:r>
      <w:r w:rsidR="00A576DC" w:rsidRPr="00E30350">
        <w:rPr>
          <w:rStyle w:val="Char3"/>
          <w:rFonts w:hint="cs"/>
          <w:rtl/>
        </w:rPr>
        <w:t>ی</w:t>
      </w:r>
      <w:r w:rsidRPr="00E30350">
        <w:rPr>
          <w:rStyle w:val="Char3"/>
          <w:rFonts w:hint="cs"/>
          <w:rtl/>
        </w:rPr>
        <w:t>‌دان</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حت</w:t>
      </w:r>
      <w:r w:rsidR="00A576DC" w:rsidRPr="00E30350">
        <w:rPr>
          <w:rStyle w:val="Char3"/>
          <w:rFonts w:hint="cs"/>
          <w:rtl/>
        </w:rPr>
        <w:t>ی</w:t>
      </w:r>
      <w:r w:rsidRPr="00E30350">
        <w:rPr>
          <w:rStyle w:val="Char3"/>
          <w:rFonts w:hint="cs"/>
          <w:rtl/>
        </w:rPr>
        <w:t xml:space="preserve"> به اراده و اخت</w:t>
      </w:r>
      <w:r w:rsidR="00A576DC" w:rsidRPr="00E30350">
        <w:rPr>
          <w:rStyle w:val="Char3"/>
          <w:rFonts w:hint="cs"/>
          <w:rtl/>
        </w:rPr>
        <w:t>ی</w:t>
      </w:r>
      <w:r w:rsidRPr="00E30350">
        <w:rPr>
          <w:rStyle w:val="Char3"/>
          <w:rFonts w:hint="cs"/>
          <w:rtl/>
        </w:rPr>
        <w:t>ار خود تصرّفات</w:t>
      </w:r>
      <w:r w:rsidR="00A576DC" w:rsidRPr="00E30350">
        <w:rPr>
          <w:rStyle w:val="Char3"/>
          <w:rFonts w:hint="cs"/>
          <w:rtl/>
        </w:rPr>
        <w:t>ی</w:t>
      </w:r>
      <w:r w:rsidRPr="00E30350">
        <w:rPr>
          <w:rStyle w:val="Char3"/>
          <w:rFonts w:hint="cs"/>
          <w:rtl/>
        </w:rPr>
        <w:t xml:space="preserve"> در </w:t>
      </w:r>
      <w:r w:rsidR="00A576DC" w:rsidRPr="00E30350">
        <w:rPr>
          <w:rStyle w:val="Char3"/>
          <w:rFonts w:hint="cs"/>
          <w:rtl/>
        </w:rPr>
        <w:t>ک</w:t>
      </w:r>
      <w:r w:rsidRPr="00E30350">
        <w:rPr>
          <w:rStyle w:val="Char3"/>
          <w:rFonts w:hint="cs"/>
          <w:rtl/>
        </w:rPr>
        <w:t>ون و م</w:t>
      </w:r>
      <w:r w:rsidR="00A576DC" w:rsidRPr="00E30350">
        <w:rPr>
          <w:rStyle w:val="Char3"/>
          <w:rFonts w:hint="cs"/>
          <w:rtl/>
        </w:rPr>
        <w:t>ک</w:t>
      </w:r>
      <w:r w:rsidRPr="00E30350">
        <w:rPr>
          <w:rStyle w:val="Char3"/>
          <w:rFonts w:hint="cs"/>
          <w:rtl/>
        </w:rPr>
        <w:t>ان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 و از طرف</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ی</w:t>
      </w:r>
      <w:r w:rsidRPr="00E30350">
        <w:rPr>
          <w:rStyle w:val="Char3"/>
          <w:rFonts w:hint="cs"/>
          <w:rtl/>
        </w:rPr>
        <w:t>گر آنان را آلات</w:t>
      </w:r>
      <w:r w:rsidR="00A576DC" w:rsidRPr="00E30350">
        <w:rPr>
          <w:rStyle w:val="Char3"/>
          <w:rFonts w:hint="cs"/>
          <w:rtl/>
        </w:rPr>
        <w:t>ی</w:t>
      </w:r>
      <w:r w:rsidRPr="00E30350">
        <w:rPr>
          <w:rStyle w:val="Char3"/>
          <w:rFonts w:hint="cs"/>
          <w:rtl/>
        </w:rPr>
        <w:t xml:space="preserve"> چون ب</w:t>
      </w:r>
      <w:r w:rsidR="00A576DC" w:rsidRPr="00E30350">
        <w:rPr>
          <w:rStyle w:val="Char3"/>
          <w:rFonts w:hint="cs"/>
          <w:rtl/>
        </w:rPr>
        <w:t>ی</w:t>
      </w:r>
      <w:r w:rsidRPr="00E30350">
        <w:rPr>
          <w:rStyle w:val="Char3"/>
          <w:rFonts w:hint="cs"/>
          <w:rtl/>
        </w:rPr>
        <w:t xml:space="preserve">ل و </w:t>
      </w:r>
      <w:r w:rsidR="00A576DC" w:rsidRPr="00E30350">
        <w:rPr>
          <w:rStyle w:val="Char3"/>
          <w:rFonts w:hint="cs"/>
          <w:rtl/>
        </w:rPr>
        <w:t>ک</w:t>
      </w:r>
      <w:r w:rsidRPr="00E30350">
        <w:rPr>
          <w:rStyle w:val="Char3"/>
          <w:rFonts w:hint="cs"/>
          <w:rtl/>
        </w:rPr>
        <w:t>لنگ معرّف</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‌نما</w:t>
      </w:r>
      <w:r w:rsidR="00A576DC" w:rsidRPr="00E30350">
        <w:rPr>
          <w:rStyle w:val="Char3"/>
          <w:rFonts w:hint="cs"/>
          <w:rtl/>
        </w:rPr>
        <w:t>یی</w:t>
      </w:r>
      <w:r w:rsidRPr="00E30350">
        <w:rPr>
          <w:rStyle w:val="Char3"/>
          <w:rFonts w:hint="cs"/>
          <w:rtl/>
        </w:rPr>
        <w:t>د!! مثلاً معجزه‌ا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 صفحۀ 339 از حضرت س</w:t>
      </w:r>
      <w:r w:rsidR="00A576DC" w:rsidRPr="00E30350">
        <w:rPr>
          <w:rStyle w:val="Char3"/>
          <w:rFonts w:hint="cs"/>
          <w:rtl/>
        </w:rPr>
        <w:t>ی</w:t>
      </w:r>
      <w:r w:rsidRPr="00E30350">
        <w:rPr>
          <w:rStyle w:val="Char3"/>
          <w:rFonts w:hint="cs"/>
          <w:rtl/>
        </w:rPr>
        <w:t xml:space="preserve">د الشّهداء </w:t>
      </w:r>
      <w:r w:rsidRPr="00E30350">
        <w:rPr>
          <w:rFonts w:ascii="Abo-thar" w:hAnsi="Abo-thar" w:cs="CTraditional Arabic" w:hint="cs"/>
          <w:sz w:val="30"/>
          <w:rtl/>
          <w:lang w:bidi="ar-SY"/>
        </w:rPr>
        <w:t>÷</w:t>
      </w:r>
      <w:r w:rsidRPr="00E30350">
        <w:rPr>
          <w:rStyle w:val="Char3"/>
          <w:rFonts w:hint="cs"/>
          <w:rtl/>
        </w:rPr>
        <w:t xml:space="preserve"> در انگور و موز ب</w:t>
      </w:r>
      <w:r w:rsidR="00A576DC" w:rsidRPr="00E30350">
        <w:rPr>
          <w:rStyle w:val="Char3"/>
          <w:rFonts w:hint="cs"/>
          <w:rtl/>
        </w:rPr>
        <w:t>ی</w:t>
      </w:r>
      <w:r w:rsidRPr="00E30350">
        <w:rPr>
          <w:rStyle w:val="Char3"/>
          <w:rFonts w:hint="cs"/>
          <w:rtl/>
        </w:rPr>
        <w:t>رون آوردن آن حضرت از ستون مسجد، برا</w:t>
      </w:r>
      <w:r w:rsidR="00A576DC" w:rsidRPr="00E30350">
        <w:rPr>
          <w:rStyle w:val="Char3"/>
          <w:rFonts w:hint="cs"/>
          <w:rtl/>
        </w:rPr>
        <w:t>ی</w:t>
      </w:r>
      <w:r w:rsidRPr="00E30350">
        <w:rPr>
          <w:rStyle w:val="Char3"/>
          <w:rFonts w:hint="cs"/>
          <w:rtl/>
        </w:rPr>
        <w:t xml:space="preserve"> فرزند خود عل</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ک</w:t>
      </w:r>
      <w:r w:rsidRPr="00E30350">
        <w:rPr>
          <w:rStyle w:val="Char3"/>
          <w:rFonts w:hint="cs"/>
          <w:rtl/>
        </w:rPr>
        <w:t>بر در غ</w:t>
      </w:r>
      <w:r w:rsidR="00A576DC" w:rsidRPr="00E30350">
        <w:rPr>
          <w:rStyle w:val="Char3"/>
          <w:rFonts w:hint="cs"/>
          <w:rtl/>
        </w:rPr>
        <w:t>ی</w:t>
      </w:r>
      <w:r w:rsidRPr="00E30350">
        <w:rPr>
          <w:rStyle w:val="Char3"/>
          <w:rFonts w:hint="cs"/>
          <w:rtl/>
        </w:rPr>
        <w:t>ر فصل انگور و موز</w:t>
      </w:r>
      <w:r w:rsidR="00FC6468" w:rsidRPr="00E30350">
        <w:rPr>
          <w:rStyle w:val="Char3"/>
          <w:rFonts w:hint="cs"/>
          <w:rtl/>
        </w:rPr>
        <w:t>،</w:t>
      </w:r>
      <w:r w:rsidRPr="00E30350">
        <w:rPr>
          <w:rStyle w:val="Char3"/>
          <w:rFonts w:hint="cs"/>
          <w:rtl/>
        </w:rPr>
        <w:t xml:space="preserve"> نقل </w:t>
      </w:r>
      <w:r w:rsidR="00A576DC" w:rsidRPr="00E30350">
        <w:rPr>
          <w:rStyle w:val="Char3"/>
          <w:rFonts w:hint="cs"/>
          <w:rtl/>
        </w:rPr>
        <w:t>ک</w:t>
      </w:r>
      <w:r w:rsidRPr="00E30350">
        <w:rPr>
          <w:rStyle w:val="Char3"/>
          <w:rFonts w:hint="cs"/>
          <w:rtl/>
        </w:rPr>
        <w:t>رده‌ا</w:t>
      </w:r>
      <w:r w:rsidR="00A576DC" w:rsidRPr="00E30350">
        <w:rPr>
          <w:rStyle w:val="Char3"/>
          <w:rFonts w:hint="cs"/>
          <w:rtl/>
        </w:rPr>
        <w:t>ی</w:t>
      </w:r>
      <w:r w:rsidRPr="00E30350">
        <w:rPr>
          <w:rStyle w:val="Char3"/>
          <w:rFonts w:hint="cs"/>
          <w:rtl/>
        </w:rPr>
        <w:t>د، آ</w:t>
      </w:r>
      <w:r w:rsidR="00A576DC" w:rsidRPr="00E30350">
        <w:rPr>
          <w:rStyle w:val="Char3"/>
          <w:rFonts w:hint="cs"/>
          <w:rtl/>
        </w:rPr>
        <w:t>ی</w:t>
      </w:r>
      <w:r w:rsidRPr="00E30350">
        <w:rPr>
          <w:rStyle w:val="Char3"/>
          <w:rFonts w:hint="cs"/>
          <w:rtl/>
        </w:rPr>
        <w:t>ا در ا</w:t>
      </w:r>
      <w:r w:rsidR="00A576DC" w:rsidRPr="00E30350">
        <w:rPr>
          <w:rStyle w:val="Char3"/>
          <w:rFonts w:hint="cs"/>
          <w:rtl/>
        </w:rPr>
        <w:t>ی</w:t>
      </w:r>
      <w:r w:rsidRPr="00E30350">
        <w:rPr>
          <w:rStyle w:val="Char3"/>
          <w:rFonts w:hint="cs"/>
          <w:rtl/>
        </w:rPr>
        <w:t>ن‌جا حضرت حس</w:t>
      </w:r>
      <w:r w:rsidR="00A576DC" w:rsidRPr="00E30350">
        <w:rPr>
          <w:rStyle w:val="Char3"/>
          <w:rFonts w:hint="cs"/>
          <w:rtl/>
        </w:rPr>
        <w:t>ی</w:t>
      </w:r>
      <w:r w:rsidRPr="00E30350">
        <w:rPr>
          <w:rStyle w:val="Char3"/>
          <w:rFonts w:hint="cs"/>
          <w:rtl/>
        </w:rPr>
        <w:t>ن فقط آلت بوده و ه</w:t>
      </w:r>
      <w:r w:rsidR="00A576DC" w:rsidRPr="00E30350">
        <w:rPr>
          <w:rStyle w:val="Char3"/>
          <w:rFonts w:hint="cs"/>
          <w:rtl/>
        </w:rPr>
        <w:t>ی</w:t>
      </w:r>
      <w:r w:rsidRPr="00E30350">
        <w:rPr>
          <w:rStyle w:val="Char3"/>
          <w:rFonts w:hint="cs"/>
          <w:rtl/>
        </w:rPr>
        <w:t>چ اراده‌ا</w:t>
      </w:r>
      <w:r w:rsidR="00A576DC" w:rsidRPr="00E30350">
        <w:rPr>
          <w:rStyle w:val="Char3"/>
          <w:rFonts w:hint="cs"/>
          <w:rtl/>
        </w:rPr>
        <w:t>ی</w:t>
      </w:r>
      <w:r w:rsidRPr="00E30350">
        <w:rPr>
          <w:rStyle w:val="Char3"/>
          <w:rFonts w:hint="cs"/>
          <w:rtl/>
        </w:rPr>
        <w:t xml:space="preserve"> از خود نداشته و چون م</w:t>
      </w:r>
      <w:r w:rsidR="00A576DC" w:rsidRPr="00E30350">
        <w:rPr>
          <w:rStyle w:val="Char3"/>
          <w:rFonts w:hint="cs"/>
          <w:rtl/>
        </w:rPr>
        <w:t>ی</w:t>
      </w:r>
      <w:r w:rsidRPr="00E30350">
        <w:rPr>
          <w:rStyle w:val="Char3"/>
          <w:rFonts w:hint="cs"/>
          <w:rtl/>
        </w:rPr>
        <w:t xml:space="preserve">‌خواسته </w:t>
      </w:r>
      <w:r w:rsidR="00A576DC" w:rsidRPr="00E30350">
        <w:rPr>
          <w:rStyle w:val="Char3"/>
          <w:rFonts w:hint="cs"/>
          <w:rtl/>
        </w:rPr>
        <w:t>ک</w:t>
      </w:r>
      <w:r w:rsidRPr="00E30350">
        <w:rPr>
          <w:rStyle w:val="Char3"/>
          <w:rFonts w:hint="cs"/>
          <w:rtl/>
        </w:rPr>
        <w:t>ه حضرت عل</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ک</w:t>
      </w:r>
      <w:r w:rsidRPr="00E30350">
        <w:rPr>
          <w:rStyle w:val="Char3"/>
          <w:rFonts w:hint="cs"/>
          <w:rtl/>
        </w:rPr>
        <w:t>بر معجزۀ امام حس</w:t>
      </w:r>
      <w:r w:rsidR="00A576DC" w:rsidRPr="00E30350">
        <w:rPr>
          <w:rStyle w:val="Char3"/>
          <w:rFonts w:hint="cs"/>
          <w:rtl/>
        </w:rPr>
        <w:t>ی</w:t>
      </w:r>
      <w:r w:rsidRPr="00E30350">
        <w:rPr>
          <w:rStyle w:val="Char3"/>
          <w:rFonts w:hint="cs"/>
          <w:rtl/>
        </w:rPr>
        <w:t>ن را بب</w:t>
      </w:r>
      <w:r w:rsidR="00A576DC" w:rsidRPr="00E30350">
        <w:rPr>
          <w:rStyle w:val="Char3"/>
          <w:rFonts w:hint="cs"/>
          <w:rtl/>
        </w:rPr>
        <w:t>ی</w:t>
      </w:r>
      <w:r w:rsidRPr="00E30350">
        <w:rPr>
          <w:rStyle w:val="Char3"/>
          <w:rFonts w:hint="cs"/>
          <w:rtl/>
        </w:rPr>
        <w:t>ند (لابدّ برا</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مان عل</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ک</w:t>
      </w:r>
      <w:r w:rsidRPr="00E30350">
        <w:rPr>
          <w:rStyle w:val="Char3"/>
          <w:rFonts w:hint="cs"/>
          <w:rtl/>
        </w:rPr>
        <w:t xml:space="preserve">بر </w:t>
      </w:r>
      <w:r w:rsidR="00A576DC" w:rsidRPr="00E30350">
        <w:rPr>
          <w:rStyle w:val="Char3"/>
          <w:rFonts w:hint="cs"/>
          <w:rtl/>
        </w:rPr>
        <w:t>ک</w:t>
      </w:r>
      <w:r w:rsidRPr="00E30350">
        <w:rPr>
          <w:rStyle w:val="Char3"/>
          <w:rFonts w:hint="cs"/>
          <w:rtl/>
        </w:rPr>
        <w:t xml:space="preserve">امل شود!!) </w:t>
      </w:r>
      <w:r w:rsidR="00A576DC" w:rsidRPr="00E30350">
        <w:rPr>
          <w:rStyle w:val="Char3"/>
          <w:rFonts w:hint="cs"/>
          <w:rtl/>
        </w:rPr>
        <w:t>یک</w:t>
      </w:r>
      <w:r w:rsidRPr="00E30350">
        <w:rPr>
          <w:rStyle w:val="Char3"/>
          <w:rFonts w:hint="cs"/>
          <w:rtl/>
        </w:rPr>
        <w:t xml:space="preserve"> آلت بود و فقط ارادۀ خدا را برا</w:t>
      </w:r>
      <w:r w:rsidR="00A576DC" w:rsidRPr="00E30350">
        <w:rPr>
          <w:rStyle w:val="Char3"/>
          <w:rFonts w:hint="cs"/>
          <w:rtl/>
        </w:rPr>
        <w:t>ی</w:t>
      </w:r>
      <w:r w:rsidRPr="00E30350">
        <w:rPr>
          <w:rStyle w:val="Char3"/>
          <w:rFonts w:hint="cs"/>
          <w:rtl/>
        </w:rPr>
        <w:t xml:space="preserve"> عل</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ک</w:t>
      </w:r>
      <w:r w:rsidRPr="00E30350">
        <w:rPr>
          <w:rStyle w:val="Char3"/>
          <w:rFonts w:hint="cs"/>
          <w:rtl/>
        </w:rPr>
        <w:t>بر جار</w:t>
      </w:r>
      <w:r w:rsidR="00A576DC" w:rsidRPr="00E30350">
        <w:rPr>
          <w:rStyle w:val="Char3"/>
          <w:rFonts w:hint="cs"/>
          <w:rtl/>
        </w:rPr>
        <w:t>ی</w:t>
      </w:r>
      <w:r w:rsidRPr="00E30350">
        <w:rPr>
          <w:rStyle w:val="Char3"/>
          <w:rFonts w:hint="cs"/>
          <w:rtl/>
        </w:rPr>
        <w:t xml:space="preserve"> نمود!</w:t>
      </w:r>
      <w:r w:rsidRPr="00E30350">
        <w:rPr>
          <w:rStyle w:val="Char3"/>
          <w:vertAlign w:val="superscript"/>
          <w:rtl/>
        </w:rPr>
        <w:t>(</w:t>
      </w:r>
      <w:r w:rsidRPr="00E30350">
        <w:rPr>
          <w:rStyle w:val="Char3"/>
          <w:vertAlign w:val="superscript"/>
          <w:rtl/>
        </w:rPr>
        <w:footnoteReference w:id="136"/>
      </w:r>
      <w:r w:rsidRPr="00E30350">
        <w:rPr>
          <w:rStyle w:val="Char3"/>
          <w:vertAlign w:val="superscript"/>
          <w:rtl/>
        </w:rPr>
        <w:t>)</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و هم‌چن</w:t>
      </w:r>
      <w:r w:rsidR="00A576DC" w:rsidRPr="00E30350">
        <w:rPr>
          <w:rStyle w:val="Char3"/>
          <w:rFonts w:hint="cs"/>
          <w:rtl/>
        </w:rPr>
        <w:t>ی</w:t>
      </w:r>
      <w:r w:rsidRPr="00E30350">
        <w:rPr>
          <w:rStyle w:val="Char3"/>
          <w:rFonts w:hint="cs"/>
          <w:rtl/>
        </w:rPr>
        <w:t>ن معجزۀ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hint="cs"/>
          <w:sz w:val="30"/>
          <w:rtl/>
          <w:lang w:bidi="ar-SY"/>
        </w:rPr>
        <w:t>÷</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عمّار </w:t>
      </w:r>
      <w:r w:rsidR="00A576DC" w:rsidRPr="00E30350">
        <w:rPr>
          <w:rStyle w:val="Char3"/>
          <w:rFonts w:hint="cs"/>
          <w:rtl/>
        </w:rPr>
        <w:t>ی</w:t>
      </w:r>
      <w:r w:rsidRPr="00E30350">
        <w:rPr>
          <w:rStyle w:val="Char3"/>
          <w:rFonts w:hint="cs"/>
          <w:rtl/>
        </w:rPr>
        <w:t xml:space="preserve">اسر </w:t>
      </w:r>
      <w:r w:rsidR="00A576DC" w:rsidRPr="00E30350">
        <w:rPr>
          <w:rStyle w:val="Char3"/>
          <w:rFonts w:hint="cs"/>
          <w:rtl/>
        </w:rPr>
        <w:t>ک</w:t>
      </w:r>
      <w:r w:rsidRPr="00E30350">
        <w:rPr>
          <w:rStyle w:val="Char3"/>
          <w:rFonts w:hint="cs"/>
          <w:rtl/>
        </w:rPr>
        <w:t>ه برا</w:t>
      </w:r>
      <w:r w:rsidR="00A576DC" w:rsidRPr="00E30350">
        <w:rPr>
          <w:rStyle w:val="Char3"/>
          <w:rFonts w:hint="cs"/>
          <w:rtl/>
        </w:rPr>
        <w:t>ی</w:t>
      </w:r>
      <w:r w:rsidRPr="00E30350">
        <w:rPr>
          <w:rStyle w:val="Char3"/>
          <w:rFonts w:hint="cs"/>
          <w:rtl/>
        </w:rPr>
        <w:t xml:space="preserve"> طلب</w:t>
      </w:r>
      <w:r w:rsidR="00A576DC" w:rsidRPr="00E30350">
        <w:rPr>
          <w:rStyle w:val="Char3"/>
          <w:rFonts w:hint="cs"/>
          <w:rtl/>
        </w:rPr>
        <w:t>ک</w:t>
      </w:r>
      <w:r w:rsidRPr="00E30350">
        <w:rPr>
          <w:rStyle w:val="Char3"/>
          <w:rFonts w:hint="cs"/>
          <w:rtl/>
        </w:rPr>
        <w:t xml:space="preserve">ار خود </w:t>
      </w:r>
      <w:r w:rsidRPr="00E30350">
        <w:rPr>
          <w:rStyle w:val="Char3"/>
          <w:rFonts w:hint="eastAsia"/>
          <w:rtl/>
        </w:rPr>
        <w:t>پ</w:t>
      </w:r>
      <w:r w:rsidRPr="00E30350">
        <w:rPr>
          <w:rStyle w:val="Char3"/>
          <w:rFonts w:hint="cs"/>
          <w:rtl/>
        </w:rPr>
        <w:t>ر</w:t>
      </w:r>
      <w:r w:rsidR="00A576DC" w:rsidRPr="00E30350">
        <w:rPr>
          <w:rStyle w:val="Char3"/>
          <w:rFonts w:hint="cs"/>
          <w:rtl/>
        </w:rPr>
        <w:t>ی</w:t>
      </w:r>
      <w:r w:rsidRPr="00E30350">
        <w:rPr>
          <w:rStyle w:val="Char3"/>
          <w:rFonts w:hint="cs"/>
          <w:rtl/>
        </w:rPr>
        <w:t>شان بود، حضرت سنگ</w:t>
      </w:r>
      <w:r w:rsidR="00A576DC" w:rsidRPr="00E30350">
        <w:rPr>
          <w:rStyle w:val="Char3"/>
          <w:rFonts w:hint="cs"/>
          <w:rtl/>
        </w:rPr>
        <w:t>ی</w:t>
      </w:r>
      <w:r w:rsidRPr="00E30350">
        <w:rPr>
          <w:rStyle w:val="Char3"/>
          <w:rFonts w:hint="cs"/>
          <w:rtl/>
        </w:rPr>
        <w:t xml:space="preserve"> را از زم</w:t>
      </w:r>
      <w:r w:rsidR="00A576DC" w:rsidRPr="00E30350">
        <w:rPr>
          <w:rStyle w:val="Char3"/>
          <w:rFonts w:hint="cs"/>
          <w:rtl/>
        </w:rPr>
        <w:t>ی</w:t>
      </w:r>
      <w:r w:rsidRPr="00E30350">
        <w:rPr>
          <w:rStyle w:val="Char3"/>
          <w:rFonts w:hint="cs"/>
          <w:rtl/>
        </w:rPr>
        <w:t>ن برداشت و به او فرمود: ا</w:t>
      </w:r>
      <w:r w:rsidR="00A576DC" w:rsidRPr="00E30350">
        <w:rPr>
          <w:rStyle w:val="Char3"/>
          <w:rFonts w:hint="cs"/>
          <w:rtl/>
        </w:rPr>
        <w:t>ی</w:t>
      </w:r>
      <w:r w:rsidRPr="00E30350">
        <w:rPr>
          <w:rStyle w:val="Char3"/>
          <w:rFonts w:hint="cs"/>
          <w:rtl/>
        </w:rPr>
        <w:t>ن را بگ</w:t>
      </w:r>
      <w:r w:rsidR="00A576DC" w:rsidRPr="00E30350">
        <w:rPr>
          <w:rStyle w:val="Char3"/>
          <w:rFonts w:hint="cs"/>
          <w:rtl/>
        </w:rPr>
        <w:t>ی</w:t>
      </w:r>
      <w:r w:rsidRPr="00E30350">
        <w:rPr>
          <w:rStyle w:val="Char3"/>
          <w:rFonts w:hint="cs"/>
          <w:rtl/>
        </w:rPr>
        <w:t>ر و د</w:t>
      </w:r>
      <w:r w:rsidR="00A576DC" w:rsidRPr="00E30350">
        <w:rPr>
          <w:rStyle w:val="Char3"/>
          <w:rFonts w:hint="cs"/>
          <w:rtl/>
        </w:rPr>
        <w:t>ی</w:t>
      </w:r>
      <w:r w:rsidRPr="00E30350">
        <w:rPr>
          <w:rStyle w:val="Char3"/>
          <w:rFonts w:hint="cs"/>
          <w:rtl/>
        </w:rPr>
        <w:t xml:space="preserve">ن خود را ادا </w:t>
      </w:r>
      <w:r w:rsidR="00A576DC" w:rsidRPr="00E30350">
        <w:rPr>
          <w:rStyle w:val="Char3"/>
          <w:rFonts w:hint="cs"/>
          <w:rtl/>
        </w:rPr>
        <w:t>ک</w:t>
      </w:r>
      <w:r w:rsidRPr="00E30350">
        <w:rPr>
          <w:rStyle w:val="Char3"/>
          <w:rFonts w:hint="cs"/>
          <w:rtl/>
        </w:rPr>
        <w:t>ن، عمار گفته است: گفت</w:t>
      </w:r>
      <w:r w:rsidR="00A576DC" w:rsidRPr="00E30350">
        <w:rPr>
          <w:rStyle w:val="Char3"/>
          <w:rFonts w:hint="cs"/>
          <w:rtl/>
        </w:rPr>
        <w:t>ی</w:t>
      </w:r>
      <w:r w:rsidRPr="00E30350">
        <w:rPr>
          <w:rStyle w:val="Char3"/>
          <w:rFonts w:hint="cs"/>
          <w:rtl/>
        </w:rPr>
        <w:t>م ا</w:t>
      </w:r>
      <w:r w:rsidR="00A576DC" w:rsidRPr="00E30350">
        <w:rPr>
          <w:rStyle w:val="Char3"/>
          <w:rFonts w:hint="cs"/>
          <w:rtl/>
        </w:rPr>
        <w:t>ی</w:t>
      </w:r>
      <w:r w:rsidRPr="00E30350">
        <w:rPr>
          <w:rStyle w:val="Char3"/>
          <w:rFonts w:hint="cs"/>
          <w:rtl/>
        </w:rPr>
        <w:t>ن سنگ است، فرمود: خدا را به نام من بخوان! برا</w:t>
      </w:r>
      <w:r w:rsidR="00A576DC" w:rsidRPr="00E30350">
        <w:rPr>
          <w:rStyle w:val="Char3"/>
          <w:rFonts w:hint="cs"/>
          <w:rtl/>
        </w:rPr>
        <w:t>ی</w:t>
      </w:r>
      <w:r w:rsidRPr="00E30350">
        <w:rPr>
          <w:rStyle w:val="Char3"/>
          <w:rFonts w:hint="cs"/>
          <w:rtl/>
        </w:rPr>
        <w:t xml:space="preserve"> تو طلا خواهد شد. عمّار گفت: خدا را به نام عل</w:t>
      </w:r>
      <w:r w:rsidR="00A576DC" w:rsidRPr="00E30350">
        <w:rPr>
          <w:rStyle w:val="Char3"/>
          <w:rFonts w:hint="cs"/>
          <w:rtl/>
        </w:rPr>
        <w:t>ی</w:t>
      </w:r>
      <w:r w:rsidRPr="00E30350">
        <w:rPr>
          <w:rStyle w:val="Char3"/>
          <w:rFonts w:hint="cs"/>
          <w:rtl/>
        </w:rPr>
        <w:t xml:space="preserve"> خواندم سنگ طلا شد!! فرمود: ا</w:t>
      </w:r>
      <w:r w:rsidR="00A576DC" w:rsidRPr="00E30350">
        <w:rPr>
          <w:rStyle w:val="Char3"/>
          <w:rFonts w:hint="cs"/>
          <w:rtl/>
        </w:rPr>
        <w:t>ی</w:t>
      </w:r>
      <w:r w:rsidRPr="00E30350">
        <w:rPr>
          <w:rStyle w:val="Char3"/>
          <w:rFonts w:hint="cs"/>
          <w:rtl/>
        </w:rPr>
        <w:t xml:space="preserve"> ضع</w:t>
      </w:r>
      <w:r w:rsidR="00A576DC" w:rsidRPr="00E30350">
        <w:rPr>
          <w:rStyle w:val="Char3"/>
          <w:rFonts w:hint="cs"/>
          <w:rtl/>
        </w:rPr>
        <w:t>ی</w:t>
      </w:r>
      <w:r w:rsidRPr="00E30350">
        <w:rPr>
          <w:rStyle w:val="Char3"/>
          <w:rFonts w:hint="cs"/>
          <w:rtl/>
        </w:rPr>
        <w:t>ف ال</w:t>
      </w:r>
      <w:r w:rsidR="00A576DC" w:rsidRPr="00E30350">
        <w:rPr>
          <w:rStyle w:val="Char3"/>
          <w:rFonts w:hint="cs"/>
          <w:rtl/>
        </w:rPr>
        <w:t>ی</w:t>
      </w:r>
      <w:r w:rsidRPr="00E30350">
        <w:rPr>
          <w:rStyle w:val="Char3"/>
          <w:rFonts w:hint="cs"/>
          <w:rtl/>
        </w:rPr>
        <w:t>ق</w:t>
      </w:r>
      <w:r w:rsidR="00A576DC" w:rsidRPr="00E30350">
        <w:rPr>
          <w:rStyle w:val="Char3"/>
          <w:rFonts w:hint="cs"/>
          <w:rtl/>
        </w:rPr>
        <w:t>ی</w:t>
      </w:r>
      <w:r w:rsidRPr="00E30350">
        <w:rPr>
          <w:rStyle w:val="Char3"/>
          <w:rFonts w:hint="cs"/>
          <w:rtl/>
        </w:rPr>
        <w:t>ن (عمار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رسول خدا دربارۀ او فرمود سر تا پا</w:t>
      </w:r>
      <w:r w:rsidR="00A576DC" w:rsidRPr="00E30350">
        <w:rPr>
          <w:rStyle w:val="Char3"/>
          <w:rFonts w:hint="cs"/>
          <w:rtl/>
        </w:rPr>
        <w:t>ی</w:t>
      </w:r>
      <w:r w:rsidRPr="00E30350">
        <w:rPr>
          <w:rStyle w:val="Char3"/>
          <w:rFonts w:hint="cs"/>
          <w:rtl/>
        </w:rPr>
        <w:t xml:space="preserve"> عمّار مملوّ از ا</w:t>
      </w:r>
      <w:r w:rsidR="00A576DC" w:rsidRPr="00E30350">
        <w:rPr>
          <w:rStyle w:val="Char3"/>
          <w:rFonts w:hint="cs"/>
          <w:rtl/>
        </w:rPr>
        <w:t>ی</w:t>
      </w:r>
      <w:r w:rsidRPr="00E30350">
        <w:rPr>
          <w:rStyle w:val="Char3"/>
          <w:rFonts w:hint="cs"/>
          <w:rtl/>
        </w:rPr>
        <w:t>مان است، حال ضع</w:t>
      </w:r>
      <w:r w:rsidR="00A576DC" w:rsidRPr="00E30350">
        <w:rPr>
          <w:rStyle w:val="Char3"/>
          <w:rFonts w:hint="cs"/>
          <w:rtl/>
        </w:rPr>
        <w:t>ی</w:t>
      </w:r>
      <w:r w:rsidRPr="00E30350">
        <w:rPr>
          <w:rStyle w:val="Char3"/>
          <w:rFonts w:hint="cs"/>
          <w:rtl/>
        </w:rPr>
        <w:t>ف ال</w:t>
      </w:r>
      <w:r w:rsidR="00A576DC" w:rsidRPr="00E30350">
        <w:rPr>
          <w:rStyle w:val="Char3"/>
          <w:rFonts w:hint="cs"/>
          <w:rtl/>
        </w:rPr>
        <w:t>ی</w:t>
      </w:r>
      <w:r w:rsidRPr="00E30350">
        <w:rPr>
          <w:rStyle w:val="Char3"/>
          <w:rFonts w:hint="cs"/>
          <w:rtl/>
        </w:rPr>
        <w:t>ق</w:t>
      </w:r>
      <w:r w:rsidR="00A576DC" w:rsidRPr="00E30350">
        <w:rPr>
          <w:rStyle w:val="Char3"/>
          <w:rFonts w:hint="cs"/>
          <w:rtl/>
        </w:rPr>
        <w:t>ی</w:t>
      </w:r>
      <w:r w:rsidRPr="00E30350">
        <w:rPr>
          <w:rStyle w:val="Char3"/>
          <w:rFonts w:hint="cs"/>
          <w:rtl/>
        </w:rPr>
        <w:t>ن شد!!) خدا را به نام من بخوان تا نرم گردد ز</w:t>
      </w:r>
      <w:r w:rsidR="00A576DC" w:rsidRPr="00E30350">
        <w:rPr>
          <w:rStyle w:val="Char3"/>
          <w:rFonts w:hint="cs"/>
          <w:rtl/>
        </w:rPr>
        <w:t>ی</w:t>
      </w:r>
      <w:r w:rsidRPr="00E30350">
        <w:rPr>
          <w:rStyle w:val="Char3"/>
          <w:rFonts w:hint="cs"/>
          <w:rtl/>
        </w:rPr>
        <w:t>را آهن برا</w:t>
      </w:r>
      <w:r w:rsidR="00A576DC" w:rsidRPr="00E30350">
        <w:rPr>
          <w:rStyle w:val="Char3"/>
          <w:rFonts w:hint="cs"/>
          <w:rtl/>
        </w:rPr>
        <w:t>ی</w:t>
      </w:r>
      <w:r w:rsidRPr="00E30350">
        <w:rPr>
          <w:rStyle w:val="Char3"/>
          <w:rFonts w:hint="cs"/>
          <w:rtl/>
        </w:rPr>
        <w:t xml:space="preserve"> داود </w:t>
      </w:r>
      <w:r w:rsidRPr="00E30350">
        <w:rPr>
          <w:rFonts w:ascii="Abo-thar" w:hAnsi="Abo-thar" w:cs="CTraditional Arabic" w:hint="cs"/>
          <w:sz w:val="30"/>
          <w:rtl/>
          <w:lang w:bidi="ar-SY"/>
        </w:rPr>
        <w:t>÷</w:t>
      </w:r>
      <w:r w:rsidRPr="00E30350">
        <w:rPr>
          <w:rStyle w:val="Char3"/>
          <w:rFonts w:hint="cs"/>
          <w:rtl/>
        </w:rPr>
        <w:t xml:space="preserve"> به سبب نام من نرم شد!! پس خدا را به اسم عل</w:t>
      </w:r>
      <w:r w:rsidR="00A576DC" w:rsidRPr="00E30350">
        <w:rPr>
          <w:rStyle w:val="Char3"/>
          <w:rFonts w:hint="cs"/>
          <w:rtl/>
        </w:rPr>
        <w:t>ی</w:t>
      </w:r>
      <w:r w:rsidRPr="00E30350">
        <w:rPr>
          <w:rStyle w:val="Char3"/>
          <w:rFonts w:hint="cs"/>
          <w:rtl/>
        </w:rPr>
        <w:t xml:space="preserve"> خواندم طلا</w:t>
      </w:r>
      <w:r w:rsidR="00A576DC" w:rsidRPr="00E30350">
        <w:rPr>
          <w:rStyle w:val="Char3"/>
          <w:rFonts w:hint="cs"/>
          <w:rtl/>
        </w:rPr>
        <w:t>ی</w:t>
      </w:r>
      <w:r w:rsidRPr="00E30350">
        <w:rPr>
          <w:rStyle w:val="Char3"/>
          <w:rFonts w:hint="cs"/>
          <w:rtl/>
        </w:rPr>
        <w:t xml:space="preserve"> مزبور نرم شد به مقدار حاجات از آن گرفتم فرمود باق</w:t>
      </w:r>
      <w:r w:rsidR="00A576DC" w:rsidRPr="00E30350">
        <w:rPr>
          <w:rStyle w:val="Char3"/>
          <w:rFonts w:hint="cs"/>
          <w:rtl/>
        </w:rPr>
        <w:t>ی</w:t>
      </w:r>
      <w:r w:rsidRPr="00E30350">
        <w:rPr>
          <w:rStyle w:val="Char3"/>
          <w:rFonts w:hint="cs"/>
          <w:rtl/>
        </w:rPr>
        <w:t xml:space="preserve"> را به نام من بخوان سنگ شود، همان طور شد!!.</w:t>
      </w:r>
    </w:p>
    <w:p w:rsidR="00D6166F" w:rsidRPr="00E30350" w:rsidRDefault="00D6166F" w:rsidP="000541C5">
      <w:pPr>
        <w:widowControl w:val="0"/>
        <w:ind w:firstLine="284"/>
        <w:jc w:val="both"/>
        <w:rPr>
          <w:rStyle w:val="Char3"/>
          <w:rtl/>
        </w:rPr>
      </w:pPr>
      <w:r w:rsidRPr="00E30350">
        <w:rPr>
          <w:rStyle w:val="Char3"/>
          <w:rFonts w:hint="cs"/>
          <w:rtl/>
        </w:rPr>
        <w:t>جناب آ</w:t>
      </w:r>
      <w:r w:rsidR="00A576DC" w:rsidRPr="00E30350">
        <w:rPr>
          <w:rStyle w:val="Char3"/>
          <w:rFonts w:hint="cs"/>
          <w:rtl/>
        </w:rPr>
        <w:t>ی</w:t>
      </w:r>
      <w:r w:rsidRPr="00E30350">
        <w:rPr>
          <w:rStyle w:val="Char3"/>
          <w:rFonts w:hint="cs"/>
          <w:rtl/>
        </w:rPr>
        <w:t>ت الله العظم</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 xml:space="preserve">ن معجزه را در ص 340 </w:t>
      </w:r>
      <w:r w:rsidR="00A576DC" w:rsidRPr="00E30350">
        <w:rPr>
          <w:rStyle w:val="Char3"/>
          <w:rFonts w:hint="cs"/>
          <w:rtl/>
        </w:rPr>
        <w:t>ک</w:t>
      </w:r>
      <w:r w:rsidRPr="00E30350">
        <w:rPr>
          <w:rStyle w:val="Char3"/>
          <w:rFonts w:hint="cs"/>
          <w:rtl/>
        </w:rPr>
        <w:t xml:space="preserve">تاب خود از </w:t>
      </w:r>
      <w:r w:rsidRPr="00E30350">
        <w:rPr>
          <w:rStyle w:val="Char3"/>
          <w:rFonts w:hint="eastAsia"/>
          <w:rtl/>
        </w:rPr>
        <w:t>«</w:t>
      </w:r>
      <w:r w:rsidRPr="00E30350">
        <w:rPr>
          <w:rStyle w:val="Char3"/>
          <w:rFonts w:hint="cs"/>
          <w:rtl/>
        </w:rPr>
        <w:t>مدينة الـمعاجز</w:t>
      </w:r>
      <w:r w:rsidRPr="00E30350">
        <w:rPr>
          <w:rStyle w:val="Char3"/>
          <w:rFonts w:hint="eastAsia"/>
          <w:rtl/>
        </w:rPr>
        <w:t>»</w:t>
      </w:r>
      <w:r w:rsidRPr="00E30350">
        <w:rPr>
          <w:rStyle w:val="Char3"/>
          <w:rFonts w:hint="cs"/>
          <w:rtl/>
        </w:rPr>
        <w:t xml:space="preserve"> آورده است</w:t>
      </w:r>
      <w:r w:rsidRPr="00E30350">
        <w:rPr>
          <w:rStyle w:val="Char3"/>
          <w:vertAlign w:val="superscript"/>
          <w:rtl/>
        </w:rPr>
        <w:t>(</w:t>
      </w:r>
      <w:r w:rsidRPr="00E30350">
        <w:rPr>
          <w:rStyle w:val="Char3"/>
          <w:vertAlign w:val="superscript"/>
          <w:rtl/>
        </w:rPr>
        <w:footnoteReference w:id="137"/>
      </w:r>
      <w:r w:rsidRPr="00E30350">
        <w:rPr>
          <w:rStyle w:val="Char3"/>
          <w:vertAlign w:val="superscript"/>
          <w:rtl/>
        </w:rPr>
        <w:t>)</w:t>
      </w:r>
      <w:r w:rsidRPr="00E30350">
        <w:rPr>
          <w:rStyle w:val="Char3"/>
          <w:rFonts w:hint="cs"/>
          <w:rtl/>
        </w:rPr>
        <w:t>.</w:t>
      </w:r>
    </w:p>
    <w:p w:rsidR="00D6166F" w:rsidRPr="00E30350" w:rsidRDefault="00D6166F" w:rsidP="003B7B3E">
      <w:pPr>
        <w:widowControl w:val="0"/>
        <w:ind w:firstLine="284"/>
        <w:jc w:val="both"/>
        <w:rPr>
          <w:rStyle w:val="Char3"/>
          <w:spacing w:val="-2"/>
          <w:rtl/>
        </w:rPr>
      </w:pPr>
      <w:r w:rsidRPr="00E30350">
        <w:rPr>
          <w:rStyle w:val="Char3"/>
          <w:rFonts w:hint="cs"/>
          <w:spacing w:val="-2"/>
          <w:rtl/>
        </w:rPr>
        <w:t>آ</w:t>
      </w:r>
      <w:r w:rsidR="00A576DC" w:rsidRPr="00E30350">
        <w:rPr>
          <w:rStyle w:val="Char3"/>
          <w:rFonts w:hint="cs"/>
          <w:spacing w:val="-2"/>
          <w:rtl/>
        </w:rPr>
        <w:t>ی</w:t>
      </w:r>
      <w:r w:rsidRPr="00E30350">
        <w:rPr>
          <w:rStyle w:val="Char3"/>
          <w:rFonts w:hint="cs"/>
          <w:spacing w:val="-2"/>
          <w:rtl/>
        </w:rPr>
        <w:t>ا در ا</w:t>
      </w:r>
      <w:r w:rsidR="00A576DC" w:rsidRPr="00E30350">
        <w:rPr>
          <w:rStyle w:val="Char3"/>
          <w:rFonts w:hint="cs"/>
          <w:spacing w:val="-2"/>
          <w:rtl/>
        </w:rPr>
        <w:t>ی</w:t>
      </w:r>
      <w:r w:rsidRPr="00E30350">
        <w:rPr>
          <w:rStyle w:val="Char3"/>
          <w:rFonts w:hint="cs"/>
          <w:spacing w:val="-2"/>
          <w:rtl/>
        </w:rPr>
        <w:t>ن معجزه</w:t>
      </w:r>
      <w:r w:rsidR="00E522A7" w:rsidRPr="00E30350">
        <w:rPr>
          <w:rStyle w:val="Char3"/>
          <w:rFonts w:hint="cs"/>
          <w:spacing w:val="-2"/>
          <w:rtl/>
        </w:rPr>
        <w:t>،</w:t>
      </w:r>
      <w:r w:rsidRPr="00E30350">
        <w:rPr>
          <w:rStyle w:val="Char3"/>
          <w:rFonts w:hint="cs"/>
          <w:spacing w:val="-2"/>
          <w:rtl/>
        </w:rPr>
        <w:t xml:space="preserve"> عل</w:t>
      </w:r>
      <w:r w:rsidR="00A576DC" w:rsidRPr="00E30350">
        <w:rPr>
          <w:rStyle w:val="Char3"/>
          <w:rFonts w:hint="cs"/>
          <w:spacing w:val="-2"/>
          <w:rtl/>
        </w:rPr>
        <w:t>ی</w:t>
      </w:r>
      <w:r w:rsidRPr="00E30350">
        <w:rPr>
          <w:rStyle w:val="Char3"/>
          <w:rFonts w:hint="cs"/>
          <w:spacing w:val="-2"/>
          <w:rtl/>
        </w:rPr>
        <w:t xml:space="preserve"> </w:t>
      </w:r>
      <w:r w:rsidRPr="00E30350">
        <w:rPr>
          <w:rFonts w:ascii="Abo-thar" w:hAnsi="Abo-thar" w:cs="CTraditional Arabic" w:hint="cs"/>
          <w:spacing w:val="-2"/>
          <w:sz w:val="30"/>
          <w:rtl/>
          <w:lang w:bidi="ar-SY"/>
        </w:rPr>
        <w:t>÷</w:t>
      </w:r>
      <w:r w:rsidRPr="00E30350">
        <w:rPr>
          <w:rStyle w:val="Char3"/>
          <w:rFonts w:hint="cs"/>
          <w:spacing w:val="-2"/>
          <w:rtl/>
        </w:rPr>
        <w:t xml:space="preserve"> ه</w:t>
      </w:r>
      <w:r w:rsidR="00A576DC" w:rsidRPr="00E30350">
        <w:rPr>
          <w:rStyle w:val="Char3"/>
          <w:rFonts w:hint="cs"/>
          <w:spacing w:val="-2"/>
          <w:rtl/>
        </w:rPr>
        <w:t>ی</w:t>
      </w:r>
      <w:r w:rsidRPr="00E30350">
        <w:rPr>
          <w:rStyle w:val="Char3"/>
          <w:rFonts w:hint="cs"/>
          <w:spacing w:val="-2"/>
          <w:rtl/>
        </w:rPr>
        <w:t>چ اراده‌ا</w:t>
      </w:r>
      <w:r w:rsidR="00A576DC" w:rsidRPr="00E30350">
        <w:rPr>
          <w:rStyle w:val="Char3"/>
          <w:rFonts w:hint="cs"/>
          <w:spacing w:val="-2"/>
          <w:rtl/>
        </w:rPr>
        <w:t>ی</w:t>
      </w:r>
      <w:r w:rsidRPr="00E30350">
        <w:rPr>
          <w:rStyle w:val="Char3"/>
          <w:rFonts w:hint="cs"/>
          <w:spacing w:val="-2"/>
          <w:rtl/>
        </w:rPr>
        <w:t xml:space="preserve"> از خود نداشت؟ و فقط برا</w:t>
      </w:r>
      <w:r w:rsidR="00A576DC" w:rsidRPr="00E30350">
        <w:rPr>
          <w:rStyle w:val="Char3"/>
          <w:rFonts w:hint="cs"/>
          <w:spacing w:val="-2"/>
          <w:rtl/>
        </w:rPr>
        <w:t>ی</w:t>
      </w:r>
      <w:r w:rsidRPr="00E30350">
        <w:rPr>
          <w:rStyle w:val="Char3"/>
          <w:rFonts w:hint="cs"/>
          <w:spacing w:val="-2"/>
          <w:rtl/>
        </w:rPr>
        <w:t xml:space="preserve"> ا</w:t>
      </w:r>
      <w:r w:rsidR="00A576DC" w:rsidRPr="00E30350">
        <w:rPr>
          <w:rStyle w:val="Char3"/>
          <w:rFonts w:hint="cs"/>
          <w:spacing w:val="-2"/>
          <w:rtl/>
        </w:rPr>
        <w:t>ی</w:t>
      </w:r>
      <w:r w:rsidRPr="00E30350">
        <w:rPr>
          <w:rStyle w:val="Char3"/>
          <w:rFonts w:hint="cs"/>
          <w:spacing w:val="-2"/>
          <w:rtl/>
        </w:rPr>
        <w:t>ن‌</w:t>
      </w:r>
      <w:r w:rsidR="00A576DC" w:rsidRPr="00E30350">
        <w:rPr>
          <w:rStyle w:val="Char3"/>
          <w:rFonts w:hint="cs"/>
          <w:spacing w:val="-2"/>
          <w:rtl/>
        </w:rPr>
        <w:t>ک</w:t>
      </w:r>
      <w:r w:rsidRPr="00E30350">
        <w:rPr>
          <w:rStyle w:val="Char3"/>
          <w:rFonts w:hint="cs"/>
          <w:spacing w:val="-2"/>
          <w:rtl/>
        </w:rPr>
        <w:t>ه عمّار ضع</w:t>
      </w:r>
      <w:r w:rsidR="00A576DC" w:rsidRPr="00E30350">
        <w:rPr>
          <w:rStyle w:val="Char3"/>
          <w:rFonts w:hint="cs"/>
          <w:spacing w:val="-2"/>
          <w:rtl/>
        </w:rPr>
        <w:t>ی</w:t>
      </w:r>
      <w:r w:rsidRPr="00E30350">
        <w:rPr>
          <w:rStyle w:val="Char3"/>
          <w:rFonts w:hint="cs"/>
          <w:spacing w:val="-2"/>
          <w:rtl/>
        </w:rPr>
        <w:t>ف ال</w:t>
      </w:r>
      <w:r w:rsidR="00A576DC" w:rsidRPr="00E30350">
        <w:rPr>
          <w:rStyle w:val="Char3"/>
          <w:rFonts w:hint="cs"/>
          <w:spacing w:val="-2"/>
          <w:rtl/>
        </w:rPr>
        <w:t>ی</w:t>
      </w:r>
      <w:r w:rsidRPr="00E30350">
        <w:rPr>
          <w:rStyle w:val="Char3"/>
          <w:rFonts w:hint="cs"/>
          <w:spacing w:val="-2"/>
          <w:rtl/>
        </w:rPr>
        <w:t>ق</w:t>
      </w:r>
      <w:r w:rsidR="00A576DC" w:rsidRPr="00E30350">
        <w:rPr>
          <w:rStyle w:val="Char3"/>
          <w:rFonts w:hint="cs"/>
          <w:spacing w:val="-2"/>
          <w:rtl/>
        </w:rPr>
        <w:t>ی</w:t>
      </w:r>
      <w:r w:rsidRPr="00E30350">
        <w:rPr>
          <w:rStyle w:val="Char3"/>
          <w:rFonts w:hint="cs"/>
          <w:spacing w:val="-2"/>
          <w:rtl/>
        </w:rPr>
        <w:t xml:space="preserve">ن!! </w:t>
      </w:r>
      <w:r w:rsidR="00A576DC" w:rsidRPr="00E30350">
        <w:rPr>
          <w:rStyle w:val="Char3"/>
          <w:rFonts w:hint="cs"/>
          <w:spacing w:val="-2"/>
          <w:rtl/>
        </w:rPr>
        <w:t>ی</w:t>
      </w:r>
      <w:r w:rsidRPr="00E30350">
        <w:rPr>
          <w:rStyle w:val="Char3"/>
          <w:rFonts w:hint="cs"/>
          <w:spacing w:val="-2"/>
          <w:rtl/>
        </w:rPr>
        <w:t>ق</w:t>
      </w:r>
      <w:r w:rsidR="00A576DC" w:rsidRPr="00E30350">
        <w:rPr>
          <w:rStyle w:val="Char3"/>
          <w:rFonts w:hint="cs"/>
          <w:spacing w:val="-2"/>
          <w:rtl/>
        </w:rPr>
        <w:t>ی</w:t>
      </w:r>
      <w:r w:rsidRPr="00E30350">
        <w:rPr>
          <w:rStyle w:val="Char3"/>
          <w:rFonts w:hint="cs"/>
          <w:spacing w:val="-2"/>
          <w:rtl/>
        </w:rPr>
        <w:t>نش قو</w:t>
      </w:r>
      <w:r w:rsidR="00A576DC" w:rsidRPr="00E30350">
        <w:rPr>
          <w:rStyle w:val="Char3"/>
          <w:rFonts w:hint="cs"/>
          <w:spacing w:val="-2"/>
          <w:rtl/>
        </w:rPr>
        <w:t>ی</w:t>
      </w:r>
      <w:r w:rsidRPr="00E30350">
        <w:rPr>
          <w:rStyle w:val="Char3"/>
          <w:rFonts w:hint="cs"/>
          <w:spacing w:val="-2"/>
          <w:rtl/>
        </w:rPr>
        <w:t xml:space="preserve"> شود! بدون اراده هم‌چون آلت</w:t>
      </w:r>
      <w:r w:rsidR="00A576DC" w:rsidRPr="00E30350">
        <w:rPr>
          <w:rStyle w:val="Char3"/>
          <w:rFonts w:hint="cs"/>
          <w:spacing w:val="-2"/>
          <w:rtl/>
        </w:rPr>
        <w:t>ی</w:t>
      </w:r>
      <w:r w:rsidRPr="00E30350">
        <w:rPr>
          <w:rStyle w:val="Char3"/>
          <w:rFonts w:hint="cs"/>
          <w:spacing w:val="-2"/>
          <w:rtl/>
        </w:rPr>
        <w:t>، خواست خدا را اجرا نمود؟!.</w:t>
      </w:r>
    </w:p>
    <w:p w:rsidR="00D6166F" w:rsidRPr="00E30350" w:rsidRDefault="00D6166F" w:rsidP="003B7B3E">
      <w:pPr>
        <w:widowControl w:val="0"/>
        <w:ind w:firstLine="284"/>
        <w:jc w:val="both"/>
        <w:rPr>
          <w:rStyle w:val="Char3"/>
          <w:rtl/>
        </w:rPr>
      </w:pPr>
      <w:r w:rsidRPr="00E30350">
        <w:rPr>
          <w:rStyle w:val="Char3"/>
          <w:rFonts w:hint="cs"/>
          <w:rtl/>
        </w:rPr>
        <w:t xml:space="preserve">و معجزۀ طشت پر از غساله امام سجّاد </w:t>
      </w:r>
      <w:r w:rsidRPr="00E30350">
        <w:rPr>
          <w:rFonts w:ascii="Abo-thar" w:hAnsi="Abo-thar" w:cs="CTraditional Arabic" w:hint="cs"/>
          <w:sz w:val="30"/>
          <w:rtl/>
          <w:lang w:bidi="ar-SY"/>
        </w:rPr>
        <w:t>÷</w:t>
      </w:r>
      <w:r w:rsidRPr="00E30350">
        <w:rPr>
          <w:rStyle w:val="Char3"/>
          <w:rFonts w:hint="cs"/>
          <w:rtl/>
        </w:rPr>
        <w:t xml:space="preserve"> </w:t>
      </w:r>
      <w:r w:rsidR="00A576DC" w:rsidRPr="00E30350">
        <w:rPr>
          <w:rStyle w:val="Char3"/>
          <w:rFonts w:hint="cs"/>
          <w:rtl/>
        </w:rPr>
        <w:t>ک</w:t>
      </w:r>
      <w:r w:rsidRPr="00E30350">
        <w:rPr>
          <w:rStyle w:val="Char3"/>
          <w:rFonts w:hint="cs"/>
          <w:rtl/>
        </w:rPr>
        <w:t>ه برا</w:t>
      </w:r>
      <w:r w:rsidR="00A576DC" w:rsidRPr="00E30350">
        <w:rPr>
          <w:rStyle w:val="Char3"/>
          <w:rFonts w:hint="cs"/>
          <w:rtl/>
        </w:rPr>
        <w:t>ی</w:t>
      </w:r>
      <w:r w:rsidRPr="00E30350">
        <w:rPr>
          <w:rStyle w:val="Char3"/>
          <w:rFonts w:hint="cs"/>
          <w:rtl/>
        </w:rPr>
        <w:t xml:space="preserve"> دوست بلخ</w:t>
      </w:r>
      <w:r w:rsidR="00A576DC" w:rsidRPr="00E30350">
        <w:rPr>
          <w:rStyle w:val="Char3"/>
          <w:rFonts w:hint="cs"/>
          <w:rtl/>
        </w:rPr>
        <w:t>ی</w:t>
      </w:r>
      <w:r w:rsidRPr="00E30350">
        <w:rPr>
          <w:rStyle w:val="Char3"/>
          <w:rFonts w:hint="cs"/>
          <w:rtl/>
        </w:rPr>
        <w:t xml:space="preserve"> خود مملوّ از عق</w:t>
      </w:r>
      <w:r w:rsidR="00A576DC" w:rsidRPr="00E30350">
        <w:rPr>
          <w:rStyle w:val="Char3"/>
          <w:rFonts w:hint="cs"/>
          <w:rtl/>
        </w:rPr>
        <w:t>ی</w:t>
      </w:r>
      <w:r w:rsidRPr="00E30350">
        <w:rPr>
          <w:rStyle w:val="Char3"/>
          <w:rFonts w:hint="cs"/>
          <w:rtl/>
        </w:rPr>
        <w:t>ق سرخ و دُرّ سف</w:t>
      </w:r>
      <w:r w:rsidR="00A576DC" w:rsidRPr="00E30350">
        <w:rPr>
          <w:rStyle w:val="Char3"/>
          <w:rFonts w:hint="cs"/>
          <w:rtl/>
        </w:rPr>
        <w:t>ی</w:t>
      </w:r>
      <w:r w:rsidRPr="00E30350">
        <w:rPr>
          <w:rStyle w:val="Char3"/>
          <w:rFonts w:hint="cs"/>
          <w:rtl/>
        </w:rPr>
        <w:t>د و زمرّد سبز فرمود و به او داد</w:t>
      </w:r>
      <w:r w:rsidRPr="00E30350">
        <w:rPr>
          <w:rStyle w:val="Char3"/>
          <w:vertAlign w:val="superscript"/>
          <w:rtl/>
        </w:rPr>
        <w:t>(</w:t>
      </w:r>
      <w:r w:rsidRPr="00E30350">
        <w:rPr>
          <w:rStyle w:val="Char3"/>
          <w:vertAlign w:val="superscript"/>
          <w:rtl/>
        </w:rPr>
        <w:footnoteReference w:id="138"/>
      </w:r>
      <w:r w:rsidRPr="00E30350">
        <w:rPr>
          <w:rStyle w:val="Char3"/>
          <w:vertAlign w:val="superscript"/>
          <w:rtl/>
        </w:rPr>
        <w:t>)</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و هم‌چن</w:t>
      </w:r>
      <w:r w:rsidR="00A576DC" w:rsidRPr="00E30350">
        <w:rPr>
          <w:rStyle w:val="Char3"/>
          <w:rFonts w:hint="cs"/>
          <w:rtl/>
        </w:rPr>
        <w:t>ی</w:t>
      </w:r>
      <w:r w:rsidRPr="00E30350">
        <w:rPr>
          <w:rStyle w:val="Char3"/>
          <w:rFonts w:hint="cs"/>
          <w:rtl/>
        </w:rPr>
        <w:t xml:space="preserve">ن معجزۀ آن دو قرص نان </w:t>
      </w:r>
      <w:r w:rsidR="00A576DC" w:rsidRPr="00E30350">
        <w:rPr>
          <w:rStyle w:val="Char3"/>
          <w:rFonts w:hint="cs"/>
          <w:rtl/>
        </w:rPr>
        <w:t>ک</w:t>
      </w:r>
      <w:r w:rsidRPr="00E30350">
        <w:rPr>
          <w:rStyle w:val="Char3"/>
          <w:rFonts w:hint="cs"/>
          <w:rtl/>
        </w:rPr>
        <w:t>ه موجب غن</w:t>
      </w:r>
      <w:r w:rsidR="00A576DC" w:rsidRPr="00E30350">
        <w:rPr>
          <w:rStyle w:val="Char3"/>
          <w:rFonts w:hint="cs"/>
          <w:rtl/>
        </w:rPr>
        <w:t>ی</w:t>
      </w:r>
      <w:r w:rsidRPr="00E30350">
        <w:rPr>
          <w:rStyle w:val="Char3"/>
          <w:rFonts w:hint="cs"/>
          <w:rtl/>
        </w:rPr>
        <w:t xml:space="preserve"> شدن مرد مجهول</w:t>
      </w:r>
      <w:r w:rsidR="00A576DC" w:rsidRPr="00E30350">
        <w:rPr>
          <w:rStyle w:val="Char3"/>
          <w:rFonts w:hint="cs"/>
          <w:rtl/>
        </w:rPr>
        <w:t>ی</w:t>
      </w:r>
      <w:r w:rsidRPr="00E30350">
        <w:rPr>
          <w:rStyle w:val="Char3"/>
          <w:rFonts w:hint="cs"/>
          <w:rtl/>
        </w:rPr>
        <w:t xml:space="preserve"> شد </w:t>
      </w:r>
      <w:r w:rsidR="00A576DC" w:rsidRPr="00E30350">
        <w:rPr>
          <w:rStyle w:val="Char3"/>
          <w:rFonts w:hint="cs"/>
          <w:rtl/>
        </w:rPr>
        <w:t>ک</w:t>
      </w:r>
      <w:r w:rsidRPr="00E30350">
        <w:rPr>
          <w:rStyle w:val="Char3"/>
          <w:rFonts w:hint="cs"/>
          <w:rtl/>
        </w:rPr>
        <w:t>ه از محبان آن حضرت بود، و ده‌ها از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 xml:space="preserve">ل معجزات </w:t>
      </w:r>
      <w:r w:rsidR="00A576DC" w:rsidRPr="00E30350">
        <w:rPr>
          <w:rStyle w:val="Char3"/>
          <w:rFonts w:hint="cs"/>
          <w:rtl/>
        </w:rPr>
        <w:t>ک</w:t>
      </w:r>
      <w:r w:rsidRPr="00E30350">
        <w:rPr>
          <w:rStyle w:val="Char3"/>
          <w:rFonts w:hint="cs"/>
          <w:rtl/>
        </w:rPr>
        <w:t>ه برخ</w:t>
      </w:r>
      <w:r w:rsidR="00A576DC" w:rsidRPr="00E30350">
        <w:rPr>
          <w:rStyle w:val="Char3"/>
          <w:rFonts w:hint="cs"/>
          <w:rtl/>
        </w:rPr>
        <w:t>ی</w:t>
      </w:r>
      <w:r w:rsidRPr="00E30350">
        <w:rPr>
          <w:rStyle w:val="Char3"/>
          <w:rFonts w:hint="cs"/>
          <w:rtl/>
        </w:rPr>
        <w:t xml:space="preserve"> از آن‌ها را برا</w:t>
      </w:r>
      <w:r w:rsidR="00A576DC" w:rsidRPr="00E30350">
        <w:rPr>
          <w:rStyle w:val="Char3"/>
          <w:rFonts w:hint="cs"/>
          <w:rtl/>
        </w:rPr>
        <w:t>ی</w:t>
      </w:r>
      <w:r w:rsidRPr="00E30350">
        <w:rPr>
          <w:rStyle w:val="Char3"/>
          <w:rFonts w:hint="cs"/>
          <w:rtl/>
        </w:rPr>
        <w:t xml:space="preserve"> اثبات ولا</w:t>
      </w:r>
      <w:r w:rsidR="00A576DC" w:rsidRPr="00E30350">
        <w:rPr>
          <w:rStyle w:val="Char3"/>
          <w:rFonts w:hint="cs"/>
          <w:rtl/>
        </w:rPr>
        <w:t>ی</w:t>
      </w:r>
      <w:r w:rsidRPr="00E30350">
        <w:rPr>
          <w:rStyle w:val="Char3"/>
          <w:rFonts w:hint="cs"/>
          <w:rtl/>
        </w:rPr>
        <w:t>ت و تصرّف أول</w:t>
      </w:r>
      <w:r w:rsidR="00A576DC" w:rsidRPr="00E30350">
        <w:rPr>
          <w:rStyle w:val="Char3"/>
          <w:rFonts w:hint="cs"/>
          <w:rtl/>
        </w:rPr>
        <w:t>ی</w:t>
      </w:r>
      <w:r w:rsidRPr="00E30350">
        <w:rPr>
          <w:rStyle w:val="Char3"/>
          <w:rFonts w:hint="cs"/>
          <w:rtl/>
        </w:rPr>
        <w:t>اء در مل</w:t>
      </w:r>
      <w:r w:rsidR="00A576DC" w:rsidRPr="00E30350">
        <w:rPr>
          <w:rStyle w:val="Char3"/>
          <w:rFonts w:hint="cs"/>
          <w:rtl/>
        </w:rPr>
        <w:t>ک</w:t>
      </w:r>
      <w:r w:rsidRPr="00E30350">
        <w:rPr>
          <w:rStyle w:val="Char3"/>
          <w:rFonts w:hint="cs"/>
          <w:rtl/>
        </w:rPr>
        <w:t>وت إله</w:t>
      </w:r>
      <w:r w:rsidR="00A576DC" w:rsidRPr="00E30350">
        <w:rPr>
          <w:rStyle w:val="Char3"/>
          <w:rFonts w:hint="cs"/>
          <w:rtl/>
        </w:rPr>
        <w:t>ی</w:t>
      </w:r>
      <w:r w:rsidRPr="00E30350">
        <w:rPr>
          <w:rStyle w:val="Char3"/>
          <w:rFonts w:hint="cs"/>
          <w:rtl/>
        </w:rPr>
        <w:t xml:space="preserve"> در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آورده‌ا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ائمّه </w:t>
      </w:r>
      <w:r w:rsidRPr="00E30350">
        <w:rPr>
          <w:rFonts w:ascii="Abo-thar" w:hAnsi="Abo-thar" w:cs="CTraditional Arabic" w:hint="cs"/>
          <w:sz w:val="30"/>
          <w:rtl/>
          <w:lang w:bidi="ar-SY"/>
        </w:rPr>
        <w:t>‡</w:t>
      </w:r>
      <w:r w:rsidRPr="00E30350">
        <w:rPr>
          <w:rStyle w:val="Char3"/>
          <w:rFonts w:hint="cs"/>
          <w:rtl/>
        </w:rPr>
        <w:t xml:space="preserve"> دوستان خود را غن</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رده‌اند.</w:t>
      </w:r>
    </w:p>
    <w:p w:rsidR="00D6166F" w:rsidRPr="00E30350" w:rsidRDefault="00D6166F" w:rsidP="003B7B3E">
      <w:pPr>
        <w:widowControl w:val="0"/>
        <w:ind w:firstLine="284"/>
        <w:jc w:val="both"/>
        <w:rPr>
          <w:rStyle w:val="Char3"/>
          <w:rtl/>
        </w:rPr>
      </w:pPr>
      <w:r w:rsidRPr="00E30350">
        <w:rPr>
          <w:rStyle w:val="Char3"/>
          <w:rFonts w:hint="cs"/>
          <w:rtl/>
        </w:rPr>
        <w:t xml:space="preserve">مانند معجزۀ منقول در ص 345 </w:t>
      </w:r>
      <w:r w:rsidR="00A576DC" w:rsidRPr="00E30350">
        <w:rPr>
          <w:rStyle w:val="Char3"/>
          <w:rFonts w:hint="cs"/>
          <w:rtl/>
        </w:rPr>
        <w:t>ک</w:t>
      </w:r>
      <w:r w:rsidRPr="00E30350">
        <w:rPr>
          <w:rStyle w:val="Char3"/>
          <w:rFonts w:hint="cs"/>
          <w:rtl/>
        </w:rPr>
        <w:t>ه حضرت جواد دست بر درخت ز</w:t>
      </w:r>
      <w:r w:rsidR="00A576DC" w:rsidRPr="00E30350">
        <w:rPr>
          <w:rStyle w:val="Char3"/>
          <w:rFonts w:hint="cs"/>
          <w:rtl/>
        </w:rPr>
        <w:t>ی</w:t>
      </w:r>
      <w:r w:rsidRPr="00E30350">
        <w:rPr>
          <w:rStyle w:val="Char3"/>
          <w:rFonts w:hint="cs"/>
          <w:rtl/>
        </w:rPr>
        <w:t>تون گذارد برگ</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آن درخت مبدّل به قطعات نقره گرد</w:t>
      </w:r>
      <w:r w:rsidR="00A576DC" w:rsidRPr="00E30350">
        <w:rPr>
          <w:rStyle w:val="Char3"/>
          <w:rFonts w:hint="cs"/>
          <w:rtl/>
        </w:rPr>
        <w:t>ی</w:t>
      </w:r>
      <w:r w:rsidRPr="00E30350">
        <w:rPr>
          <w:rStyle w:val="Char3"/>
          <w:rFonts w:hint="cs"/>
          <w:rtl/>
        </w:rPr>
        <w:t>ده (لابدّ اگر در زمان ما بود تبد</w:t>
      </w:r>
      <w:r w:rsidR="00A576DC" w:rsidRPr="00E30350">
        <w:rPr>
          <w:rStyle w:val="Char3"/>
          <w:rFonts w:hint="cs"/>
          <w:rtl/>
        </w:rPr>
        <w:t>ی</w:t>
      </w:r>
      <w:r w:rsidRPr="00E30350">
        <w:rPr>
          <w:rStyle w:val="Char3"/>
          <w:rFonts w:hint="cs"/>
          <w:rtl/>
        </w:rPr>
        <w:t>ل به اس</w:t>
      </w:r>
      <w:r w:rsidR="00A576DC" w:rsidRPr="00E30350">
        <w:rPr>
          <w:rStyle w:val="Char3"/>
          <w:rFonts w:hint="cs"/>
          <w:rtl/>
        </w:rPr>
        <w:t>ک</w:t>
      </w:r>
      <w:r w:rsidRPr="00E30350">
        <w:rPr>
          <w:rStyle w:val="Char3"/>
          <w:rFonts w:hint="cs"/>
          <w:rtl/>
        </w:rPr>
        <w:t>ناس هزار تومان</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‌شد!) و ابراه</w:t>
      </w:r>
      <w:r w:rsidR="00A576DC" w:rsidRPr="00E30350">
        <w:rPr>
          <w:rStyle w:val="Char3"/>
          <w:rFonts w:hint="cs"/>
          <w:rtl/>
        </w:rPr>
        <w:t>ی</w:t>
      </w:r>
      <w:r w:rsidRPr="00E30350">
        <w:rPr>
          <w:rStyle w:val="Char3"/>
          <w:rFonts w:hint="cs"/>
          <w:rtl/>
        </w:rPr>
        <w:t>م بن سع</w:t>
      </w:r>
      <w:r w:rsidR="00A576DC" w:rsidRPr="00E30350">
        <w:rPr>
          <w:rStyle w:val="Char3"/>
          <w:rFonts w:hint="cs"/>
          <w:rtl/>
        </w:rPr>
        <w:t>ی</w:t>
      </w:r>
      <w:r w:rsidRPr="00E30350">
        <w:rPr>
          <w:rStyle w:val="Char3"/>
          <w:rFonts w:hint="cs"/>
          <w:rtl/>
        </w:rPr>
        <w:t>د مقدار ز</w:t>
      </w:r>
      <w:r w:rsidR="00A576DC" w:rsidRPr="00E30350">
        <w:rPr>
          <w:rStyle w:val="Char3"/>
          <w:rFonts w:hint="cs"/>
          <w:rtl/>
        </w:rPr>
        <w:t>ی</w:t>
      </w:r>
      <w:r w:rsidRPr="00E30350">
        <w:rPr>
          <w:rStyle w:val="Char3"/>
          <w:rFonts w:hint="cs"/>
          <w:rtl/>
        </w:rPr>
        <w:t>اد</w:t>
      </w:r>
      <w:r w:rsidR="00A576DC" w:rsidRPr="00E30350">
        <w:rPr>
          <w:rStyle w:val="Char3"/>
          <w:rFonts w:hint="cs"/>
          <w:rtl/>
        </w:rPr>
        <w:t>ی</w:t>
      </w:r>
      <w:r w:rsidRPr="00E30350">
        <w:rPr>
          <w:rStyle w:val="Char3"/>
          <w:rFonts w:hint="cs"/>
          <w:rtl/>
        </w:rPr>
        <w:t xml:space="preserve"> از آن پول</w:t>
      </w:r>
      <w:r w:rsidRPr="00E30350">
        <w:rPr>
          <w:rStyle w:val="Char3"/>
          <w:rFonts w:hint="eastAsia"/>
          <w:rtl/>
        </w:rPr>
        <w:t>‌</w:t>
      </w:r>
      <w:r w:rsidRPr="00E30350">
        <w:rPr>
          <w:rStyle w:val="Char3"/>
          <w:rFonts w:hint="cs"/>
          <w:rtl/>
        </w:rPr>
        <w:t xml:space="preserve">ها را برداشت و در بازار مصرف </w:t>
      </w:r>
      <w:r w:rsidR="00A576DC" w:rsidRPr="00E30350">
        <w:rPr>
          <w:rStyle w:val="Char3"/>
          <w:rFonts w:hint="cs"/>
          <w:rtl/>
        </w:rPr>
        <w:t>ک</w:t>
      </w:r>
      <w:r w:rsidRPr="00E30350">
        <w:rPr>
          <w:rStyle w:val="Char3"/>
          <w:rFonts w:hint="cs"/>
          <w:rtl/>
        </w:rPr>
        <w:t>رد (و لابدّ حضرت امام محمد تق</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lang w:bidi="ar-SY"/>
        </w:rPr>
        <w:t>÷</w:t>
      </w:r>
      <w:r w:rsidRPr="00E30350">
        <w:rPr>
          <w:rStyle w:val="Char3"/>
          <w:rFonts w:hint="cs"/>
          <w:rtl/>
        </w:rPr>
        <w:t xml:space="preserve"> با ا</w:t>
      </w:r>
      <w:r w:rsidR="00A576DC" w:rsidRPr="00E30350">
        <w:rPr>
          <w:rStyle w:val="Char3"/>
          <w:rFonts w:hint="cs"/>
          <w:rtl/>
        </w:rPr>
        <w:t>ی</w:t>
      </w:r>
      <w:r w:rsidRPr="00E30350">
        <w:rPr>
          <w:rStyle w:val="Char3"/>
          <w:rFonts w:hint="cs"/>
          <w:rtl/>
        </w:rPr>
        <w:t>ن گونه بخشش‌ها ملقّب به جواد الأئمّه شده است! ز</w:t>
      </w:r>
      <w:r w:rsidR="00A576DC" w:rsidRPr="00E30350">
        <w:rPr>
          <w:rStyle w:val="Char3"/>
          <w:rFonts w:hint="cs"/>
          <w:rtl/>
        </w:rPr>
        <w:t>ی</w:t>
      </w:r>
      <w:r w:rsidRPr="00E30350">
        <w:rPr>
          <w:rStyle w:val="Char3"/>
          <w:rFonts w:hint="cs"/>
          <w:rtl/>
        </w:rPr>
        <w:t>را با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کی</w:t>
      </w:r>
      <w:r w:rsidRPr="00E30350">
        <w:rPr>
          <w:rStyle w:val="Char3"/>
          <w:rFonts w:hint="cs"/>
          <w:rtl/>
        </w:rPr>
        <w:t>ف</w:t>
      </w:r>
      <w:r w:rsidR="00A576DC" w:rsidRPr="00E30350">
        <w:rPr>
          <w:rStyle w:val="Char3"/>
          <w:rFonts w:hint="cs"/>
          <w:rtl/>
        </w:rPr>
        <w:t>ی</w:t>
      </w:r>
      <w:r w:rsidRPr="00E30350">
        <w:rPr>
          <w:rStyle w:val="Char3"/>
          <w:rFonts w:hint="cs"/>
          <w:rtl/>
        </w:rPr>
        <w:t>ت جواد الأئمّه شدن خ</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 xml:space="preserve"> مهم ن</w:t>
      </w:r>
      <w:r w:rsidR="00A576DC" w:rsidRPr="00E30350">
        <w:rPr>
          <w:rStyle w:val="Char3"/>
          <w:rFonts w:hint="cs"/>
          <w:rtl/>
        </w:rPr>
        <w:t>ی</w:t>
      </w:r>
      <w:r w:rsidRPr="00E30350">
        <w:rPr>
          <w:rStyle w:val="Char3"/>
          <w:rFonts w:hint="cs"/>
          <w:rtl/>
        </w:rPr>
        <w:t>ست!!)</w:t>
      </w:r>
      <w:r w:rsidRPr="00E30350">
        <w:rPr>
          <w:rStyle w:val="Char3"/>
          <w:vertAlign w:val="superscript"/>
          <w:rtl/>
        </w:rPr>
        <w:t>(</w:t>
      </w:r>
      <w:r w:rsidRPr="00E30350">
        <w:rPr>
          <w:rStyle w:val="Char3"/>
          <w:vertAlign w:val="superscript"/>
          <w:rtl/>
        </w:rPr>
        <w:footnoteReference w:id="139"/>
      </w:r>
      <w:r w:rsidRPr="00E30350">
        <w:rPr>
          <w:rStyle w:val="Char3"/>
          <w:vertAlign w:val="superscript"/>
          <w:rtl/>
        </w:rPr>
        <w:t>)</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و معجزات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ائمّه پاره‌ا</w:t>
      </w:r>
      <w:r w:rsidR="00A576DC" w:rsidRPr="00E30350">
        <w:rPr>
          <w:rStyle w:val="Char3"/>
          <w:rFonts w:hint="cs"/>
          <w:rtl/>
        </w:rPr>
        <w:t>ی</w:t>
      </w:r>
      <w:r w:rsidRPr="00E30350">
        <w:rPr>
          <w:rStyle w:val="Char3"/>
          <w:rFonts w:hint="cs"/>
          <w:rtl/>
        </w:rPr>
        <w:t xml:space="preserve"> از دشمنان خود را زن </w:t>
      </w:r>
      <w:r w:rsidR="00A576DC" w:rsidRPr="00E30350">
        <w:rPr>
          <w:rStyle w:val="Char3"/>
          <w:rFonts w:hint="cs"/>
          <w:rtl/>
        </w:rPr>
        <w:t>ی</w:t>
      </w:r>
      <w:r w:rsidRPr="00E30350">
        <w:rPr>
          <w:rStyle w:val="Char3"/>
          <w:rFonts w:hint="cs"/>
          <w:rtl/>
        </w:rPr>
        <w:t>ا س</w:t>
      </w:r>
      <w:r w:rsidRPr="00E30350">
        <w:rPr>
          <w:rStyle w:val="Char3"/>
          <w:rFonts w:hint="eastAsia"/>
          <w:rtl/>
        </w:rPr>
        <w:t>گ</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رده‌اند! مانند همان معجزۀ منقول در صفحۀ مزبور </w:t>
      </w:r>
      <w:r w:rsidR="00A576DC" w:rsidRPr="00E30350">
        <w:rPr>
          <w:rStyle w:val="Char3"/>
          <w:rFonts w:hint="cs"/>
          <w:rtl/>
        </w:rPr>
        <w:t>ک</w:t>
      </w:r>
      <w:r w:rsidRPr="00E30350">
        <w:rPr>
          <w:rStyle w:val="Char3"/>
          <w:rFonts w:hint="cs"/>
          <w:rtl/>
        </w:rPr>
        <w:t xml:space="preserve">ه حضرت صادق </w:t>
      </w:r>
      <w:r w:rsidRPr="00E30350">
        <w:rPr>
          <w:rFonts w:ascii="Abo-thar" w:hAnsi="Abo-thar" w:cs="CTraditional Arabic" w:hint="cs"/>
          <w:sz w:val="30"/>
          <w:rtl/>
          <w:lang w:bidi="ar-SY"/>
        </w:rPr>
        <w:t>÷</w:t>
      </w:r>
      <w:r w:rsidRPr="00E30350">
        <w:rPr>
          <w:rStyle w:val="Char3"/>
          <w:rFonts w:hint="cs"/>
          <w:rtl/>
        </w:rPr>
        <w:t xml:space="preserve"> عرب</w:t>
      </w:r>
      <w:r w:rsidR="00A576DC" w:rsidRPr="00E30350">
        <w:rPr>
          <w:rStyle w:val="Char3"/>
          <w:rFonts w:hint="cs"/>
          <w:rtl/>
        </w:rPr>
        <w:t>ی</w:t>
      </w:r>
      <w:r w:rsidRPr="00E30350">
        <w:rPr>
          <w:rStyle w:val="Char3"/>
          <w:rFonts w:hint="cs"/>
          <w:rtl/>
        </w:rPr>
        <w:t xml:space="preserve"> بادیه نش</w:t>
      </w:r>
      <w:r w:rsidR="00A576DC" w:rsidRPr="00E30350">
        <w:rPr>
          <w:rStyle w:val="Char3"/>
          <w:rFonts w:hint="cs"/>
          <w:rtl/>
        </w:rPr>
        <w:t>ی</w:t>
      </w:r>
      <w:r w:rsidRPr="00E30350">
        <w:rPr>
          <w:rStyle w:val="Char3"/>
          <w:rFonts w:hint="cs"/>
          <w:rtl/>
        </w:rPr>
        <w:t xml:space="preserve">ن را </w:t>
      </w:r>
      <w:r w:rsidR="00A576DC" w:rsidRPr="00E30350">
        <w:rPr>
          <w:rStyle w:val="Char3"/>
          <w:rFonts w:hint="cs"/>
          <w:rtl/>
        </w:rPr>
        <w:t>ک</w:t>
      </w:r>
      <w:r w:rsidRPr="00E30350">
        <w:rPr>
          <w:rStyle w:val="Char3"/>
          <w:rFonts w:hint="cs"/>
          <w:rtl/>
        </w:rPr>
        <w:t>ه معجزۀ ا</w:t>
      </w:r>
      <w:r w:rsidR="00A576DC" w:rsidRPr="00E30350">
        <w:rPr>
          <w:rStyle w:val="Char3"/>
          <w:rFonts w:hint="cs"/>
          <w:rtl/>
        </w:rPr>
        <w:t>ی</w:t>
      </w:r>
      <w:r w:rsidRPr="00E30350">
        <w:rPr>
          <w:rStyle w:val="Char3"/>
          <w:rFonts w:hint="cs"/>
          <w:rtl/>
        </w:rPr>
        <w:t>جاد رطب تازه در درخت خش</w:t>
      </w:r>
      <w:r w:rsidR="00A576DC" w:rsidRPr="00E30350">
        <w:rPr>
          <w:rStyle w:val="Char3"/>
          <w:rFonts w:hint="cs"/>
          <w:rtl/>
        </w:rPr>
        <w:t>کی</w:t>
      </w:r>
      <w:r w:rsidRPr="00E30350">
        <w:rPr>
          <w:rStyle w:val="Char3"/>
          <w:rFonts w:hint="cs"/>
          <w:rtl/>
        </w:rPr>
        <w:t xml:space="preserve"> از حضرت د</w:t>
      </w:r>
      <w:r w:rsidR="00A576DC" w:rsidRPr="00E30350">
        <w:rPr>
          <w:rStyle w:val="Char3"/>
          <w:rFonts w:hint="cs"/>
          <w:rtl/>
        </w:rPr>
        <w:t>ی</w:t>
      </w:r>
      <w:r w:rsidRPr="00E30350">
        <w:rPr>
          <w:rStyle w:val="Char3"/>
          <w:rFonts w:hint="cs"/>
          <w:rtl/>
        </w:rPr>
        <w:t>د و گفت: تا</w:t>
      </w:r>
      <w:r w:rsidR="00A576DC" w:rsidRPr="00E30350">
        <w:rPr>
          <w:rStyle w:val="Char3"/>
          <w:rFonts w:hint="cs"/>
          <w:rtl/>
        </w:rPr>
        <w:t>ک</w:t>
      </w:r>
      <w:r w:rsidRPr="00E30350">
        <w:rPr>
          <w:rStyle w:val="Char3"/>
          <w:rFonts w:hint="cs"/>
          <w:rtl/>
        </w:rPr>
        <w:t>نون چن</w:t>
      </w:r>
      <w:r w:rsidR="00A576DC" w:rsidRPr="00E30350">
        <w:rPr>
          <w:rStyle w:val="Char3"/>
          <w:rFonts w:hint="cs"/>
          <w:rtl/>
        </w:rPr>
        <w:t>ی</w:t>
      </w:r>
      <w:r w:rsidRPr="00E30350">
        <w:rPr>
          <w:rStyle w:val="Char3"/>
          <w:rFonts w:hint="cs"/>
          <w:rtl/>
        </w:rPr>
        <w:t>ن جادو</w:t>
      </w:r>
      <w:r w:rsidR="00A576DC" w:rsidRPr="00E30350">
        <w:rPr>
          <w:rStyle w:val="Char3"/>
          <w:rFonts w:hint="cs"/>
          <w:rtl/>
        </w:rPr>
        <w:t>ی</w:t>
      </w:r>
      <w:r w:rsidRPr="00E30350">
        <w:rPr>
          <w:rStyle w:val="Char3"/>
          <w:rFonts w:hint="cs"/>
          <w:rtl/>
        </w:rPr>
        <w:t xml:space="preserve"> بزرگ</w:t>
      </w:r>
      <w:r w:rsidR="00A576DC" w:rsidRPr="00E30350">
        <w:rPr>
          <w:rStyle w:val="Char3"/>
          <w:rFonts w:hint="cs"/>
          <w:rtl/>
        </w:rPr>
        <w:t>ی</w:t>
      </w:r>
      <w:r w:rsidRPr="00E30350">
        <w:rPr>
          <w:rStyle w:val="Char3"/>
          <w:rFonts w:hint="cs"/>
          <w:rtl/>
        </w:rPr>
        <w:t xml:space="preserve"> را ند</w:t>
      </w:r>
      <w:r w:rsidR="00A576DC" w:rsidRPr="00E30350">
        <w:rPr>
          <w:rStyle w:val="Char3"/>
          <w:rFonts w:hint="cs"/>
          <w:rtl/>
        </w:rPr>
        <w:t>ی</w:t>
      </w:r>
      <w:r w:rsidRPr="00E30350">
        <w:rPr>
          <w:rStyle w:val="Char3"/>
          <w:rFonts w:hint="cs"/>
          <w:rtl/>
        </w:rPr>
        <w:t>ده‌ام، ا</w:t>
      </w:r>
      <w:r w:rsidR="00A576DC" w:rsidRPr="00E30350">
        <w:rPr>
          <w:rStyle w:val="Char3"/>
          <w:rFonts w:hint="cs"/>
          <w:rtl/>
        </w:rPr>
        <w:t>ی</w:t>
      </w:r>
      <w:r w:rsidRPr="00E30350">
        <w:rPr>
          <w:rStyle w:val="Char3"/>
          <w:rFonts w:hint="cs"/>
          <w:rtl/>
        </w:rPr>
        <w:t>ن حرف آن اعراب</w:t>
      </w:r>
      <w:r w:rsidR="00A576DC" w:rsidRPr="00E30350">
        <w:rPr>
          <w:rStyle w:val="Char3"/>
          <w:rFonts w:hint="cs"/>
          <w:rtl/>
        </w:rPr>
        <w:t>ی</w:t>
      </w:r>
      <w:r w:rsidRPr="00E30350">
        <w:rPr>
          <w:rStyle w:val="Char3"/>
          <w:rFonts w:hint="cs"/>
          <w:rtl/>
        </w:rPr>
        <w:t xml:space="preserve"> بدبخت چنان ا</w:t>
      </w:r>
      <w:r w:rsidR="00A576DC" w:rsidRPr="00E30350">
        <w:rPr>
          <w:rStyle w:val="Char3"/>
          <w:rFonts w:hint="cs"/>
          <w:rtl/>
        </w:rPr>
        <w:t>ی</w:t>
      </w:r>
      <w:r w:rsidRPr="00E30350">
        <w:rPr>
          <w:rStyle w:val="Char3"/>
          <w:rFonts w:hint="cs"/>
          <w:rtl/>
        </w:rPr>
        <w:t>ن ول</w:t>
      </w:r>
      <w:r w:rsidR="00A576DC" w:rsidRPr="00E30350">
        <w:rPr>
          <w:rStyle w:val="Char3"/>
          <w:rFonts w:hint="cs"/>
          <w:rtl/>
        </w:rPr>
        <w:t>ی</w:t>
      </w:r>
      <w:r w:rsidRPr="00E30350">
        <w:rPr>
          <w:rStyle w:val="Char3"/>
          <w:rFonts w:hint="cs"/>
          <w:rtl/>
        </w:rPr>
        <w:t xml:space="preserve"> متصرّف در </w:t>
      </w:r>
      <w:r w:rsidR="00A576DC" w:rsidRPr="00E30350">
        <w:rPr>
          <w:rStyle w:val="Char3"/>
          <w:rFonts w:hint="cs"/>
          <w:rtl/>
        </w:rPr>
        <w:t>ک</w:t>
      </w:r>
      <w:r w:rsidRPr="00E30350">
        <w:rPr>
          <w:rStyle w:val="Char3"/>
          <w:rFonts w:hint="cs"/>
          <w:rtl/>
        </w:rPr>
        <w:t>ون و م</w:t>
      </w:r>
      <w:r w:rsidR="00A576DC" w:rsidRPr="00E30350">
        <w:rPr>
          <w:rStyle w:val="Char3"/>
          <w:rFonts w:hint="cs"/>
          <w:rtl/>
        </w:rPr>
        <w:t>ک</w:t>
      </w:r>
      <w:r w:rsidRPr="00E30350">
        <w:rPr>
          <w:rStyle w:val="Char3"/>
          <w:rFonts w:hint="cs"/>
          <w:rtl/>
        </w:rPr>
        <w:t>ان را! عصبان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رد </w:t>
      </w:r>
      <w:r w:rsidR="00A576DC" w:rsidRPr="00E30350">
        <w:rPr>
          <w:rStyle w:val="Char3"/>
          <w:rFonts w:hint="cs"/>
          <w:rtl/>
        </w:rPr>
        <w:t>ک</w:t>
      </w:r>
      <w:r w:rsidRPr="00E30350">
        <w:rPr>
          <w:rStyle w:val="Char3"/>
          <w:rFonts w:hint="cs"/>
          <w:rtl/>
        </w:rPr>
        <w:t xml:space="preserve">ه گفت: اگر اراده </w:t>
      </w:r>
      <w:r w:rsidR="00A576DC" w:rsidRPr="00E30350">
        <w:rPr>
          <w:rStyle w:val="Char3"/>
          <w:rFonts w:hint="cs"/>
          <w:rtl/>
        </w:rPr>
        <w:t>ک</w:t>
      </w:r>
      <w:r w:rsidRPr="00E30350">
        <w:rPr>
          <w:rStyle w:val="Char3"/>
          <w:rFonts w:hint="cs"/>
          <w:rtl/>
        </w:rPr>
        <w:t>نم م</w:t>
      </w:r>
      <w:r w:rsidR="00A576DC" w:rsidRPr="00E30350">
        <w:rPr>
          <w:rStyle w:val="Char3"/>
          <w:rFonts w:hint="cs"/>
          <w:rtl/>
        </w:rPr>
        <w:t>ی</w:t>
      </w:r>
      <w:r w:rsidRPr="00E30350">
        <w:rPr>
          <w:rStyle w:val="Char3"/>
          <w:rFonts w:hint="cs"/>
          <w:rtl/>
        </w:rPr>
        <w:t>‌توان</w:t>
      </w:r>
      <w:r w:rsidR="00A576DC" w:rsidRPr="00E30350">
        <w:rPr>
          <w:rStyle w:val="Char3"/>
          <w:rFonts w:hint="cs"/>
          <w:rtl/>
        </w:rPr>
        <w:t>ی</w:t>
      </w:r>
      <w:r w:rsidRPr="00E30350">
        <w:rPr>
          <w:rStyle w:val="Char3"/>
          <w:rFonts w:hint="cs"/>
          <w:rtl/>
        </w:rPr>
        <w:t xml:space="preserve"> از خدا بخواهم تو را سگ</w:t>
      </w:r>
      <w:r w:rsidR="00A576DC" w:rsidRPr="00E30350">
        <w:rPr>
          <w:rStyle w:val="Char3"/>
          <w:rFonts w:hint="cs"/>
          <w:rtl/>
        </w:rPr>
        <w:t>ی</w:t>
      </w:r>
      <w:r w:rsidRPr="00E30350">
        <w:rPr>
          <w:rStyle w:val="Char3"/>
          <w:rFonts w:hint="cs"/>
          <w:rtl/>
        </w:rPr>
        <w:t xml:space="preserve"> قرار دهد </w:t>
      </w:r>
      <w:r w:rsidR="00A576DC" w:rsidRPr="00E30350">
        <w:rPr>
          <w:rStyle w:val="Char3"/>
          <w:rFonts w:hint="cs"/>
          <w:rtl/>
        </w:rPr>
        <w:t>ک</w:t>
      </w:r>
      <w:r w:rsidRPr="00E30350">
        <w:rPr>
          <w:rStyle w:val="Char3"/>
          <w:rFonts w:hint="cs"/>
          <w:rtl/>
        </w:rPr>
        <w:t>ه به منزل رو</w:t>
      </w:r>
      <w:r w:rsidR="00A576DC" w:rsidRPr="00E30350">
        <w:rPr>
          <w:rStyle w:val="Char3"/>
          <w:rFonts w:hint="cs"/>
          <w:rtl/>
        </w:rPr>
        <w:t>ی</w:t>
      </w:r>
      <w:r w:rsidRPr="00E30350">
        <w:rPr>
          <w:rStyle w:val="Char3"/>
          <w:rFonts w:hint="cs"/>
          <w:rtl/>
        </w:rPr>
        <w:t xml:space="preserve"> و تبصبص و اعراب</w:t>
      </w:r>
      <w:r w:rsidR="00A576DC" w:rsidRPr="00E30350">
        <w:rPr>
          <w:rStyle w:val="Char3"/>
          <w:rFonts w:hint="cs"/>
          <w:rtl/>
        </w:rPr>
        <w:t>ی</w:t>
      </w:r>
      <w:r w:rsidRPr="00E30350">
        <w:rPr>
          <w:rStyle w:val="Char3"/>
          <w:rFonts w:hint="cs"/>
          <w:rtl/>
        </w:rPr>
        <w:t xml:space="preserve"> ناگاه مبدّل به سگ شد!!!</w:t>
      </w:r>
      <w:r w:rsidRPr="00E30350">
        <w:rPr>
          <w:rStyle w:val="Char3"/>
          <w:vertAlign w:val="superscript"/>
          <w:rtl/>
        </w:rPr>
        <w:t>(</w:t>
      </w:r>
      <w:r w:rsidRPr="00E30350">
        <w:rPr>
          <w:rStyle w:val="Char3"/>
          <w:vertAlign w:val="superscript"/>
          <w:rtl/>
        </w:rPr>
        <w:footnoteReference w:id="140"/>
      </w:r>
      <w:r w:rsidRPr="00E30350">
        <w:rPr>
          <w:rStyle w:val="Char3"/>
          <w:vertAlign w:val="superscript"/>
          <w:rtl/>
        </w:rPr>
        <w:t>)</w:t>
      </w:r>
      <w:r w:rsidRPr="00E30350">
        <w:rPr>
          <w:rStyle w:val="Char3"/>
          <w:rFonts w:hint="cs"/>
          <w:rtl/>
        </w:rPr>
        <w:t xml:space="preserve">. </w:t>
      </w:r>
    </w:p>
    <w:p w:rsidR="00D6166F" w:rsidRPr="00E30350" w:rsidRDefault="00D6166F" w:rsidP="003B7B3E">
      <w:pPr>
        <w:widowControl w:val="0"/>
        <w:ind w:firstLine="284"/>
        <w:jc w:val="both"/>
        <w:rPr>
          <w:rStyle w:val="Char3"/>
          <w:rtl/>
        </w:rPr>
      </w:pPr>
      <w:r w:rsidRPr="00E30350">
        <w:rPr>
          <w:rStyle w:val="Char3"/>
          <w:rFonts w:hint="cs"/>
          <w:rtl/>
        </w:rPr>
        <w:t>خوب! با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ما هرگز عوام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همان مردمان عاد</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ک</w:t>
      </w:r>
      <w:r w:rsidRPr="00E30350">
        <w:rPr>
          <w:rStyle w:val="Char3"/>
          <w:rFonts w:hint="cs"/>
          <w:rtl/>
        </w:rPr>
        <w:t xml:space="preserve">ه خودتان اقرار </w:t>
      </w:r>
      <w:r w:rsidR="00A576DC" w:rsidRPr="00E30350">
        <w:rPr>
          <w:rStyle w:val="Char3"/>
          <w:rFonts w:hint="cs"/>
          <w:rtl/>
        </w:rPr>
        <w:t>ک</w:t>
      </w:r>
      <w:r w:rsidRPr="00E30350">
        <w:rPr>
          <w:rStyle w:val="Char3"/>
          <w:rFonts w:hint="cs"/>
          <w:rtl/>
        </w:rPr>
        <w:t>رده‌ا</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گرفتار شر</w:t>
      </w:r>
      <w:r w:rsidR="00A576DC" w:rsidRPr="00E30350">
        <w:rPr>
          <w:rStyle w:val="Char3"/>
          <w:rFonts w:hint="cs"/>
          <w:rtl/>
        </w:rPr>
        <w:t>ک</w:t>
      </w:r>
      <w:r w:rsidRPr="00E30350">
        <w:rPr>
          <w:rStyle w:val="Char3"/>
          <w:rFonts w:hint="cs"/>
          <w:rtl/>
        </w:rPr>
        <w:t xml:space="preserve"> شده‌اند، مقصرّ نم</w:t>
      </w:r>
      <w:r w:rsidR="00A576DC" w:rsidRPr="00E30350">
        <w:rPr>
          <w:rStyle w:val="Char3"/>
          <w:rFonts w:hint="cs"/>
          <w:rtl/>
        </w:rPr>
        <w:t>ی</w:t>
      </w:r>
      <w:r w:rsidRPr="00E30350">
        <w:rPr>
          <w:rStyle w:val="Char3"/>
          <w:rFonts w:hint="cs"/>
          <w:rtl/>
        </w:rPr>
        <w:t>‌دان</w:t>
      </w:r>
      <w:r w:rsidR="00A576DC" w:rsidRPr="00E30350">
        <w:rPr>
          <w:rStyle w:val="Char3"/>
          <w:rFonts w:hint="cs"/>
          <w:rtl/>
        </w:rPr>
        <w:t>ی</w:t>
      </w:r>
      <w:r w:rsidRPr="00E30350">
        <w:rPr>
          <w:rStyle w:val="Char3"/>
          <w:rFonts w:hint="cs"/>
          <w:rtl/>
        </w:rPr>
        <w:t>م، بل</w:t>
      </w:r>
      <w:r w:rsidR="00A576DC" w:rsidRPr="00E30350">
        <w:rPr>
          <w:rStyle w:val="Char3"/>
          <w:rFonts w:hint="cs"/>
          <w:rtl/>
        </w:rPr>
        <w:t>ک</w:t>
      </w:r>
      <w:r w:rsidRPr="00E30350">
        <w:rPr>
          <w:rStyle w:val="Char3"/>
          <w:rFonts w:hint="cs"/>
          <w:rtl/>
        </w:rPr>
        <w:t>ه علّت و سبب آن شر</w:t>
      </w:r>
      <w:r w:rsidR="00A576DC" w:rsidRPr="00E30350">
        <w:rPr>
          <w:rStyle w:val="Char3"/>
          <w:rFonts w:hint="cs"/>
          <w:rtl/>
        </w:rPr>
        <w:t>ک</w:t>
      </w:r>
      <w:r w:rsidRPr="00E30350">
        <w:rPr>
          <w:rStyle w:val="Char3"/>
          <w:rFonts w:hint="cs"/>
          <w:rtl/>
        </w:rPr>
        <w:t>، خود شما و هم</w:t>
      </w:r>
      <w:r w:rsidR="00A576DC" w:rsidRPr="00E30350">
        <w:rPr>
          <w:rStyle w:val="Char3"/>
          <w:rFonts w:hint="cs"/>
          <w:rtl/>
        </w:rPr>
        <w:t>ی</w:t>
      </w:r>
      <w:r w:rsidRPr="00E30350">
        <w:rPr>
          <w:rStyle w:val="Char3"/>
          <w:rFonts w:hint="cs"/>
          <w:rtl/>
        </w:rPr>
        <w:t>ن نوشته‌ها</w:t>
      </w:r>
      <w:r w:rsidR="00A576DC" w:rsidRPr="00E30350">
        <w:rPr>
          <w:rStyle w:val="Char3"/>
          <w:rFonts w:hint="cs"/>
          <w:rtl/>
        </w:rPr>
        <w:t>ی</w:t>
      </w:r>
      <w:r w:rsidRPr="00E30350">
        <w:rPr>
          <w:rStyle w:val="Char3"/>
          <w:rFonts w:hint="cs"/>
          <w:rtl/>
        </w:rPr>
        <w:t xml:space="preserve"> شماست </w:t>
      </w:r>
      <w:r w:rsidR="00A576DC" w:rsidRPr="00E30350">
        <w:rPr>
          <w:rStyle w:val="Char3"/>
          <w:rFonts w:hint="cs"/>
          <w:rtl/>
        </w:rPr>
        <w:t>ک</w:t>
      </w:r>
      <w:r w:rsidRPr="00E30350">
        <w:rPr>
          <w:rStyle w:val="Char3"/>
          <w:rFonts w:hint="cs"/>
          <w:rtl/>
        </w:rPr>
        <w:t>ه نت</w:t>
      </w:r>
      <w:r w:rsidR="00A576DC" w:rsidRPr="00E30350">
        <w:rPr>
          <w:rStyle w:val="Char3"/>
          <w:rFonts w:hint="cs"/>
          <w:rtl/>
        </w:rPr>
        <w:t>ی</w:t>
      </w:r>
      <w:r w:rsidRPr="00E30350">
        <w:rPr>
          <w:rStyle w:val="Char3"/>
          <w:rFonts w:hint="cs"/>
          <w:rtl/>
        </w:rPr>
        <w:t>جه‌ا</w:t>
      </w:r>
      <w:r w:rsidR="00A576DC" w:rsidRPr="00E30350">
        <w:rPr>
          <w:rStyle w:val="Char3"/>
          <w:rFonts w:hint="cs"/>
          <w:rtl/>
        </w:rPr>
        <w:t>ی</w:t>
      </w:r>
      <w:r w:rsidRPr="00E30350">
        <w:rPr>
          <w:rStyle w:val="Char3"/>
          <w:rFonts w:hint="cs"/>
          <w:rtl/>
        </w:rPr>
        <w:t xml:space="preserve"> جُز ا</w:t>
      </w:r>
      <w:r w:rsidR="00A576DC" w:rsidRPr="00E30350">
        <w:rPr>
          <w:rStyle w:val="Char3"/>
          <w:rFonts w:hint="cs"/>
          <w:rtl/>
        </w:rPr>
        <w:t>ی</w:t>
      </w:r>
      <w:r w:rsidRPr="00E30350">
        <w:rPr>
          <w:rStyle w:val="Char3"/>
          <w:rFonts w:hint="cs"/>
          <w:rtl/>
        </w:rPr>
        <w:t>ن نداشته و ندارد. ل</w:t>
      </w:r>
      <w:r w:rsidR="00A576DC" w:rsidRPr="00E30350">
        <w:rPr>
          <w:rStyle w:val="Char3"/>
          <w:rFonts w:hint="cs"/>
          <w:rtl/>
        </w:rPr>
        <w:t>ک</w:t>
      </w:r>
      <w:r w:rsidRPr="00E30350">
        <w:rPr>
          <w:rStyle w:val="Char3"/>
          <w:rFonts w:hint="cs"/>
          <w:rtl/>
        </w:rPr>
        <w:t>ن هم</w:t>
      </w:r>
      <w:r w:rsidR="00A576DC" w:rsidRPr="00E30350">
        <w:rPr>
          <w:rStyle w:val="Char3"/>
          <w:rFonts w:hint="cs"/>
          <w:rtl/>
        </w:rPr>
        <w:t>ی</w:t>
      </w:r>
      <w:r w:rsidRPr="00E30350">
        <w:rPr>
          <w:rStyle w:val="Char3"/>
          <w:rFonts w:hint="cs"/>
          <w:rtl/>
        </w:rPr>
        <w:t>ن عق</w:t>
      </w:r>
      <w:r w:rsidR="00A576DC" w:rsidRPr="00E30350">
        <w:rPr>
          <w:rStyle w:val="Char3"/>
          <w:rFonts w:hint="cs"/>
          <w:rtl/>
        </w:rPr>
        <w:t>ی</w:t>
      </w:r>
      <w:r w:rsidRPr="00E30350">
        <w:rPr>
          <w:rStyle w:val="Char3"/>
          <w:rFonts w:hint="cs"/>
          <w:rtl/>
        </w:rPr>
        <w:t>ده و نظر</w:t>
      </w:r>
      <w:r w:rsidR="00A576DC" w:rsidRPr="00E30350">
        <w:rPr>
          <w:rStyle w:val="Char3"/>
          <w:rFonts w:hint="cs"/>
          <w:rtl/>
        </w:rPr>
        <w:t>ی</w:t>
      </w:r>
      <w:r w:rsidRPr="00E30350">
        <w:rPr>
          <w:rStyle w:val="Char3"/>
          <w:rFonts w:hint="cs"/>
          <w:rtl/>
        </w:rPr>
        <w:t>ۀ شما هم دوپهلو و نامعلوم و نامربوط است!</w:t>
      </w:r>
      <w:r w:rsidR="00B2026A"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شما م</w:t>
      </w:r>
      <w:r w:rsidR="00A576DC" w:rsidRPr="00E30350">
        <w:rPr>
          <w:rStyle w:val="Char3"/>
          <w:rFonts w:hint="cs"/>
          <w:rtl/>
        </w:rPr>
        <w:t>ی</w:t>
      </w:r>
      <w:r w:rsidRPr="00E30350">
        <w:rPr>
          <w:rStyle w:val="Char3"/>
          <w:rFonts w:hint="cs"/>
          <w:rtl/>
        </w:rPr>
        <w:t>‌گو</w:t>
      </w:r>
      <w:r w:rsidR="00A576DC" w:rsidRPr="00E30350">
        <w:rPr>
          <w:rStyle w:val="Char3"/>
          <w:rFonts w:hint="cs"/>
          <w:rtl/>
        </w:rPr>
        <w:t>یی</w:t>
      </w:r>
      <w:r w:rsidRPr="00E30350">
        <w:rPr>
          <w:rStyle w:val="Char3"/>
          <w:rFonts w:hint="cs"/>
          <w:rtl/>
        </w:rPr>
        <w:t xml:space="preserve">د: ائمّه </w:t>
      </w:r>
      <w:r w:rsidRPr="00E30350">
        <w:rPr>
          <w:rFonts w:ascii="Abo-thar" w:hAnsi="Abo-thar" w:cs="CTraditional Arabic" w:hint="cs"/>
          <w:sz w:val="30"/>
          <w:rtl/>
          <w:lang w:bidi="ar-SY"/>
        </w:rPr>
        <w:t>‡</w:t>
      </w:r>
      <w:r w:rsidR="00B2026A" w:rsidRPr="00E30350">
        <w:rPr>
          <w:rFonts w:ascii="Abo-thar" w:hAnsi="Abo-thar" w:cs="CTraditional Arabic" w:hint="cs"/>
          <w:sz w:val="30"/>
          <w:rtl/>
          <w:lang w:bidi="ar-SY"/>
        </w:rPr>
        <w:t xml:space="preserve"> </w:t>
      </w:r>
      <w:r w:rsidRPr="00E30350">
        <w:rPr>
          <w:rStyle w:val="Char3"/>
          <w:rFonts w:hint="cs"/>
          <w:rtl/>
        </w:rPr>
        <w:t>در امور رزق و ح</w:t>
      </w:r>
      <w:r w:rsidR="00A576DC" w:rsidRPr="00E30350">
        <w:rPr>
          <w:rStyle w:val="Char3"/>
          <w:rFonts w:hint="cs"/>
          <w:rtl/>
        </w:rPr>
        <w:t>ی</w:t>
      </w:r>
      <w:r w:rsidRPr="00E30350">
        <w:rPr>
          <w:rStyle w:val="Char3"/>
          <w:rFonts w:hint="cs"/>
          <w:rtl/>
        </w:rPr>
        <w:t>ات و إماته و امثال آن اسباب هستند هم</w:t>
      </w:r>
      <w:r w:rsidRPr="00E30350">
        <w:rPr>
          <w:rStyle w:val="Char3"/>
          <w:rFonts w:hint="eastAsia"/>
          <w:rtl/>
        </w:rPr>
        <w:t>‌</w:t>
      </w:r>
      <w:r w:rsidRPr="00E30350">
        <w:rPr>
          <w:rStyle w:val="Char3"/>
          <w:rFonts w:hint="cs"/>
          <w:rtl/>
        </w:rPr>
        <w:t xml:space="preserve">چنان </w:t>
      </w:r>
      <w:r w:rsidR="00A576DC" w:rsidRPr="00E30350">
        <w:rPr>
          <w:rStyle w:val="Char3"/>
          <w:rFonts w:hint="cs"/>
          <w:rtl/>
        </w:rPr>
        <w:t>ک</w:t>
      </w:r>
      <w:r w:rsidRPr="00E30350">
        <w:rPr>
          <w:rStyle w:val="Char3"/>
          <w:rFonts w:hint="cs"/>
          <w:rtl/>
        </w:rPr>
        <w:t>ه د</w:t>
      </w:r>
      <w:r w:rsidR="00A576DC" w:rsidRPr="00E30350">
        <w:rPr>
          <w:rStyle w:val="Char3"/>
          <w:rFonts w:hint="cs"/>
          <w:rtl/>
        </w:rPr>
        <w:t>ک</w:t>
      </w:r>
      <w:r w:rsidRPr="00E30350">
        <w:rPr>
          <w:rStyle w:val="Char3"/>
          <w:rFonts w:hint="cs"/>
          <w:rtl/>
        </w:rPr>
        <w:t>ان و مزارع و م</w:t>
      </w:r>
      <w:r w:rsidR="00A576DC" w:rsidRPr="00E30350">
        <w:rPr>
          <w:rStyle w:val="Char3"/>
          <w:rFonts w:hint="cs"/>
          <w:rtl/>
        </w:rPr>
        <w:t>ی</w:t>
      </w:r>
      <w:r w:rsidRPr="00E30350">
        <w:rPr>
          <w:rStyle w:val="Char3"/>
          <w:rFonts w:hint="cs"/>
          <w:rtl/>
        </w:rPr>
        <w:t>ز و ب</w:t>
      </w:r>
      <w:r w:rsidR="00A576DC" w:rsidRPr="00E30350">
        <w:rPr>
          <w:rStyle w:val="Char3"/>
          <w:rFonts w:hint="cs"/>
          <w:rtl/>
        </w:rPr>
        <w:t>ی</w:t>
      </w:r>
      <w:r w:rsidRPr="00E30350">
        <w:rPr>
          <w:rStyle w:val="Char3"/>
          <w:rFonts w:hint="cs"/>
          <w:rtl/>
        </w:rPr>
        <w:t xml:space="preserve">ل و </w:t>
      </w:r>
      <w:r w:rsidR="00A576DC" w:rsidRPr="00E30350">
        <w:rPr>
          <w:rStyle w:val="Char3"/>
          <w:rFonts w:hint="cs"/>
          <w:rtl/>
        </w:rPr>
        <w:t>ک</w:t>
      </w:r>
      <w:r w:rsidRPr="00E30350">
        <w:rPr>
          <w:rStyle w:val="Char3"/>
          <w:rFonts w:hint="cs"/>
          <w:rtl/>
        </w:rPr>
        <w:t xml:space="preserve">لنگ اسباب‌ هستند </w:t>
      </w:r>
      <w:r w:rsidR="00A576DC" w:rsidRPr="00E30350">
        <w:rPr>
          <w:rStyle w:val="Char3"/>
          <w:rFonts w:hint="cs"/>
          <w:rtl/>
        </w:rPr>
        <w:t>ی</w:t>
      </w:r>
      <w:r w:rsidRPr="00E30350">
        <w:rPr>
          <w:rStyle w:val="Char3"/>
          <w:rFonts w:hint="cs"/>
          <w:rtl/>
        </w:rPr>
        <w:t xml:space="preserve">ا هم‌چون غدا </w:t>
      </w:r>
      <w:r w:rsidR="00A576DC" w:rsidRPr="00E30350">
        <w:rPr>
          <w:rStyle w:val="Char3"/>
          <w:rFonts w:hint="cs"/>
          <w:rtl/>
        </w:rPr>
        <w:t>ک</w:t>
      </w:r>
      <w:r w:rsidRPr="00E30350">
        <w:rPr>
          <w:rStyle w:val="Char3"/>
          <w:rFonts w:hint="cs"/>
          <w:rtl/>
        </w:rPr>
        <w:t>ه وس</w:t>
      </w:r>
      <w:r w:rsidR="00A576DC" w:rsidRPr="00E30350">
        <w:rPr>
          <w:rStyle w:val="Char3"/>
          <w:rFonts w:hint="cs"/>
          <w:rtl/>
        </w:rPr>
        <w:t>ی</w:t>
      </w:r>
      <w:r w:rsidRPr="00E30350">
        <w:rPr>
          <w:rStyle w:val="Char3"/>
          <w:rFonts w:hint="cs"/>
          <w:rtl/>
        </w:rPr>
        <w:t>لۀ س</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و دوا </w:t>
      </w:r>
      <w:r w:rsidR="00A576DC" w:rsidRPr="00E30350">
        <w:rPr>
          <w:rStyle w:val="Char3"/>
          <w:rFonts w:hint="cs"/>
          <w:rtl/>
        </w:rPr>
        <w:t>ک</w:t>
      </w:r>
      <w:r w:rsidRPr="00E30350">
        <w:rPr>
          <w:rStyle w:val="Char3"/>
          <w:rFonts w:hint="cs"/>
          <w:rtl/>
        </w:rPr>
        <w:t>ه وس</w:t>
      </w:r>
      <w:r w:rsidR="00A576DC" w:rsidRPr="00E30350">
        <w:rPr>
          <w:rStyle w:val="Char3"/>
          <w:rFonts w:hint="cs"/>
          <w:rtl/>
        </w:rPr>
        <w:t>ی</w:t>
      </w:r>
      <w:r w:rsidRPr="00E30350">
        <w:rPr>
          <w:rStyle w:val="Char3"/>
          <w:rFonts w:hint="cs"/>
          <w:rtl/>
        </w:rPr>
        <w:t>لۀ درمان ‌است:</w:t>
      </w:r>
    </w:p>
    <w:p w:rsidR="00D6166F" w:rsidRPr="00E30350" w:rsidRDefault="00D6166F" w:rsidP="003B7B3E">
      <w:pPr>
        <w:widowControl w:val="0"/>
        <w:ind w:firstLine="284"/>
        <w:jc w:val="both"/>
        <w:rPr>
          <w:rStyle w:val="Char3"/>
          <w:rtl/>
        </w:rPr>
      </w:pPr>
      <w:r w:rsidRPr="00E30350">
        <w:rPr>
          <w:rStyle w:val="Char4"/>
          <w:rFonts w:hint="cs"/>
          <w:rtl/>
        </w:rPr>
        <w:t xml:space="preserve">أولاً: </w:t>
      </w:r>
      <w:r w:rsidRPr="00E30350">
        <w:rPr>
          <w:rStyle w:val="Char3"/>
          <w:rFonts w:hint="cs"/>
          <w:rtl/>
        </w:rPr>
        <w:t>ما در هم</w:t>
      </w:r>
      <w:r w:rsidR="00A576DC" w:rsidRPr="00E30350">
        <w:rPr>
          <w:rStyle w:val="Char3"/>
          <w:rFonts w:hint="cs"/>
          <w:rtl/>
        </w:rPr>
        <w:t>ی</w:t>
      </w:r>
      <w:r w:rsidRPr="00E30350">
        <w:rPr>
          <w:rStyle w:val="Char3"/>
          <w:rFonts w:hint="cs"/>
          <w:rtl/>
        </w:rPr>
        <w:t>ن تشب</w:t>
      </w:r>
      <w:r w:rsidR="00A576DC" w:rsidRPr="00E30350">
        <w:rPr>
          <w:rStyle w:val="Char3"/>
          <w:rFonts w:hint="cs"/>
          <w:rtl/>
        </w:rPr>
        <w:t>ی</w:t>
      </w:r>
      <w:r w:rsidRPr="00E30350">
        <w:rPr>
          <w:rStyle w:val="Char3"/>
          <w:rFonts w:hint="cs"/>
          <w:rtl/>
        </w:rPr>
        <w:t>ه نامناسب شما حرف دار</w:t>
      </w:r>
      <w:r w:rsidR="00A576DC" w:rsidRPr="00E30350">
        <w:rPr>
          <w:rStyle w:val="Char3"/>
          <w:rFonts w:hint="cs"/>
          <w:rtl/>
        </w:rPr>
        <w:t>ی</w:t>
      </w:r>
      <w:r w:rsidRPr="00E30350">
        <w:rPr>
          <w:rStyle w:val="Char3"/>
          <w:rFonts w:hint="cs"/>
          <w:rtl/>
        </w:rPr>
        <w:t>م، ز</w:t>
      </w:r>
      <w:r w:rsidR="00A576DC" w:rsidRPr="00E30350">
        <w:rPr>
          <w:rStyle w:val="Char3"/>
          <w:rFonts w:hint="cs"/>
          <w:rtl/>
        </w:rPr>
        <w:t>ی</w:t>
      </w:r>
      <w:r w:rsidRPr="00E30350">
        <w:rPr>
          <w:rStyle w:val="Char3"/>
          <w:rFonts w:hint="cs"/>
          <w:rtl/>
        </w:rPr>
        <w:t>را در ا</w:t>
      </w:r>
      <w:r w:rsidR="00A576DC" w:rsidRPr="00E30350">
        <w:rPr>
          <w:rStyle w:val="Char3"/>
          <w:rFonts w:hint="cs"/>
          <w:rtl/>
        </w:rPr>
        <w:t>ی</w:t>
      </w:r>
      <w:r w:rsidRPr="00E30350">
        <w:rPr>
          <w:rStyle w:val="Char3"/>
          <w:rFonts w:hint="cs"/>
          <w:rtl/>
        </w:rPr>
        <w:t>ن وسایل و اسباب با م</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ون</w:t>
      </w:r>
      <w:r w:rsidRPr="00E30350">
        <w:rPr>
          <w:rStyle w:val="Char3"/>
          <w:rFonts w:hint="eastAsia"/>
          <w:rtl/>
        </w:rPr>
        <w:t>‌</w:t>
      </w:r>
      <w:r w:rsidRPr="00E30350">
        <w:rPr>
          <w:rStyle w:val="Char3"/>
          <w:rFonts w:hint="cs"/>
          <w:rtl/>
        </w:rPr>
        <w:t xml:space="preserve">ها سال تجربه و عمل ثابت شده است </w:t>
      </w:r>
      <w:r w:rsidR="00A576DC" w:rsidRPr="00E30350">
        <w:rPr>
          <w:rStyle w:val="Char3"/>
          <w:rFonts w:hint="cs"/>
          <w:rtl/>
        </w:rPr>
        <w:t>ک</w:t>
      </w:r>
      <w:r w:rsidRPr="00E30350">
        <w:rPr>
          <w:rStyle w:val="Char3"/>
          <w:rFonts w:hint="cs"/>
          <w:rtl/>
        </w:rPr>
        <w:t>ه از د</w:t>
      </w:r>
      <w:r w:rsidR="00A576DC" w:rsidRPr="00E30350">
        <w:rPr>
          <w:rStyle w:val="Char3"/>
          <w:rFonts w:hint="cs"/>
          <w:rtl/>
        </w:rPr>
        <w:t>ک</w:t>
      </w:r>
      <w:r w:rsidRPr="00E30350">
        <w:rPr>
          <w:rStyle w:val="Char3"/>
          <w:rFonts w:hint="cs"/>
          <w:rtl/>
        </w:rPr>
        <w:t>ان و مزارع و ب</w:t>
      </w:r>
      <w:r w:rsidR="00A576DC" w:rsidRPr="00E30350">
        <w:rPr>
          <w:rStyle w:val="Char3"/>
          <w:rFonts w:hint="cs"/>
          <w:rtl/>
        </w:rPr>
        <w:t>ی</w:t>
      </w:r>
      <w:r w:rsidRPr="00E30350">
        <w:rPr>
          <w:rStyle w:val="Char3"/>
          <w:rFonts w:hint="cs"/>
          <w:rtl/>
        </w:rPr>
        <w:t xml:space="preserve">ل و </w:t>
      </w:r>
      <w:r w:rsidR="00A576DC" w:rsidRPr="00E30350">
        <w:rPr>
          <w:rStyle w:val="Char3"/>
          <w:rFonts w:hint="cs"/>
          <w:rtl/>
        </w:rPr>
        <w:t>ک</w:t>
      </w:r>
      <w:r w:rsidRPr="00E30350">
        <w:rPr>
          <w:rStyle w:val="Char3"/>
          <w:rFonts w:hint="cs"/>
          <w:rtl/>
        </w:rPr>
        <w:t xml:space="preserve">لنگ </w:t>
      </w:r>
      <w:r w:rsidR="00A576DC" w:rsidRPr="00E30350">
        <w:rPr>
          <w:rStyle w:val="Char3"/>
          <w:rFonts w:hint="cs"/>
          <w:rtl/>
        </w:rPr>
        <w:t>ک</w:t>
      </w:r>
      <w:r w:rsidRPr="00E30350">
        <w:rPr>
          <w:rStyle w:val="Char3"/>
          <w:rFonts w:hint="cs"/>
          <w:rtl/>
        </w:rPr>
        <w:t>ارها</w:t>
      </w:r>
      <w:r w:rsidR="00A576DC" w:rsidRPr="00E30350">
        <w:rPr>
          <w:rStyle w:val="Char3"/>
          <w:rFonts w:hint="cs"/>
          <w:rtl/>
        </w:rPr>
        <w:t>ی</w:t>
      </w:r>
      <w:r w:rsidRPr="00E30350">
        <w:rPr>
          <w:rStyle w:val="Char3"/>
          <w:rFonts w:hint="cs"/>
          <w:rtl/>
        </w:rPr>
        <w:t xml:space="preserve"> مربوط به آن‌ها بر م</w:t>
      </w:r>
      <w:r w:rsidR="00A576DC" w:rsidRPr="00E30350">
        <w:rPr>
          <w:rStyle w:val="Char3"/>
          <w:rFonts w:hint="cs"/>
          <w:rtl/>
        </w:rPr>
        <w:t>ی</w:t>
      </w:r>
      <w:r w:rsidRPr="00E30350">
        <w:rPr>
          <w:rStyle w:val="Char3"/>
          <w:rFonts w:hint="cs"/>
          <w:rtl/>
        </w:rPr>
        <w:t>‌آ</w:t>
      </w:r>
      <w:r w:rsidR="00A576DC" w:rsidRPr="00E30350">
        <w:rPr>
          <w:rStyle w:val="Char3"/>
          <w:rFonts w:hint="cs"/>
          <w:rtl/>
        </w:rPr>
        <w:t>ی</w:t>
      </w:r>
      <w:r w:rsidRPr="00E30350">
        <w:rPr>
          <w:rStyle w:val="Char3"/>
          <w:rFonts w:hint="cs"/>
          <w:rtl/>
        </w:rPr>
        <w:t xml:space="preserve">د و نه همه </w:t>
      </w:r>
      <w:r w:rsidR="00A576DC" w:rsidRPr="00E30350">
        <w:rPr>
          <w:rStyle w:val="Char3"/>
          <w:rFonts w:hint="cs"/>
          <w:rtl/>
        </w:rPr>
        <w:t>ک</w:t>
      </w:r>
      <w:r w:rsidRPr="00E30350">
        <w:rPr>
          <w:rStyle w:val="Char3"/>
          <w:rFonts w:hint="cs"/>
          <w:rtl/>
        </w:rPr>
        <w:t>ار، به هم</w:t>
      </w:r>
      <w:r w:rsidR="00A576DC" w:rsidRPr="00E30350">
        <w:rPr>
          <w:rStyle w:val="Char3"/>
          <w:rFonts w:hint="cs"/>
          <w:rtl/>
        </w:rPr>
        <w:t>ی</w:t>
      </w:r>
      <w:r w:rsidRPr="00E30350">
        <w:rPr>
          <w:rStyle w:val="Char3"/>
          <w:rFonts w:hint="cs"/>
          <w:rtl/>
        </w:rPr>
        <w:t>ن سبب ه</w:t>
      </w:r>
      <w:r w:rsidR="00A576DC" w:rsidRPr="00E30350">
        <w:rPr>
          <w:rStyle w:val="Char3"/>
          <w:rFonts w:hint="cs"/>
          <w:rtl/>
        </w:rPr>
        <w:t>ی</w:t>
      </w:r>
      <w:r w:rsidRPr="00E30350">
        <w:rPr>
          <w:rStyle w:val="Char3"/>
          <w:rFonts w:hint="cs"/>
          <w:rtl/>
        </w:rPr>
        <w:t>چ عاقل</w:t>
      </w:r>
      <w:r w:rsidR="00A576DC" w:rsidRPr="00E30350">
        <w:rPr>
          <w:rStyle w:val="Char3"/>
          <w:rFonts w:hint="cs"/>
          <w:rtl/>
        </w:rPr>
        <w:t>ی</w:t>
      </w:r>
      <w:r w:rsidRPr="00E30350">
        <w:rPr>
          <w:rStyle w:val="Char3"/>
          <w:rFonts w:hint="cs"/>
          <w:rtl/>
        </w:rPr>
        <w:t xml:space="preserve"> تا حال از </w:t>
      </w:r>
      <w:r w:rsidR="00A576DC" w:rsidRPr="00E30350">
        <w:rPr>
          <w:rStyle w:val="Char3"/>
          <w:rFonts w:hint="cs"/>
          <w:rtl/>
        </w:rPr>
        <w:t>ک</w:t>
      </w:r>
      <w:r w:rsidRPr="00E30350">
        <w:rPr>
          <w:rStyle w:val="Char3"/>
          <w:rFonts w:hint="cs"/>
          <w:rtl/>
        </w:rPr>
        <w:t>لنگ م</w:t>
      </w:r>
      <w:r w:rsidR="00A576DC" w:rsidRPr="00E30350">
        <w:rPr>
          <w:rStyle w:val="Char3"/>
          <w:rFonts w:hint="cs"/>
          <w:rtl/>
        </w:rPr>
        <w:t>ی</w:t>
      </w:r>
      <w:r w:rsidRPr="00E30350">
        <w:rPr>
          <w:rStyle w:val="Char3"/>
          <w:rFonts w:hint="cs"/>
          <w:rtl/>
        </w:rPr>
        <w:t>وه! و از ب</w:t>
      </w:r>
      <w:r w:rsidR="00A576DC" w:rsidRPr="00E30350">
        <w:rPr>
          <w:rStyle w:val="Char3"/>
          <w:rFonts w:hint="cs"/>
          <w:rtl/>
        </w:rPr>
        <w:t>ی</w:t>
      </w:r>
      <w:r w:rsidRPr="00E30350">
        <w:rPr>
          <w:rStyle w:val="Char3"/>
          <w:rFonts w:hint="cs"/>
          <w:rtl/>
        </w:rPr>
        <w:t>ل گ</w:t>
      </w:r>
      <w:r w:rsidR="00A576DC" w:rsidRPr="00E30350">
        <w:rPr>
          <w:rStyle w:val="Char3"/>
          <w:rFonts w:hint="cs"/>
          <w:rtl/>
        </w:rPr>
        <w:t>ی</w:t>
      </w:r>
      <w:r w:rsidRPr="00E30350">
        <w:rPr>
          <w:rStyle w:val="Char3"/>
          <w:rFonts w:hint="cs"/>
          <w:rtl/>
        </w:rPr>
        <w:t>وه! نخواسته است! ز</w:t>
      </w:r>
      <w:r w:rsidR="00A576DC" w:rsidRPr="00E30350">
        <w:rPr>
          <w:rStyle w:val="Char3"/>
          <w:rFonts w:hint="cs"/>
          <w:rtl/>
        </w:rPr>
        <w:t>ی</w:t>
      </w:r>
      <w:r w:rsidRPr="00E30350">
        <w:rPr>
          <w:rStyle w:val="Char3"/>
          <w:rFonts w:hint="cs"/>
          <w:rtl/>
        </w:rPr>
        <w:t>را ا</w:t>
      </w:r>
      <w:r w:rsidR="00A576DC" w:rsidRPr="00E30350">
        <w:rPr>
          <w:rStyle w:val="Char3"/>
          <w:rFonts w:hint="cs"/>
          <w:rtl/>
        </w:rPr>
        <w:t>ی</w:t>
      </w:r>
      <w:r w:rsidRPr="00E30350">
        <w:rPr>
          <w:rStyle w:val="Char3"/>
          <w:rFonts w:hint="cs"/>
          <w:rtl/>
        </w:rPr>
        <w:t>نها برا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محدود و مربوط به خود آفر</w:t>
      </w:r>
      <w:r w:rsidR="00A576DC" w:rsidRPr="00E30350">
        <w:rPr>
          <w:rStyle w:val="Char3"/>
          <w:rFonts w:hint="cs"/>
          <w:rtl/>
        </w:rPr>
        <w:t>ی</w:t>
      </w:r>
      <w:r w:rsidRPr="00E30350">
        <w:rPr>
          <w:rStyle w:val="Char3"/>
          <w:rFonts w:hint="cs"/>
          <w:rtl/>
        </w:rPr>
        <w:t>ده و ساخته شده‌اند؟ امّا فرد</w:t>
      </w:r>
      <w:r w:rsidR="00A576DC" w:rsidRPr="00E30350">
        <w:rPr>
          <w:rStyle w:val="Char3"/>
          <w:rFonts w:hint="cs"/>
          <w:rtl/>
        </w:rPr>
        <w:t>ی</w:t>
      </w:r>
      <w:r w:rsidRPr="00E30350">
        <w:rPr>
          <w:rStyle w:val="Char3"/>
          <w:rFonts w:hint="cs"/>
          <w:rtl/>
        </w:rPr>
        <w:t xml:space="preserve"> از بشر هر چقدر هم فوق العاده باشد هرگز مُنش</w:t>
      </w:r>
      <w:r w:rsidR="00A576DC" w:rsidRPr="00E30350">
        <w:rPr>
          <w:rStyle w:val="Char3"/>
          <w:rFonts w:hint="cs"/>
          <w:rtl/>
        </w:rPr>
        <w:t>ی</w:t>
      </w:r>
      <w:r w:rsidRPr="00E30350">
        <w:rPr>
          <w:rStyle w:val="Char3"/>
          <w:rFonts w:hint="cs"/>
          <w:rtl/>
        </w:rPr>
        <w:t>ء البر</w:t>
      </w:r>
      <w:r w:rsidR="00A576DC" w:rsidRPr="00E30350">
        <w:rPr>
          <w:rStyle w:val="Char3"/>
          <w:rFonts w:hint="cs"/>
          <w:rtl/>
        </w:rPr>
        <w:t>ی</w:t>
      </w:r>
      <w:r w:rsidRPr="00E30350">
        <w:rPr>
          <w:rStyle w:val="Char3"/>
          <w:rFonts w:hint="cs"/>
          <w:rtl/>
        </w:rPr>
        <w:t>ات و مح</w:t>
      </w:r>
      <w:r w:rsidR="00A576DC" w:rsidRPr="00E30350">
        <w:rPr>
          <w:rStyle w:val="Char3"/>
          <w:rFonts w:hint="cs"/>
          <w:rtl/>
        </w:rPr>
        <w:t>یی</w:t>
      </w:r>
      <w:r w:rsidRPr="00E30350">
        <w:rPr>
          <w:rStyle w:val="Char3"/>
          <w:rFonts w:hint="cs"/>
          <w:rtl/>
        </w:rPr>
        <w:t xml:space="preserve"> الأموات و رافع البل</w:t>
      </w:r>
      <w:r w:rsidR="00A576DC" w:rsidRPr="00E30350">
        <w:rPr>
          <w:rStyle w:val="Char3"/>
          <w:rFonts w:hint="cs"/>
          <w:rtl/>
        </w:rPr>
        <w:t>ی</w:t>
      </w:r>
      <w:r w:rsidRPr="00E30350">
        <w:rPr>
          <w:rStyle w:val="Char3"/>
          <w:rFonts w:hint="cs"/>
          <w:rtl/>
        </w:rPr>
        <w:t>ات نبوده و در تار</w:t>
      </w:r>
      <w:r w:rsidR="00A576DC" w:rsidRPr="00E30350">
        <w:rPr>
          <w:rStyle w:val="Char3"/>
          <w:rFonts w:hint="cs"/>
          <w:rtl/>
        </w:rPr>
        <w:t>ی</w:t>
      </w:r>
      <w:r w:rsidRPr="00E30350">
        <w:rPr>
          <w:rStyle w:val="Char3"/>
          <w:rFonts w:hint="cs"/>
          <w:rtl/>
        </w:rPr>
        <w:t>خ بشر ه</w:t>
      </w:r>
      <w:r w:rsidR="00A576DC" w:rsidRPr="00E30350">
        <w:rPr>
          <w:rStyle w:val="Char3"/>
          <w:rFonts w:hint="cs"/>
          <w:rtl/>
        </w:rPr>
        <w:t>ی</w:t>
      </w:r>
      <w:r w:rsidRPr="00E30350">
        <w:rPr>
          <w:rStyle w:val="Char3"/>
          <w:rFonts w:hint="cs"/>
          <w:rtl/>
        </w:rPr>
        <w:t>چ عاقل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جُز خدا را مدبّر </w:t>
      </w:r>
      <w:r w:rsidR="00A576DC" w:rsidRPr="00E30350">
        <w:rPr>
          <w:rStyle w:val="Char3"/>
          <w:rFonts w:hint="cs"/>
          <w:rtl/>
        </w:rPr>
        <w:t>ک</w:t>
      </w:r>
      <w:r w:rsidRPr="00E30350">
        <w:rPr>
          <w:rStyle w:val="Char3"/>
          <w:rFonts w:hint="cs"/>
          <w:rtl/>
        </w:rPr>
        <w:t>ائنات و متصرّف در ارض</w:t>
      </w:r>
      <w:r w:rsidR="00A576DC" w:rsidRPr="00E30350">
        <w:rPr>
          <w:rStyle w:val="Char3"/>
          <w:rFonts w:hint="cs"/>
          <w:rtl/>
        </w:rPr>
        <w:t>ی</w:t>
      </w:r>
      <w:r w:rsidRPr="00E30350">
        <w:rPr>
          <w:rStyle w:val="Char3"/>
          <w:rFonts w:hint="cs"/>
          <w:rtl/>
        </w:rPr>
        <w:t>ن و سماوات، ندانسته است و ه</w:t>
      </w:r>
      <w:r w:rsidR="00A576DC" w:rsidRPr="00E30350">
        <w:rPr>
          <w:rStyle w:val="Char3"/>
          <w:rFonts w:hint="cs"/>
          <w:rtl/>
        </w:rPr>
        <w:t>ی</w:t>
      </w:r>
      <w:r w:rsidRPr="00E30350">
        <w:rPr>
          <w:rStyle w:val="Char3"/>
          <w:rFonts w:hint="cs"/>
          <w:rtl/>
        </w:rPr>
        <w:t>چ فرد با شعور</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 امور به سراغ انسان</w:t>
      </w:r>
      <w:r w:rsidR="00A576DC" w:rsidRPr="00E30350">
        <w:rPr>
          <w:rStyle w:val="Char3"/>
          <w:rFonts w:hint="cs"/>
          <w:rtl/>
        </w:rPr>
        <w:t>ی</w:t>
      </w:r>
      <w:r w:rsidRPr="00E30350">
        <w:rPr>
          <w:rStyle w:val="Char3"/>
          <w:rFonts w:hint="cs"/>
          <w:rtl/>
        </w:rPr>
        <w:t xml:space="preserve"> مانند خود نرفته است مگر آن‌</w:t>
      </w:r>
      <w:r w:rsidR="00A576DC" w:rsidRPr="00E30350">
        <w:rPr>
          <w:rStyle w:val="Char3"/>
          <w:rFonts w:hint="cs"/>
          <w:rtl/>
        </w:rPr>
        <w:t>ک</w:t>
      </w:r>
      <w:r w:rsidRPr="00E30350">
        <w:rPr>
          <w:rStyle w:val="Char3"/>
          <w:rFonts w:hint="cs"/>
          <w:rtl/>
        </w:rPr>
        <w:t>ه با تبل</w:t>
      </w:r>
      <w:r w:rsidR="00A576DC" w:rsidRPr="00E30350">
        <w:rPr>
          <w:rStyle w:val="Char3"/>
          <w:rFonts w:hint="cs"/>
          <w:rtl/>
        </w:rPr>
        <w:t>ی</w:t>
      </w:r>
      <w:r w:rsidRPr="00E30350">
        <w:rPr>
          <w:rStyle w:val="Char3"/>
          <w:rFonts w:hint="cs"/>
          <w:rtl/>
        </w:rPr>
        <w:t xml:space="preserve">غات </w:t>
      </w:r>
      <w:r w:rsidR="00B2026A" w:rsidRPr="00E30350">
        <w:rPr>
          <w:rStyle w:val="Char3"/>
          <w:rFonts w:hint="cs"/>
          <w:rtl/>
        </w:rPr>
        <w:t>امثال شما گمراه شده باشد!!.</w:t>
      </w:r>
    </w:p>
    <w:p w:rsidR="00D6166F" w:rsidRPr="00E30350" w:rsidRDefault="00D6166F" w:rsidP="003B7B3E">
      <w:pPr>
        <w:widowControl w:val="0"/>
        <w:ind w:firstLine="284"/>
        <w:jc w:val="both"/>
        <w:rPr>
          <w:rStyle w:val="Char3"/>
          <w:rtl/>
        </w:rPr>
      </w:pPr>
      <w:r w:rsidRPr="00E30350">
        <w:rPr>
          <w:rStyle w:val="Char4"/>
          <w:rFonts w:hint="cs"/>
          <w:rtl/>
        </w:rPr>
        <w:t>ثان</w:t>
      </w:r>
      <w:r w:rsidR="00A576DC" w:rsidRPr="00E30350">
        <w:rPr>
          <w:rStyle w:val="Char4"/>
          <w:rFonts w:hint="cs"/>
          <w:rtl/>
        </w:rPr>
        <w:t>ی</w:t>
      </w:r>
      <w:r w:rsidRPr="00E30350">
        <w:rPr>
          <w:rStyle w:val="Char4"/>
          <w:rFonts w:hint="cs"/>
          <w:rtl/>
        </w:rPr>
        <w:t xml:space="preserve">اً: </w:t>
      </w:r>
      <w:r w:rsidRPr="00E30350">
        <w:rPr>
          <w:rStyle w:val="Char3"/>
          <w:rFonts w:hint="cs"/>
          <w:rtl/>
        </w:rPr>
        <w:t>ه</w:t>
      </w:r>
      <w:r w:rsidR="00A576DC" w:rsidRPr="00E30350">
        <w:rPr>
          <w:rStyle w:val="Char3"/>
          <w:rFonts w:hint="cs"/>
          <w:rtl/>
        </w:rPr>
        <w:t>ی</w:t>
      </w:r>
      <w:r w:rsidRPr="00E30350">
        <w:rPr>
          <w:rStyle w:val="Char3"/>
          <w:rFonts w:hint="cs"/>
          <w:rtl/>
        </w:rPr>
        <w:t xml:space="preserve">چ </w:t>
      </w:r>
      <w:r w:rsidR="00A576DC" w:rsidRPr="00E30350">
        <w:rPr>
          <w:rStyle w:val="Char3"/>
          <w:rFonts w:hint="cs"/>
          <w:rtl/>
        </w:rPr>
        <w:t>ک</w:t>
      </w:r>
      <w:r w:rsidRPr="00E30350">
        <w:rPr>
          <w:rStyle w:val="Char3"/>
          <w:rFonts w:hint="cs"/>
          <w:rtl/>
        </w:rPr>
        <w:t>س از غذا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خورد و س</w:t>
      </w:r>
      <w:r w:rsidR="00A576DC" w:rsidRPr="00E30350">
        <w:rPr>
          <w:rStyle w:val="Char3"/>
          <w:rFonts w:hint="cs"/>
          <w:rtl/>
        </w:rPr>
        <w:t>ی</w:t>
      </w:r>
      <w:r w:rsidRPr="00E30350">
        <w:rPr>
          <w:rStyle w:val="Char3"/>
          <w:rFonts w:hint="cs"/>
          <w:rtl/>
        </w:rPr>
        <w:t>ر شد، سپاس</w:t>
      </w:r>
      <w:r w:rsidRPr="00E30350">
        <w:rPr>
          <w:rStyle w:val="Char3"/>
          <w:rFonts w:hint="eastAsia"/>
          <w:rtl/>
        </w:rPr>
        <w:t>‌</w:t>
      </w:r>
      <w:r w:rsidRPr="00E30350">
        <w:rPr>
          <w:rStyle w:val="Char3"/>
          <w:rFonts w:hint="cs"/>
          <w:rtl/>
        </w:rPr>
        <w:t>گزار</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و نسبت به او تمج</w:t>
      </w:r>
      <w:r w:rsidR="00A576DC" w:rsidRPr="00E30350">
        <w:rPr>
          <w:rStyle w:val="Char3"/>
          <w:rFonts w:hint="cs"/>
          <w:rtl/>
        </w:rPr>
        <w:t>ی</w:t>
      </w:r>
      <w:r w:rsidRPr="00E30350">
        <w:rPr>
          <w:rStyle w:val="Char3"/>
          <w:rFonts w:hint="cs"/>
          <w:rtl/>
        </w:rPr>
        <w:t>د و تملّق نم</w:t>
      </w:r>
      <w:r w:rsidR="00A576DC" w:rsidRPr="00E30350">
        <w:rPr>
          <w:rStyle w:val="Char3"/>
          <w:rFonts w:hint="cs"/>
          <w:rtl/>
        </w:rPr>
        <w:t>ی</w:t>
      </w:r>
      <w:r w:rsidRPr="00E30350">
        <w:rPr>
          <w:rStyle w:val="Char3"/>
          <w:rFonts w:hint="cs"/>
          <w:rtl/>
        </w:rPr>
        <w:t>‌پردازد و از دوای</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دردش از آن درمان شده حد و ثناء نم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چون وس</w:t>
      </w:r>
      <w:r w:rsidR="00A576DC" w:rsidRPr="00E30350">
        <w:rPr>
          <w:rStyle w:val="Char3"/>
          <w:rFonts w:hint="cs"/>
          <w:rtl/>
        </w:rPr>
        <w:t>ی</w:t>
      </w:r>
      <w:r w:rsidRPr="00E30350">
        <w:rPr>
          <w:rStyle w:val="Char3"/>
          <w:rFonts w:hint="cs"/>
          <w:rtl/>
        </w:rPr>
        <w:t>له‌ا</w:t>
      </w:r>
      <w:r w:rsidR="00A576DC" w:rsidRPr="00E30350">
        <w:rPr>
          <w:rStyle w:val="Char3"/>
          <w:rFonts w:hint="cs"/>
          <w:rtl/>
        </w:rPr>
        <w:t>ی</w:t>
      </w:r>
      <w:r w:rsidRPr="00E30350">
        <w:rPr>
          <w:rStyle w:val="Char3"/>
          <w:rFonts w:hint="cs"/>
          <w:rtl/>
        </w:rPr>
        <w:t xml:space="preserve"> است محدود و مق</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خدا برا</w:t>
      </w:r>
      <w:r w:rsidR="00A576DC" w:rsidRPr="00E30350">
        <w:rPr>
          <w:rStyle w:val="Char3"/>
          <w:rFonts w:hint="cs"/>
          <w:rtl/>
        </w:rPr>
        <w:t>ی</w:t>
      </w:r>
      <w:r w:rsidRPr="00E30350">
        <w:rPr>
          <w:rStyle w:val="Char3"/>
          <w:rFonts w:hint="cs"/>
          <w:rtl/>
        </w:rPr>
        <w:t xml:space="preserve"> بدل ما </w:t>
      </w:r>
      <w:r w:rsidR="00A576DC" w:rsidRPr="00E30350">
        <w:rPr>
          <w:rStyle w:val="Char3"/>
          <w:rFonts w:hint="cs"/>
          <w:rtl/>
        </w:rPr>
        <w:t>ی</w:t>
      </w:r>
      <w:r w:rsidRPr="00E30350">
        <w:rPr>
          <w:rStyle w:val="Char3"/>
          <w:rFonts w:hint="cs"/>
          <w:rtl/>
        </w:rPr>
        <w:t>تحلّل و س</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قرار داده است و دوا را ن</w:t>
      </w:r>
      <w:r w:rsidR="00A576DC" w:rsidRPr="00E30350">
        <w:rPr>
          <w:rStyle w:val="Char3"/>
          <w:rFonts w:hint="cs"/>
          <w:rtl/>
        </w:rPr>
        <w:t>ی</w:t>
      </w:r>
      <w:r w:rsidRPr="00E30350">
        <w:rPr>
          <w:rStyle w:val="Char3"/>
          <w:rFonts w:hint="cs"/>
          <w:rtl/>
        </w:rPr>
        <w:t>ز برا</w:t>
      </w:r>
      <w:r w:rsidR="00A576DC" w:rsidRPr="00E30350">
        <w:rPr>
          <w:rStyle w:val="Char3"/>
          <w:rFonts w:hint="cs"/>
          <w:rtl/>
        </w:rPr>
        <w:t>ی</w:t>
      </w:r>
      <w:r w:rsidRPr="00E30350">
        <w:rPr>
          <w:rStyle w:val="Char3"/>
          <w:rFonts w:hint="cs"/>
          <w:rtl/>
        </w:rPr>
        <w:t xml:space="preserve"> درمان او مه</w:t>
      </w:r>
      <w:r w:rsidR="00A576DC" w:rsidRPr="00E30350">
        <w:rPr>
          <w:rStyle w:val="Char3"/>
          <w:rFonts w:hint="cs"/>
          <w:rtl/>
        </w:rPr>
        <w:t>ی</w:t>
      </w:r>
      <w:r w:rsidRPr="00E30350">
        <w:rPr>
          <w:rStyle w:val="Char3"/>
          <w:rFonts w:hint="cs"/>
          <w:rtl/>
        </w:rPr>
        <w:t>ا فرموده است. پس اگر حمد و ثنا و ستا</w:t>
      </w:r>
      <w:r w:rsidR="00A576DC" w:rsidRPr="00E30350">
        <w:rPr>
          <w:rStyle w:val="Char3"/>
          <w:rFonts w:hint="cs"/>
          <w:rtl/>
        </w:rPr>
        <w:t>ی</w:t>
      </w:r>
      <w:r w:rsidRPr="00E30350">
        <w:rPr>
          <w:rStyle w:val="Char3"/>
          <w:rFonts w:hint="cs"/>
          <w:rtl/>
        </w:rPr>
        <w:t>ش با</w:t>
      </w:r>
      <w:r w:rsidR="00A576DC" w:rsidRPr="00E30350">
        <w:rPr>
          <w:rStyle w:val="Char3"/>
          <w:rFonts w:hint="cs"/>
          <w:rtl/>
        </w:rPr>
        <w:t>ی</w:t>
      </w:r>
      <w:r w:rsidRPr="00E30350">
        <w:rPr>
          <w:rStyle w:val="Char3"/>
          <w:rFonts w:hint="cs"/>
          <w:rtl/>
        </w:rPr>
        <w:t>د به درگاه آفر</w:t>
      </w:r>
      <w:r w:rsidR="00A576DC" w:rsidRPr="00E30350">
        <w:rPr>
          <w:rStyle w:val="Char3"/>
          <w:rFonts w:hint="cs"/>
          <w:rtl/>
        </w:rPr>
        <w:t>ی</w:t>
      </w:r>
      <w:r w:rsidRPr="00E30350">
        <w:rPr>
          <w:rStyle w:val="Char3"/>
          <w:rFonts w:hint="cs"/>
          <w:rtl/>
        </w:rPr>
        <w:t>نندۀ آن شاید، نه به دوا و غذا!</w:t>
      </w:r>
      <w:r w:rsidR="00B2026A"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امّا شما اول</w:t>
      </w:r>
      <w:r w:rsidR="00A576DC" w:rsidRPr="00E30350">
        <w:rPr>
          <w:rStyle w:val="Char3"/>
          <w:rFonts w:hint="cs"/>
          <w:rtl/>
        </w:rPr>
        <w:t>ی</w:t>
      </w:r>
      <w:r w:rsidRPr="00E30350">
        <w:rPr>
          <w:rStyle w:val="Char3"/>
          <w:rFonts w:hint="cs"/>
          <w:rtl/>
        </w:rPr>
        <w:t>اء را تا حدّ خدا</w:t>
      </w:r>
      <w:r w:rsidR="00A576DC" w:rsidRPr="00E30350">
        <w:rPr>
          <w:rStyle w:val="Char3"/>
          <w:rFonts w:hint="cs"/>
          <w:rtl/>
        </w:rPr>
        <w:t>یی</w:t>
      </w:r>
      <w:r w:rsidRPr="00E30350">
        <w:rPr>
          <w:rStyle w:val="Char3"/>
          <w:rFonts w:hint="cs"/>
          <w:rtl/>
        </w:rPr>
        <w:t xml:space="preserve"> و بالاتر، سپاس م</w:t>
      </w:r>
      <w:r w:rsidR="00A576DC" w:rsidRPr="00E30350">
        <w:rPr>
          <w:rStyle w:val="Char3"/>
          <w:rFonts w:hint="cs"/>
          <w:rtl/>
        </w:rPr>
        <w:t>ی</w:t>
      </w:r>
      <w:r w:rsidRPr="00E30350">
        <w:rPr>
          <w:rStyle w:val="Char3"/>
          <w:rFonts w:hint="cs"/>
          <w:rtl/>
        </w:rPr>
        <w:t>‌گو</w:t>
      </w:r>
      <w:r w:rsidR="00A576DC" w:rsidRPr="00E30350">
        <w:rPr>
          <w:rStyle w:val="Char3"/>
          <w:rFonts w:hint="cs"/>
          <w:rtl/>
        </w:rPr>
        <w:t>یی</w:t>
      </w:r>
      <w:r w:rsidRPr="00E30350">
        <w:rPr>
          <w:rStyle w:val="Char3"/>
          <w:rFonts w:hint="cs"/>
          <w:rtl/>
        </w:rPr>
        <w:t>د و بر زنده و مردۀ آن‌ها ستا</w:t>
      </w:r>
      <w:r w:rsidR="00A576DC" w:rsidRPr="00E30350">
        <w:rPr>
          <w:rStyle w:val="Char3"/>
          <w:rFonts w:hint="cs"/>
          <w:rtl/>
        </w:rPr>
        <w:t>ی</w:t>
      </w:r>
      <w:r w:rsidRPr="00E30350">
        <w:rPr>
          <w:rStyle w:val="Char3"/>
          <w:rFonts w:hint="cs"/>
          <w:rtl/>
        </w:rPr>
        <w:t>ش م</w:t>
      </w:r>
      <w:r w:rsidR="00A576DC" w:rsidRPr="00E30350">
        <w:rPr>
          <w:rStyle w:val="Char3"/>
          <w:rFonts w:hint="cs"/>
          <w:rtl/>
        </w:rPr>
        <w:t>ی</w:t>
      </w:r>
      <w:r w:rsidRPr="00E30350">
        <w:rPr>
          <w:rStyle w:val="Char3"/>
          <w:rFonts w:hint="cs"/>
          <w:rtl/>
        </w:rPr>
        <w:t>‌بر</w:t>
      </w:r>
      <w:r w:rsidR="00A576DC" w:rsidRPr="00E30350">
        <w:rPr>
          <w:rStyle w:val="Char3"/>
          <w:rFonts w:hint="cs"/>
          <w:rtl/>
        </w:rPr>
        <w:t>ی</w:t>
      </w:r>
      <w:r w:rsidRPr="00E30350">
        <w:rPr>
          <w:rStyle w:val="Char3"/>
          <w:rFonts w:hint="cs"/>
          <w:rtl/>
        </w:rPr>
        <w:t>د! و گور آن‌ها را ب</w:t>
      </w:r>
      <w:r w:rsidR="00A576DC" w:rsidRPr="00E30350">
        <w:rPr>
          <w:rStyle w:val="Char3"/>
          <w:rFonts w:hint="cs"/>
          <w:rtl/>
        </w:rPr>
        <w:t>ی</w:t>
      </w:r>
      <w:r w:rsidRPr="00E30350">
        <w:rPr>
          <w:rStyle w:val="Char3"/>
          <w:rFonts w:hint="cs"/>
          <w:rtl/>
        </w:rPr>
        <w:t xml:space="preserve">شتر از مساجد احترام </w:t>
      </w:r>
      <w:r w:rsidR="00A576DC" w:rsidRPr="00E30350">
        <w:rPr>
          <w:rStyle w:val="Char3"/>
          <w:rFonts w:hint="cs"/>
          <w:rtl/>
        </w:rPr>
        <w:t>ک</w:t>
      </w:r>
      <w:r w:rsidRPr="00E30350">
        <w:rPr>
          <w:rStyle w:val="Char3"/>
          <w:rFonts w:hint="cs"/>
          <w:rtl/>
        </w:rPr>
        <w:t>رده و مورد توجّه و ا</w:t>
      </w:r>
      <w:r w:rsidR="00A576DC" w:rsidRPr="00E30350">
        <w:rPr>
          <w:rStyle w:val="Char3"/>
          <w:rFonts w:hint="cs"/>
          <w:rtl/>
        </w:rPr>
        <w:t>ک</w:t>
      </w:r>
      <w:r w:rsidRPr="00E30350">
        <w:rPr>
          <w:rStyle w:val="Char3"/>
          <w:rFonts w:hint="cs"/>
          <w:rtl/>
        </w:rPr>
        <w:t>رام قرار م</w:t>
      </w:r>
      <w:r w:rsidR="00A576DC" w:rsidRPr="00E30350">
        <w:rPr>
          <w:rStyle w:val="Char3"/>
          <w:rFonts w:hint="cs"/>
          <w:rtl/>
        </w:rPr>
        <w:t>ی</w:t>
      </w:r>
      <w:r w:rsidRPr="00E30350">
        <w:rPr>
          <w:rStyle w:val="Char3"/>
          <w:rFonts w:hint="cs"/>
          <w:rtl/>
        </w:rPr>
        <w:t>‌ده</w:t>
      </w:r>
      <w:r w:rsidR="00A576DC" w:rsidRPr="00E30350">
        <w:rPr>
          <w:rStyle w:val="Char3"/>
          <w:rFonts w:hint="cs"/>
          <w:rtl/>
        </w:rPr>
        <w:t>ی</w:t>
      </w:r>
      <w:r w:rsidRPr="00E30350">
        <w:rPr>
          <w:rStyle w:val="Char3"/>
          <w:rFonts w:hint="cs"/>
          <w:rtl/>
        </w:rPr>
        <w:t>د به طور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صد </w:t>
      </w:r>
      <w:r w:rsidR="00A576DC" w:rsidRPr="00E30350">
        <w:rPr>
          <w:rStyle w:val="Char3"/>
          <w:rFonts w:hint="cs"/>
          <w:rtl/>
        </w:rPr>
        <w:t>یک</w:t>
      </w:r>
      <w:r w:rsidRPr="00E30350">
        <w:rPr>
          <w:rStyle w:val="Char3"/>
          <w:rFonts w:hint="cs"/>
          <w:rtl/>
        </w:rPr>
        <w:t xml:space="preserve">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رنش</w:t>
      </w:r>
      <w:r w:rsidRPr="00E30350">
        <w:rPr>
          <w:rStyle w:val="Char3"/>
          <w:rFonts w:hint="eastAsia"/>
          <w:rtl/>
        </w:rPr>
        <w:t>‌</w:t>
      </w:r>
      <w:r w:rsidRPr="00E30350">
        <w:rPr>
          <w:rStyle w:val="Char3"/>
          <w:rFonts w:hint="cs"/>
          <w:rtl/>
        </w:rPr>
        <w:t>ها و عبادت</w:t>
      </w:r>
      <w:r w:rsidRPr="00E30350">
        <w:rPr>
          <w:rStyle w:val="Char3"/>
          <w:rFonts w:hint="eastAsia"/>
          <w:rtl/>
        </w:rPr>
        <w:t>‌</w:t>
      </w:r>
      <w:r w:rsidRPr="00E30350">
        <w:rPr>
          <w:rStyle w:val="Char3"/>
          <w:rFonts w:hint="cs"/>
          <w:rtl/>
        </w:rPr>
        <w:t>ها و سپاس</w:t>
      </w:r>
      <w:r w:rsidRPr="00E30350">
        <w:rPr>
          <w:rStyle w:val="Char3"/>
          <w:rFonts w:hint="eastAsia"/>
          <w:rtl/>
        </w:rPr>
        <w:t>‌</w:t>
      </w:r>
      <w:r w:rsidRPr="00E30350">
        <w:rPr>
          <w:rStyle w:val="Char3"/>
          <w:rFonts w:hint="cs"/>
          <w:rtl/>
        </w:rPr>
        <w:t>ها و ستا</w:t>
      </w:r>
      <w:r w:rsidR="00A576DC" w:rsidRPr="00E30350">
        <w:rPr>
          <w:rStyle w:val="Char3"/>
          <w:rFonts w:hint="cs"/>
          <w:rtl/>
        </w:rPr>
        <w:t>ی</w:t>
      </w:r>
      <w:r w:rsidRPr="00E30350">
        <w:rPr>
          <w:rStyle w:val="Char3"/>
          <w:rFonts w:hint="cs"/>
          <w:rtl/>
        </w:rPr>
        <w:t>ش</w:t>
      </w:r>
      <w:r w:rsidRPr="00E30350">
        <w:rPr>
          <w:rStyle w:val="Char3"/>
          <w:rFonts w:hint="eastAsia"/>
          <w:rtl/>
        </w:rPr>
        <w:t>‌</w:t>
      </w:r>
      <w:r w:rsidRPr="00E30350">
        <w:rPr>
          <w:rStyle w:val="Char3"/>
          <w:rFonts w:hint="cs"/>
          <w:rtl/>
        </w:rPr>
        <w:t>ها را نسبت به خدا انجام نم</w:t>
      </w:r>
      <w:r w:rsidR="00A576DC" w:rsidRPr="00E30350">
        <w:rPr>
          <w:rStyle w:val="Char3"/>
          <w:rFonts w:hint="cs"/>
          <w:rtl/>
        </w:rPr>
        <w:t>ی</w:t>
      </w:r>
      <w:r w:rsidRPr="00E30350">
        <w:rPr>
          <w:rStyle w:val="Char3"/>
          <w:rFonts w:hint="cs"/>
          <w:rtl/>
        </w:rPr>
        <w:t>‌ده</w:t>
      </w:r>
      <w:r w:rsidR="00A576DC" w:rsidRPr="00E30350">
        <w:rPr>
          <w:rStyle w:val="Char3"/>
          <w:rFonts w:hint="cs"/>
          <w:rtl/>
        </w:rPr>
        <w:t>ی</w:t>
      </w:r>
      <w:r w:rsidRPr="00E30350">
        <w:rPr>
          <w:rStyle w:val="Char3"/>
          <w:rFonts w:hint="cs"/>
          <w:rtl/>
        </w:rPr>
        <w:t>د.</w:t>
      </w:r>
    </w:p>
    <w:p w:rsidR="00D6166F" w:rsidRPr="00E30350" w:rsidRDefault="00D6166F" w:rsidP="003B7B3E">
      <w:pPr>
        <w:widowControl w:val="0"/>
        <w:ind w:firstLine="284"/>
        <w:jc w:val="both"/>
        <w:rPr>
          <w:rStyle w:val="Char3"/>
          <w:rtl/>
        </w:rPr>
      </w:pPr>
      <w:r w:rsidRPr="00E30350">
        <w:rPr>
          <w:rStyle w:val="Char4"/>
          <w:rFonts w:hint="cs"/>
          <w:rtl/>
        </w:rPr>
        <w:t xml:space="preserve">ثالثا: </w:t>
      </w:r>
      <w:r w:rsidRPr="00E30350">
        <w:rPr>
          <w:rStyle w:val="Char3"/>
          <w:rFonts w:hint="cs"/>
          <w:rtl/>
        </w:rPr>
        <w:t>ه</w:t>
      </w:r>
      <w:r w:rsidR="00A576DC" w:rsidRPr="00E30350">
        <w:rPr>
          <w:rStyle w:val="Char3"/>
          <w:rFonts w:hint="cs"/>
          <w:rtl/>
        </w:rPr>
        <w:t>ی</w:t>
      </w:r>
      <w:r w:rsidRPr="00E30350">
        <w:rPr>
          <w:rStyle w:val="Char3"/>
          <w:rFonts w:hint="cs"/>
          <w:rtl/>
        </w:rPr>
        <w:t xml:space="preserve">چ </w:t>
      </w:r>
      <w:r w:rsidR="00A576DC" w:rsidRPr="00E30350">
        <w:rPr>
          <w:rStyle w:val="Char3"/>
          <w:rFonts w:hint="cs"/>
          <w:rtl/>
        </w:rPr>
        <w:t>ک</w:t>
      </w:r>
      <w:r w:rsidRPr="00E30350">
        <w:rPr>
          <w:rStyle w:val="Char3"/>
          <w:rFonts w:hint="cs"/>
          <w:rtl/>
        </w:rPr>
        <w:t>س از ب</w:t>
      </w:r>
      <w:r w:rsidR="00A576DC" w:rsidRPr="00E30350">
        <w:rPr>
          <w:rStyle w:val="Char3"/>
          <w:rFonts w:hint="cs"/>
          <w:rtl/>
        </w:rPr>
        <w:t>ی</w:t>
      </w:r>
      <w:r w:rsidRPr="00E30350">
        <w:rPr>
          <w:rStyle w:val="Char3"/>
          <w:rFonts w:hint="cs"/>
          <w:rtl/>
        </w:rPr>
        <w:t xml:space="preserve">ل و </w:t>
      </w:r>
      <w:r w:rsidR="00A576DC" w:rsidRPr="00E30350">
        <w:rPr>
          <w:rStyle w:val="Char3"/>
          <w:rFonts w:hint="cs"/>
          <w:rtl/>
        </w:rPr>
        <w:t>ک</w:t>
      </w:r>
      <w:r w:rsidRPr="00E30350">
        <w:rPr>
          <w:rStyle w:val="Char3"/>
          <w:rFonts w:hint="cs"/>
          <w:rtl/>
        </w:rPr>
        <w:t>لنگ و شمش</w:t>
      </w:r>
      <w:r w:rsidR="00A576DC" w:rsidRPr="00E30350">
        <w:rPr>
          <w:rStyle w:val="Char3"/>
          <w:rFonts w:hint="cs"/>
          <w:rtl/>
        </w:rPr>
        <w:t>ی</w:t>
      </w:r>
      <w:r w:rsidRPr="00E30350">
        <w:rPr>
          <w:rStyle w:val="Char3"/>
          <w:rFonts w:hint="cs"/>
          <w:rtl/>
        </w:rPr>
        <w:t>ر و تفنگ انتظار پاداش دوست</w:t>
      </w:r>
      <w:r w:rsidR="00A576DC" w:rsidRPr="00E30350">
        <w:rPr>
          <w:rStyle w:val="Char3"/>
          <w:rFonts w:hint="cs"/>
          <w:rtl/>
        </w:rPr>
        <w:t>ی</w:t>
      </w:r>
      <w:r w:rsidRPr="00E30350">
        <w:rPr>
          <w:rStyle w:val="Char3"/>
          <w:rFonts w:hint="cs"/>
          <w:rtl/>
        </w:rPr>
        <w:t xml:space="preserve"> و </w:t>
      </w:r>
      <w:r w:rsidR="00A576DC" w:rsidRPr="00E30350">
        <w:rPr>
          <w:rStyle w:val="Char3"/>
          <w:rFonts w:hint="cs"/>
          <w:rtl/>
        </w:rPr>
        <w:t>کی</w:t>
      </w:r>
      <w:r w:rsidRPr="00E30350">
        <w:rPr>
          <w:rStyle w:val="Char3"/>
          <w:rFonts w:hint="cs"/>
          <w:rtl/>
        </w:rPr>
        <w:t>فر دشمن</w:t>
      </w:r>
      <w:r w:rsidR="00A576DC" w:rsidRPr="00E30350">
        <w:rPr>
          <w:rStyle w:val="Char3"/>
          <w:rFonts w:hint="cs"/>
          <w:rtl/>
        </w:rPr>
        <w:t>ی</w:t>
      </w:r>
      <w:r w:rsidRPr="00E30350">
        <w:rPr>
          <w:rStyle w:val="Char3"/>
          <w:rFonts w:hint="cs"/>
          <w:rtl/>
        </w:rPr>
        <w:t xml:space="preserve"> ندارد، آن‌ها آلات</w:t>
      </w:r>
      <w:r w:rsidR="00A576DC" w:rsidRPr="00E30350">
        <w:rPr>
          <w:rStyle w:val="Char3"/>
          <w:rFonts w:hint="cs"/>
          <w:rtl/>
        </w:rPr>
        <w:t>ی</w:t>
      </w:r>
      <w:r w:rsidRPr="00E30350">
        <w:rPr>
          <w:rStyle w:val="Char3"/>
          <w:rFonts w:hint="cs"/>
          <w:rtl/>
        </w:rPr>
        <w:t xml:space="preserve"> هستند </w:t>
      </w:r>
      <w:r w:rsidR="00A576DC" w:rsidRPr="00E30350">
        <w:rPr>
          <w:rStyle w:val="Char3"/>
          <w:rFonts w:hint="cs"/>
          <w:rtl/>
        </w:rPr>
        <w:t>ک</w:t>
      </w:r>
      <w:r w:rsidRPr="00E30350">
        <w:rPr>
          <w:rStyle w:val="Char3"/>
          <w:rFonts w:hint="cs"/>
          <w:rtl/>
        </w:rPr>
        <w:t>ه دوست و دشمن نم</w:t>
      </w:r>
      <w:r w:rsidR="00A576DC" w:rsidRPr="00E30350">
        <w:rPr>
          <w:rStyle w:val="Char3"/>
          <w:rFonts w:hint="cs"/>
          <w:rtl/>
        </w:rPr>
        <w:t>ی</w:t>
      </w:r>
      <w:r w:rsidRPr="00E30350">
        <w:rPr>
          <w:rStyle w:val="Char3"/>
          <w:rFonts w:hint="cs"/>
          <w:rtl/>
        </w:rPr>
        <w:t xml:space="preserve">‌شناسند و با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حبّ و بغض ندارد، امّا اول</w:t>
      </w:r>
      <w:r w:rsidR="00A576DC" w:rsidRPr="00E30350">
        <w:rPr>
          <w:rStyle w:val="Char3"/>
          <w:rFonts w:hint="cs"/>
          <w:rtl/>
        </w:rPr>
        <w:t>ی</w:t>
      </w:r>
      <w:r w:rsidRPr="00E30350">
        <w:rPr>
          <w:rStyle w:val="Char3"/>
          <w:rFonts w:hint="cs"/>
          <w:rtl/>
        </w:rPr>
        <w:t xml:space="preserve">اء متصرّف در </w:t>
      </w:r>
      <w:r w:rsidR="00A576DC" w:rsidRPr="00E30350">
        <w:rPr>
          <w:rStyle w:val="Char3"/>
          <w:rFonts w:hint="cs"/>
          <w:rtl/>
        </w:rPr>
        <w:t>ک</w:t>
      </w:r>
      <w:r w:rsidRPr="00E30350">
        <w:rPr>
          <w:rStyle w:val="Char3"/>
          <w:rFonts w:hint="cs"/>
          <w:rtl/>
        </w:rPr>
        <w:t>ون و م</w:t>
      </w:r>
      <w:r w:rsidR="00A576DC" w:rsidRPr="00E30350">
        <w:rPr>
          <w:rStyle w:val="Char3"/>
          <w:rFonts w:hint="cs"/>
          <w:rtl/>
        </w:rPr>
        <w:t>ک</w:t>
      </w:r>
      <w:r w:rsidRPr="00E30350">
        <w:rPr>
          <w:rStyle w:val="Char3"/>
          <w:rFonts w:hint="cs"/>
          <w:rtl/>
        </w:rPr>
        <w:t>ان شما، طبق معرّف</w:t>
      </w:r>
      <w:r w:rsidR="00A576DC" w:rsidRPr="00E30350">
        <w:rPr>
          <w:rStyle w:val="Char3"/>
          <w:rFonts w:hint="cs"/>
          <w:rtl/>
        </w:rPr>
        <w:t>ی</w:t>
      </w:r>
      <w:r w:rsidRPr="00E30350">
        <w:rPr>
          <w:rStyle w:val="Char3"/>
          <w:rFonts w:hint="cs"/>
          <w:rtl/>
        </w:rPr>
        <w:t xml:space="preserve"> شما حبّ و بغض و تعصبّ را تا آخر</w:t>
      </w:r>
      <w:r w:rsidR="00A576DC" w:rsidRPr="00E30350">
        <w:rPr>
          <w:rStyle w:val="Char3"/>
          <w:rFonts w:hint="cs"/>
          <w:rtl/>
        </w:rPr>
        <w:t>ی</w:t>
      </w:r>
      <w:r w:rsidRPr="00E30350">
        <w:rPr>
          <w:rStyle w:val="Char3"/>
          <w:rFonts w:hint="cs"/>
          <w:rtl/>
        </w:rPr>
        <w:t>ن حدّ دارند! ا</w:t>
      </w:r>
      <w:r w:rsidR="00A576DC" w:rsidRPr="00E30350">
        <w:rPr>
          <w:rStyle w:val="Char3"/>
          <w:rFonts w:hint="cs"/>
          <w:rtl/>
        </w:rPr>
        <w:t>ی</w:t>
      </w:r>
      <w:r w:rsidRPr="00E30350">
        <w:rPr>
          <w:rStyle w:val="Char3"/>
          <w:rFonts w:hint="cs"/>
          <w:rtl/>
        </w:rPr>
        <w:t>نان دوستان خود را با اند</w:t>
      </w:r>
      <w:r w:rsidR="00A576DC" w:rsidRPr="00E30350">
        <w:rPr>
          <w:rStyle w:val="Char3"/>
          <w:rFonts w:hint="cs"/>
          <w:rtl/>
        </w:rPr>
        <w:t>ک</w:t>
      </w:r>
      <w:r w:rsidRPr="00E30350">
        <w:rPr>
          <w:rStyle w:val="Char3"/>
          <w:rFonts w:hint="cs"/>
          <w:rtl/>
        </w:rPr>
        <w:t xml:space="preserve"> دوست</w:t>
      </w:r>
      <w:r w:rsidR="00A576DC" w:rsidRPr="00E30350">
        <w:rPr>
          <w:rStyle w:val="Char3"/>
          <w:rFonts w:hint="cs"/>
          <w:rtl/>
        </w:rPr>
        <w:t>ی</w:t>
      </w:r>
      <w:r w:rsidRPr="00E30350">
        <w:rPr>
          <w:rStyle w:val="Char3"/>
          <w:rFonts w:hint="cs"/>
          <w:rtl/>
        </w:rPr>
        <w:t xml:space="preserve"> و محبّت و </w:t>
      </w:r>
      <w:r w:rsidR="00A576DC" w:rsidRPr="00E30350">
        <w:rPr>
          <w:rStyle w:val="Char3"/>
          <w:rFonts w:hint="cs"/>
          <w:rtl/>
        </w:rPr>
        <w:t>ک</w:t>
      </w:r>
      <w:r w:rsidRPr="00E30350">
        <w:rPr>
          <w:rStyle w:val="Char3"/>
          <w:rFonts w:hint="cs"/>
          <w:rtl/>
        </w:rPr>
        <w:t>متر</w:t>
      </w:r>
      <w:r w:rsidR="00A576DC" w:rsidRPr="00E30350">
        <w:rPr>
          <w:rStyle w:val="Char3"/>
          <w:rFonts w:hint="cs"/>
          <w:rtl/>
        </w:rPr>
        <w:t>ی</w:t>
      </w:r>
      <w:r w:rsidRPr="00E30350">
        <w:rPr>
          <w:rStyle w:val="Char3"/>
          <w:rFonts w:hint="cs"/>
          <w:rtl/>
        </w:rPr>
        <w:t>ن ارادت و خدمت، مم</w:t>
      </w:r>
      <w:r w:rsidR="00A576DC" w:rsidRPr="00E30350">
        <w:rPr>
          <w:rStyle w:val="Char3"/>
          <w:rFonts w:hint="cs"/>
          <w:rtl/>
        </w:rPr>
        <w:t>ک</w:t>
      </w:r>
      <w:r w:rsidRPr="00E30350">
        <w:rPr>
          <w:rStyle w:val="Char3"/>
          <w:rFonts w:hint="cs"/>
          <w:rtl/>
        </w:rPr>
        <w:t>ن است به عال</w:t>
      </w:r>
      <w:r w:rsidR="00A576DC" w:rsidRPr="00E30350">
        <w:rPr>
          <w:rStyle w:val="Char3"/>
          <w:rFonts w:hint="cs"/>
          <w:rtl/>
        </w:rPr>
        <w:t>ی</w:t>
      </w:r>
      <w:r w:rsidRPr="00E30350">
        <w:rPr>
          <w:rStyle w:val="Char3"/>
          <w:rFonts w:hint="eastAsia"/>
          <w:rtl/>
        </w:rPr>
        <w:t>‌</w:t>
      </w:r>
      <w:r w:rsidRPr="00E30350">
        <w:rPr>
          <w:rStyle w:val="Char3"/>
          <w:rFonts w:hint="cs"/>
          <w:rtl/>
        </w:rPr>
        <w:t>تر</w:t>
      </w:r>
      <w:r w:rsidR="00A576DC" w:rsidRPr="00E30350">
        <w:rPr>
          <w:rStyle w:val="Char3"/>
          <w:rFonts w:hint="cs"/>
          <w:rtl/>
        </w:rPr>
        <w:t>ی</w:t>
      </w:r>
      <w:r w:rsidRPr="00E30350">
        <w:rPr>
          <w:rStyle w:val="Char3"/>
          <w:rFonts w:hint="cs"/>
          <w:rtl/>
        </w:rPr>
        <w:t>ن درجات جنّت برسانند! و دشمنان خود را در نها</w:t>
      </w:r>
      <w:r w:rsidR="00A576DC" w:rsidRPr="00E30350">
        <w:rPr>
          <w:rStyle w:val="Char3"/>
          <w:rFonts w:hint="cs"/>
          <w:rtl/>
        </w:rPr>
        <w:t>ی</w:t>
      </w:r>
      <w:r w:rsidRPr="00E30350">
        <w:rPr>
          <w:rStyle w:val="Char3"/>
          <w:rFonts w:hint="cs"/>
          <w:rtl/>
        </w:rPr>
        <w:t>ت ذلّت به أسفل در</w:t>
      </w:r>
      <w:r w:rsidR="00A576DC" w:rsidRPr="00E30350">
        <w:rPr>
          <w:rStyle w:val="Char3"/>
          <w:rFonts w:hint="cs"/>
          <w:rtl/>
        </w:rPr>
        <w:t>ک</w:t>
      </w:r>
      <w:r w:rsidRPr="00E30350">
        <w:rPr>
          <w:rStyle w:val="Char3"/>
          <w:rFonts w:hint="cs"/>
          <w:rtl/>
        </w:rPr>
        <w:t>ات جهنّم بفرستند!! و حت</w:t>
      </w:r>
      <w:r w:rsidR="00A576DC" w:rsidRPr="00E30350">
        <w:rPr>
          <w:rStyle w:val="Char3"/>
          <w:rFonts w:hint="cs"/>
          <w:rtl/>
        </w:rPr>
        <w:t>ی</w:t>
      </w:r>
      <w:r w:rsidRPr="00E30350">
        <w:rPr>
          <w:rStyle w:val="Char3"/>
          <w:rFonts w:hint="cs"/>
          <w:rtl/>
        </w:rPr>
        <w:t xml:space="preserve"> اعمال و عبادات مردم هر چند از رو</w:t>
      </w:r>
      <w:r w:rsidR="00A576DC" w:rsidRPr="00E30350">
        <w:rPr>
          <w:rStyle w:val="Char3"/>
          <w:rFonts w:hint="cs"/>
          <w:rtl/>
        </w:rPr>
        <w:t>ی</w:t>
      </w:r>
      <w:r w:rsidRPr="00E30350">
        <w:rPr>
          <w:rStyle w:val="Char3"/>
          <w:rFonts w:hint="cs"/>
          <w:rtl/>
        </w:rPr>
        <w:t xml:space="preserve"> اخلاص باشد اگر از محبّت خاصّ آن‌ها خال</w:t>
      </w:r>
      <w:r w:rsidR="00A576DC" w:rsidRPr="00E30350">
        <w:rPr>
          <w:rStyle w:val="Char3"/>
          <w:rFonts w:hint="cs"/>
          <w:rtl/>
        </w:rPr>
        <w:t>ی</w:t>
      </w:r>
      <w:r w:rsidRPr="00E30350">
        <w:rPr>
          <w:rStyle w:val="Char3"/>
          <w:rFonts w:hint="cs"/>
          <w:rtl/>
        </w:rPr>
        <w:t xml:space="preserve"> باشد به ه</w:t>
      </w:r>
      <w:r w:rsidR="00A576DC" w:rsidRPr="00E30350">
        <w:rPr>
          <w:rStyle w:val="Char3"/>
          <w:rFonts w:hint="cs"/>
          <w:rtl/>
        </w:rPr>
        <w:t>ی</w:t>
      </w:r>
      <w:r w:rsidRPr="00E30350">
        <w:rPr>
          <w:rStyle w:val="Char3"/>
          <w:rFonts w:hint="cs"/>
          <w:rtl/>
        </w:rPr>
        <w:t>چ حساب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 و در روز ق</w:t>
      </w:r>
      <w:r w:rsidR="00A576DC" w:rsidRPr="00E30350">
        <w:rPr>
          <w:rStyle w:val="Char3"/>
          <w:rFonts w:hint="cs"/>
          <w:rtl/>
        </w:rPr>
        <w:t>ی</w:t>
      </w:r>
      <w:r w:rsidRPr="00E30350">
        <w:rPr>
          <w:rStyle w:val="Char3"/>
          <w:rFonts w:hint="cs"/>
          <w:rtl/>
        </w:rPr>
        <w:t xml:space="preserve">امت </w:t>
      </w:r>
      <w:r w:rsidR="00A576DC" w:rsidRPr="00E30350">
        <w:rPr>
          <w:rStyle w:val="Char3"/>
          <w:rFonts w:hint="cs"/>
          <w:rtl/>
        </w:rPr>
        <w:t>ک</w:t>
      </w:r>
      <w:r w:rsidRPr="00E30350">
        <w:rPr>
          <w:rStyle w:val="Char3"/>
          <w:rFonts w:hint="cs"/>
          <w:rtl/>
        </w:rPr>
        <w:t>ه همۀ اخت</w:t>
      </w:r>
      <w:r w:rsidR="00A576DC" w:rsidRPr="00E30350">
        <w:rPr>
          <w:rStyle w:val="Char3"/>
          <w:rFonts w:hint="cs"/>
          <w:rtl/>
        </w:rPr>
        <w:t>ی</w:t>
      </w:r>
      <w:r w:rsidRPr="00E30350">
        <w:rPr>
          <w:rStyle w:val="Char3"/>
          <w:rFonts w:hint="cs"/>
          <w:rtl/>
        </w:rPr>
        <w:t>ارات م</w:t>
      </w:r>
      <w:r w:rsidR="00A576DC" w:rsidRPr="00E30350">
        <w:rPr>
          <w:rStyle w:val="Char3"/>
          <w:rFonts w:hint="cs"/>
          <w:rtl/>
        </w:rPr>
        <w:t>ی</w:t>
      </w:r>
      <w:r w:rsidRPr="00E30350">
        <w:rPr>
          <w:rStyle w:val="Char3"/>
          <w:rFonts w:hint="cs"/>
          <w:rtl/>
        </w:rPr>
        <w:t xml:space="preserve">زان و </w:t>
      </w:r>
      <w:r w:rsidR="00A576DC" w:rsidRPr="00E30350">
        <w:rPr>
          <w:rStyle w:val="Char3"/>
          <w:rFonts w:hint="cs"/>
          <w:rtl/>
        </w:rPr>
        <w:t>ک</w:t>
      </w:r>
      <w:r w:rsidRPr="00E30350">
        <w:rPr>
          <w:rStyle w:val="Char3"/>
          <w:rFonts w:hint="cs"/>
          <w:rtl/>
        </w:rPr>
        <w:t>تاب به دست آنهاست دوستان خود را چنان و دشمنان خود را چن</w:t>
      </w:r>
      <w:r w:rsidR="00A576DC" w:rsidRPr="00E30350">
        <w:rPr>
          <w:rStyle w:val="Char3"/>
          <w:rFonts w:hint="cs"/>
          <w:rtl/>
        </w:rPr>
        <w:t>ی</w:t>
      </w:r>
      <w:r w:rsidRPr="00E30350">
        <w:rPr>
          <w:rStyle w:val="Char3"/>
          <w:rFonts w:hint="cs"/>
          <w:rtl/>
        </w:rPr>
        <w:t>ن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 و چنان‌</w:t>
      </w:r>
      <w:r w:rsidR="00A576DC" w:rsidRPr="00E30350">
        <w:rPr>
          <w:rStyle w:val="Char3"/>
          <w:rFonts w:hint="cs"/>
          <w:rtl/>
        </w:rPr>
        <w:t>ک</w:t>
      </w:r>
      <w:r w:rsidRPr="00E30350">
        <w:rPr>
          <w:rStyle w:val="Char3"/>
          <w:rFonts w:hint="cs"/>
          <w:rtl/>
        </w:rPr>
        <w:t>ه قبلاً هم گفت</w:t>
      </w:r>
      <w:r w:rsidR="00A576DC" w:rsidRPr="00E30350">
        <w:rPr>
          <w:rStyle w:val="Char3"/>
          <w:rFonts w:hint="cs"/>
          <w:rtl/>
        </w:rPr>
        <w:t>ی</w:t>
      </w:r>
      <w:r w:rsidRPr="00E30350">
        <w:rPr>
          <w:rStyle w:val="Char3"/>
          <w:rFonts w:hint="cs"/>
          <w:rtl/>
        </w:rPr>
        <w:t>م هم</w:t>
      </w:r>
      <w:r w:rsidR="00A576DC" w:rsidRPr="00E30350">
        <w:rPr>
          <w:rStyle w:val="Char3"/>
          <w:rFonts w:hint="cs"/>
          <w:rtl/>
        </w:rPr>
        <w:t>ی</w:t>
      </w:r>
      <w:r w:rsidRPr="00E30350">
        <w:rPr>
          <w:rStyle w:val="Char3"/>
          <w:rFonts w:hint="cs"/>
          <w:rtl/>
        </w:rPr>
        <w:t>ن معن</w:t>
      </w:r>
      <w:r w:rsidR="00A576DC" w:rsidRPr="00E30350">
        <w:rPr>
          <w:rStyle w:val="Char3"/>
          <w:rFonts w:hint="cs"/>
          <w:rtl/>
        </w:rPr>
        <w:t>ی</w:t>
      </w:r>
      <w:r w:rsidRPr="00E30350">
        <w:rPr>
          <w:rStyle w:val="Char3"/>
          <w:rFonts w:hint="cs"/>
          <w:rtl/>
        </w:rPr>
        <w:t xml:space="preserve"> و منظور است </w:t>
      </w:r>
      <w:r w:rsidR="00A576DC" w:rsidRPr="00E30350">
        <w:rPr>
          <w:rStyle w:val="Char3"/>
          <w:rFonts w:hint="cs"/>
          <w:rtl/>
        </w:rPr>
        <w:t>ک</w:t>
      </w:r>
      <w:r w:rsidRPr="00E30350">
        <w:rPr>
          <w:rStyle w:val="Char3"/>
          <w:rFonts w:hint="cs"/>
          <w:rtl/>
        </w:rPr>
        <w:t>ه شما را با ا</w:t>
      </w:r>
      <w:r w:rsidR="00A576DC" w:rsidRPr="00E30350">
        <w:rPr>
          <w:rStyle w:val="Char3"/>
          <w:rFonts w:hint="cs"/>
          <w:rtl/>
        </w:rPr>
        <w:t>ی</w:t>
      </w:r>
      <w:r w:rsidRPr="00E30350">
        <w:rPr>
          <w:rStyle w:val="Char3"/>
          <w:rFonts w:hint="cs"/>
          <w:rtl/>
        </w:rPr>
        <w:t xml:space="preserve">ن طمع، به </w:t>
      </w:r>
      <w:r w:rsidR="00A576DC" w:rsidRPr="00E30350">
        <w:rPr>
          <w:rStyle w:val="Char3"/>
          <w:rFonts w:hint="cs"/>
          <w:rtl/>
        </w:rPr>
        <w:t>ک</w:t>
      </w:r>
      <w:r w:rsidRPr="00E30350">
        <w:rPr>
          <w:rStyle w:val="Char3"/>
          <w:rFonts w:hint="cs"/>
          <w:rtl/>
        </w:rPr>
        <w:t xml:space="preserve">فر و ضلالت </w:t>
      </w:r>
      <w:r w:rsidR="00A576DC" w:rsidRPr="00E30350">
        <w:rPr>
          <w:rStyle w:val="Char3"/>
          <w:rFonts w:hint="cs"/>
          <w:rtl/>
        </w:rPr>
        <w:t>ک</w:t>
      </w:r>
      <w:r w:rsidRPr="00E30350">
        <w:rPr>
          <w:rStyle w:val="Char3"/>
          <w:rFonts w:hint="cs"/>
          <w:rtl/>
        </w:rPr>
        <w:t>شان</w:t>
      </w:r>
      <w:r w:rsidR="00A576DC" w:rsidRPr="00E30350">
        <w:rPr>
          <w:rStyle w:val="Char3"/>
          <w:rFonts w:hint="cs"/>
          <w:rtl/>
        </w:rPr>
        <w:t>ی</w:t>
      </w:r>
      <w:r w:rsidRPr="00E30350">
        <w:rPr>
          <w:rStyle w:val="Char3"/>
          <w:rFonts w:hint="cs"/>
          <w:rtl/>
        </w:rPr>
        <w:t>ده است!.</w:t>
      </w:r>
    </w:p>
    <w:p w:rsidR="00D6166F" w:rsidRPr="00E30350" w:rsidRDefault="00D6166F" w:rsidP="000541C5">
      <w:pPr>
        <w:widowControl w:val="0"/>
        <w:ind w:firstLine="284"/>
        <w:jc w:val="both"/>
        <w:rPr>
          <w:rStyle w:val="Char3"/>
          <w:rtl/>
        </w:rPr>
      </w:pPr>
      <w:r w:rsidRPr="00E30350">
        <w:rPr>
          <w:rStyle w:val="Char3"/>
          <w:rFonts w:hint="cs"/>
          <w:rtl/>
        </w:rPr>
        <w:t xml:space="preserve">شما خود در 480 </w:t>
      </w:r>
      <w:r w:rsidR="00A576DC" w:rsidRPr="00E30350">
        <w:rPr>
          <w:rStyle w:val="Char3"/>
          <w:rFonts w:hint="cs"/>
          <w:rtl/>
        </w:rPr>
        <w:t>ک</w:t>
      </w:r>
      <w:r w:rsidRPr="00E30350">
        <w:rPr>
          <w:rStyle w:val="Char3"/>
          <w:rFonts w:hint="cs"/>
          <w:rtl/>
        </w:rPr>
        <w:t xml:space="preserve">تاب </w:t>
      </w:r>
      <w:r w:rsidRPr="00E30350">
        <w:rPr>
          <w:rStyle w:val="Char3"/>
          <w:rFonts w:hint="eastAsia"/>
          <w:rtl/>
        </w:rPr>
        <w:t>«</w:t>
      </w:r>
      <w:r w:rsidRPr="00E30350">
        <w:rPr>
          <w:rStyle w:val="Char3"/>
          <w:rFonts w:hint="cs"/>
          <w:rtl/>
        </w:rPr>
        <w:t>أمراء هست</w:t>
      </w:r>
      <w:r w:rsidR="00A576DC" w:rsidRPr="00E30350">
        <w:rPr>
          <w:rStyle w:val="Char3"/>
          <w:rFonts w:hint="cs"/>
          <w:rtl/>
        </w:rPr>
        <w:t>ی</w:t>
      </w:r>
      <w:r w:rsidRPr="00E30350">
        <w:rPr>
          <w:rStyle w:val="Char3"/>
          <w:rFonts w:hint="eastAsia"/>
          <w:rtl/>
        </w:rPr>
        <w:t>»</w:t>
      </w:r>
      <w:r w:rsidRPr="00E30350">
        <w:rPr>
          <w:rStyle w:val="Char3"/>
          <w:rFonts w:hint="cs"/>
          <w:rtl/>
        </w:rPr>
        <w:t xml:space="preserve"> تحت عنوان </w:t>
      </w:r>
      <w:r w:rsidRPr="00E30350">
        <w:rPr>
          <w:rStyle w:val="Char3"/>
          <w:rFonts w:hint="eastAsia"/>
          <w:rtl/>
        </w:rPr>
        <w:t>«</w:t>
      </w:r>
      <w:r w:rsidRPr="00E30350">
        <w:rPr>
          <w:rStyle w:val="Char4"/>
          <w:rFonts w:hint="cs"/>
          <w:rtl/>
        </w:rPr>
        <w:t>حساب قیامت و نظارت امام</w:t>
      </w:r>
      <w:r w:rsidRPr="00E30350">
        <w:rPr>
          <w:rStyle w:val="Char4"/>
          <w:rFonts w:hint="eastAsia"/>
          <w:rtl/>
        </w:rPr>
        <w:t>»</w:t>
      </w:r>
      <w:r w:rsidR="00B2026A" w:rsidRPr="00E30350">
        <w:rPr>
          <w:rStyle w:val="Char3"/>
          <w:rFonts w:hint="cs"/>
          <w:rtl/>
        </w:rPr>
        <w:t xml:space="preserve"> </w:t>
      </w:r>
      <w:r w:rsidRPr="00E30350">
        <w:rPr>
          <w:rStyle w:val="Char3"/>
          <w:rFonts w:hint="cs"/>
          <w:rtl/>
        </w:rPr>
        <w:t>نوشته‌ا</w:t>
      </w:r>
      <w:r w:rsidR="00A576DC" w:rsidRPr="00E30350">
        <w:rPr>
          <w:rStyle w:val="Char3"/>
          <w:rFonts w:hint="cs"/>
          <w:rtl/>
        </w:rPr>
        <w:t>ی</w:t>
      </w:r>
      <w:r w:rsidRPr="00E30350">
        <w:rPr>
          <w:rStyle w:val="Char3"/>
          <w:rFonts w:hint="cs"/>
          <w:rtl/>
        </w:rPr>
        <w:t>د: مفسران معصوم در آ</w:t>
      </w:r>
      <w:r w:rsidR="00A576DC" w:rsidRPr="00E30350">
        <w:rPr>
          <w:rStyle w:val="Char3"/>
          <w:rFonts w:hint="cs"/>
          <w:rtl/>
        </w:rPr>
        <w:t>ی</w:t>
      </w:r>
      <w:r w:rsidRPr="00E30350">
        <w:rPr>
          <w:rStyle w:val="Char3"/>
          <w:rFonts w:hint="cs"/>
          <w:rtl/>
        </w:rPr>
        <w:t>ۀ آخر سورۀ غاش</w:t>
      </w:r>
      <w:r w:rsidR="00A576DC" w:rsidRPr="00E30350">
        <w:rPr>
          <w:rStyle w:val="Char3"/>
          <w:rFonts w:hint="cs"/>
          <w:rtl/>
        </w:rPr>
        <w:t>ی</w:t>
      </w:r>
      <w:r w:rsidRPr="00E30350">
        <w:rPr>
          <w:rStyle w:val="Char3"/>
          <w:rFonts w:hint="cs"/>
          <w:rtl/>
        </w:rPr>
        <w:t xml:space="preserve">ه: </w:t>
      </w:r>
      <w:r w:rsidR="00A13973" w:rsidRPr="00E30350">
        <w:rPr>
          <w:rFonts w:ascii="KFGQPC Uthman Taha Naskh" w:cs="Traditional Arabic" w:hint="cs"/>
          <w:sz w:val="26"/>
          <w:rtl/>
        </w:rPr>
        <w:t>﴿</w:t>
      </w:r>
      <w:r w:rsidR="00A13973" w:rsidRPr="00E30350">
        <w:rPr>
          <w:rStyle w:val="Charb"/>
          <w:rFonts w:hint="eastAsia"/>
          <w:rtl/>
        </w:rPr>
        <w:t>إِنَّ</w:t>
      </w:r>
      <w:r w:rsidR="00A13973" w:rsidRPr="00E30350">
        <w:rPr>
          <w:rStyle w:val="Charb"/>
          <w:rtl/>
        </w:rPr>
        <w:t xml:space="preserve"> </w:t>
      </w:r>
      <w:r w:rsidR="00A13973" w:rsidRPr="00E30350">
        <w:rPr>
          <w:rStyle w:val="Charb"/>
          <w:rFonts w:hint="eastAsia"/>
          <w:rtl/>
        </w:rPr>
        <w:t>إِلَي</w:t>
      </w:r>
      <w:r w:rsidR="00A13973" w:rsidRPr="00E30350">
        <w:rPr>
          <w:rStyle w:val="Charb"/>
          <w:rFonts w:hint="cs"/>
          <w:rtl/>
        </w:rPr>
        <w:t>ۡ</w:t>
      </w:r>
      <w:r w:rsidR="00A13973" w:rsidRPr="00E30350">
        <w:rPr>
          <w:rStyle w:val="Charb"/>
          <w:rFonts w:hint="eastAsia"/>
          <w:rtl/>
        </w:rPr>
        <w:t>نَا</w:t>
      </w:r>
      <w:r w:rsidR="00A13973" w:rsidRPr="00E30350">
        <w:rPr>
          <w:rStyle w:val="Charb"/>
          <w:rFonts w:hint="cs"/>
          <w:rtl/>
        </w:rPr>
        <w:t>ٓ</w:t>
      </w:r>
      <w:r w:rsidR="00A13973" w:rsidRPr="00E30350">
        <w:rPr>
          <w:rStyle w:val="Charb"/>
          <w:rtl/>
        </w:rPr>
        <w:t xml:space="preserve"> </w:t>
      </w:r>
      <w:r w:rsidR="00A13973" w:rsidRPr="00E30350">
        <w:rPr>
          <w:rStyle w:val="Charb"/>
          <w:rFonts w:hint="eastAsia"/>
          <w:rtl/>
        </w:rPr>
        <w:t>إِيَابَهُم</w:t>
      </w:r>
      <w:r w:rsidR="00A13973" w:rsidRPr="00E30350">
        <w:rPr>
          <w:rStyle w:val="Charb"/>
          <w:rFonts w:hint="cs"/>
          <w:rtl/>
        </w:rPr>
        <w:t>ۡ</w:t>
      </w:r>
      <w:r w:rsidR="00A13973" w:rsidRPr="00E30350">
        <w:rPr>
          <w:rStyle w:val="Charb"/>
          <w:rtl/>
        </w:rPr>
        <w:t xml:space="preserve"> </w:t>
      </w:r>
      <w:r w:rsidR="00A13973" w:rsidRPr="00E30350">
        <w:rPr>
          <w:rStyle w:val="Charb"/>
          <w:rFonts w:hint="cs"/>
          <w:rtl/>
        </w:rPr>
        <w:t>٢٥</w:t>
      </w:r>
      <w:r w:rsidR="00A13973" w:rsidRPr="00E30350">
        <w:rPr>
          <w:rStyle w:val="Charb"/>
          <w:rtl/>
        </w:rPr>
        <w:t xml:space="preserve"> </w:t>
      </w:r>
      <w:r w:rsidR="00A13973" w:rsidRPr="00E30350">
        <w:rPr>
          <w:rStyle w:val="Charb"/>
          <w:rFonts w:hint="eastAsia"/>
          <w:rtl/>
        </w:rPr>
        <w:t>ثُمَّ</w:t>
      </w:r>
      <w:r w:rsidR="00A13973" w:rsidRPr="00E30350">
        <w:rPr>
          <w:rStyle w:val="Charb"/>
          <w:rtl/>
        </w:rPr>
        <w:t xml:space="preserve"> </w:t>
      </w:r>
      <w:r w:rsidR="00A13973" w:rsidRPr="00E30350">
        <w:rPr>
          <w:rStyle w:val="Charb"/>
          <w:rFonts w:hint="eastAsia"/>
          <w:rtl/>
        </w:rPr>
        <w:t>إِنَّ</w:t>
      </w:r>
      <w:r w:rsidR="00A13973" w:rsidRPr="00E30350">
        <w:rPr>
          <w:rStyle w:val="Charb"/>
          <w:rtl/>
        </w:rPr>
        <w:t xml:space="preserve"> </w:t>
      </w:r>
      <w:r w:rsidR="00A13973" w:rsidRPr="00E30350">
        <w:rPr>
          <w:rStyle w:val="Charb"/>
          <w:rFonts w:hint="eastAsia"/>
          <w:rtl/>
        </w:rPr>
        <w:t>عَلَي</w:t>
      </w:r>
      <w:r w:rsidR="00A13973" w:rsidRPr="00E30350">
        <w:rPr>
          <w:rStyle w:val="Charb"/>
          <w:rFonts w:hint="cs"/>
          <w:rtl/>
        </w:rPr>
        <w:t>ۡ</w:t>
      </w:r>
      <w:r w:rsidR="00A13973" w:rsidRPr="00E30350">
        <w:rPr>
          <w:rStyle w:val="Charb"/>
          <w:rFonts w:hint="eastAsia"/>
          <w:rtl/>
        </w:rPr>
        <w:t>نَا</w:t>
      </w:r>
      <w:r w:rsidR="00A13973" w:rsidRPr="00E30350">
        <w:rPr>
          <w:rStyle w:val="Charb"/>
          <w:rtl/>
        </w:rPr>
        <w:t xml:space="preserve"> </w:t>
      </w:r>
      <w:r w:rsidR="00A13973" w:rsidRPr="00E30350">
        <w:rPr>
          <w:rStyle w:val="Charb"/>
          <w:rFonts w:hint="eastAsia"/>
          <w:rtl/>
        </w:rPr>
        <w:t>حِسَابَهُم</w:t>
      </w:r>
      <w:r w:rsidR="00A13973" w:rsidRPr="00E30350">
        <w:rPr>
          <w:rStyle w:val="Charb"/>
          <w:rtl/>
        </w:rPr>
        <w:t xml:space="preserve"> </w:t>
      </w:r>
      <w:r w:rsidR="00A13973" w:rsidRPr="00E30350">
        <w:rPr>
          <w:rStyle w:val="Charb"/>
          <w:rFonts w:hint="cs"/>
          <w:rtl/>
        </w:rPr>
        <w:t>٢٦</w:t>
      </w:r>
      <w:r w:rsidR="00A13973" w:rsidRPr="00E30350">
        <w:rPr>
          <w:rFonts w:ascii="KFGQPC Uthman Taha Naskh" w:cs="Traditional Arabic" w:hint="cs"/>
          <w:sz w:val="26"/>
          <w:rtl/>
        </w:rPr>
        <w:t>﴾</w:t>
      </w:r>
      <w:r w:rsidR="00A13973" w:rsidRPr="00E30350">
        <w:rPr>
          <w:rFonts w:ascii="KFGQPC Uthman Taha Naskh" w:cs="KFGQPC Uthman Taha Naskh"/>
          <w:sz w:val="26"/>
          <w:szCs w:val="26"/>
          <w:rtl/>
        </w:rPr>
        <w:t xml:space="preserve"> </w:t>
      </w:r>
      <w:r w:rsidR="00A13973" w:rsidRPr="00E30350">
        <w:rPr>
          <w:rStyle w:val="Char5"/>
          <w:rFonts w:eastAsia="B Badr"/>
          <w:rtl/>
        </w:rPr>
        <w:t>[الغاش</w:t>
      </w:r>
      <w:r w:rsidR="00A576DC" w:rsidRPr="00E30350">
        <w:rPr>
          <w:rStyle w:val="Char5"/>
          <w:rFonts w:eastAsia="B Badr"/>
          <w:rtl/>
        </w:rPr>
        <w:t>ی</w:t>
      </w:r>
      <w:r w:rsidR="00A13973" w:rsidRPr="00E30350">
        <w:rPr>
          <w:rStyle w:val="Char5"/>
          <w:rFonts w:eastAsia="B Badr"/>
          <w:rtl/>
        </w:rPr>
        <w:t>ة: ٢٥،</w:t>
      </w:r>
      <w:r w:rsidR="00CC2AB2" w:rsidRPr="00E30350">
        <w:rPr>
          <w:rStyle w:val="Char5"/>
          <w:rFonts w:eastAsia="B Badr"/>
          <w:rtl/>
        </w:rPr>
        <w:t xml:space="preserve"> </w:t>
      </w:r>
      <w:r w:rsidR="00A13973" w:rsidRPr="00E30350">
        <w:rPr>
          <w:rStyle w:val="Char5"/>
          <w:rFonts w:eastAsia="B Badr"/>
          <w:rtl/>
        </w:rPr>
        <w:t>٢٦]</w:t>
      </w:r>
      <w:r w:rsidRPr="00E30350">
        <w:rPr>
          <w:rStyle w:val="Char3"/>
          <w:vertAlign w:val="superscript"/>
          <w:rtl/>
        </w:rPr>
        <w:t>(</w:t>
      </w:r>
      <w:r w:rsidRPr="00E30350">
        <w:rPr>
          <w:rStyle w:val="Char3"/>
          <w:vertAlign w:val="superscript"/>
          <w:rtl/>
        </w:rPr>
        <w:footnoteReference w:id="141"/>
      </w:r>
      <w:r w:rsidRPr="00E30350">
        <w:rPr>
          <w:rStyle w:val="Char3"/>
          <w:vertAlign w:val="superscript"/>
          <w:rtl/>
        </w:rPr>
        <w:t>)</w:t>
      </w:r>
      <w:r w:rsidRPr="00E30350">
        <w:rPr>
          <w:rStyle w:val="Char3"/>
          <w:rFonts w:hint="cs"/>
          <w:rtl/>
        </w:rPr>
        <w:t>. «</w:t>
      </w:r>
      <w:r w:rsidRPr="00E30350">
        <w:rPr>
          <w:rStyle w:val="Char6"/>
          <w:rFonts w:hint="cs"/>
          <w:rtl/>
        </w:rPr>
        <w:t>فرموده‌اند: بازگشت مردم و حساب آنان به سو</w:t>
      </w:r>
      <w:r w:rsidR="00213D03" w:rsidRPr="00E30350">
        <w:rPr>
          <w:rStyle w:val="Char6"/>
          <w:rFonts w:hint="cs"/>
          <w:rtl/>
        </w:rPr>
        <w:t>ی</w:t>
      </w:r>
      <w:r w:rsidRPr="00E30350">
        <w:rPr>
          <w:rStyle w:val="Char6"/>
          <w:rFonts w:hint="cs"/>
          <w:rtl/>
        </w:rPr>
        <w:t xml:space="preserve"> ما است</w:t>
      </w:r>
      <w:r w:rsidRPr="00E30350">
        <w:rPr>
          <w:rStyle w:val="Char3"/>
          <w:rFonts w:hint="cs"/>
          <w:rtl/>
        </w:rPr>
        <w:t>». از جمله در تفس</w:t>
      </w:r>
      <w:r w:rsidR="00A576DC" w:rsidRPr="00E30350">
        <w:rPr>
          <w:rStyle w:val="Char3"/>
          <w:rFonts w:hint="cs"/>
          <w:rtl/>
        </w:rPr>
        <w:t>ی</w:t>
      </w:r>
      <w:r w:rsidRPr="00E30350">
        <w:rPr>
          <w:rStyle w:val="Char3"/>
          <w:rFonts w:hint="cs"/>
          <w:rtl/>
        </w:rPr>
        <w:t>ر صاف</w:t>
      </w:r>
      <w:r w:rsidR="00A576DC" w:rsidRPr="00E30350">
        <w:rPr>
          <w:rStyle w:val="Char3"/>
          <w:rFonts w:hint="cs"/>
          <w:rtl/>
        </w:rPr>
        <w:t>ی</w:t>
      </w:r>
      <w:r w:rsidRPr="00E30350">
        <w:rPr>
          <w:rStyle w:val="Char3"/>
          <w:rFonts w:hint="cs"/>
          <w:rtl/>
        </w:rPr>
        <w:t xml:space="preserve"> از حضرت </w:t>
      </w:r>
      <w:r w:rsidR="00A576DC" w:rsidRPr="00E30350">
        <w:rPr>
          <w:rStyle w:val="Char3"/>
          <w:rFonts w:hint="cs"/>
          <w:rtl/>
        </w:rPr>
        <w:t>ک</w:t>
      </w:r>
      <w:r w:rsidRPr="00E30350">
        <w:rPr>
          <w:rStyle w:val="Char3"/>
          <w:rFonts w:hint="cs"/>
          <w:rtl/>
        </w:rPr>
        <w:t xml:space="preserve">اظم </w:t>
      </w:r>
      <w:r w:rsidRPr="00E30350">
        <w:rPr>
          <w:rFonts w:ascii="Abo-thar" w:hAnsi="Abo-thar" w:cs="CTraditional Arabic" w:hint="cs"/>
          <w:sz w:val="30"/>
          <w:rtl/>
          <w:lang w:bidi="ar-SY"/>
        </w:rPr>
        <w:t>‡</w:t>
      </w:r>
      <w:r w:rsidR="00B2026A" w:rsidRPr="00E30350">
        <w:rPr>
          <w:rStyle w:val="Char3"/>
          <w:rFonts w:hint="cs"/>
          <w:rtl/>
        </w:rPr>
        <w:t xml:space="preserve"> </w:t>
      </w:r>
      <w:r w:rsidRPr="00E30350">
        <w:rPr>
          <w:rStyle w:val="Char3"/>
          <w:rFonts w:hint="cs"/>
          <w:rtl/>
        </w:rPr>
        <w:t>نقل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فرمود: </w:t>
      </w:r>
      <w:r w:rsidRPr="00E30350">
        <w:rPr>
          <w:rStyle w:val="Char1"/>
          <w:rtl/>
          <w:lang w:bidi="ar-SA"/>
        </w:rPr>
        <w:t>(إن إياب الـخلق إلينا وحسابهم علينا)</w:t>
      </w:r>
      <w:r w:rsidRPr="00E30350">
        <w:rPr>
          <w:rStyle w:val="Char3"/>
          <w:rFonts w:hint="cs"/>
          <w:rtl/>
        </w:rPr>
        <w:t xml:space="preserve">.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00477733" w:rsidRPr="00E30350">
        <w:rPr>
          <w:rStyle w:val="Char3"/>
          <w:rFonts w:hint="cs"/>
          <w:rtl/>
        </w:rPr>
        <w:t>:</w:t>
      </w:r>
      <w:r w:rsidRPr="00E30350">
        <w:rPr>
          <w:rStyle w:val="Char3"/>
          <w:rFonts w:hint="cs"/>
          <w:rtl/>
        </w:rPr>
        <w:t xml:space="preserve"> بازگشت ا</w:t>
      </w:r>
      <w:r w:rsidR="00A576DC" w:rsidRPr="00E30350">
        <w:rPr>
          <w:rStyle w:val="Char3"/>
          <w:rFonts w:hint="cs"/>
          <w:rtl/>
        </w:rPr>
        <w:t>ی</w:t>
      </w:r>
      <w:r w:rsidRPr="00E30350">
        <w:rPr>
          <w:rStyle w:val="Char3"/>
          <w:rFonts w:hint="cs"/>
          <w:rtl/>
        </w:rPr>
        <w:t>ن مردم به جانب ما و حساب</w:t>
      </w:r>
      <w:r w:rsidRPr="00E30350">
        <w:rPr>
          <w:rStyle w:val="Char3"/>
          <w:rFonts w:hint="eastAsia"/>
          <w:rtl/>
        </w:rPr>
        <w:t>‌</w:t>
      </w:r>
      <w:r w:rsidRPr="00E30350">
        <w:rPr>
          <w:rStyle w:val="Char3"/>
          <w:rFonts w:hint="cs"/>
          <w:rtl/>
        </w:rPr>
        <w:t>شان برماست، پس آن گناهان</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ک</w:t>
      </w:r>
      <w:r w:rsidRPr="00E30350">
        <w:rPr>
          <w:rStyle w:val="Char3"/>
          <w:rFonts w:hint="cs"/>
          <w:rtl/>
        </w:rPr>
        <w:t>ه از نظر حقّ الله مرت</w:t>
      </w:r>
      <w:r w:rsidR="00A576DC" w:rsidRPr="00E30350">
        <w:rPr>
          <w:rStyle w:val="Char3"/>
          <w:rFonts w:hint="cs"/>
          <w:rtl/>
        </w:rPr>
        <w:t>ک</w:t>
      </w:r>
      <w:r w:rsidRPr="00E30350">
        <w:rPr>
          <w:rStyle w:val="Char3"/>
          <w:rFonts w:hint="cs"/>
          <w:rtl/>
        </w:rPr>
        <w:t>ب شده‌اند از خدا م</w:t>
      </w:r>
      <w:r w:rsidR="00A576DC" w:rsidRPr="00E30350">
        <w:rPr>
          <w:rStyle w:val="Char3"/>
          <w:rFonts w:hint="cs"/>
          <w:rtl/>
        </w:rPr>
        <w:t>ی</w:t>
      </w:r>
      <w:r w:rsidRPr="00E30350">
        <w:rPr>
          <w:rStyle w:val="Char3"/>
          <w:rFonts w:hint="cs"/>
          <w:rtl/>
        </w:rPr>
        <w:t>‌خواه</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ه آن را به ما واگذار فرما</w:t>
      </w:r>
      <w:r w:rsidR="00A576DC" w:rsidRPr="00E30350">
        <w:rPr>
          <w:rStyle w:val="Char3"/>
          <w:rFonts w:hint="cs"/>
          <w:rtl/>
        </w:rPr>
        <w:t>ی</w:t>
      </w:r>
      <w:r w:rsidRPr="00E30350">
        <w:rPr>
          <w:rStyle w:val="Char3"/>
          <w:rFonts w:hint="cs"/>
          <w:rtl/>
        </w:rPr>
        <w:t>ند و خدا خواستۀ ما را اجابت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و هر گناه</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ک</w:t>
      </w:r>
      <w:r w:rsidRPr="00E30350">
        <w:rPr>
          <w:rStyle w:val="Char3"/>
          <w:rFonts w:hint="cs"/>
          <w:rtl/>
        </w:rPr>
        <w:t>ه از نظر حقّ الناس ارت</w:t>
      </w:r>
      <w:r w:rsidR="00A576DC" w:rsidRPr="00E30350">
        <w:rPr>
          <w:rStyle w:val="Char3"/>
          <w:rFonts w:hint="cs"/>
          <w:rtl/>
        </w:rPr>
        <w:t>ک</w:t>
      </w:r>
      <w:r w:rsidRPr="00E30350">
        <w:rPr>
          <w:rStyle w:val="Char3"/>
          <w:rFonts w:hint="cs"/>
          <w:rtl/>
        </w:rPr>
        <w:t xml:space="preserve">اب </w:t>
      </w:r>
      <w:r w:rsidR="00A576DC" w:rsidRPr="00E30350">
        <w:rPr>
          <w:rStyle w:val="Char3"/>
          <w:rFonts w:hint="cs"/>
          <w:rtl/>
        </w:rPr>
        <w:t>ک</w:t>
      </w:r>
      <w:r w:rsidRPr="00E30350">
        <w:rPr>
          <w:rStyle w:val="Char3"/>
          <w:rFonts w:hint="cs"/>
          <w:rtl/>
        </w:rPr>
        <w:t>رده‌اند از مردم خواهش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ه به ما بخشند ومردم ن</w:t>
      </w:r>
      <w:r w:rsidR="00A576DC" w:rsidRPr="00E30350">
        <w:rPr>
          <w:rStyle w:val="Char3"/>
          <w:rFonts w:hint="cs"/>
          <w:rtl/>
        </w:rPr>
        <w:t>ی</w:t>
      </w:r>
      <w:r w:rsidRPr="00E30350">
        <w:rPr>
          <w:rStyle w:val="Char3"/>
          <w:rFonts w:hint="cs"/>
          <w:rtl/>
        </w:rPr>
        <w:t>ز م</w:t>
      </w:r>
      <w:r w:rsidR="00A576DC" w:rsidRPr="00E30350">
        <w:rPr>
          <w:rStyle w:val="Char3"/>
          <w:rFonts w:hint="cs"/>
          <w:rtl/>
        </w:rPr>
        <w:t>ی</w:t>
      </w:r>
      <w:r w:rsidRPr="00E30350">
        <w:rPr>
          <w:rStyle w:val="Char3"/>
          <w:rFonts w:hint="cs"/>
          <w:rtl/>
        </w:rPr>
        <w:t>‌پذ</w:t>
      </w:r>
      <w:r w:rsidR="00A576DC" w:rsidRPr="00E30350">
        <w:rPr>
          <w:rStyle w:val="Char3"/>
          <w:rFonts w:hint="cs"/>
          <w:rtl/>
        </w:rPr>
        <w:t>ی</w:t>
      </w:r>
      <w:r w:rsidRPr="00E30350">
        <w:rPr>
          <w:rStyle w:val="Char3"/>
          <w:rFonts w:hint="cs"/>
          <w:rtl/>
        </w:rPr>
        <w:t>رند و خدا به آنان عوض خواهد داد و هم‌چن</w:t>
      </w:r>
      <w:r w:rsidR="00A576DC" w:rsidRPr="00E30350">
        <w:rPr>
          <w:rStyle w:val="Char3"/>
          <w:rFonts w:hint="cs"/>
          <w:rtl/>
        </w:rPr>
        <w:t>ی</w:t>
      </w:r>
      <w:r w:rsidRPr="00E30350">
        <w:rPr>
          <w:rStyle w:val="Char3"/>
          <w:rFonts w:hint="cs"/>
          <w:rtl/>
        </w:rPr>
        <w:t>ن در ز</w:t>
      </w:r>
      <w:r w:rsidR="00A576DC" w:rsidRPr="00E30350">
        <w:rPr>
          <w:rStyle w:val="Char3"/>
          <w:rFonts w:hint="cs"/>
          <w:rtl/>
        </w:rPr>
        <w:t>ی</w:t>
      </w:r>
      <w:r w:rsidRPr="00E30350">
        <w:rPr>
          <w:rStyle w:val="Char3"/>
          <w:rFonts w:hint="cs"/>
          <w:rtl/>
        </w:rPr>
        <w:t xml:space="preserve">ارت جامعۀ </w:t>
      </w:r>
      <w:r w:rsidR="00A576DC" w:rsidRPr="00E30350">
        <w:rPr>
          <w:rStyle w:val="Char3"/>
          <w:rFonts w:hint="cs"/>
          <w:rtl/>
        </w:rPr>
        <w:t>ک</w:t>
      </w:r>
      <w:r w:rsidRPr="00E30350">
        <w:rPr>
          <w:rStyle w:val="Char3"/>
          <w:rFonts w:hint="cs"/>
          <w:rtl/>
        </w:rPr>
        <w:t>ب</w:t>
      </w:r>
      <w:r w:rsidR="00A576DC" w:rsidRPr="00E30350">
        <w:rPr>
          <w:rStyle w:val="Char3"/>
          <w:rFonts w:hint="cs"/>
          <w:rtl/>
        </w:rPr>
        <w:t>ی</w:t>
      </w:r>
      <w:r w:rsidRPr="00E30350">
        <w:rPr>
          <w:rStyle w:val="Char3"/>
          <w:rFonts w:hint="cs"/>
          <w:rtl/>
        </w:rPr>
        <w:t xml:space="preserve">ره وارد شده: </w:t>
      </w:r>
      <w:r w:rsidRPr="00E30350">
        <w:rPr>
          <w:rStyle w:val="Char3"/>
          <w:rFonts w:hint="eastAsia"/>
          <w:rtl/>
        </w:rPr>
        <w:t>«</w:t>
      </w:r>
      <w:r w:rsidRPr="00E30350">
        <w:rPr>
          <w:rStyle w:val="Char1"/>
          <w:rtl/>
          <w:lang w:bidi="ar-SA"/>
        </w:rPr>
        <w:t>وَإِيَابُ الـخلْقِ إِلَيْكُمْ وَحِسَابُهُمْ عَلَيْكُمْ</w:t>
      </w:r>
      <w:r w:rsidRPr="00E30350">
        <w:rPr>
          <w:rStyle w:val="Char3"/>
          <w:rFonts w:hint="cs"/>
          <w:rtl/>
        </w:rPr>
        <w:t>!!!</w:t>
      </w:r>
      <w:r w:rsidRPr="00E30350">
        <w:rPr>
          <w:rStyle w:val="Char3"/>
          <w:rFonts w:hint="eastAsia"/>
          <w:rtl/>
        </w:rPr>
        <w:t>»</w:t>
      </w:r>
      <w:r w:rsidRPr="00E30350">
        <w:rPr>
          <w:rStyle w:val="Char3"/>
          <w:rFonts w:hint="cs"/>
          <w:rtl/>
        </w:rPr>
        <w:t xml:space="preserve">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رجوع مخلوقات به سو</w:t>
      </w:r>
      <w:r w:rsidR="00A576DC" w:rsidRPr="00E30350">
        <w:rPr>
          <w:rStyle w:val="Char3"/>
          <w:rFonts w:hint="cs"/>
          <w:rtl/>
        </w:rPr>
        <w:t>ی</w:t>
      </w:r>
      <w:r w:rsidRPr="00E30350">
        <w:rPr>
          <w:rStyle w:val="Char3"/>
          <w:rFonts w:hint="cs"/>
          <w:rtl/>
        </w:rPr>
        <w:t xml:space="preserve"> شما ائمّه است و حساب آن‌ها ن</w:t>
      </w:r>
      <w:r w:rsidR="00A576DC" w:rsidRPr="00E30350">
        <w:rPr>
          <w:rStyle w:val="Char3"/>
          <w:rFonts w:hint="cs"/>
          <w:rtl/>
        </w:rPr>
        <w:t>ی</w:t>
      </w:r>
      <w:r w:rsidRPr="00E30350">
        <w:rPr>
          <w:rStyle w:val="Char3"/>
          <w:rFonts w:hint="cs"/>
          <w:rtl/>
        </w:rPr>
        <w:t>ز به عهده‌ی شماست.</w:t>
      </w:r>
    </w:p>
    <w:p w:rsidR="00D6166F" w:rsidRPr="00E30350" w:rsidRDefault="00D6166F" w:rsidP="003B7B3E">
      <w:pPr>
        <w:widowControl w:val="0"/>
        <w:ind w:firstLine="284"/>
        <w:jc w:val="both"/>
        <w:rPr>
          <w:rStyle w:val="Char3"/>
          <w:rtl/>
        </w:rPr>
      </w:pPr>
      <w:r w:rsidRPr="00E30350">
        <w:rPr>
          <w:rStyle w:val="Char3"/>
          <w:rFonts w:hint="cs"/>
          <w:rtl/>
        </w:rPr>
        <w:t>در صفحۀ 490 نوشته‌ا</w:t>
      </w:r>
      <w:r w:rsidR="00A576DC" w:rsidRPr="00E30350">
        <w:rPr>
          <w:rStyle w:val="Char3"/>
          <w:rFonts w:hint="cs"/>
          <w:rtl/>
        </w:rPr>
        <w:t>ی</w:t>
      </w:r>
      <w:r w:rsidRPr="00E30350">
        <w:rPr>
          <w:rStyle w:val="Char3"/>
          <w:rFonts w:hint="cs"/>
          <w:rtl/>
        </w:rPr>
        <w:t xml:space="preserve">د: </w:t>
      </w:r>
      <w:r w:rsidRPr="00E30350">
        <w:rPr>
          <w:rStyle w:val="Char3"/>
          <w:rFonts w:hint="eastAsia"/>
          <w:rtl/>
        </w:rPr>
        <w:t>«</w:t>
      </w:r>
      <w:r w:rsidRPr="00E30350">
        <w:rPr>
          <w:rStyle w:val="Char3"/>
          <w:rFonts w:hint="cs"/>
          <w:rtl/>
        </w:rPr>
        <w:t xml:space="preserve">از حضرت سجّاد </w:t>
      </w:r>
      <w:r w:rsidRPr="00E30350">
        <w:rPr>
          <w:rFonts w:ascii="Abo-thar" w:hAnsi="Abo-thar" w:cs="CTraditional Arabic" w:hint="cs"/>
          <w:sz w:val="30"/>
          <w:rtl/>
        </w:rPr>
        <w:t xml:space="preserve">÷ </w:t>
      </w:r>
      <w:r w:rsidR="00A576DC" w:rsidRPr="00E30350">
        <w:rPr>
          <w:rStyle w:val="Char3"/>
          <w:rFonts w:hint="cs"/>
          <w:rtl/>
        </w:rPr>
        <w:t>ک</w:t>
      </w:r>
      <w:r w:rsidRPr="00E30350">
        <w:rPr>
          <w:rStyle w:val="Char3"/>
          <w:rFonts w:hint="cs"/>
          <w:rtl/>
        </w:rPr>
        <w:t>ه خلاصۀ ترجمۀ آن ا</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ه ما روز ق</w:t>
      </w:r>
      <w:r w:rsidR="00A576DC" w:rsidRPr="00E30350">
        <w:rPr>
          <w:rStyle w:val="Char3"/>
          <w:rFonts w:hint="cs"/>
          <w:rtl/>
        </w:rPr>
        <w:t>ی</w:t>
      </w:r>
      <w:r w:rsidRPr="00E30350">
        <w:rPr>
          <w:rStyle w:val="Char3"/>
          <w:rFonts w:hint="cs"/>
          <w:rtl/>
        </w:rPr>
        <w:t xml:space="preserve">امت سرپرست حوض </w:t>
      </w:r>
      <w:r w:rsidR="00A576DC" w:rsidRPr="00E30350">
        <w:rPr>
          <w:rStyle w:val="Char3"/>
          <w:rFonts w:hint="cs"/>
          <w:rtl/>
        </w:rPr>
        <w:t>ک</w:t>
      </w:r>
      <w:r w:rsidRPr="00E30350">
        <w:rPr>
          <w:rStyle w:val="Char3"/>
          <w:rFonts w:hint="cs"/>
          <w:rtl/>
        </w:rPr>
        <w:t>وثر</w:t>
      </w:r>
      <w:r w:rsidR="00A576DC" w:rsidRPr="00E30350">
        <w:rPr>
          <w:rStyle w:val="Char3"/>
          <w:rFonts w:hint="cs"/>
          <w:rtl/>
        </w:rPr>
        <w:t>ی</w:t>
      </w:r>
      <w:r w:rsidRPr="00E30350">
        <w:rPr>
          <w:rStyle w:val="Char3"/>
          <w:rFonts w:hint="cs"/>
          <w:rtl/>
        </w:rPr>
        <w:t>م و به دوستان خود از آن م</w:t>
      </w:r>
      <w:r w:rsidR="00A576DC" w:rsidRPr="00E30350">
        <w:rPr>
          <w:rStyle w:val="Char3"/>
          <w:rFonts w:hint="cs"/>
          <w:rtl/>
        </w:rPr>
        <w:t>ی</w:t>
      </w:r>
      <w:r w:rsidRPr="00E30350">
        <w:rPr>
          <w:rStyle w:val="Char3"/>
          <w:rFonts w:hint="cs"/>
          <w:rtl/>
        </w:rPr>
        <w:t>‌چشان</w:t>
      </w:r>
      <w:r w:rsidR="00A576DC" w:rsidRPr="00E30350">
        <w:rPr>
          <w:rStyle w:val="Char3"/>
          <w:rFonts w:hint="cs"/>
          <w:rtl/>
        </w:rPr>
        <w:t>ی</w:t>
      </w:r>
      <w:r w:rsidRPr="00E30350">
        <w:rPr>
          <w:rStyle w:val="Char3"/>
          <w:rFonts w:hint="cs"/>
          <w:rtl/>
        </w:rPr>
        <w:t>م و جُز به سبب توسّل به ما راه</w:t>
      </w:r>
      <w:r w:rsidR="00A576DC" w:rsidRPr="00E30350">
        <w:rPr>
          <w:rStyle w:val="Char3"/>
          <w:rFonts w:hint="cs"/>
          <w:rtl/>
        </w:rPr>
        <w:t>ی</w:t>
      </w:r>
      <w:r w:rsidRPr="00E30350">
        <w:rPr>
          <w:rStyle w:val="Char3"/>
          <w:rFonts w:hint="cs"/>
          <w:rtl/>
        </w:rPr>
        <w:t xml:space="preserve"> به سو</w:t>
      </w:r>
      <w:r w:rsidR="00A576DC" w:rsidRPr="00E30350">
        <w:rPr>
          <w:rStyle w:val="Char3"/>
          <w:rFonts w:hint="cs"/>
          <w:rtl/>
        </w:rPr>
        <w:t>ی</w:t>
      </w:r>
      <w:r w:rsidRPr="00E30350">
        <w:rPr>
          <w:rStyle w:val="Char3"/>
          <w:rFonts w:hint="cs"/>
          <w:rtl/>
        </w:rPr>
        <w:t xml:space="preserve"> آن ن</w:t>
      </w:r>
      <w:r w:rsidR="00A576DC" w:rsidRPr="00E30350">
        <w:rPr>
          <w:rStyle w:val="Char3"/>
          <w:rFonts w:hint="cs"/>
          <w:rtl/>
        </w:rPr>
        <w:t>ی</w:t>
      </w:r>
      <w:r w:rsidRPr="00E30350">
        <w:rPr>
          <w:rStyle w:val="Char3"/>
          <w:rFonts w:hint="cs"/>
          <w:rtl/>
        </w:rPr>
        <w:t xml:space="preserve">ست، و هر </w:t>
      </w:r>
      <w:r w:rsidR="00A576DC" w:rsidRPr="00E30350">
        <w:rPr>
          <w:rStyle w:val="Char3"/>
          <w:rFonts w:hint="cs"/>
          <w:rtl/>
        </w:rPr>
        <w:t>ک</w:t>
      </w:r>
      <w:r w:rsidRPr="00E30350">
        <w:rPr>
          <w:rStyle w:val="Char3"/>
          <w:rFonts w:hint="cs"/>
          <w:rtl/>
        </w:rPr>
        <w:t xml:space="preserve">س ما را مسرور </w:t>
      </w:r>
      <w:r w:rsidR="00A576DC" w:rsidRPr="00E30350">
        <w:rPr>
          <w:rStyle w:val="Char3"/>
          <w:rFonts w:hint="cs"/>
          <w:rtl/>
        </w:rPr>
        <w:t>ک</w:t>
      </w:r>
      <w:r w:rsidRPr="00E30350">
        <w:rPr>
          <w:rStyle w:val="Char3"/>
          <w:rFonts w:hint="cs"/>
          <w:rtl/>
        </w:rPr>
        <w:t>ند در آن روز مسروش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 xml:space="preserve">م و هر </w:t>
      </w:r>
      <w:r w:rsidR="00A576DC" w:rsidRPr="00E30350">
        <w:rPr>
          <w:rStyle w:val="Char3"/>
          <w:rFonts w:hint="cs"/>
          <w:rtl/>
        </w:rPr>
        <w:t>ک</w:t>
      </w:r>
      <w:r w:rsidRPr="00E30350">
        <w:rPr>
          <w:rStyle w:val="Char3"/>
          <w:rFonts w:hint="cs"/>
          <w:rtl/>
        </w:rPr>
        <w:t>س ما را ب</w:t>
      </w:r>
      <w:r w:rsidR="00A576DC" w:rsidRPr="00E30350">
        <w:rPr>
          <w:rStyle w:val="Char3"/>
          <w:rFonts w:hint="cs"/>
          <w:rtl/>
        </w:rPr>
        <w:t>ی</w:t>
      </w:r>
      <w:r w:rsidRPr="00E30350">
        <w:rPr>
          <w:rStyle w:val="Char3"/>
          <w:rFonts w:hint="cs"/>
          <w:rtl/>
        </w:rPr>
        <w:t xml:space="preserve">ازارد و حقّ ما را غصب </w:t>
      </w:r>
      <w:r w:rsidR="00A576DC" w:rsidRPr="00E30350">
        <w:rPr>
          <w:rStyle w:val="Char3"/>
          <w:rFonts w:hint="cs"/>
          <w:rtl/>
        </w:rPr>
        <w:t>ک</w:t>
      </w:r>
      <w:r w:rsidRPr="00E30350">
        <w:rPr>
          <w:rStyle w:val="Char3"/>
          <w:rFonts w:hint="cs"/>
          <w:rtl/>
        </w:rPr>
        <w:t>ند نطفه‌اش ناپا</w:t>
      </w:r>
      <w:r w:rsidR="00A576DC" w:rsidRPr="00E30350">
        <w:rPr>
          <w:rStyle w:val="Char3"/>
          <w:rFonts w:hint="cs"/>
          <w:rtl/>
        </w:rPr>
        <w:t>ک</w:t>
      </w:r>
      <w:r w:rsidRPr="00E30350">
        <w:rPr>
          <w:rStyle w:val="Char3"/>
          <w:rFonts w:hint="cs"/>
          <w:rtl/>
        </w:rPr>
        <w:t xml:space="preserve"> بوده در آخرت به سزا</w:t>
      </w:r>
      <w:r w:rsidR="00A576DC" w:rsidRPr="00E30350">
        <w:rPr>
          <w:rStyle w:val="Char3"/>
          <w:rFonts w:hint="cs"/>
          <w:rtl/>
        </w:rPr>
        <w:t>ی</w:t>
      </w:r>
      <w:r w:rsidRPr="00E30350">
        <w:rPr>
          <w:rStyle w:val="Char3"/>
          <w:rFonts w:hint="cs"/>
          <w:rtl/>
        </w:rPr>
        <w:t xml:space="preserve"> خود خواهد رس</w:t>
      </w:r>
      <w:r w:rsidR="00A576DC" w:rsidRPr="00E30350">
        <w:rPr>
          <w:rStyle w:val="Char3"/>
          <w:rFonts w:hint="cs"/>
          <w:rtl/>
        </w:rPr>
        <w:t>ی</w:t>
      </w:r>
      <w:r w:rsidRPr="00E30350">
        <w:rPr>
          <w:rStyle w:val="Char3"/>
          <w:rFonts w:hint="cs"/>
          <w:rtl/>
        </w:rPr>
        <w:t>د!!</w:t>
      </w:r>
      <w:r w:rsidRPr="00E30350">
        <w:rPr>
          <w:rStyle w:val="Char3"/>
          <w:rFonts w:hint="eastAsia"/>
          <w:rtl/>
        </w:rPr>
        <w:t>»</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و در صفحۀ 179 از برخ</w:t>
      </w:r>
      <w:r w:rsidR="00A576DC" w:rsidRPr="00E30350">
        <w:rPr>
          <w:rStyle w:val="Char3"/>
          <w:rFonts w:hint="cs"/>
          <w:rtl/>
        </w:rPr>
        <w:t>ی</w:t>
      </w:r>
      <w:r w:rsidRPr="00E30350">
        <w:rPr>
          <w:rStyle w:val="Char3"/>
          <w:rFonts w:hint="cs"/>
          <w:rtl/>
        </w:rPr>
        <w:t xml:space="preserve"> اخبار چنان نت</w:t>
      </w:r>
      <w:r w:rsidR="00A576DC" w:rsidRPr="00E30350">
        <w:rPr>
          <w:rStyle w:val="Char3"/>
          <w:rFonts w:hint="cs"/>
          <w:rtl/>
        </w:rPr>
        <w:t>ی</w:t>
      </w:r>
      <w:r w:rsidRPr="00E30350">
        <w:rPr>
          <w:rStyle w:val="Char3"/>
          <w:rFonts w:hint="cs"/>
          <w:rtl/>
        </w:rPr>
        <w:t>جه گرفته‌ا</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 xml:space="preserve">ه: </w:t>
      </w:r>
      <w:r w:rsidRPr="00E30350">
        <w:rPr>
          <w:rStyle w:val="Char3"/>
          <w:rFonts w:hint="eastAsia"/>
          <w:rtl/>
        </w:rPr>
        <w:t>«</w:t>
      </w:r>
      <w:r w:rsidRPr="00E30350">
        <w:rPr>
          <w:rStyle w:val="Char3"/>
          <w:rFonts w:hint="cs"/>
          <w:rtl/>
        </w:rPr>
        <w:t>مردمِ محشر دامان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را م</w:t>
      </w:r>
      <w:r w:rsidR="00A576DC" w:rsidRPr="00E30350">
        <w:rPr>
          <w:rStyle w:val="Char3"/>
          <w:rFonts w:hint="cs"/>
          <w:rtl/>
        </w:rPr>
        <w:t>ی</w:t>
      </w:r>
      <w:r w:rsidRPr="00E30350">
        <w:rPr>
          <w:rStyle w:val="Char3"/>
          <w:rFonts w:hint="cs"/>
          <w:rtl/>
        </w:rPr>
        <w:t>‌گ</w:t>
      </w:r>
      <w:r w:rsidR="00A576DC" w:rsidRPr="00E30350">
        <w:rPr>
          <w:rStyle w:val="Char3"/>
          <w:rFonts w:hint="cs"/>
          <w:rtl/>
        </w:rPr>
        <w:t>ی</w:t>
      </w:r>
      <w:r w:rsidRPr="00E30350">
        <w:rPr>
          <w:rStyle w:val="Char3"/>
          <w:rFonts w:hint="cs"/>
          <w:rtl/>
        </w:rPr>
        <w:t>رند و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دامان ائمّۀ خود را گرفته همه به بهشت م</w:t>
      </w:r>
      <w:r w:rsidR="00A576DC" w:rsidRPr="00E30350">
        <w:rPr>
          <w:rStyle w:val="Char3"/>
          <w:rFonts w:hint="cs"/>
          <w:rtl/>
        </w:rPr>
        <w:t>ی</w:t>
      </w:r>
      <w:r w:rsidRPr="00E30350">
        <w:rPr>
          <w:rStyle w:val="Char3"/>
          <w:rFonts w:hint="cs"/>
          <w:rtl/>
        </w:rPr>
        <w:t>‌روند و هر دسته با توسّل به دستۀ د</w:t>
      </w:r>
      <w:r w:rsidR="00A576DC" w:rsidRPr="00E30350">
        <w:rPr>
          <w:rStyle w:val="Char3"/>
          <w:rFonts w:hint="cs"/>
          <w:rtl/>
        </w:rPr>
        <w:t>ی</w:t>
      </w:r>
      <w:r w:rsidRPr="00E30350">
        <w:rPr>
          <w:rStyle w:val="Char3"/>
          <w:rFonts w:hint="cs"/>
          <w:rtl/>
        </w:rPr>
        <w:t>گر به مثوبات آن جهان نائل م</w:t>
      </w:r>
      <w:r w:rsidR="00A576DC" w:rsidRPr="00E30350">
        <w:rPr>
          <w:rStyle w:val="Char3"/>
          <w:rFonts w:hint="cs"/>
          <w:rtl/>
        </w:rPr>
        <w:t>ی</w:t>
      </w:r>
      <w:r w:rsidRPr="00E30350">
        <w:rPr>
          <w:rStyle w:val="Char3"/>
          <w:rFonts w:hint="cs"/>
          <w:rtl/>
        </w:rPr>
        <w:t>‌گردند چنان‌</w:t>
      </w:r>
      <w:r w:rsidR="00A576DC" w:rsidRPr="00E30350">
        <w:rPr>
          <w:rStyle w:val="Char3"/>
          <w:rFonts w:hint="cs"/>
          <w:rtl/>
        </w:rPr>
        <w:t>ک</w:t>
      </w:r>
      <w:r w:rsidRPr="00E30350">
        <w:rPr>
          <w:rStyle w:val="Char3"/>
          <w:rFonts w:hint="cs"/>
          <w:rtl/>
        </w:rPr>
        <w:t>ه در ا</w:t>
      </w:r>
      <w:r w:rsidR="00A576DC" w:rsidRPr="00E30350">
        <w:rPr>
          <w:rStyle w:val="Char3"/>
          <w:rFonts w:hint="cs"/>
          <w:rtl/>
        </w:rPr>
        <w:t>ی</w:t>
      </w:r>
      <w:r w:rsidRPr="00E30350">
        <w:rPr>
          <w:rStyle w:val="Char3"/>
          <w:rFonts w:hint="cs"/>
          <w:rtl/>
        </w:rPr>
        <w:t>ن جهان ن</w:t>
      </w:r>
      <w:r w:rsidR="00A576DC" w:rsidRPr="00E30350">
        <w:rPr>
          <w:rStyle w:val="Char3"/>
          <w:rFonts w:hint="cs"/>
          <w:rtl/>
        </w:rPr>
        <w:t>ی</w:t>
      </w:r>
      <w:r w:rsidRPr="00E30350">
        <w:rPr>
          <w:rStyle w:val="Char3"/>
          <w:rFonts w:hint="cs"/>
          <w:rtl/>
        </w:rPr>
        <w:t>ز رس</w:t>
      </w:r>
      <w:r w:rsidR="00A576DC" w:rsidRPr="00E30350">
        <w:rPr>
          <w:rStyle w:val="Char3"/>
          <w:rFonts w:hint="cs"/>
          <w:rtl/>
        </w:rPr>
        <w:t>ی</w:t>
      </w:r>
      <w:r w:rsidRPr="00E30350">
        <w:rPr>
          <w:rStyle w:val="Char3"/>
          <w:rFonts w:hint="cs"/>
          <w:rtl/>
        </w:rPr>
        <w:t>دن به حاجات و نجات از بل</w:t>
      </w:r>
      <w:r w:rsidR="00A576DC" w:rsidRPr="00E30350">
        <w:rPr>
          <w:rStyle w:val="Char3"/>
          <w:rFonts w:hint="cs"/>
          <w:rtl/>
        </w:rPr>
        <w:t>ی</w:t>
      </w:r>
      <w:r w:rsidRPr="00E30350">
        <w:rPr>
          <w:rStyle w:val="Char3"/>
          <w:rFonts w:hint="cs"/>
          <w:rtl/>
        </w:rPr>
        <w:t xml:space="preserve">ات، </w:t>
      </w:r>
      <w:r w:rsidR="00A576DC" w:rsidRPr="00E30350">
        <w:rPr>
          <w:rStyle w:val="Char3"/>
          <w:rFonts w:hint="cs"/>
          <w:rtl/>
        </w:rPr>
        <w:t>یک</w:t>
      </w:r>
      <w:r w:rsidRPr="00E30350">
        <w:rPr>
          <w:rStyle w:val="Char3"/>
          <w:rFonts w:hint="cs"/>
          <w:rtl/>
        </w:rPr>
        <w:t>تا وس</w:t>
      </w:r>
      <w:r w:rsidR="00A576DC" w:rsidRPr="00E30350">
        <w:rPr>
          <w:rStyle w:val="Char3"/>
          <w:rFonts w:hint="cs"/>
          <w:rtl/>
        </w:rPr>
        <w:t>ی</w:t>
      </w:r>
      <w:r w:rsidRPr="00E30350">
        <w:rPr>
          <w:rStyle w:val="Char3"/>
          <w:rFonts w:hint="cs"/>
          <w:rtl/>
        </w:rPr>
        <w:t>له‌اش تمّس</w:t>
      </w:r>
      <w:r w:rsidR="00A576DC" w:rsidRPr="00E30350">
        <w:rPr>
          <w:rStyle w:val="Char3"/>
          <w:rFonts w:hint="cs"/>
          <w:rtl/>
        </w:rPr>
        <w:t>ک</w:t>
      </w:r>
      <w:r w:rsidRPr="00E30350">
        <w:rPr>
          <w:rStyle w:val="Char3"/>
          <w:rFonts w:hint="cs"/>
          <w:rtl/>
        </w:rPr>
        <w:t xml:space="preserve"> به ذ</w:t>
      </w:r>
      <w:r w:rsidR="00A576DC" w:rsidRPr="00E30350">
        <w:rPr>
          <w:rStyle w:val="Char3"/>
          <w:rFonts w:hint="cs"/>
          <w:rtl/>
        </w:rPr>
        <w:t>ی</w:t>
      </w:r>
      <w:r w:rsidRPr="00E30350">
        <w:rPr>
          <w:rStyle w:val="Char3"/>
          <w:rFonts w:hint="cs"/>
          <w:rtl/>
        </w:rPr>
        <w:t>ل عنا</w:t>
      </w:r>
      <w:r w:rsidR="00A576DC" w:rsidRPr="00E30350">
        <w:rPr>
          <w:rStyle w:val="Char3"/>
          <w:rFonts w:hint="cs"/>
          <w:rtl/>
        </w:rPr>
        <w:t>ی</w:t>
      </w:r>
      <w:r w:rsidRPr="00E30350">
        <w:rPr>
          <w:rStyle w:val="Char3"/>
          <w:rFonts w:hint="cs"/>
          <w:rtl/>
        </w:rPr>
        <w:t>ت آن خاندان است!</w:t>
      </w:r>
      <w:r w:rsidRPr="00E30350">
        <w:rPr>
          <w:rStyle w:val="Char3"/>
          <w:rFonts w:hint="eastAsia"/>
          <w:rtl/>
        </w:rPr>
        <w:t>»</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ما م</w:t>
      </w:r>
      <w:r w:rsidR="00A576DC" w:rsidRPr="00E30350">
        <w:rPr>
          <w:rStyle w:val="Char3"/>
          <w:rFonts w:hint="cs"/>
          <w:rtl/>
        </w:rPr>
        <w:t>ی</w:t>
      </w:r>
      <w:r w:rsidRPr="00E30350">
        <w:rPr>
          <w:rStyle w:val="Char3"/>
          <w:rFonts w:hint="cs"/>
          <w:rtl/>
        </w:rPr>
        <w:t>‌دان</w:t>
      </w:r>
      <w:r w:rsidR="00A576DC" w:rsidRPr="00E30350">
        <w:rPr>
          <w:rStyle w:val="Char3"/>
          <w:rFonts w:hint="cs"/>
          <w:rtl/>
        </w:rPr>
        <w:t>ی</w:t>
      </w:r>
      <w:r w:rsidRPr="00E30350">
        <w:rPr>
          <w:rStyle w:val="Char3"/>
          <w:rFonts w:hint="cs"/>
          <w:rtl/>
        </w:rPr>
        <w:t>م انگ</w:t>
      </w:r>
      <w:r w:rsidR="00A576DC" w:rsidRPr="00E30350">
        <w:rPr>
          <w:rStyle w:val="Char3"/>
          <w:rFonts w:hint="cs"/>
          <w:rtl/>
        </w:rPr>
        <w:t>ی</w:t>
      </w:r>
      <w:r w:rsidRPr="00E30350">
        <w:rPr>
          <w:rStyle w:val="Char3"/>
          <w:rFonts w:hint="cs"/>
          <w:rtl/>
        </w:rPr>
        <w:t>زۀ نو</w:t>
      </w:r>
      <w:r w:rsidR="00A576DC" w:rsidRPr="00E30350">
        <w:rPr>
          <w:rStyle w:val="Char3"/>
          <w:rFonts w:hint="cs"/>
          <w:rtl/>
        </w:rPr>
        <w:t>ی</w:t>
      </w:r>
      <w:r w:rsidRPr="00E30350">
        <w:rPr>
          <w:rStyle w:val="Char3"/>
          <w:rFonts w:hint="cs"/>
          <w:rtl/>
        </w:rPr>
        <w:t>سندگان و تمام غال</w:t>
      </w:r>
      <w:r w:rsidR="00A576DC" w:rsidRPr="00E30350">
        <w:rPr>
          <w:rStyle w:val="Char3"/>
          <w:rFonts w:hint="cs"/>
          <w:rtl/>
        </w:rPr>
        <w:t>ی</w:t>
      </w:r>
      <w:r w:rsidRPr="00E30350">
        <w:rPr>
          <w:rStyle w:val="Char3"/>
          <w:rFonts w:hint="cs"/>
          <w:rtl/>
        </w:rPr>
        <w:t>ان هم</w:t>
      </w:r>
      <w:r w:rsidR="00A576DC" w:rsidRPr="00E30350">
        <w:rPr>
          <w:rStyle w:val="Char3"/>
          <w:rFonts w:hint="cs"/>
          <w:rtl/>
        </w:rPr>
        <w:t>ی</w:t>
      </w:r>
      <w:r w:rsidRPr="00E30350">
        <w:rPr>
          <w:rStyle w:val="Char3"/>
          <w:rFonts w:hint="cs"/>
          <w:rtl/>
        </w:rPr>
        <w:t>ن غرورها</w:t>
      </w:r>
      <w:r w:rsidR="00A576DC" w:rsidRPr="00E30350">
        <w:rPr>
          <w:rStyle w:val="Char3"/>
          <w:rFonts w:hint="cs"/>
          <w:rtl/>
        </w:rPr>
        <w:t>ی</w:t>
      </w:r>
      <w:r w:rsidRPr="00E30350">
        <w:rPr>
          <w:rStyle w:val="Char3"/>
          <w:rFonts w:hint="cs"/>
          <w:rtl/>
        </w:rPr>
        <w:t xml:space="preserve"> ش</w:t>
      </w:r>
      <w:r w:rsidR="00A576DC" w:rsidRPr="00E30350">
        <w:rPr>
          <w:rStyle w:val="Char3"/>
          <w:rFonts w:hint="cs"/>
          <w:rtl/>
        </w:rPr>
        <w:t>ی</w:t>
      </w:r>
      <w:r w:rsidRPr="00E30350">
        <w:rPr>
          <w:rStyle w:val="Char3"/>
          <w:rFonts w:hint="cs"/>
          <w:rtl/>
        </w:rPr>
        <w:t>طان</w:t>
      </w:r>
      <w:r w:rsidR="00A576DC" w:rsidRPr="00E30350">
        <w:rPr>
          <w:rStyle w:val="Char3"/>
          <w:rFonts w:hint="cs"/>
          <w:rtl/>
        </w:rPr>
        <w:t>ی</w:t>
      </w:r>
      <w:r w:rsidRPr="00E30350">
        <w:rPr>
          <w:rStyle w:val="Char3"/>
          <w:rFonts w:hint="cs"/>
          <w:rtl/>
        </w:rPr>
        <w:t xml:space="preserve"> است و به </w:t>
      </w:r>
      <w:r w:rsidR="00A576DC" w:rsidRPr="00E30350">
        <w:rPr>
          <w:rStyle w:val="Char3"/>
          <w:rFonts w:hint="cs"/>
          <w:rtl/>
        </w:rPr>
        <w:t>ی</w:t>
      </w:r>
      <w:r w:rsidRPr="00E30350">
        <w:rPr>
          <w:rStyle w:val="Char3"/>
          <w:rFonts w:hint="cs"/>
          <w:rtl/>
        </w:rPr>
        <w:t>ق</w:t>
      </w:r>
      <w:r w:rsidR="00A576DC" w:rsidRPr="00E30350">
        <w:rPr>
          <w:rStyle w:val="Char3"/>
          <w:rFonts w:hint="cs"/>
          <w:rtl/>
        </w:rPr>
        <w:t>ی</w:t>
      </w:r>
      <w:r w:rsidRPr="00E30350">
        <w:rPr>
          <w:rStyle w:val="Char3"/>
          <w:rFonts w:hint="cs"/>
          <w:rtl/>
        </w:rPr>
        <w:t>ن دشمنان اسلام هم برا</w:t>
      </w:r>
      <w:r w:rsidR="00A576DC" w:rsidRPr="00E30350">
        <w:rPr>
          <w:rStyle w:val="Char3"/>
          <w:rFonts w:hint="cs"/>
          <w:rtl/>
        </w:rPr>
        <w:t>ی</w:t>
      </w:r>
      <w:r w:rsidRPr="00E30350">
        <w:rPr>
          <w:rStyle w:val="Char3"/>
          <w:rFonts w:hint="cs"/>
          <w:rtl/>
        </w:rPr>
        <w:t xml:space="preserve"> سست</w:t>
      </w:r>
      <w:r w:rsidR="00A576DC" w:rsidRPr="00E30350">
        <w:rPr>
          <w:rStyle w:val="Char3"/>
          <w:rFonts w:hint="cs"/>
          <w:rtl/>
        </w:rPr>
        <w:t>ی</w:t>
      </w:r>
      <w:r w:rsidRPr="00E30350">
        <w:rPr>
          <w:rStyle w:val="Char3"/>
          <w:rFonts w:hint="cs"/>
          <w:rtl/>
        </w:rPr>
        <w:t xml:space="preserve"> و تضع</w:t>
      </w:r>
      <w:r w:rsidR="00A576DC" w:rsidRPr="00E30350">
        <w:rPr>
          <w:rStyle w:val="Char3"/>
          <w:rFonts w:hint="cs"/>
          <w:rtl/>
        </w:rPr>
        <w:t>ی</w:t>
      </w:r>
      <w:r w:rsidRPr="00E30350">
        <w:rPr>
          <w:rStyle w:val="Char3"/>
          <w:rFonts w:hint="cs"/>
          <w:rtl/>
        </w:rPr>
        <w:t>ف مسلم</w:t>
      </w:r>
      <w:r w:rsidR="00A576DC" w:rsidRPr="00E30350">
        <w:rPr>
          <w:rStyle w:val="Char3"/>
          <w:rFonts w:hint="cs"/>
          <w:rtl/>
        </w:rPr>
        <w:t>ی</w:t>
      </w:r>
      <w:r w:rsidRPr="00E30350">
        <w:rPr>
          <w:rStyle w:val="Char3"/>
          <w:rFonts w:hint="cs"/>
          <w:rtl/>
        </w:rPr>
        <w:t>ن، خود مستق</w:t>
      </w:r>
      <w:r w:rsidR="00A576DC" w:rsidRPr="00E30350">
        <w:rPr>
          <w:rStyle w:val="Char3"/>
          <w:rFonts w:hint="cs"/>
          <w:rtl/>
        </w:rPr>
        <w:t>ی</w:t>
      </w:r>
      <w:r w:rsidRPr="00E30350">
        <w:rPr>
          <w:rStyle w:val="Char3"/>
          <w:rFonts w:hint="cs"/>
          <w:rtl/>
        </w:rPr>
        <w:t xml:space="preserve">ماً و </w:t>
      </w:r>
      <w:r w:rsidR="00A576DC" w:rsidRPr="00E30350">
        <w:rPr>
          <w:rStyle w:val="Char3"/>
          <w:rFonts w:hint="cs"/>
          <w:rtl/>
        </w:rPr>
        <w:t>ی</w:t>
      </w:r>
      <w:r w:rsidRPr="00E30350">
        <w:rPr>
          <w:rStyle w:val="Char3"/>
          <w:rFonts w:hint="cs"/>
          <w:rtl/>
        </w:rPr>
        <w:t>ا به وس</w:t>
      </w:r>
      <w:r w:rsidR="00A576DC" w:rsidRPr="00E30350">
        <w:rPr>
          <w:rStyle w:val="Char3"/>
          <w:rFonts w:hint="cs"/>
          <w:rtl/>
        </w:rPr>
        <w:t>ی</w:t>
      </w:r>
      <w:r w:rsidRPr="00E30350">
        <w:rPr>
          <w:rStyle w:val="Char3"/>
          <w:rFonts w:hint="cs"/>
          <w:rtl/>
        </w:rPr>
        <w:t>لۀ ا</w:t>
      </w:r>
      <w:r w:rsidR="00A576DC" w:rsidRPr="00E30350">
        <w:rPr>
          <w:rStyle w:val="Char3"/>
          <w:rFonts w:hint="cs"/>
          <w:rtl/>
        </w:rPr>
        <w:t>ی</w:t>
      </w:r>
      <w:r w:rsidRPr="00E30350">
        <w:rPr>
          <w:rStyle w:val="Char3"/>
          <w:rFonts w:hint="cs"/>
          <w:rtl/>
        </w:rPr>
        <w:t>اد</w:t>
      </w:r>
      <w:r w:rsidR="00A576DC" w:rsidRPr="00E30350">
        <w:rPr>
          <w:rStyle w:val="Char3"/>
          <w:rFonts w:hint="cs"/>
          <w:rtl/>
        </w:rPr>
        <w:t>ی</w:t>
      </w:r>
      <w:r w:rsidRPr="00E30350">
        <w:rPr>
          <w:rStyle w:val="Char3"/>
          <w:rFonts w:hint="cs"/>
          <w:rtl/>
        </w:rPr>
        <w:t xml:space="preserve"> خود ا</w:t>
      </w:r>
      <w:r w:rsidR="00A576DC" w:rsidRPr="00E30350">
        <w:rPr>
          <w:rStyle w:val="Char3"/>
          <w:rFonts w:hint="cs"/>
          <w:rtl/>
        </w:rPr>
        <w:t>ی</w:t>
      </w:r>
      <w:r w:rsidRPr="00E30350">
        <w:rPr>
          <w:rStyle w:val="Char3"/>
          <w:rFonts w:hint="cs"/>
          <w:rtl/>
        </w:rPr>
        <w:t>نگونه مطالب غرور‌انگ</w:t>
      </w:r>
      <w:r w:rsidR="00A576DC" w:rsidRPr="00E30350">
        <w:rPr>
          <w:rStyle w:val="Char3"/>
          <w:rFonts w:hint="cs"/>
          <w:rtl/>
        </w:rPr>
        <w:t>ی</w:t>
      </w:r>
      <w:r w:rsidRPr="00E30350">
        <w:rPr>
          <w:rStyle w:val="Char3"/>
          <w:rFonts w:hint="cs"/>
          <w:rtl/>
        </w:rPr>
        <w:t>ز فتنه خ</w:t>
      </w:r>
      <w:r w:rsidR="00A576DC" w:rsidRPr="00E30350">
        <w:rPr>
          <w:rStyle w:val="Char3"/>
          <w:rFonts w:hint="cs"/>
          <w:rtl/>
        </w:rPr>
        <w:t>ی</w:t>
      </w:r>
      <w:r w:rsidRPr="00E30350">
        <w:rPr>
          <w:rStyle w:val="Char3"/>
          <w:rFonts w:hint="cs"/>
          <w:rtl/>
        </w:rPr>
        <w:t>ز را در ب</w:t>
      </w:r>
      <w:r w:rsidR="00A576DC" w:rsidRPr="00E30350">
        <w:rPr>
          <w:rStyle w:val="Char3"/>
          <w:rFonts w:hint="cs"/>
          <w:rtl/>
        </w:rPr>
        <w:t>ی</w:t>
      </w:r>
      <w:r w:rsidRPr="00E30350">
        <w:rPr>
          <w:rStyle w:val="Char3"/>
          <w:rFonts w:hint="cs"/>
          <w:rtl/>
        </w:rPr>
        <w:t>ن مسلمانان مخصوصاً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نشرداده و م</w:t>
      </w:r>
      <w:r w:rsidR="00A576DC" w:rsidRPr="00E30350">
        <w:rPr>
          <w:rStyle w:val="Char3"/>
          <w:rFonts w:hint="cs"/>
          <w:rtl/>
        </w:rPr>
        <w:t>ی</w:t>
      </w:r>
      <w:r w:rsidRPr="00E30350">
        <w:rPr>
          <w:rStyle w:val="Char3"/>
          <w:rFonts w:hint="cs"/>
          <w:rtl/>
        </w:rPr>
        <w:t>‌دهند، ز</w:t>
      </w:r>
      <w:r w:rsidR="00A576DC" w:rsidRPr="00E30350">
        <w:rPr>
          <w:rStyle w:val="Char3"/>
          <w:rFonts w:hint="cs"/>
          <w:rtl/>
        </w:rPr>
        <w:t>ی</w:t>
      </w:r>
      <w:r w:rsidRPr="00E30350">
        <w:rPr>
          <w:rStyle w:val="Char3"/>
          <w:rFonts w:hint="cs"/>
          <w:rtl/>
        </w:rPr>
        <w:t xml:space="preserve">را چه </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از ا</w:t>
      </w:r>
      <w:r w:rsidR="00A576DC" w:rsidRPr="00E30350">
        <w:rPr>
          <w:rStyle w:val="Char3"/>
          <w:rFonts w:hint="cs"/>
          <w:rtl/>
        </w:rPr>
        <w:t>ی</w:t>
      </w:r>
      <w:r w:rsidRPr="00E30350">
        <w:rPr>
          <w:rStyle w:val="Char3"/>
          <w:rFonts w:hint="cs"/>
          <w:rtl/>
        </w:rPr>
        <w:t xml:space="preserve">ن بهتر </w:t>
      </w:r>
      <w:r w:rsidR="00A576DC" w:rsidRPr="00E30350">
        <w:rPr>
          <w:rStyle w:val="Char3"/>
          <w:rFonts w:hint="cs"/>
          <w:rtl/>
        </w:rPr>
        <w:t>ک</w:t>
      </w:r>
      <w:r w:rsidRPr="00E30350">
        <w:rPr>
          <w:rStyle w:val="Char3"/>
          <w:rFonts w:hint="cs"/>
          <w:rtl/>
        </w:rPr>
        <w:t>ه در مقابل آن همه تهد</w:t>
      </w:r>
      <w:r w:rsidR="00A576DC" w:rsidRPr="00E30350">
        <w:rPr>
          <w:rStyle w:val="Char3"/>
          <w:rFonts w:hint="cs"/>
          <w:rtl/>
        </w:rPr>
        <w:t>ی</w:t>
      </w:r>
      <w:r w:rsidRPr="00E30350">
        <w:rPr>
          <w:rStyle w:val="Char3"/>
          <w:rFonts w:hint="cs"/>
          <w:rtl/>
        </w:rPr>
        <w:t xml:space="preserve">دات و انذارات خداوند </w:t>
      </w:r>
      <w:r w:rsidR="00A576DC" w:rsidRPr="00E30350">
        <w:rPr>
          <w:rStyle w:val="Char3"/>
          <w:rFonts w:hint="cs"/>
          <w:rtl/>
        </w:rPr>
        <w:t>ک</w:t>
      </w:r>
      <w:r w:rsidRPr="00E30350">
        <w:rPr>
          <w:rStyle w:val="Char3"/>
          <w:rFonts w:hint="cs"/>
          <w:rtl/>
        </w:rPr>
        <w:t xml:space="preserve">ه: </w:t>
      </w:r>
      <w:r w:rsidR="00A13973" w:rsidRPr="00E30350">
        <w:rPr>
          <w:rFonts w:ascii="KFGQPC Uthman Taha Naskh" w:cs="Traditional Arabic" w:hint="cs"/>
          <w:sz w:val="26"/>
          <w:rtl/>
        </w:rPr>
        <w:t>﴿</w:t>
      </w:r>
      <w:r w:rsidR="00A13973" w:rsidRPr="00E30350">
        <w:rPr>
          <w:rStyle w:val="Charb"/>
          <w:rFonts w:hint="eastAsia"/>
          <w:rtl/>
        </w:rPr>
        <w:t>تَق</w:t>
      </w:r>
      <w:r w:rsidR="00A13973" w:rsidRPr="00E30350">
        <w:rPr>
          <w:rStyle w:val="Charb"/>
          <w:rFonts w:hint="cs"/>
          <w:rtl/>
        </w:rPr>
        <w:t>ۡ</w:t>
      </w:r>
      <w:r w:rsidR="00A13973" w:rsidRPr="00E30350">
        <w:rPr>
          <w:rStyle w:val="Charb"/>
          <w:rFonts w:hint="eastAsia"/>
          <w:rtl/>
        </w:rPr>
        <w:t>شَعِرُّ</w:t>
      </w:r>
      <w:r w:rsidR="00A13973" w:rsidRPr="00E30350">
        <w:rPr>
          <w:rStyle w:val="Charb"/>
          <w:rtl/>
        </w:rPr>
        <w:t xml:space="preserve"> </w:t>
      </w:r>
      <w:r w:rsidR="00A13973" w:rsidRPr="00E30350">
        <w:rPr>
          <w:rStyle w:val="Charb"/>
          <w:rFonts w:hint="eastAsia"/>
          <w:rtl/>
        </w:rPr>
        <w:t>مِن</w:t>
      </w:r>
      <w:r w:rsidR="00A13973" w:rsidRPr="00E30350">
        <w:rPr>
          <w:rStyle w:val="Charb"/>
          <w:rFonts w:hint="cs"/>
          <w:rtl/>
        </w:rPr>
        <w:t>ۡ</w:t>
      </w:r>
      <w:r w:rsidR="00A13973" w:rsidRPr="00E30350">
        <w:rPr>
          <w:rStyle w:val="Charb"/>
          <w:rFonts w:hint="eastAsia"/>
          <w:rtl/>
        </w:rPr>
        <w:t>هُ</w:t>
      </w:r>
      <w:r w:rsidR="00A13973" w:rsidRPr="00E30350">
        <w:rPr>
          <w:rStyle w:val="Charb"/>
          <w:rtl/>
        </w:rPr>
        <w:t xml:space="preserve"> </w:t>
      </w:r>
      <w:r w:rsidR="00A13973" w:rsidRPr="00E30350">
        <w:rPr>
          <w:rStyle w:val="Charb"/>
          <w:rFonts w:hint="eastAsia"/>
          <w:rtl/>
        </w:rPr>
        <w:t>جُلُودُ</w:t>
      </w:r>
      <w:r w:rsidR="00A13973" w:rsidRPr="00E30350">
        <w:rPr>
          <w:rStyle w:val="Charb"/>
          <w:rtl/>
        </w:rPr>
        <w:t xml:space="preserve"> </w:t>
      </w:r>
      <w:r w:rsidR="00A13973" w:rsidRPr="00E30350">
        <w:rPr>
          <w:rStyle w:val="Charb"/>
          <w:rFonts w:hint="cs"/>
          <w:rtl/>
        </w:rPr>
        <w:t>ٱ</w:t>
      </w:r>
      <w:r w:rsidR="00A13973" w:rsidRPr="00E30350">
        <w:rPr>
          <w:rStyle w:val="Charb"/>
          <w:rFonts w:hint="eastAsia"/>
          <w:rtl/>
        </w:rPr>
        <w:t>لَّذِينَ</w:t>
      </w:r>
      <w:r w:rsidR="00A13973" w:rsidRPr="00E30350">
        <w:rPr>
          <w:rStyle w:val="Charb"/>
          <w:rtl/>
        </w:rPr>
        <w:t xml:space="preserve"> </w:t>
      </w:r>
      <w:r w:rsidR="00A13973" w:rsidRPr="00E30350">
        <w:rPr>
          <w:rStyle w:val="Charb"/>
          <w:rFonts w:hint="eastAsia"/>
          <w:rtl/>
        </w:rPr>
        <w:t>يَخ</w:t>
      </w:r>
      <w:r w:rsidR="00A13973" w:rsidRPr="00E30350">
        <w:rPr>
          <w:rStyle w:val="Charb"/>
          <w:rFonts w:hint="cs"/>
          <w:rtl/>
        </w:rPr>
        <w:t>ۡ</w:t>
      </w:r>
      <w:r w:rsidR="00A13973" w:rsidRPr="00E30350">
        <w:rPr>
          <w:rStyle w:val="Charb"/>
          <w:rFonts w:hint="eastAsia"/>
          <w:rtl/>
        </w:rPr>
        <w:t>شَو</w:t>
      </w:r>
      <w:r w:rsidR="00A13973" w:rsidRPr="00E30350">
        <w:rPr>
          <w:rStyle w:val="Charb"/>
          <w:rFonts w:hint="cs"/>
          <w:rtl/>
        </w:rPr>
        <w:t>ۡ</w:t>
      </w:r>
      <w:r w:rsidR="00A13973" w:rsidRPr="00E30350">
        <w:rPr>
          <w:rStyle w:val="Charb"/>
          <w:rFonts w:hint="eastAsia"/>
          <w:rtl/>
        </w:rPr>
        <w:t>نَ</w:t>
      </w:r>
      <w:r w:rsidR="00A13973" w:rsidRPr="00E30350">
        <w:rPr>
          <w:rStyle w:val="Charb"/>
          <w:rtl/>
        </w:rPr>
        <w:t xml:space="preserve"> </w:t>
      </w:r>
      <w:r w:rsidR="00A13973" w:rsidRPr="00E30350">
        <w:rPr>
          <w:rStyle w:val="Charb"/>
          <w:rFonts w:hint="eastAsia"/>
          <w:rtl/>
        </w:rPr>
        <w:t>رَبَّهُم</w:t>
      </w:r>
      <w:r w:rsidR="00A13973" w:rsidRPr="00E30350">
        <w:rPr>
          <w:rStyle w:val="Charb"/>
          <w:rFonts w:hint="cs"/>
          <w:rtl/>
        </w:rPr>
        <w:t>ۡ</w:t>
      </w:r>
      <w:r w:rsidR="00A13973" w:rsidRPr="00E30350">
        <w:rPr>
          <w:rFonts w:ascii="KFGQPC Uthman Taha Naskh" w:cs="Traditional Arabic" w:hint="cs"/>
          <w:sz w:val="26"/>
          <w:rtl/>
        </w:rPr>
        <w:t>﴾</w:t>
      </w:r>
      <w:r w:rsidRPr="00E30350">
        <w:rPr>
          <w:rStyle w:val="Char3"/>
          <w:vertAlign w:val="superscript"/>
          <w:rtl/>
        </w:rPr>
        <w:t>(</w:t>
      </w:r>
      <w:r w:rsidRPr="00E30350">
        <w:rPr>
          <w:rStyle w:val="Char3"/>
          <w:vertAlign w:val="superscript"/>
          <w:rtl/>
        </w:rPr>
        <w:footnoteReference w:id="142"/>
      </w:r>
      <w:r w:rsidRPr="00E30350">
        <w:rPr>
          <w:rStyle w:val="Char3"/>
          <w:vertAlign w:val="superscript"/>
          <w:rtl/>
        </w:rPr>
        <w:t>)</w:t>
      </w:r>
      <w:r w:rsidRPr="00E30350">
        <w:rPr>
          <w:rStyle w:val="Char3"/>
          <w:rFonts w:hint="cs"/>
          <w:rtl/>
        </w:rPr>
        <w:t xml:space="preserve"> </w:t>
      </w:r>
      <w:r w:rsidRPr="00E30350">
        <w:rPr>
          <w:rStyle w:val="Char5"/>
          <w:rFonts w:eastAsia="B Badr"/>
          <w:rtl/>
        </w:rPr>
        <w:t>[الزمر: ٢٣]</w:t>
      </w:r>
      <w:r w:rsidRPr="00E30350">
        <w:rPr>
          <w:rStyle w:val="Char3"/>
          <w:rFonts w:hint="cs"/>
          <w:rtl/>
        </w:rPr>
        <w:t xml:space="preserve">، </w:t>
      </w:r>
      <w:r w:rsidR="00A576DC" w:rsidRPr="00E30350">
        <w:rPr>
          <w:rStyle w:val="Char3"/>
          <w:rFonts w:hint="cs"/>
          <w:rtl/>
        </w:rPr>
        <w:t>یک</w:t>
      </w:r>
      <w:r w:rsidRPr="00E30350">
        <w:rPr>
          <w:rStyle w:val="Char3"/>
          <w:rFonts w:hint="cs"/>
          <w:rtl/>
        </w:rPr>
        <w:t xml:space="preserve"> چن</w:t>
      </w:r>
      <w:r w:rsidR="00A576DC" w:rsidRPr="00E30350">
        <w:rPr>
          <w:rStyle w:val="Char3"/>
          <w:rFonts w:hint="cs"/>
          <w:rtl/>
        </w:rPr>
        <w:t>ی</w:t>
      </w:r>
      <w:r w:rsidRPr="00E30350">
        <w:rPr>
          <w:rStyle w:val="Char3"/>
          <w:rFonts w:hint="cs"/>
          <w:rtl/>
        </w:rPr>
        <w:t>ن فضا</w:t>
      </w:r>
      <w:r w:rsidR="00A576DC" w:rsidRPr="00E30350">
        <w:rPr>
          <w:rStyle w:val="Char3"/>
          <w:rFonts w:hint="cs"/>
          <w:rtl/>
        </w:rPr>
        <w:t>ی</w:t>
      </w:r>
      <w:r w:rsidRPr="00E30350">
        <w:rPr>
          <w:rStyle w:val="Char3"/>
          <w:rFonts w:hint="cs"/>
          <w:rtl/>
        </w:rPr>
        <w:t xml:space="preserve"> ب</w:t>
      </w:r>
      <w:r w:rsidR="00A576DC" w:rsidRPr="00E30350">
        <w:rPr>
          <w:rStyle w:val="Char3"/>
          <w:rFonts w:hint="cs"/>
          <w:rtl/>
        </w:rPr>
        <w:t>ی</w:t>
      </w:r>
      <w:r w:rsidRPr="00E30350">
        <w:rPr>
          <w:rStyle w:val="Char3"/>
          <w:rFonts w:hint="cs"/>
          <w:rtl/>
        </w:rPr>
        <w:t xml:space="preserve"> بام ودر</w:t>
      </w:r>
      <w:r w:rsidR="00A576DC" w:rsidRPr="00E30350">
        <w:rPr>
          <w:rStyle w:val="Char3"/>
          <w:rFonts w:hint="cs"/>
          <w:rtl/>
        </w:rPr>
        <w:t>ی</w:t>
      </w:r>
      <w:r w:rsidRPr="00E30350">
        <w:rPr>
          <w:rStyle w:val="Char3"/>
          <w:rFonts w:hint="cs"/>
          <w:rtl/>
        </w:rPr>
        <w:t xml:space="preserve"> از شفاعت در مقابل تمام مردم باز شود </w:t>
      </w:r>
      <w:r w:rsidR="00A576DC" w:rsidRPr="00E30350">
        <w:rPr>
          <w:rStyle w:val="Char3"/>
          <w:rFonts w:hint="cs"/>
          <w:rtl/>
        </w:rPr>
        <w:t>ک</w:t>
      </w:r>
      <w:r w:rsidRPr="00E30350">
        <w:rPr>
          <w:rStyle w:val="Char3"/>
          <w:rFonts w:hint="cs"/>
          <w:rtl/>
        </w:rPr>
        <w:t>ه آن‌چه حقّ الله است، خدا به ائمّه ببخشد و آن‌چه حقّ النّاس است مردم به ائمّه ببخشند آن‌گاه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مسلّماً به وس</w:t>
      </w:r>
      <w:r w:rsidR="00A576DC" w:rsidRPr="00E30350">
        <w:rPr>
          <w:rStyle w:val="Char3"/>
          <w:rFonts w:hint="cs"/>
          <w:rtl/>
        </w:rPr>
        <w:t>ی</w:t>
      </w:r>
      <w:r w:rsidRPr="00E30350">
        <w:rPr>
          <w:rStyle w:val="Char3"/>
          <w:rFonts w:hint="cs"/>
          <w:rtl/>
        </w:rPr>
        <w:t>لۀ</w:t>
      </w:r>
      <w:r w:rsidRPr="00E30350">
        <w:rPr>
          <w:rStyle w:val="Char3"/>
          <w:rFonts w:hint="eastAsia"/>
          <w:rtl/>
        </w:rPr>
        <w:t xml:space="preserve"> </w:t>
      </w:r>
      <w:r w:rsidRPr="00E30350">
        <w:rPr>
          <w:rStyle w:val="Char3"/>
          <w:rFonts w:hint="cs"/>
          <w:rtl/>
        </w:rPr>
        <w:t>ا</w:t>
      </w:r>
      <w:r w:rsidR="00A576DC" w:rsidRPr="00E30350">
        <w:rPr>
          <w:rStyle w:val="Char3"/>
          <w:rFonts w:hint="cs"/>
          <w:rtl/>
        </w:rPr>
        <w:t>ی</w:t>
      </w:r>
      <w:r w:rsidRPr="00E30350">
        <w:rPr>
          <w:rStyle w:val="Char3"/>
          <w:rFonts w:hint="cs"/>
          <w:rtl/>
        </w:rPr>
        <w:t>ن انگ</w:t>
      </w:r>
      <w:r w:rsidR="00A576DC" w:rsidRPr="00E30350">
        <w:rPr>
          <w:rStyle w:val="Char3"/>
          <w:rFonts w:hint="cs"/>
          <w:rtl/>
        </w:rPr>
        <w:t>ی</w:t>
      </w:r>
      <w:r w:rsidRPr="00E30350">
        <w:rPr>
          <w:rStyle w:val="Char3"/>
          <w:rFonts w:hint="cs"/>
          <w:rtl/>
        </w:rPr>
        <w:t>زه</w:t>
      </w:r>
      <w:r w:rsidRPr="00E30350">
        <w:rPr>
          <w:rStyle w:val="Char3"/>
          <w:rFonts w:hint="eastAsia"/>
          <w:rtl/>
        </w:rPr>
        <w:t>‌</w:t>
      </w:r>
      <w:r w:rsidRPr="00E30350">
        <w:rPr>
          <w:rStyle w:val="Char3"/>
          <w:rFonts w:hint="cs"/>
          <w:rtl/>
        </w:rPr>
        <w:t>ها، گناهان</w:t>
      </w:r>
      <w:r w:rsidRPr="00E30350">
        <w:rPr>
          <w:rStyle w:val="Char3"/>
          <w:rFonts w:hint="eastAsia"/>
          <w:rtl/>
        </w:rPr>
        <w:t>‌</w:t>
      </w:r>
      <w:r w:rsidRPr="00E30350">
        <w:rPr>
          <w:rStyle w:val="Char3"/>
          <w:rFonts w:hint="cs"/>
          <w:rtl/>
        </w:rPr>
        <w:t>شان از همۀ مردم ب</w:t>
      </w:r>
      <w:r w:rsidR="00A576DC" w:rsidRPr="00E30350">
        <w:rPr>
          <w:rStyle w:val="Char3"/>
          <w:rFonts w:hint="cs"/>
          <w:rtl/>
        </w:rPr>
        <w:t>ی</w:t>
      </w:r>
      <w:r w:rsidRPr="00E30350">
        <w:rPr>
          <w:rStyle w:val="Char3"/>
          <w:rFonts w:hint="cs"/>
          <w:rtl/>
        </w:rPr>
        <w:t>شتر است خود به سبب گرفتن دامان سر سلسلۀ ناج</w:t>
      </w:r>
      <w:r w:rsidR="00A576DC" w:rsidRPr="00E30350">
        <w:rPr>
          <w:rStyle w:val="Char3"/>
          <w:rFonts w:hint="cs"/>
          <w:rtl/>
        </w:rPr>
        <w:t>ی</w:t>
      </w:r>
      <w:r w:rsidRPr="00E30350">
        <w:rPr>
          <w:rStyle w:val="Char3"/>
          <w:rFonts w:hint="cs"/>
          <w:rtl/>
        </w:rPr>
        <w:t xml:space="preserve">ان </w:t>
      </w:r>
      <w:r w:rsidR="00A576DC" w:rsidRPr="00E30350">
        <w:rPr>
          <w:rStyle w:val="Char3"/>
          <w:rFonts w:hint="cs"/>
          <w:rtl/>
        </w:rPr>
        <w:t>ی</w:t>
      </w:r>
      <w:r w:rsidRPr="00E30350">
        <w:rPr>
          <w:rStyle w:val="Char3"/>
          <w:rFonts w:hint="cs"/>
          <w:rtl/>
        </w:rPr>
        <w:t>ا منج</w:t>
      </w:r>
      <w:r w:rsidR="00A576DC" w:rsidRPr="00E30350">
        <w:rPr>
          <w:rStyle w:val="Char3"/>
          <w:rFonts w:hint="cs"/>
          <w:rtl/>
        </w:rPr>
        <w:t>ی</w:t>
      </w:r>
      <w:r w:rsidRPr="00E30350">
        <w:rPr>
          <w:rStyle w:val="Char3"/>
          <w:rFonts w:hint="cs"/>
          <w:rtl/>
        </w:rPr>
        <w:t>ان شوند و مردم هم دامان آن‌ها را گرفته سر انجام همگ</w:t>
      </w:r>
      <w:r w:rsidR="00A576DC" w:rsidRPr="00E30350">
        <w:rPr>
          <w:rStyle w:val="Char3"/>
          <w:rFonts w:hint="cs"/>
          <w:rtl/>
        </w:rPr>
        <w:t>ی</w:t>
      </w:r>
      <w:r w:rsidRPr="00E30350">
        <w:rPr>
          <w:rStyle w:val="Char3"/>
          <w:rFonts w:hint="cs"/>
          <w:rtl/>
        </w:rPr>
        <w:t xml:space="preserve"> به بهشت روند!! با ا</w:t>
      </w:r>
      <w:r w:rsidR="00A576DC" w:rsidRPr="00E30350">
        <w:rPr>
          <w:rStyle w:val="Char3"/>
          <w:rFonts w:hint="cs"/>
          <w:rtl/>
        </w:rPr>
        <w:t>ی</w:t>
      </w:r>
      <w:r w:rsidRPr="00E30350">
        <w:rPr>
          <w:rStyle w:val="Char3"/>
          <w:rFonts w:hint="cs"/>
          <w:rtl/>
        </w:rPr>
        <w:t>ن امت</w:t>
      </w:r>
      <w:r w:rsidR="00A576DC" w:rsidRPr="00E30350">
        <w:rPr>
          <w:rStyle w:val="Char3"/>
          <w:rFonts w:hint="cs"/>
          <w:rtl/>
        </w:rPr>
        <w:t>ی</w:t>
      </w:r>
      <w:r w:rsidRPr="00E30350">
        <w:rPr>
          <w:rStyle w:val="Char3"/>
          <w:rFonts w:hint="cs"/>
          <w:rtl/>
        </w:rPr>
        <w:t xml:space="preserve">از </w:t>
      </w:r>
      <w:r w:rsidR="00A576DC" w:rsidRPr="00E30350">
        <w:rPr>
          <w:rStyle w:val="Char3"/>
          <w:rFonts w:hint="cs"/>
          <w:rtl/>
        </w:rPr>
        <w:t>ک</w:t>
      </w:r>
      <w:r w:rsidRPr="00E30350">
        <w:rPr>
          <w:rStyle w:val="Char3"/>
          <w:rFonts w:hint="cs"/>
          <w:rtl/>
        </w:rPr>
        <w:t>ه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آقا و نجات بخش د</w:t>
      </w:r>
      <w:r w:rsidR="00A576DC" w:rsidRPr="00E30350">
        <w:rPr>
          <w:rStyle w:val="Char3"/>
          <w:rFonts w:hint="cs"/>
          <w:rtl/>
        </w:rPr>
        <w:t>ی</w:t>
      </w:r>
      <w:r w:rsidRPr="00E30350">
        <w:rPr>
          <w:rStyle w:val="Char3"/>
          <w:rFonts w:hint="cs"/>
          <w:rtl/>
        </w:rPr>
        <w:t>گران</w:t>
      </w:r>
      <w:r w:rsidRPr="00E30350">
        <w:rPr>
          <w:rStyle w:val="Char3"/>
          <w:rFonts w:hint="eastAsia"/>
          <w:rtl/>
        </w:rPr>
        <w:t>‌</w:t>
      </w:r>
      <w:r w:rsidRPr="00E30350">
        <w:rPr>
          <w:rStyle w:val="Char3"/>
          <w:rFonts w:hint="cs"/>
          <w:rtl/>
        </w:rPr>
        <w:t>اند!! و ما إن شاء الله تعال</w:t>
      </w:r>
      <w:r w:rsidR="00A576DC" w:rsidRPr="00E30350">
        <w:rPr>
          <w:rStyle w:val="Char3"/>
          <w:rFonts w:hint="cs"/>
          <w:rtl/>
        </w:rPr>
        <w:t>ی</w:t>
      </w:r>
      <w:r w:rsidRPr="00E30350">
        <w:rPr>
          <w:rStyle w:val="Char3"/>
          <w:rFonts w:hint="cs"/>
          <w:rtl/>
        </w:rPr>
        <w:t xml:space="preserve"> در بحث شفاعت به سست</w:t>
      </w:r>
      <w:r w:rsidR="00A576DC" w:rsidRPr="00E30350">
        <w:rPr>
          <w:rStyle w:val="Char3"/>
          <w:rFonts w:hint="cs"/>
          <w:rtl/>
        </w:rPr>
        <w:t>ی</w:t>
      </w:r>
      <w:r w:rsidRPr="00E30350">
        <w:rPr>
          <w:rStyle w:val="Char3"/>
          <w:rFonts w:hint="cs"/>
          <w:rtl/>
        </w:rPr>
        <w:t xml:space="preserve"> و مجعول</w:t>
      </w:r>
      <w:r w:rsidR="00A576DC" w:rsidRPr="00E30350">
        <w:rPr>
          <w:rStyle w:val="Char3"/>
          <w:rFonts w:hint="cs"/>
          <w:rtl/>
        </w:rPr>
        <w:t>ی</w:t>
      </w:r>
      <w:r w:rsidRPr="00E30350">
        <w:rPr>
          <w:rStyle w:val="Char3"/>
          <w:rFonts w:hint="cs"/>
          <w:rtl/>
        </w:rPr>
        <w:t>ت ا</w:t>
      </w:r>
      <w:r w:rsidR="00A576DC" w:rsidRPr="00E30350">
        <w:rPr>
          <w:rStyle w:val="Char3"/>
          <w:rFonts w:hint="cs"/>
          <w:rtl/>
        </w:rPr>
        <w:t>ی</w:t>
      </w:r>
      <w:r w:rsidRPr="00E30350">
        <w:rPr>
          <w:rStyle w:val="Char3"/>
          <w:rFonts w:hint="cs"/>
          <w:rtl/>
        </w:rPr>
        <w:t>ن روا</w:t>
      </w:r>
      <w:r w:rsidR="00A576DC" w:rsidRPr="00E30350">
        <w:rPr>
          <w:rStyle w:val="Char3"/>
          <w:rFonts w:hint="cs"/>
          <w:rtl/>
        </w:rPr>
        <w:t>ی</w:t>
      </w:r>
      <w:r w:rsidRPr="00E30350">
        <w:rPr>
          <w:rStyle w:val="Char3"/>
          <w:rFonts w:hint="cs"/>
          <w:rtl/>
        </w:rPr>
        <w:t>ات م</w:t>
      </w:r>
      <w:r w:rsidR="00A576DC" w:rsidRPr="00E30350">
        <w:rPr>
          <w:rStyle w:val="Char3"/>
          <w:rFonts w:hint="cs"/>
          <w:rtl/>
        </w:rPr>
        <w:t>ی</w:t>
      </w:r>
      <w:r w:rsidRPr="00E30350">
        <w:rPr>
          <w:rStyle w:val="Char3"/>
          <w:rFonts w:hint="cs"/>
          <w:rtl/>
        </w:rPr>
        <w:t>‌رس</w:t>
      </w:r>
      <w:r w:rsidR="00A576DC" w:rsidRPr="00E30350">
        <w:rPr>
          <w:rStyle w:val="Char3"/>
          <w:rFonts w:hint="cs"/>
          <w:rtl/>
        </w:rPr>
        <w:t>ی</w:t>
      </w:r>
      <w:r w:rsidRPr="00E30350">
        <w:rPr>
          <w:rStyle w:val="Char3"/>
          <w:rFonts w:hint="cs"/>
          <w:rtl/>
        </w:rPr>
        <w:t>م و واه</w:t>
      </w:r>
      <w:r w:rsidR="00A576DC" w:rsidRPr="00E30350">
        <w:rPr>
          <w:rStyle w:val="Char3"/>
          <w:rFonts w:hint="cs"/>
          <w:rtl/>
        </w:rPr>
        <w:t>ی</w:t>
      </w:r>
      <w:r w:rsidRPr="00E30350">
        <w:rPr>
          <w:rStyle w:val="Char3"/>
          <w:rFonts w:hint="cs"/>
          <w:rtl/>
        </w:rPr>
        <w:t xml:space="preserve"> بودن ا</w:t>
      </w:r>
      <w:r w:rsidR="00A576DC" w:rsidRPr="00E30350">
        <w:rPr>
          <w:rStyle w:val="Char3"/>
          <w:rFonts w:hint="cs"/>
          <w:rtl/>
        </w:rPr>
        <w:t>ی</w:t>
      </w:r>
      <w:r w:rsidRPr="00E30350">
        <w:rPr>
          <w:rStyle w:val="Char3"/>
          <w:rFonts w:hint="cs"/>
          <w:rtl/>
        </w:rPr>
        <w:t>ن تصوّرات را ثابت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 xml:space="preserve">م. </w:t>
      </w:r>
    </w:p>
    <w:p w:rsidR="00D6166F" w:rsidRPr="00E30350" w:rsidRDefault="00D6166F" w:rsidP="003B7B3E">
      <w:pPr>
        <w:widowControl w:val="0"/>
        <w:ind w:firstLine="284"/>
        <w:jc w:val="both"/>
        <w:rPr>
          <w:rStyle w:val="Char3"/>
          <w:rtl/>
        </w:rPr>
      </w:pPr>
      <w:r w:rsidRPr="00E30350">
        <w:rPr>
          <w:rStyle w:val="Char3"/>
          <w:rFonts w:hint="cs"/>
          <w:rtl/>
        </w:rPr>
        <w:t>در ا</w:t>
      </w:r>
      <w:r w:rsidR="00A576DC" w:rsidRPr="00E30350">
        <w:rPr>
          <w:rStyle w:val="Char3"/>
          <w:rFonts w:hint="cs"/>
          <w:rtl/>
        </w:rPr>
        <w:t>ی</w:t>
      </w:r>
      <w:r w:rsidRPr="00E30350">
        <w:rPr>
          <w:rStyle w:val="Char3"/>
          <w:rFonts w:hint="cs"/>
          <w:rtl/>
        </w:rPr>
        <w:t>ن‌جا فقط م</w:t>
      </w:r>
      <w:r w:rsidR="00A576DC" w:rsidRPr="00E30350">
        <w:rPr>
          <w:rStyle w:val="Char3"/>
          <w:rFonts w:hint="cs"/>
          <w:rtl/>
        </w:rPr>
        <w:t>ی</w:t>
      </w:r>
      <w:r w:rsidRPr="00E30350">
        <w:rPr>
          <w:rStyle w:val="Char3"/>
          <w:rFonts w:hint="cs"/>
          <w:rtl/>
        </w:rPr>
        <w:t>‌گو</w:t>
      </w:r>
      <w:r w:rsidR="00A576DC" w:rsidRPr="00E30350">
        <w:rPr>
          <w:rStyle w:val="Char3"/>
          <w:rFonts w:hint="cs"/>
          <w:rtl/>
        </w:rPr>
        <w:t>یی</w:t>
      </w:r>
      <w:r w:rsidRPr="00E30350">
        <w:rPr>
          <w:rStyle w:val="Char3"/>
          <w:rFonts w:hint="cs"/>
          <w:rtl/>
        </w:rPr>
        <w:t>م ا</w:t>
      </w:r>
      <w:r w:rsidR="00A576DC" w:rsidRPr="00E30350">
        <w:rPr>
          <w:rStyle w:val="Char3"/>
          <w:rFonts w:hint="cs"/>
          <w:rtl/>
        </w:rPr>
        <w:t>ی</w:t>
      </w:r>
      <w:r w:rsidRPr="00E30350">
        <w:rPr>
          <w:rStyle w:val="Char3"/>
          <w:rFonts w:hint="cs"/>
          <w:rtl/>
        </w:rPr>
        <w:t xml:space="preserve">ن اسباب و وسایل را </w:t>
      </w:r>
      <w:r w:rsidR="00A576DC" w:rsidRPr="00E30350">
        <w:rPr>
          <w:rStyle w:val="Char3"/>
          <w:rFonts w:hint="cs"/>
          <w:rtl/>
        </w:rPr>
        <w:t>ک</w:t>
      </w:r>
      <w:r w:rsidRPr="00E30350">
        <w:rPr>
          <w:rStyle w:val="Char3"/>
          <w:rFonts w:hint="cs"/>
          <w:rtl/>
        </w:rPr>
        <w:t>ه شما قبلاً تشب</w:t>
      </w:r>
      <w:r w:rsidR="00A576DC" w:rsidRPr="00E30350">
        <w:rPr>
          <w:rStyle w:val="Char3"/>
          <w:rFonts w:hint="cs"/>
          <w:rtl/>
        </w:rPr>
        <w:t>ی</w:t>
      </w:r>
      <w:r w:rsidRPr="00E30350">
        <w:rPr>
          <w:rStyle w:val="Char3"/>
          <w:rFonts w:hint="cs"/>
          <w:rtl/>
        </w:rPr>
        <w:t>ه به د</w:t>
      </w:r>
      <w:r w:rsidR="00A576DC" w:rsidRPr="00E30350">
        <w:rPr>
          <w:rStyle w:val="Char3"/>
          <w:rFonts w:hint="cs"/>
          <w:rtl/>
        </w:rPr>
        <w:t>ک</w:t>
      </w:r>
      <w:r w:rsidRPr="00E30350">
        <w:rPr>
          <w:rStyle w:val="Char3"/>
          <w:rFonts w:hint="cs"/>
          <w:rtl/>
        </w:rPr>
        <w:t>ان و مزارع و ب</w:t>
      </w:r>
      <w:r w:rsidR="00A576DC" w:rsidRPr="00E30350">
        <w:rPr>
          <w:rStyle w:val="Char3"/>
          <w:rFonts w:hint="cs"/>
          <w:rtl/>
        </w:rPr>
        <w:t>ی</w:t>
      </w:r>
      <w:r w:rsidRPr="00E30350">
        <w:rPr>
          <w:rStyle w:val="Char3"/>
          <w:rFonts w:hint="cs"/>
          <w:rtl/>
        </w:rPr>
        <w:t xml:space="preserve">ل و </w:t>
      </w:r>
      <w:r w:rsidR="00A576DC" w:rsidRPr="00E30350">
        <w:rPr>
          <w:rStyle w:val="Char3"/>
          <w:rFonts w:hint="cs"/>
          <w:rtl/>
        </w:rPr>
        <w:t>ک</w:t>
      </w:r>
      <w:r w:rsidRPr="00E30350">
        <w:rPr>
          <w:rStyle w:val="Char3"/>
          <w:rFonts w:hint="cs"/>
          <w:rtl/>
        </w:rPr>
        <w:t>لنگ ب</w:t>
      </w:r>
      <w:r w:rsidR="00A576DC" w:rsidRPr="00E30350">
        <w:rPr>
          <w:rStyle w:val="Char3"/>
          <w:rFonts w:hint="cs"/>
          <w:rtl/>
        </w:rPr>
        <w:t>ی</w:t>
      </w:r>
      <w:r w:rsidRPr="00E30350">
        <w:rPr>
          <w:rStyle w:val="Char3"/>
          <w:rFonts w:hint="cs"/>
          <w:rtl/>
        </w:rPr>
        <w:t xml:space="preserve"> اراده و شعور </w:t>
      </w:r>
      <w:r w:rsidR="00A576DC" w:rsidRPr="00E30350">
        <w:rPr>
          <w:rStyle w:val="Char3"/>
          <w:rFonts w:hint="cs"/>
          <w:rtl/>
        </w:rPr>
        <w:t>ک</w:t>
      </w:r>
      <w:r w:rsidRPr="00E30350">
        <w:rPr>
          <w:rStyle w:val="Char3"/>
          <w:rFonts w:hint="cs"/>
          <w:rtl/>
        </w:rPr>
        <w:t>رد</w:t>
      </w:r>
      <w:r w:rsidR="00A576DC" w:rsidRPr="00E30350">
        <w:rPr>
          <w:rStyle w:val="Char3"/>
          <w:rFonts w:hint="cs"/>
          <w:rtl/>
        </w:rPr>
        <w:t>ی</w:t>
      </w:r>
      <w:r w:rsidRPr="00E30350">
        <w:rPr>
          <w:rStyle w:val="Char3"/>
          <w:rFonts w:hint="cs"/>
          <w:rtl/>
        </w:rPr>
        <w:t>د و خواست</w:t>
      </w:r>
      <w:r w:rsidR="00A576DC" w:rsidRPr="00E30350">
        <w:rPr>
          <w:rStyle w:val="Char3"/>
          <w:rFonts w:hint="cs"/>
          <w:rtl/>
        </w:rPr>
        <w:t>ی</w:t>
      </w:r>
      <w:r w:rsidRPr="00E30350">
        <w:rPr>
          <w:rStyle w:val="Char3"/>
          <w:rFonts w:hint="cs"/>
          <w:rtl/>
        </w:rPr>
        <w:t>د نت</w:t>
      </w:r>
      <w:r w:rsidR="00A576DC" w:rsidRPr="00E30350">
        <w:rPr>
          <w:rStyle w:val="Char3"/>
          <w:rFonts w:hint="cs"/>
          <w:rtl/>
        </w:rPr>
        <w:t>ی</w:t>
      </w:r>
      <w:r w:rsidRPr="00E30350">
        <w:rPr>
          <w:rStyle w:val="Char3"/>
          <w:rFonts w:hint="cs"/>
          <w:rtl/>
        </w:rPr>
        <w:t>جه بگ</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ائمّه اطهار در ممل</w:t>
      </w:r>
      <w:r w:rsidR="00A576DC" w:rsidRPr="00E30350">
        <w:rPr>
          <w:rStyle w:val="Char3"/>
          <w:rFonts w:hint="cs"/>
          <w:rtl/>
        </w:rPr>
        <w:t>ک</w:t>
      </w:r>
      <w:r w:rsidRPr="00E30350">
        <w:rPr>
          <w:rStyle w:val="Char3"/>
          <w:rFonts w:hint="cs"/>
          <w:rtl/>
        </w:rPr>
        <w:t>ت إله</w:t>
      </w:r>
      <w:r w:rsidR="00A576DC" w:rsidRPr="00E30350">
        <w:rPr>
          <w:rStyle w:val="Char3"/>
          <w:rFonts w:hint="cs"/>
          <w:rtl/>
        </w:rPr>
        <w:t>ی</w:t>
      </w:r>
      <w:r w:rsidRPr="00E30350">
        <w:rPr>
          <w:rStyle w:val="Char3"/>
          <w:rFonts w:hint="cs"/>
          <w:rtl/>
        </w:rPr>
        <w:t xml:space="preserve"> خدا</w:t>
      </w:r>
      <w:r w:rsidR="00A576DC" w:rsidRPr="00E30350">
        <w:rPr>
          <w:rStyle w:val="Char3"/>
          <w:rFonts w:hint="cs"/>
          <w:rtl/>
        </w:rPr>
        <w:t>ی</w:t>
      </w:r>
      <w:r w:rsidRPr="00E30350">
        <w:rPr>
          <w:rStyle w:val="Char3"/>
          <w:rFonts w:hint="cs"/>
          <w:rtl/>
        </w:rPr>
        <w:t xml:space="preserve"> قهّار، جز آلت</w:t>
      </w:r>
      <w:r w:rsidR="00A576DC" w:rsidRPr="00E30350">
        <w:rPr>
          <w:rStyle w:val="Char3"/>
          <w:rFonts w:hint="cs"/>
          <w:rtl/>
        </w:rPr>
        <w:t>ی</w:t>
      </w:r>
      <w:r w:rsidRPr="00E30350">
        <w:rPr>
          <w:rStyle w:val="Char3"/>
          <w:rFonts w:hint="cs"/>
          <w:rtl/>
        </w:rPr>
        <w:t xml:space="preserve"> هم‌چون آلات و ادوات نامبرده ن</w:t>
      </w:r>
      <w:r w:rsidR="00A576DC" w:rsidRPr="00E30350">
        <w:rPr>
          <w:rStyle w:val="Char3"/>
          <w:rFonts w:hint="cs"/>
          <w:rtl/>
        </w:rPr>
        <w:t>ی</w:t>
      </w:r>
      <w:r w:rsidRPr="00E30350">
        <w:rPr>
          <w:rStyle w:val="Char3"/>
          <w:rFonts w:hint="cs"/>
          <w:rtl/>
        </w:rPr>
        <w:t>ستند، چرند گفت</w:t>
      </w:r>
      <w:r w:rsidR="00A576DC" w:rsidRPr="00E30350">
        <w:rPr>
          <w:rStyle w:val="Char3"/>
          <w:rFonts w:hint="cs"/>
          <w:rtl/>
        </w:rPr>
        <w:t>ی</w:t>
      </w:r>
      <w:r w:rsidRPr="00E30350">
        <w:rPr>
          <w:rStyle w:val="Char3"/>
          <w:rFonts w:hint="cs"/>
          <w:rtl/>
        </w:rPr>
        <w:t xml:space="preserve"> و هذ</w:t>
      </w:r>
      <w:r w:rsidR="00A576DC" w:rsidRPr="00E30350">
        <w:rPr>
          <w:rStyle w:val="Char3"/>
          <w:rFonts w:hint="cs"/>
          <w:rtl/>
        </w:rPr>
        <w:t>ی</w:t>
      </w:r>
      <w:r w:rsidRPr="00E30350">
        <w:rPr>
          <w:rStyle w:val="Char3"/>
          <w:rFonts w:hint="cs"/>
          <w:rtl/>
        </w:rPr>
        <w:t>ان بافت</w:t>
      </w:r>
      <w:r w:rsidR="00A576DC" w:rsidRPr="00E30350">
        <w:rPr>
          <w:rStyle w:val="Char3"/>
          <w:rFonts w:hint="cs"/>
          <w:rtl/>
        </w:rPr>
        <w:t>ی</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آنان به عق</w:t>
      </w:r>
      <w:r w:rsidR="00A576DC" w:rsidRPr="00E30350">
        <w:rPr>
          <w:rStyle w:val="Char3"/>
          <w:rFonts w:hint="cs"/>
          <w:rtl/>
        </w:rPr>
        <w:t>ی</w:t>
      </w:r>
      <w:r w:rsidRPr="00E30350">
        <w:rPr>
          <w:rStyle w:val="Char3"/>
          <w:rFonts w:hint="cs"/>
          <w:rtl/>
        </w:rPr>
        <w:t>دۀ شما مال</w:t>
      </w:r>
      <w:r w:rsidR="00A576DC" w:rsidRPr="00E30350">
        <w:rPr>
          <w:rStyle w:val="Char3"/>
          <w:rFonts w:hint="cs"/>
          <w:rtl/>
        </w:rPr>
        <w:t>ک</w:t>
      </w:r>
      <w:r w:rsidRPr="00E30350">
        <w:rPr>
          <w:rStyle w:val="Char3"/>
          <w:rFonts w:hint="cs"/>
          <w:rtl/>
        </w:rPr>
        <w:t>ان مل</w:t>
      </w:r>
      <w:r w:rsidR="00A576DC" w:rsidRPr="00E30350">
        <w:rPr>
          <w:rStyle w:val="Char3"/>
          <w:rFonts w:hint="cs"/>
          <w:rtl/>
        </w:rPr>
        <w:t>ک</w:t>
      </w:r>
      <w:r w:rsidRPr="00E30350">
        <w:rPr>
          <w:rStyle w:val="Char3"/>
          <w:rFonts w:hint="cs"/>
          <w:rtl/>
        </w:rPr>
        <w:t>وت إله</w:t>
      </w:r>
      <w:r w:rsidR="00A576DC" w:rsidRPr="00E30350">
        <w:rPr>
          <w:rStyle w:val="Char3"/>
          <w:rFonts w:hint="cs"/>
          <w:rtl/>
        </w:rPr>
        <w:t>ی</w:t>
      </w:r>
      <w:r w:rsidRPr="00E30350">
        <w:rPr>
          <w:rStyle w:val="Char3"/>
          <w:rFonts w:hint="cs"/>
          <w:rtl/>
        </w:rPr>
        <w:t xml:space="preserve"> و هر چه بخواهند با دوستان و دشمنان خود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نند، چون </w:t>
      </w:r>
      <w:r w:rsidR="00A576DC" w:rsidRPr="00E30350">
        <w:rPr>
          <w:rStyle w:val="Char3"/>
          <w:rFonts w:hint="cs"/>
          <w:rtl/>
        </w:rPr>
        <w:t>ک</w:t>
      </w:r>
      <w:r w:rsidRPr="00E30350">
        <w:rPr>
          <w:rStyle w:val="Char3"/>
          <w:rFonts w:hint="cs"/>
          <w:rtl/>
        </w:rPr>
        <w:t>ل</w:t>
      </w:r>
      <w:r w:rsidR="00A576DC" w:rsidRPr="00E30350">
        <w:rPr>
          <w:rStyle w:val="Char3"/>
          <w:rFonts w:hint="cs"/>
          <w:rtl/>
        </w:rPr>
        <w:t>ی</w:t>
      </w:r>
      <w:r w:rsidR="00B2026A" w:rsidRPr="00E30350">
        <w:rPr>
          <w:rStyle w:val="Char3"/>
          <w:rFonts w:hint="cs"/>
          <w:rtl/>
        </w:rPr>
        <w:t>د بهشت و جهنم به دست آنهاست!.</w:t>
      </w:r>
    </w:p>
    <w:p w:rsidR="00D6166F" w:rsidRPr="00E30350" w:rsidRDefault="00D6166F" w:rsidP="003B7B3E">
      <w:pPr>
        <w:widowControl w:val="0"/>
        <w:ind w:firstLine="284"/>
        <w:jc w:val="both"/>
        <w:rPr>
          <w:rStyle w:val="Char3"/>
          <w:rtl/>
        </w:rPr>
      </w:pPr>
      <w:r w:rsidRPr="00E30350">
        <w:rPr>
          <w:rStyle w:val="Char3"/>
          <w:rFonts w:hint="cs"/>
          <w:rtl/>
        </w:rPr>
        <w:t>امّا به قول شما از طرف</w:t>
      </w:r>
      <w:r w:rsidR="00A576DC" w:rsidRPr="00E30350">
        <w:rPr>
          <w:rStyle w:val="Char3"/>
          <w:rFonts w:hint="cs"/>
          <w:rtl/>
        </w:rPr>
        <w:t>ی</w:t>
      </w:r>
      <w:r w:rsidRPr="00E30350">
        <w:rPr>
          <w:rStyle w:val="Char3"/>
          <w:rFonts w:hint="cs"/>
          <w:rtl/>
        </w:rPr>
        <w:t xml:space="preserve"> دارا</w:t>
      </w:r>
      <w:r w:rsidR="00A576DC" w:rsidRPr="00E30350">
        <w:rPr>
          <w:rStyle w:val="Char3"/>
          <w:rFonts w:hint="cs"/>
          <w:rtl/>
        </w:rPr>
        <w:t>ی</w:t>
      </w:r>
      <w:r w:rsidRPr="00E30350">
        <w:rPr>
          <w:rStyle w:val="Char3"/>
          <w:rFonts w:hint="cs"/>
          <w:rtl/>
        </w:rPr>
        <w:t xml:space="preserve"> عواطف تند وتعصبات شد</w:t>
      </w:r>
      <w:r w:rsidR="00A576DC" w:rsidRPr="00E30350">
        <w:rPr>
          <w:rStyle w:val="Char3"/>
          <w:rFonts w:hint="cs"/>
          <w:rtl/>
        </w:rPr>
        <w:t>ی</w:t>
      </w:r>
      <w:r w:rsidRPr="00E30350">
        <w:rPr>
          <w:rStyle w:val="Char3"/>
          <w:rFonts w:hint="cs"/>
          <w:rtl/>
        </w:rPr>
        <w:t>د بشر</w:t>
      </w:r>
      <w:r w:rsidR="00A576DC" w:rsidRPr="00E30350">
        <w:rPr>
          <w:rStyle w:val="Char3"/>
          <w:rFonts w:hint="cs"/>
          <w:rtl/>
        </w:rPr>
        <w:t>ی</w:t>
      </w:r>
      <w:r w:rsidRPr="00E30350">
        <w:rPr>
          <w:rStyle w:val="Char3"/>
          <w:rFonts w:hint="cs"/>
          <w:rtl/>
        </w:rPr>
        <w:t xml:space="preserve"> هستند، (البته آن</w:t>
      </w:r>
      <w:r w:rsidRPr="00E30350">
        <w:rPr>
          <w:rStyle w:val="Char3"/>
          <w:rFonts w:hint="eastAsia"/>
          <w:rtl/>
        </w:rPr>
        <w:t>‌</w:t>
      </w:r>
      <w:r w:rsidRPr="00E30350">
        <w:rPr>
          <w:rStyle w:val="Char3"/>
          <w:rFonts w:hint="cs"/>
          <w:rtl/>
        </w:rPr>
        <w:t xml:space="preserve">گونه </w:t>
      </w:r>
      <w:r w:rsidR="00A576DC" w:rsidRPr="00E30350">
        <w:rPr>
          <w:rStyle w:val="Char3"/>
          <w:rFonts w:hint="cs"/>
          <w:rtl/>
        </w:rPr>
        <w:t>ک</w:t>
      </w:r>
      <w:r w:rsidRPr="00E30350">
        <w:rPr>
          <w:rStyle w:val="Char3"/>
          <w:rFonts w:hint="cs"/>
          <w:rtl/>
        </w:rPr>
        <w:t>ه شما معرّف</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اند</w:t>
      </w:r>
      <w:r w:rsidR="00A576DC" w:rsidRPr="00E30350">
        <w:rPr>
          <w:rStyle w:val="Char3"/>
          <w:rFonts w:hint="cs"/>
          <w:rtl/>
        </w:rPr>
        <w:t>ک</w:t>
      </w:r>
      <w:r w:rsidRPr="00E30350">
        <w:rPr>
          <w:rStyle w:val="Char3"/>
          <w:rFonts w:hint="cs"/>
          <w:rtl/>
        </w:rPr>
        <w:t xml:space="preserve"> خدمت</w:t>
      </w:r>
      <w:r w:rsidR="00A576DC" w:rsidRPr="00E30350">
        <w:rPr>
          <w:rStyle w:val="Char3"/>
          <w:rFonts w:hint="cs"/>
          <w:rtl/>
        </w:rPr>
        <w:t>ی</w:t>
      </w:r>
      <w:r w:rsidRPr="00E30350">
        <w:rPr>
          <w:rStyle w:val="Char3"/>
          <w:rFonts w:hint="cs"/>
          <w:rtl/>
        </w:rPr>
        <w:t xml:space="preserve"> و اظهار محبت</w:t>
      </w:r>
      <w:r w:rsidR="00A576DC" w:rsidRPr="00E30350">
        <w:rPr>
          <w:rStyle w:val="Char3"/>
          <w:rFonts w:hint="cs"/>
          <w:rtl/>
        </w:rPr>
        <w:t>ی</w:t>
      </w:r>
      <w:r w:rsidRPr="00E30350">
        <w:rPr>
          <w:rStyle w:val="Char3"/>
          <w:rFonts w:hint="cs"/>
          <w:rtl/>
        </w:rPr>
        <w:t xml:space="preserve"> به ا</w:t>
      </w:r>
      <w:r w:rsidR="00A576DC" w:rsidRPr="00E30350">
        <w:rPr>
          <w:rStyle w:val="Char3"/>
          <w:rFonts w:hint="cs"/>
          <w:rtl/>
        </w:rPr>
        <w:t>ی</w:t>
      </w:r>
      <w:r w:rsidRPr="00E30350">
        <w:rPr>
          <w:rStyle w:val="Char3"/>
          <w:rFonts w:hint="cs"/>
          <w:rtl/>
        </w:rPr>
        <w:t xml:space="preserve">شان </w:t>
      </w:r>
      <w:r w:rsidR="00A576DC" w:rsidRPr="00E30350">
        <w:rPr>
          <w:rStyle w:val="Char3"/>
          <w:rFonts w:hint="cs"/>
          <w:rtl/>
        </w:rPr>
        <w:t>ک</w:t>
      </w:r>
      <w:r w:rsidRPr="00E30350">
        <w:rPr>
          <w:rStyle w:val="Char3"/>
          <w:rFonts w:hint="cs"/>
          <w:rtl/>
        </w:rPr>
        <w:t xml:space="preserve">رد، او را وارد بهشت </w:t>
      </w:r>
      <w:r w:rsidR="00A576DC" w:rsidRPr="00E30350">
        <w:rPr>
          <w:rStyle w:val="Char3"/>
          <w:rFonts w:hint="cs"/>
          <w:rtl/>
        </w:rPr>
        <w:t>ک</w:t>
      </w:r>
      <w:r w:rsidRPr="00E30350">
        <w:rPr>
          <w:rStyle w:val="Char3"/>
          <w:rFonts w:hint="cs"/>
          <w:rtl/>
        </w:rPr>
        <w:t xml:space="preserve">رده و آن </w:t>
      </w:r>
      <w:r w:rsidR="00A576DC" w:rsidRPr="00E30350">
        <w:rPr>
          <w:rStyle w:val="Char3"/>
          <w:rFonts w:hint="cs"/>
          <w:rtl/>
        </w:rPr>
        <w:t>ک</w:t>
      </w:r>
      <w:r w:rsidRPr="00E30350">
        <w:rPr>
          <w:rStyle w:val="Char3"/>
          <w:rFonts w:hint="cs"/>
          <w:rtl/>
        </w:rPr>
        <w:t>ه مختصر آزار و اهانت</w:t>
      </w:r>
      <w:r w:rsidR="00A576DC" w:rsidRPr="00E30350">
        <w:rPr>
          <w:rStyle w:val="Char3"/>
          <w:rFonts w:hint="cs"/>
          <w:rtl/>
        </w:rPr>
        <w:t>ی</w:t>
      </w:r>
      <w:r w:rsidRPr="00E30350">
        <w:rPr>
          <w:rStyle w:val="Char3"/>
          <w:rFonts w:hint="cs"/>
          <w:rtl/>
        </w:rPr>
        <w:t xml:space="preserve"> به ا</w:t>
      </w:r>
      <w:r w:rsidR="00A576DC" w:rsidRPr="00E30350">
        <w:rPr>
          <w:rStyle w:val="Char3"/>
          <w:rFonts w:hint="cs"/>
          <w:rtl/>
        </w:rPr>
        <w:t>ی</w:t>
      </w:r>
      <w:r w:rsidRPr="00E30350">
        <w:rPr>
          <w:rStyle w:val="Char3"/>
          <w:rFonts w:hint="cs"/>
          <w:rtl/>
        </w:rPr>
        <w:t>شان روا داشته داخل جهنم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w:t>
      </w:r>
    </w:p>
    <w:p w:rsidR="00D6166F" w:rsidRPr="00E30350" w:rsidRDefault="00D6166F" w:rsidP="003B7B3E">
      <w:pPr>
        <w:widowControl w:val="0"/>
        <w:ind w:firstLine="284"/>
        <w:jc w:val="both"/>
        <w:rPr>
          <w:rStyle w:val="Char3"/>
          <w:rtl/>
        </w:rPr>
      </w:pPr>
      <w:r w:rsidRPr="00E30350">
        <w:rPr>
          <w:rStyle w:val="Char3"/>
          <w:rFonts w:hint="cs"/>
          <w:rtl/>
        </w:rPr>
        <w:t>هم</w:t>
      </w:r>
      <w:r w:rsidR="00A576DC" w:rsidRPr="00E30350">
        <w:rPr>
          <w:rStyle w:val="Char3"/>
          <w:rFonts w:hint="cs"/>
          <w:rtl/>
        </w:rPr>
        <w:t>ی</w:t>
      </w:r>
      <w:r w:rsidRPr="00E30350">
        <w:rPr>
          <w:rStyle w:val="Char3"/>
          <w:rFonts w:hint="cs"/>
          <w:rtl/>
        </w:rPr>
        <w:t>ن انگ</w:t>
      </w:r>
      <w:r w:rsidR="00A576DC" w:rsidRPr="00E30350">
        <w:rPr>
          <w:rStyle w:val="Char3"/>
          <w:rFonts w:hint="cs"/>
          <w:rtl/>
        </w:rPr>
        <w:t>ی</w:t>
      </w:r>
      <w:r w:rsidRPr="00E30350">
        <w:rPr>
          <w:rStyle w:val="Char3"/>
          <w:rFonts w:hint="cs"/>
          <w:rtl/>
        </w:rPr>
        <w:t xml:space="preserve">زه و طمع است </w:t>
      </w:r>
      <w:r w:rsidR="00A576DC" w:rsidRPr="00E30350">
        <w:rPr>
          <w:rStyle w:val="Char3"/>
          <w:rFonts w:hint="cs"/>
          <w:rtl/>
        </w:rPr>
        <w:t>ک</w:t>
      </w:r>
      <w:r w:rsidRPr="00E30350">
        <w:rPr>
          <w:rStyle w:val="Char3"/>
          <w:rFonts w:hint="cs"/>
          <w:rtl/>
        </w:rPr>
        <w:t>ه مردم بدبخت ا</w:t>
      </w:r>
      <w:r w:rsidR="00A576DC" w:rsidRPr="00E30350">
        <w:rPr>
          <w:rStyle w:val="Char3"/>
          <w:rFonts w:hint="cs"/>
          <w:rtl/>
        </w:rPr>
        <w:t>ی</w:t>
      </w:r>
      <w:r w:rsidRPr="00E30350">
        <w:rPr>
          <w:rStyle w:val="Char3"/>
          <w:rFonts w:hint="cs"/>
          <w:rtl/>
        </w:rPr>
        <w:t>ن ممل</w:t>
      </w:r>
      <w:r w:rsidR="00A576DC" w:rsidRPr="00E30350">
        <w:rPr>
          <w:rStyle w:val="Char3"/>
          <w:rFonts w:hint="cs"/>
          <w:rtl/>
        </w:rPr>
        <w:t>ک</w:t>
      </w:r>
      <w:r w:rsidRPr="00E30350">
        <w:rPr>
          <w:rStyle w:val="Char3"/>
          <w:rFonts w:hint="cs"/>
          <w:rtl/>
        </w:rPr>
        <w:t>ت از همۀ اوامر و نواه</w:t>
      </w:r>
      <w:r w:rsidR="00A576DC" w:rsidRPr="00E30350">
        <w:rPr>
          <w:rStyle w:val="Char3"/>
          <w:rFonts w:hint="cs"/>
          <w:rtl/>
        </w:rPr>
        <w:t>ی</w:t>
      </w:r>
      <w:r w:rsidRPr="00E30350">
        <w:rPr>
          <w:rStyle w:val="Char3"/>
          <w:rFonts w:hint="cs"/>
          <w:rtl/>
        </w:rPr>
        <w:t xml:space="preserve"> شر</w:t>
      </w:r>
      <w:r w:rsidR="00A576DC" w:rsidRPr="00E30350">
        <w:rPr>
          <w:rStyle w:val="Char3"/>
          <w:rFonts w:hint="cs"/>
          <w:rtl/>
        </w:rPr>
        <w:t>ی</w:t>
      </w:r>
      <w:r w:rsidRPr="00E30350">
        <w:rPr>
          <w:rStyle w:val="Char3"/>
          <w:rFonts w:hint="cs"/>
          <w:rtl/>
        </w:rPr>
        <w:t xml:space="preserve">عت </w:t>
      </w:r>
      <w:r w:rsidR="00A576DC" w:rsidRPr="00E30350">
        <w:rPr>
          <w:rStyle w:val="Char3"/>
          <w:rFonts w:hint="cs"/>
          <w:rtl/>
        </w:rPr>
        <w:t>ک</w:t>
      </w:r>
      <w:r w:rsidRPr="00E30350">
        <w:rPr>
          <w:rStyle w:val="Char3"/>
          <w:rFonts w:hint="cs"/>
          <w:rtl/>
        </w:rPr>
        <w:t>ه بعثت تمام پ</w:t>
      </w:r>
      <w:r w:rsidR="00A576DC" w:rsidRPr="00E30350">
        <w:rPr>
          <w:rStyle w:val="Char3"/>
          <w:rFonts w:hint="cs"/>
          <w:rtl/>
        </w:rPr>
        <w:t>ی</w:t>
      </w:r>
      <w:r w:rsidRPr="00E30350">
        <w:rPr>
          <w:rStyle w:val="Char3"/>
          <w:rFonts w:hint="cs"/>
          <w:rtl/>
        </w:rPr>
        <w:t>غمبران و نزول جم</w:t>
      </w:r>
      <w:r w:rsidR="00A576DC" w:rsidRPr="00E30350">
        <w:rPr>
          <w:rStyle w:val="Char3"/>
          <w:rFonts w:hint="cs"/>
          <w:rtl/>
        </w:rPr>
        <w:t>ی</w:t>
      </w:r>
      <w:r w:rsidRPr="00E30350">
        <w:rPr>
          <w:rStyle w:val="Char3"/>
          <w:rFonts w:hint="cs"/>
          <w:rtl/>
        </w:rPr>
        <w:t xml:space="preserve">ع </w:t>
      </w:r>
      <w:r w:rsidR="00A576DC" w:rsidRPr="00E30350">
        <w:rPr>
          <w:rStyle w:val="Char3"/>
          <w:rFonts w:hint="cs"/>
          <w:rtl/>
        </w:rPr>
        <w:t>ک</w:t>
      </w:r>
      <w:r w:rsidRPr="00E30350">
        <w:rPr>
          <w:rStyle w:val="Char3"/>
          <w:rFonts w:hint="cs"/>
          <w:rtl/>
        </w:rPr>
        <w:t>تب آسمان</w:t>
      </w:r>
      <w:r w:rsidR="00A576DC" w:rsidRPr="00E30350">
        <w:rPr>
          <w:rStyle w:val="Char3"/>
          <w:rFonts w:hint="cs"/>
          <w:rtl/>
        </w:rPr>
        <w:t>ی</w:t>
      </w:r>
      <w:r w:rsidRPr="00E30350">
        <w:rPr>
          <w:rStyle w:val="Char3"/>
          <w:rFonts w:hint="cs"/>
          <w:rtl/>
        </w:rPr>
        <w:t xml:space="preserve"> و قرآن برا</w:t>
      </w:r>
      <w:r w:rsidR="00A576DC" w:rsidRPr="00E30350">
        <w:rPr>
          <w:rStyle w:val="Char3"/>
          <w:rFonts w:hint="cs"/>
          <w:rtl/>
        </w:rPr>
        <w:t>ی</w:t>
      </w:r>
      <w:r w:rsidRPr="00E30350">
        <w:rPr>
          <w:rStyle w:val="Char3"/>
          <w:rFonts w:hint="cs"/>
          <w:rtl/>
        </w:rPr>
        <w:t xml:space="preserve"> آن است، صرف نظر </w:t>
      </w:r>
      <w:r w:rsidR="00A576DC" w:rsidRPr="00E30350">
        <w:rPr>
          <w:rStyle w:val="Char3"/>
          <w:rFonts w:hint="cs"/>
          <w:rtl/>
        </w:rPr>
        <w:t>ک</w:t>
      </w:r>
      <w:r w:rsidRPr="00E30350">
        <w:rPr>
          <w:rStyle w:val="Char3"/>
          <w:rFonts w:hint="cs"/>
          <w:rtl/>
        </w:rPr>
        <w:t>رده و پشت سر انداخته و در رعا</w:t>
      </w:r>
      <w:r w:rsidR="00A576DC" w:rsidRPr="00E30350">
        <w:rPr>
          <w:rStyle w:val="Char3"/>
          <w:rFonts w:hint="cs"/>
          <w:rtl/>
        </w:rPr>
        <w:t>ی</w:t>
      </w:r>
      <w:r w:rsidRPr="00E30350">
        <w:rPr>
          <w:rStyle w:val="Char3"/>
          <w:rFonts w:hint="cs"/>
          <w:rtl/>
        </w:rPr>
        <w:t>ت مقرّرات د</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و دن</w:t>
      </w:r>
      <w:r w:rsidR="00A576DC" w:rsidRPr="00E30350">
        <w:rPr>
          <w:rStyle w:val="Char3"/>
          <w:rFonts w:hint="cs"/>
          <w:rtl/>
        </w:rPr>
        <w:t>ی</w:t>
      </w:r>
      <w:r w:rsidRPr="00E30350">
        <w:rPr>
          <w:rStyle w:val="Char3"/>
          <w:rFonts w:hint="cs"/>
          <w:rtl/>
        </w:rPr>
        <w:t>ا</w:t>
      </w:r>
      <w:r w:rsidR="00A576DC" w:rsidRPr="00E30350">
        <w:rPr>
          <w:rStyle w:val="Char3"/>
          <w:rFonts w:hint="cs"/>
          <w:rtl/>
        </w:rPr>
        <w:t>یی</w:t>
      </w:r>
      <w:r w:rsidRPr="00E30350">
        <w:rPr>
          <w:rStyle w:val="Char3"/>
          <w:rFonts w:hint="cs"/>
          <w:rtl/>
        </w:rPr>
        <w:t xml:space="preserve"> حت</w:t>
      </w:r>
      <w:r w:rsidR="00A576DC" w:rsidRPr="00E30350">
        <w:rPr>
          <w:rStyle w:val="Char3"/>
          <w:rFonts w:hint="cs"/>
          <w:rtl/>
        </w:rPr>
        <w:t>ی</w:t>
      </w:r>
      <w:r w:rsidRPr="00E30350">
        <w:rPr>
          <w:rStyle w:val="Char3"/>
          <w:rFonts w:hint="cs"/>
          <w:rtl/>
        </w:rPr>
        <w:t xml:space="preserve"> از </w:t>
      </w:r>
      <w:r w:rsidR="00A576DC" w:rsidRPr="00E30350">
        <w:rPr>
          <w:rStyle w:val="Char3"/>
          <w:rFonts w:hint="cs"/>
          <w:rtl/>
        </w:rPr>
        <w:t>یک</w:t>
      </w:r>
      <w:r w:rsidRPr="00E30350">
        <w:rPr>
          <w:rStyle w:val="Char3"/>
          <w:rFonts w:hint="cs"/>
          <w:rtl/>
        </w:rPr>
        <w:t xml:space="preserve"> </w:t>
      </w:r>
      <w:r w:rsidR="00A576DC" w:rsidRPr="00E30350">
        <w:rPr>
          <w:rStyle w:val="Char3"/>
          <w:rFonts w:hint="cs"/>
          <w:rtl/>
        </w:rPr>
        <w:t>ک</w:t>
      </w:r>
      <w:r w:rsidRPr="00E30350">
        <w:rPr>
          <w:rStyle w:val="Char3"/>
          <w:rFonts w:hint="cs"/>
          <w:rtl/>
        </w:rPr>
        <w:t>شور ن</w:t>
      </w:r>
      <w:r w:rsidR="00A576DC" w:rsidRPr="00E30350">
        <w:rPr>
          <w:rStyle w:val="Char3"/>
          <w:rFonts w:hint="cs"/>
          <w:rtl/>
        </w:rPr>
        <w:t>ی</w:t>
      </w:r>
      <w:r w:rsidRPr="00E30350">
        <w:rPr>
          <w:rStyle w:val="Char3"/>
          <w:rFonts w:hint="cs"/>
          <w:rtl/>
        </w:rPr>
        <w:t>مه وحش</w:t>
      </w:r>
      <w:r w:rsidR="00A576DC" w:rsidRPr="00E30350">
        <w:rPr>
          <w:rStyle w:val="Char3"/>
          <w:rFonts w:hint="cs"/>
          <w:rtl/>
        </w:rPr>
        <w:t>ی</w:t>
      </w:r>
      <w:r w:rsidRPr="00E30350">
        <w:rPr>
          <w:rStyle w:val="Char3"/>
          <w:rFonts w:hint="cs"/>
          <w:rtl/>
        </w:rPr>
        <w:t xml:space="preserve"> هم بدتر هستند!!! امّا برا</w:t>
      </w:r>
      <w:r w:rsidR="00A576DC" w:rsidRPr="00E30350">
        <w:rPr>
          <w:rStyle w:val="Char3"/>
          <w:rFonts w:hint="cs"/>
          <w:rtl/>
        </w:rPr>
        <w:t>ی</w:t>
      </w:r>
      <w:r w:rsidRPr="00E30350">
        <w:rPr>
          <w:rStyle w:val="Char3"/>
          <w:rFonts w:hint="cs"/>
          <w:rtl/>
        </w:rPr>
        <w:t xml:space="preserve"> به دست آوردن رضا</w:t>
      </w:r>
      <w:r w:rsidR="00A576DC" w:rsidRPr="00E30350">
        <w:rPr>
          <w:rStyle w:val="Char3"/>
          <w:rFonts w:hint="cs"/>
          <w:rtl/>
        </w:rPr>
        <w:t>ی</w:t>
      </w:r>
      <w:r w:rsidRPr="00E30350">
        <w:rPr>
          <w:rStyle w:val="Char3"/>
          <w:rFonts w:hint="cs"/>
          <w:rtl/>
        </w:rPr>
        <w:t>ت امامان به خ</w:t>
      </w:r>
      <w:r w:rsidR="00A576DC" w:rsidRPr="00E30350">
        <w:rPr>
          <w:rStyle w:val="Char3"/>
          <w:rFonts w:hint="cs"/>
          <w:rtl/>
        </w:rPr>
        <w:t>ی</w:t>
      </w:r>
      <w:r w:rsidRPr="00E30350">
        <w:rPr>
          <w:rStyle w:val="Char3"/>
          <w:rFonts w:hint="cs"/>
          <w:rtl/>
        </w:rPr>
        <w:t>ال خودشان در سال چند</w:t>
      </w:r>
      <w:r w:rsidR="00A576DC" w:rsidRPr="00E30350">
        <w:rPr>
          <w:rStyle w:val="Char3"/>
          <w:rFonts w:hint="cs"/>
          <w:rtl/>
        </w:rPr>
        <w:t>ی</w:t>
      </w:r>
      <w:r w:rsidRPr="00E30350">
        <w:rPr>
          <w:rStyle w:val="Char3"/>
          <w:rFonts w:hint="cs"/>
          <w:rtl/>
        </w:rPr>
        <w:t>ن روز به جهت وفات آنان تعط</w:t>
      </w:r>
      <w:r w:rsidR="00A576DC" w:rsidRPr="00E30350">
        <w:rPr>
          <w:rStyle w:val="Char3"/>
          <w:rFonts w:hint="cs"/>
          <w:rtl/>
        </w:rPr>
        <w:t>ی</w:t>
      </w:r>
      <w:r w:rsidRPr="00E30350">
        <w:rPr>
          <w:rStyle w:val="Char3"/>
          <w:rFonts w:hint="cs"/>
          <w:rtl/>
        </w:rPr>
        <w:t>ل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نند و </w:t>
      </w:r>
      <w:r w:rsidR="00A576DC" w:rsidRPr="00E30350">
        <w:rPr>
          <w:rStyle w:val="Char3"/>
          <w:rFonts w:hint="cs"/>
          <w:rtl/>
        </w:rPr>
        <w:t>ی</w:t>
      </w:r>
      <w:r w:rsidRPr="00E30350">
        <w:rPr>
          <w:rStyle w:val="Char3"/>
          <w:rFonts w:hint="cs"/>
          <w:rtl/>
        </w:rPr>
        <w:t>ا به جهت تولّدشان جشن م</w:t>
      </w:r>
      <w:r w:rsidR="00A576DC" w:rsidRPr="00E30350">
        <w:rPr>
          <w:rStyle w:val="Char3"/>
          <w:rFonts w:hint="cs"/>
          <w:rtl/>
        </w:rPr>
        <w:t>ی</w:t>
      </w:r>
      <w:r w:rsidRPr="00E30350">
        <w:rPr>
          <w:rStyle w:val="Char3"/>
          <w:rFonts w:hint="cs"/>
          <w:rtl/>
        </w:rPr>
        <w:t>‌گ</w:t>
      </w:r>
      <w:r w:rsidR="00A576DC" w:rsidRPr="00E30350">
        <w:rPr>
          <w:rStyle w:val="Char3"/>
          <w:rFonts w:hint="cs"/>
          <w:rtl/>
        </w:rPr>
        <w:t>ی</w:t>
      </w:r>
      <w:r w:rsidRPr="00E30350">
        <w:rPr>
          <w:rStyle w:val="Char3"/>
          <w:rFonts w:hint="cs"/>
          <w:rtl/>
        </w:rPr>
        <w:t>رند در صورت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وچ</w:t>
      </w:r>
      <w:r w:rsidR="00A576DC" w:rsidRPr="00E30350">
        <w:rPr>
          <w:rStyle w:val="Char3"/>
          <w:rFonts w:hint="cs"/>
          <w:rtl/>
        </w:rPr>
        <w:t>ک</w:t>
      </w:r>
      <w:r w:rsidRPr="00E30350">
        <w:rPr>
          <w:rStyle w:val="Char3"/>
          <w:rFonts w:hint="eastAsia"/>
          <w:rtl/>
        </w:rPr>
        <w:t>‌</w:t>
      </w:r>
      <w:r w:rsidRPr="00E30350">
        <w:rPr>
          <w:rStyle w:val="Char3"/>
          <w:rFonts w:hint="cs"/>
          <w:rtl/>
        </w:rPr>
        <w:t>تر</w:t>
      </w:r>
      <w:r w:rsidR="00A576DC" w:rsidRPr="00E30350">
        <w:rPr>
          <w:rStyle w:val="Char3"/>
          <w:rFonts w:hint="cs"/>
          <w:rtl/>
        </w:rPr>
        <w:t>ی</w:t>
      </w:r>
      <w:r w:rsidRPr="00E30350">
        <w:rPr>
          <w:rStyle w:val="Char3"/>
          <w:rFonts w:hint="cs"/>
          <w:rtl/>
        </w:rPr>
        <w:t>ن دل</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 xml:space="preserve"> از شرع و عقل برا</w:t>
      </w:r>
      <w:r w:rsidR="00A576DC" w:rsidRPr="00E30350">
        <w:rPr>
          <w:rStyle w:val="Char3"/>
          <w:rFonts w:hint="cs"/>
          <w:rtl/>
        </w:rPr>
        <w:t>ی</w:t>
      </w:r>
      <w:r w:rsidRPr="00E30350">
        <w:rPr>
          <w:rStyle w:val="Char3"/>
          <w:rFonts w:hint="cs"/>
          <w:rtl/>
        </w:rPr>
        <w:t xml:space="preserve"> آن ندارند، برا</w:t>
      </w:r>
      <w:r w:rsidR="00A576DC" w:rsidRPr="00E30350">
        <w:rPr>
          <w:rStyle w:val="Char3"/>
          <w:rFonts w:hint="cs"/>
          <w:rtl/>
        </w:rPr>
        <w:t>ی</w:t>
      </w:r>
      <w:r w:rsidRPr="00E30350">
        <w:rPr>
          <w:rStyle w:val="Char3"/>
          <w:rFonts w:hint="cs"/>
          <w:rtl/>
        </w:rPr>
        <w:t xml:space="preserve"> عزادار</w:t>
      </w:r>
      <w:r w:rsidR="00A576DC" w:rsidRPr="00E30350">
        <w:rPr>
          <w:rStyle w:val="Char3"/>
          <w:rFonts w:hint="cs"/>
          <w:rtl/>
        </w:rPr>
        <w:t>ی</w:t>
      </w:r>
      <w:r w:rsidRPr="00E30350">
        <w:rPr>
          <w:rStyle w:val="Char3"/>
          <w:rFonts w:hint="eastAsia"/>
          <w:rtl/>
        </w:rPr>
        <w:t>‌</w:t>
      </w:r>
      <w:r w:rsidRPr="00E30350">
        <w:rPr>
          <w:rStyle w:val="Char3"/>
          <w:rFonts w:hint="cs"/>
          <w:rtl/>
        </w:rPr>
        <w:t>هایشان م</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ون</w:t>
      </w:r>
      <w:r w:rsidRPr="00E30350">
        <w:rPr>
          <w:rStyle w:val="Char3"/>
          <w:rFonts w:hint="eastAsia"/>
          <w:rtl/>
        </w:rPr>
        <w:t>‌</w:t>
      </w:r>
      <w:r w:rsidRPr="00E30350">
        <w:rPr>
          <w:rStyle w:val="Char3"/>
          <w:rFonts w:hint="cs"/>
          <w:rtl/>
        </w:rPr>
        <w:t>ها تومان زنج</w:t>
      </w:r>
      <w:r w:rsidR="00A576DC" w:rsidRPr="00E30350">
        <w:rPr>
          <w:rStyle w:val="Char3"/>
          <w:rFonts w:hint="cs"/>
          <w:rtl/>
        </w:rPr>
        <w:t>ی</w:t>
      </w:r>
      <w:r w:rsidRPr="00E30350">
        <w:rPr>
          <w:rStyle w:val="Char3"/>
          <w:rFonts w:hint="cs"/>
          <w:rtl/>
        </w:rPr>
        <w:t>ر و قمه و قدّاره و توق و علم م</w:t>
      </w:r>
      <w:r w:rsidR="00A576DC" w:rsidRPr="00E30350">
        <w:rPr>
          <w:rStyle w:val="Char3"/>
          <w:rFonts w:hint="cs"/>
          <w:rtl/>
        </w:rPr>
        <w:t>ی</w:t>
      </w:r>
      <w:r w:rsidRPr="00E30350">
        <w:rPr>
          <w:rStyle w:val="Char3"/>
          <w:rFonts w:hint="cs"/>
          <w:rtl/>
        </w:rPr>
        <w:t>‌خرند و صحنه</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دهشت انگ</w:t>
      </w:r>
      <w:r w:rsidR="00A576DC" w:rsidRPr="00E30350">
        <w:rPr>
          <w:rStyle w:val="Char3"/>
          <w:rFonts w:hint="cs"/>
          <w:rtl/>
        </w:rPr>
        <w:t>ی</w:t>
      </w:r>
      <w:r w:rsidRPr="00E30350">
        <w:rPr>
          <w:rStyle w:val="Char3"/>
          <w:rFonts w:hint="cs"/>
          <w:rtl/>
        </w:rPr>
        <w:t>ز و ح</w:t>
      </w:r>
      <w:r w:rsidR="00A576DC" w:rsidRPr="00E30350">
        <w:rPr>
          <w:rStyle w:val="Char3"/>
          <w:rFonts w:hint="cs"/>
          <w:rtl/>
        </w:rPr>
        <w:t>ی</w:t>
      </w:r>
      <w:r w:rsidRPr="00E30350">
        <w:rPr>
          <w:rStyle w:val="Char3"/>
          <w:rFonts w:hint="cs"/>
          <w:rtl/>
        </w:rPr>
        <w:t>رت آور</w:t>
      </w:r>
      <w:r w:rsidR="00A576DC" w:rsidRPr="00E30350">
        <w:rPr>
          <w:rStyle w:val="Char3"/>
          <w:rFonts w:hint="cs"/>
          <w:rtl/>
        </w:rPr>
        <w:t>ی</w:t>
      </w:r>
      <w:r w:rsidRPr="00E30350">
        <w:rPr>
          <w:rStyle w:val="Char3"/>
          <w:rFonts w:hint="cs"/>
          <w:rtl/>
        </w:rPr>
        <w:t xml:space="preserve"> از دسته</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سن</w:t>
      </w:r>
      <w:r w:rsidR="00A576DC" w:rsidRPr="00E30350">
        <w:rPr>
          <w:rStyle w:val="Char3"/>
          <w:rFonts w:hint="cs"/>
          <w:rtl/>
        </w:rPr>
        <w:t>ی</w:t>
      </w:r>
      <w:r w:rsidRPr="00E30350">
        <w:rPr>
          <w:rStyle w:val="Char3"/>
          <w:rFonts w:hint="cs"/>
          <w:rtl/>
        </w:rPr>
        <w:t>ه</w:t>
      </w:r>
      <w:r w:rsidRPr="00E30350">
        <w:rPr>
          <w:rStyle w:val="Char3"/>
          <w:rFonts w:hint="eastAsia"/>
          <w:rtl/>
        </w:rPr>
        <w:t>‌</w:t>
      </w:r>
      <w:r w:rsidRPr="00E30350">
        <w:rPr>
          <w:rStyle w:val="Char3"/>
          <w:rFonts w:hint="cs"/>
          <w:rtl/>
        </w:rPr>
        <w:t>زن و زنج</w:t>
      </w:r>
      <w:r w:rsidR="00A576DC" w:rsidRPr="00E30350">
        <w:rPr>
          <w:rStyle w:val="Char3"/>
          <w:rFonts w:hint="cs"/>
          <w:rtl/>
        </w:rPr>
        <w:t>ی</w:t>
      </w:r>
      <w:r w:rsidRPr="00E30350">
        <w:rPr>
          <w:rStyle w:val="Char3"/>
          <w:rFonts w:hint="cs"/>
          <w:rtl/>
        </w:rPr>
        <w:t>ر</w:t>
      </w:r>
      <w:r w:rsidRPr="00E30350">
        <w:rPr>
          <w:rStyle w:val="Char3"/>
          <w:rFonts w:hint="eastAsia"/>
          <w:rtl/>
        </w:rPr>
        <w:t>‌</w:t>
      </w:r>
      <w:r w:rsidRPr="00E30350">
        <w:rPr>
          <w:rStyle w:val="Char3"/>
          <w:rFonts w:hint="cs"/>
          <w:rtl/>
        </w:rPr>
        <w:t>زن وجود م</w:t>
      </w:r>
      <w:r w:rsidR="00A576DC" w:rsidRPr="00E30350">
        <w:rPr>
          <w:rStyle w:val="Char3"/>
          <w:rFonts w:hint="cs"/>
          <w:rtl/>
        </w:rPr>
        <w:t>ی</w:t>
      </w:r>
      <w:r w:rsidRPr="00E30350">
        <w:rPr>
          <w:rStyle w:val="Char3"/>
          <w:rFonts w:hint="cs"/>
          <w:rtl/>
        </w:rPr>
        <w:t>‌آورند! برا</w:t>
      </w:r>
      <w:r w:rsidR="00A576DC" w:rsidRPr="00E30350">
        <w:rPr>
          <w:rStyle w:val="Char3"/>
          <w:rFonts w:hint="cs"/>
          <w:rtl/>
        </w:rPr>
        <w:t>ی</w:t>
      </w:r>
      <w:r w:rsidRPr="00E30350">
        <w:rPr>
          <w:rStyle w:val="Char3"/>
          <w:rFonts w:hint="cs"/>
          <w:rtl/>
        </w:rPr>
        <w:t xml:space="preserve"> مرقد آنان م</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اردها صرف تعم</w:t>
      </w:r>
      <w:r w:rsidR="00A576DC" w:rsidRPr="00E30350">
        <w:rPr>
          <w:rStyle w:val="Char3"/>
          <w:rFonts w:hint="cs"/>
          <w:rtl/>
        </w:rPr>
        <w:t>ی</w:t>
      </w:r>
      <w:r w:rsidRPr="00E30350">
        <w:rPr>
          <w:rStyle w:val="Char3"/>
          <w:rFonts w:hint="cs"/>
          <w:rtl/>
        </w:rPr>
        <w:t>ر و تز</w:t>
      </w:r>
      <w:r w:rsidR="00A576DC" w:rsidRPr="00E30350">
        <w:rPr>
          <w:rStyle w:val="Char3"/>
          <w:rFonts w:hint="cs"/>
          <w:rtl/>
        </w:rPr>
        <w:t>یی</w:t>
      </w:r>
      <w:r w:rsidRPr="00E30350">
        <w:rPr>
          <w:rStyle w:val="Char3"/>
          <w:rFonts w:hint="cs"/>
          <w:rtl/>
        </w:rPr>
        <w:t>ن گنبد و بارگاه و خدّام و ضر</w:t>
      </w:r>
      <w:r w:rsidR="00A576DC" w:rsidRPr="00E30350">
        <w:rPr>
          <w:rStyle w:val="Char3"/>
          <w:rFonts w:hint="cs"/>
          <w:rtl/>
        </w:rPr>
        <w:t>ی</w:t>
      </w:r>
      <w:r w:rsidRPr="00E30350">
        <w:rPr>
          <w:rStyle w:val="Char3"/>
          <w:rFonts w:hint="cs"/>
          <w:rtl/>
        </w:rPr>
        <w:t>ح و اثمال آن م</w:t>
      </w:r>
      <w:r w:rsidR="00A576DC" w:rsidRPr="00E30350">
        <w:rPr>
          <w:rStyle w:val="Char3"/>
          <w:rFonts w:hint="cs"/>
          <w:rtl/>
        </w:rPr>
        <w:t>ی</w:t>
      </w:r>
      <w:r w:rsidRPr="00E30350">
        <w:rPr>
          <w:rStyle w:val="Char3"/>
          <w:rFonts w:hint="cs"/>
          <w:rtl/>
        </w:rPr>
        <w:t>‌نما</w:t>
      </w:r>
      <w:r w:rsidR="00A576DC" w:rsidRPr="00E30350">
        <w:rPr>
          <w:rStyle w:val="Char3"/>
          <w:rFonts w:hint="cs"/>
          <w:rtl/>
        </w:rPr>
        <w:t>ی</w:t>
      </w:r>
      <w:r w:rsidRPr="00E30350">
        <w:rPr>
          <w:rStyle w:val="Char3"/>
          <w:rFonts w:hint="cs"/>
          <w:rtl/>
        </w:rPr>
        <w:t>ند</w:t>
      </w:r>
      <w:r w:rsidRPr="00E30350">
        <w:rPr>
          <w:rStyle w:val="Char3"/>
          <w:vertAlign w:val="superscript"/>
          <w:rtl/>
        </w:rPr>
        <w:t>(</w:t>
      </w:r>
      <w:r w:rsidRPr="00E30350">
        <w:rPr>
          <w:rStyle w:val="Char3"/>
          <w:vertAlign w:val="superscript"/>
          <w:rtl/>
        </w:rPr>
        <w:footnoteReference w:id="143"/>
      </w:r>
      <w:r w:rsidRPr="00E30350">
        <w:rPr>
          <w:rStyle w:val="Char3"/>
          <w:vertAlign w:val="superscript"/>
          <w:rtl/>
        </w:rPr>
        <w:t>)</w:t>
      </w:r>
      <w:r w:rsidRPr="00E30350">
        <w:rPr>
          <w:rStyle w:val="Char3"/>
          <w:rFonts w:hint="cs"/>
          <w:rtl/>
        </w:rPr>
        <w:t xml:space="preserve"> و......... و......... و...........</w:t>
      </w:r>
    </w:p>
    <w:p w:rsidR="00D6166F" w:rsidRPr="00E30350" w:rsidRDefault="00D6166F" w:rsidP="003B7B3E">
      <w:pPr>
        <w:widowControl w:val="0"/>
        <w:ind w:firstLine="284"/>
        <w:jc w:val="both"/>
        <w:rPr>
          <w:rStyle w:val="Char3"/>
          <w:rtl/>
        </w:rPr>
      </w:pPr>
      <w:r w:rsidRPr="00E30350">
        <w:rPr>
          <w:rStyle w:val="Char3"/>
          <w:rFonts w:hint="cs"/>
          <w:rtl/>
        </w:rPr>
        <w:t>برا</w:t>
      </w:r>
      <w:r w:rsidR="00A576DC" w:rsidRPr="00E30350">
        <w:rPr>
          <w:rStyle w:val="Char3"/>
          <w:rFonts w:hint="cs"/>
          <w:rtl/>
        </w:rPr>
        <w:t>ی</w:t>
      </w:r>
      <w:r w:rsidRPr="00E30350">
        <w:rPr>
          <w:rStyle w:val="Char3"/>
          <w:rFonts w:hint="cs"/>
          <w:rtl/>
        </w:rPr>
        <w:t xml:space="preserve"> چه؟! برا</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شما به ا</w:t>
      </w:r>
      <w:r w:rsidR="00A576DC" w:rsidRPr="00E30350">
        <w:rPr>
          <w:rStyle w:val="Char3"/>
          <w:rFonts w:hint="cs"/>
          <w:rtl/>
        </w:rPr>
        <w:t>ی</w:t>
      </w:r>
      <w:r w:rsidRPr="00E30350">
        <w:rPr>
          <w:rStyle w:val="Char3"/>
          <w:rFonts w:hint="cs"/>
          <w:rtl/>
        </w:rPr>
        <w:t>ن مردم چن</w:t>
      </w:r>
      <w:r w:rsidR="00A576DC" w:rsidRPr="00E30350">
        <w:rPr>
          <w:rStyle w:val="Char3"/>
          <w:rFonts w:hint="cs"/>
          <w:rtl/>
        </w:rPr>
        <w:t>ی</w:t>
      </w:r>
      <w:r w:rsidRPr="00E30350">
        <w:rPr>
          <w:rStyle w:val="Char3"/>
          <w:rFonts w:hint="cs"/>
          <w:rtl/>
        </w:rPr>
        <w:t>ن فهمان</w:t>
      </w:r>
      <w:r w:rsidR="00A576DC" w:rsidRPr="00E30350">
        <w:rPr>
          <w:rStyle w:val="Char3"/>
          <w:rFonts w:hint="cs"/>
          <w:rtl/>
        </w:rPr>
        <w:t>ی</w:t>
      </w:r>
      <w:r w:rsidRPr="00E30350">
        <w:rPr>
          <w:rStyle w:val="Char3"/>
          <w:rFonts w:hint="cs"/>
          <w:rtl/>
        </w:rPr>
        <w:t>ده‌ا</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آنان صاحب اخت</w:t>
      </w:r>
      <w:r w:rsidR="00A576DC" w:rsidRPr="00E30350">
        <w:rPr>
          <w:rStyle w:val="Char3"/>
          <w:rFonts w:hint="cs"/>
          <w:rtl/>
        </w:rPr>
        <w:t>ی</w:t>
      </w:r>
      <w:r w:rsidRPr="00E30350">
        <w:rPr>
          <w:rStyle w:val="Char3"/>
          <w:rFonts w:hint="cs"/>
          <w:rtl/>
        </w:rPr>
        <w:t>ار دن</w:t>
      </w:r>
      <w:r w:rsidR="00A576DC" w:rsidRPr="00E30350">
        <w:rPr>
          <w:rStyle w:val="Char3"/>
          <w:rFonts w:hint="cs"/>
          <w:rtl/>
        </w:rPr>
        <w:t>ی</w:t>
      </w:r>
      <w:r w:rsidRPr="00E30350">
        <w:rPr>
          <w:rStyle w:val="Char3"/>
          <w:rFonts w:hint="cs"/>
          <w:rtl/>
        </w:rPr>
        <w:t>ا و آخرت</w:t>
      </w:r>
      <w:r w:rsidRPr="00E30350">
        <w:rPr>
          <w:rStyle w:val="Char3"/>
          <w:rFonts w:hint="eastAsia"/>
          <w:rtl/>
        </w:rPr>
        <w:t>‌</w:t>
      </w:r>
      <w:r w:rsidRPr="00E30350">
        <w:rPr>
          <w:rStyle w:val="Char3"/>
          <w:rFonts w:hint="cs"/>
          <w:rtl/>
        </w:rPr>
        <w:t>اند! با</w:t>
      </w:r>
      <w:r w:rsidR="00A576DC" w:rsidRPr="00E30350">
        <w:rPr>
          <w:rStyle w:val="Char3"/>
          <w:rFonts w:hint="cs"/>
          <w:rtl/>
        </w:rPr>
        <w:t>ی</w:t>
      </w:r>
      <w:r w:rsidRPr="00E30350">
        <w:rPr>
          <w:rStyle w:val="Char3"/>
          <w:rFonts w:hint="cs"/>
          <w:rtl/>
        </w:rPr>
        <w:t>د آن‌ها را با ا</w:t>
      </w:r>
      <w:r w:rsidR="00A576DC" w:rsidRPr="00E30350">
        <w:rPr>
          <w:rStyle w:val="Char3"/>
          <w:rFonts w:hint="cs"/>
          <w:rtl/>
        </w:rPr>
        <w:t>ی</w:t>
      </w:r>
      <w:r w:rsidRPr="00E30350">
        <w:rPr>
          <w:rStyle w:val="Char3"/>
          <w:rFonts w:hint="cs"/>
          <w:rtl/>
        </w:rPr>
        <w:t>ن وسا</w:t>
      </w:r>
      <w:r w:rsidR="00A576DC" w:rsidRPr="00E30350">
        <w:rPr>
          <w:rStyle w:val="Char3"/>
          <w:rFonts w:hint="cs"/>
          <w:rtl/>
        </w:rPr>
        <w:t>ی</w:t>
      </w:r>
      <w:r w:rsidRPr="00E30350">
        <w:rPr>
          <w:rStyle w:val="Char3"/>
          <w:rFonts w:hint="cs"/>
          <w:rtl/>
        </w:rPr>
        <w:t>ل راض</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رد! و إلا فلا!! به خدا قسم، اگر تبل</w:t>
      </w:r>
      <w:r w:rsidR="00A576DC" w:rsidRPr="00E30350">
        <w:rPr>
          <w:rStyle w:val="Char3"/>
          <w:rFonts w:hint="cs"/>
          <w:rtl/>
        </w:rPr>
        <w:t>ی</w:t>
      </w:r>
      <w:r w:rsidRPr="00E30350">
        <w:rPr>
          <w:rStyle w:val="Char3"/>
          <w:rFonts w:hint="cs"/>
          <w:rtl/>
        </w:rPr>
        <w:t>غات و تطم</w:t>
      </w:r>
      <w:r w:rsidR="00A576DC" w:rsidRPr="00E30350">
        <w:rPr>
          <w:rStyle w:val="Char3"/>
          <w:rFonts w:hint="cs"/>
          <w:rtl/>
        </w:rPr>
        <w:t>ی</w:t>
      </w:r>
      <w:r w:rsidRPr="00E30350">
        <w:rPr>
          <w:rStyle w:val="Char3"/>
          <w:rFonts w:hint="cs"/>
          <w:rtl/>
        </w:rPr>
        <w:t>عات نبود، هرگز ه</w:t>
      </w:r>
      <w:r w:rsidR="00A576DC" w:rsidRPr="00E30350">
        <w:rPr>
          <w:rStyle w:val="Char3"/>
          <w:rFonts w:hint="cs"/>
          <w:rtl/>
        </w:rPr>
        <w:t>ی</w:t>
      </w:r>
      <w:r w:rsidRPr="00E30350">
        <w:rPr>
          <w:rStyle w:val="Char3"/>
          <w:rFonts w:hint="cs"/>
          <w:rtl/>
        </w:rPr>
        <w:t>چ عاقل</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 اعمال سف</w:t>
      </w:r>
      <w:r w:rsidR="00A576DC" w:rsidRPr="00E30350">
        <w:rPr>
          <w:rStyle w:val="Char3"/>
          <w:rFonts w:hint="cs"/>
          <w:rtl/>
        </w:rPr>
        <w:t>ی</w:t>
      </w:r>
      <w:r w:rsidRPr="00E30350">
        <w:rPr>
          <w:rStyle w:val="Char3"/>
          <w:rFonts w:hint="cs"/>
          <w:rtl/>
        </w:rPr>
        <w:t>هانه را انجام نم</w:t>
      </w:r>
      <w:r w:rsidR="00A576DC" w:rsidRPr="00E30350">
        <w:rPr>
          <w:rStyle w:val="Char3"/>
          <w:rFonts w:hint="cs"/>
          <w:rtl/>
        </w:rPr>
        <w:t>ی</w:t>
      </w:r>
      <w:r w:rsidRPr="00E30350">
        <w:rPr>
          <w:rStyle w:val="Char3"/>
          <w:rFonts w:hint="cs"/>
          <w:rtl/>
        </w:rPr>
        <w:t>‌داد، و وقت و مال و عمر و ف</w:t>
      </w:r>
      <w:r w:rsidR="00A576DC" w:rsidRPr="00E30350">
        <w:rPr>
          <w:rStyle w:val="Char3"/>
          <w:rFonts w:hint="cs"/>
          <w:rtl/>
        </w:rPr>
        <w:t>ک</w:t>
      </w:r>
      <w:r w:rsidRPr="00E30350">
        <w:rPr>
          <w:rStyle w:val="Char3"/>
          <w:rFonts w:hint="cs"/>
          <w:rtl/>
        </w:rPr>
        <w:t>ر خود را برا</w:t>
      </w:r>
      <w:r w:rsidR="00A576DC" w:rsidRPr="00E30350">
        <w:rPr>
          <w:rStyle w:val="Char3"/>
          <w:rFonts w:hint="cs"/>
          <w:rtl/>
        </w:rPr>
        <w:t>ی</w:t>
      </w:r>
      <w:r w:rsidRPr="00E30350">
        <w:rPr>
          <w:rStyle w:val="Char3"/>
          <w:rFonts w:hint="cs"/>
          <w:rtl/>
        </w:rPr>
        <w:t xml:space="preserve"> چن</w:t>
      </w:r>
      <w:r w:rsidR="00A576DC" w:rsidRPr="00E30350">
        <w:rPr>
          <w:rStyle w:val="Char3"/>
          <w:rFonts w:hint="cs"/>
          <w:rtl/>
        </w:rPr>
        <w:t>ی</w:t>
      </w:r>
      <w:r w:rsidRPr="00E30350">
        <w:rPr>
          <w:rStyle w:val="Char3"/>
          <w:rFonts w:hint="cs"/>
          <w:rtl/>
        </w:rPr>
        <w:t>ن امور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از طرف خدا و پ</w:t>
      </w:r>
      <w:r w:rsidR="00A576DC" w:rsidRPr="00E30350">
        <w:rPr>
          <w:rStyle w:val="Char3"/>
          <w:rFonts w:hint="cs"/>
          <w:rtl/>
        </w:rPr>
        <w:t>ی</w:t>
      </w:r>
      <w:r w:rsidRPr="00E30350">
        <w:rPr>
          <w:rStyle w:val="Char3"/>
          <w:rFonts w:hint="cs"/>
          <w:rtl/>
        </w:rPr>
        <w:t xml:space="preserve">غمبر </w:t>
      </w:r>
      <w:r w:rsidR="00A576DC" w:rsidRPr="00E30350">
        <w:rPr>
          <w:rStyle w:val="Char3"/>
          <w:rFonts w:hint="cs"/>
          <w:rtl/>
        </w:rPr>
        <w:t>ک</w:t>
      </w:r>
      <w:r w:rsidRPr="00E30350">
        <w:rPr>
          <w:rStyle w:val="Char3"/>
          <w:rFonts w:hint="cs"/>
          <w:rtl/>
        </w:rPr>
        <w:t>وچ</w:t>
      </w:r>
      <w:r w:rsidR="00A576DC" w:rsidRPr="00E30350">
        <w:rPr>
          <w:rStyle w:val="Char3"/>
          <w:rFonts w:hint="cs"/>
          <w:rtl/>
        </w:rPr>
        <w:t>ک</w:t>
      </w:r>
      <w:r w:rsidRPr="00E30350">
        <w:rPr>
          <w:rStyle w:val="Char3"/>
          <w:rFonts w:hint="eastAsia"/>
          <w:rtl/>
        </w:rPr>
        <w:t>‌</w:t>
      </w:r>
      <w:r w:rsidRPr="00E30350">
        <w:rPr>
          <w:rStyle w:val="Char3"/>
          <w:rFonts w:hint="cs"/>
          <w:rtl/>
        </w:rPr>
        <w:t>تر</w:t>
      </w:r>
      <w:r w:rsidR="00A576DC" w:rsidRPr="00E30350">
        <w:rPr>
          <w:rStyle w:val="Char3"/>
          <w:rFonts w:hint="cs"/>
          <w:rtl/>
        </w:rPr>
        <w:t>ی</w:t>
      </w:r>
      <w:r w:rsidRPr="00E30350">
        <w:rPr>
          <w:rStyle w:val="Char3"/>
          <w:rFonts w:hint="cs"/>
          <w:rtl/>
        </w:rPr>
        <w:t>ن قول و فعل</w:t>
      </w:r>
      <w:r w:rsidR="00A576DC" w:rsidRPr="00E30350">
        <w:rPr>
          <w:rStyle w:val="Char3"/>
          <w:rFonts w:hint="cs"/>
          <w:rtl/>
        </w:rPr>
        <w:t>ی</w:t>
      </w:r>
      <w:r w:rsidRPr="00E30350">
        <w:rPr>
          <w:rStyle w:val="Char3"/>
          <w:rFonts w:hint="cs"/>
          <w:rtl/>
        </w:rPr>
        <w:t xml:space="preserve"> در ا</w:t>
      </w:r>
      <w:r w:rsidR="00A576DC" w:rsidRPr="00E30350">
        <w:rPr>
          <w:rStyle w:val="Char3"/>
          <w:rFonts w:hint="cs"/>
          <w:rtl/>
        </w:rPr>
        <w:t>ی</w:t>
      </w:r>
      <w:r w:rsidRPr="00E30350">
        <w:rPr>
          <w:rStyle w:val="Char3"/>
          <w:rFonts w:hint="cs"/>
          <w:rtl/>
        </w:rPr>
        <w:t>ن باره صادر نشده است، ضا</w:t>
      </w:r>
      <w:r w:rsidR="00A576DC" w:rsidRPr="00E30350">
        <w:rPr>
          <w:rStyle w:val="Char3"/>
          <w:rFonts w:hint="cs"/>
          <w:rtl/>
        </w:rPr>
        <w:t>ی</w:t>
      </w:r>
      <w:r w:rsidRPr="00E30350">
        <w:rPr>
          <w:rStyle w:val="Char3"/>
          <w:rFonts w:hint="cs"/>
          <w:rtl/>
        </w:rPr>
        <w:t>ع نم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w:t>
      </w:r>
    </w:p>
    <w:p w:rsidR="00F2376B" w:rsidRPr="00E30350" w:rsidRDefault="00D6166F" w:rsidP="005B5792">
      <w:pPr>
        <w:widowControl w:val="0"/>
        <w:ind w:firstLine="284"/>
        <w:jc w:val="both"/>
        <w:rPr>
          <w:rStyle w:val="Char3"/>
          <w:rtl/>
        </w:rPr>
      </w:pPr>
      <w:r w:rsidRPr="00E30350">
        <w:rPr>
          <w:rStyle w:val="Char3"/>
          <w:rFonts w:hint="cs"/>
          <w:rtl/>
        </w:rPr>
        <w:t>خود شما قبول دار</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پروردگار عالم ب</w:t>
      </w:r>
      <w:r w:rsidR="00A576DC" w:rsidRPr="00E30350">
        <w:rPr>
          <w:rStyle w:val="Char3"/>
          <w:rFonts w:hint="cs"/>
          <w:rtl/>
        </w:rPr>
        <w:t>ی</w:t>
      </w:r>
      <w:r w:rsidRPr="00E30350">
        <w:rPr>
          <w:rStyle w:val="Char3"/>
          <w:rFonts w:hint="cs"/>
          <w:rtl/>
        </w:rPr>
        <w:t xml:space="preserve">ش از </w:t>
      </w:r>
      <w:r w:rsidR="00A576DC" w:rsidRPr="00E30350">
        <w:rPr>
          <w:rStyle w:val="Char3"/>
          <w:rFonts w:hint="cs"/>
          <w:rtl/>
        </w:rPr>
        <w:t>یک</w:t>
      </w:r>
      <w:r w:rsidRPr="00E30350">
        <w:rPr>
          <w:rStyle w:val="Char3"/>
          <w:rFonts w:hint="cs"/>
          <w:rtl/>
        </w:rPr>
        <w:t>صد و ب</w:t>
      </w:r>
      <w:r w:rsidR="00A576DC" w:rsidRPr="00E30350">
        <w:rPr>
          <w:rStyle w:val="Char3"/>
          <w:rFonts w:hint="cs"/>
          <w:rtl/>
        </w:rPr>
        <w:t>ی</w:t>
      </w:r>
      <w:r w:rsidRPr="00E30350">
        <w:rPr>
          <w:rStyle w:val="Char3"/>
          <w:rFonts w:hint="cs"/>
          <w:rtl/>
        </w:rPr>
        <w:t>ست و چهار هزار پ</w:t>
      </w:r>
      <w:r w:rsidR="00A576DC" w:rsidRPr="00E30350">
        <w:rPr>
          <w:rStyle w:val="Char3"/>
          <w:rFonts w:hint="cs"/>
          <w:rtl/>
        </w:rPr>
        <w:t>ی</w:t>
      </w:r>
      <w:r w:rsidRPr="00E30350">
        <w:rPr>
          <w:rStyle w:val="Char3"/>
          <w:rFonts w:hint="cs"/>
          <w:rtl/>
        </w:rPr>
        <w:t>غمبر برا</w:t>
      </w:r>
      <w:r w:rsidR="00A576DC" w:rsidRPr="00E30350">
        <w:rPr>
          <w:rStyle w:val="Char3"/>
          <w:rFonts w:hint="cs"/>
          <w:rtl/>
        </w:rPr>
        <w:t>ی</w:t>
      </w:r>
      <w:r w:rsidRPr="00E30350">
        <w:rPr>
          <w:rStyle w:val="Char3"/>
          <w:rFonts w:hint="cs"/>
          <w:rtl/>
        </w:rPr>
        <w:t xml:space="preserve"> هدا</w:t>
      </w:r>
      <w:r w:rsidR="00A576DC" w:rsidRPr="00E30350">
        <w:rPr>
          <w:rStyle w:val="Char3"/>
          <w:rFonts w:hint="cs"/>
          <w:rtl/>
        </w:rPr>
        <w:t>ی</w:t>
      </w:r>
      <w:r w:rsidRPr="00E30350">
        <w:rPr>
          <w:rStyle w:val="Char3"/>
          <w:rFonts w:hint="cs"/>
          <w:rtl/>
        </w:rPr>
        <w:t>ت بشر مبعوث فرموده است (هر چند قائل</w:t>
      </w:r>
      <w:r w:rsidRPr="00E30350">
        <w:rPr>
          <w:rStyle w:val="Char3"/>
          <w:rFonts w:hint="eastAsia"/>
          <w:rtl/>
        </w:rPr>
        <w:t>‌</w:t>
      </w:r>
      <w:r w:rsidRPr="00E30350">
        <w:rPr>
          <w:rStyle w:val="Char3"/>
          <w:rFonts w:hint="cs"/>
          <w:rtl/>
        </w:rPr>
        <w:t>ا</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آن بزرگواران ن</w:t>
      </w:r>
      <w:r w:rsidR="00A576DC" w:rsidRPr="00E30350">
        <w:rPr>
          <w:rStyle w:val="Char3"/>
          <w:rFonts w:hint="cs"/>
          <w:rtl/>
        </w:rPr>
        <w:t>ی</w:t>
      </w:r>
      <w:r w:rsidRPr="00E30350">
        <w:rPr>
          <w:rStyle w:val="Char3"/>
          <w:rFonts w:hint="cs"/>
          <w:rtl/>
        </w:rPr>
        <w:t>ز تحت ولا</w:t>
      </w:r>
      <w:r w:rsidR="00A576DC" w:rsidRPr="00E30350">
        <w:rPr>
          <w:rStyle w:val="Char3"/>
          <w:rFonts w:hint="cs"/>
          <w:rtl/>
        </w:rPr>
        <w:t>ی</w:t>
      </w:r>
      <w:r w:rsidRPr="00E30350">
        <w:rPr>
          <w:rStyle w:val="Char3"/>
          <w:rFonts w:hint="cs"/>
          <w:rtl/>
        </w:rPr>
        <w:t>ت امامان ش</w:t>
      </w:r>
      <w:r w:rsidR="00A576DC" w:rsidRPr="00E30350">
        <w:rPr>
          <w:rStyle w:val="Char3"/>
          <w:rFonts w:hint="cs"/>
          <w:rtl/>
        </w:rPr>
        <w:t>ی</w:t>
      </w:r>
      <w:r w:rsidRPr="00E30350">
        <w:rPr>
          <w:rStyle w:val="Char3"/>
          <w:rFonts w:hint="cs"/>
          <w:rtl/>
        </w:rPr>
        <w:t>عه بوده و ر</w:t>
      </w:r>
      <w:r w:rsidR="00A576DC" w:rsidRPr="00E30350">
        <w:rPr>
          <w:rStyle w:val="Char3"/>
          <w:rFonts w:hint="cs"/>
          <w:rtl/>
        </w:rPr>
        <w:t>ی</w:t>
      </w:r>
      <w:r w:rsidRPr="00E30350">
        <w:rPr>
          <w:rStyle w:val="Char3"/>
          <w:rFonts w:hint="cs"/>
          <w:rtl/>
        </w:rPr>
        <w:t>زه</w:t>
      </w:r>
      <w:r w:rsidRPr="00E30350">
        <w:rPr>
          <w:rStyle w:val="Char3"/>
          <w:rFonts w:hint="eastAsia"/>
          <w:rtl/>
        </w:rPr>
        <w:t>‌</w:t>
      </w:r>
      <w:r w:rsidRPr="00E30350">
        <w:rPr>
          <w:rStyle w:val="Char3"/>
          <w:rFonts w:hint="cs"/>
          <w:rtl/>
        </w:rPr>
        <w:t>خوار احسان ا</w:t>
      </w:r>
      <w:r w:rsidR="00A576DC" w:rsidRPr="00E30350">
        <w:rPr>
          <w:rStyle w:val="Char3"/>
          <w:rFonts w:hint="cs"/>
          <w:rtl/>
        </w:rPr>
        <w:t>ی</w:t>
      </w:r>
      <w:r w:rsidRPr="00E30350">
        <w:rPr>
          <w:rStyle w:val="Char3"/>
          <w:rFonts w:hint="cs"/>
          <w:rtl/>
        </w:rPr>
        <w:t>شان هستند!) ا</w:t>
      </w:r>
      <w:r w:rsidR="00A576DC" w:rsidRPr="00E30350">
        <w:rPr>
          <w:rStyle w:val="Char3"/>
          <w:rFonts w:hint="cs"/>
          <w:rtl/>
        </w:rPr>
        <w:t>ی</w:t>
      </w:r>
      <w:r w:rsidRPr="00E30350">
        <w:rPr>
          <w:rStyle w:val="Char3"/>
          <w:rFonts w:hint="cs"/>
          <w:rtl/>
        </w:rPr>
        <w:t>ن همه انب</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بزرگوار </w:t>
      </w:r>
      <w:r w:rsidR="00A576DC" w:rsidRPr="00E30350">
        <w:rPr>
          <w:rStyle w:val="Char3"/>
          <w:rFonts w:hint="cs"/>
          <w:rtl/>
        </w:rPr>
        <w:t>ک</w:t>
      </w:r>
      <w:r w:rsidRPr="00E30350">
        <w:rPr>
          <w:rStyle w:val="Char3"/>
          <w:rFonts w:hint="cs"/>
          <w:rtl/>
        </w:rPr>
        <w:t xml:space="preserve">ه پروردگار متعال در قرآن </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م ا</w:t>
      </w:r>
      <w:r w:rsidR="00A576DC" w:rsidRPr="00E30350">
        <w:rPr>
          <w:rStyle w:val="Char3"/>
          <w:rFonts w:hint="cs"/>
          <w:rtl/>
        </w:rPr>
        <w:t>ی</w:t>
      </w:r>
      <w:r w:rsidRPr="00E30350">
        <w:rPr>
          <w:rStyle w:val="Char3"/>
          <w:rFonts w:hint="cs"/>
          <w:rtl/>
        </w:rPr>
        <w:t>شان را مدح و تمج</w:t>
      </w:r>
      <w:r w:rsidR="00A576DC" w:rsidRPr="00E30350">
        <w:rPr>
          <w:rStyle w:val="Char3"/>
          <w:rFonts w:hint="cs"/>
          <w:rtl/>
        </w:rPr>
        <w:t>ی</w:t>
      </w:r>
      <w:r w:rsidRPr="00E30350">
        <w:rPr>
          <w:rStyle w:val="Char3"/>
          <w:rFonts w:hint="cs"/>
          <w:rtl/>
        </w:rPr>
        <w:t>د فرموده از قبر و مزار ا</w:t>
      </w:r>
      <w:r w:rsidR="00A576DC" w:rsidRPr="00E30350">
        <w:rPr>
          <w:rStyle w:val="Char3"/>
          <w:rFonts w:hint="cs"/>
          <w:rtl/>
        </w:rPr>
        <w:t>ی</w:t>
      </w:r>
      <w:r w:rsidRPr="00E30350">
        <w:rPr>
          <w:rStyle w:val="Char3"/>
          <w:rFonts w:hint="cs"/>
          <w:rtl/>
        </w:rPr>
        <w:t>شان طبق روا</w:t>
      </w:r>
      <w:r w:rsidR="00A576DC" w:rsidRPr="00E30350">
        <w:rPr>
          <w:rStyle w:val="Char3"/>
          <w:rFonts w:hint="cs"/>
          <w:rtl/>
        </w:rPr>
        <w:t>ی</w:t>
      </w:r>
      <w:r w:rsidRPr="00E30350">
        <w:rPr>
          <w:rStyle w:val="Char3"/>
          <w:rFonts w:hint="cs"/>
          <w:rtl/>
        </w:rPr>
        <w:t xml:space="preserve">ت </w:t>
      </w:r>
      <w:r w:rsidRPr="00E30350">
        <w:rPr>
          <w:rStyle w:val="Char3"/>
          <w:rFonts w:hint="eastAsia"/>
          <w:rtl/>
        </w:rPr>
        <w:t>«</w:t>
      </w:r>
      <w:r w:rsidRPr="00E30350">
        <w:rPr>
          <w:rStyle w:val="Char3"/>
          <w:rFonts w:hint="cs"/>
          <w:rtl/>
        </w:rPr>
        <w:t>عبد الله بن اب</w:t>
      </w:r>
      <w:r w:rsidR="00A576DC" w:rsidRPr="00E30350">
        <w:rPr>
          <w:rStyle w:val="Char3"/>
          <w:rFonts w:hint="cs"/>
          <w:rtl/>
        </w:rPr>
        <w:t>ی</w:t>
      </w:r>
      <w:r w:rsidRPr="00E30350">
        <w:rPr>
          <w:rStyle w:val="Char3"/>
          <w:rFonts w:hint="cs"/>
          <w:rtl/>
        </w:rPr>
        <w:t xml:space="preserve"> </w:t>
      </w:r>
      <w:r w:rsidR="005B5792" w:rsidRPr="00E30350">
        <w:rPr>
          <w:rStyle w:val="Char3"/>
          <w:rFonts w:hint="cs"/>
          <w:rtl/>
        </w:rPr>
        <w:t>ف</w:t>
      </w:r>
      <w:r w:rsidRPr="00E30350">
        <w:rPr>
          <w:rStyle w:val="Char3"/>
          <w:rFonts w:hint="cs"/>
          <w:rtl/>
        </w:rPr>
        <w:t>روه</w:t>
      </w:r>
      <w:r w:rsidRPr="00E30350">
        <w:rPr>
          <w:rStyle w:val="Char3"/>
          <w:rFonts w:hint="eastAsia"/>
          <w:rtl/>
        </w:rPr>
        <w:t>»</w:t>
      </w:r>
      <w:r w:rsidRPr="00E30350">
        <w:rPr>
          <w:rStyle w:val="Char3"/>
          <w:rFonts w:hint="cs"/>
          <w:rtl/>
        </w:rPr>
        <w:t xml:space="preserve"> و سا</w:t>
      </w:r>
      <w:r w:rsidR="00A576DC" w:rsidRPr="00E30350">
        <w:rPr>
          <w:rStyle w:val="Char3"/>
          <w:rFonts w:hint="cs"/>
          <w:rtl/>
        </w:rPr>
        <w:t>ی</w:t>
      </w:r>
      <w:r w:rsidRPr="00E30350">
        <w:rPr>
          <w:rStyle w:val="Char3"/>
          <w:rFonts w:hint="cs"/>
          <w:rtl/>
        </w:rPr>
        <w:t>ر اخبار، جز سه قبر معلوم و معروف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یکی</w:t>
      </w:r>
      <w:r w:rsidRPr="00E30350">
        <w:rPr>
          <w:rStyle w:val="Char3"/>
          <w:rFonts w:hint="cs"/>
          <w:rtl/>
        </w:rPr>
        <w:t xml:space="preserve"> از آن سه، قبر حضرت اسماع</w:t>
      </w:r>
      <w:r w:rsidR="00A576DC" w:rsidRPr="00E30350">
        <w:rPr>
          <w:rStyle w:val="Char3"/>
          <w:rFonts w:hint="cs"/>
          <w:rtl/>
        </w:rPr>
        <w:t>ی</w:t>
      </w:r>
      <w:r w:rsidRPr="00E30350">
        <w:rPr>
          <w:rStyle w:val="Char3"/>
          <w:rFonts w:hint="cs"/>
          <w:rtl/>
        </w:rPr>
        <w:t xml:space="preserve">ل </w:t>
      </w:r>
      <w:r w:rsidRPr="00E30350">
        <w:rPr>
          <w:rFonts w:ascii="Abo-thar" w:hAnsi="Abo-thar" w:cs="CTraditional Arabic" w:hint="cs"/>
          <w:sz w:val="30"/>
          <w:rtl/>
          <w:lang w:bidi="ar-SY"/>
        </w:rPr>
        <w:t>÷</w:t>
      </w:r>
      <w:r w:rsidRPr="00E30350">
        <w:rPr>
          <w:rStyle w:val="Char3"/>
          <w:rFonts w:hint="cs"/>
          <w:rtl/>
        </w:rPr>
        <w:t xml:space="preserve"> است </w:t>
      </w:r>
      <w:r w:rsidR="00A576DC" w:rsidRPr="00E30350">
        <w:rPr>
          <w:rStyle w:val="Char3"/>
          <w:rFonts w:hint="cs"/>
          <w:rtl/>
        </w:rPr>
        <w:t>ک</w:t>
      </w:r>
      <w:r w:rsidRPr="00E30350">
        <w:rPr>
          <w:rStyle w:val="Char3"/>
          <w:rFonts w:hint="cs"/>
          <w:rtl/>
        </w:rPr>
        <w:t>ه در ز</w:t>
      </w:r>
      <w:r w:rsidR="00A576DC" w:rsidRPr="00E30350">
        <w:rPr>
          <w:rStyle w:val="Char3"/>
          <w:rFonts w:hint="cs"/>
          <w:rtl/>
        </w:rPr>
        <w:t>ی</w:t>
      </w:r>
      <w:r w:rsidRPr="00E30350">
        <w:rPr>
          <w:rStyle w:val="Char3"/>
          <w:rFonts w:hint="cs"/>
          <w:rtl/>
        </w:rPr>
        <w:t xml:space="preserve">ر ناودان خانۀ </w:t>
      </w:r>
      <w:r w:rsidR="00A576DC" w:rsidRPr="00E30350">
        <w:rPr>
          <w:rStyle w:val="Char3"/>
          <w:rFonts w:hint="cs"/>
          <w:rtl/>
        </w:rPr>
        <w:t>ک</w:t>
      </w:r>
      <w:r w:rsidRPr="00E30350">
        <w:rPr>
          <w:rStyle w:val="Char3"/>
          <w:rFonts w:hint="cs"/>
          <w:rtl/>
        </w:rPr>
        <w:t>عبه و فاقد قبّه و بارگاه و ضر</w:t>
      </w:r>
      <w:r w:rsidR="00A576DC" w:rsidRPr="00E30350">
        <w:rPr>
          <w:rStyle w:val="Char3"/>
          <w:rFonts w:hint="cs"/>
          <w:rtl/>
        </w:rPr>
        <w:t>ی</w:t>
      </w:r>
      <w:r w:rsidRPr="00E30350">
        <w:rPr>
          <w:rStyle w:val="Char3"/>
          <w:rFonts w:hint="cs"/>
          <w:rtl/>
        </w:rPr>
        <w:t>ح و خادم است و د</w:t>
      </w:r>
      <w:r w:rsidR="00A576DC" w:rsidRPr="00E30350">
        <w:rPr>
          <w:rStyle w:val="Char3"/>
          <w:rFonts w:hint="cs"/>
          <w:rtl/>
        </w:rPr>
        <w:t>ی</w:t>
      </w:r>
      <w:r w:rsidRPr="00E30350">
        <w:rPr>
          <w:rStyle w:val="Char3"/>
          <w:rFonts w:hint="cs"/>
          <w:rtl/>
        </w:rPr>
        <w:t>گر</w:t>
      </w:r>
      <w:r w:rsidR="00A576DC" w:rsidRPr="00E30350">
        <w:rPr>
          <w:rStyle w:val="Char3"/>
          <w:rFonts w:hint="cs"/>
          <w:rtl/>
        </w:rPr>
        <w:t>ی</w:t>
      </w:r>
      <w:r w:rsidRPr="00E30350">
        <w:rPr>
          <w:rStyle w:val="Char3"/>
          <w:rFonts w:hint="cs"/>
          <w:rtl/>
        </w:rPr>
        <w:t xml:space="preserve"> قبر حضرت هود </w:t>
      </w:r>
      <w:r w:rsidRPr="00E30350">
        <w:rPr>
          <w:rFonts w:ascii="Abo-thar" w:hAnsi="Abo-thar" w:cs="CTraditional Arabic" w:hint="cs"/>
          <w:sz w:val="30"/>
          <w:rtl/>
          <w:lang w:bidi="ar-SY"/>
        </w:rPr>
        <w:t>÷</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محفوف به رمل و در دامنۀ </w:t>
      </w:r>
      <w:r w:rsidR="00A576DC" w:rsidRPr="00E30350">
        <w:rPr>
          <w:rStyle w:val="Char3"/>
          <w:rFonts w:hint="cs"/>
          <w:rtl/>
        </w:rPr>
        <w:t>ک</w:t>
      </w:r>
      <w:r w:rsidRPr="00E30350">
        <w:rPr>
          <w:rStyle w:val="Char3"/>
          <w:rFonts w:hint="cs"/>
          <w:rtl/>
        </w:rPr>
        <w:t>وه</w:t>
      </w:r>
      <w:r w:rsidR="00A576DC" w:rsidRPr="00E30350">
        <w:rPr>
          <w:rStyle w:val="Char3"/>
          <w:rFonts w:hint="cs"/>
          <w:rtl/>
        </w:rPr>
        <w:t>ی</w:t>
      </w:r>
      <w:r w:rsidRPr="00E30350">
        <w:rPr>
          <w:rStyle w:val="Char3"/>
          <w:rFonts w:hint="cs"/>
          <w:rtl/>
        </w:rPr>
        <w:t xml:space="preserve"> از جبال </w:t>
      </w:r>
      <w:r w:rsidR="00A576DC" w:rsidRPr="00E30350">
        <w:rPr>
          <w:rStyle w:val="Char3"/>
          <w:rFonts w:hint="cs"/>
          <w:rtl/>
        </w:rPr>
        <w:t>ی</w:t>
      </w:r>
      <w:r w:rsidRPr="00E30350">
        <w:rPr>
          <w:rStyle w:val="Char3"/>
          <w:rFonts w:hint="cs"/>
          <w:rtl/>
        </w:rPr>
        <w:t>من است و سوّم</w:t>
      </w:r>
      <w:r w:rsidR="00A576DC" w:rsidRPr="00E30350">
        <w:rPr>
          <w:rStyle w:val="Char3"/>
          <w:rFonts w:hint="cs"/>
          <w:rtl/>
        </w:rPr>
        <w:t>ی</w:t>
      </w:r>
      <w:r w:rsidRPr="00E30350">
        <w:rPr>
          <w:rStyle w:val="Char3"/>
          <w:rFonts w:hint="cs"/>
          <w:rtl/>
        </w:rPr>
        <w:t xml:space="preserve"> قبر رسول خدا </w:t>
      </w:r>
      <w:r w:rsidRPr="00E30350">
        <w:rPr>
          <w:rFonts w:ascii="Abo-thar" w:hAnsi="Abo-thar" w:cs="CTraditional Arabic" w:hint="cs"/>
          <w:sz w:val="30"/>
          <w:rtl/>
          <w:lang w:bidi="ar-SY"/>
        </w:rPr>
        <w:t>ص</w:t>
      </w:r>
      <w:r w:rsidRPr="00E30350">
        <w:rPr>
          <w:rStyle w:val="Char3"/>
          <w:rFonts w:hint="cs"/>
          <w:rtl/>
        </w:rPr>
        <w:t xml:space="preserve"> است </w:t>
      </w:r>
      <w:r w:rsidR="00A576DC" w:rsidRPr="00E30350">
        <w:rPr>
          <w:rStyle w:val="Char3"/>
          <w:rFonts w:hint="cs"/>
          <w:rtl/>
        </w:rPr>
        <w:t>ک</w:t>
      </w:r>
      <w:r w:rsidRPr="00E30350">
        <w:rPr>
          <w:rStyle w:val="Char3"/>
          <w:rFonts w:hint="cs"/>
          <w:rtl/>
        </w:rPr>
        <w:t>ه در مد</w:t>
      </w:r>
      <w:r w:rsidR="00A576DC" w:rsidRPr="00E30350">
        <w:rPr>
          <w:rStyle w:val="Char3"/>
          <w:rFonts w:hint="cs"/>
          <w:rtl/>
        </w:rPr>
        <w:t>ی</w:t>
      </w:r>
      <w:r w:rsidRPr="00E30350">
        <w:rPr>
          <w:rStyle w:val="Char3"/>
          <w:rFonts w:hint="cs"/>
          <w:rtl/>
        </w:rPr>
        <w:t>نۀ منوّره است</w:t>
      </w:r>
      <w:r w:rsidR="00E01F22" w:rsidRPr="00E30350">
        <w:rPr>
          <w:rStyle w:val="Char3"/>
          <w:vertAlign w:val="superscript"/>
          <w:rtl/>
        </w:rPr>
        <w:t>(</w:t>
      </w:r>
      <w:r w:rsidR="00E01F22" w:rsidRPr="00E30350">
        <w:rPr>
          <w:rStyle w:val="Char3"/>
          <w:rFonts w:eastAsia="SimSun"/>
          <w:vertAlign w:val="superscript"/>
          <w:rtl/>
        </w:rPr>
        <w:footnoteReference w:id="144"/>
      </w:r>
      <w:r w:rsidR="00E01F22" w:rsidRPr="00E30350">
        <w:rPr>
          <w:rStyle w:val="Char3"/>
          <w:vertAlign w:val="superscript"/>
          <w:rtl/>
        </w:rPr>
        <w:t>)</w:t>
      </w:r>
      <w:r w:rsidR="00F2376B" w:rsidRPr="00E30350">
        <w:rPr>
          <w:rStyle w:val="Char3"/>
          <w:rFonts w:hint="cs"/>
          <w:rtl/>
        </w:rPr>
        <w:t>.</w:t>
      </w:r>
    </w:p>
    <w:p w:rsidR="00D6166F" w:rsidRPr="00E30350" w:rsidRDefault="00D6166F" w:rsidP="00F2376B">
      <w:pPr>
        <w:widowControl w:val="0"/>
        <w:ind w:firstLine="284"/>
        <w:jc w:val="both"/>
        <w:rPr>
          <w:rStyle w:val="Char3"/>
          <w:rtl/>
        </w:rPr>
      </w:pPr>
      <w:r w:rsidRPr="00E30350">
        <w:rPr>
          <w:rStyle w:val="Char3"/>
          <w:rFonts w:hint="cs"/>
          <w:rtl/>
        </w:rPr>
        <w:t>فقط ا</w:t>
      </w:r>
      <w:r w:rsidR="00A576DC" w:rsidRPr="00E30350">
        <w:rPr>
          <w:rStyle w:val="Char3"/>
          <w:rFonts w:hint="cs"/>
          <w:rtl/>
        </w:rPr>
        <w:t>ی</w:t>
      </w:r>
      <w:r w:rsidRPr="00E30350">
        <w:rPr>
          <w:rStyle w:val="Char3"/>
          <w:rFonts w:hint="cs"/>
          <w:rtl/>
        </w:rPr>
        <w:t>ن سه قبر، مرقد حق</w:t>
      </w:r>
      <w:r w:rsidR="00A576DC" w:rsidRPr="00E30350">
        <w:rPr>
          <w:rStyle w:val="Char3"/>
          <w:rFonts w:hint="cs"/>
          <w:rtl/>
        </w:rPr>
        <w:t>ی</w:t>
      </w:r>
      <w:r w:rsidRPr="00E30350">
        <w:rPr>
          <w:rStyle w:val="Char3"/>
          <w:rFonts w:hint="cs"/>
          <w:rtl/>
        </w:rPr>
        <w:t>ق</w:t>
      </w:r>
      <w:r w:rsidR="00A576DC" w:rsidRPr="00E30350">
        <w:rPr>
          <w:rStyle w:val="Char3"/>
          <w:rFonts w:hint="cs"/>
          <w:rtl/>
        </w:rPr>
        <w:t>ی</w:t>
      </w:r>
      <w:r w:rsidRPr="00E30350">
        <w:rPr>
          <w:rStyle w:val="Char3"/>
          <w:rFonts w:hint="cs"/>
          <w:rtl/>
        </w:rPr>
        <w:t xml:space="preserve"> انب</w:t>
      </w:r>
      <w:r w:rsidR="00A576DC" w:rsidRPr="00E30350">
        <w:rPr>
          <w:rStyle w:val="Char3"/>
          <w:rFonts w:hint="cs"/>
          <w:rtl/>
        </w:rPr>
        <w:t>ی</w:t>
      </w:r>
      <w:r w:rsidRPr="00E30350">
        <w:rPr>
          <w:rStyle w:val="Char3"/>
          <w:rFonts w:hint="cs"/>
          <w:rtl/>
        </w:rPr>
        <w:t>اء است و بق</w:t>
      </w:r>
      <w:r w:rsidR="00A576DC" w:rsidRPr="00E30350">
        <w:rPr>
          <w:rStyle w:val="Char3"/>
          <w:rFonts w:hint="cs"/>
          <w:rtl/>
        </w:rPr>
        <w:t>ی</w:t>
      </w:r>
      <w:r w:rsidRPr="00E30350">
        <w:rPr>
          <w:rStyle w:val="Char3"/>
          <w:rFonts w:hint="cs"/>
          <w:rtl/>
        </w:rPr>
        <w:t>ه موهوم و نامعلوم است! امّا شما نگاه</w:t>
      </w:r>
      <w:r w:rsidR="00A576DC" w:rsidRPr="00E30350">
        <w:rPr>
          <w:rStyle w:val="Char3"/>
          <w:rFonts w:hint="cs"/>
          <w:rtl/>
        </w:rPr>
        <w:t>ی</w:t>
      </w:r>
      <w:r w:rsidRPr="00E30350">
        <w:rPr>
          <w:rStyle w:val="Char3"/>
          <w:rFonts w:hint="cs"/>
          <w:rtl/>
        </w:rPr>
        <w:t xml:space="preserve"> به </w:t>
      </w:r>
      <w:r w:rsidR="00A576DC" w:rsidRPr="00E30350">
        <w:rPr>
          <w:rStyle w:val="Char3"/>
          <w:rFonts w:hint="cs"/>
          <w:rtl/>
        </w:rPr>
        <w:t>ک</w:t>
      </w:r>
      <w:r w:rsidRPr="00E30350">
        <w:rPr>
          <w:rStyle w:val="Char3"/>
          <w:rFonts w:hint="cs"/>
          <w:rtl/>
        </w:rPr>
        <w:t>شور ش</w:t>
      </w:r>
      <w:r w:rsidR="00A576DC" w:rsidRPr="00E30350">
        <w:rPr>
          <w:rStyle w:val="Char3"/>
          <w:rFonts w:hint="cs"/>
          <w:rtl/>
        </w:rPr>
        <w:t>ی</w:t>
      </w:r>
      <w:r w:rsidRPr="00E30350">
        <w:rPr>
          <w:rStyle w:val="Char3"/>
          <w:rFonts w:hint="cs"/>
          <w:rtl/>
        </w:rPr>
        <w:t>عه نش</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رده و قبور و ز</w:t>
      </w:r>
      <w:r w:rsidR="00A576DC" w:rsidRPr="00E30350">
        <w:rPr>
          <w:rStyle w:val="Char3"/>
          <w:rFonts w:hint="cs"/>
          <w:rtl/>
        </w:rPr>
        <w:t>ی</w:t>
      </w:r>
      <w:r w:rsidRPr="00E30350">
        <w:rPr>
          <w:rStyle w:val="Char3"/>
          <w:rFonts w:hint="cs"/>
          <w:rtl/>
        </w:rPr>
        <w:t>ارتگاه</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آنان را بب</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سر به صدها هزار م</w:t>
      </w:r>
      <w:r w:rsidR="00A576DC" w:rsidRPr="00E30350">
        <w:rPr>
          <w:rStyle w:val="Char3"/>
          <w:rFonts w:hint="cs"/>
          <w:rtl/>
        </w:rPr>
        <w:t>ی</w:t>
      </w:r>
      <w:r w:rsidRPr="00E30350">
        <w:rPr>
          <w:rStyle w:val="Char3"/>
          <w:rFonts w:hint="cs"/>
          <w:rtl/>
        </w:rPr>
        <w:t>‌زند با آن همه نه</w:t>
      </w:r>
      <w:r w:rsidR="00A576DC" w:rsidRPr="00E30350">
        <w:rPr>
          <w:rStyle w:val="Char3"/>
          <w:rFonts w:hint="cs"/>
          <w:rtl/>
        </w:rPr>
        <w:t>ی</w:t>
      </w:r>
      <w:r w:rsidRPr="00E30350">
        <w:rPr>
          <w:rStyle w:val="Char3"/>
          <w:rFonts w:hint="cs"/>
          <w:rtl/>
        </w:rPr>
        <w:t xml:space="preserve"> صر</w:t>
      </w:r>
      <w:r w:rsidR="00A576DC" w:rsidRPr="00E30350">
        <w:rPr>
          <w:rStyle w:val="Char3"/>
          <w:rFonts w:hint="cs"/>
          <w:rtl/>
        </w:rPr>
        <w:t>ی</w:t>
      </w:r>
      <w:r w:rsidRPr="00E30350">
        <w:rPr>
          <w:rStyle w:val="Char3"/>
          <w:rFonts w:hint="cs"/>
          <w:rtl/>
        </w:rPr>
        <w:t>ح</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 شر</w:t>
      </w:r>
      <w:r w:rsidR="00A576DC" w:rsidRPr="00E30350">
        <w:rPr>
          <w:rStyle w:val="Char3"/>
          <w:rFonts w:hint="cs"/>
          <w:rtl/>
        </w:rPr>
        <w:t>ی</w:t>
      </w:r>
      <w:r w:rsidRPr="00E30350">
        <w:rPr>
          <w:rStyle w:val="Char3"/>
          <w:rFonts w:hint="cs"/>
          <w:rtl/>
        </w:rPr>
        <w:t>عت اسلام از طر</w:t>
      </w:r>
      <w:r w:rsidR="00A576DC" w:rsidRPr="00E30350">
        <w:rPr>
          <w:rStyle w:val="Char3"/>
          <w:rFonts w:hint="cs"/>
          <w:rtl/>
        </w:rPr>
        <w:t>ی</w:t>
      </w:r>
      <w:r w:rsidRPr="00E30350">
        <w:rPr>
          <w:rStyle w:val="Char3"/>
          <w:rFonts w:hint="cs"/>
          <w:rtl/>
        </w:rPr>
        <w:t>ق عامّه و خاصّه در تعم</w:t>
      </w:r>
      <w:r w:rsidR="00A576DC" w:rsidRPr="00E30350">
        <w:rPr>
          <w:rStyle w:val="Char3"/>
          <w:rFonts w:hint="cs"/>
          <w:rtl/>
        </w:rPr>
        <w:t>ی</w:t>
      </w:r>
      <w:r w:rsidRPr="00E30350">
        <w:rPr>
          <w:rStyle w:val="Char3"/>
          <w:rFonts w:hint="cs"/>
          <w:rtl/>
        </w:rPr>
        <w:t>ر و تجص</w:t>
      </w:r>
      <w:r w:rsidR="00A576DC" w:rsidRPr="00E30350">
        <w:rPr>
          <w:rStyle w:val="Char3"/>
          <w:rFonts w:hint="cs"/>
          <w:rtl/>
        </w:rPr>
        <w:t>ی</w:t>
      </w:r>
      <w:r w:rsidRPr="00E30350">
        <w:rPr>
          <w:rStyle w:val="Char3"/>
          <w:rFonts w:hint="cs"/>
          <w:rtl/>
        </w:rPr>
        <w:t>ص و ساختن بنا و ضر</w:t>
      </w:r>
      <w:r w:rsidR="00A576DC" w:rsidRPr="00E30350">
        <w:rPr>
          <w:rStyle w:val="Char3"/>
          <w:rFonts w:hint="cs"/>
          <w:rtl/>
        </w:rPr>
        <w:t>ی</w:t>
      </w:r>
      <w:r w:rsidRPr="00E30350">
        <w:rPr>
          <w:rStyle w:val="Char3"/>
          <w:rFonts w:hint="cs"/>
          <w:rtl/>
        </w:rPr>
        <w:t>ح بر قبور، شده است! در هر سال چه مقدار از اموال صرف ا</w:t>
      </w:r>
      <w:r w:rsidR="00A576DC" w:rsidRPr="00E30350">
        <w:rPr>
          <w:rStyle w:val="Char3"/>
          <w:rFonts w:hint="cs"/>
          <w:rtl/>
        </w:rPr>
        <w:t>ی</w:t>
      </w:r>
      <w:r w:rsidRPr="00E30350">
        <w:rPr>
          <w:rStyle w:val="Char3"/>
          <w:rFonts w:hint="cs"/>
          <w:rtl/>
        </w:rPr>
        <w:t>ن امور منه</w:t>
      </w:r>
      <w:r w:rsidR="00A576DC" w:rsidRPr="00E30350">
        <w:rPr>
          <w:rStyle w:val="Char3"/>
          <w:rFonts w:hint="cs"/>
          <w:rtl/>
        </w:rPr>
        <w:t>ی</w:t>
      </w:r>
      <w:r w:rsidRPr="00E30350">
        <w:rPr>
          <w:rStyle w:val="Char3"/>
          <w:rFonts w:hint="cs"/>
          <w:rtl/>
        </w:rPr>
        <w:t>ه م</w:t>
      </w:r>
      <w:r w:rsidR="00A576DC" w:rsidRPr="00E30350">
        <w:rPr>
          <w:rStyle w:val="Char3"/>
          <w:rFonts w:hint="cs"/>
          <w:rtl/>
        </w:rPr>
        <w:t>ی</w:t>
      </w:r>
      <w:r w:rsidRPr="00E30350">
        <w:rPr>
          <w:rStyle w:val="Char3"/>
          <w:rFonts w:hint="cs"/>
          <w:rtl/>
        </w:rPr>
        <w:t>‌شود؟ خدا م</w:t>
      </w:r>
      <w:r w:rsidR="00A576DC" w:rsidRPr="00E30350">
        <w:rPr>
          <w:rStyle w:val="Char3"/>
          <w:rFonts w:hint="cs"/>
          <w:rtl/>
        </w:rPr>
        <w:t>ی</w:t>
      </w:r>
      <w:r w:rsidRPr="00E30350">
        <w:rPr>
          <w:rStyle w:val="Char3"/>
          <w:rFonts w:hint="cs"/>
          <w:rtl/>
        </w:rPr>
        <w:t xml:space="preserve">‌داند و بس. و ما إن </w:t>
      </w:r>
      <w:r w:rsidRPr="00E30350">
        <w:rPr>
          <w:rStyle w:val="Char3"/>
          <w:rFonts w:hint="eastAsia"/>
          <w:rtl/>
        </w:rPr>
        <w:t>‌</w:t>
      </w:r>
      <w:r w:rsidRPr="00E30350">
        <w:rPr>
          <w:rStyle w:val="Char3"/>
          <w:rFonts w:hint="cs"/>
          <w:rtl/>
        </w:rPr>
        <w:t>شاء الله تعال</w:t>
      </w:r>
      <w:r w:rsidR="00A576DC" w:rsidRPr="00E30350">
        <w:rPr>
          <w:rStyle w:val="Char3"/>
          <w:rFonts w:hint="cs"/>
          <w:rtl/>
        </w:rPr>
        <w:t>ی</w:t>
      </w:r>
      <w:r w:rsidRPr="00E30350">
        <w:rPr>
          <w:rStyle w:val="Char3"/>
          <w:rFonts w:hint="cs"/>
          <w:rtl/>
        </w:rPr>
        <w:t xml:space="preserve"> در بحث مقابر و ز</w:t>
      </w:r>
      <w:r w:rsidR="00A576DC" w:rsidRPr="00E30350">
        <w:rPr>
          <w:rStyle w:val="Char3"/>
          <w:rFonts w:hint="cs"/>
          <w:rtl/>
        </w:rPr>
        <w:t>ی</w:t>
      </w:r>
      <w:r w:rsidRPr="00E30350">
        <w:rPr>
          <w:rStyle w:val="Char3"/>
          <w:rFonts w:hint="cs"/>
          <w:rtl/>
        </w:rPr>
        <w:t>ارت، مختصر</w:t>
      </w:r>
      <w:r w:rsidR="00A576DC" w:rsidRPr="00E30350">
        <w:rPr>
          <w:rStyle w:val="Char3"/>
          <w:rFonts w:hint="cs"/>
          <w:rtl/>
        </w:rPr>
        <w:t>ی</w:t>
      </w:r>
      <w:r w:rsidRPr="00E30350">
        <w:rPr>
          <w:rStyle w:val="Char3"/>
          <w:rFonts w:hint="cs"/>
          <w:rtl/>
        </w:rPr>
        <w:t xml:space="preserve"> از آن را برا</w:t>
      </w:r>
      <w:r w:rsidR="00A576DC" w:rsidRPr="00E30350">
        <w:rPr>
          <w:rStyle w:val="Char3"/>
          <w:rFonts w:hint="cs"/>
          <w:rtl/>
        </w:rPr>
        <w:t>ی</w:t>
      </w:r>
      <w:r w:rsidRPr="00E30350">
        <w:rPr>
          <w:rStyle w:val="Char3"/>
          <w:rFonts w:hint="cs"/>
          <w:rtl/>
        </w:rPr>
        <w:t xml:space="preserve"> خوانندگان م</w:t>
      </w:r>
      <w:r w:rsidR="00A576DC" w:rsidRPr="00E30350">
        <w:rPr>
          <w:rStyle w:val="Char3"/>
          <w:rFonts w:hint="cs"/>
          <w:rtl/>
        </w:rPr>
        <w:t>ی</w:t>
      </w:r>
      <w:r w:rsidRPr="00E30350">
        <w:rPr>
          <w:rStyle w:val="Char3"/>
          <w:rFonts w:hint="cs"/>
          <w:rtl/>
        </w:rPr>
        <w:t>‌آور</w:t>
      </w:r>
      <w:r w:rsidR="00A576DC" w:rsidRPr="00E30350">
        <w:rPr>
          <w:rStyle w:val="Char3"/>
          <w:rFonts w:hint="cs"/>
          <w:rtl/>
        </w:rPr>
        <w:t>ی</w:t>
      </w:r>
      <w:r w:rsidRPr="00E30350">
        <w:rPr>
          <w:rStyle w:val="Char3"/>
          <w:rFonts w:hint="cs"/>
          <w:rtl/>
        </w:rPr>
        <w:t>م</w:t>
      </w:r>
      <w:r w:rsidRPr="00E30350">
        <w:rPr>
          <w:rStyle w:val="Char3"/>
          <w:vertAlign w:val="superscript"/>
          <w:rtl/>
        </w:rPr>
        <w:t>(</w:t>
      </w:r>
      <w:r w:rsidRPr="00E30350">
        <w:rPr>
          <w:rStyle w:val="Char3"/>
          <w:vertAlign w:val="superscript"/>
          <w:rtl/>
        </w:rPr>
        <w:footnoteReference w:id="145"/>
      </w:r>
      <w:r w:rsidRPr="00E30350">
        <w:rPr>
          <w:rStyle w:val="Char3"/>
          <w:vertAlign w:val="superscript"/>
          <w:rtl/>
        </w:rPr>
        <w:t>)</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چرا؟! برا</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شما با ا</w:t>
      </w:r>
      <w:r w:rsidR="00A576DC" w:rsidRPr="00E30350">
        <w:rPr>
          <w:rStyle w:val="Char3"/>
          <w:rFonts w:hint="cs"/>
          <w:rtl/>
        </w:rPr>
        <w:t>ی</w:t>
      </w:r>
      <w:r w:rsidRPr="00E30350">
        <w:rPr>
          <w:rStyle w:val="Char3"/>
          <w:rFonts w:hint="cs"/>
          <w:rtl/>
        </w:rPr>
        <w:t>ن گونه تبل</w:t>
      </w:r>
      <w:r w:rsidR="00A576DC" w:rsidRPr="00E30350">
        <w:rPr>
          <w:rStyle w:val="Char3"/>
          <w:rFonts w:hint="cs"/>
          <w:rtl/>
        </w:rPr>
        <w:t>ی</w:t>
      </w:r>
      <w:r w:rsidRPr="00E30350">
        <w:rPr>
          <w:rStyle w:val="Char3"/>
          <w:rFonts w:hint="cs"/>
          <w:rtl/>
        </w:rPr>
        <w:t xml:space="preserve">غات مردم را معتقد </w:t>
      </w:r>
      <w:r w:rsidR="00A576DC" w:rsidRPr="00E30350">
        <w:rPr>
          <w:rStyle w:val="Char3"/>
          <w:rFonts w:hint="cs"/>
          <w:rtl/>
        </w:rPr>
        <w:t>ک</w:t>
      </w:r>
      <w:r w:rsidRPr="00E30350">
        <w:rPr>
          <w:rStyle w:val="Char3"/>
          <w:rFonts w:hint="cs"/>
          <w:rtl/>
        </w:rPr>
        <w:t>رده‌ا</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صاحبان ا</w:t>
      </w:r>
      <w:r w:rsidR="00A576DC" w:rsidRPr="00E30350">
        <w:rPr>
          <w:rStyle w:val="Char3"/>
          <w:rFonts w:hint="cs"/>
          <w:rtl/>
        </w:rPr>
        <w:t>ی</w:t>
      </w:r>
      <w:r w:rsidRPr="00E30350">
        <w:rPr>
          <w:rStyle w:val="Char3"/>
          <w:rFonts w:hint="cs"/>
          <w:rtl/>
        </w:rPr>
        <w:t xml:space="preserve">ن قبور مدبّر </w:t>
      </w:r>
      <w:r w:rsidR="00584D60" w:rsidRPr="00E30350">
        <w:rPr>
          <w:rStyle w:val="Char3"/>
          <w:rFonts w:hint="cs"/>
          <w:rtl/>
        </w:rPr>
        <w:t>ا</w:t>
      </w:r>
      <w:r w:rsidRPr="00E30350">
        <w:rPr>
          <w:rStyle w:val="Char3"/>
          <w:rFonts w:hint="eastAsia"/>
          <w:rtl/>
        </w:rPr>
        <w:t>‌</w:t>
      </w:r>
      <w:r w:rsidRPr="00E30350">
        <w:rPr>
          <w:rStyle w:val="Char3"/>
          <w:rFonts w:hint="cs"/>
          <w:rtl/>
        </w:rPr>
        <w:t xml:space="preserve">مور </w:t>
      </w:r>
      <w:r w:rsidR="00A576DC" w:rsidRPr="00E30350">
        <w:rPr>
          <w:rStyle w:val="Char3"/>
          <w:rFonts w:hint="cs"/>
          <w:rtl/>
        </w:rPr>
        <w:t>ک</w:t>
      </w:r>
      <w:r w:rsidRPr="00E30350">
        <w:rPr>
          <w:rStyle w:val="Char3"/>
          <w:rFonts w:hint="cs"/>
          <w:rtl/>
        </w:rPr>
        <w:t>ائنات هستند و متصرّف در ارض و سماوات؟ و بر آورندۀ حاجات و دافع بل</w:t>
      </w:r>
      <w:r w:rsidR="00A576DC" w:rsidRPr="00E30350">
        <w:rPr>
          <w:rStyle w:val="Char3"/>
          <w:rFonts w:hint="cs"/>
          <w:rtl/>
        </w:rPr>
        <w:t>ی</w:t>
      </w:r>
      <w:r w:rsidRPr="00E30350">
        <w:rPr>
          <w:rStyle w:val="Char3"/>
          <w:rFonts w:hint="cs"/>
          <w:rtl/>
        </w:rPr>
        <w:t>ات و مُنزِلِ بر</w:t>
      </w:r>
      <w:r w:rsidR="00A576DC" w:rsidRPr="00E30350">
        <w:rPr>
          <w:rStyle w:val="Char3"/>
          <w:rFonts w:hint="cs"/>
          <w:rtl/>
        </w:rPr>
        <w:t>ک</w:t>
      </w:r>
      <w:r w:rsidRPr="00E30350">
        <w:rPr>
          <w:rStyle w:val="Char3"/>
          <w:rFonts w:hint="cs"/>
          <w:rtl/>
        </w:rPr>
        <w:t>ات و رافعِ درجات در دن</w:t>
      </w:r>
      <w:r w:rsidR="00A576DC" w:rsidRPr="00E30350">
        <w:rPr>
          <w:rStyle w:val="Char3"/>
          <w:rFonts w:hint="cs"/>
          <w:rtl/>
        </w:rPr>
        <w:t>ی</w:t>
      </w:r>
      <w:r w:rsidRPr="00E30350">
        <w:rPr>
          <w:rStyle w:val="Char3"/>
          <w:rFonts w:hint="cs"/>
          <w:rtl/>
        </w:rPr>
        <w:t>ا و آخرت هستند!! و البتّه هر ح</w:t>
      </w:r>
      <w:r w:rsidR="00A576DC" w:rsidRPr="00E30350">
        <w:rPr>
          <w:rStyle w:val="Char3"/>
          <w:rFonts w:hint="cs"/>
          <w:rtl/>
        </w:rPr>
        <w:t>ی</w:t>
      </w:r>
      <w:r w:rsidRPr="00E30350">
        <w:rPr>
          <w:rStyle w:val="Char3"/>
          <w:rFonts w:hint="cs"/>
          <w:rtl/>
        </w:rPr>
        <w:t>وان</w:t>
      </w:r>
      <w:r w:rsidR="00A576DC" w:rsidRPr="00E30350">
        <w:rPr>
          <w:rStyle w:val="Char3"/>
          <w:rFonts w:hint="cs"/>
          <w:rtl/>
        </w:rPr>
        <w:t>ی</w:t>
      </w:r>
      <w:r w:rsidRPr="00E30350">
        <w:rPr>
          <w:rStyle w:val="Char3"/>
          <w:rFonts w:hint="cs"/>
          <w:rtl/>
        </w:rPr>
        <w:t xml:space="preserve"> تا چه رسد به انسان طالب خ</w:t>
      </w:r>
      <w:r w:rsidR="00A576DC" w:rsidRPr="00E30350">
        <w:rPr>
          <w:rStyle w:val="Char3"/>
          <w:rFonts w:hint="cs"/>
          <w:rtl/>
        </w:rPr>
        <w:t>ی</w:t>
      </w:r>
      <w:r w:rsidRPr="00E30350">
        <w:rPr>
          <w:rStyle w:val="Char3"/>
          <w:rFonts w:hint="cs"/>
          <w:rtl/>
        </w:rPr>
        <w:t>رِ خود و دافع شرّ از خود است، بالطّبع آن را خواهان و از ا</w:t>
      </w:r>
      <w:r w:rsidR="00A576DC" w:rsidRPr="00E30350">
        <w:rPr>
          <w:rStyle w:val="Char3"/>
          <w:rFonts w:hint="cs"/>
          <w:rtl/>
        </w:rPr>
        <w:t>ی</w:t>
      </w:r>
      <w:r w:rsidRPr="00E30350">
        <w:rPr>
          <w:rStyle w:val="Char3"/>
          <w:rFonts w:hint="cs"/>
          <w:rtl/>
        </w:rPr>
        <w:t>ن گر</w:t>
      </w:r>
      <w:r w:rsidR="00A576DC" w:rsidRPr="00E30350">
        <w:rPr>
          <w:rStyle w:val="Char3"/>
          <w:rFonts w:hint="cs"/>
          <w:rtl/>
        </w:rPr>
        <w:t>ی</w:t>
      </w:r>
      <w:r w:rsidRPr="00E30350">
        <w:rPr>
          <w:rStyle w:val="Char3"/>
          <w:rFonts w:hint="cs"/>
          <w:rtl/>
        </w:rPr>
        <w:t>زان است. ا</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 xml:space="preserve">ه صرف </w:t>
      </w:r>
      <w:r w:rsidR="00A576DC" w:rsidRPr="00E30350">
        <w:rPr>
          <w:rStyle w:val="Char3"/>
          <w:rFonts w:hint="cs"/>
          <w:rtl/>
        </w:rPr>
        <w:t>یک</w:t>
      </w:r>
      <w:r w:rsidRPr="00E30350">
        <w:rPr>
          <w:rStyle w:val="Char3"/>
          <w:rFonts w:hint="cs"/>
          <w:rtl/>
        </w:rPr>
        <w:t xml:space="preserve"> درهم برا</w:t>
      </w:r>
      <w:r w:rsidR="00A576DC" w:rsidRPr="00E30350">
        <w:rPr>
          <w:rStyle w:val="Char3"/>
          <w:rFonts w:hint="cs"/>
          <w:rtl/>
        </w:rPr>
        <w:t>ی</w:t>
      </w:r>
      <w:r w:rsidRPr="00E30350">
        <w:rPr>
          <w:rStyle w:val="Char3"/>
          <w:rFonts w:hint="cs"/>
          <w:rtl/>
        </w:rPr>
        <w:t xml:space="preserve"> صد د</w:t>
      </w:r>
      <w:r w:rsidR="00A576DC" w:rsidRPr="00E30350">
        <w:rPr>
          <w:rStyle w:val="Char3"/>
          <w:rFonts w:hint="cs"/>
          <w:rtl/>
        </w:rPr>
        <w:t>ی</w:t>
      </w:r>
      <w:r w:rsidRPr="00E30350">
        <w:rPr>
          <w:rStyle w:val="Char3"/>
          <w:rFonts w:hint="cs"/>
          <w:rtl/>
        </w:rPr>
        <w:t xml:space="preserve">نار و دادن </w:t>
      </w:r>
      <w:r w:rsidR="00A576DC" w:rsidRPr="00E30350">
        <w:rPr>
          <w:rStyle w:val="Char3"/>
          <w:rFonts w:hint="cs"/>
          <w:rtl/>
        </w:rPr>
        <w:t>یک</w:t>
      </w:r>
      <w:r w:rsidRPr="00E30350">
        <w:rPr>
          <w:rStyle w:val="Char3"/>
          <w:rFonts w:hint="cs"/>
          <w:rtl/>
        </w:rPr>
        <w:t xml:space="preserve"> مشت برا</w:t>
      </w:r>
      <w:r w:rsidR="00A576DC" w:rsidRPr="00E30350">
        <w:rPr>
          <w:rStyle w:val="Char3"/>
          <w:rFonts w:hint="cs"/>
          <w:rtl/>
        </w:rPr>
        <w:t>ی</w:t>
      </w:r>
      <w:r w:rsidRPr="00E30350">
        <w:rPr>
          <w:rStyle w:val="Char3"/>
          <w:rFonts w:hint="cs"/>
          <w:rtl/>
        </w:rPr>
        <w:t xml:space="preserve"> به دست آوردن چند خروار را از جان و دل راغب و خر</w:t>
      </w:r>
      <w:r w:rsidR="00A576DC" w:rsidRPr="00E30350">
        <w:rPr>
          <w:rStyle w:val="Char3"/>
          <w:rFonts w:hint="cs"/>
          <w:rtl/>
        </w:rPr>
        <w:t>ی</w:t>
      </w:r>
      <w:r w:rsidRPr="00E30350">
        <w:rPr>
          <w:rStyle w:val="Char3"/>
          <w:rFonts w:hint="cs"/>
          <w:rtl/>
        </w:rPr>
        <w:t>دار است!</w:t>
      </w:r>
    </w:p>
    <w:p w:rsidR="00D6166F" w:rsidRPr="00E30350" w:rsidRDefault="00D6166F" w:rsidP="003D776C">
      <w:pPr>
        <w:widowControl w:val="0"/>
        <w:ind w:firstLine="284"/>
        <w:jc w:val="both"/>
        <w:rPr>
          <w:rStyle w:val="Char3"/>
          <w:rtl/>
        </w:rPr>
      </w:pPr>
      <w:r w:rsidRPr="00E30350">
        <w:rPr>
          <w:rStyle w:val="Char3"/>
          <w:rFonts w:hint="cs"/>
          <w:rtl/>
        </w:rPr>
        <w:t>با امامان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به قول شما دارا</w:t>
      </w:r>
      <w:r w:rsidR="00A576DC" w:rsidRPr="00E30350">
        <w:rPr>
          <w:rStyle w:val="Char3"/>
          <w:rFonts w:hint="cs"/>
          <w:rtl/>
        </w:rPr>
        <w:t>ی</w:t>
      </w:r>
      <w:r w:rsidRPr="00E30350">
        <w:rPr>
          <w:rStyle w:val="Char3"/>
          <w:rFonts w:hint="cs"/>
          <w:rtl/>
        </w:rPr>
        <w:t xml:space="preserve"> عواطف تند بشر</w:t>
      </w:r>
      <w:r w:rsidR="00A576DC" w:rsidRPr="00E30350">
        <w:rPr>
          <w:rStyle w:val="Char3"/>
          <w:rFonts w:hint="cs"/>
          <w:rtl/>
        </w:rPr>
        <w:t>ی</w:t>
      </w:r>
      <w:r w:rsidRPr="00E30350">
        <w:rPr>
          <w:rStyle w:val="Char3"/>
          <w:rFonts w:hint="cs"/>
          <w:rtl/>
        </w:rPr>
        <w:t xml:space="preserve"> هستند و برا</w:t>
      </w:r>
      <w:r w:rsidR="00A576DC" w:rsidRPr="00E30350">
        <w:rPr>
          <w:rStyle w:val="Char3"/>
          <w:rFonts w:hint="cs"/>
          <w:rtl/>
        </w:rPr>
        <w:t>ی</w:t>
      </w:r>
      <w:r w:rsidRPr="00E30350">
        <w:rPr>
          <w:rStyle w:val="Char3"/>
          <w:rFonts w:hint="cs"/>
          <w:rtl/>
        </w:rPr>
        <w:t xml:space="preserve"> محبّان خود و نجات ا</w:t>
      </w:r>
      <w:r w:rsidR="00A576DC" w:rsidRPr="00E30350">
        <w:rPr>
          <w:rStyle w:val="Char3"/>
          <w:rFonts w:hint="cs"/>
          <w:rtl/>
        </w:rPr>
        <w:t>ی</w:t>
      </w:r>
      <w:r w:rsidRPr="00E30350">
        <w:rPr>
          <w:rStyle w:val="Char3"/>
          <w:rFonts w:hint="cs"/>
          <w:rtl/>
        </w:rPr>
        <w:t>شان حاضر شده‌اند فدا</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eastAsia"/>
          <w:rtl/>
        </w:rPr>
        <w:t>‌</w:t>
      </w:r>
      <w:r w:rsidRPr="00E30350">
        <w:rPr>
          <w:rStyle w:val="Char3"/>
          <w:rFonts w:hint="cs"/>
          <w:rtl/>
        </w:rPr>
        <w:t xml:space="preserve">ها </w:t>
      </w:r>
      <w:r w:rsidR="00A576DC" w:rsidRPr="00E30350">
        <w:rPr>
          <w:rStyle w:val="Char3"/>
          <w:rFonts w:hint="cs"/>
          <w:rtl/>
        </w:rPr>
        <w:t>ک</w:t>
      </w:r>
      <w:r w:rsidRPr="00E30350">
        <w:rPr>
          <w:rStyle w:val="Char3"/>
          <w:rFonts w:hint="cs"/>
          <w:rtl/>
        </w:rPr>
        <w:t>رده تا جا</w:t>
      </w:r>
      <w:r w:rsidR="00A576DC" w:rsidRPr="00E30350">
        <w:rPr>
          <w:rStyle w:val="Char3"/>
          <w:rFonts w:hint="cs"/>
          <w:rtl/>
        </w:rPr>
        <w:t>یی</w:t>
      </w:r>
      <w:r w:rsidRPr="00E30350">
        <w:rPr>
          <w:rStyle w:val="Char3"/>
          <w:rFonts w:hint="cs"/>
          <w:rtl/>
        </w:rPr>
        <w:t xml:space="preserve"> خود را قربان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نند، و نسبت به دشمنان خود چنان به خشم آ</w:t>
      </w:r>
      <w:r w:rsidR="00A576DC" w:rsidRPr="00E30350">
        <w:rPr>
          <w:rStyle w:val="Char3"/>
          <w:rFonts w:hint="cs"/>
          <w:rtl/>
        </w:rPr>
        <w:t>ی</w:t>
      </w:r>
      <w:r w:rsidRPr="00E30350">
        <w:rPr>
          <w:rStyle w:val="Char3"/>
          <w:rFonts w:hint="cs"/>
          <w:rtl/>
        </w:rPr>
        <w:t xml:space="preserve">ند </w:t>
      </w:r>
      <w:r w:rsidR="00A576DC" w:rsidRPr="00E30350">
        <w:rPr>
          <w:rStyle w:val="Char3"/>
          <w:rFonts w:hint="cs"/>
          <w:rtl/>
        </w:rPr>
        <w:t>ک</w:t>
      </w:r>
      <w:r w:rsidRPr="00E30350">
        <w:rPr>
          <w:rStyle w:val="Char3"/>
          <w:rFonts w:hint="cs"/>
          <w:rtl/>
        </w:rPr>
        <w:t>ه تا عربِ ب</w:t>
      </w:r>
      <w:r w:rsidR="00A576DC" w:rsidRPr="00E30350">
        <w:rPr>
          <w:rStyle w:val="Char3"/>
          <w:rFonts w:hint="cs"/>
          <w:rtl/>
        </w:rPr>
        <w:t>ی</w:t>
      </w:r>
      <w:r w:rsidRPr="00E30350">
        <w:rPr>
          <w:rStyle w:val="Char3"/>
          <w:rFonts w:hint="cs"/>
          <w:rtl/>
        </w:rPr>
        <w:t>ابان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وچ</w:t>
      </w:r>
      <w:r w:rsidR="00A576DC" w:rsidRPr="00E30350">
        <w:rPr>
          <w:rStyle w:val="Char3"/>
          <w:rFonts w:hint="cs"/>
          <w:rtl/>
        </w:rPr>
        <w:t>ک</w:t>
      </w:r>
      <w:r w:rsidRPr="00E30350">
        <w:rPr>
          <w:rStyle w:val="Char3"/>
          <w:rFonts w:hint="eastAsia"/>
          <w:rtl/>
        </w:rPr>
        <w:t>‌</w:t>
      </w:r>
      <w:r w:rsidRPr="00E30350">
        <w:rPr>
          <w:rStyle w:val="Char3"/>
          <w:rFonts w:hint="cs"/>
          <w:rtl/>
        </w:rPr>
        <w:t>تر</w:t>
      </w:r>
      <w:r w:rsidR="00A576DC" w:rsidRPr="00E30350">
        <w:rPr>
          <w:rStyle w:val="Char3"/>
          <w:rFonts w:hint="cs"/>
          <w:rtl/>
        </w:rPr>
        <w:t>ی</w:t>
      </w:r>
      <w:r w:rsidRPr="00E30350">
        <w:rPr>
          <w:rStyle w:val="Char3"/>
          <w:rFonts w:hint="cs"/>
          <w:rtl/>
        </w:rPr>
        <w:t>ن ش</w:t>
      </w:r>
      <w:r w:rsidR="00A576DC" w:rsidRPr="00E30350">
        <w:rPr>
          <w:rStyle w:val="Char3"/>
          <w:rFonts w:hint="cs"/>
          <w:rtl/>
        </w:rPr>
        <w:t>ک</w:t>
      </w:r>
      <w:r w:rsidRPr="00E30350">
        <w:rPr>
          <w:rStyle w:val="Char3"/>
          <w:rFonts w:hint="cs"/>
          <w:rtl/>
        </w:rPr>
        <w:t xml:space="preserve"> </w:t>
      </w:r>
      <w:r w:rsidR="00A576DC" w:rsidRPr="00E30350">
        <w:rPr>
          <w:rStyle w:val="Char3"/>
          <w:rFonts w:hint="cs"/>
          <w:rtl/>
        </w:rPr>
        <w:t>ک</w:t>
      </w:r>
      <w:r w:rsidRPr="00E30350">
        <w:rPr>
          <w:rStyle w:val="Char3"/>
          <w:rFonts w:hint="cs"/>
          <w:rtl/>
        </w:rPr>
        <w:t>رد امام او را تبد</w:t>
      </w:r>
      <w:r w:rsidR="00A576DC" w:rsidRPr="00E30350">
        <w:rPr>
          <w:rStyle w:val="Char3"/>
          <w:rFonts w:hint="cs"/>
          <w:rtl/>
        </w:rPr>
        <w:t>ی</w:t>
      </w:r>
      <w:r w:rsidRPr="00E30350">
        <w:rPr>
          <w:rStyle w:val="Char3"/>
          <w:rFonts w:hint="cs"/>
          <w:rtl/>
        </w:rPr>
        <w:t>ل به سگ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و......... و....... با چن</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به سادگ</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 xml:space="preserve">‌توان </w:t>
      </w:r>
      <w:r w:rsidR="00A576DC" w:rsidRPr="00E30350">
        <w:rPr>
          <w:rStyle w:val="Char3"/>
          <w:rFonts w:hint="cs"/>
          <w:rtl/>
        </w:rPr>
        <w:t>ک</w:t>
      </w:r>
      <w:r w:rsidRPr="00E30350">
        <w:rPr>
          <w:rStyle w:val="Char3"/>
          <w:rFonts w:hint="cs"/>
          <w:rtl/>
        </w:rPr>
        <w:t>نار آمد و دل او را راض</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رد. تا آن خدا</w:t>
      </w:r>
      <w:r w:rsidR="00A576DC" w:rsidRPr="00E30350">
        <w:rPr>
          <w:rStyle w:val="Char3"/>
          <w:rFonts w:hint="cs"/>
          <w:rtl/>
        </w:rPr>
        <w:t>ی</w:t>
      </w:r>
      <w:r w:rsidRPr="00E30350">
        <w:rPr>
          <w:rStyle w:val="Char3"/>
          <w:rFonts w:hint="cs"/>
          <w:rtl/>
        </w:rPr>
        <w:t xml:space="preserve"> منزّه از احساسات بشر</w:t>
      </w:r>
      <w:r w:rsidR="00A576DC" w:rsidRPr="00E30350">
        <w:rPr>
          <w:rStyle w:val="Char3"/>
          <w:rFonts w:hint="cs"/>
          <w:rtl/>
        </w:rPr>
        <w:t>ی</w:t>
      </w:r>
      <w:r w:rsidRPr="00E30350">
        <w:rPr>
          <w:rStyle w:val="Char3"/>
          <w:rFonts w:hint="cs"/>
          <w:rtl/>
        </w:rPr>
        <w:t xml:space="preserve"> و ب</w:t>
      </w:r>
      <w:r w:rsidR="00A576DC" w:rsidRPr="00E30350">
        <w:rPr>
          <w:rStyle w:val="Char3"/>
          <w:rFonts w:hint="cs"/>
          <w:rtl/>
        </w:rPr>
        <w:t>ی</w:t>
      </w:r>
      <w:r w:rsidRPr="00E30350">
        <w:rPr>
          <w:rStyle w:val="Char3"/>
          <w:rFonts w:hint="cs"/>
          <w:rtl/>
        </w:rPr>
        <w:t xml:space="preserve"> تعصّب! </w:t>
      </w:r>
      <w:r w:rsidR="00A576DC" w:rsidRPr="00E30350">
        <w:rPr>
          <w:rStyle w:val="Char3"/>
          <w:rFonts w:hint="cs"/>
          <w:rtl/>
        </w:rPr>
        <w:t>ک</w:t>
      </w:r>
      <w:r w:rsidRPr="00E30350">
        <w:rPr>
          <w:rStyle w:val="Char3"/>
          <w:rFonts w:hint="cs"/>
          <w:rtl/>
        </w:rPr>
        <w:t>ه بدون ه</w:t>
      </w:r>
      <w:r w:rsidR="00A576DC" w:rsidRPr="00E30350">
        <w:rPr>
          <w:rStyle w:val="Char3"/>
          <w:rFonts w:hint="cs"/>
          <w:rtl/>
        </w:rPr>
        <w:t>ی</w:t>
      </w:r>
      <w:r w:rsidRPr="00E30350">
        <w:rPr>
          <w:rStyle w:val="Char3"/>
          <w:rFonts w:hint="cs"/>
          <w:rtl/>
        </w:rPr>
        <w:t>چ ملاحظه‌ا</w:t>
      </w:r>
      <w:r w:rsidR="00A576DC" w:rsidRPr="00E30350">
        <w:rPr>
          <w:rStyle w:val="Char3"/>
          <w:rFonts w:hint="cs"/>
          <w:rtl/>
        </w:rPr>
        <w:t>ی</w:t>
      </w:r>
      <w:r w:rsidRPr="00E30350">
        <w:rPr>
          <w:rStyle w:val="Char3"/>
          <w:rFonts w:hint="cs"/>
          <w:rtl/>
        </w:rPr>
        <w:t xml:space="preserve"> در </w:t>
      </w:r>
      <w:r w:rsidR="00A576DC" w:rsidRPr="00E30350">
        <w:rPr>
          <w:rStyle w:val="Char3"/>
          <w:rFonts w:hint="cs"/>
          <w:rtl/>
        </w:rPr>
        <w:t>ک</w:t>
      </w:r>
      <w:r w:rsidRPr="00E30350">
        <w:rPr>
          <w:rStyle w:val="Char3"/>
          <w:rFonts w:hint="cs"/>
          <w:rtl/>
        </w:rPr>
        <w:t>م</w:t>
      </w:r>
      <w:r w:rsidR="00A576DC" w:rsidRPr="00E30350">
        <w:rPr>
          <w:rStyle w:val="Char3"/>
          <w:rFonts w:hint="cs"/>
          <w:rtl/>
        </w:rPr>
        <w:t>ی</w:t>
      </w:r>
      <w:r w:rsidRPr="00E30350">
        <w:rPr>
          <w:rStyle w:val="Char3"/>
          <w:rFonts w:hint="cs"/>
          <w:rtl/>
        </w:rPr>
        <w:t xml:space="preserve">ن ظالمان و ستمگران است </w:t>
      </w:r>
      <w:r w:rsidR="00A576DC" w:rsidRPr="00E30350">
        <w:rPr>
          <w:rStyle w:val="Char3"/>
          <w:rFonts w:hint="cs"/>
          <w:rtl/>
        </w:rPr>
        <w:t>ک</w:t>
      </w:r>
      <w:r w:rsidRPr="00E30350">
        <w:rPr>
          <w:rStyle w:val="Char3"/>
          <w:rFonts w:hint="cs"/>
          <w:rtl/>
        </w:rPr>
        <w:t xml:space="preserve">ه </w:t>
      </w:r>
      <w:r w:rsidR="00A13973" w:rsidRPr="00E30350">
        <w:rPr>
          <w:rFonts w:ascii="KFGQPC Uthman Taha Naskh" w:cs="Traditional Arabic" w:hint="cs"/>
          <w:sz w:val="26"/>
          <w:rtl/>
        </w:rPr>
        <w:t>﴿</w:t>
      </w:r>
      <w:r w:rsidR="00A13973" w:rsidRPr="00E30350">
        <w:rPr>
          <w:rStyle w:val="Charb"/>
          <w:rFonts w:hint="eastAsia"/>
          <w:rtl/>
        </w:rPr>
        <w:t>إِنَّ</w:t>
      </w:r>
      <w:r w:rsidR="00A13973" w:rsidRPr="00E30350">
        <w:rPr>
          <w:rStyle w:val="Charb"/>
          <w:rtl/>
        </w:rPr>
        <w:t xml:space="preserve"> </w:t>
      </w:r>
      <w:r w:rsidR="00A13973" w:rsidRPr="00E30350">
        <w:rPr>
          <w:rStyle w:val="Charb"/>
          <w:rFonts w:hint="eastAsia"/>
          <w:rtl/>
        </w:rPr>
        <w:t>رَبَّكَ</w:t>
      </w:r>
      <w:r w:rsidR="00A13973" w:rsidRPr="00E30350">
        <w:rPr>
          <w:rStyle w:val="Charb"/>
          <w:rtl/>
        </w:rPr>
        <w:t xml:space="preserve"> </w:t>
      </w:r>
      <w:r w:rsidR="00A13973" w:rsidRPr="00E30350">
        <w:rPr>
          <w:rStyle w:val="Charb"/>
          <w:rFonts w:hint="eastAsia"/>
          <w:rtl/>
        </w:rPr>
        <w:t>لَبِ</w:t>
      </w:r>
      <w:r w:rsidR="00A13973" w:rsidRPr="00E30350">
        <w:rPr>
          <w:rStyle w:val="Charb"/>
          <w:rFonts w:hint="cs"/>
          <w:rtl/>
        </w:rPr>
        <w:t>ٱ</w:t>
      </w:r>
      <w:r w:rsidR="00A13973" w:rsidRPr="00E30350">
        <w:rPr>
          <w:rStyle w:val="Charb"/>
          <w:rFonts w:hint="eastAsia"/>
          <w:rtl/>
        </w:rPr>
        <w:t>ل</w:t>
      </w:r>
      <w:r w:rsidR="00A13973" w:rsidRPr="00E30350">
        <w:rPr>
          <w:rStyle w:val="Charb"/>
          <w:rFonts w:hint="cs"/>
          <w:rtl/>
        </w:rPr>
        <w:t>ۡ</w:t>
      </w:r>
      <w:r w:rsidR="00A13973" w:rsidRPr="00E30350">
        <w:rPr>
          <w:rStyle w:val="Charb"/>
          <w:rFonts w:hint="eastAsia"/>
          <w:rtl/>
        </w:rPr>
        <w:t>مِر</w:t>
      </w:r>
      <w:r w:rsidR="00A13973" w:rsidRPr="00E30350">
        <w:rPr>
          <w:rStyle w:val="Charb"/>
          <w:rFonts w:hint="cs"/>
          <w:rtl/>
        </w:rPr>
        <w:t>ۡ</w:t>
      </w:r>
      <w:r w:rsidR="00A13973" w:rsidRPr="00E30350">
        <w:rPr>
          <w:rStyle w:val="Charb"/>
          <w:rFonts w:hint="eastAsia"/>
          <w:rtl/>
        </w:rPr>
        <w:t>صَادِ</w:t>
      </w:r>
      <w:r w:rsidR="00A13973" w:rsidRPr="00E30350">
        <w:rPr>
          <w:rStyle w:val="Charb"/>
          <w:rtl/>
        </w:rPr>
        <w:t xml:space="preserve"> </w:t>
      </w:r>
      <w:r w:rsidR="00A13973" w:rsidRPr="00E30350">
        <w:rPr>
          <w:rStyle w:val="Charb"/>
          <w:rFonts w:hint="cs"/>
          <w:rtl/>
        </w:rPr>
        <w:t>١٤</w:t>
      </w:r>
      <w:r w:rsidR="00A13973" w:rsidRPr="00E30350">
        <w:rPr>
          <w:rFonts w:ascii="KFGQPC Uthman Taha Naskh" w:cs="Traditional Arabic" w:hint="cs"/>
          <w:sz w:val="26"/>
          <w:rtl/>
        </w:rPr>
        <w:t>﴾</w:t>
      </w:r>
      <w:r w:rsidR="00A13973" w:rsidRPr="00E30350">
        <w:rPr>
          <w:rFonts w:ascii="KFGQPC Uthman Taha Naskh" w:cs="KFGQPC Uthman Taha Naskh"/>
          <w:sz w:val="26"/>
          <w:szCs w:val="26"/>
          <w:rtl/>
        </w:rPr>
        <w:t xml:space="preserve"> </w:t>
      </w:r>
      <w:r w:rsidR="00A13973" w:rsidRPr="00E30350">
        <w:rPr>
          <w:rStyle w:val="Char5"/>
          <w:rFonts w:eastAsia="B Badr"/>
          <w:rtl/>
        </w:rPr>
        <w:t xml:space="preserve">[الفجر:١٤] </w:t>
      </w:r>
      <w:r w:rsidRPr="00E30350">
        <w:rPr>
          <w:rStyle w:val="Char3"/>
          <w:rFonts w:hint="cs"/>
          <w:rtl/>
        </w:rPr>
        <w:t>«</w:t>
      </w:r>
      <w:r w:rsidRPr="00E30350">
        <w:rPr>
          <w:rStyle w:val="Char6"/>
          <w:rFonts w:hint="cs"/>
          <w:rtl/>
        </w:rPr>
        <w:t xml:space="preserve">همانا پروردگارت در </w:t>
      </w:r>
      <w:r w:rsidR="00A576DC" w:rsidRPr="00E30350">
        <w:rPr>
          <w:rStyle w:val="Char6"/>
          <w:rFonts w:hint="cs"/>
          <w:rtl/>
        </w:rPr>
        <w:t>ک</w:t>
      </w:r>
      <w:r w:rsidRPr="00E30350">
        <w:rPr>
          <w:rStyle w:val="Char6"/>
          <w:rFonts w:hint="cs"/>
          <w:rtl/>
        </w:rPr>
        <w:t>م</w:t>
      </w:r>
      <w:r w:rsidR="00213D03" w:rsidRPr="00E30350">
        <w:rPr>
          <w:rStyle w:val="Char6"/>
          <w:rFonts w:hint="cs"/>
          <w:rtl/>
        </w:rPr>
        <w:t>ی</w:t>
      </w:r>
      <w:r w:rsidRPr="00E30350">
        <w:rPr>
          <w:rStyle w:val="Char6"/>
          <w:rFonts w:hint="cs"/>
          <w:rtl/>
        </w:rPr>
        <w:t>ن است</w:t>
      </w:r>
      <w:r w:rsidRPr="00E30350">
        <w:rPr>
          <w:rStyle w:val="Char3"/>
          <w:rtl/>
        </w:rPr>
        <w:t>»</w:t>
      </w:r>
      <w:r w:rsidRPr="00E30350">
        <w:rPr>
          <w:rStyle w:val="Char3"/>
          <w:rFonts w:hint="cs"/>
          <w:rtl/>
        </w:rPr>
        <w:t xml:space="preserve">. و دشمن ناسپاسان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A13973" w:rsidRPr="00E30350">
        <w:rPr>
          <w:rFonts w:ascii="KFGQPC Uthman Taha Naskh" w:cs="Traditional Arabic" w:hint="cs"/>
          <w:sz w:val="26"/>
          <w:rtl/>
        </w:rPr>
        <w:t>﴿</w:t>
      </w:r>
      <w:r w:rsidR="00A13973" w:rsidRPr="00E30350">
        <w:rPr>
          <w:rStyle w:val="Charb"/>
          <w:rFonts w:hint="eastAsia"/>
          <w:rtl/>
        </w:rPr>
        <w:t>فَإِنَّ</w:t>
      </w:r>
      <w:r w:rsidR="00A13973" w:rsidRPr="00E30350">
        <w:rPr>
          <w:rStyle w:val="Charb"/>
          <w:rtl/>
        </w:rPr>
        <w:t xml:space="preserve"> </w:t>
      </w:r>
      <w:r w:rsidR="00A13973" w:rsidRPr="00E30350">
        <w:rPr>
          <w:rStyle w:val="Charb"/>
          <w:rFonts w:hint="cs"/>
          <w:rtl/>
        </w:rPr>
        <w:t>ٱ</w:t>
      </w:r>
      <w:r w:rsidR="00A13973" w:rsidRPr="00E30350">
        <w:rPr>
          <w:rStyle w:val="Charb"/>
          <w:rFonts w:hint="eastAsia"/>
          <w:rtl/>
        </w:rPr>
        <w:t>للَّهَ</w:t>
      </w:r>
      <w:r w:rsidR="00A13973" w:rsidRPr="00E30350">
        <w:rPr>
          <w:rStyle w:val="Charb"/>
          <w:rtl/>
        </w:rPr>
        <w:t xml:space="preserve"> </w:t>
      </w:r>
      <w:r w:rsidR="00A13973" w:rsidRPr="00E30350">
        <w:rPr>
          <w:rStyle w:val="Charb"/>
          <w:rFonts w:hint="eastAsia"/>
          <w:rtl/>
        </w:rPr>
        <w:t>عَدُوّ</w:t>
      </w:r>
      <w:r w:rsidR="00A13973" w:rsidRPr="00E30350">
        <w:rPr>
          <w:rStyle w:val="Charb"/>
          <w:rFonts w:hint="cs"/>
          <w:rtl/>
        </w:rPr>
        <w:t>ٞ</w:t>
      </w:r>
      <w:r w:rsidR="00A13973" w:rsidRPr="00E30350">
        <w:rPr>
          <w:rStyle w:val="Charb"/>
          <w:rtl/>
        </w:rPr>
        <w:t xml:space="preserve"> </w:t>
      </w:r>
      <w:r w:rsidR="00A13973" w:rsidRPr="00E30350">
        <w:rPr>
          <w:rStyle w:val="Charb"/>
          <w:rFonts w:hint="eastAsia"/>
          <w:rtl/>
        </w:rPr>
        <w:t>لِّل</w:t>
      </w:r>
      <w:r w:rsidR="00A13973" w:rsidRPr="00E30350">
        <w:rPr>
          <w:rStyle w:val="Charb"/>
          <w:rFonts w:hint="cs"/>
          <w:rtl/>
        </w:rPr>
        <w:t>ۡ</w:t>
      </w:r>
      <w:r w:rsidR="00A13973" w:rsidRPr="00E30350">
        <w:rPr>
          <w:rStyle w:val="Charb"/>
          <w:rFonts w:hint="eastAsia"/>
          <w:rtl/>
        </w:rPr>
        <w:t>كَ</w:t>
      </w:r>
      <w:r w:rsidR="00A13973" w:rsidRPr="00E30350">
        <w:rPr>
          <w:rStyle w:val="Charb"/>
          <w:rFonts w:hint="cs"/>
          <w:rtl/>
        </w:rPr>
        <w:t>ٰ</w:t>
      </w:r>
      <w:r w:rsidR="00A13973" w:rsidRPr="00E30350">
        <w:rPr>
          <w:rStyle w:val="Charb"/>
          <w:rFonts w:hint="eastAsia"/>
          <w:rtl/>
        </w:rPr>
        <w:t>فِرِينَ</w:t>
      </w:r>
      <w:r w:rsidR="00A13973" w:rsidRPr="00E30350">
        <w:rPr>
          <w:rStyle w:val="Charb"/>
          <w:rtl/>
        </w:rPr>
        <w:t xml:space="preserve"> </w:t>
      </w:r>
      <w:r w:rsidR="00A13973" w:rsidRPr="00E30350">
        <w:rPr>
          <w:rStyle w:val="Charb"/>
          <w:rFonts w:hint="cs"/>
          <w:rtl/>
        </w:rPr>
        <w:t>٩٨</w:t>
      </w:r>
      <w:r w:rsidR="00A13973" w:rsidRPr="00E30350">
        <w:rPr>
          <w:rFonts w:ascii="KFGQPC Uthman Taha Naskh" w:cs="Traditional Arabic" w:hint="cs"/>
          <w:sz w:val="26"/>
          <w:rtl/>
        </w:rPr>
        <w:t>﴾</w:t>
      </w:r>
      <w:r w:rsidR="00A13973" w:rsidRPr="00E30350">
        <w:rPr>
          <w:rFonts w:ascii="KFGQPC Uthman Taha Naskh" w:cs="KFGQPC Uthman Taha Naskh"/>
          <w:sz w:val="26"/>
          <w:szCs w:val="26"/>
          <w:rtl/>
        </w:rPr>
        <w:t xml:space="preserve"> </w:t>
      </w:r>
      <w:r w:rsidR="00A13973" w:rsidRPr="00E30350">
        <w:rPr>
          <w:rStyle w:val="Char5"/>
          <w:rFonts w:eastAsia="B Badr"/>
          <w:rtl/>
        </w:rPr>
        <w:t>[البقرة: ٩٨]</w:t>
      </w:r>
      <w:r w:rsidR="00CC2AB2" w:rsidRPr="00E30350">
        <w:rPr>
          <w:rFonts w:ascii="B Lotus" w:eastAsia="B Badr" w:hAnsi="B Lotus" w:cs="mylotus"/>
          <w:sz w:val="22"/>
          <w:szCs w:val="22"/>
          <w:rtl/>
        </w:rPr>
        <w:t xml:space="preserve"> </w:t>
      </w:r>
      <w:r w:rsidRPr="00E30350">
        <w:rPr>
          <w:rStyle w:val="Char3"/>
          <w:rtl/>
        </w:rPr>
        <w:t>«</w:t>
      </w:r>
      <w:r w:rsidRPr="00E30350">
        <w:rPr>
          <w:rStyle w:val="Char6"/>
          <w:rFonts w:hint="cs"/>
          <w:rtl/>
        </w:rPr>
        <w:t xml:space="preserve">همانا خداوند دشمن </w:t>
      </w:r>
      <w:r w:rsidR="00A576DC" w:rsidRPr="00E30350">
        <w:rPr>
          <w:rStyle w:val="Char6"/>
          <w:rFonts w:hint="cs"/>
          <w:rtl/>
        </w:rPr>
        <w:t>ک</w:t>
      </w:r>
      <w:r w:rsidRPr="00E30350">
        <w:rPr>
          <w:rStyle w:val="Char6"/>
          <w:rFonts w:hint="cs"/>
          <w:rtl/>
        </w:rPr>
        <w:t>افران است</w:t>
      </w:r>
      <w:r w:rsidRPr="00E30350">
        <w:rPr>
          <w:rStyle w:val="Char3"/>
          <w:rtl/>
        </w:rPr>
        <w:t>»</w:t>
      </w:r>
      <w:r w:rsidRPr="00E30350">
        <w:rPr>
          <w:rStyle w:val="Char3"/>
          <w:rFonts w:hint="cs"/>
          <w:rtl/>
        </w:rPr>
        <w:t>. و محاسبۀ او با مثقال و نق</w:t>
      </w:r>
      <w:r w:rsidR="00A576DC" w:rsidRPr="00E30350">
        <w:rPr>
          <w:rStyle w:val="Char3"/>
          <w:rFonts w:hint="cs"/>
          <w:rtl/>
        </w:rPr>
        <w:t>ی</w:t>
      </w:r>
      <w:r w:rsidRPr="00E30350">
        <w:rPr>
          <w:rStyle w:val="Char3"/>
          <w:rFonts w:hint="cs"/>
          <w:rtl/>
        </w:rPr>
        <w:t>ر و خردل و قطم</w:t>
      </w:r>
      <w:r w:rsidR="00A576DC" w:rsidRPr="00E30350">
        <w:rPr>
          <w:rStyle w:val="Char3"/>
          <w:rFonts w:hint="cs"/>
          <w:rtl/>
        </w:rPr>
        <w:t>ی</w:t>
      </w:r>
      <w:r w:rsidRPr="00E30350">
        <w:rPr>
          <w:rStyle w:val="Char3"/>
          <w:rFonts w:hint="cs"/>
          <w:rtl/>
        </w:rPr>
        <w:t xml:space="preserve">ر است </w:t>
      </w:r>
      <w:r w:rsidR="00A576DC" w:rsidRPr="00E30350">
        <w:rPr>
          <w:rStyle w:val="Char3"/>
          <w:rFonts w:hint="cs"/>
          <w:rtl/>
        </w:rPr>
        <w:t>ک</w:t>
      </w:r>
      <w:r w:rsidRPr="00E30350">
        <w:rPr>
          <w:rStyle w:val="Char3"/>
          <w:rFonts w:hint="cs"/>
          <w:rtl/>
        </w:rPr>
        <w:t xml:space="preserve">ه </w:t>
      </w:r>
      <w:r w:rsidR="00A13973" w:rsidRPr="00E30350">
        <w:rPr>
          <w:rFonts w:ascii="KFGQPC Uthman Taha Naskh" w:cs="Traditional Arabic" w:hint="cs"/>
          <w:sz w:val="26"/>
          <w:rtl/>
        </w:rPr>
        <w:t>﴿</w:t>
      </w:r>
      <w:r w:rsidR="00A13973" w:rsidRPr="00E30350">
        <w:rPr>
          <w:rStyle w:val="Charb"/>
          <w:rFonts w:hint="eastAsia"/>
          <w:rtl/>
        </w:rPr>
        <w:t>وَإِن</w:t>
      </w:r>
      <w:r w:rsidR="00A13973" w:rsidRPr="00E30350">
        <w:rPr>
          <w:rStyle w:val="Charb"/>
          <w:rtl/>
        </w:rPr>
        <w:t xml:space="preserve"> </w:t>
      </w:r>
      <w:r w:rsidR="00A13973" w:rsidRPr="00E30350">
        <w:rPr>
          <w:rStyle w:val="Charb"/>
          <w:rFonts w:hint="eastAsia"/>
          <w:rtl/>
        </w:rPr>
        <w:t>كَانَ</w:t>
      </w:r>
      <w:r w:rsidR="00A13973" w:rsidRPr="00E30350">
        <w:rPr>
          <w:rStyle w:val="Charb"/>
          <w:rtl/>
        </w:rPr>
        <w:t xml:space="preserve"> </w:t>
      </w:r>
      <w:r w:rsidR="00A13973" w:rsidRPr="00E30350">
        <w:rPr>
          <w:rStyle w:val="Charb"/>
          <w:rFonts w:hint="eastAsia"/>
          <w:rtl/>
        </w:rPr>
        <w:t>مِث</w:t>
      </w:r>
      <w:r w:rsidR="00A13973" w:rsidRPr="00E30350">
        <w:rPr>
          <w:rStyle w:val="Charb"/>
          <w:rFonts w:hint="cs"/>
          <w:rtl/>
        </w:rPr>
        <w:t>ۡ</w:t>
      </w:r>
      <w:r w:rsidR="00A13973" w:rsidRPr="00E30350">
        <w:rPr>
          <w:rStyle w:val="Charb"/>
          <w:rFonts w:hint="eastAsia"/>
          <w:rtl/>
        </w:rPr>
        <w:t>قَالَ</w:t>
      </w:r>
      <w:r w:rsidR="00A13973" w:rsidRPr="00E30350">
        <w:rPr>
          <w:rStyle w:val="Charb"/>
          <w:rtl/>
        </w:rPr>
        <w:t xml:space="preserve"> </w:t>
      </w:r>
      <w:r w:rsidR="00A13973" w:rsidRPr="00E30350">
        <w:rPr>
          <w:rStyle w:val="Charb"/>
          <w:rFonts w:hint="eastAsia"/>
          <w:rtl/>
        </w:rPr>
        <w:t>حَبَّة</w:t>
      </w:r>
      <w:r w:rsidR="00A13973" w:rsidRPr="00E30350">
        <w:rPr>
          <w:rStyle w:val="Charb"/>
          <w:rFonts w:hint="cs"/>
          <w:rtl/>
        </w:rPr>
        <w:t>ٖ</w:t>
      </w:r>
      <w:r w:rsidR="00A13973" w:rsidRPr="00E30350">
        <w:rPr>
          <w:rStyle w:val="Charb"/>
          <w:rtl/>
        </w:rPr>
        <w:t xml:space="preserve"> </w:t>
      </w:r>
      <w:r w:rsidR="00A13973" w:rsidRPr="00E30350">
        <w:rPr>
          <w:rStyle w:val="Charb"/>
          <w:rFonts w:hint="eastAsia"/>
          <w:rtl/>
        </w:rPr>
        <w:t>مِّن</w:t>
      </w:r>
      <w:r w:rsidR="00A13973" w:rsidRPr="00E30350">
        <w:rPr>
          <w:rStyle w:val="Charb"/>
          <w:rFonts w:hint="cs"/>
          <w:rtl/>
        </w:rPr>
        <w:t>ۡ</w:t>
      </w:r>
      <w:r w:rsidR="00A13973" w:rsidRPr="00E30350">
        <w:rPr>
          <w:rStyle w:val="Charb"/>
          <w:rtl/>
        </w:rPr>
        <w:t xml:space="preserve"> </w:t>
      </w:r>
      <w:r w:rsidR="00A13973" w:rsidRPr="00E30350">
        <w:rPr>
          <w:rStyle w:val="Charb"/>
          <w:rFonts w:hint="eastAsia"/>
          <w:rtl/>
        </w:rPr>
        <w:t>خَر</w:t>
      </w:r>
      <w:r w:rsidR="00A13973" w:rsidRPr="00E30350">
        <w:rPr>
          <w:rStyle w:val="Charb"/>
          <w:rFonts w:hint="cs"/>
          <w:rtl/>
        </w:rPr>
        <w:t>ۡ</w:t>
      </w:r>
      <w:r w:rsidR="00A13973" w:rsidRPr="00E30350">
        <w:rPr>
          <w:rStyle w:val="Charb"/>
          <w:rFonts w:hint="eastAsia"/>
          <w:rtl/>
        </w:rPr>
        <w:t>دَلٍ</w:t>
      </w:r>
      <w:r w:rsidR="00A13973" w:rsidRPr="00E30350">
        <w:rPr>
          <w:rStyle w:val="Charb"/>
          <w:rtl/>
        </w:rPr>
        <w:t xml:space="preserve"> </w:t>
      </w:r>
      <w:r w:rsidR="00A13973" w:rsidRPr="00E30350">
        <w:rPr>
          <w:rStyle w:val="Charb"/>
          <w:rFonts w:hint="eastAsia"/>
          <w:rtl/>
        </w:rPr>
        <w:t>أَتَي</w:t>
      </w:r>
      <w:r w:rsidR="00A13973" w:rsidRPr="00E30350">
        <w:rPr>
          <w:rStyle w:val="Charb"/>
          <w:rFonts w:hint="cs"/>
          <w:rtl/>
        </w:rPr>
        <w:t>ۡ</w:t>
      </w:r>
      <w:r w:rsidR="00A13973" w:rsidRPr="00E30350">
        <w:rPr>
          <w:rStyle w:val="Charb"/>
          <w:rFonts w:hint="eastAsia"/>
          <w:rtl/>
        </w:rPr>
        <w:t>نَا</w:t>
      </w:r>
      <w:r w:rsidR="00A13973" w:rsidRPr="00E30350">
        <w:rPr>
          <w:rStyle w:val="Charb"/>
          <w:rtl/>
        </w:rPr>
        <w:t xml:space="preserve"> </w:t>
      </w:r>
      <w:r w:rsidR="00A13973" w:rsidRPr="00E30350">
        <w:rPr>
          <w:rStyle w:val="Charb"/>
          <w:rFonts w:hint="eastAsia"/>
          <w:rtl/>
        </w:rPr>
        <w:t>بِهَا</w:t>
      </w:r>
      <w:r w:rsidR="00A13973" w:rsidRPr="00E30350">
        <w:rPr>
          <w:rStyle w:val="Charb"/>
          <w:rFonts w:hint="cs"/>
          <w:rtl/>
        </w:rPr>
        <w:t>ۗ</w:t>
      </w:r>
      <w:r w:rsidR="00A13973" w:rsidRPr="00E30350">
        <w:rPr>
          <w:rStyle w:val="Charb"/>
          <w:rtl/>
        </w:rPr>
        <w:t xml:space="preserve"> </w:t>
      </w:r>
      <w:r w:rsidR="00A13973" w:rsidRPr="00E30350">
        <w:rPr>
          <w:rStyle w:val="Charb"/>
          <w:rFonts w:hint="eastAsia"/>
          <w:rtl/>
        </w:rPr>
        <w:t>وَكَفَى</w:t>
      </w:r>
      <w:r w:rsidR="00A13973" w:rsidRPr="00E30350">
        <w:rPr>
          <w:rStyle w:val="Charb"/>
          <w:rFonts w:hint="cs"/>
          <w:rtl/>
        </w:rPr>
        <w:t>ٰ</w:t>
      </w:r>
      <w:r w:rsidR="00A13973" w:rsidRPr="00E30350">
        <w:rPr>
          <w:rStyle w:val="Charb"/>
          <w:rtl/>
        </w:rPr>
        <w:t xml:space="preserve"> </w:t>
      </w:r>
      <w:r w:rsidR="00A13973" w:rsidRPr="00E30350">
        <w:rPr>
          <w:rStyle w:val="Charb"/>
          <w:rFonts w:hint="eastAsia"/>
          <w:rtl/>
        </w:rPr>
        <w:t>بِنَا</w:t>
      </w:r>
      <w:r w:rsidR="00A13973" w:rsidRPr="00E30350">
        <w:rPr>
          <w:rStyle w:val="Charb"/>
          <w:rtl/>
        </w:rPr>
        <w:t xml:space="preserve"> </w:t>
      </w:r>
      <w:r w:rsidR="00A13973" w:rsidRPr="00E30350">
        <w:rPr>
          <w:rStyle w:val="Charb"/>
          <w:rFonts w:hint="eastAsia"/>
          <w:rtl/>
        </w:rPr>
        <w:t>حَ</w:t>
      </w:r>
      <w:r w:rsidR="00A13973" w:rsidRPr="00E30350">
        <w:rPr>
          <w:rStyle w:val="Charb"/>
          <w:rFonts w:hint="cs"/>
          <w:rtl/>
        </w:rPr>
        <w:t>ٰ</w:t>
      </w:r>
      <w:r w:rsidR="00A13973" w:rsidRPr="00E30350">
        <w:rPr>
          <w:rStyle w:val="Charb"/>
          <w:rFonts w:hint="eastAsia"/>
          <w:rtl/>
        </w:rPr>
        <w:t>سِبِينَ</w:t>
      </w:r>
      <w:r w:rsidR="00A13973" w:rsidRPr="00E30350">
        <w:rPr>
          <w:rStyle w:val="Charb"/>
          <w:rtl/>
        </w:rPr>
        <w:t xml:space="preserve"> </w:t>
      </w:r>
      <w:r w:rsidR="00A13973" w:rsidRPr="00E30350">
        <w:rPr>
          <w:rStyle w:val="Charb"/>
          <w:rFonts w:hint="cs"/>
          <w:rtl/>
        </w:rPr>
        <w:t>٤٧</w:t>
      </w:r>
      <w:r w:rsidR="00A13973" w:rsidRPr="00E30350">
        <w:rPr>
          <w:rFonts w:ascii="KFGQPC Uthman Taha Naskh" w:cs="Traditional Arabic" w:hint="cs"/>
          <w:sz w:val="26"/>
          <w:rtl/>
        </w:rPr>
        <w:t>﴾</w:t>
      </w:r>
      <w:r w:rsidR="00A13973" w:rsidRPr="00E30350">
        <w:rPr>
          <w:rFonts w:ascii="KFGQPC Uthman Taha Naskh" w:cs="KFGQPC Uthman Taha Naskh"/>
          <w:sz w:val="26"/>
          <w:szCs w:val="26"/>
          <w:rtl/>
        </w:rPr>
        <w:t xml:space="preserve"> </w:t>
      </w:r>
      <w:r w:rsidR="00A13973" w:rsidRPr="00E30350">
        <w:rPr>
          <w:rStyle w:val="Char5"/>
          <w:rFonts w:eastAsia="B Badr"/>
          <w:rtl/>
        </w:rPr>
        <w:t>[</w:t>
      </w:r>
      <w:r w:rsidR="00340797" w:rsidRPr="00E30350">
        <w:rPr>
          <w:rStyle w:val="Char5"/>
          <w:rFonts w:eastAsia="B Badr"/>
          <w:rtl/>
        </w:rPr>
        <w:t>الأنبياء</w:t>
      </w:r>
      <w:r w:rsidR="00A13973" w:rsidRPr="00E30350">
        <w:rPr>
          <w:rStyle w:val="Char5"/>
          <w:rFonts w:eastAsia="B Badr"/>
          <w:rtl/>
        </w:rPr>
        <w:t>: ٤٧]</w:t>
      </w:r>
      <w:r w:rsidR="00A13973" w:rsidRPr="00E30350">
        <w:rPr>
          <w:rStyle w:val="Char3"/>
          <w:rFonts w:hint="cs"/>
          <w:rtl/>
        </w:rPr>
        <w:t xml:space="preserve"> </w:t>
      </w:r>
      <w:r w:rsidRPr="00E30350">
        <w:rPr>
          <w:rStyle w:val="Char3"/>
          <w:rtl/>
        </w:rPr>
        <w:t>«</w:t>
      </w:r>
      <w:r w:rsidRPr="00E30350">
        <w:rPr>
          <w:rStyle w:val="Char6"/>
          <w:rFonts w:hint="cs"/>
          <w:rtl/>
        </w:rPr>
        <w:t xml:space="preserve">اگر </w:t>
      </w:r>
      <w:r w:rsidR="00A576DC" w:rsidRPr="00E30350">
        <w:rPr>
          <w:rStyle w:val="Char6"/>
          <w:rFonts w:hint="cs"/>
          <w:rtl/>
        </w:rPr>
        <w:t>ک</w:t>
      </w:r>
      <w:r w:rsidRPr="00E30350">
        <w:rPr>
          <w:rStyle w:val="Char6"/>
          <w:rFonts w:hint="cs"/>
          <w:rtl/>
        </w:rPr>
        <w:t>ردارشان هموزن دان</w:t>
      </w:r>
      <w:r w:rsidR="00500A80" w:rsidRPr="00E30350">
        <w:rPr>
          <w:rStyle w:val="Char6"/>
          <w:rFonts w:hint="cs"/>
          <w:rtl/>
        </w:rPr>
        <w:t>ۀ</w:t>
      </w:r>
      <w:r w:rsidRPr="00E30350">
        <w:rPr>
          <w:rStyle w:val="Char6"/>
          <w:rFonts w:hint="cs"/>
          <w:rtl/>
        </w:rPr>
        <w:t xml:space="preserve"> خردل</w:t>
      </w:r>
      <w:r w:rsidR="00213D03" w:rsidRPr="00E30350">
        <w:rPr>
          <w:rStyle w:val="Char6"/>
          <w:rFonts w:hint="cs"/>
          <w:rtl/>
        </w:rPr>
        <w:t>ی</w:t>
      </w:r>
      <w:r w:rsidRPr="00E30350">
        <w:rPr>
          <w:rStyle w:val="Char6"/>
          <w:rFonts w:hint="cs"/>
          <w:rtl/>
        </w:rPr>
        <w:t xml:space="preserve"> باشد، آن را م</w:t>
      </w:r>
      <w:r w:rsidR="00213D03" w:rsidRPr="00E30350">
        <w:rPr>
          <w:rStyle w:val="Char6"/>
          <w:rFonts w:hint="cs"/>
          <w:rtl/>
        </w:rPr>
        <w:t>ی</w:t>
      </w:r>
      <w:r w:rsidRPr="00E30350">
        <w:rPr>
          <w:rStyle w:val="Char6"/>
          <w:rFonts w:hint="cs"/>
          <w:rtl/>
        </w:rPr>
        <w:t>‌آور</w:t>
      </w:r>
      <w:r w:rsidR="00213D03" w:rsidRPr="00E30350">
        <w:rPr>
          <w:rStyle w:val="Char6"/>
          <w:rFonts w:hint="cs"/>
          <w:rtl/>
        </w:rPr>
        <w:t>ی</w:t>
      </w:r>
      <w:r w:rsidRPr="00E30350">
        <w:rPr>
          <w:rStyle w:val="Char6"/>
          <w:rFonts w:hint="cs"/>
          <w:rtl/>
        </w:rPr>
        <w:t xml:space="preserve">م و </w:t>
      </w:r>
      <w:r w:rsidR="00A576DC" w:rsidRPr="00E30350">
        <w:rPr>
          <w:rStyle w:val="Char6"/>
          <w:rFonts w:hint="cs"/>
          <w:rtl/>
        </w:rPr>
        <w:t>ک</w:t>
      </w:r>
      <w:r w:rsidRPr="00E30350">
        <w:rPr>
          <w:rStyle w:val="Char6"/>
          <w:rFonts w:hint="cs"/>
          <w:rtl/>
        </w:rPr>
        <w:t>اف</w:t>
      </w:r>
      <w:r w:rsidR="00213D03" w:rsidRPr="00E30350">
        <w:rPr>
          <w:rStyle w:val="Char6"/>
          <w:rFonts w:hint="cs"/>
          <w:rtl/>
        </w:rPr>
        <w:t>ی</w:t>
      </w:r>
      <w:r w:rsidRPr="00E30350">
        <w:rPr>
          <w:rStyle w:val="Char6"/>
          <w:rFonts w:hint="cs"/>
          <w:rtl/>
        </w:rPr>
        <w:t xml:space="preserve"> است </w:t>
      </w:r>
      <w:r w:rsidR="00A576DC" w:rsidRPr="00E30350">
        <w:rPr>
          <w:rStyle w:val="Char6"/>
          <w:rFonts w:hint="cs"/>
          <w:rtl/>
        </w:rPr>
        <w:t>ک</w:t>
      </w:r>
      <w:r w:rsidRPr="00E30350">
        <w:rPr>
          <w:rStyle w:val="Char6"/>
          <w:rFonts w:hint="cs"/>
          <w:rtl/>
        </w:rPr>
        <w:t>ه ما حساب</w:t>
      </w:r>
      <w:r w:rsidRPr="00E30350">
        <w:rPr>
          <w:rStyle w:val="Char6"/>
          <w:rFonts w:hint="eastAsia"/>
          <w:rtl/>
        </w:rPr>
        <w:t>‌</w:t>
      </w:r>
      <w:r w:rsidRPr="00E30350">
        <w:rPr>
          <w:rStyle w:val="Char6"/>
          <w:rFonts w:hint="cs"/>
          <w:rtl/>
        </w:rPr>
        <w:t>گر باش</w:t>
      </w:r>
      <w:r w:rsidR="00213D03" w:rsidRPr="00E30350">
        <w:rPr>
          <w:rStyle w:val="Char6"/>
          <w:rFonts w:hint="cs"/>
          <w:rtl/>
        </w:rPr>
        <w:t>ی</w:t>
      </w:r>
      <w:r w:rsidRPr="00E30350">
        <w:rPr>
          <w:rStyle w:val="Char6"/>
          <w:rFonts w:hint="cs"/>
          <w:rtl/>
        </w:rPr>
        <w:t>م</w:t>
      </w:r>
      <w:r w:rsidRPr="00E30350">
        <w:rPr>
          <w:rStyle w:val="Char3"/>
          <w:rtl/>
        </w:rPr>
        <w:t>»</w:t>
      </w:r>
      <w:r w:rsidRPr="00E30350">
        <w:rPr>
          <w:rStyle w:val="Char3"/>
          <w:rFonts w:hint="cs"/>
          <w:rtl/>
        </w:rPr>
        <w:t xml:space="preserve">. و قرآن </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م وص</w:t>
      </w:r>
      <w:r w:rsidR="00A576DC" w:rsidRPr="00E30350">
        <w:rPr>
          <w:rStyle w:val="Char3"/>
          <w:rFonts w:hint="cs"/>
          <w:rtl/>
        </w:rPr>
        <w:t>ی</w:t>
      </w:r>
      <w:r w:rsidRPr="00E30350">
        <w:rPr>
          <w:rStyle w:val="Char3"/>
          <w:rFonts w:hint="cs"/>
          <w:rtl/>
        </w:rPr>
        <w:t>ت لقمان ح</w:t>
      </w:r>
      <w:r w:rsidR="00A576DC" w:rsidRPr="00E30350">
        <w:rPr>
          <w:rStyle w:val="Char3"/>
          <w:rFonts w:hint="cs"/>
          <w:rtl/>
        </w:rPr>
        <w:t>کی</w:t>
      </w:r>
      <w:r w:rsidRPr="00E30350">
        <w:rPr>
          <w:rStyle w:val="Char3"/>
          <w:rFonts w:hint="cs"/>
          <w:rtl/>
        </w:rPr>
        <w:t>م را بد</w:t>
      </w:r>
      <w:r w:rsidR="00A576DC" w:rsidRPr="00E30350">
        <w:rPr>
          <w:rStyle w:val="Char3"/>
          <w:rFonts w:hint="cs"/>
          <w:rtl/>
        </w:rPr>
        <w:t>ی</w:t>
      </w:r>
      <w:r w:rsidRPr="00E30350">
        <w:rPr>
          <w:rStyle w:val="Char3"/>
          <w:rFonts w:hint="cs"/>
          <w:rtl/>
        </w:rPr>
        <w:t>ن ب</w:t>
      </w:r>
      <w:r w:rsidR="00A576DC" w:rsidRPr="00E30350">
        <w:rPr>
          <w:rStyle w:val="Char3"/>
          <w:rFonts w:hint="cs"/>
          <w:rtl/>
        </w:rPr>
        <w:t>ی</w:t>
      </w:r>
      <w:r w:rsidRPr="00E30350">
        <w:rPr>
          <w:rStyle w:val="Char3"/>
          <w:rFonts w:hint="cs"/>
          <w:rtl/>
        </w:rPr>
        <w:t>ان م</w:t>
      </w:r>
      <w:r w:rsidR="00A576DC" w:rsidRPr="00E30350">
        <w:rPr>
          <w:rStyle w:val="Char3"/>
          <w:rFonts w:hint="cs"/>
          <w:rtl/>
        </w:rPr>
        <w:t>ی</w:t>
      </w:r>
      <w:r w:rsidRPr="00E30350">
        <w:rPr>
          <w:rStyle w:val="Char3"/>
          <w:rFonts w:hint="cs"/>
          <w:rtl/>
        </w:rPr>
        <w:t xml:space="preserve">‌آورد </w:t>
      </w:r>
      <w:r w:rsidR="00A576DC" w:rsidRPr="00E30350">
        <w:rPr>
          <w:rStyle w:val="Char3"/>
          <w:rFonts w:hint="cs"/>
          <w:rtl/>
        </w:rPr>
        <w:t>ک</w:t>
      </w:r>
      <w:r w:rsidRPr="00E30350">
        <w:rPr>
          <w:rStyle w:val="Char3"/>
          <w:rFonts w:hint="cs"/>
          <w:rtl/>
        </w:rPr>
        <w:t xml:space="preserve">ه: </w:t>
      </w:r>
      <w:r w:rsidR="00A13973" w:rsidRPr="00E30350">
        <w:rPr>
          <w:rFonts w:ascii="KFGQPC Uthman Taha Naskh" w:cs="Traditional Arabic" w:hint="cs"/>
          <w:sz w:val="26"/>
          <w:rtl/>
        </w:rPr>
        <w:t>﴿</w:t>
      </w:r>
      <w:r w:rsidR="00A13973" w:rsidRPr="00E30350">
        <w:rPr>
          <w:rStyle w:val="Charb"/>
          <w:rFonts w:hint="eastAsia"/>
          <w:rtl/>
        </w:rPr>
        <w:t>يَ</w:t>
      </w:r>
      <w:r w:rsidR="00A13973" w:rsidRPr="00E30350">
        <w:rPr>
          <w:rStyle w:val="Charb"/>
          <w:rFonts w:hint="cs"/>
          <w:rtl/>
        </w:rPr>
        <w:t>ٰ</w:t>
      </w:r>
      <w:r w:rsidR="00A13973" w:rsidRPr="00E30350">
        <w:rPr>
          <w:rStyle w:val="Charb"/>
          <w:rFonts w:hint="eastAsia"/>
          <w:rtl/>
        </w:rPr>
        <w:t>بُنَيَّ</w:t>
      </w:r>
      <w:r w:rsidR="00A13973" w:rsidRPr="00E30350">
        <w:rPr>
          <w:rStyle w:val="Charb"/>
          <w:rtl/>
        </w:rPr>
        <w:t xml:space="preserve"> </w:t>
      </w:r>
      <w:r w:rsidR="00A13973" w:rsidRPr="00E30350">
        <w:rPr>
          <w:rStyle w:val="Charb"/>
          <w:rFonts w:hint="eastAsia"/>
          <w:rtl/>
        </w:rPr>
        <w:t>إِنَّهَا</w:t>
      </w:r>
      <w:r w:rsidR="00A13973" w:rsidRPr="00E30350">
        <w:rPr>
          <w:rStyle w:val="Charb"/>
          <w:rFonts w:hint="cs"/>
          <w:rtl/>
        </w:rPr>
        <w:t>ٓ</w:t>
      </w:r>
      <w:r w:rsidR="00A13973" w:rsidRPr="00E30350">
        <w:rPr>
          <w:rStyle w:val="Charb"/>
          <w:rtl/>
        </w:rPr>
        <w:t xml:space="preserve"> </w:t>
      </w:r>
      <w:r w:rsidR="00A13973" w:rsidRPr="00E30350">
        <w:rPr>
          <w:rStyle w:val="Charb"/>
          <w:rFonts w:hint="eastAsia"/>
          <w:rtl/>
        </w:rPr>
        <w:t>إِن</w:t>
      </w:r>
      <w:r w:rsidR="00A13973" w:rsidRPr="00E30350">
        <w:rPr>
          <w:rStyle w:val="Charb"/>
          <w:rtl/>
        </w:rPr>
        <w:t xml:space="preserve"> </w:t>
      </w:r>
      <w:r w:rsidR="00A13973" w:rsidRPr="00E30350">
        <w:rPr>
          <w:rStyle w:val="Charb"/>
          <w:rFonts w:hint="eastAsia"/>
          <w:rtl/>
        </w:rPr>
        <w:t>تَكُ</w:t>
      </w:r>
      <w:r w:rsidR="00A13973" w:rsidRPr="00E30350">
        <w:rPr>
          <w:rStyle w:val="Charb"/>
          <w:rtl/>
        </w:rPr>
        <w:t xml:space="preserve"> </w:t>
      </w:r>
      <w:r w:rsidR="00A13973" w:rsidRPr="00E30350">
        <w:rPr>
          <w:rStyle w:val="Charb"/>
          <w:rFonts w:hint="eastAsia"/>
          <w:rtl/>
        </w:rPr>
        <w:t>مِث</w:t>
      </w:r>
      <w:r w:rsidR="00A13973" w:rsidRPr="00E30350">
        <w:rPr>
          <w:rStyle w:val="Charb"/>
          <w:rFonts w:hint="cs"/>
          <w:rtl/>
        </w:rPr>
        <w:t>ۡ</w:t>
      </w:r>
      <w:r w:rsidR="00A13973" w:rsidRPr="00E30350">
        <w:rPr>
          <w:rStyle w:val="Charb"/>
          <w:rFonts w:hint="eastAsia"/>
          <w:rtl/>
        </w:rPr>
        <w:t>قَالَ</w:t>
      </w:r>
      <w:r w:rsidR="00A13973" w:rsidRPr="00E30350">
        <w:rPr>
          <w:rStyle w:val="Charb"/>
          <w:rtl/>
        </w:rPr>
        <w:t xml:space="preserve"> </w:t>
      </w:r>
      <w:r w:rsidR="00A13973" w:rsidRPr="00E30350">
        <w:rPr>
          <w:rStyle w:val="Charb"/>
          <w:rFonts w:hint="eastAsia"/>
          <w:rtl/>
        </w:rPr>
        <w:t>حَبَّة</w:t>
      </w:r>
      <w:r w:rsidR="00A13973" w:rsidRPr="00E30350">
        <w:rPr>
          <w:rStyle w:val="Charb"/>
          <w:rFonts w:hint="cs"/>
          <w:rtl/>
        </w:rPr>
        <w:t>ٖ</w:t>
      </w:r>
      <w:r w:rsidR="00A13973" w:rsidRPr="00E30350">
        <w:rPr>
          <w:rStyle w:val="Charb"/>
          <w:rtl/>
        </w:rPr>
        <w:t xml:space="preserve"> </w:t>
      </w:r>
      <w:r w:rsidR="00A13973" w:rsidRPr="00E30350">
        <w:rPr>
          <w:rStyle w:val="Charb"/>
          <w:rFonts w:hint="eastAsia"/>
          <w:rtl/>
        </w:rPr>
        <w:t>مِّن</w:t>
      </w:r>
      <w:r w:rsidR="00A13973" w:rsidRPr="00E30350">
        <w:rPr>
          <w:rStyle w:val="Charb"/>
          <w:rFonts w:hint="cs"/>
          <w:rtl/>
        </w:rPr>
        <w:t>ۡ</w:t>
      </w:r>
      <w:r w:rsidR="00A13973" w:rsidRPr="00E30350">
        <w:rPr>
          <w:rStyle w:val="Charb"/>
          <w:rtl/>
        </w:rPr>
        <w:t xml:space="preserve"> </w:t>
      </w:r>
      <w:r w:rsidR="00A13973" w:rsidRPr="00E30350">
        <w:rPr>
          <w:rStyle w:val="Charb"/>
          <w:rFonts w:hint="eastAsia"/>
          <w:rtl/>
        </w:rPr>
        <w:t>خَر</w:t>
      </w:r>
      <w:r w:rsidR="00A13973" w:rsidRPr="00E30350">
        <w:rPr>
          <w:rStyle w:val="Charb"/>
          <w:rFonts w:hint="cs"/>
          <w:rtl/>
        </w:rPr>
        <w:t>ۡ</w:t>
      </w:r>
      <w:r w:rsidR="00A13973" w:rsidRPr="00E30350">
        <w:rPr>
          <w:rStyle w:val="Charb"/>
          <w:rFonts w:hint="eastAsia"/>
          <w:rtl/>
        </w:rPr>
        <w:t>دَل</w:t>
      </w:r>
      <w:r w:rsidR="00A13973" w:rsidRPr="00E30350">
        <w:rPr>
          <w:rStyle w:val="Charb"/>
          <w:rFonts w:hint="cs"/>
          <w:rtl/>
        </w:rPr>
        <w:t>ٖ</w:t>
      </w:r>
      <w:r w:rsidR="00A13973" w:rsidRPr="00E30350">
        <w:rPr>
          <w:rStyle w:val="Charb"/>
          <w:rtl/>
        </w:rPr>
        <w:t xml:space="preserve"> </w:t>
      </w:r>
      <w:r w:rsidR="00A13973" w:rsidRPr="00E30350">
        <w:rPr>
          <w:rStyle w:val="Charb"/>
          <w:rFonts w:hint="eastAsia"/>
          <w:rtl/>
        </w:rPr>
        <w:t>فَتَكُن</w:t>
      </w:r>
      <w:r w:rsidR="00A13973" w:rsidRPr="00E30350">
        <w:rPr>
          <w:rStyle w:val="Charb"/>
          <w:rtl/>
        </w:rPr>
        <w:t xml:space="preserve"> </w:t>
      </w:r>
      <w:r w:rsidR="00A13973" w:rsidRPr="00E30350">
        <w:rPr>
          <w:rStyle w:val="Charb"/>
          <w:rFonts w:hint="eastAsia"/>
          <w:rtl/>
        </w:rPr>
        <w:t>فِي</w:t>
      </w:r>
      <w:r w:rsidR="00A13973" w:rsidRPr="00E30350">
        <w:rPr>
          <w:rStyle w:val="Charb"/>
          <w:rtl/>
        </w:rPr>
        <w:t xml:space="preserve"> </w:t>
      </w:r>
      <w:r w:rsidR="00A13973" w:rsidRPr="00E30350">
        <w:rPr>
          <w:rStyle w:val="Charb"/>
          <w:rFonts w:hint="eastAsia"/>
          <w:rtl/>
        </w:rPr>
        <w:t>صَخ</w:t>
      </w:r>
      <w:r w:rsidR="00A13973" w:rsidRPr="00E30350">
        <w:rPr>
          <w:rStyle w:val="Charb"/>
          <w:rFonts w:hint="cs"/>
          <w:rtl/>
        </w:rPr>
        <w:t>ۡ</w:t>
      </w:r>
      <w:r w:rsidR="00A13973" w:rsidRPr="00E30350">
        <w:rPr>
          <w:rStyle w:val="Charb"/>
          <w:rFonts w:hint="eastAsia"/>
          <w:rtl/>
        </w:rPr>
        <w:t>رَةٍ</w:t>
      </w:r>
      <w:r w:rsidR="00A13973" w:rsidRPr="00E30350">
        <w:rPr>
          <w:rStyle w:val="Charb"/>
          <w:rtl/>
        </w:rPr>
        <w:t xml:space="preserve"> </w:t>
      </w:r>
      <w:r w:rsidR="00A13973" w:rsidRPr="00E30350">
        <w:rPr>
          <w:rStyle w:val="Charb"/>
          <w:rFonts w:hint="eastAsia"/>
          <w:rtl/>
        </w:rPr>
        <w:t>أَو</w:t>
      </w:r>
      <w:r w:rsidR="00A13973" w:rsidRPr="00E30350">
        <w:rPr>
          <w:rStyle w:val="Charb"/>
          <w:rFonts w:hint="cs"/>
          <w:rtl/>
        </w:rPr>
        <w:t>ۡ</w:t>
      </w:r>
      <w:r w:rsidR="00A13973" w:rsidRPr="00E30350">
        <w:rPr>
          <w:rStyle w:val="Charb"/>
          <w:rtl/>
        </w:rPr>
        <w:t xml:space="preserve"> </w:t>
      </w:r>
      <w:r w:rsidR="00A13973" w:rsidRPr="00E30350">
        <w:rPr>
          <w:rStyle w:val="Charb"/>
          <w:rFonts w:hint="eastAsia"/>
          <w:rtl/>
        </w:rPr>
        <w:t>فِي</w:t>
      </w:r>
      <w:r w:rsidR="00A13973" w:rsidRPr="00E30350">
        <w:rPr>
          <w:rStyle w:val="Charb"/>
          <w:rtl/>
        </w:rPr>
        <w:t xml:space="preserve"> </w:t>
      </w:r>
      <w:r w:rsidR="00A13973" w:rsidRPr="00E30350">
        <w:rPr>
          <w:rStyle w:val="Charb"/>
          <w:rFonts w:hint="cs"/>
          <w:rtl/>
        </w:rPr>
        <w:t>ٱ</w:t>
      </w:r>
      <w:r w:rsidR="00A13973" w:rsidRPr="00E30350">
        <w:rPr>
          <w:rStyle w:val="Charb"/>
          <w:rFonts w:hint="eastAsia"/>
          <w:rtl/>
        </w:rPr>
        <w:t>لسَّمَ</w:t>
      </w:r>
      <w:r w:rsidR="00A13973" w:rsidRPr="00E30350">
        <w:rPr>
          <w:rStyle w:val="Charb"/>
          <w:rFonts w:hint="cs"/>
          <w:rtl/>
        </w:rPr>
        <w:t>ٰ</w:t>
      </w:r>
      <w:r w:rsidR="00A13973" w:rsidRPr="00E30350">
        <w:rPr>
          <w:rStyle w:val="Charb"/>
          <w:rFonts w:hint="eastAsia"/>
          <w:rtl/>
        </w:rPr>
        <w:t>وَ</w:t>
      </w:r>
      <w:r w:rsidR="00A13973" w:rsidRPr="00E30350">
        <w:rPr>
          <w:rStyle w:val="Charb"/>
          <w:rFonts w:hint="cs"/>
          <w:rtl/>
        </w:rPr>
        <w:t>ٰ</w:t>
      </w:r>
      <w:r w:rsidR="00A13973" w:rsidRPr="00E30350">
        <w:rPr>
          <w:rStyle w:val="Charb"/>
          <w:rFonts w:hint="eastAsia"/>
          <w:rtl/>
        </w:rPr>
        <w:t>تِ</w:t>
      </w:r>
      <w:r w:rsidR="00A13973" w:rsidRPr="00E30350">
        <w:rPr>
          <w:rStyle w:val="Charb"/>
          <w:rtl/>
        </w:rPr>
        <w:t xml:space="preserve"> </w:t>
      </w:r>
      <w:r w:rsidR="00A13973" w:rsidRPr="00E30350">
        <w:rPr>
          <w:rStyle w:val="Charb"/>
          <w:rFonts w:hint="eastAsia"/>
          <w:rtl/>
        </w:rPr>
        <w:t>أَو</w:t>
      </w:r>
      <w:r w:rsidR="00A13973" w:rsidRPr="00E30350">
        <w:rPr>
          <w:rStyle w:val="Charb"/>
          <w:rFonts w:hint="cs"/>
          <w:rtl/>
        </w:rPr>
        <w:t>ۡ</w:t>
      </w:r>
      <w:r w:rsidR="00A13973" w:rsidRPr="00E30350">
        <w:rPr>
          <w:rStyle w:val="Charb"/>
          <w:rtl/>
        </w:rPr>
        <w:t xml:space="preserve"> </w:t>
      </w:r>
      <w:r w:rsidR="00A13973" w:rsidRPr="00E30350">
        <w:rPr>
          <w:rStyle w:val="Charb"/>
          <w:rFonts w:hint="eastAsia"/>
          <w:rtl/>
        </w:rPr>
        <w:t>فِي</w:t>
      </w:r>
      <w:r w:rsidR="00A13973" w:rsidRPr="00E30350">
        <w:rPr>
          <w:rStyle w:val="Charb"/>
          <w:rtl/>
        </w:rPr>
        <w:t xml:space="preserve"> </w:t>
      </w:r>
      <w:r w:rsidR="00A13973" w:rsidRPr="00E30350">
        <w:rPr>
          <w:rStyle w:val="Charb"/>
          <w:rFonts w:hint="cs"/>
          <w:rtl/>
        </w:rPr>
        <w:t>ٱ</w:t>
      </w:r>
      <w:r w:rsidR="00A13973" w:rsidRPr="00E30350">
        <w:rPr>
          <w:rStyle w:val="Charb"/>
          <w:rFonts w:hint="eastAsia"/>
          <w:rtl/>
        </w:rPr>
        <w:t>ل</w:t>
      </w:r>
      <w:r w:rsidR="00A13973" w:rsidRPr="00E30350">
        <w:rPr>
          <w:rStyle w:val="Charb"/>
          <w:rFonts w:hint="cs"/>
          <w:rtl/>
        </w:rPr>
        <w:t>ۡ</w:t>
      </w:r>
      <w:r w:rsidR="00A13973" w:rsidRPr="00E30350">
        <w:rPr>
          <w:rStyle w:val="Charb"/>
          <w:rFonts w:hint="eastAsia"/>
          <w:rtl/>
        </w:rPr>
        <w:t>أَر</w:t>
      </w:r>
      <w:r w:rsidR="00A13973" w:rsidRPr="00E30350">
        <w:rPr>
          <w:rStyle w:val="Charb"/>
          <w:rFonts w:hint="cs"/>
          <w:rtl/>
        </w:rPr>
        <w:t>ۡ</w:t>
      </w:r>
      <w:r w:rsidR="00A13973" w:rsidRPr="00E30350">
        <w:rPr>
          <w:rStyle w:val="Charb"/>
          <w:rFonts w:hint="eastAsia"/>
          <w:rtl/>
        </w:rPr>
        <w:t>ضِ</w:t>
      </w:r>
      <w:r w:rsidR="00A13973" w:rsidRPr="00E30350">
        <w:rPr>
          <w:rStyle w:val="Charb"/>
          <w:rtl/>
        </w:rPr>
        <w:t xml:space="preserve"> </w:t>
      </w:r>
      <w:r w:rsidR="00A13973" w:rsidRPr="00E30350">
        <w:rPr>
          <w:rStyle w:val="Charb"/>
          <w:rFonts w:hint="eastAsia"/>
          <w:rtl/>
        </w:rPr>
        <w:t>يَأ</w:t>
      </w:r>
      <w:r w:rsidR="00A13973" w:rsidRPr="00E30350">
        <w:rPr>
          <w:rStyle w:val="Charb"/>
          <w:rFonts w:hint="cs"/>
          <w:rtl/>
        </w:rPr>
        <w:t>ۡ</w:t>
      </w:r>
      <w:r w:rsidR="00A13973" w:rsidRPr="00E30350">
        <w:rPr>
          <w:rStyle w:val="Charb"/>
          <w:rFonts w:hint="eastAsia"/>
          <w:rtl/>
        </w:rPr>
        <w:t>تِ</w:t>
      </w:r>
      <w:r w:rsidR="00A13973" w:rsidRPr="00E30350">
        <w:rPr>
          <w:rStyle w:val="Charb"/>
          <w:rtl/>
        </w:rPr>
        <w:t xml:space="preserve"> </w:t>
      </w:r>
      <w:r w:rsidR="00A13973" w:rsidRPr="00E30350">
        <w:rPr>
          <w:rStyle w:val="Charb"/>
          <w:rFonts w:hint="eastAsia"/>
          <w:rtl/>
        </w:rPr>
        <w:t>بِهَا</w:t>
      </w:r>
      <w:r w:rsidR="00A13973" w:rsidRPr="00E30350">
        <w:rPr>
          <w:rStyle w:val="Charb"/>
          <w:rtl/>
        </w:rPr>
        <w:t xml:space="preserve"> </w:t>
      </w:r>
      <w:r w:rsidR="00A13973" w:rsidRPr="00E30350">
        <w:rPr>
          <w:rStyle w:val="Charb"/>
          <w:rFonts w:hint="cs"/>
          <w:rtl/>
        </w:rPr>
        <w:t>ٱ</w:t>
      </w:r>
      <w:r w:rsidR="00A13973" w:rsidRPr="00E30350">
        <w:rPr>
          <w:rStyle w:val="Charb"/>
          <w:rFonts w:hint="eastAsia"/>
          <w:rtl/>
        </w:rPr>
        <w:t>للَّهُ</w:t>
      </w:r>
      <w:r w:rsidR="00A13973" w:rsidRPr="00E30350">
        <w:rPr>
          <w:rStyle w:val="Charb"/>
          <w:rFonts w:hint="cs"/>
          <w:rtl/>
        </w:rPr>
        <w:t>ۚ</w:t>
      </w:r>
      <w:r w:rsidR="00A13973" w:rsidRPr="00E30350">
        <w:rPr>
          <w:rStyle w:val="Charb"/>
          <w:rtl/>
        </w:rPr>
        <w:t xml:space="preserve"> </w:t>
      </w:r>
      <w:r w:rsidR="00A13973" w:rsidRPr="00E30350">
        <w:rPr>
          <w:rStyle w:val="Charb"/>
          <w:rFonts w:ascii="Times New Roman" w:cs="Times New Roman" w:hint="cs"/>
          <w:rtl/>
        </w:rPr>
        <w:t>…</w:t>
      </w:r>
      <w:r w:rsidR="00A13973" w:rsidRPr="00E30350">
        <w:rPr>
          <w:rFonts w:ascii="KFGQPC Uthman Taha Naskh" w:cs="Traditional Arabic" w:hint="cs"/>
          <w:sz w:val="26"/>
          <w:rtl/>
        </w:rPr>
        <w:t>﴾</w:t>
      </w:r>
      <w:r w:rsidR="00A13973" w:rsidRPr="00E30350">
        <w:rPr>
          <w:rFonts w:ascii="KFGQPC Uthman Taha Naskh" w:cs="KFGQPC Uthman Taha Naskh"/>
          <w:sz w:val="26"/>
          <w:szCs w:val="26"/>
          <w:rtl/>
        </w:rPr>
        <w:t xml:space="preserve"> </w:t>
      </w:r>
      <w:r w:rsidR="00A13973" w:rsidRPr="00E30350">
        <w:rPr>
          <w:rStyle w:val="Char5"/>
          <w:rFonts w:eastAsia="B Badr"/>
          <w:rtl/>
        </w:rPr>
        <w:t xml:space="preserve">[لقمان: ١٦] </w:t>
      </w:r>
      <w:r w:rsidRPr="00E30350">
        <w:rPr>
          <w:rStyle w:val="Char3"/>
          <w:rtl/>
        </w:rPr>
        <w:t>«</w:t>
      </w:r>
      <w:r w:rsidRPr="00E30350">
        <w:rPr>
          <w:rStyle w:val="Char6"/>
          <w:rFonts w:hint="cs"/>
          <w:rtl/>
        </w:rPr>
        <w:t>ا</w:t>
      </w:r>
      <w:r w:rsidR="00213D03" w:rsidRPr="00E30350">
        <w:rPr>
          <w:rStyle w:val="Char6"/>
          <w:rFonts w:hint="cs"/>
          <w:rtl/>
        </w:rPr>
        <w:t>ی</w:t>
      </w:r>
      <w:r w:rsidRPr="00E30350">
        <w:rPr>
          <w:rStyle w:val="Char6"/>
          <w:rFonts w:hint="cs"/>
          <w:rtl/>
        </w:rPr>
        <w:t xml:space="preserve"> پسر</w:t>
      </w:r>
      <w:r w:rsidR="00A576DC" w:rsidRPr="00E30350">
        <w:rPr>
          <w:rStyle w:val="Char6"/>
          <w:rFonts w:hint="cs"/>
          <w:rtl/>
        </w:rPr>
        <w:t>ک</w:t>
      </w:r>
      <w:r w:rsidRPr="00E30350">
        <w:rPr>
          <w:rStyle w:val="Char6"/>
          <w:rFonts w:hint="cs"/>
          <w:rtl/>
        </w:rPr>
        <w:t xml:space="preserve">م اگر </w:t>
      </w:r>
      <w:r w:rsidR="00A576DC" w:rsidRPr="00E30350">
        <w:rPr>
          <w:rStyle w:val="Char6"/>
          <w:rFonts w:hint="cs"/>
          <w:rtl/>
        </w:rPr>
        <w:t>ک</w:t>
      </w:r>
      <w:r w:rsidRPr="00E30350">
        <w:rPr>
          <w:rStyle w:val="Char6"/>
          <w:rFonts w:hint="cs"/>
          <w:rtl/>
        </w:rPr>
        <w:t>ردار انسان هم</w:t>
      </w:r>
      <w:r w:rsidRPr="00E30350">
        <w:rPr>
          <w:rStyle w:val="Char6"/>
          <w:rFonts w:hint="eastAsia"/>
          <w:rtl/>
        </w:rPr>
        <w:t>‌</w:t>
      </w:r>
      <w:r w:rsidRPr="00E30350">
        <w:rPr>
          <w:rStyle w:val="Char6"/>
          <w:rFonts w:hint="cs"/>
          <w:rtl/>
        </w:rPr>
        <w:t>وزن دانۀ خردل</w:t>
      </w:r>
      <w:r w:rsidR="00213D03" w:rsidRPr="00E30350">
        <w:rPr>
          <w:rStyle w:val="Char6"/>
          <w:rFonts w:hint="cs"/>
          <w:rtl/>
        </w:rPr>
        <w:t>ی</w:t>
      </w:r>
      <w:r w:rsidRPr="00E30350">
        <w:rPr>
          <w:rStyle w:val="Char6"/>
          <w:rFonts w:hint="cs"/>
          <w:rtl/>
        </w:rPr>
        <w:t xml:space="preserve"> باشد </w:t>
      </w:r>
      <w:r w:rsidR="00A576DC" w:rsidRPr="00E30350">
        <w:rPr>
          <w:rStyle w:val="Char6"/>
          <w:rFonts w:hint="cs"/>
          <w:rtl/>
        </w:rPr>
        <w:t>ک</w:t>
      </w:r>
      <w:r w:rsidRPr="00E30350">
        <w:rPr>
          <w:rStyle w:val="Char6"/>
          <w:rFonts w:hint="cs"/>
          <w:rtl/>
        </w:rPr>
        <w:t>ه در صخره‌ا</w:t>
      </w:r>
      <w:r w:rsidR="00213D03" w:rsidRPr="00E30350">
        <w:rPr>
          <w:rStyle w:val="Char6"/>
          <w:rFonts w:hint="cs"/>
          <w:rtl/>
        </w:rPr>
        <w:t>ی</w:t>
      </w:r>
      <w:r w:rsidRPr="00E30350">
        <w:rPr>
          <w:rStyle w:val="Char6"/>
          <w:rFonts w:hint="cs"/>
          <w:rtl/>
        </w:rPr>
        <w:t xml:space="preserve"> </w:t>
      </w:r>
      <w:r w:rsidR="00213D03" w:rsidRPr="00E30350">
        <w:rPr>
          <w:rStyle w:val="Char6"/>
          <w:rFonts w:hint="cs"/>
          <w:rtl/>
        </w:rPr>
        <w:t>ی</w:t>
      </w:r>
      <w:r w:rsidRPr="00E30350">
        <w:rPr>
          <w:rStyle w:val="Char6"/>
          <w:rFonts w:hint="cs"/>
          <w:rtl/>
        </w:rPr>
        <w:t xml:space="preserve">ا در آسمان‌ها </w:t>
      </w:r>
      <w:r w:rsidR="00213D03" w:rsidRPr="00E30350">
        <w:rPr>
          <w:rStyle w:val="Char6"/>
          <w:rFonts w:hint="cs"/>
          <w:rtl/>
        </w:rPr>
        <w:t>ی</w:t>
      </w:r>
      <w:r w:rsidRPr="00E30350">
        <w:rPr>
          <w:rStyle w:val="Char6"/>
          <w:rFonts w:hint="cs"/>
          <w:rtl/>
        </w:rPr>
        <w:t>ا در زم</w:t>
      </w:r>
      <w:r w:rsidR="00213D03" w:rsidRPr="00E30350">
        <w:rPr>
          <w:rStyle w:val="Char6"/>
          <w:rFonts w:hint="cs"/>
          <w:rtl/>
        </w:rPr>
        <w:t>ی</w:t>
      </w:r>
      <w:r w:rsidRPr="00E30350">
        <w:rPr>
          <w:rStyle w:val="Char6"/>
          <w:rFonts w:hint="cs"/>
          <w:rtl/>
        </w:rPr>
        <w:t>ن باشد خداوند آن را [در روز رستاخ</w:t>
      </w:r>
      <w:r w:rsidR="00213D03" w:rsidRPr="00E30350">
        <w:rPr>
          <w:rStyle w:val="Char6"/>
          <w:rFonts w:hint="cs"/>
          <w:rtl/>
        </w:rPr>
        <w:t>ی</w:t>
      </w:r>
      <w:r w:rsidRPr="00E30350">
        <w:rPr>
          <w:rStyle w:val="Char6"/>
          <w:rFonts w:hint="cs"/>
          <w:rtl/>
        </w:rPr>
        <w:t>ز] ب</w:t>
      </w:r>
      <w:r w:rsidR="00213D03" w:rsidRPr="00E30350">
        <w:rPr>
          <w:rStyle w:val="Char6"/>
          <w:rFonts w:hint="cs"/>
          <w:rtl/>
        </w:rPr>
        <w:t>ی</w:t>
      </w:r>
      <w:r w:rsidRPr="00E30350">
        <w:rPr>
          <w:rStyle w:val="Char6"/>
          <w:rFonts w:hint="cs"/>
          <w:rtl/>
        </w:rPr>
        <w:t>اورد</w:t>
      </w:r>
      <w:r w:rsidRPr="00E30350">
        <w:rPr>
          <w:rStyle w:val="Char3"/>
          <w:rtl/>
        </w:rPr>
        <w:t>»</w:t>
      </w:r>
      <w:r w:rsidRPr="00E30350">
        <w:rPr>
          <w:rStyle w:val="Char3"/>
          <w:rFonts w:hint="cs"/>
          <w:rtl/>
        </w:rPr>
        <w:t>، و ن</w:t>
      </w:r>
      <w:r w:rsidR="00A576DC" w:rsidRPr="00E30350">
        <w:rPr>
          <w:rStyle w:val="Char3"/>
          <w:rFonts w:hint="cs"/>
          <w:rtl/>
        </w:rPr>
        <w:t>ی</w:t>
      </w:r>
      <w:r w:rsidRPr="00E30350">
        <w:rPr>
          <w:rStyle w:val="Char3"/>
          <w:rFonts w:hint="cs"/>
          <w:rtl/>
        </w:rPr>
        <w:t>ز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 xml:space="preserve">د: </w:t>
      </w:r>
      <w:r w:rsidR="00A13973" w:rsidRPr="00E30350">
        <w:rPr>
          <w:rFonts w:ascii="KFGQPC Uthman Taha Naskh" w:cs="Traditional Arabic" w:hint="cs"/>
          <w:sz w:val="26"/>
          <w:rtl/>
        </w:rPr>
        <w:t>﴿</w:t>
      </w:r>
      <w:r w:rsidR="00A13973" w:rsidRPr="00E30350">
        <w:rPr>
          <w:rStyle w:val="Charb"/>
          <w:rFonts w:hint="eastAsia"/>
          <w:rtl/>
        </w:rPr>
        <w:t>فَمَن</w:t>
      </w:r>
      <w:r w:rsidR="00A13973" w:rsidRPr="00E30350">
        <w:rPr>
          <w:rStyle w:val="Charb"/>
          <w:rtl/>
        </w:rPr>
        <w:t xml:space="preserve"> </w:t>
      </w:r>
      <w:r w:rsidR="00A13973" w:rsidRPr="00E30350">
        <w:rPr>
          <w:rStyle w:val="Charb"/>
          <w:rFonts w:hint="eastAsia"/>
          <w:rtl/>
        </w:rPr>
        <w:t>يَع</w:t>
      </w:r>
      <w:r w:rsidR="00A13973" w:rsidRPr="00E30350">
        <w:rPr>
          <w:rStyle w:val="Charb"/>
          <w:rFonts w:hint="cs"/>
          <w:rtl/>
        </w:rPr>
        <w:t>ۡ</w:t>
      </w:r>
      <w:r w:rsidR="00A13973" w:rsidRPr="00E30350">
        <w:rPr>
          <w:rStyle w:val="Charb"/>
          <w:rFonts w:hint="eastAsia"/>
          <w:rtl/>
        </w:rPr>
        <w:t>مَل</w:t>
      </w:r>
      <w:r w:rsidR="00A13973" w:rsidRPr="00E30350">
        <w:rPr>
          <w:rStyle w:val="Charb"/>
          <w:rFonts w:hint="cs"/>
          <w:rtl/>
        </w:rPr>
        <w:t>ۡ</w:t>
      </w:r>
      <w:r w:rsidR="00A13973" w:rsidRPr="00E30350">
        <w:rPr>
          <w:rStyle w:val="Charb"/>
          <w:rtl/>
        </w:rPr>
        <w:t xml:space="preserve"> </w:t>
      </w:r>
      <w:r w:rsidR="00A13973" w:rsidRPr="00E30350">
        <w:rPr>
          <w:rStyle w:val="Charb"/>
          <w:rFonts w:hint="eastAsia"/>
          <w:rtl/>
        </w:rPr>
        <w:t>مِث</w:t>
      </w:r>
      <w:r w:rsidR="00A13973" w:rsidRPr="00E30350">
        <w:rPr>
          <w:rStyle w:val="Charb"/>
          <w:rFonts w:hint="cs"/>
          <w:rtl/>
        </w:rPr>
        <w:t>ۡ</w:t>
      </w:r>
      <w:r w:rsidR="00A13973" w:rsidRPr="00E30350">
        <w:rPr>
          <w:rStyle w:val="Charb"/>
          <w:rFonts w:hint="eastAsia"/>
          <w:rtl/>
        </w:rPr>
        <w:t>قَالَ</w:t>
      </w:r>
      <w:r w:rsidR="00A13973" w:rsidRPr="00E30350">
        <w:rPr>
          <w:rStyle w:val="Charb"/>
          <w:rtl/>
        </w:rPr>
        <w:t xml:space="preserve"> </w:t>
      </w:r>
      <w:r w:rsidR="00A13973" w:rsidRPr="00E30350">
        <w:rPr>
          <w:rStyle w:val="Charb"/>
          <w:rFonts w:hint="eastAsia"/>
          <w:rtl/>
        </w:rPr>
        <w:t>ذَرَّةٍ</w:t>
      </w:r>
      <w:r w:rsidR="00A13973" w:rsidRPr="00E30350">
        <w:rPr>
          <w:rStyle w:val="Charb"/>
          <w:rtl/>
        </w:rPr>
        <w:t xml:space="preserve"> </w:t>
      </w:r>
      <w:r w:rsidR="00A13973" w:rsidRPr="00E30350">
        <w:rPr>
          <w:rStyle w:val="Charb"/>
          <w:rFonts w:hint="eastAsia"/>
          <w:rtl/>
        </w:rPr>
        <w:t>خَي</w:t>
      </w:r>
      <w:r w:rsidR="00A13973" w:rsidRPr="00E30350">
        <w:rPr>
          <w:rStyle w:val="Charb"/>
          <w:rFonts w:hint="cs"/>
          <w:rtl/>
        </w:rPr>
        <w:t>ۡ</w:t>
      </w:r>
      <w:r w:rsidR="00A13973" w:rsidRPr="00E30350">
        <w:rPr>
          <w:rStyle w:val="Charb"/>
          <w:rFonts w:hint="eastAsia"/>
          <w:rtl/>
        </w:rPr>
        <w:t>ر</w:t>
      </w:r>
      <w:r w:rsidR="00A13973" w:rsidRPr="00E30350">
        <w:rPr>
          <w:rStyle w:val="Charb"/>
          <w:rFonts w:hint="cs"/>
          <w:rtl/>
        </w:rPr>
        <w:t>ٗ</w:t>
      </w:r>
      <w:r w:rsidR="00A13973" w:rsidRPr="00E30350">
        <w:rPr>
          <w:rStyle w:val="Charb"/>
          <w:rFonts w:hint="eastAsia"/>
          <w:rtl/>
        </w:rPr>
        <w:t>ا</w:t>
      </w:r>
      <w:r w:rsidR="00A13973" w:rsidRPr="00E30350">
        <w:rPr>
          <w:rStyle w:val="Charb"/>
          <w:rtl/>
        </w:rPr>
        <w:t xml:space="preserve"> </w:t>
      </w:r>
      <w:r w:rsidR="00A13973" w:rsidRPr="00E30350">
        <w:rPr>
          <w:rStyle w:val="Charb"/>
          <w:rFonts w:hint="eastAsia"/>
          <w:rtl/>
        </w:rPr>
        <w:t>يَرَهُ</w:t>
      </w:r>
      <w:r w:rsidR="00A13973" w:rsidRPr="00E30350">
        <w:rPr>
          <w:rStyle w:val="Charb"/>
          <w:rFonts w:hint="cs"/>
          <w:rtl/>
        </w:rPr>
        <w:t>ۥ</w:t>
      </w:r>
      <w:r w:rsidR="00A13973" w:rsidRPr="00E30350">
        <w:rPr>
          <w:rStyle w:val="Charb"/>
          <w:rtl/>
        </w:rPr>
        <w:t xml:space="preserve"> </w:t>
      </w:r>
      <w:r w:rsidR="00A13973" w:rsidRPr="00E30350">
        <w:rPr>
          <w:rStyle w:val="Charb"/>
          <w:rFonts w:hint="cs"/>
          <w:rtl/>
        </w:rPr>
        <w:t>٧</w:t>
      </w:r>
      <w:r w:rsidR="00A13973" w:rsidRPr="00E30350">
        <w:rPr>
          <w:rStyle w:val="Charb"/>
          <w:rtl/>
        </w:rPr>
        <w:t xml:space="preserve"> </w:t>
      </w:r>
      <w:r w:rsidR="00A13973" w:rsidRPr="00E30350">
        <w:rPr>
          <w:rStyle w:val="Charb"/>
          <w:rFonts w:hint="eastAsia"/>
          <w:rtl/>
        </w:rPr>
        <w:t>وَمَن</w:t>
      </w:r>
      <w:r w:rsidR="00A13973" w:rsidRPr="00E30350">
        <w:rPr>
          <w:rStyle w:val="Charb"/>
          <w:rtl/>
        </w:rPr>
        <w:t xml:space="preserve"> </w:t>
      </w:r>
      <w:r w:rsidR="00A13973" w:rsidRPr="00E30350">
        <w:rPr>
          <w:rStyle w:val="Charb"/>
          <w:rFonts w:hint="eastAsia"/>
          <w:rtl/>
        </w:rPr>
        <w:t>يَع</w:t>
      </w:r>
      <w:r w:rsidR="00A13973" w:rsidRPr="00E30350">
        <w:rPr>
          <w:rStyle w:val="Charb"/>
          <w:rFonts w:hint="cs"/>
          <w:rtl/>
        </w:rPr>
        <w:t>ۡ</w:t>
      </w:r>
      <w:r w:rsidR="00A13973" w:rsidRPr="00E30350">
        <w:rPr>
          <w:rStyle w:val="Charb"/>
          <w:rFonts w:hint="eastAsia"/>
          <w:rtl/>
        </w:rPr>
        <w:t>مَل</w:t>
      </w:r>
      <w:r w:rsidR="00A13973" w:rsidRPr="00E30350">
        <w:rPr>
          <w:rStyle w:val="Charb"/>
          <w:rFonts w:hint="cs"/>
          <w:rtl/>
        </w:rPr>
        <w:t>ۡ</w:t>
      </w:r>
      <w:r w:rsidR="00A13973" w:rsidRPr="00E30350">
        <w:rPr>
          <w:rStyle w:val="Charb"/>
          <w:rtl/>
        </w:rPr>
        <w:t xml:space="preserve"> </w:t>
      </w:r>
      <w:r w:rsidR="00A13973" w:rsidRPr="00E30350">
        <w:rPr>
          <w:rStyle w:val="Charb"/>
          <w:rFonts w:hint="eastAsia"/>
          <w:rtl/>
        </w:rPr>
        <w:t>مِث</w:t>
      </w:r>
      <w:r w:rsidR="00A13973" w:rsidRPr="00E30350">
        <w:rPr>
          <w:rStyle w:val="Charb"/>
          <w:rFonts w:hint="cs"/>
          <w:rtl/>
        </w:rPr>
        <w:t>ۡ</w:t>
      </w:r>
      <w:r w:rsidR="00A13973" w:rsidRPr="00E30350">
        <w:rPr>
          <w:rStyle w:val="Charb"/>
          <w:rFonts w:hint="eastAsia"/>
          <w:rtl/>
        </w:rPr>
        <w:t>قَالَ</w:t>
      </w:r>
      <w:r w:rsidR="00A13973" w:rsidRPr="00E30350">
        <w:rPr>
          <w:rStyle w:val="Charb"/>
          <w:rtl/>
        </w:rPr>
        <w:t xml:space="preserve"> </w:t>
      </w:r>
      <w:r w:rsidR="00A13973" w:rsidRPr="00E30350">
        <w:rPr>
          <w:rStyle w:val="Charb"/>
          <w:rFonts w:hint="eastAsia"/>
          <w:rtl/>
        </w:rPr>
        <w:t>ذَرَّة</w:t>
      </w:r>
      <w:r w:rsidR="00A13973" w:rsidRPr="00E30350">
        <w:rPr>
          <w:rStyle w:val="Charb"/>
          <w:rFonts w:hint="cs"/>
          <w:rtl/>
        </w:rPr>
        <w:t>ٖ</w:t>
      </w:r>
      <w:r w:rsidR="00A13973" w:rsidRPr="00E30350">
        <w:rPr>
          <w:rStyle w:val="Charb"/>
          <w:rtl/>
        </w:rPr>
        <w:t xml:space="preserve"> </w:t>
      </w:r>
      <w:r w:rsidR="00A13973" w:rsidRPr="00E30350">
        <w:rPr>
          <w:rStyle w:val="Charb"/>
          <w:rFonts w:hint="eastAsia"/>
          <w:rtl/>
        </w:rPr>
        <w:t>شَرّ</w:t>
      </w:r>
      <w:r w:rsidR="00A13973" w:rsidRPr="00E30350">
        <w:rPr>
          <w:rStyle w:val="Charb"/>
          <w:rFonts w:hint="cs"/>
          <w:rtl/>
        </w:rPr>
        <w:t>ٗ</w:t>
      </w:r>
      <w:r w:rsidR="00A13973" w:rsidRPr="00E30350">
        <w:rPr>
          <w:rStyle w:val="Charb"/>
          <w:rFonts w:hint="eastAsia"/>
          <w:rtl/>
        </w:rPr>
        <w:t>ا</w:t>
      </w:r>
      <w:r w:rsidR="00A13973" w:rsidRPr="00E30350">
        <w:rPr>
          <w:rStyle w:val="Charb"/>
          <w:rtl/>
        </w:rPr>
        <w:t xml:space="preserve"> </w:t>
      </w:r>
      <w:r w:rsidR="00A13973" w:rsidRPr="00E30350">
        <w:rPr>
          <w:rStyle w:val="Charb"/>
          <w:rFonts w:hint="eastAsia"/>
          <w:rtl/>
        </w:rPr>
        <w:t>يَرَهُ</w:t>
      </w:r>
      <w:r w:rsidR="00A13973" w:rsidRPr="00E30350">
        <w:rPr>
          <w:rStyle w:val="Charb"/>
          <w:rFonts w:hint="cs"/>
          <w:rtl/>
        </w:rPr>
        <w:t>ۥ</w:t>
      </w:r>
      <w:r w:rsidR="00A13973" w:rsidRPr="00E30350">
        <w:rPr>
          <w:rStyle w:val="Charb"/>
          <w:rtl/>
        </w:rPr>
        <w:t xml:space="preserve"> </w:t>
      </w:r>
      <w:r w:rsidR="00A13973" w:rsidRPr="00E30350">
        <w:rPr>
          <w:rStyle w:val="Charb"/>
          <w:rFonts w:hint="cs"/>
          <w:rtl/>
        </w:rPr>
        <w:t>٨</w:t>
      </w:r>
      <w:r w:rsidR="00A13973" w:rsidRPr="00E30350">
        <w:rPr>
          <w:rFonts w:ascii="KFGQPC Uthman Taha Naskh" w:cs="Traditional Arabic" w:hint="cs"/>
          <w:sz w:val="26"/>
          <w:rtl/>
        </w:rPr>
        <w:t>﴾</w:t>
      </w:r>
      <w:r w:rsidR="00A13973" w:rsidRPr="00E30350">
        <w:rPr>
          <w:rFonts w:ascii="KFGQPC Uthman Taha Naskh" w:cs="KFGQPC Uthman Taha Naskh"/>
          <w:sz w:val="26"/>
          <w:szCs w:val="26"/>
          <w:rtl/>
        </w:rPr>
        <w:t xml:space="preserve"> </w:t>
      </w:r>
      <w:r w:rsidR="00A13973" w:rsidRPr="00E30350">
        <w:rPr>
          <w:rStyle w:val="Char5"/>
          <w:rFonts w:eastAsia="B Badr"/>
          <w:rtl/>
        </w:rPr>
        <w:t>[</w:t>
      </w:r>
      <w:r w:rsidR="000C46D8" w:rsidRPr="00E30350">
        <w:rPr>
          <w:rStyle w:val="Char5"/>
          <w:rFonts w:eastAsia="B Badr"/>
          <w:rtl/>
        </w:rPr>
        <w:t>الزلزلة</w:t>
      </w:r>
      <w:r w:rsidR="00A13973" w:rsidRPr="00E30350">
        <w:rPr>
          <w:rStyle w:val="Char5"/>
          <w:rFonts w:eastAsia="B Badr"/>
          <w:rtl/>
        </w:rPr>
        <w:t>: ٧</w:t>
      </w:r>
      <w:r w:rsidR="003D776C" w:rsidRPr="00E30350">
        <w:rPr>
          <w:rStyle w:val="Char5"/>
          <w:rFonts w:eastAsia="B Badr" w:hint="cs"/>
          <w:rtl/>
        </w:rPr>
        <w:t>-</w:t>
      </w:r>
      <w:r w:rsidR="00CC2AB2" w:rsidRPr="00E30350">
        <w:rPr>
          <w:rStyle w:val="Char5"/>
          <w:rFonts w:eastAsia="B Badr"/>
          <w:rtl/>
        </w:rPr>
        <w:t xml:space="preserve"> </w:t>
      </w:r>
      <w:r w:rsidR="00A13973" w:rsidRPr="00E30350">
        <w:rPr>
          <w:rStyle w:val="Char5"/>
          <w:rFonts w:eastAsia="B Badr"/>
          <w:rtl/>
        </w:rPr>
        <w:t>٨]</w:t>
      </w:r>
      <w:r w:rsidR="00CC2AB2" w:rsidRPr="00E30350">
        <w:rPr>
          <w:rFonts w:ascii="KFGQPC Uthman Taha Naskh" w:cs="KFGQPC Uthman Taha Naskh"/>
          <w:sz w:val="26"/>
          <w:szCs w:val="26"/>
          <w:rtl/>
        </w:rPr>
        <w:t xml:space="preserve"> </w:t>
      </w:r>
      <w:r w:rsidRPr="00E30350">
        <w:rPr>
          <w:rStyle w:val="Char3"/>
          <w:rtl/>
        </w:rPr>
        <w:t>«</w:t>
      </w:r>
      <w:r w:rsidRPr="00E30350">
        <w:rPr>
          <w:rStyle w:val="Char6"/>
          <w:rFonts w:hint="cs"/>
          <w:rtl/>
        </w:rPr>
        <w:t xml:space="preserve">هر </w:t>
      </w:r>
      <w:r w:rsidR="00A576DC" w:rsidRPr="00E30350">
        <w:rPr>
          <w:rStyle w:val="Char6"/>
          <w:rFonts w:hint="cs"/>
          <w:rtl/>
        </w:rPr>
        <w:t>ک</w:t>
      </w:r>
      <w:r w:rsidRPr="00E30350">
        <w:rPr>
          <w:rStyle w:val="Char6"/>
          <w:rFonts w:hint="cs"/>
          <w:rtl/>
        </w:rPr>
        <w:t>ه به وزن ذرّه‌ا</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ردارِ ن</w:t>
      </w:r>
      <w:r w:rsidR="00213D03" w:rsidRPr="00E30350">
        <w:rPr>
          <w:rStyle w:val="Char6"/>
          <w:rFonts w:hint="cs"/>
          <w:rtl/>
        </w:rPr>
        <w:t>ی</w:t>
      </w:r>
      <w:r w:rsidR="00A576DC" w:rsidRPr="00E30350">
        <w:rPr>
          <w:rStyle w:val="Char6"/>
          <w:rFonts w:hint="cs"/>
          <w:rtl/>
        </w:rPr>
        <w:t>ک</w:t>
      </w:r>
      <w:r w:rsidRPr="00E30350">
        <w:rPr>
          <w:rStyle w:val="Char6"/>
          <w:rFonts w:hint="cs"/>
          <w:rtl/>
        </w:rPr>
        <w:t>و به جا</w:t>
      </w:r>
      <w:r w:rsidR="00213D03" w:rsidRPr="00E30350">
        <w:rPr>
          <w:rStyle w:val="Char6"/>
          <w:rFonts w:hint="cs"/>
          <w:rtl/>
        </w:rPr>
        <w:t>ی</w:t>
      </w:r>
      <w:r w:rsidRPr="00E30350">
        <w:rPr>
          <w:rStyle w:val="Char6"/>
          <w:rFonts w:hint="cs"/>
          <w:rtl/>
        </w:rPr>
        <w:t xml:space="preserve"> آرد [پاداش] آن را بب</w:t>
      </w:r>
      <w:r w:rsidR="00213D03" w:rsidRPr="00E30350">
        <w:rPr>
          <w:rStyle w:val="Char6"/>
          <w:rFonts w:hint="cs"/>
          <w:rtl/>
        </w:rPr>
        <w:t>ی</w:t>
      </w:r>
      <w:r w:rsidRPr="00E30350">
        <w:rPr>
          <w:rStyle w:val="Char6"/>
          <w:rFonts w:hint="cs"/>
          <w:rtl/>
        </w:rPr>
        <w:t xml:space="preserve">ند و هر </w:t>
      </w:r>
      <w:r w:rsidR="00A576DC" w:rsidRPr="00E30350">
        <w:rPr>
          <w:rStyle w:val="Char6"/>
          <w:rFonts w:hint="cs"/>
          <w:rtl/>
        </w:rPr>
        <w:t>ک</w:t>
      </w:r>
      <w:r w:rsidRPr="00E30350">
        <w:rPr>
          <w:rStyle w:val="Char6"/>
          <w:rFonts w:hint="cs"/>
          <w:rtl/>
        </w:rPr>
        <w:t>ه به وزن ذرّه‌ا</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ردارِ بد به جا</w:t>
      </w:r>
      <w:r w:rsidR="00213D03" w:rsidRPr="00E30350">
        <w:rPr>
          <w:rStyle w:val="Char6"/>
          <w:rFonts w:hint="cs"/>
          <w:rtl/>
        </w:rPr>
        <w:t>ی</w:t>
      </w:r>
      <w:r w:rsidRPr="00E30350">
        <w:rPr>
          <w:rStyle w:val="Char6"/>
          <w:rFonts w:hint="cs"/>
          <w:rtl/>
        </w:rPr>
        <w:t xml:space="preserve"> آرد [نت</w:t>
      </w:r>
      <w:r w:rsidR="00213D03" w:rsidRPr="00E30350">
        <w:rPr>
          <w:rStyle w:val="Char6"/>
          <w:rFonts w:hint="cs"/>
          <w:rtl/>
        </w:rPr>
        <w:t>ی</w:t>
      </w:r>
      <w:r w:rsidRPr="00E30350">
        <w:rPr>
          <w:rStyle w:val="Char6"/>
          <w:rFonts w:hint="cs"/>
          <w:rtl/>
        </w:rPr>
        <w:t>جۀ] آن را بب</w:t>
      </w:r>
      <w:r w:rsidR="00213D03" w:rsidRPr="00E30350">
        <w:rPr>
          <w:rStyle w:val="Char6"/>
          <w:rFonts w:hint="cs"/>
          <w:rtl/>
        </w:rPr>
        <w:t>ی</w:t>
      </w:r>
      <w:r w:rsidRPr="00E30350">
        <w:rPr>
          <w:rStyle w:val="Char6"/>
          <w:rFonts w:hint="cs"/>
          <w:rtl/>
        </w:rPr>
        <w:t>ند</w:t>
      </w:r>
      <w:r w:rsidRPr="00E30350">
        <w:rPr>
          <w:rStyle w:val="Char3"/>
          <w:rtl/>
        </w:rPr>
        <w:t>»</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با چن</w:t>
      </w:r>
      <w:r w:rsidR="00A576DC" w:rsidRPr="00E30350">
        <w:rPr>
          <w:rStyle w:val="Char3"/>
          <w:rFonts w:hint="cs"/>
          <w:rtl/>
        </w:rPr>
        <w:t>ی</w:t>
      </w:r>
      <w:r w:rsidRPr="00E30350">
        <w:rPr>
          <w:rStyle w:val="Char3"/>
          <w:rFonts w:hint="cs"/>
          <w:rtl/>
        </w:rPr>
        <w:t>ن خدا</w:t>
      </w:r>
      <w:r w:rsidR="00A576DC" w:rsidRPr="00E30350">
        <w:rPr>
          <w:rStyle w:val="Char3"/>
          <w:rFonts w:hint="cs"/>
          <w:rtl/>
        </w:rPr>
        <w:t>یی</w:t>
      </w:r>
      <w:r w:rsidRPr="00E30350">
        <w:rPr>
          <w:rStyle w:val="Char3"/>
          <w:rFonts w:hint="cs"/>
          <w:rtl/>
        </w:rPr>
        <w:t xml:space="preserve"> چگونه م</w:t>
      </w:r>
      <w:r w:rsidR="00A576DC" w:rsidRPr="00E30350">
        <w:rPr>
          <w:rStyle w:val="Char3"/>
          <w:rFonts w:hint="cs"/>
          <w:rtl/>
        </w:rPr>
        <w:t>ی</w:t>
      </w:r>
      <w:r w:rsidRPr="00E30350">
        <w:rPr>
          <w:rStyle w:val="Char3"/>
          <w:rFonts w:hint="cs"/>
          <w:rtl/>
        </w:rPr>
        <w:t xml:space="preserve">‌توان در محاسبه روبرو شد </w:t>
      </w:r>
      <w:r w:rsidR="00A576DC" w:rsidRPr="00E30350">
        <w:rPr>
          <w:rStyle w:val="Char3"/>
          <w:rFonts w:hint="cs"/>
          <w:rtl/>
        </w:rPr>
        <w:t>ک</w:t>
      </w:r>
      <w:r w:rsidRPr="00E30350">
        <w:rPr>
          <w:rStyle w:val="Char3"/>
          <w:rFonts w:hint="cs"/>
          <w:rtl/>
        </w:rPr>
        <w:t>ه از احساسات بشر</w:t>
      </w:r>
      <w:r w:rsidR="00A576DC" w:rsidRPr="00E30350">
        <w:rPr>
          <w:rStyle w:val="Char3"/>
          <w:rFonts w:hint="cs"/>
          <w:rtl/>
        </w:rPr>
        <w:t>ی</w:t>
      </w:r>
      <w:r w:rsidRPr="00E30350">
        <w:rPr>
          <w:rStyle w:val="Char3"/>
          <w:rFonts w:hint="cs"/>
          <w:rtl/>
        </w:rPr>
        <w:t xml:space="preserve"> مبرّ</w:t>
      </w:r>
      <w:r w:rsidR="00A576DC" w:rsidRPr="00E30350">
        <w:rPr>
          <w:rStyle w:val="Char3"/>
          <w:rFonts w:hint="cs"/>
          <w:rtl/>
        </w:rPr>
        <w:t>ی</w:t>
      </w:r>
      <w:r w:rsidRPr="00E30350">
        <w:rPr>
          <w:rStyle w:val="Char3"/>
          <w:rFonts w:hint="cs"/>
          <w:rtl/>
        </w:rPr>
        <w:t xml:space="preserve"> است و تعصّب</w:t>
      </w:r>
      <w:r w:rsidR="00A576DC" w:rsidRPr="00E30350">
        <w:rPr>
          <w:rStyle w:val="Char3"/>
          <w:rFonts w:hint="cs"/>
          <w:rtl/>
        </w:rPr>
        <w:t>ی</w:t>
      </w:r>
      <w:r w:rsidRPr="00E30350">
        <w:rPr>
          <w:rStyle w:val="Char3"/>
          <w:rFonts w:hint="cs"/>
          <w:rtl/>
        </w:rPr>
        <w:t xml:space="preserve"> ندارد و به اصطلاح</w:t>
      </w:r>
      <w:r w:rsidR="00D266FB" w:rsidRPr="00E30350">
        <w:rPr>
          <w:rStyle w:val="Char3"/>
          <w:rFonts w:hint="cs"/>
          <w:rtl/>
        </w:rPr>
        <w:t>،</w:t>
      </w:r>
      <w:r w:rsidRPr="00E30350">
        <w:rPr>
          <w:rStyle w:val="Char3"/>
          <w:rFonts w:hint="cs"/>
          <w:rtl/>
        </w:rPr>
        <w:t xml:space="preserve"> مو را از ماست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00B2026A" w:rsidRPr="00E30350">
        <w:rPr>
          <w:rStyle w:val="Char3"/>
          <w:rFonts w:hint="cs"/>
          <w:rtl/>
        </w:rPr>
        <w:t>شد؟!.</w:t>
      </w:r>
    </w:p>
    <w:p w:rsidR="00D6166F" w:rsidRPr="00E30350" w:rsidRDefault="00D6166F" w:rsidP="003B7B3E">
      <w:pPr>
        <w:widowControl w:val="0"/>
        <w:ind w:firstLine="284"/>
        <w:jc w:val="both"/>
        <w:rPr>
          <w:rStyle w:val="Char3"/>
          <w:rtl/>
        </w:rPr>
      </w:pPr>
      <w:r w:rsidRPr="00E30350">
        <w:rPr>
          <w:rStyle w:val="Char3"/>
          <w:rFonts w:hint="cs"/>
          <w:rtl/>
        </w:rPr>
        <w:t>لذا به امام</w:t>
      </w:r>
      <w:r w:rsidR="00A576DC" w:rsidRPr="00E30350">
        <w:rPr>
          <w:rStyle w:val="Char3"/>
          <w:rFonts w:hint="cs"/>
          <w:rtl/>
        </w:rPr>
        <w:t>ی</w:t>
      </w:r>
      <w:r w:rsidRPr="00E30350">
        <w:rPr>
          <w:rStyle w:val="Char3"/>
          <w:rFonts w:hint="cs"/>
          <w:rtl/>
        </w:rPr>
        <w:t xml:space="preserve"> پناه م</w:t>
      </w:r>
      <w:r w:rsidR="00A576DC" w:rsidRPr="00E30350">
        <w:rPr>
          <w:rStyle w:val="Char3"/>
          <w:rFonts w:hint="cs"/>
          <w:rtl/>
        </w:rPr>
        <w:t>ی</w:t>
      </w:r>
      <w:r w:rsidRPr="00E30350">
        <w:rPr>
          <w:rStyle w:val="Char3"/>
          <w:rFonts w:hint="cs"/>
          <w:rtl/>
        </w:rPr>
        <w:t xml:space="preserve">‌برند </w:t>
      </w:r>
      <w:r w:rsidR="00A576DC" w:rsidRPr="00E30350">
        <w:rPr>
          <w:rStyle w:val="Char3"/>
          <w:rFonts w:hint="cs"/>
          <w:rtl/>
        </w:rPr>
        <w:t>ک</w:t>
      </w:r>
      <w:r w:rsidRPr="00E30350">
        <w:rPr>
          <w:rStyle w:val="Char3"/>
          <w:rFonts w:hint="cs"/>
          <w:rtl/>
        </w:rPr>
        <w:t>ه آن‌چه ا</w:t>
      </w:r>
      <w:r w:rsidR="00A576DC" w:rsidRPr="00E30350">
        <w:rPr>
          <w:rStyle w:val="Char3"/>
          <w:rFonts w:hint="cs"/>
          <w:rtl/>
        </w:rPr>
        <w:t>ی</w:t>
      </w:r>
      <w:r w:rsidRPr="00E30350">
        <w:rPr>
          <w:rStyle w:val="Char3"/>
          <w:rFonts w:hint="cs"/>
          <w:rtl/>
        </w:rPr>
        <w:t xml:space="preserve">شان از حقّ الله را امتناع </w:t>
      </w:r>
      <w:r w:rsidR="00A576DC" w:rsidRPr="00E30350">
        <w:rPr>
          <w:rStyle w:val="Char3"/>
          <w:rFonts w:hint="cs"/>
          <w:rtl/>
        </w:rPr>
        <w:t>ک</w:t>
      </w:r>
      <w:r w:rsidRPr="00E30350">
        <w:rPr>
          <w:rStyle w:val="Char3"/>
          <w:rFonts w:hint="cs"/>
          <w:rtl/>
        </w:rPr>
        <w:t xml:space="preserve">رده‌اند از خدا خواهش </w:t>
      </w:r>
      <w:r w:rsidR="00A576DC" w:rsidRPr="00E30350">
        <w:rPr>
          <w:rStyle w:val="Char3"/>
          <w:rFonts w:hint="cs"/>
          <w:rtl/>
        </w:rPr>
        <w:t>ک</w:t>
      </w:r>
      <w:r w:rsidRPr="00E30350">
        <w:rPr>
          <w:rStyle w:val="Char3"/>
          <w:rFonts w:hint="cs"/>
          <w:rtl/>
        </w:rPr>
        <w:t xml:space="preserve">نند </w:t>
      </w:r>
      <w:r w:rsidR="00A576DC" w:rsidRPr="00E30350">
        <w:rPr>
          <w:rStyle w:val="Char3"/>
          <w:rFonts w:hint="cs"/>
          <w:rtl/>
        </w:rPr>
        <w:t>ک</w:t>
      </w:r>
      <w:r w:rsidRPr="00E30350">
        <w:rPr>
          <w:rStyle w:val="Char3"/>
          <w:rFonts w:hint="cs"/>
          <w:rtl/>
        </w:rPr>
        <w:t>ه آن حقوق را به ا</w:t>
      </w:r>
      <w:r w:rsidR="00A576DC" w:rsidRPr="00E30350">
        <w:rPr>
          <w:rStyle w:val="Char3"/>
          <w:rFonts w:hint="cs"/>
          <w:rtl/>
        </w:rPr>
        <w:t>ی</w:t>
      </w:r>
      <w:r w:rsidRPr="00E30350">
        <w:rPr>
          <w:rStyle w:val="Char3"/>
          <w:rFonts w:hint="cs"/>
          <w:rtl/>
        </w:rPr>
        <w:t xml:space="preserve">شان واگذار </w:t>
      </w:r>
      <w:r w:rsidR="00A576DC" w:rsidRPr="00E30350">
        <w:rPr>
          <w:rStyle w:val="Char3"/>
          <w:rFonts w:hint="cs"/>
          <w:rtl/>
        </w:rPr>
        <w:t>ک</w:t>
      </w:r>
      <w:r w:rsidRPr="00E30350">
        <w:rPr>
          <w:rStyle w:val="Char3"/>
          <w:rFonts w:hint="cs"/>
          <w:rtl/>
        </w:rPr>
        <w:t>ند و خدا هم واگذار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و آن‌چه را از حقّ النّاس از ب</w:t>
      </w:r>
      <w:r w:rsidR="00A576DC" w:rsidRPr="00E30350">
        <w:rPr>
          <w:rStyle w:val="Char3"/>
          <w:rFonts w:hint="cs"/>
          <w:rtl/>
        </w:rPr>
        <w:t>ی</w:t>
      </w:r>
      <w:r w:rsidRPr="00E30350">
        <w:rPr>
          <w:rStyle w:val="Char3"/>
          <w:rFonts w:hint="cs"/>
          <w:rtl/>
        </w:rPr>
        <w:t>ن برده‌اند امامان از مردم م</w:t>
      </w:r>
      <w:r w:rsidR="00A576DC" w:rsidRPr="00E30350">
        <w:rPr>
          <w:rStyle w:val="Char3"/>
          <w:rFonts w:hint="cs"/>
          <w:rtl/>
        </w:rPr>
        <w:t>ی</w:t>
      </w:r>
      <w:r w:rsidRPr="00E30350">
        <w:rPr>
          <w:rStyle w:val="Char3"/>
          <w:rFonts w:hint="cs"/>
          <w:rtl/>
        </w:rPr>
        <w:t xml:space="preserve">‌خواهند </w:t>
      </w:r>
      <w:r w:rsidR="00A576DC" w:rsidRPr="00E30350">
        <w:rPr>
          <w:rStyle w:val="Char3"/>
          <w:rFonts w:hint="cs"/>
          <w:rtl/>
        </w:rPr>
        <w:t>ک</w:t>
      </w:r>
      <w:r w:rsidRPr="00E30350">
        <w:rPr>
          <w:rStyle w:val="Char3"/>
          <w:rFonts w:hint="cs"/>
          <w:rtl/>
        </w:rPr>
        <w:t>ه آن حقوق را به ا</w:t>
      </w:r>
      <w:r w:rsidR="00A576DC" w:rsidRPr="00E30350">
        <w:rPr>
          <w:rStyle w:val="Char3"/>
          <w:rFonts w:hint="cs"/>
          <w:rtl/>
        </w:rPr>
        <w:t>ی</w:t>
      </w:r>
      <w:r w:rsidRPr="00E30350">
        <w:rPr>
          <w:rStyle w:val="Char3"/>
          <w:rFonts w:hint="cs"/>
          <w:rtl/>
        </w:rPr>
        <w:t xml:space="preserve">شان واگذار </w:t>
      </w:r>
      <w:r w:rsidR="00A576DC" w:rsidRPr="00E30350">
        <w:rPr>
          <w:rStyle w:val="Char3"/>
          <w:rFonts w:hint="cs"/>
          <w:rtl/>
        </w:rPr>
        <w:t>ک</w:t>
      </w:r>
      <w:r w:rsidRPr="00E30350">
        <w:rPr>
          <w:rStyle w:val="Char3"/>
          <w:rFonts w:hint="cs"/>
          <w:rtl/>
        </w:rPr>
        <w:t>نند، لابدّ مردم هم رو</w:t>
      </w:r>
      <w:r w:rsidR="00A576DC" w:rsidRPr="00E30350">
        <w:rPr>
          <w:rStyle w:val="Char3"/>
          <w:rFonts w:hint="cs"/>
          <w:rtl/>
        </w:rPr>
        <w:t>ی</w:t>
      </w:r>
      <w:r w:rsidRPr="00E30350">
        <w:rPr>
          <w:rStyle w:val="Char3"/>
          <w:rFonts w:hint="cs"/>
          <w:rtl/>
        </w:rPr>
        <w:t xml:space="preserve"> امامان را به زم</w:t>
      </w:r>
      <w:r w:rsidR="00A576DC" w:rsidRPr="00E30350">
        <w:rPr>
          <w:rStyle w:val="Char3"/>
          <w:rFonts w:hint="cs"/>
          <w:rtl/>
        </w:rPr>
        <w:t>ی</w:t>
      </w:r>
      <w:r w:rsidRPr="00E30350">
        <w:rPr>
          <w:rStyle w:val="Char3"/>
          <w:rFonts w:hint="cs"/>
          <w:rtl/>
        </w:rPr>
        <w:t>ن نم</w:t>
      </w:r>
      <w:r w:rsidR="00A576DC" w:rsidRPr="00E30350">
        <w:rPr>
          <w:rStyle w:val="Char3"/>
          <w:rFonts w:hint="cs"/>
          <w:rtl/>
        </w:rPr>
        <w:t>ی</w:t>
      </w:r>
      <w:r w:rsidRPr="00E30350">
        <w:rPr>
          <w:rStyle w:val="Char3"/>
          <w:rFonts w:hint="cs"/>
          <w:rtl/>
        </w:rPr>
        <w:t>‌زنند و م</w:t>
      </w:r>
      <w:r w:rsidR="00A576DC" w:rsidRPr="00E30350">
        <w:rPr>
          <w:rStyle w:val="Char3"/>
          <w:rFonts w:hint="cs"/>
          <w:rtl/>
        </w:rPr>
        <w:t>ی</w:t>
      </w:r>
      <w:r w:rsidRPr="00E30350">
        <w:rPr>
          <w:rStyle w:val="Char3"/>
          <w:rFonts w:hint="cs"/>
          <w:rtl/>
        </w:rPr>
        <w:t>‌گذرند! ا</w:t>
      </w:r>
      <w:r w:rsidR="00A576DC" w:rsidRPr="00E30350">
        <w:rPr>
          <w:rStyle w:val="Char3"/>
          <w:rFonts w:hint="cs"/>
          <w:rtl/>
        </w:rPr>
        <w:t>ی</w:t>
      </w:r>
      <w:r w:rsidRPr="00E30350">
        <w:rPr>
          <w:rStyle w:val="Char3"/>
          <w:rFonts w:hint="cs"/>
          <w:rtl/>
        </w:rPr>
        <w:t>ن هم حساب مش</w:t>
      </w:r>
      <w:r w:rsidR="00A576DC" w:rsidRPr="00E30350">
        <w:rPr>
          <w:rStyle w:val="Char3"/>
          <w:rFonts w:hint="cs"/>
          <w:rtl/>
        </w:rPr>
        <w:t>ک</w:t>
      </w:r>
      <w:r w:rsidRPr="00E30350">
        <w:rPr>
          <w:rStyle w:val="Char3"/>
          <w:rFonts w:hint="cs"/>
          <w:rtl/>
        </w:rPr>
        <w:t>ل روز ق</w:t>
      </w:r>
      <w:r w:rsidR="00A576DC" w:rsidRPr="00E30350">
        <w:rPr>
          <w:rStyle w:val="Char3"/>
          <w:rFonts w:hint="cs"/>
          <w:rtl/>
        </w:rPr>
        <w:t>ی</w:t>
      </w:r>
      <w:r w:rsidRPr="00E30350">
        <w:rPr>
          <w:rStyle w:val="Char3"/>
          <w:rFonts w:hint="cs"/>
          <w:rtl/>
        </w:rPr>
        <w:t xml:space="preserve">امت؟!! بعد از آن </w:t>
      </w:r>
      <w:r w:rsidR="00A576DC" w:rsidRPr="00E30350">
        <w:rPr>
          <w:rStyle w:val="Char3"/>
          <w:rFonts w:hint="cs"/>
          <w:rtl/>
        </w:rPr>
        <w:t>ک</w:t>
      </w:r>
      <w:r w:rsidRPr="00E30350">
        <w:rPr>
          <w:rStyle w:val="Char3"/>
          <w:rFonts w:hint="cs"/>
          <w:rtl/>
        </w:rPr>
        <w:t>ل</w:t>
      </w:r>
      <w:r w:rsidR="00A576DC" w:rsidRPr="00E30350">
        <w:rPr>
          <w:rStyle w:val="Char3"/>
          <w:rFonts w:hint="cs"/>
          <w:rtl/>
        </w:rPr>
        <w:t>ی</w:t>
      </w:r>
      <w:r w:rsidRPr="00E30350">
        <w:rPr>
          <w:rStyle w:val="Char3"/>
          <w:rFonts w:hint="cs"/>
          <w:rtl/>
        </w:rPr>
        <w:t xml:space="preserve">د بهشت و جهنّم در دست امامان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پسر خاله</w:t>
      </w:r>
      <w:r w:rsidRPr="00E30350">
        <w:rPr>
          <w:rStyle w:val="Char3"/>
          <w:rFonts w:hint="eastAsia"/>
          <w:rtl/>
        </w:rPr>
        <w:t>‌ی</w:t>
      </w:r>
      <w:r w:rsidRPr="00E30350">
        <w:rPr>
          <w:rStyle w:val="Char3"/>
          <w:rFonts w:hint="cs"/>
          <w:rtl/>
        </w:rPr>
        <w:t xml:space="preserve">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 xml:space="preserve">ان است!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عز</w:t>
      </w:r>
      <w:r w:rsidR="00A576DC" w:rsidRPr="00E30350">
        <w:rPr>
          <w:rStyle w:val="Char3"/>
          <w:rFonts w:hint="cs"/>
          <w:rtl/>
        </w:rPr>
        <w:t>ی</w:t>
      </w:r>
      <w:r w:rsidRPr="00E30350">
        <w:rPr>
          <w:rStyle w:val="Char3"/>
          <w:rFonts w:hint="cs"/>
          <w:rtl/>
        </w:rPr>
        <w:t>زان ب</w:t>
      </w:r>
      <w:r w:rsidR="00A576DC" w:rsidRPr="00E30350">
        <w:rPr>
          <w:rStyle w:val="Char3"/>
          <w:rFonts w:hint="cs"/>
          <w:rtl/>
        </w:rPr>
        <w:t>ی</w:t>
      </w:r>
      <w:r w:rsidRPr="00E30350">
        <w:rPr>
          <w:rStyle w:val="Char3"/>
          <w:rFonts w:hint="cs"/>
          <w:rtl/>
        </w:rPr>
        <w:t>‌جهت را به بهشت و دشمنان</w:t>
      </w:r>
      <w:r w:rsidRPr="00E30350">
        <w:rPr>
          <w:rStyle w:val="Char3"/>
          <w:rFonts w:hint="eastAsia"/>
          <w:rtl/>
        </w:rPr>
        <w:t>‌</w:t>
      </w:r>
      <w:r w:rsidRPr="00E30350">
        <w:rPr>
          <w:rStyle w:val="Char3"/>
          <w:rFonts w:hint="cs"/>
          <w:rtl/>
        </w:rPr>
        <w:t>شان را به جهنم م</w:t>
      </w:r>
      <w:r w:rsidR="00A576DC" w:rsidRPr="00E30350">
        <w:rPr>
          <w:rStyle w:val="Char3"/>
          <w:rFonts w:hint="cs"/>
          <w:rtl/>
        </w:rPr>
        <w:t>ی</w:t>
      </w:r>
      <w:r w:rsidRPr="00E30350">
        <w:rPr>
          <w:rStyle w:val="Char3"/>
          <w:rFonts w:hint="cs"/>
          <w:rtl/>
        </w:rPr>
        <w:t>‌برند! چه سود</w:t>
      </w:r>
      <w:r w:rsidR="00A576DC" w:rsidRPr="00E30350">
        <w:rPr>
          <w:rStyle w:val="Char3"/>
          <w:rFonts w:hint="cs"/>
          <w:rtl/>
        </w:rPr>
        <w:t>ی</w:t>
      </w:r>
      <w:r w:rsidRPr="00E30350">
        <w:rPr>
          <w:rStyle w:val="Char3"/>
          <w:rFonts w:hint="cs"/>
          <w:rtl/>
        </w:rPr>
        <w:t xml:space="preserve"> از ا</w:t>
      </w:r>
      <w:r w:rsidR="00A576DC" w:rsidRPr="00E30350">
        <w:rPr>
          <w:rStyle w:val="Char3"/>
          <w:rFonts w:hint="cs"/>
          <w:rtl/>
        </w:rPr>
        <w:t>ی</w:t>
      </w:r>
      <w:r w:rsidRPr="00E30350">
        <w:rPr>
          <w:rStyle w:val="Char3"/>
          <w:rFonts w:hint="cs"/>
          <w:rtl/>
        </w:rPr>
        <w:t>ن بهتر و چه معامله‌ا</w:t>
      </w:r>
      <w:r w:rsidR="00A576DC" w:rsidRPr="00E30350">
        <w:rPr>
          <w:rStyle w:val="Char3"/>
          <w:rFonts w:hint="cs"/>
          <w:rtl/>
        </w:rPr>
        <w:t>ی</w:t>
      </w:r>
      <w:r w:rsidRPr="00E30350">
        <w:rPr>
          <w:rStyle w:val="Char3"/>
          <w:rFonts w:hint="cs"/>
          <w:rtl/>
        </w:rPr>
        <w:t xml:space="preserve"> از ا</w:t>
      </w:r>
      <w:r w:rsidR="00A576DC" w:rsidRPr="00E30350">
        <w:rPr>
          <w:rStyle w:val="Char3"/>
          <w:rFonts w:hint="cs"/>
          <w:rtl/>
        </w:rPr>
        <w:t>ی</w:t>
      </w:r>
      <w:r w:rsidRPr="00E30350">
        <w:rPr>
          <w:rStyle w:val="Char3"/>
          <w:rFonts w:hint="cs"/>
          <w:rtl/>
        </w:rPr>
        <w:t>ن پُرسودتر!!؟ پس چرا ن</w:t>
      </w:r>
      <w:r w:rsidR="00A576DC" w:rsidRPr="00E30350">
        <w:rPr>
          <w:rStyle w:val="Char3"/>
          <w:rFonts w:hint="cs"/>
          <w:rtl/>
        </w:rPr>
        <w:t>ک</w:t>
      </w:r>
      <w:r w:rsidRPr="00E30350">
        <w:rPr>
          <w:rStyle w:val="Char3"/>
          <w:rFonts w:hint="cs"/>
          <w:rtl/>
        </w:rPr>
        <w:t>نند؟</w:t>
      </w:r>
    </w:p>
    <w:p w:rsidR="003D776C" w:rsidRPr="00E30350" w:rsidRDefault="00D6166F"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 است آن انگ</w:t>
      </w:r>
      <w:r w:rsidR="00A576DC" w:rsidRPr="00E30350">
        <w:rPr>
          <w:rStyle w:val="Char3"/>
          <w:rFonts w:hint="cs"/>
          <w:rtl/>
        </w:rPr>
        <w:t>ی</w:t>
      </w:r>
      <w:r w:rsidRPr="00E30350">
        <w:rPr>
          <w:rStyle w:val="Char3"/>
          <w:rFonts w:hint="cs"/>
          <w:rtl/>
        </w:rPr>
        <w:t>زه‌ا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به قول خودتان ا</w:t>
      </w:r>
      <w:r w:rsidR="00A576DC" w:rsidRPr="00E30350">
        <w:rPr>
          <w:rStyle w:val="Char3"/>
          <w:rFonts w:hint="cs"/>
          <w:rtl/>
        </w:rPr>
        <w:t>ی</w:t>
      </w:r>
      <w:r w:rsidRPr="00E30350">
        <w:rPr>
          <w:rStyle w:val="Char3"/>
          <w:rFonts w:hint="cs"/>
          <w:rtl/>
        </w:rPr>
        <w:t>نان را تا حدّ شر</w:t>
      </w:r>
      <w:r w:rsidR="00A576DC" w:rsidRPr="00E30350">
        <w:rPr>
          <w:rStyle w:val="Char3"/>
          <w:rFonts w:hint="cs"/>
          <w:rtl/>
        </w:rPr>
        <w:t>ک</w:t>
      </w:r>
      <w:r w:rsidRPr="00E30350">
        <w:rPr>
          <w:rStyle w:val="Char3"/>
          <w:rFonts w:hint="cs"/>
          <w:rtl/>
        </w:rPr>
        <w:t xml:space="preserve"> </w:t>
      </w:r>
      <w:r w:rsidR="00A576DC" w:rsidRPr="00E30350">
        <w:rPr>
          <w:rStyle w:val="Char3"/>
          <w:rFonts w:hint="cs"/>
          <w:rtl/>
        </w:rPr>
        <w:t>ک</w:t>
      </w:r>
      <w:r w:rsidRPr="00E30350">
        <w:rPr>
          <w:rStyle w:val="Char3"/>
          <w:rFonts w:hint="cs"/>
          <w:rtl/>
        </w:rPr>
        <w:t>شانده است و علّت واقع</w:t>
      </w:r>
      <w:r w:rsidR="00A576DC" w:rsidRPr="00E30350">
        <w:rPr>
          <w:rStyle w:val="Char3"/>
          <w:rFonts w:hint="cs"/>
          <w:rtl/>
        </w:rPr>
        <w:t>ی</w:t>
      </w:r>
      <w:r w:rsidRPr="00E30350">
        <w:rPr>
          <w:rStyle w:val="Char3"/>
          <w:rFonts w:hint="cs"/>
          <w:rtl/>
        </w:rPr>
        <w:t xml:space="preserve"> و انگ</w:t>
      </w:r>
      <w:r w:rsidR="00A576DC" w:rsidRPr="00E30350">
        <w:rPr>
          <w:rStyle w:val="Char3"/>
          <w:rFonts w:hint="cs"/>
          <w:rtl/>
        </w:rPr>
        <w:t>ی</w:t>
      </w:r>
      <w:r w:rsidRPr="00E30350">
        <w:rPr>
          <w:rStyle w:val="Char3"/>
          <w:rFonts w:hint="cs"/>
          <w:rtl/>
        </w:rPr>
        <w:t>زۀ حق</w:t>
      </w:r>
      <w:r w:rsidR="00A576DC" w:rsidRPr="00E30350">
        <w:rPr>
          <w:rStyle w:val="Char3"/>
          <w:rFonts w:hint="cs"/>
          <w:rtl/>
        </w:rPr>
        <w:t>ی</w:t>
      </w:r>
      <w:r w:rsidRPr="00E30350">
        <w:rPr>
          <w:rStyle w:val="Char3"/>
          <w:rFonts w:hint="cs"/>
          <w:rtl/>
        </w:rPr>
        <w:t>ق</w:t>
      </w:r>
      <w:r w:rsidR="00A576DC" w:rsidRPr="00E30350">
        <w:rPr>
          <w:rStyle w:val="Char3"/>
          <w:rFonts w:hint="cs"/>
          <w:rtl/>
        </w:rPr>
        <w:t>ی</w:t>
      </w:r>
      <w:r w:rsidRPr="00E30350">
        <w:rPr>
          <w:rStyle w:val="Char3"/>
          <w:rFonts w:hint="cs"/>
          <w:rtl/>
        </w:rPr>
        <w:t xml:space="preserve"> آن هم خود شما و ا</w:t>
      </w:r>
      <w:r w:rsidR="00A576DC" w:rsidRPr="00E30350">
        <w:rPr>
          <w:rStyle w:val="Char3"/>
          <w:rFonts w:hint="cs"/>
          <w:rtl/>
        </w:rPr>
        <w:t>ی</w:t>
      </w:r>
      <w:r w:rsidRPr="00E30350">
        <w:rPr>
          <w:rStyle w:val="Char3"/>
          <w:rFonts w:hint="cs"/>
          <w:rtl/>
        </w:rPr>
        <w:t>ن احاد</w:t>
      </w:r>
      <w:r w:rsidR="00A576DC" w:rsidRPr="00E30350">
        <w:rPr>
          <w:rStyle w:val="Char3"/>
          <w:rFonts w:hint="cs"/>
          <w:rtl/>
        </w:rPr>
        <w:t>ی</w:t>
      </w:r>
      <w:r w:rsidRPr="00E30350">
        <w:rPr>
          <w:rStyle w:val="Char3"/>
          <w:rFonts w:hint="cs"/>
          <w:rtl/>
        </w:rPr>
        <w:t>ث عج</w:t>
      </w:r>
      <w:r w:rsidR="00A576DC" w:rsidRPr="00E30350">
        <w:rPr>
          <w:rStyle w:val="Char3"/>
          <w:rFonts w:hint="cs"/>
          <w:rtl/>
        </w:rPr>
        <w:t>ی</w:t>
      </w:r>
      <w:r w:rsidRPr="00E30350">
        <w:rPr>
          <w:rStyle w:val="Char3"/>
          <w:rFonts w:hint="cs"/>
          <w:rtl/>
        </w:rPr>
        <w:t>ب و غر</w:t>
      </w:r>
      <w:r w:rsidR="00A576DC" w:rsidRPr="00E30350">
        <w:rPr>
          <w:rStyle w:val="Char3"/>
          <w:rFonts w:hint="cs"/>
          <w:rtl/>
        </w:rPr>
        <w:t>ی</w:t>
      </w:r>
      <w:r w:rsidRPr="00E30350">
        <w:rPr>
          <w:rStyle w:val="Char3"/>
          <w:rFonts w:hint="cs"/>
          <w:rtl/>
        </w:rPr>
        <w:t>ب غال</w:t>
      </w:r>
      <w:r w:rsidR="00A576DC" w:rsidRPr="00E30350">
        <w:rPr>
          <w:rStyle w:val="Char3"/>
          <w:rFonts w:hint="cs"/>
          <w:rtl/>
        </w:rPr>
        <w:t>ی</w:t>
      </w:r>
      <w:r w:rsidRPr="00E30350">
        <w:rPr>
          <w:rStyle w:val="Char3"/>
          <w:rFonts w:hint="cs"/>
          <w:rtl/>
        </w:rPr>
        <w:t xml:space="preserve">ان </w:t>
      </w:r>
      <w:r w:rsidR="00A576DC" w:rsidRPr="00E30350">
        <w:rPr>
          <w:rStyle w:val="Char3"/>
          <w:rFonts w:hint="cs"/>
          <w:rtl/>
        </w:rPr>
        <w:t>ی</w:t>
      </w:r>
      <w:r w:rsidRPr="00E30350">
        <w:rPr>
          <w:rStyle w:val="Char3"/>
          <w:rFonts w:hint="cs"/>
          <w:rtl/>
        </w:rPr>
        <w:t>ا دشمنان د</w:t>
      </w:r>
      <w:r w:rsidR="00A576DC" w:rsidRPr="00E30350">
        <w:rPr>
          <w:rStyle w:val="Char3"/>
          <w:rFonts w:hint="cs"/>
          <w:rtl/>
        </w:rPr>
        <w:t>ی</w:t>
      </w:r>
      <w:r w:rsidRPr="00E30350">
        <w:rPr>
          <w:rStyle w:val="Char3"/>
          <w:rFonts w:hint="cs"/>
          <w:rtl/>
        </w:rPr>
        <w:t>ن اسلام است. پس چنان‌</w:t>
      </w:r>
      <w:r w:rsidR="00A576DC" w:rsidRPr="00E30350">
        <w:rPr>
          <w:rStyle w:val="Char3"/>
          <w:rFonts w:hint="cs"/>
          <w:rtl/>
        </w:rPr>
        <w:t>ک</w:t>
      </w:r>
      <w:r w:rsidRPr="00E30350">
        <w:rPr>
          <w:rStyle w:val="Char3"/>
          <w:rFonts w:hint="cs"/>
          <w:rtl/>
        </w:rPr>
        <w:t>ه گفت</w:t>
      </w:r>
      <w:r w:rsidR="00A576DC" w:rsidRPr="00E30350">
        <w:rPr>
          <w:rStyle w:val="Char3"/>
          <w:rFonts w:hint="cs"/>
          <w:rtl/>
        </w:rPr>
        <w:t>ی</w:t>
      </w:r>
      <w:r w:rsidRPr="00E30350">
        <w:rPr>
          <w:rStyle w:val="Char3"/>
          <w:rFonts w:hint="cs"/>
          <w:rtl/>
        </w:rPr>
        <w:t>م تشب</w:t>
      </w:r>
      <w:r w:rsidR="00A576DC" w:rsidRPr="00E30350">
        <w:rPr>
          <w:rStyle w:val="Char3"/>
          <w:rFonts w:hint="cs"/>
          <w:rtl/>
        </w:rPr>
        <w:t>ی</w:t>
      </w:r>
      <w:r w:rsidRPr="00E30350">
        <w:rPr>
          <w:rStyle w:val="Char3"/>
          <w:rFonts w:hint="cs"/>
          <w:rtl/>
        </w:rPr>
        <w:t>ه شما به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ائمّه آلت ب</w:t>
      </w:r>
      <w:r w:rsidR="00A576DC" w:rsidRPr="00E30350">
        <w:rPr>
          <w:rStyle w:val="Char3"/>
          <w:rFonts w:hint="cs"/>
          <w:rtl/>
        </w:rPr>
        <w:t>ی</w:t>
      </w:r>
      <w:r w:rsidRPr="00E30350">
        <w:rPr>
          <w:rStyle w:val="Char3"/>
          <w:rFonts w:hint="cs"/>
          <w:rtl/>
        </w:rPr>
        <w:t xml:space="preserve"> ارادۀ خدا</w:t>
      </w:r>
      <w:r w:rsidR="00A576DC" w:rsidRPr="00E30350">
        <w:rPr>
          <w:rStyle w:val="Char3"/>
          <w:rFonts w:hint="cs"/>
          <w:rtl/>
        </w:rPr>
        <w:t>ی</w:t>
      </w:r>
      <w:r w:rsidRPr="00E30350">
        <w:rPr>
          <w:rStyle w:val="Char3"/>
          <w:rFonts w:hint="cs"/>
          <w:rtl/>
        </w:rPr>
        <w:t>ند! غلط و خلاف حق</w:t>
      </w:r>
      <w:r w:rsidR="00A576DC" w:rsidRPr="00E30350">
        <w:rPr>
          <w:rStyle w:val="Char3"/>
          <w:rFonts w:hint="cs"/>
          <w:rtl/>
        </w:rPr>
        <w:t>ی</w:t>
      </w:r>
      <w:r w:rsidRPr="00E30350">
        <w:rPr>
          <w:rStyle w:val="Char3"/>
          <w:rFonts w:hint="cs"/>
          <w:rtl/>
        </w:rPr>
        <w:t xml:space="preserve">قت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همان غلوّ و گزاف است. و إلاّ اگر حساب آلت و اسباب بوده باشد از آلات و اسباب ف</w:t>
      </w:r>
      <w:r w:rsidR="00A576DC" w:rsidRPr="00E30350">
        <w:rPr>
          <w:rStyle w:val="Char3"/>
          <w:rFonts w:hint="cs"/>
          <w:rtl/>
        </w:rPr>
        <w:t>ی</w:t>
      </w:r>
      <w:r w:rsidRPr="00E30350">
        <w:rPr>
          <w:rStyle w:val="Char3"/>
          <w:rFonts w:hint="cs"/>
          <w:rtl/>
        </w:rPr>
        <w:t>وضات إله</w:t>
      </w:r>
      <w:r w:rsidR="00A576DC" w:rsidRPr="00E30350">
        <w:rPr>
          <w:rStyle w:val="Char3"/>
          <w:rFonts w:hint="cs"/>
          <w:rtl/>
        </w:rPr>
        <w:t>ی</w:t>
      </w:r>
      <w:r w:rsidRPr="00E30350">
        <w:rPr>
          <w:rStyle w:val="Char3"/>
          <w:rFonts w:hint="cs"/>
          <w:rtl/>
        </w:rPr>
        <w:t xml:space="preserve"> ه</w:t>
      </w:r>
      <w:r w:rsidR="00A576DC" w:rsidRPr="00E30350">
        <w:rPr>
          <w:rStyle w:val="Char3"/>
          <w:rFonts w:hint="cs"/>
          <w:rtl/>
        </w:rPr>
        <w:t>ی</w:t>
      </w:r>
      <w:r w:rsidRPr="00E30350">
        <w:rPr>
          <w:rStyle w:val="Char3"/>
          <w:rFonts w:hint="cs"/>
          <w:rtl/>
        </w:rPr>
        <w:t>چ آلت</w:t>
      </w:r>
      <w:r w:rsidR="00A576DC" w:rsidRPr="00E30350">
        <w:rPr>
          <w:rStyle w:val="Char3"/>
          <w:rFonts w:hint="cs"/>
          <w:rtl/>
        </w:rPr>
        <w:t>ی</w:t>
      </w:r>
      <w:r w:rsidRPr="00E30350">
        <w:rPr>
          <w:rStyle w:val="Char3"/>
          <w:rFonts w:hint="cs"/>
          <w:rtl/>
        </w:rPr>
        <w:t xml:space="preserve"> بل</w:t>
      </w:r>
      <w:r w:rsidR="00A576DC" w:rsidRPr="00E30350">
        <w:rPr>
          <w:rStyle w:val="Char3"/>
          <w:rFonts w:hint="cs"/>
          <w:rtl/>
        </w:rPr>
        <w:t>ک</w:t>
      </w:r>
      <w:r w:rsidRPr="00E30350">
        <w:rPr>
          <w:rStyle w:val="Char3"/>
          <w:rFonts w:hint="cs"/>
          <w:rtl/>
        </w:rPr>
        <w:t>ه آ</w:t>
      </w:r>
      <w:r w:rsidR="00A576DC" w:rsidRPr="00E30350">
        <w:rPr>
          <w:rStyle w:val="Char3"/>
          <w:rFonts w:hint="cs"/>
          <w:rtl/>
        </w:rPr>
        <w:t>ی</w:t>
      </w:r>
      <w:r w:rsidRPr="00E30350">
        <w:rPr>
          <w:rStyle w:val="Char3"/>
          <w:rFonts w:hint="cs"/>
          <w:rtl/>
        </w:rPr>
        <w:t>ت</w:t>
      </w:r>
      <w:r w:rsidR="00A576DC" w:rsidRPr="00E30350">
        <w:rPr>
          <w:rStyle w:val="Char3"/>
          <w:rFonts w:hint="cs"/>
          <w:rtl/>
        </w:rPr>
        <w:t>ی</w:t>
      </w:r>
      <w:r w:rsidRPr="00E30350">
        <w:rPr>
          <w:rStyle w:val="Char3"/>
          <w:rFonts w:hint="cs"/>
          <w:rtl/>
        </w:rPr>
        <w:t xml:space="preserve"> ظاهر‌تر و روشن‌تر از خورش</w:t>
      </w:r>
      <w:r w:rsidR="00A576DC" w:rsidRPr="00E30350">
        <w:rPr>
          <w:rStyle w:val="Char3"/>
          <w:rFonts w:hint="cs"/>
          <w:rtl/>
        </w:rPr>
        <w:t>ی</w:t>
      </w:r>
      <w:r w:rsidRPr="00E30350">
        <w:rPr>
          <w:rStyle w:val="Char3"/>
          <w:rFonts w:hint="cs"/>
          <w:rtl/>
        </w:rPr>
        <w:t>د ن</w:t>
      </w:r>
      <w:r w:rsidR="00A576DC" w:rsidRPr="00E30350">
        <w:rPr>
          <w:rStyle w:val="Char3"/>
          <w:rFonts w:hint="cs"/>
          <w:rtl/>
        </w:rPr>
        <w:t>ی</w:t>
      </w:r>
      <w:r w:rsidRPr="00E30350">
        <w:rPr>
          <w:rStyle w:val="Char3"/>
          <w:rFonts w:hint="cs"/>
          <w:rtl/>
        </w:rPr>
        <w:t xml:space="preserve">ست، و به قول خود شما در صفحۀ 58 </w:t>
      </w:r>
      <w:r w:rsidRPr="00E30350">
        <w:rPr>
          <w:rStyle w:val="Char3"/>
          <w:rFonts w:hint="eastAsia"/>
          <w:rtl/>
        </w:rPr>
        <w:t>«</w:t>
      </w:r>
      <w:r w:rsidRPr="00E30350">
        <w:rPr>
          <w:rStyle w:val="Char3"/>
          <w:rFonts w:hint="cs"/>
          <w:rtl/>
        </w:rPr>
        <w:t>ماه و خورش</w:t>
      </w:r>
      <w:r w:rsidR="00A576DC" w:rsidRPr="00E30350">
        <w:rPr>
          <w:rStyle w:val="Char3"/>
          <w:rFonts w:hint="cs"/>
          <w:rtl/>
        </w:rPr>
        <w:t>ی</w:t>
      </w:r>
      <w:r w:rsidRPr="00E30350">
        <w:rPr>
          <w:rStyle w:val="Char3"/>
          <w:rFonts w:hint="cs"/>
          <w:rtl/>
        </w:rPr>
        <w:t>د در ترب</w:t>
      </w:r>
      <w:r w:rsidR="00A576DC" w:rsidRPr="00E30350">
        <w:rPr>
          <w:rStyle w:val="Char3"/>
          <w:rFonts w:hint="cs"/>
          <w:rtl/>
        </w:rPr>
        <w:t>ی</w:t>
      </w:r>
      <w:r w:rsidRPr="00E30350">
        <w:rPr>
          <w:rStyle w:val="Char3"/>
          <w:rFonts w:hint="cs"/>
          <w:rtl/>
        </w:rPr>
        <w:t>ت موجودات زم</w:t>
      </w:r>
      <w:r w:rsidR="00A576DC" w:rsidRPr="00E30350">
        <w:rPr>
          <w:rStyle w:val="Char3"/>
          <w:rFonts w:hint="cs"/>
          <w:rtl/>
        </w:rPr>
        <w:t>ی</w:t>
      </w:r>
      <w:r w:rsidRPr="00E30350">
        <w:rPr>
          <w:rStyle w:val="Char3"/>
          <w:rFonts w:hint="cs"/>
          <w:rtl/>
        </w:rPr>
        <w:t>ن از جماد و نبات و ح</w:t>
      </w:r>
      <w:r w:rsidR="00A576DC" w:rsidRPr="00E30350">
        <w:rPr>
          <w:rStyle w:val="Char3"/>
          <w:rFonts w:hint="cs"/>
          <w:rtl/>
        </w:rPr>
        <w:t>ی</w:t>
      </w:r>
      <w:r w:rsidRPr="00E30350">
        <w:rPr>
          <w:rStyle w:val="Char3"/>
          <w:rFonts w:hint="cs"/>
          <w:rtl/>
        </w:rPr>
        <w:t>وان تأث</w:t>
      </w:r>
      <w:r w:rsidR="00A576DC" w:rsidRPr="00E30350">
        <w:rPr>
          <w:rStyle w:val="Char3"/>
          <w:rFonts w:hint="cs"/>
          <w:rtl/>
        </w:rPr>
        <w:t>ی</w:t>
      </w:r>
      <w:r w:rsidRPr="00E30350">
        <w:rPr>
          <w:rStyle w:val="Char3"/>
          <w:rFonts w:hint="cs"/>
          <w:rtl/>
        </w:rPr>
        <w:t>ر و دخالت تامّه دارد و بدون ترد</w:t>
      </w:r>
      <w:r w:rsidR="00A576DC" w:rsidRPr="00E30350">
        <w:rPr>
          <w:rStyle w:val="Char3"/>
          <w:rFonts w:hint="cs"/>
          <w:rtl/>
        </w:rPr>
        <w:t>ی</w:t>
      </w:r>
      <w:r w:rsidRPr="00E30350">
        <w:rPr>
          <w:rStyle w:val="Char3"/>
          <w:rFonts w:hint="cs"/>
          <w:rtl/>
        </w:rPr>
        <w:t>د وس</w:t>
      </w:r>
      <w:r w:rsidR="00A576DC" w:rsidRPr="00E30350">
        <w:rPr>
          <w:rStyle w:val="Char3"/>
          <w:rFonts w:hint="cs"/>
          <w:rtl/>
        </w:rPr>
        <w:t>ی</w:t>
      </w:r>
      <w:r w:rsidRPr="00E30350">
        <w:rPr>
          <w:rStyle w:val="Char3"/>
          <w:rFonts w:hint="cs"/>
          <w:rtl/>
        </w:rPr>
        <w:t>لۀ ح</w:t>
      </w:r>
      <w:r w:rsidR="00A576DC" w:rsidRPr="00E30350">
        <w:rPr>
          <w:rStyle w:val="Char3"/>
          <w:rFonts w:hint="cs"/>
          <w:rtl/>
        </w:rPr>
        <w:t>ی</w:t>
      </w:r>
      <w:r w:rsidRPr="00E30350">
        <w:rPr>
          <w:rStyle w:val="Char3"/>
          <w:rFonts w:hint="cs"/>
          <w:rtl/>
        </w:rPr>
        <w:t>ات جسمان</w:t>
      </w:r>
      <w:r w:rsidR="00A576DC" w:rsidRPr="00E30350">
        <w:rPr>
          <w:rStyle w:val="Char3"/>
          <w:rFonts w:hint="cs"/>
          <w:rtl/>
        </w:rPr>
        <w:t>ی</w:t>
      </w:r>
      <w:r w:rsidRPr="00E30350">
        <w:rPr>
          <w:rStyle w:val="Char3"/>
          <w:rFonts w:hint="cs"/>
          <w:rtl/>
        </w:rPr>
        <w:t xml:space="preserve"> و مادّ</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رات مورد تابش خود هستند ول</w:t>
      </w:r>
      <w:r w:rsidR="00A576DC" w:rsidRPr="00E30350">
        <w:rPr>
          <w:rStyle w:val="Char3"/>
          <w:rFonts w:hint="cs"/>
          <w:rtl/>
        </w:rPr>
        <w:t>ی</w:t>
      </w:r>
      <w:r w:rsidRPr="00E30350">
        <w:rPr>
          <w:rStyle w:val="Char3"/>
          <w:rFonts w:hint="cs"/>
          <w:rtl/>
        </w:rPr>
        <w:t xml:space="preserve"> استقلال در ترب</w:t>
      </w:r>
      <w:r w:rsidR="00A576DC" w:rsidRPr="00E30350">
        <w:rPr>
          <w:rStyle w:val="Char3"/>
          <w:rFonts w:hint="cs"/>
          <w:rtl/>
        </w:rPr>
        <w:t>ی</w:t>
      </w:r>
      <w:r w:rsidRPr="00E30350">
        <w:rPr>
          <w:rStyle w:val="Char3"/>
          <w:rFonts w:hint="cs"/>
          <w:rtl/>
        </w:rPr>
        <w:t>ت ندارند بل</w:t>
      </w:r>
      <w:r w:rsidR="00A576DC" w:rsidRPr="00E30350">
        <w:rPr>
          <w:rStyle w:val="Char3"/>
          <w:rFonts w:hint="cs"/>
          <w:rtl/>
        </w:rPr>
        <w:t>ک</w:t>
      </w:r>
      <w:r w:rsidRPr="00E30350">
        <w:rPr>
          <w:rStyle w:val="Char3"/>
          <w:rFonts w:hint="cs"/>
          <w:rtl/>
        </w:rPr>
        <w:t>ه از جانب خدا ترب</w:t>
      </w:r>
      <w:r w:rsidR="00A576DC" w:rsidRPr="00E30350">
        <w:rPr>
          <w:rStyle w:val="Char3"/>
          <w:rFonts w:hint="cs"/>
          <w:rtl/>
        </w:rPr>
        <w:t>ی</w:t>
      </w:r>
      <w:r w:rsidRPr="00E30350">
        <w:rPr>
          <w:rStyle w:val="Char3"/>
          <w:rFonts w:hint="cs"/>
          <w:rtl/>
        </w:rPr>
        <w:t>ت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w:t>
      </w:r>
      <w:r w:rsidRPr="00E30350">
        <w:rPr>
          <w:rStyle w:val="Char3"/>
          <w:rFonts w:hint="eastAsia"/>
          <w:rtl/>
        </w:rPr>
        <w:t>»</w:t>
      </w:r>
      <w:r w:rsidRPr="00E30350">
        <w:rPr>
          <w:rStyle w:val="Char3"/>
          <w:rFonts w:hint="cs"/>
          <w:rtl/>
        </w:rPr>
        <w:t xml:space="preserve">. </w:t>
      </w:r>
    </w:p>
    <w:p w:rsidR="00D6166F" w:rsidRPr="00E30350" w:rsidRDefault="00D6166F" w:rsidP="003B7B3E">
      <w:pPr>
        <w:widowControl w:val="0"/>
        <w:ind w:firstLine="284"/>
        <w:jc w:val="both"/>
        <w:rPr>
          <w:rStyle w:val="Char3"/>
          <w:rtl/>
        </w:rPr>
      </w:pPr>
      <w:r w:rsidRPr="00E30350">
        <w:rPr>
          <w:rStyle w:val="Char3"/>
          <w:rFonts w:hint="cs"/>
          <w:rtl/>
        </w:rPr>
        <w:t>و من اضافه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نم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نگونه ف</w:t>
      </w:r>
      <w:r w:rsidR="00A576DC" w:rsidRPr="00E30350">
        <w:rPr>
          <w:rStyle w:val="Char3"/>
          <w:rFonts w:hint="cs"/>
          <w:rtl/>
        </w:rPr>
        <w:t>ی</w:t>
      </w:r>
      <w:r w:rsidRPr="00E30350">
        <w:rPr>
          <w:rStyle w:val="Char3"/>
          <w:rFonts w:hint="cs"/>
          <w:rtl/>
        </w:rPr>
        <w:t>ض بخش</w:t>
      </w:r>
      <w:r w:rsidR="00A576DC" w:rsidRPr="00E30350">
        <w:rPr>
          <w:rStyle w:val="Char3"/>
          <w:rFonts w:hint="cs"/>
          <w:rtl/>
        </w:rPr>
        <w:t>ی</w:t>
      </w:r>
      <w:r w:rsidRPr="00E30350">
        <w:rPr>
          <w:rStyle w:val="Char3"/>
          <w:rFonts w:hint="cs"/>
          <w:rtl/>
        </w:rPr>
        <w:t xml:space="preserve"> و ترب</w:t>
      </w:r>
      <w:r w:rsidR="00A576DC" w:rsidRPr="00E30350">
        <w:rPr>
          <w:rStyle w:val="Char3"/>
          <w:rFonts w:hint="cs"/>
          <w:rtl/>
        </w:rPr>
        <w:t>ی</w:t>
      </w:r>
      <w:r w:rsidRPr="00E30350">
        <w:rPr>
          <w:rStyle w:val="Char3"/>
          <w:rFonts w:hint="cs"/>
          <w:rtl/>
        </w:rPr>
        <w:t>ت را ا</w:t>
      </w:r>
      <w:r w:rsidR="00A576DC" w:rsidRPr="00E30350">
        <w:rPr>
          <w:rStyle w:val="Char3"/>
          <w:rFonts w:hint="cs"/>
          <w:rtl/>
        </w:rPr>
        <w:t>ک</w:t>
      </w:r>
      <w:r w:rsidRPr="00E30350">
        <w:rPr>
          <w:rStyle w:val="Char3"/>
          <w:rFonts w:hint="cs"/>
          <w:rtl/>
        </w:rPr>
        <w:t>ثر افراد بشر بل</w:t>
      </w:r>
      <w:r w:rsidR="00A576DC" w:rsidRPr="00E30350">
        <w:rPr>
          <w:rStyle w:val="Char3"/>
          <w:rFonts w:hint="cs"/>
          <w:rtl/>
        </w:rPr>
        <w:t>ک</w:t>
      </w:r>
      <w:r w:rsidRPr="00E30350">
        <w:rPr>
          <w:rStyle w:val="Char3"/>
          <w:rFonts w:hint="cs"/>
          <w:rtl/>
        </w:rPr>
        <w:t>ه همۀ آن‌ها م</w:t>
      </w:r>
      <w:r w:rsidR="00A576DC" w:rsidRPr="00E30350">
        <w:rPr>
          <w:rStyle w:val="Char3"/>
          <w:rFonts w:hint="cs"/>
          <w:rtl/>
        </w:rPr>
        <w:t>ی</w:t>
      </w:r>
      <w:r w:rsidRPr="00E30350">
        <w:rPr>
          <w:rStyle w:val="Char3"/>
          <w:rFonts w:hint="cs"/>
          <w:rtl/>
        </w:rPr>
        <w:t>‌دانند. امّا آ</w:t>
      </w:r>
      <w:r w:rsidR="00A576DC" w:rsidRPr="00E30350">
        <w:rPr>
          <w:rStyle w:val="Char3"/>
          <w:rFonts w:hint="cs"/>
          <w:rtl/>
        </w:rPr>
        <w:t>ی</w:t>
      </w:r>
      <w:r w:rsidRPr="00E30350">
        <w:rPr>
          <w:rStyle w:val="Char3"/>
          <w:rFonts w:hint="cs"/>
          <w:rtl/>
        </w:rPr>
        <w:t>ا تا به حال شن</w:t>
      </w:r>
      <w:r w:rsidR="00A576DC" w:rsidRPr="00E30350">
        <w:rPr>
          <w:rStyle w:val="Char3"/>
          <w:rFonts w:hint="cs"/>
          <w:rtl/>
        </w:rPr>
        <w:t>ی</w:t>
      </w:r>
      <w:r w:rsidRPr="00E30350">
        <w:rPr>
          <w:rStyle w:val="Char3"/>
          <w:rFonts w:hint="cs"/>
          <w:rtl/>
        </w:rPr>
        <w:t xml:space="preserve">ده شده </w:t>
      </w:r>
      <w:r w:rsidR="00A576DC" w:rsidRPr="00E30350">
        <w:rPr>
          <w:rStyle w:val="Char3"/>
          <w:rFonts w:hint="cs"/>
          <w:rtl/>
        </w:rPr>
        <w:t>ک</w:t>
      </w:r>
      <w:r w:rsidRPr="00E30350">
        <w:rPr>
          <w:rStyle w:val="Char3"/>
          <w:rFonts w:hint="cs"/>
          <w:rtl/>
        </w:rPr>
        <w:t>ه مسلمان</w:t>
      </w:r>
      <w:r w:rsidR="00A576DC" w:rsidRPr="00E30350">
        <w:rPr>
          <w:rStyle w:val="Char3"/>
          <w:rFonts w:hint="cs"/>
          <w:rtl/>
        </w:rPr>
        <w:t>ی</w:t>
      </w:r>
      <w:r w:rsidRPr="00E30350">
        <w:rPr>
          <w:rStyle w:val="Char3"/>
          <w:rFonts w:hint="cs"/>
          <w:rtl/>
        </w:rPr>
        <w:t xml:space="preserve"> نسبت به خورش</w:t>
      </w:r>
      <w:r w:rsidR="00A576DC" w:rsidRPr="00E30350">
        <w:rPr>
          <w:rStyle w:val="Char3"/>
          <w:rFonts w:hint="cs"/>
          <w:rtl/>
        </w:rPr>
        <w:t>ی</w:t>
      </w:r>
      <w:r w:rsidRPr="00E30350">
        <w:rPr>
          <w:rStyle w:val="Char3"/>
          <w:rFonts w:hint="cs"/>
          <w:rtl/>
        </w:rPr>
        <w:t>د اظهار ارادت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ند </w:t>
      </w:r>
      <w:r w:rsidR="00A576DC" w:rsidRPr="00E30350">
        <w:rPr>
          <w:rStyle w:val="Char3"/>
          <w:rFonts w:hint="cs"/>
          <w:rtl/>
        </w:rPr>
        <w:t>ی</w:t>
      </w:r>
      <w:r w:rsidRPr="00E30350">
        <w:rPr>
          <w:rStyle w:val="Char3"/>
          <w:rFonts w:hint="cs"/>
          <w:rtl/>
        </w:rPr>
        <w:t>ا ابراز محبّت</w:t>
      </w:r>
      <w:r w:rsidR="00A576DC" w:rsidRPr="00E30350">
        <w:rPr>
          <w:rStyle w:val="Char3"/>
          <w:rFonts w:hint="cs"/>
          <w:rtl/>
        </w:rPr>
        <w:t>ی</w:t>
      </w:r>
      <w:r w:rsidRPr="00E30350">
        <w:rPr>
          <w:rStyle w:val="Char3"/>
          <w:rFonts w:hint="cs"/>
          <w:rtl/>
        </w:rPr>
        <w:t>؟ و از آن ثنا و تمج</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 xml:space="preserve"> نما</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ی</w:t>
      </w:r>
      <w:r w:rsidRPr="00E30350">
        <w:rPr>
          <w:rStyle w:val="Char3"/>
          <w:rFonts w:hint="cs"/>
          <w:rtl/>
        </w:rPr>
        <w:t>ا تملّق و تحم</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 چرا؟ برا</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‌داند خورش</w:t>
      </w:r>
      <w:r w:rsidR="00A576DC" w:rsidRPr="00E30350">
        <w:rPr>
          <w:rStyle w:val="Char3"/>
          <w:rFonts w:hint="cs"/>
          <w:rtl/>
        </w:rPr>
        <w:t>ی</w:t>
      </w:r>
      <w:r w:rsidRPr="00E30350">
        <w:rPr>
          <w:rStyle w:val="Char3"/>
          <w:rFonts w:hint="cs"/>
          <w:rtl/>
        </w:rPr>
        <w:t>د دارا</w:t>
      </w:r>
      <w:r w:rsidR="00A576DC" w:rsidRPr="00E30350">
        <w:rPr>
          <w:rStyle w:val="Char3"/>
          <w:rFonts w:hint="cs"/>
          <w:rtl/>
        </w:rPr>
        <w:t>ی</w:t>
      </w:r>
      <w:r w:rsidRPr="00E30350">
        <w:rPr>
          <w:rStyle w:val="Char3"/>
          <w:rFonts w:hint="cs"/>
          <w:rtl/>
        </w:rPr>
        <w:t xml:space="preserve"> عاطفه و تعصّب ن</w:t>
      </w:r>
      <w:r w:rsidR="00A576DC" w:rsidRPr="00E30350">
        <w:rPr>
          <w:rStyle w:val="Char3"/>
          <w:rFonts w:hint="cs"/>
          <w:rtl/>
        </w:rPr>
        <w:t>ی</w:t>
      </w:r>
      <w:r w:rsidRPr="00E30350">
        <w:rPr>
          <w:rStyle w:val="Char3"/>
          <w:rFonts w:hint="cs"/>
          <w:rtl/>
        </w:rPr>
        <w:t>ست و اراده‌ا</w:t>
      </w:r>
      <w:r w:rsidR="00A576DC" w:rsidRPr="00E30350">
        <w:rPr>
          <w:rStyle w:val="Char3"/>
          <w:rFonts w:hint="cs"/>
          <w:rtl/>
        </w:rPr>
        <w:t>ی</w:t>
      </w:r>
      <w:r w:rsidRPr="00E30350">
        <w:rPr>
          <w:rStyle w:val="Char3"/>
          <w:rFonts w:hint="cs"/>
          <w:rtl/>
        </w:rPr>
        <w:t xml:space="preserve"> از خود ندارد و از مدح و قدح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آگاه</w:t>
      </w:r>
      <w:r w:rsidR="00A576DC" w:rsidRPr="00E30350">
        <w:rPr>
          <w:rStyle w:val="Char3"/>
          <w:rFonts w:hint="cs"/>
          <w:rtl/>
        </w:rPr>
        <w:t>ی</w:t>
      </w:r>
      <w:r w:rsidRPr="00E30350">
        <w:rPr>
          <w:rStyle w:val="Char3"/>
          <w:rFonts w:hint="cs"/>
          <w:rtl/>
        </w:rPr>
        <w:t xml:space="preserve"> ندارد. آن‌چه خدا به او داده است م</w:t>
      </w:r>
      <w:r w:rsidR="00A576DC" w:rsidRPr="00E30350">
        <w:rPr>
          <w:rStyle w:val="Char3"/>
          <w:rFonts w:hint="cs"/>
          <w:rtl/>
        </w:rPr>
        <w:t>ی</w:t>
      </w:r>
      <w:r w:rsidRPr="00E30350">
        <w:rPr>
          <w:rStyle w:val="Char3"/>
          <w:rFonts w:hint="cs"/>
          <w:rtl/>
        </w:rPr>
        <w:t>‌دهد، و به امر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مأمور است م</w:t>
      </w:r>
      <w:r w:rsidR="00A576DC" w:rsidRPr="00E30350">
        <w:rPr>
          <w:rStyle w:val="Char3"/>
          <w:rFonts w:hint="cs"/>
          <w:rtl/>
        </w:rPr>
        <w:t>ی</w:t>
      </w:r>
      <w:r w:rsidRPr="00E30350">
        <w:rPr>
          <w:rStyle w:val="Char3"/>
          <w:rFonts w:hint="cs"/>
          <w:rtl/>
        </w:rPr>
        <w:t xml:space="preserve">‌پردازد، نه از اقبال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خوشحال و نه از اعراض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خشمگ</w:t>
      </w:r>
      <w:r w:rsidR="00A576DC" w:rsidRPr="00E30350">
        <w:rPr>
          <w:rStyle w:val="Char3"/>
          <w:rFonts w:hint="cs"/>
          <w:rtl/>
        </w:rPr>
        <w:t>ی</w:t>
      </w:r>
      <w:r w:rsidRPr="00E30350">
        <w:rPr>
          <w:rStyle w:val="Char3"/>
          <w:rFonts w:hint="cs"/>
          <w:rtl/>
        </w:rPr>
        <w:t>ن م</w:t>
      </w:r>
      <w:r w:rsidR="00A576DC" w:rsidRPr="00E30350">
        <w:rPr>
          <w:rStyle w:val="Char3"/>
          <w:rFonts w:hint="cs"/>
          <w:rtl/>
        </w:rPr>
        <w:t>ی</w:t>
      </w:r>
      <w:r w:rsidRPr="00E30350">
        <w:rPr>
          <w:rStyle w:val="Char3"/>
          <w:rFonts w:hint="cs"/>
          <w:rtl/>
        </w:rPr>
        <w:t>‌شود! لذا ه</w:t>
      </w:r>
      <w:r w:rsidR="00A576DC" w:rsidRPr="00E30350">
        <w:rPr>
          <w:rStyle w:val="Char3"/>
          <w:rFonts w:hint="cs"/>
          <w:rtl/>
        </w:rPr>
        <w:t>ی</w:t>
      </w:r>
      <w:r w:rsidRPr="00E30350">
        <w:rPr>
          <w:rStyle w:val="Char3"/>
          <w:rFonts w:hint="cs"/>
          <w:rtl/>
        </w:rPr>
        <w:t>چ مسلمان</w:t>
      </w:r>
      <w:r w:rsidR="00A576DC" w:rsidRPr="00E30350">
        <w:rPr>
          <w:rStyle w:val="Char3"/>
          <w:rFonts w:hint="cs"/>
          <w:rtl/>
        </w:rPr>
        <w:t>ی</w:t>
      </w:r>
      <w:r w:rsidRPr="00E30350">
        <w:rPr>
          <w:rStyle w:val="Char3"/>
          <w:rFonts w:hint="cs"/>
          <w:rtl/>
        </w:rPr>
        <w:t xml:space="preserve"> او را محبوب نم</w:t>
      </w:r>
      <w:r w:rsidR="00A576DC" w:rsidRPr="00E30350">
        <w:rPr>
          <w:rStyle w:val="Char3"/>
          <w:rFonts w:hint="cs"/>
          <w:rtl/>
        </w:rPr>
        <w:t>ی</w:t>
      </w:r>
      <w:r w:rsidRPr="00E30350">
        <w:rPr>
          <w:rStyle w:val="Char3"/>
          <w:rFonts w:hint="cs"/>
          <w:rtl/>
        </w:rPr>
        <w:t>‌گ</w:t>
      </w:r>
      <w:r w:rsidR="00A576DC" w:rsidRPr="00E30350">
        <w:rPr>
          <w:rStyle w:val="Char3"/>
          <w:rFonts w:hint="cs"/>
          <w:rtl/>
        </w:rPr>
        <w:t>ی</w:t>
      </w:r>
      <w:r w:rsidRPr="00E30350">
        <w:rPr>
          <w:rStyle w:val="Char3"/>
          <w:rFonts w:hint="cs"/>
          <w:rtl/>
        </w:rPr>
        <w:t>رد و برا</w:t>
      </w:r>
      <w:r w:rsidR="00A576DC" w:rsidRPr="00E30350">
        <w:rPr>
          <w:rStyle w:val="Char3"/>
          <w:rFonts w:hint="cs"/>
          <w:rtl/>
        </w:rPr>
        <w:t>ی</w:t>
      </w:r>
      <w:r w:rsidRPr="00E30350">
        <w:rPr>
          <w:rStyle w:val="Char3"/>
          <w:rFonts w:hint="cs"/>
          <w:rtl/>
        </w:rPr>
        <w:t xml:space="preserve"> لطف و غضبش خوش</w:t>
      </w:r>
      <w:r w:rsidRPr="00E30350">
        <w:rPr>
          <w:rStyle w:val="Char3"/>
          <w:rFonts w:hint="eastAsia"/>
          <w:rtl/>
        </w:rPr>
        <w:t>‌</w:t>
      </w:r>
      <w:r w:rsidRPr="00E30350">
        <w:rPr>
          <w:rStyle w:val="Char3"/>
          <w:rFonts w:hint="cs"/>
          <w:rtl/>
        </w:rPr>
        <w:t>حال و اندوهگ</w:t>
      </w:r>
      <w:r w:rsidR="00A576DC" w:rsidRPr="00E30350">
        <w:rPr>
          <w:rStyle w:val="Char3"/>
          <w:rFonts w:hint="cs"/>
          <w:rtl/>
        </w:rPr>
        <w:t>ی</w:t>
      </w:r>
      <w:r w:rsidRPr="00E30350">
        <w:rPr>
          <w:rStyle w:val="Char3"/>
          <w:rFonts w:hint="cs"/>
          <w:rtl/>
        </w:rPr>
        <w:t>ن نم</w:t>
      </w:r>
      <w:r w:rsidR="00A576DC" w:rsidRPr="00E30350">
        <w:rPr>
          <w:rStyle w:val="Char3"/>
          <w:rFonts w:hint="cs"/>
          <w:rtl/>
        </w:rPr>
        <w:t>ی</w:t>
      </w:r>
      <w:r w:rsidRPr="00E30350">
        <w:rPr>
          <w:rStyle w:val="Char3"/>
          <w:rFonts w:hint="cs"/>
          <w:rtl/>
        </w:rPr>
        <w:t>‌شود. او آلت ف</w:t>
      </w:r>
      <w:r w:rsidR="00A576DC" w:rsidRPr="00E30350">
        <w:rPr>
          <w:rStyle w:val="Char3"/>
          <w:rFonts w:hint="cs"/>
          <w:rtl/>
        </w:rPr>
        <w:t>ی</w:t>
      </w:r>
      <w:r w:rsidRPr="00E30350">
        <w:rPr>
          <w:rStyle w:val="Char3"/>
          <w:rFonts w:hint="cs"/>
          <w:rtl/>
        </w:rPr>
        <w:t>ض إله</w:t>
      </w:r>
      <w:r w:rsidR="00A576DC" w:rsidRPr="00E30350">
        <w:rPr>
          <w:rStyle w:val="Char3"/>
          <w:rFonts w:hint="cs"/>
          <w:rtl/>
        </w:rPr>
        <w:t>ی</w:t>
      </w:r>
      <w:r w:rsidRPr="00E30350">
        <w:rPr>
          <w:rStyle w:val="Char3"/>
          <w:rFonts w:hint="cs"/>
          <w:rtl/>
        </w:rPr>
        <w:t xml:space="preserve"> است، اگر ش</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 xml:space="preserve"> و ثنائ</w:t>
      </w:r>
      <w:r w:rsidR="00A576DC" w:rsidRPr="00E30350">
        <w:rPr>
          <w:rStyle w:val="Char3"/>
          <w:rFonts w:hint="cs"/>
          <w:rtl/>
        </w:rPr>
        <w:t>ی</w:t>
      </w:r>
      <w:r w:rsidRPr="00E30350">
        <w:rPr>
          <w:rStyle w:val="Char3"/>
          <w:rFonts w:hint="cs"/>
          <w:rtl/>
        </w:rPr>
        <w:t xml:space="preserve"> باشد، با</w:t>
      </w:r>
      <w:r w:rsidR="00A576DC" w:rsidRPr="00E30350">
        <w:rPr>
          <w:rStyle w:val="Char3"/>
          <w:rFonts w:hint="cs"/>
          <w:rtl/>
        </w:rPr>
        <w:t>ی</w:t>
      </w:r>
      <w:r w:rsidRPr="00E30350">
        <w:rPr>
          <w:rStyle w:val="Char3"/>
          <w:rFonts w:hint="cs"/>
          <w:rtl/>
        </w:rPr>
        <w:t xml:space="preserve">د به پروردگار او </w:t>
      </w:r>
      <w:r w:rsidR="00A576DC" w:rsidRPr="00E30350">
        <w:rPr>
          <w:rStyle w:val="Char3"/>
          <w:rFonts w:hint="cs"/>
          <w:rtl/>
        </w:rPr>
        <w:t>ک</w:t>
      </w:r>
      <w:r w:rsidRPr="00E30350">
        <w:rPr>
          <w:rStyle w:val="Char3"/>
          <w:rFonts w:hint="cs"/>
          <w:rtl/>
        </w:rPr>
        <w:t>ه ف</w:t>
      </w:r>
      <w:r w:rsidR="00A576DC" w:rsidRPr="00E30350">
        <w:rPr>
          <w:rStyle w:val="Char3"/>
          <w:rFonts w:hint="cs"/>
          <w:rtl/>
        </w:rPr>
        <w:t>ی</w:t>
      </w:r>
      <w:r w:rsidRPr="00E30350">
        <w:rPr>
          <w:rStyle w:val="Char3"/>
          <w:rFonts w:hint="cs"/>
          <w:rtl/>
        </w:rPr>
        <w:t>اض عل</w:t>
      </w:r>
      <w:r w:rsidR="00A576DC" w:rsidRPr="00E30350">
        <w:rPr>
          <w:rStyle w:val="Char3"/>
          <w:rFonts w:hint="cs"/>
          <w:rtl/>
        </w:rPr>
        <w:t>ی</w:t>
      </w:r>
      <w:r w:rsidRPr="00E30350">
        <w:rPr>
          <w:rStyle w:val="Char3"/>
          <w:rFonts w:hint="cs"/>
          <w:rtl/>
        </w:rPr>
        <w:t xml:space="preserve"> الاطلاق است، </w:t>
      </w:r>
      <w:r w:rsidR="00A576DC" w:rsidRPr="00E30350">
        <w:rPr>
          <w:rStyle w:val="Char3"/>
          <w:rFonts w:hint="cs"/>
          <w:rtl/>
        </w:rPr>
        <w:t>ک</w:t>
      </w:r>
      <w:r w:rsidRPr="00E30350">
        <w:rPr>
          <w:rStyle w:val="Char3"/>
          <w:rFonts w:hint="cs"/>
          <w:rtl/>
        </w:rPr>
        <w:t>رد نه به شخص او! آ</w:t>
      </w:r>
      <w:r w:rsidR="00A576DC" w:rsidRPr="00E30350">
        <w:rPr>
          <w:rStyle w:val="Char3"/>
          <w:rFonts w:hint="cs"/>
          <w:rtl/>
        </w:rPr>
        <w:t>ی</w:t>
      </w:r>
      <w:r w:rsidRPr="00E30350">
        <w:rPr>
          <w:rStyle w:val="Char3"/>
          <w:rFonts w:hint="cs"/>
          <w:rtl/>
        </w:rPr>
        <w:t>ا امامان آلات ف</w:t>
      </w:r>
      <w:r w:rsidR="00A576DC" w:rsidRPr="00E30350">
        <w:rPr>
          <w:rStyle w:val="Char3"/>
          <w:rFonts w:hint="cs"/>
          <w:rtl/>
        </w:rPr>
        <w:t>ی</w:t>
      </w:r>
      <w:r w:rsidRPr="00E30350">
        <w:rPr>
          <w:rStyle w:val="Char3"/>
          <w:rFonts w:hint="cs"/>
          <w:rtl/>
        </w:rPr>
        <w:t>ض ن</w:t>
      </w:r>
      <w:r w:rsidR="00A576DC" w:rsidRPr="00E30350">
        <w:rPr>
          <w:rStyle w:val="Char3"/>
          <w:rFonts w:hint="cs"/>
          <w:rtl/>
        </w:rPr>
        <w:t>ی</w:t>
      </w:r>
      <w:r w:rsidRPr="00E30350">
        <w:rPr>
          <w:rStyle w:val="Char3"/>
          <w:rFonts w:hint="cs"/>
          <w:rtl/>
        </w:rPr>
        <w:t>ز چن</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اند؟</w:t>
      </w:r>
      <w:r w:rsidRPr="00E30350">
        <w:rPr>
          <w:rStyle w:val="Char3"/>
          <w:vertAlign w:val="superscript"/>
          <w:rtl/>
        </w:rPr>
        <w:t>(</w:t>
      </w:r>
      <w:r w:rsidRPr="00E30350">
        <w:rPr>
          <w:rStyle w:val="Char3"/>
          <w:vertAlign w:val="superscript"/>
          <w:rtl/>
        </w:rPr>
        <w:footnoteReference w:id="146"/>
      </w:r>
      <w:r w:rsidRPr="00E30350">
        <w:rPr>
          <w:rStyle w:val="Char3"/>
          <w:vertAlign w:val="superscript"/>
          <w:rtl/>
        </w:rPr>
        <w:t>)</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از نظر عقل و د</w:t>
      </w:r>
      <w:r w:rsidR="00A576DC" w:rsidRPr="00E30350">
        <w:rPr>
          <w:rStyle w:val="Char3"/>
          <w:rFonts w:hint="cs"/>
          <w:rtl/>
        </w:rPr>
        <w:t>ی</w:t>
      </w:r>
      <w:r w:rsidRPr="00E30350">
        <w:rPr>
          <w:rStyle w:val="Char3"/>
          <w:rFonts w:hint="cs"/>
          <w:rtl/>
        </w:rPr>
        <w:t>ن هرگز پروردگار عالم برا</w:t>
      </w:r>
      <w:r w:rsidR="00A576DC" w:rsidRPr="00E30350">
        <w:rPr>
          <w:rStyle w:val="Char3"/>
          <w:rFonts w:hint="cs"/>
          <w:rtl/>
        </w:rPr>
        <w:t>ی</w:t>
      </w:r>
      <w:r w:rsidRPr="00E30350">
        <w:rPr>
          <w:rStyle w:val="Char3"/>
          <w:rFonts w:hint="cs"/>
          <w:rtl/>
        </w:rPr>
        <w:t xml:space="preserve"> نظم جهان و تدب</w:t>
      </w:r>
      <w:r w:rsidR="00A576DC" w:rsidRPr="00E30350">
        <w:rPr>
          <w:rStyle w:val="Char3"/>
          <w:rFonts w:hint="cs"/>
          <w:rtl/>
        </w:rPr>
        <w:t>ی</w:t>
      </w:r>
      <w:r w:rsidRPr="00E30350">
        <w:rPr>
          <w:rStyle w:val="Char3"/>
          <w:rFonts w:hint="cs"/>
          <w:rtl/>
        </w:rPr>
        <w:t>ر امور موجودات احت</w:t>
      </w:r>
      <w:r w:rsidR="00A576DC" w:rsidRPr="00E30350">
        <w:rPr>
          <w:rStyle w:val="Char3"/>
          <w:rFonts w:hint="cs"/>
          <w:rtl/>
        </w:rPr>
        <w:t>ی</w:t>
      </w:r>
      <w:r w:rsidRPr="00E30350">
        <w:rPr>
          <w:rStyle w:val="Char3"/>
          <w:rFonts w:hint="cs"/>
          <w:rtl/>
        </w:rPr>
        <w:t xml:space="preserve">اج به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اعمّ از نب</w:t>
      </w:r>
      <w:r w:rsidR="00A576DC" w:rsidRPr="00E30350">
        <w:rPr>
          <w:rStyle w:val="Char3"/>
          <w:rFonts w:hint="cs"/>
          <w:rtl/>
        </w:rPr>
        <w:t>ی</w:t>
      </w:r>
      <w:r w:rsidRPr="00E30350">
        <w:rPr>
          <w:rStyle w:val="Char3"/>
          <w:rFonts w:hint="cs"/>
          <w:rtl/>
        </w:rPr>
        <w:t xml:space="preserve"> و ول</w:t>
      </w:r>
      <w:r w:rsidR="00A576DC" w:rsidRPr="00E30350">
        <w:rPr>
          <w:rStyle w:val="Char3"/>
          <w:rFonts w:hint="cs"/>
          <w:rtl/>
        </w:rPr>
        <w:t>ی</w:t>
      </w:r>
      <w:r w:rsidRPr="00E30350">
        <w:rPr>
          <w:rStyle w:val="Char3"/>
          <w:rFonts w:hint="cs"/>
          <w:rtl/>
        </w:rPr>
        <w:t xml:space="preserve"> و وص</w:t>
      </w:r>
      <w:r w:rsidR="00A576DC" w:rsidRPr="00E30350">
        <w:rPr>
          <w:rStyle w:val="Char3"/>
          <w:rFonts w:hint="cs"/>
          <w:rtl/>
        </w:rPr>
        <w:t>ی</w:t>
      </w:r>
      <w:r w:rsidRPr="00E30350">
        <w:rPr>
          <w:rStyle w:val="Char3"/>
          <w:rFonts w:hint="cs"/>
          <w:rtl/>
        </w:rPr>
        <w:t xml:space="preserve"> و وز</w:t>
      </w:r>
      <w:r w:rsidR="00A576DC" w:rsidRPr="00E30350">
        <w:rPr>
          <w:rStyle w:val="Char3"/>
          <w:rFonts w:hint="cs"/>
          <w:rtl/>
        </w:rPr>
        <w:t>ی</w:t>
      </w:r>
      <w:r w:rsidRPr="00E30350">
        <w:rPr>
          <w:rStyle w:val="Char3"/>
          <w:rFonts w:hint="cs"/>
          <w:rtl/>
        </w:rPr>
        <w:t>ر و دب</w:t>
      </w:r>
      <w:r w:rsidR="00A576DC" w:rsidRPr="00E30350">
        <w:rPr>
          <w:rStyle w:val="Char3"/>
          <w:rFonts w:hint="cs"/>
          <w:rtl/>
        </w:rPr>
        <w:t>ی</w:t>
      </w:r>
      <w:r w:rsidRPr="00E30350">
        <w:rPr>
          <w:rStyle w:val="Char3"/>
          <w:rFonts w:hint="cs"/>
          <w:rtl/>
        </w:rPr>
        <w:t>ر و و</w:t>
      </w:r>
      <w:r w:rsidR="00A576DC" w:rsidRPr="00E30350">
        <w:rPr>
          <w:rStyle w:val="Char3"/>
          <w:rFonts w:hint="cs"/>
          <w:rtl/>
        </w:rPr>
        <w:t>کی</w:t>
      </w:r>
      <w:r w:rsidRPr="00E30350">
        <w:rPr>
          <w:rStyle w:val="Char3"/>
          <w:rFonts w:hint="cs"/>
          <w:rtl/>
        </w:rPr>
        <w:t>ل و مش</w:t>
      </w:r>
      <w:r w:rsidR="00A576DC" w:rsidRPr="00E30350">
        <w:rPr>
          <w:rStyle w:val="Char3"/>
          <w:rFonts w:hint="cs"/>
          <w:rtl/>
        </w:rPr>
        <w:t>ی</w:t>
      </w:r>
      <w:r w:rsidRPr="00E30350">
        <w:rPr>
          <w:rStyle w:val="Char3"/>
          <w:rFonts w:hint="cs"/>
          <w:rtl/>
        </w:rPr>
        <w:t>ر ندارد! و ه</w:t>
      </w:r>
      <w:r w:rsidR="00A576DC" w:rsidRPr="00E30350">
        <w:rPr>
          <w:rStyle w:val="Char3"/>
          <w:rFonts w:hint="cs"/>
          <w:rtl/>
        </w:rPr>
        <w:t>ی</w:t>
      </w:r>
      <w:r w:rsidRPr="00E30350">
        <w:rPr>
          <w:rStyle w:val="Char3"/>
          <w:rFonts w:hint="cs"/>
          <w:rtl/>
        </w:rPr>
        <w:t xml:space="preserve">چ </w:t>
      </w:r>
      <w:r w:rsidR="00A576DC" w:rsidRPr="00E30350">
        <w:rPr>
          <w:rStyle w:val="Char3"/>
          <w:rFonts w:hint="cs"/>
          <w:rtl/>
        </w:rPr>
        <w:t>ک</w:t>
      </w:r>
      <w:r w:rsidRPr="00E30350">
        <w:rPr>
          <w:rStyle w:val="Char3"/>
          <w:rFonts w:hint="cs"/>
          <w:rtl/>
        </w:rPr>
        <w:t>س را در حر</w:t>
      </w:r>
      <w:r w:rsidR="00A576DC" w:rsidRPr="00E30350">
        <w:rPr>
          <w:rStyle w:val="Char3"/>
          <w:rFonts w:hint="cs"/>
          <w:rtl/>
        </w:rPr>
        <w:t>ی</w:t>
      </w:r>
      <w:r w:rsidRPr="00E30350">
        <w:rPr>
          <w:rStyle w:val="Char3"/>
          <w:rFonts w:hint="cs"/>
          <w:rtl/>
        </w:rPr>
        <w:t>م مل</w:t>
      </w:r>
      <w:r w:rsidR="00A576DC" w:rsidRPr="00E30350">
        <w:rPr>
          <w:rStyle w:val="Char3"/>
          <w:rFonts w:hint="cs"/>
          <w:rtl/>
        </w:rPr>
        <w:t>ک</w:t>
      </w:r>
      <w:r w:rsidRPr="00E30350">
        <w:rPr>
          <w:rStyle w:val="Char3"/>
          <w:rFonts w:hint="cs"/>
          <w:rtl/>
        </w:rPr>
        <w:t>وت او راه ن</w:t>
      </w:r>
      <w:r w:rsidR="00A576DC" w:rsidRPr="00E30350">
        <w:rPr>
          <w:rStyle w:val="Char3"/>
          <w:rFonts w:hint="cs"/>
          <w:rtl/>
        </w:rPr>
        <w:t>ی</w:t>
      </w:r>
      <w:r w:rsidRPr="00E30350">
        <w:rPr>
          <w:rStyle w:val="Char3"/>
          <w:rFonts w:hint="cs"/>
          <w:rtl/>
        </w:rPr>
        <w:t>ست و از اسرار خلقت و علوم غ</w:t>
      </w:r>
      <w:r w:rsidR="00A576DC" w:rsidRPr="00E30350">
        <w:rPr>
          <w:rStyle w:val="Char3"/>
          <w:rFonts w:hint="cs"/>
          <w:rtl/>
        </w:rPr>
        <w:t>ی</w:t>
      </w:r>
      <w:r w:rsidRPr="00E30350">
        <w:rPr>
          <w:rStyle w:val="Char3"/>
          <w:rFonts w:hint="cs"/>
          <w:rtl/>
        </w:rPr>
        <w:t>ب او آگاه</w:t>
      </w:r>
      <w:r w:rsidR="00A576DC" w:rsidRPr="00E30350">
        <w:rPr>
          <w:rStyle w:val="Char3"/>
          <w:rFonts w:hint="cs"/>
          <w:rtl/>
        </w:rPr>
        <w:t>ی</w:t>
      </w:r>
      <w:r w:rsidRPr="00E30350">
        <w:rPr>
          <w:rStyle w:val="Char3"/>
          <w:rFonts w:hint="cs"/>
          <w:rtl/>
        </w:rPr>
        <w:t xml:space="preserve"> ندارد مگر آن‌چه به وس</w:t>
      </w:r>
      <w:r w:rsidR="00A576DC" w:rsidRPr="00E30350">
        <w:rPr>
          <w:rStyle w:val="Char3"/>
          <w:rFonts w:hint="cs"/>
          <w:rtl/>
        </w:rPr>
        <w:t>ی</w:t>
      </w:r>
      <w:r w:rsidRPr="00E30350">
        <w:rPr>
          <w:rStyle w:val="Char3"/>
          <w:rFonts w:hint="cs"/>
          <w:rtl/>
        </w:rPr>
        <w:t>لۀ وح</w:t>
      </w:r>
      <w:r w:rsidR="00A576DC" w:rsidRPr="00E30350">
        <w:rPr>
          <w:rStyle w:val="Char3"/>
          <w:rFonts w:hint="cs"/>
          <w:rtl/>
        </w:rPr>
        <w:t>ی</w:t>
      </w:r>
      <w:r w:rsidRPr="00E30350">
        <w:rPr>
          <w:rStyle w:val="Char3"/>
          <w:rFonts w:hint="cs"/>
          <w:rtl/>
        </w:rPr>
        <w:t xml:space="preserve"> بر رسولش بر حسب مصلحت و ح</w:t>
      </w:r>
      <w:r w:rsidR="00A576DC" w:rsidRPr="00E30350">
        <w:rPr>
          <w:rStyle w:val="Char3"/>
          <w:rFonts w:hint="cs"/>
          <w:rtl/>
        </w:rPr>
        <w:t>ک</w:t>
      </w:r>
      <w:r w:rsidRPr="00E30350">
        <w:rPr>
          <w:rStyle w:val="Char3"/>
          <w:rFonts w:hint="cs"/>
          <w:rtl/>
        </w:rPr>
        <w:t>مت ابلاغ فرما</w:t>
      </w:r>
      <w:r w:rsidR="00A576DC" w:rsidRPr="00E30350">
        <w:rPr>
          <w:rStyle w:val="Char3"/>
          <w:rFonts w:hint="cs"/>
          <w:rtl/>
        </w:rPr>
        <w:t>ی</w:t>
      </w:r>
      <w:r w:rsidRPr="00E30350">
        <w:rPr>
          <w:rStyle w:val="Char3"/>
          <w:rFonts w:hint="cs"/>
          <w:rtl/>
        </w:rPr>
        <w:t>د، و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ل اف</w:t>
      </w:r>
      <w:r w:rsidR="00A576DC" w:rsidRPr="00E30350">
        <w:rPr>
          <w:rStyle w:val="Char3"/>
          <w:rFonts w:hint="cs"/>
          <w:rtl/>
        </w:rPr>
        <w:t>ک</w:t>
      </w:r>
      <w:r w:rsidRPr="00E30350">
        <w:rPr>
          <w:rStyle w:val="Char3"/>
          <w:rFonts w:hint="cs"/>
          <w:rtl/>
        </w:rPr>
        <w:t>ار، اند</w:t>
      </w:r>
      <w:r w:rsidR="00A576DC" w:rsidRPr="00E30350">
        <w:rPr>
          <w:rStyle w:val="Char3"/>
          <w:rFonts w:hint="cs"/>
          <w:rtl/>
        </w:rPr>
        <w:t>ی</w:t>
      </w:r>
      <w:r w:rsidRPr="00E30350">
        <w:rPr>
          <w:rStyle w:val="Char3"/>
          <w:rFonts w:hint="cs"/>
          <w:rtl/>
        </w:rPr>
        <w:t>شه</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ود</w:t>
      </w:r>
      <w:r w:rsidR="00A576DC" w:rsidRPr="00E30350">
        <w:rPr>
          <w:rStyle w:val="Char3"/>
          <w:rFonts w:hint="cs"/>
          <w:rtl/>
        </w:rPr>
        <w:t>ک</w:t>
      </w:r>
      <w:r w:rsidRPr="00E30350">
        <w:rPr>
          <w:rStyle w:val="Char3"/>
          <w:rFonts w:hint="cs"/>
          <w:rtl/>
        </w:rPr>
        <w:t>انه و تصورات عام</w:t>
      </w:r>
      <w:r w:rsidR="00A576DC" w:rsidRPr="00E30350">
        <w:rPr>
          <w:rStyle w:val="Char3"/>
          <w:rFonts w:hint="cs"/>
          <w:rtl/>
        </w:rPr>
        <w:t>ی</w:t>
      </w:r>
      <w:r w:rsidRPr="00E30350">
        <w:rPr>
          <w:rStyle w:val="Char3"/>
          <w:rFonts w:hint="cs"/>
          <w:rtl/>
        </w:rPr>
        <w:t>انه است در مح</w:t>
      </w:r>
      <w:r w:rsidR="00A576DC" w:rsidRPr="00E30350">
        <w:rPr>
          <w:rStyle w:val="Char3"/>
          <w:rFonts w:hint="cs"/>
          <w:rtl/>
        </w:rPr>
        <w:t>ی</w:t>
      </w:r>
      <w:r w:rsidRPr="00E30350">
        <w:rPr>
          <w:rStyle w:val="Char3"/>
          <w:rFonts w:hint="cs"/>
          <w:rtl/>
        </w:rPr>
        <w:t>ط</w:t>
      </w:r>
      <w:r w:rsidR="00A576DC" w:rsidRPr="00E30350">
        <w:rPr>
          <w:rStyle w:val="Char3"/>
          <w:rFonts w:hint="cs"/>
          <w:rtl/>
        </w:rPr>
        <w:t>ی</w:t>
      </w:r>
      <w:r w:rsidRPr="00E30350">
        <w:rPr>
          <w:rStyle w:val="Char3"/>
          <w:rFonts w:hint="cs"/>
          <w:rtl/>
        </w:rPr>
        <w:t xml:space="preserve"> تنگ و تار</w:t>
      </w:r>
      <w:r w:rsidR="00A576DC" w:rsidRPr="00E30350">
        <w:rPr>
          <w:rStyle w:val="Char3"/>
          <w:rFonts w:hint="cs"/>
          <w:rtl/>
        </w:rPr>
        <w:t>یک</w:t>
      </w:r>
      <w:r w:rsidRPr="00E30350">
        <w:rPr>
          <w:rStyle w:val="Char3"/>
          <w:rFonts w:hint="cs"/>
          <w:rtl/>
        </w:rPr>
        <w:t xml:space="preserve"> و قلب</w:t>
      </w:r>
      <w:r w:rsidR="00A576DC" w:rsidRPr="00E30350">
        <w:rPr>
          <w:rStyle w:val="Char3"/>
          <w:rFonts w:hint="cs"/>
          <w:rtl/>
        </w:rPr>
        <w:t>ی</w:t>
      </w:r>
      <w:r w:rsidRPr="00E30350">
        <w:rPr>
          <w:rStyle w:val="Char3"/>
          <w:rFonts w:hint="cs"/>
          <w:rtl/>
        </w:rPr>
        <w:t xml:space="preserve"> خال</w:t>
      </w:r>
      <w:r w:rsidR="00A576DC" w:rsidRPr="00E30350">
        <w:rPr>
          <w:rStyle w:val="Char3"/>
          <w:rFonts w:hint="cs"/>
          <w:rtl/>
        </w:rPr>
        <w:t>ی</w:t>
      </w:r>
      <w:r w:rsidRPr="00E30350">
        <w:rPr>
          <w:rStyle w:val="Char3"/>
          <w:rFonts w:hint="cs"/>
          <w:rtl/>
        </w:rPr>
        <w:t xml:space="preserve"> از علم و اند</w:t>
      </w:r>
      <w:r w:rsidR="00A576DC" w:rsidRPr="00E30350">
        <w:rPr>
          <w:rStyle w:val="Char3"/>
          <w:rFonts w:hint="cs"/>
          <w:rtl/>
        </w:rPr>
        <w:t>ی</w:t>
      </w:r>
      <w:r w:rsidRPr="00E30350">
        <w:rPr>
          <w:rStyle w:val="Char3"/>
          <w:rFonts w:hint="cs"/>
          <w:rtl/>
        </w:rPr>
        <w:t>شه!.</w:t>
      </w:r>
    </w:p>
    <w:p w:rsidR="00D6166F" w:rsidRPr="00E30350" w:rsidRDefault="00D6166F" w:rsidP="000541C5">
      <w:pPr>
        <w:widowControl w:val="0"/>
        <w:ind w:firstLine="284"/>
        <w:jc w:val="both"/>
        <w:rPr>
          <w:rStyle w:val="Char3"/>
          <w:rtl/>
        </w:rPr>
      </w:pPr>
      <w:r w:rsidRPr="00E30350">
        <w:rPr>
          <w:rStyle w:val="Char3"/>
          <w:rFonts w:hint="cs"/>
          <w:rtl/>
        </w:rPr>
        <w:t>از نظر عقل ن</w:t>
      </w:r>
      <w:r w:rsidR="00A576DC" w:rsidRPr="00E30350">
        <w:rPr>
          <w:rStyle w:val="Char3"/>
          <w:rFonts w:hint="cs"/>
          <w:rtl/>
        </w:rPr>
        <w:t>ی</w:t>
      </w:r>
      <w:r w:rsidRPr="00E30350">
        <w:rPr>
          <w:rStyle w:val="Char3"/>
          <w:rFonts w:hint="cs"/>
          <w:rtl/>
        </w:rPr>
        <w:t>ز تمام آن‌ها جعل</w:t>
      </w:r>
      <w:r w:rsidR="00A576DC" w:rsidRPr="00E30350">
        <w:rPr>
          <w:rStyle w:val="Char3"/>
          <w:rFonts w:hint="cs"/>
          <w:rtl/>
        </w:rPr>
        <w:t>ی</w:t>
      </w:r>
      <w:r w:rsidRPr="00E30350">
        <w:rPr>
          <w:rStyle w:val="Char3"/>
          <w:rFonts w:hint="cs"/>
          <w:rtl/>
        </w:rPr>
        <w:t xml:space="preserve">ات است </w:t>
      </w:r>
      <w:r w:rsidR="00A576DC" w:rsidRPr="00E30350">
        <w:rPr>
          <w:rStyle w:val="Char3"/>
          <w:rFonts w:hint="cs"/>
          <w:rtl/>
        </w:rPr>
        <w:t>ک</w:t>
      </w:r>
      <w:r w:rsidRPr="00E30350">
        <w:rPr>
          <w:rStyle w:val="Char3"/>
          <w:rFonts w:hint="cs"/>
          <w:rtl/>
        </w:rPr>
        <w:t xml:space="preserve">ه به عنوان معجزه و </w:t>
      </w:r>
      <w:r w:rsidR="00A576DC" w:rsidRPr="00E30350">
        <w:rPr>
          <w:rStyle w:val="Char3"/>
          <w:rFonts w:hint="cs"/>
          <w:rtl/>
        </w:rPr>
        <w:t>ک</w:t>
      </w:r>
      <w:r w:rsidRPr="00E30350">
        <w:rPr>
          <w:rStyle w:val="Char3"/>
          <w:rFonts w:hint="cs"/>
          <w:rtl/>
        </w:rPr>
        <w:t>رامت و تصرّف ائمه در امر ح</w:t>
      </w:r>
      <w:r w:rsidR="00A576DC" w:rsidRPr="00E30350">
        <w:rPr>
          <w:rStyle w:val="Char3"/>
          <w:rFonts w:hint="cs"/>
          <w:rtl/>
        </w:rPr>
        <w:t>ی</w:t>
      </w:r>
      <w:r w:rsidRPr="00E30350">
        <w:rPr>
          <w:rStyle w:val="Char3"/>
          <w:rFonts w:hint="cs"/>
          <w:rtl/>
        </w:rPr>
        <w:t>ات و ممات و رزق و حاجات بشر و ح</w:t>
      </w:r>
      <w:r w:rsidR="00A576DC" w:rsidRPr="00E30350">
        <w:rPr>
          <w:rStyle w:val="Char3"/>
          <w:rFonts w:hint="cs"/>
          <w:rtl/>
        </w:rPr>
        <w:t>ی</w:t>
      </w:r>
      <w:r w:rsidRPr="00E30350">
        <w:rPr>
          <w:rStyle w:val="Char3"/>
          <w:rFonts w:hint="cs"/>
          <w:rtl/>
        </w:rPr>
        <w:t>وانات آورده‌ا</w:t>
      </w:r>
      <w:r w:rsidR="00A576DC" w:rsidRPr="00E30350">
        <w:rPr>
          <w:rStyle w:val="Char3"/>
          <w:rFonts w:hint="cs"/>
          <w:rtl/>
        </w:rPr>
        <w:t>ی</w:t>
      </w:r>
      <w:r w:rsidRPr="00E30350">
        <w:rPr>
          <w:rStyle w:val="Char3"/>
          <w:rFonts w:hint="cs"/>
          <w:rtl/>
        </w:rPr>
        <w:t xml:space="preserve">! و از صفحۀ 385 تا 394 و از صفحۀ 439 تا 449 </w:t>
      </w:r>
      <w:r w:rsidR="00A576DC" w:rsidRPr="00E30350">
        <w:rPr>
          <w:rStyle w:val="Char3"/>
          <w:rFonts w:hint="cs"/>
          <w:rtl/>
        </w:rPr>
        <w:t>ک</w:t>
      </w:r>
      <w:r w:rsidRPr="00E30350">
        <w:rPr>
          <w:rStyle w:val="Char3"/>
          <w:rFonts w:hint="cs"/>
          <w:rtl/>
        </w:rPr>
        <w:t xml:space="preserve">تابت پر </w:t>
      </w:r>
      <w:r w:rsidR="00A576DC" w:rsidRPr="00E30350">
        <w:rPr>
          <w:rStyle w:val="Char3"/>
          <w:rFonts w:hint="cs"/>
          <w:rtl/>
        </w:rPr>
        <w:t>ک</w:t>
      </w:r>
      <w:r w:rsidRPr="00E30350">
        <w:rPr>
          <w:rStyle w:val="Char3"/>
          <w:rFonts w:hint="cs"/>
          <w:rtl/>
        </w:rPr>
        <w:t>رده‌ا</w:t>
      </w:r>
      <w:r w:rsidR="00A576DC" w:rsidRPr="00E30350">
        <w:rPr>
          <w:rStyle w:val="Char3"/>
          <w:rFonts w:hint="cs"/>
          <w:rtl/>
        </w:rPr>
        <w:t>ی</w:t>
      </w:r>
      <w:r w:rsidRPr="00E30350">
        <w:rPr>
          <w:rStyle w:val="Char3"/>
          <w:rFonts w:hint="cs"/>
          <w:rtl/>
        </w:rPr>
        <w:t>! تمام آن‌ها موهومات و ساخته</w:t>
      </w:r>
      <w:r w:rsidRPr="00E30350">
        <w:rPr>
          <w:rStyle w:val="Char3"/>
          <w:rFonts w:hint="eastAsia"/>
          <w:rtl/>
        </w:rPr>
        <w:t>‌ای</w:t>
      </w:r>
      <w:r w:rsidRPr="00E30350">
        <w:rPr>
          <w:rStyle w:val="Char3"/>
          <w:rFonts w:hint="cs"/>
          <w:rtl/>
        </w:rPr>
        <w:t xml:space="preserve"> غُلات است! ز</w:t>
      </w:r>
      <w:r w:rsidR="00A576DC" w:rsidRPr="00E30350">
        <w:rPr>
          <w:rStyle w:val="Char3"/>
          <w:rFonts w:hint="cs"/>
          <w:rtl/>
        </w:rPr>
        <w:t>ی</w:t>
      </w:r>
      <w:r w:rsidRPr="00E30350">
        <w:rPr>
          <w:rStyle w:val="Char3"/>
          <w:rFonts w:hint="cs"/>
          <w:rtl/>
        </w:rPr>
        <w:t>را معجزه‌ا</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ک</w:t>
      </w:r>
      <w:r w:rsidRPr="00E30350">
        <w:rPr>
          <w:rStyle w:val="Char3"/>
          <w:rFonts w:hint="cs"/>
          <w:rtl/>
        </w:rPr>
        <w:t>ه شخص ب</w:t>
      </w:r>
      <w:r w:rsidR="00A576DC" w:rsidRPr="00E30350">
        <w:rPr>
          <w:rStyle w:val="Char3"/>
          <w:rFonts w:hint="cs"/>
          <w:rtl/>
        </w:rPr>
        <w:t>ی</w:t>
      </w:r>
      <w:r w:rsidRPr="00E30350">
        <w:rPr>
          <w:rStyle w:val="Char3"/>
          <w:rFonts w:hint="cs"/>
          <w:rtl/>
        </w:rPr>
        <w:t>‌نام و نشان</w:t>
      </w:r>
      <w:r w:rsidR="00A576DC" w:rsidRPr="00E30350">
        <w:rPr>
          <w:rStyle w:val="Char3"/>
          <w:rFonts w:hint="cs"/>
          <w:rtl/>
        </w:rPr>
        <w:t>ی</w:t>
      </w:r>
      <w:r w:rsidRPr="00E30350">
        <w:rPr>
          <w:rStyle w:val="Char3"/>
          <w:rFonts w:hint="cs"/>
          <w:rtl/>
        </w:rPr>
        <w:t xml:space="preserve"> چون </w:t>
      </w:r>
      <w:r w:rsidRPr="00E30350">
        <w:rPr>
          <w:rStyle w:val="Char3"/>
          <w:rFonts w:hint="eastAsia"/>
          <w:rtl/>
        </w:rPr>
        <w:t>«</w:t>
      </w:r>
      <w:r w:rsidRPr="00E30350">
        <w:rPr>
          <w:rStyle w:val="Char3"/>
          <w:rFonts w:hint="cs"/>
          <w:rtl/>
        </w:rPr>
        <w:t>عمارة بن زيد</w:t>
      </w:r>
      <w:r w:rsidRPr="00E30350">
        <w:rPr>
          <w:rStyle w:val="Char3"/>
          <w:rFonts w:hint="eastAsia"/>
          <w:rtl/>
        </w:rPr>
        <w:t>»</w:t>
      </w:r>
      <w:r w:rsidRPr="00E30350">
        <w:rPr>
          <w:rStyle w:val="Char3"/>
          <w:rFonts w:hint="cs"/>
          <w:rtl/>
        </w:rPr>
        <w:t xml:space="preserve"> و </w:t>
      </w:r>
      <w:r w:rsidR="00A576DC" w:rsidRPr="00E30350">
        <w:rPr>
          <w:rStyle w:val="Char3"/>
          <w:rFonts w:hint="cs"/>
          <w:rtl/>
        </w:rPr>
        <w:t>ی</w:t>
      </w:r>
      <w:r w:rsidRPr="00E30350">
        <w:rPr>
          <w:rStyle w:val="Char3"/>
          <w:rFonts w:hint="cs"/>
          <w:rtl/>
        </w:rPr>
        <w:t>ا بدنام</w:t>
      </w:r>
      <w:r w:rsidR="00A576DC" w:rsidRPr="00E30350">
        <w:rPr>
          <w:rStyle w:val="Char3"/>
          <w:rFonts w:hint="cs"/>
          <w:rtl/>
        </w:rPr>
        <w:t>ی</w:t>
      </w:r>
      <w:r w:rsidRPr="00E30350">
        <w:rPr>
          <w:rStyle w:val="Char3"/>
          <w:rFonts w:hint="cs"/>
          <w:rtl/>
        </w:rPr>
        <w:t xml:space="preserve"> ‌چون </w:t>
      </w:r>
      <w:r w:rsidRPr="00E30350">
        <w:rPr>
          <w:rStyle w:val="Char3"/>
          <w:rFonts w:hint="eastAsia"/>
          <w:rtl/>
        </w:rPr>
        <w:t>«</w:t>
      </w:r>
      <w:r w:rsidRPr="00E30350">
        <w:rPr>
          <w:rStyle w:val="Char3"/>
          <w:rFonts w:hint="cs"/>
          <w:rtl/>
        </w:rPr>
        <w:t>علي بن أبي حمزة بطائني</w:t>
      </w:r>
      <w:r w:rsidRPr="00E30350">
        <w:rPr>
          <w:rStyle w:val="Char3"/>
          <w:rFonts w:hint="eastAsia"/>
          <w:rtl/>
        </w:rPr>
        <w:t>»</w:t>
      </w:r>
      <w:r w:rsidRPr="00E30350">
        <w:rPr>
          <w:rStyle w:val="Char3"/>
          <w:rFonts w:hint="cs"/>
          <w:rtl/>
        </w:rPr>
        <w:t xml:space="preserve"> و </w:t>
      </w:r>
      <w:r w:rsidR="00A576DC" w:rsidRPr="00E30350">
        <w:rPr>
          <w:rStyle w:val="Char3"/>
          <w:rFonts w:hint="cs"/>
          <w:rtl/>
        </w:rPr>
        <w:t>ی</w:t>
      </w:r>
      <w:r w:rsidRPr="00E30350">
        <w:rPr>
          <w:rStyle w:val="Char3"/>
          <w:rFonts w:hint="cs"/>
          <w:rtl/>
        </w:rPr>
        <w:t>ا غال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ذّاب</w:t>
      </w:r>
      <w:r w:rsidR="00A576DC" w:rsidRPr="00E30350">
        <w:rPr>
          <w:rStyle w:val="Char3"/>
          <w:rFonts w:hint="cs"/>
          <w:rtl/>
        </w:rPr>
        <w:t>ی</w:t>
      </w:r>
      <w:r w:rsidRPr="00E30350">
        <w:rPr>
          <w:rStyle w:val="Char3"/>
          <w:rFonts w:hint="cs"/>
          <w:rtl/>
        </w:rPr>
        <w:t xml:space="preserve"> چون </w:t>
      </w:r>
      <w:r w:rsidRPr="00E30350">
        <w:rPr>
          <w:rStyle w:val="Char3"/>
          <w:rFonts w:hint="eastAsia"/>
          <w:rtl/>
        </w:rPr>
        <w:t>«</w:t>
      </w:r>
      <w:r w:rsidRPr="00E30350">
        <w:rPr>
          <w:rStyle w:val="Char3"/>
          <w:rFonts w:hint="cs"/>
          <w:rtl/>
        </w:rPr>
        <w:t>محمّد بن سنان</w:t>
      </w:r>
      <w:r w:rsidRPr="00E30350">
        <w:rPr>
          <w:rStyle w:val="Char3"/>
          <w:rFonts w:hint="eastAsia"/>
          <w:rtl/>
        </w:rPr>
        <w:t>»</w:t>
      </w:r>
      <w:r w:rsidRPr="00E30350">
        <w:rPr>
          <w:rStyle w:val="Char3"/>
          <w:rFonts w:hint="cs"/>
          <w:rtl/>
        </w:rPr>
        <w:t xml:space="preserve"> و </w:t>
      </w:r>
      <w:r w:rsidR="00A576DC" w:rsidRPr="00E30350">
        <w:rPr>
          <w:rStyle w:val="Char3"/>
          <w:rFonts w:hint="cs"/>
          <w:rtl/>
        </w:rPr>
        <w:t>ک</w:t>
      </w:r>
      <w:r w:rsidRPr="00E30350">
        <w:rPr>
          <w:rStyle w:val="Char3"/>
          <w:rFonts w:hint="cs"/>
          <w:rtl/>
        </w:rPr>
        <w:t>ذّاب</w:t>
      </w:r>
      <w:r w:rsidR="00A576DC" w:rsidRPr="00E30350">
        <w:rPr>
          <w:rStyle w:val="Char3"/>
          <w:rFonts w:hint="cs"/>
          <w:rtl/>
        </w:rPr>
        <w:t>ی</w:t>
      </w:r>
      <w:r w:rsidRPr="00E30350">
        <w:rPr>
          <w:rStyle w:val="Char3"/>
          <w:rFonts w:hint="cs"/>
          <w:rtl/>
        </w:rPr>
        <w:t xml:space="preserve"> چون </w:t>
      </w:r>
      <w:r w:rsidRPr="00E30350">
        <w:rPr>
          <w:rStyle w:val="Char3"/>
          <w:rFonts w:hint="eastAsia"/>
          <w:rtl/>
        </w:rPr>
        <w:t>«</w:t>
      </w:r>
      <w:r w:rsidRPr="00E30350">
        <w:rPr>
          <w:rStyle w:val="Char3"/>
          <w:rFonts w:hint="cs"/>
          <w:rtl/>
        </w:rPr>
        <w:t>يونس بن ظبيان</w:t>
      </w:r>
      <w:r w:rsidRPr="00E30350">
        <w:rPr>
          <w:rStyle w:val="Char3"/>
          <w:rFonts w:hint="eastAsia"/>
          <w:rtl/>
        </w:rPr>
        <w:t>»</w:t>
      </w:r>
      <w:r w:rsidRPr="00E30350">
        <w:rPr>
          <w:rStyle w:val="Char3"/>
          <w:rFonts w:hint="cs"/>
          <w:rtl/>
        </w:rPr>
        <w:t xml:space="preserve"> روا</w:t>
      </w:r>
      <w:r w:rsidR="00A576DC" w:rsidRPr="00E30350">
        <w:rPr>
          <w:rStyle w:val="Char3"/>
          <w:rFonts w:hint="cs"/>
          <w:rtl/>
        </w:rPr>
        <w:t>ی</w:t>
      </w:r>
      <w:r w:rsidRPr="00E30350">
        <w:rPr>
          <w:rStyle w:val="Char3"/>
          <w:rFonts w:hint="cs"/>
          <w:rtl/>
        </w:rPr>
        <w:t xml:space="preserve">ت </w:t>
      </w:r>
      <w:r w:rsidR="00A576DC" w:rsidRPr="00E30350">
        <w:rPr>
          <w:rStyle w:val="Char3"/>
          <w:rFonts w:hint="cs"/>
          <w:rtl/>
        </w:rPr>
        <w:t>ک</w:t>
      </w:r>
      <w:r w:rsidRPr="00E30350">
        <w:rPr>
          <w:rStyle w:val="Char3"/>
          <w:rFonts w:hint="cs"/>
          <w:rtl/>
        </w:rPr>
        <w:t>نند، از داستان مجهولان</w:t>
      </w:r>
      <w:r w:rsidR="00A576DC" w:rsidRPr="00E30350">
        <w:rPr>
          <w:rStyle w:val="Char3"/>
          <w:rFonts w:hint="cs"/>
          <w:rtl/>
        </w:rPr>
        <w:t>ی</w:t>
      </w:r>
      <w:r w:rsidRPr="00E30350">
        <w:rPr>
          <w:rStyle w:val="Char3"/>
          <w:rFonts w:hint="cs"/>
          <w:rtl/>
        </w:rPr>
        <w:t xml:space="preserve"> چون آن اعراب</w:t>
      </w:r>
      <w:r w:rsidR="00A576DC" w:rsidRPr="00E30350">
        <w:rPr>
          <w:rStyle w:val="Char3"/>
          <w:rFonts w:hint="cs"/>
          <w:rtl/>
        </w:rPr>
        <w:t>ی</w:t>
      </w:r>
      <w:r w:rsidRPr="00E30350">
        <w:rPr>
          <w:rStyle w:val="Char3"/>
          <w:rFonts w:hint="cs"/>
          <w:rtl/>
        </w:rPr>
        <w:t xml:space="preserve"> و قصۀ آن مرد بلخ</w:t>
      </w:r>
      <w:r w:rsidR="00A576DC" w:rsidRPr="00E30350">
        <w:rPr>
          <w:rStyle w:val="Char3"/>
          <w:rFonts w:hint="cs"/>
          <w:rtl/>
        </w:rPr>
        <w:t>ی</w:t>
      </w:r>
      <w:r w:rsidRPr="00E30350">
        <w:rPr>
          <w:rStyle w:val="Char3"/>
          <w:rFonts w:hint="cs"/>
          <w:rtl/>
        </w:rPr>
        <w:t>!! از ا</w:t>
      </w:r>
      <w:r w:rsidR="00A576DC" w:rsidRPr="00E30350">
        <w:rPr>
          <w:rStyle w:val="Char3"/>
          <w:rFonts w:hint="cs"/>
          <w:rtl/>
        </w:rPr>
        <w:t>ی</w:t>
      </w:r>
      <w:r w:rsidRPr="00E30350">
        <w:rPr>
          <w:rStyle w:val="Char3"/>
          <w:rFonts w:hint="cs"/>
          <w:rtl/>
        </w:rPr>
        <w:t>ن جلع</w:t>
      </w:r>
      <w:r w:rsidR="00A576DC" w:rsidRPr="00E30350">
        <w:rPr>
          <w:rStyle w:val="Char3"/>
          <w:rFonts w:hint="cs"/>
          <w:rtl/>
        </w:rPr>
        <w:t>ی</w:t>
      </w:r>
      <w:r w:rsidRPr="00E30350">
        <w:rPr>
          <w:rStyle w:val="Char3"/>
          <w:rFonts w:hint="cs"/>
          <w:rtl/>
        </w:rPr>
        <w:t>ات و موهومات و خرافات ه</w:t>
      </w:r>
      <w:r w:rsidR="00A576DC" w:rsidRPr="00E30350">
        <w:rPr>
          <w:rStyle w:val="Char3"/>
          <w:rFonts w:hint="cs"/>
          <w:rtl/>
        </w:rPr>
        <w:t>ی</w:t>
      </w:r>
      <w:r w:rsidRPr="00E30350">
        <w:rPr>
          <w:rStyle w:val="Char3"/>
          <w:rFonts w:hint="cs"/>
          <w:rtl/>
        </w:rPr>
        <w:t>چ عاقل</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اثبات تصرّف ائمّه در تدب</w:t>
      </w:r>
      <w:r w:rsidR="00A576DC" w:rsidRPr="00E30350">
        <w:rPr>
          <w:rStyle w:val="Char3"/>
          <w:rFonts w:hint="cs"/>
          <w:rtl/>
        </w:rPr>
        <w:t>ی</w:t>
      </w:r>
      <w:r w:rsidRPr="00E30350">
        <w:rPr>
          <w:rStyle w:val="Char3"/>
          <w:rFonts w:hint="cs"/>
          <w:rtl/>
        </w:rPr>
        <w:t xml:space="preserve">ر امور </w:t>
      </w:r>
      <w:r w:rsidR="00A576DC" w:rsidRPr="00E30350">
        <w:rPr>
          <w:rStyle w:val="Char3"/>
          <w:rFonts w:hint="cs"/>
          <w:rtl/>
        </w:rPr>
        <w:t>ک</w:t>
      </w:r>
      <w:r w:rsidRPr="00E30350">
        <w:rPr>
          <w:rStyle w:val="Char3"/>
          <w:rFonts w:hint="cs"/>
          <w:rtl/>
        </w:rPr>
        <w:t>ائنات استدلال نم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ل معجزات برا</w:t>
      </w:r>
      <w:r w:rsidR="00A576DC" w:rsidRPr="00E30350">
        <w:rPr>
          <w:rStyle w:val="Char3"/>
          <w:rFonts w:hint="cs"/>
          <w:rtl/>
        </w:rPr>
        <w:t>ی</w:t>
      </w:r>
      <w:r w:rsidRPr="00E30350">
        <w:rPr>
          <w:rStyle w:val="Char3"/>
          <w:rFonts w:hint="cs"/>
          <w:rtl/>
        </w:rPr>
        <w:t xml:space="preserve"> گو</w:t>
      </w:r>
      <w:r w:rsidR="00A576DC" w:rsidRPr="00E30350">
        <w:rPr>
          <w:rStyle w:val="Char3"/>
          <w:rFonts w:hint="cs"/>
          <w:rtl/>
        </w:rPr>
        <w:t>ی</w:t>
      </w:r>
      <w:r w:rsidRPr="00E30350">
        <w:rPr>
          <w:rStyle w:val="Char3"/>
          <w:rFonts w:hint="cs"/>
          <w:rtl/>
        </w:rPr>
        <w:t>نده‌ا</w:t>
      </w:r>
      <w:r w:rsidR="00A576DC" w:rsidRPr="00E30350">
        <w:rPr>
          <w:rStyle w:val="Char3"/>
          <w:rFonts w:hint="cs"/>
          <w:rtl/>
        </w:rPr>
        <w:t>ی</w:t>
      </w:r>
      <w:r w:rsidRPr="00E30350">
        <w:rPr>
          <w:rStyle w:val="Char3"/>
          <w:rFonts w:hint="cs"/>
          <w:rtl/>
        </w:rPr>
        <w:t xml:space="preserve"> چون آن راو</w:t>
      </w:r>
      <w:r w:rsidR="00A576DC" w:rsidRPr="00E30350">
        <w:rPr>
          <w:rStyle w:val="Char3"/>
          <w:rFonts w:hint="cs"/>
          <w:rtl/>
        </w:rPr>
        <w:t>ی</w:t>
      </w:r>
      <w:r w:rsidRPr="00E30350">
        <w:rPr>
          <w:rStyle w:val="Char3"/>
          <w:rFonts w:hint="cs"/>
          <w:rtl/>
        </w:rPr>
        <w:t>، و برا</w:t>
      </w:r>
      <w:r w:rsidR="00A576DC" w:rsidRPr="00E30350">
        <w:rPr>
          <w:rStyle w:val="Char3"/>
          <w:rFonts w:hint="cs"/>
          <w:rtl/>
        </w:rPr>
        <w:t>ی</w:t>
      </w:r>
      <w:r w:rsidRPr="00E30350">
        <w:rPr>
          <w:rStyle w:val="Char3"/>
          <w:rFonts w:hint="cs"/>
          <w:rtl/>
        </w:rPr>
        <w:t xml:space="preserve"> شنونده‌ا</w:t>
      </w:r>
      <w:r w:rsidR="00A576DC" w:rsidRPr="00E30350">
        <w:rPr>
          <w:rStyle w:val="Char3"/>
          <w:rFonts w:hint="cs"/>
          <w:rtl/>
        </w:rPr>
        <w:t>ی</w:t>
      </w:r>
      <w:r w:rsidRPr="00E30350">
        <w:rPr>
          <w:rStyle w:val="Char3"/>
          <w:rFonts w:hint="cs"/>
          <w:rtl/>
        </w:rPr>
        <w:t xml:space="preserve"> چون عمّه</w:t>
      </w:r>
      <w:r w:rsidRPr="00E30350">
        <w:rPr>
          <w:rStyle w:val="Char3"/>
          <w:rFonts w:hint="eastAsia"/>
          <w:rtl/>
        </w:rPr>
        <w:t>‌</w:t>
      </w:r>
      <w:r w:rsidRPr="00E30350">
        <w:rPr>
          <w:rStyle w:val="Char3"/>
          <w:rFonts w:hint="cs"/>
          <w:rtl/>
        </w:rPr>
        <w:t>اش خوب است!! ا</w:t>
      </w:r>
      <w:r w:rsidR="00A576DC" w:rsidRPr="00E30350">
        <w:rPr>
          <w:rStyle w:val="Char3"/>
          <w:rFonts w:hint="cs"/>
          <w:rtl/>
        </w:rPr>
        <w:t>ی</w:t>
      </w:r>
      <w:r w:rsidRPr="00E30350">
        <w:rPr>
          <w:rStyle w:val="Char3"/>
          <w:rFonts w:hint="cs"/>
          <w:rtl/>
        </w:rPr>
        <w:t>نها نه تنها حجّت ن</w:t>
      </w:r>
      <w:r w:rsidR="00A576DC" w:rsidRPr="00E30350">
        <w:rPr>
          <w:rStyle w:val="Char3"/>
          <w:rFonts w:hint="cs"/>
          <w:rtl/>
        </w:rPr>
        <w:t>ی</w:t>
      </w:r>
      <w:r w:rsidRPr="00E30350">
        <w:rPr>
          <w:rStyle w:val="Char3"/>
          <w:rFonts w:hint="cs"/>
          <w:rtl/>
        </w:rPr>
        <w:t>ست بل</w:t>
      </w:r>
      <w:r w:rsidR="00A576DC" w:rsidRPr="00E30350">
        <w:rPr>
          <w:rStyle w:val="Char3"/>
          <w:rFonts w:hint="cs"/>
          <w:rtl/>
        </w:rPr>
        <w:t>ک</w:t>
      </w:r>
      <w:r w:rsidRPr="00E30350">
        <w:rPr>
          <w:rStyle w:val="Char3"/>
          <w:rFonts w:hint="cs"/>
          <w:rtl/>
        </w:rPr>
        <w:t>ه منتها</w:t>
      </w:r>
      <w:r w:rsidR="00A576DC" w:rsidRPr="00E30350">
        <w:rPr>
          <w:rStyle w:val="Char3"/>
          <w:rFonts w:hint="cs"/>
          <w:rtl/>
        </w:rPr>
        <w:t>ی</w:t>
      </w:r>
      <w:r w:rsidRPr="00E30350">
        <w:rPr>
          <w:rStyle w:val="Char3"/>
          <w:rFonts w:hint="cs"/>
          <w:rtl/>
        </w:rPr>
        <w:t xml:space="preserve"> رسوا</w:t>
      </w:r>
      <w:r w:rsidR="00A576DC" w:rsidRPr="00E30350">
        <w:rPr>
          <w:rStyle w:val="Char3"/>
          <w:rFonts w:hint="cs"/>
          <w:rtl/>
        </w:rPr>
        <w:t>یی</w:t>
      </w:r>
      <w:r w:rsidRPr="00E30350">
        <w:rPr>
          <w:rStyle w:val="Char3"/>
          <w:rFonts w:hint="cs"/>
          <w:rtl/>
        </w:rPr>
        <w:t xml:space="preserve"> و خفت برا</w:t>
      </w:r>
      <w:r w:rsidR="00A576DC" w:rsidRPr="00E30350">
        <w:rPr>
          <w:rStyle w:val="Char3"/>
          <w:rFonts w:hint="cs"/>
          <w:rtl/>
        </w:rPr>
        <w:t>ی</w:t>
      </w:r>
      <w:r w:rsidRPr="00E30350">
        <w:rPr>
          <w:rStyle w:val="Char3"/>
          <w:rFonts w:hint="cs"/>
          <w:rtl/>
        </w:rPr>
        <w:t xml:space="preserve"> گو</w:t>
      </w:r>
      <w:r w:rsidR="00A576DC" w:rsidRPr="00E30350">
        <w:rPr>
          <w:rStyle w:val="Char3"/>
          <w:rFonts w:hint="cs"/>
          <w:rtl/>
        </w:rPr>
        <w:t>ی</w:t>
      </w:r>
      <w:r w:rsidRPr="00E30350">
        <w:rPr>
          <w:rStyle w:val="Char3"/>
          <w:rFonts w:hint="cs"/>
          <w:rtl/>
        </w:rPr>
        <w:t>نده و شنونده</w:t>
      </w:r>
      <w:r w:rsidRPr="00E30350">
        <w:rPr>
          <w:rStyle w:val="Char3"/>
          <w:rFonts w:hint="eastAsia"/>
          <w:rtl/>
        </w:rPr>
        <w:t>‌ی</w:t>
      </w:r>
      <w:r w:rsidRPr="00E30350">
        <w:rPr>
          <w:rStyle w:val="Char3"/>
          <w:rFonts w:hint="cs"/>
          <w:rtl/>
        </w:rPr>
        <w:t xml:space="preserve"> آن است! صدها خروار از ا</w:t>
      </w:r>
      <w:r w:rsidR="00A576DC" w:rsidRPr="00E30350">
        <w:rPr>
          <w:rStyle w:val="Char3"/>
          <w:rFonts w:hint="cs"/>
          <w:rtl/>
        </w:rPr>
        <w:t>ی</w:t>
      </w:r>
      <w:r w:rsidRPr="00E30350">
        <w:rPr>
          <w:rStyle w:val="Char3"/>
          <w:rFonts w:hint="cs"/>
          <w:rtl/>
        </w:rPr>
        <w:t>ن احاد</w:t>
      </w:r>
      <w:r w:rsidR="00A576DC" w:rsidRPr="00E30350">
        <w:rPr>
          <w:rStyle w:val="Char3"/>
          <w:rFonts w:hint="cs"/>
          <w:rtl/>
        </w:rPr>
        <w:t>ی</w:t>
      </w:r>
      <w:r w:rsidRPr="00E30350">
        <w:rPr>
          <w:rStyle w:val="Char3"/>
          <w:rFonts w:hint="cs"/>
          <w:rtl/>
        </w:rPr>
        <w:t xml:space="preserve">ث در مقابل </w:t>
      </w:r>
      <w:r w:rsidR="00A576DC" w:rsidRPr="00E30350">
        <w:rPr>
          <w:rStyle w:val="Char3"/>
          <w:rFonts w:hint="cs"/>
          <w:rtl/>
        </w:rPr>
        <w:t>یک</w:t>
      </w:r>
      <w:r w:rsidRPr="00E30350">
        <w:rPr>
          <w:rStyle w:val="Char3"/>
          <w:rFonts w:hint="cs"/>
          <w:rtl/>
        </w:rPr>
        <w:t xml:space="preserve"> آ</w:t>
      </w:r>
      <w:r w:rsidR="00A576DC" w:rsidRPr="00E30350">
        <w:rPr>
          <w:rStyle w:val="Char3"/>
          <w:rFonts w:hint="cs"/>
          <w:rtl/>
        </w:rPr>
        <w:t>ی</w:t>
      </w:r>
      <w:r w:rsidRPr="00E30350">
        <w:rPr>
          <w:rStyle w:val="Char3"/>
          <w:rFonts w:hint="cs"/>
          <w:rtl/>
        </w:rPr>
        <w:t xml:space="preserve">ه‌ی قرآن </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 xml:space="preserve">ه مخالف آن است چون صدها هزار پَرِ </w:t>
      </w:r>
      <w:r w:rsidR="00A576DC" w:rsidRPr="00E30350">
        <w:rPr>
          <w:rStyle w:val="Char3"/>
          <w:rFonts w:hint="cs"/>
          <w:rtl/>
        </w:rPr>
        <w:t>ک</w:t>
      </w:r>
      <w:r w:rsidRPr="00E30350">
        <w:rPr>
          <w:rStyle w:val="Char3"/>
          <w:rFonts w:hint="cs"/>
          <w:rtl/>
        </w:rPr>
        <w:t>اه در مقابل س</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 xml:space="preserve"> سهم</w:t>
      </w:r>
      <w:r w:rsidRPr="00E30350">
        <w:rPr>
          <w:rStyle w:val="Char3"/>
          <w:rFonts w:hint="eastAsia"/>
          <w:rtl/>
        </w:rPr>
        <w:t>‌</w:t>
      </w:r>
      <w:r w:rsidRPr="00E30350">
        <w:rPr>
          <w:rStyle w:val="Char3"/>
          <w:rFonts w:hint="cs"/>
          <w:rtl/>
        </w:rPr>
        <w:t>گ</w:t>
      </w:r>
      <w:r w:rsidR="00A576DC" w:rsidRPr="00E30350">
        <w:rPr>
          <w:rStyle w:val="Char3"/>
          <w:rFonts w:hint="cs"/>
          <w:rtl/>
        </w:rPr>
        <w:t>ی</w:t>
      </w:r>
      <w:r w:rsidRPr="00E30350">
        <w:rPr>
          <w:rStyle w:val="Char3"/>
          <w:rFonts w:hint="cs"/>
          <w:rtl/>
        </w:rPr>
        <w:t xml:space="preserve">ن و خروشان ‌است. البتّه در نظر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به خدا و روز ق</w:t>
      </w:r>
      <w:r w:rsidR="00A576DC" w:rsidRPr="00E30350">
        <w:rPr>
          <w:rStyle w:val="Char3"/>
          <w:rFonts w:hint="cs"/>
          <w:rtl/>
        </w:rPr>
        <w:t>ی</w:t>
      </w:r>
      <w:r w:rsidRPr="00E30350">
        <w:rPr>
          <w:rStyle w:val="Char3"/>
          <w:rFonts w:hint="cs"/>
          <w:rtl/>
        </w:rPr>
        <w:t>امت ا</w:t>
      </w:r>
      <w:r w:rsidR="00A576DC" w:rsidRPr="00E30350">
        <w:rPr>
          <w:rStyle w:val="Char3"/>
          <w:rFonts w:hint="cs"/>
          <w:rtl/>
        </w:rPr>
        <w:t>ی</w:t>
      </w:r>
      <w:r w:rsidRPr="00E30350">
        <w:rPr>
          <w:rStyle w:val="Char3"/>
          <w:rFonts w:hint="cs"/>
          <w:rtl/>
        </w:rPr>
        <w:t>مان داشته باشد. ز</w:t>
      </w:r>
      <w:r w:rsidR="00A576DC" w:rsidRPr="00E30350">
        <w:rPr>
          <w:rStyle w:val="Char3"/>
          <w:rFonts w:hint="cs"/>
          <w:rtl/>
        </w:rPr>
        <w:t>ی</w:t>
      </w:r>
      <w:r w:rsidRPr="00E30350">
        <w:rPr>
          <w:rStyle w:val="Char3"/>
          <w:rFonts w:hint="cs"/>
          <w:rtl/>
        </w:rPr>
        <w:t>را ه</w:t>
      </w:r>
      <w:r w:rsidR="00A576DC" w:rsidRPr="00E30350">
        <w:rPr>
          <w:rStyle w:val="Char3"/>
          <w:rFonts w:hint="cs"/>
          <w:rtl/>
        </w:rPr>
        <w:t>ی</w:t>
      </w:r>
      <w:r w:rsidRPr="00E30350">
        <w:rPr>
          <w:rStyle w:val="Char3"/>
          <w:rFonts w:hint="cs"/>
          <w:rtl/>
        </w:rPr>
        <w:t>چ عاقل</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‌تواند از حقا</w:t>
      </w:r>
      <w:r w:rsidR="00A576DC" w:rsidRPr="00E30350">
        <w:rPr>
          <w:rStyle w:val="Char3"/>
          <w:rFonts w:hint="cs"/>
          <w:rtl/>
        </w:rPr>
        <w:t>ی</w:t>
      </w:r>
      <w:r w:rsidRPr="00E30350">
        <w:rPr>
          <w:rStyle w:val="Char3"/>
          <w:rFonts w:hint="cs"/>
          <w:rtl/>
        </w:rPr>
        <w:t>ق قرآن با آن صراحت ب</w:t>
      </w:r>
      <w:r w:rsidR="00A576DC" w:rsidRPr="00E30350">
        <w:rPr>
          <w:rStyle w:val="Char3"/>
          <w:rFonts w:hint="cs"/>
          <w:rtl/>
        </w:rPr>
        <w:t>ی</w:t>
      </w:r>
      <w:r w:rsidRPr="00E30350">
        <w:rPr>
          <w:rStyle w:val="Char3"/>
          <w:rFonts w:hint="cs"/>
          <w:rtl/>
        </w:rPr>
        <w:t xml:space="preserve">ان، چشم بپوشد و عقل و وجدان خود را </w:t>
      </w:r>
      <w:r w:rsidR="00A576DC" w:rsidRPr="00E30350">
        <w:rPr>
          <w:rStyle w:val="Char3"/>
          <w:rFonts w:hint="cs"/>
          <w:rtl/>
        </w:rPr>
        <w:t>ک</w:t>
      </w:r>
      <w:r w:rsidRPr="00E30350">
        <w:rPr>
          <w:rStyle w:val="Char3"/>
          <w:rFonts w:hint="cs"/>
          <w:rtl/>
        </w:rPr>
        <w:t>نار بگذارد برا</w:t>
      </w:r>
      <w:r w:rsidR="00A576DC" w:rsidRPr="00E30350">
        <w:rPr>
          <w:rStyle w:val="Char3"/>
          <w:rFonts w:hint="cs"/>
          <w:rtl/>
        </w:rPr>
        <w:t>ی</w:t>
      </w:r>
      <w:r w:rsidRPr="00E30350">
        <w:rPr>
          <w:rStyle w:val="Char3"/>
          <w:rFonts w:hint="cs"/>
          <w:rtl/>
        </w:rPr>
        <w:t xml:space="preserve"> چرند</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فلان غال</w:t>
      </w:r>
      <w:r w:rsidR="00A576DC" w:rsidRPr="00E30350">
        <w:rPr>
          <w:rStyle w:val="Char3"/>
          <w:rFonts w:hint="cs"/>
          <w:rtl/>
        </w:rPr>
        <w:t>ی</w:t>
      </w:r>
      <w:r w:rsidRPr="00E30350">
        <w:rPr>
          <w:rStyle w:val="Char3"/>
          <w:rFonts w:hint="cs"/>
          <w:rtl/>
        </w:rPr>
        <w:t xml:space="preserve"> بافته </w:t>
      </w:r>
      <w:r w:rsidR="00A576DC" w:rsidRPr="00E30350">
        <w:rPr>
          <w:rStyle w:val="Char3"/>
          <w:rFonts w:hint="cs"/>
          <w:rtl/>
        </w:rPr>
        <w:t>ی</w:t>
      </w:r>
      <w:r w:rsidRPr="00E30350">
        <w:rPr>
          <w:rStyle w:val="Char3"/>
          <w:rFonts w:hint="cs"/>
          <w:rtl/>
        </w:rPr>
        <w:t>ا فلان دروغگو ساخته است!! و با م</w:t>
      </w:r>
      <w:r w:rsidR="00D266FB" w:rsidRPr="00E30350">
        <w:rPr>
          <w:rStyle w:val="Char3"/>
          <w:rFonts w:hint="cs"/>
          <w:rtl/>
        </w:rPr>
        <w:t>جع</w:t>
      </w:r>
      <w:r w:rsidRPr="00E30350">
        <w:rPr>
          <w:rStyle w:val="Char3"/>
          <w:rFonts w:hint="cs"/>
          <w:rtl/>
        </w:rPr>
        <w:t>ولات خود اول</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خدا را </w:t>
      </w:r>
      <w:r w:rsidR="00A576DC" w:rsidRPr="00E30350">
        <w:rPr>
          <w:rStyle w:val="Char3"/>
          <w:rFonts w:hint="cs"/>
          <w:rtl/>
        </w:rPr>
        <w:t>ک</w:t>
      </w:r>
      <w:r w:rsidRPr="00E30350">
        <w:rPr>
          <w:rStyle w:val="Char3"/>
          <w:rFonts w:hint="cs"/>
          <w:rtl/>
        </w:rPr>
        <w:t>ه تار</w:t>
      </w:r>
      <w:r w:rsidR="00A576DC" w:rsidRPr="00E30350">
        <w:rPr>
          <w:rStyle w:val="Char3"/>
          <w:rFonts w:hint="cs"/>
          <w:rtl/>
        </w:rPr>
        <w:t>ی</w:t>
      </w:r>
      <w:r w:rsidRPr="00E30350">
        <w:rPr>
          <w:rStyle w:val="Char3"/>
          <w:rFonts w:hint="cs"/>
          <w:rtl/>
        </w:rPr>
        <w:t>خ ح</w:t>
      </w:r>
      <w:r w:rsidR="00A576DC" w:rsidRPr="00E30350">
        <w:rPr>
          <w:rStyle w:val="Char3"/>
          <w:rFonts w:hint="cs"/>
          <w:rtl/>
        </w:rPr>
        <w:t>ی</w:t>
      </w:r>
      <w:r w:rsidRPr="00E30350">
        <w:rPr>
          <w:rStyle w:val="Char3"/>
          <w:rFonts w:hint="cs"/>
          <w:rtl/>
        </w:rPr>
        <w:t>ات سراسر افتخارشان پر از عبادت و تقو</w:t>
      </w:r>
      <w:r w:rsidR="00A576DC" w:rsidRPr="00E30350">
        <w:rPr>
          <w:rStyle w:val="Char3"/>
          <w:rFonts w:hint="cs"/>
          <w:rtl/>
        </w:rPr>
        <w:t>ی</w:t>
      </w:r>
      <w:r w:rsidRPr="00E30350">
        <w:rPr>
          <w:rStyle w:val="Char3"/>
          <w:rFonts w:hint="cs"/>
          <w:rtl/>
        </w:rPr>
        <w:t xml:space="preserve"> و مملوّ از خوف خدا و حساب روز جزاء بوده است و خود بهتر</w:t>
      </w:r>
      <w:r w:rsidR="00A576DC" w:rsidRPr="00E30350">
        <w:rPr>
          <w:rStyle w:val="Char3"/>
          <w:rFonts w:hint="cs"/>
          <w:rtl/>
        </w:rPr>
        <w:t>ی</w:t>
      </w:r>
      <w:r w:rsidRPr="00E30350">
        <w:rPr>
          <w:rStyle w:val="Char3"/>
          <w:rFonts w:hint="cs"/>
          <w:rtl/>
        </w:rPr>
        <w:t>ن معلّم خداپرست</w:t>
      </w:r>
      <w:r w:rsidR="00A576DC" w:rsidRPr="00E30350">
        <w:rPr>
          <w:rStyle w:val="Char3"/>
          <w:rFonts w:hint="cs"/>
          <w:rtl/>
        </w:rPr>
        <w:t>ی</w:t>
      </w:r>
      <w:r w:rsidRPr="00E30350">
        <w:rPr>
          <w:rStyle w:val="Char3"/>
          <w:rFonts w:hint="cs"/>
          <w:rtl/>
        </w:rPr>
        <w:t xml:space="preserve"> و داع</w:t>
      </w:r>
      <w:r w:rsidR="00A576DC" w:rsidRPr="00E30350">
        <w:rPr>
          <w:rStyle w:val="Char3"/>
          <w:rFonts w:hint="cs"/>
          <w:rtl/>
        </w:rPr>
        <w:t>ی</w:t>
      </w:r>
      <w:r w:rsidRPr="00E30350">
        <w:rPr>
          <w:rStyle w:val="Char3"/>
          <w:rFonts w:hint="cs"/>
          <w:rtl/>
        </w:rPr>
        <w:t>ان إل</w:t>
      </w:r>
      <w:r w:rsidR="00A576DC" w:rsidRPr="00E30350">
        <w:rPr>
          <w:rStyle w:val="Char3"/>
          <w:rFonts w:hint="cs"/>
          <w:rtl/>
        </w:rPr>
        <w:t>ی</w:t>
      </w:r>
      <w:r w:rsidRPr="00E30350">
        <w:rPr>
          <w:rStyle w:val="Char3"/>
          <w:rFonts w:hint="cs"/>
          <w:rtl/>
        </w:rPr>
        <w:t xml:space="preserve"> الله بوده‌اند به صورت</w:t>
      </w:r>
      <w:r w:rsidR="00A576DC" w:rsidRPr="00E30350">
        <w:rPr>
          <w:rStyle w:val="Char3"/>
          <w:rFonts w:hint="cs"/>
          <w:rtl/>
        </w:rPr>
        <w:t>ی</w:t>
      </w:r>
      <w:r w:rsidRPr="00E30350">
        <w:rPr>
          <w:rStyle w:val="Char3"/>
          <w:rFonts w:hint="cs"/>
          <w:rtl/>
        </w:rPr>
        <w:t xml:space="preserve"> درآورده </w:t>
      </w:r>
      <w:r w:rsidR="00A576DC" w:rsidRPr="00E30350">
        <w:rPr>
          <w:rStyle w:val="Char3"/>
          <w:rFonts w:hint="cs"/>
          <w:rtl/>
        </w:rPr>
        <w:t>ک</w:t>
      </w:r>
      <w:r w:rsidRPr="00E30350">
        <w:rPr>
          <w:rStyle w:val="Char3"/>
          <w:rFonts w:hint="cs"/>
          <w:rtl/>
        </w:rPr>
        <w:t>ه جُز تعر</w:t>
      </w:r>
      <w:r w:rsidR="00A576DC" w:rsidRPr="00E30350">
        <w:rPr>
          <w:rStyle w:val="Char3"/>
          <w:rFonts w:hint="cs"/>
          <w:rtl/>
        </w:rPr>
        <w:t>ی</w:t>
      </w:r>
      <w:r w:rsidRPr="00E30350">
        <w:rPr>
          <w:rStyle w:val="Char3"/>
          <w:rFonts w:hint="cs"/>
          <w:rtl/>
        </w:rPr>
        <w:t>ف و تمج</w:t>
      </w:r>
      <w:r w:rsidR="00A576DC" w:rsidRPr="00E30350">
        <w:rPr>
          <w:rStyle w:val="Char3"/>
          <w:rFonts w:hint="cs"/>
          <w:rtl/>
        </w:rPr>
        <w:t>ی</w:t>
      </w:r>
      <w:r w:rsidRPr="00E30350">
        <w:rPr>
          <w:rStyle w:val="Char3"/>
          <w:rFonts w:hint="cs"/>
          <w:rtl/>
        </w:rPr>
        <w:t xml:space="preserve">د خود </w:t>
      </w:r>
      <w:r w:rsidR="00A576DC" w:rsidRPr="00E30350">
        <w:rPr>
          <w:rStyle w:val="Char3"/>
          <w:rFonts w:hint="cs"/>
          <w:rtl/>
        </w:rPr>
        <w:t>ک</w:t>
      </w:r>
      <w:r w:rsidRPr="00E30350">
        <w:rPr>
          <w:rStyle w:val="Char3"/>
          <w:rFonts w:hint="cs"/>
          <w:rtl/>
        </w:rPr>
        <w:t>ار</w:t>
      </w:r>
      <w:r w:rsidR="00A576DC" w:rsidRPr="00E30350">
        <w:rPr>
          <w:rStyle w:val="Char3"/>
          <w:rFonts w:hint="cs"/>
          <w:rtl/>
        </w:rPr>
        <w:t>ی</w:t>
      </w:r>
      <w:r w:rsidRPr="00E30350">
        <w:rPr>
          <w:rStyle w:val="Char3"/>
          <w:rFonts w:hint="cs"/>
          <w:rtl/>
        </w:rPr>
        <w:t xml:space="preserve"> و جُز خودپسند</w:t>
      </w:r>
      <w:r w:rsidR="00A576DC" w:rsidRPr="00E30350">
        <w:rPr>
          <w:rStyle w:val="Char3"/>
          <w:rFonts w:hint="cs"/>
          <w:rtl/>
        </w:rPr>
        <w:t>ی</w:t>
      </w:r>
      <w:r w:rsidRPr="00E30350">
        <w:rPr>
          <w:rStyle w:val="Char3"/>
          <w:rFonts w:hint="cs"/>
          <w:rtl/>
        </w:rPr>
        <w:t xml:space="preserve"> و خودخواه</w:t>
      </w:r>
      <w:r w:rsidR="00A576DC" w:rsidRPr="00E30350">
        <w:rPr>
          <w:rStyle w:val="Char3"/>
          <w:rFonts w:hint="cs"/>
          <w:rtl/>
        </w:rPr>
        <w:t>ی</w:t>
      </w:r>
      <w:r w:rsidRPr="00E30350">
        <w:rPr>
          <w:rStyle w:val="Char3"/>
          <w:rFonts w:hint="cs"/>
          <w:rtl/>
        </w:rPr>
        <w:t xml:space="preserve"> هدف</w:t>
      </w:r>
      <w:r w:rsidR="00A576DC" w:rsidRPr="00E30350">
        <w:rPr>
          <w:rStyle w:val="Char3"/>
          <w:rFonts w:hint="cs"/>
          <w:rtl/>
        </w:rPr>
        <w:t>ی</w:t>
      </w:r>
      <w:r w:rsidRPr="00E30350">
        <w:rPr>
          <w:rStyle w:val="Char3"/>
          <w:rFonts w:hint="cs"/>
          <w:rtl/>
        </w:rPr>
        <w:t xml:space="preserve"> نداشته‌اند؟! تو گو</w:t>
      </w:r>
      <w:r w:rsidR="00A576DC" w:rsidRPr="00E30350">
        <w:rPr>
          <w:rStyle w:val="Char3"/>
          <w:rFonts w:hint="cs"/>
          <w:rtl/>
        </w:rPr>
        <w:t>یی</w:t>
      </w:r>
      <w:r w:rsidRPr="00E30350">
        <w:rPr>
          <w:rStyle w:val="Char3"/>
          <w:rFonts w:hint="cs"/>
          <w:rtl/>
        </w:rPr>
        <w:t xml:space="preserve"> تمام ا</w:t>
      </w:r>
      <w:r w:rsidR="00A576DC" w:rsidRPr="00E30350">
        <w:rPr>
          <w:rStyle w:val="Char3"/>
          <w:rFonts w:hint="cs"/>
          <w:rtl/>
        </w:rPr>
        <w:t>ی</w:t>
      </w:r>
      <w:r w:rsidRPr="00E30350">
        <w:rPr>
          <w:rStyle w:val="Char3"/>
          <w:rFonts w:hint="cs"/>
          <w:rtl/>
        </w:rPr>
        <w:t xml:space="preserve">ن دستگاه </w:t>
      </w:r>
      <w:r w:rsidR="00A576DC" w:rsidRPr="00E30350">
        <w:rPr>
          <w:rStyle w:val="Char3"/>
          <w:rFonts w:hint="cs"/>
          <w:rtl/>
        </w:rPr>
        <w:t>ک</w:t>
      </w:r>
      <w:r w:rsidRPr="00E30350">
        <w:rPr>
          <w:rStyle w:val="Char3"/>
          <w:rFonts w:hint="cs"/>
          <w:rtl/>
        </w:rPr>
        <w:t>ائنات و آفر</w:t>
      </w:r>
      <w:r w:rsidR="00A576DC" w:rsidRPr="00E30350">
        <w:rPr>
          <w:rStyle w:val="Char3"/>
          <w:rFonts w:hint="cs"/>
          <w:rtl/>
        </w:rPr>
        <w:t>ی</w:t>
      </w:r>
      <w:r w:rsidRPr="00E30350">
        <w:rPr>
          <w:rStyle w:val="Char3"/>
          <w:rFonts w:hint="cs"/>
          <w:rtl/>
        </w:rPr>
        <w:t>نش موجودات برا</w:t>
      </w:r>
      <w:r w:rsidR="00A576DC" w:rsidRPr="00E30350">
        <w:rPr>
          <w:rStyle w:val="Char3"/>
          <w:rFonts w:hint="cs"/>
          <w:rtl/>
        </w:rPr>
        <w:t>ی</w:t>
      </w:r>
      <w:r w:rsidRPr="00E30350">
        <w:rPr>
          <w:rStyle w:val="Char3"/>
          <w:rFonts w:hint="cs"/>
          <w:rtl/>
        </w:rPr>
        <w:t xml:space="preserve"> سپاس و ستا</w:t>
      </w:r>
      <w:r w:rsidR="00A576DC" w:rsidRPr="00E30350">
        <w:rPr>
          <w:rStyle w:val="Char3"/>
          <w:rFonts w:hint="cs"/>
          <w:rtl/>
        </w:rPr>
        <w:t>ی</w:t>
      </w:r>
      <w:r w:rsidRPr="00E30350">
        <w:rPr>
          <w:rStyle w:val="Char3"/>
          <w:rFonts w:hint="cs"/>
          <w:rtl/>
        </w:rPr>
        <w:t>ش و عبود</w:t>
      </w:r>
      <w:r w:rsidR="00A576DC" w:rsidRPr="00E30350">
        <w:rPr>
          <w:rStyle w:val="Char3"/>
          <w:rFonts w:hint="cs"/>
          <w:rtl/>
        </w:rPr>
        <w:t>ی</w:t>
      </w:r>
      <w:r w:rsidRPr="00E30350">
        <w:rPr>
          <w:rStyle w:val="Char3"/>
          <w:rFonts w:hint="cs"/>
          <w:rtl/>
        </w:rPr>
        <w:t xml:space="preserve">ت و </w:t>
      </w:r>
      <w:r w:rsidR="00A576DC" w:rsidRPr="00E30350">
        <w:rPr>
          <w:rStyle w:val="Char3"/>
          <w:rFonts w:hint="cs"/>
          <w:rtl/>
        </w:rPr>
        <w:t>ک</w:t>
      </w:r>
      <w:r w:rsidRPr="00E30350">
        <w:rPr>
          <w:rStyle w:val="Char3"/>
          <w:rFonts w:hint="cs"/>
          <w:rtl/>
        </w:rPr>
        <w:t>رنش آنان به وجود آمده است لا</w:t>
      </w:r>
      <w:r w:rsidRPr="00E30350">
        <w:rPr>
          <w:rFonts w:cs="Times New Roman" w:hint="cs"/>
          <w:sz w:val="30"/>
          <w:rtl/>
        </w:rPr>
        <w:t> </w:t>
      </w:r>
      <w:r w:rsidRPr="00E30350">
        <w:rPr>
          <w:rStyle w:val="Char3"/>
          <w:rFonts w:hint="cs"/>
          <w:rtl/>
        </w:rPr>
        <w:t>غ</w:t>
      </w:r>
      <w:r w:rsidR="00A576DC" w:rsidRPr="00E30350">
        <w:rPr>
          <w:rStyle w:val="Char3"/>
          <w:rFonts w:hint="cs"/>
          <w:rtl/>
        </w:rPr>
        <w:t>ی</w:t>
      </w:r>
      <w:r w:rsidRPr="00E30350">
        <w:rPr>
          <w:rStyle w:val="Char3"/>
          <w:rFonts w:hint="cs"/>
          <w:rtl/>
        </w:rPr>
        <w:t xml:space="preserve">ر!؟ </w:t>
      </w:r>
      <w:r w:rsidRPr="00E30350">
        <w:rPr>
          <w:rStyle w:val="Char1"/>
          <w:rtl/>
          <w:lang w:bidi="ar-SA"/>
        </w:rPr>
        <w:t>تَعَالَى اللهُ عَمَّا يَقُولُ الجاهلون عُلُوًّا كَبِيرًا</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گفت</w:t>
      </w:r>
      <w:r w:rsidR="00A576DC" w:rsidRPr="00E30350">
        <w:rPr>
          <w:rStyle w:val="Char3"/>
          <w:rFonts w:hint="cs"/>
          <w:rtl/>
        </w:rPr>
        <w:t>ی</w:t>
      </w:r>
      <w:r w:rsidRPr="00E30350">
        <w:rPr>
          <w:rStyle w:val="Char3"/>
          <w:rFonts w:hint="cs"/>
          <w:rtl/>
        </w:rPr>
        <w:t>م آن معجزات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از ائمّه </w:t>
      </w:r>
      <w:r w:rsidRPr="00E30350">
        <w:rPr>
          <w:rFonts w:ascii="Abo-thar" w:hAnsi="Abo-thar" w:cs="CTraditional Arabic" w:hint="cs"/>
          <w:sz w:val="30"/>
          <w:rtl/>
        </w:rPr>
        <w:t xml:space="preserve">‡ </w:t>
      </w:r>
      <w:r w:rsidRPr="00E30350">
        <w:rPr>
          <w:rStyle w:val="Char3"/>
          <w:rFonts w:hint="cs"/>
          <w:rtl/>
        </w:rPr>
        <w:t xml:space="preserve">شما در </w:t>
      </w:r>
      <w:r w:rsidR="00A576DC" w:rsidRPr="00E30350">
        <w:rPr>
          <w:rStyle w:val="Char3"/>
          <w:rFonts w:hint="cs"/>
          <w:rtl/>
        </w:rPr>
        <w:t>ک</w:t>
      </w:r>
      <w:r w:rsidRPr="00E30350">
        <w:rPr>
          <w:rStyle w:val="Char3"/>
          <w:rFonts w:hint="cs"/>
          <w:rtl/>
        </w:rPr>
        <w:t>تاب خود آورده و آن‌ها را دل</w:t>
      </w:r>
      <w:r w:rsidR="00A576DC" w:rsidRPr="00E30350">
        <w:rPr>
          <w:rStyle w:val="Char3"/>
          <w:rFonts w:hint="cs"/>
          <w:rtl/>
        </w:rPr>
        <w:t>ی</w:t>
      </w:r>
      <w:r w:rsidRPr="00E30350">
        <w:rPr>
          <w:rStyle w:val="Char3"/>
          <w:rFonts w:hint="cs"/>
          <w:rtl/>
        </w:rPr>
        <w:t xml:space="preserve">ل بر تصرّف آنان در </w:t>
      </w:r>
      <w:r w:rsidR="00A576DC" w:rsidRPr="00E30350">
        <w:rPr>
          <w:rStyle w:val="Char3"/>
          <w:rFonts w:hint="cs"/>
          <w:rtl/>
        </w:rPr>
        <w:t>ک</w:t>
      </w:r>
      <w:r w:rsidRPr="00E30350">
        <w:rPr>
          <w:rStyle w:val="Char3"/>
          <w:rFonts w:hint="cs"/>
          <w:rtl/>
        </w:rPr>
        <w:t>ل مم</w:t>
      </w:r>
      <w:r w:rsidR="00A576DC" w:rsidRPr="00E30350">
        <w:rPr>
          <w:rStyle w:val="Char3"/>
          <w:rFonts w:hint="cs"/>
          <w:rtl/>
        </w:rPr>
        <w:t>ک</w:t>
      </w:r>
      <w:r w:rsidRPr="00E30350">
        <w:rPr>
          <w:rStyle w:val="Char3"/>
          <w:rFonts w:hint="cs"/>
          <w:rtl/>
        </w:rPr>
        <w:t>نات و موجودات گرفته و دل</w:t>
      </w:r>
      <w:r w:rsidR="00A576DC" w:rsidRPr="00E30350">
        <w:rPr>
          <w:rStyle w:val="Char3"/>
          <w:rFonts w:hint="cs"/>
          <w:rtl/>
        </w:rPr>
        <w:t>ی</w:t>
      </w:r>
      <w:r w:rsidRPr="00E30350">
        <w:rPr>
          <w:rStyle w:val="Char3"/>
          <w:rFonts w:hint="cs"/>
          <w:rtl/>
        </w:rPr>
        <w:t>ل نقل</w:t>
      </w:r>
      <w:r w:rsidR="00A576DC" w:rsidRPr="00E30350">
        <w:rPr>
          <w:rStyle w:val="Char3"/>
          <w:rFonts w:hint="cs"/>
          <w:rtl/>
        </w:rPr>
        <w:t>ی</w:t>
      </w:r>
      <w:r w:rsidRPr="00E30350">
        <w:rPr>
          <w:rStyle w:val="Char3"/>
          <w:rFonts w:hint="cs"/>
          <w:rtl/>
        </w:rPr>
        <w:t xml:space="preserve"> و شرع</w:t>
      </w:r>
      <w:r w:rsidR="00A576DC" w:rsidRPr="00E30350">
        <w:rPr>
          <w:rStyle w:val="Char3"/>
          <w:rFonts w:hint="cs"/>
          <w:rtl/>
        </w:rPr>
        <w:t>ی</w:t>
      </w:r>
      <w:r w:rsidRPr="00E30350">
        <w:rPr>
          <w:rStyle w:val="Char3"/>
          <w:rFonts w:hint="cs"/>
          <w:rtl/>
        </w:rPr>
        <w:t xml:space="preserve"> دانسته‌ا</w:t>
      </w:r>
      <w:r w:rsidR="00A576DC" w:rsidRPr="00E30350">
        <w:rPr>
          <w:rStyle w:val="Char3"/>
          <w:rFonts w:hint="cs"/>
          <w:rtl/>
        </w:rPr>
        <w:t>ی</w:t>
      </w:r>
      <w:r w:rsidRPr="00E30350">
        <w:rPr>
          <w:rStyle w:val="Char3"/>
          <w:rFonts w:hint="cs"/>
          <w:rtl/>
        </w:rPr>
        <w:t>، و در صفحۀ 60 گفته‌ا</w:t>
      </w:r>
      <w:r w:rsidR="00A576DC" w:rsidRPr="00E30350">
        <w:rPr>
          <w:rStyle w:val="Char3"/>
          <w:rFonts w:hint="cs"/>
          <w:rtl/>
        </w:rPr>
        <w:t>ی</w:t>
      </w:r>
      <w:r w:rsidRPr="00E30350">
        <w:rPr>
          <w:rStyle w:val="Char3"/>
          <w:rFonts w:hint="cs"/>
          <w:rtl/>
        </w:rPr>
        <w:t xml:space="preserve">: </w:t>
      </w:r>
      <w:r w:rsidRPr="00E30350">
        <w:rPr>
          <w:rStyle w:val="Char3"/>
          <w:rFonts w:hint="eastAsia"/>
          <w:rtl/>
        </w:rPr>
        <w:t>«</w:t>
      </w:r>
      <w:r w:rsidRPr="00E30350">
        <w:rPr>
          <w:rStyle w:val="Char3"/>
          <w:rFonts w:hint="cs"/>
          <w:rtl/>
        </w:rPr>
        <w:t>مطالعه در معجزات چهارده معصوم هرگاه به طور مجموع مورد دقّت قرار گ</w:t>
      </w:r>
      <w:r w:rsidR="00A576DC" w:rsidRPr="00E30350">
        <w:rPr>
          <w:rStyle w:val="Char3"/>
          <w:rFonts w:hint="cs"/>
          <w:rtl/>
        </w:rPr>
        <w:t>ی</w:t>
      </w:r>
      <w:r w:rsidRPr="00E30350">
        <w:rPr>
          <w:rStyle w:val="Char3"/>
          <w:rFonts w:hint="cs"/>
          <w:rtl/>
        </w:rPr>
        <w:t>رد ا</w:t>
      </w:r>
      <w:r w:rsidR="00A576DC" w:rsidRPr="00E30350">
        <w:rPr>
          <w:rStyle w:val="Char3"/>
          <w:rFonts w:hint="cs"/>
          <w:rtl/>
        </w:rPr>
        <w:t>ک</w:t>
      </w:r>
      <w:r w:rsidRPr="00E30350">
        <w:rPr>
          <w:rStyle w:val="Char3"/>
          <w:rFonts w:hint="cs"/>
          <w:rtl/>
        </w:rPr>
        <w:t>ثراً مشحون از خلق و ا</w:t>
      </w:r>
      <w:r w:rsidR="00A576DC" w:rsidRPr="00E30350">
        <w:rPr>
          <w:rStyle w:val="Char3"/>
          <w:rFonts w:hint="cs"/>
          <w:rtl/>
        </w:rPr>
        <w:t>ی</w:t>
      </w:r>
      <w:r w:rsidRPr="00E30350">
        <w:rPr>
          <w:rStyle w:val="Char3"/>
          <w:rFonts w:hint="cs"/>
          <w:rtl/>
        </w:rPr>
        <w:t>جاد و تغ</w:t>
      </w:r>
      <w:r w:rsidR="00A576DC" w:rsidRPr="00E30350">
        <w:rPr>
          <w:rStyle w:val="Char3"/>
          <w:rFonts w:hint="cs"/>
          <w:rtl/>
        </w:rPr>
        <w:t>یی</w:t>
      </w:r>
      <w:r w:rsidRPr="00E30350">
        <w:rPr>
          <w:rStyle w:val="Char3"/>
          <w:rFonts w:hint="cs"/>
          <w:rtl/>
        </w:rPr>
        <w:t>ر و تبد</w:t>
      </w:r>
      <w:r w:rsidR="00A576DC" w:rsidRPr="00E30350">
        <w:rPr>
          <w:rStyle w:val="Char3"/>
          <w:rFonts w:hint="cs"/>
          <w:rtl/>
        </w:rPr>
        <w:t>ی</w:t>
      </w:r>
      <w:r w:rsidRPr="00E30350">
        <w:rPr>
          <w:rStyle w:val="Char3"/>
          <w:rFonts w:hint="cs"/>
          <w:rtl/>
        </w:rPr>
        <w:t>ل ماه</w:t>
      </w:r>
      <w:r w:rsidR="00A576DC" w:rsidRPr="00E30350">
        <w:rPr>
          <w:rStyle w:val="Char3"/>
          <w:rFonts w:hint="cs"/>
          <w:rtl/>
        </w:rPr>
        <w:t>ی</w:t>
      </w:r>
      <w:r w:rsidRPr="00E30350">
        <w:rPr>
          <w:rStyle w:val="Char3"/>
          <w:rFonts w:hint="cs"/>
          <w:rtl/>
        </w:rPr>
        <w:t>ات و خبر دادن از غ</w:t>
      </w:r>
      <w:r w:rsidR="00A576DC" w:rsidRPr="00E30350">
        <w:rPr>
          <w:rStyle w:val="Char3"/>
          <w:rFonts w:hint="cs"/>
          <w:rtl/>
        </w:rPr>
        <w:t>ی</w:t>
      </w:r>
      <w:r w:rsidRPr="00E30350">
        <w:rPr>
          <w:rStyle w:val="Char3"/>
          <w:rFonts w:hint="cs"/>
          <w:rtl/>
        </w:rPr>
        <w:t>ب و سا</w:t>
      </w:r>
      <w:r w:rsidR="00A576DC" w:rsidRPr="00E30350">
        <w:rPr>
          <w:rStyle w:val="Char3"/>
          <w:rFonts w:hint="cs"/>
          <w:rtl/>
        </w:rPr>
        <w:t>ی</w:t>
      </w:r>
      <w:r w:rsidRPr="00E30350">
        <w:rPr>
          <w:rStyle w:val="Char3"/>
          <w:rFonts w:hint="cs"/>
          <w:rtl/>
        </w:rPr>
        <w:t xml:space="preserve">ر </w:t>
      </w:r>
      <w:r w:rsidR="00A576DC" w:rsidRPr="00E30350">
        <w:rPr>
          <w:rStyle w:val="Char3"/>
          <w:rFonts w:hint="cs"/>
          <w:rtl/>
        </w:rPr>
        <w:t>ک</w:t>
      </w:r>
      <w:r w:rsidRPr="00E30350">
        <w:rPr>
          <w:rStyle w:val="Char3"/>
          <w:rFonts w:hint="cs"/>
          <w:rtl/>
        </w:rPr>
        <w:t>ارها</w:t>
      </w:r>
      <w:r w:rsidR="00A576DC" w:rsidRPr="00E30350">
        <w:rPr>
          <w:rStyle w:val="Char3"/>
          <w:rFonts w:hint="cs"/>
          <w:rtl/>
        </w:rPr>
        <w:t>ی</w:t>
      </w:r>
      <w:r w:rsidRPr="00E30350">
        <w:rPr>
          <w:rStyle w:val="Char3"/>
          <w:rFonts w:hint="cs"/>
          <w:rtl/>
        </w:rPr>
        <w:t xml:space="preserve"> خدا</w:t>
      </w:r>
      <w:r w:rsidR="00A576DC" w:rsidRPr="00E30350">
        <w:rPr>
          <w:rStyle w:val="Char3"/>
          <w:rFonts w:hint="cs"/>
          <w:rtl/>
        </w:rPr>
        <w:t>یی</w:t>
      </w:r>
      <w:r w:rsidRPr="00E30350">
        <w:rPr>
          <w:rStyle w:val="Char3"/>
          <w:rFonts w:hint="cs"/>
          <w:rtl/>
        </w:rPr>
        <w:t xml:space="preserve"> و اعمال ولا</w:t>
      </w:r>
      <w:r w:rsidR="00A576DC" w:rsidRPr="00E30350">
        <w:rPr>
          <w:rStyle w:val="Char3"/>
          <w:rFonts w:hint="cs"/>
          <w:rtl/>
        </w:rPr>
        <w:t>ی</w:t>
      </w:r>
      <w:r w:rsidRPr="00E30350">
        <w:rPr>
          <w:rStyle w:val="Char3"/>
          <w:rFonts w:hint="cs"/>
          <w:rtl/>
        </w:rPr>
        <w:t>ت</w:t>
      </w:r>
      <w:r w:rsidR="00A576DC" w:rsidRPr="00E30350">
        <w:rPr>
          <w:rStyle w:val="Char3"/>
          <w:rFonts w:hint="cs"/>
          <w:rtl/>
        </w:rPr>
        <w:t>ی</w:t>
      </w:r>
      <w:r w:rsidRPr="00E30350">
        <w:rPr>
          <w:rStyle w:val="Char3"/>
          <w:rFonts w:hint="cs"/>
          <w:rtl/>
        </w:rPr>
        <w:t xml:space="preserve"> است!</w:t>
      </w:r>
      <w:r w:rsidRPr="00E30350">
        <w:rPr>
          <w:rStyle w:val="Char3"/>
          <w:rFonts w:hint="eastAsia"/>
          <w:rtl/>
        </w:rPr>
        <w:t>»</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اگر ا</w:t>
      </w:r>
      <w:r w:rsidR="00A576DC" w:rsidRPr="00E30350">
        <w:rPr>
          <w:rStyle w:val="Char3"/>
          <w:rFonts w:hint="cs"/>
          <w:rtl/>
        </w:rPr>
        <w:t>ی</w:t>
      </w:r>
      <w:r w:rsidRPr="00E30350">
        <w:rPr>
          <w:rStyle w:val="Char3"/>
          <w:rFonts w:hint="cs"/>
          <w:rtl/>
        </w:rPr>
        <w:t>نگونه معجزاتِ ادّعا</w:t>
      </w:r>
      <w:r w:rsidR="00A576DC" w:rsidRPr="00E30350">
        <w:rPr>
          <w:rStyle w:val="Char3"/>
          <w:rFonts w:hint="cs"/>
          <w:rtl/>
        </w:rPr>
        <w:t>یی</w:t>
      </w:r>
      <w:r w:rsidRPr="00E30350">
        <w:rPr>
          <w:rStyle w:val="Char3"/>
          <w:rFonts w:hint="cs"/>
          <w:rtl/>
        </w:rPr>
        <w:t xml:space="preserve"> دل</w:t>
      </w:r>
      <w:r w:rsidR="00A576DC" w:rsidRPr="00E30350">
        <w:rPr>
          <w:rStyle w:val="Char3"/>
          <w:rFonts w:hint="cs"/>
          <w:rtl/>
        </w:rPr>
        <w:t>ی</w:t>
      </w:r>
      <w:r w:rsidRPr="00E30350">
        <w:rPr>
          <w:rStyle w:val="Char3"/>
          <w:rFonts w:hint="cs"/>
          <w:rtl/>
        </w:rPr>
        <w:t xml:space="preserve">ل بر تصرّف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در امور عالم و نظم جهان و تدب</w:t>
      </w:r>
      <w:r w:rsidR="00A576DC" w:rsidRPr="00E30350">
        <w:rPr>
          <w:rStyle w:val="Char3"/>
          <w:rFonts w:hint="cs"/>
          <w:rtl/>
        </w:rPr>
        <w:t>ی</w:t>
      </w:r>
      <w:r w:rsidRPr="00E30350">
        <w:rPr>
          <w:rStyle w:val="Char3"/>
          <w:rFonts w:hint="cs"/>
          <w:rtl/>
        </w:rPr>
        <w:t>ر عالم ام</w:t>
      </w:r>
      <w:r w:rsidR="00A576DC" w:rsidRPr="00E30350">
        <w:rPr>
          <w:rStyle w:val="Char3"/>
          <w:rFonts w:hint="cs"/>
          <w:rtl/>
        </w:rPr>
        <w:t>ک</w:t>
      </w:r>
      <w:r w:rsidRPr="00E30350">
        <w:rPr>
          <w:rStyle w:val="Char3"/>
          <w:rFonts w:hint="cs"/>
          <w:rtl/>
        </w:rPr>
        <w:t>ان است، هر طائفه‌ا</w:t>
      </w:r>
      <w:r w:rsidR="00A576DC" w:rsidRPr="00E30350">
        <w:rPr>
          <w:rStyle w:val="Char3"/>
          <w:rFonts w:hint="cs"/>
          <w:rtl/>
        </w:rPr>
        <w:t>ی</w:t>
      </w:r>
      <w:r w:rsidRPr="00E30350">
        <w:rPr>
          <w:rStyle w:val="Char3"/>
          <w:rFonts w:hint="cs"/>
          <w:rtl/>
        </w:rPr>
        <w:t xml:space="preserve"> از ملل و مذاهب و اد</w:t>
      </w:r>
      <w:r w:rsidR="00A576DC" w:rsidRPr="00E30350">
        <w:rPr>
          <w:rStyle w:val="Char3"/>
          <w:rFonts w:hint="cs"/>
          <w:rtl/>
        </w:rPr>
        <w:t>ی</w:t>
      </w:r>
      <w:r w:rsidRPr="00E30350">
        <w:rPr>
          <w:rStyle w:val="Char3"/>
          <w:rFonts w:hint="cs"/>
          <w:rtl/>
        </w:rPr>
        <w:t>ان جهان از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ل جعل</w:t>
      </w:r>
      <w:r w:rsidR="00A576DC" w:rsidRPr="00E30350">
        <w:rPr>
          <w:rStyle w:val="Char3"/>
          <w:rFonts w:hint="cs"/>
          <w:rtl/>
        </w:rPr>
        <w:t>ی</w:t>
      </w:r>
      <w:r w:rsidRPr="00E30350">
        <w:rPr>
          <w:rStyle w:val="Char3"/>
          <w:rFonts w:hint="cs"/>
          <w:rtl/>
        </w:rPr>
        <w:t>ات و موهومات برا</w:t>
      </w:r>
      <w:r w:rsidR="00A576DC" w:rsidRPr="00E30350">
        <w:rPr>
          <w:rStyle w:val="Char3"/>
          <w:rFonts w:hint="cs"/>
          <w:rtl/>
        </w:rPr>
        <w:t>ی</w:t>
      </w:r>
      <w:r w:rsidRPr="00E30350">
        <w:rPr>
          <w:rStyle w:val="Char3"/>
          <w:rFonts w:hint="cs"/>
          <w:rtl/>
        </w:rPr>
        <w:t xml:space="preserve"> خود و اول</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خود دارند. ز</w:t>
      </w:r>
      <w:r w:rsidR="00A576DC" w:rsidRPr="00E30350">
        <w:rPr>
          <w:rStyle w:val="Char3"/>
          <w:rFonts w:hint="cs"/>
          <w:rtl/>
        </w:rPr>
        <w:t>ی</w:t>
      </w:r>
      <w:r w:rsidRPr="00E30350">
        <w:rPr>
          <w:rStyle w:val="Char3"/>
          <w:rFonts w:hint="cs"/>
          <w:rtl/>
        </w:rPr>
        <w:t>را معجزه‌ا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گو</w:t>
      </w:r>
      <w:r w:rsidR="00A576DC" w:rsidRPr="00E30350">
        <w:rPr>
          <w:rStyle w:val="Char3"/>
          <w:rFonts w:hint="cs"/>
          <w:rtl/>
        </w:rPr>
        <w:t>ی</w:t>
      </w:r>
      <w:r w:rsidRPr="00E30350">
        <w:rPr>
          <w:rStyle w:val="Char3"/>
          <w:rFonts w:hint="cs"/>
          <w:rtl/>
        </w:rPr>
        <w:t xml:space="preserve">نده و سازندۀ آن </w:t>
      </w:r>
      <w:r w:rsidR="00A576DC" w:rsidRPr="00E30350">
        <w:rPr>
          <w:rStyle w:val="Char3"/>
          <w:rFonts w:hint="cs"/>
          <w:rtl/>
        </w:rPr>
        <w:t>یک</w:t>
      </w:r>
      <w:r w:rsidRPr="00E30350">
        <w:rPr>
          <w:rStyle w:val="Char3"/>
          <w:rFonts w:hint="cs"/>
          <w:rtl/>
        </w:rPr>
        <w:t xml:space="preserve"> نفر ـ هر چند عادل ـ باشد، مورد قبول و اطم</w:t>
      </w:r>
      <w:r w:rsidR="00A576DC" w:rsidRPr="00E30350">
        <w:rPr>
          <w:rStyle w:val="Char3"/>
          <w:rFonts w:hint="cs"/>
          <w:rtl/>
        </w:rPr>
        <w:t>ی</w:t>
      </w:r>
      <w:r w:rsidRPr="00E30350">
        <w:rPr>
          <w:rStyle w:val="Char3"/>
          <w:rFonts w:hint="cs"/>
          <w:rtl/>
        </w:rPr>
        <w:t>نان ه</w:t>
      </w:r>
      <w:r w:rsidR="00A576DC" w:rsidRPr="00E30350">
        <w:rPr>
          <w:rStyle w:val="Char3"/>
          <w:rFonts w:hint="cs"/>
          <w:rtl/>
        </w:rPr>
        <w:t>ی</w:t>
      </w:r>
      <w:r w:rsidRPr="00E30350">
        <w:rPr>
          <w:rStyle w:val="Char3"/>
          <w:rFonts w:hint="cs"/>
          <w:rtl/>
        </w:rPr>
        <w:t xml:space="preserve">چ نخواهد بود؛ تا چه رسد </w:t>
      </w:r>
      <w:r w:rsidR="00A576DC" w:rsidRPr="00E30350">
        <w:rPr>
          <w:rStyle w:val="Char3"/>
          <w:rFonts w:hint="cs"/>
          <w:rtl/>
        </w:rPr>
        <w:t>ک</w:t>
      </w:r>
      <w:r w:rsidRPr="00E30350">
        <w:rPr>
          <w:rStyle w:val="Char3"/>
          <w:rFonts w:hint="cs"/>
          <w:rtl/>
        </w:rPr>
        <w:t>ه راو</w:t>
      </w:r>
      <w:r w:rsidR="00A576DC" w:rsidRPr="00E30350">
        <w:rPr>
          <w:rStyle w:val="Char3"/>
          <w:rFonts w:hint="cs"/>
          <w:rtl/>
        </w:rPr>
        <w:t>ی</w:t>
      </w:r>
      <w:r w:rsidRPr="00E30350">
        <w:rPr>
          <w:rStyle w:val="Char3"/>
          <w:rFonts w:hint="cs"/>
          <w:rtl/>
        </w:rPr>
        <w:t xml:space="preserve">ان آن </w:t>
      </w:r>
      <w:r w:rsidR="00A576DC" w:rsidRPr="00E30350">
        <w:rPr>
          <w:rStyle w:val="Char3"/>
          <w:rFonts w:hint="cs"/>
          <w:rtl/>
        </w:rPr>
        <w:t>ک</w:t>
      </w:r>
      <w:r w:rsidRPr="00E30350">
        <w:rPr>
          <w:rStyle w:val="Char3"/>
          <w:rFonts w:hint="cs"/>
          <w:rtl/>
        </w:rPr>
        <w:t>ذّابان و غال</w:t>
      </w:r>
      <w:r w:rsidR="00A576DC" w:rsidRPr="00E30350">
        <w:rPr>
          <w:rStyle w:val="Char3"/>
          <w:rFonts w:hint="cs"/>
          <w:rtl/>
        </w:rPr>
        <w:t>ی</w:t>
      </w:r>
      <w:r w:rsidRPr="00E30350">
        <w:rPr>
          <w:rStyle w:val="Char3"/>
          <w:rFonts w:hint="cs"/>
          <w:rtl/>
        </w:rPr>
        <w:t>ان</w:t>
      </w:r>
      <w:r w:rsidR="00A576DC" w:rsidRPr="00E30350">
        <w:rPr>
          <w:rStyle w:val="Char3"/>
          <w:rFonts w:hint="cs"/>
          <w:rtl/>
        </w:rPr>
        <w:t>ی</w:t>
      </w:r>
      <w:r w:rsidRPr="00E30350">
        <w:rPr>
          <w:rStyle w:val="Char3"/>
          <w:rFonts w:hint="cs"/>
          <w:rtl/>
        </w:rPr>
        <w:t xml:space="preserve"> چون محمّد بن سنان و </w:t>
      </w:r>
      <w:r w:rsidR="00A576DC" w:rsidRPr="00E30350">
        <w:rPr>
          <w:rStyle w:val="Char3"/>
          <w:rFonts w:hint="cs"/>
          <w:rtl/>
        </w:rPr>
        <w:t>ی</w:t>
      </w:r>
      <w:r w:rsidRPr="00E30350">
        <w:rPr>
          <w:rStyle w:val="Char3"/>
          <w:rFonts w:hint="cs"/>
          <w:rtl/>
        </w:rPr>
        <w:t>ونس بن ظب</w:t>
      </w:r>
      <w:r w:rsidR="00A576DC" w:rsidRPr="00E30350">
        <w:rPr>
          <w:rStyle w:val="Char3"/>
          <w:rFonts w:hint="cs"/>
          <w:rtl/>
        </w:rPr>
        <w:t>ی</w:t>
      </w:r>
      <w:r w:rsidRPr="00E30350">
        <w:rPr>
          <w:rStyle w:val="Char3"/>
          <w:rFonts w:hint="cs"/>
          <w:rtl/>
        </w:rPr>
        <w:t>ان و عماره بن ز</w:t>
      </w:r>
      <w:r w:rsidR="00A576DC" w:rsidRPr="00E30350">
        <w:rPr>
          <w:rStyle w:val="Char3"/>
          <w:rFonts w:hint="cs"/>
          <w:rtl/>
        </w:rPr>
        <w:t>ی</w:t>
      </w:r>
      <w:r w:rsidRPr="00E30350">
        <w:rPr>
          <w:rStyle w:val="Char3"/>
          <w:rFonts w:hint="cs"/>
          <w:rtl/>
        </w:rPr>
        <w:t>د ب</w:t>
      </w:r>
      <w:r w:rsidR="00A576DC" w:rsidRPr="00E30350">
        <w:rPr>
          <w:rStyle w:val="Char3"/>
          <w:rFonts w:hint="cs"/>
          <w:rtl/>
        </w:rPr>
        <w:t>ی</w:t>
      </w:r>
      <w:r w:rsidRPr="00E30350">
        <w:rPr>
          <w:rStyle w:val="Char3"/>
          <w:rFonts w:hint="eastAsia"/>
          <w:rtl/>
        </w:rPr>
        <w:t>‌</w:t>
      </w:r>
      <w:r w:rsidRPr="00E30350">
        <w:rPr>
          <w:rStyle w:val="Char3"/>
          <w:rFonts w:hint="cs"/>
          <w:rtl/>
        </w:rPr>
        <w:t>نام و نشان و عل</w:t>
      </w:r>
      <w:r w:rsidR="00A576DC" w:rsidRPr="00E30350">
        <w:rPr>
          <w:rStyle w:val="Char3"/>
          <w:rFonts w:hint="cs"/>
          <w:rtl/>
        </w:rPr>
        <w:t>ی</w:t>
      </w:r>
      <w:r w:rsidRPr="00E30350">
        <w:rPr>
          <w:rStyle w:val="Char3"/>
          <w:rFonts w:hint="cs"/>
          <w:rtl/>
        </w:rPr>
        <w:t xml:space="preserve"> بن أب</w:t>
      </w:r>
      <w:r w:rsidR="00A576DC" w:rsidRPr="00E30350">
        <w:rPr>
          <w:rStyle w:val="Char3"/>
          <w:rFonts w:hint="cs"/>
          <w:rtl/>
        </w:rPr>
        <w:t>ی</w:t>
      </w:r>
      <w:r w:rsidRPr="00E30350">
        <w:rPr>
          <w:rStyle w:val="Char3"/>
          <w:rFonts w:hint="cs"/>
          <w:rtl/>
        </w:rPr>
        <w:t xml:space="preserve"> حمزه ملعون به لسانِ همان امامان باشد!.</w:t>
      </w:r>
    </w:p>
    <w:p w:rsidR="003D776C" w:rsidRPr="00E30350" w:rsidRDefault="000626BE" w:rsidP="000626BE">
      <w:pPr>
        <w:pStyle w:val="a2"/>
        <w:rPr>
          <w:rStyle w:val="Char3"/>
          <w:rtl/>
        </w:rPr>
      </w:pPr>
      <w:r w:rsidRPr="00E30350">
        <w:rPr>
          <w:rStyle w:val="Char3"/>
          <w:rFonts w:hint="cs"/>
          <w:rtl/>
        </w:rPr>
        <w:t>[کراماتی که</w:t>
      </w:r>
      <w:r w:rsidR="003D776C" w:rsidRPr="00E30350">
        <w:rPr>
          <w:rStyle w:val="Char3"/>
          <w:rFonts w:hint="cs"/>
          <w:rtl/>
        </w:rPr>
        <w:t xml:space="preserve"> صوفیه برای</w:t>
      </w:r>
      <w:r w:rsidRPr="00E30350">
        <w:rPr>
          <w:rtl/>
        </w:rPr>
        <w:t xml:space="preserve"> </w:t>
      </w:r>
      <w:r w:rsidRPr="00E30350">
        <w:rPr>
          <w:rStyle w:val="Char3"/>
          <w:rtl/>
        </w:rPr>
        <w:t>ائمّ</w:t>
      </w:r>
      <w:r w:rsidRPr="00E30350">
        <w:rPr>
          <w:rStyle w:val="Char3"/>
          <w:rFonts w:hint="cs"/>
          <w:rtl/>
        </w:rPr>
        <w:t>ۀ</w:t>
      </w:r>
      <w:r w:rsidRPr="00E30350">
        <w:rPr>
          <w:rStyle w:val="Char3"/>
          <w:rtl/>
        </w:rPr>
        <w:t xml:space="preserve"> خود آورده‌اند</w:t>
      </w:r>
      <w:r w:rsidRPr="00E30350">
        <w:rPr>
          <w:rStyle w:val="Char3"/>
          <w:rFonts w:hint="cs"/>
          <w:rtl/>
        </w:rPr>
        <w:t>]</w:t>
      </w:r>
    </w:p>
    <w:p w:rsidR="00D6166F" w:rsidRPr="00E30350" w:rsidRDefault="00D6166F" w:rsidP="000C46D8">
      <w:pPr>
        <w:widowControl w:val="0"/>
        <w:ind w:firstLine="284"/>
        <w:jc w:val="both"/>
        <w:rPr>
          <w:rStyle w:val="Char3"/>
          <w:rtl/>
        </w:rPr>
      </w:pPr>
      <w:r w:rsidRPr="00E30350">
        <w:rPr>
          <w:rStyle w:val="Char3"/>
          <w:rFonts w:hint="cs"/>
          <w:rtl/>
        </w:rPr>
        <w:t>شما تنها در طائفۀ صوف</w:t>
      </w:r>
      <w:r w:rsidR="00A576DC" w:rsidRPr="00E30350">
        <w:rPr>
          <w:rStyle w:val="Char3"/>
          <w:rFonts w:hint="cs"/>
          <w:rtl/>
        </w:rPr>
        <w:t>ی</w:t>
      </w:r>
      <w:r w:rsidRPr="00E30350">
        <w:rPr>
          <w:rStyle w:val="Char3"/>
          <w:rFonts w:hint="cs"/>
          <w:rtl/>
        </w:rPr>
        <w:t>ه و احوال اول</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آن‌ها مطالعه </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د تا بب</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د ا</w:t>
      </w:r>
      <w:r w:rsidR="00A576DC" w:rsidRPr="00E30350">
        <w:rPr>
          <w:rStyle w:val="Char3"/>
          <w:rFonts w:hint="cs"/>
          <w:rtl/>
        </w:rPr>
        <w:t>ی</w:t>
      </w:r>
      <w:r w:rsidRPr="00E30350">
        <w:rPr>
          <w:rStyle w:val="Char3"/>
          <w:rFonts w:hint="cs"/>
          <w:rtl/>
        </w:rPr>
        <w:t xml:space="preserve">ن طائفه </w:t>
      </w:r>
      <w:r w:rsidR="00A576DC" w:rsidRPr="00E30350">
        <w:rPr>
          <w:rStyle w:val="Char3"/>
          <w:rFonts w:hint="cs"/>
          <w:rtl/>
        </w:rPr>
        <w:t>ک</w:t>
      </w:r>
      <w:r w:rsidRPr="00E30350">
        <w:rPr>
          <w:rStyle w:val="Char3"/>
          <w:rFonts w:hint="cs"/>
          <w:rtl/>
        </w:rPr>
        <w:t>رامات</w:t>
      </w:r>
      <w:r w:rsidR="00A576DC" w:rsidRPr="00E30350">
        <w:rPr>
          <w:rStyle w:val="Char3"/>
          <w:rFonts w:hint="cs"/>
          <w:rtl/>
        </w:rPr>
        <w:t>ی</w:t>
      </w:r>
      <w:r w:rsidRPr="00E30350">
        <w:rPr>
          <w:rStyle w:val="Char3"/>
          <w:rFonts w:hint="cs"/>
          <w:rtl/>
        </w:rPr>
        <w:t xml:space="preserve"> برا</w:t>
      </w:r>
      <w:r w:rsidR="00A576DC" w:rsidRPr="00E30350">
        <w:rPr>
          <w:rStyle w:val="Char3"/>
          <w:rFonts w:hint="cs"/>
          <w:rtl/>
        </w:rPr>
        <w:t>ی</w:t>
      </w:r>
      <w:r w:rsidRPr="00E30350">
        <w:rPr>
          <w:rStyle w:val="Char3"/>
          <w:rFonts w:hint="cs"/>
          <w:rtl/>
        </w:rPr>
        <w:t xml:space="preserve"> ائمّۀ خود آورده‌اند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 xml:space="preserve">ن معجزات شما در احوال أئمّۀ </w:t>
      </w:r>
      <w:r w:rsidR="000C46D8" w:rsidRPr="00E30350">
        <w:rPr>
          <w:rStyle w:val="Char3"/>
          <w:rFonts w:hint="cs"/>
          <w:rtl/>
        </w:rPr>
        <w:t>ا</w:t>
      </w:r>
      <w:r w:rsidRPr="00E30350">
        <w:rPr>
          <w:rStyle w:val="Char3"/>
          <w:rFonts w:hint="cs"/>
          <w:rtl/>
        </w:rPr>
        <w:t>ثن</w:t>
      </w:r>
      <w:r w:rsidR="00A576DC" w:rsidRPr="00E30350">
        <w:rPr>
          <w:rStyle w:val="Char3"/>
          <w:rFonts w:hint="cs"/>
          <w:rtl/>
        </w:rPr>
        <w:t>ی</w:t>
      </w:r>
      <w:r w:rsidRPr="00E30350">
        <w:rPr>
          <w:rStyle w:val="Char3"/>
          <w:rFonts w:hint="cs"/>
          <w:rtl/>
        </w:rPr>
        <w:t xml:space="preserve"> عشر </w:t>
      </w:r>
      <w:r w:rsidRPr="00E30350">
        <w:rPr>
          <w:rFonts w:ascii="Abo-thar" w:hAnsi="Abo-thar" w:cs="CTraditional Arabic" w:hint="cs"/>
          <w:sz w:val="30"/>
          <w:rtl/>
          <w:lang w:bidi="ar-SY"/>
        </w:rPr>
        <w:t>‡</w:t>
      </w:r>
      <w:r w:rsidRPr="00E30350">
        <w:rPr>
          <w:rStyle w:val="Char3"/>
          <w:rFonts w:hint="cs"/>
          <w:rtl/>
        </w:rPr>
        <w:t xml:space="preserve"> شا</w:t>
      </w:r>
      <w:r w:rsidR="00A576DC" w:rsidRPr="00E30350">
        <w:rPr>
          <w:rStyle w:val="Char3"/>
          <w:rFonts w:hint="cs"/>
          <w:rtl/>
        </w:rPr>
        <w:t>ی</w:t>
      </w:r>
      <w:r w:rsidRPr="00E30350">
        <w:rPr>
          <w:rStyle w:val="Char3"/>
          <w:rFonts w:hint="cs"/>
          <w:rtl/>
        </w:rPr>
        <w:t>د به پا</w:t>
      </w:r>
      <w:r w:rsidR="00A576DC" w:rsidRPr="00E30350">
        <w:rPr>
          <w:rStyle w:val="Char3"/>
          <w:rFonts w:hint="cs"/>
          <w:rtl/>
        </w:rPr>
        <w:t>ی</w:t>
      </w:r>
      <w:r w:rsidRPr="00E30350">
        <w:rPr>
          <w:rStyle w:val="Char3"/>
          <w:rFonts w:hint="cs"/>
          <w:rtl/>
        </w:rPr>
        <w:t xml:space="preserve">ۀ آن‌ها نرسد!! </w:t>
      </w:r>
      <w:r w:rsidR="00A576DC" w:rsidRPr="00E30350">
        <w:rPr>
          <w:rStyle w:val="Char3"/>
          <w:rFonts w:hint="cs"/>
          <w:rtl/>
        </w:rPr>
        <w:t>یک</w:t>
      </w:r>
      <w:r w:rsidRPr="00E30350">
        <w:rPr>
          <w:rStyle w:val="Char3"/>
          <w:rFonts w:hint="cs"/>
          <w:rtl/>
        </w:rPr>
        <w:t xml:space="preserve"> مطالعۀ اجمال</w:t>
      </w:r>
      <w:r w:rsidR="00A576DC" w:rsidRPr="00E30350">
        <w:rPr>
          <w:rStyle w:val="Char3"/>
          <w:rFonts w:hint="cs"/>
          <w:rtl/>
        </w:rPr>
        <w:t>ی</w:t>
      </w:r>
      <w:r w:rsidRPr="00E30350">
        <w:rPr>
          <w:rStyle w:val="Char3"/>
          <w:rFonts w:hint="cs"/>
          <w:rtl/>
        </w:rPr>
        <w:t xml:space="preserve"> در </w:t>
      </w:r>
      <w:r w:rsidR="00A576DC" w:rsidRPr="00E30350">
        <w:rPr>
          <w:rStyle w:val="Char3"/>
          <w:rFonts w:hint="cs"/>
          <w:rtl/>
        </w:rPr>
        <w:t>ک</w:t>
      </w:r>
      <w:r w:rsidRPr="00E30350">
        <w:rPr>
          <w:rStyle w:val="Char3"/>
          <w:rFonts w:hint="cs"/>
          <w:rtl/>
        </w:rPr>
        <w:t>تب صوف</w:t>
      </w:r>
      <w:r w:rsidR="00A576DC" w:rsidRPr="00E30350">
        <w:rPr>
          <w:rStyle w:val="Char3"/>
          <w:rFonts w:hint="cs"/>
          <w:rtl/>
        </w:rPr>
        <w:t>ی</w:t>
      </w:r>
      <w:r w:rsidRPr="00E30350">
        <w:rPr>
          <w:rStyle w:val="Char3"/>
          <w:rFonts w:hint="cs"/>
          <w:rtl/>
        </w:rPr>
        <w:t xml:space="preserve">ه، مثل </w:t>
      </w:r>
      <w:r w:rsidRPr="00E30350">
        <w:rPr>
          <w:rStyle w:val="Char3"/>
          <w:rFonts w:hint="eastAsia"/>
          <w:rtl/>
        </w:rPr>
        <w:t>«</w:t>
      </w:r>
      <w:r w:rsidRPr="00E30350">
        <w:rPr>
          <w:rStyle w:val="Char3"/>
          <w:rFonts w:hint="cs"/>
          <w:rtl/>
        </w:rPr>
        <w:t>تذكرة الأولياء</w:t>
      </w:r>
      <w:r w:rsidRPr="00E30350">
        <w:rPr>
          <w:rStyle w:val="Char3"/>
          <w:rFonts w:hint="eastAsia"/>
          <w:rtl/>
        </w:rPr>
        <w:t>»</w:t>
      </w:r>
      <w:r w:rsidR="00B2026A" w:rsidRPr="00E30350">
        <w:rPr>
          <w:rStyle w:val="Char3"/>
          <w:rFonts w:hint="cs"/>
          <w:rtl/>
        </w:rPr>
        <w:t xml:space="preserve"> </w:t>
      </w:r>
      <w:r w:rsidRPr="00E30350">
        <w:rPr>
          <w:rStyle w:val="Char3"/>
          <w:rFonts w:hint="cs"/>
          <w:rtl/>
        </w:rPr>
        <w:t>ش</w:t>
      </w:r>
      <w:r w:rsidR="00A576DC" w:rsidRPr="00E30350">
        <w:rPr>
          <w:rStyle w:val="Char3"/>
          <w:rFonts w:hint="cs"/>
          <w:rtl/>
        </w:rPr>
        <w:t>ی</w:t>
      </w:r>
      <w:r w:rsidRPr="00E30350">
        <w:rPr>
          <w:rStyle w:val="Char3"/>
          <w:rFonts w:hint="cs"/>
          <w:rtl/>
        </w:rPr>
        <w:t xml:space="preserve">خ عطّار </w:t>
      </w:r>
      <w:r w:rsidR="00A576DC" w:rsidRPr="00E30350">
        <w:rPr>
          <w:rStyle w:val="Char3"/>
          <w:rFonts w:hint="cs"/>
          <w:rtl/>
        </w:rPr>
        <w:t>ی</w:t>
      </w:r>
      <w:r w:rsidRPr="00E30350">
        <w:rPr>
          <w:rStyle w:val="Char3"/>
          <w:rFonts w:hint="cs"/>
          <w:rtl/>
        </w:rPr>
        <w:t xml:space="preserve">ا </w:t>
      </w:r>
      <w:r w:rsidRPr="00E30350">
        <w:rPr>
          <w:rStyle w:val="Char3"/>
          <w:rFonts w:hint="eastAsia"/>
          <w:rtl/>
        </w:rPr>
        <w:t>«</w:t>
      </w:r>
      <w:r w:rsidRPr="00E30350">
        <w:rPr>
          <w:rStyle w:val="Char3"/>
          <w:rFonts w:hint="cs"/>
          <w:rtl/>
        </w:rPr>
        <w:t>نفحات الأنس</w:t>
      </w:r>
      <w:r w:rsidRPr="00E30350">
        <w:rPr>
          <w:rStyle w:val="Char3"/>
          <w:rFonts w:hint="eastAsia"/>
          <w:rtl/>
        </w:rPr>
        <w:t>»</w:t>
      </w:r>
      <w:r w:rsidRPr="00E30350">
        <w:rPr>
          <w:rStyle w:val="Char3"/>
          <w:rFonts w:hint="cs"/>
          <w:rtl/>
        </w:rPr>
        <w:t xml:space="preserve"> جام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w:t>
      </w:r>
      <w:r w:rsidRPr="00E30350">
        <w:rPr>
          <w:rStyle w:val="Char3"/>
          <w:rFonts w:hint="cs"/>
          <w:rtl/>
        </w:rPr>
        <w:t xml:space="preserve">ا </w:t>
      </w:r>
      <w:r w:rsidRPr="00E30350">
        <w:rPr>
          <w:rStyle w:val="Char3"/>
          <w:rFonts w:hint="eastAsia"/>
          <w:rtl/>
        </w:rPr>
        <w:t>«</w:t>
      </w:r>
      <w:r w:rsidRPr="00E30350">
        <w:rPr>
          <w:rStyle w:val="Char3"/>
          <w:rFonts w:hint="cs"/>
          <w:rtl/>
        </w:rPr>
        <w:t>إسعاف الرّاغبين</w:t>
      </w:r>
      <w:r w:rsidRPr="00E30350">
        <w:rPr>
          <w:rStyle w:val="Char3"/>
          <w:rFonts w:hint="eastAsia"/>
          <w:rtl/>
        </w:rPr>
        <w:t>»</w:t>
      </w:r>
      <w:r w:rsidRPr="00E30350">
        <w:rPr>
          <w:rStyle w:val="Char3"/>
          <w:rFonts w:hint="cs"/>
          <w:rtl/>
        </w:rPr>
        <w:t xml:space="preserve"> </w:t>
      </w:r>
      <w:r w:rsidR="00A576DC" w:rsidRPr="00E30350">
        <w:rPr>
          <w:rStyle w:val="Char3"/>
          <w:rFonts w:hint="cs"/>
          <w:rtl/>
        </w:rPr>
        <w:t>ی</w:t>
      </w:r>
      <w:r w:rsidRPr="00E30350">
        <w:rPr>
          <w:rStyle w:val="Char3"/>
          <w:rFonts w:hint="cs"/>
          <w:rtl/>
        </w:rPr>
        <w:t>افع</w:t>
      </w:r>
      <w:r w:rsidR="00A576DC" w:rsidRPr="00E30350">
        <w:rPr>
          <w:rStyle w:val="Char3"/>
          <w:rFonts w:hint="cs"/>
          <w:rtl/>
        </w:rPr>
        <w:t>ی</w:t>
      </w:r>
      <w:r w:rsidRPr="00E30350">
        <w:rPr>
          <w:rStyle w:val="Char3"/>
          <w:rFonts w:hint="cs"/>
          <w:rtl/>
        </w:rPr>
        <w:t xml:space="preserve"> و امثال آن، هزاران معجزات غر</w:t>
      </w:r>
      <w:r w:rsidR="00A576DC" w:rsidRPr="00E30350">
        <w:rPr>
          <w:rStyle w:val="Char3"/>
          <w:rFonts w:hint="cs"/>
          <w:rtl/>
        </w:rPr>
        <w:t>ی</w:t>
      </w:r>
      <w:r w:rsidRPr="00E30350">
        <w:rPr>
          <w:rStyle w:val="Char3"/>
          <w:rFonts w:hint="cs"/>
          <w:rtl/>
        </w:rPr>
        <w:t>ب و عج</w:t>
      </w:r>
      <w:r w:rsidR="00A576DC" w:rsidRPr="00E30350">
        <w:rPr>
          <w:rStyle w:val="Char3"/>
          <w:rFonts w:hint="cs"/>
          <w:rtl/>
        </w:rPr>
        <w:t>ی</w:t>
      </w:r>
      <w:r w:rsidRPr="00E30350">
        <w:rPr>
          <w:rStyle w:val="Char3"/>
          <w:rFonts w:hint="cs"/>
          <w:rtl/>
        </w:rPr>
        <w:t>ب از اول</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خود نشان م</w:t>
      </w:r>
      <w:r w:rsidR="00A576DC" w:rsidRPr="00E30350">
        <w:rPr>
          <w:rStyle w:val="Char3"/>
          <w:rFonts w:hint="cs"/>
          <w:rtl/>
        </w:rPr>
        <w:t>ی</w:t>
      </w:r>
      <w:r w:rsidRPr="00E30350">
        <w:rPr>
          <w:rStyle w:val="Char3"/>
          <w:rFonts w:hint="cs"/>
          <w:rtl/>
        </w:rPr>
        <w:t>‌دهند</w:t>
      </w:r>
      <w:r w:rsidRPr="00E30350">
        <w:rPr>
          <w:rStyle w:val="Char3"/>
          <w:vertAlign w:val="superscript"/>
          <w:rtl/>
        </w:rPr>
        <w:t>(</w:t>
      </w:r>
      <w:r w:rsidRPr="00E30350">
        <w:rPr>
          <w:rStyle w:val="Char3"/>
          <w:vertAlign w:val="superscript"/>
          <w:rtl/>
        </w:rPr>
        <w:footnoteReference w:id="147"/>
      </w:r>
      <w:r w:rsidRPr="00E30350">
        <w:rPr>
          <w:rStyle w:val="Char3"/>
          <w:vertAlign w:val="superscript"/>
          <w:rtl/>
        </w:rPr>
        <w:t>)</w:t>
      </w:r>
      <w:r w:rsidRPr="00E30350">
        <w:rPr>
          <w:rStyle w:val="Char3"/>
          <w:rFonts w:hint="cs"/>
          <w:rtl/>
        </w:rPr>
        <w:t xml:space="preserve"> </w:t>
      </w:r>
      <w:r w:rsidR="00A576DC" w:rsidRPr="00E30350">
        <w:rPr>
          <w:rStyle w:val="Char3"/>
          <w:rFonts w:hint="cs"/>
          <w:rtl/>
        </w:rPr>
        <w:t>ک</w:t>
      </w:r>
      <w:r w:rsidRPr="00E30350">
        <w:rPr>
          <w:rStyle w:val="Char3"/>
          <w:rFonts w:hint="cs"/>
          <w:rtl/>
        </w:rPr>
        <w:t>ه ما برا</w:t>
      </w:r>
      <w:r w:rsidR="00A576DC" w:rsidRPr="00E30350">
        <w:rPr>
          <w:rStyle w:val="Char3"/>
          <w:rFonts w:hint="cs"/>
          <w:rtl/>
        </w:rPr>
        <w:t>ی</w:t>
      </w:r>
      <w:r w:rsidRPr="00E30350">
        <w:rPr>
          <w:rStyle w:val="Char3"/>
          <w:rFonts w:hint="cs"/>
          <w:rtl/>
        </w:rPr>
        <w:t xml:space="preserve"> نمونه به چند عدد آن به نحو اجمال اشاره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م:</w:t>
      </w:r>
    </w:p>
    <w:p w:rsidR="00D6166F" w:rsidRPr="00E30350" w:rsidRDefault="00D6166F" w:rsidP="000C46D8">
      <w:pPr>
        <w:widowControl w:val="0"/>
        <w:ind w:firstLine="284"/>
        <w:jc w:val="both"/>
        <w:rPr>
          <w:rStyle w:val="Char3"/>
          <w:rtl/>
        </w:rPr>
      </w:pPr>
      <w:r w:rsidRPr="00E30350">
        <w:rPr>
          <w:rStyle w:val="Char3"/>
          <w:rFonts w:hint="cs"/>
          <w:rtl/>
        </w:rPr>
        <w:t>مثلاً ش</w:t>
      </w:r>
      <w:r w:rsidR="00A576DC" w:rsidRPr="00E30350">
        <w:rPr>
          <w:rStyle w:val="Char3"/>
          <w:rFonts w:hint="cs"/>
          <w:rtl/>
        </w:rPr>
        <w:t>ی</w:t>
      </w:r>
      <w:r w:rsidRPr="00E30350">
        <w:rPr>
          <w:rStyle w:val="Char3"/>
          <w:rFonts w:hint="cs"/>
          <w:rtl/>
        </w:rPr>
        <w:t xml:space="preserve">خ عطّار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 xml:space="preserve">تاب </w:t>
      </w:r>
      <w:r w:rsidRPr="00E30350">
        <w:rPr>
          <w:rStyle w:val="Char3"/>
          <w:rFonts w:hint="eastAsia"/>
          <w:rtl/>
        </w:rPr>
        <w:t>«</w:t>
      </w:r>
      <w:r w:rsidRPr="00E30350">
        <w:rPr>
          <w:rStyle w:val="Char3"/>
          <w:rFonts w:hint="cs"/>
          <w:rtl/>
        </w:rPr>
        <w:t>تذكرة الأولياء</w:t>
      </w:r>
      <w:r w:rsidRPr="00E30350">
        <w:rPr>
          <w:rStyle w:val="Char3"/>
          <w:rFonts w:hint="eastAsia"/>
          <w:rtl/>
        </w:rPr>
        <w:t>»</w:t>
      </w:r>
      <w:r w:rsidRPr="00E30350">
        <w:rPr>
          <w:rStyle w:val="Char3"/>
          <w:rFonts w:hint="cs"/>
          <w:rtl/>
        </w:rPr>
        <w:t xml:space="preserve"> خود را به نام حضرت امام جعفر صادق بزرگ صوف</w:t>
      </w:r>
      <w:r w:rsidR="00A576DC" w:rsidRPr="00E30350">
        <w:rPr>
          <w:rStyle w:val="Char3"/>
          <w:rFonts w:hint="cs"/>
          <w:rtl/>
        </w:rPr>
        <w:t>ی</w:t>
      </w:r>
      <w:r w:rsidRPr="00E30350">
        <w:rPr>
          <w:rStyle w:val="Char3"/>
          <w:rFonts w:hint="cs"/>
          <w:rtl/>
        </w:rPr>
        <w:t>ان ـ البتّه به عق</w:t>
      </w:r>
      <w:r w:rsidR="00A576DC" w:rsidRPr="00E30350">
        <w:rPr>
          <w:rStyle w:val="Char3"/>
          <w:rFonts w:hint="cs"/>
          <w:rtl/>
        </w:rPr>
        <w:t>ی</w:t>
      </w:r>
      <w:r w:rsidRPr="00E30350">
        <w:rPr>
          <w:rStyle w:val="Char3"/>
          <w:rFonts w:hint="cs"/>
          <w:rtl/>
        </w:rPr>
        <w:t>دۀ او ـ افتتاح م</w:t>
      </w:r>
      <w:r w:rsidR="00A576DC" w:rsidRPr="00E30350">
        <w:rPr>
          <w:rStyle w:val="Char3"/>
          <w:rFonts w:hint="cs"/>
          <w:rtl/>
        </w:rPr>
        <w:t>ی</w:t>
      </w:r>
      <w:r w:rsidRPr="00E30350">
        <w:rPr>
          <w:rStyle w:val="Char3"/>
          <w:rFonts w:hint="cs"/>
          <w:rtl/>
        </w:rPr>
        <w:t>‌نما</w:t>
      </w:r>
      <w:r w:rsidR="00A576DC" w:rsidRPr="00E30350">
        <w:rPr>
          <w:rStyle w:val="Char3"/>
          <w:rFonts w:hint="cs"/>
          <w:rtl/>
        </w:rPr>
        <w:t>ی</w:t>
      </w:r>
      <w:r w:rsidRPr="00E30350">
        <w:rPr>
          <w:rStyle w:val="Char3"/>
          <w:rFonts w:hint="cs"/>
          <w:rtl/>
        </w:rPr>
        <w:t>د، از آن حضرت معجزۀ قابل اهم</w:t>
      </w:r>
      <w:r w:rsidR="00A576DC" w:rsidRPr="00E30350">
        <w:rPr>
          <w:rStyle w:val="Char3"/>
          <w:rFonts w:hint="cs"/>
          <w:rtl/>
        </w:rPr>
        <w:t>ی</w:t>
      </w:r>
      <w:r w:rsidRPr="00E30350">
        <w:rPr>
          <w:rStyle w:val="Char3"/>
          <w:rFonts w:hint="cs"/>
          <w:rtl/>
        </w:rPr>
        <w:t>ت</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‌آورد! امّا در معجزۀ حسن بصر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از علما</w:t>
      </w:r>
      <w:r w:rsidR="00A576DC" w:rsidRPr="00E30350">
        <w:rPr>
          <w:rStyle w:val="Char3"/>
          <w:rFonts w:hint="cs"/>
          <w:rtl/>
        </w:rPr>
        <w:t>ی</w:t>
      </w:r>
      <w:r w:rsidRPr="00E30350">
        <w:rPr>
          <w:rStyle w:val="Char3"/>
          <w:rFonts w:hint="cs"/>
          <w:rtl/>
        </w:rPr>
        <w:t xml:space="preserve"> بزرگ ش</w:t>
      </w:r>
      <w:r w:rsidR="00A576DC" w:rsidRPr="00E30350">
        <w:rPr>
          <w:rStyle w:val="Char3"/>
          <w:rFonts w:hint="cs"/>
          <w:rtl/>
        </w:rPr>
        <w:t>ی</w:t>
      </w:r>
      <w:r w:rsidRPr="00E30350">
        <w:rPr>
          <w:rStyle w:val="Char3"/>
          <w:rFonts w:hint="cs"/>
          <w:rtl/>
        </w:rPr>
        <w:t>عه چون علاّمۀ مجلس</w:t>
      </w:r>
      <w:r w:rsidR="00A576DC" w:rsidRPr="00E30350">
        <w:rPr>
          <w:rStyle w:val="Char3"/>
          <w:rFonts w:hint="cs"/>
          <w:rtl/>
        </w:rPr>
        <w:t>ی</w:t>
      </w:r>
      <w:r w:rsidRPr="00E30350">
        <w:rPr>
          <w:rStyle w:val="Char3"/>
          <w:rFonts w:hint="cs"/>
          <w:rtl/>
        </w:rPr>
        <w:t xml:space="preserve"> و د</w:t>
      </w:r>
      <w:r w:rsidR="00A576DC" w:rsidRPr="00E30350">
        <w:rPr>
          <w:rStyle w:val="Char3"/>
          <w:rFonts w:hint="cs"/>
          <w:rtl/>
        </w:rPr>
        <w:t>ی</w:t>
      </w:r>
      <w:r w:rsidRPr="00E30350">
        <w:rPr>
          <w:rStyle w:val="Char3"/>
          <w:rFonts w:hint="cs"/>
          <w:rtl/>
        </w:rPr>
        <w:t>گران او را مخالف ائمّه مخصوصاً ام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ن عل</w:t>
      </w:r>
      <w:r w:rsidR="00A576DC" w:rsidRPr="00E30350">
        <w:rPr>
          <w:rStyle w:val="Char3"/>
          <w:rFonts w:hint="cs"/>
          <w:rtl/>
        </w:rPr>
        <w:t>ی</w:t>
      </w:r>
      <w:r w:rsidRPr="00E30350">
        <w:rPr>
          <w:rFonts w:ascii="Abo-thar" w:hAnsi="Abo-thar" w:cs="CTraditional Arabic" w:hint="cs"/>
          <w:sz w:val="30"/>
          <w:rtl/>
          <w:lang w:bidi="ar-SY"/>
        </w:rPr>
        <w:t>÷</w:t>
      </w:r>
      <w:r w:rsidRPr="00E30350">
        <w:rPr>
          <w:rStyle w:val="Char3"/>
          <w:rFonts w:hint="cs"/>
          <w:rtl/>
        </w:rPr>
        <w:t xml:space="preserve"> م</w:t>
      </w:r>
      <w:r w:rsidR="00A576DC" w:rsidRPr="00E30350">
        <w:rPr>
          <w:rStyle w:val="Char3"/>
          <w:rFonts w:hint="cs"/>
          <w:rtl/>
        </w:rPr>
        <w:t>ی</w:t>
      </w:r>
      <w:r w:rsidRPr="00E30350">
        <w:rPr>
          <w:rStyle w:val="Char3"/>
          <w:rFonts w:hint="cs"/>
          <w:rtl/>
        </w:rPr>
        <w:t>‌دانند،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حسن بصر</w:t>
      </w:r>
      <w:r w:rsidR="00A576DC" w:rsidRPr="00E30350">
        <w:rPr>
          <w:rStyle w:val="Char3"/>
          <w:rFonts w:hint="cs"/>
          <w:rtl/>
        </w:rPr>
        <w:t>ی</w:t>
      </w:r>
      <w:r w:rsidRPr="00E30350">
        <w:rPr>
          <w:rStyle w:val="Char3"/>
          <w:rFonts w:hint="cs"/>
          <w:rtl/>
        </w:rPr>
        <w:t xml:space="preserve"> خرما</w:t>
      </w:r>
      <w:r w:rsidR="00A576DC" w:rsidRPr="00E30350">
        <w:rPr>
          <w:rStyle w:val="Char3"/>
          <w:rFonts w:hint="cs"/>
          <w:rtl/>
        </w:rPr>
        <w:t>یی</w:t>
      </w:r>
      <w:r w:rsidRPr="00E30350">
        <w:rPr>
          <w:rStyle w:val="Char3"/>
          <w:rFonts w:hint="cs"/>
          <w:rtl/>
        </w:rPr>
        <w:t xml:space="preserve"> را </w:t>
      </w:r>
      <w:r w:rsidR="00A576DC" w:rsidRPr="00E30350">
        <w:rPr>
          <w:rStyle w:val="Char3"/>
          <w:rFonts w:hint="cs"/>
          <w:rtl/>
        </w:rPr>
        <w:t>ی</w:t>
      </w:r>
      <w:r w:rsidRPr="00E30350">
        <w:rPr>
          <w:rStyle w:val="Char3"/>
          <w:rFonts w:hint="cs"/>
          <w:rtl/>
        </w:rPr>
        <w:t xml:space="preserve">افته و به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داده و او خورده، دان</w:t>
      </w:r>
      <w:r w:rsidR="00500A80" w:rsidRPr="00E30350">
        <w:rPr>
          <w:rStyle w:val="Char3"/>
          <w:rFonts w:hint="cs"/>
          <w:rtl/>
        </w:rPr>
        <w:t>ۀ</w:t>
      </w:r>
      <w:r w:rsidRPr="00E30350">
        <w:rPr>
          <w:rStyle w:val="Char3"/>
          <w:rFonts w:hint="cs"/>
          <w:rtl/>
        </w:rPr>
        <w:t xml:space="preserve"> او طلا شده است! </w:t>
      </w:r>
      <w:r w:rsidR="00A576DC" w:rsidRPr="00E30350">
        <w:rPr>
          <w:rStyle w:val="Char3"/>
          <w:rFonts w:hint="cs"/>
          <w:rtl/>
        </w:rPr>
        <w:t>ی</w:t>
      </w:r>
      <w:r w:rsidRPr="00E30350">
        <w:rPr>
          <w:rStyle w:val="Char3"/>
          <w:rFonts w:hint="cs"/>
          <w:rtl/>
        </w:rPr>
        <w:t xml:space="preserve">ا هر روز حسن نماز </w:t>
      </w:r>
      <w:r w:rsidRPr="00E30350">
        <w:rPr>
          <w:rStyle w:val="Char3"/>
          <w:rFonts w:hint="eastAsia"/>
          <w:rtl/>
        </w:rPr>
        <w:t>پ</w:t>
      </w:r>
      <w:r w:rsidR="00A576DC" w:rsidRPr="00E30350">
        <w:rPr>
          <w:rStyle w:val="Char3"/>
          <w:rFonts w:hint="cs"/>
          <w:rtl/>
        </w:rPr>
        <w:t>ی</w:t>
      </w:r>
      <w:r w:rsidRPr="00E30350">
        <w:rPr>
          <w:rStyle w:val="Char3"/>
          <w:rFonts w:hint="cs"/>
          <w:rtl/>
        </w:rPr>
        <w:t>ش</w:t>
      </w:r>
      <w:r w:rsidR="00A576DC" w:rsidRPr="00E30350">
        <w:rPr>
          <w:rStyle w:val="Char3"/>
          <w:rFonts w:hint="cs"/>
          <w:rtl/>
        </w:rPr>
        <w:t>ی</w:t>
      </w:r>
      <w:r w:rsidRPr="00E30350">
        <w:rPr>
          <w:rStyle w:val="Char3"/>
          <w:rFonts w:hint="cs"/>
          <w:rtl/>
        </w:rPr>
        <w:t>ن را در بصره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رده و به م</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‌رفته و باز برا</w:t>
      </w:r>
      <w:r w:rsidR="00A576DC" w:rsidRPr="00E30350">
        <w:rPr>
          <w:rStyle w:val="Char3"/>
          <w:rFonts w:hint="cs"/>
          <w:rtl/>
        </w:rPr>
        <w:t>ی</w:t>
      </w:r>
      <w:r w:rsidRPr="00E30350">
        <w:rPr>
          <w:rStyle w:val="Char3"/>
          <w:rFonts w:hint="cs"/>
          <w:rtl/>
        </w:rPr>
        <w:t xml:space="preserve"> نماز پس</w:t>
      </w:r>
      <w:r w:rsidR="00A576DC" w:rsidRPr="00E30350">
        <w:rPr>
          <w:rStyle w:val="Char3"/>
          <w:rFonts w:hint="cs"/>
          <w:rtl/>
        </w:rPr>
        <w:t>ی</w:t>
      </w:r>
      <w:r w:rsidRPr="00E30350">
        <w:rPr>
          <w:rStyle w:val="Char3"/>
          <w:rFonts w:hint="cs"/>
          <w:rtl/>
        </w:rPr>
        <w:t>ن هر روز به بصره باز م</w:t>
      </w:r>
      <w:r w:rsidR="00A576DC" w:rsidRPr="00E30350">
        <w:rPr>
          <w:rStyle w:val="Char3"/>
          <w:rFonts w:hint="cs"/>
          <w:rtl/>
        </w:rPr>
        <w:t>ی</w:t>
      </w:r>
      <w:r w:rsidRPr="00E30350">
        <w:rPr>
          <w:rStyle w:val="Char3"/>
          <w:rFonts w:hint="cs"/>
          <w:rtl/>
        </w:rPr>
        <w:t>‌گشته است! برا</w:t>
      </w:r>
      <w:r w:rsidR="00A576DC" w:rsidRPr="00E30350">
        <w:rPr>
          <w:rStyle w:val="Char3"/>
          <w:rFonts w:hint="cs"/>
          <w:rtl/>
        </w:rPr>
        <w:t>ی</w:t>
      </w:r>
      <w:r w:rsidRPr="00E30350">
        <w:rPr>
          <w:rStyle w:val="Char3"/>
          <w:rFonts w:hint="cs"/>
          <w:rtl/>
        </w:rPr>
        <w:t xml:space="preserve"> شمعون گبر دست در آتش م</w:t>
      </w:r>
      <w:r w:rsidR="00A576DC" w:rsidRPr="00E30350">
        <w:rPr>
          <w:rStyle w:val="Char3"/>
          <w:rFonts w:hint="cs"/>
          <w:rtl/>
        </w:rPr>
        <w:t>ی</w:t>
      </w:r>
      <w:r w:rsidRPr="00E30350">
        <w:rPr>
          <w:rStyle w:val="Char3"/>
          <w:rFonts w:hint="cs"/>
          <w:rtl/>
        </w:rPr>
        <w:t>‌نهاد و نم</w:t>
      </w:r>
      <w:r w:rsidR="00A576DC" w:rsidRPr="00E30350">
        <w:rPr>
          <w:rStyle w:val="Char3"/>
          <w:rFonts w:hint="cs"/>
          <w:rtl/>
        </w:rPr>
        <w:t>ی</w:t>
      </w:r>
      <w:r w:rsidRPr="00E30350">
        <w:rPr>
          <w:rStyle w:val="Char3"/>
          <w:rFonts w:hint="cs"/>
          <w:rtl/>
        </w:rPr>
        <w:t>‌سوخت و چون شمعون مسلمان شد، خطّ آزاد</w:t>
      </w:r>
      <w:r w:rsidR="00A576DC" w:rsidRPr="00E30350">
        <w:rPr>
          <w:rStyle w:val="Char3"/>
          <w:rFonts w:hint="cs"/>
          <w:rtl/>
        </w:rPr>
        <w:t>ی</w:t>
      </w:r>
      <w:r w:rsidRPr="00E30350">
        <w:rPr>
          <w:rStyle w:val="Char3"/>
          <w:rFonts w:hint="cs"/>
          <w:rtl/>
        </w:rPr>
        <w:t xml:space="preserve"> و ضمانت بهشت برا</w:t>
      </w:r>
      <w:r w:rsidR="00A576DC" w:rsidRPr="00E30350">
        <w:rPr>
          <w:rStyle w:val="Char3"/>
          <w:rFonts w:hint="cs"/>
          <w:rtl/>
        </w:rPr>
        <w:t>ی</w:t>
      </w:r>
      <w:r w:rsidRPr="00E30350">
        <w:rPr>
          <w:rStyle w:val="Char3"/>
          <w:rFonts w:hint="cs"/>
          <w:rtl/>
        </w:rPr>
        <w:t xml:space="preserve"> او نوشت و خدا آن را امضاء و اجرا </w:t>
      </w:r>
      <w:r w:rsidR="00A576DC" w:rsidRPr="00E30350">
        <w:rPr>
          <w:rStyle w:val="Char3"/>
          <w:rFonts w:hint="cs"/>
          <w:rtl/>
        </w:rPr>
        <w:t>ک</w:t>
      </w:r>
      <w:r w:rsidRPr="00E30350">
        <w:rPr>
          <w:rStyle w:val="Char3"/>
          <w:rFonts w:hint="cs"/>
          <w:rtl/>
        </w:rPr>
        <w:t xml:space="preserve">رد!! </w:t>
      </w:r>
      <w:r w:rsidR="00A576DC" w:rsidRPr="00E30350">
        <w:rPr>
          <w:rStyle w:val="Char3"/>
          <w:rFonts w:hint="cs"/>
          <w:rtl/>
        </w:rPr>
        <w:t>ی</w:t>
      </w:r>
      <w:r w:rsidRPr="00E30350">
        <w:rPr>
          <w:rStyle w:val="Char3"/>
          <w:rFonts w:hint="cs"/>
          <w:rtl/>
        </w:rPr>
        <w:t>ا مار</w:t>
      </w:r>
      <w:r w:rsidR="00A576DC" w:rsidRPr="00E30350">
        <w:rPr>
          <w:rStyle w:val="Char3"/>
          <w:rFonts w:hint="cs"/>
          <w:rtl/>
        </w:rPr>
        <w:t>ی</w:t>
      </w:r>
      <w:r w:rsidRPr="00E30350">
        <w:rPr>
          <w:rStyle w:val="Char3"/>
          <w:rFonts w:hint="cs"/>
          <w:rtl/>
        </w:rPr>
        <w:t xml:space="preserve"> با شاخ نرگس مال</w:t>
      </w:r>
      <w:r w:rsidR="00A576DC" w:rsidRPr="00E30350">
        <w:rPr>
          <w:rStyle w:val="Char3"/>
          <w:rFonts w:hint="cs"/>
          <w:rtl/>
        </w:rPr>
        <w:t>ک</w:t>
      </w:r>
      <w:r w:rsidRPr="00E30350">
        <w:rPr>
          <w:rStyle w:val="Char3"/>
          <w:rFonts w:hint="cs"/>
          <w:rtl/>
        </w:rPr>
        <w:t xml:space="preserve"> د</w:t>
      </w:r>
      <w:r w:rsidR="00A576DC" w:rsidRPr="00E30350">
        <w:rPr>
          <w:rStyle w:val="Char3"/>
          <w:rFonts w:hint="cs"/>
          <w:rtl/>
        </w:rPr>
        <w:t>ی</w:t>
      </w:r>
      <w:r w:rsidRPr="00E30350">
        <w:rPr>
          <w:rStyle w:val="Char3"/>
          <w:rFonts w:hint="cs"/>
          <w:rtl/>
        </w:rPr>
        <w:t>نار را باد م</w:t>
      </w:r>
      <w:r w:rsidR="00A576DC" w:rsidRPr="00E30350">
        <w:rPr>
          <w:rStyle w:val="Char3"/>
          <w:rFonts w:hint="cs"/>
          <w:rtl/>
        </w:rPr>
        <w:t>ی</w:t>
      </w:r>
      <w:r w:rsidRPr="00E30350">
        <w:rPr>
          <w:rStyle w:val="Char3"/>
          <w:rFonts w:hint="cs"/>
          <w:rtl/>
        </w:rPr>
        <w:t>‌زد! و دست دهر</w:t>
      </w:r>
      <w:r w:rsidR="00A576DC" w:rsidRPr="00E30350">
        <w:rPr>
          <w:rStyle w:val="Char3"/>
          <w:rFonts w:hint="cs"/>
          <w:rtl/>
        </w:rPr>
        <w:t>ی</w:t>
      </w:r>
      <w:r w:rsidRPr="00E30350">
        <w:rPr>
          <w:rStyle w:val="Char3"/>
          <w:rFonts w:hint="cs"/>
          <w:rtl/>
        </w:rPr>
        <w:t xml:space="preserve"> چون در مجاورت دست مال</w:t>
      </w:r>
      <w:r w:rsidR="00A576DC" w:rsidRPr="00E30350">
        <w:rPr>
          <w:rStyle w:val="Char3"/>
          <w:rFonts w:hint="cs"/>
          <w:rtl/>
        </w:rPr>
        <w:t>ک</w:t>
      </w:r>
      <w:r w:rsidRPr="00E30350">
        <w:rPr>
          <w:rStyle w:val="Char3"/>
          <w:rFonts w:hint="cs"/>
          <w:rtl/>
        </w:rPr>
        <w:t xml:space="preserve"> بود در آتش نسوخت! </w:t>
      </w:r>
      <w:r w:rsidR="00A576DC" w:rsidRPr="00E30350">
        <w:rPr>
          <w:rStyle w:val="Char3"/>
          <w:rFonts w:hint="cs"/>
          <w:rtl/>
        </w:rPr>
        <w:t>ی</w:t>
      </w:r>
      <w:r w:rsidRPr="00E30350">
        <w:rPr>
          <w:rStyle w:val="Char3"/>
          <w:rFonts w:hint="cs"/>
          <w:rtl/>
        </w:rPr>
        <w:t xml:space="preserve">ا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تاز</w:t>
      </w:r>
      <w:r w:rsidR="00A576DC" w:rsidRPr="00E30350">
        <w:rPr>
          <w:rStyle w:val="Char3"/>
          <w:rFonts w:hint="cs"/>
          <w:rtl/>
        </w:rPr>
        <w:t>ی</w:t>
      </w:r>
      <w:r w:rsidRPr="00E30350">
        <w:rPr>
          <w:rStyle w:val="Char3"/>
          <w:rFonts w:hint="cs"/>
          <w:rtl/>
        </w:rPr>
        <w:t>انه‌ا</w:t>
      </w:r>
      <w:r w:rsidR="00A576DC" w:rsidRPr="00E30350">
        <w:rPr>
          <w:rStyle w:val="Char3"/>
          <w:rFonts w:hint="cs"/>
          <w:rtl/>
        </w:rPr>
        <w:t>ی</w:t>
      </w:r>
      <w:r w:rsidRPr="00E30350">
        <w:rPr>
          <w:rStyle w:val="Char3"/>
          <w:rFonts w:hint="cs"/>
          <w:rtl/>
        </w:rPr>
        <w:t xml:space="preserve"> به مال</w:t>
      </w:r>
      <w:r w:rsidR="00A576DC" w:rsidRPr="00E30350">
        <w:rPr>
          <w:rStyle w:val="Char3"/>
          <w:rFonts w:hint="cs"/>
          <w:rtl/>
        </w:rPr>
        <w:t>ک</w:t>
      </w:r>
      <w:r w:rsidRPr="00E30350">
        <w:rPr>
          <w:rStyle w:val="Char3"/>
          <w:rFonts w:hint="cs"/>
          <w:rtl/>
        </w:rPr>
        <w:t xml:space="preserve"> زد، و و</w:t>
      </w:r>
      <w:r w:rsidR="00A576DC" w:rsidRPr="00E30350">
        <w:rPr>
          <w:rStyle w:val="Char3"/>
          <w:rFonts w:hint="cs"/>
          <w:rtl/>
        </w:rPr>
        <w:t>ی</w:t>
      </w:r>
      <w:r w:rsidRPr="00E30350">
        <w:rPr>
          <w:rStyle w:val="Char3"/>
          <w:rFonts w:hint="cs"/>
          <w:rtl/>
        </w:rPr>
        <w:t xml:space="preserve"> او را نفر</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رد، روز د</w:t>
      </w:r>
      <w:r w:rsidR="00A576DC" w:rsidRPr="00E30350">
        <w:rPr>
          <w:rStyle w:val="Char3"/>
          <w:rFonts w:hint="cs"/>
          <w:rtl/>
        </w:rPr>
        <w:t>ی</w:t>
      </w:r>
      <w:r w:rsidRPr="00E30350">
        <w:rPr>
          <w:rStyle w:val="Char3"/>
          <w:rFonts w:hint="cs"/>
          <w:rtl/>
        </w:rPr>
        <w:t>گر دست تاز</w:t>
      </w:r>
      <w:r w:rsidR="00A576DC" w:rsidRPr="00E30350">
        <w:rPr>
          <w:rStyle w:val="Char3"/>
          <w:rFonts w:hint="cs"/>
          <w:rtl/>
        </w:rPr>
        <w:t>ی</w:t>
      </w:r>
      <w:r w:rsidRPr="00E30350">
        <w:rPr>
          <w:rStyle w:val="Char3"/>
          <w:rFonts w:hint="cs"/>
          <w:rtl/>
        </w:rPr>
        <w:t>ه</w:t>
      </w:r>
      <w:r w:rsidRPr="00E30350">
        <w:rPr>
          <w:rStyle w:val="Char3"/>
          <w:rFonts w:hint="eastAsia"/>
          <w:rtl/>
        </w:rPr>
        <w:t>‌</w:t>
      </w:r>
      <w:r w:rsidRPr="00E30350">
        <w:rPr>
          <w:rStyle w:val="Char3"/>
          <w:rFonts w:hint="cs"/>
          <w:rtl/>
        </w:rPr>
        <w:t xml:space="preserve">زن قطع شد! </w:t>
      </w:r>
      <w:r w:rsidR="00A576DC" w:rsidRPr="00E30350">
        <w:rPr>
          <w:rStyle w:val="Char3"/>
          <w:rFonts w:hint="cs"/>
          <w:rtl/>
        </w:rPr>
        <w:t>ی</w:t>
      </w:r>
      <w:r w:rsidRPr="00E30350">
        <w:rPr>
          <w:rStyle w:val="Char3"/>
          <w:rFonts w:hint="cs"/>
          <w:rtl/>
        </w:rPr>
        <w:t>ا حب</w:t>
      </w:r>
      <w:r w:rsidR="00A576DC" w:rsidRPr="00E30350">
        <w:rPr>
          <w:rStyle w:val="Char3"/>
          <w:rFonts w:hint="cs"/>
          <w:rtl/>
        </w:rPr>
        <w:t>ی</w:t>
      </w:r>
      <w:r w:rsidRPr="00E30350">
        <w:rPr>
          <w:rStyle w:val="Char3"/>
          <w:rFonts w:hint="cs"/>
          <w:rtl/>
        </w:rPr>
        <w:t>ب عجم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از اقطاب صوف</w:t>
      </w:r>
      <w:r w:rsidR="00A576DC" w:rsidRPr="00E30350">
        <w:rPr>
          <w:rStyle w:val="Char3"/>
          <w:rFonts w:hint="cs"/>
          <w:rtl/>
        </w:rPr>
        <w:t>ی</w:t>
      </w:r>
      <w:r w:rsidRPr="00E30350">
        <w:rPr>
          <w:rStyle w:val="Char3"/>
          <w:rFonts w:hint="cs"/>
          <w:rtl/>
        </w:rPr>
        <w:t>ه است چون هر روز به مسجد م</w:t>
      </w:r>
      <w:r w:rsidR="00A576DC" w:rsidRPr="00E30350">
        <w:rPr>
          <w:rStyle w:val="Char3"/>
          <w:rFonts w:hint="cs"/>
          <w:rtl/>
        </w:rPr>
        <w:t>ی</w:t>
      </w:r>
      <w:r w:rsidRPr="00E30350">
        <w:rPr>
          <w:rStyle w:val="Char3"/>
          <w:rFonts w:hint="cs"/>
          <w:rtl/>
        </w:rPr>
        <w:t>‌رفت و عبادت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 و به خانواده‌اش م</w:t>
      </w:r>
      <w:r w:rsidR="00A576DC" w:rsidRPr="00E30350">
        <w:rPr>
          <w:rStyle w:val="Char3"/>
          <w:rFonts w:hint="cs"/>
          <w:rtl/>
        </w:rPr>
        <w:t>ی</w:t>
      </w:r>
      <w:r w:rsidRPr="00E30350">
        <w:rPr>
          <w:rStyle w:val="Char3"/>
          <w:rFonts w:hint="cs"/>
          <w:rtl/>
        </w:rPr>
        <w:t xml:space="preserve">‌گفت من در نزد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به مزدور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ار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نم و هنوز صاحب </w:t>
      </w:r>
      <w:r w:rsidR="00A576DC" w:rsidRPr="00E30350">
        <w:rPr>
          <w:rStyle w:val="Char3"/>
          <w:rFonts w:hint="cs"/>
          <w:rtl/>
        </w:rPr>
        <w:t>ک</w:t>
      </w:r>
      <w:r w:rsidRPr="00E30350">
        <w:rPr>
          <w:rStyle w:val="Char3"/>
          <w:rFonts w:hint="cs"/>
          <w:rtl/>
        </w:rPr>
        <w:t xml:space="preserve">ار مزدم را نداده است، روز دهم </w:t>
      </w:r>
      <w:r w:rsidR="00A576DC" w:rsidRPr="00E30350">
        <w:rPr>
          <w:rStyle w:val="Char3"/>
          <w:rFonts w:hint="cs"/>
          <w:rtl/>
        </w:rPr>
        <w:t>یک</w:t>
      </w:r>
      <w:r w:rsidRPr="00E30350">
        <w:rPr>
          <w:rStyle w:val="Char3"/>
          <w:rFonts w:hint="cs"/>
          <w:rtl/>
        </w:rPr>
        <w:t xml:space="preserve"> خروار آرْد و </w:t>
      </w:r>
      <w:r w:rsidR="00A576DC" w:rsidRPr="00E30350">
        <w:rPr>
          <w:rStyle w:val="Char3"/>
          <w:rFonts w:hint="cs"/>
          <w:rtl/>
        </w:rPr>
        <w:t>یک</w:t>
      </w:r>
      <w:r w:rsidRPr="00E30350">
        <w:rPr>
          <w:rStyle w:val="Char3"/>
          <w:rFonts w:hint="cs"/>
          <w:rtl/>
        </w:rPr>
        <w:t xml:space="preserve"> مسلوخ گوشت و روغن و عسل به در خانۀ او آوردند، </w:t>
      </w:r>
      <w:r w:rsidR="00A576DC" w:rsidRPr="00E30350">
        <w:rPr>
          <w:rStyle w:val="Char3"/>
          <w:rFonts w:hint="cs"/>
          <w:rtl/>
        </w:rPr>
        <w:t>ی</w:t>
      </w:r>
      <w:r w:rsidRPr="00E30350">
        <w:rPr>
          <w:rStyle w:val="Char3"/>
          <w:rFonts w:hint="cs"/>
          <w:rtl/>
        </w:rPr>
        <w:t>ا برا</w:t>
      </w:r>
      <w:r w:rsidR="00A576DC" w:rsidRPr="00E30350">
        <w:rPr>
          <w:rStyle w:val="Char3"/>
          <w:rFonts w:hint="cs"/>
          <w:rtl/>
        </w:rPr>
        <w:t>ی</w:t>
      </w:r>
      <w:r w:rsidRPr="00E30350">
        <w:rPr>
          <w:rStyle w:val="Char3"/>
          <w:rFonts w:hint="cs"/>
          <w:rtl/>
        </w:rPr>
        <w:t xml:space="preserve"> مهمانان او غذا از غ</w:t>
      </w:r>
      <w:r w:rsidR="00A576DC" w:rsidRPr="00E30350">
        <w:rPr>
          <w:rStyle w:val="Char3"/>
          <w:rFonts w:hint="cs"/>
          <w:rtl/>
        </w:rPr>
        <w:t>ی</w:t>
      </w:r>
      <w:r w:rsidRPr="00E30350">
        <w:rPr>
          <w:rStyle w:val="Char3"/>
          <w:rFonts w:hint="cs"/>
          <w:rtl/>
        </w:rPr>
        <w:t>ب م</w:t>
      </w:r>
      <w:r w:rsidR="00A576DC" w:rsidRPr="00E30350">
        <w:rPr>
          <w:rStyle w:val="Char3"/>
          <w:rFonts w:hint="cs"/>
          <w:rtl/>
        </w:rPr>
        <w:t>ی</w:t>
      </w:r>
      <w:r w:rsidRPr="00E30350">
        <w:rPr>
          <w:rStyle w:val="Char3"/>
          <w:rFonts w:hint="cs"/>
          <w:rtl/>
        </w:rPr>
        <w:t xml:space="preserve">‌آمد!! </w:t>
      </w:r>
      <w:r w:rsidR="00A576DC" w:rsidRPr="00E30350">
        <w:rPr>
          <w:rStyle w:val="Char3"/>
          <w:rFonts w:hint="cs"/>
          <w:rtl/>
        </w:rPr>
        <w:t>ی</w:t>
      </w:r>
      <w:r w:rsidRPr="00E30350">
        <w:rPr>
          <w:rStyle w:val="Char3"/>
          <w:rFonts w:hint="cs"/>
          <w:rtl/>
        </w:rPr>
        <w:t>ا چون حسن از حَجّاج گر</w:t>
      </w:r>
      <w:r w:rsidR="00A576DC" w:rsidRPr="00E30350">
        <w:rPr>
          <w:rStyle w:val="Char3"/>
          <w:rFonts w:hint="cs"/>
          <w:rtl/>
        </w:rPr>
        <w:t>ی</w:t>
      </w:r>
      <w:r w:rsidRPr="00E30350">
        <w:rPr>
          <w:rStyle w:val="Char3"/>
          <w:rFonts w:hint="cs"/>
          <w:rtl/>
        </w:rPr>
        <w:t>خت و در خانۀ حب</w:t>
      </w:r>
      <w:r w:rsidR="00A576DC" w:rsidRPr="00E30350">
        <w:rPr>
          <w:rStyle w:val="Char3"/>
          <w:rFonts w:hint="cs"/>
          <w:rtl/>
        </w:rPr>
        <w:t>ی</w:t>
      </w:r>
      <w:r w:rsidRPr="00E30350">
        <w:rPr>
          <w:rStyle w:val="Char3"/>
          <w:rFonts w:hint="cs"/>
          <w:rtl/>
        </w:rPr>
        <w:t>ب پنهان شد مأمور</w:t>
      </w:r>
      <w:r w:rsidR="00A576DC" w:rsidRPr="00E30350">
        <w:rPr>
          <w:rStyle w:val="Char3"/>
          <w:rFonts w:hint="cs"/>
          <w:rtl/>
        </w:rPr>
        <w:t>ی</w:t>
      </w:r>
      <w:r w:rsidRPr="00E30350">
        <w:rPr>
          <w:rStyle w:val="Char3"/>
          <w:rFonts w:hint="cs"/>
          <w:rtl/>
        </w:rPr>
        <w:t>ن در خانۀ او با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دست به حسن م</w:t>
      </w:r>
      <w:r w:rsidR="00A576DC" w:rsidRPr="00E30350">
        <w:rPr>
          <w:rStyle w:val="Char3"/>
          <w:rFonts w:hint="cs"/>
          <w:rtl/>
        </w:rPr>
        <w:t>ی</w:t>
      </w:r>
      <w:r w:rsidRPr="00E30350">
        <w:rPr>
          <w:rStyle w:val="Char3"/>
          <w:rFonts w:hint="cs"/>
          <w:rtl/>
        </w:rPr>
        <w:t>‌مال</w:t>
      </w:r>
      <w:r w:rsidR="00A576DC" w:rsidRPr="00E30350">
        <w:rPr>
          <w:rStyle w:val="Char3"/>
          <w:rFonts w:hint="cs"/>
          <w:rtl/>
        </w:rPr>
        <w:t>ی</w:t>
      </w:r>
      <w:r w:rsidRPr="00E30350">
        <w:rPr>
          <w:rStyle w:val="Char3"/>
          <w:rFonts w:hint="cs"/>
          <w:rtl/>
        </w:rPr>
        <w:t xml:space="preserve">دند امّا از </w:t>
      </w:r>
      <w:r w:rsidR="00A576DC" w:rsidRPr="00E30350">
        <w:rPr>
          <w:rStyle w:val="Char3"/>
          <w:rFonts w:hint="cs"/>
          <w:rtl/>
        </w:rPr>
        <w:t>ک</w:t>
      </w:r>
      <w:r w:rsidRPr="00E30350">
        <w:rPr>
          <w:rStyle w:val="Char3"/>
          <w:rFonts w:hint="cs"/>
          <w:rtl/>
        </w:rPr>
        <w:t>رامت راستگو</w:t>
      </w:r>
      <w:r w:rsidR="00A576DC" w:rsidRPr="00E30350">
        <w:rPr>
          <w:rStyle w:val="Char3"/>
          <w:rFonts w:hint="cs"/>
          <w:rtl/>
        </w:rPr>
        <w:t>یی</w:t>
      </w:r>
      <w:r w:rsidRPr="00E30350">
        <w:rPr>
          <w:rStyle w:val="Char3"/>
          <w:rFonts w:hint="cs"/>
          <w:rtl/>
        </w:rPr>
        <w:t xml:space="preserve"> حب</w:t>
      </w:r>
      <w:r w:rsidR="00A576DC" w:rsidRPr="00E30350">
        <w:rPr>
          <w:rStyle w:val="Char3"/>
          <w:rFonts w:hint="cs"/>
          <w:rtl/>
        </w:rPr>
        <w:t>ی</w:t>
      </w:r>
      <w:r w:rsidRPr="00E30350">
        <w:rPr>
          <w:rStyle w:val="Char3"/>
          <w:rFonts w:hint="cs"/>
          <w:rtl/>
        </w:rPr>
        <w:t xml:space="preserve">ب </w:t>
      </w:r>
      <w:r w:rsidR="00A576DC" w:rsidRPr="00E30350">
        <w:rPr>
          <w:rStyle w:val="Char3"/>
          <w:rFonts w:hint="cs"/>
          <w:rtl/>
        </w:rPr>
        <w:t>ک</w:t>
      </w:r>
      <w:r w:rsidRPr="00E30350">
        <w:rPr>
          <w:rStyle w:val="Char3"/>
          <w:rFonts w:hint="cs"/>
          <w:rtl/>
        </w:rPr>
        <w:t>ه گفته بود حسن در هم</w:t>
      </w:r>
      <w:r w:rsidR="00A576DC" w:rsidRPr="00E30350">
        <w:rPr>
          <w:rStyle w:val="Char3"/>
          <w:rFonts w:hint="cs"/>
          <w:rtl/>
        </w:rPr>
        <w:t>ی</w:t>
      </w:r>
      <w:r w:rsidRPr="00E30350">
        <w:rPr>
          <w:rStyle w:val="Char3"/>
          <w:rFonts w:hint="cs"/>
          <w:rtl/>
        </w:rPr>
        <w:t>ن خانه است او را نم</w:t>
      </w:r>
      <w:r w:rsidR="00A576DC" w:rsidRPr="00E30350">
        <w:rPr>
          <w:rStyle w:val="Char3"/>
          <w:rFonts w:hint="cs"/>
          <w:rtl/>
        </w:rPr>
        <w:t>ی</w:t>
      </w:r>
      <w:r w:rsidRPr="00E30350">
        <w:rPr>
          <w:rStyle w:val="Char3"/>
          <w:rFonts w:hint="cs"/>
          <w:rtl/>
        </w:rPr>
        <w:t>‌د</w:t>
      </w:r>
      <w:r w:rsidR="00A576DC" w:rsidRPr="00E30350">
        <w:rPr>
          <w:rStyle w:val="Char3"/>
          <w:rFonts w:hint="cs"/>
          <w:rtl/>
        </w:rPr>
        <w:t>ی</w:t>
      </w:r>
      <w:r w:rsidRPr="00E30350">
        <w:rPr>
          <w:rStyle w:val="Char3"/>
          <w:rFonts w:hint="cs"/>
          <w:rtl/>
        </w:rPr>
        <w:t xml:space="preserve">دند!! </w:t>
      </w:r>
      <w:r w:rsidR="00A576DC" w:rsidRPr="00E30350">
        <w:rPr>
          <w:rStyle w:val="Char3"/>
          <w:rFonts w:hint="cs"/>
          <w:rtl/>
        </w:rPr>
        <w:t>ی</w:t>
      </w:r>
      <w:r w:rsidRPr="00E30350">
        <w:rPr>
          <w:rStyle w:val="Char3"/>
          <w:rFonts w:hint="cs"/>
          <w:rtl/>
        </w:rPr>
        <w:t>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او بر رو</w:t>
      </w:r>
      <w:r w:rsidR="00A576DC" w:rsidRPr="00E30350">
        <w:rPr>
          <w:rStyle w:val="Char3"/>
          <w:rFonts w:hint="cs"/>
          <w:rtl/>
        </w:rPr>
        <w:t>ی</w:t>
      </w:r>
      <w:r w:rsidRPr="00E30350">
        <w:rPr>
          <w:rStyle w:val="Char3"/>
          <w:rFonts w:hint="cs"/>
          <w:rtl/>
        </w:rPr>
        <w:t xml:space="preserve"> آب روان م</w:t>
      </w:r>
      <w:r w:rsidR="00A576DC" w:rsidRPr="00E30350">
        <w:rPr>
          <w:rStyle w:val="Char3"/>
          <w:rFonts w:hint="cs"/>
          <w:rtl/>
        </w:rPr>
        <w:t>ی</w:t>
      </w:r>
      <w:r w:rsidRPr="00E30350">
        <w:rPr>
          <w:rStyle w:val="Char3"/>
          <w:rFonts w:hint="cs"/>
          <w:rtl/>
        </w:rPr>
        <w:t>‌شد و غرق نگشته، راه پ</w:t>
      </w:r>
      <w:r w:rsidR="00A576DC" w:rsidRPr="00E30350">
        <w:rPr>
          <w:rStyle w:val="Char3"/>
          <w:rFonts w:hint="cs"/>
          <w:rtl/>
        </w:rPr>
        <w:t>ی</w:t>
      </w:r>
      <w:r w:rsidRPr="00E30350">
        <w:rPr>
          <w:rStyle w:val="Char3"/>
          <w:rFonts w:hint="cs"/>
          <w:rtl/>
        </w:rPr>
        <w:t>ما</w:t>
      </w:r>
      <w:r w:rsidR="00A576DC" w:rsidRPr="00E30350">
        <w:rPr>
          <w:rStyle w:val="Char3"/>
          <w:rFonts w:hint="cs"/>
          <w:rtl/>
        </w:rPr>
        <w:t>یی</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رد!! </w:t>
      </w:r>
      <w:r w:rsidR="00A576DC" w:rsidRPr="00E30350">
        <w:rPr>
          <w:rStyle w:val="Char3"/>
          <w:rFonts w:hint="cs"/>
          <w:rtl/>
        </w:rPr>
        <w:t>ی</w:t>
      </w:r>
      <w:r w:rsidRPr="00E30350">
        <w:rPr>
          <w:rStyle w:val="Char3"/>
          <w:rFonts w:hint="cs"/>
          <w:rtl/>
        </w:rPr>
        <w:t>ا سوزن از دست حب</w:t>
      </w:r>
      <w:r w:rsidR="00A576DC" w:rsidRPr="00E30350">
        <w:rPr>
          <w:rStyle w:val="Char3"/>
          <w:rFonts w:hint="cs"/>
          <w:rtl/>
        </w:rPr>
        <w:t>ی</w:t>
      </w:r>
      <w:r w:rsidRPr="00E30350">
        <w:rPr>
          <w:rStyle w:val="Char3"/>
          <w:rFonts w:hint="cs"/>
          <w:rtl/>
        </w:rPr>
        <w:t>ب افتاد و در شب تار</w:t>
      </w:r>
      <w:r w:rsidR="00A576DC" w:rsidRPr="00E30350">
        <w:rPr>
          <w:rStyle w:val="Char3"/>
          <w:rFonts w:hint="cs"/>
          <w:rtl/>
        </w:rPr>
        <w:t>یک</w:t>
      </w:r>
      <w:r w:rsidRPr="00E30350">
        <w:rPr>
          <w:rStyle w:val="Char3"/>
          <w:rFonts w:hint="cs"/>
          <w:rtl/>
        </w:rPr>
        <w:t xml:space="preserve"> خانه روشن شد! </w:t>
      </w:r>
      <w:r w:rsidR="00A576DC" w:rsidRPr="00E30350">
        <w:rPr>
          <w:rStyle w:val="Char3"/>
          <w:rFonts w:hint="cs"/>
          <w:rtl/>
        </w:rPr>
        <w:t>ی</w:t>
      </w:r>
      <w:r w:rsidRPr="00E30350">
        <w:rPr>
          <w:rStyle w:val="Char3"/>
          <w:rFonts w:hint="cs"/>
          <w:rtl/>
        </w:rPr>
        <w:t>ا قاتل</w:t>
      </w:r>
      <w:r w:rsidR="00A576DC" w:rsidRPr="00E30350">
        <w:rPr>
          <w:rStyle w:val="Char3"/>
          <w:rFonts w:hint="cs"/>
          <w:rtl/>
        </w:rPr>
        <w:t>ی</w:t>
      </w:r>
      <w:r w:rsidRPr="00E30350">
        <w:rPr>
          <w:rStyle w:val="Char3"/>
          <w:rFonts w:hint="cs"/>
          <w:rtl/>
        </w:rPr>
        <w:t xml:space="preserve"> را بر دار </w:t>
      </w:r>
      <w:r w:rsidR="00A576DC" w:rsidRPr="00E30350">
        <w:rPr>
          <w:rStyle w:val="Char3"/>
          <w:rFonts w:hint="cs"/>
          <w:rtl/>
        </w:rPr>
        <w:t>ک</w:t>
      </w:r>
      <w:r w:rsidRPr="00E30350">
        <w:rPr>
          <w:rStyle w:val="Char3"/>
          <w:rFonts w:hint="cs"/>
          <w:rtl/>
        </w:rPr>
        <w:t>ردند هم</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حب</w:t>
      </w:r>
      <w:r w:rsidR="00A576DC" w:rsidRPr="00E30350">
        <w:rPr>
          <w:rStyle w:val="Char3"/>
          <w:rFonts w:hint="cs"/>
          <w:rtl/>
        </w:rPr>
        <w:t>ی</w:t>
      </w:r>
      <w:r w:rsidRPr="00E30350">
        <w:rPr>
          <w:rStyle w:val="Char3"/>
          <w:rFonts w:hint="cs"/>
          <w:rtl/>
        </w:rPr>
        <w:t>ب بر او عبور نمود، مستحق بهشت شد!!</w:t>
      </w:r>
      <w:r w:rsidR="00B2026A"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 xml:space="preserve">در </w:t>
      </w:r>
      <w:r w:rsidR="00A576DC" w:rsidRPr="00E30350">
        <w:rPr>
          <w:rStyle w:val="Char3"/>
          <w:rFonts w:hint="cs"/>
          <w:rtl/>
        </w:rPr>
        <w:t>ک</w:t>
      </w:r>
      <w:r w:rsidRPr="00E30350">
        <w:rPr>
          <w:rStyle w:val="Char3"/>
          <w:rFonts w:hint="cs"/>
          <w:rtl/>
        </w:rPr>
        <w:t>رامت عت</w:t>
      </w:r>
      <w:r w:rsidR="00A576DC" w:rsidRPr="00E30350">
        <w:rPr>
          <w:rStyle w:val="Char3"/>
          <w:rFonts w:hint="cs"/>
          <w:rtl/>
        </w:rPr>
        <w:t>ی</w:t>
      </w:r>
      <w:r w:rsidRPr="00E30350">
        <w:rPr>
          <w:rStyle w:val="Char3"/>
          <w:rFonts w:hint="cs"/>
          <w:rtl/>
        </w:rPr>
        <w:t>به بن غلام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 xml:space="preserve">سد </w:t>
      </w:r>
      <w:r w:rsidR="00A576DC" w:rsidRPr="00E30350">
        <w:rPr>
          <w:rStyle w:val="Char3"/>
          <w:rFonts w:hint="cs"/>
          <w:rtl/>
        </w:rPr>
        <w:t>ک</w:t>
      </w:r>
      <w:r w:rsidRPr="00E30350">
        <w:rPr>
          <w:rStyle w:val="Char3"/>
          <w:rFonts w:hint="cs"/>
          <w:rtl/>
        </w:rPr>
        <w:t>ه او از رو</w:t>
      </w:r>
      <w:r w:rsidR="00A576DC" w:rsidRPr="00E30350">
        <w:rPr>
          <w:rStyle w:val="Char3"/>
          <w:rFonts w:hint="cs"/>
          <w:rtl/>
        </w:rPr>
        <w:t>ی</w:t>
      </w:r>
      <w:r w:rsidRPr="00E30350">
        <w:rPr>
          <w:rStyle w:val="Char3"/>
          <w:rFonts w:hint="cs"/>
          <w:rtl/>
        </w:rPr>
        <w:t xml:space="preserve"> آب در</w:t>
      </w:r>
      <w:r w:rsidR="00A576DC" w:rsidRPr="00E30350">
        <w:rPr>
          <w:rStyle w:val="Char3"/>
          <w:rFonts w:hint="cs"/>
          <w:rtl/>
        </w:rPr>
        <w:t>ی</w:t>
      </w:r>
      <w:r w:rsidRPr="00E30350">
        <w:rPr>
          <w:rStyle w:val="Char3"/>
          <w:rFonts w:hint="cs"/>
          <w:rtl/>
        </w:rPr>
        <w:t>ا م</w:t>
      </w:r>
      <w:r w:rsidR="00A576DC" w:rsidRPr="00E30350">
        <w:rPr>
          <w:rStyle w:val="Char3"/>
          <w:rFonts w:hint="cs"/>
          <w:rtl/>
        </w:rPr>
        <w:t>ی</w:t>
      </w:r>
      <w:r w:rsidRPr="00E30350">
        <w:rPr>
          <w:rStyle w:val="Char3"/>
          <w:rFonts w:hint="cs"/>
          <w:rtl/>
        </w:rPr>
        <w:t xml:space="preserve">‌گذشت و حسن </w:t>
      </w:r>
      <w:r w:rsidR="00A576DC" w:rsidRPr="00E30350">
        <w:rPr>
          <w:rStyle w:val="Char3"/>
          <w:rFonts w:hint="cs"/>
          <w:rtl/>
        </w:rPr>
        <w:t>ک</w:t>
      </w:r>
      <w:r w:rsidRPr="00E30350">
        <w:rPr>
          <w:rStyle w:val="Char3"/>
          <w:rFonts w:hint="cs"/>
          <w:rtl/>
        </w:rPr>
        <w:t xml:space="preserve">ه خود صاحب آن همه </w:t>
      </w:r>
      <w:r w:rsidR="00A576DC" w:rsidRPr="00E30350">
        <w:rPr>
          <w:rStyle w:val="Char3"/>
          <w:rFonts w:hint="cs"/>
          <w:rtl/>
        </w:rPr>
        <w:t>ک</w:t>
      </w:r>
      <w:r w:rsidRPr="00E30350">
        <w:rPr>
          <w:rStyle w:val="Char3"/>
          <w:rFonts w:hint="cs"/>
          <w:rtl/>
        </w:rPr>
        <w:t>رامات بود تعجّب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رد!! </w:t>
      </w:r>
      <w:r w:rsidR="00A576DC" w:rsidRPr="00E30350">
        <w:rPr>
          <w:rStyle w:val="Char3"/>
          <w:rFonts w:hint="cs"/>
          <w:rtl/>
        </w:rPr>
        <w:t>ی</w:t>
      </w:r>
      <w:r w:rsidRPr="00E30350">
        <w:rPr>
          <w:rStyle w:val="Char3"/>
          <w:rFonts w:hint="cs"/>
          <w:rtl/>
        </w:rPr>
        <w:t>ا بدون ه</w:t>
      </w:r>
      <w:r w:rsidR="00A576DC" w:rsidRPr="00E30350">
        <w:rPr>
          <w:rStyle w:val="Char3"/>
          <w:rFonts w:hint="cs"/>
          <w:rtl/>
        </w:rPr>
        <w:t>ی</w:t>
      </w:r>
      <w:r w:rsidRPr="00E30350">
        <w:rPr>
          <w:rStyle w:val="Char3"/>
          <w:rFonts w:hint="cs"/>
          <w:rtl/>
        </w:rPr>
        <w:t xml:space="preserve">چ مقدّمه در فصل زمستان به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زنب</w:t>
      </w:r>
      <w:r w:rsidR="00A576DC" w:rsidRPr="00E30350">
        <w:rPr>
          <w:rStyle w:val="Char3"/>
          <w:rFonts w:hint="cs"/>
          <w:rtl/>
        </w:rPr>
        <w:t>ی</w:t>
      </w:r>
      <w:r w:rsidRPr="00E30350">
        <w:rPr>
          <w:rStyle w:val="Char3"/>
          <w:rFonts w:hint="cs"/>
          <w:rtl/>
        </w:rPr>
        <w:t>ل رطب تازه م</w:t>
      </w:r>
      <w:r w:rsidR="00A576DC" w:rsidRPr="00E30350">
        <w:rPr>
          <w:rStyle w:val="Char3"/>
          <w:rFonts w:hint="cs"/>
          <w:rtl/>
        </w:rPr>
        <w:t>ی</w:t>
      </w:r>
      <w:r w:rsidRPr="00E30350">
        <w:rPr>
          <w:rStyle w:val="Char3"/>
          <w:rFonts w:hint="cs"/>
          <w:rtl/>
        </w:rPr>
        <w:t>‌داده!</w:t>
      </w:r>
      <w:r w:rsidR="00B2026A"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 xml:space="preserve">در </w:t>
      </w:r>
      <w:r w:rsidR="00A576DC" w:rsidRPr="00E30350">
        <w:rPr>
          <w:rStyle w:val="Char3"/>
          <w:rFonts w:hint="cs"/>
          <w:rtl/>
        </w:rPr>
        <w:t>ک</w:t>
      </w:r>
      <w:r w:rsidRPr="00E30350">
        <w:rPr>
          <w:rStyle w:val="Char3"/>
          <w:rFonts w:hint="cs"/>
          <w:rtl/>
        </w:rPr>
        <w:t>رامت رابعه عدو</w:t>
      </w:r>
      <w:r w:rsidR="00A576DC" w:rsidRPr="00E30350">
        <w:rPr>
          <w:rStyle w:val="Char3"/>
          <w:rFonts w:hint="cs"/>
          <w:rtl/>
        </w:rPr>
        <w:t>ی</w:t>
      </w:r>
      <w:r w:rsidRPr="00E30350">
        <w:rPr>
          <w:rStyle w:val="Char3"/>
          <w:rFonts w:hint="cs"/>
          <w:rtl/>
        </w:rPr>
        <w:t>ه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 xml:space="preserve">سد </w:t>
      </w:r>
      <w:r w:rsidR="00A576DC" w:rsidRPr="00E30350">
        <w:rPr>
          <w:rStyle w:val="Char3"/>
          <w:rFonts w:hint="cs"/>
          <w:rtl/>
        </w:rPr>
        <w:t>ک</w:t>
      </w:r>
      <w:r w:rsidRPr="00E30350">
        <w:rPr>
          <w:rStyle w:val="Char3"/>
          <w:rFonts w:hint="cs"/>
          <w:rtl/>
        </w:rPr>
        <w:t>ه هنگام تولّد او به پدرش پول</w:t>
      </w:r>
      <w:r w:rsidR="00A576DC" w:rsidRPr="00E30350">
        <w:rPr>
          <w:rStyle w:val="Char3"/>
          <w:rFonts w:hint="cs"/>
          <w:rtl/>
        </w:rPr>
        <w:t>ی</w:t>
      </w:r>
      <w:r w:rsidRPr="00E30350">
        <w:rPr>
          <w:rStyle w:val="Char3"/>
          <w:rFonts w:hint="cs"/>
          <w:rtl/>
        </w:rPr>
        <w:t xml:space="preserve"> رس</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با آن هر چه م</w:t>
      </w:r>
      <w:r w:rsidR="00A576DC" w:rsidRPr="00E30350">
        <w:rPr>
          <w:rStyle w:val="Char3"/>
          <w:rFonts w:hint="cs"/>
          <w:rtl/>
        </w:rPr>
        <w:t>ی</w:t>
      </w:r>
      <w:r w:rsidRPr="00E30350">
        <w:rPr>
          <w:rStyle w:val="Char3"/>
          <w:rFonts w:hint="cs"/>
          <w:rtl/>
        </w:rPr>
        <w:t>‌خواست م</w:t>
      </w:r>
      <w:r w:rsidR="00A576DC" w:rsidRPr="00E30350">
        <w:rPr>
          <w:rStyle w:val="Char3"/>
          <w:rFonts w:hint="cs"/>
          <w:rtl/>
        </w:rPr>
        <w:t>ی</w:t>
      </w:r>
      <w:r w:rsidRPr="00E30350">
        <w:rPr>
          <w:rStyle w:val="Char3"/>
          <w:rFonts w:hint="cs"/>
          <w:rtl/>
        </w:rPr>
        <w:t>‌خر</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ی</w:t>
      </w:r>
      <w:r w:rsidRPr="00E30350">
        <w:rPr>
          <w:rStyle w:val="Char3"/>
          <w:rFonts w:hint="cs"/>
          <w:rtl/>
        </w:rPr>
        <w:t>ا خر او در سفر حجّ بعد از مردن زنده شد! و چنان گرام</w:t>
      </w:r>
      <w:r w:rsidR="00A576DC" w:rsidRPr="00E30350">
        <w:rPr>
          <w:rStyle w:val="Char3"/>
          <w:rFonts w:hint="cs"/>
          <w:rtl/>
        </w:rPr>
        <w:t>ی</w:t>
      </w:r>
      <w:r w:rsidRPr="00E30350">
        <w:rPr>
          <w:rStyle w:val="Char3"/>
          <w:rFonts w:hint="cs"/>
          <w:rtl/>
        </w:rPr>
        <w:t xml:space="preserve"> بود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عبه به استقبال او آمد!!! ناقلِ ا</w:t>
      </w:r>
      <w:r w:rsidR="00A576DC" w:rsidRPr="00E30350">
        <w:rPr>
          <w:rStyle w:val="Char3"/>
          <w:rFonts w:hint="cs"/>
          <w:rtl/>
        </w:rPr>
        <w:t>ی</w:t>
      </w:r>
      <w:r w:rsidRPr="00E30350">
        <w:rPr>
          <w:rStyle w:val="Char3"/>
          <w:rFonts w:hint="cs"/>
          <w:rtl/>
        </w:rPr>
        <w:t xml:space="preserve">ن معجزه و </w:t>
      </w:r>
      <w:r w:rsidR="00A576DC" w:rsidRPr="00E30350">
        <w:rPr>
          <w:rStyle w:val="Char3"/>
          <w:rFonts w:hint="cs"/>
          <w:rtl/>
        </w:rPr>
        <w:t>ک</w:t>
      </w:r>
      <w:r w:rsidRPr="00E30350">
        <w:rPr>
          <w:rStyle w:val="Char3"/>
          <w:rFonts w:hint="cs"/>
          <w:rtl/>
        </w:rPr>
        <w:t>رامت ش</w:t>
      </w:r>
      <w:r w:rsidR="00A576DC" w:rsidRPr="00E30350">
        <w:rPr>
          <w:rStyle w:val="Char3"/>
          <w:rFonts w:hint="cs"/>
          <w:rtl/>
        </w:rPr>
        <w:t>ی</w:t>
      </w:r>
      <w:r w:rsidRPr="00E30350">
        <w:rPr>
          <w:rStyle w:val="Char3"/>
          <w:rFonts w:hint="cs"/>
          <w:rtl/>
        </w:rPr>
        <w:t>خ عل</w:t>
      </w:r>
      <w:r w:rsidR="00A576DC" w:rsidRPr="00E30350">
        <w:rPr>
          <w:rStyle w:val="Char3"/>
          <w:rFonts w:hint="cs"/>
          <w:rtl/>
        </w:rPr>
        <w:t>ی</w:t>
      </w:r>
      <w:r w:rsidRPr="00E30350">
        <w:rPr>
          <w:rStyle w:val="Char3"/>
          <w:rFonts w:hint="cs"/>
          <w:rtl/>
        </w:rPr>
        <w:t xml:space="preserve"> فارمد</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 xml:space="preserve">ه هر چند دروغگو </w:t>
      </w:r>
      <w:r w:rsidR="00C74AD2" w:rsidRPr="00E30350">
        <w:rPr>
          <w:rStyle w:val="Char3"/>
          <w:rFonts w:hint="cs"/>
          <w:rtl/>
        </w:rPr>
        <w:t xml:space="preserve"> </w:t>
      </w:r>
      <w:r w:rsidRPr="00E30350">
        <w:rPr>
          <w:rStyle w:val="Char3"/>
          <w:rFonts w:hint="cs"/>
          <w:rtl/>
        </w:rPr>
        <w:t>باشد از عل</w:t>
      </w:r>
      <w:r w:rsidR="00A576DC" w:rsidRPr="00E30350">
        <w:rPr>
          <w:rStyle w:val="Char3"/>
          <w:rFonts w:hint="cs"/>
          <w:rtl/>
        </w:rPr>
        <w:t>ی</w:t>
      </w:r>
      <w:r w:rsidRPr="00E30350">
        <w:rPr>
          <w:rStyle w:val="Char3"/>
          <w:rFonts w:hint="cs"/>
          <w:rtl/>
        </w:rPr>
        <w:t xml:space="preserve"> بن حمزه و محمّد بن سنان و عماره بن ز</w:t>
      </w:r>
      <w:r w:rsidR="00A576DC" w:rsidRPr="00E30350">
        <w:rPr>
          <w:rStyle w:val="Char3"/>
          <w:rFonts w:hint="cs"/>
          <w:rtl/>
        </w:rPr>
        <w:t>ی</w:t>
      </w:r>
      <w:r w:rsidRPr="00E30350">
        <w:rPr>
          <w:rStyle w:val="Char3"/>
          <w:rFonts w:hint="cs"/>
          <w:rtl/>
        </w:rPr>
        <w:t>د دروغگوتر ن</w:t>
      </w:r>
      <w:r w:rsidR="00A576DC" w:rsidRPr="00E30350">
        <w:rPr>
          <w:rStyle w:val="Char3"/>
          <w:rFonts w:hint="cs"/>
          <w:rtl/>
        </w:rPr>
        <w:t>ی</w:t>
      </w:r>
      <w:r w:rsidRPr="00E30350">
        <w:rPr>
          <w:rStyle w:val="Char3"/>
          <w:rFonts w:hint="cs"/>
          <w:rtl/>
        </w:rPr>
        <w:t>ست.</w:t>
      </w:r>
    </w:p>
    <w:p w:rsidR="00D6166F" w:rsidRPr="00E30350" w:rsidRDefault="00D6166F" w:rsidP="003B7B3E">
      <w:pPr>
        <w:widowControl w:val="0"/>
        <w:ind w:firstLine="284"/>
        <w:jc w:val="both"/>
        <w:rPr>
          <w:rStyle w:val="Char3"/>
          <w:rtl/>
        </w:rPr>
      </w:pPr>
      <w:r w:rsidRPr="00E30350">
        <w:rPr>
          <w:rStyle w:val="Char3"/>
          <w:rFonts w:hint="cs"/>
          <w:rtl/>
        </w:rPr>
        <w:t>با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رابعه از جلو</w:t>
      </w:r>
      <w:r w:rsidR="00A576DC" w:rsidRPr="00E30350">
        <w:rPr>
          <w:rStyle w:val="Char3"/>
          <w:rFonts w:hint="cs"/>
          <w:rtl/>
        </w:rPr>
        <w:t>ی</w:t>
      </w:r>
      <w:r w:rsidRPr="00E30350">
        <w:rPr>
          <w:rStyle w:val="Char3"/>
          <w:rFonts w:hint="cs"/>
          <w:rtl/>
        </w:rPr>
        <w:t xml:space="preserve"> مهمانان خود دو عدد نان برداشت و ب</w:t>
      </w:r>
      <w:r w:rsidR="00A576DC" w:rsidRPr="00E30350">
        <w:rPr>
          <w:rStyle w:val="Char3"/>
          <w:rFonts w:hint="cs"/>
          <w:rtl/>
        </w:rPr>
        <w:t>ی</w:t>
      </w:r>
      <w:r w:rsidRPr="00E30350">
        <w:rPr>
          <w:rStyle w:val="Char3"/>
          <w:rFonts w:hint="cs"/>
          <w:rtl/>
        </w:rPr>
        <w:t>ست عدد نان از غ</w:t>
      </w:r>
      <w:r w:rsidR="00A576DC" w:rsidRPr="00E30350">
        <w:rPr>
          <w:rStyle w:val="Char3"/>
          <w:rFonts w:hint="cs"/>
          <w:rtl/>
        </w:rPr>
        <w:t>ی</w:t>
      </w:r>
      <w:r w:rsidRPr="00E30350">
        <w:rPr>
          <w:rStyle w:val="Char3"/>
          <w:rFonts w:hint="cs"/>
          <w:rtl/>
        </w:rPr>
        <w:t>ب در</w:t>
      </w:r>
      <w:r w:rsidR="00A576DC" w:rsidRPr="00E30350">
        <w:rPr>
          <w:rStyle w:val="Char3"/>
          <w:rFonts w:hint="cs"/>
          <w:rtl/>
        </w:rPr>
        <w:t>ی</w:t>
      </w:r>
      <w:r w:rsidRPr="00E30350">
        <w:rPr>
          <w:rStyle w:val="Char3"/>
          <w:rFonts w:hint="cs"/>
          <w:rtl/>
        </w:rPr>
        <w:t xml:space="preserve">افت داشت! </w:t>
      </w:r>
      <w:r w:rsidR="00A576DC" w:rsidRPr="00E30350">
        <w:rPr>
          <w:rStyle w:val="Char3"/>
          <w:rFonts w:hint="cs"/>
          <w:rtl/>
        </w:rPr>
        <w:t>ی</w:t>
      </w:r>
      <w:r w:rsidRPr="00E30350">
        <w:rPr>
          <w:rStyle w:val="Char3"/>
          <w:rFonts w:hint="cs"/>
          <w:rtl/>
        </w:rPr>
        <w:t>ا هنگام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حسن به او گفت ب</w:t>
      </w:r>
      <w:r w:rsidR="00A576DC" w:rsidRPr="00E30350">
        <w:rPr>
          <w:rStyle w:val="Char3"/>
          <w:rFonts w:hint="cs"/>
          <w:rtl/>
        </w:rPr>
        <w:t>ی</w:t>
      </w:r>
      <w:r w:rsidRPr="00E30350">
        <w:rPr>
          <w:rStyle w:val="Char3"/>
          <w:rFonts w:hint="cs"/>
          <w:rtl/>
        </w:rPr>
        <w:t>ا تا سجّاده برا</w:t>
      </w:r>
      <w:r w:rsidR="00A576DC" w:rsidRPr="00E30350">
        <w:rPr>
          <w:rStyle w:val="Char3"/>
          <w:rFonts w:hint="cs"/>
          <w:rtl/>
        </w:rPr>
        <w:t>ی</w:t>
      </w:r>
      <w:r w:rsidRPr="00E30350">
        <w:rPr>
          <w:rStyle w:val="Char3"/>
          <w:rFonts w:hint="cs"/>
          <w:rtl/>
        </w:rPr>
        <w:t xml:space="preserve"> نماز در آب انداز</w:t>
      </w:r>
      <w:r w:rsidR="00A576DC" w:rsidRPr="00E30350">
        <w:rPr>
          <w:rStyle w:val="Char3"/>
          <w:rFonts w:hint="cs"/>
          <w:rtl/>
        </w:rPr>
        <w:t>ی</w:t>
      </w:r>
      <w:r w:rsidRPr="00E30350">
        <w:rPr>
          <w:rStyle w:val="Char3"/>
          <w:rFonts w:hint="cs"/>
          <w:rtl/>
        </w:rPr>
        <w:t>م او در هوا انداخت!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بالاتر از حسن!).</w:t>
      </w:r>
    </w:p>
    <w:p w:rsidR="00D6166F" w:rsidRPr="00E30350" w:rsidRDefault="00A576DC" w:rsidP="003B7B3E">
      <w:pPr>
        <w:widowControl w:val="0"/>
        <w:ind w:firstLine="284"/>
        <w:jc w:val="both"/>
        <w:rPr>
          <w:rStyle w:val="Char3"/>
          <w:rtl/>
        </w:rPr>
      </w:pPr>
      <w:r w:rsidRPr="00E30350">
        <w:rPr>
          <w:rStyle w:val="Char3"/>
          <w:rFonts w:hint="cs"/>
          <w:rtl/>
        </w:rPr>
        <w:t>ی</w:t>
      </w:r>
      <w:r w:rsidR="00D6166F" w:rsidRPr="00E30350">
        <w:rPr>
          <w:rStyle w:val="Char3"/>
          <w:rFonts w:hint="cs"/>
          <w:rtl/>
        </w:rPr>
        <w:t>ا د</w:t>
      </w:r>
      <w:r w:rsidRPr="00E30350">
        <w:rPr>
          <w:rStyle w:val="Char3"/>
          <w:rFonts w:hint="cs"/>
          <w:rtl/>
        </w:rPr>
        <w:t>ی</w:t>
      </w:r>
      <w:r w:rsidR="00D6166F" w:rsidRPr="00E30350">
        <w:rPr>
          <w:rStyle w:val="Char3"/>
          <w:rFonts w:hint="cs"/>
          <w:rtl/>
        </w:rPr>
        <w:t>گ رابعه بدون آتش م</w:t>
      </w:r>
      <w:r w:rsidRPr="00E30350">
        <w:rPr>
          <w:rStyle w:val="Char3"/>
          <w:rFonts w:hint="cs"/>
          <w:rtl/>
        </w:rPr>
        <w:t>ی</w:t>
      </w:r>
      <w:r w:rsidR="00D6166F" w:rsidRPr="00E30350">
        <w:rPr>
          <w:rStyle w:val="Char3"/>
          <w:rFonts w:hint="cs"/>
          <w:rtl/>
        </w:rPr>
        <w:t>‌جوش</w:t>
      </w:r>
      <w:r w:rsidRPr="00E30350">
        <w:rPr>
          <w:rStyle w:val="Char3"/>
          <w:rFonts w:hint="cs"/>
          <w:rtl/>
        </w:rPr>
        <w:t>ی</w:t>
      </w:r>
      <w:r w:rsidR="00D6166F" w:rsidRPr="00E30350">
        <w:rPr>
          <w:rStyle w:val="Char3"/>
          <w:rFonts w:hint="cs"/>
          <w:rtl/>
        </w:rPr>
        <w:t>د و طعام</w:t>
      </w:r>
      <w:r w:rsidRPr="00E30350">
        <w:rPr>
          <w:rStyle w:val="Char3"/>
          <w:rFonts w:hint="cs"/>
          <w:rtl/>
        </w:rPr>
        <w:t>ی</w:t>
      </w:r>
      <w:r w:rsidR="00D6166F" w:rsidRPr="00E30350">
        <w:rPr>
          <w:rStyle w:val="Char3"/>
          <w:rFonts w:hint="cs"/>
          <w:rtl/>
        </w:rPr>
        <w:t xml:space="preserve"> از آن با حسن بصر</w:t>
      </w:r>
      <w:r w:rsidRPr="00E30350">
        <w:rPr>
          <w:rStyle w:val="Char3"/>
          <w:rFonts w:hint="cs"/>
          <w:rtl/>
        </w:rPr>
        <w:t>ی</w:t>
      </w:r>
      <w:r w:rsidR="00D6166F" w:rsidRPr="00E30350">
        <w:rPr>
          <w:rStyle w:val="Char3"/>
          <w:rFonts w:hint="cs"/>
          <w:rtl/>
        </w:rPr>
        <w:t xml:space="preserve"> خوردند </w:t>
      </w:r>
      <w:r w:rsidRPr="00E30350">
        <w:rPr>
          <w:rStyle w:val="Char3"/>
          <w:rFonts w:hint="cs"/>
          <w:rtl/>
        </w:rPr>
        <w:t>ک</w:t>
      </w:r>
      <w:r w:rsidR="00D6166F" w:rsidRPr="00E30350">
        <w:rPr>
          <w:rStyle w:val="Char3"/>
          <w:rFonts w:hint="cs"/>
          <w:rtl/>
        </w:rPr>
        <w:t>ه به تصد</w:t>
      </w:r>
      <w:r w:rsidRPr="00E30350">
        <w:rPr>
          <w:rStyle w:val="Char3"/>
          <w:rFonts w:hint="cs"/>
          <w:rtl/>
        </w:rPr>
        <w:t>ی</w:t>
      </w:r>
      <w:r w:rsidR="00D6166F" w:rsidRPr="00E30350">
        <w:rPr>
          <w:rStyle w:val="Char3"/>
          <w:rFonts w:hint="cs"/>
          <w:rtl/>
        </w:rPr>
        <w:t>ق حسن بهتر از آن نخورده بود</w:t>
      </w:r>
      <w:r w:rsidR="00D6166F" w:rsidRPr="00E30350">
        <w:rPr>
          <w:rStyle w:val="Char3"/>
          <w:vertAlign w:val="superscript"/>
          <w:rtl/>
        </w:rPr>
        <w:t>(</w:t>
      </w:r>
      <w:r w:rsidR="00D6166F" w:rsidRPr="00E30350">
        <w:rPr>
          <w:rStyle w:val="Char3"/>
          <w:vertAlign w:val="superscript"/>
          <w:rtl/>
        </w:rPr>
        <w:footnoteReference w:id="148"/>
      </w:r>
      <w:r w:rsidR="00D6166F" w:rsidRPr="00E30350">
        <w:rPr>
          <w:rStyle w:val="Char3"/>
          <w:vertAlign w:val="superscript"/>
          <w:rtl/>
        </w:rPr>
        <w:t>)</w:t>
      </w:r>
      <w:r w:rsidR="00D6166F"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 xml:space="preserve">و در </w:t>
      </w:r>
      <w:r w:rsidR="00A576DC" w:rsidRPr="00E30350">
        <w:rPr>
          <w:rStyle w:val="Char3"/>
          <w:rFonts w:hint="cs"/>
          <w:rtl/>
        </w:rPr>
        <w:t>ک</w:t>
      </w:r>
      <w:r w:rsidRPr="00E30350">
        <w:rPr>
          <w:rStyle w:val="Char3"/>
          <w:rFonts w:hint="cs"/>
          <w:rtl/>
        </w:rPr>
        <w:t>رامت فض</w:t>
      </w:r>
      <w:r w:rsidR="00A576DC" w:rsidRPr="00E30350">
        <w:rPr>
          <w:rStyle w:val="Char3"/>
          <w:rFonts w:hint="cs"/>
          <w:rtl/>
        </w:rPr>
        <w:t>ی</w:t>
      </w:r>
      <w:r w:rsidRPr="00E30350">
        <w:rPr>
          <w:rStyle w:val="Char3"/>
          <w:rFonts w:hint="cs"/>
          <w:rtl/>
        </w:rPr>
        <w:t>ل بن ع</w:t>
      </w:r>
      <w:r w:rsidR="00A576DC" w:rsidRPr="00E30350">
        <w:rPr>
          <w:rStyle w:val="Char3"/>
          <w:rFonts w:hint="cs"/>
          <w:rtl/>
        </w:rPr>
        <w:t>ی</w:t>
      </w:r>
      <w:r w:rsidRPr="00E30350">
        <w:rPr>
          <w:rStyle w:val="Char3"/>
          <w:rFonts w:hint="cs"/>
          <w:rtl/>
        </w:rPr>
        <w:t>اض گفته</w:t>
      </w:r>
      <w:r w:rsidRPr="00E30350">
        <w:rPr>
          <w:rStyle w:val="Char3"/>
          <w:rFonts w:hint="eastAsia"/>
          <w:rtl/>
        </w:rPr>
        <w:t>‌</w:t>
      </w:r>
      <w:r w:rsidRPr="00E30350">
        <w:rPr>
          <w:rStyle w:val="Char3"/>
          <w:rFonts w:hint="cs"/>
          <w:rtl/>
        </w:rPr>
        <w:t>اند: جهود</w:t>
      </w:r>
      <w:r w:rsidR="00A576DC" w:rsidRPr="00E30350">
        <w:rPr>
          <w:rStyle w:val="Char3"/>
          <w:rFonts w:hint="cs"/>
          <w:rtl/>
        </w:rPr>
        <w:t>ی</w:t>
      </w:r>
      <w:r w:rsidRPr="00E30350">
        <w:rPr>
          <w:rStyle w:val="Char3"/>
          <w:rFonts w:hint="cs"/>
          <w:rtl/>
        </w:rPr>
        <w:t xml:space="preserve"> بُردن تلِّ ر</w:t>
      </w:r>
      <w:r w:rsidR="00A576DC" w:rsidRPr="00E30350">
        <w:rPr>
          <w:rStyle w:val="Char3"/>
          <w:rFonts w:hint="cs"/>
          <w:rtl/>
        </w:rPr>
        <w:t>ی</w:t>
      </w:r>
      <w:r w:rsidRPr="00E30350">
        <w:rPr>
          <w:rStyle w:val="Char3"/>
          <w:rFonts w:hint="cs"/>
          <w:rtl/>
        </w:rPr>
        <w:t>گ</w:t>
      </w:r>
      <w:r w:rsidR="00A576DC" w:rsidRPr="00E30350">
        <w:rPr>
          <w:rStyle w:val="Char3"/>
          <w:rFonts w:hint="cs"/>
          <w:rtl/>
        </w:rPr>
        <w:t>ی</w:t>
      </w:r>
      <w:r w:rsidRPr="00E30350">
        <w:rPr>
          <w:rStyle w:val="Char3"/>
          <w:rFonts w:hint="cs"/>
          <w:rtl/>
        </w:rPr>
        <w:t xml:space="preserve"> را بر او عرضه </w:t>
      </w:r>
      <w:r w:rsidR="00A576DC" w:rsidRPr="00E30350">
        <w:rPr>
          <w:rStyle w:val="Char3"/>
          <w:rFonts w:hint="cs"/>
          <w:rtl/>
        </w:rPr>
        <w:t>ک</w:t>
      </w:r>
      <w:r w:rsidRPr="00E30350">
        <w:rPr>
          <w:rStyle w:val="Char3"/>
          <w:rFonts w:hint="cs"/>
          <w:rtl/>
        </w:rPr>
        <w:t xml:space="preserve">رد تا او را آزاد </w:t>
      </w:r>
      <w:r w:rsidR="00A576DC" w:rsidRPr="00E30350">
        <w:rPr>
          <w:rStyle w:val="Char3"/>
          <w:rFonts w:hint="cs"/>
          <w:rtl/>
        </w:rPr>
        <w:t>ک</w:t>
      </w:r>
      <w:r w:rsidRPr="00E30350">
        <w:rPr>
          <w:rStyle w:val="Char3"/>
          <w:rFonts w:hint="cs"/>
          <w:rtl/>
        </w:rPr>
        <w:t>ند و آن ر</w:t>
      </w:r>
      <w:r w:rsidR="00A576DC" w:rsidRPr="00E30350">
        <w:rPr>
          <w:rStyle w:val="Char3"/>
          <w:rFonts w:hint="cs"/>
          <w:rtl/>
        </w:rPr>
        <w:t>ی</w:t>
      </w:r>
      <w:r w:rsidRPr="00E30350">
        <w:rPr>
          <w:rStyle w:val="Char3"/>
          <w:rFonts w:hint="cs"/>
          <w:rtl/>
        </w:rPr>
        <w:t>گ</w:t>
      </w:r>
      <w:r w:rsidRPr="00E30350">
        <w:rPr>
          <w:rStyle w:val="Char3"/>
          <w:rFonts w:hint="eastAsia"/>
          <w:rtl/>
        </w:rPr>
        <w:t>‌</w:t>
      </w:r>
      <w:r w:rsidRPr="00E30350">
        <w:rPr>
          <w:rStyle w:val="Char3"/>
          <w:rFonts w:hint="cs"/>
          <w:rtl/>
        </w:rPr>
        <w:t>ها را باد برد!!</w:t>
      </w:r>
      <w:r w:rsidR="00B2026A"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برا</w:t>
      </w:r>
      <w:r w:rsidR="00A576DC" w:rsidRPr="00E30350">
        <w:rPr>
          <w:rStyle w:val="Char3"/>
          <w:rFonts w:hint="cs"/>
          <w:rtl/>
        </w:rPr>
        <w:t>ی</w:t>
      </w:r>
      <w:r w:rsidRPr="00E30350">
        <w:rPr>
          <w:rStyle w:val="Char3"/>
          <w:rFonts w:hint="cs"/>
          <w:rtl/>
        </w:rPr>
        <w:t xml:space="preserve"> ابراه</w:t>
      </w:r>
      <w:r w:rsidR="00A576DC" w:rsidRPr="00E30350">
        <w:rPr>
          <w:rStyle w:val="Char3"/>
          <w:rFonts w:hint="cs"/>
          <w:rtl/>
        </w:rPr>
        <w:t>ی</w:t>
      </w:r>
      <w:r w:rsidRPr="00E30350">
        <w:rPr>
          <w:rStyle w:val="Char3"/>
          <w:rFonts w:hint="cs"/>
          <w:rtl/>
        </w:rPr>
        <w:t>م ادهم اژدها</w:t>
      </w:r>
      <w:r w:rsidR="00A576DC" w:rsidRPr="00E30350">
        <w:rPr>
          <w:rStyle w:val="Char3"/>
          <w:rFonts w:hint="cs"/>
          <w:rtl/>
        </w:rPr>
        <w:t>یی</w:t>
      </w:r>
      <w:r w:rsidRPr="00E30350">
        <w:rPr>
          <w:rStyle w:val="Char3"/>
          <w:rFonts w:hint="cs"/>
          <w:rtl/>
        </w:rPr>
        <w:t xml:space="preserve"> پوست</w:t>
      </w:r>
      <w:r w:rsidR="00A576DC" w:rsidRPr="00E30350">
        <w:rPr>
          <w:rStyle w:val="Char3"/>
          <w:rFonts w:hint="cs"/>
          <w:rtl/>
        </w:rPr>
        <w:t>ی</w:t>
      </w:r>
      <w:r w:rsidRPr="00E30350">
        <w:rPr>
          <w:rStyle w:val="Char3"/>
          <w:rFonts w:hint="cs"/>
          <w:rtl/>
        </w:rPr>
        <w:t>ن شد تا از سرما رنج نبرد، و سوزن</w:t>
      </w:r>
      <w:r w:rsidR="00A576DC" w:rsidRPr="00E30350">
        <w:rPr>
          <w:rStyle w:val="Char3"/>
          <w:rFonts w:hint="cs"/>
          <w:rtl/>
        </w:rPr>
        <w:t>ی</w:t>
      </w:r>
      <w:r w:rsidRPr="00E30350">
        <w:rPr>
          <w:rStyle w:val="Char3"/>
          <w:rFonts w:hint="cs"/>
          <w:rtl/>
        </w:rPr>
        <w:t xml:space="preserve"> از او در در</w:t>
      </w:r>
      <w:r w:rsidR="00A576DC" w:rsidRPr="00E30350">
        <w:rPr>
          <w:rStyle w:val="Char3"/>
          <w:rFonts w:hint="cs"/>
          <w:rtl/>
        </w:rPr>
        <w:t>ی</w:t>
      </w:r>
      <w:r w:rsidRPr="00E30350">
        <w:rPr>
          <w:rStyle w:val="Char3"/>
          <w:rFonts w:hint="cs"/>
          <w:rtl/>
        </w:rPr>
        <w:t>ا افتاد و چون آن را خواست هزاران ماه</w:t>
      </w:r>
      <w:r w:rsidR="00A576DC" w:rsidRPr="00E30350">
        <w:rPr>
          <w:rStyle w:val="Char3"/>
          <w:rFonts w:hint="cs"/>
          <w:rtl/>
        </w:rPr>
        <w:t>ی</w:t>
      </w:r>
      <w:r w:rsidRPr="00E30350">
        <w:rPr>
          <w:rStyle w:val="Char3"/>
          <w:rFonts w:hint="cs"/>
          <w:rtl/>
        </w:rPr>
        <w:t xml:space="preserve"> با سوزن</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طلا ب</w:t>
      </w:r>
      <w:r w:rsidR="00A576DC" w:rsidRPr="00E30350">
        <w:rPr>
          <w:rStyle w:val="Char3"/>
          <w:rFonts w:hint="cs"/>
          <w:rtl/>
        </w:rPr>
        <w:t>ی</w:t>
      </w:r>
      <w:r w:rsidRPr="00E30350">
        <w:rPr>
          <w:rStyle w:val="Char3"/>
          <w:rFonts w:hint="cs"/>
          <w:rtl/>
        </w:rPr>
        <w:t xml:space="preserve">رون آمدند </w:t>
      </w:r>
      <w:r w:rsidR="00A576DC" w:rsidRPr="00E30350">
        <w:rPr>
          <w:rStyle w:val="Char3"/>
          <w:rFonts w:hint="cs"/>
          <w:rtl/>
        </w:rPr>
        <w:t>ک</w:t>
      </w:r>
      <w:r w:rsidRPr="00E30350">
        <w:rPr>
          <w:rStyle w:val="Char3"/>
          <w:rFonts w:hint="cs"/>
          <w:rtl/>
        </w:rPr>
        <w:t>ه خودت ن</w:t>
      </w:r>
      <w:r w:rsidR="00A576DC" w:rsidRPr="00E30350">
        <w:rPr>
          <w:rStyle w:val="Char3"/>
          <w:rFonts w:hint="cs"/>
          <w:rtl/>
        </w:rPr>
        <w:t>ی</w:t>
      </w:r>
      <w:r w:rsidRPr="00E30350">
        <w:rPr>
          <w:rStyle w:val="Char3"/>
          <w:rFonts w:hint="cs"/>
          <w:rtl/>
        </w:rPr>
        <w:t>ز در هم</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آن داستان را آورده‌ا</w:t>
      </w:r>
      <w:r w:rsidR="00A576DC" w:rsidRPr="00E30350">
        <w:rPr>
          <w:rStyle w:val="Char3"/>
          <w:rFonts w:hint="cs"/>
          <w:rtl/>
        </w:rPr>
        <w:t>ی</w:t>
      </w:r>
      <w:r w:rsidRPr="00E30350">
        <w:rPr>
          <w:rStyle w:val="Char3"/>
          <w:rFonts w:hint="cs"/>
          <w:rtl/>
        </w:rPr>
        <w:t>!</w:t>
      </w:r>
      <w:r w:rsidR="00B2026A" w:rsidRPr="00E30350">
        <w:rPr>
          <w:rStyle w:val="Char3"/>
          <w:rFonts w:hint="cs"/>
          <w:rtl/>
        </w:rPr>
        <w:t>.</w:t>
      </w:r>
    </w:p>
    <w:p w:rsidR="00D6166F" w:rsidRPr="00E30350" w:rsidRDefault="00A576DC" w:rsidP="003B7B3E">
      <w:pPr>
        <w:widowControl w:val="0"/>
        <w:ind w:firstLine="284"/>
        <w:jc w:val="both"/>
        <w:rPr>
          <w:rStyle w:val="Char3"/>
          <w:rtl/>
        </w:rPr>
      </w:pPr>
      <w:r w:rsidRPr="00E30350">
        <w:rPr>
          <w:rStyle w:val="Char3"/>
          <w:rFonts w:hint="cs"/>
          <w:rtl/>
        </w:rPr>
        <w:t>ی</w:t>
      </w:r>
      <w:r w:rsidR="00D6166F" w:rsidRPr="00E30350">
        <w:rPr>
          <w:rStyle w:val="Char3"/>
          <w:rFonts w:hint="cs"/>
          <w:rtl/>
        </w:rPr>
        <w:t>ا چون عدّه‌ا</w:t>
      </w:r>
      <w:r w:rsidRPr="00E30350">
        <w:rPr>
          <w:rStyle w:val="Char3"/>
          <w:rFonts w:hint="cs"/>
          <w:rtl/>
        </w:rPr>
        <w:t>ی</w:t>
      </w:r>
      <w:r w:rsidR="00D6166F" w:rsidRPr="00E30350">
        <w:rPr>
          <w:rStyle w:val="Char3"/>
          <w:rFonts w:hint="cs"/>
          <w:rtl/>
        </w:rPr>
        <w:t xml:space="preserve"> از همراهان ابراه</w:t>
      </w:r>
      <w:r w:rsidRPr="00E30350">
        <w:rPr>
          <w:rStyle w:val="Char3"/>
          <w:rFonts w:hint="cs"/>
          <w:rtl/>
        </w:rPr>
        <w:t>ی</w:t>
      </w:r>
      <w:r w:rsidR="00D6166F" w:rsidRPr="00E30350">
        <w:rPr>
          <w:rStyle w:val="Char3"/>
          <w:rFonts w:hint="cs"/>
          <w:rtl/>
        </w:rPr>
        <w:t xml:space="preserve">م ادهم </w:t>
      </w:r>
      <w:r w:rsidRPr="00E30350">
        <w:rPr>
          <w:rStyle w:val="Char3"/>
          <w:rFonts w:hint="cs"/>
          <w:rtl/>
        </w:rPr>
        <w:t>ک</w:t>
      </w:r>
      <w:r w:rsidR="00D6166F" w:rsidRPr="00E30350">
        <w:rPr>
          <w:rStyle w:val="Char3"/>
          <w:rFonts w:hint="cs"/>
          <w:rtl/>
        </w:rPr>
        <w:t>ه در ب</w:t>
      </w:r>
      <w:r w:rsidRPr="00E30350">
        <w:rPr>
          <w:rStyle w:val="Char3"/>
          <w:rFonts w:hint="cs"/>
          <w:rtl/>
        </w:rPr>
        <w:t>ی</w:t>
      </w:r>
      <w:r w:rsidR="00D6166F" w:rsidRPr="00E30350">
        <w:rPr>
          <w:rStyle w:val="Char3"/>
          <w:rFonts w:hint="cs"/>
          <w:rtl/>
        </w:rPr>
        <w:t>ابان</w:t>
      </w:r>
      <w:r w:rsidRPr="00E30350">
        <w:rPr>
          <w:rStyle w:val="Char3"/>
          <w:rFonts w:hint="cs"/>
          <w:rtl/>
        </w:rPr>
        <w:t>ی</w:t>
      </w:r>
      <w:r w:rsidR="00D6166F" w:rsidRPr="00E30350">
        <w:rPr>
          <w:rStyle w:val="Char3"/>
          <w:rFonts w:hint="cs"/>
          <w:rtl/>
        </w:rPr>
        <w:t xml:space="preserve"> آتش افروخته بودند و آرزو</w:t>
      </w:r>
      <w:r w:rsidRPr="00E30350">
        <w:rPr>
          <w:rStyle w:val="Char3"/>
          <w:rFonts w:hint="cs"/>
          <w:rtl/>
        </w:rPr>
        <w:t>ی</w:t>
      </w:r>
      <w:r w:rsidR="00D6166F" w:rsidRPr="00E30350">
        <w:rPr>
          <w:rStyle w:val="Char3"/>
          <w:rFonts w:hint="cs"/>
          <w:rtl/>
        </w:rPr>
        <w:t xml:space="preserve"> گوشت حلال </w:t>
      </w:r>
      <w:r w:rsidRPr="00E30350">
        <w:rPr>
          <w:rStyle w:val="Char3"/>
          <w:rFonts w:hint="cs"/>
          <w:rtl/>
        </w:rPr>
        <w:t>ک</w:t>
      </w:r>
      <w:r w:rsidR="00D6166F" w:rsidRPr="00E30350">
        <w:rPr>
          <w:rStyle w:val="Char3"/>
          <w:rFonts w:hint="cs"/>
          <w:rtl/>
        </w:rPr>
        <w:t xml:space="preserve">ردند تا </w:t>
      </w:r>
      <w:r w:rsidRPr="00E30350">
        <w:rPr>
          <w:rStyle w:val="Char3"/>
          <w:rFonts w:hint="cs"/>
          <w:rtl/>
        </w:rPr>
        <w:t>ک</w:t>
      </w:r>
      <w:r w:rsidR="00D6166F" w:rsidRPr="00E30350">
        <w:rPr>
          <w:rStyle w:val="Char3"/>
          <w:rFonts w:hint="cs"/>
          <w:rtl/>
        </w:rPr>
        <w:t xml:space="preserve">باب </w:t>
      </w:r>
      <w:r w:rsidRPr="00E30350">
        <w:rPr>
          <w:rStyle w:val="Char3"/>
          <w:rFonts w:hint="cs"/>
          <w:rtl/>
        </w:rPr>
        <w:t>ک</w:t>
      </w:r>
      <w:r w:rsidR="00D6166F" w:rsidRPr="00E30350">
        <w:rPr>
          <w:rStyle w:val="Char3"/>
          <w:rFonts w:hint="cs"/>
          <w:rtl/>
        </w:rPr>
        <w:t xml:space="preserve">نند به </w:t>
      </w:r>
      <w:r w:rsidRPr="00E30350">
        <w:rPr>
          <w:rStyle w:val="Char3"/>
          <w:rFonts w:hint="cs"/>
          <w:rtl/>
        </w:rPr>
        <w:t>ک</w:t>
      </w:r>
      <w:r w:rsidR="00D6166F" w:rsidRPr="00E30350">
        <w:rPr>
          <w:rStyle w:val="Char3"/>
          <w:rFonts w:hint="cs"/>
          <w:rtl/>
        </w:rPr>
        <w:t>رامت ابراه</w:t>
      </w:r>
      <w:r w:rsidRPr="00E30350">
        <w:rPr>
          <w:rStyle w:val="Char3"/>
          <w:rFonts w:hint="cs"/>
          <w:rtl/>
        </w:rPr>
        <w:t>ی</w:t>
      </w:r>
      <w:r w:rsidR="00D6166F" w:rsidRPr="00E30350">
        <w:rPr>
          <w:rStyle w:val="Char3"/>
          <w:rFonts w:hint="cs"/>
          <w:rtl/>
        </w:rPr>
        <w:t>م، ش</w:t>
      </w:r>
      <w:r w:rsidRPr="00E30350">
        <w:rPr>
          <w:rStyle w:val="Char3"/>
          <w:rFonts w:hint="cs"/>
          <w:rtl/>
        </w:rPr>
        <w:t>ی</w:t>
      </w:r>
      <w:r w:rsidR="00D6166F" w:rsidRPr="00E30350">
        <w:rPr>
          <w:rStyle w:val="Char3"/>
          <w:rFonts w:hint="cs"/>
          <w:rtl/>
        </w:rPr>
        <w:t>ر</w:t>
      </w:r>
      <w:r w:rsidRPr="00E30350">
        <w:rPr>
          <w:rStyle w:val="Char3"/>
          <w:rFonts w:hint="cs"/>
          <w:rtl/>
        </w:rPr>
        <w:t>ی</w:t>
      </w:r>
      <w:r w:rsidR="00D6166F" w:rsidRPr="00E30350">
        <w:rPr>
          <w:rStyle w:val="Char3"/>
          <w:rFonts w:hint="cs"/>
          <w:rtl/>
        </w:rPr>
        <w:t xml:space="preserve"> گورخر</w:t>
      </w:r>
      <w:r w:rsidRPr="00E30350">
        <w:rPr>
          <w:rStyle w:val="Char3"/>
          <w:rFonts w:hint="cs"/>
          <w:rtl/>
        </w:rPr>
        <w:t>ی</w:t>
      </w:r>
      <w:r w:rsidR="00D6166F" w:rsidRPr="00E30350">
        <w:rPr>
          <w:rStyle w:val="Char3"/>
          <w:rFonts w:hint="cs"/>
          <w:rtl/>
        </w:rPr>
        <w:t xml:space="preserve"> را آورد!</w:t>
      </w:r>
      <w:r w:rsidR="00B2026A"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 xml:space="preserve">در </w:t>
      </w:r>
      <w:r w:rsidR="00A576DC" w:rsidRPr="00E30350">
        <w:rPr>
          <w:rStyle w:val="Char3"/>
          <w:rFonts w:hint="cs"/>
          <w:rtl/>
        </w:rPr>
        <w:t>ک</w:t>
      </w:r>
      <w:r w:rsidRPr="00E30350">
        <w:rPr>
          <w:rStyle w:val="Char3"/>
          <w:rFonts w:hint="cs"/>
          <w:rtl/>
        </w:rPr>
        <w:t>رامت ذو النّون مصر</w:t>
      </w:r>
      <w:r w:rsidR="00A576DC" w:rsidRPr="00E30350">
        <w:rPr>
          <w:rStyle w:val="Char3"/>
          <w:rFonts w:hint="cs"/>
          <w:rtl/>
        </w:rPr>
        <w:t>ی</w:t>
      </w:r>
      <w:r w:rsidRPr="00E30350">
        <w:rPr>
          <w:rStyle w:val="Char3"/>
          <w:rFonts w:hint="cs"/>
          <w:rtl/>
        </w:rPr>
        <w:t xml:space="preserve"> گفته</w:t>
      </w:r>
      <w:r w:rsidRPr="00E30350">
        <w:rPr>
          <w:rStyle w:val="Char3"/>
          <w:rFonts w:hint="eastAsia"/>
          <w:rtl/>
        </w:rPr>
        <w:t>‌</w:t>
      </w:r>
      <w:r w:rsidRPr="00E30350">
        <w:rPr>
          <w:rStyle w:val="Char3"/>
          <w:rFonts w:hint="cs"/>
          <w:rtl/>
        </w:rPr>
        <w:t xml:space="preserve">اند: چون در </w:t>
      </w:r>
      <w:r w:rsidR="00A576DC" w:rsidRPr="00E30350">
        <w:rPr>
          <w:rStyle w:val="Char3"/>
          <w:rFonts w:hint="cs"/>
          <w:rtl/>
        </w:rPr>
        <w:t>ک</w:t>
      </w:r>
      <w:r w:rsidRPr="00E30350">
        <w:rPr>
          <w:rStyle w:val="Char3"/>
          <w:rFonts w:hint="cs"/>
          <w:rtl/>
        </w:rPr>
        <w:t>شت</w:t>
      </w:r>
      <w:r w:rsidR="00A576DC" w:rsidRPr="00E30350">
        <w:rPr>
          <w:rStyle w:val="Char3"/>
          <w:rFonts w:hint="cs"/>
          <w:rtl/>
        </w:rPr>
        <w:t>ی</w:t>
      </w:r>
      <w:r w:rsidRPr="00E30350">
        <w:rPr>
          <w:rStyle w:val="Char3"/>
          <w:rFonts w:hint="cs"/>
          <w:rtl/>
        </w:rPr>
        <w:t xml:space="preserve"> گوهر</w:t>
      </w:r>
      <w:r w:rsidR="00A576DC" w:rsidRPr="00E30350">
        <w:rPr>
          <w:rStyle w:val="Char3"/>
          <w:rFonts w:hint="cs"/>
          <w:rtl/>
        </w:rPr>
        <w:t>ی</w:t>
      </w:r>
      <w:r w:rsidRPr="00E30350">
        <w:rPr>
          <w:rStyle w:val="Char3"/>
          <w:rFonts w:hint="cs"/>
          <w:rtl/>
        </w:rPr>
        <w:t xml:space="preserve"> گم شد و سا</w:t>
      </w:r>
      <w:r w:rsidR="00A576DC" w:rsidRPr="00E30350">
        <w:rPr>
          <w:rStyle w:val="Char3"/>
          <w:rFonts w:hint="cs"/>
          <w:rtl/>
        </w:rPr>
        <w:t>ک</w:t>
      </w:r>
      <w:r w:rsidRPr="00E30350">
        <w:rPr>
          <w:rStyle w:val="Char3"/>
          <w:rFonts w:hint="cs"/>
          <w:rtl/>
        </w:rPr>
        <w:t xml:space="preserve">نان </w:t>
      </w:r>
      <w:r w:rsidR="00A576DC" w:rsidRPr="00E30350">
        <w:rPr>
          <w:rStyle w:val="Char3"/>
          <w:rFonts w:hint="cs"/>
          <w:rtl/>
        </w:rPr>
        <w:t>ک</w:t>
      </w:r>
      <w:r w:rsidRPr="00E30350">
        <w:rPr>
          <w:rStyle w:val="Char3"/>
          <w:rFonts w:hint="cs"/>
          <w:rtl/>
        </w:rPr>
        <w:t>شت</w:t>
      </w:r>
      <w:r w:rsidR="00A576DC" w:rsidRPr="00E30350">
        <w:rPr>
          <w:rStyle w:val="Char3"/>
          <w:rFonts w:hint="cs"/>
          <w:rtl/>
        </w:rPr>
        <w:t>ی</w:t>
      </w:r>
      <w:r w:rsidRPr="00E30350">
        <w:rPr>
          <w:rStyle w:val="Char3"/>
          <w:rFonts w:hint="cs"/>
          <w:rtl/>
        </w:rPr>
        <w:t xml:space="preserve"> ذو النّون را متّهم به ربودن آن </w:t>
      </w:r>
      <w:r w:rsidR="00A576DC" w:rsidRPr="00E30350">
        <w:rPr>
          <w:rStyle w:val="Char3"/>
          <w:rFonts w:hint="cs"/>
          <w:rtl/>
        </w:rPr>
        <w:t>ک</w:t>
      </w:r>
      <w:r w:rsidRPr="00E30350">
        <w:rPr>
          <w:rStyle w:val="Char3"/>
          <w:rFonts w:hint="cs"/>
          <w:rtl/>
        </w:rPr>
        <w:t>ردند به معجزۀ و</w:t>
      </w:r>
      <w:r w:rsidR="00A576DC" w:rsidRPr="00E30350">
        <w:rPr>
          <w:rStyle w:val="Char3"/>
          <w:rFonts w:hint="cs"/>
          <w:rtl/>
        </w:rPr>
        <w:t>ی</w:t>
      </w:r>
      <w:r w:rsidRPr="00E30350">
        <w:rPr>
          <w:rStyle w:val="Char3"/>
          <w:rFonts w:hint="cs"/>
          <w:rtl/>
        </w:rPr>
        <w:t xml:space="preserve"> هزاران ماه</w:t>
      </w:r>
      <w:r w:rsidR="00A576DC" w:rsidRPr="00E30350">
        <w:rPr>
          <w:rStyle w:val="Char3"/>
          <w:rFonts w:hint="cs"/>
          <w:rtl/>
        </w:rPr>
        <w:t>ی</w:t>
      </w:r>
      <w:r w:rsidRPr="00E30350">
        <w:rPr>
          <w:rStyle w:val="Char3"/>
          <w:rFonts w:hint="cs"/>
          <w:rtl/>
        </w:rPr>
        <w:t xml:space="preserve"> از در</w:t>
      </w:r>
      <w:r w:rsidR="00A576DC" w:rsidRPr="00E30350">
        <w:rPr>
          <w:rStyle w:val="Char3"/>
          <w:rFonts w:hint="cs"/>
          <w:rtl/>
        </w:rPr>
        <w:t>ی</w:t>
      </w:r>
      <w:r w:rsidRPr="00E30350">
        <w:rPr>
          <w:rStyle w:val="Char3"/>
          <w:rFonts w:hint="cs"/>
          <w:rtl/>
        </w:rPr>
        <w:t>ا ب</w:t>
      </w:r>
      <w:r w:rsidR="00A576DC" w:rsidRPr="00E30350">
        <w:rPr>
          <w:rStyle w:val="Char3"/>
          <w:rFonts w:hint="cs"/>
          <w:rtl/>
        </w:rPr>
        <w:t>ی</w:t>
      </w:r>
      <w:r w:rsidRPr="00E30350">
        <w:rPr>
          <w:rStyle w:val="Char3"/>
          <w:rFonts w:hint="cs"/>
          <w:rtl/>
        </w:rPr>
        <w:t xml:space="preserve">رون آمده در دهان هر </w:t>
      </w:r>
      <w:r w:rsidR="00A576DC" w:rsidRPr="00E30350">
        <w:rPr>
          <w:rStyle w:val="Char3"/>
          <w:rFonts w:hint="cs"/>
          <w:rtl/>
        </w:rPr>
        <w:t>یک</w:t>
      </w:r>
      <w:r w:rsidRPr="00E30350">
        <w:rPr>
          <w:rStyle w:val="Char3"/>
          <w:rFonts w:hint="cs"/>
          <w:rtl/>
        </w:rPr>
        <w:t xml:space="preserve"> گوهر</w:t>
      </w:r>
      <w:r w:rsidR="00A576DC" w:rsidRPr="00E30350">
        <w:rPr>
          <w:rStyle w:val="Char3"/>
          <w:rFonts w:hint="cs"/>
          <w:rtl/>
        </w:rPr>
        <w:t>ی</w:t>
      </w:r>
      <w:r w:rsidRPr="00E30350">
        <w:rPr>
          <w:rStyle w:val="Char3"/>
          <w:rFonts w:hint="cs"/>
          <w:rtl/>
        </w:rPr>
        <w:t xml:space="preserve"> تقد</w:t>
      </w:r>
      <w:r w:rsidR="00A576DC" w:rsidRPr="00E30350">
        <w:rPr>
          <w:rStyle w:val="Char3"/>
          <w:rFonts w:hint="cs"/>
          <w:rtl/>
        </w:rPr>
        <w:t>ی</w:t>
      </w:r>
      <w:r w:rsidRPr="00E30350">
        <w:rPr>
          <w:rStyle w:val="Char3"/>
          <w:rFonts w:hint="cs"/>
          <w:rtl/>
        </w:rPr>
        <w:t>م و</w:t>
      </w:r>
      <w:r w:rsidR="00A576DC" w:rsidRPr="00E30350">
        <w:rPr>
          <w:rStyle w:val="Char3"/>
          <w:rFonts w:hint="cs"/>
          <w:rtl/>
        </w:rPr>
        <w:t>ی</w:t>
      </w:r>
      <w:r w:rsidRPr="00E30350">
        <w:rPr>
          <w:rStyle w:val="Char3"/>
          <w:rFonts w:hint="cs"/>
          <w:rtl/>
        </w:rPr>
        <w:t xml:space="preserve"> نمودند!</w:t>
      </w:r>
      <w:r w:rsidR="00B2026A" w:rsidRPr="00E30350">
        <w:rPr>
          <w:rStyle w:val="Char3"/>
          <w:rFonts w:hint="cs"/>
          <w:rtl/>
        </w:rPr>
        <w:t>.</w:t>
      </w:r>
    </w:p>
    <w:p w:rsidR="00D6166F" w:rsidRPr="00E30350" w:rsidRDefault="00A576DC" w:rsidP="003B7B3E">
      <w:pPr>
        <w:widowControl w:val="0"/>
        <w:ind w:firstLine="284"/>
        <w:jc w:val="both"/>
        <w:rPr>
          <w:rStyle w:val="Char3"/>
          <w:rtl/>
        </w:rPr>
      </w:pPr>
      <w:r w:rsidRPr="00E30350">
        <w:rPr>
          <w:rStyle w:val="Char3"/>
          <w:rFonts w:hint="cs"/>
          <w:rtl/>
        </w:rPr>
        <w:t>ی</w:t>
      </w:r>
      <w:r w:rsidR="00D6166F" w:rsidRPr="00E30350">
        <w:rPr>
          <w:rStyle w:val="Char3"/>
          <w:rFonts w:hint="cs"/>
          <w:rtl/>
        </w:rPr>
        <w:t>ا ا</w:t>
      </w:r>
      <w:r w:rsidRPr="00E30350">
        <w:rPr>
          <w:rStyle w:val="Char3"/>
          <w:rFonts w:hint="cs"/>
          <w:rtl/>
        </w:rPr>
        <w:t>ی</w:t>
      </w:r>
      <w:r w:rsidR="00D6166F" w:rsidRPr="00E30350">
        <w:rPr>
          <w:rStyle w:val="Char3"/>
          <w:rFonts w:hint="cs"/>
          <w:rtl/>
        </w:rPr>
        <w:t>ن‌</w:t>
      </w:r>
      <w:r w:rsidRPr="00E30350">
        <w:rPr>
          <w:rStyle w:val="Char3"/>
          <w:rFonts w:hint="cs"/>
          <w:rtl/>
        </w:rPr>
        <w:t>ک</w:t>
      </w:r>
      <w:r w:rsidR="00D6166F" w:rsidRPr="00E30350">
        <w:rPr>
          <w:rStyle w:val="Char3"/>
          <w:rFonts w:hint="cs"/>
          <w:rtl/>
        </w:rPr>
        <w:t>ه جوان</w:t>
      </w:r>
      <w:r w:rsidRPr="00E30350">
        <w:rPr>
          <w:rStyle w:val="Char3"/>
          <w:rFonts w:hint="cs"/>
          <w:rtl/>
        </w:rPr>
        <w:t>ی</w:t>
      </w:r>
      <w:r w:rsidR="00D6166F" w:rsidRPr="00E30350">
        <w:rPr>
          <w:rStyle w:val="Char3"/>
          <w:rFonts w:hint="cs"/>
          <w:rtl/>
        </w:rPr>
        <w:t xml:space="preserve"> چون صد هزار درهم بر درو</w:t>
      </w:r>
      <w:r w:rsidRPr="00E30350">
        <w:rPr>
          <w:rStyle w:val="Char3"/>
          <w:rFonts w:hint="cs"/>
          <w:rtl/>
        </w:rPr>
        <w:t>ی</w:t>
      </w:r>
      <w:r w:rsidR="00D6166F" w:rsidRPr="00E30350">
        <w:rPr>
          <w:rStyle w:val="Char3"/>
          <w:rFonts w:hint="cs"/>
          <w:rtl/>
        </w:rPr>
        <w:t xml:space="preserve">شان انفاق </w:t>
      </w:r>
      <w:r w:rsidRPr="00E30350">
        <w:rPr>
          <w:rStyle w:val="Char3"/>
          <w:rFonts w:hint="cs"/>
          <w:rtl/>
        </w:rPr>
        <w:t>ک</w:t>
      </w:r>
      <w:r w:rsidR="00D6166F" w:rsidRPr="00E30350">
        <w:rPr>
          <w:rStyle w:val="Char3"/>
          <w:rFonts w:hint="cs"/>
          <w:rtl/>
        </w:rPr>
        <w:t>رد. آن‌گاه پش</w:t>
      </w:r>
      <w:r w:rsidRPr="00E30350">
        <w:rPr>
          <w:rStyle w:val="Char3"/>
          <w:rFonts w:hint="cs"/>
          <w:rtl/>
        </w:rPr>
        <w:t>ی</w:t>
      </w:r>
      <w:r w:rsidR="00D6166F" w:rsidRPr="00E30350">
        <w:rPr>
          <w:rStyle w:val="Char3"/>
          <w:rFonts w:hint="cs"/>
          <w:rtl/>
        </w:rPr>
        <w:t>مان شد ذو</w:t>
      </w:r>
      <w:r w:rsidR="00D6166F" w:rsidRPr="00E30350">
        <w:rPr>
          <w:rStyle w:val="Char3"/>
          <w:rFonts w:hint="eastAsia"/>
          <w:rtl/>
        </w:rPr>
        <w:t>‌</w:t>
      </w:r>
      <w:r w:rsidR="00D6166F" w:rsidRPr="00E30350">
        <w:rPr>
          <w:rStyle w:val="Char3"/>
          <w:rFonts w:hint="cs"/>
          <w:rtl/>
        </w:rPr>
        <w:t>النّون مصر</w:t>
      </w:r>
      <w:r w:rsidRPr="00E30350">
        <w:rPr>
          <w:rStyle w:val="Char3"/>
          <w:rFonts w:hint="cs"/>
          <w:rtl/>
        </w:rPr>
        <w:t>ی</w:t>
      </w:r>
      <w:r w:rsidR="00D6166F" w:rsidRPr="00E30350">
        <w:rPr>
          <w:rStyle w:val="Char3"/>
          <w:rFonts w:hint="cs"/>
          <w:rtl/>
        </w:rPr>
        <w:t xml:space="preserve"> به دارو</w:t>
      </w:r>
      <w:r w:rsidRPr="00E30350">
        <w:rPr>
          <w:rStyle w:val="Char3"/>
          <w:rFonts w:hint="cs"/>
          <w:rtl/>
        </w:rPr>
        <w:t>یی</w:t>
      </w:r>
      <w:r w:rsidR="00D6166F" w:rsidRPr="00E30350">
        <w:rPr>
          <w:rStyle w:val="Char3"/>
          <w:rFonts w:hint="cs"/>
          <w:rtl/>
        </w:rPr>
        <w:t xml:space="preserve"> سه دانه </w:t>
      </w:r>
      <w:r w:rsidRPr="00E30350">
        <w:rPr>
          <w:rStyle w:val="Char3"/>
          <w:rFonts w:hint="cs"/>
          <w:rtl/>
        </w:rPr>
        <w:t>ی</w:t>
      </w:r>
      <w:r w:rsidR="00D6166F" w:rsidRPr="00E30350">
        <w:rPr>
          <w:rStyle w:val="Char3"/>
          <w:rFonts w:hint="cs"/>
          <w:rtl/>
        </w:rPr>
        <w:t>اقوت برا</w:t>
      </w:r>
      <w:r w:rsidRPr="00E30350">
        <w:rPr>
          <w:rStyle w:val="Char3"/>
          <w:rFonts w:hint="cs"/>
          <w:rtl/>
        </w:rPr>
        <w:t>ی</w:t>
      </w:r>
      <w:r w:rsidR="00D6166F" w:rsidRPr="00E30350">
        <w:rPr>
          <w:rStyle w:val="Char3"/>
          <w:rFonts w:hint="cs"/>
          <w:rtl/>
        </w:rPr>
        <w:t xml:space="preserve"> او به وجود آورد!! </w:t>
      </w:r>
      <w:r w:rsidRPr="00E30350">
        <w:rPr>
          <w:rStyle w:val="Char3"/>
          <w:rFonts w:hint="cs"/>
          <w:rtl/>
        </w:rPr>
        <w:t>ی</w:t>
      </w:r>
      <w:r w:rsidR="00D6166F" w:rsidRPr="00E30350">
        <w:rPr>
          <w:rStyle w:val="Char3"/>
          <w:rFonts w:hint="cs"/>
          <w:rtl/>
        </w:rPr>
        <w:t xml:space="preserve">ا </w:t>
      </w:r>
      <w:r w:rsidRPr="00E30350">
        <w:rPr>
          <w:rStyle w:val="Char3"/>
          <w:rFonts w:hint="cs"/>
          <w:rtl/>
        </w:rPr>
        <w:t>ک</w:t>
      </w:r>
      <w:r w:rsidR="00D6166F" w:rsidRPr="00E30350">
        <w:rPr>
          <w:rStyle w:val="Char3"/>
          <w:rFonts w:hint="cs"/>
          <w:rtl/>
        </w:rPr>
        <w:t>س</w:t>
      </w:r>
      <w:r w:rsidRPr="00E30350">
        <w:rPr>
          <w:rStyle w:val="Char3"/>
          <w:rFonts w:hint="cs"/>
          <w:rtl/>
        </w:rPr>
        <w:t>ی</w:t>
      </w:r>
      <w:r w:rsidR="00D6166F" w:rsidRPr="00E30350">
        <w:rPr>
          <w:rStyle w:val="Char3"/>
          <w:rFonts w:hint="cs"/>
          <w:rtl/>
        </w:rPr>
        <w:t xml:space="preserve"> به نزد ذو</w:t>
      </w:r>
      <w:r w:rsidR="00D6166F" w:rsidRPr="00E30350">
        <w:rPr>
          <w:rStyle w:val="Char3"/>
          <w:rFonts w:hint="eastAsia"/>
          <w:rtl/>
        </w:rPr>
        <w:t>‌</w:t>
      </w:r>
      <w:r w:rsidR="00D6166F" w:rsidRPr="00E30350">
        <w:rPr>
          <w:rStyle w:val="Char3"/>
          <w:rFonts w:hint="cs"/>
          <w:rtl/>
        </w:rPr>
        <w:t>النّون آمد و گفت وام دارم، ذوالنّون سنگ</w:t>
      </w:r>
      <w:r w:rsidRPr="00E30350">
        <w:rPr>
          <w:rStyle w:val="Char3"/>
          <w:rFonts w:hint="cs"/>
          <w:rtl/>
        </w:rPr>
        <w:t>ی</w:t>
      </w:r>
      <w:r w:rsidR="00D6166F" w:rsidRPr="00E30350">
        <w:rPr>
          <w:rStyle w:val="Char3"/>
          <w:rFonts w:hint="cs"/>
          <w:rtl/>
        </w:rPr>
        <w:t xml:space="preserve"> برداشت و به او داد و آن زمرّد بود به چهار صد درم.</w:t>
      </w:r>
    </w:p>
    <w:p w:rsidR="00D6166F" w:rsidRPr="00E30350" w:rsidRDefault="00D6166F" w:rsidP="000C46D8">
      <w:pPr>
        <w:widowControl w:val="0"/>
        <w:ind w:firstLine="284"/>
        <w:jc w:val="both"/>
        <w:rPr>
          <w:rStyle w:val="Char3"/>
          <w:rtl/>
        </w:rPr>
      </w:pPr>
      <w:r w:rsidRPr="00E30350">
        <w:rPr>
          <w:rStyle w:val="Char3"/>
          <w:rFonts w:hint="cs"/>
          <w:rtl/>
        </w:rPr>
        <w:t>تا جا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متو</w:t>
      </w:r>
      <w:r w:rsidR="00A576DC" w:rsidRPr="00E30350">
        <w:rPr>
          <w:rStyle w:val="Char3"/>
          <w:rFonts w:hint="cs"/>
          <w:rtl/>
        </w:rPr>
        <w:t>ک</w:t>
      </w:r>
      <w:r w:rsidRPr="00E30350">
        <w:rPr>
          <w:rStyle w:val="Char3"/>
          <w:rFonts w:hint="cs"/>
          <w:rtl/>
        </w:rPr>
        <w:t xml:space="preserve">ل </w:t>
      </w:r>
      <w:r w:rsidR="00A576DC" w:rsidRPr="00E30350">
        <w:rPr>
          <w:rStyle w:val="Char3"/>
          <w:rFonts w:hint="cs"/>
          <w:rtl/>
        </w:rPr>
        <w:t>ک</w:t>
      </w:r>
      <w:r w:rsidRPr="00E30350">
        <w:rPr>
          <w:rStyle w:val="Char3"/>
          <w:rFonts w:hint="cs"/>
          <w:rtl/>
        </w:rPr>
        <w:t>ه امام دهم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 xml:space="preserve">ان با آن همه </w:t>
      </w:r>
      <w:r w:rsidR="00A576DC" w:rsidRPr="00E30350">
        <w:rPr>
          <w:rStyle w:val="Char3"/>
          <w:rFonts w:hint="cs"/>
          <w:rtl/>
        </w:rPr>
        <w:t>ک</w:t>
      </w:r>
      <w:r w:rsidRPr="00E30350">
        <w:rPr>
          <w:rStyle w:val="Char3"/>
          <w:rFonts w:hint="cs"/>
          <w:rtl/>
        </w:rPr>
        <w:t xml:space="preserve">رامات </w:t>
      </w:r>
      <w:r w:rsidR="00A576DC" w:rsidRPr="00E30350">
        <w:rPr>
          <w:rStyle w:val="Char3"/>
          <w:rFonts w:hint="cs"/>
          <w:rtl/>
        </w:rPr>
        <w:t>ی</w:t>
      </w:r>
      <w:r w:rsidRPr="00E30350">
        <w:rPr>
          <w:rStyle w:val="Char3"/>
          <w:rFonts w:hint="cs"/>
          <w:rtl/>
        </w:rPr>
        <w:t>ا معجزات نتوانسته بود او را تسل</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 xml:space="preserve">ند، از </w:t>
      </w:r>
      <w:r w:rsidR="00A576DC" w:rsidRPr="00E30350">
        <w:rPr>
          <w:rStyle w:val="Char3"/>
          <w:rFonts w:hint="cs"/>
          <w:rtl/>
        </w:rPr>
        <w:t>ک</w:t>
      </w:r>
      <w:r w:rsidRPr="00E30350">
        <w:rPr>
          <w:rStyle w:val="Char3"/>
          <w:rFonts w:hint="cs"/>
          <w:rtl/>
        </w:rPr>
        <w:t xml:space="preserve">ثرت </w:t>
      </w:r>
      <w:r w:rsidR="00A576DC" w:rsidRPr="00E30350">
        <w:rPr>
          <w:rStyle w:val="Char3"/>
          <w:rFonts w:hint="cs"/>
          <w:rtl/>
        </w:rPr>
        <w:t>ک</w:t>
      </w:r>
      <w:r w:rsidRPr="00E30350">
        <w:rPr>
          <w:rStyle w:val="Char3"/>
          <w:rFonts w:hint="cs"/>
          <w:rtl/>
        </w:rPr>
        <w:t xml:space="preserve">رامات </w:t>
      </w:r>
      <w:r w:rsidR="00A576DC" w:rsidRPr="00E30350">
        <w:rPr>
          <w:rStyle w:val="Char3"/>
          <w:rFonts w:hint="cs"/>
          <w:rtl/>
        </w:rPr>
        <w:t>ی</w:t>
      </w:r>
      <w:r w:rsidRPr="00E30350">
        <w:rPr>
          <w:rStyle w:val="Char3"/>
          <w:rFonts w:hint="cs"/>
          <w:rtl/>
        </w:rPr>
        <w:t>ا بگو معجزات مر</w:t>
      </w:r>
      <w:r w:rsidR="00A576DC" w:rsidRPr="00E30350">
        <w:rPr>
          <w:rStyle w:val="Char3"/>
          <w:rFonts w:hint="cs"/>
          <w:rtl/>
        </w:rPr>
        <w:t>ی</w:t>
      </w:r>
      <w:r w:rsidRPr="00E30350">
        <w:rPr>
          <w:rStyle w:val="Char3"/>
          <w:rFonts w:hint="cs"/>
          <w:rtl/>
        </w:rPr>
        <w:t>د ذو النّون شد!! و هنگام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جنازۀ ذو النّون را برم</w:t>
      </w:r>
      <w:r w:rsidR="00A576DC" w:rsidRPr="00E30350">
        <w:rPr>
          <w:rStyle w:val="Char3"/>
          <w:rFonts w:hint="cs"/>
          <w:rtl/>
        </w:rPr>
        <w:t>ی</w:t>
      </w:r>
      <w:r w:rsidRPr="00E30350">
        <w:rPr>
          <w:rStyle w:val="Char3"/>
          <w:rFonts w:hint="cs"/>
          <w:rtl/>
        </w:rPr>
        <w:t>‌داشتند مرغان</w:t>
      </w:r>
      <w:r w:rsidR="00A576DC" w:rsidRPr="00E30350">
        <w:rPr>
          <w:rStyle w:val="Char3"/>
          <w:rFonts w:hint="cs"/>
          <w:rtl/>
        </w:rPr>
        <w:t>ی</w:t>
      </w:r>
      <w:r w:rsidRPr="00E30350">
        <w:rPr>
          <w:rStyle w:val="Char3"/>
          <w:rFonts w:hint="cs"/>
          <w:rtl/>
        </w:rPr>
        <w:t xml:space="preserve"> از هوا آمدند و بر جنازۀ او </w:t>
      </w:r>
      <w:r w:rsidR="00A576DC" w:rsidRPr="00E30350">
        <w:rPr>
          <w:rStyle w:val="Char3"/>
          <w:rFonts w:hint="cs"/>
          <w:rtl/>
        </w:rPr>
        <w:t>ک</w:t>
      </w:r>
      <w:r w:rsidRPr="00E30350">
        <w:rPr>
          <w:rStyle w:val="Char3"/>
          <w:rFonts w:hint="cs"/>
          <w:rtl/>
        </w:rPr>
        <w:t>ه در آفتاب گرم بود، سا</w:t>
      </w:r>
      <w:r w:rsidR="00A576DC" w:rsidRPr="00E30350">
        <w:rPr>
          <w:rStyle w:val="Char3"/>
          <w:rFonts w:hint="cs"/>
          <w:rtl/>
        </w:rPr>
        <w:t>ی</w:t>
      </w:r>
      <w:r w:rsidRPr="00E30350">
        <w:rPr>
          <w:rStyle w:val="Char3"/>
          <w:rFonts w:hint="cs"/>
          <w:rtl/>
        </w:rPr>
        <w:t xml:space="preserve">ه </w:t>
      </w:r>
      <w:r w:rsidR="00A576DC" w:rsidRPr="00E30350">
        <w:rPr>
          <w:rStyle w:val="Char3"/>
          <w:rFonts w:hint="cs"/>
          <w:rtl/>
        </w:rPr>
        <w:t>ک</w:t>
      </w:r>
      <w:r w:rsidRPr="00E30350">
        <w:rPr>
          <w:rStyle w:val="Char3"/>
          <w:rFonts w:hint="cs"/>
          <w:rtl/>
        </w:rPr>
        <w:t xml:space="preserve">ردند. </w:t>
      </w:r>
    </w:p>
    <w:p w:rsidR="00D6166F" w:rsidRPr="00E30350" w:rsidRDefault="00D6166F" w:rsidP="003B7B3E">
      <w:pPr>
        <w:widowControl w:val="0"/>
        <w:ind w:firstLine="284"/>
        <w:jc w:val="both"/>
        <w:rPr>
          <w:rStyle w:val="Char3"/>
          <w:rtl/>
        </w:rPr>
      </w:pPr>
      <w:r w:rsidRPr="00E30350">
        <w:rPr>
          <w:rStyle w:val="Char3"/>
          <w:rFonts w:hint="cs"/>
          <w:rtl/>
        </w:rPr>
        <w:t xml:space="preserve">در </w:t>
      </w:r>
      <w:r w:rsidR="00A576DC" w:rsidRPr="00E30350">
        <w:rPr>
          <w:rStyle w:val="Char3"/>
          <w:rFonts w:hint="cs"/>
          <w:rtl/>
        </w:rPr>
        <w:t>ک</w:t>
      </w:r>
      <w:r w:rsidRPr="00E30350">
        <w:rPr>
          <w:rStyle w:val="Char3"/>
          <w:rFonts w:hint="cs"/>
          <w:rtl/>
        </w:rPr>
        <w:t>رامات با</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د بسطام</w:t>
      </w:r>
      <w:r w:rsidR="00A576DC" w:rsidRPr="00E30350">
        <w:rPr>
          <w:rStyle w:val="Char3"/>
          <w:rFonts w:hint="cs"/>
          <w:rtl/>
        </w:rPr>
        <w:t>ی</w:t>
      </w:r>
      <w:r w:rsidRPr="00E30350">
        <w:rPr>
          <w:rStyle w:val="Char3"/>
          <w:rFonts w:hint="cs"/>
          <w:rtl/>
        </w:rPr>
        <w:t xml:space="preserve"> نوشته‌اند </w:t>
      </w:r>
      <w:r w:rsidR="00A576DC" w:rsidRPr="00E30350">
        <w:rPr>
          <w:rStyle w:val="Char3"/>
          <w:rFonts w:hint="cs"/>
          <w:rtl/>
        </w:rPr>
        <w:t>ک</w:t>
      </w:r>
      <w:r w:rsidRPr="00E30350">
        <w:rPr>
          <w:rStyle w:val="Char3"/>
          <w:rFonts w:hint="cs"/>
          <w:rtl/>
        </w:rPr>
        <w:t>ه ش</w:t>
      </w:r>
      <w:r w:rsidR="00A576DC" w:rsidRPr="00E30350">
        <w:rPr>
          <w:rStyle w:val="Char3"/>
          <w:rFonts w:hint="cs"/>
          <w:rtl/>
        </w:rPr>
        <w:t>ی</w:t>
      </w:r>
      <w:r w:rsidRPr="00E30350">
        <w:rPr>
          <w:rStyle w:val="Char3"/>
          <w:rFonts w:hint="cs"/>
          <w:rtl/>
        </w:rPr>
        <w:t>خ ابو سع</w:t>
      </w:r>
      <w:r w:rsidR="00A576DC" w:rsidRPr="00E30350">
        <w:rPr>
          <w:rStyle w:val="Char3"/>
          <w:rFonts w:hint="cs"/>
          <w:rtl/>
        </w:rPr>
        <w:t>ی</w:t>
      </w:r>
      <w:r w:rsidRPr="00E30350">
        <w:rPr>
          <w:rStyle w:val="Char3"/>
          <w:rFonts w:hint="cs"/>
          <w:rtl/>
        </w:rPr>
        <w:t>د ابو الخ</w:t>
      </w:r>
      <w:r w:rsidR="00A576DC" w:rsidRPr="00E30350">
        <w:rPr>
          <w:rStyle w:val="Char3"/>
          <w:rFonts w:hint="cs"/>
          <w:rtl/>
        </w:rPr>
        <w:t>ی</w:t>
      </w:r>
      <w:r w:rsidRPr="00E30350">
        <w:rPr>
          <w:rStyle w:val="Char3"/>
          <w:rFonts w:hint="cs"/>
          <w:rtl/>
        </w:rPr>
        <w:t xml:space="preserve">ر </w:t>
      </w:r>
      <w:r w:rsidR="00A576DC" w:rsidRPr="00E30350">
        <w:rPr>
          <w:rStyle w:val="Char3"/>
          <w:rFonts w:hint="cs"/>
          <w:rtl/>
        </w:rPr>
        <w:t>ک</w:t>
      </w:r>
      <w:r w:rsidRPr="00E30350">
        <w:rPr>
          <w:rStyle w:val="Char3"/>
          <w:rFonts w:hint="cs"/>
          <w:rtl/>
        </w:rPr>
        <w:t>ه خود از بزرگان صوف</w:t>
      </w:r>
      <w:r w:rsidR="00A576DC" w:rsidRPr="00E30350">
        <w:rPr>
          <w:rStyle w:val="Char3"/>
          <w:rFonts w:hint="cs"/>
          <w:rtl/>
        </w:rPr>
        <w:t>ی</w:t>
      </w:r>
      <w:r w:rsidRPr="00E30350">
        <w:rPr>
          <w:rStyle w:val="Char3"/>
          <w:rFonts w:hint="cs"/>
          <w:rtl/>
        </w:rPr>
        <w:t xml:space="preserve">ه ‌است گفته است </w:t>
      </w:r>
      <w:r w:rsidR="00A576DC" w:rsidRPr="00E30350">
        <w:rPr>
          <w:rStyle w:val="Char3"/>
          <w:rFonts w:hint="cs"/>
          <w:rtl/>
        </w:rPr>
        <w:t>ک</w:t>
      </w:r>
      <w:r w:rsidRPr="00E30350">
        <w:rPr>
          <w:rStyle w:val="Char3"/>
          <w:rFonts w:hint="cs"/>
          <w:rtl/>
        </w:rPr>
        <w:t>ه هجده هزار عالم را از با</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د پُر م</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نم! تا جا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معروف است </w:t>
      </w:r>
      <w:r w:rsidR="00A576DC" w:rsidRPr="00E30350">
        <w:rPr>
          <w:rStyle w:val="Char3"/>
          <w:rFonts w:hint="cs"/>
          <w:rtl/>
        </w:rPr>
        <w:t>ک</w:t>
      </w:r>
      <w:r w:rsidRPr="00E30350">
        <w:rPr>
          <w:rStyle w:val="Char3"/>
          <w:rFonts w:hint="cs"/>
          <w:rtl/>
        </w:rPr>
        <w:t xml:space="preserve">ه با </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د ادّعا</w:t>
      </w:r>
      <w:r w:rsidR="00A576DC" w:rsidRPr="00E30350">
        <w:rPr>
          <w:rStyle w:val="Char3"/>
          <w:rFonts w:hint="cs"/>
          <w:rtl/>
        </w:rPr>
        <w:t>ی</w:t>
      </w:r>
      <w:r w:rsidRPr="00E30350">
        <w:rPr>
          <w:rStyle w:val="Char3"/>
          <w:rFonts w:hint="cs"/>
          <w:rtl/>
        </w:rPr>
        <w:t xml:space="preserve"> خدا</w:t>
      </w:r>
      <w:r w:rsidR="00A576DC" w:rsidRPr="00E30350">
        <w:rPr>
          <w:rStyle w:val="Char3"/>
          <w:rFonts w:hint="cs"/>
          <w:rtl/>
        </w:rPr>
        <w:t>یی</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 و م</w:t>
      </w:r>
      <w:r w:rsidR="00A576DC" w:rsidRPr="00E30350">
        <w:rPr>
          <w:rStyle w:val="Char3"/>
          <w:rFonts w:hint="cs"/>
          <w:rtl/>
        </w:rPr>
        <w:t>ی</w:t>
      </w:r>
      <w:r w:rsidRPr="00E30350">
        <w:rPr>
          <w:rStyle w:val="Char3"/>
          <w:rFonts w:hint="cs"/>
          <w:rtl/>
        </w:rPr>
        <w:t xml:space="preserve">‌گفت: </w:t>
      </w:r>
      <w:r w:rsidRPr="00E30350">
        <w:rPr>
          <w:rStyle w:val="Char3"/>
          <w:rtl/>
        </w:rPr>
        <w:t>«</w:t>
      </w:r>
      <w:r w:rsidRPr="00E30350">
        <w:rPr>
          <w:rStyle w:val="Char3"/>
          <w:rFonts w:hint="cs"/>
          <w:rtl/>
        </w:rPr>
        <w:t>سبحان</w:t>
      </w:r>
      <w:r w:rsidR="00A576DC" w:rsidRPr="00E30350">
        <w:rPr>
          <w:rStyle w:val="Char3"/>
          <w:rFonts w:hint="cs"/>
          <w:rtl/>
        </w:rPr>
        <w:t>ی</w:t>
      </w:r>
      <w:r w:rsidRPr="00E30350">
        <w:rPr>
          <w:rStyle w:val="Char3"/>
          <w:rFonts w:hint="cs"/>
          <w:rtl/>
        </w:rPr>
        <w:t xml:space="preserve"> ما أعظم شأن</w:t>
      </w:r>
      <w:r w:rsidR="00A576DC" w:rsidRPr="00E30350">
        <w:rPr>
          <w:rStyle w:val="Char3"/>
          <w:rFonts w:hint="cs"/>
          <w:rtl/>
        </w:rPr>
        <w:t>ی</w:t>
      </w:r>
      <w:r w:rsidRPr="00E30350">
        <w:rPr>
          <w:rStyle w:val="Char3"/>
          <w:rtl/>
        </w:rPr>
        <w:t>»</w:t>
      </w:r>
      <w:r w:rsidRPr="00E30350">
        <w:rPr>
          <w:rStyle w:val="Char3"/>
          <w:rFonts w:hint="cs"/>
          <w:rtl/>
        </w:rPr>
        <w:t>!!.</w:t>
      </w:r>
    </w:p>
    <w:p w:rsidR="00D6166F" w:rsidRPr="00E30350" w:rsidRDefault="00D6166F" w:rsidP="000541C5">
      <w:pPr>
        <w:widowControl w:val="0"/>
        <w:ind w:firstLine="284"/>
        <w:jc w:val="both"/>
        <w:rPr>
          <w:rStyle w:val="Char3"/>
          <w:rtl/>
        </w:rPr>
      </w:pPr>
      <w:r w:rsidRPr="00E30350">
        <w:rPr>
          <w:rStyle w:val="Char3"/>
          <w:rFonts w:hint="cs"/>
          <w:rtl/>
        </w:rPr>
        <w:t>در ا</w:t>
      </w:r>
      <w:r w:rsidR="00A576DC" w:rsidRPr="00E30350">
        <w:rPr>
          <w:rStyle w:val="Char3"/>
          <w:rFonts w:hint="cs"/>
          <w:rtl/>
        </w:rPr>
        <w:t>ی</w:t>
      </w:r>
      <w:r w:rsidRPr="00E30350">
        <w:rPr>
          <w:rStyle w:val="Char3"/>
          <w:rFonts w:hint="cs"/>
          <w:rtl/>
        </w:rPr>
        <w:t>ن باره در مثنو</w:t>
      </w:r>
      <w:r w:rsidR="00A576DC" w:rsidRPr="00E30350">
        <w:rPr>
          <w:rStyle w:val="Char3"/>
          <w:rFonts w:hint="cs"/>
          <w:rtl/>
        </w:rPr>
        <w:t>ی</w:t>
      </w:r>
      <w:r w:rsidRPr="00E30350">
        <w:rPr>
          <w:rStyle w:val="Char3"/>
          <w:rFonts w:hint="cs"/>
          <w:rtl/>
        </w:rPr>
        <w:t xml:space="preserve"> مولو</w:t>
      </w:r>
      <w:r w:rsidR="00A576DC" w:rsidRPr="00E30350">
        <w:rPr>
          <w:rStyle w:val="Char3"/>
          <w:rFonts w:hint="cs"/>
          <w:rtl/>
        </w:rPr>
        <w:t>ی</w:t>
      </w:r>
      <w:r w:rsidRPr="00E30350">
        <w:rPr>
          <w:rStyle w:val="Char3"/>
          <w:rFonts w:hint="cs"/>
          <w:rtl/>
        </w:rPr>
        <w:t xml:space="preserve"> داستان عج</w:t>
      </w:r>
      <w:r w:rsidR="00A576DC" w:rsidRPr="00E30350">
        <w:rPr>
          <w:rStyle w:val="Char3"/>
          <w:rFonts w:hint="cs"/>
          <w:rtl/>
        </w:rPr>
        <w:t>ی</w:t>
      </w:r>
      <w:r w:rsidRPr="00E30350">
        <w:rPr>
          <w:rStyle w:val="Char3"/>
          <w:rFonts w:hint="cs"/>
          <w:rtl/>
        </w:rPr>
        <w:t>ب</w:t>
      </w:r>
      <w:r w:rsidR="00A576DC" w:rsidRPr="00E30350">
        <w:rPr>
          <w:rStyle w:val="Char3"/>
          <w:rFonts w:hint="cs"/>
          <w:rtl/>
        </w:rPr>
        <w:t>ی</w:t>
      </w:r>
      <w:r w:rsidRPr="00E30350">
        <w:rPr>
          <w:rStyle w:val="Char3"/>
          <w:rFonts w:hint="cs"/>
          <w:rtl/>
        </w:rPr>
        <w:t xml:space="preserve"> مذ</w:t>
      </w:r>
      <w:r w:rsidR="00A576DC" w:rsidRPr="00E30350">
        <w:rPr>
          <w:rStyle w:val="Char3"/>
          <w:rFonts w:hint="cs"/>
          <w:rtl/>
        </w:rPr>
        <w:t>ک</w:t>
      </w:r>
      <w:r w:rsidRPr="00E30350">
        <w:rPr>
          <w:rStyle w:val="Char3"/>
          <w:rFonts w:hint="cs"/>
          <w:rtl/>
        </w:rPr>
        <w:t xml:space="preserve">ور است. </w:t>
      </w:r>
      <w:r w:rsidR="00A576DC" w:rsidRPr="00E30350">
        <w:rPr>
          <w:rStyle w:val="Char3"/>
          <w:rFonts w:hint="cs"/>
          <w:rtl/>
        </w:rPr>
        <w:t>ی</w:t>
      </w:r>
      <w:r w:rsidRPr="00E30350">
        <w:rPr>
          <w:rStyle w:val="Char3"/>
          <w:rFonts w:hint="cs"/>
          <w:rtl/>
        </w:rPr>
        <w:t>ا گفتگو</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با</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د با سگ داشت و با او احتجاج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رد! </w:t>
      </w:r>
      <w:r w:rsidR="00A576DC" w:rsidRPr="00E30350">
        <w:rPr>
          <w:rStyle w:val="Char3"/>
          <w:rFonts w:hint="cs"/>
          <w:rtl/>
        </w:rPr>
        <w:t>ی</w:t>
      </w:r>
      <w:r w:rsidRPr="00E30350">
        <w:rPr>
          <w:rStyle w:val="Char3"/>
          <w:rFonts w:hint="cs"/>
          <w:rtl/>
        </w:rPr>
        <w:t>ا در طبرستان بر جنازۀ مردگان حاضر م</w:t>
      </w:r>
      <w:r w:rsidR="00A576DC" w:rsidRPr="00E30350">
        <w:rPr>
          <w:rStyle w:val="Char3"/>
          <w:rFonts w:hint="cs"/>
          <w:rtl/>
        </w:rPr>
        <w:t>ی</w:t>
      </w:r>
      <w:r w:rsidRPr="00E30350">
        <w:rPr>
          <w:rStyle w:val="Char3"/>
          <w:rFonts w:hint="cs"/>
          <w:rtl/>
        </w:rPr>
        <w:t>‌شد تا جا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یکی</w:t>
      </w:r>
      <w:r w:rsidRPr="00E30350">
        <w:rPr>
          <w:rStyle w:val="Char3"/>
          <w:rFonts w:hint="cs"/>
          <w:rtl/>
        </w:rPr>
        <w:t xml:space="preserve"> از مر</w:t>
      </w:r>
      <w:r w:rsidR="00A576DC" w:rsidRPr="00E30350">
        <w:rPr>
          <w:rStyle w:val="Char3"/>
          <w:rFonts w:hint="cs"/>
          <w:rtl/>
        </w:rPr>
        <w:t>ی</w:t>
      </w:r>
      <w:r w:rsidRPr="00E30350">
        <w:rPr>
          <w:rStyle w:val="Char3"/>
          <w:rFonts w:hint="cs"/>
          <w:rtl/>
        </w:rPr>
        <w:t xml:space="preserve">دان با </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د به نام ابو</w:t>
      </w:r>
      <w:r w:rsidRPr="00E30350">
        <w:rPr>
          <w:rStyle w:val="Char3"/>
          <w:rFonts w:hint="eastAsia"/>
          <w:rtl/>
        </w:rPr>
        <w:t>‌</w:t>
      </w:r>
      <w:r w:rsidRPr="00E30350">
        <w:rPr>
          <w:rStyle w:val="Char3"/>
          <w:rFonts w:hint="cs"/>
          <w:rtl/>
        </w:rPr>
        <w:t>سع</w:t>
      </w:r>
      <w:r w:rsidR="00A576DC" w:rsidRPr="00E30350">
        <w:rPr>
          <w:rStyle w:val="Char3"/>
          <w:rFonts w:hint="cs"/>
          <w:rtl/>
        </w:rPr>
        <w:t>ی</w:t>
      </w:r>
      <w:r w:rsidRPr="00E30350">
        <w:rPr>
          <w:rStyle w:val="Char3"/>
          <w:rFonts w:hint="cs"/>
          <w:rtl/>
        </w:rPr>
        <w:t>د راع</w:t>
      </w:r>
      <w:r w:rsidR="00A576DC" w:rsidRPr="00E30350">
        <w:rPr>
          <w:rStyle w:val="Char3"/>
          <w:rFonts w:hint="cs"/>
          <w:rtl/>
        </w:rPr>
        <w:t>ی</w:t>
      </w:r>
      <w:r w:rsidRPr="00E30350">
        <w:rPr>
          <w:rStyle w:val="Char3"/>
          <w:rFonts w:hint="cs"/>
          <w:rtl/>
        </w:rPr>
        <w:t xml:space="preserve"> چوبدست خود، انگور سپ</w:t>
      </w:r>
      <w:r w:rsidR="00A576DC" w:rsidRPr="00E30350">
        <w:rPr>
          <w:rStyle w:val="Char3"/>
          <w:rFonts w:hint="cs"/>
          <w:rtl/>
        </w:rPr>
        <w:t>ی</w:t>
      </w:r>
      <w:r w:rsidRPr="00E30350">
        <w:rPr>
          <w:rStyle w:val="Char3"/>
          <w:rFonts w:hint="cs"/>
          <w:rtl/>
        </w:rPr>
        <w:t>د و س</w:t>
      </w:r>
      <w:r w:rsidR="00A576DC" w:rsidRPr="00E30350">
        <w:rPr>
          <w:rStyle w:val="Char3"/>
          <w:rFonts w:hint="cs"/>
          <w:rtl/>
        </w:rPr>
        <w:t>ی</w:t>
      </w:r>
      <w:r w:rsidRPr="00E30350">
        <w:rPr>
          <w:rStyle w:val="Char3"/>
          <w:rFonts w:hint="cs"/>
          <w:rtl/>
        </w:rPr>
        <w:t>اه ب</w:t>
      </w:r>
      <w:r w:rsidR="00A576DC" w:rsidRPr="00E30350">
        <w:rPr>
          <w:rStyle w:val="Char3"/>
          <w:rFonts w:hint="cs"/>
          <w:rtl/>
        </w:rPr>
        <w:t>ی</w:t>
      </w:r>
      <w:r w:rsidRPr="00E30350">
        <w:rPr>
          <w:rStyle w:val="Char3"/>
          <w:rFonts w:hint="cs"/>
          <w:rtl/>
        </w:rPr>
        <w:t>رون م</w:t>
      </w:r>
      <w:r w:rsidR="00A576DC" w:rsidRPr="00E30350">
        <w:rPr>
          <w:rStyle w:val="Char3"/>
          <w:rFonts w:hint="cs"/>
          <w:rtl/>
        </w:rPr>
        <w:t>ی</w:t>
      </w:r>
      <w:r w:rsidRPr="00E30350">
        <w:rPr>
          <w:rStyle w:val="Char3"/>
          <w:rFonts w:hint="cs"/>
          <w:rtl/>
        </w:rPr>
        <w:t>‌آورد و خود و مهمانانش م</w:t>
      </w:r>
      <w:r w:rsidR="00A576DC" w:rsidRPr="00E30350">
        <w:rPr>
          <w:rStyle w:val="Char3"/>
          <w:rFonts w:hint="cs"/>
          <w:rtl/>
        </w:rPr>
        <w:t>ی</w:t>
      </w:r>
      <w:r w:rsidRPr="00E30350">
        <w:rPr>
          <w:rStyle w:val="Char3"/>
          <w:rFonts w:hint="cs"/>
          <w:rtl/>
        </w:rPr>
        <w:t>‌خوردند!! و معراج</w:t>
      </w:r>
      <w:r w:rsidR="00A576DC" w:rsidRPr="00E30350">
        <w:rPr>
          <w:rStyle w:val="Char3"/>
          <w:rFonts w:hint="cs"/>
          <w:rtl/>
        </w:rPr>
        <w:t>ی</w:t>
      </w:r>
      <w:r w:rsidRPr="00E30350">
        <w:rPr>
          <w:rStyle w:val="Char3"/>
          <w:rFonts w:hint="cs"/>
          <w:rtl/>
        </w:rPr>
        <w:t xml:space="preserve"> عج</w:t>
      </w:r>
      <w:r w:rsidR="00A576DC" w:rsidRPr="00E30350">
        <w:rPr>
          <w:rStyle w:val="Char3"/>
          <w:rFonts w:hint="cs"/>
          <w:rtl/>
        </w:rPr>
        <w:t>ی</w:t>
      </w:r>
      <w:r w:rsidRPr="00E30350">
        <w:rPr>
          <w:rStyle w:val="Char3"/>
          <w:rFonts w:hint="cs"/>
          <w:rtl/>
        </w:rPr>
        <w:t>ب از با</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 xml:space="preserve">ه در چند صفحۀ </w:t>
      </w:r>
      <w:r w:rsidRPr="00E30350">
        <w:rPr>
          <w:rStyle w:val="Char3"/>
          <w:rFonts w:hint="eastAsia"/>
          <w:rtl/>
        </w:rPr>
        <w:t>«</w:t>
      </w:r>
      <w:r w:rsidRPr="00E30350">
        <w:rPr>
          <w:rStyle w:val="Char1"/>
          <w:rtl/>
          <w:lang w:bidi="ar-SA"/>
        </w:rPr>
        <w:t>تذكرة الأولياء</w:t>
      </w:r>
      <w:r w:rsidRPr="00E30350">
        <w:rPr>
          <w:rStyle w:val="Char3"/>
          <w:rFonts w:hint="eastAsia"/>
          <w:rtl/>
        </w:rPr>
        <w:t>»</w:t>
      </w:r>
      <w:r w:rsidRPr="00E30350">
        <w:rPr>
          <w:rStyle w:val="Char3"/>
          <w:rFonts w:hint="cs"/>
          <w:rtl/>
        </w:rPr>
        <w:t xml:space="preserve"> از او نقل شده است.</w:t>
      </w:r>
    </w:p>
    <w:p w:rsidR="00D6166F" w:rsidRPr="00E30350" w:rsidRDefault="00D6166F" w:rsidP="003B7B3E">
      <w:pPr>
        <w:widowControl w:val="0"/>
        <w:ind w:firstLine="284"/>
        <w:jc w:val="both"/>
        <w:rPr>
          <w:rStyle w:val="Char3"/>
          <w:rtl/>
        </w:rPr>
      </w:pPr>
      <w:r w:rsidRPr="00E30350">
        <w:rPr>
          <w:rStyle w:val="Char3"/>
          <w:rFonts w:hint="cs"/>
          <w:rtl/>
        </w:rPr>
        <w:t>عبد الله مبار</w:t>
      </w:r>
      <w:r w:rsidR="00A576DC" w:rsidRPr="00E30350">
        <w:rPr>
          <w:rStyle w:val="Char3"/>
          <w:rFonts w:hint="cs"/>
          <w:rtl/>
        </w:rPr>
        <w:t>ک</w:t>
      </w:r>
      <w:r w:rsidRPr="00E30350">
        <w:rPr>
          <w:rStyle w:val="Char3"/>
          <w:rFonts w:hint="cs"/>
          <w:rtl/>
        </w:rPr>
        <w:t xml:space="preserve"> </w:t>
      </w:r>
      <w:r w:rsidR="00A576DC" w:rsidRPr="00E30350">
        <w:rPr>
          <w:rStyle w:val="Char3"/>
          <w:rFonts w:hint="cs"/>
          <w:rtl/>
        </w:rPr>
        <w:t>ک</w:t>
      </w:r>
      <w:r w:rsidRPr="00E30350">
        <w:rPr>
          <w:rStyle w:val="Char3"/>
          <w:rFonts w:hint="cs"/>
          <w:rtl/>
        </w:rPr>
        <w:t>ور</w:t>
      </w:r>
      <w:r w:rsidR="00A576DC" w:rsidRPr="00E30350">
        <w:rPr>
          <w:rStyle w:val="Char3"/>
          <w:rFonts w:hint="cs"/>
          <w:rtl/>
        </w:rPr>
        <w:t>ی</w:t>
      </w:r>
      <w:r w:rsidRPr="00E30350">
        <w:rPr>
          <w:rStyle w:val="Char3"/>
          <w:rFonts w:hint="cs"/>
          <w:rtl/>
        </w:rPr>
        <w:t xml:space="preserve"> را ب</w:t>
      </w:r>
      <w:r w:rsidR="00A576DC" w:rsidRPr="00E30350">
        <w:rPr>
          <w:rStyle w:val="Char3"/>
          <w:rFonts w:hint="cs"/>
          <w:rtl/>
        </w:rPr>
        <w:t>ی</w:t>
      </w:r>
      <w:r w:rsidRPr="00E30350">
        <w:rPr>
          <w:rStyle w:val="Char3"/>
          <w:rFonts w:hint="cs"/>
          <w:rtl/>
        </w:rPr>
        <w:t xml:space="preserve">نا </w:t>
      </w:r>
      <w:r w:rsidR="00A576DC" w:rsidRPr="00E30350">
        <w:rPr>
          <w:rStyle w:val="Char3"/>
          <w:rFonts w:hint="cs"/>
          <w:rtl/>
        </w:rPr>
        <w:t>ک</w:t>
      </w:r>
      <w:r w:rsidRPr="00E30350">
        <w:rPr>
          <w:rStyle w:val="Char3"/>
          <w:rFonts w:hint="cs"/>
          <w:rtl/>
        </w:rPr>
        <w:t>رد و به دعا</w:t>
      </w:r>
      <w:r w:rsidR="00A576DC" w:rsidRPr="00E30350">
        <w:rPr>
          <w:rStyle w:val="Char3"/>
          <w:rFonts w:hint="cs"/>
          <w:rtl/>
        </w:rPr>
        <w:t>ی</w:t>
      </w:r>
      <w:r w:rsidRPr="00E30350">
        <w:rPr>
          <w:rStyle w:val="Char3"/>
          <w:rFonts w:hint="cs"/>
          <w:rtl/>
        </w:rPr>
        <w:t xml:space="preserve"> سف</w:t>
      </w:r>
      <w:r w:rsidR="00A576DC" w:rsidRPr="00E30350">
        <w:rPr>
          <w:rStyle w:val="Char3"/>
          <w:rFonts w:hint="cs"/>
          <w:rtl/>
        </w:rPr>
        <w:t>ی</w:t>
      </w:r>
      <w:r w:rsidRPr="00E30350">
        <w:rPr>
          <w:rStyle w:val="Char3"/>
          <w:rFonts w:hint="cs"/>
          <w:rtl/>
        </w:rPr>
        <w:t>ان ثور</w:t>
      </w:r>
      <w:r w:rsidR="00A576DC" w:rsidRPr="00E30350">
        <w:rPr>
          <w:rStyle w:val="Char3"/>
          <w:rFonts w:hint="cs"/>
          <w:rtl/>
        </w:rPr>
        <w:t>ی</w:t>
      </w:r>
      <w:r w:rsidRPr="00E30350">
        <w:rPr>
          <w:rStyle w:val="Char3"/>
          <w:rFonts w:hint="cs"/>
          <w:rtl/>
        </w:rPr>
        <w:t xml:space="preserve"> خل</w:t>
      </w:r>
      <w:r w:rsidR="00A576DC" w:rsidRPr="00E30350">
        <w:rPr>
          <w:rStyle w:val="Char3"/>
          <w:rFonts w:hint="cs"/>
          <w:rtl/>
        </w:rPr>
        <w:t>ی</w:t>
      </w:r>
      <w:r w:rsidRPr="00E30350">
        <w:rPr>
          <w:rStyle w:val="Char3"/>
          <w:rFonts w:hint="cs"/>
          <w:rtl/>
        </w:rPr>
        <w:t>فه و ار</w:t>
      </w:r>
      <w:r w:rsidR="00A576DC" w:rsidRPr="00E30350">
        <w:rPr>
          <w:rStyle w:val="Char3"/>
          <w:rFonts w:hint="cs"/>
          <w:rtl/>
        </w:rPr>
        <w:t>ک</w:t>
      </w:r>
      <w:r w:rsidRPr="00E30350">
        <w:rPr>
          <w:rStyle w:val="Char3"/>
          <w:rFonts w:hint="cs"/>
          <w:rtl/>
        </w:rPr>
        <w:t>ان دولت او جم</w:t>
      </w:r>
      <w:r w:rsidR="00A576DC" w:rsidRPr="00E30350">
        <w:rPr>
          <w:rStyle w:val="Char3"/>
          <w:rFonts w:hint="cs"/>
          <w:rtl/>
        </w:rPr>
        <w:t>ی</w:t>
      </w:r>
      <w:r w:rsidRPr="00E30350">
        <w:rPr>
          <w:rStyle w:val="Char3"/>
          <w:rFonts w:hint="cs"/>
          <w:rtl/>
        </w:rPr>
        <w:t>عاً به زم</w:t>
      </w:r>
      <w:r w:rsidR="00A576DC" w:rsidRPr="00E30350">
        <w:rPr>
          <w:rStyle w:val="Char3"/>
          <w:rFonts w:hint="cs"/>
          <w:rtl/>
        </w:rPr>
        <w:t>ی</w:t>
      </w:r>
      <w:r w:rsidRPr="00E30350">
        <w:rPr>
          <w:rStyle w:val="Char3"/>
          <w:rFonts w:hint="cs"/>
          <w:rtl/>
        </w:rPr>
        <w:t>ن فرو رفتند! و مرغ</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سف</w:t>
      </w:r>
      <w:r w:rsidR="00A576DC" w:rsidRPr="00E30350">
        <w:rPr>
          <w:rStyle w:val="Char3"/>
          <w:rFonts w:hint="cs"/>
          <w:rtl/>
        </w:rPr>
        <w:t>ی</w:t>
      </w:r>
      <w:r w:rsidRPr="00E30350">
        <w:rPr>
          <w:rStyle w:val="Char3"/>
          <w:rFonts w:hint="cs"/>
          <w:rtl/>
        </w:rPr>
        <w:t>ان او را در قفس د</w:t>
      </w:r>
      <w:r w:rsidR="00A576DC" w:rsidRPr="00E30350">
        <w:rPr>
          <w:rStyle w:val="Char3"/>
          <w:rFonts w:hint="cs"/>
          <w:rtl/>
        </w:rPr>
        <w:t>ی</w:t>
      </w:r>
      <w:r w:rsidRPr="00E30350">
        <w:rPr>
          <w:rStyle w:val="Char3"/>
          <w:rFonts w:hint="cs"/>
          <w:rtl/>
        </w:rPr>
        <w:t>ده و خر</w:t>
      </w:r>
      <w:r w:rsidR="00A576DC" w:rsidRPr="00E30350">
        <w:rPr>
          <w:rStyle w:val="Char3"/>
          <w:rFonts w:hint="cs"/>
          <w:rtl/>
        </w:rPr>
        <w:t>ی</w:t>
      </w:r>
      <w:r w:rsidRPr="00E30350">
        <w:rPr>
          <w:rStyle w:val="Char3"/>
          <w:rFonts w:hint="cs"/>
          <w:rtl/>
        </w:rPr>
        <w:t>ده بود پس از مرگ او بر سر گورش بال م</w:t>
      </w:r>
      <w:r w:rsidR="00A576DC" w:rsidRPr="00E30350">
        <w:rPr>
          <w:rStyle w:val="Char3"/>
          <w:rFonts w:hint="cs"/>
          <w:rtl/>
        </w:rPr>
        <w:t>ی</w:t>
      </w:r>
      <w:r w:rsidRPr="00E30350">
        <w:rPr>
          <w:rStyle w:val="Char3"/>
          <w:rFonts w:hint="cs"/>
          <w:rtl/>
        </w:rPr>
        <w:t>‌زد! گفته‌اند خشت</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خام با محمّد بن خالد الاجر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یکی</w:t>
      </w:r>
      <w:r w:rsidRPr="00E30350">
        <w:rPr>
          <w:rStyle w:val="Char3"/>
          <w:rFonts w:hint="cs"/>
          <w:rtl/>
        </w:rPr>
        <w:t xml:space="preserve"> از بزرگان صوف</w:t>
      </w:r>
      <w:r w:rsidR="00A576DC" w:rsidRPr="00E30350">
        <w:rPr>
          <w:rStyle w:val="Char3"/>
          <w:rFonts w:hint="cs"/>
          <w:rtl/>
        </w:rPr>
        <w:t>ی</w:t>
      </w:r>
      <w:r w:rsidRPr="00E30350">
        <w:rPr>
          <w:rStyle w:val="Char3"/>
          <w:rFonts w:hint="cs"/>
          <w:rtl/>
        </w:rPr>
        <w:t>ه است سخن م</w:t>
      </w:r>
      <w:r w:rsidR="00A576DC" w:rsidRPr="00E30350">
        <w:rPr>
          <w:rStyle w:val="Char3"/>
          <w:rFonts w:hint="cs"/>
          <w:rtl/>
        </w:rPr>
        <w:t>ی</w:t>
      </w:r>
      <w:r w:rsidRPr="00E30350">
        <w:rPr>
          <w:rStyle w:val="Char3"/>
          <w:rFonts w:hint="cs"/>
          <w:rtl/>
        </w:rPr>
        <w:t>‌گفتند.</w:t>
      </w:r>
    </w:p>
    <w:p w:rsidR="00D6166F" w:rsidRPr="00E30350" w:rsidRDefault="00D6166F" w:rsidP="003B7B3E">
      <w:pPr>
        <w:widowControl w:val="0"/>
        <w:ind w:firstLine="284"/>
        <w:jc w:val="both"/>
        <w:rPr>
          <w:rStyle w:val="Char3"/>
          <w:rtl/>
        </w:rPr>
      </w:pPr>
      <w:r w:rsidRPr="00E30350">
        <w:rPr>
          <w:rStyle w:val="Char3"/>
          <w:rFonts w:hint="cs"/>
          <w:rtl/>
        </w:rPr>
        <w:t>در باب بشر حاف</w:t>
      </w:r>
      <w:r w:rsidR="00A576DC" w:rsidRPr="00E30350">
        <w:rPr>
          <w:rStyle w:val="Char3"/>
          <w:rFonts w:hint="cs"/>
          <w:rtl/>
        </w:rPr>
        <w:t>ی</w:t>
      </w:r>
      <w:r w:rsidRPr="00E30350">
        <w:rPr>
          <w:rStyle w:val="Char3"/>
          <w:rFonts w:hint="cs"/>
          <w:rtl/>
        </w:rPr>
        <w:t xml:space="preserve"> آورده‌اند </w:t>
      </w:r>
      <w:r w:rsidR="00A576DC" w:rsidRPr="00E30350">
        <w:rPr>
          <w:rStyle w:val="Char3"/>
          <w:rFonts w:hint="cs"/>
          <w:rtl/>
        </w:rPr>
        <w:t>ک</w:t>
      </w:r>
      <w:r w:rsidRPr="00E30350">
        <w:rPr>
          <w:rStyle w:val="Char3"/>
          <w:rFonts w:hint="cs"/>
          <w:rtl/>
        </w:rPr>
        <w:t>ه بنا به وعده‌ا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داده بود با پا</w:t>
      </w:r>
      <w:r w:rsidR="00A576DC" w:rsidRPr="00E30350">
        <w:rPr>
          <w:rStyle w:val="Char3"/>
          <w:rFonts w:hint="cs"/>
          <w:rtl/>
        </w:rPr>
        <w:t>ی</w:t>
      </w:r>
      <w:r w:rsidRPr="00E30350">
        <w:rPr>
          <w:rStyle w:val="Char3"/>
          <w:rFonts w:hint="cs"/>
          <w:rtl/>
        </w:rPr>
        <w:t xml:space="preserve"> برهنه از رو</w:t>
      </w:r>
      <w:r w:rsidR="00A576DC" w:rsidRPr="00E30350">
        <w:rPr>
          <w:rStyle w:val="Char3"/>
          <w:rFonts w:hint="cs"/>
          <w:rtl/>
        </w:rPr>
        <w:t>ی</w:t>
      </w:r>
      <w:r w:rsidRPr="00E30350">
        <w:rPr>
          <w:rStyle w:val="Char3"/>
          <w:rFonts w:hint="cs"/>
          <w:rtl/>
        </w:rPr>
        <w:t xml:space="preserve"> آب دجله عبور </w:t>
      </w:r>
      <w:r w:rsidR="00A576DC" w:rsidRPr="00E30350">
        <w:rPr>
          <w:rStyle w:val="Char3"/>
          <w:rFonts w:hint="cs"/>
          <w:rtl/>
        </w:rPr>
        <w:t>ک</w:t>
      </w:r>
      <w:r w:rsidRPr="00E30350">
        <w:rPr>
          <w:rStyle w:val="Char3"/>
          <w:rFonts w:hint="cs"/>
          <w:rtl/>
        </w:rPr>
        <w:t>رد! و مادام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زنده بود ه</w:t>
      </w:r>
      <w:r w:rsidR="00A576DC" w:rsidRPr="00E30350">
        <w:rPr>
          <w:rStyle w:val="Char3"/>
          <w:rFonts w:hint="cs"/>
          <w:rtl/>
        </w:rPr>
        <w:t>ی</w:t>
      </w:r>
      <w:r w:rsidRPr="00E30350">
        <w:rPr>
          <w:rStyle w:val="Char3"/>
          <w:rFonts w:hint="cs"/>
          <w:rtl/>
        </w:rPr>
        <w:t>چ چارپا</w:t>
      </w:r>
      <w:r w:rsidR="00A576DC" w:rsidRPr="00E30350">
        <w:rPr>
          <w:rStyle w:val="Char3"/>
          <w:rFonts w:hint="cs"/>
          <w:rtl/>
        </w:rPr>
        <w:t>یی</w:t>
      </w:r>
      <w:r w:rsidRPr="00E30350">
        <w:rPr>
          <w:rStyle w:val="Char3"/>
          <w:rFonts w:hint="cs"/>
          <w:rtl/>
        </w:rPr>
        <w:t xml:space="preserve"> در آن شهر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او بود سرگ</w:t>
      </w:r>
      <w:r w:rsidR="00A576DC" w:rsidRPr="00E30350">
        <w:rPr>
          <w:rStyle w:val="Char3"/>
          <w:rFonts w:hint="cs"/>
          <w:rtl/>
        </w:rPr>
        <w:t>ی</w:t>
      </w:r>
      <w:r w:rsidRPr="00E30350">
        <w:rPr>
          <w:rStyle w:val="Char3"/>
          <w:rFonts w:hint="cs"/>
          <w:rtl/>
        </w:rPr>
        <w:t>ن نر</w:t>
      </w:r>
      <w:r w:rsidR="00A576DC" w:rsidRPr="00E30350">
        <w:rPr>
          <w:rStyle w:val="Char3"/>
          <w:rFonts w:hint="cs"/>
          <w:rtl/>
        </w:rPr>
        <w:t>ی</w:t>
      </w:r>
      <w:r w:rsidRPr="00E30350">
        <w:rPr>
          <w:rStyle w:val="Char3"/>
          <w:rFonts w:hint="cs"/>
          <w:rtl/>
        </w:rPr>
        <w:t>خت، و اهل معرفت وقت</w:t>
      </w:r>
      <w:r w:rsidR="00A576DC" w:rsidRPr="00E30350">
        <w:rPr>
          <w:rStyle w:val="Char3"/>
          <w:rFonts w:hint="cs"/>
          <w:rtl/>
        </w:rPr>
        <w:t>ی</w:t>
      </w:r>
      <w:r w:rsidRPr="00E30350">
        <w:rPr>
          <w:rStyle w:val="Char3"/>
          <w:rFonts w:hint="cs"/>
          <w:rtl/>
        </w:rPr>
        <w:t xml:space="preserve"> از فوت بُشرِ حاف</w:t>
      </w:r>
      <w:r w:rsidR="00A576DC" w:rsidRPr="00E30350">
        <w:rPr>
          <w:rStyle w:val="Char3"/>
          <w:rFonts w:hint="cs"/>
          <w:rtl/>
        </w:rPr>
        <w:t>ی</w:t>
      </w:r>
      <w:r w:rsidRPr="00E30350">
        <w:rPr>
          <w:rStyle w:val="Char3"/>
          <w:rFonts w:hint="cs"/>
          <w:rtl/>
        </w:rPr>
        <w:t xml:space="preserve"> اطّلاع </w:t>
      </w:r>
      <w:r w:rsidR="00A576DC" w:rsidRPr="00E30350">
        <w:rPr>
          <w:rStyle w:val="Char3"/>
          <w:rFonts w:hint="cs"/>
          <w:rtl/>
        </w:rPr>
        <w:t>ی</w:t>
      </w:r>
      <w:r w:rsidRPr="00E30350">
        <w:rPr>
          <w:rStyle w:val="Char3"/>
          <w:rFonts w:hint="cs"/>
          <w:rtl/>
        </w:rPr>
        <w:t xml:space="preserve">افتند </w:t>
      </w:r>
      <w:r w:rsidR="00A576DC" w:rsidRPr="00E30350">
        <w:rPr>
          <w:rStyle w:val="Char3"/>
          <w:rFonts w:hint="cs"/>
          <w:rtl/>
        </w:rPr>
        <w:t>ک</w:t>
      </w:r>
      <w:r w:rsidRPr="00E30350">
        <w:rPr>
          <w:rStyle w:val="Char3"/>
          <w:rFonts w:hint="cs"/>
          <w:rtl/>
        </w:rPr>
        <w:t>ه د</w:t>
      </w:r>
      <w:r w:rsidR="00A576DC" w:rsidRPr="00E30350">
        <w:rPr>
          <w:rStyle w:val="Char3"/>
          <w:rFonts w:hint="cs"/>
          <w:rtl/>
        </w:rPr>
        <w:t>ی</w:t>
      </w:r>
      <w:r w:rsidRPr="00E30350">
        <w:rPr>
          <w:rStyle w:val="Char3"/>
          <w:rFonts w:hint="cs"/>
          <w:rtl/>
        </w:rPr>
        <w:t>دند اسبی سرگ</w:t>
      </w:r>
      <w:r w:rsidR="00A576DC" w:rsidRPr="00E30350">
        <w:rPr>
          <w:rStyle w:val="Char3"/>
          <w:rFonts w:hint="cs"/>
          <w:rtl/>
        </w:rPr>
        <w:t>ی</w:t>
      </w:r>
      <w:r w:rsidRPr="00E30350">
        <w:rPr>
          <w:rStyle w:val="Char3"/>
          <w:rFonts w:hint="cs"/>
          <w:rtl/>
        </w:rPr>
        <w:t>ن انداخت!!.</w:t>
      </w:r>
    </w:p>
    <w:p w:rsidR="00D6166F" w:rsidRPr="00E30350" w:rsidRDefault="00D6166F" w:rsidP="003B7B3E">
      <w:pPr>
        <w:widowControl w:val="0"/>
        <w:ind w:firstLine="284"/>
        <w:jc w:val="both"/>
        <w:rPr>
          <w:rStyle w:val="Char3"/>
          <w:rtl/>
        </w:rPr>
      </w:pPr>
      <w:r w:rsidRPr="00E30350">
        <w:rPr>
          <w:rStyle w:val="Char3"/>
          <w:rFonts w:hint="cs"/>
          <w:rtl/>
        </w:rPr>
        <w:t>حس</w:t>
      </w:r>
      <w:r w:rsidR="00A576DC" w:rsidRPr="00E30350">
        <w:rPr>
          <w:rStyle w:val="Char3"/>
          <w:rFonts w:hint="cs"/>
          <w:rtl/>
        </w:rPr>
        <w:t>ی</w:t>
      </w:r>
      <w:r w:rsidRPr="00E30350">
        <w:rPr>
          <w:rStyle w:val="Char3"/>
          <w:rFonts w:hint="cs"/>
          <w:rtl/>
        </w:rPr>
        <w:t>ن بن منصور حلاّج روز</w:t>
      </w:r>
      <w:r w:rsidR="00A576DC" w:rsidRPr="00E30350">
        <w:rPr>
          <w:rStyle w:val="Char3"/>
          <w:rFonts w:hint="cs"/>
          <w:rtl/>
        </w:rPr>
        <w:t>ی</w:t>
      </w:r>
      <w:r w:rsidRPr="00E30350">
        <w:rPr>
          <w:rStyle w:val="Char3"/>
          <w:rFonts w:hint="cs"/>
          <w:rtl/>
        </w:rPr>
        <w:t xml:space="preserve"> بر ش</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سهمگ</w:t>
      </w:r>
      <w:r w:rsidR="00A576DC" w:rsidRPr="00E30350">
        <w:rPr>
          <w:rStyle w:val="Char3"/>
          <w:rFonts w:hint="cs"/>
          <w:rtl/>
        </w:rPr>
        <w:t>ی</w:t>
      </w:r>
      <w:r w:rsidRPr="00E30350">
        <w:rPr>
          <w:rStyle w:val="Char3"/>
          <w:rFonts w:hint="cs"/>
          <w:rtl/>
        </w:rPr>
        <w:t>ن غضوب نشسته و اژدها</w:t>
      </w:r>
      <w:r w:rsidR="00A576DC" w:rsidRPr="00E30350">
        <w:rPr>
          <w:rStyle w:val="Char3"/>
          <w:rFonts w:hint="cs"/>
          <w:rtl/>
        </w:rPr>
        <w:t>یی</w:t>
      </w:r>
      <w:r w:rsidRPr="00E30350">
        <w:rPr>
          <w:rStyle w:val="Char3"/>
          <w:rFonts w:hint="cs"/>
          <w:rtl/>
        </w:rPr>
        <w:t xml:space="preserve"> زنده در دست گرفته از دروازۀ بغداد آمد و بر گِرد شهر بگشت و أَنَا الحق م</w:t>
      </w:r>
      <w:r w:rsidR="00A576DC" w:rsidRPr="00E30350">
        <w:rPr>
          <w:rStyle w:val="Char3"/>
          <w:rFonts w:hint="cs"/>
          <w:rtl/>
        </w:rPr>
        <w:t>ی</w:t>
      </w:r>
      <w:r w:rsidRPr="00E30350">
        <w:rPr>
          <w:rStyle w:val="Char3"/>
          <w:rFonts w:hint="cs"/>
          <w:rtl/>
        </w:rPr>
        <w:t>‌زد.</w:t>
      </w:r>
    </w:p>
    <w:p w:rsidR="00D6166F" w:rsidRPr="00E30350" w:rsidRDefault="00D6166F" w:rsidP="003B7B3E">
      <w:pPr>
        <w:widowControl w:val="0"/>
        <w:ind w:firstLine="284"/>
        <w:jc w:val="both"/>
        <w:rPr>
          <w:rStyle w:val="Char3"/>
          <w:rtl/>
        </w:rPr>
      </w:pPr>
      <w:r w:rsidRPr="00E30350">
        <w:rPr>
          <w:rStyle w:val="Char3"/>
          <w:rFonts w:hint="cs"/>
          <w:rtl/>
        </w:rPr>
        <w:t>ابو الخ</w:t>
      </w:r>
      <w:r w:rsidR="00A576DC" w:rsidRPr="00E30350">
        <w:rPr>
          <w:rStyle w:val="Char3"/>
          <w:rFonts w:hint="cs"/>
          <w:rtl/>
        </w:rPr>
        <w:t>ی</w:t>
      </w:r>
      <w:r w:rsidRPr="00E30350">
        <w:rPr>
          <w:rStyle w:val="Char3"/>
          <w:rFonts w:hint="cs"/>
          <w:rtl/>
        </w:rPr>
        <w:t>ر ت</w:t>
      </w:r>
      <w:r w:rsidR="00A576DC" w:rsidRPr="00E30350">
        <w:rPr>
          <w:rStyle w:val="Char3"/>
          <w:rFonts w:hint="cs"/>
          <w:rtl/>
        </w:rPr>
        <w:t>ی</w:t>
      </w:r>
      <w:r w:rsidRPr="00E30350">
        <w:rPr>
          <w:rStyle w:val="Char3"/>
          <w:rFonts w:hint="cs"/>
          <w:rtl/>
        </w:rPr>
        <w:t>نان</w:t>
      </w:r>
      <w:r w:rsidR="00A576DC" w:rsidRPr="00E30350">
        <w:rPr>
          <w:rStyle w:val="Char3"/>
          <w:rFonts w:hint="cs"/>
          <w:rtl/>
        </w:rPr>
        <w:t>ی</w:t>
      </w:r>
      <w:r w:rsidRPr="00E30350">
        <w:rPr>
          <w:rStyle w:val="Char3"/>
          <w:rFonts w:hint="cs"/>
          <w:rtl/>
        </w:rPr>
        <w:t xml:space="preserve"> از طرابلس م</w:t>
      </w:r>
      <w:r w:rsidR="00A576DC" w:rsidRPr="00E30350">
        <w:rPr>
          <w:rStyle w:val="Char3"/>
          <w:rFonts w:hint="cs"/>
          <w:rtl/>
        </w:rPr>
        <w:t>ک</w:t>
      </w:r>
      <w:r w:rsidRPr="00E30350">
        <w:rPr>
          <w:rStyle w:val="Char3"/>
          <w:rFonts w:hint="cs"/>
          <w:rtl/>
        </w:rPr>
        <w:t>ه ط</w:t>
      </w:r>
      <w:r w:rsidR="00A576DC" w:rsidRPr="00E30350">
        <w:rPr>
          <w:rStyle w:val="Char3"/>
          <w:rFonts w:hint="cs"/>
          <w:rtl/>
        </w:rPr>
        <w:t>ی</w:t>
      </w:r>
      <w:r w:rsidRPr="00E30350">
        <w:rPr>
          <w:rStyle w:val="Char3"/>
          <w:rFonts w:hint="cs"/>
          <w:rtl/>
        </w:rPr>
        <w:t xml:space="preserve"> الأرض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 ش</w:t>
      </w:r>
      <w:r w:rsidR="00A576DC" w:rsidRPr="00E30350">
        <w:rPr>
          <w:rStyle w:val="Char3"/>
          <w:rFonts w:hint="cs"/>
          <w:rtl/>
        </w:rPr>
        <w:t>ی</w:t>
      </w:r>
      <w:r w:rsidRPr="00E30350">
        <w:rPr>
          <w:rStyle w:val="Char3"/>
          <w:rFonts w:hint="cs"/>
          <w:rtl/>
        </w:rPr>
        <w:t>خ روزبهان از آن‌چه در ضم</w:t>
      </w:r>
      <w:r w:rsidR="00A576DC" w:rsidRPr="00E30350">
        <w:rPr>
          <w:rStyle w:val="Char3"/>
          <w:rFonts w:hint="cs"/>
          <w:rtl/>
        </w:rPr>
        <w:t>ی</w:t>
      </w:r>
      <w:r w:rsidRPr="00E30350">
        <w:rPr>
          <w:rStyle w:val="Char3"/>
          <w:rFonts w:hint="cs"/>
          <w:rtl/>
        </w:rPr>
        <w:t>ر اشخاص م</w:t>
      </w:r>
      <w:r w:rsidR="00A576DC" w:rsidRPr="00E30350">
        <w:rPr>
          <w:rStyle w:val="Char3"/>
          <w:rFonts w:hint="cs"/>
          <w:rtl/>
        </w:rPr>
        <w:t>ی</w:t>
      </w:r>
      <w:r w:rsidRPr="00E30350">
        <w:rPr>
          <w:rStyle w:val="Char3"/>
          <w:rFonts w:hint="cs"/>
          <w:rtl/>
        </w:rPr>
        <w:t>‌گنج</w:t>
      </w:r>
      <w:r w:rsidR="00A576DC" w:rsidRPr="00E30350">
        <w:rPr>
          <w:rStyle w:val="Char3"/>
          <w:rFonts w:hint="cs"/>
          <w:rtl/>
        </w:rPr>
        <w:t>ی</w:t>
      </w:r>
      <w:r w:rsidRPr="00E30350">
        <w:rPr>
          <w:rStyle w:val="Char3"/>
          <w:rFonts w:hint="cs"/>
          <w:rtl/>
        </w:rPr>
        <w:t>د خبر م</w:t>
      </w:r>
      <w:r w:rsidR="00A576DC" w:rsidRPr="00E30350">
        <w:rPr>
          <w:rStyle w:val="Char3"/>
          <w:rFonts w:hint="cs"/>
          <w:rtl/>
        </w:rPr>
        <w:t>ی</w:t>
      </w:r>
      <w:r w:rsidRPr="00E30350">
        <w:rPr>
          <w:rStyle w:val="Char3"/>
          <w:rFonts w:hint="cs"/>
          <w:rtl/>
        </w:rPr>
        <w:t>‌داد! و او بر حسب پ</w:t>
      </w:r>
      <w:r w:rsidR="00A576DC" w:rsidRPr="00E30350">
        <w:rPr>
          <w:rStyle w:val="Char3"/>
          <w:rFonts w:hint="cs"/>
          <w:rtl/>
        </w:rPr>
        <w:t>ی</w:t>
      </w:r>
      <w:r w:rsidRPr="00E30350">
        <w:rPr>
          <w:rStyle w:val="Char3"/>
          <w:rFonts w:hint="cs"/>
          <w:rtl/>
        </w:rPr>
        <w:t>مان با ش</w:t>
      </w:r>
      <w:r w:rsidR="00A576DC" w:rsidRPr="00E30350">
        <w:rPr>
          <w:rStyle w:val="Char3"/>
          <w:rFonts w:hint="cs"/>
          <w:rtl/>
        </w:rPr>
        <w:t>ی</w:t>
      </w:r>
      <w:r w:rsidRPr="00E30350">
        <w:rPr>
          <w:rStyle w:val="Char3"/>
          <w:rFonts w:hint="cs"/>
          <w:rtl/>
        </w:rPr>
        <w:t>خ ابو ب</w:t>
      </w:r>
      <w:r w:rsidR="00A576DC" w:rsidRPr="00E30350">
        <w:rPr>
          <w:rStyle w:val="Char3"/>
          <w:rFonts w:hint="cs"/>
          <w:rtl/>
        </w:rPr>
        <w:t>ک</w:t>
      </w:r>
      <w:r w:rsidRPr="00E30350">
        <w:rPr>
          <w:rStyle w:val="Char3"/>
          <w:rFonts w:hint="cs"/>
          <w:rtl/>
        </w:rPr>
        <w:t>ر بن طاهر پس از فوت خود هر سحر</w:t>
      </w:r>
      <w:r w:rsidR="00A576DC" w:rsidRPr="00E30350">
        <w:rPr>
          <w:rStyle w:val="Char3"/>
          <w:rFonts w:hint="cs"/>
          <w:rtl/>
        </w:rPr>
        <w:t>ی</w:t>
      </w:r>
      <w:r w:rsidRPr="00E30350">
        <w:rPr>
          <w:rStyle w:val="Char3"/>
          <w:rFonts w:hint="cs"/>
          <w:rtl/>
        </w:rPr>
        <w:t xml:space="preserve"> عُشْرِ قرآن را در قبر م</w:t>
      </w:r>
      <w:r w:rsidR="00A576DC" w:rsidRPr="00E30350">
        <w:rPr>
          <w:rStyle w:val="Char3"/>
          <w:rFonts w:hint="cs"/>
          <w:rtl/>
        </w:rPr>
        <w:t>ی</w:t>
      </w:r>
      <w:r w:rsidRPr="00E30350">
        <w:rPr>
          <w:rStyle w:val="Char3"/>
          <w:rFonts w:hint="cs"/>
          <w:rtl/>
        </w:rPr>
        <w:t xml:space="preserve">‌خواند! جالب است </w:t>
      </w:r>
      <w:r w:rsidR="00A576DC" w:rsidRPr="00E30350">
        <w:rPr>
          <w:rStyle w:val="Char3"/>
          <w:rFonts w:hint="cs"/>
          <w:rtl/>
        </w:rPr>
        <w:t>ک</w:t>
      </w:r>
      <w:r w:rsidRPr="00E30350">
        <w:rPr>
          <w:rStyle w:val="Char3"/>
          <w:rFonts w:hint="cs"/>
          <w:rtl/>
        </w:rPr>
        <w:t>ه هم</w:t>
      </w:r>
      <w:r w:rsidR="00A576DC" w:rsidRPr="00E30350">
        <w:rPr>
          <w:rStyle w:val="Char3"/>
          <w:rFonts w:hint="cs"/>
          <w:rtl/>
        </w:rPr>
        <w:t>ی</w:t>
      </w:r>
      <w:r w:rsidRPr="00E30350">
        <w:rPr>
          <w:rStyle w:val="Char3"/>
          <w:rFonts w:hint="cs"/>
          <w:rtl/>
        </w:rPr>
        <w:t>ن ش</w:t>
      </w:r>
      <w:r w:rsidR="00A576DC" w:rsidRPr="00E30350">
        <w:rPr>
          <w:rStyle w:val="Char3"/>
          <w:rFonts w:hint="cs"/>
          <w:rtl/>
        </w:rPr>
        <w:t>ی</w:t>
      </w:r>
      <w:r w:rsidRPr="00E30350">
        <w:rPr>
          <w:rStyle w:val="Char3"/>
          <w:rFonts w:hint="cs"/>
          <w:rtl/>
        </w:rPr>
        <w:t>خ با داشتنِ عشق به خدا، عاشق زن مُغنّ</w:t>
      </w:r>
      <w:r w:rsidR="00A576DC" w:rsidRPr="00E30350">
        <w:rPr>
          <w:rStyle w:val="Char3"/>
          <w:rFonts w:hint="cs"/>
          <w:rtl/>
        </w:rPr>
        <w:t>ی</w:t>
      </w:r>
      <w:r w:rsidRPr="00E30350">
        <w:rPr>
          <w:rStyle w:val="Char3"/>
          <w:rFonts w:hint="cs"/>
          <w:rtl/>
        </w:rPr>
        <w:t>ه‌ا</w:t>
      </w:r>
      <w:r w:rsidR="00A576DC" w:rsidRPr="00E30350">
        <w:rPr>
          <w:rStyle w:val="Char3"/>
          <w:rFonts w:hint="cs"/>
          <w:rtl/>
        </w:rPr>
        <w:t>ی</w:t>
      </w:r>
      <w:r w:rsidRPr="00E30350">
        <w:rPr>
          <w:rStyle w:val="Char3"/>
          <w:rFonts w:hint="cs"/>
          <w:rtl/>
        </w:rPr>
        <w:t xml:space="preserve"> شد و مدّت</w:t>
      </w:r>
      <w:r w:rsidR="00A576DC" w:rsidRPr="00E30350">
        <w:rPr>
          <w:rStyle w:val="Char3"/>
          <w:rFonts w:hint="cs"/>
          <w:rtl/>
        </w:rPr>
        <w:t>ی</w:t>
      </w:r>
      <w:r w:rsidRPr="00E30350">
        <w:rPr>
          <w:rStyle w:val="Char3"/>
          <w:rFonts w:hint="cs"/>
          <w:rtl/>
        </w:rPr>
        <w:t xml:space="preserve"> خرقه را تر</w:t>
      </w:r>
      <w:r w:rsidR="00A576DC" w:rsidRPr="00E30350">
        <w:rPr>
          <w:rStyle w:val="Char3"/>
          <w:rFonts w:hint="cs"/>
          <w:rtl/>
        </w:rPr>
        <w:t>ک</w:t>
      </w:r>
      <w:r w:rsidRPr="00E30350">
        <w:rPr>
          <w:rStyle w:val="Char3"/>
          <w:rFonts w:hint="cs"/>
          <w:rtl/>
        </w:rPr>
        <w:t xml:space="preserve"> </w:t>
      </w:r>
      <w:r w:rsidR="00A576DC" w:rsidRPr="00E30350">
        <w:rPr>
          <w:rStyle w:val="Char3"/>
          <w:rFonts w:hint="cs"/>
          <w:rtl/>
        </w:rPr>
        <w:t>ک</w:t>
      </w:r>
      <w:r w:rsidRPr="00E30350">
        <w:rPr>
          <w:rStyle w:val="Char3"/>
          <w:rFonts w:hint="cs"/>
          <w:rtl/>
        </w:rPr>
        <w:t>رد!</w:t>
      </w:r>
      <w:r w:rsidR="00B2026A"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از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 xml:space="preserve">ل </w:t>
      </w:r>
      <w:r w:rsidR="00A576DC" w:rsidRPr="00E30350">
        <w:rPr>
          <w:rStyle w:val="Char3"/>
          <w:rFonts w:hint="cs"/>
          <w:rtl/>
        </w:rPr>
        <w:t>ک</w:t>
      </w:r>
      <w:r w:rsidRPr="00E30350">
        <w:rPr>
          <w:rStyle w:val="Char3"/>
          <w:rFonts w:hint="cs"/>
          <w:rtl/>
        </w:rPr>
        <w:t xml:space="preserve">رامات </w:t>
      </w:r>
      <w:r w:rsidR="00A576DC" w:rsidRPr="00E30350">
        <w:rPr>
          <w:rStyle w:val="Char3"/>
          <w:rFonts w:hint="cs"/>
          <w:rtl/>
        </w:rPr>
        <w:t>ی</w:t>
      </w:r>
      <w:r w:rsidRPr="00E30350">
        <w:rPr>
          <w:rStyle w:val="Char3"/>
          <w:rFonts w:hint="cs"/>
          <w:rtl/>
        </w:rPr>
        <w:t xml:space="preserve">ا معجزات </w:t>
      </w:r>
      <w:r w:rsidR="00A576DC" w:rsidRPr="00E30350">
        <w:rPr>
          <w:rStyle w:val="Char3"/>
          <w:rFonts w:hint="cs"/>
          <w:rtl/>
        </w:rPr>
        <w:t>ک</w:t>
      </w:r>
      <w:r w:rsidRPr="00E30350">
        <w:rPr>
          <w:rStyle w:val="Char3"/>
          <w:rFonts w:hint="cs"/>
          <w:rtl/>
        </w:rPr>
        <w:t>ه شرحش طولان</w:t>
      </w:r>
      <w:r w:rsidR="00A576DC" w:rsidRPr="00E30350">
        <w:rPr>
          <w:rStyle w:val="Char3"/>
          <w:rFonts w:hint="cs"/>
          <w:rtl/>
        </w:rPr>
        <w:t>ی</w:t>
      </w:r>
      <w:r w:rsidRPr="00E30350">
        <w:rPr>
          <w:rStyle w:val="Char3"/>
          <w:rFonts w:hint="cs"/>
          <w:rtl/>
        </w:rPr>
        <w:t xml:space="preserve"> است برا</w:t>
      </w:r>
      <w:r w:rsidR="00A576DC" w:rsidRPr="00E30350">
        <w:rPr>
          <w:rStyle w:val="Char3"/>
          <w:rFonts w:hint="cs"/>
          <w:rtl/>
        </w:rPr>
        <w:t>ی</w:t>
      </w:r>
      <w:r w:rsidRPr="00E30350">
        <w:rPr>
          <w:rStyle w:val="Char3"/>
          <w:rFonts w:hint="cs"/>
          <w:rtl/>
        </w:rPr>
        <w:t xml:space="preserve"> اقطاب صوف</w:t>
      </w:r>
      <w:r w:rsidR="00A576DC" w:rsidRPr="00E30350">
        <w:rPr>
          <w:rStyle w:val="Char3"/>
          <w:rFonts w:hint="cs"/>
          <w:rtl/>
        </w:rPr>
        <w:t>ی</w:t>
      </w:r>
      <w:r w:rsidRPr="00E30350">
        <w:rPr>
          <w:rStyle w:val="Char3"/>
          <w:rFonts w:hint="cs"/>
          <w:rtl/>
        </w:rPr>
        <w:t xml:space="preserve">ه فراوان گفته و نوشته‌اند.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طالب تفص</w:t>
      </w:r>
      <w:r w:rsidR="00A576DC" w:rsidRPr="00E30350">
        <w:rPr>
          <w:rStyle w:val="Char3"/>
          <w:rFonts w:hint="cs"/>
          <w:rtl/>
        </w:rPr>
        <w:t>ی</w:t>
      </w:r>
      <w:r w:rsidRPr="00E30350">
        <w:rPr>
          <w:rStyle w:val="Char3"/>
          <w:rFonts w:hint="cs"/>
          <w:rtl/>
        </w:rPr>
        <w:t>ل ب</w:t>
      </w:r>
      <w:r w:rsidR="00A576DC" w:rsidRPr="00E30350">
        <w:rPr>
          <w:rStyle w:val="Char3"/>
          <w:rFonts w:hint="cs"/>
          <w:rtl/>
        </w:rPr>
        <w:t>ی</w:t>
      </w:r>
      <w:r w:rsidRPr="00E30350">
        <w:rPr>
          <w:rStyle w:val="Char3"/>
          <w:rFonts w:hint="cs"/>
          <w:rtl/>
        </w:rPr>
        <w:t>شتر باشد م</w:t>
      </w:r>
      <w:r w:rsidR="00A576DC" w:rsidRPr="00E30350">
        <w:rPr>
          <w:rStyle w:val="Char3"/>
          <w:rFonts w:hint="cs"/>
          <w:rtl/>
        </w:rPr>
        <w:t>ی</w:t>
      </w:r>
      <w:r w:rsidRPr="00E30350">
        <w:rPr>
          <w:rStyle w:val="Char3"/>
          <w:rFonts w:hint="cs"/>
          <w:rtl/>
        </w:rPr>
        <w:t xml:space="preserve">‌تواند به </w:t>
      </w:r>
      <w:r w:rsidR="00A576DC" w:rsidRPr="00E30350">
        <w:rPr>
          <w:rStyle w:val="Char3"/>
          <w:rFonts w:hint="cs"/>
          <w:rtl/>
        </w:rPr>
        <w:t>ک</w:t>
      </w:r>
      <w:r w:rsidRPr="00E30350">
        <w:rPr>
          <w:rStyle w:val="Char3"/>
          <w:rFonts w:hint="cs"/>
          <w:rtl/>
        </w:rPr>
        <w:t>تب عرب</w:t>
      </w:r>
      <w:r w:rsidR="00A576DC" w:rsidRPr="00E30350">
        <w:rPr>
          <w:rStyle w:val="Char3"/>
          <w:rFonts w:hint="cs"/>
          <w:rtl/>
        </w:rPr>
        <w:t>ی</w:t>
      </w:r>
      <w:r w:rsidRPr="00E30350">
        <w:rPr>
          <w:rStyle w:val="Char3"/>
          <w:rFonts w:hint="cs"/>
          <w:rtl/>
        </w:rPr>
        <w:t xml:space="preserve"> و فارس</w:t>
      </w:r>
      <w:r w:rsidR="00A576DC" w:rsidRPr="00E30350">
        <w:rPr>
          <w:rStyle w:val="Char3"/>
          <w:rFonts w:hint="cs"/>
          <w:rtl/>
        </w:rPr>
        <w:t>ی</w:t>
      </w:r>
      <w:r w:rsidRPr="00E30350">
        <w:rPr>
          <w:rStyle w:val="Char3"/>
          <w:rFonts w:hint="cs"/>
          <w:rtl/>
        </w:rPr>
        <w:t xml:space="preserve"> صوف</w:t>
      </w:r>
      <w:r w:rsidR="00A576DC" w:rsidRPr="00E30350">
        <w:rPr>
          <w:rStyle w:val="Char3"/>
          <w:rFonts w:hint="cs"/>
          <w:rtl/>
        </w:rPr>
        <w:t>ی</w:t>
      </w:r>
      <w:r w:rsidRPr="00E30350">
        <w:rPr>
          <w:rStyle w:val="Char3"/>
          <w:rFonts w:hint="cs"/>
          <w:rtl/>
        </w:rPr>
        <w:t xml:space="preserve">ه </w:t>
      </w:r>
      <w:r w:rsidR="00A576DC" w:rsidRPr="00E30350">
        <w:rPr>
          <w:rStyle w:val="Char3"/>
          <w:rFonts w:hint="cs"/>
          <w:rtl/>
        </w:rPr>
        <w:t>ک</w:t>
      </w:r>
      <w:r w:rsidRPr="00E30350">
        <w:rPr>
          <w:rStyle w:val="Char3"/>
          <w:rFonts w:hint="cs"/>
          <w:rtl/>
        </w:rPr>
        <w:t>ه اتفاقاً در عصر ما از نظر س</w:t>
      </w:r>
      <w:r w:rsidR="00A576DC" w:rsidRPr="00E30350">
        <w:rPr>
          <w:rStyle w:val="Char3"/>
          <w:rFonts w:hint="cs"/>
          <w:rtl/>
        </w:rPr>
        <w:t>ی</w:t>
      </w:r>
      <w:r w:rsidRPr="00E30350">
        <w:rPr>
          <w:rStyle w:val="Char3"/>
          <w:rFonts w:hint="cs"/>
          <w:rtl/>
        </w:rPr>
        <w:t>است استعمار، رواج بس</w:t>
      </w:r>
      <w:r w:rsidR="00A576DC" w:rsidRPr="00E30350">
        <w:rPr>
          <w:rStyle w:val="Char3"/>
          <w:rFonts w:hint="cs"/>
          <w:rtl/>
        </w:rPr>
        <w:t>ی</w:t>
      </w:r>
      <w:r w:rsidRPr="00E30350">
        <w:rPr>
          <w:rStyle w:val="Char3"/>
          <w:rFonts w:hint="cs"/>
          <w:rtl/>
        </w:rPr>
        <w:t>ار دارد، مراجعه نما</w:t>
      </w:r>
      <w:r w:rsidR="00A576DC" w:rsidRPr="00E30350">
        <w:rPr>
          <w:rStyle w:val="Char3"/>
          <w:rFonts w:hint="cs"/>
          <w:rtl/>
        </w:rPr>
        <w:t>ی</w:t>
      </w:r>
      <w:r w:rsidRPr="00E30350">
        <w:rPr>
          <w:rStyle w:val="Char3"/>
          <w:rFonts w:hint="cs"/>
          <w:rtl/>
        </w:rPr>
        <w:t>د.</w:t>
      </w:r>
    </w:p>
    <w:p w:rsidR="00D6166F" w:rsidRPr="00E30350" w:rsidRDefault="00D6166F" w:rsidP="003B7B3E">
      <w:pPr>
        <w:widowControl w:val="0"/>
        <w:ind w:firstLine="284"/>
        <w:jc w:val="both"/>
        <w:rPr>
          <w:rStyle w:val="Char3"/>
          <w:rtl/>
        </w:rPr>
      </w:pPr>
      <w:r w:rsidRPr="00E30350">
        <w:rPr>
          <w:rStyle w:val="Char3"/>
          <w:rFonts w:hint="cs"/>
          <w:rtl/>
        </w:rPr>
        <w:t>اگر با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ل موهومات بتوان تصرّف بشر را در نظم و گردش ارض</w:t>
      </w:r>
      <w:r w:rsidR="00A576DC" w:rsidRPr="00E30350">
        <w:rPr>
          <w:rStyle w:val="Char3"/>
          <w:rFonts w:hint="cs"/>
          <w:rtl/>
        </w:rPr>
        <w:t>ی</w:t>
      </w:r>
      <w:r w:rsidRPr="00E30350">
        <w:rPr>
          <w:rStyle w:val="Char3"/>
          <w:rFonts w:hint="cs"/>
          <w:rtl/>
        </w:rPr>
        <w:t xml:space="preserve">ن و سماوات ثابت </w:t>
      </w:r>
      <w:r w:rsidR="00A576DC" w:rsidRPr="00E30350">
        <w:rPr>
          <w:rStyle w:val="Char3"/>
          <w:rFonts w:hint="cs"/>
          <w:rtl/>
        </w:rPr>
        <w:t>ک</w:t>
      </w:r>
      <w:r w:rsidRPr="00E30350">
        <w:rPr>
          <w:rStyle w:val="Char3"/>
          <w:rFonts w:hint="cs"/>
          <w:rtl/>
        </w:rPr>
        <w:t>رد، پس تمام ا</w:t>
      </w:r>
      <w:r w:rsidR="00A576DC" w:rsidRPr="00E30350">
        <w:rPr>
          <w:rStyle w:val="Char3"/>
          <w:rFonts w:hint="cs"/>
          <w:rtl/>
        </w:rPr>
        <w:t>ی</w:t>
      </w:r>
      <w:r w:rsidRPr="00E30350">
        <w:rPr>
          <w:rStyle w:val="Char3"/>
          <w:rFonts w:hint="cs"/>
          <w:rtl/>
        </w:rPr>
        <w:t>ن افراد مُدبّر</w:t>
      </w:r>
      <w:r w:rsidR="00A576DC" w:rsidRPr="00E30350">
        <w:rPr>
          <w:rStyle w:val="Char3"/>
          <w:rFonts w:hint="cs"/>
          <w:rtl/>
        </w:rPr>
        <w:t>ی</w:t>
      </w:r>
      <w:r w:rsidRPr="00E30350">
        <w:rPr>
          <w:rStyle w:val="Char3"/>
          <w:rFonts w:hint="cs"/>
          <w:rtl/>
        </w:rPr>
        <w:t xml:space="preserve">ن امور </w:t>
      </w:r>
      <w:r w:rsidR="00A576DC" w:rsidRPr="00E30350">
        <w:rPr>
          <w:rStyle w:val="Char3"/>
          <w:rFonts w:hint="cs"/>
          <w:rtl/>
        </w:rPr>
        <w:t>ک</w:t>
      </w:r>
      <w:r w:rsidRPr="00E30350">
        <w:rPr>
          <w:rStyle w:val="Char3"/>
          <w:rFonts w:hint="cs"/>
          <w:rtl/>
        </w:rPr>
        <w:t>ائنات‌ هستند! در آن صورت به جا</w:t>
      </w:r>
      <w:r w:rsidR="00A576DC" w:rsidRPr="00E30350">
        <w:rPr>
          <w:rStyle w:val="Char3"/>
          <w:rFonts w:hint="cs"/>
          <w:rtl/>
        </w:rPr>
        <w:t>ی</w:t>
      </w:r>
      <w:r w:rsidRPr="00E30350">
        <w:rPr>
          <w:rStyle w:val="Char3"/>
          <w:rFonts w:hint="cs"/>
          <w:rtl/>
        </w:rPr>
        <w:t xml:space="preserve"> چهارده متصرّف در امور عالم، ب</w:t>
      </w:r>
      <w:r w:rsidR="00A576DC" w:rsidRPr="00E30350">
        <w:rPr>
          <w:rStyle w:val="Char3"/>
          <w:rFonts w:hint="cs"/>
          <w:rtl/>
        </w:rPr>
        <w:t>ی</w:t>
      </w:r>
      <w:r w:rsidRPr="00E30350">
        <w:rPr>
          <w:rStyle w:val="Char3"/>
          <w:rFonts w:hint="cs"/>
          <w:rtl/>
        </w:rPr>
        <w:t>ش از چهارده هزار بل</w:t>
      </w:r>
      <w:r w:rsidR="00A576DC" w:rsidRPr="00E30350">
        <w:rPr>
          <w:rStyle w:val="Char3"/>
          <w:rFonts w:hint="cs"/>
          <w:rtl/>
        </w:rPr>
        <w:t>ک</w:t>
      </w:r>
      <w:r w:rsidRPr="00E30350">
        <w:rPr>
          <w:rStyle w:val="Char3"/>
          <w:rFonts w:hint="cs"/>
          <w:rtl/>
        </w:rPr>
        <w:t xml:space="preserve">ه چهار صد هزار! متصرّف </w:t>
      </w:r>
      <w:r w:rsidR="00A576DC" w:rsidRPr="00E30350">
        <w:rPr>
          <w:rStyle w:val="Char3"/>
          <w:rFonts w:hint="cs"/>
          <w:rtl/>
        </w:rPr>
        <w:t>ی</w:t>
      </w:r>
      <w:r w:rsidRPr="00E30350">
        <w:rPr>
          <w:rStyle w:val="Char3"/>
          <w:rFonts w:hint="cs"/>
          <w:rtl/>
        </w:rPr>
        <w:t xml:space="preserve">ا به عبارت ساده </w:t>
      </w:r>
      <w:r w:rsidRPr="00E30350">
        <w:rPr>
          <w:rStyle w:val="Char3"/>
          <w:rFonts w:hint="eastAsia"/>
          <w:rtl/>
        </w:rPr>
        <w:t>«</w:t>
      </w:r>
      <w:r w:rsidRPr="00E30350">
        <w:rPr>
          <w:rStyle w:val="Char3"/>
          <w:rFonts w:hint="cs"/>
          <w:rtl/>
        </w:rPr>
        <w:t>خدا</w:t>
      </w:r>
      <w:r w:rsidRPr="00E30350">
        <w:rPr>
          <w:rStyle w:val="Char3"/>
          <w:rFonts w:hint="eastAsia"/>
          <w:rtl/>
        </w:rPr>
        <w:t>»</w:t>
      </w:r>
      <w:r w:rsidRPr="00E30350">
        <w:rPr>
          <w:rStyle w:val="Char3"/>
          <w:rFonts w:hint="cs"/>
          <w:rtl/>
        </w:rPr>
        <w:t xml:space="preserve"> خواه</w:t>
      </w:r>
      <w:r w:rsidR="00A576DC" w:rsidRPr="00E30350">
        <w:rPr>
          <w:rStyle w:val="Char3"/>
          <w:rFonts w:hint="cs"/>
          <w:rtl/>
        </w:rPr>
        <w:t>ی</w:t>
      </w:r>
      <w:r w:rsidRPr="00E30350">
        <w:rPr>
          <w:rStyle w:val="Char3"/>
          <w:rFonts w:hint="cs"/>
          <w:rtl/>
        </w:rPr>
        <w:t>م داشت!! و ا</w:t>
      </w:r>
      <w:r w:rsidR="00A576DC" w:rsidRPr="00E30350">
        <w:rPr>
          <w:rStyle w:val="Char3"/>
          <w:rFonts w:hint="cs"/>
          <w:rtl/>
        </w:rPr>
        <w:t>ی</w:t>
      </w:r>
      <w:r w:rsidRPr="00E30350">
        <w:rPr>
          <w:rStyle w:val="Char3"/>
          <w:rFonts w:hint="cs"/>
          <w:rtl/>
        </w:rPr>
        <w:t>ن فضل</w:t>
      </w:r>
      <w:r w:rsidR="00A576DC" w:rsidRPr="00E30350">
        <w:rPr>
          <w:rStyle w:val="Char3"/>
          <w:rFonts w:hint="cs"/>
          <w:rtl/>
        </w:rPr>
        <w:t>ی</w:t>
      </w:r>
      <w:r w:rsidRPr="00E30350">
        <w:rPr>
          <w:rStyle w:val="Char3"/>
          <w:rFonts w:hint="cs"/>
          <w:rtl/>
        </w:rPr>
        <w:t>ت منحصر به امامانِ ش</w:t>
      </w:r>
      <w:r w:rsidR="00A576DC" w:rsidRPr="00E30350">
        <w:rPr>
          <w:rStyle w:val="Char3"/>
          <w:rFonts w:hint="cs"/>
          <w:rtl/>
        </w:rPr>
        <w:t>ی</w:t>
      </w:r>
      <w:r w:rsidRPr="00E30350">
        <w:rPr>
          <w:rStyle w:val="Char3"/>
          <w:rFonts w:hint="cs"/>
          <w:rtl/>
        </w:rPr>
        <w:t>عه نم</w:t>
      </w:r>
      <w:r w:rsidR="00A576DC" w:rsidRPr="00E30350">
        <w:rPr>
          <w:rStyle w:val="Char3"/>
          <w:rFonts w:hint="cs"/>
          <w:rtl/>
        </w:rPr>
        <w:t>ی</w:t>
      </w:r>
      <w:r w:rsidRPr="00E30350">
        <w:rPr>
          <w:rStyle w:val="Char3"/>
          <w:rFonts w:hint="cs"/>
          <w:rtl/>
        </w:rPr>
        <w:t>‌شود!! ز</w:t>
      </w:r>
      <w:r w:rsidR="00A576DC" w:rsidRPr="00E30350">
        <w:rPr>
          <w:rStyle w:val="Char3"/>
          <w:rFonts w:hint="cs"/>
          <w:rtl/>
        </w:rPr>
        <w:t>ی</w:t>
      </w:r>
      <w:r w:rsidRPr="00E30350">
        <w:rPr>
          <w:rStyle w:val="Char3"/>
          <w:rFonts w:hint="cs"/>
          <w:rtl/>
        </w:rPr>
        <w:t xml:space="preserve">را نسبت </w:t>
      </w:r>
      <w:r w:rsidR="00A576DC" w:rsidRPr="00E30350">
        <w:rPr>
          <w:rStyle w:val="Char3"/>
          <w:rFonts w:hint="cs"/>
          <w:rtl/>
        </w:rPr>
        <w:t>ک</w:t>
      </w:r>
      <w:r w:rsidRPr="00E30350">
        <w:rPr>
          <w:rStyle w:val="Char3"/>
          <w:rFonts w:hint="cs"/>
          <w:rtl/>
        </w:rPr>
        <w:t>رامات و معجزات به اول</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د</w:t>
      </w:r>
      <w:r w:rsidR="00A576DC" w:rsidRPr="00E30350">
        <w:rPr>
          <w:rStyle w:val="Char3"/>
          <w:rFonts w:hint="cs"/>
          <w:rtl/>
        </w:rPr>
        <w:t>ی</w:t>
      </w:r>
      <w:r w:rsidRPr="00E30350">
        <w:rPr>
          <w:rStyle w:val="Char3"/>
          <w:rFonts w:hint="cs"/>
          <w:rtl/>
        </w:rPr>
        <w:t>ن، منحصر به مسلم</w:t>
      </w:r>
      <w:r w:rsidR="00A576DC" w:rsidRPr="00E30350">
        <w:rPr>
          <w:rStyle w:val="Char3"/>
          <w:rFonts w:hint="cs"/>
          <w:rtl/>
        </w:rPr>
        <w:t>ی</w:t>
      </w:r>
      <w:r w:rsidRPr="00E30350">
        <w:rPr>
          <w:rStyle w:val="Char3"/>
          <w:rFonts w:hint="cs"/>
          <w:rtl/>
        </w:rPr>
        <w:t>ن ن</w:t>
      </w:r>
      <w:r w:rsidR="00A576DC" w:rsidRPr="00E30350">
        <w:rPr>
          <w:rStyle w:val="Char3"/>
          <w:rFonts w:hint="cs"/>
          <w:rtl/>
        </w:rPr>
        <w:t>ی</w:t>
      </w:r>
      <w:r w:rsidRPr="00E30350">
        <w:rPr>
          <w:rStyle w:val="Char3"/>
          <w:rFonts w:hint="cs"/>
          <w:rtl/>
        </w:rPr>
        <w:t>ست. بل</w:t>
      </w:r>
      <w:r w:rsidR="00A576DC" w:rsidRPr="00E30350">
        <w:rPr>
          <w:rStyle w:val="Char3"/>
          <w:rFonts w:hint="cs"/>
          <w:rtl/>
        </w:rPr>
        <w:t>ک</w:t>
      </w:r>
      <w:r w:rsidRPr="00E30350">
        <w:rPr>
          <w:rStyle w:val="Char3"/>
          <w:rFonts w:hint="cs"/>
          <w:rtl/>
        </w:rPr>
        <w:t>ه هر مذهب و د</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از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ل موهومات دارد!.</w:t>
      </w:r>
    </w:p>
    <w:p w:rsidR="00D6166F" w:rsidRPr="00E30350" w:rsidRDefault="00D6166F" w:rsidP="003B7B3E">
      <w:pPr>
        <w:widowControl w:val="0"/>
        <w:ind w:firstLine="284"/>
        <w:jc w:val="both"/>
        <w:rPr>
          <w:rStyle w:val="Char3"/>
          <w:rtl/>
        </w:rPr>
      </w:pPr>
      <w:r w:rsidRPr="00E30350">
        <w:rPr>
          <w:rStyle w:val="Char3"/>
          <w:rFonts w:hint="cs"/>
          <w:rtl/>
        </w:rPr>
        <w:t>تار</w:t>
      </w:r>
      <w:r w:rsidR="00A576DC" w:rsidRPr="00E30350">
        <w:rPr>
          <w:rStyle w:val="Char3"/>
          <w:rFonts w:hint="cs"/>
          <w:rtl/>
        </w:rPr>
        <w:t>ی</w:t>
      </w:r>
      <w:r w:rsidRPr="00E30350">
        <w:rPr>
          <w:rStyle w:val="Char3"/>
          <w:rFonts w:hint="cs"/>
          <w:rtl/>
        </w:rPr>
        <w:t xml:space="preserve">خ </w:t>
      </w:r>
      <w:r w:rsidR="00A576DC" w:rsidRPr="00E30350">
        <w:rPr>
          <w:rStyle w:val="Char3"/>
          <w:rFonts w:hint="cs"/>
          <w:rtl/>
        </w:rPr>
        <w:t>ک</w:t>
      </w:r>
      <w:r w:rsidRPr="00E30350">
        <w:rPr>
          <w:rStyle w:val="Char3"/>
          <w:rFonts w:hint="cs"/>
          <w:rtl/>
        </w:rPr>
        <w:t>ل</w:t>
      </w:r>
      <w:r w:rsidR="00A576DC" w:rsidRPr="00E30350">
        <w:rPr>
          <w:rStyle w:val="Char3"/>
          <w:rFonts w:hint="cs"/>
          <w:rtl/>
        </w:rPr>
        <w:t>ی</w:t>
      </w:r>
      <w:r w:rsidRPr="00E30350">
        <w:rPr>
          <w:rStyle w:val="Char3"/>
          <w:rFonts w:hint="cs"/>
          <w:rtl/>
        </w:rPr>
        <w:t>سا برا</w:t>
      </w:r>
      <w:r w:rsidR="00A576DC" w:rsidRPr="00E30350">
        <w:rPr>
          <w:rStyle w:val="Char3"/>
          <w:rFonts w:hint="cs"/>
          <w:rtl/>
        </w:rPr>
        <w:t>ی</w:t>
      </w:r>
      <w:r w:rsidRPr="00E30350">
        <w:rPr>
          <w:rStyle w:val="Char3"/>
          <w:rFonts w:hint="cs"/>
          <w:rtl/>
        </w:rPr>
        <w:t xml:space="preserve"> پاره‌ا</w:t>
      </w:r>
      <w:r w:rsidR="00A576DC" w:rsidRPr="00E30350">
        <w:rPr>
          <w:rStyle w:val="Char3"/>
          <w:rFonts w:hint="cs"/>
          <w:rtl/>
        </w:rPr>
        <w:t>ی</w:t>
      </w:r>
      <w:r w:rsidRPr="00E30350">
        <w:rPr>
          <w:rStyle w:val="Char3"/>
          <w:rFonts w:hint="cs"/>
          <w:rtl/>
        </w:rPr>
        <w:t xml:space="preserve"> از راهبان از زن و مرد </w:t>
      </w:r>
      <w:r w:rsidR="00A576DC" w:rsidRPr="00E30350">
        <w:rPr>
          <w:rStyle w:val="Char3"/>
          <w:rFonts w:hint="cs"/>
          <w:rtl/>
        </w:rPr>
        <w:t>ک</w:t>
      </w:r>
      <w:r w:rsidRPr="00E30350">
        <w:rPr>
          <w:rStyle w:val="Char3"/>
          <w:rFonts w:hint="cs"/>
          <w:rtl/>
        </w:rPr>
        <w:t>رامات</w:t>
      </w:r>
      <w:r w:rsidR="00A576DC" w:rsidRPr="00E30350">
        <w:rPr>
          <w:rStyle w:val="Char3"/>
          <w:rFonts w:hint="cs"/>
          <w:rtl/>
        </w:rPr>
        <w:t>ی</w:t>
      </w:r>
      <w:r w:rsidRPr="00E30350">
        <w:rPr>
          <w:rStyle w:val="Char3"/>
          <w:rFonts w:hint="cs"/>
          <w:rtl/>
        </w:rPr>
        <w:t xml:space="preserve"> عج</w:t>
      </w:r>
      <w:r w:rsidR="00A576DC" w:rsidRPr="00E30350">
        <w:rPr>
          <w:rStyle w:val="Char3"/>
          <w:rFonts w:hint="cs"/>
          <w:rtl/>
        </w:rPr>
        <w:t>ی</w:t>
      </w:r>
      <w:r w:rsidRPr="00E30350">
        <w:rPr>
          <w:rStyle w:val="Char3"/>
          <w:rFonts w:hint="cs"/>
          <w:rtl/>
        </w:rPr>
        <w:t xml:space="preserve">ب نقل </w:t>
      </w:r>
      <w:r w:rsidR="00A576DC" w:rsidRPr="00E30350">
        <w:rPr>
          <w:rStyle w:val="Char3"/>
          <w:rFonts w:hint="cs"/>
          <w:rtl/>
        </w:rPr>
        <w:t>ک</w:t>
      </w:r>
      <w:r w:rsidRPr="00E30350">
        <w:rPr>
          <w:rStyle w:val="Char3"/>
          <w:rFonts w:hint="cs"/>
          <w:rtl/>
        </w:rPr>
        <w:t>رده است، تا جا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دانشمندان بزرگ</w:t>
      </w:r>
      <w:r w:rsidR="00A576DC" w:rsidRPr="00E30350">
        <w:rPr>
          <w:rStyle w:val="Char3"/>
          <w:rFonts w:hint="cs"/>
          <w:rtl/>
        </w:rPr>
        <w:t>ی</w:t>
      </w:r>
      <w:r w:rsidRPr="00E30350">
        <w:rPr>
          <w:rStyle w:val="Char3"/>
          <w:rFonts w:hint="cs"/>
          <w:rtl/>
        </w:rPr>
        <w:t xml:space="preserve"> مانند </w:t>
      </w:r>
      <w:r w:rsidRPr="00E30350">
        <w:rPr>
          <w:rStyle w:val="Char3"/>
          <w:rFonts w:hint="eastAsia"/>
          <w:rtl/>
        </w:rPr>
        <w:t>«</w:t>
      </w:r>
      <w:r w:rsidR="00A576DC" w:rsidRPr="00E30350">
        <w:rPr>
          <w:rStyle w:val="Char3"/>
          <w:rFonts w:hint="cs"/>
          <w:rtl/>
        </w:rPr>
        <w:t>ک</w:t>
      </w:r>
      <w:r w:rsidRPr="00E30350">
        <w:rPr>
          <w:rStyle w:val="Char3"/>
          <w:rFonts w:hint="cs"/>
          <w:rtl/>
        </w:rPr>
        <w:t>ام</w:t>
      </w:r>
      <w:r w:rsidR="00A576DC" w:rsidRPr="00E30350">
        <w:rPr>
          <w:rStyle w:val="Char3"/>
          <w:rFonts w:hint="cs"/>
          <w:rtl/>
        </w:rPr>
        <w:t>ی</w:t>
      </w:r>
      <w:r w:rsidRPr="00E30350">
        <w:rPr>
          <w:rStyle w:val="Char3"/>
          <w:rFonts w:hint="cs"/>
          <w:rtl/>
        </w:rPr>
        <w:t>ل فلامار</w:t>
      </w:r>
      <w:r w:rsidR="00A576DC" w:rsidRPr="00E30350">
        <w:rPr>
          <w:rStyle w:val="Char3"/>
          <w:rFonts w:hint="cs"/>
          <w:rtl/>
        </w:rPr>
        <w:t>ی</w:t>
      </w:r>
      <w:r w:rsidRPr="00E30350">
        <w:rPr>
          <w:rStyle w:val="Char3"/>
          <w:rFonts w:hint="cs"/>
          <w:rtl/>
        </w:rPr>
        <w:t>ون</w:t>
      </w:r>
      <w:r w:rsidRPr="00E30350">
        <w:rPr>
          <w:rStyle w:val="Char3"/>
          <w:rFonts w:hint="eastAsia"/>
          <w:rtl/>
        </w:rPr>
        <w:t>»</w:t>
      </w:r>
      <w:r w:rsidRPr="00E30350">
        <w:rPr>
          <w:rStyle w:val="Char3"/>
          <w:rFonts w:hint="cs"/>
          <w:rtl/>
        </w:rPr>
        <w:t xml:space="preserve"> فل</w:t>
      </w:r>
      <w:r w:rsidR="00A576DC" w:rsidRPr="00E30350">
        <w:rPr>
          <w:rStyle w:val="Char3"/>
          <w:rFonts w:hint="cs"/>
          <w:rtl/>
        </w:rPr>
        <w:t>کی</w:t>
      </w:r>
      <w:r w:rsidRPr="00E30350">
        <w:rPr>
          <w:rStyle w:val="Char3"/>
          <w:rFonts w:hint="cs"/>
          <w:rtl/>
        </w:rPr>
        <w:t xml:space="preserve"> موحّد فرانسو</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اصلاً به </w:t>
      </w:r>
      <w:r w:rsidR="00A576DC" w:rsidRPr="00E30350">
        <w:rPr>
          <w:rStyle w:val="Char3"/>
          <w:rFonts w:hint="cs"/>
          <w:rtl/>
        </w:rPr>
        <w:t>ک</w:t>
      </w:r>
      <w:r w:rsidRPr="00E30350">
        <w:rPr>
          <w:rStyle w:val="Char3"/>
          <w:rFonts w:hint="cs"/>
          <w:rtl/>
        </w:rPr>
        <w:t>ل</w:t>
      </w:r>
      <w:r w:rsidR="00A576DC" w:rsidRPr="00E30350">
        <w:rPr>
          <w:rStyle w:val="Char3"/>
          <w:rFonts w:hint="cs"/>
          <w:rtl/>
        </w:rPr>
        <w:t>ی</w:t>
      </w:r>
      <w:r w:rsidRPr="00E30350">
        <w:rPr>
          <w:rStyle w:val="Char3"/>
          <w:rFonts w:hint="cs"/>
          <w:rtl/>
        </w:rPr>
        <w:t>سا و روحان</w:t>
      </w:r>
      <w:r w:rsidR="00A576DC" w:rsidRPr="00E30350">
        <w:rPr>
          <w:rStyle w:val="Char3"/>
          <w:rFonts w:hint="cs"/>
          <w:rtl/>
        </w:rPr>
        <w:t>ی</w:t>
      </w:r>
      <w:r w:rsidRPr="00E30350">
        <w:rPr>
          <w:rStyle w:val="Char3"/>
          <w:rFonts w:hint="cs"/>
          <w:rtl/>
        </w:rPr>
        <w:t>ت نصار</w:t>
      </w:r>
      <w:r w:rsidR="00A576DC" w:rsidRPr="00E30350">
        <w:rPr>
          <w:rStyle w:val="Char3"/>
          <w:rFonts w:hint="cs"/>
          <w:rtl/>
        </w:rPr>
        <w:t>ی</w:t>
      </w:r>
      <w:r w:rsidRPr="00E30350">
        <w:rPr>
          <w:rStyle w:val="Char3"/>
          <w:rFonts w:hint="cs"/>
          <w:rtl/>
        </w:rPr>
        <w:t xml:space="preserve"> اعتقاد</w:t>
      </w:r>
      <w:r w:rsidR="00A576DC" w:rsidRPr="00E30350">
        <w:rPr>
          <w:rStyle w:val="Char3"/>
          <w:rFonts w:hint="cs"/>
          <w:rtl/>
        </w:rPr>
        <w:t>ی</w:t>
      </w:r>
      <w:r w:rsidRPr="00E30350">
        <w:rPr>
          <w:rStyle w:val="Char3"/>
          <w:rFonts w:hint="cs"/>
          <w:rtl/>
        </w:rPr>
        <w:t xml:space="preserve"> نداشته، آن‌ها را باور </w:t>
      </w:r>
      <w:r w:rsidR="00A576DC" w:rsidRPr="00E30350">
        <w:rPr>
          <w:rStyle w:val="Char3"/>
          <w:rFonts w:hint="cs"/>
          <w:rtl/>
        </w:rPr>
        <w:t>ک</w:t>
      </w:r>
      <w:r w:rsidRPr="00E30350">
        <w:rPr>
          <w:rStyle w:val="Char3"/>
          <w:rFonts w:hint="cs"/>
          <w:rtl/>
        </w:rPr>
        <w:t>رده است! و در پاره‌ا</w:t>
      </w:r>
      <w:r w:rsidR="00A576DC" w:rsidRPr="00E30350">
        <w:rPr>
          <w:rStyle w:val="Char3"/>
          <w:rFonts w:hint="cs"/>
          <w:rtl/>
        </w:rPr>
        <w:t>ی</w:t>
      </w:r>
      <w:r w:rsidRPr="00E30350">
        <w:rPr>
          <w:rStyle w:val="Char3"/>
          <w:rFonts w:hint="cs"/>
          <w:rtl/>
        </w:rPr>
        <w:t xml:space="preserve"> از تأل</w:t>
      </w:r>
      <w:r w:rsidR="00A576DC" w:rsidRPr="00E30350">
        <w:rPr>
          <w:rStyle w:val="Char3"/>
          <w:rFonts w:hint="cs"/>
          <w:rtl/>
        </w:rPr>
        <w:t>ی</w:t>
      </w:r>
      <w:r w:rsidRPr="00E30350">
        <w:rPr>
          <w:rStyle w:val="Char3"/>
          <w:rFonts w:hint="cs"/>
          <w:rtl/>
        </w:rPr>
        <w:t>فات خود نمونه</w:t>
      </w:r>
      <w:r w:rsidRPr="00E30350">
        <w:rPr>
          <w:rStyle w:val="Char3"/>
          <w:rFonts w:hint="eastAsia"/>
          <w:rtl/>
        </w:rPr>
        <w:t>‌</w:t>
      </w:r>
      <w:r w:rsidRPr="00E30350">
        <w:rPr>
          <w:rStyle w:val="Char3"/>
          <w:rFonts w:hint="cs"/>
          <w:rtl/>
        </w:rPr>
        <w:t>ها</w:t>
      </w:r>
      <w:r w:rsidR="00A576DC" w:rsidRPr="00E30350">
        <w:rPr>
          <w:rStyle w:val="Char3"/>
          <w:rFonts w:hint="cs"/>
          <w:rtl/>
        </w:rPr>
        <w:t>یی</w:t>
      </w:r>
      <w:r w:rsidRPr="00E30350">
        <w:rPr>
          <w:rStyle w:val="Char3"/>
          <w:rFonts w:hint="cs"/>
          <w:rtl/>
        </w:rPr>
        <w:t xml:space="preserve"> از ا</w:t>
      </w:r>
      <w:r w:rsidR="00A576DC" w:rsidRPr="00E30350">
        <w:rPr>
          <w:rStyle w:val="Char3"/>
          <w:rFonts w:hint="cs"/>
          <w:rtl/>
        </w:rPr>
        <w:t>ی</w:t>
      </w:r>
      <w:r w:rsidRPr="00E30350">
        <w:rPr>
          <w:rStyle w:val="Char3"/>
          <w:rFonts w:hint="cs"/>
          <w:rtl/>
        </w:rPr>
        <w:t>ن قصّه</w:t>
      </w:r>
      <w:r w:rsidRPr="00E30350">
        <w:rPr>
          <w:rStyle w:val="Char3"/>
          <w:rFonts w:hint="eastAsia"/>
          <w:rtl/>
        </w:rPr>
        <w:t>‌</w:t>
      </w:r>
      <w:r w:rsidRPr="00E30350">
        <w:rPr>
          <w:rStyle w:val="Char3"/>
          <w:rFonts w:hint="cs"/>
          <w:rtl/>
        </w:rPr>
        <w:t>ها را آورده است!.</w:t>
      </w:r>
    </w:p>
    <w:p w:rsidR="00D6166F" w:rsidRPr="00E30350" w:rsidRDefault="00D6166F" w:rsidP="003B7B3E">
      <w:pPr>
        <w:widowControl w:val="0"/>
        <w:ind w:firstLine="284"/>
        <w:jc w:val="both"/>
        <w:rPr>
          <w:rStyle w:val="Char3"/>
          <w:rtl/>
        </w:rPr>
      </w:pPr>
      <w:r w:rsidRPr="00E30350">
        <w:rPr>
          <w:rStyle w:val="Char3"/>
          <w:rFonts w:hint="cs"/>
          <w:rtl/>
        </w:rPr>
        <w:t>شما هرگونه اش</w:t>
      </w:r>
      <w:r w:rsidR="00A576DC" w:rsidRPr="00E30350">
        <w:rPr>
          <w:rStyle w:val="Char3"/>
          <w:rFonts w:hint="cs"/>
          <w:rtl/>
        </w:rPr>
        <w:t>ک</w:t>
      </w:r>
      <w:r w:rsidRPr="00E30350">
        <w:rPr>
          <w:rStyle w:val="Char3"/>
          <w:rFonts w:hint="cs"/>
          <w:rtl/>
        </w:rPr>
        <w:t>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بر ا</w:t>
      </w:r>
      <w:r w:rsidR="00A576DC" w:rsidRPr="00E30350">
        <w:rPr>
          <w:rStyle w:val="Char3"/>
          <w:rFonts w:hint="cs"/>
          <w:rtl/>
        </w:rPr>
        <w:t>ی</w:t>
      </w:r>
      <w:r w:rsidRPr="00E30350">
        <w:rPr>
          <w:rStyle w:val="Char3"/>
          <w:rFonts w:hint="cs"/>
          <w:rtl/>
        </w:rPr>
        <w:t xml:space="preserve">ن ادّعاها وارد </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د بر خودتان وارد است! ز</w:t>
      </w:r>
      <w:r w:rsidR="00A576DC" w:rsidRPr="00E30350">
        <w:rPr>
          <w:rStyle w:val="Char3"/>
          <w:rFonts w:hint="cs"/>
          <w:rtl/>
        </w:rPr>
        <w:t>ی</w:t>
      </w:r>
      <w:r w:rsidRPr="00E30350">
        <w:rPr>
          <w:rStyle w:val="Char3"/>
          <w:rFonts w:hint="cs"/>
          <w:rtl/>
        </w:rPr>
        <w:t>را اگر گو</w:t>
      </w:r>
      <w:r w:rsidR="00A576DC" w:rsidRPr="00E30350">
        <w:rPr>
          <w:rStyle w:val="Char3"/>
          <w:rFonts w:hint="cs"/>
          <w:rtl/>
        </w:rPr>
        <w:t>ی</w:t>
      </w:r>
      <w:r w:rsidRPr="00E30350">
        <w:rPr>
          <w:rStyle w:val="Char3"/>
          <w:rFonts w:hint="cs"/>
          <w:rtl/>
        </w:rPr>
        <w:t>ندگان و روا</w:t>
      </w:r>
      <w:r w:rsidR="00A576DC" w:rsidRPr="00E30350">
        <w:rPr>
          <w:rStyle w:val="Char3"/>
          <w:rFonts w:hint="cs"/>
          <w:rtl/>
        </w:rPr>
        <w:t>ی</w:t>
      </w:r>
      <w:r w:rsidRPr="00E30350">
        <w:rPr>
          <w:rStyle w:val="Char3"/>
          <w:rFonts w:hint="cs"/>
          <w:rtl/>
        </w:rPr>
        <w:t>ت</w:t>
      </w:r>
      <w:r w:rsidRPr="00E30350">
        <w:rPr>
          <w:rStyle w:val="Char3"/>
          <w:rFonts w:hint="eastAsia"/>
          <w:rtl/>
        </w:rPr>
        <w:t>‌</w:t>
      </w:r>
      <w:r w:rsidR="00A576DC" w:rsidRPr="00E30350">
        <w:rPr>
          <w:rStyle w:val="Char3"/>
          <w:rFonts w:hint="cs"/>
          <w:rtl/>
        </w:rPr>
        <w:t>ک</w:t>
      </w:r>
      <w:r w:rsidRPr="00E30350">
        <w:rPr>
          <w:rStyle w:val="Char3"/>
          <w:rFonts w:hint="cs"/>
          <w:rtl/>
        </w:rPr>
        <w:t>نندگان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رامات غالباً ب</w:t>
      </w:r>
      <w:r w:rsidR="00A576DC" w:rsidRPr="00E30350">
        <w:rPr>
          <w:rStyle w:val="Char3"/>
          <w:rFonts w:hint="cs"/>
          <w:rtl/>
        </w:rPr>
        <w:t>ی</w:t>
      </w:r>
      <w:r w:rsidRPr="00E30350">
        <w:rPr>
          <w:rStyle w:val="Char3"/>
          <w:rFonts w:hint="cs"/>
          <w:rtl/>
        </w:rPr>
        <w:t xml:space="preserve">ش از </w:t>
      </w:r>
      <w:r w:rsidR="00A576DC" w:rsidRPr="00E30350">
        <w:rPr>
          <w:rStyle w:val="Char3"/>
          <w:rFonts w:hint="cs"/>
          <w:rtl/>
        </w:rPr>
        <w:t>یک</w:t>
      </w:r>
      <w:r w:rsidRPr="00E30350">
        <w:rPr>
          <w:rStyle w:val="Char3"/>
          <w:rFonts w:hint="cs"/>
          <w:rtl/>
        </w:rPr>
        <w:t xml:space="preserve"> نفر نبوده است آن‌چه را هم </w:t>
      </w:r>
      <w:r w:rsidR="00A576DC" w:rsidRPr="00E30350">
        <w:rPr>
          <w:rStyle w:val="Char3"/>
          <w:rFonts w:hint="cs"/>
          <w:rtl/>
        </w:rPr>
        <w:t>ک</w:t>
      </w:r>
      <w:r w:rsidRPr="00E30350">
        <w:rPr>
          <w:rStyle w:val="Char3"/>
          <w:rFonts w:hint="cs"/>
          <w:rtl/>
        </w:rPr>
        <w:t>ه شما در آثار خود نوشته‌ا</w:t>
      </w:r>
      <w:r w:rsidR="00A576DC" w:rsidRPr="00E30350">
        <w:rPr>
          <w:rStyle w:val="Char3"/>
          <w:rFonts w:hint="cs"/>
          <w:rtl/>
        </w:rPr>
        <w:t>ی</w:t>
      </w:r>
      <w:r w:rsidRPr="00E30350">
        <w:rPr>
          <w:rStyle w:val="Char3"/>
          <w:rFonts w:hint="cs"/>
          <w:rtl/>
        </w:rPr>
        <w:t>د و در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آورده‌ا</w:t>
      </w:r>
      <w:r w:rsidR="00A576DC" w:rsidRPr="00E30350">
        <w:rPr>
          <w:rStyle w:val="Char3"/>
          <w:rFonts w:hint="cs"/>
          <w:rtl/>
        </w:rPr>
        <w:t>ی</w:t>
      </w:r>
      <w:r w:rsidRPr="00E30350">
        <w:rPr>
          <w:rStyle w:val="Char3"/>
          <w:rFonts w:hint="cs"/>
          <w:rtl/>
        </w:rPr>
        <w:t>د هم</w:t>
      </w:r>
      <w:r w:rsidR="00A576DC" w:rsidRPr="00E30350">
        <w:rPr>
          <w:rStyle w:val="Char3"/>
          <w:rFonts w:hint="cs"/>
          <w:rtl/>
        </w:rPr>
        <w:t>ی</w:t>
      </w:r>
      <w:r w:rsidRPr="00E30350">
        <w:rPr>
          <w:rStyle w:val="Char3"/>
          <w:rFonts w:hint="cs"/>
          <w:rtl/>
        </w:rPr>
        <w:t>ن‌طور است!.</w:t>
      </w:r>
    </w:p>
    <w:p w:rsidR="00D6166F" w:rsidRPr="00E30350" w:rsidRDefault="00D6166F" w:rsidP="003B7B3E">
      <w:pPr>
        <w:widowControl w:val="0"/>
        <w:ind w:firstLine="284"/>
        <w:jc w:val="both"/>
        <w:rPr>
          <w:rStyle w:val="Char3"/>
          <w:rtl/>
        </w:rPr>
      </w:pPr>
      <w:r w:rsidRPr="00E30350">
        <w:rPr>
          <w:rStyle w:val="Char3"/>
          <w:rFonts w:hint="cs"/>
          <w:rtl/>
        </w:rPr>
        <w:t>اگر بگو</w:t>
      </w:r>
      <w:r w:rsidR="00A576DC" w:rsidRPr="00E30350">
        <w:rPr>
          <w:rStyle w:val="Char3"/>
          <w:rFonts w:hint="cs"/>
          <w:rtl/>
        </w:rPr>
        <w:t>یی</w:t>
      </w:r>
      <w:r w:rsidRPr="00E30350">
        <w:rPr>
          <w:rStyle w:val="Char3"/>
          <w:rFonts w:hint="cs"/>
          <w:rtl/>
        </w:rPr>
        <w:t xml:space="preserve">د </w:t>
      </w:r>
      <w:r w:rsidR="00A576DC" w:rsidRPr="00E30350">
        <w:rPr>
          <w:rStyle w:val="Char3"/>
          <w:rFonts w:hint="cs"/>
          <w:rtl/>
        </w:rPr>
        <w:t>ک</w:t>
      </w:r>
      <w:r w:rsidRPr="00E30350">
        <w:rPr>
          <w:rStyle w:val="Char3"/>
          <w:rFonts w:hint="cs"/>
          <w:rtl/>
        </w:rPr>
        <w:t>ه گو</w:t>
      </w:r>
      <w:r w:rsidR="00A576DC" w:rsidRPr="00E30350">
        <w:rPr>
          <w:rStyle w:val="Char3"/>
          <w:rFonts w:hint="cs"/>
          <w:rtl/>
        </w:rPr>
        <w:t>ی</w:t>
      </w:r>
      <w:r w:rsidRPr="00E30350">
        <w:rPr>
          <w:rStyle w:val="Char3"/>
          <w:rFonts w:hint="cs"/>
          <w:rtl/>
        </w:rPr>
        <w:t>ندگان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رامات صوف</w:t>
      </w:r>
      <w:r w:rsidR="00A576DC" w:rsidRPr="00E30350">
        <w:rPr>
          <w:rStyle w:val="Char3"/>
          <w:rFonts w:hint="cs"/>
          <w:rtl/>
        </w:rPr>
        <w:t>ی</w:t>
      </w:r>
      <w:r w:rsidRPr="00E30350">
        <w:rPr>
          <w:rStyle w:val="Char3"/>
          <w:rFonts w:hint="cs"/>
          <w:rtl/>
        </w:rPr>
        <w:t>ه و راهبان، صادق و عادل نبوده‌اند، روا</w:t>
      </w:r>
      <w:r w:rsidR="00A576DC" w:rsidRPr="00E30350">
        <w:rPr>
          <w:rStyle w:val="Char3"/>
          <w:rFonts w:hint="cs"/>
          <w:rtl/>
        </w:rPr>
        <w:t>ی</w:t>
      </w:r>
      <w:r w:rsidRPr="00E30350">
        <w:rPr>
          <w:rStyle w:val="Char3"/>
          <w:rFonts w:hint="cs"/>
          <w:rtl/>
        </w:rPr>
        <w:t xml:space="preserve">ت </w:t>
      </w:r>
      <w:r w:rsidR="00A576DC" w:rsidRPr="00E30350">
        <w:rPr>
          <w:rStyle w:val="Char3"/>
          <w:rFonts w:hint="cs"/>
          <w:rtl/>
        </w:rPr>
        <w:t>ک</w:t>
      </w:r>
      <w:r w:rsidRPr="00E30350">
        <w:rPr>
          <w:rStyle w:val="Char3"/>
          <w:rFonts w:hint="cs"/>
          <w:rtl/>
        </w:rPr>
        <w:t>نندگان ا</w:t>
      </w:r>
      <w:r w:rsidR="00A576DC" w:rsidRPr="00E30350">
        <w:rPr>
          <w:rStyle w:val="Char3"/>
          <w:rFonts w:hint="cs"/>
          <w:rtl/>
        </w:rPr>
        <w:t>ی</w:t>
      </w:r>
      <w:r w:rsidRPr="00E30350">
        <w:rPr>
          <w:rStyle w:val="Char3"/>
          <w:rFonts w:hint="cs"/>
          <w:rtl/>
        </w:rPr>
        <w:t>ن روا</w:t>
      </w:r>
      <w:r w:rsidR="00A576DC" w:rsidRPr="00E30350">
        <w:rPr>
          <w:rStyle w:val="Char3"/>
          <w:rFonts w:hint="cs"/>
          <w:rtl/>
        </w:rPr>
        <w:t>ی</w:t>
      </w:r>
      <w:r w:rsidRPr="00E30350">
        <w:rPr>
          <w:rStyle w:val="Char3"/>
          <w:rFonts w:hint="cs"/>
          <w:rtl/>
        </w:rPr>
        <w:t xml:space="preserve">ات </w:t>
      </w:r>
      <w:r w:rsidR="00A576DC" w:rsidRPr="00E30350">
        <w:rPr>
          <w:rStyle w:val="Char3"/>
          <w:rFonts w:hint="cs"/>
          <w:rtl/>
        </w:rPr>
        <w:t>ی</w:t>
      </w:r>
      <w:r w:rsidRPr="00E30350">
        <w:rPr>
          <w:rStyle w:val="Char3"/>
          <w:rFonts w:hint="cs"/>
          <w:rtl/>
        </w:rPr>
        <w:t>ا به قول شما معجزات هم نه تنها عدالت و صدق</w:t>
      </w:r>
      <w:r w:rsidRPr="00E30350">
        <w:rPr>
          <w:rStyle w:val="Char3"/>
          <w:rFonts w:hint="eastAsia"/>
          <w:rtl/>
        </w:rPr>
        <w:t>‌</w:t>
      </w:r>
      <w:r w:rsidRPr="00E30350">
        <w:rPr>
          <w:rStyle w:val="Char3"/>
          <w:rFonts w:hint="cs"/>
          <w:rtl/>
        </w:rPr>
        <w:t>شان مورد ترد</w:t>
      </w:r>
      <w:r w:rsidR="00A576DC" w:rsidRPr="00E30350">
        <w:rPr>
          <w:rStyle w:val="Char3"/>
          <w:rFonts w:hint="cs"/>
          <w:rtl/>
        </w:rPr>
        <w:t>ی</w:t>
      </w:r>
      <w:r w:rsidRPr="00E30350">
        <w:rPr>
          <w:rStyle w:val="Char3"/>
          <w:rFonts w:hint="cs"/>
          <w:rtl/>
        </w:rPr>
        <w:t>د است، بل</w:t>
      </w:r>
      <w:r w:rsidR="00A576DC" w:rsidRPr="00E30350">
        <w:rPr>
          <w:rStyle w:val="Char3"/>
          <w:rFonts w:hint="cs"/>
          <w:rtl/>
        </w:rPr>
        <w:t>ک</w:t>
      </w:r>
      <w:r w:rsidRPr="00E30350">
        <w:rPr>
          <w:rStyle w:val="Char3"/>
          <w:rFonts w:hint="cs"/>
          <w:rtl/>
        </w:rPr>
        <w:t>ه به تصر</w:t>
      </w:r>
      <w:r w:rsidR="00A576DC" w:rsidRPr="00E30350">
        <w:rPr>
          <w:rStyle w:val="Char3"/>
          <w:rFonts w:hint="cs"/>
          <w:rtl/>
        </w:rPr>
        <w:t>ی</w:t>
      </w:r>
      <w:r w:rsidRPr="00E30350">
        <w:rPr>
          <w:rStyle w:val="Char3"/>
          <w:rFonts w:hint="cs"/>
          <w:rtl/>
        </w:rPr>
        <w:t xml:space="preserve">ح </w:t>
      </w:r>
      <w:r w:rsidR="00A576DC" w:rsidRPr="00E30350">
        <w:rPr>
          <w:rStyle w:val="Char3"/>
          <w:rFonts w:hint="cs"/>
          <w:rtl/>
        </w:rPr>
        <w:t>ک</w:t>
      </w:r>
      <w:r w:rsidRPr="00E30350">
        <w:rPr>
          <w:rStyle w:val="Char3"/>
          <w:rFonts w:hint="cs"/>
          <w:rtl/>
        </w:rPr>
        <w:t>تب رجال، 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از آن‌ها </w:t>
      </w:r>
      <w:r w:rsidR="00A576DC" w:rsidRPr="00E30350">
        <w:rPr>
          <w:rStyle w:val="Char3"/>
          <w:rFonts w:hint="cs"/>
          <w:rtl/>
        </w:rPr>
        <w:t>ک</w:t>
      </w:r>
      <w:r w:rsidRPr="00E30350">
        <w:rPr>
          <w:rStyle w:val="Char3"/>
          <w:rFonts w:hint="cs"/>
          <w:rtl/>
        </w:rPr>
        <w:t>ذّاب و غال</w:t>
      </w:r>
      <w:r w:rsidR="00A576DC" w:rsidRPr="00E30350">
        <w:rPr>
          <w:rStyle w:val="Char3"/>
          <w:rFonts w:hint="cs"/>
          <w:rtl/>
        </w:rPr>
        <w:t>ی</w:t>
      </w:r>
      <w:r w:rsidRPr="00E30350">
        <w:rPr>
          <w:rStyle w:val="Char3"/>
          <w:rFonts w:hint="cs"/>
          <w:rtl/>
        </w:rPr>
        <w:t xml:space="preserve"> بوده‌اند! پس ادّعا</w:t>
      </w:r>
      <w:r w:rsidR="00A576DC" w:rsidRPr="00E30350">
        <w:rPr>
          <w:rStyle w:val="Char3"/>
          <w:rFonts w:hint="cs"/>
          <w:rtl/>
        </w:rPr>
        <w:t>ی</w:t>
      </w:r>
      <w:r w:rsidRPr="00E30350">
        <w:rPr>
          <w:rStyle w:val="Char3"/>
          <w:rFonts w:hint="cs"/>
          <w:rtl/>
        </w:rPr>
        <w:t xml:space="preserve"> بد</w:t>
      </w:r>
      <w:r w:rsidR="00A576DC" w:rsidRPr="00E30350">
        <w:rPr>
          <w:rStyle w:val="Char3"/>
          <w:rFonts w:hint="cs"/>
          <w:rtl/>
        </w:rPr>
        <w:t>ی</w:t>
      </w:r>
      <w:r w:rsidRPr="00E30350">
        <w:rPr>
          <w:rStyle w:val="Char3"/>
          <w:rFonts w:hint="cs"/>
          <w:rtl/>
        </w:rPr>
        <w:t>ن بزرگ</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ک</w:t>
      </w:r>
      <w:r w:rsidRPr="00E30350">
        <w:rPr>
          <w:rStyle w:val="Char3"/>
          <w:rFonts w:hint="cs"/>
          <w:rtl/>
        </w:rPr>
        <w:t xml:space="preserve">ه جُز از افراد خدا ناشناس و گستاخ </w:t>
      </w:r>
      <w:r w:rsidR="00A576DC" w:rsidRPr="00E30350">
        <w:rPr>
          <w:rStyle w:val="Char3"/>
          <w:rFonts w:hint="cs"/>
          <w:rtl/>
        </w:rPr>
        <w:t>ی</w:t>
      </w:r>
      <w:r w:rsidRPr="00E30350">
        <w:rPr>
          <w:rStyle w:val="Char3"/>
          <w:rFonts w:hint="cs"/>
          <w:rtl/>
        </w:rPr>
        <w:t>ا د</w:t>
      </w:r>
      <w:r w:rsidR="00A576DC" w:rsidRPr="00E30350">
        <w:rPr>
          <w:rStyle w:val="Char3"/>
          <w:rFonts w:hint="cs"/>
          <w:rtl/>
        </w:rPr>
        <w:t>ی</w:t>
      </w:r>
      <w:r w:rsidRPr="00E30350">
        <w:rPr>
          <w:rStyle w:val="Char3"/>
          <w:rFonts w:hint="cs"/>
          <w:rtl/>
        </w:rPr>
        <w:t>وانه برنم</w:t>
      </w:r>
      <w:r w:rsidR="00A576DC" w:rsidRPr="00E30350">
        <w:rPr>
          <w:rStyle w:val="Char3"/>
          <w:rFonts w:hint="cs"/>
          <w:rtl/>
        </w:rPr>
        <w:t>ی</w:t>
      </w:r>
      <w:r w:rsidRPr="00E30350">
        <w:rPr>
          <w:rStyle w:val="Char3"/>
          <w:rFonts w:hint="cs"/>
          <w:rtl/>
        </w:rPr>
        <w:t>‌آ</w:t>
      </w:r>
      <w:r w:rsidR="00A576DC" w:rsidRPr="00E30350">
        <w:rPr>
          <w:rStyle w:val="Char3"/>
          <w:rFonts w:hint="cs"/>
          <w:rtl/>
        </w:rPr>
        <w:t>ی</w:t>
      </w:r>
      <w:r w:rsidRPr="00E30350">
        <w:rPr>
          <w:rStyle w:val="Char3"/>
          <w:rFonts w:hint="cs"/>
          <w:rtl/>
        </w:rPr>
        <w:t>د با ا</w:t>
      </w:r>
      <w:r w:rsidR="00A576DC" w:rsidRPr="00E30350">
        <w:rPr>
          <w:rStyle w:val="Char3"/>
          <w:rFonts w:hint="cs"/>
          <w:rtl/>
        </w:rPr>
        <w:t>ی</w:t>
      </w:r>
      <w:r w:rsidRPr="00E30350">
        <w:rPr>
          <w:rStyle w:val="Char3"/>
          <w:rFonts w:hint="cs"/>
          <w:rtl/>
        </w:rPr>
        <w:t>ن موهومات نم</w:t>
      </w:r>
      <w:r w:rsidR="00A576DC" w:rsidRPr="00E30350">
        <w:rPr>
          <w:rStyle w:val="Char3"/>
          <w:rFonts w:hint="cs"/>
          <w:rtl/>
        </w:rPr>
        <w:t>ی</w:t>
      </w:r>
      <w:r w:rsidRPr="00E30350">
        <w:rPr>
          <w:rStyle w:val="Char3"/>
          <w:rFonts w:hint="cs"/>
          <w:rtl/>
        </w:rPr>
        <w:t xml:space="preserve">‌توان ثابت </w:t>
      </w:r>
      <w:r w:rsidR="00A576DC" w:rsidRPr="00E30350">
        <w:rPr>
          <w:rStyle w:val="Char3"/>
          <w:rFonts w:hint="cs"/>
          <w:rtl/>
        </w:rPr>
        <w:t>ک</w:t>
      </w:r>
      <w:r w:rsidRPr="00E30350">
        <w:rPr>
          <w:rStyle w:val="Char3"/>
          <w:rFonts w:hint="cs"/>
          <w:rtl/>
        </w:rPr>
        <w:t>رد، و قال و ق</w:t>
      </w:r>
      <w:r w:rsidR="00A576DC" w:rsidRPr="00E30350">
        <w:rPr>
          <w:rStyle w:val="Char3"/>
          <w:rFonts w:hint="cs"/>
          <w:rtl/>
        </w:rPr>
        <w:t>ی</w:t>
      </w:r>
      <w:r w:rsidRPr="00E30350">
        <w:rPr>
          <w:rStyle w:val="Char3"/>
          <w:rFonts w:hint="cs"/>
          <w:rtl/>
        </w:rPr>
        <w:t>ل هر مبدع ضل</w:t>
      </w:r>
      <w:r w:rsidR="00A576DC" w:rsidRPr="00E30350">
        <w:rPr>
          <w:rStyle w:val="Char3"/>
          <w:rFonts w:hint="cs"/>
          <w:rtl/>
        </w:rPr>
        <w:t>ی</w:t>
      </w:r>
      <w:r w:rsidRPr="00E30350">
        <w:rPr>
          <w:rStyle w:val="Char3"/>
          <w:rFonts w:hint="cs"/>
          <w:rtl/>
        </w:rPr>
        <w:t>ل برا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دل</w:t>
      </w:r>
      <w:r w:rsidR="00A576DC" w:rsidRPr="00E30350">
        <w:rPr>
          <w:rStyle w:val="Char3"/>
          <w:rFonts w:hint="cs"/>
          <w:rtl/>
        </w:rPr>
        <w:t>ی</w:t>
      </w:r>
      <w:r w:rsidRPr="00E30350">
        <w:rPr>
          <w:rStyle w:val="Char3"/>
          <w:rFonts w:hint="cs"/>
          <w:rtl/>
        </w:rPr>
        <w:t>ل نم</w:t>
      </w:r>
      <w:r w:rsidR="00A576DC" w:rsidRPr="00E30350">
        <w:rPr>
          <w:rStyle w:val="Char3"/>
          <w:rFonts w:hint="cs"/>
          <w:rtl/>
        </w:rPr>
        <w:t>ی</w:t>
      </w:r>
      <w:r w:rsidRPr="00E30350">
        <w:rPr>
          <w:rStyle w:val="Char3"/>
          <w:rFonts w:hint="cs"/>
          <w:rtl/>
        </w:rPr>
        <w:t>‌شود.</w:t>
      </w:r>
    </w:p>
    <w:p w:rsidR="007C0948" w:rsidRPr="00E30350" w:rsidRDefault="007C0948" w:rsidP="007C0948">
      <w:pPr>
        <w:pStyle w:val="a2"/>
        <w:rPr>
          <w:rStyle w:val="Char3"/>
          <w:rtl/>
        </w:rPr>
      </w:pPr>
      <w:r w:rsidRPr="00E30350">
        <w:rPr>
          <w:rStyle w:val="Char3"/>
          <w:rFonts w:hint="cs"/>
          <w:rtl/>
        </w:rPr>
        <w:t xml:space="preserve">[خود آیت الله العظمی! اقرار دارد که ائمّه </w:t>
      </w:r>
      <w:r w:rsidRPr="00E30350">
        <w:rPr>
          <w:rFonts w:ascii="Abo-thar" w:hAnsi="Abo-thar" w:cs="CTraditional Arabic" w:hint="cs"/>
          <w:b w:val="0"/>
          <w:bCs w:val="0"/>
          <w:sz w:val="30"/>
          <w:rtl/>
          <w:lang w:bidi="ar-SY"/>
        </w:rPr>
        <w:t>‡</w:t>
      </w:r>
      <w:r w:rsidRPr="00E30350">
        <w:rPr>
          <w:rFonts w:ascii="Abo-thar" w:hAnsi="Abo-thar" w:cs="CTraditional Arabic" w:hint="cs"/>
          <w:sz w:val="30"/>
          <w:rtl/>
          <w:lang w:bidi="ar-SY"/>
        </w:rPr>
        <w:t xml:space="preserve"> </w:t>
      </w:r>
      <w:r w:rsidRPr="00E30350">
        <w:rPr>
          <w:rStyle w:val="Char3"/>
          <w:rFonts w:hint="cs"/>
          <w:rtl/>
        </w:rPr>
        <w:t>هرگز مقام سلطنت و فرماندهی بر جهان هستی را دربارۀ خود قائل نبوده</w:t>
      </w:r>
      <w:r w:rsidRPr="00E30350">
        <w:rPr>
          <w:rStyle w:val="Char3"/>
          <w:rFonts w:hint="eastAsia"/>
          <w:rtl/>
        </w:rPr>
        <w:t xml:space="preserve">‌اند </w:t>
      </w:r>
      <w:r w:rsidRPr="00E30350">
        <w:rPr>
          <w:rStyle w:val="Char3"/>
          <w:rFonts w:hint="cs"/>
          <w:rtl/>
        </w:rPr>
        <w:t>و تلاش نافرجام ایشان در پاسخ به آن]</w:t>
      </w:r>
    </w:p>
    <w:p w:rsidR="00D6166F" w:rsidRPr="00E30350" w:rsidRDefault="00D6166F" w:rsidP="003B7B3E">
      <w:pPr>
        <w:widowControl w:val="0"/>
        <w:ind w:firstLine="284"/>
        <w:jc w:val="both"/>
        <w:rPr>
          <w:rStyle w:val="Char3"/>
          <w:rtl/>
        </w:rPr>
      </w:pPr>
      <w:r w:rsidRPr="00E30350">
        <w:rPr>
          <w:rStyle w:val="Char3"/>
          <w:rFonts w:hint="cs"/>
          <w:rtl/>
        </w:rPr>
        <w:t>آ</w:t>
      </w:r>
      <w:r w:rsidR="00A576DC" w:rsidRPr="00E30350">
        <w:rPr>
          <w:rStyle w:val="Char3"/>
          <w:rFonts w:hint="cs"/>
          <w:rtl/>
        </w:rPr>
        <w:t>ی</w:t>
      </w:r>
      <w:r w:rsidRPr="00E30350">
        <w:rPr>
          <w:rStyle w:val="Char3"/>
          <w:rFonts w:hint="cs"/>
          <w:rtl/>
        </w:rPr>
        <w:t>ت الله العظم</w:t>
      </w:r>
      <w:r w:rsidR="00A576DC" w:rsidRPr="00E30350">
        <w:rPr>
          <w:rStyle w:val="Char3"/>
          <w:rFonts w:hint="cs"/>
          <w:rtl/>
        </w:rPr>
        <w:t>ی</w:t>
      </w:r>
      <w:r w:rsidRPr="00E30350">
        <w:rPr>
          <w:rStyle w:val="Char3"/>
          <w:rFonts w:hint="cs"/>
          <w:rtl/>
        </w:rPr>
        <w:t xml:space="preserve">! در فصل سوّم </w:t>
      </w:r>
      <w:r w:rsidR="00A576DC" w:rsidRPr="00E30350">
        <w:rPr>
          <w:rStyle w:val="Char3"/>
          <w:rFonts w:hint="cs"/>
          <w:rtl/>
        </w:rPr>
        <w:t>ک</w:t>
      </w:r>
      <w:r w:rsidRPr="00E30350">
        <w:rPr>
          <w:rStyle w:val="Char3"/>
          <w:rFonts w:hint="cs"/>
          <w:rtl/>
        </w:rPr>
        <w:t>تاب خود راجع به مدّعا</w:t>
      </w:r>
      <w:r w:rsidR="00A576DC" w:rsidRPr="00E30350">
        <w:rPr>
          <w:rStyle w:val="Char3"/>
          <w:rFonts w:hint="cs"/>
          <w:rtl/>
        </w:rPr>
        <w:t>ی</w:t>
      </w:r>
      <w:r w:rsidRPr="00E30350">
        <w:rPr>
          <w:rStyle w:val="Char3"/>
          <w:rFonts w:hint="cs"/>
          <w:rtl/>
        </w:rPr>
        <w:t xml:space="preserve"> خود از پ</w:t>
      </w:r>
      <w:r w:rsidR="00A576DC" w:rsidRPr="00E30350">
        <w:rPr>
          <w:rStyle w:val="Char3"/>
          <w:rFonts w:hint="cs"/>
          <w:rtl/>
        </w:rPr>
        <w:t>ی</w:t>
      </w:r>
      <w:r w:rsidRPr="00E30350">
        <w:rPr>
          <w:rStyle w:val="Char3"/>
          <w:rFonts w:hint="cs"/>
          <w:rtl/>
        </w:rPr>
        <w:t>ش خود اش</w:t>
      </w:r>
      <w:r w:rsidR="00A576DC" w:rsidRPr="00E30350">
        <w:rPr>
          <w:rStyle w:val="Char3"/>
          <w:rFonts w:hint="cs"/>
          <w:rtl/>
        </w:rPr>
        <w:t>ک</w:t>
      </w:r>
      <w:r w:rsidRPr="00E30350">
        <w:rPr>
          <w:rStyle w:val="Char3"/>
          <w:rFonts w:hint="cs"/>
          <w:rtl/>
        </w:rPr>
        <w:t>الات</w:t>
      </w:r>
      <w:r w:rsidR="00A576DC" w:rsidRPr="00E30350">
        <w:rPr>
          <w:rStyle w:val="Char3"/>
          <w:rFonts w:hint="cs"/>
          <w:rtl/>
        </w:rPr>
        <w:t>ی</w:t>
      </w:r>
      <w:r w:rsidRPr="00E30350">
        <w:rPr>
          <w:rStyle w:val="Char3"/>
          <w:rFonts w:hint="cs"/>
          <w:rtl/>
        </w:rPr>
        <w:t xml:space="preserve"> تراش</w:t>
      </w:r>
      <w:r w:rsidR="00A576DC" w:rsidRPr="00E30350">
        <w:rPr>
          <w:rStyle w:val="Char3"/>
          <w:rFonts w:hint="cs"/>
          <w:rtl/>
        </w:rPr>
        <w:t>ی</w:t>
      </w:r>
      <w:r w:rsidRPr="00E30350">
        <w:rPr>
          <w:rStyle w:val="Char3"/>
          <w:rFonts w:hint="cs"/>
          <w:rtl/>
        </w:rPr>
        <w:t>ده سپس به جواب</w:t>
      </w:r>
      <w:r w:rsidRPr="00E30350">
        <w:rPr>
          <w:rStyle w:val="Char3"/>
          <w:rFonts w:hint="eastAsia"/>
          <w:rtl/>
        </w:rPr>
        <w:t>‌</w:t>
      </w:r>
      <w:r w:rsidRPr="00E30350">
        <w:rPr>
          <w:rStyle w:val="Char3"/>
          <w:rFonts w:hint="cs"/>
          <w:rtl/>
        </w:rPr>
        <w:t>گو</w:t>
      </w:r>
      <w:r w:rsidR="00A576DC" w:rsidRPr="00E30350">
        <w:rPr>
          <w:rStyle w:val="Char3"/>
          <w:rFonts w:hint="cs"/>
          <w:rtl/>
        </w:rPr>
        <w:t>یی</w:t>
      </w:r>
      <w:r w:rsidRPr="00E30350">
        <w:rPr>
          <w:rStyle w:val="Char3"/>
          <w:rFonts w:hint="cs"/>
          <w:rtl/>
        </w:rPr>
        <w:t xml:space="preserve"> پرداخته است: مثلاً در صفحۀ 80 گفته است: </w:t>
      </w:r>
      <w:r w:rsidRPr="00E30350">
        <w:rPr>
          <w:rStyle w:val="Char3"/>
          <w:rFonts w:hint="eastAsia"/>
          <w:rtl/>
        </w:rPr>
        <w:t>«</w:t>
      </w:r>
      <w:r w:rsidRPr="00E30350">
        <w:rPr>
          <w:rStyle w:val="Char3"/>
          <w:rFonts w:hint="cs"/>
          <w:rtl/>
        </w:rPr>
        <w:t>د</w:t>
      </w:r>
      <w:r w:rsidR="00A576DC" w:rsidRPr="00E30350">
        <w:rPr>
          <w:rStyle w:val="Char3"/>
          <w:rFonts w:hint="cs"/>
          <w:rtl/>
        </w:rPr>
        <w:t>ی</w:t>
      </w:r>
      <w:r w:rsidRPr="00E30350">
        <w:rPr>
          <w:rStyle w:val="Char3"/>
          <w:rFonts w:hint="cs"/>
          <w:rtl/>
        </w:rPr>
        <w:t>گر از اش</w:t>
      </w:r>
      <w:r w:rsidR="00A576DC" w:rsidRPr="00E30350">
        <w:rPr>
          <w:rStyle w:val="Char3"/>
          <w:rFonts w:hint="cs"/>
          <w:rtl/>
        </w:rPr>
        <w:t>ک</w:t>
      </w:r>
      <w:r w:rsidRPr="00E30350">
        <w:rPr>
          <w:rStyle w:val="Char3"/>
          <w:rFonts w:hint="cs"/>
          <w:rtl/>
        </w:rPr>
        <w:t>الات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 xml:space="preserve">‌شود آن است </w:t>
      </w:r>
      <w:r w:rsidR="00A576DC" w:rsidRPr="00E30350">
        <w:rPr>
          <w:rStyle w:val="Char3"/>
          <w:rFonts w:hint="cs"/>
          <w:rtl/>
        </w:rPr>
        <w:t>ک</w:t>
      </w:r>
      <w:r w:rsidRPr="00E30350">
        <w:rPr>
          <w:rStyle w:val="Char3"/>
          <w:rFonts w:hint="cs"/>
          <w:rtl/>
        </w:rPr>
        <w:t>ه مقام سلطنت و فرمانده</w:t>
      </w:r>
      <w:r w:rsidR="00A576DC" w:rsidRPr="00E30350">
        <w:rPr>
          <w:rStyle w:val="Char3"/>
          <w:rFonts w:hint="cs"/>
          <w:rtl/>
        </w:rPr>
        <w:t>ی</w:t>
      </w:r>
      <w:r w:rsidRPr="00E30350">
        <w:rPr>
          <w:rStyle w:val="Char3"/>
          <w:rFonts w:hint="cs"/>
          <w:rtl/>
        </w:rPr>
        <w:t xml:space="preserve"> نسبت به جهان هست</w:t>
      </w:r>
      <w:r w:rsidR="00A576DC" w:rsidRPr="00E30350">
        <w:rPr>
          <w:rStyle w:val="Char3"/>
          <w:rFonts w:hint="cs"/>
          <w:rtl/>
        </w:rPr>
        <w:t>ی</w:t>
      </w:r>
      <w:r w:rsidRPr="00E30350">
        <w:rPr>
          <w:rStyle w:val="Char3"/>
          <w:rFonts w:hint="cs"/>
          <w:rtl/>
        </w:rPr>
        <w:t xml:space="preserve"> را خود ائمّه هم دربارۀ خود قائل نبوده‌اند و قولاً و عملاً ا</w:t>
      </w:r>
      <w:r w:rsidR="00A576DC" w:rsidRPr="00E30350">
        <w:rPr>
          <w:rStyle w:val="Char3"/>
          <w:rFonts w:hint="cs"/>
          <w:rtl/>
        </w:rPr>
        <w:t>ی</w:t>
      </w:r>
      <w:r w:rsidRPr="00E30350">
        <w:rPr>
          <w:rStyle w:val="Char3"/>
          <w:rFonts w:hint="cs"/>
          <w:rtl/>
        </w:rPr>
        <w:t>ن انتساب را تخطئه و ت</w:t>
      </w:r>
      <w:r w:rsidR="00A576DC" w:rsidRPr="00E30350">
        <w:rPr>
          <w:rStyle w:val="Char3"/>
          <w:rFonts w:hint="cs"/>
          <w:rtl/>
        </w:rPr>
        <w:t>ک</w:t>
      </w:r>
      <w:r w:rsidRPr="00E30350">
        <w:rPr>
          <w:rStyle w:val="Char3"/>
          <w:rFonts w:hint="cs"/>
          <w:rtl/>
        </w:rPr>
        <w:t>ذ</w:t>
      </w:r>
      <w:r w:rsidR="00A576DC" w:rsidRPr="00E30350">
        <w:rPr>
          <w:rStyle w:val="Char3"/>
          <w:rFonts w:hint="cs"/>
          <w:rtl/>
        </w:rPr>
        <w:t>ی</w:t>
      </w:r>
      <w:r w:rsidRPr="00E30350">
        <w:rPr>
          <w:rStyle w:val="Char3"/>
          <w:rFonts w:hint="cs"/>
          <w:rtl/>
        </w:rPr>
        <w:t xml:space="preserve">ب </w:t>
      </w:r>
      <w:r w:rsidR="00A576DC" w:rsidRPr="00E30350">
        <w:rPr>
          <w:rStyle w:val="Char3"/>
          <w:rFonts w:hint="cs"/>
          <w:rtl/>
        </w:rPr>
        <w:t>ک</w:t>
      </w:r>
      <w:r w:rsidRPr="00E30350">
        <w:rPr>
          <w:rStyle w:val="Char3"/>
          <w:rFonts w:hint="cs"/>
          <w:rtl/>
        </w:rPr>
        <w:t>رده‌اند، به ا</w:t>
      </w:r>
      <w:r w:rsidR="00A576DC" w:rsidRPr="00E30350">
        <w:rPr>
          <w:rStyle w:val="Char3"/>
          <w:rFonts w:hint="cs"/>
          <w:rtl/>
        </w:rPr>
        <w:t>ی</w:t>
      </w:r>
      <w:r w:rsidRPr="00E30350">
        <w:rPr>
          <w:rStyle w:val="Char3"/>
          <w:rFonts w:hint="cs"/>
          <w:rtl/>
        </w:rPr>
        <w:t>ن دل</w:t>
      </w:r>
      <w:r w:rsidR="00A576DC" w:rsidRPr="00E30350">
        <w:rPr>
          <w:rStyle w:val="Char3"/>
          <w:rFonts w:hint="cs"/>
          <w:rtl/>
        </w:rPr>
        <w:t>ی</w:t>
      </w:r>
      <w:r w:rsidRPr="00E30350">
        <w:rPr>
          <w:rStyle w:val="Char3"/>
          <w:rFonts w:hint="cs"/>
          <w:rtl/>
        </w:rPr>
        <w:t xml:space="preserve">ل </w:t>
      </w:r>
      <w:r w:rsidR="00A576DC" w:rsidRPr="00E30350">
        <w:rPr>
          <w:rStyle w:val="Char3"/>
          <w:rFonts w:hint="cs"/>
          <w:rtl/>
        </w:rPr>
        <w:t>ک</w:t>
      </w:r>
      <w:r w:rsidRPr="00E30350">
        <w:rPr>
          <w:rStyle w:val="Char3"/>
          <w:rFonts w:hint="cs"/>
          <w:rtl/>
        </w:rPr>
        <w:t>ه ولا</w:t>
      </w:r>
      <w:r w:rsidR="00A576DC" w:rsidRPr="00E30350">
        <w:rPr>
          <w:rStyle w:val="Char3"/>
          <w:rFonts w:hint="cs"/>
          <w:rtl/>
        </w:rPr>
        <w:t>ی</w:t>
      </w:r>
      <w:r w:rsidRPr="00E30350">
        <w:rPr>
          <w:rStyle w:val="Char3"/>
          <w:rFonts w:hint="cs"/>
          <w:rtl/>
        </w:rPr>
        <w:t>ت و سلطنت مفروض چنان‌</w:t>
      </w:r>
      <w:r w:rsidR="00A576DC" w:rsidRPr="00E30350">
        <w:rPr>
          <w:rStyle w:val="Char3"/>
          <w:rFonts w:hint="cs"/>
          <w:rtl/>
        </w:rPr>
        <w:t>ک</w:t>
      </w:r>
      <w:r w:rsidRPr="00E30350">
        <w:rPr>
          <w:rStyle w:val="Char3"/>
          <w:rFonts w:hint="cs"/>
          <w:rtl/>
        </w:rPr>
        <w:t>ه گفته شد ناش</w:t>
      </w:r>
      <w:r w:rsidR="00A576DC" w:rsidRPr="00E30350">
        <w:rPr>
          <w:rStyle w:val="Char3"/>
          <w:rFonts w:hint="cs"/>
          <w:rtl/>
        </w:rPr>
        <w:t>ی</w:t>
      </w:r>
      <w:r w:rsidRPr="00E30350">
        <w:rPr>
          <w:rStyle w:val="Char3"/>
          <w:rFonts w:hint="cs"/>
          <w:rtl/>
        </w:rPr>
        <w:t xml:space="preserve"> از </w:t>
      </w:r>
      <w:r w:rsidR="00A576DC" w:rsidRPr="00E30350">
        <w:rPr>
          <w:rStyle w:val="Char3"/>
          <w:rFonts w:hint="cs"/>
          <w:rtl/>
        </w:rPr>
        <w:t>ک</w:t>
      </w:r>
      <w:r w:rsidRPr="00E30350">
        <w:rPr>
          <w:rStyle w:val="Char3"/>
          <w:rFonts w:hint="cs"/>
          <w:rtl/>
        </w:rPr>
        <w:t xml:space="preserve">مال علم و اراده و عمل است،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با</w:t>
      </w:r>
      <w:r w:rsidR="00A576DC" w:rsidRPr="00E30350">
        <w:rPr>
          <w:rStyle w:val="Char3"/>
          <w:rFonts w:hint="cs"/>
          <w:rtl/>
        </w:rPr>
        <w:t>ی</w:t>
      </w:r>
      <w:r w:rsidRPr="00E30350">
        <w:rPr>
          <w:rStyle w:val="Char3"/>
          <w:rFonts w:hint="cs"/>
          <w:rtl/>
        </w:rPr>
        <w:t>د شخص ول</w:t>
      </w:r>
      <w:r w:rsidR="00A576DC" w:rsidRPr="00E30350">
        <w:rPr>
          <w:rStyle w:val="Char3"/>
          <w:rFonts w:hint="cs"/>
          <w:rtl/>
        </w:rPr>
        <w:t>ی</w:t>
      </w:r>
      <w:r w:rsidRPr="00E30350">
        <w:rPr>
          <w:rStyle w:val="Char3"/>
          <w:rFonts w:hint="cs"/>
          <w:rtl/>
        </w:rPr>
        <w:t xml:space="preserve"> از نظر علم، مح</w:t>
      </w:r>
      <w:r w:rsidR="00A576DC" w:rsidRPr="00E30350">
        <w:rPr>
          <w:rStyle w:val="Char3"/>
          <w:rFonts w:hint="cs"/>
          <w:rtl/>
        </w:rPr>
        <w:t>ی</w:t>
      </w:r>
      <w:r w:rsidRPr="00E30350">
        <w:rPr>
          <w:rStyle w:val="Char3"/>
          <w:rFonts w:hint="cs"/>
          <w:rtl/>
        </w:rPr>
        <w:t>ط به تمام جهات و جوانب عالم مل</w:t>
      </w:r>
      <w:r w:rsidR="00A576DC" w:rsidRPr="00E30350">
        <w:rPr>
          <w:rStyle w:val="Char3"/>
          <w:rFonts w:hint="cs"/>
          <w:rtl/>
        </w:rPr>
        <w:t>ک</w:t>
      </w:r>
      <w:r w:rsidRPr="00E30350">
        <w:rPr>
          <w:rStyle w:val="Char3"/>
          <w:rFonts w:hint="cs"/>
          <w:rtl/>
        </w:rPr>
        <w:t xml:space="preserve"> و مل</w:t>
      </w:r>
      <w:r w:rsidR="00A576DC" w:rsidRPr="00E30350">
        <w:rPr>
          <w:rStyle w:val="Char3"/>
          <w:rFonts w:hint="cs"/>
          <w:rtl/>
        </w:rPr>
        <w:t>ک</w:t>
      </w:r>
      <w:r w:rsidRPr="00E30350">
        <w:rPr>
          <w:rStyle w:val="Char3"/>
          <w:rFonts w:hint="cs"/>
          <w:rtl/>
        </w:rPr>
        <w:t>وت و مُطّلع بر غ</w:t>
      </w:r>
      <w:r w:rsidR="00A576DC" w:rsidRPr="00E30350">
        <w:rPr>
          <w:rStyle w:val="Char3"/>
          <w:rFonts w:hint="cs"/>
          <w:rtl/>
        </w:rPr>
        <w:t>ی</w:t>
      </w:r>
      <w:r w:rsidRPr="00E30350">
        <w:rPr>
          <w:rStyle w:val="Char3"/>
          <w:rFonts w:hint="cs"/>
          <w:rtl/>
        </w:rPr>
        <w:t>ب و ظهور و باطن و آش</w:t>
      </w:r>
      <w:r w:rsidR="00A576DC" w:rsidRPr="00E30350">
        <w:rPr>
          <w:rStyle w:val="Char3"/>
          <w:rFonts w:hint="cs"/>
          <w:rtl/>
        </w:rPr>
        <w:t>ک</w:t>
      </w:r>
      <w:r w:rsidRPr="00E30350">
        <w:rPr>
          <w:rStyle w:val="Char3"/>
          <w:rFonts w:hint="cs"/>
          <w:rtl/>
        </w:rPr>
        <w:t>ار جهان بوده ه</w:t>
      </w:r>
      <w:r w:rsidR="00A576DC" w:rsidRPr="00E30350">
        <w:rPr>
          <w:rStyle w:val="Char3"/>
          <w:rFonts w:hint="cs"/>
          <w:rtl/>
        </w:rPr>
        <w:t>ی</w:t>
      </w:r>
      <w:r w:rsidRPr="00E30350">
        <w:rPr>
          <w:rStyle w:val="Char3"/>
          <w:rFonts w:hint="cs"/>
          <w:rtl/>
        </w:rPr>
        <w:t>چ مطلب</w:t>
      </w:r>
      <w:r w:rsidR="00A576DC" w:rsidRPr="00E30350">
        <w:rPr>
          <w:rStyle w:val="Char3"/>
          <w:rFonts w:hint="cs"/>
          <w:rtl/>
        </w:rPr>
        <w:t>ی</w:t>
      </w:r>
      <w:r w:rsidRPr="00E30350">
        <w:rPr>
          <w:rStyle w:val="Char3"/>
          <w:rFonts w:hint="cs"/>
          <w:rtl/>
        </w:rPr>
        <w:t xml:space="preserve"> بر او مخف</w:t>
      </w:r>
      <w:r w:rsidR="00A576DC" w:rsidRPr="00E30350">
        <w:rPr>
          <w:rStyle w:val="Char3"/>
          <w:rFonts w:hint="cs"/>
          <w:rtl/>
        </w:rPr>
        <w:t>ی</w:t>
      </w:r>
      <w:r w:rsidRPr="00E30350">
        <w:rPr>
          <w:rStyle w:val="Char3"/>
          <w:rFonts w:hint="cs"/>
          <w:rtl/>
        </w:rPr>
        <w:t xml:space="preserve"> و از جواب ه</w:t>
      </w:r>
      <w:r w:rsidR="00A576DC" w:rsidRPr="00E30350">
        <w:rPr>
          <w:rStyle w:val="Char3"/>
          <w:rFonts w:hint="cs"/>
          <w:rtl/>
        </w:rPr>
        <w:t>ی</w:t>
      </w:r>
      <w:r w:rsidRPr="00E30350">
        <w:rPr>
          <w:rStyle w:val="Char3"/>
          <w:rFonts w:hint="cs"/>
          <w:rtl/>
        </w:rPr>
        <w:t>چ سؤال</w:t>
      </w:r>
      <w:r w:rsidR="00A576DC" w:rsidRPr="00E30350">
        <w:rPr>
          <w:rStyle w:val="Char3"/>
          <w:rFonts w:hint="cs"/>
          <w:rtl/>
        </w:rPr>
        <w:t>ی</w:t>
      </w:r>
      <w:r w:rsidRPr="00E30350">
        <w:rPr>
          <w:rStyle w:val="Char3"/>
          <w:rFonts w:hint="cs"/>
          <w:rtl/>
        </w:rPr>
        <w:t xml:space="preserve"> عاجز و در حلّ ه</w:t>
      </w:r>
      <w:r w:rsidR="00A576DC" w:rsidRPr="00E30350">
        <w:rPr>
          <w:rStyle w:val="Char3"/>
          <w:rFonts w:hint="cs"/>
          <w:rtl/>
        </w:rPr>
        <w:t>ی</w:t>
      </w:r>
      <w:r w:rsidRPr="00E30350">
        <w:rPr>
          <w:rStyle w:val="Char3"/>
          <w:rFonts w:hint="cs"/>
          <w:rtl/>
        </w:rPr>
        <w:t>چ مش</w:t>
      </w:r>
      <w:r w:rsidR="00A576DC" w:rsidRPr="00E30350">
        <w:rPr>
          <w:rStyle w:val="Char3"/>
          <w:rFonts w:hint="cs"/>
          <w:rtl/>
        </w:rPr>
        <w:t>ک</w:t>
      </w:r>
      <w:r w:rsidRPr="00E30350">
        <w:rPr>
          <w:rStyle w:val="Char3"/>
          <w:rFonts w:hint="cs"/>
          <w:rtl/>
        </w:rPr>
        <w:t>ل</w:t>
      </w:r>
      <w:r w:rsidR="00A576DC" w:rsidRPr="00E30350">
        <w:rPr>
          <w:rStyle w:val="Char3"/>
          <w:rFonts w:hint="cs"/>
          <w:rtl/>
        </w:rPr>
        <w:t>ی</w:t>
      </w:r>
      <w:r w:rsidRPr="00E30350">
        <w:rPr>
          <w:rStyle w:val="Char3"/>
          <w:rFonts w:hint="cs"/>
          <w:rtl/>
        </w:rPr>
        <w:t xml:space="preserve"> محتاج به د</w:t>
      </w:r>
      <w:r w:rsidR="00A576DC" w:rsidRPr="00E30350">
        <w:rPr>
          <w:rStyle w:val="Char3"/>
          <w:rFonts w:hint="cs"/>
          <w:rtl/>
        </w:rPr>
        <w:t>ی</w:t>
      </w:r>
      <w:r w:rsidRPr="00E30350">
        <w:rPr>
          <w:rStyle w:val="Char3"/>
          <w:rFonts w:hint="cs"/>
          <w:rtl/>
        </w:rPr>
        <w:t>گر</w:t>
      </w:r>
      <w:r w:rsidR="00A576DC" w:rsidRPr="00E30350">
        <w:rPr>
          <w:rStyle w:val="Char3"/>
          <w:rFonts w:hint="cs"/>
          <w:rtl/>
        </w:rPr>
        <w:t>ی</w:t>
      </w:r>
      <w:r w:rsidRPr="00E30350">
        <w:rPr>
          <w:rStyle w:val="Char3"/>
          <w:rFonts w:hint="cs"/>
          <w:rtl/>
        </w:rPr>
        <w:t xml:space="preserve"> نباشد و از جنبۀ قدرت ن</w:t>
      </w:r>
      <w:r w:rsidR="00A576DC" w:rsidRPr="00E30350">
        <w:rPr>
          <w:rStyle w:val="Char3"/>
          <w:rFonts w:hint="cs"/>
          <w:rtl/>
        </w:rPr>
        <w:t>ی</w:t>
      </w:r>
      <w:r w:rsidRPr="00E30350">
        <w:rPr>
          <w:rStyle w:val="Char3"/>
          <w:rFonts w:hint="cs"/>
          <w:rtl/>
        </w:rPr>
        <w:t>ز عاجز از ه</w:t>
      </w:r>
      <w:r w:rsidR="00A576DC" w:rsidRPr="00E30350">
        <w:rPr>
          <w:rStyle w:val="Char3"/>
          <w:rFonts w:hint="cs"/>
          <w:rtl/>
        </w:rPr>
        <w:t>ی</w:t>
      </w:r>
      <w:r w:rsidRPr="00E30350">
        <w:rPr>
          <w:rStyle w:val="Char3"/>
          <w:rFonts w:hint="cs"/>
          <w:rtl/>
        </w:rPr>
        <w:t>چ دشمن و مستأصل در برابر ه</w:t>
      </w:r>
      <w:r w:rsidR="00A576DC" w:rsidRPr="00E30350">
        <w:rPr>
          <w:rStyle w:val="Char3"/>
          <w:rFonts w:hint="cs"/>
          <w:rtl/>
        </w:rPr>
        <w:t>ی</w:t>
      </w:r>
      <w:r w:rsidRPr="00E30350">
        <w:rPr>
          <w:rStyle w:val="Char3"/>
          <w:rFonts w:hint="cs"/>
          <w:rtl/>
        </w:rPr>
        <w:t>چ حادثه و مقهور ه</w:t>
      </w:r>
      <w:r w:rsidR="00A576DC" w:rsidRPr="00E30350">
        <w:rPr>
          <w:rStyle w:val="Char3"/>
          <w:rFonts w:hint="cs"/>
          <w:rtl/>
        </w:rPr>
        <w:t>ی</w:t>
      </w:r>
      <w:r w:rsidRPr="00E30350">
        <w:rPr>
          <w:rStyle w:val="Char3"/>
          <w:rFonts w:hint="cs"/>
          <w:rtl/>
        </w:rPr>
        <w:t>چ گونه بلای مال</w:t>
      </w:r>
      <w:r w:rsidR="00A576DC" w:rsidRPr="00E30350">
        <w:rPr>
          <w:rStyle w:val="Char3"/>
          <w:rFonts w:hint="cs"/>
          <w:rtl/>
        </w:rPr>
        <w:t>ی</w:t>
      </w:r>
      <w:r w:rsidRPr="00E30350">
        <w:rPr>
          <w:rStyle w:val="Char3"/>
          <w:rFonts w:hint="cs"/>
          <w:rtl/>
        </w:rPr>
        <w:t xml:space="preserve"> و جان</w:t>
      </w:r>
      <w:r w:rsidR="00A576DC" w:rsidRPr="00E30350">
        <w:rPr>
          <w:rStyle w:val="Char3"/>
          <w:rFonts w:hint="cs"/>
          <w:rtl/>
        </w:rPr>
        <w:t>ی</w:t>
      </w:r>
      <w:r w:rsidRPr="00E30350">
        <w:rPr>
          <w:rStyle w:val="Char3"/>
          <w:rFonts w:hint="cs"/>
          <w:rtl/>
        </w:rPr>
        <w:t xml:space="preserve"> نباشد؛ و از نظر عقل هم معصوم و منزّه از هر ع</w:t>
      </w:r>
      <w:r w:rsidR="00A576DC" w:rsidRPr="00E30350">
        <w:rPr>
          <w:rStyle w:val="Char3"/>
          <w:rFonts w:hint="cs"/>
          <w:rtl/>
        </w:rPr>
        <w:t>ی</w:t>
      </w:r>
      <w:r w:rsidRPr="00E30350">
        <w:rPr>
          <w:rStyle w:val="Char3"/>
          <w:rFonts w:hint="cs"/>
          <w:rtl/>
        </w:rPr>
        <w:t>ب و نقص عمل</w:t>
      </w:r>
      <w:r w:rsidR="00A576DC" w:rsidRPr="00E30350">
        <w:rPr>
          <w:rStyle w:val="Char3"/>
          <w:rFonts w:hint="cs"/>
          <w:rtl/>
        </w:rPr>
        <w:t>ی</w:t>
      </w:r>
      <w:r w:rsidRPr="00E30350">
        <w:rPr>
          <w:rStyle w:val="Char3"/>
          <w:rFonts w:hint="cs"/>
          <w:rtl/>
        </w:rPr>
        <w:t xml:space="preserve"> و بر</w:t>
      </w:r>
      <w:r w:rsidR="00A576DC" w:rsidRPr="00E30350">
        <w:rPr>
          <w:rStyle w:val="Char3"/>
          <w:rFonts w:hint="cs"/>
          <w:rtl/>
        </w:rPr>
        <w:t>ی</w:t>
      </w:r>
      <w:r w:rsidRPr="00E30350">
        <w:rPr>
          <w:rStyle w:val="Char3"/>
          <w:rFonts w:hint="cs"/>
          <w:rtl/>
        </w:rPr>
        <w:t xml:space="preserve"> و مطهّر از هرگونه لغزش و خطا بوده باشد، تا بتواند مقام ن</w:t>
      </w:r>
      <w:r w:rsidR="00A576DC" w:rsidRPr="00E30350">
        <w:rPr>
          <w:rStyle w:val="Char3"/>
          <w:rFonts w:hint="cs"/>
          <w:rtl/>
        </w:rPr>
        <w:t>ی</w:t>
      </w:r>
      <w:r w:rsidRPr="00E30350">
        <w:rPr>
          <w:rStyle w:val="Char3"/>
          <w:rFonts w:hint="cs"/>
          <w:rtl/>
        </w:rPr>
        <w:t xml:space="preserve">ابت از مَنُوبُ عنه را </w:t>
      </w:r>
      <w:r w:rsidR="00A576DC" w:rsidRPr="00E30350">
        <w:rPr>
          <w:rStyle w:val="Char3"/>
          <w:rFonts w:hint="cs"/>
          <w:rtl/>
        </w:rPr>
        <w:t>ک</w:t>
      </w:r>
      <w:r w:rsidRPr="00E30350">
        <w:rPr>
          <w:rStyle w:val="Char3"/>
          <w:rFonts w:hint="cs"/>
          <w:rtl/>
        </w:rPr>
        <w:t>ه خداوند عالم قادر متّصف به جم</w:t>
      </w:r>
      <w:r w:rsidR="00A576DC" w:rsidRPr="00E30350">
        <w:rPr>
          <w:rStyle w:val="Char3"/>
          <w:rFonts w:hint="cs"/>
          <w:rtl/>
        </w:rPr>
        <w:t>ی</w:t>
      </w:r>
      <w:r w:rsidRPr="00E30350">
        <w:rPr>
          <w:rStyle w:val="Char3"/>
          <w:rFonts w:hint="cs"/>
          <w:rtl/>
        </w:rPr>
        <w:t xml:space="preserve">ع اوصاف </w:t>
      </w:r>
      <w:r w:rsidR="00A576DC" w:rsidRPr="00E30350">
        <w:rPr>
          <w:rStyle w:val="Char3"/>
          <w:rFonts w:hint="cs"/>
          <w:rtl/>
        </w:rPr>
        <w:t>ک</w:t>
      </w:r>
      <w:r w:rsidRPr="00E30350">
        <w:rPr>
          <w:rStyle w:val="Char3"/>
          <w:rFonts w:hint="cs"/>
          <w:rtl/>
        </w:rPr>
        <w:t>امله و منزّه از تمام صفات سلب</w:t>
      </w:r>
      <w:r w:rsidR="00A576DC" w:rsidRPr="00E30350">
        <w:rPr>
          <w:rStyle w:val="Char3"/>
          <w:rFonts w:hint="cs"/>
          <w:rtl/>
        </w:rPr>
        <w:t>ی</w:t>
      </w:r>
      <w:r w:rsidRPr="00E30350">
        <w:rPr>
          <w:rStyle w:val="Char3"/>
          <w:rFonts w:hint="cs"/>
          <w:rtl/>
        </w:rPr>
        <w:t>ه است، احراز و خلافت آن مستخلف را واجد و سرپرست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شور خداوند را به عهده بگ</w:t>
      </w:r>
      <w:r w:rsidR="00A576DC" w:rsidRPr="00E30350">
        <w:rPr>
          <w:rStyle w:val="Char3"/>
          <w:rFonts w:hint="cs"/>
          <w:rtl/>
        </w:rPr>
        <w:t>ی</w:t>
      </w:r>
      <w:r w:rsidRPr="00E30350">
        <w:rPr>
          <w:rStyle w:val="Char3"/>
          <w:rFonts w:hint="cs"/>
          <w:rtl/>
        </w:rPr>
        <w:t>رد</w:t>
      </w:r>
      <w:r w:rsidRPr="00E30350">
        <w:rPr>
          <w:rStyle w:val="Char3"/>
          <w:rFonts w:hint="eastAsia"/>
          <w:rtl/>
        </w:rPr>
        <w:t>»</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4"/>
          <w:rFonts w:hint="cs"/>
          <w:rtl/>
        </w:rPr>
        <w:t xml:space="preserve">أوّلاً: </w:t>
      </w:r>
      <w:r w:rsidRPr="00E30350">
        <w:rPr>
          <w:rStyle w:val="Char3"/>
          <w:rFonts w:hint="cs"/>
          <w:rtl/>
        </w:rPr>
        <w:t>در ا</w:t>
      </w:r>
      <w:r w:rsidR="00A576DC" w:rsidRPr="00E30350">
        <w:rPr>
          <w:rStyle w:val="Char3"/>
          <w:rFonts w:hint="cs"/>
          <w:rtl/>
        </w:rPr>
        <w:t>ی</w:t>
      </w:r>
      <w:r w:rsidRPr="00E30350">
        <w:rPr>
          <w:rStyle w:val="Char3"/>
          <w:rFonts w:hint="cs"/>
          <w:rtl/>
        </w:rPr>
        <w:t>ن جملات، خود آ</w:t>
      </w:r>
      <w:r w:rsidR="00A576DC" w:rsidRPr="00E30350">
        <w:rPr>
          <w:rStyle w:val="Char3"/>
          <w:rFonts w:hint="cs"/>
          <w:rtl/>
        </w:rPr>
        <w:t>ی</w:t>
      </w:r>
      <w:r w:rsidRPr="00E30350">
        <w:rPr>
          <w:rStyle w:val="Char3"/>
          <w:rFonts w:hint="cs"/>
          <w:rtl/>
        </w:rPr>
        <w:t>ت الله العظم</w:t>
      </w:r>
      <w:r w:rsidR="00A576DC" w:rsidRPr="00E30350">
        <w:rPr>
          <w:rStyle w:val="Char3"/>
          <w:rFonts w:hint="cs"/>
          <w:rtl/>
        </w:rPr>
        <w:t>ی</w:t>
      </w:r>
      <w:r w:rsidRPr="00E30350">
        <w:rPr>
          <w:rStyle w:val="Char3"/>
          <w:rFonts w:hint="cs"/>
          <w:rtl/>
        </w:rPr>
        <w:t xml:space="preserve">! اقرار دارد </w:t>
      </w:r>
      <w:r w:rsidR="00A576DC" w:rsidRPr="00E30350">
        <w:rPr>
          <w:rStyle w:val="Char3"/>
          <w:rFonts w:hint="cs"/>
          <w:rtl/>
        </w:rPr>
        <w:t>ک</w:t>
      </w:r>
      <w:r w:rsidRPr="00E30350">
        <w:rPr>
          <w:rStyle w:val="Char3"/>
          <w:rFonts w:hint="cs"/>
          <w:rtl/>
        </w:rPr>
        <w:t xml:space="preserve">ه ائمّه </w:t>
      </w:r>
      <w:r w:rsidRPr="00E30350">
        <w:rPr>
          <w:rFonts w:ascii="Abo-thar" w:hAnsi="Abo-thar" w:cs="CTraditional Arabic" w:hint="cs"/>
          <w:sz w:val="30"/>
          <w:rtl/>
          <w:lang w:bidi="ar-SY"/>
        </w:rPr>
        <w:t xml:space="preserve">‡ </w:t>
      </w:r>
      <w:r w:rsidRPr="00E30350">
        <w:rPr>
          <w:rStyle w:val="Char3"/>
          <w:rFonts w:hint="cs"/>
          <w:rtl/>
        </w:rPr>
        <w:t>هرگز مقام سلطنت و فرمانده</w:t>
      </w:r>
      <w:r w:rsidR="00A576DC" w:rsidRPr="00E30350">
        <w:rPr>
          <w:rStyle w:val="Char3"/>
          <w:rFonts w:hint="cs"/>
          <w:rtl/>
        </w:rPr>
        <w:t>ی</w:t>
      </w:r>
      <w:r w:rsidRPr="00E30350">
        <w:rPr>
          <w:rStyle w:val="Char3"/>
          <w:rFonts w:hint="cs"/>
          <w:rtl/>
        </w:rPr>
        <w:t xml:space="preserve"> بر جهان هست</w:t>
      </w:r>
      <w:r w:rsidR="00A576DC" w:rsidRPr="00E30350">
        <w:rPr>
          <w:rStyle w:val="Char3"/>
          <w:rFonts w:hint="cs"/>
          <w:rtl/>
        </w:rPr>
        <w:t>ی</w:t>
      </w:r>
      <w:r w:rsidRPr="00E30350">
        <w:rPr>
          <w:rStyle w:val="Char3"/>
          <w:rFonts w:hint="cs"/>
          <w:rtl/>
        </w:rPr>
        <w:t xml:space="preserve"> را دربارۀ خود قائل نبوده و قولاً و عملاً ا</w:t>
      </w:r>
      <w:r w:rsidR="00A576DC" w:rsidRPr="00E30350">
        <w:rPr>
          <w:rStyle w:val="Char3"/>
          <w:rFonts w:hint="cs"/>
          <w:rtl/>
        </w:rPr>
        <w:t>ی</w:t>
      </w:r>
      <w:r w:rsidRPr="00E30350">
        <w:rPr>
          <w:rStyle w:val="Char3"/>
          <w:rFonts w:hint="cs"/>
          <w:rtl/>
        </w:rPr>
        <w:t>ن انتساب را تخطئه و ت</w:t>
      </w:r>
      <w:r w:rsidR="00A576DC" w:rsidRPr="00E30350">
        <w:rPr>
          <w:rStyle w:val="Char3"/>
          <w:rFonts w:hint="cs"/>
          <w:rtl/>
        </w:rPr>
        <w:t>ک</w:t>
      </w:r>
      <w:r w:rsidRPr="00E30350">
        <w:rPr>
          <w:rStyle w:val="Char3"/>
          <w:rFonts w:hint="cs"/>
          <w:rtl/>
        </w:rPr>
        <w:t>ذ</w:t>
      </w:r>
      <w:r w:rsidR="00A576DC" w:rsidRPr="00E30350">
        <w:rPr>
          <w:rStyle w:val="Char3"/>
          <w:rFonts w:hint="cs"/>
          <w:rtl/>
        </w:rPr>
        <w:t>ی</w:t>
      </w:r>
      <w:r w:rsidRPr="00E30350">
        <w:rPr>
          <w:rStyle w:val="Char3"/>
          <w:rFonts w:hint="cs"/>
          <w:rtl/>
        </w:rPr>
        <w:t xml:space="preserve">ب </w:t>
      </w:r>
      <w:r w:rsidR="00A576DC" w:rsidRPr="00E30350">
        <w:rPr>
          <w:rStyle w:val="Char3"/>
          <w:rFonts w:hint="cs"/>
          <w:rtl/>
        </w:rPr>
        <w:t>ک</w:t>
      </w:r>
      <w:r w:rsidRPr="00E30350">
        <w:rPr>
          <w:rStyle w:val="Char3"/>
          <w:rFonts w:hint="cs"/>
          <w:rtl/>
        </w:rPr>
        <w:t>رده‌اند. بل</w:t>
      </w:r>
      <w:r w:rsidR="00A576DC" w:rsidRPr="00E30350">
        <w:rPr>
          <w:rStyle w:val="Char3"/>
          <w:rFonts w:hint="cs"/>
          <w:rtl/>
        </w:rPr>
        <w:t>ک</w:t>
      </w:r>
      <w:r w:rsidRPr="00E30350">
        <w:rPr>
          <w:rStyle w:val="Char3"/>
          <w:rFonts w:hint="cs"/>
          <w:rtl/>
        </w:rPr>
        <w:t>ه چنان‌</w:t>
      </w:r>
      <w:r w:rsidR="00A576DC" w:rsidRPr="00E30350">
        <w:rPr>
          <w:rStyle w:val="Char3"/>
          <w:rFonts w:hint="cs"/>
          <w:rtl/>
        </w:rPr>
        <w:t>ک</w:t>
      </w:r>
      <w:r w:rsidRPr="00E30350">
        <w:rPr>
          <w:rStyle w:val="Char3"/>
          <w:rFonts w:hint="cs"/>
          <w:rtl/>
        </w:rPr>
        <w:t>ه بعداً در باب غُلُوّ و غُلات بحث خواه</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 xml:space="preserve">رد، تمام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چن</w:t>
      </w:r>
      <w:r w:rsidR="00A576DC" w:rsidRPr="00E30350">
        <w:rPr>
          <w:rStyle w:val="Char3"/>
          <w:rFonts w:hint="cs"/>
          <w:rtl/>
        </w:rPr>
        <w:t>ی</w:t>
      </w:r>
      <w:r w:rsidRPr="00E30350">
        <w:rPr>
          <w:rStyle w:val="Char3"/>
          <w:rFonts w:hint="cs"/>
          <w:rtl/>
        </w:rPr>
        <w:t>ن ادّعا، بل</w:t>
      </w:r>
      <w:r w:rsidR="00A576DC" w:rsidRPr="00E30350">
        <w:rPr>
          <w:rStyle w:val="Char3"/>
          <w:rFonts w:hint="cs"/>
          <w:rtl/>
        </w:rPr>
        <w:t>ک</w:t>
      </w:r>
      <w:r w:rsidRPr="00E30350">
        <w:rPr>
          <w:rStyle w:val="Char3"/>
          <w:rFonts w:hint="cs"/>
          <w:rtl/>
        </w:rPr>
        <w:t>ه خ</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م</w:t>
      </w:r>
      <w:r w:rsidRPr="00E30350">
        <w:rPr>
          <w:rStyle w:val="Char3"/>
          <w:rFonts w:hint="eastAsia"/>
          <w:rtl/>
        </w:rPr>
        <w:t>‌</w:t>
      </w:r>
      <w:r w:rsidRPr="00E30350">
        <w:rPr>
          <w:rStyle w:val="Char3"/>
          <w:rFonts w:hint="cs"/>
          <w:rtl/>
        </w:rPr>
        <w:t xml:space="preserve">تر و </w:t>
      </w:r>
      <w:r w:rsidR="00A576DC" w:rsidRPr="00E30350">
        <w:rPr>
          <w:rStyle w:val="Char3"/>
          <w:rFonts w:hint="cs"/>
          <w:rtl/>
        </w:rPr>
        <w:t>ک</w:t>
      </w:r>
      <w:r w:rsidRPr="00E30350">
        <w:rPr>
          <w:rStyle w:val="Char3"/>
          <w:rFonts w:hint="cs"/>
          <w:rtl/>
        </w:rPr>
        <w:t>وچ</w:t>
      </w:r>
      <w:r w:rsidR="00A576DC" w:rsidRPr="00E30350">
        <w:rPr>
          <w:rStyle w:val="Char3"/>
          <w:rFonts w:hint="cs"/>
          <w:rtl/>
        </w:rPr>
        <w:t>ک</w:t>
      </w:r>
      <w:r w:rsidRPr="00E30350">
        <w:rPr>
          <w:rStyle w:val="Char3"/>
          <w:rFonts w:hint="eastAsia"/>
          <w:rtl/>
        </w:rPr>
        <w:t>‌</w:t>
      </w:r>
      <w:r w:rsidRPr="00E30350">
        <w:rPr>
          <w:rStyle w:val="Char3"/>
          <w:rFonts w:hint="cs"/>
          <w:rtl/>
        </w:rPr>
        <w:t xml:space="preserve">تر از آن را دربارۀ هر </w:t>
      </w:r>
      <w:r w:rsidR="00A576DC" w:rsidRPr="00E30350">
        <w:rPr>
          <w:rStyle w:val="Char3"/>
          <w:rFonts w:hint="cs"/>
          <w:rtl/>
        </w:rPr>
        <w:t>یک</w:t>
      </w:r>
      <w:r w:rsidRPr="00E30350">
        <w:rPr>
          <w:rStyle w:val="Char3"/>
          <w:rFonts w:hint="cs"/>
          <w:rtl/>
        </w:rPr>
        <w:t xml:space="preserve"> از ا</w:t>
      </w:r>
      <w:r w:rsidR="00A576DC" w:rsidRPr="00E30350">
        <w:rPr>
          <w:rStyle w:val="Char3"/>
          <w:rFonts w:hint="cs"/>
          <w:rtl/>
        </w:rPr>
        <w:t>ی</w:t>
      </w:r>
      <w:r w:rsidRPr="00E30350">
        <w:rPr>
          <w:rStyle w:val="Char3"/>
          <w:rFonts w:hint="cs"/>
          <w:rtl/>
        </w:rPr>
        <w:t xml:space="preserve">شان </w:t>
      </w:r>
      <w:r w:rsidRPr="00E30350">
        <w:rPr>
          <w:rFonts w:ascii="Abo-thar" w:hAnsi="Abo-thar" w:cs="CTraditional Arabic" w:hint="cs"/>
          <w:sz w:val="30"/>
          <w:rtl/>
          <w:lang w:bidi="ar-SY"/>
        </w:rPr>
        <w:t xml:space="preserve">‡ </w:t>
      </w:r>
      <w:r w:rsidRPr="00E30350">
        <w:rPr>
          <w:rStyle w:val="Char3"/>
          <w:rFonts w:hint="cs"/>
          <w:rtl/>
        </w:rPr>
        <w:t xml:space="preserve">قائل شده‌اند صدها و هزارها مرتبه آنان را لعن </w:t>
      </w:r>
      <w:r w:rsidR="00A576DC" w:rsidRPr="00E30350">
        <w:rPr>
          <w:rStyle w:val="Char3"/>
          <w:rFonts w:hint="cs"/>
          <w:rtl/>
        </w:rPr>
        <w:t>ک</w:t>
      </w:r>
      <w:r w:rsidRPr="00E30350">
        <w:rPr>
          <w:rStyle w:val="Char3"/>
          <w:rFonts w:hint="cs"/>
          <w:rtl/>
        </w:rPr>
        <w:t>رده و از ا</w:t>
      </w:r>
      <w:r w:rsidR="00A576DC" w:rsidRPr="00E30350">
        <w:rPr>
          <w:rStyle w:val="Char3"/>
          <w:rFonts w:hint="cs"/>
          <w:rtl/>
        </w:rPr>
        <w:t>ی</w:t>
      </w:r>
      <w:r w:rsidRPr="00E30350">
        <w:rPr>
          <w:rStyle w:val="Char3"/>
          <w:rFonts w:hint="cs"/>
          <w:rtl/>
        </w:rPr>
        <w:t xml:space="preserve">شان اظهار برائت نموده‌اند؛ و صحابه و </w:t>
      </w:r>
      <w:r w:rsidR="00A576DC" w:rsidRPr="00E30350">
        <w:rPr>
          <w:rStyle w:val="Char3"/>
          <w:rFonts w:hint="cs"/>
          <w:rtl/>
        </w:rPr>
        <w:t>ی</w:t>
      </w:r>
      <w:r w:rsidRPr="00E30350">
        <w:rPr>
          <w:rStyle w:val="Char3"/>
          <w:rFonts w:hint="cs"/>
          <w:rtl/>
        </w:rPr>
        <w:t>اران و دوستان و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خود را از همنش</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با چن</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سان منع فرموده و گو</w:t>
      </w:r>
      <w:r w:rsidR="00A576DC" w:rsidRPr="00E30350">
        <w:rPr>
          <w:rStyle w:val="Char3"/>
          <w:rFonts w:hint="cs"/>
          <w:rtl/>
        </w:rPr>
        <w:t>ی</w:t>
      </w:r>
      <w:r w:rsidRPr="00E30350">
        <w:rPr>
          <w:rStyle w:val="Char3"/>
          <w:rFonts w:hint="cs"/>
          <w:rtl/>
        </w:rPr>
        <w:t>ندگان را نفر</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رده‌اند.</w:t>
      </w:r>
    </w:p>
    <w:p w:rsidR="00D6166F" w:rsidRPr="00E30350" w:rsidRDefault="00D6166F" w:rsidP="003B7B3E">
      <w:pPr>
        <w:widowControl w:val="0"/>
        <w:ind w:firstLine="284"/>
        <w:jc w:val="both"/>
        <w:rPr>
          <w:rStyle w:val="Char3"/>
          <w:rtl/>
        </w:rPr>
      </w:pPr>
      <w:r w:rsidRPr="00E30350">
        <w:rPr>
          <w:rStyle w:val="Char3"/>
          <w:rFonts w:hint="cs"/>
          <w:rtl/>
        </w:rPr>
        <w:t>امّا ا</w:t>
      </w:r>
      <w:r w:rsidR="00A576DC" w:rsidRPr="00E30350">
        <w:rPr>
          <w:rStyle w:val="Char3"/>
          <w:rFonts w:hint="cs"/>
          <w:rtl/>
        </w:rPr>
        <w:t>ی</w:t>
      </w:r>
      <w:r w:rsidRPr="00E30350">
        <w:rPr>
          <w:rStyle w:val="Char3"/>
          <w:rFonts w:hint="cs"/>
          <w:rtl/>
        </w:rPr>
        <w:t>ن آ</w:t>
      </w:r>
      <w:r w:rsidR="00A576DC" w:rsidRPr="00E30350">
        <w:rPr>
          <w:rStyle w:val="Char3"/>
          <w:rFonts w:hint="cs"/>
          <w:rtl/>
        </w:rPr>
        <w:t>ی</w:t>
      </w:r>
      <w:r w:rsidRPr="00E30350">
        <w:rPr>
          <w:rStyle w:val="Char3"/>
          <w:rFonts w:hint="cs"/>
          <w:rtl/>
        </w:rPr>
        <w:t>ت الله العظم</w:t>
      </w:r>
      <w:r w:rsidR="00A576DC" w:rsidRPr="00E30350">
        <w:rPr>
          <w:rStyle w:val="Char3"/>
          <w:rFonts w:hint="cs"/>
          <w:rtl/>
        </w:rPr>
        <w:t>ی</w:t>
      </w:r>
      <w:r w:rsidRPr="00E30350">
        <w:rPr>
          <w:rStyle w:val="Char3"/>
          <w:rFonts w:hint="cs"/>
          <w:rtl/>
        </w:rPr>
        <w:t>! با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کی</w:t>
      </w:r>
      <w:r w:rsidRPr="00E30350">
        <w:rPr>
          <w:rStyle w:val="Char3"/>
          <w:rFonts w:hint="cs"/>
          <w:rtl/>
        </w:rPr>
        <w:t>ف</w:t>
      </w:r>
      <w:r w:rsidR="00A576DC" w:rsidRPr="00E30350">
        <w:rPr>
          <w:rStyle w:val="Char3"/>
          <w:rFonts w:hint="cs"/>
          <w:rtl/>
        </w:rPr>
        <w:t>ی</w:t>
      </w:r>
      <w:r w:rsidRPr="00E30350">
        <w:rPr>
          <w:rStyle w:val="Char3"/>
          <w:rFonts w:hint="cs"/>
          <w:rtl/>
        </w:rPr>
        <w:t>ت باز هم م</w:t>
      </w:r>
      <w:r w:rsidR="00A576DC" w:rsidRPr="00E30350">
        <w:rPr>
          <w:rStyle w:val="Char3"/>
          <w:rFonts w:hint="cs"/>
          <w:rtl/>
        </w:rPr>
        <w:t>ی</w:t>
      </w:r>
      <w:r w:rsidRPr="00E30350">
        <w:rPr>
          <w:rStyle w:val="Char3"/>
          <w:rFonts w:hint="cs"/>
          <w:rtl/>
        </w:rPr>
        <w:t>‌خواهد همان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ک</w:t>
      </w:r>
      <w:r w:rsidRPr="00E30350">
        <w:rPr>
          <w:rStyle w:val="Char3"/>
          <w:rFonts w:hint="cs"/>
          <w:rtl/>
        </w:rPr>
        <w:t xml:space="preserve">ه خود ائمّه </w:t>
      </w:r>
      <w:r w:rsidRPr="00E30350">
        <w:rPr>
          <w:rFonts w:ascii="Abo-thar" w:hAnsi="Abo-thar" w:cs="CTraditional Arabic" w:hint="cs"/>
          <w:sz w:val="30"/>
          <w:rtl/>
          <w:lang w:bidi="ar-SY"/>
        </w:rPr>
        <w:t xml:space="preserve">‡ </w:t>
      </w:r>
      <w:r w:rsidRPr="00E30350">
        <w:rPr>
          <w:rStyle w:val="Char3"/>
          <w:rFonts w:hint="cs"/>
          <w:rtl/>
        </w:rPr>
        <w:t>به اقرار خودش تخطئه و ت</w:t>
      </w:r>
      <w:r w:rsidR="00A576DC" w:rsidRPr="00E30350">
        <w:rPr>
          <w:rStyle w:val="Char3"/>
          <w:rFonts w:hint="cs"/>
          <w:rtl/>
        </w:rPr>
        <w:t>ک</w:t>
      </w:r>
      <w:r w:rsidRPr="00E30350">
        <w:rPr>
          <w:rStyle w:val="Char3"/>
          <w:rFonts w:hint="cs"/>
          <w:rtl/>
        </w:rPr>
        <w:t>ذ</w:t>
      </w:r>
      <w:r w:rsidR="00A576DC" w:rsidRPr="00E30350">
        <w:rPr>
          <w:rStyle w:val="Char3"/>
          <w:rFonts w:hint="cs"/>
          <w:rtl/>
        </w:rPr>
        <w:t>ی</w:t>
      </w:r>
      <w:r w:rsidRPr="00E30350">
        <w:rPr>
          <w:rStyle w:val="Char3"/>
          <w:rFonts w:hint="cs"/>
          <w:rtl/>
        </w:rPr>
        <w:t xml:space="preserve">ب </w:t>
      </w:r>
      <w:r w:rsidR="00A576DC" w:rsidRPr="00E30350">
        <w:rPr>
          <w:rStyle w:val="Char3"/>
          <w:rFonts w:hint="cs"/>
          <w:rtl/>
        </w:rPr>
        <w:t>ک</w:t>
      </w:r>
      <w:r w:rsidRPr="00E30350">
        <w:rPr>
          <w:rStyle w:val="Char3"/>
          <w:rFonts w:hint="cs"/>
          <w:rtl/>
        </w:rPr>
        <w:t>رده‌اند، دربارۀ ا</w:t>
      </w:r>
      <w:r w:rsidR="00A576DC" w:rsidRPr="00E30350">
        <w:rPr>
          <w:rStyle w:val="Char3"/>
          <w:rFonts w:hint="cs"/>
          <w:rtl/>
        </w:rPr>
        <w:t>ی</w:t>
      </w:r>
      <w:r w:rsidRPr="00E30350">
        <w:rPr>
          <w:rStyle w:val="Char3"/>
          <w:rFonts w:hint="cs"/>
          <w:rtl/>
        </w:rPr>
        <w:t>شان مسجّل و تثب</w:t>
      </w:r>
      <w:r w:rsidR="00A576DC" w:rsidRPr="00E30350">
        <w:rPr>
          <w:rStyle w:val="Char3"/>
          <w:rFonts w:hint="cs"/>
          <w:rtl/>
        </w:rPr>
        <w:t>ی</w:t>
      </w:r>
      <w:r w:rsidRPr="00E30350">
        <w:rPr>
          <w:rStyle w:val="Char3"/>
          <w:rFonts w:hint="cs"/>
          <w:rtl/>
        </w:rPr>
        <w:t>ت نما</w:t>
      </w:r>
      <w:r w:rsidR="00A576DC" w:rsidRPr="00E30350">
        <w:rPr>
          <w:rStyle w:val="Char3"/>
          <w:rFonts w:hint="cs"/>
          <w:rtl/>
        </w:rPr>
        <w:t>ی</w:t>
      </w:r>
      <w:r w:rsidRPr="00E30350">
        <w:rPr>
          <w:rStyle w:val="Char3"/>
          <w:rFonts w:hint="cs"/>
          <w:rtl/>
        </w:rPr>
        <w:t>د!!</w:t>
      </w:r>
      <w:r w:rsidR="00B2026A" w:rsidRPr="00E30350">
        <w:rPr>
          <w:rStyle w:val="Char3"/>
          <w:rFonts w:hint="cs"/>
          <w:rtl/>
        </w:rPr>
        <w:t>.</w:t>
      </w:r>
    </w:p>
    <w:p w:rsidR="00B95688" w:rsidRPr="00E30350" w:rsidRDefault="00D6166F" w:rsidP="003B7B3E">
      <w:pPr>
        <w:widowControl w:val="0"/>
        <w:ind w:firstLine="284"/>
        <w:jc w:val="both"/>
        <w:rPr>
          <w:rStyle w:val="Char3"/>
          <w:rtl/>
        </w:rPr>
      </w:pPr>
      <w:r w:rsidRPr="00E30350">
        <w:rPr>
          <w:rStyle w:val="Char3"/>
          <w:rFonts w:hint="cs"/>
          <w:rtl/>
        </w:rPr>
        <w:t>بل</w:t>
      </w:r>
      <w:r w:rsidR="00A576DC" w:rsidRPr="00E30350">
        <w:rPr>
          <w:rStyle w:val="Char3"/>
          <w:rFonts w:hint="cs"/>
          <w:rtl/>
        </w:rPr>
        <w:t>ی</w:t>
      </w:r>
      <w:r w:rsidR="007C0948" w:rsidRPr="00E30350">
        <w:rPr>
          <w:rStyle w:val="Char3"/>
          <w:rFonts w:hint="cs"/>
          <w:rtl/>
        </w:rPr>
        <w:t>،</w:t>
      </w:r>
      <w:r w:rsidRPr="00E30350">
        <w:rPr>
          <w:rStyle w:val="Char3"/>
          <w:rFonts w:hint="cs"/>
          <w:rtl/>
        </w:rPr>
        <w:t xml:space="preserve"> در م</w:t>
      </w:r>
      <w:r w:rsidR="00A576DC" w:rsidRPr="00E30350">
        <w:rPr>
          <w:rStyle w:val="Char3"/>
          <w:rFonts w:hint="cs"/>
          <w:rtl/>
        </w:rPr>
        <w:t>ی</w:t>
      </w:r>
      <w:r w:rsidRPr="00E30350">
        <w:rPr>
          <w:rStyle w:val="Char3"/>
          <w:rFonts w:hint="cs"/>
          <w:rtl/>
        </w:rPr>
        <w:t>ان مر</w:t>
      </w:r>
      <w:r w:rsidR="00A576DC" w:rsidRPr="00E30350">
        <w:rPr>
          <w:rStyle w:val="Char3"/>
          <w:rFonts w:hint="cs"/>
          <w:rtl/>
        </w:rPr>
        <w:t>ی</w:t>
      </w:r>
      <w:r w:rsidRPr="00E30350">
        <w:rPr>
          <w:rStyle w:val="Char3"/>
          <w:rFonts w:hint="cs"/>
          <w:rtl/>
        </w:rPr>
        <w:t>دان و دوستان، گاه</w:t>
      </w:r>
      <w:r w:rsidR="00A576DC" w:rsidRPr="00E30350">
        <w:rPr>
          <w:rStyle w:val="Char3"/>
          <w:rFonts w:hint="cs"/>
          <w:rtl/>
        </w:rPr>
        <w:t>ی</w:t>
      </w:r>
      <w:r w:rsidRPr="00E30350">
        <w:rPr>
          <w:rStyle w:val="Char3"/>
          <w:rFonts w:hint="cs"/>
          <w:rtl/>
        </w:rPr>
        <w:t xml:space="preserve"> افراد احمق و نادان</w:t>
      </w:r>
      <w:r w:rsidR="00A576DC" w:rsidRPr="00E30350">
        <w:rPr>
          <w:rStyle w:val="Char3"/>
          <w:rFonts w:hint="cs"/>
          <w:rtl/>
        </w:rPr>
        <w:t>ی</w:t>
      </w:r>
      <w:r w:rsidRPr="00E30350">
        <w:rPr>
          <w:rStyle w:val="Char3"/>
          <w:rFonts w:hint="cs"/>
          <w:rtl/>
        </w:rPr>
        <w:t xml:space="preserve"> پ</w:t>
      </w:r>
      <w:r w:rsidR="00A576DC" w:rsidRPr="00E30350">
        <w:rPr>
          <w:rStyle w:val="Char3"/>
          <w:rFonts w:hint="cs"/>
          <w:rtl/>
        </w:rPr>
        <w:t>ی</w:t>
      </w:r>
      <w:r w:rsidRPr="00E30350">
        <w:rPr>
          <w:rStyle w:val="Char3"/>
          <w:rFonts w:hint="cs"/>
          <w:rtl/>
        </w:rPr>
        <w:t>دا م</w:t>
      </w:r>
      <w:r w:rsidR="00A576DC" w:rsidRPr="00E30350">
        <w:rPr>
          <w:rStyle w:val="Char3"/>
          <w:rFonts w:hint="cs"/>
          <w:rtl/>
        </w:rPr>
        <w:t>ی</w:t>
      </w:r>
      <w:r w:rsidRPr="00E30350">
        <w:rPr>
          <w:rStyle w:val="Char3"/>
          <w:rFonts w:hint="cs"/>
          <w:rtl/>
        </w:rPr>
        <w:t xml:space="preserve">‌شوند </w:t>
      </w:r>
      <w:r w:rsidR="00A576DC" w:rsidRPr="00E30350">
        <w:rPr>
          <w:rStyle w:val="Char3"/>
          <w:rFonts w:hint="cs"/>
          <w:rtl/>
        </w:rPr>
        <w:t>ک</w:t>
      </w:r>
      <w:r w:rsidRPr="00E30350">
        <w:rPr>
          <w:rStyle w:val="Char3"/>
          <w:rFonts w:hint="cs"/>
          <w:rtl/>
        </w:rPr>
        <w:t>ه ارادت و محّبت</w:t>
      </w:r>
      <w:r w:rsidRPr="00E30350">
        <w:rPr>
          <w:rStyle w:val="Char3"/>
          <w:rFonts w:hint="eastAsia"/>
          <w:rtl/>
        </w:rPr>
        <w:t>‌</w:t>
      </w:r>
      <w:r w:rsidRPr="00E30350">
        <w:rPr>
          <w:rStyle w:val="Char3"/>
          <w:rFonts w:hint="cs"/>
          <w:rtl/>
        </w:rPr>
        <w:t>شان محبّت همان خرس</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داستان آن را مولو</w:t>
      </w:r>
      <w:r w:rsidR="00A576DC" w:rsidRPr="00E30350">
        <w:rPr>
          <w:rStyle w:val="Char3"/>
          <w:rFonts w:hint="cs"/>
          <w:rtl/>
        </w:rPr>
        <w:t>ی</w:t>
      </w:r>
      <w:r w:rsidRPr="00E30350">
        <w:rPr>
          <w:rStyle w:val="Char3"/>
          <w:rFonts w:hint="cs"/>
          <w:rtl/>
        </w:rPr>
        <w:t xml:space="preserve"> با ا</w:t>
      </w:r>
      <w:r w:rsidR="00A576DC" w:rsidRPr="00E30350">
        <w:rPr>
          <w:rStyle w:val="Char3"/>
          <w:rFonts w:hint="cs"/>
          <w:rtl/>
        </w:rPr>
        <w:t>ی</w:t>
      </w:r>
      <w:r w:rsidRPr="00E30350">
        <w:rPr>
          <w:rStyle w:val="Char3"/>
          <w:rFonts w:hint="cs"/>
          <w:rtl/>
        </w:rPr>
        <w:t>ن ب</w:t>
      </w:r>
      <w:r w:rsidR="00A576DC" w:rsidRPr="00E30350">
        <w:rPr>
          <w:rStyle w:val="Char3"/>
          <w:rFonts w:hint="cs"/>
          <w:rtl/>
        </w:rPr>
        <w:t>ی</w:t>
      </w:r>
      <w:r w:rsidRPr="00E30350">
        <w:rPr>
          <w:rStyle w:val="Char3"/>
          <w:rFonts w:hint="cs"/>
          <w:rtl/>
        </w:rPr>
        <w:t>ت در مثنو</w:t>
      </w:r>
      <w:r w:rsidR="00A576DC" w:rsidRPr="00E30350">
        <w:rPr>
          <w:rStyle w:val="Char3"/>
          <w:rFonts w:hint="cs"/>
          <w:rtl/>
        </w:rPr>
        <w:t>ی</w:t>
      </w:r>
      <w:r w:rsidRPr="00E30350">
        <w:rPr>
          <w:rStyle w:val="Char3"/>
          <w:rFonts w:hint="cs"/>
          <w:rtl/>
        </w:rPr>
        <w:t xml:space="preserve"> شروع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B95688" w:rsidRPr="00E30350" w:rsidTr="00B95688">
        <w:tc>
          <w:tcPr>
            <w:tcW w:w="3402" w:type="dxa"/>
          </w:tcPr>
          <w:p w:rsidR="00B95688" w:rsidRPr="00E30350" w:rsidRDefault="00B95688" w:rsidP="000C46D8">
            <w:pPr>
              <w:widowControl w:val="0"/>
              <w:jc w:val="lowKashida"/>
              <w:rPr>
                <w:rStyle w:val="Char3"/>
                <w:sz w:val="2"/>
                <w:szCs w:val="2"/>
                <w:rtl/>
              </w:rPr>
            </w:pPr>
            <w:r w:rsidRPr="00E30350">
              <w:rPr>
                <w:rStyle w:val="Char3"/>
                <w:rFonts w:hint="cs"/>
                <w:rtl/>
              </w:rPr>
              <w:t>اژدهایی خرس را درمی‌کشید</w:t>
            </w:r>
            <w:r w:rsidRPr="00E30350">
              <w:rPr>
                <w:rStyle w:val="Char3"/>
                <w:rtl/>
              </w:rPr>
              <w:br/>
            </w:r>
          </w:p>
        </w:tc>
        <w:tc>
          <w:tcPr>
            <w:tcW w:w="425" w:type="dxa"/>
          </w:tcPr>
          <w:p w:rsidR="00B95688" w:rsidRPr="00E30350" w:rsidRDefault="00B95688" w:rsidP="000C46D8">
            <w:pPr>
              <w:widowControl w:val="0"/>
              <w:jc w:val="lowKashida"/>
              <w:rPr>
                <w:rStyle w:val="Char3"/>
                <w:rtl/>
              </w:rPr>
            </w:pPr>
          </w:p>
        </w:tc>
        <w:tc>
          <w:tcPr>
            <w:tcW w:w="3261" w:type="dxa"/>
          </w:tcPr>
          <w:p w:rsidR="00B95688" w:rsidRPr="00E30350" w:rsidRDefault="00B95688" w:rsidP="000C46D8">
            <w:pPr>
              <w:widowControl w:val="0"/>
              <w:jc w:val="lowKashida"/>
              <w:rPr>
                <w:rStyle w:val="Char3"/>
                <w:sz w:val="2"/>
                <w:szCs w:val="2"/>
                <w:rtl/>
              </w:rPr>
            </w:pPr>
            <w:r w:rsidRPr="00E30350">
              <w:rPr>
                <w:rStyle w:val="Char3"/>
                <w:rFonts w:hint="cs"/>
                <w:rtl/>
              </w:rPr>
              <w:t>شیر مردی رفت و فریادش رسید</w:t>
            </w:r>
            <w:r w:rsidRPr="00E30350">
              <w:rPr>
                <w:rStyle w:val="Char3"/>
                <w:rtl/>
              </w:rPr>
              <w:br/>
            </w:r>
          </w:p>
        </w:tc>
      </w:tr>
    </w:tbl>
    <w:p w:rsidR="00D6166F" w:rsidRPr="00E30350" w:rsidRDefault="00D6166F" w:rsidP="003B7B3E">
      <w:pPr>
        <w:widowControl w:val="0"/>
        <w:ind w:firstLine="284"/>
        <w:jc w:val="both"/>
        <w:rPr>
          <w:rStyle w:val="Char3"/>
          <w:rtl/>
        </w:rPr>
      </w:pPr>
      <w:r w:rsidRPr="00E30350">
        <w:rPr>
          <w:rStyle w:val="Char3"/>
          <w:rtl/>
        </w:rPr>
        <w:t xml:space="preserve">و چون خرس از دهان اژدها نجات </w:t>
      </w:r>
      <w:r w:rsidR="00A576DC" w:rsidRPr="00E30350">
        <w:rPr>
          <w:rStyle w:val="Char3"/>
          <w:rtl/>
        </w:rPr>
        <w:t>ی</w:t>
      </w:r>
      <w:r w:rsidRPr="00E30350">
        <w:rPr>
          <w:rStyle w:val="Char3"/>
          <w:rtl/>
        </w:rPr>
        <w:t>افت و خواست احسان نجات دهند</w:t>
      </w:r>
      <w:r w:rsidRPr="00E30350">
        <w:rPr>
          <w:rStyle w:val="Char3"/>
          <w:rFonts w:hint="cs"/>
          <w:rtl/>
        </w:rPr>
        <w:t>ۀ</w:t>
      </w:r>
      <w:r w:rsidRPr="00E30350">
        <w:rPr>
          <w:rStyle w:val="Char3"/>
          <w:rtl/>
        </w:rPr>
        <w:t xml:space="preserve"> خود را تلاف</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ند، هم</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آن مرد خواب</w:t>
      </w:r>
      <w:r w:rsidR="00A576DC" w:rsidRPr="00E30350">
        <w:rPr>
          <w:rStyle w:val="Char3"/>
          <w:rtl/>
        </w:rPr>
        <w:t>ی</w:t>
      </w:r>
      <w:r w:rsidRPr="00E30350">
        <w:rPr>
          <w:rStyle w:val="Char3"/>
          <w:rtl/>
        </w:rPr>
        <w:t>د برا</w:t>
      </w:r>
      <w:r w:rsidR="00A576DC" w:rsidRPr="00E30350">
        <w:rPr>
          <w:rStyle w:val="Char3"/>
          <w:rtl/>
        </w:rPr>
        <w:t>ی</w:t>
      </w:r>
      <w:r w:rsidRPr="00E30350">
        <w:rPr>
          <w:rStyle w:val="Char3"/>
          <w:rtl/>
        </w:rPr>
        <w:t xml:space="preserve"> راندن مگس از صورت او، تخته سنگ</w:t>
      </w:r>
      <w:r w:rsidR="00A576DC" w:rsidRPr="00E30350">
        <w:rPr>
          <w:rStyle w:val="Char3"/>
          <w:rtl/>
        </w:rPr>
        <w:t>ی</w:t>
      </w:r>
      <w:r w:rsidRPr="00E30350">
        <w:rPr>
          <w:rStyle w:val="Char3"/>
          <w:rtl/>
        </w:rPr>
        <w:t xml:space="preserve"> را بر صورت مُنج</w:t>
      </w:r>
      <w:r w:rsidR="00A576DC" w:rsidRPr="00E30350">
        <w:rPr>
          <w:rStyle w:val="Char3"/>
          <w:rtl/>
        </w:rPr>
        <w:t>ی</w:t>
      </w:r>
      <w:r w:rsidRPr="00E30350">
        <w:rPr>
          <w:rStyle w:val="Char3"/>
          <w:rtl/>
        </w:rPr>
        <w:t xml:space="preserve"> خفته، </w:t>
      </w:r>
      <w:r w:rsidR="00A576DC" w:rsidRPr="00E30350">
        <w:rPr>
          <w:rStyle w:val="Char3"/>
          <w:rtl/>
        </w:rPr>
        <w:t>ک</w:t>
      </w:r>
      <w:r w:rsidRPr="00E30350">
        <w:rPr>
          <w:rStyle w:val="Char3"/>
          <w:rtl/>
        </w:rPr>
        <w:t>وب</w:t>
      </w:r>
      <w:r w:rsidR="00A576DC" w:rsidRPr="00E30350">
        <w:rPr>
          <w:rStyle w:val="Char3"/>
          <w:rtl/>
        </w:rPr>
        <w:t>ی</w:t>
      </w:r>
      <w:r w:rsidRPr="00E30350">
        <w:rPr>
          <w:rStyle w:val="Char3"/>
          <w:rtl/>
        </w:rPr>
        <w:t>د! و ا</w:t>
      </w:r>
      <w:r w:rsidR="00A576DC" w:rsidRPr="00E30350">
        <w:rPr>
          <w:rStyle w:val="Char3"/>
          <w:rtl/>
        </w:rPr>
        <w:t>ی</w:t>
      </w:r>
      <w:r w:rsidRPr="00E30350">
        <w:rPr>
          <w:rStyle w:val="Char3"/>
          <w:rtl/>
        </w:rPr>
        <w:t>ن ن</w:t>
      </w:r>
      <w:r w:rsidR="00A576DC" w:rsidRPr="00E30350">
        <w:rPr>
          <w:rStyle w:val="Char3"/>
          <w:rtl/>
        </w:rPr>
        <w:t>ک</w:t>
      </w:r>
      <w:r w:rsidRPr="00E30350">
        <w:rPr>
          <w:rStyle w:val="Char3"/>
          <w:rtl/>
        </w:rPr>
        <w:t>ته را برجهان</w:t>
      </w:r>
      <w:r w:rsidR="00A576DC" w:rsidRPr="00E30350">
        <w:rPr>
          <w:rStyle w:val="Char3"/>
          <w:rtl/>
        </w:rPr>
        <w:t>ی</w:t>
      </w:r>
      <w:r w:rsidRPr="00E30350">
        <w:rPr>
          <w:rStyle w:val="Char3"/>
          <w:rtl/>
        </w:rPr>
        <w:t xml:space="preserve">ان روشن </w:t>
      </w:r>
      <w:r w:rsidR="00A576DC" w:rsidRPr="00E30350">
        <w:rPr>
          <w:rStyle w:val="Char3"/>
          <w:rtl/>
        </w:rPr>
        <w:t>ک</w:t>
      </w:r>
      <w:r w:rsidRPr="00E30350">
        <w:rPr>
          <w:rStyle w:val="Char3"/>
          <w:rtl/>
        </w:rPr>
        <w:t xml:space="preserve">رد </w:t>
      </w:r>
      <w:r w:rsidR="00A576DC" w:rsidRPr="00E30350">
        <w:rPr>
          <w:rStyle w:val="Char3"/>
          <w:rtl/>
        </w:rPr>
        <w:t>ک</w:t>
      </w:r>
      <w:r w:rsidRPr="00E30350">
        <w:rPr>
          <w:rStyle w:val="Char3"/>
          <w:rtl/>
        </w:rPr>
        <w:t>ه: «دوست</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Fonts w:hint="cs"/>
          <w:rtl/>
        </w:rPr>
        <w:t>‌</w:t>
      </w:r>
      <w:r w:rsidRPr="00E30350">
        <w:rPr>
          <w:rStyle w:val="Char3"/>
          <w:rtl/>
        </w:rPr>
        <w:t>خرد، خود دشمن</w:t>
      </w:r>
      <w:r w:rsidR="00A576DC" w:rsidRPr="00E30350">
        <w:rPr>
          <w:rStyle w:val="Char3"/>
          <w:rtl/>
        </w:rPr>
        <w:t>ی</w:t>
      </w:r>
      <w:r w:rsidRPr="00E30350">
        <w:rPr>
          <w:rStyle w:val="Char3"/>
          <w:rtl/>
        </w:rPr>
        <w:t xml:space="preserve"> است!» و بسا</w:t>
      </w:r>
      <w:r w:rsidR="00A576DC" w:rsidRPr="00E30350">
        <w:rPr>
          <w:rStyle w:val="Char3"/>
          <w:rtl/>
        </w:rPr>
        <w:t>ک</w:t>
      </w:r>
      <w:r w:rsidRPr="00E30350">
        <w:rPr>
          <w:rStyle w:val="Char3"/>
          <w:rtl/>
        </w:rPr>
        <w:t>ه ب</w:t>
      </w:r>
      <w:r w:rsidR="00A576DC" w:rsidRPr="00E30350">
        <w:rPr>
          <w:rStyle w:val="Char3"/>
          <w:rtl/>
        </w:rPr>
        <w:t>ی</w:t>
      </w:r>
      <w:r w:rsidRPr="00E30350">
        <w:rPr>
          <w:rStyle w:val="Char3"/>
          <w:rtl/>
        </w:rPr>
        <w:t>شتر علّتِ ادّعا</w:t>
      </w:r>
      <w:r w:rsidR="00A576DC" w:rsidRPr="00E30350">
        <w:rPr>
          <w:rStyle w:val="Char3"/>
          <w:rtl/>
        </w:rPr>
        <w:t>ی</w:t>
      </w:r>
      <w:r w:rsidRPr="00E30350">
        <w:rPr>
          <w:rStyle w:val="Char3"/>
          <w:rtl/>
        </w:rPr>
        <w:t xml:space="preserve"> مدّع</w:t>
      </w:r>
      <w:r w:rsidR="00A576DC" w:rsidRPr="00E30350">
        <w:rPr>
          <w:rStyle w:val="Char3"/>
          <w:rtl/>
        </w:rPr>
        <w:t>ی</w:t>
      </w:r>
      <w:r w:rsidRPr="00E30350">
        <w:rPr>
          <w:rStyle w:val="Char3"/>
          <w:rtl/>
        </w:rPr>
        <w:t xml:space="preserve">انِ </w:t>
      </w:r>
      <w:r w:rsidRPr="00E30350">
        <w:rPr>
          <w:rStyle w:val="Char3"/>
          <w:rFonts w:hint="cs"/>
          <w:rtl/>
        </w:rPr>
        <w:t>ا</w:t>
      </w:r>
      <w:r w:rsidRPr="00E30350">
        <w:rPr>
          <w:rStyle w:val="Char3"/>
          <w:rtl/>
        </w:rPr>
        <w:t>لوه</w:t>
      </w:r>
      <w:r w:rsidR="00A576DC" w:rsidRPr="00E30350">
        <w:rPr>
          <w:rStyle w:val="Char3"/>
          <w:rtl/>
        </w:rPr>
        <w:t>ی</w:t>
      </w:r>
      <w:r w:rsidRPr="00E30350">
        <w:rPr>
          <w:rStyle w:val="Char3"/>
          <w:rtl/>
        </w:rPr>
        <w:t>ت چون فرعون و شدّاد و نمرود و رؤسا</w:t>
      </w:r>
      <w:r w:rsidR="00A576DC" w:rsidRPr="00E30350">
        <w:rPr>
          <w:rStyle w:val="Char3"/>
          <w:rtl/>
        </w:rPr>
        <w:t>ی</w:t>
      </w:r>
      <w:r w:rsidRPr="00E30350">
        <w:rPr>
          <w:rStyle w:val="Char3"/>
          <w:rtl/>
        </w:rPr>
        <w:t xml:space="preserve"> اد</w:t>
      </w:r>
      <w:r w:rsidR="00A576DC" w:rsidRPr="00E30350">
        <w:rPr>
          <w:rStyle w:val="Char3"/>
          <w:rtl/>
        </w:rPr>
        <w:t>ی</w:t>
      </w:r>
      <w:r w:rsidRPr="00E30350">
        <w:rPr>
          <w:rStyle w:val="Char3"/>
          <w:rtl/>
        </w:rPr>
        <w:t>ان باطله مانند باب و بهاء، از فرط حماقت هم</w:t>
      </w:r>
      <w:r w:rsidR="00A576DC" w:rsidRPr="00E30350">
        <w:rPr>
          <w:rStyle w:val="Char3"/>
          <w:rtl/>
        </w:rPr>
        <w:t>ی</w:t>
      </w:r>
      <w:r w:rsidRPr="00E30350">
        <w:rPr>
          <w:rStyle w:val="Char3"/>
          <w:rtl/>
        </w:rPr>
        <w:t>ن مر</w:t>
      </w:r>
      <w:r w:rsidR="00A576DC" w:rsidRPr="00E30350">
        <w:rPr>
          <w:rStyle w:val="Char3"/>
          <w:rtl/>
        </w:rPr>
        <w:t>ی</w:t>
      </w:r>
      <w:r w:rsidRPr="00E30350">
        <w:rPr>
          <w:rStyle w:val="Char3"/>
          <w:rtl/>
        </w:rPr>
        <w:t xml:space="preserve">دان </w:t>
      </w:r>
      <w:r w:rsidRPr="00E30350">
        <w:rPr>
          <w:rStyle w:val="Char3"/>
          <w:rFonts w:hint="cs"/>
          <w:rtl/>
        </w:rPr>
        <w:t>ا</w:t>
      </w:r>
      <w:r w:rsidRPr="00E30350">
        <w:rPr>
          <w:rStyle w:val="Char3"/>
          <w:rtl/>
        </w:rPr>
        <w:t>حمق باشد! و گرنه ه</w:t>
      </w:r>
      <w:r w:rsidR="00A576DC" w:rsidRPr="00E30350">
        <w:rPr>
          <w:rStyle w:val="Char3"/>
          <w:rtl/>
        </w:rPr>
        <w:t>ی</w:t>
      </w:r>
      <w:r w:rsidRPr="00E30350">
        <w:rPr>
          <w:rStyle w:val="Char3"/>
          <w:rtl/>
        </w:rPr>
        <w:t>چ عاق</w:t>
      </w:r>
      <w:r w:rsidRPr="00E30350">
        <w:rPr>
          <w:rStyle w:val="Char3"/>
          <w:rFonts w:hint="cs"/>
          <w:rtl/>
        </w:rPr>
        <w:t>ل</w:t>
      </w:r>
      <w:r w:rsidR="00A576DC" w:rsidRPr="00E30350">
        <w:rPr>
          <w:rStyle w:val="Char3"/>
          <w:rtl/>
        </w:rPr>
        <w:t>ی</w:t>
      </w:r>
      <w:r w:rsidRPr="00E30350">
        <w:rPr>
          <w:rStyle w:val="Char3"/>
          <w:rtl/>
        </w:rPr>
        <w:t xml:space="preserve"> گرد</w:t>
      </w:r>
      <w:r w:rsidRPr="00E30350">
        <w:rPr>
          <w:rStyle w:val="Char3"/>
          <w:rFonts w:hint="cs"/>
          <w:rtl/>
        </w:rPr>
        <w:t>ِ</w:t>
      </w:r>
      <w:r w:rsidRPr="00E30350">
        <w:rPr>
          <w:rStyle w:val="Char3"/>
          <w:rtl/>
        </w:rPr>
        <w:t xml:space="preserve"> ا</w:t>
      </w:r>
      <w:r w:rsidR="00A576DC" w:rsidRPr="00E30350">
        <w:rPr>
          <w:rStyle w:val="Char3"/>
          <w:rtl/>
        </w:rPr>
        <w:t>ی</w:t>
      </w:r>
      <w:r w:rsidRPr="00E30350">
        <w:rPr>
          <w:rStyle w:val="Char3"/>
          <w:rtl/>
        </w:rPr>
        <w:t>ن ادّعاها نم</w:t>
      </w:r>
      <w:r w:rsidR="00A576DC" w:rsidRPr="00E30350">
        <w:rPr>
          <w:rStyle w:val="Char3"/>
          <w:rtl/>
        </w:rPr>
        <w:t>ی</w:t>
      </w:r>
      <w:r w:rsidRPr="00E30350">
        <w:rPr>
          <w:rStyle w:val="Char3"/>
          <w:rtl/>
        </w:rPr>
        <w:t>‌گردد.</w:t>
      </w:r>
    </w:p>
    <w:p w:rsidR="00D6166F" w:rsidRPr="00E30350" w:rsidRDefault="00D6166F" w:rsidP="003B7B3E">
      <w:pPr>
        <w:widowControl w:val="0"/>
        <w:ind w:firstLine="284"/>
        <w:jc w:val="both"/>
        <w:rPr>
          <w:rStyle w:val="Char3"/>
          <w:rtl/>
        </w:rPr>
      </w:pPr>
      <w:r w:rsidRPr="00E30350">
        <w:rPr>
          <w:rStyle w:val="Char3"/>
          <w:rtl/>
        </w:rPr>
        <w:t>چنان‌</w:t>
      </w:r>
      <w:r w:rsidR="00A576DC" w:rsidRPr="00E30350">
        <w:rPr>
          <w:rStyle w:val="Char3"/>
          <w:rtl/>
        </w:rPr>
        <w:t>ک</w:t>
      </w:r>
      <w:r w:rsidRPr="00E30350">
        <w:rPr>
          <w:rStyle w:val="Char3"/>
          <w:rtl/>
        </w:rPr>
        <w:t>ه در احوال م</w:t>
      </w:r>
      <w:r w:rsidR="00A576DC" w:rsidRPr="00E30350">
        <w:rPr>
          <w:rStyle w:val="Char3"/>
          <w:rtl/>
        </w:rPr>
        <w:t>ی</w:t>
      </w:r>
      <w:r w:rsidRPr="00E30350">
        <w:rPr>
          <w:rStyle w:val="Char3"/>
          <w:rtl/>
        </w:rPr>
        <w:t>رزا حس</w:t>
      </w:r>
      <w:r w:rsidR="00A576DC" w:rsidRPr="00E30350">
        <w:rPr>
          <w:rStyle w:val="Char3"/>
          <w:rtl/>
        </w:rPr>
        <w:t>ی</w:t>
      </w:r>
      <w:r w:rsidRPr="00E30350">
        <w:rPr>
          <w:rStyle w:val="Char3"/>
          <w:rtl/>
        </w:rPr>
        <w:t>ن</w:t>
      </w:r>
      <w:r w:rsidRPr="00E30350">
        <w:rPr>
          <w:rStyle w:val="Char3"/>
          <w:rFonts w:hint="cs"/>
          <w:rtl/>
        </w:rPr>
        <w:t xml:space="preserve"> </w:t>
      </w:r>
      <w:r w:rsidRPr="00E30350">
        <w:rPr>
          <w:rStyle w:val="Char3"/>
          <w:rtl/>
        </w:rPr>
        <w:t>عل</w:t>
      </w:r>
      <w:r w:rsidR="00A576DC" w:rsidRPr="00E30350">
        <w:rPr>
          <w:rStyle w:val="Char3"/>
          <w:rtl/>
        </w:rPr>
        <w:t>ی</w:t>
      </w:r>
      <w:r w:rsidRPr="00E30350">
        <w:rPr>
          <w:rStyle w:val="Char3"/>
          <w:rtl/>
        </w:rPr>
        <w:t xml:space="preserve"> بهاء آورده‌اند </w:t>
      </w:r>
      <w:r w:rsidR="00A576DC" w:rsidRPr="00E30350">
        <w:rPr>
          <w:rStyle w:val="Char3"/>
          <w:rtl/>
        </w:rPr>
        <w:t>ک</w:t>
      </w:r>
      <w:r w:rsidRPr="00E30350">
        <w:rPr>
          <w:rStyle w:val="Char3"/>
          <w:rtl/>
        </w:rPr>
        <w:t>ه مر</w:t>
      </w:r>
      <w:r w:rsidR="00A576DC" w:rsidRPr="00E30350">
        <w:rPr>
          <w:rStyle w:val="Char3"/>
          <w:rtl/>
        </w:rPr>
        <w:t>ی</w:t>
      </w:r>
      <w:r w:rsidRPr="00E30350">
        <w:rPr>
          <w:rStyle w:val="Char3"/>
          <w:rtl/>
        </w:rPr>
        <w:t>دِ داغ و پرحرارت</w:t>
      </w:r>
      <w:r w:rsidR="00A576DC" w:rsidRPr="00E30350">
        <w:rPr>
          <w:rStyle w:val="Char3"/>
          <w:rtl/>
        </w:rPr>
        <w:t>ی</w:t>
      </w:r>
      <w:r w:rsidRPr="00E30350">
        <w:rPr>
          <w:rStyle w:val="Char3"/>
          <w:rtl/>
        </w:rPr>
        <w:t xml:space="preserve"> به نام م</w:t>
      </w:r>
      <w:r w:rsidR="00A576DC" w:rsidRPr="00E30350">
        <w:rPr>
          <w:rStyle w:val="Char3"/>
          <w:rtl/>
        </w:rPr>
        <w:t>ی</w:t>
      </w:r>
      <w:r w:rsidRPr="00E30350">
        <w:rPr>
          <w:rStyle w:val="Char3"/>
          <w:rtl/>
        </w:rPr>
        <w:t>رزا روح الله داشت، روز</w:t>
      </w:r>
      <w:r w:rsidR="00A576DC" w:rsidRPr="00E30350">
        <w:rPr>
          <w:rStyle w:val="Char3"/>
          <w:rtl/>
        </w:rPr>
        <w:t>ی</w:t>
      </w:r>
      <w:r w:rsidRPr="00E30350">
        <w:rPr>
          <w:rStyle w:val="Char3"/>
          <w:rtl/>
        </w:rPr>
        <w:t xml:space="preserve"> به او گفت: م</w:t>
      </w:r>
      <w:r w:rsidR="00A576DC" w:rsidRPr="00E30350">
        <w:rPr>
          <w:rStyle w:val="Char3"/>
          <w:rtl/>
        </w:rPr>
        <w:t>ی</w:t>
      </w:r>
      <w:r w:rsidRPr="00E30350">
        <w:rPr>
          <w:rStyle w:val="Char3"/>
          <w:rtl/>
        </w:rPr>
        <w:t xml:space="preserve">رزا روح الله! اگر من خود اقرار </w:t>
      </w:r>
      <w:r w:rsidR="00A576DC" w:rsidRPr="00E30350">
        <w:rPr>
          <w:rStyle w:val="Char3"/>
          <w:rtl/>
        </w:rPr>
        <w:t>ک</w:t>
      </w:r>
      <w:r w:rsidRPr="00E30350">
        <w:rPr>
          <w:rStyle w:val="Char3"/>
          <w:rtl/>
        </w:rPr>
        <w:t xml:space="preserve">نم </w:t>
      </w:r>
      <w:r w:rsidR="00A576DC" w:rsidRPr="00E30350">
        <w:rPr>
          <w:rStyle w:val="Char3"/>
          <w:rtl/>
        </w:rPr>
        <w:t>ک</w:t>
      </w:r>
      <w:r w:rsidRPr="00E30350">
        <w:rPr>
          <w:rStyle w:val="Char3"/>
          <w:rtl/>
        </w:rPr>
        <w:t>ه من خدا</w:t>
      </w:r>
      <w:r w:rsidR="007C0948" w:rsidRPr="00E30350">
        <w:rPr>
          <w:rStyle w:val="Char3"/>
          <w:rFonts w:hint="cs"/>
          <w:rtl/>
        </w:rPr>
        <w:t xml:space="preserve"> </w:t>
      </w:r>
      <w:r w:rsidRPr="00E30350">
        <w:rPr>
          <w:rStyle w:val="Char3"/>
          <w:rtl/>
        </w:rPr>
        <w:t>ن</w:t>
      </w:r>
      <w:r w:rsidR="00A576DC" w:rsidRPr="00E30350">
        <w:rPr>
          <w:rStyle w:val="Char3"/>
          <w:rtl/>
        </w:rPr>
        <w:t>ی</w:t>
      </w:r>
      <w:r w:rsidRPr="00E30350">
        <w:rPr>
          <w:rStyle w:val="Char3"/>
          <w:rtl/>
        </w:rPr>
        <w:t>ستم تو دست از ا</w:t>
      </w:r>
      <w:r w:rsidR="00A576DC" w:rsidRPr="00E30350">
        <w:rPr>
          <w:rStyle w:val="Char3"/>
          <w:rtl/>
        </w:rPr>
        <w:t>ی</w:t>
      </w:r>
      <w:r w:rsidRPr="00E30350">
        <w:rPr>
          <w:rStyle w:val="Char3"/>
          <w:rtl/>
        </w:rPr>
        <w:t>ن ادّعا برم</w:t>
      </w:r>
      <w:r w:rsidR="00A576DC" w:rsidRPr="00E30350">
        <w:rPr>
          <w:rStyle w:val="Char3"/>
          <w:rtl/>
        </w:rPr>
        <w:t>ی</w:t>
      </w:r>
      <w:r w:rsidRPr="00E30350">
        <w:rPr>
          <w:rStyle w:val="Char3"/>
          <w:rFonts w:hint="cs"/>
          <w:rtl/>
        </w:rPr>
        <w:t>‌</w:t>
      </w:r>
      <w:r w:rsidRPr="00E30350">
        <w:rPr>
          <w:rStyle w:val="Char3"/>
          <w:rtl/>
        </w:rPr>
        <w:t>دار</w:t>
      </w:r>
      <w:r w:rsidR="00A576DC" w:rsidRPr="00E30350">
        <w:rPr>
          <w:rStyle w:val="Char3"/>
          <w:rtl/>
        </w:rPr>
        <w:t>ی</w:t>
      </w:r>
      <w:r w:rsidRPr="00E30350">
        <w:rPr>
          <w:rStyle w:val="Char3"/>
          <w:rtl/>
        </w:rPr>
        <w:t>؟ م</w:t>
      </w:r>
      <w:r w:rsidR="00A576DC" w:rsidRPr="00E30350">
        <w:rPr>
          <w:rStyle w:val="Char3"/>
          <w:rtl/>
        </w:rPr>
        <w:t>ی</w:t>
      </w:r>
      <w:r w:rsidRPr="00E30350">
        <w:rPr>
          <w:rStyle w:val="Char3"/>
          <w:rtl/>
        </w:rPr>
        <w:t>رزا رو</w:t>
      </w:r>
      <w:r w:rsidRPr="00E30350">
        <w:rPr>
          <w:rStyle w:val="Char3"/>
          <w:rFonts w:hint="cs"/>
          <w:rtl/>
        </w:rPr>
        <w:t>ح</w:t>
      </w:r>
      <w:r w:rsidRPr="00E30350">
        <w:rPr>
          <w:rStyle w:val="Char3"/>
          <w:rtl/>
        </w:rPr>
        <w:t xml:space="preserve"> الله گفت: خ</w:t>
      </w:r>
      <w:r w:rsidR="00A576DC" w:rsidRPr="00E30350">
        <w:rPr>
          <w:rStyle w:val="Char3"/>
          <w:rtl/>
        </w:rPr>
        <w:t>ی</w:t>
      </w:r>
      <w:r w:rsidRPr="00E30350">
        <w:rPr>
          <w:rStyle w:val="Char3"/>
          <w:rtl/>
        </w:rPr>
        <w:t>ر! اگر فرضاً روز</w:t>
      </w:r>
      <w:r w:rsidR="00A576DC" w:rsidRPr="00E30350">
        <w:rPr>
          <w:rStyle w:val="Char3"/>
          <w:rtl/>
        </w:rPr>
        <w:t>ی</w:t>
      </w:r>
      <w:r w:rsidRPr="00E30350">
        <w:rPr>
          <w:rStyle w:val="Char3"/>
          <w:rtl/>
        </w:rPr>
        <w:t xml:space="preserve"> هم تو دست از ا</w:t>
      </w:r>
      <w:r w:rsidR="00A576DC" w:rsidRPr="00E30350">
        <w:rPr>
          <w:rStyle w:val="Char3"/>
          <w:rtl/>
        </w:rPr>
        <w:t>ی</w:t>
      </w:r>
      <w:r w:rsidRPr="00E30350">
        <w:rPr>
          <w:rStyle w:val="Char3"/>
          <w:rtl/>
        </w:rPr>
        <w:t>ن ادّعا بردار</w:t>
      </w:r>
      <w:r w:rsidR="00A576DC" w:rsidRPr="00E30350">
        <w:rPr>
          <w:rStyle w:val="Char3"/>
          <w:rtl/>
        </w:rPr>
        <w:t>ی</w:t>
      </w:r>
      <w:r w:rsidRPr="00E30350">
        <w:rPr>
          <w:rStyle w:val="Char3"/>
          <w:rtl/>
        </w:rPr>
        <w:t xml:space="preserve"> آن‌گاه من تو را تبل</w:t>
      </w:r>
      <w:r w:rsidR="00A576DC" w:rsidRPr="00E30350">
        <w:rPr>
          <w:rStyle w:val="Char3"/>
          <w:rtl/>
        </w:rPr>
        <w:t>ی</w:t>
      </w:r>
      <w:r w:rsidRPr="00E30350">
        <w:rPr>
          <w:rStyle w:val="Char3"/>
          <w:rtl/>
        </w:rPr>
        <w:t xml:space="preserve">غ </w:t>
      </w:r>
      <w:r w:rsidR="00A576DC" w:rsidRPr="00E30350">
        <w:rPr>
          <w:rStyle w:val="Char3"/>
          <w:rtl/>
        </w:rPr>
        <w:t>ک</w:t>
      </w:r>
      <w:r w:rsidRPr="00E30350">
        <w:rPr>
          <w:rStyle w:val="Char3"/>
          <w:rtl/>
        </w:rPr>
        <w:t xml:space="preserve">رده و به تو ثابت خواهم </w:t>
      </w:r>
      <w:r w:rsidR="00A576DC" w:rsidRPr="00E30350">
        <w:rPr>
          <w:rStyle w:val="Char3"/>
          <w:rtl/>
        </w:rPr>
        <w:t>ک</w:t>
      </w:r>
      <w:r w:rsidRPr="00E30350">
        <w:rPr>
          <w:rStyle w:val="Char3"/>
          <w:rtl/>
        </w:rPr>
        <w:t xml:space="preserve">رد </w:t>
      </w:r>
      <w:r w:rsidR="00A576DC" w:rsidRPr="00E30350">
        <w:rPr>
          <w:rStyle w:val="Char3"/>
          <w:rtl/>
        </w:rPr>
        <w:t>ک</w:t>
      </w:r>
      <w:r w:rsidRPr="00E30350">
        <w:rPr>
          <w:rStyle w:val="Char3"/>
          <w:rtl/>
        </w:rPr>
        <w:t>ه تو خدا</w:t>
      </w:r>
      <w:r w:rsidR="00A576DC" w:rsidRPr="00E30350">
        <w:rPr>
          <w:rStyle w:val="Char3"/>
          <w:rtl/>
        </w:rPr>
        <w:t>یی</w:t>
      </w:r>
      <w:r w:rsidRPr="00E30350">
        <w:rPr>
          <w:rStyle w:val="Char3"/>
          <w:rtl/>
        </w:rPr>
        <w:t>!!!</w:t>
      </w:r>
      <w:r w:rsidR="00B95688"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tl/>
        </w:rPr>
        <w:t>حالا ا</w:t>
      </w:r>
      <w:r w:rsidR="00A576DC" w:rsidRPr="00E30350">
        <w:rPr>
          <w:rStyle w:val="Char3"/>
          <w:rtl/>
        </w:rPr>
        <w:t>ی</w:t>
      </w:r>
      <w:r w:rsidRPr="00E30350">
        <w:rPr>
          <w:rStyle w:val="Char3"/>
          <w:rtl/>
        </w:rPr>
        <w:t>ن آ</w:t>
      </w:r>
      <w:r w:rsidR="00A576DC" w:rsidRPr="00E30350">
        <w:rPr>
          <w:rStyle w:val="Char3"/>
          <w:rtl/>
        </w:rPr>
        <w:t>ی</w:t>
      </w:r>
      <w:r w:rsidRPr="00E30350">
        <w:rPr>
          <w:rStyle w:val="Char3"/>
          <w:rtl/>
        </w:rPr>
        <w:t>ت الله العظم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خود در </w:t>
      </w:r>
      <w:r w:rsidRPr="00E30350">
        <w:rPr>
          <w:rStyle w:val="Char3"/>
          <w:rFonts w:hint="cs"/>
          <w:rtl/>
        </w:rPr>
        <w:t>اخ</w:t>
      </w:r>
      <w:r w:rsidRPr="00E30350">
        <w:rPr>
          <w:rStyle w:val="Char3"/>
          <w:rtl/>
        </w:rPr>
        <w:t>بار اهل ب</w:t>
      </w:r>
      <w:r w:rsidR="00A576DC" w:rsidRPr="00E30350">
        <w:rPr>
          <w:rStyle w:val="Char3"/>
          <w:rtl/>
        </w:rPr>
        <w:t>ی</w:t>
      </w:r>
      <w:r w:rsidRPr="00E30350">
        <w:rPr>
          <w:rStyle w:val="Char3"/>
          <w:rtl/>
        </w:rPr>
        <w:t xml:space="preserve">ت </w:t>
      </w:r>
      <w:r w:rsidRPr="00E30350">
        <w:rPr>
          <w:rStyle w:val="Char3"/>
          <w:rFonts w:hint="cs"/>
          <w:rtl/>
        </w:rPr>
        <w:t>ا</w:t>
      </w:r>
      <w:r w:rsidRPr="00E30350">
        <w:rPr>
          <w:rStyle w:val="Char3"/>
          <w:rtl/>
        </w:rPr>
        <w:t xml:space="preserve">طهار خوانده است </w:t>
      </w:r>
      <w:r w:rsidR="00A576DC" w:rsidRPr="00E30350">
        <w:rPr>
          <w:rStyle w:val="Char3"/>
          <w:rtl/>
        </w:rPr>
        <w:t>ک</w:t>
      </w:r>
      <w:r w:rsidRPr="00E30350">
        <w:rPr>
          <w:rStyle w:val="Char3"/>
          <w:rtl/>
        </w:rPr>
        <w:t xml:space="preserve">ه آن بزرگوارن چگونه به </w:t>
      </w:r>
      <w:r w:rsidR="00A576DC" w:rsidRPr="00E30350">
        <w:rPr>
          <w:rStyle w:val="Char3"/>
          <w:rtl/>
        </w:rPr>
        <w:t>ک</w:t>
      </w:r>
      <w:r w:rsidRPr="00E30350">
        <w:rPr>
          <w:rStyle w:val="Char3"/>
          <w:rtl/>
        </w:rPr>
        <w:t>رّات از ا</w:t>
      </w:r>
      <w:r w:rsidR="00A576DC" w:rsidRPr="00E30350">
        <w:rPr>
          <w:rStyle w:val="Char3"/>
          <w:rtl/>
        </w:rPr>
        <w:t>ی</w:t>
      </w:r>
      <w:r w:rsidRPr="00E30350">
        <w:rPr>
          <w:rStyle w:val="Char3"/>
          <w:rtl/>
        </w:rPr>
        <w:t>ن قب</w:t>
      </w:r>
      <w:r w:rsidR="00A576DC" w:rsidRPr="00E30350">
        <w:rPr>
          <w:rStyle w:val="Char3"/>
          <w:rtl/>
        </w:rPr>
        <w:t>ی</w:t>
      </w:r>
      <w:r w:rsidRPr="00E30350">
        <w:rPr>
          <w:rStyle w:val="Char3"/>
          <w:rtl/>
        </w:rPr>
        <w:t xml:space="preserve">ل </w:t>
      </w:r>
      <w:r w:rsidR="00A576DC" w:rsidRPr="00E30350">
        <w:rPr>
          <w:rStyle w:val="Char3"/>
          <w:rtl/>
        </w:rPr>
        <w:t>ک</w:t>
      </w:r>
      <w:r w:rsidRPr="00E30350">
        <w:rPr>
          <w:rStyle w:val="Char3"/>
          <w:rtl/>
        </w:rPr>
        <w:t>فرّ</w:t>
      </w:r>
      <w:r w:rsidR="00A576DC" w:rsidRPr="00E30350">
        <w:rPr>
          <w:rStyle w:val="Char3"/>
          <w:rtl/>
        </w:rPr>
        <w:t>ی</w:t>
      </w:r>
      <w:r w:rsidRPr="00E30350">
        <w:rPr>
          <w:rStyle w:val="Char3"/>
          <w:rtl/>
        </w:rPr>
        <w:t>ات مردم دربار</w:t>
      </w:r>
      <w:r w:rsidRPr="00E30350">
        <w:rPr>
          <w:rStyle w:val="Char3"/>
          <w:rFonts w:hint="cs"/>
          <w:rtl/>
        </w:rPr>
        <w:t>ۀ</w:t>
      </w:r>
      <w:r w:rsidRPr="00E30350">
        <w:rPr>
          <w:rStyle w:val="Char3"/>
          <w:rtl/>
        </w:rPr>
        <w:t xml:space="preserve"> ا</w:t>
      </w:r>
      <w:r w:rsidR="00A576DC" w:rsidRPr="00E30350">
        <w:rPr>
          <w:rStyle w:val="Char3"/>
          <w:rtl/>
        </w:rPr>
        <w:t>ی</w:t>
      </w:r>
      <w:r w:rsidRPr="00E30350">
        <w:rPr>
          <w:rStyle w:val="Char3"/>
          <w:rtl/>
        </w:rPr>
        <w:t>شان</w:t>
      </w:r>
      <w:r w:rsidRPr="00E30350">
        <w:rPr>
          <w:rStyle w:val="Char3"/>
          <w:rFonts w:hint="cs"/>
          <w:rtl/>
        </w:rPr>
        <w:t>،</w:t>
      </w:r>
      <w:r w:rsidRPr="00E30350">
        <w:rPr>
          <w:rStyle w:val="Char3"/>
          <w:rtl/>
        </w:rPr>
        <w:t xml:space="preserve"> اظهار برائت و ب</w:t>
      </w:r>
      <w:r w:rsidR="00A576DC" w:rsidRPr="00E30350">
        <w:rPr>
          <w:rStyle w:val="Char3"/>
          <w:rtl/>
        </w:rPr>
        <w:t>ی</w:t>
      </w:r>
      <w:r w:rsidRPr="00E30350">
        <w:rPr>
          <w:rStyle w:val="Char3"/>
          <w:rtl/>
        </w:rPr>
        <w:t>زار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رده و گو</w:t>
      </w:r>
      <w:r w:rsidR="00A576DC" w:rsidRPr="00E30350">
        <w:rPr>
          <w:rStyle w:val="Char3"/>
          <w:rtl/>
        </w:rPr>
        <w:t>ی</w:t>
      </w:r>
      <w:r w:rsidRPr="00E30350">
        <w:rPr>
          <w:rStyle w:val="Char3"/>
          <w:rtl/>
        </w:rPr>
        <w:t>ندگان را لعنت و نفر</w:t>
      </w:r>
      <w:r w:rsidR="00A576DC" w:rsidRPr="00E30350">
        <w:rPr>
          <w:rStyle w:val="Char3"/>
          <w:rtl/>
        </w:rPr>
        <w:t>ی</w:t>
      </w:r>
      <w:r w:rsidRPr="00E30350">
        <w:rPr>
          <w:rStyle w:val="Char3"/>
          <w:rtl/>
        </w:rPr>
        <w:t>ن نموده‌اند، و به قول خود او تخطئه و ت</w:t>
      </w:r>
      <w:r w:rsidR="00A576DC" w:rsidRPr="00E30350">
        <w:rPr>
          <w:rStyle w:val="Char3"/>
          <w:rtl/>
        </w:rPr>
        <w:t>ک</w:t>
      </w:r>
      <w:r w:rsidRPr="00E30350">
        <w:rPr>
          <w:rStyle w:val="Char3"/>
          <w:rtl/>
        </w:rPr>
        <w:t>ذ</w:t>
      </w:r>
      <w:r w:rsidR="00A576DC" w:rsidRPr="00E30350">
        <w:rPr>
          <w:rStyle w:val="Char3"/>
          <w:rtl/>
        </w:rPr>
        <w:t>ی</w:t>
      </w:r>
      <w:r w:rsidRPr="00E30350">
        <w:rPr>
          <w:rStyle w:val="Char3"/>
          <w:rtl/>
        </w:rPr>
        <w:t xml:space="preserve">ب </w:t>
      </w:r>
      <w:r w:rsidR="00A576DC" w:rsidRPr="00E30350">
        <w:rPr>
          <w:rStyle w:val="Char3"/>
          <w:rtl/>
        </w:rPr>
        <w:t>ک</w:t>
      </w:r>
      <w:r w:rsidRPr="00E30350">
        <w:rPr>
          <w:rStyle w:val="Char3"/>
          <w:rtl/>
        </w:rPr>
        <w:t xml:space="preserve">رده‌اند بنابراین اصرار دارد </w:t>
      </w:r>
      <w:r w:rsidR="00A576DC" w:rsidRPr="00E30350">
        <w:rPr>
          <w:rStyle w:val="Char3"/>
          <w:rtl/>
        </w:rPr>
        <w:t>ک</w:t>
      </w:r>
      <w:r w:rsidRPr="00E30350">
        <w:rPr>
          <w:rStyle w:val="Char3"/>
          <w:rtl/>
        </w:rPr>
        <w:t xml:space="preserve">ه ثابت </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خ</w:t>
      </w:r>
      <w:r w:rsidR="00A576DC" w:rsidRPr="00E30350">
        <w:rPr>
          <w:rStyle w:val="Char3"/>
          <w:rtl/>
        </w:rPr>
        <w:t>ی</w:t>
      </w:r>
      <w:r w:rsidRPr="00E30350">
        <w:rPr>
          <w:rStyle w:val="Char3"/>
          <w:rtl/>
        </w:rPr>
        <w:t>ر، مطلب غ</w:t>
      </w:r>
      <w:r w:rsidR="00A576DC" w:rsidRPr="00E30350">
        <w:rPr>
          <w:rStyle w:val="Char3"/>
          <w:rtl/>
        </w:rPr>
        <w:t>ی</w:t>
      </w:r>
      <w:r w:rsidRPr="00E30350">
        <w:rPr>
          <w:rStyle w:val="Char3"/>
          <w:rtl/>
        </w:rPr>
        <w:t>ر از ا</w:t>
      </w:r>
      <w:r w:rsidR="00A576DC" w:rsidRPr="00E30350">
        <w:rPr>
          <w:rStyle w:val="Char3"/>
          <w:rtl/>
        </w:rPr>
        <w:t>ی</w:t>
      </w:r>
      <w:r w:rsidRPr="00E30350">
        <w:rPr>
          <w:rStyle w:val="Char3"/>
          <w:rtl/>
        </w:rPr>
        <w:t>ن است!</w:t>
      </w:r>
      <w:r w:rsidR="00B95688"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tl/>
        </w:rPr>
        <w:t xml:space="preserve">و اگر خود ائمّه </w:t>
      </w:r>
      <w:r w:rsidRPr="00E30350">
        <w:rPr>
          <w:rFonts w:ascii="Abo-thar" w:hAnsi="Abo-thar" w:cs="CTraditional Arabic"/>
          <w:sz w:val="30"/>
          <w:rtl/>
          <w:lang w:bidi="ar-SY"/>
        </w:rPr>
        <w:t>‡</w:t>
      </w:r>
      <w:r w:rsidR="00B95688" w:rsidRPr="00E30350">
        <w:rPr>
          <w:rStyle w:val="Char3"/>
          <w:rFonts w:hint="cs"/>
          <w:rtl/>
        </w:rPr>
        <w:t xml:space="preserve"> </w:t>
      </w:r>
      <w:r w:rsidRPr="00E30350">
        <w:rPr>
          <w:rStyle w:val="Char3"/>
          <w:rtl/>
        </w:rPr>
        <w:t>حضور داشته شا</w:t>
      </w:r>
      <w:r w:rsidR="00A576DC" w:rsidRPr="00E30350">
        <w:rPr>
          <w:rStyle w:val="Char3"/>
          <w:rtl/>
        </w:rPr>
        <w:t>ی</w:t>
      </w:r>
      <w:r w:rsidRPr="00E30350">
        <w:rPr>
          <w:rStyle w:val="Char3"/>
          <w:rtl/>
        </w:rPr>
        <w:t>د با هم</w:t>
      </w:r>
      <w:r w:rsidR="00A576DC" w:rsidRPr="00E30350">
        <w:rPr>
          <w:rStyle w:val="Char3"/>
          <w:rtl/>
        </w:rPr>
        <w:t>ی</w:t>
      </w:r>
      <w:r w:rsidRPr="00E30350">
        <w:rPr>
          <w:rStyle w:val="Char3"/>
          <w:rtl/>
        </w:rPr>
        <w:t>ن دلائل بند</w:t>
      </w:r>
      <w:r w:rsidRPr="00E30350">
        <w:rPr>
          <w:rStyle w:val="Char3"/>
          <w:rFonts w:hint="cs"/>
          <w:rtl/>
        </w:rPr>
        <w:t xml:space="preserve">ِ </w:t>
      </w:r>
      <w:r w:rsidRPr="00E30350">
        <w:rPr>
          <w:rStyle w:val="Char3"/>
          <w:rtl/>
        </w:rPr>
        <w:t>ت</w:t>
      </w:r>
      <w:r w:rsidRPr="00E30350">
        <w:rPr>
          <w:rStyle w:val="Char3"/>
          <w:rFonts w:hint="cs"/>
          <w:rtl/>
        </w:rPr>
        <w:t>ُ</w:t>
      </w:r>
      <w:r w:rsidRPr="00E30350">
        <w:rPr>
          <w:rStyle w:val="Char3"/>
          <w:rtl/>
        </w:rPr>
        <w:t>نبان</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‌خواست ا</w:t>
      </w:r>
      <w:r w:rsidR="00A576DC" w:rsidRPr="00E30350">
        <w:rPr>
          <w:rStyle w:val="Char3"/>
          <w:rtl/>
        </w:rPr>
        <w:t>ی</w:t>
      </w:r>
      <w:r w:rsidRPr="00E30350">
        <w:rPr>
          <w:rStyle w:val="Char3"/>
          <w:rtl/>
        </w:rPr>
        <w:t>شان را تبل</w:t>
      </w:r>
      <w:r w:rsidR="00A576DC" w:rsidRPr="00E30350">
        <w:rPr>
          <w:rStyle w:val="Char3"/>
          <w:rtl/>
        </w:rPr>
        <w:t>ی</w:t>
      </w:r>
      <w:r w:rsidRPr="00E30350">
        <w:rPr>
          <w:rStyle w:val="Char3"/>
          <w:rtl/>
        </w:rPr>
        <w:t xml:space="preserve">غ </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خ</w:t>
      </w:r>
      <w:r w:rsidR="00A576DC" w:rsidRPr="00E30350">
        <w:rPr>
          <w:rStyle w:val="Char3"/>
          <w:rtl/>
        </w:rPr>
        <w:t>ی</w:t>
      </w:r>
      <w:r w:rsidRPr="00E30350">
        <w:rPr>
          <w:rStyle w:val="Char3"/>
          <w:rtl/>
        </w:rPr>
        <w:t xml:space="preserve">ر، شما متصرّف در </w:t>
      </w:r>
      <w:r w:rsidR="00A576DC" w:rsidRPr="00E30350">
        <w:rPr>
          <w:rStyle w:val="Char3"/>
          <w:rtl/>
        </w:rPr>
        <w:t>ک</w:t>
      </w:r>
      <w:r w:rsidRPr="00E30350">
        <w:rPr>
          <w:rStyle w:val="Char3"/>
          <w:rtl/>
        </w:rPr>
        <w:t>ون و م</w:t>
      </w:r>
      <w:r w:rsidR="00A576DC" w:rsidRPr="00E30350">
        <w:rPr>
          <w:rStyle w:val="Char3"/>
          <w:rtl/>
        </w:rPr>
        <w:t>ک</w:t>
      </w:r>
      <w:r w:rsidRPr="00E30350">
        <w:rPr>
          <w:rStyle w:val="Char3"/>
          <w:rtl/>
        </w:rPr>
        <w:t>ان و مح</w:t>
      </w:r>
      <w:r w:rsidR="00A576DC" w:rsidRPr="00E30350">
        <w:rPr>
          <w:rStyle w:val="Char3"/>
          <w:rtl/>
        </w:rPr>
        <w:t>ی</w:t>
      </w:r>
      <w:r w:rsidRPr="00E30350">
        <w:rPr>
          <w:rStyle w:val="Char3"/>
          <w:rtl/>
        </w:rPr>
        <w:t>ط و مدّبرِ عالم ام</w:t>
      </w:r>
      <w:r w:rsidR="00A576DC" w:rsidRPr="00E30350">
        <w:rPr>
          <w:rStyle w:val="Char3"/>
          <w:rtl/>
        </w:rPr>
        <w:t>ک</w:t>
      </w:r>
      <w:r w:rsidRPr="00E30350">
        <w:rPr>
          <w:rStyle w:val="Char3"/>
          <w:rtl/>
        </w:rPr>
        <w:t>ان</w:t>
      </w:r>
      <w:r w:rsidRPr="00E30350">
        <w:rPr>
          <w:rStyle w:val="Char3"/>
          <w:rFonts w:hint="cs"/>
          <w:rtl/>
        </w:rPr>
        <w:t>‌</w:t>
      </w:r>
      <w:r w:rsidRPr="00E30350">
        <w:rPr>
          <w:rStyle w:val="Char3"/>
          <w:rtl/>
        </w:rPr>
        <w:t>ا</w:t>
      </w:r>
      <w:r w:rsidR="00A576DC" w:rsidRPr="00E30350">
        <w:rPr>
          <w:rStyle w:val="Char3"/>
          <w:rtl/>
        </w:rPr>
        <w:t>ی</w:t>
      </w:r>
      <w:r w:rsidRPr="00E30350">
        <w:rPr>
          <w:rStyle w:val="Char3"/>
          <w:rtl/>
        </w:rPr>
        <w:t>د!! هر چند خود از آن اظهار برائت و قائل</w:t>
      </w:r>
      <w:r w:rsidR="00A576DC" w:rsidRPr="00E30350">
        <w:rPr>
          <w:rStyle w:val="Char3"/>
          <w:rtl/>
        </w:rPr>
        <w:t>ی</w:t>
      </w:r>
      <w:r w:rsidRPr="00E30350">
        <w:rPr>
          <w:rStyle w:val="Char3"/>
          <w:rtl/>
        </w:rPr>
        <w:t>ن به آن را لعنت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د،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خودتان هم نم</w:t>
      </w:r>
      <w:r w:rsidR="00A576DC" w:rsidRPr="00E30350">
        <w:rPr>
          <w:rStyle w:val="Char3"/>
          <w:rtl/>
        </w:rPr>
        <w:t>ی</w:t>
      </w:r>
      <w:r w:rsidRPr="00E30350">
        <w:rPr>
          <w:rStyle w:val="Char3"/>
          <w:rtl/>
        </w:rPr>
        <w:t>‌دان</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خدا</w:t>
      </w:r>
      <w:r w:rsidR="00A576DC" w:rsidRPr="00E30350">
        <w:rPr>
          <w:rStyle w:val="Char3"/>
          <w:rtl/>
        </w:rPr>
        <w:t>یی</w:t>
      </w:r>
      <w:r w:rsidRPr="00E30350">
        <w:rPr>
          <w:rStyle w:val="Char3"/>
          <w:rtl/>
        </w:rPr>
        <w:t>د ول</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گران م</w:t>
      </w:r>
      <w:r w:rsidR="00A576DC" w:rsidRPr="00E30350">
        <w:rPr>
          <w:rStyle w:val="Char3"/>
          <w:rtl/>
        </w:rPr>
        <w:t>ی</w:t>
      </w:r>
      <w:r w:rsidRPr="00E30350">
        <w:rPr>
          <w:rStyle w:val="Char3"/>
          <w:rtl/>
        </w:rPr>
        <w:t>‌دانند!!</w:t>
      </w:r>
      <w:r w:rsidR="00B95688"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4"/>
          <w:rtl/>
        </w:rPr>
        <w:t>ثان</w:t>
      </w:r>
      <w:r w:rsidR="00A576DC" w:rsidRPr="00E30350">
        <w:rPr>
          <w:rStyle w:val="Char4"/>
          <w:rtl/>
        </w:rPr>
        <w:t>ی</w:t>
      </w:r>
      <w:r w:rsidRPr="00E30350">
        <w:rPr>
          <w:rStyle w:val="Char4"/>
          <w:rtl/>
        </w:rPr>
        <w:t>ا</w:t>
      </w:r>
      <w:r w:rsidRPr="00E30350">
        <w:rPr>
          <w:rStyle w:val="Char4"/>
          <w:rFonts w:hint="cs"/>
          <w:rtl/>
        </w:rPr>
        <w:t>ً</w:t>
      </w:r>
      <w:r w:rsidRPr="00E30350">
        <w:rPr>
          <w:rStyle w:val="Char3"/>
          <w:rtl/>
        </w:rPr>
        <w:t>: جناب آ</w:t>
      </w:r>
      <w:r w:rsidR="00A576DC" w:rsidRPr="00E30350">
        <w:rPr>
          <w:rStyle w:val="Char3"/>
          <w:rtl/>
        </w:rPr>
        <w:t>ی</w:t>
      </w:r>
      <w:r w:rsidRPr="00E30350">
        <w:rPr>
          <w:rStyle w:val="Char3"/>
          <w:rtl/>
        </w:rPr>
        <w:t>ت الله العظم</w:t>
      </w:r>
      <w:r w:rsidR="00A576DC" w:rsidRPr="00E30350">
        <w:rPr>
          <w:rStyle w:val="Char3"/>
          <w:rtl/>
        </w:rPr>
        <w:t>ی</w:t>
      </w:r>
      <w:r w:rsidRPr="00E30350">
        <w:rPr>
          <w:rStyle w:val="Char3"/>
          <w:rtl/>
        </w:rPr>
        <w:t xml:space="preserve"> پنداشته قدرت بر اداره </w:t>
      </w:r>
      <w:r w:rsidR="00A576DC" w:rsidRPr="00E30350">
        <w:rPr>
          <w:rStyle w:val="Char3"/>
          <w:rtl/>
        </w:rPr>
        <w:t>ک</w:t>
      </w:r>
      <w:r w:rsidRPr="00E30350">
        <w:rPr>
          <w:rStyle w:val="Char3"/>
          <w:rtl/>
        </w:rPr>
        <w:t xml:space="preserve">ردن </w:t>
      </w:r>
      <w:r w:rsidRPr="00E30350">
        <w:rPr>
          <w:rStyle w:val="Char3"/>
          <w:rFonts w:hint="cs"/>
          <w:rtl/>
        </w:rPr>
        <w:t>ا</w:t>
      </w:r>
      <w:r w:rsidRPr="00E30350">
        <w:rPr>
          <w:rStyle w:val="Char3"/>
          <w:rtl/>
        </w:rPr>
        <w:t>مور جهان و تدب</w:t>
      </w:r>
      <w:r w:rsidR="00A576DC" w:rsidRPr="00E30350">
        <w:rPr>
          <w:rStyle w:val="Char3"/>
          <w:rtl/>
        </w:rPr>
        <w:t>ی</w:t>
      </w:r>
      <w:r w:rsidRPr="00E30350">
        <w:rPr>
          <w:rStyle w:val="Char3"/>
          <w:rtl/>
        </w:rPr>
        <w:t xml:space="preserve">ر </w:t>
      </w:r>
      <w:r w:rsidR="00A576DC" w:rsidRPr="00E30350">
        <w:rPr>
          <w:rStyle w:val="Char3"/>
          <w:rtl/>
        </w:rPr>
        <w:t>ک</w:t>
      </w:r>
      <w:r w:rsidRPr="00E30350">
        <w:rPr>
          <w:rStyle w:val="Char3"/>
          <w:rtl/>
        </w:rPr>
        <w:t>ار آفر</w:t>
      </w:r>
      <w:r w:rsidR="00A576DC" w:rsidRPr="00E30350">
        <w:rPr>
          <w:rStyle w:val="Char3"/>
          <w:rtl/>
        </w:rPr>
        <w:t>ی</w:t>
      </w:r>
      <w:r w:rsidRPr="00E30350">
        <w:rPr>
          <w:rStyle w:val="Char3"/>
          <w:rtl/>
        </w:rPr>
        <w:t>دگان و رس</w:t>
      </w:r>
      <w:r w:rsidR="00A576DC" w:rsidRPr="00E30350">
        <w:rPr>
          <w:rStyle w:val="Char3"/>
          <w:rtl/>
        </w:rPr>
        <w:t>ی</w:t>
      </w:r>
      <w:r w:rsidRPr="00E30350">
        <w:rPr>
          <w:rStyle w:val="Char3"/>
          <w:rtl/>
        </w:rPr>
        <w:t>دگ</w:t>
      </w:r>
      <w:r w:rsidR="00A576DC" w:rsidRPr="00E30350">
        <w:rPr>
          <w:rStyle w:val="Char3"/>
          <w:rtl/>
        </w:rPr>
        <w:t>ی</w:t>
      </w:r>
      <w:r w:rsidRPr="00E30350">
        <w:rPr>
          <w:rStyle w:val="Char3"/>
          <w:rtl/>
        </w:rPr>
        <w:t xml:space="preserve"> به مل</w:t>
      </w:r>
      <w:r w:rsidR="00A576DC" w:rsidRPr="00E30350">
        <w:rPr>
          <w:rStyle w:val="Char3"/>
          <w:rtl/>
        </w:rPr>
        <w:t>ک</w:t>
      </w:r>
      <w:r w:rsidRPr="00E30350">
        <w:rPr>
          <w:rStyle w:val="Char3"/>
          <w:rtl/>
        </w:rPr>
        <w:t xml:space="preserve"> زم</w:t>
      </w:r>
      <w:r w:rsidR="00A576DC" w:rsidRPr="00E30350">
        <w:rPr>
          <w:rStyle w:val="Char3"/>
          <w:rtl/>
        </w:rPr>
        <w:t>ی</w:t>
      </w:r>
      <w:r w:rsidRPr="00E30350">
        <w:rPr>
          <w:rStyle w:val="Char3"/>
          <w:rtl/>
        </w:rPr>
        <w:t>ن و آسمان، فقط در ا</w:t>
      </w:r>
      <w:r w:rsidR="00A576DC" w:rsidRPr="00E30350">
        <w:rPr>
          <w:rStyle w:val="Char3"/>
          <w:rtl/>
        </w:rPr>
        <w:t>ی</w:t>
      </w:r>
      <w:r w:rsidRPr="00E30350">
        <w:rPr>
          <w:rStyle w:val="Char3"/>
          <w:rtl/>
        </w:rPr>
        <w:t xml:space="preserve">ن است </w:t>
      </w:r>
      <w:r w:rsidR="00A576DC" w:rsidRPr="00E30350">
        <w:rPr>
          <w:rStyle w:val="Char3"/>
          <w:rtl/>
        </w:rPr>
        <w:t>ک</w:t>
      </w:r>
      <w:r w:rsidRPr="00E30350">
        <w:rPr>
          <w:rStyle w:val="Char3"/>
          <w:rtl/>
        </w:rPr>
        <w:t>ه شخص از جواب ه</w:t>
      </w:r>
      <w:r w:rsidR="00A576DC" w:rsidRPr="00E30350">
        <w:rPr>
          <w:rStyle w:val="Char3"/>
          <w:rtl/>
        </w:rPr>
        <w:t>ی</w:t>
      </w:r>
      <w:r w:rsidRPr="00E30350">
        <w:rPr>
          <w:rStyle w:val="Char3"/>
          <w:rtl/>
        </w:rPr>
        <w:t>چ سؤال</w:t>
      </w:r>
      <w:r w:rsidR="00A576DC" w:rsidRPr="00E30350">
        <w:rPr>
          <w:rStyle w:val="Char3"/>
          <w:rtl/>
        </w:rPr>
        <w:t>ی</w:t>
      </w:r>
      <w:r w:rsidRPr="00E30350">
        <w:rPr>
          <w:rStyle w:val="Char3"/>
          <w:rtl/>
        </w:rPr>
        <w:t xml:space="preserve"> عاجز و در حلّ ه</w:t>
      </w:r>
      <w:r w:rsidR="00A576DC" w:rsidRPr="00E30350">
        <w:rPr>
          <w:rStyle w:val="Char3"/>
          <w:rtl/>
        </w:rPr>
        <w:t>ی</w:t>
      </w:r>
      <w:r w:rsidRPr="00E30350">
        <w:rPr>
          <w:rStyle w:val="Char3"/>
          <w:rtl/>
        </w:rPr>
        <w:t>چ مش</w:t>
      </w:r>
      <w:r w:rsidR="00A576DC" w:rsidRPr="00E30350">
        <w:rPr>
          <w:rStyle w:val="Char3"/>
          <w:rtl/>
        </w:rPr>
        <w:t>ک</w:t>
      </w:r>
      <w:r w:rsidRPr="00E30350">
        <w:rPr>
          <w:rStyle w:val="Char3"/>
          <w:rtl/>
        </w:rPr>
        <w:t>ل</w:t>
      </w:r>
      <w:r w:rsidR="00A576DC" w:rsidRPr="00E30350">
        <w:rPr>
          <w:rStyle w:val="Char3"/>
          <w:rtl/>
        </w:rPr>
        <w:t>ی</w:t>
      </w:r>
      <w:r w:rsidRPr="00E30350">
        <w:rPr>
          <w:rStyle w:val="Char3"/>
          <w:rtl/>
        </w:rPr>
        <w:t xml:space="preserve"> محتاج به د</w:t>
      </w:r>
      <w:r w:rsidR="00A576DC" w:rsidRPr="00E30350">
        <w:rPr>
          <w:rStyle w:val="Char3"/>
          <w:rtl/>
        </w:rPr>
        <w:t>ی</w:t>
      </w:r>
      <w:r w:rsidRPr="00E30350">
        <w:rPr>
          <w:rStyle w:val="Char3"/>
          <w:rtl/>
        </w:rPr>
        <w:t>گر</w:t>
      </w:r>
      <w:r w:rsidR="00A576DC" w:rsidRPr="00E30350">
        <w:rPr>
          <w:rStyle w:val="Char3"/>
          <w:rtl/>
        </w:rPr>
        <w:t>ی</w:t>
      </w:r>
      <w:r w:rsidRPr="00E30350">
        <w:rPr>
          <w:rStyle w:val="Char3"/>
          <w:rtl/>
        </w:rPr>
        <w:t xml:space="preserve"> نباشد و از جنب</w:t>
      </w:r>
      <w:r w:rsidRPr="00E30350">
        <w:rPr>
          <w:rStyle w:val="Char3"/>
          <w:rFonts w:hint="cs"/>
          <w:rtl/>
        </w:rPr>
        <w:t>ۀ</w:t>
      </w:r>
      <w:r w:rsidRPr="00E30350">
        <w:rPr>
          <w:rStyle w:val="Char3"/>
          <w:rtl/>
        </w:rPr>
        <w:t xml:space="preserve"> قدرت ن</w:t>
      </w:r>
      <w:r w:rsidR="00A576DC" w:rsidRPr="00E30350">
        <w:rPr>
          <w:rStyle w:val="Char3"/>
          <w:rtl/>
        </w:rPr>
        <w:t>ی</w:t>
      </w:r>
      <w:r w:rsidRPr="00E30350">
        <w:rPr>
          <w:rStyle w:val="Char3"/>
          <w:rtl/>
        </w:rPr>
        <w:t>ز از ه</w:t>
      </w:r>
      <w:r w:rsidR="00A576DC" w:rsidRPr="00E30350">
        <w:rPr>
          <w:rStyle w:val="Char3"/>
          <w:rtl/>
        </w:rPr>
        <w:t>ی</w:t>
      </w:r>
      <w:r w:rsidRPr="00E30350">
        <w:rPr>
          <w:rStyle w:val="Char3"/>
          <w:rtl/>
        </w:rPr>
        <w:t>چ دشمن عاجز و در برابر ه</w:t>
      </w:r>
      <w:r w:rsidR="00A576DC" w:rsidRPr="00E30350">
        <w:rPr>
          <w:rStyle w:val="Char3"/>
          <w:rtl/>
        </w:rPr>
        <w:t>ی</w:t>
      </w:r>
      <w:r w:rsidRPr="00E30350">
        <w:rPr>
          <w:rStyle w:val="Char3"/>
          <w:rtl/>
        </w:rPr>
        <w:t>چ حادثه مستأصل و مقهورِ ه</w:t>
      </w:r>
      <w:r w:rsidR="00A576DC" w:rsidRPr="00E30350">
        <w:rPr>
          <w:rStyle w:val="Char3"/>
          <w:rtl/>
        </w:rPr>
        <w:t>ی</w:t>
      </w:r>
      <w:r w:rsidRPr="00E30350">
        <w:rPr>
          <w:rStyle w:val="Char3"/>
          <w:rtl/>
        </w:rPr>
        <w:t xml:space="preserve">چ گونه </w:t>
      </w:r>
      <w:r w:rsidRPr="00E30350">
        <w:rPr>
          <w:rStyle w:val="Char3"/>
          <w:rFonts w:hint="cs"/>
          <w:rtl/>
        </w:rPr>
        <w:t>بلای</w:t>
      </w:r>
      <w:r w:rsidRPr="00E30350">
        <w:rPr>
          <w:rStyle w:val="Char3"/>
          <w:rtl/>
        </w:rPr>
        <w:t xml:space="preserve"> مال</w:t>
      </w:r>
      <w:r w:rsidR="00A576DC" w:rsidRPr="00E30350">
        <w:rPr>
          <w:rStyle w:val="Char3"/>
          <w:rtl/>
        </w:rPr>
        <w:t>ی</w:t>
      </w:r>
      <w:r w:rsidRPr="00E30350">
        <w:rPr>
          <w:rStyle w:val="Char3"/>
          <w:rtl/>
        </w:rPr>
        <w:t xml:space="preserve"> و جان</w:t>
      </w:r>
      <w:r w:rsidR="00A576DC" w:rsidRPr="00E30350">
        <w:rPr>
          <w:rStyle w:val="Char3"/>
          <w:rtl/>
        </w:rPr>
        <w:t>ی</w:t>
      </w:r>
      <w:r w:rsidRPr="00E30350">
        <w:rPr>
          <w:rStyle w:val="Char3"/>
          <w:rtl/>
        </w:rPr>
        <w:t xml:space="preserve"> نباشد، با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مم</w:t>
      </w:r>
      <w:r w:rsidR="00A576DC" w:rsidRPr="00E30350">
        <w:rPr>
          <w:rStyle w:val="Char3"/>
          <w:rtl/>
        </w:rPr>
        <w:t>ک</w:t>
      </w:r>
      <w:r w:rsidRPr="00E30350">
        <w:rPr>
          <w:rStyle w:val="Char3"/>
          <w:rtl/>
        </w:rPr>
        <w:t>ن است در ب</w:t>
      </w:r>
      <w:r w:rsidR="00A576DC" w:rsidRPr="00E30350">
        <w:rPr>
          <w:rStyle w:val="Char3"/>
          <w:rtl/>
        </w:rPr>
        <w:t>ی</w:t>
      </w:r>
      <w:r w:rsidRPr="00E30350">
        <w:rPr>
          <w:rStyle w:val="Char3"/>
          <w:rtl/>
        </w:rPr>
        <w:t>ن افراد بشر واجد</w:t>
      </w:r>
      <w:r w:rsidR="00A576DC" w:rsidRPr="00E30350">
        <w:rPr>
          <w:rStyle w:val="Char3"/>
          <w:rtl/>
        </w:rPr>
        <w:t>ی</w:t>
      </w:r>
      <w:r w:rsidRPr="00E30350">
        <w:rPr>
          <w:rStyle w:val="Char3"/>
          <w:rtl/>
        </w:rPr>
        <w:t>ن چن</w:t>
      </w:r>
      <w:r w:rsidR="00A576DC" w:rsidRPr="00E30350">
        <w:rPr>
          <w:rStyle w:val="Char3"/>
          <w:rtl/>
        </w:rPr>
        <w:t>ی</w:t>
      </w:r>
      <w:r w:rsidRPr="00E30350">
        <w:rPr>
          <w:rStyle w:val="Char3"/>
          <w:rtl/>
        </w:rPr>
        <w:t xml:space="preserve">ن صفات </w:t>
      </w:r>
      <w:r w:rsidR="00A576DC" w:rsidRPr="00E30350">
        <w:rPr>
          <w:rStyle w:val="Char3"/>
          <w:rtl/>
        </w:rPr>
        <w:t>ی</w:t>
      </w:r>
      <w:r w:rsidRPr="00E30350">
        <w:rPr>
          <w:rStyle w:val="Char3"/>
          <w:rtl/>
        </w:rPr>
        <w:t>ا پاره‌ا</w:t>
      </w:r>
      <w:r w:rsidR="00A576DC" w:rsidRPr="00E30350">
        <w:rPr>
          <w:rStyle w:val="Char3"/>
          <w:rtl/>
        </w:rPr>
        <w:t>ی</w:t>
      </w:r>
      <w:r w:rsidRPr="00E30350">
        <w:rPr>
          <w:rStyle w:val="Char3"/>
          <w:rtl/>
        </w:rPr>
        <w:t xml:space="preserve"> از ا</w:t>
      </w:r>
      <w:r w:rsidR="00A576DC" w:rsidRPr="00E30350">
        <w:rPr>
          <w:rStyle w:val="Char3"/>
          <w:rtl/>
        </w:rPr>
        <w:t>ی</w:t>
      </w:r>
      <w:r w:rsidRPr="00E30350">
        <w:rPr>
          <w:rStyle w:val="Char3"/>
          <w:rtl/>
        </w:rPr>
        <w:t>ن صفات بوده باشند و مع ذل</w:t>
      </w:r>
      <w:r w:rsidR="00A576DC" w:rsidRPr="00E30350">
        <w:rPr>
          <w:rStyle w:val="Char3"/>
          <w:rtl/>
        </w:rPr>
        <w:t>ک</w:t>
      </w:r>
      <w:r w:rsidRPr="00E30350">
        <w:rPr>
          <w:rStyle w:val="Char3"/>
          <w:rtl/>
        </w:rPr>
        <w:t xml:space="preserve"> خدا ن</w:t>
      </w:r>
      <w:r w:rsidR="00A576DC" w:rsidRPr="00E30350">
        <w:rPr>
          <w:rStyle w:val="Char3"/>
          <w:rtl/>
        </w:rPr>
        <w:t>ی</w:t>
      </w:r>
      <w:r w:rsidRPr="00E30350">
        <w:rPr>
          <w:rStyle w:val="Char3"/>
          <w:rtl/>
        </w:rPr>
        <w:t xml:space="preserve">ستند! و هرچند </w:t>
      </w:r>
      <w:r w:rsidR="00A576DC" w:rsidRPr="00E30350">
        <w:rPr>
          <w:rStyle w:val="Char3"/>
          <w:rtl/>
        </w:rPr>
        <w:t>ک</w:t>
      </w:r>
      <w:r w:rsidRPr="00E30350">
        <w:rPr>
          <w:rStyle w:val="Char3"/>
          <w:rtl/>
        </w:rPr>
        <w:t>ه اول</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 متصرّف در </w:t>
      </w:r>
      <w:r w:rsidR="00A576DC" w:rsidRPr="00E30350">
        <w:rPr>
          <w:rStyle w:val="Char3"/>
          <w:rtl/>
        </w:rPr>
        <w:t>ک</w:t>
      </w:r>
      <w:r w:rsidRPr="00E30350">
        <w:rPr>
          <w:rStyle w:val="Char3"/>
          <w:rtl/>
        </w:rPr>
        <w:t>ون و م</w:t>
      </w:r>
      <w:r w:rsidR="00A576DC" w:rsidRPr="00E30350">
        <w:rPr>
          <w:rStyle w:val="Char3"/>
          <w:rtl/>
        </w:rPr>
        <w:t>ک</w:t>
      </w:r>
      <w:r w:rsidRPr="00E30350">
        <w:rPr>
          <w:rStyle w:val="Char3"/>
          <w:rtl/>
        </w:rPr>
        <w:t>ان او طبق تار</w:t>
      </w:r>
      <w:r w:rsidR="00A576DC" w:rsidRPr="00E30350">
        <w:rPr>
          <w:rStyle w:val="Char3"/>
          <w:rtl/>
        </w:rPr>
        <w:t>ی</w:t>
      </w:r>
      <w:r w:rsidRPr="00E30350">
        <w:rPr>
          <w:rStyle w:val="Char3"/>
          <w:rtl/>
        </w:rPr>
        <w:t>خ و س</w:t>
      </w:r>
      <w:r w:rsidR="00A576DC" w:rsidRPr="00E30350">
        <w:rPr>
          <w:rStyle w:val="Char3"/>
          <w:rtl/>
        </w:rPr>
        <w:t>ی</w:t>
      </w:r>
      <w:r w:rsidRPr="00E30350">
        <w:rPr>
          <w:rStyle w:val="Char3"/>
          <w:rtl/>
        </w:rPr>
        <w:t>ر</w:t>
      </w:r>
      <w:r w:rsidRPr="00E30350">
        <w:rPr>
          <w:rStyle w:val="Char3"/>
          <w:rFonts w:hint="cs"/>
          <w:rtl/>
        </w:rPr>
        <w:t>ۀ</w:t>
      </w:r>
      <w:r w:rsidRPr="00E30350">
        <w:rPr>
          <w:rStyle w:val="Char3"/>
          <w:rtl/>
        </w:rPr>
        <w:t xml:space="preserve"> ارجمندشان دارا</w:t>
      </w:r>
      <w:r w:rsidR="00A576DC" w:rsidRPr="00E30350">
        <w:rPr>
          <w:rStyle w:val="Char3"/>
          <w:rtl/>
        </w:rPr>
        <w:t>ی</w:t>
      </w:r>
      <w:r w:rsidRPr="00E30350">
        <w:rPr>
          <w:rStyle w:val="Char3"/>
          <w:rtl/>
        </w:rPr>
        <w:t xml:space="preserve"> تمام آن صفات نبوده‌اند، چنان‌</w:t>
      </w:r>
      <w:r w:rsidR="00A576DC" w:rsidRPr="00E30350">
        <w:rPr>
          <w:rStyle w:val="Char3"/>
          <w:rtl/>
        </w:rPr>
        <w:t>ک</w:t>
      </w:r>
      <w:r w:rsidRPr="00E30350">
        <w:rPr>
          <w:rStyle w:val="Char3"/>
          <w:rtl/>
        </w:rPr>
        <w:t>ه خود او هم در صفح</w:t>
      </w:r>
      <w:r w:rsidRPr="00E30350">
        <w:rPr>
          <w:rStyle w:val="Char3"/>
          <w:rFonts w:hint="cs"/>
          <w:rtl/>
        </w:rPr>
        <w:t>ۀ</w:t>
      </w:r>
      <w:r w:rsidRPr="00E30350">
        <w:rPr>
          <w:rStyle w:val="Char3"/>
          <w:rtl/>
        </w:rPr>
        <w:t xml:space="preserve"> 81 </w:t>
      </w:r>
      <w:r w:rsidR="00A576DC" w:rsidRPr="00E30350">
        <w:rPr>
          <w:rStyle w:val="Char3"/>
          <w:rtl/>
        </w:rPr>
        <w:t>ک</w:t>
      </w:r>
      <w:r w:rsidRPr="00E30350">
        <w:rPr>
          <w:rStyle w:val="Char3"/>
          <w:rtl/>
        </w:rPr>
        <w:t>تاب خود گفته است: «ول</w:t>
      </w:r>
      <w:r w:rsidR="00A576DC" w:rsidRPr="00E30350">
        <w:rPr>
          <w:rStyle w:val="Char3"/>
          <w:rtl/>
        </w:rPr>
        <w:t>ی</w:t>
      </w:r>
      <w:r w:rsidRPr="00E30350">
        <w:rPr>
          <w:rStyle w:val="Char3"/>
          <w:rtl/>
        </w:rPr>
        <w:t xml:space="preserve"> وقت</w:t>
      </w:r>
      <w:r w:rsidR="00A576DC" w:rsidRPr="00E30350">
        <w:rPr>
          <w:rStyle w:val="Char3"/>
          <w:rtl/>
        </w:rPr>
        <w:t>ی</w:t>
      </w:r>
      <w:r w:rsidRPr="00E30350">
        <w:rPr>
          <w:rStyle w:val="Char3"/>
          <w:rtl/>
        </w:rPr>
        <w:t xml:space="preserve"> در تار</w:t>
      </w:r>
      <w:r w:rsidR="00A576DC" w:rsidRPr="00E30350">
        <w:rPr>
          <w:rStyle w:val="Char3"/>
          <w:rtl/>
        </w:rPr>
        <w:t>ی</w:t>
      </w:r>
      <w:r w:rsidRPr="00E30350">
        <w:rPr>
          <w:rStyle w:val="Char3"/>
          <w:rtl/>
        </w:rPr>
        <w:t>خ ح</w:t>
      </w:r>
      <w:r w:rsidR="00A576DC" w:rsidRPr="00E30350">
        <w:rPr>
          <w:rStyle w:val="Char3"/>
          <w:rtl/>
        </w:rPr>
        <w:t>ی</w:t>
      </w:r>
      <w:r w:rsidRPr="00E30350">
        <w:rPr>
          <w:rStyle w:val="Char3"/>
          <w:rtl/>
        </w:rPr>
        <w:t xml:space="preserve">ات و </w:t>
      </w:r>
      <w:r w:rsidR="00A576DC" w:rsidRPr="00E30350">
        <w:rPr>
          <w:rStyle w:val="Char3"/>
          <w:rtl/>
        </w:rPr>
        <w:t>کی</w:t>
      </w:r>
      <w:r w:rsidRPr="00E30350">
        <w:rPr>
          <w:rStyle w:val="Char3"/>
          <w:rtl/>
        </w:rPr>
        <w:t>ف</w:t>
      </w:r>
      <w:r w:rsidR="00A576DC" w:rsidRPr="00E30350">
        <w:rPr>
          <w:rStyle w:val="Char3"/>
          <w:rtl/>
        </w:rPr>
        <w:t>ی</w:t>
      </w:r>
      <w:r w:rsidRPr="00E30350">
        <w:rPr>
          <w:rStyle w:val="Char3"/>
          <w:rtl/>
        </w:rPr>
        <w:t>ت زندگ</w:t>
      </w:r>
      <w:r w:rsidR="00A576DC" w:rsidRPr="00E30350">
        <w:rPr>
          <w:rStyle w:val="Char3"/>
          <w:rtl/>
        </w:rPr>
        <w:t>ی</w:t>
      </w:r>
      <w:r w:rsidRPr="00E30350">
        <w:rPr>
          <w:rStyle w:val="Char3"/>
          <w:rtl/>
        </w:rPr>
        <w:t xml:space="preserve"> </w:t>
      </w:r>
      <w:r w:rsidRPr="00E30350">
        <w:rPr>
          <w:rStyle w:val="Char3"/>
          <w:rFonts w:hint="cs"/>
          <w:rtl/>
        </w:rPr>
        <w:t>ا</w:t>
      </w:r>
      <w:r w:rsidRPr="00E30350">
        <w:rPr>
          <w:rStyle w:val="Char3"/>
          <w:rtl/>
        </w:rPr>
        <w:t>ئمّ</w:t>
      </w:r>
      <w:r w:rsidRPr="00E30350">
        <w:rPr>
          <w:rStyle w:val="Char3"/>
          <w:rFonts w:hint="cs"/>
          <w:rtl/>
        </w:rPr>
        <w:t>ۀ</w:t>
      </w:r>
      <w:r w:rsidRPr="00E30350">
        <w:rPr>
          <w:rStyle w:val="Char3"/>
          <w:rtl/>
        </w:rPr>
        <w:t xml:space="preserve"> د</w:t>
      </w:r>
      <w:r w:rsidR="00A576DC" w:rsidRPr="00E30350">
        <w:rPr>
          <w:rStyle w:val="Char3"/>
          <w:rtl/>
        </w:rPr>
        <w:t>ی</w:t>
      </w:r>
      <w:r w:rsidRPr="00E30350">
        <w:rPr>
          <w:rStyle w:val="Char3"/>
          <w:rtl/>
        </w:rPr>
        <w:t>ن دقّت و مطالع</w:t>
      </w:r>
      <w:r w:rsidRPr="00E30350">
        <w:rPr>
          <w:rStyle w:val="Char3"/>
          <w:rFonts w:hint="cs"/>
          <w:rtl/>
        </w:rPr>
        <w:t>ۀ</w:t>
      </w:r>
      <w:r w:rsidRPr="00E30350">
        <w:rPr>
          <w:rStyle w:val="Char3"/>
          <w:rtl/>
        </w:rPr>
        <w:t xml:space="preserve"> </w:t>
      </w:r>
      <w:r w:rsidR="00A576DC" w:rsidRPr="00E30350">
        <w:rPr>
          <w:rStyle w:val="Char3"/>
          <w:rtl/>
        </w:rPr>
        <w:t>ک</w:t>
      </w:r>
      <w:r w:rsidRPr="00E30350">
        <w:rPr>
          <w:rStyle w:val="Char3"/>
          <w:rtl/>
        </w:rPr>
        <w:t>امل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م م</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م بر حسب ظاهر واجد ا</w:t>
      </w:r>
      <w:r w:rsidR="00A576DC" w:rsidRPr="00E30350">
        <w:rPr>
          <w:rStyle w:val="Char3"/>
          <w:rtl/>
        </w:rPr>
        <w:t>ی</w:t>
      </w:r>
      <w:r w:rsidRPr="00E30350">
        <w:rPr>
          <w:rStyle w:val="Char3"/>
          <w:rtl/>
        </w:rPr>
        <w:t xml:space="preserve">ن سه مرتبه </w:t>
      </w:r>
      <w:r w:rsidR="00A576DC" w:rsidRPr="00E30350">
        <w:rPr>
          <w:rStyle w:val="Char3"/>
          <w:rtl/>
        </w:rPr>
        <w:t>ک</w:t>
      </w:r>
      <w:r w:rsidRPr="00E30350">
        <w:rPr>
          <w:rStyle w:val="Char3"/>
          <w:rtl/>
        </w:rPr>
        <w:t>ه ب</w:t>
      </w:r>
      <w:r w:rsidR="00A576DC" w:rsidRPr="00E30350">
        <w:rPr>
          <w:rStyle w:val="Char3"/>
          <w:rtl/>
        </w:rPr>
        <w:t>ی</w:t>
      </w:r>
      <w:r w:rsidRPr="00E30350">
        <w:rPr>
          <w:rStyle w:val="Char3"/>
          <w:rtl/>
        </w:rPr>
        <w:t>ان شد نبوده‌اند بل</w:t>
      </w:r>
      <w:r w:rsidR="00A576DC" w:rsidRPr="00E30350">
        <w:rPr>
          <w:rStyle w:val="Char3"/>
          <w:rtl/>
        </w:rPr>
        <w:t>ک</w:t>
      </w:r>
      <w:r w:rsidRPr="00E30350">
        <w:rPr>
          <w:rStyle w:val="Char3"/>
          <w:rtl/>
        </w:rPr>
        <w:t>ه مطالب</w:t>
      </w:r>
      <w:r w:rsidR="00A576DC" w:rsidRPr="00E30350">
        <w:rPr>
          <w:rStyle w:val="Char3"/>
          <w:rtl/>
        </w:rPr>
        <w:t>ی</w:t>
      </w:r>
      <w:r w:rsidRPr="00E30350">
        <w:rPr>
          <w:rStyle w:val="Char3"/>
          <w:rtl/>
        </w:rPr>
        <w:t xml:space="preserve"> به چشم م</w:t>
      </w:r>
      <w:r w:rsidR="00A576DC" w:rsidRPr="00E30350">
        <w:rPr>
          <w:rStyle w:val="Char3"/>
          <w:rtl/>
        </w:rPr>
        <w:t>ی</w:t>
      </w:r>
      <w:r w:rsidRPr="00E30350">
        <w:rPr>
          <w:rStyle w:val="Char3"/>
          <w:rtl/>
        </w:rPr>
        <w:t xml:space="preserve">‌خورد </w:t>
      </w:r>
      <w:r w:rsidR="00A576DC" w:rsidRPr="00E30350">
        <w:rPr>
          <w:rStyle w:val="Char3"/>
          <w:rtl/>
        </w:rPr>
        <w:t>ک</w:t>
      </w:r>
      <w:r w:rsidRPr="00E30350">
        <w:rPr>
          <w:rStyle w:val="Char3"/>
          <w:rtl/>
        </w:rPr>
        <w:t>ه موهم خلاف ا</w:t>
      </w:r>
      <w:r w:rsidR="00A576DC" w:rsidRPr="00E30350">
        <w:rPr>
          <w:rStyle w:val="Char3"/>
          <w:rtl/>
        </w:rPr>
        <w:t>ی</w:t>
      </w:r>
      <w:r w:rsidRPr="00E30350">
        <w:rPr>
          <w:rStyle w:val="Char3"/>
          <w:rtl/>
        </w:rPr>
        <w:t>ن مقام است».</w:t>
      </w:r>
    </w:p>
    <w:p w:rsidR="00D6166F" w:rsidRPr="00E30350" w:rsidRDefault="00D6166F" w:rsidP="003B7B3E">
      <w:pPr>
        <w:widowControl w:val="0"/>
        <w:ind w:firstLine="284"/>
        <w:jc w:val="both"/>
        <w:rPr>
          <w:rStyle w:val="Char3"/>
          <w:rtl/>
        </w:rPr>
      </w:pPr>
      <w:r w:rsidRPr="00E30350">
        <w:rPr>
          <w:rStyle w:val="Char3"/>
          <w:rtl/>
        </w:rPr>
        <w:t>سپس به شرح عجز ائمّه در واجد بودن ا</w:t>
      </w:r>
      <w:r w:rsidR="00A576DC" w:rsidRPr="00E30350">
        <w:rPr>
          <w:rStyle w:val="Char3"/>
          <w:rtl/>
        </w:rPr>
        <w:t>ی</w:t>
      </w:r>
      <w:r w:rsidRPr="00E30350">
        <w:rPr>
          <w:rStyle w:val="Char3"/>
          <w:rtl/>
        </w:rPr>
        <w:t xml:space="preserve">ن سه مرتبه پرداخته </w:t>
      </w:r>
      <w:r w:rsidR="00A576DC" w:rsidRPr="00E30350">
        <w:rPr>
          <w:rStyle w:val="Char3"/>
          <w:rtl/>
        </w:rPr>
        <w:t>ک</w:t>
      </w:r>
      <w:r w:rsidRPr="00E30350">
        <w:rPr>
          <w:rStyle w:val="Char3"/>
          <w:rtl/>
        </w:rPr>
        <w:t>ه در علم بسا</w:t>
      </w:r>
      <w:r w:rsidR="009B2A7F" w:rsidRPr="00E30350">
        <w:rPr>
          <w:rStyle w:val="Char3"/>
          <w:rFonts w:hint="cs"/>
          <w:rtl/>
        </w:rPr>
        <w:t xml:space="preserve"> </w:t>
      </w:r>
      <w:r w:rsidRPr="00E30350">
        <w:rPr>
          <w:rStyle w:val="Char3"/>
          <w:rtl/>
        </w:rPr>
        <w:t>مورد اظهار ب</w:t>
      </w:r>
      <w:r w:rsidR="00A576DC" w:rsidRPr="00E30350">
        <w:rPr>
          <w:rStyle w:val="Char3"/>
          <w:rtl/>
        </w:rPr>
        <w:t>ی</w:t>
      </w:r>
      <w:r w:rsidRPr="00E30350">
        <w:rPr>
          <w:rStyle w:val="Char3"/>
          <w:rFonts w:hint="cs"/>
          <w:rtl/>
        </w:rPr>
        <w:t>‌</w:t>
      </w:r>
      <w:r w:rsidRPr="00E30350">
        <w:rPr>
          <w:rStyle w:val="Char3"/>
          <w:rtl/>
        </w:rPr>
        <w:t>اطّلاع</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رده‌اند و در قدرت ن</w:t>
      </w:r>
      <w:r w:rsidR="00A576DC" w:rsidRPr="00E30350">
        <w:rPr>
          <w:rStyle w:val="Char3"/>
          <w:rtl/>
        </w:rPr>
        <w:t>ی</w:t>
      </w:r>
      <w:r w:rsidRPr="00E30350">
        <w:rPr>
          <w:rStyle w:val="Char3"/>
          <w:rtl/>
        </w:rPr>
        <w:t>ز مح</w:t>
      </w:r>
      <w:r w:rsidR="00A576DC" w:rsidRPr="00E30350">
        <w:rPr>
          <w:rStyle w:val="Char3"/>
          <w:rtl/>
        </w:rPr>
        <w:t>ک</w:t>
      </w:r>
      <w:r w:rsidRPr="00E30350">
        <w:rPr>
          <w:rStyle w:val="Char3"/>
          <w:rtl/>
        </w:rPr>
        <w:t>وم به ح</w:t>
      </w:r>
      <w:r w:rsidR="00A576DC" w:rsidRPr="00E30350">
        <w:rPr>
          <w:rStyle w:val="Char3"/>
          <w:rtl/>
        </w:rPr>
        <w:t>ک</w:t>
      </w:r>
      <w:r w:rsidRPr="00E30350">
        <w:rPr>
          <w:rStyle w:val="Char3"/>
          <w:rtl/>
        </w:rPr>
        <w:t>م مح</w:t>
      </w:r>
      <w:r w:rsidR="00A576DC" w:rsidRPr="00E30350">
        <w:rPr>
          <w:rStyle w:val="Char3"/>
          <w:rtl/>
        </w:rPr>
        <w:t>ی</w:t>
      </w:r>
      <w:r w:rsidRPr="00E30350">
        <w:rPr>
          <w:rStyle w:val="Char3"/>
          <w:rtl/>
        </w:rPr>
        <w:t>ط بوده‌اند و مقهور چنگال طب</w:t>
      </w:r>
      <w:r w:rsidR="00A576DC" w:rsidRPr="00E30350">
        <w:rPr>
          <w:rStyle w:val="Char3"/>
          <w:rtl/>
        </w:rPr>
        <w:t>ی</w:t>
      </w:r>
      <w:r w:rsidRPr="00E30350">
        <w:rPr>
          <w:rStyle w:val="Char3"/>
          <w:rtl/>
        </w:rPr>
        <w:t>عت و مغلوب حوادث دوران م</w:t>
      </w:r>
      <w:r w:rsidR="00A576DC" w:rsidRPr="00E30350">
        <w:rPr>
          <w:rStyle w:val="Char3"/>
          <w:rtl/>
        </w:rPr>
        <w:t>ی</w:t>
      </w:r>
      <w:r w:rsidRPr="00E30350">
        <w:rPr>
          <w:rStyle w:val="Char3"/>
          <w:rtl/>
        </w:rPr>
        <w:t>‌گشتند و در قسمت عصمت هم خلاف ا</w:t>
      </w:r>
      <w:r w:rsidR="00A576DC" w:rsidRPr="00E30350">
        <w:rPr>
          <w:rStyle w:val="Char3"/>
          <w:rtl/>
        </w:rPr>
        <w:t>ی</w:t>
      </w:r>
      <w:r w:rsidRPr="00E30350">
        <w:rPr>
          <w:rStyle w:val="Char3"/>
          <w:rtl/>
        </w:rPr>
        <w:t>ن مقام در گفتار خودشان مشاهده م</w:t>
      </w:r>
      <w:r w:rsidR="00A576DC" w:rsidRPr="00E30350">
        <w:rPr>
          <w:rStyle w:val="Char3"/>
          <w:rtl/>
        </w:rPr>
        <w:t>ی</w:t>
      </w:r>
      <w:r w:rsidRPr="00E30350">
        <w:rPr>
          <w:rStyle w:val="Char3"/>
          <w:rtl/>
        </w:rPr>
        <w:t>‌شود و ا</w:t>
      </w:r>
      <w:r w:rsidR="00A576DC" w:rsidRPr="00E30350">
        <w:rPr>
          <w:rStyle w:val="Char3"/>
          <w:rtl/>
        </w:rPr>
        <w:t>ک</w:t>
      </w:r>
      <w:r w:rsidRPr="00E30350">
        <w:rPr>
          <w:rStyle w:val="Char3"/>
          <w:rtl/>
        </w:rPr>
        <w:t xml:space="preserve">ثر آنان ضمن دعاها و مناجات با خدا اعتراف به گناه و اذعان به خطا </w:t>
      </w:r>
      <w:r w:rsidR="00A576DC" w:rsidRPr="00E30350">
        <w:rPr>
          <w:rStyle w:val="Char3"/>
          <w:rtl/>
        </w:rPr>
        <w:t>ک</w:t>
      </w:r>
      <w:r w:rsidRPr="00E30350">
        <w:rPr>
          <w:rStyle w:val="Char3"/>
          <w:rtl/>
        </w:rPr>
        <w:t>رده</w:t>
      </w:r>
      <w:r w:rsidRPr="00E30350">
        <w:rPr>
          <w:rStyle w:val="Char3"/>
          <w:rFonts w:hint="cs"/>
          <w:rtl/>
        </w:rPr>
        <w:t>‌</w:t>
      </w:r>
      <w:r w:rsidRPr="00E30350">
        <w:rPr>
          <w:rStyle w:val="Char3"/>
          <w:rtl/>
        </w:rPr>
        <w:t>اند!</w:t>
      </w:r>
      <w:r w:rsidR="00B95688"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4"/>
          <w:rtl/>
        </w:rPr>
        <w:t>أوّلاً</w:t>
      </w:r>
      <w:r w:rsidRPr="00E30350">
        <w:rPr>
          <w:rStyle w:val="Char3"/>
          <w:rtl/>
        </w:rPr>
        <w:t xml:space="preserve">: بنابه قول تو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واجد ا</w:t>
      </w:r>
      <w:r w:rsidR="00A576DC" w:rsidRPr="00E30350">
        <w:rPr>
          <w:rStyle w:val="Char3"/>
          <w:rtl/>
        </w:rPr>
        <w:t>ی</w:t>
      </w:r>
      <w:r w:rsidRPr="00E30350">
        <w:rPr>
          <w:rStyle w:val="Char3"/>
          <w:rtl/>
        </w:rPr>
        <w:t xml:space="preserve">ن صفات خواهد بود </w:t>
      </w:r>
      <w:r w:rsidR="00A576DC" w:rsidRPr="00E30350">
        <w:rPr>
          <w:rStyle w:val="Char3"/>
          <w:rtl/>
        </w:rPr>
        <w:t>ک</w:t>
      </w:r>
      <w:r w:rsidRPr="00E30350">
        <w:rPr>
          <w:rStyle w:val="Char3"/>
          <w:rtl/>
        </w:rPr>
        <w:t>ه در علم از جواب ه</w:t>
      </w:r>
      <w:r w:rsidR="00A576DC" w:rsidRPr="00E30350">
        <w:rPr>
          <w:rStyle w:val="Char3"/>
          <w:rtl/>
        </w:rPr>
        <w:t>ی</w:t>
      </w:r>
      <w:r w:rsidRPr="00E30350">
        <w:rPr>
          <w:rStyle w:val="Char3"/>
          <w:rtl/>
        </w:rPr>
        <w:t>چ سؤال</w:t>
      </w:r>
      <w:r w:rsidR="00A576DC" w:rsidRPr="00E30350">
        <w:rPr>
          <w:rStyle w:val="Char3"/>
          <w:rtl/>
        </w:rPr>
        <w:t>ی</w:t>
      </w:r>
      <w:r w:rsidRPr="00E30350">
        <w:rPr>
          <w:rStyle w:val="Char3"/>
          <w:rtl/>
        </w:rPr>
        <w:t xml:space="preserve"> عاجز و در حل ه</w:t>
      </w:r>
      <w:r w:rsidR="00A576DC" w:rsidRPr="00E30350">
        <w:rPr>
          <w:rStyle w:val="Char3"/>
          <w:rtl/>
        </w:rPr>
        <w:t>ی</w:t>
      </w:r>
      <w:r w:rsidRPr="00E30350">
        <w:rPr>
          <w:rStyle w:val="Char3"/>
          <w:rtl/>
        </w:rPr>
        <w:t>چ مش</w:t>
      </w:r>
      <w:r w:rsidR="00A576DC" w:rsidRPr="00E30350">
        <w:rPr>
          <w:rStyle w:val="Char3"/>
          <w:rtl/>
        </w:rPr>
        <w:t>ک</w:t>
      </w:r>
      <w:r w:rsidRPr="00E30350">
        <w:rPr>
          <w:rStyle w:val="Char3"/>
          <w:rtl/>
        </w:rPr>
        <w:t>ل</w:t>
      </w:r>
      <w:r w:rsidR="00A576DC" w:rsidRPr="00E30350">
        <w:rPr>
          <w:rStyle w:val="Char3"/>
          <w:rtl/>
        </w:rPr>
        <w:t>ی</w:t>
      </w:r>
      <w:r w:rsidRPr="00E30350">
        <w:rPr>
          <w:rStyle w:val="Char3"/>
          <w:rtl/>
        </w:rPr>
        <w:t xml:space="preserve"> محتاج به د</w:t>
      </w:r>
      <w:r w:rsidR="00A576DC" w:rsidRPr="00E30350">
        <w:rPr>
          <w:rStyle w:val="Char3"/>
          <w:rtl/>
        </w:rPr>
        <w:t>ی</w:t>
      </w:r>
      <w:r w:rsidRPr="00E30350">
        <w:rPr>
          <w:rStyle w:val="Char3"/>
          <w:rtl/>
        </w:rPr>
        <w:t>گر</w:t>
      </w:r>
      <w:r w:rsidR="00A576DC" w:rsidRPr="00E30350">
        <w:rPr>
          <w:rStyle w:val="Char3"/>
          <w:rtl/>
        </w:rPr>
        <w:t>ی</w:t>
      </w:r>
      <w:r w:rsidRPr="00E30350">
        <w:rPr>
          <w:rStyle w:val="Char3"/>
          <w:rtl/>
        </w:rPr>
        <w:t xml:space="preserve"> نباشد و از جنب</w:t>
      </w:r>
      <w:r w:rsidRPr="00E30350">
        <w:rPr>
          <w:rStyle w:val="Char3"/>
          <w:rFonts w:hint="cs"/>
          <w:rtl/>
        </w:rPr>
        <w:t>ۀ</w:t>
      </w:r>
      <w:r w:rsidRPr="00E30350">
        <w:rPr>
          <w:rStyle w:val="Char3"/>
          <w:rtl/>
        </w:rPr>
        <w:t xml:space="preserve"> قدرت ن</w:t>
      </w:r>
      <w:r w:rsidR="00A576DC" w:rsidRPr="00E30350">
        <w:rPr>
          <w:rStyle w:val="Char3"/>
          <w:rtl/>
        </w:rPr>
        <w:t>ی</w:t>
      </w:r>
      <w:r w:rsidRPr="00E30350">
        <w:rPr>
          <w:rStyle w:val="Char3"/>
          <w:rtl/>
        </w:rPr>
        <w:t>ز عاجز از ه</w:t>
      </w:r>
      <w:r w:rsidR="00A576DC" w:rsidRPr="00E30350">
        <w:rPr>
          <w:rStyle w:val="Char3"/>
          <w:rtl/>
        </w:rPr>
        <w:t>ی</w:t>
      </w:r>
      <w:r w:rsidRPr="00E30350">
        <w:rPr>
          <w:rStyle w:val="Char3"/>
          <w:rtl/>
        </w:rPr>
        <w:t>چ دشمن و مستأصل در برابر ه</w:t>
      </w:r>
      <w:r w:rsidR="00A576DC" w:rsidRPr="00E30350">
        <w:rPr>
          <w:rStyle w:val="Char3"/>
          <w:rtl/>
        </w:rPr>
        <w:t>ی</w:t>
      </w:r>
      <w:r w:rsidRPr="00E30350">
        <w:rPr>
          <w:rStyle w:val="Char3"/>
          <w:rtl/>
        </w:rPr>
        <w:t>چ حادثه و مقهور ه</w:t>
      </w:r>
      <w:r w:rsidR="00A576DC" w:rsidRPr="00E30350">
        <w:rPr>
          <w:rStyle w:val="Char3"/>
          <w:rtl/>
        </w:rPr>
        <w:t>ی</w:t>
      </w:r>
      <w:r w:rsidRPr="00E30350">
        <w:rPr>
          <w:rStyle w:val="Char3"/>
          <w:rtl/>
        </w:rPr>
        <w:t>چ</w:t>
      </w:r>
      <w:r w:rsidRPr="00E30350">
        <w:rPr>
          <w:rStyle w:val="Char3"/>
          <w:rFonts w:hint="cs"/>
          <w:rtl/>
        </w:rPr>
        <w:t>‌</w:t>
      </w:r>
      <w:r w:rsidRPr="00E30350">
        <w:rPr>
          <w:rStyle w:val="Char3"/>
          <w:rtl/>
        </w:rPr>
        <w:t xml:space="preserve">گونه </w:t>
      </w:r>
      <w:r w:rsidRPr="00E30350">
        <w:rPr>
          <w:rStyle w:val="Char3"/>
          <w:rFonts w:hint="cs"/>
          <w:rtl/>
        </w:rPr>
        <w:t>بلای</w:t>
      </w:r>
      <w:r w:rsidRPr="00E30350">
        <w:rPr>
          <w:rStyle w:val="Char3"/>
          <w:rtl/>
        </w:rPr>
        <w:t xml:space="preserve"> مال</w:t>
      </w:r>
      <w:r w:rsidR="00A576DC" w:rsidRPr="00E30350">
        <w:rPr>
          <w:rStyle w:val="Char3"/>
          <w:rtl/>
        </w:rPr>
        <w:t>ی</w:t>
      </w:r>
      <w:r w:rsidRPr="00E30350">
        <w:rPr>
          <w:rStyle w:val="Char3"/>
          <w:rtl/>
        </w:rPr>
        <w:t xml:space="preserve"> و جان</w:t>
      </w:r>
      <w:r w:rsidR="00A576DC" w:rsidRPr="00E30350">
        <w:rPr>
          <w:rStyle w:val="Char3"/>
          <w:rtl/>
        </w:rPr>
        <w:t>ی</w:t>
      </w:r>
      <w:r w:rsidRPr="00E30350">
        <w:rPr>
          <w:rStyle w:val="Char3"/>
          <w:rtl/>
        </w:rPr>
        <w:t xml:space="preserve"> نباشد و از نظر عقل هم معصوم و منزّه از هر ع</w:t>
      </w:r>
      <w:r w:rsidR="00A576DC" w:rsidRPr="00E30350">
        <w:rPr>
          <w:rStyle w:val="Char3"/>
          <w:rtl/>
        </w:rPr>
        <w:t>ی</w:t>
      </w:r>
      <w:r w:rsidRPr="00E30350">
        <w:rPr>
          <w:rStyle w:val="Char3"/>
          <w:rtl/>
        </w:rPr>
        <w:t>ب و نقص عمل</w:t>
      </w:r>
      <w:r w:rsidR="00A576DC" w:rsidRPr="00E30350">
        <w:rPr>
          <w:rStyle w:val="Char3"/>
          <w:rtl/>
        </w:rPr>
        <w:t>ی</w:t>
      </w:r>
      <w:r w:rsidRPr="00E30350">
        <w:rPr>
          <w:rStyle w:val="Char3"/>
          <w:rtl/>
        </w:rPr>
        <w:t xml:space="preserve"> و بر</w:t>
      </w:r>
      <w:r w:rsidR="00A576DC" w:rsidRPr="00E30350">
        <w:rPr>
          <w:rStyle w:val="Char3"/>
          <w:rtl/>
        </w:rPr>
        <w:t>ی</w:t>
      </w:r>
      <w:r w:rsidRPr="00E30350">
        <w:rPr>
          <w:rStyle w:val="Char3"/>
          <w:rtl/>
        </w:rPr>
        <w:t xml:space="preserve"> و مطه</w:t>
      </w:r>
      <w:r w:rsidRPr="00E30350">
        <w:rPr>
          <w:rStyle w:val="Char3"/>
          <w:rFonts w:hint="cs"/>
          <w:rtl/>
        </w:rPr>
        <w:t>ّ</w:t>
      </w:r>
      <w:r w:rsidRPr="00E30350">
        <w:rPr>
          <w:rStyle w:val="Char3"/>
          <w:rtl/>
        </w:rPr>
        <w:t>ر از هرگونه لغزش و خطا بوده باشد.</w:t>
      </w:r>
    </w:p>
    <w:p w:rsidR="00D6166F" w:rsidRPr="00E30350" w:rsidRDefault="00D6166F" w:rsidP="003B7B3E">
      <w:pPr>
        <w:widowControl w:val="0"/>
        <w:ind w:firstLine="284"/>
        <w:jc w:val="both"/>
        <w:rPr>
          <w:rStyle w:val="Char3"/>
          <w:rtl/>
        </w:rPr>
      </w:pPr>
      <w:r w:rsidRPr="00E30350">
        <w:rPr>
          <w:rStyle w:val="Char3"/>
          <w:rtl/>
        </w:rPr>
        <w:t>امّا بدان باز هم چن</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نم</w:t>
      </w:r>
      <w:r w:rsidR="00A576DC" w:rsidRPr="00E30350">
        <w:rPr>
          <w:rStyle w:val="Char3"/>
          <w:rtl/>
        </w:rPr>
        <w:t>ی</w:t>
      </w:r>
      <w:r w:rsidRPr="00E30350">
        <w:rPr>
          <w:rStyle w:val="Char3"/>
          <w:rtl/>
        </w:rPr>
        <w:t>‌تواند مقام ن</w:t>
      </w:r>
      <w:r w:rsidR="00A576DC" w:rsidRPr="00E30350">
        <w:rPr>
          <w:rStyle w:val="Char3"/>
          <w:rtl/>
        </w:rPr>
        <w:t>ی</w:t>
      </w:r>
      <w:r w:rsidRPr="00E30350">
        <w:rPr>
          <w:rStyle w:val="Char3"/>
          <w:rtl/>
        </w:rPr>
        <w:t xml:space="preserve">ابت از خدا را </w:t>
      </w:r>
      <w:r w:rsidR="00A576DC" w:rsidRPr="00E30350">
        <w:rPr>
          <w:rStyle w:val="Char3"/>
          <w:rtl/>
        </w:rPr>
        <w:t>ک</w:t>
      </w:r>
      <w:r w:rsidRPr="00E30350">
        <w:rPr>
          <w:rStyle w:val="Char3"/>
          <w:rtl/>
        </w:rPr>
        <w:t>ه متّصف به جم</w:t>
      </w:r>
      <w:r w:rsidR="00A576DC" w:rsidRPr="00E30350">
        <w:rPr>
          <w:rStyle w:val="Char3"/>
          <w:rtl/>
        </w:rPr>
        <w:t>ی</w:t>
      </w:r>
      <w:r w:rsidRPr="00E30350">
        <w:rPr>
          <w:rStyle w:val="Char3"/>
          <w:rtl/>
        </w:rPr>
        <w:t xml:space="preserve">ع اوصاف </w:t>
      </w:r>
      <w:r w:rsidR="00A576DC" w:rsidRPr="00E30350">
        <w:rPr>
          <w:rStyle w:val="Char3"/>
          <w:rtl/>
        </w:rPr>
        <w:t>ک</w:t>
      </w:r>
      <w:r w:rsidRPr="00E30350">
        <w:rPr>
          <w:rStyle w:val="Char3"/>
          <w:rtl/>
        </w:rPr>
        <w:t>امله و منزّه از تمام صفات سلب</w:t>
      </w:r>
      <w:r w:rsidR="00A576DC" w:rsidRPr="00E30350">
        <w:rPr>
          <w:rStyle w:val="Char3"/>
          <w:rtl/>
        </w:rPr>
        <w:t>ی</w:t>
      </w:r>
      <w:r w:rsidRPr="00E30350">
        <w:rPr>
          <w:rStyle w:val="Char3"/>
          <w:rtl/>
        </w:rPr>
        <w:t xml:space="preserve">ه است، احراز </w:t>
      </w:r>
      <w:r w:rsidR="00A576DC" w:rsidRPr="00E30350">
        <w:rPr>
          <w:rStyle w:val="Char3"/>
          <w:rtl/>
        </w:rPr>
        <w:t>ک</w:t>
      </w:r>
      <w:r w:rsidRPr="00E30350">
        <w:rPr>
          <w:rStyle w:val="Char3"/>
          <w:rtl/>
        </w:rPr>
        <w:t>ند و خلافت خدا را واجد و سرپرست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شور خدا را عهده</w:t>
      </w:r>
      <w:r w:rsidRPr="00E30350">
        <w:rPr>
          <w:rStyle w:val="Char3"/>
          <w:rFonts w:hint="cs"/>
          <w:rtl/>
        </w:rPr>
        <w:t>‌</w:t>
      </w:r>
      <w:r w:rsidRPr="00E30350">
        <w:rPr>
          <w:rStyle w:val="Char3"/>
          <w:rtl/>
        </w:rPr>
        <w:t>دار شود. ز</w:t>
      </w:r>
      <w:r w:rsidR="00A576DC" w:rsidRPr="00E30350">
        <w:rPr>
          <w:rStyle w:val="Char3"/>
          <w:rtl/>
        </w:rPr>
        <w:t>ی</w:t>
      </w:r>
      <w:r w:rsidRPr="00E30350">
        <w:rPr>
          <w:rStyle w:val="Char3"/>
          <w:rtl/>
        </w:rPr>
        <w:t>را خدا</w:t>
      </w:r>
      <w:r w:rsidRPr="00E30350">
        <w:rPr>
          <w:rStyle w:val="Char3"/>
          <w:rFonts w:hint="cs"/>
          <w:rtl/>
        </w:rPr>
        <w:t>وند</w:t>
      </w:r>
      <w:r w:rsidRPr="00E30350">
        <w:rPr>
          <w:rStyle w:val="Char3"/>
          <w:rtl/>
        </w:rPr>
        <w:t xml:space="preserve"> خ</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ش از آن‌</w:t>
      </w:r>
      <w:r w:rsidR="00A576DC" w:rsidRPr="00E30350">
        <w:rPr>
          <w:rStyle w:val="Char3"/>
          <w:rtl/>
        </w:rPr>
        <w:t>ک</w:t>
      </w:r>
      <w:r w:rsidRPr="00E30350">
        <w:rPr>
          <w:rStyle w:val="Char3"/>
          <w:rtl/>
        </w:rPr>
        <w:t xml:space="preserve">ه تو تصوّر </w:t>
      </w:r>
      <w:r w:rsidR="00A576DC" w:rsidRPr="00E30350">
        <w:rPr>
          <w:rStyle w:val="Char3"/>
          <w:rtl/>
        </w:rPr>
        <w:t>ک</w:t>
      </w:r>
      <w:r w:rsidRPr="00E30350">
        <w:rPr>
          <w:rStyle w:val="Char3"/>
          <w:rtl/>
        </w:rPr>
        <w:t>رده‌ا</w:t>
      </w:r>
      <w:r w:rsidR="00A576DC" w:rsidRPr="00E30350">
        <w:rPr>
          <w:rStyle w:val="Char3"/>
          <w:rtl/>
        </w:rPr>
        <w:t>ی</w:t>
      </w:r>
      <w:r w:rsidRPr="00E30350">
        <w:rPr>
          <w:rStyle w:val="Char3"/>
          <w:rtl/>
        </w:rPr>
        <w:t xml:space="preserve"> بزرگ</w:t>
      </w:r>
      <w:r w:rsidR="00B95688" w:rsidRPr="00E30350">
        <w:rPr>
          <w:rStyle w:val="Char3"/>
          <w:rFonts w:hint="cs"/>
          <w:rtl/>
        </w:rPr>
        <w:t>‌</w:t>
      </w:r>
      <w:r w:rsidRPr="00E30350">
        <w:rPr>
          <w:rStyle w:val="Char3"/>
          <w:rtl/>
        </w:rPr>
        <w:t>تر است و ادار</w:t>
      </w:r>
      <w:r w:rsidRPr="00E30350">
        <w:rPr>
          <w:rStyle w:val="Char3"/>
          <w:rFonts w:hint="cs"/>
          <w:rtl/>
        </w:rPr>
        <w:t>ۀ</w:t>
      </w:r>
      <w:r w:rsidRPr="00E30350">
        <w:rPr>
          <w:rStyle w:val="Char3"/>
          <w:rtl/>
        </w:rPr>
        <w:t xml:space="preserve"> امور جهان و تدب</w:t>
      </w:r>
      <w:r w:rsidR="00A576DC" w:rsidRPr="00E30350">
        <w:rPr>
          <w:rStyle w:val="Char3"/>
          <w:rtl/>
        </w:rPr>
        <w:t>ی</w:t>
      </w:r>
      <w:r w:rsidRPr="00E30350">
        <w:rPr>
          <w:rStyle w:val="Char3"/>
          <w:rtl/>
        </w:rPr>
        <w:t>ر عالم ام</w:t>
      </w:r>
      <w:r w:rsidR="00A576DC" w:rsidRPr="00E30350">
        <w:rPr>
          <w:rStyle w:val="Char3"/>
          <w:rtl/>
        </w:rPr>
        <w:t>ک</w:t>
      </w:r>
      <w:r w:rsidRPr="00E30350">
        <w:rPr>
          <w:rStyle w:val="Char3"/>
          <w:rtl/>
        </w:rPr>
        <w:t>ان هم خ</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 xml:space="preserve">شتر به صفات </w:t>
      </w:r>
      <w:r w:rsidR="00A576DC" w:rsidRPr="00E30350">
        <w:rPr>
          <w:rStyle w:val="Char3"/>
          <w:rtl/>
        </w:rPr>
        <w:t>ک</w:t>
      </w:r>
      <w:r w:rsidRPr="00E30350">
        <w:rPr>
          <w:rStyle w:val="Char3"/>
          <w:rtl/>
        </w:rPr>
        <w:t>امله‌ا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تو م</w:t>
      </w:r>
      <w:r w:rsidR="00A576DC" w:rsidRPr="00E30350">
        <w:rPr>
          <w:rStyle w:val="Char3"/>
          <w:rtl/>
        </w:rPr>
        <w:t>ی</w:t>
      </w:r>
      <w:r w:rsidRPr="00E30350">
        <w:rPr>
          <w:rStyle w:val="Char3"/>
          <w:rtl/>
        </w:rPr>
        <w:t>‌پندار</w:t>
      </w:r>
      <w:r w:rsidR="00A576DC" w:rsidRPr="00E30350">
        <w:rPr>
          <w:rStyle w:val="Char3"/>
          <w:rtl/>
        </w:rPr>
        <w:t>ی</w:t>
      </w:r>
      <w:r w:rsidRPr="00E30350">
        <w:rPr>
          <w:rStyle w:val="Char3"/>
          <w:rtl/>
        </w:rPr>
        <w:t xml:space="preserve"> احت</w:t>
      </w:r>
      <w:r w:rsidR="00A576DC" w:rsidRPr="00E30350">
        <w:rPr>
          <w:rStyle w:val="Char3"/>
          <w:rtl/>
        </w:rPr>
        <w:t>ی</w:t>
      </w:r>
      <w:r w:rsidRPr="00E30350">
        <w:rPr>
          <w:rStyle w:val="Char3"/>
          <w:rtl/>
        </w:rPr>
        <w:t xml:space="preserve">اج دارد </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با ا</w:t>
      </w:r>
      <w:r w:rsidR="00A576DC" w:rsidRPr="00E30350">
        <w:rPr>
          <w:rStyle w:val="Char3"/>
          <w:rtl/>
        </w:rPr>
        <w:t>ی</w:t>
      </w:r>
      <w:r w:rsidRPr="00E30350">
        <w:rPr>
          <w:rStyle w:val="Char3"/>
          <w:rtl/>
        </w:rPr>
        <w:t xml:space="preserve">ن صفات </w:t>
      </w:r>
      <w:r w:rsidR="00A576DC" w:rsidRPr="00E30350">
        <w:rPr>
          <w:rStyle w:val="Char3"/>
          <w:rtl/>
        </w:rPr>
        <w:t>ک</w:t>
      </w:r>
      <w:r w:rsidRPr="00E30350">
        <w:rPr>
          <w:rStyle w:val="Char3"/>
          <w:rtl/>
        </w:rPr>
        <w:t>ه «در جواب ه</w:t>
      </w:r>
      <w:r w:rsidR="00A576DC" w:rsidRPr="00E30350">
        <w:rPr>
          <w:rStyle w:val="Char3"/>
          <w:rtl/>
        </w:rPr>
        <w:t>ی</w:t>
      </w:r>
      <w:r w:rsidRPr="00E30350">
        <w:rPr>
          <w:rStyle w:val="Char3"/>
          <w:rtl/>
        </w:rPr>
        <w:t>چ سؤال</w:t>
      </w:r>
      <w:r w:rsidR="00A576DC" w:rsidRPr="00E30350">
        <w:rPr>
          <w:rStyle w:val="Char3"/>
          <w:rtl/>
        </w:rPr>
        <w:t>ی</w:t>
      </w:r>
      <w:r w:rsidRPr="00E30350">
        <w:rPr>
          <w:rStyle w:val="Char3"/>
          <w:rtl/>
        </w:rPr>
        <w:t xml:space="preserve"> عاجز نباشد</w:t>
      </w:r>
      <w:r w:rsidR="00B95688" w:rsidRPr="00E30350">
        <w:rPr>
          <w:rStyle w:val="Char3"/>
          <w:rFonts w:hint="cs"/>
          <w:rtl/>
        </w:rPr>
        <w:t xml:space="preserve"> </w:t>
      </w:r>
      <w:r w:rsidRPr="00E30350">
        <w:rPr>
          <w:rStyle w:val="Char3"/>
          <w:rtl/>
        </w:rPr>
        <w:t>و..........» بتواند جانش</w:t>
      </w:r>
      <w:r w:rsidR="00A576DC" w:rsidRPr="00E30350">
        <w:rPr>
          <w:rStyle w:val="Char3"/>
          <w:rtl/>
        </w:rPr>
        <w:t>ی</w:t>
      </w:r>
      <w:r w:rsidRPr="00E30350">
        <w:rPr>
          <w:rStyle w:val="Char3"/>
          <w:rtl/>
        </w:rPr>
        <w:t>ن خدا شود و متصرّف در عالم ام</w:t>
      </w:r>
      <w:r w:rsidR="00A576DC" w:rsidRPr="00E30350">
        <w:rPr>
          <w:rStyle w:val="Char3"/>
          <w:rtl/>
        </w:rPr>
        <w:t>ک</w:t>
      </w:r>
      <w:r w:rsidRPr="00E30350">
        <w:rPr>
          <w:rStyle w:val="Char3"/>
          <w:rtl/>
        </w:rPr>
        <w:t xml:space="preserve">ان گردد! </w:t>
      </w:r>
      <w:r w:rsidRPr="00E30350">
        <w:rPr>
          <w:rStyle w:val="Char3"/>
          <w:rFonts w:hint="cs"/>
          <w:rtl/>
        </w:rPr>
        <w:t>صرف نظر از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خدا</w:t>
      </w:r>
      <w:r w:rsidR="00A576DC" w:rsidRPr="00E30350">
        <w:rPr>
          <w:rStyle w:val="Char3"/>
          <w:rFonts w:hint="cs"/>
          <w:rtl/>
        </w:rPr>
        <w:t>ی</w:t>
      </w:r>
      <w:r w:rsidRPr="00E30350">
        <w:rPr>
          <w:rStyle w:val="Char3"/>
          <w:rFonts w:hint="cs"/>
          <w:rtl/>
        </w:rPr>
        <w:t xml:space="preserve"> متعال احت</w:t>
      </w:r>
      <w:r w:rsidR="00A576DC" w:rsidRPr="00E30350">
        <w:rPr>
          <w:rStyle w:val="Char3"/>
          <w:rFonts w:hint="cs"/>
          <w:rtl/>
        </w:rPr>
        <w:t>ی</w:t>
      </w:r>
      <w:r w:rsidRPr="00E30350">
        <w:rPr>
          <w:rStyle w:val="Char3"/>
          <w:rFonts w:hint="cs"/>
          <w:rtl/>
        </w:rPr>
        <w:t>اج به نائب و وز</w:t>
      </w:r>
      <w:r w:rsidR="00A576DC" w:rsidRPr="00E30350">
        <w:rPr>
          <w:rStyle w:val="Char3"/>
          <w:rFonts w:hint="cs"/>
          <w:rtl/>
        </w:rPr>
        <w:t>ی</w:t>
      </w:r>
      <w:r w:rsidRPr="00E30350">
        <w:rPr>
          <w:rStyle w:val="Char3"/>
          <w:rFonts w:hint="cs"/>
          <w:rtl/>
        </w:rPr>
        <w:t>ر و جانش</w:t>
      </w:r>
      <w:r w:rsidR="00A576DC" w:rsidRPr="00E30350">
        <w:rPr>
          <w:rStyle w:val="Char3"/>
          <w:rFonts w:hint="cs"/>
          <w:rtl/>
        </w:rPr>
        <w:t>ی</w:t>
      </w:r>
      <w:r w:rsidRPr="00E30350">
        <w:rPr>
          <w:rStyle w:val="Char3"/>
          <w:rFonts w:hint="cs"/>
          <w:rtl/>
        </w:rPr>
        <w:t xml:space="preserve">ن و سرپرست در امور </w:t>
      </w:r>
      <w:r w:rsidR="00A576DC" w:rsidRPr="00E30350">
        <w:rPr>
          <w:rStyle w:val="Char3"/>
          <w:rFonts w:hint="cs"/>
          <w:rtl/>
        </w:rPr>
        <w:t>ک</w:t>
      </w:r>
      <w:r w:rsidRPr="00E30350">
        <w:rPr>
          <w:rStyle w:val="Char3"/>
          <w:rFonts w:hint="cs"/>
          <w:rtl/>
        </w:rPr>
        <w:t>شور خود ندارد و قائل</w:t>
      </w:r>
      <w:r w:rsidR="00A576DC" w:rsidRPr="00E30350">
        <w:rPr>
          <w:rStyle w:val="Char3"/>
          <w:rFonts w:hint="cs"/>
          <w:rtl/>
        </w:rPr>
        <w:t>ی</w:t>
      </w:r>
      <w:r w:rsidRPr="00E30350">
        <w:rPr>
          <w:rStyle w:val="Char3"/>
          <w:rFonts w:hint="cs"/>
          <w:rtl/>
        </w:rPr>
        <w:t>ن به چن</w:t>
      </w:r>
      <w:r w:rsidR="00A576DC" w:rsidRPr="00E30350">
        <w:rPr>
          <w:rStyle w:val="Char3"/>
          <w:rFonts w:hint="cs"/>
          <w:rtl/>
        </w:rPr>
        <w:t>ی</w:t>
      </w:r>
      <w:r w:rsidRPr="00E30350">
        <w:rPr>
          <w:rStyle w:val="Char3"/>
          <w:rFonts w:hint="cs"/>
          <w:rtl/>
        </w:rPr>
        <w:t>ن گفتار از بدتر</w:t>
      </w:r>
      <w:r w:rsidR="00A576DC" w:rsidRPr="00E30350">
        <w:rPr>
          <w:rStyle w:val="Char3"/>
          <w:rFonts w:hint="cs"/>
          <w:rtl/>
        </w:rPr>
        <w:t>ی</w:t>
      </w:r>
      <w:r w:rsidRPr="00E30350">
        <w:rPr>
          <w:rStyle w:val="Char3"/>
          <w:rFonts w:hint="cs"/>
          <w:rtl/>
        </w:rPr>
        <w:t>ن مشر</w:t>
      </w:r>
      <w:r w:rsidR="00A576DC" w:rsidRPr="00E30350">
        <w:rPr>
          <w:rStyle w:val="Char3"/>
          <w:rFonts w:hint="cs"/>
          <w:rtl/>
        </w:rPr>
        <w:t>کی</w:t>
      </w:r>
      <w:r w:rsidRPr="00E30350">
        <w:rPr>
          <w:rStyle w:val="Char3"/>
          <w:rFonts w:hint="cs"/>
          <w:rtl/>
        </w:rPr>
        <w:t xml:space="preserve">ن و </w:t>
      </w:r>
      <w:r w:rsidR="00A576DC" w:rsidRPr="00E30350">
        <w:rPr>
          <w:rStyle w:val="Char3"/>
          <w:rFonts w:hint="cs"/>
          <w:rtl/>
        </w:rPr>
        <w:t>ک</w:t>
      </w:r>
      <w:r w:rsidR="00B95688" w:rsidRPr="00E30350">
        <w:rPr>
          <w:rStyle w:val="Char3"/>
          <w:rFonts w:hint="cs"/>
          <w:rtl/>
        </w:rPr>
        <w:t>فّاراند!.</w:t>
      </w:r>
    </w:p>
    <w:p w:rsidR="00D6166F" w:rsidRPr="00E30350" w:rsidRDefault="00D6166F" w:rsidP="00B95688">
      <w:pPr>
        <w:widowControl w:val="0"/>
        <w:ind w:firstLine="284"/>
        <w:jc w:val="both"/>
        <w:rPr>
          <w:rStyle w:val="Char3"/>
          <w:rtl/>
        </w:rPr>
      </w:pPr>
      <w:r w:rsidRPr="00E30350">
        <w:rPr>
          <w:rStyle w:val="Char4"/>
          <w:rFonts w:hint="cs"/>
          <w:rtl/>
        </w:rPr>
        <w:t>ثان</w:t>
      </w:r>
      <w:r w:rsidR="00A576DC" w:rsidRPr="00E30350">
        <w:rPr>
          <w:rStyle w:val="Char4"/>
          <w:rFonts w:hint="cs"/>
          <w:rtl/>
        </w:rPr>
        <w:t>ی</w:t>
      </w:r>
      <w:r w:rsidRPr="00E30350">
        <w:rPr>
          <w:rStyle w:val="Char4"/>
          <w:rFonts w:hint="cs"/>
          <w:rtl/>
        </w:rPr>
        <w:t xml:space="preserve">اً: </w:t>
      </w:r>
      <w:r w:rsidRPr="00E30350">
        <w:rPr>
          <w:rStyle w:val="Char3"/>
          <w:rFonts w:hint="cs"/>
          <w:rtl/>
        </w:rPr>
        <w:t>اخبار و آثار بس</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از ائمّه اطهار</w:t>
      </w:r>
      <w:r w:rsidR="00B95688" w:rsidRPr="00E30350">
        <w:rPr>
          <w:rStyle w:val="Char3"/>
          <w:rFonts w:hint="cs"/>
          <w:rtl/>
        </w:rPr>
        <w:t xml:space="preserve"> </w:t>
      </w:r>
      <w:r w:rsidR="00B95688" w:rsidRPr="00E30350">
        <w:rPr>
          <w:rFonts w:ascii="Abo-thar" w:hAnsi="Abo-thar" w:cs="CTraditional Arabic" w:hint="cs"/>
          <w:sz w:val="30"/>
          <w:rtl/>
          <w:lang w:bidi="ar-SY"/>
        </w:rPr>
        <w:t>†</w:t>
      </w:r>
      <w:r w:rsidRPr="00E30350">
        <w:rPr>
          <w:rFonts w:ascii="Abo-thar" w:hAnsi="Abo-thar" w:cs="CTraditional Arabic" w:hint="cs"/>
          <w:sz w:val="30"/>
          <w:rtl/>
          <w:lang w:bidi="ar-SY"/>
        </w:rPr>
        <w:t xml:space="preserve"> </w:t>
      </w:r>
      <w:r w:rsidRPr="00E30350">
        <w:rPr>
          <w:rStyle w:val="Char3"/>
          <w:rFonts w:hint="cs"/>
          <w:rtl/>
        </w:rPr>
        <w:t>باق</w:t>
      </w:r>
      <w:r w:rsidR="00A576DC" w:rsidRPr="00E30350">
        <w:rPr>
          <w:rStyle w:val="Char3"/>
          <w:rFonts w:hint="cs"/>
          <w:rtl/>
        </w:rPr>
        <w:t>ی</w:t>
      </w:r>
      <w:r w:rsidRPr="00E30350">
        <w:rPr>
          <w:rStyle w:val="Char3"/>
          <w:rFonts w:hint="cs"/>
          <w:rtl/>
        </w:rPr>
        <w:t xml:space="preserve"> مانده است خود حا</w:t>
      </w:r>
      <w:r w:rsidR="00A576DC" w:rsidRPr="00E30350">
        <w:rPr>
          <w:rStyle w:val="Char3"/>
          <w:rFonts w:hint="cs"/>
          <w:rtl/>
        </w:rPr>
        <w:t>کی</w:t>
      </w:r>
      <w:r w:rsidRPr="00E30350">
        <w:rPr>
          <w:rStyle w:val="Char3"/>
          <w:rFonts w:hint="cs"/>
          <w:rtl/>
        </w:rPr>
        <w:t xml:space="preserve"> است </w:t>
      </w:r>
      <w:r w:rsidR="00A576DC" w:rsidRPr="00E30350">
        <w:rPr>
          <w:rStyle w:val="Char3"/>
          <w:rFonts w:hint="cs"/>
          <w:rtl/>
        </w:rPr>
        <w:t>ک</w:t>
      </w:r>
      <w:r w:rsidRPr="00E30350">
        <w:rPr>
          <w:rStyle w:val="Char3"/>
          <w:rFonts w:hint="cs"/>
          <w:rtl/>
        </w:rPr>
        <w:t>ه خود آن حضرات از چن</w:t>
      </w:r>
      <w:r w:rsidR="00A576DC" w:rsidRPr="00E30350">
        <w:rPr>
          <w:rStyle w:val="Char3"/>
          <w:rFonts w:hint="cs"/>
          <w:rtl/>
        </w:rPr>
        <w:t>ی</w:t>
      </w:r>
      <w:r w:rsidRPr="00E30350">
        <w:rPr>
          <w:rStyle w:val="Char3"/>
          <w:rFonts w:hint="cs"/>
          <w:rtl/>
        </w:rPr>
        <w:t>ن نسبت</w:t>
      </w:r>
      <w:r w:rsidRPr="00E30350">
        <w:rPr>
          <w:rStyle w:val="Char3"/>
          <w:rFonts w:hint="eastAsia"/>
          <w:rtl/>
        </w:rPr>
        <w:t>‌</w:t>
      </w:r>
      <w:r w:rsidRPr="00E30350">
        <w:rPr>
          <w:rStyle w:val="Char3"/>
          <w:rFonts w:hint="cs"/>
          <w:rtl/>
        </w:rPr>
        <w:t>ها ب</w:t>
      </w:r>
      <w:r w:rsidR="00A576DC" w:rsidRPr="00E30350">
        <w:rPr>
          <w:rStyle w:val="Char3"/>
          <w:rFonts w:hint="cs"/>
          <w:rtl/>
        </w:rPr>
        <w:t>ی</w:t>
      </w:r>
      <w:r w:rsidRPr="00E30350">
        <w:rPr>
          <w:rStyle w:val="Char3"/>
          <w:rFonts w:hint="cs"/>
          <w:rtl/>
        </w:rPr>
        <w:t>زار و از گو</w:t>
      </w:r>
      <w:r w:rsidR="00A576DC" w:rsidRPr="00E30350">
        <w:rPr>
          <w:rStyle w:val="Char3"/>
          <w:rFonts w:hint="cs"/>
          <w:rtl/>
        </w:rPr>
        <w:t>ی</w:t>
      </w:r>
      <w:r w:rsidRPr="00E30350">
        <w:rPr>
          <w:rStyle w:val="Char3"/>
          <w:rFonts w:hint="cs"/>
          <w:rtl/>
        </w:rPr>
        <w:t>ندگان آن در آزار بوده‌اند و آنان را لعن و نفر</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 xml:space="preserve">رده‌اند و در دعاها و مناجات اظهار </w:t>
      </w:r>
      <w:r w:rsidR="00A576DC" w:rsidRPr="00E30350">
        <w:rPr>
          <w:rStyle w:val="Char3"/>
          <w:rFonts w:hint="cs"/>
          <w:rtl/>
        </w:rPr>
        <w:t>ک</w:t>
      </w:r>
      <w:r w:rsidRPr="00E30350">
        <w:rPr>
          <w:rStyle w:val="Char3"/>
          <w:rFonts w:hint="cs"/>
          <w:rtl/>
        </w:rPr>
        <w:t>مال بندگ</w:t>
      </w:r>
      <w:r w:rsidR="00A576DC" w:rsidRPr="00E30350">
        <w:rPr>
          <w:rStyle w:val="Char3"/>
          <w:rFonts w:hint="cs"/>
          <w:rtl/>
        </w:rPr>
        <w:t>ی</w:t>
      </w:r>
      <w:r w:rsidRPr="00E30350">
        <w:rPr>
          <w:rStyle w:val="Char3"/>
          <w:rFonts w:hint="cs"/>
          <w:rtl/>
        </w:rPr>
        <w:t xml:space="preserve"> و عجز و تقص</w:t>
      </w:r>
      <w:r w:rsidR="00A576DC" w:rsidRPr="00E30350">
        <w:rPr>
          <w:rStyle w:val="Char3"/>
          <w:rFonts w:hint="cs"/>
          <w:rtl/>
        </w:rPr>
        <w:t>ی</w:t>
      </w:r>
      <w:r w:rsidRPr="00E30350">
        <w:rPr>
          <w:rStyle w:val="Char3"/>
          <w:rFonts w:hint="cs"/>
          <w:rtl/>
        </w:rPr>
        <w:t>ر در مقابل پروردگار م</w:t>
      </w:r>
      <w:r w:rsidR="00A576DC" w:rsidRPr="00E30350">
        <w:rPr>
          <w:rStyle w:val="Char3"/>
          <w:rFonts w:hint="cs"/>
          <w:rtl/>
        </w:rPr>
        <w:t>ی</w:t>
      </w:r>
      <w:r w:rsidRPr="00E30350">
        <w:rPr>
          <w:rStyle w:val="Char3"/>
          <w:rFonts w:hint="cs"/>
          <w:rtl/>
        </w:rPr>
        <w:t>‌نمودند. بنابراین تو با چند حد</w:t>
      </w:r>
      <w:r w:rsidR="00A576DC" w:rsidRPr="00E30350">
        <w:rPr>
          <w:rStyle w:val="Char3"/>
          <w:rFonts w:hint="cs"/>
          <w:rtl/>
        </w:rPr>
        <w:t>ی</w:t>
      </w:r>
      <w:r w:rsidRPr="00E30350">
        <w:rPr>
          <w:rStyle w:val="Char3"/>
          <w:rFonts w:hint="cs"/>
          <w:rtl/>
        </w:rPr>
        <w:t xml:space="preserve">ث چرند! </w:t>
      </w:r>
      <w:r w:rsidR="00A576DC" w:rsidRPr="00E30350">
        <w:rPr>
          <w:rStyle w:val="Char3"/>
          <w:rFonts w:hint="cs"/>
          <w:rtl/>
        </w:rPr>
        <w:t>ک</w:t>
      </w:r>
      <w:r w:rsidRPr="00E30350">
        <w:rPr>
          <w:rStyle w:val="Char3"/>
          <w:rFonts w:hint="cs"/>
          <w:rtl/>
        </w:rPr>
        <w:t>ه از غال</w:t>
      </w:r>
      <w:r w:rsidR="00A576DC" w:rsidRPr="00E30350">
        <w:rPr>
          <w:rStyle w:val="Char3"/>
          <w:rFonts w:hint="cs"/>
          <w:rtl/>
        </w:rPr>
        <w:t>ی</w:t>
      </w:r>
      <w:r w:rsidRPr="00E30350">
        <w:rPr>
          <w:rStyle w:val="Char3"/>
          <w:rFonts w:hint="cs"/>
          <w:rtl/>
        </w:rPr>
        <w:t>ان و دشمنان د</w:t>
      </w:r>
      <w:r w:rsidR="00A576DC" w:rsidRPr="00E30350">
        <w:rPr>
          <w:rStyle w:val="Char3"/>
          <w:rFonts w:hint="cs"/>
          <w:rtl/>
        </w:rPr>
        <w:t>ی</w:t>
      </w:r>
      <w:r w:rsidRPr="00E30350">
        <w:rPr>
          <w:rStyle w:val="Char3"/>
          <w:rFonts w:hint="cs"/>
          <w:rtl/>
        </w:rPr>
        <w:t>ن باق</w:t>
      </w:r>
      <w:r w:rsidR="00A576DC" w:rsidRPr="00E30350">
        <w:rPr>
          <w:rStyle w:val="Char3"/>
          <w:rFonts w:hint="cs"/>
          <w:rtl/>
        </w:rPr>
        <w:t>ی</w:t>
      </w:r>
      <w:r w:rsidRPr="00E30350">
        <w:rPr>
          <w:rStyle w:val="Char3"/>
          <w:rFonts w:hint="cs"/>
          <w:rtl/>
        </w:rPr>
        <w:t xml:space="preserve"> مانده است </w:t>
      </w:r>
      <w:r w:rsidR="00A576DC" w:rsidRPr="00E30350">
        <w:rPr>
          <w:rStyle w:val="Char3"/>
          <w:rFonts w:hint="cs"/>
          <w:rtl/>
        </w:rPr>
        <w:t>ک</w:t>
      </w:r>
      <w:r w:rsidRPr="00E30350">
        <w:rPr>
          <w:rStyle w:val="Char3"/>
          <w:rFonts w:hint="cs"/>
          <w:rtl/>
        </w:rPr>
        <w:t>ه تو نمونه‌ا</w:t>
      </w:r>
      <w:r w:rsidR="00A576DC" w:rsidRPr="00E30350">
        <w:rPr>
          <w:rStyle w:val="Char3"/>
          <w:rFonts w:hint="cs"/>
          <w:rtl/>
        </w:rPr>
        <w:t>ی</w:t>
      </w:r>
      <w:r w:rsidRPr="00E30350">
        <w:rPr>
          <w:rStyle w:val="Char3"/>
          <w:rFonts w:hint="cs"/>
          <w:rtl/>
        </w:rPr>
        <w:t xml:space="preserve"> چند از آن را در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آورده‌ا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با تمام </w:t>
      </w:r>
      <w:r w:rsidR="00A576DC" w:rsidRPr="00E30350">
        <w:rPr>
          <w:rStyle w:val="Char3"/>
          <w:rFonts w:hint="cs"/>
          <w:rtl/>
        </w:rPr>
        <w:t>ک</w:t>
      </w:r>
      <w:r w:rsidRPr="00E30350">
        <w:rPr>
          <w:rStyle w:val="Char3"/>
          <w:rFonts w:hint="cs"/>
          <w:rtl/>
        </w:rPr>
        <w:t>ذب و غُلُوّ آن‌ها باز هم موهم ا</w:t>
      </w:r>
      <w:r w:rsidR="00A576DC" w:rsidRPr="00E30350">
        <w:rPr>
          <w:rStyle w:val="Char3"/>
          <w:rFonts w:hint="cs"/>
          <w:rtl/>
        </w:rPr>
        <w:t>ی</w:t>
      </w:r>
      <w:r w:rsidRPr="00E30350">
        <w:rPr>
          <w:rStyle w:val="Char3"/>
          <w:rFonts w:hint="cs"/>
          <w:rtl/>
        </w:rPr>
        <w:t>ن معن</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ه آنان نائب و جانش</w:t>
      </w:r>
      <w:r w:rsidR="00A576DC" w:rsidRPr="00E30350">
        <w:rPr>
          <w:rStyle w:val="Char3"/>
          <w:rFonts w:hint="cs"/>
          <w:rtl/>
        </w:rPr>
        <w:t>ی</w:t>
      </w:r>
      <w:r w:rsidRPr="00E30350">
        <w:rPr>
          <w:rStyle w:val="Char3"/>
          <w:rFonts w:hint="cs"/>
          <w:rtl/>
        </w:rPr>
        <w:t xml:space="preserve">ن خدا و سرپرست </w:t>
      </w:r>
      <w:r w:rsidR="00A576DC" w:rsidRPr="00E30350">
        <w:rPr>
          <w:rStyle w:val="Char3"/>
          <w:rFonts w:hint="cs"/>
          <w:rtl/>
        </w:rPr>
        <w:t>ک</w:t>
      </w:r>
      <w:r w:rsidRPr="00E30350">
        <w:rPr>
          <w:rStyle w:val="Char3"/>
          <w:rFonts w:hint="cs"/>
          <w:rtl/>
        </w:rPr>
        <w:t>شور او هستند!.</w:t>
      </w:r>
    </w:p>
    <w:p w:rsidR="00D6166F" w:rsidRPr="00E30350" w:rsidRDefault="00D6166F" w:rsidP="003B7B3E">
      <w:pPr>
        <w:widowControl w:val="0"/>
        <w:ind w:firstLine="284"/>
        <w:jc w:val="both"/>
        <w:rPr>
          <w:rStyle w:val="Char3"/>
          <w:rtl/>
        </w:rPr>
      </w:pPr>
      <w:r w:rsidRPr="00E30350">
        <w:rPr>
          <w:rStyle w:val="Char3"/>
          <w:rFonts w:hint="cs"/>
          <w:rtl/>
        </w:rPr>
        <w:t>آ</w:t>
      </w:r>
      <w:r w:rsidR="00A576DC" w:rsidRPr="00E30350">
        <w:rPr>
          <w:rStyle w:val="Char3"/>
          <w:rFonts w:hint="cs"/>
          <w:rtl/>
        </w:rPr>
        <w:t>ی</w:t>
      </w:r>
      <w:r w:rsidRPr="00E30350">
        <w:rPr>
          <w:rStyle w:val="Char3"/>
          <w:rFonts w:hint="cs"/>
          <w:rtl/>
        </w:rPr>
        <w:t>ا م</w:t>
      </w:r>
      <w:r w:rsidR="00A576DC" w:rsidRPr="00E30350">
        <w:rPr>
          <w:rStyle w:val="Char3"/>
          <w:rFonts w:hint="cs"/>
          <w:rtl/>
        </w:rPr>
        <w:t>ی</w:t>
      </w:r>
      <w:r w:rsidRPr="00E30350">
        <w:rPr>
          <w:rStyle w:val="Char3"/>
          <w:rFonts w:hint="cs"/>
          <w:rtl/>
        </w:rPr>
        <w:t>‌خواه</w:t>
      </w:r>
      <w:r w:rsidR="00A576DC" w:rsidRPr="00E30350">
        <w:rPr>
          <w:rStyle w:val="Char3"/>
          <w:rFonts w:hint="cs"/>
          <w:rtl/>
        </w:rPr>
        <w:t>ی</w:t>
      </w:r>
      <w:r w:rsidRPr="00E30350">
        <w:rPr>
          <w:rStyle w:val="Char3"/>
          <w:rFonts w:hint="cs"/>
          <w:rtl/>
        </w:rPr>
        <w:t xml:space="preserve"> بگو</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آن بزرگواران در خلوت در مقابل خدا</w:t>
      </w:r>
      <w:r w:rsidR="00A576DC" w:rsidRPr="00E30350">
        <w:rPr>
          <w:rStyle w:val="Char3"/>
          <w:rFonts w:hint="cs"/>
          <w:rtl/>
        </w:rPr>
        <w:t>ی</w:t>
      </w:r>
      <w:r w:rsidRPr="00E30350">
        <w:rPr>
          <w:rStyle w:val="Char3"/>
          <w:rFonts w:hint="cs"/>
          <w:rtl/>
        </w:rPr>
        <w:t xml:space="preserve"> متعال اظهار عجز و بندگ</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ردند، و در حضور مردم ادّعا</w:t>
      </w:r>
      <w:r w:rsidR="00A576DC" w:rsidRPr="00E30350">
        <w:rPr>
          <w:rStyle w:val="Char3"/>
          <w:rFonts w:hint="cs"/>
          <w:rtl/>
        </w:rPr>
        <w:t>ی</w:t>
      </w:r>
      <w:r w:rsidRPr="00E30350">
        <w:rPr>
          <w:rStyle w:val="Char3"/>
          <w:rFonts w:hint="cs"/>
          <w:rtl/>
        </w:rPr>
        <w:t xml:space="preserve"> خدا</w:t>
      </w:r>
      <w:r w:rsidR="00A576DC" w:rsidRPr="00E30350">
        <w:rPr>
          <w:rStyle w:val="Char3"/>
          <w:rFonts w:hint="cs"/>
          <w:rtl/>
        </w:rPr>
        <w:t>یی</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ردند!!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نَعُوذُ بِالله منافقِ مردم فر</w:t>
      </w:r>
      <w:r w:rsidR="00A576DC" w:rsidRPr="00E30350">
        <w:rPr>
          <w:rStyle w:val="Char3"/>
          <w:rFonts w:hint="cs"/>
          <w:rtl/>
        </w:rPr>
        <w:t>ی</w:t>
      </w:r>
      <w:r w:rsidRPr="00E30350">
        <w:rPr>
          <w:rStyle w:val="Char3"/>
          <w:rFonts w:hint="cs"/>
          <w:rtl/>
        </w:rPr>
        <w:t>ب بوده‌اند!!</w:t>
      </w:r>
      <w:r w:rsidR="00B95688"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 xml:space="preserve">مثلاً مانند فرعون </w:t>
      </w:r>
      <w:r w:rsidR="00A576DC" w:rsidRPr="00E30350">
        <w:rPr>
          <w:rStyle w:val="Char3"/>
          <w:rFonts w:hint="cs"/>
          <w:rtl/>
        </w:rPr>
        <w:t>ک</w:t>
      </w:r>
      <w:r w:rsidRPr="00E30350">
        <w:rPr>
          <w:rStyle w:val="Char3"/>
          <w:rFonts w:hint="cs"/>
          <w:rtl/>
        </w:rPr>
        <w:t>ه در خلوت در مقابل خدا اظهار عبود</w:t>
      </w:r>
      <w:r w:rsidR="00A576DC" w:rsidRPr="00E30350">
        <w:rPr>
          <w:rStyle w:val="Char3"/>
          <w:rFonts w:hint="cs"/>
          <w:rtl/>
        </w:rPr>
        <w:t>ی</w:t>
      </w:r>
      <w:r w:rsidRPr="00E30350">
        <w:rPr>
          <w:rStyle w:val="Char3"/>
          <w:rFonts w:hint="cs"/>
          <w:rtl/>
        </w:rPr>
        <w:t>ت و ناچ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و بندگ</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رد امّا در حضور مردم ادّعا</w:t>
      </w:r>
      <w:r w:rsidR="00A576DC" w:rsidRPr="00E30350">
        <w:rPr>
          <w:rStyle w:val="Char3"/>
          <w:rFonts w:hint="cs"/>
          <w:rtl/>
        </w:rPr>
        <w:t>ی</w:t>
      </w:r>
      <w:r w:rsidRPr="00E30350">
        <w:rPr>
          <w:rStyle w:val="Char3"/>
          <w:rFonts w:hint="cs"/>
          <w:rtl/>
        </w:rPr>
        <w:t xml:space="preserve"> الوه</w:t>
      </w:r>
      <w:r w:rsidR="00A576DC" w:rsidRPr="00E30350">
        <w:rPr>
          <w:rStyle w:val="Char3"/>
          <w:rFonts w:hint="cs"/>
          <w:rtl/>
        </w:rPr>
        <w:t>ی</w:t>
      </w:r>
      <w:r w:rsidRPr="00E30350">
        <w:rPr>
          <w:rStyle w:val="Char3"/>
          <w:rFonts w:hint="cs"/>
          <w:rtl/>
        </w:rPr>
        <w:t>ت م</w:t>
      </w:r>
      <w:r w:rsidR="00A576DC" w:rsidRPr="00E30350">
        <w:rPr>
          <w:rStyle w:val="Char3"/>
          <w:rFonts w:hint="cs"/>
          <w:rtl/>
        </w:rPr>
        <w:t>ی</w:t>
      </w:r>
      <w:r w:rsidRPr="00E30350">
        <w:rPr>
          <w:rStyle w:val="Char3"/>
          <w:rFonts w:hint="cs"/>
          <w:rtl/>
        </w:rPr>
        <w:t>‌نمود! بر خلاف موس</w:t>
      </w:r>
      <w:r w:rsidR="00A576DC" w:rsidRPr="00E30350">
        <w:rPr>
          <w:rStyle w:val="Char3"/>
          <w:rFonts w:hint="cs"/>
          <w:rtl/>
        </w:rPr>
        <w:t>ی</w:t>
      </w:r>
      <w:r w:rsidRPr="00E30350">
        <w:rPr>
          <w:rStyle w:val="Char3"/>
          <w:rFonts w:hint="cs"/>
          <w:rtl/>
        </w:rPr>
        <w:t xml:space="preserve"> </w:t>
      </w:r>
      <w:r w:rsidRPr="00E30350">
        <w:rPr>
          <w:rFonts w:ascii="Abo-thar" w:hAnsi="Abo-thar" w:cs="CTraditional Arabic" w:hint="cs"/>
          <w:sz w:val="30"/>
          <w:rtl/>
          <w:lang w:bidi="ar-SY"/>
        </w:rPr>
        <w:t>÷</w:t>
      </w:r>
      <w:r w:rsidRPr="00E30350">
        <w:rPr>
          <w:rStyle w:val="Char3"/>
          <w:rFonts w:hint="cs"/>
          <w:rtl/>
        </w:rPr>
        <w:t xml:space="preserve"> </w:t>
      </w:r>
      <w:r w:rsidR="00A576DC" w:rsidRPr="00E30350">
        <w:rPr>
          <w:rStyle w:val="Char3"/>
          <w:rFonts w:hint="cs"/>
          <w:rtl/>
        </w:rPr>
        <w:t>ک</w:t>
      </w:r>
      <w:r w:rsidRPr="00E30350">
        <w:rPr>
          <w:rStyle w:val="Char3"/>
          <w:rFonts w:hint="cs"/>
          <w:rtl/>
        </w:rPr>
        <w:t>ه در خلوت و جلوت بنده بود، چنان‌</w:t>
      </w:r>
      <w:r w:rsidR="00A576DC" w:rsidRPr="00E30350">
        <w:rPr>
          <w:rStyle w:val="Char3"/>
          <w:rFonts w:hint="cs"/>
          <w:rtl/>
        </w:rPr>
        <w:t>ک</w:t>
      </w:r>
      <w:r w:rsidRPr="00E30350">
        <w:rPr>
          <w:rStyle w:val="Char3"/>
          <w:rFonts w:hint="cs"/>
          <w:rtl/>
        </w:rPr>
        <w:t>ه مولو</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425"/>
        <w:gridCol w:w="3119"/>
      </w:tblGrid>
      <w:tr w:rsidR="00B95688" w:rsidRPr="00E30350" w:rsidTr="00B95688">
        <w:tc>
          <w:tcPr>
            <w:tcW w:w="3544" w:type="dxa"/>
          </w:tcPr>
          <w:p w:rsidR="00B95688" w:rsidRPr="00E30350" w:rsidRDefault="00B95688" w:rsidP="004531F4">
            <w:pPr>
              <w:pStyle w:val="a6"/>
              <w:ind w:firstLine="0"/>
              <w:jc w:val="lowKashida"/>
              <w:rPr>
                <w:rStyle w:val="Char3"/>
                <w:sz w:val="2"/>
                <w:szCs w:val="2"/>
                <w:rtl/>
                <w:lang w:bidi="ar-SA"/>
              </w:rPr>
            </w:pPr>
            <w:r w:rsidRPr="00E30350">
              <w:rPr>
                <w:rFonts w:hint="cs"/>
                <w:rtl/>
              </w:rPr>
              <w:t>روز موسی پیش حق گریان شده</w:t>
            </w:r>
            <w:r w:rsidRPr="00E30350">
              <w:rPr>
                <w:rStyle w:val="Char3"/>
                <w:rtl/>
                <w:lang w:bidi="ar-SA"/>
              </w:rPr>
              <w:br/>
            </w:r>
            <w:r w:rsidRPr="00E30350">
              <w:rPr>
                <w:rStyle w:val="Char3"/>
                <w:rFonts w:hint="cs"/>
                <w:sz w:val="2"/>
                <w:szCs w:val="2"/>
                <w:rtl/>
                <w:lang w:bidi="ar-SA"/>
              </w:rPr>
              <w:t>ج</w:t>
            </w:r>
          </w:p>
        </w:tc>
        <w:tc>
          <w:tcPr>
            <w:tcW w:w="425" w:type="dxa"/>
          </w:tcPr>
          <w:p w:rsidR="00B95688" w:rsidRPr="00E30350" w:rsidRDefault="00B95688" w:rsidP="004531F4">
            <w:pPr>
              <w:pStyle w:val="a6"/>
              <w:jc w:val="lowKashida"/>
              <w:rPr>
                <w:rStyle w:val="Char3"/>
                <w:rtl/>
              </w:rPr>
            </w:pPr>
          </w:p>
        </w:tc>
        <w:tc>
          <w:tcPr>
            <w:tcW w:w="3119" w:type="dxa"/>
          </w:tcPr>
          <w:p w:rsidR="00B95688" w:rsidRPr="00E30350" w:rsidRDefault="00B95688" w:rsidP="004531F4">
            <w:pPr>
              <w:pStyle w:val="a6"/>
              <w:ind w:firstLine="0"/>
              <w:jc w:val="lowKashida"/>
              <w:rPr>
                <w:rStyle w:val="Char3"/>
                <w:sz w:val="2"/>
                <w:szCs w:val="2"/>
                <w:rtl/>
                <w:lang w:bidi="ar-SA"/>
              </w:rPr>
            </w:pPr>
            <w:r w:rsidRPr="00E30350">
              <w:rPr>
                <w:rFonts w:hint="cs"/>
                <w:rtl/>
              </w:rPr>
              <w:t>نیمه شب فرعون هم نالان شده</w:t>
            </w:r>
            <w:r w:rsidRPr="00E30350">
              <w:rPr>
                <w:rStyle w:val="Char3"/>
                <w:rtl/>
                <w:lang w:bidi="ar-SA"/>
              </w:rPr>
              <w:br/>
            </w:r>
          </w:p>
        </w:tc>
      </w:tr>
      <w:tr w:rsidR="00B95688" w:rsidRPr="00E30350" w:rsidTr="00B95688">
        <w:tc>
          <w:tcPr>
            <w:tcW w:w="3544" w:type="dxa"/>
          </w:tcPr>
          <w:p w:rsidR="00B95688" w:rsidRPr="00E30350" w:rsidRDefault="00B95688" w:rsidP="004531F4">
            <w:pPr>
              <w:pStyle w:val="a6"/>
              <w:ind w:firstLine="0"/>
              <w:jc w:val="lowKashida"/>
              <w:rPr>
                <w:sz w:val="2"/>
                <w:szCs w:val="2"/>
                <w:rtl/>
              </w:rPr>
            </w:pPr>
            <w:r w:rsidRPr="00E30350">
              <w:rPr>
                <w:rFonts w:hint="cs"/>
                <w:rtl/>
              </w:rPr>
              <w:t>کاین چه غُلّ</w:t>
            </w:r>
            <w:r w:rsidRPr="00E30350">
              <w:rPr>
                <w:rFonts w:hint="eastAsia"/>
                <w:rtl/>
              </w:rPr>
              <w:t>‌</w:t>
            </w:r>
            <w:r w:rsidRPr="00E30350">
              <w:rPr>
                <w:rFonts w:hint="cs"/>
                <w:rtl/>
              </w:rPr>
              <w:t>است ای خدا در گردنم</w:t>
            </w:r>
            <w:r w:rsidRPr="00E30350">
              <w:rPr>
                <w:rtl/>
              </w:rPr>
              <w:br/>
            </w:r>
          </w:p>
        </w:tc>
        <w:tc>
          <w:tcPr>
            <w:tcW w:w="425" w:type="dxa"/>
          </w:tcPr>
          <w:p w:rsidR="00B95688" w:rsidRPr="00E30350" w:rsidRDefault="00B95688" w:rsidP="004531F4">
            <w:pPr>
              <w:pStyle w:val="a6"/>
              <w:jc w:val="lowKashida"/>
              <w:rPr>
                <w:rStyle w:val="Char3"/>
                <w:rtl/>
              </w:rPr>
            </w:pPr>
          </w:p>
        </w:tc>
        <w:tc>
          <w:tcPr>
            <w:tcW w:w="3119" w:type="dxa"/>
          </w:tcPr>
          <w:p w:rsidR="00B95688" w:rsidRPr="00E30350" w:rsidRDefault="00B95688" w:rsidP="004531F4">
            <w:pPr>
              <w:pStyle w:val="a6"/>
              <w:ind w:firstLine="0"/>
              <w:jc w:val="lowKashida"/>
              <w:rPr>
                <w:sz w:val="2"/>
                <w:szCs w:val="2"/>
                <w:rtl/>
              </w:rPr>
            </w:pPr>
            <w:r w:rsidRPr="00E30350">
              <w:rPr>
                <w:rFonts w:hint="cs"/>
                <w:rtl/>
              </w:rPr>
              <w:t>گرنه غُلّ باشد که گوید! من منم!</w:t>
            </w:r>
            <w:r w:rsidRPr="00E30350">
              <w:rPr>
                <w:rtl/>
              </w:rPr>
              <w:br/>
            </w:r>
          </w:p>
        </w:tc>
      </w:tr>
    </w:tbl>
    <w:p w:rsidR="00AE464F" w:rsidRPr="00E30350" w:rsidRDefault="00D6166F" w:rsidP="003B7B3E">
      <w:pPr>
        <w:widowControl w:val="0"/>
        <w:ind w:firstLine="284"/>
        <w:jc w:val="both"/>
        <w:rPr>
          <w:rStyle w:val="Char3"/>
          <w:rtl/>
        </w:rPr>
      </w:pPr>
      <w:r w:rsidRPr="00E30350">
        <w:rPr>
          <w:rStyle w:val="Char3"/>
          <w:rFonts w:hint="cs"/>
          <w:rtl/>
        </w:rPr>
        <w:t>وا</w:t>
      </w:r>
      <w:r w:rsidR="00A576DC" w:rsidRPr="00E30350">
        <w:rPr>
          <w:rStyle w:val="Char3"/>
          <w:rFonts w:hint="cs"/>
          <w:rtl/>
        </w:rPr>
        <w:t>ی</w:t>
      </w:r>
      <w:r w:rsidRPr="00E30350">
        <w:rPr>
          <w:rStyle w:val="Char3"/>
          <w:rFonts w:hint="cs"/>
          <w:rtl/>
        </w:rPr>
        <w:t xml:space="preserve"> از ا</w:t>
      </w:r>
      <w:r w:rsidR="00A576DC" w:rsidRPr="00E30350">
        <w:rPr>
          <w:rStyle w:val="Char3"/>
          <w:rFonts w:hint="cs"/>
          <w:rtl/>
        </w:rPr>
        <w:t>ی</w:t>
      </w:r>
      <w:r w:rsidRPr="00E30350">
        <w:rPr>
          <w:rStyle w:val="Char3"/>
          <w:rFonts w:hint="cs"/>
          <w:rtl/>
        </w:rPr>
        <w:t xml:space="preserve">ن تهمت </w:t>
      </w:r>
      <w:r w:rsidR="00A576DC" w:rsidRPr="00E30350">
        <w:rPr>
          <w:rStyle w:val="Char3"/>
          <w:rFonts w:hint="cs"/>
          <w:rtl/>
        </w:rPr>
        <w:t>ک</w:t>
      </w:r>
      <w:r w:rsidRPr="00E30350">
        <w:rPr>
          <w:rStyle w:val="Char3"/>
          <w:rFonts w:hint="cs"/>
          <w:rtl/>
        </w:rPr>
        <w:t xml:space="preserve">ه هرگز ائمّه </w:t>
      </w:r>
      <w:r w:rsidRPr="00E30350">
        <w:rPr>
          <w:rFonts w:ascii="Abo-thar" w:hAnsi="Abo-thar" w:cs="CTraditional Arabic" w:hint="cs"/>
          <w:sz w:val="30"/>
          <w:rtl/>
          <w:lang w:bidi="ar-SY"/>
        </w:rPr>
        <w:t xml:space="preserve">‡ </w:t>
      </w:r>
      <w:r w:rsidRPr="00E30350">
        <w:rPr>
          <w:rStyle w:val="Char3"/>
          <w:rFonts w:hint="cs"/>
          <w:rtl/>
        </w:rPr>
        <w:t>چن</w:t>
      </w:r>
      <w:r w:rsidR="00A576DC" w:rsidRPr="00E30350">
        <w:rPr>
          <w:rStyle w:val="Char3"/>
          <w:rFonts w:hint="cs"/>
          <w:rtl/>
        </w:rPr>
        <w:t>ی</w:t>
      </w:r>
      <w:r w:rsidRPr="00E30350">
        <w:rPr>
          <w:rStyle w:val="Char3"/>
          <w:rFonts w:hint="cs"/>
          <w:rtl/>
        </w:rPr>
        <w:t xml:space="preserve">ن نبودند. </w:t>
      </w:r>
    </w:p>
    <w:p w:rsidR="00D6166F" w:rsidRPr="00E30350" w:rsidRDefault="00D6166F" w:rsidP="003B7B3E">
      <w:pPr>
        <w:widowControl w:val="0"/>
        <w:ind w:firstLine="284"/>
        <w:jc w:val="both"/>
        <w:rPr>
          <w:rStyle w:val="Char3"/>
          <w:b/>
          <w:bCs/>
          <w:rtl/>
        </w:rPr>
      </w:pPr>
      <w:r w:rsidRPr="00E30350">
        <w:rPr>
          <w:rStyle w:val="Char3"/>
          <w:rFonts w:hint="cs"/>
          <w:b/>
          <w:bCs/>
          <w:rtl/>
        </w:rPr>
        <w:t>حال بب</w:t>
      </w:r>
      <w:r w:rsidR="00A576DC" w:rsidRPr="00E30350">
        <w:rPr>
          <w:rStyle w:val="Char3"/>
          <w:rFonts w:hint="cs"/>
          <w:b/>
          <w:bCs/>
          <w:rtl/>
        </w:rPr>
        <w:t>ی</w:t>
      </w:r>
      <w:r w:rsidRPr="00E30350">
        <w:rPr>
          <w:rStyle w:val="Char3"/>
          <w:rFonts w:hint="cs"/>
          <w:b/>
          <w:bCs/>
          <w:rtl/>
        </w:rPr>
        <w:t>ن</w:t>
      </w:r>
      <w:r w:rsidR="00A576DC" w:rsidRPr="00E30350">
        <w:rPr>
          <w:rStyle w:val="Char3"/>
          <w:rFonts w:hint="cs"/>
          <w:b/>
          <w:bCs/>
          <w:rtl/>
        </w:rPr>
        <w:t>ی</w:t>
      </w:r>
      <w:r w:rsidRPr="00E30350">
        <w:rPr>
          <w:rStyle w:val="Char3"/>
          <w:rFonts w:hint="cs"/>
          <w:b/>
          <w:bCs/>
          <w:rtl/>
        </w:rPr>
        <w:t>م دلا</w:t>
      </w:r>
      <w:r w:rsidR="00A576DC" w:rsidRPr="00E30350">
        <w:rPr>
          <w:rStyle w:val="Char3"/>
          <w:rFonts w:hint="cs"/>
          <w:b/>
          <w:bCs/>
          <w:rtl/>
        </w:rPr>
        <w:t>ی</w:t>
      </w:r>
      <w:r w:rsidRPr="00E30350">
        <w:rPr>
          <w:rStyle w:val="Char3"/>
          <w:rFonts w:hint="cs"/>
          <w:b/>
          <w:bCs/>
          <w:rtl/>
        </w:rPr>
        <w:t xml:space="preserve">لی </w:t>
      </w:r>
      <w:r w:rsidR="00A576DC" w:rsidRPr="00E30350">
        <w:rPr>
          <w:rStyle w:val="Char3"/>
          <w:rFonts w:hint="cs"/>
          <w:b/>
          <w:bCs/>
          <w:rtl/>
        </w:rPr>
        <w:t>ک</w:t>
      </w:r>
      <w:r w:rsidRPr="00E30350">
        <w:rPr>
          <w:rStyle w:val="Char3"/>
          <w:rFonts w:hint="cs"/>
          <w:b/>
          <w:bCs/>
          <w:rtl/>
        </w:rPr>
        <w:t>ه در حلّ ا</w:t>
      </w:r>
      <w:r w:rsidR="00A576DC" w:rsidRPr="00E30350">
        <w:rPr>
          <w:rStyle w:val="Char3"/>
          <w:rFonts w:hint="cs"/>
          <w:b/>
          <w:bCs/>
          <w:rtl/>
        </w:rPr>
        <w:t>ی</w:t>
      </w:r>
      <w:r w:rsidRPr="00E30350">
        <w:rPr>
          <w:rStyle w:val="Char3"/>
          <w:rFonts w:hint="cs"/>
          <w:b/>
          <w:bCs/>
          <w:rtl/>
        </w:rPr>
        <w:t>ن اش</w:t>
      </w:r>
      <w:r w:rsidR="00A576DC" w:rsidRPr="00E30350">
        <w:rPr>
          <w:rStyle w:val="Char3"/>
          <w:rFonts w:hint="cs"/>
          <w:b/>
          <w:bCs/>
          <w:rtl/>
        </w:rPr>
        <w:t>ک</w:t>
      </w:r>
      <w:r w:rsidRPr="00E30350">
        <w:rPr>
          <w:rStyle w:val="Char3"/>
          <w:rFonts w:hint="cs"/>
          <w:b/>
          <w:bCs/>
          <w:rtl/>
        </w:rPr>
        <w:t xml:space="preserve">ال </w:t>
      </w:r>
      <w:r w:rsidR="00A576DC" w:rsidRPr="00E30350">
        <w:rPr>
          <w:rStyle w:val="Char3"/>
          <w:rFonts w:hint="cs"/>
          <w:b/>
          <w:bCs/>
          <w:rtl/>
        </w:rPr>
        <w:t>ک</w:t>
      </w:r>
      <w:r w:rsidRPr="00E30350">
        <w:rPr>
          <w:rStyle w:val="Char3"/>
          <w:rFonts w:hint="cs"/>
          <w:b/>
          <w:bCs/>
          <w:rtl/>
        </w:rPr>
        <w:t xml:space="preserve">ه خود </w:t>
      </w:r>
      <w:r w:rsidR="00A576DC" w:rsidRPr="00E30350">
        <w:rPr>
          <w:rStyle w:val="Char3"/>
          <w:rFonts w:hint="cs"/>
          <w:b/>
          <w:bCs/>
          <w:rtl/>
        </w:rPr>
        <w:t>ک</w:t>
      </w:r>
      <w:r w:rsidRPr="00E30350">
        <w:rPr>
          <w:rStyle w:val="Char3"/>
          <w:rFonts w:hint="cs"/>
          <w:b/>
          <w:bCs/>
          <w:rtl/>
        </w:rPr>
        <w:t>رده‌ا</w:t>
      </w:r>
      <w:r w:rsidR="00A576DC" w:rsidRPr="00E30350">
        <w:rPr>
          <w:rStyle w:val="Char3"/>
          <w:rFonts w:hint="cs"/>
          <w:b/>
          <w:bCs/>
          <w:rtl/>
        </w:rPr>
        <w:t>ی</w:t>
      </w:r>
      <w:r w:rsidRPr="00E30350">
        <w:rPr>
          <w:rStyle w:val="Char3"/>
          <w:rFonts w:hint="cs"/>
          <w:b/>
          <w:bCs/>
          <w:rtl/>
        </w:rPr>
        <w:t xml:space="preserve"> چ</w:t>
      </w:r>
      <w:r w:rsidR="00A576DC" w:rsidRPr="00E30350">
        <w:rPr>
          <w:rStyle w:val="Char3"/>
          <w:rFonts w:hint="cs"/>
          <w:b/>
          <w:bCs/>
          <w:rtl/>
        </w:rPr>
        <w:t>ی</w:t>
      </w:r>
      <w:r w:rsidRPr="00E30350">
        <w:rPr>
          <w:rStyle w:val="Char3"/>
          <w:rFonts w:hint="cs"/>
          <w:b/>
          <w:bCs/>
          <w:rtl/>
        </w:rPr>
        <w:t>ست؟</w:t>
      </w:r>
    </w:p>
    <w:p w:rsidR="00D6166F" w:rsidRPr="00E30350" w:rsidRDefault="00D6166F" w:rsidP="003B7B3E">
      <w:pPr>
        <w:widowControl w:val="0"/>
        <w:ind w:firstLine="284"/>
        <w:jc w:val="both"/>
        <w:rPr>
          <w:rStyle w:val="Char3"/>
          <w:rtl/>
        </w:rPr>
      </w:pPr>
      <w:r w:rsidRPr="00E30350">
        <w:rPr>
          <w:rStyle w:val="Char3"/>
          <w:rFonts w:hint="cs"/>
          <w:rtl/>
        </w:rPr>
        <w:t>آ</w:t>
      </w:r>
      <w:r w:rsidR="00A576DC" w:rsidRPr="00E30350">
        <w:rPr>
          <w:rStyle w:val="Char3"/>
          <w:rFonts w:hint="cs"/>
          <w:rtl/>
        </w:rPr>
        <w:t>ی</w:t>
      </w:r>
      <w:r w:rsidRPr="00E30350">
        <w:rPr>
          <w:rStyle w:val="Char3"/>
          <w:rFonts w:hint="cs"/>
          <w:rtl/>
        </w:rPr>
        <w:t>ت الله العظم</w:t>
      </w:r>
      <w:r w:rsidR="00A576DC" w:rsidRPr="00E30350">
        <w:rPr>
          <w:rStyle w:val="Char3"/>
          <w:rFonts w:hint="cs"/>
          <w:rtl/>
        </w:rPr>
        <w:t>ی</w:t>
      </w:r>
      <w:r w:rsidRPr="00E30350">
        <w:rPr>
          <w:rStyle w:val="Char3"/>
          <w:rFonts w:hint="cs"/>
          <w:rtl/>
        </w:rPr>
        <w:t xml:space="preserve"> در ا</w:t>
      </w:r>
      <w:r w:rsidR="00A576DC" w:rsidRPr="00E30350">
        <w:rPr>
          <w:rStyle w:val="Char3"/>
          <w:rFonts w:hint="cs"/>
          <w:rtl/>
        </w:rPr>
        <w:t>ی</w:t>
      </w:r>
      <w:r w:rsidRPr="00E30350">
        <w:rPr>
          <w:rStyle w:val="Char3"/>
          <w:rFonts w:hint="cs"/>
          <w:rtl/>
        </w:rPr>
        <w:t xml:space="preserve">ن موضوع </w:t>
      </w:r>
      <w:r w:rsidR="00A576DC" w:rsidRPr="00E30350">
        <w:rPr>
          <w:rStyle w:val="Char3"/>
          <w:rFonts w:hint="cs"/>
          <w:rtl/>
        </w:rPr>
        <w:t>ک</w:t>
      </w:r>
      <w:r w:rsidRPr="00E30350">
        <w:rPr>
          <w:rStyle w:val="Char3"/>
          <w:rFonts w:hint="cs"/>
          <w:rtl/>
        </w:rPr>
        <w:t>ه امام عالم و مح</w:t>
      </w:r>
      <w:r w:rsidR="00A576DC" w:rsidRPr="00E30350">
        <w:rPr>
          <w:rStyle w:val="Char3"/>
          <w:rFonts w:hint="cs"/>
          <w:rtl/>
        </w:rPr>
        <w:t>ی</w:t>
      </w:r>
      <w:r w:rsidRPr="00E30350">
        <w:rPr>
          <w:rStyle w:val="Char3"/>
          <w:rFonts w:hint="cs"/>
          <w:rtl/>
        </w:rPr>
        <w:t xml:space="preserve">ط به تمام جهات و جوانب عالم است، نوشته است: </w:t>
      </w:r>
      <w:r w:rsidRPr="00E30350">
        <w:rPr>
          <w:rStyle w:val="Char3"/>
          <w:rFonts w:hint="eastAsia"/>
          <w:rtl/>
        </w:rPr>
        <w:t>«</w:t>
      </w:r>
      <w:r w:rsidRPr="00E30350">
        <w:rPr>
          <w:rStyle w:val="Char3"/>
          <w:rFonts w:hint="cs"/>
          <w:rtl/>
        </w:rPr>
        <w:t>با</w:t>
      </w:r>
      <w:r w:rsidR="00A576DC" w:rsidRPr="00E30350">
        <w:rPr>
          <w:rStyle w:val="Char3"/>
          <w:rFonts w:hint="cs"/>
          <w:rtl/>
        </w:rPr>
        <w:t>ی</w:t>
      </w:r>
      <w:r w:rsidRPr="00E30350">
        <w:rPr>
          <w:rStyle w:val="Char3"/>
          <w:rFonts w:hint="cs"/>
          <w:rtl/>
        </w:rPr>
        <w:t xml:space="preserve">د دانست </w:t>
      </w:r>
      <w:r w:rsidR="00A576DC" w:rsidRPr="00E30350">
        <w:rPr>
          <w:rStyle w:val="Char3"/>
          <w:rFonts w:hint="cs"/>
          <w:rtl/>
        </w:rPr>
        <w:t>ک</w:t>
      </w:r>
      <w:r w:rsidRPr="00E30350">
        <w:rPr>
          <w:rStyle w:val="Char3"/>
          <w:rFonts w:hint="cs"/>
          <w:rtl/>
        </w:rPr>
        <w:t>ه علم اول</w:t>
      </w:r>
      <w:r w:rsidR="00A576DC" w:rsidRPr="00E30350">
        <w:rPr>
          <w:rStyle w:val="Char3"/>
          <w:rFonts w:hint="cs"/>
          <w:rtl/>
        </w:rPr>
        <w:t>ی</w:t>
      </w:r>
      <w:r w:rsidRPr="00E30350">
        <w:rPr>
          <w:rStyle w:val="Char3"/>
          <w:rFonts w:hint="cs"/>
          <w:rtl/>
        </w:rPr>
        <w:t>ا</w:t>
      </w:r>
      <w:r w:rsidR="00A576DC" w:rsidRPr="00E30350">
        <w:rPr>
          <w:rStyle w:val="Char3"/>
          <w:rFonts w:hint="cs"/>
          <w:rtl/>
        </w:rPr>
        <w:t>ی</w:t>
      </w:r>
      <w:r w:rsidRPr="00E30350">
        <w:rPr>
          <w:rStyle w:val="Char3"/>
          <w:rFonts w:hint="cs"/>
          <w:rtl/>
        </w:rPr>
        <w:t xml:space="preserve"> خدا اراد</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اگر اراده </w:t>
      </w:r>
      <w:r w:rsidR="00A576DC" w:rsidRPr="00E30350">
        <w:rPr>
          <w:rStyle w:val="Char3"/>
          <w:rFonts w:hint="cs"/>
          <w:rtl/>
        </w:rPr>
        <w:t>ک</w:t>
      </w:r>
      <w:r w:rsidRPr="00E30350">
        <w:rPr>
          <w:rStyle w:val="Char3"/>
          <w:rFonts w:hint="cs"/>
          <w:rtl/>
        </w:rPr>
        <w:t xml:space="preserve">نند </w:t>
      </w:r>
      <w:r w:rsidR="00A576DC" w:rsidRPr="00E30350">
        <w:rPr>
          <w:rStyle w:val="Char3"/>
          <w:rFonts w:hint="cs"/>
          <w:rtl/>
        </w:rPr>
        <w:t>ک</w:t>
      </w:r>
      <w:r w:rsidRPr="00E30350">
        <w:rPr>
          <w:rStyle w:val="Char3"/>
          <w:rFonts w:hint="cs"/>
          <w:rtl/>
        </w:rPr>
        <w:t>ه بدانند م</w:t>
      </w:r>
      <w:r w:rsidR="00A576DC" w:rsidRPr="00E30350">
        <w:rPr>
          <w:rStyle w:val="Char3"/>
          <w:rFonts w:hint="cs"/>
          <w:rtl/>
        </w:rPr>
        <w:t>ی</w:t>
      </w:r>
      <w:r w:rsidRPr="00E30350">
        <w:rPr>
          <w:rStyle w:val="Char3"/>
          <w:rFonts w:hint="cs"/>
          <w:rtl/>
        </w:rPr>
        <w:t>‌دانند ول</w:t>
      </w:r>
      <w:r w:rsidR="00A576DC" w:rsidRPr="00E30350">
        <w:rPr>
          <w:rStyle w:val="Char3"/>
          <w:rFonts w:hint="cs"/>
          <w:rtl/>
        </w:rPr>
        <w:t>ی</w:t>
      </w:r>
      <w:r w:rsidRPr="00E30350">
        <w:rPr>
          <w:rStyle w:val="Char3"/>
          <w:rFonts w:hint="cs"/>
          <w:rtl/>
        </w:rPr>
        <w:t xml:space="preserve"> اگر اراده ن</w:t>
      </w:r>
      <w:r w:rsidR="00A576DC" w:rsidRPr="00E30350">
        <w:rPr>
          <w:rStyle w:val="Char3"/>
          <w:rFonts w:hint="cs"/>
          <w:rtl/>
        </w:rPr>
        <w:t>ک</w:t>
      </w:r>
      <w:r w:rsidRPr="00E30350">
        <w:rPr>
          <w:rStyle w:val="Char3"/>
          <w:rFonts w:hint="cs"/>
          <w:rtl/>
        </w:rPr>
        <w:t>نند و نخواهند عالم موضوع</w:t>
      </w:r>
      <w:r w:rsidR="00A576DC" w:rsidRPr="00E30350">
        <w:rPr>
          <w:rStyle w:val="Char3"/>
          <w:rFonts w:hint="cs"/>
          <w:rtl/>
        </w:rPr>
        <w:t>ی</w:t>
      </w:r>
      <w:r w:rsidRPr="00E30350">
        <w:rPr>
          <w:rStyle w:val="Char3"/>
          <w:rFonts w:hint="cs"/>
          <w:rtl/>
        </w:rPr>
        <w:t xml:space="preserve"> شوند نم</w:t>
      </w:r>
      <w:r w:rsidR="00A576DC" w:rsidRPr="00E30350">
        <w:rPr>
          <w:rStyle w:val="Char3"/>
          <w:rFonts w:hint="cs"/>
          <w:rtl/>
        </w:rPr>
        <w:t>ی</w:t>
      </w:r>
      <w:r w:rsidRPr="00E30350">
        <w:rPr>
          <w:rStyle w:val="Char3"/>
          <w:rFonts w:hint="cs"/>
          <w:rtl/>
        </w:rPr>
        <w:t>‌دانند!</w:t>
      </w:r>
      <w:r w:rsidRPr="00E30350">
        <w:rPr>
          <w:rStyle w:val="Char3"/>
          <w:rFonts w:hint="eastAsia"/>
          <w:rtl/>
        </w:rPr>
        <w:t>»</w:t>
      </w:r>
      <w:r w:rsidRPr="00E30350">
        <w:rPr>
          <w:rStyle w:val="Char3"/>
          <w:rFonts w:hint="cs"/>
          <w:rtl/>
        </w:rPr>
        <w:t>.</w:t>
      </w:r>
    </w:p>
    <w:p w:rsidR="00D6166F" w:rsidRPr="00E30350" w:rsidRDefault="00D6166F" w:rsidP="000541C5">
      <w:pPr>
        <w:widowControl w:val="0"/>
        <w:ind w:firstLine="284"/>
        <w:jc w:val="both"/>
        <w:rPr>
          <w:rStyle w:val="Char3"/>
          <w:rtl/>
        </w:rPr>
      </w:pPr>
      <w:r w:rsidRPr="00E30350">
        <w:rPr>
          <w:rStyle w:val="Char3"/>
          <w:rFonts w:hint="cs"/>
          <w:rtl/>
        </w:rPr>
        <w:t>حالا چرا و به چه دل</w:t>
      </w:r>
      <w:r w:rsidR="00A576DC" w:rsidRPr="00E30350">
        <w:rPr>
          <w:rStyle w:val="Char3"/>
          <w:rFonts w:hint="cs"/>
          <w:rtl/>
        </w:rPr>
        <w:t>ی</w:t>
      </w:r>
      <w:r w:rsidRPr="00E30350">
        <w:rPr>
          <w:rStyle w:val="Char3"/>
          <w:rFonts w:hint="cs"/>
          <w:rtl/>
        </w:rPr>
        <w:t>ل علم</w:t>
      </w:r>
      <w:r w:rsidRPr="00E30350">
        <w:rPr>
          <w:rStyle w:val="Char3"/>
          <w:rFonts w:hint="eastAsia"/>
          <w:rtl/>
        </w:rPr>
        <w:t>‌</w:t>
      </w:r>
      <w:r w:rsidRPr="00E30350">
        <w:rPr>
          <w:rStyle w:val="Char3"/>
          <w:rFonts w:hint="cs"/>
          <w:rtl/>
        </w:rPr>
        <w:t>شان اراد</w:t>
      </w:r>
      <w:r w:rsidR="00A576DC" w:rsidRPr="00E30350">
        <w:rPr>
          <w:rStyle w:val="Char3"/>
          <w:rFonts w:hint="cs"/>
          <w:rtl/>
        </w:rPr>
        <w:t>ی</w:t>
      </w:r>
      <w:r w:rsidRPr="00E30350">
        <w:rPr>
          <w:rStyle w:val="Char3"/>
          <w:rFonts w:hint="cs"/>
          <w:rtl/>
        </w:rPr>
        <w:t xml:space="preserve"> است؟ البتّه: </w:t>
      </w:r>
      <w:r w:rsidRPr="00E30350">
        <w:rPr>
          <w:rStyle w:val="Char3"/>
          <w:rFonts w:hint="eastAsia"/>
          <w:rtl/>
        </w:rPr>
        <w:t>«</w:t>
      </w:r>
      <w:r w:rsidRPr="00E30350">
        <w:rPr>
          <w:rStyle w:val="Char3"/>
          <w:rFonts w:hint="cs"/>
          <w:rtl/>
        </w:rPr>
        <w:t>المعن</w:t>
      </w:r>
      <w:r w:rsidR="00A576DC" w:rsidRPr="00E30350">
        <w:rPr>
          <w:rStyle w:val="Char3"/>
          <w:rFonts w:hint="cs"/>
          <w:rtl/>
        </w:rPr>
        <w:t>ی</w:t>
      </w:r>
      <w:r w:rsidRPr="00E30350">
        <w:rPr>
          <w:rStyle w:val="Char3"/>
          <w:rFonts w:hint="cs"/>
          <w:rtl/>
        </w:rPr>
        <w:t xml:space="preserve"> ف</w:t>
      </w:r>
      <w:r w:rsidR="00A576DC" w:rsidRPr="00E30350">
        <w:rPr>
          <w:rStyle w:val="Char3"/>
          <w:rFonts w:hint="cs"/>
          <w:rtl/>
        </w:rPr>
        <w:t>ی</w:t>
      </w:r>
      <w:r w:rsidRPr="00E30350">
        <w:rPr>
          <w:rStyle w:val="Char3"/>
          <w:rFonts w:hint="cs"/>
          <w:rtl/>
        </w:rPr>
        <w:t xml:space="preserve"> بطن الشاعر</w:t>
      </w:r>
      <w:r w:rsidRPr="00E30350">
        <w:rPr>
          <w:rStyle w:val="Char3"/>
          <w:rFonts w:hint="eastAsia"/>
          <w:rtl/>
        </w:rPr>
        <w:t>»</w:t>
      </w:r>
      <w:r w:rsidRPr="00E30350">
        <w:rPr>
          <w:rStyle w:val="Char3"/>
          <w:rFonts w:hint="cs"/>
          <w:rtl/>
        </w:rPr>
        <w:t>!</w:t>
      </w:r>
      <w:r w:rsidR="00B95688" w:rsidRPr="00E30350">
        <w:rPr>
          <w:rStyle w:val="Char3"/>
          <w:rFonts w:hint="cs"/>
          <w:rtl/>
        </w:rPr>
        <w:t xml:space="preserve"> </w:t>
      </w:r>
      <w:r w:rsidRPr="00E30350">
        <w:rPr>
          <w:rStyle w:val="Char3"/>
          <w:rFonts w:hint="cs"/>
          <w:rtl/>
        </w:rPr>
        <w:t xml:space="preserve"> لابد دل</w:t>
      </w:r>
      <w:r w:rsidR="00A576DC" w:rsidRPr="00E30350">
        <w:rPr>
          <w:rStyle w:val="Char3"/>
          <w:rFonts w:hint="cs"/>
          <w:rtl/>
        </w:rPr>
        <w:t>ی</w:t>
      </w:r>
      <w:r w:rsidRPr="00E30350">
        <w:rPr>
          <w:rStyle w:val="Char3"/>
          <w:rFonts w:hint="cs"/>
          <w:rtl/>
        </w:rPr>
        <w:t>لش چند حد</w:t>
      </w:r>
      <w:r w:rsidR="00A576DC" w:rsidRPr="00E30350">
        <w:rPr>
          <w:rStyle w:val="Char3"/>
          <w:rFonts w:hint="cs"/>
          <w:rtl/>
        </w:rPr>
        <w:t>ی</w:t>
      </w:r>
      <w:r w:rsidRPr="00E30350">
        <w:rPr>
          <w:rStyle w:val="Char3"/>
          <w:rFonts w:hint="cs"/>
          <w:rtl/>
        </w:rPr>
        <w:t>ث عل</w:t>
      </w:r>
      <w:r w:rsidR="00A576DC" w:rsidRPr="00E30350">
        <w:rPr>
          <w:rStyle w:val="Char3"/>
          <w:rFonts w:hint="cs"/>
          <w:rtl/>
        </w:rPr>
        <w:t>ی</w:t>
      </w:r>
      <w:r w:rsidRPr="00E30350">
        <w:rPr>
          <w:rStyle w:val="Char3"/>
          <w:rFonts w:hint="cs"/>
          <w:rtl/>
        </w:rPr>
        <w:t xml:space="preserve">ل است </w:t>
      </w:r>
      <w:r w:rsidR="00A576DC" w:rsidRPr="00E30350">
        <w:rPr>
          <w:rStyle w:val="Char3"/>
          <w:rFonts w:hint="cs"/>
          <w:rtl/>
        </w:rPr>
        <w:t>ک</w:t>
      </w:r>
      <w:r w:rsidRPr="00E30350">
        <w:rPr>
          <w:rStyle w:val="Char3"/>
          <w:rFonts w:hint="cs"/>
          <w:rtl/>
        </w:rPr>
        <w:t>ه از ح</w:t>
      </w:r>
      <w:r w:rsidR="00A576DC" w:rsidRPr="00E30350">
        <w:rPr>
          <w:rStyle w:val="Char3"/>
          <w:rFonts w:hint="cs"/>
          <w:rtl/>
        </w:rPr>
        <w:t>ی</w:t>
      </w:r>
      <w:r w:rsidRPr="00E30350">
        <w:rPr>
          <w:rStyle w:val="Char3"/>
          <w:rFonts w:hint="cs"/>
          <w:rtl/>
        </w:rPr>
        <w:t>ث سند ضع</w:t>
      </w:r>
      <w:r w:rsidR="00A576DC" w:rsidRPr="00E30350">
        <w:rPr>
          <w:rStyle w:val="Char3"/>
          <w:rFonts w:hint="cs"/>
          <w:rtl/>
        </w:rPr>
        <w:t>ی</w:t>
      </w:r>
      <w:r w:rsidRPr="00E30350">
        <w:rPr>
          <w:rStyle w:val="Char3"/>
          <w:rFonts w:hint="cs"/>
          <w:rtl/>
        </w:rPr>
        <w:t>ف و مجهول</w:t>
      </w:r>
      <w:r w:rsidRPr="00E30350">
        <w:rPr>
          <w:rStyle w:val="Char3"/>
          <w:rFonts w:hint="eastAsia"/>
          <w:rtl/>
        </w:rPr>
        <w:t>‌</w:t>
      </w:r>
      <w:r w:rsidRPr="00E30350">
        <w:rPr>
          <w:rStyle w:val="Char3"/>
          <w:rFonts w:hint="cs"/>
          <w:rtl/>
        </w:rPr>
        <w:t>اند چنان‌</w:t>
      </w:r>
      <w:r w:rsidR="00A576DC" w:rsidRPr="00E30350">
        <w:rPr>
          <w:rStyle w:val="Char3"/>
          <w:rFonts w:hint="cs"/>
          <w:rtl/>
        </w:rPr>
        <w:t>ک</w:t>
      </w:r>
      <w:r w:rsidRPr="00E30350">
        <w:rPr>
          <w:rStyle w:val="Char3"/>
          <w:rFonts w:hint="cs"/>
          <w:rtl/>
        </w:rPr>
        <w:t>ه علامۀ مجلس</w:t>
      </w:r>
      <w:r w:rsidR="00A576DC" w:rsidRPr="00E30350">
        <w:rPr>
          <w:rStyle w:val="Char3"/>
          <w:rFonts w:hint="cs"/>
          <w:rtl/>
        </w:rPr>
        <w:t>ی</w:t>
      </w:r>
      <w:r w:rsidRPr="00E30350">
        <w:rPr>
          <w:rStyle w:val="Char3"/>
          <w:rFonts w:hint="cs"/>
          <w:rtl/>
        </w:rPr>
        <w:t xml:space="preserve"> </w:t>
      </w:r>
      <w:r w:rsidRPr="00E30350">
        <w:rPr>
          <w:rStyle w:val="Char3"/>
          <w:rFonts w:hint="cs"/>
          <w:rtl/>
        </w:rPr>
        <w:sym w:font="Abo-thar" w:char="F077"/>
      </w:r>
      <w:r w:rsidRPr="00E30350">
        <w:rPr>
          <w:rStyle w:val="Char3"/>
          <w:rFonts w:hint="cs"/>
          <w:rtl/>
        </w:rPr>
        <w:t xml:space="preserve"> در </w:t>
      </w:r>
      <w:r w:rsidRPr="00E30350">
        <w:rPr>
          <w:rStyle w:val="Char3"/>
          <w:rFonts w:hint="eastAsia"/>
          <w:rtl/>
        </w:rPr>
        <w:t>«</w:t>
      </w:r>
      <w:r w:rsidRPr="00E30350">
        <w:rPr>
          <w:rStyle w:val="Char3"/>
          <w:rFonts w:hint="cs"/>
          <w:rtl/>
        </w:rPr>
        <w:t>مرآة العقول</w:t>
      </w:r>
      <w:r w:rsidRPr="00E30350">
        <w:rPr>
          <w:rStyle w:val="Char3"/>
          <w:rFonts w:hint="eastAsia"/>
          <w:rtl/>
        </w:rPr>
        <w:t>»</w:t>
      </w:r>
      <w:r w:rsidR="00B95688" w:rsidRPr="00E30350">
        <w:rPr>
          <w:rStyle w:val="Char3"/>
          <w:rFonts w:hint="cs"/>
          <w:rtl/>
        </w:rPr>
        <w:t xml:space="preserve"> </w:t>
      </w:r>
      <w:r w:rsidR="00A576DC" w:rsidRPr="00E30350">
        <w:rPr>
          <w:rStyle w:val="Char3"/>
          <w:rFonts w:hint="cs"/>
          <w:rtl/>
        </w:rPr>
        <w:t>ک</w:t>
      </w:r>
      <w:r w:rsidRPr="00E30350">
        <w:rPr>
          <w:rStyle w:val="Char3"/>
          <w:rFonts w:hint="cs"/>
          <w:rtl/>
        </w:rPr>
        <w:t xml:space="preserve">ه در شرح بر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xml:space="preserve"> تأل</w:t>
      </w:r>
      <w:r w:rsidR="00A576DC" w:rsidRPr="00E30350">
        <w:rPr>
          <w:rStyle w:val="Char3"/>
          <w:rFonts w:hint="cs"/>
          <w:rtl/>
        </w:rPr>
        <w:t>ی</w:t>
      </w:r>
      <w:r w:rsidRPr="00E30350">
        <w:rPr>
          <w:rStyle w:val="Char3"/>
          <w:rFonts w:hint="cs"/>
          <w:rtl/>
        </w:rPr>
        <w:t>ف نموده و در آن باب</w:t>
      </w:r>
      <w:r w:rsidR="00A576DC" w:rsidRPr="00E30350">
        <w:rPr>
          <w:rStyle w:val="Char3"/>
          <w:rFonts w:hint="cs"/>
          <w:rtl/>
        </w:rPr>
        <w:t>ی</w:t>
      </w:r>
      <w:r w:rsidRPr="00E30350">
        <w:rPr>
          <w:rStyle w:val="Char3"/>
          <w:rFonts w:hint="cs"/>
          <w:rtl/>
        </w:rPr>
        <w:t xml:space="preserve"> است با عنوان </w:t>
      </w:r>
      <w:r w:rsidRPr="00E30350">
        <w:rPr>
          <w:rStyle w:val="Char3"/>
          <w:rFonts w:hint="eastAsia"/>
          <w:rtl/>
        </w:rPr>
        <w:t>«</w:t>
      </w:r>
      <w:bookmarkStart w:id="201" w:name="OLE_LINK6"/>
      <w:bookmarkStart w:id="202" w:name="OLE_LINK7"/>
      <w:r w:rsidRPr="00E30350">
        <w:rPr>
          <w:rStyle w:val="Char1"/>
          <w:rtl/>
          <w:lang w:bidi="ar-SA"/>
        </w:rPr>
        <w:t>أن الأئمة إذا شاؤوا أن يعلموا علموا</w:t>
      </w:r>
      <w:bookmarkEnd w:id="201"/>
      <w:bookmarkEnd w:id="202"/>
      <w:r w:rsidRPr="00E30350">
        <w:rPr>
          <w:rStyle w:val="Char3"/>
          <w:rFonts w:hint="eastAsia"/>
          <w:rtl/>
        </w:rPr>
        <w:t>»</w:t>
      </w:r>
      <w:r w:rsidRPr="00E30350">
        <w:rPr>
          <w:rStyle w:val="Char3"/>
          <w:rFonts w:hint="cs"/>
          <w:rtl/>
        </w:rPr>
        <w:t xml:space="preserve"> و در آن سه حد</w:t>
      </w:r>
      <w:r w:rsidR="00A576DC" w:rsidRPr="00E30350">
        <w:rPr>
          <w:rStyle w:val="Char3"/>
          <w:rFonts w:hint="cs"/>
          <w:rtl/>
        </w:rPr>
        <w:t>ی</w:t>
      </w:r>
      <w:r w:rsidRPr="00E30350">
        <w:rPr>
          <w:rStyle w:val="Char3"/>
          <w:rFonts w:hint="cs"/>
          <w:rtl/>
        </w:rPr>
        <w:t xml:space="preserve">ث آورده است </w:t>
      </w:r>
      <w:r w:rsidR="00A576DC" w:rsidRPr="00E30350">
        <w:rPr>
          <w:rStyle w:val="Char3"/>
          <w:rFonts w:hint="cs"/>
          <w:rtl/>
        </w:rPr>
        <w:t>ک</w:t>
      </w:r>
      <w:r w:rsidRPr="00E30350">
        <w:rPr>
          <w:rStyle w:val="Char3"/>
          <w:rFonts w:hint="cs"/>
          <w:rtl/>
        </w:rPr>
        <w:t>ه دوتا</w:t>
      </w:r>
      <w:r w:rsidR="00A576DC" w:rsidRPr="00E30350">
        <w:rPr>
          <w:rStyle w:val="Char3"/>
          <w:rFonts w:hint="cs"/>
          <w:rtl/>
        </w:rPr>
        <w:t>ی</w:t>
      </w:r>
      <w:r w:rsidRPr="00E30350">
        <w:rPr>
          <w:rStyle w:val="Char3"/>
          <w:rFonts w:hint="cs"/>
          <w:rtl/>
        </w:rPr>
        <w:t xml:space="preserve"> آن‌ها از ح</w:t>
      </w:r>
      <w:r w:rsidR="00A576DC" w:rsidRPr="00E30350">
        <w:rPr>
          <w:rStyle w:val="Char3"/>
          <w:rFonts w:hint="cs"/>
          <w:rtl/>
        </w:rPr>
        <w:t>ی</w:t>
      </w:r>
      <w:r w:rsidRPr="00E30350">
        <w:rPr>
          <w:rStyle w:val="Char3"/>
          <w:rFonts w:hint="cs"/>
          <w:rtl/>
        </w:rPr>
        <w:t>ث سند ضع</w:t>
      </w:r>
      <w:r w:rsidR="00A576DC" w:rsidRPr="00E30350">
        <w:rPr>
          <w:rStyle w:val="Char3"/>
          <w:rFonts w:hint="cs"/>
          <w:rtl/>
        </w:rPr>
        <w:t>ی</w:t>
      </w:r>
      <w:r w:rsidRPr="00E30350">
        <w:rPr>
          <w:rStyle w:val="Char3"/>
          <w:rFonts w:hint="cs"/>
          <w:rtl/>
        </w:rPr>
        <w:t xml:space="preserve">ف و </w:t>
      </w:r>
      <w:r w:rsidR="00A576DC" w:rsidRPr="00E30350">
        <w:rPr>
          <w:rStyle w:val="Char3"/>
          <w:rFonts w:hint="cs"/>
          <w:rtl/>
        </w:rPr>
        <w:t>یکی</w:t>
      </w:r>
      <w:r w:rsidRPr="00E30350">
        <w:rPr>
          <w:rStyle w:val="Char3"/>
          <w:rFonts w:hint="cs"/>
          <w:rtl/>
        </w:rPr>
        <w:t xml:space="preserve"> د</w:t>
      </w:r>
      <w:r w:rsidR="00A576DC" w:rsidRPr="00E30350">
        <w:rPr>
          <w:rStyle w:val="Char3"/>
          <w:rFonts w:hint="cs"/>
          <w:rtl/>
        </w:rPr>
        <w:t>ی</w:t>
      </w:r>
      <w:r w:rsidRPr="00E30350">
        <w:rPr>
          <w:rStyle w:val="Char3"/>
          <w:rFonts w:hint="cs"/>
          <w:rtl/>
        </w:rPr>
        <w:t>گر مجهول است! با ا</w:t>
      </w:r>
      <w:r w:rsidR="00A576DC" w:rsidRPr="00E30350">
        <w:rPr>
          <w:rStyle w:val="Char3"/>
          <w:rFonts w:hint="cs"/>
          <w:rtl/>
        </w:rPr>
        <w:t>ی</w:t>
      </w:r>
      <w:r w:rsidRPr="00E30350">
        <w:rPr>
          <w:rStyle w:val="Char3"/>
          <w:rFonts w:hint="cs"/>
          <w:rtl/>
        </w:rPr>
        <w:t>ن سه حد</w:t>
      </w:r>
      <w:r w:rsidR="00A576DC" w:rsidRPr="00E30350">
        <w:rPr>
          <w:rStyle w:val="Char3"/>
          <w:rFonts w:hint="cs"/>
          <w:rtl/>
        </w:rPr>
        <w:t>ی</w:t>
      </w:r>
      <w:r w:rsidRPr="00E30350">
        <w:rPr>
          <w:rStyle w:val="Char3"/>
          <w:rFonts w:hint="cs"/>
          <w:rtl/>
        </w:rPr>
        <w:t>ث ضع</w:t>
      </w:r>
      <w:r w:rsidR="00A576DC" w:rsidRPr="00E30350">
        <w:rPr>
          <w:rStyle w:val="Char3"/>
          <w:rFonts w:hint="cs"/>
          <w:rtl/>
        </w:rPr>
        <w:t>ی</w:t>
      </w:r>
      <w:r w:rsidRPr="00E30350">
        <w:rPr>
          <w:rStyle w:val="Char3"/>
          <w:rFonts w:hint="cs"/>
          <w:rtl/>
        </w:rPr>
        <w:t>ف و مجهول چن</w:t>
      </w:r>
      <w:r w:rsidR="00A576DC" w:rsidRPr="00E30350">
        <w:rPr>
          <w:rStyle w:val="Char3"/>
          <w:rFonts w:hint="cs"/>
          <w:rtl/>
        </w:rPr>
        <w:t>ی</w:t>
      </w:r>
      <w:r w:rsidRPr="00E30350">
        <w:rPr>
          <w:rStyle w:val="Char3"/>
          <w:rFonts w:hint="cs"/>
          <w:rtl/>
        </w:rPr>
        <w:t>ن ادّعا</w:t>
      </w:r>
      <w:r w:rsidR="00A576DC" w:rsidRPr="00E30350">
        <w:rPr>
          <w:rStyle w:val="Char3"/>
          <w:rFonts w:hint="cs"/>
          <w:rtl/>
        </w:rPr>
        <w:t>ی</w:t>
      </w:r>
      <w:r w:rsidRPr="00E30350">
        <w:rPr>
          <w:rStyle w:val="Char3"/>
          <w:rFonts w:hint="cs"/>
          <w:rtl/>
        </w:rPr>
        <w:t xml:space="preserve"> خلاف عقل و نقل را م</w:t>
      </w:r>
      <w:r w:rsidR="00A576DC" w:rsidRPr="00E30350">
        <w:rPr>
          <w:rStyle w:val="Char3"/>
          <w:rFonts w:hint="cs"/>
          <w:rtl/>
        </w:rPr>
        <w:t>ی</w:t>
      </w:r>
      <w:r w:rsidRPr="00E30350">
        <w:rPr>
          <w:rStyle w:val="Char3"/>
          <w:rFonts w:hint="cs"/>
          <w:rtl/>
        </w:rPr>
        <w:t xml:space="preserve">‌خواهد دربارۀ ائمّه </w:t>
      </w:r>
      <w:r w:rsidRPr="00E30350">
        <w:rPr>
          <w:rFonts w:ascii="Abo-thar" w:hAnsi="Abo-thar" w:cs="CTraditional Arabic" w:hint="cs"/>
          <w:sz w:val="30"/>
          <w:rtl/>
          <w:lang w:bidi="ar-SY"/>
        </w:rPr>
        <w:t xml:space="preserve">‡ </w:t>
      </w:r>
      <w:r w:rsidRPr="00E30350">
        <w:rPr>
          <w:rStyle w:val="Char3"/>
          <w:rFonts w:hint="cs"/>
          <w:rtl/>
        </w:rPr>
        <w:t xml:space="preserve">اثبات </w:t>
      </w:r>
      <w:r w:rsidR="00A576DC" w:rsidRPr="00E30350">
        <w:rPr>
          <w:rStyle w:val="Char3"/>
          <w:rFonts w:hint="cs"/>
          <w:rtl/>
        </w:rPr>
        <w:t>ک</w:t>
      </w:r>
      <w:r w:rsidRPr="00E30350">
        <w:rPr>
          <w:rStyle w:val="Char3"/>
          <w:rFonts w:hint="cs"/>
          <w:rtl/>
        </w:rPr>
        <w:t>ند!!</w:t>
      </w:r>
      <w:r w:rsidR="00B95688"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از ح</w:t>
      </w:r>
      <w:r w:rsidR="00A576DC" w:rsidRPr="00E30350">
        <w:rPr>
          <w:rStyle w:val="Char3"/>
          <w:rFonts w:hint="cs"/>
          <w:rtl/>
        </w:rPr>
        <w:t>ی</w:t>
      </w:r>
      <w:r w:rsidRPr="00E30350">
        <w:rPr>
          <w:rStyle w:val="Char3"/>
          <w:rFonts w:hint="cs"/>
          <w:rtl/>
        </w:rPr>
        <w:t xml:space="preserve">ث عقل هم معلوم است </w:t>
      </w:r>
      <w:r w:rsidR="00A576DC" w:rsidRPr="00E30350">
        <w:rPr>
          <w:rStyle w:val="Char3"/>
          <w:rFonts w:hint="cs"/>
          <w:rtl/>
        </w:rPr>
        <w:t>ک</w:t>
      </w:r>
      <w:r w:rsidRPr="00E30350">
        <w:rPr>
          <w:rStyle w:val="Char3"/>
          <w:rFonts w:hint="cs"/>
          <w:rtl/>
        </w:rPr>
        <w:t>ه انسان تشنۀ دانستن است و هر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علمش بهتر از جهل، پس چرا نخواهند بدانند؟!.</w:t>
      </w:r>
    </w:p>
    <w:p w:rsidR="00D6166F" w:rsidRPr="00E30350" w:rsidRDefault="00D6166F" w:rsidP="003B7B3E">
      <w:pPr>
        <w:widowControl w:val="0"/>
        <w:ind w:firstLine="284"/>
        <w:jc w:val="both"/>
        <w:rPr>
          <w:rStyle w:val="Char3"/>
          <w:rtl/>
        </w:rPr>
      </w:pPr>
      <w:r w:rsidRPr="00E30350">
        <w:rPr>
          <w:rStyle w:val="Char3"/>
          <w:rFonts w:hint="cs"/>
          <w:rtl/>
        </w:rPr>
        <w:t>از ح</w:t>
      </w:r>
      <w:r w:rsidR="00A576DC" w:rsidRPr="00E30350">
        <w:rPr>
          <w:rStyle w:val="Char3"/>
          <w:rFonts w:hint="cs"/>
          <w:rtl/>
        </w:rPr>
        <w:t>ی</w:t>
      </w:r>
      <w:r w:rsidRPr="00E30350">
        <w:rPr>
          <w:rStyle w:val="Char3"/>
          <w:rFonts w:hint="cs"/>
          <w:rtl/>
        </w:rPr>
        <w:t>ث نقل هم پ</w:t>
      </w:r>
      <w:r w:rsidR="00A576DC" w:rsidRPr="00E30350">
        <w:rPr>
          <w:rStyle w:val="Char3"/>
          <w:rFonts w:hint="cs"/>
          <w:rtl/>
        </w:rPr>
        <w:t>ی</w:t>
      </w:r>
      <w:r w:rsidRPr="00E30350">
        <w:rPr>
          <w:rStyle w:val="Char3"/>
          <w:rFonts w:hint="cs"/>
          <w:rtl/>
        </w:rPr>
        <w:t xml:space="preserve">غمبر خدا </w:t>
      </w:r>
      <w:r w:rsidR="00A576DC" w:rsidRPr="00E30350">
        <w:rPr>
          <w:rStyle w:val="Char3"/>
          <w:rFonts w:hint="cs"/>
          <w:rtl/>
        </w:rPr>
        <w:t>ک</w:t>
      </w:r>
      <w:r w:rsidRPr="00E30350">
        <w:rPr>
          <w:rStyle w:val="Char3"/>
          <w:rFonts w:hint="cs"/>
          <w:rtl/>
        </w:rPr>
        <w:t>ه شخص اوّل عالم ام</w:t>
      </w:r>
      <w:r w:rsidR="00A576DC" w:rsidRPr="00E30350">
        <w:rPr>
          <w:rStyle w:val="Char3"/>
          <w:rFonts w:hint="cs"/>
          <w:rtl/>
        </w:rPr>
        <w:t>ک</w:t>
      </w:r>
      <w:r w:rsidRPr="00E30350">
        <w:rPr>
          <w:rStyle w:val="Char3"/>
          <w:rFonts w:hint="cs"/>
          <w:rtl/>
        </w:rPr>
        <w:t>ان است به موجب آ</w:t>
      </w:r>
      <w:r w:rsidR="00A576DC" w:rsidRPr="00E30350">
        <w:rPr>
          <w:rStyle w:val="Char3"/>
          <w:rFonts w:hint="cs"/>
          <w:rtl/>
        </w:rPr>
        <w:t>ی</w:t>
      </w:r>
      <w:r w:rsidRPr="00E30350">
        <w:rPr>
          <w:rStyle w:val="Char3"/>
          <w:rFonts w:hint="cs"/>
          <w:rtl/>
        </w:rPr>
        <w:t xml:space="preserve">ات شریفۀ قرآن مأمور است </w:t>
      </w:r>
      <w:r w:rsidR="00A576DC" w:rsidRPr="00E30350">
        <w:rPr>
          <w:rStyle w:val="Char3"/>
          <w:rFonts w:hint="cs"/>
          <w:rtl/>
        </w:rPr>
        <w:t>ک</w:t>
      </w:r>
      <w:r w:rsidRPr="00E30350">
        <w:rPr>
          <w:rStyle w:val="Char3"/>
          <w:rFonts w:hint="cs"/>
          <w:rtl/>
        </w:rPr>
        <w:t>ه همواره از درگاه إله</w:t>
      </w:r>
      <w:r w:rsidR="00A576DC" w:rsidRPr="00E30350">
        <w:rPr>
          <w:rStyle w:val="Char3"/>
          <w:rFonts w:hint="cs"/>
          <w:rtl/>
        </w:rPr>
        <w:t>ی</w:t>
      </w:r>
      <w:r w:rsidRPr="00E30350">
        <w:rPr>
          <w:rStyle w:val="Char3"/>
          <w:rFonts w:hint="cs"/>
          <w:rtl/>
        </w:rPr>
        <w:t xml:space="preserve"> ز</w:t>
      </w:r>
      <w:r w:rsidR="00A576DC" w:rsidRPr="00E30350">
        <w:rPr>
          <w:rStyle w:val="Char3"/>
          <w:rFonts w:hint="cs"/>
          <w:rtl/>
        </w:rPr>
        <w:t>ی</w:t>
      </w:r>
      <w:r w:rsidRPr="00E30350">
        <w:rPr>
          <w:rStyle w:val="Char3"/>
          <w:rFonts w:hint="cs"/>
          <w:rtl/>
        </w:rPr>
        <w:t>ادت</w:t>
      </w:r>
      <w:r w:rsidR="00A576DC" w:rsidRPr="00E30350">
        <w:rPr>
          <w:rStyle w:val="Char3"/>
          <w:rFonts w:hint="cs"/>
          <w:rtl/>
        </w:rPr>
        <w:t>ی</w:t>
      </w:r>
      <w:r w:rsidRPr="00E30350">
        <w:rPr>
          <w:rStyle w:val="Char3"/>
          <w:rFonts w:hint="cs"/>
          <w:rtl/>
        </w:rPr>
        <w:t xml:space="preserve"> علم طلب نموده و عرض </w:t>
      </w:r>
      <w:r w:rsidR="00A576DC" w:rsidRPr="00E30350">
        <w:rPr>
          <w:rStyle w:val="Char3"/>
          <w:rFonts w:hint="cs"/>
          <w:rtl/>
        </w:rPr>
        <w:t>ک</w:t>
      </w:r>
      <w:r w:rsidRPr="00E30350">
        <w:rPr>
          <w:rStyle w:val="Char3"/>
          <w:rFonts w:hint="cs"/>
          <w:rtl/>
        </w:rPr>
        <w:t>ند:</w:t>
      </w:r>
      <w:r w:rsidRPr="00E30350">
        <w:rPr>
          <w:rStyle w:val="Char3"/>
          <w:rtl/>
        </w:rPr>
        <w:softHyphen/>
      </w:r>
      <w:r w:rsidR="00A13973" w:rsidRPr="00E30350">
        <w:rPr>
          <w:rFonts w:ascii="KFGQPC Uthman Taha Naskh" w:cs="Traditional Arabic" w:hint="cs"/>
          <w:sz w:val="26"/>
          <w:rtl/>
        </w:rPr>
        <w:t xml:space="preserve"> ﴿</w:t>
      </w:r>
      <w:r w:rsidR="00A13973" w:rsidRPr="00E30350">
        <w:rPr>
          <w:rStyle w:val="Charb"/>
          <w:rFonts w:hint="eastAsia"/>
          <w:rtl/>
        </w:rPr>
        <w:t>وَقُل</w:t>
      </w:r>
      <w:r w:rsidR="00A13973" w:rsidRPr="00E30350">
        <w:rPr>
          <w:rStyle w:val="Charb"/>
          <w:rtl/>
        </w:rPr>
        <w:t xml:space="preserve"> </w:t>
      </w:r>
      <w:r w:rsidR="00A13973" w:rsidRPr="00E30350">
        <w:rPr>
          <w:rStyle w:val="Charb"/>
          <w:rFonts w:hint="eastAsia"/>
          <w:rtl/>
        </w:rPr>
        <w:t>رَّبِّ</w:t>
      </w:r>
      <w:r w:rsidR="00A13973" w:rsidRPr="00E30350">
        <w:rPr>
          <w:rStyle w:val="Charb"/>
          <w:rtl/>
        </w:rPr>
        <w:t xml:space="preserve"> </w:t>
      </w:r>
      <w:r w:rsidR="00A13973" w:rsidRPr="00E30350">
        <w:rPr>
          <w:rStyle w:val="Charb"/>
          <w:rFonts w:hint="eastAsia"/>
          <w:rtl/>
        </w:rPr>
        <w:t>زِد</w:t>
      </w:r>
      <w:r w:rsidR="00A13973" w:rsidRPr="00E30350">
        <w:rPr>
          <w:rStyle w:val="Charb"/>
          <w:rFonts w:hint="cs"/>
          <w:rtl/>
        </w:rPr>
        <w:t>ۡ</w:t>
      </w:r>
      <w:r w:rsidR="00A13973" w:rsidRPr="00E30350">
        <w:rPr>
          <w:rStyle w:val="Charb"/>
          <w:rFonts w:hint="eastAsia"/>
          <w:rtl/>
        </w:rPr>
        <w:t>نِي</w:t>
      </w:r>
      <w:r w:rsidR="00A13973" w:rsidRPr="00E30350">
        <w:rPr>
          <w:rStyle w:val="Charb"/>
          <w:rtl/>
        </w:rPr>
        <w:t xml:space="preserve"> </w:t>
      </w:r>
      <w:r w:rsidR="00A13973" w:rsidRPr="00E30350">
        <w:rPr>
          <w:rStyle w:val="Charb"/>
          <w:rFonts w:hint="eastAsia"/>
          <w:rtl/>
        </w:rPr>
        <w:t>عِل</w:t>
      </w:r>
      <w:r w:rsidR="00A13973" w:rsidRPr="00E30350">
        <w:rPr>
          <w:rStyle w:val="Charb"/>
          <w:rFonts w:hint="cs"/>
          <w:rtl/>
        </w:rPr>
        <w:t>ۡ</w:t>
      </w:r>
      <w:r w:rsidR="00A13973" w:rsidRPr="00E30350">
        <w:rPr>
          <w:rStyle w:val="Charb"/>
          <w:rFonts w:hint="eastAsia"/>
          <w:rtl/>
        </w:rPr>
        <w:t>م</w:t>
      </w:r>
      <w:r w:rsidR="00A13973" w:rsidRPr="00E30350">
        <w:rPr>
          <w:rStyle w:val="Charb"/>
          <w:rFonts w:hint="cs"/>
          <w:rtl/>
        </w:rPr>
        <w:t>ٗ</w:t>
      </w:r>
      <w:r w:rsidR="00A13973" w:rsidRPr="00E30350">
        <w:rPr>
          <w:rStyle w:val="Charb"/>
          <w:rFonts w:hint="eastAsia"/>
          <w:rtl/>
        </w:rPr>
        <w:t>ا</w:t>
      </w:r>
      <w:r w:rsidR="00A13973" w:rsidRPr="00E30350">
        <w:rPr>
          <w:rStyle w:val="Charb"/>
          <w:rtl/>
        </w:rPr>
        <w:t xml:space="preserve"> </w:t>
      </w:r>
      <w:r w:rsidR="00A13973" w:rsidRPr="00E30350">
        <w:rPr>
          <w:rStyle w:val="Charb"/>
          <w:rFonts w:hint="cs"/>
          <w:rtl/>
        </w:rPr>
        <w:t>١١٤</w:t>
      </w:r>
      <w:r w:rsidR="00A13973" w:rsidRPr="00E30350">
        <w:rPr>
          <w:rFonts w:ascii="KFGQPC Uthman Taha Naskh" w:cs="Traditional Arabic" w:hint="cs"/>
          <w:sz w:val="26"/>
          <w:rtl/>
        </w:rPr>
        <w:t>﴾</w:t>
      </w:r>
      <w:r w:rsidR="00A13973" w:rsidRPr="00E30350">
        <w:rPr>
          <w:rFonts w:ascii="KFGQPC Uthman Taha Naskh" w:cs="KFGQPC Uthman Taha Naskh"/>
          <w:sz w:val="26"/>
          <w:szCs w:val="26"/>
          <w:rtl/>
        </w:rPr>
        <w:t xml:space="preserve"> </w:t>
      </w:r>
      <w:r w:rsidR="00A13973" w:rsidRPr="00E30350">
        <w:rPr>
          <w:rStyle w:val="Char5"/>
          <w:rFonts w:eastAsia="B Badr"/>
          <w:rtl/>
        </w:rPr>
        <w:t xml:space="preserve">[طه: ١١٤] </w:t>
      </w:r>
      <w:r w:rsidRPr="00E30350">
        <w:rPr>
          <w:rStyle w:val="Char3"/>
          <w:rtl/>
        </w:rPr>
        <w:t>«</w:t>
      </w:r>
      <w:r w:rsidRPr="00E30350">
        <w:rPr>
          <w:rStyle w:val="Char6"/>
          <w:rFonts w:hint="cs"/>
          <w:rtl/>
        </w:rPr>
        <w:t>پروردگارا دانشم را ب</w:t>
      </w:r>
      <w:r w:rsidR="00213D03" w:rsidRPr="00E30350">
        <w:rPr>
          <w:rStyle w:val="Char6"/>
          <w:rFonts w:hint="cs"/>
          <w:rtl/>
        </w:rPr>
        <w:t>ی</w:t>
      </w:r>
      <w:r w:rsidRPr="00E30350">
        <w:rPr>
          <w:rStyle w:val="Char6"/>
          <w:rFonts w:hint="cs"/>
          <w:rtl/>
        </w:rPr>
        <w:t>فزا</w:t>
      </w:r>
      <w:r w:rsidR="00213D03" w:rsidRPr="00E30350">
        <w:rPr>
          <w:rStyle w:val="Char6"/>
          <w:rFonts w:hint="cs"/>
          <w:rtl/>
        </w:rPr>
        <w:t>ی</w:t>
      </w:r>
      <w:r w:rsidRPr="00E30350">
        <w:rPr>
          <w:rStyle w:val="Char3"/>
          <w:rtl/>
        </w:rPr>
        <w:t>»</w:t>
      </w:r>
      <w:r w:rsidRPr="00E30350">
        <w:rPr>
          <w:rStyle w:val="Char3"/>
          <w:rFonts w:hint="cs"/>
          <w:rtl/>
        </w:rPr>
        <w:t>. پس با چن</w:t>
      </w:r>
      <w:r w:rsidR="00A576DC" w:rsidRPr="00E30350">
        <w:rPr>
          <w:rStyle w:val="Char3"/>
          <w:rFonts w:hint="cs"/>
          <w:rtl/>
        </w:rPr>
        <w:t>ی</w:t>
      </w:r>
      <w:r w:rsidRPr="00E30350">
        <w:rPr>
          <w:rStyle w:val="Char3"/>
          <w:rFonts w:hint="cs"/>
          <w:rtl/>
        </w:rPr>
        <w:t>ن احاد</w:t>
      </w:r>
      <w:r w:rsidR="00A576DC" w:rsidRPr="00E30350">
        <w:rPr>
          <w:rStyle w:val="Char3"/>
          <w:rFonts w:hint="cs"/>
          <w:rtl/>
        </w:rPr>
        <w:t>ی</w:t>
      </w:r>
      <w:r w:rsidRPr="00E30350">
        <w:rPr>
          <w:rStyle w:val="Char3"/>
          <w:rFonts w:hint="cs"/>
          <w:rtl/>
        </w:rPr>
        <w:t>ث</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مخالف عقل و وجدان و ضدّ آ</w:t>
      </w:r>
      <w:r w:rsidR="00A576DC" w:rsidRPr="00E30350">
        <w:rPr>
          <w:rStyle w:val="Char3"/>
          <w:rFonts w:hint="cs"/>
          <w:rtl/>
        </w:rPr>
        <w:t>ی</w:t>
      </w:r>
      <w:r w:rsidRPr="00E30350">
        <w:rPr>
          <w:rStyle w:val="Char3"/>
          <w:rFonts w:hint="cs"/>
          <w:rtl/>
        </w:rPr>
        <w:t>ات قرآن است چرا چن</w:t>
      </w:r>
      <w:r w:rsidR="00A576DC" w:rsidRPr="00E30350">
        <w:rPr>
          <w:rStyle w:val="Char3"/>
          <w:rFonts w:hint="cs"/>
          <w:rtl/>
        </w:rPr>
        <w:t>ی</w:t>
      </w:r>
      <w:r w:rsidRPr="00E30350">
        <w:rPr>
          <w:rStyle w:val="Char3"/>
          <w:rFonts w:hint="cs"/>
          <w:rtl/>
        </w:rPr>
        <w:t>ن مطلب</w:t>
      </w:r>
      <w:r w:rsidR="00A576DC" w:rsidRPr="00E30350">
        <w:rPr>
          <w:rStyle w:val="Char3"/>
          <w:rFonts w:hint="cs"/>
          <w:rtl/>
        </w:rPr>
        <w:t>ی</w:t>
      </w:r>
      <w:r w:rsidRPr="00E30350">
        <w:rPr>
          <w:rStyle w:val="Char3"/>
          <w:rFonts w:hint="cs"/>
          <w:rtl/>
        </w:rPr>
        <w:t xml:space="preserve"> را باور </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م؟</w:t>
      </w:r>
    </w:p>
    <w:p w:rsidR="00D6166F" w:rsidRPr="00E30350" w:rsidRDefault="00D6166F" w:rsidP="000541C5">
      <w:pPr>
        <w:widowControl w:val="0"/>
        <w:ind w:firstLine="284"/>
        <w:jc w:val="both"/>
        <w:rPr>
          <w:rStyle w:val="Char3"/>
          <w:rtl/>
        </w:rPr>
      </w:pPr>
      <w:r w:rsidRPr="00E30350">
        <w:rPr>
          <w:rStyle w:val="Char3"/>
          <w:rFonts w:hint="cs"/>
          <w:rtl/>
        </w:rPr>
        <w:t>حالا برو</w:t>
      </w:r>
      <w:r w:rsidR="00A576DC" w:rsidRPr="00E30350">
        <w:rPr>
          <w:rStyle w:val="Char3"/>
          <w:rFonts w:hint="cs"/>
          <w:rtl/>
        </w:rPr>
        <w:t>ی</w:t>
      </w:r>
      <w:r w:rsidRPr="00E30350">
        <w:rPr>
          <w:rStyle w:val="Char3"/>
          <w:rFonts w:hint="cs"/>
          <w:rtl/>
        </w:rPr>
        <w:t>م به سراغ احاد</w:t>
      </w:r>
      <w:r w:rsidR="00A576DC" w:rsidRPr="00E30350">
        <w:rPr>
          <w:rStyle w:val="Char3"/>
          <w:rFonts w:hint="cs"/>
          <w:rtl/>
        </w:rPr>
        <w:t>ی</w:t>
      </w:r>
      <w:r w:rsidRPr="00E30350">
        <w:rPr>
          <w:rStyle w:val="Char3"/>
          <w:rFonts w:hint="cs"/>
          <w:rtl/>
        </w:rPr>
        <w:t>ث</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دل</w:t>
      </w:r>
      <w:r w:rsidR="00A576DC" w:rsidRPr="00E30350">
        <w:rPr>
          <w:rStyle w:val="Char3"/>
          <w:rFonts w:hint="cs"/>
          <w:rtl/>
        </w:rPr>
        <w:t>ی</w:t>
      </w:r>
      <w:r w:rsidRPr="00E30350">
        <w:rPr>
          <w:rStyle w:val="Char3"/>
          <w:rFonts w:hint="cs"/>
          <w:rtl/>
        </w:rPr>
        <w:t>ل بر مدّعا</w:t>
      </w:r>
      <w:r w:rsidR="00A576DC" w:rsidRPr="00E30350">
        <w:rPr>
          <w:rStyle w:val="Char3"/>
          <w:rFonts w:hint="cs"/>
          <w:rtl/>
        </w:rPr>
        <w:t>ی</w:t>
      </w:r>
      <w:r w:rsidRPr="00E30350">
        <w:rPr>
          <w:rStyle w:val="Char3"/>
          <w:rFonts w:hint="cs"/>
          <w:rtl/>
        </w:rPr>
        <w:t xml:space="preserve"> خود آورده است </w:t>
      </w:r>
      <w:r w:rsidR="00A576DC" w:rsidRPr="00E30350">
        <w:rPr>
          <w:rStyle w:val="Char3"/>
          <w:rFonts w:hint="cs"/>
          <w:rtl/>
        </w:rPr>
        <w:t>ک</w:t>
      </w:r>
      <w:r w:rsidRPr="00E30350">
        <w:rPr>
          <w:rStyle w:val="Char3"/>
          <w:rFonts w:hint="cs"/>
          <w:rtl/>
        </w:rPr>
        <w:t xml:space="preserve">ه ائمّه به تمام علوم آگاه بوده‌اند: </w:t>
      </w:r>
      <w:r w:rsidR="00A576DC" w:rsidRPr="00E30350">
        <w:rPr>
          <w:rStyle w:val="Char3"/>
          <w:rFonts w:hint="cs"/>
          <w:rtl/>
        </w:rPr>
        <w:t>یکی</w:t>
      </w:r>
      <w:r w:rsidRPr="00E30350">
        <w:rPr>
          <w:rStyle w:val="Char3"/>
          <w:rFonts w:hint="cs"/>
          <w:rtl/>
        </w:rPr>
        <w:t xml:space="preserve"> آن خبر است </w:t>
      </w:r>
      <w:r w:rsidR="00A576DC" w:rsidRPr="00E30350">
        <w:rPr>
          <w:rStyle w:val="Char3"/>
          <w:rFonts w:hint="cs"/>
          <w:rtl/>
        </w:rPr>
        <w:t>ک</w:t>
      </w:r>
      <w:r w:rsidRPr="00E30350">
        <w:rPr>
          <w:rStyle w:val="Char3"/>
          <w:rFonts w:hint="cs"/>
          <w:rtl/>
        </w:rPr>
        <w:t>ه ام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ن به ابن عبّاس در تفس</w:t>
      </w:r>
      <w:r w:rsidR="00A576DC" w:rsidRPr="00E30350">
        <w:rPr>
          <w:rStyle w:val="Char3"/>
          <w:rFonts w:hint="cs"/>
          <w:rtl/>
        </w:rPr>
        <w:t>ی</w:t>
      </w:r>
      <w:r w:rsidRPr="00E30350">
        <w:rPr>
          <w:rStyle w:val="Char3"/>
          <w:rFonts w:hint="cs"/>
          <w:rtl/>
        </w:rPr>
        <w:t xml:space="preserve">ر قرآن گفته است </w:t>
      </w:r>
      <w:r w:rsidR="00A576DC" w:rsidRPr="00E30350">
        <w:rPr>
          <w:rStyle w:val="Char3"/>
          <w:rFonts w:hint="cs"/>
          <w:rtl/>
        </w:rPr>
        <w:t>ک</w:t>
      </w:r>
      <w:r w:rsidRPr="00E30350">
        <w:rPr>
          <w:rStyle w:val="Char3"/>
          <w:rFonts w:hint="cs"/>
          <w:rtl/>
        </w:rPr>
        <w:t xml:space="preserve">ه </w:t>
      </w:r>
      <w:r w:rsidRPr="00E30350">
        <w:rPr>
          <w:rStyle w:val="Char3"/>
          <w:rFonts w:hint="eastAsia"/>
          <w:rtl/>
        </w:rPr>
        <w:t>«</w:t>
      </w:r>
      <w:r w:rsidRPr="00E30350">
        <w:rPr>
          <w:rStyle w:val="Char1"/>
          <w:rtl/>
          <w:lang w:bidi="ar-SA"/>
        </w:rPr>
        <w:t>من نقطة باء بِسْمِ الله هستم!</w:t>
      </w:r>
      <w:r w:rsidRPr="00E30350">
        <w:rPr>
          <w:rStyle w:val="Char3"/>
          <w:rFonts w:hint="eastAsia"/>
          <w:rtl/>
        </w:rPr>
        <w:t>»</w:t>
      </w:r>
      <w:r w:rsidRPr="00E30350">
        <w:rPr>
          <w:rStyle w:val="Char3"/>
          <w:rFonts w:hint="cs"/>
          <w:rtl/>
        </w:rPr>
        <w:t>.</w:t>
      </w:r>
    </w:p>
    <w:p w:rsidR="00D6166F" w:rsidRPr="00E30350" w:rsidRDefault="00D6166F" w:rsidP="00B95688">
      <w:pPr>
        <w:widowControl w:val="0"/>
        <w:ind w:firstLine="284"/>
        <w:jc w:val="both"/>
        <w:rPr>
          <w:rStyle w:val="Char3"/>
          <w:rtl/>
        </w:rPr>
      </w:pPr>
      <w:r w:rsidRPr="00E30350">
        <w:rPr>
          <w:rStyle w:val="Char3"/>
          <w:rFonts w:hint="cs"/>
          <w:rtl/>
        </w:rPr>
        <w:t>ما ا</w:t>
      </w:r>
      <w:r w:rsidR="00A576DC" w:rsidRPr="00E30350">
        <w:rPr>
          <w:rStyle w:val="Char3"/>
          <w:rFonts w:hint="cs"/>
          <w:rtl/>
        </w:rPr>
        <w:t>ک</w:t>
      </w:r>
      <w:r w:rsidRPr="00E30350">
        <w:rPr>
          <w:rStyle w:val="Char3"/>
          <w:rFonts w:hint="cs"/>
          <w:rtl/>
        </w:rPr>
        <w:t xml:space="preserve">نون </w:t>
      </w:r>
      <w:r w:rsidR="00A576DC" w:rsidRPr="00E30350">
        <w:rPr>
          <w:rStyle w:val="Char3"/>
          <w:rFonts w:hint="cs"/>
          <w:rtl/>
        </w:rPr>
        <w:t>ک</w:t>
      </w:r>
      <w:r w:rsidRPr="00E30350">
        <w:rPr>
          <w:rStyle w:val="Char3"/>
          <w:rFonts w:hint="cs"/>
          <w:rtl/>
        </w:rPr>
        <w:t>ه مشغول نوشتن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تاب هست</w:t>
      </w:r>
      <w:r w:rsidR="00A576DC" w:rsidRPr="00E30350">
        <w:rPr>
          <w:rStyle w:val="Char3"/>
          <w:rFonts w:hint="cs"/>
          <w:rtl/>
        </w:rPr>
        <w:t>ی</w:t>
      </w:r>
      <w:r w:rsidRPr="00E30350">
        <w:rPr>
          <w:rStyle w:val="Char3"/>
          <w:rFonts w:hint="cs"/>
          <w:rtl/>
        </w:rPr>
        <w:t xml:space="preserve">م فصل تابستان است و در </w:t>
      </w:r>
      <w:r w:rsidR="00A576DC" w:rsidRPr="00E30350">
        <w:rPr>
          <w:rStyle w:val="Char3"/>
          <w:rFonts w:hint="cs"/>
          <w:rtl/>
        </w:rPr>
        <w:t>یکی</w:t>
      </w:r>
      <w:r w:rsidRPr="00E30350">
        <w:rPr>
          <w:rStyle w:val="Char3"/>
          <w:rFonts w:hint="cs"/>
          <w:rtl/>
        </w:rPr>
        <w:t xml:space="preserve"> از دهات قم (قر</w:t>
      </w:r>
      <w:r w:rsidR="00A576DC" w:rsidRPr="00E30350">
        <w:rPr>
          <w:rStyle w:val="Char3"/>
          <w:rFonts w:hint="cs"/>
          <w:rtl/>
        </w:rPr>
        <w:t>ی</w:t>
      </w:r>
      <w:r w:rsidRPr="00E30350">
        <w:rPr>
          <w:rStyle w:val="Char3"/>
          <w:rFonts w:hint="cs"/>
          <w:rtl/>
        </w:rPr>
        <w:t>ۀ د</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جان) هست</w:t>
      </w:r>
      <w:r w:rsidR="00A576DC" w:rsidRPr="00E30350">
        <w:rPr>
          <w:rStyle w:val="Char3"/>
          <w:rFonts w:hint="cs"/>
          <w:rtl/>
        </w:rPr>
        <w:t>ی</w:t>
      </w:r>
      <w:r w:rsidRPr="00E30350">
        <w:rPr>
          <w:rStyle w:val="Char3"/>
          <w:rFonts w:hint="cs"/>
          <w:rtl/>
        </w:rPr>
        <w:t xml:space="preserve">م و به </w:t>
      </w:r>
      <w:r w:rsidR="00A576DC" w:rsidRPr="00E30350">
        <w:rPr>
          <w:rStyle w:val="Char3"/>
          <w:rFonts w:hint="cs"/>
          <w:rtl/>
        </w:rPr>
        <w:t>ک</w:t>
      </w:r>
      <w:r w:rsidRPr="00E30350">
        <w:rPr>
          <w:rStyle w:val="Char3"/>
          <w:rFonts w:hint="cs"/>
          <w:rtl/>
        </w:rPr>
        <w:t>تابخانۀ خود دسترس</w:t>
      </w:r>
      <w:r w:rsidR="00A576DC" w:rsidRPr="00E30350">
        <w:rPr>
          <w:rStyle w:val="Char3"/>
          <w:rFonts w:hint="cs"/>
          <w:rtl/>
        </w:rPr>
        <w:t>ی</w:t>
      </w:r>
      <w:r w:rsidRPr="00E30350">
        <w:rPr>
          <w:rStyle w:val="Char3"/>
          <w:rFonts w:hint="cs"/>
          <w:rtl/>
        </w:rPr>
        <w:t xml:space="preserve"> ندار</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ه سند ا</w:t>
      </w:r>
      <w:r w:rsidR="00A576DC" w:rsidRPr="00E30350">
        <w:rPr>
          <w:rStyle w:val="Char3"/>
          <w:rFonts w:hint="cs"/>
          <w:rtl/>
        </w:rPr>
        <w:t>ی</w:t>
      </w:r>
      <w:r w:rsidRPr="00E30350">
        <w:rPr>
          <w:rStyle w:val="Char3"/>
          <w:rFonts w:hint="cs"/>
          <w:rtl/>
        </w:rPr>
        <w:t>ن حد</w:t>
      </w:r>
      <w:r w:rsidR="00A576DC" w:rsidRPr="00E30350">
        <w:rPr>
          <w:rStyle w:val="Char3"/>
          <w:rFonts w:hint="cs"/>
          <w:rtl/>
        </w:rPr>
        <w:t>ی</w:t>
      </w:r>
      <w:r w:rsidRPr="00E30350">
        <w:rPr>
          <w:rStyle w:val="Char3"/>
          <w:rFonts w:hint="cs"/>
          <w:rtl/>
        </w:rPr>
        <w:t>ث را بررس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م امّا از لحاظ تار</w:t>
      </w:r>
      <w:r w:rsidR="00A576DC" w:rsidRPr="00E30350">
        <w:rPr>
          <w:rStyle w:val="Char3"/>
          <w:rFonts w:hint="cs"/>
          <w:rtl/>
        </w:rPr>
        <w:t>ی</w:t>
      </w:r>
      <w:r w:rsidRPr="00E30350">
        <w:rPr>
          <w:rStyle w:val="Char3"/>
          <w:rFonts w:hint="cs"/>
          <w:rtl/>
        </w:rPr>
        <w:t>خ مسلّماً ا</w:t>
      </w:r>
      <w:r w:rsidR="00A576DC" w:rsidRPr="00E30350">
        <w:rPr>
          <w:rStyle w:val="Char3"/>
          <w:rFonts w:hint="cs"/>
          <w:rtl/>
        </w:rPr>
        <w:t>ی</w:t>
      </w:r>
      <w:r w:rsidRPr="00E30350">
        <w:rPr>
          <w:rStyle w:val="Char3"/>
          <w:rFonts w:hint="cs"/>
          <w:rtl/>
        </w:rPr>
        <w:t>ن حد</w:t>
      </w:r>
      <w:r w:rsidR="00A576DC" w:rsidRPr="00E30350">
        <w:rPr>
          <w:rStyle w:val="Char3"/>
          <w:rFonts w:hint="cs"/>
          <w:rtl/>
        </w:rPr>
        <w:t>ی</w:t>
      </w:r>
      <w:r w:rsidRPr="00E30350">
        <w:rPr>
          <w:rStyle w:val="Char3"/>
          <w:rFonts w:hint="cs"/>
          <w:rtl/>
        </w:rPr>
        <w:t>ث جعل</w:t>
      </w:r>
      <w:r w:rsidR="00A576DC" w:rsidRPr="00E30350">
        <w:rPr>
          <w:rStyle w:val="Char3"/>
          <w:rFonts w:hint="cs"/>
          <w:rtl/>
        </w:rPr>
        <w:t>ی</w:t>
      </w:r>
      <w:r w:rsidRPr="00E30350">
        <w:rPr>
          <w:rStyle w:val="Char3"/>
          <w:rFonts w:hint="cs"/>
          <w:rtl/>
        </w:rPr>
        <w:t xml:space="preserve"> و دروغ است و به فرمودۀ شه</w:t>
      </w:r>
      <w:r w:rsidR="00A576DC" w:rsidRPr="00E30350">
        <w:rPr>
          <w:rStyle w:val="Char3"/>
          <w:rFonts w:hint="cs"/>
          <w:rtl/>
        </w:rPr>
        <w:t>ی</w:t>
      </w:r>
      <w:r w:rsidRPr="00E30350">
        <w:rPr>
          <w:rStyle w:val="Char3"/>
          <w:rFonts w:hint="cs"/>
          <w:rtl/>
        </w:rPr>
        <w:t>د ثان</w:t>
      </w:r>
      <w:r w:rsidR="00A576DC" w:rsidRPr="00E30350">
        <w:rPr>
          <w:rStyle w:val="Char3"/>
          <w:rFonts w:hint="cs"/>
          <w:rtl/>
        </w:rPr>
        <w:t>ی</w:t>
      </w:r>
      <w:r w:rsidR="00B95688" w:rsidRPr="00E30350">
        <w:rPr>
          <w:rStyle w:val="Char3"/>
          <w:rFonts w:hint="cs"/>
          <w:rtl/>
        </w:rPr>
        <w:t xml:space="preserve"> </w:t>
      </w:r>
      <w:r w:rsidR="006E2482" w:rsidRPr="00E30350">
        <w:rPr>
          <w:rStyle w:val="Char3"/>
          <w:rFonts w:hint="cs"/>
          <w:rtl/>
        </w:rPr>
        <w:t>(ره)</w:t>
      </w:r>
      <w:r w:rsidRPr="00E30350">
        <w:rPr>
          <w:rStyle w:val="Char3"/>
          <w:rFonts w:hint="cs"/>
          <w:rtl/>
        </w:rPr>
        <w:t xml:space="preserve"> در </w:t>
      </w:r>
      <w:r w:rsidR="00A576DC" w:rsidRPr="00E30350">
        <w:rPr>
          <w:rStyle w:val="Char3"/>
          <w:rFonts w:hint="cs"/>
          <w:rtl/>
        </w:rPr>
        <w:t>ک</w:t>
      </w:r>
      <w:r w:rsidRPr="00E30350">
        <w:rPr>
          <w:rStyle w:val="Char3"/>
          <w:rFonts w:hint="cs"/>
          <w:rtl/>
        </w:rPr>
        <w:t xml:space="preserve">تاب </w:t>
      </w:r>
      <w:r w:rsidRPr="00E30350">
        <w:rPr>
          <w:rStyle w:val="Char3"/>
          <w:rFonts w:hint="eastAsia"/>
          <w:rtl/>
        </w:rPr>
        <w:t>«</w:t>
      </w:r>
      <w:r w:rsidRPr="00E30350">
        <w:rPr>
          <w:rStyle w:val="Char3"/>
          <w:rFonts w:hint="cs"/>
          <w:rtl/>
        </w:rPr>
        <w:t>الدّراية</w:t>
      </w:r>
      <w:r w:rsidRPr="00E30350">
        <w:rPr>
          <w:rStyle w:val="Char3"/>
          <w:rFonts w:hint="eastAsia"/>
          <w:rtl/>
        </w:rPr>
        <w:t>»</w:t>
      </w:r>
      <w:r w:rsidRPr="00E30350">
        <w:rPr>
          <w:rStyle w:val="Char3"/>
          <w:rFonts w:hint="cs"/>
          <w:rtl/>
        </w:rPr>
        <w:t xml:space="preserve"> رسواتر</w:t>
      </w:r>
      <w:r w:rsidR="00A576DC" w:rsidRPr="00E30350">
        <w:rPr>
          <w:rStyle w:val="Char3"/>
          <w:rFonts w:hint="cs"/>
          <w:rtl/>
        </w:rPr>
        <w:t>ی</w:t>
      </w:r>
      <w:r w:rsidRPr="00E30350">
        <w:rPr>
          <w:rStyle w:val="Char3"/>
          <w:rFonts w:hint="cs"/>
          <w:rtl/>
        </w:rPr>
        <w:t>ن حد</w:t>
      </w:r>
      <w:r w:rsidR="00A576DC" w:rsidRPr="00E30350">
        <w:rPr>
          <w:rStyle w:val="Char3"/>
          <w:rFonts w:hint="cs"/>
          <w:rtl/>
        </w:rPr>
        <w:t>ی</w:t>
      </w:r>
      <w:r w:rsidRPr="00E30350">
        <w:rPr>
          <w:rStyle w:val="Char3"/>
          <w:rFonts w:hint="cs"/>
          <w:rtl/>
        </w:rPr>
        <w:t xml:space="preserve">ث آن است </w:t>
      </w:r>
      <w:r w:rsidR="00A576DC" w:rsidRPr="00E30350">
        <w:rPr>
          <w:rStyle w:val="Char3"/>
          <w:rFonts w:hint="cs"/>
          <w:rtl/>
        </w:rPr>
        <w:t>ک</w:t>
      </w:r>
      <w:r w:rsidRPr="00E30350">
        <w:rPr>
          <w:rStyle w:val="Char3"/>
          <w:rFonts w:hint="cs"/>
          <w:rtl/>
        </w:rPr>
        <w:t>ه تار</w:t>
      </w:r>
      <w:r w:rsidR="00A576DC" w:rsidRPr="00E30350">
        <w:rPr>
          <w:rStyle w:val="Char3"/>
          <w:rFonts w:hint="cs"/>
          <w:rtl/>
        </w:rPr>
        <w:t>ی</w:t>
      </w:r>
      <w:r w:rsidRPr="00E30350">
        <w:rPr>
          <w:rStyle w:val="Char3"/>
          <w:rFonts w:hint="cs"/>
          <w:rtl/>
        </w:rPr>
        <w:t>خ آن را ت</w:t>
      </w:r>
      <w:r w:rsidR="00A576DC" w:rsidRPr="00E30350">
        <w:rPr>
          <w:rStyle w:val="Char3"/>
          <w:rFonts w:hint="cs"/>
          <w:rtl/>
        </w:rPr>
        <w:t>ک</w:t>
      </w:r>
      <w:r w:rsidRPr="00E30350">
        <w:rPr>
          <w:rStyle w:val="Char3"/>
          <w:rFonts w:hint="cs"/>
          <w:rtl/>
        </w:rPr>
        <w:t>ذ</w:t>
      </w:r>
      <w:r w:rsidR="00A576DC" w:rsidRPr="00E30350">
        <w:rPr>
          <w:rStyle w:val="Char3"/>
          <w:rFonts w:hint="cs"/>
          <w:rtl/>
        </w:rPr>
        <w:t>ی</w:t>
      </w:r>
      <w:r w:rsidRPr="00E30350">
        <w:rPr>
          <w:rStyle w:val="Char3"/>
          <w:rFonts w:hint="cs"/>
          <w:rtl/>
        </w:rPr>
        <w:t xml:space="preserve">ب </w:t>
      </w:r>
      <w:r w:rsidR="00A576DC" w:rsidRPr="00E30350">
        <w:rPr>
          <w:rStyle w:val="Char3"/>
          <w:rFonts w:hint="cs"/>
          <w:rtl/>
        </w:rPr>
        <w:t>ک</w:t>
      </w:r>
      <w:r w:rsidRPr="00E30350">
        <w:rPr>
          <w:rStyle w:val="Char3"/>
          <w:rFonts w:hint="cs"/>
          <w:rtl/>
        </w:rPr>
        <w:t>ند!</w:t>
      </w:r>
      <w:r w:rsidR="00B95688"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بر طبق توار</w:t>
      </w:r>
      <w:r w:rsidR="00A576DC" w:rsidRPr="00E30350">
        <w:rPr>
          <w:rStyle w:val="Char3"/>
          <w:rFonts w:hint="cs"/>
          <w:rtl/>
        </w:rPr>
        <w:t>ی</w:t>
      </w:r>
      <w:r w:rsidRPr="00E30350">
        <w:rPr>
          <w:rStyle w:val="Char3"/>
          <w:rFonts w:hint="cs"/>
          <w:rtl/>
        </w:rPr>
        <w:t>خ معتبره نقطه‌گذار</w:t>
      </w:r>
      <w:r w:rsidR="00A576DC" w:rsidRPr="00E30350">
        <w:rPr>
          <w:rStyle w:val="Char3"/>
          <w:rFonts w:hint="cs"/>
          <w:rtl/>
        </w:rPr>
        <w:t>ی</w:t>
      </w:r>
      <w:r w:rsidRPr="00E30350">
        <w:rPr>
          <w:rStyle w:val="Char3"/>
          <w:rFonts w:hint="cs"/>
          <w:rtl/>
        </w:rPr>
        <w:t xml:space="preserve"> بر حروف، از زمان عبد المل</w:t>
      </w:r>
      <w:r w:rsidR="00A576DC" w:rsidRPr="00E30350">
        <w:rPr>
          <w:rStyle w:val="Char3"/>
          <w:rFonts w:hint="cs"/>
          <w:rtl/>
        </w:rPr>
        <w:t>ک</w:t>
      </w:r>
      <w:r w:rsidRPr="00E30350">
        <w:rPr>
          <w:rStyle w:val="Char3"/>
          <w:rFonts w:hint="cs"/>
          <w:rtl/>
        </w:rPr>
        <w:t xml:space="preserve"> مروان شروع شد و نسخه</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قرآن </w:t>
      </w:r>
      <w:r w:rsidR="00A576DC" w:rsidRPr="00E30350">
        <w:rPr>
          <w:rStyle w:val="Char3"/>
          <w:rFonts w:hint="cs"/>
          <w:rtl/>
        </w:rPr>
        <w:t>ک</w:t>
      </w:r>
      <w:r w:rsidRPr="00E30350">
        <w:rPr>
          <w:rStyle w:val="Char3"/>
          <w:rFonts w:hint="cs"/>
          <w:rtl/>
        </w:rPr>
        <w:t>ه از آن نوشته شده است اصلاً نقطه نداشته چنان‌</w:t>
      </w:r>
      <w:r w:rsidR="00A576DC" w:rsidRPr="00E30350">
        <w:rPr>
          <w:rStyle w:val="Char3"/>
          <w:rFonts w:hint="cs"/>
          <w:rtl/>
        </w:rPr>
        <w:t>ک</w:t>
      </w:r>
      <w:r w:rsidRPr="00E30350">
        <w:rPr>
          <w:rStyle w:val="Char3"/>
          <w:rFonts w:hint="cs"/>
          <w:rtl/>
        </w:rPr>
        <w:t>ه هم ا</w:t>
      </w:r>
      <w:r w:rsidR="00A576DC" w:rsidRPr="00E30350">
        <w:rPr>
          <w:rStyle w:val="Char3"/>
          <w:rFonts w:hint="cs"/>
          <w:rtl/>
        </w:rPr>
        <w:t>ک</w:t>
      </w:r>
      <w:r w:rsidRPr="00E30350">
        <w:rPr>
          <w:rStyle w:val="Char3"/>
          <w:rFonts w:hint="cs"/>
          <w:rtl/>
        </w:rPr>
        <w:t>نون نسخه ها</w:t>
      </w:r>
      <w:r w:rsidR="00A576DC" w:rsidRPr="00E30350">
        <w:rPr>
          <w:rStyle w:val="Char3"/>
          <w:rFonts w:hint="cs"/>
          <w:rtl/>
        </w:rPr>
        <w:t>ی</w:t>
      </w:r>
      <w:r w:rsidRPr="00E30350">
        <w:rPr>
          <w:rStyle w:val="Char3"/>
          <w:rFonts w:hint="cs"/>
          <w:rtl/>
        </w:rPr>
        <w:t xml:space="preserve"> قرآن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از آن زمان </w:t>
      </w:r>
      <w:r w:rsidR="00A576DC" w:rsidRPr="00E30350">
        <w:rPr>
          <w:rStyle w:val="Char3"/>
          <w:rFonts w:hint="cs"/>
          <w:rtl/>
        </w:rPr>
        <w:t>ک</w:t>
      </w:r>
      <w:r w:rsidRPr="00E30350">
        <w:rPr>
          <w:rStyle w:val="Char3"/>
          <w:rFonts w:hint="cs"/>
          <w:rtl/>
        </w:rPr>
        <w:t>پ</w:t>
      </w:r>
      <w:r w:rsidR="00A576DC" w:rsidRPr="00E30350">
        <w:rPr>
          <w:rStyle w:val="Char3"/>
          <w:rFonts w:hint="cs"/>
          <w:rtl/>
        </w:rPr>
        <w:t>ی</w:t>
      </w:r>
      <w:r w:rsidRPr="00E30350">
        <w:rPr>
          <w:rStyle w:val="Char3"/>
          <w:rFonts w:hint="cs"/>
          <w:rtl/>
        </w:rPr>
        <w:t xml:space="preserve"> و چاپ شده و در دسترس همگان است بدون نقطه است. پس در زمان ام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hint="cs"/>
          <w:sz w:val="30"/>
          <w:rtl/>
        </w:rPr>
        <w:t xml:space="preserve">÷ </w:t>
      </w:r>
      <w:r w:rsidRPr="00E30350">
        <w:rPr>
          <w:rStyle w:val="Char3"/>
          <w:rFonts w:hint="cs"/>
          <w:rtl/>
        </w:rPr>
        <w:t>ه</w:t>
      </w:r>
      <w:r w:rsidR="00A576DC" w:rsidRPr="00E30350">
        <w:rPr>
          <w:rStyle w:val="Char3"/>
          <w:rFonts w:hint="cs"/>
          <w:rtl/>
        </w:rPr>
        <w:t>ی</w:t>
      </w:r>
      <w:r w:rsidRPr="00E30350">
        <w:rPr>
          <w:rStyle w:val="Char3"/>
          <w:rFonts w:hint="cs"/>
          <w:rtl/>
        </w:rPr>
        <w:t>چ بای</w:t>
      </w:r>
      <w:r w:rsidR="00A576DC" w:rsidRPr="00E30350">
        <w:rPr>
          <w:rStyle w:val="Char3"/>
          <w:rFonts w:hint="cs"/>
          <w:rtl/>
        </w:rPr>
        <w:t>ی</w:t>
      </w:r>
      <w:r w:rsidRPr="00E30350">
        <w:rPr>
          <w:rStyle w:val="Char3"/>
          <w:rFonts w:hint="cs"/>
          <w:rtl/>
        </w:rPr>
        <w:t xml:space="preserve"> نقطه نداشته </w:t>
      </w:r>
      <w:r w:rsidR="00A576DC" w:rsidRPr="00E30350">
        <w:rPr>
          <w:rStyle w:val="Char3"/>
          <w:rFonts w:hint="cs"/>
          <w:rtl/>
        </w:rPr>
        <w:t>ک</w:t>
      </w:r>
      <w:r w:rsidRPr="00E30350">
        <w:rPr>
          <w:rStyle w:val="Char3"/>
          <w:rFonts w:hint="cs"/>
          <w:rtl/>
        </w:rPr>
        <w:t>ه آن حضرت نقطۀ باء بسم الله باشد! لذا ا</w:t>
      </w:r>
      <w:r w:rsidR="00A576DC" w:rsidRPr="00E30350">
        <w:rPr>
          <w:rStyle w:val="Char3"/>
          <w:rFonts w:hint="cs"/>
          <w:rtl/>
        </w:rPr>
        <w:t>ی</w:t>
      </w:r>
      <w:r w:rsidRPr="00E30350">
        <w:rPr>
          <w:rStyle w:val="Char3"/>
          <w:rFonts w:hint="cs"/>
          <w:rtl/>
        </w:rPr>
        <w:t>ن حد</w:t>
      </w:r>
      <w:r w:rsidR="00A576DC" w:rsidRPr="00E30350">
        <w:rPr>
          <w:rStyle w:val="Char3"/>
          <w:rFonts w:hint="cs"/>
          <w:rtl/>
        </w:rPr>
        <w:t>ی</w:t>
      </w:r>
      <w:r w:rsidRPr="00E30350">
        <w:rPr>
          <w:rStyle w:val="Char3"/>
          <w:rFonts w:hint="cs"/>
          <w:rtl/>
        </w:rPr>
        <w:t>ث به تصد</w:t>
      </w:r>
      <w:r w:rsidR="00A576DC" w:rsidRPr="00E30350">
        <w:rPr>
          <w:rStyle w:val="Char3"/>
          <w:rFonts w:hint="cs"/>
          <w:rtl/>
        </w:rPr>
        <w:t>ی</w:t>
      </w:r>
      <w:r w:rsidRPr="00E30350">
        <w:rPr>
          <w:rStyle w:val="Char3"/>
          <w:rFonts w:hint="cs"/>
          <w:rtl/>
        </w:rPr>
        <w:t>ق تار</w:t>
      </w:r>
      <w:r w:rsidR="00A576DC" w:rsidRPr="00E30350">
        <w:rPr>
          <w:rStyle w:val="Char3"/>
          <w:rFonts w:hint="cs"/>
          <w:rtl/>
        </w:rPr>
        <w:t>ی</w:t>
      </w:r>
      <w:r w:rsidRPr="00E30350">
        <w:rPr>
          <w:rStyle w:val="Char3"/>
          <w:rFonts w:hint="cs"/>
          <w:rtl/>
        </w:rPr>
        <w:t>خ از ب</w:t>
      </w:r>
      <w:r w:rsidR="00A576DC" w:rsidRPr="00E30350">
        <w:rPr>
          <w:rStyle w:val="Char3"/>
          <w:rFonts w:hint="cs"/>
          <w:rtl/>
        </w:rPr>
        <w:t>ی</w:t>
      </w:r>
      <w:r w:rsidRPr="00E30350">
        <w:rPr>
          <w:rStyle w:val="Char3"/>
          <w:rFonts w:hint="cs"/>
          <w:rtl/>
        </w:rPr>
        <w:t>خ دروغ است</w:t>
      </w:r>
      <w:r w:rsidRPr="00E30350">
        <w:rPr>
          <w:rStyle w:val="Char3"/>
          <w:vertAlign w:val="superscript"/>
          <w:rtl/>
        </w:rPr>
        <w:t>(</w:t>
      </w:r>
      <w:r w:rsidRPr="00E30350">
        <w:rPr>
          <w:rStyle w:val="Char3"/>
          <w:vertAlign w:val="superscript"/>
          <w:rtl/>
        </w:rPr>
        <w:footnoteReference w:id="149"/>
      </w:r>
      <w:r w:rsidRPr="00E30350">
        <w:rPr>
          <w:rStyle w:val="Char3"/>
          <w:vertAlign w:val="superscript"/>
          <w:rtl/>
        </w:rPr>
        <w:t>)</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حد</w:t>
      </w:r>
      <w:r w:rsidR="00A576DC" w:rsidRPr="00E30350">
        <w:rPr>
          <w:rStyle w:val="Char3"/>
          <w:rFonts w:hint="cs"/>
          <w:rtl/>
        </w:rPr>
        <w:t>ی</w:t>
      </w:r>
      <w:r w:rsidRPr="00E30350">
        <w:rPr>
          <w:rStyle w:val="Char3"/>
          <w:rFonts w:hint="cs"/>
          <w:rtl/>
        </w:rPr>
        <w:t>ث د</w:t>
      </w:r>
      <w:r w:rsidR="00A576DC" w:rsidRPr="00E30350">
        <w:rPr>
          <w:rStyle w:val="Char3"/>
          <w:rFonts w:hint="cs"/>
          <w:rtl/>
        </w:rPr>
        <w:t>ی</w:t>
      </w:r>
      <w:r w:rsidRPr="00E30350">
        <w:rPr>
          <w:rStyle w:val="Char3"/>
          <w:rFonts w:hint="cs"/>
          <w:rtl/>
        </w:rPr>
        <w:t>گر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 ا</w:t>
      </w:r>
      <w:r w:rsidR="00A576DC" w:rsidRPr="00E30350">
        <w:rPr>
          <w:rStyle w:val="Char3"/>
          <w:rFonts w:hint="cs"/>
          <w:rtl/>
        </w:rPr>
        <w:t>ی</w:t>
      </w:r>
      <w:r w:rsidRPr="00E30350">
        <w:rPr>
          <w:rStyle w:val="Char3"/>
          <w:rFonts w:hint="cs"/>
          <w:rtl/>
        </w:rPr>
        <w:t xml:space="preserve">ن باب آورده است و خواسته است علوم لا </w:t>
      </w:r>
      <w:r w:rsidR="00A576DC" w:rsidRPr="00E30350">
        <w:rPr>
          <w:rStyle w:val="Char3"/>
          <w:rFonts w:hint="cs"/>
          <w:rtl/>
        </w:rPr>
        <w:t>ی</w:t>
      </w:r>
      <w:r w:rsidRPr="00E30350">
        <w:rPr>
          <w:rStyle w:val="Char3"/>
          <w:rFonts w:hint="cs"/>
          <w:rtl/>
        </w:rPr>
        <w:t>تناه</w:t>
      </w:r>
      <w:r w:rsidR="00A576DC" w:rsidRPr="00E30350">
        <w:rPr>
          <w:rStyle w:val="Char3"/>
          <w:rFonts w:hint="cs"/>
          <w:rtl/>
        </w:rPr>
        <w:t>ی</w:t>
      </w:r>
      <w:r w:rsidRPr="00E30350">
        <w:rPr>
          <w:rStyle w:val="Char3"/>
          <w:rFonts w:hint="cs"/>
          <w:rtl/>
        </w:rPr>
        <w:t xml:space="preserve"> ائمّه را بدان ثابت </w:t>
      </w:r>
      <w:r w:rsidR="00A576DC" w:rsidRPr="00E30350">
        <w:rPr>
          <w:rStyle w:val="Char3"/>
          <w:rFonts w:hint="cs"/>
          <w:rtl/>
        </w:rPr>
        <w:t>ک</w:t>
      </w:r>
      <w:r w:rsidRPr="00E30350">
        <w:rPr>
          <w:rStyle w:val="Char3"/>
          <w:rFonts w:hint="cs"/>
          <w:rtl/>
        </w:rPr>
        <w:t>ند داستان مباحثه‌ا</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 xml:space="preserve">ه حضرت صادق </w:t>
      </w:r>
      <w:r w:rsidRPr="00E30350">
        <w:rPr>
          <w:rFonts w:ascii="Abo-thar" w:hAnsi="Abo-thar" w:cs="CTraditional Arabic" w:hint="cs"/>
          <w:sz w:val="30"/>
          <w:rtl/>
        </w:rPr>
        <w:t>÷</w:t>
      </w:r>
      <w:r w:rsidRPr="00E30350">
        <w:rPr>
          <w:rStyle w:val="Char3"/>
          <w:rFonts w:hint="cs"/>
          <w:rtl/>
        </w:rPr>
        <w:t xml:space="preserve"> با ابو</w:t>
      </w:r>
      <w:r w:rsidRPr="00E30350">
        <w:rPr>
          <w:rStyle w:val="Char3"/>
          <w:rFonts w:hint="eastAsia"/>
          <w:rtl/>
        </w:rPr>
        <w:t>‌</w:t>
      </w:r>
      <w:r w:rsidRPr="00E30350">
        <w:rPr>
          <w:rStyle w:val="Char3"/>
          <w:rFonts w:hint="cs"/>
          <w:rtl/>
        </w:rPr>
        <w:t>حن</w:t>
      </w:r>
      <w:r w:rsidR="00A576DC" w:rsidRPr="00E30350">
        <w:rPr>
          <w:rStyle w:val="Char3"/>
          <w:rFonts w:hint="cs"/>
          <w:rtl/>
        </w:rPr>
        <w:t>ی</w:t>
      </w:r>
      <w:r w:rsidRPr="00E30350">
        <w:rPr>
          <w:rStyle w:val="Char3"/>
          <w:rFonts w:hint="cs"/>
          <w:rtl/>
        </w:rPr>
        <w:t xml:space="preserve">فه داشته است هر چند آن داستان در </w:t>
      </w:r>
      <w:r w:rsidR="00A576DC" w:rsidRPr="00E30350">
        <w:rPr>
          <w:rStyle w:val="Char3"/>
          <w:rFonts w:hint="cs"/>
          <w:rtl/>
        </w:rPr>
        <w:t>ک</w:t>
      </w:r>
      <w:r w:rsidRPr="00E30350">
        <w:rPr>
          <w:rStyle w:val="Char3"/>
          <w:rFonts w:hint="cs"/>
          <w:rtl/>
        </w:rPr>
        <w:t>تب احاد</w:t>
      </w:r>
      <w:r w:rsidR="00A576DC" w:rsidRPr="00E30350">
        <w:rPr>
          <w:rStyle w:val="Char3"/>
          <w:rFonts w:hint="cs"/>
          <w:rtl/>
        </w:rPr>
        <w:t>ی</w:t>
      </w:r>
      <w:r w:rsidRPr="00E30350">
        <w:rPr>
          <w:rStyle w:val="Char3"/>
          <w:rFonts w:hint="cs"/>
          <w:rtl/>
        </w:rPr>
        <w:t>ث ضبط است ول</w:t>
      </w:r>
      <w:r w:rsidR="00A576DC" w:rsidRPr="00E30350">
        <w:rPr>
          <w:rStyle w:val="Char3"/>
          <w:rFonts w:hint="cs"/>
          <w:rtl/>
        </w:rPr>
        <w:t>ی</w:t>
      </w:r>
      <w:r w:rsidRPr="00E30350">
        <w:rPr>
          <w:rStyle w:val="Char3"/>
          <w:rFonts w:hint="cs"/>
          <w:rtl/>
        </w:rPr>
        <w:t xml:space="preserve"> چندان باور </w:t>
      </w:r>
      <w:r w:rsidR="00A576DC" w:rsidRPr="00E30350">
        <w:rPr>
          <w:rStyle w:val="Char3"/>
          <w:rFonts w:hint="cs"/>
          <w:rtl/>
        </w:rPr>
        <w:t>ک</w:t>
      </w:r>
      <w:r w:rsidRPr="00E30350">
        <w:rPr>
          <w:rStyle w:val="Char3"/>
          <w:rFonts w:hint="cs"/>
          <w:rtl/>
        </w:rPr>
        <w:t>ردن</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ست! باز ما دربارۀ ا</w:t>
      </w:r>
      <w:r w:rsidR="00A576DC" w:rsidRPr="00E30350">
        <w:rPr>
          <w:rStyle w:val="Char3"/>
          <w:rFonts w:hint="cs"/>
          <w:rtl/>
        </w:rPr>
        <w:t>ی</w:t>
      </w:r>
      <w:r w:rsidRPr="00E30350">
        <w:rPr>
          <w:rStyle w:val="Char3"/>
          <w:rFonts w:hint="cs"/>
          <w:rtl/>
        </w:rPr>
        <w:t>ن حد</w:t>
      </w:r>
      <w:r w:rsidR="00A576DC" w:rsidRPr="00E30350">
        <w:rPr>
          <w:rStyle w:val="Char3"/>
          <w:rFonts w:hint="cs"/>
          <w:rtl/>
        </w:rPr>
        <w:t>ی</w:t>
      </w:r>
      <w:r w:rsidRPr="00E30350">
        <w:rPr>
          <w:rStyle w:val="Char3"/>
          <w:rFonts w:hint="cs"/>
          <w:rtl/>
        </w:rPr>
        <w:t>ث ن</w:t>
      </w:r>
      <w:r w:rsidR="00A576DC" w:rsidRPr="00E30350">
        <w:rPr>
          <w:rStyle w:val="Char3"/>
          <w:rFonts w:hint="cs"/>
          <w:rtl/>
        </w:rPr>
        <w:t>ی</w:t>
      </w:r>
      <w:r w:rsidRPr="00E30350">
        <w:rPr>
          <w:rStyle w:val="Char3"/>
          <w:rFonts w:hint="cs"/>
          <w:rtl/>
        </w:rPr>
        <w:t>ز از بررس</w:t>
      </w:r>
      <w:r w:rsidR="00A576DC" w:rsidRPr="00E30350">
        <w:rPr>
          <w:rStyle w:val="Char3"/>
          <w:rFonts w:hint="cs"/>
          <w:rtl/>
        </w:rPr>
        <w:t>ی</w:t>
      </w:r>
      <w:r w:rsidRPr="00E30350">
        <w:rPr>
          <w:rStyle w:val="Char3"/>
          <w:rFonts w:hint="cs"/>
          <w:rtl/>
        </w:rPr>
        <w:t xml:space="preserve"> سند آن به علّت گفته شده، معذور</w:t>
      </w:r>
      <w:r w:rsidR="00A576DC" w:rsidRPr="00E30350">
        <w:rPr>
          <w:rStyle w:val="Char3"/>
          <w:rFonts w:hint="cs"/>
          <w:rtl/>
        </w:rPr>
        <w:t>ی</w:t>
      </w:r>
      <w:r w:rsidRPr="00E30350">
        <w:rPr>
          <w:rStyle w:val="Char3"/>
          <w:rFonts w:hint="cs"/>
          <w:rtl/>
        </w:rPr>
        <w:t>م</w:t>
      </w:r>
      <w:r w:rsidRPr="00E30350">
        <w:rPr>
          <w:rStyle w:val="Char3"/>
          <w:vertAlign w:val="superscript"/>
          <w:rtl/>
        </w:rPr>
        <w:t>(</w:t>
      </w:r>
      <w:r w:rsidRPr="00E30350">
        <w:rPr>
          <w:rStyle w:val="Char3"/>
          <w:vertAlign w:val="superscript"/>
          <w:rtl/>
        </w:rPr>
        <w:footnoteReference w:id="150"/>
      </w:r>
      <w:r w:rsidRPr="00E30350">
        <w:rPr>
          <w:rStyle w:val="Char3"/>
          <w:vertAlign w:val="superscript"/>
          <w:rtl/>
        </w:rPr>
        <w:t>)</w:t>
      </w:r>
      <w:r w:rsidRPr="00E30350">
        <w:rPr>
          <w:rStyle w:val="Char3"/>
          <w:rFonts w:hint="cs"/>
          <w:rtl/>
        </w:rPr>
        <w:t>. امّا عقلاً هرگز گمان نم</w:t>
      </w:r>
      <w:r w:rsidR="00A576DC" w:rsidRPr="00E30350">
        <w:rPr>
          <w:rStyle w:val="Char3"/>
          <w:rFonts w:hint="cs"/>
          <w:rtl/>
        </w:rPr>
        <w:t>ی</w:t>
      </w:r>
      <w:r w:rsidRPr="00E30350">
        <w:rPr>
          <w:rStyle w:val="Char3"/>
          <w:rFonts w:hint="cs"/>
          <w:rtl/>
        </w:rPr>
        <w:t xml:space="preserve">‌رود </w:t>
      </w:r>
      <w:r w:rsidR="00A576DC" w:rsidRPr="00E30350">
        <w:rPr>
          <w:rStyle w:val="Char3"/>
          <w:rFonts w:hint="cs"/>
          <w:rtl/>
        </w:rPr>
        <w:t>ک</w:t>
      </w:r>
      <w:r w:rsidRPr="00E30350">
        <w:rPr>
          <w:rStyle w:val="Char3"/>
          <w:rFonts w:hint="cs"/>
          <w:rtl/>
        </w:rPr>
        <w:t xml:space="preserve">ه حضرت صادق </w:t>
      </w:r>
      <w:r w:rsidRPr="00E30350">
        <w:rPr>
          <w:rFonts w:ascii="Abo-thar" w:hAnsi="Abo-thar" w:cs="CTraditional Arabic" w:hint="cs"/>
          <w:sz w:val="30"/>
          <w:rtl/>
        </w:rPr>
        <w:t>÷</w:t>
      </w:r>
      <w:r w:rsidRPr="00E30350">
        <w:rPr>
          <w:rStyle w:val="Char3"/>
          <w:rFonts w:hint="cs"/>
          <w:rtl/>
        </w:rPr>
        <w:t xml:space="preserve"> ه</w:t>
      </w:r>
      <w:r w:rsidR="00A576DC" w:rsidRPr="00E30350">
        <w:rPr>
          <w:rStyle w:val="Char3"/>
          <w:rFonts w:hint="cs"/>
          <w:rtl/>
        </w:rPr>
        <w:t>ی</w:t>
      </w:r>
      <w:r w:rsidRPr="00E30350">
        <w:rPr>
          <w:rStyle w:val="Char3"/>
          <w:rFonts w:hint="cs"/>
          <w:rtl/>
        </w:rPr>
        <w:t>چ</w:t>
      </w:r>
      <w:r w:rsidRPr="00E30350">
        <w:rPr>
          <w:rStyle w:val="Char3"/>
          <w:rFonts w:hint="eastAsia"/>
          <w:rtl/>
        </w:rPr>
        <w:t>‌</w:t>
      </w:r>
      <w:r w:rsidRPr="00E30350">
        <w:rPr>
          <w:rStyle w:val="Char3"/>
          <w:rFonts w:hint="cs"/>
          <w:rtl/>
        </w:rPr>
        <w:t xml:space="preserve">گاه در مقام </w:t>
      </w:r>
      <w:r w:rsidR="00A576DC" w:rsidRPr="00E30350">
        <w:rPr>
          <w:rStyle w:val="Char3"/>
          <w:rFonts w:hint="cs"/>
          <w:rtl/>
        </w:rPr>
        <w:t>ک</w:t>
      </w:r>
      <w:r w:rsidRPr="00E30350">
        <w:rPr>
          <w:rStyle w:val="Char3"/>
          <w:rFonts w:hint="cs"/>
          <w:rtl/>
        </w:rPr>
        <w:t>وب</w:t>
      </w:r>
      <w:r w:rsidR="00A576DC" w:rsidRPr="00E30350">
        <w:rPr>
          <w:rStyle w:val="Char3"/>
          <w:rFonts w:hint="cs"/>
          <w:rtl/>
        </w:rPr>
        <w:t>ی</w:t>
      </w:r>
      <w:r w:rsidRPr="00E30350">
        <w:rPr>
          <w:rStyle w:val="Char3"/>
          <w:rFonts w:hint="cs"/>
          <w:rtl/>
        </w:rPr>
        <w:t>دن ائمّه و فقها</w:t>
      </w:r>
      <w:r w:rsidR="00A576DC" w:rsidRPr="00E30350">
        <w:rPr>
          <w:rStyle w:val="Char3"/>
          <w:rFonts w:hint="cs"/>
          <w:rtl/>
        </w:rPr>
        <w:t>ی</w:t>
      </w:r>
      <w:r w:rsidRPr="00E30350">
        <w:rPr>
          <w:rStyle w:val="Char3"/>
          <w:rFonts w:hint="cs"/>
          <w:rtl/>
        </w:rPr>
        <w:t xml:space="preserve"> معاصر خو</w:t>
      </w:r>
      <w:r w:rsidR="00A576DC" w:rsidRPr="00E30350">
        <w:rPr>
          <w:rStyle w:val="Char3"/>
          <w:rFonts w:hint="cs"/>
          <w:rtl/>
        </w:rPr>
        <w:t>ی</w:t>
      </w:r>
      <w:r w:rsidRPr="00E30350">
        <w:rPr>
          <w:rStyle w:val="Char3"/>
          <w:rFonts w:hint="cs"/>
          <w:rtl/>
        </w:rPr>
        <w:t>ش بوده است و ابو</w:t>
      </w:r>
      <w:r w:rsidRPr="00E30350">
        <w:rPr>
          <w:rStyle w:val="Char3"/>
          <w:rFonts w:hint="eastAsia"/>
          <w:rtl/>
        </w:rPr>
        <w:t>‌</w:t>
      </w:r>
      <w:r w:rsidRPr="00E30350">
        <w:rPr>
          <w:rStyle w:val="Char3"/>
          <w:rFonts w:hint="cs"/>
          <w:rtl/>
        </w:rPr>
        <w:t>حن</w:t>
      </w:r>
      <w:r w:rsidR="00A576DC" w:rsidRPr="00E30350">
        <w:rPr>
          <w:rStyle w:val="Char3"/>
          <w:rFonts w:hint="cs"/>
          <w:rtl/>
        </w:rPr>
        <w:t>ی</w:t>
      </w:r>
      <w:r w:rsidRPr="00E30350">
        <w:rPr>
          <w:rStyle w:val="Char3"/>
          <w:rFonts w:hint="cs"/>
          <w:rtl/>
        </w:rPr>
        <w:t xml:space="preserve">فه </w:t>
      </w:r>
      <w:r w:rsidR="00A576DC" w:rsidRPr="00E30350">
        <w:rPr>
          <w:rStyle w:val="Char3"/>
          <w:rFonts w:hint="cs"/>
          <w:rtl/>
        </w:rPr>
        <w:t>ک</w:t>
      </w:r>
      <w:r w:rsidRPr="00E30350">
        <w:rPr>
          <w:rStyle w:val="Char3"/>
          <w:rFonts w:hint="cs"/>
          <w:rtl/>
        </w:rPr>
        <w:t>ه خود از ارادتمندان حضرت صادق بود اهل ب</w:t>
      </w:r>
      <w:r w:rsidR="00A576DC" w:rsidRPr="00E30350">
        <w:rPr>
          <w:rStyle w:val="Char3"/>
          <w:rFonts w:hint="cs"/>
          <w:rtl/>
        </w:rPr>
        <w:t>ی</w:t>
      </w:r>
      <w:r w:rsidRPr="00E30350">
        <w:rPr>
          <w:rStyle w:val="Char3"/>
          <w:rFonts w:hint="cs"/>
          <w:rtl/>
        </w:rPr>
        <w:t>ت را پنهان نم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رد، در صدد مقابله با آن حضرت باشد. </w:t>
      </w:r>
    </w:p>
    <w:p w:rsidR="00D6166F" w:rsidRPr="00E30350" w:rsidRDefault="00D6166F" w:rsidP="003B7B3E">
      <w:pPr>
        <w:widowControl w:val="0"/>
        <w:ind w:firstLine="284"/>
        <w:jc w:val="both"/>
        <w:rPr>
          <w:rStyle w:val="Char3"/>
          <w:rtl/>
        </w:rPr>
      </w:pPr>
      <w:r w:rsidRPr="00E30350">
        <w:rPr>
          <w:rStyle w:val="Char3"/>
          <w:rFonts w:hint="cs"/>
          <w:rtl/>
        </w:rPr>
        <w:t>امّا آ</w:t>
      </w:r>
      <w:r w:rsidR="00A576DC" w:rsidRPr="00E30350">
        <w:rPr>
          <w:rStyle w:val="Char3"/>
          <w:rFonts w:hint="cs"/>
          <w:rtl/>
        </w:rPr>
        <w:t>ی</w:t>
      </w:r>
      <w:r w:rsidRPr="00E30350">
        <w:rPr>
          <w:rStyle w:val="Char3"/>
          <w:rFonts w:hint="cs"/>
          <w:rtl/>
        </w:rPr>
        <w:t>ت الله العظم</w:t>
      </w:r>
      <w:r w:rsidR="00A576DC" w:rsidRPr="00E30350">
        <w:rPr>
          <w:rStyle w:val="Char3"/>
          <w:rFonts w:hint="cs"/>
          <w:rtl/>
        </w:rPr>
        <w:t>ی</w:t>
      </w:r>
      <w:r w:rsidRPr="00E30350">
        <w:rPr>
          <w:rStyle w:val="Char3"/>
          <w:rFonts w:hint="cs"/>
          <w:rtl/>
        </w:rPr>
        <w:t xml:space="preserve"> نوشته است: </w:t>
      </w:r>
      <w:r w:rsidRPr="00E30350">
        <w:rPr>
          <w:rStyle w:val="Char3"/>
          <w:rFonts w:hint="eastAsia"/>
          <w:rtl/>
        </w:rPr>
        <w:t>«</w:t>
      </w:r>
      <w:r w:rsidRPr="00E30350">
        <w:rPr>
          <w:rStyle w:val="Char3"/>
          <w:rFonts w:hint="cs"/>
          <w:rtl/>
        </w:rPr>
        <w:t>حضرت از ابوحن</w:t>
      </w:r>
      <w:r w:rsidR="00A576DC" w:rsidRPr="00E30350">
        <w:rPr>
          <w:rStyle w:val="Char3"/>
          <w:rFonts w:hint="cs"/>
          <w:rtl/>
        </w:rPr>
        <w:t>ی</w:t>
      </w:r>
      <w:r w:rsidRPr="00E30350">
        <w:rPr>
          <w:rStyle w:val="Char3"/>
          <w:rFonts w:hint="cs"/>
          <w:rtl/>
        </w:rPr>
        <w:t>فه پرس</w:t>
      </w:r>
      <w:r w:rsidR="00A576DC" w:rsidRPr="00E30350">
        <w:rPr>
          <w:rStyle w:val="Char3"/>
          <w:rFonts w:hint="cs"/>
          <w:rtl/>
        </w:rPr>
        <w:t>ی</w:t>
      </w:r>
      <w:r w:rsidRPr="00E30350">
        <w:rPr>
          <w:rStyle w:val="Char3"/>
          <w:rFonts w:hint="cs"/>
          <w:rtl/>
        </w:rPr>
        <w:t>ده است: بول پل</w:t>
      </w:r>
      <w:r w:rsidR="00A576DC" w:rsidRPr="00E30350">
        <w:rPr>
          <w:rStyle w:val="Char3"/>
          <w:rFonts w:hint="cs"/>
          <w:rtl/>
        </w:rPr>
        <w:t>ی</w:t>
      </w:r>
      <w:r w:rsidRPr="00E30350">
        <w:rPr>
          <w:rStyle w:val="Char3"/>
          <w:rFonts w:hint="cs"/>
          <w:rtl/>
        </w:rPr>
        <w:t>د</w:t>
      </w:r>
      <w:r w:rsidRPr="00E30350">
        <w:rPr>
          <w:rStyle w:val="Char3"/>
          <w:rFonts w:hint="eastAsia"/>
          <w:rtl/>
        </w:rPr>
        <w:t>‌</w:t>
      </w:r>
      <w:r w:rsidRPr="00E30350">
        <w:rPr>
          <w:rStyle w:val="Char3"/>
          <w:rFonts w:hint="cs"/>
          <w:rtl/>
        </w:rPr>
        <w:t xml:space="preserve">تر است </w:t>
      </w:r>
      <w:r w:rsidR="00A576DC" w:rsidRPr="00E30350">
        <w:rPr>
          <w:rStyle w:val="Char3"/>
          <w:rFonts w:hint="cs"/>
          <w:rtl/>
        </w:rPr>
        <w:t>ی</w:t>
      </w:r>
      <w:r w:rsidRPr="00E30350">
        <w:rPr>
          <w:rStyle w:val="Char3"/>
          <w:rFonts w:hint="cs"/>
          <w:rtl/>
        </w:rPr>
        <w:t>ا جنابت؟ ابوحن</w:t>
      </w:r>
      <w:r w:rsidR="00A576DC" w:rsidRPr="00E30350">
        <w:rPr>
          <w:rStyle w:val="Char3"/>
          <w:rFonts w:hint="cs"/>
          <w:rtl/>
        </w:rPr>
        <w:t>ی</w:t>
      </w:r>
      <w:r w:rsidRPr="00E30350">
        <w:rPr>
          <w:rStyle w:val="Char3"/>
          <w:rFonts w:hint="cs"/>
          <w:rtl/>
        </w:rPr>
        <w:t>فه گفت: بول! امام فرمود: پس چرا برا</w:t>
      </w:r>
      <w:r w:rsidR="00A576DC" w:rsidRPr="00E30350">
        <w:rPr>
          <w:rStyle w:val="Char3"/>
          <w:rFonts w:hint="cs"/>
          <w:rtl/>
        </w:rPr>
        <w:t>ی</w:t>
      </w:r>
      <w:r w:rsidRPr="00E30350">
        <w:rPr>
          <w:rStyle w:val="Char3"/>
          <w:rFonts w:hint="cs"/>
          <w:rtl/>
        </w:rPr>
        <w:t xml:space="preserve"> خروج من</w:t>
      </w:r>
      <w:r w:rsidR="00A576DC" w:rsidRPr="00E30350">
        <w:rPr>
          <w:rStyle w:val="Char3"/>
          <w:rFonts w:hint="cs"/>
          <w:rtl/>
        </w:rPr>
        <w:t>ی</w:t>
      </w:r>
      <w:r w:rsidRPr="00E30350">
        <w:rPr>
          <w:rStyle w:val="Char3"/>
          <w:rFonts w:hint="cs"/>
          <w:rtl/>
        </w:rPr>
        <w:t xml:space="preserve"> غسل لازم است است و برا</w:t>
      </w:r>
      <w:r w:rsidR="00A576DC" w:rsidRPr="00E30350">
        <w:rPr>
          <w:rStyle w:val="Char3"/>
          <w:rFonts w:hint="cs"/>
          <w:rtl/>
        </w:rPr>
        <w:t>ی</w:t>
      </w:r>
      <w:r w:rsidRPr="00E30350">
        <w:rPr>
          <w:rStyle w:val="Char3"/>
          <w:rFonts w:hint="cs"/>
          <w:rtl/>
        </w:rPr>
        <w:t xml:space="preserve"> بول ن</w:t>
      </w:r>
      <w:r w:rsidR="00A576DC" w:rsidRPr="00E30350">
        <w:rPr>
          <w:rStyle w:val="Char3"/>
          <w:rFonts w:hint="cs"/>
          <w:rtl/>
        </w:rPr>
        <w:t>ی</w:t>
      </w:r>
      <w:r w:rsidRPr="00E30350">
        <w:rPr>
          <w:rStyle w:val="Char3"/>
          <w:rFonts w:hint="cs"/>
          <w:rtl/>
        </w:rPr>
        <w:t>ست؟ ا</w:t>
      </w:r>
      <w:r w:rsidR="00A576DC" w:rsidRPr="00E30350">
        <w:rPr>
          <w:rStyle w:val="Char3"/>
          <w:rFonts w:hint="cs"/>
          <w:rtl/>
        </w:rPr>
        <w:t>ی</w:t>
      </w:r>
      <w:r w:rsidRPr="00E30350">
        <w:rPr>
          <w:rStyle w:val="Char3"/>
          <w:rFonts w:hint="cs"/>
          <w:rtl/>
        </w:rPr>
        <w:t xml:space="preserve"> ابوحن</w:t>
      </w:r>
      <w:r w:rsidR="00A576DC" w:rsidRPr="00E30350">
        <w:rPr>
          <w:rStyle w:val="Char3"/>
          <w:rFonts w:hint="cs"/>
          <w:rtl/>
        </w:rPr>
        <w:t>ی</w:t>
      </w:r>
      <w:r w:rsidRPr="00E30350">
        <w:rPr>
          <w:rStyle w:val="Char3"/>
          <w:rFonts w:hint="cs"/>
          <w:rtl/>
        </w:rPr>
        <w:t>فه آ</w:t>
      </w:r>
      <w:r w:rsidR="00A576DC" w:rsidRPr="00E30350">
        <w:rPr>
          <w:rStyle w:val="Char3"/>
          <w:rFonts w:hint="cs"/>
          <w:rtl/>
        </w:rPr>
        <w:t>ی</w:t>
      </w:r>
      <w:r w:rsidRPr="00E30350">
        <w:rPr>
          <w:rStyle w:val="Char3"/>
          <w:rFonts w:hint="cs"/>
          <w:rtl/>
        </w:rPr>
        <w:t xml:space="preserve">ا نماز افضل است </w:t>
      </w:r>
      <w:r w:rsidR="00A576DC" w:rsidRPr="00E30350">
        <w:rPr>
          <w:rStyle w:val="Char3"/>
          <w:rFonts w:hint="cs"/>
          <w:rtl/>
        </w:rPr>
        <w:t>ی</w:t>
      </w:r>
      <w:r w:rsidRPr="00E30350">
        <w:rPr>
          <w:rStyle w:val="Char3"/>
          <w:rFonts w:hint="cs"/>
          <w:rtl/>
        </w:rPr>
        <w:t>ا روزه؟ گفت: نماز، فرمود: پس چرا زن حائض روزه را با</w:t>
      </w:r>
      <w:r w:rsidR="00A576DC" w:rsidRPr="00E30350">
        <w:rPr>
          <w:rStyle w:val="Char3"/>
          <w:rFonts w:hint="cs"/>
          <w:rtl/>
        </w:rPr>
        <w:t>ی</w:t>
      </w:r>
      <w:r w:rsidRPr="00E30350">
        <w:rPr>
          <w:rStyle w:val="Char3"/>
          <w:rFonts w:hint="cs"/>
          <w:rtl/>
        </w:rPr>
        <w:t xml:space="preserve">د قضا </w:t>
      </w:r>
      <w:r w:rsidR="00A576DC" w:rsidRPr="00E30350">
        <w:rPr>
          <w:rStyle w:val="Char3"/>
          <w:rFonts w:hint="cs"/>
          <w:rtl/>
        </w:rPr>
        <w:t>ک</w:t>
      </w:r>
      <w:r w:rsidRPr="00E30350">
        <w:rPr>
          <w:rStyle w:val="Char3"/>
          <w:rFonts w:hint="cs"/>
          <w:rtl/>
        </w:rPr>
        <w:t>ند!؟ آ</w:t>
      </w:r>
      <w:r w:rsidR="00A576DC" w:rsidRPr="00E30350">
        <w:rPr>
          <w:rStyle w:val="Char3"/>
          <w:rFonts w:hint="cs"/>
          <w:rtl/>
        </w:rPr>
        <w:t>ی</w:t>
      </w:r>
      <w:r w:rsidRPr="00E30350">
        <w:rPr>
          <w:rStyle w:val="Char3"/>
          <w:rFonts w:hint="cs"/>
          <w:rtl/>
        </w:rPr>
        <w:t>ا قتل نفس گناهش بزرگ</w:t>
      </w:r>
      <w:r w:rsidRPr="00E30350">
        <w:rPr>
          <w:rStyle w:val="Char3"/>
          <w:rFonts w:hint="eastAsia"/>
          <w:rtl/>
        </w:rPr>
        <w:t>‌</w:t>
      </w:r>
      <w:r w:rsidRPr="00E30350">
        <w:rPr>
          <w:rStyle w:val="Char3"/>
          <w:rFonts w:hint="cs"/>
          <w:rtl/>
        </w:rPr>
        <w:t xml:space="preserve">تر است </w:t>
      </w:r>
      <w:r w:rsidR="00A576DC" w:rsidRPr="00E30350">
        <w:rPr>
          <w:rStyle w:val="Char3"/>
          <w:rFonts w:hint="cs"/>
          <w:rtl/>
        </w:rPr>
        <w:t>ی</w:t>
      </w:r>
      <w:r w:rsidRPr="00E30350">
        <w:rPr>
          <w:rStyle w:val="Char3"/>
          <w:rFonts w:hint="cs"/>
          <w:rtl/>
        </w:rPr>
        <w:t>ا زنا؟ گفت: قتل، امام فرمود: پس چرا برا</w:t>
      </w:r>
      <w:r w:rsidR="00A576DC" w:rsidRPr="00E30350">
        <w:rPr>
          <w:rStyle w:val="Char3"/>
          <w:rFonts w:hint="cs"/>
          <w:rtl/>
        </w:rPr>
        <w:t>ی</w:t>
      </w:r>
      <w:r w:rsidRPr="00E30350">
        <w:rPr>
          <w:rStyle w:val="Char3"/>
          <w:rFonts w:hint="cs"/>
          <w:rtl/>
        </w:rPr>
        <w:t xml:space="preserve"> ثبوت قتل دو شاهد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xml:space="preserve"> و برا</w:t>
      </w:r>
      <w:r w:rsidR="00A576DC" w:rsidRPr="00E30350">
        <w:rPr>
          <w:rStyle w:val="Char3"/>
          <w:rFonts w:hint="cs"/>
          <w:rtl/>
        </w:rPr>
        <w:t>ی</w:t>
      </w:r>
      <w:r w:rsidRPr="00E30350">
        <w:rPr>
          <w:rStyle w:val="Char3"/>
          <w:rFonts w:hint="cs"/>
          <w:rtl/>
        </w:rPr>
        <w:t xml:space="preserve"> زنا </w:t>
      </w:r>
      <w:r w:rsidR="00A576DC" w:rsidRPr="00E30350">
        <w:rPr>
          <w:rStyle w:val="Char3"/>
          <w:rFonts w:hint="cs"/>
          <w:rtl/>
        </w:rPr>
        <w:t>ک</w:t>
      </w:r>
      <w:r w:rsidRPr="00E30350">
        <w:rPr>
          <w:rStyle w:val="Char3"/>
          <w:rFonts w:hint="cs"/>
          <w:rtl/>
        </w:rPr>
        <w:t xml:space="preserve">متر از چهار نفر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ست؟ ابو</w:t>
      </w:r>
      <w:r w:rsidRPr="00E30350">
        <w:rPr>
          <w:rStyle w:val="Char3"/>
          <w:rFonts w:hint="eastAsia"/>
          <w:rtl/>
        </w:rPr>
        <w:t>‌</w:t>
      </w:r>
      <w:r w:rsidRPr="00E30350">
        <w:rPr>
          <w:rStyle w:val="Char3"/>
          <w:rFonts w:hint="cs"/>
          <w:rtl/>
        </w:rPr>
        <w:t>حن</w:t>
      </w:r>
      <w:r w:rsidR="00A576DC" w:rsidRPr="00E30350">
        <w:rPr>
          <w:rStyle w:val="Char3"/>
          <w:rFonts w:hint="cs"/>
          <w:rtl/>
        </w:rPr>
        <w:t>ی</w:t>
      </w:r>
      <w:r w:rsidRPr="00E30350">
        <w:rPr>
          <w:rStyle w:val="Char3"/>
          <w:rFonts w:hint="cs"/>
          <w:rtl/>
        </w:rPr>
        <w:t>فه در جواب همه عاجز و ب</w:t>
      </w:r>
      <w:r w:rsidR="00A576DC" w:rsidRPr="00E30350">
        <w:rPr>
          <w:rStyle w:val="Char3"/>
          <w:rFonts w:hint="cs"/>
          <w:rtl/>
        </w:rPr>
        <w:t>ی</w:t>
      </w:r>
      <w:r w:rsidRPr="00E30350">
        <w:rPr>
          <w:rStyle w:val="Char3"/>
          <w:rFonts w:hint="cs"/>
          <w:rtl/>
        </w:rPr>
        <w:t>چاره ماند!!</w:t>
      </w:r>
      <w:r w:rsidRPr="00E30350">
        <w:rPr>
          <w:rStyle w:val="Char3"/>
          <w:rFonts w:hint="eastAsia"/>
          <w:rtl/>
        </w:rPr>
        <w:t>»</w:t>
      </w:r>
      <w:r w:rsidRPr="00E30350">
        <w:rPr>
          <w:rStyle w:val="Char3"/>
          <w:rFonts w:hint="cs"/>
          <w:rtl/>
        </w:rPr>
        <w:t>.</w:t>
      </w:r>
    </w:p>
    <w:p w:rsidR="00D6166F" w:rsidRPr="00E30350" w:rsidRDefault="00D6166F" w:rsidP="000C46D8">
      <w:pPr>
        <w:widowControl w:val="0"/>
        <w:ind w:firstLine="284"/>
        <w:jc w:val="both"/>
        <w:rPr>
          <w:rStyle w:val="Char3"/>
          <w:rtl/>
        </w:rPr>
      </w:pPr>
      <w:r w:rsidRPr="00E30350">
        <w:rPr>
          <w:rStyle w:val="Char3"/>
          <w:rFonts w:hint="cs"/>
          <w:rtl/>
        </w:rPr>
        <w:t>لابدّ به عق</w:t>
      </w:r>
      <w:r w:rsidR="00A576DC" w:rsidRPr="00E30350">
        <w:rPr>
          <w:rStyle w:val="Char3"/>
          <w:rFonts w:hint="cs"/>
          <w:rtl/>
        </w:rPr>
        <w:t>ی</w:t>
      </w:r>
      <w:r w:rsidRPr="00E30350">
        <w:rPr>
          <w:rStyle w:val="Char3"/>
          <w:rFonts w:hint="cs"/>
          <w:rtl/>
        </w:rPr>
        <w:t>دۀ آ</w:t>
      </w:r>
      <w:r w:rsidR="00A576DC" w:rsidRPr="00E30350">
        <w:rPr>
          <w:rStyle w:val="Char3"/>
          <w:rFonts w:hint="cs"/>
          <w:rtl/>
        </w:rPr>
        <w:t>ی</w:t>
      </w:r>
      <w:r w:rsidRPr="00E30350">
        <w:rPr>
          <w:rStyle w:val="Char3"/>
          <w:rFonts w:hint="cs"/>
          <w:rtl/>
        </w:rPr>
        <w:t>ت الله، با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کی</w:t>
      </w:r>
      <w:r w:rsidRPr="00E30350">
        <w:rPr>
          <w:rStyle w:val="Char3"/>
          <w:rFonts w:hint="cs"/>
          <w:rtl/>
        </w:rPr>
        <w:t>ف</w:t>
      </w:r>
      <w:r w:rsidR="00A576DC" w:rsidRPr="00E30350">
        <w:rPr>
          <w:rStyle w:val="Char3"/>
          <w:rFonts w:hint="cs"/>
          <w:rtl/>
        </w:rPr>
        <w:t>ی</w:t>
      </w:r>
      <w:r w:rsidRPr="00E30350">
        <w:rPr>
          <w:rStyle w:val="Char3"/>
          <w:rFonts w:hint="cs"/>
          <w:rtl/>
        </w:rPr>
        <w:t>ت ل</w:t>
      </w:r>
      <w:r w:rsidR="00A576DC" w:rsidRPr="00E30350">
        <w:rPr>
          <w:rStyle w:val="Char3"/>
          <w:rFonts w:hint="cs"/>
          <w:rtl/>
        </w:rPr>
        <w:t>ی</w:t>
      </w:r>
      <w:r w:rsidRPr="00E30350">
        <w:rPr>
          <w:rStyle w:val="Char3"/>
          <w:rFonts w:hint="cs"/>
          <w:rtl/>
        </w:rPr>
        <w:t>اقت امام برا</w:t>
      </w:r>
      <w:r w:rsidR="00A576DC" w:rsidRPr="00E30350">
        <w:rPr>
          <w:rStyle w:val="Char3"/>
          <w:rFonts w:hint="cs"/>
          <w:rtl/>
        </w:rPr>
        <w:t>ی</w:t>
      </w:r>
      <w:r w:rsidRPr="00E30350">
        <w:rPr>
          <w:rStyle w:val="Char3"/>
          <w:rFonts w:hint="cs"/>
          <w:rtl/>
        </w:rPr>
        <w:t xml:space="preserve"> اداره </w:t>
      </w:r>
      <w:r w:rsidR="00A576DC" w:rsidRPr="00E30350">
        <w:rPr>
          <w:rStyle w:val="Char3"/>
          <w:rFonts w:hint="cs"/>
          <w:rtl/>
        </w:rPr>
        <w:t>ک</w:t>
      </w:r>
      <w:r w:rsidRPr="00E30350">
        <w:rPr>
          <w:rStyle w:val="Char3"/>
          <w:rFonts w:hint="cs"/>
          <w:rtl/>
        </w:rPr>
        <w:t>ردن و تصرّف در عالم ام</w:t>
      </w:r>
      <w:r w:rsidR="00A576DC" w:rsidRPr="00E30350">
        <w:rPr>
          <w:rStyle w:val="Char3"/>
          <w:rFonts w:hint="cs"/>
          <w:rtl/>
        </w:rPr>
        <w:t>ک</w:t>
      </w:r>
      <w:r w:rsidRPr="00E30350">
        <w:rPr>
          <w:rStyle w:val="Char3"/>
          <w:rFonts w:hint="cs"/>
          <w:rtl/>
        </w:rPr>
        <w:t>ان ثابت شد!! تصوّر م</w:t>
      </w:r>
      <w:r w:rsidR="00A576DC" w:rsidRPr="00E30350">
        <w:rPr>
          <w:rStyle w:val="Char3"/>
          <w:rFonts w:hint="cs"/>
          <w:rtl/>
        </w:rPr>
        <w:t>ی</w:t>
      </w:r>
      <w:r w:rsidRPr="00E30350">
        <w:rPr>
          <w:rStyle w:val="Char3"/>
          <w:rFonts w:hint="cs"/>
          <w:rtl/>
        </w:rPr>
        <w:t>‌رود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 xml:space="preserve">ل مباحثات را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خواسته‌اند م</w:t>
      </w:r>
      <w:r w:rsidR="00A576DC" w:rsidRPr="00E30350">
        <w:rPr>
          <w:rStyle w:val="Char3"/>
          <w:rFonts w:hint="cs"/>
          <w:rtl/>
        </w:rPr>
        <w:t>ی</w:t>
      </w:r>
      <w:r w:rsidRPr="00E30350">
        <w:rPr>
          <w:rStyle w:val="Char3"/>
          <w:rFonts w:hint="cs"/>
          <w:rtl/>
        </w:rPr>
        <w:t>دان عد</w:t>
      </w:r>
      <w:r w:rsidR="000C46D8" w:rsidRPr="00E30350">
        <w:rPr>
          <w:rStyle w:val="Char3"/>
          <w:rFonts w:hint="cs"/>
          <w:rtl/>
        </w:rPr>
        <w:t>ا</w:t>
      </w:r>
      <w:r w:rsidRPr="00E30350">
        <w:rPr>
          <w:rStyle w:val="Char3"/>
          <w:rFonts w:hint="cs"/>
          <w:rtl/>
        </w:rPr>
        <w:t>وت و دشمن</w:t>
      </w:r>
      <w:r w:rsidR="00A576DC" w:rsidRPr="00E30350">
        <w:rPr>
          <w:rStyle w:val="Char3"/>
          <w:rFonts w:hint="cs"/>
          <w:rtl/>
        </w:rPr>
        <w:t>ی</w:t>
      </w:r>
      <w:r w:rsidRPr="00E30350">
        <w:rPr>
          <w:rStyle w:val="Char3"/>
          <w:rFonts w:hint="cs"/>
          <w:rtl/>
        </w:rPr>
        <w:t xml:space="preserve"> موهوم ب</w:t>
      </w:r>
      <w:r w:rsidR="00A576DC" w:rsidRPr="00E30350">
        <w:rPr>
          <w:rStyle w:val="Char3"/>
          <w:rFonts w:hint="cs"/>
          <w:rtl/>
        </w:rPr>
        <w:t>ی</w:t>
      </w:r>
      <w:r w:rsidRPr="00E30350">
        <w:rPr>
          <w:rStyle w:val="Char3"/>
          <w:rFonts w:hint="cs"/>
          <w:rtl/>
        </w:rPr>
        <w:t xml:space="preserve">ن حضرت صادق </w:t>
      </w:r>
      <w:r w:rsidRPr="00E30350">
        <w:rPr>
          <w:rFonts w:ascii="Abo-thar" w:hAnsi="Abo-thar" w:cs="CTraditional Arabic" w:hint="cs"/>
          <w:sz w:val="30"/>
          <w:rtl/>
        </w:rPr>
        <w:t>÷</w:t>
      </w:r>
      <w:r w:rsidRPr="00E30350">
        <w:rPr>
          <w:rStyle w:val="Char3"/>
          <w:rFonts w:hint="cs"/>
          <w:rtl/>
        </w:rPr>
        <w:t xml:space="preserve"> و ابو</w:t>
      </w:r>
      <w:r w:rsidRPr="00E30350">
        <w:rPr>
          <w:rStyle w:val="Char3"/>
          <w:rFonts w:hint="eastAsia"/>
          <w:rtl/>
        </w:rPr>
        <w:t>‌</w:t>
      </w:r>
      <w:r w:rsidRPr="00E30350">
        <w:rPr>
          <w:rStyle w:val="Char3"/>
          <w:rFonts w:hint="cs"/>
          <w:rtl/>
        </w:rPr>
        <w:t>حن</w:t>
      </w:r>
      <w:r w:rsidR="00A576DC" w:rsidRPr="00E30350">
        <w:rPr>
          <w:rStyle w:val="Char3"/>
          <w:rFonts w:hint="cs"/>
          <w:rtl/>
        </w:rPr>
        <w:t>ی</w:t>
      </w:r>
      <w:r w:rsidRPr="00E30350">
        <w:rPr>
          <w:rStyle w:val="Char3"/>
          <w:rFonts w:hint="cs"/>
          <w:rtl/>
        </w:rPr>
        <w:t xml:space="preserve">فه باز </w:t>
      </w:r>
      <w:r w:rsidR="00A576DC" w:rsidRPr="00E30350">
        <w:rPr>
          <w:rStyle w:val="Char3"/>
          <w:rFonts w:hint="cs"/>
          <w:rtl/>
        </w:rPr>
        <w:t>ک</w:t>
      </w:r>
      <w:r w:rsidRPr="00E30350">
        <w:rPr>
          <w:rStyle w:val="Char3"/>
          <w:rFonts w:hint="cs"/>
          <w:rtl/>
        </w:rPr>
        <w:t xml:space="preserve">نند و آنان را نسبت به </w:t>
      </w:r>
      <w:r w:rsidR="00A576DC" w:rsidRPr="00E30350">
        <w:rPr>
          <w:rStyle w:val="Char3"/>
          <w:rFonts w:hint="cs"/>
          <w:rtl/>
        </w:rPr>
        <w:t>یک</w:t>
      </w:r>
      <w:r w:rsidRPr="00E30350">
        <w:rPr>
          <w:rStyle w:val="Char3"/>
          <w:rFonts w:hint="cs"/>
          <w:rtl/>
        </w:rPr>
        <w:t>د</w:t>
      </w:r>
      <w:r w:rsidR="00A576DC" w:rsidRPr="00E30350">
        <w:rPr>
          <w:rStyle w:val="Char3"/>
          <w:rFonts w:hint="cs"/>
          <w:rtl/>
        </w:rPr>
        <w:t>ی</w:t>
      </w:r>
      <w:r w:rsidRPr="00E30350">
        <w:rPr>
          <w:rStyle w:val="Char3"/>
          <w:rFonts w:hint="cs"/>
          <w:rtl/>
        </w:rPr>
        <w:t>گر چون دو مخالف غرض</w:t>
      </w:r>
      <w:r w:rsidRPr="00E30350">
        <w:rPr>
          <w:rStyle w:val="Char3"/>
          <w:rFonts w:hint="eastAsia"/>
          <w:rtl/>
        </w:rPr>
        <w:t>‌</w:t>
      </w:r>
      <w:r w:rsidRPr="00E30350">
        <w:rPr>
          <w:rStyle w:val="Char3"/>
          <w:rFonts w:hint="cs"/>
          <w:rtl/>
        </w:rPr>
        <w:t xml:space="preserve">ورز نشان دهند، ساخته‌اند، تا غلبۀ </w:t>
      </w:r>
      <w:r w:rsidR="00A576DC" w:rsidRPr="00E30350">
        <w:rPr>
          <w:rStyle w:val="Char3"/>
          <w:rFonts w:hint="cs"/>
          <w:rtl/>
        </w:rPr>
        <w:t>یکی</w:t>
      </w:r>
      <w:r w:rsidRPr="00E30350">
        <w:rPr>
          <w:rStyle w:val="Char3"/>
          <w:rFonts w:hint="cs"/>
          <w:rtl/>
        </w:rPr>
        <w:t xml:space="preserve"> را بر د</w:t>
      </w:r>
      <w:r w:rsidR="00A576DC" w:rsidRPr="00E30350">
        <w:rPr>
          <w:rStyle w:val="Char3"/>
          <w:rFonts w:hint="cs"/>
          <w:rtl/>
        </w:rPr>
        <w:t>ی</w:t>
      </w:r>
      <w:r w:rsidRPr="00E30350">
        <w:rPr>
          <w:rStyle w:val="Char3"/>
          <w:rFonts w:hint="cs"/>
          <w:rtl/>
        </w:rPr>
        <w:t>گر</w:t>
      </w:r>
      <w:r w:rsidR="00A576DC" w:rsidRPr="00E30350">
        <w:rPr>
          <w:rStyle w:val="Char3"/>
          <w:rFonts w:hint="cs"/>
          <w:rtl/>
        </w:rPr>
        <w:t>ی</w:t>
      </w:r>
      <w:r w:rsidRPr="00E30350">
        <w:rPr>
          <w:rStyle w:val="Char3"/>
          <w:rFonts w:hint="cs"/>
          <w:rtl/>
        </w:rPr>
        <w:t xml:space="preserve"> ثابت و در نت</w:t>
      </w:r>
      <w:r w:rsidR="00A576DC" w:rsidRPr="00E30350">
        <w:rPr>
          <w:rStyle w:val="Char3"/>
          <w:rFonts w:hint="cs"/>
          <w:rtl/>
        </w:rPr>
        <w:t>ی</w:t>
      </w:r>
      <w:r w:rsidRPr="00E30350">
        <w:rPr>
          <w:rStyle w:val="Char3"/>
          <w:rFonts w:hint="cs"/>
          <w:rtl/>
        </w:rPr>
        <w:t>جه فاصلۀ پ</w:t>
      </w:r>
      <w:r w:rsidR="00A576DC" w:rsidRPr="00E30350">
        <w:rPr>
          <w:rStyle w:val="Char3"/>
          <w:rFonts w:hint="cs"/>
          <w:rtl/>
        </w:rPr>
        <w:t>ی</w:t>
      </w:r>
      <w:r w:rsidRPr="00E30350">
        <w:rPr>
          <w:rStyle w:val="Char3"/>
          <w:rFonts w:hint="cs"/>
          <w:rtl/>
        </w:rPr>
        <w:t>روان ا</w:t>
      </w:r>
      <w:r w:rsidR="00A576DC" w:rsidRPr="00E30350">
        <w:rPr>
          <w:rStyle w:val="Char3"/>
          <w:rFonts w:hint="cs"/>
          <w:rtl/>
        </w:rPr>
        <w:t>ی</w:t>
      </w:r>
      <w:r w:rsidRPr="00E30350">
        <w:rPr>
          <w:rStyle w:val="Char3"/>
          <w:rFonts w:hint="cs"/>
          <w:rtl/>
        </w:rPr>
        <w:t>ن دو را ب</w:t>
      </w:r>
      <w:r w:rsidR="00A576DC" w:rsidRPr="00E30350">
        <w:rPr>
          <w:rStyle w:val="Char3"/>
          <w:rFonts w:hint="cs"/>
          <w:rtl/>
        </w:rPr>
        <w:t>ی</w:t>
      </w:r>
      <w:r w:rsidRPr="00E30350">
        <w:rPr>
          <w:rStyle w:val="Char3"/>
          <w:rFonts w:hint="cs"/>
          <w:rtl/>
        </w:rPr>
        <w:t xml:space="preserve">شتر </w:t>
      </w:r>
      <w:r w:rsidR="00A576DC" w:rsidRPr="00E30350">
        <w:rPr>
          <w:rStyle w:val="Char3"/>
          <w:rFonts w:hint="cs"/>
          <w:rtl/>
        </w:rPr>
        <w:t>ک</w:t>
      </w:r>
      <w:r w:rsidRPr="00E30350">
        <w:rPr>
          <w:rStyle w:val="Char3"/>
          <w:rFonts w:hint="cs"/>
          <w:rtl/>
        </w:rPr>
        <w:t>نند! و گرنه ا</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ها مطالب</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ه فق</w:t>
      </w:r>
      <w:r w:rsidR="00A576DC" w:rsidRPr="00E30350">
        <w:rPr>
          <w:rStyle w:val="Char3"/>
          <w:rFonts w:hint="cs"/>
          <w:rtl/>
        </w:rPr>
        <w:t>ی</w:t>
      </w:r>
      <w:r w:rsidRPr="00E30350">
        <w:rPr>
          <w:rStyle w:val="Char3"/>
          <w:rFonts w:hint="cs"/>
          <w:rtl/>
        </w:rPr>
        <w:t>ه</w:t>
      </w:r>
      <w:r w:rsidR="00A576DC" w:rsidRPr="00E30350">
        <w:rPr>
          <w:rStyle w:val="Char3"/>
          <w:rFonts w:hint="cs"/>
          <w:rtl/>
        </w:rPr>
        <w:t>ی</w:t>
      </w:r>
      <w:r w:rsidRPr="00E30350">
        <w:rPr>
          <w:rStyle w:val="Char3"/>
          <w:rFonts w:hint="cs"/>
          <w:rtl/>
        </w:rPr>
        <w:t xml:space="preserve"> مانند ابو</w:t>
      </w:r>
      <w:r w:rsidRPr="00E30350">
        <w:rPr>
          <w:rStyle w:val="Char3"/>
          <w:rFonts w:hint="eastAsia"/>
          <w:rtl/>
        </w:rPr>
        <w:t>‌</w:t>
      </w:r>
      <w:r w:rsidRPr="00E30350">
        <w:rPr>
          <w:rStyle w:val="Char3"/>
          <w:rFonts w:hint="cs"/>
          <w:rtl/>
        </w:rPr>
        <w:t>حن</w:t>
      </w:r>
      <w:r w:rsidR="00A576DC" w:rsidRPr="00E30350">
        <w:rPr>
          <w:rStyle w:val="Char3"/>
          <w:rFonts w:hint="cs"/>
          <w:rtl/>
        </w:rPr>
        <w:t>ی</w:t>
      </w:r>
      <w:r w:rsidRPr="00E30350">
        <w:rPr>
          <w:rStyle w:val="Char3"/>
          <w:rFonts w:hint="cs"/>
          <w:rtl/>
        </w:rPr>
        <w:t xml:space="preserve">فه آن را نداند </w:t>
      </w:r>
      <w:r w:rsidR="00A576DC" w:rsidRPr="00E30350">
        <w:rPr>
          <w:rStyle w:val="Char3"/>
          <w:rFonts w:hint="cs"/>
          <w:rtl/>
        </w:rPr>
        <w:t>ی</w:t>
      </w:r>
      <w:r w:rsidRPr="00E30350">
        <w:rPr>
          <w:rStyle w:val="Char3"/>
          <w:rFonts w:hint="cs"/>
          <w:rtl/>
        </w:rPr>
        <w:t>ا داننده</w:t>
      </w:r>
      <w:r w:rsidRPr="00E30350">
        <w:rPr>
          <w:rStyle w:val="Char3"/>
          <w:rFonts w:hint="eastAsia"/>
          <w:rtl/>
        </w:rPr>
        <w:t>‌ی</w:t>
      </w:r>
      <w:r w:rsidRPr="00E30350">
        <w:rPr>
          <w:rStyle w:val="Char3"/>
          <w:rFonts w:hint="cs"/>
          <w:rtl/>
        </w:rPr>
        <w:t xml:space="preserve"> آن عالمِ </w:t>
      </w:r>
      <w:r w:rsidR="00A576DC" w:rsidRPr="00E30350">
        <w:rPr>
          <w:rStyle w:val="Char3"/>
          <w:rFonts w:hint="cs"/>
          <w:rtl/>
        </w:rPr>
        <w:t>ک</w:t>
      </w:r>
      <w:r w:rsidRPr="00E30350">
        <w:rPr>
          <w:rStyle w:val="Char3"/>
          <w:rFonts w:hint="cs"/>
          <w:rtl/>
        </w:rPr>
        <w:t>ون و م</w:t>
      </w:r>
      <w:r w:rsidR="00A576DC" w:rsidRPr="00E30350">
        <w:rPr>
          <w:rStyle w:val="Char3"/>
          <w:rFonts w:hint="cs"/>
          <w:rtl/>
        </w:rPr>
        <w:t>ک</w:t>
      </w:r>
      <w:r w:rsidRPr="00E30350">
        <w:rPr>
          <w:rStyle w:val="Char3"/>
          <w:rFonts w:hint="cs"/>
          <w:rtl/>
        </w:rPr>
        <w:t>ان و مدبّر امور جهان باشد؟!.</w:t>
      </w:r>
    </w:p>
    <w:p w:rsidR="00D6166F" w:rsidRPr="00E30350" w:rsidRDefault="00D6166F" w:rsidP="003B7B3E">
      <w:pPr>
        <w:widowControl w:val="0"/>
        <w:ind w:firstLine="284"/>
        <w:jc w:val="both"/>
        <w:rPr>
          <w:rStyle w:val="Char3"/>
          <w:rtl/>
        </w:rPr>
      </w:pPr>
      <w:r w:rsidRPr="00E30350">
        <w:rPr>
          <w:rStyle w:val="Char3"/>
          <w:rFonts w:hint="cs"/>
          <w:rtl/>
        </w:rPr>
        <w:t>عج</w:t>
      </w:r>
      <w:r w:rsidR="00A576DC" w:rsidRPr="00E30350">
        <w:rPr>
          <w:rStyle w:val="Char3"/>
          <w:rFonts w:hint="cs"/>
          <w:rtl/>
        </w:rPr>
        <w:t>ی</w:t>
      </w:r>
      <w:r w:rsidRPr="00E30350">
        <w:rPr>
          <w:rStyle w:val="Char3"/>
          <w:rFonts w:hint="cs"/>
          <w:rtl/>
        </w:rPr>
        <w:t xml:space="preserve">ب آن است </w:t>
      </w:r>
      <w:r w:rsidR="00A576DC" w:rsidRPr="00E30350">
        <w:rPr>
          <w:rStyle w:val="Char3"/>
          <w:rFonts w:hint="cs"/>
          <w:rtl/>
        </w:rPr>
        <w:t>ک</w:t>
      </w:r>
      <w:r w:rsidRPr="00E30350">
        <w:rPr>
          <w:rStyle w:val="Char3"/>
          <w:rFonts w:hint="cs"/>
          <w:rtl/>
        </w:rPr>
        <w:t>ه خود آن حضرت هم به ا</w:t>
      </w:r>
      <w:r w:rsidR="00A576DC" w:rsidRPr="00E30350">
        <w:rPr>
          <w:rStyle w:val="Char3"/>
          <w:rFonts w:hint="cs"/>
          <w:rtl/>
        </w:rPr>
        <w:t>ی</w:t>
      </w:r>
      <w:r w:rsidRPr="00E30350">
        <w:rPr>
          <w:rStyle w:val="Char3"/>
          <w:rFonts w:hint="cs"/>
          <w:rtl/>
        </w:rPr>
        <w:t>ن مسائل مش</w:t>
      </w:r>
      <w:r w:rsidR="00A576DC" w:rsidRPr="00E30350">
        <w:rPr>
          <w:rStyle w:val="Char3"/>
          <w:rFonts w:hint="cs"/>
          <w:rtl/>
        </w:rPr>
        <w:t>ک</w:t>
      </w:r>
      <w:r w:rsidRPr="00E30350">
        <w:rPr>
          <w:rStyle w:val="Char3"/>
          <w:rFonts w:hint="cs"/>
          <w:rtl/>
        </w:rPr>
        <w:t>له جواب</w:t>
      </w:r>
      <w:r w:rsidR="00A576DC" w:rsidRPr="00E30350">
        <w:rPr>
          <w:rStyle w:val="Char3"/>
          <w:rFonts w:hint="cs"/>
          <w:rtl/>
        </w:rPr>
        <w:t>ی</w:t>
      </w:r>
      <w:r w:rsidRPr="00E30350">
        <w:rPr>
          <w:rStyle w:val="Char3"/>
          <w:rFonts w:hint="cs"/>
          <w:rtl/>
        </w:rPr>
        <w:t xml:space="preserve"> نداده و فقط به اش</w:t>
      </w:r>
      <w:r w:rsidR="00A576DC" w:rsidRPr="00E30350">
        <w:rPr>
          <w:rStyle w:val="Char3"/>
          <w:rFonts w:hint="cs"/>
          <w:rtl/>
        </w:rPr>
        <w:t>ک</w:t>
      </w:r>
      <w:r w:rsidRPr="00E30350">
        <w:rPr>
          <w:rStyle w:val="Char3"/>
          <w:rFonts w:hint="cs"/>
          <w:rtl/>
        </w:rPr>
        <w:t>ال نقض</w:t>
      </w:r>
      <w:r w:rsidR="00A576DC" w:rsidRPr="00E30350">
        <w:rPr>
          <w:rStyle w:val="Char3"/>
          <w:rFonts w:hint="cs"/>
          <w:rtl/>
        </w:rPr>
        <w:t>ی</w:t>
      </w:r>
      <w:r w:rsidRPr="00E30350">
        <w:rPr>
          <w:rStyle w:val="Char3"/>
          <w:rFonts w:hint="cs"/>
          <w:rtl/>
        </w:rPr>
        <w:t xml:space="preserve"> به ابو</w:t>
      </w:r>
      <w:r w:rsidRPr="00E30350">
        <w:rPr>
          <w:rStyle w:val="Char3"/>
          <w:rFonts w:hint="eastAsia"/>
          <w:rtl/>
        </w:rPr>
        <w:t>‌</w:t>
      </w:r>
      <w:r w:rsidRPr="00E30350">
        <w:rPr>
          <w:rStyle w:val="Char3"/>
          <w:rFonts w:hint="cs"/>
          <w:rtl/>
        </w:rPr>
        <w:t>حن</w:t>
      </w:r>
      <w:r w:rsidR="00A576DC" w:rsidRPr="00E30350">
        <w:rPr>
          <w:rStyle w:val="Char3"/>
          <w:rFonts w:hint="cs"/>
          <w:rtl/>
        </w:rPr>
        <w:t>ی</w:t>
      </w:r>
      <w:r w:rsidRPr="00E30350">
        <w:rPr>
          <w:rStyle w:val="Char3"/>
          <w:rFonts w:hint="cs"/>
          <w:rtl/>
        </w:rPr>
        <w:t>فه ا</w:t>
      </w:r>
      <w:r w:rsidR="00A576DC" w:rsidRPr="00E30350">
        <w:rPr>
          <w:rStyle w:val="Char3"/>
          <w:rFonts w:hint="cs"/>
          <w:rtl/>
        </w:rPr>
        <w:t>ک</w:t>
      </w:r>
      <w:r w:rsidRPr="00E30350">
        <w:rPr>
          <w:rStyle w:val="Char3"/>
          <w:rFonts w:hint="cs"/>
          <w:rtl/>
        </w:rPr>
        <w:t>تفا نموده است!!</w:t>
      </w:r>
      <w:r w:rsidR="00B95688"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 ا</w:t>
      </w:r>
      <w:r w:rsidR="00A576DC" w:rsidRPr="00E30350">
        <w:rPr>
          <w:rStyle w:val="Char3"/>
          <w:rFonts w:hint="cs"/>
          <w:rtl/>
        </w:rPr>
        <w:t>ی</w:t>
      </w:r>
      <w:r w:rsidRPr="00E30350">
        <w:rPr>
          <w:rStyle w:val="Char3"/>
          <w:rFonts w:hint="cs"/>
          <w:rtl/>
        </w:rPr>
        <w:t>ن ناچ</w:t>
      </w:r>
      <w:r w:rsidR="00A576DC" w:rsidRPr="00E30350">
        <w:rPr>
          <w:rStyle w:val="Char3"/>
          <w:rFonts w:hint="cs"/>
          <w:rtl/>
        </w:rPr>
        <w:t>ی</w:t>
      </w:r>
      <w:r w:rsidRPr="00E30350">
        <w:rPr>
          <w:rStyle w:val="Char3"/>
          <w:rFonts w:hint="cs"/>
          <w:rtl/>
        </w:rPr>
        <w:t xml:space="preserve">ز </w:t>
      </w:r>
      <w:r w:rsidR="00A576DC" w:rsidRPr="00E30350">
        <w:rPr>
          <w:rStyle w:val="Char3"/>
          <w:rFonts w:hint="cs"/>
          <w:rtl/>
        </w:rPr>
        <w:t>ک</w:t>
      </w:r>
      <w:r w:rsidRPr="00E30350">
        <w:rPr>
          <w:rStyle w:val="Char3"/>
          <w:rFonts w:hint="cs"/>
          <w:rtl/>
        </w:rPr>
        <w:t>ه ه</w:t>
      </w:r>
      <w:r w:rsidR="00A576DC" w:rsidRPr="00E30350">
        <w:rPr>
          <w:rStyle w:val="Char3"/>
          <w:rFonts w:hint="cs"/>
          <w:rtl/>
        </w:rPr>
        <w:t>ی</w:t>
      </w:r>
      <w:r w:rsidRPr="00E30350">
        <w:rPr>
          <w:rStyle w:val="Char3"/>
          <w:rFonts w:hint="cs"/>
          <w:rtl/>
        </w:rPr>
        <w:t>چ ادّعای</w:t>
      </w:r>
      <w:r w:rsidR="00A576DC" w:rsidRPr="00E30350">
        <w:rPr>
          <w:rStyle w:val="Char3"/>
          <w:rFonts w:hint="cs"/>
          <w:rtl/>
        </w:rPr>
        <w:t>ی</w:t>
      </w:r>
      <w:r w:rsidRPr="00E30350">
        <w:rPr>
          <w:rStyle w:val="Char3"/>
          <w:rFonts w:hint="cs"/>
          <w:rtl/>
        </w:rPr>
        <w:t xml:space="preserve"> ندارد و خدا</w:t>
      </w:r>
      <w:r w:rsidR="00A576DC" w:rsidRPr="00E30350">
        <w:rPr>
          <w:rStyle w:val="Char3"/>
          <w:rFonts w:hint="cs"/>
          <w:rtl/>
        </w:rPr>
        <w:t>ی</w:t>
      </w:r>
      <w:r w:rsidRPr="00E30350">
        <w:rPr>
          <w:rStyle w:val="Char3"/>
          <w:rFonts w:hint="cs"/>
          <w:rtl/>
        </w:rPr>
        <w:t xml:space="preserve"> را شاهد م</w:t>
      </w:r>
      <w:r w:rsidR="00A576DC" w:rsidRPr="00E30350">
        <w:rPr>
          <w:rStyle w:val="Char3"/>
          <w:rFonts w:hint="cs"/>
          <w:rtl/>
        </w:rPr>
        <w:t>ی</w:t>
      </w:r>
      <w:r w:rsidRPr="00E30350">
        <w:rPr>
          <w:rStyle w:val="Char3"/>
          <w:rFonts w:hint="cs"/>
          <w:rtl/>
        </w:rPr>
        <w:t>‌گ</w:t>
      </w:r>
      <w:r w:rsidR="00A576DC" w:rsidRPr="00E30350">
        <w:rPr>
          <w:rStyle w:val="Char3"/>
          <w:rFonts w:hint="cs"/>
          <w:rtl/>
        </w:rPr>
        <w:t>ی</w:t>
      </w:r>
      <w:r w:rsidRPr="00E30350">
        <w:rPr>
          <w:rStyle w:val="Char3"/>
          <w:rFonts w:hint="cs"/>
          <w:rtl/>
        </w:rPr>
        <w:t xml:space="preserve">رم </w:t>
      </w:r>
      <w:r w:rsidR="00A576DC" w:rsidRPr="00E30350">
        <w:rPr>
          <w:rStyle w:val="Char3"/>
          <w:rFonts w:hint="cs"/>
          <w:rtl/>
        </w:rPr>
        <w:t>ک</w:t>
      </w:r>
      <w:r w:rsidRPr="00E30350">
        <w:rPr>
          <w:rStyle w:val="Char3"/>
          <w:rFonts w:hint="cs"/>
          <w:rtl/>
        </w:rPr>
        <w:t>ه تا</w:t>
      </w:r>
      <w:r w:rsidR="00A576DC" w:rsidRPr="00E30350">
        <w:rPr>
          <w:rStyle w:val="Char3"/>
          <w:rFonts w:hint="cs"/>
          <w:rtl/>
        </w:rPr>
        <w:t>ک</w:t>
      </w:r>
      <w:r w:rsidRPr="00E30350">
        <w:rPr>
          <w:rStyle w:val="Char3"/>
          <w:rFonts w:hint="cs"/>
          <w:rtl/>
        </w:rPr>
        <w:t>نون ه</w:t>
      </w:r>
      <w:r w:rsidR="00A576DC" w:rsidRPr="00E30350">
        <w:rPr>
          <w:rStyle w:val="Char3"/>
          <w:rFonts w:hint="cs"/>
          <w:rtl/>
        </w:rPr>
        <w:t>ی</w:t>
      </w:r>
      <w:r w:rsidRPr="00E30350">
        <w:rPr>
          <w:rStyle w:val="Char3"/>
          <w:rFonts w:hint="cs"/>
          <w:rtl/>
        </w:rPr>
        <w:t>چ جواب</w:t>
      </w:r>
      <w:r w:rsidR="00A576DC" w:rsidRPr="00E30350">
        <w:rPr>
          <w:rStyle w:val="Char3"/>
          <w:rFonts w:hint="cs"/>
          <w:rtl/>
        </w:rPr>
        <w:t>ی</w:t>
      </w:r>
      <w:r w:rsidRPr="00E30350">
        <w:rPr>
          <w:rStyle w:val="Char3"/>
          <w:rFonts w:hint="cs"/>
          <w:rtl/>
        </w:rPr>
        <w:t xml:space="preserve"> را نه از حضرت صادق و نه د</w:t>
      </w:r>
      <w:r w:rsidR="00A576DC" w:rsidRPr="00E30350">
        <w:rPr>
          <w:rStyle w:val="Char3"/>
          <w:rFonts w:hint="cs"/>
          <w:rtl/>
        </w:rPr>
        <w:t>ی</w:t>
      </w:r>
      <w:r w:rsidRPr="00E30350">
        <w:rPr>
          <w:rStyle w:val="Char3"/>
          <w:rFonts w:hint="cs"/>
          <w:rtl/>
        </w:rPr>
        <w:t>گر</w:t>
      </w:r>
      <w:r w:rsidR="00A576DC" w:rsidRPr="00E30350">
        <w:rPr>
          <w:rStyle w:val="Char3"/>
          <w:rFonts w:hint="cs"/>
          <w:rtl/>
        </w:rPr>
        <w:t>ی</w:t>
      </w:r>
      <w:r w:rsidRPr="00E30350">
        <w:rPr>
          <w:rStyle w:val="Char3"/>
          <w:rFonts w:hint="cs"/>
          <w:rtl/>
        </w:rPr>
        <w:t xml:space="preserve"> در جا</w:t>
      </w:r>
      <w:r w:rsidR="00A576DC" w:rsidRPr="00E30350">
        <w:rPr>
          <w:rStyle w:val="Char3"/>
          <w:rFonts w:hint="cs"/>
          <w:rtl/>
        </w:rPr>
        <w:t>یی</w:t>
      </w:r>
      <w:r w:rsidRPr="00E30350">
        <w:rPr>
          <w:rStyle w:val="Char3"/>
          <w:rFonts w:hint="cs"/>
          <w:rtl/>
        </w:rPr>
        <w:t xml:space="preserve"> شن</w:t>
      </w:r>
      <w:r w:rsidR="00A576DC" w:rsidRPr="00E30350">
        <w:rPr>
          <w:rStyle w:val="Char3"/>
          <w:rFonts w:hint="cs"/>
          <w:rtl/>
        </w:rPr>
        <w:t>ی</w:t>
      </w:r>
      <w:r w:rsidRPr="00E30350">
        <w:rPr>
          <w:rStyle w:val="Char3"/>
          <w:rFonts w:hint="cs"/>
          <w:rtl/>
        </w:rPr>
        <w:t>ده</w:t>
      </w:r>
      <w:r w:rsidRPr="00E30350">
        <w:rPr>
          <w:rStyle w:val="Char3"/>
          <w:rFonts w:hint="eastAsia"/>
          <w:rtl/>
        </w:rPr>
        <w:t>‌</w:t>
      </w:r>
      <w:r w:rsidRPr="00E30350">
        <w:rPr>
          <w:rStyle w:val="Char3"/>
          <w:rFonts w:hint="cs"/>
          <w:rtl/>
        </w:rPr>
        <w:t>ام امّا با م</w:t>
      </w:r>
      <w:r w:rsidR="00A576DC" w:rsidRPr="00E30350">
        <w:rPr>
          <w:rStyle w:val="Char3"/>
          <w:rFonts w:hint="cs"/>
          <w:rtl/>
        </w:rPr>
        <w:t>ی</w:t>
      </w:r>
      <w:r w:rsidRPr="00E30350">
        <w:rPr>
          <w:rStyle w:val="Char3"/>
          <w:rFonts w:hint="cs"/>
          <w:rtl/>
        </w:rPr>
        <w:t>زان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از شر</w:t>
      </w:r>
      <w:r w:rsidR="00A576DC" w:rsidRPr="00E30350">
        <w:rPr>
          <w:rStyle w:val="Char3"/>
          <w:rFonts w:hint="cs"/>
          <w:rtl/>
        </w:rPr>
        <w:t>ی</w:t>
      </w:r>
      <w:r w:rsidRPr="00E30350">
        <w:rPr>
          <w:rStyle w:val="Char3"/>
          <w:rFonts w:hint="cs"/>
          <w:rtl/>
        </w:rPr>
        <w:t>عت اسلام در دست دارم، پاسخ ا</w:t>
      </w:r>
      <w:r w:rsidR="00A576DC" w:rsidRPr="00E30350">
        <w:rPr>
          <w:rStyle w:val="Char3"/>
          <w:rFonts w:hint="cs"/>
          <w:rtl/>
        </w:rPr>
        <w:t>ی</w:t>
      </w:r>
      <w:r w:rsidRPr="00E30350">
        <w:rPr>
          <w:rStyle w:val="Char3"/>
          <w:rFonts w:hint="cs"/>
          <w:rtl/>
        </w:rPr>
        <w:t>ن مسائل را م</w:t>
      </w:r>
      <w:r w:rsidR="00A576DC" w:rsidRPr="00E30350">
        <w:rPr>
          <w:rStyle w:val="Char3"/>
          <w:rFonts w:hint="cs"/>
          <w:rtl/>
        </w:rPr>
        <w:t>ی</w:t>
      </w:r>
      <w:r w:rsidRPr="00E30350">
        <w:rPr>
          <w:rStyle w:val="Char3"/>
          <w:rFonts w:hint="cs"/>
          <w:rtl/>
        </w:rPr>
        <w:t>‌دهم و ابوحن</w:t>
      </w:r>
      <w:r w:rsidR="00A576DC" w:rsidRPr="00E30350">
        <w:rPr>
          <w:rStyle w:val="Char3"/>
          <w:rFonts w:hint="cs"/>
          <w:rtl/>
        </w:rPr>
        <w:t>ی</w:t>
      </w:r>
      <w:r w:rsidRPr="00E30350">
        <w:rPr>
          <w:rStyle w:val="Char3"/>
          <w:rFonts w:hint="cs"/>
          <w:rtl/>
        </w:rPr>
        <w:t>فه</w:t>
      </w:r>
      <w:r w:rsidRPr="00E30350">
        <w:rPr>
          <w:rStyle w:val="Char3"/>
          <w:rFonts w:hint="eastAsia"/>
          <w:rtl/>
        </w:rPr>
        <w:t>‌ی</w:t>
      </w:r>
      <w:r w:rsidRPr="00E30350">
        <w:rPr>
          <w:rStyle w:val="Char3"/>
          <w:rFonts w:hint="cs"/>
          <w:rtl/>
        </w:rPr>
        <w:t xml:space="preserve"> خ</w:t>
      </w:r>
      <w:r w:rsidR="00A576DC" w:rsidRPr="00E30350">
        <w:rPr>
          <w:rStyle w:val="Char3"/>
          <w:rFonts w:hint="cs"/>
          <w:rtl/>
        </w:rPr>
        <w:t>ی</w:t>
      </w:r>
      <w:r w:rsidRPr="00E30350">
        <w:rPr>
          <w:rStyle w:val="Char3"/>
          <w:rFonts w:hint="cs"/>
          <w:rtl/>
        </w:rPr>
        <w:t>ال</w:t>
      </w:r>
      <w:r w:rsidR="00A576DC" w:rsidRPr="00E30350">
        <w:rPr>
          <w:rStyle w:val="Char3"/>
          <w:rFonts w:hint="cs"/>
          <w:rtl/>
        </w:rPr>
        <w:t>ی</w:t>
      </w:r>
      <w:r w:rsidRPr="00E30350">
        <w:rPr>
          <w:rStyle w:val="Char3"/>
          <w:rFonts w:hint="cs"/>
          <w:rtl/>
        </w:rPr>
        <w:t xml:space="preserve"> را از خجلت حضرت صادق خ</w:t>
      </w:r>
      <w:r w:rsidR="00A576DC" w:rsidRPr="00E30350">
        <w:rPr>
          <w:rStyle w:val="Char3"/>
          <w:rFonts w:hint="cs"/>
          <w:rtl/>
        </w:rPr>
        <w:t>ی</w:t>
      </w:r>
      <w:r w:rsidRPr="00E30350">
        <w:rPr>
          <w:rStyle w:val="Char3"/>
          <w:rFonts w:hint="cs"/>
          <w:rtl/>
        </w:rPr>
        <w:t>ال</w:t>
      </w:r>
      <w:r w:rsidR="00A576DC" w:rsidRPr="00E30350">
        <w:rPr>
          <w:rStyle w:val="Char3"/>
          <w:rFonts w:hint="cs"/>
          <w:rtl/>
        </w:rPr>
        <w:t>ی</w:t>
      </w:r>
      <w:r w:rsidRPr="00E30350">
        <w:rPr>
          <w:rStyle w:val="Char3"/>
          <w:rFonts w:hint="cs"/>
          <w:rtl/>
        </w:rPr>
        <w:t>! ب</w:t>
      </w:r>
      <w:r w:rsidR="00A576DC" w:rsidRPr="00E30350">
        <w:rPr>
          <w:rStyle w:val="Char3"/>
          <w:rFonts w:hint="cs"/>
          <w:rtl/>
        </w:rPr>
        <w:t>ی</w:t>
      </w:r>
      <w:r w:rsidRPr="00E30350">
        <w:rPr>
          <w:rStyle w:val="Char3"/>
          <w:rFonts w:hint="cs"/>
          <w:rtl/>
        </w:rPr>
        <w:t>رون م</w:t>
      </w:r>
      <w:r w:rsidR="00A576DC" w:rsidRPr="00E30350">
        <w:rPr>
          <w:rStyle w:val="Char3"/>
          <w:rFonts w:hint="cs"/>
          <w:rtl/>
        </w:rPr>
        <w:t>ی</w:t>
      </w:r>
      <w:r w:rsidRPr="00E30350">
        <w:rPr>
          <w:rStyle w:val="Char3"/>
          <w:rFonts w:hint="cs"/>
          <w:rtl/>
        </w:rPr>
        <w:t xml:space="preserve">‌آورم و </w:t>
      </w:r>
      <w:r w:rsidR="00A576DC" w:rsidRPr="00E30350">
        <w:rPr>
          <w:rStyle w:val="Char3"/>
          <w:rFonts w:hint="cs"/>
          <w:rtl/>
        </w:rPr>
        <w:t>ی</w:t>
      </w:r>
      <w:r w:rsidRPr="00E30350">
        <w:rPr>
          <w:rStyle w:val="Char3"/>
          <w:rFonts w:hint="cs"/>
          <w:rtl/>
        </w:rPr>
        <w:t>ا در واقع جاعلِ حد</w:t>
      </w:r>
      <w:r w:rsidR="00A576DC" w:rsidRPr="00E30350">
        <w:rPr>
          <w:rStyle w:val="Char3"/>
          <w:rFonts w:hint="cs"/>
          <w:rtl/>
        </w:rPr>
        <w:t>ی</w:t>
      </w:r>
      <w:r w:rsidRPr="00E30350">
        <w:rPr>
          <w:rStyle w:val="Char3"/>
          <w:rFonts w:hint="cs"/>
          <w:rtl/>
        </w:rPr>
        <w:t>ث را خجل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نم ز</w:t>
      </w:r>
      <w:r w:rsidR="00A576DC" w:rsidRPr="00E30350">
        <w:rPr>
          <w:rStyle w:val="Char3"/>
          <w:rFonts w:hint="cs"/>
          <w:rtl/>
        </w:rPr>
        <w:t>ی</w:t>
      </w:r>
      <w:r w:rsidRPr="00E30350">
        <w:rPr>
          <w:rStyle w:val="Char3"/>
          <w:rFonts w:hint="cs"/>
          <w:rtl/>
        </w:rPr>
        <w:t>را من به راست</w:t>
      </w:r>
      <w:r w:rsidR="00A576DC" w:rsidRPr="00E30350">
        <w:rPr>
          <w:rStyle w:val="Char3"/>
          <w:rFonts w:hint="cs"/>
          <w:rtl/>
        </w:rPr>
        <w:t>ی</w:t>
      </w:r>
      <w:r w:rsidRPr="00E30350">
        <w:rPr>
          <w:rStyle w:val="Char3"/>
          <w:rFonts w:hint="cs"/>
          <w:rtl/>
        </w:rPr>
        <w:t xml:space="preserve"> دوست</w:t>
      </w:r>
      <w:r w:rsidRPr="00E30350">
        <w:rPr>
          <w:rStyle w:val="Char3"/>
          <w:rFonts w:hint="eastAsia"/>
          <w:rtl/>
        </w:rPr>
        <w:t>‌</w:t>
      </w:r>
      <w:r w:rsidRPr="00E30350">
        <w:rPr>
          <w:rStyle w:val="Char3"/>
          <w:rFonts w:hint="cs"/>
          <w:rtl/>
        </w:rPr>
        <w:t xml:space="preserve">دار حضرت جعفر </w:t>
      </w:r>
      <w:r w:rsidRPr="00E30350">
        <w:rPr>
          <w:rFonts w:ascii="Abo-thar" w:hAnsi="Abo-thar" w:cs="CTraditional Arabic" w:hint="cs"/>
          <w:sz w:val="30"/>
          <w:rtl/>
        </w:rPr>
        <w:t>÷</w:t>
      </w:r>
      <w:r w:rsidRPr="00E30350">
        <w:rPr>
          <w:rStyle w:val="Char3"/>
          <w:rFonts w:hint="cs"/>
          <w:rtl/>
        </w:rPr>
        <w:t xml:space="preserve"> و آباء </w:t>
      </w:r>
      <w:r w:rsidR="00A576DC" w:rsidRPr="00E30350">
        <w:rPr>
          <w:rStyle w:val="Char3"/>
          <w:rFonts w:hint="cs"/>
          <w:rtl/>
        </w:rPr>
        <w:t>ک</w:t>
      </w:r>
      <w:r w:rsidRPr="00E30350">
        <w:rPr>
          <w:rStyle w:val="Char3"/>
          <w:rFonts w:hint="cs"/>
          <w:rtl/>
        </w:rPr>
        <w:t>رام او هستم.</w:t>
      </w:r>
    </w:p>
    <w:p w:rsidR="00D6166F" w:rsidRPr="00E30350" w:rsidRDefault="00D6166F" w:rsidP="003B7B3E">
      <w:pPr>
        <w:widowControl w:val="0"/>
        <w:ind w:firstLine="284"/>
        <w:jc w:val="both"/>
        <w:rPr>
          <w:rStyle w:val="Char3"/>
          <w:rtl/>
        </w:rPr>
      </w:pPr>
      <w:r w:rsidRPr="00E30350">
        <w:rPr>
          <w:rStyle w:val="Char3"/>
          <w:rFonts w:hint="cs"/>
          <w:rtl/>
        </w:rPr>
        <w:t>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ابوحن</w:t>
      </w:r>
      <w:r w:rsidR="00A576DC" w:rsidRPr="00E30350">
        <w:rPr>
          <w:rStyle w:val="Char3"/>
          <w:rFonts w:hint="cs"/>
          <w:rtl/>
        </w:rPr>
        <w:t>ی</w:t>
      </w:r>
      <w:r w:rsidRPr="00E30350">
        <w:rPr>
          <w:rStyle w:val="Char3"/>
          <w:rFonts w:hint="cs"/>
          <w:rtl/>
        </w:rPr>
        <w:t>فه بر فرض ا</w:t>
      </w:r>
      <w:r w:rsidR="00A576DC" w:rsidRPr="00E30350">
        <w:rPr>
          <w:rStyle w:val="Char3"/>
          <w:rFonts w:hint="cs"/>
          <w:rtl/>
        </w:rPr>
        <w:t>ی</w:t>
      </w:r>
      <w:r w:rsidRPr="00E30350">
        <w:rPr>
          <w:rStyle w:val="Char3"/>
          <w:rFonts w:hint="cs"/>
          <w:rtl/>
        </w:rPr>
        <w:t>ن روا</w:t>
      </w:r>
      <w:r w:rsidR="00A576DC" w:rsidRPr="00E30350">
        <w:rPr>
          <w:rStyle w:val="Char3"/>
          <w:rFonts w:hint="cs"/>
          <w:rtl/>
        </w:rPr>
        <w:t>ی</w:t>
      </w:r>
      <w:r w:rsidRPr="00E30350">
        <w:rPr>
          <w:rStyle w:val="Char3"/>
          <w:rFonts w:hint="cs"/>
          <w:rtl/>
        </w:rPr>
        <w:t xml:space="preserve">ت، گفته است </w:t>
      </w:r>
      <w:r w:rsidR="00A576DC" w:rsidRPr="00E30350">
        <w:rPr>
          <w:rStyle w:val="Char3"/>
          <w:rFonts w:hint="cs"/>
          <w:rtl/>
        </w:rPr>
        <w:t>ک</w:t>
      </w:r>
      <w:r w:rsidRPr="00E30350">
        <w:rPr>
          <w:rStyle w:val="Char3"/>
          <w:rFonts w:hint="cs"/>
          <w:rtl/>
        </w:rPr>
        <w:t>ه بول پل</w:t>
      </w:r>
      <w:r w:rsidR="00A576DC" w:rsidRPr="00E30350">
        <w:rPr>
          <w:rStyle w:val="Char3"/>
          <w:rFonts w:hint="cs"/>
          <w:rtl/>
        </w:rPr>
        <w:t>ی</w:t>
      </w:r>
      <w:r w:rsidRPr="00E30350">
        <w:rPr>
          <w:rStyle w:val="Char3"/>
          <w:rFonts w:hint="cs"/>
          <w:rtl/>
        </w:rPr>
        <w:t>دتر است از جنابت، گفتۀ او صح</w:t>
      </w:r>
      <w:r w:rsidR="00A576DC" w:rsidRPr="00E30350">
        <w:rPr>
          <w:rStyle w:val="Char3"/>
          <w:rFonts w:hint="cs"/>
          <w:rtl/>
        </w:rPr>
        <w:t>ی</w:t>
      </w:r>
      <w:r w:rsidRPr="00E30350">
        <w:rPr>
          <w:rStyle w:val="Char3"/>
          <w:rFonts w:hint="cs"/>
          <w:rtl/>
        </w:rPr>
        <w:t>ح است، ز</w:t>
      </w:r>
      <w:r w:rsidR="00A576DC" w:rsidRPr="00E30350">
        <w:rPr>
          <w:rStyle w:val="Char3"/>
          <w:rFonts w:hint="cs"/>
          <w:rtl/>
        </w:rPr>
        <w:t>ی</w:t>
      </w:r>
      <w:r w:rsidRPr="00E30350">
        <w:rPr>
          <w:rStyle w:val="Char3"/>
          <w:rFonts w:hint="cs"/>
          <w:rtl/>
        </w:rPr>
        <w:t xml:space="preserve">را هم علم و تجربه ثابت </w:t>
      </w:r>
      <w:r w:rsidR="00A576DC" w:rsidRPr="00E30350">
        <w:rPr>
          <w:rStyle w:val="Char3"/>
          <w:rFonts w:hint="cs"/>
          <w:rtl/>
        </w:rPr>
        <w:t>ک</w:t>
      </w:r>
      <w:r w:rsidRPr="00E30350">
        <w:rPr>
          <w:rStyle w:val="Char3"/>
          <w:rFonts w:hint="cs"/>
          <w:rtl/>
        </w:rPr>
        <w:t xml:space="preserve">رده است </w:t>
      </w:r>
      <w:r w:rsidR="00A576DC" w:rsidRPr="00E30350">
        <w:rPr>
          <w:rStyle w:val="Char3"/>
          <w:rFonts w:hint="cs"/>
          <w:rtl/>
        </w:rPr>
        <w:t>ک</w:t>
      </w:r>
      <w:r w:rsidRPr="00E30350">
        <w:rPr>
          <w:rStyle w:val="Char3"/>
          <w:rFonts w:hint="cs"/>
          <w:rtl/>
        </w:rPr>
        <w:t>ه بول از تمام نجاست پل</w:t>
      </w:r>
      <w:r w:rsidR="00A576DC" w:rsidRPr="00E30350">
        <w:rPr>
          <w:rStyle w:val="Char3"/>
          <w:rFonts w:hint="cs"/>
          <w:rtl/>
        </w:rPr>
        <w:t>ی</w:t>
      </w:r>
      <w:r w:rsidRPr="00E30350">
        <w:rPr>
          <w:rStyle w:val="Char3"/>
          <w:rFonts w:hint="cs"/>
          <w:rtl/>
        </w:rPr>
        <w:t>دتر است و هم شرع مطهّر اسلام</w:t>
      </w:r>
      <w:r w:rsidR="00A576DC" w:rsidRPr="00E30350">
        <w:rPr>
          <w:rStyle w:val="Char3"/>
          <w:rFonts w:hint="cs"/>
          <w:rtl/>
        </w:rPr>
        <w:t>ی</w:t>
      </w:r>
      <w:r w:rsidRPr="00E30350">
        <w:rPr>
          <w:rStyle w:val="Char3"/>
          <w:rFonts w:hint="cs"/>
          <w:rtl/>
        </w:rPr>
        <w:t xml:space="preserve"> ز</w:t>
      </w:r>
      <w:r w:rsidR="00A576DC" w:rsidRPr="00E30350">
        <w:rPr>
          <w:rStyle w:val="Char3"/>
          <w:rFonts w:hint="cs"/>
          <w:rtl/>
        </w:rPr>
        <w:t>ی</w:t>
      </w:r>
      <w:r w:rsidRPr="00E30350">
        <w:rPr>
          <w:rStyle w:val="Char3"/>
          <w:rFonts w:hint="cs"/>
          <w:rtl/>
        </w:rPr>
        <w:t>را برا</w:t>
      </w:r>
      <w:r w:rsidR="00A576DC" w:rsidRPr="00E30350">
        <w:rPr>
          <w:rStyle w:val="Char3"/>
          <w:rFonts w:hint="cs"/>
          <w:rtl/>
        </w:rPr>
        <w:t>ی</w:t>
      </w:r>
      <w:r w:rsidRPr="00E30350">
        <w:rPr>
          <w:rStyle w:val="Char3"/>
          <w:rFonts w:hint="cs"/>
          <w:rtl/>
        </w:rPr>
        <w:t xml:space="preserve"> شستن هر نجاست</w:t>
      </w:r>
      <w:r w:rsidR="00A576DC" w:rsidRPr="00E30350">
        <w:rPr>
          <w:rStyle w:val="Char3"/>
          <w:rFonts w:hint="cs"/>
          <w:rtl/>
        </w:rPr>
        <w:t>ی</w:t>
      </w:r>
      <w:r w:rsidRPr="00E30350">
        <w:rPr>
          <w:rStyle w:val="Char3"/>
          <w:rFonts w:hint="cs"/>
          <w:rtl/>
        </w:rPr>
        <w:t xml:space="preserve"> بعد از زوال ع</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یک</w:t>
      </w:r>
      <w:r w:rsidRPr="00E30350">
        <w:rPr>
          <w:rStyle w:val="Char3"/>
          <w:rFonts w:hint="cs"/>
          <w:rtl/>
        </w:rPr>
        <w:t xml:space="preserve"> بار شستن را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xml:space="preserve"> دانسته مگر بول را </w:t>
      </w:r>
      <w:r w:rsidR="00A576DC" w:rsidRPr="00E30350">
        <w:rPr>
          <w:rStyle w:val="Char3"/>
          <w:rFonts w:hint="cs"/>
          <w:rtl/>
        </w:rPr>
        <w:t>ک</w:t>
      </w:r>
      <w:r w:rsidR="000C46D8" w:rsidRPr="00E30350">
        <w:rPr>
          <w:rStyle w:val="Char3"/>
          <w:rFonts w:hint="cs"/>
          <w:rtl/>
        </w:rPr>
        <w:t>ه ح</w:t>
      </w:r>
      <w:r w:rsidRPr="00E30350">
        <w:rPr>
          <w:rStyle w:val="Char3"/>
          <w:rFonts w:hint="cs"/>
          <w:rtl/>
        </w:rPr>
        <w:t>د</w:t>
      </w:r>
      <w:r w:rsidR="000C46D8" w:rsidRPr="00E30350">
        <w:rPr>
          <w:rStyle w:val="Char3"/>
          <w:rFonts w:hint="cs"/>
          <w:rtl/>
        </w:rPr>
        <w:t>ّ</w:t>
      </w:r>
      <w:r w:rsidRPr="00E30350">
        <w:rPr>
          <w:rStyle w:val="Char3"/>
          <w:rFonts w:hint="cs"/>
          <w:rtl/>
        </w:rPr>
        <w:t xml:space="preserve"> اقل شستن آن دو مرتبه است.</w:t>
      </w:r>
    </w:p>
    <w:p w:rsidR="00D6166F" w:rsidRPr="00E30350" w:rsidRDefault="00D6166F" w:rsidP="003B7B3E">
      <w:pPr>
        <w:widowControl w:val="0"/>
        <w:ind w:firstLine="284"/>
        <w:jc w:val="both"/>
        <w:rPr>
          <w:rStyle w:val="Char3"/>
          <w:rtl/>
        </w:rPr>
      </w:pPr>
      <w:r w:rsidRPr="00E30350">
        <w:rPr>
          <w:rStyle w:val="Char3"/>
          <w:rFonts w:hint="cs"/>
          <w:rtl/>
        </w:rPr>
        <w:t>امّا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چرا در خروج من</w:t>
      </w:r>
      <w:r w:rsidR="00A576DC" w:rsidRPr="00E30350">
        <w:rPr>
          <w:rStyle w:val="Char3"/>
          <w:rFonts w:hint="cs"/>
          <w:rtl/>
        </w:rPr>
        <w:t>ی</w:t>
      </w:r>
      <w:r w:rsidRPr="00E30350">
        <w:rPr>
          <w:rStyle w:val="Char3"/>
          <w:rFonts w:hint="cs"/>
          <w:rtl/>
        </w:rPr>
        <w:t>؟ غسل لازم است و برا</w:t>
      </w:r>
      <w:r w:rsidR="00A576DC" w:rsidRPr="00E30350">
        <w:rPr>
          <w:rStyle w:val="Char3"/>
          <w:rFonts w:hint="cs"/>
          <w:rtl/>
        </w:rPr>
        <w:t>ی</w:t>
      </w:r>
      <w:r w:rsidRPr="00E30350">
        <w:rPr>
          <w:rStyle w:val="Char3"/>
          <w:rFonts w:hint="cs"/>
          <w:rtl/>
        </w:rPr>
        <w:t xml:space="preserve"> بول ن</w:t>
      </w:r>
      <w:r w:rsidR="00A576DC" w:rsidRPr="00E30350">
        <w:rPr>
          <w:rStyle w:val="Char3"/>
          <w:rFonts w:hint="cs"/>
          <w:rtl/>
        </w:rPr>
        <w:t>ی</w:t>
      </w:r>
      <w:r w:rsidRPr="00E30350">
        <w:rPr>
          <w:rStyle w:val="Char3"/>
          <w:rFonts w:hint="cs"/>
          <w:rtl/>
        </w:rPr>
        <w:t xml:space="preserve">ست؟ علّتش آن است </w:t>
      </w:r>
      <w:r w:rsidR="00A576DC" w:rsidRPr="00E30350">
        <w:rPr>
          <w:rStyle w:val="Char3"/>
          <w:rFonts w:hint="cs"/>
          <w:rtl/>
        </w:rPr>
        <w:t>ک</w:t>
      </w:r>
      <w:r w:rsidRPr="00E30350">
        <w:rPr>
          <w:rStyle w:val="Char3"/>
          <w:rFonts w:hint="cs"/>
          <w:rtl/>
        </w:rPr>
        <w:t>ه من</w:t>
      </w:r>
      <w:r w:rsidR="00A576DC" w:rsidRPr="00E30350">
        <w:rPr>
          <w:rStyle w:val="Char3"/>
          <w:rFonts w:hint="cs"/>
          <w:rtl/>
        </w:rPr>
        <w:t>ی</w:t>
      </w:r>
      <w:r w:rsidRPr="00E30350">
        <w:rPr>
          <w:rStyle w:val="Char3"/>
          <w:rFonts w:hint="cs"/>
          <w:rtl/>
        </w:rPr>
        <w:t xml:space="preserve"> چون از اعصاب جدا م</w:t>
      </w:r>
      <w:r w:rsidR="00A576DC" w:rsidRPr="00E30350">
        <w:rPr>
          <w:rStyle w:val="Char3"/>
          <w:rFonts w:hint="cs"/>
          <w:rtl/>
        </w:rPr>
        <w:t>ی</w:t>
      </w:r>
      <w:r w:rsidRPr="00E30350">
        <w:rPr>
          <w:rStyle w:val="Char3"/>
          <w:rFonts w:hint="cs"/>
          <w:rtl/>
        </w:rPr>
        <w:t>‌شود و اعصاب هم‌چون چادر</w:t>
      </w:r>
      <w:r w:rsidR="00A576DC" w:rsidRPr="00E30350">
        <w:rPr>
          <w:rStyle w:val="Char3"/>
          <w:rFonts w:hint="cs"/>
          <w:rtl/>
        </w:rPr>
        <w:t>ی</w:t>
      </w:r>
      <w:r w:rsidRPr="00E30350">
        <w:rPr>
          <w:rStyle w:val="Char3"/>
          <w:rFonts w:hint="cs"/>
          <w:rtl/>
        </w:rPr>
        <w:t xml:space="preserve"> بر سرتاسر بدن مح</w:t>
      </w:r>
      <w:r w:rsidR="00A576DC" w:rsidRPr="00E30350">
        <w:rPr>
          <w:rStyle w:val="Char3"/>
          <w:rFonts w:hint="cs"/>
          <w:rtl/>
        </w:rPr>
        <w:t>ی</w:t>
      </w:r>
      <w:r w:rsidRPr="00E30350">
        <w:rPr>
          <w:rStyle w:val="Char3"/>
          <w:rFonts w:hint="cs"/>
          <w:rtl/>
        </w:rPr>
        <w:t>ط است چنان‌</w:t>
      </w:r>
      <w:r w:rsidR="00A576DC" w:rsidRPr="00E30350">
        <w:rPr>
          <w:rStyle w:val="Char3"/>
          <w:rFonts w:hint="cs"/>
          <w:rtl/>
        </w:rPr>
        <w:t>ک</w:t>
      </w:r>
      <w:r w:rsidRPr="00E30350">
        <w:rPr>
          <w:rStyle w:val="Char3"/>
          <w:rFonts w:hint="cs"/>
          <w:rtl/>
        </w:rPr>
        <w:t xml:space="preserve">ه بر هر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در ح</w:t>
      </w:r>
      <w:r w:rsidR="00A576DC" w:rsidRPr="00E30350">
        <w:rPr>
          <w:rStyle w:val="Char3"/>
          <w:rFonts w:hint="cs"/>
          <w:rtl/>
        </w:rPr>
        <w:t>ی</w:t>
      </w:r>
      <w:r w:rsidRPr="00E30350">
        <w:rPr>
          <w:rStyle w:val="Char3"/>
          <w:rFonts w:hint="cs"/>
          <w:rtl/>
        </w:rPr>
        <w:t>ن عمل و خروج من</w:t>
      </w:r>
      <w:r w:rsidR="00A576DC" w:rsidRPr="00E30350">
        <w:rPr>
          <w:rStyle w:val="Char3"/>
          <w:rFonts w:hint="cs"/>
          <w:rtl/>
        </w:rPr>
        <w:t>ی</w:t>
      </w:r>
      <w:r w:rsidRPr="00E30350">
        <w:rPr>
          <w:rStyle w:val="Char3"/>
          <w:rFonts w:hint="cs"/>
          <w:rtl/>
        </w:rPr>
        <w:t xml:space="preserve"> ظاهر و معلوم است </w:t>
      </w:r>
      <w:r w:rsidR="00A576DC" w:rsidRPr="00E30350">
        <w:rPr>
          <w:rStyle w:val="Char3"/>
          <w:rFonts w:hint="cs"/>
          <w:rtl/>
        </w:rPr>
        <w:t>ک</w:t>
      </w:r>
      <w:r w:rsidRPr="00E30350">
        <w:rPr>
          <w:rStyle w:val="Char3"/>
          <w:rFonts w:hint="cs"/>
          <w:rtl/>
        </w:rPr>
        <w:t>ه قشعر</w:t>
      </w:r>
      <w:r w:rsidR="00A576DC" w:rsidRPr="00E30350">
        <w:rPr>
          <w:rStyle w:val="Char3"/>
          <w:rFonts w:hint="cs"/>
          <w:rtl/>
        </w:rPr>
        <w:t>ی</w:t>
      </w:r>
      <w:r w:rsidRPr="00E30350">
        <w:rPr>
          <w:rStyle w:val="Char3"/>
          <w:rFonts w:hint="cs"/>
          <w:rtl/>
        </w:rPr>
        <w:t>ره و سست</w:t>
      </w:r>
      <w:r w:rsidR="00A576DC" w:rsidRPr="00E30350">
        <w:rPr>
          <w:rStyle w:val="Char3"/>
          <w:rFonts w:hint="cs"/>
          <w:rtl/>
        </w:rPr>
        <w:t>ی</w:t>
      </w:r>
      <w:r w:rsidRPr="00E30350">
        <w:rPr>
          <w:rStyle w:val="Char3"/>
          <w:rFonts w:hint="cs"/>
          <w:rtl/>
        </w:rPr>
        <w:t xml:space="preserve"> در تمام اعضاء رخ دهد و بعد از خروج من</w:t>
      </w:r>
      <w:r w:rsidR="00A576DC" w:rsidRPr="00E30350">
        <w:rPr>
          <w:rStyle w:val="Char3"/>
          <w:rFonts w:hint="cs"/>
          <w:rtl/>
        </w:rPr>
        <w:t>ی</w:t>
      </w:r>
      <w:r w:rsidRPr="00E30350">
        <w:rPr>
          <w:rStyle w:val="Char3"/>
          <w:rFonts w:hint="cs"/>
          <w:rtl/>
        </w:rPr>
        <w:t xml:space="preserve"> عَرَق</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از انسان خارج م</w:t>
      </w:r>
      <w:r w:rsidR="00A576DC" w:rsidRPr="00E30350">
        <w:rPr>
          <w:rStyle w:val="Char3"/>
          <w:rFonts w:hint="cs"/>
          <w:rtl/>
        </w:rPr>
        <w:t>ی</w:t>
      </w:r>
      <w:r w:rsidRPr="00E30350">
        <w:rPr>
          <w:rStyle w:val="Char3"/>
          <w:rFonts w:hint="cs"/>
          <w:rtl/>
        </w:rPr>
        <w:t>‌شود بو</w:t>
      </w:r>
      <w:r w:rsidR="00A576DC" w:rsidRPr="00E30350">
        <w:rPr>
          <w:rStyle w:val="Char3"/>
          <w:rFonts w:hint="cs"/>
          <w:rtl/>
        </w:rPr>
        <w:t>ی</w:t>
      </w:r>
      <w:r w:rsidRPr="00E30350">
        <w:rPr>
          <w:rStyle w:val="Char3"/>
          <w:rFonts w:hint="cs"/>
          <w:rtl/>
        </w:rPr>
        <w:t xml:space="preserve"> مخصوص دارد </w:t>
      </w:r>
      <w:r w:rsidR="00A576DC" w:rsidRPr="00E30350">
        <w:rPr>
          <w:rStyle w:val="Char3"/>
          <w:rFonts w:hint="cs"/>
          <w:rtl/>
        </w:rPr>
        <w:t>ک</w:t>
      </w:r>
      <w:r w:rsidRPr="00E30350">
        <w:rPr>
          <w:rStyle w:val="Char3"/>
          <w:rFonts w:hint="cs"/>
          <w:rtl/>
        </w:rPr>
        <w:t>ه خود حا</w:t>
      </w:r>
      <w:r w:rsidR="00A576DC" w:rsidRPr="00E30350">
        <w:rPr>
          <w:rStyle w:val="Char3"/>
          <w:rFonts w:hint="cs"/>
          <w:rtl/>
        </w:rPr>
        <w:t>کی</w:t>
      </w:r>
      <w:r w:rsidRPr="00E30350">
        <w:rPr>
          <w:rStyle w:val="Char3"/>
          <w:rFonts w:hint="cs"/>
          <w:rtl/>
        </w:rPr>
        <w:t xml:space="preserve"> است </w:t>
      </w:r>
      <w:r w:rsidR="00A576DC" w:rsidRPr="00E30350">
        <w:rPr>
          <w:rStyle w:val="Char3"/>
          <w:rFonts w:hint="cs"/>
          <w:rtl/>
        </w:rPr>
        <w:t>ک</w:t>
      </w:r>
      <w:r w:rsidRPr="00E30350">
        <w:rPr>
          <w:rStyle w:val="Char3"/>
          <w:rFonts w:hint="cs"/>
          <w:rtl/>
        </w:rPr>
        <w:t>ه سرتاسر بدن در ا</w:t>
      </w:r>
      <w:r w:rsidR="00A576DC" w:rsidRPr="00E30350">
        <w:rPr>
          <w:rStyle w:val="Char3"/>
          <w:rFonts w:hint="cs"/>
          <w:rtl/>
        </w:rPr>
        <w:t>ی</w:t>
      </w:r>
      <w:r w:rsidRPr="00E30350">
        <w:rPr>
          <w:rStyle w:val="Char3"/>
          <w:rFonts w:hint="cs"/>
          <w:rtl/>
        </w:rPr>
        <w:t>ن عمل شر</w:t>
      </w:r>
      <w:r w:rsidR="00A576DC" w:rsidRPr="00E30350">
        <w:rPr>
          <w:rStyle w:val="Char3"/>
          <w:rFonts w:hint="cs"/>
          <w:rtl/>
        </w:rPr>
        <w:t>ک</w:t>
      </w:r>
      <w:r w:rsidRPr="00E30350">
        <w:rPr>
          <w:rStyle w:val="Char3"/>
          <w:rFonts w:hint="cs"/>
          <w:rtl/>
        </w:rPr>
        <w:t xml:space="preserve">ت داشته است. لذا شستن تمام بدن واجب است و آن با </w:t>
      </w:r>
      <w:r w:rsidR="00A576DC" w:rsidRPr="00E30350">
        <w:rPr>
          <w:rStyle w:val="Char3"/>
          <w:rFonts w:hint="cs"/>
          <w:rtl/>
        </w:rPr>
        <w:t>یک</w:t>
      </w:r>
      <w:r w:rsidR="000C46D8" w:rsidRPr="00E30350">
        <w:rPr>
          <w:rStyle w:val="Char3"/>
          <w:rFonts w:hint="cs"/>
          <w:rtl/>
        </w:rPr>
        <w:t xml:space="preserve"> مرتبه به ح</w:t>
      </w:r>
      <w:r w:rsidRPr="00E30350">
        <w:rPr>
          <w:rStyle w:val="Char3"/>
          <w:rFonts w:hint="cs"/>
          <w:rtl/>
        </w:rPr>
        <w:t>د</w:t>
      </w:r>
      <w:r w:rsidR="000C46D8" w:rsidRPr="00E30350">
        <w:rPr>
          <w:rStyle w:val="Char3"/>
          <w:rFonts w:hint="cs"/>
          <w:rtl/>
        </w:rPr>
        <w:t>ّ</w:t>
      </w:r>
      <w:r w:rsidRPr="00E30350">
        <w:rPr>
          <w:rStyle w:val="Char3"/>
          <w:rFonts w:hint="cs"/>
          <w:rtl/>
        </w:rPr>
        <w:t xml:space="preserve"> اقلّ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xml:space="preserve"> است، پس معلوم شد </w:t>
      </w:r>
      <w:r w:rsidR="00A576DC" w:rsidRPr="00E30350">
        <w:rPr>
          <w:rStyle w:val="Char3"/>
          <w:rFonts w:hint="cs"/>
          <w:rtl/>
        </w:rPr>
        <w:t>ک</w:t>
      </w:r>
      <w:r w:rsidRPr="00E30350">
        <w:rPr>
          <w:rStyle w:val="Char3"/>
          <w:rFonts w:hint="cs"/>
          <w:rtl/>
        </w:rPr>
        <w:t>ه بول از من</w:t>
      </w:r>
      <w:r w:rsidR="00A576DC" w:rsidRPr="00E30350">
        <w:rPr>
          <w:rStyle w:val="Char3"/>
          <w:rFonts w:hint="cs"/>
          <w:rtl/>
        </w:rPr>
        <w:t>ی</w:t>
      </w:r>
      <w:r w:rsidRPr="00E30350">
        <w:rPr>
          <w:rStyle w:val="Char3"/>
          <w:rFonts w:hint="cs"/>
          <w:rtl/>
        </w:rPr>
        <w:t xml:space="preserve"> پل</w:t>
      </w:r>
      <w:r w:rsidR="00A576DC" w:rsidRPr="00E30350">
        <w:rPr>
          <w:rStyle w:val="Char3"/>
          <w:rFonts w:hint="cs"/>
          <w:rtl/>
        </w:rPr>
        <w:t>ی</w:t>
      </w:r>
      <w:r w:rsidRPr="00E30350">
        <w:rPr>
          <w:rStyle w:val="Char3"/>
          <w:rFonts w:hint="cs"/>
          <w:rtl/>
        </w:rPr>
        <w:t>دتر است و علّت غسل آن هم معلوم است.</w:t>
      </w:r>
    </w:p>
    <w:p w:rsidR="00D6166F" w:rsidRPr="00E30350" w:rsidRDefault="00D6166F" w:rsidP="003B7B3E">
      <w:pPr>
        <w:widowControl w:val="0"/>
        <w:ind w:firstLine="284"/>
        <w:jc w:val="both"/>
        <w:rPr>
          <w:rStyle w:val="Char3"/>
          <w:rtl/>
        </w:rPr>
      </w:pPr>
      <w:r w:rsidRPr="00E30350">
        <w:rPr>
          <w:rStyle w:val="Char3"/>
          <w:rFonts w:hint="cs"/>
          <w:rtl/>
        </w:rPr>
        <w:t xml:space="preserve">اما مسألۀ دوّم </w:t>
      </w:r>
      <w:r w:rsidR="00A576DC" w:rsidRPr="00E30350">
        <w:rPr>
          <w:rStyle w:val="Char3"/>
          <w:rFonts w:hint="cs"/>
          <w:rtl/>
        </w:rPr>
        <w:t>ک</w:t>
      </w:r>
      <w:r w:rsidRPr="00E30350">
        <w:rPr>
          <w:rStyle w:val="Char3"/>
          <w:rFonts w:hint="cs"/>
          <w:rtl/>
        </w:rPr>
        <w:t xml:space="preserve">ه امام </w:t>
      </w:r>
      <w:r w:rsidRPr="00E30350">
        <w:rPr>
          <w:rFonts w:ascii="Abo-thar" w:hAnsi="Abo-thar" w:cs="CTraditional Arabic" w:hint="cs"/>
          <w:sz w:val="30"/>
          <w:rtl/>
        </w:rPr>
        <w:t>÷</w:t>
      </w:r>
      <w:r w:rsidRPr="00E30350">
        <w:rPr>
          <w:rStyle w:val="Char3"/>
          <w:rFonts w:hint="cs"/>
          <w:rtl/>
        </w:rPr>
        <w:t xml:space="preserve"> از ابوحن</w:t>
      </w:r>
      <w:r w:rsidR="00A576DC" w:rsidRPr="00E30350">
        <w:rPr>
          <w:rStyle w:val="Char3"/>
          <w:rFonts w:hint="cs"/>
          <w:rtl/>
        </w:rPr>
        <w:t>ی</w:t>
      </w:r>
      <w:r w:rsidRPr="00E30350">
        <w:rPr>
          <w:rStyle w:val="Char3"/>
          <w:rFonts w:hint="cs"/>
          <w:rtl/>
        </w:rPr>
        <w:t>فه پرس</w:t>
      </w:r>
      <w:r w:rsidR="00A576DC" w:rsidRPr="00E30350">
        <w:rPr>
          <w:rStyle w:val="Char3"/>
          <w:rFonts w:hint="cs"/>
          <w:rtl/>
        </w:rPr>
        <w:t>ی</w:t>
      </w:r>
      <w:r w:rsidRPr="00E30350">
        <w:rPr>
          <w:rStyle w:val="Char3"/>
          <w:rFonts w:hint="cs"/>
          <w:rtl/>
        </w:rPr>
        <w:t>ده است: آ</w:t>
      </w:r>
      <w:r w:rsidR="00A576DC" w:rsidRPr="00E30350">
        <w:rPr>
          <w:rStyle w:val="Char3"/>
          <w:rFonts w:hint="cs"/>
          <w:rtl/>
        </w:rPr>
        <w:t>ی</w:t>
      </w:r>
      <w:r w:rsidRPr="00E30350">
        <w:rPr>
          <w:rStyle w:val="Char3"/>
          <w:rFonts w:hint="cs"/>
          <w:rtl/>
        </w:rPr>
        <w:t xml:space="preserve">ا نماز افضل است </w:t>
      </w:r>
      <w:r w:rsidR="00A576DC" w:rsidRPr="00E30350">
        <w:rPr>
          <w:rStyle w:val="Char3"/>
          <w:rFonts w:hint="cs"/>
          <w:rtl/>
        </w:rPr>
        <w:t>ی</w:t>
      </w:r>
      <w:r w:rsidRPr="00E30350">
        <w:rPr>
          <w:rStyle w:val="Char3"/>
          <w:rFonts w:hint="cs"/>
          <w:rtl/>
        </w:rPr>
        <w:t>ا روزه؟ و ابوحن</w:t>
      </w:r>
      <w:r w:rsidR="00A576DC" w:rsidRPr="00E30350">
        <w:rPr>
          <w:rStyle w:val="Char3"/>
          <w:rFonts w:hint="cs"/>
          <w:rtl/>
        </w:rPr>
        <w:t>ی</w:t>
      </w:r>
      <w:r w:rsidRPr="00E30350">
        <w:rPr>
          <w:rStyle w:val="Char3"/>
          <w:rFonts w:hint="cs"/>
          <w:rtl/>
        </w:rPr>
        <w:t xml:space="preserve">فه در جواب عرض </w:t>
      </w:r>
      <w:r w:rsidR="00A576DC" w:rsidRPr="00E30350">
        <w:rPr>
          <w:rStyle w:val="Char3"/>
          <w:rFonts w:hint="cs"/>
          <w:rtl/>
        </w:rPr>
        <w:t>ک</w:t>
      </w:r>
      <w:r w:rsidRPr="00E30350">
        <w:rPr>
          <w:rStyle w:val="Char3"/>
          <w:rFonts w:hint="cs"/>
          <w:rtl/>
        </w:rPr>
        <w:t>رد نماز! جواب ابوحن</w:t>
      </w:r>
      <w:r w:rsidR="00A576DC" w:rsidRPr="00E30350">
        <w:rPr>
          <w:rStyle w:val="Char3"/>
          <w:rFonts w:hint="cs"/>
          <w:rtl/>
        </w:rPr>
        <w:t>ی</w:t>
      </w:r>
      <w:r w:rsidRPr="00E30350">
        <w:rPr>
          <w:rStyle w:val="Char3"/>
          <w:rFonts w:hint="cs"/>
          <w:rtl/>
        </w:rPr>
        <w:t>فه صح</w:t>
      </w:r>
      <w:r w:rsidR="00A576DC" w:rsidRPr="00E30350">
        <w:rPr>
          <w:rStyle w:val="Char3"/>
          <w:rFonts w:hint="cs"/>
          <w:rtl/>
        </w:rPr>
        <w:t>ی</w:t>
      </w:r>
      <w:r w:rsidRPr="00E30350">
        <w:rPr>
          <w:rStyle w:val="Char3"/>
          <w:rFonts w:hint="cs"/>
          <w:rtl/>
        </w:rPr>
        <w:t>ح است و نماز افضل است ز</w:t>
      </w:r>
      <w:r w:rsidR="00A576DC" w:rsidRPr="00E30350">
        <w:rPr>
          <w:rStyle w:val="Char3"/>
          <w:rFonts w:hint="cs"/>
          <w:rtl/>
        </w:rPr>
        <w:t>ی</w:t>
      </w:r>
      <w:r w:rsidRPr="00E30350">
        <w:rPr>
          <w:rStyle w:val="Char3"/>
          <w:rFonts w:hint="cs"/>
          <w:rtl/>
        </w:rPr>
        <w:t>را عقل و نقل افضل</w:t>
      </w:r>
      <w:r w:rsidR="00A576DC" w:rsidRPr="00E30350">
        <w:rPr>
          <w:rStyle w:val="Char3"/>
          <w:rFonts w:hint="cs"/>
          <w:rtl/>
        </w:rPr>
        <w:t>ی</w:t>
      </w:r>
      <w:r w:rsidRPr="00E30350">
        <w:rPr>
          <w:rStyle w:val="Char3"/>
          <w:rFonts w:hint="cs"/>
          <w:rtl/>
        </w:rPr>
        <w:t xml:space="preserve">ت آن را ثابت </w:t>
      </w:r>
      <w:r w:rsidR="00A576DC" w:rsidRPr="00E30350">
        <w:rPr>
          <w:rStyle w:val="Char3"/>
          <w:rFonts w:hint="cs"/>
          <w:rtl/>
        </w:rPr>
        <w:t>ک</w:t>
      </w:r>
      <w:r w:rsidRPr="00E30350">
        <w:rPr>
          <w:rStyle w:val="Char3"/>
          <w:rFonts w:hint="cs"/>
          <w:rtl/>
        </w:rPr>
        <w:t>رده است و پ</w:t>
      </w:r>
      <w:r w:rsidR="00A576DC" w:rsidRPr="00E30350">
        <w:rPr>
          <w:rStyle w:val="Char3"/>
          <w:rFonts w:hint="cs"/>
          <w:rtl/>
        </w:rPr>
        <w:t>ی</w:t>
      </w:r>
      <w:r w:rsidRPr="00E30350">
        <w:rPr>
          <w:rStyle w:val="Char3"/>
          <w:rFonts w:hint="cs"/>
          <w:rtl/>
        </w:rPr>
        <w:t>امبر ا</w:t>
      </w:r>
      <w:r w:rsidR="00A576DC" w:rsidRPr="00E30350">
        <w:rPr>
          <w:rStyle w:val="Char3"/>
          <w:rFonts w:hint="cs"/>
          <w:rtl/>
        </w:rPr>
        <w:t>ک</w:t>
      </w:r>
      <w:r w:rsidRPr="00E30350">
        <w:rPr>
          <w:rStyle w:val="Char3"/>
          <w:rFonts w:hint="cs"/>
          <w:rtl/>
        </w:rPr>
        <w:t>رم</w:t>
      </w:r>
      <w:r w:rsidR="000C46D8" w:rsidRPr="00E30350">
        <w:rPr>
          <w:rStyle w:val="Char3"/>
          <w:rFonts w:cs="CTraditional Arabic" w:hint="cs"/>
          <w:rtl/>
        </w:rPr>
        <w:t>ص</w:t>
      </w:r>
      <w:r w:rsidRPr="00E30350">
        <w:rPr>
          <w:rStyle w:val="Char3"/>
          <w:rFonts w:hint="cs"/>
          <w:rtl/>
        </w:rPr>
        <w:t xml:space="preserve"> آن را نور چشم خود خوانده است امّا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چرا زن حائض با</w:t>
      </w:r>
      <w:r w:rsidR="00A576DC" w:rsidRPr="00E30350">
        <w:rPr>
          <w:rStyle w:val="Char3"/>
          <w:rFonts w:hint="cs"/>
          <w:rtl/>
        </w:rPr>
        <w:t>ی</w:t>
      </w:r>
      <w:r w:rsidRPr="00E30350">
        <w:rPr>
          <w:rStyle w:val="Char3"/>
          <w:rFonts w:hint="cs"/>
          <w:rtl/>
        </w:rPr>
        <w:t xml:space="preserve">د روزه را قضا </w:t>
      </w:r>
      <w:r w:rsidR="00A576DC" w:rsidRPr="00E30350">
        <w:rPr>
          <w:rStyle w:val="Char3"/>
          <w:rFonts w:hint="cs"/>
          <w:rtl/>
        </w:rPr>
        <w:t>ک</w:t>
      </w:r>
      <w:r w:rsidRPr="00E30350">
        <w:rPr>
          <w:rStyle w:val="Char3"/>
          <w:rFonts w:hint="cs"/>
          <w:rtl/>
        </w:rPr>
        <w:t>ند امّا نماز را نبا</w:t>
      </w:r>
      <w:r w:rsidR="00A576DC" w:rsidRPr="00E30350">
        <w:rPr>
          <w:rStyle w:val="Char3"/>
          <w:rFonts w:hint="cs"/>
          <w:rtl/>
        </w:rPr>
        <w:t>ی</w:t>
      </w:r>
      <w:r w:rsidRPr="00E30350">
        <w:rPr>
          <w:rStyle w:val="Char3"/>
          <w:rFonts w:hint="cs"/>
          <w:rtl/>
        </w:rPr>
        <w:t xml:space="preserve">د قضا </w:t>
      </w:r>
      <w:r w:rsidR="00A576DC" w:rsidRPr="00E30350">
        <w:rPr>
          <w:rStyle w:val="Char3"/>
          <w:rFonts w:hint="cs"/>
          <w:rtl/>
        </w:rPr>
        <w:t>ک</w:t>
      </w:r>
      <w:r w:rsidRPr="00E30350">
        <w:rPr>
          <w:rStyle w:val="Char3"/>
          <w:rFonts w:hint="cs"/>
          <w:rtl/>
        </w:rPr>
        <w:t xml:space="preserve">ند؟ علّتش آن است </w:t>
      </w:r>
      <w:r w:rsidR="00A576DC" w:rsidRPr="00E30350">
        <w:rPr>
          <w:rStyle w:val="Char3"/>
          <w:rFonts w:hint="cs"/>
          <w:rtl/>
        </w:rPr>
        <w:t>ک</w:t>
      </w:r>
      <w:r w:rsidRPr="00E30350">
        <w:rPr>
          <w:rStyle w:val="Char3"/>
          <w:rFonts w:hint="cs"/>
          <w:rtl/>
        </w:rPr>
        <w:t>ه در سال ب</w:t>
      </w:r>
      <w:r w:rsidR="00A576DC" w:rsidRPr="00E30350">
        <w:rPr>
          <w:rStyle w:val="Char3"/>
          <w:rFonts w:hint="cs"/>
          <w:rtl/>
        </w:rPr>
        <w:t>ی</w:t>
      </w:r>
      <w:r w:rsidRPr="00E30350">
        <w:rPr>
          <w:rStyle w:val="Char3"/>
          <w:rFonts w:hint="cs"/>
          <w:rtl/>
        </w:rPr>
        <w:t xml:space="preserve">ش از </w:t>
      </w:r>
      <w:r w:rsidR="00A576DC" w:rsidRPr="00E30350">
        <w:rPr>
          <w:rStyle w:val="Char3"/>
          <w:rFonts w:hint="cs"/>
          <w:rtl/>
        </w:rPr>
        <w:t>یک</w:t>
      </w:r>
      <w:r w:rsidRPr="00E30350">
        <w:rPr>
          <w:rStyle w:val="Char3"/>
          <w:rFonts w:hint="cs"/>
          <w:rtl/>
        </w:rPr>
        <w:t xml:space="preserve"> ماه روزه ن</w:t>
      </w:r>
      <w:r w:rsidR="00A576DC" w:rsidRPr="00E30350">
        <w:rPr>
          <w:rStyle w:val="Char3"/>
          <w:rFonts w:hint="cs"/>
          <w:rtl/>
        </w:rPr>
        <w:t>ی</w:t>
      </w:r>
      <w:r w:rsidRPr="00E30350">
        <w:rPr>
          <w:rStyle w:val="Char3"/>
          <w:rFonts w:hint="cs"/>
          <w:rtl/>
        </w:rPr>
        <w:t>ست و اگر زن در آن حائض شود چون حدّ ا</w:t>
      </w:r>
      <w:r w:rsidR="00A576DC" w:rsidRPr="00E30350">
        <w:rPr>
          <w:rStyle w:val="Char3"/>
          <w:rFonts w:hint="cs"/>
          <w:rtl/>
        </w:rPr>
        <w:t>ک</w:t>
      </w:r>
      <w:r w:rsidRPr="00E30350">
        <w:rPr>
          <w:rStyle w:val="Char3"/>
          <w:rFonts w:hint="cs"/>
          <w:rtl/>
        </w:rPr>
        <w:t>ثر زمان ح</w:t>
      </w:r>
      <w:r w:rsidR="00A576DC" w:rsidRPr="00E30350">
        <w:rPr>
          <w:rStyle w:val="Char3"/>
          <w:rFonts w:hint="cs"/>
          <w:rtl/>
        </w:rPr>
        <w:t>ی</w:t>
      </w:r>
      <w:r w:rsidRPr="00E30350">
        <w:rPr>
          <w:rStyle w:val="Char3"/>
          <w:rFonts w:hint="cs"/>
          <w:rtl/>
        </w:rPr>
        <w:t>ض ده روز و حداقلّ آن سه روز است چن</w:t>
      </w:r>
      <w:r w:rsidR="00A576DC" w:rsidRPr="00E30350">
        <w:rPr>
          <w:rStyle w:val="Char3"/>
          <w:rFonts w:hint="cs"/>
          <w:rtl/>
        </w:rPr>
        <w:t>ی</w:t>
      </w:r>
      <w:r w:rsidRPr="00E30350">
        <w:rPr>
          <w:rStyle w:val="Char3"/>
          <w:rFonts w:hint="cs"/>
          <w:rtl/>
        </w:rPr>
        <w:t>ن فرض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 xml:space="preserve">م </w:t>
      </w:r>
      <w:r w:rsidR="00A576DC" w:rsidRPr="00E30350">
        <w:rPr>
          <w:rStyle w:val="Char3"/>
          <w:rFonts w:hint="cs"/>
          <w:rtl/>
        </w:rPr>
        <w:t>ک</w:t>
      </w:r>
      <w:r w:rsidRPr="00E30350">
        <w:rPr>
          <w:rStyle w:val="Char3"/>
          <w:rFonts w:hint="cs"/>
          <w:rtl/>
        </w:rPr>
        <w:t>ه حدّ أ</w:t>
      </w:r>
      <w:r w:rsidR="00A576DC" w:rsidRPr="00E30350">
        <w:rPr>
          <w:rStyle w:val="Char3"/>
          <w:rFonts w:hint="cs"/>
          <w:rtl/>
        </w:rPr>
        <w:t>ک</w:t>
      </w:r>
      <w:r w:rsidRPr="00E30350">
        <w:rPr>
          <w:rStyle w:val="Char3"/>
          <w:rFonts w:hint="cs"/>
          <w:rtl/>
        </w:rPr>
        <w:t xml:space="preserve">ثر آن باشد </w:t>
      </w:r>
      <w:r w:rsidR="00A576DC" w:rsidRPr="00E30350">
        <w:rPr>
          <w:rStyle w:val="Char3"/>
          <w:rFonts w:hint="cs"/>
          <w:rtl/>
        </w:rPr>
        <w:t>ک</w:t>
      </w:r>
      <w:r w:rsidRPr="00E30350">
        <w:rPr>
          <w:rStyle w:val="Char3"/>
          <w:rFonts w:hint="cs"/>
          <w:rtl/>
        </w:rPr>
        <w:t>ه ده روز است، در ا</w:t>
      </w:r>
      <w:r w:rsidR="00A576DC" w:rsidRPr="00E30350">
        <w:rPr>
          <w:rStyle w:val="Char3"/>
          <w:rFonts w:hint="cs"/>
          <w:rtl/>
        </w:rPr>
        <w:t>ی</w:t>
      </w:r>
      <w:r w:rsidRPr="00E30350">
        <w:rPr>
          <w:rStyle w:val="Char3"/>
          <w:rFonts w:hint="cs"/>
          <w:rtl/>
        </w:rPr>
        <w:t>ن صورت هم در طول سال، زن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در ماه رمضان حائض شده است حدّا</w:t>
      </w:r>
      <w:r w:rsidR="00A576DC" w:rsidRPr="00E30350">
        <w:rPr>
          <w:rStyle w:val="Char3"/>
          <w:rFonts w:hint="cs"/>
          <w:rtl/>
        </w:rPr>
        <w:t>ک</w:t>
      </w:r>
      <w:r w:rsidRPr="00E30350">
        <w:rPr>
          <w:rStyle w:val="Char3"/>
          <w:rFonts w:hint="cs"/>
          <w:rtl/>
        </w:rPr>
        <w:t>ثر نم</w:t>
      </w:r>
      <w:r w:rsidR="00A576DC" w:rsidRPr="00E30350">
        <w:rPr>
          <w:rStyle w:val="Char3"/>
          <w:rFonts w:hint="cs"/>
          <w:rtl/>
        </w:rPr>
        <w:t>ی</w:t>
      </w:r>
      <w:r w:rsidRPr="00E30350">
        <w:rPr>
          <w:rStyle w:val="Char3"/>
          <w:rFonts w:hint="cs"/>
          <w:rtl/>
        </w:rPr>
        <w:t xml:space="preserve">‌تواند ده روز و بسا </w:t>
      </w:r>
      <w:r w:rsidR="00A576DC" w:rsidRPr="00E30350">
        <w:rPr>
          <w:rStyle w:val="Char3"/>
          <w:rFonts w:hint="cs"/>
          <w:rtl/>
        </w:rPr>
        <w:t>ک</w:t>
      </w:r>
      <w:r w:rsidRPr="00E30350">
        <w:rPr>
          <w:rStyle w:val="Char3"/>
          <w:rFonts w:hint="cs"/>
          <w:rtl/>
        </w:rPr>
        <w:t>ه نتواند سه روز، روزه بگ</w:t>
      </w:r>
      <w:r w:rsidR="00A576DC" w:rsidRPr="00E30350">
        <w:rPr>
          <w:rStyle w:val="Char3"/>
          <w:rFonts w:hint="cs"/>
          <w:rtl/>
        </w:rPr>
        <w:t>ی</w:t>
      </w:r>
      <w:r w:rsidRPr="00E30350">
        <w:rPr>
          <w:rStyle w:val="Char3"/>
          <w:rFonts w:hint="cs"/>
          <w:rtl/>
        </w:rPr>
        <w:t xml:space="preserve">رد </w:t>
      </w:r>
      <w:r w:rsidR="00A576DC" w:rsidRPr="00E30350">
        <w:rPr>
          <w:rStyle w:val="Char3"/>
          <w:rFonts w:hint="cs"/>
          <w:rtl/>
        </w:rPr>
        <w:t>ی</w:t>
      </w:r>
      <w:r w:rsidRPr="00E30350">
        <w:rPr>
          <w:rStyle w:val="Char3"/>
          <w:rFonts w:hint="cs"/>
          <w:rtl/>
        </w:rPr>
        <w:t>ا اصلاً بر او روزه‌ا</w:t>
      </w:r>
      <w:r w:rsidR="00A576DC" w:rsidRPr="00E30350">
        <w:rPr>
          <w:rStyle w:val="Char3"/>
          <w:rFonts w:hint="cs"/>
          <w:rtl/>
        </w:rPr>
        <w:t>ی</w:t>
      </w:r>
      <w:r w:rsidRPr="00E30350">
        <w:rPr>
          <w:rStyle w:val="Char3"/>
          <w:rFonts w:hint="cs"/>
          <w:rtl/>
        </w:rPr>
        <w:t xml:space="preserve"> واجب نشود. امّا هم</w:t>
      </w:r>
      <w:r w:rsidR="00A576DC" w:rsidRPr="00E30350">
        <w:rPr>
          <w:rStyle w:val="Char3"/>
          <w:rFonts w:hint="cs"/>
          <w:rtl/>
        </w:rPr>
        <w:t>ی</w:t>
      </w:r>
      <w:r w:rsidRPr="00E30350">
        <w:rPr>
          <w:rStyle w:val="Char3"/>
          <w:rFonts w:hint="cs"/>
          <w:rtl/>
        </w:rPr>
        <w:t>ن زن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بر فرض حدّا</w:t>
      </w:r>
      <w:r w:rsidR="00A576DC" w:rsidRPr="00E30350">
        <w:rPr>
          <w:rStyle w:val="Char3"/>
          <w:rFonts w:hint="cs"/>
          <w:rtl/>
        </w:rPr>
        <w:t>ک</w:t>
      </w:r>
      <w:r w:rsidRPr="00E30350">
        <w:rPr>
          <w:rStyle w:val="Char3"/>
          <w:rFonts w:hint="cs"/>
          <w:rtl/>
        </w:rPr>
        <w:t>ثر در سال فقط ده روز قضا</w:t>
      </w:r>
      <w:r w:rsidR="00A576DC" w:rsidRPr="00E30350">
        <w:rPr>
          <w:rStyle w:val="Char3"/>
          <w:rFonts w:hint="cs"/>
          <w:rtl/>
        </w:rPr>
        <w:t>ی</w:t>
      </w:r>
      <w:r w:rsidRPr="00E30350">
        <w:rPr>
          <w:rStyle w:val="Char3"/>
          <w:rFonts w:hint="cs"/>
          <w:rtl/>
        </w:rPr>
        <w:t xml:space="preserve"> روزه م</w:t>
      </w:r>
      <w:r w:rsidR="00A576DC" w:rsidRPr="00E30350">
        <w:rPr>
          <w:rStyle w:val="Char3"/>
          <w:rFonts w:hint="cs"/>
          <w:rtl/>
        </w:rPr>
        <w:t>ی</w:t>
      </w:r>
      <w:r w:rsidRPr="00E30350">
        <w:rPr>
          <w:rStyle w:val="Char3"/>
          <w:rFonts w:hint="cs"/>
          <w:rtl/>
        </w:rPr>
        <w:t>‌گ</w:t>
      </w:r>
      <w:r w:rsidR="00A576DC" w:rsidRPr="00E30350">
        <w:rPr>
          <w:rStyle w:val="Char3"/>
          <w:rFonts w:hint="cs"/>
          <w:rtl/>
        </w:rPr>
        <w:t>ی</w:t>
      </w:r>
      <w:r w:rsidRPr="00E30350">
        <w:rPr>
          <w:rStyle w:val="Char3"/>
          <w:rFonts w:hint="cs"/>
          <w:rtl/>
        </w:rPr>
        <w:t>رد هرگاه قضا</w:t>
      </w:r>
      <w:r w:rsidR="00A576DC" w:rsidRPr="00E30350">
        <w:rPr>
          <w:rStyle w:val="Char3"/>
          <w:rFonts w:hint="cs"/>
          <w:rtl/>
        </w:rPr>
        <w:t>ی</w:t>
      </w:r>
      <w:r w:rsidRPr="00E30350">
        <w:rPr>
          <w:rStyle w:val="Char3"/>
          <w:rFonts w:hint="cs"/>
          <w:rtl/>
        </w:rPr>
        <w:t xml:space="preserve"> نماز هم بر او واجب م</w:t>
      </w:r>
      <w:r w:rsidR="00A576DC" w:rsidRPr="00E30350">
        <w:rPr>
          <w:rStyle w:val="Char3"/>
          <w:rFonts w:hint="cs"/>
          <w:rtl/>
        </w:rPr>
        <w:t>ی</w:t>
      </w:r>
      <w:r w:rsidRPr="00E30350">
        <w:rPr>
          <w:rStyle w:val="Char3"/>
          <w:rFonts w:hint="cs"/>
          <w:rtl/>
        </w:rPr>
        <w:t>‌بود، با</w:t>
      </w:r>
      <w:r w:rsidR="00A576DC" w:rsidRPr="00E30350">
        <w:rPr>
          <w:rStyle w:val="Char3"/>
          <w:rFonts w:hint="cs"/>
          <w:rtl/>
        </w:rPr>
        <w:t>ی</w:t>
      </w:r>
      <w:r w:rsidRPr="00E30350">
        <w:rPr>
          <w:rStyle w:val="Char3"/>
          <w:rFonts w:hint="cs"/>
          <w:rtl/>
        </w:rPr>
        <w:t xml:space="preserve">د در سال </w:t>
      </w:r>
      <w:r w:rsidR="00A576DC" w:rsidRPr="00E30350">
        <w:rPr>
          <w:rStyle w:val="Char3"/>
          <w:rFonts w:hint="cs"/>
          <w:rtl/>
        </w:rPr>
        <w:t>یک</w:t>
      </w:r>
      <w:r w:rsidRPr="00E30350">
        <w:rPr>
          <w:rStyle w:val="Char3"/>
          <w:rFonts w:hint="cs"/>
          <w:rtl/>
        </w:rPr>
        <w:t>صد و ب</w:t>
      </w:r>
      <w:r w:rsidR="00A576DC" w:rsidRPr="00E30350">
        <w:rPr>
          <w:rStyle w:val="Char3"/>
          <w:rFonts w:hint="cs"/>
          <w:rtl/>
        </w:rPr>
        <w:t>ی</w:t>
      </w:r>
      <w:r w:rsidRPr="00E30350">
        <w:rPr>
          <w:rStyle w:val="Char3"/>
          <w:rFonts w:hint="cs"/>
          <w:rtl/>
        </w:rPr>
        <w:t>ست شبانه روز نماز را قضا نما</w:t>
      </w:r>
      <w:r w:rsidR="00A576DC" w:rsidRPr="00E30350">
        <w:rPr>
          <w:rStyle w:val="Char3"/>
          <w:rFonts w:hint="cs"/>
          <w:rtl/>
        </w:rPr>
        <w:t>ی</w:t>
      </w:r>
      <w:r w:rsidRPr="00E30350">
        <w:rPr>
          <w:rStyle w:val="Char3"/>
          <w:rFonts w:hint="cs"/>
          <w:rtl/>
        </w:rPr>
        <w:t>د و ا</w:t>
      </w:r>
      <w:r w:rsidR="00A576DC" w:rsidRPr="00E30350">
        <w:rPr>
          <w:rStyle w:val="Char3"/>
          <w:rFonts w:hint="cs"/>
          <w:rtl/>
        </w:rPr>
        <w:t>ی</w:t>
      </w:r>
      <w:r w:rsidRPr="00E30350">
        <w:rPr>
          <w:rStyle w:val="Char3"/>
          <w:rFonts w:hint="cs"/>
          <w:rtl/>
        </w:rPr>
        <w:t>ن ت</w:t>
      </w:r>
      <w:r w:rsidR="00A576DC" w:rsidRPr="00E30350">
        <w:rPr>
          <w:rStyle w:val="Char3"/>
          <w:rFonts w:hint="cs"/>
          <w:rtl/>
        </w:rPr>
        <w:t>ک</w:t>
      </w:r>
      <w:r w:rsidRPr="00E30350">
        <w:rPr>
          <w:rStyle w:val="Char3"/>
          <w:rFonts w:hint="cs"/>
          <w:rtl/>
        </w:rPr>
        <w:t>ل</w:t>
      </w:r>
      <w:r w:rsidR="00A576DC" w:rsidRPr="00E30350">
        <w:rPr>
          <w:rStyle w:val="Char3"/>
          <w:rFonts w:hint="cs"/>
          <w:rtl/>
        </w:rPr>
        <w:t>ی</w:t>
      </w:r>
      <w:r w:rsidRPr="00E30350">
        <w:rPr>
          <w:rStyle w:val="Char3"/>
          <w:rFonts w:hint="cs"/>
          <w:rtl/>
        </w:rPr>
        <w:t>ف شاقّ</w:t>
      </w:r>
      <w:r w:rsidR="00A576DC" w:rsidRPr="00E30350">
        <w:rPr>
          <w:rStyle w:val="Char3"/>
          <w:rFonts w:hint="cs"/>
          <w:rtl/>
        </w:rPr>
        <w:t>ی</w:t>
      </w:r>
      <w:r w:rsidRPr="00E30350">
        <w:rPr>
          <w:rStyle w:val="Char3"/>
          <w:rFonts w:hint="cs"/>
          <w:rtl/>
        </w:rPr>
        <w:t xml:space="preserve"> است بر </w:t>
      </w:r>
      <w:r w:rsidR="00A576DC" w:rsidRPr="00E30350">
        <w:rPr>
          <w:rStyle w:val="Char3"/>
          <w:rFonts w:hint="cs"/>
          <w:rtl/>
        </w:rPr>
        <w:t>یک</w:t>
      </w:r>
      <w:r w:rsidRPr="00E30350">
        <w:rPr>
          <w:rStyle w:val="Char3"/>
          <w:rFonts w:hint="cs"/>
          <w:rtl/>
        </w:rPr>
        <w:t xml:space="preserve"> زن؛ و شر</w:t>
      </w:r>
      <w:r w:rsidR="00A576DC" w:rsidRPr="00E30350">
        <w:rPr>
          <w:rStyle w:val="Char3"/>
          <w:rFonts w:hint="cs"/>
          <w:rtl/>
        </w:rPr>
        <w:t>ی</w:t>
      </w:r>
      <w:r w:rsidRPr="00E30350">
        <w:rPr>
          <w:rStyle w:val="Char3"/>
          <w:rFonts w:hint="cs"/>
          <w:rtl/>
        </w:rPr>
        <w:t>عت آسان چن</w:t>
      </w:r>
      <w:r w:rsidR="00A576DC" w:rsidRPr="00E30350">
        <w:rPr>
          <w:rStyle w:val="Char3"/>
          <w:rFonts w:hint="cs"/>
          <w:rtl/>
        </w:rPr>
        <w:t>ی</w:t>
      </w:r>
      <w:r w:rsidRPr="00E30350">
        <w:rPr>
          <w:rStyle w:val="Char3"/>
          <w:rFonts w:hint="cs"/>
          <w:rtl/>
        </w:rPr>
        <w:t>ن ت</w:t>
      </w:r>
      <w:r w:rsidR="00A576DC" w:rsidRPr="00E30350">
        <w:rPr>
          <w:rStyle w:val="Char3"/>
          <w:rFonts w:hint="cs"/>
          <w:rtl/>
        </w:rPr>
        <w:t>ک</w:t>
      </w:r>
      <w:r w:rsidRPr="00E30350">
        <w:rPr>
          <w:rStyle w:val="Char3"/>
          <w:rFonts w:hint="cs"/>
          <w:rtl/>
        </w:rPr>
        <w:t>ل</w:t>
      </w:r>
      <w:r w:rsidR="00A576DC" w:rsidRPr="00E30350">
        <w:rPr>
          <w:rStyle w:val="Char3"/>
          <w:rFonts w:hint="cs"/>
          <w:rtl/>
        </w:rPr>
        <w:t>ی</w:t>
      </w:r>
      <w:r w:rsidRPr="00E30350">
        <w:rPr>
          <w:rStyle w:val="Char3"/>
          <w:rFonts w:hint="cs"/>
          <w:rtl/>
        </w:rPr>
        <w:t>ف</w:t>
      </w:r>
      <w:r w:rsidR="00A576DC" w:rsidRPr="00E30350">
        <w:rPr>
          <w:rStyle w:val="Char3"/>
          <w:rFonts w:hint="cs"/>
          <w:rtl/>
        </w:rPr>
        <w:t>ی</w:t>
      </w:r>
      <w:r w:rsidRPr="00E30350">
        <w:rPr>
          <w:rStyle w:val="Char3"/>
          <w:rFonts w:hint="cs"/>
          <w:rtl/>
        </w:rPr>
        <w:t xml:space="preserve"> نم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w:t>
      </w:r>
      <w:r w:rsidRPr="00E30350">
        <w:rPr>
          <w:rStyle w:val="Char3"/>
          <w:rtl/>
        </w:rPr>
        <w:t>:</w:t>
      </w:r>
      <w:r w:rsidR="00A13973" w:rsidRPr="00E30350">
        <w:rPr>
          <w:rFonts w:ascii="KFGQPC Uthman Taha Naskh" w:cs="Traditional Arabic" w:hint="cs"/>
          <w:sz w:val="26"/>
          <w:rtl/>
        </w:rPr>
        <w:t xml:space="preserve"> ﴿</w:t>
      </w:r>
      <w:r w:rsidR="00A13973" w:rsidRPr="00E30350">
        <w:rPr>
          <w:rStyle w:val="Charb"/>
          <w:rFonts w:hint="eastAsia"/>
          <w:rtl/>
        </w:rPr>
        <w:t>يُرِيدُ</w:t>
      </w:r>
      <w:r w:rsidR="00A13973" w:rsidRPr="00E30350">
        <w:rPr>
          <w:rStyle w:val="Charb"/>
          <w:rtl/>
        </w:rPr>
        <w:t xml:space="preserve"> </w:t>
      </w:r>
      <w:r w:rsidR="00A13973" w:rsidRPr="00E30350">
        <w:rPr>
          <w:rStyle w:val="Charb"/>
          <w:rFonts w:hint="cs"/>
          <w:rtl/>
        </w:rPr>
        <w:t>ٱ</w:t>
      </w:r>
      <w:r w:rsidR="00A13973" w:rsidRPr="00E30350">
        <w:rPr>
          <w:rStyle w:val="Charb"/>
          <w:rFonts w:hint="eastAsia"/>
          <w:rtl/>
        </w:rPr>
        <w:t>للَّهُ</w:t>
      </w:r>
      <w:r w:rsidR="00A13973" w:rsidRPr="00E30350">
        <w:rPr>
          <w:rStyle w:val="Charb"/>
          <w:rtl/>
        </w:rPr>
        <w:t xml:space="preserve"> </w:t>
      </w:r>
      <w:r w:rsidR="00A13973" w:rsidRPr="00E30350">
        <w:rPr>
          <w:rStyle w:val="Charb"/>
          <w:rFonts w:hint="eastAsia"/>
          <w:rtl/>
        </w:rPr>
        <w:t>بِكُمُ</w:t>
      </w:r>
      <w:r w:rsidR="00A13973" w:rsidRPr="00E30350">
        <w:rPr>
          <w:rStyle w:val="Charb"/>
          <w:rtl/>
        </w:rPr>
        <w:t xml:space="preserve"> </w:t>
      </w:r>
      <w:r w:rsidR="00A13973" w:rsidRPr="00E30350">
        <w:rPr>
          <w:rStyle w:val="Charb"/>
          <w:rFonts w:hint="cs"/>
          <w:rtl/>
        </w:rPr>
        <w:t>ٱ</w:t>
      </w:r>
      <w:r w:rsidR="00A13973" w:rsidRPr="00E30350">
        <w:rPr>
          <w:rStyle w:val="Charb"/>
          <w:rFonts w:hint="eastAsia"/>
          <w:rtl/>
        </w:rPr>
        <w:t>ل</w:t>
      </w:r>
      <w:r w:rsidR="00A13973" w:rsidRPr="00E30350">
        <w:rPr>
          <w:rStyle w:val="Charb"/>
          <w:rFonts w:hint="cs"/>
          <w:rtl/>
        </w:rPr>
        <w:t>ۡ</w:t>
      </w:r>
      <w:r w:rsidR="00A13973" w:rsidRPr="00E30350">
        <w:rPr>
          <w:rStyle w:val="Charb"/>
          <w:rFonts w:hint="eastAsia"/>
          <w:rtl/>
        </w:rPr>
        <w:t>يُس</w:t>
      </w:r>
      <w:r w:rsidR="00A13973" w:rsidRPr="00E30350">
        <w:rPr>
          <w:rStyle w:val="Charb"/>
          <w:rFonts w:hint="cs"/>
          <w:rtl/>
        </w:rPr>
        <w:t>ۡ</w:t>
      </w:r>
      <w:r w:rsidR="00A13973" w:rsidRPr="00E30350">
        <w:rPr>
          <w:rStyle w:val="Charb"/>
          <w:rFonts w:hint="eastAsia"/>
          <w:rtl/>
        </w:rPr>
        <w:t>رَ</w:t>
      </w:r>
      <w:r w:rsidR="00A13973" w:rsidRPr="00E30350">
        <w:rPr>
          <w:rStyle w:val="Charb"/>
          <w:rtl/>
        </w:rPr>
        <w:t xml:space="preserve"> </w:t>
      </w:r>
      <w:r w:rsidR="00A13973" w:rsidRPr="00E30350">
        <w:rPr>
          <w:rStyle w:val="Charb"/>
          <w:rFonts w:hint="eastAsia"/>
          <w:rtl/>
        </w:rPr>
        <w:t>وَلَا</w:t>
      </w:r>
      <w:r w:rsidR="00A13973" w:rsidRPr="00E30350">
        <w:rPr>
          <w:rStyle w:val="Charb"/>
          <w:rtl/>
        </w:rPr>
        <w:t xml:space="preserve"> </w:t>
      </w:r>
      <w:r w:rsidR="00A13973" w:rsidRPr="00E30350">
        <w:rPr>
          <w:rStyle w:val="Charb"/>
          <w:rFonts w:hint="eastAsia"/>
          <w:rtl/>
        </w:rPr>
        <w:t>يُرِيدُ</w:t>
      </w:r>
      <w:r w:rsidR="00A13973" w:rsidRPr="00E30350">
        <w:rPr>
          <w:rStyle w:val="Charb"/>
          <w:rtl/>
        </w:rPr>
        <w:t xml:space="preserve"> </w:t>
      </w:r>
      <w:r w:rsidR="00A13973" w:rsidRPr="00E30350">
        <w:rPr>
          <w:rStyle w:val="Charb"/>
          <w:rFonts w:hint="eastAsia"/>
          <w:rtl/>
        </w:rPr>
        <w:t>بِكُمُ</w:t>
      </w:r>
      <w:r w:rsidR="00A13973" w:rsidRPr="00E30350">
        <w:rPr>
          <w:rStyle w:val="Charb"/>
          <w:rtl/>
        </w:rPr>
        <w:t xml:space="preserve"> </w:t>
      </w:r>
      <w:r w:rsidR="00A13973" w:rsidRPr="00E30350">
        <w:rPr>
          <w:rStyle w:val="Charb"/>
          <w:rFonts w:hint="cs"/>
          <w:rtl/>
        </w:rPr>
        <w:t>ٱ</w:t>
      </w:r>
      <w:r w:rsidR="00A13973" w:rsidRPr="00E30350">
        <w:rPr>
          <w:rStyle w:val="Charb"/>
          <w:rFonts w:hint="eastAsia"/>
          <w:rtl/>
        </w:rPr>
        <w:t>ل</w:t>
      </w:r>
      <w:r w:rsidR="00A13973" w:rsidRPr="00E30350">
        <w:rPr>
          <w:rStyle w:val="Charb"/>
          <w:rFonts w:hint="cs"/>
          <w:rtl/>
        </w:rPr>
        <w:t>ۡ</w:t>
      </w:r>
      <w:r w:rsidR="00A13973" w:rsidRPr="00E30350">
        <w:rPr>
          <w:rStyle w:val="Charb"/>
          <w:rFonts w:hint="eastAsia"/>
          <w:rtl/>
        </w:rPr>
        <w:t>عُس</w:t>
      </w:r>
      <w:r w:rsidR="00A13973" w:rsidRPr="00E30350">
        <w:rPr>
          <w:rStyle w:val="Charb"/>
          <w:rFonts w:hint="cs"/>
          <w:rtl/>
        </w:rPr>
        <w:t>ۡ</w:t>
      </w:r>
      <w:r w:rsidR="00A13973" w:rsidRPr="00E30350">
        <w:rPr>
          <w:rStyle w:val="Charb"/>
          <w:rFonts w:hint="eastAsia"/>
          <w:rtl/>
        </w:rPr>
        <w:t>رَ</w:t>
      </w:r>
      <w:r w:rsidR="00A13973" w:rsidRPr="00E30350">
        <w:rPr>
          <w:rFonts w:ascii="KFGQPC Uthmanic Script HAFS" w:cs="Traditional Arabic"/>
          <w:sz w:val="26"/>
          <w:szCs w:val="26"/>
          <w:rtl/>
        </w:rPr>
        <w:t>﴾</w:t>
      </w:r>
      <w:r w:rsidR="00A13973" w:rsidRPr="00E30350">
        <w:rPr>
          <w:rFonts w:ascii="KFGQPC Uthman Taha Naskh" w:cs="KFGQPC Uthman Taha Naskh"/>
          <w:sz w:val="26"/>
          <w:szCs w:val="26"/>
          <w:rtl/>
        </w:rPr>
        <w:t xml:space="preserve"> </w:t>
      </w:r>
      <w:r w:rsidR="00A13973" w:rsidRPr="00E30350">
        <w:rPr>
          <w:rStyle w:val="Char5"/>
          <w:rFonts w:eastAsia="B Badr"/>
          <w:rtl/>
        </w:rPr>
        <w:t>[البقرة: ١٨٥]</w:t>
      </w:r>
      <w:r w:rsidR="00CC2AB2"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خداوند برا</w:t>
      </w:r>
      <w:r w:rsidR="00213D03" w:rsidRPr="00E30350">
        <w:rPr>
          <w:rStyle w:val="Char6"/>
          <w:rFonts w:hint="cs"/>
          <w:rtl/>
        </w:rPr>
        <w:t>ی</w:t>
      </w:r>
      <w:r w:rsidRPr="00E30350">
        <w:rPr>
          <w:rStyle w:val="Char6"/>
          <w:rFonts w:hint="cs"/>
          <w:rtl/>
        </w:rPr>
        <w:t xml:space="preserve"> شما آسان</w:t>
      </w:r>
      <w:r w:rsidR="00213D03" w:rsidRPr="00E30350">
        <w:rPr>
          <w:rStyle w:val="Char6"/>
          <w:rFonts w:hint="cs"/>
          <w:rtl/>
        </w:rPr>
        <w:t>ی</w:t>
      </w:r>
      <w:r w:rsidRPr="00E30350">
        <w:rPr>
          <w:rStyle w:val="Char6"/>
          <w:rFonts w:hint="cs"/>
          <w:rtl/>
        </w:rPr>
        <w:t xml:space="preserve"> م</w:t>
      </w:r>
      <w:r w:rsidR="00213D03" w:rsidRPr="00E30350">
        <w:rPr>
          <w:rStyle w:val="Char6"/>
          <w:rFonts w:hint="cs"/>
          <w:rtl/>
        </w:rPr>
        <w:t>ی</w:t>
      </w:r>
      <w:r w:rsidRPr="00E30350">
        <w:rPr>
          <w:rStyle w:val="Char6"/>
          <w:rFonts w:hint="cs"/>
          <w:rtl/>
        </w:rPr>
        <w:t>‌خواهد و برا</w:t>
      </w:r>
      <w:r w:rsidR="00213D03" w:rsidRPr="00E30350">
        <w:rPr>
          <w:rStyle w:val="Char6"/>
          <w:rFonts w:hint="cs"/>
          <w:rtl/>
        </w:rPr>
        <w:t>ی</w:t>
      </w:r>
      <w:r w:rsidRPr="00E30350">
        <w:rPr>
          <w:rStyle w:val="Char6"/>
          <w:rFonts w:hint="cs"/>
          <w:rtl/>
        </w:rPr>
        <w:t xml:space="preserve"> شما دشوار</w:t>
      </w:r>
      <w:r w:rsidR="00213D03" w:rsidRPr="00E30350">
        <w:rPr>
          <w:rStyle w:val="Char6"/>
          <w:rFonts w:hint="cs"/>
          <w:rtl/>
        </w:rPr>
        <w:t>ی</w:t>
      </w:r>
      <w:r w:rsidRPr="00E30350">
        <w:rPr>
          <w:rStyle w:val="Char6"/>
          <w:rFonts w:hint="cs"/>
          <w:rtl/>
        </w:rPr>
        <w:t xml:space="preserve"> نم</w:t>
      </w:r>
      <w:r w:rsidR="00213D03" w:rsidRPr="00E30350">
        <w:rPr>
          <w:rStyle w:val="Char6"/>
          <w:rFonts w:hint="cs"/>
          <w:rtl/>
        </w:rPr>
        <w:t>ی</w:t>
      </w:r>
      <w:r w:rsidRPr="00E30350">
        <w:rPr>
          <w:rStyle w:val="Char6"/>
          <w:rFonts w:hint="cs"/>
          <w:rtl/>
        </w:rPr>
        <w:t>‌خواهد</w:t>
      </w:r>
      <w:r w:rsidRPr="00E30350">
        <w:rPr>
          <w:rStyle w:val="Char3"/>
          <w:rFonts w:hint="cs"/>
          <w:rtl/>
        </w:rPr>
        <w:t xml:space="preserve">» </w:t>
      </w:r>
      <w:r w:rsidR="00A13973" w:rsidRPr="00E30350">
        <w:rPr>
          <w:rFonts w:ascii="KFGQPC Uthman Taha Naskh" w:cs="Traditional Arabic" w:hint="cs"/>
          <w:sz w:val="26"/>
          <w:rtl/>
        </w:rPr>
        <w:t>﴿</w:t>
      </w:r>
      <w:r w:rsidR="00A13973" w:rsidRPr="00E30350">
        <w:rPr>
          <w:rStyle w:val="Charb"/>
          <w:rFonts w:hint="eastAsia"/>
          <w:rtl/>
        </w:rPr>
        <w:t>وَمَا</w:t>
      </w:r>
      <w:r w:rsidR="00A13973" w:rsidRPr="00E30350">
        <w:rPr>
          <w:rStyle w:val="Charb"/>
          <w:rtl/>
        </w:rPr>
        <w:t xml:space="preserve"> </w:t>
      </w:r>
      <w:r w:rsidR="00A13973" w:rsidRPr="00E30350">
        <w:rPr>
          <w:rStyle w:val="Charb"/>
          <w:rFonts w:hint="eastAsia"/>
          <w:rtl/>
        </w:rPr>
        <w:t>جَعَلَ</w:t>
      </w:r>
      <w:r w:rsidR="00A13973" w:rsidRPr="00E30350">
        <w:rPr>
          <w:rStyle w:val="Charb"/>
          <w:rtl/>
        </w:rPr>
        <w:t xml:space="preserve"> </w:t>
      </w:r>
      <w:r w:rsidR="00A13973" w:rsidRPr="00E30350">
        <w:rPr>
          <w:rStyle w:val="Charb"/>
          <w:rFonts w:hint="eastAsia"/>
          <w:rtl/>
        </w:rPr>
        <w:t>عَلَي</w:t>
      </w:r>
      <w:r w:rsidR="00A13973" w:rsidRPr="00E30350">
        <w:rPr>
          <w:rStyle w:val="Charb"/>
          <w:rFonts w:hint="cs"/>
          <w:rtl/>
        </w:rPr>
        <w:t>ۡ</w:t>
      </w:r>
      <w:r w:rsidR="00A13973" w:rsidRPr="00E30350">
        <w:rPr>
          <w:rStyle w:val="Charb"/>
          <w:rFonts w:hint="eastAsia"/>
          <w:rtl/>
        </w:rPr>
        <w:t>كُم</w:t>
      </w:r>
      <w:r w:rsidR="00A13973" w:rsidRPr="00E30350">
        <w:rPr>
          <w:rStyle w:val="Charb"/>
          <w:rFonts w:hint="cs"/>
          <w:rtl/>
        </w:rPr>
        <w:t>ۡ</w:t>
      </w:r>
      <w:r w:rsidR="00A13973" w:rsidRPr="00E30350">
        <w:rPr>
          <w:rStyle w:val="Charb"/>
          <w:rtl/>
        </w:rPr>
        <w:t xml:space="preserve"> </w:t>
      </w:r>
      <w:r w:rsidR="00A13973" w:rsidRPr="00E30350">
        <w:rPr>
          <w:rStyle w:val="Charb"/>
          <w:rFonts w:hint="eastAsia"/>
          <w:rtl/>
        </w:rPr>
        <w:t>فِي</w:t>
      </w:r>
      <w:r w:rsidR="00A13973" w:rsidRPr="00E30350">
        <w:rPr>
          <w:rStyle w:val="Charb"/>
          <w:rtl/>
        </w:rPr>
        <w:t xml:space="preserve"> </w:t>
      </w:r>
      <w:r w:rsidR="00A13973" w:rsidRPr="00E30350">
        <w:rPr>
          <w:rStyle w:val="Charb"/>
          <w:rFonts w:hint="cs"/>
          <w:rtl/>
        </w:rPr>
        <w:t>ٱ</w:t>
      </w:r>
      <w:r w:rsidR="00A13973" w:rsidRPr="00E30350">
        <w:rPr>
          <w:rStyle w:val="Charb"/>
          <w:rFonts w:hint="eastAsia"/>
          <w:rtl/>
        </w:rPr>
        <w:t>لدِّينِ</w:t>
      </w:r>
      <w:r w:rsidR="00A13973" w:rsidRPr="00E30350">
        <w:rPr>
          <w:rStyle w:val="Charb"/>
          <w:rtl/>
        </w:rPr>
        <w:t xml:space="preserve"> </w:t>
      </w:r>
      <w:r w:rsidR="00A13973" w:rsidRPr="00E30350">
        <w:rPr>
          <w:rStyle w:val="Charb"/>
          <w:rFonts w:hint="eastAsia"/>
          <w:rtl/>
        </w:rPr>
        <w:t>مِن</w:t>
      </w:r>
      <w:r w:rsidR="00A13973" w:rsidRPr="00E30350">
        <w:rPr>
          <w:rStyle w:val="Charb"/>
          <w:rFonts w:hint="cs"/>
          <w:rtl/>
        </w:rPr>
        <w:t>ۡ</w:t>
      </w:r>
      <w:r w:rsidR="00A13973" w:rsidRPr="00E30350">
        <w:rPr>
          <w:rStyle w:val="Charb"/>
          <w:rtl/>
        </w:rPr>
        <w:t xml:space="preserve"> </w:t>
      </w:r>
      <w:r w:rsidR="00A13973" w:rsidRPr="00E30350">
        <w:rPr>
          <w:rStyle w:val="Charb"/>
          <w:rFonts w:hint="eastAsia"/>
          <w:rtl/>
        </w:rPr>
        <w:t>حَرَج</w:t>
      </w:r>
      <w:r w:rsidR="00A13973" w:rsidRPr="00E30350">
        <w:rPr>
          <w:rStyle w:val="Charb"/>
          <w:rFonts w:hint="cs"/>
          <w:rtl/>
        </w:rPr>
        <w:t>ٖۚ</w:t>
      </w:r>
      <w:r w:rsidR="00A13973" w:rsidRPr="00E30350">
        <w:rPr>
          <w:rFonts w:ascii="KFGQPC Uthmanic Script HAFS" w:cs="Traditional Arabic"/>
          <w:sz w:val="27"/>
          <w:szCs w:val="27"/>
          <w:rtl/>
        </w:rPr>
        <w:t>﴾</w:t>
      </w:r>
      <w:r w:rsidR="00A13973" w:rsidRPr="00E30350">
        <w:rPr>
          <w:rFonts w:ascii="KFGQPC Uthman Taha Naskh" w:cs="KFGQPC Uthman Taha Naskh"/>
          <w:sz w:val="26"/>
          <w:szCs w:val="26"/>
          <w:rtl/>
        </w:rPr>
        <w:t xml:space="preserve"> </w:t>
      </w:r>
      <w:r w:rsidR="00A13973" w:rsidRPr="00E30350">
        <w:rPr>
          <w:rStyle w:val="Char5"/>
          <w:rFonts w:eastAsia="B Badr"/>
          <w:rtl/>
        </w:rPr>
        <w:t>[الحج</w:t>
      </w:r>
      <w:r w:rsidR="00B97D14" w:rsidRPr="00E30350">
        <w:rPr>
          <w:rStyle w:val="Char5"/>
          <w:rFonts w:eastAsia="B Badr"/>
          <w:rtl/>
        </w:rPr>
        <w:t>:</w:t>
      </w:r>
      <w:r w:rsidR="00A13973" w:rsidRPr="00E30350">
        <w:rPr>
          <w:rStyle w:val="Char5"/>
          <w:rFonts w:eastAsia="B Badr"/>
          <w:rtl/>
        </w:rPr>
        <w:t xml:space="preserve"> ٧٨]</w:t>
      </w:r>
      <w:r w:rsidR="00CC2AB2" w:rsidRPr="00E30350">
        <w:rPr>
          <w:rFonts w:ascii="B Lotus" w:eastAsia="B Badr" w:hAnsi="B Lotus" w:cs="mylotus"/>
          <w:sz w:val="22"/>
          <w:szCs w:val="22"/>
          <w:rtl/>
        </w:rPr>
        <w:t xml:space="preserve"> </w:t>
      </w:r>
      <w:r w:rsidRPr="00E30350">
        <w:rPr>
          <w:rStyle w:val="Char3"/>
          <w:rFonts w:hint="cs"/>
          <w:rtl/>
        </w:rPr>
        <w:t>«</w:t>
      </w:r>
      <w:r w:rsidRPr="00E30350">
        <w:rPr>
          <w:rStyle w:val="Char6"/>
          <w:rFonts w:hint="cs"/>
          <w:rtl/>
        </w:rPr>
        <w:t>خدا در د</w:t>
      </w:r>
      <w:r w:rsidR="00A576DC" w:rsidRPr="00E30350">
        <w:rPr>
          <w:rStyle w:val="Char6"/>
          <w:rFonts w:hint="cs"/>
          <w:rtl/>
        </w:rPr>
        <w:t>ی</w:t>
      </w:r>
      <w:r w:rsidRPr="00E30350">
        <w:rPr>
          <w:rStyle w:val="Char6"/>
          <w:rFonts w:hint="cs"/>
          <w:rtl/>
        </w:rPr>
        <w:t>ن ه</w:t>
      </w:r>
      <w:r w:rsidR="00A576DC" w:rsidRPr="00E30350">
        <w:rPr>
          <w:rStyle w:val="Char6"/>
          <w:rFonts w:hint="cs"/>
          <w:rtl/>
        </w:rPr>
        <w:t>ی</w:t>
      </w:r>
      <w:r w:rsidRPr="00E30350">
        <w:rPr>
          <w:rStyle w:val="Char6"/>
          <w:rFonts w:hint="cs"/>
          <w:rtl/>
        </w:rPr>
        <w:t>چ رنج و دشوار</w:t>
      </w:r>
      <w:r w:rsidR="00A576DC" w:rsidRPr="00E30350">
        <w:rPr>
          <w:rStyle w:val="Char6"/>
          <w:rFonts w:hint="cs"/>
          <w:rtl/>
        </w:rPr>
        <w:t>ی</w:t>
      </w:r>
      <w:r w:rsidRPr="00E30350">
        <w:rPr>
          <w:rStyle w:val="Char6"/>
          <w:rFonts w:hint="cs"/>
          <w:rtl/>
        </w:rPr>
        <w:t xml:space="preserve"> برا</w:t>
      </w:r>
      <w:r w:rsidR="00A576DC" w:rsidRPr="00E30350">
        <w:rPr>
          <w:rStyle w:val="Char6"/>
          <w:rFonts w:hint="cs"/>
          <w:rtl/>
        </w:rPr>
        <w:t>ی</w:t>
      </w:r>
      <w:r w:rsidRPr="00E30350">
        <w:rPr>
          <w:rStyle w:val="Char6"/>
          <w:rFonts w:hint="cs"/>
          <w:rtl/>
        </w:rPr>
        <w:t xml:space="preserve"> شما ننهاده است</w:t>
      </w:r>
      <w:r w:rsidRPr="00E30350">
        <w:rPr>
          <w:rStyle w:val="Char3"/>
          <w:rFonts w:hint="cs"/>
          <w:rtl/>
        </w:rPr>
        <w:t>». لذا زنان را از قضا</w:t>
      </w:r>
      <w:r w:rsidR="00A576DC" w:rsidRPr="00E30350">
        <w:rPr>
          <w:rStyle w:val="Char3"/>
          <w:rFonts w:hint="cs"/>
          <w:rtl/>
        </w:rPr>
        <w:t>ی</w:t>
      </w:r>
      <w:r w:rsidRPr="00E30350">
        <w:rPr>
          <w:rStyle w:val="Char3"/>
          <w:rFonts w:hint="cs"/>
          <w:rtl/>
        </w:rPr>
        <w:t xml:space="preserve"> نماز عل</w:t>
      </w:r>
      <w:r w:rsidR="00A576DC" w:rsidRPr="00E30350">
        <w:rPr>
          <w:rStyle w:val="Char3"/>
          <w:rFonts w:hint="cs"/>
          <w:rtl/>
        </w:rPr>
        <w:t>ی</w:t>
      </w:r>
      <w:r w:rsidRPr="00E30350">
        <w:rPr>
          <w:rStyle w:val="Char3"/>
          <w:rFonts w:hint="cs"/>
          <w:rtl/>
        </w:rPr>
        <w:t xml:space="preserve"> رغم افضل</w:t>
      </w:r>
      <w:r w:rsidR="00A576DC" w:rsidRPr="00E30350">
        <w:rPr>
          <w:rStyle w:val="Char3"/>
          <w:rFonts w:hint="cs"/>
          <w:rtl/>
        </w:rPr>
        <w:t>ی</w:t>
      </w:r>
      <w:r w:rsidRPr="00E30350">
        <w:rPr>
          <w:rStyle w:val="Char3"/>
          <w:rFonts w:hint="cs"/>
          <w:rtl/>
        </w:rPr>
        <w:t xml:space="preserve">تِ آن، معفوّ داشته است. </w:t>
      </w:r>
    </w:p>
    <w:p w:rsidR="00D6166F" w:rsidRPr="00E30350" w:rsidRDefault="00D6166F" w:rsidP="003B7B3E">
      <w:pPr>
        <w:widowControl w:val="0"/>
        <w:ind w:firstLine="284"/>
        <w:jc w:val="both"/>
        <w:rPr>
          <w:rStyle w:val="Char3"/>
          <w:rtl/>
        </w:rPr>
      </w:pPr>
      <w:r w:rsidRPr="00E30350">
        <w:rPr>
          <w:rStyle w:val="Char3"/>
          <w:rFonts w:hint="cs"/>
          <w:rtl/>
        </w:rPr>
        <w:t>امّا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امام از ابوحن</w:t>
      </w:r>
      <w:r w:rsidR="00A576DC" w:rsidRPr="00E30350">
        <w:rPr>
          <w:rStyle w:val="Char3"/>
          <w:rFonts w:hint="cs"/>
          <w:rtl/>
        </w:rPr>
        <w:t>ی</w:t>
      </w:r>
      <w:r w:rsidRPr="00E30350">
        <w:rPr>
          <w:rStyle w:val="Char3"/>
          <w:rFonts w:hint="cs"/>
          <w:rtl/>
        </w:rPr>
        <w:t>فه پرس</w:t>
      </w:r>
      <w:r w:rsidR="00A576DC" w:rsidRPr="00E30350">
        <w:rPr>
          <w:rStyle w:val="Char3"/>
          <w:rFonts w:hint="cs"/>
          <w:rtl/>
        </w:rPr>
        <w:t>ی</w:t>
      </w:r>
      <w:r w:rsidRPr="00E30350">
        <w:rPr>
          <w:rStyle w:val="Char3"/>
          <w:rFonts w:hint="cs"/>
          <w:rtl/>
        </w:rPr>
        <w:t>ده باشد: آ</w:t>
      </w:r>
      <w:r w:rsidR="00A576DC" w:rsidRPr="00E30350">
        <w:rPr>
          <w:rStyle w:val="Char3"/>
          <w:rFonts w:hint="cs"/>
          <w:rtl/>
        </w:rPr>
        <w:t>ی</w:t>
      </w:r>
      <w:r w:rsidRPr="00E30350">
        <w:rPr>
          <w:rStyle w:val="Char3"/>
          <w:rFonts w:hint="cs"/>
          <w:rtl/>
        </w:rPr>
        <w:t>ا گناه قتل نفس بزرگ</w:t>
      </w:r>
      <w:r w:rsidRPr="00E30350">
        <w:rPr>
          <w:rStyle w:val="Char3"/>
          <w:rFonts w:hint="eastAsia"/>
          <w:rtl/>
        </w:rPr>
        <w:t>‌</w:t>
      </w:r>
      <w:r w:rsidRPr="00E30350">
        <w:rPr>
          <w:rStyle w:val="Char3"/>
          <w:rFonts w:hint="cs"/>
          <w:rtl/>
        </w:rPr>
        <w:t xml:space="preserve">تر است </w:t>
      </w:r>
      <w:r w:rsidR="00A576DC" w:rsidRPr="00E30350">
        <w:rPr>
          <w:rStyle w:val="Char3"/>
          <w:rFonts w:hint="cs"/>
          <w:rtl/>
        </w:rPr>
        <w:t>ی</w:t>
      </w:r>
      <w:r w:rsidRPr="00E30350">
        <w:rPr>
          <w:rStyle w:val="Char3"/>
          <w:rFonts w:hint="cs"/>
          <w:rtl/>
        </w:rPr>
        <w:t>ا زنا؟ و ابوحن</w:t>
      </w:r>
      <w:r w:rsidR="00A576DC" w:rsidRPr="00E30350">
        <w:rPr>
          <w:rStyle w:val="Char3"/>
          <w:rFonts w:hint="cs"/>
          <w:rtl/>
        </w:rPr>
        <w:t>ی</w:t>
      </w:r>
      <w:r w:rsidRPr="00E30350">
        <w:rPr>
          <w:rStyle w:val="Char3"/>
          <w:rFonts w:hint="cs"/>
          <w:rtl/>
        </w:rPr>
        <w:t>فه گفته باشد: قتل؛ جواب ابوحن</w:t>
      </w:r>
      <w:r w:rsidR="00A576DC" w:rsidRPr="00E30350">
        <w:rPr>
          <w:rStyle w:val="Char3"/>
          <w:rFonts w:hint="cs"/>
          <w:rtl/>
        </w:rPr>
        <w:t>ی</w:t>
      </w:r>
      <w:r w:rsidRPr="00E30350">
        <w:rPr>
          <w:rStyle w:val="Char3"/>
          <w:rFonts w:hint="cs"/>
          <w:rtl/>
        </w:rPr>
        <w:t>فه صح</w:t>
      </w:r>
      <w:r w:rsidR="00A576DC" w:rsidRPr="00E30350">
        <w:rPr>
          <w:rStyle w:val="Char3"/>
          <w:rFonts w:hint="cs"/>
          <w:rtl/>
        </w:rPr>
        <w:t>ی</w:t>
      </w:r>
      <w:r w:rsidRPr="00E30350">
        <w:rPr>
          <w:rStyle w:val="Char3"/>
          <w:rFonts w:hint="cs"/>
          <w:rtl/>
        </w:rPr>
        <w:t>ح است. ز</w:t>
      </w:r>
      <w:r w:rsidR="00A576DC" w:rsidRPr="00E30350">
        <w:rPr>
          <w:rStyle w:val="Char3"/>
          <w:rFonts w:hint="cs"/>
          <w:rtl/>
        </w:rPr>
        <w:t>ی</w:t>
      </w:r>
      <w:r w:rsidRPr="00E30350">
        <w:rPr>
          <w:rStyle w:val="Char3"/>
          <w:rFonts w:hint="cs"/>
          <w:rtl/>
        </w:rPr>
        <w:t>را خدا</w:t>
      </w:r>
      <w:r w:rsidR="00A576DC" w:rsidRPr="00E30350">
        <w:rPr>
          <w:rStyle w:val="Char3"/>
          <w:rFonts w:hint="cs"/>
          <w:rtl/>
        </w:rPr>
        <w:t>ی</w:t>
      </w:r>
      <w:r w:rsidRPr="00E30350">
        <w:rPr>
          <w:rStyle w:val="Char3"/>
          <w:rFonts w:hint="cs"/>
          <w:rtl/>
        </w:rPr>
        <w:t xml:space="preserve"> متعال در آ</w:t>
      </w:r>
      <w:r w:rsidR="00A576DC" w:rsidRPr="00E30350">
        <w:rPr>
          <w:rStyle w:val="Char3"/>
          <w:rFonts w:hint="cs"/>
          <w:rtl/>
        </w:rPr>
        <w:t>ی</w:t>
      </w:r>
      <w:r w:rsidRPr="00E30350">
        <w:rPr>
          <w:rStyle w:val="Char3"/>
          <w:rFonts w:hint="cs"/>
          <w:rtl/>
        </w:rPr>
        <w:t>ات قرآن گناه قتل را بزرگ</w:t>
      </w:r>
      <w:r w:rsidRPr="00E30350">
        <w:rPr>
          <w:rStyle w:val="Char3"/>
          <w:rFonts w:hint="eastAsia"/>
          <w:rtl/>
        </w:rPr>
        <w:t>‌</w:t>
      </w:r>
      <w:r w:rsidRPr="00E30350">
        <w:rPr>
          <w:rStyle w:val="Char3"/>
          <w:rFonts w:hint="cs"/>
          <w:rtl/>
        </w:rPr>
        <w:t>تر از زنا شمرده است و عقل سل</w:t>
      </w:r>
      <w:r w:rsidR="00A576DC" w:rsidRPr="00E30350">
        <w:rPr>
          <w:rStyle w:val="Char3"/>
          <w:rFonts w:hint="cs"/>
          <w:rtl/>
        </w:rPr>
        <w:t>ی</w:t>
      </w:r>
      <w:r w:rsidRPr="00E30350">
        <w:rPr>
          <w:rStyle w:val="Char3"/>
          <w:rFonts w:hint="cs"/>
          <w:rtl/>
        </w:rPr>
        <w:t>م هم آش</w:t>
      </w:r>
      <w:r w:rsidR="00A576DC" w:rsidRPr="00E30350">
        <w:rPr>
          <w:rStyle w:val="Char3"/>
          <w:rFonts w:hint="cs"/>
          <w:rtl/>
        </w:rPr>
        <w:t>ک</w:t>
      </w:r>
      <w:r w:rsidRPr="00E30350">
        <w:rPr>
          <w:rStyle w:val="Char3"/>
          <w:rFonts w:hint="cs"/>
          <w:rtl/>
        </w:rPr>
        <w:t>ارا بدان شهادت م</w:t>
      </w:r>
      <w:r w:rsidR="00A576DC" w:rsidRPr="00E30350">
        <w:rPr>
          <w:rStyle w:val="Char3"/>
          <w:rFonts w:hint="cs"/>
          <w:rtl/>
        </w:rPr>
        <w:t>ی</w:t>
      </w:r>
      <w:r w:rsidRPr="00E30350">
        <w:rPr>
          <w:rStyle w:val="Char3"/>
          <w:rFonts w:hint="cs"/>
          <w:rtl/>
        </w:rPr>
        <w:t>‌دهد، حدّ زنا بر فرض ثبوت، صد تاز</w:t>
      </w:r>
      <w:r w:rsidR="00A576DC" w:rsidRPr="00E30350">
        <w:rPr>
          <w:rStyle w:val="Char3"/>
          <w:rFonts w:hint="cs"/>
          <w:rtl/>
        </w:rPr>
        <w:t>ی</w:t>
      </w:r>
      <w:r w:rsidRPr="00E30350">
        <w:rPr>
          <w:rStyle w:val="Char3"/>
          <w:rFonts w:hint="cs"/>
          <w:rtl/>
        </w:rPr>
        <w:t>انه و حدّ قتل، قتل است. امّا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چرا در قتل به دو شاهد ا</w:t>
      </w:r>
      <w:r w:rsidR="00A576DC" w:rsidRPr="00E30350">
        <w:rPr>
          <w:rStyle w:val="Char3"/>
          <w:rFonts w:hint="cs"/>
          <w:rtl/>
        </w:rPr>
        <w:t>ک</w:t>
      </w:r>
      <w:r w:rsidRPr="00E30350">
        <w:rPr>
          <w:rStyle w:val="Char3"/>
          <w:rFonts w:hint="cs"/>
          <w:rtl/>
        </w:rPr>
        <w:t xml:space="preserve">تفاء شده و در زنا به چهار شاهد، به سبب آن است </w:t>
      </w:r>
      <w:r w:rsidR="00A576DC" w:rsidRPr="00E30350">
        <w:rPr>
          <w:rStyle w:val="Char3"/>
          <w:rFonts w:hint="cs"/>
          <w:rtl/>
        </w:rPr>
        <w:t>ک</w:t>
      </w:r>
      <w:r w:rsidRPr="00E30350">
        <w:rPr>
          <w:rStyle w:val="Char3"/>
          <w:rFonts w:hint="cs"/>
          <w:rtl/>
        </w:rPr>
        <w:t>ه وقوع قتل معلوم و غ</w:t>
      </w:r>
      <w:r w:rsidR="00A576DC" w:rsidRPr="00E30350">
        <w:rPr>
          <w:rStyle w:val="Char3"/>
          <w:rFonts w:hint="cs"/>
          <w:rtl/>
        </w:rPr>
        <w:t>ی</w:t>
      </w:r>
      <w:r w:rsidRPr="00E30350">
        <w:rPr>
          <w:rStyle w:val="Char3"/>
          <w:rFonts w:hint="cs"/>
          <w:rtl/>
        </w:rPr>
        <w:t>ر قابل ترد</w:t>
      </w:r>
      <w:r w:rsidR="00A576DC" w:rsidRPr="00E30350">
        <w:rPr>
          <w:rStyle w:val="Char3"/>
          <w:rFonts w:hint="cs"/>
          <w:rtl/>
        </w:rPr>
        <w:t>ی</w:t>
      </w:r>
      <w:r w:rsidRPr="00E30350">
        <w:rPr>
          <w:rStyle w:val="Char3"/>
          <w:rFonts w:hint="cs"/>
          <w:rtl/>
        </w:rPr>
        <w:t>د است فلذا فقط مرت</w:t>
      </w:r>
      <w:r w:rsidR="00A576DC" w:rsidRPr="00E30350">
        <w:rPr>
          <w:rStyle w:val="Char3"/>
          <w:rFonts w:hint="cs"/>
          <w:rtl/>
        </w:rPr>
        <w:t>ک</w:t>
      </w:r>
      <w:r w:rsidRPr="00E30350">
        <w:rPr>
          <w:rStyle w:val="Char3"/>
          <w:rFonts w:hint="cs"/>
          <w:rtl/>
        </w:rPr>
        <w:t>ب آن را با</w:t>
      </w:r>
      <w:r w:rsidR="00A576DC" w:rsidRPr="00E30350">
        <w:rPr>
          <w:rStyle w:val="Char3"/>
          <w:rFonts w:hint="cs"/>
          <w:rtl/>
        </w:rPr>
        <w:t>ی</w:t>
      </w:r>
      <w:r w:rsidRPr="00E30350">
        <w:rPr>
          <w:rStyle w:val="Char3"/>
          <w:rFonts w:hint="cs"/>
          <w:rtl/>
        </w:rPr>
        <w:t>د شناخت و آن به دو شاهد عادل مم</w:t>
      </w:r>
      <w:r w:rsidR="00A576DC" w:rsidRPr="00E30350">
        <w:rPr>
          <w:rStyle w:val="Char3"/>
          <w:rFonts w:hint="cs"/>
          <w:rtl/>
        </w:rPr>
        <w:t>ک</w:t>
      </w:r>
      <w:r w:rsidRPr="00E30350">
        <w:rPr>
          <w:rStyle w:val="Char3"/>
          <w:rFonts w:hint="cs"/>
          <w:rtl/>
        </w:rPr>
        <w:t>ن است. امّا وقوع زنا نامعلوم و اثبات آن مش</w:t>
      </w:r>
      <w:r w:rsidR="00A576DC" w:rsidRPr="00E30350">
        <w:rPr>
          <w:rStyle w:val="Char3"/>
          <w:rFonts w:hint="cs"/>
          <w:rtl/>
        </w:rPr>
        <w:t>ک</w:t>
      </w:r>
      <w:r w:rsidRPr="00E30350">
        <w:rPr>
          <w:rStyle w:val="Char3"/>
          <w:rFonts w:hint="cs"/>
          <w:rtl/>
        </w:rPr>
        <w:t>ل است، ز</w:t>
      </w:r>
      <w:r w:rsidR="00A576DC" w:rsidRPr="00E30350">
        <w:rPr>
          <w:rStyle w:val="Char3"/>
          <w:rFonts w:hint="cs"/>
          <w:rtl/>
        </w:rPr>
        <w:t>ی</w:t>
      </w:r>
      <w:r w:rsidRPr="00E30350">
        <w:rPr>
          <w:rStyle w:val="Char3"/>
          <w:rFonts w:hint="cs"/>
          <w:rtl/>
        </w:rPr>
        <w:t xml:space="preserve">را تنها وجود </w:t>
      </w:r>
      <w:r w:rsidR="00A576DC" w:rsidRPr="00E30350">
        <w:rPr>
          <w:rStyle w:val="Char3"/>
          <w:rFonts w:hint="cs"/>
          <w:rtl/>
        </w:rPr>
        <w:t>یک</w:t>
      </w:r>
      <w:r w:rsidRPr="00E30350">
        <w:rPr>
          <w:rStyle w:val="Char3"/>
          <w:rFonts w:hint="cs"/>
          <w:rtl/>
        </w:rPr>
        <w:t xml:space="preserve"> زن و مرد نامحرم در بستر</w:t>
      </w:r>
      <w:r w:rsidR="00A576DC" w:rsidRPr="00E30350">
        <w:rPr>
          <w:rStyle w:val="Char3"/>
          <w:rFonts w:hint="cs"/>
          <w:rtl/>
        </w:rPr>
        <w:t>ی</w:t>
      </w:r>
      <w:r w:rsidRPr="00E30350">
        <w:rPr>
          <w:rStyle w:val="Char3"/>
          <w:rFonts w:hint="cs"/>
          <w:rtl/>
        </w:rPr>
        <w:t>، وقوع زنا را مسلّم نم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وبرا</w:t>
      </w:r>
      <w:r w:rsidR="00A576DC" w:rsidRPr="00E30350">
        <w:rPr>
          <w:rStyle w:val="Char3"/>
          <w:rFonts w:hint="cs"/>
          <w:rtl/>
        </w:rPr>
        <w:t>ی</w:t>
      </w:r>
      <w:r w:rsidRPr="00E30350">
        <w:rPr>
          <w:rStyle w:val="Char3"/>
          <w:rFonts w:hint="cs"/>
          <w:rtl/>
        </w:rPr>
        <w:t xml:space="preserve"> ثبوت آن اثر و علامت</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ست جُز د</w:t>
      </w:r>
      <w:r w:rsidR="00A576DC" w:rsidRPr="00E30350">
        <w:rPr>
          <w:rStyle w:val="Char3"/>
          <w:rFonts w:hint="cs"/>
          <w:rtl/>
        </w:rPr>
        <w:t>ی</w:t>
      </w:r>
      <w:r w:rsidRPr="00E30350">
        <w:rPr>
          <w:rStyle w:val="Char3"/>
          <w:rFonts w:hint="cs"/>
          <w:rtl/>
        </w:rPr>
        <w:t xml:space="preserve">دن چهار نفر به </w:t>
      </w:r>
      <w:r w:rsidR="00A576DC" w:rsidRPr="00E30350">
        <w:rPr>
          <w:rStyle w:val="Char3"/>
          <w:rFonts w:hint="cs"/>
          <w:rtl/>
        </w:rPr>
        <w:t>یک</w:t>
      </w:r>
      <w:r w:rsidRPr="00E30350">
        <w:rPr>
          <w:rStyle w:val="Char3"/>
          <w:rFonts w:hint="cs"/>
          <w:rtl/>
        </w:rPr>
        <w:t xml:space="preserve"> </w:t>
      </w:r>
      <w:r w:rsidR="00A576DC" w:rsidRPr="00E30350">
        <w:rPr>
          <w:rStyle w:val="Char3"/>
          <w:rFonts w:hint="cs"/>
          <w:rtl/>
        </w:rPr>
        <w:t>کی</w:t>
      </w:r>
      <w:r w:rsidRPr="00E30350">
        <w:rPr>
          <w:rStyle w:val="Char3"/>
          <w:rFonts w:hint="cs"/>
          <w:rtl/>
        </w:rPr>
        <w:t>ف</w:t>
      </w:r>
      <w:r w:rsidR="00A576DC" w:rsidRPr="00E30350">
        <w:rPr>
          <w:rStyle w:val="Char3"/>
          <w:rFonts w:hint="cs"/>
          <w:rtl/>
        </w:rPr>
        <w:t>ی</w:t>
      </w:r>
      <w:r w:rsidRPr="00E30350">
        <w:rPr>
          <w:rStyle w:val="Char3"/>
          <w:rFonts w:hint="cs"/>
          <w:rtl/>
        </w:rPr>
        <w:t xml:space="preserve">ت مُثبِته و گرنه </w:t>
      </w:r>
      <w:r w:rsidR="00A576DC" w:rsidRPr="00E30350">
        <w:rPr>
          <w:rStyle w:val="Char3"/>
          <w:rFonts w:hint="cs"/>
          <w:rtl/>
        </w:rPr>
        <w:t>کی</w:t>
      </w:r>
      <w:r w:rsidRPr="00E30350">
        <w:rPr>
          <w:rStyle w:val="Char3"/>
          <w:rFonts w:hint="cs"/>
          <w:rtl/>
        </w:rPr>
        <w:t>ف</w:t>
      </w:r>
      <w:r w:rsidR="00A576DC" w:rsidRPr="00E30350">
        <w:rPr>
          <w:rStyle w:val="Char3"/>
          <w:rFonts w:hint="cs"/>
          <w:rtl/>
        </w:rPr>
        <w:t>ی</w:t>
      </w:r>
      <w:r w:rsidRPr="00E30350">
        <w:rPr>
          <w:rStyle w:val="Char3"/>
          <w:rFonts w:hint="cs"/>
          <w:rtl/>
        </w:rPr>
        <w:t>ت</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مُقَرِّبه چون بوس</w:t>
      </w:r>
      <w:r w:rsidR="00A576DC" w:rsidRPr="00E30350">
        <w:rPr>
          <w:rStyle w:val="Char3"/>
          <w:rFonts w:hint="cs"/>
          <w:rtl/>
        </w:rPr>
        <w:t>ی</w:t>
      </w:r>
      <w:r w:rsidRPr="00E30350">
        <w:rPr>
          <w:rStyle w:val="Char3"/>
          <w:rFonts w:hint="cs"/>
          <w:rtl/>
        </w:rPr>
        <w:t>دن و برهنه بودن و سا</w:t>
      </w:r>
      <w:r w:rsidR="00A576DC" w:rsidRPr="00E30350">
        <w:rPr>
          <w:rStyle w:val="Char3"/>
          <w:rFonts w:hint="cs"/>
          <w:rtl/>
        </w:rPr>
        <w:t>ی</w:t>
      </w:r>
      <w:r w:rsidRPr="00E30350">
        <w:rPr>
          <w:rStyle w:val="Char3"/>
          <w:rFonts w:hint="cs"/>
          <w:rtl/>
        </w:rPr>
        <w:t>ر احوال نم</w:t>
      </w:r>
      <w:r w:rsidR="00A576DC" w:rsidRPr="00E30350">
        <w:rPr>
          <w:rStyle w:val="Char3"/>
          <w:rFonts w:hint="cs"/>
          <w:rtl/>
        </w:rPr>
        <w:t>ی</w:t>
      </w:r>
      <w:r w:rsidRPr="00E30350">
        <w:rPr>
          <w:rStyle w:val="Char3"/>
          <w:rFonts w:hint="cs"/>
          <w:rtl/>
        </w:rPr>
        <w:t>‌تواند آن را ثابت نما</w:t>
      </w:r>
      <w:r w:rsidR="00A576DC" w:rsidRPr="00E30350">
        <w:rPr>
          <w:rStyle w:val="Char3"/>
          <w:rFonts w:hint="cs"/>
          <w:rtl/>
        </w:rPr>
        <w:t>ی</w:t>
      </w:r>
      <w:r w:rsidRPr="00E30350">
        <w:rPr>
          <w:rStyle w:val="Char3"/>
          <w:rFonts w:hint="cs"/>
          <w:rtl/>
        </w:rPr>
        <w:t xml:space="preserve">د. </w:t>
      </w:r>
      <w:r w:rsidRPr="00E30350">
        <w:rPr>
          <w:rStyle w:val="Char3"/>
          <w:rFonts w:hint="eastAsia"/>
          <w:rtl/>
        </w:rPr>
        <w:t>پ</w:t>
      </w:r>
      <w:r w:rsidRPr="00E30350">
        <w:rPr>
          <w:rStyle w:val="Char3"/>
          <w:rFonts w:hint="cs"/>
          <w:rtl/>
        </w:rPr>
        <w:t xml:space="preserve">س معلوم شد </w:t>
      </w:r>
      <w:r w:rsidR="00A576DC" w:rsidRPr="00E30350">
        <w:rPr>
          <w:rStyle w:val="Char3"/>
          <w:rFonts w:hint="cs"/>
          <w:rtl/>
        </w:rPr>
        <w:t>ک</w:t>
      </w:r>
      <w:r w:rsidRPr="00E30350">
        <w:rPr>
          <w:rStyle w:val="Char3"/>
          <w:rFonts w:hint="cs"/>
          <w:rtl/>
        </w:rPr>
        <w:t>ه گناه قتل از گناه زنا بزرگ</w:t>
      </w:r>
      <w:r w:rsidRPr="00E30350">
        <w:rPr>
          <w:rStyle w:val="Char3"/>
          <w:rFonts w:hint="eastAsia"/>
          <w:rtl/>
        </w:rPr>
        <w:t>‌</w:t>
      </w:r>
      <w:r w:rsidRPr="00E30350">
        <w:rPr>
          <w:rStyle w:val="Char3"/>
          <w:rFonts w:hint="cs"/>
          <w:rtl/>
        </w:rPr>
        <w:t>تر است و علّت دو شاهد آن و چهار شاهد ا</w:t>
      </w:r>
      <w:r w:rsidR="00A576DC" w:rsidRPr="00E30350">
        <w:rPr>
          <w:rStyle w:val="Char3"/>
          <w:rFonts w:hint="cs"/>
          <w:rtl/>
        </w:rPr>
        <w:t>ی</w:t>
      </w:r>
      <w:r w:rsidRPr="00E30350">
        <w:rPr>
          <w:rStyle w:val="Char3"/>
          <w:rFonts w:hint="cs"/>
          <w:rtl/>
        </w:rPr>
        <w:t>ن، ن</w:t>
      </w:r>
      <w:r w:rsidR="00A576DC" w:rsidRPr="00E30350">
        <w:rPr>
          <w:rStyle w:val="Char3"/>
          <w:rFonts w:hint="cs"/>
          <w:rtl/>
        </w:rPr>
        <w:t>ی</w:t>
      </w:r>
      <w:r w:rsidRPr="00E30350">
        <w:rPr>
          <w:rStyle w:val="Char3"/>
          <w:rFonts w:hint="cs"/>
          <w:rtl/>
        </w:rPr>
        <w:t>ز معلوم گرد</w:t>
      </w:r>
      <w:r w:rsidR="00A576DC" w:rsidRPr="00E30350">
        <w:rPr>
          <w:rStyle w:val="Char3"/>
          <w:rFonts w:hint="cs"/>
          <w:rtl/>
        </w:rPr>
        <w:t>ی</w:t>
      </w:r>
      <w:r w:rsidRPr="00E30350">
        <w:rPr>
          <w:rStyle w:val="Char3"/>
          <w:rFonts w:hint="cs"/>
          <w:rtl/>
        </w:rPr>
        <w:t>د.</w:t>
      </w:r>
    </w:p>
    <w:p w:rsidR="00D6166F" w:rsidRPr="00E30350" w:rsidRDefault="00D6166F" w:rsidP="00E162EC">
      <w:pPr>
        <w:widowControl w:val="0"/>
        <w:ind w:firstLine="284"/>
        <w:jc w:val="both"/>
        <w:rPr>
          <w:rStyle w:val="Char3"/>
          <w:rtl/>
        </w:rPr>
      </w:pPr>
      <w:r w:rsidRPr="00E30350">
        <w:rPr>
          <w:rStyle w:val="Char3"/>
          <w:rFonts w:hint="cs"/>
          <w:rtl/>
        </w:rPr>
        <w:t>همچن</w:t>
      </w:r>
      <w:r w:rsidR="00A576DC" w:rsidRPr="00E30350">
        <w:rPr>
          <w:rStyle w:val="Char3"/>
          <w:rFonts w:hint="cs"/>
          <w:rtl/>
        </w:rPr>
        <w:t>ی</w:t>
      </w:r>
      <w:r w:rsidRPr="00E30350">
        <w:rPr>
          <w:rStyle w:val="Char3"/>
          <w:rFonts w:hint="cs"/>
          <w:rtl/>
        </w:rPr>
        <w:t xml:space="preserve">ن معلوم و مسلّم است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با دانستن جواب ا</w:t>
      </w:r>
      <w:r w:rsidR="00A576DC" w:rsidRPr="00E30350">
        <w:rPr>
          <w:rStyle w:val="Char3"/>
          <w:rFonts w:hint="cs"/>
          <w:rtl/>
        </w:rPr>
        <w:t>ی</w:t>
      </w:r>
      <w:r w:rsidRPr="00E30350">
        <w:rPr>
          <w:rStyle w:val="Char3"/>
          <w:rFonts w:hint="cs"/>
          <w:rtl/>
        </w:rPr>
        <w:t>ن مسایل، مح</w:t>
      </w:r>
      <w:r w:rsidR="00A576DC" w:rsidRPr="00E30350">
        <w:rPr>
          <w:rStyle w:val="Char3"/>
          <w:rFonts w:hint="cs"/>
          <w:rtl/>
        </w:rPr>
        <w:t>ی</w:t>
      </w:r>
      <w:r w:rsidRPr="00E30350">
        <w:rPr>
          <w:rStyle w:val="Char3"/>
          <w:rFonts w:hint="cs"/>
          <w:rtl/>
        </w:rPr>
        <w:t>ط به تمام جهات و جوانب عالم مُل</w:t>
      </w:r>
      <w:r w:rsidR="00A576DC" w:rsidRPr="00E30350">
        <w:rPr>
          <w:rStyle w:val="Char3"/>
          <w:rFonts w:hint="cs"/>
          <w:rtl/>
        </w:rPr>
        <w:t>ک</w:t>
      </w:r>
      <w:r w:rsidRPr="00E30350">
        <w:rPr>
          <w:rStyle w:val="Char3"/>
          <w:rFonts w:hint="cs"/>
          <w:rtl/>
        </w:rPr>
        <w:t xml:space="preserve"> و مطلّع بر غ</w:t>
      </w:r>
      <w:r w:rsidR="00A576DC" w:rsidRPr="00E30350">
        <w:rPr>
          <w:rStyle w:val="Char3"/>
          <w:rFonts w:hint="cs"/>
          <w:rtl/>
        </w:rPr>
        <w:t>ی</w:t>
      </w:r>
      <w:r w:rsidRPr="00E30350">
        <w:rPr>
          <w:rStyle w:val="Char3"/>
          <w:rFonts w:hint="cs"/>
          <w:rtl/>
        </w:rPr>
        <w:t>ب و ظهور و باطن و آش</w:t>
      </w:r>
      <w:r w:rsidR="00A576DC" w:rsidRPr="00E30350">
        <w:rPr>
          <w:rStyle w:val="Char3"/>
          <w:rFonts w:hint="cs"/>
          <w:rtl/>
        </w:rPr>
        <w:t>ک</w:t>
      </w:r>
      <w:r w:rsidRPr="00E30350">
        <w:rPr>
          <w:rStyle w:val="Char3"/>
          <w:rFonts w:hint="cs"/>
          <w:rtl/>
        </w:rPr>
        <w:t>ارِ جهان ن</w:t>
      </w:r>
      <w:r w:rsidR="00A576DC" w:rsidRPr="00E30350">
        <w:rPr>
          <w:rStyle w:val="Char3"/>
          <w:rFonts w:hint="cs"/>
          <w:rtl/>
        </w:rPr>
        <w:t>ی</w:t>
      </w:r>
      <w:r w:rsidRPr="00E30350">
        <w:rPr>
          <w:rStyle w:val="Char3"/>
          <w:rFonts w:hint="cs"/>
          <w:rtl/>
        </w:rPr>
        <w:t xml:space="preserve">ست و حضرت صادق </w:t>
      </w:r>
      <w:r w:rsidRPr="00E30350">
        <w:rPr>
          <w:rFonts w:ascii="Abo-thar" w:hAnsi="Abo-thar" w:cs="CTraditional Arabic" w:hint="cs"/>
          <w:sz w:val="30"/>
          <w:rtl/>
        </w:rPr>
        <w:t>÷</w:t>
      </w:r>
      <w:r w:rsidRPr="00E30350">
        <w:rPr>
          <w:rStyle w:val="Char3"/>
          <w:rFonts w:hint="cs"/>
          <w:rtl/>
        </w:rPr>
        <w:t xml:space="preserve"> هم با طرح ا</w:t>
      </w:r>
      <w:r w:rsidR="00A576DC" w:rsidRPr="00E30350">
        <w:rPr>
          <w:rStyle w:val="Char3"/>
          <w:rFonts w:hint="cs"/>
          <w:rtl/>
        </w:rPr>
        <w:t>ی</w:t>
      </w:r>
      <w:r w:rsidRPr="00E30350">
        <w:rPr>
          <w:rStyle w:val="Char3"/>
          <w:rFonts w:hint="cs"/>
          <w:rtl/>
        </w:rPr>
        <w:t>ن مسائل نم</w:t>
      </w:r>
      <w:r w:rsidR="00A576DC" w:rsidRPr="00E30350">
        <w:rPr>
          <w:rStyle w:val="Char3"/>
          <w:rFonts w:hint="cs"/>
          <w:rtl/>
        </w:rPr>
        <w:t>ی</w:t>
      </w:r>
      <w:r w:rsidRPr="00E30350">
        <w:rPr>
          <w:rStyle w:val="Char3"/>
          <w:rFonts w:hint="cs"/>
          <w:rtl/>
        </w:rPr>
        <w:t>‌خواسته است ا</w:t>
      </w:r>
      <w:r w:rsidR="00A576DC" w:rsidRPr="00E30350">
        <w:rPr>
          <w:rStyle w:val="Char3"/>
          <w:rFonts w:hint="cs"/>
          <w:rtl/>
        </w:rPr>
        <w:t>ی</w:t>
      </w:r>
      <w:r w:rsidRPr="00E30350">
        <w:rPr>
          <w:rStyle w:val="Char3"/>
          <w:rFonts w:hint="cs"/>
          <w:rtl/>
        </w:rPr>
        <w:t xml:space="preserve">ن مطلب را ثابت </w:t>
      </w:r>
      <w:r w:rsidR="00A576DC" w:rsidRPr="00E30350">
        <w:rPr>
          <w:rStyle w:val="Char3"/>
          <w:rFonts w:hint="cs"/>
          <w:rtl/>
        </w:rPr>
        <w:t>ک</w:t>
      </w:r>
      <w:r w:rsidRPr="00E30350">
        <w:rPr>
          <w:rStyle w:val="Char3"/>
          <w:rFonts w:hint="cs"/>
          <w:rtl/>
        </w:rPr>
        <w:t>ند، ز</w:t>
      </w:r>
      <w:r w:rsidR="00A576DC" w:rsidRPr="00E30350">
        <w:rPr>
          <w:rStyle w:val="Char3"/>
          <w:rFonts w:hint="cs"/>
          <w:rtl/>
        </w:rPr>
        <w:t>ی</w:t>
      </w:r>
      <w:r w:rsidRPr="00E30350">
        <w:rPr>
          <w:rStyle w:val="Char3"/>
          <w:rFonts w:hint="cs"/>
          <w:rtl/>
        </w:rPr>
        <w:t>را هرگز ابوحن</w:t>
      </w:r>
      <w:r w:rsidR="00A576DC" w:rsidRPr="00E30350">
        <w:rPr>
          <w:rStyle w:val="Char3"/>
          <w:rFonts w:hint="cs"/>
          <w:rtl/>
        </w:rPr>
        <w:t>ی</w:t>
      </w:r>
      <w:r w:rsidRPr="00E30350">
        <w:rPr>
          <w:rStyle w:val="Char3"/>
          <w:rFonts w:hint="cs"/>
          <w:rtl/>
        </w:rPr>
        <w:t>فه چن</w:t>
      </w:r>
      <w:r w:rsidR="00A576DC" w:rsidRPr="00E30350">
        <w:rPr>
          <w:rStyle w:val="Char3"/>
          <w:rFonts w:hint="cs"/>
          <w:rtl/>
        </w:rPr>
        <w:t>ی</w:t>
      </w:r>
      <w:r w:rsidRPr="00E30350">
        <w:rPr>
          <w:rStyle w:val="Char3"/>
          <w:rFonts w:hint="cs"/>
          <w:rtl/>
        </w:rPr>
        <w:t>ن ادّعا</w:t>
      </w:r>
      <w:r w:rsidR="00A576DC" w:rsidRPr="00E30350">
        <w:rPr>
          <w:rStyle w:val="Char3"/>
          <w:rFonts w:hint="cs"/>
          <w:rtl/>
        </w:rPr>
        <w:t>یی</w:t>
      </w:r>
      <w:r w:rsidRPr="00E30350">
        <w:rPr>
          <w:rStyle w:val="Char3"/>
          <w:rFonts w:hint="cs"/>
          <w:rtl/>
        </w:rPr>
        <w:t xml:space="preserve"> نداشته است، و شما ب</w:t>
      </w:r>
      <w:r w:rsidR="00A576DC" w:rsidRPr="00E30350">
        <w:rPr>
          <w:rStyle w:val="Char3"/>
          <w:rFonts w:hint="cs"/>
          <w:rtl/>
        </w:rPr>
        <w:t>ی</w:t>
      </w:r>
      <w:r w:rsidR="00E162EC" w:rsidRPr="00E30350">
        <w:rPr>
          <w:rStyle w:val="Char3"/>
          <w:rFonts w:hint="eastAsia"/>
          <w:rtl/>
        </w:rPr>
        <w:t>‌</w:t>
      </w:r>
      <w:r w:rsidRPr="00E30350">
        <w:rPr>
          <w:rStyle w:val="Char3"/>
          <w:rFonts w:hint="cs"/>
          <w:rtl/>
        </w:rPr>
        <w:t>جهت خود را به زحمت انداخته‌ا</w:t>
      </w:r>
      <w:r w:rsidR="00A576DC" w:rsidRPr="00E30350">
        <w:rPr>
          <w:rStyle w:val="Char3"/>
          <w:rFonts w:hint="cs"/>
          <w:rtl/>
        </w:rPr>
        <w:t>ی</w:t>
      </w:r>
      <w:r w:rsidRPr="00E30350">
        <w:rPr>
          <w:rStyle w:val="Char3"/>
          <w:rFonts w:hint="cs"/>
          <w:rtl/>
        </w:rPr>
        <w:t>د و بس</w:t>
      </w:r>
      <w:r w:rsidR="00A576DC" w:rsidRPr="00E30350">
        <w:rPr>
          <w:rStyle w:val="Char3"/>
          <w:rFonts w:hint="cs"/>
          <w:rtl/>
        </w:rPr>
        <w:t>ی</w:t>
      </w:r>
      <w:r w:rsidRPr="00E30350">
        <w:rPr>
          <w:rStyle w:val="Char3"/>
          <w:rFonts w:hint="cs"/>
          <w:rtl/>
        </w:rPr>
        <w:t>ار از مرحله دور افتاده</w:t>
      </w:r>
      <w:r w:rsidRPr="00E30350">
        <w:rPr>
          <w:rStyle w:val="Char3"/>
          <w:rFonts w:hint="eastAsia"/>
          <w:rtl/>
        </w:rPr>
        <w:t>‌</w:t>
      </w:r>
      <w:r w:rsidRPr="00E30350">
        <w:rPr>
          <w:rStyle w:val="Char3"/>
          <w:rFonts w:hint="cs"/>
          <w:rtl/>
        </w:rPr>
        <w:t>ا</w:t>
      </w:r>
      <w:r w:rsidR="00A576DC" w:rsidRPr="00E30350">
        <w:rPr>
          <w:rStyle w:val="Char3"/>
          <w:rFonts w:hint="cs"/>
          <w:rtl/>
        </w:rPr>
        <w:t>ی</w:t>
      </w:r>
      <w:r w:rsidRPr="00E30350">
        <w:rPr>
          <w:rStyle w:val="Char3"/>
          <w:rFonts w:hint="cs"/>
          <w:rtl/>
        </w:rPr>
        <w:t>د!! و چنان‌</w:t>
      </w:r>
      <w:r w:rsidR="00A576DC" w:rsidRPr="00E30350">
        <w:rPr>
          <w:rStyle w:val="Char3"/>
          <w:rFonts w:hint="cs"/>
          <w:rtl/>
        </w:rPr>
        <w:t>ک</w:t>
      </w:r>
      <w:r w:rsidRPr="00E30350">
        <w:rPr>
          <w:rStyle w:val="Char3"/>
          <w:rFonts w:hint="cs"/>
          <w:rtl/>
        </w:rPr>
        <w:t>ه گفت</w:t>
      </w:r>
      <w:r w:rsidR="00A576DC" w:rsidRPr="00E30350">
        <w:rPr>
          <w:rStyle w:val="Char3"/>
          <w:rFonts w:hint="cs"/>
          <w:rtl/>
        </w:rPr>
        <w:t>ی</w:t>
      </w:r>
      <w:r w:rsidRPr="00E30350">
        <w:rPr>
          <w:rStyle w:val="Char3"/>
          <w:rFonts w:hint="cs"/>
          <w:rtl/>
        </w:rPr>
        <w:t>م ظاهر ا</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مجادلاتِ ساختگ</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ار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همواره خواسته‌اند آتش عداوت را ب</w:t>
      </w:r>
      <w:r w:rsidR="00A576DC" w:rsidRPr="00E30350">
        <w:rPr>
          <w:rStyle w:val="Char3"/>
          <w:rFonts w:hint="cs"/>
          <w:rtl/>
        </w:rPr>
        <w:t>ی</w:t>
      </w:r>
      <w:r w:rsidRPr="00E30350">
        <w:rPr>
          <w:rStyle w:val="Char3"/>
          <w:rFonts w:hint="cs"/>
          <w:rtl/>
        </w:rPr>
        <w:t>ن مسلم</w:t>
      </w:r>
      <w:r w:rsidR="00A576DC" w:rsidRPr="00E30350">
        <w:rPr>
          <w:rStyle w:val="Char3"/>
          <w:rFonts w:hint="cs"/>
          <w:rtl/>
        </w:rPr>
        <w:t>ی</w:t>
      </w:r>
      <w:r w:rsidRPr="00E30350">
        <w:rPr>
          <w:rStyle w:val="Char3"/>
          <w:rFonts w:hint="cs"/>
          <w:rtl/>
        </w:rPr>
        <w:t>ن برافروزند و ش</w:t>
      </w:r>
      <w:r w:rsidR="00A576DC" w:rsidRPr="00E30350">
        <w:rPr>
          <w:rStyle w:val="Char3"/>
          <w:rFonts w:hint="cs"/>
          <w:rtl/>
        </w:rPr>
        <w:t>ک</w:t>
      </w:r>
      <w:r w:rsidRPr="00E30350">
        <w:rPr>
          <w:rStyle w:val="Char3"/>
          <w:rFonts w:hint="cs"/>
          <w:rtl/>
        </w:rPr>
        <w:t>اف تفرقه را عم</w:t>
      </w:r>
      <w:r w:rsidR="00A576DC" w:rsidRPr="00E30350">
        <w:rPr>
          <w:rStyle w:val="Char3"/>
          <w:rFonts w:hint="cs"/>
          <w:rtl/>
        </w:rPr>
        <w:t>ی</w:t>
      </w:r>
      <w:r w:rsidRPr="00E30350">
        <w:rPr>
          <w:rStyle w:val="Char3"/>
          <w:rFonts w:hint="cs"/>
          <w:rtl/>
        </w:rPr>
        <w:t>ق</w:t>
      </w:r>
      <w:r w:rsidRPr="00E30350">
        <w:rPr>
          <w:rStyle w:val="Char3"/>
          <w:rFonts w:hint="eastAsia"/>
          <w:rtl/>
        </w:rPr>
        <w:t>‌</w:t>
      </w:r>
      <w:r w:rsidRPr="00E30350">
        <w:rPr>
          <w:rStyle w:val="Char3"/>
          <w:rFonts w:hint="cs"/>
          <w:rtl/>
        </w:rPr>
        <w:t xml:space="preserve">تر </w:t>
      </w:r>
      <w:r w:rsidR="00A576DC" w:rsidRPr="00E30350">
        <w:rPr>
          <w:rStyle w:val="Char3"/>
          <w:rFonts w:hint="cs"/>
          <w:rtl/>
        </w:rPr>
        <w:t>ک</w:t>
      </w:r>
      <w:r w:rsidRPr="00E30350">
        <w:rPr>
          <w:rStyle w:val="Char3"/>
          <w:rFonts w:hint="cs"/>
          <w:rtl/>
        </w:rPr>
        <w:t>نند؛ و گرنه ابوحن</w:t>
      </w:r>
      <w:r w:rsidR="00A576DC" w:rsidRPr="00E30350">
        <w:rPr>
          <w:rStyle w:val="Char3"/>
          <w:rFonts w:hint="cs"/>
          <w:rtl/>
        </w:rPr>
        <w:t>ی</w:t>
      </w:r>
      <w:r w:rsidRPr="00E30350">
        <w:rPr>
          <w:rStyle w:val="Char3"/>
          <w:rFonts w:hint="cs"/>
          <w:rtl/>
        </w:rPr>
        <w:t>فه و سا</w:t>
      </w:r>
      <w:r w:rsidR="00A576DC" w:rsidRPr="00E30350">
        <w:rPr>
          <w:rStyle w:val="Char3"/>
          <w:rFonts w:hint="cs"/>
          <w:rtl/>
        </w:rPr>
        <w:t>ی</w:t>
      </w:r>
      <w:r w:rsidRPr="00E30350">
        <w:rPr>
          <w:rStyle w:val="Char3"/>
          <w:rFonts w:hint="cs"/>
          <w:rtl/>
        </w:rPr>
        <w:t>ر ائمّۀ مذاهب اسلام</w:t>
      </w:r>
      <w:r w:rsidR="00A576DC" w:rsidRPr="00E30350">
        <w:rPr>
          <w:rStyle w:val="Char3"/>
          <w:rFonts w:hint="cs"/>
          <w:rtl/>
        </w:rPr>
        <w:t>ی</w:t>
      </w:r>
      <w:r w:rsidRPr="00E30350">
        <w:rPr>
          <w:rStyle w:val="Char3"/>
          <w:rFonts w:hint="cs"/>
          <w:rtl/>
        </w:rPr>
        <w:t xml:space="preserve"> خود از ارادتمندان حضرت صادق و سا</w:t>
      </w:r>
      <w:r w:rsidR="00A576DC" w:rsidRPr="00E30350">
        <w:rPr>
          <w:rStyle w:val="Char3"/>
          <w:rFonts w:hint="cs"/>
          <w:rtl/>
        </w:rPr>
        <w:t>ی</w:t>
      </w:r>
      <w:r w:rsidRPr="00E30350">
        <w:rPr>
          <w:rStyle w:val="Char3"/>
          <w:rFonts w:hint="cs"/>
          <w:rtl/>
        </w:rPr>
        <w:t>ر اهل ب</w:t>
      </w:r>
      <w:r w:rsidR="00A576DC" w:rsidRPr="00E30350">
        <w:rPr>
          <w:rStyle w:val="Char3"/>
          <w:rFonts w:hint="cs"/>
          <w:rtl/>
        </w:rPr>
        <w:t>ی</w:t>
      </w:r>
      <w:r w:rsidRPr="00E30350">
        <w:rPr>
          <w:rStyle w:val="Char3"/>
          <w:rFonts w:hint="cs"/>
          <w:rtl/>
        </w:rPr>
        <w:t>ت بوده</w:t>
      </w:r>
      <w:r w:rsidRPr="00E30350">
        <w:rPr>
          <w:rStyle w:val="Char3"/>
          <w:rFonts w:hint="eastAsia"/>
          <w:rtl/>
        </w:rPr>
        <w:t>‌</w:t>
      </w:r>
      <w:r w:rsidRPr="00E30350">
        <w:rPr>
          <w:rStyle w:val="Char3"/>
          <w:rFonts w:hint="cs"/>
          <w:rtl/>
        </w:rPr>
        <w:t>اند</w:t>
      </w:r>
      <w:r w:rsidRPr="00E30350">
        <w:rPr>
          <w:rStyle w:val="Char3"/>
          <w:vertAlign w:val="superscript"/>
          <w:rtl/>
        </w:rPr>
        <w:t>(</w:t>
      </w:r>
      <w:r w:rsidRPr="00E30350">
        <w:rPr>
          <w:rStyle w:val="Char3"/>
          <w:vertAlign w:val="superscript"/>
          <w:rtl/>
        </w:rPr>
        <w:footnoteReference w:id="151"/>
      </w:r>
      <w:r w:rsidRPr="00E30350">
        <w:rPr>
          <w:rStyle w:val="Char3"/>
          <w:vertAlign w:val="superscript"/>
          <w:rtl/>
        </w:rPr>
        <w:t>)</w:t>
      </w:r>
      <w:r w:rsidRPr="00E30350">
        <w:rPr>
          <w:rStyle w:val="Char3"/>
          <w:rFonts w:hint="cs"/>
          <w:rtl/>
        </w:rPr>
        <w:t>. چنان‌</w:t>
      </w:r>
      <w:r w:rsidR="00A576DC" w:rsidRPr="00E30350">
        <w:rPr>
          <w:rStyle w:val="Char3"/>
          <w:rFonts w:hint="cs"/>
          <w:rtl/>
        </w:rPr>
        <w:t>ک</w:t>
      </w:r>
      <w:r w:rsidRPr="00E30350">
        <w:rPr>
          <w:rStyle w:val="Char3"/>
          <w:rFonts w:hint="cs"/>
          <w:rtl/>
        </w:rPr>
        <w:t>ه به تصر</w:t>
      </w:r>
      <w:r w:rsidR="00A576DC" w:rsidRPr="00E30350">
        <w:rPr>
          <w:rStyle w:val="Char3"/>
          <w:rFonts w:hint="cs"/>
          <w:rtl/>
        </w:rPr>
        <w:t>ی</w:t>
      </w:r>
      <w:r w:rsidRPr="00E30350">
        <w:rPr>
          <w:rStyle w:val="Char3"/>
          <w:rFonts w:hint="cs"/>
          <w:rtl/>
        </w:rPr>
        <w:t>ح ش</w:t>
      </w:r>
      <w:r w:rsidR="00A576DC" w:rsidRPr="00E30350">
        <w:rPr>
          <w:rStyle w:val="Char3"/>
          <w:rFonts w:hint="cs"/>
          <w:rtl/>
        </w:rPr>
        <w:t>ی</w:t>
      </w:r>
      <w:r w:rsidRPr="00E30350">
        <w:rPr>
          <w:rStyle w:val="Char3"/>
          <w:rFonts w:hint="cs"/>
          <w:rtl/>
        </w:rPr>
        <w:t>خ طوس</w:t>
      </w:r>
      <w:r w:rsidR="00A576DC" w:rsidRPr="00E30350">
        <w:rPr>
          <w:rStyle w:val="Char3"/>
          <w:rFonts w:hint="cs"/>
          <w:rtl/>
        </w:rPr>
        <w:t>ی</w:t>
      </w:r>
      <w:r w:rsidRPr="00E30350">
        <w:rPr>
          <w:rStyle w:val="Char3"/>
          <w:rFonts w:hint="cs"/>
          <w:rtl/>
        </w:rPr>
        <w:t xml:space="preserve"> </w:t>
      </w:r>
      <w:r w:rsidR="006E2482" w:rsidRPr="00E30350">
        <w:rPr>
          <w:rStyle w:val="Char3"/>
          <w:rFonts w:hint="cs"/>
          <w:rtl/>
        </w:rPr>
        <w:t>(ره)</w:t>
      </w:r>
      <w:r w:rsidRPr="00E30350">
        <w:rPr>
          <w:rStyle w:val="Char3"/>
          <w:rFonts w:hint="cs"/>
          <w:rtl/>
        </w:rPr>
        <w:t xml:space="preserve"> در </w:t>
      </w:r>
      <w:r w:rsidR="00A576DC" w:rsidRPr="00E30350">
        <w:rPr>
          <w:rStyle w:val="Char3"/>
          <w:rFonts w:hint="cs"/>
          <w:rtl/>
        </w:rPr>
        <w:t>ک</w:t>
      </w:r>
      <w:r w:rsidRPr="00E30350">
        <w:rPr>
          <w:rStyle w:val="Char3"/>
          <w:rFonts w:hint="cs"/>
          <w:rtl/>
        </w:rPr>
        <w:t xml:space="preserve">تاب </w:t>
      </w:r>
      <w:r w:rsidRPr="00E30350">
        <w:rPr>
          <w:rStyle w:val="Char3"/>
          <w:rFonts w:hint="eastAsia"/>
          <w:rtl/>
        </w:rPr>
        <w:t>«</w:t>
      </w:r>
      <w:r w:rsidRPr="00E30350">
        <w:rPr>
          <w:rStyle w:val="Char3"/>
          <w:rFonts w:hint="cs"/>
          <w:rtl/>
        </w:rPr>
        <w:t>أسماء الرّجال</w:t>
      </w:r>
      <w:r w:rsidRPr="00E30350">
        <w:rPr>
          <w:rStyle w:val="Char3"/>
          <w:rFonts w:hint="eastAsia"/>
          <w:rtl/>
        </w:rPr>
        <w:t>»</w:t>
      </w:r>
      <w:r w:rsidRPr="00E30350">
        <w:rPr>
          <w:rStyle w:val="Char3"/>
          <w:rFonts w:hint="cs"/>
          <w:rtl/>
        </w:rPr>
        <w:t xml:space="preserve"> بنابر نقل علاّمه عبد الجل</w:t>
      </w:r>
      <w:r w:rsidR="00A576DC" w:rsidRPr="00E30350">
        <w:rPr>
          <w:rStyle w:val="Char3"/>
          <w:rFonts w:hint="cs"/>
          <w:rtl/>
        </w:rPr>
        <w:t>ی</w:t>
      </w:r>
      <w:r w:rsidRPr="00E30350">
        <w:rPr>
          <w:rStyle w:val="Char3"/>
          <w:rFonts w:hint="cs"/>
          <w:rtl/>
        </w:rPr>
        <w:t>ل راز</w:t>
      </w:r>
      <w:r w:rsidR="00A576DC" w:rsidRPr="00E30350">
        <w:rPr>
          <w:rStyle w:val="Char3"/>
          <w:rFonts w:hint="cs"/>
          <w:rtl/>
        </w:rPr>
        <w:t>ی</w:t>
      </w:r>
      <w:r w:rsidRPr="00E30350">
        <w:rPr>
          <w:rStyle w:val="Char3"/>
          <w:rFonts w:hint="cs"/>
          <w:rtl/>
        </w:rPr>
        <w:t xml:space="preserve"> در </w:t>
      </w:r>
      <w:r w:rsidR="00A576DC" w:rsidRPr="00E30350">
        <w:rPr>
          <w:rStyle w:val="Char3"/>
          <w:rFonts w:hint="cs"/>
          <w:rtl/>
        </w:rPr>
        <w:t>ک</w:t>
      </w:r>
      <w:r w:rsidRPr="00E30350">
        <w:rPr>
          <w:rStyle w:val="Char3"/>
          <w:rFonts w:hint="cs"/>
          <w:rtl/>
        </w:rPr>
        <w:t xml:space="preserve">تاب </w:t>
      </w:r>
      <w:r w:rsidRPr="00E30350">
        <w:rPr>
          <w:rStyle w:val="Char3"/>
          <w:rFonts w:hint="eastAsia"/>
          <w:rtl/>
        </w:rPr>
        <w:t>«</w:t>
      </w:r>
      <w:r w:rsidRPr="00E30350">
        <w:rPr>
          <w:rStyle w:val="Char3"/>
          <w:rFonts w:hint="cs"/>
          <w:rtl/>
        </w:rPr>
        <w:t>النّقض</w:t>
      </w:r>
      <w:r w:rsidRPr="00E30350">
        <w:rPr>
          <w:rStyle w:val="Char3"/>
          <w:rFonts w:hint="eastAsia"/>
          <w:rtl/>
        </w:rPr>
        <w:t>»</w:t>
      </w:r>
      <w:r w:rsidRPr="00E30350">
        <w:rPr>
          <w:rStyle w:val="Char3"/>
          <w:rFonts w:hint="cs"/>
          <w:rtl/>
        </w:rPr>
        <w:t xml:space="preserve"> (صفح</w:t>
      </w:r>
      <w:r w:rsidR="00500A80" w:rsidRPr="00E30350">
        <w:rPr>
          <w:rStyle w:val="Char3"/>
          <w:rFonts w:hint="cs"/>
          <w:rtl/>
        </w:rPr>
        <w:t>ۀ</w:t>
      </w:r>
      <w:r w:rsidRPr="00E30350">
        <w:rPr>
          <w:rStyle w:val="Char3"/>
          <w:rFonts w:hint="cs"/>
          <w:rtl/>
        </w:rPr>
        <w:t xml:space="preserve"> 204) فرموده است: </w:t>
      </w:r>
      <w:r w:rsidRPr="00E30350">
        <w:rPr>
          <w:rStyle w:val="Char3"/>
          <w:rFonts w:hint="eastAsia"/>
          <w:rtl/>
        </w:rPr>
        <w:t>«</w:t>
      </w:r>
      <w:r w:rsidR="00E162EC" w:rsidRPr="00E30350">
        <w:rPr>
          <w:rStyle w:val="Char1"/>
          <w:rtl/>
          <w:lang w:bidi="ar-SA"/>
        </w:rPr>
        <w:t xml:space="preserve">وكان محمّد بن </w:t>
      </w:r>
      <w:r w:rsidR="00E162EC" w:rsidRPr="00E30350">
        <w:rPr>
          <w:rStyle w:val="Char1"/>
          <w:rFonts w:hint="cs"/>
          <w:rtl/>
          <w:lang w:bidi="ar-SA"/>
        </w:rPr>
        <w:t>إ</w:t>
      </w:r>
      <w:r w:rsidRPr="00E30350">
        <w:rPr>
          <w:rStyle w:val="Char1"/>
          <w:rtl/>
          <w:lang w:bidi="ar-SA"/>
        </w:rPr>
        <w:t>دريس شافعي من أصحابنا</w:t>
      </w:r>
      <w:r w:rsidRPr="00E30350">
        <w:rPr>
          <w:rStyle w:val="Char3"/>
          <w:rFonts w:hint="cs"/>
          <w:rtl/>
        </w:rPr>
        <w:t>» «شافع</w:t>
      </w:r>
      <w:r w:rsidR="00A576DC" w:rsidRPr="00E30350">
        <w:rPr>
          <w:rStyle w:val="Char3"/>
          <w:rFonts w:hint="cs"/>
          <w:rtl/>
        </w:rPr>
        <w:t>ی</w:t>
      </w:r>
      <w:r w:rsidRPr="00E30350">
        <w:rPr>
          <w:rStyle w:val="Char3"/>
          <w:rFonts w:hint="cs"/>
          <w:rtl/>
        </w:rPr>
        <w:t xml:space="preserve"> از اصحاب ما و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است</w:t>
      </w:r>
      <w:r w:rsidRPr="00E30350">
        <w:rPr>
          <w:rStyle w:val="Char3"/>
          <w:rFonts w:hint="eastAsia"/>
          <w:rtl/>
        </w:rPr>
        <w:t>»</w:t>
      </w:r>
      <w:r w:rsidRPr="00E30350">
        <w:rPr>
          <w:rStyle w:val="Char3"/>
          <w:rFonts w:hint="cs"/>
          <w:rtl/>
        </w:rPr>
        <w:t>. پس هم ابوحن</w:t>
      </w:r>
      <w:r w:rsidR="00A576DC" w:rsidRPr="00E30350">
        <w:rPr>
          <w:rStyle w:val="Char3"/>
          <w:rFonts w:hint="cs"/>
          <w:rtl/>
        </w:rPr>
        <w:t>ی</w:t>
      </w:r>
      <w:r w:rsidRPr="00E30350">
        <w:rPr>
          <w:rStyle w:val="Char3"/>
          <w:rFonts w:hint="cs"/>
          <w:rtl/>
        </w:rPr>
        <w:t>فه و هم شافع</w:t>
      </w:r>
      <w:r w:rsidR="00A576DC" w:rsidRPr="00E30350">
        <w:rPr>
          <w:rStyle w:val="Char3"/>
          <w:rFonts w:hint="cs"/>
          <w:rtl/>
        </w:rPr>
        <w:t>ی</w:t>
      </w:r>
      <w:r w:rsidRPr="00E30350">
        <w:rPr>
          <w:rStyle w:val="Char3"/>
          <w:rFonts w:hint="cs"/>
          <w:rtl/>
        </w:rPr>
        <w:t xml:space="preserve"> از محبّان اهل ب</w:t>
      </w:r>
      <w:r w:rsidR="00A576DC" w:rsidRPr="00E30350">
        <w:rPr>
          <w:rStyle w:val="Char3"/>
          <w:rFonts w:hint="cs"/>
          <w:rtl/>
        </w:rPr>
        <w:t>ی</w:t>
      </w:r>
      <w:r w:rsidRPr="00E30350">
        <w:rPr>
          <w:rStyle w:val="Char3"/>
          <w:rFonts w:hint="cs"/>
          <w:rtl/>
        </w:rPr>
        <w:t>ت رسول الله</w:t>
      </w:r>
      <w:r w:rsidR="00E162EC" w:rsidRPr="00E30350">
        <w:rPr>
          <w:rStyle w:val="Char3"/>
          <w:rFonts w:hint="cs"/>
          <w:rtl/>
        </w:rPr>
        <w:t xml:space="preserve"> </w:t>
      </w:r>
      <w:r w:rsidR="00E162EC" w:rsidRPr="00E30350">
        <w:rPr>
          <w:rStyle w:val="Char3"/>
          <w:rFonts w:cs="CTraditional Arabic" w:hint="cs"/>
          <w:rtl/>
        </w:rPr>
        <w:t>ص</w:t>
      </w:r>
      <w:r w:rsidRPr="00E30350">
        <w:rPr>
          <w:rStyle w:val="Char3"/>
          <w:rFonts w:hint="cs"/>
          <w:rtl/>
        </w:rPr>
        <w:t xml:space="preserve"> بوده‌اند.</w:t>
      </w:r>
    </w:p>
    <w:p w:rsidR="00D6166F" w:rsidRPr="00E30350" w:rsidRDefault="00D6166F" w:rsidP="003B7B3E">
      <w:pPr>
        <w:widowControl w:val="0"/>
        <w:ind w:firstLine="284"/>
        <w:jc w:val="both"/>
        <w:rPr>
          <w:rStyle w:val="Char3"/>
          <w:rtl/>
        </w:rPr>
      </w:pPr>
      <w:r w:rsidRPr="00E30350">
        <w:rPr>
          <w:rStyle w:val="Char3"/>
          <w:rFonts w:hint="cs"/>
          <w:rtl/>
        </w:rPr>
        <w:t>بار</w:t>
      </w:r>
      <w:r w:rsidR="00A576DC" w:rsidRPr="00E30350">
        <w:rPr>
          <w:rStyle w:val="Char3"/>
          <w:rFonts w:hint="cs"/>
          <w:rtl/>
        </w:rPr>
        <w:t>ی</w:t>
      </w:r>
      <w:r w:rsidRPr="00E30350">
        <w:rPr>
          <w:rStyle w:val="Char3"/>
          <w:rFonts w:hint="cs"/>
          <w:rtl/>
        </w:rPr>
        <w:t xml:space="preserve"> آ</w:t>
      </w:r>
      <w:r w:rsidR="00A576DC" w:rsidRPr="00E30350">
        <w:rPr>
          <w:rStyle w:val="Char3"/>
          <w:rFonts w:hint="cs"/>
          <w:rtl/>
        </w:rPr>
        <w:t>ی</w:t>
      </w:r>
      <w:r w:rsidRPr="00E30350">
        <w:rPr>
          <w:rStyle w:val="Char3"/>
          <w:rFonts w:hint="cs"/>
          <w:rtl/>
        </w:rPr>
        <w:t>ت الله العظم</w:t>
      </w:r>
      <w:r w:rsidR="00A576DC" w:rsidRPr="00E30350">
        <w:rPr>
          <w:rStyle w:val="Char3"/>
          <w:rFonts w:hint="cs"/>
          <w:rtl/>
        </w:rPr>
        <w:t>ی</w:t>
      </w:r>
      <w:r w:rsidRPr="00E30350">
        <w:rPr>
          <w:rStyle w:val="Char3"/>
          <w:rFonts w:hint="cs"/>
          <w:rtl/>
        </w:rPr>
        <w:t xml:space="preserve"> در صفحۀ 324 وارد بحث چگونگ</w:t>
      </w:r>
      <w:r w:rsidR="00A576DC" w:rsidRPr="00E30350">
        <w:rPr>
          <w:rStyle w:val="Char3"/>
          <w:rFonts w:hint="cs"/>
          <w:rtl/>
        </w:rPr>
        <w:t>ی</w:t>
      </w:r>
      <w:r w:rsidRPr="00E30350">
        <w:rPr>
          <w:rStyle w:val="Char3"/>
          <w:rFonts w:hint="cs"/>
          <w:rtl/>
        </w:rPr>
        <w:t xml:space="preserve"> علم امام شده است و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 xml:space="preserve">سد: </w:t>
      </w:r>
      <w:r w:rsidRPr="00E30350">
        <w:rPr>
          <w:rStyle w:val="Char3"/>
          <w:rFonts w:hint="eastAsia"/>
          <w:rtl/>
        </w:rPr>
        <w:t>«</w:t>
      </w:r>
      <w:r w:rsidRPr="00E30350">
        <w:rPr>
          <w:rStyle w:val="Char3"/>
          <w:rFonts w:hint="cs"/>
          <w:rtl/>
        </w:rPr>
        <w:t xml:space="preserve">و اما </w:t>
      </w:r>
      <w:r w:rsidR="00A576DC" w:rsidRPr="00E30350">
        <w:rPr>
          <w:rStyle w:val="Char3"/>
          <w:rFonts w:hint="cs"/>
          <w:rtl/>
        </w:rPr>
        <w:t>کی</w:t>
      </w:r>
      <w:r w:rsidRPr="00E30350">
        <w:rPr>
          <w:rStyle w:val="Char3"/>
          <w:rFonts w:hint="cs"/>
          <w:rtl/>
        </w:rPr>
        <w:t>ف</w:t>
      </w:r>
      <w:r w:rsidR="00A576DC" w:rsidRPr="00E30350">
        <w:rPr>
          <w:rStyle w:val="Char3"/>
          <w:rFonts w:hint="cs"/>
          <w:rtl/>
        </w:rPr>
        <w:t>ی</w:t>
      </w:r>
      <w:r w:rsidRPr="00E30350">
        <w:rPr>
          <w:rStyle w:val="Char3"/>
          <w:rFonts w:hint="cs"/>
          <w:rtl/>
        </w:rPr>
        <w:t>ت علم ائّمه و مقدار و م</w:t>
      </w:r>
      <w:r w:rsidR="00A576DC" w:rsidRPr="00E30350">
        <w:rPr>
          <w:rStyle w:val="Char3"/>
          <w:rFonts w:hint="cs"/>
          <w:rtl/>
        </w:rPr>
        <w:t>ی</w:t>
      </w:r>
      <w:r w:rsidRPr="00E30350">
        <w:rPr>
          <w:rStyle w:val="Char3"/>
          <w:rFonts w:hint="cs"/>
          <w:rtl/>
        </w:rPr>
        <w:t>زان آن را ا</w:t>
      </w:r>
      <w:r w:rsidR="00A576DC" w:rsidRPr="00E30350">
        <w:rPr>
          <w:rStyle w:val="Char3"/>
          <w:rFonts w:hint="cs"/>
          <w:rtl/>
        </w:rPr>
        <w:t>ی</w:t>
      </w:r>
      <w:r w:rsidRPr="00E30350">
        <w:rPr>
          <w:rStyle w:val="Char3"/>
          <w:rFonts w:hint="cs"/>
          <w:rtl/>
        </w:rPr>
        <w:t>ن مختصر گنجا</w:t>
      </w:r>
      <w:r w:rsidR="00A576DC" w:rsidRPr="00E30350">
        <w:rPr>
          <w:rStyle w:val="Char3"/>
          <w:rFonts w:hint="cs"/>
          <w:rtl/>
        </w:rPr>
        <w:t>ی</w:t>
      </w:r>
      <w:r w:rsidRPr="00E30350">
        <w:rPr>
          <w:rStyle w:val="Char3"/>
          <w:rFonts w:hint="cs"/>
          <w:rtl/>
        </w:rPr>
        <w:t>ش ب</w:t>
      </w:r>
      <w:r w:rsidR="00A576DC" w:rsidRPr="00E30350">
        <w:rPr>
          <w:rStyle w:val="Char3"/>
          <w:rFonts w:hint="cs"/>
          <w:rtl/>
        </w:rPr>
        <w:t>ی</w:t>
      </w:r>
      <w:r w:rsidRPr="00E30350">
        <w:rPr>
          <w:rStyle w:val="Char3"/>
          <w:rFonts w:hint="cs"/>
          <w:rtl/>
        </w:rPr>
        <w:t xml:space="preserve">ان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xml:space="preserve"> و شرح واف</w:t>
      </w:r>
      <w:r w:rsidR="00A576DC" w:rsidRPr="00E30350">
        <w:rPr>
          <w:rStyle w:val="Char3"/>
          <w:rFonts w:hint="cs"/>
          <w:rtl/>
        </w:rPr>
        <w:t>ی</w:t>
      </w:r>
      <w:r w:rsidRPr="00E30350">
        <w:rPr>
          <w:rStyle w:val="Char3"/>
          <w:rFonts w:hint="cs"/>
          <w:rtl/>
        </w:rPr>
        <w:t xml:space="preserve"> ندارد</w:t>
      </w:r>
      <w:r w:rsidRPr="00E30350">
        <w:rPr>
          <w:rStyle w:val="Char3"/>
          <w:rFonts w:hint="eastAsia"/>
          <w:rtl/>
        </w:rPr>
        <w:t>»</w:t>
      </w:r>
      <w:r w:rsidRPr="00E30350">
        <w:rPr>
          <w:rStyle w:val="Char3"/>
          <w:rFonts w:hint="cs"/>
          <w:rtl/>
        </w:rPr>
        <w:t xml:space="preserve">.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اگر </w:t>
      </w:r>
      <w:r w:rsidR="00A576DC" w:rsidRPr="00E30350">
        <w:rPr>
          <w:rStyle w:val="Char3"/>
          <w:rFonts w:hint="cs"/>
          <w:rtl/>
        </w:rPr>
        <w:t>ک</w:t>
      </w:r>
      <w:r w:rsidRPr="00E30350">
        <w:rPr>
          <w:rStyle w:val="Char3"/>
          <w:rFonts w:hint="cs"/>
          <w:rtl/>
        </w:rPr>
        <w:t>تاب شما مفصّل م</w:t>
      </w:r>
      <w:r w:rsidR="00A576DC" w:rsidRPr="00E30350">
        <w:rPr>
          <w:rStyle w:val="Char3"/>
          <w:rFonts w:hint="cs"/>
          <w:rtl/>
        </w:rPr>
        <w:t>ی</w:t>
      </w:r>
      <w:r w:rsidRPr="00E30350">
        <w:rPr>
          <w:rStyle w:val="Char3"/>
          <w:rFonts w:hint="cs"/>
          <w:rtl/>
        </w:rPr>
        <w:t>‌شد آ</w:t>
      </w:r>
      <w:r w:rsidR="00A576DC" w:rsidRPr="00E30350">
        <w:rPr>
          <w:rStyle w:val="Char3"/>
          <w:rFonts w:hint="cs"/>
          <w:rtl/>
        </w:rPr>
        <w:t>ی</w:t>
      </w:r>
      <w:r w:rsidRPr="00E30350">
        <w:rPr>
          <w:rStyle w:val="Char3"/>
          <w:rFonts w:hint="cs"/>
          <w:rtl/>
        </w:rPr>
        <w:t>ا م</w:t>
      </w:r>
      <w:r w:rsidR="00A576DC" w:rsidRPr="00E30350">
        <w:rPr>
          <w:rStyle w:val="Char3"/>
          <w:rFonts w:hint="cs"/>
          <w:rtl/>
        </w:rPr>
        <w:t>ی</w:t>
      </w:r>
      <w:r w:rsidRPr="00E30350">
        <w:rPr>
          <w:rStyle w:val="Char3"/>
          <w:rFonts w:hint="cs"/>
          <w:rtl/>
        </w:rPr>
        <w:t>‌توانست</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امل ب</w:t>
      </w:r>
      <w:r w:rsidR="00A576DC" w:rsidRPr="00E30350">
        <w:rPr>
          <w:rStyle w:val="Char3"/>
          <w:rFonts w:hint="cs"/>
          <w:rtl/>
        </w:rPr>
        <w:t>ی</w:t>
      </w:r>
      <w:r w:rsidRPr="00E30350">
        <w:rPr>
          <w:rStyle w:val="Char3"/>
          <w:rFonts w:hint="cs"/>
          <w:rtl/>
        </w:rPr>
        <w:t xml:space="preserve">ان </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د؟!.</w:t>
      </w:r>
    </w:p>
    <w:p w:rsidR="00D6166F" w:rsidRPr="00E30350" w:rsidRDefault="00D6166F" w:rsidP="00E162EC">
      <w:pPr>
        <w:widowControl w:val="0"/>
        <w:ind w:firstLine="284"/>
        <w:jc w:val="both"/>
        <w:rPr>
          <w:rStyle w:val="Char3"/>
          <w:rtl/>
        </w:rPr>
      </w:pPr>
      <w:r w:rsidRPr="00E30350">
        <w:rPr>
          <w:rStyle w:val="Char3"/>
          <w:rFonts w:hint="cs"/>
          <w:rtl/>
        </w:rPr>
        <w:t>آن‌گاه برا</w:t>
      </w:r>
      <w:r w:rsidR="00A576DC" w:rsidRPr="00E30350">
        <w:rPr>
          <w:rStyle w:val="Char3"/>
          <w:rFonts w:hint="cs"/>
          <w:rtl/>
        </w:rPr>
        <w:t>ی</w:t>
      </w:r>
      <w:r w:rsidRPr="00E30350">
        <w:rPr>
          <w:rStyle w:val="Char3"/>
          <w:rFonts w:hint="cs"/>
          <w:rtl/>
        </w:rPr>
        <w:t xml:space="preserve"> اثبات مدّعا</w:t>
      </w:r>
      <w:r w:rsidR="00A576DC" w:rsidRPr="00E30350">
        <w:rPr>
          <w:rStyle w:val="Char3"/>
          <w:rFonts w:hint="cs"/>
          <w:rtl/>
        </w:rPr>
        <w:t>ی</w:t>
      </w:r>
      <w:r w:rsidRPr="00E30350">
        <w:rPr>
          <w:rStyle w:val="Char3"/>
          <w:rFonts w:hint="cs"/>
          <w:rtl/>
        </w:rPr>
        <w:t xml:space="preserve"> خود به پاره‌ا</w:t>
      </w:r>
      <w:r w:rsidR="00A576DC" w:rsidRPr="00E30350">
        <w:rPr>
          <w:rStyle w:val="Char3"/>
          <w:rFonts w:hint="cs"/>
          <w:rtl/>
        </w:rPr>
        <w:t>ی</w:t>
      </w:r>
      <w:r w:rsidRPr="00E30350">
        <w:rPr>
          <w:rStyle w:val="Char3"/>
          <w:rFonts w:hint="cs"/>
          <w:rtl/>
        </w:rPr>
        <w:t xml:space="preserve"> از احاد</w:t>
      </w:r>
      <w:r w:rsidR="00A576DC" w:rsidRPr="00E30350">
        <w:rPr>
          <w:rStyle w:val="Char3"/>
          <w:rFonts w:hint="cs"/>
          <w:rtl/>
        </w:rPr>
        <w:t>ی</w:t>
      </w:r>
      <w:r w:rsidRPr="00E30350">
        <w:rPr>
          <w:rStyle w:val="Char3"/>
          <w:rFonts w:hint="cs"/>
          <w:rtl/>
        </w:rPr>
        <w:t xml:space="preserve">ث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xml:space="preserve"> (در علم امام) </w:t>
      </w:r>
      <w:r w:rsidR="00A576DC" w:rsidRPr="00E30350">
        <w:rPr>
          <w:rStyle w:val="Char3"/>
          <w:rFonts w:hint="cs"/>
          <w:rtl/>
        </w:rPr>
        <w:t>ک</w:t>
      </w:r>
      <w:r w:rsidRPr="00E30350">
        <w:rPr>
          <w:rStyle w:val="Char3"/>
          <w:rFonts w:hint="cs"/>
          <w:rtl/>
        </w:rPr>
        <w:t>ه در آن‌ها ائمّه</w:t>
      </w:r>
      <w:r w:rsidRPr="00E30350">
        <w:rPr>
          <w:rFonts w:ascii="Abo-thar" w:hAnsi="Abo-thar" w:cs="CTraditional Arabic" w:hint="cs"/>
          <w:sz w:val="30"/>
          <w:rtl/>
        </w:rPr>
        <w:t>‡</w:t>
      </w:r>
      <w:r w:rsidRPr="00E30350">
        <w:rPr>
          <w:rStyle w:val="Char3"/>
          <w:rFonts w:hint="cs"/>
          <w:rtl/>
        </w:rPr>
        <w:t xml:space="preserve"> فرموده‌اند ما چن</w:t>
      </w:r>
      <w:r w:rsidR="00A576DC" w:rsidRPr="00E30350">
        <w:rPr>
          <w:rStyle w:val="Char3"/>
          <w:rFonts w:hint="cs"/>
          <w:rtl/>
        </w:rPr>
        <w:t>ی</w:t>
      </w:r>
      <w:r w:rsidRPr="00E30350">
        <w:rPr>
          <w:rStyle w:val="Char3"/>
          <w:rFonts w:hint="cs"/>
          <w:rtl/>
        </w:rPr>
        <w:t>ن و چنان هستیم پرداخته و از آن جمله حد</w:t>
      </w:r>
      <w:r w:rsidR="00A576DC" w:rsidRPr="00E30350">
        <w:rPr>
          <w:rStyle w:val="Char3"/>
          <w:rFonts w:hint="cs"/>
          <w:rtl/>
        </w:rPr>
        <w:t>ی</w:t>
      </w:r>
      <w:r w:rsidRPr="00E30350">
        <w:rPr>
          <w:rStyle w:val="Char3"/>
          <w:rFonts w:hint="cs"/>
          <w:rtl/>
        </w:rPr>
        <w:t>ث</w:t>
      </w:r>
      <w:r w:rsidR="00A576DC" w:rsidRPr="00E30350">
        <w:rPr>
          <w:rStyle w:val="Char3"/>
          <w:rFonts w:hint="cs"/>
          <w:rtl/>
        </w:rPr>
        <w:t>ی</w:t>
      </w:r>
      <w:r w:rsidRPr="00E30350">
        <w:rPr>
          <w:rStyle w:val="Char3"/>
          <w:rFonts w:hint="cs"/>
          <w:rtl/>
        </w:rPr>
        <w:t xml:space="preserve"> را از اصول </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Fonts w:hint="cs"/>
          <w:rtl/>
        </w:rPr>
        <w:t xml:space="preserve"> </w:t>
      </w:r>
      <w:r w:rsidRPr="00E30350">
        <w:rPr>
          <w:rStyle w:val="Char3"/>
          <w:rtl/>
        </w:rPr>
        <w:t>«</w:t>
      </w:r>
      <w:r w:rsidRPr="00E30350">
        <w:rPr>
          <w:rStyle w:val="Char1"/>
          <w:rtl/>
          <w:lang w:bidi="ar-SA"/>
        </w:rPr>
        <w:t>بَابٌ فِيهِ ذِكْرُ الصَّحِيفَةِ وَ</w:t>
      </w:r>
      <w:r w:rsidR="003A7045" w:rsidRPr="00E30350">
        <w:rPr>
          <w:rStyle w:val="Char1"/>
          <w:rtl/>
          <w:lang w:bidi="ar-SA"/>
        </w:rPr>
        <w:t>الْـ</w:t>
      </w:r>
      <w:r w:rsidRPr="00E30350">
        <w:rPr>
          <w:rStyle w:val="Char1"/>
          <w:rtl/>
          <w:lang w:bidi="ar-SA"/>
        </w:rPr>
        <w:t>جَفْرِ وَ</w:t>
      </w:r>
      <w:r w:rsidR="003A7045" w:rsidRPr="00E30350">
        <w:rPr>
          <w:rStyle w:val="Char1"/>
          <w:rtl/>
          <w:lang w:bidi="ar-SA"/>
        </w:rPr>
        <w:t>الْـ</w:t>
      </w:r>
      <w:r w:rsidRPr="00E30350">
        <w:rPr>
          <w:rStyle w:val="Char1"/>
          <w:rtl/>
          <w:lang w:bidi="ar-SA"/>
        </w:rPr>
        <w:t xml:space="preserve">جَامِعَةِ وَمُصْحَفِ فَاطِمَةَ </w:t>
      </w:r>
      <w:r w:rsidR="00E162EC" w:rsidRPr="00E30350">
        <w:rPr>
          <w:rFonts w:ascii="Abo-thar" w:hAnsi="Abo-thar" w:cs="CTraditional Arabic" w:hint="cs"/>
          <w:sz w:val="30"/>
          <w:szCs w:val="27"/>
          <w:rtl/>
        </w:rPr>
        <w:t>‘</w:t>
      </w:r>
      <w:r w:rsidRPr="00E30350">
        <w:rPr>
          <w:rStyle w:val="Char3"/>
          <w:rFonts w:hint="cs"/>
          <w:rtl/>
        </w:rPr>
        <w:t>» آورده است</w:t>
      </w:r>
      <w:r w:rsidR="006E2482" w:rsidRPr="00E30350">
        <w:rPr>
          <w:rStyle w:val="Char3"/>
          <w:vertAlign w:val="superscript"/>
          <w:rtl/>
        </w:rPr>
        <w:t>(</w:t>
      </w:r>
      <w:r w:rsidR="006E2482" w:rsidRPr="00E30350">
        <w:rPr>
          <w:rStyle w:val="Char3"/>
          <w:vertAlign w:val="superscript"/>
          <w:rtl/>
        </w:rPr>
        <w:footnoteReference w:id="152"/>
      </w:r>
      <w:r w:rsidR="006E2482" w:rsidRPr="00E30350">
        <w:rPr>
          <w:rStyle w:val="Char3"/>
          <w:vertAlign w:val="superscript"/>
          <w:rtl/>
        </w:rPr>
        <w:t>)</w:t>
      </w:r>
      <w:r w:rsidRPr="00E30350">
        <w:rPr>
          <w:rStyle w:val="Char3"/>
          <w:rFonts w:hint="cs"/>
          <w:rtl/>
        </w:rPr>
        <w:t xml:space="preserve"> </w:t>
      </w:r>
      <w:r w:rsidR="00A576DC" w:rsidRPr="00E30350">
        <w:rPr>
          <w:rStyle w:val="Char3"/>
          <w:rFonts w:hint="cs"/>
          <w:rtl/>
        </w:rPr>
        <w:t>ک</w:t>
      </w:r>
      <w:r w:rsidRPr="00E30350">
        <w:rPr>
          <w:rStyle w:val="Char3"/>
          <w:rFonts w:hint="cs"/>
          <w:rtl/>
        </w:rPr>
        <w:t>ه ابوبص</w:t>
      </w:r>
      <w:r w:rsidR="00A576DC" w:rsidRPr="00E30350">
        <w:rPr>
          <w:rStyle w:val="Char3"/>
          <w:rFonts w:hint="cs"/>
          <w:rtl/>
        </w:rPr>
        <w:t>ی</w:t>
      </w:r>
      <w:r w:rsidRPr="00E30350">
        <w:rPr>
          <w:rStyle w:val="Char3"/>
          <w:rFonts w:hint="cs"/>
          <w:rtl/>
        </w:rPr>
        <w:t>ر نقل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w:t>
      </w:r>
      <w:r w:rsidR="00A576DC" w:rsidRPr="00E30350">
        <w:rPr>
          <w:rStyle w:val="Char3"/>
          <w:rFonts w:hint="cs"/>
          <w:rtl/>
        </w:rPr>
        <w:t>ک</w:t>
      </w:r>
      <w:r w:rsidRPr="00E30350">
        <w:rPr>
          <w:rStyle w:val="Char3"/>
          <w:rFonts w:hint="cs"/>
          <w:rtl/>
        </w:rPr>
        <w:t xml:space="preserve">ه به حضرت صادق عرض </w:t>
      </w:r>
      <w:r w:rsidR="00A576DC" w:rsidRPr="00E30350">
        <w:rPr>
          <w:rStyle w:val="Char3"/>
          <w:rFonts w:hint="cs"/>
          <w:rtl/>
        </w:rPr>
        <w:t>ک</w:t>
      </w:r>
      <w:r w:rsidRPr="00E30350">
        <w:rPr>
          <w:rStyle w:val="Char3"/>
          <w:rFonts w:hint="cs"/>
          <w:rtl/>
        </w:rPr>
        <w:t>ردم: م</w:t>
      </w:r>
      <w:r w:rsidR="00A576DC" w:rsidRPr="00E30350">
        <w:rPr>
          <w:rStyle w:val="Char3"/>
          <w:rFonts w:hint="cs"/>
          <w:rtl/>
        </w:rPr>
        <w:t>ی</w:t>
      </w:r>
      <w:r w:rsidRPr="00E30350">
        <w:rPr>
          <w:rStyle w:val="Char3"/>
          <w:rFonts w:hint="cs"/>
          <w:rtl/>
        </w:rPr>
        <w:t xml:space="preserve">‌خواهم از شما پرسش </w:t>
      </w:r>
      <w:r w:rsidR="00A576DC" w:rsidRPr="00E30350">
        <w:rPr>
          <w:rStyle w:val="Char3"/>
          <w:rFonts w:hint="cs"/>
          <w:rtl/>
        </w:rPr>
        <w:t>ک</w:t>
      </w:r>
      <w:r w:rsidRPr="00E30350">
        <w:rPr>
          <w:rStyle w:val="Char3"/>
          <w:rFonts w:hint="cs"/>
          <w:rtl/>
        </w:rPr>
        <w:t>نم امّا در ا</w:t>
      </w:r>
      <w:r w:rsidR="00A576DC" w:rsidRPr="00E30350">
        <w:rPr>
          <w:rStyle w:val="Char3"/>
          <w:rFonts w:hint="cs"/>
          <w:rtl/>
        </w:rPr>
        <w:t>ی</w:t>
      </w:r>
      <w:r w:rsidRPr="00E30350">
        <w:rPr>
          <w:rStyle w:val="Char3"/>
          <w:rFonts w:hint="cs"/>
          <w:rtl/>
        </w:rPr>
        <w:t xml:space="preserve">ن خانه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ما</w:t>
      </w:r>
      <w:r w:rsidR="00A576DC" w:rsidRPr="00E30350">
        <w:rPr>
          <w:rStyle w:val="Char3"/>
          <w:rFonts w:hint="cs"/>
          <w:rtl/>
        </w:rPr>
        <w:t>ی</w:t>
      </w:r>
      <w:r w:rsidRPr="00E30350">
        <w:rPr>
          <w:rStyle w:val="Char3"/>
          <w:rFonts w:hint="cs"/>
          <w:rtl/>
        </w:rPr>
        <w:t>ل ن</w:t>
      </w:r>
      <w:r w:rsidR="00A576DC" w:rsidRPr="00E30350">
        <w:rPr>
          <w:rStyle w:val="Char3"/>
          <w:rFonts w:hint="cs"/>
          <w:rtl/>
        </w:rPr>
        <w:t>ی</w:t>
      </w:r>
      <w:r w:rsidRPr="00E30350">
        <w:rPr>
          <w:rStyle w:val="Char3"/>
          <w:rFonts w:hint="cs"/>
          <w:rtl/>
        </w:rPr>
        <w:t>ستم سخنم را بشنود، حضرت پرده‌ا</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ان خود و اطاق د</w:t>
      </w:r>
      <w:r w:rsidR="00A576DC" w:rsidRPr="00E30350">
        <w:rPr>
          <w:rStyle w:val="Char3"/>
          <w:rFonts w:hint="cs"/>
          <w:rtl/>
        </w:rPr>
        <w:t>ی</w:t>
      </w:r>
      <w:r w:rsidRPr="00E30350">
        <w:rPr>
          <w:rStyle w:val="Char3"/>
          <w:rFonts w:hint="cs"/>
          <w:rtl/>
        </w:rPr>
        <w:t xml:space="preserve">گر </w:t>
      </w:r>
      <w:r w:rsidR="00A576DC" w:rsidRPr="00E30350">
        <w:rPr>
          <w:rStyle w:val="Char3"/>
          <w:rFonts w:hint="cs"/>
          <w:rtl/>
        </w:rPr>
        <w:t>ک</w:t>
      </w:r>
      <w:r w:rsidRPr="00E30350">
        <w:rPr>
          <w:rStyle w:val="Char3"/>
          <w:rFonts w:hint="cs"/>
          <w:rtl/>
        </w:rPr>
        <w:t>ش</w:t>
      </w:r>
      <w:r w:rsidR="00A576DC" w:rsidRPr="00E30350">
        <w:rPr>
          <w:rStyle w:val="Char3"/>
          <w:rFonts w:hint="cs"/>
          <w:rtl/>
        </w:rPr>
        <w:t>ی</w:t>
      </w:r>
      <w:r w:rsidRPr="00E30350">
        <w:rPr>
          <w:rStyle w:val="Char3"/>
          <w:rFonts w:hint="cs"/>
          <w:rtl/>
        </w:rPr>
        <w:t>د. در حال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عبارت خبر چن</w:t>
      </w:r>
      <w:r w:rsidR="00A576DC" w:rsidRPr="00E30350">
        <w:rPr>
          <w:rStyle w:val="Char3"/>
          <w:rFonts w:hint="cs"/>
          <w:rtl/>
        </w:rPr>
        <w:t>ی</w:t>
      </w:r>
      <w:r w:rsidRPr="00E30350">
        <w:rPr>
          <w:rStyle w:val="Char3"/>
          <w:rFonts w:hint="cs"/>
          <w:rtl/>
        </w:rPr>
        <w:t xml:space="preserve">ن است: </w:t>
      </w:r>
      <w:r w:rsidRPr="00E30350">
        <w:rPr>
          <w:rStyle w:val="Char3"/>
          <w:rFonts w:hint="eastAsia"/>
          <w:rtl/>
        </w:rPr>
        <w:t>«</w:t>
      </w:r>
      <w:r w:rsidRPr="00E30350">
        <w:rPr>
          <w:rStyle w:val="Char1"/>
          <w:rtl/>
          <w:lang w:bidi="ar-SA"/>
        </w:rPr>
        <w:t xml:space="preserve">فَرَفَعَ أَبُو عَبْدِ اللهِ </w:t>
      </w:r>
      <w:r w:rsidRPr="00E30350">
        <w:rPr>
          <w:rFonts w:ascii="Abo-thar" w:hAnsi="Abo-thar" w:cs="CTraditional Arabic" w:hint="cs"/>
          <w:sz w:val="30"/>
          <w:szCs w:val="27"/>
          <w:rtl/>
        </w:rPr>
        <w:t>÷</w:t>
      </w:r>
      <w:r w:rsidR="00DD0150" w:rsidRPr="00E30350">
        <w:rPr>
          <w:rStyle w:val="Char1"/>
          <w:rtl/>
          <w:lang w:bidi="ar-SA"/>
        </w:rPr>
        <w:t xml:space="preserve"> سِتْراً بَيْنَهُ وَ</w:t>
      </w:r>
      <w:r w:rsidRPr="00E30350">
        <w:rPr>
          <w:rStyle w:val="Char1"/>
          <w:rtl/>
          <w:lang w:bidi="ar-SA"/>
        </w:rPr>
        <w:t>بَيْنَ بَيْتٍ آخَرَ</w:t>
      </w:r>
      <w:r w:rsidRPr="00E30350">
        <w:rPr>
          <w:rStyle w:val="Char3"/>
          <w:rFonts w:hint="eastAsia"/>
          <w:rtl/>
        </w:rPr>
        <w:t>»</w:t>
      </w:r>
      <w:r w:rsidRPr="00E30350">
        <w:rPr>
          <w:rStyle w:val="Char3"/>
          <w:rFonts w:hint="cs"/>
          <w:rtl/>
        </w:rPr>
        <w:t xml:space="preserve"> حضرت پرده‌ا</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ک</w:t>
      </w:r>
      <w:r w:rsidRPr="00E30350">
        <w:rPr>
          <w:rStyle w:val="Char3"/>
          <w:rFonts w:hint="cs"/>
          <w:rtl/>
        </w:rPr>
        <w:t>ه ب</w:t>
      </w:r>
      <w:r w:rsidR="00A576DC" w:rsidRPr="00E30350">
        <w:rPr>
          <w:rStyle w:val="Char3"/>
          <w:rFonts w:hint="cs"/>
          <w:rtl/>
        </w:rPr>
        <w:t>ی</w:t>
      </w:r>
      <w:r w:rsidRPr="00E30350">
        <w:rPr>
          <w:rStyle w:val="Char3"/>
          <w:rFonts w:hint="cs"/>
          <w:rtl/>
        </w:rPr>
        <w:t>ن خود و اطاق د</w:t>
      </w:r>
      <w:r w:rsidR="00A576DC" w:rsidRPr="00E30350">
        <w:rPr>
          <w:rStyle w:val="Char3"/>
          <w:rFonts w:hint="cs"/>
          <w:rtl/>
        </w:rPr>
        <w:t>ی</w:t>
      </w:r>
      <w:r w:rsidRPr="00E30350">
        <w:rPr>
          <w:rStyle w:val="Char3"/>
          <w:rFonts w:hint="cs"/>
          <w:rtl/>
        </w:rPr>
        <w:t xml:space="preserve">گر بود بلند </w:t>
      </w:r>
      <w:r w:rsidR="00A576DC" w:rsidRPr="00E30350">
        <w:rPr>
          <w:rStyle w:val="Char3"/>
          <w:rFonts w:hint="cs"/>
          <w:rtl/>
        </w:rPr>
        <w:t>ک</w:t>
      </w:r>
      <w:r w:rsidRPr="00E30350">
        <w:rPr>
          <w:rStyle w:val="Char3"/>
          <w:rFonts w:hint="cs"/>
          <w:rtl/>
        </w:rPr>
        <w:t xml:space="preserve">رد و سر </w:t>
      </w:r>
      <w:r w:rsidR="00A576DC" w:rsidRPr="00E30350">
        <w:rPr>
          <w:rStyle w:val="Char3"/>
          <w:rFonts w:hint="cs"/>
          <w:rtl/>
        </w:rPr>
        <w:t>ک</w:t>
      </w:r>
      <w:r w:rsidRPr="00E30350">
        <w:rPr>
          <w:rStyle w:val="Char3"/>
          <w:rFonts w:hint="cs"/>
          <w:rtl/>
        </w:rPr>
        <w:t>ش</w:t>
      </w:r>
      <w:r w:rsidR="00A576DC" w:rsidRPr="00E30350">
        <w:rPr>
          <w:rStyle w:val="Char3"/>
          <w:rFonts w:hint="cs"/>
          <w:rtl/>
        </w:rPr>
        <w:t>ی</w:t>
      </w:r>
      <w:r w:rsidRPr="00E30350">
        <w:rPr>
          <w:rStyle w:val="Char3"/>
          <w:rFonts w:hint="cs"/>
          <w:rtl/>
        </w:rPr>
        <w:t>د تا بب</w:t>
      </w:r>
      <w:r w:rsidR="00A576DC" w:rsidRPr="00E30350">
        <w:rPr>
          <w:rStyle w:val="Char3"/>
          <w:rFonts w:hint="cs"/>
          <w:rtl/>
        </w:rPr>
        <w:t>ی</w:t>
      </w:r>
      <w:r w:rsidRPr="00E30350">
        <w:rPr>
          <w:rStyle w:val="Char3"/>
          <w:rFonts w:hint="cs"/>
          <w:rtl/>
        </w:rPr>
        <w:t xml:space="preserve">ند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هست </w:t>
      </w:r>
      <w:r w:rsidR="00A576DC" w:rsidRPr="00E30350">
        <w:rPr>
          <w:rStyle w:val="Char3"/>
          <w:rFonts w:hint="cs"/>
          <w:rtl/>
        </w:rPr>
        <w:t>ی</w:t>
      </w:r>
      <w:r w:rsidRPr="00E30350">
        <w:rPr>
          <w:rStyle w:val="Char3"/>
          <w:rFonts w:hint="cs"/>
          <w:rtl/>
        </w:rPr>
        <w:t>ا ن</w:t>
      </w:r>
      <w:r w:rsidR="00A576DC" w:rsidRPr="00E30350">
        <w:rPr>
          <w:rStyle w:val="Char3"/>
          <w:rFonts w:hint="cs"/>
          <w:rtl/>
        </w:rPr>
        <w:t>ی</w:t>
      </w:r>
      <w:r w:rsidRPr="00E30350">
        <w:rPr>
          <w:rStyle w:val="Char3"/>
          <w:rFonts w:hint="cs"/>
          <w:rtl/>
        </w:rPr>
        <w:t>ست!</w:t>
      </w:r>
      <w:r w:rsidR="00B95688" w:rsidRPr="00E30350">
        <w:rPr>
          <w:rStyle w:val="Char3"/>
          <w:rFonts w:hint="cs"/>
          <w:rtl/>
        </w:rPr>
        <w:t>.</w:t>
      </w:r>
    </w:p>
    <w:bookmarkStart w:id="203" w:name="_Ref455402184"/>
    <w:p w:rsidR="00D6166F" w:rsidRPr="00E30350" w:rsidRDefault="007F742E" w:rsidP="007F742E">
      <w:pPr>
        <w:pStyle w:val="a6"/>
        <w:rPr>
          <w:rtl/>
        </w:rPr>
      </w:pPr>
      <w:r w:rsidRPr="00E30350">
        <w:rPr>
          <w:rStyle w:val="Char3"/>
          <w:color w:val="FFFFFF" w:themeColor="background1"/>
          <w:sz w:val="2"/>
          <w:szCs w:val="2"/>
          <w:rtl/>
        </w:rPr>
        <w:fldChar w:fldCharType="begin"/>
      </w:r>
      <w:r w:rsidRPr="00E30350">
        <w:rPr>
          <w:rStyle w:val="Char3"/>
          <w:color w:val="FFFFFF" w:themeColor="background1"/>
          <w:sz w:val="2"/>
          <w:szCs w:val="2"/>
          <w:rtl/>
        </w:rPr>
        <w:instrText xml:space="preserve"> </w:instrText>
      </w:r>
      <w:r w:rsidRPr="00E30350">
        <w:rPr>
          <w:rStyle w:val="Char3"/>
          <w:color w:val="FFFFFF" w:themeColor="background1"/>
          <w:sz w:val="2"/>
          <w:szCs w:val="2"/>
        </w:rPr>
        <w:instrText>SEQ</w:instrText>
      </w:r>
      <w:r w:rsidRPr="00E30350">
        <w:rPr>
          <w:rStyle w:val="Char3"/>
          <w:color w:val="FFFFFF" w:themeColor="background1"/>
          <w:sz w:val="2"/>
          <w:szCs w:val="2"/>
          <w:rtl/>
        </w:rPr>
        <w:instrText xml:space="preserve"> ارجاعات \* </w:instrText>
      </w:r>
      <w:r w:rsidRPr="00E30350">
        <w:rPr>
          <w:rStyle w:val="Char3"/>
          <w:color w:val="FFFFFF" w:themeColor="background1"/>
          <w:sz w:val="2"/>
          <w:szCs w:val="2"/>
        </w:rPr>
        <w:instrText>ARABIC</w:instrText>
      </w:r>
      <w:r w:rsidRPr="00E30350">
        <w:rPr>
          <w:rStyle w:val="Char3"/>
          <w:color w:val="FFFFFF" w:themeColor="background1"/>
          <w:sz w:val="2"/>
          <w:szCs w:val="2"/>
          <w:rtl/>
        </w:rPr>
        <w:instrText xml:space="preserve"> </w:instrText>
      </w:r>
      <w:r w:rsidRPr="00E30350">
        <w:rPr>
          <w:rStyle w:val="Char3"/>
          <w:color w:val="FFFFFF" w:themeColor="background1"/>
          <w:sz w:val="2"/>
          <w:szCs w:val="2"/>
          <w:rtl/>
        </w:rPr>
        <w:fldChar w:fldCharType="separate"/>
      </w:r>
      <w:r w:rsidR="008F5AAE">
        <w:rPr>
          <w:rStyle w:val="Char3"/>
          <w:noProof/>
          <w:color w:val="FFFFFF" w:themeColor="background1"/>
          <w:sz w:val="2"/>
          <w:szCs w:val="2"/>
          <w:rtl/>
        </w:rPr>
        <w:t>2</w:t>
      </w:r>
      <w:r w:rsidRPr="00E30350">
        <w:rPr>
          <w:rStyle w:val="Char3"/>
          <w:color w:val="FFFFFF" w:themeColor="background1"/>
          <w:sz w:val="2"/>
          <w:szCs w:val="2"/>
          <w:rtl/>
        </w:rPr>
        <w:fldChar w:fldCharType="end"/>
      </w:r>
      <w:r w:rsidR="00D6166F" w:rsidRPr="00E30350">
        <w:rPr>
          <w:rFonts w:hint="cs"/>
          <w:rtl/>
        </w:rPr>
        <w:t>لطف خبر در ا</w:t>
      </w:r>
      <w:r w:rsidR="00A576DC" w:rsidRPr="00E30350">
        <w:rPr>
          <w:rFonts w:hint="cs"/>
          <w:rtl/>
        </w:rPr>
        <w:t>ی</w:t>
      </w:r>
      <w:r w:rsidR="00D6166F" w:rsidRPr="00E30350">
        <w:rPr>
          <w:rFonts w:hint="cs"/>
          <w:rtl/>
        </w:rPr>
        <w:t xml:space="preserve">ن است </w:t>
      </w:r>
      <w:r w:rsidR="00A576DC" w:rsidRPr="00E30350">
        <w:rPr>
          <w:rFonts w:hint="cs"/>
          <w:rtl/>
        </w:rPr>
        <w:t>ک</w:t>
      </w:r>
      <w:r w:rsidR="00D6166F" w:rsidRPr="00E30350">
        <w:rPr>
          <w:rFonts w:hint="cs"/>
          <w:rtl/>
        </w:rPr>
        <w:t>ه امام</w:t>
      </w:r>
      <w:r w:rsidR="00A576DC" w:rsidRPr="00E30350">
        <w:rPr>
          <w:rFonts w:hint="cs"/>
          <w:rtl/>
        </w:rPr>
        <w:t>ی</w:t>
      </w:r>
      <w:r w:rsidR="00D6166F" w:rsidRPr="00E30350">
        <w:rPr>
          <w:rFonts w:hint="cs"/>
          <w:rtl/>
        </w:rPr>
        <w:t xml:space="preserve"> </w:t>
      </w:r>
      <w:r w:rsidR="00A576DC" w:rsidRPr="00E30350">
        <w:rPr>
          <w:rFonts w:hint="cs"/>
          <w:rtl/>
        </w:rPr>
        <w:t>ک</w:t>
      </w:r>
      <w:r w:rsidR="00D6166F" w:rsidRPr="00E30350">
        <w:rPr>
          <w:rFonts w:hint="cs"/>
          <w:rtl/>
        </w:rPr>
        <w:t>ه به عق</w:t>
      </w:r>
      <w:r w:rsidR="00A576DC" w:rsidRPr="00E30350">
        <w:rPr>
          <w:rFonts w:hint="cs"/>
          <w:rtl/>
        </w:rPr>
        <w:t>ی</w:t>
      </w:r>
      <w:r w:rsidR="00D6166F" w:rsidRPr="00E30350">
        <w:rPr>
          <w:rFonts w:hint="cs"/>
          <w:rtl/>
        </w:rPr>
        <w:t>دۀ ا</w:t>
      </w:r>
      <w:r w:rsidR="00A576DC" w:rsidRPr="00E30350">
        <w:rPr>
          <w:rFonts w:hint="cs"/>
          <w:rtl/>
        </w:rPr>
        <w:t>ی</w:t>
      </w:r>
      <w:r w:rsidR="00D6166F" w:rsidRPr="00E30350">
        <w:rPr>
          <w:rFonts w:hint="cs"/>
          <w:rtl/>
        </w:rPr>
        <w:t>نان عالـم بما كانَ وما يكونُ و مح</w:t>
      </w:r>
      <w:r w:rsidR="00A576DC" w:rsidRPr="00E30350">
        <w:rPr>
          <w:rFonts w:hint="cs"/>
          <w:rtl/>
        </w:rPr>
        <w:t>ی</w:t>
      </w:r>
      <w:r w:rsidR="00D6166F" w:rsidRPr="00E30350">
        <w:rPr>
          <w:rFonts w:hint="cs"/>
          <w:rtl/>
        </w:rPr>
        <w:t>ط به تمام عوالم وجود است، از درون خانۀ خود و از پشت پرده‌ا</w:t>
      </w:r>
      <w:r w:rsidR="00A576DC" w:rsidRPr="00E30350">
        <w:rPr>
          <w:rFonts w:hint="cs"/>
          <w:rtl/>
        </w:rPr>
        <w:t>ی</w:t>
      </w:r>
      <w:r w:rsidR="00D6166F" w:rsidRPr="00E30350">
        <w:rPr>
          <w:rFonts w:hint="cs"/>
          <w:rtl/>
        </w:rPr>
        <w:t xml:space="preserve"> </w:t>
      </w:r>
      <w:r w:rsidR="00A576DC" w:rsidRPr="00E30350">
        <w:rPr>
          <w:rFonts w:hint="cs"/>
          <w:rtl/>
        </w:rPr>
        <w:t>ک</w:t>
      </w:r>
      <w:r w:rsidR="00D6166F" w:rsidRPr="00E30350">
        <w:rPr>
          <w:rFonts w:hint="cs"/>
          <w:rtl/>
        </w:rPr>
        <w:t>ه ب</w:t>
      </w:r>
      <w:r w:rsidR="00A576DC" w:rsidRPr="00E30350">
        <w:rPr>
          <w:rFonts w:hint="cs"/>
          <w:rtl/>
        </w:rPr>
        <w:t>ی</w:t>
      </w:r>
      <w:r w:rsidR="00D6166F" w:rsidRPr="00E30350">
        <w:rPr>
          <w:rFonts w:hint="cs"/>
          <w:rtl/>
        </w:rPr>
        <w:t>ن دو اطاق آو</w:t>
      </w:r>
      <w:r w:rsidR="00A576DC" w:rsidRPr="00E30350">
        <w:rPr>
          <w:rFonts w:hint="cs"/>
          <w:rtl/>
        </w:rPr>
        <w:t>ی</w:t>
      </w:r>
      <w:r w:rsidR="00D6166F" w:rsidRPr="00E30350">
        <w:rPr>
          <w:rFonts w:hint="cs"/>
          <w:rtl/>
        </w:rPr>
        <w:t xml:space="preserve">خته بود خبر ندارد؛ و ناچار است با بلند </w:t>
      </w:r>
      <w:r w:rsidR="00A576DC" w:rsidRPr="00E30350">
        <w:rPr>
          <w:rFonts w:hint="cs"/>
          <w:rtl/>
        </w:rPr>
        <w:t>ک</w:t>
      </w:r>
      <w:r w:rsidR="00D6166F" w:rsidRPr="00E30350">
        <w:rPr>
          <w:rFonts w:hint="cs"/>
          <w:rtl/>
        </w:rPr>
        <w:t>ردن پرده و سر</w:t>
      </w:r>
      <w:r w:rsidR="00A576DC" w:rsidRPr="00E30350">
        <w:rPr>
          <w:rFonts w:hint="cs"/>
          <w:rtl/>
        </w:rPr>
        <w:t>ک</w:t>
      </w:r>
      <w:r w:rsidR="00D6166F" w:rsidRPr="00E30350">
        <w:rPr>
          <w:rFonts w:hint="cs"/>
          <w:rtl/>
        </w:rPr>
        <w:t>ش</w:t>
      </w:r>
      <w:r w:rsidR="00A576DC" w:rsidRPr="00E30350">
        <w:rPr>
          <w:rFonts w:hint="cs"/>
          <w:rtl/>
        </w:rPr>
        <w:t>ی</w:t>
      </w:r>
      <w:r w:rsidR="00D6166F" w:rsidRPr="00E30350">
        <w:rPr>
          <w:rFonts w:hint="cs"/>
          <w:rtl/>
        </w:rPr>
        <w:t xml:space="preserve"> به آن به امر ابوبص</w:t>
      </w:r>
      <w:r w:rsidR="00A576DC" w:rsidRPr="00E30350">
        <w:rPr>
          <w:rFonts w:hint="cs"/>
          <w:rtl/>
        </w:rPr>
        <w:t>ی</w:t>
      </w:r>
      <w:r w:rsidR="00D6166F" w:rsidRPr="00E30350">
        <w:rPr>
          <w:rFonts w:hint="cs"/>
          <w:rtl/>
        </w:rPr>
        <w:t>ر اطم</w:t>
      </w:r>
      <w:r w:rsidR="00A576DC" w:rsidRPr="00E30350">
        <w:rPr>
          <w:rFonts w:hint="cs"/>
          <w:rtl/>
        </w:rPr>
        <w:t>ی</w:t>
      </w:r>
      <w:r w:rsidR="00D6166F" w:rsidRPr="00E30350">
        <w:rPr>
          <w:rFonts w:hint="cs"/>
          <w:rtl/>
        </w:rPr>
        <w:t xml:space="preserve">نان دهد </w:t>
      </w:r>
      <w:r w:rsidR="00A576DC" w:rsidRPr="00E30350">
        <w:rPr>
          <w:rFonts w:hint="cs"/>
          <w:rtl/>
        </w:rPr>
        <w:t>ک</w:t>
      </w:r>
      <w:r w:rsidR="00D6166F" w:rsidRPr="00E30350">
        <w:rPr>
          <w:rFonts w:hint="cs"/>
          <w:rtl/>
        </w:rPr>
        <w:t>ه هرچه م</w:t>
      </w:r>
      <w:r w:rsidR="00A576DC" w:rsidRPr="00E30350">
        <w:rPr>
          <w:rFonts w:hint="cs"/>
          <w:rtl/>
        </w:rPr>
        <w:t>ی</w:t>
      </w:r>
      <w:r w:rsidR="00D6166F" w:rsidRPr="00E30350">
        <w:rPr>
          <w:rFonts w:hint="cs"/>
          <w:rtl/>
        </w:rPr>
        <w:t>‌خواه</w:t>
      </w:r>
      <w:r w:rsidR="00A576DC" w:rsidRPr="00E30350">
        <w:rPr>
          <w:rFonts w:hint="cs"/>
          <w:rtl/>
        </w:rPr>
        <w:t>ی</w:t>
      </w:r>
      <w:r w:rsidR="00D6166F" w:rsidRPr="00E30350">
        <w:rPr>
          <w:rFonts w:hint="cs"/>
          <w:rtl/>
        </w:rPr>
        <w:t xml:space="preserve"> بپرس، ز</w:t>
      </w:r>
      <w:r w:rsidR="00A576DC" w:rsidRPr="00E30350">
        <w:rPr>
          <w:rFonts w:hint="cs"/>
          <w:rtl/>
        </w:rPr>
        <w:t>ی</w:t>
      </w:r>
      <w:r w:rsidR="00D6166F" w:rsidRPr="00E30350">
        <w:rPr>
          <w:rFonts w:hint="cs"/>
          <w:rtl/>
        </w:rPr>
        <w:t xml:space="preserve">را در پشت پرده </w:t>
      </w:r>
      <w:r w:rsidR="00A576DC" w:rsidRPr="00E30350">
        <w:rPr>
          <w:rFonts w:hint="cs"/>
          <w:rtl/>
        </w:rPr>
        <w:t>ک</w:t>
      </w:r>
      <w:r w:rsidR="00D6166F" w:rsidRPr="00E30350">
        <w:rPr>
          <w:rFonts w:hint="cs"/>
          <w:rtl/>
        </w:rPr>
        <w:t>س</w:t>
      </w:r>
      <w:r w:rsidR="00A576DC" w:rsidRPr="00E30350">
        <w:rPr>
          <w:rFonts w:hint="cs"/>
          <w:rtl/>
        </w:rPr>
        <w:t>ی</w:t>
      </w:r>
      <w:r w:rsidR="00D6166F" w:rsidRPr="00E30350">
        <w:rPr>
          <w:rFonts w:hint="cs"/>
          <w:rtl/>
        </w:rPr>
        <w:t xml:space="preserve"> ن</w:t>
      </w:r>
      <w:r w:rsidR="00A576DC" w:rsidRPr="00E30350">
        <w:rPr>
          <w:rFonts w:hint="cs"/>
          <w:rtl/>
        </w:rPr>
        <w:t>ی</w:t>
      </w:r>
      <w:r w:rsidR="00D6166F" w:rsidRPr="00E30350">
        <w:rPr>
          <w:rFonts w:hint="cs"/>
          <w:rtl/>
        </w:rPr>
        <w:t>ست، و بهتر از آن ا</w:t>
      </w:r>
      <w:r w:rsidR="00A576DC" w:rsidRPr="00E30350">
        <w:rPr>
          <w:rFonts w:hint="cs"/>
          <w:rtl/>
        </w:rPr>
        <w:t>ی</w:t>
      </w:r>
      <w:r w:rsidR="00D6166F" w:rsidRPr="00E30350">
        <w:rPr>
          <w:rFonts w:hint="cs"/>
          <w:rtl/>
        </w:rPr>
        <w:t>ن‌</w:t>
      </w:r>
      <w:r w:rsidR="00A576DC" w:rsidRPr="00E30350">
        <w:rPr>
          <w:rFonts w:hint="cs"/>
          <w:rtl/>
        </w:rPr>
        <w:t>ک</w:t>
      </w:r>
      <w:r w:rsidR="00D6166F" w:rsidRPr="00E30350">
        <w:rPr>
          <w:rFonts w:hint="cs"/>
          <w:rtl/>
        </w:rPr>
        <w:t>ه چون ابوبص</w:t>
      </w:r>
      <w:r w:rsidR="00A576DC" w:rsidRPr="00E30350">
        <w:rPr>
          <w:rFonts w:hint="cs"/>
          <w:rtl/>
        </w:rPr>
        <w:t>ی</w:t>
      </w:r>
      <w:r w:rsidR="00D6166F" w:rsidRPr="00E30350">
        <w:rPr>
          <w:rFonts w:hint="cs"/>
          <w:rtl/>
        </w:rPr>
        <w:t>ر م</w:t>
      </w:r>
      <w:r w:rsidR="00A576DC" w:rsidRPr="00E30350">
        <w:rPr>
          <w:rFonts w:hint="cs"/>
          <w:rtl/>
        </w:rPr>
        <w:t>ی</w:t>
      </w:r>
      <w:r w:rsidR="00D6166F" w:rsidRPr="00E30350">
        <w:rPr>
          <w:rFonts w:hint="cs"/>
          <w:rtl/>
        </w:rPr>
        <w:t>‌خواسته از علم غ</w:t>
      </w:r>
      <w:r w:rsidR="00A576DC" w:rsidRPr="00E30350">
        <w:rPr>
          <w:rFonts w:hint="cs"/>
          <w:rtl/>
        </w:rPr>
        <w:t>ی</w:t>
      </w:r>
      <w:r w:rsidR="00D6166F" w:rsidRPr="00E30350">
        <w:rPr>
          <w:rFonts w:hint="cs"/>
          <w:rtl/>
        </w:rPr>
        <w:t>ب امام بپرسد امام با ا</w:t>
      </w:r>
      <w:r w:rsidR="00A576DC" w:rsidRPr="00E30350">
        <w:rPr>
          <w:rFonts w:hint="cs"/>
          <w:rtl/>
        </w:rPr>
        <w:t>ی</w:t>
      </w:r>
      <w:r w:rsidR="00D6166F" w:rsidRPr="00E30350">
        <w:rPr>
          <w:rFonts w:hint="cs"/>
          <w:rtl/>
        </w:rPr>
        <w:t xml:space="preserve">ن عمل به تمام مسائل او جواب داده است! </w:t>
      </w:r>
      <w:r w:rsidR="00A576DC" w:rsidRPr="00E30350">
        <w:rPr>
          <w:rFonts w:hint="cs"/>
          <w:rtl/>
        </w:rPr>
        <w:t>ی</w:t>
      </w:r>
      <w:r w:rsidR="00D6166F" w:rsidRPr="00E30350">
        <w:rPr>
          <w:rFonts w:hint="cs"/>
          <w:rtl/>
        </w:rPr>
        <w:t>عن</w:t>
      </w:r>
      <w:r w:rsidR="00A576DC" w:rsidRPr="00E30350">
        <w:rPr>
          <w:rFonts w:hint="cs"/>
          <w:rtl/>
        </w:rPr>
        <w:t>ی</w:t>
      </w:r>
      <w:r w:rsidR="00D6166F" w:rsidRPr="00E30350">
        <w:rPr>
          <w:rFonts w:hint="cs"/>
          <w:rtl/>
        </w:rPr>
        <w:t xml:space="preserve"> </w:t>
      </w:r>
      <w:r w:rsidR="00A576DC" w:rsidRPr="00E30350">
        <w:rPr>
          <w:rFonts w:hint="cs"/>
          <w:rtl/>
        </w:rPr>
        <w:t>ک</w:t>
      </w:r>
      <w:r w:rsidR="00D6166F" w:rsidRPr="00E30350">
        <w:rPr>
          <w:rFonts w:hint="cs"/>
          <w:rtl/>
        </w:rPr>
        <w:t>س</w:t>
      </w:r>
      <w:r w:rsidR="00A576DC" w:rsidRPr="00E30350">
        <w:rPr>
          <w:rFonts w:hint="cs"/>
          <w:rtl/>
        </w:rPr>
        <w:t>ی</w:t>
      </w:r>
      <w:r w:rsidR="00D6166F" w:rsidRPr="00E30350">
        <w:rPr>
          <w:rFonts w:hint="cs"/>
          <w:rtl/>
        </w:rPr>
        <w:t xml:space="preserve"> </w:t>
      </w:r>
      <w:r w:rsidR="00A576DC" w:rsidRPr="00E30350">
        <w:rPr>
          <w:rFonts w:hint="cs"/>
          <w:rtl/>
        </w:rPr>
        <w:t>ک</w:t>
      </w:r>
      <w:r w:rsidR="00D6166F" w:rsidRPr="00E30350">
        <w:rPr>
          <w:rFonts w:hint="cs"/>
          <w:rtl/>
        </w:rPr>
        <w:t>ه از اطاق مجاورِ خود خبر ندارد، تو چه از او م</w:t>
      </w:r>
      <w:r w:rsidR="00A576DC" w:rsidRPr="00E30350">
        <w:rPr>
          <w:rFonts w:hint="cs"/>
          <w:rtl/>
        </w:rPr>
        <w:t>ی</w:t>
      </w:r>
      <w:r w:rsidR="00D6166F" w:rsidRPr="00E30350">
        <w:rPr>
          <w:rFonts w:hint="cs"/>
          <w:rtl/>
        </w:rPr>
        <w:t>‌پرس</w:t>
      </w:r>
      <w:r w:rsidR="00A576DC" w:rsidRPr="00E30350">
        <w:rPr>
          <w:rFonts w:hint="cs"/>
          <w:rtl/>
        </w:rPr>
        <w:t>ی</w:t>
      </w:r>
      <w:r w:rsidR="00D6166F" w:rsidRPr="00E30350">
        <w:rPr>
          <w:rFonts w:hint="cs"/>
          <w:rtl/>
        </w:rPr>
        <w:t xml:space="preserve">؟! و اگر گفته شود </w:t>
      </w:r>
      <w:r w:rsidR="00A576DC" w:rsidRPr="00E30350">
        <w:rPr>
          <w:rFonts w:hint="cs"/>
          <w:rtl/>
        </w:rPr>
        <w:t>ک</w:t>
      </w:r>
      <w:r w:rsidR="00D6166F" w:rsidRPr="00E30350">
        <w:rPr>
          <w:rFonts w:hint="cs"/>
          <w:rtl/>
        </w:rPr>
        <w:t>ه ا</w:t>
      </w:r>
      <w:r w:rsidR="00A576DC" w:rsidRPr="00E30350">
        <w:rPr>
          <w:rFonts w:hint="cs"/>
          <w:rtl/>
        </w:rPr>
        <w:t>ی</w:t>
      </w:r>
      <w:r w:rsidR="00D6166F" w:rsidRPr="00E30350">
        <w:rPr>
          <w:rFonts w:hint="cs"/>
          <w:rtl/>
        </w:rPr>
        <w:t>ن عمل را امام برا</w:t>
      </w:r>
      <w:r w:rsidR="00A576DC" w:rsidRPr="00E30350">
        <w:rPr>
          <w:rFonts w:hint="cs"/>
          <w:rtl/>
        </w:rPr>
        <w:t>ی</w:t>
      </w:r>
      <w:r w:rsidR="00D6166F" w:rsidRPr="00E30350">
        <w:rPr>
          <w:rFonts w:hint="cs"/>
          <w:rtl/>
        </w:rPr>
        <w:t xml:space="preserve"> ابوبص</w:t>
      </w:r>
      <w:r w:rsidR="00A576DC" w:rsidRPr="00E30350">
        <w:rPr>
          <w:rFonts w:hint="cs"/>
          <w:rtl/>
        </w:rPr>
        <w:t>ی</w:t>
      </w:r>
      <w:r w:rsidR="00D6166F" w:rsidRPr="00E30350">
        <w:rPr>
          <w:rFonts w:hint="cs"/>
          <w:rtl/>
        </w:rPr>
        <w:t xml:space="preserve">ر </w:t>
      </w:r>
      <w:r w:rsidR="00A576DC" w:rsidRPr="00E30350">
        <w:rPr>
          <w:rFonts w:hint="cs"/>
          <w:rtl/>
        </w:rPr>
        <w:t>ک</w:t>
      </w:r>
      <w:r w:rsidR="00D6166F" w:rsidRPr="00E30350">
        <w:rPr>
          <w:rFonts w:hint="cs"/>
          <w:rtl/>
        </w:rPr>
        <w:t xml:space="preserve">رده است </w:t>
      </w:r>
      <w:r w:rsidR="00A576DC" w:rsidRPr="00E30350">
        <w:rPr>
          <w:rFonts w:hint="cs"/>
          <w:rtl/>
        </w:rPr>
        <w:t>ک</w:t>
      </w:r>
      <w:r w:rsidR="00D6166F" w:rsidRPr="00E30350">
        <w:rPr>
          <w:rFonts w:hint="cs"/>
          <w:rtl/>
        </w:rPr>
        <w:t>ه او بب</w:t>
      </w:r>
      <w:r w:rsidR="00A576DC" w:rsidRPr="00E30350">
        <w:rPr>
          <w:rFonts w:hint="cs"/>
          <w:rtl/>
        </w:rPr>
        <w:t>ی</w:t>
      </w:r>
      <w:r w:rsidR="00D6166F" w:rsidRPr="00E30350">
        <w:rPr>
          <w:rFonts w:hint="cs"/>
          <w:rtl/>
        </w:rPr>
        <w:t xml:space="preserve">ند </w:t>
      </w:r>
      <w:r w:rsidR="00A576DC" w:rsidRPr="00E30350">
        <w:rPr>
          <w:rFonts w:hint="cs"/>
          <w:rtl/>
        </w:rPr>
        <w:t>ک</w:t>
      </w:r>
      <w:r w:rsidR="00D6166F" w:rsidRPr="00E30350">
        <w:rPr>
          <w:rFonts w:hint="cs"/>
          <w:rtl/>
        </w:rPr>
        <w:t>ه در اطاق د</w:t>
      </w:r>
      <w:r w:rsidR="00A576DC" w:rsidRPr="00E30350">
        <w:rPr>
          <w:rFonts w:hint="cs"/>
          <w:rtl/>
        </w:rPr>
        <w:t>ی</w:t>
      </w:r>
      <w:r w:rsidR="00D6166F" w:rsidRPr="00E30350">
        <w:rPr>
          <w:rFonts w:hint="cs"/>
          <w:rtl/>
        </w:rPr>
        <w:t xml:space="preserve">گر </w:t>
      </w:r>
      <w:r w:rsidR="00A576DC" w:rsidRPr="00E30350">
        <w:rPr>
          <w:rFonts w:hint="cs"/>
          <w:rtl/>
        </w:rPr>
        <w:t>ک</w:t>
      </w:r>
      <w:r w:rsidR="00D6166F" w:rsidRPr="00E30350">
        <w:rPr>
          <w:rFonts w:hint="cs"/>
          <w:rtl/>
        </w:rPr>
        <w:t>س</w:t>
      </w:r>
      <w:r w:rsidR="00A576DC" w:rsidRPr="00E30350">
        <w:rPr>
          <w:rFonts w:hint="cs"/>
          <w:rtl/>
        </w:rPr>
        <w:t>ی</w:t>
      </w:r>
      <w:r w:rsidR="00D6166F" w:rsidRPr="00E30350">
        <w:rPr>
          <w:rFonts w:hint="cs"/>
          <w:rtl/>
        </w:rPr>
        <w:t xml:space="preserve"> ن</w:t>
      </w:r>
      <w:r w:rsidR="00A576DC" w:rsidRPr="00E30350">
        <w:rPr>
          <w:rFonts w:hint="cs"/>
          <w:rtl/>
        </w:rPr>
        <w:t>ی</w:t>
      </w:r>
      <w:r w:rsidR="00D6166F" w:rsidRPr="00E30350">
        <w:rPr>
          <w:rFonts w:hint="cs"/>
          <w:rtl/>
        </w:rPr>
        <w:t>ست! با</w:t>
      </w:r>
      <w:r w:rsidR="00A576DC" w:rsidRPr="00E30350">
        <w:rPr>
          <w:rFonts w:hint="cs"/>
          <w:rtl/>
        </w:rPr>
        <w:t>ی</w:t>
      </w:r>
      <w:r w:rsidR="00D6166F" w:rsidRPr="00E30350">
        <w:rPr>
          <w:rFonts w:hint="cs"/>
          <w:rtl/>
        </w:rPr>
        <w:t>د گفت</w:t>
      </w:r>
      <w:r w:rsidR="00C96696" w:rsidRPr="00E30350">
        <w:rPr>
          <w:rFonts w:hint="cs"/>
          <w:rtl/>
        </w:rPr>
        <w:t>:</w:t>
      </w:r>
      <w:r w:rsidR="00D6166F" w:rsidRPr="00E30350">
        <w:rPr>
          <w:rFonts w:hint="cs"/>
          <w:rtl/>
        </w:rPr>
        <w:t xml:space="preserve"> بدبختانه ابوبص</w:t>
      </w:r>
      <w:r w:rsidR="00A576DC" w:rsidRPr="00E30350">
        <w:rPr>
          <w:rFonts w:hint="cs"/>
          <w:rtl/>
        </w:rPr>
        <w:t>ی</w:t>
      </w:r>
      <w:r w:rsidR="00D6166F" w:rsidRPr="00E30350">
        <w:rPr>
          <w:rFonts w:hint="cs"/>
          <w:rtl/>
        </w:rPr>
        <w:t xml:space="preserve">ر </w:t>
      </w:r>
      <w:r w:rsidR="00A576DC" w:rsidRPr="00E30350">
        <w:rPr>
          <w:rFonts w:hint="cs"/>
          <w:rtl/>
        </w:rPr>
        <w:t>ک</w:t>
      </w:r>
      <w:r w:rsidR="00D6166F" w:rsidRPr="00E30350">
        <w:rPr>
          <w:rFonts w:hint="cs"/>
          <w:rtl/>
        </w:rPr>
        <w:t>ور بوده است و احت</w:t>
      </w:r>
      <w:r w:rsidR="00A576DC" w:rsidRPr="00E30350">
        <w:rPr>
          <w:rFonts w:hint="cs"/>
          <w:rtl/>
        </w:rPr>
        <w:t>ی</w:t>
      </w:r>
      <w:r w:rsidR="00D6166F" w:rsidRPr="00E30350">
        <w:rPr>
          <w:rFonts w:hint="cs"/>
          <w:rtl/>
        </w:rPr>
        <w:t>اج به بلند</w:t>
      </w:r>
      <w:r w:rsidR="00A576DC" w:rsidRPr="00E30350">
        <w:rPr>
          <w:rFonts w:hint="cs"/>
          <w:rtl/>
        </w:rPr>
        <w:t>ک</w:t>
      </w:r>
      <w:r w:rsidR="00D6166F" w:rsidRPr="00E30350">
        <w:rPr>
          <w:rFonts w:hint="cs"/>
          <w:rtl/>
        </w:rPr>
        <w:t xml:space="preserve">ردن پرده و نگاه </w:t>
      </w:r>
      <w:r w:rsidR="00A576DC" w:rsidRPr="00E30350">
        <w:rPr>
          <w:rFonts w:hint="cs"/>
          <w:rtl/>
        </w:rPr>
        <w:t>ک</w:t>
      </w:r>
      <w:r w:rsidR="00D6166F" w:rsidRPr="00E30350">
        <w:rPr>
          <w:rFonts w:hint="cs"/>
          <w:rtl/>
        </w:rPr>
        <w:t xml:space="preserve">ردن نداشته است، پس اگر امام پرده را بلند </w:t>
      </w:r>
      <w:r w:rsidR="00A576DC" w:rsidRPr="00E30350">
        <w:rPr>
          <w:rFonts w:hint="cs"/>
          <w:rtl/>
        </w:rPr>
        <w:t>ک</w:t>
      </w:r>
      <w:r w:rsidR="00D6166F" w:rsidRPr="00E30350">
        <w:rPr>
          <w:rFonts w:hint="cs"/>
          <w:rtl/>
        </w:rPr>
        <w:t>رده است، برا</w:t>
      </w:r>
      <w:r w:rsidR="00A576DC" w:rsidRPr="00E30350">
        <w:rPr>
          <w:rFonts w:hint="cs"/>
          <w:rtl/>
        </w:rPr>
        <w:t>ی</w:t>
      </w:r>
      <w:r w:rsidR="00D6166F" w:rsidRPr="00E30350">
        <w:rPr>
          <w:rFonts w:hint="cs"/>
          <w:rtl/>
        </w:rPr>
        <w:t xml:space="preserve"> اطم</w:t>
      </w:r>
      <w:r w:rsidR="00A576DC" w:rsidRPr="00E30350">
        <w:rPr>
          <w:rFonts w:hint="cs"/>
          <w:rtl/>
        </w:rPr>
        <w:t>ی</w:t>
      </w:r>
      <w:r w:rsidR="00D6166F" w:rsidRPr="00E30350">
        <w:rPr>
          <w:rFonts w:hint="cs"/>
          <w:rtl/>
        </w:rPr>
        <w:t>نان خودش بوده است!</w:t>
      </w:r>
      <w:r w:rsidR="00B95688" w:rsidRPr="00E30350">
        <w:rPr>
          <w:rFonts w:hint="cs"/>
          <w:rtl/>
        </w:rPr>
        <w:t>.</w:t>
      </w:r>
      <w:bookmarkEnd w:id="203"/>
    </w:p>
    <w:p w:rsidR="00D6166F" w:rsidRPr="00E30350" w:rsidRDefault="00D6166F" w:rsidP="00B95688">
      <w:pPr>
        <w:widowControl w:val="0"/>
        <w:spacing w:line="238" w:lineRule="auto"/>
        <w:ind w:firstLine="284"/>
        <w:jc w:val="both"/>
        <w:rPr>
          <w:rStyle w:val="Char3"/>
          <w:rtl/>
        </w:rPr>
      </w:pPr>
      <w:r w:rsidRPr="00E30350">
        <w:rPr>
          <w:rStyle w:val="Char3"/>
          <w:rFonts w:hint="cs"/>
          <w:rtl/>
        </w:rPr>
        <w:t>بار</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 حد</w:t>
      </w:r>
      <w:r w:rsidR="00A576DC" w:rsidRPr="00E30350">
        <w:rPr>
          <w:rStyle w:val="Char3"/>
          <w:rFonts w:hint="cs"/>
          <w:rtl/>
        </w:rPr>
        <w:t>ی</w:t>
      </w:r>
      <w:r w:rsidRPr="00E30350">
        <w:rPr>
          <w:rStyle w:val="Char3"/>
          <w:rFonts w:hint="cs"/>
          <w:rtl/>
        </w:rPr>
        <w:t>ث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ه امام به ابوبص</w:t>
      </w:r>
      <w:r w:rsidR="00A576DC" w:rsidRPr="00E30350">
        <w:rPr>
          <w:rStyle w:val="Char3"/>
          <w:rFonts w:hint="cs"/>
          <w:rtl/>
        </w:rPr>
        <w:t>ی</w:t>
      </w:r>
      <w:r w:rsidRPr="00E30350">
        <w:rPr>
          <w:rStyle w:val="Char3"/>
          <w:rFonts w:hint="cs"/>
          <w:rtl/>
        </w:rPr>
        <w:t xml:space="preserve">ر فرمود: در نزد ما علم ما </w:t>
      </w:r>
      <w:r w:rsidR="00A576DC" w:rsidRPr="00E30350">
        <w:rPr>
          <w:rStyle w:val="Char3"/>
          <w:rFonts w:hint="cs"/>
          <w:rtl/>
        </w:rPr>
        <w:t>ک</w:t>
      </w:r>
      <w:r w:rsidRPr="00E30350">
        <w:rPr>
          <w:rStyle w:val="Char3"/>
          <w:rFonts w:hint="cs"/>
          <w:rtl/>
        </w:rPr>
        <w:t xml:space="preserve">ان و ما </w:t>
      </w:r>
      <w:r w:rsidR="00A576DC" w:rsidRPr="00E30350">
        <w:rPr>
          <w:rStyle w:val="Char3"/>
          <w:rFonts w:hint="cs"/>
          <w:rtl/>
        </w:rPr>
        <w:t>یک</w:t>
      </w:r>
      <w:r w:rsidRPr="00E30350">
        <w:rPr>
          <w:rStyle w:val="Char3"/>
          <w:rFonts w:hint="cs"/>
          <w:rtl/>
        </w:rPr>
        <w:t>ون هست تا جا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 ا</w:t>
      </w:r>
      <w:r w:rsidR="00A576DC" w:rsidRPr="00E30350">
        <w:rPr>
          <w:rStyle w:val="Char3"/>
          <w:rFonts w:hint="cs"/>
          <w:rtl/>
        </w:rPr>
        <w:t>ی</w:t>
      </w:r>
      <w:r w:rsidRPr="00E30350">
        <w:rPr>
          <w:rStyle w:val="Char3"/>
          <w:rFonts w:hint="cs"/>
          <w:rtl/>
        </w:rPr>
        <w:t>نها تمامِ علم ن</w:t>
      </w:r>
      <w:r w:rsidR="00A576DC" w:rsidRPr="00E30350">
        <w:rPr>
          <w:rStyle w:val="Char3"/>
          <w:rFonts w:hint="cs"/>
          <w:rtl/>
        </w:rPr>
        <w:t>ی</w:t>
      </w:r>
      <w:r w:rsidRPr="00E30350">
        <w:rPr>
          <w:rStyle w:val="Char3"/>
          <w:rFonts w:hint="cs"/>
          <w:rtl/>
        </w:rPr>
        <w:t>ست بل</w:t>
      </w:r>
      <w:r w:rsidR="00A576DC" w:rsidRPr="00E30350">
        <w:rPr>
          <w:rStyle w:val="Char3"/>
          <w:rFonts w:hint="cs"/>
          <w:rtl/>
        </w:rPr>
        <w:t>ک</w:t>
      </w:r>
      <w:r w:rsidRPr="00E30350">
        <w:rPr>
          <w:rStyle w:val="Char3"/>
          <w:rFonts w:hint="cs"/>
          <w:rtl/>
        </w:rPr>
        <w:t>ه علم آن چ</w:t>
      </w:r>
      <w:r w:rsidR="00A576DC" w:rsidRPr="00E30350">
        <w:rPr>
          <w:rStyle w:val="Char3"/>
          <w:rFonts w:hint="cs"/>
          <w:rtl/>
        </w:rPr>
        <w:t>ی</w:t>
      </w:r>
      <w:r w:rsidRPr="00E30350">
        <w:rPr>
          <w:rStyle w:val="Char3"/>
          <w:rFonts w:hint="cs"/>
          <w:rtl/>
        </w:rPr>
        <w:t>ز</w:t>
      </w:r>
      <w:r w:rsidR="00A576DC" w:rsidRPr="00E30350">
        <w:rPr>
          <w:rStyle w:val="Char3"/>
          <w:rFonts w:hint="cs"/>
          <w:rtl/>
        </w:rPr>
        <w:t>ی</w:t>
      </w:r>
      <w:r w:rsidRPr="00E30350">
        <w:rPr>
          <w:rStyle w:val="Char3"/>
          <w:rFonts w:hint="cs"/>
          <w:rtl/>
        </w:rPr>
        <w:t xml:space="preserve"> است </w:t>
      </w:r>
      <w:r w:rsidR="00A576DC" w:rsidRPr="00E30350">
        <w:rPr>
          <w:rStyle w:val="Char3"/>
          <w:rFonts w:hint="cs"/>
          <w:rtl/>
        </w:rPr>
        <w:t>ک</w:t>
      </w:r>
      <w:r w:rsidRPr="00E30350">
        <w:rPr>
          <w:rStyle w:val="Char3"/>
          <w:rFonts w:hint="cs"/>
          <w:rtl/>
        </w:rPr>
        <w:t>ه در شب و روز و امر پس از امر، حادث م</w:t>
      </w:r>
      <w:r w:rsidR="00A576DC" w:rsidRPr="00E30350">
        <w:rPr>
          <w:rStyle w:val="Char3"/>
          <w:rFonts w:hint="cs"/>
          <w:rtl/>
        </w:rPr>
        <w:t>ی</w:t>
      </w:r>
      <w:r w:rsidRPr="00E30350">
        <w:rPr>
          <w:rStyle w:val="Char3"/>
          <w:rFonts w:hint="cs"/>
          <w:rtl/>
        </w:rPr>
        <w:t>‌شود تا روز ق</w:t>
      </w:r>
      <w:r w:rsidR="00A576DC" w:rsidRPr="00E30350">
        <w:rPr>
          <w:rStyle w:val="Char3"/>
          <w:rFonts w:hint="cs"/>
          <w:rtl/>
        </w:rPr>
        <w:t>ی</w:t>
      </w:r>
      <w:r w:rsidRPr="00E30350">
        <w:rPr>
          <w:rStyle w:val="Char3"/>
          <w:rFonts w:hint="cs"/>
          <w:rtl/>
        </w:rPr>
        <w:t xml:space="preserve">امت، </w:t>
      </w:r>
      <w:r w:rsidR="00A576DC" w:rsidRPr="00E30350">
        <w:rPr>
          <w:rStyle w:val="Char3"/>
          <w:rFonts w:hint="cs"/>
          <w:rtl/>
        </w:rPr>
        <w:t>ک</w:t>
      </w:r>
      <w:r w:rsidRPr="00E30350">
        <w:rPr>
          <w:rStyle w:val="Char3"/>
          <w:rFonts w:hint="cs"/>
          <w:rtl/>
        </w:rPr>
        <w:t>ه معلوم ن</w:t>
      </w:r>
      <w:r w:rsidR="00A576DC" w:rsidRPr="00E30350">
        <w:rPr>
          <w:rStyle w:val="Char3"/>
          <w:rFonts w:hint="cs"/>
          <w:rtl/>
        </w:rPr>
        <w:t>ی</w:t>
      </w:r>
      <w:r w:rsidRPr="00E30350">
        <w:rPr>
          <w:rStyle w:val="Char3"/>
          <w:rFonts w:hint="cs"/>
          <w:rtl/>
        </w:rPr>
        <w:t>ست در ا</w:t>
      </w:r>
      <w:r w:rsidR="00A576DC" w:rsidRPr="00E30350">
        <w:rPr>
          <w:rStyle w:val="Char3"/>
          <w:rFonts w:hint="cs"/>
          <w:rtl/>
        </w:rPr>
        <w:t>ی</w:t>
      </w:r>
      <w:r w:rsidRPr="00E30350">
        <w:rPr>
          <w:rStyle w:val="Char3"/>
          <w:rFonts w:hint="cs"/>
          <w:rtl/>
        </w:rPr>
        <w:t>ن جمله‌ها امام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 ا</w:t>
      </w:r>
      <w:r w:rsidR="00A576DC" w:rsidRPr="00E30350">
        <w:rPr>
          <w:rStyle w:val="Char3"/>
          <w:rFonts w:hint="cs"/>
          <w:rtl/>
        </w:rPr>
        <w:t>ی</w:t>
      </w:r>
      <w:r w:rsidRPr="00E30350">
        <w:rPr>
          <w:rStyle w:val="Char3"/>
          <w:rFonts w:hint="cs"/>
          <w:rtl/>
        </w:rPr>
        <w:t xml:space="preserve">ن علم هم مخصوص ماست </w:t>
      </w:r>
      <w:r w:rsidR="00A576DC" w:rsidRPr="00E30350">
        <w:rPr>
          <w:rStyle w:val="Char3"/>
          <w:rFonts w:hint="cs"/>
          <w:rtl/>
        </w:rPr>
        <w:t>ی</w:t>
      </w:r>
      <w:r w:rsidRPr="00E30350">
        <w:rPr>
          <w:rStyle w:val="Char3"/>
          <w:rFonts w:hint="cs"/>
          <w:rtl/>
        </w:rPr>
        <w:t>ا مخصوص خداست!</w:t>
      </w:r>
      <w:r w:rsidR="00B95688" w:rsidRPr="00E30350">
        <w:rPr>
          <w:rStyle w:val="Char3"/>
          <w:rFonts w:hint="cs"/>
          <w:rtl/>
        </w:rPr>
        <w:t>.</w:t>
      </w:r>
    </w:p>
    <w:p w:rsidR="00D6166F" w:rsidRPr="00E30350" w:rsidRDefault="00D6166F" w:rsidP="00B95688">
      <w:pPr>
        <w:widowControl w:val="0"/>
        <w:spacing w:line="238" w:lineRule="auto"/>
        <w:ind w:firstLine="284"/>
        <w:jc w:val="both"/>
        <w:rPr>
          <w:rStyle w:val="Char3"/>
          <w:rtl/>
        </w:rPr>
      </w:pPr>
      <w:r w:rsidRPr="00E30350">
        <w:rPr>
          <w:rStyle w:val="Char3"/>
          <w:rFonts w:hint="cs"/>
          <w:rtl/>
        </w:rPr>
        <w:t>در حال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احاد</w:t>
      </w:r>
      <w:r w:rsidR="00A576DC" w:rsidRPr="00E30350">
        <w:rPr>
          <w:rStyle w:val="Char3"/>
          <w:rFonts w:hint="cs"/>
          <w:rtl/>
        </w:rPr>
        <w:t>ی</w:t>
      </w:r>
      <w:r w:rsidRPr="00E30350">
        <w:rPr>
          <w:rStyle w:val="Char3"/>
          <w:rFonts w:hint="cs"/>
          <w:rtl/>
        </w:rPr>
        <w:t>ث د</w:t>
      </w:r>
      <w:r w:rsidR="00A576DC" w:rsidRPr="00E30350">
        <w:rPr>
          <w:rStyle w:val="Char3"/>
          <w:rFonts w:hint="cs"/>
          <w:rtl/>
        </w:rPr>
        <w:t>ی</w:t>
      </w:r>
      <w:r w:rsidRPr="00E30350">
        <w:rPr>
          <w:rStyle w:val="Char3"/>
          <w:rFonts w:hint="cs"/>
          <w:rtl/>
        </w:rPr>
        <w:t>گر م</w:t>
      </w:r>
      <w:r w:rsidR="00A576DC" w:rsidRPr="00E30350">
        <w:rPr>
          <w:rStyle w:val="Char3"/>
          <w:rFonts w:hint="cs"/>
          <w:rtl/>
        </w:rPr>
        <w:t>ی</w:t>
      </w:r>
      <w:r w:rsidRPr="00E30350">
        <w:rPr>
          <w:rStyle w:val="Char3"/>
          <w:rFonts w:hint="cs"/>
          <w:rtl/>
        </w:rPr>
        <w:t>‌گو</w:t>
      </w:r>
      <w:r w:rsidR="00A576DC" w:rsidRPr="00E30350">
        <w:rPr>
          <w:rStyle w:val="Char3"/>
          <w:rFonts w:hint="cs"/>
          <w:rtl/>
        </w:rPr>
        <w:t>ی</w:t>
      </w:r>
      <w:r w:rsidRPr="00E30350">
        <w:rPr>
          <w:rStyle w:val="Char3"/>
          <w:rFonts w:hint="cs"/>
          <w:rtl/>
        </w:rPr>
        <w:t xml:space="preserve">ند </w:t>
      </w:r>
      <w:r w:rsidR="00A576DC" w:rsidRPr="00E30350">
        <w:rPr>
          <w:rStyle w:val="Char3"/>
          <w:rFonts w:hint="cs"/>
          <w:rtl/>
        </w:rPr>
        <w:t>ک</w:t>
      </w:r>
      <w:r w:rsidRPr="00E30350">
        <w:rPr>
          <w:rStyle w:val="Char3"/>
          <w:rFonts w:hint="cs"/>
          <w:rtl/>
        </w:rPr>
        <w:t>ه در مصحف فاطمه جُز اح</w:t>
      </w:r>
      <w:r w:rsidR="00A576DC" w:rsidRPr="00E30350">
        <w:rPr>
          <w:rStyle w:val="Char3"/>
          <w:rFonts w:hint="cs"/>
          <w:rtl/>
        </w:rPr>
        <w:t>ک</w:t>
      </w:r>
      <w:r w:rsidRPr="00E30350">
        <w:rPr>
          <w:rStyle w:val="Char3"/>
          <w:rFonts w:hint="cs"/>
          <w:rtl/>
        </w:rPr>
        <w:t xml:space="preserve">ام نبوده است و مربوط به علم ما </w:t>
      </w:r>
      <w:r w:rsidR="00A576DC" w:rsidRPr="00E30350">
        <w:rPr>
          <w:rStyle w:val="Char3"/>
          <w:rFonts w:hint="cs"/>
          <w:rtl/>
        </w:rPr>
        <w:t>ک</w:t>
      </w:r>
      <w:r w:rsidRPr="00E30350">
        <w:rPr>
          <w:rStyle w:val="Char3"/>
          <w:rFonts w:hint="cs"/>
          <w:rtl/>
        </w:rPr>
        <w:t xml:space="preserve">ان و ما </w:t>
      </w:r>
      <w:r w:rsidR="00A576DC" w:rsidRPr="00E30350">
        <w:rPr>
          <w:rStyle w:val="Char3"/>
          <w:rFonts w:hint="cs"/>
          <w:rtl/>
        </w:rPr>
        <w:t>یک</w:t>
      </w:r>
      <w:r w:rsidRPr="00E30350">
        <w:rPr>
          <w:rStyle w:val="Char3"/>
          <w:rFonts w:hint="cs"/>
          <w:rtl/>
        </w:rPr>
        <w:t xml:space="preserve">ون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نان ادّعا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همان اح</w:t>
      </w:r>
      <w:r w:rsidR="00A576DC" w:rsidRPr="00E30350">
        <w:rPr>
          <w:rStyle w:val="Char3"/>
          <w:rFonts w:hint="cs"/>
          <w:rtl/>
        </w:rPr>
        <w:t>ک</w:t>
      </w:r>
      <w:r w:rsidRPr="00E30350">
        <w:rPr>
          <w:rStyle w:val="Char3"/>
          <w:rFonts w:hint="cs"/>
          <w:rtl/>
        </w:rPr>
        <w:t>ام محتاج ال</w:t>
      </w:r>
      <w:r w:rsidR="00A576DC" w:rsidRPr="00E30350">
        <w:rPr>
          <w:rStyle w:val="Char3"/>
          <w:rFonts w:hint="cs"/>
          <w:rtl/>
        </w:rPr>
        <w:t>ی</w:t>
      </w:r>
      <w:r w:rsidRPr="00E30350">
        <w:rPr>
          <w:rStyle w:val="Char3"/>
          <w:rFonts w:hint="cs"/>
          <w:rtl/>
        </w:rPr>
        <w:t xml:space="preserve">ه مردم بوده است. به هر صورت بازهم با داشتن مصحف فاطمه </w:t>
      </w:r>
      <w:r w:rsidR="00A576DC" w:rsidRPr="00E30350">
        <w:rPr>
          <w:rStyle w:val="Char3"/>
          <w:rFonts w:hint="cs"/>
          <w:rtl/>
        </w:rPr>
        <w:t>ک</w:t>
      </w:r>
      <w:r w:rsidRPr="00E30350">
        <w:rPr>
          <w:rStyle w:val="Char3"/>
          <w:rFonts w:hint="cs"/>
          <w:rtl/>
        </w:rPr>
        <w:t xml:space="preserve">ه در آن علم ما </w:t>
      </w:r>
      <w:r w:rsidR="00A576DC" w:rsidRPr="00E30350">
        <w:rPr>
          <w:rStyle w:val="Char3"/>
          <w:rFonts w:hint="cs"/>
          <w:rtl/>
        </w:rPr>
        <w:t>ک</w:t>
      </w:r>
      <w:r w:rsidRPr="00E30350">
        <w:rPr>
          <w:rStyle w:val="Char3"/>
          <w:rFonts w:hint="cs"/>
          <w:rtl/>
        </w:rPr>
        <w:t xml:space="preserve">ان و ما </w:t>
      </w:r>
      <w:r w:rsidR="00A576DC" w:rsidRPr="00E30350">
        <w:rPr>
          <w:rStyle w:val="Char3"/>
          <w:rFonts w:hint="cs"/>
          <w:rtl/>
        </w:rPr>
        <w:t>یک</w:t>
      </w:r>
      <w:r w:rsidRPr="00E30350">
        <w:rPr>
          <w:rStyle w:val="Char3"/>
          <w:rFonts w:hint="cs"/>
          <w:rtl/>
        </w:rPr>
        <w:t xml:space="preserve">ون هم باشد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مدبّر عالمِ ام</w:t>
      </w:r>
      <w:r w:rsidR="00A576DC" w:rsidRPr="00E30350">
        <w:rPr>
          <w:rStyle w:val="Char3"/>
          <w:rFonts w:hint="cs"/>
          <w:rtl/>
        </w:rPr>
        <w:t>ک</w:t>
      </w:r>
      <w:r w:rsidRPr="00E30350">
        <w:rPr>
          <w:rStyle w:val="Char3"/>
          <w:rFonts w:hint="cs"/>
          <w:rtl/>
        </w:rPr>
        <w:t xml:space="preserve">ان و متصرّف در </w:t>
      </w:r>
      <w:r w:rsidR="00A576DC" w:rsidRPr="00E30350">
        <w:rPr>
          <w:rStyle w:val="Char3"/>
          <w:rFonts w:hint="cs"/>
          <w:rtl/>
        </w:rPr>
        <w:t>ک</w:t>
      </w:r>
      <w:r w:rsidRPr="00E30350">
        <w:rPr>
          <w:rStyle w:val="Char3"/>
          <w:rFonts w:hint="cs"/>
          <w:rtl/>
        </w:rPr>
        <w:t>ون و م</w:t>
      </w:r>
      <w:r w:rsidR="00A576DC" w:rsidRPr="00E30350">
        <w:rPr>
          <w:rStyle w:val="Char3"/>
          <w:rFonts w:hint="cs"/>
          <w:rtl/>
        </w:rPr>
        <w:t>ک</w:t>
      </w:r>
      <w:r w:rsidRPr="00E30350">
        <w:rPr>
          <w:rStyle w:val="Char3"/>
          <w:rFonts w:hint="cs"/>
          <w:rtl/>
        </w:rPr>
        <w:t>ان نم</w:t>
      </w:r>
      <w:r w:rsidR="00A576DC" w:rsidRPr="00E30350">
        <w:rPr>
          <w:rStyle w:val="Char3"/>
          <w:rFonts w:hint="cs"/>
          <w:rtl/>
        </w:rPr>
        <w:t>ی</w:t>
      </w:r>
      <w:r w:rsidRPr="00E30350">
        <w:rPr>
          <w:rStyle w:val="Char3"/>
          <w:rFonts w:hint="cs"/>
          <w:rtl/>
        </w:rPr>
        <w:t>‌شود. و ابوبص</w:t>
      </w:r>
      <w:r w:rsidR="00A576DC" w:rsidRPr="00E30350">
        <w:rPr>
          <w:rStyle w:val="Char3"/>
          <w:rFonts w:hint="cs"/>
          <w:rtl/>
        </w:rPr>
        <w:t>ی</w:t>
      </w:r>
      <w:r w:rsidRPr="00E30350">
        <w:rPr>
          <w:rStyle w:val="Char3"/>
          <w:rFonts w:hint="cs"/>
          <w:rtl/>
        </w:rPr>
        <w:t>ر هم ه</w:t>
      </w:r>
      <w:r w:rsidR="00A576DC" w:rsidRPr="00E30350">
        <w:rPr>
          <w:rStyle w:val="Char3"/>
          <w:rFonts w:hint="cs"/>
          <w:rtl/>
        </w:rPr>
        <w:t>ی</w:t>
      </w:r>
      <w:r w:rsidRPr="00E30350">
        <w:rPr>
          <w:rStyle w:val="Char3"/>
          <w:rFonts w:hint="cs"/>
          <w:rtl/>
        </w:rPr>
        <w:t>چ</w:t>
      </w:r>
      <w:r w:rsidRPr="00E30350">
        <w:rPr>
          <w:rStyle w:val="Char3"/>
          <w:rFonts w:hint="eastAsia"/>
          <w:rtl/>
        </w:rPr>
        <w:t>‌</w:t>
      </w:r>
      <w:r w:rsidRPr="00E30350">
        <w:rPr>
          <w:rStyle w:val="Char3"/>
          <w:rFonts w:hint="cs"/>
          <w:rtl/>
        </w:rPr>
        <w:t>گاه چن</w:t>
      </w:r>
      <w:r w:rsidR="00A576DC" w:rsidRPr="00E30350">
        <w:rPr>
          <w:rStyle w:val="Char3"/>
          <w:rFonts w:hint="cs"/>
          <w:rtl/>
        </w:rPr>
        <w:t>ی</w:t>
      </w:r>
      <w:r w:rsidRPr="00E30350">
        <w:rPr>
          <w:rStyle w:val="Char3"/>
          <w:rFonts w:hint="cs"/>
          <w:rtl/>
        </w:rPr>
        <w:t>ن عق</w:t>
      </w:r>
      <w:r w:rsidR="00A576DC" w:rsidRPr="00E30350">
        <w:rPr>
          <w:rStyle w:val="Char3"/>
          <w:rFonts w:hint="cs"/>
          <w:rtl/>
        </w:rPr>
        <w:t>ی</w:t>
      </w:r>
      <w:r w:rsidRPr="00E30350">
        <w:rPr>
          <w:rStyle w:val="Char3"/>
          <w:rFonts w:hint="cs"/>
          <w:rtl/>
        </w:rPr>
        <w:t>ده‌ا</w:t>
      </w:r>
      <w:r w:rsidR="00A576DC" w:rsidRPr="00E30350">
        <w:rPr>
          <w:rStyle w:val="Char3"/>
          <w:rFonts w:hint="cs"/>
          <w:rtl/>
        </w:rPr>
        <w:t>ی</w:t>
      </w:r>
      <w:r w:rsidRPr="00E30350">
        <w:rPr>
          <w:rStyle w:val="Char3"/>
          <w:rFonts w:hint="cs"/>
          <w:rtl/>
        </w:rPr>
        <w:t xml:space="preserve"> دربارۀ امامان نداشته است! چنان‌</w:t>
      </w:r>
      <w:r w:rsidR="00A576DC" w:rsidRPr="00E30350">
        <w:rPr>
          <w:rStyle w:val="Char3"/>
          <w:rFonts w:hint="cs"/>
          <w:rtl/>
        </w:rPr>
        <w:t>ک</w:t>
      </w:r>
      <w:r w:rsidRPr="00E30350">
        <w:rPr>
          <w:rStyle w:val="Char3"/>
          <w:rFonts w:hint="cs"/>
          <w:rtl/>
        </w:rPr>
        <w:t>ه عن قر</w:t>
      </w:r>
      <w:r w:rsidR="00A576DC" w:rsidRPr="00E30350">
        <w:rPr>
          <w:rStyle w:val="Char3"/>
          <w:rFonts w:hint="cs"/>
          <w:rtl/>
        </w:rPr>
        <w:t>ی</w:t>
      </w:r>
      <w:r w:rsidRPr="00E30350">
        <w:rPr>
          <w:rStyle w:val="Char3"/>
          <w:rFonts w:hint="cs"/>
          <w:rtl/>
        </w:rPr>
        <w:t>ب شرح آن خواهد آمد إن شاء الله تعال</w:t>
      </w:r>
      <w:r w:rsidR="00A576DC" w:rsidRPr="00E30350">
        <w:rPr>
          <w:rStyle w:val="Char3"/>
          <w:rFonts w:hint="cs"/>
          <w:rtl/>
        </w:rPr>
        <w:t>ی</w:t>
      </w:r>
      <w:r w:rsidRPr="00E30350">
        <w:rPr>
          <w:rStyle w:val="Char3"/>
          <w:vertAlign w:val="superscript"/>
          <w:rtl/>
        </w:rPr>
        <w:t>(</w:t>
      </w:r>
      <w:r w:rsidRPr="00E30350">
        <w:rPr>
          <w:rStyle w:val="Char3"/>
          <w:vertAlign w:val="superscript"/>
          <w:rtl/>
        </w:rPr>
        <w:footnoteReference w:id="153"/>
      </w:r>
      <w:r w:rsidRPr="00E30350">
        <w:rPr>
          <w:rStyle w:val="Char3"/>
          <w:vertAlign w:val="superscript"/>
          <w:rtl/>
        </w:rPr>
        <w:t>)</w:t>
      </w:r>
      <w:r w:rsidRPr="00E30350">
        <w:rPr>
          <w:rStyle w:val="Char3"/>
          <w:rFonts w:hint="cs"/>
          <w:rtl/>
        </w:rPr>
        <w:t>.</w:t>
      </w:r>
    </w:p>
    <w:p w:rsidR="00D6166F" w:rsidRPr="00E30350" w:rsidRDefault="00D6166F" w:rsidP="00B95688">
      <w:pPr>
        <w:widowControl w:val="0"/>
        <w:spacing w:line="238" w:lineRule="auto"/>
        <w:ind w:firstLine="284"/>
        <w:jc w:val="both"/>
        <w:rPr>
          <w:rStyle w:val="Char3"/>
          <w:rtl/>
        </w:rPr>
      </w:pPr>
      <w:r w:rsidRPr="00E30350">
        <w:rPr>
          <w:rStyle w:val="Char3"/>
          <w:rFonts w:hint="cs"/>
          <w:rtl/>
        </w:rPr>
        <w:t>جناب آ</w:t>
      </w:r>
      <w:r w:rsidR="00A576DC" w:rsidRPr="00E30350">
        <w:rPr>
          <w:rStyle w:val="Char3"/>
          <w:rFonts w:hint="cs"/>
          <w:rtl/>
        </w:rPr>
        <w:t>ی</w:t>
      </w:r>
      <w:r w:rsidRPr="00E30350">
        <w:rPr>
          <w:rStyle w:val="Char3"/>
          <w:rFonts w:hint="cs"/>
          <w:rtl/>
        </w:rPr>
        <w:t>ت الله! از ا</w:t>
      </w:r>
      <w:r w:rsidR="00A576DC" w:rsidRPr="00E30350">
        <w:rPr>
          <w:rStyle w:val="Char3"/>
          <w:rFonts w:hint="cs"/>
          <w:rtl/>
        </w:rPr>
        <w:t>ی</w:t>
      </w:r>
      <w:r w:rsidRPr="00E30350">
        <w:rPr>
          <w:rStyle w:val="Char3"/>
          <w:rFonts w:hint="cs"/>
          <w:rtl/>
        </w:rPr>
        <w:t>ن حد</w:t>
      </w:r>
      <w:r w:rsidR="00A576DC" w:rsidRPr="00E30350">
        <w:rPr>
          <w:rStyle w:val="Char3"/>
          <w:rFonts w:hint="cs"/>
          <w:rtl/>
        </w:rPr>
        <w:t>ی</w:t>
      </w:r>
      <w:r w:rsidRPr="00E30350">
        <w:rPr>
          <w:rStyle w:val="Char3"/>
          <w:rFonts w:hint="cs"/>
          <w:rtl/>
        </w:rPr>
        <w:t>ث چن</w:t>
      </w:r>
      <w:r w:rsidR="00A576DC" w:rsidRPr="00E30350">
        <w:rPr>
          <w:rStyle w:val="Char3"/>
          <w:rFonts w:hint="cs"/>
          <w:rtl/>
        </w:rPr>
        <w:t>ی</w:t>
      </w:r>
      <w:r w:rsidRPr="00E30350">
        <w:rPr>
          <w:rStyle w:val="Char3"/>
          <w:rFonts w:hint="cs"/>
          <w:rtl/>
        </w:rPr>
        <w:t>ن نت</w:t>
      </w:r>
      <w:r w:rsidR="00A576DC" w:rsidRPr="00E30350">
        <w:rPr>
          <w:rStyle w:val="Char3"/>
          <w:rFonts w:hint="cs"/>
          <w:rtl/>
        </w:rPr>
        <w:t>ی</w:t>
      </w:r>
      <w:r w:rsidRPr="00E30350">
        <w:rPr>
          <w:rStyle w:val="Char3"/>
          <w:rFonts w:hint="cs"/>
          <w:rtl/>
        </w:rPr>
        <w:t xml:space="preserve">جه گرفته است: </w:t>
      </w:r>
      <w:r w:rsidRPr="00E30350">
        <w:rPr>
          <w:rStyle w:val="Char3"/>
          <w:rFonts w:hint="eastAsia"/>
          <w:rtl/>
        </w:rPr>
        <w:t>«</w:t>
      </w:r>
      <w:r w:rsidRPr="00E30350">
        <w:rPr>
          <w:rStyle w:val="Char3"/>
          <w:rFonts w:hint="cs"/>
          <w:rtl/>
        </w:rPr>
        <w:t>بنابرا</w:t>
      </w:r>
      <w:r w:rsidR="00A576DC" w:rsidRPr="00E30350">
        <w:rPr>
          <w:rStyle w:val="Char3"/>
          <w:rFonts w:hint="cs"/>
          <w:rtl/>
        </w:rPr>
        <w:t>ی</w:t>
      </w:r>
      <w:r w:rsidRPr="00E30350">
        <w:rPr>
          <w:rStyle w:val="Char3"/>
          <w:rFonts w:hint="cs"/>
          <w:rtl/>
        </w:rPr>
        <w:t>ن ه</w:t>
      </w:r>
      <w:r w:rsidR="00A576DC" w:rsidRPr="00E30350">
        <w:rPr>
          <w:rStyle w:val="Char3"/>
          <w:rFonts w:hint="cs"/>
          <w:rtl/>
        </w:rPr>
        <w:t>ی</w:t>
      </w:r>
      <w:r w:rsidRPr="00E30350">
        <w:rPr>
          <w:rStyle w:val="Char3"/>
          <w:rFonts w:hint="cs"/>
          <w:rtl/>
        </w:rPr>
        <w:t>چ مطلب</w:t>
      </w:r>
      <w:r w:rsidR="00A576DC" w:rsidRPr="00E30350">
        <w:rPr>
          <w:rStyle w:val="Char3"/>
          <w:rFonts w:hint="cs"/>
          <w:rtl/>
        </w:rPr>
        <w:t>ی</w:t>
      </w:r>
      <w:r w:rsidRPr="00E30350">
        <w:rPr>
          <w:rStyle w:val="Char3"/>
          <w:rFonts w:hint="cs"/>
          <w:rtl/>
        </w:rPr>
        <w:t xml:space="preserve"> از علم آنان پوش</w:t>
      </w:r>
      <w:r w:rsidR="00A576DC" w:rsidRPr="00E30350">
        <w:rPr>
          <w:rStyle w:val="Char3"/>
          <w:rFonts w:hint="cs"/>
          <w:rtl/>
        </w:rPr>
        <w:t>ی</w:t>
      </w:r>
      <w:r w:rsidRPr="00E30350">
        <w:rPr>
          <w:rStyle w:val="Char3"/>
          <w:rFonts w:hint="cs"/>
          <w:rtl/>
        </w:rPr>
        <w:t>ده ن</w:t>
      </w:r>
      <w:r w:rsidR="00A576DC" w:rsidRPr="00E30350">
        <w:rPr>
          <w:rStyle w:val="Char3"/>
          <w:rFonts w:hint="cs"/>
          <w:rtl/>
        </w:rPr>
        <w:t>ی</w:t>
      </w:r>
      <w:r w:rsidRPr="00E30350">
        <w:rPr>
          <w:rStyle w:val="Char3"/>
          <w:rFonts w:hint="cs"/>
          <w:rtl/>
        </w:rPr>
        <w:t>ست در زمان</w:t>
      </w:r>
      <w:r w:rsidRPr="00E30350">
        <w:rPr>
          <w:rStyle w:val="Char3"/>
          <w:rFonts w:hint="eastAsia"/>
          <w:rtl/>
        </w:rPr>
        <w:t>‌</w:t>
      </w:r>
      <w:r w:rsidRPr="00E30350">
        <w:rPr>
          <w:rStyle w:val="Char3"/>
          <w:rFonts w:hint="cs"/>
          <w:rtl/>
        </w:rPr>
        <w:t>ها و م</w:t>
      </w:r>
      <w:r w:rsidR="00A576DC" w:rsidRPr="00E30350">
        <w:rPr>
          <w:rStyle w:val="Char3"/>
          <w:rFonts w:hint="cs"/>
          <w:rtl/>
        </w:rPr>
        <w:t>ک</w:t>
      </w:r>
      <w:r w:rsidRPr="00E30350">
        <w:rPr>
          <w:rStyle w:val="Char3"/>
          <w:rFonts w:hint="cs"/>
          <w:rtl/>
        </w:rPr>
        <w:t>ان</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دور و از پس پرده</w:t>
      </w:r>
      <w:r w:rsidRPr="00E30350">
        <w:rPr>
          <w:rStyle w:val="Char3"/>
          <w:rFonts w:hint="eastAsia"/>
          <w:rtl/>
        </w:rPr>
        <w:t>‌</w:t>
      </w:r>
      <w:r w:rsidRPr="00E30350">
        <w:rPr>
          <w:rStyle w:val="Char3"/>
          <w:rFonts w:hint="cs"/>
          <w:rtl/>
        </w:rPr>
        <w:t>ها، ضمایر دل</w:t>
      </w:r>
      <w:r w:rsidRPr="00E30350">
        <w:rPr>
          <w:rStyle w:val="Char3"/>
          <w:rFonts w:hint="eastAsia"/>
          <w:rtl/>
        </w:rPr>
        <w:t>‌</w:t>
      </w:r>
      <w:r w:rsidRPr="00E30350">
        <w:rPr>
          <w:rStyle w:val="Char3"/>
          <w:rFonts w:hint="cs"/>
          <w:rtl/>
        </w:rPr>
        <w:t>ها و قعر زم</w:t>
      </w:r>
      <w:r w:rsidR="00A576DC" w:rsidRPr="00E30350">
        <w:rPr>
          <w:rStyle w:val="Char3"/>
          <w:rFonts w:hint="cs"/>
          <w:rtl/>
        </w:rPr>
        <w:t>ی</w:t>
      </w:r>
      <w:r w:rsidRPr="00E30350">
        <w:rPr>
          <w:rStyle w:val="Char3"/>
          <w:rFonts w:hint="cs"/>
          <w:rtl/>
        </w:rPr>
        <w:t>ن و اوج آسمان و اعماق در</w:t>
      </w:r>
      <w:r w:rsidR="00A576DC" w:rsidRPr="00E30350">
        <w:rPr>
          <w:rStyle w:val="Char3"/>
          <w:rFonts w:hint="cs"/>
          <w:rtl/>
        </w:rPr>
        <w:t>ی</w:t>
      </w:r>
      <w:r w:rsidRPr="00E30350">
        <w:rPr>
          <w:rStyle w:val="Char3"/>
          <w:rFonts w:hint="cs"/>
          <w:rtl/>
        </w:rPr>
        <w:t>اها اطلاع دارند!</w:t>
      </w:r>
      <w:r w:rsidRPr="00E30350">
        <w:rPr>
          <w:rStyle w:val="Char3"/>
          <w:rFonts w:hint="eastAsia"/>
          <w:rtl/>
        </w:rPr>
        <w:t>»</w:t>
      </w:r>
      <w:r w:rsidRPr="00E30350">
        <w:rPr>
          <w:rStyle w:val="Char3"/>
          <w:rFonts w:hint="cs"/>
          <w:rtl/>
        </w:rPr>
        <w:t xml:space="preserve"> ملاحظه م</w:t>
      </w:r>
      <w:r w:rsidR="00A576DC" w:rsidRPr="00E30350">
        <w:rPr>
          <w:rStyle w:val="Char3"/>
          <w:rFonts w:hint="cs"/>
          <w:rtl/>
        </w:rPr>
        <w:t>ی</w:t>
      </w:r>
      <w:r w:rsidRPr="00E30350">
        <w:rPr>
          <w:rStyle w:val="Char3"/>
          <w:rFonts w:hint="cs"/>
          <w:rtl/>
        </w:rPr>
        <w:t>‌فرما</w:t>
      </w:r>
      <w:r w:rsidR="00A576DC" w:rsidRPr="00E30350">
        <w:rPr>
          <w:rStyle w:val="Char3"/>
          <w:rFonts w:hint="cs"/>
          <w:rtl/>
        </w:rPr>
        <w:t>یی</w:t>
      </w:r>
      <w:r w:rsidRPr="00E30350">
        <w:rPr>
          <w:rStyle w:val="Char3"/>
          <w:rFonts w:hint="cs"/>
          <w:rtl/>
        </w:rPr>
        <w:t xml:space="preserve">د </w:t>
      </w:r>
      <w:r w:rsidR="00A576DC" w:rsidRPr="00E30350">
        <w:rPr>
          <w:rStyle w:val="Char3"/>
          <w:rFonts w:hint="cs"/>
          <w:rtl/>
        </w:rPr>
        <w:t>ک</w:t>
      </w:r>
      <w:r w:rsidRPr="00E30350">
        <w:rPr>
          <w:rStyle w:val="Char3"/>
          <w:rFonts w:hint="cs"/>
          <w:rtl/>
        </w:rPr>
        <w:t>ه از حد</w:t>
      </w:r>
      <w:r w:rsidR="00A576DC" w:rsidRPr="00E30350">
        <w:rPr>
          <w:rStyle w:val="Char3"/>
          <w:rFonts w:hint="cs"/>
          <w:rtl/>
        </w:rPr>
        <w:t>ی</w:t>
      </w:r>
      <w:r w:rsidRPr="00E30350">
        <w:rPr>
          <w:rStyle w:val="Char3"/>
          <w:rFonts w:hint="cs"/>
          <w:rtl/>
        </w:rPr>
        <w:t>ث ا</w:t>
      </w:r>
      <w:r w:rsidR="00A576DC" w:rsidRPr="00E30350">
        <w:rPr>
          <w:rStyle w:val="Char3"/>
          <w:rFonts w:hint="cs"/>
          <w:rtl/>
        </w:rPr>
        <w:t>ی</w:t>
      </w:r>
      <w:r w:rsidRPr="00E30350">
        <w:rPr>
          <w:rStyle w:val="Char3"/>
          <w:rFonts w:hint="cs"/>
          <w:rtl/>
        </w:rPr>
        <w:t>ن چن</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Fonts w:hint="cs"/>
          <w:rtl/>
        </w:rPr>
        <w:t xml:space="preserve"> چه نت</w:t>
      </w:r>
      <w:r w:rsidR="00A576DC" w:rsidRPr="00E30350">
        <w:rPr>
          <w:rStyle w:val="Char3"/>
          <w:rFonts w:hint="cs"/>
          <w:rtl/>
        </w:rPr>
        <w:t>ی</w:t>
      </w:r>
      <w:r w:rsidRPr="00E30350">
        <w:rPr>
          <w:rStyle w:val="Char3"/>
          <w:rFonts w:hint="cs"/>
          <w:rtl/>
        </w:rPr>
        <w:t>جه</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عج</w:t>
      </w:r>
      <w:r w:rsidR="00A576DC" w:rsidRPr="00E30350">
        <w:rPr>
          <w:rStyle w:val="Char3"/>
          <w:rFonts w:hint="cs"/>
          <w:rtl/>
        </w:rPr>
        <w:t>ی</w:t>
      </w:r>
      <w:r w:rsidRPr="00E30350">
        <w:rPr>
          <w:rStyle w:val="Char3"/>
          <w:rFonts w:hint="cs"/>
          <w:rtl/>
        </w:rPr>
        <w:t>ب و غر</w:t>
      </w:r>
      <w:r w:rsidR="00A576DC" w:rsidRPr="00E30350">
        <w:rPr>
          <w:rStyle w:val="Char3"/>
          <w:rFonts w:hint="cs"/>
          <w:rtl/>
        </w:rPr>
        <w:t>ی</w:t>
      </w:r>
      <w:r w:rsidRPr="00E30350">
        <w:rPr>
          <w:rStyle w:val="Char3"/>
          <w:rFonts w:hint="cs"/>
          <w:rtl/>
        </w:rPr>
        <w:t>ب م</w:t>
      </w:r>
      <w:r w:rsidR="00A576DC" w:rsidRPr="00E30350">
        <w:rPr>
          <w:rStyle w:val="Char3"/>
          <w:rFonts w:hint="cs"/>
          <w:rtl/>
        </w:rPr>
        <w:t>ی</w:t>
      </w:r>
      <w:r w:rsidRPr="00E30350">
        <w:rPr>
          <w:rStyle w:val="Char3"/>
          <w:rFonts w:hint="cs"/>
          <w:rtl/>
        </w:rPr>
        <w:t>‌گ</w:t>
      </w:r>
      <w:r w:rsidR="00A576DC" w:rsidRPr="00E30350">
        <w:rPr>
          <w:rStyle w:val="Char3"/>
          <w:rFonts w:hint="cs"/>
          <w:rtl/>
        </w:rPr>
        <w:t>ی</w:t>
      </w:r>
      <w:r w:rsidRPr="00E30350">
        <w:rPr>
          <w:rStyle w:val="Char3"/>
          <w:rFonts w:hint="cs"/>
          <w:rtl/>
        </w:rPr>
        <w:t>رد و بعد استنتاخ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w:t>
      </w:r>
      <w:r w:rsidR="00A576DC" w:rsidRPr="00E30350">
        <w:rPr>
          <w:rStyle w:val="Char3"/>
          <w:rFonts w:hint="cs"/>
          <w:rtl/>
        </w:rPr>
        <w:t>ک</w:t>
      </w:r>
      <w:r w:rsidRPr="00E30350">
        <w:rPr>
          <w:rStyle w:val="Char3"/>
          <w:rFonts w:hint="cs"/>
          <w:rtl/>
        </w:rPr>
        <w:t xml:space="preserve">ه: </w:t>
      </w:r>
      <w:r w:rsidRPr="00E30350">
        <w:rPr>
          <w:rStyle w:val="Char3"/>
          <w:rFonts w:hint="eastAsia"/>
          <w:rtl/>
        </w:rPr>
        <w:t>«</w:t>
      </w:r>
      <w:r w:rsidRPr="00E30350">
        <w:rPr>
          <w:rStyle w:val="Char3"/>
          <w:rFonts w:hint="cs"/>
          <w:rtl/>
        </w:rPr>
        <w:t>نخست وز</w:t>
      </w:r>
      <w:r w:rsidR="00A576DC" w:rsidRPr="00E30350">
        <w:rPr>
          <w:rStyle w:val="Char3"/>
          <w:rFonts w:hint="cs"/>
          <w:rtl/>
        </w:rPr>
        <w:t>ی</w:t>
      </w:r>
      <w:r w:rsidRPr="00E30350">
        <w:rPr>
          <w:rStyle w:val="Char3"/>
          <w:rFonts w:hint="cs"/>
          <w:rtl/>
        </w:rPr>
        <w:t>رِ دربارِ إله</w:t>
      </w:r>
      <w:r w:rsidR="00A576DC" w:rsidRPr="00E30350">
        <w:rPr>
          <w:rStyle w:val="Char3"/>
          <w:rFonts w:hint="cs"/>
          <w:rtl/>
        </w:rPr>
        <w:t>ی</w:t>
      </w:r>
      <w:r w:rsidRPr="00E30350">
        <w:rPr>
          <w:rStyle w:val="Char3"/>
          <w:rFonts w:hint="cs"/>
          <w:rtl/>
        </w:rPr>
        <w:t xml:space="preserve"> با</w:t>
      </w:r>
      <w:r w:rsidR="00A576DC" w:rsidRPr="00E30350">
        <w:rPr>
          <w:rStyle w:val="Char3"/>
          <w:rFonts w:hint="cs"/>
          <w:rtl/>
        </w:rPr>
        <w:t>ی</w:t>
      </w:r>
      <w:r w:rsidRPr="00E30350">
        <w:rPr>
          <w:rStyle w:val="Char3"/>
          <w:rFonts w:hint="cs"/>
          <w:rtl/>
        </w:rPr>
        <w:t xml:space="preserve">د از عموم نقاط </w:t>
      </w:r>
      <w:r w:rsidR="00A576DC" w:rsidRPr="00E30350">
        <w:rPr>
          <w:rStyle w:val="Char3"/>
          <w:rFonts w:hint="cs"/>
          <w:rtl/>
        </w:rPr>
        <w:t>ک</w:t>
      </w:r>
      <w:r w:rsidRPr="00E30350">
        <w:rPr>
          <w:rStyle w:val="Char3"/>
          <w:rFonts w:hint="cs"/>
          <w:rtl/>
        </w:rPr>
        <w:t>شورِ وجود خبر داشته باشد!!</w:t>
      </w:r>
      <w:r w:rsidRPr="00E30350">
        <w:rPr>
          <w:rStyle w:val="Char3"/>
          <w:rFonts w:hint="eastAsia"/>
          <w:rtl/>
        </w:rPr>
        <w:t>»</w:t>
      </w:r>
      <w:r w:rsidRPr="00E30350">
        <w:rPr>
          <w:rStyle w:val="Char3"/>
          <w:rFonts w:hint="cs"/>
          <w:rtl/>
        </w:rPr>
        <w:t>.</w:t>
      </w:r>
    </w:p>
    <w:p w:rsidR="00D6166F" w:rsidRPr="00E30350" w:rsidRDefault="00D6166F" w:rsidP="00B95688">
      <w:pPr>
        <w:widowControl w:val="0"/>
        <w:spacing w:line="238" w:lineRule="auto"/>
        <w:ind w:firstLine="284"/>
        <w:jc w:val="both"/>
        <w:rPr>
          <w:rStyle w:val="Char3"/>
          <w:rtl/>
        </w:rPr>
      </w:pPr>
      <w:r w:rsidRPr="00E30350">
        <w:rPr>
          <w:rStyle w:val="Char3"/>
          <w:rFonts w:hint="cs"/>
          <w:rtl/>
        </w:rPr>
        <w:t>اگر ا</w:t>
      </w:r>
      <w:r w:rsidR="00A576DC" w:rsidRPr="00E30350">
        <w:rPr>
          <w:rStyle w:val="Char3"/>
          <w:rFonts w:hint="cs"/>
          <w:rtl/>
        </w:rPr>
        <w:t>ی</w:t>
      </w:r>
      <w:r w:rsidRPr="00E30350">
        <w:rPr>
          <w:rStyle w:val="Char3"/>
          <w:rFonts w:hint="cs"/>
          <w:rtl/>
        </w:rPr>
        <w:t>ن تشب</w:t>
      </w:r>
      <w:r w:rsidR="00A576DC" w:rsidRPr="00E30350">
        <w:rPr>
          <w:rStyle w:val="Char3"/>
          <w:rFonts w:hint="cs"/>
          <w:rtl/>
        </w:rPr>
        <w:t>ی</w:t>
      </w:r>
      <w:r w:rsidRPr="00E30350">
        <w:rPr>
          <w:rStyle w:val="Char3"/>
          <w:rFonts w:hint="cs"/>
          <w:rtl/>
        </w:rPr>
        <w:t>ه صح</w:t>
      </w:r>
      <w:r w:rsidR="00A576DC" w:rsidRPr="00E30350">
        <w:rPr>
          <w:rStyle w:val="Char3"/>
          <w:rFonts w:hint="cs"/>
          <w:rtl/>
        </w:rPr>
        <w:t>ی</w:t>
      </w:r>
      <w:r w:rsidRPr="00E30350">
        <w:rPr>
          <w:rStyle w:val="Char3"/>
          <w:rFonts w:hint="cs"/>
          <w:rtl/>
        </w:rPr>
        <w:t xml:space="preserve">ح باشد توجّه داشت </w:t>
      </w:r>
      <w:r w:rsidR="00A576DC" w:rsidRPr="00E30350">
        <w:rPr>
          <w:rStyle w:val="Char3"/>
          <w:rFonts w:hint="cs"/>
          <w:rtl/>
        </w:rPr>
        <w:t>ک</w:t>
      </w:r>
      <w:r w:rsidRPr="00E30350">
        <w:rPr>
          <w:rStyle w:val="Char3"/>
          <w:rFonts w:hint="cs"/>
          <w:rtl/>
        </w:rPr>
        <w:t>ه حقّاً نخست وز</w:t>
      </w:r>
      <w:r w:rsidR="00A576DC" w:rsidRPr="00E30350">
        <w:rPr>
          <w:rStyle w:val="Char3"/>
          <w:rFonts w:hint="cs"/>
          <w:rtl/>
        </w:rPr>
        <w:t>ی</w:t>
      </w:r>
      <w:r w:rsidRPr="00E30350">
        <w:rPr>
          <w:rStyle w:val="Char3"/>
          <w:rFonts w:hint="cs"/>
          <w:rtl/>
        </w:rPr>
        <w:t>ر با</w:t>
      </w:r>
      <w:r w:rsidR="00A576DC" w:rsidRPr="00E30350">
        <w:rPr>
          <w:rStyle w:val="Char3"/>
          <w:rFonts w:hint="cs"/>
          <w:rtl/>
        </w:rPr>
        <w:t>ی</w:t>
      </w:r>
      <w:r w:rsidRPr="00E30350">
        <w:rPr>
          <w:rStyle w:val="Char3"/>
          <w:rFonts w:hint="cs"/>
          <w:rtl/>
        </w:rPr>
        <w:t>د حت</w:t>
      </w:r>
      <w:r w:rsidR="00A576DC" w:rsidRPr="00E30350">
        <w:rPr>
          <w:rStyle w:val="Char3"/>
          <w:rFonts w:hint="cs"/>
          <w:rtl/>
        </w:rPr>
        <w:t>ی</w:t>
      </w:r>
      <w:r w:rsidRPr="00E30350">
        <w:rPr>
          <w:rStyle w:val="Char3"/>
          <w:rFonts w:hint="cs"/>
          <w:rtl/>
        </w:rPr>
        <w:t xml:space="preserve"> از شاه هم با اطّلاع</w:t>
      </w:r>
      <w:r w:rsidRPr="00E30350">
        <w:rPr>
          <w:rStyle w:val="Char3"/>
          <w:rFonts w:hint="eastAsia"/>
          <w:rtl/>
        </w:rPr>
        <w:t>‌</w:t>
      </w:r>
      <w:r w:rsidRPr="00E30350">
        <w:rPr>
          <w:rStyle w:val="Char3"/>
          <w:rFonts w:hint="cs"/>
          <w:rtl/>
        </w:rPr>
        <w:t>تر باشد ز</w:t>
      </w:r>
      <w:r w:rsidR="00A576DC" w:rsidRPr="00E30350">
        <w:rPr>
          <w:rStyle w:val="Char3"/>
          <w:rFonts w:hint="cs"/>
          <w:rtl/>
        </w:rPr>
        <w:t>ی</w:t>
      </w:r>
      <w:r w:rsidRPr="00E30350">
        <w:rPr>
          <w:rStyle w:val="Char3"/>
          <w:rFonts w:hint="cs"/>
          <w:rtl/>
        </w:rPr>
        <w:t>را اگر شاه از نقطه‌ا</w:t>
      </w:r>
      <w:r w:rsidR="00A576DC" w:rsidRPr="00E30350">
        <w:rPr>
          <w:rStyle w:val="Char3"/>
          <w:rFonts w:hint="cs"/>
          <w:rtl/>
        </w:rPr>
        <w:t>ی</w:t>
      </w:r>
      <w:r w:rsidRPr="00E30350">
        <w:rPr>
          <w:rStyle w:val="Char3"/>
          <w:rFonts w:hint="cs"/>
          <w:rtl/>
        </w:rPr>
        <w:t xml:space="preserve"> از </w:t>
      </w:r>
      <w:r w:rsidR="00A576DC" w:rsidRPr="00E30350">
        <w:rPr>
          <w:rStyle w:val="Char3"/>
          <w:rFonts w:hint="cs"/>
          <w:rtl/>
        </w:rPr>
        <w:t>ک</w:t>
      </w:r>
      <w:r w:rsidRPr="00E30350">
        <w:rPr>
          <w:rStyle w:val="Char3"/>
          <w:rFonts w:hint="cs"/>
          <w:rtl/>
        </w:rPr>
        <w:t>شورش ب</w:t>
      </w:r>
      <w:r w:rsidR="00A576DC" w:rsidRPr="00E30350">
        <w:rPr>
          <w:rStyle w:val="Char3"/>
          <w:rFonts w:hint="cs"/>
          <w:rtl/>
        </w:rPr>
        <w:t>ی</w:t>
      </w:r>
      <w:r w:rsidRPr="00E30350">
        <w:rPr>
          <w:rStyle w:val="Char3"/>
          <w:rFonts w:hint="cs"/>
          <w:rtl/>
        </w:rPr>
        <w:t xml:space="preserve"> اطّلاع باشد چندان ع</w:t>
      </w:r>
      <w:r w:rsidR="00A576DC" w:rsidRPr="00E30350">
        <w:rPr>
          <w:rStyle w:val="Char3"/>
          <w:rFonts w:hint="cs"/>
          <w:rtl/>
        </w:rPr>
        <w:t>ی</w:t>
      </w:r>
      <w:r w:rsidRPr="00E30350">
        <w:rPr>
          <w:rStyle w:val="Char3"/>
          <w:rFonts w:hint="cs"/>
          <w:rtl/>
        </w:rPr>
        <w:t>ب ن</w:t>
      </w:r>
      <w:r w:rsidR="00A576DC" w:rsidRPr="00E30350">
        <w:rPr>
          <w:rStyle w:val="Char3"/>
          <w:rFonts w:hint="cs"/>
          <w:rtl/>
        </w:rPr>
        <w:t>ی</w:t>
      </w:r>
      <w:r w:rsidRPr="00E30350">
        <w:rPr>
          <w:rStyle w:val="Char3"/>
          <w:rFonts w:hint="cs"/>
          <w:rtl/>
        </w:rPr>
        <w:t xml:space="preserve">ست </w:t>
      </w:r>
      <w:r w:rsidR="00A576DC" w:rsidRPr="00E30350">
        <w:rPr>
          <w:rStyle w:val="Char3"/>
          <w:rFonts w:hint="cs"/>
          <w:rtl/>
        </w:rPr>
        <w:t>ک</w:t>
      </w:r>
      <w:r w:rsidRPr="00E30350">
        <w:rPr>
          <w:rStyle w:val="Char3"/>
          <w:rFonts w:hint="cs"/>
          <w:rtl/>
        </w:rPr>
        <w:t>ه نخست وز</w:t>
      </w:r>
      <w:r w:rsidR="00A576DC" w:rsidRPr="00E30350">
        <w:rPr>
          <w:rStyle w:val="Char3"/>
          <w:rFonts w:hint="cs"/>
          <w:rtl/>
        </w:rPr>
        <w:t>ی</w:t>
      </w:r>
      <w:r w:rsidRPr="00E30350">
        <w:rPr>
          <w:rStyle w:val="Char3"/>
          <w:rFonts w:hint="cs"/>
          <w:rtl/>
        </w:rPr>
        <w:t>ر از آن ب</w:t>
      </w:r>
      <w:r w:rsidR="00A576DC" w:rsidRPr="00E30350">
        <w:rPr>
          <w:rStyle w:val="Char3"/>
          <w:rFonts w:hint="cs"/>
          <w:rtl/>
        </w:rPr>
        <w:t>ی</w:t>
      </w:r>
      <w:r w:rsidRPr="00E30350">
        <w:rPr>
          <w:rStyle w:val="Char3"/>
          <w:rFonts w:hint="cs"/>
          <w:rtl/>
        </w:rPr>
        <w:t>‌اطّلاع باشد! حال با</w:t>
      </w:r>
      <w:r w:rsidR="00A576DC" w:rsidRPr="00E30350">
        <w:rPr>
          <w:rStyle w:val="Char3"/>
          <w:rFonts w:hint="cs"/>
          <w:rtl/>
        </w:rPr>
        <w:t>ی</w:t>
      </w:r>
      <w:r w:rsidRPr="00E30350">
        <w:rPr>
          <w:rStyle w:val="Char3"/>
          <w:rFonts w:hint="cs"/>
          <w:rtl/>
        </w:rPr>
        <w:t>د د</w:t>
      </w:r>
      <w:r w:rsidR="00A576DC" w:rsidRPr="00E30350">
        <w:rPr>
          <w:rStyle w:val="Char3"/>
          <w:rFonts w:hint="cs"/>
          <w:rtl/>
        </w:rPr>
        <w:t>ی</w:t>
      </w:r>
      <w:r w:rsidRPr="00E30350">
        <w:rPr>
          <w:rStyle w:val="Char3"/>
          <w:rFonts w:hint="cs"/>
          <w:rtl/>
        </w:rPr>
        <w:t>د آ</w:t>
      </w:r>
      <w:r w:rsidR="00A576DC" w:rsidRPr="00E30350">
        <w:rPr>
          <w:rStyle w:val="Char3"/>
          <w:rFonts w:hint="cs"/>
          <w:rtl/>
        </w:rPr>
        <w:t>ی</w:t>
      </w:r>
      <w:r w:rsidRPr="00E30350">
        <w:rPr>
          <w:rStyle w:val="Char3"/>
          <w:rFonts w:hint="cs"/>
          <w:rtl/>
        </w:rPr>
        <w:t>ا خدا به نخست وز</w:t>
      </w:r>
      <w:r w:rsidR="00A576DC" w:rsidRPr="00E30350">
        <w:rPr>
          <w:rStyle w:val="Char3"/>
          <w:rFonts w:hint="cs"/>
          <w:rtl/>
        </w:rPr>
        <w:t>ی</w:t>
      </w:r>
      <w:r w:rsidRPr="00E30350">
        <w:rPr>
          <w:rStyle w:val="Char3"/>
          <w:rFonts w:hint="cs"/>
          <w:rtl/>
        </w:rPr>
        <w:t>ر احت</w:t>
      </w:r>
      <w:r w:rsidR="00A576DC" w:rsidRPr="00E30350">
        <w:rPr>
          <w:rStyle w:val="Char3"/>
          <w:rFonts w:hint="cs"/>
          <w:rtl/>
        </w:rPr>
        <w:t>ی</w:t>
      </w:r>
      <w:r w:rsidRPr="00E30350">
        <w:rPr>
          <w:rStyle w:val="Char3"/>
          <w:rFonts w:hint="cs"/>
          <w:rtl/>
        </w:rPr>
        <w:t xml:space="preserve">اج دارد </w:t>
      </w:r>
      <w:r w:rsidR="00A576DC" w:rsidRPr="00E30350">
        <w:rPr>
          <w:rStyle w:val="Char3"/>
          <w:rFonts w:hint="cs"/>
          <w:rtl/>
        </w:rPr>
        <w:t>ک</w:t>
      </w:r>
      <w:r w:rsidRPr="00E30350">
        <w:rPr>
          <w:rStyle w:val="Char3"/>
          <w:rFonts w:hint="cs"/>
          <w:rtl/>
        </w:rPr>
        <w:t>ه نخست وز</w:t>
      </w:r>
      <w:r w:rsidR="00A576DC" w:rsidRPr="00E30350">
        <w:rPr>
          <w:rStyle w:val="Char3"/>
          <w:rFonts w:hint="cs"/>
          <w:rtl/>
        </w:rPr>
        <w:t>ی</w:t>
      </w:r>
      <w:r w:rsidRPr="00E30350">
        <w:rPr>
          <w:rStyle w:val="Char3"/>
          <w:rFonts w:hint="cs"/>
          <w:rtl/>
        </w:rPr>
        <w:t xml:space="preserve">ر او از عموم نقاط </w:t>
      </w:r>
      <w:r w:rsidR="00A576DC" w:rsidRPr="00E30350">
        <w:rPr>
          <w:rStyle w:val="Char3"/>
          <w:rFonts w:hint="cs"/>
          <w:rtl/>
        </w:rPr>
        <w:t>ک</w:t>
      </w:r>
      <w:r w:rsidRPr="00E30350">
        <w:rPr>
          <w:rStyle w:val="Char3"/>
          <w:rFonts w:hint="cs"/>
          <w:rtl/>
        </w:rPr>
        <w:t xml:space="preserve">شور وجود خبر داشته باشد </w:t>
      </w:r>
      <w:r w:rsidR="00A576DC" w:rsidRPr="00E30350">
        <w:rPr>
          <w:rStyle w:val="Char3"/>
          <w:rFonts w:hint="cs"/>
          <w:rtl/>
        </w:rPr>
        <w:t>ی</w:t>
      </w:r>
      <w:r w:rsidRPr="00E30350">
        <w:rPr>
          <w:rStyle w:val="Char3"/>
          <w:rFonts w:hint="cs"/>
          <w:rtl/>
        </w:rPr>
        <w:t>ا خ</w:t>
      </w:r>
      <w:r w:rsidR="00A576DC" w:rsidRPr="00E30350">
        <w:rPr>
          <w:rStyle w:val="Char3"/>
          <w:rFonts w:hint="cs"/>
          <w:rtl/>
        </w:rPr>
        <w:t>ی</w:t>
      </w:r>
      <w:r w:rsidRPr="00E30350">
        <w:rPr>
          <w:rStyle w:val="Char3"/>
          <w:rFonts w:hint="cs"/>
          <w:rtl/>
        </w:rPr>
        <w:t>ر؟ به عق</w:t>
      </w:r>
      <w:r w:rsidR="00A576DC" w:rsidRPr="00E30350">
        <w:rPr>
          <w:rStyle w:val="Char3"/>
          <w:rFonts w:hint="cs"/>
          <w:rtl/>
        </w:rPr>
        <w:t>ی</w:t>
      </w:r>
      <w:r w:rsidRPr="00E30350">
        <w:rPr>
          <w:rStyle w:val="Char3"/>
          <w:rFonts w:hint="cs"/>
          <w:rtl/>
        </w:rPr>
        <w:t>دۀ موحّد و مؤمن</w:t>
      </w:r>
      <w:r w:rsidR="00A576DC" w:rsidRPr="00E30350">
        <w:rPr>
          <w:rStyle w:val="Char3"/>
          <w:rFonts w:hint="cs"/>
          <w:rtl/>
        </w:rPr>
        <w:t>ی</w:t>
      </w:r>
      <w:r w:rsidRPr="00E30350">
        <w:rPr>
          <w:rStyle w:val="Char3"/>
          <w:rFonts w:hint="cs"/>
          <w:rtl/>
        </w:rPr>
        <w:t>نِ به قرآن، قائل شدن نخست وز</w:t>
      </w:r>
      <w:r w:rsidR="00A576DC" w:rsidRPr="00E30350">
        <w:rPr>
          <w:rStyle w:val="Char3"/>
          <w:rFonts w:hint="cs"/>
          <w:rtl/>
        </w:rPr>
        <w:t>ی</w:t>
      </w:r>
      <w:r w:rsidRPr="00E30350">
        <w:rPr>
          <w:rStyle w:val="Char3"/>
          <w:rFonts w:hint="cs"/>
          <w:rtl/>
        </w:rPr>
        <w:t>ر برا</w:t>
      </w:r>
      <w:r w:rsidR="00A576DC" w:rsidRPr="00E30350">
        <w:rPr>
          <w:rStyle w:val="Char3"/>
          <w:rFonts w:hint="cs"/>
          <w:rtl/>
        </w:rPr>
        <w:t>ی</w:t>
      </w:r>
      <w:r w:rsidRPr="00E30350">
        <w:rPr>
          <w:rStyle w:val="Char3"/>
          <w:rFonts w:hint="cs"/>
          <w:rtl/>
        </w:rPr>
        <w:t xml:space="preserve"> خدا شر</w:t>
      </w:r>
      <w:r w:rsidR="00A576DC" w:rsidRPr="00E30350">
        <w:rPr>
          <w:rStyle w:val="Char3"/>
          <w:rFonts w:hint="cs"/>
          <w:rtl/>
        </w:rPr>
        <w:t>ک</w:t>
      </w:r>
      <w:r w:rsidRPr="00E30350">
        <w:rPr>
          <w:rStyle w:val="Char3"/>
          <w:rFonts w:hint="cs"/>
          <w:rtl/>
        </w:rPr>
        <w:t xml:space="preserve"> و </w:t>
      </w:r>
      <w:r w:rsidR="00A576DC" w:rsidRPr="00E30350">
        <w:rPr>
          <w:rStyle w:val="Char3"/>
          <w:rFonts w:hint="cs"/>
          <w:rtl/>
        </w:rPr>
        <w:t>ک</w:t>
      </w:r>
      <w:r w:rsidRPr="00E30350">
        <w:rPr>
          <w:rStyle w:val="Char3"/>
          <w:rFonts w:hint="cs"/>
          <w:rtl/>
        </w:rPr>
        <w:t>فر است!</w:t>
      </w:r>
      <w:r w:rsidR="00B95688" w:rsidRPr="00E30350">
        <w:rPr>
          <w:rStyle w:val="Char3"/>
          <w:rFonts w:hint="cs"/>
          <w:rtl/>
        </w:rPr>
        <w:t>.</w:t>
      </w:r>
    </w:p>
    <w:p w:rsidR="00D6166F" w:rsidRPr="00E30350" w:rsidRDefault="00D6166F" w:rsidP="000541C5">
      <w:pPr>
        <w:widowControl w:val="0"/>
        <w:ind w:firstLine="284"/>
        <w:jc w:val="both"/>
        <w:rPr>
          <w:rStyle w:val="Char3"/>
          <w:rtl/>
        </w:rPr>
      </w:pPr>
      <w:r w:rsidRPr="00E30350">
        <w:rPr>
          <w:rStyle w:val="Char3"/>
          <w:rFonts w:hint="cs"/>
          <w:rtl/>
        </w:rPr>
        <w:t>آن‌گاه حد</w:t>
      </w:r>
      <w:r w:rsidR="00A576DC" w:rsidRPr="00E30350">
        <w:rPr>
          <w:rStyle w:val="Char3"/>
          <w:rFonts w:hint="cs"/>
          <w:rtl/>
        </w:rPr>
        <w:t>ی</w:t>
      </w:r>
      <w:r w:rsidRPr="00E30350">
        <w:rPr>
          <w:rStyle w:val="Char3"/>
          <w:rFonts w:hint="cs"/>
          <w:rtl/>
        </w:rPr>
        <w:t>ث</w:t>
      </w:r>
      <w:r w:rsidR="00A576DC" w:rsidRPr="00E30350">
        <w:rPr>
          <w:rStyle w:val="Char3"/>
          <w:rFonts w:hint="cs"/>
          <w:rtl/>
        </w:rPr>
        <w:t>ی</w:t>
      </w:r>
      <w:r w:rsidRPr="00E30350">
        <w:rPr>
          <w:rStyle w:val="Char3"/>
          <w:rFonts w:hint="cs"/>
          <w:rtl/>
        </w:rPr>
        <w:t xml:space="preserve"> از </w:t>
      </w:r>
      <w:r w:rsidR="00A576DC" w:rsidRPr="00E30350">
        <w:rPr>
          <w:rStyle w:val="Char3"/>
          <w:rFonts w:hint="cs"/>
          <w:rtl/>
        </w:rPr>
        <w:t>ک</w:t>
      </w:r>
      <w:r w:rsidRPr="00E30350">
        <w:rPr>
          <w:rStyle w:val="Char3"/>
          <w:rFonts w:hint="cs"/>
          <w:rtl/>
        </w:rPr>
        <w:t xml:space="preserve">تاب </w:t>
      </w:r>
      <w:r w:rsidRPr="00E30350">
        <w:rPr>
          <w:rStyle w:val="Char3"/>
          <w:rFonts w:hint="eastAsia"/>
          <w:rtl/>
        </w:rPr>
        <w:t>«</w:t>
      </w:r>
      <w:r w:rsidRPr="00E30350">
        <w:rPr>
          <w:rStyle w:val="Char1"/>
          <w:rtl/>
          <w:lang w:bidi="ar-SA"/>
        </w:rPr>
        <w:t>بصائر الدّرجات</w:t>
      </w:r>
      <w:r w:rsidRPr="00E30350">
        <w:rPr>
          <w:rStyle w:val="Char3"/>
          <w:rFonts w:hint="eastAsia"/>
          <w:rtl/>
        </w:rPr>
        <w:t>»</w:t>
      </w:r>
      <w:r w:rsidRPr="00E30350">
        <w:rPr>
          <w:rStyle w:val="Char3"/>
          <w:rFonts w:hint="cs"/>
          <w:rtl/>
        </w:rPr>
        <w:t xml:space="preserve"> آورده است </w:t>
      </w:r>
      <w:r w:rsidR="00A576DC" w:rsidRPr="00E30350">
        <w:rPr>
          <w:rStyle w:val="Char3"/>
          <w:rFonts w:hint="cs"/>
          <w:rtl/>
        </w:rPr>
        <w:t>ک</w:t>
      </w:r>
      <w:r w:rsidRPr="00E30350">
        <w:rPr>
          <w:rStyle w:val="Char3"/>
          <w:rFonts w:hint="cs"/>
          <w:rtl/>
        </w:rPr>
        <w:t>ه مضمون آن ا</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 xml:space="preserve">ه </w:t>
      </w:r>
      <w:r w:rsidRPr="00E30350">
        <w:rPr>
          <w:rStyle w:val="Char3"/>
          <w:rFonts w:hint="cs"/>
          <w:b/>
          <w:bCs/>
          <w:sz w:val="26"/>
          <w:szCs w:val="26"/>
          <w:rtl/>
        </w:rPr>
        <w:t xml:space="preserve">ائمّه </w:t>
      </w:r>
      <w:r w:rsidRPr="00E30350">
        <w:rPr>
          <w:rFonts w:ascii="Abo-thar" w:hAnsi="Abo-thar" w:cs="CTraditional Arabic" w:hint="cs"/>
          <w:sz w:val="30"/>
          <w:rtl/>
        </w:rPr>
        <w:t>‡</w:t>
      </w:r>
      <w:r w:rsidR="00B95688" w:rsidRPr="00E30350">
        <w:rPr>
          <w:rStyle w:val="Char3"/>
          <w:rFonts w:hint="cs"/>
          <w:rtl/>
        </w:rPr>
        <w:t xml:space="preserve"> </w:t>
      </w:r>
      <w:r w:rsidRPr="00E30350">
        <w:rPr>
          <w:rStyle w:val="Char3"/>
          <w:rFonts w:hint="cs"/>
          <w:b/>
          <w:bCs/>
          <w:sz w:val="26"/>
          <w:szCs w:val="26"/>
          <w:rtl/>
        </w:rPr>
        <w:t>به مر</w:t>
      </w:r>
      <w:r w:rsidR="00A576DC" w:rsidRPr="00E30350">
        <w:rPr>
          <w:rStyle w:val="Char3"/>
          <w:rFonts w:hint="cs"/>
          <w:b/>
          <w:bCs/>
          <w:sz w:val="26"/>
          <w:szCs w:val="26"/>
          <w:rtl/>
        </w:rPr>
        <w:t>ی</w:t>
      </w:r>
      <w:r w:rsidRPr="00E30350">
        <w:rPr>
          <w:rStyle w:val="Char3"/>
          <w:rFonts w:hint="cs"/>
          <w:b/>
          <w:bCs/>
          <w:sz w:val="26"/>
          <w:szCs w:val="26"/>
          <w:rtl/>
        </w:rPr>
        <w:t>ض</w:t>
      </w:r>
      <w:r w:rsidR="00A576DC" w:rsidRPr="00E30350">
        <w:rPr>
          <w:rStyle w:val="Char3"/>
          <w:rFonts w:hint="cs"/>
          <w:b/>
          <w:bCs/>
          <w:sz w:val="26"/>
          <w:szCs w:val="26"/>
          <w:rtl/>
        </w:rPr>
        <w:t>ی</w:t>
      </w:r>
      <w:r w:rsidRPr="00E30350">
        <w:rPr>
          <w:rStyle w:val="Char3"/>
          <w:rFonts w:hint="cs"/>
          <w:b/>
          <w:bCs/>
          <w:sz w:val="26"/>
          <w:szCs w:val="26"/>
          <w:rtl/>
        </w:rPr>
        <w:t xml:space="preserve"> ش</w:t>
      </w:r>
      <w:r w:rsidR="00A576DC" w:rsidRPr="00E30350">
        <w:rPr>
          <w:rStyle w:val="Char3"/>
          <w:rFonts w:hint="cs"/>
          <w:b/>
          <w:bCs/>
          <w:sz w:val="26"/>
          <w:szCs w:val="26"/>
          <w:rtl/>
        </w:rPr>
        <w:t>ی</w:t>
      </w:r>
      <w:r w:rsidRPr="00E30350">
        <w:rPr>
          <w:rStyle w:val="Char3"/>
          <w:rFonts w:hint="cs"/>
          <w:b/>
          <w:bCs/>
          <w:sz w:val="26"/>
          <w:szCs w:val="26"/>
          <w:rtl/>
        </w:rPr>
        <w:t>ع</w:t>
      </w:r>
      <w:r w:rsidR="00A576DC" w:rsidRPr="00E30350">
        <w:rPr>
          <w:rStyle w:val="Char3"/>
          <w:rFonts w:hint="cs"/>
          <w:b/>
          <w:bCs/>
          <w:sz w:val="26"/>
          <w:szCs w:val="26"/>
          <w:rtl/>
        </w:rPr>
        <w:t>ی</w:t>
      </w:r>
      <w:r w:rsidRPr="00E30350">
        <w:rPr>
          <w:rStyle w:val="Char3"/>
          <w:rFonts w:hint="cs"/>
          <w:b/>
          <w:bCs/>
          <w:sz w:val="26"/>
          <w:szCs w:val="26"/>
          <w:rtl/>
        </w:rPr>
        <w:t>ان مر</w:t>
      </w:r>
      <w:r w:rsidR="00A576DC" w:rsidRPr="00E30350">
        <w:rPr>
          <w:rStyle w:val="Char3"/>
          <w:rFonts w:hint="cs"/>
          <w:b/>
          <w:bCs/>
          <w:sz w:val="26"/>
          <w:szCs w:val="26"/>
          <w:rtl/>
        </w:rPr>
        <w:t>ی</w:t>
      </w:r>
      <w:r w:rsidRPr="00E30350">
        <w:rPr>
          <w:rStyle w:val="Char3"/>
          <w:rFonts w:hint="cs"/>
          <w:b/>
          <w:bCs/>
          <w:sz w:val="26"/>
          <w:szCs w:val="26"/>
          <w:rtl/>
        </w:rPr>
        <w:t>ض و به حزن آنان محزون م</w:t>
      </w:r>
      <w:r w:rsidR="00A576DC" w:rsidRPr="00E30350">
        <w:rPr>
          <w:rStyle w:val="Char3"/>
          <w:rFonts w:hint="cs"/>
          <w:b/>
          <w:bCs/>
          <w:sz w:val="26"/>
          <w:szCs w:val="26"/>
          <w:rtl/>
        </w:rPr>
        <w:t>ی</w:t>
      </w:r>
      <w:r w:rsidRPr="00E30350">
        <w:rPr>
          <w:rStyle w:val="Char3"/>
          <w:rFonts w:hint="cs"/>
          <w:b/>
          <w:bCs/>
          <w:sz w:val="26"/>
          <w:szCs w:val="26"/>
          <w:rtl/>
        </w:rPr>
        <w:t>‌شوند</w:t>
      </w:r>
      <w:r w:rsidRPr="00E30350">
        <w:rPr>
          <w:rStyle w:val="Char3"/>
          <w:rFonts w:hint="cs"/>
          <w:rtl/>
        </w:rPr>
        <w:t xml:space="preserve"> </w:t>
      </w:r>
      <w:r w:rsidR="00A576DC" w:rsidRPr="00E30350">
        <w:rPr>
          <w:rStyle w:val="Char3"/>
          <w:rFonts w:hint="cs"/>
          <w:rtl/>
        </w:rPr>
        <w:t>ک</w:t>
      </w:r>
      <w:r w:rsidRPr="00E30350">
        <w:rPr>
          <w:rStyle w:val="Char3"/>
          <w:rFonts w:hint="cs"/>
          <w:rtl/>
        </w:rPr>
        <w:t>ه در جواب آن با</w:t>
      </w:r>
      <w:r w:rsidR="00A576DC" w:rsidRPr="00E30350">
        <w:rPr>
          <w:rStyle w:val="Char3"/>
          <w:rFonts w:hint="cs"/>
          <w:rtl/>
        </w:rPr>
        <w:t>ی</w:t>
      </w:r>
      <w:r w:rsidRPr="00E30350">
        <w:rPr>
          <w:rStyle w:val="Char3"/>
          <w:rFonts w:hint="cs"/>
          <w:rtl/>
        </w:rPr>
        <w:t xml:space="preserve">د گفت: </w:t>
      </w:r>
      <w:r w:rsidRPr="00E30350">
        <w:rPr>
          <w:rStyle w:val="Char4"/>
          <w:rFonts w:hint="cs"/>
          <w:rtl/>
        </w:rPr>
        <w:t xml:space="preserve">اوّلاً: </w:t>
      </w:r>
      <w:r w:rsidRPr="00E30350">
        <w:rPr>
          <w:rStyle w:val="Char3"/>
          <w:rFonts w:hint="cs"/>
          <w:rtl/>
        </w:rPr>
        <w:t>مضمون ا</w:t>
      </w:r>
      <w:r w:rsidR="00A576DC" w:rsidRPr="00E30350">
        <w:rPr>
          <w:rStyle w:val="Char3"/>
          <w:rFonts w:hint="cs"/>
          <w:rtl/>
        </w:rPr>
        <w:t>ی</w:t>
      </w:r>
      <w:r w:rsidRPr="00E30350">
        <w:rPr>
          <w:rStyle w:val="Char3"/>
          <w:rFonts w:hint="cs"/>
          <w:rtl/>
        </w:rPr>
        <w:t>ن حد</w:t>
      </w:r>
      <w:r w:rsidR="00A576DC" w:rsidRPr="00E30350">
        <w:rPr>
          <w:rStyle w:val="Char3"/>
          <w:rFonts w:hint="cs"/>
          <w:rtl/>
        </w:rPr>
        <w:t>ی</w:t>
      </w:r>
      <w:r w:rsidRPr="00E30350">
        <w:rPr>
          <w:rStyle w:val="Char3"/>
          <w:rFonts w:hint="cs"/>
          <w:rtl/>
        </w:rPr>
        <w:t xml:space="preserve">ث در هر </w:t>
      </w:r>
      <w:r w:rsidR="00A576DC" w:rsidRPr="00E30350">
        <w:rPr>
          <w:rStyle w:val="Char3"/>
          <w:rFonts w:hint="cs"/>
          <w:rtl/>
        </w:rPr>
        <w:t>ک</w:t>
      </w:r>
      <w:r w:rsidRPr="00E30350">
        <w:rPr>
          <w:rStyle w:val="Char3"/>
          <w:rFonts w:hint="cs"/>
          <w:rtl/>
        </w:rPr>
        <w:t>تاب</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بوده باشد چون بر خلاف عقل است مردود است. ز</w:t>
      </w:r>
      <w:r w:rsidR="00A576DC" w:rsidRPr="00E30350">
        <w:rPr>
          <w:rStyle w:val="Char3"/>
          <w:rFonts w:hint="cs"/>
          <w:rtl/>
        </w:rPr>
        <w:t>ی</w:t>
      </w:r>
      <w:r w:rsidRPr="00E30350">
        <w:rPr>
          <w:rStyle w:val="Char3"/>
          <w:rFonts w:hint="cs"/>
          <w:rtl/>
        </w:rPr>
        <w:t>را اگر ائمّه به مر</w:t>
      </w:r>
      <w:r w:rsidR="00A576DC" w:rsidRPr="00E30350">
        <w:rPr>
          <w:rStyle w:val="Char3"/>
          <w:rFonts w:hint="cs"/>
          <w:rtl/>
        </w:rPr>
        <w:t>ی</w:t>
      </w:r>
      <w:r w:rsidRPr="00E30350">
        <w:rPr>
          <w:rStyle w:val="Char3"/>
          <w:rFonts w:hint="cs"/>
          <w:rtl/>
        </w:rPr>
        <w:t>ض</w:t>
      </w:r>
      <w:r w:rsidR="00A576DC" w:rsidRPr="00E30350">
        <w:rPr>
          <w:rStyle w:val="Char3"/>
          <w:rFonts w:hint="cs"/>
          <w:rtl/>
        </w:rPr>
        <w:t>ی</w:t>
      </w:r>
      <w:r w:rsidRPr="00E30350">
        <w:rPr>
          <w:rStyle w:val="Char3"/>
          <w:rFonts w:hint="cs"/>
          <w:rtl/>
        </w:rPr>
        <w:t xml:space="preserve"> هر </w:t>
      </w:r>
      <w:r w:rsidR="00A576DC" w:rsidRPr="00E30350">
        <w:rPr>
          <w:rStyle w:val="Char3"/>
          <w:rFonts w:hint="cs"/>
          <w:rtl/>
        </w:rPr>
        <w:t>یک</w:t>
      </w:r>
      <w:r w:rsidRPr="00E30350">
        <w:rPr>
          <w:rStyle w:val="Char3"/>
          <w:rFonts w:hint="cs"/>
          <w:rtl/>
        </w:rPr>
        <w:t xml:space="preserve"> از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مر</w:t>
      </w:r>
      <w:r w:rsidR="00A576DC" w:rsidRPr="00E30350">
        <w:rPr>
          <w:rStyle w:val="Char3"/>
          <w:rFonts w:hint="cs"/>
          <w:rtl/>
        </w:rPr>
        <w:t>ی</w:t>
      </w:r>
      <w:r w:rsidRPr="00E30350">
        <w:rPr>
          <w:rStyle w:val="Char3"/>
          <w:rFonts w:hint="cs"/>
          <w:rtl/>
        </w:rPr>
        <w:t xml:space="preserve">ض و به حزن هر </w:t>
      </w:r>
      <w:r w:rsidR="00A576DC" w:rsidRPr="00E30350">
        <w:rPr>
          <w:rStyle w:val="Char3"/>
          <w:rFonts w:hint="cs"/>
          <w:rtl/>
        </w:rPr>
        <w:t>ک</w:t>
      </w:r>
      <w:r w:rsidRPr="00E30350">
        <w:rPr>
          <w:rStyle w:val="Char3"/>
          <w:rFonts w:hint="cs"/>
          <w:rtl/>
        </w:rPr>
        <w:t xml:space="preserve">دام آن‌ها محزون شوند، لازمه‌اش آن است </w:t>
      </w:r>
      <w:r w:rsidR="00A576DC" w:rsidRPr="00E30350">
        <w:rPr>
          <w:rStyle w:val="Char3"/>
          <w:rFonts w:hint="cs"/>
          <w:rtl/>
        </w:rPr>
        <w:t>ک</w:t>
      </w:r>
      <w:r w:rsidRPr="00E30350">
        <w:rPr>
          <w:rStyle w:val="Char3"/>
          <w:rFonts w:hint="cs"/>
          <w:rtl/>
        </w:rPr>
        <w:t>ه همواره مر</w:t>
      </w:r>
      <w:r w:rsidR="00A576DC" w:rsidRPr="00E30350">
        <w:rPr>
          <w:rStyle w:val="Char3"/>
          <w:rFonts w:hint="cs"/>
          <w:rtl/>
        </w:rPr>
        <w:t>ی</w:t>
      </w:r>
      <w:r w:rsidRPr="00E30350">
        <w:rPr>
          <w:rStyle w:val="Char3"/>
          <w:rFonts w:hint="cs"/>
          <w:rtl/>
        </w:rPr>
        <w:t xml:space="preserve">ض و به شدّت درجۀ مرض هر </w:t>
      </w:r>
      <w:r w:rsidR="00A576DC" w:rsidRPr="00E30350">
        <w:rPr>
          <w:rStyle w:val="Char3"/>
          <w:rFonts w:hint="cs"/>
          <w:rtl/>
        </w:rPr>
        <w:t>ک</w:t>
      </w:r>
      <w:r w:rsidRPr="00E30350">
        <w:rPr>
          <w:rStyle w:val="Char3"/>
          <w:rFonts w:hint="cs"/>
          <w:rtl/>
        </w:rPr>
        <w:t>دام از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بر شدّت ب</w:t>
      </w:r>
      <w:r w:rsidR="00A576DC" w:rsidRPr="00E30350">
        <w:rPr>
          <w:rStyle w:val="Char3"/>
          <w:rFonts w:hint="cs"/>
          <w:rtl/>
        </w:rPr>
        <w:t>ی</w:t>
      </w:r>
      <w:r w:rsidRPr="00E30350">
        <w:rPr>
          <w:rStyle w:val="Char3"/>
          <w:rFonts w:hint="cs"/>
          <w:rtl/>
        </w:rPr>
        <w:t>مار</w:t>
      </w:r>
      <w:r w:rsidR="00A576DC" w:rsidRPr="00E30350">
        <w:rPr>
          <w:rStyle w:val="Char3"/>
          <w:rFonts w:hint="cs"/>
          <w:rtl/>
        </w:rPr>
        <w:t>ی</w:t>
      </w:r>
      <w:r w:rsidRPr="00E30350">
        <w:rPr>
          <w:rStyle w:val="Char3"/>
          <w:rFonts w:hint="cs"/>
          <w:rtl/>
        </w:rPr>
        <w:t xml:space="preserve"> امام افزوده شود تا جا</w:t>
      </w:r>
      <w:r w:rsidR="00A576DC" w:rsidRPr="00E30350">
        <w:rPr>
          <w:rStyle w:val="Char3"/>
          <w:rFonts w:hint="cs"/>
          <w:rtl/>
        </w:rPr>
        <w:t>یی</w:t>
      </w:r>
      <w:r w:rsidRPr="00E30350">
        <w:rPr>
          <w:rStyle w:val="Char3"/>
          <w:rFonts w:hint="cs"/>
          <w:rtl/>
        </w:rPr>
        <w:t xml:space="preserve"> </w:t>
      </w:r>
      <w:r w:rsidR="00A576DC" w:rsidRPr="00E30350">
        <w:rPr>
          <w:rStyle w:val="Char3"/>
          <w:rFonts w:hint="cs"/>
          <w:rtl/>
        </w:rPr>
        <w:t>ک</w:t>
      </w:r>
      <w:r w:rsidRPr="00E30350">
        <w:rPr>
          <w:rStyle w:val="Char3"/>
          <w:rFonts w:hint="cs"/>
          <w:rtl/>
        </w:rPr>
        <w:t>ه مثلاً شدّت تب آن حضرت از م</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ون</w:t>
      </w:r>
      <w:r w:rsidRPr="00E30350">
        <w:rPr>
          <w:rStyle w:val="Char3"/>
          <w:rFonts w:hint="eastAsia"/>
          <w:rtl/>
        </w:rPr>
        <w:t>‌</w:t>
      </w:r>
      <w:r w:rsidRPr="00E30350">
        <w:rPr>
          <w:rStyle w:val="Char3"/>
          <w:rFonts w:hint="cs"/>
          <w:rtl/>
        </w:rPr>
        <w:t xml:space="preserve">ها درجه </w:t>
      </w:r>
      <w:r w:rsidR="00A576DC" w:rsidRPr="00E30350">
        <w:rPr>
          <w:rStyle w:val="Char3"/>
          <w:rFonts w:hint="cs"/>
          <w:rtl/>
        </w:rPr>
        <w:t>ک</w:t>
      </w:r>
      <w:r w:rsidRPr="00E30350">
        <w:rPr>
          <w:rStyle w:val="Char3"/>
          <w:rFonts w:hint="cs"/>
          <w:rtl/>
        </w:rPr>
        <w:t>ه ه</w:t>
      </w:r>
      <w:r w:rsidR="00A576DC" w:rsidRPr="00E30350">
        <w:rPr>
          <w:rStyle w:val="Char3"/>
          <w:rFonts w:hint="cs"/>
          <w:rtl/>
        </w:rPr>
        <w:t>ی</w:t>
      </w:r>
      <w:r w:rsidRPr="00E30350">
        <w:rPr>
          <w:rStyle w:val="Char3"/>
          <w:rFonts w:hint="cs"/>
          <w:rtl/>
        </w:rPr>
        <w:t xml:space="preserve">چ </w:t>
      </w:r>
      <w:r w:rsidR="00A576DC" w:rsidRPr="00E30350">
        <w:rPr>
          <w:rStyle w:val="Char3"/>
          <w:rFonts w:hint="cs"/>
          <w:rtl/>
        </w:rPr>
        <w:t>ک</w:t>
      </w:r>
      <w:r w:rsidRPr="00E30350">
        <w:rPr>
          <w:rStyle w:val="Char3"/>
          <w:rFonts w:hint="cs"/>
          <w:rtl/>
        </w:rPr>
        <w:t>وه و سنگ</w:t>
      </w:r>
      <w:r w:rsidR="00A576DC" w:rsidRPr="00E30350">
        <w:rPr>
          <w:rStyle w:val="Char3"/>
          <w:rFonts w:hint="cs"/>
          <w:rtl/>
        </w:rPr>
        <w:t>ی</w:t>
      </w:r>
      <w:r w:rsidRPr="00E30350">
        <w:rPr>
          <w:rStyle w:val="Char3"/>
          <w:rFonts w:hint="cs"/>
          <w:rtl/>
        </w:rPr>
        <w:t xml:space="preserve"> هم طاقت آن را ندارد بالاتر باشد و هم‌چن</w:t>
      </w:r>
      <w:r w:rsidR="00A576DC" w:rsidRPr="00E30350">
        <w:rPr>
          <w:rStyle w:val="Char3"/>
          <w:rFonts w:hint="cs"/>
          <w:rtl/>
        </w:rPr>
        <w:t>ی</w:t>
      </w:r>
      <w:r w:rsidRPr="00E30350">
        <w:rPr>
          <w:rStyle w:val="Char3"/>
          <w:rFonts w:hint="cs"/>
          <w:rtl/>
        </w:rPr>
        <w:t>ن حزن آن بزرگواران!!!</w:t>
      </w:r>
      <w:r w:rsidR="00B95688"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3"/>
          <w:rFonts w:hint="cs"/>
          <w:rtl/>
        </w:rPr>
        <w:t>مگر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 بگو</w:t>
      </w:r>
      <w:r w:rsidR="00A576DC" w:rsidRPr="00E30350">
        <w:rPr>
          <w:rStyle w:val="Char3"/>
          <w:rFonts w:hint="cs"/>
          <w:rtl/>
        </w:rPr>
        <w:t>یی</w:t>
      </w:r>
      <w:r w:rsidRPr="00E30350">
        <w:rPr>
          <w:rStyle w:val="Char3"/>
          <w:rFonts w:hint="cs"/>
          <w:rtl/>
        </w:rPr>
        <w:t xml:space="preserve">م: </w:t>
      </w:r>
      <w:r w:rsidR="00A576DC" w:rsidRPr="00E30350">
        <w:rPr>
          <w:rStyle w:val="Char3"/>
          <w:rFonts w:hint="cs"/>
          <w:rtl/>
        </w:rPr>
        <w:t>ی</w:t>
      </w:r>
      <w:r w:rsidRPr="00E30350">
        <w:rPr>
          <w:rStyle w:val="Char3"/>
          <w:rFonts w:hint="cs"/>
          <w:rtl/>
        </w:rPr>
        <w:t>ا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 xml:space="preserve">ان آن حضرت آن قدر </w:t>
      </w:r>
      <w:r w:rsidR="00A576DC" w:rsidRPr="00E30350">
        <w:rPr>
          <w:rStyle w:val="Char3"/>
          <w:rFonts w:hint="cs"/>
          <w:rtl/>
        </w:rPr>
        <w:t>ک</w:t>
      </w:r>
      <w:r w:rsidRPr="00E30350">
        <w:rPr>
          <w:rStyle w:val="Char3"/>
          <w:rFonts w:hint="cs"/>
          <w:rtl/>
        </w:rPr>
        <w:t>م</w:t>
      </w:r>
      <w:r w:rsidRPr="00E30350">
        <w:rPr>
          <w:rStyle w:val="Char3"/>
          <w:rFonts w:hint="eastAsia"/>
          <w:rtl/>
        </w:rPr>
        <w:t>‌</w:t>
      </w:r>
      <w:r w:rsidRPr="00E30350">
        <w:rPr>
          <w:rStyle w:val="Char3"/>
          <w:rFonts w:hint="cs"/>
          <w:rtl/>
        </w:rPr>
        <w:t xml:space="preserve">اند </w:t>
      </w:r>
      <w:r w:rsidR="00A576DC" w:rsidRPr="00E30350">
        <w:rPr>
          <w:rStyle w:val="Char3"/>
          <w:rFonts w:hint="cs"/>
          <w:rtl/>
        </w:rPr>
        <w:t>ک</w:t>
      </w:r>
      <w:r w:rsidRPr="00E30350">
        <w:rPr>
          <w:rStyle w:val="Char3"/>
          <w:rFonts w:hint="cs"/>
          <w:rtl/>
        </w:rPr>
        <w:t xml:space="preserve">ه از </w:t>
      </w:r>
      <w:r w:rsidR="00A576DC" w:rsidRPr="00E30350">
        <w:rPr>
          <w:rStyle w:val="Char3"/>
          <w:rFonts w:hint="cs"/>
          <w:rtl/>
        </w:rPr>
        <w:t>یکی</w:t>
      </w:r>
      <w:r w:rsidRPr="00E30350">
        <w:rPr>
          <w:rStyle w:val="Char3"/>
          <w:rFonts w:hint="cs"/>
          <w:rtl/>
        </w:rPr>
        <w:t xml:space="preserve"> دو نفر تجاوز نم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w:t>
      </w:r>
      <w:r w:rsidR="00A576DC" w:rsidRPr="00E30350">
        <w:rPr>
          <w:rStyle w:val="Char3"/>
          <w:rFonts w:hint="cs"/>
          <w:rtl/>
        </w:rPr>
        <w:t>ی</w:t>
      </w:r>
      <w:r w:rsidRPr="00E30350">
        <w:rPr>
          <w:rStyle w:val="Char3"/>
          <w:rFonts w:hint="cs"/>
          <w:rtl/>
        </w:rPr>
        <w:t>ا طاقت آن‌ها در مقابل ا</w:t>
      </w:r>
      <w:r w:rsidR="00A576DC" w:rsidRPr="00E30350">
        <w:rPr>
          <w:rStyle w:val="Char3"/>
          <w:rFonts w:hint="cs"/>
          <w:rtl/>
        </w:rPr>
        <w:t>ی</w:t>
      </w:r>
      <w:r w:rsidRPr="00E30350">
        <w:rPr>
          <w:rStyle w:val="Char3"/>
          <w:rFonts w:hint="cs"/>
          <w:rtl/>
        </w:rPr>
        <w:t>ن امراض آن قدر ز</w:t>
      </w:r>
      <w:r w:rsidR="00A576DC" w:rsidRPr="00E30350">
        <w:rPr>
          <w:rStyle w:val="Char3"/>
          <w:rFonts w:hint="cs"/>
          <w:rtl/>
        </w:rPr>
        <w:t>ی</w:t>
      </w:r>
      <w:r w:rsidRPr="00E30350">
        <w:rPr>
          <w:rStyle w:val="Char3"/>
          <w:rFonts w:hint="cs"/>
          <w:rtl/>
        </w:rPr>
        <w:t xml:space="preserve">اد است </w:t>
      </w:r>
      <w:r w:rsidR="00A576DC" w:rsidRPr="00E30350">
        <w:rPr>
          <w:rStyle w:val="Char3"/>
          <w:rFonts w:hint="cs"/>
          <w:rtl/>
        </w:rPr>
        <w:t>ک</w:t>
      </w:r>
      <w:r w:rsidRPr="00E30350">
        <w:rPr>
          <w:rStyle w:val="Char3"/>
          <w:rFonts w:hint="cs"/>
          <w:rtl/>
        </w:rPr>
        <w:t>ه مثلاً تب چند م</w:t>
      </w:r>
      <w:r w:rsidR="00A576DC" w:rsidRPr="00E30350">
        <w:rPr>
          <w:rStyle w:val="Char3"/>
          <w:rFonts w:hint="cs"/>
          <w:rtl/>
        </w:rPr>
        <w:t>ی</w:t>
      </w:r>
      <w:r w:rsidRPr="00E30350">
        <w:rPr>
          <w:rStyle w:val="Char3"/>
          <w:rFonts w:hint="cs"/>
          <w:rtl/>
        </w:rPr>
        <w:t>ل</w:t>
      </w:r>
      <w:r w:rsidR="00A576DC" w:rsidRPr="00E30350">
        <w:rPr>
          <w:rStyle w:val="Char3"/>
          <w:rFonts w:hint="cs"/>
          <w:rtl/>
        </w:rPr>
        <w:t>ی</w:t>
      </w:r>
      <w:r w:rsidRPr="00E30350">
        <w:rPr>
          <w:rStyle w:val="Char3"/>
          <w:rFonts w:hint="cs"/>
          <w:rtl/>
        </w:rPr>
        <w:t>ون درجه را هم تحمّل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نند!! و هر </w:t>
      </w:r>
      <w:r w:rsidR="00A576DC" w:rsidRPr="00E30350">
        <w:rPr>
          <w:rStyle w:val="Char3"/>
          <w:rFonts w:hint="cs"/>
          <w:rtl/>
        </w:rPr>
        <w:t>ک</w:t>
      </w:r>
      <w:r w:rsidRPr="00E30350">
        <w:rPr>
          <w:rStyle w:val="Char3"/>
          <w:rFonts w:hint="cs"/>
          <w:rtl/>
        </w:rPr>
        <w:t>دام از ا</w:t>
      </w:r>
      <w:r w:rsidR="00A576DC" w:rsidRPr="00E30350">
        <w:rPr>
          <w:rStyle w:val="Char3"/>
          <w:rFonts w:hint="cs"/>
          <w:rtl/>
        </w:rPr>
        <w:t>ی</w:t>
      </w:r>
      <w:r w:rsidRPr="00E30350">
        <w:rPr>
          <w:rStyle w:val="Char3"/>
          <w:rFonts w:hint="cs"/>
          <w:rtl/>
        </w:rPr>
        <w:t>ن تصوّرات، خام و احمقانه است!!</w:t>
      </w:r>
      <w:r w:rsidR="00B95688" w:rsidRPr="00E30350">
        <w:rPr>
          <w:rStyle w:val="Char3"/>
          <w:rFonts w:hint="cs"/>
          <w:rtl/>
        </w:rPr>
        <w:t>.</w:t>
      </w:r>
    </w:p>
    <w:p w:rsidR="00D6166F" w:rsidRPr="00E30350" w:rsidRDefault="00D6166F" w:rsidP="003402EC">
      <w:pPr>
        <w:widowControl w:val="0"/>
        <w:ind w:firstLine="284"/>
        <w:jc w:val="both"/>
        <w:rPr>
          <w:rStyle w:val="Char3"/>
          <w:rtl/>
        </w:rPr>
      </w:pPr>
      <w:r w:rsidRPr="00E30350">
        <w:rPr>
          <w:rStyle w:val="Char4"/>
          <w:rFonts w:hint="cs"/>
          <w:rtl/>
        </w:rPr>
        <w:t>ثان</w:t>
      </w:r>
      <w:r w:rsidR="00A576DC" w:rsidRPr="00E30350">
        <w:rPr>
          <w:rStyle w:val="Char4"/>
          <w:rFonts w:hint="cs"/>
          <w:rtl/>
        </w:rPr>
        <w:t>ی</w:t>
      </w:r>
      <w:r w:rsidRPr="00E30350">
        <w:rPr>
          <w:rStyle w:val="Char4"/>
          <w:rFonts w:hint="cs"/>
          <w:rtl/>
        </w:rPr>
        <w:t xml:space="preserve">اً: </w:t>
      </w:r>
      <w:r w:rsidR="00A576DC" w:rsidRPr="00E30350">
        <w:rPr>
          <w:rStyle w:val="Char3"/>
          <w:rFonts w:hint="cs"/>
          <w:rtl/>
        </w:rPr>
        <w:t>ک</w:t>
      </w:r>
      <w:r w:rsidRPr="00E30350">
        <w:rPr>
          <w:rStyle w:val="Char3"/>
          <w:rFonts w:hint="cs"/>
          <w:rtl/>
        </w:rPr>
        <w:t>تاب</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روا</w:t>
      </w:r>
      <w:r w:rsidR="00A576DC" w:rsidRPr="00E30350">
        <w:rPr>
          <w:rStyle w:val="Char3"/>
          <w:rFonts w:hint="cs"/>
          <w:rtl/>
        </w:rPr>
        <w:t>ی</w:t>
      </w:r>
      <w:r w:rsidRPr="00E30350">
        <w:rPr>
          <w:rStyle w:val="Char3"/>
          <w:rFonts w:hint="cs"/>
          <w:rtl/>
        </w:rPr>
        <w:t xml:space="preserve">ت را از آن نقل </w:t>
      </w:r>
      <w:r w:rsidR="00A576DC" w:rsidRPr="00E30350">
        <w:rPr>
          <w:rStyle w:val="Char3"/>
          <w:rFonts w:hint="cs"/>
          <w:rtl/>
        </w:rPr>
        <w:t>ک</w:t>
      </w:r>
      <w:r w:rsidRPr="00E30350">
        <w:rPr>
          <w:rStyle w:val="Char3"/>
          <w:rFonts w:hint="cs"/>
          <w:rtl/>
        </w:rPr>
        <w:t xml:space="preserve">رده،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تاب </w:t>
      </w:r>
      <w:r w:rsidRPr="00E30350">
        <w:rPr>
          <w:rStyle w:val="Char3"/>
          <w:rFonts w:hint="eastAsia"/>
          <w:rtl/>
        </w:rPr>
        <w:t>«</w:t>
      </w:r>
      <w:r w:rsidRPr="00E30350">
        <w:rPr>
          <w:rStyle w:val="Char3"/>
          <w:rFonts w:hint="cs"/>
          <w:rtl/>
        </w:rPr>
        <w:t>بصائر الدرجات</w:t>
      </w:r>
      <w:r w:rsidRPr="00E30350">
        <w:rPr>
          <w:rStyle w:val="Char3"/>
          <w:rFonts w:hint="eastAsia"/>
          <w:rtl/>
        </w:rPr>
        <w:t>»</w:t>
      </w:r>
      <w:r w:rsidRPr="00E30350">
        <w:rPr>
          <w:rStyle w:val="Char3"/>
          <w:rFonts w:hint="cs"/>
          <w:rtl/>
        </w:rPr>
        <w:t xml:space="preserve"> منسوب به صَفّار است </w:t>
      </w:r>
      <w:r w:rsidR="00A576DC" w:rsidRPr="00E30350">
        <w:rPr>
          <w:rStyle w:val="Char3"/>
          <w:rFonts w:hint="cs"/>
          <w:rtl/>
        </w:rPr>
        <w:t>ک</w:t>
      </w:r>
      <w:r w:rsidRPr="00E30350">
        <w:rPr>
          <w:rStyle w:val="Char3"/>
          <w:rFonts w:hint="cs"/>
          <w:rtl/>
        </w:rPr>
        <w:t>ه مشتمل بر غلوّ و گزاف و مطالب دور از عقل و انصاف است به طور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جناب </w:t>
      </w:r>
      <w:r w:rsidRPr="00E30350">
        <w:rPr>
          <w:rStyle w:val="Char3"/>
          <w:rFonts w:hint="eastAsia"/>
          <w:rtl/>
        </w:rPr>
        <w:t>«</w:t>
      </w:r>
      <w:r w:rsidRPr="00E30350">
        <w:rPr>
          <w:rStyle w:val="Char3"/>
          <w:rFonts w:hint="cs"/>
          <w:rtl/>
        </w:rPr>
        <w:t>محمّد بن الحسن بن الول</w:t>
      </w:r>
      <w:r w:rsidR="00A576DC" w:rsidRPr="00E30350">
        <w:rPr>
          <w:rStyle w:val="Char3"/>
          <w:rFonts w:hint="cs"/>
          <w:rtl/>
        </w:rPr>
        <w:t>ی</w:t>
      </w:r>
      <w:r w:rsidRPr="00E30350">
        <w:rPr>
          <w:rStyle w:val="Char3"/>
          <w:rFonts w:hint="cs"/>
          <w:rtl/>
        </w:rPr>
        <w:t>د</w:t>
      </w:r>
      <w:r w:rsidRPr="00E30350">
        <w:rPr>
          <w:rStyle w:val="Char3"/>
          <w:rFonts w:hint="eastAsia"/>
          <w:rtl/>
        </w:rPr>
        <w:t>»</w:t>
      </w:r>
      <w:r w:rsidRPr="00E30350">
        <w:rPr>
          <w:rStyle w:val="Char3"/>
          <w:rFonts w:hint="cs"/>
          <w:rtl/>
        </w:rPr>
        <w:t xml:space="preserve"> </w:t>
      </w:r>
      <w:r w:rsidR="003402EC" w:rsidRPr="00E30350">
        <w:rPr>
          <w:rStyle w:val="Char3"/>
          <w:rFonts w:hint="cs"/>
          <w:rtl/>
        </w:rPr>
        <w:t>(ره)</w:t>
      </w:r>
      <w:r w:rsidRPr="00E30350">
        <w:rPr>
          <w:rFonts w:cs="B Badr" w:hint="cs"/>
          <w:sz w:val="26"/>
          <w:szCs w:val="24"/>
          <w:rtl/>
        </w:rPr>
        <w:t xml:space="preserve"> </w:t>
      </w:r>
      <w:r w:rsidRPr="00E30350">
        <w:rPr>
          <w:rStyle w:val="Char3"/>
          <w:rFonts w:hint="cs"/>
          <w:rtl/>
        </w:rPr>
        <w:t>استاد بزرگوار ش</w:t>
      </w:r>
      <w:r w:rsidR="00A576DC" w:rsidRPr="00E30350">
        <w:rPr>
          <w:rStyle w:val="Char3"/>
          <w:rFonts w:hint="cs"/>
          <w:rtl/>
        </w:rPr>
        <w:t>ی</w:t>
      </w:r>
      <w:r w:rsidRPr="00E30350">
        <w:rPr>
          <w:rStyle w:val="Char3"/>
          <w:rFonts w:hint="cs"/>
          <w:rtl/>
        </w:rPr>
        <w:t>خ صدوق و هم‌چن</w:t>
      </w:r>
      <w:r w:rsidR="00A576DC" w:rsidRPr="00E30350">
        <w:rPr>
          <w:rStyle w:val="Char3"/>
          <w:rFonts w:hint="cs"/>
          <w:rtl/>
        </w:rPr>
        <w:t>ی</w:t>
      </w:r>
      <w:r w:rsidRPr="00E30350">
        <w:rPr>
          <w:rStyle w:val="Char3"/>
          <w:rFonts w:hint="cs"/>
          <w:rtl/>
        </w:rPr>
        <w:t>ن خود ش</w:t>
      </w:r>
      <w:r w:rsidR="00A576DC" w:rsidRPr="00E30350">
        <w:rPr>
          <w:rStyle w:val="Char3"/>
          <w:rFonts w:hint="cs"/>
          <w:rtl/>
        </w:rPr>
        <w:t>ی</w:t>
      </w:r>
      <w:r w:rsidRPr="00E30350">
        <w:rPr>
          <w:rStyle w:val="Char3"/>
          <w:rFonts w:hint="cs"/>
          <w:rtl/>
        </w:rPr>
        <w:t xml:space="preserve">خ صدوق و پدر بزگوارش آن </w:t>
      </w:r>
      <w:r w:rsidR="00A576DC" w:rsidRPr="00E30350">
        <w:rPr>
          <w:rStyle w:val="Char3"/>
          <w:rFonts w:hint="cs"/>
          <w:rtl/>
        </w:rPr>
        <w:t>ک</w:t>
      </w:r>
      <w:r w:rsidRPr="00E30350">
        <w:rPr>
          <w:rStyle w:val="Char3"/>
          <w:rFonts w:hint="cs"/>
          <w:rtl/>
        </w:rPr>
        <w:t>تاب را از صفّار ندانسته و مردود و غ</w:t>
      </w:r>
      <w:r w:rsidR="00A576DC" w:rsidRPr="00E30350">
        <w:rPr>
          <w:rStyle w:val="Char3"/>
          <w:rFonts w:hint="cs"/>
          <w:rtl/>
        </w:rPr>
        <w:t>ی</w:t>
      </w:r>
      <w:r w:rsidRPr="00E30350">
        <w:rPr>
          <w:rStyle w:val="Char3"/>
          <w:rFonts w:hint="cs"/>
          <w:rtl/>
        </w:rPr>
        <w:t>ر قابل اعتناء م</w:t>
      </w:r>
      <w:r w:rsidR="00A576DC" w:rsidRPr="00E30350">
        <w:rPr>
          <w:rStyle w:val="Char3"/>
          <w:rFonts w:hint="cs"/>
          <w:rtl/>
        </w:rPr>
        <w:t>ی</w:t>
      </w:r>
      <w:r w:rsidRPr="00E30350">
        <w:rPr>
          <w:rStyle w:val="Char3"/>
          <w:rFonts w:hint="cs"/>
          <w:rtl/>
        </w:rPr>
        <w:t>‌شمردند</w:t>
      </w:r>
      <w:r w:rsidRPr="00E30350">
        <w:rPr>
          <w:rStyle w:val="Char3"/>
          <w:vertAlign w:val="superscript"/>
          <w:rtl/>
        </w:rPr>
        <w:t>(</w:t>
      </w:r>
      <w:r w:rsidRPr="00E30350">
        <w:rPr>
          <w:rStyle w:val="Char3"/>
          <w:vertAlign w:val="superscript"/>
          <w:rtl/>
        </w:rPr>
        <w:footnoteReference w:id="154"/>
      </w:r>
      <w:r w:rsidRPr="00E30350">
        <w:rPr>
          <w:rStyle w:val="Char3"/>
          <w:vertAlign w:val="superscript"/>
          <w:rtl/>
        </w:rPr>
        <w:t>)</w:t>
      </w:r>
      <w:r w:rsidRPr="00E30350">
        <w:rPr>
          <w:rStyle w:val="Char3"/>
          <w:rFonts w:hint="cs"/>
          <w:rtl/>
        </w:rPr>
        <w:t>.</w:t>
      </w:r>
    </w:p>
    <w:p w:rsidR="00D6166F" w:rsidRPr="00E30350" w:rsidRDefault="00D6166F" w:rsidP="003B7B3E">
      <w:pPr>
        <w:widowControl w:val="0"/>
        <w:ind w:firstLine="284"/>
        <w:jc w:val="both"/>
        <w:rPr>
          <w:rStyle w:val="Char3"/>
          <w:rtl/>
        </w:rPr>
      </w:pPr>
      <w:r w:rsidRPr="00E30350">
        <w:rPr>
          <w:rStyle w:val="Char4"/>
          <w:rFonts w:hint="cs"/>
          <w:rtl/>
        </w:rPr>
        <w:t xml:space="preserve">ثالثاً: </w:t>
      </w:r>
      <w:r w:rsidRPr="00E30350">
        <w:rPr>
          <w:rStyle w:val="Char3"/>
          <w:rFonts w:hint="cs"/>
          <w:rtl/>
        </w:rPr>
        <w:t>راو</w:t>
      </w:r>
      <w:r w:rsidR="00A576DC" w:rsidRPr="00E30350">
        <w:rPr>
          <w:rStyle w:val="Char3"/>
          <w:rFonts w:hint="cs"/>
          <w:rtl/>
        </w:rPr>
        <w:t>ی</w:t>
      </w:r>
      <w:r w:rsidRPr="00E30350">
        <w:rPr>
          <w:rStyle w:val="Char3"/>
          <w:rFonts w:hint="cs"/>
          <w:rtl/>
        </w:rPr>
        <w:t xml:space="preserve"> ا</w:t>
      </w:r>
      <w:r w:rsidR="00A576DC" w:rsidRPr="00E30350">
        <w:rPr>
          <w:rStyle w:val="Char3"/>
          <w:rFonts w:hint="cs"/>
          <w:rtl/>
        </w:rPr>
        <w:t>ی</w:t>
      </w:r>
      <w:r w:rsidRPr="00E30350">
        <w:rPr>
          <w:rStyle w:val="Char3"/>
          <w:rFonts w:hint="cs"/>
          <w:rtl/>
        </w:rPr>
        <w:t>ن روا</w:t>
      </w:r>
      <w:r w:rsidR="00A576DC" w:rsidRPr="00E30350">
        <w:rPr>
          <w:rStyle w:val="Char3"/>
          <w:rFonts w:hint="cs"/>
          <w:rtl/>
        </w:rPr>
        <w:t>ی</w:t>
      </w:r>
      <w:r w:rsidRPr="00E30350">
        <w:rPr>
          <w:rStyle w:val="Char3"/>
          <w:rFonts w:hint="cs"/>
          <w:rtl/>
        </w:rPr>
        <w:t xml:space="preserve">ت </w:t>
      </w:r>
      <w:r w:rsidRPr="00E30350">
        <w:rPr>
          <w:rStyle w:val="Char3"/>
          <w:rFonts w:hint="eastAsia"/>
          <w:rtl/>
        </w:rPr>
        <w:t>«</w:t>
      </w:r>
      <w:r w:rsidRPr="00E30350">
        <w:rPr>
          <w:rStyle w:val="Char3"/>
          <w:rFonts w:hint="cs"/>
          <w:rtl/>
        </w:rPr>
        <w:t>ابوداود نف</w:t>
      </w:r>
      <w:r w:rsidR="00A576DC" w:rsidRPr="00E30350">
        <w:rPr>
          <w:rStyle w:val="Char3"/>
          <w:rFonts w:hint="cs"/>
          <w:rtl/>
        </w:rPr>
        <w:t>ی</w:t>
      </w:r>
      <w:r w:rsidRPr="00E30350">
        <w:rPr>
          <w:rStyle w:val="Char3"/>
          <w:rFonts w:hint="cs"/>
          <w:rtl/>
        </w:rPr>
        <w:t>ع بن الحارث السّب</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eastAsia"/>
          <w:rtl/>
        </w:rPr>
        <w:t>»</w:t>
      </w:r>
      <w:r w:rsidRPr="00E30350">
        <w:rPr>
          <w:rStyle w:val="Char3"/>
          <w:rFonts w:hint="cs"/>
          <w:rtl/>
        </w:rPr>
        <w:t xml:space="preserve"> است </w:t>
      </w:r>
      <w:r w:rsidR="00A576DC" w:rsidRPr="00E30350">
        <w:rPr>
          <w:rStyle w:val="Char3"/>
          <w:rFonts w:hint="cs"/>
          <w:rtl/>
        </w:rPr>
        <w:t>ک</w:t>
      </w:r>
      <w:r w:rsidRPr="00E30350">
        <w:rPr>
          <w:rStyle w:val="Char3"/>
          <w:rFonts w:hint="cs"/>
          <w:rtl/>
        </w:rPr>
        <w:t>ه به تصر</w:t>
      </w:r>
      <w:r w:rsidR="00A576DC" w:rsidRPr="00E30350">
        <w:rPr>
          <w:rStyle w:val="Char3"/>
          <w:rFonts w:hint="cs"/>
          <w:rtl/>
        </w:rPr>
        <w:t>ی</w:t>
      </w:r>
      <w:r w:rsidRPr="00E30350">
        <w:rPr>
          <w:rStyle w:val="Char3"/>
          <w:rFonts w:hint="cs"/>
          <w:rtl/>
        </w:rPr>
        <w:t>ح مرحوم غضا</w:t>
      </w:r>
      <w:r w:rsidR="00A576DC" w:rsidRPr="00E30350">
        <w:rPr>
          <w:rStyle w:val="Char3"/>
          <w:rFonts w:hint="cs"/>
          <w:rtl/>
        </w:rPr>
        <w:t>ی</w:t>
      </w:r>
      <w:r w:rsidRPr="00E30350">
        <w:rPr>
          <w:rStyle w:val="Char3"/>
          <w:rFonts w:hint="cs"/>
          <w:rtl/>
        </w:rPr>
        <w:t>ر</w:t>
      </w:r>
      <w:r w:rsidR="00A576DC" w:rsidRPr="00E30350">
        <w:rPr>
          <w:rStyle w:val="Char3"/>
          <w:rFonts w:hint="cs"/>
          <w:rtl/>
        </w:rPr>
        <w:t>ی</w:t>
      </w:r>
      <w:r w:rsidRPr="00E30350">
        <w:rPr>
          <w:rStyle w:val="Char3"/>
          <w:rFonts w:hint="cs"/>
          <w:rtl/>
        </w:rPr>
        <w:t xml:space="preserve"> در روا</w:t>
      </w:r>
      <w:r w:rsidR="00A576DC" w:rsidRPr="00E30350">
        <w:rPr>
          <w:rStyle w:val="Char3"/>
          <w:rFonts w:hint="cs"/>
          <w:rtl/>
        </w:rPr>
        <w:t>ی</w:t>
      </w:r>
      <w:r w:rsidRPr="00E30350">
        <w:rPr>
          <w:rStyle w:val="Char3"/>
          <w:rFonts w:hint="cs"/>
          <w:rtl/>
        </w:rPr>
        <w:t>اتش منا</w:t>
      </w:r>
      <w:r w:rsidR="00A576DC" w:rsidRPr="00E30350">
        <w:rPr>
          <w:rStyle w:val="Char3"/>
          <w:rFonts w:hint="cs"/>
          <w:rtl/>
        </w:rPr>
        <w:t>کی</w:t>
      </w:r>
      <w:r w:rsidRPr="00E30350">
        <w:rPr>
          <w:rStyle w:val="Char3"/>
          <w:rFonts w:hint="cs"/>
          <w:rtl/>
        </w:rPr>
        <w:t>ر است و با</w:t>
      </w:r>
      <w:r w:rsidR="00A576DC" w:rsidRPr="00E30350">
        <w:rPr>
          <w:rStyle w:val="Char3"/>
          <w:rFonts w:hint="cs"/>
          <w:rtl/>
        </w:rPr>
        <w:t>ی</w:t>
      </w:r>
      <w:r w:rsidRPr="00E30350">
        <w:rPr>
          <w:rStyle w:val="Char3"/>
          <w:rFonts w:hint="cs"/>
          <w:rtl/>
        </w:rPr>
        <w:t>د در آن توقّف نمود</w:t>
      </w:r>
      <w:r w:rsidRPr="00E30350">
        <w:rPr>
          <w:rStyle w:val="Char3"/>
          <w:vertAlign w:val="superscript"/>
          <w:rtl/>
        </w:rPr>
        <w:t>(</w:t>
      </w:r>
      <w:r w:rsidRPr="00E30350">
        <w:rPr>
          <w:rStyle w:val="Char3"/>
          <w:vertAlign w:val="superscript"/>
          <w:rtl/>
        </w:rPr>
        <w:footnoteReference w:id="155"/>
      </w:r>
      <w:r w:rsidRPr="00E30350">
        <w:rPr>
          <w:rStyle w:val="Char3"/>
          <w:vertAlign w:val="superscript"/>
          <w:rtl/>
        </w:rPr>
        <w:t>)</w:t>
      </w:r>
      <w:r w:rsidRPr="00E30350">
        <w:rPr>
          <w:rStyle w:val="Char3"/>
          <w:rFonts w:hint="cs"/>
          <w:rtl/>
        </w:rPr>
        <w:t>، و مرحوم علاّمه ن</w:t>
      </w:r>
      <w:r w:rsidR="00A576DC" w:rsidRPr="00E30350">
        <w:rPr>
          <w:rStyle w:val="Char3"/>
          <w:rFonts w:hint="cs"/>
          <w:rtl/>
        </w:rPr>
        <w:t>ی</w:t>
      </w:r>
      <w:r w:rsidRPr="00E30350">
        <w:rPr>
          <w:rStyle w:val="Char3"/>
          <w:rFonts w:hint="cs"/>
          <w:rtl/>
        </w:rPr>
        <w:t>ز او را در خلاصه در رد</w:t>
      </w:r>
      <w:r w:rsidR="00A576DC" w:rsidRPr="00E30350">
        <w:rPr>
          <w:rStyle w:val="Char3"/>
          <w:rFonts w:hint="cs"/>
          <w:rtl/>
        </w:rPr>
        <w:t>ی</w:t>
      </w:r>
      <w:r w:rsidRPr="00E30350">
        <w:rPr>
          <w:rStyle w:val="Char3"/>
          <w:rFonts w:hint="cs"/>
          <w:rtl/>
        </w:rPr>
        <w:t>ف ضعفا آورده است</w:t>
      </w:r>
      <w:r w:rsidRPr="00E30350">
        <w:rPr>
          <w:rStyle w:val="Char3"/>
          <w:vertAlign w:val="superscript"/>
          <w:rtl/>
        </w:rPr>
        <w:t>(</w:t>
      </w:r>
      <w:r w:rsidRPr="00E30350">
        <w:rPr>
          <w:rStyle w:val="Char3"/>
          <w:vertAlign w:val="superscript"/>
          <w:rtl/>
        </w:rPr>
        <w:footnoteReference w:id="156"/>
      </w:r>
      <w:r w:rsidRPr="00E30350">
        <w:rPr>
          <w:rStyle w:val="Char3"/>
          <w:vertAlign w:val="superscript"/>
          <w:rtl/>
        </w:rPr>
        <w:t>)</w:t>
      </w:r>
      <w:r w:rsidRPr="00E30350">
        <w:rPr>
          <w:rStyle w:val="Char3"/>
          <w:rFonts w:hint="cs"/>
          <w:rtl/>
        </w:rPr>
        <w:t>.</w:t>
      </w:r>
    </w:p>
    <w:p w:rsidR="00D6166F" w:rsidRPr="00E30350" w:rsidRDefault="00D6166F" w:rsidP="000541C5">
      <w:pPr>
        <w:widowControl w:val="0"/>
        <w:ind w:firstLine="284"/>
        <w:jc w:val="both"/>
        <w:rPr>
          <w:rStyle w:val="Char3"/>
          <w:rtl/>
        </w:rPr>
      </w:pPr>
      <w:r w:rsidRPr="00E30350">
        <w:rPr>
          <w:rStyle w:val="Char4"/>
          <w:rFonts w:hint="cs"/>
          <w:rtl/>
        </w:rPr>
        <w:t xml:space="preserve">رابعاً: </w:t>
      </w:r>
      <w:r w:rsidRPr="00E30350">
        <w:rPr>
          <w:rStyle w:val="Char3"/>
          <w:rFonts w:hint="cs"/>
          <w:rtl/>
        </w:rPr>
        <w:t>در ا</w:t>
      </w:r>
      <w:r w:rsidR="00A576DC" w:rsidRPr="00E30350">
        <w:rPr>
          <w:rStyle w:val="Char3"/>
          <w:rFonts w:hint="cs"/>
          <w:rtl/>
        </w:rPr>
        <w:t>ی</w:t>
      </w:r>
      <w:r w:rsidRPr="00E30350">
        <w:rPr>
          <w:rStyle w:val="Char3"/>
          <w:rFonts w:hint="cs"/>
          <w:rtl/>
        </w:rPr>
        <w:t>ن روا</w:t>
      </w:r>
      <w:r w:rsidR="00A576DC" w:rsidRPr="00E30350">
        <w:rPr>
          <w:rStyle w:val="Char3"/>
          <w:rFonts w:hint="cs"/>
          <w:rtl/>
        </w:rPr>
        <w:t>ی</w:t>
      </w:r>
      <w:r w:rsidRPr="00E30350">
        <w:rPr>
          <w:rStyle w:val="Char3"/>
          <w:rFonts w:hint="cs"/>
          <w:rtl/>
        </w:rPr>
        <w:t>ت حضرت أم</w:t>
      </w:r>
      <w:r w:rsidR="00A576DC" w:rsidRPr="00E30350">
        <w:rPr>
          <w:rStyle w:val="Char3"/>
          <w:rFonts w:hint="cs"/>
          <w:rtl/>
        </w:rPr>
        <w:t>ی</w:t>
      </w:r>
      <w:r w:rsidRPr="00E30350">
        <w:rPr>
          <w:rStyle w:val="Char3"/>
          <w:rFonts w:hint="cs"/>
          <w:rtl/>
        </w:rPr>
        <w:t>ر المؤمن</w:t>
      </w:r>
      <w:r w:rsidR="00A576DC" w:rsidRPr="00E30350">
        <w:rPr>
          <w:rStyle w:val="Char3"/>
          <w:rFonts w:hint="cs"/>
          <w:rtl/>
        </w:rPr>
        <w:t>ی</w:t>
      </w:r>
      <w:r w:rsidRPr="00E30350">
        <w:rPr>
          <w:rStyle w:val="Char3"/>
          <w:rFonts w:hint="cs"/>
          <w:rtl/>
        </w:rPr>
        <w:t xml:space="preserve">ن </w:t>
      </w:r>
      <w:r w:rsidRPr="00E30350">
        <w:rPr>
          <w:rFonts w:ascii="Abo-thar" w:hAnsi="Abo-thar" w:cs="CTraditional Arabic" w:hint="cs"/>
          <w:sz w:val="30"/>
          <w:rtl/>
        </w:rPr>
        <w:t>÷</w:t>
      </w:r>
      <w:r w:rsidRPr="00E30350">
        <w:rPr>
          <w:rStyle w:val="Char3"/>
          <w:rFonts w:hint="cs"/>
          <w:rtl/>
        </w:rPr>
        <w:t xml:space="preserve"> به رم</w:t>
      </w:r>
      <w:r w:rsidR="00A576DC" w:rsidRPr="00E30350">
        <w:rPr>
          <w:rStyle w:val="Char3"/>
          <w:rFonts w:hint="cs"/>
          <w:rtl/>
        </w:rPr>
        <w:t>ی</w:t>
      </w:r>
      <w:r w:rsidRPr="00E30350">
        <w:rPr>
          <w:rStyle w:val="Char3"/>
          <w:rFonts w:hint="cs"/>
          <w:rtl/>
        </w:rPr>
        <w:t xml:space="preserve">له فرموده است: </w:t>
      </w:r>
      <w:r w:rsidRPr="00E30350">
        <w:rPr>
          <w:rStyle w:val="Char1"/>
          <w:rtl/>
          <w:lang w:bidi="ar-SA"/>
        </w:rPr>
        <w:t>«يا رميلة ليس يغيب عنا مؤمن في شرق الأرض ولا في غربها»</w:t>
      </w:r>
      <w:r w:rsidRPr="00E30350">
        <w:rPr>
          <w:rStyle w:val="Char3"/>
          <w:rFonts w:hint="cs"/>
          <w:rtl/>
        </w:rPr>
        <w:t xml:space="preserve"> و معنا</w:t>
      </w:r>
      <w:r w:rsidR="00A576DC" w:rsidRPr="00E30350">
        <w:rPr>
          <w:rStyle w:val="Char3"/>
          <w:rFonts w:hint="cs"/>
          <w:rtl/>
        </w:rPr>
        <w:t>ی</w:t>
      </w:r>
      <w:r w:rsidRPr="00E30350">
        <w:rPr>
          <w:rStyle w:val="Char3"/>
          <w:rFonts w:hint="cs"/>
          <w:rtl/>
        </w:rPr>
        <w:t xml:space="preserve"> آن ا</w:t>
      </w:r>
      <w:r w:rsidR="00A576DC" w:rsidRPr="00E30350">
        <w:rPr>
          <w:rStyle w:val="Char3"/>
          <w:rFonts w:hint="cs"/>
          <w:rtl/>
        </w:rPr>
        <w:t>ی</w:t>
      </w:r>
      <w:r w:rsidRPr="00E30350">
        <w:rPr>
          <w:rStyle w:val="Char3"/>
          <w:rFonts w:hint="cs"/>
          <w:rtl/>
        </w:rPr>
        <w:t xml:space="preserve">ن است </w:t>
      </w:r>
      <w:r w:rsidR="00A576DC" w:rsidRPr="00E30350">
        <w:rPr>
          <w:rStyle w:val="Char3"/>
          <w:rFonts w:hint="cs"/>
          <w:rtl/>
        </w:rPr>
        <w:t>ک</w:t>
      </w:r>
      <w:r w:rsidRPr="00E30350">
        <w:rPr>
          <w:rStyle w:val="Char3"/>
          <w:rFonts w:hint="cs"/>
          <w:rtl/>
        </w:rPr>
        <w:t>ه ه</w:t>
      </w:r>
      <w:r w:rsidR="00A576DC" w:rsidRPr="00E30350">
        <w:rPr>
          <w:rStyle w:val="Char3"/>
          <w:rFonts w:hint="cs"/>
          <w:rtl/>
        </w:rPr>
        <w:t>ی</w:t>
      </w:r>
      <w:r w:rsidRPr="00E30350">
        <w:rPr>
          <w:rStyle w:val="Char3"/>
          <w:rFonts w:hint="cs"/>
          <w:rtl/>
        </w:rPr>
        <w:t>چ مؤمن</w:t>
      </w:r>
      <w:r w:rsidR="00A576DC" w:rsidRPr="00E30350">
        <w:rPr>
          <w:rStyle w:val="Char3"/>
          <w:rFonts w:hint="cs"/>
          <w:rtl/>
        </w:rPr>
        <w:t>ی</w:t>
      </w:r>
      <w:r w:rsidRPr="00E30350">
        <w:rPr>
          <w:rStyle w:val="Char3"/>
          <w:rFonts w:hint="cs"/>
          <w:rtl/>
        </w:rPr>
        <w:t xml:space="preserve"> در شرق زم</w:t>
      </w:r>
      <w:r w:rsidR="00A576DC" w:rsidRPr="00E30350">
        <w:rPr>
          <w:rStyle w:val="Char3"/>
          <w:rFonts w:hint="cs"/>
          <w:rtl/>
        </w:rPr>
        <w:t>ی</w:t>
      </w:r>
      <w:r w:rsidRPr="00E30350">
        <w:rPr>
          <w:rStyle w:val="Char3"/>
          <w:rFonts w:hint="cs"/>
          <w:rtl/>
        </w:rPr>
        <w:t>ن باشد در غرب آن از ما غائب ن</w:t>
      </w:r>
      <w:r w:rsidR="00A576DC" w:rsidRPr="00E30350">
        <w:rPr>
          <w:rStyle w:val="Char3"/>
          <w:rFonts w:hint="cs"/>
          <w:rtl/>
        </w:rPr>
        <w:t>ی</w:t>
      </w:r>
      <w:r w:rsidRPr="00E30350">
        <w:rPr>
          <w:rStyle w:val="Char3"/>
          <w:rFonts w:hint="cs"/>
          <w:rtl/>
        </w:rPr>
        <w:t>ست!!</w:t>
      </w:r>
      <w:r w:rsidR="00B95688" w:rsidRPr="00E30350">
        <w:rPr>
          <w:rStyle w:val="Char3"/>
          <w:rFonts w:hint="cs"/>
          <w:rtl/>
        </w:rPr>
        <w:t>.</w:t>
      </w:r>
    </w:p>
    <w:p w:rsidR="00D6166F" w:rsidRPr="00E30350" w:rsidRDefault="00D6166F" w:rsidP="000541C5">
      <w:pPr>
        <w:widowControl w:val="0"/>
        <w:ind w:firstLine="284"/>
        <w:jc w:val="both"/>
        <w:rPr>
          <w:rStyle w:val="Char3"/>
          <w:rtl/>
        </w:rPr>
      </w:pPr>
      <w:r w:rsidRPr="00E30350">
        <w:rPr>
          <w:rStyle w:val="Char3"/>
          <w:rFonts w:hint="cs"/>
          <w:rtl/>
        </w:rPr>
        <w:t>آ</w:t>
      </w:r>
      <w:r w:rsidR="00A576DC" w:rsidRPr="00E30350">
        <w:rPr>
          <w:rStyle w:val="Char3"/>
          <w:rFonts w:hint="cs"/>
          <w:rtl/>
        </w:rPr>
        <w:t>ی</w:t>
      </w:r>
      <w:r w:rsidRPr="00E30350">
        <w:rPr>
          <w:rStyle w:val="Char3"/>
          <w:rFonts w:hint="cs"/>
          <w:rtl/>
        </w:rPr>
        <w:t>ا با چن</w:t>
      </w:r>
      <w:r w:rsidR="00A576DC" w:rsidRPr="00E30350">
        <w:rPr>
          <w:rStyle w:val="Char3"/>
          <w:rFonts w:hint="cs"/>
          <w:rtl/>
        </w:rPr>
        <w:t>ی</w:t>
      </w:r>
      <w:r w:rsidRPr="00E30350">
        <w:rPr>
          <w:rStyle w:val="Char3"/>
          <w:rFonts w:hint="cs"/>
          <w:rtl/>
        </w:rPr>
        <w:t>ن حد</w:t>
      </w:r>
      <w:r w:rsidR="00A576DC" w:rsidRPr="00E30350">
        <w:rPr>
          <w:rStyle w:val="Char3"/>
          <w:rFonts w:hint="cs"/>
          <w:rtl/>
        </w:rPr>
        <w:t>ی</w:t>
      </w:r>
      <w:r w:rsidRPr="00E30350">
        <w:rPr>
          <w:rStyle w:val="Char3"/>
          <w:rFonts w:hint="cs"/>
          <w:rtl/>
        </w:rPr>
        <w:t>ث مزخرف من</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‌خواه</w:t>
      </w:r>
      <w:r w:rsidR="00A576DC" w:rsidRPr="00E30350">
        <w:rPr>
          <w:rStyle w:val="Char3"/>
          <w:rFonts w:hint="cs"/>
          <w:rtl/>
        </w:rPr>
        <w:t>ی</w:t>
      </w:r>
      <w:r w:rsidRPr="00E30350">
        <w:rPr>
          <w:rStyle w:val="Char3"/>
          <w:rFonts w:hint="cs"/>
          <w:rtl/>
        </w:rPr>
        <w:t xml:space="preserve"> تصرّف و علم امام را به ما </w:t>
      </w:r>
      <w:r w:rsidR="00A576DC" w:rsidRPr="00E30350">
        <w:rPr>
          <w:rStyle w:val="Char3"/>
          <w:rFonts w:hint="cs"/>
          <w:rtl/>
        </w:rPr>
        <w:t>ک</w:t>
      </w:r>
      <w:r w:rsidRPr="00E30350">
        <w:rPr>
          <w:rStyle w:val="Char3"/>
          <w:rFonts w:hint="cs"/>
          <w:rtl/>
        </w:rPr>
        <w:t xml:space="preserve">ان و ما </w:t>
      </w:r>
      <w:r w:rsidR="00A576DC" w:rsidRPr="00E30350">
        <w:rPr>
          <w:rStyle w:val="Char3"/>
          <w:rFonts w:hint="cs"/>
          <w:rtl/>
        </w:rPr>
        <w:t>یک</w:t>
      </w:r>
      <w:r w:rsidRPr="00E30350">
        <w:rPr>
          <w:rStyle w:val="Char3"/>
          <w:rFonts w:hint="cs"/>
          <w:rtl/>
        </w:rPr>
        <w:t xml:space="preserve">ون ثابت </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w:t>
      </w:r>
      <w:r w:rsidRPr="00E30350">
        <w:rPr>
          <w:rStyle w:val="Char3"/>
          <w:rFonts w:hint="cs"/>
          <w:rtl/>
        </w:rPr>
        <w:t>ا م</w:t>
      </w:r>
      <w:r w:rsidR="00A576DC" w:rsidRPr="00E30350">
        <w:rPr>
          <w:rStyle w:val="Char3"/>
          <w:rFonts w:hint="cs"/>
          <w:rtl/>
        </w:rPr>
        <w:t>ی</w:t>
      </w:r>
      <w:r w:rsidRPr="00E30350">
        <w:rPr>
          <w:rStyle w:val="Char3"/>
          <w:rFonts w:hint="cs"/>
          <w:rtl/>
        </w:rPr>
        <w:t>‌خواه</w:t>
      </w:r>
      <w:r w:rsidR="00A576DC" w:rsidRPr="00E30350">
        <w:rPr>
          <w:rStyle w:val="Char3"/>
          <w:rFonts w:hint="cs"/>
          <w:rtl/>
        </w:rPr>
        <w:t>ی</w:t>
      </w:r>
      <w:r w:rsidRPr="00E30350">
        <w:rPr>
          <w:rStyle w:val="Char3"/>
          <w:rFonts w:hint="cs"/>
          <w:rtl/>
        </w:rPr>
        <w:t xml:space="preserve"> ثابت </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w:t>
      </w:r>
      <w:r w:rsidRPr="00E30350">
        <w:rPr>
          <w:rStyle w:val="Char3"/>
          <w:rtl/>
        </w:rPr>
        <w:t>«</w:t>
      </w:r>
      <w:r w:rsidRPr="00E30350">
        <w:rPr>
          <w:rStyle w:val="Char1"/>
          <w:rtl/>
          <w:lang w:bidi="ar-SA"/>
        </w:rPr>
        <w:t>الغريق يتشبّث بكل حشيش</w:t>
      </w:r>
      <w:r w:rsidRPr="00E30350">
        <w:rPr>
          <w:rStyle w:val="Char3"/>
          <w:rtl/>
        </w:rPr>
        <w:t>»</w:t>
      </w:r>
      <w:r w:rsidRPr="00E30350">
        <w:rPr>
          <w:rStyle w:val="Char3"/>
          <w:rFonts w:hint="cs"/>
          <w:rtl/>
        </w:rPr>
        <w:t>.</w:t>
      </w:r>
    </w:p>
    <w:p w:rsidR="00D6166F" w:rsidRPr="00E30350" w:rsidRDefault="00D6166F" w:rsidP="003402EC">
      <w:pPr>
        <w:widowControl w:val="0"/>
        <w:ind w:firstLine="284"/>
        <w:jc w:val="both"/>
        <w:rPr>
          <w:rStyle w:val="Char3"/>
          <w:rtl/>
        </w:rPr>
      </w:pPr>
      <w:r w:rsidRPr="00E30350">
        <w:rPr>
          <w:rStyle w:val="Char3"/>
          <w:rFonts w:hint="cs"/>
          <w:rtl/>
        </w:rPr>
        <w:t>آن‌گاه با ذ</w:t>
      </w:r>
      <w:r w:rsidR="00A576DC" w:rsidRPr="00E30350">
        <w:rPr>
          <w:rStyle w:val="Char3"/>
          <w:rFonts w:hint="cs"/>
          <w:rtl/>
        </w:rPr>
        <w:t>ک</w:t>
      </w:r>
      <w:r w:rsidRPr="00E30350">
        <w:rPr>
          <w:rStyle w:val="Char3"/>
          <w:rFonts w:hint="cs"/>
          <w:rtl/>
        </w:rPr>
        <w:t>ر چن</w:t>
      </w:r>
      <w:r w:rsidR="00A576DC" w:rsidRPr="00E30350">
        <w:rPr>
          <w:rStyle w:val="Char3"/>
          <w:rFonts w:hint="cs"/>
          <w:rtl/>
        </w:rPr>
        <w:t>ی</w:t>
      </w:r>
      <w:r w:rsidRPr="00E30350">
        <w:rPr>
          <w:rStyle w:val="Char3"/>
          <w:rFonts w:hint="cs"/>
          <w:rtl/>
        </w:rPr>
        <w:t>ن حد</w:t>
      </w:r>
      <w:r w:rsidR="00A576DC" w:rsidRPr="00E30350">
        <w:rPr>
          <w:rStyle w:val="Char3"/>
          <w:rFonts w:hint="cs"/>
          <w:rtl/>
        </w:rPr>
        <w:t>ی</w:t>
      </w:r>
      <w:r w:rsidRPr="00E30350">
        <w:rPr>
          <w:rStyle w:val="Char3"/>
          <w:rFonts w:hint="cs"/>
          <w:rtl/>
        </w:rPr>
        <w:t>ث من</w:t>
      </w:r>
      <w:r w:rsidR="00A576DC" w:rsidRPr="00E30350">
        <w:rPr>
          <w:rStyle w:val="Char3"/>
          <w:rFonts w:hint="cs"/>
          <w:rtl/>
        </w:rPr>
        <w:t>ک</w:t>
      </w:r>
      <w:r w:rsidRPr="00E30350">
        <w:rPr>
          <w:rStyle w:val="Char3"/>
          <w:rFonts w:hint="cs"/>
          <w:rtl/>
        </w:rPr>
        <w:t>ر</w:t>
      </w:r>
      <w:r w:rsidR="00A576DC" w:rsidRPr="00E30350">
        <w:rPr>
          <w:rStyle w:val="Char3"/>
          <w:rFonts w:hint="cs"/>
          <w:rtl/>
        </w:rPr>
        <w:t>ی</w:t>
      </w:r>
      <w:r w:rsidRPr="00E30350">
        <w:rPr>
          <w:rStyle w:val="Char3"/>
          <w:rFonts w:hint="cs"/>
          <w:rtl/>
        </w:rPr>
        <w:t xml:space="preserve"> نت</w:t>
      </w:r>
      <w:r w:rsidR="00A576DC" w:rsidRPr="00E30350">
        <w:rPr>
          <w:rStyle w:val="Char3"/>
          <w:rFonts w:hint="cs"/>
          <w:rtl/>
        </w:rPr>
        <w:t>ی</w:t>
      </w:r>
      <w:r w:rsidRPr="00E30350">
        <w:rPr>
          <w:rStyle w:val="Char3"/>
          <w:rFonts w:hint="cs"/>
          <w:rtl/>
        </w:rPr>
        <w:t>جه‌ا</w:t>
      </w:r>
      <w:r w:rsidR="00A576DC" w:rsidRPr="00E30350">
        <w:rPr>
          <w:rStyle w:val="Char3"/>
          <w:rFonts w:hint="cs"/>
          <w:rtl/>
        </w:rPr>
        <w:t>ی</w:t>
      </w:r>
      <w:r w:rsidRPr="00E30350">
        <w:rPr>
          <w:rStyle w:val="Char3"/>
          <w:rFonts w:hint="cs"/>
          <w:rtl/>
        </w:rPr>
        <w:t xml:space="preserve"> عج</w:t>
      </w:r>
      <w:r w:rsidR="00A576DC" w:rsidRPr="00E30350">
        <w:rPr>
          <w:rStyle w:val="Char3"/>
          <w:rFonts w:hint="cs"/>
          <w:rtl/>
        </w:rPr>
        <w:t>ی</w:t>
      </w:r>
      <w:r w:rsidRPr="00E30350">
        <w:rPr>
          <w:rStyle w:val="Char3"/>
          <w:rFonts w:hint="cs"/>
          <w:rtl/>
        </w:rPr>
        <w:t xml:space="preserve">ب گرفته و </w:t>
      </w:r>
      <w:r w:rsidR="00A576DC" w:rsidRPr="00E30350">
        <w:rPr>
          <w:rStyle w:val="Char3"/>
          <w:rFonts w:hint="cs"/>
          <w:rtl/>
        </w:rPr>
        <w:t>ک</w:t>
      </w:r>
      <w:r w:rsidRPr="00E30350">
        <w:rPr>
          <w:rStyle w:val="Char3"/>
          <w:rFonts w:hint="cs"/>
          <w:rtl/>
        </w:rPr>
        <w:t>فر</w:t>
      </w:r>
      <w:r w:rsidR="00A576DC" w:rsidRPr="00E30350">
        <w:rPr>
          <w:rStyle w:val="Char3"/>
          <w:rFonts w:hint="cs"/>
          <w:rtl/>
        </w:rPr>
        <w:t>ی</w:t>
      </w:r>
      <w:r w:rsidRPr="00E30350">
        <w:rPr>
          <w:rStyle w:val="Char3"/>
          <w:rFonts w:hint="cs"/>
          <w:rtl/>
        </w:rPr>
        <w:t xml:space="preserve"> صر</w:t>
      </w:r>
      <w:r w:rsidR="00A576DC" w:rsidRPr="00E30350">
        <w:rPr>
          <w:rStyle w:val="Char3"/>
          <w:rFonts w:hint="cs"/>
          <w:rtl/>
        </w:rPr>
        <w:t>ی</w:t>
      </w:r>
      <w:r w:rsidRPr="00E30350">
        <w:rPr>
          <w:rStyle w:val="Char3"/>
          <w:rFonts w:hint="cs"/>
          <w:rtl/>
        </w:rPr>
        <w:t xml:space="preserve">ح گفته و نوشته است: </w:t>
      </w:r>
      <w:r w:rsidRPr="00E30350">
        <w:rPr>
          <w:rStyle w:val="Char3"/>
          <w:rFonts w:hint="eastAsia"/>
          <w:rtl/>
        </w:rPr>
        <w:t>«</w:t>
      </w:r>
      <w:r w:rsidRPr="00E30350">
        <w:rPr>
          <w:rStyle w:val="Char3"/>
          <w:rFonts w:hint="cs"/>
          <w:rtl/>
        </w:rPr>
        <w:t>خلاصه همان علم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خدا دارد 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003402EC" w:rsidRPr="00E30350">
        <w:rPr>
          <w:rStyle w:val="Char3"/>
          <w:rFonts w:hint="cs"/>
          <w:rtl/>
        </w:rPr>
        <w:t xml:space="preserve"> </w:t>
      </w:r>
      <w:r w:rsidR="003402EC" w:rsidRPr="00E30350">
        <w:rPr>
          <w:rStyle w:val="Char3"/>
          <w:rFonts w:cs="Traditional Arabic"/>
          <w:color w:val="000000"/>
          <w:shd w:val="clear" w:color="auto" w:fill="FFFFFF"/>
          <w:rtl/>
        </w:rPr>
        <w:t>﴿</w:t>
      </w:r>
      <w:r w:rsidR="003402EC" w:rsidRPr="00E30350">
        <w:rPr>
          <w:rStyle w:val="Char3"/>
          <w:rFonts w:cs="KFGQPC Uthmanic Script HAFS"/>
          <w:color w:val="000000"/>
          <w:shd w:val="clear" w:color="auto" w:fill="FFFFFF"/>
          <w:rtl/>
        </w:rPr>
        <w:t xml:space="preserve">عَٰلِمِ </w:t>
      </w:r>
      <w:r w:rsidR="003402EC" w:rsidRPr="00E30350">
        <w:rPr>
          <w:rStyle w:val="Char3"/>
          <w:rFonts w:cs="KFGQPC Uthmanic Script HAFS" w:hint="cs"/>
          <w:color w:val="000000"/>
          <w:shd w:val="clear" w:color="auto" w:fill="FFFFFF"/>
          <w:rtl/>
        </w:rPr>
        <w:t>ٱ</w:t>
      </w:r>
      <w:r w:rsidR="003402EC" w:rsidRPr="00E30350">
        <w:rPr>
          <w:rStyle w:val="Char3"/>
          <w:rFonts w:cs="KFGQPC Uthmanic Script HAFS" w:hint="eastAsia"/>
          <w:color w:val="000000"/>
          <w:shd w:val="clear" w:color="auto" w:fill="FFFFFF"/>
          <w:rtl/>
        </w:rPr>
        <w:t>لۡغَيۡبِۖ</w:t>
      </w:r>
      <w:r w:rsidR="003402EC" w:rsidRPr="00E30350">
        <w:rPr>
          <w:rStyle w:val="Char3"/>
          <w:rFonts w:cs="KFGQPC Uthmanic Script HAFS"/>
          <w:color w:val="000000"/>
          <w:shd w:val="clear" w:color="auto" w:fill="FFFFFF"/>
          <w:rtl/>
        </w:rPr>
        <w:t xml:space="preserve"> لَا يَعۡزُبُ عَنۡهُ مِثۡقَالُ ذَرَّةٖ فِي </w:t>
      </w:r>
      <w:r w:rsidR="003402EC" w:rsidRPr="00E30350">
        <w:rPr>
          <w:rStyle w:val="Char3"/>
          <w:rFonts w:cs="KFGQPC Uthmanic Script HAFS" w:hint="cs"/>
          <w:color w:val="000000"/>
          <w:shd w:val="clear" w:color="auto" w:fill="FFFFFF"/>
          <w:rtl/>
        </w:rPr>
        <w:t>ٱ</w:t>
      </w:r>
      <w:r w:rsidR="003402EC" w:rsidRPr="00E30350">
        <w:rPr>
          <w:rStyle w:val="Char3"/>
          <w:rFonts w:cs="KFGQPC Uthmanic Script HAFS" w:hint="eastAsia"/>
          <w:color w:val="000000"/>
          <w:shd w:val="clear" w:color="auto" w:fill="FFFFFF"/>
          <w:rtl/>
        </w:rPr>
        <w:t>لسَّمَٰوَٰتِ</w:t>
      </w:r>
      <w:r w:rsidR="003402EC" w:rsidRPr="00E30350">
        <w:rPr>
          <w:rStyle w:val="Char3"/>
          <w:rFonts w:cs="KFGQPC Uthmanic Script HAFS"/>
          <w:color w:val="000000"/>
          <w:shd w:val="clear" w:color="auto" w:fill="FFFFFF"/>
          <w:rtl/>
        </w:rPr>
        <w:t xml:space="preserve"> وَلَا فِي </w:t>
      </w:r>
      <w:r w:rsidR="003402EC" w:rsidRPr="00E30350">
        <w:rPr>
          <w:rStyle w:val="Char3"/>
          <w:rFonts w:cs="KFGQPC Uthmanic Script HAFS" w:hint="cs"/>
          <w:color w:val="000000"/>
          <w:shd w:val="clear" w:color="auto" w:fill="FFFFFF"/>
          <w:rtl/>
        </w:rPr>
        <w:t>ٱ</w:t>
      </w:r>
      <w:r w:rsidR="003402EC" w:rsidRPr="00E30350">
        <w:rPr>
          <w:rStyle w:val="Char3"/>
          <w:rFonts w:cs="KFGQPC Uthmanic Script HAFS" w:hint="eastAsia"/>
          <w:color w:val="000000"/>
          <w:shd w:val="clear" w:color="auto" w:fill="FFFFFF"/>
          <w:rtl/>
        </w:rPr>
        <w:t>لۡأَرۡضِ</w:t>
      </w:r>
      <w:r w:rsidR="003402EC" w:rsidRPr="00E30350">
        <w:rPr>
          <w:rStyle w:val="Char3"/>
          <w:rFonts w:cs="Traditional Arabic"/>
          <w:color w:val="000000"/>
          <w:shd w:val="clear" w:color="auto" w:fill="FFFFFF"/>
          <w:rtl/>
        </w:rPr>
        <w:t>﴾</w:t>
      </w:r>
      <w:r w:rsidR="003402EC" w:rsidRPr="00E30350">
        <w:rPr>
          <w:rStyle w:val="Char3"/>
          <w:rFonts w:cs="KFGQPC Uthmanic Script HAFS"/>
          <w:color w:val="000000"/>
          <w:shd w:val="clear" w:color="auto" w:fill="FFFFFF"/>
          <w:rtl/>
        </w:rPr>
        <w:t xml:space="preserve"> </w:t>
      </w:r>
      <w:r w:rsidR="00A13973" w:rsidRPr="00E30350">
        <w:rPr>
          <w:rStyle w:val="Char5"/>
          <w:rFonts w:eastAsia="B Badr"/>
          <w:rtl/>
        </w:rPr>
        <w:t>[</w:t>
      </w:r>
      <w:r w:rsidR="003402EC" w:rsidRPr="00E30350">
        <w:rPr>
          <w:rStyle w:val="Char5"/>
          <w:rFonts w:eastAsia="B Badr"/>
          <w:rtl/>
        </w:rPr>
        <w:t>سبأ:</w:t>
      </w:r>
      <w:r w:rsidR="00A13973" w:rsidRPr="00E30350">
        <w:rPr>
          <w:rStyle w:val="Char5"/>
          <w:rFonts w:eastAsia="B Badr"/>
          <w:rtl/>
        </w:rPr>
        <w:t xml:space="preserve"> ٣] </w:t>
      </w:r>
      <w:r w:rsidRPr="00E30350">
        <w:rPr>
          <w:rStyle w:val="Char3"/>
          <w:rFonts w:hint="cs"/>
          <w:rtl/>
        </w:rPr>
        <w:t>«</w:t>
      </w:r>
      <w:r w:rsidRPr="00E30350">
        <w:rPr>
          <w:rStyle w:val="Char6"/>
          <w:rFonts w:hint="cs"/>
          <w:rtl/>
        </w:rPr>
        <w:t>خداوند عالم به غ</w:t>
      </w:r>
      <w:r w:rsidR="00213D03" w:rsidRPr="00E30350">
        <w:rPr>
          <w:rStyle w:val="Char6"/>
          <w:rFonts w:hint="cs"/>
          <w:rtl/>
        </w:rPr>
        <w:t>ی</w:t>
      </w:r>
      <w:r w:rsidRPr="00E30350">
        <w:rPr>
          <w:rStyle w:val="Char6"/>
          <w:rFonts w:hint="cs"/>
          <w:rtl/>
        </w:rPr>
        <w:t>ب است آنچنان‌</w:t>
      </w:r>
      <w:r w:rsidR="00A576DC" w:rsidRPr="00E30350">
        <w:rPr>
          <w:rStyle w:val="Char6"/>
          <w:rFonts w:hint="cs"/>
          <w:rtl/>
        </w:rPr>
        <w:t>ک</w:t>
      </w:r>
      <w:r w:rsidRPr="00E30350">
        <w:rPr>
          <w:rStyle w:val="Char6"/>
          <w:rFonts w:hint="cs"/>
          <w:rtl/>
        </w:rPr>
        <w:t>ه ه</w:t>
      </w:r>
      <w:r w:rsidR="00213D03" w:rsidRPr="00E30350">
        <w:rPr>
          <w:rStyle w:val="Char6"/>
          <w:rFonts w:hint="cs"/>
          <w:rtl/>
        </w:rPr>
        <w:t>ی</w:t>
      </w:r>
      <w:r w:rsidRPr="00E30350">
        <w:rPr>
          <w:rStyle w:val="Char6"/>
          <w:rFonts w:hint="cs"/>
          <w:rtl/>
        </w:rPr>
        <w:t>چ ذرّه‌ا</w:t>
      </w:r>
      <w:r w:rsidR="00213D03" w:rsidRPr="00E30350">
        <w:rPr>
          <w:rStyle w:val="Char6"/>
          <w:rFonts w:hint="cs"/>
          <w:rtl/>
        </w:rPr>
        <w:t>ی</w:t>
      </w:r>
      <w:r w:rsidRPr="00E30350">
        <w:rPr>
          <w:rStyle w:val="Char6"/>
          <w:rFonts w:hint="cs"/>
          <w:rtl/>
        </w:rPr>
        <w:t xml:space="preserve"> در زم</w:t>
      </w:r>
      <w:r w:rsidR="00213D03" w:rsidRPr="00E30350">
        <w:rPr>
          <w:rStyle w:val="Char6"/>
          <w:rFonts w:hint="cs"/>
          <w:rtl/>
        </w:rPr>
        <w:t>ی</w:t>
      </w:r>
      <w:r w:rsidRPr="00E30350">
        <w:rPr>
          <w:rStyle w:val="Char6"/>
          <w:rFonts w:hint="cs"/>
          <w:rtl/>
        </w:rPr>
        <w:t>ن و آسمان از اطّلاع او و خارج ن</w:t>
      </w:r>
      <w:r w:rsidR="00213D03" w:rsidRPr="00E30350">
        <w:rPr>
          <w:rStyle w:val="Char6"/>
          <w:rFonts w:hint="cs"/>
          <w:rtl/>
        </w:rPr>
        <w:t>ی</w:t>
      </w:r>
      <w:r w:rsidRPr="00E30350">
        <w:rPr>
          <w:rStyle w:val="Char6"/>
          <w:rFonts w:hint="cs"/>
          <w:rtl/>
        </w:rPr>
        <w:t>ست</w:t>
      </w:r>
      <w:r w:rsidRPr="00E30350">
        <w:rPr>
          <w:rStyle w:val="Char3"/>
          <w:rFonts w:hint="cs"/>
          <w:rtl/>
        </w:rPr>
        <w:t>» همان علم برا</w:t>
      </w:r>
      <w:r w:rsidR="00A576DC" w:rsidRPr="00E30350">
        <w:rPr>
          <w:rStyle w:val="Char3"/>
          <w:rFonts w:hint="cs"/>
          <w:rtl/>
        </w:rPr>
        <w:t>ی</w:t>
      </w:r>
      <w:r w:rsidRPr="00E30350">
        <w:rPr>
          <w:rStyle w:val="Char3"/>
          <w:rFonts w:hint="cs"/>
          <w:rtl/>
        </w:rPr>
        <w:t xml:space="preserve"> ائمّه و أول</w:t>
      </w:r>
      <w:r w:rsidR="00A576DC" w:rsidRPr="00E30350">
        <w:rPr>
          <w:rStyle w:val="Char3"/>
          <w:rFonts w:hint="cs"/>
          <w:rtl/>
        </w:rPr>
        <w:t>ی</w:t>
      </w:r>
      <w:r w:rsidRPr="00E30350">
        <w:rPr>
          <w:rStyle w:val="Char3"/>
          <w:rFonts w:hint="cs"/>
          <w:rtl/>
        </w:rPr>
        <w:t>اء ن</w:t>
      </w:r>
      <w:r w:rsidR="00A576DC" w:rsidRPr="00E30350">
        <w:rPr>
          <w:rStyle w:val="Char3"/>
          <w:rFonts w:hint="cs"/>
          <w:rtl/>
        </w:rPr>
        <w:t>ی</w:t>
      </w:r>
      <w:r w:rsidRPr="00E30350">
        <w:rPr>
          <w:rStyle w:val="Char3"/>
          <w:rFonts w:hint="cs"/>
          <w:rtl/>
        </w:rPr>
        <w:t>ز م</w:t>
      </w:r>
      <w:r w:rsidR="00A576DC" w:rsidRPr="00E30350">
        <w:rPr>
          <w:rStyle w:val="Char3"/>
          <w:rFonts w:hint="cs"/>
          <w:rtl/>
        </w:rPr>
        <w:t>ی</w:t>
      </w:r>
      <w:r w:rsidRPr="00E30350">
        <w:rPr>
          <w:rStyle w:val="Char3"/>
          <w:rFonts w:hint="cs"/>
          <w:rtl/>
        </w:rPr>
        <w:t>‌باشد</w:t>
      </w:r>
      <w:r w:rsidR="003402EC" w:rsidRPr="00E30350">
        <w:rPr>
          <w:rStyle w:val="Char3"/>
          <w:rFonts w:hint="eastAsia"/>
          <w:rtl/>
        </w:rPr>
        <w:t>»</w:t>
      </w:r>
      <w:r w:rsidRPr="00E30350">
        <w:rPr>
          <w:rStyle w:val="Char3"/>
          <w:rFonts w:hint="cs"/>
          <w:rtl/>
        </w:rPr>
        <w:t xml:space="preserve"> (أمراء هست</w:t>
      </w:r>
      <w:r w:rsidR="00A576DC" w:rsidRPr="00E30350">
        <w:rPr>
          <w:rStyle w:val="Char3"/>
          <w:rFonts w:hint="cs"/>
          <w:rtl/>
        </w:rPr>
        <w:t>ی</w:t>
      </w:r>
      <w:r w:rsidRPr="00E30350">
        <w:rPr>
          <w:rStyle w:val="Char3"/>
          <w:rFonts w:hint="cs"/>
          <w:rtl/>
        </w:rPr>
        <w:t>، ص329).</w:t>
      </w:r>
    </w:p>
    <w:p w:rsidR="00D6166F" w:rsidRPr="00E30350" w:rsidRDefault="00D6166F" w:rsidP="003B7B3E">
      <w:pPr>
        <w:widowControl w:val="0"/>
        <w:ind w:firstLine="284"/>
        <w:jc w:val="both"/>
        <w:rPr>
          <w:rStyle w:val="Char3"/>
          <w:rtl/>
        </w:rPr>
      </w:pPr>
      <w:r w:rsidRPr="00E30350">
        <w:rPr>
          <w:rStyle w:val="Char3"/>
          <w:rFonts w:hint="cs"/>
          <w:rtl/>
        </w:rPr>
        <w:t xml:space="preserve">ما تا </w:t>
      </w:r>
      <w:r w:rsidR="00A576DC" w:rsidRPr="00E30350">
        <w:rPr>
          <w:rStyle w:val="Char3"/>
          <w:rFonts w:hint="cs"/>
          <w:rtl/>
        </w:rPr>
        <w:t>ک</w:t>
      </w:r>
      <w:r w:rsidRPr="00E30350">
        <w:rPr>
          <w:rStyle w:val="Char3"/>
          <w:rFonts w:hint="cs"/>
          <w:rtl/>
        </w:rPr>
        <w:t>نون شر</w:t>
      </w:r>
      <w:r w:rsidR="00A576DC" w:rsidRPr="00E30350">
        <w:rPr>
          <w:rStyle w:val="Char3"/>
          <w:rFonts w:hint="cs"/>
          <w:rtl/>
        </w:rPr>
        <w:t>کی</w:t>
      </w:r>
      <w:r w:rsidRPr="00E30350">
        <w:rPr>
          <w:rStyle w:val="Char3"/>
          <w:rFonts w:hint="cs"/>
          <w:rtl/>
        </w:rPr>
        <w:t xml:space="preserve"> به ا</w:t>
      </w:r>
      <w:r w:rsidR="00A576DC" w:rsidRPr="00E30350">
        <w:rPr>
          <w:rStyle w:val="Char3"/>
          <w:rFonts w:hint="cs"/>
          <w:rtl/>
        </w:rPr>
        <w:t>ی</w:t>
      </w:r>
      <w:r w:rsidRPr="00E30350">
        <w:rPr>
          <w:rStyle w:val="Char3"/>
          <w:rFonts w:hint="cs"/>
          <w:rtl/>
        </w:rPr>
        <w:t>ن صراحت از ه</w:t>
      </w:r>
      <w:r w:rsidR="00A576DC" w:rsidRPr="00E30350">
        <w:rPr>
          <w:rStyle w:val="Char3"/>
          <w:rFonts w:hint="cs"/>
          <w:rtl/>
        </w:rPr>
        <w:t>ی</w:t>
      </w:r>
      <w:r w:rsidRPr="00E30350">
        <w:rPr>
          <w:rStyle w:val="Char3"/>
          <w:rFonts w:hint="cs"/>
          <w:rtl/>
        </w:rPr>
        <w:t>چ</w:t>
      </w:r>
      <w:r w:rsidRPr="00E30350">
        <w:rPr>
          <w:rStyle w:val="Char3"/>
          <w:rFonts w:hint="eastAsia"/>
          <w:rtl/>
        </w:rPr>
        <w:t>‌کس</w:t>
      </w:r>
      <w:r w:rsidRPr="00E30350">
        <w:rPr>
          <w:rStyle w:val="Char3"/>
          <w:rFonts w:hint="cs"/>
          <w:rtl/>
        </w:rPr>
        <w:t xml:space="preserve"> نشن</w:t>
      </w:r>
      <w:r w:rsidR="00A576DC" w:rsidRPr="00E30350">
        <w:rPr>
          <w:rStyle w:val="Char3"/>
          <w:rFonts w:hint="cs"/>
          <w:rtl/>
        </w:rPr>
        <w:t>ی</w:t>
      </w:r>
      <w:r w:rsidRPr="00E30350">
        <w:rPr>
          <w:rStyle w:val="Char3"/>
          <w:rFonts w:hint="cs"/>
          <w:rtl/>
        </w:rPr>
        <w:t>ده</w:t>
      </w:r>
      <w:r w:rsidRPr="00E30350">
        <w:rPr>
          <w:rStyle w:val="Char3"/>
          <w:rFonts w:hint="eastAsia"/>
          <w:rtl/>
        </w:rPr>
        <w:t>‌</w:t>
      </w:r>
      <w:r w:rsidRPr="00E30350">
        <w:rPr>
          <w:rStyle w:val="Char3"/>
          <w:rFonts w:hint="cs"/>
          <w:rtl/>
        </w:rPr>
        <w:t>ا</w:t>
      </w:r>
      <w:r w:rsidR="00A576DC" w:rsidRPr="00E30350">
        <w:rPr>
          <w:rStyle w:val="Char3"/>
          <w:rFonts w:hint="cs"/>
          <w:rtl/>
        </w:rPr>
        <w:t>ی</w:t>
      </w:r>
      <w:r w:rsidRPr="00E30350">
        <w:rPr>
          <w:rStyle w:val="Char3"/>
          <w:rFonts w:hint="cs"/>
          <w:rtl/>
        </w:rPr>
        <w:t>م و چون حق</w:t>
      </w:r>
      <w:r w:rsidR="00A576DC" w:rsidRPr="00E30350">
        <w:rPr>
          <w:rStyle w:val="Char3"/>
          <w:rFonts w:hint="cs"/>
          <w:rtl/>
        </w:rPr>
        <w:t>ی</w:t>
      </w:r>
      <w:r w:rsidRPr="00E30350">
        <w:rPr>
          <w:rStyle w:val="Char3"/>
          <w:rFonts w:hint="cs"/>
          <w:rtl/>
        </w:rPr>
        <w:t>قتاً هر</w:t>
      </w:r>
      <w:r w:rsidR="00A576DC" w:rsidRPr="00E30350">
        <w:rPr>
          <w:rStyle w:val="Char3"/>
          <w:rFonts w:hint="cs"/>
          <w:rtl/>
        </w:rPr>
        <w:t>ک</w:t>
      </w:r>
      <w:r w:rsidRPr="00E30350">
        <w:rPr>
          <w:rStyle w:val="Char3"/>
          <w:rFonts w:hint="cs"/>
          <w:rtl/>
        </w:rPr>
        <w:t xml:space="preserve">س </w:t>
      </w:r>
      <w:r w:rsidR="00A576DC" w:rsidRPr="00E30350">
        <w:rPr>
          <w:rStyle w:val="Char3"/>
          <w:rFonts w:hint="cs"/>
          <w:rtl/>
        </w:rPr>
        <w:t>ک</w:t>
      </w:r>
      <w:r w:rsidRPr="00E30350">
        <w:rPr>
          <w:rStyle w:val="Char3"/>
          <w:rFonts w:hint="cs"/>
          <w:rtl/>
        </w:rPr>
        <w:t>ه اند</w:t>
      </w:r>
      <w:r w:rsidR="00A576DC" w:rsidRPr="00E30350">
        <w:rPr>
          <w:rStyle w:val="Char3"/>
          <w:rFonts w:hint="cs"/>
          <w:rtl/>
        </w:rPr>
        <w:t>ک</w:t>
      </w:r>
      <w:r w:rsidRPr="00E30350">
        <w:rPr>
          <w:rStyle w:val="Char3"/>
          <w:rFonts w:hint="cs"/>
          <w:rtl/>
        </w:rPr>
        <w:t xml:space="preserve"> اطّلاع</w:t>
      </w:r>
      <w:r w:rsidR="00A576DC" w:rsidRPr="00E30350">
        <w:rPr>
          <w:rStyle w:val="Char3"/>
          <w:rFonts w:hint="cs"/>
          <w:rtl/>
        </w:rPr>
        <w:t>ی</w:t>
      </w:r>
      <w:r w:rsidRPr="00E30350">
        <w:rPr>
          <w:rStyle w:val="Char3"/>
          <w:rFonts w:hint="cs"/>
          <w:rtl/>
        </w:rPr>
        <w:t xml:space="preserve"> از مبان</w:t>
      </w:r>
      <w:r w:rsidR="00A576DC" w:rsidRPr="00E30350">
        <w:rPr>
          <w:rStyle w:val="Char3"/>
          <w:rFonts w:hint="cs"/>
          <w:rtl/>
        </w:rPr>
        <w:t>ی</w:t>
      </w:r>
      <w:r w:rsidRPr="00E30350">
        <w:rPr>
          <w:rStyle w:val="Char3"/>
          <w:rFonts w:hint="cs"/>
          <w:rtl/>
        </w:rPr>
        <w:t xml:space="preserve"> اسلام داشته و بدان معتقد باشد، تحمّل چن</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فر</w:t>
      </w:r>
      <w:r w:rsidR="00A576DC" w:rsidRPr="00E30350">
        <w:rPr>
          <w:rStyle w:val="Char3"/>
          <w:rFonts w:hint="cs"/>
          <w:rtl/>
        </w:rPr>
        <w:t>ی</w:t>
      </w:r>
      <w:r w:rsidRPr="00E30350">
        <w:rPr>
          <w:rStyle w:val="Char3"/>
          <w:rFonts w:hint="cs"/>
          <w:rtl/>
        </w:rPr>
        <w:t xml:space="preserve"> بر و</w:t>
      </w:r>
      <w:r w:rsidR="00A576DC" w:rsidRPr="00E30350">
        <w:rPr>
          <w:rStyle w:val="Char3"/>
          <w:rFonts w:hint="cs"/>
          <w:rtl/>
        </w:rPr>
        <w:t>ی</w:t>
      </w:r>
      <w:r w:rsidRPr="00E30350">
        <w:rPr>
          <w:rStyle w:val="Char3"/>
          <w:rFonts w:hint="cs"/>
          <w:rtl/>
        </w:rPr>
        <w:t xml:space="preserve"> بس</w:t>
      </w:r>
      <w:r w:rsidR="00A576DC" w:rsidRPr="00E30350">
        <w:rPr>
          <w:rStyle w:val="Char3"/>
          <w:rFonts w:hint="cs"/>
          <w:rtl/>
        </w:rPr>
        <w:t>ی</w:t>
      </w:r>
      <w:r w:rsidRPr="00E30350">
        <w:rPr>
          <w:rStyle w:val="Char3"/>
          <w:rFonts w:hint="cs"/>
          <w:rtl/>
        </w:rPr>
        <w:t xml:space="preserve"> سخت و ناگوار است خصوصاً </w:t>
      </w:r>
      <w:r w:rsidR="00A576DC" w:rsidRPr="00E30350">
        <w:rPr>
          <w:rStyle w:val="Char3"/>
          <w:rFonts w:hint="cs"/>
          <w:rtl/>
        </w:rPr>
        <w:t>ک</w:t>
      </w:r>
      <w:r w:rsidRPr="00E30350">
        <w:rPr>
          <w:rStyle w:val="Char3"/>
          <w:rFonts w:hint="cs"/>
          <w:rtl/>
        </w:rPr>
        <w:t>ه چن</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فر</w:t>
      </w:r>
      <w:r w:rsidR="00A576DC" w:rsidRPr="00E30350">
        <w:rPr>
          <w:rStyle w:val="Char3"/>
          <w:rFonts w:hint="cs"/>
          <w:rtl/>
        </w:rPr>
        <w:t>ی</w:t>
      </w:r>
      <w:r w:rsidRPr="00E30350">
        <w:rPr>
          <w:rStyle w:val="Char3"/>
          <w:rFonts w:hint="cs"/>
          <w:rtl/>
        </w:rPr>
        <w:t>ات</w:t>
      </w:r>
      <w:r w:rsidR="00A576DC" w:rsidRPr="00E30350">
        <w:rPr>
          <w:rStyle w:val="Char3"/>
          <w:rFonts w:hint="cs"/>
          <w:rtl/>
        </w:rPr>
        <w:t>ی</w:t>
      </w:r>
      <w:r w:rsidRPr="00E30350">
        <w:rPr>
          <w:rStyle w:val="Char3"/>
          <w:rFonts w:hint="cs"/>
          <w:rtl/>
        </w:rPr>
        <w:t xml:space="preserve"> موجب ذلّت و بدبخت</w:t>
      </w:r>
      <w:r w:rsidR="00A576DC" w:rsidRPr="00E30350">
        <w:rPr>
          <w:rStyle w:val="Char3"/>
          <w:rFonts w:hint="cs"/>
          <w:rtl/>
        </w:rPr>
        <w:t>ی</w:t>
      </w:r>
      <w:r w:rsidRPr="00E30350">
        <w:rPr>
          <w:rStyle w:val="Char3"/>
          <w:rFonts w:hint="cs"/>
          <w:rtl/>
        </w:rPr>
        <w:t xml:space="preserve"> هم</w:t>
      </w:r>
      <w:r w:rsidR="00A576DC" w:rsidRPr="00E30350">
        <w:rPr>
          <w:rStyle w:val="Char3"/>
          <w:rFonts w:hint="cs"/>
          <w:rtl/>
        </w:rPr>
        <w:t>کی</w:t>
      </w:r>
      <w:r w:rsidRPr="00E30350">
        <w:rPr>
          <w:rStyle w:val="Char3"/>
          <w:rFonts w:hint="cs"/>
          <w:rtl/>
        </w:rPr>
        <w:t>شان و هموطنان ما در نزد سا</w:t>
      </w:r>
      <w:r w:rsidR="00A576DC" w:rsidRPr="00E30350">
        <w:rPr>
          <w:rStyle w:val="Char3"/>
          <w:rFonts w:hint="cs"/>
          <w:rtl/>
        </w:rPr>
        <w:t>ی</w:t>
      </w:r>
      <w:r w:rsidRPr="00E30350">
        <w:rPr>
          <w:rStyle w:val="Char3"/>
          <w:rFonts w:hint="cs"/>
          <w:rtl/>
        </w:rPr>
        <w:t>ر مسلمانان بل</w:t>
      </w:r>
      <w:r w:rsidR="00A576DC" w:rsidRPr="00E30350">
        <w:rPr>
          <w:rStyle w:val="Char3"/>
          <w:rFonts w:hint="cs"/>
          <w:rtl/>
        </w:rPr>
        <w:t>ک</w:t>
      </w:r>
      <w:r w:rsidRPr="00E30350">
        <w:rPr>
          <w:rStyle w:val="Char3"/>
          <w:rFonts w:hint="cs"/>
          <w:rtl/>
        </w:rPr>
        <w:t>ه جم</w:t>
      </w:r>
      <w:r w:rsidR="00A576DC" w:rsidRPr="00E30350">
        <w:rPr>
          <w:rStyle w:val="Char3"/>
          <w:rFonts w:hint="cs"/>
          <w:rtl/>
        </w:rPr>
        <w:t>ی</w:t>
      </w:r>
      <w:r w:rsidRPr="00E30350">
        <w:rPr>
          <w:rStyle w:val="Char3"/>
          <w:rFonts w:hint="cs"/>
          <w:rtl/>
        </w:rPr>
        <w:t>ع عقلا</w:t>
      </w:r>
      <w:r w:rsidR="00A576DC" w:rsidRPr="00E30350">
        <w:rPr>
          <w:rStyle w:val="Char3"/>
          <w:rFonts w:hint="cs"/>
          <w:rtl/>
        </w:rPr>
        <w:t>ی</w:t>
      </w:r>
      <w:r w:rsidRPr="00E30350">
        <w:rPr>
          <w:rStyle w:val="Char3"/>
          <w:rFonts w:hint="cs"/>
          <w:rtl/>
        </w:rPr>
        <w:t xml:space="preserve"> جهان است؛ لذا خود را به زحمت و خسارت و حت</w:t>
      </w:r>
      <w:r w:rsidR="00A576DC" w:rsidRPr="00E30350">
        <w:rPr>
          <w:rStyle w:val="Char3"/>
          <w:rFonts w:hint="cs"/>
          <w:rtl/>
        </w:rPr>
        <w:t>ی</w:t>
      </w:r>
      <w:r w:rsidRPr="00E30350">
        <w:rPr>
          <w:rStyle w:val="Char3"/>
          <w:rFonts w:hint="cs"/>
          <w:rtl/>
        </w:rPr>
        <w:t xml:space="preserve"> تهمت </w:t>
      </w:r>
      <w:r w:rsidRPr="00E30350">
        <w:rPr>
          <w:rStyle w:val="Char3"/>
          <w:rFonts w:hint="eastAsia"/>
          <w:rtl/>
        </w:rPr>
        <w:t>پ</w:t>
      </w:r>
      <w:r w:rsidRPr="00E30350">
        <w:rPr>
          <w:rStyle w:val="Char3"/>
          <w:rFonts w:hint="cs"/>
          <w:rtl/>
        </w:rPr>
        <w:t>اره‌ا</w:t>
      </w:r>
      <w:r w:rsidR="00A576DC" w:rsidRPr="00E30350">
        <w:rPr>
          <w:rStyle w:val="Char3"/>
          <w:rFonts w:hint="cs"/>
          <w:rtl/>
        </w:rPr>
        <w:t>ی</w:t>
      </w:r>
      <w:r w:rsidRPr="00E30350">
        <w:rPr>
          <w:rStyle w:val="Char3"/>
          <w:rFonts w:hint="cs"/>
          <w:rtl/>
        </w:rPr>
        <w:t xml:space="preserve"> از جاهلان و عوام النّاس </w:t>
      </w:r>
      <w:r w:rsidR="00A576DC" w:rsidRPr="00E30350">
        <w:rPr>
          <w:rStyle w:val="Char3"/>
          <w:rFonts w:hint="cs"/>
          <w:rtl/>
        </w:rPr>
        <w:t>ک</w:t>
      </w:r>
      <w:r w:rsidRPr="00E30350">
        <w:rPr>
          <w:rStyle w:val="Char3"/>
          <w:rFonts w:hint="cs"/>
          <w:rtl/>
        </w:rPr>
        <w:t>ه آلت ب</w:t>
      </w:r>
      <w:r w:rsidR="00A576DC" w:rsidRPr="00E30350">
        <w:rPr>
          <w:rStyle w:val="Char3"/>
          <w:rFonts w:hint="cs"/>
          <w:rtl/>
        </w:rPr>
        <w:t>ی</w:t>
      </w:r>
      <w:r w:rsidRPr="00E30350">
        <w:rPr>
          <w:rStyle w:val="Char3"/>
          <w:rFonts w:hint="eastAsia"/>
          <w:rtl/>
        </w:rPr>
        <w:t>‌</w:t>
      </w:r>
      <w:r w:rsidRPr="00E30350">
        <w:rPr>
          <w:rStyle w:val="Char3"/>
          <w:rFonts w:hint="cs"/>
          <w:rtl/>
        </w:rPr>
        <w:t>اراده‌ی ا</w:t>
      </w:r>
      <w:r w:rsidR="00A576DC" w:rsidRPr="00E30350">
        <w:rPr>
          <w:rStyle w:val="Char3"/>
          <w:rFonts w:hint="cs"/>
          <w:rtl/>
        </w:rPr>
        <w:t>ی</w:t>
      </w:r>
      <w:r w:rsidRPr="00E30350">
        <w:rPr>
          <w:rStyle w:val="Char3"/>
          <w:rFonts w:hint="cs"/>
          <w:rtl/>
        </w:rPr>
        <w:t>نگونه آ</w:t>
      </w:r>
      <w:r w:rsidR="00A576DC" w:rsidRPr="00E30350">
        <w:rPr>
          <w:rStyle w:val="Char3"/>
          <w:rFonts w:hint="cs"/>
          <w:rtl/>
        </w:rPr>
        <w:t>ی</w:t>
      </w:r>
      <w:r w:rsidRPr="00E30350">
        <w:rPr>
          <w:rStyle w:val="Char3"/>
          <w:rFonts w:hint="cs"/>
          <w:rtl/>
        </w:rPr>
        <w:t>ات عظام (؟!) و نو</w:t>
      </w:r>
      <w:r w:rsidR="00A576DC" w:rsidRPr="00E30350">
        <w:rPr>
          <w:rStyle w:val="Char3"/>
          <w:rFonts w:hint="cs"/>
          <w:rtl/>
        </w:rPr>
        <w:t>ی</w:t>
      </w:r>
      <w:r w:rsidRPr="00E30350">
        <w:rPr>
          <w:rStyle w:val="Char3"/>
          <w:rFonts w:hint="cs"/>
          <w:rtl/>
        </w:rPr>
        <w:t>سندگان و گو</w:t>
      </w:r>
      <w:r w:rsidR="00A576DC" w:rsidRPr="00E30350">
        <w:rPr>
          <w:rStyle w:val="Char3"/>
          <w:rFonts w:hint="cs"/>
          <w:rtl/>
        </w:rPr>
        <w:t>ی</w:t>
      </w:r>
      <w:r w:rsidRPr="00E30350">
        <w:rPr>
          <w:rStyle w:val="Char3"/>
          <w:rFonts w:hint="cs"/>
          <w:rtl/>
        </w:rPr>
        <w:t>ندگان از ا</w:t>
      </w:r>
      <w:r w:rsidR="00A576DC" w:rsidRPr="00E30350">
        <w:rPr>
          <w:rStyle w:val="Char3"/>
          <w:rFonts w:hint="cs"/>
          <w:rtl/>
        </w:rPr>
        <w:t>ی</w:t>
      </w:r>
      <w:r w:rsidRPr="00E30350">
        <w:rPr>
          <w:rStyle w:val="Char3"/>
          <w:rFonts w:hint="cs"/>
          <w:rtl/>
        </w:rPr>
        <w:t>ن طبقه هستند، مبتل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رده و به نوشتن ا</w:t>
      </w:r>
      <w:r w:rsidR="00A576DC" w:rsidRPr="00E30350">
        <w:rPr>
          <w:rStyle w:val="Char3"/>
          <w:rFonts w:hint="cs"/>
          <w:rtl/>
        </w:rPr>
        <w:t>ی</w:t>
      </w:r>
      <w:r w:rsidRPr="00E30350">
        <w:rPr>
          <w:rStyle w:val="Char3"/>
          <w:rFonts w:hint="cs"/>
          <w:rtl/>
        </w:rPr>
        <w:t>ن رساله، برا</w:t>
      </w:r>
      <w:r w:rsidR="00A576DC" w:rsidRPr="00E30350">
        <w:rPr>
          <w:rStyle w:val="Char3"/>
          <w:rFonts w:hint="cs"/>
          <w:rtl/>
        </w:rPr>
        <w:t>ی</w:t>
      </w:r>
      <w:r w:rsidRPr="00E30350">
        <w:rPr>
          <w:rStyle w:val="Char3"/>
          <w:rFonts w:hint="cs"/>
          <w:rtl/>
        </w:rPr>
        <w:t xml:space="preserve"> رفع تهمت از ش</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ان راست</w:t>
      </w:r>
      <w:r w:rsidR="00A576DC" w:rsidRPr="00E30350">
        <w:rPr>
          <w:rStyle w:val="Char3"/>
          <w:rFonts w:hint="cs"/>
          <w:rtl/>
        </w:rPr>
        <w:t>ی</w:t>
      </w:r>
      <w:r w:rsidRPr="00E30350">
        <w:rPr>
          <w:rStyle w:val="Char3"/>
          <w:rFonts w:hint="cs"/>
          <w:rtl/>
        </w:rPr>
        <w:t>ن و تنز</w:t>
      </w:r>
      <w:r w:rsidR="00A576DC" w:rsidRPr="00E30350">
        <w:rPr>
          <w:rStyle w:val="Char3"/>
          <w:rFonts w:hint="cs"/>
          <w:rtl/>
        </w:rPr>
        <w:t>ی</w:t>
      </w:r>
      <w:r w:rsidRPr="00E30350">
        <w:rPr>
          <w:rStyle w:val="Char3"/>
          <w:rFonts w:hint="cs"/>
          <w:rtl/>
        </w:rPr>
        <w:t xml:space="preserve">ه امامان بزرگوار </w:t>
      </w:r>
      <w:r w:rsidRPr="00E30350">
        <w:rPr>
          <w:rFonts w:ascii="Abo-thar" w:hAnsi="Abo-thar" w:cs="CTraditional Arabic" w:hint="cs"/>
          <w:sz w:val="30"/>
          <w:rtl/>
          <w:lang w:bidi="ar-SY"/>
        </w:rPr>
        <w:t xml:space="preserve">‡ </w:t>
      </w:r>
      <w:r w:rsidRPr="00E30350">
        <w:rPr>
          <w:rStyle w:val="Char3"/>
          <w:rFonts w:hint="cs"/>
          <w:rtl/>
        </w:rPr>
        <w:t>از ا</w:t>
      </w:r>
      <w:r w:rsidR="00A576DC" w:rsidRPr="00E30350">
        <w:rPr>
          <w:rStyle w:val="Char3"/>
          <w:rFonts w:hint="cs"/>
          <w:rtl/>
        </w:rPr>
        <w:t>ی</w:t>
      </w:r>
      <w:r w:rsidRPr="00E30350">
        <w:rPr>
          <w:rStyle w:val="Char3"/>
          <w:rFonts w:hint="cs"/>
          <w:rtl/>
        </w:rPr>
        <w:t>نگونه نسبت‌ها</w:t>
      </w:r>
      <w:r w:rsidR="00A576DC" w:rsidRPr="00E30350">
        <w:rPr>
          <w:rStyle w:val="Char3"/>
          <w:rFonts w:hint="cs"/>
          <w:rtl/>
        </w:rPr>
        <w:t>ی</w:t>
      </w:r>
      <w:r w:rsidRPr="00E30350">
        <w:rPr>
          <w:rStyle w:val="Char3"/>
          <w:rFonts w:hint="cs"/>
          <w:rtl/>
        </w:rPr>
        <w:t xml:space="preserve"> ناروا </w:t>
      </w:r>
      <w:r w:rsidRPr="00E30350">
        <w:rPr>
          <w:rStyle w:val="Char3"/>
          <w:rFonts w:hint="eastAsia"/>
          <w:rtl/>
        </w:rPr>
        <w:t>پ</w:t>
      </w:r>
      <w:r w:rsidRPr="00E30350">
        <w:rPr>
          <w:rStyle w:val="Char3"/>
          <w:rFonts w:hint="cs"/>
          <w:rtl/>
        </w:rPr>
        <w:t>رداخت</w:t>
      </w:r>
      <w:r w:rsidR="00A576DC" w:rsidRPr="00E30350">
        <w:rPr>
          <w:rStyle w:val="Char3"/>
          <w:rFonts w:hint="cs"/>
          <w:rtl/>
        </w:rPr>
        <w:t>ی</w:t>
      </w:r>
      <w:r w:rsidRPr="00E30350">
        <w:rPr>
          <w:rStyle w:val="Char3"/>
          <w:rFonts w:hint="cs"/>
          <w:rtl/>
        </w:rPr>
        <w:t>م و در ا</w:t>
      </w:r>
      <w:r w:rsidR="00A576DC" w:rsidRPr="00E30350">
        <w:rPr>
          <w:rStyle w:val="Char3"/>
          <w:rFonts w:hint="cs"/>
          <w:rtl/>
        </w:rPr>
        <w:t>ی</w:t>
      </w:r>
      <w:r w:rsidRPr="00E30350">
        <w:rPr>
          <w:rStyle w:val="Char3"/>
          <w:rFonts w:hint="cs"/>
          <w:rtl/>
        </w:rPr>
        <w:t>ن راه از ه</w:t>
      </w:r>
      <w:r w:rsidR="00A576DC" w:rsidRPr="00E30350">
        <w:rPr>
          <w:rStyle w:val="Char3"/>
          <w:rFonts w:hint="cs"/>
          <w:rtl/>
        </w:rPr>
        <w:t>ی</w:t>
      </w:r>
      <w:r w:rsidRPr="00E30350">
        <w:rPr>
          <w:rStyle w:val="Char3"/>
          <w:rFonts w:hint="cs"/>
          <w:rtl/>
        </w:rPr>
        <w:t xml:space="preserve">چ </w:t>
      </w:r>
      <w:r w:rsidRPr="00E30350">
        <w:rPr>
          <w:rStyle w:val="Char3"/>
          <w:rFonts w:hint="eastAsia"/>
          <w:rtl/>
        </w:rPr>
        <w:t>پ</w:t>
      </w:r>
      <w:r w:rsidR="00A576DC" w:rsidRPr="00E30350">
        <w:rPr>
          <w:rStyle w:val="Char3"/>
          <w:rFonts w:hint="cs"/>
          <w:rtl/>
        </w:rPr>
        <w:t>ی</w:t>
      </w:r>
      <w:r w:rsidRPr="00E30350">
        <w:rPr>
          <w:rStyle w:val="Char3"/>
          <w:rFonts w:hint="cs"/>
          <w:rtl/>
        </w:rPr>
        <w:t>شامد</w:t>
      </w:r>
      <w:r w:rsidR="00A576DC" w:rsidRPr="00E30350">
        <w:rPr>
          <w:rStyle w:val="Char3"/>
          <w:rFonts w:hint="cs"/>
          <w:rtl/>
        </w:rPr>
        <w:t>ی</w:t>
      </w:r>
      <w:r w:rsidRPr="00E30350">
        <w:rPr>
          <w:rStyle w:val="Char3"/>
          <w:rFonts w:hint="cs"/>
          <w:rtl/>
        </w:rPr>
        <w:t xml:space="preserve"> اند</w:t>
      </w:r>
      <w:r w:rsidR="00A576DC" w:rsidRPr="00E30350">
        <w:rPr>
          <w:rStyle w:val="Char3"/>
          <w:rFonts w:hint="cs"/>
          <w:rtl/>
        </w:rPr>
        <w:t>ی</w:t>
      </w:r>
      <w:r w:rsidRPr="00E30350">
        <w:rPr>
          <w:rStyle w:val="Char3"/>
          <w:rFonts w:hint="cs"/>
          <w:rtl/>
        </w:rPr>
        <w:t>شه نداشته و به ملامت ه</w:t>
      </w:r>
      <w:r w:rsidR="00A576DC" w:rsidRPr="00E30350">
        <w:rPr>
          <w:rStyle w:val="Char3"/>
          <w:rFonts w:hint="cs"/>
          <w:rtl/>
        </w:rPr>
        <w:t>ی</w:t>
      </w:r>
      <w:r w:rsidRPr="00E30350">
        <w:rPr>
          <w:rStyle w:val="Char3"/>
          <w:rFonts w:hint="cs"/>
          <w:rtl/>
        </w:rPr>
        <w:t>چ ملامت</w:t>
      </w:r>
      <w:r w:rsidRPr="00E30350">
        <w:rPr>
          <w:rStyle w:val="Char3"/>
          <w:rFonts w:hint="eastAsia"/>
          <w:rtl/>
        </w:rPr>
        <w:t>‌</w:t>
      </w:r>
      <w:r w:rsidRPr="00E30350">
        <w:rPr>
          <w:rStyle w:val="Char3"/>
          <w:rFonts w:hint="cs"/>
          <w:rtl/>
        </w:rPr>
        <w:t>گر</w:t>
      </w:r>
      <w:r w:rsidR="00A576DC" w:rsidRPr="00E30350">
        <w:rPr>
          <w:rStyle w:val="Char3"/>
          <w:rFonts w:hint="cs"/>
          <w:rtl/>
        </w:rPr>
        <w:t>ی</w:t>
      </w:r>
      <w:r w:rsidRPr="00E30350">
        <w:rPr>
          <w:rStyle w:val="Char3"/>
          <w:rFonts w:hint="cs"/>
          <w:rtl/>
        </w:rPr>
        <w:t xml:space="preserve"> اعتناء نم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w:t>
      </w:r>
      <w:r w:rsidR="00A576DC" w:rsidRPr="00E30350">
        <w:rPr>
          <w:rStyle w:val="Char3"/>
          <w:rFonts w:hint="cs"/>
          <w:rtl/>
        </w:rPr>
        <w:t>ی</w:t>
      </w:r>
      <w:r w:rsidRPr="00E30350">
        <w:rPr>
          <w:rStyle w:val="Char3"/>
          <w:rFonts w:hint="cs"/>
          <w:rtl/>
        </w:rPr>
        <w:t>م ز</w:t>
      </w:r>
      <w:r w:rsidR="00A576DC" w:rsidRPr="00E30350">
        <w:rPr>
          <w:rStyle w:val="Char3"/>
          <w:rFonts w:hint="cs"/>
          <w:rtl/>
        </w:rPr>
        <w:t>ی</w:t>
      </w:r>
      <w:r w:rsidRPr="00E30350">
        <w:rPr>
          <w:rStyle w:val="Char3"/>
          <w:rFonts w:hint="cs"/>
          <w:rtl/>
        </w:rPr>
        <w:t xml:space="preserve">را </w:t>
      </w:r>
      <w:r w:rsidR="00A576DC" w:rsidRPr="00E30350">
        <w:rPr>
          <w:rStyle w:val="Char3"/>
          <w:rFonts w:hint="cs"/>
          <w:rtl/>
        </w:rPr>
        <w:t>ک</w:t>
      </w:r>
      <w:r w:rsidRPr="00E30350">
        <w:rPr>
          <w:rStyle w:val="Char3"/>
          <w:rFonts w:hint="cs"/>
          <w:rtl/>
        </w:rPr>
        <w:t>ار به جا</w:t>
      </w:r>
      <w:r w:rsidR="00A576DC" w:rsidRPr="00E30350">
        <w:rPr>
          <w:rStyle w:val="Char3"/>
          <w:rFonts w:hint="cs"/>
          <w:rtl/>
        </w:rPr>
        <w:t>یی</w:t>
      </w:r>
      <w:r w:rsidRPr="00E30350">
        <w:rPr>
          <w:rStyle w:val="Char3"/>
          <w:rFonts w:hint="cs"/>
          <w:rtl/>
        </w:rPr>
        <w:t xml:space="preserve"> رس</w:t>
      </w:r>
      <w:r w:rsidR="00A576DC" w:rsidRPr="00E30350">
        <w:rPr>
          <w:rStyle w:val="Char3"/>
          <w:rFonts w:hint="cs"/>
          <w:rtl/>
        </w:rPr>
        <w:t>ی</w:t>
      </w:r>
      <w:r w:rsidRPr="00E30350">
        <w:rPr>
          <w:rStyle w:val="Char3"/>
          <w:rFonts w:hint="cs"/>
          <w:rtl/>
        </w:rPr>
        <w:t xml:space="preserve">ده </w:t>
      </w:r>
      <w:r w:rsidR="00A576DC" w:rsidRPr="00E30350">
        <w:rPr>
          <w:rStyle w:val="Char3"/>
          <w:rFonts w:hint="cs"/>
          <w:rtl/>
        </w:rPr>
        <w:t>ک</w:t>
      </w:r>
      <w:r w:rsidRPr="00E30350">
        <w:rPr>
          <w:rStyle w:val="Char3"/>
          <w:rFonts w:hint="cs"/>
          <w:rtl/>
        </w:rPr>
        <w:t>ه حتّ</w:t>
      </w:r>
      <w:r w:rsidR="00A576DC" w:rsidRPr="00E30350">
        <w:rPr>
          <w:rStyle w:val="Char3"/>
          <w:rFonts w:hint="cs"/>
          <w:rtl/>
        </w:rPr>
        <w:t>ی</w:t>
      </w:r>
      <w:r w:rsidRPr="00E30350">
        <w:rPr>
          <w:rStyle w:val="Char3"/>
          <w:rFonts w:hint="cs"/>
          <w:rtl/>
        </w:rPr>
        <w:t xml:space="preserve"> از قتل و نهب و حرق و ضرب نبا</w:t>
      </w:r>
      <w:r w:rsidR="00A576DC" w:rsidRPr="00E30350">
        <w:rPr>
          <w:rStyle w:val="Char3"/>
          <w:rFonts w:hint="cs"/>
          <w:rtl/>
        </w:rPr>
        <w:t>ی</w:t>
      </w:r>
      <w:r w:rsidRPr="00E30350">
        <w:rPr>
          <w:rStyle w:val="Char3"/>
          <w:rFonts w:hint="cs"/>
          <w:rtl/>
        </w:rPr>
        <w:t>د اند</w:t>
      </w:r>
      <w:r w:rsidR="00A576DC" w:rsidRPr="00E30350">
        <w:rPr>
          <w:rStyle w:val="Char3"/>
          <w:rFonts w:hint="cs"/>
          <w:rtl/>
        </w:rPr>
        <w:t>ی</w:t>
      </w:r>
      <w:r w:rsidRPr="00E30350">
        <w:rPr>
          <w:rStyle w:val="Char3"/>
          <w:rFonts w:hint="cs"/>
          <w:rtl/>
        </w:rPr>
        <w:t>ش</w:t>
      </w:r>
      <w:r w:rsidR="00A576DC" w:rsidRPr="00E30350">
        <w:rPr>
          <w:rStyle w:val="Char3"/>
          <w:rFonts w:hint="cs"/>
          <w:rtl/>
        </w:rPr>
        <w:t>ی</w:t>
      </w:r>
      <w:r w:rsidRPr="00E30350">
        <w:rPr>
          <w:rStyle w:val="Char3"/>
          <w:rFonts w:hint="cs"/>
          <w:rtl/>
        </w:rPr>
        <w:t>د و با</w:t>
      </w:r>
      <w:r w:rsidR="00A576DC" w:rsidRPr="00E30350">
        <w:rPr>
          <w:rStyle w:val="Char3"/>
          <w:rFonts w:hint="cs"/>
          <w:rtl/>
        </w:rPr>
        <w:t>ی</w:t>
      </w:r>
      <w:r w:rsidRPr="00E30350">
        <w:rPr>
          <w:rStyle w:val="Char3"/>
          <w:rFonts w:hint="cs"/>
          <w:rtl/>
        </w:rPr>
        <w:t>د بدعت و شر</w:t>
      </w:r>
      <w:r w:rsidR="00A576DC" w:rsidRPr="00E30350">
        <w:rPr>
          <w:rStyle w:val="Char3"/>
          <w:rFonts w:hint="cs"/>
          <w:rtl/>
        </w:rPr>
        <w:t>ک</w:t>
      </w:r>
      <w:r w:rsidRPr="00E30350">
        <w:rPr>
          <w:rStyle w:val="Char3"/>
          <w:rFonts w:hint="cs"/>
          <w:rtl/>
        </w:rPr>
        <w:t xml:space="preserve"> را با هر وس</w:t>
      </w:r>
      <w:r w:rsidR="00A576DC" w:rsidRPr="00E30350">
        <w:rPr>
          <w:rStyle w:val="Char3"/>
          <w:rFonts w:hint="cs"/>
          <w:rtl/>
        </w:rPr>
        <w:t>ی</w:t>
      </w:r>
      <w:r w:rsidRPr="00E30350">
        <w:rPr>
          <w:rStyle w:val="Char3"/>
          <w:rFonts w:hint="cs"/>
          <w:rtl/>
        </w:rPr>
        <w:t>له‌ا</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مم</w:t>
      </w:r>
      <w:r w:rsidR="00A576DC" w:rsidRPr="00E30350">
        <w:rPr>
          <w:rStyle w:val="Char3"/>
          <w:rFonts w:hint="cs"/>
          <w:rtl/>
        </w:rPr>
        <w:t>ک</w:t>
      </w:r>
      <w:r w:rsidRPr="00E30350">
        <w:rPr>
          <w:rStyle w:val="Char3"/>
          <w:rFonts w:hint="cs"/>
          <w:rtl/>
        </w:rPr>
        <w:t>ن باشد از ب</w:t>
      </w:r>
      <w:r w:rsidR="00A576DC" w:rsidRPr="00E30350">
        <w:rPr>
          <w:rStyle w:val="Char3"/>
          <w:rFonts w:hint="cs"/>
          <w:rtl/>
        </w:rPr>
        <w:t>ی</w:t>
      </w:r>
      <w:r w:rsidRPr="00E30350">
        <w:rPr>
          <w:rStyle w:val="Char3"/>
          <w:rFonts w:hint="cs"/>
          <w:rtl/>
        </w:rPr>
        <w:t>ن برد. و خدا</w:t>
      </w:r>
      <w:r w:rsidR="00034785" w:rsidRPr="00E30350">
        <w:rPr>
          <w:rStyle w:val="Char3"/>
          <w:rFonts w:hint="cs"/>
          <w:rtl/>
        </w:rPr>
        <w:t xml:space="preserve"> می‌</w:t>
      </w:r>
      <w:r w:rsidRPr="00E30350">
        <w:rPr>
          <w:rStyle w:val="Char3"/>
          <w:rFonts w:hint="cs"/>
          <w:rtl/>
        </w:rPr>
        <w:t xml:space="preserve">داند </w:t>
      </w:r>
      <w:r w:rsidR="00A576DC" w:rsidRPr="00E30350">
        <w:rPr>
          <w:rStyle w:val="Char3"/>
          <w:rFonts w:hint="cs"/>
          <w:rtl/>
        </w:rPr>
        <w:t>ک</w:t>
      </w:r>
      <w:r w:rsidRPr="00E30350">
        <w:rPr>
          <w:rStyle w:val="Char3"/>
          <w:rFonts w:hint="cs"/>
          <w:rtl/>
        </w:rPr>
        <w:t>ه جهاد در ا</w:t>
      </w:r>
      <w:r w:rsidR="00A576DC" w:rsidRPr="00E30350">
        <w:rPr>
          <w:rStyle w:val="Char3"/>
          <w:rFonts w:hint="cs"/>
          <w:rtl/>
        </w:rPr>
        <w:t>ی</w:t>
      </w:r>
      <w:r w:rsidRPr="00E30350">
        <w:rPr>
          <w:rStyle w:val="Char3"/>
          <w:rFonts w:hint="cs"/>
          <w:rtl/>
        </w:rPr>
        <w:t xml:space="preserve">ن راه از جهاد با </w:t>
      </w:r>
      <w:r w:rsidR="00A576DC" w:rsidRPr="00E30350">
        <w:rPr>
          <w:rStyle w:val="Char3"/>
          <w:rFonts w:hint="cs"/>
          <w:rtl/>
        </w:rPr>
        <w:t>ک</w:t>
      </w:r>
      <w:r w:rsidRPr="00E30350">
        <w:rPr>
          <w:rStyle w:val="Char3"/>
          <w:rFonts w:hint="cs"/>
          <w:rtl/>
        </w:rPr>
        <w:t>فّار و مشر</w:t>
      </w:r>
      <w:r w:rsidR="00A576DC" w:rsidRPr="00E30350">
        <w:rPr>
          <w:rStyle w:val="Char3"/>
          <w:rFonts w:hint="cs"/>
          <w:rtl/>
        </w:rPr>
        <w:t>کی</w:t>
      </w:r>
      <w:r w:rsidRPr="00E30350">
        <w:rPr>
          <w:rStyle w:val="Char3"/>
          <w:rFonts w:hint="cs"/>
          <w:rtl/>
        </w:rPr>
        <w:t>ن بس</w:t>
      </w:r>
      <w:r w:rsidR="00A576DC" w:rsidRPr="00E30350">
        <w:rPr>
          <w:rStyle w:val="Char3"/>
          <w:rFonts w:hint="cs"/>
          <w:rtl/>
        </w:rPr>
        <w:t>ی</w:t>
      </w:r>
      <w:r w:rsidRPr="00E30350">
        <w:rPr>
          <w:rStyle w:val="Char3"/>
          <w:rFonts w:hint="cs"/>
          <w:rtl/>
        </w:rPr>
        <w:t xml:space="preserve"> بالاتر و مف</w:t>
      </w:r>
      <w:r w:rsidR="00A576DC" w:rsidRPr="00E30350">
        <w:rPr>
          <w:rStyle w:val="Char3"/>
          <w:rFonts w:hint="cs"/>
          <w:rtl/>
        </w:rPr>
        <w:t>ی</w:t>
      </w:r>
      <w:r w:rsidRPr="00E30350">
        <w:rPr>
          <w:rStyle w:val="Char3"/>
          <w:rFonts w:hint="cs"/>
          <w:rtl/>
        </w:rPr>
        <w:t>د</w:t>
      </w:r>
      <w:r w:rsidRPr="00E30350">
        <w:rPr>
          <w:rStyle w:val="Char3"/>
          <w:rFonts w:hint="eastAsia"/>
          <w:rtl/>
        </w:rPr>
        <w:t>‌</w:t>
      </w:r>
      <w:r w:rsidRPr="00E30350">
        <w:rPr>
          <w:rStyle w:val="Char3"/>
          <w:rFonts w:hint="cs"/>
          <w:rtl/>
        </w:rPr>
        <w:t>تر است. ز</w:t>
      </w:r>
      <w:r w:rsidR="00A576DC" w:rsidRPr="00E30350">
        <w:rPr>
          <w:rStyle w:val="Char3"/>
          <w:rFonts w:hint="cs"/>
          <w:rtl/>
        </w:rPr>
        <w:t>ی</w:t>
      </w:r>
      <w:r w:rsidRPr="00E30350">
        <w:rPr>
          <w:rStyle w:val="Char3"/>
          <w:rFonts w:hint="cs"/>
          <w:rtl/>
        </w:rPr>
        <w:t xml:space="preserve">را فتنه از داخل و دشمن از درونِ خانه حمله </w:t>
      </w:r>
      <w:r w:rsidR="00A576DC" w:rsidRPr="00E30350">
        <w:rPr>
          <w:rStyle w:val="Char3"/>
          <w:rFonts w:hint="cs"/>
          <w:rtl/>
        </w:rPr>
        <w:t>ک</w:t>
      </w:r>
      <w:r w:rsidRPr="00E30350">
        <w:rPr>
          <w:rStyle w:val="Char3"/>
          <w:rFonts w:hint="cs"/>
          <w:rtl/>
        </w:rPr>
        <w:t>رده است، و از عدو</w:t>
      </w:r>
      <w:r w:rsidR="00A576DC" w:rsidRPr="00E30350">
        <w:rPr>
          <w:rStyle w:val="Char3"/>
          <w:rFonts w:hint="cs"/>
          <w:rtl/>
        </w:rPr>
        <w:t>ی</w:t>
      </w:r>
      <w:r w:rsidRPr="00E30350">
        <w:rPr>
          <w:rStyle w:val="Char3"/>
          <w:rFonts w:hint="cs"/>
          <w:rtl/>
        </w:rPr>
        <w:t xml:space="preserve"> درون</w:t>
      </w:r>
      <w:r w:rsidR="00A576DC" w:rsidRPr="00E30350">
        <w:rPr>
          <w:rStyle w:val="Char3"/>
          <w:rFonts w:hint="cs"/>
          <w:rtl/>
        </w:rPr>
        <w:t>ی</w:t>
      </w:r>
      <w:r w:rsidRPr="00E30350">
        <w:rPr>
          <w:rStyle w:val="Char3"/>
          <w:rFonts w:hint="cs"/>
          <w:rtl/>
        </w:rPr>
        <w:t xml:space="preserve"> با</w:t>
      </w:r>
      <w:r w:rsidR="00A576DC" w:rsidRPr="00E30350">
        <w:rPr>
          <w:rStyle w:val="Char3"/>
          <w:rFonts w:hint="cs"/>
          <w:rtl/>
        </w:rPr>
        <w:t>ی</w:t>
      </w:r>
      <w:r w:rsidRPr="00E30350">
        <w:rPr>
          <w:rStyle w:val="Char3"/>
          <w:rFonts w:hint="cs"/>
          <w:rtl/>
        </w:rPr>
        <w:t>د ب</w:t>
      </w:r>
      <w:r w:rsidR="00A576DC" w:rsidRPr="00E30350">
        <w:rPr>
          <w:rStyle w:val="Char3"/>
          <w:rFonts w:hint="cs"/>
          <w:rtl/>
        </w:rPr>
        <w:t>ی</w:t>
      </w:r>
      <w:r w:rsidRPr="00E30350">
        <w:rPr>
          <w:rStyle w:val="Char3"/>
          <w:rFonts w:hint="cs"/>
          <w:rtl/>
        </w:rPr>
        <w:t>شتر پره</w:t>
      </w:r>
      <w:r w:rsidR="00A576DC" w:rsidRPr="00E30350">
        <w:rPr>
          <w:rStyle w:val="Char3"/>
          <w:rFonts w:hint="cs"/>
          <w:rtl/>
        </w:rPr>
        <w:t>ی</w:t>
      </w:r>
      <w:r w:rsidRPr="00E30350">
        <w:rPr>
          <w:rStyle w:val="Char3"/>
          <w:rFonts w:hint="cs"/>
          <w:rtl/>
        </w:rPr>
        <w:t xml:space="preserve">ز </w:t>
      </w:r>
      <w:r w:rsidR="00A576DC" w:rsidRPr="00E30350">
        <w:rPr>
          <w:rStyle w:val="Char3"/>
          <w:rFonts w:hint="cs"/>
          <w:rtl/>
        </w:rPr>
        <w:t>ک</w:t>
      </w:r>
      <w:r w:rsidRPr="00E30350">
        <w:rPr>
          <w:rStyle w:val="Char3"/>
          <w:rFonts w:hint="cs"/>
          <w:rtl/>
        </w:rPr>
        <w:t>رد تا از خصم ب</w:t>
      </w:r>
      <w:r w:rsidR="00A576DC" w:rsidRPr="00E30350">
        <w:rPr>
          <w:rStyle w:val="Char3"/>
          <w:rFonts w:hint="cs"/>
          <w:rtl/>
        </w:rPr>
        <w:t>ی</w:t>
      </w:r>
      <w:r w:rsidRPr="00E30350">
        <w:rPr>
          <w:rStyle w:val="Char3"/>
          <w:rFonts w:hint="cs"/>
          <w:rtl/>
        </w:rPr>
        <w:t>رون</w:t>
      </w:r>
      <w:r w:rsidR="00A576DC" w:rsidRPr="00E30350">
        <w:rPr>
          <w:rStyle w:val="Char3"/>
          <w:rFonts w:hint="cs"/>
          <w:rtl/>
        </w:rPr>
        <w:t>ی</w:t>
      </w:r>
      <w:r w:rsidRPr="00E30350">
        <w:rPr>
          <w:rStyle w:val="Char3"/>
          <w:rFonts w:hint="cs"/>
          <w:rtl/>
        </w:rPr>
        <w:t xml:space="preserve">! و </w:t>
      </w:r>
      <w:r w:rsidR="00B95688" w:rsidRPr="00E30350">
        <w:rPr>
          <w:rStyle w:val="Char1"/>
          <w:rtl/>
          <w:lang w:bidi="ar-SA"/>
        </w:rPr>
        <w:t>بِ</w:t>
      </w:r>
      <w:r w:rsidRPr="00E30350">
        <w:rPr>
          <w:rStyle w:val="Char1"/>
          <w:rtl/>
          <w:lang w:bidi="ar-SA"/>
        </w:rPr>
        <w:t>اِللهِ التَّوف</w:t>
      </w:r>
      <w:r w:rsidR="00A576DC" w:rsidRPr="00E30350">
        <w:rPr>
          <w:rStyle w:val="Char1"/>
          <w:rtl/>
          <w:lang w:bidi="ar-SA"/>
        </w:rPr>
        <w:t>ی</w:t>
      </w:r>
      <w:r w:rsidRPr="00E30350">
        <w:rPr>
          <w:rStyle w:val="Char1"/>
          <w:rtl/>
          <w:lang w:bidi="ar-SA"/>
        </w:rPr>
        <w:t>ق و عل</w:t>
      </w:r>
      <w:r w:rsidR="00A576DC" w:rsidRPr="00E30350">
        <w:rPr>
          <w:rStyle w:val="Char1"/>
          <w:rtl/>
          <w:lang w:bidi="ar-SA"/>
        </w:rPr>
        <w:t>ی</w:t>
      </w:r>
      <w:r w:rsidRPr="00E30350">
        <w:rPr>
          <w:rStyle w:val="Char1"/>
          <w:rtl/>
          <w:lang w:bidi="ar-SA"/>
        </w:rPr>
        <w:t>ه الت</w:t>
      </w:r>
      <w:r w:rsidR="00A576DC" w:rsidRPr="00E30350">
        <w:rPr>
          <w:rStyle w:val="Char1"/>
          <w:rtl/>
          <w:lang w:bidi="ar-SA"/>
        </w:rPr>
        <w:t>ک</w:t>
      </w:r>
      <w:r w:rsidR="00B95688" w:rsidRPr="00E30350">
        <w:rPr>
          <w:rStyle w:val="Char1"/>
          <w:rtl/>
          <w:lang w:bidi="ar-SA"/>
        </w:rPr>
        <w:t>لان و</w:t>
      </w:r>
      <w:r w:rsidRPr="00E30350">
        <w:rPr>
          <w:rStyle w:val="Char1"/>
          <w:rtl/>
          <w:lang w:bidi="ar-SA"/>
        </w:rPr>
        <w:t>هو ال</w:t>
      </w:r>
      <w:r w:rsidR="00B95688" w:rsidRPr="00E30350">
        <w:rPr>
          <w:rStyle w:val="Char1"/>
          <w:rtl/>
          <w:lang w:bidi="ar-SA"/>
        </w:rPr>
        <w:t>ـ</w:t>
      </w:r>
      <w:r w:rsidRPr="00E30350">
        <w:rPr>
          <w:rStyle w:val="Char1"/>
          <w:rtl/>
          <w:lang w:bidi="ar-SA"/>
        </w:rPr>
        <w:t>مستعان.</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425"/>
        <w:gridCol w:w="3119"/>
      </w:tblGrid>
      <w:tr w:rsidR="00B95688" w:rsidRPr="00E30350" w:rsidTr="00B95688">
        <w:tc>
          <w:tcPr>
            <w:tcW w:w="3544" w:type="dxa"/>
          </w:tcPr>
          <w:p w:rsidR="00B95688" w:rsidRPr="00E30350" w:rsidRDefault="00B95688" w:rsidP="003402EC">
            <w:pPr>
              <w:widowControl w:val="0"/>
              <w:jc w:val="lowKashida"/>
              <w:rPr>
                <w:rStyle w:val="Char3"/>
                <w:sz w:val="2"/>
                <w:szCs w:val="2"/>
                <w:rtl/>
              </w:rPr>
            </w:pPr>
            <w:r w:rsidRPr="00E30350">
              <w:rPr>
                <w:rStyle w:val="Char3"/>
                <w:rFonts w:hint="cs"/>
                <w:rtl/>
              </w:rPr>
              <w:t>عدوی خانه خنجر تیز کرده</w:t>
            </w:r>
            <w:r w:rsidRPr="00E30350">
              <w:rPr>
                <w:rStyle w:val="Char3"/>
                <w:rFonts w:hint="cs"/>
                <w:rtl/>
              </w:rPr>
              <w:br/>
            </w:r>
          </w:p>
        </w:tc>
        <w:tc>
          <w:tcPr>
            <w:tcW w:w="425" w:type="dxa"/>
          </w:tcPr>
          <w:p w:rsidR="00B95688" w:rsidRPr="00E30350" w:rsidRDefault="00B95688" w:rsidP="003B7B3E">
            <w:pPr>
              <w:widowControl w:val="0"/>
              <w:jc w:val="both"/>
              <w:rPr>
                <w:rStyle w:val="Char3"/>
                <w:rtl/>
              </w:rPr>
            </w:pPr>
          </w:p>
        </w:tc>
        <w:tc>
          <w:tcPr>
            <w:tcW w:w="3119" w:type="dxa"/>
          </w:tcPr>
          <w:p w:rsidR="00B95688" w:rsidRPr="00E30350" w:rsidRDefault="00B95688" w:rsidP="003402EC">
            <w:pPr>
              <w:widowControl w:val="0"/>
              <w:jc w:val="lowKashida"/>
              <w:rPr>
                <w:rStyle w:val="Char3"/>
                <w:sz w:val="2"/>
                <w:szCs w:val="2"/>
                <w:rtl/>
              </w:rPr>
            </w:pPr>
            <w:r w:rsidRPr="00E30350">
              <w:rPr>
                <w:rStyle w:val="Char3"/>
                <w:rFonts w:hint="cs"/>
                <w:rtl/>
              </w:rPr>
              <w:t xml:space="preserve">تو از خصم برون </w:t>
            </w:r>
            <w:r w:rsidRPr="00E30350">
              <w:rPr>
                <w:rStyle w:val="Char3"/>
                <w:rFonts w:hint="eastAsia"/>
                <w:rtl/>
              </w:rPr>
              <w:t>پ</w:t>
            </w:r>
            <w:r w:rsidRPr="00E30350">
              <w:rPr>
                <w:rStyle w:val="Char3"/>
                <w:rFonts w:hint="cs"/>
                <w:rtl/>
              </w:rPr>
              <w:t>رهیز کرده؟!</w:t>
            </w:r>
            <w:r w:rsidRPr="00E30350">
              <w:rPr>
                <w:rStyle w:val="Char3"/>
                <w:rFonts w:hint="cs"/>
                <w:rtl/>
              </w:rPr>
              <w:br/>
            </w:r>
          </w:p>
        </w:tc>
      </w:tr>
    </w:tbl>
    <w:p w:rsidR="0003096E" w:rsidRPr="00E30350" w:rsidRDefault="000D6EF6" w:rsidP="00B95688">
      <w:pPr>
        <w:pStyle w:val="a6"/>
        <w:jc w:val="center"/>
        <w:rPr>
          <w:rStyle w:val="Char3"/>
          <w:rtl/>
        </w:rPr>
      </w:pPr>
      <w:r w:rsidRPr="00E30350">
        <w:rPr>
          <w:rStyle w:val="Char3"/>
          <w:rFonts w:cs="B Lotus" w:hint="cs"/>
          <w:rtl/>
        </w:rPr>
        <w:t>***</w:t>
      </w:r>
    </w:p>
    <w:p w:rsidR="00D6166F" w:rsidRPr="00E30350" w:rsidRDefault="00D6166F" w:rsidP="003B7B3E">
      <w:pPr>
        <w:pStyle w:val="a6"/>
        <w:rPr>
          <w:rStyle w:val="Char3"/>
          <w:rtl/>
        </w:rPr>
        <w:sectPr w:rsidR="00D6166F"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D6166F" w:rsidRPr="00E30350" w:rsidRDefault="00B95865" w:rsidP="00B95865">
      <w:pPr>
        <w:pStyle w:val="a7"/>
        <w:ind w:firstLine="0"/>
        <w:rPr>
          <w:sz w:val="28"/>
          <w:szCs w:val="28"/>
          <w:rtl/>
        </w:rPr>
      </w:pPr>
      <w:r w:rsidRPr="00E30350">
        <w:rPr>
          <w:rFonts w:hint="cs"/>
          <w:noProof/>
          <w:sz w:val="28"/>
          <w:szCs w:val="28"/>
          <w:rtl/>
          <w:lang w:bidi="ar-SA"/>
        </w:rPr>
        <mc:AlternateContent>
          <mc:Choice Requires="wps">
            <w:drawing>
              <wp:anchor distT="0" distB="0" distL="114300" distR="114300" simplePos="0" relativeHeight="251665920" behindDoc="0" locked="0" layoutInCell="1" allowOverlap="1" wp14:anchorId="38248EA0" wp14:editId="6D806910">
                <wp:simplePos x="0" y="0"/>
                <wp:positionH relativeFrom="column">
                  <wp:posOffset>259080</wp:posOffset>
                </wp:positionH>
                <wp:positionV relativeFrom="paragraph">
                  <wp:posOffset>-41910</wp:posOffset>
                </wp:positionV>
                <wp:extent cx="105410" cy="422910"/>
                <wp:effectExtent l="0" t="0" r="8890" b="1524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15B" w:rsidRDefault="00B2515B" w:rsidP="00D6166F">
                            <w:pPr>
                              <w:rPr>
                                <w:lang w:bidi="fa-IR"/>
                              </w:rPr>
                            </w:pPr>
                            <w:r>
                              <w:rPr>
                                <w:rFonts w:ascii="B Zar" w:hint="cs"/>
                                <w:color w:val="000000"/>
                                <w:sz w:val="40"/>
                                <w:szCs w:val="40"/>
                                <w:rtl/>
                                <w:lang w:bidi="fa-IR"/>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0" o:spid="_x0000_s1030" style="position:absolute;left:0;text-align:left;margin-left:20.4pt;margin-top:-3.3pt;width:8.3pt;height:33.3pt;z-index:251665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" filled="f" stroked="f">
                <v:textbox style="mso-fit-shape-to-text:t" inset="0,0,0,0">
                  <w:txbxContent>
                    <w:p w:rsidR="00B2515B" w:rsidRDefault="00B2515B" w:rsidP="00D6166F">
                      <w:pPr>
                        <w:rPr>
                          <w:lang w:bidi="fa-IR"/>
                        </w:rPr>
                      </w:pPr>
                      <w:r>
                        <w:rPr>
                          <w:rFonts w:ascii="B Zar" w:hint="cs"/>
                          <w:color w:val="000000"/>
                          <w:sz w:val="40"/>
                          <w:szCs w:val="40"/>
                          <w:rtl/>
                          <w:lang w:bidi="fa-IR"/>
                        </w:rPr>
                        <w:t>3</w:t>
                      </w:r>
                    </w:p>
                  </w:txbxContent>
                </v:textbox>
              </v:rect>
            </w:pict>
          </mc:Fallback>
        </mc:AlternateContent>
      </w:r>
      <w:r w:rsidRPr="00E30350">
        <w:rPr>
          <w:rFonts w:hint="cs"/>
          <w:noProof/>
          <w:sz w:val="28"/>
          <w:szCs w:val="28"/>
          <w:rtl/>
          <w:lang w:bidi="ar-SA"/>
        </w:rPr>
        <mc:AlternateContent>
          <mc:Choice Requires="wps">
            <w:drawing>
              <wp:anchor distT="0" distB="0" distL="114300" distR="114300" simplePos="0" relativeHeight="251664896" behindDoc="0" locked="0" layoutInCell="1" allowOverlap="1" wp14:anchorId="724B7BF4" wp14:editId="54DF241E">
                <wp:simplePos x="0" y="0"/>
                <wp:positionH relativeFrom="column">
                  <wp:posOffset>31750</wp:posOffset>
                </wp:positionH>
                <wp:positionV relativeFrom="margin">
                  <wp:posOffset>-222885</wp:posOffset>
                </wp:positionV>
                <wp:extent cx="572135" cy="676275"/>
                <wp:effectExtent l="0" t="0" r="18415" b="95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15B" w:rsidRDefault="00B2515B" w:rsidP="00D6166F">
                            <w:r>
                              <w:rPr>
                                <w:rFonts w:ascii="AGA Arabesque" w:hAnsi="AGA Arabesque" w:cs="AGA Arabesque"/>
                                <w:color w:val="000000"/>
                                <w:sz w:val="96"/>
                                <w:szCs w:val="96"/>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1" o:spid="_x0000_s1031" style="position:absolute;left:0;text-align:left;margin-left:2.5pt;margin-top:-17.55pt;width:45.05pt;height:53.25pt;z-index:251664896;visibility:visible;mso-wrap-style:non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" filled="f" stroked="f">
                <v:textbox style="mso-fit-shape-to-text:t" inset="0,0,0,0">
                  <w:txbxContent>
                    <w:p w:rsidR="00B2515B" w:rsidRDefault="00B2515B" w:rsidP="00D6166F">
                      <w:r>
                        <w:rPr>
                          <w:rFonts w:ascii="AGA Arabesque" w:hAnsi="AGA Arabesque" w:cs="AGA Arabesque"/>
                          <w:color w:val="000000"/>
                          <w:sz w:val="96"/>
                          <w:szCs w:val="96"/>
                        </w:rPr>
                        <w:t></w:t>
                      </w:r>
                    </w:p>
                  </w:txbxContent>
                </v:textbox>
                <w10:wrap anchory="margin"/>
              </v:rect>
            </w:pict>
          </mc:Fallback>
        </mc:AlternateContent>
      </w:r>
      <w:r w:rsidR="00D6166F" w:rsidRPr="00E30350">
        <w:rPr>
          <w:rFonts w:hint="cs"/>
          <w:sz w:val="28"/>
          <w:szCs w:val="28"/>
          <w:rtl/>
        </w:rPr>
        <w:t xml:space="preserve">سلسله‌ی </w:t>
      </w:r>
      <w:r w:rsidR="00D6166F" w:rsidRPr="00E30350">
        <w:rPr>
          <w:sz w:val="28"/>
          <w:szCs w:val="28"/>
          <w:rtl/>
        </w:rPr>
        <w:t>راه نجات از شر غ</w:t>
      </w:r>
      <w:r w:rsidR="00D6166F" w:rsidRPr="00E30350">
        <w:rPr>
          <w:rFonts w:hint="cs"/>
          <w:sz w:val="28"/>
          <w:szCs w:val="28"/>
          <w:rtl/>
        </w:rPr>
        <w:t>ُ</w:t>
      </w:r>
      <w:r w:rsidR="00D6166F" w:rsidRPr="00E30350">
        <w:rPr>
          <w:sz w:val="28"/>
          <w:szCs w:val="28"/>
          <w:rtl/>
        </w:rPr>
        <w:t>لات</w:t>
      </w:r>
    </w:p>
    <w:p w:rsidR="00D6166F" w:rsidRPr="00E30350" w:rsidRDefault="00D6166F" w:rsidP="00D6166F">
      <w:pPr>
        <w:rPr>
          <w:rFonts w:cs="B Titr"/>
          <w:sz w:val="2"/>
          <w:szCs w:val="32"/>
          <w:rtl/>
          <w:lang w:bidi="fa-IR"/>
        </w:rPr>
      </w:pPr>
    </w:p>
    <w:p w:rsidR="00D6166F" w:rsidRPr="00E30350" w:rsidRDefault="00D6166F" w:rsidP="00D6166F">
      <w:pPr>
        <w:jc w:val="center"/>
        <w:rPr>
          <w:rFonts w:ascii="KFGQPC Uthman Taha Naskh" w:cs="KFGQPC Uthman Taha Naskh"/>
          <w:sz w:val="30"/>
          <w:szCs w:val="30"/>
        </w:rPr>
      </w:pPr>
      <w:r w:rsidRPr="00E30350">
        <w:rPr>
          <w:rFonts w:ascii="KFGQPC Uthman Taha Naskh" w:cs="Traditional Arabic" w:hint="cs"/>
          <w:sz w:val="30"/>
          <w:szCs w:val="32"/>
          <w:rtl/>
        </w:rPr>
        <w:t>﴿</w:t>
      </w:r>
      <w:r w:rsidRPr="00E30350">
        <w:rPr>
          <w:rStyle w:val="Charb"/>
          <w:rFonts w:hint="eastAsia"/>
          <w:rtl/>
        </w:rPr>
        <w:t>يَ</w:t>
      </w:r>
      <w:r w:rsidRPr="00E30350">
        <w:rPr>
          <w:rStyle w:val="Charb"/>
          <w:rFonts w:hint="cs"/>
          <w:rtl/>
        </w:rPr>
        <w:t>ٰٓ</w:t>
      </w:r>
      <w:r w:rsidRPr="00E30350">
        <w:rPr>
          <w:rStyle w:val="Charb"/>
          <w:rFonts w:hint="eastAsia"/>
          <w:rtl/>
        </w:rPr>
        <w:t>أَيُّهَا</w:t>
      </w:r>
      <w:r w:rsidRPr="00E30350">
        <w:rPr>
          <w:rStyle w:val="Charb"/>
          <w:rtl/>
        </w:rPr>
        <w:t xml:space="preserve"> </w:t>
      </w:r>
      <w:r w:rsidRPr="00E30350">
        <w:rPr>
          <w:rStyle w:val="Charb"/>
          <w:rFonts w:hint="cs"/>
          <w:rtl/>
        </w:rPr>
        <w:t>ٱ</w:t>
      </w:r>
      <w:r w:rsidRPr="00E30350">
        <w:rPr>
          <w:rStyle w:val="Charb"/>
          <w:rFonts w:hint="eastAsia"/>
          <w:rtl/>
        </w:rPr>
        <w:t>لَّذِينَ</w:t>
      </w:r>
      <w:r w:rsidRPr="00E30350">
        <w:rPr>
          <w:rStyle w:val="Charb"/>
          <w:rtl/>
        </w:rPr>
        <w:t xml:space="preserve"> </w:t>
      </w:r>
      <w:r w:rsidRPr="00E30350">
        <w:rPr>
          <w:rStyle w:val="Charb"/>
          <w:rFonts w:hint="eastAsia"/>
          <w:rtl/>
        </w:rPr>
        <w:t>ءَامَنُو</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أَنفِقُواْ</w:t>
      </w:r>
      <w:r w:rsidRPr="00E30350">
        <w:rPr>
          <w:rStyle w:val="Charb"/>
          <w:rtl/>
        </w:rPr>
        <w:t xml:space="preserve"> </w:t>
      </w:r>
      <w:r w:rsidRPr="00E30350">
        <w:rPr>
          <w:rStyle w:val="Charb"/>
          <w:rFonts w:hint="eastAsia"/>
          <w:rtl/>
        </w:rPr>
        <w:t>مِمَّا</w:t>
      </w:r>
      <w:r w:rsidRPr="00E30350">
        <w:rPr>
          <w:rStyle w:val="Charb"/>
          <w:rtl/>
        </w:rPr>
        <w:t xml:space="preserve"> </w:t>
      </w:r>
      <w:r w:rsidRPr="00E30350">
        <w:rPr>
          <w:rStyle w:val="Charb"/>
          <w:rFonts w:hint="eastAsia"/>
          <w:rtl/>
        </w:rPr>
        <w:t>رَزَق</w:t>
      </w:r>
      <w:r w:rsidRPr="00E30350">
        <w:rPr>
          <w:rStyle w:val="Charb"/>
          <w:rFonts w:hint="cs"/>
          <w:rtl/>
        </w:rPr>
        <w:t>ۡ</w:t>
      </w:r>
      <w:r w:rsidRPr="00E30350">
        <w:rPr>
          <w:rStyle w:val="Charb"/>
          <w:rFonts w:hint="eastAsia"/>
          <w:rtl/>
        </w:rPr>
        <w:t>نَ</w:t>
      </w:r>
      <w:r w:rsidRPr="00E30350">
        <w:rPr>
          <w:rStyle w:val="Charb"/>
          <w:rFonts w:hint="cs"/>
          <w:rtl/>
        </w:rPr>
        <w:t>ٰ</w:t>
      </w:r>
      <w:r w:rsidRPr="00E30350">
        <w:rPr>
          <w:rStyle w:val="Charb"/>
          <w:rFonts w:hint="eastAsia"/>
          <w:rtl/>
        </w:rPr>
        <w:t>كُم</w:t>
      </w:r>
      <w:r w:rsidRPr="00E30350">
        <w:rPr>
          <w:rStyle w:val="Charb"/>
          <w:rtl/>
        </w:rPr>
        <w:t xml:space="preserve"> </w:t>
      </w:r>
      <w:r w:rsidRPr="00E30350">
        <w:rPr>
          <w:rStyle w:val="Charb"/>
          <w:rFonts w:hint="eastAsia"/>
          <w:rtl/>
        </w:rPr>
        <w:t>مِّن</w:t>
      </w:r>
      <w:r w:rsidRPr="00E30350">
        <w:rPr>
          <w:rStyle w:val="Charb"/>
          <w:rtl/>
        </w:rPr>
        <w:t xml:space="preserve"> </w:t>
      </w:r>
      <w:r w:rsidRPr="00E30350">
        <w:rPr>
          <w:rStyle w:val="Charb"/>
          <w:rFonts w:hint="eastAsia"/>
          <w:rtl/>
        </w:rPr>
        <w:t>قَب</w:t>
      </w:r>
      <w:r w:rsidRPr="00E30350">
        <w:rPr>
          <w:rStyle w:val="Charb"/>
          <w:rFonts w:hint="cs"/>
          <w:rtl/>
        </w:rPr>
        <w:t>ۡ</w:t>
      </w:r>
      <w:r w:rsidRPr="00E30350">
        <w:rPr>
          <w:rStyle w:val="Charb"/>
          <w:rFonts w:hint="eastAsia"/>
          <w:rtl/>
        </w:rPr>
        <w:t>لِ</w:t>
      </w:r>
      <w:r w:rsidRPr="00E30350">
        <w:rPr>
          <w:rStyle w:val="Charb"/>
          <w:rtl/>
        </w:rPr>
        <w:t xml:space="preserve"> </w:t>
      </w:r>
      <w:r w:rsidRPr="00E30350">
        <w:rPr>
          <w:rStyle w:val="Charb"/>
          <w:rFonts w:hint="eastAsia"/>
          <w:rtl/>
        </w:rPr>
        <w:t>أَن</w:t>
      </w:r>
      <w:r w:rsidRPr="00E30350">
        <w:rPr>
          <w:rStyle w:val="Charb"/>
          <w:rtl/>
        </w:rPr>
        <w:t xml:space="preserve"> </w:t>
      </w:r>
      <w:r w:rsidRPr="00E30350">
        <w:rPr>
          <w:rStyle w:val="Charb"/>
          <w:rFonts w:hint="eastAsia"/>
          <w:rtl/>
        </w:rPr>
        <w:t>يَأ</w:t>
      </w:r>
      <w:r w:rsidRPr="00E30350">
        <w:rPr>
          <w:rStyle w:val="Charb"/>
          <w:rFonts w:hint="cs"/>
          <w:rtl/>
        </w:rPr>
        <w:t>ۡ</w:t>
      </w:r>
      <w:r w:rsidRPr="00E30350">
        <w:rPr>
          <w:rStyle w:val="Charb"/>
          <w:rFonts w:hint="eastAsia"/>
          <w:rtl/>
        </w:rPr>
        <w:t>تِيَ</w:t>
      </w:r>
      <w:r w:rsidRPr="00E30350">
        <w:rPr>
          <w:rStyle w:val="Charb"/>
          <w:rtl/>
        </w:rPr>
        <w:t xml:space="preserve"> </w:t>
      </w:r>
      <w:r w:rsidRPr="00E30350">
        <w:rPr>
          <w:rStyle w:val="Charb"/>
          <w:rFonts w:hint="eastAsia"/>
          <w:rtl/>
        </w:rPr>
        <w:t>يَو</w:t>
      </w:r>
      <w:r w:rsidRPr="00E30350">
        <w:rPr>
          <w:rStyle w:val="Charb"/>
          <w:rFonts w:hint="cs"/>
          <w:rtl/>
        </w:rPr>
        <w:t>ۡ</w:t>
      </w:r>
      <w:r w:rsidRPr="00E30350">
        <w:rPr>
          <w:rStyle w:val="Charb"/>
          <w:rFonts w:hint="eastAsia"/>
          <w:rtl/>
        </w:rPr>
        <w:t>م</w:t>
      </w:r>
      <w:r w:rsidRPr="00E30350">
        <w:rPr>
          <w:rStyle w:val="Charb"/>
          <w:rFonts w:hint="cs"/>
          <w:rtl/>
        </w:rPr>
        <w:t>ٞ</w:t>
      </w:r>
      <w:r w:rsidRPr="00E30350">
        <w:rPr>
          <w:rStyle w:val="Charb"/>
          <w:rtl/>
        </w:rPr>
        <w:t xml:space="preserve"> </w:t>
      </w:r>
      <w:r w:rsidRPr="00E30350">
        <w:rPr>
          <w:rStyle w:val="Charb"/>
          <w:rFonts w:hint="eastAsia"/>
          <w:rtl/>
        </w:rPr>
        <w:t>لَّا</w:t>
      </w:r>
      <w:r w:rsidRPr="00E30350">
        <w:rPr>
          <w:rStyle w:val="Charb"/>
          <w:rtl/>
        </w:rPr>
        <w:t xml:space="preserve"> </w:t>
      </w:r>
      <w:r w:rsidRPr="00E30350">
        <w:rPr>
          <w:rStyle w:val="Charb"/>
          <w:rFonts w:hint="eastAsia"/>
          <w:rtl/>
        </w:rPr>
        <w:t>بَي</w:t>
      </w:r>
      <w:r w:rsidRPr="00E30350">
        <w:rPr>
          <w:rStyle w:val="Charb"/>
          <w:rFonts w:hint="cs"/>
          <w:rtl/>
        </w:rPr>
        <w:t>ۡ</w:t>
      </w:r>
      <w:r w:rsidRPr="00E30350">
        <w:rPr>
          <w:rStyle w:val="Charb"/>
          <w:rFonts w:hint="eastAsia"/>
          <w:rtl/>
        </w:rPr>
        <w:t>ع</w:t>
      </w:r>
      <w:r w:rsidRPr="00E30350">
        <w:rPr>
          <w:rStyle w:val="Charb"/>
          <w:rFonts w:hint="cs"/>
          <w:rtl/>
        </w:rPr>
        <w:t>ٞ</w:t>
      </w:r>
      <w:r w:rsidRPr="00E30350">
        <w:rPr>
          <w:rStyle w:val="Charb"/>
          <w:rtl/>
        </w:rPr>
        <w:t xml:space="preserve"> </w:t>
      </w:r>
      <w:r w:rsidRPr="00E30350">
        <w:rPr>
          <w:rStyle w:val="Charb"/>
          <w:rFonts w:hint="eastAsia"/>
          <w:rtl/>
        </w:rPr>
        <w:t>فِيهِ</w:t>
      </w:r>
      <w:r w:rsidRPr="00E30350">
        <w:rPr>
          <w:rStyle w:val="Charb"/>
          <w:rtl/>
        </w:rPr>
        <w:t xml:space="preserve"> </w:t>
      </w:r>
      <w:r w:rsidRPr="00E30350">
        <w:rPr>
          <w:rStyle w:val="Charb"/>
          <w:rFonts w:hint="eastAsia"/>
          <w:rtl/>
        </w:rPr>
        <w:t>وَلَا</w:t>
      </w:r>
      <w:r w:rsidRPr="00E30350">
        <w:rPr>
          <w:rStyle w:val="Charb"/>
          <w:rtl/>
        </w:rPr>
        <w:t xml:space="preserve"> </w:t>
      </w:r>
      <w:r w:rsidRPr="00E30350">
        <w:rPr>
          <w:rStyle w:val="Charb"/>
          <w:rFonts w:hint="eastAsia"/>
          <w:rtl/>
        </w:rPr>
        <w:t>خُلَّة</w:t>
      </w:r>
      <w:r w:rsidRPr="00E30350">
        <w:rPr>
          <w:rStyle w:val="Charb"/>
          <w:rFonts w:hint="cs"/>
          <w:rtl/>
        </w:rPr>
        <w:t>ٞ</w:t>
      </w:r>
      <w:r w:rsidRPr="00E30350">
        <w:rPr>
          <w:rStyle w:val="Charb"/>
          <w:rtl/>
        </w:rPr>
        <w:t xml:space="preserve"> </w:t>
      </w:r>
      <w:r w:rsidRPr="00E30350">
        <w:rPr>
          <w:rStyle w:val="Charb"/>
          <w:rFonts w:hint="eastAsia"/>
          <w:rtl/>
        </w:rPr>
        <w:t>وَلَا</w:t>
      </w:r>
      <w:r w:rsidRPr="00E30350">
        <w:rPr>
          <w:rStyle w:val="Charb"/>
          <w:rtl/>
        </w:rPr>
        <w:t xml:space="preserve"> </w:t>
      </w:r>
      <w:r w:rsidRPr="00E30350">
        <w:rPr>
          <w:rStyle w:val="Charb"/>
          <w:rFonts w:hint="eastAsia"/>
          <w:rtl/>
        </w:rPr>
        <w:t>شَفَ</w:t>
      </w:r>
      <w:r w:rsidRPr="00E30350">
        <w:rPr>
          <w:rStyle w:val="Charb"/>
          <w:rFonts w:hint="cs"/>
          <w:rtl/>
        </w:rPr>
        <w:t>ٰ</w:t>
      </w:r>
      <w:r w:rsidRPr="00E30350">
        <w:rPr>
          <w:rStyle w:val="Charb"/>
          <w:rFonts w:hint="eastAsia"/>
          <w:rtl/>
        </w:rPr>
        <w:t>عَة</w:t>
      </w:r>
      <w:r w:rsidRPr="00E30350">
        <w:rPr>
          <w:rStyle w:val="Charb"/>
          <w:rFonts w:hint="cs"/>
          <w:rtl/>
        </w:rPr>
        <w:t>ٞۗ</w:t>
      </w:r>
      <w:r w:rsidRPr="00E30350">
        <w:rPr>
          <w:rStyle w:val="Charb"/>
          <w:rtl/>
        </w:rPr>
        <w:t xml:space="preserve"> </w:t>
      </w:r>
      <w:r w:rsidRPr="00E30350">
        <w:rPr>
          <w:rStyle w:val="Charb"/>
          <w:rFonts w:hint="eastAsia"/>
          <w:rtl/>
        </w:rPr>
        <w:t>وَ</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كَ</w:t>
      </w:r>
      <w:r w:rsidRPr="00E30350">
        <w:rPr>
          <w:rStyle w:val="Charb"/>
          <w:rFonts w:hint="cs"/>
          <w:rtl/>
        </w:rPr>
        <w:t>ٰ</w:t>
      </w:r>
      <w:r w:rsidRPr="00E30350">
        <w:rPr>
          <w:rStyle w:val="Charb"/>
          <w:rFonts w:hint="eastAsia"/>
          <w:rtl/>
        </w:rPr>
        <w:t>فِرُونَ</w:t>
      </w:r>
      <w:r w:rsidRPr="00E30350">
        <w:rPr>
          <w:rStyle w:val="Charb"/>
          <w:rtl/>
        </w:rPr>
        <w:t xml:space="preserve"> </w:t>
      </w:r>
      <w:r w:rsidRPr="00E30350">
        <w:rPr>
          <w:rStyle w:val="Charb"/>
          <w:rFonts w:hint="eastAsia"/>
          <w:rtl/>
        </w:rPr>
        <w:t>هُمُ</w:t>
      </w:r>
      <w:r w:rsidRPr="00E30350">
        <w:rPr>
          <w:rStyle w:val="Charb"/>
          <w:rtl/>
        </w:rPr>
        <w:t xml:space="preserve"> </w:t>
      </w:r>
      <w:r w:rsidRPr="00E30350">
        <w:rPr>
          <w:rStyle w:val="Charb"/>
          <w:rFonts w:hint="cs"/>
          <w:rtl/>
        </w:rPr>
        <w:t>ٱ</w:t>
      </w:r>
      <w:r w:rsidRPr="00E30350">
        <w:rPr>
          <w:rStyle w:val="Charb"/>
          <w:rFonts w:hint="eastAsia"/>
          <w:rtl/>
        </w:rPr>
        <w:t>لظَّ</w:t>
      </w:r>
      <w:r w:rsidRPr="00E30350">
        <w:rPr>
          <w:rStyle w:val="Charb"/>
          <w:rFonts w:hint="cs"/>
          <w:rtl/>
        </w:rPr>
        <w:t>ٰ</w:t>
      </w:r>
      <w:r w:rsidRPr="00E30350">
        <w:rPr>
          <w:rStyle w:val="Charb"/>
          <w:rFonts w:hint="eastAsia"/>
          <w:rtl/>
        </w:rPr>
        <w:t>لِمُونَ</w:t>
      </w:r>
      <w:r w:rsidRPr="00E30350">
        <w:rPr>
          <w:rStyle w:val="Charb"/>
          <w:rtl/>
        </w:rPr>
        <w:t xml:space="preserve"> </w:t>
      </w:r>
      <w:r w:rsidRPr="00E30350">
        <w:rPr>
          <w:rStyle w:val="Charb"/>
          <w:rFonts w:hint="cs"/>
          <w:rtl/>
        </w:rPr>
        <w:t>٢٥٤</w:t>
      </w:r>
      <w:r w:rsidRPr="00E30350">
        <w:rPr>
          <w:rFonts w:ascii="KFGQPC Uthman Taha Naskh" w:cs="Traditional Arabic" w:hint="cs"/>
          <w:sz w:val="30"/>
          <w:szCs w:val="32"/>
          <w:rtl/>
        </w:rPr>
        <w:t>﴾</w:t>
      </w:r>
      <w:r w:rsidRPr="00E30350">
        <w:rPr>
          <w:rStyle w:val="Char5"/>
          <w:rtl/>
        </w:rPr>
        <w:t xml:space="preserve"> </w:t>
      </w:r>
      <w:r w:rsidRPr="00E30350">
        <w:rPr>
          <w:rStyle w:val="Char5"/>
          <w:rFonts w:eastAsia="B Badr"/>
          <w:rtl/>
        </w:rPr>
        <w:t>[البقرة: ٢٥٤]</w:t>
      </w:r>
      <w:r w:rsidR="00CC2AB2" w:rsidRPr="00E30350">
        <w:rPr>
          <w:rStyle w:val="Char5"/>
          <w:rFonts w:eastAsia="B Badr"/>
          <w:rtl/>
        </w:rPr>
        <w:t xml:space="preserve"> </w:t>
      </w:r>
    </w:p>
    <w:p w:rsidR="00D6166F" w:rsidRPr="00E30350" w:rsidRDefault="00D6166F" w:rsidP="00D6166F">
      <w:pPr>
        <w:rPr>
          <w:rtl/>
        </w:rPr>
      </w:pPr>
    </w:p>
    <w:p w:rsidR="00D6166F" w:rsidRPr="00E30350" w:rsidRDefault="00D6166F" w:rsidP="00D6166F">
      <w:pPr>
        <w:rPr>
          <w:rtl/>
        </w:rPr>
      </w:pPr>
    </w:p>
    <w:p w:rsidR="00D6166F" w:rsidRPr="00E30350" w:rsidRDefault="00D6166F" w:rsidP="00D6166F">
      <w:pPr>
        <w:rPr>
          <w:rtl/>
        </w:rPr>
      </w:pPr>
    </w:p>
    <w:p w:rsidR="00D6166F" w:rsidRPr="00E30350" w:rsidRDefault="00D6166F" w:rsidP="00F82218">
      <w:pPr>
        <w:pStyle w:val="af2"/>
        <w:rPr>
          <w:rtl/>
        </w:rPr>
      </w:pPr>
      <w:bookmarkStart w:id="204" w:name="_Toc396587757"/>
      <w:bookmarkStart w:id="205" w:name="_Toc396587806"/>
      <w:bookmarkStart w:id="206" w:name="_Toc439848703"/>
      <w:r w:rsidRPr="00E30350">
        <w:rPr>
          <w:rFonts w:hint="cs"/>
          <w:rtl/>
        </w:rPr>
        <w:t>بحث</w:t>
      </w:r>
      <w:r w:rsidRPr="00E30350">
        <w:rPr>
          <w:rtl/>
        </w:rPr>
        <w:t xml:space="preserve"> </w:t>
      </w:r>
      <w:r w:rsidRPr="00E30350">
        <w:rPr>
          <w:rFonts w:hint="cs"/>
          <w:rtl/>
        </w:rPr>
        <w:t>شفاعَت</w:t>
      </w:r>
      <w:bookmarkEnd w:id="204"/>
      <w:bookmarkEnd w:id="205"/>
      <w:bookmarkEnd w:id="206"/>
    </w:p>
    <w:p w:rsidR="00D6166F" w:rsidRPr="00E30350" w:rsidRDefault="00D6166F" w:rsidP="00B95688">
      <w:pPr>
        <w:pStyle w:val="a7"/>
        <w:jc w:val="center"/>
        <w:rPr>
          <w:rFonts w:ascii="IRTitr" w:hAnsi="IRTitr" w:cs="B Yagut"/>
          <w:sz w:val="32"/>
          <w:szCs w:val="32"/>
          <w:rtl/>
        </w:rPr>
      </w:pPr>
      <w:r w:rsidRPr="00E30350">
        <w:rPr>
          <w:rFonts w:ascii="IRTitr" w:hAnsi="IRTitr" w:cs="B Yagut"/>
          <w:sz w:val="32"/>
          <w:szCs w:val="32"/>
          <w:rtl/>
        </w:rPr>
        <w:t>شفاعتی که در قرآن است</w:t>
      </w:r>
    </w:p>
    <w:p w:rsidR="00D6166F" w:rsidRPr="00E30350" w:rsidRDefault="00D6166F" w:rsidP="00B95688">
      <w:pPr>
        <w:pStyle w:val="a7"/>
        <w:jc w:val="center"/>
        <w:rPr>
          <w:rFonts w:ascii="IRTitr" w:hAnsi="IRTitr" w:cs="B Yagut"/>
          <w:sz w:val="200"/>
          <w:szCs w:val="200"/>
          <w:rtl/>
          <w:lang w:bidi="ar-SY"/>
        </w:rPr>
      </w:pPr>
      <w:r w:rsidRPr="00E30350">
        <w:rPr>
          <w:rFonts w:ascii="IRTitr" w:hAnsi="IRTitr" w:cs="B Yagut"/>
          <w:sz w:val="32"/>
          <w:szCs w:val="32"/>
          <w:rtl/>
        </w:rPr>
        <w:t>(حقایق عریان)</w:t>
      </w:r>
    </w:p>
    <w:p w:rsidR="00500A80" w:rsidRPr="00E30350" w:rsidRDefault="00500A80" w:rsidP="00B95688">
      <w:pPr>
        <w:pStyle w:val="a6"/>
        <w:jc w:val="center"/>
        <w:rPr>
          <w:rFonts w:ascii="IRTitr" w:hAnsi="IRTitr" w:cs="B Yagut"/>
          <w:b/>
          <w:bCs/>
          <w:sz w:val="40"/>
          <w:szCs w:val="40"/>
          <w:rtl/>
        </w:rPr>
      </w:pPr>
    </w:p>
    <w:p w:rsidR="00942345" w:rsidRPr="00E30350" w:rsidRDefault="00942345" w:rsidP="00B95688">
      <w:pPr>
        <w:pStyle w:val="a6"/>
        <w:jc w:val="center"/>
        <w:rPr>
          <w:rFonts w:ascii="IRTitr" w:hAnsi="IRTitr" w:cs="B Yagut"/>
          <w:b/>
          <w:bCs/>
          <w:sz w:val="40"/>
          <w:szCs w:val="40"/>
          <w:rtl/>
        </w:rPr>
      </w:pPr>
    </w:p>
    <w:p w:rsidR="00942345" w:rsidRPr="00E30350" w:rsidRDefault="00942345" w:rsidP="00B95688">
      <w:pPr>
        <w:pStyle w:val="a6"/>
        <w:jc w:val="center"/>
        <w:rPr>
          <w:rFonts w:ascii="IRTitr" w:hAnsi="IRTitr" w:cs="B Yagut"/>
          <w:b/>
          <w:bCs/>
          <w:sz w:val="40"/>
          <w:szCs w:val="40"/>
          <w:rtl/>
        </w:rPr>
      </w:pPr>
    </w:p>
    <w:p w:rsidR="00D6166F" w:rsidRPr="00E30350" w:rsidRDefault="00D6166F" w:rsidP="00B95688">
      <w:pPr>
        <w:pStyle w:val="a7"/>
        <w:jc w:val="center"/>
        <w:rPr>
          <w:rFonts w:ascii="IRTitr" w:hAnsi="IRTitr" w:cs="B Yagut"/>
          <w:sz w:val="32"/>
          <w:szCs w:val="32"/>
          <w:rtl/>
        </w:rPr>
      </w:pPr>
      <w:r w:rsidRPr="00E30350">
        <w:rPr>
          <w:rFonts w:ascii="IRTitr" w:hAnsi="IRTitr" w:cs="B Yagut"/>
          <w:sz w:val="32"/>
          <w:szCs w:val="32"/>
          <w:rtl/>
        </w:rPr>
        <w:t>تصح</w:t>
      </w:r>
      <w:r w:rsidR="00A576DC" w:rsidRPr="00E30350">
        <w:rPr>
          <w:rFonts w:ascii="IRTitr" w:hAnsi="IRTitr" w:cs="B Yagut"/>
          <w:sz w:val="32"/>
          <w:szCs w:val="32"/>
          <w:rtl/>
        </w:rPr>
        <w:t>ی</w:t>
      </w:r>
      <w:r w:rsidRPr="00E30350">
        <w:rPr>
          <w:rFonts w:ascii="IRTitr" w:hAnsi="IRTitr" w:cs="B Yagut"/>
          <w:sz w:val="32"/>
          <w:szCs w:val="32"/>
          <w:rtl/>
        </w:rPr>
        <w:t>ح و مراجعه:</w:t>
      </w:r>
    </w:p>
    <w:p w:rsidR="00D6166F" w:rsidRPr="00E30350" w:rsidRDefault="00D6166F" w:rsidP="00B95688">
      <w:pPr>
        <w:pStyle w:val="a7"/>
        <w:jc w:val="center"/>
        <w:rPr>
          <w:rStyle w:val="Char3"/>
          <w:rtl/>
        </w:rPr>
      </w:pPr>
      <w:r w:rsidRPr="00E30350">
        <w:rPr>
          <w:rFonts w:ascii="IRTitr" w:hAnsi="IRTitr" w:cs="B Yagut"/>
          <w:sz w:val="32"/>
          <w:szCs w:val="32"/>
          <w:rtl/>
        </w:rPr>
        <w:t>اسحاق دبیری</w:t>
      </w:r>
      <w:r w:rsidRPr="00E30350">
        <w:rPr>
          <w:sz w:val="28"/>
          <w:szCs w:val="28"/>
          <w:rtl/>
        </w:rPr>
        <w:t xml:space="preserve"> </w:t>
      </w:r>
      <w:r w:rsidRPr="00E30350">
        <w:rPr>
          <w:rFonts w:hint="cs"/>
          <w:b w:val="0"/>
          <w:bCs w:val="0"/>
          <w:sz w:val="32"/>
        </w:rPr>
        <w:sym w:font="Abo-thar" w:char="F077"/>
      </w:r>
    </w:p>
    <w:p w:rsidR="00D6166F" w:rsidRPr="00E30350" w:rsidRDefault="00D6166F" w:rsidP="003B7B3E">
      <w:pPr>
        <w:pStyle w:val="a6"/>
        <w:rPr>
          <w:rStyle w:val="Char3"/>
          <w:rtl/>
        </w:rPr>
        <w:sectPr w:rsidR="00D6166F" w:rsidRPr="00E30350" w:rsidSect="003E1411">
          <w:footnotePr>
            <w:numRestart w:val="eachPage"/>
          </w:footnotePr>
          <w:type w:val="oddPage"/>
          <w:pgSz w:w="9356" w:h="13608" w:code="9"/>
          <w:pgMar w:top="567" w:right="1134" w:bottom="851" w:left="1134" w:header="454" w:footer="0" w:gutter="0"/>
          <w:cols w:space="708"/>
          <w:titlePg/>
          <w:bidi/>
          <w:rtlGutter/>
          <w:docGrid w:linePitch="381"/>
        </w:sectPr>
      </w:pPr>
    </w:p>
    <w:p w:rsidR="00D6166F" w:rsidRPr="00E30350" w:rsidRDefault="00D6166F" w:rsidP="00D6166F">
      <w:pPr>
        <w:ind w:firstLine="284"/>
        <w:jc w:val="center"/>
        <w:rPr>
          <w:rFonts w:ascii="Lotus Linotype" w:hAnsi="Lotus Linotype" w:cs="mylotus"/>
          <w:sz w:val="30"/>
          <w:szCs w:val="27"/>
          <w:rtl/>
          <w:lang w:bidi="fa-IR"/>
        </w:rPr>
      </w:pPr>
      <w:r w:rsidRPr="00E30350">
        <w:rPr>
          <w:rFonts w:ascii="Lotus Linotype" w:hAnsi="Lotus Linotype" w:cs="mylotus" w:hint="cs"/>
          <w:sz w:val="30"/>
          <w:szCs w:val="27"/>
          <w:rtl/>
          <w:lang w:bidi="fa-IR"/>
        </w:rPr>
        <w:t xml:space="preserve">بسم الله الرحمن الرحیم </w:t>
      </w:r>
      <w:r w:rsidRPr="00E30350">
        <w:rPr>
          <w:rFonts w:ascii="Lotus Linotype" w:hAnsi="Lotus Linotype" w:cs="mylotus"/>
          <w:sz w:val="30"/>
          <w:szCs w:val="27"/>
          <w:rtl/>
          <w:lang w:bidi="fa-IR"/>
        </w:rPr>
        <w:t>وبه نستعین</w:t>
      </w:r>
    </w:p>
    <w:p w:rsidR="00D6166F" w:rsidRPr="00E30350" w:rsidRDefault="00D6166F" w:rsidP="00A738BD">
      <w:pPr>
        <w:ind w:firstLine="284"/>
        <w:jc w:val="both"/>
        <w:rPr>
          <w:rStyle w:val="Char3"/>
        </w:rPr>
      </w:pPr>
      <w:r w:rsidRPr="00E30350">
        <w:rPr>
          <w:rFonts w:ascii="Lotus Linotype" w:hAnsi="Lotus Linotype" w:cs="mylotus"/>
          <w:sz w:val="30"/>
          <w:szCs w:val="27"/>
          <w:rtl/>
          <w:lang w:bidi="fa-IR"/>
        </w:rPr>
        <w:t>الحمد لله رب العالـمین</w:t>
      </w:r>
      <w:r w:rsidRPr="00E30350">
        <w:rPr>
          <w:rFonts w:ascii="Lotus Linotype" w:hAnsi="Lotus Linotype" w:cs="mylotus" w:hint="cs"/>
          <w:sz w:val="30"/>
          <w:szCs w:val="27"/>
          <w:rtl/>
          <w:lang w:bidi="fa-IR"/>
        </w:rPr>
        <w:t>،</w:t>
      </w:r>
      <w:r w:rsidRPr="00E30350">
        <w:rPr>
          <w:rFonts w:ascii="Lotus Linotype" w:hAnsi="Lotus Linotype" w:cs="mylotus"/>
          <w:sz w:val="30"/>
          <w:szCs w:val="27"/>
          <w:rtl/>
          <w:lang w:bidi="fa-IR"/>
        </w:rPr>
        <w:t xml:space="preserve"> الرحمن الرحیم</w:t>
      </w:r>
      <w:r w:rsidRPr="00E30350">
        <w:rPr>
          <w:rFonts w:ascii="Lotus Linotype" w:hAnsi="Lotus Linotype" w:cs="mylotus" w:hint="cs"/>
          <w:sz w:val="30"/>
          <w:szCs w:val="27"/>
          <w:rtl/>
          <w:lang w:bidi="fa-IR"/>
        </w:rPr>
        <w:t>،</w:t>
      </w:r>
      <w:r w:rsidRPr="00E30350">
        <w:rPr>
          <w:rFonts w:ascii="Lotus Linotype" w:hAnsi="Lotus Linotype" w:cs="mylotus"/>
          <w:sz w:val="30"/>
          <w:szCs w:val="27"/>
          <w:rtl/>
          <w:lang w:bidi="fa-IR"/>
        </w:rPr>
        <w:t xml:space="preserve"> ما</w:t>
      </w:r>
      <w:r w:rsidRPr="00E30350">
        <w:rPr>
          <w:rFonts w:ascii="Lotus Linotype" w:hAnsi="Lotus Linotype" w:cs="mylotus" w:hint="cs"/>
          <w:sz w:val="30"/>
          <w:szCs w:val="27"/>
          <w:rtl/>
        </w:rPr>
        <w:t>لك</w:t>
      </w:r>
      <w:r w:rsidRPr="00E30350">
        <w:rPr>
          <w:rFonts w:ascii="Lotus Linotype" w:hAnsi="Lotus Linotype" w:cs="mylotus"/>
          <w:sz w:val="30"/>
          <w:szCs w:val="27"/>
          <w:rtl/>
          <w:lang w:bidi="fa-IR"/>
        </w:rPr>
        <w:t xml:space="preserve"> یوم الدین</w:t>
      </w:r>
      <w:r w:rsidRPr="00E30350">
        <w:rPr>
          <w:rFonts w:ascii="Lotus Linotype" w:hAnsi="Lotus Linotype" w:cs="mylotus" w:hint="cs"/>
          <w:sz w:val="30"/>
          <w:szCs w:val="27"/>
          <w:rtl/>
          <w:lang w:bidi="fa-IR"/>
        </w:rPr>
        <w:t>،</w:t>
      </w:r>
      <w:r w:rsidRPr="00E30350">
        <w:rPr>
          <w:rFonts w:ascii="Lotus Linotype" w:hAnsi="Lotus Linotype" w:cs="mylotus"/>
          <w:sz w:val="30"/>
          <w:szCs w:val="27"/>
          <w:rtl/>
          <w:lang w:bidi="fa-IR"/>
        </w:rPr>
        <w:t xml:space="preserve"> والصلاة والسلام عل</w:t>
      </w:r>
      <w:r w:rsidRPr="00E30350">
        <w:rPr>
          <w:rFonts w:ascii="Lotus Linotype" w:hAnsi="Lotus Linotype" w:cs="mylotus" w:hint="cs"/>
          <w:sz w:val="30"/>
          <w:szCs w:val="27"/>
          <w:rtl/>
          <w:lang w:bidi="fa-IR"/>
        </w:rPr>
        <w:t>ى</w:t>
      </w:r>
      <w:r w:rsidRPr="00E30350">
        <w:rPr>
          <w:rFonts w:ascii="Lotus Linotype" w:hAnsi="Lotus Linotype" w:cs="mylotus"/>
          <w:sz w:val="30"/>
          <w:szCs w:val="27"/>
          <w:rtl/>
          <w:lang w:bidi="fa-IR"/>
        </w:rPr>
        <w:t xml:space="preserve"> محمدٍ وآلهِ </w:t>
      </w:r>
      <w:r w:rsidRPr="00E30350">
        <w:rPr>
          <w:rFonts w:ascii="Lotus Linotype" w:hAnsi="Lotus Linotype" w:cs="mylotus" w:hint="cs"/>
          <w:sz w:val="30"/>
          <w:szCs w:val="27"/>
          <w:rtl/>
          <w:lang w:bidi="fa-IR"/>
        </w:rPr>
        <w:t>أ</w:t>
      </w:r>
      <w:r w:rsidRPr="00E30350">
        <w:rPr>
          <w:rFonts w:ascii="Lotus Linotype" w:hAnsi="Lotus Linotype" w:cs="mylotus"/>
          <w:sz w:val="30"/>
          <w:szCs w:val="27"/>
          <w:rtl/>
          <w:lang w:bidi="fa-IR"/>
        </w:rPr>
        <w:t>جمعين</w:t>
      </w:r>
      <w:r w:rsidRPr="00E30350">
        <w:rPr>
          <w:rStyle w:val="Char3"/>
          <w:rFonts w:hint="cs"/>
          <w:rtl/>
        </w:rPr>
        <w:t>.</w:t>
      </w:r>
    </w:p>
    <w:p w:rsidR="00D6166F" w:rsidRPr="00E30350" w:rsidRDefault="00D6166F" w:rsidP="003B7B3E">
      <w:pPr>
        <w:tabs>
          <w:tab w:val="right" w:pos="2126"/>
        </w:tabs>
        <w:ind w:firstLine="284"/>
        <w:jc w:val="both"/>
        <w:rPr>
          <w:rStyle w:val="Char3"/>
          <w:rtl/>
        </w:rPr>
      </w:pPr>
      <w:r w:rsidRPr="00E30350">
        <w:rPr>
          <w:rStyle w:val="Char3"/>
          <w:rFonts w:hint="cs"/>
          <w:rtl/>
        </w:rPr>
        <w:t xml:space="preserve">در چند سال قبل که کتاب </w:t>
      </w:r>
      <w:r w:rsidRPr="00E30350">
        <w:rPr>
          <w:rFonts w:ascii="Lotus Linotype" w:hAnsi="Lotus Linotype" w:cs="mylotus"/>
          <w:sz w:val="30"/>
          <w:szCs w:val="27"/>
          <w:rtl/>
          <w:lang w:bidi="fa-IR"/>
        </w:rPr>
        <w:t>(راه نجات از شر غُلا</w:t>
      </w:r>
      <w:r w:rsidRPr="00E30350">
        <w:rPr>
          <w:rFonts w:ascii="Lotus Linotype" w:hAnsi="Lotus Linotype" w:cs="mylotus" w:hint="cs"/>
          <w:sz w:val="30"/>
          <w:szCs w:val="27"/>
          <w:rtl/>
          <w:lang w:bidi="fa-IR"/>
        </w:rPr>
        <w:t>ة</w:t>
      </w:r>
      <w:r w:rsidRPr="00E30350">
        <w:rPr>
          <w:rFonts w:ascii="Lotus Linotype" w:hAnsi="Lotus Linotype" w:cs="mylotus"/>
          <w:sz w:val="30"/>
          <w:szCs w:val="27"/>
          <w:rtl/>
          <w:lang w:bidi="fa-IR"/>
        </w:rPr>
        <w:t>)</w:t>
      </w:r>
      <w:r w:rsidRPr="00E30350">
        <w:rPr>
          <w:rStyle w:val="Char3"/>
          <w:rFonts w:hint="cs"/>
          <w:rtl/>
        </w:rPr>
        <w:t xml:space="preserve"> تألیف و به یکی از چاپخانه‌های قم برای طبع داده شد متأسفانه به علت کار شکنی‌ها و موانعی که از چنین محیطی انتظار می‌رود کار چاپ آن به پایان نرسید و به ناچار آن را قطعه قطعه کرده هر قسمتی را در یکی دو شهرستان در چاپخانه‌های متعدد به چاپ رسانیدیم اینک این قسمت آن را که مربوط به بحث شفاعت است به یاری خدای متعال بدین</w:t>
      </w:r>
      <w:r w:rsidRPr="00E30350">
        <w:rPr>
          <w:rFonts w:cs="Times New Roman" w:hint="cs"/>
          <w:sz w:val="30"/>
          <w:szCs w:val="30"/>
          <w:rtl/>
          <w:lang w:bidi="fa-IR"/>
        </w:rPr>
        <w:t>‌‌</w:t>
      </w:r>
      <w:r w:rsidRPr="00E30350">
        <w:rPr>
          <w:rStyle w:val="Char3"/>
          <w:rFonts w:hint="cs"/>
          <w:rtl/>
        </w:rPr>
        <w:t>صورت و کیفیت تقدیم طالبان حق و حقیقت می‌کنیم و امیدواریم که در جامعۀ گمراه ما باعث تنبّه و هدایت شود، چه می‌دانیم علت اصلی و مهم نفرت نسل جوان از مسایل دین و ایمان همان نشرِ خرافات و بسط موهومات است که به نام حقایق دین در م</w:t>
      </w:r>
      <w:r w:rsidR="00A576DC" w:rsidRPr="00E30350">
        <w:rPr>
          <w:rStyle w:val="Char3"/>
          <w:rFonts w:hint="cs"/>
          <w:rtl/>
        </w:rPr>
        <w:t>ی</w:t>
      </w:r>
      <w:r w:rsidRPr="00E30350">
        <w:rPr>
          <w:rStyle w:val="Char3"/>
          <w:rFonts w:hint="cs"/>
          <w:rtl/>
        </w:rPr>
        <w:t>ان این مردم در حال ترویج و گسترش است و از همۀ آن موهومات مهم</w:t>
      </w:r>
      <w:r w:rsidRPr="00E30350">
        <w:rPr>
          <w:rStyle w:val="Char3"/>
          <w:rFonts w:hint="eastAsia"/>
          <w:rtl/>
        </w:rPr>
        <w:t>‌</w:t>
      </w:r>
      <w:r w:rsidRPr="00E30350">
        <w:rPr>
          <w:rStyle w:val="Char3"/>
          <w:rFonts w:hint="cs"/>
          <w:rtl/>
        </w:rPr>
        <w:t>تر موضوع شفاعت است که این ملت را به هرگونه فسق و فجور و فساد گستاخی جرأت داده است به طوری که انسان گاهی آرزو می‌کند که جامعه‌اش بی‌دین محض باشد لیکن به چنین دین و مذهبی که در نتیجۀ غرور شفاعت هیچ حدّ و سدّی در نظامِ زندگیش نبوده باشد مبتلی نشود. مسئلۀ شفاعت با این گسترش و وسعت برای این جامعه دیگر چیزی نه تنها از اسلامیت بلکه از انسانیت باقی نگذاشته است.</w:t>
      </w:r>
    </w:p>
    <w:p w:rsidR="00D6166F" w:rsidRPr="00E30350" w:rsidRDefault="00D6166F" w:rsidP="003B7B3E">
      <w:pPr>
        <w:ind w:firstLine="284"/>
        <w:jc w:val="both"/>
        <w:rPr>
          <w:rStyle w:val="Char3"/>
          <w:rtl/>
        </w:rPr>
      </w:pPr>
      <w:r w:rsidRPr="00E30350">
        <w:rPr>
          <w:rStyle w:val="Char3"/>
          <w:rFonts w:hint="cs"/>
          <w:rtl/>
        </w:rPr>
        <w:t>فایدۀ دین و مذهب آن است که افراد جامعه را از حی</w:t>
      </w:r>
      <w:r w:rsidR="00B9271C" w:rsidRPr="00E30350">
        <w:rPr>
          <w:rStyle w:val="Char3"/>
          <w:rFonts w:hint="cs"/>
          <w:rtl/>
        </w:rPr>
        <w:t>ث جان و مال و ناموس در امان نگه</w:t>
      </w:r>
      <w:r w:rsidRPr="00E30350">
        <w:rPr>
          <w:rStyle w:val="Char3"/>
          <w:rFonts w:hint="cs"/>
          <w:rtl/>
        </w:rPr>
        <w:t xml:space="preserve">دارد، و هر کسی در حدّ و مرز خود بایستد، و به قدری که به جامعه‌اش نفع می‌رساند برخوردار شود. اما بدبختانه اگر موهومات برای کسی عقلی باقی گذاشته باشد و بتواند زندگی جامعۀ خود را با زندگی جوامع مترقی دیگر مقایسه کند آن‌گاه می‌فهمد که در چه جهنم سوزانی زندگی می‌کند. و به هر صورت حقیقت مسألۀ شفاعت در شریعت اسلامی‌ که قرآن کریم ضامن بیان آن است، این است که به قدر امکان به عرض خوانندگان می‌رسد. وبالله التوفیق. </w:t>
      </w:r>
    </w:p>
    <w:p w:rsidR="00D6166F" w:rsidRPr="00E30350" w:rsidRDefault="00D6166F" w:rsidP="003B7B3E">
      <w:pPr>
        <w:ind w:firstLine="284"/>
        <w:jc w:val="both"/>
        <w:rPr>
          <w:rStyle w:val="Char3"/>
          <w:rtl/>
        </w:rPr>
      </w:pPr>
    </w:p>
    <w:p w:rsidR="00D6166F" w:rsidRPr="00E30350" w:rsidRDefault="00D6166F" w:rsidP="00FE6AD3">
      <w:pPr>
        <w:pStyle w:val="a7"/>
        <w:jc w:val="right"/>
        <w:rPr>
          <w:rStyle w:val="Char3"/>
          <w:sz w:val="24"/>
          <w:szCs w:val="24"/>
          <w:rtl/>
        </w:rPr>
      </w:pPr>
      <w:r w:rsidRPr="00E30350">
        <w:rPr>
          <w:rStyle w:val="Char3"/>
          <w:rFonts w:hint="cs"/>
          <w:sz w:val="24"/>
          <w:szCs w:val="24"/>
          <w:rtl/>
        </w:rPr>
        <w:t>محرم الحرام 1392</w:t>
      </w:r>
      <w:r w:rsidR="00FE6AD3" w:rsidRPr="00E30350">
        <w:rPr>
          <w:rStyle w:val="Char3"/>
          <w:rFonts w:hint="cs"/>
          <w:sz w:val="24"/>
          <w:szCs w:val="24"/>
          <w:rtl/>
        </w:rPr>
        <w:t xml:space="preserve"> هـ</w:t>
      </w:r>
      <w:r w:rsidRPr="00E30350">
        <w:rPr>
          <w:rStyle w:val="Char3"/>
          <w:rFonts w:hint="cs"/>
          <w:sz w:val="24"/>
          <w:szCs w:val="24"/>
          <w:rtl/>
        </w:rPr>
        <w:t>.</w:t>
      </w:r>
    </w:p>
    <w:p w:rsidR="00D6166F" w:rsidRPr="00E30350" w:rsidRDefault="00D6166F" w:rsidP="003B7B3E">
      <w:pPr>
        <w:ind w:firstLine="284"/>
        <w:jc w:val="both"/>
        <w:rPr>
          <w:rStyle w:val="Char3"/>
          <w:rtl/>
        </w:rPr>
      </w:pPr>
    </w:p>
    <w:p w:rsidR="00D6166F" w:rsidRPr="00E30350" w:rsidRDefault="00D6166F" w:rsidP="00D6166F">
      <w:pPr>
        <w:spacing w:before="360" w:after="360"/>
        <w:jc w:val="center"/>
        <w:outlineLvl w:val="0"/>
        <w:rPr>
          <w:rFonts w:ascii="Times New Roman Bold" w:hAnsi="Times New Roman Bold" w:cs="B Yagut"/>
          <w:b/>
          <w:bCs/>
          <w:sz w:val="32"/>
          <w:szCs w:val="32"/>
          <w:rtl/>
          <w:lang w:bidi="fa-IR"/>
        </w:rPr>
        <w:sectPr w:rsidR="00D6166F" w:rsidRPr="00E30350" w:rsidSect="009C4037">
          <w:headerReference w:type="default" r:id="rId26"/>
          <w:footnotePr>
            <w:numRestart w:val="eachPage"/>
          </w:footnotePr>
          <w:type w:val="oddPage"/>
          <w:pgSz w:w="9356" w:h="13608" w:code="9"/>
          <w:pgMar w:top="567" w:right="1134" w:bottom="851" w:left="1134" w:header="454" w:footer="0" w:gutter="0"/>
          <w:cols w:space="720"/>
          <w:titlePg/>
          <w:bidi/>
          <w:rtlGutter/>
          <w:docGrid w:linePitch="272"/>
        </w:sectPr>
      </w:pPr>
    </w:p>
    <w:p w:rsidR="00D6166F" w:rsidRPr="00E30350" w:rsidRDefault="00D6166F" w:rsidP="000D43BB">
      <w:pPr>
        <w:pStyle w:val="a1"/>
        <w:rPr>
          <w:rtl/>
        </w:rPr>
      </w:pPr>
      <w:bookmarkStart w:id="207" w:name="_Toc224969019"/>
      <w:bookmarkStart w:id="208" w:name="_Toc290602017"/>
      <w:bookmarkStart w:id="209" w:name="_Toc290632562"/>
      <w:bookmarkStart w:id="210" w:name="_Toc396587758"/>
      <w:bookmarkStart w:id="211" w:name="_Toc439848704"/>
      <w:r w:rsidRPr="00E30350">
        <w:rPr>
          <w:rtl/>
        </w:rPr>
        <w:t>موضوع شفاعت و حق</w:t>
      </w:r>
      <w:r w:rsidRPr="00E30350">
        <w:rPr>
          <w:rFonts w:hint="cs"/>
          <w:rtl/>
        </w:rPr>
        <w:t>ی</w:t>
      </w:r>
      <w:r w:rsidRPr="00E30350">
        <w:rPr>
          <w:rFonts w:hint="eastAsia"/>
          <w:rtl/>
        </w:rPr>
        <w:t>قت</w:t>
      </w:r>
      <w:r w:rsidRPr="00E30350">
        <w:rPr>
          <w:rtl/>
        </w:rPr>
        <w:t xml:space="preserve"> آن</w:t>
      </w:r>
      <w:bookmarkEnd w:id="207"/>
      <w:bookmarkEnd w:id="208"/>
      <w:bookmarkEnd w:id="209"/>
      <w:bookmarkEnd w:id="210"/>
      <w:bookmarkEnd w:id="211"/>
    </w:p>
    <w:p w:rsidR="00D6166F" w:rsidRPr="00E30350" w:rsidRDefault="00D6166F" w:rsidP="003B7B3E">
      <w:pPr>
        <w:ind w:firstLine="284"/>
        <w:jc w:val="both"/>
        <w:rPr>
          <w:rStyle w:val="Char3"/>
          <w:rtl/>
        </w:rPr>
      </w:pPr>
      <w:r w:rsidRPr="00E30350">
        <w:rPr>
          <w:rStyle w:val="Char3"/>
          <w:rFonts w:hint="cs"/>
          <w:rtl/>
        </w:rPr>
        <w:t>مسألۀ شفاعت که در ملت ما تا این حد وسعت یافته که علاوه بر اینکه گویندگانی غالبا بی‌اطلاع از حقایق دین و بی‌خبر از حد و مرز شرع مبین و حتی فاقد سواد خواندن و نوشتن که به ناحق منبر را که جایگاه انبیای مرسلین و اولیای صدیقین است غصب کرده و با افسانه‌های خود به گمراه نمودن خلق در هر صبح و شام به نام روضه‌خوانی مشغولند و معرکه</w:t>
      </w:r>
      <w:r w:rsidRPr="00E30350">
        <w:rPr>
          <w:rStyle w:val="Char3"/>
          <w:rFonts w:hint="eastAsia"/>
          <w:rtl/>
        </w:rPr>
        <w:t>‌</w:t>
      </w:r>
      <w:r w:rsidRPr="00E30350">
        <w:rPr>
          <w:rStyle w:val="Char3"/>
          <w:rFonts w:hint="cs"/>
          <w:rtl/>
        </w:rPr>
        <w:t>گیرانی که خود سر تا پا جنایت و گناه ب</w:t>
      </w:r>
      <w:r w:rsidR="00FE6AD3" w:rsidRPr="00E30350">
        <w:rPr>
          <w:rStyle w:val="Char3"/>
          <w:rFonts w:hint="cs"/>
          <w:rtl/>
        </w:rPr>
        <w:t>وده در هر</w:t>
      </w:r>
      <w:r w:rsidRPr="00E30350">
        <w:rPr>
          <w:rStyle w:val="Char3"/>
          <w:rFonts w:hint="cs"/>
          <w:rtl/>
        </w:rPr>
        <w:t>گاه و بی‌گاه عوام الناس را دور خود جمع نموده و با بافته‌ها و ساخته‌های خود مردم را به پرتگاه هلاکت و گناه تشویق می‌کنند. و هرگاه دقت شود معلوم می‌گردد که اینان که باب شفاعت به وسعت آسمان و زمین به روی مردم باز می‌کنند غیر از اغوای شیطانی دو محرک نفسانی نیز دارند که یکی از آن‌ها این است که چون خود سر تا پا آلودۀ معاصی و گناه‌ هستند و چنین کسانی که در وجدان خود احساس گناهگاری و حقارت کنند برای آنکه در این وضع و حال شرکایی و رفقایی داشته باشند تا از تنهایی و انفراد وحشت نکنند و رنج نبرند دیگران را نیز بدین وضع و حال می‌خوانند و به این عرصه می‌کشانند به گمان آنکه با رفقا و شرکای بسیار، خدا را ناچار به صرف</w:t>
      </w:r>
      <w:r w:rsidRPr="00E30350">
        <w:rPr>
          <w:rStyle w:val="Char3"/>
          <w:rFonts w:hint="eastAsia"/>
          <w:rtl/>
        </w:rPr>
        <w:t>‌</w:t>
      </w:r>
      <w:r w:rsidRPr="00E30350">
        <w:rPr>
          <w:rStyle w:val="Char3"/>
          <w:rFonts w:hint="cs"/>
          <w:rtl/>
        </w:rPr>
        <w:t>نظر از عذاب و عفو از کیفر خود خواهند کرد!!.</w:t>
      </w:r>
    </w:p>
    <w:p w:rsidR="00D6166F" w:rsidRPr="00E30350" w:rsidRDefault="00D6166F" w:rsidP="003B7B3E">
      <w:pPr>
        <w:ind w:firstLine="284"/>
        <w:jc w:val="both"/>
        <w:rPr>
          <w:rStyle w:val="Char3"/>
          <w:rtl/>
        </w:rPr>
      </w:pPr>
      <w:r w:rsidRPr="00E30350">
        <w:rPr>
          <w:rStyle w:val="Char3"/>
          <w:rFonts w:hint="cs"/>
          <w:rtl/>
        </w:rPr>
        <w:t>و علت دیگر این دعوت به شفاعت آن است که از این طریق جلب رضایت و خشنودی شنوندگان را کرده، در مقابل آنان را به بذل مال و انجام سؤال خود وادار نموده استفادۀ شایان می‌کنند.</w:t>
      </w:r>
    </w:p>
    <w:p w:rsidR="00D6166F" w:rsidRPr="00E30350" w:rsidRDefault="00D6166F" w:rsidP="00A8266D">
      <w:pPr>
        <w:ind w:firstLine="284"/>
        <w:jc w:val="both"/>
        <w:rPr>
          <w:rStyle w:val="Char3"/>
          <w:rtl/>
        </w:rPr>
      </w:pPr>
      <w:r w:rsidRPr="00E30350">
        <w:rPr>
          <w:rStyle w:val="Char3"/>
          <w:rFonts w:hint="cs"/>
          <w:rtl/>
        </w:rPr>
        <w:t>آری، علاوه بر اینان متأسفانه مسألۀ شفاعت در کتب احادیث و روایات نیز جایی بزرگ برای خود باز کرده و حتی از افراد مشهور و محترمی‌ آثاری در اینگونه کتب باقی مانده است که برای یاران شیطان دستاویزی محکم و مستمسکی مستحکم است چنان</w:t>
      </w:r>
      <w:r w:rsidRPr="00E30350">
        <w:rPr>
          <w:rStyle w:val="Char3"/>
          <w:rFonts w:hint="eastAsia"/>
          <w:rtl/>
        </w:rPr>
        <w:t>‌</w:t>
      </w:r>
      <w:r w:rsidRPr="00E30350">
        <w:rPr>
          <w:rStyle w:val="Char3"/>
          <w:rFonts w:hint="cs"/>
          <w:rtl/>
        </w:rPr>
        <w:t>که در یکی از کتب فقهی معروف، فقیه مشهوری نوشته است که: «زنی زنا می</w:t>
      </w:r>
      <w:r w:rsidRPr="00E30350">
        <w:rPr>
          <w:rStyle w:val="Char3"/>
          <w:rFonts w:hint="eastAsia"/>
          <w:rtl/>
        </w:rPr>
        <w:t>‌</w:t>
      </w:r>
      <w:r w:rsidRPr="00E30350">
        <w:rPr>
          <w:rStyle w:val="Char3"/>
          <w:rFonts w:hint="cs"/>
          <w:rtl/>
        </w:rPr>
        <w:t>کرد و فرزندانی از زنا می‌آورد و آن‌ها را از ترس رسوایی می‌سوزانید، و کسی جز مادرش از این افعال زشت او خبر نداشت همین</w:t>
      </w:r>
      <w:r w:rsidRPr="00E30350">
        <w:rPr>
          <w:rStyle w:val="Char3"/>
          <w:rFonts w:hint="eastAsia"/>
          <w:rtl/>
        </w:rPr>
        <w:t>‌</w:t>
      </w:r>
      <w:r w:rsidRPr="00E30350">
        <w:rPr>
          <w:rStyle w:val="Char3"/>
          <w:rFonts w:hint="cs"/>
          <w:rtl/>
        </w:rPr>
        <w:t xml:space="preserve">که مُرد و خواستند دفنش کنند، خاک جنازۀ او را قبول نمی‌کرد و بیرون می‌انداخت او را به هر نقطه‌ای بردند چنین بود عاقبت خویشاوندانش نزد امام وقت </w:t>
      </w:r>
      <w:r w:rsidR="00A8266D" w:rsidRPr="00E30350">
        <w:rPr>
          <w:rStyle w:val="Char3"/>
          <w:rFonts w:cs="CTraditional Arabic" w:hint="cs"/>
          <w:rtl/>
        </w:rPr>
        <w:t>÷</w:t>
      </w:r>
      <w:r w:rsidRPr="00E30350">
        <w:rPr>
          <w:rStyle w:val="Char3"/>
          <w:rFonts w:hint="cs"/>
          <w:rtl/>
        </w:rPr>
        <w:t xml:space="preserve"> رفته واقعه را به حضرت عرض کردند امام پس از آنکه قضیه را از مادرش پرسید و به مسئله آگاه گردید به اهل آن زن دستور داد که مقداری از تربت حسینی در قبر او بگذارند. بدین</w:t>
      </w:r>
      <w:r w:rsidRPr="00E30350">
        <w:rPr>
          <w:rStyle w:val="Char3"/>
          <w:rFonts w:hint="eastAsia"/>
          <w:rtl/>
        </w:rPr>
        <w:t>‌</w:t>
      </w:r>
      <w:r w:rsidRPr="00E30350">
        <w:rPr>
          <w:rStyle w:val="Char3"/>
          <w:rFonts w:hint="cs"/>
          <w:rtl/>
        </w:rPr>
        <w:t>صورت بر آن گناه، لباس مغ</w:t>
      </w:r>
      <w:r w:rsidR="00E51762" w:rsidRPr="00E30350">
        <w:rPr>
          <w:rStyle w:val="Char3"/>
          <w:rFonts w:hint="cs"/>
          <w:rtl/>
        </w:rPr>
        <w:t>فرت پوشیده شد»!!</w:t>
      </w:r>
      <w:r w:rsidR="00E51762" w:rsidRPr="00E30350">
        <w:rPr>
          <w:rFonts w:cs="Arabic11 BT"/>
          <w:szCs w:val="27"/>
          <w:vertAlign w:val="superscript"/>
          <w:rtl/>
          <w:lang w:bidi="ar-SY"/>
        </w:rPr>
        <w:t>(</w:t>
      </w:r>
      <w:r w:rsidR="00E51762" w:rsidRPr="00E30350">
        <w:rPr>
          <w:rStyle w:val="FootnoteReference"/>
          <w:rFonts w:cs="Arabic11 BT"/>
          <w:szCs w:val="27"/>
          <w:rtl/>
          <w:lang w:bidi="ar-SY"/>
        </w:rPr>
        <w:footnoteReference w:id="157"/>
      </w:r>
      <w:r w:rsidR="00E51762" w:rsidRPr="00E30350">
        <w:rPr>
          <w:rFonts w:cs="Arabic11 BT"/>
          <w:szCs w:val="27"/>
          <w:vertAlign w:val="superscript"/>
          <w:rtl/>
          <w:lang w:bidi="ar-SY"/>
        </w:rPr>
        <w:t>)</w:t>
      </w:r>
    </w:p>
    <w:p w:rsidR="00D6166F" w:rsidRPr="00E30350" w:rsidRDefault="00D6166F" w:rsidP="003B7B3E">
      <w:pPr>
        <w:ind w:firstLine="284"/>
        <w:jc w:val="both"/>
        <w:rPr>
          <w:rStyle w:val="Char3"/>
          <w:rtl/>
        </w:rPr>
      </w:pPr>
      <w:r w:rsidRPr="00E30350">
        <w:rPr>
          <w:rStyle w:val="Char3"/>
          <w:rFonts w:hint="cs"/>
          <w:rtl/>
        </w:rPr>
        <w:t>ملای معروف دیگری در کتاب</w:t>
      </w:r>
      <w:r w:rsidRPr="00E30350">
        <w:rPr>
          <w:rStyle w:val="Char3"/>
          <w:rFonts w:hint="eastAsia"/>
          <w:rtl/>
        </w:rPr>
        <w:t>‌</w:t>
      </w:r>
      <w:r w:rsidRPr="00E30350">
        <w:rPr>
          <w:rStyle w:val="Char3"/>
          <w:rFonts w:hint="cs"/>
          <w:rtl/>
        </w:rPr>
        <w:t>های بسیاری که در این قرن لابد برای ترویج معارف اسلامی‌ و معالم دین مبین می‌نوشت در یکی از کتاب</w:t>
      </w:r>
      <w:r w:rsidRPr="00E30350">
        <w:rPr>
          <w:rStyle w:val="Char3"/>
          <w:rFonts w:hint="eastAsia"/>
          <w:rtl/>
        </w:rPr>
        <w:t>‌</w:t>
      </w:r>
      <w:r w:rsidRPr="00E30350">
        <w:rPr>
          <w:rStyle w:val="Char3"/>
          <w:rFonts w:hint="cs"/>
          <w:rtl/>
        </w:rPr>
        <w:t>هایش داستان زنی را نوشته است که: «پسر خود را مست کرده و وادار می‌نمود که با او زنا کند و آن پسر همواره با مادر خود چنین می‌کرد!! اما بعد از مرگ، آن زن را دیدند که در عالی</w:t>
      </w:r>
      <w:r w:rsidRPr="00E30350">
        <w:rPr>
          <w:rStyle w:val="Char3"/>
          <w:rFonts w:hint="eastAsia"/>
          <w:rtl/>
        </w:rPr>
        <w:t>‌</w:t>
      </w:r>
      <w:r w:rsidRPr="00E30350">
        <w:rPr>
          <w:rStyle w:val="Char3"/>
          <w:rFonts w:hint="cs"/>
          <w:rtl/>
        </w:rPr>
        <w:t>ترین درجات بهشت است از علت آن پرسیدند گفت: روزی هفت مرتبه صلوات می‌فرستادم»!!</w:t>
      </w:r>
    </w:p>
    <w:p w:rsidR="00D6166F" w:rsidRPr="00E30350" w:rsidRDefault="00D6166F" w:rsidP="003B7B3E">
      <w:pPr>
        <w:ind w:firstLine="284"/>
        <w:jc w:val="both"/>
        <w:rPr>
          <w:rStyle w:val="Char3"/>
          <w:rtl/>
        </w:rPr>
      </w:pPr>
      <w:r w:rsidRPr="00E30350">
        <w:rPr>
          <w:rStyle w:val="Char3"/>
          <w:rFonts w:hint="cs"/>
          <w:rtl/>
        </w:rPr>
        <w:t>و صدها از این قبیل کفریات که هر که با مجالس دینی ما این روزها آشنا باشد از این مطالب زیاد شنیده است! شما هرگاه به قرآن کریم مراجعه کنید می‌بینید که نه تنها چنین شفاعتی در آن نیست بلکه اساساً شفاعت در آن پایه‌ای و مایه‌ای ندارد و جز ذات احدیت کسی را در عرصۀ قیامت هیچ</w:t>
      </w:r>
      <w:r w:rsidRPr="00E30350">
        <w:rPr>
          <w:rStyle w:val="Char3"/>
          <w:rFonts w:hint="eastAsia"/>
          <w:rtl/>
        </w:rPr>
        <w:t>‌</w:t>
      </w:r>
      <w:r w:rsidRPr="00E30350">
        <w:rPr>
          <w:rStyle w:val="Char3"/>
          <w:rFonts w:hint="cs"/>
          <w:rtl/>
        </w:rPr>
        <w:t>گونه قدرت و جرأتی نیست، و مسئلۀ شفاعت بدین کیفیت جز اغوای شیطان که از هواهای نفسانی مدد می‌گ</w:t>
      </w:r>
      <w:r w:rsidR="00A576DC" w:rsidRPr="00E30350">
        <w:rPr>
          <w:rStyle w:val="Char3"/>
          <w:rFonts w:hint="cs"/>
          <w:rtl/>
        </w:rPr>
        <w:t>ی</w:t>
      </w:r>
      <w:r w:rsidRPr="00E30350">
        <w:rPr>
          <w:rStyle w:val="Char3"/>
          <w:rFonts w:hint="cs"/>
          <w:rtl/>
        </w:rPr>
        <w:t>رد حقیقتی ندارد. و ما هر گاه به عقل و وجدان خود نیز مراجعه کنیم هرگز نمی‌توانیم باور کنیم که پیغمبری که از جانب پروردگار جهان برای اصلاح و هدایت بندگان او مبعوث شده است و شریعتی را بدین بنیان محکم و قواعد حکیمانه بنیاد نهاده است با طرح چنین شفاعتی آن را از بیخ و بن ویران نماید؟!.</w:t>
      </w:r>
    </w:p>
    <w:p w:rsidR="00D6166F" w:rsidRPr="00E30350" w:rsidRDefault="00D6166F" w:rsidP="000541C5">
      <w:pPr>
        <w:ind w:firstLine="284"/>
        <w:jc w:val="both"/>
        <w:rPr>
          <w:rStyle w:val="Char3"/>
          <w:rtl/>
        </w:rPr>
      </w:pPr>
      <w:r w:rsidRPr="00E30350">
        <w:rPr>
          <w:rStyle w:val="Char3"/>
          <w:rFonts w:hint="cs"/>
          <w:rtl/>
        </w:rPr>
        <w:t>به نظر ما علت نکبت و ذلّت شرق و به خصوص ما مسلمانان و خصوصا ما ایرانیان که هیچ قانون و مقرراتی در میان ما ثبات و احترامی‌ ندارد و این اندازه ملت ما آلوده و غیر قابل اصلاح شده است که هیچ رژیم و آیینی قادر به اصلاح آن نیست وجود همین</w:t>
      </w:r>
      <w:r w:rsidRPr="00E30350">
        <w:rPr>
          <w:rStyle w:val="Char3"/>
          <w:rFonts w:hint="eastAsia"/>
          <w:rtl/>
        </w:rPr>
        <w:t>‌</w:t>
      </w:r>
      <w:r w:rsidRPr="00E30350">
        <w:rPr>
          <w:rStyle w:val="Char3"/>
          <w:rFonts w:hint="cs"/>
          <w:rtl/>
        </w:rPr>
        <w:t xml:space="preserve">گونه مسائل است. زیرا وقتی مغرور بودن به شفاعت انسان را به تجاوز در حریم قوانین شریعت گستاخ کرده و جرأت دهد دیگر هیچ مقررات و قانونی درمیان چنین ملتی از حرمت برخوردار نخواهد بود و این زیان و خسرانی بس عظیم است. اینک ما شما را به مطالعۀ این مختصر دعوت می‌‌کنیم تا ببینید مسئلۀ شفاعت با این همه خسارت و نکبت در نظر شریعت اسلامی‌ چه پایه و مایه‌ای دارد؟! </w:t>
      </w:r>
      <w:r w:rsidRPr="00E30350">
        <w:rPr>
          <w:rStyle w:val="Char1"/>
          <w:rFonts w:eastAsia="B Badr"/>
          <w:rtl/>
          <w:lang w:bidi="ar-SA"/>
        </w:rPr>
        <w:t>وَمَا تَوفِيقي اِلاَّ بِالله</w:t>
      </w:r>
      <w:r w:rsidRPr="00E30350">
        <w:rPr>
          <w:rStyle w:val="Char3"/>
          <w:rFonts w:hint="cs"/>
          <w:rtl/>
        </w:rPr>
        <w:t>.</w:t>
      </w:r>
    </w:p>
    <w:p w:rsidR="00D6166F" w:rsidRPr="00E30350" w:rsidRDefault="00D6166F" w:rsidP="003B7B3E">
      <w:pPr>
        <w:ind w:firstLine="284"/>
        <w:jc w:val="both"/>
        <w:rPr>
          <w:rStyle w:val="Char3"/>
          <w:rtl/>
        </w:rPr>
      </w:pPr>
      <w:r w:rsidRPr="00E30350">
        <w:rPr>
          <w:rStyle w:val="Char3"/>
          <w:rFonts w:hint="cs"/>
          <w:rtl/>
        </w:rPr>
        <w:t>علت گسترش و پذیرش مسئله شفاعت بدین</w:t>
      </w:r>
      <w:r w:rsidRPr="00E30350">
        <w:rPr>
          <w:rStyle w:val="Char3"/>
          <w:rFonts w:hint="eastAsia"/>
          <w:rtl/>
        </w:rPr>
        <w:t>‌</w:t>
      </w:r>
      <w:r w:rsidRPr="00E30350">
        <w:rPr>
          <w:rStyle w:val="Char3"/>
          <w:rFonts w:hint="cs"/>
          <w:rtl/>
        </w:rPr>
        <w:t>صورت که: اولیاء و مقربان درگاه خدا در روز قیامت برای عاصیان که گاه مشفوع له خود را به همۀ‌ گناه و عصیان می‌‌توانند تا عالی</w:t>
      </w:r>
      <w:r w:rsidRPr="00E30350">
        <w:rPr>
          <w:rStyle w:val="Char3"/>
          <w:rFonts w:hint="eastAsia"/>
          <w:rtl/>
        </w:rPr>
        <w:t>‌</w:t>
      </w:r>
      <w:r w:rsidRPr="00E30350">
        <w:rPr>
          <w:rStyle w:val="Char3"/>
          <w:rFonts w:hint="cs"/>
          <w:rtl/>
        </w:rPr>
        <w:t>ترین درجات بهشت ارتقاء دهند و یا در دنیا به منتهای آرزوهای</w:t>
      </w:r>
      <w:r w:rsidRPr="00E30350">
        <w:rPr>
          <w:rStyle w:val="Char3"/>
          <w:rFonts w:hint="eastAsia"/>
          <w:rtl/>
        </w:rPr>
        <w:t>‌</w:t>
      </w:r>
      <w:r w:rsidRPr="00E30350">
        <w:rPr>
          <w:rStyle w:val="Char3"/>
          <w:rFonts w:hint="cs"/>
          <w:rtl/>
        </w:rPr>
        <w:t>شان برسانند چنان که این عقیده را از آنان در متن کتاب آورده‌ایم از شفاعت معموله در درگاه سلاطین جبار و دربار فرمان</w:t>
      </w:r>
      <w:r w:rsidRPr="00E30350">
        <w:rPr>
          <w:rStyle w:val="Char3"/>
          <w:rFonts w:hint="eastAsia"/>
          <w:rtl/>
        </w:rPr>
        <w:t>‌</w:t>
      </w:r>
      <w:r w:rsidRPr="00E30350">
        <w:rPr>
          <w:rStyle w:val="Char3"/>
          <w:rFonts w:hint="cs"/>
          <w:rtl/>
        </w:rPr>
        <w:t>روایان دیکتاتور و خودخواه قیاس و کُپیه شده است که گاه باشد مجرمی‌ مفسد و واجب القتل را به علت شفاعت شفیعی از اقارب و احباب سلطان جبار از پای دار به کاخ محارم و خزائن اسرار همان سلطان رهبری کند و او را با تمام جنایاتش به عالی</w:t>
      </w:r>
      <w:r w:rsidRPr="00E30350">
        <w:rPr>
          <w:rStyle w:val="Char3"/>
          <w:rFonts w:hint="eastAsia"/>
          <w:rtl/>
        </w:rPr>
        <w:t>‌</w:t>
      </w:r>
      <w:r w:rsidRPr="00E30350">
        <w:rPr>
          <w:rStyle w:val="Char3"/>
          <w:rFonts w:hint="cs"/>
          <w:rtl/>
        </w:rPr>
        <w:t>ترین مقام و درجات ارتقا دهد و فرد نالایق پستی را به شریف</w:t>
      </w:r>
      <w:r w:rsidRPr="00E30350">
        <w:rPr>
          <w:rStyle w:val="Char3"/>
          <w:rFonts w:hint="eastAsia"/>
          <w:rtl/>
        </w:rPr>
        <w:t>‌</w:t>
      </w:r>
      <w:r w:rsidRPr="00E30350">
        <w:rPr>
          <w:rStyle w:val="Char3"/>
          <w:rFonts w:hint="cs"/>
          <w:rtl/>
        </w:rPr>
        <w:t>ترین شغل و بهترین پُست امارت و وزارت رساند، چنانکه ممکن است فرد صالح و لایقی بی‌هیچ علت و گناه مورد بی‌اعتنایی و غضب پادشاه قرار گیرد!!.</w:t>
      </w:r>
    </w:p>
    <w:p w:rsidR="00D6166F" w:rsidRPr="00E30350" w:rsidRDefault="00D6166F" w:rsidP="003B7B3E">
      <w:pPr>
        <w:ind w:firstLine="284"/>
        <w:jc w:val="both"/>
        <w:rPr>
          <w:rStyle w:val="Char3"/>
          <w:rtl/>
        </w:rPr>
      </w:pPr>
      <w:r w:rsidRPr="00E30350">
        <w:rPr>
          <w:rStyle w:val="Char3"/>
          <w:rFonts w:hint="cs"/>
          <w:rtl/>
        </w:rPr>
        <w:t>آری، این</w:t>
      </w:r>
      <w:r w:rsidRPr="00E30350">
        <w:rPr>
          <w:rStyle w:val="Char3"/>
          <w:rFonts w:hint="eastAsia"/>
          <w:rtl/>
        </w:rPr>
        <w:t>‌</w:t>
      </w:r>
      <w:r w:rsidRPr="00E30350">
        <w:rPr>
          <w:rStyle w:val="Char3"/>
          <w:rFonts w:hint="cs"/>
          <w:rtl/>
        </w:rPr>
        <w:t>گونه عقاید و افکار از چنین سرزمین</w:t>
      </w:r>
      <w:r w:rsidRPr="00E30350">
        <w:rPr>
          <w:rStyle w:val="Char3"/>
          <w:rFonts w:hint="eastAsia"/>
          <w:rtl/>
        </w:rPr>
        <w:t>‌</w:t>
      </w:r>
      <w:r w:rsidRPr="00E30350">
        <w:rPr>
          <w:rStyle w:val="Char3"/>
          <w:rFonts w:hint="cs"/>
          <w:rtl/>
        </w:rPr>
        <w:t>هایی که از عدل و انصاف دور و از عقل و شرع مهجورند سرچشمه گرفته، و در چنین محیط</w:t>
      </w:r>
      <w:r w:rsidRPr="00E30350">
        <w:rPr>
          <w:rStyle w:val="Char3"/>
          <w:rFonts w:hint="eastAsia"/>
          <w:rtl/>
        </w:rPr>
        <w:t>‌</w:t>
      </w:r>
      <w:r w:rsidRPr="00E30350">
        <w:rPr>
          <w:rStyle w:val="Char3"/>
          <w:rFonts w:hint="cs"/>
          <w:rtl/>
        </w:rPr>
        <w:t>هایی نشو و نما می‌‌کند. زیرا ملتی که در آن عقل و عدل حاکم نبوده و صداقت و لیاقت ارزشی ندارد و کارها همه با پارتی</w:t>
      </w:r>
      <w:r w:rsidRPr="00E30350">
        <w:rPr>
          <w:rStyle w:val="Char3"/>
          <w:rFonts w:hint="eastAsia"/>
          <w:rtl/>
        </w:rPr>
        <w:t>‌</w:t>
      </w:r>
      <w:r w:rsidRPr="00E30350">
        <w:rPr>
          <w:rStyle w:val="Char3"/>
          <w:rFonts w:hint="cs"/>
          <w:rtl/>
        </w:rPr>
        <w:t>بازی و شفیع تراشی انجام می‌‌گیرد و پُست</w:t>
      </w:r>
      <w:r w:rsidRPr="00E30350">
        <w:rPr>
          <w:rStyle w:val="Char3"/>
          <w:rFonts w:hint="eastAsia"/>
          <w:rtl/>
        </w:rPr>
        <w:t>‌</w:t>
      </w:r>
      <w:r w:rsidRPr="00E30350">
        <w:rPr>
          <w:rStyle w:val="Char3"/>
          <w:rFonts w:hint="cs"/>
          <w:rtl/>
        </w:rPr>
        <w:t>ها و مقام</w:t>
      </w:r>
      <w:r w:rsidRPr="00E30350">
        <w:rPr>
          <w:rStyle w:val="Char3"/>
          <w:rFonts w:hint="eastAsia"/>
          <w:rtl/>
        </w:rPr>
        <w:t>‌</w:t>
      </w:r>
      <w:r w:rsidRPr="00E30350">
        <w:rPr>
          <w:rStyle w:val="Char3"/>
          <w:rFonts w:hint="cs"/>
          <w:rtl/>
        </w:rPr>
        <w:t>ها با تملق و ثناخوانی و کرنش و ستایش جباران و سوگلیان سلاطین، غالبا به اشخاص پست و نالایق داده می‌‌شود و علم و هنر و انسانیت و شخصیت و عفت و لیاقت ارزشی ندارد و مردمش همه چیز را با چنین مقیاس و میزانی می‌‌سنجند. درگاه پروردگار خود را نیز چون دربار سلاطین جبار می‌‌پندارند و بدبختانه به همین صورت و کیفیت پروریده می‌‌شوند!.</w:t>
      </w:r>
    </w:p>
    <w:p w:rsidR="00D6166F" w:rsidRPr="00E30350" w:rsidRDefault="00D6166F" w:rsidP="003B7B3E">
      <w:pPr>
        <w:ind w:firstLine="284"/>
        <w:jc w:val="both"/>
        <w:rPr>
          <w:rStyle w:val="Char3"/>
          <w:rtl/>
        </w:rPr>
      </w:pPr>
      <w:r w:rsidRPr="00E30350">
        <w:rPr>
          <w:rStyle w:val="Char3"/>
          <w:rFonts w:hint="cs"/>
          <w:rtl/>
        </w:rPr>
        <w:t>لذا در میان چنین ملت فاسدی هرگز صلاح و سداد و تقوی و انضباط و عفت و اخلاق رشد پیدا نمی‌‌کند و مردمش طریق صحیح مراحل حیات را با چنین خصال و صفات نمی‌‌پیمایند و جز تملق و شخصیت</w:t>
      </w:r>
      <w:r w:rsidRPr="00E30350">
        <w:rPr>
          <w:rStyle w:val="Char3"/>
          <w:rFonts w:hint="eastAsia"/>
          <w:rtl/>
        </w:rPr>
        <w:t>‌</w:t>
      </w:r>
      <w:r w:rsidRPr="00E30350">
        <w:rPr>
          <w:rStyle w:val="Char3"/>
          <w:rFonts w:hint="cs"/>
          <w:rtl/>
        </w:rPr>
        <w:t>پرستی و بی‌اعتنائی به اساس و ارکان حقایق زندگی و عدم ارزش فضایل اخلاقی چیزی نخواهند داشت، و نسل لایق و صالحی به جای نخواهند گذاشت!.</w:t>
      </w:r>
    </w:p>
    <w:p w:rsidR="00D6166F" w:rsidRPr="00E30350" w:rsidRDefault="00D6166F" w:rsidP="000541C5">
      <w:pPr>
        <w:ind w:firstLine="284"/>
        <w:jc w:val="both"/>
        <w:rPr>
          <w:rStyle w:val="Char3"/>
          <w:rtl/>
        </w:rPr>
      </w:pPr>
      <w:r w:rsidRPr="00E30350">
        <w:rPr>
          <w:rStyle w:val="Char3"/>
          <w:rFonts w:hint="cs"/>
          <w:rtl/>
        </w:rPr>
        <w:t>ما امیدواریم مطالعۀ‌ این رساله، حقیقت شفاعت را چنانکه هست نه چنین که پنداشته می‌‌شود، برخواننده آشکار کند و در نتیجه کسانی که تصور می‌‌کنند با تملق و توسل شفیعان پنداری می‌‌توان به جایی رسید به خود آیند و حقیقت آن را بر نفس خود تلقین نمایند که در پیش</w:t>
      </w:r>
      <w:r w:rsidRPr="00E30350">
        <w:rPr>
          <w:rStyle w:val="Char3"/>
          <w:rFonts w:hint="eastAsia"/>
          <w:rtl/>
        </w:rPr>
        <w:t>‌</w:t>
      </w:r>
      <w:r w:rsidRPr="00E30350">
        <w:rPr>
          <w:rStyle w:val="Char3"/>
          <w:rFonts w:hint="cs"/>
          <w:rtl/>
        </w:rPr>
        <w:t>گاه خداوند عالم الغیب و الشهاد</w:t>
      </w:r>
      <w:r w:rsidRPr="00E30350">
        <w:rPr>
          <w:rFonts w:cs="mylotus" w:hint="cs"/>
          <w:sz w:val="30"/>
          <w:szCs w:val="30"/>
          <w:rtl/>
        </w:rPr>
        <w:t>ة</w:t>
      </w:r>
      <w:r w:rsidRPr="00E30350">
        <w:rPr>
          <w:rStyle w:val="Char3"/>
          <w:rFonts w:hint="cs"/>
          <w:rtl/>
        </w:rPr>
        <w:t xml:space="preserve"> و مالک یوم الدین جز به راستی و حقیقت بندگی تقرب نتوان یافت و به حضرتش به رجعت شتافت. شاید در اثر انتشار این حقایق جامعه ما از این ذلت و انحطاط که به علت</w:t>
      </w:r>
      <w:r w:rsidRPr="00E30350">
        <w:rPr>
          <w:rStyle w:val="Char3"/>
          <w:rFonts w:hint="eastAsia"/>
          <w:rtl/>
        </w:rPr>
        <w:t>‌</w:t>
      </w:r>
      <w:r w:rsidRPr="00E30350">
        <w:rPr>
          <w:rStyle w:val="Char3"/>
          <w:rFonts w:hint="cs"/>
          <w:rtl/>
        </w:rPr>
        <w:t>های مذکوره بدان مبتلی گشته است و بدان انس و عادت گرفته است نجات یابد و خود یا لا اقل نسل او به جانب مجد و عظمت مسلمین صدر اول که دچار چنین عقاید سخیفه نبودند قدم سعی و عمل شتابد</w:t>
      </w:r>
      <w:r w:rsidR="00E35951" w:rsidRPr="00E30350">
        <w:rPr>
          <w:rStyle w:val="Char3"/>
          <w:rFonts w:hint="cs"/>
          <w:rtl/>
        </w:rPr>
        <w:t>.</w:t>
      </w:r>
      <w:r w:rsidRPr="00E30350">
        <w:rPr>
          <w:rStyle w:val="Char3"/>
          <w:rFonts w:hint="cs"/>
          <w:rtl/>
        </w:rPr>
        <w:t xml:space="preserve"> </w:t>
      </w:r>
      <w:r w:rsidRPr="00E30350">
        <w:rPr>
          <w:rStyle w:val="Char1"/>
          <w:rFonts w:eastAsia="B Badr"/>
          <w:rtl/>
          <w:lang w:bidi="ar-SA"/>
        </w:rPr>
        <w:t>ومن الله التوفیق وعلیه التکلان وال</w:t>
      </w:r>
      <w:r w:rsidR="00FE6AD3" w:rsidRPr="00E30350">
        <w:rPr>
          <w:rStyle w:val="Char1"/>
          <w:rFonts w:eastAsia="B Badr"/>
          <w:rtl/>
          <w:lang w:bidi="ar-SA"/>
        </w:rPr>
        <w:t>ـ</w:t>
      </w:r>
      <w:r w:rsidRPr="00E30350">
        <w:rPr>
          <w:rStyle w:val="Char1"/>
          <w:rFonts w:eastAsia="B Badr"/>
          <w:rtl/>
          <w:lang w:bidi="ar-SA"/>
        </w:rPr>
        <w:t>مستعان</w:t>
      </w:r>
      <w:r w:rsidRPr="00E30350">
        <w:rPr>
          <w:rStyle w:val="Char3"/>
          <w:rFonts w:hint="cs"/>
          <w:rtl/>
        </w:rPr>
        <w:t xml:space="preserve">. </w:t>
      </w:r>
    </w:p>
    <w:p w:rsidR="00D6166F" w:rsidRPr="00E30350" w:rsidRDefault="00D6166F" w:rsidP="00D6166F">
      <w:pPr>
        <w:spacing w:line="228" w:lineRule="auto"/>
        <w:ind w:firstLine="284"/>
        <w:jc w:val="right"/>
        <w:rPr>
          <w:rStyle w:val="Char4"/>
          <w:rtl/>
        </w:rPr>
      </w:pPr>
      <w:r w:rsidRPr="00E30350">
        <w:rPr>
          <w:rStyle w:val="Char4"/>
          <w:rFonts w:hint="cs"/>
          <w:rtl/>
        </w:rPr>
        <w:t>ح</w:t>
      </w:r>
      <w:r w:rsidR="00A576DC" w:rsidRPr="00E30350">
        <w:rPr>
          <w:rStyle w:val="Char4"/>
          <w:rFonts w:hint="cs"/>
          <w:rtl/>
        </w:rPr>
        <w:t>ی</w:t>
      </w:r>
      <w:r w:rsidRPr="00E30350">
        <w:rPr>
          <w:rStyle w:val="Char4"/>
          <w:rFonts w:hint="cs"/>
          <w:rtl/>
        </w:rPr>
        <w:t>دَر علی قلمداران</w:t>
      </w:r>
    </w:p>
    <w:p w:rsidR="00D6166F" w:rsidRPr="00E30350" w:rsidRDefault="00D6166F" w:rsidP="003B7B3E">
      <w:pPr>
        <w:ind w:firstLine="284"/>
        <w:jc w:val="both"/>
        <w:rPr>
          <w:rStyle w:val="Char3"/>
          <w:rtl/>
        </w:rPr>
        <w:sectPr w:rsidR="00D6166F" w:rsidRPr="00E30350" w:rsidSect="000942EA">
          <w:footnotePr>
            <w:numRestart w:val="eachPage"/>
          </w:footnotePr>
          <w:pgSz w:w="9356" w:h="13608" w:code="9"/>
          <w:pgMar w:top="567" w:right="1134" w:bottom="851" w:left="1134" w:header="454" w:footer="0" w:gutter="0"/>
          <w:cols w:space="720"/>
          <w:titlePg/>
          <w:bidi/>
          <w:rtlGutter/>
          <w:docGrid w:linePitch="272"/>
        </w:sectPr>
      </w:pPr>
    </w:p>
    <w:p w:rsidR="00D6166F" w:rsidRPr="00E30350" w:rsidRDefault="00D6166F" w:rsidP="00FE6AD3">
      <w:pPr>
        <w:pStyle w:val="a1"/>
        <w:spacing w:line="228" w:lineRule="auto"/>
        <w:rPr>
          <w:rtl/>
        </w:rPr>
      </w:pPr>
      <w:bookmarkStart w:id="212" w:name="_Toc224969020"/>
      <w:bookmarkStart w:id="213" w:name="_Toc290602018"/>
      <w:bookmarkStart w:id="214" w:name="_Toc290632563"/>
      <w:bookmarkStart w:id="215" w:name="_Toc396587759"/>
      <w:bookmarkStart w:id="216" w:name="_Toc439848705"/>
      <w:r w:rsidRPr="00E30350">
        <w:rPr>
          <w:rtl/>
        </w:rPr>
        <w:t>علت مهم نشر کتب غُلات و</w:t>
      </w:r>
      <w:r w:rsidR="00FE6AD3" w:rsidRPr="00E30350">
        <w:rPr>
          <w:rFonts w:hint="cs"/>
          <w:rtl/>
        </w:rPr>
        <w:t xml:space="preserve"> </w:t>
      </w:r>
      <w:r w:rsidRPr="00E30350">
        <w:rPr>
          <w:rtl/>
        </w:rPr>
        <w:t>عقا</w:t>
      </w:r>
      <w:r w:rsidRPr="00E30350">
        <w:rPr>
          <w:rFonts w:hint="cs"/>
          <w:rtl/>
        </w:rPr>
        <w:t>ی</w:t>
      </w:r>
      <w:r w:rsidRPr="00E30350">
        <w:rPr>
          <w:rFonts w:hint="eastAsia"/>
          <w:rtl/>
        </w:rPr>
        <w:t>د</w:t>
      </w:r>
      <w:r w:rsidR="00FE6AD3" w:rsidRPr="00E30350">
        <w:rPr>
          <w:rFonts w:hint="cs"/>
          <w:rtl/>
        </w:rPr>
        <w:t xml:space="preserve"> </w:t>
      </w:r>
      <w:r w:rsidRPr="00E30350">
        <w:rPr>
          <w:rFonts w:hint="cs"/>
          <w:rtl/>
        </w:rPr>
        <w:t>غ</w:t>
      </w:r>
      <w:r w:rsidRPr="00E30350">
        <w:rPr>
          <w:rtl/>
        </w:rPr>
        <w:t>ال</w:t>
      </w:r>
      <w:r w:rsidRPr="00E30350">
        <w:rPr>
          <w:rFonts w:hint="cs"/>
          <w:rtl/>
        </w:rPr>
        <w:t>ی</w:t>
      </w:r>
      <w:r w:rsidRPr="00E30350">
        <w:rPr>
          <w:rFonts w:hint="eastAsia"/>
          <w:rtl/>
        </w:rPr>
        <w:t>ان</w:t>
      </w:r>
      <w:bookmarkEnd w:id="212"/>
      <w:bookmarkEnd w:id="213"/>
      <w:bookmarkEnd w:id="214"/>
      <w:bookmarkEnd w:id="215"/>
      <w:bookmarkEnd w:id="216"/>
    </w:p>
    <w:p w:rsidR="00D6166F" w:rsidRPr="00E30350" w:rsidRDefault="00D6166F" w:rsidP="00B7440E">
      <w:pPr>
        <w:widowControl w:val="0"/>
        <w:ind w:firstLine="284"/>
        <w:jc w:val="both"/>
        <w:rPr>
          <w:rStyle w:val="Char3"/>
          <w:rtl/>
        </w:rPr>
      </w:pPr>
      <w:r w:rsidRPr="00E30350">
        <w:rPr>
          <w:rStyle w:val="Char3"/>
          <w:rFonts w:hint="cs"/>
          <w:rtl/>
        </w:rPr>
        <w:t>در بخش اول قبلا گفتیم که آن‌چه باعث شده است که درباره امامان غلو کنند ابتدا از ناحیۀ دشمنان اسلام این مطالب در بین مسلمانان ترویج و اشاعه یافت و بعدا از طرف ارباب فسق و فجور از مسلمانان غافل و مُنهمک در شهوات این مطالب تبلیغ و توزیع شد زیرا آنان که طبعا مایل به ارتکاب منکرات و علاقمند به انجام محرمات بودند و در ارتکاب آن از تهدید و وعیدِ آیات قرآن احساس ناراحتی می‌کردند اینگونه مطالب را به داعی نفس و وسوسۀ شیطان بزودی پذیرفتند تا در مقابل انذار و تهدید آیات الهی پناهگاهی داشته باشد و از این جهت باب شفاعت بدان وسعت در اسلام گشایش یافت و کار را به جایی کشانید که تمام احکام اسلام در مسل</w:t>
      </w:r>
      <w:r w:rsidR="00B7440E" w:rsidRPr="00E30350">
        <w:rPr>
          <w:rStyle w:val="Char3"/>
          <w:rFonts w:hint="cs"/>
          <w:rtl/>
        </w:rPr>
        <w:t>خ</w:t>
      </w:r>
      <w:r w:rsidRPr="00E30350">
        <w:rPr>
          <w:rStyle w:val="Char3"/>
          <w:rFonts w:hint="cs"/>
          <w:rtl/>
        </w:rPr>
        <w:t xml:space="preserve"> شفاعت و مذبح غلو ولایت، کشته و نابود گردید. و این بابی بود که شیطان هزاران سال قبل از پیدایش اسلام در امم گذشته و ادیان منسوخه و باطله گشوده بو</w:t>
      </w:r>
      <w:r w:rsidR="00E26EF3" w:rsidRPr="00E30350">
        <w:rPr>
          <w:rStyle w:val="Char3"/>
          <w:rFonts w:hint="cs"/>
          <w:rtl/>
        </w:rPr>
        <w:t>د و نتیجه‌اش را دیده بود: مثلاً</w:t>
      </w:r>
      <w:r w:rsidRPr="00E30350">
        <w:rPr>
          <w:rStyle w:val="Char3"/>
          <w:rFonts w:hint="cs"/>
          <w:rtl/>
        </w:rPr>
        <w:t xml:space="preserve"> در مذهب مسیح </w:t>
      </w:r>
      <w:r w:rsidRPr="00E30350">
        <w:rPr>
          <w:rFonts w:ascii="Abo-thar" w:hAnsi="Abo-thar" w:cs="CTraditional Arabic" w:hint="cs"/>
          <w:sz w:val="22"/>
          <w:rtl/>
          <w:lang w:bidi="fa-IR"/>
        </w:rPr>
        <w:t>÷</w:t>
      </w:r>
      <w:r w:rsidRPr="00E30350">
        <w:rPr>
          <w:rStyle w:val="Char3"/>
          <w:rFonts w:hint="cs"/>
          <w:rtl/>
        </w:rPr>
        <w:t xml:space="preserve"> موضوع دوستی و محبت مسیح </w:t>
      </w:r>
      <w:r w:rsidRPr="00E30350">
        <w:rPr>
          <w:rFonts w:ascii="Abo-thar" w:hAnsi="Abo-thar" w:cs="CTraditional Arabic" w:hint="cs"/>
          <w:sz w:val="22"/>
          <w:rtl/>
          <w:lang w:bidi="fa-IR"/>
        </w:rPr>
        <w:t>÷</w:t>
      </w:r>
      <w:r w:rsidRPr="00E30350">
        <w:rPr>
          <w:rStyle w:val="Char3"/>
          <w:rFonts w:hint="cs"/>
          <w:rtl/>
        </w:rPr>
        <w:t xml:space="preserve"> که خود این موضوع موجب بسته شدن باب تکلیف و آزادی در ارتکاب فسق و فجور شد و نتیجه‌اش آن شد که شریعتی که از زمان آدم تا آن زمان به وسیلۀ انبیای الهی ابلاغ و آبیاری شده بود چیزی باقی نماند زیرا ولایت و محبت مسیح</w:t>
      </w:r>
      <w:r w:rsidR="00FE6AD3" w:rsidRPr="00E30350">
        <w:rPr>
          <w:rStyle w:val="Char3"/>
          <w:rFonts w:hint="cs"/>
          <w:rtl/>
        </w:rPr>
        <w:t xml:space="preserve"> </w:t>
      </w:r>
      <w:r w:rsidRPr="00E30350">
        <w:rPr>
          <w:rFonts w:ascii="Abo-thar" w:hAnsi="Abo-thar" w:cs="CTraditional Arabic" w:hint="cs"/>
          <w:sz w:val="22"/>
          <w:rtl/>
          <w:lang w:bidi="fa-IR"/>
        </w:rPr>
        <w:t>÷</w:t>
      </w:r>
      <w:r w:rsidRPr="00E30350">
        <w:rPr>
          <w:rStyle w:val="Char3"/>
          <w:rFonts w:hint="cs"/>
          <w:rtl/>
        </w:rPr>
        <w:t xml:space="preserve"> و شفاعت او دیگر مجالی برای احکام و حلال و حرام باقی نگذاشت. و پولس نصرانی با تبلیغات مزوّرانه یهودانه، دوستی مسیح </w:t>
      </w:r>
      <w:r w:rsidRPr="00E30350">
        <w:rPr>
          <w:rFonts w:ascii="Abo-thar" w:hAnsi="Abo-thar" w:cs="CTraditional Arabic" w:hint="cs"/>
          <w:sz w:val="22"/>
          <w:rtl/>
          <w:lang w:bidi="fa-IR"/>
        </w:rPr>
        <w:t>÷</w:t>
      </w:r>
      <w:r w:rsidRPr="00E30350">
        <w:rPr>
          <w:rStyle w:val="Char3"/>
          <w:rFonts w:hint="cs"/>
          <w:rtl/>
        </w:rPr>
        <w:t xml:space="preserve"> را، جانشین احکام کرد، و شفاعت مسیح </w:t>
      </w:r>
      <w:r w:rsidRPr="00E30350">
        <w:rPr>
          <w:rFonts w:ascii="Abo-thar" w:hAnsi="Abo-thar" w:cs="CTraditional Arabic" w:hint="cs"/>
          <w:sz w:val="22"/>
          <w:rtl/>
          <w:lang w:bidi="fa-IR"/>
        </w:rPr>
        <w:t>÷</w:t>
      </w:r>
      <w:r w:rsidRPr="00E30350">
        <w:rPr>
          <w:rStyle w:val="Char3"/>
          <w:rFonts w:hint="cs"/>
          <w:rtl/>
        </w:rPr>
        <w:t xml:space="preserve"> را ذخیرۀ یوم القیامه نمود</w:t>
      </w:r>
      <w:r w:rsidRPr="00E30350">
        <w:rPr>
          <w:rStyle w:val="Char3"/>
          <w:vertAlign w:val="superscript"/>
          <w:rtl/>
        </w:rPr>
        <w:t>(</w:t>
      </w:r>
      <w:r w:rsidRPr="00E30350">
        <w:rPr>
          <w:rStyle w:val="Char3"/>
          <w:vertAlign w:val="superscript"/>
          <w:rtl/>
        </w:rPr>
        <w:footnoteReference w:id="158"/>
      </w:r>
      <w:r w:rsidRPr="00E30350">
        <w:rPr>
          <w:rStyle w:val="Char3"/>
          <w:vertAlign w:val="superscript"/>
          <w:rtl/>
        </w:rPr>
        <w:t>)</w:t>
      </w:r>
      <w:r w:rsidRPr="00E30350">
        <w:rPr>
          <w:rStyle w:val="Char3"/>
          <w:rFonts w:hint="cs"/>
          <w:rtl/>
        </w:rPr>
        <w:t xml:space="preserve">. </w:t>
      </w:r>
    </w:p>
    <w:p w:rsidR="00D6166F" w:rsidRPr="00E30350" w:rsidRDefault="00D6166F" w:rsidP="0094566F">
      <w:pPr>
        <w:ind w:firstLine="284"/>
        <w:jc w:val="both"/>
        <w:rPr>
          <w:rStyle w:val="Char3"/>
          <w:rtl/>
        </w:rPr>
      </w:pPr>
      <w:r w:rsidRPr="00E30350">
        <w:rPr>
          <w:rStyle w:val="Char3"/>
          <w:rFonts w:hint="cs"/>
          <w:rtl/>
        </w:rPr>
        <w:t>اسلام با همۀ کوششی که در این باب کرد و در حقیقت باب شفاعت را بست اما غرور شیطانی و هوای نفسانی و اغوای دشمنان دین و طمع خام فاسقین و فاجرین مجد</w:t>
      </w:r>
      <w:r w:rsidR="0094566F" w:rsidRPr="00E30350">
        <w:rPr>
          <w:rStyle w:val="Char3"/>
          <w:rFonts w:hint="cs"/>
          <w:rtl/>
        </w:rPr>
        <w:t>داً این راه ضلالت را با عریض‌ترین</w:t>
      </w:r>
      <w:r w:rsidRPr="00E30350">
        <w:rPr>
          <w:rStyle w:val="Char3"/>
          <w:rFonts w:hint="cs"/>
          <w:rtl/>
        </w:rPr>
        <w:t xml:space="preserve"> وسعت قبل از جاهلیت و مسیحیت به روی مسلمانان باز کرد و شد آن‌چه شد.</w:t>
      </w:r>
    </w:p>
    <w:p w:rsidR="00D6166F" w:rsidRPr="00E30350" w:rsidRDefault="00D6166F" w:rsidP="00892E8E">
      <w:pPr>
        <w:ind w:firstLine="284"/>
        <w:jc w:val="both"/>
        <w:rPr>
          <w:rStyle w:val="Char3"/>
          <w:rtl/>
        </w:rPr>
      </w:pPr>
      <w:r w:rsidRPr="00E30350">
        <w:rPr>
          <w:rStyle w:val="Char3"/>
          <w:rFonts w:hint="cs"/>
          <w:rtl/>
        </w:rPr>
        <w:t xml:space="preserve">دشمنان اسلام که می‌دیدند دین اسلام با قدرتی که از مبانی آن که ایمان به خدا و روز قیامت است می‌گیرد و کتاب آسمانی آن که قرآن مجید است هر نفسی را در گرو کردار آن گذاشته است که: </w:t>
      </w:r>
      <w:r w:rsidR="003D2E42" w:rsidRPr="00E30350">
        <w:rPr>
          <w:rFonts w:ascii="KFGQPC Uthman Taha Naskh" w:cs="Traditional Arabic" w:hint="cs"/>
          <w:sz w:val="26"/>
          <w:rtl/>
        </w:rPr>
        <w:t>﴿</w:t>
      </w:r>
      <w:r w:rsidR="003D2E42" w:rsidRPr="00E30350">
        <w:rPr>
          <w:rStyle w:val="Charb"/>
          <w:rFonts w:hint="eastAsia"/>
          <w:rtl/>
        </w:rPr>
        <w:t>كُلُّ</w:t>
      </w:r>
      <w:r w:rsidR="003D2E42" w:rsidRPr="00E30350">
        <w:rPr>
          <w:rStyle w:val="Charb"/>
          <w:rtl/>
        </w:rPr>
        <w:t xml:space="preserve"> </w:t>
      </w:r>
      <w:r w:rsidR="003D2E42" w:rsidRPr="00E30350">
        <w:rPr>
          <w:rStyle w:val="Charb"/>
          <w:rFonts w:hint="eastAsia"/>
          <w:rtl/>
        </w:rPr>
        <w:t>نَف</w:t>
      </w:r>
      <w:r w:rsidR="003D2E42" w:rsidRPr="00E30350">
        <w:rPr>
          <w:rStyle w:val="Charb"/>
          <w:rFonts w:hint="cs"/>
          <w:rtl/>
        </w:rPr>
        <w:t>ۡ</w:t>
      </w:r>
      <w:r w:rsidR="003D2E42" w:rsidRPr="00E30350">
        <w:rPr>
          <w:rStyle w:val="Charb"/>
          <w:rFonts w:hint="eastAsia"/>
          <w:rtl/>
        </w:rPr>
        <w:t>سِ</w:t>
      </w:r>
      <w:r w:rsidR="003D2E42" w:rsidRPr="00E30350">
        <w:rPr>
          <w:rStyle w:val="Charb"/>
          <w:rFonts w:hint="cs"/>
          <w:rtl/>
        </w:rPr>
        <w:t>ۢ</w:t>
      </w:r>
      <w:r w:rsidR="003D2E42" w:rsidRPr="00E30350">
        <w:rPr>
          <w:rStyle w:val="Charb"/>
          <w:rtl/>
        </w:rPr>
        <w:t xml:space="preserve"> </w:t>
      </w:r>
      <w:r w:rsidR="003D2E42" w:rsidRPr="00E30350">
        <w:rPr>
          <w:rStyle w:val="Charb"/>
          <w:rFonts w:hint="eastAsia"/>
          <w:rtl/>
        </w:rPr>
        <w:t>بِمَا</w:t>
      </w:r>
      <w:r w:rsidR="003D2E42" w:rsidRPr="00E30350">
        <w:rPr>
          <w:rStyle w:val="Charb"/>
          <w:rtl/>
        </w:rPr>
        <w:t xml:space="preserve"> </w:t>
      </w:r>
      <w:r w:rsidR="003D2E42" w:rsidRPr="00E30350">
        <w:rPr>
          <w:rStyle w:val="Charb"/>
          <w:rFonts w:hint="eastAsia"/>
          <w:rtl/>
        </w:rPr>
        <w:t>كَسَبَت</w:t>
      </w:r>
      <w:r w:rsidR="003D2E42" w:rsidRPr="00E30350">
        <w:rPr>
          <w:rStyle w:val="Charb"/>
          <w:rFonts w:hint="cs"/>
          <w:rtl/>
        </w:rPr>
        <w:t>ۡ</w:t>
      </w:r>
      <w:r w:rsidR="003D2E42" w:rsidRPr="00E30350">
        <w:rPr>
          <w:rStyle w:val="Charb"/>
          <w:rtl/>
        </w:rPr>
        <w:t xml:space="preserve"> </w:t>
      </w:r>
      <w:r w:rsidR="003D2E42" w:rsidRPr="00E30350">
        <w:rPr>
          <w:rStyle w:val="Charb"/>
          <w:rFonts w:hint="eastAsia"/>
          <w:rtl/>
        </w:rPr>
        <w:t>رَهِينَةٌ</w:t>
      </w:r>
      <w:r w:rsidR="003D2E42" w:rsidRPr="00E30350">
        <w:rPr>
          <w:rStyle w:val="Charb"/>
          <w:rtl/>
        </w:rPr>
        <w:t xml:space="preserve"> </w:t>
      </w:r>
      <w:r w:rsidR="003D2E42" w:rsidRPr="00E30350">
        <w:rPr>
          <w:rStyle w:val="Charb"/>
          <w:rFonts w:hint="cs"/>
          <w:rtl/>
        </w:rPr>
        <w:t>٣٨</w:t>
      </w:r>
      <w:r w:rsidR="003D2E42" w:rsidRPr="00E30350">
        <w:rPr>
          <w:rFonts w:ascii="KFGQPC Uthman Taha Naskh" w:cs="Traditional Arabic" w:hint="cs"/>
          <w:sz w:val="26"/>
          <w:rtl/>
        </w:rPr>
        <w:t>﴾</w:t>
      </w:r>
      <w:r w:rsidR="003D2E42" w:rsidRPr="00E30350">
        <w:rPr>
          <w:rFonts w:ascii="KFGQPC Uthman Taha Naskh" w:cs="KFGQPC Uthman Taha Naskh"/>
          <w:sz w:val="26"/>
          <w:szCs w:val="26"/>
          <w:rtl/>
        </w:rPr>
        <w:t xml:space="preserve"> </w:t>
      </w:r>
      <w:r w:rsidR="003D2E42" w:rsidRPr="00E30350">
        <w:rPr>
          <w:rStyle w:val="Char5"/>
          <w:rFonts w:eastAsia="B Badr"/>
          <w:rtl/>
        </w:rPr>
        <w:t>[المدثر: ٣٨]</w:t>
      </w:r>
      <w:r w:rsidR="003D2E42" w:rsidRPr="00E30350">
        <w:rPr>
          <w:rFonts w:ascii="KFGQPC Uthman Taha Naskh" w:cs="KFGQPC Uthman Taha Naskh"/>
          <w:sz w:val="26"/>
          <w:szCs w:val="26"/>
          <w:rtl/>
        </w:rPr>
        <w:t xml:space="preserve"> </w:t>
      </w:r>
      <w:r w:rsidR="00892E8E" w:rsidRPr="00E30350">
        <w:rPr>
          <w:rFonts w:ascii="KFGQPC Uthman Taha Naskh" w:cs="Traditional Arabic" w:hint="cs"/>
          <w:sz w:val="26"/>
          <w:rtl/>
        </w:rPr>
        <w:t>﴿</w:t>
      </w:r>
      <w:r w:rsidR="00892E8E" w:rsidRPr="00E30350">
        <w:rPr>
          <w:rStyle w:val="Charb"/>
          <w:rFonts w:hint="eastAsia"/>
          <w:rtl/>
        </w:rPr>
        <w:t>كُلُّ</w:t>
      </w:r>
      <w:r w:rsidR="00892E8E" w:rsidRPr="00E30350">
        <w:rPr>
          <w:rStyle w:val="Charb"/>
          <w:rtl/>
        </w:rPr>
        <w:t xml:space="preserve"> </w:t>
      </w:r>
      <w:r w:rsidR="00892E8E" w:rsidRPr="00E30350">
        <w:rPr>
          <w:rStyle w:val="Charb"/>
          <w:rFonts w:hint="cs"/>
          <w:rtl/>
        </w:rPr>
        <w:t>ٱ</w:t>
      </w:r>
      <w:r w:rsidR="00892E8E" w:rsidRPr="00E30350">
        <w:rPr>
          <w:rStyle w:val="Charb"/>
          <w:rFonts w:hint="eastAsia"/>
          <w:rtl/>
        </w:rPr>
        <w:t>م</w:t>
      </w:r>
      <w:r w:rsidR="00892E8E" w:rsidRPr="00E30350">
        <w:rPr>
          <w:rStyle w:val="Charb"/>
          <w:rFonts w:hint="cs"/>
          <w:rtl/>
        </w:rPr>
        <w:t>ۡ</w:t>
      </w:r>
      <w:r w:rsidR="00892E8E" w:rsidRPr="00E30350">
        <w:rPr>
          <w:rStyle w:val="Charb"/>
          <w:rFonts w:hint="eastAsia"/>
          <w:rtl/>
        </w:rPr>
        <w:t>رِي</w:t>
      </w:r>
      <w:r w:rsidR="00892E8E" w:rsidRPr="00E30350">
        <w:rPr>
          <w:rStyle w:val="Charb"/>
          <w:rFonts w:hint="cs"/>
          <w:rtl/>
        </w:rPr>
        <w:t>ٕ</w:t>
      </w:r>
      <w:r w:rsidR="00892E8E" w:rsidRPr="00E30350">
        <w:rPr>
          <w:rStyle w:val="Charb"/>
          <w:rFonts w:hint="eastAsia"/>
          <w:rtl/>
        </w:rPr>
        <w:t>ِ</w:t>
      </w:r>
      <w:r w:rsidR="00892E8E" w:rsidRPr="00E30350">
        <w:rPr>
          <w:rStyle w:val="Charb"/>
          <w:rFonts w:hint="cs"/>
          <w:rtl/>
        </w:rPr>
        <w:t>ۢ</w:t>
      </w:r>
      <w:r w:rsidR="00892E8E" w:rsidRPr="00E30350">
        <w:rPr>
          <w:rStyle w:val="Charb"/>
          <w:rtl/>
        </w:rPr>
        <w:t xml:space="preserve"> </w:t>
      </w:r>
      <w:r w:rsidR="00892E8E" w:rsidRPr="00E30350">
        <w:rPr>
          <w:rStyle w:val="Charb"/>
          <w:rFonts w:hint="eastAsia"/>
          <w:rtl/>
        </w:rPr>
        <w:t>بِمَا</w:t>
      </w:r>
      <w:r w:rsidR="00892E8E" w:rsidRPr="00E30350">
        <w:rPr>
          <w:rStyle w:val="Charb"/>
          <w:rtl/>
        </w:rPr>
        <w:t xml:space="preserve"> </w:t>
      </w:r>
      <w:r w:rsidR="00892E8E" w:rsidRPr="00E30350">
        <w:rPr>
          <w:rStyle w:val="Charb"/>
          <w:rFonts w:hint="eastAsia"/>
          <w:rtl/>
        </w:rPr>
        <w:t>كَسَبَ</w:t>
      </w:r>
      <w:r w:rsidR="00892E8E" w:rsidRPr="00E30350">
        <w:rPr>
          <w:rStyle w:val="Charb"/>
          <w:rtl/>
        </w:rPr>
        <w:t xml:space="preserve"> </w:t>
      </w:r>
      <w:r w:rsidR="00892E8E" w:rsidRPr="00E30350">
        <w:rPr>
          <w:rStyle w:val="Charb"/>
          <w:rFonts w:hint="eastAsia"/>
          <w:rtl/>
        </w:rPr>
        <w:t>رَهِين</w:t>
      </w:r>
      <w:r w:rsidR="00892E8E" w:rsidRPr="00E30350">
        <w:rPr>
          <w:rStyle w:val="Charb"/>
          <w:rFonts w:hint="cs"/>
          <w:rtl/>
        </w:rPr>
        <w:t>ٞ</w:t>
      </w:r>
      <w:r w:rsidR="00892E8E" w:rsidRPr="00E30350">
        <w:rPr>
          <w:rStyle w:val="Charb"/>
          <w:rtl/>
        </w:rPr>
        <w:t xml:space="preserve"> </w:t>
      </w:r>
      <w:r w:rsidR="00892E8E" w:rsidRPr="00E30350">
        <w:rPr>
          <w:rStyle w:val="Charb"/>
          <w:rFonts w:hint="cs"/>
          <w:rtl/>
        </w:rPr>
        <w:t>٢١</w:t>
      </w:r>
      <w:r w:rsidR="00892E8E" w:rsidRPr="00E30350">
        <w:rPr>
          <w:rFonts w:ascii="KFGQPC Uthman Taha Naskh" w:cs="Traditional Arabic" w:hint="cs"/>
          <w:sz w:val="26"/>
          <w:rtl/>
        </w:rPr>
        <w:t>﴾</w:t>
      </w:r>
      <w:r w:rsidR="00892E8E" w:rsidRPr="00E30350">
        <w:rPr>
          <w:rFonts w:ascii="KFGQPC Uthman Taha Naskh" w:cs="KFGQPC Uthman Taha Naskh"/>
          <w:sz w:val="26"/>
          <w:szCs w:val="26"/>
          <w:rtl/>
        </w:rPr>
        <w:t xml:space="preserve"> </w:t>
      </w:r>
      <w:r w:rsidR="00892E8E" w:rsidRPr="00E30350">
        <w:rPr>
          <w:rFonts w:ascii="B Lotus" w:eastAsia="B Badr" w:hAnsi="B Lotus" w:cs="mylotus"/>
          <w:sz w:val="22"/>
          <w:szCs w:val="22"/>
          <w:rtl/>
        </w:rPr>
        <w:t>[</w:t>
      </w:r>
      <w:r w:rsidR="00892E8E" w:rsidRPr="00E30350">
        <w:rPr>
          <w:rFonts w:ascii="B Lotus" w:eastAsia="B Badr" w:hAnsi="B Lotus" w:cs="mylotus" w:hint="eastAsia"/>
          <w:sz w:val="22"/>
          <w:szCs w:val="22"/>
          <w:rtl/>
        </w:rPr>
        <w:t>الطور</w:t>
      </w:r>
      <w:r w:rsidR="00892E8E" w:rsidRPr="00E30350">
        <w:rPr>
          <w:rFonts w:ascii="B Lotus" w:eastAsia="B Badr" w:hAnsi="B Lotus" w:cs="mylotus"/>
          <w:sz w:val="22"/>
          <w:szCs w:val="22"/>
          <w:rtl/>
        </w:rPr>
        <w:t xml:space="preserve">: </w:t>
      </w:r>
      <w:r w:rsidR="00892E8E" w:rsidRPr="00E30350">
        <w:rPr>
          <w:rFonts w:ascii="B Lotus" w:eastAsia="B Badr" w:hAnsi="B Lotus" w:cs="mylotus" w:hint="cs"/>
          <w:sz w:val="22"/>
          <w:szCs w:val="22"/>
          <w:rtl/>
        </w:rPr>
        <w:t>٢٠</w:t>
      </w:r>
      <w:r w:rsidR="00892E8E" w:rsidRPr="00E30350">
        <w:rPr>
          <w:rFonts w:ascii="B Lotus" w:eastAsia="B Badr" w:hAnsi="B Lotus" w:cs="mylotus"/>
          <w:sz w:val="22"/>
          <w:szCs w:val="22"/>
          <w:rtl/>
        </w:rPr>
        <w:t xml:space="preserve">] </w:t>
      </w:r>
      <w:r w:rsidR="00892E8E" w:rsidRPr="00E30350">
        <w:rPr>
          <w:rStyle w:val="Char3"/>
          <w:rFonts w:hint="cs"/>
          <w:rtl/>
          <w:lang w:bidi="ar-SA"/>
        </w:rPr>
        <w:t xml:space="preserve"> </w:t>
      </w:r>
      <w:r w:rsidRPr="00E30350">
        <w:rPr>
          <w:rStyle w:val="Char3"/>
          <w:rtl/>
        </w:rPr>
        <w:t>«</w:t>
      </w:r>
      <w:r w:rsidRPr="00E30350">
        <w:rPr>
          <w:rStyle w:val="Char6"/>
          <w:rFonts w:hint="cs"/>
          <w:rtl/>
        </w:rPr>
        <w:t>هر شخص در گرو عمل خویش است</w:t>
      </w:r>
      <w:r w:rsidRPr="00E30350">
        <w:rPr>
          <w:rStyle w:val="Char3"/>
          <w:rtl/>
        </w:rPr>
        <w:t>»</w:t>
      </w:r>
      <w:r w:rsidRPr="00E30350">
        <w:rPr>
          <w:rStyle w:val="Char3"/>
          <w:rFonts w:hint="cs"/>
          <w:rtl/>
        </w:rPr>
        <w:t xml:space="preserve"> </w:t>
      </w:r>
      <w:r w:rsidRPr="00E30350">
        <w:rPr>
          <w:rStyle w:val="Char5"/>
          <w:rFonts w:eastAsia="B Badr" w:cs="Traditional Arabic"/>
          <w:szCs w:val="28"/>
          <w:rtl/>
        </w:rPr>
        <w:t>﴿</w:t>
      </w:r>
      <w:r w:rsidRPr="00E30350">
        <w:rPr>
          <w:rStyle w:val="Charb"/>
          <w:rFonts w:eastAsia="B Badr"/>
          <w:rtl/>
        </w:rPr>
        <w:t>لَّيۡسَ لِلۡإِنسَٰنِ إِلَّا مَا سَعَىٰ٣٩</w:t>
      </w:r>
      <w:r w:rsidRPr="00E30350">
        <w:rPr>
          <w:rStyle w:val="Char5"/>
          <w:rFonts w:eastAsia="B Badr" w:cs="Traditional Arabic"/>
          <w:szCs w:val="28"/>
          <w:rtl/>
        </w:rPr>
        <w:t>﴾</w:t>
      </w:r>
      <w:r w:rsidR="003D2E42" w:rsidRPr="00E30350">
        <w:rPr>
          <w:rStyle w:val="Char5"/>
          <w:rFonts w:eastAsia="B Badr"/>
          <w:rtl/>
        </w:rPr>
        <w:t xml:space="preserve"> </w:t>
      </w:r>
      <w:r w:rsidRPr="00E30350">
        <w:rPr>
          <w:rStyle w:val="Char5"/>
          <w:rFonts w:eastAsia="B Badr"/>
          <w:rtl/>
        </w:rPr>
        <w:t xml:space="preserve">[النجم: 39] </w:t>
      </w:r>
      <w:r w:rsidRPr="00E30350">
        <w:rPr>
          <w:rStyle w:val="Char3"/>
          <w:rtl/>
        </w:rPr>
        <w:t>«</w:t>
      </w:r>
      <w:r w:rsidRPr="00E30350">
        <w:rPr>
          <w:rStyle w:val="Char6"/>
          <w:rFonts w:hint="cs"/>
          <w:rtl/>
        </w:rPr>
        <w:t>برای انسان چیزی نیست مگر آن‌چه را که کوشش کرده باشد</w:t>
      </w:r>
      <w:r w:rsidRPr="00E30350">
        <w:rPr>
          <w:rStyle w:val="Char3"/>
          <w:rtl/>
        </w:rPr>
        <w:t>»</w:t>
      </w:r>
      <w:r w:rsidRPr="00E30350">
        <w:rPr>
          <w:rStyle w:val="Char3"/>
          <w:rFonts w:hint="cs"/>
          <w:rtl/>
        </w:rPr>
        <w:t xml:space="preserve">. </w:t>
      </w:r>
    </w:p>
    <w:p w:rsidR="00D6166F" w:rsidRPr="00E30350" w:rsidRDefault="00D6166F" w:rsidP="00FE6AD3">
      <w:pPr>
        <w:widowControl w:val="0"/>
        <w:ind w:firstLine="284"/>
        <w:jc w:val="both"/>
        <w:rPr>
          <w:rStyle w:val="Char3"/>
          <w:rtl/>
        </w:rPr>
      </w:pPr>
      <w:r w:rsidRPr="00E30350">
        <w:rPr>
          <w:rStyle w:val="Char3"/>
          <w:rFonts w:hint="cs"/>
          <w:rtl/>
        </w:rPr>
        <w:t xml:space="preserve">و راه نجات مسلمان را از عذاب آخرت و دخول به بهشت فقط در عرضه داشتن و فروختن مال و جان در راه خدا می‌‌داند که: </w:t>
      </w:r>
    </w:p>
    <w:p w:rsidR="00D6166F" w:rsidRPr="00E30350" w:rsidRDefault="003D2E42" w:rsidP="00FE6AD3">
      <w:pPr>
        <w:widowControl w:val="0"/>
        <w:ind w:firstLine="284"/>
        <w:jc w:val="both"/>
        <w:rPr>
          <w:rStyle w:val="Char3"/>
          <w:rtl/>
        </w:rPr>
      </w:pPr>
      <w:r w:rsidRPr="00E30350">
        <w:rPr>
          <w:rFonts w:ascii="KFGQPC Uthman Taha Naskh" w:cs="Traditional Arabic" w:hint="cs"/>
          <w:sz w:val="26"/>
          <w:rtl/>
        </w:rPr>
        <w:t>﴿</w:t>
      </w:r>
      <w:r w:rsidRPr="00E30350">
        <w:rPr>
          <w:rStyle w:val="Charb"/>
          <w:rFonts w:hint="eastAsia"/>
          <w:rtl/>
        </w:rPr>
        <w:t>إِنَّ</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cs"/>
          <w:rtl/>
        </w:rPr>
        <w:t>ٱ</w:t>
      </w:r>
      <w:r w:rsidRPr="00E30350">
        <w:rPr>
          <w:rStyle w:val="Charb"/>
          <w:rFonts w:hint="eastAsia"/>
          <w:rtl/>
        </w:rPr>
        <w:t>ش</w:t>
      </w:r>
      <w:r w:rsidRPr="00E30350">
        <w:rPr>
          <w:rStyle w:val="Charb"/>
          <w:rFonts w:hint="cs"/>
          <w:rtl/>
        </w:rPr>
        <w:t>ۡ</w:t>
      </w:r>
      <w:r w:rsidRPr="00E30350">
        <w:rPr>
          <w:rStyle w:val="Charb"/>
          <w:rFonts w:hint="eastAsia"/>
          <w:rtl/>
        </w:rPr>
        <w:t>تَرَى</w:t>
      </w:r>
      <w:r w:rsidRPr="00E30350">
        <w:rPr>
          <w:rStyle w:val="Charb"/>
          <w:rFonts w:hint="cs"/>
          <w:rtl/>
        </w:rPr>
        <w:t>ٰ</w:t>
      </w:r>
      <w:r w:rsidRPr="00E30350">
        <w:rPr>
          <w:rStyle w:val="Charb"/>
          <w:rtl/>
        </w:rPr>
        <w:t xml:space="preserve"> </w:t>
      </w:r>
      <w:r w:rsidRPr="00E30350">
        <w:rPr>
          <w:rStyle w:val="Charb"/>
          <w:rFonts w:hint="eastAsia"/>
          <w:rtl/>
        </w:rPr>
        <w:t>مِنَ</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مُؤ</w:t>
      </w:r>
      <w:r w:rsidRPr="00E30350">
        <w:rPr>
          <w:rStyle w:val="Charb"/>
          <w:rFonts w:hint="cs"/>
          <w:rtl/>
        </w:rPr>
        <w:t>ۡ</w:t>
      </w:r>
      <w:r w:rsidRPr="00E30350">
        <w:rPr>
          <w:rStyle w:val="Charb"/>
          <w:rFonts w:hint="eastAsia"/>
          <w:rtl/>
        </w:rPr>
        <w:t>مِنِينَ</w:t>
      </w:r>
      <w:r w:rsidRPr="00E30350">
        <w:rPr>
          <w:rStyle w:val="Charb"/>
          <w:rtl/>
        </w:rPr>
        <w:t xml:space="preserve"> </w:t>
      </w:r>
      <w:r w:rsidRPr="00E30350">
        <w:rPr>
          <w:rStyle w:val="Charb"/>
          <w:rFonts w:hint="eastAsia"/>
          <w:rtl/>
        </w:rPr>
        <w:t>أَنفُسَهُم</w:t>
      </w:r>
      <w:r w:rsidRPr="00E30350">
        <w:rPr>
          <w:rStyle w:val="Charb"/>
          <w:rFonts w:hint="cs"/>
          <w:rtl/>
        </w:rPr>
        <w:t>ۡ</w:t>
      </w:r>
      <w:r w:rsidRPr="00E30350">
        <w:rPr>
          <w:rStyle w:val="Charb"/>
          <w:rtl/>
        </w:rPr>
        <w:t xml:space="preserve"> </w:t>
      </w:r>
      <w:r w:rsidRPr="00E30350">
        <w:rPr>
          <w:rStyle w:val="Charb"/>
          <w:rFonts w:hint="eastAsia"/>
          <w:rtl/>
        </w:rPr>
        <w:t>وَأَم</w:t>
      </w:r>
      <w:r w:rsidRPr="00E30350">
        <w:rPr>
          <w:rStyle w:val="Charb"/>
          <w:rFonts w:hint="cs"/>
          <w:rtl/>
        </w:rPr>
        <w:t>ۡ</w:t>
      </w:r>
      <w:r w:rsidRPr="00E30350">
        <w:rPr>
          <w:rStyle w:val="Charb"/>
          <w:rFonts w:hint="eastAsia"/>
          <w:rtl/>
        </w:rPr>
        <w:t>وَ</w:t>
      </w:r>
      <w:r w:rsidRPr="00E30350">
        <w:rPr>
          <w:rStyle w:val="Charb"/>
          <w:rFonts w:hint="cs"/>
          <w:rtl/>
        </w:rPr>
        <w:t>ٰ</w:t>
      </w:r>
      <w:r w:rsidRPr="00E30350">
        <w:rPr>
          <w:rStyle w:val="Charb"/>
          <w:rFonts w:hint="eastAsia"/>
          <w:rtl/>
        </w:rPr>
        <w:t>لَهُم</w:t>
      </w:r>
      <w:r w:rsidRPr="00E30350">
        <w:rPr>
          <w:rStyle w:val="Charb"/>
          <w:rtl/>
        </w:rPr>
        <w:t xml:space="preserve"> </w:t>
      </w:r>
      <w:r w:rsidRPr="00E30350">
        <w:rPr>
          <w:rStyle w:val="Charb"/>
          <w:rFonts w:hint="eastAsia"/>
          <w:rtl/>
        </w:rPr>
        <w:t>بِأَنَّ</w:t>
      </w:r>
      <w:r w:rsidRPr="00E30350">
        <w:rPr>
          <w:rStyle w:val="Charb"/>
          <w:rtl/>
        </w:rPr>
        <w:t xml:space="preserve"> </w:t>
      </w:r>
      <w:r w:rsidRPr="00E30350">
        <w:rPr>
          <w:rStyle w:val="Charb"/>
          <w:rFonts w:hint="eastAsia"/>
          <w:rtl/>
        </w:rPr>
        <w:t>لَهُمُ</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جَنَّةَ</w:t>
      </w:r>
      <w:r w:rsidRPr="00E30350">
        <w:rPr>
          <w:rStyle w:val="Charb"/>
          <w:rFonts w:hint="cs"/>
          <w:rtl/>
        </w:rPr>
        <w:t>ۚ</w:t>
      </w:r>
      <w:r w:rsidRPr="00E30350">
        <w:rPr>
          <w:rStyle w:val="Charb"/>
          <w:rtl/>
        </w:rPr>
        <w:t xml:space="preserve"> </w:t>
      </w:r>
      <w:r w:rsidRPr="00E30350">
        <w:rPr>
          <w:rStyle w:val="Charb"/>
          <w:rFonts w:hint="eastAsia"/>
          <w:rtl/>
        </w:rPr>
        <w:t>يُقَ</w:t>
      </w:r>
      <w:r w:rsidRPr="00E30350">
        <w:rPr>
          <w:rStyle w:val="Charb"/>
          <w:rFonts w:hint="cs"/>
          <w:rtl/>
        </w:rPr>
        <w:t>ٰ</w:t>
      </w:r>
      <w:r w:rsidRPr="00E30350">
        <w:rPr>
          <w:rStyle w:val="Charb"/>
          <w:rFonts w:hint="eastAsia"/>
          <w:rtl/>
        </w:rPr>
        <w:t>تِلُونَ</w:t>
      </w:r>
      <w:r w:rsidRPr="00E30350">
        <w:rPr>
          <w:rStyle w:val="Charb"/>
          <w:rtl/>
        </w:rPr>
        <w:t xml:space="preserve"> </w:t>
      </w:r>
      <w:r w:rsidRPr="00E30350">
        <w:rPr>
          <w:rStyle w:val="Charb"/>
          <w:rFonts w:hint="eastAsia"/>
          <w:rtl/>
        </w:rPr>
        <w:t>فِي</w:t>
      </w:r>
      <w:r w:rsidRPr="00E30350">
        <w:rPr>
          <w:rStyle w:val="Charb"/>
          <w:rtl/>
        </w:rPr>
        <w:t xml:space="preserve"> </w:t>
      </w:r>
      <w:r w:rsidRPr="00E30350">
        <w:rPr>
          <w:rStyle w:val="Charb"/>
          <w:rFonts w:hint="eastAsia"/>
          <w:rtl/>
        </w:rPr>
        <w:t>سَبِيلِ</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eastAsia"/>
          <w:rtl/>
        </w:rPr>
        <w:t>فَيَق</w:t>
      </w:r>
      <w:r w:rsidRPr="00E30350">
        <w:rPr>
          <w:rStyle w:val="Charb"/>
          <w:rFonts w:hint="cs"/>
          <w:rtl/>
        </w:rPr>
        <w:t>ۡ</w:t>
      </w:r>
      <w:r w:rsidRPr="00E30350">
        <w:rPr>
          <w:rStyle w:val="Charb"/>
          <w:rFonts w:hint="eastAsia"/>
          <w:rtl/>
        </w:rPr>
        <w:t>تُلُونَ</w:t>
      </w:r>
      <w:r w:rsidRPr="00E30350">
        <w:rPr>
          <w:rStyle w:val="Charb"/>
          <w:rtl/>
        </w:rPr>
        <w:t xml:space="preserve"> </w:t>
      </w:r>
      <w:r w:rsidRPr="00E30350">
        <w:rPr>
          <w:rStyle w:val="Charb"/>
          <w:rFonts w:hint="eastAsia"/>
          <w:rtl/>
        </w:rPr>
        <w:t>وَيُق</w:t>
      </w:r>
      <w:r w:rsidRPr="00E30350">
        <w:rPr>
          <w:rStyle w:val="Charb"/>
          <w:rFonts w:hint="cs"/>
          <w:rtl/>
        </w:rPr>
        <w:t>ۡ</w:t>
      </w:r>
      <w:r w:rsidRPr="00E30350">
        <w:rPr>
          <w:rStyle w:val="Charb"/>
          <w:rFonts w:hint="eastAsia"/>
          <w:rtl/>
        </w:rPr>
        <w:t>تَلُونَ</w:t>
      </w:r>
      <w:r w:rsidRPr="00E30350">
        <w:rPr>
          <w:rFonts w:ascii="KFGQPC Uthmanic Script HAFS" w:cs="Traditional Arabic"/>
          <w:sz w:val="27"/>
          <w:szCs w:val="27"/>
          <w:rtl/>
        </w:rPr>
        <w:t>﴾</w:t>
      </w:r>
      <w:r w:rsidRPr="00E30350">
        <w:rPr>
          <w:rFonts w:ascii="KFGQPC Uthman Taha Naskh" w:cs="KFGQPC Uthman Taha Naskh"/>
          <w:sz w:val="26"/>
          <w:szCs w:val="26"/>
          <w:rtl/>
        </w:rPr>
        <w:t xml:space="preserve"> </w:t>
      </w:r>
      <w:r w:rsidRPr="00E30350">
        <w:rPr>
          <w:rStyle w:val="Char5"/>
          <w:rFonts w:eastAsia="B Badr"/>
          <w:rtl/>
        </w:rPr>
        <w:t>[التوبة: ١١١]</w:t>
      </w:r>
      <w:r w:rsidR="00CC2AB2" w:rsidRPr="00E30350">
        <w:rPr>
          <w:rFonts w:ascii="KFGQPC Uthman Taha Naskh" w:cs="KFGQPC Uthman Taha Naskh"/>
          <w:sz w:val="26"/>
          <w:szCs w:val="26"/>
          <w:rtl/>
        </w:rPr>
        <w:t xml:space="preserve"> </w:t>
      </w:r>
      <w:r w:rsidR="00D6166F" w:rsidRPr="00E30350">
        <w:rPr>
          <w:rStyle w:val="Char3"/>
          <w:rFonts w:hint="cs"/>
          <w:rtl/>
        </w:rPr>
        <w:t xml:space="preserve">یعنی: </w:t>
      </w:r>
      <w:r w:rsidR="00D6166F" w:rsidRPr="00E30350">
        <w:rPr>
          <w:rStyle w:val="Char3"/>
          <w:rtl/>
        </w:rPr>
        <w:t>«</w:t>
      </w:r>
      <w:r w:rsidR="00D6166F" w:rsidRPr="00E30350">
        <w:rPr>
          <w:rStyle w:val="Char6"/>
          <w:rFonts w:hint="cs"/>
          <w:rtl/>
        </w:rPr>
        <w:t>خدا از مؤمنان جان</w:t>
      </w:r>
      <w:r w:rsidR="00D6166F" w:rsidRPr="00E30350">
        <w:rPr>
          <w:rStyle w:val="Char6"/>
          <w:rFonts w:hint="eastAsia"/>
          <w:rtl/>
        </w:rPr>
        <w:t>‌</w:t>
      </w:r>
      <w:r w:rsidR="00D6166F" w:rsidRPr="00E30350">
        <w:rPr>
          <w:rStyle w:val="Char6"/>
          <w:rFonts w:hint="cs"/>
          <w:rtl/>
        </w:rPr>
        <w:t>ها و مال</w:t>
      </w:r>
      <w:r w:rsidR="00D6166F" w:rsidRPr="00E30350">
        <w:rPr>
          <w:rStyle w:val="Char6"/>
          <w:rFonts w:hint="eastAsia"/>
          <w:rtl/>
        </w:rPr>
        <w:t>‌</w:t>
      </w:r>
      <w:r w:rsidR="00D6166F" w:rsidRPr="00E30350">
        <w:rPr>
          <w:rStyle w:val="Char6"/>
          <w:rFonts w:hint="cs"/>
          <w:rtl/>
        </w:rPr>
        <w:t>هایشان را می‌خرد که در راه خدا جهاد کنند و کشته شوند تا بهشت برای ایشان بوده باشد</w:t>
      </w:r>
      <w:r w:rsidR="00D6166F" w:rsidRPr="00E30350">
        <w:rPr>
          <w:rStyle w:val="Char3"/>
          <w:rtl/>
        </w:rPr>
        <w:t>»</w:t>
      </w:r>
      <w:r w:rsidR="00D6166F" w:rsidRPr="00E30350">
        <w:rPr>
          <w:rStyle w:val="Char3"/>
          <w:rFonts w:hint="cs"/>
          <w:rtl/>
        </w:rPr>
        <w:t xml:space="preserve">. </w:t>
      </w:r>
    </w:p>
    <w:p w:rsidR="003D2E42" w:rsidRPr="00E30350" w:rsidRDefault="00D6166F" w:rsidP="003B7B3E">
      <w:pPr>
        <w:ind w:firstLine="284"/>
        <w:jc w:val="both"/>
        <w:rPr>
          <w:rStyle w:val="Char3"/>
          <w:spacing w:val="-3"/>
          <w:rtl/>
          <w:lang w:bidi="ar-SA"/>
        </w:rPr>
      </w:pPr>
      <w:r w:rsidRPr="00E30350">
        <w:rPr>
          <w:rStyle w:val="Char3"/>
          <w:rFonts w:hint="cs"/>
          <w:spacing w:val="-3"/>
          <w:rtl/>
        </w:rPr>
        <w:t>و راه دخول در بهشت را آسان نمی‌‌‌گیرد بلکه می‌فرماید:</w:t>
      </w:r>
      <w:r w:rsidR="003D2E42" w:rsidRPr="00E30350">
        <w:rPr>
          <w:rFonts w:ascii="KFGQPC Uthman Taha Naskh" w:cs="Traditional Arabic" w:hint="cs"/>
          <w:spacing w:val="-3"/>
          <w:sz w:val="26"/>
          <w:rtl/>
        </w:rPr>
        <w:t xml:space="preserve"> ﴿</w:t>
      </w:r>
      <w:r w:rsidR="003D2E42" w:rsidRPr="00E30350">
        <w:rPr>
          <w:rStyle w:val="Charb"/>
          <w:rFonts w:hint="eastAsia"/>
          <w:spacing w:val="-3"/>
          <w:rtl/>
        </w:rPr>
        <w:t>أَم</w:t>
      </w:r>
      <w:r w:rsidR="003D2E42" w:rsidRPr="00E30350">
        <w:rPr>
          <w:rStyle w:val="Charb"/>
          <w:rFonts w:hint="cs"/>
          <w:spacing w:val="-3"/>
          <w:rtl/>
        </w:rPr>
        <w:t>ۡ</w:t>
      </w:r>
      <w:r w:rsidR="003D2E42" w:rsidRPr="00E30350">
        <w:rPr>
          <w:rStyle w:val="Charb"/>
          <w:spacing w:val="-3"/>
          <w:rtl/>
        </w:rPr>
        <w:t xml:space="preserve"> </w:t>
      </w:r>
      <w:r w:rsidR="003D2E42" w:rsidRPr="00E30350">
        <w:rPr>
          <w:rStyle w:val="Charb"/>
          <w:rFonts w:hint="eastAsia"/>
          <w:spacing w:val="-3"/>
          <w:rtl/>
        </w:rPr>
        <w:t>حَسِب</w:t>
      </w:r>
      <w:r w:rsidR="003D2E42" w:rsidRPr="00E30350">
        <w:rPr>
          <w:rStyle w:val="Charb"/>
          <w:rFonts w:hint="cs"/>
          <w:spacing w:val="-3"/>
          <w:rtl/>
        </w:rPr>
        <w:t>ۡ</w:t>
      </w:r>
      <w:r w:rsidR="003D2E42" w:rsidRPr="00E30350">
        <w:rPr>
          <w:rStyle w:val="Charb"/>
          <w:rFonts w:hint="eastAsia"/>
          <w:spacing w:val="-3"/>
          <w:rtl/>
        </w:rPr>
        <w:t>تُم</w:t>
      </w:r>
      <w:r w:rsidR="003D2E42" w:rsidRPr="00E30350">
        <w:rPr>
          <w:rStyle w:val="Charb"/>
          <w:rFonts w:hint="cs"/>
          <w:spacing w:val="-3"/>
          <w:rtl/>
        </w:rPr>
        <w:t>ۡ</w:t>
      </w:r>
      <w:r w:rsidR="003D2E42" w:rsidRPr="00E30350">
        <w:rPr>
          <w:rStyle w:val="Charb"/>
          <w:spacing w:val="-3"/>
          <w:rtl/>
        </w:rPr>
        <w:t xml:space="preserve"> </w:t>
      </w:r>
      <w:r w:rsidR="003D2E42" w:rsidRPr="00E30350">
        <w:rPr>
          <w:rStyle w:val="Charb"/>
          <w:rFonts w:hint="eastAsia"/>
          <w:spacing w:val="-3"/>
          <w:rtl/>
        </w:rPr>
        <w:t>أَن</w:t>
      </w:r>
      <w:r w:rsidR="003D2E42" w:rsidRPr="00E30350">
        <w:rPr>
          <w:rStyle w:val="Charb"/>
          <w:spacing w:val="-3"/>
          <w:rtl/>
        </w:rPr>
        <w:t xml:space="preserve"> </w:t>
      </w:r>
      <w:r w:rsidR="003D2E42" w:rsidRPr="00E30350">
        <w:rPr>
          <w:rStyle w:val="Charb"/>
          <w:rFonts w:hint="eastAsia"/>
          <w:spacing w:val="-3"/>
          <w:rtl/>
        </w:rPr>
        <w:t>تَد</w:t>
      </w:r>
      <w:r w:rsidR="003D2E42" w:rsidRPr="00E30350">
        <w:rPr>
          <w:rStyle w:val="Charb"/>
          <w:rFonts w:hint="cs"/>
          <w:spacing w:val="-3"/>
          <w:rtl/>
        </w:rPr>
        <w:t>ۡ</w:t>
      </w:r>
      <w:r w:rsidR="003D2E42" w:rsidRPr="00E30350">
        <w:rPr>
          <w:rStyle w:val="Charb"/>
          <w:rFonts w:hint="eastAsia"/>
          <w:spacing w:val="-3"/>
          <w:rtl/>
        </w:rPr>
        <w:t>خُلُواْ</w:t>
      </w:r>
      <w:r w:rsidR="003D2E42" w:rsidRPr="00E30350">
        <w:rPr>
          <w:rStyle w:val="Charb"/>
          <w:spacing w:val="-3"/>
          <w:rtl/>
        </w:rPr>
        <w:t xml:space="preserve"> </w:t>
      </w:r>
      <w:r w:rsidR="003D2E42" w:rsidRPr="00E30350">
        <w:rPr>
          <w:rStyle w:val="Charb"/>
          <w:rFonts w:hint="cs"/>
          <w:spacing w:val="-3"/>
          <w:rtl/>
        </w:rPr>
        <w:t>ٱ</w:t>
      </w:r>
      <w:r w:rsidR="003D2E42" w:rsidRPr="00E30350">
        <w:rPr>
          <w:rStyle w:val="Charb"/>
          <w:rFonts w:hint="eastAsia"/>
          <w:spacing w:val="-3"/>
          <w:rtl/>
        </w:rPr>
        <w:t>ل</w:t>
      </w:r>
      <w:r w:rsidR="003D2E42" w:rsidRPr="00E30350">
        <w:rPr>
          <w:rStyle w:val="Charb"/>
          <w:rFonts w:hint="cs"/>
          <w:spacing w:val="-3"/>
          <w:rtl/>
        </w:rPr>
        <w:t>ۡ</w:t>
      </w:r>
      <w:r w:rsidR="003D2E42" w:rsidRPr="00E30350">
        <w:rPr>
          <w:rStyle w:val="Charb"/>
          <w:rFonts w:hint="eastAsia"/>
          <w:spacing w:val="-3"/>
          <w:rtl/>
        </w:rPr>
        <w:t>جَنَّةَ</w:t>
      </w:r>
      <w:r w:rsidR="003D2E42" w:rsidRPr="00E30350">
        <w:rPr>
          <w:rStyle w:val="Charb"/>
          <w:spacing w:val="-3"/>
          <w:rtl/>
        </w:rPr>
        <w:t xml:space="preserve"> </w:t>
      </w:r>
      <w:r w:rsidR="003D2E42" w:rsidRPr="00E30350">
        <w:rPr>
          <w:rStyle w:val="Charb"/>
          <w:rFonts w:hint="eastAsia"/>
          <w:spacing w:val="-3"/>
          <w:rtl/>
        </w:rPr>
        <w:t>وَلَمَّا</w:t>
      </w:r>
      <w:r w:rsidR="003D2E42" w:rsidRPr="00E30350">
        <w:rPr>
          <w:rStyle w:val="Charb"/>
          <w:spacing w:val="-3"/>
          <w:rtl/>
        </w:rPr>
        <w:t xml:space="preserve"> </w:t>
      </w:r>
      <w:r w:rsidR="003D2E42" w:rsidRPr="00E30350">
        <w:rPr>
          <w:rStyle w:val="Charb"/>
          <w:rFonts w:hint="eastAsia"/>
          <w:spacing w:val="-3"/>
          <w:rtl/>
        </w:rPr>
        <w:t>يَأ</w:t>
      </w:r>
      <w:r w:rsidR="003D2E42" w:rsidRPr="00E30350">
        <w:rPr>
          <w:rStyle w:val="Charb"/>
          <w:rFonts w:hint="cs"/>
          <w:spacing w:val="-3"/>
          <w:rtl/>
        </w:rPr>
        <w:t>ۡ</w:t>
      </w:r>
      <w:r w:rsidR="003D2E42" w:rsidRPr="00E30350">
        <w:rPr>
          <w:rStyle w:val="Charb"/>
          <w:rFonts w:hint="eastAsia"/>
          <w:spacing w:val="-3"/>
          <w:rtl/>
        </w:rPr>
        <w:t>تِكُم</w:t>
      </w:r>
      <w:r w:rsidR="003D2E42" w:rsidRPr="00E30350">
        <w:rPr>
          <w:rStyle w:val="Charb"/>
          <w:spacing w:val="-3"/>
          <w:rtl/>
        </w:rPr>
        <w:t xml:space="preserve"> </w:t>
      </w:r>
      <w:r w:rsidR="003D2E42" w:rsidRPr="00E30350">
        <w:rPr>
          <w:rStyle w:val="Charb"/>
          <w:rFonts w:hint="eastAsia"/>
          <w:spacing w:val="-3"/>
          <w:rtl/>
        </w:rPr>
        <w:t>مَّثَلُ</w:t>
      </w:r>
      <w:r w:rsidR="003D2E42" w:rsidRPr="00E30350">
        <w:rPr>
          <w:rStyle w:val="Charb"/>
          <w:spacing w:val="-3"/>
          <w:rtl/>
        </w:rPr>
        <w:t xml:space="preserve"> </w:t>
      </w:r>
      <w:r w:rsidR="003D2E42" w:rsidRPr="00E30350">
        <w:rPr>
          <w:rStyle w:val="Charb"/>
          <w:rFonts w:hint="cs"/>
          <w:spacing w:val="-3"/>
          <w:rtl/>
        </w:rPr>
        <w:t>ٱ</w:t>
      </w:r>
      <w:r w:rsidR="003D2E42" w:rsidRPr="00E30350">
        <w:rPr>
          <w:rStyle w:val="Charb"/>
          <w:rFonts w:hint="eastAsia"/>
          <w:spacing w:val="-3"/>
          <w:rtl/>
        </w:rPr>
        <w:t>لَّذِينَ</w:t>
      </w:r>
      <w:r w:rsidR="003D2E42" w:rsidRPr="00E30350">
        <w:rPr>
          <w:rStyle w:val="Charb"/>
          <w:spacing w:val="-3"/>
          <w:rtl/>
        </w:rPr>
        <w:t xml:space="preserve"> </w:t>
      </w:r>
      <w:r w:rsidR="003D2E42" w:rsidRPr="00E30350">
        <w:rPr>
          <w:rStyle w:val="Charb"/>
          <w:rFonts w:hint="eastAsia"/>
          <w:spacing w:val="-3"/>
          <w:rtl/>
        </w:rPr>
        <w:t>خَلَو</w:t>
      </w:r>
      <w:r w:rsidR="003D2E42" w:rsidRPr="00E30350">
        <w:rPr>
          <w:rStyle w:val="Charb"/>
          <w:rFonts w:hint="cs"/>
          <w:spacing w:val="-3"/>
          <w:rtl/>
        </w:rPr>
        <w:t>ۡ</w:t>
      </w:r>
      <w:r w:rsidR="003D2E42" w:rsidRPr="00E30350">
        <w:rPr>
          <w:rStyle w:val="Charb"/>
          <w:rFonts w:hint="eastAsia"/>
          <w:spacing w:val="-3"/>
          <w:rtl/>
        </w:rPr>
        <w:t>اْ</w:t>
      </w:r>
      <w:r w:rsidR="003D2E42" w:rsidRPr="00E30350">
        <w:rPr>
          <w:rStyle w:val="Charb"/>
          <w:spacing w:val="-3"/>
          <w:rtl/>
        </w:rPr>
        <w:t xml:space="preserve"> </w:t>
      </w:r>
      <w:r w:rsidR="003D2E42" w:rsidRPr="00E30350">
        <w:rPr>
          <w:rStyle w:val="Charb"/>
          <w:rFonts w:hint="eastAsia"/>
          <w:spacing w:val="-3"/>
          <w:rtl/>
        </w:rPr>
        <w:t>مِن</w:t>
      </w:r>
      <w:r w:rsidR="003D2E42" w:rsidRPr="00E30350">
        <w:rPr>
          <w:rStyle w:val="Charb"/>
          <w:spacing w:val="-3"/>
          <w:rtl/>
        </w:rPr>
        <w:t xml:space="preserve"> </w:t>
      </w:r>
      <w:r w:rsidR="003D2E42" w:rsidRPr="00E30350">
        <w:rPr>
          <w:rStyle w:val="Charb"/>
          <w:rFonts w:hint="eastAsia"/>
          <w:spacing w:val="-3"/>
          <w:rtl/>
        </w:rPr>
        <w:t>قَب</w:t>
      </w:r>
      <w:r w:rsidR="003D2E42" w:rsidRPr="00E30350">
        <w:rPr>
          <w:rStyle w:val="Charb"/>
          <w:rFonts w:hint="cs"/>
          <w:spacing w:val="-3"/>
          <w:rtl/>
        </w:rPr>
        <w:t>ۡ</w:t>
      </w:r>
      <w:r w:rsidR="003D2E42" w:rsidRPr="00E30350">
        <w:rPr>
          <w:rStyle w:val="Charb"/>
          <w:rFonts w:hint="eastAsia"/>
          <w:spacing w:val="-3"/>
          <w:rtl/>
        </w:rPr>
        <w:t>لِكُم</w:t>
      </w:r>
      <w:r w:rsidR="003D2E42" w:rsidRPr="00E30350">
        <w:rPr>
          <w:rStyle w:val="Charb"/>
          <w:rFonts w:hint="cs"/>
          <w:spacing w:val="-3"/>
          <w:rtl/>
        </w:rPr>
        <w:t>ۖ</w:t>
      </w:r>
      <w:r w:rsidR="003D2E42" w:rsidRPr="00E30350">
        <w:rPr>
          <w:rStyle w:val="Charb"/>
          <w:spacing w:val="-3"/>
          <w:rtl/>
        </w:rPr>
        <w:t xml:space="preserve"> </w:t>
      </w:r>
      <w:r w:rsidR="003D2E42" w:rsidRPr="00E30350">
        <w:rPr>
          <w:rStyle w:val="Charb"/>
          <w:rFonts w:hint="eastAsia"/>
          <w:spacing w:val="-3"/>
          <w:rtl/>
        </w:rPr>
        <w:t>مَّسَّت</w:t>
      </w:r>
      <w:r w:rsidR="003D2E42" w:rsidRPr="00E30350">
        <w:rPr>
          <w:rStyle w:val="Charb"/>
          <w:rFonts w:hint="cs"/>
          <w:spacing w:val="-3"/>
          <w:rtl/>
        </w:rPr>
        <w:t>ۡ</w:t>
      </w:r>
      <w:r w:rsidR="003D2E42" w:rsidRPr="00E30350">
        <w:rPr>
          <w:rStyle w:val="Charb"/>
          <w:rFonts w:hint="eastAsia"/>
          <w:spacing w:val="-3"/>
          <w:rtl/>
        </w:rPr>
        <w:t>هُمُ</w:t>
      </w:r>
      <w:r w:rsidR="003D2E42" w:rsidRPr="00E30350">
        <w:rPr>
          <w:rStyle w:val="Charb"/>
          <w:spacing w:val="-3"/>
          <w:rtl/>
        </w:rPr>
        <w:t xml:space="preserve"> </w:t>
      </w:r>
      <w:r w:rsidR="003D2E42" w:rsidRPr="00E30350">
        <w:rPr>
          <w:rStyle w:val="Charb"/>
          <w:rFonts w:hint="cs"/>
          <w:spacing w:val="-3"/>
          <w:rtl/>
        </w:rPr>
        <w:t>ٱ</w:t>
      </w:r>
      <w:r w:rsidR="003D2E42" w:rsidRPr="00E30350">
        <w:rPr>
          <w:rStyle w:val="Charb"/>
          <w:rFonts w:hint="eastAsia"/>
          <w:spacing w:val="-3"/>
          <w:rtl/>
        </w:rPr>
        <w:t>ل</w:t>
      </w:r>
      <w:r w:rsidR="003D2E42" w:rsidRPr="00E30350">
        <w:rPr>
          <w:rStyle w:val="Charb"/>
          <w:rFonts w:hint="cs"/>
          <w:spacing w:val="-3"/>
          <w:rtl/>
        </w:rPr>
        <w:t>ۡ</w:t>
      </w:r>
      <w:r w:rsidR="003D2E42" w:rsidRPr="00E30350">
        <w:rPr>
          <w:rStyle w:val="Charb"/>
          <w:rFonts w:hint="eastAsia"/>
          <w:spacing w:val="-3"/>
          <w:rtl/>
        </w:rPr>
        <w:t>بَأ</w:t>
      </w:r>
      <w:r w:rsidR="003D2E42" w:rsidRPr="00E30350">
        <w:rPr>
          <w:rStyle w:val="Charb"/>
          <w:rFonts w:hint="cs"/>
          <w:spacing w:val="-3"/>
          <w:rtl/>
        </w:rPr>
        <w:t>ۡ</w:t>
      </w:r>
      <w:r w:rsidR="003D2E42" w:rsidRPr="00E30350">
        <w:rPr>
          <w:rStyle w:val="Charb"/>
          <w:rFonts w:hint="eastAsia"/>
          <w:spacing w:val="-3"/>
          <w:rtl/>
        </w:rPr>
        <w:t>سَا</w:t>
      </w:r>
      <w:r w:rsidR="003D2E42" w:rsidRPr="00E30350">
        <w:rPr>
          <w:rStyle w:val="Charb"/>
          <w:rFonts w:hint="cs"/>
          <w:spacing w:val="-3"/>
          <w:rtl/>
        </w:rPr>
        <w:t>ٓ</w:t>
      </w:r>
      <w:r w:rsidR="003D2E42" w:rsidRPr="00E30350">
        <w:rPr>
          <w:rStyle w:val="Charb"/>
          <w:rFonts w:hint="eastAsia"/>
          <w:spacing w:val="-3"/>
          <w:rtl/>
        </w:rPr>
        <w:t>ءُ</w:t>
      </w:r>
      <w:r w:rsidR="003D2E42" w:rsidRPr="00E30350">
        <w:rPr>
          <w:rStyle w:val="Charb"/>
          <w:spacing w:val="-3"/>
          <w:rtl/>
        </w:rPr>
        <w:t xml:space="preserve"> </w:t>
      </w:r>
      <w:r w:rsidR="003D2E42" w:rsidRPr="00E30350">
        <w:rPr>
          <w:rStyle w:val="Charb"/>
          <w:rFonts w:hint="eastAsia"/>
          <w:spacing w:val="-3"/>
          <w:rtl/>
        </w:rPr>
        <w:t>وَ</w:t>
      </w:r>
      <w:r w:rsidR="003D2E42" w:rsidRPr="00E30350">
        <w:rPr>
          <w:rStyle w:val="Charb"/>
          <w:rFonts w:hint="cs"/>
          <w:spacing w:val="-3"/>
          <w:rtl/>
        </w:rPr>
        <w:t>ٱ</w:t>
      </w:r>
      <w:r w:rsidR="003D2E42" w:rsidRPr="00E30350">
        <w:rPr>
          <w:rStyle w:val="Charb"/>
          <w:rFonts w:hint="eastAsia"/>
          <w:spacing w:val="-3"/>
          <w:rtl/>
        </w:rPr>
        <w:t>لضَّرَّا</w:t>
      </w:r>
      <w:r w:rsidR="003D2E42" w:rsidRPr="00E30350">
        <w:rPr>
          <w:rStyle w:val="Charb"/>
          <w:rFonts w:hint="cs"/>
          <w:spacing w:val="-3"/>
          <w:rtl/>
        </w:rPr>
        <w:t>ٓ</w:t>
      </w:r>
      <w:r w:rsidR="003D2E42" w:rsidRPr="00E30350">
        <w:rPr>
          <w:rStyle w:val="Charb"/>
          <w:rFonts w:hint="eastAsia"/>
          <w:spacing w:val="-3"/>
          <w:rtl/>
        </w:rPr>
        <w:t>ءُ</w:t>
      </w:r>
      <w:r w:rsidR="003D2E42" w:rsidRPr="00E30350">
        <w:rPr>
          <w:rStyle w:val="Charb"/>
          <w:spacing w:val="-3"/>
          <w:rtl/>
        </w:rPr>
        <w:t xml:space="preserve"> </w:t>
      </w:r>
      <w:r w:rsidR="003D2E42" w:rsidRPr="00E30350">
        <w:rPr>
          <w:rStyle w:val="Charb"/>
          <w:rFonts w:hint="eastAsia"/>
          <w:spacing w:val="-3"/>
          <w:rtl/>
        </w:rPr>
        <w:t>وَزُل</w:t>
      </w:r>
      <w:r w:rsidR="003D2E42" w:rsidRPr="00E30350">
        <w:rPr>
          <w:rStyle w:val="Charb"/>
          <w:rFonts w:hint="cs"/>
          <w:spacing w:val="-3"/>
          <w:rtl/>
        </w:rPr>
        <w:t>ۡ</w:t>
      </w:r>
      <w:r w:rsidR="003D2E42" w:rsidRPr="00E30350">
        <w:rPr>
          <w:rStyle w:val="Charb"/>
          <w:rFonts w:hint="eastAsia"/>
          <w:spacing w:val="-3"/>
          <w:rtl/>
        </w:rPr>
        <w:t>زِلُواْ</w:t>
      </w:r>
      <w:r w:rsidR="003D2E42" w:rsidRPr="00E30350">
        <w:rPr>
          <w:rStyle w:val="Charb"/>
          <w:spacing w:val="-3"/>
          <w:rtl/>
        </w:rPr>
        <w:t xml:space="preserve"> </w:t>
      </w:r>
      <w:r w:rsidR="003D2E42" w:rsidRPr="00E30350">
        <w:rPr>
          <w:rStyle w:val="Charb"/>
          <w:rFonts w:hint="eastAsia"/>
          <w:spacing w:val="-3"/>
          <w:rtl/>
        </w:rPr>
        <w:t>حَتَّى</w:t>
      </w:r>
      <w:r w:rsidR="003D2E42" w:rsidRPr="00E30350">
        <w:rPr>
          <w:rStyle w:val="Charb"/>
          <w:rFonts w:hint="cs"/>
          <w:spacing w:val="-3"/>
          <w:rtl/>
        </w:rPr>
        <w:t>ٰ</w:t>
      </w:r>
      <w:r w:rsidR="003D2E42" w:rsidRPr="00E30350">
        <w:rPr>
          <w:rStyle w:val="Charb"/>
          <w:spacing w:val="-3"/>
          <w:rtl/>
        </w:rPr>
        <w:t xml:space="preserve"> </w:t>
      </w:r>
      <w:r w:rsidR="003D2E42" w:rsidRPr="00E30350">
        <w:rPr>
          <w:rStyle w:val="Charb"/>
          <w:rFonts w:hint="eastAsia"/>
          <w:spacing w:val="-3"/>
          <w:rtl/>
        </w:rPr>
        <w:t>يَقُولَ</w:t>
      </w:r>
      <w:r w:rsidR="003D2E42" w:rsidRPr="00E30350">
        <w:rPr>
          <w:rStyle w:val="Charb"/>
          <w:spacing w:val="-3"/>
          <w:rtl/>
        </w:rPr>
        <w:t xml:space="preserve"> </w:t>
      </w:r>
      <w:r w:rsidR="003D2E42" w:rsidRPr="00E30350">
        <w:rPr>
          <w:rStyle w:val="Charb"/>
          <w:rFonts w:hint="cs"/>
          <w:spacing w:val="-3"/>
          <w:rtl/>
        </w:rPr>
        <w:t>ٱ</w:t>
      </w:r>
      <w:r w:rsidR="003D2E42" w:rsidRPr="00E30350">
        <w:rPr>
          <w:rStyle w:val="Charb"/>
          <w:rFonts w:hint="eastAsia"/>
          <w:spacing w:val="-3"/>
          <w:rtl/>
        </w:rPr>
        <w:t>لرَّسُولُ</w:t>
      </w:r>
      <w:r w:rsidR="003D2E42" w:rsidRPr="00E30350">
        <w:rPr>
          <w:rStyle w:val="Charb"/>
          <w:spacing w:val="-3"/>
          <w:rtl/>
        </w:rPr>
        <w:t xml:space="preserve"> </w:t>
      </w:r>
      <w:r w:rsidR="003D2E42" w:rsidRPr="00E30350">
        <w:rPr>
          <w:rStyle w:val="Charb"/>
          <w:rFonts w:hint="eastAsia"/>
          <w:spacing w:val="-3"/>
          <w:rtl/>
        </w:rPr>
        <w:t>وَ</w:t>
      </w:r>
      <w:r w:rsidR="003D2E42" w:rsidRPr="00E30350">
        <w:rPr>
          <w:rStyle w:val="Charb"/>
          <w:rFonts w:hint="cs"/>
          <w:spacing w:val="-3"/>
          <w:rtl/>
        </w:rPr>
        <w:t>ٱ</w:t>
      </w:r>
      <w:r w:rsidR="003D2E42" w:rsidRPr="00E30350">
        <w:rPr>
          <w:rStyle w:val="Charb"/>
          <w:rFonts w:hint="eastAsia"/>
          <w:spacing w:val="-3"/>
          <w:rtl/>
        </w:rPr>
        <w:t>لَّذِينَ</w:t>
      </w:r>
      <w:r w:rsidR="003D2E42" w:rsidRPr="00E30350">
        <w:rPr>
          <w:rStyle w:val="Charb"/>
          <w:spacing w:val="-3"/>
          <w:rtl/>
        </w:rPr>
        <w:t xml:space="preserve"> </w:t>
      </w:r>
      <w:r w:rsidR="003D2E42" w:rsidRPr="00E30350">
        <w:rPr>
          <w:rStyle w:val="Charb"/>
          <w:rFonts w:hint="eastAsia"/>
          <w:spacing w:val="-3"/>
          <w:rtl/>
        </w:rPr>
        <w:t>ءَامَنُواْ</w:t>
      </w:r>
      <w:r w:rsidR="003D2E42" w:rsidRPr="00E30350">
        <w:rPr>
          <w:rStyle w:val="Charb"/>
          <w:spacing w:val="-3"/>
          <w:rtl/>
        </w:rPr>
        <w:t xml:space="preserve"> </w:t>
      </w:r>
      <w:r w:rsidR="003D2E42" w:rsidRPr="00E30350">
        <w:rPr>
          <w:rStyle w:val="Charb"/>
          <w:rFonts w:hint="eastAsia"/>
          <w:spacing w:val="-3"/>
          <w:rtl/>
        </w:rPr>
        <w:t>مَعَهُ</w:t>
      </w:r>
      <w:r w:rsidR="003D2E42" w:rsidRPr="00E30350">
        <w:rPr>
          <w:rStyle w:val="Charb"/>
          <w:rFonts w:hint="cs"/>
          <w:spacing w:val="-3"/>
          <w:rtl/>
        </w:rPr>
        <w:t>ۥ</w:t>
      </w:r>
      <w:r w:rsidR="003D2E42" w:rsidRPr="00E30350">
        <w:rPr>
          <w:rStyle w:val="Charb"/>
          <w:spacing w:val="-3"/>
          <w:rtl/>
        </w:rPr>
        <w:t xml:space="preserve"> </w:t>
      </w:r>
      <w:r w:rsidR="003D2E42" w:rsidRPr="00E30350">
        <w:rPr>
          <w:rStyle w:val="Charb"/>
          <w:rFonts w:hint="eastAsia"/>
          <w:spacing w:val="-3"/>
          <w:rtl/>
        </w:rPr>
        <w:t>مَتَى</w:t>
      </w:r>
      <w:r w:rsidR="003D2E42" w:rsidRPr="00E30350">
        <w:rPr>
          <w:rStyle w:val="Charb"/>
          <w:rFonts w:hint="cs"/>
          <w:spacing w:val="-3"/>
          <w:rtl/>
        </w:rPr>
        <w:t>ٰ</w:t>
      </w:r>
      <w:r w:rsidR="003D2E42" w:rsidRPr="00E30350">
        <w:rPr>
          <w:rStyle w:val="Charb"/>
          <w:spacing w:val="-3"/>
          <w:rtl/>
        </w:rPr>
        <w:t xml:space="preserve"> </w:t>
      </w:r>
      <w:r w:rsidR="003D2E42" w:rsidRPr="00E30350">
        <w:rPr>
          <w:rStyle w:val="Charb"/>
          <w:rFonts w:hint="eastAsia"/>
          <w:spacing w:val="-3"/>
          <w:rtl/>
        </w:rPr>
        <w:t>نَص</w:t>
      </w:r>
      <w:r w:rsidR="003D2E42" w:rsidRPr="00E30350">
        <w:rPr>
          <w:rStyle w:val="Charb"/>
          <w:rFonts w:hint="cs"/>
          <w:spacing w:val="-3"/>
          <w:rtl/>
        </w:rPr>
        <w:t>ۡ</w:t>
      </w:r>
      <w:r w:rsidR="003D2E42" w:rsidRPr="00E30350">
        <w:rPr>
          <w:rStyle w:val="Charb"/>
          <w:rFonts w:hint="eastAsia"/>
          <w:spacing w:val="-3"/>
          <w:rtl/>
        </w:rPr>
        <w:t>رُ</w:t>
      </w:r>
      <w:r w:rsidR="003D2E42" w:rsidRPr="00E30350">
        <w:rPr>
          <w:rStyle w:val="Charb"/>
          <w:spacing w:val="-3"/>
          <w:rtl/>
        </w:rPr>
        <w:t xml:space="preserve"> </w:t>
      </w:r>
      <w:r w:rsidR="003D2E42" w:rsidRPr="00E30350">
        <w:rPr>
          <w:rStyle w:val="Charb"/>
          <w:rFonts w:hint="cs"/>
          <w:spacing w:val="-3"/>
          <w:rtl/>
        </w:rPr>
        <w:t>ٱ</w:t>
      </w:r>
      <w:r w:rsidR="003D2E42" w:rsidRPr="00E30350">
        <w:rPr>
          <w:rStyle w:val="Charb"/>
          <w:rFonts w:hint="eastAsia"/>
          <w:spacing w:val="-3"/>
          <w:rtl/>
        </w:rPr>
        <w:t>للَّهِ</w:t>
      </w:r>
      <w:r w:rsidR="003D2E42" w:rsidRPr="00E30350">
        <w:rPr>
          <w:rStyle w:val="Charb"/>
          <w:rFonts w:hint="cs"/>
          <w:spacing w:val="-3"/>
          <w:rtl/>
        </w:rPr>
        <w:t>ۗ</w:t>
      </w:r>
      <w:r w:rsidR="003D2E42" w:rsidRPr="00E30350">
        <w:rPr>
          <w:rStyle w:val="Charb"/>
          <w:spacing w:val="-3"/>
          <w:rtl/>
        </w:rPr>
        <w:t xml:space="preserve"> </w:t>
      </w:r>
      <w:r w:rsidR="003D2E42" w:rsidRPr="00E30350">
        <w:rPr>
          <w:rStyle w:val="Charb"/>
          <w:rFonts w:hint="eastAsia"/>
          <w:spacing w:val="-3"/>
          <w:rtl/>
        </w:rPr>
        <w:t>أَلَا</w:t>
      </w:r>
      <w:r w:rsidR="003D2E42" w:rsidRPr="00E30350">
        <w:rPr>
          <w:rStyle w:val="Charb"/>
          <w:rFonts w:hint="cs"/>
          <w:spacing w:val="-3"/>
          <w:rtl/>
        </w:rPr>
        <w:t>ٓ</w:t>
      </w:r>
      <w:r w:rsidR="003D2E42" w:rsidRPr="00E30350">
        <w:rPr>
          <w:rStyle w:val="Charb"/>
          <w:spacing w:val="-3"/>
          <w:rtl/>
        </w:rPr>
        <w:t xml:space="preserve"> </w:t>
      </w:r>
      <w:r w:rsidR="003D2E42" w:rsidRPr="00E30350">
        <w:rPr>
          <w:rStyle w:val="Charb"/>
          <w:rFonts w:hint="eastAsia"/>
          <w:spacing w:val="-3"/>
          <w:rtl/>
        </w:rPr>
        <w:t>إِنَّ</w:t>
      </w:r>
      <w:r w:rsidR="003D2E42" w:rsidRPr="00E30350">
        <w:rPr>
          <w:rStyle w:val="Charb"/>
          <w:spacing w:val="-3"/>
          <w:rtl/>
        </w:rPr>
        <w:t xml:space="preserve"> </w:t>
      </w:r>
      <w:r w:rsidR="003D2E42" w:rsidRPr="00E30350">
        <w:rPr>
          <w:rStyle w:val="Charb"/>
          <w:rFonts w:hint="eastAsia"/>
          <w:spacing w:val="-3"/>
          <w:rtl/>
        </w:rPr>
        <w:t>نَص</w:t>
      </w:r>
      <w:r w:rsidR="003D2E42" w:rsidRPr="00E30350">
        <w:rPr>
          <w:rStyle w:val="Charb"/>
          <w:rFonts w:hint="cs"/>
          <w:spacing w:val="-3"/>
          <w:rtl/>
        </w:rPr>
        <w:t>ۡ</w:t>
      </w:r>
      <w:r w:rsidR="003D2E42" w:rsidRPr="00E30350">
        <w:rPr>
          <w:rStyle w:val="Charb"/>
          <w:rFonts w:hint="eastAsia"/>
          <w:spacing w:val="-3"/>
          <w:rtl/>
        </w:rPr>
        <w:t>رَ</w:t>
      </w:r>
      <w:r w:rsidR="003D2E42" w:rsidRPr="00E30350">
        <w:rPr>
          <w:rStyle w:val="Charb"/>
          <w:spacing w:val="-3"/>
          <w:rtl/>
        </w:rPr>
        <w:t xml:space="preserve"> </w:t>
      </w:r>
      <w:r w:rsidR="003D2E42" w:rsidRPr="00E30350">
        <w:rPr>
          <w:rStyle w:val="Charb"/>
          <w:rFonts w:hint="cs"/>
          <w:spacing w:val="-3"/>
          <w:rtl/>
        </w:rPr>
        <w:t>ٱ</w:t>
      </w:r>
      <w:r w:rsidR="003D2E42" w:rsidRPr="00E30350">
        <w:rPr>
          <w:rStyle w:val="Charb"/>
          <w:rFonts w:hint="eastAsia"/>
          <w:spacing w:val="-3"/>
          <w:rtl/>
        </w:rPr>
        <w:t>للَّهِ</w:t>
      </w:r>
      <w:r w:rsidR="003D2E42" w:rsidRPr="00E30350">
        <w:rPr>
          <w:rStyle w:val="Charb"/>
          <w:spacing w:val="-3"/>
          <w:rtl/>
        </w:rPr>
        <w:t xml:space="preserve"> </w:t>
      </w:r>
      <w:r w:rsidR="003D2E42" w:rsidRPr="00E30350">
        <w:rPr>
          <w:rStyle w:val="Charb"/>
          <w:rFonts w:hint="eastAsia"/>
          <w:spacing w:val="-3"/>
          <w:rtl/>
        </w:rPr>
        <w:t>قَرِيب</w:t>
      </w:r>
      <w:r w:rsidR="003D2E42" w:rsidRPr="00E30350">
        <w:rPr>
          <w:rStyle w:val="Charb"/>
          <w:rFonts w:hint="cs"/>
          <w:spacing w:val="-3"/>
          <w:rtl/>
        </w:rPr>
        <w:t>ٞ</w:t>
      </w:r>
      <w:r w:rsidR="003D2E42" w:rsidRPr="00E30350">
        <w:rPr>
          <w:rStyle w:val="Charb"/>
          <w:spacing w:val="-3"/>
          <w:rtl/>
        </w:rPr>
        <w:t xml:space="preserve"> </w:t>
      </w:r>
      <w:r w:rsidR="003D2E42" w:rsidRPr="00E30350">
        <w:rPr>
          <w:rStyle w:val="Charb"/>
          <w:rFonts w:hint="cs"/>
          <w:spacing w:val="-3"/>
          <w:rtl/>
        </w:rPr>
        <w:t>٢١٤</w:t>
      </w:r>
      <w:r w:rsidR="003D2E42" w:rsidRPr="00E30350">
        <w:rPr>
          <w:rFonts w:ascii="KFGQPC Uthman Taha Naskh" w:cs="Traditional Arabic" w:hint="cs"/>
          <w:spacing w:val="-3"/>
          <w:sz w:val="26"/>
          <w:rtl/>
        </w:rPr>
        <w:t>﴾</w:t>
      </w:r>
      <w:r w:rsidR="00CC2AB2" w:rsidRPr="00E30350">
        <w:rPr>
          <w:rStyle w:val="Char3"/>
          <w:rFonts w:hint="cs"/>
          <w:spacing w:val="-3"/>
          <w:rtl/>
          <w:lang w:bidi="ar-SA"/>
        </w:rPr>
        <w:t xml:space="preserve"> </w:t>
      </w:r>
      <w:r w:rsidR="003D2E42" w:rsidRPr="00E30350">
        <w:rPr>
          <w:rStyle w:val="Char5"/>
          <w:rFonts w:eastAsia="B Badr"/>
          <w:spacing w:val="-3"/>
          <w:rtl/>
        </w:rPr>
        <w:t>[البقرة: ٢١٤]</w:t>
      </w:r>
    </w:p>
    <w:p w:rsidR="00D6166F" w:rsidRPr="00E30350" w:rsidRDefault="00D6166F" w:rsidP="00C705E0">
      <w:pPr>
        <w:ind w:firstLine="284"/>
        <w:jc w:val="both"/>
        <w:rPr>
          <w:rFonts w:ascii="IRNazli" w:eastAsia="B Badr" w:hAnsi="IRNazli" w:cs="IRNazli"/>
          <w:sz w:val="24"/>
          <w:szCs w:val="24"/>
          <w:rtl/>
        </w:rPr>
      </w:pPr>
      <w:r w:rsidRPr="00E30350">
        <w:rPr>
          <w:rStyle w:val="Char3"/>
          <w:rFonts w:hint="cs"/>
          <w:rtl/>
        </w:rPr>
        <w:t xml:space="preserve">یعنی: </w:t>
      </w:r>
      <w:r w:rsidRPr="00E30350">
        <w:rPr>
          <w:rStyle w:val="Char3"/>
          <w:rtl/>
        </w:rPr>
        <w:t>«</w:t>
      </w:r>
      <w:r w:rsidRPr="00E30350">
        <w:rPr>
          <w:rStyle w:val="Char6"/>
          <w:rFonts w:hint="cs"/>
          <w:rtl/>
        </w:rPr>
        <w:t>آیا چنان پنداشتید که داخل بهشت می</w:t>
      </w:r>
      <w:r w:rsidRPr="00E30350">
        <w:rPr>
          <w:rStyle w:val="Char6"/>
          <w:rtl/>
        </w:rPr>
        <w:t>‌</w:t>
      </w:r>
      <w:r w:rsidRPr="00E30350">
        <w:rPr>
          <w:rStyle w:val="Char6"/>
          <w:rFonts w:hint="cs"/>
          <w:rtl/>
        </w:rPr>
        <w:t>شوید و حال اینکه هنوز برای شما مانند آن‌چه بر کسانی‌که قبل از شما بودند نیامده است آنان</w:t>
      </w:r>
      <w:r w:rsidRPr="00E30350">
        <w:rPr>
          <w:rStyle w:val="Char6"/>
          <w:rFonts w:hint="eastAsia"/>
          <w:rtl/>
        </w:rPr>
        <w:t>‌</w:t>
      </w:r>
      <w:r w:rsidRPr="00E30350">
        <w:rPr>
          <w:rStyle w:val="Char6"/>
          <w:rFonts w:hint="cs"/>
          <w:rtl/>
        </w:rPr>
        <w:t>را سختی‌ها و زیان</w:t>
      </w:r>
      <w:r w:rsidRPr="00E30350">
        <w:rPr>
          <w:rStyle w:val="Char6"/>
          <w:rFonts w:hint="eastAsia"/>
          <w:rtl/>
        </w:rPr>
        <w:t>‌</w:t>
      </w:r>
      <w:r w:rsidRPr="00E30350">
        <w:rPr>
          <w:rStyle w:val="Char6"/>
          <w:rFonts w:hint="cs"/>
          <w:rtl/>
        </w:rPr>
        <w:t>ها می‌رسید و متزلزل می‌شدند تا جایی که رسول خدا و مؤمنین می‌گفتند</w:t>
      </w:r>
      <w:r w:rsidR="00450D4A" w:rsidRPr="00E30350">
        <w:rPr>
          <w:rStyle w:val="Char6"/>
          <w:rFonts w:hint="cs"/>
          <w:rtl/>
        </w:rPr>
        <w:t>:</w:t>
      </w:r>
      <w:r w:rsidRPr="00E30350">
        <w:rPr>
          <w:rStyle w:val="Char6"/>
          <w:rFonts w:hint="cs"/>
          <w:rtl/>
        </w:rPr>
        <w:t xml:space="preserve"> پس نصرت و یاری خدا چه وقت خواهد رسید</w:t>
      </w:r>
      <w:r w:rsidR="00FE6AD3" w:rsidRPr="00E30350">
        <w:rPr>
          <w:rStyle w:val="Char3"/>
          <w:rFonts w:hint="cs"/>
          <w:rtl/>
        </w:rPr>
        <w:t xml:space="preserve">؟ </w:t>
      </w:r>
      <w:r w:rsidRPr="00E30350">
        <w:rPr>
          <w:rStyle w:val="Char3"/>
          <w:rtl/>
        </w:rPr>
        <w:t xml:space="preserve">بدان </w:t>
      </w:r>
      <w:r w:rsidR="00A576DC" w:rsidRPr="00E30350">
        <w:rPr>
          <w:rStyle w:val="Char3"/>
          <w:rtl/>
        </w:rPr>
        <w:t>ک</w:t>
      </w:r>
      <w:r w:rsidRPr="00E30350">
        <w:rPr>
          <w:rStyle w:val="Char3"/>
          <w:rtl/>
        </w:rPr>
        <w:t>ه نصرت خدا نزد</w:t>
      </w:r>
      <w:r w:rsidR="00A576DC" w:rsidRPr="00E30350">
        <w:rPr>
          <w:rStyle w:val="Char3"/>
          <w:rtl/>
        </w:rPr>
        <w:t>یک</w:t>
      </w:r>
      <w:r w:rsidRPr="00E30350">
        <w:rPr>
          <w:rStyle w:val="Char3"/>
          <w:rtl/>
        </w:rPr>
        <w:t xml:space="preserve"> است»</w:t>
      </w:r>
      <w:r w:rsidRPr="00E30350">
        <w:rPr>
          <w:rStyle w:val="Char3"/>
          <w:rFonts w:hint="cs"/>
          <w:rtl/>
        </w:rPr>
        <w:t xml:space="preserve">. و در سورۀ آل عمران می‌فرماید: </w:t>
      </w:r>
      <w:r w:rsidR="003D2E42" w:rsidRPr="00E30350">
        <w:rPr>
          <w:rFonts w:ascii="KFGQPC Uthman Taha Naskh" w:cs="Traditional Arabic" w:hint="cs"/>
          <w:sz w:val="26"/>
          <w:rtl/>
        </w:rPr>
        <w:t>﴿</w:t>
      </w:r>
      <w:r w:rsidR="003D2E42" w:rsidRPr="00E30350">
        <w:rPr>
          <w:rStyle w:val="Charb"/>
          <w:rFonts w:hint="eastAsia"/>
          <w:rtl/>
        </w:rPr>
        <w:t>أَم</w:t>
      </w:r>
      <w:r w:rsidR="003D2E42" w:rsidRPr="00E30350">
        <w:rPr>
          <w:rStyle w:val="Charb"/>
          <w:rFonts w:hint="cs"/>
          <w:rtl/>
        </w:rPr>
        <w:t>ۡ</w:t>
      </w:r>
      <w:r w:rsidR="003D2E42" w:rsidRPr="00E30350">
        <w:rPr>
          <w:rStyle w:val="Charb"/>
          <w:rtl/>
        </w:rPr>
        <w:t xml:space="preserve"> </w:t>
      </w:r>
      <w:r w:rsidR="003D2E42" w:rsidRPr="00E30350">
        <w:rPr>
          <w:rStyle w:val="Charb"/>
          <w:rFonts w:hint="eastAsia"/>
          <w:rtl/>
        </w:rPr>
        <w:t>حَسِب</w:t>
      </w:r>
      <w:r w:rsidR="003D2E42" w:rsidRPr="00E30350">
        <w:rPr>
          <w:rStyle w:val="Charb"/>
          <w:rFonts w:hint="cs"/>
          <w:rtl/>
        </w:rPr>
        <w:t>ۡ</w:t>
      </w:r>
      <w:r w:rsidR="003D2E42" w:rsidRPr="00E30350">
        <w:rPr>
          <w:rStyle w:val="Charb"/>
          <w:rFonts w:hint="eastAsia"/>
          <w:rtl/>
        </w:rPr>
        <w:t>تُم</w:t>
      </w:r>
      <w:r w:rsidR="003D2E42" w:rsidRPr="00E30350">
        <w:rPr>
          <w:rStyle w:val="Charb"/>
          <w:rFonts w:hint="cs"/>
          <w:rtl/>
        </w:rPr>
        <w:t>ۡ</w:t>
      </w:r>
      <w:r w:rsidR="003D2E42" w:rsidRPr="00E30350">
        <w:rPr>
          <w:rStyle w:val="Charb"/>
          <w:rtl/>
        </w:rPr>
        <w:t xml:space="preserve"> </w:t>
      </w:r>
      <w:r w:rsidR="003D2E42" w:rsidRPr="00E30350">
        <w:rPr>
          <w:rStyle w:val="Charb"/>
          <w:rFonts w:hint="eastAsia"/>
          <w:rtl/>
        </w:rPr>
        <w:t>أَن</w:t>
      </w:r>
      <w:r w:rsidR="003D2E42" w:rsidRPr="00E30350">
        <w:rPr>
          <w:rStyle w:val="Charb"/>
          <w:rtl/>
        </w:rPr>
        <w:t xml:space="preserve"> </w:t>
      </w:r>
      <w:r w:rsidR="003D2E42" w:rsidRPr="00E30350">
        <w:rPr>
          <w:rStyle w:val="Charb"/>
          <w:rFonts w:hint="eastAsia"/>
          <w:rtl/>
        </w:rPr>
        <w:t>تَد</w:t>
      </w:r>
      <w:r w:rsidR="003D2E42" w:rsidRPr="00E30350">
        <w:rPr>
          <w:rStyle w:val="Charb"/>
          <w:rFonts w:hint="cs"/>
          <w:rtl/>
        </w:rPr>
        <w:t>ۡ</w:t>
      </w:r>
      <w:r w:rsidR="003D2E42" w:rsidRPr="00E30350">
        <w:rPr>
          <w:rStyle w:val="Charb"/>
          <w:rFonts w:hint="eastAsia"/>
          <w:rtl/>
        </w:rPr>
        <w:t>خُلُواْ</w:t>
      </w:r>
      <w:r w:rsidR="003D2E42" w:rsidRPr="00E30350">
        <w:rPr>
          <w:rStyle w:val="Charb"/>
          <w:rtl/>
        </w:rPr>
        <w:t xml:space="preserve"> </w:t>
      </w:r>
      <w:r w:rsidR="003D2E42" w:rsidRPr="00E30350">
        <w:rPr>
          <w:rStyle w:val="Charb"/>
          <w:rFonts w:hint="cs"/>
          <w:rtl/>
        </w:rPr>
        <w:t>ٱ</w:t>
      </w:r>
      <w:r w:rsidR="003D2E42" w:rsidRPr="00E30350">
        <w:rPr>
          <w:rStyle w:val="Charb"/>
          <w:rFonts w:hint="eastAsia"/>
          <w:rtl/>
        </w:rPr>
        <w:t>ل</w:t>
      </w:r>
      <w:r w:rsidR="003D2E42" w:rsidRPr="00E30350">
        <w:rPr>
          <w:rStyle w:val="Charb"/>
          <w:rFonts w:hint="cs"/>
          <w:rtl/>
        </w:rPr>
        <w:t>ۡ</w:t>
      </w:r>
      <w:r w:rsidR="003D2E42" w:rsidRPr="00E30350">
        <w:rPr>
          <w:rStyle w:val="Charb"/>
          <w:rFonts w:hint="eastAsia"/>
          <w:rtl/>
        </w:rPr>
        <w:t>جَنَّةَ</w:t>
      </w:r>
      <w:r w:rsidR="003D2E42" w:rsidRPr="00E30350">
        <w:rPr>
          <w:rStyle w:val="Charb"/>
          <w:rtl/>
        </w:rPr>
        <w:t xml:space="preserve"> </w:t>
      </w:r>
      <w:r w:rsidR="003D2E42" w:rsidRPr="00E30350">
        <w:rPr>
          <w:rStyle w:val="Charb"/>
          <w:rFonts w:hint="eastAsia"/>
          <w:rtl/>
        </w:rPr>
        <w:t>وَلَمَّا</w:t>
      </w:r>
      <w:r w:rsidR="003D2E42" w:rsidRPr="00E30350">
        <w:rPr>
          <w:rStyle w:val="Charb"/>
          <w:rtl/>
        </w:rPr>
        <w:t xml:space="preserve"> </w:t>
      </w:r>
      <w:r w:rsidR="003D2E42" w:rsidRPr="00E30350">
        <w:rPr>
          <w:rStyle w:val="Charb"/>
          <w:rFonts w:hint="eastAsia"/>
          <w:rtl/>
        </w:rPr>
        <w:t>يَع</w:t>
      </w:r>
      <w:r w:rsidR="003D2E42" w:rsidRPr="00E30350">
        <w:rPr>
          <w:rStyle w:val="Charb"/>
          <w:rFonts w:hint="cs"/>
          <w:rtl/>
        </w:rPr>
        <w:t>ۡ</w:t>
      </w:r>
      <w:r w:rsidR="003D2E42" w:rsidRPr="00E30350">
        <w:rPr>
          <w:rStyle w:val="Charb"/>
          <w:rFonts w:hint="eastAsia"/>
          <w:rtl/>
        </w:rPr>
        <w:t>لَمِ</w:t>
      </w:r>
      <w:r w:rsidR="003D2E42" w:rsidRPr="00E30350">
        <w:rPr>
          <w:rStyle w:val="Charb"/>
          <w:rtl/>
        </w:rPr>
        <w:t xml:space="preserve"> </w:t>
      </w:r>
      <w:r w:rsidR="003D2E42" w:rsidRPr="00E30350">
        <w:rPr>
          <w:rStyle w:val="Charb"/>
          <w:rFonts w:hint="cs"/>
          <w:rtl/>
        </w:rPr>
        <w:t>ٱ</w:t>
      </w:r>
      <w:r w:rsidR="003D2E42" w:rsidRPr="00E30350">
        <w:rPr>
          <w:rStyle w:val="Charb"/>
          <w:rFonts w:hint="eastAsia"/>
          <w:rtl/>
        </w:rPr>
        <w:t>للَّهُ</w:t>
      </w:r>
      <w:r w:rsidR="003D2E42" w:rsidRPr="00E30350">
        <w:rPr>
          <w:rStyle w:val="Charb"/>
          <w:rtl/>
        </w:rPr>
        <w:t xml:space="preserve"> </w:t>
      </w:r>
      <w:r w:rsidR="003D2E42" w:rsidRPr="00E30350">
        <w:rPr>
          <w:rStyle w:val="Charb"/>
          <w:rFonts w:hint="cs"/>
          <w:rtl/>
        </w:rPr>
        <w:t>ٱ</w:t>
      </w:r>
      <w:r w:rsidR="003D2E42" w:rsidRPr="00E30350">
        <w:rPr>
          <w:rStyle w:val="Charb"/>
          <w:rFonts w:hint="eastAsia"/>
          <w:rtl/>
        </w:rPr>
        <w:t>لَّذِينَ</w:t>
      </w:r>
      <w:r w:rsidR="003D2E42" w:rsidRPr="00E30350">
        <w:rPr>
          <w:rStyle w:val="Charb"/>
          <w:rtl/>
        </w:rPr>
        <w:t xml:space="preserve"> </w:t>
      </w:r>
      <w:r w:rsidR="003D2E42" w:rsidRPr="00E30350">
        <w:rPr>
          <w:rStyle w:val="Charb"/>
          <w:rFonts w:hint="eastAsia"/>
          <w:rtl/>
        </w:rPr>
        <w:t>جَ</w:t>
      </w:r>
      <w:r w:rsidR="003D2E42" w:rsidRPr="00E30350">
        <w:rPr>
          <w:rStyle w:val="Charb"/>
          <w:rFonts w:hint="cs"/>
          <w:rtl/>
        </w:rPr>
        <w:t>ٰ</w:t>
      </w:r>
      <w:r w:rsidR="003D2E42" w:rsidRPr="00E30350">
        <w:rPr>
          <w:rStyle w:val="Charb"/>
          <w:rFonts w:hint="eastAsia"/>
          <w:rtl/>
        </w:rPr>
        <w:t>هَدُواْ</w:t>
      </w:r>
      <w:r w:rsidR="003D2E42" w:rsidRPr="00E30350">
        <w:rPr>
          <w:rStyle w:val="Charb"/>
          <w:rtl/>
        </w:rPr>
        <w:t xml:space="preserve"> </w:t>
      </w:r>
      <w:r w:rsidR="003D2E42" w:rsidRPr="00E30350">
        <w:rPr>
          <w:rStyle w:val="Charb"/>
          <w:rFonts w:hint="eastAsia"/>
          <w:rtl/>
        </w:rPr>
        <w:t>مِنكُم</w:t>
      </w:r>
      <w:r w:rsidR="003D2E42" w:rsidRPr="00E30350">
        <w:rPr>
          <w:rStyle w:val="Charb"/>
          <w:rFonts w:hint="cs"/>
          <w:rtl/>
        </w:rPr>
        <w:t>ۡ</w:t>
      </w:r>
      <w:r w:rsidR="003D2E42" w:rsidRPr="00E30350">
        <w:rPr>
          <w:rStyle w:val="Charb"/>
          <w:rtl/>
        </w:rPr>
        <w:t xml:space="preserve"> </w:t>
      </w:r>
      <w:r w:rsidR="003D2E42" w:rsidRPr="00E30350">
        <w:rPr>
          <w:rStyle w:val="Charb"/>
          <w:rFonts w:hint="eastAsia"/>
          <w:rtl/>
        </w:rPr>
        <w:t>وَيَع</w:t>
      </w:r>
      <w:r w:rsidR="003D2E42" w:rsidRPr="00E30350">
        <w:rPr>
          <w:rStyle w:val="Charb"/>
          <w:rFonts w:hint="cs"/>
          <w:rtl/>
        </w:rPr>
        <w:t>ۡ</w:t>
      </w:r>
      <w:r w:rsidR="003D2E42" w:rsidRPr="00E30350">
        <w:rPr>
          <w:rStyle w:val="Charb"/>
          <w:rFonts w:hint="eastAsia"/>
          <w:rtl/>
        </w:rPr>
        <w:t>لَمَ</w:t>
      </w:r>
      <w:r w:rsidR="003D2E42" w:rsidRPr="00E30350">
        <w:rPr>
          <w:rStyle w:val="Charb"/>
          <w:rtl/>
        </w:rPr>
        <w:t xml:space="preserve"> </w:t>
      </w:r>
      <w:r w:rsidR="003D2E42" w:rsidRPr="00E30350">
        <w:rPr>
          <w:rStyle w:val="Charb"/>
          <w:rFonts w:hint="cs"/>
          <w:rtl/>
        </w:rPr>
        <w:t>ٱ</w:t>
      </w:r>
      <w:r w:rsidR="003D2E42" w:rsidRPr="00E30350">
        <w:rPr>
          <w:rStyle w:val="Charb"/>
          <w:rFonts w:hint="eastAsia"/>
          <w:rtl/>
        </w:rPr>
        <w:t>لصَّ</w:t>
      </w:r>
      <w:r w:rsidR="003D2E42" w:rsidRPr="00E30350">
        <w:rPr>
          <w:rStyle w:val="Charb"/>
          <w:rFonts w:hint="cs"/>
          <w:rtl/>
        </w:rPr>
        <w:t>ٰ</w:t>
      </w:r>
      <w:r w:rsidR="003D2E42" w:rsidRPr="00E30350">
        <w:rPr>
          <w:rStyle w:val="Charb"/>
          <w:rFonts w:hint="eastAsia"/>
          <w:rtl/>
        </w:rPr>
        <w:t>بِرِينَ</w:t>
      </w:r>
      <w:r w:rsidR="003D2E42" w:rsidRPr="00E30350">
        <w:rPr>
          <w:rStyle w:val="Charb"/>
          <w:rtl/>
        </w:rPr>
        <w:t xml:space="preserve"> </w:t>
      </w:r>
      <w:r w:rsidR="003D2E42" w:rsidRPr="00E30350">
        <w:rPr>
          <w:rStyle w:val="Charb"/>
          <w:rFonts w:hint="cs"/>
          <w:rtl/>
        </w:rPr>
        <w:t>١٤٢</w:t>
      </w:r>
      <w:r w:rsidR="003D2E42" w:rsidRPr="00E30350">
        <w:rPr>
          <w:rFonts w:ascii="KFGQPC Uthman Taha Naskh" w:cs="Traditional Arabic" w:hint="cs"/>
          <w:sz w:val="26"/>
          <w:rtl/>
        </w:rPr>
        <w:t>﴾</w:t>
      </w:r>
      <w:r w:rsidR="003D2E42" w:rsidRPr="00E30350">
        <w:rPr>
          <w:rFonts w:ascii="KFGQPC Uthman Taha Naskh" w:cs="KFGQPC Uthman Taha Naskh"/>
          <w:sz w:val="26"/>
          <w:szCs w:val="26"/>
          <w:rtl/>
        </w:rPr>
        <w:t xml:space="preserve"> </w:t>
      </w:r>
      <w:r w:rsidR="003D2E42" w:rsidRPr="00E30350">
        <w:rPr>
          <w:rStyle w:val="Char5"/>
          <w:rFonts w:eastAsia="B Badr"/>
          <w:rtl/>
        </w:rPr>
        <w:t>[</w:t>
      </w:r>
      <w:r w:rsidR="00A85737" w:rsidRPr="00E30350">
        <w:rPr>
          <w:rStyle w:val="Char5"/>
          <w:rFonts w:eastAsia="B Badr"/>
          <w:rtl/>
        </w:rPr>
        <w:t>آل عمران</w:t>
      </w:r>
      <w:r w:rsidR="003D2E42" w:rsidRPr="00E30350">
        <w:rPr>
          <w:rStyle w:val="Char5"/>
          <w:rFonts w:eastAsia="B Badr"/>
          <w:rtl/>
        </w:rPr>
        <w:t>: ١٤٢]</w:t>
      </w:r>
      <w:r w:rsidR="00CC2AB2" w:rsidRPr="00E30350">
        <w:rPr>
          <w:rFonts w:ascii="B Lotus" w:eastAsia="B Badr" w:hAnsi="B Lotus" w:cs="mylotus"/>
          <w:sz w:val="22"/>
          <w:szCs w:val="22"/>
          <w:rtl/>
        </w:rPr>
        <w:t xml:space="preserve"> </w:t>
      </w:r>
      <w:r w:rsidRPr="00E30350">
        <w:rPr>
          <w:rStyle w:val="Char3"/>
          <w:rFonts w:hint="cs"/>
          <w:rtl/>
        </w:rPr>
        <w:t xml:space="preserve">یعنی: </w:t>
      </w:r>
      <w:r w:rsidRPr="00E30350">
        <w:rPr>
          <w:rStyle w:val="Char3"/>
          <w:rtl/>
        </w:rPr>
        <w:t>«</w:t>
      </w:r>
      <w:r w:rsidR="00450D4A" w:rsidRPr="00E30350">
        <w:rPr>
          <w:rStyle w:val="Char3"/>
          <w:rFonts w:hint="cs"/>
          <w:rtl/>
        </w:rPr>
        <w:t>آیا چنان می‌پندارید  که داخل بهشت می‌شوید و هنوز خدا را معلوم نشده است که آنان که جهاد می‌کنند از شما و صابران کیانند»</w:t>
      </w:r>
      <w:r w:rsidR="00450D4A" w:rsidRPr="00E30350">
        <w:rPr>
          <w:rStyle w:val="Char3"/>
          <w:vertAlign w:val="superscript"/>
          <w:rtl/>
        </w:rPr>
        <w:t>(</w:t>
      </w:r>
      <w:r w:rsidR="00450D4A" w:rsidRPr="00E30350">
        <w:rPr>
          <w:rStyle w:val="Char3"/>
          <w:rFonts w:ascii="IRLotus" w:eastAsia="SimSun" w:hAnsi="IRLotus"/>
          <w:vertAlign w:val="superscript"/>
          <w:rtl/>
        </w:rPr>
        <w:footnoteReference w:id="159"/>
      </w:r>
      <w:r w:rsidR="00450D4A" w:rsidRPr="00E30350">
        <w:rPr>
          <w:rStyle w:val="Char3"/>
          <w:vertAlign w:val="superscript"/>
          <w:rtl/>
        </w:rPr>
        <w:t>)</w:t>
      </w:r>
      <w:r w:rsidR="00450D4A" w:rsidRPr="00E30350">
        <w:rPr>
          <w:rStyle w:val="Char3"/>
          <w:rFonts w:hint="cs"/>
          <w:rtl/>
        </w:rPr>
        <w:t>.</w:t>
      </w:r>
      <w:r w:rsidR="00450D4A" w:rsidRPr="00E30350">
        <w:rPr>
          <w:rStyle w:val="Char6"/>
          <w:rFonts w:hint="cs"/>
          <w:rtl/>
        </w:rPr>
        <w:t xml:space="preserve"> </w:t>
      </w:r>
      <w:r w:rsidR="00C705E0" w:rsidRPr="00E30350">
        <w:rPr>
          <w:rStyle w:val="Char3"/>
          <w:rFonts w:hint="cs"/>
          <w:rtl/>
        </w:rPr>
        <w:t>یا</w:t>
      </w:r>
      <w:r w:rsidRPr="00E30350">
        <w:rPr>
          <w:rStyle w:val="Char3"/>
          <w:rFonts w:hint="cs"/>
          <w:rtl/>
        </w:rPr>
        <w:t xml:space="preserve"> می‌فرماید:</w:t>
      </w:r>
      <w:r w:rsidR="003D2E42" w:rsidRPr="00E30350">
        <w:rPr>
          <w:rFonts w:ascii="KFGQPC Uthman Taha Naskh" w:cs="Traditional Arabic" w:hint="cs"/>
          <w:sz w:val="26"/>
          <w:rtl/>
        </w:rPr>
        <w:t xml:space="preserve"> ﴿</w:t>
      </w:r>
      <w:r w:rsidR="003D2E42" w:rsidRPr="00E30350">
        <w:rPr>
          <w:rStyle w:val="Charb"/>
          <w:rFonts w:hint="eastAsia"/>
          <w:rtl/>
        </w:rPr>
        <w:t>إِنَّ</w:t>
      </w:r>
      <w:r w:rsidR="003D2E42" w:rsidRPr="00E30350">
        <w:rPr>
          <w:rStyle w:val="Charb"/>
          <w:rtl/>
        </w:rPr>
        <w:t xml:space="preserve"> </w:t>
      </w:r>
      <w:r w:rsidR="003D2E42" w:rsidRPr="00E30350">
        <w:rPr>
          <w:rStyle w:val="Charb"/>
          <w:rFonts w:hint="cs"/>
          <w:rtl/>
        </w:rPr>
        <w:t>ٱ</w:t>
      </w:r>
      <w:r w:rsidR="003D2E42" w:rsidRPr="00E30350">
        <w:rPr>
          <w:rStyle w:val="Charb"/>
          <w:rFonts w:hint="eastAsia"/>
          <w:rtl/>
        </w:rPr>
        <w:t>لَّذِينَ</w:t>
      </w:r>
      <w:r w:rsidR="003D2E42" w:rsidRPr="00E30350">
        <w:rPr>
          <w:rStyle w:val="Charb"/>
          <w:rtl/>
        </w:rPr>
        <w:t xml:space="preserve"> </w:t>
      </w:r>
      <w:r w:rsidR="003D2E42" w:rsidRPr="00E30350">
        <w:rPr>
          <w:rStyle w:val="Charb"/>
          <w:rFonts w:hint="eastAsia"/>
          <w:rtl/>
        </w:rPr>
        <w:t>كَذَّبُواْ</w:t>
      </w:r>
      <w:r w:rsidR="003D2E42" w:rsidRPr="00E30350">
        <w:rPr>
          <w:rStyle w:val="Charb"/>
          <w:rtl/>
        </w:rPr>
        <w:t xml:space="preserve"> </w:t>
      </w:r>
      <w:r w:rsidR="003D2E42" w:rsidRPr="00E30350">
        <w:rPr>
          <w:rStyle w:val="Charb"/>
          <w:rFonts w:hint="eastAsia"/>
          <w:rtl/>
        </w:rPr>
        <w:t>بِ‍</w:t>
      </w:r>
      <w:r w:rsidR="003D2E42" w:rsidRPr="00E30350">
        <w:rPr>
          <w:rStyle w:val="Charb"/>
          <w:rFonts w:hint="cs"/>
          <w:rtl/>
        </w:rPr>
        <w:t>ٔ</w:t>
      </w:r>
      <w:r w:rsidR="003D2E42" w:rsidRPr="00E30350">
        <w:rPr>
          <w:rStyle w:val="Charb"/>
          <w:rFonts w:hint="eastAsia"/>
          <w:rtl/>
        </w:rPr>
        <w:t>َايَ</w:t>
      </w:r>
      <w:r w:rsidR="003D2E42" w:rsidRPr="00E30350">
        <w:rPr>
          <w:rStyle w:val="Charb"/>
          <w:rFonts w:hint="cs"/>
          <w:rtl/>
        </w:rPr>
        <w:t>ٰ</w:t>
      </w:r>
      <w:r w:rsidR="003D2E42" w:rsidRPr="00E30350">
        <w:rPr>
          <w:rStyle w:val="Charb"/>
          <w:rFonts w:hint="eastAsia"/>
          <w:rtl/>
        </w:rPr>
        <w:t>تِنَا</w:t>
      </w:r>
      <w:r w:rsidR="003D2E42" w:rsidRPr="00E30350">
        <w:rPr>
          <w:rStyle w:val="Charb"/>
          <w:rtl/>
        </w:rPr>
        <w:t xml:space="preserve"> </w:t>
      </w:r>
      <w:r w:rsidR="003D2E42" w:rsidRPr="00E30350">
        <w:rPr>
          <w:rStyle w:val="Charb"/>
          <w:rFonts w:hint="eastAsia"/>
          <w:rtl/>
        </w:rPr>
        <w:t>وَ</w:t>
      </w:r>
      <w:r w:rsidR="003D2E42" w:rsidRPr="00E30350">
        <w:rPr>
          <w:rStyle w:val="Charb"/>
          <w:rFonts w:hint="cs"/>
          <w:rtl/>
        </w:rPr>
        <w:t>ٱ</w:t>
      </w:r>
      <w:r w:rsidR="003D2E42" w:rsidRPr="00E30350">
        <w:rPr>
          <w:rStyle w:val="Charb"/>
          <w:rFonts w:hint="eastAsia"/>
          <w:rtl/>
        </w:rPr>
        <w:t>س</w:t>
      </w:r>
      <w:r w:rsidR="003D2E42" w:rsidRPr="00E30350">
        <w:rPr>
          <w:rStyle w:val="Charb"/>
          <w:rFonts w:hint="cs"/>
          <w:rtl/>
        </w:rPr>
        <w:t>ۡ</w:t>
      </w:r>
      <w:r w:rsidR="003D2E42" w:rsidRPr="00E30350">
        <w:rPr>
          <w:rStyle w:val="Charb"/>
          <w:rFonts w:hint="eastAsia"/>
          <w:rtl/>
        </w:rPr>
        <w:t>تَك</w:t>
      </w:r>
      <w:r w:rsidR="003D2E42" w:rsidRPr="00E30350">
        <w:rPr>
          <w:rStyle w:val="Charb"/>
          <w:rFonts w:hint="cs"/>
          <w:rtl/>
        </w:rPr>
        <w:t>ۡ</w:t>
      </w:r>
      <w:r w:rsidR="003D2E42" w:rsidRPr="00E30350">
        <w:rPr>
          <w:rStyle w:val="Charb"/>
          <w:rFonts w:hint="eastAsia"/>
          <w:rtl/>
        </w:rPr>
        <w:t>بَرُواْ</w:t>
      </w:r>
      <w:r w:rsidR="003D2E42" w:rsidRPr="00E30350">
        <w:rPr>
          <w:rStyle w:val="Charb"/>
          <w:rtl/>
        </w:rPr>
        <w:t xml:space="preserve"> </w:t>
      </w:r>
      <w:r w:rsidR="003D2E42" w:rsidRPr="00E30350">
        <w:rPr>
          <w:rStyle w:val="Charb"/>
          <w:rFonts w:hint="eastAsia"/>
          <w:rtl/>
        </w:rPr>
        <w:t>عَن</w:t>
      </w:r>
      <w:r w:rsidR="003D2E42" w:rsidRPr="00E30350">
        <w:rPr>
          <w:rStyle w:val="Charb"/>
          <w:rFonts w:hint="cs"/>
          <w:rtl/>
        </w:rPr>
        <w:t>ۡ</w:t>
      </w:r>
      <w:r w:rsidR="003D2E42" w:rsidRPr="00E30350">
        <w:rPr>
          <w:rStyle w:val="Charb"/>
          <w:rFonts w:hint="eastAsia"/>
          <w:rtl/>
        </w:rPr>
        <w:t>هَا</w:t>
      </w:r>
      <w:r w:rsidR="003D2E42" w:rsidRPr="00E30350">
        <w:rPr>
          <w:rStyle w:val="Charb"/>
          <w:rtl/>
        </w:rPr>
        <w:t xml:space="preserve"> </w:t>
      </w:r>
      <w:r w:rsidR="003D2E42" w:rsidRPr="00E30350">
        <w:rPr>
          <w:rStyle w:val="Charb"/>
          <w:rFonts w:hint="eastAsia"/>
          <w:rtl/>
        </w:rPr>
        <w:t>لَا</w:t>
      </w:r>
      <w:r w:rsidR="003D2E42" w:rsidRPr="00E30350">
        <w:rPr>
          <w:rStyle w:val="Charb"/>
          <w:rtl/>
        </w:rPr>
        <w:t xml:space="preserve"> </w:t>
      </w:r>
      <w:r w:rsidR="003D2E42" w:rsidRPr="00E30350">
        <w:rPr>
          <w:rStyle w:val="Charb"/>
          <w:rFonts w:hint="eastAsia"/>
          <w:rtl/>
        </w:rPr>
        <w:t>تُفَتَّحُ</w:t>
      </w:r>
      <w:r w:rsidR="003D2E42" w:rsidRPr="00E30350">
        <w:rPr>
          <w:rStyle w:val="Charb"/>
          <w:rtl/>
        </w:rPr>
        <w:t xml:space="preserve"> </w:t>
      </w:r>
      <w:r w:rsidR="003D2E42" w:rsidRPr="00E30350">
        <w:rPr>
          <w:rStyle w:val="Charb"/>
          <w:rFonts w:hint="eastAsia"/>
          <w:rtl/>
        </w:rPr>
        <w:t>لَهُم</w:t>
      </w:r>
      <w:r w:rsidR="003D2E42" w:rsidRPr="00E30350">
        <w:rPr>
          <w:rStyle w:val="Charb"/>
          <w:rFonts w:hint="cs"/>
          <w:rtl/>
        </w:rPr>
        <w:t>ۡ</w:t>
      </w:r>
      <w:r w:rsidR="003D2E42" w:rsidRPr="00E30350">
        <w:rPr>
          <w:rStyle w:val="Charb"/>
          <w:rtl/>
        </w:rPr>
        <w:t xml:space="preserve"> </w:t>
      </w:r>
      <w:r w:rsidR="003D2E42" w:rsidRPr="00E30350">
        <w:rPr>
          <w:rStyle w:val="Charb"/>
          <w:rFonts w:hint="eastAsia"/>
          <w:rtl/>
        </w:rPr>
        <w:t>أَب</w:t>
      </w:r>
      <w:r w:rsidR="003D2E42" w:rsidRPr="00E30350">
        <w:rPr>
          <w:rStyle w:val="Charb"/>
          <w:rFonts w:hint="cs"/>
          <w:rtl/>
        </w:rPr>
        <w:t>ۡ</w:t>
      </w:r>
      <w:r w:rsidR="003D2E42" w:rsidRPr="00E30350">
        <w:rPr>
          <w:rStyle w:val="Charb"/>
          <w:rFonts w:hint="eastAsia"/>
          <w:rtl/>
        </w:rPr>
        <w:t>وَ</w:t>
      </w:r>
      <w:r w:rsidR="003D2E42" w:rsidRPr="00E30350">
        <w:rPr>
          <w:rStyle w:val="Charb"/>
          <w:rFonts w:hint="cs"/>
          <w:rtl/>
        </w:rPr>
        <w:t>ٰ</w:t>
      </w:r>
      <w:r w:rsidR="003D2E42" w:rsidRPr="00E30350">
        <w:rPr>
          <w:rStyle w:val="Charb"/>
          <w:rFonts w:hint="eastAsia"/>
          <w:rtl/>
        </w:rPr>
        <w:t>بُ</w:t>
      </w:r>
      <w:r w:rsidR="003D2E42" w:rsidRPr="00E30350">
        <w:rPr>
          <w:rStyle w:val="Charb"/>
          <w:rtl/>
        </w:rPr>
        <w:t xml:space="preserve"> </w:t>
      </w:r>
      <w:r w:rsidR="003D2E42" w:rsidRPr="00E30350">
        <w:rPr>
          <w:rStyle w:val="Charb"/>
          <w:rFonts w:hint="cs"/>
          <w:rtl/>
        </w:rPr>
        <w:t>ٱ</w:t>
      </w:r>
      <w:r w:rsidR="003D2E42" w:rsidRPr="00E30350">
        <w:rPr>
          <w:rStyle w:val="Charb"/>
          <w:rFonts w:hint="eastAsia"/>
          <w:rtl/>
        </w:rPr>
        <w:t>لسَّمَا</w:t>
      </w:r>
      <w:r w:rsidR="003D2E42" w:rsidRPr="00E30350">
        <w:rPr>
          <w:rStyle w:val="Charb"/>
          <w:rFonts w:hint="cs"/>
          <w:rtl/>
        </w:rPr>
        <w:t>ٓ</w:t>
      </w:r>
      <w:r w:rsidR="003D2E42" w:rsidRPr="00E30350">
        <w:rPr>
          <w:rStyle w:val="Charb"/>
          <w:rFonts w:hint="eastAsia"/>
          <w:rtl/>
        </w:rPr>
        <w:t>ءِ</w:t>
      </w:r>
      <w:r w:rsidR="003D2E42" w:rsidRPr="00E30350">
        <w:rPr>
          <w:rStyle w:val="Charb"/>
          <w:rtl/>
        </w:rPr>
        <w:t xml:space="preserve"> </w:t>
      </w:r>
      <w:r w:rsidR="003D2E42" w:rsidRPr="00E30350">
        <w:rPr>
          <w:rStyle w:val="Charb"/>
          <w:rFonts w:hint="eastAsia"/>
          <w:rtl/>
        </w:rPr>
        <w:t>وَلَا</w:t>
      </w:r>
      <w:r w:rsidR="003D2E42" w:rsidRPr="00E30350">
        <w:rPr>
          <w:rStyle w:val="Charb"/>
          <w:rtl/>
        </w:rPr>
        <w:t xml:space="preserve"> </w:t>
      </w:r>
      <w:r w:rsidR="003D2E42" w:rsidRPr="00E30350">
        <w:rPr>
          <w:rStyle w:val="Charb"/>
          <w:rFonts w:hint="eastAsia"/>
          <w:rtl/>
        </w:rPr>
        <w:t>يَد</w:t>
      </w:r>
      <w:r w:rsidR="003D2E42" w:rsidRPr="00E30350">
        <w:rPr>
          <w:rStyle w:val="Charb"/>
          <w:rFonts w:hint="cs"/>
          <w:rtl/>
        </w:rPr>
        <w:t>ۡ</w:t>
      </w:r>
      <w:r w:rsidR="003D2E42" w:rsidRPr="00E30350">
        <w:rPr>
          <w:rStyle w:val="Charb"/>
          <w:rFonts w:hint="eastAsia"/>
          <w:rtl/>
        </w:rPr>
        <w:t>خُلُونَ</w:t>
      </w:r>
      <w:r w:rsidR="003D2E42" w:rsidRPr="00E30350">
        <w:rPr>
          <w:rStyle w:val="Charb"/>
          <w:rtl/>
        </w:rPr>
        <w:t xml:space="preserve"> </w:t>
      </w:r>
      <w:r w:rsidR="003D2E42" w:rsidRPr="00E30350">
        <w:rPr>
          <w:rStyle w:val="Charb"/>
          <w:rFonts w:hint="cs"/>
          <w:rtl/>
        </w:rPr>
        <w:t>ٱ</w:t>
      </w:r>
      <w:r w:rsidR="003D2E42" w:rsidRPr="00E30350">
        <w:rPr>
          <w:rStyle w:val="Charb"/>
          <w:rFonts w:hint="eastAsia"/>
          <w:rtl/>
        </w:rPr>
        <w:t>ل</w:t>
      </w:r>
      <w:r w:rsidR="003D2E42" w:rsidRPr="00E30350">
        <w:rPr>
          <w:rStyle w:val="Charb"/>
          <w:rFonts w:hint="cs"/>
          <w:rtl/>
        </w:rPr>
        <w:t>ۡ</w:t>
      </w:r>
      <w:r w:rsidR="003D2E42" w:rsidRPr="00E30350">
        <w:rPr>
          <w:rStyle w:val="Charb"/>
          <w:rFonts w:hint="eastAsia"/>
          <w:rtl/>
        </w:rPr>
        <w:t>جَنَّةَ</w:t>
      </w:r>
      <w:r w:rsidR="003D2E42" w:rsidRPr="00E30350">
        <w:rPr>
          <w:rStyle w:val="Charb"/>
          <w:rtl/>
        </w:rPr>
        <w:t xml:space="preserve"> </w:t>
      </w:r>
      <w:r w:rsidR="003D2E42" w:rsidRPr="00E30350">
        <w:rPr>
          <w:rStyle w:val="Charb"/>
          <w:rFonts w:hint="eastAsia"/>
          <w:rtl/>
        </w:rPr>
        <w:t>حَتَّى</w:t>
      </w:r>
      <w:r w:rsidR="003D2E42" w:rsidRPr="00E30350">
        <w:rPr>
          <w:rStyle w:val="Charb"/>
          <w:rFonts w:hint="cs"/>
          <w:rtl/>
        </w:rPr>
        <w:t>ٰ</w:t>
      </w:r>
      <w:r w:rsidR="003D2E42" w:rsidRPr="00E30350">
        <w:rPr>
          <w:rStyle w:val="Charb"/>
          <w:rtl/>
        </w:rPr>
        <w:t xml:space="preserve"> </w:t>
      </w:r>
      <w:r w:rsidR="003D2E42" w:rsidRPr="00E30350">
        <w:rPr>
          <w:rStyle w:val="Charb"/>
          <w:rFonts w:hint="eastAsia"/>
          <w:rtl/>
        </w:rPr>
        <w:t>يَلِجَ</w:t>
      </w:r>
      <w:r w:rsidR="003D2E42" w:rsidRPr="00E30350">
        <w:rPr>
          <w:rStyle w:val="Charb"/>
          <w:rtl/>
        </w:rPr>
        <w:t xml:space="preserve"> </w:t>
      </w:r>
      <w:r w:rsidR="003D2E42" w:rsidRPr="00E30350">
        <w:rPr>
          <w:rStyle w:val="Charb"/>
          <w:rFonts w:hint="cs"/>
          <w:rtl/>
        </w:rPr>
        <w:t>ٱ</w:t>
      </w:r>
      <w:r w:rsidR="003D2E42" w:rsidRPr="00E30350">
        <w:rPr>
          <w:rStyle w:val="Charb"/>
          <w:rFonts w:hint="eastAsia"/>
          <w:rtl/>
        </w:rPr>
        <w:t>ل</w:t>
      </w:r>
      <w:r w:rsidR="003D2E42" w:rsidRPr="00E30350">
        <w:rPr>
          <w:rStyle w:val="Charb"/>
          <w:rFonts w:hint="cs"/>
          <w:rtl/>
        </w:rPr>
        <w:t>ۡ</w:t>
      </w:r>
      <w:r w:rsidR="003D2E42" w:rsidRPr="00E30350">
        <w:rPr>
          <w:rStyle w:val="Charb"/>
          <w:rFonts w:hint="eastAsia"/>
          <w:rtl/>
        </w:rPr>
        <w:t>جَمَلُ</w:t>
      </w:r>
      <w:r w:rsidR="003D2E42" w:rsidRPr="00E30350">
        <w:rPr>
          <w:rStyle w:val="Charb"/>
          <w:rtl/>
        </w:rPr>
        <w:t xml:space="preserve"> </w:t>
      </w:r>
      <w:r w:rsidR="003D2E42" w:rsidRPr="00E30350">
        <w:rPr>
          <w:rStyle w:val="Charb"/>
          <w:rFonts w:hint="eastAsia"/>
          <w:rtl/>
        </w:rPr>
        <w:t>فِي</w:t>
      </w:r>
      <w:r w:rsidR="003D2E42" w:rsidRPr="00E30350">
        <w:rPr>
          <w:rStyle w:val="Charb"/>
          <w:rtl/>
        </w:rPr>
        <w:t xml:space="preserve"> </w:t>
      </w:r>
      <w:r w:rsidR="003D2E42" w:rsidRPr="00E30350">
        <w:rPr>
          <w:rStyle w:val="Charb"/>
          <w:rFonts w:hint="eastAsia"/>
          <w:rtl/>
        </w:rPr>
        <w:t>سَمِّ</w:t>
      </w:r>
      <w:r w:rsidR="003D2E42" w:rsidRPr="00E30350">
        <w:rPr>
          <w:rStyle w:val="Charb"/>
          <w:rtl/>
        </w:rPr>
        <w:t xml:space="preserve"> </w:t>
      </w:r>
      <w:r w:rsidR="003D2E42" w:rsidRPr="00E30350">
        <w:rPr>
          <w:rStyle w:val="Charb"/>
          <w:rFonts w:hint="cs"/>
          <w:rtl/>
        </w:rPr>
        <w:t>ٱ</w:t>
      </w:r>
      <w:r w:rsidR="003D2E42" w:rsidRPr="00E30350">
        <w:rPr>
          <w:rStyle w:val="Charb"/>
          <w:rFonts w:hint="eastAsia"/>
          <w:rtl/>
        </w:rPr>
        <w:t>ل</w:t>
      </w:r>
      <w:r w:rsidR="003D2E42" w:rsidRPr="00E30350">
        <w:rPr>
          <w:rStyle w:val="Charb"/>
          <w:rFonts w:hint="cs"/>
          <w:rtl/>
        </w:rPr>
        <w:t>ۡ</w:t>
      </w:r>
      <w:r w:rsidR="003D2E42" w:rsidRPr="00E30350">
        <w:rPr>
          <w:rStyle w:val="Charb"/>
          <w:rFonts w:hint="eastAsia"/>
          <w:rtl/>
        </w:rPr>
        <w:t>خِيَاطِ</w:t>
      </w:r>
      <w:r w:rsidR="003D2E42" w:rsidRPr="00E30350">
        <w:rPr>
          <w:rStyle w:val="Charb"/>
          <w:rFonts w:hint="cs"/>
          <w:rtl/>
        </w:rPr>
        <w:t>ۚ</w:t>
      </w:r>
      <w:r w:rsidR="003D2E42" w:rsidRPr="00E30350">
        <w:rPr>
          <w:rStyle w:val="Charb"/>
          <w:rtl/>
        </w:rPr>
        <w:t xml:space="preserve"> </w:t>
      </w:r>
      <w:r w:rsidR="003D2E42" w:rsidRPr="00E30350">
        <w:rPr>
          <w:rStyle w:val="Charb"/>
          <w:rFonts w:hint="eastAsia"/>
          <w:rtl/>
        </w:rPr>
        <w:t>وَكَذَ</w:t>
      </w:r>
      <w:r w:rsidR="003D2E42" w:rsidRPr="00E30350">
        <w:rPr>
          <w:rStyle w:val="Charb"/>
          <w:rFonts w:hint="cs"/>
          <w:rtl/>
        </w:rPr>
        <w:t>ٰ</w:t>
      </w:r>
      <w:r w:rsidR="003D2E42" w:rsidRPr="00E30350">
        <w:rPr>
          <w:rStyle w:val="Charb"/>
          <w:rFonts w:hint="eastAsia"/>
          <w:rtl/>
        </w:rPr>
        <w:t>لِكَ</w:t>
      </w:r>
      <w:r w:rsidR="003D2E42" w:rsidRPr="00E30350">
        <w:rPr>
          <w:rStyle w:val="Charb"/>
          <w:rtl/>
        </w:rPr>
        <w:t xml:space="preserve"> </w:t>
      </w:r>
      <w:r w:rsidR="003D2E42" w:rsidRPr="00E30350">
        <w:rPr>
          <w:rStyle w:val="Charb"/>
          <w:rFonts w:hint="eastAsia"/>
          <w:rtl/>
        </w:rPr>
        <w:t>نَج</w:t>
      </w:r>
      <w:r w:rsidR="003D2E42" w:rsidRPr="00E30350">
        <w:rPr>
          <w:rStyle w:val="Charb"/>
          <w:rFonts w:hint="cs"/>
          <w:rtl/>
        </w:rPr>
        <w:t>ۡ</w:t>
      </w:r>
      <w:r w:rsidR="003D2E42" w:rsidRPr="00E30350">
        <w:rPr>
          <w:rStyle w:val="Charb"/>
          <w:rFonts w:hint="eastAsia"/>
          <w:rtl/>
        </w:rPr>
        <w:t>زِي</w:t>
      </w:r>
      <w:r w:rsidR="003D2E42" w:rsidRPr="00E30350">
        <w:rPr>
          <w:rStyle w:val="Charb"/>
          <w:rtl/>
        </w:rPr>
        <w:t xml:space="preserve"> </w:t>
      </w:r>
      <w:r w:rsidR="003D2E42" w:rsidRPr="00E30350">
        <w:rPr>
          <w:rStyle w:val="Charb"/>
          <w:rFonts w:hint="cs"/>
          <w:rtl/>
        </w:rPr>
        <w:t>ٱ</w:t>
      </w:r>
      <w:r w:rsidR="003D2E42" w:rsidRPr="00E30350">
        <w:rPr>
          <w:rStyle w:val="Charb"/>
          <w:rFonts w:hint="eastAsia"/>
          <w:rtl/>
        </w:rPr>
        <w:t>ل</w:t>
      </w:r>
      <w:r w:rsidR="003D2E42" w:rsidRPr="00E30350">
        <w:rPr>
          <w:rStyle w:val="Charb"/>
          <w:rFonts w:hint="cs"/>
          <w:rtl/>
        </w:rPr>
        <w:t>ۡ</w:t>
      </w:r>
      <w:r w:rsidR="003D2E42" w:rsidRPr="00E30350">
        <w:rPr>
          <w:rStyle w:val="Charb"/>
          <w:rFonts w:hint="eastAsia"/>
          <w:rtl/>
        </w:rPr>
        <w:t>مُج</w:t>
      </w:r>
      <w:r w:rsidR="003D2E42" w:rsidRPr="00E30350">
        <w:rPr>
          <w:rStyle w:val="Charb"/>
          <w:rFonts w:hint="cs"/>
          <w:rtl/>
        </w:rPr>
        <w:t>ۡ</w:t>
      </w:r>
      <w:r w:rsidR="003D2E42" w:rsidRPr="00E30350">
        <w:rPr>
          <w:rStyle w:val="Charb"/>
          <w:rFonts w:hint="eastAsia"/>
          <w:rtl/>
        </w:rPr>
        <w:t>رِمِينَ</w:t>
      </w:r>
      <w:r w:rsidR="003D2E42" w:rsidRPr="00E30350">
        <w:rPr>
          <w:rStyle w:val="Charb"/>
          <w:rtl/>
        </w:rPr>
        <w:t xml:space="preserve"> </w:t>
      </w:r>
      <w:r w:rsidR="003D2E42" w:rsidRPr="00E30350">
        <w:rPr>
          <w:rStyle w:val="Charb"/>
          <w:rFonts w:hint="cs"/>
          <w:rtl/>
        </w:rPr>
        <w:t>٤٠</w:t>
      </w:r>
      <w:r w:rsidR="00C705E0" w:rsidRPr="00E30350">
        <w:rPr>
          <w:rFonts w:ascii="KFGQPC Uthman Taha Naskh" w:cs="Traditional Arabic" w:hint="cs"/>
          <w:sz w:val="26"/>
          <w:rtl/>
        </w:rPr>
        <w:t xml:space="preserve"> </w:t>
      </w:r>
      <w:r w:rsidR="00C705E0" w:rsidRPr="00E30350">
        <w:rPr>
          <w:rFonts w:ascii="KFGQPC Uthman Taha Naskh" w:cs="KFGQPC Uthmanic Script HAFS"/>
          <w:color w:val="000000"/>
          <w:sz w:val="26"/>
          <w:shd w:val="clear" w:color="auto" w:fill="FFFFFF"/>
          <w:rtl/>
        </w:rPr>
        <w:t xml:space="preserve">لَهُم مِّن جَهَنَّمَ مِهَادٞ وَمِن فَوۡقِهِمۡ غَوَاشٖۚ وَكَذَٰلِكَ نَجۡزِي </w:t>
      </w:r>
      <w:r w:rsidR="00C705E0" w:rsidRPr="00E30350">
        <w:rPr>
          <w:rFonts w:ascii="KFGQPC Uthman Taha Naskh" w:cs="KFGQPC Uthmanic Script HAFS" w:hint="cs"/>
          <w:color w:val="000000"/>
          <w:sz w:val="26"/>
          <w:shd w:val="clear" w:color="auto" w:fill="FFFFFF"/>
          <w:rtl/>
        </w:rPr>
        <w:t>ٱ</w:t>
      </w:r>
      <w:r w:rsidR="00C705E0" w:rsidRPr="00E30350">
        <w:rPr>
          <w:rFonts w:ascii="KFGQPC Uthman Taha Naskh" w:cs="KFGQPC Uthmanic Script HAFS" w:hint="eastAsia"/>
          <w:color w:val="000000"/>
          <w:sz w:val="26"/>
          <w:shd w:val="clear" w:color="auto" w:fill="FFFFFF"/>
          <w:rtl/>
        </w:rPr>
        <w:t>لظَّٰلِمِينَ</w:t>
      </w:r>
      <w:r w:rsidR="00C705E0" w:rsidRPr="00E30350">
        <w:rPr>
          <w:rFonts w:ascii="KFGQPC Uthman Taha Naskh" w:cs="KFGQPC Uthmanic Script HAFS"/>
          <w:color w:val="000000"/>
          <w:sz w:val="26"/>
          <w:shd w:val="clear" w:color="auto" w:fill="FFFFFF"/>
          <w:rtl/>
        </w:rPr>
        <w:t>٤١</w:t>
      </w:r>
      <w:r w:rsidR="00C705E0" w:rsidRPr="00E30350">
        <w:rPr>
          <w:rFonts w:ascii="KFGQPC Uthman Taha Naskh" w:cs="Traditional Arabic"/>
          <w:color w:val="000000"/>
          <w:sz w:val="26"/>
          <w:shd w:val="clear" w:color="auto" w:fill="FFFFFF"/>
          <w:rtl/>
        </w:rPr>
        <w:t>﴾</w:t>
      </w:r>
      <w:r w:rsidR="00C705E0" w:rsidRPr="00E30350">
        <w:rPr>
          <w:rFonts w:ascii="KFGQPC Uthman Taha Naskh" w:cs="KFGQPC Uthmanic Script HAFS"/>
          <w:color w:val="000000"/>
          <w:sz w:val="26"/>
          <w:shd w:val="clear" w:color="auto" w:fill="FFFFFF"/>
          <w:rtl/>
        </w:rPr>
        <w:t xml:space="preserve"> </w:t>
      </w:r>
      <w:r w:rsidR="00C705E0" w:rsidRPr="00E30350">
        <w:rPr>
          <w:rFonts w:ascii="KFGQPC Uthman Taha Naskh" w:cs="mylotus"/>
          <w:color w:val="000000"/>
          <w:sz w:val="26"/>
          <w:szCs w:val="22"/>
          <w:shd w:val="clear" w:color="auto" w:fill="FFFFFF"/>
          <w:rtl/>
        </w:rPr>
        <w:t>[الأعراف:</w:t>
      </w:r>
      <w:r w:rsidR="00C705E0" w:rsidRPr="00E30350">
        <w:rPr>
          <w:rFonts w:ascii="KFGQPC Uthman Taha Naskh" w:cs="mylotus" w:hint="cs"/>
          <w:color w:val="000000"/>
          <w:sz w:val="26"/>
          <w:szCs w:val="22"/>
          <w:shd w:val="clear" w:color="auto" w:fill="FFFFFF"/>
          <w:rtl/>
        </w:rPr>
        <w:t xml:space="preserve"> 40-</w:t>
      </w:r>
      <w:r w:rsidR="00C705E0" w:rsidRPr="00E30350">
        <w:rPr>
          <w:rFonts w:ascii="KFGQPC Uthman Taha Naskh" w:cs="mylotus"/>
          <w:color w:val="000000"/>
          <w:sz w:val="26"/>
          <w:szCs w:val="22"/>
          <w:shd w:val="clear" w:color="auto" w:fill="FFFFFF"/>
          <w:rtl/>
        </w:rPr>
        <w:t>41]</w:t>
      </w:r>
      <w:r w:rsidR="00C705E0" w:rsidRPr="00E30350">
        <w:rPr>
          <w:rFonts w:ascii="KFGQPC Uthman Taha Naskh" w:cs="KFGQPC Uthmanic Script HAFS"/>
          <w:color w:val="000000"/>
          <w:sz w:val="26"/>
          <w:shd w:val="clear" w:color="auto" w:fill="FFFFFF"/>
          <w:rtl/>
        </w:rPr>
        <w:t xml:space="preserve"> </w:t>
      </w:r>
      <w:r w:rsidRPr="00E30350">
        <w:rPr>
          <w:rStyle w:val="Char3"/>
          <w:rFonts w:hint="cs"/>
          <w:rtl/>
        </w:rPr>
        <w:t xml:space="preserve">یعنی: </w:t>
      </w:r>
      <w:r w:rsidRPr="00E30350">
        <w:rPr>
          <w:rStyle w:val="Char3"/>
          <w:rtl/>
        </w:rPr>
        <w:t>«</w:t>
      </w:r>
      <w:r w:rsidRPr="00E30350">
        <w:rPr>
          <w:rStyle w:val="Char6"/>
          <w:rFonts w:hint="cs"/>
          <w:rtl/>
        </w:rPr>
        <w:t>همانا کسانی‌که به آیات ما تکذیب کرده و از آن گردن</w:t>
      </w:r>
      <w:r w:rsidRPr="00E30350">
        <w:rPr>
          <w:rStyle w:val="Char6"/>
          <w:rFonts w:hint="eastAsia"/>
          <w:rtl/>
        </w:rPr>
        <w:t>‌</w:t>
      </w:r>
      <w:r w:rsidRPr="00E30350">
        <w:rPr>
          <w:rStyle w:val="Char6"/>
          <w:rFonts w:hint="cs"/>
          <w:rtl/>
        </w:rPr>
        <w:t>کشی نمودند درهای آسمان برای ایشان باز نمی‌شود و داخل بهشت نمی‌شود تا اینکه شتر (با طناب کلفت) در سوراخ سوزن در آید (یعنی محال است) و ما مجرمان را نیز چنین پاداش می‌دهیم (یعنی گناهگاران نیز داخل بهشت نمی‌شوند مگر اینکه شتر در سوراخ سوزن در آید) برای ایشان جهنم جایگاه بوده و از بالای سر ایشان پوشش</w:t>
      </w:r>
      <w:r w:rsidRPr="00E30350">
        <w:rPr>
          <w:rStyle w:val="Char6"/>
          <w:rFonts w:hint="eastAsia"/>
          <w:rtl/>
        </w:rPr>
        <w:t>‌</w:t>
      </w:r>
      <w:r w:rsidRPr="00E30350">
        <w:rPr>
          <w:rStyle w:val="Char6"/>
          <w:rFonts w:hint="cs"/>
          <w:rtl/>
        </w:rPr>
        <w:t>هاست که ما ستمکاران را چنین کیفر می‌کنیم</w:t>
      </w:r>
      <w:r w:rsidRPr="00E30350">
        <w:rPr>
          <w:rStyle w:val="Char3"/>
          <w:rtl/>
        </w:rPr>
        <w:t>»</w:t>
      </w:r>
      <w:r w:rsidRPr="00E30350">
        <w:rPr>
          <w:rStyle w:val="Char3"/>
          <w:rFonts w:hint="cs"/>
          <w:rtl/>
        </w:rPr>
        <w:t>.</w:t>
      </w:r>
    </w:p>
    <w:p w:rsidR="00D6166F" w:rsidRPr="00E30350" w:rsidRDefault="00D6166F" w:rsidP="00A15E53">
      <w:pPr>
        <w:ind w:firstLine="284"/>
        <w:jc w:val="both"/>
        <w:rPr>
          <w:rStyle w:val="Char3"/>
          <w:rtl/>
        </w:rPr>
      </w:pPr>
      <w:r w:rsidRPr="00E30350">
        <w:rPr>
          <w:rStyle w:val="Char3"/>
          <w:rFonts w:hint="cs"/>
          <w:rtl/>
        </w:rPr>
        <w:t>این</w:t>
      </w:r>
      <w:r w:rsidRPr="00E30350">
        <w:rPr>
          <w:rFonts w:ascii="HQPB1" w:hAnsi="HQPB1" w:cs="B Yagut" w:hint="cs"/>
          <w:sz w:val="22"/>
          <w:szCs w:val="30"/>
          <w:rtl/>
          <w:lang w:bidi="fa-IR"/>
        </w:rPr>
        <w:t>‌</w:t>
      </w:r>
      <w:r w:rsidRPr="00E30350">
        <w:rPr>
          <w:rStyle w:val="Char3"/>
          <w:rFonts w:hint="cs"/>
          <w:rtl/>
        </w:rPr>
        <w:t>گونه تهدیدات که اگر کسی آن</w:t>
      </w:r>
      <w:r w:rsidRPr="00E30350">
        <w:rPr>
          <w:rFonts w:ascii="HQPB1" w:hAnsi="HQPB1" w:cs="B Yagut" w:hint="cs"/>
          <w:sz w:val="22"/>
          <w:szCs w:val="30"/>
          <w:rtl/>
          <w:lang w:bidi="fa-IR"/>
        </w:rPr>
        <w:t>‌</w:t>
      </w:r>
      <w:r w:rsidRPr="00E30350">
        <w:rPr>
          <w:rStyle w:val="Char3"/>
          <w:rFonts w:hint="cs"/>
          <w:rtl/>
        </w:rPr>
        <w:t>را از صاحبان سلطنت عاریتی که همه چیزشان در اختیار دیگری است بشنود خواب را بر او حرام می‌کند مسلمانان آن‌ها را به وسیلۀ رسول خدا از خدا می‌شنیدند و می‌دیدند که در پایان جهان و روز قیامت جز یکی از دو محل برای آنان نیست که خدا در قرآن سورۀ شوری آیۀ 7 می</w:t>
      </w:r>
      <w:r w:rsidRPr="00E30350">
        <w:rPr>
          <w:rFonts w:ascii="HQPB1" w:hAnsi="HQPB1" w:cs="B Yagut" w:hint="cs"/>
          <w:sz w:val="22"/>
          <w:szCs w:val="30"/>
          <w:rtl/>
          <w:lang w:bidi="fa-IR"/>
        </w:rPr>
        <w:t>‌</w:t>
      </w:r>
      <w:r w:rsidRPr="00E30350">
        <w:rPr>
          <w:rStyle w:val="Char3"/>
          <w:rFonts w:hint="cs"/>
          <w:rtl/>
        </w:rPr>
        <w:t>فرماید:</w:t>
      </w:r>
      <w:r w:rsidR="003D2E42" w:rsidRPr="00E30350">
        <w:rPr>
          <w:rFonts w:ascii="KFGQPC Uthman Taha Naskh" w:cs="Traditional Arabic" w:hint="cs"/>
          <w:sz w:val="26"/>
          <w:rtl/>
        </w:rPr>
        <w:t xml:space="preserve"> ﴿</w:t>
      </w:r>
      <w:r w:rsidR="003D2E42" w:rsidRPr="00E30350">
        <w:rPr>
          <w:rStyle w:val="Charb"/>
          <w:rFonts w:hint="eastAsia"/>
          <w:rtl/>
        </w:rPr>
        <w:t>فَرِيق</w:t>
      </w:r>
      <w:r w:rsidR="003D2E42" w:rsidRPr="00E30350">
        <w:rPr>
          <w:rStyle w:val="Charb"/>
          <w:rFonts w:hint="cs"/>
          <w:rtl/>
        </w:rPr>
        <w:t>ٞ</w:t>
      </w:r>
      <w:r w:rsidR="003D2E42" w:rsidRPr="00E30350">
        <w:rPr>
          <w:rStyle w:val="Charb"/>
          <w:rtl/>
        </w:rPr>
        <w:t xml:space="preserve"> </w:t>
      </w:r>
      <w:r w:rsidR="003D2E42" w:rsidRPr="00E30350">
        <w:rPr>
          <w:rStyle w:val="Charb"/>
          <w:rFonts w:hint="eastAsia"/>
          <w:rtl/>
        </w:rPr>
        <w:t>فِي</w:t>
      </w:r>
      <w:r w:rsidR="003D2E42" w:rsidRPr="00E30350">
        <w:rPr>
          <w:rStyle w:val="Charb"/>
          <w:rtl/>
        </w:rPr>
        <w:t xml:space="preserve"> </w:t>
      </w:r>
      <w:r w:rsidR="003D2E42" w:rsidRPr="00E30350">
        <w:rPr>
          <w:rStyle w:val="Charb"/>
          <w:rFonts w:hint="cs"/>
          <w:rtl/>
        </w:rPr>
        <w:t>ٱ</w:t>
      </w:r>
      <w:r w:rsidR="003D2E42" w:rsidRPr="00E30350">
        <w:rPr>
          <w:rStyle w:val="Charb"/>
          <w:rFonts w:hint="eastAsia"/>
          <w:rtl/>
        </w:rPr>
        <w:t>ل</w:t>
      </w:r>
      <w:r w:rsidR="003D2E42" w:rsidRPr="00E30350">
        <w:rPr>
          <w:rStyle w:val="Charb"/>
          <w:rFonts w:hint="cs"/>
          <w:rtl/>
        </w:rPr>
        <w:t>ۡ</w:t>
      </w:r>
      <w:r w:rsidR="003D2E42" w:rsidRPr="00E30350">
        <w:rPr>
          <w:rStyle w:val="Charb"/>
          <w:rFonts w:hint="eastAsia"/>
          <w:rtl/>
        </w:rPr>
        <w:t>جَنَّةِ</w:t>
      </w:r>
      <w:r w:rsidR="003D2E42" w:rsidRPr="00E30350">
        <w:rPr>
          <w:rStyle w:val="Charb"/>
          <w:rtl/>
        </w:rPr>
        <w:t xml:space="preserve"> </w:t>
      </w:r>
      <w:r w:rsidR="003D2E42" w:rsidRPr="00E30350">
        <w:rPr>
          <w:rStyle w:val="Charb"/>
          <w:rFonts w:hint="eastAsia"/>
          <w:rtl/>
        </w:rPr>
        <w:t>وَفَرِيق</w:t>
      </w:r>
      <w:r w:rsidR="003D2E42" w:rsidRPr="00E30350">
        <w:rPr>
          <w:rStyle w:val="Charb"/>
          <w:rFonts w:hint="cs"/>
          <w:rtl/>
        </w:rPr>
        <w:t>ٞ</w:t>
      </w:r>
      <w:r w:rsidR="003D2E42" w:rsidRPr="00E30350">
        <w:rPr>
          <w:rStyle w:val="Charb"/>
          <w:rtl/>
        </w:rPr>
        <w:t xml:space="preserve"> </w:t>
      </w:r>
      <w:r w:rsidR="003D2E42" w:rsidRPr="00E30350">
        <w:rPr>
          <w:rStyle w:val="Charb"/>
          <w:rFonts w:hint="eastAsia"/>
          <w:rtl/>
        </w:rPr>
        <w:t>فِي</w:t>
      </w:r>
      <w:r w:rsidR="003D2E42" w:rsidRPr="00E30350">
        <w:rPr>
          <w:rStyle w:val="Charb"/>
          <w:rtl/>
        </w:rPr>
        <w:t xml:space="preserve"> </w:t>
      </w:r>
      <w:r w:rsidR="003D2E42" w:rsidRPr="00E30350">
        <w:rPr>
          <w:rStyle w:val="Charb"/>
          <w:rFonts w:hint="cs"/>
          <w:rtl/>
        </w:rPr>
        <w:t>ٱ</w:t>
      </w:r>
      <w:r w:rsidR="003D2E42" w:rsidRPr="00E30350">
        <w:rPr>
          <w:rStyle w:val="Charb"/>
          <w:rFonts w:hint="eastAsia"/>
          <w:rtl/>
        </w:rPr>
        <w:t>لسَّعِيرِ</w:t>
      </w:r>
      <w:r w:rsidR="003D2E42" w:rsidRPr="00E30350">
        <w:rPr>
          <w:rStyle w:val="Charb"/>
          <w:rtl/>
        </w:rPr>
        <w:t xml:space="preserve"> </w:t>
      </w:r>
      <w:r w:rsidR="003D2E42" w:rsidRPr="00E30350">
        <w:rPr>
          <w:rStyle w:val="Charb"/>
          <w:rFonts w:hint="cs"/>
          <w:rtl/>
        </w:rPr>
        <w:t>٧</w:t>
      </w:r>
      <w:r w:rsidR="003D2E42" w:rsidRPr="00E30350">
        <w:rPr>
          <w:rFonts w:ascii="KFGQPC Uthman Taha Naskh" w:cs="Traditional Arabic" w:hint="cs"/>
          <w:sz w:val="26"/>
          <w:rtl/>
        </w:rPr>
        <w:t>﴾</w:t>
      </w:r>
      <w:r w:rsidR="003D2E42" w:rsidRPr="00E30350">
        <w:rPr>
          <w:rFonts w:ascii="KFGQPC Uthman Taha Naskh" w:cs="KFGQPC Uthman Taha Naskh"/>
          <w:sz w:val="26"/>
          <w:szCs w:val="26"/>
          <w:rtl/>
        </w:rPr>
        <w:t xml:space="preserve"> </w:t>
      </w:r>
      <w:r w:rsidRPr="00E30350">
        <w:rPr>
          <w:rStyle w:val="Char3"/>
          <w:rFonts w:hint="cs"/>
          <w:rtl/>
        </w:rPr>
        <w:t xml:space="preserve">یعنی: </w:t>
      </w:r>
      <w:r w:rsidRPr="00E30350">
        <w:rPr>
          <w:rStyle w:val="Char3"/>
          <w:rtl/>
        </w:rPr>
        <w:t>«</w:t>
      </w:r>
      <w:r w:rsidRPr="00E30350">
        <w:rPr>
          <w:rStyle w:val="Char6"/>
          <w:rFonts w:hint="cs"/>
          <w:rtl/>
        </w:rPr>
        <w:t>گروهی از مردم در بهشتند و گروهی در جهنم</w:t>
      </w:r>
      <w:r w:rsidRPr="00E30350">
        <w:rPr>
          <w:rStyle w:val="Char3"/>
          <w:rtl/>
        </w:rPr>
        <w:t>»</w:t>
      </w:r>
      <w:r w:rsidRPr="00E30350">
        <w:rPr>
          <w:rStyle w:val="Char3"/>
          <w:rFonts w:hint="cs"/>
          <w:rtl/>
        </w:rPr>
        <w:t>. لذا برای تحصیل رضای او و دخول به بهشت و رضوان الهی و تنعم در نعمت</w:t>
      </w:r>
      <w:r w:rsidRPr="00E30350">
        <w:rPr>
          <w:rStyle w:val="Char3"/>
          <w:rFonts w:hint="eastAsia"/>
          <w:rtl/>
        </w:rPr>
        <w:t>‌</w:t>
      </w:r>
      <w:r w:rsidRPr="00E30350">
        <w:rPr>
          <w:rStyle w:val="Char3"/>
          <w:rFonts w:hint="cs"/>
          <w:rtl/>
        </w:rPr>
        <w:t>های لایتناهی باید از جان و مال صرف نظر کرده آن دو را صم</w:t>
      </w:r>
      <w:r w:rsidR="00A576DC" w:rsidRPr="00E30350">
        <w:rPr>
          <w:rStyle w:val="Char3"/>
          <w:rFonts w:hint="cs"/>
          <w:rtl/>
        </w:rPr>
        <w:t>ی</w:t>
      </w:r>
      <w:r w:rsidRPr="00E30350">
        <w:rPr>
          <w:rStyle w:val="Char3"/>
          <w:rFonts w:hint="cs"/>
          <w:rtl/>
        </w:rPr>
        <w:t>مانه در طبق اخلاص گذاشته با خوف و رجا در بازار خرید و فروش سعادت ابدی در آورند: نتیجۀ چنین عقیده‌ای آن بود که در زمان رسول خدا و بعد از آن حضرت در رکاب خلفای او</w:t>
      </w:r>
      <w:r w:rsidR="00A15E53" w:rsidRPr="00E30350">
        <w:rPr>
          <w:rStyle w:val="Char3"/>
          <w:rFonts w:hint="cs"/>
          <w:rtl/>
        </w:rPr>
        <w:t>،</w:t>
      </w:r>
      <w:r w:rsidRPr="00E30350">
        <w:rPr>
          <w:rStyle w:val="Char3"/>
          <w:rFonts w:hint="cs"/>
          <w:rtl/>
        </w:rPr>
        <w:t xml:space="preserve"> جان را به کف گرفته با آن‌چه از اموال که در دسترس آنان بود برای بسط و توسعۀ اسلام در سرتاسر عالم به تکاپو پردازند و عند اللزوم جان و مال را بی‌دریغ بلکه در نهایت شوق و علاقه در راه وصول به مقصود در بازند. مآل کار آن شد که در ظرف کم</w:t>
      </w:r>
      <w:r w:rsidR="00FE6AD3" w:rsidRPr="00E30350">
        <w:rPr>
          <w:rStyle w:val="Char3"/>
          <w:rFonts w:hint="eastAsia"/>
          <w:rtl/>
        </w:rPr>
        <w:t>‌</w:t>
      </w:r>
      <w:r w:rsidRPr="00E30350">
        <w:rPr>
          <w:rStyle w:val="Char3"/>
          <w:rFonts w:hint="cs"/>
          <w:rtl/>
        </w:rPr>
        <w:t>تر از نیم قرن با برق شمشیر</w:t>
      </w:r>
      <w:r w:rsidR="001C2E7D" w:rsidRPr="00E30350">
        <w:rPr>
          <w:rStyle w:val="Char3"/>
          <w:rFonts w:hint="cs"/>
          <w:rtl/>
        </w:rPr>
        <w:t>،</w:t>
      </w:r>
      <w:r w:rsidRPr="00E30350">
        <w:rPr>
          <w:rStyle w:val="Char3"/>
          <w:rFonts w:hint="cs"/>
          <w:rtl/>
        </w:rPr>
        <w:t xml:space="preserve"> مسلم</w:t>
      </w:r>
      <w:r w:rsidR="00A576DC" w:rsidRPr="00E30350">
        <w:rPr>
          <w:rStyle w:val="Char3"/>
          <w:rFonts w:hint="cs"/>
          <w:rtl/>
        </w:rPr>
        <w:t>ی</w:t>
      </w:r>
      <w:r w:rsidRPr="00E30350">
        <w:rPr>
          <w:rStyle w:val="Char3"/>
          <w:rFonts w:hint="cs"/>
          <w:rtl/>
        </w:rPr>
        <w:t xml:space="preserve">ن قاف تا قاف جهان را روشن و زمین مرده و تاریک را از حیات دین و نور عدالت زنده و گلشن کردند و اساسی از حکومت عدل و نظام احسن ریختند که قبل از آن نه کسی دیده بود و نه گوشی شنیده بود بلکه در خاطر هیچ آفریده‌ای خطور نکرده بود. </w:t>
      </w:r>
    </w:p>
    <w:p w:rsidR="00D6166F" w:rsidRPr="00E30350" w:rsidRDefault="00D6166F" w:rsidP="00A15E53">
      <w:pPr>
        <w:ind w:firstLine="284"/>
        <w:jc w:val="both"/>
        <w:rPr>
          <w:rStyle w:val="Char3"/>
          <w:rtl/>
        </w:rPr>
      </w:pPr>
      <w:r w:rsidRPr="00E30350">
        <w:rPr>
          <w:rStyle w:val="Char3"/>
          <w:rFonts w:hint="cs"/>
          <w:rtl/>
        </w:rPr>
        <w:t>اما همین</w:t>
      </w:r>
      <w:r w:rsidRPr="00E30350">
        <w:rPr>
          <w:rStyle w:val="Char3"/>
          <w:rFonts w:hint="eastAsia"/>
          <w:rtl/>
        </w:rPr>
        <w:t>‌</w:t>
      </w:r>
      <w:r w:rsidRPr="00E30350">
        <w:rPr>
          <w:rStyle w:val="Char3"/>
          <w:rFonts w:hint="cs"/>
          <w:rtl/>
        </w:rPr>
        <w:t>که مسلمین در نتیجۀ توسعه قلمرو اسلام با ارباب ملل و مذاهب قبل از اسلام که آلوده به خرافات و موهومات بودند آمیزش و اختلاط پیدا کردند قهرا عقاید باطله و آرای فاسده‌ای که در دماغ و قلب آن‌ها بود، به اینان نیز سرایت نمود و دشمنان نیز برای جلوگیری از فتوحات نظامی‌ و دینی و علاج این مصیبتی که بر آن وارد شده بود همان عقاید خرافی و موهومات مذهبی خودشان را که آنان را</w:t>
      </w:r>
      <w:r w:rsidR="001563A2" w:rsidRPr="00E30350">
        <w:rPr>
          <w:rStyle w:val="Char3"/>
          <w:rFonts w:hint="cs"/>
          <w:rtl/>
        </w:rPr>
        <w:t xml:space="preserve"> </w:t>
      </w:r>
      <w:r w:rsidRPr="00E30350">
        <w:rPr>
          <w:rStyle w:val="Char3"/>
          <w:rFonts w:hint="cs"/>
          <w:rtl/>
        </w:rPr>
        <w:t>به چنان روز سیاهی نشانیده بود وارد دین اسلام کردند، به تدابیری و حِیَلِی که خود می‌‌دانستند! مثلا به ظاهر ادعای اسلام می‌‌کردند و حتی در ردیف علما و دانشمندان دینی خود را جا می‌‌زدند: چون کعب الاحبار و عبدالله بن سبأ و شیخ رجب برسی غالی که به مذهب قبلی خود که یهودیت یا نصرانیت یا زردشتیت بو</w:t>
      </w:r>
      <w:r w:rsidR="0027669A" w:rsidRPr="00E30350">
        <w:rPr>
          <w:rStyle w:val="Char3"/>
          <w:rFonts w:hint="cs"/>
          <w:rtl/>
        </w:rPr>
        <w:t>د علاقه داشتند آن‌گاه اخبار غلو</w:t>
      </w:r>
      <w:r w:rsidRPr="00E30350">
        <w:rPr>
          <w:rStyle w:val="Char3"/>
          <w:rFonts w:hint="cs"/>
          <w:rtl/>
        </w:rPr>
        <w:t>آمیزی با نسبت دادن آن به ائمه‌ی اسلام به زبان آنان در بین مسلمین پراکنده شد و بهشت را به بهایی اندک در اختیار آنان گذاشتند که با یک صلوات و خواندن فلان دعا و گرفتن چند روز روزه و زیارت بی‌مغز و میان تهی و گریه کردن بر فلان حادثه شخص معصیت کار مالک قصور بهشت و همسر حوران و هم</w:t>
      </w:r>
      <w:r w:rsidRPr="00E30350">
        <w:rPr>
          <w:rStyle w:val="Char3"/>
          <w:rFonts w:hint="eastAsia"/>
          <w:rtl/>
        </w:rPr>
        <w:t>‌</w:t>
      </w:r>
      <w:r w:rsidRPr="00E30350">
        <w:rPr>
          <w:rStyle w:val="Char3"/>
          <w:rFonts w:hint="cs"/>
          <w:rtl/>
        </w:rPr>
        <w:t>نشین پیغمبران و امامان می‌‌گشت!!</w:t>
      </w:r>
      <w:r w:rsidR="00FE6AD3" w:rsidRPr="00E30350">
        <w:rPr>
          <w:rStyle w:val="Char3"/>
          <w:rFonts w:hint="cs"/>
          <w:rtl/>
        </w:rPr>
        <w:t>.</w:t>
      </w:r>
    </w:p>
    <w:p w:rsidR="001B6870" w:rsidRPr="00E30350" w:rsidRDefault="00D6166F" w:rsidP="00240A5B">
      <w:pPr>
        <w:ind w:firstLine="284"/>
        <w:jc w:val="both"/>
        <w:rPr>
          <w:rStyle w:val="Char3"/>
          <w:rtl/>
        </w:rPr>
      </w:pPr>
      <w:r w:rsidRPr="00E30350">
        <w:rPr>
          <w:rStyle w:val="Char3"/>
          <w:rFonts w:hint="cs"/>
          <w:rtl/>
        </w:rPr>
        <w:t>از این راه توانستند اولاً: مسلمانان را از آن جذب و جوش و جان</w:t>
      </w:r>
      <w:r w:rsidRPr="00E30350">
        <w:rPr>
          <w:rStyle w:val="Char3"/>
          <w:rFonts w:hint="eastAsia"/>
          <w:rtl/>
        </w:rPr>
        <w:t>‌</w:t>
      </w:r>
      <w:r w:rsidRPr="00E30350">
        <w:rPr>
          <w:rStyle w:val="Char3"/>
          <w:rFonts w:hint="cs"/>
          <w:rtl/>
        </w:rPr>
        <w:t>بازی و فداکاری در گسترش اسلام و حفظ حدود و قوانین باز دارند. و ثانیا: آنان را به به گستاخی و جرأت در معصیت و ارتکاب فسق و فجور که خود بزرگ</w:t>
      </w:r>
      <w:r w:rsidR="0027669A" w:rsidRPr="00E30350">
        <w:rPr>
          <w:rStyle w:val="Char3"/>
          <w:rFonts w:hint="eastAsia"/>
          <w:rtl/>
        </w:rPr>
        <w:t>‌</w:t>
      </w:r>
      <w:r w:rsidRPr="00E30350">
        <w:rPr>
          <w:rStyle w:val="Char3"/>
          <w:rFonts w:hint="cs"/>
          <w:rtl/>
        </w:rPr>
        <w:t>ترین وسیله برای نابودی یک ملت است جری گردانند. زیرا باعث بدبختی سایر ملل خداپرست نیز همین علت</w:t>
      </w:r>
      <w:r w:rsidRPr="00E30350">
        <w:rPr>
          <w:rStyle w:val="Char3"/>
          <w:rFonts w:hint="eastAsia"/>
          <w:rtl/>
        </w:rPr>
        <w:t>‌</w:t>
      </w:r>
      <w:r w:rsidRPr="00E30350">
        <w:rPr>
          <w:rStyle w:val="Char3"/>
          <w:rFonts w:hint="cs"/>
          <w:rtl/>
        </w:rPr>
        <w:t>ها بوده است چنانکه خداوند در سوره آل عمر</w:t>
      </w:r>
      <w:r w:rsidR="0027669A" w:rsidRPr="00E30350">
        <w:rPr>
          <w:rStyle w:val="Char3"/>
          <w:rFonts w:hint="cs"/>
          <w:rtl/>
        </w:rPr>
        <w:t xml:space="preserve">ان آیه: </w:t>
      </w:r>
      <w:r w:rsidRPr="00E30350">
        <w:rPr>
          <w:rStyle w:val="Char3"/>
          <w:rFonts w:hint="cs"/>
          <w:rtl/>
        </w:rPr>
        <w:t>23 -24 از احوال آن‌ها خبر می‌دهد:</w:t>
      </w:r>
      <w:r w:rsidR="003D2E42" w:rsidRPr="00E30350">
        <w:rPr>
          <w:rFonts w:ascii="KFGQPC Uthman Taha Naskh" w:cs="Traditional Arabic" w:hint="cs"/>
          <w:sz w:val="26"/>
          <w:rtl/>
        </w:rPr>
        <w:t xml:space="preserve"> ﴿</w:t>
      </w:r>
      <w:r w:rsidR="003D2E42" w:rsidRPr="00E30350">
        <w:rPr>
          <w:rStyle w:val="Charb"/>
          <w:rFonts w:hint="eastAsia"/>
          <w:rtl/>
        </w:rPr>
        <w:t>أَلَم</w:t>
      </w:r>
      <w:r w:rsidR="003D2E42" w:rsidRPr="00E30350">
        <w:rPr>
          <w:rStyle w:val="Charb"/>
          <w:rFonts w:hint="cs"/>
          <w:rtl/>
        </w:rPr>
        <w:t>ۡ</w:t>
      </w:r>
      <w:r w:rsidR="003D2E42" w:rsidRPr="00E30350">
        <w:rPr>
          <w:rStyle w:val="Charb"/>
          <w:rtl/>
        </w:rPr>
        <w:t xml:space="preserve"> </w:t>
      </w:r>
      <w:r w:rsidR="003D2E42" w:rsidRPr="00E30350">
        <w:rPr>
          <w:rStyle w:val="Charb"/>
          <w:rFonts w:hint="eastAsia"/>
          <w:rtl/>
        </w:rPr>
        <w:t>تَرَ</w:t>
      </w:r>
      <w:r w:rsidR="003D2E42" w:rsidRPr="00E30350">
        <w:rPr>
          <w:rStyle w:val="Charb"/>
          <w:rtl/>
        </w:rPr>
        <w:t xml:space="preserve"> </w:t>
      </w:r>
      <w:r w:rsidR="003D2E42" w:rsidRPr="00E30350">
        <w:rPr>
          <w:rStyle w:val="Charb"/>
          <w:rFonts w:hint="eastAsia"/>
          <w:rtl/>
        </w:rPr>
        <w:t>إِلَى</w:t>
      </w:r>
      <w:r w:rsidR="003D2E42" w:rsidRPr="00E30350">
        <w:rPr>
          <w:rStyle w:val="Charb"/>
          <w:rtl/>
        </w:rPr>
        <w:t xml:space="preserve"> </w:t>
      </w:r>
      <w:r w:rsidR="003D2E42" w:rsidRPr="00E30350">
        <w:rPr>
          <w:rStyle w:val="Charb"/>
          <w:rFonts w:hint="cs"/>
          <w:rtl/>
        </w:rPr>
        <w:t>ٱ</w:t>
      </w:r>
      <w:r w:rsidR="003D2E42" w:rsidRPr="00E30350">
        <w:rPr>
          <w:rStyle w:val="Charb"/>
          <w:rFonts w:hint="eastAsia"/>
          <w:rtl/>
        </w:rPr>
        <w:t>لَّذِينَ</w:t>
      </w:r>
      <w:r w:rsidR="003D2E42" w:rsidRPr="00E30350">
        <w:rPr>
          <w:rStyle w:val="Charb"/>
          <w:rtl/>
        </w:rPr>
        <w:t xml:space="preserve"> </w:t>
      </w:r>
      <w:r w:rsidR="003D2E42" w:rsidRPr="00E30350">
        <w:rPr>
          <w:rStyle w:val="Charb"/>
          <w:rFonts w:hint="eastAsia"/>
          <w:rtl/>
        </w:rPr>
        <w:t>أُوتُواْ</w:t>
      </w:r>
      <w:r w:rsidR="003D2E42" w:rsidRPr="00E30350">
        <w:rPr>
          <w:rStyle w:val="Charb"/>
          <w:rtl/>
        </w:rPr>
        <w:t xml:space="preserve"> </w:t>
      </w:r>
      <w:r w:rsidR="003D2E42" w:rsidRPr="00E30350">
        <w:rPr>
          <w:rStyle w:val="Charb"/>
          <w:rFonts w:hint="eastAsia"/>
          <w:rtl/>
        </w:rPr>
        <w:t>نَصِيب</w:t>
      </w:r>
      <w:r w:rsidR="003D2E42" w:rsidRPr="00E30350">
        <w:rPr>
          <w:rStyle w:val="Charb"/>
          <w:rFonts w:hint="cs"/>
          <w:rtl/>
        </w:rPr>
        <w:t>ٗ</w:t>
      </w:r>
      <w:r w:rsidR="003D2E42" w:rsidRPr="00E30350">
        <w:rPr>
          <w:rStyle w:val="Charb"/>
          <w:rFonts w:hint="eastAsia"/>
          <w:rtl/>
        </w:rPr>
        <w:t>ا</w:t>
      </w:r>
      <w:r w:rsidR="003D2E42" w:rsidRPr="00E30350">
        <w:rPr>
          <w:rStyle w:val="Charb"/>
          <w:rtl/>
        </w:rPr>
        <w:t xml:space="preserve"> </w:t>
      </w:r>
      <w:r w:rsidR="003D2E42" w:rsidRPr="00E30350">
        <w:rPr>
          <w:rStyle w:val="Charb"/>
          <w:rFonts w:hint="eastAsia"/>
          <w:rtl/>
        </w:rPr>
        <w:t>مِّنَ</w:t>
      </w:r>
      <w:r w:rsidR="003D2E42" w:rsidRPr="00E30350">
        <w:rPr>
          <w:rStyle w:val="Charb"/>
          <w:rtl/>
        </w:rPr>
        <w:t xml:space="preserve"> </w:t>
      </w:r>
      <w:r w:rsidR="003D2E42" w:rsidRPr="00E30350">
        <w:rPr>
          <w:rStyle w:val="Charb"/>
          <w:rFonts w:hint="cs"/>
          <w:rtl/>
        </w:rPr>
        <w:t>ٱ</w:t>
      </w:r>
      <w:r w:rsidR="003D2E42" w:rsidRPr="00E30350">
        <w:rPr>
          <w:rStyle w:val="Charb"/>
          <w:rFonts w:hint="eastAsia"/>
          <w:rtl/>
        </w:rPr>
        <w:t>ل</w:t>
      </w:r>
      <w:r w:rsidR="003D2E42" w:rsidRPr="00E30350">
        <w:rPr>
          <w:rStyle w:val="Charb"/>
          <w:rFonts w:hint="cs"/>
          <w:rtl/>
        </w:rPr>
        <w:t>ۡ</w:t>
      </w:r>
      <w:r w:rsidR="003D2E42" w:rsidRPr="00E30350">
        <w:rPr>
          <w:rStyle w:val="Charb"/>
          <w:rFonts w:hint="eastAsia"/>
          <w:rtl/>
        </w:rPr>
        <w:t>كِتَ</w:t>
      </w:r>
      <w:r w:rsidR="003D2E42" w:rsidRPr="00E30350">
        <w:rPr>
          <w:rStyle w:val="Charb"/>
          <w:rFonts w:hint="cs"/>
          <w:rtl/>
        </w:rPr>
        <w:t>ٰ</w:t>
      </w:r>
      <w:r w:rsidR="003D2E42" w:rsidRPr="00E30350">
        <w:rPr>
          <w:rStyle w:val="Charb"/>
          <w:rFonts w:hint="eastAsia"/>
          <w:rtl/>
        </w:rPr>
        <w:t>بِ</w:t>
      </w:r>
      <w:r w:rsidR="003D2E42" w:rsidRPr="00E30350">
        <w:rPr>
          <w:rStyle w:val="Charb"/>
          <w:rtl/>
        </w:rPr>
        <w:t xml:space="preserve"> </w:t>
      </w:r>
      <w:r w:rsidR="003D2E42" w:rsidRPr="00E30350">
        <w:rPr>
          <w:rStyle w:val="Charb"/>
          <w:rFonts w:hint="eastAsia"/>
          <w:rtl/>
        </w:rPr>
        <w:t>يُد</w:t>
      </w:r>
      <w:r w:rsidR="003D2E42" w:rsidRPr="00E30350">
        <w:rPr>
          <w:rStyle w:val="Charb"/>
          <w:rFonts w:hint="cs"/>
          <w:rtl/>
        </w:rPr>
        <w:t>ۡ</w:t>
      </w:r>
      <w:r w:rsidR="003D2E42" w:rsidRPr="00E30350">
        <w:rPr>
          <w:rStyle w:val="Charb"/>
          <w:rFonts w:hint="eastAsia"/>
          <w:rtl/>
        </w:rPr>
        <w:t>عَو</w:t>
      </w:r>
      <w:r w:rsidR="003D2E42" w:rsidRPr="00E30350">
        <w:rPr>
          <w:rStyle w:val="Charb"/>
          <w:rFonts w:hint="cs"/>
          <w:rtl/>
        </w:rPr>
        <w:t>ۡ</w:t>
      </w:r>
      <w:r w:rsidR="003D2E42" w:rsidRPr="00E30350">
        <w:rPr>
          <w:rStyle w:val="Charb"/>
          <w:rFonts w:hint="eastAsia"/>
          <w:rtl/>
        </w:rPr>
        <w:t>نَ</w:t>
      </w:r>
      <w:r w:rsidR="003D2E42" w:rsidRPr="00E30350">
        <w:rPr>
          <w:rStyle w:val="Charb"/>
          <w:rtl/>
        </w:rPr>
        <w:t xml:space="preserve"> </w:t>
      </w:r>
      <w:r w:rsidR="003D2E42" w:rsidRPr="00E30350">
        <w:rPr>
          <w:rStyle w:val="Charb"/>
          <w:rFonts w:hint="eastAsia"/>
          <w:rtl/>
        </w:rPr>
        <w:t>إِلَى</w:t>
      </w:r>
      <w:r w:rsidR="003D2E42" w:rsidRPr="00E30350">
        <w:rPr>
          <w:rStyle w:val="Charb"/>
          <w:rFonts w:hint="cs"/>
          <w:rtl/>
        </w:rPr>
        <w:t>ٰ</w:t>
      </w:r>
      <w:r w:rsidR="003D2E42" w:rsidRPr="00E30350">
        <w:rPr>
          <w:rStyle w:val="Charb"/>
          <w:rtl/>
        </w:rPr>
        <w:t xml:space="preserve"> </w:t>
      </w:r>
      <w:r w:rsidR="003D2E42" w:rsidRPr="00E30350">
        <w:rPr>
          <w:rStyle w:val="Charb"/>
          <w:rFonts w:hint="eastAsia"/>
          <w:rtl/>
        </w:rPr>
        <w:t>كِتَ</w:t>
      </w:r>
      <w:r w:rsidR="003D2E42" w:rsidRPr="00E30350">
        <w:rPr>
          <w:rStyle w:val="Charb"/>
          <w:rFonts w:hint="cs"/>
          <w:rtl/>
        </w:rPr>
        <w:t>ٰ</w:t>
      </w:r>
      <w:r w:rsidR="003D2E42" w:rsidRPr="00E30350">
        <w:rPr>
          <w:rStyle w:val="Charb"/>
          <w:rFonts w:hint="eastAsia"/>
          <w:rtl/>
        </w:rPr>
        <w:t>بِ</w:t>
      </w:r>
      <w:r w:rsidR="003D2E42" w:rsidRPr="00E30350">
        <w:rPr>
          <w:rStyle w:val="Charb"/>
          <w:rtl/>
        </w:rPr>
        <w:t xml:space="preserve"> </w:t>
      </w:r>
      <w:r w:rsidR="003D2E42" w:rsidRPr="00E30350">
        <w:rPr>
          <w:rStyle w:val="Charb"/>
          <w:rFonts w:hint="cs"/>
          <w:rtl/>
        </w:rPr>
        <w:t>ٱ</w:t>
      </w:r>
      <w:r w:rsidR="003D2E42" w:rsidRPr="00E30350">
        <w:rPr>
          <w:rStyle w:val="Charb"/>
          <w:rFonts w:hint="eastAsia"/>
          <w:rtl/>
        </w:rPr>
        <w:t>للَّهِ</w:t>
      </w:r>
      <w:r w:rsidR="003D2E42" w:rsidRPr="00E30350">
        <w:rPr>
          <w:rStyle w:val="Charb"/>
          <w:rtl/>
        </w:rPr>
        <w:t xml:space="preserve"> </w:t>
      </w:r>
      <w:r w:rsidR="003D2E42" w:rsidRPr="00E30350">
        <w:rPr>
          <w:rStyle w:val="Charb"/>
          <w:rFonts w:hint="eastAsia"/>
          <w:rtl/>
        </w:rPr>
        <w:t>لِيَح</w:t>
      </w:r>
      <w:r w:rsidR="003D2E42" w:rsidRPr="00E30350">
        <w:rPr>
          <w:rStyle w:val="Charb"/>
          <w:rFonts w:hint="cs"/>
          <w:rtl/>
        </w:rPr>
        <w:t>ۡ</w:t>
      </w:r>
      <w:r w:rsidR="003D2E42" w:rsidRPr="00E30350">
        <w:rPr>
          <w:rStyle w:val="Charb"/>
          <w:rFonts w:hint="eastAsia"/>
          <w:rtl/>
        </w:rPr>
        <w:t>كُمَ</w:t>
      </w:r>
      <w:r w:rsidR="003D2E42" w:rsidRPr="00E30350">
        <w:rPr>
          <w:rStyle w:val="Charb"/>
          <w:rtl/>
        </w:rPr>
        <w:t xml:space="preserve"> </w:t>
      </w:r>
      <w:r w:rsidR="003D2E42" w:rsidRPr="00E30350">
        <w:rPr>
          <w:rStyle w:val="Charb"/>
          <w:rFonts w:hint="eastAsia"/>
          <w:rtl/>
        </w:rPr>
        <w:t>بَي</w:t>
      </w:r>
      <w:r w:rsidR="003D2E42" w:rsidRPr="00E30350">
        <w:rPr>
          <w:rStyle w:val="Charb"/>
          <w:rFonts w:hint="cs"/>
          <w:rtl/>
        </w:rPr>
        <w:t>ۡ</w:t>
      </w:r>
      <w:r w:rsidR="003D2E42" w:rsidRPr="00E30350">
        <w:rPr>
          <w:rStyle w:val="Charb"/>
          <w:rFonts w:hint="eastAsia"/>
          <w:rtl/>
        </w:rPr>
        <w:t>نَهُم</w:t>
      </w:r>
      <w:r w:rsidR="003D2E42" w:rsidRPr="00E30350">
        <w:rPr>
          <w:rStyle w:val="Charb"/>
          <w:rFonts w:hint="cs"/>
          <w:rtl/>
        </w:rPr>
        <w:t>ۡ</w:t>
      </w:r>
      <w:r w:rsidR="003D2E42" w:rsidRPr="00E30350">
        <w:rPr>
          <w:rStyle w:val="Charb"/>
          <w:rtl/>
        </w:rPr>
        <w:t xml:space="preserve"> </w:t>
      </w:r>
      <w:r w:rsidR="003D2E42" w:rsidRPr="00E30350">
        <w:rPr>
          <w:rStyle w:val="Charb"/>
          <w:rFonts w:hint="eastAsia"/>
          <w:rtl/>
        </w:rPr>
        <w:t>ثُمَّ</w:t>
      </w:r>
      <w:r w:rsidR="003D2E42" w:rsidRPr="00E30350">
        <w:rPr>
          <w:rStyle w:val="Charb"/>
          <w:rtl/>
        </w:rPr>
        <w:t xml:space="preserve"> </w:t>
      </w:r>
      <w:r w:rsidR="003D2E42" w:rsidRPr="00E30350">
        <w:rPr>
          <w:rStyle w:val="Charb"/>
          <w:rFonts w:hint="eastAsia"/>
          <w:rtl/>
        </w:rPr>
        <w:t>يَتَوَلَّى</w:t>
      </w:r>
      <w:r w:rsidR="003D2E42" w:rsidRPr="00E30350">
        <w:rPr>
          <w:rStyle w:val="Charb"/>
          <w:rFonts w:hint="cs"/>
          <w:rtl/>
        </w:rPr>
        <w:t>ٰ</w:t>
      </w:r>
      <w:r w:rsidR="003D2E42" w:rsidRPr="00E30350">
        <w:rPr>
          <w:rStyle w:val="Charb"/>
          <w:rtl/>
        </w:rPr>
        <w:t xml:space="preserve"> </w:t>
      </w:r>
      <w:r w:rsidR="003D2E42" w:rsidRPr="00E30350">
        <w:rPr>
          <w:rStyle w:val="Charb"/>
          <w:rFonts w:hint="eastAsia"/>
          <w:rtl/>
        </w:rPr>
        <w:t>فَرِيق</w:t>
      </w:r>
      <w:r w:rsidR="003D2E42" w:rsidRPr="00E30350">
        <w:rPr>
          <w:rStyle w:val="Charb"/>
          <w:rFonts w:hint="cs"/>
          <w:rtl/>
        </w:rPr>
        <w:t>ٞ</w:t>
      </w:r>
      <w:r w:rsidR="003D2E42" w:rsidRPr="00E30350">
        <w:rPr>
          <w:rStyle w:val="Charb"/>
          <w:rtl/>
        </w:rPr>
        <w:t xml:space="preserve"> </w:t>
      </w:r>
      <w:r w:rsidR="003D2E42" w:rsidRPr="00E30350">
        <w:rPr>
          <w:rStyle w:val="Charb"/>
          <w:rFonts w:hint="eastAsia"/>
          <w:rtl/>
        </w:rPr>
        <w:t>مِّن</w:t>
      </w:r>
      <w:r w:rsidR="003D2E42" w:rsidRPr="00E30350">
        <w:rPr>
          <w:rStyle w:val="Charb"/>
          <w:rFonts w:hint="cs"/>
          <w:rtl/>
        </w:rPr>
        <w:t>ۡ</w:t>
      </w:r>
      <w:r w:rsidR="003D2E42" w:rsidRPr="00E30350">
        <w:rPr>
          <w:rStyle w:val="Charb"/>
          <w:rFonts w:hint="eastAsia"/>
          <w:rtl/>
        </w:rPr>
        <w:t>هُم</w:t>
      </w:r>
      <w:r w:rsidR="003D2E42" w:rsidRPr="00E30350">
        <w:rPr>
          <w:rStyle w:val="Charb"/>
          <w:rFonts w:hint="cs"/>
          <w:rtl/>
        </w:rPr>
        <w:t>ۡ</w:t>
      </w:r>
      <w:r w:rsidR="003D2E42" w:rsidRPr="00E30350">
        <w:rPr>
          <w:rStyle w:val="Charb"/>
          <w:rtl/>
        </w:rPr>
        <w:t xml:space="preserve"> </w:t>
      </w:r>
      <w:r w:rsidR="003D2E42" w:rsidRPr="00E30350">
        <w:rPr>
          <w:rStyle w:val="Charb"/>
          <w:rFonts w:hint="eastAsia"/>
          <w:rtl/>
        </w:rPr>
        <w:t>وَهُم</w:t>
      </w:r>
      <w:r w:rsidR="003D2E42" w:rsidRPr="00E30350">
        <w:rPr>
          <w:rStyle w:val="Charb"/>
          <w:rtl/>
        </w:rPr>
        <w:t xml:space="preserve"> </w:t>
      </w:r>
      <w:r w:rsidR="003D2E42" w:rsidRPr="00E30350">
        <w:rPr>
          <w:rStyle w:val="Charb"/>
          <w:rFonts w:hint="eastAsia"/>
          <w:rtl/>
        </w:rPr>
        <w:t>مُّع</w:t>
      </w:r>
      <w:r w:rsidR="003D2E42" w:rsidRPr="00E30350">
        <w:rPr>
          <w:rStyle w:val="Charb"/>
          <w:rFonts w:hint="cs"/>
          <w:rtl/>
        </w:rPr>
        <w:t>ۡ</w:t>
      </w:r>
      <w:r w:rsidR="003D2E42" w:rsidRPr="00E30350">
        <w:rPr>
          <w:rStyle w:val="Charb"/>
          <w:rFonts w:hint="eastAsia"/>
          <w:rtl/>
        </w:rPr>
        <w:t>رِضُونَ</w:t>
      </w:r>
      <w:r w:rsidR="003D2E42" w:rsidRPr="00E30350">
        <w:rPr>
          <w:rStyle w:val="Charb"/>
          <w:rtl/>
        </w:rPr>
        <w:t xml:space="preserve"> </w:t>
      </w:r>
      <w:r w:rsidR="003D2E42" w:rsidRPr="00E30350">
        <w:rPr>
          <w:rStyle w:val="Charb"/>
          <w:rFonts w:hint="cs"/>
          <w:rtl/>
        </w:rPr>
        <w:t>٢٣</w:t>
      </w:r>
      <w:r w:rsidR="003D2E42" w:rsidRPr="00E30350">
        <w:rPr>
          <w:rStyle w:val="Charb"/>
          <w:rtl/>
        </w:rPr>
        <w:t xml:space="preserve"> </w:t>
      </w:r>
      <w:r w:rsidR="003D2E42" w:rsidRPr="00E30350">
        <w:rPr>
          <w:rStyle w:val="Charb"/>
          <w:rFonts w:hint="eastAsia"/>
          <w:rtl/>
        </w:rPr>
        <w:t>ذَ</w:t>
      </w:r>
      <w:r w:rsidR="003D2E42" w:rsidRPr="00E30350">
        <w:rPr>
          <w:rStyle w:val="Charb"/>
          <w:rFonts w:hint="cs"/>
          <w:rtl/>
        </w:rPr>
        <w:t>ٰ</w:t>
      </w:r>
      <w:r w:rsidR="003D2E42" w:rsidRPr="00E30350">
        <w:rPr>
          <w:rStyle w:val="Charb"/>
          <w:rFonts w:hint="eastAsia"/>
          <w:rtl/>
        </w:rPr>
        <w:t>لِكَ</w:t>
      </w:r>
      <w:r w:rsidR="003D2E42" w:rsidRPr="00E30350">
        <w:rPr>
          <w:rStyle w:val="Charb"/>
          <w:rtl/>
        </w:rPr>
        <w:t xml:space="preserve"> </w:t>
      </w:r>
      <w:r w:rsidR="003D2E42" w:rsidRPr="00E30350">
        <w:rPr>
          <w:rStyle w:val="Charb"/>
          <w:rFonts w:hint="eastAsia"/>
          <w:rtl/>
        </w:rPr>
        <w:t>بِأَنَّهُم</w:t>
      </w:r>
      <w:r w:rsidR="003D2E42" w:rsidRPr="00E30350">
        <w:rPr>
          <w:rStyle w:val="Charb"/>
          <w:rFonts w:hint="cs"/>
          <w:rtl/>
        </w:rPr>
        <w:t>ۡ</w:t>
      </w:r>
      <w:r w:rsidR="003D2E42" w:rsidRPr="00E30350">
        <w:rPr>
          <w:rStyle w:val="Charb"/>
          <w:rtl/>
        </w:rPr>
        <w:t xml:space="preserve"> </w:t>
      </w:r>
      <w:r w:rsidR="003D2E42" w:rsidRPr="00E30350">
        <w:rPr>
          <w:rStyle w:val="Charb"/>
          <w:rFonts w:hint="eastAsia"/>
          <w:rtl/>
        </w:rPr>
        <w:t>قَالُواْ</w:t>
      </w:r>
      <w:r w:rsidR="003D2E42" w:rsidRPr="00E30350">
        <w:rPr>
          <w:rStyle w:val="Charb"/>
          <w:rtl/>
        </w:rPr>
        <w:t xml:space="preserve"> </w:t>
      </w:r>
      <w:r w:rsidR="003D2E42" w:rsidRPr="00E30350">
        <w:rPr>
          <w:rStyle w:val="Charb"/>
          <w:rFonts w:hint="eastAsia"/>
          <w:rtl/>
        </w:rPr>
        <w:t>لَن</w:t>
      </w:r>
      <w:r w:rsidR="003D2E42" w:rsidRPr="00E30350">
        <w:rPr>
          <w:rStyle w:val="Charb"/>
          <w:rtl/>
        </w:rPr>
        <w:t xml:space="preserve"> </w:t>
      </w:r>
      <w:r w:rsidR="003D2E42" w:rsidRPr="00E30350">
        <w:rPr>
          <w:rStyle w:val="Charb"/>
          <w:rFonts w:hint="eastAsia"/>
          <w:rtl/>
        </w:rPr>
        <w:t>تَمَسَّنَا</w:t>
      </w:r>
      <w:r w:rsidR="003D2E42" w:rsidRPr="00E30350">
        <w:rPr>
          <w:rStyle w:val="Charb"/>
          <w:rtl/>
        </w:rPr>
        <w:t xml:space="preserve"> </w:t>
      </w:r>
      <w:r w:rsidR="003D2E42" w:rsidRPr="00E30350">
        <w:rPr>
          <w:rStyle w:val="Charb"/>
          <w:rFonts w:hint="cs"/>
          <w:rtl/>
        </w:rPr>
        <w:t>ٱ</w:t>
      </w:r>
      <w:r w:rsidR="003D2E42" w:rsidRPr="00E30350">
        <w:rPr>
          <w:rStyle w:val="Charb"/>
          <w:rFonts w:hint="eastAsia"/>
          <w:rtl/>
        </w:rPr>
        <w:t>لنَّارُ</w:t>
      </w:r>
      <w:r w:rsidR="003D2E42" w:rsidRPr="00E30350">
        <w:rPr>
          <w:rStyle w:val="Charb"/>
          <w:rtl/>
        </w:rPr>
        <w:t xml:space="preserve"> </w:t>
      </w:r>
      <w:r w:rsidR="003D2E42" w:rsidRPr="00E30350">
        <w:rPr>
          <w:rStyle w:val="Charb"/>
          <w:rFonts w:hint="eastAsia"/>
          <w:rtl/>
        </w:rPr>
        <w:t>إِلَّا</w:t>
      </w:r>
      <w:r w:rsidR="003D2E42" w:rsidRPr="00E30350">
        <w:rPr>
          <w:rStyle w:val="Charb"/>
          <w:rFonts w:hint="cs"/>
          <w:rtl/>
        </w:rPr>
        <w:t>ٓ</w:t>
      </w:r>
      <w:r w:rsidR="003D2E42" w:rsidRPr="00E30350">
        <w:rPr>
          <w:rStyle w:val="Charb"/>
          <w:rtl/>
        </w:rPr>
        <w:t xml:space="preserve"> </w:t>
      </w:r>
      <w:r w:rsidR="003D2E42" w:rsidRPr="00E30350">
        <w:rPr>
          <w:rStyle w:val="Charb"/>
          <w:rFonts w:hint="eastAsia"/>
          <w:rtl/>
        </w:rPr>
        <w:t>أَيَّام</w:t>
      </w:r>
      <w:r w:rsidR="003D2E42" w:rsidRPr="00E30350">
        <w:rPr>
          <w:rStyle w:val="Charb"/>
          <w:rFonts w:hint="cs"/>
          <w:rtl/>
        </w:rPr>
        <w:t>ٗ</w:t>
      </w:r>
      <w:r w:rsidR="003D2E42" w:rsidRPr="00E30350">
        <w:rPr>
          <w:rStyle w:val="Charb"/>
          <w:rFonts w:hint="eastAsia"/>
          <w:rtl/>
        </w:rPr>
        <w:t>ا</w:t>
      </w:r>
      <w:r w:rsidR="003D2E42" w:rsidRPr="00E30350">
        <w:rPr>
          <w:rStyle w:val="Charb"/>
          <w:rtl/>
        </w:rPr>
        <w:t xml:space="preserve"> </w:t>
      </w:r>
      <w:r w:rsidR="003D2E42" w:rsidRPr="00E30350">
        <w:rPr>
          <w:rStyle w:val="Charb"/>
          <w:rFonts w:hint="eastAsia"/>
          <w:rtl/>
        </w:rPr>
        <w:t>مَّع</w:t>
      </w:r>
      <w:r w:rsidR="003D2E42" w:rsidRPr="00E30350">
        <w:rPr>
          <w:rStyle w:val="Charb"/>
          <w:rFonts w:hint="cs"/>
          <w:rtl/>
        </w:rPr>
        <w:t>ۡ</w:t>
      </w:r>
      <w:r w:rsidR="003D2E42" w:rsidRPr="00E30350">
        <w:rPr>
          <w:rStyle w:val="Charb"/>
          <w:rFonts w:hint="eastAsia"/>
          <w:rtl/>
        </w:rPr>
        <w:t>دُودَ</w:t>
      </w:r>
      <w:r w:rsidR="003D2E42" w:rsidRPr="00E30350">
        <w:rPr>
          <w:rStyle w:val="Charb"/>
          <w:rFonts w:hint="cs"/>
          <w:rtl/>
        </w:rPr>
        <w:t>ٰ</w:t>
      </w:r>
      <w:r w:rsidR="003D2E42" w:rsidRPr="00E30350">
        <w:rPr>
          <w:rStyle w:val="Charb"/>
          <w:rFonts w:hint="eastAsia"/>
          <w:rtl/>
        </w:rPr>
        <w:t>ت</w:t>
      </w:r>
      <w:r w:rsidR="003D2E42" w:rsidRPr="00E30350">
        <w:rPr>
          <w:rStyle w:val="Charb"/>
          <w:rFonts w:hint="cs"/>
          <w:rtl/>
        </w:rPr>
        <w:t>ٖۖ</w:t>
      </w:r>
      <w:r w:rsidR="003D2E42" w:rsidRPr="00E30350">
        <w:rPr>
          <w:rStyle w:val="Charb"/>
          <w:rtl/>
        </w:rPr>
        <w:t xml:space="preserve"> </w:t>
      </w:r>
      <w:r w:rsidR="003D2E42" w:rsidRPr="00E30350">
        <w:rPr>
          <w:rStyle w:val="Charb"/>
          <w:rFonts w:hint="eastAsia"/>
          <w:rtl/>
        </w:rPr>
        <w:t>وَغَرَّهُم</w:t>
      </w:r>
      <w:r w:rsidR="003D2E42" w:rsidRPr="00E30350">
        <w:rPr>
          <w:rStyle w:val="Charb"/>
          <w:rFonts w:hint="cs"/>
          <w:rtl/>
        </w:rPr>
        <w:t>ۡ</w:t>
      </w:r>
      <w:r w:rsidR="003D2E42" w:rsidRPr="00E30350">
        <w:rPr>
          <w:rStyle w:val="Charb"/>
          <w:rtl/>
        </w:rPr>
        <w:t xml:space="preserve"> </w:t>
      </w:r>
      <w:r w:rsidR="003D2E42" w:rsidRPr="00E30350">
        <w:rPr>
          <w:rStyle w:val="Charb"/>
          <w:rFonts w:hint="eastAsia"/>
          <w:rtl/>
        </w:rPr>
        <w:t>فِي</w:t>
      </w:r>
      <w:r w:rsidR="003D2E42" w:rsidRPr="00E30350">
        <w:rPr>
          <w:rStyle w:val="Charb"/>
          <w:rtl/>
        </w:rPr>
        <w:t xml:space="preserve"> </w:t>
      </w:r>
      <w:r w:rsidR="003D2E42" w:rsidRPr="00E30350">
        <w:rPr>
          <w:rStyle w:val="Charb"/>
          <w:rFonts w:hint="eastAsia"/>
          <w:rtl/>
        </w:rPr>
        <w:t>دِينِهِم</w:t>
      </w:r>
      <w:r w:rsidR="003D2E42" w:rsidRPr="00E30350">
        <w:rPr>
          <w:rStyle w:val="Charb"/>
          <w:rtl/>
        </w:rPr>
        <w:t xml:space="preserve"> </w:t>
      </w:r>
      <w:r w:rsidR="003D2E42" w:rsidRPr="00E30350">
        <w:rPr>
          <w:rStyle w:val="Charb"/>
          <w:rFonts w:hint="eastAsia"/>
          <w:rtl/>
        </w:rPr>
        <w:t>مَّا</w:t>
      </w:r>
      <w:r w:rsidR="003D2E42" w:rsidRPr="00E30350">
        <w:rPr>
          <w:rStyle w:val="Charb"/>
          <w:rtl/>
        </w:rPr>
        <w:t xml:space="preserve"> </w:t>
      </w:r>
      <w:r w:rsidR="003D2E42" w:rsidRPr="00E30350">
        <w:rPr>
          <w:rStyle w:val="Charb"/>
          <w:rFonts w:hint="eastAsia"/>
          <w:rtl/>
        </w:rPr>
        <w:t>كَانُواْ</w:t>
      </w:r>
      <w:r w:rsidR="003D2E42" w:rsidRPr="00E30350">
        <w:rPr>
          <w:rStyle w:val="Charb"/>
          <w:rtl/>
        </w:rPr>
        <w:t xml:space="preserve"> </w:t>
      </w:r>
      <w:r w:rsidR="003D2E42" w:rsidRPr="00E30350">
        <w:rPr>
          <w:rStyle w:val="Charb"/>
          <w:rFonts w:hint="eastAsia"/>
          <w:rtl/>
        </w:rPr>
        <w:t>يَف</w:t>
      </w:r>
      <w:r w:rsidR="003D2E42" w:rsidRPr="00E30350">
        <w:rPr>
          <w:rStyle w:val="Charb"/>
          <w:rFonts w:hint="cs"/>
          <w:rtl/>
        </w:rPr>
        <w:t>ۡ</w:t>
      </w:r>
      <w:r w:rsidR="003D2E42" w:rsidRPr="00E30350">
        <w:rPr>
          <w:rStyle w:val="Charb"/>
          <w:rFonts w:hint="eastAsia"/>
          <w:rtl/>
        </w:rPr>
        <w:t>تَرُونَ</w:t>
      </w:r>
      <w:r w:rsidR="003D2E42" w:rsidRPr="00E30350">
        <w:rPr>
          <w:rStyle w:val="Charb"/>
          <w:rtl/>
        </w:rPr>
        <w:t xml:space="preserve"> </w:t>
      </w:r>
      <w:r w:rsidR="003D2E42" w:rsidRPr="00E30350">
        <w:rPr>
          <w:rStyle w:val="Charb"/>
          <w:rFonts w:hint="cs"/>
          <w:rtl/>
        </w:rPr>
        <w:t>٢٤</w:t>
      </w:r>
      <w:r w:rsidR="003D2E42" w:rsidRPr="00E30350">
        <w:rPr>
          <w:rFonts w:ascii="KFGQPC Uthman Taha Naskh" w:cs="Traditional Arabic" w:hint="cs"/>
          <w:sz w:val="26"/>
          <w:rtl/>
        </w:rPr>
        <w:t>﴾</w:t>
      </w:r>
      <w:r w:rsidR="00240A5B" w:rsidRPr="00E30350">
        <w:rPr>
          <w:rStyle w:val="Char3"/>
          <w:vertAlign w:val="superscript"/>
          <w:rtl/>
          <w:lang w:bidi="ar-SA"/>
        </w:rPr>
        <w:t>(</w:t>
      </w:r>
      <w:r w:rsidR="00240A5B" w:rsidRPr="00E30350">
        <w:rPr>
          <w:rStyle w:val="Char3"/>
          <w:rFonts w:eastAsia="SimSun"/>
          <w:vertAlign w:val="superscript"/>
          <w:rtl/>
          <w:lang w:bidi="ar-SA"/>
        </w:rPr>
        <w:footnoteReference w:id="160"/>
      </w:r>
      <w:r w:rsidR="00240A5B" w:rsidRPr="00E30350">
        <w:rPr>
          <w:rStyle w:val="Char3"/>
          <w:vertAlign w:val="superscript"/>
          <w:rtl/>
          <w:lang w:bidi="ar-SA"/>
        </w:rPr>
        <w:t>)</w:t>
      </w:r>
      <w:r w:rsidR="00240A5B" w:rsidRPr="00E30350">
        <w:rPr>
          <w:rStyle w:val="Char3"/>
          <w:rFonts w:hint="cs"/>
          <w:rtl/>
          <w:lang w:bidi="ar-SA"/>
        </w:rPr>
        <w:t xml:space="preserve">. </w:t>
      </w:r>
      <w:r w:rsidRPr="00E30350">
        <w:rPr>
          <w:rStyle w:val="Char3"/>
          <w:rFonts w:hint="cs"/>
          <w:rtl/>
        </w:rPr>
        <w:t>یعنی: مردم دعوت شده‌اند که به کتاب خدا رجوع کنند تا کتاب خدا در اعمال و افعال آنان حکم کند و نظر دهد لکن مجرمان مغرور از کتاب خدا اعراض می‌‌کنند و مدّعی‌اند که اگر خدا ناکرده به جهنم هم بروند جز چند روزی معذب نیستند یا این گفتارهای شیرین را پیش خود می‌‌بافند و بدان مغرور می‌شوند! مگر یهود جز چنین بودند؟ مگر نصاری درباره‌ی مسیح</w:t>
      </w:r>
      <w:r w:rsidR="0027669A"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جز چنین ادعا می‌‌کردند که از تمام اعمال و احکامی‌ که از جانب خدا آمده است تنها محبت و ولایت مسیح</w:t>
      </w:r>
      <w:r w:rsidR="0027669A"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کافی است!! این</w:t>
      </w:r>
      <w:r w:rsidRPr="00E30350">
        <w:rPr>
          <w:rStyle w:val="Char3"/>
          <w:rFonts w:hint="eastAsia"/>
          <w:rtl/>
        </w:rPr>
        <w:t>‌</w:t>
      </w:r>
      <w:r w:rsidRPr="00E30350">
        <w:rPr>
          <w:rStyle w:val="Char3"/>
          <w:rFonts w:hint="cs"/>
          <w:rtl/>
        </w:rPr>
        <w:t>ها نمی‌‌دانستند اگر ولایت پیغمبر و امامی‌ مفید باشد ولایتی است که در زمان خود آن پیغمبر و امام است، یعنی در زمان حیات او که منشأ عملی شود که نصرت و معاونتی به عمل آید و در رکاب آن پیغمبر و امام جهادی صورت گیرد و به فرموده‌های آن ولی کاری انجام شود. وگرنه دوستی خشک و خالی آن هم بعد از فوت او منشأ چه خیری خواهد بود؟! عشق با مرده که کار عاقلانه‌ای نیست، دوستی با رفته‌گان چه معنایی دارد؟ مثلاً شیعیان علی</w:t>
      </w:r>
      <w:r w:rsidR="0027669A"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که در این همه مدت اظهار ولایت او کرده‌اند چه کاری انجام داده‌اند؟ آن روزی که آن حضرت زنده و به یاری و نصرت مردم نیاز داشت از ولایت او خبری نبود و از نصرت او روی</w:t>
      </w:r>
      <w:r w:rsidRPr="00E30350">
        <w:rPr>
          <w:rStyle w:val="Char3"/>
          <w:rFonts w:hint="eastAsia"/>
          <w:rtl/>
        </w:rPr>
        <w:t>‌</w:t>
      </w:r>
      <w:r w:rsidRPr="00E30350">
        <w:rPr>
          <w:rStyle w:val="Char3"/>
          <w:rFonts w:hint="cs"/>
          <w:rtl/>
        </w:rPr>
        <w:t xml:space="preserve">گردانی کردند، امروز ادعای ولایت چه کاری صورت می‌‌دهد؟! پیغمبر بزرگوار </w:t>
      </w:r>
      <w:r w:rsidRPr="00E30350">
        <w:rPr>
          <w:rFonts w:ascii="Abo-thar" w:hAnsi="Abo-thar" w:cs="CTraditional Arabic" w:hint="cs"/>
          <w:sz w:val="30"/>
          <w:rtl/>
          <w:lang w:bidi="fa-IR"/>
        </w:rPr>
        <w:t>ص</w:t>
      </w:r>
      <w:r w:rsidRPr="00E30350">
        <w:rPr>
          <w:rStyle w:val="Char3"/>
          <w:rFonts w:hint="cs"/>
          <w:rtl/>
        </w:rPr>
        <w:t xml:space="preserve"> آن روز که ولایت علی</w:t>
      </w:r>
      <w:r w:rsidR="0027669A"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را برمردم عرضه نمود مگر نفرمود: </w:t>
      </w:r>
      <w:r w:rsidRPr="00E30350">
        <w:rPr>
          <w:rStyle w:val="Char3"/>
          <w:rtl/>
        </w:rPr>
        <w:t>«</w:t>
      </w:r>
      <w:r w:rsidRPr="00E30350">
        <w:rPr>
          <w:rStyle w:val="Charf1"/>
          <w:rtl/>
        </w:rPr>
        <w:t>اللهم وال من والاه وعاد من عاداه وانصر من نص</w:t>
      </w:r>
      <w:r w:rsidRPr="00E30350">
        <w:rPr>
          <w:rStyle w:val="Charf1"/>
          <w:rFonts w:hint="cs"/>
          <w:rtl/>
        </w:rPr>
        <w:t>ر</w:t>
      </w:r>
      <w:r w:rsidRPr="00E30350">
        <w:rPr>
          <w:rStyle w:val="Charf1"/>
          <w:rtl/>
        </w:rPr>
        <w:t>ه واخذل من خذله</w:t>
      </w:r>
      <w:r w:rsidRPr="00E30350">
        <w:rPr>
          <w:rStyle w:val="Char3"/>
          <w:rtl/>
        </w:rPr>
        <w:t>»</w:t>
      </w:r>
      <w:r w:rsidR="001B6870" w:rsidRPr="00E30350">
        <w:rPr>
          <w:rStyle w:val="Char3"/>
          <w:rFonts w:hint="cs"/>
          <w:rtl/>
        </w:rPr>
        <w:t>.</w:t>
      </w:r>
    </w:p>
    <w:p w:rsidR="00D6166F" w:rsidRPr="00E30350" w:rsidRDefault="00D6166F" w:rsidP="00814E11">
      <w:pPr>
        <w:ind w:firstLine="284"/>
        <w:jc w:val="both"/>
        <w:rPr>
          <w:rStyle w:val="Char3"/>
          <w:rtl/>
        </w:rPr>
      </w:pPr>
      <w:r w:rsidRPr="00E30350">
        <w:rPr>
          <w:rStyle w:val="Char3"/>
          <w:rFonts w:hint="cs"/>
          <w:rtl/>
        </w:rPr>
        <w:t>آیا مراد پیغمبر همان ولایت قلبی بود بدون عمل؟! مگر در همین عرض ولایت نصرت و یاری علی را نخواسته است؟ مدعیان ولایت چه نصرتی از علی کرده و می‌‌کنند؟ پس مسألۀ ولایت و شفاعتی که اکنون بین مردم هست بی‌شباهت به مسألۀ محبت و شفاعت مسیح</w:t>
      </w:r>
      <w:r w:rsidR="0027669A"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نیست، آن‌چه مسلم است اگر این مسأله از طرف مسیحیان بر مسلمانان پیشنهاد نشده باشد از طرف آنان تائید و تقویت می‌‌شود. زیرا با این تائیدات، هم ملت اسلام را از فعالیت دینی باز می‌‌دارد و هم به معصیت و فسق و فجور که نتیجه‌اش احتیاج و اسارت است گستاخ و تشویق می‌‌کند! برای گشودن باب شفاعت ظاهراً زحمت</w:t>
      </w:r>
      <w:r w:rsidRPr="00E30350">
        <w:rPr>
          <w:rStyle w:val="Char3"/>
          <w:rFonts w:hint="eastAsia"/>
          <w:rtl/>
        </w:rPr>
        <w:t>‌</w:t>
      </w:r>
      <w:r w:rsidRPr="00E30350">
        <w:rPr>
          <w:rStyle w:val="Char3"/>
          <w:rFonts w:hint="cs"/>
          <w:rtl/>
        </w:rPr>
        <w:t>های کشیده‌اند و تبلیغات دامنه‌داری صورت گرفته است که امان اهل بیت و شفیعان روز قیامت تدریجا بالا رفته تا جایی که والعیاذ بالله تعالی از مقام خدا نیز بالاتر شده‌اند!؟ زیرا مسلمانان صدر اول معتقد بودند که آفرینندۀ جهان در وعد و وعید خود صاحب قدرت و اراده و مشیت است و چنانکه در صدها آیات قرآن آمده به هر کسی جزای عمل او داده خواهد شد:</w:t>
      </w:r>
      <w:r w:rsidR="0053151D" w:rsidRPr="00E30350">
        <w:rPr>
          <w:rFonts w:ascii="KFGQPC Uthman Taha Naskh" w:cs="Traditional Arabic" w:hint="cs"/>
          <w:sz w:val="26"/>
          <w:rtl/>
        </w:rPr>
        <w:t xml:space="preserve"> ﴿</w:t>
      </w:r>
      <w:r w:rsidR="0053151D" w:rsidRPr="00E30350">
        <w:rPr>
          <w:rStyle w:val="Charb"/>
          <w:rFonts w:hint="eastAsia"/>
          <w:rtl/>
        </w:rPr>
        <w:t>مَّن</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عَمِلَ</w:t>
      </w:r>
      <w:r w:rsidR="0053151D" w:rsidRPr="00E30350">
        <w:rPr>
          <w:rStyle w:val="Charb"/>
          <w:rtl/>
        </w:rPr>
        <w:t xml:space="preserve"> </w:t>
      </w:r>
      <w:r w:rsidR="0053151D" w:rsidRPr="00E30350">
        <w:rPr>
          <w:rStyle w:val="Charb"/>
          <w:rFonts w:hint="eastAsia"/>
          <w:rtl/>
        </w:rPr>
        <w:t>صَ</w:t>
      </w:r>
      <w:r w:rsidR="0053151D" w:rsidRPr="00E30350">
        <w:rPr>
          <w:rStyle w:val="Charb"/>
          <w:rFonts w:hint="cs"/>
          <w:rtl/>
        </w:rPr>
        <w:t>ٰ</w:t>
      </w:r>
      <w:r w:rsidR="0053151D" w:rsidRPr="00E30350">
        <w:rPr>
          <w:rStyle w:val="Charb"/>
          <w:rFonts w:hint="eastAsia"/>
          <w:rtl/>
        </w:rPr>
        <w:t>لِح</w:t>
      </w:r>
      <w:r w:rsidR="0053151D" w:rsidRPr="00E30350">
        <w:rPr>
          <w:rStyle w:val="Charb"/>
          <w:rFonts w:hint="cs"/>
          <w:rtl/>
        </w:rPr>
        <w:t>ٗ</w:t>
      </w:r>
      <w:r w:rsidR="0053151D" w:rsidRPr="00E30350">
        <w:rPr>
          <w:rStyle w:val="Charb"/>
          <w:rFonts w:hint="eastAsia"/>
          <w:rtl/>
        </w:rPr>
        <w:t>ا</w:t>
      </w:r>
      <w:r w:rsidR="0053151D" w:rsidRPr="00E30350">
        <w:rPr>
          <w:rStyle w:val="Charb"/>
          <w:rtl/>
        </w:rPr>
        <w:t xml:space="preserve"> </w:t>
      </w:r>
      <w:r w:rsidR="0053151D" w:rsidRPr="00E30350">
        <w:rPr>
          <w:rStyle w:val="Charb"/>
          <w:rFonts w:hint="eastAsia"/>
          <w:rtl/>
        </w:rPr>
        <w:t>فَلِنَف</w:t>
      </w:r>
      <w:r w:rsidR="0053151D" w:rsidRPr="00E30350">
        <w:rPr>
          <w:rStyle w:val="Charb"/>
          <w:rFonts w:hint="cs"/>
          <w:rtl/>
        </w:rPr>
        <w:t>ۡ</w:t>
      </w:r>
      <w:r w:rsidR="0053151D" w:rsidRPr="00E30350">
        <w:rPr>
          <w:rStyle w:val="Charb"/>
          <w:rFonts w:hint="eastAsia"/>
          <w:rtl/>
        </w:rPr>
        <w:t>سِهِ</w:t>
      </w:r>
      <w:r w:rsidR="0053151D" w:rsidRPr="00E30350">
        <w:rPr>
          <w:rStyle w:val="Charb"/>
          <w:rFonts w:hint="cs"/>
          <w:rtl/>
        </w:rPr>
        <w:t>ۦۖ</w:t>
      </w:r>
      <w:r w:rsidR="0053151D" w:rsidRPr="00E30350">
        <w:rPr>
          <w:rStyle w:val="Charb"/>
          <w:rtl/>
        </w:rPr>
        <w:t xml:space="preserve"> </w:t>
      </w:r>
      <w:r w:rsidR="0053151D" w:rsidRPr="00E30350">
        <w:rPr>
          <w:rStyle w:val="Charb"/>
          <w:rFonts w:hint="eastAsia"/>
          <w:rtl/>
        </w:rPr>
        <w:t>وَمَن</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أَسَا</w:t>
      </w:r>
      <w:r w:rsidR="0053151D" w:rsidRPr="00E30350">
        <w:rPr>
          <w:rStyle w:val="Charb"/>
          <w:rFonts w:hint="cs"/>
          <w:rtl/>
        </w:rPr>
        <w:t>ٓ</w:t>
      </w:r>
      <w:r w:rsidR="0053151D" w:rsidRPr="00E30350">
        <w:rPr>
          <w:rStyle w:val="Charb"/>
          <w:rFonts w:hint="eastAsia"/>
          <w:rtl/>
        </w:rPr>
        <w:t>ءَ</w:t>
      </w:r>
      <w:r w:rsidR="0053151D" w:rsidRPr="00E30350">
        <w:rPr>
          <w:rStyle w:val="Charb"/>
          <w:rtl/>
        </w:rPr>
        <w:t xml:space="preserve"> </w:t>
      </w:r>
      <w:r w:rsidR="0053151D" w:rsidRPr="00E30350">
        <w:rPr>
          <w:rStyle w:val="Charb"/>
          <w:rFonts w:hint="eastAsia"/>
          <w:rtl/>
        </w:rPr>
        <w:t>فَعَلَي</w:t>
      </w:r>
      <w:r w:rsidR="0053151D" w:rsidRPr="00E30350">
        <w:rPr>
          <w:rStyle w:val="Charb"/>
          <w:rFonts w:hint="cs"/>
          <w:rtl/>
        </w:rPr>
        <w:t>ۡ</w:t>
      </w:r>
      <w:r w:rsidR="0053151D" w:rsidRPr="00E30350">
        <w:rPr>
          <w:rStyle w:val="Charb"/>
          <w:rFonts w:hint="eastAsia"/>
          <w:rtl/>
        </w:rPr>
        <w:t>هَا</w:t>
      </w:r>
      <w:r w:rsidR="0053151D" w:rsidRPr="00E30350">
        <w:rPr>
          <w:rStyle w:val="Charb"/>
          <w:rFonts w:hint="cs"/>
          <w:rtl/>
        </w:rPr>
        <w:t>ۗ</w:t>
      </w:r>
      <w:r w:rsidR="0053151D" w:rsidRPr="00E30350">
        <w:rPr>
          <w:rFonts w:ascii="KFGQPC Uthmanic Script HAFS" w:cs="Traditional Arabic"/>
          <w:sz w:val="26"/>
          <w:szCs w:val="26"/>
          <w:rtl/>
        </w:rPr>
        <w:t>﴾</w:t>
      </w:r>
      <w:r w:rsidR="0053151D" w:rsidRPr="00E30350">
        <w:rPr>
          <w:rStyle w:val="Char3"/>
          <w:rtl/>
        </w:rPr>
        <w:t xml:space="preserve"> </w:t>
      </w:r>
      <w:r w:rsidR="00A85737" w:rsidRPr="00E30350">
        <w:rPr>
          <w:rStyle w:val="Char5"/>
          <w:rtl/>
        </w:rPr>
        <w:t>[</w:t>
      </w:r>
      <w:r w:rsidR="0027669A" w:rsidRPr="00E30350">
        <w:rPr>
          <w:rStyle w:val="Char5"/>
          <w:rtl/>
        </w:rPr>
        <w:t xml:space="preserve">فصلت: 46 و </w:t>
      </w:r>
      <w:r w:rsidR="00A85737" w:rsidRPr="00E30350">
        <w:rPr>
          <w:rStyle w:val="Char5"/>
          <w:rtl/>
        </w:rPr>
        <w:t>ال</w:t>
      </w:r>
      <w:r w:rsidR="0027669A" w:rsidRPr="00E30350">
        <w:rPr>
          <w:rStyle w:val="Char5"/>
          <w:rtl/>
        </w:rPr>
        <w:t>جاثی</w:t>
      </w:r>
      <w:r w:rsidR="00A85737" w:rsidRPr="00E30350">
        <w:rPr>
          <w:rStyle w:val="Char5"/>
          <w:rtl/>
        </w:rPr>
        <w:t>ة</w:t>
      </w:r>
      <w:r w:rsidR="0027669A" w:rsidRPr="00E30350">
        <w:rPr>
          <w:rStyle w:val="Char5"/>
          <w:rtl/>
        </w:rPr>
        <w:t xml:space="preserve">: </w:t>
      </w:r>
      <w:r w:rsidR="0053151D" w:rsidRPr="00E30350">
        <w:rPr>
          <w:rStyle w:val="Char5"/>
          <w:rtl/>
        </w:rPr>
        <w:t>15</w:t>
      </w:r>
      <w:r w:rsidR="00A85737" w:rsidRPr="00E30350">
        <w:rPr>
          <w:rStyle w:val="Char5"/>
          <w:rtl/>
        </w:rPr>
        <w:t>]</w:t>
      </w:r>
      <w:r w:rsidR="0053151D" w:rsidRPr="00E30350">
        <w:rPr>
          <w:rStyle w:val="Char3"/>
          <w:rFonts w:hint="cs"/>
          <w:rtl/>
        </w:rPr>
        <w:t xml:space="preserve"> </w:t>
      </w:r>
      <w:r w:rsidRPr="00E30350">
        <w:rPr>
          <w:rStyle w:val="Char3"/>
          <w:rFonts w:hint="cs"/>
          <w:rtl/>
        </w:rPr>
        <w:t xml:space="preserve">یعنی: </w:t>
      </w:r>
      <w:r w:rsidRPr="00E30350">
        <w:rPr>
          <w:rStyle w:val="Char3"/>
          <w:rtl/>
        </w:rPr>
        <w:t>«</w:t>
      </w:r>
      <w:r w:rsidRPr="00E30350">
        <w:rPr>
          <w:rStyle w:val="Char6"/>
          <w:rFonts w:hint="cs"/>
          <w:rtl/>
        </w:rPr>
        <w:t>هر کس عمل نیکی انجام دهد به نفع خود اوست و کسی‌که بدی کند به ضرر خود اوست</w:t>
      </w:r>
      <w:r w:rsidRPr="00E30350">
        <w:rPr>
          <w:rStyle w:val="Char3"/>
          <w:rtl/>
        </w:rPr>
        <w:t>»</w:t>
      </w:r>
      <w:r w:rsidRPr="00E30350">
        <w:rPr>
          <w:rStyle w:val="Char3"/>
          <w:rFonts w:hint="cs"/>
          <w:rtl/>
        </w:rPr>
        <w:t>. و چون تهدیدات الهی سخت و وحشت انگیز زهرگداز است باید در مقابل آن به کسی پناه برد که لا اقل هم</w:t>
      </w:r>
      <w:r w:rsidRPr="00E30350">
        <w:rPr>
          <w:rStyle w:val="Char3"/>
          <w:rFonts w:hint="eastAsia"/>
          <w:rtl/>
        </w:rPr>
        <w:t>‌</w:t>
      </w:r>
      <w:r w:rsidRPr="00E30350">
        <w:rPr>
          <w:rStyle w:val="Char3"/>
          <w:rFonts w:hint="cs"/>
          <w:rtl/>
        </w:rPr>
        <w:t>سن</w:t>
      </w:r>
      <w:r w:rsidR="00814E11" w:rsidRPr="00E30350">
        <w:rPr>
          <w:rStyle w:val="Char3"/>
          <w:rFonts w:hint="cs"/>
          <w:rtl/>
        </w:rPr>
        <w:t>گ</w:t>
      </w:r>
      <w:r w:rsidRPr="00E30350">
        <w:rPr>
          <w:rStyle w:val="Char3"/>
          <w:rFonts w:hint="cs"/>
          <w:rtl/>
        </w:rPr>
        <w:t xml:space="preserve"> او باشد! و گرنه هیچ ضعیفی در مقابل قوی‌تر از خود طاقت مقاومت ندارد</w:t>
      </w:r>
      <w:r w:rsidRPr="00E30350">
        <w:rPr>
          <w:rFonts w:cs="Times New Roman" w:hint="cs"/>
          <w:sz w:val="30"/>
          <w:szCs w:val="30"/>
          <w:rtl/>
          <w:lang w:bidi="fa-IR"/>
        </w:rPr>
        <w:t>.</w:t>
      </w:r>
      <w:r w:rsidRPr="00E30350">
        <w:rPr>
          <w:rStyle w:val="Char3"/>
          <w:rFonts w:hint="cs"/>
          <w:rtl/>
        </w:rPr>
        <w:t xml:space="preserve"> لذا از ذهنیات خود اولیایی برای خدا تراشیدند که به قول عوام</w:t>
      </w:r>
      <w:r w:rsidRPr="00E30350">
        <w:rPr>
          <w:rStyle w:val="Char3"/>
          <w:rFonts w:hint="eastAsia"/>
          <w:rtl/>
        </w:rPr>
        <w:t>‌</w:t>
      </w:r>
      <w:r w:rsidRPr="00E30350">
        <w:rPr>
          <w:rStyle w:val="Char3"/>
          <w:rFonts w:hint="cs"/>
          <w:rtl/>
        </w:rPr>
        <w:t xml:space="preserve">شان عزیز کردۀ خدا باشد تا بتواند در مقابل قوانین و سنت الهیه مقاومت نماید. و به قول آیت الله عظمی‌ ایشان مدبر عالم امکان و متصرف در کون </w:t>
      </w:r>
      <w:r w:rsidR="0027669A" w:rsidRPr="00E30350">
        <w:rPr>
          <w:rStyle w:val="Char3"/>
          <w:rFonts w:hint="cs"/>
          <w:rtl/>
        </w:rPr>
        <w:t>و مکانند که خود صاحب همه چیزند!.</w:t>
      </w:r>
    </w:p>
    <w:p w:rsidR="00D6166F" w:rsidRPr="00E30350" w:rsidRDefault="00D6166F" w:rsidP="003B7B3E">
      <w:pPr>
        <w:ind w:firstLine="284"/>
        <w:jc w:val="both"/>
        <w:rPr>
          <w:rStyle w:val="Char3"/>
          <w:rtl/>
        </w:rPr>
      </w:pPr>
      <w:r w:rsidRPr="00E30350">
        <w:rPr>
          <w:rStyle w:val="Char3"/>
          <w:rFonts w:hint="cs"/>
          <w:rtl/>
        </w:rPr>
        <w:t>به این کیفیت بود که مسألۀ شفاعت را تا آن حد وسعت دادند که با عملی سهل و اندک تمام آن تهدیدات الهی را ناچیز کردند، و آن بهشت و نعمت</w:t>
      </w:r>
      <w:r w:rsidRPr="00E30350">
        <w:rPr>
          <w:rStyle w:val="Char3"/>
          <w:rFonts w:hint="eastAsia"/>
          <w:rtl/>
        </w:rPr>
        <w:t>‌</w:t>
      </w:r>
      <w:r w:rsidRPr="00E30350">
        <w:rPr>
          <w:rStyle w:val="Char3"/>
          <w:rFonts w:hint="cs"/>
          <w:rtl/>
        </w:rPr>
        <w:t>های جاوید آن را به دست آورده مالک و متصرف شدند! یعنی شریعت الهیه را یک</w:t>
      </w:r>
      <w:r w:rsidRPr="00E30350">
        <w:rPr>
          <w:rStyle w:val="Char3"/>
          <w:rFonts w:hint="eastAsia"/>
          <w:rtl/>
        </w:rPr>
        <w:t>‌</w:t>
      </w:r>
      <w:r w:rsidRPr="00E30350">
        <w:rPr>
          <w:rStyle w:val="Char3"/>
          <w:rFonts w:hint="cs"/>
          <w:rtl/>
        </w:rPr>
        <w:t>سره منسوخ و موقوف کردند. واین همان خواستۀ دشمن بود که به آسان</w:t>
      </w:r>
      <w:r w:rsidRPr="00E30350">
        <w:rPr>
          <w:rStyle w:val="Char3"/>
          <w:rFonts w:hint="eastAsia"/>
          <w:rtl/>
        </w:rPr>
        <w:t>‌</w:t>
      </w:r>
      <w:r w:rsidR="0027669A" w:rsidRPr="00E30350">
        <w:rPr>
          <w:rStyle w:val="Char3"/>
          <w:rFonts w:hint="cs"/>
          <w:rtl/>
        </w:rPr>
        <w:t>ترین وجه صورت گرفت!.</w:t>
      </w:r>
    </w:p>
    <w:p w:rsidR="00D6166F" w:rsidRPr="00E30350" w:rsidRDefault="00D6166F" w:rsidP="003B7B3E">
      <w:pPr>
        <w:ind w:firstLine="284"/>
        <w:jc w:val="both"/>
        <w:rPr>
          <w:rStyle w:val="Char3"/>
          <w:rtl/>
        </w:rPr>
      </w:pPr>
      <w:r w:rsidRPr="00E30350">
        <w:rPr>
          <w:rStyle w:val="Char3"/>
          <w:rFonts w:hint="cs"/>
          <w:rtl/>
        </w:rPr>
        <w:t>تمام کشش</w:t>
      </w:r>
      <w:r w:rsidRPr="00E30350">
        <w:rPr>
          <w:rStyle w:val="Char3"/>
          <w:rFonts w:hint="eastAsia"/>
          <w:rtl/>
        </w:rPr>
        <w:t>‌</w:t>
      </w:r>
      <w:r w:rsidRPr="00E30350">
        <w:rPr>
          <w:rStyle w:val="Char3"/>
          <w:rFonts w:hint="cs"/>
          <w:rtl/>
        </w:rPr>
        <w:t>ها و کوشش</w:t>
      </w:r>
      <w:r w:rsidRPr="00E30350">
        <w:rPr>
          <w:rStyle w:val="Char3"/>
          <w:rFonts w:hint="eastAsia"/>
          <w:rtl/>
        </w:rPr>
        <w:t>‌</w:t>
      </w:r>
      <w:r w:rsidRPr="00E30350">
        <w:rPr>
          <w:rStyle w:val="Char3"/>
          <w:rFonts w:hint="cs"/>
          <w:rtl/>
        </w:rPr>
        <w:t>ها و مجاهدت</w:t>
      </w:r>
      <w:r w:rsidRPr="00E30350">
        <w:rPr>
          <w:rStyle w:val="Char3"/>
          <w:rFonts w:hint="eastAsia"/>
          <w:rtl/>
        </w:rPr>
        <w:t>‌</w:t>
      </w:r>
      <w:r w:rsidRPr="00E30350">
        <w:rPr>
          <w:rStyle w:val="Char3"/>
          <w:rFonts w:hint="cs"/>
          <w:rtl/>
        </w:rPr>
        <w:t>ها و جانبازی</w:t>
      </w:r>
      <w:r w:rsidRPr="00E30350">
        <w:rPr>
          <w:rStyle w:val="Char3"/>
          <w:rFonts w:hint="eastAsia"/>
          <w:rtl/>
        </w:rPr>
        <w:t>‌</w:t>
      </w:r>
      <w:r w:rsidRPr="00E30350">
        <w:rPr>
          <w:rStyle w:val="Char3"/>
          <w:rFonts w:hint="cs"/>
          <w:rtl/>
        </w:rPr>
        <w:t>ها برای آن بوده و هست که انسان از عذاب الهی برهد و به بهشت مقصود برسد و این منظور با اعمالی از آن قبیل که گذشت با بدست آوردن دل مخلوقی چون خود به‌وسیلۀ مدح</w:t>
      </w:r>
      <w:r w:rsidRPr="00E30350">
        <w:rPr>
          <w:rStyle w:val="Char3"/>
          <w:rFonts w:hint="eastAsia"/>
          <w:rtl/>
        </w:rPr>
        <w:t>‌</w:t>
      </w:r>
      <w:r w:rsidRPr="00E30350">
        <w:rPr>
          <w:rStyle w:val="Char3"/>
          <w:rFonts w:hint="cs"/>
          <w:rtl/>
        </w:rPr>
        <w:t>ها و ثناها و تملق</w:t>
      </w:r>
      <w:r w:rsidRPr="00E30350">
        <w:rPr>
          <w:rStyle w:val="Char3"/>
          <w:rFonts w:hint="eastAsia"/>
          <w:rtl/>
        </w:rPr>
        <w:t>‌</w:t>
      </w:r>
      <w:r w:rsidRPr="00E30350">
        <w:rPr>
          <w:rStyle w:val="Char3"/>
          <w:rFonts w:hint="cs"/>
          <w:rtl/>
        </w:rPr>
        <w:t>ها و امثال آن حاصل می‌شد! دیگر چه لازم که انسان خود را مقید به حلال و حرام و اجرای احکام کند؟ چه احتیاج که جان و مال را در کف دست خود گرفته از حدود و ثغور اسلامی‌ مراقبت نماید و از مال و ناموس مسلمانان دفاع کند؟! چه نیاز که برای بسط و توسعۀ اسلام پای در رکاب جهاد نهد؟ و روی به طرف زمین</w:t>
      </w:r>
      <w:r w:rsidRPr="00E30350">
        <w:rPr>
          <w:rStyle w:val="Char3"/>
          <w:rFonts w:hint="eastAsia"/>
          <w:rtl/>
        </w:rPr>
        <w:t>‌</w:t>
      </w:r>
      <w:r w:rsidRPr="00E30350">
        <w:rPr>
          <w:rStyle w:val="Char3"/>
          <w:rFonts w:hint="cs"/>
          <w:rtl/>
        </w:rPr>
        <w:t>هایی که کفر در آن استقرار دارد بیاورد؟ و خود را دچار هزاران مخاطره‌ها و سختی</w:t>
      </w:r>
      <w:r w:rsidRPr="00E30350">
        <w:rPr>
          <w:rStyle w:val="Char3"/>
          <w:rFonts w:hint="eastAsia"/>
          <w:rtl/>
        </w:rPr>
        <w:t>‌</w:t>
      </w:r>
      <w:r w:rsidRPr="00E30350">
        <w:rPr>
          <w:rStyle w:val="Char3"/>
          <w:rFonts w:hint="cs"/>
          <w:rtl/>
        </w:rPr>
        <w:t>ها کند؟ تا سرانجام با نهایت آرزو و اشتیاق جان عزیز را در راه عزیزتر از جان یعنی دین فدا نماید؟ نه خیر! دیگر این</w:t>
      </w:r>
      <w:r w:rsidRPr="00E30350">
        <w:rPr>
          <w:rStyle w:val="Char3"/>
          <w:rFonts w:hint="eastAsia"/>
          <w:rtl/>
        </w:rPr>
        <w:t>‌</w:t>
      </w:r>
      <w:r w:rsidRPr="00E30350">
        <w:rPr>
          <w:rStyle w:val="Char3"/>
          <w:rFonts w:hint="cs"/>
          <w:rtl/>
        </w:rPr>
        <w:t>ها لازم نیست!!</w:t>
      </w:r>
      <w:r w:rsidR="0027669A" w:rsidRPr="00E30350">
        <w:rPr>
          <w:rStyle w:val="Char3"/>
          <w:rFonts w:hint="cs"/>
          <w:rtl/>
        </w:rPr>
        <w:t>.</w:t>
      </w:r>
    </w:p>
    <w:p w:rsidR="00D6166F" w:rsidRPr="00E30350" w:rsidRDefault="00D6166F" w:rsidP="003B7B3E">
      <w:pPr>
        <w:ind w:firstLine="284"/>
        <w:jc w:val="both"/>
        <w:rPr>
          <w:rStyle w:val="Char3"/>
          <w:rtl/>
        </w:rPr>
      </w:pPr>
      <w:r w:rsidRPr="00E30350">
        <w:rPr>
          <w:rStyle w:val="Char3"/>
          <w:rFonts w:hint="cs"/>
          <w:rtl/>
        </w:rPr>
        <w:t>کاری که با چند قطره اشک صورت می‌‌‌گیرد و حاجتی که با ادعای دوستی چند نفر از آفرید</w:t>
      </w:r>
      <w:r w:rsidR="00814E11" w:rsidRPr="00E30350">
        <w:rPr>
          <w:rStyle w:val="Char3"/>
          <w:rFonts w:hint="cs"/>
          <w:rtl/>
        </w:rPr>
        <w:t>ه‌</w:t>
      </w:r>
      <w:r w:rsidRPr="00E30350">
        <w:rPr>
          <w:rStyle w:val="Char3"/>
          <w:rFonts w:hint="cs"/>
          <w:rtl/>
        </w:rPr>
        <w:t>های خدا که اکنون دوستی آن‌ها هیچ</w:t>
      </w:r>
      <w:r w:rsidRPr="00E30350">
        <w:rPr>
          <w:rStyle w:val="Char3"/>
          <w:rFonts w:hint="eastAsia"/>
          <w:rtl/>
        </w:rPr>
        <w:t>‌</w:t>
      </w:r>
      <w:r w:rsidRPr="00E30350">
        <w:rPr>
          <w:rStyle w:val="Char3"/>
          <w:rFonts w:hint="cs"/>
          <w:rtl/>
        </w:rPr>
        <w:t>گونه تکلیفی برای او ایجاد نمی‌کند زیرا در دنیا نیستند و امر و نهی ندارند و چیزی نمی‌خواهند بر می‌آید، بهشتی را که به بها نمی‌دهند اما به بهانه می‌دهند؟! آری، دشمنان اسلام هم بدین</w:t>
      </w:r>
      <w:r w:rsidRPr="00E30350">
        <w:rPr>
          <w:rStyle w:val="Char3"/>
          <w:rFonts w:hint="eastAsia"/>
          <w:rtl/>
        </w:rPr>
        <w:t>‌</w:t>
      </w:r>
      <w:r w:rsidRPr="00E30350">
        <w:rPr>
          <w:rStyle w:val="Char3"/>
          <w:rFonts w:hint="cs"/>
          <w:rtl/>
        </w:rPr>
        <w:t>وسیله به مقصود رسیدند زیرا آن‌چه را آرزو می‌کردند به آسان</w:t>
      </w:r>
      <w:r w:rsidRPr="00E30350">
        <w:rPr>
          <w:rStyle w:val="Char3"/>
          <w:rFonts w:hint="eastAsia"/>
          <w:rtl/>
        </w:rPr>
        <w:t>‌</w:t>
      </w:r>
      <w:r w:rsidRPr="00E30350">
        <w:rPr>
          <w:rStyle w:val="Char3"/>
          <w:rFonts w:hint="cs"/>
          <w:rtl/>
        </w:rPr>
        <w:t>ترین وجه یافتند. مگر مقصود دشمنان چه بود که بدین</w:t>
      </w:r>
      <w:r w:rsidRPr="00E30350">
        <w:rPr>
          <w:rStyle w:val="Char3"/>
          <w:rFonts w:hint="eastAsia"/>
          <w:rtl/>
        </w:rPr>
        <w:t>‌</w:t>
      </w:r>
      <w:r w:rsidRPr="00E30350">
        <w:rPr>
          <w:rStyle w:val="Char3"/>
          <w:rFonts w:hint="cs"/>
          <w:rtl/>
        </w:rPr>
        <w:t>وسیله بدان دست یافتند؟</w:t>
      </w:r>
    </w:p>
    <w:p w:rsidR="00D6166F" w:rsidRPr="00E30350" w:rsidRDefault="00D6166F" w:rsidP="003B7B3E">
      <w:pPr>
        <w:ind w:firstLine="284"/>
        <w:jc w:val="both"/>
        <w:rPr>
          <w:rStyle w:val="Char3"/>
          <w:rtl/>
        </w:rPr>
      </w:pPr>
      <w:r w:rsidRPr="00E30350">
        <w:rPr>
          <w:rStyle w:val="Char3"/>
          <w:rFonts w:hint="cs"/>
          <w:rtl/>
        </w:rPr>
        <w:t>1- شمشیر جهاد مسلمانان را می‌خواستند که در غلاف باشد زیرا برق این شمشیر که با نور هدایت قرآن همراه بود چشم</w:t>
      </w:r>
      <w:r w:rsidRPr="00E30350">
        <w:rPr>
          <w:rStyle w:val="Char3"/>
          <w:rFonts w:hint="eastAsia"/>
          <w:rtl/>
        </w:rPr>
        <w:t>‌</w:t>
      </w:r>
      <w:r w:rsidRPr="00E30350">
        <w:rPr>
          <w:rStyle w:val="Char3"/>
          <w:rFonts w:hint="cs"/>
          <w:rtl/>
        </w:rPr>
        <w:t>ها را خیره می‌کرد و فوج فوج مردم را داخل دین خدا می‌نمود. دشمنان در غلاف بودن آن را آرزو می‌کردند. با بازکردن ولایت آن چنانی و باب شفاعت این چنینی به مقصود خود دست یافتند و چه خوب دست یافتند! روح سربازی و سلحشوری در راه دین را از مسلمین گرفتند و بدین</w:t>
      </w:r>
      <w:r w:rsidRPr="00E30350">
        <w:rPr>
          <w:rStyle w:val="Char3"/>
          <w:rFonts w:hint="eastAsia"/>
          <w:rtl/>
        </w:rPr>
        <w:t>‌</w:t>
      </w:r>
      <w:r w:rsidRPr="00E30350">
        <w:rPr>
          <w:rStyle w:val="Char3"/>
          <w:rFonts w:hint="cs"/>
          <w:rtl/>
        </w:rPr>
        <w:t>وسیله خود را از مصیبت تسلط اسلام و مسلمانان رها کرده و آسوده خاطر ساختند آن‌گاه در مقام انتقام از اسلام برآمدند و کردند آن‌چه کردند چنان</w:t>
      </w:r>
      <w:r w:rsidRPr="00E30350">
        <w:rPr>
          <w:rStyle w:val="Char3"/>
          <w:rFonts w:hint="eastAsia"/>
          <w:rtl/>
        </w:rPr>
        <w:t>‌</w:t>
      </w:r>
      <w:r w:rsidRPr="00E30350">
        <w:rPr>
          <w:rStyle w:val="Char3"/>
          <w:rFonts w:hint="cs"/>
          <w:rtl/>
        </w:rPr>
        <w:t>که هنوز هم می‌کنند.</w:t>
      </w:r>
    </w:p>
    <w:p w:rsidR="00D6166F" w:rsidRPr="00E30350" w:rsidRDefault="00D6166F" w:rsidP="003B7B3E">
      <w:pPr>
        <w:ind w:firstLine="284"/>
        <w:jc w:val="both"/>
        <w:rPr>
          <w:rStyle w:val="Char3"/>
          <w:rtl/>
        </w:rPr>
      </w:pPr>
      <w:r w:rsidRPr="00E30350">
        <w:rPr>
          <w:rStyle w:val="Char3"/>
          <w:rFonts w:hint="cs"/>
          <w:rtl/>
        </w:rPr>
        <w:t>2- مسلمانان را که هرگز جرأت ارتکاب گناه و اشاعۀ فسق و فجور نداشتند در نتیجه اعتماد و اطمینان به شفاعت اولیا با انجام پاره‌ای اعمال مبتدعانه به انواع گناهان بزرگ مبتلا کردند به طوری</w:t>
      </w:r>
      <w:r w:rsidRPr="00E30350">
        <w:rPr>
          <w:rStyle w:val="Char3"/>
          <w:rFonts w:hint="eastAsia"/>
          <w:rtl/>
        </w:rPr>
        <w:t>‌</w:t>
      </w:r>
      <w:r w:rsidRPr="00E30350">
        <w:rPr>
          <w:rStyle w:val="Char3"/>
          <w:rFonts w:hint="cs"/>
          <w:rtl/>
        </w:rPr>
        <w:t>که امروز کشورهای اسلامی‌ مخصوصا شیعه در بی‌اعتنایی به نظامات و قوانینی که موجب آسایش جامعه است و در دین اسلام به بهترین صورت موجود و به شدیدترین وجه اجرای آن توصیه شده است. از اکثر ملل عالم حتی بی‌دینان و بت‌پرستان به قوانین موضوعۀ خود بی‌اعتناتر هستند، و با سرعت بی‌مانندی در مخالفت با احکام به سوی هلاکت و نابودی رهسپارند. در حالی</w:t>
      </w:r>
      <w:r w:rsidRPr="00E30350">
        <w:rPr>
          <w:rStyle w:val="Char3"/>
          <w:rFonts w:hint="eastAsia"/>
          <w:rtl/>
        </w:rPr>
        <w:t>‌</w:t>
      </w:r>
      <w:r w:rsidRPr="00E30350">
        <w:rPr>
          <w:rStyle w:val="Char3"/>
          <w:rFonts w:hint="cs"/>
          <w:rtl/>
        </w:rPr>
        <w:t xml:space="preserve">که در مذهب شیعه همیشه به تقوی توصیه و تاکید شده است. </w:t>
      </w:r>
    </w:p>
    <w:p w:rsidR="00D6166F" w:rsidRPr="00E30350" w:rsidRDefault="00D6166F" w:rsidP="00814E11">
      <w:pPr>
        <w:pStyle w:val="a6"/>
        <w:rPr>
          <w:rtl/>
        </w:rPr>
      </w:pPr>
      <w:r w:rsidRPr="00E30350">
        <w:rPr>
          <w:rFonts w:hint="cs"/>
          <w:rtl/>
        </w:rPr>
        <w:t>در بین مذاهب اسلامی‌ چنانچه گفتیم این تعلیمات مغرضانۀ شیطانی و تبلیغات سوء و بی‌اساس ابلیسانه به علت وجود غلو و غُلات در مذهب شیعه شدیدتر است زیرا بواعث و دواعی در آن از سایر مذاهب بیشتر است</w:t>
      </w:r>
      <w:r w:rsidR="00FC023F" w:rsidRPr="00E30350">
        <w:rPr>
          <w:rFonts w:hint="cs"/>
          <w:rtl/>
        </w:rPr>
        <w:t>؛</w:t>
      </w:r>
      <w:r w:rsidR="00785035" w:rsidRPr="00E30350">
        <w:rPr>
          <w:rFonts w:hint="cs"/>
          <w:rtl/>
        </w:rPr>
        <w:t xml:space="preserve"> </w:t>
      </w:r>
      <w:r w:rsidR="00FC023F" w:rsidRPr="00E30350">
        <w:rPr>
          <w:rFonts w:hint="cs"/>
          <w:rtl/>
        </w:rPr>
        <w:t>زیرا</w:t>
      </w:r>
      <w:r w:rsidR="00785035" w:rsidRPr="00E30350">
        <w:rPr>
          <w:rFonts w:hint="cs"/>
          <w:rtl/>
        </w:rPr>
        <w:t xml:space="preserve"> </w:t>
      </w:r>
      <w:r w:rsidRPr="00E30350">
        <w:rPr>
          <w:rFonts w:hint="cs"/>
          <w:rtl/>
        </w:rPr>
        <w:t>از طریق این مذهب آسان</w:t>
      </w:r>
      <w:r w:rsidRPr="00E30350">
        <w:rPr>
          <w:rFonts w:hint="eastAsia"/>
          <w:rtl/>
        </w:rPr>
        <w:t>‌</w:t>
      </w:r>
      <w:r w:rsidRPr="00E30350">
        <w:rPr>
          <w:rFonts w:hint="cs"/>
          <w:rtl/>
        </w:rPr>
        <w:t>تر می‌توان مسلمانان را از اتحاد اسلامی‌ دور نمود و قاعدۀ مسلمه (تفرقه بینداز و آقایی کن) را اجرا داشت. به همین منظور تاکنون دشمنان اسلام و کشورهای استعماری انواع کوشش</w:t>
      </w:r>
      <w:r w:rsidRPr="00E30350">
        <w:rPr>
          <w:rFonts w:hint="eastAsia"/>
          <w:rtl/>
        </w:rPr>
        <w:t>‌</w:t>
      </w:r>
      <w:r w:rsidRPr="00E30350">
        <w:rPr>
          <w:rFonts w:hint="cs"/>
          <w:rtl/>
        </w:rPr>
        <w:t>ها را برای تفرقه و جدایی مسلمانان به کار برده و می‌برند از پروریدۀ علمای استعماری و نوشتن کتاب</w:t>
      </w:r>
      <w:r w:rsidRPr="00E30350">
        <w:rPr>
          <w:rFonts w:hint="eastAsia"/>
          <w:rtl/>
        </w:rPr>
        <w:t>‌</w:t>
      </w:r>
      <w:r w:rsidRPr="00E30350">
        <w:rPr>
          <w:rFonts w:hint="cs"/>
          <w:rtl/>
        </w:rPr>
        <w:t>های استعماری و تشکیل مجالس استعماری و خلاصه آن‌چه برای منظور استعمار مفید است!!</w:t>
      </w:r>
      <w:r w:rsidR="00785035" w:rsidRPr="00E30350">
        <w:rPr>
          <w:rFonts w:hint="cs"/>
          <w:rtl/>
        </w:rPr>
        <w:t xml:space="preserve"> ....</w:t>
      </w:r>
      <w:r w:rsidRPr="00E30350">
        <w:rPr>
          <w:rFonts w:hint="cs"/>
          <w:rtl/>
        </w:rPr>
        <w:t xml:space="preserve"> و تاکنون هریک از مردان مصلح و دانشمندان روشن</w:t>
      </w:r>
      <w:r w:rsidRPr="00E30350">
        <w:rPr>
          <w:rFonts w:hint="eastAsia"/>
          <w:rtl/>
        </w:rPr>
        <w:t>‌</w:t>
      </w:r>
      <w:r w:rsidRPr="00E30350">
        <w:rPr>
          <w:rFonts w:hint="cs"/>
          <w:rtl/>
        </w:rPr>
        <w:t>فکر اسلامی‌ که درصدد ترمیم و اصلاح این ش</w:t>
      </w:r>
      <w:r w:rsidR="00814E11" w:rsidRPr="00E30350">
        <w:rPr>
          <w:rFonts w:hint="cs"/>
          <w:rtl/>
        </w:rPr>
        <w:t>ک</w:t>
      </w:r>
      <w:r w:rsidRPr="00E30350">
        <w:rPr>
          <w:rFonts w:hint="cs"/>
          <w:rtl/>
        </w:rPr>
        <w:t>اف برآمده و خواسته‌اند مردم را قدمی‌ به وحدت اسلامی‌ نزدیک کنند به‌وسیلۀ همان عمّال و ایادی استعمار به صورت گوناگون مورد حملۀ علمای استعماری و گویندگان استعماری و کتاب</w:t>
      </w:r>
      <w:r w:rsidRPr="00E30350">
        <w:rPr>
          <w:rFonts w:hint="eastAsia"/>
          <w:rtl/>
        </w:rPr>
        <w:t>‌</w:t>
      </w:r>
      <w:r w:rsidRPr="00E30350">
        <w:rPr>
          <w:rFonts w:hint="cs"/>
          <w:rtl/>
        </w:rPr>
        <w:t>های استعماری شده‌اند و این حمله‌ها غالبا مؤثر واقع شده و آن مصلحین و دانشمندان دیر یا زود از بین رفته و از کوشش</w:t>
      </w:r>
      <w:r w:rsidRPr="00E30350">
        <w:rPr>
          <w:rFonts w:hint="eastAsia"/>
          <w:rtl/>
        </w:rPr>
        <w:t>‌</w:t>
      </w:r>
      <w:r w:rsidRPr="00E30350">
        <w:rPr>
          <w:rFonts w:hint="cs"/>
          <w:rtl/>
        </w:rPr>
        <w:t>های ایشان نتیجه بالعکس گرفته شده است، زیرا حریف چند برابر آن مصلح کوشش به کار برده و ش</w:t>
      </w:r>
      <w:r w:rsidR="00814E11" w:rsidRPr="00E30350">
        <w:rPr>
          <w:rFonts w:hint="cs"/>
          <w:rtl/>
        </w:rPr>
        <w:t>ک</w:t>
      </w:r>
      <w:r w:rsidRPr="00E30350">
        <w:rPr>
          <w:rFonts w:hint="cs"/>
          <w:rtl/>
        </w:rPr>
        <w:t>اف را وسیع</w:t>
      </w:r>
      <w:r w:rsidRPr="00E30350">
        <w:rPr>
          <w:rFonts w:hint="eastAsia"/>
          <w:rtl/>
        </w:rPr>
        <w:t>‌</w:t>
      </w:r>
      <w:r w:rsidRPr="00E30350">
        <w:rPr>
          <w:rFonts w:hint="cs"/>
          <w:rtl/>
        </w:rPr>
        <w:t xml:space="preserve">تر کرده است. </w:t>
      </w:r>
    </w:p>
    <w:p w:rsidR="00D6166F" w:rsidRPr="00E30350" w:rsidRDefault="00D6166F" w:rsidP="00980C06">
      <w:pPr>
        <w:pStyle w:val="a2"/>
        <w:spacing w:after="120"/>
        <w:rPr>
          <w:rtl/>
        </w:rPr>
      </w:pPr>
      <w:bookmarkStart w:id="217" w:name="_Toc176141519"/>
      <w:bookmarkStart w:id="218" w:name="_Toc224969021"/>
      <w:bookmarkStart w:id="219" w:name="_Toc290602019"/>
      <w:bookmarkStart w:id="220" w:name="_Toc290632564"/>
      <w:bookmarkStart w:id="221" w:name="_Toc290632902"/>
      <w:bookmarkStart w:id="222" w:name="_Toc396587760"/>
      <w:bookmarkStart w:id="223" w:name="_Toc439848706"/>
      <w:r w:rsidRPr="00E30350">
        <w:rPr>
          <w:rFonts w:hint="cs"/>
          <w:rtl/>
        </w:rPr>
        <w:t>سخن در شفاعت بود که منشأ غلو در بین مسلمین مخصوصا</w:t>
      </w:r>
      <w:bookmarkStart w:id="224" w:name="_Toc176141520"/>
      <w:bookmarkEnd w:id="217"/>
      <w:r w:rsidRPr="00E30350">
        <w:rPr>
          <w:rFonts w:hint="cs"/>
          <w:rtl/>
        </w:rPr>
        <w:t xml:space="preserve"> شیعیان است</w:t>
      </w:r>
      <w:bookmarkEnd w:id="218"/>
      <w:bookmarkEnd w:id="219"/>
      <w:bookmarkEnd w:id="220"/>
      <w:bookmarkEnd w:id="221"/>
      <w:bookmarkEnd w:id="222"/>
      <w:bookmarkEnd w:id="223"/>
      <w:bookmarkEnd w:id="224"/>
    </w:p>
    <w:p w:rsidR="00052BEC" w:rsidRPr="00E30350" w:rsidRDefault="00D6166F" w:rsidP="00052BEC">
      <w:pPr>
        <w:widowControl w:val="0"/>
        <w:tabs>
          <w:tab w:val="right" w:pos="4526"/>
        </w:tabs>
        <w:ind w:firstLine="284"/>
        <w:jc w:val="both"/>
        <w:rPr>
          <w:rStyle w:val="Char3"/>
          <w:rtl/>
        </w:rPr>
      </w:pPr>
      <w:r w:rsidRPr="00E30350">
        <w:rPr>
          <w:rStyle w:val="Char3"/>
          <w:rFonts w:hint="cs"/>
          <w:rtl/>
        </w:rPr>
        <w:t>مسألۀ شفاعت در امم گذشته و ادیان باطله سابقۀ تاریخی دارد و در مذاهب خاموش که مملو از افساسه‌های عجیب است تا افسانه‌های خدایان یونان و کیش زردشت و مذاهب قدیم مصر و آئین مسیح</w:t>
      </w:r>
      <w:r w:rsidR="0027669A"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و اخیرا بت‌پرستان حجاز و بابل در تمام این مذاهب موضوع شفاعت ریشۀ عمیق داشته است</w:t>
      </w:r>
      <w:r w:rsidR="00052BEC" w:rsidRPr="00E30350">
        <w:rPr>
          <w:rStyle w:val="Char3"/>
          <w:rFonts w:hint="cs"/>
          <w:rtl/>
        </w:rPr>
        <w:t>.</w:t>
      </w:r>
      <w:r w:rsidRPr="00E30350">
        <w:rPr>
          <w:rStyle w:val="Char3"/>
          <w:rFonts w:hint="cs"/>
          <w:rtl/>
        </w:rPr>
        <w:t xml:space="preserve"> و علت آن این بوده است که پس از آنکه بشر معتقد به وجود خدای بزرگ شد و خدایان دیگر که هنوز در صحنۀ عقاید و افکار مردم دارای مقامات عالیه و عرض اندام بودند ناچار هریک پستی از امور خلقت را عهده‌دار بوده و شأنی از شؤون آفرینش را تدبیر می‌نمودند!! و بشر در عبادت و بندگی نسبت به خدایان دیگر همچنان خاضع و خاشع بود. از خدایی طلب باران می‌کرد و در سال</w:t>
      </w:r>
      <w:r w:rsidRPr="00E30350">
        <w:rPr>
          <w:rStyle w:val="Char3"/>
          <w:rFonts w:hint="eastAsia"/>
          <w:rtl/>
        </w:rPr>
        <w:t>‌</w:t>
      </w:r>
      <w:r w:rsidRPr="00E30350">
        <w:rPr>
          <w:rStyle w:val="Char3"/>
          <w:rFonts w:hint="cs"/>
          <w:rtl/>
        </w:rPr>
        <w:t>های قحط و غلا غضب او را به خود متوجه می‌دانست و برای رفع خشم او قربانی</w:t>
      </w:r>
      <w:r w:rsidRPr="00E30350">
        <w:rPr>
          <w:rStyle w:val="Char3"/>
          <w:rFonts w:hint="eastAsia"/>
          <w:rtl/>
        </w:rPr>
        <w:t>‌</w:t>
      </w:r>
      <w:r w:rsidRPr="00E30350">
        <w:rPr>
          <w:rStyle w:val="Char3"/>
          <w:rFonts w:hint="cs"/>
          <w:rtl/>
        </w:rPr>
        <w:t>ها می‌کرد، و از خدای دریا در بیم و هراس بود و از جزر و مد و طغیان و طوفان آن وحشت داشت، و برای جلب رضای او دختران زیبا را به عنوان عروس دریا با تشریفات خاص تقدیم می‌نمود. و هم</w:t>
      </w:r>
      <w:r w:rsidRPr="00E30350">
        <w:rPr>
          <w:rStyle w:val="Char3"/>
          <w:rFonts w:hint="eastAsia"/>
          <w:rtl/>
        </w:rPr>
        <w:t>‌</w:t>
      </w:r>
      <w:r w:rsidRPr="00E30350">
        <w:rPr>
          <w:rStyle w:val="Char3"/>
          <w:rFonts w:hint="cs"/>
          <w:rtl/>
        </w:rPr>
        <w:t xml:space="preserve">چنین خدایان جنگ و صلح هر یک در مقام خاص خود موجب امید و بیم مردم بودند تا اینکه در مذهب زردشت که قدرت خدایان تعدیل شده و تخفیف یافت و مُدَبِّری کون و صانِع عالم به دو خدا (یزدان و اهریمن) اختصاص یافت در این وقت خدایان دیگر از مقام خداوندی خود استعفا داده و جای خود را خالی کرده به فرشتگان و </w:t>
      </w:r>
      <w:r w:rsidRPr="00E30350">
        <w:rPr>
          <w:rStyle w:val="Char3"/>
          <w:rtl/>
        </w:rPr>
        <w:t>امشاسپندان</w:t>
      </w:r>
      <w:r w:rsidRPr="00E30350">
        <w:rPr>
          <w:rStyle w:val="Char3"/>
          <w:rFonts w:hint="cs"/>
          <w:rtl/>
        </w:rPr>
        <w:t xml:space="preserve"> دادند و به جای خدای باران تشتر فرشتۀ باران پای به عرصۀ عمل نهاد و با آپوش اهریمن به نبرد پرداخت. و هم</w:t>
      </w:r>
      <w:r w:rsidRPr="00E30350">
        <w:rPr>
          <w:rStyle w:val="Char3"/>
          <w:rFonts w:hint="eastAsia"/>
          <w:rtl/>
        </w:rPr>
        <w:t>‌</w:t>
      </w:r>
      <w:r w:rsidRPr="00E30350">
        <w:rPr>
          <w:rStyle w:val="Char3"/>
          <w:rFonts w:hint="cs"/>
          <w:rtl/>
        </w:rPr>
        <w:t>چنین فرشتگان مهر، امرداد، هریک پست مخصوص خود را تحویل گرفته مشغول رتق و فتق امور عالم شدند</w:t>
      </w:r>
      <w:r w:rsidR="00052BEC" w:rsidRPr="00E30350">
        <w:rPr>
          <w:rStyle w:val="Char3"/>
          <w:rFonts w:hint="cs"/>
          <w:rtl/>
        </w:rPr>
        <w:t>.</w:t>
      </w:r>
    </w:p>
    <w:p w:rsidR="00052BEC" w:rsidRPr="00E30350" w:rsidRDefault="00D6166F" w:rsidP="00165E05">
      <w:pPr>
        <w:widowControl w:val="0"/>
        <w:tabs>
          <w:tab w:val="right" w:pos="4526"/>
        </w:tabs>
        <w:ind w:firstLine="284"/>
        <w:jc w:val="both"/>
        <w:rPr>
          <w:rStyle w:val="Char3"/>
          <w:rtl/>
        </w:rPr>
      </w:pPr>
      <w:r w:rsidRPr="00E30350">
        <w:rPr>
          <w:rStyle w:val="Char3"/>
          <w:rFonts w:hint="cs"/>
          <w:rtl/>
        </w:rPr>
        <w:t xml:space="preserve"> افسانه یونانیان دربارۀ خدایان نیز در نتیجه گسترش آراء فلاسفۀ آن سرزمین جای خود را به عقول عشره و افلاک تسعه سپرد و آن خدایان و این فرشتگان و آن عقول و افلاک با اینکه در اثر اعتقاد بشر به خدای بزرگ از مقام استقلال و استبداد خود نازل شده در تحت ریاست خدای بزرگ قرار گرفتند اما همچنان در مقام اختصاصی خود دارای نوعی استقلال بودند زیرا افسانۀ یونانیان مصدر اول و صادر نخستین را در درجه‌ای از تجرد و استعلاء قرار داده بود که شأنش اجل از آن بود که به امور پست خلقت و رزق و اماته و احیاء و سایر شئون آفرینش پرداخته جزئیات را درک کند. لذا این امور ناچیز به فرشتگان و امشاسپندان و خدایان کوچک یا واسطه و شفعاء واگذار شد تا به وسیلۀ اینان از خدای بزرگ خواسته شود لذا انسان نادان همواره از اقبال و اعراض آنان امیدوار و هراسان بود،</w:t>
      </w:r>
      <w:r w:rsidR="00052BEC" w:rsidRPr="00E30350">
        <w:rPr>
          <w:rStyle w:val="Char3"/>
          <w:rFonts w:hint="cs"/>
          <w:rtl/>
        </w:rPr>
        <w:t xml:space="preserve"> از موضوع شفاعت فرشتگان در عرب‌</w:t>
      </w:r>
      <w:r w:rsidRPr="00E30350">
        <w:rPr>
          <w:rStyle w:val="Char3"/>
          <w:rFonts w:hint="cs"/>
          <w:rtl/>
        </w:rPr>
        <w:t xml:space="preserve"> جاهلیت و در اخبار اسلامی‌ نیز اثری از آن باقی است چنانکه گفته‌اند حملۀ عرش چهار فرشته‌اند که هر یک بصورت یکی از جاندارن است </w:t>
      </w:r>
      <w:r w:rsidRPr="00E30350">
        <w:rPr>
          <w:rStyle w:val="Char1"/>
          <w:rFonts w:hint="cs"/>
          <w:rtl/>
        </w:rPr>
        <w:t>«</w:t>
      </w:r>
      <w:r w:rsidRPr="00E30350">
        <w:rPr>
          <w:rStyle w:val="Char1"/>
          <w:rtl/>
        </w:rPr>
        <w:t xml:space="preserve">وأن الذي في صورة رجل هو الذي يشفع لبني آدم في أرزاقهم، وأما الذي في صورة نسر فهو الذي يشفع للطير </w:t>
      </w:r>
      <w:r w:rsidRPr="00E30350">
        <w:rPr>
          <w:rStyle w:val="Char1"/>
          <w:rFonts w:hint="cs"/>
          <w:rtl/>
        </w:rPr>
        <w:t>و</w:t>
      </w:r>
      <w:r w:rsidRPr="00E30350">
        <w:rPr>
          <w:rStyle w:val="Char1"/>
          <w:rtl/>
        </w:rPr>
        <w:t>أرزاقهم</w:t>
      </w:r>
      <w:r w:rsidRPr="00E30350">
        <w:rPr>
          <w:rStyle w:val="Char1"/>
          <w:rFonts w:hint="cs"/>
          <w:rtl/>
        </w:rPr>
        <w:t>»</w:t>
      </w:r>
      <w:r w:rsidRPr="00E30350">
        <w:rPr>
          <w:rStyle w:val="Char3"/>
          <w:rFonts w:hint="cs"/>
          <w:rtl/>
        </w:rPr>
        <w:t xml:space="preserve"> (بلوغ الأرب، الوسی 2/253). یعنی: «آن فرشته‌ای که به صورت مردی است او فرشته‌ای است که برای فرزندان آدم و روزی آنان شفاعت می‌کند و آن فرشته که به صورت کر</w:t>
      </w:r>
      <w:r w:rsidR="00165E05" w:rsidRPr="00E30350">
        <w:rPr>
          <w:rStyle w:val="Char3"/>
          <w:rFonts w:hint="cs"/>
          <w:rtl/>
        </w:rPr>
        <w:t>ک</w:t>
      </w:r>
      <w:r w:rsidRPr="00E30350">
        <w:rPr>
          <w:rStyle w:val="Char3"/>
          <w:rFonts w:hint="cs"/>
          <w:rtl/>
        </w:rPr>
        <w:t xml:space="preserve">س است فرشته‌ای است که برای پرندگان و روزی آنان شفاعت می‌کند». </w:t>
      </w:r>
    </w:p>
    <w:p w:rsidR="00D6166F" w:rsidRPr="00E30350" w:rsidRDefault="00D6166F" w:rsidP="005B5792">
      <w:pPr>
        <w:widowControl w:val="0"/>
        <w:tabs>
          <w:tab w:val="right" w:pos="4526"/>
        </w:tabs>
        <w:ind w:firstLine="284"/>
        <w:jc w:val="both"/>
        <w:rPr>
          <w:rStyle w:val="Char3"/>
          <w:rtl/>
        </w:rPr>
      </w:pPr>
      <w:r w:rsidRPr="00E30350">
        <w:rPr>
          <w:rStyle w:val="Char3"/>
          <w:rFonts w:hint="cs"/>
          <w:rtl/>
        </w:rPr>
        <w:t>پس مسألۀ شفاعت فرشتگان در ادیان گذشته سابقه دارد</w:t>
      </w:r>
      <w:r w:rsidR="005B5792" w:rsidRPr="00E30350">
        <w:rPr>
          <w:rStyle w:val="Char3"/>
          <w:rFonts w:hint="cs"/>
          <w:rtl/>
        </w:rPr>
        <w:t>؛</w:t>
      </w:r>
      <w:r w:rsidRPr="00E30350">
        <w:rPr>
          <w:rStyle w:val="Char3"/>
          <w:rFonts w:hint="cs"/>
          <w:rtl/>
        </w:rPr>
        <w:t xml:space="preserve"> پیدایش رژیم پادشاهی در میان بشر و ایجاد دستگاه سلطنت و ریاست و تقرب و تبعد افراد به رؤسا و پادشاهان و پاداش و کیفر نیکوکاران و بدکاران کم کم کار را بدان</w:t>
      </w:r>
      <w:r w:rsidRPr="00E30350">
        <w:rPr>
          <w:rStyle w:val="Char3"/>
          <w:rFonts w:hint="eastAsia"/>
          <w:rtl/>
        </w:rPr>
        <w:t>‌</w:t>
      </w:r>
      <w:r w:rsidRPr="00E30350">
        <w:rPr>
          <w:rStyle w:val="Char3"/>
          <w:rFonts w:hint="cs"/>
          <w:rtl/>
        </w:rPr>
        <w:t>جا کشید که کسانی که مورد غضب سلطان و رئیس طائفه و قبیله قرار می‌گرفتند به نزدیکان و خویشان و عزیزان شخص سلطان و رئیس پناه می‌بردند و از عزت و آبروی آن عزیز استفاده کرده از غضب و خشم شاه و رئیس مصون می‌‌ماندند. قهرا محبت آن شخص عزیز و شفیع در قلب مشفوع له قرار می‌گرفت و او را اکرام و انعام نموده برای روز مبادای خود ذخیره می‌نمود. پس در حقیقت منشأ اعتقاد شفاعت انس و عادت به دربار سلاطین جبار آن روزگار بود که می</w:t>
      </w:r>
      <w:r w:rsidRPr="00E30350">
        <w:rPr>
          <w:rStyle w:val="Char3"/>
          <w:rFonts w:hint="eastAsia"/>
          <w:rtl/>
        </w:rPr>
        <w:t>‌</w:t>
      </w:r>
      <w:r w:rsidRPr="00E30350">
        <w:rPr>
          <w:rStyle w:val="Char3"/>
          <w:rFonts w:hint="cs"/>
          <w:rtl/>
        </w:rPr>
        <w:t>دیدند یک سو</w:t>
      </w:r>
      <w:r w:rsidR="006F508F" w:rsidRPr="00E30350">
        <w:rPr>
          <w:rStyle w:val="Char3"/>
          <w:rFonts w:hint="cs"/>
          <w:rtl/>
        </w:rPr>
        <w:t xml:space="preserve"> </w:t>
      </w:r>
      <w:r w:rsidRPr="00E30350">
        <w:rPr>
          <w:rStyle w:val="Char3"/>
          <w:rFonts w:hint="cs"/>
          <w:rtl/>
        </w:rPr>
        <w:t>گلی و مقرب در پیشگاه شاه می</w:t>
      </w:r>
      <w:r w:rsidRPr="00E30350">
        <w:rPr>
          <w:rStyle w:val="Char3"/>
          <w:rFonts w:hint="eastAsia"/>
          <w:rtl/>
        </w:rPr>
        <w:t>‌</w:t>
      </w:r>
      <w:r w:rsidRPr="00E30350">
        <w:rPr>
          <w:rStyle w:val="Char3"/>
          <w:rFonts w:hint="cs"/>
          <w:rtl/>
        </w:rPr>
        <w:t>تواند شخص مجرم سرتاپای گناه را از کیفر پاک و از عزیزان درگاه کند!!</w:t>
      </w:r>
    </w:p>
    <w:p w:rsidR="00D6166F" w:rsidRPr="00E30350" w:rsidRDefault="00D6166F" w:rsidP="0027669A">
      <w:pPr>
        <w:widowControl w:val="0"/>
        <w:ind w:firstLine="284"/>
        <w:jc w:val="both"/>
        <w:rPr>
          <w:rStyle w:val="Char3"/>
          <w:rtl/>
        </w:rPr>
      </w:pPr>
      <w:r w:rsidRPr="00E30350">
        <w:rPr>
          <w:rStyle w:val="Char3"/>
          <w:rFonts w:hint="cs"/>
          <w:rtl/>
        </w:rPr>
        <w:t xml:space="preserve">عین این عقیده در متدینین پیدا شده و خدایان کوچک با امشاسپندان یا بتان یا فرشتگان یا پیغمبران را نیز داری همان عزت و احترام در پیشگاه خدای بزرگ پنداشته و تصور کردند که در هنگام نزول بلا و بروز قحطی باید اینان را در دربار پروردگار به شفاعت وادارند تا آن بلیه و سختی از ایشان برداشته شود. </w:t>
      </w:r>
    </w:p>
    <w:p w:rsidR="00D6166F" w:rsidRPr="00E30350" w:rsidRDefault="00D6166F" w:rsidP="003B7B3E">
      <w:pPr>
        <w:ind w:firstLine="284"/>
        <w:jc w:val="both"/>
        <w:rPr>
          <w:rStyle w:val="Char3"/>
          <w:spacing w:val="-2"/>
          <w:rtl/>
        </w:rPr>
      </w:pPr>
      <w:r w:rsidRPr="00E30350">
        <w:rPr>
          <w:rStyle w:val="Char3"/>
          <w:rFonts w:hint="cs"/>
          <w:spacing w:val="-2"/>
          <w:rtl/>
        </w:rPr>
        <w:t>این شفاعت در وهلۀ اول برای امور دنیوی و اصلاح کار معاش بود و هنوز مسألۀ معاد به میان نیامده بود خصوصاً در اعراب جاهلیت که مسألۀ شفاعت خدا بود و آنان بتان خود را فقط شفعایی در نزد خدا می‌‌پنداشتند و می‌گفتند:</w:t>
      </w:r>
      <w:r w:rsidR="0053151D" w:rsidRPr="00E30350">
        <w:rPr>
          <w:rStyle w:val="Char3"/>
          <w:rFonts w:hint="cs"/>
          <w:spacing w:val="-2"/>
          <w:rtl/>
        </w:rPr>
        <w:t xml:space="preserve"> </w:t>
      </w:r>
      <w:r w:rsidR="0053151D" w:rsidRPr="00E30350">
        <w:rPr>
          <w:rFonts w:ascii="KFGQPC Uthman Taha Naskh" w:cs="Traditional Arabic" w:hint="cs"/>
          <w:spacing w:val="-2"/>
          <w:sz w:val="26"/>
          <w:rtl/>
        </w:rPr>
        <w:t>﴿</w:t>
      </w:r>
      <w:r w:rsidR="0053151D" w:rsidRPr="00E30350">
        <w:rPr>
          <w:rStyle w:val="Charb"/>
          <w:rFonts w:hint="eastAsia"/>
          <w:spacing w:val="-2"/>
          <w:rtl/>
        </w:rPr>
        <w:t>هَ</w:t>
      </w:r>
      <w:r w:rsidR="0053151D" w:rsidRPr="00E30350">
        <w:rPr>
          <w:rStyle w:val="Charb"/>
          <w:rFonts w:hint="cs"/>
          <w:spacing w:val="-2"/>
          <w:rtl/>
        </w:rPr>
        <w:t>ٰٓ</w:t>
      </w:r>
      <w:r w:rsidR="0053151D" w:rsidRPr="00E30350">
        <w:rPr>
          <w:rStyle w:val="Charb"/>
          <w:rFonts w:hint="eastAsia"/>
          <w:spacing w:val="-2"/>
          <w:rtl/>
        </w:rPr>
        <w:t>ؤُلَا</w:t>
      </w:r>
      <w:r w:rsidR="0053151D" w:rsidRPr="00E30350">
        <w:rPr>
          <w:rStyle w:val="Charb"/>
          <w:rFonts w:hint="cs"/>
          <w:spacing w:val="-2"/>
          <w:rtl/>
        </w:rPr>
        <w:t>ٓ</w:t>
      </w:r>
      <w:r w:rsidR="0053151D" w:rsidRPr="00E30350">
        <w:rPr>
          <w:rStyle w:val="Charb"/>
          <w:rFonts w:hint="eastAsia"/>
          <w:spacing w:val="-2"/>
          <w:rtl/>
        </w:rPr>
        <w:t>ءِ</w:t>
      </w:r>
      <w:r w:rsidR="0053151D" w:rsidRPr="00E30350">
        <w:rPr>
          <w:rStyle w:val="Charb"/>
          <w:spacing w:val="-2"/>
          <w:rtl/>
        </w:rPr>
        <w:t xml:space="preserve"> </w:t>
      </w:r>
      <w:r w:rsidR="0053151D" w:rsidRPr="00E30350">
        <w:rPr>
          <w:rStyle w:val="Charb"/>
          <w:rFonts w:hint="eastAsia"/>
          <w:spacing w:val="-2"/>
          <w:rtl/>
        </w:rPr>
        <w:t>شُفَعَ</w:t>
      </w:r>
      <w:r w:rsidR="0053151D" w:rsidRPr="00E30350">
        <w:rPr>
          <w:rStyle w:val="Charb"/>
          <w:rFonts w:hint="cs"/>
          <w:spacing w:val="-2"/>
          <w:rtl/>
        </w:rPr>
        <w:t>ٰٓ</w:t>
      </w:r>
      <w:r w:rsidR="0053151D" w:rsidRPr="00E30350">
        <w:rPr>
          <w:rStyle w:val="Charb"/>
          <w:rFonts w:hint="eastAsia"/>
          <w:spacing w:val="-2"/>
          <w:rtl/>
        </w:rPr>
        <w:t>ؤُنَا</w:t>
      </w:r>
      <w:r w:rsidR="0053151D" w:rsidRPr="00E30350">
        <w:rPr>
          <w:rStyle w:val="Charb"/>
          <w:spacing w:val="-2"/>
          <w:rtl/>
        </w:rPr>
        <w:t xml:space="preserve"> </w:t>
      </w:r>
      <w:r w:rsidR="0053151D" w:rsidRPr="00E30350">
        <w:rPr>
          <w:rStyle w:val="Charb"/>
          <w:rFonts w:hint="eastAsia"/>
          <w:spacing w:val="-2"/>
          <w:rtl/>
        </w:rPr>
        <w:t>عِندَ</w:t>
      </w:r>
      <w:r w:rsidR="0053151D" w:rsidRPr="00E30350">
        <w:rPr>
          <w:rStyle w:val="Charb"/>
          <w:spacing w:val="-2"/>
          <w:rtl/>
        </w:rPr>
        <w:t xml:space="preserve"> </w:t>
      </w:r>
      <w:r w:rsidR="0053151D" w:rsidRPr="00E30350">
        <w:rPr>
          <w:rStyle w:val="Charb"/>
          <w:rFonts w:hint="cs"/>
          <w:spacing w:val="-2"/>
          <w:rtl/>
        </w:rPr>
        <w:t>ٱ</w:t>
      </w:r>
      <w:r w:rsidR="0053151D" w:rsidRPr="00E30350">
        <w:rPr>
          <w:rStyle w:val="Charb"/>
          <w:rFonts w:hint="eastAsia"/>
          <w:spacing w:val="-2"/>
          <w:rtl/>
        </w:rPr>
        <w:t>للَّهِ</w:t>
      </w:r>
      <w:r w:rsidR="0053151D" w:rsidRPr="00E30350">
        <w:rPr>
          <w:rStyle w:val="Char7"/>
          <w:spacing w:val="-2"/>
          <w:rtl/>
        </w:rPr>
        <w:t>﴾</w:t>
      </w:r>
      <w:r w:rsidR="0053151D" w:rsidRPr="00E30350">
        <w:rPr>
          <w:rStyle w:val="Charb"/>
          <w:spacing w:val="-2"/>
          <w:rtl/>
        </w:rPr>
        <w:t xml:space="preserve"> </w:t>
      </w:r>
      <w:r w:rsidR="0053151D" w:rsidRPr="00E30350">
        <w:rPr>
          <w:rStyle w:val="Char5"/>
          <w:rFonts w:eastAsia="B Badr"/>
          <w:spacing w:val="-2"/>
          <w:rtl/>
        </w:rPr>
        <w:t>[</w:t>
      </w:r>
      <w:r w:rsidR="00A576DC" w:rsidRPr="00E30350">
        <w:rPr>
          <w:rStyle w:val="Char5"/>
          <w:rFonts w:eastAsia="B Badr"/>
          <w:spacing w:val="-2"/>
          <w:rtl/>
        </w:rPr>
        <w:t>ی</w:t>
      </w:r>
      <w:r w:rsidR="0053151D" w:rsidRPr="00E30350">
        <w:rPr>
          <w:rStyle w:val="Char5"/>
          <w:rFonts w:eastAsia="B Badr"/>
          <w:spacing w:val="-2"/>
          <w:rtl/>
        </w:rPr>
        <w:t>ونس: ١٨]</w:t>
      </w:r>
      <w:r w:rsidR="0053151D" w:rsidRPr="00E30350">
        <w:rPr>
          <w:rFonts w:ascii="B Lotus" w:eastAsia="B Badr" w:hAnsi="B Lotus" w:cs="mylotus"/>
          <w:spacing w:val="-2"/>
          <w:sz w:val="22"/>
          <w:szCs w:val="22"/>
          <w:rtl/>
        </w:rPr>
        <w:t xml:space="preserve"> </w:t>
      </w:r>
      <w:r w:rsidRPr="00E30350">
        <w:rPr>
          <w:rStyle w:val="Char3"/>
          <w:spacing w:val="-2"/>
          <w:rtl/>
        </w:rPr>
        <w:t>«</w:t>
      </w:r>
      <w:r w:rsidRPr="00E30350">
        <w:rPr>
          <w:rStyle w:val="Char6"/>
          <w:spacing w:val="-2"/>
          <w:rtl/>
        </w:rPr>
        <w:t>ا</w:t>
      </w:r>
      <w:r w:rsidR="00213D03" w:rsidRPr="00E30350">
        <w:rPr>
          <w:rStyle w:val="Char6"/>
          <w:spacing w:val="-2"/>
          <w:rtl/>
        </w:rPr>
        <w:t>ی</w:t>
      </w:r>
      <w:r w:rsidRPr="00E30350">
        <w:rPr>
          <w:rStyle w:val="Char6"/>
          <w:spacing w:val="-2"/>
          <w:rtl/>
        </w:rPr>
        <w:t>نان در نزد خداوند شف</w:t>
      </w:r>
      <w:r w:rsidR="00213D03" w:rsidRPr="00E30350">
        <w:rPr>
          <w:rStyle w:val="Char6"/>
          <w:spacing w:val="-2"/>
          <w:rtl/>
        </w:rPr>
        <w:t>ی</w:t>
      </w:r>
      <w:r w:rsidRPr="00E30350">
        <w:rPr>
          <w:rStyle w:val="Char6"/>
          <w:spacing w:val="-2"/>
          <w:rtl/>
        </w:rPr>
        <w:t>عان ما هستند</w:t>
      </w:r>
      <w:r w:rsidRPr="00E30350">
        <w:rPr>
          <w:rStyle w:val="Char3"/>
          <w:spacing w:val="-2"/>
          <w:rtl/>
        </w:rPr>
        <w:t>»</w:t>
      </w:r>
      <w:r w:rsidRPr="00E30350">
        <w:rPr>
          <w:rStyle w:val="Char3"/>
          <w:rFonts w:hint="cs"/>
          <w:spacing w:val="-2"/>
          <w:rtl/>
        </w:rPr>
        <w:t>. چنان</w:t>
      </w:r>
      <w:r w:rsidRPr="00E30350">
        <w:rPr>
          <w:rStyle w:val="Char3"/>
          <w:rFonts w:hint="eastAsia"/>
          <w:spacing w:val="-2"/>
          <w:rtl/>
        </w:rPr>
        <w:t>‌</w:t>
      </w:r>
      <w:r w:rsidRPr="00E30350">
        <w:rPr>
          <w:rStyle w:val="Char3"/>
          <w:rFonts w:hint="cs"/>
          <w:spacing w:val="-2"/>
          <w:rtl/>
        </w:rPr>
        <w:t>که در تواریخ معتبر در علت پرستش بت در اعراب جاهلیت چنین آمده است که عمرو بن لحی که از اشراف جاهلیت بود از مکه به سوی شام آمد همین</w:t>
      </w:r>
      <w:r w:rsidRPr="00E30350">
        <w:rPr>
          <w:rStyle w:val="Char3"/>
          <w:rFonts w:hint="eastAsia"/>
          <w:spacing w:val="-2"/>
          <w:rtl/>
        </w:rPr>
        <w:t>‌</w:t>
      </w:r>
      <w:r w:rsidRPr="00E30350">
        <w:rPr>
          <w:rStyle w:val="Char3"/>
          <w:rFonts w:hint="cs"/>
          <w:spacing w:val="-2"/>
          <w:rtl/>
        </w:rPr>
        <w:t xml:space="preserve">که از سرزمین بلقأ باراضی مآب آمد عمالیق در آن‌جا بودند مشاهده کرد که آنان بتانی را می‌پرستند به ایشان گفت: </w:t>
      </w:r>
      <w:r w:rsidRPr="00E30350">
        <w:rPr>
          <w:rStyle w:val="Char3"/>
          <w:spacing w:val="-2"/>
          <w:rtl/>
        </w:rPr>
        <w:t>«</w:t>
      </w:r>
      <w:r w:rsidRPr="00E30350">
        <w:rPr>
          <w:rFonts w:ascii="Lotus Linotype" w:hAnsi="Lotus Linotype" w:cs="mylotus"/>
          <w:spacing w:val="-2"/>
          <w:sz w:val="30"/>
          <w:szCs w:val="27"/>
          <w:rtl/>
        </w:rPr>
        <w:t>ما هذه الأصنام التي أراكم تعبدون</w:t>
      </w:r>
      <w:r w:rsidRPr="00E30350">
        <w:rPr>
          <w:rStyle w:val="Char3"/>
          <w:spacing w:val="-2"/>
          <w:rtl/>
        </w:rPr>
        <w:t>»</w:t>
      </w:r>
      <w:r w:rsidRPr="00E30350">
        <w:rPr>
          <w:rStyle w:val="Char3"/>
          <w:rFonts w:hint="cs"/>
          <w:spacing w:val="-2"/>
          <w:rtl/>
        </w:rPr>
        <w:t xml:space="preserve"> این اصنامی‌ را که شما می‌‌پرستید چه چیز است؟ به او گفتند: </w:t>
      </w:r>
      <w:r w:rsidRPr="00E30350">
        <w:rPr>
          <w:rStyle w:val="Char1"/>
          <w:spacing w:val="-2"/>
          <w:rtl/>
        </w:rPr>
        <w:t>«</w:t>
      </w:r>
      <w:bookmarkStart w:id="225" w:name="OLE_LINK12"/>
      <w:bookmarkStart w:id="226" w:name="OLE_LINK13"/>
      <w:r w:rsidRPr="00E30350">
        <w:rPr>
          <w:rStyle w:val="Char1"/>
          <w:spacing w:val="-2"/>
          <w:rtl/>
        </w:rPr>
        <w:t xml:space="preserve">هذه </w:t>
      </w:r>
      <w:bookmarkStart w:id="227" w:name="OLE_LINK17"/>
      <w:r w:rsidRPr="00E30350">
        <w:rPr>
          <w:rStyle w:val="Char1"/>
          <w:spacing w:val="-2"/>
          <w:rtl/>
        </w:rPr>
        <w:t xml:space="preserve">أصنام نعبدها </w:t>
      </w:r>
      <w:bookmarkStart w:id="228" w:name="OLE_LINK14"/>
      <w:bookmarkStart w:id="229" w:name="OLE_LINK15"/>
      <w:bookmarkStart w:id="230" w:name="OLE_LINK16"/>
      <w:bookmarkEnd w:id="227"/>
      <w:r w:rsidRPr="00E30350">
        <w:rPr>
          <w:rStyle w:val="Char1"/>
          <w:spacing w:val="-2"/>
          <w:rtl/>
        </w:rPr>
        <w:t xml:space="preserve">فنستمطرها فتمطرنا </w:t>
      </w:r>
      <w:bookmarkEnd w:id="228"/>
      <w:bookmarkEnd w:id="229"/>
      <w:bookmarkEnd w:id="230"/>
      <w:r w:rsidRPr="00E30350">
        <w:rPr>
          <w:rStyle w:val="Char1"/>
          <w:spacing w:val="-2"/>
          <w:rtl/>
        </w:rPr>
        <w:t>ونستنصرها فتنصرنا</w:t>
      </w:r>
      <w:bookmarkEnd w:id="225"/>
      <w:bookmarkEnd w:id="226"/>
      <w:r w:rsidRPr="00E30350">
        <w:rPr>
          <w:rStyle w:val="Char1"/>
          <w:spacing w:val="-2"/>
          <w:rtl/>
        </w:rPr>
        <w:t>»</w:t>
      </w:r>
      <w:r w:rsidRPr="00E30350">
        <w:rPr>
          <w:rStyle w:val="Char3"/>
          <w:rFonts w:hint="cs"/>
          <w:spacing w:val="-2"/>
          <w:rtl/>
        </w:rPr>
        <w:t xml:space="preserve"> گفتند: اینان بتانی هستند که ما از آن‌ها طلب باران می‌کنیم برای ما می‌بارانند و از آنان یاری می‌خواهیم ما را یاری می‌کنند. عمرو بن لحی به ایشان گفت: آیا به من صنم را نمی‌دهید که به سرزمین عرب ببرم تا او را عبادت کنند لذا به او بتی دادند که نامش هبل بود. پس وی آن را به مکه آورده نصب کرد و مردم را امر کرد که او را عبادت کرده تعظیم نمایند</w:t>
      </w:r>
      <w:r w:rsidRPr="00E30350">
        <w:rPr>
          <w:rStyle w:val="Char3"/>
          <w:rFonts w:hint="cs"/>
          <w:spacing w:val="-2"/>
          <w:vertAlign w:val="superscript"/>
          <w:rtl/>
        </w:rPr>
        <w:t>(</w:t>
      </w:r>
      <w:r w:rsidRPr="00E30350">
        <w:rPr>
          <w:rStyle w:val="Char3"/>
          <w:spacing w:val="-2"/>
          <w:vertAlign w:val="superscript"/>
          <w:rtl/>
        </w:rPr>
        <w:footnoteReference w:id="161"/>
      </w:r>
      <w:r w:rsidRPr="00E30350">
        <w:rPr>
          <w:rStyle w:val="Char3"/>
          <w:rFonts w:hint="cs"/>
          <w:spacing w:val="-2"/>
          <w:vertAlign w:val="superscript"/>
          <w:rtl/>
        </w:rPr>
        <w:t>)</w:t>
      </w:r>
      <w:r w:rsidR="0027669A" w:rsidRPr="00E30350">
        <w:rPr>
          <w:rStyle w:val="Char3"/>
          <w:rFonts w:hint="cs"/>
          <w:spacing w:val="-2"/>
          <w:rtl/>
        </w:rPr>
        <w:t>.</w:t>
      </w:r>
    </w:p>
    <w:p w:rsidR="000F1D67" w:rsidRPr="00E30350" w:rsidRDefault="00D6166F" w:rsidP="00980C06">
      <w:pPr>
        <w:spacing w:line="235" w:lineRule="auto"/>
        <w:ind w:firstLine="284"/>
        <w:jc w:val="both"/>
        <w:rPr>
          <w:rStyle w:val="Char3"/>
          <w:rtl/>
        </w:rPr>
      </w:pPr>
      <w:r w:rsidRPr="00E30350">
        <w:rPr>
          <w:rStyle w:val="Char3"/>
          <w:rFonts w:hint="cs"/>
          <w:rtl/>
        </w:rPr>
        <w:t xml:space="preserve">تا جایی که از پیغمبر خدا هم توقع آن را داشتند که شفاعت بتان را تصدیق نماید چنانکه داستان غرانیق نمونه‌ای از این توقع بی‌جاست </w:t>
      </w:r>
      <w:r w:rsidRPr="005F3AC8">
        <w:rPr>
          <w:rFonts w:ascii="IRNazli" w:hAnsi="IRNazli" w:cs="IRNazli"/>
          <w:rtl/>
          <w:lang w:bidi="fa-IR"/>
        </w:rPr>
        <w:t xml:space="preserve">که </w:t>
      </w:r>
      <w:r w:rsidRPr="00E30350">
        <w:rPr>
          <w:rStyle w:val="Char1"/>
          <w:rtl/>
        </w:rPr>
        <w:t>«</w:t>
      </w:r>
      <w:r w:rsidR="006F508F" w:rsidRPr="00E30350">
        <w:rPr>
          <w:rStyle w:val="Char1"/>
          <w:rFonts w:hint="cs"/>
          <w:rtl/>
        </w:rPr>
        <w:t>إ</w:t>
      </w:r>
      <w:r w:rsidRPr="00E30350">
        <w:rPr>
          <w:rStyle w:val="Char1"/>
          <w:rFonts w:hint="cs"/>
          <w:rtl/>
        </w:rPr>
        <w:t xml:space="preserve">نّهن </w:t>
      </w:r>
      <w:r w:rsidRPr="00E30350">
        <w:rPr>
          <w:rStyle w:val="Char1"/>
          <w:rtl/>
        </w:rPr>
        <w:t>الغرانيق العل</w:t>
      </w:r>
      <w:r w:rsidRPr="00E30350">
        <w:rPr>
          <w:rStyle w:val="Char1"/>
          <w:rFonts w:hint="cs"/>
          <w:rtl/>
        </w:rPr>
        <w:t>ی</w:t>
      </w:r>
      <w:r w:rsidRPr="00E30350">
        <w:rPr>
          <w:rStyle w:val="Char1"/>
          <w:rtl/>
        </w:rPr>
        <w:t xml:space="preserve"> وإنَّ شفاعَتَهُنَّ لتُرْتَجى»</w:t>
      </w:r>
      <w:r w:rsidR="006F508F" w:rsidRPr="00E30350">
        <w:rPr>
          <w:rStyle w:val="Char3"/>
          <w:rFonts w:hint="cs"/>
          <w:rtl/>
        </w:rPr>
        <w:t xml:space="preserve"> </w:t>
      </w:r>
      <w:r w:rsidRPr="00E30350">
        <w:rPr>
          <w:rStyle w:val="Char3"/>
          <w:rFonts w:hint="cs"/>
          <w:rtl/>
        </w:rPr>
        <w:t xml:space="preserve">اما این شفاعت هر چه بود برای امور دنیوی و اصلاح امر معاش بود زیرا اعراب جاهلیت و بت‌پرستان به آخرت ایمان نداشتند که از بتان شفاعت نجات از عذاب و دخول بهشت را خواستار شوند. و چنانکه آلوسی در (بلوغ الأرب ص198) آورده است می‌نویسد: </w:t>
      </w:r>
      <w:r w:rsidRPr="00E30350">
        <w:rPr>
          <w:rStyle w:val="Char1"/>
          <w:rtl/>
        </w:rPr>
        <w:t>«شبهات العرب كانت مقصورة علی إنكار البعث وجحد إرسال الرسل».</w:t>
      </w:r>
      <w:r w:rsidR="006F508F" w:rsidRPr="00E30350">
        <w:rPr>
          <w:rFonts w:ascii="Lotus Linotype" w:hAnsi="Lotus Linotype" w:cs="mylotus" w:hint="cs"/>
          <w:sz w:val="30"/>
          <w:szCs w:val="27"/>
          <w:rtl/>
          <w:lang w:bidi="fa-IR"/>
        </w:rPr>
        <w:t xml:space="preserve"> </w:t>
      </w:r>
      <w:r w:rsidRPr="00E30350">
        <w:rPr>
          <w:rStyle w:val="Char3"/>
          <w:rFonts w:hint="cs"/>
          <w:rtl/>
        </w:rPr>
        <w:t xml:space="preserve">یعنی: </w:t>
      </w:r>
      <w:r w:rsidR="000F1D67" w:rsidRPr="00E30350">
        <w:rPr>
          <w:rStyle w:val="Char3"/>
          <w:rFonts w:hint="eastAsia"/>
          <w:rtl/>
        </w:rPr>
        <w:t>«</w:t>
      </w:r>
      <w:r w:rsidRPr="00E30350">
        <w:rPr>
          <w:rStyle w:val="Char3"/>
          <w:rFonts w:hint="cs"/>
          <w:rtl/>
        </w:rPr>
        <w:t>عرب در مسأله دین به دو چیز شبهه‌اش منحصر بود: اول مسألۀ بعثت و انگیزش روز رستاخیز بود، و دوم انکار ارسال رسل</w:t>
      </w:r>
      <w:r w:rsidR="000F1D67" w:rsidRPr="00E30350">
        <w:rPr>
          <w:rStyle w:val="Char3"/>
          <w:rFonts w:hint="eastAsia"/>
          <w:rtl/>
        </w:rPr>
        <w:t>»</w:t>
      </w:r>
      <w:r w:rsidRPr="00E30350">
        <w:rPr>
          <w:rStyle w:val="Char3"/>
          <w:rFonts w:hint="cs"/>
          <w:rtl/>
        </w:rPr>
        <w:t xml:space="preserve">. چنانکه آیات بسیاری در قرآن شاهد این دعوی و مبیّن این معنی است که آنان اصلا اعتقاد به حیات بعد از مرگ نداشتند و پیغمبر خدا را که خبر می‌داد که پس از زندگانی این جهان بشر حیات دیگری بی‌پایان در پی دارد مسخره کرده می‌گفتند: </w:t>
      </w:r>
      <w:r w:rsidR="0053151D" w:rsidRPr="00E30350">
        <w:rPr>
          <w:rFonts w:ascii="KFGQPC Uthman Taha Naskh" w:cs="Traditional Arabic" w:hint="cs"/>
          <w:sz w:val="26"/>
          <w:rtl/>
        </w:rPr>
        <w:t>﴿</w:t>
      </w:r>
      <w:r w:rsidR="0053151D" w:rsidRPr="00E30350">
        <w:rPr>
          <w:rStyle w:val="Charb"/>
          <w:rFonts w:hint="eastAsia"/>
          <w:rtl/>
        </w:rPr>
        <w:t>هَل</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نَدُلُّكُم</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عَلَى</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رَجُل</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يُنَبِّئُكُم</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إِذَا</w:t>
      </w:r>
      <w:r w:rsidR="0053151D" w:rsidRPr="00E30350">
        <w:rPr>
          <w:rStyle w:val="Charb"/>
          <w:rtl/>
        </w:rPr>
        <w:t xml:space="preserve"> </w:t>
      </w:r>
      <w:r w:rsidR="0053151D" w:rsidRPr="00E30350">
        <w:rPr>
          <w:rStyle w:val="Charb"/>
          <w:rFonts w:hint="eastAsia"/>
          <w:rtl/>
        </w:rPr>
        <w:t>مُزِّق</w:t>
      </w:r>
      <w:r w:rsidR="0053151D" w:rsidRPr="00E30350">
        <w:rPr>
          <w:rStyle w:val="Charb"/>
          <w:rFonts w:hint="cs"/>
          <w:rtl/>
        </w:rPr>
        <w:t>ۡ</w:t>
      </w:r>
      <w:r w:rsidR="0053151D" w:rsidRPr="00E30350">
        <w:rPr>
          <w:rStyle w:val="Charb"/>
          <w:rFonts w:hint="eastAsia"/>
          <w:rtl/>
        </w:rPr>
        <w:t>تُم</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كُلَّ</w:t>
      </w:r>
      <w:r w:rsidR="0053151D" w:rsidRPr="00E30350">
        <w:rPr>
          <w:rStyle w:val="Charb"/>
          <w:rtl/>
        </w:rPr>
        <w:t xml:space="preserve"> </w:t>
      </w:r>
      <w:r w:rsidR="0053151D" w:rsidRPr="00E30350">
        <w:rPr>
          <w:rStyle w:val="Charb"/>
          <w:rFonts w:hint="eastAsia"/>
          <w:rtl/>
        </w:rPr>
        <w:t>مُمَزَّقٍ</w:t>
      </w:r>
      <w:r w:rsidR="0053151D" w:rsidRPr="00E30350">
        <w:rPr>
          <w:rStyle w:val="Charb"/>
          <w:rtl/>
        </w:rPr>
        <w:t xml:space="preserve"> </w:t>
      </w:r>
      <w:r w:rsidR="0053151D" w:rsidRPr="00E30350">
        <w:rPr>
          <w:rStyle w:val="Charb"/>
          <w:rFonts w:hint="eastAsia"/>
          <w:rtl/>
        </w:rPr>
        <w:t>إِنَّكُم</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لَفِي</w:t>
      </w:r>
      <w:r w:rsidR="0053151D" w:rsidRPr="00E30350">
        <w:rPr>
          <w:rStyle w:val="Charb"/>
          <w:rtl/>
        </w:rPr>
        <w:t xml:space="preserve"> </w:t>
      </w:r>
      <w:r w:rsidR="0053151D" w:rsidRPr="00E30350">
        <w:rPr>
          <w:rStyle w:val="Charb"/>
          <w:rFonts w:hint="eastAsia"/>
          <w:rtl/>
        </w:rPr>
        <w:t>خَل</w:t>
      </w:r>
      <w:r w:rsidR="0053151D" w:rsidRPr="00E30350">
        <w:rPr>
          <w:rStyle w:val="Charb"/>
          <w:rFonts w:hint="cs"/>
          <w:rtl/>
        </w:rPr>
        <w:t>ۡ</w:t>
      </w:r>
      <w:r w:rsidR="0053151D" w:rsidRPr="00E30350">
        <w:rPr>
          <w:rStyle w:val="Charb"/>
          <w:rFonts w:hint="eastAsia"/>
          <w:rtl/>
        </w:rPr>
        <w:t>ق</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جَدِيدٍ</w:t>
      </w:r>
      <w:r w:rsidR="0053151D" w:rsidRPr="00E30350">
        <w:rPr>
          <w:rStyle w:val="Charb"/>
          <w:rtl/>
        </w:rPr>
        <w:t xml:space="preserve"> </w:t>
      </w:r>
      <w:r w:rsidR="0053151D" w:rsidRPr="00E30350">
        <w:rPr>
          <w:rStyle w:val="Charb"/>
          <w:rFonts w:hint="cs"/>
          <w:rtl/>
        </w:rPr>
        <w:t>٧</w:t>
      </w:r>
      <w:r w:rsidR="0053151D" w:rsidRPr="00E30350">
        <w:rPr>
          <w:rFonts w:ascii="KFGQPC Uthman Taha Naskh" w:cs="Traditional Arabic" w:hint="cs"/>
          <w:sz w:val="26"/>
          <w:rtl/>
        </w:rPr>
        <w:t>﴾</w:t>
      </w:r>
      <w:r w:rsidR="0053151D" w:rsidRPr="00E30350">
        <w:rPr>
          <w:rFonts w:ascii="KFGQPC Uthman Taha Naskh" w:cs="KFGQPC Uthman Taha Naskh"/>
          <w:sz w:val="26"/>
          <w:szCs w:val="26"/>
          <w:rtl/>
        </w:rPr>
        <w:t xml:space="preserve"> </w:t>
      </w:r>
      <w:r w:rsidR="0053151D" w:rsidRPr="00E30350">
        <w:rPr>
          <w:rFonts w:ascii="B Lotus" w:eastAsia="B Badr" w:hAnsi="B Lotus" w:cs="mylotus"/>
          <w:sz w:val="22"/>
          <w:szCs w:val="22"/>
          <w:rtl/>
        </w:rPr>
        <w:t>[</w:t>
      </w:r>
      <w:r w:rsidR="003402EC" w:rsidRPr="00E30350">
        <w:rPr>
          <w:rFonts w:ascii="B Lotus" w:eastAsia="B Badr" w:hAnsi="B Lotus" w:cs="mylotus" w:hint="eastAsia"/>
          <w:sz w:val="22"/>
          <w:szCs w:val="22"/>
          <w:rtl/>
        </w:rPr>
        <w:t>سبأ:</w:t>
      </w:r>
      <w:r w:rsidR="0053151D" w:rsidRPr="00E30350">
        <w:rPr>
          <w:rFonts w:ascii="B Lotus" w:eastAsia="B Badr" w:hAnsi="B Lotus" w:cs="mylotus"/>
          <w:sz w:val="22"/>
          <w:szCs w:val="22"/>
          <w:rtl/>
        </w:rPr>
        <w:t xml:space="preserve"> </w:t>
      </w:r>
      <w:r w:rsidR="0053151D" w:rsidRPr="00E30350">
        <w:rPr>
          <w:rFonts w:ascii="B Lotus" w:eastAsia="B Badr" w:hAnsi="B Lotus" w:cs="mylotus" w:hint="cs"/>
          <w:sz w:val="22"/>
          <w:szCs w:val="22"/>
          <w:rtl/>
        </w:rPr>
        <w:t>٧</w:t>
      </w:r>
      <w:r w:rsidR="0053151D" w:rsidRPr="00E30350">
        <w:rPr>
          <w:rFonts w:ascii="B Lotus" w:eastAsia="B Badr" w:hAnsi="B Lotus" w:cs="mylotus"/>
          <w:sz w:val="22"/>
          <w:szCs w:val="22"/>
          <w:rtl/>
        </w:rPr>
        <w:t>]</w:t>
      </w:r>
      <w:r w:rsidR="0053151D" w:rsidRPr="00E30350">
        <w:rPr>
          <w:rFonts w:ascii="KFGQPC Uthman Taha Naskh" w:cs="KFGQPC Uthman Taha Naskh"/>
          <w:sz w:val="26"/>
          <w:szCs w:val="26"/>
          <w:rtl/>
        </w:rPr>
        <w:t xml:space="preserve"> </w:t>
      </w:r>
      <w:r w:rsidRPr="00E30350">
        <w:rPr>
          <w:rStyle w:val="Char3"/>
          <w:rFonts w:hint="cs"/>
          <w:rtl/>
        </w:rPr>
        <w:t xml:space="preserve">یعنی: </w:t>
      </w:r>
      <w:r w:rsidRPr="00E30350">
        <w:rPr>
          <w:rStyle w:val="Char3"/>
          <w:rtl/>
        </w:rPr>
        <w:t>«</w:t>
      </w:r>
      <w:r w:rsidRPr="00E30350">
        <w:rPr>
          <w:rStyle w:val="Char6"/>
          <w:rFonts w:hint="cs"/>
          <w:rtl/>
        </w:rPr>
        <w:t>آیا می‌خواهید شما را راهنمائی کنم به مردی که خبر می‌دهد که چون ریزه ریزه شدید باز آفریده می‌شوید</w:t>
      </w:r>
      <w:r w:rsidRPr="00E30350">
        <w:rPr>
          <w:rStyle w:val="Char3"/>
          <w:rtl/>
        </w:rPr>
        <w:t>»</w:t>
      </w:r>
      <w:r w:rsidRPr="00E30350">
        <w:rPr>
          <w:rStyle w:val="Char3"/>
          <w:rFonts w:hint="cs"/>
          <w:rtl/>
        </w:rPr>
        <w:t xml:space="preserve">. و در حضور پیغمبر </w:t>
      </w:r>
      <w:r w:rsidRPr="00E30350">
        <w:rPr>
          <w:rFonts w:ascii="Abo-thar" w:hAnsi="Abo-thar" w:cs="CTraditional Arabic" w:hint="cs"/>
          <w:sz w:val="30"/>
          <w:rtl/>
          <w:lang w:bidi="fa-IR"/>
        </w:rPr>
        <w:t>ص</w:t>
      </w:r>
      <w:r w:rsidRPr="00E30350">
        <w:rPr>
          <w:rStyle w:val="Char3"/>
          <w:rFonts w:hint="cs"/>
          <w:rtl/>
        </w:rPr>
        <w:t xml:space="preserve"> استخوان</w:t>
      </w:r>
      <w:r w:rsidRPr="00E30350">
        <w:rPr>
          <w:rStyle w:val="Char3"/>
          <w:rFonts w:hint="eastAsia"/>
          <w:rtl/>
        </w:rPr>
        <w:t>‌</w:t>
      </w:r>
      <w:r w:rsidRPr="00E30350">
        <w:rPr>
          <w:rStyle w:val="Char3"/>
          <w:rFonts w:hint="cs"/>
          <w:rtl/>
        </w:rPr>
        <w:t xml:space="preserve">های مردگان را آورده و می‌گفتند: </w:t>
      </w:r>
      <w:r w:rsidR="0053151D" w:rsidRPr="00E30350">
        <w:rPr>
          <w:rFonts w:ascii="KFGQPC Uthman Taha Naskh" w:cs="Traditional Arabic" w:hint="cs"/>
          <w:sz w:val="26"/>
          <w:rtl/>
        </w:rPr>
        <w:t>﴿</w:t>
      </w:r>
      <w:r w:rsidR="0053151D" w:rsidRPr="00E30350">
        <w:rPr>
          <w:rStyle w:val="Charb"/>
          <w:rFonts w:hint="eastAsia"/>
          <w:rtl/>
        </w:rPr>
        <w:t>مَن</w:t>
      </w:r>
      <w:r w:rsidR="0053151D" w:rsidRPr="00E30350">
        <w:rPr>
          <w:rStyle w:val="Charb"/>
          <w:rtl/>
        </w:rPr>
        <w:t xml:space="preserve"> </w:t>
      </w:r>
      <w:r w:rsidR="0053151D" w:rsidRPr="00E30350">
        <w:rPr>
          <w:rStyle w:val="Charb"/>
          <w:rFonts w:hint="eastAsia"/>
          <w:rtl/>
        </w:rPr>
        <w:t>يُح</w:t>
      </w:r>
      <w:r w:rsidR="0053151D" w:rsidRPr="00E30350">
        <w:rPr>
          <w:rStyle w:val="Charb"/>
          <w:rFonts w:hint="cs"/>
          <w:rtl/>
        </w:rPr>
        <w:t>ۡ</w:t>
      </w:r>
      <w:r w:rsidR="0053151D" w:rsidRPr="00E30350">
        <w:rPr>
          <w:rStyle w:val="Charb"/>
          <w:rFonts w:hint="eastAsia"/>
          <w:rtl/>
        </w:rPr>
        <w:t>يِ</w:t>
      </w:r>
      <w:r w:rsidR="0053151D" w:rsidRPr="00E30350">
        <w:rPr>
          <w:rStyle w:val="Charb"/>
          <w:rtl/>
        </w:rPr>
        <w:t xml:space="preserve"> </w:t>
      </w:r>
      <w:r w:rsidR="0053151D" w:rsidRPr="00E30350">
        <w:rPr>
          <w:rStyle w:val="Charb"/>
          <w:rFonts w:hint="cs"/>
          <w:rtl/>
        </w:rPr>
        <w:t>ٱ</w:t>
      </w:r>
      <w:r w:rsidR="0053151D" w:rsidRPr="00E30350">
        <w:rPr>
          <w:rStyle w:val="Charb"/>
          <w:rFonts w:hint="eastAsia"/>
          <w:rtl/>
        </w:rPr>
        <w:t>ل</w:t>
      </w:r>
      <w:r w:rsidR="0053151D" w:rsidRPr="00E30350">
        <w:rPr>
          <w:rStyle w:val="Charb"/>
          <w:rFonts w:hint="cs"/>
          <w:rtl/>
        </w:rPr>
        <w:t>ۡ</w:t>
      </w:r>
      <w:r w:rsidR="0053151D" w:rsidRPr="00E30350">
        <w:rPr>
          <w:rStyle w:val="Charb"/>
          <w:rFonts w:hint="eastAsia"/>
          <w:rtl/>
        </w:rPr>
        <w:t>عِظَ</w:t>
      </w:r>
      <w:r w:rsidR="0053151D" w:rsidRPr="00E30350">
        <w:rPr>
          <w:rStyle w:val="Charb"/>
          <w:rFonts w:hint="cs"/>
          <w:rtl/>
        </w:rPr>
        <w:t>ٰ</w:t>
      </w:r>
      <w:r w:rsidR="0053151D" w:rsidRPr="00E30350">
        <w:rPr>
          <w:rStyle w:val="Charb"/>
          <w:rFonts w:hint="eastAsia"/>
          <w:rtl/>
        </w:rPr>
        <w:t>مَ</w:t>
      </w:r>
      <w:r w:rsidR="0053151D" w:rsidRPr="00E30350">
        <w:rPr>
          <w:rStyle w:val="Charb"/>
          <w:rtl/>
        </w:rPr>
        <w:t xml:space="preserve"> </w:t>
      </w:r>
      <w:r w:rsidR="0053151D" w:rsidRPr="00E30350">
        <w:rPr>
          <w:rStyle w:val="Charb"/>
          <w:rFonts w:hint="eastAsia"/>
          <w:rtl/>
        </w:rPr>
        <w:t>وَهِيَ</w:t>
      </w:r>
      <w:r w:rsidR="0053151D" w:rsidRPr="00E30350">
        <w:rPr>
          <w:rStyle w:val="Charb"/>
          <w:rtl/>
        </w:rPr>
        <w:t xml:space="preserve"> </w:t>
      </w:r>
      <w:r w:rsidR="0053151D" w:rsidRPr="00E30350">
        <w:rPr>
          <w:rStyle w:val="Charb"/>
          <w:rFonts w:hint="eastAsia"/>
          <w:rtl/>
        </w:rPr>
        <w:t>رَمِيم</w:t>
      </w:r>
      <w:r w:rsidR="0053151D" w:rsidRPr="00E30350">
        <w:rPr>
          <w:rStyle w:val="Charb"/>
          <w:rFonts w:hint="cs"/>
          <w:rtl/>
        </w:rPr>
        <w:t>ٞ</w:t>
      </w:r>
      <w:r w:rsidR="0053151D" w:rsidRPr="00E30350">
        <w:rPr>
          <w:rStyle w:val="Charb"/>
          <w:rtl/>
        </w:rPr>
        <w:t xml:space="preserve"> </w:t>
      </w:r>
      <w:r w:rsidR="0053151D" w:rsidRPr="00E30350">
        <w:rPr>
          <w:rStyle w:val="Charb"/>
          <w:rFonts w:hint="cs"/>
          <w:rtl/>
        </w:rPr>
        <w:t>٧٨</w:t>
      </w:r>
      <w:r w:rsidR="0053151D" w:rsidRPr="00E30350">
        <w:rPr>
          <w:rFonts w:ascii="KFGQPC Uthman Taha Naskh" w:cs="Traditional Arabic" w:hint="cs"/>
          <w:sz w:val="26"/>
          <w:rtl/>
        </w:rPr>
        <w:t>﴾</w:t>
      </w:r>
      <w:r w:rsidR="0053151D" w:rsidRPr="00E30350">
        <w:rPr>
          <w:rFonts w:ascii="KFGQPC Uthman Taha Naskh" w:cs="KFGQPC Uthman Taha Naskh"/>
          <w:sz w:val="26"/>
          <w:szCs w:val="26"/>
          <w:rtl/>
        </w:rPr>
        <w:t xml:space="preserve"> </w:t>
      </w:r>
      <w:r w:rsidR="0053151D" w:rsidRPr="00E30350">
        <w:rPr>
          <w:rStyle w:val="Char5"/>
          <w:rFonts w:eastAsia="B Badr"/>
          <w:rtl/>
        </w:rPr>
        <w:t>[</w:t>
      </w:r>
      <w:r w:rsidR="00A576DC" w:rsidRPr="00E30350">
        <w:rPr>
          <w:rStyle w:val="Char5"/>
          <w:rFonts w:eastAsia="B Badr"/>
          <w:rtl/>
        </w:rPr>
        <w:t>ی</w:t>
      </w:r>
      <w:r w:rsidR="0053151D" w:rsidRPr="00E30350">
        <w:rPr>
          <w:rStyle w:val="Char5"/>
          <w:rFonts w:eastAsia="B Badr"/>
          <w:rtl/>
        </w:rPr>
        <w:t>س: ٧٨]</w:t>
      </w:r>
      <w:r w:rsidR="00CC2AB2" w:rsidRPr="00E30350">
        <w:rPr>
          <w:rFonts w:ascii="KFGQPC Uthman Taha Naskh" w:cs="KFGQPC Uthman Taha Naskh"/>
          <w:sz w:val="26"/>
          <w:szCs w:val="26"/>
          <w:rtl/>
        </w:rPr>
        <w:t xml:space="preserve"> </w:t>
      </w:r>
      <w:r w:rsidRPr="00E30350">
        <w:rPr>
          <w:rStyle w:val="Char3"/>
          <w:rtl/>
        </w:rPr>
        <w:t>«</w:t>
      </w:r>
      <w:r w:rsidRPr="00E30350">
        <w:rPr>
          <w:rStyle w:val="Char6"/>
          <w:rFonts w:hint="cs"/>
          <w:rtl/>
        </w:rPr>
        <w:t>چه کسی این استخوان</w:t>
      </w:r>
      <w:r w:rsidRPr="00E30350">
        <w:rPr>
          <w:rStyle w:val="Char6"/>
          <w:rFonts w:hint="eastAsia"/>
          <w:rtl/>
        </w:rPr>
        <w:t>‌</w:t>
      </w:r>
      <w:r w:rsidRPr="00E30350">
        <w:rPr>
          <w:rStyle w:val="Char6"/>
          <w:rFonts w:hint="cs"/>
          <w:rtl/>
        </w:rPr>
        <w:t>ها را زنده می‌کند در حالی</w:t>
      </w:r>
      <w:r w:rsidRPr="00E30350">
        <w:rPr>
          <w:rStyle w:val="Char6"/>
          <w:rFonts w:hint="eastAsia"/>
          <w:rtl/>
        </w:rPr>
        <w:t>‌</w:t>
      </w:r>
      <w:r w:rsidRPr="00E30350">
        <w:rPr>
          <w:rStyle w:val="Char6"/>
          <w:rFonts w:hint="cs"/>
          <w:rtl/>
        </w:rPr>
        <w:t>که پوسیده است؟</w:t>
      </w:r>
      <w:r w:rsidRPr="00E30350">
        <w:rPr>
          <w:rStyle w:val="Char3"/>
          <w:rtl/>
        </w:rPr>
        <w:t>»</w:t>
      </w:r>
      <w:r w:rsidRPr="00E30350">
        <w:rPr>
          <w:rStyle w:val="Char3"/>
          <w:rFonts w:hint="cs"/>
          <w:rtl/>
        </w:rPr>
        <w:t>.</w:t>
      </w:r>
      <w:r w:rsidR="000F1D67" w:rsidRPr="00E30350">
        <w:rPr>
          <w:rStyle w:val="Char3"/>
          <w:rFonts w:hint="cs"/>
          <w:rtl/>
        </w:rPr>
        <w:t xml:space="preserve"> </w:t>
      </w:r>
      <w:r w:rsidR="0053151D" w:rsidRPr="00E30350">
        <w:rPr>
          <w:rFonts w:ascii="KFGQPC Uthman Taha Naskh" w:cs="Traditional Arabic" w:hint="cs"/>
          <w:sz w:val="26"/>
          <w:rtl/>
        </w:rPr>
        <w:t>﴿</w:t>
      </w:r>
      <w:r w:rsidR="0053151D" w:rsidRPr="00E30350">
        <w:rPr>
          <w:rStyle w:val="Charb"/>
          <w:rFonts w:hint="eastAsia"/>
          <w:rtl/>
        </w:rPr>
        <w:t>أَءِذَا</w:t>
      </w:r>
      <w:r w:rsidR="0053151D" w:rsidRPr="00E30350">
        <w:rPr>
          <w:rStyle w:val="Charb"/>
          <w:rtl/>
        </w:rPr>
        <w:t xml:space="preserve"> </w:t>
      </w:r>
      <w:r w:rsidR="0053151D" w:rsidRPr="00E30350">
        <w:rPr>
          <w:rStyle w:val="Charb"/>
          <w:rFonts w:hint="eastAsia"/>
          <w:rtl/>
        </w:rPr>
        <w:t>مِت</w:t>
      </w:r>
      <w:r w:rsidR="0053151D" w:rsidRPr="00E30350">
        <w:rPr>
          <w:rStyle w:val="Charb"/>
          <w:rFonts w:hint="cs"/>
          <w:rtl/>
        </w:rPr>
        <w:t>ۡ</w:t>
      </w:r>
      <w:r w:rsidR="0053151D" w:rsidRPr="00E30350">
        <w:rPr>
          <w:rStyle w:val="Charb"/>
          <w:rFonts w:hint="eastAsia"/>
          <w:rtl/>
        </w:rPr>
        <w:t>نَا</w:t>
      </w:r>
      <w:r w:rsidR="0053151D" w:rsidRPr="00E30350">
        <w:rPr>
          <w:rStyle w:val="Charb"/>
          <w:rtl/>
        </w:rPr>
        <w:t xml:space="preserve"> </w:t>
      </w:r>
      <w:r w:rsidR="0053151D" w:rsidRPr="00E30350">
        <w:rPr>
          <w:rStyle w:val="Charb"/>
          <w:rFonts w:hint="eastAsia"/>
          <w:rtl/>
        </w:rPr>
        <w:t>وَكُنَّا</w:t>
      </w:r>
      <w:r w:rsidR="0053151D" w:rsidRPr="00E30350">
        <w:rPr>
          <w:rStyle w:val="Charb"/>
          <w:rtl/>
        </w:rPr>
        <w:t xml:space="preserve"> </w:t>
      </w:r>
      <w:r w:rsidR="0053151D" w:rsidRPr="00E30350">
        <w:rPr>
          <w:rStyle w:val="Charb"/>
          <w:rFonts w:hint="eastAsia"/>
          <w:rtl/>
        </w:rPr>
        <w:t>تُرَاب</w:t>
      </w:r>
      <w:r w:rsidR="0053151D" w:rsidRPr="00E30350">
        <w:rPr>
          <w:rStyle w:val="Charb"/>
          <w:rFonts w:hint="cs"/>
          <w:rtl/>
        </w:rPr>
        <w:t>ٗ</w:t>
      </w:r>
      <w:r w:rsidR="0053151D" w:rsidRPr="00E30350">
        <w:rPr>
          <w:rStyle w:val="Charb"/>
          <w:rFonts w:hint="eastAsia"/>
          <w:rtl/>
        </w:rPr>
        <w:t>ا</w:t>
      </w:r>
      <w:r w:rsidR="0053151D" w:rsidRPr="00E30350">
        <w:rPr>
          <w:rStyle w:val="Charb"/>
          <w:rtl/>
        </w:rPr>
        <w:t xml:space="preserve"> </w:t>
      </w:r>
      <w:r w:rsidR="0053151D" w:rsidRPr="00E30350">
        <w:rPr>
          <w:rStyle w:val="Charb"/>
          <w:rFonts w:hint="eastAsia"/>
          <w:rtl/>
        </w:rPr>
        <w:t>وَعِظَ</w:t>
      </w:r>
      <w:r w:rsidR="0053151D" w:rsidRPr="00E30350">
        <w:rPr>
          <w:rStyle w:val="Charb"/>
          <w:rFonts w:hint="cs"/>
          <w:rtl/>
        </w:rPr>
        <w:t>ٰ</w:t>
      </w:r>
      <w:r w:rsidR="0053151D" w:rsidRPr="00E30350">
        <w:rPr>
          <w:rStyle w:val="Charb"/>
          <w:rFonts w:hint="eastAsia"/>
          <w:rtl/>
        </w:rPr>
        <w:t>مًا</w:t>
      </w:r>
      <w:r w:rsidR="0053151D" w:rsidRPr="00E30350">
        <w:rPr>
          <w:rStyle w:val="Charb"/>
          <w:rtl/>
        </w:rPr>
        <w:t xml:space="preserve"> </w:t>
      </w:r>
      <w:r w:rsidR="0053151D" w:rsidRPr="00E30350">
        <w:rPr>
          <w:rStyle w:val="Charb"/>
          <w:rFonts w:hint="eastAsia"/>
          <w:rtl/>
        </w:rPr>
        <w:t>أَءِنَّا</w:t>
      </w:r>
      <w:r w:rsidR="0053151D" w:rsidRPr="00E30350">
        <w:rPr>
          <w:rStyle w:val="Charb"/>
          <w:rtl/>
        </w:rPr>
        <w:t xml:space="preserve"> </w:t>
      </w:r>
      <w:r w:rsidR="0053151D" w:rsidRPr="00E30350">
        <w:rPr>
          <w:rStyle w:val="Charb"/>
          <w:rFonts w:hint="eastAsia"/>
          <w:rtl/>
        </w:rPr>
        <w:t>لَمَب</w:t>
      </w:r>
      <w:r w:rsidR="0053151D" w:rsidRPr="00E30350">
        <w:rPr>
          <w:rStyle w:val="Charb"/>
          <w:rFonts w:hint="cs"/>
          <w:rtl/>
        </w:rPr>
        <w:t>ۡ</w:t>
      </w:r>
      <w:r w:rsidR="0053151D" w:rsidRPr="00E30350">
        <w:rPr>
          <w:rStyle w:val="Charb"/>
          <w:rFonts w:hint="eastAsia"/>
          <w:rtl/>
        </w:rPr>
        <w:t>عُوثُونَ</w:t>
      </w:r>
      <w:r w:rsidR="0053151D" w:rsidRPr="00E30350">
        <w:rPr>
          <w:rStyle w:val="Charb"/>
          <w:rtl/>
        </w:rPr>
        <w:t xml:space="preserve"> </w:t>
      </w:r>
      <w:r w:rsidR="0053151D" w:rsidRPr="00E30350">
        <w:rPr>
          <w:rStyle w:val="Charb"/>
          <w:rFonts w:hint="cs"/>
          <w:rtl/>
        </w:rPr>
        <w:t>١٦</w:t>
      </w:r>
      <w:r w:rsidR="0053151D" w:rsidRPr="00E30350">
        <w:rPr>
          <w:rStyle w:val="Charb"/>
          <w:rtl/>
        </w:rPr>
        <w:t xml:space="preserve"> </w:t>
      </w:r>
      <w:r w:rsidR="0053151D" w:rsidRPr="00E30350">
        <w:rPr>
          <w:rStyle w:val="Charb"/>
          <w:rFonts w:hint="eastAsia"/>
          <w:rtl/>
        </w:rPr>
        <w:t>أَوَ</w:t>
      </w:r>
      <w:r w:rsidR="0053151D" w:rsidRPr="00E30350">
        <w:rPr>
          <w:rStyle w:val="Charb"/>
          <w:rtl/>
        </w:rPr>
        <w:t xml:space="preserve"> </w:t>
      </w:r>
      <w:r w:rsidR="0053151D" w:rsidRPr="00E30350">
        <w:rPr>
          <w:rStyle w:val="Charb"/>
          <w:rFonts w:hint="eastAsia"/>
          <w:rtl/>
        </w:rPr>
        <w:t>ءَابَا</w:t>
      </w:r>
      <w:r w:rsidR="0053151D" w:rsidRPr="00E30350">
        <w:rPr>
          <w:rStyle w:val="Charb"/>
          <w:rFonts w:hint="cs"/>
          <w:rtl/>
        </w:rPr>
        <w:t>ٓ</w:t>
      </w:r>
      <w:r w:rsidR="0053151D" w:rsidRPr="00E30350">
        <w:rPr>
          <w:rStyle w:val="Charb"/>
          <w:rFonts w:hint="eastAsia"/>
          <w:rtl/>
        </w:rPr>
        <w:t>ؤُنَا</w:t>
      </w:r>
      <w:r w:rsidR="0053151D" w:rsidRPr="00E30350">
        <w:rPr>
          <w:rStyle w:val="Charb"/>
          <w:rtl/>
        </w:rPr>
        <w:t xml:space="preserve"> </w:t>
      </w:r>
      <w:r w:rsidR="0053151D" w:rsidRPr="00E30350">
        <w:rPr>
          <w:rStyle w:val="Charb"/>
          <w:rFonts w:hint="cs"/>
          <w:rtl/>
        </w:rPr>
        <w:t>ٱ</w:t>
      </w:r>
      <w:r w:rsidR="0053151D" w:rsidRPr="00E30350">
        <w:rPr>
          <w:rStyle w:val="Charb"/>
          <w:rFonts w:hint="eastAsia"/>
          <w:rtl/>
        </w:rPr>
        <w:t>ل</w:t>
      </w:r>
      <w:r w:rsidR="0053151D" w:rsidRPr="00E30350">
        <w:rPr>
          <w:rStyle w:val="Charb"/>
          <w:rFonts w:hint="cs"/>
          <w:rtl/>
        </w:rPr>
        <w:t>ۡ</w:t>
      </w:r>
      <w:r w:rsidR="0053151D" w:rsidRPr="00E30350">
        <w:rPr>
          <w:rStyle w:val="Charb"/>
          <w:rFonts w:hint="eastAsia"/>
          <w:rtl/>
        </w:rPr>
        <w:t>أَوَّلُونَ</w:t>
      </w:r>
      <w:r w:rsidR="0053151D" w:rsidRPr="00E30350">
        <w:rPr>
          <w:rStyle w:val="Charb"/>
          <w:rtl/>
        </w:rPr>
        <w:t xml:space="preserve"> </w:t>
      </w:r>
      <w:r w:rsidR="0053151D" w:rsidRPr="00E30350">
        <w:rPr>
          <w:rStyle w:val="Charb"/>
          <w:rFonts w:hint="cs"/>
          <w:rtl/>
        </w:rPr>
        <w:t>١٧</w:t>
      </w:r>
      <w:r w:rsidR="0053151D" w:rsidRPr="00E30350">
        <w:rPr>
          <w:rFonts w:ascii="KFGQPC Uthman Taha Naskh" w:cs="Traditional Arabic" w:hint="cs"/>
          <w:sz w:val="26"/>
          <w:rtl/>
        </w:rPr>
        <w:t>﴾</w:t>
      </w:r>
      <w:r w:rsidR="0053151D" w:rsidRPr="00E30350">
        <w:rPr>
          <w:rFonts w:ascii="KFGQPC Uthman Taha Naskh" w:cs="KFGQPC Uthman Taha Naskh"/>
          <w:sz w:val="26"/>
          <w:szCs w:val="26"/>
          <w:rtl/>
        </w:rPr>
        <w:t xml:space="preserve"> </w:t>
      </w:r>
      <w:r w:rsidR="0053151D" w:rsidRPr="00E30350">
        <w:rPr>
          <w:rStyle w:val="Char5"/>
          <w:rFonts w:eastAsia="B Badr"/>
          <w:rtl/>
        </w:rPr>
        <w:t>[</w:t>
      </w:r>
      <w:r w:rsidR="00A36403" w:rsidRPr="00E30350">
        <w:rPr>
          <w:rStyle w:val="Char5"/>
          <w:rFonts w:eastAsia="B Badr"/>
          <w:rtl/>
        </w:rPr>
        <w:t>الصافات:</w:t>
      </w:r>
      <w:r w:rsidR="0053151D" w:rsidRPr="00E30350">
        <w:rPr>
          <w:rStyle w:val="Char5"/>
          <w:rFonts w:eastAsia="B Badr"/>
          <w:rtl/>
        </w:rPr>
        <w:t>١٦</w:t>
      </w:r>
      <w:r w:rsidR="00A36403" w:rsidRPr="00E30350">
        <w:rPr>
          <w:rStyle w:val="Char5"/>
          <w:rFonts w:eastAsia="B Badr" w:hint="cs"/>
          <w:rtl/>
        </w:rPr>
        <w:t>-</w:t>
      </w:r>
      <w:r w:rsidR="0053151D" w:rsidRPr="00E30350">
        <w:rPr>
          <w:rStyle w:val="Char5"/>
          <w:rFonts w:eastAsia="B Badr"/>
          <w:rtl/>
        </w:rPr>
        <w:t>١٧]</w:t>
      </w:r>
      <w:r w:rsidRPr="00E30350">
        <w:rPr>
          <w:rStyle w:val="Char5"/>
          <w:rFonts w:eastAsia="B Badr"/>
          <w:rtl/>
        </w:rPr>
        <w:t xml:space="preserve"> </w:t>
      </w:r>
      <w:r w:rsidRPr="00E30350">
        <w:rPr>
          <w:rStyle w:val="Char3"/>
          <w:rtl/>
        </w:rPr>
        <w:t>«</w:t>
      </w:r>
      <w:r w:rsidRPr="00E30350">
        <w:rPr>
          <w:rStyle w:val="Char6"/>
          <w:rtl/>
        </w:rPr>
        <w:t>آ</w:t>
      </w:r>
      <w:r w:rsidR="00213D03" w:rsidRPr="00E30350">
        <w:rPr>
          <w:rStyle w:val="Char6"/>
          <w:rtl/>
        </w:rPr>
        <w:t>ی</w:t>
      </w:r>
      <w:r w:rsidRPr="00E30350">
        <w:rPr>
          <w:rStyle w:val="Char6"/>
          <w:rtl/>
        </w:rPr>
        <w:t xml:space="preserve">ا هنگامى </w:t>
      </w:r>
      <w:r w:rsidR="00A576DC" w:rsidRPr="00E30350">
        <w:rPr>
          <w:rStyle w:val="Char6"/>
          <w:rtl/>
        </w:rPr>
        <w:t>ک</w:t>
      </w:r>
      <w:r w:rsidRPr="00E30350">
        <w:rPr>
          <w:rStyle w:val="Char6"/>
          <w:rtl/>
        </w:rPr>
        <w:t>ه ما مُرد</w:t>
      </w:r>
      <w:r w:rsidR="00213D03" w:rsidRPr="00E30350">
        <w:rPr>
          <w:rStyle w:val="Char6"/>
          <w:rtl/>
        </w:rPr>
        <w:t>ی</w:t>
      </w:r>
      <w:r w:rsidRPr="00E30350">
        <w:rPr>
          <w:rStyle w:val="Char6"/>
          <w:rtl/>
        </w:rPr>
        <w:t>م و به خا</w:t>
      </w:r>
      <w:r w:rsidR="00A576DC" w:rsidRPr="00E30350">
        <w:rPr>
          <w:rStyle w:val="Char6"/>
          <w:rtl/>
        </w:rPr>
        <w:t>ک</w:t>
      </w:r>
      <w:r w:rsidRPr="00E30350">
        <w:rPr>
          <w:rStyle w:val="Char6"/>
          <w:rtl/>
        </w:rPr>
        <w:t xml:space="preserve"> و استخوان مبدّل شد</w:t>
      </w:r>
      <w:r w:rsidR="00213D03" w:rsidRPr="00E30350">
        <w:rPr>
          <w:rStyle w:val="Char6"/>
          <w:rtl/>
        </w:rPr>
        <w:t>ی</w:t>
      </w:r>
      <w:r w:rsidRPr="00E30350">
        <w:rPr>
          <w:rStyle w:val="Char6"/>
          <w:rtl/>
        </w:rPr>
        <w:t>م، بار د</w:t>
      </w:r>
      <w:r w:rsidR="00213D03" w:rsidRPr="00E30350">
        <w:rPr>
          <w:rStyle w:val="Char6"/>
          <w:rtl/>
        </w:rPr>
        <w:t>ی</w:t>
      </w:r>
      <w:r w:rsidRPr="00E30350">
        <w:rPr>
          <w:rStyle w:val="Char6"/>
          <w:rtl/>
        </w:rPr>
        <w:t>گر برانگ</w:t>
      </w:r>
      <w:r w:rsidR="00213D03" w:rsidRPr="00E30350">
        <w:rPr>
          <w:rStyle w:val="Char6"/>
          <w:rtl/>
        </w:rPr>
        <w:t>ی</w:t>
      </w:r>
      <w:r w:rsidRPr="00E30350">
        <w:rPr>
          <w:rStyle w:val="Char6"/>
          <w:rtl/>
        </w:rPr>
        <w:t>خته خواه</w:t>
      </w:r>
      <w:r w:rsidR="00213D03" w:rsidRPr="00E30350">
        <w:rPr>
          <w:rStyle w:val="Char6"/>
          <w:rtl/>
        </w:rPr>
        <w:t>ی</w:t>
      </w:r>
      <w:r w:rsidRPr="00E30350">
        <w:rPr>
          <w:rStyle w:val="Char6"/>
          <w:rtl/>
        </w:rPr>
        <w:t xml:space="preserve">م شد؟! </w:t>
      </w:r>
      <w:r w:rsidR="00213D03" w:rsidRPr="00E30350">
        <w:rPr>
          <w:rStyle w:val="Char6"/>
          <w:rtl/>
        </w:rPr>
        <w:t>ی</w:t>
      </w:r>
      <w:r w:rsidRPr="00E30350">
        <w:rPr>
          <w:rStyle w:val="Char6"/>
          <w:rtl/>
        </w:rPr>
        <w:t>ا پدران نخست</w:t>
      </w:r>
      <w:r w:rsidR="00213D03" w:rsidRPr="00E30350">
        <w:rPr>
          <w:rStyle w:val="Char6"/>
          <w:rtl/>
        </w:rPr>
        <w:t>ی</w:t>
      </w:r>
      <w:r w:rsidRPr="00E30350">
        <w:rPr>
          <w:rStyle w:val="Char6"/>
          <w:rtl/>
        </w:rPr>
        <w:t>ن ما (بازمى‏گردند)؟!</w:t>
      </w:r>
      <w:r w:rsidRPr="00E30350">
        <w:rPr>
          <w:rStyle w:val="Char3"/>
          <w:rtl/>
        </w:rPr>
        <w:t>»</w:t>
      </w:r>
      <w:r w:rsidRPr="00E30350">
        <w:rPr>
          <w:rStyle w:val="Char3"/>
          <w:rFonts w:hint="cs"/>
          <w:rtl/>
        </w:rPr>
        <w:t xml:space="preserve"> و از اشعار معروف آنهاست که می‌گفتند: </w:t>
      </w:r>
      <w:r w:rsidRPr="00E30350">
        <w:rPr>
          <w:rStyle w:val="Char3"/>
          <w:rtl/>
        </w:rPr>
        <w:t>«</w:t>
      </w:r>
      <w:r w:rsidRPr="00E30350">
        <w:rPr>
          <w:rFonts w:ascii="Lotus Linotype" w:hAnsi="Lotus Linotype" w:cs="mylotus"/>
          <w:sz w:val="30"/>
          <w:szCs w:val="27"/>
          <w:rtl/>
        </w:rPr>
        <w:t>حيات ثم موت، ثم نشر، حديث خرافة يا أم عمرو</w:t>
      </w:r>
      <w:r w:rsidRPr="00E30350">
        <w:rPr>
          <w:rStyle w:val="Char3"/>
          <w:rtl/>
        </w:rPr>
        <w:t>»</w:t>
      </w:r>
      <w:r w:rsidRPr="00E30350">
        <w:rPr>
          <w:rFonts w:ascii="Lotus Linotype" w:hAnsi="Lotus Linotype" w:cs="mylotus"/>
          <w:sz w:val="30"/>
          <w:szCs w:val="27"/>
          <w:rtl/>
        </w:rPr>
        <w:t xml:space="preserve">. </w:t>
      </w:r>
    </w:p>
    <w:p w:rsidR="00D6166F" w:rsidRPr="00E30350" w:rsidRDefault="00D6166F" w:rsidP="00980C06">
      <w:pPr>
        <w:spacing w:line="235" w:lineRule="auto"/>
        <w:ind w:firstLine="284"/>
        <w:jc w:val="both"/>
        <w:rPr>
          <w:rStyle w:val="Char3"/>
          <w:rtl/>
        </w:rPr>
      </w:pPr>
      <w:r w:rsidRPr="00E30350">
        <w:rPr>
          <w:rStyle w:val="Char3"/>
          <w:rFonts w:hint="cs"/>
          <w:rtl/>
        </w:rPr>
        <w:t>و اول کسی</w:t>
      </w:r>
      <w:r w:rsidRPr="00E30350">
        <w:rPr>
          <w:rStyle w:val="Char3"/>
          <w:rFonts w:hint="eastAsia"/>
          <w:rtl/>
        </w:rPr>
        <w:t>‌</w:t>
      </w:r>
      <w:r w:rsidRPr="00E30350">
        <w:rPr>
          <w:rStyle w:val="Char3"/>
          <w:rFonts w:hint="cs"/>
          <w:rtl/>
        </w:rPr>
        <w:t>که از عرب ایمان به بعث داشته است</w:t>
      </w:r>
      <w:r w:rsidR="000F1D67" w:rsidRPr="00E30350">
        <w:rPr>
          <w:rStyle w:val="Char3"/>
          <w:rFonts w:hint="cs"/>
          <w:rtl/>
        </w:rPr>
        <w:t>،</w:t>
      </w:r>
      <w:r w:rsidRPr="00E30350">
        <w:rPr>
          <w:rStyle w:val="Char3"/>
          <w:rFonts w:hint="cs"/>
          <w:rtl/>
        </w:rPr>
        <w:t xml:space="preserve"> </w:t>
      </w:r>
      <w:r w:rsidR="000F1D67" w:rsidRPr="00E30350">
        <w:rPr>
          <w:rStyle w:val="Char3"/>
          <w:rtl/>
        </w:rPr>
        <w:t>«قُسُّ بْنُ ساعِدَة»</w:t>
      </w:r>
      <w:r w:rsidRPr="00E30350">
        <w:rPr>
          <w:rStyle w:val="Char3"/>
          <w:rFonts w:hint="cs"/>
          <w:rtl/>
        </w:rPr>
        <w:t xml:space="preserve"> است که گفته‌اند: </w:t>
      </w:r>
      <w:r w:rsidRPr="00E30350">
        <w:rPr>
          <w:rStyle w:val="Char1"/>
          <w:rtl/>
        </w:rPr>
        <w:t>«وهو أول من آمن بالبعث من أهل الجاهلية».</w:t>
      </w:r>
      <w:r w:rsidRPr="00E30350">
        <w:rPr>
          <w:rStyle w:val="Char3"/>
          <w:rFonts w:hint="cs"/>
          <w:rtl/>
        </w:rPr>
        <w:t xml:space="preserve"> و او معاصر رسول الله</w:t>
      </w:r>
      <w:r w:rsidRPr="00E30350">
        <w:rPr>
          <w:rFonts w:ascii="Abo-thar" w:hAnsi="Abo-thar" w:cs="CTraditional Arabic" w:hint="cs"/>
          <w:sz w:val="30"/>
          <w:rtl/>
          <w:lang w:bidi="fa-IR"/>
        </w:rPr>
        <w:t>ص</w:t>
      </w:r>
      <w:r w:rsidRPr="00E30350">
        <w:rPr>
          <w:rStyle w:val="Char3"/>
          <w:rFonts w:hint="cs"/>
          <w:rtl/>
        </w:rPr>
        <w:t xml:space="preserve"> بوده است چنانکه جاحظ در کتاب البیان والتبیین گفته است: </w:t>
      </w:r>
      <w:r w:rsidRPr="00E30350">
        <w:rPr>
          <w:rStyle w:val="Char1"/>
          <w:rtl/>
        </w:rPr>
        <w:t>«</w:t>
      </w:r>
      <w:r w:rsidR="004D0CD2" w:rsidRPr="00E30350">
        <w:rPr>
          <w:rStyle w:val="Char1"/>
          <w:rtl/>
        </w:rPr>
        <w:t>لأنّ رسولَ الل</w:t>
      </w:r>
      <w:r w:rsidRPr="00E30350">
        <w:rPr>
          <w:rStyle w:val="Char1"/>
          <w:rtl/>
        </w:rPr>
        <w:t>ه</w:t>
      </w:r>
      <w:r w:rsidR="004D0CD2" w:rsidRPr="00E30350">
        <w:rPr>
          <w:rStyle w:val="Char1"/>
          <w:rFonts w:hint="cs"/>
          <w:rtl/>
        </w:rPr>
        <w:t>ِ</w:t>
      </w:r>
      <w:r w:rsidRPr="00E30350">
        <w:rPr>
          <w:rStyle w:val="Char1"/>
          <w:rtl/>
        </w:rPr>
        <w:t xml:space="preserve"> </w:t>
      </w:r>
      <w:r w:rsidR="00E852DE" w:rsidRPr="00E30350">
        <w:rPr>
          <w:rStyle w:val="Char1"/>
          <w:rFonts w:cs="CTraditional Arabic" w:hint="eastAsia"/>
          <w:b/>
          <w:bCs w:val="0"/>
          <w:rtl/>
        </w:rPr>
        <w:t>ج</w:t>
      </w:r>
      <w:r w:rsidRPr="00E30350">
        <w:rPr>
          <w:rStyle w:val="Char1"/>
          <w:rtl/>
        </w:rPr>
        <w:t xml:space="preserve"> هو الذي رَوَى كلامَ قسّ بن ساعدةَ وموقفَه على جمله بعُكاظ وموعظتَه، وهو الذي رواهُ لقريشٍ والعرب، وهو الذي عَجبَ من حُسْنه وأظْهَر من تصويبه».</w:t>
      </w:r>
      <w:r w:rsidRPr="00E30350">
        <w:rPr>
          <w:rStyle w:val="Char3"/>
          <w:rFonts w:hint="cs"/>
          <w:rtl/>
        </w:rPr>
        <w:t xml:space="preserve"> و او تنها کسی بوده است که چنین عقیده‌ای داشته است و از کس</w:t>
      </w:r>
      <w:r w:rsidR="00E852DE" w:rsidRPr="00E30350">
        <w:rPr>
          <w:rStyle w:val="Char3"/>
          <w:rFonts w:hint="cs"/>
          <w:rtl/>
        </w:rPr>
        <w:t>ی</w:t>
      </w:r>
      <w:r w:rsidRPr="00E30350">
        <w:rPr>
          <w:rStyle w:val="Char3"/>
          <w:rFonts w:hint="cs"/>
          <w:rtl/>
        </w:rPr>
        <w:t xml:space="preserve"> دیگر چنین عقیده‌ای در جاهلیت شهرت ندارد.</w:t>
      </w:r>
    </w:p>
    <w:p w:rsidR="00D6166F" w:rsidRPr="00E30350" w:rsidRDefault="00D6166F" w:rsidP="00980C06">
      <w:pPr>
        <w:spacing w:line="235" w:lineRule="auto"/>
        <w:ind w:firstLine="284"/>
        <w:jc w:val="both"/>
        <w:rPr>
          <w:rStyle w:val="Char3"/>
          <w:rtl/>
        </w:rPr>
      </w:pPr>
      <w:r w:rsidRPr="00E30350">
        <w:rPr>
          <w:rStyle w:val="Char3"/>
          <w:rFonts w:hint="cs"/>
          <w:rtl/>
        </w:rPr>
        <w:t xml:space="preserve">پس در میان اعراب کسی اعتقاد به آخرت نداشته که در آن مسألۀ شفاعت از گناهان را پیش بیاورد. چون چنین کسانی اعتقاد به آخرت نداشته لذا شفاعت اخروی را هم از معبودان خود نمی‌خواستند بلکه فقط در امور زندگی و شئون حیات را از آنان خواستار بودند چنانکه زردشتیان از امشاسپندان و فرشتگان باد و باران توقع ترحم و شفاعت در امر باد و باران را می‌خواستند فقط در مذهب مسیح </w:t>
      </w:r>
      <w:r w:rsidRPr="00E30350">
        <w:rPr>
          <w:rFonts w:ascii="Abo-thar" w:hAnsi="Abo-thar" w:cs="CTraditional Arabic" w:hint="cs"/>
          <w:sz w:val="30"/>
          <w:rtl/>
          <w:lang w:bidi="fa-IR"/>
        </w:rPr>
        <w:t>÷</w:t>
      </w:r>
      <w:r w:rsidRPr="00E30350">
        <w:rPr>
          <w:rStyle w:val="Char3"/>
          <w:rFonts w:hint="cs"/>
          <w:rtl/>
        </w:rPr>
        <w:t xml:space="preserve"> که سخن از حیات بعد از مرگ و دخول در ملکوت آسمان بود مسألۀ شفاعت جنبۀ دیگری گرفت. و شاید افراد نادری نیز از مذاهب دیگر بودند.</w:t>
      </w:r>
    </w:p>
    <w:p w:rsidR="00D6166F" w:rsidRPr="00E30350" w:rsidRDefault="00D6166F" w:rsidP="00980C06">
      <w:pPr>
        <w:spacing w:line="235" w:lineRule="auto"/>
        <w:ind w:firstLine="284"/>
        <w:jc w:val="both"/>
        <w:rPr>
          <w:rStyle w:val="Char3"/>
          <w:rtl/>
        </w:rPr>
      </w:pPr>
      <w:r w:rsidRPr="00E30350">
        <w:rPr>
          <w:rStyle w:val="Char3"/>
          <w:rFonts w:hint="cs"/>
          <w:rtl/>
        </w:rPr>
        <w:t xml:space="preserve">پس آیات شفاعت که در قرآن است و آن را منوط و موقوف به اذن خدا می‌داند بسیاری از آن مرتبط به همین شفاعت در امر معیشت است که در امم گذشته مخصوصاً در جاهلیت محیط نزول قرآن سابقه داشته است مانند آیۀ شریفه 255 سوره بقره که می‌فرماید: </w:t>
      </w:r>
      <w:r w:rsidR="0053151D" w:rsidRPr="00E30350">
        <w:rPr>
          <w:rFonts w:ascii="KFGQPC Uthman Taha Naskh" w:cs="Traditional Arabic" w:hint="cs"/>
          <w:sz w:val="26"/>
          <w:rtl/>
        </w:rPr>
        <w:t>﴿</w:t>
      </w:r>
      <w:r w:rsidR="0053151D" w:rsidRPr="00E30350">
        <w:rPr>
          <w:rStyle w:val="Charb"/>
          <w:rFonts w:hint="eastAsia"/>
          <w:rtl/>
        </w:rPr>
        <w:t>مَن</w:t>
      </w:r>
      <w:r w:rsidR="0053151D" w:rsidRPr="00E30350">
        <w:rPr>
          <w:rStyle w:val="Charb"/>
          <w:rtl/>
        </w:rPr>
        <w:t xml:space="preserve"> </w:t>
      </w:r>
      <w:r w:rsidR="0053151D" w:rsidRPr="00E30350">
        <w:rPr>
          <w:rStyle w:val="Charb"/>
          <w:rFonts w:hint="eastAsia"/>
          <w:rtl/>
        </w:rPr>
        <w:t>ذَا</w:t>
      </w:r>
      <w:r w:rsidR="0053151D" w:rsidRPr="00E30350">
        <w:rPr>
          <w:rStyle w:val="Charb"/>
          <w:rtl/>
        </w:rPr>
        <w:t xml:space="preserve"> </w:t>
      </w:r>
      <w:r w:rsidR="0053151D" w:rsidRPr="00E30350">
        <w:rPr>
          <w:rStyle w:val="Charb"/>
          <w:rFonts w:hint="cs"/>
          <w:rtl/>
        </w:rPr>
        <w:t>ٱ</w:t>
      </w:r>
      <w:r w:rsidR="0053151D" w:rsidRPr="00E30350">
        <w:rPr>
          <w:rStyle w:val="Charb"/>
          <w:rFonts w:hint="eastAsia"/>
          <w:rtl/>
        </w:rPr>
        <w:t>لَّذِي</w:t>
      </w:r>
      <w:r w:rsidR="0053151D" w:rsidRPr="00E30350">
        <w:rPr>
          <w:rStyle w:val="Charb"/>
          <w:rtl/>
        </w:rPr>
        <w:t xml:space="preserve"> </w:t>
      </w:r>
      <w:r w:rsidR="0053151D" w:rsidRPr="00E30350">
        <w:rPr>
          <w:rStyle w:val="Charb"/>
          <w:rFonts w:hint="eastAsia"/>
          <w:rtl/>
        </w:rPr>
        <w:t>يَش</w:t>
      </w:r>
      <w:r w:rsidR="0053151D" w:rsidRPr="00E30350">
        <w:rPr>
          <w:rStyle w:val="Charb"/>
          <w:rFonts w:hint="cs"/>
          <w:rtl/>
        </w:rPr>
        <w:t>ۡ</w:t>
      </w:r>
      <w:r w:rsidR="0053151D" w:rsidRPr="00E30350">
        <w:rPr>
          <w:rStyle w:val="Charb"/>
          <w:rFonts w:hint="eastAsia"/>
          <w:rtl/>
        </w:rPr>
        <w:t>فَعُ</w:t>
      </w:r>
      <w:r w:rsidR="0053151D" w:rsidRPr="00E30350">
        <w:rPr>
          <w:rStyle w:val="Charb"/>
          <w:rtl/>
        </w:rPr>
        <w:t xml:space="preserve"> </w:t>
      </w:r>
      <w:r w:rsidR="0053151D" w:rsidRPr="00E30350">
        <w:rPr>
          <w:rStyle w:val="Charb"/>
          <w:rFonts w:hint="eastAsia"/>
          <w:rtl/>
        </w:rPr>
        <w:t>عِندَهُ</w:t>
      </w:r>
      <w:r w:rsidR="0053151D" w:rsidRPr="00E30350">
        <w:rPr>
          <w:rStyle w:val="Charb"/>
          <w:rFonts w:hint="cs"/>
          <w:rtl/>
        </w:rPr>
        <w:t>ۥٓ</w:t>
      </w:r>
      <w:r w:rsidR="0053151D" w:rsidRPr="00E30350">
        <w:rPr>
          <w:rStyle w:val="Charb"/>
          <w:rtl/>
        </w:rPr>
        <w:t xml:space="preserve"> </w:t>
      </w:r>
      <w:r w:rsidR="0053151D" w:rsidRPr="00E30350">
        <w:rPr>
          <w:rStyle w:val="Charb"/>
          <w:rFonts w:hint="eastAsia"/>
          <w:rtl/>
        </w:rPr>
        <w:t>إِلَّا</w:t>
      </w:r>
      <w:r w:rsidR="0053151D" w:rsidRPr="00E30350">
        <w:rPr>
          <w:rStyle w:val="Charb"/>
          <w:rtl/>
        </w:rPr>
        <w:t xml:space="preserve"> </w:t>
      </w:r>
      <w:r w:rsidR="0053151D" w:rsidRPr="00E30350">
        <w:rPr>
          <w:rStyle w:val="Charb"/>
          <w:rFonts w:hint="eastAsia"/>
          <w:rtl/>
        </w:rPr>
        <w:t>بِإِذ</w:t>
      </w:r>
      <w:r w:rsidR="0053151D" w:rsidRPr="00E30350">
        <w:rPr>
          <w:rStyle w:val="Charb"/>
          <w:rFonts w:hint="cs"/>
          <w:rtl/>
        </w:rPr>
        <w:t>ۡ</w:t>
      </w:r>
      <w:r w:rsidR="0053151D" w:rsidRPr="00E30350">
        <w:rPr>
          <w:rStyle w:val="Charb"/>
          <w:rFonts w:hint="eastAsia"/>
          <w:rtl/>
        </w:rPr>
        <w:t>نِهِ</w:t>
      </w:r>
      <w:r w:rsidR="0053151D" w:rsidRPr="00E30350">
        <w:rPr>
          <w:rStyle w:val="Charb"/>
          <w:rFonts w:hint="cs"/>
          <w:rtl/>
        </w:rPr>
        <w:t>ۦۚ</w:t>
      </w:r>
      <w:r w:rsidR="0053151D" w:rsidRPr="00E30350">
        <w:rPr>
          <w:rFonts w:ascii="KFGQPC Uthman Taha Naskh" w:cs="Traditional Arabic" w:hint="cs"/>
          <w:sz w:val="26"/>
          <w:rtl/>
        </w:rPr>
        <w:t>﴾</w:t>
      </w:r>
      <w:r w:rsidR="0053151D" w:rsidRPr="00E30350">
        <w:rPr>
          <w:rFonts w:ascii="HQPB2" w:hAnsi="HQPB2" w:cs="B Lotus" w:hint="cs"/>
          <w:sz w:val="22"/>
          <w:rtl/>
          <w:lang w:bidi="fa-IR"/>
        </w:rPr>
        <w:t xml:space="preserve"> </w:t>
      </w:r>
      <w:r w:rsidRPr="00E30350">
        <w:rPr>
          <w:rStyle w:val="Char3"/>
          <w:rtl/>
        </w:rPr>
        <w:t>«</w:t>
      </w:r>
      <w:r w:rsidRPr="00E30350">
        <w:rPr>
          <w:rStyle w:val="Char6"/>
          <w:rtl/>
        </w:rPr>
        <w:t xml:space="preserve">چه </w:t>
      </w:r>
      <w:r w:rsidR="00A576DC" w:rsidRPr="00E30350">
        <w:rPr>
          <w:rStyle w:val="Char6"/>
          <w:rtl/>
        </w:rPr>
        <w:t>ک</w:t>
      </w:r>
      <w:r w:rsidRPr="00E30350">
        <w:rPr>
          <w:rStyle w:val="Char6"/>
          <w:rtl/>
        </w:rPr>
        <w:t xml:space="preserve">سى است </w:t>
      </w:r>
      <w:r w:rsidR="00A576DC" w:rsidRPr="00E30350">
        <w:rPr>
          <w:rStyle w:val="Char6"/>
          <w:rtl/>
        </w:rPr>
        <w:t>ک</w:t>
      </w:r>
      <w:r w:rsidRPr="00E30350">
        <w:rPr>
          <w:rStyle w:val="Char6"/>
          <w:rtl/>
        </w:rPr>
        <w:t>ه بدون ح</w:t>
      </w:r>
      <w:r w:rsidR="00A576DC" w:rsidRPr="00E30350">
        <w:rPr>
          <w:rStyle w:val="Char6"/>
          <w:rtl/>
        </w:rPr>
        <w:t>ک</w:t>
      </w:r>
      <w:r w:rsidRPr="00E30350">
        <w:rPr>
          <w:rStyle w:val="Char6"/>
          <w:rtl/>
        </w:rPr>
        <w:t>م او در پ</w:t>
      </w:r>
      <w:r w:rsidR="00213D03" w:rsidRPr="00E30350">
        <w:rPr>
          <w:rStyle w:val="Char6"/>
          <w:rtl/>
        </w:rPr>
        <w:t>ی</w:t>
      </w:r>
      <w:r w:rsidRPr="00E30350">
        <w:rPr>
          <w:rStyle w:val="Char6"/>
          <w:rtl/>
        </w:rPr>
        <w:t xml:space="preserve">شگاهش شفاعت </w:t>
      </w:r>
      <w:r w:rsidR="00A576DC" w:rsidRPr="00E30350">
        <w:rPr>
          <w:rStyle w:val="Char6"/>
          <w:rtl/>
        </w:rPr>
        <w:t>ک</w:t>
      </w:r>
      <w:r w:rsidRPr="00E30350">
        <w:rPr>
          <w:rStyle w:val="Char6"/>
          <w:rtl/>
        </w:rPr>
        <w:t>ند؟</w:t>
      </w:r>
      <w:r w:rsidRPr="00E30350">
        <w:rPr>
          <w:rStyle w:val="Char3"/>
          <w:rtl/>
        </w:rPr>
        <w:t xml:space="preserve">» </w:t>
      </w:r>
      <w:r w:rsidRPr="00E30350">
        <w:rPr>
          <w:rStyle w:val="Char3"/>
          <w:rFonts w:hint="cs"/>
          <w:rtl/>
        </w:rPr>
        <w:t xml:space="preserve">که ما قبل آن این جملۀ شریفه است: </w:t>
      </w:r>
      <w:r w:rsidR="0053151D" w:rsidRPr="00E30350">
        <w:rPr>
          <w:rFonts w:ascii="KFGQPC Uthman Taha Naskh" w:cs="Traditional Arabic" w:hint="cs"/>
          <w:sz w:val="26"/>
          <w:rtl/>
        </w:rPr>
        <w:t>﴿</w:t>
      </w:r>
      <w:r w:rsidR="0053151D" w:rsidRPr="00E30350">
        <w:rPr>
          <w:rStyle w:val="Charb"/>
          <w:rFonts w:hint="eastAsia"/>
          <w:rtl/>
        </w:rPr>
        <w:t>لَّهُ</w:t>
      </w:r>
      <w:r w:rsidR="0053151D" w:rsidRPr="00E30350">
        <w:rPr>
          <w:rStyle w:val="Charb"/>
          <w:rFonts w:hint="cs"/>
          <w:rtl/>
        </w:rPr>
        <w:t>ۥ</w:t>
      </w:r>
      <w:r w:rsidR="0053151D" w:rsidRPr="00E30350">
        <w:rPr>
          <w:rStyle w:val="Charb"/>
          <w:rtl/>
        </w:rPr>
        <w:t xml:space="preserve"> </w:t>
      </w:r>
      <w:r w:rsidR="0053151D" w:rsidRPr="00E30350">
        <w:rPr>
          <w:rStyle w:val="Charb"/>
          <w:rFonts w:hint="eastAsia"/>
          <w:rtl/>
        </w:rPr>
        <w:t>مَا</w:t>
      </w:r>
      <w:r w:rsidR="0053151D" w:rsidRPr="00E30350">
        <w:rPr>
          <w:rStyle w:val="Charb"/>
          <w:rtl/>
        </w:rPr>
        <w:t xml:space="preserve"> </w:t>
      </w:r>
      <w:r w:rsidR="0053151D" w:rsidRPr="00E30350">
        <w:rPr>
          <w:rStyle w:val="Charb"/>
          <w:rFonts w:hint="eastAsia"/>
          <w:rtl/>
        </w:rPr>
        <w:t>فِي</w:t>
      </w:r>
      <w:r w:rsidR="0053151D" w:rsidRPr="00E30350">
        <w:rPr>
          <w:rStyle w:val="Charb"/>
          <w:rtl/>
        </w:rPr>
        <w:t xml:space="preserve"> </w:t>
      </w:r>
      <w:r w:rsidR="0053151D" w:rsidRPr="00E30350">
        <w:rPr>
          <w:rStyle w:val="Charb"/>
          <w:rFonts w:hint="cs"/>
          <w:rtl/>
        </w:rPr>
        <w:t>ٱ</w:t>
      </w:r>
      <w:r w:rsidR="0053151D" w:rsidRPr="00E30350">
        <w:rPr>
          <w:rStyle w:val="Charb"/>
          <w:rFonts w:hint="eastAsia"/>
          <w:rtl/>
        </w:rPr>
        <w:t>لسَّمَ</w:t>
      </w:r>
      <w:r w:rsidR="0053151D" w:rsidRPr="00E30350">
        <w:rPr>
          <w:rStyle w:val="Charb"/>
          <w:rFonts w:hint="cs"/>
          <w:rtl/>
        </w:rPr>
        <w:t>ٰ</w:t>
      </w:r>
      <w:r w:rsidR="0053151D" w:rsidRPr="00E30350">
        <w:rPr>
          <w:rStyle w:val="Charb"/>
          <w:rFonts w:hint="eastAsia"/>
          <w:rtl/>
        </w:rPr>
        <w:t>وَ</w:t>
      </w:r>
      <w:r w:rsidR="0053151D" w:rsidRPr="00E30350">
        <w:rPr>
          <w:rStyle w:val="Charb"/>
          <w:rFonts w:hint="cs"/>
          <w:rtl/>
        </w:rPr>
        <w:t>ٰ</w:t>
      </w:r>
      <w:r w:rsidR="0053151D" w:rsidRPr="00E30350">
        <w:rPr>
          <w:rStyle w:val="Charb"/>
          <w:rFonts w:hint="eastAsia"/>
          <w:rtl/>
        </w:rPr>
        <w:t>تِ</w:t>
      </w:r>
      <w:r w:rsidR="0053151D" w:rsidRPr="00E30350">
        <w:rPr>
          <w:rStyle w:val="Charb"/>
          <w:rtl/>
        </w:rPr>
        <w:t xml:space="preserve"> </w:t>
      </w:r>
      <w:r w:rsidR="0053151D" w:rsidRPr="00E30350">
        <w:rPr>
          <w:rStyle w:val="Charb"/>
          <w:rFonts w:hint="eastAsia"/>
          <w:rtl/>
        </w:rPr>
        <w:t>وَمَا</w:t>
      </w:r>
      <w:r w:rsidR="0053151D" w:rsidRPr="00E30350">
        <w:rPr>
          <w:rStyle w:val="Charb"/>
          <w:rtl/>
        </w:rPr>
        <w:t xml:space="preserve"> </w:t>
      </w:r>
      <w:r w:rsidR="0053151D" w:rsidRPr="00E30350">
        <w:rPr>
          <w:rStyle w:val="Charb"/>
          <w:rFonts w:hint="eastAsia"/>
          <w:rtl/>
        </w:rPr>
        <w:t>فِي</w:t>
      </w:r>
      <w:r w:rsidR="0053151D" w:rsidRPr="00E30350">
        <w:rPr>
          <w:rStyle w:val="Charb"/>
          <w:rtl/>
        </w:rPr>
        <w:t xml:space="preserve"> </w:t>
      </w:r>
      <w:r w:rsidR="0053151D" w:rsidRPr="00E30350">
        <w:rPr>
          <w:rStyle w:val="Charb"/>
          <w:rFonts w:hint="cs"/>
          <w:rtl/>
        </w:rPr>
        <w:t>ٱ</w:t>
      </w:r>
      <w:r w:rsidR="0053151D" w:rsidRPr="00E30350">
        <w:rPr>
          <w:rStyle w:val="Charb"/>
          <w:rFonts w:hint="eastAsia"/>
          <w:rtl/>
        </w:rPr>
        <w:t>ل</w:t>
      </w:r>
      <w:r w:rsidR="0053151D" w:rsidRPr="00E30350">
        <w:rPr>
          <w:rStyle w:val="Charb"/>
          <w:rFonts w:hint="cs"/>
          <w:rtl/>
        </w:rPr>
        <w:t>ۡ</w:t>
      </w:r>
      <w:r w:rsidR="0053151D" w:rsidRPr="00E30350">
        <w:rPr>
          <w:rStyle w:val="Charb"/>
          <w:rFonts w:hint="eastAsia"/>
          <w:rtl/>
        </w:rPr>
        <w:t>أَر</w:t>
      </w:r>
      <w:r w:rsidR="0053151D" w:rsidRPr="00E30350">
        <w:rPr>
          <w:rStyle w:val="Charb"/>
          <w:rFonts w:hint="cs"/>
          <w:rtl/>
        </w:rPr>
        <w:t>ۡ</w:t>
      </w:r>
      <w:r w:rsidR="0053151D" w:rsidRPr="00E30350">
        <w:rPr>
          <w:rStyle w:val="Charb"/>
          <w:rFonts w:hint="eastAsia"/>
          <w:rtl/>
        </w:rPr>
        <w:t>ضِ</w:t>
      </w:r>
      <w:r w:rsidR="0053151D" w:rsidRPr="00E30350">
        <w:rPr>
          <w:rFonts w:ascii="KFGQPC Uthman Taha Naskh" w:cs="Traditional Arabic" w:hint="cs"/>
          <w:sz w:val="26"/>
          <w:rtl/>
        </w:rPr>
        <w:t>﴾</w:t>
      </w:r>
      <w:r w:rsidR="0053151D" w:rsidRPr="00E30350">
        <w:rPr>
          <w:rStyle w:val="Char3"/>
          <w:rFonts w:hint="cs"/>
          <w:rtl/>
        </w:rPr>
        <w:t xml:space="preserve"> </w:t>
      </w:r>
      <w:r w:rsidRPr="00E30350">
        <w:rPr>
          <w:rStyle w:val="Char3"/>
          <w:rtl/>
        </w:rPr>
        <w:t>«آنچه در آسمان‌ها و آن‌چه در زم</w:t>
      </w:r>
      <w:r w:rsidR="00A576DC" w:rsidRPr="00E30350">
        <w:rPr>
          <w:rStyle w:val="Char3"/>
          <w:rtl/>
        </w:rPr>
        <w:t>ی</w:t>
      </w:r>
      <w:r w:rsidRPr="00E30350">
        <w:rPr>
          <w:rStyle w:val="Char3"/>
          <w:rtl/>
        </w:rPr>
        <w:t>ن است، از آن اوست».</w:t>
      </w:r>
      <w:r w:rsidRPr="00E30350">
        <w:rPr>
          <w:rStyle w:val="Char3"/>
          <w:rFonts w:hint="cs"/>
          <w:rtl/>
        </w:rPr>
        <w:t xml:space="preserve"> وما بعد آن </w:t>
      </w:r>
      <w:r w:rsidR="0053151D" w:rsidRPr="00E30350">
        <w:rPr>
          <w:rFonts w:ascii="KFGQPC Uthman Taha Naskh" w:cs="Traditional Arabic" w:hint="cs"/>
          <w:sz w:val="26"/>
          <w:rtl/>
        </w:rPr>
        <w:t>﴿</w:t>
      </w:r>
      <w:r w:rsidR="0053151D" w:rsidRPr="00E30350">
        <w:rPr>
          <w:rStyle w:val="Charb"/>
          <w:rFonts w:hint="eastAsia"/>
          <w:rtl/>
        </w:rPr>
        <w:t>يَع</w:t>
      </w:r>
      <w:r w:rsidR="0053151D" w:rsidRPr="00E30350">
        <w:rPr>
          <w:rStyle w:val="Charb"/>
          <w:rFonts w:hint="cs"/>
          <w:rtl/>
        </w:rPr>
        <w:t>ۡ</w:t>
      </w:r>
      <w:r w:rsidR="0053151D" w:rsidRPr="00E30350">
        <w:rPr>
          <w:rStyle w:val="Charb"/>
          <w:rFonts w:hint="eastAsia"/>
          <w:rtl/>
        </w:rPr>
        <w:t>لَمُ</w:t>
      </w:r>
      <w:r w:rsidR="0053151D" w:rsidRPr="00E30350">
        <w:rPr>
          <w:rStyle w:val="Charb"/>
          <w:rtl/>
        </w:rPr>
        <w:t xml:space="preserve"> </w:t>
      </w:r>
      <w:r w:rsidR="0053151D" w:rsidRPr="00E30350">
        <w:rPr>
          <w:rStyle w:val="Charb"/>
          <w:rFonts w:hint="eastAsia"/>
          <w:rtl/>
        </w:rPr>
        <w:t>مَا</w:t>
      </w:r>
      <w:r w:rsidR="0053151D" w:rsidRPr="00E30350">
        <w:rPr>
          <w:rStyle w:val="Charb"/>
          <w:rtl/>
        </w:rPr>
        <w:t xml:space="preserve"> </w:t>
      </w:r>
      <w:r w:rsidR="0053151D" w:rsidRPr="00E30350">
        <w:rPr>
          <w:rStyle w:val="Charb"/>
          <w:rFonts w:hint="eastAsia"/>
          <w:rtl/>
        </w:rPr>
        <w:t>بَي</w:t>
      </w:r>
      <w:r w:rsidR="0053151D" w:rsidRPr="00E30350">
        <w:rPr>
          <w:rStyle w:val="Charb"/>
          <w:rFonts w:hint="cs"/>
          <w:rtl/>
        </w:rPr>
        <w:t>ۡ</w:t>
      </w:r>
      <w:r w:rsidR="0053151D" w:rsidRPr="00E30350">
        <w:rPr>
          <w:rStyle w:val="Charb"/>
          <w:rFonts w:hint="eastAsia"/>
          <w:rtl/>
        </w:rPr>
        <w:t>نَ</w:t>
      </w:r>
      <w:r w:rsidR="0053151D" w:rsidRPr="00E30350">
        <w:rPr>
          <w:rStyle w:val="Charb"/>
          <w:rtl/>
        </w:rPr>
        <w:t xml:space="preserve"> </w:t>
      </w:r>
      <w:r w:rsidR="0053151D" w:rsidRPr="00E30350">
        <w:rPr>
          <w:rStyle w:val="Charb"/>
          <w:rFonts w:hint="eastAsia"/>
          <w:rtl/>
        </w:rPr>
        <w:t>أَي</w:t>
      </w:r>
      <w:r w:rsidR="0053151D" w:rsidRPr="00E30350">
        <w:rPr>
          <w:rStyle w:val="Charb"/>
          <w:rFonts w:hint="cs"/>
          <w:rtl/>
        </w:rPr>
        <w:t>ۡ</w:t>
      </w:r>
      <w:r w:rsidR="0053151D" w:rsidRPr="00E30350">
        <w:rPr>
          <w:rStyle w:val="Charb"/>
          <w:rFonts w:hint="eastAsia"/>
          <w:rtl/>
        </w:rPr>
        <w:t>دِيهِم</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وَمَا</w:t>
      </w:r>
      <w:r w:rsidR="0053151D" w:rsidRPr="00E30350">
        <w:rPr>
          <w:rStyle w:val="Charb"/>
          <w:rtl/>
        </w:rPr>
        <w:t xml:space="preserve"> </w:t>
      </w:r>
      <w:r w:rsidR="0053151D" w:rsidRPr="00E30350">
        <w:rPr>
          <w:rStyle w:val="Charb"/>
          <w:rFonts w:hint="eastAsia"/>
          <w:rtl/>
        </w:rPr>
        <w:t>خَل</w:t>
      </w:r>
      <w:r w:rsidR="0053151D" w:rsidRPr="00E30350">
        <w:rPr>
          <w:rStyle w:val="Charb"/>
          <w:rFonts w:hint="cs"/>
          <w:rtl/>
        </w:rPr>
        <w:t>ۡ</w:t>
      </w:r>
      <w:r w:rsidR="0053151D" w:rsidRPr="00E30350">
        <w:rPr>
          <w:rStyle w:val="Charb"/>
          <w:rFonts w:hint="eastAsia"/>
          <w:rtl/>
        </w:rPr>
        <w:t>فَهُم</w:t>
      </w:r>
      <w:r w:rsidR="0053151D" w:rsidRPr="00E30350">
        <w:rPr>
          <w:rStyle w:val="Charb"/>
          <w:rFonts w:hint="cs"/>
          <w:rtl/>
        </w:rPr>
        <w:t>ۡ</w:t>
      </w:r>
      <w:r w:rsidR="0053151D" w:rsidRPr="00E30350">
        <w:rPr>
          <w:rFonts w:ascii="KFGQPC Uthmanic Script HAFS" w:cs="Traditional Arabic"/>
          <w:sz w:val="26"/>
          <w:szCs w:val="26"/>
          <w:rtl/>
        </w:rPr>
        <w:t>﴾</w:t>
      </w:r>
      <w:r w:rsidR="0053151D" w:rsidRPr="00E30350">
        <w:rPr>
          <w:rFonts w:ascii="KFGQPC Uthmanic Script HAFS" w:cs="Traditional Arabic" w:hint="cs"/>
          <w:sz w:val="26"/>
          <w:szCs w:val="26"/>
          <w:rtl/>
        </w:rPr>
        <w:t xml:space="preserve"> </w:t>
      </w:r>
      <w:r w:rsidRPr="00E30350">
        <w:rPr>
          <w:rStyle w:val="Char3"/>
          <w:rtl/>
        </w:rPr>
        <w:t>«</w:t>
      </w:r>
      <w:r w:rsidRPr="00E30350">
        <w:rPr>
          <w:rStyle w:val="Char6"/>
          <w:rtl/>
        </w:rPr>
        <w:t>گذشته و [حال و] آ</w:t>
      </w:r>
      <w:r w:rsidR="00213D03" w:rsidRPr="00E30350">
        <w:rPr>
          <w:rStyle w:val="Char6"/>
          <w:rtl/>
        </w:rPr>
        <w:t>ی</w:t>
      </w:r>
      <w:r w:rsidRPr="00E30350">
        <w:rPr>
          <w:rStyle w:val="Char6"/>
          <w:rtl/>
        </w:rPr>
        <w:t>نده آنان را مى‏داند</w:t>
      </w:r>
      <w:r w:rsidRPr="00E30350">
        <w:rPr>
          <w:rStyle w:val="Char3"/>
          <w:rtl/>
        </w:rPr>
        <w:t xml:space="preserve">» </w:t>
      </w:r>
      <w:r w:rsidRPr="00E30350">
        <w:rPr>
          <w:rStyle w:val="Char3"/>
          <w:rFonts w:hint="cs"/>
          <w:rtl/>
        </w:rPr>
        <w:t xml:space="preserve">که معلوم است اصلاً سخنی از آخرت نیست تا شفاعت آن منظور باشد. و همچنین آیۀ شریفه 23 سوره یس که می‌فرماید: </w:t>
      </w:r>
      <w:r w:rsidR="0053151D" w:rsidRPr="00E30350">
        <w:rPr>
          <w:rFonts w:ascii="KFGQPC Uthman Taha Naskh" w:cs="Traditional Arabic" w:hint="cs"/>
          <w:sz w:val="26"/>
          <w:rtl/>
        </w:rPr>
        <w:t>﴿</w:t>
      </w:r>
      <w:r w:rsidR="0053151D" w:rsidRPr="00E30350">
        <w:rPr>
          <w:rStyle w:val="Charb"/>
          <w:rFonts w:hint="eastAsia"/>
          <w:rtl/>
        </w:rPr>
        <w:t>ءَأَتَّخِذُ</w:t>
      </w:r>
      <w:r w:rsidR="0053151D" w:rsidRPr="00E30350">
        <w:rPr>
          <w:rStyle w:val="Charb"/>
          <w:rtl/>
        </w:rPr>
        <w:t xml:space="preserve"> </w:t>
      </w:r>
      <w:r w:rsidR="0053151D" w:rsidRPr="00E30350">
        <w:rPr>
          <w:rStyle w:val="Charb"/>
          <w:rFonts w:hint="eastAsia"/>
          <w:rtl/>
        </w:rPr>
        <w:t>مِن</w:t>
      </w:r>
      <w:r w:rsidR="0053151D" w:rsidRPr="00E30350">
        <w:rPr>
          <w:rStyle w:val="Charb"/>
          <w:rtl/>
        </w:rPr>
        <w:t xml:space="preserve"> </w:t>
      </w:r>
      <w:r w:rsidR="0053151D" w:rsidRPr="00E30350">
        <w:rPr>
          <w:rStyle w:val="Charb"/>
          <w:rFonts w:hint="eastAsia"/>
          <w:rtl/>
        </w:rPr>
        <w:t>دُونِهِ</w:t>
      </w:r>
      <w:r w:rsidR="0053151D" w:rsidRPr="00E30350">
        <w:rPr>
          <w:rStyle w:val="Charb"/>
          <w:rFonts w:hint="cs"/>
          <w:rtl/>
        </w:rPr>
        <w:t>ۦٓ</w:t>
      </w:r>
      <w:r w:rsidR="0053151D" w:rsidRPr="00E30350">
        <w:rPr>
          <w:rStyle w:val="Charb"/>
          <w:rtl/>
        </w:rPr>
        <w:t xml:space="preserve"> </w:t>
      </w:r>
      <w:r w:rsidR="0053151D" w:rsidRPr="00E30350">
        <w:rPr>
          <w:rStyle w:val="Charb"/>
          <w:rFonts w:hint="eastAsia"/>
          <w:rtl/>
        </w:rPr>
        <w:t>ءَالِهَةً</w:t>
      </w:r>
      <w:r w:rsidR="0053151D" w:rsidRPr="00E30350">
        <w:rPr>
          <w:rStyle w:val="Charb"/>
          <w:rtl/>
        </w:rPr>
        <w:t xml:space="preserve"> </w:t>
      </w:r>
      <w:r w:rsidR="0053151D" w:rsidRPr="00E30350">
        <w:rPr>
          <w:rStyle w:val="Charb"/>
          <w:rFonts w:hint="eastAsia"/>
          <w:rtl/>
        </w:rPr>
        <w:t>إِن</w:t>
      </w:r>
      <w:r w:rsidR="0053151D" w:rsidRPr="00E30350">
        <w:rPr>
          <w:rStyle w:val="Charb"/>
          <w:rtl/>
        </w:rPr>
        <w:t xml:space="preserve"> </w:t>
      </w:r>
      <w:r w:rsidR="0053151D" w:rsidRPr="00E30350">
        <w:rPr>
          <w:rStyle w:val="Charb"/>
          <w:rFonts w:hint="eastAsia"/>
          <w:rtl/>
        </w:rPr>
        <w:t>يُرِد</w:t>
      </w:r>
      <w:r w:rsidR="0053151D" w:rsidRPr="00E30350">
        <w:rPr>
          <w:rStyle w:val="Charb"/>
          <w:rFonts w:hint="cs"/>
          <w:rtl/>
        </w:rPr>
        <w:t>ۡ</w:t>
      </w:r>
      <w:r w:rsidR="0053151D" w:rsidRPr="00E30350">
        <w:rPr>
          <w:rStyle w:val="Charb"/>
          <w:rFonts w:hint="eastAsia"/>
          <w:rtl/>
        </w:rPr>
        <w:t>نِ</w:t>
      </w:r>
      <w:r w:rsidR="0053151D" w:rsidRPr="00E30350">
        <w:rPr>
          <w:rStyle w:val="Charb"/>
          <w:rtl/>
        </w:rPr>
        <w:t xml:space="preserve"> </w:t>
      </w:r>
      <w:r w:rsidR="0053151D" w:rsidRPr="00E30350">
        <w:rPr>
          <w:rStyle w:val="Charb"/>
          <w:rFonts w:hint="cs"/>
          <w:rtl/>
        </w:rPr>
        <w:t>ٱ</w:t>
      </w:r>
      <w:r w:rsidR="0053151D" w:rsidRPr="00E30350">
        <w:rPr>
          <w:rStyle w:val="Charb"/>
          <w:rFonts w:hint="eastAsia"/>
          <w:rtl/>
        </w:rPr>
        <w:t>لرَّح</w:t>
      </w:r>
      <w:r w:rsidR="0053151D" w:rsidRPr="00E30350">
        <w:rPr>
          <w:rStyle w:val="Charb"/>
          <w:rFonts w:hint="cs"/>
          <w:rtl/>
        </w:rPr>
        <w:t>ۡ</w:t>
      </w:r>
      <w:r w:rsidR="0053151D" w:rsidRPr="00E30350">
        <w:rPr>
          <w:rStyle w:val="Charb"/>
          <w:rFonts w:hint="eastAsia"/>
          <w:rtl/>
        </w:rPr>
        <w:t>مَ</w:t>
      </w:r>
      <w:r w:rsidR="0053151D" w:rsidRPr="00E30350">
        <w:rPr>
          <w:rStyle w:val="Charb"/>
          <w:rFonts w:hint="cs"/>
          <w:rtl/>
        </w:rPr>
        <w:t>ٰ</w:t>
      </w:r>
      <w:r w:rsidR="0053151D" w:rsidRPr="00E30350">
        <w:rPr>
          <w:rStyle w:val="Charb"/>
          <w:rFonts w:hint="eastAsia"/>
          <w:rtl/>
        </w:rPr>
        <w:t>نُ</w:t>
      </w:r>
      <w:r w:rsidR="0053151D" w:rsidRPr="00E30350">
        <w:rPr>
          <w:rStyle w:val="Charb"/>
          <w:rtl/>
        </w:rPr>
        <w:t xml:space="preserve"> </w:t>
      </w:r>
      <w:r w:rsidR="0053151D" w:rsidRPr="00E30350">
        <w:rPr>
          <w:rStyle w:val="Charb"/>
          <w:rFonts w:hint="eastAsia"/>
          <w:rtl/>
        </w:rPr>
        <w:t>بِضُرّ</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لَّا</w:t>
      </w:r>
      <w:r w:rsidR="0053151D" w:rsidRPr="00E30350">
        <w:rPr>
          <w:rStyle w:val="Charb"/>
          <w:rtl/>
        </w:rPr>
        <w:t xml:space="preserve"> </w:t>
      </w:r>
      <w:r w:rsidR="0053151D" w:rsidRPr="00E30350">
        <w:rPr>
          <w:rStyle w:val="Charb"/>
          <w:rFonts w:hint="eastAsia"/>
          <w:rtl/>
        </w:rPr>
        <w:t>تُغ</w:t>
      </w:r>
      <w:r w:rsidR="0053151D" w:rsidRPr="00E30350">
        <w:rPr>
          <w:rStyle w:val="Charb"/>
          <w:rFonts w:hint="cs"/>
          <w:rtl/>
        </w:rPr>
        <w:t>ۡ</w:t>
      </w:r>
      <w:r w:rsidR="0053151D" w:rsidRPr="00E30350">
        <w:rPr>
          <w:rStyle w:val="Charb"/>
          <w:rFonts w:hint="eastAsia"/>
          <w:rtl/>
        </w:rPr>
        <w:t>نِ</w:t>
      </w:r>
      <w:r w:rsidR="0053151D" w:rsidRPr="00E30350">
        <w:rPr>
          <w:rStyle w:val="Charb"/>
          <w:rtl/>
        </w:rPr>
        <w:t xml:space="preserve"> </w:t>
      </w:r>
      <w:r w:rsidR="0053151D" w:rsidRPr="00E30350">
        <w:rPr>
          <w:rStyle w:val="Charb"/>
          <w:rFonts w:hint="eastAsia"/>
          <w:rtl/>
        </w:rPr>
        <w:t>عَنِّي</w:t>
      </w:r>
      <w:r w:rsidR="0053151D" w:rsidRPr="00E30350">
        <w:rPr>
          <w:rStyle w:val="Charb"/>
          <w:rtl/>
        </w:rPr>
        <w:t xml:space="preserve"> </w:t>
      </w:r>
      <w:r w:rsidR="0053151D" w:rsidRPr="00E30350">
        <w:rPr>
          <w:rStyle w:val="Charb"/>
          <w:rFonts w:hint="eastAsia"/>
          <w:rtl/>
        </w:rPr>
        <w:t>شَفَ</w:t>
      </w:r>
      <w:r w:rsidR="0053151D" w:rsidRPr="00E30350">
        <w:rPr>
          <w:rStyle w:val="Charb"/>
          <w:rFonts w:hint="cs"/>
          <w:rtl/>
        </w:rPr>
        <w:t>ٰ</w:t>
      </w:r>
      <w:r w:rsidR="0053151D" w:rsidRPr="00E30350">
        <w:rPr>
          <w:rStyle w:val="Charb"/>
          <w:rFonts w:hint="eastAsia"/>
          <w:rtl/>
        </w:rPr>
        <w:t>عَتُهُم</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شَي</w:t>
      </w:r>
      <w:r w:rsidR="0053151D" w:rsidRPr="00E30350">
        <w:rPr>
          <w:rStyle w:val="Charb"/>
          <w:rFonts w:hint="cs"/>
          <w:rtl/>
        </w:rPr>
        <w:t>ۡ</w:t>
      </w:r>
      <w:r w:rsidR="0053151D" w:rsidRPr="00E30350">
        <w:rPr>
          <w:rStyle w:val="Charb"/>
          <w:rFonts w:hint="eastAsia"/>
          <w:rtl/>
        </w:rPr>
        <w:t>‍</w:t>
      </w:r>
      <w:r w:rsidR="0053151D" w:rsidRPr="00E30350">
        <w:rPr>
          <w:rStyle w:val="Charb"/>
          <w:rFonts w:hint="cs"/>
          <w:rtl/>
        </w:rPr>
        <w:t>ٔٗ</w:t>
      </w:r>
      <w:r w:rsidR="0053151D" w:rsidRPr="00E30350">
        <w:rPr>
          <w:rStyle w:val="Charb"/>
          <w:rFonts w:hint="eastAsia"/>
          <w:rtl/>
        </w:rPr>
        <w:t>ا</w:t>
      </w:r>
      <w:r w:rsidR="0053151D" w:rsidRPr="00E30350">
        <w:rPr>
          <w:rStyle w:val="Charb"/>
          <w:rtl/>
        </w:rPr>
        <w:t xml:space="preserve"> </w:t>
      </w:r>
      <w:r w:rsidR="0053151D" w:rsidRPr="00E30350">
        <w:rPr>
          <w:rStyle w:val="Charb"/>
          <w:rFonts w:hint="eastAsia"/>
          <w:rtl/>
        </w:rPr>
        <w:t>وَلَا</w:t>
      </w:r>
      <w:r w:rsidR="0053151D" w:rsidRPr="00E30350">
        <w:rPr>
          <w:rStyle w:val="Charb"/>
          <w:rtl/>
        </w:rPr>
        <w:t xml:space="preserve"> </w:t>
      </w:r>
      <w:r w:rsidR="0053151D" w:rsidRPr="00E30350">
        <w:rPr>
          <w:rStyle w:val="Charb"/>
          <w:rFonts w:hint="eastAsia"/>
          <w:rtl/>
        </w:rPr>
        <w:t>يُنقِذُونِ</w:t>
      </w:r>
      <w:r w:rsidR="0053151D" w:rsidRPr="00E30350">
        <w:rPr>
          <w:rStyle w:val="Charb"/>
          <w:rtl/>
        </w:rPr>
        <w:t xml:space="preserve"> </w:t>
      </w:r>
      <w:r w:rsidR="0053151D" w:rsidRPr="00E30350">
        <w:rPr>
          <w:rStyle w:val="Charb"/>
          <w:rFonts w:hint="cs"/>
          <w:rtl/>
        </w:rPr>
        <w:t>٢٣</w:t>
      </w:r>
      <w:r w:rsidR="0053151D" w:rsidRPr="00E30350">
        <w:rPr>
          <w:rFonts w:ascii="KFGQPC Uthman Taha Naskh" w:cs="Traditional Arabic" w:hint="cs"/>
          <w:sz w:val="26"/>
          <w:rtl/>
        </w:rPr>
        <w:t>﴾</w:t>
      </w:r>
      <w:r w:rsidR="0053151D" w:rsidRPr="00E30350">
        <w:rPr>
          <w:rFonts w:ascii="KFGQPC Uthman Taha Naskh" w:cs="KFGQPC Uthman Taha Naskh"/>
          <w:sz w:val="26"/>
          <w:szCs w:val="26"/>
          <w:rtl/>
        </w:rPr>
        <w:t xml:space="preserve"> </w:t>
      </w:r>
      <w:r w:rsidR="0053151D" w:rsidRPr="00E30350">
        <w:rPr>
          <w:rStyle w:val="Char5"/>
          <w:rFonts w:eastAsia="B Badr"/>
          <w:rtl/>
        </w:rPr>
        <w:t>[</w:t>
      </w:r>
      <w:r w:rsidR="00A576DC" w:rsidRPr="00E30350">
        <w:rPr>
          <w:rStyle w:val="Char5"/>
          <w:rFonts w:eastAsia="B Badr"/>
          <w:rtl/>
        </w:rPr>
        <w:t>ی</w:t>
      </w:r>
      <w:r w:rsidR="0053151D" w:rsidRPr="00E30350">
        <w:rPr>
          <w:rStyle w:val="Char5"/>
          <w:rFonts w:eastAsia="B Badr"/>
          <w:rtl/>
        </w:rPr>
        <w:t>س: ٢٣]</w:t>
      </w:r>
      <w:r w:rsidR="0053151D" w:rsidRPr="00E30350">
        <w:rPr>
          <w:rFonts w:ascii="KFGQPC Uthman Taha Naskh" w:cs="KFGQPC Uthman Taha Naskh"/>
          <w:sz w:val="26"/>
          <w:szCs w:val="26"/>
          <w:rtl/>
        </w:rPr>
        <w:t xml:space="preserve"> </w:t>
      </w:r>
      <w:r w:rsidRPr="00E30350">
        <w:rPr>
          <w:rStyle w:val="Char3"/>
          <w:rFonts w:hint="cs"/>
          <w:rtl/>
        </w:rPr>
        <w:t xml:space="preserve">یعنی: </w:t>
      </w:r>
      <w:r w:rsidRPr="00E30350">
        <w:rPr>
          <w:rStyle w:val="Char3"/>
          <w:rtl/>
        </w:rPr>
        <w:t>«</w:t>
      </w:r>
      <w:r w:rsidRPr="00E30350">
        <w:rPr>
          <w:rStyle w:val="Char6"/>
          <w:rFonts w:hint="cs"/>
          <w:rtl/>
        </w:rPr>
        <w:t>آیا من غیر از خدا خدایانی را گیرم که اگر خدای بخشنده برای من بدی را بخواهد شفاعت آنان چیزی را از من کفایت نکند و مرا از او نرهانند</w:t>
      </w:r>
      <w:r w:rsidRPr="00E30350">
        <w:rPr>
          <w:rStyle w:val="Char3"/>
          <w:rtl/>
        </w:rPr>
        <w:t>»</w:t>
      </w:r>
      <w:r w:rsidRPr="00E30350">
        <w:rPr>
          <w:rStyle w:val="Char3"/>
          <w:rFonts w:hint="cs"/>
          <w:rtl/>
        </w:rPr>
        <w:t xml:space="preserve"> و نیز آیۀ شریفه 3 سوره یونس که می‌فرماید: </w:t>
      </w:r>
      <w:r w:rsidR="0053151D" w:rsidRPr="00E30350">
        <w:rPr>
          <w:rFonts w:ascii="KFGQPC Uthman Taha Naskh" w:cs="Traditional Arabic" w:hint="cs"/>
          <w:sz w:val="26"/>
          <w:rtl/>
        </w:rPr>
        <w:t>﴿</w:t>
      </w:r>
      <w:r w:rsidR="0053151D" w:rsidRPr="00E30350">
        <w:rPr>
          <w:rStyle w:val="Charb"/>
          <w:rFonts w:hint="eastAsia"/>
          <w:rtl/>
        </w:rPr>
        <w:t>إِنَّ</w:t>
      </w:r>
      <w:r w:rsidR="0053151D" w:rsidRPr="00E30350">
        <w:rPr>
          <w:rStyle w:val="Charb"/>
          <w:rtl/>
        </w:rPr>
        <w:t xml:space="preserve"> </w:t>
      </w:r>
      <w:r w:rsidR="0053151D" w:rsidRPr="00E30350">
        <w:rPr>
          <w:rStyle w:val="Charb"/>
          <w:rFonts w:hint="eastAsia"/>
          <w:rtl/>
        </w:rPr>
        <w:t>رَبَّكُمُ</w:t>
      </w:r>
      <w:r w:rsidR="0053151D" w:rsidRPr="00E30350">
        <w:rPr>
          <w:rStyle w:val="Charb"/>
          <w:rtl/>
        </w:rPr>
        <w:t xml:space="preserve"> </w:t>
      </w:r>
      <w:r w:rsidR="0053151D" w:rsidRPr="00E30350">
        <w:rPr>
          <w:rStyle w:val="Charb"/>
          <w:rFonts w:hint="cs"/>
          <w:rtl/>
        </w:rPr>
        <w:t>ٱ</w:t>
      </w:r>
      <w:r w:rsidR="0053151D" w:rsidRPr="00E30350">
        <w:rPr>
          <w:rStyle w:val="Charb"/>
          <w:rFonts w:hint="eastAsia"/>
          <w:rtl/>
        </w:rPr>
        <w:t>للَّهُ</w:t>
      </w:r>
      <w:r w:rsidR="0053151D" w:rsidRPr="00E30350">
        <w:rPr>
          <w:rStyle w:val="Charb"/>
          <w:rtl/>
        </w:rPr>
        <w:t xml:space="preserve"> </w:t>
      </w:r>
      <w:r w:rsidR="0053151D" w:rsidRPr="00E30350">
        <w:rPr>
          <w:rStyle w:val="Charb"/>
          <w:rFonts w:hint="cs"/>
          <w:rtl/>
        </w:rPr>
        <w:t>ٱ</w:t>
      </w:r>
      <w:r w:rsidR="0053151D" w:rsidRPr="00E30350">
        <w:rPr>
          <w:rStyle w:val="Charb"/>
          <w:rFonts w:hint="eastAsia"/>
          <w:rtl/>
        </w:rPr>
        <w:t>لَّذِي</w:t>
      </w:r>
      <w:r w:rsidR="0053151D" w:rsidRPr="00E30350">
        <w:rPr>
          <w:rStyle w:val="Charb"/>
          <w:rtl/>
        </w:rPr>
        <w:t xml:space="preserve"> </w:t>
      </w:r>
      <w:r w:rsidR="0053151D" w:rsidRPr="00E30350">
        <w:rPr>
          <w:rStyle w:val="Charb"/>
          <w:rFonts w:hint="eastAsia"/>
          <w:rtl/>
        </w:rPr>
        <w:t>خَلَقَ</w:t>
      </w:r>
      <w:r w:rsidR="0053151D" w:rsidRPr="00E30350">
        <w:rPr>
          <w:rStyle w:val="Charb"/>
          <w:rtl/>
        </w:rPr>
        <w:t xml:space="preserve"> </w:t>
      </w:r>
      <w:r w:rsidR="0053151D" w:rsidRPr="00E30350">
        <w:rPr>
          <w:rStyle w:val="Charb"/>
          <w:rFonts w:hint="cs"/>
          <w:rtl/>
        </w:rPr>
        <w:t>ٱ</w:t>
      </w:r>
      <w:r w:rsidR="0053151D" w:rsidRPr="00E30350">
        <w:rPr>
          <w:rStyle w:val="Charb"/>
          <w:rFonts w:hint="eastAsia"/>
          <w:rtl/>
        </w:rPr>
        <w:t>لسَّمَ</w:t>
      </w:r>
      <w:r w:rsidR="0053151D" w:rsidRPr="00E30350">
        <w:rPr>
          <w:rStyle w:val="Charb"/>
          <w:rFonts w:hint="cs"/>
          <w:rtl/>
        </w:rPr>
        <w:t>ٰ</w:t>
      </w:r>
      <w:r w:rsidR="0053151D" w:rsidRPr="00E30350">
        <w:rPr>
          <w:rStyle w:val="Charb"/>
          <w:rFonts w:hint="eastAsia"/>
          <w:rtl/>
        </w:rPr>
        <w:t>وَ</w:t>
      </w:r>
      <w:r w:rsidR="0053151D" w:rsidRPr="00E30350">
        <w:rPr>
          <w:rStyle w:val="Charb"/>
          <w:rFonts w:hint="cs"/>
          <w:rtl/>
        </w:rPr>
        <w:t>ٰ</w:t>
      </w:r>
      <w:r w:rsidR="0053151D" w:rsidRPr="00E30350">
        <w:rPr>
          <w:rStyle w:val="Charb"/>
          <w:rFonts w:hint="eastAsia"/>
          <w:rtl/>
        </w:rPr>
        <w:t>تِ</w:t>
      </w:r>
      <w:r w:rsidR="0053151D" w:rsidRPr="00E30350">
        <w:rPr>
          <w:rStyle w:val="Charb"/>
          <w:rtl/>
        </w:rPr>
        <w:t xml:space="preserve"> </w:t>
      </w:r>
      <w:r w:rsidR="0053151D" w:rsidRPr="00E30350">
        <w:rPr>
          <w:rStyle w:val="Charb"/>
          <w:rFonts w:hint="eastAsia"/>
          <w:rtl/>
        </w:rPr>
        <w:t>وَ</w:t>
      </w:r>
      <w:r w:rsidR="0053151D" w:rsidRPr="00E30350">
        <w:rPr>
          <w:rStyle w:val="Charb"/>
          <w:rFonts w:hint="cs"/>
          <w:rtl/>
        </w:rPr>
        <w:t>ٱ</w:t>
      </w:r>
      <w:r w:rsidR="0053151D" w:rsidRPr="00E30350">
        <w:rPr>
          <w:rStyle w:val="Charb"/>
          <w:rFonts w:hint="eastAsia"/>
          <w:rtl/>
        </w:rPr>
        <w:t>ل</w:t>
      </w:r>
      <w:r w:rsidR="0053151D" w:rsidRPr="00E30350">
        <w:rPr>
          <w:rStyle w:val="Charb"/>
          <w:rFonts w:hint="cs"/>
          <w:rtl/>
        </w:rPr>
        <w:t>ۡ</w:t>
      </w:r>
      <w:r w:rsidR="0053151D" w:rsidRPr="00E30350">
        <w:rPr>
          <w:rStyle w:val="Charb"/>
          <w:rFonts w:hint="eastAsia"/>
          <w:rtl/>
        </w:rPr>
        <w:t>أَر</w:t>
      </w:r>
      <w:r w:rsidR="0053151D" w:rsidRPr="00E30350">
        <w:rPr>
          <w:rStyle w:val="Charb"/>
          <w:rFonts w:hint="cs"/>
          <w:rtl/>
        </w:rPr>
        <w:t>ۡ</w:t>
      </w:r>
      <w:r w:rsidR="0053151D" w:rsidRPr="00E30350">
        <w:rPr>
          <w:rStyle w:val="Charb"/>
          <w:rFonts w:hint="eastAsia"/>
          <w:rtl/>
        </w:rPr>
        <w:t>ضَ</w:t>
      </w:r>
      <w:r w:rsidR="0053151D" w:rsidRPr="00E30350">
        <w:rPr>
          <w:rStyle w:val="Charb"/>
          <w:rtl/>
        </w:rPr>
        <w:t xml:space="preserve"> </w:t>
      </w:r>
      <w:r w:rsidR="0053151D" w:rsidRPr="00E30350">
        <w:rPr>
          <w:rStyle w:val="Charb"/>
          <w:rFonts w:hint="eastAsia"/>
          <w:rtl/>
        </w:rPr>
        <w:t>فِي</w:t>
      </w:r>
      <w:r w:rsidR="0053151D" w:rsidRPr="00E30350">
        <w:rPr>
          <w:rStyle w:val="Charb"/>
          <w:rtl/>
        </w:rPr>
        <w:t xml:space="preserve"> </w:t>
      </w:r>
      <w:r w:rsidR="0053151D" w:rsidRPr="00E30350">
        <w:rPr>
          <w:rStyle w:val="Charb"/>
          <w:rFonts w:hint="eastAsia"/>
          <w:rtl/>
        </w:rPr>
        <w:t>سِتَّةِ</w:t>
      </w:r>
      <w:r w:rsidR="0053151D" w:rsidRPr="00E30350">
        <w:rPr>
          <w:rStyle w:val="Charb"/>
          <w:rtl/>
        </w:rPr>
        <w:t xml:space="preserve"> </w:t>
      </w:r>
      <w:r w:rsidR="0053151D" w:rsidRPr="00E30350">
        <w:rPr>
          <w:rStyle w:val="Charb"/>
          <w:rFonts w:hint="eastAsia"/>
          <w:rtl/>
        </w:rPr>
        <w:t>أَيَّام</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ثُمَّ</w:t>
      </w:r>
      <w:r w:rsidR="0053151D" w:rsidRPr="00E30350">
        <w:rPr>
          <w:rStyle w:val="Charb"/>
          <w:rtl/>
        </w:rPr>
        <w:t xml:space="preserve"> </w:t>
      </w:r>
      <w:r w:rsidR="0053151D" w:rsidRPr="00E30350">
        <w:rPr>
          <w:rStyle w:val="Charb"/>
          <w:rFonts w:hint="cs"/>
          <w:rtl/>
        </w:rPr>
        <w:t>ٱ</w:t>
      </w:r>
      <w:r w:rsidR="0053151D" w:rsidRPr="00E30350">
        <w:rPr>
          <w:rStyle w:val="Charb"/>
          <w:rFonts w:hint="eastAsia"/>
          <w:rtl/>
        </w:rPr>
        <w:t>س</w:t>
      </w:r>
      <w:r w:rsidR="0053151D" w:rsidRPr="00E30350">
        <w:rPr>
          <w:rStyle w:val="Charb"/>
          <w:rFonts w:hint="cs"/>
          <w:rtl/>
        </w:rPr>
        <w:t>ۡ</w:t>
      </w:r>
      <w:r w:rsidR="0053151D" w:rsidRPr="00E30350">
        <w:rPr>
          <w:rStyle w:val="Charb"/>
          <w:rFonts w:hint="eastAsia"/>
          <w:rtl/>
        </w:rPr>
        <w:t>تَوَى</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عَلَى</w:t>
      </w:r>
      <w:r w:rsidR="0053151D" w:rsidRPr="00E30350">
        <w:rPr>
          <w:rStyle w:val="Charb"/>
          <w:rtl/>
        </w:rPr>
        <w:t xml:space="preserve"> </w:t>
      </w:r>
      <w:r w:rsidR="0053151D" w:rsidRPr="00E30350">
        <w:rPr>
          <w:rStyle w:val="Charb"/>
          <w:rFonts w:hint="cs"/>
          <w:rtl/>
        </w:rPr>
        <w:t>ٱ</w:t>
      </w:r>
      <w:r w:rsidR="0053151D" w:rsidRPr="00E30350">
        <w:rPr>
          <w:rStyle w:val="Charb"/>
          <w:rFonts w:hint="eastAsia"/>
          <w:rtl/>
        </w:rPr>
        <w:t>ل</w:t>
      </w:r>
      <w:r w:rsidR="0053151D" w:rsidRPr="00E30350">
        <w:rPr>
          <w:rStyle w:val="Charb"/>
          <w:rFonts w:hint="cs"/>
          <w:rtl/>
        </w:rPr>
        <w:t>ۡ</w:t>
      </w:r>
      <w:r w:rsidR="0053151D" w:rsidRPr="00E30350">
        <w:rPr>
          <w:rStyle w:val="Charb"/>
          <w:rFonts w:hint="eastAsia"/>
          <w:rtl/>
        </w:rPr>
        <w:t>عَر</w:t>
      </w:r>
      <w:r w:rsidR="0053151D" w:rsidRPr="00E30350">
        <w:rPr>
          <w:rStyle w:val="Charb"/>
          <w:rFonts w:hint="cs"/>
          <w:rtl/>
        </w:rPr>
        <w:t>ۡ</w:t>
      </w:r>
      <w:r w:rsidR="0053151D" w:rsidRPr="00E30350">
        <w:rPr>
          <w:rStyle w:val="Charb"/>
          <w:rFonts w:hint="eastAsia"/>
          <w:rtl/>
        </w:rPr>
        <w:t>شِ</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يُدَبِّرُ</w:t>
      </w:r>
      <w:r w:rsidR="0053151D" w:rsidRPr="00E30350">
        <w:rPr>
          <w:rStyle w:val="Charb"/>
          <w:rtl/>
        </w:rPr>
        <w:t xml:space="preserve"> </w:t>
      </w:r>
      <w:r w:rsidR="0053151D" w:rsidRPr="00E30350">
        <w:rPr>
          <w:rStyle w:val="Charb"/>
          <w:rFonts w:hint="cs"/>
          <w:rtl/>
        </w:rPr>
        <w:t>ٱ</w:t>
      </w:r>
      <w:r w:rsidR="0053151D" w:rsidRPr="00E30350">
        <w:rPr>
          <w:rStyle w:val="Charb"/>
          <w:rFonts w:hint="eastAsia"/>
          <w:rtl/>
        </w:rPr>
        <w:t>ل</w:t>
      </w:r>
      <w:r w:rsidR="0053151D" w:rsidRPr="00E30350">
        <w:rPr>
          <w:rStyle w:val="Charb"/>
          <w:rFonts w:hint="cs"/>
          <w:rtl/>
        </w:rPr>
        <w:t>ۡ</w:t>
      </w:r>
      <w:r w:rsidR="0053151D" w:rsidRPr="00E30350">
        <w:rPr>
          <w:rStyle w:val="Charb"/>
          <w:rFonts w:hint="eastAsia"/>
          <w:rtl/>
        </w:rPr>
        <w:t>أَم</w:t>
      </w:r>
      <w:r w:rsidR="0053151D" w:rsidRPr="00E30350">
        <w:rPr>
          <w:rStyle w:val="Charb"/>
          <w:rFonts w:hint="cs"/>
          <w:rtl/>
        </w:rPr>
        <w:t>ۡ</w:t>
      </w:r>
      <w:r w:rsidR="0053151D" w:rsidRPr="00E30350">
        <w:rPr>
          <w:rStyle w:val="Charb"/>
          <w:rFonts w:hint="eastAsia"/>
          <w:rtl/>
        </w:rPr>
        <w:t>رَ</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مَا</w:t>
      </w:r>
      <w:r w:rsidR="0053151D" w:rsidRPr="00E30350">
        <w:rPr>
          <w:rStyle w:val="Charb"/>
          <w:rtl/>
        </w:rPr>
        <w:t xml:space="preserve"> </w:t>
      </w:r>
      <w:r w:rsidR="0053151D" w:rsidRPr="00E30350">
        <w:rPr>
          <w:rStyle w:val="Charb"/>
          <w:rFonts w:hint="eastAsia"/>
          <w:rtl/>
        </w:rPr>
        <w:t>مِن</w:t>
      </w:r>
      <w:r w:rsidR="0053151D" w:rsidRPr="00E30350">
        <w:rPr>
          <w:rStyle w:val="Charb"/>
          <w:rtl/>
        </w:rPr>
        <w:t xml:space="preserve"> </w:t>
      </w:r>
      <w:r w:rsidR="0053151D" w:rsidRPr="00E30350">
        <w:rPr>
          <w:rStyle w:val="Charb"/>
          <w:rFonts w:hint="eastAsia"/>
          <w:rtl/>
        </w:rPr>
        <w:t>شَفِيعٍ</w:t>
      </w:r>
      <w:r w:rsidR="0053151D" w:rsidRPr="00E30350">
        <w:rPr>
          <w:rStyle w:val="Charb"/>
          <w:rtl/>
        </w:rPr>
        <w:t xml:space="preserve"> </w:t>
      </w:r>
      <w:r w:rsidR="0053151D" w:rsidRPr="00E30350">
        <w:rPr>
          <w:rStyle w:val="Charb"/>
          <w:rFonts w:hint="eastAsia"/>
          <w:rtl/>
        </w:rPr>
        <w:t>إِلَّا</w:t>
      </w:r>
      <w:r w:rsidR="0053151D" w:rsidRPr="00E30350">
        <w:rPr>
          <w:rStyle w:val="Charb"/>
          <w:rtl/>
        </w:rPr>
        <w:t xml:space="preserve"> </w:t>
      </w:r>
      <w:r w:rsidR="0053151D" w:rsidRPr="00E30350">
        <w:rPr>
          <w:rStyle w:val="Charb"/>
          <w:rFonts w:hint="eastAsia"/>
          <w:rtl/>
        </w:rPr>
        <w:t>مِن</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بَع</w:t>
      </w:r>
      <w:r w:rsidR="0053151D" w:rsidRPr="00E30350">
        <w:rPr>
          <w:rStyle w:val="Charb"/>
          <w:rFonts w:hint="cs"/>
          <w:rtl/>
        </w:rPr>
        <w:t>ۡ</w:t>
      </w:r>
      <w:r w:rsidR="0053151D" w:rsidRPr="00E30350">
        <w:rPr>
          <w:rStyle w:val="Charb"/>
          <w:rFonts w:hint="eastAsia"/>
          <w:rtl/>
        </w:rPr>
        <w:t>دِ</w:t>
      </w:r>
      <w:r w:rsidR="0053151D" w:rsidRPr="00E30350">
        <w:rPr>
          <w:rStyle w:val="Charb"/>
          <w:rtl/>
        </w:rPr>
        <w:t xml:space="preserve"> </w:t>
      </w:r>
      <w:r w:rsidR="0053151D" w:rsidRPr="00E30350">
        <w:rPr>
          <w:rStyle w:val="Charb"/>
          <w:rFonts w:hint="eastAsia"/>
          <w:rtl/>
        </w:rPr>
        <w:t>إِذ</w:t>
      </w:r>
      <w:r w:rsidR="0053151D" w:rsidRPr="00E30350">
        <w:rPr>
          <w:rStyle w:val="Charb"/>
          <w:rFonts w:hint="cs"/>
          <w:rtl/>
        </w:rPr>
        <w:t>ۡ</w:t>
      </w:r>
      <w:r w:rsidR="0053151D" w:rsidRPr="00E30350">
        <w:rPr>
          <w:rStyle w:val="Charb"/>
          <w:rFonts w:hint="eastAsia"/>
          <w:rtl/>
        </w:rPr>
        <w:t>نِهِ</w:t>
      </w:r>
      <w:r w:rsidR="0053151D" w:rsidRPr="00E30350">
        <w:rPr>
          <w:rStyle w:val="Charb"/>
          <w:rFonts w:hint="cs"/>
          <w:rtl/>
        </w:rPr>
        <w:t>ۦۚ</w:t>
      </w:r>
      <w:r w:rsidR="0053151D" w:rsidRPr="00E30350">
        <w:rPr>
          <w:rStyle w:val="Charb"/>
          <w:rtl/>
        </w:rPr>
        <w:t xml:space="preserve"> </w:t>
      </w:r>
      <w:r w:rsidR="0053151D" w:rsidRPr="00E30350">
        <w:rPr>
          <w:rStyle w:val="Charb"/>
          <w:rFonts w:hint="eastAsia"/>
          <w:rtl/>
        </w:rPr>
        <w:t>ذَ</w:t>
      </w:r>
      <w:r w:rsidR="0053151D" w:rsidRPr="00E30350">
        <w:rPr>
          <w:rStyle w:val="Charb"/>
          <w:rFonts w:hint="cs"/>
          <w:rtl/>
        </w:rPr>
        <w:t>ٰ</w:t>
      </w:r>
      <w:r w:rsidR="0053151D" w:rsidRPr="00E30350">
        <w:rPr>
          <w:rStyle w:val="Charb"/>
          <w:rFonts w:hint="eastAsia"/>
          <w:rtl/>
        </w:rPr>
        <w:t>لِكُمُ</w:t>
      </w:r>
      <w:r w:rsidR="0053151D" w:rsidRPr="00E30350">
        <w:rPr>
          <w:rStyle w:val="Charb"/>
          <w:rtl/>
        </w:rPr>
        <w:t xml:space="preserve"> </w:t>
      </w:r>
      <w:r w:rsidR="0053151D" w:rsidRPr="00E30350">
        <w:rPr>
          <w:rStyle w:val="Charb"/>
          <w:rFonts w:hint="cs"/>
          <w:rtl/>
        </w:rPr>
        <w:t>ٱ</w:t>
      </w:r>
      <w:r w:rsidR="0053151D" w:rsidRPr="00E30350">
        <w:rPr>
          <w:rStyle w:val="Charb"/>
          <w:rFonts w:hint="eastAsia"/>
          <w:rtl/>
        </w:rPr>
        <w:t>للَّهُ</w:t>
      </w:r>
      <w:r w:rsidR="0053151D" w:rsidRPr="00E30350">
        <w:rPr>
          <w:rStyle w:val="Charb"/>
          <w:rtl/>
        </w:rPr>
        <w:t xml:space="preserve"> </w:t>
      </w:r>
      <w:r w:rsidR="0053151D" w:rsidRPr="00E30350">
        <w:rPr>
          <w:rStyle w:val="Charb"/>
          <w:rFonts w:hint="eastAsia"/>
          <w:rtl/>
        </w:rPr>
        <w:t>رَبُّكُم</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فَ</w:t>
      </w:r>
      <w:r w:rsidR="0053151D" w:rsidRPr="00E30350">
        <w:rPr>
          <w:rStyle w:val="Charb"/>
          <w:rFonts w:hint="cs"/>
          <w:rtl/>
        </w:rPr>
        <w:t>ٱ</w:t>
      </w:r>
      <w:r w:rsidR="0053151D" w:rsidRPr="00E30350">
        <w:rPr>
          <w:rStyle w:val="Charb"/>
          <w:rFonts w:hint="eastAsia"/>
          <w:rtl/>
        </w:rPr>
        <w:t>ع</w:t>
      </w:r>
      <w:r w:rsidR="0053151D" w:rsidRPr="00E30350">
        <w:rPr>
          <w:rStyle w:val="Charb"/>
          <w:rFonts w:hint="cs"/>
          <w:rtl/>
        </w:rPr>
        <w:t>ۡ</w:t>
      </w:r>
      <w:r w:rsidR="0053151D" w:rsidRPr="00E30350">
        <w:rPr>
          <w:rStyle w:val="Charb"/>
          <w:rFonts w:hint="eastAsia"/>
          <w:rtl/>
        </w:rPr>
        <w:t>بُدُوهُ</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أَفَلَا</w:t>
      </w:r>
      <w:r w:rsidR="0053151D" w:rsidRPr="00E30350">
        <w:rPr>
          <w:rStyle w:val="Charb"/>
          <w:rtl/>
        </w:rPr>
        <w:t xml:space="preserve"> </w:t>
      </w:r>
      <w:r w:rsidR="0053151D" w:rsidRPr="00E30350">
        <w:rPr>
          <w:rStyle w:val="Charb"/>
          <w:rFonts w:hint="eastAsia"/>
          <w:rtl/>
        </w:rPr>
        <w:t>تَذَكَّرُونَ</w:t>
      </w:r>
      <w:r w:rsidR="0053151D" w:rsidRPr="00E30350">
        <w:rPr>
          <w:rStyle w:val="Charb"/>
          <w:rtl/>
        </w:rPr>
        <w:t xml:space="preserve"> </w:t>
      </w:r>
      <w:r w:rsidR="0053151D" w:rsidRPr="00E30350">
        <w:rPr>
          <w:rStyle w:val="Charb"/>
          <w:rFonts w:hint="cs"/>
          <w:rtl/>
        </w:rPr>
        <w:t>٣</w:t>
      </w:r>
      <w:r w:rsidR="0053151D" w:rsidRPr="00E30350">
        <w:rPr>
          <w:rFonts w:ascii="KFGQPC Uthman Taha Naskh" w:cs="Traditional Arabic" w:hint="cs"/>
          <w:sz w:val="26"/>
          <w:rtl/>
        </w:rPr>
        <w:t>﴾</w:t>
      </w:r>
      <w:r w:rsidR="0053151D" w:rsidRPr="00E30350">
        <w:rPr>
          <w:rFonts w:ascii="KFGQPC Uthman Taha Naskh" w:cs="KFGQPC Uthman Taha Naskh"/>
          <w:sz w:val="26"/>
          <w:szCs w:val="26"/>
          <w:rtl/>
        </w:rPr>
        <w:t xml:space="preserve"> </w:t>
      </w:r>
      <w:r w:rsidR="0053151D" w:rsidRPr="00E30350">
        <w:rPr>
          <w:rStyle w:val="Char5"/>
          <w:rFonts w:eastAsia="B Badr"/>
          <w:rtl/>
        </w:rPr>
        <w:t>[</w:t>
      </w:r>
      <w:r w:rsidR="00A576DC" w:rsidRPr="00E30350">
        <w:rPr>
          <w:rStyle w:val="Char5"/>
          <w:rFonts w:eastAsia="B Badr"/>
          <w:rtl/>
        </w:rPr>
        <w:t>ی</w:t>
      </w:r>
      <w:r w:rsidR="0053151D" w:rsidRPr="00E30350">
        <w:rPr>
          <w:rStyle w:val="Char5"/>
          <w:rFonts w:eastAsia="B Badr"/>
          <w:rtl/>
        </w:rPr>
        <w:t>ونس: ٣]</w:t>
      </w:r>
      <w:r w:rsidR="00CC2AB2" w:rsidRPr="00E30350">
        <w:rPr>
          <w:rFonts w:ascii="KFGQPC Uthman Taha Naskh" w:cs="KFGQPC Uthman Taha Naskh"/>
          <w:sz w:val="26"/>
          <w:szCs w:val="26"/>
          <w:rtl/>
        </w:rPr>
        <w:t xml:space="preserve"> </w:t>
      </w:r>
      <w:r w:rsidRPr="00E30350">
        <w:rPr>
          <w:rStyle w:val="Char3"/>
          <w:rFonts w:hint="cs"/>
          <w:rtl/>
        </w:rPr>
        <w:t xml:space="preserve">یعنی: </w:t>
      </w:r>
      <w:r w:rsidRPr="00E30350">
        <w:rPr>
          <w:rStyle w:val="Char3"/>
          <w:rtl/>
        </w:rPr>
        <w:t>«</w:t>
      </w:r>
      <w:r w:rsidRPr="00E30350">
        <w:rPr>
          <w:rStyle w:val="Char6"/>
          <w:rFonts w:hint="cs"/>
          <w:rtl/>
        </w:rPr>
        <w:t>همان پرودگار، آسمان‌ها و زمین را در شش روز آفرید پس بر عرش استیلا یافت او خود تدبیر امور م</w:t>
      </w:r>
      <w:r w:rsidRPr="00E30350">
        <w:rPr>
          <w:rStyle w:val="Char6"/>
          <w:rtl/>
        </w:rPr>
        <w:t>ى‏</w:t>
      </w:r>
      <w:r w:rsidRPr="00E30350">
        <w:rPr>
          <w:rStyle w:val="Char6"/>
          <w:rFonts w:hint="cs"/>
          <w:rtl/>
        </w:rPr>
        <w:t>کند هیچ میانجی و واسطه</w:t>
      </w:r>
      <w:r w:rsidRPr="00E30350">
        <w:rPr>
          <w:rStyle w:val="Char6"/>
          <w:rtl/>
        </w:rPr>
        <w:t>‏</w:t>
      </w:r>
      <w:r w:rsidRPr="00E30350">
        <w:rPr>
          <w:rStyle w:val="Char6"/>
          <w:rFonts w:hint="cs"/>
          <w:rtl/>
        </w:rPr>
        <w:t>ای نیست مگر به اذن او؛ پروردگارتان خداست پس او را بپرستید</w:t>
      </w:r>
      <w:r w:rsidRPr="00E30350">
        <w:rPr>
          <w:rStyle w:val="Char3"/>
          <w:rtl/>
        </w:rPr>
        <w:t>»</w:t>
      </w:r>
      <w:r w:rsidRPr="00E30350">
        <w:rPr>
          <w:rStyle w:val="Char3"/>
          <w:rFonts w:hint="cs"/>
          <w:rtl/>
        </w:rPr>
        <w:t>. و آیۀ شریفه 4 سوره سجده که می‌فرماید</w:t>
      </w:r>
      <w:r w:rsidR="0053151D" w:rsidRPr="00E30350">
        <w:rPr>
          <w:rFonts w:ascii="HQPB2" w:hAnsi="HQPB2" w:cs="B Lotus" w:hint="cs"/>
          <w:sz w:val="22"/>
          <w:rtl/>
          <w:lang w:bidi="fa-IR"/>
        </w:rPr>
        <w:t>:</w:t>
      </w:r>
      <w:r w:rsidR="0053151D" w:rsidRPr="00E30350">
        <w:rPr>
          <w:rFonts w:ascii="HQPB2" w:hAnsi="HQPB2" w:cs="B Lotus"/>
          <w:sz w:val="22"/>
          <w:lang w:bidi="fa-IR"/>
        </w:rPr>
        <w:t></w:t>
      </w:r>
      <w:r w:rsidR="0053151D" w:rsidRPr="00E30350">
        <w:rPr>
          <w:rFonts w:ascii="KFGQPC Uthman Taha Naskh" w:cs="Traditional Arabic" w:hint="cs"/>
          <w:sz w:val="26"/>
          <w:rtl/>
        </w:rPr>
        <w:t>﴿</w:t>
      </w:r>
      <w:r w:rsidR="0053151D" w:rsidRPr="00E30350">
        <w:rPr>
          <w:rStyle w:val="Charb"/>
          <w:rFonts w:hint="cs"/>
          <w:rtl/>
        </w:rPr>
        <w:t>ٱ</w:t>
      </w:r>
      <w:r w:rsidR="0053151D" w:rsidRPr="00E30350">
        <w:rPr>
          <w:rStyle w:val="Charb"/>
          <w:rFonts w:hint="eastAsia"/>
          <w:rtl/>
        </w:rPr>
        <w:t>للَّهُ</w:t>
      </w:r>
      <w:r w:rsidR="0053151D" w:rsidRPr="00E30350">
        <w:rPr>
          <w:rStyle w:val="Charb"/>
          <w:rtl/>
        </w:rPr>
        <w:t xml:space="preserve"> </w:t>
      </w:r>
      <w:r w:rsidR="0053151D" w:rsidRPr="00E30350">
        <w:rPr>
          <w:rStyle w:val="Charb"/>
          <w:rFonts w:hint="cs"/>
          <w:rtl/>
        </w:rPr>
        <w:t>ٱ</w:t>
      </w:r>
      <w:r w:rsidR="0053151D" w:rsidRPr="00E30350">
        <w:rPr>
          <w:rStyle w:val="Charb"/>
          <w:rFonts w:hint="eastAsia"/>
          <w:rtl/>
        </w:rPr>
        <w:t>لَّذِي</w:t>
      </w:r>
      <w:r w:rsidR="0053151D" w:rsidRPr="00E30350">
        <w:rPr>
          <w:rStyle w:val="Charb"/>
          <w:rtl/>
        </w:rPr>
        <w:t xml:space="preserve"> </w:t>
      </w:r>
      <w:r w:rsidR="0053151D" w:rsidRPr="00E30350">
        <w:rPr>
          <w:rStyle w:val="Charb"/>
          <w:rFonts w:hint="eastAsia"/>
          <w:rtl/>
        </w:rPr>
        <w:t>خَلَقَ</w:t>
      </w:r>
      <w:r w:rsidR="0053151D" w:rsidRPr="00E30350">
        <w:rPr>
          <w:rStyle w:val="Charb"/>
          <w:rtl/>
        </w:rPr>
        <w:t xml:space="preserve"> </w:t>
      </w:r>
      <w:r w:rsidR="0053151D" w:rsidRPr="00E30350">
        <w:rPr>
          <w:rStyle w:val="Charb"/>
          <w:rFonts w:hint="cs"/>
          <w:rtl/>
        </w:rPr>
        <w:t>ٱ</w:t>
      </w:r>
      <w:r w:rsidR="0053151D" w:rsidRPr="00E30350">
        <w:rPr>
          <w:rStyle w:val="Charb"/>
          <w:rFonts w:hint="eastAsia"/>
          <w:rtl/>
        </w:rPr>
        <w:t>لسَّمَ</w:t>
      </w:r>
      <w:r w:rsidR="0053151D" w:rsidRPr="00E30350">
        <w:rPr>
          <w:rStyle w:val="Charb"/>
          <w:rFonts w:hint="cs"/>
          <w:rtl/>
        </w:rPr>
        <w:t>ٰ</w:t>
      </w:r>
      <w:r w:rsidR="0053151D" w:rsidRPr="00E30350">
        <w:rPr>
          <w:rStyle w:val="Charb"/>
          <w:rFonts w:hint="eastAsia"/>
          <w:rtl/>
        </w:rPr>
        <w:t>وَ</w:t>
      </w:r>
      <w:r w:rsidR="0053151D" w:rsidRPr="00E30350">
        <w:rPr>
          <w:rStyle w:val="Charb"/>
          <w:rFonts w:hint="cs"/>
          <w:rtl/>
        </w:rPr>
        <w:t>ٰ</w:t>
      </w:r>
      <w:r w:rsidR="0053151D" w:rsidRPr="00E30350">
        <w:rPr>
          <w:rStyle w:val="Charb"/>
          <w:rFonts w:hint="eastAsia"/>
          <w:rtl/>
        </w:rPr>
        <w:t>تِ</w:t>
      </w:r>
      <w:r w:rsidR="0053151D" w:rsidRPr="00E30350">
        <w:rPr>
          <w:rStyle w:val="Charb"/>
          <w:rtl/>
        </w:rPr>
        <w:t xml:space="preserve"> </w:t>
      </w:r>
      <w:r w:rsidR="0053151D" w:rsidRPr="00E30350">
        <w:rPr>
          <w:rStyle w:val="Charb"/>
          <w:rFonts w:hint="eastAsia"/>
          <w:rtl/>
        </w:rPr>
        <w:t>وَ</w:t>
      </w:r>
      <w:r w:rsidR="0053151D" w:rsidRPr="00E30350">
        <w:rPr>
          <w:rStyle w:val="Charb"/>
          <w:rFonts w:hint="cs"/>
          <w:rtl/>
        </w:rPr>
        <w:t>ٱ</w:t>
      </w:r>
      <w:r w:rsidR="0053151D" w:rsidRPr="00E30350">
        <w:rPr>
          <w:rStyle w:val="Charb"/>
          <w:rFonts w:hint="eastAsia"/>
          <w:rtl/>
        </w:rPr>
        <w:t>ل</w:t>
      </w:r>
      <w:r w:rsidR="0053151D" w:rsidRPr="00E30350">
        <w:rPr>
          <w:rStyle w:val="Charb"/>
          <w:rFonts w:hint="cs"/>
          <w:rtl/>
        </w:rPr>
        <w:t>ۡ</w:t>
      </w:r>
      <w:r w:rsidR="0053151D" w:rsidRPr="00E30350">
        <w:rPr>
          <w:rStyle w:val="Charb"/>
          <w:rFonts w:hint="eastAsia"/>
          <w:rtl/>
        </w:rPr>
        <w:t>أَر</w:t>
      </w:r>
      <w:r w:rsidR="0053151D" w:rsidRPr="00E30350">
        <w:rPr>
          <w:rStyle w:val="Charb"/>
          <w:rFonts w:hint="cs"/>
          <w:rtl/>
        </w:rPr>
        <w:t>ۡ</w:t>
      </w:r>
      <w:r w:rsidR="0053151D" w:rsidRPr="00E30350">
        <w:rPr>
          <w:rStyle w:val="Charb"/>
          <w:rFonts w:hint="eastAsia"/>
          <w:rtl/>
        </w:rPr>
        <w:t>ضَ</w:t>
      </w:r>
      <w:r w:rsidR="0053151D" w:rsidRPr="00E30350">
        <w:rPr>
          <w:rStyle w:val="Charb"/>
          <w:rtl/>
        </w:rPr>
        <w:t xml:space="preserve"> </w:t>
      </w:r>
      <w:r w:rsidR="0053151D" w:rsidRPr="00E30350">
        <w:rPr>
          <w:rStyle w:val="Charb"/>
          <w:rFonts w:hint="eastAsia"/>
          <w:rtl/>
        </w:rPr>
        <w:t>وَمَا</w:t>
      </w:r>
      <w:r w:rsidR="0053151D" w:rsidRPr="00E30350">
        <w:rPr>
          <w:rStyle w:val="Charb"/>
          <w:rtl/>
        </w:rPr>
        <w:t xml:space="preserve"> </w:t>
      </w:r>
      <w:r w:rsidR="0053151D" w:rsidRPr="00E30350">
        <w:rPr>
          <w:rStyle w:val="Charb"/>
          <w:rFonts w:hint="eastAsia"/>
          <w:rtl/>
        </w:rPr>
        <w:t>بَي</w:t>
      </w:r>
      <w:r w:rsidR="0053151D" w:rsidRPr="00E30350">
        <w:rPr>
          <w:rStyle w:val="Charb"/>
          <w:rFonts w:hint="cs"/>
          <w:rtl/>
        </w:rPr>
        <w:t>ۡ</w:t>
      </w:r>
      <w:r w:rsidR="0053151D" w:rsidRPr="00E30350">
        <w:rPr>
          <w:rStyle w:val="Charb"/>
          <w:rFonts w:hint="eastAsia"/>
          <w:rtl/>
        </w:rPr>
        <w:t>نَهُمَا</w:t>
      </w:r>
      <w:r w:rsidR="0053151D" w:rsidRPr="00E30350">
        <w:rPr>
          <w:rStyle w:val="Charb"/>
          <w:rtl/>
        </w:rPr>
        <w:t xml:space="preserve"> </w:t>
      </w:r>
      <w:r w:rsidR="0053151D" w:rsidRPr="00E30350">
        <w:rPr>
          <w:rStyle w:val="Charb"/>
          <w:rFonts w:hint="eastAsia"/>
          <w:rtl/>
        </w:rPr>
        <w:t>فِي</w:t>
      </w:r>
      <w:r w:rsidR="0053151D" w:rsidRPr="00E30350">
        <w:rPr>
          <w:rStyle w:val="Charb"/>
          <w:rtl/>
        </w:rPr>
        <w:t xml:space="preserve"> </w:t>
      </w:r>
      <w:r w:rsidR="0053151D" w:rsidRPr="00E30350">
        <w:rPr>
          <w:rStyle w:val="Charb"/>
          <w:rFonts w:hint="eastAsia"/>
          <w:rtl/>
        </w:rPr>
        <w:t>سِتَّةِ</w:t>
      </w:r>
      <w:r w:rsidR="0053151D" w:rsidRPr="00E30350">
        <w:rPr>
          <w:rStyle w:val="Charb"/>
          <w:rtl/>
        </w:rPr>
        <w:t xml:space="preserve"> </w:t>
      </w:r>
      <w:r w:rsidR="0053151D" w:rsidRPr="00E30350">
        <w:rPr>
          <w:rStyle w:val="Charb"/>
          <w:rFonts w:hint="eastAsia"/>
          <w:rtl/>
        </w:rPr>
        <w:t>أَيَّام</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ثُمَّ</w:t>
      </w:r>
      <w:r w:rsidR="0053151D" w:rsidRPr="00E30350">
        <w:rPr>
          <w:rStyle w:val="Charb"/>
          <w:rtl/>
        </w:rPr>
        <w:t xml:space="preserve"> </w:t>
      </w:r>
      <w:r w:rsidR="0053151D" w:rsidRPr="00E30350">
        <w:rPr>
          <w:rStyle w:val="Charb"/>
          <w:rFonts w:hint="cs"/>
          <w:rtl/>
        </w:rPr>
        <w:t>ٱ</w:t>
      </w:r>
      <w:r w:rsidR="0053151D" w:rsidRPr="00E30350">
        <w:rPr>
          <w:rStyle w:val="Charb"/>
          <w:rFonts w:hint="eastAsia"/>
          <w:rtl/>
        </w:rPr>
        <w:t>س</w:t>
      </w:r>
      <w:r w:rsidR="0053151D" w:rsidRPr="00E30350">
        <w:rPr>
          <w:rStyle w:val="Charb"/>
          <w:rFonts w:hint="cs"/>
          <w:rtl/>
        </w:rPr>
        <w:t>ۡ</w:t>
      </w:r>
      <w:r w:rsidR="0053151D" w:rsidRPr="00E30350">
        <w:rPr>
          <w:rStyle w:val="Charb"/>
          <w:rFonts w:hint="eastAsia"/>
          <w:rtl/>
        </w:rPr>
        <w:t>تَوَى</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عَلَى</w:t>
      </w:r>
      <w:r w:rsidR="0053151D" w:rsidRPr="00E30350">
        <w:rPr>
          <w:rStyle w:val="Charb"/>
          <w:rtl/>
        </w:rPr>
        <w:t xml:space="preserve"> </w:t>
      </w:r>
      <w:r w:rsidR="0053151D" w:rsidRPr="00E30350">
        <w:rPr>
          <w:rStyle w:val="Charb"/>
          <w:rFonts w:hint="cs"/>
          <w:rtl/>
        </w:rPr>
        <w:t>ٱ</w:t>
      </w:r>
      <w:r w:rsidR="0053151D" w:rsidRPr="00E30350">
        <w:rPr>
          <w:rStyle w:val="Charb"/>
          <w:rFonts w:hint="eastAsia"/>
          <w:rtl/>
        </w:rPr>
        <w:t>ل</w:t>
      </w:r>
      <w:r w:rsidR="0053151D" w:rsidRPr="00E30350">
        <w:rPr>
          <w:rStyle w:val="Charb"/>
          <w:rFonts w:hint="cs"/>
          <w:rtl/>
        </w:rPr>
        <w:t>ۡ</w:t>
      </w:r>
      <w:r w:rsidR="0053151D" w:rsidRPr="00E30350">
        <w:rPr>
          <w:rStyle w:val="Charb"/>
          <w:rFonts w:hint="eastAsia"/>
          <w:rtl/>
        </w:rPr>
        <w:t>عَر</w:t>
      </w:r>
      <w:r w:rsidR="0053151D" w:rsidRPr="00E30350">
        <w:rPr>
          <w:rStyle w:val="Charb"/>
          <w:rFonts w:hint="cs"/>
          <w:rtl/>
        </w:rPr>
        <w:t>ۡ</w:t>
      </w:r>
      <w:r w:rsidR="0053151D" w:rsidRPr="00E30350">
        <w:rPr>
          <w:rStyle w:val="Charb"/>
          <w:rFonts w:hint="eastAsia"/>
          <w:rtl/>
        </w:rPr>
        <w:t>شِ</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مَا</w:t>
      </w:r>
      <w:r w:rsidR="0053151D" w:rsidRPr="00E30350">
        <w:rPr>
          <w:rStyle w:val="Charb"/>
          <w:rtl/>
        </w:rPr>
        <w:t xml:space="preserve"> </w:t>
      </w:r>
      <w:r w:rsidR="0053151D" w:rsidRPr="00E30350">
        <w:rPr>
          <w:rStyle w:val="Charb"/>
          <w:rFonts w:hint="eastAsia"/>
          <w:rtl/>
        </w:rPr>
        <w:t>لَكُم</w:t>
      </w:r>
      <w:r w:rsidR="0053151D" w:rsidRPr="00E30350">
        <w:rPr>
          <w:rStyle w:val="Charb"/>
          <w:rtl/>
        </w:rPr>
        <w:t xml:space="preserve"> </w:t>
      </w:r>
      <w:r w:rsidR="0053151D" w:rsidRPr="00E30350">
        <w:rPr>
          <w:rStyle w:val="Charb"/>
          <w:rFonts w:hint="eastAsia"/>
          <w:rtl/>
        </w:rPr>
        <w:t>مِّن</w:t>
      </w:r>
      <w:r w:rsidR="0053151D" w:rsidRPr="00E30350">
        <w:rPr>
          <w:rStyle w:val="Charb"/>
          <w:rtl/>
        </w:rPr>
        <w:t xml:space="preserve"> </w:t>
      </w:r>
      <w:r w:rsidR="0053151D" w:rsidRPr="00E30350">
        <w:rPr>
          <w:rStyle w:val="Charb"/>
          <w:rFonts w:hint="eastAsia"/>
          <w:rtl/>
        </w:rPr>
        <w:t>دُونِهِ</w:t>
      </w:r>
      <w:r w:rsidR="0053151D" w:rsidRPr="00E30350">
        <w:rPr>
          <w:rStyle w:val="Charb"/>
          <w:rFonts w:hint="cs"/>
          <w:rtl/>
        </w:rPr>
        <w:t>ۦ</w:t>
      </w:r>
      <w:r w:rsidR="0053151D" w:rsidRPr="00E30350">
        <w:rPr>
          <w:rStyle w:val="Charb"/>
          <w:rtl/>
        </w:rPr>
        <w:t xml:space="preserve"> </w:t>
      </w:r>
      <w:r w:rsidR="0053151D" w:rsidRPr="00E30350">
        <w:rPr>
          <w:rStyle w:val="Charb"/>
          <w:rFonts w:hint="eastAsia"/>
          <w:rtl/>
        </w:rPr>
        <w:t>مِن</w:t>
      </w:r>
      <w:r w:rsidR="0053151D" w:rsidRPr="00E30350">
        <w:rPr>
          <w:rStyle w:val="Charb"/>
          <w:rtl/>
        </w:rPr>
        <w:t xml:space="preserve"> </w:t>
      </w:r>
      <w:r w:rsidR="0053151D" w:rsidRPr="00E30350">
        <w:rPr>
          <w:rStyle w:val="Charb"/>
          <w:rFonts w:hint="eastAsia"/>
          <w:rtl/>
        </w:rPr>
        <w:t>وَلِيّ</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وَلَا</w:t>
      </w:r>
      <w:r w:rsidR="0053151D" w:rsidRPr="00E30350">
        <w:rPr>
          <w:rStyle w:val="Charb"/>
          <w:rtl/>
        </w:rPr>
        <w:t xml:space="preserve"> </w:t>
      </w:r>
      <w:r w:rsidR="0053151D" w:rsidRPr="00E30350">
        <w:rPr>
          <w:rStyle w:val="Charb"/>
          <w:rFonts w:hint="eastAsia"/>
          <w:rtl/>
        </w:rPr>
        <w:t>شَفِيعٍ</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أَفَلَا</w:t>
      </w:r>
      <w:r w:rsidR="0053151D" w:rsidRPr="00E30350">
        <w:rPr>
          <w:rStyle w:val="Charb"/>
          <w:rtl/>
        </w:rPr>
        <w:t xml:space="preserve"> </w:t>
      </w:r>
      <w:r w:rsidR="0053151D" w:rsidRPr="00E30350">
        <w:rPr>
          <w:rStyle w:val="Charb"/>
          <w:rFonts w:hint="eastAsia"/>
          <w:rtl/>
        </w:rPr>
        <w:t>تَتَذَكَّرُونَ</w:t>
      </w:r>
      <w:r w:rsidR="0053151D" w:rsidRPr="00E30350">
        <w:rPr>
          <w:rStyle w:val="Charb"/>
          <w:rtl/>
        </w:rPr>
        <w:t xml:space="preserve"> </w:t>
      </w:r>
      <w:r w:rsidR="0053151D" w:rsidRPr="00E30350">
        <w:rPr>
          <w:rStyle w:val="Charb"/>
          <w:rFonts w:hint="cs"/>
          <w:rtl/>
        </w:rPr>
        <w:t>٤</w:t>
      </w:r>
      <w:r w:rsidR="0053151D" w:rsidRPr="00E30350">
        <w:rPr>
          <w:rFonts w:ascii="KFGQPC Uthman Taha Naskh" w:cs="Traditional Arabic" w:hint="cs"/>
          <w:sz w:val="26"/>
          <w:rtl/>
        </w:rPr>
        <w:t>﴾</w:t>
      </w:r>
      <w:r w:rsidR="006B07DE" w:rsidRPr="00E30350">
        <w:rPr>
          <w:rFonts w:ascii="IRNazli" w:hAnsi="IRNazli" w:cs="IRNazli"/>
          <w:sz w:val="26"/>
          <w:vertAlign w:val="superscript"/>
          <w:rtl/>
        </w:rPr>
        <w:t>(</w:t>
      </w:r>
      <w:r w:rsidR="006B07DE" w:rsidRPr="00E30350">
        <w:rPr>
          <w:rStyle w:val="FootnoteReference"/>
          <w:rFonts w:ascii="IRNazli" w:eastAsia="SimSun" w:hAnsi="IRNazli" w:cs="IRNazli"/>
          <w:rtl/>
        </w:rPr>
        <w:footnoteReference w:id="162"/>
      </w:r>
      <w:r w:rsidR="006B07DE" w:rsidRPr="00E30350">
        <w:rPr>
          <w:rFonts w:ascii="IRNazli" w:hAnsi="IRNazli" w:cs="IRNazli"/>
          <w:sz w:val="26"/>
          <w:vertAlign w:val="superscript"/>
          <w:rtl/>
        </w:rPr>
        <w:t>)</w:t>
      </w:r>
      <w:r w:rsidR="0053151D" w:rsidRPr="00E30350">
        <w:rPr>
          <w:rFonts w:ascii="KFGQPC Uthman Taha Naskh" w:cs="Traditional Arabic" w:hint="cs"/>
          <w:sz w:val="26"/>
          <w:rtl/>
        </w:rPr>
        <w:t xml:space="preserve"> </w:t>
      </w:r>
      <w:r w:rsidRPr="00E30350">
        <w:rPr>
          <w:rStyle w:val="Char3"/>
          <w:rFonts w:hint="cs"/>
          <w:rtl/>
        </w:rPr>
        <w:t>و آیات دیگر؛ که در این آیات شریفه نفی شفاعت از تدبیر امور آسمان و زمین و ضرر و نفع رسانیدن شفیعان بدون اذن پروردگار جهان می‌کند یعنی همان شفاعت و واسطه</w:t>
      </w:r>
      <w:r w:rsidRPr="00E30350">
        <w:rPr>
          <w:rStyle w:val="Char3"/>
          <w:rtl/>
        </w:rPr>
        <w:t>‏</w:t>
      </w:r>
      <w:r w:rsidRPr="00E30350">
        <w:rPr>
          <w:rStyle w:val="Char3"/>
          <w:rFonts w:hint="cs"/>
          <w:rtl/>
        </w:rPr>
        <w:t xml:space="preserve">ای که زردشتیان از </w:t>
      </w:r>
      <w:r w:rsidRPr="00E30350">
        <w:rPr>
          <w:rStyle w:val="Char3"/>
          <w:rtl/>
        </w:rPr>
        <w:t>امشاسپندان</w:t>
      </w:r>
      <w:r w:rsidRPr="00E30350">
        <w:rPr>
          <w:rStyle w:val="Char3"/>
          <w:rFonts w:hint="cs"/>
          <w:rtl/>
        </w:rPr>
        <w:t xml:space="preserve"> و تابعین فلاسفه از عقول عشره و مردم جاهلیت از بتان و فرشتگان انتظار داشته، قرآن کریم خود تصدیق می‌نماید که پاره</w:t>
      </w:r>
      <w:r w:rsidRPr="00E30350">
        <w:rPr>
          <w:rStyle w:val="Char3"/>
          <w:rtl/>
        </w:rPr>
        <w:t>‏</w:t>
      </w:r>
      <w:r w:rsidRPr="00E30350">
        <w:rPr>
          <w:rStyle w:val="Char3"/>
          <w:rFonts w:hint="cs"/>
          <w:rtl/>
        </w:rPr>
        <w:t xml:space="preserve">ای از امر خلقت به توسط فرشتگان انجام می‌گرد چنانکه امر موت را به ملک الموت نسبت می‌دهد که: </w:t>
      </w:r>
      <w:r w:rsidR="0053151D" w:rsidRPr="00E30350">
        <w:rPr>
          <w:rFonts w:ascii="KFGQPC Uthman Taha Naskh" w:cs="Traditional Arabic" w:hint="cs"/>
          <w:sz w:val="26"/>
          <w:rtl/>
        </w:rPr>
        <w:t>﴿</w:t>
      </w:r>
      <w:r w:rsidR="0053151D" w:rsidRPr="00E30350">
        <w:rPr>
          <w:rStyle w:val="Charb"/>
          <w:rFonts w:hint="eastAsia"/>
          <w:rtl/>
        </w:rPr>
        <w:t>قُل</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يَتَوَفَّى</w:t>
      </w:r>
      <w:r w:rsidR="0053151D" w:rsidRPr="00E30350">
        <w:rPr>
          <w:rStyle w:val="Charb"/>
          <w:rFonts w:hint="cs"/>
          <w:rtl/>
        </w:rPr>
        <w:t>ٰ</w:t>
      </w:r>
      <w:r w:rsidR="0053151D" w:rsidRPr="00E30350">
        <w:rPr>
          <w:rStyle w:val="Charb"/>
          <w:rFonts w:hint="eastAsia"/>
          <w:rtl/>
        </w:rPr>
        <w:t>كُم</w:t>
      </w:r>
      <w:r w:rsidR="0053151D" w:rsidRPr="00E30350">
        <w:rPr>
          <w:rStyle w:val="Charb"/>
          <w:rtl/>
        </w:rPr>
        <w:t xml:space="preserve"> </w:t>
      </w:r>
      <w:r w:rsidR="0053151D" w:rsidRPr="00E30350">
        <w:rPr>
          <w:rStyle w:val="Charb"/>
          <w:rFonts w:hint="eastAsia"/>
          <w:rtl/>
        </w:rPr>
        <w:t>مَّلَكُ</w:t>
      </w:r>
      <w:r w:rsidR="0053151D" w:rsidRPr="00E30350">
        <w:rPr>
          <w:rStyle w:val="Charb"/>
          <w:rtl/>
        </w:rPr>
        <w:t xml:space="preserve"> </w:t>
      </w:r>
      <w:r w:rsidR="0053151D" w:rsidRPr="00E30350">
        <w:rPr>
          <w:rStyle w:val="Charb"/>
          <w:rFonts w:hint="cs"/>
          <w:rtl/>
        </w:rPr>
        <w:t>ٱ</w:t>
      </w:r>
      <w:r w:rsidR="0053151D" w:rsidRPr="00E30350">
        <w:rPr>
          <w:rStyle w:val="Charb"/>
          <w:rFonts w:hint="eastAsia"/>
          <w:rtl/>
        </w:rPr>
        <w:t>ل</w:t>
      </w:r>
      <w:r w:rsidR="0053151D" w:rsidRPr="00E30350">
        <w:rPr>
          <w:rStyle w:val="Charb"/>
          <w:rFonts w:hint="cs"/>
          <w:rtl/>
        </w:rPr>
        <w:t>ۡ</w:t>
      </w:r>
      <w:r w:rsidR="0053151D" w:rsidRPr="00E30350">
        <w:rPr>
          <w:rStyle w:val="Charb"/>
          <w:rFonts w:hint="eastAsia"/>
          <w:rtl/>
        </w:rPr>
        <w:t>مَو</w:t>
      </w:r>
      <w:r w:rsidR="0053151D" w:rsidRPr="00E30350">
        <w:rPr>
          <w:rStyle w:val="Charb"/>
          <w:rFonts w:hint="cs"/>
          <w:rtl/>
        </w:rPr>
        <w:t>ۡ</w:t>
      </w:r>
      <w:r w:rsidR="0053151D" w:rsidRPr="00E30350">
        <w:rPr>
          <w:rStyle w:val="Charb"/>
          <w:rFonts w:hint="eastAsia"/>
          <w:rtl/>
        </w:rPr>
        <w:t>تِ</w:t>
      </w:r>
      <w:r w:rsidR="0053151D" w:rsidRPr="00E30350">
        <w:rPr>
          <w:rStyle w:val="Charb"/>
          <w:rtl/>
        </w:rPr>
        <w:t xml:space="preserve"> </w:t>
      </w:r>
      <w:r w:rsidR="0053151D" w:rsidRPr="00E30350">
        <w:rPr>
          <w:rStyle w:val="Charb"/>
          <w:rFonts w:hint="cs"/>
          <w:rtl/>
        </w:rPr>
        <w:t>ٱ</w:t>
      </w:r>
      <w:r w:rsidR="0053151D" w:rsidRPr="00E30350">
        <w:rPr>
          <w:rStyle w:val="Charb"/>
          <w:rFonts w:hint="eastAsia"/>
          <w:rtl/>
        </w:rPr>
        <w:t>لَّذِي</w:t>
      </w:r>
      <w:r w:rsidR="0053151D" w:rsidRPr="00E30350">
        <w:rPr>
          <w:rStyle w:val="Charb"/>
          <w:rtl/>
        </w:rPr>
        <w:t xml:space="preserve"> </w:t>
      </w:r>
      <w:r w:rsidR="0053151D" w:rsidRPr="00E30350">
        <w:rPr>
          <w:rStyle w:val="Charb"/>
          <w:rFonts w:hint="eastAsia"/>
          <w:rtl/>
        </w:rPr>
        <w:t>وُكِّلَ</w:t>
      </w:r>
      <w:r w:rsidR="0053151D" w:rsidRPr="00E30350">
        <w:rPr>
          <w:rStyle w:val="Charb"/>
          <w:rtl/>
        </w:rPr>
        <w:t xml:space="preserve"> </w:t>
      </w:r>
      <w:r w:rsidR="0053151D" w:rsidRPr="00E30350">
        <w:rPr>
          <w:rStyle w:val="Charb"/>
          <w:rFonts w:hint="eastAsia"/>
          <w:rtl/>
        </w:rPr>
        <w:t>بِكُم</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ثُمَّ</w:t>
      </w:r>
      <w:r w:rsidR="0053151D" w:rsidRPr="00E30350">
        <w:rPr>
          <w:rStyle w:val="Charb"/>
          <w:rtl/>
        </w:rPr>
        <w:t xml:space="preserve"> </w:t>
      </w:r>
      <w:r w:rsidR="0053151D" w:rsidRPr="00E30350">
        <w:rPr>
          <w:rStyle w:val="Charb"/>
          <w:rFonts w:hint="eastAsia"/>
          <w:rtl/>
        </w:rPr>
        <w:t>إِلَى</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رَبِّكُم</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تُر</w:t>
      </w:r>
      <w:r w:rsidR="0053151D" w:rsidRPr="00E30350">
        <w:rPr>
          <w:rStyle w:val="Charb"/>
          <w:rFonts w:hint="cs"/>
          <w:rtl/>
        </w:rPr>
        <w:t>ۡ</w:t>
      </w:r>
      <w:r w:rsidR="0053151D" w:rsidRPr="00E30350">
        <w:rPr>
          <w:rStyle w:val="Charb"/>
          <w:rFonts w:hint="eastAsia"/>
          <w:rtl/>
        </w:rPr>
        <w:t>جَعُونَ</w:t>
      </w:r>
      <w:r w:rsidR="0053151D" w:rsidRPr="00E30350">
        <w:rPr>
          <w:rStyle w:val="Charb"/>
          <w:rtl/>
        </w:rPr>
        <w:t xml:space="preserve"> </w:t>
      </w:r>
      <w:r w:rsidR="0053151D" w:rsidRPr="00E30350">
        <w:rPr>
          <w:rStyle w:val="Charb"/>
          <w:rFonts w:hint="cs"/>
          <w:rtl/>
        </w:rPr>
        <w:t>١١</w:t>
      </w:r>
      <w:r w:rsidR="0053151D" w:rsidRPr="00E30350">
        <w:rPr>
          <w:rFonts w:ascii="KFGQPC Uthman Taha Naskh" w:cs="Traditional Arabic" w:hint="cs"/>
          <w:sz w:val="26"/>
          <w:rtl/>
        </w:rPr>
        <w:t>﴾</w:t>
      </w:r>
      <w:r w:rsidR="0053151D" w:rsidRPr="00E30350">
        <w:rPr>
          <w:rFonts w:ascii="KFGQPC Uthman Taha Naskh" w:cs="KFGQPC Uthman Taha Naskh"/>
          <w:sz w:val="26"/>
          <w:szCs w:val="26"/>
          <w:rtl/>
        </w:rPr>
        <w:t xml:space="preserve"> </w:t>
      </w:r>
      <w:r w:rsidR="0053151D" w:rsidRPr="00E30350">
        <w:rPr>
          <w:rStyle w:val="Char5"/>
          <w:rFonts w:eastAsia="B Badr"/>
          <w:rtl/>
        </w:rPr>
        <w:t xml:space="preserve">[السجدة:١١] </w:t>
      </w:r>
      <w:r w:rsidRPr="00E30350">
        <w:rPr>
          <w:rStyle w:val="Char3"/>
          <w:rFonts w:hint="cs"/>
          <w:rtl/>
        </w:rPr>
        <w:t>یعنی: «</w:t>
      </w:r>
      <w:r w:rsidRPr="00E30350">
        <w:rPr>
          <w:rStyle w:val="Charc"/>
          <w:rFonts w:hint="cs"/>
          <w:rtl/>
        </w:rPr>
        <w:t>بگو: (ای محمد) که فرشتۀ مرگی که به شما گماشته شده است جان شما را می‌گیرد</w:t>
      </w:r>
      <w:r w:rsidRPr="00E30350">
        <w:rPr>
          <w:rStyle w:val="Char3"/>
          <w:rFonts w:hint="cs"/>
          <w:rtl/>
        </w:rPr>
        <w:t xml:space="preserve">». یا جملۀ: </w:t>
      </w:r>
      <w:r w:rsidR="0053151D" w:rsidRPr="00E30350">
        <w:rPr>
          <w:rFonts w:ascii="KFGQPC Uthman Taha Naskh" w:cs="Traditional Arabic" w:hint="cs"/>
          <w:sz w:val="26"/>
          <w:rtl/>
        </w:rPr>
        <w:t>﴿</w:t>
      </w:r>
      <w:r w:rsidR="0053151D" w:rsidRPr="00E30350">
        <w:rPr>
          <w:rStyle w:val="Charb"/>
          <w:rFonts w:hint="eastAsia"/>
          <w:rtl/>
        </w:rPr>
        <w:t>تَوَفَّت</w:t>
      </w:r>
      <w:r w:rsidR="0053151D" w:rsidRPr="00E30350">
        <w:rPr>
          <w:rStyle w:val="Charb"/>
          <w:rFonts w:hint="cs"/>
          <w:rtl/>
        </w:rPr>
        <w:t>ۡ</w:t>
      </w:r>
      <w:r w:rsidR="0053151D" w:rsidRPr="00E30350">
        <w:rPr>
          <w:rStyle w:val="Charb"/>
          <w:rFonts w:hint="eastAsia"/>
          <w:rtl/>
        </w:rPr>
        <w:t>هُ</w:t>
      </w:r>
      <w:r w:rsidR="0053151D" w:rsidRPr="00E30350">
        <w:rPr>
          <w:rStyle w:val="Charb"/>
          <w:rtl/>
        </w:rPr>
        <w:t xml:space="preserve"> </w:t>
      </w:r>
      <w:r w:rsidR="0053151D" w:rsidRPr="00E30350">
        <w:rPr>
          <w:rStyle w:val="Charb"/>
          <w:rFonts w:hint="eastAsia"/>
          <w:rtl/>
        </w:rPr>
        <w:t>رُسُلُنَا</w:t>
      </w:r>
      <w:r w:rsidR="0053151D" w:rsidRPr="00E30350">
        <w:rPr>
          <w:rStyle w:val="Charb"/>
          <w:rtl/>
        </w:rPr>
        <w:t xml:space="preserve"> </w:t>
      </w:r>
      <w:r w:rsidR="0053151D" w:rsidRPr="00E30350">
        <w:rPr>
          <w:rStyle w:val="Charb"/>
          <w:rFonts w:hint="eastAsia"/>
          <w:rtl/>
        </w:rPr>
        <w:t>وَهُم</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لَا</w:t>
      </w:r>
      <w:r w:rsidR="0053151D" w:rsidRPr="00E30350">
        <w:rPr>
          <w:rStyle w:val="Charb"/>
          <w:rtl/>
        </w:rPr>
        <w:t xml:space="preserve"> </w:t>
      </w:r>
      <w:r w:rsidR="0053151D" w:rsidRPr="00E30350">
        <w:rPr>
          <w:rStyle w:val="Charb"/>
          <w:rFonts w:hint="eastAsia"/>
          <w:rtl/>
        </w:rPr>
        <w:t>يُفَرِّطُونَ</w:t>
      </w:r>
      <w:r w:rsidR="0053151D" w:rsidRPr="00E30350">
        <w:rPr>
          <w:rStyle w:val="Charb"/>
          <w:rtl/>
        </w:rPr>
        <w:t xml:space="preserve"> </w:t>
      </w:r>
      <w:r w:rsidR="0053151D" w:rsidRPr="00E30350">
        <w:rPr>
          <w:rStyle w:val="Charb"/>
          <w:rFonts w:hint="cs"/>
          <w:rtl/>
        </w:rPr>
        <w:t>٦١</w:t>
      </w:r>
      <w:r w:rsidR="0053151D" w:rsidRPr="00E30350">
        <w:rPr>
          <w:rFonts w:ascii="KFGQPC Uthman Taha Naskh" w:cs="Traditional Arabic" w:hint="cs"/>
          <w:sz w:val="26"/>
          <w:rtl/>
        </w:rPr>
        <w:t>﴾</w:t>
      </w:r>
      <w:r w:rsidR="0053151D" w:rsidRPr="00E30350">
        <w:rPr>
          <w:rFonts w:ascii="KFGQPC Uthman Taha Naskh" w:cs="KFGQPC Uthman Taha Naskh"/>
          <w:sz w:val="26"/>
          <w:szCs w:val="26"/>
          <w:rtl/>
        </w:rPr>
        <w:t xml:space="preserve"> </w:t>
      </w:r>
      <w:r w:rsidR="0053151D" w:rsidRPr="00E30350">
        <w:rPr>
          <w:rStyle w:val="Char5"/>
          <w:rFonts w:eastAsia="B Badr"/>
          <w:rtl/>
        </w:rPr>
        <w:t>[الأنعام: ٦١]</w:t>
      </w:r>
      <w:r w:rsidR="00CC2AB2" w:rsidRPr="00E30350">
        <w:rPr>
          <w:rStyle w:val="Char5"/>
          <w:rtl/>
        </w:rPr>
        <w:t xml:space="preserve"> </w:t>
      </w:r>
      <w:r w:rsidRPr="00E30350">
        <w:rPr>
          <w:rStyle w:val="Char3"/>
          <w:rFonts w:hint="cs"/>
          <w:rtl/>
        </w:rPr>
        <w:t>یعنی: «</w:t>
      </w:r>
      <w:r w:rsidRPr="00E30350">
        <w:rPr>
          <w:rStyle w:val="Char6"/>
          <w:rFonts w:hint="cs"/>
          <w:rtl/>
        </w:rPr>
        <w:t>آن‌گاه فرستندگان ما او را جان می‌ستانند و کوتاهی نمی‌</w:t>
      </w:r>
      <w:r w:rsidRPr="00E30350">
        <w:rPr>
          <w:rStyle w:val="Char6"/>
          <w:rtl/>
        </w:rPr>
        <w:t>‏</w:t>
      </w:r>
      <w:r w:rsidRPr="00E30350">
        <w:rPr>
          <w:rStyle w:val="Char6"/>
          <w:rFonts w:hint="cs"/>
          <w:rtl/>
        </w:rPr>
        <w:t>کنند</w:t>
      </w:r>
      <w:r w:rsidRPr="00E30350">
        <w:rPr>
          <w:rStyle w:val="Char3"/>
          <w:rFonts w:hint="cs"/>
          <w:rtl/>
        </w:rPr>
        <w:t>». و تدبیر پار</w:t>
      </w:r>
      <w:r w:rsidRPr="00E30350">
        <w:rPr>
          <w:rStyle w:val="Char3"/>
          <w:rtl/>
        </w:rPr>
        <w:t>ه‏ا</w:t>
      </w:r>
      <w:r w:rsidRPr="00E30350">
        <w:rPr>
          <w:rStyle w:val="Char3"/>
          <w:rFonts w:hint="cs"/>
          <w:rtl/>
        </w:rPr>
        <w:t>ی امور را به فرشتگان نسبت می</w:t>
      </w:r>
      <w:r w:rsidRPr="00E30350">
        <w:rPr>
          <w:rFonts w:ascii="HQPB2" w:hAnsi="HQPB2" w:cs="B Yagut" w:hint="cs"/>
          <w:sz w:val="22"/>
          <w:szCs w:val="30"/>
          <w:rtl/>
          <w:lang w:bidi="fa-IR"/>
        </w:rPr>
        <w:t>‌</w:t>
      </w:r>
      <w:r w:rsidRPr="00E30350">
        <w:rPr>
          <w:rStyle w:val="Char3"/>
          <w:rFonts w:hint="cs"/>
          <w:rtl/>
        </w:rPr>
        <w:t xml:space="preserve">دهد: </w:t>
      </w:r>
      <w:r w:rsidR="0053151D" w:rsidRPr="00E30350">
        <w:rPr>
          <w:rFonts w:ascii="KFGQPC Uthman Taha Naskh" w:cs="Traditional Arabic" w:hint="cs"/>
          <w:sz w:val="26"/>
          <w:rtl/>
        </w:rPr>
        <w:t>﴿</w:t>
      </w:r>
      <w:r w:rsidR="0053151D" w:rsidRPr="00E30350">
        <w:rPr>
          <w:rStyle w:val="Charb"/>
          <w:rFonts w:hint="eastAsia"/>
          <w:rtl/>
        </w:rPr>
        <w:t>فَ</w:t>
      </w:r>
      <w:r w:rsidR="0053151D" w:rsidRPr="00E30350">
        <w:rPr>
          <w:rStyle w:val="Charb"/>
          <w:rFonts w:hint="cs"/>
          <w:rtl/>
        </w:rPr>
        <w:t>ٱ</w:t>
      </w:r>
      <w:r w:rsidR="0053151D" w:rsidRPr="00E30350">
        <w:rPr>
          <w:rStyle w:val="Charb"/>
          <w:rFonts w:hint="eastAsia"/>
          <w:rtl/>
        </w:rPr>
        <w:t>ل</w:t>
      </w:r>
      <w:r w:rsidR="0053151D" w:rsidRPr="00E30350">
        <w:rPr>
          <w:rStyle w:val="Charb"/>
          <w:rFonts w:hint="cs"/>
          <w:rtl/>
        </w:rPr>
        <w:t>ۡ</w:t>
      </w:r>
      <w:r w:rsidR="0053151D" w:rsidRPr="00E30350">
        <w:rPr>
          <w:rStyle w:val="Charb"/>
          <w:rFonts w:hint="eastAsia"/>
          <w:rtl/>
        </w:rPr>
        <w:t>مُدَبِّرَ</w:t>
      </w:r>
      <w:r w:rsidR="0053151D" w:rsidRPr="00E30350">
        <w:rPr>
          <w:rStyle w:val="Charb"/>
          <w:rFonts w:hint="cs"/>
          <w:rtl/>
        </w:rPr>
        <w:t>ٰ</w:t>
      </w:r>
      <w:r w:rsidR="0053151D" w:rsidRPr="00E30350">
        <w:rPr>
          <w:rStyle w:val="Charb"/>
          <w:rFonts w:hint="eastAsia"/>
          <w:rtl/>
        </w:rPr>
        <w:t>تِ</w:t>
      </w:r>
      <w:r w:rsidR="0053151D" w:rsidRPr="00E30350">
        <w:rPr>
          <w:rStyle w:val="Charb"/>
          <w:rtl/>
        </w:rPr>
        <w:t xml:space="preserve"> </w:t>
      </w:r>
      <w:r w:rsidR="0053151D" w:rsidRPr="00E30350">
        <w:rPr>
          <w:rStyle w:val="Charb"/>
          <w:rFonts w:hint="eastAsia"/>
          <w:rtl/>
        </w:rPr>
        <w:t>أَم</w:t>
      </w:r>
      <w:r w:rsidR="0053151D" w:rsidRPr="00E30350">
        <w:rPr>
          <w:rStyle w:val="Charb"/>
          <w:rFonts w:hint="cs"/>
          <w:rtl/>
        </w:rPr>
        <w:t>ۡ</w:t>
      </w:r>
      <w:r w:rsidR="0053151D" w:rsidRPr="00E30350">
        <w:rPr>
          <w:rStyle w:val="Charb"/>
          <w:rFonts w:hint="eastAsia"/>
          <w:rtl/>
        </w:rPr>
        <w:t>ر</w:t>
      </w:r>
      <w:r w:rsidR="0053151D" w:rsidRPr="00E30350">
        <w:rPr>
          <w:rStyle w:val="Charb"/>
          <w:rFonts w:hint="cs"/>
          <w:rtl/>
        </w:rPr>
        <w:t>ٗ</w:t>
      </w:r>
      <w:r w:rsidR="0053151D" w:rsidRPr="00E30350">
        <w:rPr>
          <w:rStyle w:val="Charb"/>
          <w:rFonts w:hint="eastAsia"/>
          <w:rtl/>
        </w:rPr>
        <w:t>ا</w:t>
      </w:r>
      <w:r w:rsidR="0053151D" w:rsidRPr="00E30350">
        <w:rPr>
          <w:rStyle w:val="Charb"/>
          <w:rtl/>
        </w:rPr>
        <w:t xml:space="preserve"> </w:t>
      </w:r>
      <w:r w:rsidR="0053151D" w:rsidRPr="00E30350">
        <w:rPr>
          <w:rStyle w:val="Charb"/>
          <w:rFonts w:hint="cs"/>
          <w:rtl/>
        </w:rPr>
        <w:t>٥</w:t>
      </w:r>
      <w:r w:rsidR="0053151D" w:rsidRPr="00E30350">
        <w:rPr>
          <w:rFonts w:ascii="KFGQPC Uthman Taha Naskh" w:cs="Traditional Arabic" w:hint="cs"/>
          <w:sz w:val="26"/>
          <w:rtl/>
        </w:rPr>
        <w:t>﴾</w:t>
      </w:r>
      <w:r w:rsidR="0053151D" w:rsidRPr="00E30350">
        <w:rPr>
          <w:rFonts w:ascii="KFGQPC Uthman Taha Naskh" w:cs="KFGQPC Uthman Taha Naskh"/>
          <w:sz w:val="26"/>
          <w:szCs w:val="26"/>
          <w:rtl/>
        </w:rPr>
        <w:t xml:space="preserve"> </w:t>
      </w:r>
      <w:r w:rsidR="0053151D" w:rsidRPr="00E30350">
        <w:rPr>
          <w:rStyle w:val="Char5"/>
          <w:rFonts w:eastAsia="B Badr"/>
          <w:rtl/>
        </w:rPr>
        <w:t>[النازعات: ٥]</w:t>
      </w:r>
      <w:r w:rsidR="0053151D" w:rsidRPr="00E30350">
        <w:rPr>
          <w:rFonts w:ascii="B Lotus" w:eastAsia="B Badr" w:hAnsi="B Lotus" w:cs="mylotus"/>
          <w:sz w:val="22"/>
          <w:szCs w:val="22"/>
          <w:rtl/>
        </w:rPr>
        <w:t xml:space="preserve"> </w:t>
      </w:r>
      <w:r w:rsidRPr="00E30350">
        <w:rPr>
          <w:rStyle w:val="Char3"/>
          <w:rFonts w:hint="cs"/>
          <w:rtl/>
        </w:rPr>
        <w:t>یعنی: «</w:t>
      </w:r>
      <w:r w:rsidRPr="00E30350">
        <w:rPr>
          <w:rStyle w:val="Char6"/>
          <w:rFonts w:hint="cs"/>
          <w:rtl/>
        </w:rPr>
        <w:t>قسم به فرشتگانی که تدبیرکنندگان امورند</w:t>
      </w:r>
      <w:r w:rsidRPr="00E30350">
        <w:rPr>
          <w:rStyle w:val="Char3"/>
          <w:rFonts w:hint="cs"/>
          <w:rtl/>
        </w:rPr>
        <w:t>».</w:t>
      </w:r>
      <w:r w:rsidR="0027669A" w:rsidRPr="00E30350">
        <w:rPr>
          <w:rFonts w:ascii="KFGQPC Uthman Taha Naskh" w:cs="Traditional Arabic" w:hint="cs"/>
          <w:sz w:val="26"/>
          <w:rtl/>
        </w:rPr>
        <w:t xml:space="preserve"> </w:t>
      </w:r>
      <w:r w:rsidR="0053151D" w:rsidRPr="00E30350">
        <w:rPr>
          <w:rFonts w:ascii="KFGQPC Uthman Taha Naskh" w:cs="Traditional Arabic" w:hint="cs"/>
          <w:sz w:val="26"/>
          <w:rtl/>
        </w:rPr>
        <w:t>﴿</w:t>
      </w:r>
      <w:r w:rsidR="0053151D" w:rsidRPr="00E30350">
        <w:rPr>
          <w:rStyle w:val="Charb"/>
          <w:rFonts w:hint="eastAsia"/>
          <w:rtl/>
        </w:rPr>
        <w:t>وَإِنَّ</w:t>
      </w:r>
      <w:r w:rsidR="0053151D" w:rsidRPr="00E30350">
        <w:rPr>
          <w:rStyle w:val="Charb"/>
          <w:rtl/>
        </w:rPr>
        <w:t xml:space="preserve"> </w:t>
      </w:r>
      <w:r w:rsidR="0053151D" w:rsidRPr="00E30350">
        <w:rPr>
          <w:rStyle w:val="Charb"/>
          <w:rFonts w:hint="eastAsia"/>
          <w:rtl/>
        </w:rPr>
        <w:t>عَلَي</w:t>
      </w:r>
      <w:r w:rsidR="0053151D" w:rsidRPr="00E30350">
        <w:rPr>
          <w:rStyle w:val="Charb"/>
          <w:rFonts w:hint="cs"/>
          <w:rtl/>
        </w:rPr>
        <w:t>ۡ</w:t>
      </w:r>
      <w:r w:rsidR="0053151D" w:rsidRPr="00E30350">
        <w:rPr>
          <w:rStyle w:val="Charb"/>
          <w:rFonts w:hint="eastAsia"/>
          <w:rtl/>
        </w:rPr>
        <w:t>كُم</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لَحَ</w:t>
      </w:r>
      <w:r w:rsidR="0053151D" w:rsidRPr="00E30350">
        <w:rPr>
          <w:rStyle w:val="Charb"/>
          <w:rFonts w:hint="cs"/>
          <w:rtl/>
        </w:rPr>
        <w:t>ٰ</w:t>
      </w:r>
      <w:r w:rsidR="0053151D" w:rsidRPr="00E30350">
        <w:rPr>
          <w:rStyle w:val="Charb"/>
          <w:rFonts w:hint="eastAsia"/>
          <w:rtl/>
        </w:rPr>
        <w:t>فِظِينَ</w:t>
      </w:r>
      <w:r w:rsidR="0053151D" w:rsidRPr="00E30350">
        <w:rPr>
          <w:rStyle w:val="Charb"/>
          <w:rtl/>
        </w:rPr>
        <w:t xml:space="preserve"> </w:t>
      </w:r>
      <w:r w:rsidR="0053151D" w:rsidRPr="00E30350">
        <w:rPr>
          <w:rStyle w:val="Charb"/>
          <w:rFonts w:hint="cs"/>
          <w:rtl/>
        </w:rPr>
        <w:t>١٠</w:t>
      </w:r>
      <w:r w:rsidR="0053151D" w:rsidRPr="00E30350">
        <w:rPr>
          <w:rFonts w:ascii="KFGQPC Uthman Taha Naskh" w:cs="Traditional Arabic" w:hint="cs"/>
          <w:sz w:val="26"/>
          <w:rtl/>
        </w:rPr>
        <w:t>﴾</w:t>
      </w:r>
      <w:r w:rsidR="0053151D" w:rsidRPr="00E30350">
        <w:rPr>
          <w:rFonts w:ascii="KFGQPC Uthman Taha Naskh" w:cs="KFGQPC Uthman Taha Naskh"/>
          <w:sz w:val="26"/>
          <w:szCs w:val="26"/>
          <w:rtl/>
        </w:rPr>
        <w:t xml:space="preserve"> </w:t>
      </w:r>
      <w:r w:rsidR="0053151D" w:rsidRPr="00E30350">
        <w:rPr>
          <w:rStyle w:val="Char5"/>
          <w:rFonts w:eastAsia="B Badr"/>
          <w:rtl/>
        </w:rPr>
        <w:t>[الانفطار:١٠]</w:t>
      </w:r>
      <w:r w:rsidR="0053151D" w:rsidRPr="00E30350">
        <w:rPr>
          <w:rFonts w:ascii="KFGQPC Uthman Taha Naskh" w:cs="KFGQPC Uthman Taha Naskh"/>
          <w:sz w:val="26"/>
          <w:szCs w:val="26"/>
          <w:rtl/>
        </w:rPr>
        <w:t xml:space="preserve"> </w:t>
      </w:r>
      <w:r w:rsidRPr="00E30350">
        <w:rPr>
          <w:rStyle w:val="Char3"/>
          <w:rFonts w:hint="cs"/>
          <w:rtl/>
        </w:rPr>
        <w:t>یعنی: «</w:t>
      </w:r>
      <w:r w:rsidRPr="00E30350">
        <w:rPr>
          <w:rStyle w:val="Char6"/>
          <w:rFonts w:hint="cs"/>
          <w:rtl/>
        </w:rPr>
        <w:t>همانا بر</w:t>
      </w:r>
      <w:r w:rsidR="0027669A" w:rsidRPr="00E30350">
        <w:rPr>
          <w:rStyle w:val="Char6"/>
          <w:rFonts w:hint="cs"/>
          <w:rtl/>
        </w:rPr>
        <w:t xml:space="preserve"> </w:t>
      </w:r>
      <w:r w:rsidRPr="00E30350">
        <w:rPr>
          <w:rStyle w:val="Char6"/>
          <w:rFonts w:hint="cs"/>
          <w:rtl/>
        </w:rPr>
        <w:t>شما هر</w:t>
      </w:r>
      <w:r w:rsidR="0027669A" w:rsidRPr="00E30350">
        <w:rPr>
          <w:rStyle w:val="Char6"/>
          <w:rFonts w:hint="cs"/>
          <w:rtl/>
        </w:rPr>
        <w:t xml:space="preserve"> </w:t>
      </w:r>
      <w:r w:rsidRPr="00E30350">
        <w:rPr>
          <w:rStyle w:val="Char6"/>
          <w:rFonts w:hint="cs"/>
          <w:rtl/>
        </w:rPr>
        <w:t>آینه نگهبانانی است</w:t>
      </w:r>
      <w:r w:rsidR="0053151D" w:rsidRPr="00E30350">
        <w:rPr>
          <w:rStyle w:val="Char3"/>
          <w:rFonts w:hint="cs"/>
          <w:rtl/>
        </w:rPr>
        <w:t>»</w:t>
      </w:r>
      <w:r w:rsidR="0053151D" w:rsidRPr="00E30350">
        <w:rPr>
          <w:rFonts w:ascii="HQPB2" w:hAnsi="HQPB2" w:cs="B Lotus"/>
          <w:sz w:val="22"/>
          <w:lang w:bidi="fa-IR"/>
        </w:rPr>
        <w:t></w:t>
      </w:r>
      <w:r w:rsidR="0053151D" w:rsidRPr="00E30350">
        <w:rPr>
          <w:rFonts w:ascii="KFGQPC Uthman Taha Naskh" w:cs="Traditional Arabic" w:hint="cs"/>
          <w:sz w:val="26"/>
          <w:rtl/>
        </w:rPr>
        <w:t>﴿</w:t>
      </w:r>
      <w:r w:rsidR="0053151D" w:rsidRPr="00E30350">
        <w:rPr>
          <w:rStyle w:val="Charb"/>
          <w:rFonts w:hint="eastAsia"/>
          <w:rtl/>
        </w:rPr>
        <w:t>إِن</w:t>
      </w:r>
      <w:r w:rsidR="0053151D" w:rsidRPr="00E30350">
        <w:rPr>
          <w:rStyle w:val="Charb"/>
          <w:rtl/>
        </w:rPr>
        <w:t xml:space="preserve"> </w:t>
      </w:r>
      <w:r w:rsidR="0053151D" w:rsidRPr="00E30350">
        <w:rPr>
          <w:rStyle w:val="Charb"/>
          <w:rFonts w:hint="eastAsia"/>
          <w:rtl/>
        </w:rPr>
        <w:t>كُلُّ</w:t>
      </w:r>
      <w:r w:rsidR="0053151D" w:rsidRPr="00E30350">
        <w:rPr>
          <w:rStyle w:val="Charb"/>
          <w:rtl/>
        </w:rPr>
        <w:t xml:space="preserve"> </w:t>
      </w:r>
      <w:r w:rsidR="0053151D" w:rsidRPr="00E30350">
        <w:rPr>
          <w:rStyle w:val="Charb"/>
          <w:rFonts w:hint="eastAsia"/>
          <w:rtl/>
        </w:rPr>
        <w:t>نَف</w:t>
      </w:r>
      <w:r w:rsidR="0053151D" w:rsidRPr="00E30350">
        <w:rPr>
          <w:rStyle w:val="Charb"/>
          <w:rFonts w:hint="cs"/>
          <w:rtl/>
        </w:rPr>
        <w:t>ۡ</w:t>
      </w:r>
      <w:r w:rsidR="0053151D" w:rsidRPr="00E30350">
        <w:rPr>
          <w:rStyle w:val="Charb"/>
          <w:rFonts w:hint="eastAsia"/>
          <w:rtl/>
        </w:rPr>
        <w:t>س</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لَّمَّا</w:t>
      </w:r>
      <w:r w:rsidR="0053151D" w:rsidRPr="00E30350">
        <w:rPr>
          <w:rStyle w:val="Charb"/>
          <w:rtl/>
        </w:rPr>
        <w:t xml:space="preserve"> </w:t>
      </w:r>
      <w:r w:rsidR="0053151D" w:rsidRPr="00E30350">
        <w:rPr>
          <w:rStyle w:val="Charb"/>
          <w:rFonts w:hint="eastAsia"/>
          <w:rtl/>
        </w:rPr>
        <w:t>عَلَي</w:t>
      </w:r>
      <w:r w:rsidR="0053151D" w:rsidRPr="00E30350">
        <w:rPr>
          <w:rStyle w:val="Charb"/>
          <w:rFonts w:hint="cs"/>
          <w:rtl/>
        </w:rPr>
        <w:t>ۡ</w:t>
      </w:r>
      <w:r w:rsidR="0053151D" w:rsidRPr="00E30350">
        <w:rPr>
          <w:rStyle w:val="Charb"/>
          <w:rFonts w:hint="eastAsia"/>
          <w:rtl/>
        </w:rPr>
        <w:t>هَا</w:t>
      </w:r>
      <w:r w:rsidR="0053151D" w:rsidRPr="00E30350">
        <w:rPr>
          <w:rStyle w:val="Charb"/>
          <w:rtl/>
        </w:rPr>
        <w:t xml:space="preserve"> </w:t>
      </w:r>
      <w:r w:rsidR="0053151D" w:rsidRPr="00E30350">
        <w:rPr>
          <w:rStyle w:val="Charb"/>
          <w:rFonts w:hint="eastAsia"/>
          <w:rtl/>
        </w:rPr>
        <w:t>حَافِظ</w:t>
      </w:r>
      <w:r w:rsidR="0053151D" w:rsidRPr="00E30350">
        <w:rPr>
          <w:rStyle w:val="Charb"/>
          <w:rFonts w:hint="cs"/>
          <w:rtl/>
        </w:rPr>
        <w:t>ٞ</w:t>
      </w:r>
      <w:r w:rsidR="0053151D" w:rsidRPr="00E30350">
        <w:rPr>
          <w:rStyle w:val="Charb"/>
          <w:rtl/>
        </w:rPr>
        <w:t xml:space="preserve"> </w:t>
      </w:r>
      <w:r w:rsidR="0053151D" w:rsidRPr="00E30350">
        <w:rPr>
          <w:rStyle w:val="Charb"/>
          <w:rFonts w:hint="cs"/>
          <w:rtl/>
        </w:rPr>
        <w:t>٤</w:t>
      </w:r>
      <w:r w:rsidR="0053151D" w:rsidRPr="00E30350">
        <w:rPr>
          <w:rFonts w:ascii="KFGQPC Uthman Taha Naskh" w:cs="Traditional Arabic" w:hint="cs"/>
          <w:sz w:val="26"/>
          <w:rtl/>
        </w:rPr>
        <w:t>﴾</w:t>
      </w:r>
      <w:r w:rsidR="0053151D" w:rsidRPr="00E30350">
        <w:rPr>
          <w:rFonts w:ascii="KFGQPC Uthman Taha Naskh" w:cs="KFGQPC Uthman Taha Naskh"/>
          <w:sz w:val="26"/>
          <w:szCs w:val="26"/>
          <w:rtl/>
        </w:rPr>
        <w:t xml:space="preserve"> </w:t>
      </w:r>
      <w:r w:rsidR="0053151D" w:rsidRPr="00E30350">
        <w:rPr>
          <w:rStyle w:val="Char5"/>
          <w:rFonts w:eastAsia="B Badr"/>
          <w:rtl/>
        </w:rPr>
        <w:t>[الطارق: ٤]</w:t>
      </w:r>
      <w:r w:rsidR="00CC2AB2" w:rsidRPr="00E30350">
        <w:rPr>
          <w:rFonts w:ascii="KFGQPC Uthman Taha Naskh" w:cs="KFGQPC Uthman Taha Naskh"/>
          <w:sz w:val="26"/>
          <w:szCs w:val="26"/>
          <w:rtl/>
        </w:rPr>
        <w:t xml:space="preserve"> </w:t>
      </w:r>
      <w:r w:rsidRPr="00E30350">
        <w:rPr>
          <w:rStyle w:val="Char3"/>
          <w:rFonts w:hint="cs"/>
          <w:rtl/>
        </w:rPr>
        <w:t>یعنی: «</w:t>
      </w:r>
      <w:r w:rsidRPr="00E30350">
        <w:rPr>
          <w:rStyle w:val="Char6"/>
          <w:rFonts w:hint="cs"/>
          <w:rtl/>
        </w:rPr>
        <w:t>بر هر نفس البته نگهبانی است</w:t>
      </w:r>
      <w:r w:rsidRPr="00E30350">
        <w:rPr>
          <w:rStyle w:val="Char3"/>
          <w:rFonts w:hint="cs"/>
          <w:rtl/>
        </w:rPr>
        <w:t>». و از این قبیل، اما هیچ</w:t>
      </w:r>
      <w:r w:rsidRPr="00E30350">
        <w:rPr>
          <w:rStyle w:val="Char3"/>
          <w:rFonts w:hint="eastAsia"/>
          <w:rtl/>
        </w:rPr>
        <w:t>‌</w:t>
      </w:r>
      <w:r w:rsidRPr="00E30350">
        <w:rPr>
          <w:rStyle w:val="Char3"/>
          <w:rFonts w:hint="cs"/>
          <w:rtl/>
        </w:rPr>
        <w:t>کدام اینان بدون اذن پروردگار جهان در کون و مکان تصرفاتی ندارند و بسیاری از آنان را هیچ</w:t>
      </w:r>
      <w:r w:rsidRPr="00E30350">
        <w:rPr>
          <w:rStyle w:val="Char3"/>
          <w:rFonts w:hint="eastAsia"/>
          <w:rtl/>
        </w:rPr>
        <w:t>‌</w:t>
      </w:r>
      <w:r w:rsidRPr="00E30350">
        <w:rPr>
          <w:rStyle w:val="Char3"/>
          <w:rFonts w:hint="cs"/>
          <w:rtl/>
        </w:rPr>
        <w:t xml:space="preserve">گونه تصرفی در امر خلقت و غیر آن نیست، چنانکه در آیه 27 سوره النجم می‌فرماید: </w:t>
      </w:r>
    </w:p>
    <w:p w:rsidR="00D6166F" w:rsidRPr="00E30350" w:rsidRDefault="0053151D" w:rsidP="00455BB8">
      <w:pPr>
        <w:widowControl w:val="0"/>
        <w:ind w:firstLine="284"/>
        <w:jc w:val="both"/>
        <w:rPr>
          <w:rStyle w:val="Char3"/>
          <w:spacing w:val="-2"/>
          <w:rtl/>
        </w:rPr>
      </w:pPr>
      <w:r w:rsidRPr="00E30350">
        <w:rPr>
          <w:rFonts w:ascii="KFGQPC Uthman Taha Naskh" w:cs="Traditional Arabic" w:hint="cs"/>
          <w:spacing w:val="-2"/>
          <w:sz w:val="26"/>
          <w:rtl/>
        </w:rPr>
        <w:t>﴿</w:t>
      </w:r>
      <w:r w:rsidRPr="00E30350">
        <w:rPr>
          <w:rStyle w:val="Charb"/>
          <w:rFonts w:hint="eastAsia"/>
          <w:spacing w:val="-2"/>
          <w:rtl/>
        </w:rPr>
        <w:t>وَكَم</w:t>
      </w:r>
      <w:r w:rsidRPr="00E30350">
        <w:rPr>
          <w:rStyle w:val="Charb"/>
          <w:spacing w:val="-2"/>
          <w:rtl/>
        </w:rPr>
        <w:t xml:space="preserve"> </w:t>
      </w:r>
      <w:r w:rsidRPr="00E30350">
        <w:rPr>
          <w:rStyle w:val="Charb"/>
          <w:rFonts w:hint="eastAsia"/>
          <w:spacing w:val="-2"/>
          <w:rtl/>
        </w:rPr>
        <w:t>مِّن</w:t>
      </w:r>
      <w:r w:rsidRPr="00E30350">
        <w:rPr>
          <w:rStyle w:val="Charb"/>
          <w:spacing w:val="-2"/>
          <w:rtl/>
        </w:rPr>
        <w:t xml:space="preserve"> </w:t>
      </w:r>
      <w:r w:rsidRPr="00E30350">
        <w:rPr>
          <w:rStyle w:val="Charb"/>
          <w:rFonts w:hint="eastAsia"/>
          <w:spacing w:val="-2"/>
          <w:rtl/>
        </w:rPr>
        <w:t>مَّلَك</w:t>
      </w:r>
      <w:r w:rsidRPr="00E30350">
        <w:rPr>
          <w:rStyle w:val="Charb"/>
          <w:rFonts w:hint="cs"/>
          <w:spacing w:val="-2"/>
          <w:rtl/>
        </w:rPr>
        <w:t>ٖ</w:t>
      </w:r>
      <w:r w:rsidRPr="00E30350">
        <w:rPr>
          <w:rStyle w:val="Charb"/>
          <w:spacing w:val="-2"/>
          <w:rtl/>
        </w:rPr>
        <w:t xml:space="preserve"> </w:t>
      </w:r>
      <w:r w:rsidRPr="00E30350">
        <w:rPr>
          <w:rStyle w:val="Charb"/>
          <w:rFonts w:hint="eastAsia"/>
          <w:spacing w:val="-2"/>
          <w:rtl/>
        </w:rPr>
        <w:t>فِي</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لسَّمَ</w:t>
      </w:r>
      <w:r w:rsidRPr="00E30350">
        <w:rPr>
          <w:rStyle w:val="Charb"/>
          <w:rFonts w:hint="cs"/>
          <w:spacing w:val="-2"/>
          <w:rtl/>
        </w:rPr>
        <w:t>ٰ</w:t>
      </w:r>
      <w:r w:rsidRPr="00E30350">
        <w:rPr>
          <w:rStyle w:val="Charb"/>
          <w:rFonts w:hint="eastAsia"/>
          <w:spacing w:val="-2"/>
          <w:rtl/>
        </w:rPr>
        <w:t>وَ</w:t>
      </w:r>
      <w:r w:rsidRPr="00E30350">
        <w:rPr>
          <w:rStyle w:val="Charb"/>
          <w:rFonts w:hint="cs"/>
          <w:spacing w:val="-2"/>
          <w:rtl/>
        </w:rPr>
        <w:t>ٰ</w:t>
      </w:r>
      <w:r w:rsidRPr="00E30350">
        <w:rPr>
          <w:rStyle w:val="Charb"/>
          <w:rFonts w:hint="eastAsia"/>
          <w:spacing w:val="-2"/>
          <w:rtl/>
        </w:rPr>
        <w:t>تِ</w:t>
      </w:r>
      <w:r w:rsidRPr="00E30350">
        <w:rPr>
          <w:rStyle w:val="Charb"/>
          <w:spacing w:val="-2"/>
          <w:rtl/>
        </w:rPr>
        <w:t xml:space="preserve"> </w:t>
      </w:r>
      <w:r w:rsidRPr="00E30350">
        <w:rPr>
          <w:rStyle w:val="Charb"/>
          <w:rFonts w:hint="eastAsia"/>
          <w:spacing w:val="-2"/>
          <w:rtl/>
        </w:rPr>
        <w:t>لَا</w:t>
      </w:r>
      <w:r w:rsidRPr="00E30350">
        <w:rPr>
          <w:rStyle w:val="Charb"/>
          <w:spacing w:val="-2"/>
          <w:rtl/>
        </w:rPr>
        <w:t xml:space="preserve"> </w:t>
      </w:r>
      <w:r w:rsidRPr="00E30350">
        <w:rPr>
          <w:rStyle w:val="Charb"/>
          <w:rFonts w:hint="eastAsia"/>
          <w:spacing w:val="-2"/>
          <w:rtl/>
        </w:rPr>
        <w:t>تُغ</w:t>
      </w:r>
      <w:r w:rsidRPr="00E30350">
        <w:rPr>
          <w:rStyle w:val="Charb"/>
          <w:rFonts w:hint="cs"/>
          <w:spacing w:val="-2"/>
          <w:rtl/>
        </w:rPr>
        <w:t>ۡ</w:t>
      </w:r>
      <w:r w:rsidRPr="00E30350">
        <w:rPr>
          <w:rStyle w:val="Charb"/>
          <w:rFonts w:hint="eastAsia"/>
          <w:spacing w:val="-2"/>
          <w:rtl/>
        </w:rPr>
        <w:t>نِي</w:t>
      </w:r>
      <w:r w:rsidRPr="00E30350">
        <w:rPr>
          <w:rStyle w:val="Charb"/>
          <w:spacing w:val="-2"/>
          <w:rtl/>
        </w:rPr>
        <w:t xml:space="preserve"> </w:t>
      </w:r>
      <w:r w:rsidRPr="00E30350">
        <w:rPr>
          <w:rStyle w:val="Charb"/>
          <w:rFonts w:hint="eastAsia"/>
          <w:spacing w:val="-2"/>
          <w:rtl/>
        </w:rPr>
        <w:t>شَفَ</w:t>
      </w:r>
      <w:r w:rsidRPr="00E30350">
        <w:rPr>
          <w:rStyle w:val="Charb"/>
          <w:rFonts w:hint="cs"/>
          <w:spacing w:val="-2"/>
          <w:rtl/>
        </w:rPr>
        <w:t>ٰ</w:t>
      </w:r>
      <w:r w:rsidRPr="00E30350">
        <w:rPr>
          <w:rStyle w:val="Charb"/>
          <w:rFonts w:hint="eastAsia"/>
          <w:spacing w:val="-2"/>
          <w:rtl/>
        </w:rPr>
        <w:t>عَتُهُم</w:t>
      </w:r>
      <w:r w:rsidRPr="00E30350">
        <w:rPr>
          <w:rStyle w:val="Charb"/>
          <w:rFonts w:hint="cs"/>
          <w:spacing w:val="-2"/>
          <w:rtl/>
        </w:rPr>
        <w:t>ۡ</w:t>
      </w:r>
      <w:r w:rsidRPr="00E30350">
        <w:rPr>
          <w:rStyle w:val="Charb"/>
          <w:spacing w:val="-2"/>
          <w:rtl/>
        </w:rPr>
        <w:t xml:space="preserve"> </w:t>
      </w:r>
      <w:r w:rsidRPr="00E30350">
        <w:rPr>
          <w:rStyle w:val="Charb"/>
          <w:rFonts w:hint="eastAsia"/>
          <w:spacing w:val="-2"/>
          <w:rtl/>
        </w:rPr>
        <w:t>شَي</w:t>
      </w:r>
      <w:r w:rsidRPr="00E30350">
        <w:rPr>
          <w:rStyle w:val="Charb"/>
          <w:rFonts w:hint="cs"/>
          <w:spacing w:val="-2"/>
          <w:rtl/>
        </w:rPr>
        <w:t>ۡ</w:t>
      </w:r>
      <w:r w:rsidRPr="00E30350">
        <w:rPr>
          <w:rStyle w:val="Charb"/>
          <w:rFonts w:hint="eastAsia"/>
          <w:spacing w:val="-2"/>
          <w:rtl/>
        </w:rPr>
        <w:t>‍</w:t>
      </w:r>
      <w:r w:rsidRPr="00E30350">
        <w:rPr>
          <w:rStyle w:val="Charb"/>
          <w:rFonts w:hint="cs"/>
          <w:spacing w:val="-2"/>
          <w:rtl/>
        </w:rPr>
        <w:t>ٔ</w:t>
      </w:r>
      <w:r w:rsidRPr="00E30350">
        <w:rPr>
          <w:rStyle w:val="Charb"/>
          <w:rFonts w:hint="eastAsia"/>
          <w:spacing w:val="-2"/>
          <w:rtl/>
        </w:rPr>
        <w:t>ًا</w:t>
      </w:r>
      <w:r w:rsidRPr="00E30350">
        <w:rPr>
          <w:rStyle w:val="Charb"/>
          <w:spacing w:val="-2"/>
          <w:rtl/>
        </w:rPr>
        <w:t xml:space="preserve"> </w:t>
      </w:r>
      <w:r w:rsidRPr="00E30350">
        <w:rPr>
          <w:rStyle w:val="Charb"/>
          <w:rFonts w:hint="eastAsia"/>
          <w:spacing w:val="-2"/>
          <w:rtl/>
        </w:rPr>
        <w:t>إِلَّا</w:t>
      </w:r>
      <w:r w:rsidRPr="00E30350">
        <w:rPr>
          <w:rStyle w:val="Charb"/>
          <w:spacing w:val="-2"/>
          <w:rtl/>
        </w:rPr>
        <w:t xml:space="preserve"> </w:t>
      </w:r>
      <w:r w:rsidRPr="00E30350">
        <w:rPr>
          <w:rStyle w:val="Charb"/>
          <w:rFonts w:hint="eastAsia"/>
          <w:spacing w:val="-2"/>
          <w:rtl/>
        </w:rPr>
        <w:t>مِن</w:t>
      </w:r>
      <w:r w:rsidRPr="00E30350">
        <w:rPr>
          <w:rStyle w:val="Charb"/>
          <w:rFonts w:hint="cs"/>
          <w:spacing w:val="-2"/>
          <w:rtl/>
        </w:rPr>
        <w:t>ۢ</w:t>
      </w:r>
      <w:r w:rsidRPr="00E30350">
        <w:rPr>
          <w:rStyle w:val="Charb"/>
          <w:spacing w:val="-2"/>
          <w:rtl/>
        </w:rPr>
        <w:t xml:space="preserve"> </w:t>
      </w:r>
      <w:r w:rsidRPr="00E30350">
        <w:rPr>
          <w:rStyle w:val="Charb"/>
          <w:rFonts w:hint="eastAsia"/>
          <w:spacing w:val="-2"/>
          <w:rtl/>
        </w:rPr>
        <w:t>بَع</w:t>
      </w:r>
      <w:r w:rsidRPr="00E30350">
        <w:rPr>
          <w:rStyle w:val="Charb"/>
          <w:rFonts w:hint="cs"/>
          <w:spacing w:val="-2"/>
          <w:rtl/>
        </w:rPr>
        <w:t>ۡ</w:t>
      </w:r>
      <w:r w:rsidRPr="00E30350">
        <w:rPr>
          <w:rStyle w:val="Charb"/>
          <w:rFonts w:hint="eastAsia"/>
          <w:spacing w:val="-2"/>
          <w:rtl/>
        </w:rPr>
        <w:t>دِ</w:t>
      </w:r>
      <w:r w:rsidRPr="00E30350">
        <w:rPr>
          <w:rStyle w:val="Charb"/>
          <w:spacing w:val="-2"/>
          <w:rtl/>
        </w:rPr>
        <w:t xml:space="preserve"> </w:t>
      </w:r>
      <w:r w:rsidRPr="00E30350">
        <w:rPr>
          <w:rStyle w:val="Charb"/>
          <w:rFonts w:hint="eastAsia"/>
          <w:spacing w:val="-2"/>
          <w:rtl/>
        </w:rPr>
        <w:t>أَن</w:t>
      </w:r>
      <w:r w:rsidRPr="00E30350">
        <w:rPr>
          <w:rStyle w:val="Charb"/>
          <w:spacing w:val="-2"/>
          <w:rtl/>
        </w:rPr>
        <w:t xml:space="preserve"> </w:t>
      </w:r>
      <w:r w:rsidRPr="00E30350">
        <w:rPr>
          <w:rStyle w:val="Charb"/>
          <w:rFonts w:hint="eastAsia"/>
          <w:spacing w:val="-2"/>
          <w:rtl/>
        </w:rPr>
        <w:t>يَأ</w:t>
      </w:r>
      <w:r w:rsidRPr="00E30350">
        <w:rPr>
          <w:rStyle w:val="Charb"/>
          <w:rFonts w:hint="cs"/>
          <w:spacing w:val="-2"/>
          <w:rtl/>
        </w:rPr>
        <w:t>ۡ</w:t>
      </w:r>
      <w:r w:rsidRPr="00E30350">
        <w:rPr>
          <w:rStyle w:val="Charb"/>
          <w:rFonts w:hint="eastAsia"/>
          <w:spacing w:val="-2"/>
          <w:rtl/>
        </w:rPr>
        <w:t>ذَنَ</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للَّهُ</w:t>
      </w:r>
      <w:r w:rsidRPr="00E30350">
        <w:rPr>
          <w:rStyle w:val="Charb"/>
          <w:spacing w:val="-2"/>
          <w:rtl/>
        </w:rPr>
        <w:t xml:space="preserve"> </w:t>
      </w:r>
      <w:r w:rsidRPr="00E30350">
        <w:rPr>
          <w:rStyle w:val="Charb"/>
          <w:rFonts w:hint="eastAsia"/>
          <w:spacing w:val="-2"/>
          <w:rtl/>
        </w:rPr>
        <w:t>لِمَن</w:t>
      </w:r>
      <w:r w:rsidRPr="00E30350">
        <w:rPr>
          <w:rStyle w:val="Charb"/>
          <w:spacing w:val="-2"/>
          <w:rtl/>
        </w:rPr>
        <w:t xml:space="preserve"> </w:t>
      </w:r>
      <w:r w:rsidRPr="00E30350">
        <w:rPr>
          <w:rStyle w:val="Charb"/>
          <w:rFonts w:hint="eastAsia"/>
          <w:spacing w:val="-2"/>
          <w:rtl/>
        </w:rPr>
        <w:t>يَشَا</w:t>
      </w:r>
      <w:r w:rsidRPr="00E30350">
        <w:rPr>
          <w:rStyle w:val="Charb"/>
          <w:rFonts w:hint="cs"/>
          <w:spacing w:val="-2"/>
          <w:rtl/>
        </w:rPr>
        <w:t>ٓ</w:t>
      </w:r>
      <w:r w:rsidRPr="00E30350">
        <w:rPr>
          <w:rStyle w:val="Charb"/>
          <w:rFonts w:hint="eastAsia"/>
          <w:spacing w:val="-2"/>
          <w:rtl/>
        </w:rPr>
        <w:t>ءُ</w:t>
      </w:r>
      <w:r w:rsidRPr="00E30350">
        <w:rPr>
          <w:rStyle w:val="Charb"/>
          <w:spacing w:val="-2"/>
          <w:rtl/>
        </w:rPr>
        <w:t xml:space="preserve"> </w:t>
      </w:r>
      <w:r w:rsidRPr="00E30350">
        <w:rPr>
          <w:rStyle w:val="Charb"/>
          <w:rFonts w:hint="eastAsia"/>
          <w:spacing w:val="-2"/>
          <w:rtl/>
        </w:rPr>
        <w:t>وَيَر</w:t>
      </w:r>
      <w:r w:rsidRPr="00E30350">
        <w:rPr>
          <w:rStyle w:val="Charb"/>
          <w:rFonts w:hint="cs"/>
          <w:spacing w:val="-2"/>
          <w:rtl/>
        </w:rPr>
        <w:t>ۡ</w:t>
      </w:r>
      <w:r w:rsidRPr="00E30350">
        <w:rPr>
          <w:rStyle w:val="Charb"/>
          <w:rFonts w:hint="eastAsia"/>
          <w:spacing w:val="-2"/>
          <w:rtl/>
        </w:rPr>
        <w:t>ضَى</w:t>
      </w:r>
      <w:r w:rsidRPr="00E30350">
        <w:rPr>
          <w:rStyle w:val="Charb"/>
          <w:rFonts w:hint="cs"/>
          <w:spacing w:val="-2"/>
          <w:rtl/>
        </w:rPr>
        <w:t>ٰٓ</w:t>
      </w:r>
      <w:r w:rsidRPr="00E30350">
        <w:rPr>
          <w:rStyle w:val="Charb"/>
          <w:spacing w:val="-2"/>
          <w:rtl/>
        </w:rPr>
        <w:t xml:space="preserve"> </w:t>
      </w:r>
      <w:r w:rsidRPr="00E30350">
        <w:rPr>
          <w:rStyle w:val="Charb"/>
          <w:rFonts w:hint="cs"/>
          <w:spacing w:val="-2"/>
          <w:rtl/>
        </w:rPr>
        <w:t>٢٦</w:t>
      </w:r>
      <w:r w:rsidRPr="00E30350">
        <w:rPr>
          <w:rFonts w:ascii="KFGQPC Uthman Taha Naskh" w:cs="Traditional Arabic" w:hint="cs"/>
          <w:spacing w:val="-2"/>
          <w:sz w:val="26"/>
          <w:rtl/>
        </w:rPr>
        <w:t>﴾</w:t>
      </w:r>
      <w:r w:rsidRPr="00E30350">
        <w:rPr>
          <w:rFonts w:ascii="KFGQPC Uthman Taha Naskh" w:cs="KFGQPC Uthman Taha Naskh"/>
          <w:spacing w:val="-2"/>
          <w:sz w:val="26"/>
          <w:szCs w:val="26"/>
          <w:rtl/>
        </w:rPr>
        <w:t xml:space="preserve"> </w:t>
      </w:r>
      <w:r w:rsidRPr="00E30350">
        <w:rPr>
          <w:rStyle w:val="Char5"/>
          <w:rFonts w:eastAsia="B Badr"/>
          <w:spacing w:val="-2"/>
          <w:rtl/>
        </w:rPr>
        <w:t>[النجم: ٢٦]</w:t>
      </w:r>
      <w:r w:rsidR="00D6166F" w:rsidRPr="00E30350">
        <w:rPr>
          <w:rStyle w:val="Char5"/>
          <w:rFonts w:eastAsia="B Badr"/>
          <w:spacing w:val="-2"/>
          <w:rtl/>
        </w:rPr>
        <w:t xml:space="preserve"> </w:t>
      </w:r>
      <w:r w:rsidR="00D6166F" w:rsidRPr="00E30350">
        <w:rPr>
          <w:rStyle w:val="Char3"/>
          <w:rFonts w:hint="cs"/>
          <w:spacing w:val="-2"/>
          <w:rtl/>
        </w:rPr>
        <w:t>یعنی: «</w:t>
      </w:r>
      <w:r w:rsidR="00D6166F" w:rsidRPr="00E30350">
        <w:rPr>
          <w:rStyle w:val="Char6"/>
          <w:rFonts w:hint="cs"/>
          <w:spacing w:val="-2"/>
          <w:rtl/>
        </w:rPr>
        <w:t>و ای بسا فرشتگانی که در آسمان‌ها هستند لیکن شفاعت و واسط</w:t>
      </w:r>
      <w:r w:rsidR="00D6166F" w:rsidRPr="00E30350">
        <w:rPr>
          <w:rStyle w:val="Char6"/>
          <w:spacing w:val="-2"/>
          <w:rtl/>
        </w:rPr>
        <w:t>ه‏ا</w:t>
      </w:r>
      <w:r w:rsidR="00D6166F" w:rsidRPr="00E30350">
        <w:rPr>
          <w:rStyle w:val="Char6"/>
          <w:rFonts w:hint="cs"/>
          <w:spacing w:val="-2"/>
          <w:rtl/>
        </w:rPr>
        <w:t>ی ایشان سودی ندارد جز اینکه خدا برای هر کس که بخواهد و بپسندد اجازه دهد</w:t>
      </w:r>
      <w:r w:rsidR="00D6166F" w:rsidRPr="00E30350">
        <w:rPr>
          <w:rStyle w:val="Char3"/>
          <w:rFonts w:hint="cs"/>
          <w:spacing w:val="-2"/>
          <w:rtl/>
        </w:rPr>
        <w:t>». و این آیه ناظر به همان بت</w:t>
      </w:r>
      <w:r w:rsidR="00D6166F" w:rsidRPr="00E30350">
        <w:rPr>
          <w:rStyle w:val="Char3"/>
          <w:spacing w:val="-2"/>
          <w:rtl/>
        </w:rPr>
        <w:t>‏</w:t>
      </w:r>
      <w:r w:rsidR="00D6166F" w:rsidRPr="00E30350">
        <w:rPr>
          <w:rStyle w:val="Char3"/>
          <w:rFonts w:hint="cs"/>
          <w:spacing w:val="-2"/>
          <w:rtl/>
        </w:rPr>
        <w:t>پرستان است که در آیات قبل عقیده آنان</w:t>
      </w:r>
      <w:r w:rsidR="00D6166F" w:rsidRPr="00E30350">
        <w:rPr>
          <w:rStyle w:val="Char3"/>
          <w:rFonts w:hint="eastAsia"/>
          <w:spacing w:val="-2"/>
          <w:rtl/>
        </w:rPr>
        <w:t>‌</w:t>
      </w:r>
      <w:r w:rsidR="00D6166F" w:rsidRPr="00E30350">
        <w:rPr>
          <w:rStyle w:val="Char3"/>
          <w:rFonts w:hint="cs"/>
          <w:spacing w:val="-2"/>
          <w:rtl/>
        </w:rPr>
        <w:t>را در خصوص پرستش فرشتگان که صورت آنان را به شکل بتان در آورد</w:t>
      </w:r>
      <w:r w:rsidR="00D6166F" w:rsidRPr="00E30350">
        <w:rPr>
          <w:rStyle w:val="Char3"/>
          <w:spacing w:val="-2"/>
          <w:rtl/>
        </w:rPr>
        <w:t>ه‏ا</w:t>
      </w:r>
      <w:r w:rsidR="00D6166F" w:rsidRPr="00E30350">
        <w:rPr>
          <w:rStyle w:val="Char3"/>
          <w:rFonts w:hint="cs"/>
          <w:spacing w:val="-2"/>
          <w:rtl/>
        </w:rPr>
        <w:t>ند مذمت کرده مى</w:t>
      </w:r>
      <w:r w:rsidR="00D6166F" w:rsidRPr="00E30350">
        <w:rPr>
          <w:rStyle w:val="Char3"/>
          <w:spacing w:val="-2"/>
          <w:rtl/>
        </w:rPr>
        <w:t>‏</w:t>
      </w:r>
      <w:r w:rsidR="00D6166F" w:rsidRPr="00E30350">
        <w:rPr>
          <w:rStyle w:val="Char3"/>
          <w:rFonts w:hint="cs"/>
          <w:spacing w:val="-2"/>
          <w:rtl/>
        </w:rPr>
        <w:t xml:space="preserve">فرماید: </w:t>
      </w:r>
      <w:r w:rsidRPr="00E30350">
        <w:rPr>
          <w:rFonts w:ascii="KFGQPC Uthman Taha Naskh" w:cs="Traditional Arabic" w:hint="cs"/>
          <w:spacing w:val="-2"/>
          <w:sz w:val="26"/>
          <w:rtl/>
        </w:rPr>
        <w:t>﴿</w:t>
      </w:r>
      <w:r w:rsidRPr="00E30350">
        <w:rPr>
          <w:rStyle w:val="Charb"/>
          <w:rFonts w:hint="eastAsia"/>
          <w:spacing w:val="-2"/>
          <w:rtl/>
        </w:rPr>
        <w:t>أَفَرَءَي</w:t>
      </w:r>
      <w:r w:rsidRPr="00E30350">
        <w:rPr>
          <w:rStyle w:val="Charb"/>
          <w:rFonts w:hint="cs"/>
          <w:spacing w:val="-2"/>
          <w:rtl/>
        </w:rPr>
        <w:t>ۡ</w:t>
      </w:r>
      <w:r w:rsidRPr="00E30350">
        <w:rPr>
          <w:rStyle w:val="Charb"/>
          <w:rFonts w:hint="eastAsia"/>
          <w:spacing w:val="-2"/>
          <w:rtl/>
        </w:rPr>
        <w:t>تُمُ</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للَّ</w:t>
      </w:r>
      <w:r w:rsidRPr="00E30350">
        <w:rPr>
          <w:rStyle w:val="Charb"/>
          <w:rFonts w:hint="cs"/>
          <w:spacing w:val="-2"/>
          <w:rtl/>
        </w:rPr>
        <w:t>ٰ</w:t>
      </w:r>
      <w:r w:rsidRPr="00E30350">
        <w:rPr>
          <w:rStyle w:val="Charb"/>
          <w:rFonts w:hint="eastAsia"/>
          <w:spacing w:val="-2"/>
          <w:rtl/>
        </w:rPr>
        <w:t>تَ</w:t>
      </w:r>
      <w:r w:rsidRPr="00E30350">
        <w:rPr>
          <w:rStyle w:val="Charb"/>
          <w:spacing w:val="-2"/>
          <w:rtl/>
        </w:rPr>
        <w:t xml:space="preserve"> </w:t>
      </w:r>
      <w:r w:rsidRPr="00E30350">
        <w:rPr>
          <w:rStyle w:val="Charb"/>
          <w:rFonts w:hint="eastAsia"/>
          <w:spacing w:val="-2"/>
          <w:rtl/>
        </w:rPr>
        <w:t>وَ</w:t>
      </w:r>
      <w:r w:rsidRPr="00E30350">
        <w:rPr>
          <w:rStyle w:val="Charb"/>
          <w:rFonts w:hint="cs"/>
          <w:spacing w:val="-2"/>
          <w:rtl/>
        </w:rPr>
        <w:t>ٱ</w:t>
      </w:r>
      <w:r w:rsidRPr="00E30350">
        <w:rPr>
          <w:rStyle w:val="Charb"/>
          <w:rFonts w:hint="eastAsia"/>
          <w:spacing w:val="-2"/>
          <w:rtl/>
        </w:rPr>
        <w:t>ل</w:t>
      </w:r>
      <w:r w:rsidRPr="00E30350">
        <w:rPr>
          <w:rStyle w:val="Charb"/>
          <w:rFonts w:hint="cs"/>
          <w:spacing w:val="-2"/>
          <w:rtl/>
        </w:rPr>
        <w:t>ۡ</w:t>
      </w:r>
      <w:r w:rsidRPr="00E30350">
        <w:rPr>
          <w:rStyle w:val="Charb"/>
          <w:rFonts w:hint="eastAsia"/>
          <w:spacing w:val="-2"/>
          <w:rtl/>
        </w:rPr>
        <w:t>عُزَّى</w:t>
      </w:r>
      <w:r w:rsidRPr="00E30350">
        <w:rPr>
          <w:rStyle w:val="Charb"/>
          <w:rFonts w:hint="cs"/>
          <w:spacing w:val="-2"/>
          <w:rtl/>
        </w:rPr>
        <w:t>ٰ</w:t>
      </w:r>
      <w:r w:rsidRPr="00E30350">
        <w:rPr>
          <w:rStyle w:val="Charb"/>
          <w:spacing w:val="-2"/>
          <w:rtl/>
        </w:rPr>
        <w:t xml:space="preserve"> </w:t>
      </w:r>
      <w:r w:rsidRPr="00E30350">
        <w:rPr>
          <w:rStyle w:val="Charb"/>
          <w:rFonts w:hint="cs"/>
          <w:spacing w:val="-2"/>
          <w:rtl/>
        </w:rPr>
        <w:t>١٩</w:t>
      </w:r>
      <w:r w:rsidRPr="00E30350">
        <w:rPr>
          <w:rStyle w:val="Charb"/>
          <w:spacing w:val="-2"/>
          <w:rtl/>
        </w:rPr>
        <w:t xml:space="preserve"> </w:t>
      </w:r>
      <w:r w:rsidRPr="00E30350">
        <w:rPr>
          <w:rStyle w:val="Charb"/>
          <w:rFonts w:hint="eastAsia"/>
          <w:spacing w:val="-2"/>
          <w:rtl/>
        </w:rPr>
        <w:t>وَمَنَو</w:t>
      </w:r>
      <w:r w:rsidRPr="00E30350">
        <w:rPr>
          <w:rStyle w:val="Charb"/>
          <w:rFonts w:hint="cs"/>
          <w:spacing w:val="-2"/>
          <w:rtl/>
        </w:rPr>
        <w:t>ٰ</w:t>
      </w:r>
      <w:r w:rsidRPr="00E30350">
        <w:rPr>
          <w:rStyle w:val="Charb"/>
          <w:rFonts w:hint="eastAsia"/>
          <w:spacing w:val="-2"/>
          <w:rtl/>
        </w:rPr>
        <w:t>ةَ</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لثَّالِثَةَ</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w:t>
      </w:r>
      <w:r w:rsidRPr="00E30350">
        <w:rPr>
          <w:rStyle w:val="Charb"/>
          <w:rFonts w:hint="cs"/>
          <w:spacing w:val="-2"/>
          <w:rtl/>
        </w:rPr>
        <w:t>ۡ</w:t>
      </w:r>
      <w:r w:rsidRPr="00E30350">
        <w:rPr>
          <w:rStyle w:val="Charb"/>
          <w:rFonts w:hint="eastAsia"/>
          <w:spacing w:val="-2"/>
          <w:rtl/>
        </w:rPr>
        <w:t>أُخ</w:t>
      </w:r>
      <w:r w:rsidRPr="00E30350">
        <w:rPr>
          <w:rStyle w:val="Charb"/>
          <w:rFonts w:hint="cs"/>
          <w:spacing w:val="-2"/>
          <w:rtl/>
        </w:rPr>
        <w:t>ۡ</w:t>
      </w:r>
      <w:r w:rsidRPr="00E30350">
        <w:rPr>
          <w:rStyle w:val="Charb"/>
          <w:rFonts w:hint="eastAsia"/>
          <w:spacing w:val="-2"/>
          <w:rtl/>
        </w:rPr>
        <w:t>رَى</w:t>
      </w:r>
      <w:r w:rsidRPr="00E30350">
        <w:rPr>
          <w:rStyle w:val="Charb"/>
          <w:rFonts w:hint="cs"/>
          <w:spacing w:val="-2"/>
          <w:rtl/>
        </w:rPr>
        <w:t>ٰٓ</w:t>
      </w:r>
      <w:r w:rsidRPr="00E30350">
        <w:rPr>
          <w:rStyle w:val="Charb"/>
          <w:spacing w:val="-2"/>
          <w:rtl/>
        </w:rPr>
        <w:t xml:space="preserve"> </w:t>
      </w:r>
      <w:r w:rsidRPr="00E30350">
        <w:rPr>
          <w:rStyle w:val="Charb"/>
          <w:rFonts w:hint="cs"/>
          <w:spacing w:val="-2"/>
          <w:rtl/>
        </w:rPr>
        <w:t>٢٠</w:t>
      </w:r>
      <w:r w:rsidRPr="00E30350">
        <w:rPr>
          <w:rStyle w:val="Charb"/>
          <w:spacing w:val="-2"/>
          <w:rtl/>
        </w:rPr>
        <w:t xml:space="preserve"> </w:t>
      </w:r>
      <w:r w:rsidRPr="00E30350">
        <w:rPr>
          <w:rStyle w:val="Charb"/>
          <w:rFonts w:hint="eastAsia"/>
          <w:spacing w:val="-2"/>
          <w:rtl/>
        </w:rPr>
        <w:t>أَلَكُمُ</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لذَّكَرُ</w:t>
      </w:r>
      <w:r w:rsidRPr="00E30350">
        <w:rPr>
          <w:rStyle w:val="Charb"/>
          <w:spacing w:val="-2"/>
          <w:rtl/>
        </w:rPr>
        <w:t xml:space="preserve"> </w:t>
      </w:r>
      <w:r w:rsidRPr="00E30350">
        <w:rPr>
          <w:rStyle w:val="Charb"/>
          <w:rFonts w:hint="eastAsia"/>
          <w:spacing w:val="-2"/>
          <w:rtl/>
        </w:rPr>
        <w:t>وَلَهُ</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w:t>
      </w:r>
      <w:r w:rsidRPr="00E30350">
        <w:rPr>
          <w:rStyle w:val="Charb"/>
          <w:rFonts w:hint="cs"/>
          <w:spacing w:val="-2"/>
          <w:rtl/>
        </w:rPr>
        <w:t>ۡ</w:t>
      </w:r>
      <w:r w:rsidRPr="00E30350">
        <w:rPr>
          <w:rStyle w:val="Charb"/>
          <w:rFonts w:hint="eastAsia"/>
          <w:spacing w:val="-2"/>
          <w:rtl/>
        </w:rPr>
        <w:t>أُنثَى</w:t>
      </w:r>
      <w:r w:rsidRPr="00E30350">
        <w:rPr>
          <w:rStyle w:val="Charb"/>
          <w:rFonts w:hint="cs"/>
          <w:spacing w:val="-2"/>
          <w:rtl/>
        </w:rPr>
        <w:t>ٰ</w:t>
      </w:r>
      <w:r w:rsidRPr="00E30350">
        <w:rPr>
          <w:rStyle w:val="Charb"/>
          <w:spacing w:val="-2"/>
          <w:rtl/>
        </w:rPr>
        <w:t xml:space="preserve"> </w:t>
      </w:r>
      <w:r w:rsidRPr="00E30350">
        <w:rPr>
          <w:rStyle w:val="Charb"/>
          <w:rFonts w:hint="cs"/>
          <w:spacing w:val="-2"/>
          <w:rtl/>
        </w:rPr>
        <w:t>٢١</w:t>
      </w:r>
      <w:r w:rsidRPr="00E30350">
        <w:rPr>
          <w:rStyle w:val="Charb"/>
          <w:spacing w:val="-2"/>
          <w:rtl/>
        </w:rPr>
        <w:t xml:space="preserve"> </w:t>
      </w:r>
      <w:r w:rsidRPr="00E30350">
        <w:rPr>
          <w:rStyle w:val="Charb"/>
          <w:rFonts w:hint="eastAsia"/>
          <w:spacing w:val="-2"/>
          <w:rtl/>
        </w:rPr>
        <w:t>تِل</w:t>
      </w:r>
      <w:r w:rsidRPr="00E30350">
        <w:rPr>
          <w:rStyle w:val="Charb"/>
          <w:rFonts w:hint="cs"/>
          <w:spacing w:val="-2"/>
          <w:rtl/>
        </w:rPr>
        <w:t>ۡ</w:t>
      </w:r>
      <w:r w:rsidRPr="00E30350">
        <w:rPr>
          <w:rStyle w:val="Charb"/>
          <w:rFonts w:hint="eastAsia"/>
          <w:spacing w:val="-2"/>
          <w:rtl/>
        </w:rPr>
        <w:t>كَ</w:t>
      </w:r>
      <w:r w:rsidRPr="00E30350">
        <w:rPr>
          <w:rStyle w:val="Charb"/>
          <w:spacing w:val="-2"/>
          <w:rtl/>
        </w:rPr>
        <w:t xml:space="preserve"> </w:t>
      </w:r>
      <w:r w:rsidRPr="00E30350">
        <w:rPr>
          <w:rStyle w:val="Charb"/>
          <w:rFonts w:hint="eastAsia"/>
          <w:spacing w:val="-2"/>
          <w:rtl/>
        </w:rPr>
        <w:t>إِذ</w:t>
      </w:r>
      <w:r w:rsidRPr="00E30350">
        <w:rPr>
          <w:rStyle w:val="Charb"/>
          <w:rFonts w:hint="cs"/>
          <w:spacing w:val="-2"/>
          <w:rtl/>
        </w:rPr>
        <w:t>ٗ</w:t>
      </w:r>
      <w:r w:rsidRPr="00E30350">
        <w:rPr>
          <w:rStyle w:val="Charb"/>
          <w:rFonts w:hint="eastAsia"/>
          <w:spacing w:val="-2"/>
          <w:rtl/>
        </w:rPr>
        <w:t>ا</w:t>
      </w:r>
      <w:r w:rsidRPr="00E30350">
        <w:rPr>
          <w:rStyle w:val="Charb"/>
          <w:spacing w:val="-2"/>
          <w:rtl/>
        </w:rPr>
        <w:t xml:space="preserve"> </w:t>
      </w:r>
      <w:r w:rsidRPr="00E30350">
        <w:rPr>
          <w:rStyle w:val="Charb"/>
          <w:rFonts w:hint="eastAsia"/>
          <w:spacing w:val="-2"/>
          <w:rtl/>
        </w:rPr>
        <w:t>قِس</w:t>
      </w:r>
      <w:r w:rsidRPr="00E30350">
        <w:rPr>
          <w:rStyle w:val="Charb"/>
          <w:rFonts w:hint="cs"/>
          <w:spacing w:val="-2"/>
          <w:rtl/>
        </w:rPr>
        <w:t>ۡ</w:t>
      </w:r>
      <w:r w:rsidRPr="00E30350">
        <w:rPr>
          <w:rStyle w:val="Charb"/>
          <w:rFonts w:hint="eastAsia"/>
          <w:spacing w:val="-2"/>
          <w:rtl/>
        </w:rPr>
        <w:t>مَة</w:t>
      </w:r>
      <w:r w:rsidRPr="00E30350">
        <w:rPr>
          <w:rStyle w:val="Charb"/>
          <w:rFonts w:hint="cs"/>
          <w:spacing w:val="-2"/>
          <w:rtl/>
        </w:rPr>
        <w:t>ٞ</w:t>
      </w:r>
      <w:r w:rsidRPr="00E30350">
        <w:rPr>
          <w:rStyle w:val="Charb"/>
          <w:spacing w:val="-2"/>
          <w:rtl/>
        </w:rPr>
        <w:t xml:space="preserve"> </w:t>
      </w:r>
      <w:r w:rsidRPr="00E30350">
        <w:rPr>
          <w:rStyle w:val="Charb"/>
          <w:rFonts w:hint="eastAsia"/>
          <w:spacing w:val="-2"/>
          <w:rtl/>
        </w:rPr>
        <w:t>ضِيزَى</w:t>
      </w:r>
      <w:r w:rsidRPr="00E30350">
        <w:rPr>
          <w:rStyle w:val="Charb"/>
          <w:rFonts w:hint="cs"/>
          <w:spacing w:val="-2"/>
          <w:rtl/>
        </w:rPr>
        <w:t>ٰٓ</w:t>
      </w:r>
      <w:r w:rsidRPr="00E30350">
        <w:rPr>
          <w:rStyle w:val="Charb"/>
          <w:spacing w:val="-2"/>
          <w:rtl/>
        </w:rPr>
        <w:t xml:space="preserve"> </w:t>
      </w:r>
      <w:r w:rsidRPr="00E30350">
        <w:rPr>
          <w:rStyle w:val="Charb"/>
          <w:rFonts w:hint="cs"/>
          <w:spacing w:val="-2"/>
          <w:rtl/>
        </w:rPr>
        <w:t>٢٢</w:t>
      </w:r>
      <w:r w:rsidRPr="00E30350">
        <w:rPr>
          <w:rFonts w:ascii="KFGQPC Uthman Taha Naskh" w:cs="Traditional Arabic" w:hint="cs"/>
          <w:spacing w:val="-2"/>
          <w:sz w:val="26"/>
          <w:rtl/>
        </w:rPr>
        <w:t>﴾</w:t>
      </w:r>
      <w:r w:rsidRPr="00E30350">
        <w:rPr>
          <w:rFonts w:ascii="KFGQPC Uthman Taha Naskh" w:cs="KFGQPC Uthman Taha Naskh"/>
          <w:spacing w:val="-2"/>
          <w:sz w:val="26"/>
          <w:szCs w:val="26"/>
          <w:rtl/>
        </w:rPr>
        <w:t xml:space="preserve"> </w:t>
      </w:r>
      <w:r w:rsidRPr="00E30350">
        <w:rPr>
          <w:rStyle w:val="Char5"/>
          <w:rFonts w:eastAsia="B Badr"/>
          <w:spacing w:val="-2"/>
          <w:rtl/>
        </w:rPr>
        <w:t>[النجم: ١٩-٢٢]</w:t>
      </w:r>
      <w:r w:rsidR="00CC2AB2" w:rsidRPr="00E30350">
        <w:rPr>
          <w:rFonts w:ascii="KFGQPC Uthman Taha Naskh" w:cs="KFGQPC Uthman Taha Naskh"/>
          <w:spacing w:val="-2"/>
          <w:sz w:val="26"/>
          <w:szCs w:val="26"/>
          <w:rtl/>
        </w:rPr>
        <w:t xml:space="preserve"> </w:t>
      </w:r>
      <w:r w:rsidR="00D6166F" w:rsidRPr="00E30350">
        <w:rPr>
          <w:rStyle w:val="Char3"/>
          <w:spacing w:val="-2"/>
          <w:rtl/>
        </w:rPr>
        <w:t>«</w:t>
      </w:r>
      <w:r w:rsidR="00D6166F" w:rsidRPr="00E30350">
        <w:rPr>
          <w:rStyle w:val="Char6"/>
          <w:spacing w:val="-2"/>
          <w:rtl/>
        </w:rPr>
        <w:t>آ</w:t>
      </w:r>
      <w:r w:rsidR="00A576DC" w:rsidRPr="00E30350">
        <w:rPr>
          <w:rStyle w:val="Char6"/>
          <w:spacing w:val="-2"/>
          <w:rtl/>
        </w:rPr>
        <w:t>ی</w:t>
      </w:r>
      <w:r w:rsidR="00D6166F" w:rsidRPr="00E30350">
        <w:rPr>
          <w:rStyle w:val="Char6"/>
          <w:spacing w:val="-2"/>
          <w:rtl/>
        </w:rPr>
        <w:t>ا به «لات» و «عزّى» نگر</w:t>
      </w:r>
      <w:r w:rsidR="00A576DC" w:rsidRPr="00E30350">
        <w:rPr>
          <w:rStyle w:val="Char6"/>
          <w:spacing w:val="-2"/>
          <w:rtl/>
        </w:rPr>
        <w:t>ی</w:t>
      </w:r>
      <w:r w:rsidR="00D6166F" w:rsidRPr="00E30350">
        <w:rPr>
          <w:rStyle w:val="Char6"/>
          <w:spacing w:val="-2"/>
          <w:rtl/>
        </w:rPr>
        <w:t>سته‏ا</w:t>
      </w:r>
      <w:r w:rsidR="00A576DC" w:rsidRPr="00E30350">
        <w:rPr>
          <w:rStyle w:val="Char6"/>
          <w:spacing w:val="-2"/>
          <w:rtl/>
        </w:rPr>
        <w:t>ی</w:t>
      </w:r>
      <w:r w:rsidR="00D6166F" w:rsidRPr="00E30350">
        <w:rPr>
          <w:rStyle w:val="Char6"/>
          <w:spacing w:val="-2"/>
          <w:rtl/>
        </w:rPr>
        <w:t>د؟ و به «منات» سوم</w:t>
      </w:r>
      <w:r w:rsidR="00A576DC" w:rsidRPr="00E30350">
        <w:rPr>
          <w:rStyle w:val="Char6"/>
          <w:spacing w:val="-2"/>
          <w:rtl/>
        </w:rPr>
        <w:t>ی</w:t>
      </w:r>
      <w:r w:rsidR="00D6166F" w:rsidRPr="00E30350">
        <w:rPr>
          <w:rStyle w:val="Char6"/>
          <w:spacing w:val="-2"/>
          <w:rtl/>
        </w:rPr>
        <w:t>ن [بت‏] بى‏ارزش</w:t>
      </w:r>
      <w:r w:rsidR="00D6166F" w:rsidRPr="00E30350">
        <w:rPr>
          <w:rStyle w:val="Char6"/>
          <w:rFonts w:hint="cs"/>
          <w:spacing w:val="-2"/>
          <w:rtl/>
        </w:rPr>
        <w:t>.</w:t>
      </w:r>
      <w:r w:rsidR="00D6166F" w:rsidRPr="00E30350">
        <w:rPr>
          <w:rStyle w:val="Char6"/>
          <w:spacing w:val="-2"/>
          <w:rtl/>
        </w:rPr>
        <w:t xml:space="preserve"> [چه؟]آ</w:t>
      </w:r>
      <w:r w:rsidR="00A576DC" w:rsidRPr="00E30350">
        <w:rPr>
          <w:rStyle w:val="Char6"/>
          <w:spacing w:val="-2"/>
          <w:rtl/>
        </w:rPr>
        <w:t>ی</w:t>
      </w:r>
      <w:r w:rsidR="00D6166F" w:rsidRPr="00E30350">
        <w:rPr>
          <w:rStyle w:val="Char6"/>
          <w:spacing w:val="-2"/>
          <w:rtl/>
        </w:rPr>
        <w:t>ا شما پسر دار</w:t>
      </w:r>
      <w:r w:rsidR="00A576DC" w:rsidRPr="00E30350">
        <w:rPr>
          <w:rStyle w:val="Char6"/>
          <w:spacing w:val="-2"/>
          <w:rtl/>
        </w:rPr>
        <w:t>ی</w:t>
      </w:r>
      <w:r w:rsidR="00D6166F" w:rsidRPr="00E30350">
        <w:rPr>
          <w:rStyle w:val="Char6"/>
          <w:spacing w:val="-2"/>
          <w:rtl/>
        </w:rPr>
        <w:t>د و او دختر؟ ا</w:t>
      </w:r>
      <w:r w:rsidR="00A576DC" w:rsidRPr="00E30350">
        <w:rPr>
          <w:rStyle w:val="Char6"/>
          <w:spacing w:val="-2"/>
          <w:rtl/>
        </w:rPr>
        <w:t>ی</w:t>
      </w:r>
      <w:r w:rsidR="00D6166F" w:rsidRPr="00E30350">
        <w:rPr>
          <w:rStyle w:val="Char6"/>
          <w:spacing w:val="-2"/>
          <w:rtl/>
        </w:rPr>
        <w:t>ن [تقس</w:t>
      </w:r>
      <w:r w:rsidR="00A576DC" w:rsidRPr="00E30350">
        <w:rPr>
          <w:rStyle w:val="Char6"/>
          <w:spacing w:val="-2"/>
          <w:rtl/>
        </w:rPr>
        <w:t>ی</w:t>
      </w:r>
      <w:r w:rsidR="00D6166F" w:rsidRPr="00E30350">
        <w:rPr>
          <w:rStyle w:val="Char6"/>
          <w:spacing w:val="-2"/>
          <w:rtl/>
        </w:rPr>
        <w:t>م‏] آن گاه تقس</w:t>
      </w:r>
      <w:r w:rsidR="00A576DC" w:rsidRPr="00E30350">
        <w:rPr>
          <w:rStyle w:val="Char6"/>
          <w:spacing w:val="-2"/>
          <w:rtl/>
        </w:rPr>
        <w:t>ی</w:t>
      </w:r>
      <w:r w:rsidR="00D6166F" w:rsidRPr="00E30350">
        <w:rPr>
          <w:rStyle w:val="Char6"/>
          <w:spacing w:val="-2"/>
          <w:rtl/>
        </w:rPr>
        <w:t>م ب</w:t>
      </w:r>
      <w:r w:rsidR="00A576DC" w:rsidRPr="00E30350">
        <w:rPr>
          <w:rStyle w:val="Char6"/>
          <w:spacing w:val="-2"/>
          <w:rtl/>
        </w:rPr>
        <w:t>ی</w:t>
      </w:r>
      <w:r w:rsidR="00D6166F" w:rsidRPr="00E30350">
        <w:rPr>
          <w:rStyle w:val="Char6"/>
          <w:spacing w:val="-2"/>
          <w:rtl/>
        </w:rPr>
        <w:t>دادگرانه است</w:t>
      </w:r>
      <w:r w:rsidR="00D6166F" w:rsidRPr="00E30350">
        <w:rPr>
          <w:rStyle w:val="Char3"/>
          <w:spacing w:val="-2"/>
          <w:rtl/>
        </w:rPr>
        <w:t>»</w:t>
      </w:r>
      <w:r w:rsidR="00D6166F" w:rsidRPr="00E30350">
        <w:rPr>
          <w:rStyle w:val="Char3"/>
          <w:rFonts w:hint="cs"/>
          <w:spacing w:val="-2"/>
          <w:rtl/>
        </w:rPr>
        <w:t>. و نیز مربوط به شفاعت عامه و استغفاری است که فرشتگان می‌</w:t>
      </w:r>
      <w:r w:rsidR="00D6166F" w:rsidRPr="00E30350">
        <w:rPr>
          <w:rStyle w:val="Char3"/>
          <w:spacing w:val="-2"/>
          <w:rtl/>
        </w:rPr>
        <w:t>‏</w:t>
      </w:r>
      <w:r w:rsidR="00D6166F" w:rsidRPr="00E30350">
        <w:rPr>
          <w:rStyle w:val="Char3"/>
          <w:rFonts w:hint="cs"/>
          <w:spacing w:val="-2"/>
          <w:rtl/>
        </w:rPr>
        <w:t>کنند بعد از آن</w:t>
      </w:r>
      <w:r w:rsidR="00D6166F" w:rsidRPr="00E30350">
        <w:rPr>
          <w:rStyle w:val="Char3"/>
          <w:rFonts w:hint="eastAsia"/>
          <w:spacing w:val="-2"/>
          <w:rtl/>
        </w:rPr>
        <w:t>‌</w:t>
      </w:r>
      <w:r w:rsidR="00D6166F" w:rsidRPr="00E30350">
        <w:rPr>
          <w:rStyle w:val="Char3"/>
          <w:rFonts w:hint="cs"/>
          <w:spacing w:val="-2"/>
          <w:rtl/>
        </w:rPr>
        <w:t>که نفی شفاعت از فرشتگان می‌کند مگر آن فرشته مأذون یا آن کسی که خدا برای او امری را بخواهد و بپسندد در دنبال آن می‌فرماید:</w:t>
      </w:r>
      <w:r w:rsidRPr="00E30350">
        <w:rPr>
          <w:rFonts w:ascii="KFGQPC Uthman Taha Naskh" w:cs="Traditional Arabic" w:hint="cs"/>
          <w:spacing w:val="-2"/>
          <w:sz w:val="26"/>
          <w:rtl/>
        </w:rPr>
        <w:t xml:space="preserve"> ﴿</w:t>
      </w:r>
      <w:r w:rsidRPr="00E30350">
        <w:rPr>
          <w:rStyle w:val="Charb"/>
          <w:rFonts w:hint="eastAsia"/>
          <w:spacing w:val="-2"/>
          <w:rtl/>
        </w:rPr>
        <w:t>إِنَّ</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لَّذِينَ</w:t>
      </w:r>
      <w:r w:rsidRPr="00E30350">
        <w:rPr>
          <w:rStyle w:val="Charb"/>
          <w:spacing w:val="-2"/>
          <w:rtl/>
        </w:rPr>
        <w:t xml:space="preserve"> </w:t>
      </w:r>
      <w:r w:rsidRPr="00E30350">
        <w:rPr>
          <w:rStyle w:val="Charb"/>
          <w:rFonts w:hint="eastAsia"/>
          <w:spacing w:val="-2"/>
          <w:rtl/>
        </w:rPr>
        <w:t>لَا</w:t>
      </w:r>
      <w:r w:rsidRPr="00E30350">
        <w:rPr>
          <w:rStyle w:val="Charb"/>
          <w:spacing w:val="-2"/>
          <w:rtl/>
        </w:rPr>
        <w:t xml:space="preserve"> </w:t>
      </w:r>
      <w:r w:rsidRPr="00E30350">
        <w:rPr>
          <w:rStyle w:val="Charb"/>
          <w:rFonts w:hint="eastAsia"/>
          <w:spacing w:val="-2"/>
          <w:rtl/>
        </w:rPr>
        <w:t>يُؤ</w:t>
      </w:r>
      <w:r w:rsidRPr="00E30350">
        <w:rPr>
          <w:rStyle w:val="Charb"/>
          <w:rFonts w:hint="cs"/>
          <w:spacing w:val="-2"/>
          <w:rtl/>
        </w:rPr>
        <w:t>ۡ</w:t>
      </w:r>
      <w:r w:rsidRPr="00E30350">
        <w:rPr>
          <w:rStyle w:val="Charb"/>
          <w:rFonts w:hint="eastAsia"/>
          <w:spacing w:val="-2"/>
          <w:rtl/>
        </w:rPr>
        <w:t>مِنُونَ</w:t>
      </w:r>
      <w:r w:rsidRPr="00E30350">
        <w:rPr>
          <w:rStyle w:val="Charb"/>
          <w:spacing w:val="-2"/>
          <w:rtl/>
        </w:rPr>
        <w:t xml:space="preserve"> </w:t>
      </w:r>
      <w:r w:rsidRPr="00E30350">
        <w:rPr>
          <w:rStyle w:val="Charb"/>
          <w:rFonts w:hint="eastAsia"/>
          <w:spacing w:val="-2"/>
          <w:rtl/>
        </w:rPr>
        <w:t>بِ</w:t>
      </w:r>
      <w:r w:rsidRPr="00E30350">
        <w:rPr>
          <w:rStyle w:val="Charb"/>
          <w:rFonts w:hint="cs"/>
          <w:spacing w:val="-2"/>
          <w:rtl/>
        </w:rPr>
        <w:t>ٱ</w:t>
      </w:r>
      <w:r w:rsidRPr="00E30350">
        <w:rPr>
          <w:rStyle w:val="Charb"/>
          <w:rFonts w:hint="eastAsia"/>
          <w:spacing w:val="-2"/>
          <w:rtl/>
        </w:rPr>
        <w:t>ل</w:t>
      </w:r>
      <w:r w:rsidRPr="00E30350">
        <w:rPr>
          <w:rStyle w:val="Charb"/>
          <w:rFonts w:hint="cs"/>
          <w:spacing w:val="-2"/>
          <w:rtl/>
        </w:rPr>
        <w:t>ۡ</w:t>
      </w:r>
      <w:r w:rsidRPr="00E30350">
        <w:rPr>
          <w:rStyle w:val="Charb"/>
          <w:rFonts w:hint="eastAsia"/>
          <w:spacing w:val="-2"/>
          <w:rtl/>
        </w:rPr>
        <w:t>أ</w:t>
      </w:r>
      <w:r w:rsidRPr="00E30350">
        <w:rPr>
          <w:rStyle w:val="Charb"/>
          <w:rFonts w:hint="cs"/>
          <w:spacing w:val="-2"/>
          <w:rtl/>
        </w:rPr>
        <w:t>ٓ</w:t>
      </w:r>
      <w:r w:rsidRPr="00E30350">
        <w:rPr>
          <w:rStyle w:val="Charb"/>
          <w:rFonts w:hint="eastAsia"/>
          <w:spacing w:val="-2"/>
          <w:rtl/>
        </w:rPr>
        <w:t>خِرَةِ</w:t>
      </w:r>
      <w:r w:rsidRPr="00E30350">
        <w:rPr>
          <w:rStyle w:val="Charb"/>
          <w:spacing w:val="-2"/>
          <w:rtl/>
        </w:rPr>
        <w:t xml:space="preserve"> </w:t>
      </w:r>
      <w:r w:rsidRPr="00E30350">
        <w:rPr>
          <w:rStyle w:val="Charb"/>
          <w:rFonts w:hint="eastAsia"/>
          <w:spacing w:val="-2"/>
          <w:rtl/>
        </w:rPr>
        <w:t>لَيُسَمُّونَ</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w:t>
      </w:r>
      <w:r w:rsidRPr="00E30350">
        <w:rPr>
          <w:rStyle w:val="Charb"/>
          <w:rFonts w:hint="cs"/>
          <w:spacing w:val="-2"/>
          <w:rtl/>
        </w:rPr>
        <w:t>ۡ</w:t>
      </w:r>
      <w:r w:rsidRPr="00E30350">
        <w:rPr>
          <w:rStyle w:val="Charb"/>
          <w:rFonts w:hint="eastAsia"/>
          <w:spacing w:val="-2"/>
          <w:rtl/>
        </w:rPr>
        <w:t>مَلَ</w:t>
      </w:r>
      <w:r w:rsidRPr="00E30350">
        <w:rPr>
          <w:rStyle w:val="Charb"/>
          <w:rFonts w:hint="cs"/>
          <w:spacing w:val="-2"/>
          <w:rtl/>
        </w:rPr>
        <w:t>ٰٓ</w:t>
      </w:r>
      <w:r w:rsidRPr="00E30350">
        <w:rPr>
          <w:rStyle w:val="Charb"/>
          <w:rFonts w:hint="eastAsia"/>
          <w:spacing w:val="-2"/>
          <w:rtl/>
        </w:rPr>
        <w:t>ئِكَةَ</w:t>
      </w:r>
      <w:r w:rsidRPr="00E30350">
        <w:rPr>
          <w:rStyle w:val="Charb"/>
          <w:spacing w:val="-2"/>
          <w:rtl/>
        </w:rPr>
        <w:t xml:space="preserve"> </w:t>
      </w:r>
      <w:r w:rsidRPr="00E30350">
        <w:rPr>
          <w:rStyle w:val="Charb"/>
          <w:rFonts w:hint="eastAsia"/>
          <w:spacing w:val="-2"/>
          <w:rtl/>
        </w:rPr>
        <w:t>تَس</w:t>
      </w:r>
      <w:r w:rsidRPr="00E30350">
        <w:rPr>
          <w:rStyle w:val="Charb"/>
          <w:rFonts w:hint="cs"/>
          <w:spacing w:val="-2"/>
          <w:rtl/>
        </w:rPr>
        <w:t>ۡ</w:t>
      </w:r>
      <w:r w:rsidRPr="00E30350">
        <w:rPr>
          <w:rStyle w:val="Charb"/>
          <w:rFonts w:hint="eastAsia"/>
          <w:spacing w:val="-2"/>
          <w:rtl/>
        </w:rPr>
        <w:t>مِيَةَ</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w:t>
      </w:r>
      <w:r w:rsidRPr="00E30350">
        <w:rPr>
          <w:rStyle w:val="Charb"/>
          <w:rFonts w:hint="cs"/>
          <w:spacing w:val="-2"/>
          <w:rtl/>
        </w:rPr>
        <w:t>ۡ</w:t>
      </w:r>
      <w:r w:rsidRPr="00E30350">
        <w:rPr>
          <w:rStyle w:val="Charb"/>
          <w:rFonts w:hint="eastAsia"/>
          <w:spacing w:val="-2"/>
          <w:rtl/>
        </w:rPr>
        <w:t>أُنثَى</w:t>
      </w:r>
      <w:r w:rsidRPr="00E30350">
        <w:rPr>
          <w:rStyle w:val="Charb"/>
          <w:rFonts w:hint="cs"/>
          <w:spacing w:val="-2"/>
          <w:rtl/>
        </w:rPr>
        <w:t>ٰ</w:t>
      </w:r>
      <w:r w:rsidRPr="00E30350">
        <w:rPr>
          <w:rStyle w:val="Charb"/>
          <w:spacing w:val="-2"/>
          <w:rtl/>
        </w:rPr>
        <w:t xml:space="preserve"> </w:t>
      </w:r>
      <w:r w:rsidRPr="00E30350">
        <w:rPr>
          <w:rStyle w:val="Charb"/>
          <w:rFonts w:hint="cs"/>
          <w:spacing w:val="-2"/>
          <w:rtl/>
        </w:rPr>
        <w:t>٢٧</w:t>
      </w:r>
      <w:r w:rsidRPr="00E30350">
        <w:rPr>
          <w:rFonts w:ascii="KFGQPC Uthman Taha Naskh" w:cs="Traditional Arabic" w:hint="cs"/>
          <w:spacing w:val="-2"/>
          <w:sz w:val="26"/>
          <w:rtl/>
        </w:rPr>
        <w:t>﴾</w:t>
      </w:r>
      <w:r w:rsidRPr="00E30350">
        <w:rPr>
          <w:rFonts w:ascii="KFGQPC Uthman Taha Naskh" w:cs="KFGQPC Uthman Taha Naskh"/>
          <w:spacing w:val="-2"/>
          <w:sz w:val="26"/>
          <w:szCs w:val="26"/>
          <w:rtl/>
        </w:rPr>
        <w:t xml:space="preserve"> </w:t>
      </w:r>
      <w:r w:rsidRPr="00E30350">
        <w:rPr>
          <w:rStyle w:val="Char5"/>
          <w:rFonts w:eastAsia="B Badr"/>
          <w:spacing w:val="-2"/>
          <w:rtl/>
        </w:rPr>
        <w:t>[النجم:٢٧]</w:t>
      </w:r>
      <w:r w:rsidRPr="00E30350">
        <w:rPr>
          <w:rFonts w:ascii="B Lotus" w:eastAsia="B Badr" w:hAnsi="B Lotus" w:cs="mylotus" w:hint="cs"/>
          <w:spacing w:val="-2"/>
          <w:sz w:val="22"/>
          <w:szCs w:val="22"/>
          <w:rtl/>
        </w:rPr>
        <w:t xml:space="preserve"> </w:t>
      </w:r>
      <w:r w:rsidR="00D6166F" w:rsidRPr="00E30350">
        <w:rPr>
          <w:rStyle w:val="Char3"/>
          <w:rFonts w:hint="cs"/>
          <w:spacing w:val="-2"/>
          <w:rtl/>
        </w:rPr>
        <w:t>یعنی: «</w:t>
      </w:r>
      <w:r w:rsidR="00D6166F" w:rsidRPr="00E30350">
        <w:rPr>
          <w:rStyle w:val="Char6"/>
          <w:rFonts w:hint="cs"/>
          <w:spacing w:val="-2"/>
          <w:rtl/>
        </w:rPr>
        <w:t>این بت</w:t>
      </w:r>
      <w:r w:rsidR="00D6166F" w:rsidRPr="00E30350">
        <w:rPr>
          <w:rStyle w:val="Char6"/>
          <w:spacing w:val="-2"/>
          <w:rtl/>
        </w:rPr>
        <w:t>‏</w:t>
      </w:r>
      <w:r w:rsidR="00D6166F" w:rsidRPr="00E30350">
        <w:rPr>
          <w:rStyle w:val="Char6"/>
          <w:rFonts w:hint="cs"/>
          <w:spacing w:val="-2"/>
          <w:rtl/>
        </w:rPr>
        <w:t>پرستان که ملائکه را به نام دختران خدا می‌نامند اصلاً ایمان به آخرت نداشتند</w:t>
      </w:r>
      <w:r w:rsidR="00D6166F" w:rsidRPr="00E30350">
        <w:rPr>
          <w:rStyle w:val="Char3"/>
          <w:rFonts w:hint="cs"/>
          <w:spacing w:val="-2"/>
          <w:rtl/>
        </w:rPr>
        <w:t xml:space="preserve">». و به فرمایش آیۀ 29 همین سوره می‌فرماید: </w:t>
      </w:r>
      <w:r w:rsidRPr="00E30350">
        <w:rPr>
          <w:rFonts w:ascii="KFGQPC Uthman Taha Naskh" w:cs="Traditional Arabic" w:hint="cs"/>
          <w:spacing w:val="-2"/>
          <w:sz w:val="26"/>
          <w:rtl/>
        </w:rPr>
        <w:t>﴿</w:t>
      </w:r>
      <w:r w:rsidRPr="00E30350">
        <w:rPr>
          <w:rStyle w:val="Charb"/>
          <w:rFonts w:hint="eastAsia"/>
          <w:spacing w:val="-2"/>
          <w:rtl/>
        </w:rPr>
        <w:t>وَلَم</w:t>
      </w:r>
      <w:r w:rsidRPr="00E30350">
        <w:rPr>
          <w:rStyle w:val="Charb"/>
          <w:rFonts w:hint="cs"/>
          <w:spacing w:val="-2"/>
          <w:rtl/>
        </w:rPr>
        <w:t>ۡ</w:t>
      </w:r>
      <w:r w:rsidRPr="00E30350">
        <w:rPr>
          <w:rStyle w:val="Charb"/>
          <w:spacing w:val="-2"/>
          <w:rtl/>
        </w:rPr>
        <w:t xml:space="preserve"> </w:t>
      </w:r>
      <w:r w:rsidRPr="00E30350">
        <w:rPr>
          <w:rStyle w:val="Charb"/>
          <w:rFonts w:hint="eastAsia"/>
          <w:spacing w:val="-2"/>
          <w:rtl/>
        </w:rPr>
        <w:t>يُرِد</w:t>
      </w:r>
      <w:r w:rsidRPr="00E30350">
        <w:rPr>
          <w:rStyle w:val="Charb"/>
          <w:rFonts w:hint="cs"/>
          <w:spacing w:val="-2"/>
          <w:rtl/>
        </w:rPr>
        <w:t>ۡ</w:t>
      </w:r>
      <w:r w:rsidRPr="00E30350">
        <w:rPr>
          <w:rStyle w:val="Charb"/>
          <w:spacing w:val="-2"/>
          <w:rtl/>
        </w:rPr>
        <w:t xml:space="preserve"> </w:t>
      </w:r>
      <w:r w:rsidRPr="00E30350">
        <w:rPr>
          <w:rStyle w:val="Charb"/>
          <w:rFonts w:hint="eastAsia"/>
          <w:spacing w:val="-2"/>
          <w:rtl/>
        </w:rPr>
        <w:t>إِلَّا</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w:t>
      </w:r>
      <w:r w:rsidRPr="00E30350">
        <w:rPr>
          <w:rStyle w:val="Charb"/>
          <w:rFonts w:hint="cs"/>
          <w:spacing w:val="-2"/>
          <w:rtl/>
        </w:rPr>
        <w:t>ۡ</w:t>
      </w:r>
      <w:r w:rsidRPr="00E30350">
        <w:rPr>
          <w:rStyle w:val="Charb"/>
          <w:rFonts w:hint="eastAsia"/>
          <w:spacing w:val="-2"/>
          <w:rtl/>
        </w:rPr>
        <w:t>حَيَو</w:t>
      </w:r>
      <w:r w:rsidRPr="00E30350">
        <w:rPr>
          <w:rStyle w:val="Charb"/>
          <w:rFonts w:hint="cs"/>
          <w:spacing w:val="-2"/>
          <w:rtl/>
        </w:rPr>
        <w:t>ٰ</w:t>
      </w:r>
      <w:r w:rsidRPr="00E30350">
        <w:rPr>
          <w:rStyle w:val="Charb"/>
          <w:rFonts w:hint="eastAsia"/>
          <w:spacing w:val="-2"/>
          <w:rtl/>
        </w:rPr>
        <w:t>ةَ</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لدُّن</w:t>
      </w:r>
      <w:r w:rsidRPr="00E30350">
        <w:rPr>
          <w:rStyle w:val="Charb"/>
          <w:rFonts w:hint="cs"/>
          <w:spacing w:val="-2"/>
          <w:rtl/>
        </w:rPr>
        <w:t>ۡ</w:t>
      </w:r>
      <w:r w:rsidRPr="00E30350">
        <w:rPr>
          <w:rStyle w:val="Charb"/>
          <w:rFonts w:hint="eastAsia"/>
          <w:spacing w:val="-2"/>
          <w:rtl/>
        </w:rPr>
        <w:t>يَا</w:t>
      </w:r>
      <w:r w:rsidRPr="00E30350">
        <w:rPr>
          <w:rStyle w:val="Charb"/>
          <w:spacing w:val="-2"/>
          <w:rtl/>
        </w:rPr>
        <w:t xml:space="preserve"> </w:t>
      </w:r>
      <w:r w:rsidRPr="00E30350">
        <w:rPr>
          <w:rStyle w:val="Charb"/>
          <w:rFonts w:hint="cs"/>
          <w:spacing w:val="-2"/>
          <w:rtl/>
        </w:rPr>
        <w:t>٢٩</w:t>
      </w:r>
      <w:r w:rsidRPr="00E30350">
        <w:rPr>
          <w:rFonts w:ascii="KFGQPC Uthman Taha Naskh" w:cs="Traditional Arabic" w:hint="cs"/>
          <w:spacing w:val="-2"/>
          <w:sz w:val="26"/>
          <w:rtl/>
        </w:rPr>
        <w:t>﴾</w:t>
      </w:r>
      <w:r w:rsidRPr="00E30350">
        <w:rPr>
          <w:rFonts w:ascii="KFGQPC Uthman Taha Naskh" w:cs="KFGQPC Uthman Taha Naskh"/>
          <w:spacing w:val="-2"/>
          <w:sz w:val="26"/>
          <w:szCs w:val="26"/>
          <w:rtl/>
        </w:rPr>
        <w:t xml:space="preserve"> </w:t>
      </w:r>
      <w:r w:rsidRPr="00E30350">
        <w:rPr>
          <w:rStyle w:val="Char5"/>
          <w:rFonts w:eastAsia="B Badr"/>
          <w:spacing w:val="-2"/>
          <w:rtl/>
        </w:rPr>
        <w:t>[النجم: ٢٩]</w:t>
      </w:r>
      <w:r w:rsidR="00CC2AB2" w:rsidRPr="00E30350">
        <w:rPr>
          <w:rFonts w:ascii="B Lotus" w:eastAsia="B Badr" w:hAnsi="B Lotus" w:cs="mylotus"/>
          <w:spacing w:val="-2"/>
          <w:sz w:val="22"/>
          <w:szCs w:val="22"/>
          <w:rtl/>
        </w:rPr>
        <w:t xml:space="preserve"> </w:t>
      </w:r>
      <w:r w:rsidR="00D6166F" w:rsidRPr="00E30350">
        <w:rPr>
          <w:rStyle w:val="Char3"/>
          <w:spacing w:val="-2"/>
          <w:rtl/>
        </w:rPr>
        <w:t>«</w:t>
      </w:r>
      <w:r w:rsidR="00D6166F" w:rsidRPr="00E30350">
        <w:rPr>
          <w:rStyle w:val="Char6"/>
          <w:rFonts w:hint="cs"/>
          <w:spacing w:val="-2"/>
          <w:rtl/>
        </w:rPr>
        <w:t>اینان جز زندگی دنیا چیزی نمی‌خواستند</w:t>
      </w:r>
      <w:r w:rsidR="00D6166F" w:rsidRPr="00E30350">
        <w:rPr>
          <w:rStyle w:val="Char3"/>
          <w:spacing w:val="-2"/>
          <w:rtl/>
        </w:rPr>
        <w:t>»</w:t>
      </w:r>
      <w:r w:rsidR="00D6166F" w:rsidRPr="00E30350">
        <w:rPr>
          <w:rStyle w:val="Char3"/>
          <w:rFonts w:hint="cs"/>
          <w:spacing w:val="-2"/>
          <w:rtl/>
        </w:rPr>
        <w:t>، پس شفاعت اخروی را از آنان انتظار نداشتند و خیال می‌کردند که آنان در زندگی دنیا می‌توانند شفاعت کنند. خدای متعال نیز آنان را از این عقیده مذمت می‌نماید که هیچ</w:t>
      </w:r>
      <w:r w:rsidR="00D6166F" w:rsidRPr="00E30350">
        <w:rPr>
          <w:rStyle w:val="Char3"/>
          <w:rFonts w:hint="eastAsia"/>
          <w:spacing w:val="-2"/>
          <w:rtl/>
        </w:rPr>
        <w:t>‌</w:t>
      </w:r>
      <w:r w:rsidR="00D6166F" w:rsidRPr="00E30350">
        <w:rPr>
          <w:rStyle w:val="Char3"/>
          <w:rFonts w:hint="cs"/>
          <w:spacing w:val="-2"/>
          <w:rtl/>
        </w:rPr>
        <w:t>کس بدون اذن او نمی‌تواند در امر دنیا و آخرت دخالت نماید در آیۀ 43 سوره زمر نیز ایشان را مذمت می‌کند که اینان غیر خدا را شفیع گرفت</w:t>
      </w:r>
      <w:r w:rsidR="00D6166F" w:rsidRPr="00E30350">
        <w:rPr>
          <w:rStyle w:val="Char3"/>
          <w:spacing w:val="-2"/>
          <w:rtl/>
        </w:rPr>
        <w:t>ه‏ا</w:t>
      </w:r>
      <w:r w:rsidR="00D6166F" w:rsidRPr="00E30350">
        <w:rPr>
          <w:rStyle w:val="Char3"/>
          <w:rFonts w:hint="cs"/>
          <w:spacing w:val="-2"/>
          <w:rtl/>
        </w:rPr>
        <w:t xml:space="preserve">ند و می‌فرماید: </w:t>
      </w:r>
      <w:r w:rsidRPr="00E30350">
        <w:rPr>
          <w:rFonts w:ascii="KFGQPC Uthman Taha Naskh" w:cs="Traditional Arabic" w:hint="cs"/>
          <w:spacing w:val="-2"/>
          <w:sz w:val="26"/>
          <w:rtl/>
        </w:rPr>
        <w:t>﴿</w:t>
      </w:r>
      <w:r w:rsidRPr="00E30350">
        <w:rPr>
          <w:rStyle w:val="Charb"/>
          <w:rFonts w:hint="eastAsia"/>
          <w:spacing w:val="-2"/>
          <w:rtl/>
        </w:rPr>
        <w:t>أَمِ</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تَّخَذُواْ</w:t>
      </w:r>
      <w:r w:rsidRPr="00E30350">
        <w:rPr>
          <w:rStyle w:val="Charb"/>
          <w:spacing w:val="-2"/>
          <w:rtl/>
        </w:rPr>
        <w:t xml:space="preserve"> </w:t>
      </w:r>
      <w:r w:rsidRPr="00E30350">
        <w:rPr>
          <w:rStyle w:val="Charb"/>
          <w:rFonts w:hint="eastAsia"/>
          <w:spacing w:val="-2"/>
          <w:rtl/>
        </w:rPr>
        <w:t>مِن</w:t>
      </w:r>
      <w:r w:rsidRPr="00E30350">
        <w:rPr>
          <w:rStyle w:val="Charb"/>
          <w:spacing w:val="-2"/>
          <w:rtl/>
        </w:rPr>
        <w:t xml:space="preserve"> </w:t>
      </w:r>
      <w:r w:rsidRPr="00E30350">
        <w:rPr>
          <w:rStyle w:val="Charb"/>
          <w:rFonts w:hint="eastAsia"/>
          <w:spacing w:val="-2"/>
          <w:rtl/>
        </w:rPr>
        <w:t>دُونِ</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للَّهِ</w:t>
      </w:r>
      <w:r w:rsidRPr="00E30350">
        <w:rPr>
          <w:rStyle w:val="Charb"/>
          <w:spacing w:val="-2"/>
          <w:rtl/>
        </w:rPr>
        <w:t xml:space="preserve"> </w:t>
      </w:r>
      <w:r w:rsidRPr="00E30350">
        <w:rPr>
          <w:rStyle w:val="Charb"/>
          <w:rFonts w:hint="eastAsia"/>
          <w:spacing w:val="-2"/>
          <w:rtl/>
        </w:rPr>
        <w:t>شُفَعَا</w:t>
      </w:r>
      <w:r w:rsidRPr="00E30350">
        <w:rPr>
          <w:rStyle w:val="Charb"/>
          <w:rFonts w:hint="cs"/>
          <w:spacing w:val="-2"/>
          <w:rtl/>
        </w:rPr>
        <w:t>ٓ</w:t>
      </w:r>
      <w:r w:rsidRPr="00E30350">
        <w:rPr>
          <w:rStyle w:val="Charb"/>
          <w:rFonts w:hint="eastAsia"/>
          <w:spacing w:val="-2"/>
          <w:rtl/>
        </w:rPr>
        <w:t>ءَ</w:t>
      </w:r>
      <w:r w:rsidRPr="00E30350">
        <w:rPr>
          <w:rStyle w:val="Charb"/>
          <w:rFonts w:hint="cs"/>
          <w:spacing w:val="-2"/>
          <w:rtl/>
        </w:rPr>
        <w:t>ۚ</w:t>
      </w:r>
      <w:r w:rsidRPr="00E30350">
        <w:rPr>
          <w:rStyle w:val="Charb"/>
          <w:spacing w:val="-2"/>
          <w:rtl/>
        </w:rPr>
        <w:t xml:space="preserve"> </w:t>
      </w:r>
      <w:r w:rsidRPr="00E30350">
        <w:rPr>
          <w:rStyle w:val="Charb"/>
          <w:rFonts w:hint="eastAsia"/>
          <w:spacing w:val="-2"/>
          <w:rtl/>
        </w:rPr>
        <w:t>قُل</w:t>
      </w:r>
      <w:r w:rsidRPr="00E30350">
        <w:rPr>
          <w:rStyle w:val="Charb"/>
          <w:rFonts w:hint="cs"/>
          <w:spacing w:val="-2"/>
          <w:rtl/>
        </w:rPr>
        <w:t>ۡ</w:t>
      </w:r>
      <w:r w:rsidRPr="00E30350">
        <w:rPr>
          <w:rStyle w:val="Charb"/>
          <w:spacing w:val="-2"/>
          <w:rtl/>
        </w:rPr>
        <w:t xml:space="preserve"> </w:t>
      </w:r>
      <w:r w:rsidRPr="00E30350">
        <w:rPr>
          <w:rStyle w:val="Charb"/>
          <w:rFonts w:hint="eastAsia"/>
          <w:spacing w:val="-2"/>
          <w:rtl/>
        </w:rPr>
        <w:t>أَوَلَو</w:t>
      </w:r>
      <w:r w:rsidRPr="00E30350">
        <w:rPr>
          <w:rStyle w:val="Charb"/>
          <w:rFonts w:hint="cs"/>
          <w:spacing w:val="-2"/>
          <w:rtl/>
        </w:rPr>
        <w:t>ۡ</w:t>
      </w:r>
      <w:r w:rsidRPr="00E30350">
        <w:rPr>
          <w:rStyle w:val="Charb"/>
          <w:spacing w:val="-2"/>
          <w:rtl/>
        </w:rPr>
        <w:t xml:space="preserve"> </w:t>
      </w:r>
      <w:r w:rsidRPr="00E30350">
        <w:rPr>
          <w:rStyle w:val="Charb"/>
          <w:rFonts w:hint="eastAsia"/>
          <w:spacing w:val="-2"/>
          <w:rtl/>
        </w:rPr>
        <w:t>كَانُواْ</w:t>
      </w:r>
      <w:r w:rsidRPr="00E30350">
        <w:rPr>
          <w:rStyle w:val="Charb"/>
          <w:spacing w:val="-2"/>
          <w:rtl/>
        </w:rPr>
        <w:t xml:space="preserve"> </w:t>
      </w:r>
      <w:r w:rsidRPr="00E30350">
        <w:rPr>
          <w:rStyle w:val="Charb"/>
          <w:rFonts w:hint="eastAsia"/>
          <w:spacing w:val="-2"/>
          <w:rtl/>
        </w:rPr>
        <w:t>لَا</w:t>
      </w:r>
      <w:r w:rsidRPr="00E30350">
        <w:rPr>
          <w:rStyle w:val="Charb"/>
          <w:spacing w:val="-2"/>
          <w:rtl/>
        </w:rPr>
        <w:t xml:space="preserve"> </w:t>
      </w:r>
      <w:r w:rsidRPr="00E30350">
        <w:rPr>
          <w:rStyle w:val="Charb"/>
          <w:rFonts w:hint="eastAsia"/>
          <w:spacing w:val="-2"/>
          <w:rtl/>
        </w:rPr>
        <w:t>يَم</w:t>
      </w:r>
      <w:r w:rsidRPr="00E30350">
        <w:rPr>
          <w:rStyle w:val="Charb"/>
          <w:rFonts w:hint="cs"/>
          <w:spacing w:val="-2"/>
          <w:rtl/>
        </w:rPr>
        <w:t>ۡ</w:t>
      </w:r>
      <w:r w:rsidRPr="00E30350">
        <w:rPr>
          <w:rStyle w:val="Charb"/>
          <w:rFonts w:hint="eastAsia"/>
          <w:spacing w:val="-2"/>
          <w:rtl/>
        </w:rPr>
        <w:t>لِكُونَ</w:t>
      </w:r>
      <w:r w:rsidRPr="00E30350">
        <w:rPr>
          <w:rStyle w:val="Charb"/>
          <w:spacing w:val="-2"/>
          <w:rtl/>
        </w:rPr>
        <w:t xml:space="preserve"> </w:t>
      </w:r>
      <w:r w:rsidRPr="00E30350">
        <w:rPr>
          <w:rStyle w:val="Charb"/>
          <w:rFonts w:hint="eastAsia"/>
          <w:spacing w:val="-2"/>
          <w:rtl/>
        </w:rPr>
        <w:t>شَي</w:t>
      </w:r>
      <w:r w:rsidRPr="00E30350">
        <w:rPr>
          <w:rStyle w:val="Charb"/>
          <w:rFonts w:hint="cs"/>
          <w:spacing w:val="-2"/>
          <w:rtl/>
        </w:rPr>
        <w:t>ۡ</w:t>
      </w:r>
      <w:r w:rsidRPr="00E30350">
        <w:rPr>
          <w:rStyle w:val="Charb"/>
          <w:rFonts w:hint="eastAsia"/>
          <w:spacing w:val="-2"/>
          <w:rtl/>
        </w:rPr>
        <w:t>‍</w:t>
      </w:r>
      <w:r w:rsidRPr="00E30350">
        <w:rPr>
          <w:rStyle w:val="Charb"/>
          <w:rFonts w:hint="cs"/>
          <w:spacing w:val="-2"/>
          <w:rtl/>
        </w:rPr>
        <w:t>ٔٗ</w:t>
      </w:r>
      <w:r w:rsidRPr="00E30350">
        <w:rPr>
          <w:rStyle w:val="Charb"/>
          <w:rFonts w:hint="eastAsia"/>
          <w:spacing w:val="-2"/>
          <w:rtl/>
        </w:rPr>
        <w:t>ا</w:t>
      </w:r>
      <w:r w:rsidRPr="00E30350">
        <w:rPr>
          <w:rStyle w:val="Charb"/>
          <w:spacing w:val="-2"/>
          <w:rtl/>
        </w:rPr>
        <w:t xml:space="preserve"> </w:t>
      </w:r>
      <w:r w:rsidRPr="00E30350">
        <w:rPr>
          <w:rStyle w:val="Charb"/>
          <w:rFonts w:hint="eastAsia"/>
          <w:spacing w:val="-2"/>
          <w:rtl/>
        </w:rPr>
        <w:t>وَلَا</w:t>
      </w:r>
      <w:r w:rsidRPr="00E30350">
        <w:rPr>
          <w:rStyle w:val="Charb"/>
          <w:spacing w:val="-2"/>
          <w:rtl/>
        </w:rPr>
        <w:t xml:space="preserve"> </w:t>
      </w:r>
      <w:r w:rsidRPr="00E30350">
        <w:rPr>
          <w:rStyle w:val="Charb"/>
          <w:rFonts w:hint="eastAsia"/>
          <w:spacing w:val="-2"/>
          <w:rtl/>
        </w:rPr>
        <w:t>يَع</w:t>
      </w:r>
      <w:r w:rsidRPr="00E30350">
        <w:rPr>
          <w:rStyle w:val="Charb"/>
          <w:rFonts w:hint="cs"/>
          <w:spacing w:val="-2"/>
          <w:rtl/>
        </w:rPr>
        <w:t>ۡ</w:t>
      </w:r>
      <w:r w:rsidRPr="00E30350">
        <w:rPr>
          <w:rStyle w:val="Charb"/>
          <w:rFonts w:hint="eastAsia"/>
          <w:spacing w:val="-2"/>
          <w:rtl/>
        </w:rPr>
        <w:t>قِلُونَ</w:t>
      </w:r>
      <w:r w:rsidRPr="00E30350">
        <w:rPr>
          <w:rStyle w:val="Charb"/>
          <w:spacing w:val="-2"/>
          <w:rtl/>
        </w:rPr>
        <w:t xml:space="preserve"> </w:t>
      </w:r>
      <w:r w:rsidRPr="00E30350">
        <w:rPr>
          <w:rStyle w:val="Charb"/>
          <w:rFonts w:hint="cs"/>
          <w:spacing w:val="-2"/>
          <w:rtl/>
        </w:rPr>
        <w:t>٤٣</w:t>
      </w:r>
      <w:r w:rsidRPr="00E30350">
        <w:rPr>
          <w:rStyle w:val="Charb"/>
          <w:spacing w:val="-2"/>
          <w:rtl/>
        </w:rPr>
        <w:t xml:space="preserve"> </w:t>
      </w:r>
      <w:r w:rsidRPr="00E30350">
        <w:rPr>
          <w:rStyle w:val="Charb"/>
          <w:rFonts w:hint="eastAsia"/>
          <w:spacing w:val="-2"/>
          <w:rtl/>
        </w:rPr>
        <w:t>قُل</w:t>
      </w:r>
      <w:r w:rsidRPr="00E30350">
        <w:rPr>
          <w:rStyle w:val="Charb"/>
          <w:spacing w:val="-2"/>
          <w:rtl/>
        </w:rPr>
        <w:t xml:space="preserve"> </w:t>
      </w:r>
      <w:r w:rsidRPr="00E30350">
        <w:rPr>
          <w:rStyle w:val="Charb"/>
          <w:rFonts w:hint="eastAsia"/>
          <w:spacing w:val="-2"/>
          <w:rtl/>
        </w:rPr>
        <w:t>لِّلَّهِ</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لشَّفَ</w:t>
      </w:r>
      <w:r w:rsidRPr="00E30350">
        <w:rPr>
          <w:rStyle w:val="Charb"/>
          <w:rFonts w:hint="cs"/>
          <w:spacing w:val="-2"/>
          <w:rtl/>
        </w:rPr>
        <w:t>ٰ</w:t>
      </w:r>
      <w:r w:rsidRPr="00E30350">
        <w:rPr>
          <w:rStyle w:val="Charb"/>
          <w:rFonts w:hint="eastAsia"/>
          <w:spacing w:val="-2"/>
          <w:rtl/>
        </w:rPr>
        <w:t>عَةُ</w:t>
      </w:r>
      <w:r w:rsidRPr="00E30350">
        <w:rPr>
          <w:rStyle w:val="Charb"/>
          <w:spacing w:val="-2"/>
          <w:rtl/>
        </w:rPr>
        <w:t xml:space="preserve"> </w:t>
      </w:r>
      <w:r w:rsidRPr="00E30350">
        <w:rPr>
          <w:rStyle w:val="Charb"/>
          <w:rFonts w:hint="eastAsia"/>
          <w:spacing w:val="-2"/>
          <w:rtl/>
        </w:rPr>
        <w:t>جَمِيع</w:t>
      </w:r>
      <w:r w:rsidRPr="00E30350">
        <w:rPr>
          <w:rStyle w:val="Charb"/>
          <w:rFonts w:hint="cs"/>
          <w:spacing w:val="-2"/>
          <w:rtl/>
        </w:rPr>
        <w:t>ٗ</w:t>
      </w:r>
      <w:r w:rsidRPr="00E30350">
        <w:rPr>
          <w:rStyle w:val="Charb"/>
          <w:rFonts w:hint="eastAsia"/>
          <w:spacing w:val="-2"/>
          <w:rtl/>
        </w:rPr>
        <w:t>ا</w:t>
      </w:r>
      <w:r w:rsidRPr="00E30350">
        <w:rPr>
          <w:rStyle w:val="Charb"/>
          <w:rFonts w:hint="cs"/>
          <w:spacing w:val="-2"/>
          <w:rtl/>
        </w:rPr>
        <w:t>ۖ</w:t>
      </w:r>
      <w:r w:rsidRPr="00E30350">
        <w:rPr>
          <w:rStyle w:val="Charb"/>
          <w:spacing w:val="-2"/>
          <w:rtl/>
        </w:rPr>
        <w:t xml:space="preserve"> </w:t>
      </w:r>
      <w:r w:rsidRPr="00E30350">
        <w:rPr>
          <w:rStyle w:val="Charb"/>
          <w:rFonts w:hint="eastAsia"/>
          <w:spacing w:val="-2"/>
          <w:rtl/>
        </w:rPr>
        <w:t>لَّهُ</w:t>
      </w:r>
      <w:r w:rsidRPr="00E30350">
        <w:rPr>
          <w:rStyle w:val="Charb"/>
          <w:rFonts w:hint="cs"/>
          <w:spacing w:val="-2"/>
          <w:rtl/>
        </w:rPr>
        <w:t>ۥ</w:t>
      </w:r>
      <w:r w:rsidRPr="00E30350">
        <w:rPr>
          <w:rStyle w:val="Charb"/>
          <w:spacing w:val="-2"/>
          <w:rtl/>
        </w:rPr>
        <w:t xml:space="preserve"> </w:t>
      </w:r>
      <w:r w:rsidRPr="00E30350">
        <w:rPr>
          <w:rStyle w:val="Charb"/>
          <w:rFonts w:hint="eastAsia"/>
          <w:spacing w:val="-2"/>
          <w:rtl/>
        </w:rPr>
        <w:t>مُل</w:t>
      </w:r>
      <w:r w:rsidRPr="00E30350">
        <w:rPr>
          <w:rStyle w:val="Charb"/>
          <w:rFonts w:hint="cs"/>
          <w:spacing w:val="-2"/>
          <w:rtl/>
        </w:rPr>
        <w:t>ۡ</w:t>
      </w:r>
      <w:r w:rsidRPr="00E30350">
        <w:rPr>
          <w:rStyle w:val="Charb"/>
          <w:rFonts w:hint="eastAsia"/>
          <w:spacing w:val="-2"/>
          <w:rtl/>
        </w:rPr>
        <w:t>كُ</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لسَّمَ</w:t>
      </w:r>
      <w:r w:rsidRPr="00E30350">
        <w:rPr>
          <w:rStyle w:val="Charb"/>
          <w:rFonts w:hint="cs"/>
          <w:spacing w:val="-2"/>
          <w:rtl/>
        </w:rPr>
        <w:t>ٰ</w:t>
      </w:r>
      <w:r w:rsidRPr="00E30350">
        <w:rPr>
          <w:rStyle w:val="Charb"/>
          <w:rFonts w:hint="eastAsia"/>
          <w:spacing w:val="-2"/>
          <w:rtl/>
        </w:rPr>
        <w:t>وَ</w:t>
      </w:r>
      <w:r w:rsidRPr="00E30350">
        <w:rPr>
          <w:rStyle w:val="Charb"/>
          <w:rFonts w:hint="cs"/>
          <w:spacing w:val="-2"/>
          <w:rtl/>
        </w:rPr>
        <w:t>ٰ</w:t>
      </w:r>
      <w:r w:rsidRPr="00E30350">
        <w:rPr>
          <w:rStyle w:val="Charb"/>
          <w:rFonts w:hint="eastAsia"/>
          <w:spacing w:val="-2"/>
          <w:rtl/>
        </w:rPr>
        <w:t>تِ</w:t>
      </w:r>
      <w:r w:rsidRPr="00E30350">
        <w:rPr>
          <w:rStyle w:val="Charb"/>
          <w:spacing w:val="-2"/>
          <w:rtl/>
        </w:rPr>
        <w:t xml:space="preserve"> </w:t>
      </w:r>
      <w:r w:rsidRPr="00E30350">
        <w:rPr>
          <w:rStyle w:val="Charb"/>
          <w:rFonts w:hint="eastAsia"/>
          <w:spacing w:val="-2"/>
          <w:rtl/>
        </w:rPr>
        <w:t>وَ</w:t>
      </w:r>
      <w:r w:rsidRPr="00E30350">
        <w:rPr>
          <w:rStyle w:val="Charb"/>
          <w:rFonts w:hint="cs"/>
          <w:spacing w:val="-2"/>
          <w:rtl/>
        </w:rPr>
        <w:t>ٱ</w:t>
      </w:r>
      <w:r w:rsidRPr="00E30350">
        <w:rPr>
          <w:rStyle w:val="Charb"/>
          <w:rFonts w:hint="eastAsia"/>
          <w:spacing w:val="-2"/>
          <w:rtl/>
        </w:rPr>
        <w:t>ل</w:t>
      </w:r>
      <w:r w:rsidRPr="00E30350">
        <w:rPr>
          <w:rStyle w:val="Charb"/>
          <w:rFonts w:hint="cs"/>
          <w:spacing w:val="-2"/>
          <w:rtl/>
        </w:rPr>
        <w:t>ۡ</w:t>
      </w:r>
      <w:r w:rsidRPr="00E30350">
        <w:rPr>
          <w:rStyle w:val="Charb"/>
          <w:rFonts w:hint="eastAsia"/>
          <w:spacing w:val="-2"/>
          <w:rtl/>
        </w:rPr>
        <w:t>أَر</w:t>
      </w:r>
      <w:r w:rsidRPr="00E30350">
        <w:rPr>
          <w:rStyle w:val="Charb"/>
          <w:rFonts w:hint="cs"/>
          <w:spacing w:val="-2"/>
          <w:rtl/>
        </w:rPr>
        <w:t>ۡ</w:t>
      </w:r>
      <w:r w:rsidRPr="00E30350">
        <w:rPr>
          <w:rStyle w:val="Charb"/>
          <w:rFonts w:hint="eastAsia"/>
          <w:spacing w:val="-2"/>
          <w:rtl/>
        </w:rPr>
        <w:t>ضِ</w:t>
      </w:r>
      <w:r w:rsidRPr="00E30350">
        <w:rPr>
          <w:rStyle w:val="Charb"/>
          <w:rFonts w:hint="cs"/>
          <w:spacing w:val="-2"/>
          <w:rtl/>
        </w:rPr>
        <w:t>ۖ</w:t>
      </w:r>
      <w:r w:rsidRPr="00E30350">
        <w:rPr>
          <w:rStyle w:val="Charb"/>
          <w:spacing w:val="-2"/>
          <w:rtl/>
        </w:rPr>
        <w:t xml:space="preserve"> </w:t>
      </w:r>
      <w:r w:rsidRPr="00E30350">
        <w:rPr>
          <w:rStyle w:val="Charb"/>
          <w:rFonts w:hint="eastAsia"/>
          <w:spacing w:val="-2"/>
          <w:rtl/>
        </w:rPr>
        <w:t>ثُمَّ</w:t>
      </w:r>
      <w:r w:rsidRPr="00E30350">
        <w:rPr>
          <w:rStyle w:val="Charb"/>
          <w:spacing w:val="-2"/>
          <w:rtl/>
        </w:rPr>
        <w:t xml:space="preserve"> </w:t>
      </w:r>
      <w:r w:rsidRPr="00E30350">
        <w:rPr>
          <w:rStyle w:val="Charb"/>
          <w:rFonts w:hint="eastAsia"/>
          <w:spacing w:val="-2"/>
          <w:rtl/>
        </w:rPr>
        <w:t>إِلَي</w:t>
      </w:r>
      <w:r w:rsidRPr="00E30350">
        <w:rPr>
          <w:rStyle w:val="Charb"/>
          <w:rFonts w:hint="cs"/>
          <w:spacing w:val="-2"/>
          <w:rtl/>
        </w:rPr>
        <w:t>ۡ</w:t>
      </w:r>
      <w:r w:rsidRPr="00E30350">
        <w:rPr>
          <w:rStyle w:val="Charb"/>
          <w:rFonts w:hint="eastAsia"/>
          <w:spacing w:val="-2"/>
          <w:rtl/>
        </w:rPr>
        <w:t>هِ</w:t>
      </w:r>
      <w:r w:rsidRPr="00E30350">
        <w:rPr>
          <w:rStyle w:val="Charb"/>
          <w:spacing w:val="-2"/>
          <w:rtl/>
        </w:rPr>
        <w:t xml:space="preserve"> </w:t>
      </w:r>
      <w:r w:rsidRPr="00E30350">
        <w:rPr>
          <w:rStyle w:val="Charb"/>
          <w:rFonts w:hint="eastAsia"/>
          <w:spacing w:val="-2"/>
          <w:rtl/>
        </w:rPr>
        <w:t>تُر</w:t>
      </w:r>
      <w:r w:rsidRPr="00E30350">
        <w:rPr>
          <w:rStyle w:val="Charb"/>
          <w:rFonts w:hint="cs"/>
          <w:spacing w:val="-2"/>
          <w:rtl/>
        </w:rPr>
        <w:t>ۡ</w:t>
      </w:r>
      <w:r w:rsidRPr="00E30350">
        <w:rPr>
          <w:rStyle w:val="Charb"/>
          <w:rFonts w:hint="eastAsia"/>
          <w:spacing w:val="-2"/>
          <w:rtl/>
        </w:rPr>
        <w:t>جَعُونَ</w:t>
      </w:r>
      <w:r w:rsidRPr="00E30350">
        <w:rPr>
          <w:rStyle w:val="Charb"/>
          <w:spacing w:val="-2"/>
          <w:rtl/>
        </w:rPr>
        <w:t xml:space="preserve"> </w:t>
      </w:r>
      <w:r w:rsidRPr="00E30350">
        <w:rPr>
          <w:rStyle w:val="Charb"/>
          <w:rFonts w:hint="cs"/>
          <w:spacing w:val="-2"/>
          <w:rtl/>
        </w:rPr>
        <w:t>٤٤</w:t>
      </w:r>
      <w:r w:rsidRPr="00E30350">
        <w:rPr>
          <w:rFonts w:ascii="KFGQPC Uthman Taha Naskh" w:cs="Traditional Arabic" w:hint="cs"/>
          <w:spacing w:val="-2"/>
          <w:sz w:val="26"/>
          <w:rtl/>
        </w:rPr>
        <w:t>﴾</w:t>
      </w:r>
      <w:r w:rsidRPr="00E30350">
        <w:rPr>
          <w:rFonts w:ascii="KFGQPC Uthman Taha Naskh" w:cs="KFGQPC Uthman Taha Naskh"/>
          <w:spacing w:val="-2"/>
          <w:sz w:val="26"/>
          <w:szCs w:val="26"/>
          <w:rtl/>
        </w:rPr>
        <w:t xml:space="preserve"> </w:t>
      </w:r>
      <w:r w:rsidRPr="00E30350">
        <w:rPr>
          <w:rStyle w:val="Char5"/>
          <w:rFonts w:eastAsia="B Badr"/>
          <w:spacing w:val="-2"/>
          <w:rtl/>
        </w:rPr>
        <w:t>[الزمر: ٤٣</w:t>
      </w:r>
      <w:r w:rsidR="00A738BD" w:rsidRPr="00E30350">
        <w:rPr>
          <w:rStyle w:val="Char5"/>
          <w:rFonts w:eastAsia="B Badr" w:hint="cs"/>
          <w:spacing w:val="-2"/>
          <w:rtl/>
        </w:rPr>
        <w:t>-</w:t>
      </w:r>
      <w:r w:rsidRPr="00E30350">
        <w:rPr>
          <w:rStyle w:val="Char5"/>
          <w:rFonts w:eastAsia="B Badr"/>
          <w:spacing w:val="-2"/>
          <w:rtl/>
        </w:rPr>
        <w:t>٤٤]</w:t>
      </w:r>
      <w:r w:rsidR="00CC2AB2" w:rsidRPr="00E30350">
        <w:rPr>
          <w:rFonts w:ascii="KFGQPC Uthman Taha Naskh" w:cs="KFGQPC Uthman Taha Naskh"/>
          <w:spacing w:val="-2"/>
          <w:sz w:val="26"/>
          <w:szCs w:val="26"/>
          <w:rtl/>
        </w:rPr>
        <w:t xml:space="preserve"> </w:t>
      </w:r>
      <w:r w:rsidR="00D6166F" w:rsidRPr="00E30350">
        <w:rPr>
          <w:rStyle w:val="Char3"/>
          <w:spacing w:val="-2"/>
          <w:rtl/>
        </w:rPr>
        <w:t>«</w:t>
      </w:r>
      <w:r w:rsidR="00D6166F" w:rsidRPr="00E30350">
        <w:rPr>
          <w:rStyle w:val="Char6"/>
          <w:spacing w:val="-2"/>
          <w:rtl/>
        </w:rPr>
        <w:t>آ</w:t>
      </w:r>
      <w:r w:rsidR="00213D03" w:rsidRPr="00E30350">
        <w:rPr>
          <w:rStyle w:val="Char6"/>
          <w:spacing w:val="-2"/>
          <w:rtl/>
        </w:rPr>
        <w:t>ی</w:t>
      </w:r>
      <w:r w:rsidR="00D6166F" w:rsidRPr="00E30350">
        <w:rPr>
          <w:rStyle w:val="Char6"/>
          <w:spacing w:val="-2"/>
          <w:rtl/>
        </w:rPr>
        <w:t>ا آنان غ</w:t>
      </w:r>
      <w:r w:rsidR="00213D03" w:rsidRPr="00E30350">
        <w:rPr>
          <w:rStyle w:val="Char6"/>
          <w:spacing w:val="-2"/>
          <w:rtl/>
        </w:rPr>
        <w:t>ی</w:t>
      </w:r>
      <w:r w:rsidR="00D6166F" w:rsidRPr="00E30350">
        <w:rPr>
          <w:rStyle w:val="Char6"/>
          <w:spacing w:val="-2"/>
          <w:rtl/>
        </w:rPr>
        <w:t>ر از خدا شف</w:t>
      </w:r>
      <w:r w:rsidR="00213D03" w:rsidRPr="00E30350">
        <w:rPr>
          <w:rStyle w:val="Char6"/>
          <w:spacing w:val="-2"/>
          <w:rtl/>
        </w:rPr>
        <w:t>ی</w:t>
      </w:r>
      <w:r w:rsidR="00D6166F" w:rsidRPr="00E30350">
        <w:rPr>
          <w:rStyle w:val="Char6"/>
          <w:spacing w:val="-2"/>
          <w:rtl/>
        </w:rPr>
        <w:t>عانى گرفته‏اند؟! به آنان بگو: آ</w:t>
      </w:r>
      <w:r w:rsidR="00213D03" w:rsidRPr="00E30350">
        <w:rPr>
          <w:rStyle w:val="Char6"/>
          <w:spacing w:val="-2"/>
          <w:rtl/>
        </w:rPr>
        <w:t>ی</w:t>
      </w:r>
      <w:r w:rsidR="00D6166F" w:rsidRPr="00E30350">
        <w:rPr>
          <w:rStyle w:val="Char6"/>
          <w:spacing w:val="-2"/>
          <w:rtl/>
        </w:rPr>
        <w:t>ا (از آن‌ها شفاعت مى‏طلب</w:t>
      </w:r>
      <w:r w:rsidR="00213D03" w:rsidRPr="00E30350">
        <w:rPr>
          <w:rStyle w:val="Char6"/>
          <w:spacing w:val="-2"/>
          <w:rtl/>
        </w:rPr>
        <w:t>ی</w:t>
      </w:r>
      <w:r w:rsidR="00D6166F" w:rsidRPr="00E30350">
        <w:rPr>
          <w:rStyle w:val="Char6"/>
          <w:spacing w:val="-2"/>
          <w:rtl/>
        </w:rPr>
        <w:t>د) هر چند مال</w:t>
      </w:r>
      <w:r w:rsidR="00A576DC" w:rsidRPr="00E30350">
        <w:rPr>
          <w:rStyle w:val="Char6"/>
          <w:spacing w:val="-2"/>
          <w:rtl/>
        </w:rPr>
        <w:t>ک</w:t>
      </w:r>
      <w:r w:rsidR="00D6166F" w:rsidRPr="00E30350">
        <w:rPr>
          <w:rStyle w:val="Char6"/>
          <w:spacing w:val="-2"/>
          <w:rtl/>
        </w:rPr>
        <w:t xml:space="preserve"> چ</w:t>
      </w:r>
      <w:r w:rsidR="00213D03" w:rsidRPr="00E30350">
        <w:rPr>
          <w:rStyle w:val="Char6"/>
          <w:spacing w:val="-2"/>
          <w:rtl/>
        </w:rPr>
        <w:t>ی</w:t>
      </w:r>
      <w:r w:rsidR="00D6166F" w:rsidRPr="00E30350">
        <w:rPr>
          <w:rStyle w:val="Char6"/>
          <w:spacing w:val="-2"/>
          <w:rtl/>
        </w:rPr>
        <w:t>زى نباشند و در</w:t>
      </w:r>
      <w:r w:rsidR="00A576DC" w:rsidRPr="00E30350">
        <w:rPr>
          <w:rStyle w:val="Char6"/>
          <w:spacing w:val="-2"/>
          <w:rtl/>
        </w:rPr>
        <w:t>ک</w:t>
      </w:r>
      <w:r w:rsidR="00D6166F" w:rsidRPr="00E30350">
        <w:rPr>
          <w:rStyle w:val="Char6"/>
          <w:spacing w:val="-2"/>
          <w:rtl/>
        </w:rPr>
        <w:t xml:space="preserve"> و شعورى براى آن‌ها نباشد؟!</w:t>
      </w:r>
      <w:r w:rsidR="00D6166F" w:rsidRPr="00E30350">
        <w:rPr>
          <w:rStyle w:val="Char6"/>
          <w:rFonts w:hint="cs"/>
          <w:spacing w:val="-2"/>
          <w:rtl/>
        </w:rPr>
        <w:t xml:space="preserve"> </w:t>
      </w:r>
      <w:r w:rsidR="00D6166F" w:rsidRPr="00E30350">
        <w:rPr>
          <w:rStyle w:val="Char6"/>
          <w:spacing w:val="-2"/>
          <w:rtl/>
        </w:rPr>
        <w:t>بگو: تمام شفاعت از آن خداست، (ز</w:t>
      </w:r>
      <w:r w:rsidR="00213D03" w:rsidRPr="00E30350">
        <w:rPr>
          <w:rStyle w:val="Char6"/>
          <w:spacing w:val="-2"/>
          <w:rtl/>
        </w:rPr>
        <w:t>ی</w:t>
      </w:r>
      <w:r w:rsidR="00D6166F" w:rsidRPr="00E30350">
        <w:rPr>
          <w:rStyle w:val="Char6"/>
          <w:spacing w:val="-2"/>
          <w:rtl/>
        </w:rPr>
        <w:t>را) حا</w:t>
      </w:r>
      <w:r w:rsidR="00A576DC" w:rsidRPr="00E30350">
        <w:rPr>
          <w:rStyle w:val="Char6"/>
          <w:spacing w:val="-2"/>
          <w:rtl/>
        </w:rPr>
        <w:t>ک</w:t>
      </w:r>
      <w:r w:rsidR="00D6166F" w:rsidRPr="00E30350">
        <w:rPr>
          <w:rStyle w:val="Char6"/>
          <w:spacing w:val="-2"/>
          <w:rtl/>
        </w:rPr>
        <w:t>م</w:t>
      </w:r>
      <w:r w:rsidR="00213D03" w:rsidRPr="00E30350">
        <w:rPr>
          <w:rStyle w:val="Char6"/>
          <w:spacing w:val="-2"/>
          <w:rtl/>
        </w:rPr>
        <w:t>ی</w:t>
      </w:r>
      <w:r w:rsidR="00D6166F" w:rsidRPr="00E30350">
        <w:rPr>
          <w:rStyle w:val="Char6"/>
          <w:spacing w:val="-2"/>
          <w:rtl/>
        </w:rPr>
        <w:t>ت آسمان‌ها و زم</w:t>
      </w:r>
      <w:r w:rsidR="00213D03" w:rsidRPr="00E30350">
        <w:rPr>
          <w:rStyle w:val="Char6"/>
          <w:spacing w:val="-2"/>
          <w:rtl/>
        </w:rPr>
        <w:t>ی</w:t>
      </w:r>
      <w:r w:rsidR="00D6166F" w:rsidRPr="00E30350">
        <w:rPr>
          <w:rStyle w:val="Char6"/>
          <w:spacing w:val="-2"/>
          <w:rtl/>
        </w:rPr>
        <w:t>ن از آن اوست و سپس همه شما را به سوى او بازمى‏گردانند!</w:t>
      </w:r>
      <w:r w:rsidR="00D6166F" w:rsidRPr="00E30350">
        <w:rPr>
          <w:rStyle w:val="Char3"/>
          <w:spacing w:val="-2"/>
          <w:rtl/>
        </w:rPr>
        <w:t>»</w:t>
      </w:r>
      <w:r w:rsidR="00D6166F" w:rsidRPr="00E30350">
        <w:rPr>
          <w:rStyle w:val="Char3"/>
          <w:rFonts w:hint="cs"/>
          <w:spacing w:val="-2"/>
          <w:rtl/>
        </w:rPr>
        <w:t xml:space="preserve"> یعنی: غیر خدا را نباید شفیع گرفت زیرا ملک آسمان و زمین از آن اوست و کس دیگر را در آن تصرفی نیست و بلا فاصله می‌فرماید: </w:t>
      </w:r>
      <w:r w:rsidRPr="00E30350">
        <w:rPr>
          <w:rFonts w:ascii="KFGQPC Uthman Taha Naskh" w:cs="Traditional Arabic" w:hint="cs"/>
          <w:spacing w:val="-2"/>
          <w:sz w:val="26"/>
          <w:rtl/>
        </w:rPr>
        <w:t>﴿</w:t>
      </w:r>
      <w:r w:rsidRPr="00E30350">
        <w:rPr>
          <w:rStyle w:val="Charb"/>
          <w:rFonts w:hint="eastAsia"/>
          <w:spacing w:val="-2"/>
          <w:rtl/>
        </w:rPr>
        <w:t>وَإِذَا</w:t>
      </w:r>
      <w:r w:rsidRPr="00E30350">
        <w:rPr>
          <w:rStyle w:val="Charb"/>
          <w:spacing w:val="-2"/>
          <w:rtl/>
        </w:rPr>
        <w:t xml:space="preserve"> </w:t>
      </w:r>
      <w:r w:rsidRPr="00E30350">
        <w:rPr>
          <w:rStyle w:val="Charb"/>
          <w:rFonts w:hint="eastAsia"/>
          <w:spacing w:val="-2"/>
          <w:rtl/>
        </w:rPr>
        <w:t>ذُكِرَ</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للَّهُ</w:t>
      </w:r>
      <w:r w:rsidRPr="00E30350">
        <w:rPr>
          <w:rStyle w:val="Charb"/>
          <w:spacing w:val="-2"/>
          <w:rtl/>
        </w:rPr>
        <w:t xml:space="preserve"> </w:t>
      </w:r>
      <w:r w:rsidRPr="00E30350">
        <w:rPr>
          <w:rStyle w:val="Charb"/>
          <w:rFonts w:hint="eastAsia"/>
          <w:spacing w:val="-2"/>
          <w:rtl/>
        </w:rPr>
        <w:t>وَح</w:t>
      </w:r>
      <w:r w:rsidRPr="00E30350">
        <w:rPr>
          <w:rStyle w:val="Charb"/>
          <w:rFonts w:hint="cs"/>
          <w:spacing w:val="-2"/>
          <w:rtl/>
        </w:rPr>
        <w:t>ۡ</w:t>
      </w:r>
      <w:r w:rsidRPr="00E30350">
        <w:rPr>
          <w:rStyle w:val="Charb"/>
          <w:rFonts w:hint="eastAsia"/>
          <w:spacing w:val="-2"/>
          <w:rtl/>
        </w:rPr>
        <w:t>دَهُ</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ش</w:t>
      </w:r>
      <w:r w:rsidRPr="00E30350">
        <w:rPr>
          <w:rStyle w:val="Charb"/>
          <w:rFonts w:hint="cs"/>
          <w:spacing w:val="-2"/>
          <w:rtl/>
        </w:rPr>
        <w:t>ۡ</w:t>
      </w:r>
      <w:r w:rsidRPr="00E30350">
        <w:rPr>
          <w:rStyle w:val="Charb"/>
          <w:rFonts w:hint="eastAsia"/>
          <w:spacing w:val="-2"/>
          <w:rtl/>
        </w:rPr>
        <w:t>مَأَزَّت</w:t>
      </w:r>
      <w:r w:rsidRPr="00E30350">
        <w:rPr>
          <w:rStyle w:val="Charb"/>
          <w:rFonts w:hint="cs"/>
          <w:spacing w:val="-2"/>
          <w:rtl/>
        </w:rPr>
        <w:t>ۡ</w:t>
      </w:r>
      <w:r w:rsidRPr="00E30350">
        <w:rPr>
          <w:rStyle w:val="Charb"/>
          <w:spacing w:val="-2"/>
          <w:rtl/>
        </w:rPr>
        <w:t xml:space="preserve"> </w:t>
      </w:r>
      <w:r w:rsidRPr="00E30350">
        <w:rPr>
          <w:rStyle w:val="Charb"/>
          <w:rFonts w:hint="eastAsia"/>
          <w:spacing w:val="-2"/>
          <w:rtl/>
        </w:rPr>
        <w:t>قُلُوبُ</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لَّذِينَ</w:t>
      </w:r>
      <w:r w:rsidRPr="00E30350">
        <w:rPr>
          <w:rStyle w:val="Charb"/>
          <w:spacing w:val="-2"/>
          <w:rtl/>
        </w:rPr>
        <w:t xml:space="preserve"> </w:t>
      </w:r>
      <w:r w:rsidRPr="00E30350">
        <w:rPr>
          <w:rStyle w:val="Charb"/>
          <w:rFonts w:hint="eastAsia"/>
          <w:spacing w:val="-2"/>
          <w:rtl/>
        </w:rPr>
        <w:t>لَا</w:t>
      </w:r>
      <w:r w:rsidRPr="00E30350">
        <w:rPr>
          <w:rStyle w:val="Charb"/>
          <w:spacing w:val="-2"/>
          <w:rtl/>
        </w:rPr>
        <w:t xml:space="preserve"> </w:t>
      </w:r>
      <w:r w:rsidRPr="00E30350">
        <w:rPr>
          <w:rStyle w:val="Charb"/>
          <w:rFonts w:hint="eastAsia"/>
          <w:spacing w:val="-2"/>
          <w:rtl/>
        </w:rPr>
        <w:t>يُؤ</w:t>
      </w:r>
      <w:r w:rsidRPr="00E30350">
        <w:rPr>
          <w:rStyle w:val="Charb"/>
          <w:rFonts w:hint="cs"/>
          <w:spacing w:val="-2"/>
          <w:rtl/>
        </w:rPr>
        <w:t>ۡ</w:t>
      </w:r>
      <w:r w:rsidRPr="00E30350">
        <w:rPr>
          <w:rStyle w:val="Charb"/>
          <w:rFonts w:hint="eastAsia"/>
          <w:spacing w:val="-2"/>
          <w:rtl/>
        </w:rPr>
        <w:t>مِنُونَ</w:t>
      </w:r>
      <w:r w:rsidRPr="00E30350">
        <w:rPr>
          <w:rStyle w:val="Charb"/>
          <w:spacing w:val="-2"/>
          <w:rtl/>
        </w:rPr>
        <w:t xml:space="preserve"> </w:t>
      </w:r>
      <w:r w:rsidRPr="00E30350">
        <w:rPr>
          <w:rStyle w:val="Charb"/>
          <w:rFonts w:hint="eastAsia"/>
          <w:spacing w:val="-2"/>
          <w:rtl/>
        </w:rPr>
        <w:t>بِ</w:t>
      </w:r>
      <w:r w:rsidRPr="00E30350">
        <w:rPr>
          <w:rStyle w:val="Charb"/>
          <w:rFonts w:hint="cs"/>
          <w:spacing w:val="-2"/>
          <w:rtl/>
        </w:rPr>
        <w:t>ٱ</w:t>
      </w:r>
      <w:r w:rsidRPr="00E30350">
        <w:rPr>
          <w:rStyle w:val="Charb"/>
          <w:rFonts w:hint="eastAsia"/>
          <w:spacing w:val="-2"/>
          <w:rtl/>
        </w:rPr>
        <w:t>ل</w:t>
      </w:r>
      <w:r w:rsidRPr="00E30350">
        <w:rPr>
          <w:rStyle w:val="Charb"/>
          <w:rFonts w:hint="cs"/>
          <w:spacing w:val="-2"/>
          <w:rtl/>
        </w:rPr>
        <w:t>ۡ</w:t>
      </w:r>
      <w:r w:rsidRPr="00E30350">
        <w:rPr>
          <w:rStyle w:val="Charb"/>
          <w:rFonts w:hint="eastAsia"/>
          <w:spacing w:val="-2"/>
          <w:rtl/>
        </w:rPr>
        <w:t>أ</w:t>
      </w:r>
      <w:r w:rsidRPr="00E30350">
        <w:rPr>
          <w:rStyle w:val="Charb"/>
          <w:rFonts w:hint="cs"/>
          <w:spacing w:val="-2"/>
          <w:rtl/>
        </w:rPr>
        <w:t>ٓ</w:t>
      </w:r>
      <w:r w:rsidRPr="00E30350">
        <w:rPr>
          <w:rStyle w:val="Charb"/>
          <w:rFonts w:hint="eastAsia"/>
          <w:spacing w:val="-2"/>
          <w:rtl/>
        </w:rPr>
        <w:t>خِرَةِ</w:t>
      </w:r>
      <w:r w:rsidRPr="00E30350">
        <w:rPr>
          <w:rStyle w:val="Charb"/>
          <w:rFonts w:hint="cs"/>
          <w:spacing w:val="-2"/>
          <w:rtl/>
        </w:rPr>
        <w:t>ۖ</w:t>
      </w:r>
      <w:r w:rsidRPr="00E30350">
        <w:rPr>
          <w:rStyle w:val="Charb"/>
          <w:spacing w:val="-2"/>
          <w:rtl/>
        </w:rPr>
        <w:t xml:space="preserve"> </w:t>
      </w:r>
      <w:r w:rsidRPr="00E30350">
        <w:rPr>
          <w:rStyle w:val="Charb"/>
          <w:rFonts w:hint="eastAsia"/>
          <w:spacing w:val="-2"/>
          <w:rtl/>
        </w:rPr>
        <w:t>وَإِذَا</w:t>
      </w:r>
      <w:r w:rsidRPr="00E30350">
        <w:rPr>
          <w:rStyle w:val="Charb"/>
          <w:spacing w:val="-2"/>
          <w:rtl/>
        </w:rPr>
        <w:t xml:space="preserve"> </w:t>
      </w:r>
      <w:r w:rsidRPr="00E30350">
        <w:rPr>
          <w:rStyle w:val="Charb"/>
          <w:rFonts w:hint="eastAsia"/>
          <w:spacing w:val="-2"/>
          <w:rtl/>
        </w:rPr>
        <w:t>ذُكِرَ</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لَّذِينَ</w:t>
      </w:r>
      <w:r w:rsidRPr="00E30350">
        <w:rPr>
          <w:rStyle w:val="Charb"/>
          <w:spacing w:val="-2"/>
          <w:rtl/>
        </w:rPr>
        <w:t xml:space="preserve"> </w:t>
      </w:r>
      <w:r w:rsidRPr="00E30350">
        <w:rPr>
          <w:rStyle w:val="Charb"/>
          <w:rFonts w:hint="eastAsia"/>
          <w:spacing w:val="-2"/>
          <w:rtl/>
        </w:rPr>
        <w:t>مِن</w:t>
      </w:r>
      <w:r w:rsidRPr="00E30350">
        <w:rPr>
          <w:rStyle w:val="Charb"/>
          <w:spacing w:val="-2"/>
          <w:rtl/>
        </w:rPr>
        <w:t xml:space="preserve"> </w:t>
      </w:r>
      <w:r w:rsidRPr="00E30350">
        <w:rPr>
          <w:rStyle w:val="Charb"/>
          <w:rFonts w:hint="eastAsia"/>
          <w:spacing w:val="-2"/>
          <w:rtl/>
        </w:rPr>
        <w:t>دُونِهِ</w:t>
      </w:r>
      <w:r w:rsidRPr="00E30350">
        <w:rPr>
          <w:rStyle w:val="Charb"/>
          <w:rFonts w:hint="cs"/>
          <w:spacing w:val="-2"/>
          <w:rtl/>
        </w:rPr>
        <w:t>ۦٓ</w:t>
      </w:r>
      <w:r w:rsidRPr="00E30350">
        <w:rPr>
          <w:rStyle w:val="Charb"/>
          <w:spacing w:val="-2"/>
          <w:rtl/>
        </w:rPr>
        <w:t xml:space="preserve"> </w:t>
      </w:r>
      <w:r w:rsidRPr="00E30350">
        <w:rPr>
          <w:rStyle w:val="Charb"/>
          <w:rFonts w:hint="eastAsia"/>
          <w:spacing w:val="-2"/>
          <w:rtl/>
        </w:rPr>
        <w:t>إِذَا</w:t>
      </w:r>
      <w:r w:rsidRPr="00E30350">
        <w:rPr>
          <w:rStyle w:val="Charb"/>
          <w:spacing w:val="-2"/>
          <w:rtl/>
        </w:rPr>
        <w:t xml:space="preserve"> </w:t>
      </w:r>
      <w:r w:rsidRPr="00E30350">
        <w:rPr>
          <w:rStyle w:val="Charb"/>
          <w:rFonts w:hint="eastAsia"/>
          <w:spacing w:val="-2"/>
          <w:rtl/>
        </w:rPr>
        <w:t>هُم</w:t>
      </w:r>
      <w:r w:rsidRPr="00E30350">
        <w:rPr>
          <w:rStyle w:val="Charb"/>
          <w:rFonts w:hint="cs"/>
          <w:spacing w:val="-2"/>
          <w:rtl/>
        </w:rPr>
        <w:t>ۡ</w:t>
      </w:r>
      <w:r w:rsidRPr="00E30350">
        <w:rPr>
          <w:rStyle w:val="Charb"/>
          <w:spacing w:val="-2"/>
          <w:rtl/>
        </w:rPr>
        <w:t xml:space="preserve"> </w:t>
      </w:r>
      <w:r w:rsidRPr="00E30350">
        <w:rPr>
          <w:rStyle w:val="Charb"/>
          <w:rFonts w:hint="eastAsia"/>
          <w:spacing w:val="-2"/>
          <w:rtl/>
        </w:rPr>
        <w:t>يَس</w:t>
      </w:r>
      <w:r w:rsidRPr="00E30350">
        <w:rPr>
          <w:rStyle w:val="Charb"/>
          <w:rFonts w:hint="cs"/>
          <w:spacing w:val="-2"/>
          <w:rtl/>
        </w:rPr>
        <w:t>ۡ</w:t>
      </w:r>
      <w:r w:rsidRPr="00E30350">
        <w:rPr>
          <w:rStyle w:val="Charb"/>
          <w:rFonts w:hint="eastAsia"/>
          <w:spacing w:val="-2"/>
          <w:rtl/>
        </w:rPr>
        <w:t>تَب</w:t>
      </w:r>
      <w:r w:rsidRPr="00E30350">
        <w:rPr>
          <w:rStyle w:val="Charb"/>
          <w:rFonts w:hint="cs"/>
          <w:spacing w:val="-2"/>
          <w:rtl/>
        </w:rPr>
        <w:t>ۡ</w:t>
      </w:r>
      <w:r w:rsidRPr="00E30350">
        <w:rPr>
          <w:rStyle w:val="Charb"/>
          <w:rFonts w:hint="eastAsia"/>
          <w:spacing w:val="-2"/>
          <w:rtl/>
        </w:rPr>
        <w:t>شِرُونَ</w:t>
      </w:r>
      <w:r w:rsidRPr="00E30350">
        <w:rPr>
          <w:rStyle w:val="Charb"/>
          <w:spacing w:val="-2"/>
          <w:rtl/>
        </w:rPr>
        <w:t xml:space="preserve"> </w:t>
      </w:r>
      <w:r w:rsidRPr="00E30350">
        <w:rPr>
          <w:rStyle w:val="Charb"/>
          <w:rFonts w:hint="cs"/>
          <w:spacing w:val="-2"/>
          <w:rtl/>
        </w:rPr>
        <w:t>٤٥</w:t>
      </w:r>
      <w:r w:rsidRPr="00E30350">
        <w:rPr>
          <w:rStyle w:val="Charb"/>
          <w:spacing w:val="-2"/>
          <w:rtl/>
        </w:rPr>
        <w:t xml:space="preserve"> </w:t>
      </w:r>
      <w:r w:rsidRPr="00E30350">
        <w:rPr>
          <w:rStyle w:val="Charb"/>
          <w:rFonts w:hint="eastAsia"/>
          <w:spacing w:val="-2"/>
          <w:rtl/>
        </w:rPr>
        <w:t>قُلِ</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للَّهُمَّ</w:t>
      </w:r>
      <w:r w:rsidRPr="00E30350">
        <w:rPr>
          <w:rStyle w:val="Charb"/>
          <w:spacing w:val="-2"/>
          <w:rtl/>
        </w:rPr>
        <w:t xml:space="preserve"> </w:t>
      </w:r>
      <w:r w:rsidRPr="00E30350">
        <w:rPr>
          <w:rStyle w:val="Charb"/>
          <w:rFonts w:hint="eastAsia"/>
          <w:spacing w:val="-2"/>
          <w:rtl/>
        </w:rPr>
        <w:t>فَاطِرَ</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لسَّمَ</w:t>
      </w:r>
      <w:r w:rsidRPr="00E30350">
        <w:rPr>
          <w:rStyle w:val="Charb"/>
          <w:rFonts w:hint="cs"/>
          <w:spacing w:val="-2"/>
          <w:rtl/>
        </w:rPr>
        <w:t>ٰ</w:t>
      </w:r>
      <w:r w:rsidRPr="00E30350">
        <w:rPr>
          <w:rStyle w:val="Charb"/>
          <w:rFonts w:hint="eastAsia"/>
          <w:spacing w:val="-2"/>
          <w:rtl/>
        </w:rPr>
        <w:t>وَ</w:t>
      </w:r>
      <w:r w:rsidRPr="00E30350">
        <w:rPr>
          <w:rStyle w:val="Charb"/>
          <w:rFonts w:hint="cs"/>
          <w:spacing w:val="-2"/>
          <w:rtl/>
        </w:rPr>
        <w:t>ٰ</w:t>
      </w:r>
      <w:r w:rsidRPr="00E30350">
        <w:rPr>
          <w:rStyle w:val="Charb"/>
          <w:rFonts w:hint="eastAsia"/>
          <w:spacing w:val="-2"/>
          <w:rtl/>
        </w:rPr>
        <w:t>تِ</w:t>
      </w:r>
      <w:r w:rsidRPr="00E30350">
        <w:rPr>
          <w:rStyle w:val="Charb"/>
          <w:spacing w:val="-2"/>
          <w:rtl/>
        </w:rPr>
        <w:t xml:space="preserve"> </w:t>
      </w:r>
      <w:r w:rsidRPr="00E30350">
        <w:rPr>
          <w:rStyle w:val="Charb"/>
          <w:rFonts w:hint="eastAsia"/>
          <w:spacing w:val="-2"/>
          <w:rtl/>
        </w:rPr>
        <w:t>وَ</w:t>
      </w:r>
      <w:r w:rsidRPr="00E30350">
        <w:rPr>
          <w:rStyle w:val="Charb"/>
          <w:rFonts w:hint="cs"/>
          <w:spacing w:val="-2"/>
          <w:rtl/>
        </w:rPr>
        <w:t>ٱ</w:t>
      </w:r>
      <w:r w:rsidRPr="00E30350">
        <w:rPr>
          <w:rStyle w:val="Charb"/>
          <w:rFonts w:hint="eastAsia"/>
          <w:spacing w:val="-2"/>
          <w:rtl/>
        </w:rPr>
        <w:t>ل</w:t>
      </w:r>
      <w:r w:rsidRPr="00E30350">
        <w:rPr>
          <w:rStyle w:val="Charb"/>
          <w:rFonts w:hint="cs"/>
          <w:spacing w:val="-2"/>
          <w:rtl/>
        </w:rPr>
        <w:t>ۡ</w:t>
      </w:r>
      <w:r w:rsidRPr="00E30350">
        <w:rPr>
          <w:rStyle w:val="Charb"/>
          <w:rFonts w:hint="eastAsia"/>
          <w:spacing w:val="-2"/>
          <w:rtl/>
        </w:rPr>
        <w:t>أَر</w:t>
      </w:r>
      <w:r w:rsidRPr="00E30350">
        <w:rPr>
          <w:rStyle w:val="Charb"/>
          <w:rFonts w:hint="cs"/>
          <w:spacing w:val="-2"/>
          <w:rtl/>
        </w:rPr>
        <w:t>ۡ</w:t>
      </w:r>
      <w:r w:rsidRPr="00E30350">
        <w:rPr>
          <w:rStyle w:val="Charb"/>
          <w:rFonts w:hint="eastAsia"/>
          <w:spacing w:val="-2"/>
          <w:rtl/>
        </w:rPr>
        <w:t>ضِ</w:t>
      </w:r>
      <w:r w:rsidRPr="00E30350">
        <w:rPr>
          <w:rStyle w:val="Charb"/>
          <w:spacing w:val="-2"/>
          <w:rtl/>
        </w:rPr>
        <w:t xml:space="preserve"> </w:t>
      </w:r>
      <w:r w:rsidRPr="00E30350">
        <w:rPr>
          <w:rStyle w:val="Charb"/>
          <w:rFonts w:hint="eastAsia"/>
          <w:spacing w:val="-2"/>
          <w:rtl/>
        </w:rPr>
        <w:t>عَ</w:t>
      </w:r>
      <w:r w:rsidRPr="00E30350">
        <w:rPr>
          <w:rStyle w:val="Charb"/>
          <w:rFonts w:hint="cs"/>
          <w:spacing w:val="-2"/>
          <w:rtl/>
        </w:rPr>
        <w:t>ٰ</w:t>
      </w:r>
      <w:r w:rsidRPr="00E30350">
        <w:rPr>
          <w:rStyle w:val="Charb"/>
          <w:rFonts w:hint="eastAsia"/>
          <w:spacing w:val="-2"/>
          <w:rtl/>
        </w:rPr>
        <w:t>لِمَ</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w:t>
      </w:r>
      <w:r w:rsidRPr="00E30350">
        <w:rPr>
          <w:rStyle w:val="Charb"/>
          <w:rFonts w:hint="cs"/>
          <w:spacing w:val="-2"/>
          <w:rtl/>
        </w:rPr>
        <w:t>ۡ</w:t>
      </w:r>
      <w:r w:rsidRPr="00E30350">
        <w:rPr>
          <w:rStyle w:val="Charb"/>
          <w:rFonts w:hint="eastAsia"/>
          <w:spacing w:val="-2"/>
          <w:rtl/>
        </w:rPr>
        <w:t>غَي</w:t>
      </w:r>
      <w:r w:rsidRPr="00E30350">
        <w:rPr>
          <w:rStyle w:val="Charb"/>
          <w:rFonts w:hint="cs"/>
          <w:spacing w:val="-2"/>
          <w:rtl/>
        </w:rPr>
        <w:t>ۡ</w:t>
      </w:r>
      <w:r w:rsidRPr="00E30350">
        <w:rPr>
          <w:rStyle w:val="Charb"/>
          <w:rFonts w:hint="eastAsia"/>
          <w:spacing w:val="-2"/>
          <w:rtl/>
        </w:rPr>
        <w:t>بِ</w:t>
      </w:r>
      <w:r w:rsidRPr="00E30350">
        <w:rPr>
          <w:rStyle w:val="Charb"/>
          <w:spacing w:val="-2"/>
          <w:rtl/>
        </w:rPr>
        <w:t xml:space="preserve"> </w:t>
      </w:r>
      <w:r w:rsidRPr="00E30350">
        <w:rPr>
          <w:rStyle w:val="Charb"/>
          <w:rFonts w:hint="eastAsia"/>
          <w:spacing w:val="-2"/>
          <w:rtl/>
        </w:rPr>
        <w:t>وَ</w:t>
      </w:r>
      <w:r w:rsidRPr="00E30350">
        <w:rPr>
          <w:rStyle w:val="Charb"/>
          <w:rFonts w:hint="cs"/>
          <w:spacing w:val="-2"/>
          <w:rtl/>
        </w:rPr>
        <w:t>ٱ</w:t>
      </w:r>
      <w:r w:rsidRPr="00E30350">
        <w:rPr>
          <w:rStyle w:val="Charb"/>
          <w:rFonts w:hint="eastAsia"/>
          <w:spacing w:val="-2"/>
          <w:rtl/>
        </w:rPr>
        <w:t>لشَّهَ</w:t>
      </w:r>
      <w:r w:rsidRPr="00E30350">
        <w:rPr>
          <w:rStyle w:val="Charb"/>
          <w:rFonts w:hint="cs"/>
          <w:spacing w:val="-2"/>
          <w:rtl/>
        </w:rPr>
        <w:t>ٰ</w:t>
      </w:r>
      <w:r w:rsidRPr="00E30350">
        <w:rPr>
          <w:rStyle w:val="Charb"/>
          <w:rFonts w:hint="eastAsia"/>
          <w:spacing w:val="-2"/>
          <w:rtl/>
        </w:rPr>
        <w:t>دَةِ</w:t>
      </w:r>
      <w:r w:rsidRPr="00E30350">
        <w:rPr>
          <w:rStyle w:val="Charb"/>
          <w:spacing w:val="-2"/>
          <w:rtl/>
        </w:rPr>
        <w:t xml:space="preserve"> </w:t>
      </w:r>
      <w:r w:rsidRPr="00E30350">
        <w:rPr>
          <w:rStyle w:val="Charb"/>
          <w:rFonts w:hint="eastAsia"/>
          <w:spacing w:val="-2"/>
          <w:rtl/>
        </w:rPr>
        <w:t>أَنتَ</w:t>
      </w:r>
      <w:r w:rsidRPr="00E30350">
        <w:rPr>
          <w:rStyle w:val="Charb"/>
          <w:spacing w:val="-2"/>
          <w:rtl/>
        </w:rPr>
        <w:t xml:space="preserve"> </w:t>
      </w:r>
      <w:r w:rsidRPr="00E30350">
        <w:rPr>
          <w:rStyle w:val="Charb"/>
          <w:rFonts w:hint="eastAsia"/>
          <w:spacing w:val="-2"/>
          <w:rtl/>
        </w:rPr>
        <w:t>تَح</w:t>
      </w:r>
      <w:r w:rsidRPr="00E30350">
        <w:rPr>
          <w:rStyle w:val="Charb"/>
          <w:rFonts w:hint="cs"/>
          <w:spacing w:val="-2"/>
          <w:rtl/>
        </w:rPr>
        <w:t>ۡ</w:t>
      </w:r>
      <w:r w:rsidRPr="00E30350">
        <w:rPr>
          <w:rStyle w:val="Charb"/>
          <w:rFonts w:hint="eastAsia"/>
          <w:spacing w:val="-2"/>
          <w:rtl/>
        </w:rPr>
        <w:t>كُمُ</w:t>
      </w:r>
      <w:r w:rsidRPr="00E30350">
        <w:rPr>
          <w:rStyle w:val="Charb"/>
          <w:spacing w:val="-2"/>
          <w:rtl/>
        </w:rPr>
        <w:t xml:space="preserve"> </w:t>
      </w:r>
      <w:r w:rsidRPr="00E30350">
        <w:rPr>
          <w:rStyle w:val="Charb"/>
          <w:rFonts w:hint="eastAsia"/>
          <w:spacing w:val="-2"/>
          <w:rtl/>
        </w:rPr>
        <w:t>بَي</w:t>
      </w:r>
      <w:r w:rsidRPr="00E30350">
        <w:rPr>
          <w:rStyle w:val="Charb"/>
          <w:rFonts w:hint="cs"/>
          <w:spacing w:val="-2"/>
          <w:rtl/>
        </w:rPr>
        <w:t>ۡ</w:t>
      </w:r>
      <w:r w:rsidRPr="00E30350">
        <w:rPr>
          <w:rStyle w:val="Charb"/>
          <w:rFonts w:hint="eastAsia"/>
          <w:spacing w:val="-2"/>
          <w:rtl/>
        </w:rPr>
        <w:t>نَ</w:t>
      </w:r>
      <w:r w:rsidRPr="00E30350">
        <w:rPr>
          <w:rStyle w:val="Charb"/>
          <w:spacing w:val="-2"/>
          <w:rtl/>
        </w:rPr>
        <w:t xml:space="preserve"> </w:t>
      </w:r>
      <w:r w:rsidRPr="00E30350">
        <w:rPr>
          <w:rStyle w:val="Charb"/>
          <w:rFonts w:hint="eastAsia"/>
          <w:spacing w:val="-2"/>
          <w:rtl/>
        </w:rPr>
        <w:t>عِبَادِكَ</w:t>
      </w:r>
      <w:r w:rsidRPr="00E30350">
        <w:rPr>
          <w:rStyle w:val="Charb"/>
          <w:spacing w:val="-2"/>
          <w:rtl/>
        </w:rPr>
        <w:t xml:space="preserve"> </w:t>
      </w:r>
      <w:r w:rsidRPr="00E30350">
        <w:rPr>
          <w:rStyle w:val="Charb"/>
          <w:rFonts w:hint="eastAsia"/>
          <w:spacing w:val="-2"/>
          <w:rtl/>
        </w:rPr>
        <w:t>فِي</w:t>
      </w:r>
      <w:r w:rsidRPr="00E30350">
        <w:rPr>
          <w:rStyle w:val="Charb"/>
          <w:spacing w:val="-2"/>
          <w:rtl/>
        </w:rPr>
        <w:t xml:space="preserve"> </w:t>
      </w:r>
      <w:r w:rsidRPr="00E30350">
        <w:rPr>
          <w:rStyle w:val="Charb"/>
          <w:rFonts w:hint="eastAsia"/>
          <w:spacing w:val="-2"/>
          <w:rtl/>
        </w:rPr>
        <w:t>مَا</w:t>
      </w:r>
      <w:r w:rsidRPr="00E30350">
        <w:rPr>
          <w:rStyle w:val="Charb"/>
          <w:spacing w:val="-2"/>
          <w:rtl/>
        </w:rPr>
        <w:t xml:space="preserve"> </w:t>
      </w:r>
      <w:r w:rsidRPr="00E30350">
        <w:rPr>
          <w:rStyle w:val="Charb"/>
          <w:rFonts w:hint="eastAsia"/>
          <w:spacing w:val="-2"/>
          <w:rtl/>
        </w:rPr>
        <w:t>كَانُواْ</w:t>
      </w:r>
      <w:r w:rsidRPr="00E30350">
        <w:rPr>
          <w:rStyle w:val="Charb"/>
          <w:spacing w:val="-2"/>
          <w:rtl/>
        </w:rPr>
        <w:t xml:space="preserve"> </w:t>
      </w:r>
      <w:r w:rsidRPr="00E30350">
        <w:rPr>
          <w:rStyle w:val="Charb"/>
          <w:rFonts w:hint="eastAsia"/>
          <w:spacing w:val="-2"/>
          <w:rtl/>
        </w:rPr>
        <w:t>فِيهِ</w:t>
      </w:r>
      <w:r w:rsidRPr="00E30350">
        <w:rPr>
          <w:rStyle w:val="Charb"/>
          <w:spacing w:val="-2"/>
          <w:rtl/>
        </w:rPr>
        <w:t xml:space="preserve"> </w:t>
      </w:r>
      <w:r w:rsidRPr="00E30350">
        <w:rPr>
          <w:rStyle w:val="Charb"/>
          <w:rFonts w:hint="eastAsia"/>
          <w:spacing w:val="-2"/>
          <w:rtl/>
        </w:rPr>
        <w:t>يَخ</w:t>
      </w:r>
      <w:r w:rsidRPr="00E30350">
        <w:rPr>
          <w:rStyle w:val="Charb"/>
          <w:rFonts w:hint="cs"/>
          <w:spacing w:val="-2"/>
          <w:rtl/>
        </w:rPr>
        <w:t>ۡ</w:t>
      </w:r>
      <w:r w:rsidRPr="00E30350">
        <w:rPr>
          <w:rStyle w:val="Charb"/>
          <w:rFonts w:hint="eastAsia"/>
          <w:spacing w:val="-2"/>
          <w:rtl/>
        </w:rPr>
        <w:t>تَلِفُونَ</w:t>
      </w:r>
      <w:r w:rsidRPr="00E30350">
        <w:rPr>
          <w:rStyle w:val="Charb"/>
          <w:spacing w:val="-2"/>
          <w:rtl/>
        </w:rPr>
        <w:t xml:space="preserve"> </w:t>
      </w:r>
      <w:r w:rsidRPr="00E30350">
        <w:rPr>
          <w:rStyle w:val="Charb"/>
          <w:rFonts w:hint="cs"/>
          <w:spacing w:val="-2"/>
          <w:rtl/>
        </w:rPr>
        <w:t>٤٦</w:t>
      </w:r>
      <w:r w:rsidRPr="00E30350">
        <w:rPr>
          <w:rFonts w:ascii="KFGQPC Uthman Taha Naskh" w:cs="Traditional Arabic" w:hint="cs"/>
          <w:spacing w:val="-2"/>
          <w:sz w:val="26"/>
          <w:rtl/>
        </w:rPr>
        <w:t>﴾</w:t>
      </w:r>
      <w:r w:rsidRPr="00E30350">
        <w:rPr>
          <w:rFonts w:ascii="KFGQPC Uthman Taha Naskh" w:cs="KFGQPC Uthman Taha Naskh"/>
          <w:spacing w:val="-2"/>
          <w:sz w:val="26"/>
          <w:szCs w:val="26"/>
          <w:rtl/>
        </w:rPr>
        <w:t xml:space="preserve"> </w:t>
      </w:r>
      <w:r w:rsidRPr="00E30350">
        <w:rPr>
          <w:rStyle w:val="Char5"/>
          <w:rFonts w:eastAsia="B Badr"/>
          <w:spacing w:val="-2"/>
          <w:rtl/>
        </w:rPr>
        <w:t>[الزمر: ٤٥، ٤٦]</w:t>
      </w:r>
      <w:r w:rsidR="00A738BD" w:rsidRPr="00E30350">
        <w:rPr>
          <w:rStyle w:val="Char3"/>
          <w:rFonts w:hint="cs"/>
          <w:spacing w:val="-2"/>
          <w:rtl/>
        </w:rPr>
        <w:t xml:space="preserve"> </w:t>
      </w:r>
      <w:r w:rsidR="00D6166F" w:rsidRPr="00E30350">
        <w:rPr>
          <w:rStyle w:val="Char3"/>
          <w:rFonts w:hint="cs"/>
          <w:spacing w:val="-2"/>
          <w:rtl/>
        </w:rPr>
        <w:t xml:space="preserve">یعنی: </w:t>
      </w:r>
      <w:r w:rsidR="00D6166F" w:rsidRPr="00E30350">
        <w:rPr>
          <w:rStyle w:val="Char3"/>
          <w:spacing w:val="-2"/>
          <w:rtl/>
        </w:rPr>
        <w:t>«</w:t>
      </w:r>
      <w:r w:rsidR="00D6166F" w:rsidRPr="00E30350">
        <w:rPr>
          <w:rStyle w:val="Char6"/>
          <w:rFonts w:hint="cs"/>
          <w:spacing w:val="-2"/>
          <w:rtl/>
        </w:rPr>
        <w:t>هنگامی‌که خدا به یگانگى</w:t>
      </w:r>
      <w:r w:rsidR="00D6166F" w:rsidRPr="00E30350">
        <w:rPr>
          <w:rStyle w:val="Char6"/>
          <w:spacing w:val="-2"/>
          <w:rtl/>
        </w:rPr>
        <w:t>‏ا</w:t>
      </w:r>
      <w:r w:rsidR="00D6166F" w:rsidRPr="00E30350">
        <w:rPr>
          <w:rStyle w:val="Char6"/>
          <w:rFonts w:hint="cs"/>
          <w:spacing w:val="-2"/>
          <w:rtl/>
        </w:rPr>
        <w:t>ش یاد شود دل</w:t>
      </w:r>
      <w:r w:rsidR="00D6166F" w:rsidRPr="00E30350">
        <w:rPr>
          <w:rStyle w:val="Char6"/>
          <w:rFonts w:hint="eastAsia"/>
          <w:spacing w:val="-2"/>
          <w:rtl/>
        </w:rPr>
        <w:t>‌</w:t>
      </w:r>
      <w:r w:rsidR="00D6166F" w:rsidRPr="00E30350">
        <w:rPr>
          <w:rStyle w:val="Char6"/>
          <w:rFonts w:hint="cs"/>
          <w:spacing w:val="-2"/>
          <w:rtl/>
        </w:rPr>
        <w:t>های کسانی که به آخرت ایمان نمی</w:t>
      </w:r>
      <w:r w:rsidR="00D6166F" w:rsidRPr="00E30350">
        <w:rPr>
          <w:rStyle w:val="Char6"/>
          <w:spacing w:val="-2"/>
          <w:rtl/>
        </w:rPr>
        <w:t>‏</w:t>
      </w:r>
      <w:r w:rsidR="00D6166F" w:rsidRPr="00E30350">
        <w:rPr>
          <w:rStyle w:val="Char6"/>
          <w:rFonts w:hint="cs"/>
          <w:spacing w:val="-2"/>
          <w:rtl/>
        </w:rPr>
        <w:t xml:space="preserve">آورند می‌گیرد اما هنگامی‌که معبودانی جز خدا مذکور شوند در این هنگام آنان شادمان گردند، بگو: خداوندا، ای پدید آورنده آسمان‌ها و زمین، دانای نهان و آشکارا، </w:t>
      </w:r>
      <w:r w:rsidR="00D6166F" w:rsidRPr="00E30350">
        <w:rPr>
          <w:rStyle w:val="Char6"/>
          <w:spacing w:val="-2"/>
          <w:rtl/>
        </w:rPr>
        <w:t>تو خود در م</w:t>
      </w:r>
      <w:r w:rsidR="00213D03" w:rsidRPr="00E30350">
        <w:rPr>
          <w:rStyle w:val="Char6"/>
          <w:spacing w:val="-2"/>
          <w:rtl/>
        </w:rPr>
        <w:t>ی</w:t>
      </w:r>
      <w:r w:rsidR="00D6166F" w:rsidRPr="00E30350">
        <w:rPr>
          <w:rStyle w:val="Char6"/>
          <w:spacing w:val="-2"/>
          <w:rtl/>
        </w:rPr>
        <w:t>ان بندگانت بر سر آن‌چه [از عقا</w:t>
      </w:r>
      <w:r w:rsidR="00213D03" w:rsidRPr="00E30350">
        <w:rPr>
          <w:rStyle w:val="Char6"/>
          <w:spacing w:val="-2"/>
          <w:rtl/>
        </w:rPr>
        <w:t>ی</w:t>
      </w:r>
      <w:r w:rsidR="00D6166F" w:rsidRPr="00E30350">
        <w:rPr>
          <w:rStyle w:val="Char6"/>
          <w:spacing w:val="-2"/>
          <w:rtl/>
        </w:rPr>
        <w:t>د و عبادات‏] اختلاف مى‏</w:t>
      </w:r>
      <w:r w:rsidR="00A576DC" w:rsidRPr="00E30350">
        <w:rPr>
          <w:rStyle w:val="Char6"/>
          <w:spacing w:val="-2"/>
          <w:rtl/>
        </w:rPr>
        <w:t>ک</w:t>
      </w:r>
      <w:r w:rsidR="00D6166F" w:rsidRPr="00E30350">
        <w:rPr>
          <w:rStyle w:val="Char6"/>
          <w:spacing w:val="-2"/>
          <w:rtl/>
        </w:rPr>
        <w:t xml:space="preserve">ردند، داورى خواهى </w:t>
      </w:r>
      <w:r w:rsidR="00A576DC" w:rsidRPr="00E30350">
        <w:rPr>
          <w:rStyle w:val="Char6"/>
          <w:spacing w:val="-2"/>
          <w:rtl/>
        </w:rPr>
        <w:t>ک</w:t>
      </w:r>
      <w:r w:rsidR="00D6166F" w:rsidRPr="00E30350">
        <w:rPr>
          <w:rStyle w:val="Char6"/>
          <w:spacing w:val="-2"/>
          <w:rtl/>
        </w:rPr>
        <w:t>رد</w:t>
      </w:r>
      <w:r w:rsidR="00D6166F" w:rsidRPr="00E30350">
        <w:rPr>
          <w:rStyle w:val="Char3"/>
          <w:spacing w:val="-2"/>
          <w:rtl/>
        </w:rPr>
        <w:t>»</w:t>
      </w:r>
      <w:r w:rsidR="00D6166F" w:rsidRPr="00E30350">
        <w:rPr>
          <w:rStyle w:val="Char3"/>
          <w:rFonts w:hint="cs"/>
          <w:spacing w:val="-2"/>
          <w:rtl/>
        </w:rPr>
        <w:t>. در این آیات شریفه به خوبی روشن است که شفاعتی که بت</w:t>
      </w:r>
      <w:r w:rsidR="00D6166F" w:rsidRPr="00E30350">
        <w:rPr>
          <w:rStyle w:val="Char3"/>
          <w:spacing w:val="-2"/>
          <w:rtl/>
        </w:rPr>
        <w:t>‏</w:t>
      </w:r>
      <w:r w:rsidR="00D6166F" w:rsidRPr="00E30350">
        <w:rPr>
          <w:rStyle w:val="Char3"/>
          <w:rFonts w:hint="cs"/>
          <w:spacing w:val="-2"/>
          <w:rtl/>
        </w:rPr>
        <w:t>پرستان از برای شفعاء خود قائل هستند در امور دنیوی است و آنان اصلاً اعتقاد به آخرت نداشتند، و آن شفاعت را قرآن نفی کرده می‌فرماید</w:t>
      </w:r>
      <w:r w:rsidRPr="00E30350">
        <w:rPr>
          <w:rStyle w:val="Char3"/>
          <w:rFonts w:hint="cs"/>
          <w:spacing w:val="-2"/>
          <w:rtl/>
        </w:rPr>
        <w:t>:</w:t>
      </w:r>
      <w:r w:rsidR="0027669A" w:rsidRPr="00E30350">
        <w:rPr>
          <w:rStyle w:val="Char3"/>
          <w:rFonts w:hint="cs"/>
          <w:spacing w:val="-2"/>
          <w:rtl/>
        </w:rPr>
        <w:t xml:space="preserve"> </w:t>
      </w:r>
      <w:r w:rsidR="0027669A" w:rsidRPr="00E30350">
        <w:rPr>
          <w:rStyle w:val="Char3"/>
          <w:rFonts w:ascii="Traditional Arabic" w:hAnsi="Traditional Arabic" w:cs="Traditional Arabic"/>
          <w:spacing w:val="-2"/>
          <w:rtl/>
        </w:rPr>
        <w:t>﴿</w:t>
      </w:r>
      <w:r w:rsidRPr="00E30350">
        <w:rPr>
          <w:rStyle w:val="Charb"/>
          <w:rFonts w:hint="eastAsia"/>
          <w:spacing w:val="-2"/>
          <w:rtl/>
        </w:rPr>
        <w:t>قُل</w:t>
      </w:r>
      <w:r w:rsidRPr="00E30350">
        <w:rPr>
          <w:rStyle w:val="Charb"/>
          <w:spacing w:val="-2"/>
          <w:rtl/>
        </w:rPr>
        <w:t xml:space="preserve"> </w:t>
      </w:r>
      <w:r w:rsidRPr="00E30350">
        <w:rPr>
          <w:rStyle w:val="Charb"/>
          <w:rFonts w:hint="eastAsia"/>
          <w:spacing w:val="-2"/>
          <w:rtl/>
        </w:rPr>
        <w:t>لِّلَّهِ</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لشَّفَ</w:t>
      </w:r>
      <w:r w:rsidRPr="00E30350">
        <w:rPr>
          <w:rStyle w:val="Charb"/>
          <w:rFonts w:hint="cs"/>
          <w:spacing w:val="-2"/>
          <w:rtl/>
        </w:rPr>
        <w:t>ٰ</w:t>
      </w:r>
      <w:r w:rsidRPr="00E30350">
        <w:rPr>
          <w:rStyle w:val="Charb"/>
          <w:rFonts w:hint="eastAsia"/>
          <w:spacing w:val="-2"/>
          <w:rtl/>
        </w:rPr>
        <w:t>عَةُ</w:t>
      </w:r>
      <w:r w:rsidRPr="00E30350">
        <w:rPr>
          <w:rStyle w:val="Charb"/>
          <w:spacing w:val="-2"/>
          <w:rtl/>
        </w:rPr>
        <w:t xml:space="preserve"> </w:t>
      </w:r>
      <w:r w:rsidRPr="00E30350">
        <w:rPr>
          <w:rStyle w:val="Charb"/>
          <w:rFonts w:hint="eastAsia"/>
          <w:spacing w:val="-2"/>
          <w:rtl/>
        </w:rPr>
        <w:t>جَمِيع</w:t>
      </w:r>
      <w:r w:rsidRPr="00E30350">
        <w:rPr>
          <w:rStyle w:val="Charb"/>
          <w:rFonts w:hint="cs"/>
          <w:spacing w:val="-2"/>
          <w:rtl/>
        </w:rPr>
        <w:t>ٗ</w:t>
      </w:r>
      <w:r w:rsidRPr="00E30350">
        <w:rPr>
          <w:rStyle w:val="Charb"/>
          <w:rFonts w:hint="eastAsia"/>
          <w:spacing w:val="-2"/>
          <w:rtl/>
        </w:rPr>
        <w:t>ا</w:t>
      </w:r>
      <w:r w:rsidRPr="00E30350">
        <w:rPr>
          <w:rStyle w:val="Charb"/>
          <w:rFonts w:hint="cs"/>
          <w:spacing w:val="-2"/>
          <w:rtl/>
        </w:rPr>
        <w:t>ۖ</w:t>
      </w:r>
      <w:r w:rsidRPr="00E30350">
        <w:rPr>
          <w:rStyle w:val="Charb"/>
          <w:spacing w:val="-2"/>
          <w:rtl/>
        </w:rPr>
        <w:t xml:space="preserve"> </w:t>
      </w:r>
      <w:r w:rsidRPr="00E30350">
        <w:rPr>
          <w:rStyle w:val="Charb"/>
          <w:rFonts w:hint="eastAsia"/>
          <w:spacing w:val="-2"/>
          <w:rtl/>
        </w:rPr>
        <w:t>لَّهُ</w:t>
      </w:r>
      <w:r w:rsidRPr="00E30350">
        <w:rPr>
          <w:rStyle w:val="Charb"/>
          <w:rFonts w:hint="cs"/>
          <w:spacing w:val="-2"/>
          <w:rtl/>
        </w:rPr>
        <w:t>ۥ</w:t>
      </w:r>
      <w:r w:rsidRPr="00E30350">
        <w:rPr>
          <w:rStyle w:val="Charb"/>
          <w:spacing w:val="-2"/>
          <w:rtl/>
        </w:rPr>
        <w:t xml:space="preserve"> </w:t>
      </w:r>
      <w:r w:rsidRPr="00E30350">
        <w:rPr>
          <w:rStyle w:val="Charb"/>
          <w:rFonts w:hint="eastAsia"/>
          <w:spacing w:val="-2"/>
          <w:rtl/>
        </w:rPr>
        <w:t>مُل</w:t>
      </w:r>
      <w:r w:rsidRPr="00E30350">
        <w:rPr>
          <w:rStyle w:val="Charb"/>
          <w:rFonts w:hint="cs"/>
          <w:spacing w:val="-2"/>
          <w:rtl/>
        </w:rPr>
        <w:t>ۡ</w:t>
      </w:r>
      <w:r w:rsidRPr="00E30350">
        <w:rPr>
          <w:rStyle w:val="Charb"/>
          <w:rFonts w:hint="eastAsia"/>
          <w:spacing w:val="-2"/>
          <w:rtl/>
        </w:rPr>
        <w:t>كُ</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لسَّمَ</w:t>
      </w:r>
      <w:r w:rsidRPr="00E30350">
        <w:rPr>
          <w:rStyle w:val="Charb"/>
          <w:rFonts w:hint="cs"/>
          <w:spacing w:val="-2"/>
          <w:rtl/>
        </w:rPr>
        <w:t>ٰ</w:t>
      </w:r>
      <w:r w:rsidRPr="00E30350">
        <w:rPr>
          <w:rStyle w:val="Charb"/>
          <w:rFonts w:hint="eastAsia"/>
          <w:spacing w:val="-2"/>
          <w:rtl/>
        </w:rPr>
        <w:t>وَ</w:t>
      </w:r>
      <w:r w:rsidRPr="00E30350">
        <w:rPr>
          <w:rStyle w:val="Charb"/>
          <w:rFonts w:hint="cs"/>
          <w:spacing w:val="-2"/>
          <w:rtl/>
        </w:rPr>
        <w:t>ٰ</w:t>
      </w:r>
      <w:r w:rsidRPr="00E30350">
        <w:rPr>
          <w:rStyle w:val="Charb"/>
          <w:rFonts w:hint="eastAsia"/>
          <w:spacing w:val="-2"/>
          <w:rtl/>
        </w:rPr>
        <w:t>تِ</w:t>
      </w:r>
      <w:r w:rsidRPr="00E30350">
        <w:rPr>
          <w:rStyle w:val="Charb"/>
          <w:spacing w:val="-2"/>
          <w:rtl/>
        </w:rPr>
        <w:t xml:space="preserve"> </w:t>
      </w:r>
      <w:r w:rsidRPr="00E30350">
        <w:rPr>
          <w:rStyle w:val="Charb"/>
          <w:rFonts w:hint="eastAsia"/>
          <w:spacing w:val="-2"/>
          <w:rtl/>
        </w:rPr>
        <w:t>وَ</w:t>
      </w:r>
      <w:r w:rsidRPr="00E30350">
        <w:rPr>
          <w:rStyle w:val="Charb"/>
          <w:rFonts w:hint="cs"/>
          <w:spacing w:val="-2"/>
          <w:rtl/>
        </w:rPr>
        <w:t>ٱ</w:t>
      </w:r>
      <w:r w:rsidRPr="00E30350">
        <w:rPr>
          <w:rStyle w:val="Charb"/>
          <w:rFonts w:hint="eastAsia"/>
          <w:spacing w:val="-2"/>
          <w:rtl/>
        </w:rPr>
        <w:t>ل</w:t>
      </w:r>
      <w:r w:rsidRPr="00E30350">
        <w:rPr>
          <w:rStyle w:val="Charb"/>
          <w:rFonts w:hint="cs"/>
          <w:spacing w:val="-2"/>
          <w:rtl/>
        </w:rPr>
        <w:t>ۡ</w:t>
      </w:r>
      <w:r w:rsidRPr="00E30350">
        <w:rPr>
          <w:rStyle w:val="Charb"/>
          <w:rFonts w:hint="eastAsia"/>
          <w:spacing w:val="-2"/>
          <w:rtl/>
        </w:rPr>
        <w:t>أَر</w:t>
      </w:r>
      <w:r w:rsidRPr="00E30350">
        <w:rPr>
          <w:rStyle w:val="Charb"/>
          <w:rFonts w:hint="cs"/>
          <w:spacing w:val="-2"/>
          <w:rtl/>
        </w:rPr>
        <w:t>ۡ</w:t>
      </w:r>
      <w:r w:rsidRPr="00E30350">
        <w:rPr>
          <w:rStyle w:val="Charb"/>
          <w:rFonts w:hint="eastAsia"/>
          <w:spacing w:val="-2"/>
          <w:rtl/>
        </w:rPr>
        <w:t>ضِ</w:t>
      </w:r>
      <w:r w:rsidRPr="00E30350">
        <w:rPr>
          <w:rFonts w:ascii="HQPB2" w:hAnsi="HQPB2" w:cs="Traditional Arabic" w:hint="cs"/>
          <w:spacing w:val="-2"/>
          <w:sz w:val="22"/>
          <w:rtl/>
          <w:lang w:bidi="fa-IR"/>
        </w:rPr>
        <w:t>﴾</w:t>
      </w:r>
      <w:r w:rsidRPr="00E30350">
        <w:rPr>
          <w:rFonts w:ascii="B Lotus" w:eastAsia="B Badr" w:hAnsi="B Lotus" w:cs="mylotus"/>
          <w:spacing w:val="-2"/>
          <w:sz w:val="22"/>
          <w:szCs w:val="22"/>
          <w:rtl/>
        </w:rPr>
        <w:t xml:space="preserve"> </w:t>
      </w:r>
      <w:r w:rsidRPr="00E30350">
        <w:rPr>
          <w:rStyle w:val="Char5"/>
          <w:rFonts w:eastAsia="B Badr"/>
          <w:spacing w:val="-2"/>
          <w:rtl/>
        </w:rPr>
        <w:t xml:space="preserve">[الزمر:٤٤] </w:t>
      </w:r>
      <w:r w:rsidR="00D6166F" w:rsidRPr="00E30350">
        <w:rPr>
          <w:rStyle w:val="Char3"/>
          <w:spacing w:val="-2"/>
          <w:rtl/>
        </w:rPr>
        <w:t>«</w:t>
      </w:r>
      <w:r w:rsidR="00D6166F" w:rsidRPr="00E30350">
        <w:rPr>
          <w:rStyle w:val="Char6"/>
          <w:spacing w:val="-2"/>
          <w:rtl/>
        </w:rPr>
        <w:t>بگو: شفاعت سراسر از آن</w:t>
      </w:r>
      <w:r w:rsidR="00D6166F" w:rsidRPr="00E30350">
        <w:rPr>
          <w:rStyle w:val="Char6"/>
          <w:rFonts w:hint="cs"/>
          <w:spacing w:val="-2"/>
          <w:rtl/>
        </w:rPr>
        <w:t>ِ</w:t>
      </w:r>
      <w:r w:rsidR="00D6166F" w:rsidRPr="00E30350">
        <w:rPr>
          <w:rStyle w:val="Char6"/>
          <w:spacing w:val="-2"/>
          <w:rtl/>
        </w:rPr>
        <w:t xml:space="preserve"> خداست. فرمان</w:t>
      </w:r>
      <w:r w:rsidR="00D6166F" w:rsidRPr="00E30350">
        <w:rPr>
          <w:rStyle w:val="Char6"/>
          <w:rFonts w:hint="eastAsia"/>
          <w:spacing w:val="-2"/>
          <w:rtl/>
        </w:rPr>
        <w:t>‌</w:t>
      </w:r>
      <w:r w:rsidR="00D6166F" w:rsidRPr="00E30350">
        <w:rPr>
          <w:rStyle w:val="Char6"/>
          <w:spacing w:val="-2"/>
          <w:rtl/>
        </w:rPr>
        <w:t>روا</w:t>
      </w:r>
      <w:r w:rsidR="00A576DC" w:rsidRPr="00E30350">
        <w:rPr>
          <w:rStyle w:val="Char6"/>
          <w:spacing w:val="-2"/>
          <w:rtl/>
        </w:rPr>
        <w:t>ی</w:t>
      </w:r>
      <w:r w:rsidR="00D6166F" w:rsidRPr="00E30350">
        <w:rPr>
          <w:rStyle w:val="Char6"/>
          <w:spacing w:val="-2"/>
          <w:rtl/>
        </w:rPr>
        <w:t>ى آسمان‌ها و زم</w:t>
      </w:r>
      <w:r w:rsidR="00A576DC" w:rsidRPr="00E30350">
        <w:rPr>
          <w:rStyle w:val="Char6"/>
          <w:spacing w:val="-2"/>
          <w:rtl/>
        </w:rPr>
        <w:t>ی</w:t>
      </w:r>
      <w:r w:rsidR="00D6166F" w:rsidRPr="00E30350">
        <w:rPr>
          <w:rStyle w:val="Char6"/>
          <w:spacing w:val="-2"/>
          <w:rtl/>
        </w:rPr>
        <w:t>ن از آن</w:t>
      </w:r>
      <w:r w:rsidR="00D6166F" w:rsidRPr="00E30350">
        <w:rPr>
          <w:rStyle w:val="Char6"/>
          <w:rFonts w:hint="cs"/>
          <w:spacing w:val="-2"/>
          <w:rtl/>
        </w:rPr>
        <w:t>ِ</w:t>
      </w:r>
      <w:r w:rsidR="00D6166F" w:rsidRPr="00E30350">
        <w:rPr>
          <w:rStyle w:val="Char6"/>
          <w:spacing w:val="-2"/>
          <w:rtl/>
        </w:rPr>
        <w:t xml:space="preserve"> اوست</w:t>
      </w:r>
      <w:r w:rsidR="00D6166F" w:rsidRPr="00E30350">
        <w:rPr>
          <w:rStyle w:val="Char3"/>
          <w:spacing w:val="-2"/>
          <w:rtl/>
        </w:rPr>
        <w:t>».</w:t>
      </w:r>
      <w:r w:rsidR="00D6166F" w:rsidRPr="00E30350">
        <w:rPr>
          <w:rStyle w:val="Char3"/>
          <w:rFonts w:hint="cs"/>
          <w:spacing w:val="-2"/>
          <w:rtl/>
        </w:rPr>
        <w:t xml:space="preserve"> که معلوم می‌دارد که ملک و ملکوت آسمان و زمین به دست خدا بوده زیرا او آفر</w:t>
      </w:r>
      <w:r w:rsidR="00A576DC" w:rsidRPr="00E30350">
        <w:rPr>
          <w:rStyle w:val="Char3"/>
          <w:rFonts w:hint="cs"/>
          <w:spacing w:val="-2"/>
          <w:rtl/>
        </w:rPr>
        <w:t>ی</w:t>
      </w:r>
      <w:r w:rsidR="00D6166F" w:rsidRPr="00E30350">
        <w:rPr>
          <w:rStyle w:val="Char3"/>
          <w:rFonts w:hint="cs"/>
          <w:spacing w:val="-2"/>
          <w:rtl/>
        </w:rPr>
        <w:t>ننده آن</w:t>
      </w:r>
      <w:r w:rsidR="00D6166F" w:rsidRPr="00E30350">
        <w:rPr>
          <w:rStyle w:val="Char3"/>
          <w:rFonts w:hint="eastAsia"/>
          <w:spacing w:val="-2"/>
          <w:rtl/>
        </w:rPr>
        <w:t>‌</w:t>
      </w:r>
      <w:r w:rsidR="00D6166F" w:rsidRPr="00E30350">
        <w:rPr>
          <w:rStyle w:val="Char3"/>
          <w:rFonts w:hint="cs"/>
          <w:spacing w:val="-2"/>
          <w:rtl/>
        </w:rPr>
        <w:t>هاست و کسی را در ملک او حق فضولی نیست و چیزی از غیر او خواستن شرک است و هر که هر چه بخواهد و انتظار داشته باشد باید فقط از خدا بخوهد اگر هم بت</w:t>
      </w:r>
      <w:r w:rsidR="00D6166F" w:rsidRPr="00E30350">
        <w:rPr>
          <w:rStyle w:val="Char3"/>
          <w:spacing w:val="-2"/>
          <w:rtl/>
        </w:rPr>
        <w:t>‏</w:t>
      </w:r>
      <w:r w:rsidR="00D6166F" w:rsidRPr="00E30350">
        <w:rPr>
          <w:rStyle w:val="Char3"/>
          <w:rFonts w:hint="cs"/>
          <w:spacing w:val="-2"/>
          <w:rtl/>
        </w:rPr>
        <w:t>پرستان به وجود ارواح بعد از مرگ قائل بودند به حساب و کتاب و ثواب و عقابی قائل نبودند تا نیازمند شفاعت باشند. پس شفاعت در مذهب آن‌ها منحصر به امور دنیوی بوده که خدا آن را نفی و یا موکول و موقوف باذن خود می‌فرماید که اگر ملائکه هم دستی در تدبیر امور دارند به اذن پروردگار است که خدای دو جهان آن امور را به ایشان واگذار کرده است و آنان تنها بر امر و اذن و حول و قوه او تدبیر پاره</w:t>
      </w:r>
      <w:r w:rsidR="00D6166F" w:rsidRPr="00E30350">
        <w:rPr>
          <w:rStyle w:val="Char3"/>
          <w:spacing w:val="-2"/>
          <w:rtl/>
        </w:rPr>
        <w:t>‏</w:t>
      </w:r>
      <w:r w:rsidR="00D6166F" w:rsidRPr="00E30350">
        <w:rPr>
          <w:rStyle w:val="Char3"/>
          <w:rFonts w:hint="cs"/>
          <w:spacing w:val="-2"/>
          <w:rtl/>
        </w:rPr>
        <w:t>ای از امور م</w:t>
      </w:r>
      <w:r w:rsidR="00D6166F" w:rsidRPr="00E30350">
        <w:rPr>
          <w:rStyle w:val="Char3"/>
          <w:spacing w:val="-2"/>
          <w:rtl/>
        </w:rPr>
        <w:t>ى‏</w:t>
      </w:r>
      <w:r w:rsidR="00A576DC" w:rsidRPr="00E30350">
        <w:rPr>
          <w:rStyle w:val="Char3"/>
          <w:spacing w:val="-2"/>
          <w:rtl/>
        </w:rPr>
        <w:t>ک</w:t>
      </w:r>
      <w:r w:rsidR="00D6166F" w:rsidRPr="00E30350">
        <w:rPr>
          <w:rStyle w:val="Char3"/>
          <w:rFonts w:hint="cs"/>
          <w:spacing w:val="-2"/>
          <w:rtl/>
        </w:rPr>
        <w:t xml:space="preserve">نند. </w:t>
      </w:r>
    </w:p>
    <w:p w:rsidR="00D6166F" w:rsidRPr="00E30350" w:rsidRDefault="00D6166F" w:rsidP="00980C06">
      <w:pPr>
        <w:widowControl w:val="0"/>
        <w:spacing w:line="235" w:lineRule="auto"/>
        <w:ind w:firstLine="284"/>
        <w:jc w:val="both"/>
        <w:rPr>
          <w:rStyle w:val="Char3"/>
          <w:rtl/>
        </w:rPr>
      </w:pPr>
      <w:r w:rsidRPr="00E30350">
        <w:rPr>
          <w:rStyle w:val="Char3"/>
          <w:rFonts w:hint="cs"/>
          <w:rtl/>
        </w:rPr>
        <w:t>در قرآن مجید هیچ آیه و جمله</w:t>
      </w:r>
      <w:r w:rsidRPr="00E30350">
        <w:rPr>
          <w:rStyle w:val="Char3"/>
          <w:rtl/>
        </w:rPr>
        <w:t>‏</w:t>
      </w:r>
      <w:r w:rsidRPr="00E30350">
        <w:rPr>
          <w:rStyle w:val="Char3"/>
          <w:rFonts w:hint="cs"/>
          <w:rtl/>
        </w:rPr>
        <w:t>ای یافت نمی‌شود که شفاعت کسی را درباره کسی دیگر در روز قیامت قائل باشد! بلکه آیات قرآن عموما نفی شفاعت و کفایت کسی از برای دیگری در عذاب اخروی می‌نماید چنانکه:</w:t>
      </w:r>
    </w:p>
    <w:p w:rsidR="00D6166F" w:rsidRPr="00E30350" w:rsidRDefault="00D6166F" w:rsidP="00980C06">
      <w:pPr>
        <w:spacing w:line="235" w:lineRule="auto"/>
        <w:ind w:firstLine="284"/>
        <w:jc w:val="both"/>
        <w:rPr>
          <w:rStyle w:val="Char3"/>
          <w:rtl/>
        </w:rPr>
      </w:pPr>
      <w:r w:rsidRPr="00E30350">
        <w:rPr>
          <w:rStyle w:val="Char3"/>
          <w:rFonts w:hint="cs"/>
          <w:rtl/>
        </w:rPr>
        <w:t xml:space="preserve">1- در آیۀ 41 از سوره دخان می‌فرماید: </w:t>
      </w:r>
      <w:r w:rsidR="0053151D" w:rsidRPr="00E30350">
        <w:rPr>
          <w:rFonts w:ascii="KFGQPC Uthman Taha Naskh" w:cs="Traditional Arabic" w:hint="cs"/>
          <w:sz w:val="26"/>
          <w:rtl/>
        </w:rPr>
        <w:t>﴿</w:t>
      </w:r>
      <w:r w:rsidR="0053151D" w:rsidRPr="00E30350">
        <w:rPr>
          <w:rStyle w:val="Charb"/>
          <w:rFonts w:hint="eastAsia"/>
          <w:rtl/>
        </w:rPr>
        <w:t>يَو</w:t>
      </w:r>
      <w:r w:rsidR="0053151D" w:rsidRPr="00E30350">
        <w:rPr>
          <w:rStyle w:val="Charb"/>
          <w:rFonts w:hint="cs"/>
          <w:rtl/>
        </w:rPr>
        <w:t>ۡ</w:t>
      </w:r>
      <w:r w:rsidR="0053151D" w:rsidRPr="00E30350">
        <w:rPr>
          <w:rStyle w:val="Charb"/>
          <w:rFonts w:hint="eastAsia"/>
          <w:rtl/>
        </w:rPr>
        <w:t>مَ</w:t>
      </w:r>
      <w:r w:rsidR="0053151D" w:rsidRPr="00E30350">
        <w:rPr>
          <w:rStyle w:val="Charb"/>
          <w:rtl/>
        </w:rPr>
        <w:t xml:space="preserve"> </w:t>
      </w:r>
      <w:r w:rsidR="0053151D" w:rsidRPr="00E30350">
        <w:rPr>
          <w:rStyle w:val="Charb"/>
          <w:rFonts w:hint="eastAsia"/>
          <w:rtl/>
        </w:rPr>
        <w:t>لَا</w:t>
      </w:r>
      <w:r w:rsidR="0053151D" w:rsidRPr="00E30350">
        <w:rPr>
          <w:rStyle w:val="Charb"/>
          <w:rtl/>
        </w:rPr>
        <w:t xml:space="preserve"> </w:t>
      </w:r>
      <w:r w:rsidR="0053151D" w:rsidRPr="00E30350">
        <w:rPr>
          <w:rStyle w:val="Charb"/>
          <w:rFonts w:hint="eastAsia"/>
          <w:rtl/>
        </w:rPr>
        <w:t>يُغ</w:t>
      </w:r>
      <w:r w:rsidR="0053151D" w:rsidRPr="00E30350">
        <w:rPr>
          <w:rStyle w:val="Charb"/>
          <w:rFonts w:hint="cs"/>
          <w:rtl/>
        </w:rPr>
        <w:t>ۡ</w:t>
      </w:r>
      <w:r w:rsidR="0053151D" w:rsidRPr="00E30350">
        <w:rPr>
          <w:rStyle w:val="Charb"/>
          <w:rFonts w:hint="eastAsia"/>
          <w:rtl/>
        </w:rPr>
        <w:t>نِي</w:t>
      </w:r>
      <w:r w:rsidR="0053151D" w:rsidRPr="00E30350">
        <w:rPr>
          <w:rStyle w:val="Charb"/>
          <w:rtl/>
        </w:rPr>
        <w:t xml:space="preserve"> </w:t>
      </w:r>
      <w:r w:rsidR="0053151D" w:rsidRPr="00E30350">
        <w:rPr>
          <w:rStyle w:val="Charb"/>
          <w:rFonts w:hint="eastAsia"/>
          <w:rtl/>
        </w:rPr>
        <w:t>مَو</w:t>
      </w:r>
      <w:r w:rsidR="0053151D" w:rsidRPr="00E30350">
        <w:rPr>
          <w:rStyle w:val="Charb"/>
          <w:rFonts w:hint="cs"/>
          <w:rtl/>
        </w:rPr>
        <w:t>ۡ</w:t>
      </w:r>
      <w:r w:rsidR="0053151D" w:rsidRPr="00E30350">
        <w:rPr>
          <w:rStyle w:val="Charb"/>
          <w:rFonts w:hint="eastAsia"/>
          <w:rtl/>
        </w:rPr>
        <w:t>لًى</w:t>
      </w:r>
      <w:r w:rsidR="0053151D" w:rsidRPr="00E30350">
        <w:rPr>
          <w:rStyle w:val="Charb"/>
          <w:rtl/>
        </w:rPr>
        <w:t xml:space="preserve"> </w:t>
      </w:r>
      <w:r w:rsidR="0053151D" w:rsidRPr="00E30350">
        <w:rPr>
          <w:rStyle w:val="Charb"/>
          <w:rFonts w:hint="eastAsia"/>
          <w:rtl/>
        </w:rPr>
        <w:t>عَن</w:t>
      </w:r>
      <w:r w:rsidR="0053151D" w:rsidRPr="00E30350">
        <w:rPr>
          <w:rStyle w:val="Charb"/>
          <w:rtl/>
        </w:rPr>
        <w:t xml:space="preserve"> </w:t>
      </w:r>
      <w:r w:rsidR="0053151D" w:rsidRPr="00E30350">
        <w:rPr>
          <w:rStyle w:val="Charb"/>
          <w:rFonts w:hint="eastAsia"/>
          <w:rtl/>
        </w:rPr>
        <w:t>مَّو</w:t>
      </w:r>
      <w:r w:rsidR="0053151D" w:rsidRPr="00E30350">
        <w:rPr>
          <w:rStyle w:val="Charb"/>
          <w:rFonts w:hint="cs"/>
          <w:rtl/>
        </w:rPr>
        <w:t>ۡ</w:t>
      </w:r>
      <w:r w:rsidR="0053151D" w:rsidRPr="00E30350">
        <w:rPr>
          <w:rStyle w:val="Charb"/>
          <w:rFonts w:hint="eastAsia"/>
          <w:rtl/>
        </w:rPr>
        <w:t>ل</w:t>
      </w:r>
      <w:r w:rsidR="0053151D" w:rsidRPr="00E30350">
        <w:rPr>
          <w:rStyle w:val="Charb"/>
          <w:rFonts w:hint="cs"/>
          <w:rtl/>
        </w:rPr>
        <w:t>ٗ</w:t>
      </w:r>
      <w:r w:rsidR="0053151D" w:rsidRPr="00E30350">
        <w:rPr>
          <w:rStyle w:val="Charb"/>
          <w:rFonts w:hint="eastAsia"/>
          <w:rtl/>
        </w:rPr>
        <w:t>ى</w:t>
      </w:r>
      <w:r w:rsidR="0053151D" w:rsidRPr="00E30350">
        <w:rPr>
          <w:rStyle w:val="Charb"/>
          <w:rtl/>
        </w:rPr>
        <w:t xml:space="preserve"> </w:t>
      </w:r>
      <w:r w:rsidR="0053151D" w:rsidRPr="00E30350">
        <w:rPr>
          <w:rStyle w:val="Charb"/>
          <w:rFonts w:hint="eastAsia"/>
          <w:rtl/>
        </w:rPr>
        <w:t>شَي</w:t>
      </w:r>
      <w:r w:rsidR="0053151D" w:rsidRPr="00E30350">
        <w:rPr>
          <w:rStyle w:val="Charb"/>
          <w:rFonts w:hint="cs"/>
          <w:rtl/>
        </w:rPr>
        <w:t>ۡ</w:t>
      </w:r>
      <w:r w:rsidR="0053151D" w:rsidRPr="00E30350">
        <w:rPr>
          <w:rStyle w:val="Charb"/>
          <w:rFonts w:hint="eastAsia"/>
          <w:rtl/>
        </w:rPr>
        <w:t>‍</w:t>
      </w:r>
      <w:r w:rsidR="0053151D" w:rsidRPr="00E30350">
        <w:rPr>
          <w:rStyle w:val="Charb"/>
          <w:rFonts w:hint="cs"/>
          <w:rtl/>
        </w:rPr>
        <w:t>ٔٗ</w:t>
      </w:r>
      <w:r w:rsidR="0053151D" w:rsidRPr="00E30350">
        <w:rPr>
          <w:rStyle w:val="Charb"/>
          <w:rFonts w:hint="eastAsia"/>
          <w:rtl/>
        </w:rPr>
        <w:t>ا</w:t>
      </w:r>
      <w:r w:rsidR="0053151D" w:rsidRPr="00E30350">
        <w:rPr>
          <w:rStyle w:val="Charb"/>
          <w:rtl/>
        </w:rPr>
        <w:t xml:space="preserve"> </w:t>
      </w:r>
      <w:r w:rsidR="0053151D" w:rsidRPr="00E30350">
        <w:rPr>
          <w:rStyle w:val="Charb"/>
          <w:rFonts w:hint="eastAsia"/>
          <w:rtl/>
        </w:rPr>
        <w:t>وَلَا</w:t>
      </w:r>
      <w:r w:rsidR="0053151D" w:rsidRPr="00E30350">
        <w:rPr>
          <w:rStyle w:val="Charb"/>
          <w:rtl/>
        </w:rPr>
        <w:t xml:space="preserve"> </w:t>
      </w:r>
      <w:r w:rsidR="0053151D" w:rsidRPr="00E30350">
        <w:rPr>
          <w:rStyle w:val="Charb"/>
          <w:rFonts w:hint="eastAsia"/>
          <w:rtl/>
        </w:rPr>
        <w:t>هُم</w:t>
      </w:r>
      <w:r w:rsidR="0053151D" w:rsidRPr="00E30350">
        <w:rPr>
          <w:rStyle w:val="Charb"/>
          <w:rFonts w:hint="cs"/>
          <w:rtl/>
        </w:rPr>
        <w:t>ۡ</w:t>
      </w:r>
      <w:r w:rsidR="0053151D" w:rsidRPr="00E30350">
        <w:rPr>
          <w:rStyle w:val="Charb"/>
          <w:rtl/>
        </w:rPr>
        <w:t xml:space="preserve"> </w:t>
      </w:r>
      <w:r w:rsidR="0053151D" w:rsidRPr="00E30350">
        <w:rPr>
          <w:rStyle w:val="Charb"/>
          <w:rFonts w:hint="eastAsia"/>
          <w:rtl/>
        </w:rPr>
        <w:t>يُنصَرُونَ</w:t>
      </w:r>
      <w:r w:rsidR="0053151D" w:rsidRPr="00E30350">
        <w:rPr>
          <w:rStyle w:val="Charb"/>
          <w:rtl/>
        </w:rPr>
        <w:t xml:space="preserve"> </w:t>
      </w:r>
      <w:r w:rsidR="0053151D" w:rsidRPr="00E30350">
        <w:rPr>
          <w:rStyle w:val="Charb"/>
          <w:rFonts w:hint="cs"/>
          <w:rtl/>
        </w:rPr>
        <w:t>٤١</w:t>
      </w:r>
      <w:r w:rsidR="0053151D" w:rsidRPr="00E30350">
        <w:rPr>
          <w:rFonts w:ascii="KFGQPC Uthmanic Script HAFS" w:cs="Traditional Arabic"/>
          <w:sz w:val="26"/>
          <w:szCs w:val="26"/>
          <w:rtl/>
        </w:rPr>
        <w:t>﴾</w:t>
      </w:r>
      <w:r w:rsidR="0053151D" w:rsidRPr="00E30350">
        <w:rPr>
          <w:rFonts w:ascii="KFGQPC Uthmanic Script HAFS" w:cs="Traditional Arabic" w:hint="cs"/>
          <w:sz w:val="26"/>
          <w:szCs w:val="26"/>
          <w:rtl/>
        </w:rPr>
        <w:t xml:space="preserve"> </w:t>
      </w:r>
      <w:r w:rsidRPr="00E30350">
        <w:rPr>
          <w:rStyle w:val="Char3"/>
          <w:rFonts w:hint="cs"/>
          <w:rtl/>
        </w:rPr>
        <w:t xml:space="preserve">یعنی: </w:t>
      </w:r>
      <w:r w:rsidRPr="00E30350">
        <w:rPr>
          <w:rStyle w:val="Char3"/>
          <w:rtl/>
        </w:rPr>
        <w:t>«</w:t>
      </w:r>
      <w:r w:rsidRPr="00E30350">
        <w:rPr>
          <w:rStyle w:val="Char6"/>
          <w:rFonts w:hint="cs"/>
          <w:rtl/>
        </w:rPr>
        <w:t>روزی که هیچ دوستی از دوستی چیزی را کفایت نکند و نتوانند ایشان را یاری کنند</w:t>
      </w:r>
      <w:r w:rsidRPr="00E30350">
        <w:rPr>
          <w:rStyle w:val="Char3"/>
          <w:rtl/>
        </w:rPr>
        <w:t>»</w:t>
      </w:r>
      <w:r w:rsidRPr="00E30350">
        <w:rPr>
          <w:rStyle w:val="Char3"/>
          <w:rFonts w:hint="cs"/>
          <w:rtl/>
        </w:rPr>
        <w:t>.</w:t>
      </w:r>
    </w:p>
    <w:p w:rsidR="005F3220" w:rsidRPr="00E30350" w:rsidRDefault="00D6166F" w:rsidP="00980C06">
      <w:pPr>
        <w:spacing w:line="235" w:lineRule="auto"/>
        <w:ind w:firstLine="284"/>
        <w:jc w:val="both"/>
        <w:rPr>
          <w:rStyle w:val="Char3"/>
          <w:rtl/>
        </w:rPr>
      </w:pPr>
      <w:r w:rsidRPr="00E30350">
        <w:rPr>
          <w:rStyle w:val="Char3"/>
          <w:rFonts w:hint="cs"/>
          <w:rtl/>
        </w:rPr>
        <w:t>2- در سور</w:t>
      </w:r>
      <w:r w:rsidR="00C87A24" w:rsidRPr="00E30350">
        <w:rPr>
          <w:rStyle w:val="Char3"/>
          <w:rFonts w:hint="cs"/>
          <w:rtl/>
        </w:rPr>
        <w:t>ۀ</w:t>
      </w:r>
      <w:r w:rsidRPr="00E30350">
        <w:rPr>
          <w:rStyle w:val="Char3"/>
          <w:rFonts w:hint="cs"/>
          <w:rtl/>
        </w:rPr>
        <w:t xml:space="preserve"> بقره</w:t>
      </w:r>
      <w:r w:rsidR="00C87A24" w:rsidRPr="00E30350">
        <w:rPr>
          <w:rStyle w:val="Char3"/>
          <w:rFonts w:hint="cs"/>
          <w:rtl/>
        </w:rPr>
        <w:t>،</w:t>
      </w:r>
      <w:r w:rsidRPr="00E30350">
        <w:rPr>
          <w:rStyle w:val="Char3"/>
          <w:rFonts w:hint="cs"/>
          <w:rtl/>
        </w:rPr>
        <w:t xml:space="preserve"> آی</w:t>
      </w:r>
      <w:r w:rsidR="00C87A24" w:rsidRPr="00E30350">
        <w:rPr>
          <w:rStyle w:val="Char3"/>
          <w:rFonts w:hint="cs"/>
          <w:rtl/>
        </w:rPr>
        <w:t>ۀ</w:t>
      </w:r>
      <w:r w:rsidRPr="00E30350">
        <w:rPr>
          <w:rStyle w:val="Char3"/>
          <w:rFonts w:hint="cs"/>
          <w:rtl/>
        </w:rPr>
        <w:t xml:space="preserve"> 48 می</w:t>
      </w:r>
      <w:r w:rsidR="00CC2AB2" w:rsidRPr="00E30350">
        <w:rPr>
          <w:rStyle w:val="Char3"/>
          <w:rFonts w:hint="eastAsia"/>
          <w:rtl/>
        </w:rPr>
        <w:t>‌</w:t>
      </w:r>
      <w:r w:rsidRPr="00E30350">
        <w:rPr>
          <w:rStyle w:val="Char3"/>
          <w:rFonts w:hint="cs"/>
          <w:rtl/>
        </w:rPr>
        <w:t>فرماید:</w:t>
      </w:r>
      <w:r w:rsidRPr="00E30350">
        <w:rPr>
          <w:rFonts w:ascii="Traditional Arabic" w:hAnsi="Traditional Arabic" w:cs="Traditional Arabic"/>
          <w:b/>
          <w:bCs/>
          <w:color w:val="FF0000"/>
          <w:sz w:val="44"/>
          <w:szCs w:val="44"/>
          <w:rtl/>
        </w:rPr>
        <w:t xml:space="preserve"> </w:t>
      </w:r>
      <w:r w:rsidRPr="00E30350">
        <w:rPr>
          <w:rFonts w:ascii="KFGQPC Uthman Taha Naskh" w:cs="Traditional Arabic" w:hint="cs"/>
          <w:sz w:val="26"/>
          <w:rtl/>
        </w:rPr>
        <w:t>﴿</w:t>
      </w:r>
      <w:r w:rsidR="0027669A" w:rsidRPr="00E30350">
        <w:rPr>
          <w:rStyle w:val="Charb"/>
          <w:rFonts w:hint="eastAsia"/>
          <w:rtl/>
        </w:rPr>
        <w:t>وَ</w:t>
      </w:r>
      <w:r w:rsidR="0027669A" w:rsidRPr="00E30350">
        <w:rPr>
          <w:rStyle w:val="Charb"/>
          <w:rFonts w:hint="cs"/>
          <w:rtl/>
        </w:rPr>
        <w:t>ٱ</w:t>
      </w:r>
      <w:r w:rsidR="0027669A" w:rsidRPr="00E30350">
        <w:rPr>
          <w:rStyle w:val="Charb"/>
          <w:rFonts w:hint="eastAsia"/>
          <w:rtl/>
        </w:rPr>
        <w:t>تَّقُواْ</w:t>
      </w:r>
      <w:r w:rsidR="0027669A" w:rsidRPr="00E30350">
        <w:rPr>
          <w:rStyle w:val="Charb"/>
          <w:rtl/>
        </w:rPr>
        <w:t xml:space="preserve"> </w:t>
      </w:r>
      <w:r w:rsidR="0027669A" w:rsidRPr="00E30350">
        <w:rPr>
          <w:rStyle w:val="Charb"/>
          <w:rFonts w:hint="eastAsia"/>
          <w:rtl/>
        </w:rPr>
        <w:t>يَو</w:t>
      </w:r>
      <w:r w:rsidR="0027669A" w:rsidRPr="00E30350">
        <w:rPr>
          <w:rStyle w:val="Charb"/>
          <w:rFonts w:hint="cs"/>
          <w:rtl/>
        </w:rPr>
        <w:t>ۡ</w:t>
      </w:r>
      <w:r w:rsidR="0027669A" w:rsidRPr="00E30350">
        <w:rPr>
          <w:rStyle w:val="Charb"/>
          <w:rFonts w:hint="eastAsia"/>
          <w:rtl/>
        </w:rPr>
        <w:t>م</w:t>
      </w:r>
      <w:r w:rsidR="0027669A" w:rsidRPr="00E30350">
        <w:rPr>
          <w:rStyle w:val="Charb"/>
          <w:rFonts w:hint="cs"/>
          <w:rtl/>
        </w:rPr>
        <w:t>ٗ</w:t>
      </w:r>
      <w:r w:rsidR="0027669A" w:rsidRPr="00E30350">
        <w:rPr>
          <w:rStyle w:val="Charb"/>
          <w:rFonts w:hint="eastAsia"/>
          <w:rtl/>
        </w:rPr>
        <w:t>ا</w:t>
      </w:r>
      <w:r w:rsidR="0027669A" w:rsidRPr="00E30350">
        <w:rPr>
          <w:rStyle w:val="Charb"/>
          <w:rtl/>
        </w:rPr>
        <w:t xml:space="preserve"> </w:t>
      </w:r>
      <w:r w:rsidR="0027669A" w:rsidRPr="00E30350">
        <w:rPr>
          <w:rStyle w:val="Charb"/>
          <w:rFonts w:hint="eastAsia"/>
          <w:rtl/>
        </w:rPr>
        <w:t>لَّا</w:t>
      </w:r>
      <w:r w:rsidR="0027669A" w:rsidRPr="00E30350">
        <w:rPr>
          <w:rStyle w:val="Charb"/>
          <w:rtl/>
        </w:rPr>
        <w:t xml:space="preserve"> </w:t>
      </w:r>
      <w:r w:rsidR="0027669A" w:rsidRPr="00E30350">
        <w:rPr>
          <w:rStyle w:val="Charb"/>
          <w:rFonts w:hint="eastAsia"/>
          <w:rtl/>
        </w:rPr>
        <w:t>تَج</w:t>
      </w:r>
      <w:r w:rsidR="0027669A" w:rsidRPr="00E30350">
        <w:rPr>
          <w:rStyle w:val="Charb"/>
          <w:rFonts w:hint="cs"/>
          <w:rtl/>
        </w:rPr>
        <w:t>ۡ</w:t>
      </w:r>
      <w:r w:rsidR="0027669A" w:rsidRPr="00E30350">
        <w:rPr>
          <w:rStyle w:val="Charb"/>
          <w:rFonts w:hint="eastAsia"/>
          <w:rtl/>
        </w:rPr>
        <w:t>زِي</w:t>
      </w:r>
      <w:r w:rsidR="0027669A" w:rsidRPr="00E30350">
        <w:rPr>
          <w:rStyle w:val="Charb"/>
          <w:rtl/>
        </w:rPr>
        <w:t xml:space="preserve"> </w:t>
      </w:r>
      <w:r w:rsidR="0027669A" w:rsidRPr="00E30350">
        <w:rPr>
          <w:rStyle w:val="Charb"/>
          <w:rFonts w:hint="eastAsia"/>
          <w:rtl/>
        </w:rPr>
        <w:t>نَف</w:t>
      </w:r>
      <w:r w:rsidR="0027669A" w:rsidRPr="00E30350">
        <w:rPr>
          <w:rStyle w:val="Charb"/>
          <w:rFonts w:hint="cs"/>
          <w:rtl/>
        </w:rPr>
        <w:t>ۡ</w:t>
      </w:r>
      <w:r w:rsidR="0027669A" w:rsidRPr="00E30350">
        <w:rPr>
          <w:rStyle w:val="Charb"/>
          <w:rFonts w:hint="eastAsia"/>
          <w:rtl/>
        </w:rPr>
        <w:t>سٌ</w:t>
      </w:r>
      <w:r w:rsidR="0027669A" w:rsidRPr="00E30350">
        <w:rPr>
          <w:rStyle w:val="Charb"/>
          <w:rtl/>
        </w:rPr>
        <w:t xml:space="preserve"> </w:t>
      </w:r>
      <w:r w:rsidR="0027669A" w:rsidRPr="00E30350">
        <w:rPr>
          <w:rStyle w:val="Charb"/>
          <w:rFonts w:hint="eastAsia"/>
          <w:rtl/>
        </w:rPr>
        <w:t>عَن</w:t>
      </w:r>
      <w:r w:rsidR="0027669A" w:rsidRPr="00E30350">
        <w:rPr>
          <w:rStyle w:val="Charb"/>
          <w:rtl/>
        </w:rPr>
        <w:t xml:space="preserve"> </w:t>
      </w:r>
      <w:r w:rsidR="0027669A" w:rsidRPr="00E30350">
        <w:rPr>
          <w:rStyle w:val="Charb"/>
          <w:rFonts w:hint="eastAsia"/>
          <w:rtl/>
        </w:rPr>
        <w:t>نَّف</w:t>
      </w:r>
      <w:r w:rsidR="0027669A" w:rsidRPr="00E30350">
        <w:rPr>
          <w:rStyle w:val="Charb"/>
          <w:rFonts w:hint="cs"/>
          <w:rtl/>
        </w:rPr>
        <w:t>ۡ</w:t>
      </w:r>
      <w:r w:rsidR="0027669A" w:rsidRPr="00E30350">
        <w:rPr>
          <w:rStyle w:val="Charb"/>
          <w:rFonts w:hint="eastAsia"/>
          <w:rtl/>
        </w:rPr>
        <w:t>س</w:t>
      </w:r>
      <w:r w:rsidR="0027669A" w:rsidRPr="00E30350">
        <w:rPr>
          <w:rStyle w:val="Charb"/>
          <w:rFonts w:hint="cs"/>
          <w:rtl/>
        </w:rPr>
        <w:t>ٖ</w:t>
      </w:r>
      <w:r w:rsidR="0027669A" w:rsidRPr="00E30350">
        <w:rPr>
          <w:rStyle w:val="Charb"/>
          <w:rtl/>
        </w:rPr>
        <w:t xml:space="preserve"> </w:t>
      </w:r>
      <w:r w:rsidR="0027669A" w:rsidRPr="00E30350">
        <w:rPr>
          <w:rStyle w:val="Charb"/>
          <w:rFonts w:hint="eastAsia"/>
          <w:rtl/>
        </w:rPr>
        <w:t>شَي</w:t>
      </w:r>
      <w:r w:rsidR="0027669A" w:rsidRPr="00E30350">
        <w:rPr>
          <w:rStyle w:val="Charb"/>
          <w:rFonts w:hint="cs"/>
          <w:rtl/>
        </w:rPr>
        <w:t>ۡ</w:t>
      </w:r>
      <w:r w:rsidR="0027669A" w:rsidRPr="00E30350">
        <w:rPr>
          <w:rStyle w:val="Charb"/>
          <w:rFonts w:hint="eastAsia"/>
          <w:rtl/>
        </w:rPr>
        <w:t>‍</w:t>
      </w:r>
      <w:r w:rsidR="0027669A" w:rsidRPr="00E30350">
        <w:rPr>
          <w:rStyle w:val="Charb"/>
          <w:rFonts w:hint="cs"/>
          <w:rtl/>
        </w:rPr>
        <w:t>ٔٗ</w:t>
      </w:r>
      <w:r w:rsidR="0027669A" w:rsidRPr="00E30350">
        <w:rPr>
          <w:rStyle w:val="Charb"/>
          <w:rFonts w:hint="eastAsia"/>
          <w:rtl/>
        </w:rPr>
        <w:t>ا</w:t>
      </w:r>
      <w:r w:rsidR="0027669A" w:rsidRPr="00E30350">
        <w:rPr>
          <w:rStyle w:val="Charb"/>
          <w:rtl/>
        </w:rPr>
        <w:t xml:space="preserve"> </w:t>
      </w:r>
      <w:r w:rsidR="0027669A" w:rsidRPr="00E30350">
        <w:rPr>
          <w:rStyle w:val="Charb"/>
          <w:rFonts w:hint="eastAsia"/>
          <w:rtl/>
        </w:rPr>
        <w:t>وَلَا</w:t>
      </w:r>
      <w:r w:rsidR="0027669A" w:rsidRPr="00E30350">
        <w:rPr>
          <w:rStyle w:val="Charb"/>
          <w:rtl/>
        </w:rPr>
        <w:t xml:space="preserve"> </w:t>
      </w:r>
      <w:r w:rsidR="0027669A" w:rsidRPr="00E30350">
        <w:rPr>
          <w:rStyle w:val="Charb"/>
          <w:rFonts w:hint="eastAsia"/>
          <w:rtl/>
        </w:rPr>
        <w:t>يُق</w:t>
      </w:r>
      <w:r w:rsidR="0027669A" w:rsidRPr="00E30350">
        <w:rPr>
          <w:rStyle w:val="Charb"/>
          <w:rFonts w:hint="cs"/>
          <w:rtl/>
        </w:rPr>
        <w:t>ۡ</w:t>
      </w:r>
      <w:r w:rsidR="0027669A" w:rsidRPr="00E30350">
        <w:rPr>
          <w:rStyle w:val="Charb"/>
          <w:rFonts w:hint="eastAsia"/>
          <w:rtl/>
        </w:rPr>
        <w:t>بَلُ</w:t>
      </w:r>
      <w:r w:rsidR="0027669A" w:rsidRPr="00E30350">
        <w:rPr>
          <w:rStyle w:val="Charb"/>
          <w:rtl/>
        </w:rPr>
        <w:t xml:space="preserve"> </w:t>
      </w:r>
      <w:r w:rsidR="0027669A" w:rsidRPr="00E30350">
        <w:rPr>
          <w:rStyle w:val="Charb"/>
          <w:rFonts w:hint="eastAsia"/>
          <w:rtl/>
        </w:rPr>
        <w:t>مِن</w:t>
      </w:r>
      <w:r w:rsidR="0027669A" w:rsidRPr="00E30350">
        <w:rPr>
          <w:rStyle w:val="Charb"/>
          <w:rFonts w:hint="cs"/>
          <w:rtl/>
        </w:rPr>
        <w:t>ۡ</w:t>
      </w:r>
      <w:r w:rsidR="0027669A" w:rsidRPr="00E30350">
        <w:rPr>
          <w:rStyle w:val="Charb"/>
          <w:rFonts w:hint="eastAsia"/>
          <w:rtl/>
        </w:rPr>
        <w:t>هَا</w:t>
      </w:r>
      <w:r w:rsidR="0027669A" w:rsidRPr="00E30350">
        <w:rPr>
          <w:rStyle w:val="Charb"/>
          <w:rtl/>
        </w:rPr>
        <w:t xml:space="preserve"> </w:t>
      </w:r>
      <w:r w:rsidR="0027669A" w:rsidRPr="00E30350">
        <w:rPr>
          <w:rStyle w:val="Charb"/>
          <w:rFonts w:hint="eastAsia"/>
          <w:rtl/>
        </w:rPr>
        <w:t>شَفَ</w:t>
      </w:r>
      <w:r w:rsidR="0027669A" w:rsidRPr="00E30350">
        <w:rPr>
          <w:rStyle w:val="Charb"/>
          <w:rFonts w:hint="cs"/>
          <w:rtl/>
        </w:rPr>
        <w:t>ٰ</w:t>
      </w:r>
      <w:r w:rsidR="0027669A" w:rsidRPr="00E30350">
        <w:rPr>
          <w:rStyle w:val="Charb"/>
          <w:rFonts w:hint="eastAsia"/>
          <w:rtl/>
        </w:rPr>
        <w:t>عَة</w:t>
      </w:r>
      <w:r w:rsidR="0027669A" w:rsidRPr="00E30350">
        <w:rPr>
          <w:rStyle w:val="Charb"/>
          <w:rFonts w:hint="cs"/>
          <w:rtl/>
        </w:rPr>
        <w:t>ٞ</w:t>
      </w:r>
      <w:r w:rsidR="0027669A" w:rsidRPr="00E30350">
        <w:rPr>
          <w:rStyle w:val="Charb"/>
          <w:rtl/>
        </w:rPr>
        <w:t xml:space="preserve"> </w:t>
      </w:r>
      <w:r w:rsidR="0027669A" w:rsidRPr="00E30350">
        <w:rPr>
          <w:rStyle w:val="Charb"/>
          <w:rFonts w:hint="eastAsia"/>
          <w:rtl/>
        </w:rPr>
        <w:t>وَلَا</w:t>
      </w:r>
      <w:r w:rsidR="0027669A" w:rsidRPr="00E30350">
        <w:rPr>
          <w:rStyle w:val="Charb"/>
          <w:rtl/>
        </w:rPr>
        <w:t xml:space="preserve"> </w:t>
      </w:r>
      <w:r w:rsidR="0027669A" w:rsidRPr="00E30350">
        <w:rPr>
          <w:rStyle w:val="Charb"/>
          <w:rFonts w:hint="eastAsia"/>
          <w:rtl/>
        </w:rPr>
        <w:t>يُؤ</w:t>
      </w:r>
      <w:r w:rsidR="0027669A" w:rsidRPr="00E30350">
        <w:rPr>
          <w:rStyle w:val="Charb"/>
          <w:rFonts w:hint="cs"/>
          <w:rtl/>
        </w:rPr>
        <w:t>ۡ</w:t>
      </w:r>
      <w:r w:rsidR="0027669A" w:rsidRPr="00E30350">
        <w:rPr>
          <w:rStyle w:val="Charb"/>
          <w:rFonts w:hint="eastAsia"/>
          <w:rtl/>
        </w:rPr>
        <w:t>خَذُ</w:t>
      </w:r>
      <w:r w:rsidR="0027669A" w:rsidRPr="00E30350">
        <w:rPr>
          <w:rStyle w:val="Charb"/>
          <w:rtl/>
        </w:rPr>
        <w:t xml:space="preserve"> </w:t>
      </w:r>
      <w:r w:rsidR="0027669A" w:rsidRPr="00E30350">
        <w:rPr>
          <w:rStyle w:val="Charb"/>
          <w:rFonts w:hint="eastAsia"/>
          <w:rtl/>
        </w:rPr>
        <w:t>مِن</w:t>
      </w:r>
      <w:r w:rsidR="0027669A" w:rsidRPr="00E30350">
        <w:rPr>
          <w:rStyle w:val="Charb"/>
          <w:rFonts w:hint="cs"/>
          <w:rtl/>
        </w:rPr>
        <w:t>ۡ</w:t>
      </w:r>
      <w:r w:rsidR="0027669A" w:rsidRPr="00E30350">
        <w:rPr>
          <w:rStyle w:val="Charb"/>
          <w:rFonts w:hint="eastAsia"/>
          <w:rtl/>
        </w:rPr>
        <w:t>هَا</w:t>
      </w:r>
      <w:r w:rsidR="0027669A" w:rsidRPr="00E30350">
        <w:rPr>
          <w:rStyle w:val="Charb"/>
          <w:rtl/>
        </w:rPr>
        <w:t xml:space="preserve"> </w:t>
      </w:r>
      <w:r w:rsidR="0027669A" w:rsidRPr="00E30350">
        <w:rPr>
          <w:rStyle w:val="Charb"/>
          <w:rFonts w:hint="eastAsia"/>
          <w:rtl/>
        </w:rPr>
        <w:t>عَد</w:t>
      </w:r>
      <w:r w:rsidR="0027669A" w:rsidRPr="00E30350">
        <w:rPr>
          <w:rStyle w:val="Charb"/>
          <w:rFonts w:hint="cs"/>
          <w:rtl/>
        </w:rPr>
        <w:t>ۡ</w:t>
      </w:r>
      <w:r w:rsidR="0027669A" w:rsidRPr="00E30350">
        <w:rPr>
          <w:rStyle w:val="Charb"/>
          <w:rFonts w:hint="eastAsia"/>
          <w:rtl/>
        </w:rPr>
        <w:t>ل</w:t>
      </w:r>
      <w:r w:rsidR="0027669A" w:rsidRPr="00E30350">
        <w:rPr>
          <w:rStyle w:val="Charb"/>
          <w:rFonts w:hint="cs"/>
          <w:rtl/>
        </w:rPr>
        <w:t>ٞ</w:t>
      </w:r>
      <w:r w:rsidR="0027669A" w:rsidRPr="00E30350">
        <w:rPr>
          <w:rStyle w:val="Charb"/>
          <w:rtl/>
        </w:rPr>
        <w:t xml:space="preserve"> </w:t>
      </w:r>
      <w:r w:rsidR="0027669A" w:rsidRPr="00E30350">
        <w:rPr>
          <w:rStyle w:val="Charb"/>
          <w:rFonts w:hint="eastAsia"/>
          <w:rtl/>
        </w:rPr>
        <w:t>وَلَا</w:t>
      </w:r>
      <w:r w:rsidR="0027669A" w:rsidRPr="00E30350">
        <w:rPr>
          <w:rStyle w:val="Charb"/>
          <w:rtl/>
        </w:rPr>
        <w:t xml:space="preserve"> </w:t>
      </w:r>
      <w:r w:rsidR="0027669A" w:rsidRPr="00E30350">
        <w:rPr>
          <w:rStyle w:val="Charb"/>
          <w:rFonts w:hint="eastAsia"/>
          <w:rtl/>
        </w:rPr>
        <w:t>هُم</w:t>
      </w:r>
      <w:r w:rsidR="0027669A" w:rsidRPr="00E30350">
        <w:rPr>
          <w:rStyle w:val="Charb"/>
          <w:rFonts w:hint="cs"/>
          <w:rtl/>
        </w:rPr>
        <w:t>ۡ</w:t>
      </w:r>
      <w:r w:rsidR="0027669A" w:rsidRPr="00E30350">
        <w:rPr>
          <w:rStyle w:val="Charb"/>
          <w:rtl/>
        </w:rPr>
        <w:t xml:space="preserve"> </w:t>
      </w:r>
      <w:r w:rsidR="0027669A" w:rsidRPr="00E30350">
        <w:rPr>
          <w:rStyle w:val="Charb"/>
          <w:rFonts w:hint="eastAsia"/>
          <w:rtl/>
        </w:rPr>
        <w:t>يُنصَرُونَ</w:t>
      </w:r>
      <w:r w:rsidR="0027669A" w:rsidRPr="00E30350">
        <w:rPr>
          <w:rStyle w:val="Charb"/>
          <w:rtl/>
        </w:rPr>
        <w:t xml:space="preserve"> </w:t>
      </w:r>
      <w:r w:rsidR="0027669A" w:rsidRPr="00E30350">
        <w:rPr>
          <w:rStyle w:val="Charb"/>
          <w:rFonts w:hint="cs"/>
          <w:rtl/>
        </w:rPr>
        <w:t>٤٨</w:t>
      </w:r>
      <w:r w:rsidRPr="00E30350">
        <w:rPr>
          <w:rFonts w:ascii="KFGQPC Uthmanic Script HAFS" w:cs="Traditional Arabic"/>
          <w:sz w:val="26"/>
          <w:szCs w:val="26"/>
          <w:rtl/>
        </w:rPr>
        <w:t>﴾</w:t>
      </w:r>
      <w:r w:rsidR="00C87A24" w:rsidRPr="00E30350">
        <w:rPr>
          <w:rFonts w:ascii="IRNazli" w:hAnsi="IRNazli" w:cs="IRNazli"/>
          <w:vertAlign w:val="superscript"/>
          <w:rtl/>
        </w:rPr>
        <w:t>(</w:t>
      </w:r>
      <w:r w:rsidR="00C87A24" w:rsidRPr="00E30350">
        <w:rPr>
          <w:rStyle w:val="FootnoteReference"/>
          <w:rFonts w:ascii="IRNazli" w:eastAsia="SimSun" w:hAnsi="IRNazli" w:cs="IRNazli"/>
          <w:rtl/>
        </w:rPr>
        <w:footnoteReference w:id="163"/>
      </w:r>
      <w:r w:rsidR="00C87A24" w:rsidRPr="00E30350">
        <w:rPr>
          <w:rFonts w:ascii="IRNazli" w:hAnsi="IRNazli" w:cs="IRNazli"/>
          <w:vertAlign w:val="superscript"/>
          <w:rtl/>
        </w:rPr>
        <w:t>)</w:t>
      </w:r>
      <w:r w:rsidR="00C87A24" w:rsidRPr="00E30350">
        <w:rPr>
          <w:rStyle w:val="Char3"/>
          <w:rFonts w:hint="cs"/>
          <w:rtl/>
        </w:rPr>
        <w:t>.</w:t>
      </w:r>
      <w:r w:rsidRPr="00E30350">
        <w:rPr>
          <w:rStyle w:val="Char3"/>
          <w:rtl/>
        </w:rPr>
        <w:t xml:space="preserve"> ‏</w:t>
      </w:r>
    </w:p>
    <w:p w:rsidR="00D6166F" w:rsidRPr="00E30350" w:rsidRDefault="00D6166F" w:rsidP="00980C06">
      <w:pPr>
        <w:spacing w:line="235" w:lineRule="auto"/>
        <w:ind w:firstLine="284"/>
        <w:jc w:val="both"/>
        <w:rPr>
          <w:rStyle w:val="Char3"/>
          <w:rtl/>
        </w:rPr>
      </w:pPr>
      <w:r w:rsidRPr="00E30350">
        <w:rPr>
          <w:rStyle w:val="Char3"/>
          <w:rFonts w:hint="cs"/>
          <w:rtl/>
        </w:rPr>
        <w:t xml:space="preserve"> و در سور</w:t>
      </w:r>
      <w:r w:rsidR="00C87A24" w:rsidRPr="00E30350">
        <w:rPr>
          <w:rStyle w:val="Char3"/>
          <w:rFonts w:hint="cs"/>
          <w:rtl/>
        </w:rPr>
        <w:t>ۀ</w:t>
      </w:r>
      <w:r w:rsidRPr="00E30350">
        <w:rPr>
          <w:rStyle w:val="Char3"/>
          <w:rFonts w:hint="cs"/>
          <w:rtl/>
        </w:rPr>
        <w:t xml:space="preserve"> بقره آیۀ 254 می‌فرماید: </w:t>
      </w:r>
      <w:r w:rsidR="005F3220" w:rsidRPr="00E30350">
        <w:rPr>
          <w:rFonts w:ascii="KFGQPC Uthman Taha Naskh" w:cs="Traditional Arabic" w:hint="cs"/>
          <w:sz w:val="26"/>
          <w:rtl/>
        </w:rPr>
        <w:t>﴿</w:t>
      </w:r>
      <w:r w:rsidR="005F3220" w:rsidRPr="00E30350">
        <w:rPr>
          <w:rStyle w:val="Charb"/>
          <w:rFonts w:hint="eastAsia"/>
          <w:rtl/>
        </w:rPr>
        <w:t>يَ</w:t>
      </w:r>
      <w:r w:rsidR="005F3220" w:rsidRPr="00E30350">
        <w:rPr>
          <w:rStyle w:val="Charb"/>
          <w:rFonts w:hint="cs"/>
          <w:rtl/>
        </w:rPr>
        <w:t>ٰٓ</w:t>
      </w:r>
      <w:r w:rsidR="005F3220" w:rsidRPr="00E30350">
        <w:rPr>
          <w:rStyle w:val="Charb"/>
          <w:rFonts w:hint="eastAsia"/>
          <w:rtl/>
        </w:rPr>
        <w:t>أَيُّهَا</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لَّذِينَ</w:t>
      </w:r>
      <w:r w:rsidR="005F3220" w:rsidRPr="00E30350">
        <w:rPr>
          <w:rStyle w:val="Charb"/>
          <w:rtl/>
        </w:rPr>
        <w:t xml:space="preserve"> </w:t>
      </w:r>
      <w:r w:rsidR="005F3220" w:rsidRPr="00E30350">
        <w:rPr>
          <w:rStyle w:val="Charb"/>
          <w:rFonts w:hint="eastAsia"/>
          <w:rtl/>
        </w:rPr>
        <w:t>ءَامَنُو</w:t>
      </w:r>
      <w:r w:rsidR="005F3220" w:rsidRPr="00E30350">
        <w:rPr>
          <w:rStyle w:val="Charb"/>
          <w:rFonts w:hint="cs"/>
          <w:rtl/>
        </w:rPr>
        <w:t>ٓ</w:t>
      </w:r>
      <w:r w:rsidR="005F3220" w:rsidRPr="00E30350">
        <w:rPr>
          <w:rStyle w:val="Charb"/>
          <w:rFonts w:hint="eastAsia"/>
          <w:rtl/>
        </w:rPr>
        <w:t>اْ</w:t>
      </w:r>
      <w:r w:rsidR="005F3220" w:rsidRPr="00E30350">
        <w:rPr>
          <w:rStyle w:val="Charb"/>
          <w:rtl/>
        </w:rPr>
        <w:t xml:space="preserve"> </w:t>
      </w:r>
      <w:r w:rsidR="005F3220" w:rsidRPr="00E30350">
        <w:rPr>
          <w:rStyle w:val="Charb"/>
          <w:rFonts w:hint="eastAsia"/>
          <w:rtl/>
        </w:rPr>
        <w:t>أَنفِقُواْ</w:t>
      </w:r>
      <w:r w:rsidR="005F3220" w:rsidRPr="00E30350">
        <w:rPr>
          <w:rStyle w:val="Charb"/>
          <w:rtl/>
        </w:rPr>
        <w:t xml:space="preserve"> </w:t>
      </w:r>
      <w:r w:rsidR="005F3220" w:rsidRPr="00E30350">
        <w:rPr>
          <w:rStyle w:val="Charb"/>
          <w:rFonts w:hint="eastAsia"/>
          <w:rtl/>
        </w:rPr>
        <w:t>مِمَّا</w:t>
      </w:r>
      <w:r w:rsidR="005F3220" w:rsidRPr="00E30350">
        <w:rPr>
          <w:rStyle w:val="Charb"/>
          <w:rtl/>
        </w:rPr>
        <w:t xml:space="preserve"> </w:t>
      </w:r>
      <w:r w:rsidR="005F3220" w:rsidRPr="00E30350">
        <w:rPr>
          <w:rStyle w:val="Charb"/>
          <w:rFonts w:hint="eastAsia"/>
          <w:rtl/>
        </w:rPr>
        <w:t>رَزَق</w:t>
      </w:r>
      <w:r w:rsidR="005F3220" w:rsidRPr="00E30350">
        <w:rPr>
          <w:rStyle w:val="Charb"/>
          <w:rFonts w:hint="cs"/>
          <w:rtl/>
        </w:rPr>
        <w:t>ۡ</w:t>
      </w:r>
      <w:r w:rsidR="005F3220" w:rsidRPr="00E30350">
        <w:rPr>
          <w:rStyle w:val="Charb"/>
          <w:rFonts w:hint="eastAsia"/>
          <w:rtl/>
        </w:rPr>
        <w:t>نَ</w:t>
      </w:r>
      <w:r w:rsidR="005F3220" w:rsidRPr="00E30350">
        <w:rPr>
          <w:rStyle w:val="Charb"/>
          <w:rFonts w:hint="cs"/>
          <w:rtl/>
        </w:rPr>
        <w:t>ٰ</w:t>
      </w:r>
      <w:r w:rsidR="005F3220" w:rsidRPr="00E30350">
        <w:rPr>
          <w:rStyle w:val="Charb"/>
          <w:rFonts w:hint="eastAsia"/>
          <w:rtl/>
        </w:rPr>
        <w:t>كُم</w:t>
      </w:r>
      <w:r w:rsidR="005F3220" w:rsidRPr="00E30350">
        <w:rPr>
          <w:rStyle w:val="Charb"/>
          <w:rtl/>
        </w:rPr>
        <w:t xml:space="preserve"> </w:t>
      </w:r>
      <w:r w:rsidR="005F3220" w:rsidRPr="00E30350">
        <w:rPr>
          <w:rStyle w:val="Charb"/>
          <w:rFonts w:hint="eastAsia"/>
          <w:rtl/>
        </w:rPr>
        <w:t>مِّن</w:t>
      </w:r>
      <w:r w:rsidR="005F3220" w:rsidRPr="00E30350">
        <w:rPr>
          <w:rStyle w:val="Charb"/>
          <w:rtl/>
        </w:rPr>
        <w:t xml:space="preserve"> </w:t>
      </w:r>
      <w:r w:rsidR="005F3220" w:rsidRPr="00E30350">
        <w:rPr>
          <w:rStyle w:val="Charb"/>
          <w:rFonts w:hint="eastAsia"/>
          <w:rtl/>
        </w:rPr>
        <w:t>قَب</w:t>
      </w:r>
      <w:r w:rsidR="005F3220" w:rsidRPr="00E30350">
        <w:rPr>
          <w:rStyle w:val="Charb"/>
          <w:rFonts w:hint="cs"/>
          <w:rtl/>
        </w:rPr>
        <w:t>ۡ</w:t>
      </w:r>
      <w:r w:rsidR="005F3220" w:rsidRPr="00E30350">
        <w:rPr>
          <w:rStyle w:val="Charb"/>
          <w:rFonts w:hint="eastAsia"/>
          <w:rtl/>
        </w:rPr>
        <w:t>لِ</w:t>
      </w:r>
      <w:r w:rsidR="005F3220" w:rsidRPr="00E30350">
        <w:rPr>
          <w:rStyle w:val="Charb"/>
          <w:rtl/>
        </w:rPr>
        <w:t xml:space="preserve"> </w:t>
      </w:r>
      <w:r w:rsidR="005F3220" w:rsidRPr="00E30350">
        <w:rPr>
          <w:rStyle w:val="Charb"/>
          <w:rFonts w:hint="eastAsia"/>
          <w:rtl/>
        </w:rPr>
        <w:t>أَن</w:t>
      </w:r>
      <w:r w:rsidR="005F3220" w:rsidRPr="00E30350">
        <w:rPr>
          <w:rStyle w:val="Charb"/>
          <w:rtl/>
        </w:rPr>
        <w:t xml:space="preserve"> </w:t>
      </w:r>
      <w:r w:rsidR="005F3220" w:rsidRPr="00E30350">
        <w:rPr>
          <w:rStyle w:val="Charb"/>
          <w:rFonts w:hint="eastAsia"/>
          <w:rtl/>
        </w:rPr>
        <w:t>يَأ</w:t>
      </w:r>
      <w:r w:rsidR="005F3220" w:rsidRPr="00E30350">
        <w:rPr>
          <w:rStyle w:val="Charb"/>
          <w:rFonts w:hint="cs"/>
          <w:rtl/>
        </w:rPr>
        <w:t>ۡ</w:t>
      </w:r>
      <w:r w:rsidR="005F3220" w:rsidRPr="00E30350">
        <w:rPr>
          <w:rStyle w:val="Charb"/>
          <w:rFonts w:hint="eastAsia"/>
          <w:rtl/>
        </w:rPr>
        <w:t>تِيَ</w:t>
      </w:r>
      <w:r w:rsidR="005F3220" w:rsidRPr="00E30350">
        <w:rPr>
          <w:rStyle w:val="Charb"/>
          <w:rtl/>
        </w:rPr>
        <w:t xml:space="preserve"> </w:t>
      </w:r>
      <w:r w:rsidR="005F3220" w:rsidRPr="00E30350">
        <w:rPr>
          <w:rStyle w:val="Charb"/>
          <w:rFonts w:hint="eastAsia"/>
          <w:rtl/>
        </w:rPr>
        <w:t>يَو</w:t>
      </w:r>
      <w:r w:rsidR="005F3220" w:rsidRPr="00E30350">
        <w:rPr>
          <w:rStyle w:val="Charb"/>
          <w:rFonts w:hint="cs"/>
          <w:rtl/>
        </w:rPr>
        <w:t>ۡ</w:t>
      </w:r>
      <w:r w:rsidR="005F3220" w:rsidRPr="00E30350">
        <w:rPr>
          <w:rStyle w:val="Charb"/>
          <w:rFonts w:hint="eastAsia"/>
          <w:rtl/>
        </w:rPr>
        <w:t>م</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لَّا</w:t>
      </w:r>
      <w:r w:rsidR="005F3220" w:rsidRPr="00E30350">
        <w:rPr>
          <w:rStyle w:val="Charb"/>
          <w:rtl/>
        </w:rPr>
        <w:t xml:space="preserve"> </w:t>
      </w:r>
      <w:r w:rsidR="005F3220" w:rsidRPr="00E30350">
        <w:rPr>
          <w:rStyle w:val="Charb"/>
          <w:rFonts w:hint="eastAsia"/>
          <w:rtl/>
        </w:rPr>
        <w:t>بَي</w:t>
      </w:r>
      <w:r w:rsidR="005F3220" w:rsidRPr="00E30350">
        <w:rPr>
          <w:rStyle w:val="Charb"/>
          <w:rFonts w:hint="cs"/>
          <w:rtl/>
        </w:rPr>
        <w:t>ۡ</w:t>
      </w:r>
      <w:r w:rsidR="005F3220" w:rsidRPr="00E30350">
        <w:rPr>
          <w:rStyle w:val="Charb"/>
          <w:rFonts w:hint="eastAsia"/>
          <w:rtl/>
        </w:rPr>
        <w:t>ع</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فِيهِ</w:t>
      </w:r>
      <w:r w:rsidR="005F3220" w:rsidRPr="00E30350">
        <w:rPr>
          <w:rStyle w:val="Charb"/>
          <w:rtl/>
        </w:rPr>
        <w:t xml:space="preserve"> </w:t>
      </w:r>
      <w:r w:rsidR="005F3220" w:rsidRPr="00E30350">
        <w:rPr>
          <w:rStyle w:val="Charb"/>
          <w:rFonts w:hint="eastAsia"/>
          <w:rtl/>
        </w:rPr>
        <w:t>وَلَا</w:t>
      </w:r>
      <w:r w:rsidR="005F3220" w:rsidRPr="00E30350">
        <w:rPr>
          <w:rStyle w:val="Charb"/>
          <w:rtl/>
        </w:rPr>
        <w:t xml:space="preserve"> </w:t>
      </w:r>
      <w:r w:rsidR="005F3220" w:rsidRPr="00E30350">
        <w:rPr>
          <w:rStyle w:val="Charb"/>
          <w:rFonts w:hint="eastAsia"/>
          <w:rtl/>
        </w:rPr>
        <w:t>خُلَّة</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وَلَا</w:t>
      </w:r>
      <w:r w:rsidR="005F3220" w:rsidRPr="00E30350">
        <w:rPr>
          <w:rStyle w:val="Charb"/>
          <w:rtl/>
        </w:rPr>
        <w:t xml:space="preserve"> </w:t>
      </w:r>
      <w:r w:rsidR="005F3220" w:rsidRPr="00E30350">
        <w:rPr>
          <w:rStyle w:val="Charb"/>
          <w:rFonts w:hint="eastAsia"/>
          <w:rtl/>
        </w:rPr>
        <w:t>شَفَ</w:t>
      </w:r>
      <w:r w:rsidR="005F3220" w:rsidRPr="00E30350">
        <w:rPr>
          <w:rStyle w:val="Charb"/>
          <w:rFonts w:hint="cs"/>
          <w:rtl/>
        </w:rPr>
        <w:t>ٰ</w:t>
      </w:r>
      <w:r w:rsidR="005F3220" w:rsidRPr="00E30350">
        <w:rPr>
          <w:rStyle w:val="Charb"/>
          <w:rFonts w:hint="eastAsia"/>
          <w:rtl/>
        </w:rPr>
        <w:t>عَة</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وَ</w:t>
      </w:r>
      <w:r w:rsidR="005F3220" w:rsidRPr="00E30350">
        <w:rPr>
          <w:rStyle w:val="Charb"/>
          <w:rFonts w:hint="cs"/>
          <w:rtl/>
        </w:rPr>
        <w:t>ٱ</w:t>
      </w:r>
      <w:r w:rsidR="005F3220" w:rsidRPr="00E30350">
        <w:rPr>
          <w:rStyle w:val="Charb"/>
          <w:rFonts w:hint="eastAsia"/>
          <w:rtl/>
        </w:rPr>
        <w:t>ل</w:t>
      </w:r>
      <w:r w:rsidR="005F3220" w:rsidRPr="00E30350">
        <w:rPr>
          <w:rStyle w:val="Charb"/>
          <w:rFonts w:hint="cs"/>
          <w:rtl/>
        </w:rPr>
        <w:t>ۡ</w:t>
      </w:r>
      <w:r w:rsidR="005F3220" w:rsidRPr="00E30350">
        <w:rPr>
          <w:rStyle w:val="Charb"/>
          <w:rFonts w:hint="eastAsia"/>
          <w:rtl/>
        </w:rPr>
        <w:t>كَ</w:t>
      </w:r>
      <w:r w:rsidR="005F3220" w:rsidRPr="00E30350">
        <w:rPr>
          <w:rStyle w:val="Charb"/>
          <w:rFonts w:hint="cs"/>
          <w:rtl/>
        </w:rPr>
        <w:t>ٰ</w:t>
      </w:r>
      <w:r w:rsidR="005F3220" w:rsidRPr="00E30350">
        <w:rPr>
          <w:rStyle w:val="Charb"/>
          <w:rFonts w:hint="eastAsia"/>
          <w:rtl/>
        </w:rPr>
        <w:t>فِرُونَ</w:t>
      </w:r>
      <w:r w:rsidR="005F3220" w:rsidRPr="00E30350">
        <w:rPr>
          <w:rStyle w:val="Charb"/>
          <w:rtl/>
        </w:rPr>
        <w:t xml:space="preserve"> </w:t>
      </w:r>
      <w:r w:rsidR="005F3220" w:rsidRPr="00E30350">
        <w:rPr>
          <w:rStyle w:val="Charb"/>
          <w:rFonts w:hint="eastAsia"/>
          <w:rtl/>
        </w:rPr>
        <w:t>هُمُ</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لظَّ</w:t>
      </w:r>
      <w:r w:rsidR="005F3220" w:rsidRPr="00E30350">
        <w:rPr>
          <w:rStyle w:val="Charb"/>
          <w:rFonts w:hint="cs"/>
          <w:rtl/>
        </w:rPr>
        <w:t>ٰ</w:t>
      </w:r>
      <w:r w:rsidR="005F3220" w:rsidRPr="00E30350">
        <w:rPr>
          <w:rStyle w:val="Charb"/>
          <w:rFonts w:hint="eastAsia"/>
          <w:rtl/>
        </w:rPr>
        <w:t>لِمُونَ</w:t>
      </w:r>
      <w:r w:rsidR="005F3220" w:rsidRPr="00E30350">
        <w:rPr>
          <w:rStyle w:val="Charb"/>
          <w:rtl/>
        </w:rPr>
        <w:t xml:space="preserve"> </w:t>
      </w:r>
      <w:r w:rsidR="005F3220" w:rsidRPr="00E30350">
        <w:rPr>
          <w:rStyle w:val="Charb"/>
          <w:rFonts w:hint="cs"/>
          <w:rtl/>
        </w:rPr>
        <w:t>٢٥٤</w:t>
      </w:r>
      <w:r w:rsidR="005F3220" w:rsidRPr="00E30350">
        <w:rPr>
          <w:rFonts w:ascii="KFGQPC Uthman Taha Naskh" w:cs="Traditional Arabic" w:hint="cs"/>
          <w:sz w:val="26"/>
          <w:rtl/>
        </w:rPr>
        <w:t xml:space="preserve">﴾ </w:t>
      </w:r>
      <w:r w:rsidRPr="00E30350">
        <w:rPr>
          <w:rStyle w:val="Char3"/>
          <w:rFonts w:hint="cs"/>
          <w:rtl/>
        </w:rPr>
        <w:t>«</w:t>
      </w:r>
      <w:r w:rsidRPr="00E30350">
        <w:rPr>
          <w:rStyle w:val="Char6"/>
          <w:rFonts w:hint="cs"/>
          <w:rtl/>
        </w:rPr>
        <w:t>ای کسانی‌که ایمان آورده</w:t>
      </w:r>
      <w:r w:rsidRPr="00E30350">
        <w:rPr>
          <w:rStyle w:val="Char6"/>
          <w:rtl/>
        </w:rPr>
        <w:t>‏</w:t>
      </w:r>
      <w:r w:rsidRPr="00E30350">
        <w:rPr>
          <w:rStyle w:val="Char6"/>
          <w:rFonts w:hint="cs"/>
          <w:rtl/>
        </w:rPr>
        <w:t>اید، انفاق کنید از آن‌چه روزی شما داده</w:t>
      </w:r>
      <w:r w:rsidRPr="00E30350">
        <w:rPr>
          <w:rStyle w:val="Char6"/>
          <w:rtl/>
        </w:rPr>
        <w:t>‏</w:t>
      </w:r>
      <w:r w:rsidRPr="00E30350">
        <w:rPr>
          <w:rStyle w:val="Char6"/>
          <w:rFonts w:hint="cs"/>
          <w:rtl/>
        </w:rPr>
        <w:t>ایم پیش از آن</w:t>
      </w:r>
      <w:r w:rsidRPr="00E30350">
        <w:rPr>
          <w:rStyle w:val="Char6"/>
          <w:rFonts w:hint="eastAsia"/>
          <w:rtl/>
        </w:rPr>
        <w:t>‌</w:t>
      </w:r>
      <w:r w:rsidRPr="00E30350">
        <w:rPr>
          <w:rStyle w:val="Char6"/>
          <w:rFonts w:hint="cs"/>
          <w:rtl/>
        </w:rPr>
        <w:t>که روزی که در آن خرید و فروش نیست و دوستی نمی‌باشد، و شفاعتی نیست، و کافران (به این حقیقت) ستمگارانند</w:t>
      </w:r>
      <w:r w:rsidRPr="00E30350">
        <w:rPr>
          <w:rStyle w:val="Char3"/>
          <w:rFonts w:hint="cs"/>
          <w:rtl/>
        </w:rPr>
        <w:t>». یعنی: در نتیجه مغرور بودن به شفاعت بسا که مرتکب معصیت شوند و به خویشتن ستم کنند، که در این آیه آب پاک به دست آن</w:t>
      </w:r>
      <w:r w:rsidRPr="00E30350">
        <w:rPr>
          <w:rStyle w:val="Char3"/>
          <w:rFonts w:hint="eastAsia"/>
          <w:rtl/>
        </w:rPr>
        <w:t>‌</w:t>
      </w:r>
      <w:r w:rsidRPr="00E30350">
        <w:rPr>
          <w:rStyle w:val="Char3"/>
          <w:rFonts w:hint="cs"/>
          <w:rtl/>
        </w:rPr>
        <w:t>هایی که تصور می‌کنند نفی شفاعت فقط دربارۀ کفار و بت</w:t>
      </w:r>
      <w:r w:rsidRPr="00E30350">
        <w:rPr>
          <w:rStyle w:val="Char3"/>
          <w:rtl/>
        </w:rPr>
        <w:t>‏</w:t>
      </w:r>
      <w:r w:rsidRPr="00E30350">
        <w:rPr>
          <w:rStyle w:val="Char3"/>
          <w:rFonts w:hint="cs"/>
          <w:rtl/>
        </w:rPr>
        <w:t>پرست</w:t>
      </w:r>
      <w:r w:rsidR="00B42023" w:rsidRPr="00E30350">
        <w:rPr>
          <w:rStyle w:val="Char3"/>
          <w:rFonts w:hint="cs"/>
          <w:rtl/>
        </w:rPr>
        <w:t>ان است لیکن مؤمنان را از آن بهره‌ای</w:t>
      </w:r>
      <w:r w:rsidRPr="00E30350">
        <w:rPr>
          <w:rStyle w:val="Char3"/>
          <w:rFonts w:hint="cs"/>
          <w:rtl/>
        </w:rPr>
        <w:t xml:space="preserve"> است</w:t>
      </w:r>
      <w:r w:rsidR="00B42023" w:rsidRPr="00E30350">
        <w:rPr>
          <w:rStyle w:val="Char3"/>
          <w:rFonts w:hint="cs"/>
          <w:rtl/>
        </w:rPr>
        <w:t>،</w:t>
      </w:r>
      <w:r w:rsidRPr="00E30350">
        <w:rPr>
          <w:rStyle w:val="Char3"/>
          <w:rFonts w:hint="cs"/>
          <w:rtl/>
        </w:rPr>
        <w:t xml:space="preserve"> ریخته و تو گویی: می‌فرماید: آنان</w:t>
      </w:r>
      <w:r w:rsidRPr="00E30350">
        <w:rPr>
          <w:rStyle w:val="Char3"/>
          <w:rFonts w:hint="eastAsia"/>
          <w:rtl/>
        </w:rPr>
        <w:t>‌</w:t>
      </w:r>
      <w:r w:rsidRPr="00E30350">
        <w:rPr>
          <w:rStyle w:val="Char3"/>
          <w:rFonts w:hint="cs"/>
          <w:rtl/>
        </w:rPr>
        <w:t>که این معنی را باور ندارند و برای خود شفیعی تصور می‌کنند که آنان را از عذاب الهی می‌رهاند، به این آیات کافر بوده و به خود ظلم می‌کنند.</w:t>
      </w:r>
    </w:p>
    <w:p w:rsidR="00D6166F" w:rsidRPr="00E30350" w:rsidRDefault="00D6166F" w:rsidP="003B7B3E">
      <w:pPr>
        <w:ind w:firstLine="284"/>
        <w:jc w:val="both"/>
        <w:rPr>
          <w:rStyle w:val="Char3"/>
          <w:rtl/>
        </w:rPr>
      </w:pPr>
      <w:r w:rsidRPr="00E30350">
        <w:rPr>
          <w:rStyle w:val="Char3"/>
          <w:rFonts w:hint="cs"/>
          <w:rtl/>
        </w:rPr>
        <w:t xml:space="preserve">3- در آیۀ 51 سوره الانعام می‌فرماید: </w:t>
      </w:r>
      <w:r w:rsidR="005F3220" w:rsidRPr="00E30350">
        <w:rPr>
          <w:rFonts w:ascii="KFGQPC Uthman Taha Naskh" w:cs="Traditional Arabic" w:hint="cs"/>
          <w:sz w:val="26"/>
          <w:rtl/>
        </w:rPr>
        <w:t>﴿</w:t>
      </w:r>
      <w:r w:rsidR="005F3220" w:rsidRPr="00E30350">
        <w:rPr>
          <w:rStyle w:val="Charb"/>
          <w:rFonts w:hint="eastAsia"/>
          <w:rtl/>
        </w:rPr>
        <w:t>وَأَنذِر</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بِهِ</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لَّذِينَ</w:t>
      </w:r>
      <w:r w:rsidR="005F3220" w:rsidRPr="00E30350">
        <w:rPr>
          <w:rStyle w:val="Charb"/>
          <w:rtl/>
        </w:rPr>
        <w:t xml:space="preserve"> </w:t>
      </w:r>
      <w:r w:rsidR="005F3220" w:rsidRPr="00E30350">
        <w:rPr>
          <w:rStyle w:val="Charb"/>
          <w:rFonts w:hint="eastAsia"/>
          <w:rtl/>
        </w:rPr>
        <w:t>يَخَافُونَ</w:t>
      </w:r>
      <w:r w:rsidR="005F3220" w:rsidRPr="00E30350">
        <w:rPr>
          <w:rStyle w:val="Charb"/>
          <w:rtl/>
        </w:rPr>
        <w:t xml:space="preserve"> </w:t>
      </w:r>
      <w:r w:rsidR="005F3220" w:rsidRPr="00E30350">
        <w:rPr>
          <w:rStyle w:val="Charb"/>
          <w:rFonts w:hint="eastAsia"/>
          <w:rtl/>
        </w:rPr>
        <w:t>أَن</w:t>
      </w:r>
      <w:r w:rsidR="005F3220" w:rsidRPr="00E30350">
        <w:rPr>
          <w:rStyle w:val="Charb"/>
          <w:rtl/>
        </w:rPr>
        <w:t xml:space="preserve"> </w:t>
      </w:r>
      <w:r w:rsidR="005F3220" w:rsidRPr="00E30350">
        <w:rPr>
          <w:rStyle w:val="Charb"/>
          <w:rFonts w:hint="eastAsia"/>
          <w:rtl/>
        </w:rPr>
        <w:t>يُح</w:t>
      </w:r>
      <w:r w:rsidR="005F3220" w:rsidRPr="00E30350">
        <w:rPr>
          <w:rStyle w:val="Charb"/>
          <w:rFonts w:hint="cs"/>
          <w:rtl/>
        </w:rPr>
        <w:t>ۡ</w:t>
      </w:r>
      <w:r w:rsidR="005F3220" w:rsidRPr="00E30350">
        <w:rPr>
          <w:rStyle w:val="Charb"/>
          <w:rFonts w:hint="eastAsia"/>
          <w:rtl/>
        </w:rPr>
        <w:t>شَرُو</w:t>
      </w:r>
      <w:r w:rsidR="005F3220" w:rsidRPr="00E30350">
        <w:rPr>
          <w:rStyle w:val="Charb"/>
          <w:rFonts w:hint="cs"/>
          <w:rtl/>
        </w:rPr>
        <w:t>ٓ</w:t>
      </w:r>
      <w:r w:rsidR="005F3220" w:rsidRPr="00E30350">
        <w:rPr>
          <w:rStyle w:val="Charb"/>
          <w:rFonts w:hint="eastAsia"/>
          <w:rtl/>
        </w:rPr>
        <w:t>اْ</w:t>
      </w:r>
      <w:r w:rsidR="005F3220" w:rsidRPr="00E30350">
        <w:rPr>
          <w:rStyle w:val="Charb"/>
          <w:rtl/>
        </w:rPr>
        <w:t xml:space="preserve"> </w:t>
      </w:r>
      <w:r w:rsidR="005F3220" w:rsidRPr="00E30350">
        <w:rPr>
          <w:rStyle w:val="Charb"/>
          <w:rFonts w:hint="eastAsia"/>
          <w:rtl/>
        </w:rPr>
        <w:t>إِلَى</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رَبِّهِم</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لَي</w:t>
      </w:r>
      <w:r w:rsidR="005F3220" w:rsidRPr="00E30350">
        <w:rPr>
          <w:rStyle w:val="Charb"/>
          <w:rFonts w:hint="cs"/>
          <w:rtl/>
        </w:rPr>
        <w:t>ۡ</w:t>
      </w:r>
      <w:r w:rsidR="005F3220" w:rsidRPr="00E30350">
        <w:rPr>
          <w:rStyle w:val="Charb"/>
          <w:rFonts w:hint="eastAsia"/>
          <w:rtl/>
        </w:rPr>
        <w:t>سَ</w:t>
      </w:r>
      <w:r w:rsidR="005F3220" w:rsidRPr="00E30350">
        <w:rPr>
          <w:rStyle w:val="Charb"/>
          <w:rtl/>
        </w:rPr>
        <w:t xml:space="preserve"> </w:t>
      </w:r>
      <w:r w:rsidR="005F3220" w:rsidRPr="00E30350">
        <w:rPr>
          <w:rStyle w:val="Charb"/>
          <w:rFonts w:hint="eastAsia"/>
          <w:rtl/>
        </w:rPr>
        <w:t>لَهُم</w:t>
      </w:r>
      <w:r w:rsidR="005F3220" w:rsidRPr="00E30350">
        <w:rPr>
          <w:rStyle w:val="Charb"/>
          <w:rtl/>
        </w:rPr>
        <w:t xml:space="preserve"> </w:t>
      </w:r>
      <w:r w:rsidR="005F3220" w:rsidRPr="00E30350">
        <w:rPr>
          <w:rStyle w:val="Charb"/>
          <w:rFonts w:hint="eastAsia"/>
          <w:rtl/>
        </w:rPr>
        <w:t>مِّن</w:t>
      </w:r>
      <w:r w:rsidR="005F3220" w:rsidRPr="00E30350">
        <w:rPr>
          <w:rStyle w:val="Charb"/>
          <w:rtl/>
        </w:rPr>
        <w:t xml:space="preserve"> </w:t>
      </w:r>
      <w:r w:rsidR="005F3220" w:rsidRPr="00E30350">
        <w:rPr>
          <w:rStyle w:val="Charb"/>
          <w:rFonts w:hint="eastAsia"/>
          <w:rtl/>
        </w:rPr>
        <w:t>دُونِهِ</w:t>
      </w:r>
      <w:r w:rsidR="005F3220" w:rsidRPr="00E30350">
        <w:rPr>
          <w:rStyle w:val="Charb"/>
          <w:rFonts w:hint="cs"/>
          <w:rtl/>
        </w:rPr>
        <w:t>ۦ</w:t>
      </w:r>
      <w:r w:rsidR="005F3220" w:rsidRPr="00E30350">
        <w:rPr>
          <w:rStyle w:val="Charb"/>
          <w:rtl/>
        </w:rPr>
        <w:t xml:space="preserve"> </w:t>
      </w:r>
      <w:r w:rsidR="005F3220" w:rsidRPr="00E30350">
        <w:rPr>
          <w:rStyle w:val="Charb"/>
          <w:rFonts w:hint="eastAsia"/>
          <w:rtl/>
        </w:rPr>
        <w:t>وَلِيّ</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وَلَا</w:t>
      </w:r>
      <w:r w:rsidR="005F3220" w:rsidRPr="00E30350">
        <w:rPr>
          <w:rStyle w:val="Charb"/>
          <w:rtl/>
        </w:rPr>
        <w:t xml:space="preserve"> </w:t>
      </w:r>
      <w:r w:rsidR="005F3220" w:rsidRPr="00E30350">
        <w:rPr>
          <w:rStyle w:val="Charb"/>
          <w:rFonts w:hint="eastAsia"/>
          <w:rtl/>
        </w:rPr>
        <w:t>شَفِيع</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لَّعَلَّهُم</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يَتَّقُونَ</w:t>
      </w:r>
      <w:r w:rsidR="005F3220" w:rsidRPr="00E30350">
        <w:rPr>
          <w:rStyle w:val="Charb"/>
          <w:rtl/>
        </w:rPr>
        <w:t xml:space="preserve"> </w:t>
      </w:r>
      <w:r w:rsidR="005F3220" w:rsidRPr="00E30350">
        <w:rPr>
          <w:rStyle w:val="Charb"/>
          <w:rFonts w:hint="cs"/>
          <w:rtl/>
        </w:rPr>
        <w:t>٥١</w:t>
      </w:r>
      <w:r w:rsidR="005F3220" w:rsidRPr="00E30350">
        <w:rPr>
          <w:rFonts w:ascii="KFGQPC Uthman Taha Naskh" w:cs="Traditional Arabic" w:hint="cs"/>
          <w:sz w:val="26"/>
          <w:rtl/>
        </w:rPr>
        <w:t>﴾</w:t>
      </w:r>
      <w:r w:rsidR="005F3220" w:rsidRPr="00E30350">
        <w:rPr>
          <w:rFonts w:ascii="KFGQPC Uthman Taha Naskh" w:cs="KFGQPC Uthman Taha Naskh"/>
          <w:sz w:val="26"/>
          <w:szCs w:val="26"/>
          <w:rtl/>
        </w:rPr>
        <w:t xml:space="preserve"> </w:t>
      </w:r>
      <w:r w:rsidRPr="00E30350">
        <w:rPr>
          <w:rStyle w:val="Char3"/>
          <w:rFonts w:hint="cs"/>
          <w:rtl/>
        </w:rPr>
        <w:t xml:space="preserve">یعنی: </w:t>
      </w:r>
      <w:r w:rsidRPr="00E30350">
        <w:rPr>
          <w:rStyle w:val="Char3"/>
          <w:rtl/>
        </w:rPr>
        <w:t>«</w:t>
      </w:r>
      <w:r w:rsidRPr="00E30350">
        <w:rPr>
          <w:rStyle w:val="Char6"/>
          <w:rFonts w:hint="cs"/>
          <w:rtl/>
        </w:rPr>
        <w:t>به وسیلۀ آیات وحی کسانی را که خوف آن دارند که به جانب پروردگار خود محشور می‌شوند بیم ده و بترسان که برای ایشان جز خدا دوستی و شفیعی نیست تا شاید پرهیزگار شوند</w:t>
      </w:r>
      <w:r w:rsidRPr="00E30350">
        <w:rPr>
          <w:rStyle w:val="Char3"/>
          <w:rtl/>
        </w:rPr>
        <w:t>»</w:t>
      </w:r>
      <w:r w:rsidRPr="00E30350">
        <w:rPr>
          <w:rStyle w:val="Char3"/>
          <w:rFonts w:hint="cs"/>
          <w:rtl/>
        </w:rPr>
        <w:t>.</w:t>
      </w:r>
    </w:p>
    <w:p w:rsidR="00460A09" w:rsidRPr="00E30350" w:rsidRDefault="00D6166F" w:rsidP="000F1D67">
      <w:pPr>
        <w:ind w:firstLine="284"/>
        <w:jc w:val="both"/>
        <w:rPr>
          <w:rStyle w:val="Char3"/>
          <w:rtl/>
        </w:rPr>
      </w:pPr>
      <w:r w:rsidRPr="00E30350">
        <w:rPr>
          <w:rStyle w:val="Char3"/>
          <w:rFonts w:hint="cs"/>
          <w:rtl/>
        </w:rPr>
        <w:t>4- و در همین سوره</w:t>
      </w:r>
      <w:r w:rsidR="00C87A24" w:rsidRPr="00E30350">
        <w:rPr>
          <w:rStyle w:val="Char3"/>
          <w:rFonts w:hint="cs"/>
          <w:rtl/>
        </w:rPr>
        <w:t>،</w:t>
      </w:r>
      <w:r w:rsidRPr="00E30350">
        <w:rPr>
          <w:rStyle w:val="Char3"/>
          <w:rFonts w:hint="cs"/>
          <w:rtl/>
        </w:rPr>
        <w:t xml:space="preserve"> آی</w:t>
      </w:r>
      <w:r w:rsidR="00C87A24" w:rsidRPr="00E30350">
        <w:rPr>
          <w:rStyle w:val="Char3"/>
          <w:rFonts w:hint="cs"/>
          <w:rtl/>
        </w:rPr>
        <w:t>ۀ</w:t>
      </w:r>
      <w:r w:rsidRPr="00E30350">
        <w:rPr>
          <w:rStyle w:val="Char3"/>
          <w:rFonts w:hint="cs"/>
          <w:rtl/>
        </w:rPr>
        <w:t xml:space="preserve"> 70 می‌فرماید:</w:t>
      </w:r>
      <w:r w:rsidR="005F3220" w:rsidRPr="00E30350">
        <w:rPr>
          <w:rStyle w:val="Char3"/>
          <w:rFonts w:hint="cs"/>
          <w:rtl/>
        </w:rPr>
        <w:t xml:space="preserve"> </w:t>
      </w:r>
      <w:r w:rsidR="005F3220" w:rsidRPr="00E30350">
        <w:rPr>
          <w:rFonts w:ascii="KFGQPC Uthman Taha Naskh" w:cs="Traditional Arabic" w:hint="cs"/>
          <w:sz w:val="26"/>
          <w:rtl/>
        </w:rPr>
        <w:t>﴿</w:t>
      </w:r>
      <w:r w:rsidR="005F3220" w:rsidRPr="00E30350">
        <w:rPr>
          <w:rStyle w:val="Charb"/>
          <w:rFonts w:hint="eastAsia"/>
          <w:rtl/>
        </w:rPr>
        <w:t>وَذَكِّر</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بِهِ</w:t>
      </w:r>
      <w:r w:rsidR="005F3220" w:rsidRPr="00E30350">
        <w:rPr>
          <w:rStyle w:val="Charb"/>
          <w:rFonts w:hint="cs"/>
          <w:rtl/>
        </w:rPr>
        <w:t>ۦٓ</w:t>
      </w:r>
      <w:r w:rsidR="005F3220" w:rsidRPr="00E30350">
        <w:rPr>
          <w:rStyle w:val="Charb"/>
          <w:rtl/>
        </w:rPr>
        <w:t xml:space="preserve"> </w:t>
      </w:r>
      <w:r w:rsidR="005F3220" w:rsidRPr="00E30350">
        <w:rPr>
          <w:rStyle w:val="Charb"/>
          <w:rFonts w:hint="eastAsia"/>
          <w:rtl/>
        </w:rPr>
        <w:t>أَن</w:t>
      </w:r>
      <w:r w:rsidR="005F3220" w:rsidRPr="00E30350">
        <w:rPr>
          <w:rStyle w:val="Charb"/>
          <w:rtl/>
        </w:rPr>
        <w:t xml:space="preserve"> </w:t>
      </w:r>
      <w:r w:rsidR="005F3220" w:rsidRPr="00E30350">
        <w:rPr>
          <w:rStyle w:val="Charb"/>
          <w:rFonts w:hint="eastAsia"/>
          <w:rtl/>
        </w:rPr>
        <w:t>تُب</w:t>
      </w:r>
      <w:r w:rsidR="005F3220" w:rsidRPr="00E30350">
        <w:rPr>
          <w:rStyle w:val="Charb"/>
          <w:rFonts w:hint="cs"/>
          <w:rtl/>
        </w:rPr>
        <w:t>ۡ</w:t>
      </w:r>
      <w:r w:rsidR="005F3220" w:rsidRPr="00E30350">
        <w:rPr>
          <w:rStyle w:val="Charb"/>
          <w:rFonts w:hint="eastAsia"/>
          <w:rtl/>
        </w:rPr>
        <w:t>سَلَ</w:t>
      </w:r>
      <w:r w:rsidR="005F3220" w:rsidRPr="00E30350">
        <w:rPr>
          <w:rStyle w:val="Charb"/>
          <w:rtl/>
        </w:rPr>
        <w:t xml:space="preserve"> </w:t>
      </w:r>
      <w:r w:rsidR="005F3220" w:rsidRPr="00E30350">
        <w:rPr>
          <w:rStyle w:val="Charb"/>
          <w:rFonts w:hint="eastAsia"/>
          <w:rtl/>
        </w:rPr>
        <w:t>نَف</w:t>
      </w:r>
      <w:r w:rsidR="005F3220" w:rsidRPr="00E30350">
        <w:rPr>
          <w:rStyle w:val="Charb"/>
          <w:rFonts w:hint="cs"/>
          <w:rtl/>
        </w:rPr>
        <w:t>ۡ</w:t>
      </w:r>
      <w:r w:rsidR="005F3220" w:rsidRPr="00E30350">
        <w:rPr>
          <w:rStyle w:val="Charb"/>
          <w:rFonts w:hint="eastAsia"/>
          <w:rtl/>
        </w:rPr>
        <w:t>سُ</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بِمَا</w:t>
      </w:r>
      <w:r w:rsidR="005F3220" w:rsidRPr="00E30350">
        <w:rPr>
          <w:rStyle w:val="Charb"/>
          <w:rtl/>
        </w:rPr>
        <w:t xml:space="preserve"> </w:t>
      </w:r>
      <w:r w:rsidR="005F3220" w:rsidRPr="00E30350">
        <w:rPr>
          <w:rStyle w:val="Charb"/>
          <w:rFonts w:hint="eastAsia"/>
          <w:rtl/>
        </w:rPr>
        <w:t>كَسَبَت</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لَي</w:t>
      </w:r>
      <w:r w:rsidR="005F3220" w:rsidRPr="00E30350">
        <w:rPr>
          <w:rStyle w:val="Charb"/>
          <w:rFonts w:hint="cs"/>
          <w:rtl/>
        </w:rPr>
        <w:t>ۡ</w:t>
      </w:r>
      <w:r w:rsidR="005F3220" w:rsidRPr="00E30350">
        <w:rPr>
          <w:rStyle w:val="Charb"/>
          <w:rFonts w:hint="eastAsia"/>
          <w:rtl/>
        </w:rPr>
        <w:t>سَ</w:t>
      </w:r>
      <w:r w:rsidR="005F3220" w:rsidRPr="00E30350">
        <w:rPr>
          <w:rStyle w:val="Charb"/>
          <w:rtl/>
        </w:rPr>
        <w:t xml:space="preserve"> </w:t>
      </w:r>
      <w:r w:rsidR="005F3220" w:rsidRPr="00E30350">
        <w:rPr>
          <w:rStyle w:val="Charb"/>
          <w:rFonts w:hint="eastAsia"/>
          <w:rtl/>
        </w:rPr>
        <w:t>لَهَا</w:t>
      </w:r>
      <w:r w:rsidR="005F3220" w:rsidRPr="00E30350">
        <w:rPr>
          <w:rStyle w:val="Charb"/>
          <w:rtl/>
        </w:rPr>
        <w:t xml:space="preserve"> </w:t>
      </w:r>
      <w:r w:rsidR="005F3220" w:rsidRPr="00E30350">
        <w:rPr>
          <w:rStyle w:val="Charb"/>
          <w:rFonts w:hint="eastAsia"/>
          <w:rtl/>
        </w:rPr>
        <w:t>مِن</w:t>
      </w:r>
      <w:r w:rsidR="005F3220" w:rsidRPr="00E30350">
        <w:rPr>
          <w:rStyle w:val="Charb"/>
          <w:rtl/>
        </w:rPr>
        <w:t xml:space="preserve"> </w:t>
      </w:r>
      <w:r w:rsidR="005F3220" w:rsidRPr="00E30350">
        <w:rPr>
          <w:rStyle w:val="Charb"/>
          <w:rFonts w:hint="eastAsia"/>
          <w:rtl/>
        </w:rPr>
        <w:t>دُونِ</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للَّهِ</w:t>
      </w:r>
      <w:r w:rsidR="005F3220" w:rsidRPr="00E30350">
        <w:rPr>
          <w:rStyle w:val="Charb"/>
          <w:rtl/>
        </w:rPr>
        <w:t xml:space="preserve"> </w:t>
      </w:r>
      <w:r w:rsidR="005F3220" w:rsidRPr="00E30350">
        <w:rPr>
          <w:rStyle w:val="Charb"/>
          <w:rFonts w:hint="eastAsia"/>
          <w:rtl/>
        </w:rPr>
        <w:t>وَلِيّ</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وَلَا</w:t>
      </w:r>
      <w:r w:rsidR="005F3220" w:rsidRPr="00E30350">
        <w:rPr>
          <w:rStyle w:val="Charb"/>
          <w:rtl/>
        </w:rPr>
        <w:t xml:space="preserve"> </w:t>
      </w:r>
      <w:r w:rsidR="005F3220" w:rsidRPr="00E30350">
        <w:rPr>
          <w:rStyle w:val="Charb"/>
          <w:rFonts w:hint="eastAsia"/>
          <w:rtl/>
        </w:rPr>
        <w:t>شَفِيع</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وَإِن</w:t>
      </w:r>
      <w:r w:rsidR="005F3220" w:rsidRPr="00E30350">
        <w:rPr>
          <w:rStyle w:val="Charb"/>
          <w:rtl/>
        </w:rPr>
        <w:t xml:space="preserve"> </w:t>
      </w:r>
      <w:r w:rsidR="005F3220" w:rsidRPr="00E30350">
        <w:rPr>
          <w:rStyle w:val="Charb"/>
          <w:rFonts w:hint="eastAsia"/>
          <w:rtl/>
        </w:rPr>
        <w:t>تَع</w:t>
      </w:r>
      <w:r w:rsidR="005F3220" w:rsidRPr="00E30350">
        <w:rPr>
          <w:rStyle w:val="Charb"/>
          <w:rFonts w:hint="cs"/>
          <w:rtl/>
        </w:rPr>
        <w:t>ۡ</w:t>
      </w:r>
      <w:r w:rsidR="005F3220" w:rsidRPr="00E30350">
        <w:rPr>
          <w:rStyle w:val="Charb"/>
          <w:rFonts w:hint="eastAsia"/>
          <w:rtl/>
        </w:rPr>
        <w:t>دِل</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كُلَّ</w:t>
      </w:r>
      <w:r w:rsidR="005F3220" w:rsidRPr="00E30350">
        <w:rPr>
          <w:rStyle w:val="Charb"/>
          <w:rtl/>
        </w:rPr>
        <w:t xml:space="preserve"> </w:t>
      </w:r>
      <w:r w:rsidR="005F3220" w:rsidRPr="00E30350">
        <w:rPr>
          <w:rStyle w:val="Charb"/>
          <w:rFonts w:hint="eastAsia"/>
          <w:rtl/>
        </w:rPr>
        <w:t>عَد</w:t>
      </w:r>
      <w:r w:rsidR="005F3220" w:rsidRPr="00E30350">
        <w:rPr>
          <w:rStyle w:val="Charb"/>
          <w:rFonts w:hint="cs"/>
          <w:rtl/>
        </w:rPr>
        <w:t>ۡ</w:t>
      </w:r>
      <w:r w:rsidR="005F3220" w:rsidRPr="00E30350">
        <w:rPr>
          <w:rStyle w:val="Charb"/>
          <w:rFonts w:hint="eastAsia"/>
          <w:rtl/>
        </w:rPr>
        <w:t>ل</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لَّا</w:t>
      </w:r>
      <w:r w:rsidR="005F3220" w:rsidRPr="00E30350">
        <w:rPr>
          <w:rStyle w:val="Charb"/>
          <w:rtl/>
        </w:rPr>
        <w:t xml:space="preserve"> </w:t>
      </w:r>
      <w:r w:rsidR="005F3220" w:rsidRPr="00E30350">
        <w:rPr>
          <w:rStyle w:val="Charb"/>
          <w:rFonts w:hint="eastAsia"/>
          <w:rtl/>
        </w:rPr>
        <w:t>يُؤ</w:t>
      </w:r>
      <w:r w:rsidR="005F3220" w:rsidRPr="00E30350">
        <w:rPr>
          <w:rStyle w:val="Charb"/>
          <w:rFonts w:hint="cs"/>
          <w:rtl/>
        </w:rPr>
        <w:t>ۡ</w:t>
      </w:r>
      <w:r w:rsidR="005F3220" w:rsidRPr="00E30350">
        <w:rPr>
          <w:rStyle w:val="Charb"/>
          <w:rFonts w:hint="eastAsia"/>
          <w:rtl/>
        </w:rPr>
        <w:t>خَذ</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مِن</w:t>
      </w:r>
      <w:r w:rsidR="005F3220" w:rsidRPr="00E30350">
        <w:rPr>
          <w:rStyle w:val="Charb"/>
          <w:rFonts w:hint="cs"/>
          <w:rtl/>
        </w:rPr>
        <w:t>ۡ</w:t>
      </w:r>
      <w:r w:rsidR="005F3220" w:rsidRPr="00E30350">
        <w:rPr>
          <w:rStyle w:val="Charb"/>
          <w:rFonts w:hint="eastAsia"/>
          <w:rtl/>
        </w:rPr>
        <w:t>هَا</w:t>
      </w:r>
      <w:r w:rsidR="005F3220" w:rsidRPr="00E30350">
        <w:rPr>
          <w:rStyle w:val="Charb"/>
          <w:rFonts w:hint="cs"/>
          <w:rtl/>
        </w:rPr>
        <w:t>ٓ</w:t>
      </w:r>
      <w:r w:rsidR="005F3220" w:rsidRPr="00E30350">
        <w:rPr>
          <w:rFonts w:ascii="KFGQPC Uthmanic Script HAFS" w:cs="Traditional Arabic"/>
          <w:sz w:val="26"/>
          <w:szCs w:val="26"/>
          <w:rtl/>
        </w:rPr>
        <w:t>﴾</w:t>
      </w:r>
      <w:r w:rsidR="005F3220" w:rsidRPr="00E30350">
        <w:rPr>
          <w:rFonts w:ascii="KFGQPC Uthman Taha Naskh" w:cs="KFGQPC Uthman Taha Naskh"/>
          <w:sz w:val="26"/>
          <w:szCs w:val="26"/>
          <w:rtl/>
        </w:rPr>
        <w:t xml:space="preserve"> </w:t>
      </w:r>
      <w:r w:rsidRPr="00E30350">
        <w:rPr>
          <w:rStyle w:val="Char3"/>
          <w:rtl/>
        </w:rPr>
        <w:t>«</w:t>
      </w:r>
      <w:r w:rsidRPr="00E30350">
        <w:rPr>
          <w:rStyle w:val="Char6"/>
          <w:rtl/>
        </w:rPr>
        <w:t xml:space="preserve">و به آن (قرآن) پند ده تا مبادا </w:t>
      </w:r>
      <w:r w:rsidR="00A576DC" w:rsidRPr="00E30350">
        <w:rPr>
          <w:rStyle w:val="Char6"/>
          <w:rtl/>
        </w:rPr>
        <w:t>ک</w:t>
      </w:r>
      <w:r w:rsidRPr="00E30350">
        <w:rPr>
          <w:rStyle w:val="Char6"/>
          <w:rtl/>
        </w:rPr>
        <w:t xml:space="preserve">سى به [سزاى‏] آن‌چه (گناهى) </w:t>
      </w:r>
      <w:r w:rsidR="00A576DC" w:rsidRPr="00E30350">
        <w:rPr>
          <w:rStyle w:val="Char6"/>
          <w:rtl/>
        </w:rPr>
        <w:t>ک</w:t>
      </w:r>
      <w:r w:rsidRPr="00E30350">
        <w:rPr>
          <w:rStyle w:val="Char6"/>
          <w:rtl/>
        </w:rPr>
        <w:t xml:space="preserve">ه </w:t>
      </w:r>
      <w:r w:rsidR="00A576DC" w:rsidRPr="00E30350">
        <w:rPr>
          <w:rStyle w:val="Char6"/>
          <w:rtl/>
        </w:rPr>
        <w:t>ک</w:t>
      </w:r>
      <w:r w:rsidRPr="00E30350">
        <w:rPr>
          <w:rStyle w:val="Char6"/>
          <w:rtl/>
        </w:rPr>
        <w:t>رده است از پاداش محروم شود. برا</w:t>
      </w:r>
      <w:r w:rsidR="00213D03" w:rsidRPr="00E30350">
        <w:rPr>
          <w:rStyle w:val="Char6"/>
          <w:rtl/>
        </w:rPr>
        <w:t>ی</w:t>
      </w:r>
      <w:r w:rsidRPr="00E30350">
        <w:rPr>
          <w:rStyle w:val="Char6"/>
          <w:rtl/>
        </w:rPr>
        <w:t>ش جز خداوند دوست و شف</w:t>
      </w:r>
      <w:r w:rsidR="00213D03" w:rsidRPr="00E30350">
        <w:rPr>
          <w:rStyle w:val="Char6"/>
          <w:rtl/>
        </w:rPr>
        <w:t>ی</w:t>
      </w:r>
      <w:r w:rsidRPr="00E30350">
        <w:rPr>
          <w:rStyle w:val="Char6"/>
          <w:rtl/>
        </w:rPr>
        <w:t>عى ن</w:t>
      </w:r>
      <w:r w:rsidR="00213D03" w:rsidRPr="00E30350">
        <w:rPr>
          <w:rStyle w:val="Char6"/>
          <w:rtl/>
        </w:rPr>
        <w:t>ی</w:t>
      </w:r>
      <w:r w:rsidRPr="00E30350">
        <w:rPr>
          <w:rStyle w:val="Char6"/>
          <w:rtl/>
        </w:rPr>
        <w:t>ست و اگر هر فد</w:t>
      </w:r>
      <w:r w:rsidR="00213D03" w:rsidRPr="00E30350">
        <w:rPr>
          <w:rStyle w:val="Char6"/>
          <w:rtl/>
        </w:rPr>
        <w:t>ی</w:t>
      </w:r>
      <w:r w:rsidRPr="00E30350">
        <w:rPr>
          <w:rStyle w:val="Char6"/>
          <w:rtl/>
        </w:rPr>
        <w:t>ه‏اى را به جاى [رهان</w:t>
      </w:r>
      <w:r w:rsidR="00213D03" w:rsidRPr="00E30350">
        <w:rPr>
          <w:rStyle w:val="Char6"/>
          <w:rtl/>
        </w:rPr>
        <w:t>ی</w:t>
      </w:r>
      <w:r w:rsidRPr="00E30350">
        <w:rPr>
          <w:rStyle w:val="Char6"/>
          <w:rtl/>
        </w:rPr>
        <w:t>دن‏] خود دهد، از او گرفته نمى‏شود</w:t>
      </w:r>
      <w:r w:rsidRPr="00E30350">
        <w:rPr>
          <w:rStyle w:val="Char3"/>
          <w:rtl/>
        </w:rPr>
        <w:t>»</w:t>
      </w:r>
      <w:r w:rsidRPr="00E30350">
        <w:rPr>
          <w:rStyle w:val="Char3"/>
          <w:rFonts w:hint="cs"/>
          <w:rtl/>
        </w:rPr>
        <w:t xml:space="preserve">. که در تمام این آیات نفی شفاعت کرده و جای طمع خام برای کسی باقی نگذاشته است. و مخصوصاً مؤمنین را از مسألۀ شفاعت مایوس می‌کند. </w:t>
      </w:r>
    </w:p>
    <w:p w:rsidR="00D6166F" w:rsidRPr="00E30350" w:rsidRDefault="00D6166F" w:rsidP="00460A09">
      <w:pPr>
        <w:ind w:firstLine="284"/>
        <w:jc w:val="both"/>
        <w:rPr>
          <w:rStyle w:val="Char3"/>
          <w:rtl/>
        </w:rPr>
      </w:pPr>
      <w:r w:rsidRPr="00E30350">
        <w:rPr>
          <w:rStyle w:val="Char3"/>
          <w:rFonts w:hint="cs"/>
          <w:rtl/>
        </w:rPr>
        <w:t>آری، چیزی که دستاویز مدعیان شفاعت است آیاتی است که پس از آن</w:t>
      </w:r>
      <w:r w:rsidRPr="00E30350">
        <w:rPr>
          <w:rStyle w:val="Char3"/>
          <w:rFonts w:hint="eastAsia"/>
          <w:rtl/>
        </w:rPr>
        <w:t>‌</w:t>
      </w:r>
      <w:r w:rsidRPr="00E30350">
        <w:rPr>
          <w:rStyle w:val="Char3"/>
          <w:rFonts w:hint="cs"/>
          <w:rtl/>
        </w:rPr>
        <w:t xml:space="preserve">که قرآن نفی شفاعت کرده است کلمه (إلا) استثناء در آن آمده است مانند این آیه 87 شریفه که درسوره مریم است: </w:t>
      </w:r>
      <w:r w:rsidR="005F3220" w:rsidRPr="00E30350">
        <w:rPr>
          <w:rFonts w:ascii="KFGQPC Uthman Taha Naskh" w:cs="Traditional Arabic" w:hint="cs"/>
          <w:sz w:val="26"/>
          <w:rtl/>
        </w:rPr>
        <w:t>﴿</w:t>
      </w:r>
      <w:r w:rsidR="005F3220" w:rsidRPr="00E30350">
        <w:rPr>
          <w:rStyle w:val="Charb"/>
          <w:rFonts w:hint="eastAsia"/>
          <w:rtl/>
        </w:rPr>
        <w:t>وَنَسُوقُ</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w:t>
      </w:r>
      <w:r w:rsidR="005F3220" w:rsidRPr="00E30350">
        <w:rPr>
          <w:rStyle w:val="Charb"/>
          <w:rFonts w:hint="cs"/>
          <w:rtl/>
        </w:rPr>
        <w:t>ۡ</w:t>
      </w:r>
      <w:r w:rsidR="005F3220" w:rsidRPr="00E30350">
        <w:rPr>
          <w:rStyle w:val="Charb"/>
          <w:rFonts w:hint="eastAsia"/>
          <w:rtl/>
        </w:rPr>
        <w:t>مُج</w:t>
      </w:r>
      <w:r w:rsidR="005F3220" w:rsidRPr="00E30350">
        <w:rPr>
          <w:rStyle w:val="Charb"/>
          <w:rFonts w:hint="cs"/>
          <w:rtl/>
        </w:rPr>
        <w:t>ۡ</w:t>
      </w:r>
      <w:r w:rsidR="005F3220" w:rsidRPr="00E30350">
        <w:rPr>
          <w:rStyle w:val="Charb"/>
          <w:rFonts w:hint="eastAsia"/>
          <w:rtl/>
        </w:rPr>
        <w:t>رِمِينَ</w:t>
      </w:r>
      <w:r w:rsidR="005F3220" w:rsidRPr="00E30350">
        <w:rPr>
          <w:rStyle w:val="Charb"/>
          <w:rtl/>
        </w:rPr>
        <w:t xml:space="preserve"> </w:t>
      </w:r>
      <w:r w:rsidR="005F3220" w:rsidRPr="00E30350">
        <w:rPr>
          <w:rStyle w:val="Charb"/>
          <w:rFonts w:hint="eastAsia"/>
          <w:rtl/>
        </w:rPr>
        <w:t>إِلَى</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جَهَنَّمَ</w:t>
      </w:r>
      <w:r w:rsidR="005F3220" w:rsidRPr="00E30350">
        <w:rPr>
          <w:rStyle w:val="Charb"/>
          <w:rtl/>
        </w:rPr>
        <w:t xml:space="preserve"> </w:t>
      </w:r>
      <w:r w:rsidR="005F3220" w:rsidRPr="00E30350">
        <w:rPr>
          <w:rStyle w:val="Charb"/>
          <w:rFonts w:hint="eastAsia"/>
          <w:rtl/>
        </w:rPr>
        <w:t>وِر</w:t>
      </w:r>
      <w:r w:rsidR="005F3220" w:rsidRPr="00E30350">
        <w:rPr>
          <w:rStyle w:val="Charb"/>
          <w:rFonts w:hint="cs"/>
          <w:rtl/>
        </w:rPr>
        <w:t>ۡ</w:t>
      </w:r>
      <w:r w:rsidR="005F3220" w:rsidRPr="00E30350">
        <w:rPr>
          <w:rStyle w:val="Charb"/>
          <w:rFonts w:hint="eastAsia"/>
          <w:rtl/>
        </w:rPr>
        <w:t>د</w:t>
      </w:r>
      <w:r w:rsidR="005F3220" w:rsidRPr="00E30350">
        <w:rPr>
          <w:rStyle w:val="Charb"/>
          <w:rFonts w:hint="cs"/>
          <w:rtl/>
        </w:rPr>
        <w:t>ٗ</w:t>
      </w:r>
      <w:r w:rsidR="005F3220" w:rsidRPr="00E30350">
        <w:rPr>
          <w:rStyle w:val="Charb"/>
          <w:rFonts w:hint="eastAsia"/>
          <w:rtl/>
        </w:rPr>
        <w:t>ا</w:t>
      </w:r>
      <w:r w:rsidR="005F3220" w:rsidRPr="00E30350">
        <w:rPr>
          <w:rStyle w:val="Charb"/>
          <w:rtl/>
        </w:rPr>
        <w:t xml:space="preserve"> </w:t>
      </w:r>
      <w:r w:rsidR="005F3220" w:rsidRPr="00E30350">
        <w:rPr>
          <w:rStyle w:val="Charb"/>
          <w:rFonts w:hint="cs"/>
          <w:rtl/>
        </w:rPr>
        <w:t>٨٦</w:t>
      </w:r>
      <w:r w:rsidR="005F3220" w:rsidRPr="00E30350">
        <w:rPr>
          <w:rStyle w:val="Charb"/>
          <w:rtl/>
        </w:rPr>
        <w:t xml:space="preserve"> </w:t>
      </w:r>
      <w:r w:rsidR="005F3220" w:rsidRPr="00E30350">
        <w:rPr>
          <w:rStyle w:val="Charb"/>
          <w:rFonts w:hint="eastAsia"/>
          <w:rtl/>
        </w:rPr>
        <w:t>لَّا</w:t>
      </w:r>
      <w:r w:rsidR="005F3220" w:rsidRPr="00E30350">
        <w:rPr>
          <w:rStyle w:val="Charb"/>
          <w:rtl/>
        </w:rPr>
        <w:t xml:space="preserve"> </w:t>
      </w:r>
      <w:r w:rsidR="005F3220" w:rsidRPr="00E30350">
        <w:rPr>
          <w:rStyle w:val="Charb"/>
          <w:rFonts w:hint="eastAsia"/>
          <w:rtl/>
        </w:rPr>
        <w:t>يَم</w:t>
      </w:r>
      <w:r w:rsidR="005F3220" w:rsidRPr="00E30350">
        <w:rPr>
          <w:rStyle w:val="Charb"/>
          <w:rFonts w:hint="cs"/>
          <w:rtl/>
        </w:rPr>
        <w:t>ۡ</w:t>
      </w:r>
      <w:r w:rsidR="005F3220" w:rsidRPr="00E30350">
        <w:rPr>
          <w:rStyle w:val="Charb"/>
          <w:rFonts w:hint="eastAsia"/>
          <w:rtl/>
        </w:rPr>
        <w:t>لِكُونَ</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لشَّفَ</w:t>
      </w:r>
      <w:r w:rsidR="005F3220" w:rsidRPr="00E30350">
        <w:rPr>
          <w:rStyle w:val="Charb"/>
          <w:rFonts w:hint="cs"/>
          <w:rtl/>
        </w:rPr>
        <w:t>ٰ</w:t>
      </w:r>
      <w:r w:rsidR="005F3220" w:rsidRPr="00E30350">
        <w:rPr>
          <w:rStyle w:val="Charb"/>
          <w:rFonts w:hint="eastAsia"/>
          <w:rtl/>
        </w:rPr>
        <w:t>عَةَ</w:t>
      </w:r>
      <w:r w:rsidR="005F3220" w:rsidRPr="00E30350">
        <w:rPr>
          <w:rStyle w:val="Charb"/>
          <w:rtl/>
        </w:rPr>
        <w:t xml:space="preserve"> </w:t>
      </w:r>
      <w:r w:rsidR="005F3220" w:rsidRPr="00E30350">
        <w:rPr>
          <w:rStyle w:val="Charb"/>
          <w:rFonts w:hint="eastAsia"/>
          <w:rtl/>
        </w:rPr>
        <w:t>إِلَّا</w:t>
      </w:r>
      <w:r w:rsidR="005F3220" w:rsidRPr="00E30350">
        <w:rPr>
          <w:rStyle w:val="Charb"/>
          <w:rtl/>
        </w:rPr>
        <w:t xml:space="preserve"> </w:t>
      </w:r>
      <w:r w:rsidR="005F3220" w:rsidRPr="00E30350">
        <w:rPr>
          <w:rStyle w:val="Charb"/>
          <w:rFonts w:hint="eastAsia"/>
          <w:rtl/>
        </w:rPr>
        <w:t>مَنِ</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تَّخَذَ</w:t>
      </w:r>
      <w:r w:rsidR="005F3220" w:rsidRPr="00E30350">
        <w:rPr>
          <w:rStyle w:val="Charb"/>
          <w:rtl/>
        </w:rPr>
        <w:t xml:space="preserve"> </w:t>
      </w:r>
      <w:r w:rsidR="005F3220" w:rsidRPr="00E30350">
        <w:rPr>
          <w:rStyle w:val="Charb"/>
          <w:rFonts w:hint="eastAsia"/>
          <w:rtl/>
        </w:rPr>
        <w:t>عِندَ</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لرَّح</w:t>
      </w:r>
      <w:r w:rsidR="005F3220" w:rsidRPr="00E30350">
        <w:rPr>
          <w:rStyle w:val="Charb"/>
          <w:rFonts w:hint="cs"/>
          <w:rtl/>
        </w:rPr>
        <w:t>ۡ</w:t>
      </w:r>
      <w:r w:rsidR="005F3220" w:rsidRPr="00E30350">
        <w:rPr>
          <w:rStyle w:val="Charb"/>
          <w:rFonts w:hint="eastAsia"/>
          <w:rtl/>
        </w:rPr>
        <w:t>مَ</w:t>
      </w:r>
      <w:r w:rsidR="005F3220" w:rsidRPr="00E30350">
        <w:rPr>
          <w:rStyle w:val="Charb"/>
          <w:rFonts w:hint="cs"/>
          <w:rtl/>
        </w:rPr>
        <w:t>ٰ</w:t>
      </w:r>
      <w:r w:rsidR="005F3220" w:rsidRPr="00E30350">
        <w:rPr>
          <w:rStyle w:val="Charb"/>
          <w:rFonts w:hint="eastAsia"/>
          <w:rtl/>
        </w:rPr>
        <w:t>نِ</w:t>
      </w:r>
      <w:r w:rsidR="005F3220" w:rsidRPr="00E30350">
        <w:rPr>
          <w:rStyle w:val="Charb"/>
          <w:rtl/>
        </w:rPr>
        <w:t xml:space="preserve"> </w:t>
      </w:r>
      <w:r w:rsidR="005F3220" w:rsidRPr="00E30350">
        <w:rPr>
          <w:rStyle w:val="Charb"/>
          <w:rFonts w:hint="eastAsia"/>
          <w:rtl/>
        </w:rPr>
        <w:t>عَه</w:t>
      </w:r>
      <w:r w:rsidR="005F3220" w:rsidRPr="00E30350">
        <w:rPr>
          <w:rStyle w:val="Charb"/>
          <w:rFonts w:hint="cs"/>
          <w:rtl/>
        </w:rPr>
        <w:t>ۡ</w:t>
      </w:r>
      <w:r w:rsidR="005F3220" w:rsidRPr="00E30350">
        <w:rPr>
          <w:rStyle w:val="Charb"/>
          <w:rFonts w:hint="eastAsia"/>
          <w:rtl/>
        </w:rPr>
        <w:t>د</w:t>
      </w:r>
      <w:r w:rsidR="005F3220" w:rsidRPr="00E30350">
        <w:rPr>
          <w:rStyle w:val="Charb"/>
          <w:rFonts w:hint="cs"/>
          <w:rtl/>
        </w:rPr>
        <w:t>ٗ</w:t>
      </w:r>
      <w:r w:rsidR="005F3220" w:rsidRPr="00E30350">
        <w:rPr>
          <w:rStyle w:val="Charb"/>
          <w:rFonts w:hint="eastAsia"/>
          <w:rtl/>
        </w:rPr>
        <w:t>ا</w:t>
      </w:r>
      <w:r w:rsidR="005F3220" w:rsidRPr="00E30350">
        <w:rPr>
          <w:rStyle w:val="Charb"/>
          <w:rtl/>
        </w:rPr>
        <w:t xml:space="preserve"> </w:t>
      </w:r>
      <w:r w:rsidR="005F3220" w:rsidRPr="00E30350">
        <w:rPr>
          <w:rStyle w:val="Charb"/>
          <w:rFonts w:hint="cs"/>
          <w:rtl/>
        </w:rPr>
        <w:t>٨٧</w:t>
      </w:r>
      <w:r w:rsidR="005F3220" w:rsidRPr="00E30350">
        <w:rPr>
          <w:rFonts w:ascii="KFGQPC Uthman Taha Naskh" w:cs="Traditional Arabic" w:hint="cs"/>
          <w:sz w:val="26"/>
          <w:rtl/>
        </w:rPr>
        <w:t>﴾</w:t>
      </w:r>
      <w:r w:rsidR="005F3220" w:rsidRPr="00E30350">
        <w:rPr>
          <w:rFonts w:ascii="KFGQPC Uthman Taha Naskh" w:cs="KFGQPC Uthman Taha Naskh"/>
          <w:sz w:val="26"/>
          <w:szCs w:val="26"/>
          <w:rtl/>
        </w:rPr>
        <w:t xml:space="preserve"> </w:t>
      </w:r>
      <w:r w:rsidR="005F3220" w:rsidRPr="00E30350">
        <w:rPr>
          <w:rStyle w:val="Char5"/>
          <w:rFonts w:eastAsia="B Badr"/>
          <w:rtl/>
        </w:rPr>
        <w:t>[مر</w:t>
      </w:r>
      <w:r w:rsidR="00A576DC" w:rsidRPr="00E30350">
        <w:rPr>
          <w:rStyle w:val="Char5"/>
          <w:rFonts w:eastAsia="B Badr"/>
          <w:rtl/>
        </w:rPr>
        <w:t>ی</w:t>
      </w:r>
      <w:r w:rsidR="005F3220" w:rsidRPr="00E30350">
        <w:rPr>
          <w:rStyle w:val="Char5"/>
          <w:rFonts w:eastAsia="B Badr"/>
          <w:rtl/>
        </w:rPr>
        <w:t>م: ٨٦-٨٧]</w:t>
      </w:r>
      <w:r w:rsidR="005F3220" w:rsidRPr="00E30350">
        <w:rPr>
          <w:rFonts w:ascii="KFGQPC Uthman Taha Naskh" w:cs="KFGQPC Uthman Taha Naskh"/>
          <w:sz w:val="26"/>
          <w:szCs w:val="26"/>
          <w:rtl/>
        </w:rPr>
        <w:t xml:space="preserve"> </w:t>
      </w:r>
      <w:r w:rsidRPr="00E30350">
        <w:rPr>
          <w:rStyle w:val="Char3"/>
          <w:rFonts w:hint="cs"/>
          <w:rtl/>
        </w:rPr>
        <w:t>در حالی</w:t>
      </w:r>
      <w:r w:rsidRPr="00E30350">
        <w:rPr>
          <w:rStyle w:val="Char3"/>
          <w:rFonts w:hint="eastAsia"/>
          <w:rtl/>
        </w:rPr>
        <w:t>‌</w:t>
      </w:r>
      <w:r w:rsidRPr="00E30350">
        <w:rPr>
          <w:rStyle w:val="Char3"/>
          <w:rFonts w:hint="cs"/>
          <w:rtl/>
        </w:rPr>
        <w:t xml:space="preserve">که همین آیه هم نفی شفاعت می‌کند زیرا می‌فرماید: </w:t>
      </w:r>
      <w:r w:rsidRPr="00E30350">
        <w:rPr>
          <w:rStyle w:val="Char3"/>
          <w:rtl/>
        </w:rPr>
        <w:t>«</w:t>
      </w:r>
      <w:r w:rsidR="0027669A" w:rsidRPr="00E30350">
        <w:rPr>
          <w:rStyle w:val="Char6"/>
          <w:rFonts w:hint="cs"/>
          <w:rtl/>
        </w:rPr>
        <w:t>مجرمین را به</w:t>
      </w:r>
      <w:r w:rsidR="0027669A" w:rsidRPr="00E30350">
        <w:rPr>
          <w:rStyle w:val="Char6"/>
          <w:rFonts w:hint="eastAsia"/>
          <w:rtl/>
        </w:rPr>
        <w:t>‌</w:t>
      </w:r>
      <w:r w:rsidRPr="00E30350">
        <w:rPr>
          <w:rStyle w:val="Char6"/>
          <w:rFonts w:hint="cs"/>
          <w:rtl/>
        </w:rPr>
        <w:t>سوی جهنم می‌رانیم و مالک شفاعت نمی‌شوند مگر کسی</w:t>
      </w:r>
      <w:r w:rsidRPr="00E30350">
        <w:rPr>
          <w:rStyle w:val="Char6"/>
          <w:rFonts w:hint="eastAsia"/>
          <w:rtl/>
        </w:rPr>
        <w:t>‌</w:t>
      </w:r>
      <w:r w:rsidRPr="00E30350">
        <w:rPr>
          <w:rStyle w:val="Char6"/>
          <w:rFonts w:hint="cs"/>
          <w:rtl/>
        </w:rPr>
        <w:t>که در نزد خدا پیمانی گرفته است</w:t>
      </w:r>
      <w:r w:rsidRPr="00E30350">
        <w:rPr>
          <w:rStyle w:val="Char3"/>
          <w:rtl/>
        </w:rPr>
        <w:t>»</w:t>
      </w:r>
      <w:r w:rsidRPr="00E30350">
        <w:rPr>
          <w:rStyle w:val="Char3"/>
          <w:rFonts w:hint="cs"/>
          <w:rtl/>
        </w:rPr>
        <w:t>. و این عهد و پیمان اشاره به عهده و پیمانی است که در آیه 80 سوره بقره می‌فرماید</w:t>
      </w:r>
      <w:r w:rsidR="00460A09" w:rsidRPr="00E30350">
        <w:rPr>
          <w:rStyle w:val="Char3"/>
          <w:rFonts w:hint="cs"/>
          <w:rtl/>
        </w:rPr>
        <w:t>،</w:t>
      </w:r>
      <w:r w:rsidRPr="00E30350">
        <w:rPr>
          <w:rStyle w:val="Char3"/>
          <w:rFonts w:hint="cs"/>
          <w:rtl/>
        </w:rPr>
        <w:t xml:space="preserve"> </w:t>
      </w:r>
      <w:r w:rsidR="00460A09" w:rsidRPr="00E30350">
        <w:rPr>
          <w:rStyle w:val="Char3"/>
          <w:rFonts w:hint="cs"/>
          <w:rtl/>
        </w:rPr>
        <w:t>-</w:t>
      </w:r>
      <w:r w:rsidRPr="00E30350">
        <w:rPr>
          <w:rStyle w:val="Char3"/>
          <w:rFonts w:hint="cs"/>
          <w:rtl/>
        </w:rPr>
        <w:t>هنگامی‌که یهود را مذمت می‌کند</w:t>
      </w:r>
      <w:r w:rsidR="00460A09" w:rsidRPr="00E30350">
        <w:rPr>
          <w:rStyle w:val="Char3"/>
          <w:rFonts w:hint="cs"/>
          <w:rtl/>
        </w:rPr>
        <w:t>-</w:t>
      </w:r>
      <w:r w:rsidRPr="00E30350">
        <w:rPr>
          <w:rStyle w:val="Char3"/>
          <w:rFonts w:hint="cs"/>
          <w:rtl/>
        </w:rPr>
        <w:t xml:space="preserve">: </w:t>
      </w:r>
      <w:r w:rsidR="005F3220" w:rsidRPr="00E30350">
        <w:rPr>
          <w:rFonts w:ascii="KFGQPC Uthman Taha Naskh" w:cs="Traditional Arabic" w:hint="cs"/>
          <w:sz w:val="26"/>
          <w:rtl/>
        </w:rPr>
        <w:t>﴿</w:t>
      </w:r>
      <w:r w:rsidR="005F3220" w:rsidRPr="00E30350">
        <w:rPr>
          <w:rStyle w:val="Charb"/>
          <w:rFonts w:hint="eastAsia"/>
          <w:rtl/>
        </w:rPr>
        <w:t>وَقَالُواْ</w:t>
      </w:r>
      <w:r w:rsidR="005F3220" w:rsidRPr="00E30350">
        <w:rPr>
          <w:rStyle w:val="Charb"/>
          <w:rtl/>
        </w:rPr>
        <w:t xml:space="preserve"> </w:t>
      </w:r>
      <w:r w:rsidR="005F3220" w:rsidRPr="00E30350">
        <w:rPr>
          <w:rStyle w:val="Charb"/>
          <w:rFonts w:hint="eastAsia"/>
          <w:rtl/>
        </w:rPr>
        <w:t>لَن</w:t>
      </w:r>
      <w:r w:rsidR="005F3220" w:rsidRPr="00E30350">
        <w:rPr>
          <w:rStyle w:val="Charb"/>
          <w:rtl/>
        </w:rPr>
        <w:t xml:space="preserve"> </w:t>
      </w:r>
      <w:r w:rsidR="005F3220" w:rsidRPr="00E30350">
        <w:rPr>
          <w:rStyle w:val="Charb"/>
          <w:rFonts w:hint="eastAsia"/>
          <w:rtl/>
        </w:rPr>
        <w:t>تَمَسَّنَا</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لنَّارُ</w:t>
      </w:r>
      <w:r w:rsidR="005F3220" w:rsidRPr="00E30350">
        <w:rPr>
          <w:rStyle w:val="Charb"/>
          <w:rtl/>
        </w:rPr>
        <w:t xml:space="preserve"> </w:t>
      </w:r>
      <w:r w:rsidR="005F3220" w:rsidRPr="00E30350">
        <w:rPr>
          <w:rStyle w:val="Charb"/>
          <w:rFonts w:hint="eastAsia"/>
          <w:rtl/>
        </w:rPr>
        <w:t>إِلَّا</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أَيَّام</w:t>
      </w:r>
      <w:r w:rsidR="005F3220" w:rsidRPr="00E30350">
        <w:rPr>
          <w:rStyle w:val="Charb"/>
          <w:rFonts w:hint="cs"/>
          <w:rtl/>
        </w:rPr>
        <w:t>ٗ</w:t>
      </w:r>
      <w:r w:rsidR="005F3220" w:rsidRPr="00E30350">
        <w:rPr>
          <w:rStyle w:val="Charb"/>
          <w:rFonts w:hint="eastAsia"/>
          <w:rtl/>
        </w:rPr>
        <w:t>ا</w:t>
      </w:r>
      <w:r w:rsidR="005F3220" w:rsidRPr="00E30350">
        <w:rPr>
          <w:rStyle w:val="Charb"/>
          <w:rtl/>
        </w:rPr>
        <w:t xml:space="preserve"> </w:t>
      </w:r>
      <w:r w:rsidR="005F3220" w:rsidRPr="00E30350">
        <w:rPr>
          <w:rStyle w:val="Charb"/>
          <w:rFonts w:hint="eastAsia"/>
          <w:rtl/>
        </w:rPr>
        <w:t>مَّع</w:t>
      </w:r>
      <w:r w:rsidR="005F3220" w:rsidRPr="00E30350">
        <w:rPr>
          <w:rStyle w:val="Charb"/>
          <w:rFonts w:hint="cs"/>
          <w:rtl/>
        </w:rPr>
        <w:t>ۡ</w:t>
      </w:r>
      <w:r w:rsidR="005F3220" w:rsidRPr="00E30350">
        <w:rPr>
          <w:rStyle w:val="Charb"/>
          <w:rFonts w:hint="eastAsia"/>
          <w:rtl/>
        </w:rPr>
        <w:t>دُودَة</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قُل</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أَتَّخَذ</w:t>
      </w:r>
      <w:r w:rsidR="005F3220" w:rsidRPr="00E30350">
        <w:rPr>
          <w:rStyle w:val="Charb"/>
          <w:rFonts w:hint="cs"/>
          <w:rtl/>
        </w:rPr>
        <w:t>ۡ</w:t>
      </w:r>
      <w:r w:rsidR="005F3220" w:rsidRPr="00E30350">
        <w:rPr>
          <w:rStyle w:val="Charb"/>
          <w:rFonts w:hint="eastAsia"/>
          <w:rtl/>
        </w:rPr>
        <w:t>تُم</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عِندَ</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للَّهِ</w:t>
      </w:r>
      <w:r w:rsidR="005F3220" w:rsidRPr="00E30350">
        <w:rPr>
          <w:rStyle w:val="Charb"/>
          <w:rtl/>
        </w:rPr>
        <w:t xml:space="preserve"> </w:t>
      </w:r>
      <w:r w:rsidR="005F3220" w:rsidRPr="00E30350">
        <w:rPr>
          <w:rStyle w:val="Charb"/>
          <w:rFonts w:hint="eastAsia"/>
          <w:rtl/>
        </w:rPr>
        <w:t>عَه</w:t>
      </w:r>
      <w:r w:rsidR="005F3220" w:rsidRPr="00E30350">
        <w:rPr>
          <w:rStyle w:val="Charb"/>
          <w:rFonts w:hint="cs"/>
          <w:rtl/>
        </w:rPr>
        <w:t>ۡ</w:t>
      </w:r>
      <w:r w:rsidR="005F3220" w:rsidRPr="00E30350">
        <w:rPr>
          <w:rStyle w:val="Charb"/>
          <w:rFonts w:hint="eastAsia"/>
          <w:rtl/>
        </w:rPr>
        <w:t>د</w:t>
      </w:r>
      <w:r w:rsidR="005F3220" w:rsidRPr="00E30350">
        <w:rPr>
          <w:rStyle w:val="Charb"/>
          <w:rFonts w:hint="cs"/>
          <w:rtl/>
        </w:rPr>
        <w:t>ٗ</w:t>
      </w:r>
      <w:r w:rsidR="005F3220" w:rsidRPr="00E30350">
        <w:rPr>
          <w:rStyle w:val="Charb"/>
          <w:rFonts w:hint="eastAsia"/>
          <w:rtl/>
        </w:rPr>
        <w:t>ا</w:t>
      </w:r>
      <w:r w:rsidR="005F3220" w:rsidRPr="00E30350">
        <w:rPr>
          <w:rStyle w:val="Charb"/>
          <w:rtl/>
        </w:rPr>
        <w:t xml:space="preserve"> </w:t>
      </w:r>
      <w:r w:rsidR="005F3220" w:rsidRPr="00E30350">
        <w:rPr>
          <w:rStyle w:val="Charb"/>
          <w:rFonts w:hint="eastAsia"/>
          <w:rtl/>
        </w:rPr>
        <w:t>فَلَن</w:t>
      </w:r>
      <w:r w:rsidR="005F3220" w:rsidRPr="00E30350">
        <w:rPr>
          <w:rStyle w:val="Charb"/>
          <w:rtl/>
        </w:rPr>
        <w:t xml:space="preserve"> </w:t>
      </w:r>
      <w:r w:rsidR="005F3220" w:rsidRPr="00E30350">
        <w:rPr>
          <w:rStyle w:val="Charb"/>
          <w:rFonts w:hint="eastAsia"/>
          <w:rtl/>
        </w:rPr>
        <w:t>يُخ</w:t>
      </w:r>
      <w:r w:rsidR="005F3220" w:rsidRPr="00E30350">
        <w:rPr>
          <w:rStyle w:val="Charb"/>
          <w:rFonts w:hint="cs"/>
          <w:rtl/>
        </w:rPr>
        <w:t>ۡ</w:t>
      </w:r>
      <w:r w:rsidR="005F3220" w:rsidRPr="00E30350">
        <w:rPr>
          <w:rStyle w:val="Charb"/>
          <w:rFonts w:hint="eastAsia"/>
          <w:rtl/>
        </w:rPr>
        <w:t>لِفَ</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للَّهُ</w:t>
      </w:r>
      <w:r w:rsidR="005F3220" w:rsidRPr="00E30350">
        <w:rPr>
          <w:rStyle w:val="Charb"/>
          <w:rtl/>
        </w:rPr>
        <w:t xml:space="preserve"> </w:t>
      </w:r>
      <w:r w:rsidR="005F3220" w:rsidRPr="00E30350">
        <w:rPr>
          <w:rStyle w:val="Charb"/>
          <w:rFonts w:hint="eastAsia"/>
          <w:rtl/>
        </w:rPr>
        <w:t>عَه</w:t>
      </w:r>
      <w:r w:rsidR="005F3220" w:rsidRPr="00E30350">
        <w:rPr>
          <w:rStyle w:val="Charb"/>
          <w:rFonts w:hint="cs"/>
          <w:rtl/>
        </w:rPr>
        <w:t>ۡ</w:t>
      </w:r>
      <w:r w:rsidR="005F3220" w:rsidRPr="00E30350">
        <w:rPr>
          <w:rStyle w:val="Charb"/>
          <w:rFonts w:hint="eastAsia"/>
          <w:rtl/>
        </w:rPr>
        <w:t>دَهُ</w:t>
      </w:r>
      <w:r w:rsidR="005F3220" w:rsidRPr="00E30350">
        <w:rPr>
          <w:rStyle w:val="Charb"/>
          <w:rFonts w:hint="cs"/>
          <w:rtl/>
        </w:rPr>
        <w:t>ۥٓۖ</w:t>
      </w:r>
      <w:r w:rsidR="005F3220" w:rsidRPr="00E30350">
        <w:rPr>
          <w:rStyle w:val="Charb"/>
          <w:rtl/>
        </w:rPr>
        <w:t xml:space="preserve"> </w:t>
      </w:r>
      <w:r w:rsidR="005F3220" w:rsidRPr="00E30350">
        <w:rPr>
          <w:rStyle w:val="Charb"/>
          <w:rFonts w:hint="eastAsia"/>
          <w:rtl/>
        </w:rPr>
        <w:t>أَم</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تَقُولُونَ</w:t>
      </w:r>
      <w:r w:rsidR="005F3220" w:rsidRPr="00E30350">
        <w:rPr>
          <w:rStyle w:val="Charb"/>
          <w:rtl/>
        </w:rPr>
        <w:t xml:space="preserve"> </w:t>
      </w:r>
      <w:r w:rsidR="005F3220" w:rsidRPr="00E30350">
        <w:rPr>
          <w:rStyle w:val="Charb"/>
          <w:rFonts w:hint="eastAsia"/>
          <w:rtl/>
        </w:rPr>
        <w:t>عَلَى</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للَّهِ</w:t>
      </w:r>
      <w:r w:rsidR="005F3220" w:rsidRPr="00E30350">
        <w:rPr>
          <w:rStyle w:val="Charb"/>
          <w:rtl/>
        </w:rPr>
        <w:t xml:space="preserve"> </w:t>
      </w:r>
      <w:r w:rsidR="005F3220" w:rsidRPr="00E30350">
        <w:rPr>
          <w:rStyle w:val="Charb"/>
          <w:rFonts w:hint="eastAsia"/>
          <w:rtl/>
        </w:rPr>
        <w:t>مَا</w:t>
      </w:r>
      <w:r w:rsidR="005F3220" w:rsidRPr="00E30350">
        <w:rPr>
          <w:rStyle w:val="Charb"/>
          <w:rtl/>
        </w:rPr>
        <w:t xml:space="preserve"> </w:t>
      </w:r>
      <w:r w:rsidR="005F3220" w:rsidRPr="00E30350">
        <w:rPr>
          <w:rStyle w:val="Charb"/>
          <w:rFonts w:hint="eastAsia"/>
          <w:rtl/>
        </w:rPr>
        <w:t>لَا</w:t>
      </w:r>
      <w:r w:rsidR="005F3220" w:rsidRPr="00E30350">
        <w:rPr>
          <w:rStyle w:val="Charb"/>
          <w:rtl/>
        </w:rPr>
        <w:t xml:space="preserve"> </w:t>
      </w:r>
      <w:r w:rsidR="005F3220" w:rsidRPr="00E30350">
        <w:rPr>
          <w:rStyle w:val="Charb"/>
          <w:rFonts w:hint="eastAsia"/>
          <w:rtl/>
        </w:rPr>
        <w:t>تَع</w:t>
      </w:r>
      <w:r w:rsidR="005F3220" w:rsidRPr="00E30350">
        <w:rPr>
          <w:rStyle w:val="Charb"/>
          <w:rFonts w:hint="cs"/>
          <w:rtl/>
        </w:rPr>
        <w:t>ۡ</w:t>
      </w:r>
      <w:r w:rsidR="005F3220" w:rsidRPr="00E30350">
        <w:rPr>
          <w:rStyle w:val="Charb"/>
          <w:rFonts w:hint="eastAsia"/>
          <w:rtl/>
        </w:rPr>
        <w:t>لَمُونَ</w:t>
      </w:r>
      <w:r w:rsidR="005F3220" w:rsidRPr="00E30350">
        <w:rPr>
          <w:rStyle w:val="Charb"/>
          <w:rtl/>
        </w:rPr>
        <w:t xml:space="preserve"> </w:t>
      </w:r>
      <w:r w:rsidR="005F3220" w:rsidRPr="00E30350">
        <w:rPr>
          <w:rStyle w:val="Charb"/>
          <w:rFonts w:hint="cs"/>
          <w:rtl/>
        </w:rPr>
        <w:t>٨٠</w:t>
      </w:r>
      <w:r w:rsidR="005F3220" w:rsidRPr="00E30350">
        <w:rPr>
          <w:rFonts w:ascii="KFGQPC Uthman Taha Naskh" w:cs="Traditional Arabic" w:hint="cs"/>
          <w:sz w:val="26"/>
          <w:rtl/>
        </w:rPr>
        <w:t>﴾</w:t>
      </w:r>
      <w:r w:rsidR="005F3220" w:rsidRPr="00E30350">
        <w:rPr>
          <w:rFonts w:ascii="KFGQPC Uthman Taha Naskh" w:cs="KFGQPC Uthman Taha Naskh"/>
          <w:sz w:val="26"/>
          <w:szCs w:val="26"/>
          <w:rtl/>
        </w:rPr>
        <w:t xml:space="preserve"> </w:t>
      </w:r>
      <w:r w:rsidRPr="00E30350">
        <w:rPr>
          <w:rStyle w:val="Char3"/>
          <w:rFonts w:hint="cs"/>
          <w:rtl/>
        </w:rPr>
        <w:t xml:space="preserve">یعنی: </w:t>
      </w:r>
      <w:r w:rsidRPr="00E30350">
        <w:rPr>
          <w:rStyle w:val="Char3"/>
          <w:rtl/>
        </w:rPr>
        <w:t>«</w:t>
      </w:r>
      <w:r w:rsidRPr="00E30350">
        <w:rPr>
          <w:rStyle w:val="Char6"/>
          <w:rFonts w:hint="cs"/>
          <w:rtl/>
        </w:rPr>
        <w:t>یهود گفتند که آتش ما را جز ایامی‌ چند نخواهد رسید، بگو (ای محمد) آیا در نزد خدا پیمانی بدان گرفته</w:t>
      </w:r>
      <w:r w:rsidRPr="00E30350">
        <w:rPr>
          <w:rStyle w:val="Char6"/>
          <w:rtl/>
        </w:rPr>
        <w:t>‏</w:t>
      </w:r>
      <w:r w:rsidRPr="00E30350">
        <w:rPr>
          <w:rStyle w:val="Char6"/>
          <w:rFonts w:hint="cs"/>
          <w:rtl/>
        </w:rPr>
        <w:t>اید؟ اگر چنین باشد خدا پیمان خود را خلاف نخواهد کرد. آیا چیزی که نمی‌دانید بر خدا می‌گویید؟</w:t>
      </w:r>
      <w:r w:rsidRPr="00E30350">
        <w:rPr>
          <w:rStyle w:val="Char3"/>
          <w:rtl/>
        </w:rPr>
        <w:t>»</w:t>
      </w:r>
      <w:r w:rsidRPr="00E30350">
        <w:rPr>
          <w:rStyle w:val="Char3"/>
          <w:rFonts w:hint="cs"/>
          <w:rtl/>
        </w:rPr>
        <w:t>. یعنی: اگر با خدا چنین پیمانی بسته</w:t>
      </w:r>
      <w:r w:rsidRPr="00E30350">
        <w:rPr>
          <w:rStyle w:val="Char3"/>
          <w:rtl/>
        </w:rPr>
        <w:t>‏</w:t>
      </w:r>
      <w:r w:rsidRPr="00E30350">
        <w:rPr>
          <w:rStyle w:val="Char3"/>
          <w:rFonts w:hint="cs"/>
          <w:rtl/>
        </w:rPr>
        <w:t xml:space="preserve">اید که هر قدر شما جرم و گناه کنید باز هم مورد شفاعت و بخشش قرار می‌گیرید البته خدا در آن صورت به پیمان خود </w:t>
      </w:r>
      <w:r w:rsidR="00460A09" w:rsidRPr="00E30350">
        <w:rPr>
          <w:rStyle w:val="Char3"/>
          <w:rFonts w:hint="cs"/>
          <w:rtl/>
        </w:rPr>
        <w:t>وفا خواهد کرد!!. در حقیقت استثناء</w:t>
      </w:r>
      <w:r w:rsidRPr="00E30350">
        <w:rPr>
          <w:rStyle w:val="Char3"/>
          <w:rFonts w:hint="cs"/>
          <w:rtl/>
        </w:rPr>
        <w:t xml:space="preserve"> منقطع است. یعنی چنین چیزی نیست و خدا با کسی چنین پیمانی ندارد. و شاید مراد عهدی است که می‌فرماید: </w:t>
      </w:r>
      <w:r w:rsidR="005F3220" w:rsidRPr="00E30350">
        <w:rPr>
          <w:rFonts w:ascii="KFGQPC Uthman Taha Naskh" w:cs="Traditional Arabic" w:hint="cs"/>
          <w:sz w:val="26"/>
          <w:rtl/>
        </w:rPr>
        <w:t>﴿</w:t>
      </w:r>
      <w:r w:rsidR="005F3220" w:rsidRPr="00E30350">
        <w:rPr>
          <w:rStyle w:val="Charb"/>
          <w:rFonts w:hint="eastAsia"/>
          <w:rtl/>
        </w:rPr>
        <w:t>أَن</w:t>
      </w:r>
      <w:r w:rsidR="005F3220" w:rsidRPr="00E30350">
        <w:rPr>
          <w:rStyle w:val="Charb"/>
          <w:rtl/>
        </w:rPr>
        <w:t xml:space="preserve"> </w:t>
      </w:r>
      <w:r w:rsidR="005F3220" w:rsidRPr="00E30350">
        <w:rPr>
          <w:rStyle w:val="Charb"/>
          <w:rFonts w:hint="eastAsia"/>
          <w:rtl/>
        </w:rPr>
        <w:t>لَّا</w:t>
      </w:r>
      <w:r w:rsidR="005F3220" w:rsidRPr="00E30350">
        <w:rPr>
          <w:rStyle w:val="Charb"/>
          <w:rtl/>
        </w:rPr>
        <w:t xml:space="preserve"> </w:t>
      </w:r>
      <w:r w:rsidR="005F3220" w:rsidRPr="00E30350">
        <w:rPr>
          <w:rStyle w:val="Charb"/>
          <w:rFonts w:hint="eastAsia"/>
          <w:rtl/>
        </w:rPr>
        <w:t>تَع</w:t>
      </w:r>
      <w:r w:rsidR="005F3220" w:rsidRPr="00E30350">
        <w:rPr>
          <w:rStyle w:val="Charb"/>
          <w:rFonts w:hint="cs"/>
          <w:rtl/>
        </w:rPr>
        <w:t>ۡ</w:t>
      </w:r>
      <w:r w:rsidR="005F3220" w:rsidRPr="00E30350">
        <w:rPr>
          <w:rStyle w:val="Charb"/>
          <w:rFonts w:hint="eastAsia"/>
          <w:rtl/>
        </w:rPr>
        <w:t>بُدُواْ</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لشَّي</w:t>
      </w:r>
      <w:r w:rsidR="005F3220" w:rsidRPr="00E30350">
        <w:rPr>
          <w:rStyle w:val="Charb"/>
          <w:rFonts w:hint="cs"/>
          <w:rtl/>
        </w:rPr>
        <w:t>ۡ</w:t>
      </w:r>
      <w:r w:rsidR="005F3220" w:rsidRPr="00E30350">
        <w:rPr>
          <w:rStyle w:val="Charb"/>
          <w:rFonts w:hint="eastAsia"/>
          <w:rtl/>
        </w:rPr>
        <w:t>طَ</w:t>
      </w:r>
      <w:r w:rsidR="005F3220" w:rsidRPr="00E30350">
        <w:rPr>
          <w:rStyle w:val="Charb"/>
          <w:rFonts w:hint="cs"/>
          <w:rtl/>
        </w:rPr>
        <w:t>ٰ</w:t>
      </w:r>
      <w:r w:rsidR="005F3220" w:rsidRPr="00E30350">
        <w:rPr>
          <w:rStyle w:val="Charb"/>
          <w:rFonts w:hint="eastAsia"/>
          <w:rtl/>
        </w:rPr>
        <w:t>نَ</w:t>
      </w:r>
      <w:r w:rsidR="005F3220" w:rsidRPr="00E30350">
        <w:rPr>
          <w:rStyle w:val="Charb"/>
          <w:rFonts w:hint="cs"/>
          <w:rtl/>
        </w:rPr>
        <w:t>ۖ</w:t>
      </w:r>
      <w:r w:rsidR="00AC3752" w:rsidRPr="00E30350">
        <w:rPr>
          <w:rStyle w:val="Charb"/>
          <w:rtl/>
        </w:rPr>
        <w:t>.</w:t>
      </w:r>
      <w:r w:rsidR="005F3220" w:rsidRPr="00E30350">
        <w:rPr>
          <w:rStyle w:val="Charb"/>
          <w:rFonts w:hint="cs"/>
          <w:rtl/>
        </w:rPr>
        <w:t>...٦٠</w:t>
      </w:r>
      <w:r w:rsidR="005F3220" w:rsidRPr="00E30350">
        <w:rPr>
          <w:rStyle w:val="Charb"/>
          <w:rtl/>
        </w:rPr>
        <w:t xml:space="preserve"> </w:t>
      </w:r>
      <w:r w:rsidR="005F3220" w:rsidRPr="00E30350">
        <w:rPr>
          <w:rStyle w:val="Charb"/>
          <w:rFonts w:hint="eastAsia"/>
          <w:rtl/>
        </w:rPr>
        <w:t>وَأَنِ</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ع</w:t>
      </w:r>
      <w:r w:rsidR="005F3220" w:rsidRPr="00E30350">
        <w:rPr>
          <w:rStyle w:val="Charb"/>
          <w:rFonts w:hint="cs"/>
          <w:rtl/>
        </w:rPr>
        <w:t>ۡ</w:t>
      </w:r>
      <w:r w:rsidR="005F3220" w:rsidRPr="00E30350">
        <w:rPr>
          <w:rStyle w:val="Charb"/>
          <w:rFonts w:hint="eastAsia"/>
          <w:rtl/>
        </w:rPr>
        <w:t>بُدُونِي</w:t>
      </w:r>
      <w:r w:rsidR="005F3220" w:rsidRPr="00E30350">
        <w:rPr>
          <w:rFonts w:ascii="KFGQPC Uthmanic Script HAFS" w:cs="Traditional Arabic"/>
          <w:sz w:val="26"/>
          <w:szCs w:val="26"/>
          <w:rtl/>
        </w:rPr>
        <w:t>﴾</w:t>
      </w:r>
      <w:r w:rsidR="005F3220" w:rsidRPr="00E30350">
        <w:rPr>
          <w:rFonts w:ascii="KFGQPC Uthman Taha Naskh" w:cs="KFGQPC Uthman Taha Naskh"/>
          <w:sz w:val="26"/>
          <w:szCs w:val="26"/>
          <w:rtl/>
        </w:rPr>
        <w:t xml:space="preserve"> </w:t>
      </w:r>
      <w:r w:rsidR="005F3220" w:rsidRPr="00E30350">
        <w:rPr>
          <w:rStyle w:val="Char5"/>
          <w:rFonts w:eastAsia="B Badr"/>
          <w:rtl/>
        </w:rPr>
        <w:t>[</w:t>
      </w:r>
      <w:r w:rsidR="00A576DC" w:rsidRPr="00E30350">
        <w:rPr>
          <w:rStyle w:val="Char5"/>
          <w:rFonts w:eastAsia="B Badr"/>
          <w:rtl/>
        </w:rPr>
        <w:t>ی</w:t>
      </w:r>
      <w:r w:rsidR="005F3220" w:rsidRPr="00E30350">
        <w:rPr>
          <w:rStyle w:val="Char5"/>
          <w:rFonts w:eastAsia="B Badr"/>
          <w:rtl/>
        </w:rPr>
        <w:t>س: ٦٠</w:t>
      </w:r>
      <w:r w:rsidR="00460A09" w:rsidRPr="00E30350">
        <w:rPr>
          <w:rStyle w:val="Char5"/>
          <w:rFonts w:eastAsia="B Badr" w:hint="cs"/>
          <w:rtl/>
        </w:rPr>
        <w:t>-</w:t>
      </w:r>
      <w:r w:rsidR="005F3220" w:rsidRPr="00E30350">
        <w:rPr>
          <w:rStyle w:val="Char5"/>
          <w:rFonts w:eastAsia="B Badr"/>
          <w:rtl/>
        </w:rPr>
        <w:t>٦١]</w:t>
      </w:r>
      <w:r w:rsidR="00CC2AB2" w:rsidRPr="00E30350">
        <w:rPr>
          <w:rFonts w:ascii="KFGQPC Uthman Taha Naskh" w:cs="KFGQPC Uthman Taha Naskh"/>
          <w:sz w:val="26"/>
          <w:szCs w:val="26"/>
          <w:rtl/>
        </w:rPr>
        <w:t xml:space="preserve"> </w:t>
      </w:r>
      <w:r w:rsidRPr="00E30350">
        <w:rPr>
          <w:rStyle w:val="Char3"/>
          <w:rtl/>
        </w:rPr>
        <w:t>«</w:t>
      </w:r>
      <w:r w:rsidRPr="00E30350">
        <w:rPr>
          <w:rStyle w:val="Char6"/>
          <w:rtl/>
        </w:rPr>
        <w:t>ش</w:t>
      </w:r>
      <w:r w:rsidR="00213D03" w:rsidRPr="00E30350">
        <w:rPr>
          <w:rStyle w:val="Char6"/>
          <w:rtl/>
        </w:rPr>
        <w:t>ی</w:t>
      </w:r>
      <w:r w:rsidRPr="00E30350">
        <w:rPr>
          <w:rStyle w:val="Char6"/>
          <w:rtl/>
        </w:rPr>
        <w:t>طان را نپرست</w:t>
      </w:r>
      <w:r w:rsidR="00213D03" w:rsidRPr="00E30350">
        <w:rPr>
          <w:rStyle w:val="Char6"/>
          <w:rtl/>
        </w:rPr>
        <w:t>ی</w:t>
      </w:r>
      <w:r w:rsidRPr="00E30350">
        <w:rPr>
          <w:rStyle w:val="Char6"/>
          <w:rtl/>
        </w:rPr>
        <w:t>د</w:t>
      </w:r>
      <w:r w:rsidR="00AC3752" w:rsidRPr="00E30350">
        <w:rPr>
          <w:rStyle w:val="Char6"/>
          <w:rtl/>
        </w:rPr>
        <w:t>.</w:t>
      </w:r>
      <w:r w:rsidRPr="00E30350">
        <w:rPr>
          <w:rStyle w:val="Char6"/>
          <w:rFonts w:hint="cs"/>
          <w:rtl/>
        </w:rPr>
        <w:t xml:space="preserve">.. </w:t>
      </w:r>
      <w:r w:rsidRPr="00E30350">
        <w:rPr>
          <w:rStyle w:val="Char6"/>
          <w:rtl/>
        </w:rPr>
        <w:t>و مرا بپرست</w:t>
      </w:r>
      <w:r w:rsidR="00213D03" w:rsidRPr="00E30350">
        <w:rPr>
          <w:rStyle w:val="Char6"/>
          <w:rtl/>
        </w:rPr>
        <w:t>ی</w:t>
      </w:r>
      <w:r w:rsidRPr="00E30350">
        <w:rPr>
          <w:rStyle w:val="Char6"/>
          <w:rtl/>
        </w:rPr>
        <w:t>د</w:t>
      </w:r>
      <w:r w:rsidRPr="00E30350">
        <w:rPr>
          <w:rStyle w:val="Char3"/>
          <w:rtl/>
        </w:rPr>
        <w:t>»</w:t>
      </w:r>
      <w:r w:rsidRPr="00E30350">
        <w:rPr>
          <w:rStyle w:val="Char3"/>
          <w:rFonts w:hint="cs"/>
          <w:rtl/>
        </w:rPr>
        <w:t xml:space="preserve"> اساساً مسألۀ شفاعت به قدری مورد انکار قرآن است که چنانکه قبلاً هم گفته</w:t>
      </w:r>
      <w:r w:rsidRPr="00E30350">
        <w:rPr>
          <w:rStyle w:val="Char3"/>
          <w:rtl/>
        </w:rPr>
        <w:t>‏</w:t>
      </w:r>
      <w:r w:rsidRPr="00E30350">
        <w:rPr>
          <w:rStyle w:val="Char3"/>
          <w:rFonts w:hint="cs"/>
          <w:rtl/>
        </w:rPr>
        <w:t>ایم و در سوره یونس آیۀ 18 هنگامی‌که خدای متعال از قول بت</w:t>
      </w:r>
      <w:r w:rsidRPr="00E30350">
        <w:rPr>
          <w:rStyle w:val="Char3"/>
          <w:rtl/>
        </w:rPr>
        <w:t>‏</w:t>
      </w:r>
      <w:r w:rsidRPr="00E30350">
        <w:rPr>
          <w:rStyle w:val="Char3"/>
          <w:rFonts w:hint="cs"/>
          <w:rtl/>
        </w:rPr>
        <w:t>پرستان نقل کرده می‌فرماید</w:t>
      </w:r>
      <w:r w:rsidR="005F3220" w:rsidRPr="00E30350">
        <w:rPr>
          <w:rFonts w:ascii="KFGQPC Uthman Taha Naskh" w:cs="Traditional Arabic" w:hint="cs"/>
          <w:sz w:val="26"/>
          <w:rtl/>
        </w:rPr>
        <w:t>﴿</w:t>
      </w:r>
      <w:r w:rsidR="005F3220" w:rsidRPr="00E30350">
        <w:rPr>
          <w:rStyle w:val="Charb"/>
          <w:rFonts w:hint="eastAsia"/>
          <w:rtl/>
        </w:rPr>
        <w:t>وَيَقُولُونَ</w:t>
      </w:r>
      <w:r w:rsidR="005F3220" w:rsidRPr="00E30350">
        <w:rPr>
          <w:rStyle w:val="Charb"/>
          <w:rtl/>
        </w:rPr>
        <w:t xml:space="preserve"> </w:t>
      </w:r>
      <w:r w:rsidR="005F3220" w:rsidRPr="00E30350">
        <w:rPr>
          <w:rStyle w:val="Charb"/>
          <w:rFonts w:hint="eastAsia"/>
          <w:rtl/>
        </w:rPr>
        <w:t>هَ</w:t>
      </w:r>
      <w:r w:rsidR="005F3220" w:rsidRPr="00E30350">
        <w:rPr>
          <w:rStyle w:val="Charb"/>
          <w:rFonts w:hint="cs"/>
          <w:rtl/>
        </w:rPr>
        <w:t>ٰٓ</w:t>
      </w:r>
      <w:r w:rsidR="005F3220" w:rsidRPr="00E30350">
        <w:rPr>
          <w:rStyle w:val="Charb"/>
          <w:rFonts w:hint="eastAsia"/>
          <w:rtl/>
        </w:rPr>
        <w:t>ؤُلَا</w:t>
      </w:r>
      <w:r w:rsidR="005F3220" w:rsidRPr="00E30350">
        <w:rPr>
          <w:rStyle w:val="Charb"/>
          <w:rFonts w:hint="cs"/>
          <w:rtl/>
        </w:rPr>
        <w:t>ٓ</w:t>
      </w:r>
      <w:r w:rsidR="005F3220" w:rsidRPr="00E30350">
        <w:rPr>
          <w:rStyle w:val="Charb"/>
          <w:rFonts w:hint="eastAsia"/>
          <w:rtl/>
        </w:rPr>
        <w:t>ءِ</w:t>
      </w:r>
      <w:r w:rsidR="005F3220" w:rsidRPr="00E30350">
        <w:rPr>
          <w:rStyle w:val="Charb"/>
          <w:rtl/>
        </w:rPr>
        <w:t xml:space="preserve"> </w:t>
      </w:r>
      <w:r w:rsidR="005F3220" w:rsidRPr="00E30350">
        <w:rPr>
          <w:rStyle w:val="Charb"/>
          <w:rFonts w:hint="eastAsia"/>
          <w:rtl/>
        </w:rPr>
        <w:t>شُفَعَ</w:t>
      </w:r>
      <w:r w:rsidR="005F3220" w:rsidRPr="00E30350">
        <w:rPr>
          <w:rStyle w:val="Charb"/>
          <w:rFonts w:hint="cs"/>
          <w:rtl/>
        </w:rPr>
        <w:t>ٰٓ</w:t>
      </w:r>
      <w:r w:rsidR="005F3220" w:rsidRPr="00E30350">
        <w:rPr>
          <w:rStyle w:val="Charb"/>
          <w:rFonts w:hint="eastAsia"/>
          <w:rtl/>
        </w:rPr>
        <w:t>ؤُنَا</w:t>
      </w:r>
      <w:r w:rsidR="005F3220" w:rsidRPr="00E30350">
        <w:rPr>
          <w:rStyle w:val="Charb"/>
          <w:rtl/>
        </w:rPr>
        <w:t xml:space="preserve"> </w:t>
      </w:r>
      <w:r w:rsidR="005F3220" w:rsidRPr="00E30350">
        <w:rPr>
          <w:rStyle w:val="Charb"/>
          <w:rFonts w:hint="eastAsia"/>
          <w:rtl/>
        </w:rPr>
        <w:t>عِندَ</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للَّهِ</w:t>
      </w:r>
      <w:r w:rsidR="005F3220" w:rsidRPr="00E30350">
        <w:rPr>
          <w:rFonts w:ascii="KFGQPC Uthman Taha Naskh" w:cs="Traditional Arabic" w:hint="cs"/>
          <w:sz w:val="26"/>
          <w:rtl/>
        </w:rPr>
        <w:t>﴾</w:t>
      </w:r>
      <w:r w:rsidR="00CC2AB2" w:rsidRPr="00E30350">
        <w:rPr>
          <w:rStyle w:val="Charb"/>
          <w:rtl/>
        </w:rPr>
        <w:t xml:space="preserve"> </w:t>
      </w:r>
      <w:r w:rsidRPr="00E30350">
        <w:rPr>
          <w:rStyle w:val="Char3"/>
          <w:rFonts w:hint="cs"/>
          <w:rtl/>
        </w:rPr>
        <w:t>بلافاصله می‌فرماید:</w:t>
      </w:r>
      <w:r w:rsidR="005F3220" w:rsidRPr="00E30350">
        <w:rPr>
          <w:rStyle w:val="Char3"/>
          <w:rFonts w:hint="cs"/>
          <w:rtl/>
        </w:rPr>
        <w:t xml:space="preserve"> </w:t>
      </w:r>
      <w:r w:rsidR="005F3220" w:rsidRPr="00E30350">
        <w:rPr>
          <w:rFonts w:ascii="KFGQPC Uthman Taha Naskh" w:cs="Traditional Arabic" w:hint="cs"/>
          <w:sz w:val="26"/>
          <w:rtl/>
        </w:rPr>
        <w:t>﴿</w:t>
      </w:r>
      <w:r w:rsidR="005F3220" w:rsidRPr="00E30350">
        <w:rPr>
          <w:rStyle w:val="Charb"/>
          <w:rFonts w:hint="eastAsia"/>
          <w:rtl/>
        </w:rPr>
        <w:t>قُل</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أَتُنَبِّ‍</w:t>
      </w:r>
      <w:r w:rsidR="005F3220" w:rsidRPr="00E30350">
        <w:rPr>
          <w:rStyle w:val="Charb"/>
          <w:rFonts w:hint="cs"/>
          <w:rtl/>
        </w:rPr>
        <w:t>ٔ</w:t>
      </w:r>
      <w:r w:rsidR="005F3220" w:rsidRPr="00E30350">
        <w:rPr>
          <w:rStyle w:val="Charb"/>
          <w:rFonts w:hint="eastAsia"/>
          <w:rtl/>
        </w:rPr>
        <w:t>ُونَ</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للَّهَ</w:t>
      </w:r>
      <w:r w:rsidR="005F3220" w:rsidRPr="00E30350">
        <w:rPr>
          <w:rStyle w:val="Charb"/>
          <w:rtl/>
        </w:rPr>
        <w:t xml:space="preserve"> </w:t>
      </w:r>
      <w:r w:rsidR="005F3220" w:rsidRPr="00E30350">
        <w:rPr>
          <w:rStyle w:val="Charb"/>
          <w:rFonts w:hint="eastAsia"/>
          <w:rtl/>
        </w:rPr>
        <w:t>بِمَا</w:t>
      </w:r>
      <w:r w:rsidR="005F3220" w:rsidRPr="00E30350">
        <w:rPr>
          <w:rStyle w:val="Charb"/>
          <w:rtl/>
        </w:rPr>
        <w:t xml:space="preserve"> </w:t>
      </w:r>
      <w:r w:rsidR="005F3220" w:rsidRPr="00E30350">
        <w:rPr>
          <w:rStyle w:val="Charb"/>
          <w:rFonts w:hint="eastAsia"/>
          <w:rtl/>
        </w:rPr>
        <w:t>لَا</w:t>
      </w:r>
      <w:r w:rsidR="005F3220" w:rsidRPr="00E30350">
        <w:rPr>
          <w:rStyle w:val="Charb"/>
          <w:rtl/>
        </w:rPr>
        <w:t xml:space="preserve"> </w:t>
      </w:r>
      <w:r w:rsidR="005F3220" w:rsidRPr="00E30350">
        <w:rPr>
          <w:rStyle w:val="Charb"/>
          <w:rFonts w:hint="eastAsia"/>
          <w:rtl/>
        </w:rPr>
        <w:t>يَع</w:t>
      </w:r>
      <w:r w:rsidR="005F3220" w:rsidRPr="00E30350">
        <w:rPr>
          <w:rStyle w:val="Charb"/>
          <w:rFonts w:hint="cs"/>
          <w:rtl/>
        </w:rPr>
        <w:t>ۡ</w:t>
      </w:r>
      <w:r w:rsidR="005F3220" w:rsidRPr="00E30350">
        <w:rPr>
          <w:rStyle w:val="Charb"/>
          <w:rFonts w:hint="eastAsia"/>
          <w:rtl/>
        </w:rPr>
        <w:t>لَمُ</w:t>
      </w:r>
      <w:r w:rsidR="005F3220" w:rsidRPr="00E30350">
        <w:rPr>
          <w:rStyle w:val="Charb"/>
          <w:rtl/>
        </w:rPr>
        <w:t xml:space="preserve"> </w:t>
      </w:r>
      <w:r w:rsidR="005F3220" w:rsidRPr="00E30350">
        <w:rPr>
          <w:rStyle w:val="Charb"/>
          <w:rFonts w:hint="eastAsia"/>
          <w:rtl/>
        </w:rPr>
        <w:t>فِي</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لسَّمَ</w:t>
      </w:r>
      <w:r w:rsidR="005F3220" w:rsidRPr="00E30350">
        <w:rPr>
          <w:rStyle w:val="Charb"/>
          <w:rFonts w:hint="cs"/>
          <w:rtl/>
        </w:rPr>
        <w:t>ٰ</w:t>
      </w:r>
      <w:r w:rsidR="005F3220" w:rsidRPr="00E30350">
        <w:rPr>
          <w:rStyle w:val="Charb"/>
          <w:rFonts w:hint="eastAsia"/>
          <w:rtl/>
        </w:rPr>
        <w:t>وَ</w:t>
      </w:r>
      <w:r w:rsidR="005F3220" w:rsidRPr="00E30350">
        <w:rPr>
          <w:rStyle w:val="Charb"/>
          <w:rFonts w:hint="cs"/>
          <w:rtl/>
        </w:rPr>
        <w:t>ٰ</w:t>
      </w:r>
      <w:r w:rsidR="005F3220" w:rsidRPr="00E30350">
        <w:rPr>
          <w:rStyle w:val="Charb"/>
          <w:rFonts w:hint="eastAsia"/>
          <w:rtl/>
        </w:rPr>
        <w:t>تِ</w:t>
      </w:r>
      <w:r w:rsidR="005F3220" w:rsidRPr="00E30350">
        <w:rPr>
          <w:rStyle w:val="Charb"/>
          <w:rtl/>
        </w:rPr>
        <w:t xml:space="preserve"> </w:t>
      </w:r>
      <w:r w:rsidR="005F3220" w:rsidRPr="00E30350">
        <w:rPr>
          <w:rStyle w:val="Charb"/>
          <w:rFonts w:hint="eastAsia"/>
          <w:rtl/>
        </w:rPr>
        <w:t>وَلَا</w:t>
      </w:r>
      <w:r w:rsidR="005F3220" w:rsidRPr="00E30350">
        <w:rPr>
          <w:rStyle w:val="Charb"/>
          <w:rtl/>
        </w:rPr>
        <w:t xml:space="preserve"> </w:t>
      </w:r>
      <w:r w:rsidR="005F3220" w:rsidRPr="00E30350">
        <w:rPr>
          <w:rStyle w:val="Charb"/>
          <w:rFonts w:hint="eastAsia"/>
          <w:rtl/>
        </w:rPr>
        <w:t>فِي</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w:t>
      </w:r>
      <w:r w:rsidR="005F3220" w:rsidRPr="00E30350">
        <w:rPr>
          <w:rStyle w:val="Charb"/>
          <w:rFonts w:hint="cs"/>
          <w:rtl/>
        </w:rPr>
        <w:t>ۡ</w:t>
      </w:r>
      <w:r w:rsidR="005F3220" w:rsidRPr="00E30350">
        <w:rPr>
          <w:rStyle w:val="Charb"/>
          <w:rFonts w:hint="eastAsia"/>
          <w:rtl/>
        </w:rPr>
        <w:t>أَر</w:t>
      </w:r>
      <w:r w:rsidR="005F3220" w:rsidRPr="00E30350">
        <w:rPr>
          <w:rStyle w:val="Charb"/>
          <w:rFonts w:hint="cs"/>
          <w:rtl/>
        </w:rPr>
        <w:t>ۡ</w:t>
      </w:r>
      <w:r w:rsidR="005F3220" w:rsidRPr="00E30350">
        <w:rPr>
          <w:rStyle w:val="Charb"/>
          <w:rFonts w:hint="eastAsia"/>
          <w:rtl/>
        </w:rPr>
        <w:t>ضِ</w:t>
      </w:r>
      <w:r w:rsidR="005F3220" w:rsidRPr="00E30350">
        <w:rPr>
          <w:rStyle w:val="Char7"/>
          <w:rtl/>
        </w:rPr>
        <w:t>﴾</w:t>
      </w:r>
      <w:r w:rsidRPr="00E30350">
        <w:rPr>
          <w:rStyle w:val="Char3"/>
          <w:vertAlign w:val="superscript"/>
          <w:rtl/>
        </w:rPr>
        <w:t>(</w:t>
      </w:r>
      <w:r w:rsidRPr="00E30350">
        <w:rPr>
          <w:rStyle w:val="Char3"/>
          <w:vertAlign w:val="superscript"/>
          <w:rtl/>
        </w:rPr>
        <w:footnoteReference w:id="164"/>
      </w:r>
      <w:r w:rsidRPr="00E30350">
        <w:rPr>
          <w:rStyle w:val="Char3"/>
          <w:vertAlign w:val="superscript"/>
          <w:rtl/>
        </w:rPr>
        <w:t>)</w:t>
      </w:r>
      <w:r w:rsidRPr="00E30350">
        <w:rPr>
          <w:rStyle w:val="Char3"/>
          <w:rFonts w:hint="cs"/>
          <w:vertAlign w:val="superscript"/>
          <w:rtl/>
        </w:rPr>
        <w:t xml:space="preserve"> </w:t>
      </w:r>
      <w:r w:rsidRPr="00E30350">
        <w:rPr>
          <w:rStyle w:val="Char3"/>
          <w:rFonts w:hint="cs"/>
          <w:rtl/>
        </w:rPr>
        <w:t xml:space="preserve">یعنی: </w:t>
      </w:r>
      <w:r w:rsidRPr="00E30350">
        <w:rPr>
          <w:rStyle w:val="Char3"/>
          <w:rtl/>
        </w:rPr>
        <w:t>«</w:t>
      </w:r>
      <w:r w:rsidRPr="00E30350">
        <w:rPr>
          <w:rStyle w:val="Char6"/>
          <w:rFonts w:hint="cs"/>
          <w:rtl/>
        </w:rPr>
        <w:t xml:space="preserve">آیا شما خدا را خبر می‌دهید به چیزی </w:t>
      </w:r>
      <w:r w:rsidR="00A576DC" w:rsidRPr="00E30350">
        <w:rPr>
          <w:rStyle w:val="Char6"/>
          <w:rFonts w:hint="cs"/>
          <w:rtl/>
        </w:rPr>
        <w:t>ک</w:t>
      </w:r>
      <w:r w:rsidRPr="00E30350">
        <w:rPr>
          <w:rStyle w:val="Char6"/>
          <w:rFonts w:hint="cs"/>
          <w:rtl/>
        </w:rPr>
        <w:t>ه نه در آسمان‌ها و نه در زمین بدان علمی‌ ندارد</w:t>
      </w:r>
      <w:r w:rsidRPr="00E30350">
        <w:rPr>
          <w:rStyle w:val="Char3"/>
          <w:rtl/>
        </w:rPr>
        <w:t>»</w:t>
      </w:r>
      <w:r w:rsidRPr="00E30350">
        <w:rPr>
          <w:rStyle w:val="Char3"/>
          <w:rFonts w:hint="cs"/>
          <w:rtl/>
        </w:rPr>
        <w:t>. یعنی اصلا خدا در ملک خود چنین چیزی را باور نمی‌کند که شفعایی هم در دربار او باشد. و این مثل و مانند آن است که کسی به شما خبر دهد که فلان کس یا جامه و خانه شما شریک است یا در خانه شما فلان چیز یا فلان شخص است و شما با علم کامل از آن اظهار ب</w:t>
      </w:r>
      <w:r w:rsidRPr="00E30350">
        <w:rPr>
          <w:rStyle w:val="Char3"/>
          <w:rtl/>
        </w:rPr>
        <w:t>ى‏</w:t>
      </w:r>
      <w:r w:rsidRPr="00E30350">
        <w:rPr>
          <w:rStyle w:val="Char3"/>
          <w:rFonts w:hint="cs"/>
          <w:rtl/>
        </w:rPr>
        <w:t>اطلاعی نمائید و گوینده آن را به نادانی فضولانه ملامت کند. آن‌گاه خدا مسأله شفاعت گرفتن را شرک دانسته</w:t>
      </w:r>
      <w:r w:rsidR="00460A09" w:rsidRPr="00E30350">
        <w:rPr>
          <w:rStyle w:val="Char3"/>
          <w:rFonts w:hint="cs"/>
          <w:rtl/>
        </w:rPr>
        <w:t>؛</w:t>
      </w:r>
      <w:r w:rsidRPr="00E30350">
        <w:rPr>
          <w:rStyle w:val="Char3"/>
          <w:rFonts w:hint="cs"/>
          <w:rtl/>
        </w:rPr>
        <w:t xml:space="preserve"> این</w:t>
      </w:r>
      <w:r w:rsidRPr="00E30350">
        <w:rPr>
          <w:rStyle w:val="Char3"/>
          <w:rFonts w:hint="eastAsia"/>
          <w:rtl/>
        </w:rPr>
        <w:t>‌</w:t>
      </w:r>
      <w:r w:rsidRPr="00E30350">
        <w:rPr>
          <w:rStyle w:val="Char3"/>
          <w:rFonts w:hint="cs"/>
          <w:rtl/>
        </w:rPr>
        <w:t>گونه شفاعت را فضولی مالکانه و گستاخانه در ملک و ملکوت الهی می‌شمارد و در جواب می‌فرماید:</w:t>
      </w:r>
      <w:r w:rsidR="00460A09" w:rsidRPr="00E30350">
        <w:rPr>
          <w:rStyle w:val="Char3"/>
          <w:rFonts w:hint="cs"/>
          <w:rtl/>
        </w:rPr>
        <w:t xml:space="preserve"> </w:t>
      </w:r>
      <w:r w:rsidR="00460A09" w:rsidRPr="00E30350">
        <w:rPr>
          <w:rFonts w:ascii="Traditional Arabic" w:hAnsi="Traditional Arabic" w:cs="Traditional Arabic"/>
          <w:rtl/>
        </w:rPr>
        <w:t>﴿</w:t>
      </w:r>
      <w:r w:rsidR="00460A09" w:rsidRPr="00E30350">
        <w:rPr>
          <w:rFonts w:ascii="Lotus Linotype" w:hAnsi="Lotus Linotype" w:cs="KFGQPC Uthmanic Script HAFS"/>
          <w:rtl/>
        </w:rPr>
        <w:t>سُبۡحَٰنَهُ</w:t>
      </w:r>
      <w:r w:rsidR="00460A09" w:rsidRPr="00E30350">
        <w:rPr>
          <w:rFonts w:ascii="Lotus Linotype" w:hAnsi="Lotus Linotype" w:cs="KFGQPC Uthmanic Script HAFS" w:hint="cs"/>
          <w:rtl/>
        </w:rPr>
        <w:t>ۥ</w:t>
      </w:r>
      <w:r w:rsidR="00460A09" w:rsidRPr="00E30350">
        <w:rPr>
          <w:rFonts w:ascii="Lotus Linotype" w:hAnsi="Lotus Linotype" w:cs="KFGQPC Uthmanic Script HAFS"/>
          <w:rtl/>
        </w:rPr>
        <w:t xml:space="preserve"> وَتَعَٰلَىٰ عَمَّا يُشۡرِكُونَ</w:t>
      </w:r>
      <w:r w:rsidR="00460A09" w:rsidRPr="00E30350">
        <w:rPr>
          <w:rFonts w:ascii="Lotus Linotype" w:hAnsi="Lotus Linotype" w:cs="Traditional Arabic"/>
          <w:rtl/>
        </w:rPr>
        <w:t>﴾</w:t>
      </w:r>
      <w:r w:rsidR="00460A09" w:rsidRPr="00E30350">
        <w:rPr>
          <w:rFonts w:ascii="Lotus Linotype" w:hAnsi="Lotus Linotype" w:cs="KFGQPC Uthmanic Script HAFS"/>
          <w:rtl/>
        </w:rPr>
        <w:t xml:space="preserve"> </w:t>
      </w:r>
      <w:r w:rsidR="00460A09" w:rsidRPr="00E30350">
        <w:rPr>
          <w:rFonts w:ascii="Lotus Linotype" w:hAnsi="Lotus Linotype" w:cs="mylotus"/>
          <w:szCs w:val="22"/>
          <w:rtl/>
        </w:rPr>
        <w:t>[يونس: 18]</w:t>
      </w:r>
      <w:r w:rsidRPr="00E30350">
        <w:rPr>
          <w:rStyle w:val="Char3"/>
          <w:rFonts w:hint="cs"/>
          <w:rtl/>
        </w:rPr>
        <w:t xml:space="preserve"> «منزه است و متعالی از آن‌چه مشرکان برای خدا در ملک او شریک قایل می‌شوند» چنان</w:t>
      </w:r>
      <w:r w:rsidRPr="00E30350">
        <w:rPr>
          <w:rStyle w:val="Char3"/>
          <w:rFonts w:hint="eastAsia"/>
          <w:rtl/>
        </w:rPr>
        <w:t>‌</w:t>
      </w:r>
      <w:r w:rsidRPr="00E30350">
        <w:rPr>
          <w:rStyle w:val="Char3"/>
          <w:rFonts w:hint="cs"/>
          <w:rtl/>
        </w:rPr>
        <w:t>چه غُلات شیعه چنین شفاعتی را در بارۀ امامان قایل</w:t>
      </w:r>
      <w:r w:rsidRPr="00E30350">
        <w:rPr>
          <w:rStyle w:val="Char3"/>
          <w:rtl/>
        </w:rPr>
        <w:t>‏</w:t>
      </w:r>
      <w:r w:rsidRPr="00E30350">
        <w:rPr>
          <w:rStyle w:val="Char3"/>
          <w:rFonts w:hint="cs"/>
          <w:rtl/>
        </w:rPr>
        <w:t>اند. و پاره</w:t>
      </w:r>
      <w:r w:rsidRPr="00E30350">
        <w:rPr>
          <w:rStyle w:val="Char3"/>
          <w:rtl/>
        </w:rPr>
        <w:t>‏</w:t>
      </w:r>
      <w:r w:rsidRPr="00E30350">
        <w:rPr>
          <w:rStyle w:val="Char3"/>
          <w:rFonts w:hint="cs"/>
          <w:rtl/>
        </w:rPr>
        <w:t>ای از ارباب مذهب درباره روساء دینی خود معتقدند.</w:t>
      </w:r>
    </w:p>
    <w:p w:rsidR="00D6166F" w:rsidRPr="00E30350" w:rsidRDefault="00D6166F" w:rsidP="003B7B3E">
      <w:pPr>
        <w:ind w:firstLine="284"/>
        <w:jc w:val="both"/>
        <w:rPr>
          <w:rStyle w:val="Char3"/>
          <w:rtl/>
        </w:rPr>
        <w:sectPr w:rsidR="00D6166F" w:rsidRPr="00E30350" w:rsidSect="000942EA">
          <w:footnotePr>
            <w:numRestart w:val="eachPage"/>
          </w:footnotePr>
          <w:pgSz w:w="9356" w:h="13608" w:code="9"/>
          <w:pgMar w:top="567" w:right="1134" w:bottom="851" w:left="1134" w:header="454" w:footer="0" w:gutter="0"/>
          <w:cols w:space="720"/>
          <w:titlePg/>
          <w:bidi/>
          <w:rtlGutter/>
          <w:docGrid w:linePitch="272"/>
        </w:sectPr>
      </w:pPr>
    </w:p>
    <w:p w:rsidR="00D6166F" w:rsidRPr="00E30350" w:rsidRDefault="00D6166F" w:rsidP="000F0ACB">
      <w:pPr>
        <w:pStyle w:val="a1"/>
        <w:rPr>
          <w:rtl/>
        </w:rPr>
      </w:pPr>
      <w:bookmarkStart w:id="231" w:name="_Toc176141521"/>
      <w:bookmarkStart w:id="232" w:name="_Toc224969022"/>
      <w:bookmarkStart w:id="233" w:name="_Toc290602020"/>
      <w:bookmarkStart w:id="234" w:name="_Toc290632565"/>
      <w:bookmarkStart w:id="235" w:name="_Toc396587761"/>
      <w:bookmarkStart w:id="236" w:name="_Toc439848707"/>
      <w:r w:rsidRPr="00E30350">
        <w:rPr>
          <w:rFonts w:hint="cs"/>
          <w:rtl/>
        </w:rPr>
        <w:t>حقیقت شفاعت</w:t>
      </w:r>
      <w:bookmarkEnd w:id="231"/>
      <w:bookmarkEnd w:id="232"/>
      <w:bookmarkEnd w:id="233"/>
      <w:bookmarkEnd w:id="234"/>
      <w:bookmarkEnd w:id="235"/>
      <w:bookmarkEnd w:id="236"/>
    </w:p>
    <w:p w:rsidR="00D6166F" w:rsidRPr="00E30350" w:rsidRDefault="00D6166F" w:rsidP="003B7B3E">
      <w:pPr>
        <w:ind w:firstLine="284"/>
        <w:jc w:val="both"/>
        <w:rPr>
          <w:rStyle w:val="Char3"/>
          <w:rtl/>
        </w:rPr>
      </w:pPr>
      <w:r w:rsidRPr="00E30350">
        <w:rPr>
          <w:rStyle w:val="Char3"/>
          <w:rFonts w:hint="cs"/>
          <w:rtl/>
        </w:rPr>
        <w:t>پاره</w:t>
      </w:r>
      <w:r w:rsidRPr="00E30350">
        <w:rPr>
          <w:rStyle w:val="Char3"/>
          <w:rtl/>
        </w:rPr>
        <w:t>‏</w:t>
      </w:r>
      <w:r w:rsidRPr="00E30350">
        <w:rPr>
          <w:rStyle w:val="Char3"/>
          <w:rFonts w:hint="cs"/>
          <w:rtl/>
        </w:rPr>
        <w:t xml:space="preserve">ای از آیات شریفه قرآن شفاعت را موکول به اذن خدا کرده است البته دربارۀ کسانی‌که خدا از ایشان راضی بوده باشد و این دسته تنها مؤمنین هستند که شفاعت خاصی را دربارۀ آنان قائل است: </w:t>
      </w:r>
    </w:p>
    <w:p w:rsidR="00D6166F" w:rsidRPr="00E30350" w:rsidRDefault="00D6166F" w:rsidP="00455BB8">
      <w:pPr>
        <w:ind w:firstLine="284"/>
        <w:jc w:val="both"/>
        <w:rPr>
          <w:rStyle w:val="Char3"/>
          <w:rtl/>
        </w:rPr>
      </w:pPr>
      <w:r w:rsidRPr="00E30350">
        <w:rPr>
          <w:rStyle w:val="Char3"/>
          <w:rFonts w:hint="cs"/>
          <w:rtl/>
        </w:rPr>
        <w:t>در آیۀ شریفۀ 109 سورۀ طه می‌فرما</w:t>
      </w:r>
      <w:r w:rsidR="00A576DC" w:rsidRPr="00E30350">
        <w:rPr>
          <w:rStyle w:val="Char3"/>
          <w:rFonts w:hint="cs"/>
          <w:rtl/>
        </w:rPr>
        <w:t>ی</w:t>
      </w:r>
      <w:r w:rsidRPr="00E30350">
        <w:rPr>
          <w:rStyle w:val="Char3"/>
          <w:rFonts w:hint="cs"/>
          <w:rtl/>
        </w:rPr>
        <w:t xml:space="preserve">د: </w:t>
      </w:r>
      <w:r w:rsidR="005F3220" w:rsidRPr="00E30350">
        <w:rPr>
          <w:rFonts w:ascii="KFGQPC Uthman Taha Naskh" w:cs="Traditional Arabic" w:hint="cs"/>
          <w:sz w:val="26"/>
          <w:rtl/>
        </w:rPr>
        <w:t>﴿</w:t>
      </w:r>
      <w:r w:rsidR="005F3220" w:rsidRPr="00E30350">
        <w:rPr>
          <w:rStyle w:val="Charb"/>
          <w:rFonts w:hint="eastAsia"/>
          <w:rtl/>
        </w:rPr>
        <w:t>يَو</w:t>
      </w:r>
      <w:r w:rsidR="005F3220" w:rsidRPr="00E30350">
        <w:rPr>
          <w:rStyle w:val="Charb"/>
          <w:rFonts w:hint="cs"/>
          <w:rtl/>
        </w:rPr>
        <w:t>ۡ</w:t>
      </w:r>
      <w:r w:rsidR="005F3220" w:rsidRPr="00E30350">
        <w:rPr>
          <w:rStyle w:val="Charb"/>
          <w:rFonts w:hint="eastAsia"/>
          <w:rtl/>
        </w:rPr>
        <w:t>مَئِذ</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لَّا</w:t>
      </w:r>
      <w:r w:rsidR="005F3220" w:rsidRPr="00E30350">
        <w:rPr>
          <w:rStyle w:val="Charb"/>
          <w:rtl/>
        </w:rPr>
        <w:t xml:space="preserve"> </w:t>
      </w:r>
      <w:r w:rsidR="005F3220" w:rsidRPr="00E30350">
        <w:rPr>
          <w:rStyle w:val="Charb"/>
          <w:rFonts w:hint="eastAsia"/>
          <w:rtl/>
        </w:rPr>
        <w:t>تَنفَعُ</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لشَّفَ</w:t>
      </w:r>
      <w:r w:rsidR="005F3220" w:rsidRPr="00E30350">
        <w:rPr>
          <w:rStyle w:val="Charb"/>
          <w:rFonts w:hint="cs"/>
          <w:rtl/>
        </w:rPr>
        <w:t>ٰ</w:t>
      </w:r>
      <w:r w:rsidR="005F3220" w:rsidRPr="00E30350">
        <w:rPr>
          <w:rStyle w:val="Charb"/>
          <w:rFonts w:hint="eastAsia"/>
          <w:rtl/>
        </w:rPr>
        <w:t>عَةُ</w:t>
      </w:r>
      <w:r w:rsidR="005F3220" w:rsidRPr="00E30350">
        <w:rPr>
          <w:rStyle w:val="Charb"/>
          <w:rtl/>
        </w:rPr>
        <w:t xml:space="preserve"> </w:t>
      </w:r>
      <w:r w:rsidR="005F3220" w:rsidRPr="00E30350">
        <w:rPr>
          <w:rStyle w:val="Charb"/>
          <w:rFonts w:hint="eastAsia"/>
          <w:rtl/>
        </w:rPr>
        <w:t>إِلَّا</w:t>
      </w:r>
      <w:r w:rsidR="005F3220" w:rsidRPr="00E30350">
        <w:rPr>
          <w:rStyle w:val="Charb"/>
          <w:rtl/>
        </w:rPr>
        <w:t xml:space="preserve"> </w:t>
      </w:r>
      <w:r w:rsidR="005F3220" w:rsidRPr="00E30350">
        <w:rPr>
          <w:rStyle w:val="Charb"/>
          <w:rFonts w:hint="eastAsia"/>
          <w:rtl/>
        </w:rPr>
        <w:t>مَن</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أَذِنَ</w:t>
      </w:r>
      <w:r w:rsidR="005F3220" w:rsidRPr="00E30350">
        <w:rPr>
          <w:rStyle w:val="Charb"/>
          <w:rtl/>
        </w:rPr>
        <w:t xml:space="preserve"> </w:t>
      </w:r>
      <w:r w:rsidR="005F3220" w:rsidRPr="00E30350">
        <w:rPr>
          <w:rStyle w:val="Charb"/>
          <w:rFonts w:hint="eastAsia"/>
          <w:rtl/>
        </w:rPr>
        <w:t>لَهُ</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لرَّح</w:t>
      </w:r>
      <w:r w:rsidR="005F3220" w:rsidRPr="00E30350">
        <w:rPr>
          <w:rStyle w:val="Charb"/>
          <w:rFonts w:hint="cs"/>
          <w:rtl/>
        </w:rPr>
        <w:t>ۡ</w:t>
      </w:r>
      <w:r w:rsidR="005F3220" w:rsidRPr="00E30350">
        <w:rPr>
          <w:rStyle w:val="Charb"/>
          <w:rFonts w:hint="eastAsia"/>
          <w:rtl/>
        </w:rPr>
        <w:t>مَ</w:t>
      </w:r>
      <w:r w:rsidR="005F3220" w:rsidRPr="00E30350">
        <w:rPr>
          <w:rStyle w:val="Charb"/>
          <w:rFonts w:hint="cs"/>
          <w:rtl/>
        </w:rPr>
        <w:t>ٰ</w:t>
      </w:r>
      <w:r w:rsidR="005F3220" w:rsidRPr="00E30350">
        <w:rPr>
          <w:rStyle w:val="Charb"/>
          <w:rFonts w:hint="eastAsia"/>
          <w:rtl/>
        </w:rPr>
        <w:t>نُ</w:t>
      </w:r>
      <w:r w:rsidR="005F3220" w:rsidRPr="00E30350">
        <w:rPr>
          <w:rStyle w:val="Charb"/>
          <w:rtl/>
        </w:rPr>
        <w:t xml:space="preserve"> </w:t>
      </w:r>
      <w:r w:rsidR="005F3220" w:rsidRPr="00E30350">
        <w:rPr>
          <w:rStyle w:val="Charb"/>
          <w:rFonts w:hint="eastAsia"/>
          <w:rtl/>
        </w:rPr>
        <w:t>وَرَضِيَ</w:t>
      </w:r>
      <w:r w:rsidR="005F3220" w:rsidRPr="00E30350">
        <w:rPr>
          <w:rStyle w:val="Charb"/>
          <w:rtl/>
        </w:rPr>
        <w:t xml:space="preserve"> </w:t>
      </w:r>
      <w:r w:rsidR="005F3220" w:rsidRPr="00E30350">
        <w:rPr>
          <w:rStyle w:val="Charb"/>
          <w:rFonts w:hint="eastAsia"/>
          <w:rtl/>
        </w:rPr>
        <w:t>لَهُ</w:t>
      </w:r>
      <w:r w:rsidR="005F3220" w:rsidRPr="00E30350">
        <w:rPr>
          <w:rStyle w:val="Charb"/>
          <w:rFonts w:hint="cs"/>
          <w:rtl/>
        </w:rPr>
        <w:t>ۥ</w:t>
      </w:r>
      <w:r w:rsidR="005F3220" w:rsidRPr="00E30350">
        <w:rPr>
          <w:rStyle w:val="Charb"/>
          <w:rtl/>
        </w:rPr>
        <w:t xml:space="preserve"> </w:t>
      </w:r>
      <w:r w:rsidR="005F3220" w:rsidRPr="00E30350">
        <w:rPr>
          <w:rStyle w:val="Charb"/>
          <w:rFonts w:hint="eastAsia"/>
          <w:rtl/>
        </w:rPr>
        <w:t>قَو</w:t>
      </w:r>
      <w:r w:rsidR="005F3220" w:rsidRPr="00E30350">
        <w:rPr>
          <w:rStyle w:val="Charb"/>
          <w:rFonts w:hint="cs"/>
          <w:rtl/>
        </w:rPr>
        <w:t>ۡ</w:t>
      </w:r>
      <w:r w:rsidR="005F3220" w:rsidRPr="00E30350">
        <w:rPr>
          <w:rStyle w:val="Charb"/>
          <w:rFonts w:hint="eastAsia"/>
          <w:rtl/>
        </w:rPr>
        <w:t>ل</w:t>
      </w:r>
      <w:r w:rsidR="005F3220" w:rsidRPr="00E30350">
        <w:rPr>
          <w:rStyle w:val="Charb"/>
          <w:rFonts w:hint="cs"/>
          <w:rtl/>
        </w:rPr>
        <w:t>ٗ</w:t>
      </w:r>
      <w:r w:rsidR="005F3220" w:rsidRPr="00E30350">
        <w:rPr>
          <w:rStyle w:val="Charb"/>
          <w:rFonts w:hint="eastAsia"/>
          <w:rtl/>
        </w:rPr>
        <w:t>ا</w:t>
      </w:r>
      <w:r w:rsidR="005F3220" w:rsidRPr="00E30350">
        <w:rPr>
          <w:rStyle w:val="Charb"/>
          <w:rtl/>
        </w:rPr>
        <w:t xml:space="preserve"> </w:t>
      </w:r>
      <w:r w:rsidR="005F3220" w:rsidRPr="00E30350">
        <w:rPr>
          <w:rStyle w:val="Charb"/>
          <w:rFonts w:hint="cs"/>
          <w:rtl/>
        </w:rPr>
        <w:t>١٠٩</w:t>
      </w:r>
      <w:r w:rsidR="005F3220" w:rsidRPr="00E30350">
        <w:rPr>
          <w:rFonts w:ascii="KFGQPC Uthman Taha Naskh" w:cs="Traditional Arabic" w:hint="cs"/>
          <w:sz w:val="26"/>
          <w:rtl/>
        </w:rPr>
        <w:t>﴾</w:t>
      </w:r>
      <w:r w:rsidR="005F3220" w:rsidRPr="00E30350">
        <w:rPr>
          <w:rFonts w:ascii="KFGQPC Uthman Taha Naskh" w:cs="KFGQPC Uthman Taha Naskh"/>
          <w:sz w:val="26"/>
          <w:szCs w:val="26"/>
          <w:rtl/>
        </w:rPr>
        <w:t xml:space="preserve"> </w:t>
      </w:r>
      <w:r w:rsidRPr="00E30350">
        <w:rPr>
          <w:rStyle w:val="Char3"/>
          <w:rFonts w:hint="cs"/>
          <w:rtl/>
        </w:rPr>
        <w:t xml:space="preserve">یعنی: </w:t>
      </w:r>
      <w:r w:rsidRPr="00E30350">
        <w:rPr>
          <w:rStyle w:val="Char3"/>
          <w:rtl/>
        </w:rPr>
        <w:t>«</w:t>
      </w:r>
      <w:r w:rsidRPr="00E30350">
        <w:rPr>
          <w:rStyle w:val="Char6"/>
          <w:rFonts w:hint="cs"/>
          <w:rtl/>
        </w:rPr>
        <w:t>در آن روز (روز قیامت) شفاعت هیچ نفعی ندارد مگر برای آن کسی</w:t>
      </w:r>
      <w:r w:rsidRPr="00E30350">
        <w:rPr>
          <w:rStyle w:val="Char6"/>
          <w:rFonts w:hint="eastAsia"/>
          <w:rtl/>
        </w:rPr>
        <w:t>‌</w:t>
      </w:r>
      <w:r w:rsidRPr="00E30350">
        <w:rPr>
          <w:rStyle w:val="Char6"/>
          <w:rFonts w:hint="cs"/>
          <w:rtl/>
        </w:rPr>
        <w:t>که خدا بدان دستوری قبلاً داده و گفتاری را دربارۀ او پسندیده باشد</w:t>
      </w:r>
      <w:r w:rsidRPr="00E30350">
        <w:rPr>
          <w:rStyle w:val="Char3"/>
          <w:rtl/>
        </w:rPr>
        <w:t>»</w:t>
      </w:r>
      <w:r w:rsidRPr="00E30350">
        <w:rPr>
          <w:rStyle w:val="Char3"/>
          <w:rFonts w:hint="cs"/>
          <w:rtl/>
        </w:rPr>
        <w:t>. (کلمۀ لا تنفع مضارع، ولی کلمۀ اذن ماضی است). و در آیۀ شریفه 22 و 23 سورۀ سبأ می‌فرما</w:t>
      </w:r>
      <w:r w:rsidR="00A576DC" w:rsidRPr="00E30350">
        <w:rPr>
          <w:rStyle w:val="Char3"/>
          <w:rFonts w:hint="cs"/>
          <w:rtl/>
        </w:rPr>
        <w:t>ی</w:t>
      </w:r>
      <w:r w:rsidRPr="00E30350">
        <w:rPr>
          <w:rStyle w:val="Char3"/>
          <w:rFonts w:hint="cs"/>
          <w:rtl/>
        </w:rPr>
        <w:t xml:space="preserve">د: </w:t>
      </w:r>
      <w:r w:rsidR="005F3220" w:rsidRPr="00E30350">
        <w:rPr>
          <w:rFonts w:ascii="KFGQPC Uthman Taha Naskh" w:cs="Traditional Arabic" w:hint="cs"/>
          <w:sz w:val="26"/>
          <w:rtl/>
        </w:rPr>
        <w:t>﴿</w:t>
      </w:r>
      <w:r w:rsidR="005F3220" w:rsidRPr="00E30350">
        <w:rPr>
          <w:rStyle w:val="Charb"/>
          <w:rFonts w:hint="eastAsia"/>
          <w:rtl/>
        </w:rPr>
        <w:t>قُلِ</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د</w:t>
      </w:r>
      <w:r w:rsidR="005F3220" w:rsidRPr="00E30350">
        <w:rPr>
          <w:rStyle w:val="Charb"/>
          <w:rFonts w:hint="cs"/>
          <w:rtl/>
        </w:rPr>
        <w:t>ۡ</w:t>
      </w:r>
      <w:r w:rsidR="005F3220" w:rsidRPr="00E30350">
        <w:rPr>
          <w:rStyle w:val="Charb"/>
          <w:rFonts w:hint="eastAsia"/>
          <w:rtl/>
        </w:rPr>
        <w:t>عُواْ</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لَّذِينَ</w:t>
      </w:r>
      <w:r w:rsidR="005F3220" w:rsidRPr="00E30350">
        <w:rPr>
          <w:rStyle w:val="Charb"/>
          <w:rtl/>
        </w:rPr>
        <w:t xml:space="preserve"> </w:t>
      </w:r>
      <w:r w:rsidR="005F3220" w:rsidRPr="00E30350">
        <w:rPr>
          <w:rStyle w:val="Charb"/>
          <w:rFonts w:hint="eastAsia"/>
          <w:rtl/>
        </w:rPr>
        <w:t>زَعَم</w:t>
      </w:r>
      <w:r w:rsidR="005F3220" w:rsidRPr="00E30350">
        <w:rPr>
          <w:rStyle w:val="Charb"/>
          <w:rFonts w:hint="cs"/>
          <w:rtl/>
        </w:rPr>
        <w:t>ۡ</w:t>
      </w:r>
      <w:r w:rsidR="005F3220" w:rsidRPr="00E30350">
        <w:rPr>
          <w:rStyle w:val="Charb"/>
          <w:rFonts w:hint="eastAsia"/>
          <w:rtl/>
        </w:rPr>
        <w:t>تُم</w:t>
      </w:r>
      <w:r w:rsidR="005F3220" w:rsidRPr="00E30350">
        <w:rPr>
          <w:rStyle w:val="Charb"/>
          <w:rtl/>
        </w:rPr>
        <w:t xml:space="preserve"> </w:t>
      </w:r>
      <w:r w:rsidR="005F3220" w:rsidRPr="00E30350">
        <w:rPr>
          <w:rStyle w:val="Charb"/>
          <w:rFonts w:hint="eastAsia"/>
          <w:rtl/>
        </w:rPr>
        <w:t>مِّن</w:t>
      </w:r>
      <w:r w:rsidR="005F3220" w:rsidRPr="00E30350">
        <w:rPr>
          <w:rStyle w:val="Charb"/>
          <w:rtl/>
        </w:rPr>
        <w:t xml:space="preserve"> </w:t>
      </w:r>
      <w:r w:rsidR="005F3220" w:rsidRPr="00E30350">
        <w:rPr>
          <w:rStyle w:val="Charb"/>
          <w:rFonts w:hint="eastAsia"/>
          <w:rtl/>
        </w:rPr>
        <w:t>دُونِ</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للَّهِ</w:t>
      </w:r>
      <w:r w:rsidR="005F3220" w:rsidRPr="00E30350">
        <w:rPr>
          <w:rStyle w:val="Charb"/>
          <w:rtl/>
        </w:rPr>
        <w:t xml:space="preserve"> </w:t>
      </w:r>
      <w:r w:rsidR="005F3220" w:rsidRPr="00E30350">
        <w:rPr>
          <w:rStyle w:val="Charb"/>
          <w:rFonts w:hint="eastAsia"/>
          <w:rtl/>
        </w:rPr>
        <w:t>لَا</w:t>
      </w:r>
      <w:r w:rsidR="005F3220" w:rsidRPr="00E30350">
        <w:rPr>
          <w:rStyle w:val="Charb"/>
          <w:rtl/>
        </w:rPr>
        <w:t xml:space="preserve"> </w:t>
      </w:r>
      <w:r w:rsidR="005F3220" w:rsidRPr="00E30350">
        <w:rPr>
          <w:rStyle w:val="Charb"/>
          <w:rFonts w:hint="eastAsia"/>
          <w:rtl/>
        </w:rPr>
        <w:t>يَم</w:t>
      </w:r>
      <w:r w:rsidR="005F3220" w:rsidRPr="00E30350">
        <w:rPr>
          <w:rStyle w:val="Charb"/>
          <w:rFonts w:hint="cs"/>
          <w:rtl/>
        </w:rPr>
        <w:t>ۡ</w:t>
      </w:r>
      <w:r w:rsidR="005F3220" w:rsidRPr="00E30350">
        <w:rPr>
          <w:rStyle w:val="Charb"/>
          <w:rFonts w:hint="eastAsia"/>
          <w:rtl/>
        </w:rPr>
        <w:t>لِكُونَ</w:t>
      </w:r>
      <w:r w:rsidR="005F3220" w:rsidRPr="00E30350">
        <w:rPr>
          <w:rStyle w:val="Charb"/>
          <w:rtl/>
        </w:rPr>
        <w:t xml:space="preserve"> </w:t>
      </w:r>
      <w:r w:rsidR="005F3220" w:rsidRPr="00E30350">
        <w:rPr>
          <w:rStyle w:val="Charb"/>
          <w:rFonts w:hint="eastAsia"/>
          <w:rtl/>
        </w:rPr>
        <w:t>مِث</w:t>
      </w:r>
      <w:r w:rsidR="005F3220" w:rsidRPr="00E30350">
        <w:rPr>
          <w:rStyle w:val="Charb"/>
          <w:rFonts w:hint="cs"/>
          <w:rtl/>
        </w:rPr>
        <w:t>ۡ</w:t>
      </w:r>
      <w:r w:rsidR="005F3220" w:rsidRPr="00E30350">
        <w:rPr>
          <w:rStyle w:val="Charb"/>
          <w:rFonts w:hint="eastAsia"/>
          <w:rtl/>
        </w:rPr>
        <w:t>قَالَ</w:t>
      </w:r>
      <w:r w:rsidR="005F3220" w:rsidRPr="00E30350">
        <w:rPr>
          <w:rStyle w:val="Charb"/>
          <w:rtl/>
        </w:rPr>
        <w:t xml:space="preserve"> </w:t>
      </w:r>
      <w:r w:rsidR="005F3220" w:rsidRPr="00E30350">
        <w:rPr>
          <w:rStyle w:val="Charb"/>
          <w:rFonts w:hint="eastAsia"/>
          <w:rtl/>
        </w:rPr>
        <w:t>ذَرَّة</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فِي</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لسَّمَ</w:t>
      </w:r>
      <w:r w:rsidR="005F3220" w:rsidRPr="00E30350">
        <w:rPr>
          <w:rStyle w:val="Charb"/>
          <w:rFonts w:hint="cs"/>
          <w:rtl/>
        </w:rPr>
        <w:t>ٰ</w:t>
      </w:r>
      <w:r w:rsidR="005F3220" w:rsidRPr="00E30350">
        <w:rPr>
          <w:rStyle w:val="Charb"/>
          <w:rFonts w:hint="eastAsia"/>
          <w:rtl/>
        </w:rPr>
        <w:t>وَ</w:t>
      </w:r>
      <w:r w:rsidR="005F3220" w:rsidRPr="00E30350">
        <w:rPr>
          <w:rStyle w:val="Charb"/>
          <w:rFonts w:hint="cs"/>
          <w:rtl/>
        </w:rPr>
        <w:t>ٰ</w:t>
      </w:r>
      <w:r w:rsidR="005F3220" w:rsidRPr="00E30350">
        <w:rPr>
          <w:rStyle w:val="Charb"/>
          <w:rFonts w:hint="eastAsia"/>
          <w:rtl/>
        </w:rPr>
        <w:t>تِ</w:t>
      </w:r>
      <w:r w:rsidR="005F3220" w:rsidRPr="00E30350">
        <w:rPr>
          <w:rStyle w:val="Charb"/>
          <w:rtl/>
        </w:rPr>
        <w:t xml:space="preserve"> </w:t>
      </w:r>
      <w:r w:rsidR="005F3220" w:rsidRPr="00E30350">
        <w:rPr>
          <w:rStyle w:val="Charb"/>
          <w:rFonts w:hint="eastAsia"/>
          <w:rtl/>
        </w:rPr>
        <w:t>وَلَا</w:t>
      </w:r>
      <w:r w:rsidR="005F3220" w:rsidRPr="00E30350">
        <w:rPr>
          <w:rStyle w:val="Charb"/>
          <w:rtl/>
        </w:rPr>
        <w:t xml:space="preserve"> </w:t>
      </w:r>
      <w:r w:rsidR="005F3220" w:rsidRPr="00E30350">
        <w:rPr>
          <w:rStyle w:val="Charb"/>
          <w:rFonts w:hint="eastAsia"/>
          <w:rtl/>
        </w:rPr>
        <w:t>فِي</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w:t>
      </w:r>
      <w:r w:rsidR="005F3220" w:rsidRPr="00E30350">
        <w:rPr>
          <w:rStyle w:val="Charb"/>
          <w:rFonts w:hint="cs"/>
          <w:rtl/>
        </w:rPr>
        <w:t>ۡ</w:t>
      </w:r>
      <w:r w:rsidR="005F3220" w:rsidRPr="00E30350">
        <w:rPr>
          <w:rStyle w:val="Charb"/>
          <w:rFonts w:hint="eastAsia"/>
          <w:rtl/>
        </w:rPr>
        <w:t>أَر</w:t>
      </w:r>
      <w:r w:rsidR="005F3220" w:rsidRPr="00E30350">
        <w:rPr>
          <w:rStyle w:val="Charb"/>
          <w:rFonts w:hint="cs"/>
          <w:rtl/>
        </w:rPr>
        <w:t>ۡ</w:t>
      </w:r>
      <w:r w:rsidR="005F3220" w:rsidRPr="00E30350">
        <w:rPr>
          <w:rStyle w:val="Charb"/>
          <w:rFonts w:hint="eastAsia"/>
          <w:rtl/>
        </w:rPr>
        <w:t>ضِ</w:t>
      </w:r>
      <w:r w:rsidR="005F3220" w:rsidRPr="00E30350">
        <w:rPr>
          <w:rStyle w:val="Charb"/>
          <w:rtl/>
        </w:rPr>
        <w:t xml:space="preserve"> </w:t>
      </w:r>
      <w:r w:rsidR="005F3220" w:rsidRPr="00E30350">
        <w:rPr>
          <w:rStyle w:val="Charb"/>
          <w:rFonts w:hint="eastAsia"/>
          <w:rtl/>
        </w:rPr>
        <w:t>وَمَا</w:t>
      </w:r>
      <w:r w:rsidR="005F3220" w:rsidRPr="00E30350">
        <w:rPr>
          <w:rStyle w:val="Charb"/>
          <w:rtl/>
        </w:rPr>
        <w:t xml:space="preserve"> </w:t>
      </w:r>
      <w:r w:rsidR="005F3220" w:rsidRPr="00E30350">
        <w:rPr>
          <w:rStyle w:val="Charb"/>
          <w:rFonts w:hint="eastAsia"/>
          <w:rtl/>
        </w:rPr>
        <w:t>لَهُم</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فِيهِمَا</w:t>
      </w:r>
      <w:r w:rsidR="005F3220" w:rsidRPr="00E30350">
        <w:rPr>
          <w:rStyle w:val="Charb"/>
          <w:rtl/>
        </w:rPr>
        <w:t xml:space="preserve"> </w:t>
      </w:r>
      <w:r w:rsidR="005F3220" w:rsidRPr="00E30350">
        <w:rPr>
          <w:rStyle w:val="Charb"/>
          <w:rFonts w:hint="eastAsia"/>
          <w:rtl/>
        </w:rPr>
        <w:t>مِن</w:t>
      </w:r>
      <w:r w:rsidR="005F3220" w:rsidRPr="00E30350">
        <w:rPr>
          <w:rStyle w:val="Charb"/>
          <w:rtl/>
        </w:rPr>
        <w:t xml:space="preserve"> </w:t>
      </w:r>
      <w:r w:rsidR="005F3220" w:rsidRPr="00E30350">
        <w:rPr>
          <w:rStyle w:val="Charb"/>
          <w:rFonts w:hint="eastAsia"/>
          <w:rtl/>
        </w:rPr>
        <w:t>شِر</w:t>
      </w:r>
      <w:r w:rsidR="005F3220" w:rsidRPr="00E30350">
        <w:rPr>
          <w:rStyle w:val="Charb"/>
          <w:rFonts w:hint="cs"/>
          <w:rtl/>
        </w:rPr>
        <w:t>ۡ</w:t>
      </w:r>
      <w:r w:rsidR="005F3220" w:rsidRPr="00E30350">
        <w:rPr>
          <w:rStyle w:val="Charb"/>
          <w:rFonts w:hint="eastAsia"/>
          <w:rtl/>
        </w:rPr>
        <w:t>ك</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وَمَا</w:t>
      </w:r>
      <w:r w:rsidR="005F3220" w:rsidRPr="00E30350">
        <w:rPr>
          <w:rStyle w:val="Charb"/>
          <w:rtl/>
        </w:rPr>
        <w:t xml:space="preserve"> </w:t>
      </w:r>
      <w:r w:rsidR="005F3220" w:rsidRPr="00E30350">
        <w:rPr>
          <w:rStyle w:val="Charb"/>
          <w:rFonts w:hint="eastAsia"/>
          <w:rtl/>
        </w:rPr>
        <w:t>لَهُ</w:t>
      </w:r>
      <w:r w:rsidR="005F3220" w:rsidRPr="00E30350">
        <w:rPr>
          <w:rStyle w:val="Charb"/>
          <w:rFonts w:hint="cs"/>
          <w:rtl/>
        </w:rPr>
        <w:t>ۥ</w:t>
      </w:r>
      <w:r w:rsidR="005F3220" w:rsidRPr="00E30350">
        <w:rPr>
          <w:rStyle w:val="Charb"/>
          <w:rtl/>
        </w:rPr>
        <w:t xml:space="preserve"> </w:t>
      </w:r>
      <w:r w:rsidR="005F3220" w:rsidRPr="00E30350">
        <w:rPr>
          <w:rStyle w:val="Charb"/>
          <w:rFonts w:hint="eastAsia"/>
          <w:rtl/>
        </w:rPr>
        <w:t>مِن</w:t>
      </w:r>
      <w:r w:rsidR="005F3220" w:rsidRPr="00E30350">
        <w:rPr>
          <w:rStyle w:val="Charb"/>
          <w:rFonts w:hint="cs"/>
          <w:rtl/>
        </w:rPr>
        <w:t>ۡ</w:t>
      </w:r>
      <w:r w:rsidR="005F3220" w:rsidRPr="00E30350">
        <w:rPr>
          <w:rStyle w:val="Charb"/>
          <w:rFonts w:hint="eastAsia"/>
          <w:rtl/>
        </w:rPr>
        <w:t>هُم</w:t>
      </w:r>
      <w:r w:rsidR="005F3220" w:rsidRPr="00E30350">
        <w:rPr>
          <w:rStyle w:val="Charb"/>
          <w:rtl/>
        </w:rPr>
        <w:t xml:space="preserve"> </w:t>
      </w:r>
      <w:r w:rsidR="005F3220" w:rsidRPr="00E30350">
        <w:rPr>
          <w:rStyle w:val="Charb"/>
          <w:rFonts w:hint="eastAsia"/>
          <w:rtl/>
        </w:rPr>
        <w:t>مِّن</w:t>
      </w:r>
      <w:r w:rsidR="005F3220" w:rsidRPr="00E30350">
        <w:rPr>
          <w:rStyle w:val="Charb"/>
          <w:rtl/>
        </w:rPr>
        <w:t xml:space="preserve"> </w:t>
      </w:r>
      <w:r w:rsidR="005F3220" w:rsidRPr="00E30350">
        <w:rPr>
          <w:rStyle w:val="Charb"/>
          <w:rFonts w:hint="eastAsia"/>
          <w:rtl/>
        </w:rPr>
        <w:t>ظَهِير</w:t>
      </w:r>
      <w:r w:rsidR="005F3220" w:rsidRPr="00E30350">
        <w:rPr>
          <w:rStyle w:val="Charb"/>
          <w:rFonts w:hint="cs"/>
          <w:rtl/>
        </w:rPr>
        <w:t>ٖ</w:t>
      </w:r>
      <w:r w:rsidR="005F3220" w:rsidRPr="00E30350">
        <w:rPr>
          <w:rStyle w:val="Charb"/>
          <w:rtl/>
        </w:rPr>
        <w:t xml:space="preserve"> </w:t>
      </w:r>
      <w:r w:rsidR="005F3220" w:rsidRPr="00E30350">
        <w:rPr>
          <w:rStyle w:val="Charb"/>
          <w:rFonts w:hint="cs"/>
          <w:rtl/>
        </w:rPr>
        <w:t>٢٢</w:t>
      </w:r>
      <w:r w:rsidR="005F3220" w:rsidRPr="00E30350">
        <w:rPr>
          <w:rStyle w:val="Charb"/>
          <w:rtl/>
        </w:rPr>
        <w:t xml:space="preserve"> </w:t>
      </w:r>
      <w:r w:rsidR="005F3220" w:rsidRPr="00E30350">
        <w:rPr>
          <w:rStyle w:val="Charb"/>
          <w:rFonts w:hint="eastAsia"/>
          <w:rtl/>
        </w:rPr>
        <w:t>وَلَا</w:t>
      </w:r>
      <w:r w:rsidR="005F3220" w:rsidRPr="00E30350">
        <w:rPr>
          <w:rStyle w:val="Charb"/>
          <w:rtl/>
        </w:rPr>
        <w:t xml:space="preserve"> </w:t>
      </w:r>
      <w:r w:rsidR="005F3220" w:rsidRPr="00E30350">
        <w:rPr>
          <w:rStyle w:val="Charb"/>
          <w:rFonts w:hint="eastAsia"/>
          <w:rtl/>
        </w:rPr>
        <w:t>تَنفَعُ</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لشَّفَ</w:t>
      </w:r>
      <w:r w:rsidR="005F3220" w:rsidRPr="00E30350">
        <w:rPr>
          <w:rStyle w:val="Charb"/>
          <w:rFonts w:hint="cs"/>
          <w:rtl/>
        </w:rPr>
        <w:t>ٰ</w:t>
      </w:r>
      <w:r w:rsidR="005F3220" w:rsidRPr="00E30350">
        <w:rPr>
          <w:rStyle w:val="Charb"/>
          <w:rFonts w:hint="eastAsia"/>
          <w:rtl/>
        </w:rPr>
        <w:t>عَةُ</w:t>
      </w:r>
      <w:r w:rsidR="005F3220" w:rsidRPr="00E30350">
        <w:rPr>
          <w:rStyle w:val="Charb"/>
          <w:rtl/>
        </w:rPr>
        <w:t xml:space="preserve"> </w:t>
      </w:r>
      <w:r w:rsidR="005F3220" w:rsidRPr="00E30350">
        <w:rPr>
          <w:rStyle w:val="Charb"/>
          <w:rFonts w:hint="eastAsia"/>
          <w:rtl/>
        </w:rPr>
        <w:t>عِندَهُ</w:t>
      </w:r>
      <w:r w:rsidR="005F3220" w:rsidRPr="00E30350">
        <w:rPr>
          <w:rStyle w:val="Charb"/>
          <w:rFonts w:hint="cs"/>
          <w:rtl/>
        </w:rPr>
        <w:t>ۥٓ</w:t>
      </w:r>
      <w:r w:rsidR="005F3220" w:rsidRPr="00E30350">
        <w:rPr>
          <w:rStyle w:val="Charb"/>
          <w:rtl/>
        </w:rPr>
        <w:t xml:space="preserve"> </w:t>
      </w:r>
      <w:r w:rsidR="005F3220" w:rsidRPr="00E30350">
        <w:rPr>
          <w:rStyle w:val="Charb"/>
          <w:rFonts w:hint="eastAsia"/>
          <w:rtl/>
        </w:rPr>
        <w:t>إِلَّا</w:t>
      </w:r>
      <w:r w:rsidR="005F3220" w:rsidRPr="00E30350">
        <w:rPr>
          <w:rStyle w:val="Charb"/>
          <w:rtl/>
        </w:rPr>
        <w:t xml:space="preserve"> </w:t>
      </w:r>
      <w:r w:rsidR="005F3220" w:rsidRPr="00E30350">
        <w:rPr>
          <w:rStyle w:val="Charb"/>
          <w:rFonts w:hint="eastAsia"/>
          <w:rtl/>
        </w:rPr>
        <w:t>لِمَن</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أَذِنَ</w:t>
      </w:r>
      <w:r w:rsidR="005F3220" w:rsidRPr="00E30350">
        <w:rPr>
          <w:rStyle w:val="Charb"/>
          <w:rtl/>
        </w:rPr>
        <w:t xml:space="preserve"> </w:t>
      </w:r>
      <w:r w:rsidR="005F3220" w:rsidRPr="00E30350">
        <w:rPr>
          <w:rStyle w:val="Charb"/>
          <w:rFonts w:hint="eastAsia"/>
          <w:rtl/>
        </w:rPr>
        <w:t>لَهُ</w:t>
      </w:r>
      <w:r w:rsidR="005F3220" w:rsidRPr="00E30350">
        <w:rPr>
          <w:rStyle w:val="Charb"/>
          <w:rFonts w:hint="cs"/>
          <w:rtl/>
        </w:rPr>
        <w:t>ۥۚ</w:t>
      </w:r>
      <w:r w:rsidR="005F3220" w:rsidRPr="00E30350">
        <w:rPr>
          <w:rStyle w:val="Charb"/>
          <w:rtl/>
        </w:rPr>
        <w:t xml:space="preserve"> </w:t>
      </w:r>
      <w:r w:rsidR="005F3220" w:rsidRPr="00E30350">
        <w:rPr>
          <w:rStyle w:val="Charb"/>
          <w:rFonts w:hint="eastAsia"/>
          <w:rtl/>
        </w:rPr>
        <w:t>حَتَّى</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إِذَا</w:t>
      </w:r>
      <w:r w:rsidR="005F3220" w:rsidRPr="00E30350">
        <w:rPr>
          <w:rStyle w:val="Charb"/>
          <w:rtl/>
        </w:rPr>
        <w:t xml:space="preserve"> </w:t>
      </w:r>
      <w:r w:rsidR="005F3220" w:rsidRPr="00E30350">
        <w:rPr>
          <w:rStyle w:val="Charb"/>
          <w:rFonts w:hint="eastAsia"/>
          <w:rtl/>
        </w:rPr>
        <w:t>فُزِّعَ</w:t>
      </w:r>
      <w:r w:rsidR="005F3220" w:rsidRPr="00E30350">
        <w:rPr>
          <w:rStyle w:val="Charb"/>
          <w:rtl/>
        </w:rPr>
        <w:t xml:space="preserve"> </w:t>
      </w:r>
      <w:r w:rsidR="005F3220" w:rsidRPr="00E30350">
        <w:rPr>
          <w:rStyle w:val="Charb"/>
          <w:rFonts w:hint="eastAsia"/>
          <w:rtl/>
        </w:rPr>
        <w:t>عَن</w:t>
      </w:r>
      <w:r w:rsidR="005F3220" w:rsidRPr="00E30350">
        <w:rPr>
          <w:rStyle w:val="Charb"/>
          <w:rtl/>
        </w:rPr>
        <w:t xml:space="preserve"> </w:t>
      </w:r>
      <w:r w:rsidR="005F3220" w:rsidRPr="00E30350">
        <w:rPr>
          <w:rStyle w:val="Charb"/>
          <w:rFonts w:hint="eastAsia"/>
          <w:rtl/>
        </w:rPr>
        <w:t>قُلُوبِهِم</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قَالُواْ</w:t>
      </w:r>
      <w:r w:rsidR="005F3220" w:rsidRPr="00E30350">
        <w:rPr>
          <w:rStyle w:val="Charb"/>
          <w:rtl/>
        </w:rPr>
        <w:t xml:space="preserve"> </w:t>
      </w:r>
      <w:r w:rsidR="005F3220" w:rsidRPr="00E30350">
        <w:rPr>
          <w:rStyle w:val="Charb"/>
          <w:rFonts w:hint="eastAsia"/>
          <w:rtl/>
        </w:rPr>
        <w:t>مَاذَا</w:t>
      </w:r>
      <w:r w:rsidR="005F3220" w:rsidRPr="00E30350">
        <w:rPr>
          <w:rStyle w:val="Charb"/>
          <w:rtl/>
        </w:rPr>
        <w:t xml:space="preserve"> </w:t>
      </w:r>
      <w:r w:rsidR="005F3220" w:rsidRPr="00E30350">
        <w:rPr>
          <w:rStyle w:val="Charb"/>
          <w:rFonts w:hint="eastAsia"/>
          <w:rtl/>
        </w:rPr>
        <w:t>قَالَ</w:t>
      </w:r>
      <w:r w:rsidR="005F3220" w:rsidRPr="00E30350">
        <w:rPr>
          <w:rStyle w:val="Charb"/>
          <w:rtl/>
        </w:rPr>
        <w:t xml:space="preserve"> </w:t>
      </w:r>
      <w:r w:rsidR="005F3220" w:rsidRPr="00E30350">
        <w:rPr>
          <w:rStyle w:val="Charb"/>
          <w:rFonts w:hint="eastAsia"/>
          <w:rtl/>
        </w:rPr>
        <w:t>رَبُّكُم</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قَالُواْ</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w:t>
      </w:r>
      <w:r w:rsidR="005F3220" w:rsidRPr="00E30350">
        <w:rPr>
          <w:rStyle w:val="Charb"/>
          <w:rFonts w:hint="cs"/>
          <w:rtl/>
        </w:rPr>
        <w:t>ۡ</w:t>
      </w:r>
      <w:r w:rsidR="005F3220" w:rsidRPr="00E30350">
        <w:rPr>
          <w:rStyle w:val="Charb"/>
          <w:rFonts w:hint="eastAsia"/>
          <w:rtl/>
        </w:rPr>
        <w:t>حَقَّ</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وَهُوَ</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w:t>
      </w:r>
      <w:r w:rsidR="005F3220" w:rsidRPr="00E30350">
        <w:rPr>
          <w:rStyle w:val="Charb"/>
          <w:rFonts w:hint="cs"/>
          <w:rtl/>
        </w:rPr>
        <w:t>ۡ</w:t>
      </w:r>
      <w:r w:rsidR="005F3220" w:rsidRPr="00E30350">
        <w:rPr>
          <w:rStyle w:val="Charb"/>
          <w:rFonts w:hint="eastAsia"/>
          <w:rtl/>
        </w:rPr>
        <w:t>عَلِيُّ</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w:t>
      </w:r>
      <w:r w:rsidR="005F3220" w:rsidRPr="00E30350">
        <w:rPr>
          <w:rStyle w:val="Charb"/>
          <w:rFonts w:hint="cs"/>
          <w:rtl/>
        </w:rPr>
        <w:t>ۡ</w:t>
      </w:r>
      <w:r w:rsidR="005F3220" w:rsidRPr="00E30350">
        <w:rPr>
          <w:rStyle w:val="Charb"/>
          <w:rFonts w:hint="eastAsia"/>
          <w:rtl/>
        </w:rPr>
        <w:t>كَبِيرُ</w:t>
      </w:r>
      <w:r w:rsidR="005F3220" w:rsidRPr="00E30350">
        <w:rPr>
          <w:rStyle w:val="Charb"/>
          <w:rtl/>
        </w:rPr>
        <w:t xml:space="preserve"> </w:t>
      </w:r>
      <w:r w:rsidR="005F3220" w:rsidRPr="00E30350">
        <w:rPr>
          <w:rStyle w:val="Charb"/>
          <w:rFonts w:hint="cs"/>
          <w:rtl/>
        </w:rPr>
        <w:t>٢٣</w:t>
      </w:r>
      <w:r w:rsidR="005F3220" w:rsidRPr="00E30350">
        <w:rPr>
          <w:rFonts w:ascii="KFGQPC Uthman Taha Naskh" w:cs="Traditional Arabic" w:hint="cs"/>
          <w:sz w:val="26"/>
          <w:rtl/>
        </w:rPr>
        <w:t>﴾</w:t>
      </w:r>
      <w:r w:rsidR="005F3220" w:rsidRPr="00E30350">
        <w:rPr>
          <w:rFonts w:ascii="KFGQPC Uthman Taha Naskh" w:cs="KFGQPC Uthman Taha Naskh"/>
          <w:sz w:val="26"/>
          <w:szCs w:val="26"/>
          <w:rtl/>
        </w:rPr>
        <w:t xml:space="preserve"> </w:t>
      </w:r>
      <w:r w:rsidR="00286461" w:rsidRPr="00E30350">
        <w:rPr>
          <w:rStyle w:val="Char3"/>
          <w:rFonts w:hint="cs"/>
          <w:rtl/>
        </w:rPr>
        <w:t>که در این آیه</w:t>
      </w:r>
      <w:r w:rsidRPr="00E30350">
        <w:rPr>
          <w:rStyle w:val="Char3"/>
          <w:rFonts w:hint="cs"/>
          <w:rtl/>
        </w:rPr>
        <w:t xml:space="preserve"> نیز نفی شفاعت م</w:t>
      </w:r>
      <w:r w:rsidRPr="00E30350">
        <w:rPr>
          <w:rStyle w:val="Char3"/>
          <w:rtl/>
        </w:rPr>
        <w:t>ى‏</w:t>
      </w:r>
      <w:r w:rsidR="00A576DC" w:rsidRPr="00E30350">
        <w:rPr>
          <w:rStyle w:val="Char3"/>
          <w:rtl/>
        </w:rPr>
        <w:t>ک</w:t>
      </w:r>
      <w:r w:rsidRPr="00E30350">
        <w:rPr>
          <w:rStyle w:val="Char3"/>
          <w:rFonts w:hint="cs"/>
          <w:rtl/>
        </w:rPr>
        <w:t>ند مگر کسی</w:t>
      </w:r>
      <w:r w:rsidRPr="00E30350">
        <w:rPr>
          <w:rStyle w:val="Char3"/>
          <w:rFonts w:hint="eastAsia"/>
          <w:rtl/>
        </w:rPr>
        <w:t>‌</w:t>
      </w:r>
      <w:r w:rsidRPr="00E30350">
        <w:rPr>
          <w:rStyle w:val="Char3"/>
          <w:rFonts w:hint="cs"/>
          <w:rtl/>
        </w:rPr>
        <w:t>که خدا برای او دستور شفاعت داده باشد ترجمۀ آیه چنین است: «</w:t>
      </w:r>
      <w:r w:rsidRPr="00E30350">
        <w:rPr>
          <w:rStyle w:val="Char6"/>
          <w:rFonts w:hint="cs"/>
          <w:rtl/>
        </w:rPr>
        <w:t>بگو: بخوانید کسانی را که م</w:t>
      </w:r>
      <w:r w:rsidRPr="00E30350">
        <w:rPr>
          <w:rStyle w:val="Char6"/>
          <w:rtl/>
        </w:rPr>
        <w:t>ى‏</w:t>
      </w:r>
      <w:r w:rsidRPr="00E30350">
        <w:rPr>
          <w:rStyle w:val="Char6"/>
          <w:rFonts w:hint="cs"/>
          <w:rtl/>
        </w:rPr>
        <w:t>پندارید جز خدا را (یعنی معبودان پنداری را)، آنان مالک سنگینی ذره</w:t>
      </w:r>
      <w:r w:rsidRPr="00E30350">
        <w:rPr>
          <w:rStyle w:val="Char6"/>
          <w:rtl/>
        </w:rPr>
        <w:t>‏</w:t>
      </w:r>
      <w:r w:rsidRPr="00E30350">
        <w:rPr>
          <w:rStyle w:val="Char6"/>
          <w:rFonts w:hint="cs"/>
          <w:rtl/>
        </w:rPr>
        <w:t xml:space="preserve">ای را در آسمان‌ها و نه در زمین نیستند و در آسمان و زمین شرکتی با خدا ندارند و برای خدا از آن معبودان پشتیبانی نیست. </w:t>
      </w:r>
      <w:r w:rsidRPr="00E30350">
        <w:rPr>
          <w:rStyle w:val="Char6"/>
          <w:rtl/>
        </w:rPr>
        <w:t xml:space="preserve">و شفاعت به نزد او سود نبخشد مگر براى </w:t>
      </w:r>
      <w:r w:rsidR="00A576DC" w:rsidRPr="00E30350">
        <w:rPr>
          <w:rStyle w:val="Char6"/>
          <w:rtl/>
        </w:rPr>
        <w:t>ک</w:t>
      </w:r>
      <w:r w:rsidRPr="00E30350">
        <w:rPr>
          <w:rStyle w:val="Char6"/>
          <w:rtl/>
        </w:rPr>
        <w:t xml:space="preserve">سى </w:t>
      </w:r>
      <w:r w:rsidR="00A576DC" w:rsidRPr="00E30350">
        <w:rPr>
          <w:rStyle w:val="Char6"/>
          <w:rtl/>
        </w:rPr>
        <w:t>ک</w:t>
      </w:r>
      <w:r w:rsidRPr="00E30350">
        <w:rPr>
          <w:rStyle w:val="Char6"/>
          <w:rtl/>
        </w:rPr>
        <w:t>ه برا</w:t>
      </w:r>
      <w:r w:rsidR="00A576DC" w:rsidRPr="00E30350">
        <w:rPr>
          <w:rStyle w:val="Char6"/>
          <w:rtl/>
        </w:rPr>
        <w:t>ی</w:t>
      </w:r>
      <w:r w:rsidRPr="00E30350">
        <w:rPr>
          <w:rStyle w:val="Char6"/>
          <w:rtl/>
        </w:rPr>
        <w:t xml:space="preserve">ش اجازه داده باشد. تا وقتى </w:t>
      </w:r>
      <w:r w:rsidR="00A576DC" w:rsidRPr="00E30350">
        <w:rPr>
          <w:rStyle w:val="Char6"/>
          <w:rtl/>
        </w:rPr>
        <w:t>ک</w:t>
      </w:r>
      <w:r w:rsidRPr="00E30350">
        <w:rPr>
          <w:rStyle w:val="Char6"/>
          <w:rtl/>
        </w:rPr>
        <w:t>ه نگرانى را از دل</w:t>
      </w:r>
      <w:r w:rsidRPr="00E30350">
        <w:rPr>
          <w:rStyle w:val="Char6"/>
          <w:rFonts w:hint="eastAsia"/>
          <w:rtl/>
        </w:rPr>
        <w:t>‌</w:t>
      </w:r>
      <w:r w:rsidRPr="00E30350">
        <w:rPr>
          <w:rStyle w:val="Char6"/>
          <w:rtl/>
        </w:rPr>
        <w:t>ها</w:t>
      </w:r>
      <w:r w:rsidR="00A576DC" w:rsidRPr="00E30350">
        <w:rPr>
          <w:rStyle w:val="Char6"/>
          <w:rtl/>
        </w:rPr>
        <w:t>ی</w:t>
      </w:r>
      <w:r w:rsidRPr="00E30350">
        <w:rPr>
          <w:rStyle w:val="Char6"/>
          <w:rtl/>
        </w:rPr>
        <w:t>شان دور سازند، گو</w:t>
      </w:r>
      <w:r w:rsidR="00A576DC" w:rsidRPr="00E30350">
        <w:rPr>
          <w:rStyle w:val="Char6"/>
          <w:rtl/>
        </w:rPr>
        <w:t>ی</w:t>
      </w:r>
      <w:r w:rsidRPr="00E30350">
        <w:rPr>
          <w:rStyle w:val="Char6"/>
          <w:rtl/>
        </w:rPr>
        <w:t>ند: پروردگارتان چه گفت؟ گو</w:t>
      </w:r>
      <w:r w:rsidR="00A576DC" w:rsidRPr="00E30350">
        <w:rPr>
          <w:rStyle w:val="Char6"/>
          <w:rtl/>
        </w:rPr>
        <w:t>ی</w:t>
      </w:r>
      <w:r w:rsidRPr="00E30350">
        <w:rPr>
          <w:rStyle w:val="Char6"/>
          <w:rtl/>
        </w:rPr>
        <w:t>ند: حقّ. و او بلند مرتبه بزرگ است</w:t>
      </w:r>
      <w:r w:rsidRPr="00E30350">
        <w:rPr>
          <w:rStyle w:val="Char3"/>
          <w:rtl/>
        </w:rPr>
        <w:t>»</w:t>
      </w:r>
      <w:r w:rsidRPr="00E30350">
        <w:rPr>
          <w:rStyle w:val="Char3"/>
          <w:rFonts w:hint="cs"/>
          <w:rtl/>
        </w:rPr>
        <w:t>. یا در آیات شریفۀ 84 تا 86 سورۀ الزخرف می‌فرما</w:t>
      </w:r>
      <w:r w:rsidR="00A576DC" w:rsidRPr="00E30350">
        <w:rPr>
          <w:rStyle w:val="Char3"/>
          <w:rFonts w:hint="cs"/>
          <w:rtl/>
        </w:rPr>
        <w:t>ی</w:t>
      </w:r>
      <w:r w:rsidRPr="00E30350">
        <w:rPr>
          <w:rStyle w:val="Char3"/>
          <w:rFonts w:hint="cs"/>
          <w:rtl/>
        </w:rPr>
        <w:t xml:space="preserve">د: </w:t>
      </w:r>
      <w:r w:rsidR="005F3220" w:rsidRPr="00E30350">
        <w:rPr>
          <w:rFonts w:ascii="KFGQPC Uthman Taha Naskh" w:cs="Traditional Arabic" w:hint="cs"/>
          <w:sz w:val="26"/>
          <w:rtl/>
        </w:rPr>
        <w:t>﴿</w:t>
      </w:r>
      <w:r w:rsidR="005F3220" w:rsidRPr="00E30350">
        <w:rPr>
          <w:rStyle w:val="Charb"/>
          <w:rFonts w:hint="eastAsia"/>
          <w:rtl/>
        </w:rPr>
        <w:t>وَهُوَ</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لَّذِي</w:t>
      </w:r>
      <w:r w:rsidR="005F3220" w:rsidRPr="00E30350">
        <w:rPr>
          <w:rStyle w:val="Charb"/>
          <w:rtl/>
        </w:rPr>
        <w:t xml:space="preserve"> </w:t>
      </w:r>
      <w:r w:rsidR="005F3220" w:rsidRPr="00E30350">
        <w:rPr>
          <w:rStyle w:val="Charb"/>
          <w:rFonts w:hint="eastAsia"/>
          <w:rtl/>
        </w:rPr>
        <w:t>فِي</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لسَّمَا</w:t>
      </w:r>
      <w:r w:rsidR="005F3220" w:rsidRPr="00E30350">
        <w:rPr>
          <w:rStyle w:val="Charb"/>
          <w:rFonts w:hint="cs"/>
          <w:rtl/>
        </w:rPr>
        <w:t>ٓ</w:t>
      </w:r>
      <w:r w:rsidR="005F3220" w:rsidRPr="00E30350">
        <w:rPr>
          <w:rStyle w:val="Charb"/>
          <w:rFonts w:hint="eastAsia"/>
          <w:rtl/>
        </w:rPr>
        <w:t>ءِ</w:t>
      </w:r>
      <w:r w:rsidR="005F3220" w:rsidRPr="00E30350">
        <w:rPr>
          <w:rStyle w:val="Charb"/>
          <w:rtl/>
        </w:rPr>
        <w:t xml:space="preserve"> </w:t>
      </w:r>
      <w:r w:rsidR="005F3220" w:rsidRPr="00E30350">
        <w:rPr>
          <w:rStyle w:val="Charb"/>
          <w:rFonts w:hint="eastAsia"/>
          <w:rtl/>
        </w:rPr>
        <w:t>إِلَ</w:t>
      </w:r>
      <w:r w:rsidR="005F3220" w:rsidRPr="00E30350">
        <w:rPr>
          <w:rStyle w:val="Charb"/>
          <w:rFonts w:hint="cs"/>
          <w:rtl/>
        </w:rPr>
        <w:t>ٰ</w:t>
      </w:r>
      <w:r w:rsidR="005F3220" w:rsidRPr="00E30350">
        <w:rPr>
          <w:rStyle w:val="Charb"/>
          <w:rFonts w:hint="eastAsia"/>
          <w:rtl/>
        </w:rPr>
        <w:t>ه</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وَفِي</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w:t>
      </w:r>
      <w:r w:rsidR="005F3220" w:rsidRPr="00E30350">
        <w:rPr>
          <w:rStyle w:val="Charb"/>
          <w:rFonts w:hint="cs"/>
          <w:rtl/>
        </w:rPr>
        <w:t>ۡ</w:t>
      </w:r>
      <w:r w:rsidR="005F3220" w:rsidRPr="00E30350">
        <w:rPr>
          <w:rStyle w:val="Charb"/>
          <w:rFonts w:hint="eastAsia"/>
          <w:rtl/>
        </w:rPr>
        <w:t>أَر</w:t>
      </w:r>
      <w:r w:rsidR="005F3220" w:rsidRPr="00E30350">
        <w:rPr>
          <w:rStyle w:val="Charb"/>
          <w:rFonts w:hint="cs"/>
          <w:rtl/>
        </w:rPr>
        <w:t>ۡ</w:t>
      </w:r>
      <w:r w:rsidR="005F3220" w:rsidRPr="00E30350">
        <w:rPr>
          <w:rStyle w:val="Charb"/>
          <w:rFonts w:hint="eastAsia"/>
          <w:rtl/>
        </w:rPr>
        <w:t>ضِ</w:t>
      </w:r>
      <w:r w:rsidR="005F3220" w:rsidRPr="00E30350">
        <w:rPr>
          <w:rStyle w:val="Charb"/>
          <w:rtl/>
        </w:rPr>
        <w:t xml:space="preserve"> </w:t>
      </w:r>
      <w:r w:rsidR="005F3220" w:rsidRPr="00E30350">
        <w:rPr>
          <w:rStyle w:val="Charb"/>
          <w:rFonts w:hint="eastAsia"/>
          <w:rtl/>
        </w:rPr>
        <w:t>إِلَ</w:t>
      </w:r>
      <w:r w:rsidR="005F3220" w:rsidRPr="00E30350">
        <w:rPr>
          <w:rStyle w:val="Charb"/>
          <w:rFonts w:hint="cs"/>
          <w:rtl/>
        </w:rPr>
        <w:t>ٰ</w:t>
      </w:r>
      <w:r w:rsidR="005F3220" w:rsidRPr="00E30350">
        <w:rPr>
          <w:rStyle w:val="Charb"/>
          <w:rFonts w:hint="eastAsia"/>
          <w:rtl/>
        </w:rPr>
        <w:t>ه</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وَهُوَ</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w:t>
      </w:r>
      <w:r w:rsidR="005F3220" w:rsidRPr="00E30350">
        <w:rPr>
          <w:rStyle w:val="Charb"/>
          <w:rFonts w:hint="cs"/>
          <w:rtl/>
        </w:rPr>
        <w:t>ۡ</w:t>
      </w:r>
      <w:r w:rsidR="005F3220" w:rsidRPr="00E30350">
        <w:rPr>
          <w:rStyle w:val="Charb"/>
          <w:rFonts w:hint="eastAsia"/>
          <w:rtl/>
        </w:rPr>
        <w:t>حَكِيمُ</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w:t>
      </w:r>
      <w:r w:rsidR="005F3220" w:rsidRPr="00E30350">
        <w:rPr>
          <w:rStyle w:val="Charb"/>
          <w:rFonts w:hint="cs"/>
          <w:rtl/>
        </w:rPr>
        <w:t>ۡ</w:t>
      </w:r>
      <w:r w:rsidR="005F3220" w:rsidRPr="00E30350">
        <w:rPr>
          <w:rStyle w:val="Charb"/>
          <w:rFonts w:hint="eastAsia"/>
          <w:rtl/>
        </w:rPr>
        <w:t>عَلِيمُ</w:t>
      </w:r>
      <w:r w:rsidR="005F3220" w:rsidRPr="00E30350">
        <w:rPr>
          <w:rStyle w:val="Charb"/>
          <w:rtl/>
        </w:rPr>
        <w:t xml:space="preserve"> </w:t>
      </w:r>
      <w:r w:rsidR="005F3220" w:rsidRPr="00E30350">
        <w:rPr>
          <w:rStyle w:val="Charb"/>
          <w:rFonts w:hint="cs"/>
          <w:rtl/>
        </w:rPr>
        <w:t>٨٤</w:t>
      </w:r>
      <w:r w:rsidR="005F3220" w:rsidRPr="00E30350">
        <w:rPr>
          <w:rStyle w:val="Charb"/>
          <w:rtl/>
        </w:rPr>
        <w:t xml:space="preserve"> </w:t>
      </w:r>
      <w:r w:rsidR="005F3220" w:rsidRPr="00E30350">
        <w:rPr>
          <w:rStyle w:val="Charb"/>
          <w:rFonts w:hint="eastAsia"/>
          <w:rtl/>
        </w:rPr>
        <w:t>وَتَبَارَكَ</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لَّذِي</w:t>
      </w:r>
      <w:r w:rsidR="005F3220" w:rsidRPr="00E30350">
        <w:rPr>
          <w:rStyle w:val="Charb"/>
          <w:rtl/>
        </w:rPr>
        <w:t xml:space="preserve"> </w:t>
      </w:r>
      <w:r w:rsidR="005F3220" w:rsidRPr="00E30350">
        <w:rPr>
          <w:rStyle w:val="Charb"/>
          <w:rFonts w:hint="eastAsia"/>
          <w:rtl/>
        </w:rPr>
        <w:t>لَهُ</w:t>
      </w:r>
      <w:r w:rsidR="005F3220" w:rsidRPr="00E30350">
        <w:rPr>
          <w:rStyle w:val="Charb"/>
          <w:rFonts w:hint="cs"/>
          <w:rtl/>
        </w:rPr>
        <w:t>ۥ</w:t>
      </w:r>
      <w:r w:rsidR="005F3220" w:rsidRPr="00E30350">
        <w:rPr>
          <w:rStyle w:val="Charb"/>
          <w:rtl/>
        </w:rPr>
        <w:t xml:space="preserve"> </w:t>
      </w:r>
      <w:r w:rsidR="005F3220" w:rsidRPr="00E30350">
        <w:rPr>
          <w:rStyle w:val="Charb"/>
          <w:rFonts w:hint="eastAsia"/>
          <w:rtl/>
        </w:rPr>
        <w:t>مُل</w:t>
      </w:r>
      <w:r w:rsidR="005F3220" w:rsidRPr="00E30350">
        <w:rPr>
          <w:rStyle w:val="Charb"/>
          <w:rFonts w:hint="cs"/>
          <w:rtl/>
        </w:rPr>
        <w:t>ۡ</w:t>
      </w:r>
      <w:r w:rsidR="005F3220" w:rsidRPr="00E30350">
        <w:rPr>
          <w:rStyle w:val="Charb"/>
          <w:rFonts w:hint="eastAsia"/>
          <w:rtl/>
        </w:rPr>
        <w:t>كُ</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لسَّمَ</w:t>
      </w:r>
      <w:r w:rsidR="005F3220" w:rsidRPr="00E30350">
        <w:rPr>
          <w:rStyle w:val="Charb"/>
          <w:rFonts w:hint="cs"/>
          <w:rtl/>
        </w:rPr>
        <w:t>ٰ</w:t>
      </w:r>
      <w:r w:rsidR="005F3220" w:rsidRPr="00E30350">
        <w:rPr>
          <w:rStyle w:val="Charb"/>
          <w:rFonts w:hint="eastAsia"/>
          <w:rtl/>
        </w:rPr>
        <w:t>وَ</w:t>
      </w:r>
      <w:r w:rsidR="005F3220" w:rsidRPr="00E30350">
        <w:rPr>
          <w:rStyle w:val="Charb"/>
          <w:rFonts w:hint="cs"/>
          <w:rtl/>
        </w:rPr>
        <w:t>ٰ</w:t>
      </w:r>
      <w:r w:rsidR="005F3220" w:rsidRPr="00E30350">
        <w:rPr>
          <w:rStyle w:val="Charb"/>
          <w:rFonts w:hint="eastAsia"/>
          <w:rtl/>
        </w:rPr>
        <w:t>تِ</w:t>
      </w:r>
      <w:r w:rsidR="005F3220" w:rsidRPr="00E30350">
        <w:rPr>
          <w:rStyle w:val="Charb"/>
          <w:rtl/>
        </w:rPr>
        <w:t xml:space="preserve"> </w:t>
      </w:r>
      <w:r w:rsidR="005F3220" w:rsidRPr="00E30350">
        <w:rPr>
          <w:rStyle w:val="Charb"/>
          <w:rFonts w:hint="eastAsia"/>
          <w:rtl/>
        </w:rPr>
        <w:t>وَ</w:t>
      </w:r>
      <w:r w:rsidR="005F3220" w:rsidRPr="00E30350">
        <w:rPr>
          <w:rStyle w:val="Charb"/>
          <w:rFonts w:hint="cs"/>
          <w:rtl/>
        </w:rPr>
        <w:t>ٱ</w:t>
      </w:r>
      <w:r w:rsidR="005F3220" w:rsidRPr="00E30350">
        <w:rPr>
          <w:rStyle w:val="Charb"/>
          <w:rFonts w:hint="eastAsia"/>
          <w:rtl/>
        </w:rPr>
        <w:t>ل</w:t>
      </w:r>
      <w:r w:rsidR="005F3220" w:rsidRPr="00E30350">
        <w:rPr>
          <w:rStyle w:val="Charb"/>
          <w:rFonts w:hint="cs"/>
          <w:rtl/>
        </w:rPr>
        <w:t>ۡ</w:t>
      </w:r>
      <w:r w:rsidR="005F3220" w:rsidRPr="00E30350">
        <w:rPr>
          <w:rStyle w:val="Charb"/>
          <w:rFonts w:hint="eastAsia"/>
          <w:rtl/>
        </w:rPr>
        <w:t>أَر</w:t>
      </w:r>
      <w:r w:rsidR="005F3220" w:rsidRPr="00E30350">
        <w:rPr>
          <w:rStyle w:val="Charb"/>
          <w:rFonts w:hint="cs"/>
          <w:rtl/>
        </w:rPr>
        <w:t>ۡ</w:t>
      </w:r>
      <w:r w:rsidR="005F3220" w:rsidRPr="00E30350">
        <w:rPr>
          <w:rStyle w:val="Charb"/>
          <w:rFonts w:hint="eastAsia"/>
          <w:rtl/>
        </w:rPr>
        <w:t>ضِ</w:t>
      </w:r>
      <w:r w:rsidR="005F3220" w:rsidRPr="00E30350">
        <w:rPr>
          <w:rStyle w:val="Charb"/>
          <w:rtl/>
        </w:rPr>
        <w:t xml:space="preserve"> </w:t>
      </w:r>
      <w:r w:rsidR="005F3220" w:rsidRPr="00E30350">
        <w:rPr>
          <w:rStyle w:val="Charb"/>
          <w:rFonts w:hint="eastAsia"/>
          <w:rtl/>
        </w:rPr>
        <w:t>وَمَا</w:t>
      </w:r>
      <w:r w:rsidR="005F3220" w:rsidRPr="00E30350">
        <w:rPr>
          <w:rStyle w:val="Charb"/>
          <w:rtl/>
        </w:rPr>
        <w:t xml:space="preserve"> </w:t>
      </w:r>
      <w:r w:rsidR="005F3220" w:rsidRPr="00E30350">
        <w:rPr>
          <w:rStyle w:val="Charb"/>
          <w:rFonts w:hint="eastAsia"/>
          <w:rtl/>
        </w:rPr>
        <w:t>بَي</w:t>
      </w:r>
      <w:r w:rsidR="005F3220" w:rsidRPr="00E30350">
        <w:rPr>
          <w:rStyle w:val="Charb"/>
          <w:rFonts w:hint="cs"/>
          <w:rtl/>
        </w:rPr>
        <w:t>ۡ</w:t>
      </w:r>
      <w:r w:rsidR="005F3220" w:rsidRPr="00E30350">
        <w:rPr>
          <w:rStyle w:val="Charb"/>
          <w:rFonts w:hint="eastAsia"/>
          <w:rtl/>
        </w:rPr>
        <w:t>نَهُمَا</w:t>
      </w:r>
      <w:r w:rsidR="005F3220" w:rsidRPr="00E30350">
        <w:rPr>
          <w:rStyle w:val="Charb"/>
          <w:rtl/>
        </w:rPr>
        <w:t xml:space="preserve"> </w:t>
      </w:r>
      <w:r w:rsidR="005F3220" w:rsidRPr="00E30350">
        <w:rPr>
          <w:rStyle w:val="Charb"/>
          <w:rFonts w:hint="eastAsia"/>
          <w:rtl/>
        </w:rPr>
        <w:t>وَعِندَهُ</w:t>
      </w:r>
      <w:r w:rsidR="005F3220" w:rsidRPr="00E30350">
        <w:rPr>
          <w:rStyle w:val="Charb"/>
          <w:rFonts w:hint="cs"/>
          <w:rtl/>
        </w:rPr>
        <w:t>ۥ</w:t>
      </w:r>
      <w:r w:rsidR="005F3220" w:rsidRPr="00E30350">
        <w:rPr>
          <w:rStyle w:val="Charb"/>
          <w:rtl/>
        </w:rPr>
        <w:t xml:space="preserve"> </w:t>
      </w:r>
      <w:r w:rsidR="005F3220" w:rsidRPr="00E30350">
        <w:rPr>
          <w:rStyle w:val="Charb"/>
          <w:rFonts w:hint="eastAsia"/>
          <w:rtl/>
        </w:rPr>
        <w:t>عِل</w:t>
      </w:r>
      <w:r w:rsidR="005F3220" w:rsidRPr="00E30350">
        <w:rPr>
          <w:rStyle w:val="Charb"/>
          <w:rFonts w:hint="cs"/>
          <w:rtl/>
        </w:rPr>
        <w:t>ۡ</w:t>
      </w:r>
      <w:r w:rsidR="005F3220" w:rsidRPr="00E30350">
        <w:rPr>
          <w:rStyle w:val="Charb"/>
          <w:rFonts w:hint="eastAsia"/>
          <w:rtl/>
        </w:rPr>
        <w:t>مُ</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لسَّاعَةِ</w:t>
      </w:r>
      <w:r w:rsidR="005F3220" w:rsidRPr="00E30350">
        <w:rPr>
          <w:rStyle w:val="Charb"/>
          <w:rtl/>
        </w:rPr>
        <w:t xml:space="preserve"> </w:t>
      </w:r>
      <w:r w:rsidR="005F3220" w:rsidRPr="00E30350">
        <w:rPr>
          <w:rStyle w:val="Charb"/>
          <w:rFonts w:hint="eastAsia"/>
          <w:rtl/>
        </w:rPr>
        <w:t>وَإِلَي</w:t>
      </w:r>
      <w:r w:rsidR="005F3220" w:rsidRPr="00E30350">
        <w:rPr>
          <w:rStyle w:val="Charb"/>
          <w:rFonts w:hint="cs"/>
          <w:rtl/>
        </w:rPr>
        <w:t>ۡ</w:t>
      </w:r>
      <w:r w:rsidR="005F3220" w:rsidRPr="00E30350">
        <w:rPr>
          <w:rStyle w:val="Charb"/>
          <w:rFonts w:hint="eastAsia"/>
          <w:rtl/>
        </w:rPr>
        <w:t>هِ</w:t>
      </w:r>
      <w:r w:rsidR="005F3220" w:rsidRPr="00E30350">
        <w:rPr>
          <w:rStyle w:val="Charb"/>
          <w:rtl/>
        </w:rPr>
        <w:t xml:space="preserve"> </w:t>
      </w:r>
      <w:r w:rsidR="005F3220" w:rsidRPr="00E30350">
        <w:rPr>
          <w:rStyle w:val="Charb"/>
          <w:rFonts w:hint="eastAsia"/>
          <w:rtl/>
        </w:rPr>
        <w:t>تُر</w:t>
      </w:r>
      <w:r w:rsidR="005F3220" w:rsidRPr="00E30350">
        <w:rPr>
          <w:rStyle w:val="Charb"/>
          <w:rFonts w:hint="cs"/>
          <w:rtl/>
        </w:rPr>
        <w:t>ۡ</w:t>
      </w:r>
      <w:r w:rsidR="005F3220" w:rsidRPr="00E30350">
        <w:rPr>
          <w:rStyle w:val="Charb"/>
          <w:rFonts w:hint="eastAsia"/>
          <w:rtl/>
        </w:rPr>
        <w:t>جَعُونَ</w:t>
      </w:r>
      <w:r w:rsidR="005F3220" w:rsidRPr="00E30350">
        <w:rPr>
          <w:rStyle w:val="Charb"/>
          <w:rtl/>
        </w:rPr>
        <w:t xml:space="preserve"> </w:t>
      </w:r>
      <w:r w:rsidR="005F3220" w:rsidRPr="00E30350">
        <w:rPr>
          <w:rStyle w:val="Charb"/>
          <w:rFonts w:hint="cs"/>
          <w:rtl/>
        </w:rPr>
        <w:t>٨٥</w:t>
      </w:r>
      <w:r w:rsidR="005F3220" w:rsidRPr="00E30350">
        <w:rPr>
          <w:rStyle w:val="Charb"/>
          <w:rtl/>
        </w:rPr>
        <w:t xml:space="preserve"> </w:t>
      </w:r>
      <w:r w:rsidR="005F3220" w:rsidRPr="00E30350">
        <w:rPr>
          <w:rStyle w:val="Charb"/>
          <w:rFonts w:hint="eastAsia"/>
          <w:rtl/>
        </w:rPr>
        <w:t>وَلَا</w:t>
      </w:r>
      <w:r w:rsidR="005F3220" w:rsidRPr="00E30350">
        <w:rPr>
          <w:rStyle w:val="Charb"/>
          <w:rtl/>
        </w:rPr>
        <w:t xml:space="preserve"> </w:t>
      </w:r>
      <w:r w:rsidR="005F3220" w:rsidRPr="00E30350">
        <w:rPr>
          <w:rStyle w:val="Charb"/>
          <w:rFonts w:hint="eastAsia"/>
          <w:rtl/>
        </w:rPr>
        <w:t>يَم</w:t>
      </w:r>
      <w:r w:rsidR="005F3220" w:rsidRPr="00E30350">
        <w:rPr>
          <w:rStyle w:val="Charb"/>
          <w:rFonts w:hint="cs"/>
          <w:rtl/>
        </w:rPr>
        <w:t>ۡ</w:t>
      </w:r>
      <w:r w:rsidR="005F3220" w:rsidRPr="00E30350">
        <w:rPr>
          <w:rStyle w:val="Charb"/>
          <w:rFonts w:hint="eastAsia"/>
          <w:rtl/>
        </w:rPr>
        <w:t>لِكُ</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لَّذِينَ</w:t>
      </w:r>
      <w:r w:rsidR="005F3220" w:rsidRPr="00E30350">
        <w:rPr>
          <w:rStyle w:val="Charb"/>
          <w:rtl/>
        </w:rPr>
        <w:t xml:space="preserve"> </w:t>
      </w:r>
      <w:r w:rsidR="005F3220" w:rsidRPr="00E30350">
        <w:rPr>
          <w:rStyle w:val="Charb"/>
          <w:rFonts w:hint="eastAsia"/>
          <w:rtl/>
        </w:rPr>
        <w:t>يَد</w:t>
      </w:r>
      <w:r w:rsidR="005F3220" w:rsidRPr="00E30350">
        <w:rPr>
          <w:rStyle w:val="Charb"/>
          <w:rFonts w:hint="cs"/>
          <w:rtl/>
        </w:rPr>
        <w:t>ۡ</w:t>
      </w:r>
      <w:r w:rsidR="005F3220" w:rsidRPr="00E30350">
        <w:rPr>
          <w:rStyle w:val="Charb"/>
          <w:rFonts w:hint="eastAsia"/>
          <w:rtl/>
        </w:rPr>
        <w:t>عُونَ</w:t>
      </w:r>
      <w:r w:rsidR="005F3220" w:rsidRPr="00E30350">
        <w:rPr>
          <w:rStyle w:val="Charb"/>
          <w:rtl/>
        </w:rPr>
        <w:t xml:space="preserve"> </w:t>
      </w:r>
      <w:r w:rsidR="005F3220" w:rsidRPr="00E30350">
        <w:rPr>
          <w:rStyle w:val="Charb"/>
          <w:rFonts w:hint="eastAsia"/>
          <w:rtl/>
        </w:rPr>
        <w:t>مِن</w:t>
      </w:r>
      <w:r w:rsidR="005F3220" w:rsidRPr="00E30350">
        <w:rPr>
          <w:rStyle w:val="Charb"/>
          <w:rtl/>
        </w:rPr>
        <w:t xml:space="preserve"> </w:t>
      </w:r>
      <w:r w:rsidR="005F3220" w:rsidRPr="00E30350">
        <w:rPr>
          <w:rStyle w:val="Charb"/>
          <w:rFonts w:hint="eastAsia"/>
          <w:rtl/>
        </w:rPr>
        <w:t>دُونِهِ</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لشَّفَ</w:t>
      </w:r>
      <w:r w:rsidR="005F3220" w:rsidRPr="00E30350">
        <w:rPr>
          <w:rStyle w:val="Charb"/>
          <w:rFonts w:hint="cs"/>
          <w:rtl/>
        </w:rPr>
        <w:t>ٰ</w:t>
      </w:r>
      <w:r w:rsidR="005F3220" w:rsidRPr="00E30350">
        <w:rPr>
          <w:rStyle w:val="Charb"/>
          <w:rFonts w:hint="eastAsia"/>
          <w:rtl/>
        </w:rPr>
        <w:t>عَةَ</w:t>
      </w:r>
      <w:r w:rsidR="005F3220" w:rsidRPr="00E30350">
        <w:rPr>
          <w:rStyle w:val="Charb"/>
          <w:rtl/>
        </w:rPr>
        <w:t xml:space="preserve"> </w:t>
      </w:r>
      <w:r w:rsidR="005F3220" w:rsidRPr="00E30350">
        <w:rPr>
          <w:rStyle w:val="Charb"/>
          <w:rFonts w:hint="eastAsia"/>
          <w:rtl/>
        </w:rPr>
        <w:t>إِلَّا</w:t>
      </w:r>
      <w:r w:rsidR="005F3220" w:rsidRPr="00E30350">
        <w:rPr>
          <w:rStyle w:val="Charb"/>
          <w:rtl/>
        </w:rPr>
        <w:t xml:space="preserve"> </w:t>
      </w:r>
      <w:r w:rsidR="005F3220" w:rsidRPr="00E30350">
        <w:rPr>
          <w:rStyle w:val="Charb"/>
          <w:rFonts w:hint="eastAsia"/>
          <w:rtl/>
        </w:rPr>
        <w:t>مَن</w:t>
      </w:r>
      <w:r w:rsidR="005F3220" w:rsidRPr="00E30350">
        <w:rPr>
          <w:rStyle w:val="Charb"/>
          <w:rtl/>
        </w:rPr>
        <w:t xml:space="preserve"> </w:t>
      </w:r>
      <w:r w:rsidR="005F3220" w:rsidRPr="00E30350">
        <w:rPr>
          <w:rStyle w:val="Charb"/>
          <w:rFonts w:hint="eastAsia"/>
          <w:rtl/>
        </w:rPr>
        <w:t>شَهِدَ</w:t>
      </w:r>
      <w:r w:rsidR="005F3220" w:rsidRPr="00E30350">
        <w:rPr>
          <w:rStyle w:val="Charb"/>
          <w:rtl/>
        </w:rPr>
        <w:t xml:space="preserve"> </w:t>
      </w:r>
      <w:r w:rsidR="005F3220" w:rsidRPr="00E30350">
        <w:rPr>
          <w:rStyle w:val="Charb"/>
          <w:rFonts w:hint="eastAsia"/>
          <w:rtl/>
        </w:rPr>
        <w:t>بِ</w:t>
      </w:r>
      <w:r w:rsidR="005F3220" w:rsidRPr="00E30350">
        <w:rPr>
          <w:rStyle w:val="Charb"/>
          <w:rFonts w:hint="cs"/>
          <w:rtl/>
        </w:rPr>
        <w:t>ٱ</w:t>
      </w:r>
      <w:r w:rsidR="005F3220" w:rsidRPr="00E30350">
        <w:rPr>
          <w:rStyle w:val="Charb"/>
          <w:rFonts w:hint="eastAsia"/>
          <w:rtl/>
        </w:rPr>
        <w:t>ل</w:t>
      </w:r>
      <w:r w:rsidR="005F3220" w:rsidRPr="00E30350">
        <w:rPr>
          <w:rStyle w:val="Charb"/>
          <w:rFonts w:hint="cs"/>
          <w:rtl/>
        </w:rPr>
        <w:t>ۡ</w:t>
      </w:r>
      <w:r w:rsidR="005F3220" w:rsidRPr="00E30350">
        <w:rPr>
          <w:rStyle w:val="Charb"/>
          <w:rFonts w:hint="eastAsia"/>
          <w:rtl/>
        </w:rPr>
        <w:t>حَقِّ</w:t>
      </w:r>
      <w:r w:rsidR="005F3220" w:rsidRPr="00E30350">
        <w:rPr>
          <w:rStyle w:val="Charb"/>
          <w:rtl/>
        </w:rPr>
        <w:t xml:space="preserve"> </w:t>
      </w:r>
      <w:r w:rsidR="005F3220" w:rsidRPr="00E30350">
        <w:rPr>
          <w:rStyle w:val="Charb"/>
          <w:rFonts w:hint="eastAsia"/>
          <w:rtl/>
        </w:rPr>
        <w:t>وَهُم</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يَع</w:t>
      </w:r>
      <w:r w:rsidR="005F3220" w:rsidRPr="00E30350">
        <w:rPr>
          <w:rStyle w:val="Charb"/>
          <w:rFonts w:hint="cs"/>
          <w:rtl/>
        </w:rPr>
        <w:t>ۡ</w:t>
      </w:r>
      <w:r w:rsidR="005F3220" w:rsidRPr="00E30350">
        <w:rPr>
          <w:rStyle w:val="Charb"/>
          <w:rFonts w:hint="eastAsia"/>
          <w:rtl/>
        </w:rPr>
        <w:t>لَمُونَ</w:t>
      </w:r>
      <w:r w:rsidR="005F3220" w:rsidRPr="00E30350">
        <w:rPr>
          <w:rStyle w:val="Charb"/>
          <w:rtl/>
        </w:rPr>
        <w:t xml:space="preserve"> </w:t>
      </w:r>
      <w:r w:rsidR="005F3220" w:rsidRPr="00E30350">
        <w:rPr>
          <w:rStyle w:val="Charb"/>
          <w:rFonts w:hint="cs"/>
          <w:rtl/>
        </w:rPr>
        <w:t>٨٦</w:t>
      </w:r>
      <w:r w:rsidR="005F3220" w:rsidRPr="00E30350">
        <w:rPr>
          <w:rFonts w:ascii="KFGQPC Uthmanic Script HAFS" w:cs="Traditional Arabic"/>
          <w:sz w:val="26"/>
          <w:szCs w:val="26"/>
          <w:rtl/>
        </w:rPr>
        <w:t>﴾</w:t>
      </w:r>
      <w:r w:rsidR="005F3220" w:rsidRPr="00E30350">
        <w:rPr>
          <w:rFonts w:ascii="KFGQPC Uthman Taha Naskh" w:cs="KFGQPC Uthman Taha Naskh"/>
          <w:sz w:val="26"/>
          <w:szCs w:val="26"/>
          <w:rtl/>
        </w:rPr>
        <w:t xml:space="preserve"> </w:t>
      </w:r>
      <w:r w:rsidRPr="00E30350">
        <w:rPr>
          <w:rStyle w:val="Char3"/>
          <w:rFonts w:hint="cs"/>
          <w:rtl/>
        </w:rPr>
        <w:t xml:space="preserve">یعنی: </w:t>
      </w:r>
      <w:r w:rsidRPr="00E30350">
        <w:rPr>
          <w:rStyle w:val="Char3"/>
          <w:rtl/>
        </w:rPr>
        <w:t>«</w:t>
      </w:r>
      <w:r w:rsidRPr="00E30350">
        <w:rPr>
          <w:rStyle w:val="Char6"/>
          <w:rFonts w:hint="cs"/>
          <w:rtl/>
        </w:rPr>
        <w:t>و او خدایی است که در آسمان و در زمین خدای برآورنده حاجات است و حکیمی‌ پس داناست و مبارک است آن؛ پادشاهی آسمان‌ها و زمین، و آن‌چه در میان آن‌ها است از اوست و در نزد اوست علم قیامت و به سوی او باز بر م</w:t>
      </w:r>
      <w:r w:rsidRPr="00E30350">
        <w:rPr>
          <w:rStyle w:val="Char6"/>
          <w:rtl/>
        </w:rPr>
        <w:t>ى‏</w:t>
      </w:r>
      <w:r w:rsidRPr="00E30350">
        <w:rPr>
          <w:rStyle w:val="Char6"/>
          <w:rFonts w:hint="cs"/>
          <w:rtl/>
        </w:rPr>
        <w:t>گردید و مالک شفاعت نم</w:t>
      </w:r>
      <w:r w:rsidRPr="00E30350">
        <w:rPr>
          <w:rStyle w:val="Char6"/>
          <w:rtl/>
        </w:rPr>
        <w:t>ى‏</w:t>
      </w:r>
      <w:r w:rsidRPr="00E30350">
        <w:rPr>
          <w:rStyle w:val="Char6"/>
          <w:rFonts w:hint="cs"/>
          <w:rtl/>
        </w:rPr>
        <w:t>شوند کسانی‌که غیر او را بخوانند مگر آنانی</w:t>
      </w:r>
      <w:r w:rsidRPr="00E30350">
        <w:rPr>
          <w:rStyle w:val="Char6"/>
          <w:rFonts w:hint="eastAsia"/>
          <w:rtl/>
        </w:rPr>
        <w:t>‌</w:t>
      </w:r>
      <w:r w:rsidRPr="00E30350">
        <w:rPr>
          <w:rStyle w:val="Char6"/>
          <w:rFonts w:hint="cs"/>
          <w:rtl/>
        </w:rPr>
        <w:t>که گواهی به حق داده و دانا به آن بوده باشند</w:t>
      </w:r>
      <w:r w:rsidRPr="00E30350">
        <w:rPr>
          <w:rStyle w:val="Char3"/>
          <w:rtl/>
        </w:rPr>
        <w:t>»</w:t>
      </w:r>
      <w:r w:rsidRPr="00E30350">
        <w:rPr>
          <w:rStyle w:val="Char3"/>
          <w:rFonts w:hint="cs"/>
          <w:rtl/>
        </w:rPr>
        <w:t>. یا در آیۀ شریفۀ 26 و28 سوره الانبیا</w:t>
      </w:r>
      <w:r w:rsidR="00AF6B30" w:rsidRPr="00E30350">
        <w:rPr>
          <w:rStyle w:val="Char3"/>
          <w:rFonts w:hint="cs"/>
          <w:rtl/>
        </w:rPr>
        <w:t>ء</w:t>
      </w:r>
      <w:r w:rsidRPr="00E30350">
        <w:rPr>
          <w:rStyle w:val="Char3"/>
          <w:rFonts w:hint="cs"/>
          <w:rtl/>
        </w:rPr>
        <w:t xml:space="preserve"> که م</w:t>
      </w:r>
      <w:r w:rsidRPr="00E30350">
        <w:rPr>
          <w:rStyle w:val="Char3"/>
          <w:rtl/>
        </w:rPr>
        <w:t>ى‏</w:t>
      </w:r>
      <w:r w:rsidRPr="00E30350">
        <w:rPr>
          <w:rStyle w:val="Char3"/>
          <w:rFonts w:hint="cs"/>
          <w:rtl/>
        </w:rPr>
        <w:t>فرماید:</w:t>
      </w:r>
      <w:r w:rsidR="005F3220" w:rsidRPr="00E30350">
        <w:rPr>
          <w:rFonts w:ascii="KFGQPC Uthman Taha Naskh" w:cs="Traditional Arabic" w:hint="cs"/>
          <w:sz w:val="26"/>
          <w:rtl/>
        </w:rPr>
        <w:t xml:space="preserve"> ﴿</w:t>
      </w:r>
      <w:r w:rsidR="005F3220" w:rsidRPr="00E30350">
        <w:rPr>
          <w:rStyle w:val="Charb"/>
          <w:rFonts w:hint="eastAsia"/>
          <w:rtl/>
        </w:rPr>
        <w:t>وَقَالُواْ</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تَّخَذَ</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لرَّح</w:t>
      </w:r>
      <w:r w:rsidR="005F3220" w:rsidRPr="00E30350">
        <w:rPr>
          <w:rStyle w:val="Charb"/>
          <w:rFonts w:hint="cs"/>
          <w:rtl/>
        </w:rPr>
        <w:t>ۡ</w:t>
      </w:r>
      <w:r w:rsidR="005F3220" w:rsidRPr="00E30350">
        <w:rPr>
          <w:rStyle w:val="Charb"/>
          <w:rFonts w:hint="eastAsia"/>
          <w:rtl/>
        </w:rPr>
        <w:t>مَ</w:t>
      </w:r>
      <w:r w:rsidR="005F3220" w:rsidRPr="00E30350">
        <w:rPr>
          <w:rStyle w:val="Charb"/>
          <w:rFonts w:hint="cs"/>
          <w:rtl/>
        </w:rPr>
        <w:t>ٰ</w:t>
      </w:r>
      <w:r w:rsidR="005F3220" w:rsidRPr="00E30350">
        <w:rPr>
          <w:rStyle w:val="Charb"/>
          <w:rFonts w:hint="eastAsia"/>
          <w:rtl/>
        </w:rPr>
        <w:t>نُ</w:t>
      </w:r>
      <w:r w:rsidR="005F3220" w:rsidRPr="00E30350">
        <w:rPr>
          <w:rStyle w:val="Charb"/>
          <w:rtl/>
        </w:rPr>
        <w:t xml:space="preserve"> </w:t>
      </w:r>
      <w:r w:rsidR="005F3220" w:rsidRPr="00E30350">
        <w:rPr>
          <w:rStyle w:val="Charb"/>
          <w:rFonts w:hint="eastAsia"/>
          <w:rtl/>
        </w:rPr>
        <w:t>وَلَد</w:t>
      </w:r>
      <w:r w:rsidR="005F3220" w:rsidRPr="00E30350">
        <w:rPr>
          <w:rStyle w:val="Charb"/>
          <w:rFonts w:hint="cs"/>
          <w:rtl/>
        </w:rPr>
        <w:t>ٗ</w:t>
      </w:r>
      <w:r w:rsidR="005F3220" w:rsidRPr="00E30350">
        <w:rPr>
          <w:rStyle w:val="Charb"/>
          <w:rFonts w:hint="eastAsia"/>
          <w:rtl/>
        </w:rPr>
        <w:t>ا</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سُب</w:t>
      </w:r>
      <w:r w:rsidR="005F3220" w:rsidRPr="00E30350">
        <w:rPr>
          <w:rStyle w:val="Charb"/>
          <w:rFonts w:hint="cs"/>
          <w:rtl/>
        </w:rPr>
        <w:t>ۡ</w:t>
      </w:r>
      <w:r w:rsidR="005F3220" w:rsidRPr="00E30350">
        <w:rPr>
          <w:rStyle w:val="Charb"/>
          <w:rFonts w:hint="eastAsia"/>
          <w:rtl/>
        </w:rPr>
        <w:t>حَ</w:t>
      </w:r>
      <w:r w:rsidR="005F3220" w:rsidRPr="00E30350">
        <w:rPr>
          <w:rStyle w:val="Charb"/>
          <w:rFonts w:hint="cs"/>
          <w:rtl/>
        </w:rPr>
        <w:t>ٰ</w:t>
      </w:r>
      <w:r w:rsidR="005F3220" w:rsidRPr="00E30350">
        <w:rPr>
          <w:rStyle w:val="Charb"/>
          <w:rFonts w:hint="eastAsia"/>
          <w:rtl/>
        </w:rPr>
        <w:t>نَهُ</w:t>
      </w:r>
      <w:r w:rsidR="005F3220" w:rsidRPr="00E30350">
        <w:rPr>
          <w:rStyle w:val="Charb"/>
          <w:rFonts w:hint="cs"/>
          <w:rtl/>
        </w:rPr>
        <w:t>ۥۚ</w:t>
      </w:r>
      <w:r w:rsidR="005F3220" w:rsidRPr="00E30350">
        <w:rPr>
          <w:rStyle w:val="Charb"/>
          <w:rtl/>
        </w:rPr>
        <w:t xml:space="preserve"> </w:t>
      </w:r>
      <w:r w:rsidR="005F3220" w:rsidRPr="00E30350">
        <w:rPr>
          <w:rStyle w:val="Charb"/>
          <w:rFonts w:hint="eastAsia"/>
          <w:rtl/>
        </w:rPr>
        <w:t>بَل</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عِبَاد</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مُّك</w:t>
      </w:r>
      <w:r w:rsidR="005F3220" w:rsidRPr="00E30350">
        <w:rPr>
          <w:rStyle w:val="Charb"/>
          <w:rFonts w:hint="cs"/>
          <w:rtl/>
        </w:rPr>
        <w:t>ۡ</w:t>
      </w:r>
      <w:r w:rsidR="005F3220" w:rsidRPr="00E30350">
        <w:rPr>
          <w:rStyle w:val="Charb"/>
          <w:rFonts w:hint="eastAsia"/>
          <w:rtl/>
        </w:rPr>
        <w:t>رَمُونَ</w:t>
      </w:r>
      <w:r w:rsidR="005F3220" w:rsidRPr="00E30350">
        <w:rPr>
          <w:rStyle w:val="Charb"/>
          <w:rtl/>
        </w:rPr>
        <w:t xml:space="preserve"> </w:t>
      </w:r>
      <w:r w:rsidR="005F3220" w:rsidRPr="00E30350">
        <w:rPr>
          <w:rStyle w:val="Charb"/>
          <w:rFonts w:hint="cs"/>
          <w:rtl/>
        </w:rPr>
        <w:t>٢٦</w:t>
      </w:r>
      <w:r w:rsidR="005F3220" w:rsidRPr="00E30350">
        <w:rPr>
          <w:rStyle w:val="Charb"/>
          <w:rtl/>
        </w:rPr>
        <w:t xml:space="preserve"> </w:t>
      </w:r>
      <w:r w:rsidR="005F3220" w:rsidRPr="00E30350">
        <w:rPr>
          <w:rStyle w:val="Charb"/>
          <w:rFonts w:hint="eastAsia"/>
          <w:rtl/>
        </w:rPr>
        <w:t>لَا</w:t>
      </w:r>
      <w:r w:rsidR="005F3220" w:rsidRPr="00E30350">
        <w:rPr>
          <w:rStyle w:val="Charb"/>
          <w:rtl/>
        </w:rPr>
        <w:t xml:space="preserve"> </w:t>
      </w:r>
      <w:r w:rsidR="005F3220" w:rsidRPr="00E30350">
        <w:rPr>
          <w:rStyle w:val="Charb"/>
          <w:rFonts w:hint="eastAsia"/>
          <w:rtl/>
        </w:rPr>
        <w:t>يَس</w:t>
      </w:r>
      <w:r w:rsidR="005F3220" w:rsidRPr="00E30350">
        <w:rPr>
          <w:rStyle w:val="Charb"/>
          <w:rFonts w:hint="cs"/>
          <w:rtl/>
        </w:rPr>
        <w:t>ۡ</w:t>
      </w:r>
      <w:r w:rsidR="005F3220" w:rsidRPr="00E30350">
        <w:rPr>
          <w:rStyle w:val="Charb"/>
          <w:rFonts w:hint="eastAsia"/>
          <w:rtl/>
        </w:rPr>
        <w:t>بِقُونَهُ</w:t>
      </w:r>
      <w:r w:rsidR="005F3220" w:rsidRPr="00E30350">
        <w:rPr>
          <w:rStyle w:val="Charb"/>
          <w:rFonts w:hint="cs"/>
          <w:rtl/>
        </w:rPr>
        <w:t>ۥ</w:t>
      </w:r>
      <w:r w:rsidR="005F3220" w:rsidRPr="00E30350">
        <w:rPr>
          <w:rStyle w:val="Charb"/>
          <w:rtl/>
        </w:rPr>
        <w:t xml:space="preserve"> </w:t>
      </w:r>
      <w:r w:rsidR="005F3220" w:rsidRPr="00E30350">
        <w:rPr>
          <w:rStyle w:val="Charb"/>
          <w:rFonts w:hint="eastAsia"/>
          <w:rtl/>
        </w:rPr>
        <w:t>بِ</w:t>
      </w:r>
      <w:r w:rsidR="005F3220" w:rsidRPr="00E30350">
        <w:rPr>
          <w:rStyle w:val="Charb"/>
          <w:rFonts w:hint="cs"/>
          <w:rtl/>
        </w:rPr>
        <w:t>ٱ</w:t>
      </w:r>
      <w:r w:rsidR="005F3220" w:rsidRPr="00E30350">
        <w:rPr>
          <w:rStyle w:val="Charb"/>
          <w:rFonts w:hint="eastAsia"/>
          <w:rtl/>
        </w:rPr>
        <w:t>ل</w:t>
      </w:r>
      <w:r w:rsidR="005F3220" w:rsidRPr="00E30350">
        <w:rPr>
          <w:rStyle w:val="Charb"/>
          <w:rFonts w:hint="cs"/>
          <w:rtl/>
        </w:rPr>
        <w:t>ۡ</w:t>
      </w:r>
      <w:r w:rsidR="005F3220" w:rsidRPr="00E30350">
        <w:rPr>
          <w:rStyle w:val="Charb"/>
          <w:rFonts w:hint="eastAsia"/>
          <w:rtl/>
        </w:rPr>
        <w:t>قَو</w:t>
      </w:r>
      <w:r w:rsidR="005F3220" w:rsidRPr="00E30350">
        <w:rPr>
          <w:rStyle w:val="Charb"/>
          <w:rFonts w:hint="cs"/>
          <w:rtl/>
        </w:rPr>
        <w:t>ۡ</w:t>
      </w:r>
      <w:r w:rsidR="005F3220" w:rsidRPr="00E30350">
        <w:rPr>
          <w:rStyle w:val="Charb"/>
          <w:rFonts w:hint="eastAsia"/>
          <w:rtl/>
        </w:rPr>
        <w:t>لِ</w:t>
      </w:r>
      <w:r w:rsidR="005F3220" w:rsidRPr="00E30350">
        <w:rPr>
          <w:rStyle w:val="Charb"/>
          <w:rtl/>
        </w:rPr>
        <w:t xml:space="preserve"> </w:t>
      </w:r>
      <w:r w:rsidR="005F3220" w:rsidRPr="00E30350">
        <w:rPr>
          <w:rStyle w:val="Charb"/>
          <w:rFonts w:hint="eastAsia"/>
          <w:rtl/>
        </w:rPr>
        <w:t>وَهُم</w:t>
      </w:r>
      <w:r w:rsidR="005F3220" w:rsidRPr="00E30350">
        <w:rPr>
          <w:rStyle w:val="Charb"/>
          <w:rtl/>
        </w:rPr>
        <w:t xml:space="preserve"> </w:t>
      </w:r>
      <w:r w:rsidR="005F3220" w:rsidRPr="00E30350">
        <w:rPr>
          <w:rStyle w:val="Charb"/>
          <w:rFonts w:hint="eastAsia"/>
          <w:rtl/>
        </w:rPr>
        <w:t>بِأَم</w:t>
      </w:r>
      <w:r w:rsidR="005F3220" w:rsidRPr="00E30350">
        <w:rPr>
          <w:rStyle w:val="Charb"/>
          <w:rFonts w:hint="cs"/>
          <w:rtl/>
        </w:rPr>
        <w:t>ۡ</w:t>
      </w:r>
      <w:r w:rsidR="005F3220" w:rsidRPr="00E30350">
        <w:rPr>
          <w:rStyle w:val="Charb"/>
          <w:rFonts w:hint="eastAsia"/>
          <w:rtl/>
        </w:rPr>
        <w:t>رِهِ</w:t>
      </w:r>
      <w:r w:rsidR="005F3220" w:rsidRPr="00E30350">
        <w:rPr>
          <w:rStyle w:val="Charb"/>
          <w:rFonts w:hint="cs"/>
          <w:rtl/>
        </w:rPr>
        <w:t>ۦ</w:t>
      </w:r>
      <w:r w:rsidR="005F3220" w:rsidRPr="00E30350">
        <w:rPr>
          <w:rStyle w:val="Charb"/>
          <w:rtl/>
        </w:rPr>
        <w:t xml:space="preserve"> </w:t>
      </w:r>
      <w:r w:rsidR="005F3220" w:rsidRPr="00E30350">
        <w:rPr>
          <w:rStyle w:val="Charb"/>
          <w:rFonts w:hint="eastAsia"/>
          <w:rtl/>
        </w:rPr>
        <w:t>يَع</w:t>
      </w:r>
      <w:r w:rsidR="005F3220" w:rsidRPr="00E30350">
        <w:rPr>
          <w:rStyle w:val="Charb"/>
          <w:rFonts w:hint="cs"/>
          <w:rtl/>
        </w:rPr>
        <w:t>ۡ</w:t>
      </w:r>
      <w:r w:rsidR="005F3220" w:rsidRPr="00E30350">
        <w:rPr>
          <w:rStyle w:val="Charb"/>
          <w:rFonts w:hint="eastAsia"/>
          <w:rtl/>
        </w:rPr>
        <w:t>مَلُونَ</w:t>
      </w:r>
      <w:r w:rsidR="005F3220" w:rsidRPr="00E30350">
        <w:rPr>
          <w:rStyle w:val="Charb"/>
          <w:rtl/>
        </w:rPr>
        <w:t xml:space="preserve"> </w:t>
      </w:r>
      <w:r w:rsidR="005F3220" w:rsidRPr="00E30350">
        <w:rPr>
          <w:rStyle w:val="Charb"/>
          <w:rFonts w:hint="cs"/>
          <w:rtl/>
        </w:rPr>
        <w:t>٢٧</w:t>
      </w:r>
      <w:r w:rsidR="005F3220" w:rsidRPr="00E30350">
        <w:rPr>
          <w:rStyle w:val="Charb"/>
          <w:rtl/>
        </w:rPr>
        <w:t xml:space="preserve"> </w:t>
      </w:r>
      <w:r w:rsidR="005F3220" w:rsidRPr="00E30350">
        <w:rPr>
          <w:rStyle w:val="Charb"/>
          <w:rFonts w:hint="eastAsia"/>
          <w:rtl/>
        </w:rPr>
        <w:t>يَع</w:t>
      </w:r>
      <w:r w:rsidR="005F3220" w:rsidRPr="00E30350">
        <w:rPr>
          <w:rStyle w:val="Charb"/>
          <w:rFonts w:hint="cs"/>
          <w:rtl/>
        </w:rPr>
        <w:t>ۡ</w:t>
      </w:r>
      <w:r w:rsidR="005F3220" w:rsidRPr="00E30350">
        <w:rPr>
          <w:rStyle w:val="Charb"/>
          <w:rFonts w:hint="eastAsia"/>
          <w:rtl/>
        </w:rPr>
        <w:t>لَمُ</w:t>
      </w:r>
      <w:r w:rsidR="005F3220" w:rsidRPr="00E30350">
        <w:rPr>
          <w:rStyle w:val="Charb"/>
          <w:rtl/>
        </w:rPr>
        <w:t xml:space="preserve"> </w:t>
      </w:r>
      <w:r w:rsidR="005F3220" w:rsidRPr="00E30350">
        <w:rPr>
          <w:rStyle w:val="Charb"/>
          <w:rFonts w:hint="eastAsia"/>
          <w:rtl/>
        </w:rPr>
        <w:t>مَا</w:t>
      </w:r>
      <w:r w:rsidR="005F3220" w:rsidRPr="00E30350">
        <w:rPr>
          <w:rStyle w:val="Charb"/>
          <w:rtl/>
        </w:rPr>
        <w:t xml:space="preserve"> </w:t>
      </w:r>
      <w:r w:rsidR="005F3220" w:rsidRPr="00E30350">
        <w:rPr>
          <w:rStyle w:val="Charb"/>
          <w:rFonts w:hint="eastAsia"/>
          <w:rtl/>
        </w:rPr>
        <w:t>بَي</w:t>
      </w:r>
      <w:r w:rsidR="005F3220" w:rsidRPr="00E30350">
        <w:rPr>
          <w:rStyle w:val="Charb"/>
          <w:rFonts w:hint="cs"/>
          <w:rtl/>
        </w:rPr>
        <w:t>ۡ</w:t>
      </w:r>
      <w:r w:rsidR="005F3220" w:rsidRPr="00E30350">
        <w:rPr>
          <w:rStyle w:val="Charb"/>
          <w:rFonts w:hint="eastAsia"/>
          <w:rtl/>
        </w:rPr>
        <w:t>نَ</w:t>
      </w:r>
      <w:r w:rsidR="005F3220" w:rsidRPr="00E30350">
        <w:rPr>
          <w:rStyle w:val="Charb"/>
          <w:rtl/>
        </w:rPr>
        <w:t xml:space="preserve"> </w:t>
      </w:r>
      <w:r w:rsidR="005F3220" w:rsidRPr="00E30350">
        <w:rPr>
          <w:rStyle w:val="Charb"/>
          <w:rFonts w:hint="eastAsia"/>
          <w:rtl/>
        </w:rPr>
        <w:t>أَي</w:t>
      </w:r>
      <w:r w:rsidR="005F3220" w:rsidRPr="00E30350">
        <w:rPr>
          <w:rStyle w:val="Charb"/>
          <w:rFonts w:hint="cs"/>
          <w:rtl/>
        </w:rPr>
        <w:t>ۡ</w:t>
      </w:r>
      <w:r w:rsidR="005F3220" w:rsidRPr="00E30350">
        <w:rPr>
          <w:rStyle w:val="Charb"/>
          <w:rFonts w:hint="eastAsia"/>
          <w:rtl/>
        </w:rPr>
        <w:t>دِيهِم</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وَمَا</w:t>
      </w:r>
      <w:r w:rsidR="005F3220" w:rsidRPr="00E30350">
        <w:rPr>
          <w:rStyle w:val="Charb"/>
          <w:rtl/>
        </w:rPr>
        <w:t xml:space="preserve"> </w:t>
      </w:r>
      <w:r w:rsidR="005F3220" w:rsidRPr="00E30350">
        <w:rPr>
          <w:rStyle w:val="Charb"/>
          <w:rFonts w:hint="eastAsia"/>
          <w:rtl/>
        </w:rPr>
        <w:t>خَل</w:t>
      </w:r>
      <w:r w:rsidR="005F3220" w:rsidRPr="00E30350">
        <w:rPr>
          <w:rStyle w:val="Charb"/>
          <w:rFonts w:hint="cs"/>
          <w:rtl/>
        </w:rPr>
        <w:t>ۡ</w:t>
      </w:r>
      <w:r w:rsidR="005F3220" w:rsidRPr="00E30350">
        <w:rPr>
          <w:rStyle w:val="Charb"/>
          <w:rFonts w:hint="eastAsia"/>
          <w:rtl/>
        </w:rPr>
        <w:t>فَهُم</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وَلَا</w:t>
      </w:r>
      <w:r w:rsidR="005F3220" w:rsidRPr="00E30350">
        <w:rPr>
          <w:rStyle w:val="Charb"/>
          <w:rtl/>
        </w:rPr>
        <w:t xml:space="preserve"> </w:t>
      </w:r>
      <w:r w:rsidR="005F3220" w:rsidRPr="00E30350">
        <w:rPr>
          <w:rStyle w:val="Charb"/>
          <w:rFonts w:hint="eastAsia"/>
          <w:rtl/>
        </w:rPr>
        <w:t>يَش</w:t>
      </w:r>
      <w:r w:rsidR="005F3220" w:rsidRPr="00E30350">
        <w:rPr>
          <w:rStyle w:val="Charb"/>
          <w:rFonts w:hint="cs"/>
          <w:rtl/>
        </w:rPr>
        <w:t>ۡ</w:t>
      </w:r>
      <w:r w:rsidR="005F3220" w:rsidRPr="00E30350">
        <w:rPr>
          <w:rStyle w:val="Charb"/>
          <w:rFonts w:hint="eastAsia"/>
          <w:rtl/>
        </w:rPr>
        <w:t>فَعُونَ</w:t>
      </w:r>
      <w:r w:rsidR="005F3220" w:rsidRPr="00E30350">
        <w:rPr>
          <w:rStyle w:val="Charb"/>
          <w:rtl/>
        </w:rPr>
        <w:t xml:space="preserve"> </w:t>
      </w:r>
      <w:r w:rsidR="005F3220" w:rsidRPr="00E30350">
        <w:rPr>
          <w:rStyle w:val="Charb"/>
          <w:rFonts w:hint="eastAsia"/>
          <w:rtl/>
        </w:rPr>
        <w:t>إِلَّا</w:t>
      </w:r>
      <w:r w:rsidR="005F3220" w:rsidRPr="00E30350">
        <w:rPr>
          <w:rStyle w:val="Charb"/>
          <w:rtl/>
        </w:rPr>
        <w:t xml:space="preserve"> </w:t>
      </w:r>
      <w:r w:rsidR="005F3220" w:rsidRPr="00E30350">
        <w:rPr>
          <w:rStyle w:val="Charb"/>
          <w:rFonts w:hint="eastAsia"/>
          <w:rtl/>
        </w:rPr>
        <w:t>لِمَنِ</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ر</w:t>
      </w:r>
      <w:r w:rsidR="005F3220" w:rsidRPr="00E30350">
        <w:rPr>
          <w:rStyle w:val="Charb"/>
          <w:rFonts w:hint="cs"/>
          <w:rtl/>
        </w:rPr>
        <w:t>ۡ</w:t>
      </w:r>
      <w:r w:rsidR="005F3220" w:rsidRPr="00E30350">
        <w:rPr>
          <w:rStyle w:val="Charb"/>
          <w:rFonts w:hint="eastAsia"/>
          <w:rtl/>
        </w:rPr>
        <w:t>تَضَى</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وَهُم</w:t>
      </w:r>
      <w:r w:rsidR="005F3220" w:rsidRPr="00E30350">
        <w:rPr>
          <w:rStyle w:val="Charb"/>
          <w:rtl/>
        </w:rPr>
        <w:t xml:space="preserve"> </w:t>
      </w:r>
      <w:r w:rsidR="005F3220" w:rsidRPr="00E30350">
        <w:rPr>
          <w:rStyle w:val="Charb"/>
          <w:rFonts w:hint="eastAsia"/>
          <w:rtl/>
        </w:rPr>
        <w:t>مِّن</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خَش</w:t>
      </w:r>
      <w:r w:rsidR="005F3220" w:rsidRPr="00E30350">
        <w:rPr>
          <w:rStyle w:val="Charb"/>
          <w:rFonts w:hint="cs"/>
          <w:rtl/>
        </w:rPr>
        <w:t>ۡ</w:t>
      </w:r>
      <w:r w:rsidR="005F3220" w:rsidRPr="00E30350">
        <w:rPr>
          <w:rStyle w:val="Charb"/>
          <w:rFonts w:hint="eastAsia"/>
          <w:rtl/>
        </w:rPr>
        <w:t>يَتِهِ</w:t>
      </w:r>
      <w:r w:rsidR="005F3220" w:rsidRPr="00E30350">
        <w:rPr>
          <w:rStyle w:val="Charb"/>
          <w:rFonts w:hint="cs"/>
          <w:rtl/>
        </w:rPr>
        <w:t>ۦ</w:t>
      </w:r>
      <w:r w:rsidR="005F3220" w:rsidRPr="00E30350">
        <w:rPr>
          <w:rStyle w:val="Charb"/>
          <w:rtl/>
        </w:rPr>
        <w:t xml:space="preserve"> </w:t>
      </w:r>
      <w:r w:rsidR="005F3220" w:rsidRPr="00E30350">
        <w:rPr>
          <w:rStyle w:val="Charb"/>
          <w:rFonts w:hint="eastAsia"/>
          <w:rtl/>
        </w:rPr>
        <w:t>مُش</w:t>
      </w:r>
      <w:r w:rsidR="005F3220" w:rsidRPr="00E30350">
        <w:rPr>
          <w:rStyle w:val="Charb"/>
          <w:rFonts w:hint="cs"/>
          <w:rtl/>
        </w:rPr>
        <w:t>ۡ</w:t>
      </w:r>
      <w:r w:rsidR="005F3220" w:rsidRPr="00E30350">
        <w:rPr>
          <w:rStyle w:val="Charb"/>
          <w:rFonts w:hint="eastAsia"/>
          <w:rtl/>
        </w:rPr>
        <w:t>فِقُونَ</w:t>
      </w:r>
      <w:r w:rsidR="005F3220" w:rsidRPr="00E30350">
        <w:rPr>
          <w:rStyle w:val="Charb"/>
          <w:rtl/>
        </w:rPr>
        <w:t xml:space="preserve"> </w:t>
      </w:r>
      <w:r w:rsidR="005F3220" w:rsidRPr="00E30350">
        <w:rPr>
          <w:rStyle w:val="Charb"/>
          <w:rFonts w:hint="cs"/>
          <w:rtl/>
        </w:rPr>
        <w:t>٢٨</w:t>
      </w:r>
      <w:r w:rsidR="005F3220" w:rsidRPr="00E30350">
        <w:rPr>
          <w:rFonts w:ascii="KFGQPC Uthman Taha Naskh" w:cs="Traditional Arabic" w:hint="cs"/>
          <w:sz w:val="26"/>
          <w:rtl/>
        </w:rPr>
        <w:t>﴾</w:t>
      </w:r>
      <w:r w:rsidR="005F3220" w:rsidRPr="00E30350">
        <w:rPr>
          <w:rFonts w:ascii="KFGQPC Uthman Taha Naskh" w:cs="KFGQPC Uthman Taha Naskh"/>
          <w:sz w:val="26"/>
          <w:szCs w:val="26"/>
          <w:rtl/>
        </w:rPr>
        <w:t xml:space="preserve"> </w:t>
      </w:r>
      <w:r w:rsidRPr="00E30350">
        <w:rPr>
          <w:rStyle w:val="Char3"/>
          <w:rFonts w:hint="cs"/>
          <w:rtl/>
        </w:rPr>
        <w:t xml:space="preserve">یعنی: </w:t>
      </w:r>
      <w:r w:rsidRPr="00E30350">
        <w:rPr>
          <w:rStyle w:val="Char3"/>
          <w:rtl/>
        </w:rPr>
        <w:t>«</w:t>
      </w:r>
      <w:r w:rsidRPr="00E30350">
        <w:rPr>
          <w:rStyle w:val="Char6"/>
          <w:rFonts w:hint="cs"/>
          <w:rtl/>
        </w:rPr>
        <w:t>بت</w:t>
      </w:r>
      <w:r w:rsidRPr="00E30350">
        <w:rPr>
          <w:rStyle w:val="Char6"/>
          <w:rtl/>
        </w:rPr>
        <w:t>‏</w:t>
      </w:r>
      <w:r w:rsidRPr="00E30350">
        <w:rPr>
          <w:rStyle w:val="Char6"/>
          <w:rFonts w:hint="cs"/>
          <w:rtl/>
        </w:rPr>
        <w:t>پرستان گفتند: خدا فرزندی فرا گرفته است. پاک و منزه است خدا از چنین نسبت، بلکه فرشتگان بندگان گرام</w:t>
      </w:r>
      <w:r w:rsidRPr="00E30350">
        <w:rPr>
          <w:rStyle w:val="Char6"/>
          <w:rtl/>
        </w:rPr>
        <w:t>ى‏</w:t>
      </w:r>
      <w:r w:rsidRPr="00E30350">
        <w:rPr>
          <w:rStyle w:val="Char6"/>
          <w:rFonts w:hint="cs"/>
          <w:rtl/>
        </w:rPr>
        <w:t xml:space="preserve"> هستند که به فرمان خدا پیشی نم</w:t>
      </w:r>
      <w:r w:rsidRPr="00E30350">
        <w:rPr>
          <w:rStyle w:val="Char6"/>
          <w:rtl/>
        </w:rPr>
        <w:t>ى‏</w:t>
      </w:r>
      <w:r w:rsidRPr="00E30350">
        <w:rPr>
          <w:rStyle w:val="Char6"/>
          <w:rFonts w:hint="cs"/>
          <w:rtl/>
        </w:rPr>
        <w:t>گیرند (یعنی قبل از دستور خدا کاری انجام نم</w:t>
      </w:r>
      <w:r w:rsidRPr="00E30350">
        <w:rPr>
          <w:rStyle w:val="Char6"/>
          <w:rtl/>
        </w:rPr>
        <w:t>ى‏</w:t>
      </w:r>
      <w:r w:rsidRPr="00E30350">
        <w:rPr>
          <w:rStyle w:val="Char6"/>
          <w:rFonts w:hint="cs"/>
          <w:rtl/>
        </w:rPr>
        <w:t>دهند) و ایشان به فرمان او به کار م</w:t>
      </w:r>
      <w:r w:rsidRPr="00E30350">
        <w:rPr>
          <w:rStyle w:val="Char6"/>
          <w:rtl/>
        </w:rPr>
        <w:t>ى‏</w:t>
      </w:r>
      <w:r w:rsidRPr="00E30350">
        <w:rPr>
          <w:rStyle w:val="Char6"/>
          <w:rFonts w:hint="cs"/>
          <w:rtl/>
        </w:rPr>
        <w:t>پردازند و میانجی</w:t>
      </w:r>
      <w:r w:rsidRPr="00E30350">
        <w:rPr>
          <w:rStyle w:val="Char6"/>
          <w:rFonts w:hint="eastAsia"/>
          <w:rtl/>
        </w:rPr>
        <w:t>‌</w:t>
      </w:r>
      <w:r w:rsidRPr="00E30350">
        <w:rPr>
          <w:rStyle w:val="Char6"/>
          <w:rFonts w:hint="cs"/>
          <w:rtl/>
        </w:rPr>
        <w:t>گری و شفاعت نم</w:t>
      </w:r>
      <w:r w:rsidRPr="00E30350">
        <w:rPr>
          <w:rStyle w:val="Char6"/>
          <w:rtl/>
        </w:rPr>
        <w:t>ى‏</w:t>
      </w:r>
      <w:r w:rsidR="00A576DC" w:rsidRPr="00E30350">
        <w:rPr>
          <w:rStyle w:val="Char6"/>
          <w:rtl/>
        </w:rPr>
        <w:t>ک</w:t>
      </w:r>
      <w:r w:rsidRPr="00E30350">
        <w:rPr>
          <w:rStyle w:val="Char6"/>
          <w:rFonts w:hint="cs"/>
          <w:rtl/>
        </w:rPr>
        <w:t>نند جز دربارۀ کسی</w:t>
      </w:r>
      <w:r w:rsidRPr="00E30350">
        <w:rPr>
          <w:rStyle w:val="Char6"/>
          <w:rFonts w:hint="eastAsia"/>
          <w:rtl/>
        </w:rPr>
        <w:t>‌</w:t>
      </w:r>
      <w:r w:rsidRPr="00E30350">
        <w:rPr>
          <w:rStyle w:val="Char6"/>
          <w:rFonts w:hint="cs"/>
          <w:rtl/>
        </w:rPr>
        <w:t>که پسندیده باشد و با این حال از خوف پروردگار ترسانند</w:t>
      </w:r>
      <w:r w:rsidRPr="00E30350">
        <w:rPr>
          <w:rStyle w:val="Char3"/>
          <w:rtl/>
        </w:rPr>
        <w:t>»</w:t>
      </w:r>
      <w:r w:rsidRPr="00E30350">
        <w:rPr>
          <w:rStyle w:val="Char3"/>
          <w:rFonts w:hint="cs"/>
          <w:rtl/>
        </w:rPr>
        <w:t xml:space="preserve">. </w:t>
      </w:r>
    </w:p>
    <w:p w:rsidR="00D6166F" w:rsidRPr="00E30350" w:rsidRDefault="00D6166F" w:rsidP="003B7B3E">
      <w:pPr>
        <w:ind w:firstLine="284"/>
        <w:jc w:val="both"/>
        <w:rPr>
          <w:rStyle w:val="Char3"/>
          <w:rtl/>
        </w:rPr>
      </w:pPr>
      <w:r w:rsidRPr="00E30350">
        <w:rPr>
          <w:rStyle w:val="Char3"/>
          <w:rFonts w:hint="cs"/>
          <w:rtl/>
        </w:rPr>
        <w:t>آیۀ شریفه شرح صفات و اختصاصات فرشتگان است که در این آیات پس از اینکه پروردگار جهان احاطۀ ذات اقدس خود را به ملکوت زمین و آسمان یادآور م</w:t>
      </w:r>
      <w:r w:rsidRPr="00E30350">
        <w:rPr>
          <w:rStyle w:val="Char3"/>
          <w:rtl/>
        </w:rPr>
        <w:t>ى‏</w:t>
      </w:r>
      <w:r w:rsidRPr="00E30350">
        <w:rPr>
          <w:rStyle w:val="Char3"/>
          <w:rFonts w:hint="cs"/>
          <w:rtl/>
        </w:rPr>
        <w:t>شود و کسانی غیر او را که مشرکین م</w:t>
      </w:r>
      <w:r w:rsidRPr="00E30350">
        <w:rPr>
          <w:rStyle w:val="Char3"/>
          <w:rtl/>
        </w:rPr>
        <w:t>ى‏</w:t>
      </w:r>
      <w:r w:rsidRPr="00E30350">
        <w:rPr>
          <w:rStyle w:val="Char3"/>
          <w:rFonts w:hint="cs"/>
          <w:rtl/>
        </w:rPr>
        <w:t>خوانند هیچ و پوچ معرفی م</w:t>
      </w:r>
      <w:r w:rsidRPr="00E30350">
        <w:rPr>
          <w:rStyle w:val="Char3"/>
          <w:rtl/>
        </w:rPr>
        <w:t>ى‏</w:t>
      </w:r>
      <w:r w:rsidR="00A576DC" w:rsidRPr="00E30350">
        <w:rPr>
          <w:rStyle w:val="Char3"/>
          <w:rtl/>
        </w:rPr>
        <w:t>ک</w:t>
      </w:r>
      <w:r w:rsidRPr="00E30350">
        <w:rPr>
          <w:rStyle w:val="Char3"/>
          <w:rFonts w:hint="cs"/>
          <w:rtl/>
        </w:rPr>
        <w:t>ند، آن‌گاه شفاعت را درباره کسانی‌که پسندیده خدا باشند و شهادت به حق داده باشند و در هنگام شفاعت به حدود وظایف شفاعت دانا باشند که از چه کس و در چه مورد شفاعت م</w:t>
      </w:r>
      <w:r w:rsidRPr="00E30350">
        <w:rPr>
          <w:rStyle w:val="Char3"/>
          <w:rtl/>
        </w:rPr>
        <w:t>ى‏</w:t>
      </w:r>
      <w:r w:rsidR="00A576DC" w:rsidRPr="00E30350">
        <w:rPr>
          <w:rStyle w:val="Char3"/>
          <w:rtl/>
        </w:rPr>
        <w:t>ک</w:t>
      </w:r>
      <w:r w:rsidRPr="00E30350">
        <w:rPr>
          <w:rStyle w:val="Char3"/>
          <w:rFonts w:hint="cs"/>
          <w:rtl/>
        </w:rPr>
        <w:t>نند حق شفاعت و استفاده از آن م</w:t>
      </w:r>
      <w:r w:rsidRPr="00E30350">
        <w:rPr>
          <w:rStyle w:val="Char3"/>
          <w:rtl/>
        </w:rPr>
        <w:t>ى‏</w:t>
      </w:r>
      <w:r w:rsidRPr="00E30350">
        <w:rPr>
          <w:rStyle w:val="Char3"/>
          <w:rFonts w:hint="cs"/>
          <w:rtl/>
        </w:rPr>
        <w:t xml:space="preserve">دهد. </w:t>
      </w:r>
    </w:p>
    <w:p w:rsidR="00D6166F" w:rsidRPr="00E30350" w:rsidRDefault="00D6166F" w:rsidP="003B7B3E">
      <w:pPr>
        <w:ind w:firstLine="284"/>
        <w:jc w:val="both"/>
        <w:rPr>
          <w:rStyle w:val="Char3"/>
          <w:rtl/>
        </w:rPr>
      </w:pPr>
      <w:r w:rsidRPr="00E30350">
        <w:rPr>
          <w:rStyle w:val="Char3"/>
          <w:rFonts w:hint="cs"/>
          <w:rtl/>
        </w:rPr>
        <w:t>از این آیات بر م</w:t>
      </w:r>
      <w:r w:rsidRPr="00E30350">
        <w:rPr>
          <w:rStyle w:val="Char3"/>
          <w:rtl/>
        </w:rPr>
        <w:t>ى‏</w:t>
      </w:r>
      <w:r w:rsidRPr="00E30350">
        <w:rPr>
          <w:rStyle w:val="Char3"/>
          <w:rFonts w:hint="cs"/>
          <w:rtl/>
        </w:rPr>
        <w:t>آید که شفاعتی در کار است هر چند از آن پسندیدگان و گواهان به حق و آنان</w:t>
      </w:r>
      <w:r w:rsidRPr="00E30350">
        <w:rPr>
          <w:rStyle w:val="Char3"/>
          <w:rFonts w:hint="eastAsia"/>
          <w:rtl/>
        </w:rPr>
        <w:t>‌</w:t>
      </w:r>
      <w:r w:rsidRPr="00E30350">
        <w:rPr>
          <w:rStyle w:val="Char3"/>
          <w:rFonts w:hint="cs"/>
          <w:rtl/>
        </w:rPr>
        <w:t>که همواره از خدا خائف</w:t>
      </w:r>
      <w:r w:rsidRPr="00E30350">
        <w:rPr>
          <w:rStyle w:val="Char3"/>
          <w:rtl/>
        </w:rPr>
        <w:t>‏</w:t>
      </w:r>
      <w:r w:rsidRPr="00E30350">
        <w:rPr>
          <w:rStyle w:val="Char3"/>
          <w:rFonts w:hint="cs"/>
          <w:rtl/>
        </w:rPr>
        <w:t xml:space="preserve"> هستند و به دستور او عمل م</w:t>
      </w:r>
      <w:r w:rsidRPr="00E30350">
        <w:rPr>
          <w:rStyle w:val="Char3"/>
          <w:rtl/>
        </w:rPr>
        <w:t>ى‏</w:t>
      </w:r>
      <w:r w:rsidR="00A576DC" w:rsidRPr="00E30350">
        <w:rPr>
          <w:rStyle w:val="Char3"/>
          <w:rtl/>
        </w:rPr>
        <w:t>ک</w:t>
      </w:r>
      <w:r w:rsidRPr="00E30350">
        <w:rPr>
          <w:rStyle w:val="Char3"/>
          <w:rFonts w:hint="cs"/>
          <w:rtl/>
        </w:rPr>
        <w:t>نند برخوردار خواهند شد. در حالی</w:t>
      </w:r>
      <w:r w:rsidRPr="00E30350">
        <w:rPr>
          <w:rStyle w:val="Char3"/>
          <w:rFonts w:hint="eastAsia"/>
          <w:rtl/>
        </w:rPr>
        <w:t>‌</w:t>
      </w:r>
      <w:r w:rsidRPr="00E30350">
        <w:rPr>
          <w:rStyle w:val="Char3"/>
          <w:rFonts w:hint="cs"/>
          <w:rtl/>
        </w:rPr>
        <w:t>که در آیات قبل ثابت شد که اصلاً در روز قیامت شفاعتی نیست. آیا اختلاف و تناقض در این مطلب نیست؟. اینک ما این مطلب را با راهنمایی قرآن کریم که مدد بخش عقل و وجدان سلیم است توضیح م</w:t>
      </w:r>
      <w:r w:rsidRPr="00E30350">
        <w:rPr>
          <w:rStyle w:val="Char3"/>
          <w:rtl/>
        </w:rPr>
        <w:t>ى‏</w:t>
      </w:r>
      <w:r w:rsidRPr="00E30350">
        <w:rPr>
          <w:rStyle w:val="Char3"/>
          <w:rFonts w:hint="cs"/>
          <w:rtl/>
        </w:rPr>
        <w:t>دهیم، إن</w:t>
      </w:r>
      <w:r w:rsidRPr="00E30350">
        <w:rPr>
          <w:rStyle w:val="Char3"/>
          <w:rFonts w:hint="eastAsia"/>
          <w:rtl/>
        </w:rPr>
        <w:t>‌</w:t>
      </w:r>
      <w:r w:rsidRPr="00E30350">
        <w:rPr>
          <w:rStyle w:val="Char3"/>
          <w:rFonts w:hint="cs"/>
          <w:rtl/>
        </w:rPr>
        <w:t xml:space="preserve">شاءالله. </w:t>
      </w:r>
    </w:p>
    <w:p w:rsidR="00D6166F" w:rsidRPr="00E30350" w:rsidRDefault="00D6166F" w:rsidP="003B7B3E">
      <w:pPr>
        <w:ind w:firstLine="284"/>
        <w:jc w:val="both"/>
        <w:rPr>
          <w:rStyle w:val="Char3"/>
          <w:rtl/>
        </w:rPr>
      </w:pPr>
      <w:r w:rsidRPr="00E30350">
        <w:rPr>
          <w:rStyle w:val="Char3"/>
          <w:rFonts w:hint="cs"/>
          <w:rtl/>
        </w:rPr>
        <w:t>چنان</w:t>
      </w:r>
      <w:r w:rsidRPr="00E30350">
        <w:rPr>
          <w:rStyle w:val="Char3"/>
          <w:rFonts w:hint="eastAsia"/>
          <w:rtl/>
        </w:rPr>
        <w:t>‌</w:t>
      </w:r>
      <w:r w:rsidRPr="00E30350">
        <w:rPr>
          <w:rStyle w:val="Char3"/>
          <w:rFonts w:hint="cs"/>
          <w:rtl/>
        </w:rPr>
        <w:t>که قبلاً هم یادآور شدیم در کتاب مجید آسمانی ما هیچ آیه و اشاره</w:t>
      </w:r>
      <w:r w:rsidRPr="00E30350">
        <w:rPr>
          <w:rStyle w:val="Char3"/>
          <w:rtl/>
        </w:rPr>
        <w:t>‏</w:t>
      </w:r>
      <w:r w:rsidRPr="00E30350">
        <w:rPr>
          <w:rStyle w:val="Char3"/>
          <w:rFonts w:hint="cs"/>
          <w:rtl/>
        </w:rPr>
        <w:t>ای به شفاعت انسانی برای انسانی اعم از پیغمبر و غیر پیغمبر نیامده و آن را ثابت نکرده است. و تمام آیاتی که در آن کلمه‌ی شفاعت آمده است اعم از نفی و اثبات دربارۀ بتان که خدایان مشرکین بودند یا فرشتگان که مدبر و متصرف درپاره</w:t>
      </w:r>
      <w:r w:rsidRPr="00E30350">
        <w:rPr>
          <w:rStyle w:val="Char3"/>
          <w:rtl/>
        </w:rPr>
        <w:t>‏</w:t>
      </w:r>
      <w:r w:rsidRPr="00E30350">
        <w:rPr>
          <w:rStyle w:val="Char3"/>
          <w:rFonts w:hint="cs"/>
          <w:rtl/>
        </w:rPr>
        <w:t>ای از شئون خلقت و امور مأذونۀ آسمان و زمین هستند م</w:t>
      </w:r>
      <w:r w:rsidRPr="00E30350">
        <w:rPr>
          <w:rStyle w:val="Char3"/>
          <w:rtl/>
        </w:rPr>
        <w:t>ى‏</w:t>
      </w:r>
      <w:r w:rsidRPr="00E30350">
        <w:rPr>
          <w:rStyle w:val="Char3"/>
          <w:rFonts w:hint="cs"/>
          <w:rtl/>
        </w:rPr>
        <w:t>باشد و این دو طائفه بتان و فرشتگان هیچ</w:t>
      </w:r>
      <w:r w:rsidRPr="00E30350">
        <w:rPr>
          <w:rStyle w:val="Char3"/>
          <w:rFonts w:hint="eastAsia"/>
          <w:rtl/>
        </w:rPr>
        <w:t>‌</w:t>
      </w:r>
      <w:r w:rsidRPr="00E30350">
        <w:rPr>
          <w:rStyle w:val="Char3"/>
          <w:rFonts w:hint="cs"/>
          <w:rtl/>
        </w:rPr>
        <w:t>کدام انسان نیستند که دربارۀ انسان شفاعت کنند پس با دقت و تأمل و تعمق در آیات شریفه معلوم م</w:t>
      </w:r>
      <w:r w:rsidRPr="00E30350">
        <w:rPr>
          <w:rStyle w:val="Char3"/>
          <w:rtl/>
        </w:rPr>
        <w:t>ى‏</w:t>
      </w:r>
      <w:r w:rsidRPr="00E30350">
        <w:rPr>
          <w:rStyle w:val="Char3"/>
          <w:rFonts w:hint="cs"/>
          <w:rtl/>
        </w:rPr>
        <w:t>شود که هیچ انسانی برای انسانی شفیع نخواهد بود. تنها از آیاتی که م</w:t>
      </w:r>
      <w:r w:rsidRPr="00E30350">
        <w:rPr>
          <w:rStyle w:val="Char3"/>
          <w:rtl/>
        </w:rPr>
        <w:t>ى‏</w:t>
      </w:r>
      <w:r w:rsidRPr="00E30350">
        <w:rPr>
          <w:rStyle w:val="Char3"/>
          <w:rFonts w:hint="cs"/>
          <w:rtl/>
        </w:rPr>
        <w:t>توان شفاعت انسانی را برای انسانی استنباط نمود آیاتی است که در آن مؤمنی برای مؤمنی استغفار م</w:t>
      </w:r>
      <w:r w:rsidRPr="00E30350">
        <w:rPr>
          <w:rStyle w:val="Char3"/>
          <w:rtl/>
        </w:rPr>
        <w:t>ى‏</w:t>
      </w:r>
      <w:r w:rsidR="00A576DC" w:rsidRPr="00E30350">
        <w:rPr>
          <w:rStyle w:val="Char3"/>
          <w:rtl/>
        </w:rPr>
        <w:t>ک</w:t>
      </w:r>
      <w:r w:rsidRPr="00E30350">
        <w:rPr>
          <w:rStyle w:val="Char3"/>
          <w:rFonts w:hint="cs"/>
          <w:rtl/>
        </w:rPr>
        <w:t>ند خواه آن مؤمن استغفار کننده پیغمبر باشد یا غیر پیغمبر، شفاعت انسانی برای انسانی نیز همین است و بس! و حتی شفاعت فرشتگان هم درباره زمینیان جزء استغفار نیست چنانکه می‌آید.</w:t>
      </w:r>
    </w:p>
    <w:p w:rsidR="0093160E" w:rsidRPr="00E30350" w:rsidRDefault="00D6166F" w:rsidP="0093160E">
      <w:pPr>
        <w:ind w:firstLine="284"/>
        <w:jc w:val="both"/>
        <w:rPr>
          <w:rtl/>
        </w:rPr>
      </w:pPr>
      <w:bookmarkStart w:id="237" w:name="_Ref455402682"/>
      <w:r w:rsidRPr="00E30350">
        <w:rPr>
          <w:rStyle w:val="Char3"/>
          <w:rFonts w:hint="cs"/>
          <w:rtl/>
        </w:rPr>
        <w:t>و این معنی علاوه بر آنکه تشخیص عقل و وجدان و صریح آیات شریفۀ قرآن است که بعد از این خواهد آمد ان شاء الله؛ از متون روایت صحیحه و دقت در احادیث شریفه هم به روشنی بدست م</w:t>
      </w:r>
      <w:r w:rsidRPr="00E30350">
        <w:rPr>
          <w:rStyle w:val="Char3"/>
          <w:rtl/>
        </w:rPr>
        <w:t>ى‏</w:t>
      </w:r>
      <w:r w:rsidRPr="00E30350">
        <w:rPr>
          <w:rStyle w:val="Char3"/>
          <w:rFonts w:hint="cs"/>
          <w:rtl/>
        </w:rPr>
        <w:t>آید. مضمون این معنی در احادیث فریقین است که شفاعت همان استغفار است.</w:t>
      </w:r>
      <w:r w:rsidR="005F4F8D" w:rsidRPr="00E30350">
        <w:rPr>
          <w:rStyle w:val="Char3"/>
          <w:vertAlign w:val="superscript"/>
          <w:rtl/>
        </w:rPr>
        <w:t>(</w:t>
      </w:r>
      <w:r w:rsidR="005F4F8D" w:rsidRPr="00E30350">
        <w:rPr>
          <w:rStyle w:val="Char3"/>
          <w:rFonts w:eastAsia="SimSun"/>
          <w:vertAlign w:val="superscript"/>
          <w:rtl/>
        </w:rPr>
        <w:footnoteReference w:id="165"/>
      </w:r>
      <w:r w:rsidR="005F4F8D" w:rsidRPr="00E30350">
        <w:rPr>
          <w:rStyle w:val="Char3"/>
          <w:vertAlign w:val="superscript"/>
          <w:rtl/>
        </w:rPr>
        <w:t>)</w:t>
      </w:r>
      <w:r w:rsidR="0093160E" w:rsidRPr="00E30350">
        <w:rPr>
          <w:rStyle w:val="Char3"/>
          <w:color w:val="FFFFFF" w:themeColor="background1"/>
          <w:sz w:val="2"/>
          <w:szCs w:val="2"/>
          <w:rtl/>
        </w:rPr>
        <w:t xml:space="preserve"> </w:t>
      </w:r>
      <w:r w:rsidR="0093160E" w:rsidRPr="00E30350">
        <w:rPr>
          <w:rStyle w:val="Char3"/>
          <w:color w:val="FFFFFF" w:themeColor="background1"/>
          <w:sz w:val="2"/>
          <w:szCs w:val="2"/>
          <w:rtl/>
        </w:rPr>
        <w:fldChar w:fldCharType="begin"/>
      </w:r>
      <w:r w:rsidR="0093160E" w:rsidRPr="00E30350">
        <w:rPr>
          <w:rStyle w:val="Char3"/>
          <w:color w:val="FFFFFF" w:themeColor="background1"/>
          <w:sz w:val="2"/>
          <w:szCs w:val="2"/>
          <w:rtl/>
        </w:rPr>
        <w:instrText xml:space="preserve"> </w:instrText>
      </w:r>
      <w:r w:rsidR="0093160E" w:rsidRPr="00E30350">
        <w:rPr>
          <w:rStyle w:val="Char3"/>
          <w:color w:val="FFFFFF" w:themeColor="background1"/>
          <w:sz w:val="2"/>
          <w:szCs w:val="2"/>
        </w:rPr>
        <w:instrText>SEQ</w:instrText>
      </w:r>
      <w:r w:rsidR="0093160E" w:rsidRPr="00E30350">
        <w:rPr>
          <w:rStyle w:val="Char3"/>
          <w:color w:val="FFFFFF" w:themeColor="background1"/>
          <w:sz w:val="2"/>
          <w:szCs w:val="2"/>
          <w:rtl/>
        </w:rPr>
        <w:instrText xml:space="preserve"> ارجاعات \* </w:instrText>
      </w:r>
      <w:r w:rsidR="0093160E" w:rsidRPr="00E30350">
        <w:rPr>
          <w:rStyle w:val="Char3"/>
          <w:color w:val="FFFFFF" w:themeColor="background1"/>
          <w:sz w:val="2"/>
          <w:szCs w:val="2"/>
        </w:rPr>
        <w:instrText>ARABIC</w:instrText>
      </w:r>
      <w:r w:rsidR="0093160E" w:rsidRPr="00E30350">
        <w:rPr>
          <w:rStyle w:val="Char3"/>
          <w:color w:val="FFFFFF" w:themeColor="background1"/>
          <w:sz w:val="2"/>
          <w:szCs w:val="2"/>
          <w:rtl/>
        </w:rPr>
        <w:instrText xml:space="preserve"> </w:instrText>
      </w:r>
      <w:r w:rsidR="0093160E" w:rsidRPr="00E30350">
        <w:rPr>
          <w:rStyle w:val="Char3"/>
          <w:color w:val="FFFFFF" w:themeColor="background1"/>
          <w:sz w:val="2"/>
          <w:szCs w:val="2"/>
          <w:rtl/>
        </w:rPr>
        <w:fldChar w:fldCharType="separate"/>
      </w:r>
      <w:r w:rsidR="008F5AAE">
        <w:rPr>
          <w:rStyle w:val="Char3"/>
          <w:noProof/>
          <w:color w:val="FFFFFF" w:themeColor="background1"/>
          <w:sz w:val="2"/>
          <w:szCs w:val="2"/>
          <w:rtl/>
        </w:rPr>
        <w:t>3</w:t>
      </w:r>
      <w:r w:rsidR="0093160E" w:rsidRPr="00E30350">
        <w:rPr>
          <w:rStyle w:val="Char3"/>
          <w:color w:val="FFFFFF" w:themeColor="background1"/>
          <w:sz w:val="2"/>
          <w:szCs w:val="2"/>
          <w:rtl/>
        </w:rPr>
        <w:fldChar w:fldCharType="end"/>
      </w:r>
      <w:bookmarkEnd w:id="237"/>
    </w:p>
    <w:p w:rsidR="00D6166F" w:rsidRPr="00E30350" w:rsidRDefault="00D6166F" w:rsidP="000D6937">
      <w:pPr>
        <w:ind w:firstLine="284"/>
        <w:jc w:val="both"/>
        <w:rPr>
          <w:rStyle w:val="Char3"/>
          <w:rtl/>
        </w:rPr>
      </w:pPr>
      <w:r w:rsidRPr="00E30350">
        <w:rPr>
          <w:rStyle w:val="Char3"/>
          <w:rFonts w:hint="cs"/>
          <w:rtl/>
        </w:rPr>
        <w:t>1- چنان</w:t>
      </w:r>
      <w:r w:rsidRPr="00E30350">
        <w:rPr>
          <w:rStyle w:val="Char3"/>
          <w:rFonts w:hint="eastAsia"/>
          <w:rtl/>
        </w:rPr>
        <w:t>‌</w:t>
      </w:r>
      <w:r w:rsidRPr="00E30350">
        <w:rPr>
          <w:rStyle w:val="Char3"/>
          <w:rFonts w:hint="cs"/>
          <w:rtl/>
        </w:rPr>
        <w:t>که در حدیث شریفی که در بحار الانوار 19/65 چاپ کمپانی از امالی صدوق آورده است این معنی به صراحت بدست می‌آید:</w:t>
      </w:r>
      <w:bookmarkStart w:id="238" w:name="OLE_LINK19"/>
      <w:bookmarkStart w:id="239" w:name="OLE_LINK20"/>
      <w:bookmarkEnd w:id="238"/>
      <w:bookmarkEnd w:id="239"/>
      <w:r w:rsidRPr="00E30350">
        <w:rPr>
          <w:rFonts w:ascii="Lotus Linotype" w:hAnsi="Lotus Linotype" w:cs="mylotus" w:hint="cs"/>
          <w:b/>
          <w:szCs w:val="27"/>
          <w:rtl/>
          <w:lang w:bidi="ar-SY"/>
        </w:rPr>
        <w:t xml:space="preserve">عَنِ الحُسَيْنِ بْنِ عُلْوَانَ عَنِ الصَّادِقِ عَنْ آبَائِهِ </w:t>
      </w:r>
      <w:r w:rsidR="000D6937" w:rsidRPr="00E30350">
        <w:rPr>
          <w:rFonts w:ascii="Lotus Linotype" w:hAnsi="Lotus Linotype" w:cs="CTraditional Arabic" w:hint="cs"/>
          <w:b/>
          <w:szCs w:val="27"/>
          <w:rtl/>
          <w:lang w:bidi="ar-SY"/>
        </w:rPr>
        <w:t>‡</w:t>
      </w:r>
      <w:r w:rsidRPr="00E30350">
        <w:rPr>
          <w:rFonts w:ascii="Lotus Linotype" w:hAnsi="Lotus Linotype" w:cs="mylotus" w:hint="cs"/>
          <w:b/>
          <w:szCs w:val="27"/>
          <w:rtl/>
          <w:lang w:bidi="ar-SY"/>
        </w:rPr>
        <w:t>قَالَ: قَالَ رَسُولُ اللهِ</w:t>
      </w:r>
      <w:r w:rsidR="00FA1975" w:rsidRPr="00E30350">
        <w:rPr>
          <w:rFonts w:ascii="Lotus Linotype" w:hAnsi="Lotus Linotype" w:cs="mylotus" w:hint="cs"/>
          <w:b/>
          <w:szCs w:val="27"/>
          <w:rtl/>
          <w:lang w:bidi="ar-SY"/>
        </w:rPr>
        <w:t xml:space="preserve"> </w:t>
      </w:r>
      <w:r w:rsidR="00FA1975" w:rsidRPr="00E30350">
        <w:rPr>
          <w:rFonts w:ascii="Lotus Linotype" w:hAnsi="Lotus Linotype" w:cs="CTraditional Arabic" w:hint="cs"/>
          <w:b/>
          <w:szCs w:val="27"/>
          <w:rtl/>
          <w:lang w:bidi="ar-SY"/>
        </w:rPr>
        <w:t>ص</w:t>
      </w:r>
      <w:r w:rsidRPr="00E30350">
        <w:rPr>
          <w:rFonts w:ascii="Lotus Linotype" w:hAnsi="Lotus Linotype" w:cs="mylotus"/>
          <w:b/>
          <w:szCs w:val="27"/>
          <w:rtl/>
          <w:lang w:bidi="ar-SY"/>
        </w:rPr>
        <w:t xml:space="preserve">: </w:t>
      </w:r>
      <w:r w:rsidRPr="00E30350">
        <w:rPr>
          <w:rStyle w:val="Charf1"/>
          <w:rtl/>
        </w:rPr>
        <w:t>مَا مِنْ مُؤْمِنٍ أَوْ مُؤْمِنَةٍ مَضَى مِنْ أَوَّلِ الدَّهْرِ أَوْ هُوَ آتٍ إِلَى يَوْمِ الْقِيَامَةِ إِلَّا وَهُمْ شُفَعَاءُ</w:t>
      </w:r>
      <w:r w:rsidR="00FA1975" w:rsidRPr="00E30350">
        <w:rPr>
          <w:rStyle w:val="Charf1"/>
          <w:rtl/>
        </w:rPr>
        <w:t xml:space="preserve"> لِمَنْ يَقُولُ فِي دُعَائِهِ: </w:t>
      </w:r>
      <w:r w:rsidRPr="00E30350">
        <w:rPr>
          <w:rStyle w:val="Charf1"/>
          <w:rtl/>
        </w:rPr>
        <w:t>اللَّهُمَّ اغْفِرْ لِلْمُؤْمِنِينَ وَالْ</w:t>
      </w:r>
      <w:r w:rsidRPr="00E30350">
        <w:rPr>
          <w:rStyle w:val="Charf1"/>
          <w:rFonts w:hint="cs"/>
          <w:rtl/>
        </w:rPr>
        <w:t>ـ</w:t>
      </w:r>
      <w:r w:rsidRPr="00E30350">
        <w:rPr>
          <w:rStyle w:val="Charf1"/>
          <w:rtl/>
        </w:rPr>
        <w:t>مُؤْمِنَاتِ</w:t>
      </w:r>
      <w:r w:rsidRPr="00E30350">
        <w:rPr>
          <w:rStyle w:val="Char3"/>
          <w:rtl/>
        </w:rPr>
        <w:t>»</w:t>
      </w:r>
      <w:r w:rsidRPr="00E30350">
        <w:rPr>
          <w:rStyle w:val="Char3"/>
          <w:rFonts w:hint="cs"/>
          <w:rtl/>
        </w:rPr>
        <w:t>.</w:t>
      </w:r>
      <w:r w:rsidRPr="00E30350">
        <w:rPr>
          <w:rStyle w:val="Charf1"/>
          <w:rFonts w:hint="cs"/>
          <w:rtl/>
        </w:rPr>
        <w:t xml:space="preserve"> </w:t>
      </w:r>
      <w:r w:rsidRPr="00E30350">
        <w:rPr>
          <w:rStyle w:val="Char3"/>
          <w:rFonts w:hint="cs"/>
          <w:rtl/>
        </w:rPr>
        <w:t>یعنی: هیچ مرد مؤمن و زن مؤمنه</w:t>
      </w:r>
      <w:r w:rsidRPr="00E30350">
        <w:rPr>
          <w:rStyle w:val="Char3"/>
          <w:rtl/>
        </w:rPr>
        <w:t>‏</w:t>
      </w:r>
      <w:r w:rsidRPr="00E30350">
        <w:rPr>
          <w:rStyle w:val="Char3"/>
          <w:rFonts w:hint="cs"/>
          <w:rtl/>
        </w:rPr>
        <w:t>ای نیست از اول روز زندگی بشر یا اینکه بعد از این بیاید تا روز قیامت که آنان همان شفیعان هستند که در دعا م</w:t>
      </w:r>
      <w:r w:rsidRPr="00E30350">
        <w:rPr>
          <w:rStyle w:val="Char3"/>
          <w:rtl/>
        </w:rPr>
        <w:t>ى‏</w:t>
      </w:r>
      <w:r w:rsidRPr="00E30350">
        <w:rPr>
          <w:rStyle w:val="Char3"/>
          <w:rFonts w:hint="cs"/>
          <w:rtl/>
        </w:rPr>
        <w:t xml:space="preserve">گوید: </w:t>
      </w:r>
      <w:r w:rsidRPr="00E30350">
        <w:rPr>
          <w:rFonts w:ascii="Lotus Linotype" w:hAnsi="Lotus Linotype" w:cs="mylotus"/>
          <w:sz w:val="30"/>
          <w:szCs w:val="27"/>
          <w:rtl/>
          <w:lang w:bidi="fa-IR"/>
        </w:rPr>
        <w:t>اللهم اغفر للمؤمنین والـمؤمنات</w:t>
      </w:r>
      <w:r w:rsidRPr="00E30350">
        <w:rPr>
          <w:rStyle w:val="Char3"/>
          <w:rFonts w:hint="cs"/>
          <w:rtl/>
        </w:rPr>
        <w:t xml:space="preserve"> پس شفاعت مؤمنان در حق یکدیگر همان استغفاری است که در بارۀ یکدیگر م</w:t>
      </w:r>
      <w:r w:rsidRPr="00E30350">
        <w:rPr>
          <w:rStyle w:val="Char3"/>
          <w:rtl/>
        </w:rPr>
        <w:t>ى‏</w:t>
      </w:r>
      <w:r w:rsidR="00A576DC" w:rsidRPr="00E30350">
        <w:rPr>
          <w:rStyle w:val="Char3"/>
          <w:rtl/>
        </w:rPr>
        <w:t>ک</w:t>
      </w:r>
      <w:r w:rsidRPr="00E30350">
        <w:rPr>
          <w:rStyle w:val="Char3"/>
          <w:rFonts w:hint="cs"/>
          <w:rtl/>
        </w:rPr>
        <w:t xml:space="preserve">نند. استغفار برای چهل مؤمن در نماز شب یعنی شفاعت برای </w:t>
      </w:r>
      <w:r w:rsidRPr="00E30350">
        <w:rPr>
          <w:rStyle w:val="Char3"/>
          <w:rFonts w:hint="eastAsia"/>
          <w:rtl/>
        </w:rPr>
        <w:t>چ</w:t>
      </w:r>
      <w:r w:rsidRPr="00E30350">
        <w:rPr>
          <w:rStyle w:val="Char3"/>
          <w:rFonts w:hint="cs"/>
          <w:rtl/>
        </w:rPr>
        <w:t>هل مؤمن.</w:t>
      </w:r>
    </w:p>
    <w:p w:rsidR="00D6166F" w:rsidRPr="00E30350" w:rsidRDefault="00D6166F" w:rsidP="003B7B3E">
      <w:pPr>
        <w:ind w:firstLine="284"/>
        <w:jc w:val="both"/>
        <w:rPr>
          <w:rStyle w:val="Char3"/>
          <w:rtl/>
        </w:rPr>
      </w:pPr>
      <w:r w:rsidRPr="00E30350">
        <w:rPr>
          <w:rStyle w:val="Char3"/>
          <w:rFonts w:hint="cs"/>
          <w:rtl/>
        </w:rPr>
        <w:t xml:space="preserve">2- ایضا در بحار الانوار 18/285 چاپ کمپانی از علل الشرایع وعیون اخبار الرضا </w:t>
      </w:r>
      <w:r w:rsidRPr="00E30350">
        <w:rPr>
          <w:rFonts w:ascii="Lotus Linotype" w:hAnsi="Lotus Linotype" w:cs="mylotus"/>
          <w:sz w:val="30"/>
          <w:szCs w:val="27"/>
          <w:rtl/>
          <w:lang w:bidi="fa-IR"/>
        </w:rPr>
        <w:t>عن فضل بن شادان فیما رواه من العلل عن الرضا</w:t>
      </w:r>
      <w:r w:rsidR="00FA1975" w:rsidRPr="00E30350">
        <w:rPr>
          <w:rFonts w:ascii="Lotus Linotype" w:hAnsi="Lotus Linotype" w:cs="mylotus" w:hint="cs"/>
          <w:sz w:val="30"/>
          <w:szCs w:val="27"/>
          <w:rtl/>
          <w:lang w:bidi="fa-IR"/>
        </w:rPr>
        <w:t xml:space="preserve"> </w:t>
      </w:r>
      <w:r w:rsidRPr="00E30350">
        <w:rPr>
          <w:rFonts w:ascii="Abo-thar" w:hAnsi="Abo-thar" w:cs="CTraditional Arabic"/>
          <w:sz w:val="30"/>
          <w:szCs w:val="27"/>
          <w:rtl/>
          <w:lang w:bidi="fa-IR"/>
        </w:rPr>
        <w:t>÷</w:t>
      </w:r>
      <w:r w:rsidR="00FA1975" w:rsidRPr="00E30350">
        <w:rPr>
          <w:rFonts w:ascii="Lotus Linotype" w:hAnsi="Lotus Linotype" w:cs="mylotus" w:hint="cs"/>
          <w:sz w:val="30"/>
          <w:szCs w:val="27"/>
          <w:rtl/>
          <w:lang w:bidi="fa-IR"/>
        </w:rPr>
        <w:t xml:space="preserve"> </w:t>
      </w:r>
      <w:r w:rsidRPr="00E30350">
        <w:rPr>
          <w:rFonts w:ascii="Lotus Linotype" w:hAnsi="Lotus Linotype" w:cs="mylotus"/>
          <w:sz w:val="30"/>
          <w:szCs w:val="27"/>
          <w:rtl/>
          <w:lang w:bidi="fa-IR"/>
        </w:rPr>
        <w:t xml:space="preserve">قال: </w:t>
      </w:r>
      <w:r w:rsidRPr="00E30350">
        <w:rPr>
          <w:rStyle w:val="Char3"/>
          <w:rtl/>
        </w:rPr>
        <w:t>«</w:t>
      </w:r>
      <w:r w:rsidRPr="00E30350">
        <w:rPr>
          <w:rStyle w:val="Charf1"/>
          <w:rtl/>
        </w:rPr>
        <w:t>إِنَّمَا أُمِرُوا بِالصَّلَاةِ عَلَى الْمَيِّتِ لِيَشْفَعُوا لَهُ وَلِيَدْعُوا لَهُ بِالْمَغْفِرَةِ؛ لِأَنَّهُ لَمْ يَكُنْ فِي وَقْتٍ مِنَ الْأَوْقَاتِ أَحْوَجَ إِلَى الشَّفَاعَةِ فِيهِ وَالطَّلِبَةِ وَالِاسْتِغْفَارِ مِنْ تِلْكَ السَّاعَةِ</w:t>
      </w:r>
      <w:r w:rsidR="00AC3752" w:rsidRPr="00E30350">
        <w:rPr>
          <w:rStyle w:val="Charf1"/>
          <w:rtl/>
        </w:rPr>
        <w:t>.</w:t>
      </w:r>
      <w:r w:rsidRPr="00E30350">
        <w:rPr>
          <w:rStyle w:val="Charf1"/>
          <w:rtl/>
        </w:rPr>
        <w:t>... إِنَّمَا أُرِيدَ بِهَا [أي الصلاة على الميت] الشَّفَاعَةُ لِهَذَا الْعَبْدِ الَّذِي قَدْ تَخَلَّى عَمَّا خَلَفَ وَ احْتَاجَ إِلَى مَا قَدَّم‏...</w:t>
      </w:r>
      <w:r w:rsidRPr="00E30350">
        <w:rPr>
          <w:rStyle w:val="Char3"/>
          <w:rtl/>
        </w:rPr>
        <w:t>».</w:t>
      </w:r>
    </w:p>
    <w:p w:rsidR="00D6166F" w:rsidRPr="00E30350" w:rsidRDefault="00D6166F" w:rsidP="003B7B3E">
      <w:pPr>
        <w:ind w:firstLine="284"/>
        <w:jc w:val="both"/>
        <w:rPr>
          <w:rStyle w:val="Char3"/>
          <w:rtl/>
        </w:rPr>
      </w:pPr>
      <w:r w:rsidRPr="00E30350">
        <w:rPr>
          <w:rStyle w:val="Char3"/>
          <w:rFonts w:hint="cs"/>
          <w:rtl/>
        </w:rPr>
        <w:t>یعنی: حضرت رضا</w:t>
      </w:r>
      <w:r w:rsidR="00FA1975"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فرمود مؤمنین مأمور شده</w:t>
      </w:r>
      <w:r w:rsidRPr="00E30350">
        <w:rPr>
          <w:rStyle w:val="Char3"/>
          <w:rtl/>
        </w:rPr>
        <w:t>‏</w:t>
      </w:r>
      <w:r w:rsidRPr="00E30350">
        <w:rPr>
          <w:rStyle w:val="Char3"/>
          <w:rFonts w:hint="cs"/>
          <w:rtl/>
        </w:rPr>
        <w:t>اند به نماز خواندن بر میت تا برای او شفاعت کنند و به مغفرت و آمرزش دعا نمایند زیرا در هیچ وقتی از اوقات این مؤمن مرده به شفاعت و استغفار و طلب آمرزش از این ساعت محتاج</w:t>
      </w:r>
      <w:r w:rsidRPr="00E30350">
        <w:rPr>
          <w:rStyle w:val="Char3"/>
          <w:rFonts w:hint="eastAsia"/>
          <w:rtl/>
        </w:rPr>
        <w:t>‌</w:t>
      </w:r>
      <w:r w:rsidRPr="00E30350">
        <w:rPr>
          <w:rStyle w:val="Char3"/>
          <w:rFonts w:hint="cs"/>
          <w:rtl/>
        </w:rPr>
        <w:t>تر نیست و مقصود از نماز، شفاعت است برای این بنده</w:t>
      </w:r>
      <w:r w:rsidRPr="00E30350">
        <w:rPr>
          <w:rStyle w:val="Char3"/>
          <w:rtl/>
        </w:rPr>
        <w:t>‏</w:t>
      </w:r>
      <w:r w:rsidRPr="00E30350">
        <w:rPr>
          <w:rStyle w:val="Char3"/>
          <w:rFonts w:hint="cs"/>
          <w:rtl/>
        </w:rPr>
        <w:t xml:space="preserve">ای که از آن‌چه گذاشت دستش خالی مانده و اکنون محتاج است بدانچه از پیش فرستاده است. </w:t>
      </w:r>
    </w:p>
    <w:p w:rsidR="00D6166F" w:rsidRPr="00E30350" w:rsidRDefault="00D6166F" w:rsidP="003B7B3E">
      <w:pPr>
        <w:ind w:firstLine="284"/>
        <w:jc w:val="both"/>
        <w:rPr>
          <w:rStyle w:val="Char3"/>
          <w:rtl/>
        </w:rPr>
      </w:pPr>
      <w:r w:rsidRPr="00E30350">
        <w:rPr>
          <w:rStyle w:val="Char3"/>
          <w:rFonts w:hint="cs"/>
          <w:rtl/>
        </w:rPr>
        <w:t>آری، چون آخرین روز از عمر دنیا و اولین روز او از عمر آخرت است و روزی است که مؤمنین زنده به خوبی م</w:t>
      </w:r>
      <w:r w:rsidRPr="00E30350">
        <w:rPr>
          <w:rStyle w:val="Char3"/>
          <w:rtl/>
        </w:rPr>
        <w:t>ى‏</w:t>
      </w:r>
      <w:r w:rsidRPr="00E30350">
        <w:rPr>
          <w:rStyle w:val="Char3"/>
          <w:rFonts w:hint="cs"/>
          <w:rtl/>
        </w:rPr>
        <w:t xml:space="preserve">توانند حسن اعمال و اخلاق او را در نظر بیاورند و برای او طلب آمرزش نمایند مقصود حضرت هم همین است. یعنی حسن اعمال او انگیزۀ استغفار مؤمنین است برای او. </w:t>
      </w:r>
    </w:p>
    <w:p w:rsidR="00D6166F" w:rsidRPr="00E30350" w:rsidRDefault="00D6166F" w:rsidP="003B7B3E">
      <w:pPr>
        <w:ind w:firstLine="284"/>
        <w:jc w:val="both"/>
        <w:rPr>
          <w:rFonts w:cs="Times New Roman"/>
          <w:sz w:val="30"/>
          <w:szCs w:val="30"/>
          <w:rtl/>
          <w:lang w:bidi="fa-IR"/>
        </w:rPr>
      </w:pPr>
      <w:r w:rsidRPr="00E30350">
        <w:rPr>
          <w:rStyle w:val="Char3"/>
          <w:rFonts w:hint="cs"/>
          <w:rtl/>
        </w:rPr>
        <w:t xml:space="preserve">3- مرحوم طریحی در مجمع البحرین در ذیل کلمه شفع فرموده است: </w:t>
      </w:r>
      <w:r w:rsidRPr="00E30350">
        <w:rPr>
          <w:rFonts w:ascii="Lotus Linotype" w:hAnsi="Lotus Linotype" w:cs="mylotus"/>
          <w:sz w:val="30"/>
          <w:szCs w:val="27"/>
          <w:rtl/>
          <w:lang w:bidi="fa-IR"/>
        </w:rPr>
        <w:t>«</w:t>
      </w:r>
      <w:r w:rsidRPr="00E30350">
        <w:rPr>
          <w:rFonts w:ascii="Lotus Linotype" w:hAnsi="Lotus Linotype" w:cs="mylotus"/>
          <w:szCs w:val="27"/>
          <w:rtl/>
          <w:lang w:bidi="ar-SY"/>
        </w:rPr>
        <w:t>ال</w:t>
      </w:r>
      <w:r w:rsidR="00FA1975" w:rsidRPr="00E30350">
        <w:rPr>
          <w:rFonts w:ascii="Lotus Linotype" w:hAnsi="Lotus Linotype" w:cs="mylotus" w:hint="cs"/>
          <w:szCs w:val="27"/>
          <w:rtl/>
          <w:lang w:bidi="ar-SY"/>
        </w:rPr>
        <w:t>ـ</w:t>
      </w:r>
      <w:r w:rsidRPr="00E30350">
        <w:rPr>
          <w:rFonts w:ascii="Lotus Linotype" w:hAnsi="Lotus Linotype" w:cs="mylotus"/>
          <w:szCs w:val="27"/>
          <w:rtl/>
          <w:lang w:bidi="ar-SY"/>
        </w:rPr>
        <w:t>مراد بالشفاعة الحسنة الدعاء للمؤمنين، والشفاعة السيئة الدعاء عليهم، وفي حديث الصلاة على ال</w:t>
      </w:r>
      <w:r w:rsidR="00FA1975" w:rsidRPr="00E30350">
        <w:rPr>
          <w:rFonts w:ascii="Lotus Linotype" w:hAnsi="Lotus Linotype" w:cs="mylotus" w:hint="cs"/>
          <w:szCs w:val="27"/>
          <w:rtl/>
          <w:lang w:bidi="ar-SY"/>
        </w:rPr>
        <w:t>ـ</w:t>
      </w:r>
      <w:r w:rsidRPr="00E30350">
        <w:rPr>
          <w:rFonts w:ascii="Lotus Linotype" w:hAnsi="Lotus Linotype" w:cs="mylotus"/>
          <w:szCs w:val="27"/>
          <w:rtl/>
          <w:lang w:bidi="ar-SY"/>
        </w:rPr>
        <w:t xml:space="preserve">ميت: </w:t>
      </w:r>
      <w:r w:rsidR="00FA1975" w:rsidRPr="00E30350">
        <w:rPr>
          <w:rStyle w:val="Char3"/>
          <w:rFonts w:hint="cs"/>
          <w:rtl/>
        </w:rPr>
        <w:t>«</w:t>
      </w:r>
      <w:r w:rsidRPr="00E30350">
        <w:rPr>
          <w:rStyle w:val="Charf1"/>
          <w:rtl/>
        </w:rPr>
        <w:t>وَإِنْ كَانَ الْمُسْتَضْعَفُ مِنْكَ بِسَبِيلٍ فَاسْتَغْفِرْ لَهُ عَلَى وَجْهِ الشَّفَاعَةِ مِنْكَ لَا عَلَى وَجْهِ الْوَلَايَة</w:t>
      </w:r>
      <w:r w:rsidRPr="00E30350">
        <w:rPr>
          <w:rStyle w:val="Char3"/>
          <w:rtl/>
        </w:rPr>
        <w:t>».</w:t>
      </w:r>
      <w:r w:rsidRPr="00E30350">
        <w:rPr>
          <w:rStyle w:val="Charf1"/>
          <w:rFonts w:hint="cs"/>
          <w:rtl/>
        </w:rPr>
        <w:t xml:space="preserve"> </w:t>
      </w:r>
      <w:r w:rsidRPr="00E30350">
        <w:rPr>
          <w:rStyle w:val="Char3"/>
          <w:rFonts w:hint="cs"/>
          <w:rtl/>
        </w:rPr>
        <w:t xml:space="preserve">یعنی: </w:t>
      </w:r>
      <w:r w:rsidR="00FA1975" w:rsidRPr="00E30350">
        <w:rPr>
          <w:rStyle w:val="Char3"/>
          <w:rFonts w:hint="cs"/>
          <w:rtl/>
        </w:rPr>
        <w:t>«</w:t>
      </w:r>
      <w:r w:rsidRPr="00E30350">
        <w:rPr>
          <w:rStyle w:val="Char3"/>
          <w:rFonts w:hint="cs"/>
          <w:rtl/>
        </w:rPr>
        <w:t>مراد از شفاعت حسنه دعا کردن در حق مؤمنین است و شفاعت سیئه نفرین کردن بر ایشان است. و در احادیث نماز بر میت آمده است که اگر آن میت مستضعف بود یعنی شیعۀ کامل نبود در آن طریقی که تو هستی پس برای او استغفار کن؛ به عنوان شفاعت نه به عنوان ولایت</w:t>
      </w:r>
      <w:r w:rsidR="00FA1975" w:rsidRPr="00E30350">
        <w:rPr>
          <w:rStyle w:val="Char3"/>
          <w:rFonts w:hint="cs"/>
          <w:rtl/>
        </w:rPr>
        <w:t>»</w:t>
      </w:r>
      <w:r w:rsidRPr="00E30350">
        <w:rPr>
          <w:rStyle w:val="Char3"/>
          <w:rFonts w:hint="cs"/>
          <w:rtl/>
        </w:rPr>
        <w:t>. یعنی اگر شیعه نبود چون مسلمان است پس به عنوان مسلمان بودن از او شفاعت کن</w:t>
      </w:r>
      <w:r w:rsidRPr="00E30350">
        <w:rPr>
          <w:rFonts w:cs="Times New Roman" w:hint="cs"/>
          <w:sz w:val="30"/>
          <w:szCs w:val="30"/>
          <w:rtl/>
          <w:lang w:bidi="fa-IR"/>
        </w:rPr>
        <w:t>.</w:t>
      </w:r>
    </w:p>
    <w:p w:rsidR="00D6166F" w:rsidRPr="00E30350" w:rsidRDefault="00D6166F" w:rsidP="00AF6B30">
      <w:pPr>
        <w:ind w:firstLine="284"/>
        <w:jc w:val="both"/>
        <w:rPr>
          <w:rStyle w:val="Char3"/>
          <w:rtl/>
        </w:rPr>
      </w:pPr>
      <w:r w:rsidRPr="00E30350">
        <w:rPr>
          <w:rStyle w:val="Char3"/>
          <w:rFonts w:hint="cs"/>
          <w:rtl/>
        </w:rPr>
        <w:t xml:space="preserve">4- در تفسیر صافی ذیل آیۀ شریفه: </w:t>
      </w:r>
      <w:r w:rsidR="005F3220" w:rsidRPr="00E30350">
        <w:rPr>
          <w:rFonts w:ascii="KFGQPC Uthman Taha Naskh" w:cs="Traditional Arabic" w:hint="cs"/>
          <w:sz w:val="26"/>
          <w:rtl/>
        </w:rPr>
        <w:t>﴿</w:t>
      </w:r>
      <w:r w:rsidR="005F3220" w:rsidRPr="00E30350">
        <w:rPr>
          <w:rStyle w:val="Charb"/>
          <w:rFonts w:hint="eastAsia"/>
          <w:rtl/>
        </w:rPr>
        <w:t>مَّن</w:t>
      </w:r>
      <w:r w:rsidR="005F3220" w:rsidRPr="00E30350">
        <w:rPr>
          <w:rStyle w:val="Charb"/>
          <w:rtl/>
        </w:rPr>
        <w:t xml:space="preserve"> </w:t>
      </w:r>
      <w:r w:rsidR="005F3220" w:rsidRPr="00E30350">
        <w:rPr>
          <w:rStyle w:val="Charb"/>
          <w:rFonts w:hint="eastAsia"/>
          <w:rtl/>
        </w:rPr>
        <w:t>يَش</w:t>
      </w:r>
      <w:r w:rsidR="005F3220" w:rsidRPr="00E30350">
        <w:rPr>
          <w:rStyle w:val="Charb"/>
          <w:rFonts w:hint="cs"/>
          <w:rtl/>
        </w:rPr>
        <w:t>ۡ</w:t>
      </w:r>
      <w:r w:rsidR="005F3220" w:rsidRPr="00E30350">
        <w:rPr>
          <w:rStyle w:val="Charb"/>
          <w:rFonts w:hint="eastAsia"/>
          <w:rtl/>
        </w:rPr>
        <w:t>فَع</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شَفَ</w:t>
      </w:r>
      <w:r w:rsidR="005F3220" w:rsidRPr="00E30350">
        <w:rPr>
          <w:rStyle w:val="Charb"/>
          <w:rFonts w:hint="cs"/>
          <w:rtl/>
        </w:rPr>
        <w:t>ٰ</w:t>
      </w:r>
      <w:r w:rsidR="005F3220" w:rsidRPr="00E30350">
        <w:rPr>
          <w:rStyle w:val="Charb"/>
          <w:rFonts w:hint="eastAsia"/>
          <w:rtl/>
        </w:rPr>
        <w:t>عَةً</w:t>
      </w:r>
      <w:r w:rsidR="005F3220" w:rsidRPr="00E30350">
        <w:rPr>
          <w:rStyle w:val="Charb"/>
          <w:rtl/>
        </w:rPr>
        <w:t xml:space="preserve"> </w:t>
      </w:r>
      <w:r w:rsidR="005F3220" w:rsidRPr="00E30350">
        <w:rPr>
          <w:rStyle w:val="Charb"/>
          <w:rFonts w:hint="eastAsia"/>
          <w:rtl/>
        </w:rPr>
        <w:t>حَسَنَة</w:t>
      </w:r>
      <w:r w:rsidR="005F3220" w:rsidRPr="00E30350">
        <w:rPr>
          <w:rStyle w:val="Charb"/>
          <w:rFonts w:hint="cs"/>
          <w:rtl/>
        </w:rPr>
        <w:t>ٗ</w:t>
      </w:r>
      <w:r w:rsidR="005F3220" w:rsidRPr="00E30350">
        <w:rPr>
          <w:rFonts w:ascii="KFGQPC Uthmanic Script HAFS" w:cs="Traditional Arabic"/>
          <w:sz w:val="26"/>
          <w:szCs w:val="26"/>
          <w:rtl/>
        </w:rPr>
        <w:t>﴾</w:t>
      </w:r>
      <w:r w:rsidR="005F3220" w:rsidRPr="00E30350">
        <w:rPr>
          <w:rFonts w:ascii="KFGQPC Uthman Taha Naskh" w:cs="KFGQPC Uthman Taha Naskh"/>
          <w:sz w:val="26"/>
          <w:szCs w:val="26"/>
          <w:rtl/>
        </w:rPr>
        <w:t xml:space="preserve"> </w:t>
      </w:r>
      <w:r w:rsidR="00AF6B30" w:rsidRPr="00E30350">
        <w:rPr>
          <w:rStyle w:val="Char5"/>
          <w:rFonts w:eastAsia="B Badr"/>
          <w:rtl/>
        </w:rPr>
        <w:t>[النساء</w:t>
      </w:r>
      <w:r w:rsidR="005F3220" w:rsidRPr="00E30350">
        <w:rPr>
          <w:rStyle w:val="Char5"/>
          <w:rFonts w:eastAsia="B Badr"/>
          <w:rtl/>
        </w:rPr>
        <w:t>: ٨٥]</w:t>
      </w:r>
      <w:r w:rsidR="00CC2AB2" w:rsidRPr="00E30350">
        <w:rPr>
          <w:rFonts w:ascii="KFGQPC Uthman Taha Naskh" w:cs="KFGQPC Uthman Taha Naskh"/>
          <w:sz w:val="26"/>
          <w:szCs w:val="26"/>
          <w:rtl/>
        </w:rPr>
        <w:t xml:space="preserve"> </w:t>
      </w:r>
      <w:r w:rsidRPr="00E30350">
        <w:rPr>
          <w:rStyle w:val="Char3"/>
          <w:rFonts w:hint="cs"/>
          <w:rtl/>
        </w:rPr>
        <w:t>حدیثی از کافی از حضرت زین العابدین علی بن الحسین</w:t>
      </w:r>
      <w:r w:rsidR="00FA1975"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آورده است که موید این معنی است که شفاعت همان استغفار است</w:t>
      </w:r>
      <w:r w:rsidRPr="00E30350">
        <w:rPr>
          <w:rFonts w:cs="Times New Roman" w:hint="cs"/>
          <w:sz w:val="30"/>
          <w:szCs w:val="30"/>
          <w:rtl/>
          <w:lang w:bidi="fa-IR"/>
        </w:rPr>
        <w:t>.</w:t>
      </w:r>
    </w:p>
    <w:p w:rsidR="00D6166F" w:rsidRPr="00E30350" w:rsidRDefault="00D6166F" w:rsidP="003B7B3E">
      <w:pPr>
        <w:ind w:firstLine="284"/>
        <w:jc w:val="both"/>
        <w:rPr>
          <w:rStyle w:val="Char3"/>
        </w:rPr>
      </w:pPr>
      <w:r w:rsidRPr="00E30350">
        <w:rPr>
          <w:rStyle w:val="Char3"/>
          <w:rFonts w:hint="cs"/>
          <w:rtl/>
        </w:rPr>
        <w:t xml:space="preserve">5- در </w:t>
      </w:r>
      <w:r w:rsidRPr="00E30350">
        <w:rPr>
          <w:rStyle w:val="Char3"/>
          <w:rtl/>
        </w:rPr>
        <w:t>من لا یحضره الفقیه</w:t>
      </w:r>
      <w:r w:rsidRPr="00E30350">
        <w:rPr>
          <w:rStyle w:val="Char3"/>
          <w:rFonts w:hint="cs"/>
          <w:rtl/>
        </w:rPr>
        <w:t>،</w:t>
      </w:r>
      <w:r w:rsidRPr="00E30350">
        <w:rPr>
          <w:rStyle w:val="Char3"/>
          <w:rtl/>
        </w:rPr>
        <w:t xml:space="preserve"> باب الصلوة علی الـمیت</w:t>
      </w:r>
      <w:r w:rsidRPr="00E30350">
        <w:rPr>
          <w:rStyle w:val="Char3"/>
          <w:rFonts w:hint="cs"/>
          <w:rtl/>
        </w:rPr>
        <w:t xml:space="preserve"> از حضرت صادق</w:t>
      </w:r>
      <w:r w:rsidR="00FA1975"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همان حدیث طریحی را آورده است که شفاعت همان دعایی است که مؤمنان برای یک</w:t>
      </w:r>
      <w:r w:rsidRPr="00E30350">
        <w:rPr>
          <w:rStyle w:val="Char3"/>
          <w:rFonts w:hint="eastAsia"/>
          <w:rtl/>
        </w:rPr>
        <w:t>‌</w:t>
      </w:r>
      <w:r w:rsidRPr="00E30350">
        <w:rPr>
          <w:rStyle w:val="Char3"/>
          <w:rFonts w:hint="cs"/>
          <w:rtl/>
        </w:rPr>
        <w:t>دیگر م</w:t>
      </w:r>
      <w:r w:rsidRPr="00E30350">
        <w:rPr>
          <w:rStyle w:val="Char3"/>
          <w:rtl/>
        </w:rPr>
        <w:t>ى‏</w:t>
      </w:r>
      <w:r w:rsidR="00A576DC" w:rsidRPr="00E30350">
        <w:rPr>
          <w:rStyle w:val="Char3"/>
          <w:rtl/>
        </w:rPr>
        <w:t>ک</w:t>
      </w:r>
      <w:r w:rsidRPr="00E30350">
        <w:rPr>
          <w:rStyle w:val="Char3"/>
          <w:rFonts w:hint="cs"/>
          <w:rtl/>
        </w:rPr>
        <w:t xml:space="preserve">نند. </w:t>
      </w:r>
    </w:p>
    <w:p w:rsidR="00D6166F" w:rsidRPr="00E30350" w:rsidRDefault="00D6166F" w:rsidP="003B7B3E">
      <w:pPr>
        <w:ind w:firstLine="284"/>
        <w:jc w:val="both"/>
        <w:rPr>
          <w:rStyle w:val="Char3"/>
          <w:rtl/>
        </w:rPr>
      </w:pPr>
      <w:r w:rsidRPr="00E30350">
        <w:rPr>
          <w:rStyle w:val="Char3"/>
          <w:rFonts w:hint="cs"/>
          <w:rtl/>
        </w:rPr>
        <w:t xml:space="preserve">6- در کتاب </w:t>
      </w:r>
      <w:r w:rsidRPr="00E30350">
        <w:rPr>
          <w:rStyle w:val="Char3"/>
          <w:rtl/>
        </w:rPr>
        <w:t xml:space="preserve">شریف کافی باب الصلوة علی الـمؤمنین </w:t>
      </w:r>
      <w:r w:rsidRPr="00E30350">
        <w:rPr>
          <w:rStyle w:val="Char3"/>
          <w:rFonts w:hint="cs"/>
          <w:rtl/>
        </w:rPr>
        <w:t>و</w:t>
      </w:r>
      <w:r w:rsidRPr="00E30350">
        <w:rPr>
          <w:rStyle w:val="Char3"/>
          <w:rtl/>
        </w:rPr>
        <w:t xml:space="preserve"> التکبیر والدعاء</w:t>
      </w:r>
      <w:r w:rsidRPr="00E30350">
        <w:rPr>
          <w:rStyle w:val="Char3"/>
          <w:rFonts w:hint="cs"/>
          <w:rtl/>
        </w:rPr>
        <w:t xml:space="preserve"> در روایت از اسماعیل بن عبدالخالق بن عبدالله از حضرت صادق</w:t>
      </w:r>
      <w:r w:rsidR="00FA1975"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که فرمود: در نماز بر جنائز می‌گویی</w:t>
      </w:r>
      <w:r w:rsidRPr="00E30350">
        <w:rPr>
          <w:rStyle w:val="Char3"/>
          <w:rtl/>
        </w:rPr>
        <w:t>:</w:t>
      </w:r>
      <w:r w:rsidR="00FA1975" w:rsidRPr="00E30350">
        <w:rPr>
          <w:rStyle w:val="Char3"/>
          <w:rFonts w:hint="cs"/>
          <w:rtl/>
        </w:rPr>
        <w:t xml:space="preserve"> </w:t>
      </w:r>
      <w:r w:rsidRPr="00E30350">
        <w:rPr>
          <w:rStyle w:val="Char3"/>
          <w:rtl/>
        </w:rPr>
        <w:t>«</w:t>
      </w:r>
      <w:r w:rsidRPr="00E30350">
        <w:rPr>
          <w:rStyle w:val="Char1"/>
          <w:rtl/>
          <w:lang w:bidi="ar-SA"/>
        </w:rPr>
        <w:t>اللَّهُمَّ أَنْتَ خَلَقْتَ هَذِهِ النَّفْسَ وَأَنْتَ أَمَتَّهَا تَعْلَمُ سِرَّهَا وَعَلَانِيَتَهَا أَتَيْنَاكَ شَافِعِينَ فِيهَا فَشَفِّعْنَا</w:t>
      </w:r>
      <w:r w:rsidRPr="00E30350">
        <w:rPr>
          <w:rStyle w:val="Char3"/>
          <w:rtl/>
        </w:rPr>
        <w:t>»</w:t>
      </w:r>
      <w:r w:rsidRPr="00E30350">
        <w:rPr>
          <w:rStyle w:val="Char3"/>
          <w:rFonts w:hint="cs"/>
          <w:rtl/>
        </w:rPr>
        <w:t>.</w:t>
      </w:r>
      <w:r w:rsidR="00FA1975" w:rsidRPr="00E30350">
        <w:rPr>
          <w:rStyle w:val="Charf1"/>
          <w:rFonts w:hint="cs"/>
          <w:rtl/>
        </w:rPr>
        <w:t xml:space="preserve"> </w:t>
      </w:r>
      <w:r w:rsidRPr="00E30350">
        <w:rPr>
          <w:rStyle w:val="Char3"/>
          <w:rFonts w:hint="cs"/>
          <w:rtl/>
        </w:rPr>
        <w:t>یعنی: «خدایا تو این نفس را آفریدی و تو خود آن را میرانیدی و تو اعمال ن</w:t>
      </w:r>
      <w:r w:rsidR="00FA1975" w:rsidRPr="00E30350">
        <w:rPr>
          <w:rStyle w:val="Char3"/>
          <w:rFonts w:hint="cs"/>
          <w:rtl/>
        </w:rPr>
        <w:t>هان و آشکار او را می‌دانی ما به</w:t>
      </w:r>
      <w:r w:rsidR="00FA1975" w:rsidRPr="00E30350">
        <w:rPr>
          <w:rStyle w:val="Char3"/>
          <w:rFonts w:hint="eastAsia"/>
          <w:rtl/>
        </w:rPr>
        <w:t>‌</w:t>
      </w:r>
      <w:r w:rsidRPr="00E30350">
        <w:rPr>
          <w:rStyle w:val="Char3"/>
          <w:rFonts w:hint="cs"/>
          <w:rtl/>
        </w:rPr>
        <w:t>سوی تو بعنوان شفاعت آمده</w:t>
      </w:r>
      <w:r w:rsidRPr="00E30350">
        <w:rPr>
          <w:rStyle w:val="Char3"/>
          <w:rtl/>
        </w:rPr>
        <w:t>‏</w:t>
      </w:r>
      <w:r w:rsidRPr="00E30350">
        <w:rPr>
          <w:rStyle w:val="Char3"/>
          <w:rFonts w:hint="cs"/>
          <w:rtl/>
        </w:rPr>
        <w:t>ایم پس شفاعت ما را بپذیر».</w:t>
      </w:r>
    </w:p>
    <w:p w:rsidR="00D6166F" w:rsidRPr="00E30350" w:rsidRDefault="00D6166F" w:rsidP="003B7B3E">
      <w:pPr>
        <w:ind w:firstLine="284"/>
        <w:jc w:val="both"/>
        <w:rPr>
          <w:rStyle w:val="Char3"/>
          <w:rtl/>
        </w:rPr>
      </w:pPr>
      <w:r w:rsidRPr="00E30350">
        <w:rPr>
          <w:rStyle w:val="Char3"/>
          <w:rFonts w:hint="cs"/>
          <w:rtl/>
        </w:rPr>
        <w:t xml:space="preserve">7- و نیز در همین </w:t>
      </w:r>
      <w:r w:rsidRPr="00E30350">
        <w:rPr>
          <w:rStyle w:val="Char3"/>
          <w:rtl/>
        </w:rPr>
        <w:t>باب الصلاة علی الـمستضعف</w:t>
      </w:r>
      <w:r w:rsidRPr="00E30350">
        <w:rPr>
          <w:rStyle w:val="Char3"/>
          <w:rFonts w:hint="cs"/>
          <w:rtl/>
        </w:rPr>
        <w:t xml:space="preserve"> در روایت از ثابت بن ابی القدام از حضرت باقر</w:t>
      </w:r>
      <w:r w:rsidR="00FA1975"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آمده است که آن حضرت بر جنازه</w:t>
      </w:r>
      <w:r w:rsidRPr="00E30350">
        <w:rPr>
          <w:rStyle w:val="Char3"/>
          <w:rtl/>
        </w:rPr>
        <w:t>‏</w:t>
      </w:r>
      <w:r w:rsidRPr="00E30350">
        <w:rPr>
          <w:rStyle w:val="Char3"/>
          <w:rFonts w:hint="cs"/>
          <w:rtl/>
        </w:rPr>
        <w:t xml:space="preserve">ای نماز خواند و در آخر دعا این جمله را به خدا عرض کرد: </w:t>
      </w:r>
      <w:r w:rsidRPr="00E30350">
        <w:rPr>
          <w:rStyle w:val="Char3"/>
          <w:rtl/>
        </w:rPr>
        <w:t>«</w:t>
      </w:r>
      <w:r w:rsidRPr="00E30350">
        <w:rPr>
          <w:rStyle w:val="Char1"/>
          <w:rtl/>
          <w:lang w:bidi="ar-SA"/>
        </w:rPr>
        <w:t>وَقَدْ جِئْنَاكَ شَافِعِينَ لَهُ بَعْدَ مَوْتِهِ فَإِنْ كَانَ مُسْتَوْجِباً فَشَفِّعْنَا فِيهِ وَاحْشُرْهُ مَعَ مَنْ كَانَ يَتَوَلَّاهُ</w:t>
      </w:r>
      <w:r w:rsidRPr="00E30350">
        <w:rPr>
          <w:rStyle w:val="Char3"/>
          <w:rtl/>
        </w:rPr>
        <w:t>».</w:t>
      </w:r>
      <w:r w:rsidR="00FA1975" w:rsidRPr="00E30350">
        <w:rPr>
          <w:rStyle w:val="Charf1"/>
          <w:rFonts w:hint="cs"/>
          <w:rtl/>
        </w:rPr>
        <w:t xml:space="preserve"> </w:t>
      </w:r>
      <w:r w:rsidRPr="00E30350">
        <w:rPr>
          <w:rStyle w:val="Char3"/>
          <w:rFonts w:hint="cs"/>
          <w:rtl/>
        </w:rPr>
        <w:t>یعنی: «خدایا ما بعد از مرگ این شخص به عنوان شفاعت به جانب تو آمده</w:t>
      </w:r>
      <w:r w:rsidRPr="00E30350">
        <w:rPr>
          <w:rStyle w:val="Char3"/>
          <w:rtl/>
        </w:rPr>
        <w:t>‏</w:t>
      </w:r>
      <w:r w:rsidRPr="00E30350">
        <w:rPr>
          <w:rStyle w:val="Char3"/>
          <w:rFonts w:hint="cs"/>
          <w:rtl/>
        </w:rPr>
        <w:t>ایم پس اگر او مستوجب شفاعت است ما را در باره او شفیع قرار بده و او را با آن کسی که دوست دارد محشور فرما».</w:t>
      </w:r>
    </w:p>
    <w:p w:rsidR="00D6166F" w:rsidRPr="00E30350" w:rsidRDefault="00D6166F" w:rsidP="003B7B3E">
      <w:pPr>
        <w:ind w:firstLine="284"/>
        <w:jc w:val="both"/>
        <w:rPr>
          <w:rStyle w:val="Char3"/>
          <w:rtl/>
        </w:rPr>
      </w:pPr>
      <w:r w:rsidRPr="00E30350">
        <w:rPr>
          <w:rStyle w:val="Char3"/>
          <w:rFonts w:hint="cs"/>
          <w:rtl/>
        </w:rPr>
        <w:t xml:space="preserve">8- در </w:t>
      </w:r>
      <w:r w:rsidRPr="00E30350">
        <w:rPr>
          <w:rStyle w:val="Char3"/>
          <w:rtl/>
        </w:rPr>
        <w:t>کتاب الصلوة جواهر الکلام از من لا یحضره الفقیه باب الصلاَة علی الـمیت</w:t>
      </w:r>
      <w:r w:rsidRPr="00E30350">
        <w:rPr>
          <w:rStyle w:val="Char3"/>
          <w:rFonts w:hint="cs"/>
          <w:rtl/>
        </w:rPr>
        <w:t xml:space="preserve"> از حضرت باقر</w:t>
      </w:r>
      <w:r w:rsidR="00FA1975"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روایت کرده است که فرمود: </w:t>
      </w:r>
      <w:r w:rsidRPr="00E30350">
        <w:rPr>
          <w:rStyle w:val="Charf1"/>
          <w:rFonts w:hint="cs"/>
          <w:rtl/>
        </w:rPr>
        <w:t>«</w:t>
      </w:r>
      <w:r w:rsidRPr="00E30350">
        <w:rPr>
          <w:rStyle w:val="Char1"/>
          <w:rtl/>
          <w:lang w:bidi="ar-SA"/>
        </w:rPr>
        <w:t>مَنْ تَبِعَ جَنَازَةَ امْرِئٍ مُسْلِمٍ أُعْطِيَ يَوْمَ الْقِيَامَةِ أَرْبَعَ شَفَاعَاتٍ...</w:t>
      </w:r>
      <w:r w:rsidRPr="00E30350">
        <w:rPr>
          <w:rStyle w:val="Charf1"/>
          <w:rFonts w:hint="cs"/>
          <w:rtl/>
        </w:rPr>
        <w:t>»</w:t>
      </w:r>
      <w:r w:rsidRPr="00E30350">
        <w:rPr>
          <w:rStyle w:val="Char3"/>
          <w:rFonts w:hint="cs"/>
          <w:rtl/>
        </w:rPr>
        <w:t xml:space="preserve"> علاوه بر اینکه شفاعت او در دنیا است دلالت بر تجسیم شفاعت او در آخرت است.</w:t>
      </w:r>
    </w:p>
    <w:p w:rsidR="00D6166F" w:rsidRPr="00E30350" w:rsidRDefault="00D6166F" w:rsidP="00FA1975">
      <w:pPr>
        <w:ind w:firstLine="284"/>
        <w:jc w:val="both"/>
        <w:rPr>
          <w:rStyle w:val="Char3"/>
          <w:rtl/>
        </w:rPr>
      </w:pPr>
      <w:r w:rsidRPr="00E30350">
        <w:rPr>
          <w:rStyle w:val="Char3"/>
          <w:rFonts w:hint="cs"/>
          <w:rtl/>
        </w:rPr>
        <w:t xml:space="preserve">9- </w:t>
      </w:r>
      <w:r w:rsidRPr="00E30350">
        <w:rPr>
          <w:rFonts w:ascii="Lotus Linotype" w:hAnsi="Lotus Linotype" w:cs="mylotus"/>
          <w:sz w:val="30"/>
          <w:szCs w:val="27"/>
          <w:rtl/>
          <w:lang w:bidi="fa-IR"/>
        </w:rPr>
        <w:t xml:space="preserve">علامه حلی </w:t>
      </w:r>
      <w:r w:rsidR="006E2482" w:rsidRPr="00E30350">
        <w:rPr>
          <w:rFonts w:ascii="Abo-thar" w:hAnsi="Abo-thar" w:cs="IRNazli" w:hint="cs"/>
          <w:sz w:val="30"/>
          <w:szCs w:val="27"/>
          <w:rtl/>
          <w:lang w:bidi="fa-IR"/>
        </w:rPr>
        <w:t>(ره)</w:t>
      </w:r>
      <w:r w:rsidRPr="00E30350">
        <w:rPr>
          <w:rFonts w:ascii="Abo-thar" w:hAnsi="Abo-thar" w:cs="mylotus" w:hint="cs"/>
          <w:sz w:val="30"/>
          <w:szCs w:val="27"/>
          <w:rtl/>
          <w:lang w:bidi="fa-IR"/>
        </w:rPr>
        <w:t xml:space="preserve"> </w:t>
      </w:r>
      <w:r w:rsidRPr="00E30350">
        <w:rPr>
          <w:rFonts w:ascii="Lotus Linotype" w:hAnsi="Lotus Linotype" w:cs="mylotus"/>
          <w:sz w:val="30"/>
          <w:szCs w:val="27"/>
          <w:rtl/>
          <w:lang w:bidi="fa-IR"/>
        </w:rPr>
        <w:t>در تذکرة الفقها</w:t>
      </w:r>
      <w:r w:rsidRPr="00E30350">
        <w:rPr>
          <w:rStyle w:val="Char3"/>
          <w:rFonts w:hint="cs"/>
          <w:rtl/>
        </w:rPr>
        <w:t xml:space="preserve"> ص 45 می‌فرماید: «</w:t>
      </w:r>
      <w:r w:rsidRPr="00E30350">
        <w:rPr>
          <w:rFonts w:ascii="Lotus Linotype" w:hAnsi="Lotus Linotype" w:cs="mylotus"/>
          <w:sz w:val="30"/>
          <w:szCs w:val="27"/>
          <w:rtl/>
          <w:lang w:bidi="fa-IR"/>
        </w:rPr>
        <w:t>والصلاة على ال</w:t>
      </w:r>
      <w:r w:rsidR="00FA1975" w:rsidRPr="00E30350">
        <w:rPr>
          <w:rFonts w:ascii="Lotus Linotype" w:hAnsi="Lotus Linotype" w:cs="mylotus" w:hint="cs"/>
          <w:sz w:val="30"/>
          <w:szCs w:val="27"/>
          <w:rtl/>
          <w:lang w:bidi="fa-IR"/>
        </w:rPr>
        <w:t>ـ</w:t>
      </w:r>
      <w:r w:rsidRPr="00E30350">
        <w:rPr>
          <w:rFonts w:ascii="Lotus Linotype" w:hAnsi="Lotus Linotype" w:cs="mylotus"/>
          <w:sz w:val="30"/>
          <w:szCs w:val="27"/>
          <w:rtl/>
          <w:lang w:bidi="fa-IR"/>
        </w:rPr>
        <w:t>ميِّت استغفارٌ وشفاعةٌ</w:t>
      </w:r>
      <w:r w:rsidRPr="00E30350">
        <w:rPr>
          <w:rStyle w:val="Char3"/>
          <w:rFonts w:hint="cs"/>
          <w:rtl/>
        </w:rPr>
        <w:t>»</w:t>
      </w:r>
      <w:r w:rsidRPr="00E30350">
        <w:rPr>
          <w:rFonts w:ascii="Lotus Linotype" w:hAnsi="Lotus Linotype" w:cs="mylotus" w:hint="cs"/>
          <w:sz w:val="30"/>
          <w:szCs w:val="27"/>
          <w:rtl/>
        </w:rPr>
        <w:t>.</w:t>
      </w:r>
      <w:r w:rsidRPr="00E30350">
        <w:rPr>
          <w:rStyle w:val="Char3"/>
          <w:rFonts w:hint="cs"/>
          <w:rtl/>
        </w:rPr>
        <w:t>که نماز خواند بر میت همان استغفار است و استغفار همان شفاعت است که در دنیا انجام می‌شود و حدیثی که مرحوم شهید اول در الذکری از حضرت رضا</w:t>
      </w:r>
      <w:r w:rsidR="00FA1975"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آورده است مؤید این حقیقت است که فرمود: </w:t>
      </w:r>
      <w:r w:rsidRPr="00E30350">
        <w:rPr>
          <w:rStyle w:val="Charf1"/>
          <w:rFonts w:hint="cs"/>
          <w:rtl/>
        </w:rPr>
        <w:t>«</w:t>
      </w:r>
      <w:r w:rsidRPr="00E30350">
        <w:rPr>
          <w:rStyle w:val="Char1"/>
          <w:rtl/>
          <w:lang w:bidi="ar-SA"/>
        </w:rPr>
        <w:t xml:space="preserve">إمَامُكَ شفيعُك إلى الله </w:t>
      </w:r>
      <w:r w:rsidR="00FA1975" w:rsidRPr="00E30350">
        <w:rPr>
          <w:rStyle w:val="Char1"/>
          <w:rFonts w:cs="CTraditional Arabic"/>
          <w:bCs w:val="0"/>
          <w:rtl/>
          <w:lang w:bidi="ar-SA"/>
        </w:rPr>
        <w:t>ﻷ</w:t>
      </w:r>
      <w:r w:rsidRPr="00E30350">
        <w:rPr>
          <w:rStyle w:val="Char1"/>
          <w:rtl/>
          <w:lang w:bidi="ar-SA"/>
        </w:rPr>
        <w:t xml:space="preserve"> فلا تجعل شفيعَك سفيهاً ولا فاسقاً</w:t>
      </w:r>
      <w:r w:rsidRPr="00E30350">
        <w:rPr>
          <w:rStyle w:val="Charf1"/>
          <w:rFonts w:hint="cs"/>
          <w:rtl/>
        </w:rPr>
        <w:t>»</w:t>
      </w:r>
      <w:r w:rsidRPr="00E30350">
        <w:rPr>
          <w:rStyle w:val="Charf1"/>
          <w:rFonts w:hint="cs"/>
          <w:b/>
          <w:rtl/>
        </w:rPr>
        <w:t xml:space="preserve">. </w:t>
      </w:r>
      <w:r w:rsidRPr="00E30350">
        <w:rPr>
          <w:rStyle w:val="Char3"/>
          <w:rFonts w:hint="cs"/>
          <w:rtl/>
        </w:rPr>
        <w:t xml:space="preserve">زیرا امام نماز </w:t>
      </w:r>
      <w:r w:rsidRPr="00E30350">
        <w:rPr>
          <w:rFonts w:cs="mylotus" w:hint="cs"/>
          <w:sz w:val="30"/>
          <w:szCs w:val="27"/>
          <w:rtl/>
          <w:lang w:bidi="fa-IR"/>
        </w:rPr>
        <w:t>از</w:t>
      </w:r>
      <w:r w:rsidRPr="00E30350">
        <w:rPr>
          <w:rStyle w:val="Char3"/>
          <w:rFonts w:hint="cs"/>
          <w:rtl/>
        </w:rPr>
        <w:t xml:space="preserve"> زبان تو با خدا مناجات می‌کند.</w:t>
      </w:r>
    </w:p>
    <w:p w:rsidR="00D6166F" w:rsidRPr="00E30350" w:rsidRDefault="00D6166F" w:rsidP="00FA1975">
      <w:pPr>
        <w:widowControl w:val="0"/>
        <w:ind w:firstLine="284"/>
        <w:jc w:val="both"/>
        <w:rPr>
          <w:rStyle w:val="Char3"/>
          <w:rtl/>
        </w:rPr>
      </w:pPr>
      <w:r w:rsidRPr="00E30350">
        <w:rPr>
          <w:rStyle w:val="Char3"/>
          <w:rFonts w:hint="cs"/>
          <w:rtl/>
        </w:rPr>
        <w:t>10- در کتاب مستدرک الوسائل مرحوم حاجی نوری 1/118 از کتاب المغازی محمد بن علی حسین از ابوالملیح بن اسا</w:t>
      </w:r>
      <w:r w:rsidRPr="00E30350">
        <w:rPr>
          <w:rFonts w:cs="mylotus" w:hint="cs"/>
          <w:sz w:val="30"/>
          <w:szCs w:val="27"/>
          <w:rtl/>
        </w:rPr>
        <w:t xml:space="preserve">مة </w:t>
      </w:r>
      <w:r w:rsidRPr="00E30350">
        <w:rPr>
          <w:rFonts w:ascii="Lotus Linotype" w:hAnsi="Lotus Linotype" w:cs="mylotus"/>
          <w:sz w:val="30"/>
          <w:szCs w:val="27"/>
          <w:rtl/>
        </w:rPr>
        <w:t>قال</w:t>
      </w:r>
      <w:r w:rsidRPr="00E30350">
        <w:rPr>
          <w:rFonts w:ascii="Lotus Linotype" w:hAnsi="Lotus Linotype" w:cs="mylotus" w:hint="cs"/>
          <w:sz w:val="30"/>
          <w:szCs w:val="27"/>
          <w:rtl/>
        </w:rPr>
        <w:t>:</w:t>
      </w:r>
      <w:r w:rsidRPr="00E30350">
        <w:rPr>
          <w:rFonts w:ascii="Lotus Linotype" w:hAnsi="Lotus Linotype" w:cs="mylotus"/>
          <w:sz w:val="30"/>
          <w:szCs w:val="27"/>
          <w:rtl/>
        </w:rPr>
        <w:t xml:space="preserve"> سمعت رسول الله</w:t>
      </w:r>
      <w:r w:rsidR="00FA1975" w:rsidRPr="00E30350">
        <w:rPr>
          <w:rFonts w:ascii="Lotus Linotype" w:hAnsi="Lotus Linotype" w:cs="mylotus" w:hint="cs"/>
          <w:sz w:val="30"/>
          <w:szCs w:val="27"/>
          <w:rtl/>
        </w:rPr>
        <w:t xml:space="preserve"> </w:t>
      </w:r>
      <w:r w:rsidRPr="00E30350">
        <w:rPr>
          <w:rFonts w:ascii="Abo-thar" w:hAnsi="Abo-thar" w:cs="CTraditional Arabic" w:hint="cs"/>
          <w:sz w:val="30"/>
          <w:rtl/>
        </w:rPr>
        <w:t>ص</w:t>
      </w:r>
      <w:r w:rsidRPr="00E30350">
        <w:rPr>
          <w:rFonts w:ascii="Lotus Linotype" w:hAnsi="Lotus Linotype" w:cs="mylotus"/>
          <w:sz w:val="30"/>
          <w:szCs w:val="27"/>
          <w:rtl/>
        </w:rPr>
        <w:t xml:space="preserve"> يقول: </w:t>
      </w:r>
      <w:r w:rsidRPr="00E30350">
        <w:rPr>
          <w:rStyle w:val="Charf1"/>
          <w:rtl/>
        </w:rPr>
        <w:t>«لَا يُصَلِّي عَلَى رَجُلٍ أَرْبَعُونَ رَجُلًا فَيَشْفَعُونَ فِيهِ إِلَّا غَفَرَ اللهُ لَهُ»</w:t>
      </w:r>
      <w:r w:rsidRPr="00E30350">
        <w:rPr>
          <w:rStyle w:val="Char3"/>
          <w:rFonts w:hint="cs"/>
          <w:rtl/>
        </w:rPr>
        <w:t xml:space="preserve">. یعنی: </w:t>
      </w:r>
      <w:r w:rsidR="00FA1975" w:rsidRPr="00E30350">
        <w:rPr>
          <w:rStyle w:val="Char3"/>
          <w:rFonts w:hint="cs"/>
          <w:rtl/>
        </w:rPr>
        <w:t>«</w:t>
      </w:r>
      <w:r w:rsidRPr="00E30350">
        <w:rPr>
          <w:rStyle w:val="Charc"/>
          <w:rFonts w:hint="cs"/>
          <w:rtl/>
        </w:rPr>
        <w:t xml:space="preserve">از رسول الله </w:t>
      </w:r>
      <w:r w:rsidRPr="00E30350">
        <w:rPr>
          <w:rStyle w:val="Charc"/>
          <w:rFonts w:cs="CTraditional Arabic" w:hint="cs"/>
          <w:rtl/>
        </w:rPr>
        <w:t>ص</w:t>
      </w:r>
      <w:r w:rsidRPr="00E30350">
        <w:rPr>
          <w:rStyle w:val="Charc"/>
          <w:rFonts w:hint="cs"/>
          <w:rtl/>
        </w:rPr>
        <w:t xml:space="preserve"> </w:t>
      </w:r>
      <w:r w:rsidR="00FA1975" w:rsidRPr="00E30350">
        <w:rPr>
          <w:rStyle w:val="Charc"/>
          <w:rFonts w:hint="cs"/>
          <w:rtl/>
        </w:rPr>
        <w:t xml:space="preserve">شنیدم که می‌فرمود: </w:t>
      </w:r>
      <w:r w:rsidRPr="00E30350">
        <w:rPr>
          <w:rStyle w:val="Charc"/>
          <w:rFonts w:hint="cs"/>
          <w:rtl/>
        </w:rPr>
        <w:t>بر جنازه هیج مردی چهل مرد نماز نمی</w:t>
      </w:r>
      <w:r w:rsidR="00FA1975" w:rsidRPr="00E30350">
        <w:rPr>
          <w:rStyle w:val="Charc"/>
          <w:rFonts w:hint="eastAsia"/>
          <w:rtl/>
        </w:rPr>
        <w:t>‌</w:t>
      </w:r>
      <w:r w:rsidRPr="00E30350">
        <w:rPr>
          <w:rStyle w:val="Charc"/>
          <w:rFonts w:hint="cs"/>
          <w:rtl/>
        </w:rPr>
        <w:t>خواند که درباره او شفاعت کنند مگر اینکه خدا او را می‌آمرزد</w:t>
      </w:r>
      <w:r w:rsidRPr="00E30350">
        <w:rPr>
          <w:rStyle w:val="Char3"/>
          <w:rFonts w:hint="cs"/>
          <w:rtl/>
        </w:rPr>
        <w:t xml:space="preserve">». </w:t>
      </w:r>
    </w:p>
    <w:p w:rsidR="00D6166F" w:rsidRPr="00E30350" w:rsidRDefault="00D6166F" w:rsidP="00FA1975">
      <w:pPr>
        <w:ind w:firstLine="284"/>
        <w:jc w:val="both"/>
        <w:rPr>
          <w:rStyle w:val="Char3"/>
          <w:spacing w:val="-2"/>
          <w:rtl/>
        </w:rPr>
      </w:pPr>
      <w:r w:rsidRPr="00E30350">
        <w:rPr>
          <w:rStyle w:val="Char3"/>
          <w:rFonts w:hint="cs"/>
          <w:spacing w:val="-2"/>
          <w:rtl/>
        </w:rPr>
        <w:t>احادیث در این باب که مشعر آن است که شفاعت مؤمنین در حق یکدیگر و شفاعت پیغمبر درباره امت همان استغفار است که در همین دنیا صورت می‌گیرد، در آخرت مجسم و مشفوع له از آن منتفع می‌شود بسیار است که ما به همین ده مورد اکتفا کردیم و اتفاقا در کتب عامه هم اینگونه احادیث موجود است و ما برای نمونه چند حدیث می‌آوریم تا یقین شود که شفاعتی که در آخرت نفع می‌بخشد همین شفاعتی است که در دنیا در باره شخصی انجام می‌شود که مستحق آن است چنان</w:t>
      </w:r>
      <w:r w:rsidRPr="00E30350">
        <w:rPr>
          <w:rStyle w:val="Char3"/>
          <w:rFonts w:hint="eastAsia"/>
          <w:spacing w:val="-2"/>
          <w:rtl/>
        </w:rPr>
        <w:t>‌</w:t>
      </w:r>
      <w:r w:rsidRPr="00E30350">
        <w:rPr>
          <w:rStyle w:val="Char3"/>
          <w:rFonts w:hint="cs"/>
          <w:spacing w:val="-2"/>
          <w:rtl/>
        </w:rPr>
        <w:t>که می</w:t>
      </w:r>
      <w:r w:rsidR="00FA1975" w:rsidRPr="00E30350">
        <w:rPr>
          <w:rStyle w:val="Char3"/>
          <w:rFonts w:hint="eastAsia"/>
          <w:spacing w:val="-2"/>
          <w:rtl/>
        </w:rPr>
        <w:t>‌</w:t>
      </w:r>
      <w:r w:rsidR="00FA1975" w:rsidRPr="00E30350">
        <w:rPr>
          <w:rStyle w:val="Char3"/>
          <w:rFonts w:hint="cs"/>
          <w:spacing w:val="-2"/>
          <w:rtl/>
        </w:rPr>
        <w:t>آ</w:t>
      </w:r>
      <w:r w:rsidRPr="00E30350">
        <w:rPr>
          <w:rStyle w:val="Char3"/>
          <w:rFonts w:hint="cs"/>
          <w:spacing w:val="-2"/>
          <w:rtl/>
        </w:rPr>
        <w:t>ید.</w:t>
      </w:r>
    </w:p>
    <w:p w:rsidR="00D6166F" w:rsidRPr="00E30350" w:rsidRDefault="00D6166F" w:rsidP="003B7B3E">
      <w:pPr>
        <w:ind w:firstLine="284"/>
        <w:jc w:val="both"/>
        <w:rPr>
          <w:rStyle w:val="Char3"/>
          <w:rtl/>
        </w:rPr>
      </w:pPr>
      <w:r w:rsidRPr="00E30350">
        <w:rPr>
          <w:rStyle w:val="Char3"/>
          <w:rFonts w:hint="cs"/>
          <w:rtl/>
        </w:rPr>
        <w:t xml:space="preserve"> اینک احادیثی که در این معنی در کتب عامه [اهل سنت وجماعت] است.</w:t>
      </w:r>
    </w:p>
    <w:p w:rsidR="00D6166F" w:rsidRPr="00E30350" w:rsidRDefault="00D6166F" w:rsidP="003B7B3E">
      <w:pPr>
        <w:ind w:firstLine="284"/>
        <w:jc w:val="both"/>
        <w:rPr>
          <w:rStyle w:val="Char3"/>
          <w:rtl/>
        </w:rPr>
      </w:pPr>
      <w:r w:rsidRPr="00E30350">
        <w:rPr>
          <w:rStyle w:val="Char3"/>
          <w:rFonts w:hint="cs"/>
          <w:rtl/>
        </w:rPr>
        <w:t xml:space="preserve">1- در صحیح مسلم 3/53 از ابن عباس از پیغمبر خدا </w:t>
      </w:r>
      <w:r w:rsidRPr="00E30350">
        <w:rPr>
          <w:rFonts w:ascii="Abo-thar" w:hAnsi="Abo-thar" w:cs="CTraditional Arabic" w:hint="cs"/>
          <w:sz w:val="30"/>
          <w:rtl/>
          <w:lang w:bidi="fa-IR"/>
        </w:rPr>
        <w:t>ص</w:t>
      </w:r>
      <w:r w:rsidRPr="00E30350">
        <w:rPr>
          <w:rStyle w:val="Char3"/>
          <w:rFonts w:hint="cs"/>
          <w:rtl/>
        </w:rPr>
        <w:t xml:space="preserve"> آورده است که آن</w:t>
      </w:r>
      <w:r w:rsidRPr="00E30350">
        <w:rPr>
          <w:rStyle w:val="Char3"/>
          <w:rFonts w:hint="eastAsia"/>
          <w:rtl/>
        </w:rPr>
        <w:t>‌</w:t>
      </w:r>
      <w:r w:rsidRPr="00E30350">
        <w:rPr>
          <w:rStyle w:val="Char3"/>
          <w:rFonts w:hint="cs"/>
          <w:rtl/>
        </w:rPr>
        <w:t xml:space="preserve">حضرت فرمود: </w:t>
      </w:r>
      <w:r w:rsidRPr="00E30350">
        <w:rPr>
          <w:rStyle w:val="Charf1"/>
          <w:rFonts w:hint="cs"/>
          <w:rtl/>
        </w:rPr>
        <w:t>«</w:t>
      </w:r>
      <w:r w:rsidRPr="00E30350">
        <w:rPr>
          <w:rStyle w:val="Charf1"/>
          <w:rtl/>
        </w:rPr>
        <w:t>مَا مِنْ رَجُلٍ مُسْلِمٍ يَمُوتُ فَيَقُومُ عَلَى جَنَازَتِهِ أَرْبَعُونَ رَجُلًا لَا يُشْرِكُونَ باللهِ شَيْئًا إِلَّا شَفَّعَهُمْ اللهُ فِيهِ</w:t>
      </w:r>
      <w:r w:rsidRPr="00E30350">
        <w:rPr>
          <w:rStyle w:val="Charf1"/>
          <w:rFonts w:hint="cs"/>
          <w:rtl/>
        </w:rPr>
        <w:t>»</w:t>
      </w:r>
      <w:r w:rsidRPr="00E30350">
        <w:rPr>
          <w:rStyle w:val="Charf1"/>
          <w:rFonts w:hint="cs"/>
          <w:b/>
          <w:rtl/>
        </w:rPr>
        <w:t>.</w:t>
      </w:r>
      <w:r w:rsidRPr="00E30350">
        <w:rPr>
          <w:rStyle w:val="Char3"/>
          <w:rFonts w:hint="cs"/>
          <w:rtl/>
        </w:rPr>
        <w:t xml:space="preserve"> یعنی: «</w:t>
      </w:r>
      <w:r w:rsidRPr="00E30350">
        <w:rPr>
          <w:rStyle w:val="Charc"/>
          <w:rFonts w:hint="cs"/>
          <w:rtl/>
        </w:rPr>
        <w:t>هیچ مرد مسلمانی نیست که بمیرد و آن‌گاه بر جنازۀ او چهل نفر مردیکه چیزی را با خدا شریک نگرفته‌اند بایستند جز اینکه خدا ایشانرا دربارۀ آن میت شفیع می‌گرداند</w:t>
      </w:r>
      <w:r w:rsidRPr="00E30350">
        <w:rPr>
          <w:rStyle w:val="Char3"/>
          <w:rFonts w:hint="cs"/>
          <w:rtl/>
        </w:rPr>
        <w:t>».</w:t>
      </w:r>
    </w:p>
    <w:p w:rsidR="00D6166F" w:rsidRPr="00E30350" w:rsidRDefault="00D6166F" w:rsidP="00FA1975">
      <w:pPr>
        <w:ind w:firstLine="284"/>
        <w:jc w:val="both"/>
        <w:rPr>
          <w:rStyle w:val="Char3"/>
          <w:rtl/>
        </w:rPr>
      </w:pPr>
      <w:r w:rsidRPr="00E30350">
        <w:rPr>
          <w:rStyle w:val="Char3"/>
          <w:rFonts w:hint="cs"/>
          <w:rtl/>
        </w:rPr>
        <w:t xml:space="preserve">2- در سنن نسائی 4/62 </w:t>
      </w:r>
      <w:r w:rsidRPr="00E30350">
        <w:rPr>
          <w:rFonts w:ascii="Lotus Linotype" w:hAnsi="Lotus Linotype" w:cs="mylotus"/>
          <w:sz w:val="30"/>
          <w:szCs w:val="27"/>
          <w:rtl/>
          <w:lang w:bidi="fa-IR"/>
        </w:rPr>
        <w:t>باب فضل من صلی علیه مائة</w:t>
      </w:r>
      <w:r w:rsidRPr="00E30350">
        <w:rPr>
          <w:rFonts w:cs="mylotus" w:hint="cs"/>
          <w:sz w:val="30"/>
          <w:szCs w:val="27"/>
          <w:rtl/>
          <w:lang w:bidi="fa-IR"/>
        </w:rPr>
        <w:t>.</w:t>
      </w:r>
      <w:r w:rsidRPr="00E30350">
        <w:rPr>
          <w:rStyle w:val="Char3"/>
          <w:rFonts w:hint="cs"/>
          <w:rtl/>
        </w:rPr>
        <w:t xml:space="preserve"> از عائشه</w:t>
      </w:r>
      <w:r w:rsidRPr="00E30350">
        <w:rPr>
          <w:rFonts w:cs="CTraditional Arabic" w:hint="cs"/>
          <w:sz w:val="30"/>
          <w:rtl/>
          <w:lang w:bidi="fa-IR"/>
        </w:rPr>
        <w:t>ل</w:t>
      </w:r>
      <w:r w:rsidRPr="00E30350">
        <w:rPr>
          <w:rStyle w:val="Char3"/>
          <w:rFonts w:hint="cs"/>
          <w:rtl/>
        </w:rPr>
        <w:t xml:space="preserve"> روایت کرده است که رسول الله </w:t>
      </w:r>
      <w:r w:rsidRPr="00E30350">
        <w:rPr>
          <w:rFonts w:ascii="Abo-thar" w:hAnsi="Abo-thar" w:cs="CTraditional Arabic" w:hint="cs"/>
          <w:sz w:val="30"/>
          <w:rtl/>
          <w:lang w:bidi="fa-IR"/>
        </w:rPr>
        <w:t>ص</w:t>
      </w:r>
      <w:r w:rsidRPr="00E30350">
        <w:rPr>
          <w:rStyle w:val="Char3"/>
          <w:rFonts w:hint="cs"/>
          <w:rtl/>
        </w:rPr>
        <w:t xml:space="preserve"> فرمود: </w:t>
      </w:r>
      <w:r w:rsidRPr="00E30350">
        <w:rPr>
          <w:rStyle w:val="Charf1"/>
          <w:rFonts w:hint="cs"/>
          <w:rtl/>
        </w:rPr>
        <w:t>«</w:t>
      </w:r>
      <w:r w:rsidRPr="00E30350">
        <w:rPr>
          <w:rStyle w:val="Charf1"/>
          <w:rtl/>
        </w:rPr>
        <w:t>مَا مِنْ مَيِّتٍ يُصَلِّي عَلَيْهِ أُمَّةٌ مِنْ المُسْلِمِينَ يَبْلُغُونَ أَنْ يَكُونُوا مِائَةً يَشْفَعُونَ إِلَّا شُفِّعُوا فِيهِ</w:t>
      </w:r>
      <w:r w:rsidRPr="00E30350">
        <w:rPr>
          <w:rStyle w:val="Charf1"/>
          <w:rFonts w:hint="cs"/>
          <w:rtl/>
        </w:rPr>
        <w:t>»</w:t>
      </w:r>
      <w:r w:rsidRPr="00E30350">
        <w:rPr>
          <w:rFonts w:ascii="Lotus Linotype" w:hAnsi="Lotus Linotype" w:cs="mylotus" w:hint="cs"/>
          <w:sz w:val="30"/>
          <w:szCs w:val="27"/>
          <w:rtl/>
        </w:rPr>
        <w:t>.</w:t>
      </w:r>
      <w:r w:rsidR="00FA1975" w:rsidRPr="00E30350">
        <w:rPr>
          <w:rStyle w:val="Char3"/>
          <w:rFonts w:hint="cs"/>
          <w:rtl/>
        </w:rPr>
        <w:t xml:space="preserve"> </w:t>
      </w:r>
      <w:r w:rsidRPr="00E30350">
        <w:rPr>
          <w:rStyle w:val="Char3"/>
          <w:rFonts w:hint="cs"/>
          <w:rtl/>
        </w:rPr>
        <w:t>یعنی: «</w:t>
      </w:r>
      <w:r w:rsidRPr="00E30350">
        <w:rPr>
          <w:rStyle w:val="Charc"/>
          <w:rFonts w:hint="cs"/>
          <w:rtl/>
        </w:rPr>
        <w:t>هیچ مرده‌ای نیست که بر او در حدود صد نفر نماز گذارند که شفاعت نمایند جز اینکه شفاعت ایشان دربارۀ او پذیرفته است</w:t>
      </w:r>
      <w:r w:rsidRPr="00E30350">
        <w:rPr>
          <w:rStyle w:val="Char3"/>
          <w:rFonts w:hint="cs"/>
          <w:rtl/>
        </w:rPr>
        <w:t>».</w:t>
      </w:r>
    </w:p>
    <w:p w:rsidR="00D6166F" w:rsidRPr="00E30350" w:rsidRDefault="00D6166F" w:rsidP="003B7B3E">
      <w:pPr>
        <w:ind w:firstLine="284"/>
        <w:jc w:val="both"/>
        <w:rPr>
          <w:rStyle w:val="Char3"/>
          <w:rtl/>
        </w:rPr>
      </w:pPr>
      <w:r w:rsidRPr="00E30350">
        <w:rPr>
          <w:rStyle w:val="Char3"/>
          <w:rFonts w:hint="cs"/>
          <w:rtl/>
        </w:rPr>
        <w:t>3- در صحیح مسلم 3/53 و در سنن نسائی 4/62. پیغمبر</w:t>
      </w:r>
      <w:r w:rsidR="00FA1975" w:rsidRPr="00E30350">
        <w:rPr>
          <w:rStyle w:val="Char3"/>
          <w:rFonts w:hint="cs"/>
          <w:rtl/>
        </w:rPr>
        <w:t xml:space="preserve"> </w:t>
      </w:r>
      <w:r w:rsidRPr="00E30350">
        <w:rPr>
          <w:rStyle w:val="Char3"/>
          <w:rFonts w:hint="cs"/>
          <w:rtl/>
        </w:rPr>
        <w:t>خدا</w:t>
      </w:r>
      <w:r w:rsidRPr="00E30350">
        <w:rPr>
          <w:rFonts w:cs="CTraditional Arabic" w:hint="cs"/>
          <w:sz w:val="30"/>
          <w:rtl/>
          <w:lang w:bidi="fa-IR"/>
        </w:rPr>
        <w:t>ص</w:t>
      </w:r>
      <w:r w:rsidRPr="00E30350">
        <w:rPr>
          <w:rStyle w:val="Char3"/>
          <w:rFonts w:hint="cs"/>
          <w:rtl/>
        </w:rPr>
        <w:t xml:space="preserve"> فرمود: </w:t>
      </w:r>
      <w:r w:rsidRPr="00E30350">
        <w:rPr>
          <w:rStyle w:val="Charf1"/>
          <w:rFonts w:hint="cs"/>
          <w:rtl/>
        </w:rPr>
        <w:t>«</w:t>
      </w:r>
      <w:r w:rsidRPr="00E30350">
        <w:rPr>
          <w:rStyle w:val="Charf1"/>
          <w:rtl/>
        </w:rPr>
        <w:t>مَا مِنْ مَيِّتٍ يُصَلِّى عَلَيْهِ أُمَّةٌ مِنَ الْمُسْلِمِينَ يَبْلُغُونَ أَنْ يَكُونُوا مِائَةً يَشْفَعُونَ إِلاَّ شُفِّعُوا فِيهِ</w:t>
      </w:r>
      <w:r w:rsidRPr="00E30350">
        <w:rPr>
          <w:rStyle w:val="Charf1"/>
          <w:rFonts w:hint="cs"/>
          <w:rtl/>
        </w:rPr>
        <w:t>».</w:t>
      </w:r>
      <w:r w:rsidRPr="00E30350">
        <w:rPr>
          <w:rStyle w:val="Char3"/>
          <w:rFonts w:hint="cs"/>
          <w:rtl/>
        </w:rPr>
        <w:t xml:space="preserve"> معنی همان مضمون حدیث فوق است.</w:t>
      </w:r>
    </w:p>
    <w:p w:rsidR="00D6166F" w:rsidRPr="00E30350" w:rsidRDefault="00D6166F" w:rsidP="003B7B3E">
      <w:pPr>
        <w:ind w:firstLine="284"/>
        <w:jc w:val="both"/>
        <w:rPr>
          <w:rStyle w:val="Char3"/>
          <w:spacing w:val="-2"/>
          <w:rtl/>
        </w:rPr>
      </w:pPr>
      <w:r w:rsidRPr="00E30350">
        <w:rPr>
          <w:rStyle w:val="Char3"/>
          <w:rFonts w:hint="cs"/>
          <w:spacing w:val="-2"/>
          <w:rtl/>
        </w:rPr>
        <w:t>4- ایضا در سنن نسا</w:t>
      </w:r>
      <w:r w:rsidR="00A576DC" w:rsidRPr="00E30350">
        <w:rPr>
          <w:rStyle w:val="Char3"/>
          <w:rFonts w:hint="cs"/>
          <w:spacing w:val="-2"/>
          <w:rtl/>
        </w:rPr>
        <w:t>ی</w:t>
      </w:r>
      <w:r w:rsidRPr="00E30350">
        <w:rPr>
          <w:rStyle w:val="Char3"/>
          <w:rFonts w:hint="cs"/>
          <w:spacing w:val="-2"/>
          <w:rtl/>
        </w:rPr>
        <w:t xml:space="preserve">ی روایت است که گفت: </w:t>
      </w:r>
      <w:r w:rsidRPr="00E30350">
        <w:rPr>
          <w:rStyle w:val="Charf1"/>
          <w:rFonts w:hint="cs"/>
          <w:spacing w:val="-2"/>
          <w:rtl/>
        </w:rPr>
        <w:t>«</w:t>
      </w:r>
      <w:r w:rsidRPr="00E30350">
        <w:rPr>
          <w:rStyle w:val="Charf1"/>
          <w:spacing w:val="-2"/>
          <w:rtl/>
        </w:rPr>
        <w:t xml:space="preserve">صَلَّى بِنَا أَبُو الْمَلِيحِ عَلَى جَنَازَةٍ فَظَنَنَّا أَنَّهُ قَدْ كَبَّرَ فَأَقْبَلَ عَلَيْنَا بِوَجْهِهِ فَقَالَ: أَقِيمُوا صُفُوفَكُمْ وَلْتَحْسُنْ شَفَاعَتُكُمْ. قَالَ أَبُوالْمَلِيحِ: حَدَّثَنِي عَبْدُ اللهِ وَهُوَ ابْنُ سَلِيطٍ عَنْ إِحْدَى أُمَّهَاتِ الْمُؤْمِنِينَ وَهِيَ مَيْمُونَةُ زَوْجُ النَّبِيِّ </w:t>
      </w:r>
      <w:r w:rsidR="00D97C89" w:rsidRPr="00E30350">
        <w:rPr>
          <w:rStyle w:val="Charf1"/>
          <w:rFonts w:cs="CTraditional Arabic" w:hint="eastAsia"/>
          <w:bCs w:val="0"/>
          <w:spacing w:val="-2"/>
          <w:rtl/>
        </w:rPr>
        <w:t>ص</w:t>
      </w:r>
      <w:r w:rsidRPr="00E30350">
        <w:rPr>
          <w:rStyle w:val="Charf1"/>
          <w:spacing w:val="-2"/>
          <w:rtl/>
        </w:rPr>
        <w:t xml:space="preserve"> قَالَتْ: أَخْبَرَنِي النَّبِيُّ </w:t>
      </w:r>
      <w:r w:rsidR="00D97C89" w:rsidRPr="00E30350">
        <w:rPr>
          <w:rStyle w:val="Charf1"/>
          <w:rFonts w:cs="CTraditional Arabic" w:hint="eastAsia"/>
          <w:bCs w:val="0"/>
          <w:spacing w:val="-2"/>
          <w:rtl/>
        </w:rPr>
        <w:t>ص</w:t>
      </w:r>
      <w:r w:rsidRPr="00E30350">
        <w:rPr>
          <w:rStyle w:val="Charf1"/>
          <w:spacing w:val="-2"/>
          <w:rtl/>
        </w:rPr>
        <w:t xml:space="preserve"> قَالَ: مَا مِنْ مَيِّتٍ يُصَلِّي عَلَيْهِ أُمَّةٌ مِنْ النَّاسِ إِلَّا شُفِّعُوا فِيهِ، فَسَأَلْتُ أَبَا الْمَلِيحِ عَنْ الْأُمَّةِ فَقَالَ أَرْبَعُونَ</w:t>
      </w:r>
      <w:r w:rsidRPr="00E30350">
        <w:rPr>
          <w:rStyle w:val="Charf1"/>
          <w:rFonts w:hint="cs"/>
          <w:spacing w:val="-2"/>
          <w:rtl/>
        </w:rPr>
        <w:t>»</w:t>
      </w:r>
      <w:r w:rsidRPr="00E30350">
        <w:rPr>
          <w:rFonts w:cs="mylotus" w:hint="cs"/>
          <w:spacing w:val="-2"/>
          <w:sz w:val="30"/>
          <w:szCs w:val="27"/>
          <w:rtl/>
        </w:rPr>
        <w:t xml:space="preserve">. </w:t>
      </w:r>
      <w:r w:rsidRPr="00E30350">
        <w:rPr>
          <w:rStyle w:val="Char3"/>
          <w:rFonts w:hint="cs"/>
          <w:spacing w:val="-2"/>
          <w:rtl/>
        </w:rPr>
        <w:t>این حدیث در مسند احمد ص 6/331 نیز آمده است.</w:t>
      </w:r>
    </w:p>
    <w:p w:rsidR="00543DBA" w:rsidRPr="00E30350" w:rsidRDefault="00D6166F" w:rsidP="003B7B3E">
      <w:pPr>
        <w:ind w:firstLine="284"/>
        <w:jc w:val="both"/>
        <w:rPr>
          <w:rStyle w:val="Charf1"/>
          <w:rtl/>
        </w:rPr>
      </w:pPr>
      <w:r w:rsidRPr="00E30350">
        <w:rPr>
          <w:rStyle w:val="Char3"/>
          <w:rFonts w:hint="cs"/>
          <w:rtl/>
        </w:rPr>
        <w:t>5- در سنن ابن ماجه ص 477 و در مسند احمد 1/277 و همچنین در صفحات 266 و 32 و 40 و 97 و 231 جلد ششم</w:t>
      </w:r>
      <w:r w:rsidRPr="00E30350">
        <w:rPr>
          <w:rStyle w:val="Charf1"/>
          <w:rFonts w:hint="cs"/>
          <w:rtl/>
        </w:rPr>
        <w:t>«</w:t>
      </w:r>
      <w:r w:rsidRPr="00E30350">
        <w:rPr>
          <w:rStyle w:val="Charf1"/>
          <w:rtl/>
        </w:rPr>
        <w:t>عَنْ كُرَيْبٍ مَوْلَى عَبْدِ الله بْنِ عَبَّاسٍ قَالَ: هَلَكَ ابْنٌ لِعَبْدِ الله بْنِ عَبَّاسٍ فَقَالَ لِي: يَا كُرَيْبُ! قُمْ فَانْظُرْ هَلْ اجْتَمَعَ لِابْنِي أَحَدٌ؟ فَقُلْتُ نَعَمْ. فَقَالَ: وَيْحَكَ كَمْ تَرَاهُمْ أَرْبَعِينَ؟ قُلْتُ: لَا بَلْ هُمْ أَكْثَرُ. قَالَ: فَاخْرُجُوا بِابْنِيَّ فَأَشْهَدُ لَسَمِعْتُ رَسُولَ الله</w:t>
      </w:r>
      <w:r w:rsidR="00624FA6" w:rsidRPr="00E30350">
        <w:rPr>
          <w:rStyle w:val="Charf1"/>
          <w:rFonts w:hint="cs"/>
          <w:rtl/>
        </w:rPr>
        <w:t xml:space="preserve"> </w:t>
      </w:r>
      <w:r w:rsidR="00D97C89" w:rsidRPr="00E30350">
        <w:rPr>
          <w:rStyle w:val="Charf1"/>
          <w:rFonts w:cs="CTraditional Arabic" w:hint="eastAsia"/>
          <w:bCs w:val="0"/>
          <w:rtl/>
        </w:rPr>
        <w:t>ص</w:t>
      </w:r>
      <w:r w:rsidRPr="00E30350">
        <w:rPr>
          <w:rStyle w:val="Charf1"/>
          <w:rtl/>
        </w:rPr>
        <w:t xml:space="preserve"> يَقُولُ: مَا مِنْ أَرْبَعِينَ مِنْ مُؤْمِنٍ يَشْفَعُونَ لِمُؤْمِنٍ إِلَّا شَفَّعَهُمْ اللهُ</w:t>
      </w:r>
      <w:r w:rsidRPr="00E30350">
        <w:rPr>
          <w:rStyle w:val="Charf1"/>
          <w:rFonts w:hint="cs"/>
          <w:rtl/>
        </w:rPr>
        <w:t>».</w:t>
      </w:r>
      <w:r w:rsidR="00624FA6" w:rsidRPr="00E30350">
        <w:rPr>
          <w:rStyle w:val="Charf1"/>
          <w:rFonts w:hint="cs"/>
          <w:rtl/>
        </w:rPr>
        <w:t xml:space="preserve"> </w:t>
      </w:r>
    </w:p>
    <w:p w:rsidR="00D6166F" w:rsidRPr="00E30350" w:rsidRDefault="00D6166F" w:rsidP="003B7B3E">
      <w:pPr>
        <w:ind w:firstLine="284"/>
        <w:jc w:val="both"/>
        <w:rPr>
          <w:rStyle w:val="Char3"/>
          <w:rtl/>
        </w:rPr>
      </w:pPr>
      <w:r w:rsidRPr="00E30350">
        <w:rPr>
          <w:rStyle w:val="Char3"/>
          <w:rFonts w:hint="cs"/>
          <w:rtl/>
        </w:rPr>
        <w:t>این احادیث پنجگانه که مضمون آن مورد اتفاق جمیع ائمۀ محدثین اهل اسلام است حاکی است که شفاعت عبارت از همان استغفاری است که مؤمنین در همه حال خصوصاً در هنگام نماز میت برای یکدیگر می‌کنند که در دنیا شاهد اعمال یکدیگرند و نیکوکار و بدکار را تا حدی می‌شناسند و آنرا که لایق دیدند برای او طلب مغفرت یعنی شفاعت می‌کنند. شفاعتی که در اسلام آمده که انسانی برای انسانی انجام می‌دهد همان دعا و استغفار است که پیغمبر برای مؤمنین یا مؤمنین برای یکدیگر در دنیا بعنوان اطاعت و عبادت خدا انجام می‌دهند و بر این معنی شرع و عقل و وجدان و لغت گواهی می‌دهند چنان</w:t>
      </w:r>
      <w:r w:rsidRPr="00E30350">
        <w:rPr>
          <w:rStyle w:val="Char3"/>
          <w:rFonts w:hint="eastAsia"/>
          <w:rtl/>
        </w:rPr>
        <w:t>‌</w:t>
      </w:r>
      <w:r w:rsidRPr="00E30350">
        <w:rPr>
          <w:rStyle w:val="Char3"/>
          <w:rFonts w:hint="cs"/>
          <w:rtl/>
        </w:rPr>
        <w:t>که گذشت از علمای لغت خاصه فخر الدین طریحی در مجمع البحرین گفته است: «</w:t>
      </w:r>
      <w:r w:rsidRPr="00E30350">
        <w:rPr>
          <w:rFonts w:ascii="Lotus Linotype" w:hAnsi="Lotus Linotype" w:cs="mylotus"/>
          <w:sz w:val="30"/>
          <w:szCs w:val="27"/>
          <w:rtl/>
          <w:lang w:bidi="fa-IR"/>
        </w:rPr>
        <w:t>الـمراد بالشفاعة الـحسنة الدعاء للمؤمنين</w:t>
      </w:r>
      <w:r w:rsidRPr="00E30350">
        <w:rPr>
          <w:rStyle w:val="Char3"/>
          <w:rFonts w:hint="cs"/>
          <w:rtl/>
        </w:rPr>
        <w:t>»</w:t>
      </w:r>
      <w:r w:rsidRPr="00E30350">
        <w:rPr>
          <w:rFonts w:cs="mylotus" w:hint="cs"/>
          <w:sz w:val="30"/>
          <w:szCs w:val="27"/>
          <w:rtl/>
        </w:rPr>
        <w:t>.</w:t>
      </w:r>
      <w:r w:rsidR="00543DBA" w:rsidRPr="00E30350">
        <w:rPr>
          <w:rStyle w:val="Char3"/>
          <w:rFonts w:hint="cs"/>
          <w:rtl/>
        </w:rPr>
        <w:t xml:space="preserve"> </w:t>
      </w:r>
      <w:r w:rsidRPr="00E30350">
        <w:rPr>
          <w:rStyle w:val="Char3"/>
          <w:rFonts w:hint="cs"/>
          <w:rtl/>
        </w:rPr>
        <w:t>و از علامه فخر الدین رازی در تفسیر کبیر خود 1/35 چاپ قدیم مصر به این معنی متفطن است که می‌فرما</w:t>
      </w:r>
      <w:r w:rsidR="00A576DC" w:rsidRPr="00E30350">
        <w:rPr>
          <w:rStyle w:val="Char3"/>
          <w:rFonts w:hint="cs"/>
          <w:rtl/>
        </w:rPr>
        <w:t>ی</w:t>
      </w:r>
      <w:r w:rsidRPr="00E30350">
        <w:rPr>
          <w:rStyle w:val="Char3"/>
          <w:rFonts w:hint="cs"/>
          <w:rtl/>
        </w:rPr>
        <w:t>د: «</w:t>
      </w:r>
      <w:r w:rsidRPr="00E30350">
        <w:rPr>
          <w:rFonts w:ascii="Lotus Linotype" w:hAnsi="Lotus Linotype" w:cs="mylotus"/>
          <w:sz w:val="30"/>
          <w:szCs w:val="27"/>
          <w:rtl/>
        </w:rPr>
        <w:t>إن الله ل</w:t>
      </w:r>
      <w:r w:rsidR="00624FA6" w:rsidRPr="00E30350">
        <w:rPr>
          <w:rFonts w:ascii="Lotus Linotype" w:hAnsi="Lotus Linotype" w:cs="mylotus" w:hint="cs"/>
          <w:sz w:val="30"/>
          <w:szCs w:val="27"/>
          <w:rtl/>
        </w:rPr>
        <w:t>ـ</w:t>
      </w:r>
      <w:r w:rsidRPr="00E30350">
        <w:rPr>
          <w:rFonts w:ascii="Lotus Linotype" w:hAnsi="Lotus Linotype" w:cs="mylotus"/>
          <w:sz w:val="30"/>
          <w:szCs w:val="27"/>
          <w:rtl/>
        </w:rPr>
        <w:t>م</w:t>
      </w:r>
      <w:r w:rsidR="00624FA6" w:rsidRPr="00E30350">
        <w:rPr>
          <w:rFonts w:ascii="Lotus Linotype" w:hAnsi="Lotus Linotype" w:cs="mylotus" w:hint="cs"/>
          <w:sz w:val="30"/>
          <w:szCs w:val="27"/>
          <w:rtl/>
        </w:rPr>
        <w:t>ـ</w:t>
      </w:r>
      <w:r w:rsidRPr="00E30350">
        <w:rPr>
          <w:rFonts w:ascii="Lotus Linotype" w:hAnsi="Lotus Linotype" w:cs="mylotus"/>
          <w:sz w:val="30"/>
          <w:szCs w:val="27"/>
          <w:rtl/>
        </w:rPr>
        <w:t xml:space="preserve">ا أمر محمدا </w:t>
      </w:r>
      <w:r w:rsidRPr="00E30350">
        <w:rPr>
          <w:rFonts w:ascii="Abo-thar" w:hAnsi="Abo-thar" w:cs="CTraditional Arabic" w:hint="cs"/>
          <w:sz w:val="30"/>
          <w:rtl/>
        </w:rPr>
        <w:t>ص</w:t>
      </w:r>
      <w:r w:rsidRPr="00E30350">
        <w:rPr>
          <w:rFonts w:ascii="Lotus Linotype" w:hAnsi="Lotus Linotype" w:cs="mylotus"/>
          <w:sz w:val="30"/>
          <w:szCs w:val="27"/>
          <w:rtl/>
        </w:rPr>
        <w:t xml:space="preserve"> بالاستغفار..... ولا معنى للشفاعة إلا هذا</w:t>
      </w:r>
      <w:r w:rsidRPr="00E30350">
        <w:rPr>
          <w:rStyle w:val="Char3"/>
          <w:rFonts w:hint="cs"/>
          <w:rtl/>
        </w:rPr>
        <w:t>»</w:t>
      </w:r>
      <w:r w:rsidRPr="00E30350">
        <w:rPr>
          <w:rFonts w:cs="mylotus" w:hint="cs"/>
          <w:sz w:val="30"/>
          <w:szCs w:val="27"/>
          <w:rtl/>
        </w:rPr>
        <w:t>.</w:t>
      </w:r>
      <w:r w:rsidRPr="00E30350">
        <w:rPr>
          <w:rStyle w:val="Char3"/>
          <w:rFonts w:hint="cs"/>
          <w:rtl/>
        </w:rPr>
        <w:t xml:space="preserve"> که آنجا</w:t>
      </w:r>
      <w:r w:rsidR="00A576DC" w:rsidRPr="00E30350">
        <w:rPr>
          <w:rStyle w:val="Char3"/>
          <w:rFonts w:hint="cs"/>
          <w:rtl/>
        </w:rPr>
        <w:t>ی</w:t>
      </w:r>
      <w:r w:rsidRPr="00E30350">
        <w:rPr>
          <w:rStyle w:val="Char3"/>
          <w:rFonts w:hint="cs"/>
          <w:rtl/>
        </w:rPr>
        <w:t xml:space="preserve">ی که خدا پیغمبر خود محمد </w:t>
      </w:r>
      <w:r w:rsidRPr="00E30350">
        <w:rPr>
          <w:rFonts w:ascii="Abo-thar" w:hAnsi="Abo-thar" w:cs="CTraditional Arabic" w:hint="cs"/>
          <w:sz w:val="30"/>
          <w:rtl/>
          <w:lang w:bidi="fa-IR"/>
        </w:rPr>
        <w:t>ص</w:t>
      </w:r>
      <w:r w:rsidRPr="00E30350">
        <w:rPr>
          <w:rStyle w:val="Char3"/>
          <w:rFonts w:hint="cs"/>
          <w:rtl/>
        </w:rPr>
        <w:t xml:space="preserve"> را امر به استغفار برای امت کرد همان شفاعت است و معنا</w:t>
      </w:r>
      <w:r w:rsidR="00A576DC" w:rsidRPr="00E30350">
        <w:rPr>
          <w:rStyle w:val="Char3"/>
          <w:rFonts w:hint="cs"/>
          <w:rtl/>
        </w:rPr>
        <w:t>ی</w:t>
      </w:r>
      <w:r w:rsidRPr="00E30350">
        <w:rPr>
          <w:rStyle w:val="Char3"/>
          <w:rFonts w:hint="cs"/>
          <w:rtl/>
        </w:rPr>
        <w:t>ی برای شفاعت جز همین استغفار نیست. پس شفاعت پیغمبر هم همان استغفار است که طبق فرمان پروردگار:</w:t>
      </w:r>
      <w:r w:rsidR="005F3220" w:rsidRPr="00E30350">
        <w:rPr>
          <w:rFonts w:ascii="KFGQPC Uthman Taha Naskh" w:cs="Traditional Arabic" w:hint="cs"/>
          <w:sz w:val="26"/>
          <w:rtl/>
        </w:rPr>
        <w:t xml:space="preserve"> ﴿</w:t>
      </w:r>
      <w:r w:rsidR="005F3220" w:rsidRPr="00E30350">
        <w:rPr>
          <w:rStyle w:val="Charb"/>
          <w:rFonts w:hint="eastAsia"/>
          <w:rtl/>
        </w:rPr>
        <w:t>وَ</w:t>
      </w:r>
      <w:r w:rsidR="005F3220" w:rsidRPr="00E30350">
        <w:rPr>
          <w:rStyle w:val="Charb"/>
          <w:rFonts w:hint="cs"/>
          <w:rtl/>
        </w:rPr>
        <w:t>ٱ</w:t>
      </w:r>
      <w:r w:rsidR="005F3220" w:rsidRPr="00E30350">
        <w:rPr>
          <w:rStyle w:val="Charb"/>
          <w:rFonts w:hint="eastAsia"/>
          <w:rtl/>
        </w:rPr>
        <w:t>س</w:t>
      </w:r>
      <w:r w:rsidR="005F3220" w:rsidRPr="00E30350">
        <w:rPr>
          <w:rStyle w:val="Charb"/>
          <w:rFonts w:hint="cs"/>
          <w:rtl/>
        </w:rPr>
        <w:t>ۡ</w:t>
      </w:r>
      <w:r w:rsidR="005F3220" w:rsidRPr="00E30350">
        <w:rPr>
          <w:rStyle w:val="Charb"/>
          <w:rFonts w:hint="eastAsia"/>
          <w:rtl/>
        </w:rPr>
        <w:t>تَغ</w:t>
      </w:r>
      <w:r w:rsidR="005F3220" w:rsidRPr="00E30350">
        <w:rPr>
          <w:rStyle w:val="Charb"/>
          <w:rFonts w:hint="cs"/>
          <w:rtl/>
        </w:rPr>
        <w:t>ۡ</w:t>
      </w:r>
      <w:r w:rsidR="005F3220" w:rsidRPr="00E30350">
        <w:rPr>
          <w:rStyle w:val="Charb"/>
          <w:rFonts w:hint="eastAsia"/>
          <w:rtl/>
        </w:rPr>
        <w:t>فِر</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لِذَن</w:t>
      </w:r>
      <w:r w:rsidR="005F3220" w:rsidRPr="00E30350">
        <w:rPr>
          <w:rStyle w:val="Charb"/>
          <w:rFonts w:hint="cs"/>
          <w:rtl/>
        </w:rPr>
        <w:t>ۢ</w:t>
      </w:r>
      <w:r w:rsidR="005F3220" w:rsidRPr="00E30350">
        <w:rPr>
          <w:rStyle w:val="Charb"/>
          <w:rFonts w:hint="eastAsia"/>
          <w:rtl/>
        </w:rPr>
        <w:t>بِكَ</w:t>
      </w:r>
      <w:r w:rsidR="005F3220" w:rsidRPr="00E30350">
        <w:rPr>
          <w:rStyle w:val="Charb"/>
          <w:rtl/>
        </w:rPr>
        <w:t xml:space="preserve"> </w:t>
      </w:r>
      <w:r w:rsidR="005F3220" w:rsidRPr="00E30350">
        <w:rPr>
          <w:rStyle w:val="Charb"/>
          <w:rFonts w:hint="eastAsia"/>
          <w:rtl/>
        </w:rPr>
        <w:t>وَلِل</w:t>
      </w:r>
      <w:r w:rsidR="005F3220" w:rsidRPr="00E30350">
        <w:rPr>
          <w:rStyle w:val="Charb"/>
          <w:rFonts w:hint="cs"/>
          <w:rtl/>
        </w:rPr>
        <w:t>ۡ</w:t>
      </w:r>
      <w:r w:rsidR="005F3220" w:rsidRPr="00E30350">
        <w:rPr>
          <w:rStyle w:val="Charb"/>
          <w:rFonts w:hint="eastAsia"/>
          <w:rtl/>
        </w:rPr>
        <w:t>مُؤ</w:t>
      </w:r>
      <w:r w:rsidR="005F3220" w:rsidRPr="00E30350">
        <w:rPr>
          <w:rStyle w:val="Charb"/>
          <w:rFonts w:hint="cs"/>
          <w:rtl/>
        </w:rPr>
        <w:t>ۡ</w:t>
      </w:r>
      <w:r w:rsidR="005F3220" w:rsidRPr="00E30350">
        <w:rPr>
          <w:rStyle w:val="Charb"/>
          <w:rFonts w:hint="eastAsia"/>
          <w:rtl/>
        </w:rPr>
        <w:t>مِنِينَ</w:t>
      </w:r>
      <w:r w:rsidR="005F3220" w:rsidRPr="00E30350">
        <w:rPr>
          <w:rStyle w:val="Charb"/>
          <w:rtl/>
        </w:rPr>
        <w:t xml:space="preserve"> </w:t>
      </w:r>
      <w:r w:rsidR="005F3220" w:rsidRPr="00E30350">
        <w:rPr>
          <w:rStyle w:val="Charb"/>
          <w:rFonts w:hint="eastAsia"/>
          <w:rtl/>
        </w:rPr>
        <w:t>وَ</w:t>
      </w:r>
      <w:r w:rsidR="005F3220" w:rsidRPr="00E30350">
        <w:rPr>
          <w:rStyle w:val="Charb"/>
          <w:rFonts w:hint="cs"/>
          <w:rtl/>
        </w:rPr>
        <w:t>ٱ</w:t>
      </w:r>
      <w:r w:rsidR="005F3220" w:rsidRPr="00E30350">
        <w:rPr>
          <w:rStyle w:val="Charb"/>
          <w:rFonts w:hint="eastAsia"/>
          <w:rtl/>
        </w:rPr>
        <w:t>ل</w:t>
      </w:r>
      <w:r w:rsidR="005F3220" w:rsidRPr="00E30350">
        <w:rPr>
          <w:rStyle w:val="Charb"/>
          <w:rFonts w:hint="cs"/>
          <w:rtl/>
        </w:rPr>
        <w:t>ۡ</w:t>
      </w:r>
      <w:r w:rsidR="005F3220" w:rsidRPr="00E30350">
        <w:rPr>
          <w:rStyle w:val="Charb"/>
          <w:rFonts w:hint="eastAsia"/>
          <w:rtl/>
        </w:rPr>
        <w:t>مُؤ</w:t>
      </w:r>
      <w:r w:rsidR="005F3220" w:rsidRPr="00E30350">
        <w:rPr>
          <w:rStyle w:val="Charb"/>
          <w:rFonts w:hint="cs"/>
          <w:rtl/>
        </w:rPr>
        <w:t>ۡ</w:t>
      </w:r>
      <w:r w:rsidR="005F3220" w:rsidRPr="00E30350">
        <w:rPr>
          <w:rStyle w:val="Charb"/>
          <w:rFonts w:hint="eastAsia"/>
          <w:rtl/>
        </w:rPr>
        <w:t>مِنَ</w:t>
      </w:r>
      <w:r w:rsidR="005F3220" w:rsidRPr="00E30350">
        <w:rPr>
          <w:rStyle w:val="Charb"/>
          <w:rFonts w:hint="cs"/>
          <w:rtl/>
        </w:rPr>
        <w:t>ٰ</w:t>
      </w:r>
      <w:r w:rsidR="005F3220" w:rsidRPr="00E30350">
        <w:rPr>
          <w:rStyle w:val="Charb"/>
          <w:rFonts w:hint="eastAsia"/>
          <w:rtl/>
        </w:rPr>
        <w:t>تِ</w:t>
      </w:r>
      <w:r w:rsidR="005F3220" w:rsidRPr="00E30350">
        <w:rPr>
          <w:rStyle w:val="Charb"/>
          <w:rFonts w:hint="cs"/>
          <w:rtl/>
        </w:rPr>
        <w:t>ۗ</w:t>
      </w:r>
      <w:r w:rsidR="005F3220" w:rsidRPr="00E30350">
        <w:rPr>
          <w:rFonts w:ascii="KFGQPC Uthmanic Script HAFS" w:cs="Traditional Arabic"/>
          <w:sz w:val="26"/>
          <w:szCs w:val="26"/>
          <w:rtl/>
        </w:rPr>
        <w:t>﴾</w:t>
      </w:r>
      <w:r w:rsidR="005F3220" w:rsidRPr="00E30350">
        <w:rPr>
          <w:rFonts w:ascii="KFGQPC Uthman Taha Naskh" w:cs="KFGQPC Uthman Taha Naskh"/>
          <w:sz w:val="26"/>
          <w:szCs w:val="26"/>
          <w:rtl/>
        </w:rPr>
        <w:t xml:space="preserve"> </w:t>
      </w:r>
      <w:r w:rsidR="005F3220" w:rsidRPr="00E30350">
        <w:rPr>
          <w:rStyle w:val="Char5"/>
          <w:rFonts w:eastAsia="B Badr"/>
          <w:rtl/>
        </w:rPr>
        <w:t>[محمد: ١٩]</w:t>
      </w:r>
      <w:r w:rsidR="00CC2AB2" w:rsidRPr="00E30350">
        <w:rPr>
          <w:rFonts w:ascii="KFGQPC Uthman Taha Naskh" w:cs="KFGQPC Uthman Taha Naskh"/>
          <w:sz w:val="26"/>
          <w:szCs w:val="26"/>
          <w:rtl/>
        </w:rPr>
        <w:t xml:space="preserve"> </w:t>
      </w:r>
      <w:r w:rsidRPr="00E30350">
        <w:rPr>
          <w:rStyle w:val="Char3"/>
          <w:rFonts w:hint="cs"/>
          <w:rtl/>
        </w:rPr>
        <w:t xml:space="preserve">یعنی: </w:t>
      </w:r>
      <w:r w:rsidRPr="00E30350">
        <w:rPr>
          <w:rStyle w:val="Char3"/>
          <w:rtl/>
        </w:rPr>
        <w:t>«</w:t>
      </w:r>
      <w:r w:rsidRPr="00E30350">
        <w:rPr>
          <w:rStyle w:val="Char6"/>
          <w:rFonts w:hint="cs"/>
          <w:rtl/>
        </w:rPr>
        <w:t>برای گناهان خود و برای مؤمنین و مؤمنات استغفار کن</w:t>
      </w:r>
      <w:r w:rsidRPr="00E30350">
        <w:rPr>
          <w:rStyle w:val="Char3"/>
          <w:rtl/>
        </w:rPr>
        <w:t>»</w:t>
      </w:r>
      <w:r w:rsidRPr="00E30350">
        <w:rPr>
          <w:rStyle w:val="Char3"/>
          <w:rFonts w:hint="cs"/>
          <w:rtl/>
        </w:rPr>
        <w:t xml:space="preserve"> شفاعت می‌کند. </w:t>
      </w:r>
    </w:p>
    <w:p w:rsidR="00D6166F" w:rsidRPr="00E30350" w:rsidRDefault="00D6166F" w:rsidP="00D6166F">
      <w:pPr>
        <w:spacing w:line="228" w:lineRule="auto"/>
        <w:ind w:firstLine="284"/>
        <w:jc w:val="both"/>
        <w:rPr>
          <w:rStyle w:val="Char4"/>
          <w:rtl/>
        </w:rPr>
      </w:pPr>
      <w:r w:rsidRPr="00E30350">
        <w:rPr>
          <w:rStyle w:val="Char4"/>
          <w:rFonts w:hint="cs"/>
          <w:rtl/>
        </w:rPr>
        <w:t>و روایات وارده از ائمۀ اسلام نیز مبین و مؤید همین حقیقت است:</w:t>
      </w:r>
    </w:p>
    <w:p w:rsidR="00D6166F" w:rsidRPr="00E30350" w:rsidRDefault="00D6166F" w:rsidP="000541C5">
      <w:pPr>
        <w:ind w:firstLine="284"/>
        <w:jc w:val="both"/>
        <w:rPr>
          <w:rStyle w:val="Char3"/>
          <w:rtl/>
        </w:rPr>
      </w:pPr>
      <w:r w:rsidRPr="00E30350">
        <w:rPr>
          <w:rStyle w:val="Char3"/>
          <w:rFonts w:hint="cs"/>
          <w:rtl/>
        </w:rPr>
        <w:t>مرحوم شیخ طوسی در تفسیر گران</w:t>
      </w:r>
      <w:r w:rsidRPr="00E30350">
        <w:rPr>
          <w:rStyle w:val="Char3"/>
          <w:rFonts w:hint="eastAsia"/>
          <w:rtl/>
        </w:rPr>
        <w:t>‌</w:t>
      </w:r>
      <w:r w:rsidRPr="00E30350">
        <w:rPr>
          <w:rStyle w:val="Char3"/>
          <w:rFonts w:hint="cs"/>
          <w:rtl/>
        </w:rPr>
        <w:t>قدر خود (التبیان) 1/443 چاپ تهران در ذیل تفسیر آیۀ شریف 64 از سوره النساء که می‌فرما</w:t>
      </w:r>
      <w:r w:rsidR="00A576DC" w:rsidRPr="00E30350">
        <w:rPr>
          <w:rStyle w:val="Char3"/>
          <w:rFonts w:hint="cs"/>
          <w:rtl/>
        </w:rPr>
        <w:t>ی</w:t>
      </w:r>
      <w:r w:rsidRPr="00E30350">
        <w:rPr>
          <w:rStyle w:val="Char3"/>
          <w:rFonts w:hint="cs"/>
          <w:rtl/>
        </w:rPr>
        <w:t xml:space="preserve">د: </w:t>
      </w:r>
      <w:r w:rsidR="005F3220" w:rsidRPr="00E30350">
        <w:rPr>
          <w:rFonts w:ascii="KFGQPC Uthman Taha Naskh" w:cs="Traditional Arabic" w:hint="cs"/>
          <w:sz w:val="26"/>
          <w:rtl/>
        </w:rPr>
        <w:t>﴿</w:t>
      </w:r>
      <w:r w:rsidR="005F3220" w:rsidRPr="00E30350">
        <w:rPr>
          <w:rStyle w:val="Charb"/>
          <w:rFonts w:hint="eastAsia"/>
          <w:rtl/>
        </w:rPr>
        <w:t>وَمَا</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أَر</w:t>
      </w:r>
      <w:r w:rsidR="005F3220" w:rsidRPr="00E30350">
        <w:rPr>
          <w:rStyle w:val="Charb"/>
          <w:rFonts w:hint="cs"/>
          <w:rtl/>
        </w:rPr>
        <w:t>ۡ</w:t>
      </w:r>
      <w:r w:rsidR="005F3220" w:rsidRPr="00E30350">
        <w:rPr>
          <w:rStyle w:val="Charb"/>
          <w:rFonts w:hint="eastAsia"/>
          <w:rtl/>
        </w:rPr>
        <w:t>سَل</w:t>
      </w:r>
      <w:r w:rsidR="005F3220" w:rsidRPr="00E30350">
        <w:rPr>
          <w:rStyle w:val="Charb"/>
          <w:rFonts w:hint="cs"/>
          <w:rtl/>
        </w:rPr>
        <w:t>ۡ</w:t>
      </w:r>
      <w:r w:rsidR="005F3220" w:rsidRPr="00E30350">
        <w:rPr>
          <w:rStyle w:val="Charb"/>
          <w:rFonts w:hint="eastAsia"/>
          <w:rtl/>
        </w:rPr>
        <w:t>نَا</w:t>
      </w:r>
      <w:r w:rsidR="005F3220" w:rsidRPr="00E30350">
        <w:rPr>
          <w:rStyle w:val="Charb"/>
          <w:rtl/>
        </w:rPr>
        <w:t xml:space="preserve"> </w:t>
      </w:r>
      <w:r w:rsidR="005F3220" w:rsidRPr="00E30350">
        <w:rPr>
          <w:rStyle w:val="Charb"/>
          <w:rFonts w:hint="eastAsia"/>
          <w:rtl/>
        </w:rPr>
        <w:t>مِن</w:t>
      </w:r>
      <w:r w:rsidR="005F3220" w:rsidRPr="00E30350">
        <w:rPr>
          <w:rStyle w:val="Charb"/>
          <w:rtl/>
        </w:rPr>
        <w:t xml:space="preserve"> </w:t>
      </w:r>
      <w:r w:rsidR="005F3220" w:rsidRPr="00E30350">
        <w:rPr>
          <w:rStyle w:val="Charb"/>
          <w:rFonts w:hint="eastAsia"/>
          <w:rtl/>
        </w:rPr>
        <w:t>رَّسُولٍ</w:t>
      </w:r>
      <w:r w:rsidR="005F3220" w:rsidRPr="00E30350">
        <w:rPr>
          <w:rStyle w:val="Charb"/>
          <w:rtl/>
        </w:rPr>
        <w:t xml:space="preserve"> </w:t>
      </w:r>
      <w:r w:rsidR="005F3220" w:rsidRPr="00E30350">
        <w:rPr>
          <w:rStyle w:val="Charb"/>
          <w:rFonts w:hint="eastAsia"/>
          <w:rtl/>
        </w:rPr>
        <w:t>إِلَّا</w:t>
      </w:r>
      <w:r w:rsidR="005F3220" w:rsidRPr="00E30350">
        <w:rPr>
          <w:rStyle w:val="Charb"/>
          <w:rtl/>
        </w:rPr>
        <w:t xml:space="preserve"> </w:t>
      </w:r>
      <w:r w:rsidR="005F3220" w:rsidRPr="00E30350">
        <w:rPr>
          <w:rStyle w:val="Charb"/>
          <w:rFonts w:hint="eastAsia"/>
          <w:rtl/>
        </w:rPr>
        <w:t>لِيُطَاعَ</w:t>
      </w:r>
      <w:r w:rsidR="005F3220" w:rsidRPr="00E30350">
        <w:rPr>
          <w:rStyle w:val="Charb"/>
          <w:rtl/>
        </w:rPr>
        <w:t xml:space="preserve"> </w:t>
      </w:r>
      <w:r w:rsidR="005F3220" w:rsidRPr="00E30350">
        <w:rPr>
          <w:rStyle w:val="Charb"/>
          <w:rFonts w:hint="eastAsia"/>
          <w:rtl/>
        </w:rPr>
        <w:t>بِإِذ</w:t>
      </w:r>
      <w:r w:rsidR="005F3220" w:rsidRPr="00E30350">
        <w:rPr>
          <w:rStyle w:val="Charb"/>
          <w:rFonts w:hint="cs"/>
          <w:rtl/>
        </w:rPr>
        <w:t>ۡ</w:t>
      </w:r>
      <w:r w:rsidR="005F3220" w:rsidRPr="00E30350">
        <w:rPr>
          <w:rStyle w:val="Charb"/>
          <w:rFonts w:hint="eastAsia"/>
          <w:rtl/>
        </w:rPr>
        <w:t>نِ</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للَّهِ</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وَلَو</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أَنَّهُم</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إِذ</w:t>
      </w:r>
      <w:r w:rsidR="005F3220" w:rsidRPr="00E30350">
        <w:rPr>
          <w:rStyle w:val="Charb"/>
          <w:rtl/>
        </w:rPr>
        <w:t xml:space="preserve"> </w:t>
      </w:r>
      <w:r w:rsidR="005F3220" w:rsidRPr="00E30350">
        <w:rPr>
          <w:rStyle w:val="Charb"/>
          <w:rFonts w:hint="eastAsia"/>
          <w:rtl/>
        </w:rPr>
        <w:t>ظَّلَمُو</w:t>
      </w:r>
      <w:r w:rsidR="005F3220" w:rsidRPr="00E30350">
        <w:rPr>
          <w:rStyle w:val="Charb"/>
          <w:rFonts w:hint="cs"/>
          <w:rtl/>
        </w:rPr>
        <w:t>ٓ</w:t>
      </w:r>
      <w:r w:rsidR="005F3220" w:rsidRPr="00E30350">
        <w:rPr>
          <w:rStyle w:val="Charb"/>
          <w:rFonts w:hint="eastAsia"/>
          <w:rtl/>
        </w:rPr>
        <w:t>اْ</w:t>
      </w:r>
      <w:r w:rsidR="005F3220" w:rsidRPr="00E30350">
        <w:rPr>
          <w:rStyle w:val="Charb"/>
          <w:rtl/>
        </w:rPr>
        <w:t xml:space="preserve"> </w:t>
      </w:r>
      <w:r w:rsidR="005F3220" w:rsidRPr="00E30350">
        <w:rPr>
          <w:rStyle w:val="Charb"/>
          <w:rFonts w:hint="eastAsia"/>
          <w:rtl/>
        </w:rPr>
        <w:t>أَنفُسَهُم</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جَا</w:t>
      </w:r>
      <w:r w:rsidR="005F3220" w:rsidRPr="00E30350">
        <w:rPr>
          <w:rStyle w:val="Charb"/>
          <w:rFonts w:hint="cs"/>
          <w:rtl/>
        </w:rPr>
        <w:t>ٓ</w:t>
      </w:r>
      <w:r w:rsidR="005F3220" w:rsidRPr="00E30350">
        <w:rPr>
          <w:rStyle w:val="Charb"/>
          <w:rFonts w:hint="eastAsia"/>
          <w:rtl/>
        </w:rPr>
        <w:t>ءُوكَ</w:t>
      </w:r>
      <w:r w:rsidR="005F3220" w:rsidRPr="00E30350">
        <w:rPr>
          <w:rStyle w:val="Charb"/>
          <w:rtl/>
        </w:rPr>
        <w:t xml:space="preserve"> </w:t>
      </w:r>
      <w:r w:rsidR="005F3220" w:rsidRPr="00E30350">
        <w:rPr>
          <w:rStyle w:val="Charb"/>
          <w:rFonts w:hint="eastAsia"/>
          <w:rtl/>
        </w:rPr>
        <w:t>فَ</w:t>
      </w:r>
      <w:r w:rsidR="005F3220" w:rsidRPr="00E30350">
        <w:rPr>
          <w:rStyle w:val="Charb"/>
          <w:rFonts w:hint="cs"/>
          <w:rtl/>
        </w:rPr>
        <w:t>ٱ</w:t>
      </w:r>
      <w:r w:rsidR="005F3220" w:rsidRPr="00E30350">
        <w:rPr>
          <w:rStyle w:val="Charb"/>
          <w:rFonts w:hint="eastAsia"/>
          <w:rtl/>
        </w:rPr>
        <w:t>س</w:t>
      </w:r>
      <w:r w:rsidR="005F3220" w:rsidRPr="00E30350">
        <w:rPr>
          <w:rStyle w:val="Charb"/>
          <w:rFonts w:hint="cs"/>
          <w:rtl/>
        </w:rPr>
        <w:t>ۡ</w:t>
      </w:r>
      <w:r w:rsidR="005F3220" w:rsidRPr="00E30350">
        <w:rPr>
          <w:rStyle w:val="Charb"/>
          <w:rFonts w:hint="eastAsia"/>
          <w:rtl/>
        </w:rPr>
        <w:t>تَغ</w:t>
      </w:r>
      <w:r w:rsidR="005F3220" w:rsidRPr="00E30350">
        <w:rPr>
          <w:rStyle w:val="Charb"/>
          <w:rFonts w:hint="cs"/>
          <w:rtl/>
        </w:rPr>
        <w:t>ۡ</w:t>
      </w:r>
      <w:r w:rsidR="005F3220" w:rsidRPr="00E30350">
        <w:rPr>
          <w:rStyle w:val="Charb"/>
          <w:rFonts w:hint="eastAsia"/>
          <w:rtl/>
        </w:rPr>
        <w:t>فَرُواْ</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للَّهَ</w:t>
      </w:r>
      <w:r w:rsidR="005F3220" w:rsidRPr="00E30350">
        <w:rPr>
          <w:rStyle w:val="Charb"/>
          <w:rtl/>
        </w:rPr>
        <w:t xml:space="preserve"> </w:t>
      </w:r>
      <w:r w:rsidR="005F3220" w:rsidRPr="00E30350">
        <w:rPr>
          <w:rStyle w:val="Charb"/>
          <w:rFonts w:hint="eastAsia"/>
          <w:rtl/>
        </w:rPr>
        <w:t>وَ</w:t>
      </w:r>
      <w:r w:rsidR="005F3220" w:rsidRPr="00E30350">
        <w:rPr>
          <w:rStyle w:val="Charb"/>
          <w:rFonts w:hint="cs"/>
          <w:rtl/>
        </w:rPr>
        <w:t>ٱ</w:t>
      </w:r>
      <w:r w:rsidR="005F3220" w:rsidRPr="00E30350">
        <w:rPr>
          <w:rStyle w:val="Charb"/>
          <w:rFonts w:hint="eastAsia"/>
          <w:rtl/>
        </w:rPr>
        <w:t>س</w:t>
      </w:r>
      <w:r w:rsidR="005F3220" w:rsidRPr="00E30350">
        <w:rPr>
          <w:rStyle w:val="Charb"/>
          <w:rFonts w:hint="cs"/>
          <w:rtl/>
        </w:rPr>
        <w:t>ۡ</w:t>
      </w:r>
      <w:r w:rsidR="005F3220" w:rsidRPr="00E30350">
        <w:rPr>
          <w:rStyle w:val="Charb"/>
          <w:rFonts w:hint="eastAsia"/>
          <w:rtl/>
        </w:rPr>
        <w:t>تَغ</w:t>
      </w:r>
      <w:r w:rsidR="005F3220" w:rsidRPr="00E30350">
        <w:rPr>
          <w:rStyle w:val="Charb"/>
          <w:rFonts w:hint="cs"/>
          <w:rtl/>
        </w:rPr>
        <w:t>ۡ</w:t>
      </w:r>
      <w:r w:rsidR="005F3220" w:rsidRPr="00E30350">
        <w:rPr>
          <w:rStyle w:val="Charb"/>
          <w:rFonts w:hint="eastAsia"/>
          <w:rtl/>
        </w:rPr>
        <w:t>فَرَ</w:t>
      </w:r>
      <w:r w:rsidR="005F3220" w:rsidRPr="00E30350">
        <w:rPr>
          <w:rStyle w:val="Charb"/>
          <w:rtl/>
        </w:rPr>
        <w:t xml:space="preserve"> </w:t>
      </w:r>
      <w:r w:rsidR="005F3220" w:rsidRPr="00E30350">
        <w:rPr>
          <w:rStyle w:val="Charb"/>
          <w:rFonts w:hint="eastAsia"/>
          <w:rtl/>
        </w:rPr>
        <w:t>لَهُمُ</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لرَّسُولُ</w:t>
      </w:r>
      <w:r w:rsidR="005F3220" w:rsidRPr="00E30350">
        <w:rPr>
          <w:rStyle w:val="Charb"/>
          <w:rtl/>
        </w:rPr>
        <w:t xml:space="preserve"> </w:t>
      </w:r>
      <w:r w:rsidR="005F3220" w:rsidRPr="00E30350">
        <w:rPr>
          <w:rStyle w:val="Charb"/>
          <w:rFonts w:hint="eastAsia"/>
          <w:rtl/>
        </w:rPr>
        <w:t>لَوَجَدُواْ</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للَّهَ</w:t>
      </w:r>
      <w:r w:rsidR="005F3220" w:rsidRPr="00E30350">
        <w:rPr>
          <w:rStyle w:val="Charb"/>
          <w:rtl/>
        </w:rPr>
        <w:t xml:space="preserve"> </w:t>
      </w:r>
      <w:r w:rsidR="005F3220" w:rsidRPr="00E30350">
        <w:rPr>
          <w:rStyle w:val="Charb"/>
          <w:rFonts w:hint="eastAsia"/>
          <w:rtl/>
        </w:rPr>
        <w:t>تَوَّاب</w:t>
      </w:r>
      <w:r w:rsidR="005F3220" w:rsidRPr="00E30350">
        <w:rPr>
          <w:rStyle w:val="Charb"/>
          <w:rFonts w:hint="cs"/>
          <w:rtl/>
        </w:rPr>
        <w:t>ٗ</w:t>
      </w:r>
      <w:r w:rsidR="005F3220" w:rsidRPr="00E30350">
        <w:rPr>
          <w:rStyle w:val="Charb"/>
          <w:rFonts w:hint="eastAsia"/>
          <w:rtl/>
        </w:rPr>
        <w:t>ا</w:t>
      </w:r>
      <w:r w:rsidR="005F3220" w:rsidRPr="00E30350">
        <w:rPr>
          <w:rStyle w:val="Charb"/>
          <w:rtl/>
        </w:rPr>
        <w:t xml:space="preserve"> </w:t>
      </w:r>
      <w:r w:rsidR="005F3220" w:rsidRPr="00E30350">
        <w:rPr>
          <w:rStyle w:val="Charb"/>
          <w:rFonts w:hint="eastAsia"/>
          <w:rtl/>
        </w:rPr>
        <w:t>رَّحِيم</w:t>
      </w:r>
      <w:r w:rsidR="005F3220" w:rsidRPr="00E30350">
        <w:rPr>
          <w:rStyle w:val="Charb"/>
          <w:rFonts w:hint="cs"/>
          <w:rtl/>
        </w:rPr>
        <w:t>ٗ</w:t>
      </w:r>
      <w:r w:rsidR="005F3220" w:rsidRPr="00E30350">
        <w:rPr>
          <w:rStyle w:val="Charb"/>
          <w:rFonts w:hint="eastAsia"/>
          <w:rtl/>
        </w:rPr>
        <w:t>ا</w:t>
      </w:r>
      <w:r w:rsidR="005F3220" w:rsidRPr="00E30350">
        <w:rPr>
          <w:rStyle w:val="Charb"/>
          <w:rtl/>
        </w:rPr>
        <w:t xml:space="preserve"> </w:t>
      </w:r>
      <w:r w:rsidR="005F3220" w:rsidRPr="00E30350">
        <w:rPr>
          <w:rStyle w:val="Charb"/>
          <w:rFonts w:hint="cs"/>
          <w:rtl/>
        </w:rPr>
        <w:t>٦٤</w:t>
      </w:r>
      <w:r w:rsidR="005F3220" w:rsidRPr="00E30350">
        <w:rPr>
          <w:rFonts w:ascii="KFGQPC Uthmanic Script HAFS" w:cs="Traditional Arabic"/>
          <w:sz w:val="26"/>
          <w:szCs w:val="26"/>
          <w:rtl/>
        </w:rPr>
        <w:t>﴾</w:t>
      </w:r>
      <w:r w:rsidR="005F3220" w:rsidRPr="00E30350">
        <w:rPr>
          <w:rFonts w:ascii="KFGQPC Uthmanic Script HAFS" w:cs="Traditional Arabic" w:hint="cs"/>
          <w:sz w:val="26"/>
          <w:szCs w:val="26"/>
          <w:rtl/>
        </w:rPr>
        <w:t xml:space="preserve"> </w:t>
      </w:r>
      <w:r w:rsidRPr="00E30350">
        <w:rPr>
          <w:rStyle w:val="Char3"/>
          <w:rFonts w:hint="cs"/>
          <w:rtl/>
        </w:rPr>
        <w:t>یعنی: «</w:t>
      </w:r>
      <w:r w:rsidRPr="00E30350">
        <w:rPr>
          <w:rStyle w:val="Char6"/>
          <w:rFonts w:hint="cs"/>
          <w:rtl/>
        </w:rPr>
        <w:t>اگر آنان</w:t>
      </w:r>
      <w:r w:rsidRPr="00E30350">
        <w:rPr>
          <w:rStyle w:val="Char6"/>
          <w:rFonts w:hint="eastAsia"/>
          <w:rtl/>
        </w:rPr>
        <w:t>‌</w:t>
      </w:r>
      <w:r w:rsidRPr="00E30350">
        <w:rPr>
          <w:rStyle w:val="Char6"/>
          <w:rFonts w:hint="cs"/>
          <w:rtl/>
        </w:rPr>
        <w:t>که به علت گناه به خویشتن ستم کردند به سوی تو آمده از خدا برای خود طلب آمرزش کرده و پیغمبر نیز برای ایشان استغفار کند خدا را توبه پذیر و مهربان می‌یافتند</w:t>
      </w:r>
      <w:r w:rsidRPr="00E30350">
        <w:rPr>
          <w:rStyle w:val="Char3"/>
          <w:rFonts w:hint="cs"/>
          <w:rtl/>
        </w:rPr>
        <w:t xml:space="preserve">». عبارتی دارد که مضمون آن این است که دوازده نفر از منافقین که بر امری از نفاق اجتماع و هماهنگی داشتند که آن را انجام دهند، خدای متعال آن را به رسول خود خبر داد آنان بر رسول الله </w:t>
      </w:r>
      <w:r w:rsidRPr="00E30350">
        <w:rPr>
          <w:rFonts w:ascii="Abo-thar" w:hAnsi="Abo-thar" w:cs="CTraditional Arabic" w:hint="cs"/>
          <w:sz w:val="30"/>
          <w:rtl/>
          <w:lang w:bidi="fa-IR"/>
        </w:rPr>
        <w:t>ص</w:t>
      </w:r>
      <w:r w:rsidRPr="00E30350">
        <w:rPr>
          <w:rStyle w:val="Char3"/>
          <w:rFonts w:hint="cs"/>
          <w:rtl/>
        </w:rPr>
        <w:t xml:space="preserve"> وارد شدند آن حضرت فرمود که دوازده نفر از منافقین بر امری از نفاق هماهنگی و اتفاق نموده‌اند پس این گروه برخیزند و از خدای خود طلب آمرزش و استغفار کرده به گناهان خویش اقرار کنند تا من نیز برای ایشان شفاعت نمایم «</w:t>
      </w:r>
      <w:r w:rsidRPr="00E30350">
        <w:rPr>
          <w:rStyle w:val="Char1"/>
          <w:rtl/>
          <w:lang w:bidi="ar-SA"/>
        </w:rPr>
        <w:t>حتى أشفع لهم</w:t>
      </w:r>
      <w:r w:rsidRPr="00E30350">
        <w:rPr>
          <w:rStyle w:val="Char3"/>
          <w:rFonts w:hint="cs"/>
          <w:rtl/>
        </w:rPr>
        <w:t>» اما هیچ</w:t>
      </w:r>
      <w:r w:rsidRPr="00E30350">
        <w:rPr>
          <w:rStyle w:val="Char3"/>
          <w:rFonts w:hint="eastAsia"/>
          <w:rtl/>
        </w:rPr>
        <w:t>‌</w:t>
      </w:r>
      <w:r w:rsidRPr="00E30350">
        <w:rPr>
          <w:rStyle w:val="Char3"/>
          <w:rFonts w:hint="cs"/>
          <w:rtl/>
        </w:rPr>
        <w:t>یک از آنان برنخاستند! رسول خدا چند مرتبه فرمود: آیا بر نمی‌خیزید؟ آن‌گاه حضرتش هر یک را نام برده فرمود: بر خیز ای فلان و تو ای فلان.. پس آنان عرض کردند ما استغفار کرده و به سوی خدا باز گشت می‌نما</w:t>
      </w:r>
      <w:r w:rsidR="00A576DC" w:rsidRPr="00E30350">
        <w:rPr>
          <w:rStyle w:val="Char3"/>
          <w:rFonts w:hint="cs"/>
          <w:rtl/>
        </w:rPr>
        <w:t>ی</w:t>
      </w:r>
      <w:r w:rsidRPr="00E30350">
        <w:rPr>
          <w:rStyle w:val="Char3"/>
          <w:rFonts w:hint="cs"/>
          <w:rtl/>
        </w:rPr>
        <w:t>یم تو نیز (ای رسول خدا) برای ما شفاعت کن، حضرت فرمود: آیا اینک؟!. حال اینکه من در اول امر شما نفسم برای شفاعت خشنود و آماده‌تر بود و خدا نیز برای اجابت سریع</w:t>
      </w:r>
      <w:r w:rsidRPr="00E30350">
        <w:rPr>
          <w:rStyle w:val="Char3"/>
          <w:rFonts w:hint="eastAsia"/>
          <w:rtl/>
        </w:rPr>
        <w:t>‌</w:t>
      </w:r>
      <w:r w:rsidRPr="00E30350">
        <w:rPr>
          <w:rStyle w:val="Char3"/>
          <w:rFonts w:hint="cs"/>
          <w:rtl/>
        </w:rPr>
        <w:t>تر «</w:t>
      </w:r>
      <w:r w:rsidRPr="00E30350">
        <w:rPr>
          <w:rFonts w:ascii="Lotus Linotype" w:hAnsi="Lotus Linotype" w:cs="mylotus"/>
          <w:sz w:val="30"/>
          <w:szCs w:val="27"/>
          <w:rtl/>
        </w:rPr>
        <w:t>أطيب نفسا بالشفاعة</w:t>
      </w:r>
      <w:r w:rsidRPr="00E30350">
        <w:rPr>
          <w:rStyle w:val="Char3"/>
          <w:rFonts w:hint="cs"/>
          <w:rtl/>
        </w:rPr>
        <w:t>»</w:t>
      </w:r>
      <w:r w:rsidRPr="00E30350">
        <w:rPr>
          <w:rFonts w:cs="Times New Roman" w:hint="cs"/>
          <w:sz w:val="30"/>
          <w:szCs w:val="30"/>
          <w:rtl/>
          <w:lang w:bidi="fa-IR"/>
        </w:rPr>
        <w:t>.</w:t>
      </w:r>
      <w:r w:rsidRPr="00E30350">
        <w:rPr>
          <w:rStyle w:val="Char3"/>
          <w:rFonts w:hint="cs"/>
          <w:rtl/>
        </w:rPr>
        <w:t xml:space="preserve"> از نزد من بیرون بروید لذا آنان از نزد آن حضرت خارج شدند.</w:t>
      </w:r>
    </w:p>
    <w:p w:rsidR="00D6166F" w:rsidRPr="00E30350" w:rsidRDefault="00D6166F" w:rsidP="003B7B3E">
      <w:pPr>
        <w:ind w:firstLine="284"/>
        <w:jc w:val="both"/>
        <w:rPr>
          <w:rStyle w:val="Char3"/>
          <w:rtl/>
        </w:rPr>
      </w:pPr>
      <w:r w:rsidRPr="00E30350">
        <w:rPr>
          <w:rStyle w:val="Char3"/>
          <w:rFonts w:hint="cs"/>
          <w:rtl/>
        </w:rPr>
        <w:t>این قضیه خود به روشنی دلیل است که شفاعت استغفار است و آن هم در دنیاست چنانکه در احادیث شریفه نیز در این باب اشارت بلکه صراحت دارد که شفاعت پیغمبر برای مؤمنین از کسانی‌که خدا از ایشان راضی و یا آنان را پسندیده است در دنیاست نه در قیامت هر چند نتیجۀ آن در روز قیامت عائد مشفوع له شود.</w:t>
      </w:r>
    </w:p>
    <w:p w:rsidR="00543DBA" w:rsidRPr="00E30350" w:rsidRDefault="00D6166F" w:rsidP="003B7B3E">
      <w:pPr>
        <w:ind w:firstLine="284"/>
        <w:jc w:val="both"/>
        <w:rPr>
          <w:rStyle w:val="Char3"/>
          <w:b/>
          <w:bCs/>
          <w:sz w:val="24"/>
          <w:szCs w:val="24"/>
          <w:rtl/>
        </w:rPr>
      </w:pPr>
      <w:r w:rsidRPr="00E30350">
        <w:rPr>
          <w:rStyle w:val="Char3"/>
          <w:rFonts w:hint="cs"/>
          <w:rtl/>
        </w:rPr>
        <w:t>از جمله در تفسیر علی بن ابراهیم قمی‌ استاد کلینی صاحب کافی امام</w:t>
      </w:r>
      <w:r w:rsidRPr="00E30350">
        <w:rPr>
          <w:rFonts w:ascii="Abo-thar" w:hAnsi="Abo-thar" w:cs="CTraditional Arabic" w:hint="cs"/>
          <w:sz w:val="30"/>
          <w:rtl/>
          <w:lang w:bidi="fa-IR"/>
        </w:rPr>
        <w:t>÷</w:t>
      </w:r>
      <w:r w:rsidRPr="00E30350">
        <w:rPr>
          <w:rStyle w:val="Char3"/>
          <w:rFonts w:hint="cs"/>
          <w:rtl/>
        </w:rPr>
        <w:t xml:space="preserve"> می‌فرماید: </w:t>
      </w:r>
      <w:r w:rsidRPr="00E30350">
        <w:rPr>
          <w:rStyle w:val="Charf1"/>
          <w:rFonts w:hint="cs"/>
          <w:rtl/>
        </w:rPr>
        <w:t>«</w:t>
      </w:r>
      <w:r w:rsidRPr="00E30350">
        <w:rPr>
          <w:rStyle w:val="Charf1"/>
          <w:rtl/>
        </w:rPr>
        <w:t xml:space="preserve">إن الله قد </w:t>
      </w:r>
      <w:r w:rsidRPr="00E30350">
        <w:rPr>
          <w:rStyle w:val="Charf1"/>
          <w:rFonts w:hint="cs"/>
          <w:rtl/>
        </w:rPr>
        <w:t>أ</w:t>
      </w:r>
      <w:r w:rsidRPr="00E30350">
        <w:rPr>
          <w:rStyle w:val="Charf1"/>
          <w:rtl/>
        </w:rPr>
        <w:t>ذن له</w:t>
      </w:r>
      <w:r w:rsidR="00624FA6" w:rsidRPr="00E30350">
        <w:rPr>
          <w:rFonts w:ascii="Abo-thar" w:hAnsi="Abo-thar" w:cs="CTraditional Arabic" w:hint="cs"/>
          <w:sz w:val="30"/>
          <w:rtl/>
        </w:rPr>
        <w:t xml:space="preserve"> </w:t>
      </w:r>
      <w:r w:rsidRPr="00E30350">
        <w:rPr>
          <w:rFonts w:ascii="Abo-thar" w:hAnsi="Abo-thar" w:cs="CTraditional Arabic" w:hint="cs"/>
          <w:sz w:val="30"/>
          <w:rtl/>
        </w:rPr>
        <w:t>ص</w:t>
      </w:r>
      <w:r w:rsidR="00624FA6" w:rsidRPr="00E30350">
        <w:rPr>
          <w:rStyle w:val="Charf1"/>
          <w:rFonts w:hint="cs"/>
          <w:rtl/>
        </w:rPr>
        <w:t xml:space="preserve"> </w:t>
      </w:r>
      <w:r w:rsidRPr="00E30350">
        <w:rPr>
          <w:rStyle w:val="Charf1"/>
          <w:rtl/>
        </w:rPr>
        <w:t>في الشفاعة قبل يوم القيامة</w:t>
      </w:r>
      <w:r w:rsidRPr="00E30350">
        <w:rPr>
          <w:rStyle w:val="Charf1"/>
          <w:rFonts w:hint="cs"/>
          <w:rtl/>
        </w:rPr>
        <w:t>».</w:t>
      </w:r>
      <w:r w:rsidRPr="00E30350">
        <w:rPr>
          <w:rStyle w:val="Char3"/>
          <w:rFonts w:hint="cs"/>
          <w:rtl/>
        </w:rPr>
        <w:t xml:space="preserve"> یعنی: «همانا خدا به پیغمبر </w:t>
      </w:r>
      <w:r w:rsidRPr="00E30350">
        <w:rPr>
          <w:rFonts w:ascii="Abo-thar" w:hAnsi="Abo-thar" w:cs="CTraditional Arabic" w:hint="cs"/>
          <w:sz w:val="30"/>
          <w:rtl/>
          <w:lang w:bidi="fa-IR"/>
        </w:rPr>
        <w:t>ص</w:t>
      </w:r>
      <w:r w:rsidRPr="00E30350">
        <w:rPr>
          <w:rStyle w:val="Char3"/>
          <w:rFonts w:hint="cs"/>
          <w:rtl/>
        </w:rPr>
        <w:t xml:space="preserve"> اذن در شفاعت داده قبل از روز قیامت». و این مطلب با توضیحاتی که بعد از این خواهد آمد ان شاء الله تعالی روشن‌تر خواهد شد که شفاعت برای هر که از طرف هر که فقط در دنیاست</w:t>
      </w:r>
      <w:r w:rsidR="00543DBA" w:rsidRPr="00E30350">
        <w:rPr>
          <w:rStyle w:val="Char3"/>
          <w:rFonts w:hint="cs"/>
          <w:rtl/>
        </w:rPr>
        <w:t>.</w:t>
      </w:r>
      <w:r w:rsidRPr="00E30350">
        <w:rPr>
          <w:rStyle w:val="Char3"/>
          <w:rFonts w:hint="cs"/>
          <w:rtl/>
        </w:rPr>
        <w:t xml:space="preserve"> </w:t>
      </w:r>
    </w:p>
    <w:p w:rsidR="00D6166F" w:rsidRPr="00E30350" w:rsidRDefault="00D6166F" w:rsidP="003B7B3E">
      <w:pPr>
        <w:ind w:firstLine="284"/>
        <w:jc w:val="both"/>
        <w:rPr>
          <w:rStyle w:val="Char3"/>
          <w:rtl/>
        </w:rPr>
      </w:pPr>
      <w:r w:rsidRPr="00E30350">
        <w:rPr>
          <w:rStyle w:val="Char3"/>
          <w:rFonts w:hint="cs"/>
          <w:b/>
          <w:bCs/>
          <w:sz w:val="24"/>
          <w:szCs w:val="24"/>
          <w:rtl/>
        </w:rPr>
        <w:t>در قرآن کریم دو نوع شفاعت وجود دارد که هر دو نوع به اذن پرودرگار انجام می‌گیرد</w:t>
      </w:r>
      <w:r w:rsidR="00543DBA" w:rsidRPr="00E30350">
        <w:rPr>
          <w:rStyle w:val="Char3"/>
          <w:rFonts w:hint="cs"/>
          <w:b/>
          <w:bCs/>
          <w:sz w:val="24"/>
          <w:szCs w:val="24"/>
          <w:rtl/>
        </w:rPr>
        <w:t>:</w:t>
      </w:r>
    </w:p>
    <w:p w:rsidR="00D6166F" w:rsidRPr="00E30350" w:rsidRDefault="00D6166F" w:rsidP="003B7B3E">
      <w:pPr>
        <w:ind w:firstLine="284"/>
        <w:jc w:val="both"/>
        <w:rPr>
          <w:rStyle w:val="Char3"/>
          <w:rtl/>
        </w:rPr>
      </w:pPr>
      <w:r w:rsidRPr="00E30350">
        <w:rPr>
          <w:rStyle w:val="Char3"/>
          <w:rFonts w:hint="cs"/>
          <w:rtl/>
        </w:rPr>
        <w:t>1- شفاعت در امور طبیعی و شؤون آفرینش که بوسیلۀ قوای مدبرۀ عالم کون چون تولید و فوت و باد و باران و قحطی و فراوانی و مرض و سلامت صورت می‌گیرد و این همان شفاعتی است که بت‌پرستان و ثنویان اعتقاد داشتند و از بتان و امشاسپندان و فرشتگان و موجودات روحانی و آسمانی می‌خواستند که از خدای خدایان بخواهند تا در امور فوق الذکر ایشان</w:t>
      </w:r>
      <w:r w:rsidRPr="00E30350">
        <w:rPr>
          <w:rStyle w:val="Char3"/>
          <w:rFonts w:hint="eastAsia"/>
          <w:rtl/>
        </w:rPr>
        <w:t>‌</w:t>
      </w:r>
      <w:r w:rsidRPr="00E30350">
        <w:rPr>
          <w:rStyle w:val="Char3"/>
          <w:rFonts w:hint="cs"/>
          <w:rtl/>
        </w:rPr>
        <w:t>را یاری دهد و به هر صورت شفاعت شوند و این قبیل تصرف از فرشتگان و قوای روحانی هر چند در امور عالم امکان محقق و محرز است اما به هر صورت تصرف و تدبیر این قوا در شؤون کاینات جز باذن و دستور خالق البریات نیست چنانکه آیات آن قبلا گذشت.</w:t>
      </w:r>
    </w:p>
    <w:p w:rsidR="00D6166F" w:rsidRPr="00E30350" w:rsidRDefault="00D6166F" w:rsidP="003B7B3E">
      <w:pPr>
        <w:ind w:firstLine="284"/>
        <w:jc w:val="both"/>
        <w:rPr>
          <w:rStyle w:val="Char3"/>
          <w:rtl/>
        </w:rPr>
      </w:pPr>
      <w:r w:rsidRPr="00E30350">
        <w:rPr>
          <w:rStyle w:val="Char3"/>
          <w:rFonts w:hint="cs"/>
          <w:rtl/>
        </w:rPr>
        <w:t xml:space="preserve">2- شفاعت در امر آخرت و آمرزش گناهان و رفع درجات در قیامت، قرآن منکر چنین شفاعتی است که در روز محشر که </w:t>
      </w:r>
      <w:r w:rsidR="005F3220" w:rsidRPr="00E30350">
        <w:rPr>
          <w:rFonts w:ascii="KFGQPC Uthman Taha Naskh" w:cs="Traditional Arabic" w:hint="cs"/>
          <w:sz w:val="26"/>
          <w:rtl/>
        </w:rPr>
        <w:t>﴿</w:t>
      </w:r>
      <w:r w:rsidR="005F3220" w:rsidRPr="00E30350">
        <w:rPr>
          <w:rStyle w:val="Charb"/>
          <w:rFonts w:hint="eastAsia"/>
          <w:rtl/>
        </w:rPr>
        <w:t>يَو</w:t>
      </w:r>
      <w:r w:rsidR="005F3220" w:rsidRPr="00E30350">
        <w:rPr>
          <w:rStyle w:val="Charb"/>
          <w:rFonts w:hint="cs"/>
          <w:rtl/>
        </w:rPr>
        <w:t>ۡ</w:t>
      </w:r>
      <w:r w:rsidR="005F3220" w:rsidRPr="00E30350">
        <w:rPr>
          <w:rStyle w:val="Charb"/>
          <w:rFonts w:hint="eastAsia"/>
          <w:rtl/>
        </w:rPr>
        <w:t>م</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لَّا</w:t>
      </w:r>
      <w:r w:rsidR="005F3220" w:rsidRPr="00E30350">
        <w:rPr>
          <w:rStyle w:val="Charb"/>
          <w:rtl/>
        </w:rPr>
        <w:t xml:space="preserve"> </w:t>
      </w:r>
      <w:r w:rsidR="005F3220" w:rsidRPr="00E30350">
        <w:rPr>
          <w:rStyle w:val="Charb"/>
          <w:rFonts w:hint="eastAsia"/>
          <w:rtl/>
        </w:rPr>
        <w:t>بَي</w:t>
      </w:r>
      <w:r w:rsidR="005F3220" w:rsidRPr="00E30350">
        <w:rPr>
          <w:rStyle w:val="Charb"/>
          <w:rFonts w:hint="cs"/>
          <w:rtl/>
        </w:rPr>
        <w:t>ۡ</w:t>
      </w:r>
      <w:r w:rsidR="005F3220" w:rsidRPr="00E30350">
        <w:rPr>
          <w:rStyle w:val="Charb"/>
          <w:rFonts w:hint="eastAsia"/>
          <w:rtl/>
        </w:rPr>
        <w:t>ع</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فِيهِ</w:t>
      </w:r>
      <w:r w:rsidR="005F3220" w:rsidRPr="00E30350">
        <w:rPr>
          <w:rStyle w:val="Charb"/>
          <w:rtl/>
        </w:rPr>
        <w:t xml:space="preserve"> </w:t>
      </w:r>
      <w:r w:rsidR="005F3220" w:rsidRPr="00E30350">
        <w:rPr>
          <w:rStyle w:val="Charb"/>
          <w:rFonts w:hint="eastAsia"/>
          <w:rtl/>
        </w:rPr>
        <w:t>وَلَا</w:t>
      </w:r>
      <w:r w:rsidR="005F3220" w:rsidRPr="00E30350">
        <w:rPr>
          <w:rStyle w:val="Charb"/>
          <w:rtl/>
        </w:rPr>
        <w:t xml:space="preserve"> </w:t>
      </w:r>
      <w:r w:rsidR="005F3220" w:rsidRPr="00E30350">
        <w:rPr>
          <w:rStyle w:val="Charb"/>
          <w:rFonts w:hint="eastAsia"/>
          <w:rtl/>
        </w:rPr>
        <w:t>خُلَّة</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وَلَا</w:t>
      </w:r>
      <w:r w:rsidR="005F3220" w:rsidRPr="00E30350">
        <w:rPr>
          <w:rStyle w:val="Charb"/>
          <w:rtl/>
        </w:rPr>
        <w:t xml:space="preserve"> </w:t>
      </w:r>
      <w:r w:rsidR="005F3220" w:rsidRPr="00E30350">
        <w:rPr>
          <w:rStyle w:val="Charb"/>
          <w:rFonts w:hint="eastAsia"/>
          <w:rtl/>
        </w:rPr>
        <w:t>شَفَ</w:t>
      </w:r>
      <w:r w:rsidR="005F3220" w:rsidRPr="00E30350">
        <w:rPr>
          <w:rStyle w:val="Charb"/>
          <w:rFonts w:hint="cs"/>
          <w:rtl/>
        </w:rPr>
        <w:t>ٰ</w:t>
      </w:r>
      <w:r w:rsidR="005F3220" w:rsidRPr="00E30350">
        <w:rPr>
          <w:rStyle w:val="Charb"/>
          <w:rFonts w:hint="eastAsia"/>
          <w:rtl/>
        </w:rPr>
        <w:t>عَة</w:t>
      </w:r>
      <w:r w:rsidR="005F3220" w:rsidRPr="00E30350">
        <w:rPr>
          <w:rStyle w:val="Charb"/>
          <w:rFonts w:hint="cs"/>
          <w:rtl/>
        </w:rPr>
        <w:t>ٞ</w:t>
      </w:r>
      <w:r w:rsidR="005F3220" w:rsidRPr="00E30350">
        <w:rPr>
          <w:rFonts w:ascii="KFGQPC Uthmanic Script HAFS" w:cs="Traditional Arabic"/>
          <w:sz w:val="26"/>
          <w:szCs w:val="26"/>
          <w:rtl/>
        </w:rPr>
        <w:t>﴾</w:t>
      </w:r>
      <w:r w:rsidR="00337E24" w:rsidRPr="00E30350">
        <w:rPr>
          <w:rStyle w:val="Char3"/>
          <w:vertAlign w:val="superscript"/>
          <w:rtl/>
        </w:rPr>
        <w:t>(</w:t>
      </w:r>
      <w:r w:rsidR="00337E24" w:rsidRPr="00E30350">
        <w:rPr>
          <w:rStyle w:val="Char3"/>
          <w:vertAlign w:val="superscript"/>
          <w:rtl/>
        </w:rPr>
        <w:footnoteReference w:id="166"/>
      </w:r>
      <w:r w:rsidR="00337E24" w:rsidRPr="00E30350">
        <w:rPr>
          <w:rStyle w:val="Char3"/>
          <w:vertAlign w:val="superscript"/>
          <w:rtl/>
        </w:rPr>
        <w:t>)</w:t>
      </w:r>
      <w:r w:rsidR="005F3220" w:rsidRPr="00E30350">
        <w:rPr>
          <w:rFonts w:ascii="KFGQPC Uthman Taha Naskh" w:cs="KFGQPC Uthman Taha Naskh"/>
          <w:sz w:val="26"/>
          <w:szCs w:val="26"/>
          <w:rtl/>
        </w:rPr>
        <w:t xml:space="preserve"> </w:t>
      </w:r>
      <w:r w:rsidR="005F3220" w:rsidRPr="00E30350">
        <w:rPr>
          <w:rStyle w:val="Char5"/>
          <w:rFonts w:eastAsia="B Badr"/>
          <w:rtl/>
        </w:rPr>
        <w:t>[البقرة: ٢٥٤]</w:t>
      </w:r>
      <w:r w:rsidR="005F3220" w:rsidRPr="00E30350">
        <w:rPr>
          <w:rFonts w:ascii="KFGQPC Uthman Taha Naskh" w:cs="KFGQPC Uthman Taha Naskh"/>
          <w:sz w:val="26"/>
          <w:szCs w:val="26"/>
          <w:rtl/>
        </w:rPr>
        <w:t xml:space="preserve"> </w:t>
      </w:r>
      <w:r w:rsidRPr="00E30350">
        <w:rPr>
          <w:rStyle w:val="Char3"/>
          <w:rFonts w:hint="cs"/>
          <w:rtl/>
        </w:rPr>
        <w:t>است صورت گیرد و آیات آن نیز قبلا یادآوری شد که اصلاً در روز قیامت شفاعت از جانب هیچ</w:t>
      </w:r>
      <w:r w:rsidRPr="00E30350">
        <w:rPr>
          <w:rStyle w:val="Char3"/>
          <w:rFonts w:hint="eastAsia"/>
          <w:rtl/>
        </w:rPr>
        <w:t>‌</w:t>
      </w:r>
      <w:r w:rsidRPr="00E30350">
        <w:rPr>
          <w:rStyle w:val="Char3"/>
          <w:rFonts w:hint="cs"/>
          <w:rtl/>
        </w:rPr>
        <w:t>کس نیست.</w:t>
      </w:r>
    </w:p>
    <w:p w:rsidR="00D6166F" w:rsidRPr="00E30350" w:rsidRDefault="00D6166F" w:rsidP="003B7B3E">
      <w:pPr>
        <w:ind w:firstLine="284"/>
        <w:jc w:val="both"/>
        <w:rPr>
          <w:rStyle w:val="Char3"/>
          <w:rtl/>
        </w:rPr>
      </w:pPr>
      <w:r w:rsidRPr="00E30350">
        <w:rPr>
          <w:rStyle w:val="Char3"/>
          <w:rFonts w:hint="cs"/>
          <w:rtl/>
        </w:rPr>
        <w:t>بلی شفاعتی را که قرآن حاکی است که ممکن است در روز قیامت نافع به حال پاره‌ای از مؤمنین گردد که مرضی و پسندیده خدا باشند و خدا اذن به شفاعت ایشان داده باشد و پیغمبر یا فرشتگان یا مؤمنین در دنیا برای ایشان استغفار کرده باشند و آن شفاعت به جا بوده و مشفوع له لائق و مستحق آن باشد شاید چنین شفاعتی در آخرت مفید افتد و مشفوع له را باعث نجات از عذاب یا موجب ترفیع درجات در بهشت گردد.</w:t>
      </w:r>
      <w:r w:rsidRPr="00E30350">
        <w:rPr>
          <w:rStyle w:val="Char3"/>
          <w:rFonts w:hint="cs"/>
          <w:b/>
          <w:bCs/>
          <w:sz w:val="26"/>
          <w:szCs w:val="26"/>
          <w:rtl/>
        </w:rPr>
        <w:t xml:space="preserve"> اما این</w:t>
      </w:r>
      <w:r w:rsidRPr="00E30350">
        <w:rPr>
          <w:rStyle w:val="Char3"/>
          <w:rFonts w:hint="eastAsia"/>
          <w:b/>
          <w:bCs/>
          <w:sz w:val="26"/>
          <w:szCs w:val="26"/>
          <w:rtl/>
        </w:rPr>
        <w:t>‌</w:t>
      </w:r>
      <w:r w:rsidRPr="00E30350">
        <w:rPr>
          <w:rStyle w:val="Char3"/>
          <w:rFonts w:hint="cs"/>
          <w:b/>
          <w:bCs/>
          <w:sz w:val="26"/>
          <w:szCs w:val="26"/>
          <w:rtl/>
        </w:rPr>
        <w:t>گونه شفاعت هم مشروط به سه شرط و متصل به سه اصل است:</w:t>
      </w:r>
    </w:p>
    <w:p w:rsidR="00D6166F" w:rsidRPr="00E30350" w:rsidRDefault="00D6166F" w:rsidP="003B7B3E">
      <w:pPr>
        <w:ind w:firstLine="284"/>
        <w:jc w:val="both"/>
        <w:rPr>
          <w:rStyle w:val="Char3"/>
          <w:rtl/>
        </w:rPr>
      </w:pPr>
      <w:r w:rsidRPr="00E30350">
        <w:rPr>
          <w:rStyle w:val="Char3"/>
          <w:rFonts w:hint="cs"/>
          <w:b/>
          <w:bCs/>
          <w:sz w:val="26"/>
          <w:szCs w:val="26"/>
          <w:rtl/>
        </w:rPr>
        <w:t>اصل یا شرط اول:</w:t>
      </w:r>
      <w:r w:rsidRPr="00E30350">
        <w:rPr>
          <w:rStyle w:val="Char3"/>
          <w:rFonts w:hint="cs"/>
          <w:sz w:val="24"/>
          <w:szCs w:val="24"/>
          <w:rtl/>
        </w:rPr>
        <w:t xml:space="preserve"> </w:t>
      </w:r>
      <w:r w:rsidRPr="00E30350">
        <w:rPr>
          <w:rStyle w:val="Char3"/>
          <w:rFonts w:hint="cs"/>
          <w:rtl/>
        </w:rPr>
        <w:t xml:space="preserve">اینکه مشفوع له از جمله مؤمنین باشد پس شفاعت که همان استغفار است برای غیر مؤمنین هیچ فائده‌ای ندارد چنانکه در آیۀ 80 سوره التوبه در عدم آمرزش منافقین می‌فرماید: </w:t>
      </w:r>
      <w:r w:rsidR="005F3220" w:rsidRPr="00E30350">
        <w:rPr>
          <w:rFonts w:ascii="KFGQPC Uthman Taha Naskh" w:cs="Traditional Arabic" w:hint="cs"/>
          <w:sz w:val="26"/>
          <w:rtl/>
        </w:rPr>
        <w:t>﴿</w:t>
      </w:r>
      <w:r w:rsidR="005F3220" w:rsidRPr="00E30350">
        <w:rPr>
          <w:rStyle w:val="Charb"/>
          <w:rFonts w:hint="cs"/>
          <w:rtl/>
        </w:rPr>
        <w:t>ٱ</w:t>
      </w:r>
      <w:r w:rsidR="005F3220" w:rsidRPr="00E30350">
        <w:rPr>
          <w:rStyle w:val="Charb"/>
          <w:rFonts w:hint="eastAsia"/>
          <w:rtl/>
        </w:rPr>
        <w:t>س</w:t>
      </w:r>
      <w:r w:rsidR="005F3220" w:rsidRPr="00E30350">
        <w:rPr>
          <w:rStyle w:val="Charb"/>
          <w:rFonts w:hint="cs"/>
          <w:rtl/>
        </w:rPr>
        <w:t>ۡ</w:t>
      </w:r>
      <w:r w:rsidR="005F3220" w:rsidRPr="00E30350">
        <w:rPr>
          <w:rStyle w:val="Charb"/>
          <w:rFonts w:hint="eastAsia"/>
          <w:rtl/>
        </w:rPr>
        <w:t>تَغ</w:t>
      </w:r>
      <w:r w:rsidR="005F3220" w:rsidRPr="00E30350">
        <w:rPr>
          <w:rStyle w:val="Charb"/>
          <w:rFonts w:hint="cs"/>
          <w:rtl/>
        </w:rPr>
        <w:t>ۡ</w:t>
      </w:r>
      <w:r w:rsidR="005F3220" w:rsidRPr="00E30350">
        <w:rPr>
          <w:rStyle w:val="Charb"/>
          <w:rFonts w:hint="eastAsia"/>
          <w:rtl/>
        </w:rPr>
        <w:t>فِر</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لَهُم</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أَو</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لَا</w:t>
      </w:r>
      <w:r w:rsidR="005F3220" w:rsidRPr="00E30350">
        <w:rPr>
          <w:rStyle w:val="Charb"/>
          <w:rtl/>
        </w:rPr>
        <w:t xml:space="preserve"> </w:t>
      </w:r>
      <w:r w:rsidR="005F3220" w:rsidRPr="00E30350">
        <w:rPr>
          <w:rStyle w:val="Charb"/>
          <w:rFonts w:hint="eastAsia"/>
          <w:rtl/>
        </w:rPr>
        <w:t>تَس</w:t>
      </w:r>
      <w:r w:rsidR="005F3220" w:rsidRPr="00E30350">
        <w:rPr>
          <w:rStyle w:val="Charb"/>
          <w:rFonts w:hint="cs"/>
          <w:rtl/>
        </w:rPr>
        <w:t>ۡ</w:t>
      </w:r>
      <w:r w:rsidR="005F3220" w:rsidRPr="00E30350">
        <w:rPr>
          <w:rStyle w:val="Charb"/>
          <w:rFonts w:hint="eastAsia"/>
          <w:rtl/>
        </w:rPr>
        <w:t>تَغ</w:t>
      </w:r>
      <w:r w:rsidR="005F3220" w:rsidRPr="00E30350">
        <w:rPr>
          <w:rStyle w:val="Charb"/>
          <w:rFonts w:hint="cs"/>
          <w:rtl/>
        </w:rPr>
        <w:t>ۡ</w:t>
      </w:r>
      <w:r w:rsidR="005F3220" w:rsidRPr="00E30350">
        <w:rPr>
          <w:rStyle w:val="Charb"/>
          <w:rFonts w:hint="eastAsia"/>
          <w:rtl/>
        </w:rPr>
        <w:t>فِر</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لَهُم</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إِن</w:t>
      </w:r>
      <w:r w:rsidR="005F3220" w:rsidRPr="00E30350">
        <w:rPr>
          <w:rStyle w:val="Charb"/>
          <w:rtl/>
        </w:rPr>
        <w:t xml:space="preserve"> </w:t>
      </w:r>
      <w:r w:rsidR="005F3220" w:rsidRPr="00E30350">
        <w:rPr>
          <w:rStyle w:val="Charb"/>
          <w:rFonts w:hint="eastAsia"/>
          <w:rtl/>
        </w:rPr>
        <w:t>تَس</w:t>
      </w:r>
      <w:r w:rsidR="005F3220" w:rsidRPr="00E30350">
        <w:rPr>
          <w:rStyle w:val="Charb"/>
          <w:rFonts w:hint="cs"/>
          <w:rtl/>
        </w:rPr>
        <w:t>ۡ</w:t>
      </w:r>
      <w:r w:rsidR="005F3220" w:rsidRPr="00E30350">
        <w:rPr>
          <w:rStyle w:val="Charb"/>
          <w:rFonts w:hint="eastAsia"/>
          <w:rtl/>
        </w:rPr>
        <w:t>تَغ</w:t>
      </w:r>
      <w:r w:rsidR="005F3220" w:rsidRPr="00E30350">
        <w:rPr>
          <w:rStyle w:val="Charb"/>
          <w:rFonts w:hint="cs"/>
          <w:rtl/>
        </w:rPr>
        <w:t>ۡ</w:t>
      </w:r>
      <w:r w:rsidR="005F3220" w:rsidRPr="00E30350">
        <w:rPr>
          <w:rStyle w:val="Charb"/>
          <w:rFonts w:hint="eastAsia"/>
          <w:rtl/>
        </w:rPr>
        <w:t>فِر</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لَهُم</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سَب</w:t>
      </w:r>
      <w:r w:rsidR="005F3220" w:rsidRPr="00E30350">
        <w:rPr>
          <w:rStyle w:val="Charb"/>
          <w:rFonts w:hint="cs"/>
          <w:rtl/>
        </w:rPr>
        <w:t>ۡ</w:t>
      </w:r>
      <w:r w:rsidR="005F3220" w:rsidRPr="00E30350">
        <w:rPr>
          <w:rStyle w:val="Charb"/>
          <w:rFonts w:hint="eastAsia"/>
          <w:rtl/>
        </w:rPr>
        <w:t>عِينَ</w:t>
      </w:r>
      <w:r w:rsidR="005F3220" w:rsidRPr="00E30350">
        <w:rPr>
          <w:rStyle w:val="Charb"/>
          <w:rtl/>
        </w:rPr>
        <w:t xml:space="preserve"> </w:t>
      </w:r>
      <w:r w:rsidR="005F3220" w:rsidRPr="00E30350">
        <w:rPr>
          <w:rStyle w:val="Charb"/>
          <w:rFonts w:hint="eastAsia"/>
          <w:rtl/>
        </w:rPr>
        <w:t>مَرَّة</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فَلَن</w:t>
      </w:r>
      <w:r w:rsidR="005F3220" w:rsidRPr="00E30350">
        <w:rPr>
          <w:rStyle w:val="Charb"/>
          <w:rtl/>
        </w:rPr>
        <w:t xml:space="preserve"> </w:t>
      </w:r>
      <w:r w:rsidR="005F3220" w:rsidRPr="00E30350">
        <w:rPr>
          <w:rStyle w:val="Charb"/>
          <w:rFonts w:hint="eastAsia"/>
          <w:rtl/>
        </w:rPr>
        <w:t>يَغ</w:t>
      </w:r>
      <w:r w:rsidR="005F3220" w:rsidRPr="00E30350">
        <w:rPr>
          <w:rStyle w:val="Charb"/>
          <w:rFonts w:hint="cs"/>
          <w:rtl/>
        </w:rPr>
        <w:t>ۡ</w:t>
      </w:r>
      <w:r w:rsidR="005F3220" w:rsidRPr="00E30350">
        <w:rPr>
          <w:rStyle w:val="Charb"/>
          <w:rFonts w:hint="eastAsia"/>
          <w:rtl/>
        </w:rPr>
        <w:t>فِرَ</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للَّهُ</w:t>
      </w:r>
      <w:r w:rsidR="005F3220" w:rsidRPr="00E30350">
        <w:rPr>
          <w:rStyle w:val="Charb"/>
          <w:rtl/>
        </w:rPr>
        <w:t xml:space="preserve"> </w:t>
      </w:r>
      <w:r w:rsidR="005F3220" w:rsidRPr="00E30350">
        <w:rPr>
          <w:rStyle w:val="Charb"/>
          <w:rFonts w:hint="eastAsia"/>
          <w:rtl/>
        </w:rPr>
        <w:t>لَهُم</w:t>
      </w:r>
      <w:r w:rsidR="005F3220" w:rsidRPr="00E30350">
        <w:rPr>
          <w:rStyle w:val="Charb"/>
          <w:rFonts w:hint="cs"/>
          <w:rtl/>
        </w:rPr>
        <w:t>ۡۚ</w:t>
      </w:r>
      <w:r w:rsidR="005F3220" w:rsidRPr="00E30350">
        <w:rPr>
          <w:rFonts w:ascii="KFGQPC Uthman Taha Naskh" w:cs="Traditional Arabic" w:hint="cs"/>
          <w:sz w:val="26"/>
          <w:rtl/>
        </w:rPr>
        <w:t>﴾</w:t>
      </w:r>
      <w:r w:rsidR="005F3220" w:rsidRPr="00E30350">
        <w:rPr>
          <w:rFonts w:ascii="KFGQPC Uthman Taha Naskh" w:cs="KFGQPC Uthman Taha Naskh"/>
          <w:sz w:val="26"/>
          <w:szCs w:val="26"/>
          <w:rtl/>
        </w:rPr>
        <w:t xml:space="preserve"> </w:t>
      </w:r>
      <w:r w:rsidR="005F3220" w:rsidRPr="00E30350">
        <w:rPr>
          <w:rStyle w:val="Char5"/>
          <w:rFonts w:eastAsia="B Badr"/>
          <w:rtl/>
        </w:rPr>
        <w:t xml:space="preserve">[التوبة: ٨٠] </w:t>
      </w:r>
      <w:r w:rsidRPr="00E30350">
        <w:rPr>
          <w:rStyle w:val="Char3"/>
          <w:rFonts w:hint="cs"/>
          <w:rtl/>
        </w:rPr>
        <w:t xml:space="preserve">یعنی: </w:t>
      </w:r>
      <w:r w:rsidRPr="00E30350">
        <w:rPr>
          <w:rStyle w:val="Char3"/>
          <w:rtl/>
        </w:rPr>
        <w:t>«</w:t>
      </w:r>
      <w:r w:rsidRPr="00E30350">
        <w:rPr>
          <w:rStyle w:val="Char6"/>
          <w:rFonts w:hint="cs"/>
          <w:rtl/>
        </w:rPr>
        <w:t>می‌خواهی برای ایشان استغفار کن و یا می‌خواهی استغفار مکن اگر برای ایشان هفتاد مرتبه هم استغفار کنی خدا هرگز ایشان</w:t>
      </w:r>
      <w:r w:rsidRPr="00E30350">
        <w:rPr>
          <w:rStyle w:val="Char6"/>
          <w:rFonts w:hint="eastAsia"/>
          <w:rtl/>
        </w:rPr>
        <w:t>‌</w:t>
      </w:r>
      <w:r w:rsidRPr="00E30350">
        <w:rPr>
          <w:rStyle w:val="Char6"/>
          <w:rFonts w:hint="cs"/>
          <w:rtl/>
        </w:rPr>
        <w:t>را نخواهد آمرزید</w:t>
      </w:r>
      <w:r w:rsidRPr="00E30350">
        <w:rPr>
          <w:rStyle w:val="Char3"/>
          <w:rtl/>
        </w:rPr>
        <w:t>»</w:t>
      </w:r>
      <w:r w:rsidRPr="00E30350">
        <w:rPr>
          <w:rStyle w:val="Char3"/>
          <w:rFonts w:hint="cs"/>
          <w:rtl/>
        </w:rPr>
        <w:t>.</w:t>
      </w:r>
    </w:p>
    <w:p w:rsidR="00D6166F" w:rsidRPr="00E30350" w:rsidRDefault="00D6166F" w:rsidP="006C1C66">
      <w:pPr>
        <w:ind w:firstLine="284"/>
        <w:jc w:val="both"/>
        <w:rPr>
          <w:rStyle w:val="Char3"/>
          <w:rtl/>
        </w:rPr>
      </w:pPr>
      <w:r w:rsidRPr="00E30350">
        <w:rPr>
          <w:rStyle w:val="Char3"/>
          <w:rFonts w:hint="cs"/>
          <w:rtl/>
        </w:rPr>
        <w:t>و نیز می‌فرما</w:t>
      </w:r>
      <w:r w:rsidR="00A576DC" w:rsidRPr="00E30350">
        <w:rPr>
          <w:rStyle w:val="Char3"/>
          <w:rFonts w:hint="cs"/>
          <w:rtl/>
        </w:rPr>
        <w:t>ی</w:t>
      </w:r>
      <w:r w:rsidRPr="00E30350">
        <w:rPr>
          <w:rStyle w:val="Char3"/>
          <w:rFonts w:hint="cs"/>
          <w:rtl/>
        </w:rPr>
        <w:t xml:space="preserve">د: </w:t>
      </w:r>
      <w:r w:rsidR="005F3220" w:rsidRPr="00E30350">
        <w:rPr>
          <w:rFonts w:ascii="KFGQPC Uthman Taha Naskh" w:cs="Traditional Arabic" w:hint="cs"/>
          <w:sz w:val="26"/>
          <w:rtl/>
        </w:rPr>
        <w:t>﴿</w:t>
      </w:r>
      <w:r w:rsidR="005F3220" w:rsidRPr="00E30350">
        <w:rPr>
          <w:rStyle w:val="Charb"/>
          <w:rFonts w:hint="eastAsia"/>
          <w:rtl/>
        </w:rPr>
        <w:t>مَا</w:t>
      </w:r>
      <w:r w:rsidR="005F3220" w:rsidRPr="00E30350">
        <w:rPr>
          <w:rStyle w:val="Charb"/>
          <w:rtl/>
        </w:rPr>
        <w:t xml:space="preserve"> </w:t>
      </w:r>
      <w:r w:rsidR="005F3220" w:rsidRPr="00E30350">
        <w:rPr>
          <w:rStyle w:val="Charb"/>
          <w:rFonts w:hint="eastAsia"/>
          <w:rtl/>
        </w:rPr>
        <w:t>كَانَ</w:t>
      </w:r>
      <w:r w:rsidR="005F3220" w:rsidRPr="00E30350">
        <w:rPr>
          <w:rStyle w:val="Charb"/>
          <w:rtl/>
        </w:rPr>
        <w:t xml:space="preserve"> </w:t>
      </w:r>
      <w:r w:rsidR="005F3220" w:rsidRPr="00E30350">
        <w:rPr>
          <w:rStyle w:val="Charb"/>
          <w:rFonts w:hint="eastAsia"/>
          <w:rtl/>
        </w:rPr>
        <w:t>لِلنَّبِيِّ</w:t>
      </w:r>
      <w:r w:rsidR="005F3220" w:rsidRPr="00E30350">
        <w:rPr>
          <w:rStyle w:val="Charb"/>
          <w:rtl/>
        </w:rPr>
        <w:t xml:space="preserve"> </w:t>
      </w:r>
      <w:r w:rsidR="005F3220" w:rsidRPr="00E30350">
        <w:rPr>
          <w:rStyle w:val="Charb"/>
          <w:rFonts w:hint="eastAsia"/>
          <w:rtl/>
        </w:rPr>
        <w:t>وَ</w:t>
      </w:r>
      <w:r w:rsidR="005F3220" w:rsidRPr="00E30350">
        <w:rPr>
          <w:rStyle w:val="Charb"/>
          <w:rFonts w:hint="cs"/>
          <w:rtl/>
        </w:rPr>
        <w:t>ٱ</w:t>
      </w:r>
      <w:r w:rsidR="005F3220" w:rsidRPr="00E30350">
        <w:rPr>
          <w:rStyle w:val="Charb"/>
          <w:rFonts w:hint="eastAsia"/>
          <w:rtl/>
        </w:rPr>
        <w:t>لَّذِينَ</w:t>
      </w:r>
      <w:r w:rsidR="005F3220" w:rsidRPr="00E30350">
        <w:rPr>
          <w:rStyle w:val="Charb"/>
          <w:rtl/>
        </w:rPr>
        <w:t xml:space="preserve"> </w:t>
      </w:r>
      <w:r w:rsidR="005F3220" w:rsidRPr="00E30350">
        <w:rPr>
          <w:rStyle w:val="Charb"/>
          <w:rFonts w:hint="eastAsia"/>
          <w:rtl/>
        </w:rPr>
        <w:t>ءَامَنُو</w:t>
      </w:r>
      <w:r w:rsidR="005F3220" w:rsidRPr="00E30350">
        <w:rPr>
          <w:rStyle w:val="Charb"/>
          <w:rFonts w:hint="cs"/>
          <w:rtl/>
        </w:rPr>
        <w:t>ٓ</w:t>
      </w:r>
      <w:r w:rsidR="005F3220" w:rsidRPr="00E30350">
        <w:rPr>
          <w:rStyle w:val="Charb"/>
          <w:rFonts w:hint="eastAsia"/>
          <w:rtl/>
        </w:rPr>
        <w:t>اْ</w:t>
      </w:r>
      <w:r w:rsidR="005F3220" w:rsidRPr="00E30350">
        <w:rPr>
          <w:rStyle w:val="Charb"/>
          <w:rtl/>
        </w:rPr>
        <w:t xml:space="preserve"> </w:t>
      </w:r>
      <w:r w:rsidR="005F3220" w:rsidRPr="00E30350">
        <w:rPr>
          <w:rStyle w:val="Charb"/>
          <w:rFonts w:hint="eastAsia"/>
          <w:rtl/>
        </w:rPr>
        <w:t>أَن</w:t>
      </w:r>
      <w:r w:rsidR="005F3220" w:rsidRPr="00E30350">
        <w:rPr>
          <w:rStyle w:val="Charb"/>
          <w:rtl/>
        </w:rPr>
        <w:t xml:space="preserve"> </w:t>
      </w:r>
      <w:r w:rsidR="005F3220" w:rsidRPr="00E30350">
        <w:rPr>
          <w:rStyle w:val="Charb"/>
          <w:rFonts w:hint="eastAsia"/>
          <w:rtl/>
        </w:rPr>
        <w:t>يَس</w:t>
      </w:r>
      <w:r w:rsidR="005F3220" w:rsidRPr="00E30350">
        <w:rPr>
          <w:rStyle w:val="Charb"/>
          <w:rFonts w:hint="cs"/>
          <w:rtl/>
        </w:rPr>
        <w:t>ۡ</w:t>
      </w:r>
      <w:r w:rsidR="005F3220" w:rsidRPr="00E30350">
        <w:rPr>
          <w:rStyle w:val="Charb"/>
          <w:rFonts w:hint="eastAsia"/>
          <w:rtl/>
        </w:rPr>
        <w:t>تَغ</w:t>
      </w:r>
      <w:r w:rsidR="005F3220" w:rsidRPr="00E30350">
        <w:rPr>
          <w:rStyle w:val="Charb"/>
          <w:rFonts w:hint="cs"/>
          <w:rtl/>
        </w:rPr>
        <w:t>ۡ</w:t>
      </w:r>
      <w:r w:rsidR="005F3220" w:rsidRPr="00E30350">
        <w:rPr>
          <w:rStyle w:val="Charb"/>
          <w:rFonts w:hint="eastAsia"/>
          <w:rtl/>
        </w:rPr>
        <w:t>فِرُواْ</w:t>
      </w:r>
      <w:r w:rsidR="005F3220" w:rsidRPr="00E30350">
        <w:rPr>
          <w:rStyle w:val="Charb"/>
          <w:rtl/>
        </w:rPr>
        <w:t xml:space="preserve"> </w:t>
      </w:r>
      <w:r w:rsidR="005F3220" w:rsidRPr="00E30350">
        <w:rPr>
          <w:rStyle w:val="Charb"/>
          <w:rFonts w:hint="eastAsia"/>
          <w:rtl/>
        </w:rPr>
        <w:t>لِل</w:t>
      </w:r>
      <w:r w:rsidR="005F3220" w:rsidRPr="00E30350">
        <w:rPr>
          <w:rStyle w:val="Charb"/>
          <w:rFonts w:hint="cs"/>
          <w:rtl/>
        </w:rPr>
        <w:t>ۡ</w:t>
      </w:r>
      <w:r w:rsidR="005F3220" w:rsidRPr="00E30350">
        <w:rPr>
          <w:rStyle w:val="Charb"/>
          <w:rFonts w:hint="eastAsia"/>
          <w:rtl/>
        </w:rPr>
        <w:t>مُش</w:t>
      </w:r>
      <w:r w:rsidR="005F3220" w:rsidRPr="00E30350">
        <w:rPr>
          <w:rStyle w:val="Charb"/>
          <w:rFonts w:hint="cs"/>
          <w:rtl/>
        </w:rPr>
        <w:t>ۡ</w:t>
      </w:r>
      <w:r w:rsidR="005F3220" w:rsidRPr="00E30350">
        <w:rPr>
          <w:rStyle w:val="Charb"/>
          <w:rFonts w:hint="eastAsia"/>
          <w:rtl/>
        </w:rPr>
        <w:t>رِكِينَ</w:t>
      </w:r>
      <w:r w:rsidR="005F3220" w:rsidRPr="00E30350">
        <w:rPr>
          <w:rFonts w:ascii="KFGQPC Uthman Taha Naskh" w:cs="Traditional Arabic" w:hint="cs"/>
          <w:sz w:val="26"/>
          <w:rtl/>
        </w:rPr>
        <w:t>﴾</w:t>
      </w:r>
      <w:r w:rsidR="005F3220" w:rsidRPr="00E30350">
        <w:rPr>
          <w:rFonts w:ascii="KFGQPC Uthman Taha Naskh" w:cs="KFGQPC Uthman Taha Naskh"/>
          <w:sz w:val="26"/>
          <w:szCs w:val="26"/>
          <w:rtl/>
        </w:rPr>
        <w:t xml:space="preserve"> </w:t>
      </w:r>
      <w:r w:rsidR="005F3220" w:rsidRPr="00E30350">
        <w:rPr>
          <w:rStyle w:val="Char5"/>
          <w:rFonts w:eastAsia="B Badr"/>
          <w:rtl/>
        </w:rPr>
        <w:t>[التوبة:١١٣]</w:t>
      </w:r>
      <w:r w:rsidR="00CC2AB2" w:rsidRPr="00E30350">
        <w:rPr>
          <w:rFonts w:ascii="KFGQPC Uthman Taha Naskh" w:cs="KFGQPC Uthman Taha Naskh"/>
          <w:sz w:val="26"/>
          <w:szCs w:val="26"/>
          <w:rtl/>
        </w:rPr>
        <w:t xml:space="preserve"> </w:t>
      </w:r>
      <w:r w:rsidRPr="00E30350">
        <w:rPr>
          <w:rStyle w:val="Char3"/>
          <w:rtl/>
        </w:rPr>
        <w:t>«</w:t>
      </w:r>
      <w:r w:rsidRPr="00E30350">
        <w:rPr>
          <w:rStyle w:val="Char6"/>
          <w:rFonts w:hint="cs"/>
          <w:rtl/>
        </w:rPr>
        <w:t>سزاوار پیغمبر و مؤمنین نیست که برای مشرکین استغفار (و شفاعت) کنند</w:t>
      </w:r>
      <w:r w:rsidRPr="00E30350">
        <w:rPr>
          <w:rStyle w:val="Char3"/>
          <w:rtl/>
        </w:rPr>
        <w:t>»</w:t>
      </w:r>
      <w:r w:rsidRPr="00E30350">
        <w:rPr>
          <w:rStyle w:val="Char3"/>
          <w:rFonts w:hint="cs"/>
          <w:rtl/>
        </w:rPr>
        <w:t xml:space="preserve">. </w:t>
      </w:r>
      <w:r w:rsidR="005F3220" w:rsidRPr="00E30350">
        <w:rPr>
          <w:rFonts w:ascii="KFGQPC Uthman Taha Naskh" w:cs="Traditional Arabic" w:hint="cs"/>
          <w:sz w:val="26"/>
          <w:rtl/>
        </w:rPr>
        <w:t>﴿</w:t>
      </w:r>
      <w:r w:rsidR="005F3220" w:rsidRPr="00E30350">
        <w:rPr>
          <w:rStyle w:val="Charb"/>
          <w:rFonts w:hint="eastAsia"/>
          <w:rtl/>
        </w:rPr>
        <w:t>وَلَا</w:t>
      </w:r>
      <w:r w:rsidR="005F3220" w:rsidRPr="00E30350">
        <w:rPr>
          <w:rStyle w:val="Charb"/>
          <w:rtl/>
        </w:rPr>
        <w:t xml:space="preserve"> </w:t>
      </w:r>
      <w:r w:rsidR="005F3220" w:rsidRPr="00E30350">
        <w:rPr>
          <w:rStyle w:val="Charb"/>
          <w:rFonts w:hint="eastAsia"/>
          <w:rtl/>
        </w:rPr>
        <w:t>تُصَلِّ</w:t>
      </w:r>
      <w:r w:rsidR="005F3220" w:rsidRPr="00E30350">
        <w:rPr>
          <w:rStyle w:val="Charb"/>
          <w:rtl/>
        </w:rPr>
        <w:t xml:space="preserve"> </w:t>
      </w:r>
      <w:r w:rsidR="005F3220" w:rsidRPr="00E30350">
        <w:rPr>
          <w:rStyle w:val="Charb"/>
          <w:rFonts w:hint="eastAsia"/>
          <w:rtl/>
        </w:rPr>
        <w:t>عَلَى</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أَحَد</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مِّن</w:t>
      </w:r>
      <w:r w:rsidR="005F3220" w:rsidRPr="00E30350">
        <w:rPr>
          <w:rStyle w:val="Charb"/>
          <w:rFonts w:hint="cs"/>
          <w:rtl/>
        </w:rPr>
        <w:t>ۡ</w:t>
      </w:r>
      <w:r w:rsidR="005F3220" w:rsidRPr="00E30350">
        <w:rPr>
          <w:rStyle w:val="Charb"/>
          <w:rFonts w:hint="eastAsia"/>
          <w:rtl/>
        </w:rPr>
        <w:t>هُم</w:t>
      </w:r>
      <w:r w:rsidR="005F3220" w:rsidRPr="00E30350">
        <w:rPr>
          <w:rStyle w:val="Charb"/>
          <w:rtl/>
        </w:rPr>
        <w:t xml:space="preserve"> </w:t>
      </w:r>
      <w:r w:rsidR="005F3220" w:rsidRPr="00E30350">
        <w:rPr>
          <w:rStyle w:val="Charb"/>
          <w:rFonts w:hint="eastAsia"/>
          <w:rtl/>
        </w:rPr>
        <w:t>مَّاتَ</w:t>
      </w:r>
      <w:r w:rsidR="005F3220" w:rsidRPr="00E30350">
        <w:rPr>
          <w:rStyle w:val="Charb"/>
          <w:rtl/>
        </w:rPr>
        <w:t xml:space="preserve"> </w:t>
      </w:r>
      <w:r w:rsidR="005F3220" w:rsidRPr="00E30350">
        <w:rPr>
          <w:rStyle w:val="Charb"/>
          <w:rFonts w:hint="eastAsia"/>
          <w:rtl/>
        </w:rPr>
        <w:t>أَبَد</w:t>
      </w:r>
      <w:r w:rsidR="005F3220" w:rsidRPr="00E30350">
        <w:rPr>
          <w:rStyle w:val="Charb"/>
          <w:rFonts w:hint="cs"/>
          <w:rtl/>
        </w:rPr>
        <w:t>ٗ</w:t>
      </w:r>
      <w:r w:rsidR="005F3220" w:rsidRPr="00E30350">
        <w:rPr>
          <w:rStyle w:val="Charb"/>
          <w:rFonts w:hint="eastAsia"/>
          <w:rtl/>
        </w:rPr>
        <w:t>ا</w:t>
      </w:r>
      <w:r w:rsidR="005F3220" w:rsidRPr="00E30350">
        <w:rPr>
          <w:rStyle w:val="Charb"/>
          <w:rtl/>
        </w:rPr>
        <w:t xml:space="preserve"> </w:t>
      </w:r>
      <w:r w:rsidR="005F3220" w:rsidRPr="00E30350">
        <w:rPr>
          <w:rStyle w:val="Charb"/>
          <w:rFonts w:hint="eastAsia"/>
          <w:rtl/>
        </w:rPr>
        <w:t>وَلَا</w:t>
      </w:r>
      <w:r w:rsidR="005F3220" w:rsidRPr="00E30350">
        <w:rPr>
          <w:rStyle w:val="Charb"/>
          <w:rtl/>
        </w:rPr>
        <w:t xml:space="preserve"> </w:t>
      </w:r>
      <w:r w:rsidR="005F3220" w:rsidRPr="00E30350">
        <w:rPr>
          <w:rStyle w:val="Charb"/>
          <w:rFonts w:hint="eastAsia"/>
          <w:rtl/>
        </w:rPr>
        <w:t>تَقُم</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عَلَى</w:t>
      </w:r>
      <w:r w:rsidR="005F3220" w:rsidRPr="00E30350">
        <w:rPr>
          <w:rStyle w:val="Charb"/>
          <w:rFonts w:hint="cs"/>
          <w:rtl/>
        </w:rPr>
        <w:t>ٰ</w:t>
      </w:r>
      <w:r w:rsidR="005F3220" w:rsidRPr="00E30350">
        <w:rPr>
          <w:rStyle w:val="Charb"/>
          <w:rtl/>
        </w:rPr>
        <w:t xml:space="preserve"> </w:t>
      </w:r>
      <w:r w:rsidR="005F3220" w:rsidRPr="00E30350">
        <w:rPr>
          <w:rStyle w:val="Charb"/>
          <w:rFonts w:hint="eastAsia"/>
          <w:rtl/>
        </w:rPr>
        <w:t>قَب</w:t>
      </w:r>
      <w:r w:rsidR="005F3220" w:rsidRPr="00E30350">
        <w:rPr>
          <w:rStyle w:val="Charb"/>
          <w:rFonts w:hint="cs"/>
          <w:rtl/>
        </w:rPr>
        <w:t>ۡ</w:t>
      </w:r>
      <w:r w:rsidR="005F3220" w:rsidRPr="00E30350">
        <w:rPr>
          <w:rStyle w:val="Charb"/>
          <w:rFonts w:hint="eastAsia"/>
          <w:rtl/>
        </w:rPr>
        <w:t>رِهِ</w:t>
      </w:r>
      <w:r w:rsidR="005F3220" w:rsidRPr="00E30350">
        <w:rPr>
          <w:rStyle w:val="Charb"/>
          <w:rFonts w:hint="cs"/>
          <w:rtl/>
        </w:rPr>
        <w:t>ۦٓ</w:t>
      </w:r>
      <w:r w:rsidR="005F3220" w:rsidRPr="00E30350">
        <w:rPr>
          <w:rFonts w:ascii="KFGQPC Uthman Taha Naskh" w:cs="Traditional Arabic" w:hint="cs"/>
          <w:sz w:val="26"/>
          <w:rtl/>
        </w:rPr>
        <w:t>﴾</w:t>
      </w:r>
      <w:r w:rsidR="005F3220" w:rsidRPr="00E30350">
        <w:rPr>
          <w:rFonts w:ascii="KFGQPC Uthman Taha Naskh" w:cs="KFGQPC Uthman Taha Naskh"/>
          <w:sz w:val="26"/>
          <w:szCs w:val="26"/>
          <w:rtl/>
        </w:rPr>
        <w:t xml:space="preserve"> </w:t>
      </w:r>
      <w:r w:rsidR="005F3220" w:rsidRPr="00E30350">
        <w:rPr>
          <w:rStyle w:val="Char5"/>
          <w:rFonts w:eastAsia="B Badr"/>
          <w:rtl/>
        </w:rPr>
        <w:t>[التوبة: ٨٤]</w:t>
      </w:r>
      <w:r w:rsidR="005F3220" w:rsidRPr="00E30350">
        <w:rPr>
          <w:rFonts w:cs="B Lotus" w:hint="cs"/>
          <w:sz w:val="30"/>
          <w:rtl/>
          <w:lang w:bidi="fa-IR"/>
        </w:rPr>
        <w:t xml:space="preserve"> </w:t>
      </w:r>
      <w:r w:rsidRPr="00E30350">
        <w:rPr>
          <w:rStyle w:val="Char3"/>
          <w:rtl/>
        </w:rPr>
        <w:t>«و هرگز بر ه</w:t>
      </w:r>
      <w:r w:rsidR="00A576DC" w:rsidRPr="00E30350">
        <w:rPr>
          <w:rStyle w:val="Char3"/>
          <w:rtl/>
        </w:rPr>
        <w:t>ی</w:t>
      </w:r>
      <w:r w:rsidRPr="00E30350">
        <w:rPr>
          <w:rStyle w:val="Char3"/>
          <w:rtl/>
        </w:rPr>
        <w:t xml:space="preserve">چ </w:t>
      </w:r>
      <w:r w:rsidR="00A576DC" w:rsidRPr="00E30350">
        <w:rPr>
          <w:rStyle w:val="Char3"/>
          <w:rtl/>
        </w:rPr>
        <w:t>ک</w:t>
      </w:r>
      <w:r w:rsidRPr="00E30350">
        <w:rPr>
          <w:rStyle w:val="Char3"/>
          <w:rtl/>
        </w:rPr>
        <w:t>س از آنان چون بم</w:t>
      </w:r>
      <w:r w:rsidR="00A576DC" w:rsidRPr="00E30350">
        <w:rPr>
          <w:rStyle w:val="Char3"/>
          <w:rtl/>
        </w:rPr>
        <w:t>ی</w:t>
      </w:r>
      <w:r w:rsidRPr="00E30350">
        <w:rPr>
          <w:rStyle w:val="Char3"/>
          <w:rtl/>
        </w:rPr>
        <w:t xml:space="preserve">رد نماز مگزار و بر قبرش </w:t>
      </w:r>
      <w:r w:rsidRPr="00E30350">
        <w:rPr>
          <w:rStyle w:val="Char3"/>
          <w:rFonts w:hint="cs"/>
          <w:rtl/>
        </w:rPr>
        <w:t>نا</w:t>
      </w:r>
      <w:r w:rsidR="00A576DC" w:rsidRPr="00E30350">
        <w:rPr>
          <w:rStyle w:val="Char3"/>
          <w:rFonts w:hint="cs"/>
          <w:rtl/>
        </w:rPr>
        <w:t>ی</w:t>
      </w:r>
      <w:r w:rsidRPr="00E30350">
        <w:rPr>
          <w:rStyle w:val="Char3"/>
          <w:rFonts w:hint="cs"/>
          <w:rtl/>
        </w:rPr>
        <w:t>ست</w:t>
      </w:r>
      <w:r w:rsidRPr="00E30350">
        <w:rPr>
          <w:rStyle w:val="Char3"/>
          <w:rtl/>
        </w:rPr>
        <w:t>‏»</w:t>
      </w:r>
      <w:r w:rsidRPr="00E30350">
        <w:rPr>
          <w:rStyle w:val="Char3"/>
          <w:rFonts w:hint="cs"/>
          <w:rtl/>
        </w:rPr>
        <w:t>. پیغمبر و مؤمنین برای مشرکین و منافقین استغفار و شفاعت نمی</w:t>
      </w:r>
      <w:r w:rsidR="00624FA6" w:rsidRPr="00E30350">
        <w:rPr>
          <w:rStyle w:val="Char3"/>
          <w:rFonts w:hint="eastAsia"/>
          <w:rtl/>
        </w:rPr>
        <w:t>‌</w:t>
      </w:r>
      <w:r w:rsidRPr="00E30350">
        <w:rPr>
          <w:rStyle w:val="Char3"/>
          <w:rFonts w:hint="cs"/>
          <w:rtl/>
        </w:rPr>
        <w:t>کنند</w:t>
      </w:r>
      <w:r w:rsidR="00624FA6" w:rsidRPr="00E30350">
        <w:rPr>
          <w:rStyle w:val="Char3"/>
          <w:rFonts w:hint="cs"/>
          <w:rtl/>
        </w:rPr>
        <w:t xml:space="preserve">. </w:t>
      </w:r>
    </w:p>
    <w:p w:rsidR="00D6166F" w:rsidRPr="00E30350" w:rsidRDefault="00D6166F" w:rsidP="006C1C66">
      <w:pPr>
        <w:ind w:firstLine="284"/>
        <w:jc w:val="both"/>
        <w:rPr>
          <w:rFonts w:cs="mylotus"/>
          <w:sz w:val="30"/>
          <w:szCs w:val="27"/>
          <w:rtl/>
          <w:lang w:bidi="fa-IR"/>
        </w:rPr>
      </w:pPr>
      <w:r w:rsidRPr="00E30350">
        <w:rPr>
          <w:rStyle w:val="Char3"/>
          <w:rFonts w:hint="cs"/>
          <w:b/>
          <w:bCs/>
          <w:sz w:val="26"/>
          <w:szCs w:val="26"/>
          <w:rtl/>
        </w:rPr>
        <w:t>اصل یا شرط دوم</w:t>
      </w:r>
      <w:r w:rsidRPr="00E30350">
        <w:rPr>
          <w:rStyle w:val="Char3"/>
          <w:rFonts w:hint="cs"/>
          <w:rtl/>
        </w:rPr>
        <w:t xml:space="preserve">: اینکه علاوه بر اینکه مسلمان و مؤمن است مستحق و لائق شفاعت باشد و مرضی خدا و رسول نیز باشد: </w:t>
      </w:r>
      <w:r w:rsidR="005F3220" w:rsidRPr="00E30350">
        <w:rPr>
          <w:rFonts w:ascii="KFGQPC Uthman Taha Naskh" w:cs="Traditional Arabic" w:hint="cs"/>
          <w:sz w:val="26"/>
          <w:rtl/>
        </w:rPr>
        <w:t>﴿</w:t>
      </w:r>
      <w:r w:rsidR="005F3220" w:rsidRPr="00E30350">
        <w:rPr>
          <w:rStyle w:val="Charb"/>
          <w:rFonts w:hint="eastAsia"/>
          <w:rtl/>
        </w:rPr>
        <w:t>وَلَا</w:t>
      </w:r>
      <w:r w:rsidR="005F3220" w:rsidRPr="00E30350">
        <w:rPr>
          <w:rStyle w:val="Charb"/>
          <w:rtl/>
        </w:rPr>
        <w:t xml:space="preserve"> </w:t>
      </w:r>
      <w:r w:rsidR="005F3220" w:rsidRPr="00E30350">
        <w:rPr>
          <w:rStyle w:val="Charb"/>
          <w:rFonts w:hint="eastAsia"/>
          <w:rtl/>
        </w:rPr>
        <w:t>يَش</w:t>
      </w:r>
      <w:r w:rsidR="005F3220" w:rsidRPr="00E30350">
        <w:rPr>
          <w:rStyle w:val="Charb"/>
          <w:rFonts w:hint="cs"/>
          <w:rtl/>
        </w:rPr>
        <w:t>ۡ</w:t>
      </w:r>
      <w:r w:rsidR="005F3220" w:rsidRPr="00E30350">
        <w:rPr>
          <w:rStyle w:val="Charb"/>
          <w:rFonts w:hint="eastAsia"/>
          <w:rtl/>
        </w:rPr>
        <w:t>فَعُونَ</w:t>
      </w:r>
      <w:r w:rsidR="005F3220" w:rsidRPr="00E30350">
        <w:rPr>
          <w:rStyle w:val="Charb"/>
          <w:rtl/>
        </w:rPr>
        <w:t xml:space="preserve"> </w:t>
      </w:r>
      <w:r w:rsidR="005F3220" w:rsidRPr="00E30350">
        <w:rPr>
          <w:rStyle w:val="Charb"/>
          <w:rFonts w:hint="eastAsia"/>
          <w:rtl/>
        </w:rPr>
        <w:t>إِلَّا</w:t>
      </w:r>
      <w:r w:rsidR="005F3220" w:rsidRPr="00E30350">
        <w:rPr>
          <w:rStyle w:val="Charb"/>
          <w:rtl/>
        </w:rPr>
        <w:t xml:space="preserve"> </w:t>
      </w:r>
      <w:r w:rsidR="005F3220" w:rsidRPr="00E30350">
        <w:rPr>
          <w:rStyle w:val="Charb"/>
          <w:rFonts w:hint="eastAsia"/>
          <w:rtl/>
        </w:rPr>
        <w:t>لِمَنِ</w:t>
      </w:r>
      <w:r w:rsidR="005F3220" w:rsidRPr="00E30350">
        <w:rPr>
          <w:rStyle w:val="Charb"/>
          <w:rtl/>
        </w:rPr>
        <w:t xml:space="preserve"> </w:t>
      </w:r>
      <w:r w:rsidR="005F3220" w:rsidRPr="00E30350">
        <w:rPr>
          <w:rStyle w:val="Charb"/>
          <w:rFonts w:hint="cs"/>
          <w:rtl/>
        </w:rPr>
        <w:t>ٱ</w:t>
      </w:r>
      <w:r w:rsidR="005F3220" w:rsidRPr="00E30350">
        <w:rPr>
          <w:rStyle w:val="Charb"/>
          <w:rFonts w:hint="eastAsia"/>
          <w:rtl/>
        </w:rPr>
        <w:t>ر</w:t>
      </w:r>
      <w:r w:rsidR="005F3220" w:rsidRPr="00E30350">
        <w:rPr>
          <w:rStyle w:val="Charb"/>
          <w:rFonts w:hint="cs"/>
          <w:rtl/>
        </w:rPr>
        <w:t>ۡ</w:t>
      </w:r>
      <w:r w:rsidR="005F3220" w:rsidRPr="00E30350">
        <w:rPr>
          <w:rStyle w:val="Charb"/>
          <w:rFonts w:hint="eastAsia"/>
          <w:rtl/>
        </w:rPr>
        <w:t>تَضَى</w:t>
      </w:r>
      <w:r w:rsidR="005F3220" w:rsidRPr="00E30350">
        <w:rPr>
          <w:rStyle w:val="Charb"/>
          <w:rFonts w:hint="cs"/>
          <w:rtl/>
        </w:rPr>
        <w:t>ٰ</w:t>
      </w:r>
      <w:r w:rsidR="005F3220" w:rsidRPr="00E30350">
        <w:rPr>
          <w:rFonts w:ascii="KFGQPC Uthman Taha Naskh" w:cs="Traditional Arabic" w:hint="cs"/>
          <w:sz w:val="26"/>
          <w:rtl/>
        </w:rPr>
        <w:t>﴾</w:t>
      </w:r>
      <w:r w:rsidR="005F3220" w:rsidRPr="00E30350">
        <w:rPr>
          <w:rStyle w:val="Char5"/>
          <w:rtl/>
        </w:rPr>
        <w:t xml:space="preserve"> </w:t>
      </w:r>
      <w:r w:rsidR="005F3220" w:rsidRPr="00E30350">
        <w:rPr>
          <w:rStyle w:val="Char5"/>
          <w:rFonts w:eastAsia="B Badr"/>
          <w:rtl/>
        </w:rPr>
        <w:t>[</w:t>
      </w:r>
      <w:r w:rsidR="00340797" w:rsidRPr="00E30350">
        <w:rPr>
          <w:rStyle w:val="Char5"/>
          <w:rFonts w:eastAsia="B Badr"/>
          <w:rtl/>
        </w:rPr>
        <w:t>الأنبياء</w:t>
      </w:r>
      <w:r w:rsidR="005F3220" w:rsidRPr="00E30350">
        <w:rPr>
          <w:rStyle w:val="Char5"/>
          <w:rFonts w:eastAsia="B Badr"/>
          <w:rtl/>
        </w:rPr>
        <w:t>:٢٨]</w:t>
      </w:r>
      <w:r w:rsidR="005F3220" w:rsidRPr="00E30350">
        <w:rPr>
          <w:rStyle w:val="Char5"/>
          <w:rtl/>
        </w:rPr>
        <w:t xml:space="preserve"> </w:t>
      </w:r>
      <w:r w:rsidRPr="00E30350">
        <w:rPr>
          <w:rStyle w:val="Char3"/>
          <w:rtl/>
        </w:rPr>
        <w:t>«و شفاعت نمى‏</w:t>
      </w:r>
      <w:r w:rsidR="00A576DC" w:rsidRPr="00E30350">
        <w:rPr>
          <w:rStyle w:val="Char3"/>
          <w:rtl/>
        </w:rPr>
        <w:t>ک</w:t>
      </w:r>
      <w:r w:rsidRPr="00E30350">
        <w:rPr>
          <w:rStyle w:val="Char3"/>
          <w:rtl/>
        </w:rPr>
        <w:t xml:space="preserve">نند مگر براى </w:t>
      </w:r>
      <w:r w:rsidR="00A576DC" w:rsidRPr="00E30350">
        <w:rPr>
          <w:rStyle w:val="Char3"/>
          <w:rtl/>
        </w:rPr>
        <w:t>ک</w:t>
      </w:r>
      <w:r w:rsidRPr="00E30350">
        <w:rPr>
          <w:rStyle w:val="Char3"/>
          <w:rtl/>
        </w:rPr>
        <w:t xml:space="preserve">سى </w:t>
      </w:r>
      <w:r w:rsidR="00A576DC" w:rsidRPr="00E30350">
        <w:rPr>
          <w:rStyle w:val="Char3"/>
          <w:rtl/>
        </w:rPr>
        <w:t>ک</w:t>
      </w:r>
      <w:r w:rsidRPr="00E30350">
        <w:rPr>
          <w:rStyle w:val="Char3"/>
          <w:rtl/>
        </w:rPr>
        <w:t>ه [خداوند] بپسندد»</w:t>
      </w:r>
      <w:r w:rsidR="00624FA6" w:rsidRPr="00E30350">
        <w:rPr>
          <w:rStyle w:val="Char3"/>
          <w:rFonts w:hint="cs"/>
          <w:rtl/>
        </w:rPr>
        <w:t>.</w:t>
      </w:r>
    </w:p>
    <w:p w:rsidR="00D6166F" w:rsidRPr="00E30350" w:rsidRDefault="005F3220" w:rsidP="003B7B3E">
      <w:pPr>
        <w:ind w:firstLine="284"/>
        <w:jc w:val="both"/>
        <w:rPr>
          <w:rStyle w:val="Char3"/>
          <w:rtl/>
        </w:rPr>
      </w:pPr>
      <w:r w:rsidRPr="00E30350">
        <w:rPr>
          <w:rFonts w:ascii="KFGQPC Uthman Taha Naskh" w:cs="Traditional Arabic" w:hint="cs"/>
          <w:sz w:val="26"/>
          <w:rtl/>
        </w:rPr>
        <w:t>﴿</w:t>
      </w:r>
      <w:r w:rsidRPr="00E30350">
        <w:rPr>
          <w:rStyle w:val="Charb"/>
          <w:rFonts w:hint="eastAsia"/>
          <w:rtl/>
        </w:rPr>
        <w:t>يَو</w:t>
      </w:r>
      <w:r w:rsidRPr="00E30350">
        <w:rPr>
          <w:rStyle w:val="Charb"/>
          <w:rFonts w:hint="cs"/>
          <w:rtl/>
        </w:rPr>
        <w:t>ۡ</w:t>
      </w:r>
      <w:r w:rsidRPr="00E30350">
        <w:rPr>
          <w:rStyle w:val="Charb"/>
          <w:rFonts w:hint="eastAsia"/>
          <w:rtl/>
        </w:rPr>
        <w:t>مَئِذ</w:t>
      </w:r>
      <w:r w:rsidRPr="00E30350">
        <w:rPr>
          <w:rStyle w:val="Charb"/>
          <w:rFonts w:hint="cs"/>
          <w:rtl/>
        </w:rPr>
        <w:t>ٖ</w:t>
      </w:r>
      <w:r w:rsidRPr="00E30350">
        <w:rPr>
          <w:rStyle w:val="Charb"/>
          <w:rtl/>
        </w:rPr>
        <w:t xml:space="preserve"> </w:t>
      </w:r>
      <w:r w:rsidRPr="00E30350">
        <w:rPr>
          <w:rStyle w:val="Charb"/>
          <w:rFonts w:hint="eastAsia"/>
          <w:rtl/>
        </w:rPr>
        <w:t>لَّا</w:t>
      </w:r>
      <w:r w:rsidRPr="00E30350">
        <w:rPr>
          <w:rStyle w:val="Charb"/>
          <w:rtl/>
        </w:rPr>
        <w:t xml:space="preserve"> </w:t>
      </w:r>
      <w:r w:rsidRPr="00E30350">
        <w:rPr>
          <w:rStyle w:val="Charb"/>
          <w:rFonts w:hint="eastAsia"/>
          <w:rtl/>
        </w:rPr>
        <w:t>تَنفَعُ</w:t>
      </w:r>
      <w:r w:rsidRPr="00E30350">
        <w:rPr>
          <w:rStyle w:val="Charb"/>
          <w:rtl/>
        </w:rPr>
        <w:t xml:space="preserve"> </w:t>
      </w:r>
      <w:r w:rsidRPr="00E30350">
        <w:rPr>
          <w:rStyle w:val="Charb"/>
          <w:rFonts w:hint="cs"/>
          <w:rtl/>
        </w:rPr>
        <w:t>ٱ</w:t>
      </w:r>
      <w:r w:rsidRPr="00E30350">
        <w:rPr>
          <w:rStyle w:val="Charb"/>
          <w:rFonts w:hint="eastAsia"/>
          <w:rtl/>
        </w:rPr>
        <w:t>لشَّفَ</w:t>
      </w:r>
      <w:r w:rsidRPr="00E30350">
        <w:rPr>
          <w:rStyle w:val="Charb"/>
          <w:rFonts w:hint="cs"/>
          <w:rtl/>
        </w:rPr>
        <w:t>ٰ</w:t>
      </w:r>
      <w:r w:rsidRPr="00E30350">
        <w:rPr>
          <w:rStyle w:val="Charb"/>
          <w:rFonts w:hint="eastAsia"/>
          <w:rtl/>
        </w:rPr>
        <w:t>عَةُ</w:t>
      </w:r>
      <w:r w:rsidRPr="00E30350">
        <w:rPr>
          <w:rStyle w:val="Charb"/>
          <w:rtl/>
        </w:rPr>
        <w:t xml:space="preserve"> </w:t>
      </w:r>
      <w:r w:rsidRPr="00E30350">
        <w:rPr>
          <w:rStyle w:val="Charb"/>
          <w:rFonts w:hint="eastAsia"/>
          <w:rtl/>
        </w:rPr>
        <w:t>إِلَّا</w:t>
      </w:r>
      <w:r w:rsidRPr="00E30350">
        <w:rPr>
          <w:rStyle w:val="Charb"/>
          <w:rtl/>
        </w:rPr>
        <w:t xml:space="preserve"> </w:t>
      </w:r>
      <w:r w:rsidRPr="00E30350">
        <w:rPr>
          <w:rStyle w:val="Charb"/>
          <w:rFonts w:hint="eastAsia"/>
          <w:rtl/>
        </w:rPr>
        <w:t>مَن</w:t>
      </w:r>
      <w:r w:rsidRPr="00E30350">
        <w:rPr>
          <w:rStyle w:val="Charb"/>
          <w:rFonts w:hint="cs"/>
          <w:rtl/>
        </w:rPr>
        <w:t>ۡ</w:t>
      </w:r>
      <w:r w:rsidRPr="00E30350">
        <w:rPr>
          <w:rStyle w:val="Charb"/>
          <w:rtl/>
        </w:rPr>
        <w:t xml:space="preserve"> </w:t>
      </w:r>
      <w:r w:rsidRPr="00E30350">
        <w:rPr>
          <w:rStyle w:val="Charb"/>
          <w:rFonts w:hint="eastAsia"/>
          <w:rtl/>
        </w:rPr>
        <w:t>أَذِنَ</w:t>
      </w:r>
      <w:r w:rsidRPr="00E30350">
        <w:rPr>
          <w:rStyle w:val="Charb"/>
          <w:rtl/>
        </w:rPr>
        <w:t xml:space="preserve"> </w:t>
      </w:r>
      <w:r w:rsidRPr="00E30350">
        <w:rPr>
          <w:rStyle w:val="Charb"/>
          <w:rFonts w:hint="eastAsia"/>
          <w:rtl/>
        </w:rPr>
        <w:t>لَهُ</w:t>
      </w:r>
      <w:r w:rsidRPr="00E30350">
        <w:rPr>
          <w:rStyle w:val="Charb"/>
          <w:rtl/>
        </w:rPr>
        <w:t xml:space="preserve"> </w:t>
      </w:r>
      <w:r w:rsidRPr="00E30350">
        <w:rPr>
          <w:rStyle w:val="Charb"/>
          <w:rFonts w:hint="cs"/>
          <w:rtl/>
        </w:rPr>
        <w:t>ٱ</w:t>
      </w:r>
      <w:r w:rsidRPr="00E30350">
        <w:rPr>
          <w:rStyle w:val="Charb"/>
          <w:rFonts w:hint="eastAsia"/>
          <w:rtl/>
        </w:rPr>
        <w:t>لرَّح</w:t>
      </w:r>
      <w:r w:rsidRPr="00E30350">
        <w:rPr>
          <w:rStyle w:val="Charb"/>
          <w:rFonts w:hint="cs"/>
          <w:rtl/>
        </w:rPr>
        <w:t>ۡ</w:t>
      </w:r>
      <w:r w:rsidRPr="00E30350">
        <w:rPr>
          <w:rStyle w:val="Charb"/>
          <w:rFonts w:hint="eastAsia"/>
          <w:rtl/>
        </w:rPr>
        <w:t>مَ</w:t>
      </w:r>
      <w:r w:rsidRPr="00E30350">
        <w:rPr>
          <w:rStyle w:val="Charb"/>
          <w:rFonts w:hint="cs"/>
          <w:rtl/>
        </w:rPr>
        <w:t>ٰ</w:t>
      </w:r>
      <w:r w:rsidRPr="00E30350">
        <w:rPr>
          <w:rStyle w:val="Charb"/>
          <w:rFonts w:hint="eastAsia"/>
          <w:rtl/>
        </w:rPr>
        <w:t>نُ</w:t>
      </w:r>
      <w:r w:rsidRPr="00E30350">
        <w:rPr>
          <w:rStyle w:val="Charb"/>
          <w:rtl/>
        </w:rPr>
        <w:t xml:space="preserve"> </w:t>
      </w:r>
      <w:r w:rsidRPr="00E30350">
        <w:rPr>
          <w:rStyle w:val="Charb"/>
          <w:rFonts w:hint="eastAsia"/>
          <w:rtl/>
        </w:rPr>
        <w:t>وَرَضِيَ</w:t>
      </w:r>
      <w:r w:rsidRPr="00E30350">
        <w:rPr>
          <w:rStyle w:val="Charb"/>
          <w:rtl/>
        </w:rPr>
        <w:t xml:space="preserve"> </w:t>
      </w:r>
      <w:r w:rsidRPr="00E30350">
        <w:rPr>
          <w:rStyle w:val="Charb"/>
          <w:rFonts w:hint="eastAsia"/>
          <w:rtl/>
        </w:rPr>
        <w:t>لَهُ</w:t>
      </w:r>
      <w:r w:rsidRPr="00E30350">
        <w:rPr>
          <w:rStyle w:val="Charb"/>
          <w:rFonts w:hint="cs"/>
          <w:rtl/>
        </w:rPr>
        <w:t>ۥ</w:t>
      </w:r>
      <w:r w:rsidRPr="00E30350">
        <w:rPr>
          <w:rStyle w:val="Charb"/>
          <w:rtl/>
        </w:rPr>
        <w:t xml:space="preserve"> </w:t>
      </w:r>
      <w:r w:rsidRPr="00E30350">
        <w:rPr>
          <w:rStyle w:val="Charb"/>
          <w:rFonts w:hint="eastAsia"/>
          <w:rtl/>
        </w:rPr>
        <w:t>قَو</w:t>
      </w:r>
      <w:r w:rsidRPr="00E30350">
        <w:rPr>
          <w:rStyle w:val="Charb"/>
          <w:rFonts w:hint="cs"/>
          <w:rtl/>
        </w:rPr>
        <w:t>ۡ</w:t>
      </w:r>
      <w:r w:rsidRPr="00E30350">
        <w:rPr>
          <w:rStyle w:val="Charb"/>
          <w:rFonts w:hint="eastAsia"/>
          <w:rtl/>
        </w:rPr>
        <w:t>ل</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cs"/>
          <w:rtl/>
        </w:rPr>
        <w:t>١٠٩</w:t>
      </w:r>
      <w:r w:rsidRPr="00E30350">
        <w:rPr>
          <w:rFonts w:ascii="KFGQPC Uthman Taha Naskh" w:cs="Traditional Arabic" w:hint="cs"/>
          <w:sz w:val="26"/>
          <w:rtl/>
        </w:rPr>
        <w:t>﴾</w:t>
      </w:r>
      <w:r w:rsidR="006F1BAE" w:rsidRPr="00E30350">
        <w:rPr>
          <w:rStyle w:val="Char3"/>
          <w:rFonts w:hint="cs"/>
          <w:rtl/>
        </w:rPr>
        <w:t xml:space="preserve"> </w:t>
      </w:r>
      <w:r w:rsidR="006F1BAE" w:rsidRPr="00E30350">
        <w:rPr>
          <w:rStyle w:val="Char5"/>
          <w:rFonts w:eastAsia="B Badr"/>
          <w:rtl/>
        </w:rPr>
        <w:t>[طه: ١٠٩]</w:t>
      </w:r>
      <w:r w:rsidR="00CC2AB2" w:rsidRPr="00E30350">
        <w:rPr>
          <w:rStyle w:val="Char5"/>
          <w:rtl/>
        </w:rPr>
        <w:t xml:space="preserve"> </w:t>
      </w:r>
      <w:r w:rsidR="00D6166F" w:rsidRPr="00E30350">
        <w:rPr>
          <w:rStyle w:val="Char3"/>
          <w:rtl/>
        </w:rPr>
        <w:t>«</w:t>
      </w:r>
      <w:r w:rsidR="00D6166F" w:rsidRPr="00E30350">
        <w:rPr>
          <w:rStyle w:val="Char6"/>
          <w:rtl/>
        </w:rPr>
        <w:t xml:space="preserve">آن روز شفاعت سود نبخشد مگر </w:t>
      </w:r>
      <w:r w:rsidR="00A576DC" w:rsidRPr="00E30350">
        <w:rPr>
          <w:rStyle w:val="Char6"/>
          <w:rtl/>
        </w:rPr>
        <w:t>ک</w:t>
      </w:r>
      <w:r w:rsidR="00D6166F" w:rsidRPr="00E30350">
        <w:rPr>
          <w:rStyle w:val="Char6"/>
          <w:rtl/>
        </w:rPr>
        <w:t xml:space="preserve">سى را </w:t>
      </w:r>
      <w:r w:rsidR="00A576DC" w:rsidRPr="00E30350">
        <w:rPr>
          <w:rStyle w:val="Char6"/>
          <w:rtl/>
        </w:rPr>
        <w:t>ک</w:t>
      </w:r>
      <w:r w:rsidR="00D6166F" w:rsidRPr="00E30350">
        <w:rPr>
          <w:rStyle w:val="Char6"/>
          <w:rtl/>
        </w:rPr>
        <w:t>ه [خداوند] رحمان برا</w:t>
      </w:r>
      <w:r w:rsidR="00213D03" w:rsidRPr="00E30350">
        <w:rPr>
          <w:rStyle w:val="Char6"/>
          <w:rtl/>
        </w:rPr>
        <w:t>ی</w:t>
      </w:r>
      <w:r w:rsidR="00D6166F" w:rsidRPr="00E30350">
        <w:rPr>
          <w:rStyle w:val="Char6"/>
          <w:rtl/>
        </w:rPr>
        <w:t>ش اجازه داده است و سخن او را پسند</w:t>
      </w:r>
      <w:r w:rsidR="00213D03" w:rsidRPr="00E30350">
        <w:rPr>
          <w:rStyle w:val="Char6"/>
          <w:rtl/>
        </w:rPr>
        <w:t>ی</w:t>
      </w:r>
      <w:r w:rsidR="00D6166F" w:rsidRPr="00E30350">
        <w:rPr>
          <w:rStyle w:val="Char6"/>
          <w:rtl/>
        </w:rPr>
        <w:t>ده است‏</w:t>
      </w:r>
      <w:r w:rsidR="00D6166F" w:rsidRPr="00E30350">
        <w:rPr>
          <w:rStyle w:val="Char3"/>
          <w:rtl/>
        </w:rPr>
        <w:t>»</w:t>
      </w:r>
      <w:r w:rsidR="00D6166F" w:rsidRPr="00E30350">
        <w:rPr>
          <w:rStyle w:val="Char3"/>
          <w:rFonts w:hint="cs"/>
          <w:rtl/>
        </w:rPr>
        <w:t>.</w:t>
      </w:r>
    </w:p>
    <w:p w:rsidR="00D6166F" w:rsidRPr="00E30350" w:rsidRDefault="00D6166F" w:rsidP="003B7B3E">
      <w:pPr>
        <w:ind w:firstLine="284"/>
        <w:jc w:val="both"/>
        <w:rPr>
          <w:rStyle w:val="Char3"/>
          <w:rtl/>
        </w:rPr>
      </w:pPr>
      <w:r w:rsidRPr="00E30350">
        <w:rPr>
          <w:rStyle w:val="Char3"/>
          <w:rFonts w:hint="cs"/>
          <w:b/>
          <w:bCs/>
          <w:sz w:val="26"/>
          <w:szCs w:val="26"/>
          <w:rtl/>
        </w:rPr>
        <w:t>اصل یا شرط سوم:</w:t>
      </w:r>
      <w:r w:rsidRPr="00E30350">
        <w:rPr>
          <w:rStyle w:val="Char3"/>
          <w:rFonts w:hint="cs"/>
          <w:rtl/>
        </w:rPr>
        <w:t xml:space="preserve"> شفاعت در هر صورت موکول و موقوف به اذن پروردگار عالم است چنانکه تمام آیاتی که در این باره است اذن خدا </w:t>
      </w:r>
      <w:r w:rsidR="006C1C66" w:rsidRPr="00E30350">
        <w:rPr>
          <w:rStyle w:val="Char3"/>
          <w:rFonts w:hint="cs"/>
          <w:rtl/>
        </w:rPr>
        <w:t>را اصل اصیل گرفته است: چون آیۀ</w:t>
      </w:r>
      <w:r w:rsidRPr="00E30350">
        <w:rPr>
          <w:rStyle w:val="Char3"/>
          <w:rFonts w:hint="cs"/>
          <w:rtl/>
        </w:rPr>
        <w:t xml:space="preserve"> شریفه 109 طه:</w:t>
      </w:r>
      <w:r w:rsidR="006F1BAE" w:rsidRPr="00E30350">
        <w:rPr>
          <w:rFonts w:ascii="KFGQPC Uthman Taha Naskh" w:cs="Traditional Arabic" w:hint="cs"/>
          <w:sz w:val="26"/>
          <w:rtl/>
        </w:rPr>
        <w:t xml:space="preserve"> ﴿</w:t>
      </w:r>
      <w:r w:rsidR="006F1BAE" w:rsidRPr="00E30350">
        <w:rPr>
          <w:rStyle w:val="Charb"/>
          <w:rFonts w:hint="eastAsia"/>
          <w:rtl/>
        </w:rPr>
        <w:t>يَو</w:t>
      </w:r>
      <w:r w:rsidR="006F1BAE" w:rsidRPr="00E30350">
        <w:rPr>
          <w:rStyle w:val="Charb"/>
          <w:rFonts w:hint="cs"/>
          <w:rtl/>
        </w:rPr>
        <w:t>ۡ</w:t>
      </w:r>
      <w:r w:rsidR="006F1BAE" w:rsidRPr="00E30350">
        <w:rPr>
          <w:rStyle w:val="Charb"/>
          <w:rFonts w:hint="eastAsia"/>
          <w:rtl/>
        </w:rPr>
        <w:t>مَئِذ</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لَّا</w:t>
      </w:r>
      <w:r w:rsidR="006F1BAE" w:rsidRPr="00E30350">
        <w:rPr>
          <w:rStyle w:val="Charb"/>
          <w:rtl/>
        </w:rPr>
        <w:t xml:space="preserve"> </w:t>
      </w:r>
      <w:r w:rsidR="006F1BAE" w:rsidRPr="00E30350">
        <w:rPr>
          <w:rStyle w:val="Charb"/>
          <w:rFonts w:hint="eastAsia"/>
          <w:rtl/>
        </w:rPr>
        <w:t>تَنفَعُ</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لشَّفَ</w:t>
      </w:r>
      <w:r w:rsidR="006F1BAE" w:rsidRPr="00E30350">
        <w:rPr>
          <w:rStyle w:val="Charb"/>
          <w:rFonts w:hint="cs"/>
          <w:rtl/>
        </w:rPr>
        <w:t>ٰ</w:t>
      </w:r>
      <w:r w:rsidR="006F1BAE" w:rsidRPr="00E30350">
        <w:rPr>
          <w:rStyle w:val="Charb"/>
          <w:rFonts w:hint="eastAsia"/>
          <w:rtl/>
        </w:rPr>
        <w:t>عَةُ</w:t>
      </w:r>
      <w:r w:rsidR="006F1BAE" w:rsidRPr="00E30350">
        <w:rPr>
          <w:rStyle w:val="Charb"/>
          <w:rtl/>
        </w:rPr>
        <w:t xml:space="preserve"> </w:t>
      </w:r>
      <w:r w:rsidR="006F1BAE" w:rsidRPr="00E30350">
        <w:rPr>
          <w:rStyle w:val="Charb"/>
          <w:rFonts w:hint="eastAsia"/>
          <w:rtl/>
        </w:rPr>
        <w:t>إِلَّا</w:t>
      </w:r>
      <w:r w:rsidR="006F1BAE" w:rsidRPr="00E30350">
        <w:rPr>
          <w:rStyle w:val="Charb"/>
          <w:rtl/>
        </w:rPr>
        <w:t xml:space="preserve"> </w:t>
      </w:r>
      <w:r w:rsidR="006F1BAE" w:rsidRPr="00E30350">
        <w:rPr>
          <w:rStyle w:val="Charb"/>
          <w:rFonts w:hint="eastAsia"/>
          <w:rtl/>
        </w:rPr>
        <w:t>مَن</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أَذِنَ</w:t>
      </w:r>
      <w:r w:rsidR="006F1BAE" w:rsidRPr="00E30350">
        <w:rPr>
          <w:rStyle w:val="Charb"/>
          <w:rtl/>
        </w:rPr>
        <w:t xml:space="preserve"> </w:t>
      </w:r>
      <w:r w:rsidR="006F1BAE" w:rsidRPr="00E30350">
        <w:rPr>
          <w:rStyle w:val="Charb"/>
          <w:rFonts w:hint="eastAsia"/>
          <w:rtl/>
        </w:rPr>
        <w:t>لَهُ</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لرَّح</w:t>
      </w:r>
      <w:r w:rsidR="006F1BAE" w:rsidRPr="00E30350">
        <w:rPr>
          <w:rStyle w:val="Charb"/>
          <w:rFonts w:hint="cs"/>
          <w:rtl/>
        </w:rPr>
        <w:t>ۡ</w:t>
      </w:r>
      <w:r w:rsidR="006F1BAE" w:rsidRPr="00E30350">
        <w:rPr>
          <w:rStyle w:val="Charb"/>
          <w:rFonts w:hint="eastAsia"/>
          <w:rtl/>
        </w:rPr>
        <w:t>مَ</w:t>
      </w:r>
      <w:r w:rsidR="006F1BAE" w:rsidRPr="00E30350">
        <w:rPr>
          <w:rStyle w:val="Charb"/>
          <w:rFonts w:hint="cs"/>
          <w:rtl/>
        </w:rPr>
        <w:t>ٰ</w:t>
      </w:r>
      <w:r w:rsidR="006F1BAE" w:rsidRPr="00E30350">
        <w:rPr>
          <w:rStyle w:val="Charb"/>
          <w:rFonts w:hint="eastAsia"/>
          <w:rtl/>
        </w:rPr>
        <w:t>نُ</w:t>
      </w:r>
      <w:r w:rsidR="006F1BAE" w:rsidRPr="00E30350">
        <w:rPr>
          <w:rStyle w:val="Charb"/>
          <w:rtl/>
        </w:rPr>
        <w:t xml:space="preserve"> </w:t>
      </w:r>
      <w:r w:rsidR="006F1BAE" w:rsidRPr="00E30350">
        <w:rPr>
          <w:rStyle w:val="Charb"/>
          <w:rFonts w:hint="eastAsia"/>
          <w:rtl/>
        </w:rPr>
        <w:t>وَرَضِيَ</w:t>
      </w:r>
      <w:r w:rsidR="006F1BAE" w:rsidRPr="00E30350">
        <w:rPr>
          <w:rStyle w:val="Charb"/>
          <w:rtl/>
        </w:rPr>
        <w:t xml:space="preserve"> </w:t>
      </w:r>
      <w:r w:rsidR="006F1BAE" w:rsidRPr="00E30350">
        <w:rPr>
          <w:rStyle w:val="Charb"/>
          <w:rFonts w:hint="eastAsia"/>
          <w:rtl/>
        </w:rPr>
        <w:t>لَهُ</w:t>
      </w:r>
      <w:r w:rsidR="006F1BAE" w:rsidRPr="00E30350">
        <w:rPr>
          <w:rStyle w:val="Charb"/>
          <w:rFonts w:hint="cs"/>
          <w:rtl/>
        </w:rPr>
        <w:t>ۥ</w:t>
      </w:r>
      <w:r w:rsidR="006F1BAE" w:rsidRPr="00E30350">
        <w:rPr>
          <w:rStyle w:val="Charb"/>
          <w:rtl/>
        </w:rPr>
        <w:t xml:space="preserve"> </w:t>
      </w:r>
      <w:r w:rsidR="006F1BAE" w:rsidRPr="00E30350">
        <w:rPr>
          <w:rStyle w:val="Charb"/>
          <w:rFonts w:hint="eastAsia"/>
          <w:rtl/>
        </w:rPr>
        <w:t>قَو</w:t>
      </w:r>
      <w:r w:rsidR="006F1BAE" w:rsidRPr="00E30350">
        <w:rPr>
          <w:rStyle w:val="Charb"/>
          <w:rFonts w:hint="cs"/>
          <w:rtl/>
        </w:rPr>
        <w:t>ۡ</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ا</w:t>
      </w:r>
      <w:r w:rsidR="006F1BAE" w:rsidRPr="00E30350">
        <w:rPr>
          <w:rStyle w:val="Charb"/>
          <w:rtl/>
        </w:rPr>
        <w:t xml:space="preserve"> </w:t>
      </w:r>
      <w:r w:rsidR="006F1BAE" w:rsidRPr="00E30350">
        <w:rPr>
          <w:rStyle w:val="Charb"/>
          <w:rFonts w:hint="cs"/>
          <w:rtl/>
        </w:rPr>
        <w:t>١٠٩</w:t>
      </w:r>
      <w:r w:rsidR="006F1BAE" w:rsidRPr="00E30350">
        <w:rPr>
          <w:rFonts w:ascii="KFGQPC Uthman Taha Naskh" w:cs="Traditional Arabic" w:hint="cs"/>
          <w:sz w:val="26"/>
          <w:rtl/>
        </w:rPr>
        <w:t>﴾</w:t>
      </w:r>
      <w:r w:rsidR="006F1BAE" w:rsidRPr="00E30350">
        <w:rPr>
          <w:rFonts w:ascii="KFGQPC Uthman Taha Naskh" w:cs="KFGQPC Uthman Taha Naskh"/>
          <w:sz w:val="26"/>
          <w:szCs w:val="26"/>
          <w:rtl/>
        </w:rPr>
        <w:t xml:space="preserve"> </w:t>
      </w:r>
      <w:r w:rsidRPr="00E30350">
        <w:rPr>
          <w:rStyle w:val="Char3"/>
          <w:rFonts w:hint="cs"/>
          <w:rtl/>
        </w:rPr>
        <w:t xml:space="preserve">یعنی: </w:t>
      </w:r>
      <w:r w:rsidRPr="00E30350">
        <w:rPr>
          <w:rStyle w:val="Char3"/>
          <w:rtl/>
        </w:rPr>
        <w:t>«</w:t>
      </w:r>
      <w:r w:rsidRPr="00E30350">
        <w:rPr>
          <w:rStyle w:val="Char6"/>
          <w:rFonts w:hint="cs"/>
          <w:rtl/>
        </w:rPr>
        <w:t>آن روزی که شفاعت نفعی نبخشد مگر کسی را که خدا برای شفاعت او اذن داده باشد و گفته‌ای او را پسندیده باشد</w:t>
      </w:r>
      <w:r w:rsidRPr="00E30350">
        <w:rPr>
          <w:rStyle w:val="Char3"/>
          <w:rtl/>
        </w:rPr>
        <w:t>»</w:t>
      </w:r>
      <w:r w:rsidRPr="00E30350">
        <w:rPr>
          <w:rStyle w:val="Char3"/>
          <w:rFonts w:hint="cs"/>
          <w:rtl/>
        </w:rPr>
        <w:t xml:space="preserve"> و آیۀ 23 سورۀ </w:t>
      </w:r>
      <w:r w:rsidR="006E2482" w:rsidRPr="00E30350">
        <w:rPr>
          <w:rStyle w:val="Char3"/>
          <w:rFonts w:hint="cs"/>
          <w:rtl/>
        </w:rPr>
        <w:t xml:space="preserve">سبأ </w:t>
      </w:r>
      <w:r w:rsidRPr="00E30350">
        <w:rPr>
          <w:rStyle w:val="Char3"/>
          <w:rFonts w:hint="cs"/>
          <w:rtl/>
        </w:rPr>
        <w:t xml:space="preserve">که می‌فرماید: </w:t>
      </w:r>
      <w:r w:rsidR="006F1BAE" w:rsidRPr="00E30350">
        <w:rPr>
          <w:rFonts w:ascii="KFGQPC Uthman Taha Naskh" w:cs="Traditional Arabic" w:hint="cs"/>
          <w:sz w:val="26"/>
          <w:rtl/>
        </w:rPr>
        <w:t>﴿</w:t>
      </w:r>
      <w:r w:rsidR="006F1BAE" w:rsidRPr="00E30350">
        <w:rPr>
          <w:rStyle w:val="Charb"/>
          <w:rFonts w:hint="eastAsia"/>
          <w:rtl/>
        </w:rPr>
        <w:t>وَلَا</w:t>
      </w:r>
      <w:r w:rsidR="006F1BAE" w:rsidRPr="00E30350">
        <w:rPr>
          <w:rStyle w:val="Charb"/>
          <w:rtl/>
        </w:rPr>
        <w:t xml:space="preserve"> </w:t>
      </w:r>
      <w:r w:rsidR="006F1BAE" w:rsidRPr="00E30350">
        <w:rPr>
          <w:rStyle w:val="Charb"/>
          <w:rFonts w:hint="eastAsia"/>
          <w:rtl/>
        </w:rPr>
        <w:t>تَنفَعُ</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لشَّفَ</w:t>
      </w:r>
      <w:r w:rsidR="006F1BAE" w:rsidRPr="00E30350">
        <w:rPr>
          <w:rStyle w:val="Charb"/>
          <w:rFonts w:hint="cs"/>
          <w:rtl/>
        </w:rPr>
        <w:t>ٰ</w:t>
      </w:r>
      <w:r w:rsidR="006F1BAE" w:rsidRPr="00E30350">
        <w:rPr>
          <w:rStyle w:val="Charb"/>
          <w:rFonts w:hint="eastAsia"/>
          <w:rtl/>
        </w:rPr>
        <w:t>عَةُ</w:t>
      </w:r>
      <w:r w:rsidR="006F1BAE" w:rsidRPr="00E30350">
        <w:rPr>
          <w:rStyle w:val="Charb"/>
          <w:rtl/>
        </w:rPr>
        <w:t xml:space="preserve"> </w:t>
      </w:r>
      <w:r w:rsidR="006F1BAE" w:rsidRPr="00E30350">
        <w:rPr>
          <w:rStyle w:val="Charb"/>
          <w:rFonts w:hint="eastAsia"/>
          <w:rtl/>
        </w:rPr>
        <w:t>عِندَهُ</w:t>
      </w:r>
      <w:r w:rsidR="006F1BAE" w:rsidRPr="00E30350">
        <w:rPr>
          <w:rStyle w:val="Charb"/>
          <w:rFonts w:hint="cs"/>
          <w:rtl/>
        </w:rPr>
        <w:t>ۥٓ</w:t>
      </w:r>
      <w:r w:rsidR="006F1BAE" w:rsidRPr="00E30350">
        <w:rPr>
          <w:rStyle w:val="Charb"/>
          <w:rtl/>
        </w:rPr>
        <w:t xml:space="preserve"> </w:t>
      </w:r>
      <w:r w:rsidR="006F1BAE" w:rsidRPr="00E30350">
        <w:rPr>
          <w:rStyle w:val="Charb"/>
          <w:rFonts w:hint="eastAsia"/>
          <w:rtl/>
        </w:rPr>
        <w:t>إِلَّا</w:t>
      </w:r>
      <w:r w:rsidR="006F1BAE" w:rsidRPr="00E30350">
        <w:rPr>
          <w:rStyle w:val="Charb"/>
          <w:rtl/>
        </w:rPr>
        <w:t xml:space="preserve"> </w:t>
      </w:r>
      <w:r w:rsidR="006F1BAE" w:rsidRPr="00E30350">
        <w:rPr>
          <w:rStyle w:val="Charb"/>
          <w:rFonts w:hint="eastAsia"/>
          <w:rtl/>
        </w:rPr>
        <w:t>لِمَن</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أَذِنَ</w:t>
      </w:r>
      <w:r w:rsidR="006F1BAE" w:rsidRPr="00E30350">
        <w:rPr>
          <w:rStyle w:val="Charb"/>
          <w:rtl/>
        </w:rPr>
        <w:t xml:space="preserve"> </w:t>
      </w:r>
      <w:r w:rsidR="006F1BAE" w:rsidRPr="00E30350">
        <w:rPr>
          <w:rStyle w:val="Charb"/>
          <w:rFonts w:hint="eastAsia"/>
          <w:rtl/>
        </w:rPr>
        <w:t>لَهُ</w:t>
      </w:r>
      <w:r w:rsidR="006F1BAE" w:rsidRPr="00E30350">
        <w:rPr>
          <w:rStyle w:val="Charb"/>
          <w:rFonts w:hint="cs"/>
          <w:rtl/>
        </w:rPr>
        <w:t>ۥ</w:t>
      </w:r>
      <w:r w:rsidR="006F1BAE" w:rsidRPr="00E30350">
        <w:rPr>
          <w:rFonts w:ascii="KFGQPC Uthman Taha Naskh" w:cs="Traditional Arabic" w:hint="cs"/>
          <w:sz w:val="26"/>
          <w:rtl/>
        </w:rPr>
        <w:t>﴾</w:t>
      </w:r>
      <w:r w:rsidR="006F1BAE" w:rsidRPr="00E30350">
        <w:rPr>
          <w:rFonts w:ascii="KFGQPC Uthman Taha Naskh" w:cs="KFGQPC Uthman Taha Naskh"/>
          <w:sz w:val="26"/>
          <w:szCs w:val="26"/>
          <w:rtl/>
        </w:rPr>
        <w:t xml:space="preserve"> </w:t>
      </w:r>
      <w:r w:rsidRPr="00E30350">
        <w:rPr>
          <w:rStyle w:val="Char3"/>
          <w:rtl/>
        </w:rPr>
        <w:t>«</w:t>
      </w:r>
      <w:r w:rsidRPr="00E30350">
        <w:rPr>
          <w:rStyle w:val="Char6"/>
          <w:rtl/>
        </w:rPr>
        <w:t xml:space="preserve">و شفاعت به نزد او سود نبخشد مگر براى </w:t>
      </w:r>
      <w:r w:rsidR="00A576DC" w:rsidRPr="00E30350">
        <w:rPr>
          <w:rStyle w:val="Char6"/>
          <w:rtl/>
        </w:rPr>
        <w:t>ک</w:t>
      </w:r>
      <w:r w:rsidRPr="00E30350">
        <w:rPr>
          <w:rStyle w:val="Char6"/>
          <w:rtl/>
        </w:rPr>
        <w:t xml:space="preserve">سى </w:t>
      </w:r>
      <w:r w:rsidR="00A576DC" w:rsidRPr="00E30350">
        <w:rPr>
          <w:rStyle w:val="Char6"/>
          <w:rtl/>
        </w:rPr>
        <w:t>ک</w:t>
      </w:r>
      <w:r w:rsidRPr="00E30350">
        <w:rPr>
          <w:rStyle w:val="Char6"/>
          <w:rtl/>
        </w:rPr>
        <w:t>ه برا</w:t>
      </w:r>
      <w:r w:rsidR="00213D03" w:rsidRPr="00E30350">
        <w:rPr>
          <w:rStyle w:val="Char6"/>
          <w:rtl/>
        </w:rPr>
        <w:t>ی</w:t>
      </w:r>
      <w:r w:rsidRPr="00E30350">
        <w:rPr>
          <w:rStyle w:val="Char6"/>
          <w:rtl/>
        </w:rPr>
        <w:t>ش اجازه داده باشد</w:t>
      </w:r>
      <w:r w:rsidRPr="00E30350">
        <w:rPr>
          <w:rStyle w:val="Char3"/>
          <w:rtl/>
        </w:rPr>
        <w:t>»</w:t>
      </w:r>
      <w:r w:rsidRPr="00E30350">
        <w:rPr>
          <w:rStyle w:val="Char3"/>
          <w:rFonts w:hint="cs"/>
          <w:rtl/>
        </w:rPr>
        <w:t>. پس شفاعت در روز قیامت تنها به حال کسانی ممکن است نفع بخشد که شفاعت دربارۀ ایشان جا</w:t>
      </w:r>
      <w:r w:rsidR="00A576DC" w:rsidRPr="00E30350">
        <w:rPr>
          <w:rStyle w:val="Char3"/>
          <w:rFonts w:hint="cs"/>
          <w:rtl/>
        </w:rPr>
        <w:t>ی</w:t>
      </w:r>
      <w:r w:rsidRPr="00E30350">
        <w:rPr>
          <w:rStyle w:val="Char3"/>
          <w:rFonts w:hint="cs"/>
          <w:rtl/>
        </w:rPr>
        <w:t>ز به این سه شرط باشد.</w:t>
      </w:r>
    </w:p>
    <w:p w:rsidR="00D6166F" w:rsidRPr="00E30350" w:rsidRDefault="00D6166F" w:rsidP="003B7B3E">
      <w:pPr>
        <w:ind w:firstLine="284"/>
        <w:jc w:val="both"/>
        <w:rPr>
          <w:rStyle w:val="Char3"/>
          <w:rtl/>
        </w:rPr>
      </w:pPr>
      <w:r w:rsidRPr="00E30350">
        <w:rPr>
          <w:rStyle w:val="Char3"/>
          <w:rFonts w:hint="cs"/>
          <w:rtl/>
        </w:rPr>
        <w:t>گفتیم شفاعتی که پیغمبر برای افراد امت یا مؤمنین برای یکدیگر می‌کنند دارای سه اصل یا سه شرط است: مؤمن و مأذون برای شفاعت و مورد شفاعت.</w:t>
      </w:r>
    </w:p>
    <w:p w:rsidR="006F1BAE" w:rsidRPr="00E30350" w:rsidRDefault="00D6166F" w:rsidP="003B7B3E">
      <w:pPr>
        <w:ind w:firstLine="284"/>
        <w:jc w:val="both"/>
        <w:rPr>
          <w:rStyle w:val="Char5"/>
          <w:rtl/>
        </w:rPr>
      </w:pPr>
      <w:r w:rsidRPr="00E30350">
        <w:rPr>
          <w:rStyle w:val="Char3"/>
          <w:rFonts w:hint="cs"/>
          <w:rtl/>
        </w:rPr>
        <w:t xml:space="preserve"> اصل اول: که مؤمن باشد چنانکه آیۀ شریفه 19 سورۀ محمد می‌فرماید: </w:t>
      </w:r>
      <w:r w:rsidR="006F1BAE" w:rsidRPr="00E30350">
        <w:rPr>
          <w:rFonts w:ascii="KFGQPC Uthmanic Script HAFS" w:cs="Traditional Arabic" w:hint="cs"/>
          <w:sz w:val="27"/>
          <w:szCs w:val="27"/>
          <w:rtl/>
        </w:rPr>
        <w:t>﴿</w:t>
      </w:r>
      <w:r w:rsidR="006F1BAE" w:rsidRPr="00E30350">
        <w:rPr>
          <w:rStyle w:val="Charb"/>
          <w:rFonts w:hint="eastAsia"/>
          <w:rtl/>
        </w:rPr>
        <w:t>فَ</w:t>
      </w:r>
      <w:r w:rsidR="006F1BAE" w:rsidRPr="00E30350">
        <w:rPr>
          <w:rStyle w:val="Charb"/>
          <w:rFonts w:hint="cs"/>
          <w:rtl/>
        </w:rPr>
        <w:t>ٱ</w:t>
      </w:r>
      <w:r w:rsidR="006F1BAE" w:rsidRPr="00E30350">
        <w:rPr>
          <w:rStyle w:val="Charb"/>
          <w:rFonts w:hint="eastAsia"/>
          <w:rtl/>
        </w:rPr>
        <w:t>ع</w:t>
      </w:r>
      <w:r w:rsidR="006F1BAE" w:rsidRPr="00E30350">
        <w:rPr>
          <w:rStyle w:val="Charb"/>
          <w:rFonts w:hint="cs"/>
          <w:rtl/>
        </w:rPr>
        <w:t>ۡ</w:t>
      </w:r>
      <w:r w:rsidR="006F1BAE" w:rsidRPr="00E30350">
        <w:rPr>
          <w:rStyle w:val="Charb"/>
          <w:rFonts w:hint="eastAsia"/>
          <w:rtl/>
        </w:rPr>
        <w:t>لَم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أَنَّهُ</w:t>
      </w:r>
      <w:r w:rsidR="006F1BAE" w:rsidRPr="00E30350">
        <w:rPr>
          <w:rStyle w:val="Charb"/>
          <w:rFonts w:hint="cs"/>
          <w:rtl/>
        </w:rPr>
        <w:t>ۥ</w:t>
      </w:r>
      <w:r w:rsidR="006F1BAE" w:rsidRPr="00E30350">
        <w:rPr>
          <w:rStyle w:val="Charb"/>
          <w:rtl/>
        </w:rPr>
        <w:t xml:space="preserve"> </w:t>
      </w:r>
      <w:r w:rsidR="006F1BAE" w:rsidRPr="00E30350">
        <w:rPr>
          <w:rStyle w:val="Charb"/>
          <w:rFonts w:hint="eastAsia"/>
          <w:rtl/>
        </w:rPr>
        <w:t>لَا</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إِلَ</w:t>
      </w:r>
      <w:r w:rsidR="006F1BAE" w:rsidRPr="00E30350">
        <w:rPr>
          <w:rStyle w:val="Charb"/>
          <w:rFonts w:hint="cs"/>
          <w:rtl/>
        </w:rPr>
        <w:t>ٰ</w:t>
      </w:r>
      <w:r w:rsidR="006F1BAE" w:rsidRPr="00E30350">
        <w:rPr>
          <w:rStyle w:val="Charb"/>
          <w:rFonts w:hint="eastAsia"/>
          <w:rtl/>
        </w:rPr>
        <w:t>هَ</w:t>
      </w:r>
      <w:r w:rsidR="006F1BAE" w:rsidRPr="00E30350">
        <w:rPr>
          <w:rStyle w:val="Charb"/>
          <w:rtl/>
        </w:rPr>
        <w:t xml:space="preserve"> </w:t>
      </w:r>
      <w:r w:rsidR="006F1BAE" w:rsidRPr="00E30350">
        <w:rPr>
          <w:rStyle w:val="Charb"/>
          <w:rFonts w:hint="eastAsia"/>
          <w:rtl/>
        </w:rPr>
        <w:t>إِلَّا</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للَّهُ</w:t>
      </w:r>
      <w:r w:rsidR="006F1BAE" w:rsidRPr="00E30350">
        <w:rPr>
          <w:rStyle w:val="Charb"/>
          <w:rtl/>
        </w:rPr>
        <w:t xml:space="preserve"> </w:t>
      </w:r>
      <w:r w:rsidR="006F1BAE" w:rsidRPr="00E30350">
        <w:rPr>
          <w:rStyle w:val="Charb"/>
          <w:rFonts w:hint="eastAsia"/>
          <w:rtl/>
        </w:rPr>
        <w:t>وَ</w:t>
      </w:r>
      <w:r w:rsidR="006F1BAE" w:rsidRPr="00E30350">
        <w:rPr>
          <w:rStyle w:val="Charb"/>
          <w:rFonts w:hint="cs"/>
          <w:rtl/>
        </w:rPr>
        <w:t>ٱ</w:t>
      </w:r>
      <w:r w:rsidR="006F1BAE" w:rsidRPr="00E30350">
        <w:rPr>
          <w:rStyle w:val="Charb"/>
          <w:rFonts w:hint="eastAsia"/>
          <w:rtl/>
        </w:rPr>
        <w:t>س</w:t>
      </w:r>
      <w:r w:rsidR="006F1BAE" w:rsidRPr="00E30350">
        <w:rPr>
          <w:rStyle w:val="Charb"/>
          <w:rFonts w:hint="cs"/>
          <w:rtl/>
        </w:rPr>
        <w:t>ۡ</w:t>
      </w:r>
      <w:r w:rsidR="006F1BAE" w:rsidRPr="00E30350">
        <w:rPr>
          <w:rStyle w:val="Charb"/>
          <w:rFonts w:hint="eastAsia"/>
          <w:rtl/>
        </w:rPr>
        <w:t>تَغ</w:t>
      </w:r>
      <w:r w:rsidR="006F1BAE" w:rsidRPr="00E30350">
        <w:rPr>
          <w:rStyle w:val="Charb"/>
          <w:rFonts w:hint="cs"/>
          <w:rtl/>
        </w:rPr>
        <w:t>ۡ</w:t>
      </w:r>
      <w:r w:rsidR="006F1BAE" w:rsidRPr="00E30350">
        <w:rPr>
          <w:rStyle w:val="Charb"/>
          <w:rFonts w:hint="eastAsia"/>
          <w:rtl/>
        </w:rPr>
        <w:t>فِر</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لِذَن</w:t>
      </w:r>
      <w:r w:rsidR="006F1BAE" w:rsidRPr="00E30350">
        <w:rPr>
          <w:rStyle w:val="Charb"/>
          <w:rFonts w:hint="cs"/>
          <w:rtl/>
        </w:rPr>
        <w:t>ۢ</w:t>
      </w:r>
      <w:r w:rsidR="006F1BAE" w:rsidRPr="00E30350">
        <w:rPr>
          <w:rStyle w:val="Charb"/>
          <w:rFonts w:hint="eastAsia"/>
          <w:rtl/>
        </w:rPr>
        <w:t>بِكَ</w:t>
      </w:r>
      <w:r w:rsidR="006F1BAE" w:rsidRPr="00E30350">
        <w:rPr>
          <w:rStyle w:val="Charb"/>
          <w:rtl/>
        </w:rPr>
        <w:t xml:space="preserve"> </w:t>
      </w:r>
      <w:r w:rsidR="006F1BAE" w:rsidRPr="00E30350">
        <w:rPr>
          <w:rStyle w:val="Charb"/>
          <w:rFonts w:hint="eastAsia"/>
          <w:rtl/>
        </w:rPr>
        <w:t>وَلِل</w:t>
      </w:r>
      <w:r w:rsidR="006F1BAE" w:rsidRPr="00E30350">
        <w:rPr>
          <w:rStyle w:val="Charb"/>
          <w:rFonts w:hint="cs"/>
          <w:rtl/>
        </w:rPr>
        <w:t>ۡ</w:t>
      </w:r>
      <w:r w:rsidR="006F1BAE" w:rsidRPr="00E30350">
        <w:rPr>
          <w:rStyle w:val="Charb"/>
          <w:rFonts w:hint="eastAsia"/>
          <w:rtl/>
        </w:rPr>
        <w:t>مُؤ</w:t>
      </w:r>
      <w:r w:rsidR="006F1BAE" w:rsidRPr="00E30350">
        <w:rPr>
          <w:rStyle w:val="Charb"/>
          <w:rFonts w:hint="cs"/>
          <w:rtl/>
        </w:rPr>
        <w:t>ۡ</w:t>
      </w:r>
      <w:r w:rsidR="006F1BAE" w:rsidRPr="00E30350">
        <w:rPr>
          <w:rStyle w:val="Charb"/>
          <w:rFonts w:hint="eastAsia"/>
          <w:rtl/>
        </w:rPr>
        <w:t>مِنِينَ</w:t>
      </w:r>
      <w:r w:rsidR="006F1BAE" w:rsidRPr="00E30350">
        <w:rPr>
          <w:rStyle w:val="Charb"/>
          <w:rtl/>
        </w:rPr>
        <w:t xml:space="preserve"> </w:t>
      </w:r>
      <w:r w:rsidR="006F1BAE" w:rsidRPr="00E30350">
        <w:rPr>
          <w:rStyle w:val="Charb"/>
          <w:rFonts w:hint="eastAsia"/>
          <w:rtl/>
        </w:rPr>
        <w:t>وَ</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مُؤ</w:t>
      </w:r>
      <w:r w:rsidR="006F1BAE" w:rsidRPr="00E30350">
        <w:rPr>
          <w:rStyle w:val="Charb"/>
          <w:rFonts w:hint="cs"/>
          <w:rtl/>
        </w:rPr>
        <w:t>ۡ</w:t>
      </w:r>
      <w:r w:rsidR="006F1BAE" w:rsidRPr="00E30350">
        <w:rPr>
          <w:rStyle w:val="Charb"/>
          <w:rFonts w:hint="eastAsia"/>
          <w:rtl/>
        </w:rPr>
        <w:t>مِنَ</w:t>
      </w:r>
      <w:r w:rsidR="006F1BAE" w:rsidRPr="00E30350">
        <w:rPr>
          <w:rStyle w:val="Charb"/>
          <w:rFonts w:hint="cs"/>
          <w:rtl/>
        </w:rPr>
        <w:t>ٰ</w:t>
      </w:r>
      <w:r w:rsidR="006F1BAE" w:rsidRPr="00E30350">
        <w:rPr>
          <w:rStyle w:val="Charb"/>
          <w:rFonts w:hint="eastAsia"/>
          <w:rtl/>
        </w:rPr>
        <w:t>تِ</w:t>
      </w:r>
      <w:r w:rsidR="006F1BAE" w:rsidRPr="00E30350">
        <w:rPr>
          <w:rFonts w:ascii="KFGQPC Uthman Taha Naskh" w:cs="Traditional Arabic" w:hint="cs"/>
          <w:sz w:val="26"/>
          <w:rtl/>
        </w:rPr>
        <w:t>﴾</w:t>
      </w:r>
      <w:r w:rsidR="00493B9D" w:rsidRPr="00E30350">
        <w:rPr>
          <w:rStyle w:val="Char3"/>
          <w:vertAlign w:val="superscript"/>
          <w:rtl/>
        </w:rPr>
        <w:t>(</w:t>
      </w:r>
      <w:r w:rsidR="00493B9D" w:rsidRPr="00E30350">
        <w:rPr>
          <w:rStyle w:val="Char3"/>
          <w:vertAlign w:val="superscript"/>
          <w:rtl/>
        </w:rPr>
        <w:footnoteReference w:id="167"/>
      </w:r>
      <w:r w:rsidR="00493B9D" w:rsidRPr="00E30350">
        <w:rPr>
          <w:rStyle w:val="Char3"/>
          <w:vertAlign w:val="superscript"/>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[محمد: ١٩]</w:t>
      </w:r>
      <w:r w:rsidR="006F1BAE" w:rsidRPr="00E30350">
        <w:rPr>
          <w:rFonts w:ascii="KFGQPC Uthman Taha Naskh" w:cs="KFGQPC Uthman Taha Naskh"/>
          <w:sz w:val="26"/>
          <w:szCs w:val="26"/>
          <w:rtl/>
        </w:rPr>
        <w:t xml:space="preserve"> </w:t>
      </w:r>
      <w:r w:rsidRPr="00E30350">
        <w:rPr>
          <w:rStyle w:val="Char3"/>
          <w:rFonts w:hint="cs"/>
          <w:rtl/>
        </w:rPr>
        <w:t xml:space="preserve">و آیۀ 159 سورۀ آل عمران: </w:t>
      </w:r>
      <w:r w:rsidR="006F1BAE" w:rsidRPr="00E30350">
        <w:rPr>
          <w:rFonts w:ascii="KFGQPC Uthman Taha Naskh" w:cs="Traditional Arabic" w:hint="cs"/>
          <w:sz w:val="26"/>
          <w:rtl/>
        </w:rPr>
        <w:t>﴿</w:t>
      </w:r>
      <w:r w:rsidR="006F1BAE" w:rsidRPr="00E30350">
        <w:rPr>
          <w:rStyle w:val="Charb"/>
          <w:rFonts w:hint="eastAsia"/>
          <w:rtl/>
        </w:rPr>
        <w:t>فَ</w:t>
      </w:r>
      <w:r w:rsidR="006F1BAE" w:rsidRPr="00E30350">
        <w:rPr>
          <w:rStyle w:val="Charb"/>
          <w:rFonts w:hint="cs"/>
          <w:rtl/>
        </w:rPr>
        <w:t>ٱ</w:t>
      </w:r>
      <w:r w:rsidR="006F1BAE" w:rsidRPr="00E30350">
        <w:rPr>
          <w:rStyle w:val="Charb"/>
          <w:rFonts w:hint="eastAsia"/>
          <w:rtl/>
        </w:rPr>
        <w:t>ع</w:t>
      </w:r>
      <w:r w:rsidR="006F1BAE" w:rsidRPr="00E30350">
        <w:rPr>
          <w:rStyle w:val="Charb"/>
          <w:rFonts w:hint="cs"/>
          <w:rtl/>
        </w:rPr>
        <w:t>ۡ</w:t>
      </w:r>
      <w:r w:rsidR="006F1BAE" w:rsidRPr="00E30350">
        <w:rPr>
          <w:rStyle w:val="Charb"/>
          <w:rFonts w:hint="eastAsia"/>
          <w:rtl/>
        </w:rPr>
        <w:t>فُ</w:t>
      </w:r>
      <w:r w:rsidR="006F1BAE" w:rsidRPr="00E30350">
        <w:rPr>
          <w:rStyle w:val="Charb"/>
          <w:rtl/>
        </w:rPr>
        <w:t xml:space="preserve"> </w:t>
      </w:r>
      <w:r w:rsidR="006F1BAE" w:rsidRPr="00E30350">
        <w:rPr>
          <w:rStyle w:val="Charb"/>
          <w:rFonts w:hint="eastAsia"/>
          <w:rtl/>
        </w:rPr>
        <w:t>عَن</w:t>
      </w:r>
      <w:r w:rsidR="006F1BAE" w:rsidRPr="00E30350">
        <w:rPr>
          <w:rStyle w:val="Charb"/>
          <w:rFonts w:hint="cs"/>
          <w:rtl/>
        </w:rPr>
        <w:t>ۡ</w:t>
      </w:r>
      <w:r w:rsidR="006F1BAE" w:rsidRPr="00E30350">
        <w:rPr>
          <w:rStyle w:val="Charb"/>
          <w:rFonts w:hint="eastAsia"/>
          <w:rtl/>
        </w:rPr>
        <w:t>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وَ</w:t>
      </w:r>
      <w:r w:rsidR="006F1BAE" w:rsidRPr="00E30350">
        <w:rPr>
          <w:rStyle w:val="Charb"/>
          <w:rFonts w:hint="cs"/>
          <w:rtl/>
        </w:rPr>
        <w:t>ٱ</w:t>
      </w:r>
      <w:r w:rsidR="006F1BAE" w:rsidRPr="00E30350">
        <w:rPr>
          <w:rStyle w:val="Charb"/>
          <w:rFonts w:hint="eastAsia"/>
          <w:rtl/>
        </w:rPr>
        <w:t>س</w:t>
      </w:r>
      <w:r w:rsidR="006F1BAE" w:rsidRPr="00E30350">
        <w:rPr>
          <w:rStyle w:val="Charb"/>
          <w:rFonts w:hint="cs"/>
          <w:rtl/>
        </w:rPr>
        <w:t>ۡ</w:t>
      </w:r>
      <w:r w:rsidR="006F1BAE" w:rsidRPr="00E30350">
        <w:rPr>
          <w:rStyle w:val="Charb"/>
          <w:rFonts w:hint="eastAsia"/>
          <w:rtl/>
        </w:rPr>
        <w:t>تَغ</w:t>
      </w:r>
      <w:r w:rsidR="006F1BAE" w:rsidRPr="00E30350">
        <w:rPr>
          <w:rStyle w:val="Charb"/>
          <w:rFonts w:hint="cs"/>
          <w:rtl/>
        </w:rPr>
        <w:t>ۡ</w:t>
      </w:r>
      <w:r w:rsidR="006F1BAE" w:rsidRPr="00E30350">
        <w:rPr>
          <w:rStyle w:val="Charb"/>
          <w:rFonts w:hint="eastAsia"/>
          <w:rtl/>
        </w:rPr>
        <w:t>فِر</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لَهُم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وَشَاوِر</w:t>
      </w:r>
      <w:r w:rsidR="006F1BAE" w:rsidRPr="00E30350">
        <w:rPr>
          <w:rStyle w:val="Charb"/>
          <w:rFonts w:hint="cs"/>
          <w:rtl/>
        </w:rPr>
        <w:t>ۡ</w:t>
      </w:r>
      <w:r w:rsidR="006F1BAE" w:rsidRPr="00E30350">
        <w:rPr>
          <w:rStyle w:val="Charb"/>
          <w:rFonts w:hint="eastAsia"/>
          <w:rtl/>
        </w:rPr>
        <w:t>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فِي</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أَم</w:t>
      </w:r>
      <w:r w:rsidR="006F1BAE" w:rsidRPr="00E30350">
        <w:rPr>
          <w:rStyle w:val="Charb"/>
          <w:rFonts w:hint="cs"/>
          <w:rtl/>
        </w:rPr>
        <w:t>ۡ</w:t>
      </w:r>
      <w:r w:rsidR="006F1BAE" w:rsidRPr="00E30350">
        <w:rPr>
          <w:rStyle w:val="Charb"/>
          <w:rFonts w:hint="eastAsia"/>
          <w:rtl/>
        </w:rPr>
        <w:t>رِ</w:t>
      </w:r>
      <w:r w:rsidR="006F1BAE" w:rsidRPr="00E30350">
        <w:rPr>
          <w:rStyle w:val="Charb"/>
          <w:rFonts w:hint="cs"/>
          <w:rtl/>
        </w:rPr>
        <w:t>ۖ</w:t>
      </w:r>
      <w:r w:rsidR="006F1BAE" w:rsidRPr="00E30350">
        <w:rPr>
          <w:rFonts w:ascii="KFGQPC Uthmanic Script HAFS" w:cs="Traditional Arabic"/>
          <w:sz w:val="26"/>
          <w:szCs w:val="26"/>
          <w:rtl/>
        </w:rPr>
        <w:t>﴾</w:t>
      </w:r>
      <w:r w:rsidR="00493B9D" w:rsidRPr="00E30350">
        <w:rPr>
          <w:rStyle w:val="Char3"/>
          <w:vertAlign w:val="superscript"/>
          <w:rtl/>
        </w:rPr>
        <w:t>(</w:t>
      </w:r>
      <w:r w:rsidR="00493B9D" w:rsidRPr="00E30350">
        <w:rPr>
          <w:rStyle w:val="Char3"/>
          <w:vertAlign w:val="superscript"/>
          <w:rtl/>
        </w:rPr>
        <w:footnoteReference w:id="168"/>
      </w:r>
      <w:r w:rsidR="00493B9D" w:rsidRPr="00E30350">
        <w:rPr>
          <w:rStyle w:val="Char3"/>
          <w:vertAlign w:val="superscript"/>
          <w:rtl/>
        </w:rPr>
        <w:t>)</w:t>
      </w:r>
      <w:r w:rsidR="006F1BAE" w:rsidRPr="00E30350">
        <w:rPr>
          <w:rFonts w:ascii="KFGQPC Uthmanic Script HAFS" w:cs="Traditional Arabic" w:hint="cs"/>
          <w:sz w:val="26"/>
          <w:szCs w:val="26"/>
          <w:rtl/>
        </w:rPr>
        <w:t xml:space="preserve"> </w:t>
      </w:r>
      <w:r w:rsidRPr="00E30350">
        <w:rPr>
          <w:rStyle w:val="Char3"/>
          <w:rFonts w:hint="cs"/>
          <w:rtl/>
        </w:rPr>
        <w:t xml:space="preserve">و آیۀ 62 سورۀ نور: </w:t>
      </w:r>
      <w:r w:rsidR="006F1BAE" w:rsidRPr="00E30350">
        <w:rPr>
          <w:rFonts w:ascii="KFGQPC Uthman Taha Naskh" w:cs="Traditional Arabic" w:hint="cs"/>
          <w:sz w:val="26"/>
          <w:rtl/>
        </w:rPr>
        <w:t>﴿</w:t>
      </w:r>
      <w:r w:rsidR="006F1BAE" w:rsidRPr="00E30350">
        <w:rPr>
          <w:rStyle w:val="Charb"/>
          <w:rFonts w:hint="eastAsia"/>
          <w:rtl/>
        </w:rPr>
        <w:t>وَ</w:t>
      </w:r>
      <w:r w:rsidR="006F1BAE" w:rsidRPr="00E30350">
        <w:rPr>
          <w:rStyle w:val="Charb"/>
          <w:rFonts w:hint="cs"/>
          <w:rtl/>
        </w:rPr>
        <w:t>ٱ</w:t>
      </w:r>
      <w:r w:rsidR="006F1BAE" w:rsidRPr="00E30350">
        <w:rPr>
          <w:rStyle w:val="Charb"/>
          <w:rFonts w:hint="eastAsia"/>
          <w:rtl/>
        </w:rPr>
        <w:t>س</w:t>
      </w:r>
      <w:r w:rsidR="006F1BAE" w:rsidRPr="00E30350">
        <w:rPr>
          <w:rStyle w:val="Charb"/>
          <w:rFonts w:hint="cs"/>
          <w:rtl/>
        </w:rPr>
        <w:t>ۡ</w:t>
      </w:r>
      <w:r w:rsidR="006F1BAE" w:rsidRPr="00E30350">
        <w:rPr>
          <w:rStyle w:val="Charb"/>
          <w:rFonts w:hint="eastAsia"/>
          <w:rtl/>
        </w:rPr>
        <w:t>تَغ</w:t>
      </w:r>
      <w:r w:rsidR="006F1BAE" w:rsidRPr="00E30350">
        <w:rPr>
          <w:rStyle w:val="Charb"/>
          <w:rFonts w:hint="cs"/>
          <w:rtl/>
        </w:rPr>
        <w:t>ۡ</w:t>
      </w:r>
      <w:r w:rsidR="006F1BAE" w:rsidRPr="00E30350">
        <w:rPr>
          <w:rStyle w:val="Charb"/>
          <w:rFonts w:hint="eastAsia"/>
          <w:rtl/>
        </w:rPr>
        <w:t>فِر</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لَهُمُ</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للَّهَ</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إِنَّ</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للَّهَ</w:t>
      </w:r>
      <w:r w:rsidR="006F1BAE" w:rsidRPr="00E30350">
        <w:rPr>
          <w:rStyle w:val="Charb"/>
          <w:rtl/>
        </w:rPr>
        <w:t xml:space="preserve"> </w:t>
      </w:r>
      <w:r w:rsidR="006F1BAE" w:rsidRPr="00E30350">
        <w:rPr>
          <w:rStyle w:val="Charb"/>
          <w:rFonts w:hint="eastAsia"/>
          <w:rtl/>
        </w:rPr>
        <w:t>غَفُور</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رَّحِيم</w:t>
      </w:r>
      <w:r w:rsidR="006F1BAE" w:rsidRPr="00E30350">
        <w:rPr>
          <w:rStyle w:val="Charb"/>
          <w:rFonts w:hint="cs"/>
          <w:rtl/>
        </w:rPr>
        <w:t>ٞ</w:t>
      </w:r>
      <w:r w:rsidR="006F1BAE" w:rsidRPr="00E30350">
        <w:rPr>
          <w:rStyle w:val="Charb"/>
          <w:rtl/>
        </w:rPr>
        <w:t xml:space="preserve"> </w:t>
      </w:r>
      <w:r w:rsidR="006F1BAE" w:rsidRPr="00E30350">
        <w:rPr>
          <w:rStyle w:val="Charb"/>
          <w:rFonts w:hint="cs"/>
          <w:rtl/>
        </w:rPr>
        <w:t>٦٢</w:t>
      </w:r>
      <w:r w:rsidR="006F1BAE" w:rsidRPr="00E30350">
        <w:rPr>
          <w:rFonts w:ascii="KFGQPC Uthman Taha Naskh" w:cs="Traditional Arabic" w:hint="cs"/>
          <w:sz w:val="26"/>
          <w:rtl/>
        </w:rPr>
        <w:t>﴾</w:t>
      </w:r>
      <w:r w:rsidR="00493B9D" w:rsidRPr="00E30350">
        <w:rPr>
          <w:rStyle w:val="Char3"/>
          <w:vertAlign w:val="superscript"/>
          <w:rtl/>
        </w:rPr>
        <w:t>(</w:t>
      </w:r>
      <w:r w:rsidR="00493B9D" w:rsidRPr="00E30350">
        <w:rPr>
          <w:rStyle w:val="Char3"/>
          <w:vertAlign w:val="superscript"/>
          <w:rtl/>
        </w:rPr>
        <w:footnoteReference w:id="169"/>
      </w:r>
      <w:r w:rsidR="00493B9D" w:rsidRPr="00E30350">
        <w:rPr>
          <w:rStyle w:val="Char3"/>
          <w:vertAlign w:val="superscript"/>
          <w:rtl/>
        </w:rPr>
        <w:t>)</w:t>
      </w:r>
      <w:r w:rsidR="006F1BAE" w:rsidRPr="00E30350">
        <w:rPr>
          <w:rFonts w:ascii="KFGQPC Uthman Taha Naskh" w:cs="Traditional Arabic" w:hint="cs"/>
          <w:sz w:val="26"/>
          <w:rtl/>
        </w:rPr>
        <w:t xml:space="preserve"> </w:t>
      </w:r>
      <w:r w:rsidRPr="00E30350">
        <w:rPr>
          <w:rStyle w:val="Char3"/>
          <w:rFonts w:hint="cs"/>
          <w:rtl/>
        </w:rPr>
        <w:t xml:space="preserve">و آیۀ 12 سورۀ ممتحنه: </w:t>
      </w:r>
      <w:r w:rsidR="006F1BAE" w:rsidRPr="00E30350">
        <w:rPr>
          <w:rFonts w:ascii="KFGQPC Uthman Taha Naskh" w:cs="Traditional Arabic" w:hint="cs"/>
          <w:sz w:val="26"/>
          <w:rtl/>
        </w:rPr>
        <w:t>﴿</w:t>
      </w:r>
      <w:r w:rsidR="006F1BAE" w:rsidRPr="00E30350">
        <w:rPr>
          <w:rStyle w:val="Charb"/>
          <w:rFonts w:hint="eastAsia"/>
          <w:rtl/>
        </w:rPr>
        <w:t>فَبَايِع</w:t>
      </w:r>
      <w:r w:rsidR="006F1BAE" w:rsidRPr="00E30350">
        <w:rPr>
          <w:rStyle w:val="Charb"/>
          <w:rFonts w:hint="cs"/>
          <w:rtl/>
        </w:rPr>
        <w:t>ۡ</w:t>
      </w:r>
      <w:r w:rsidR="006F1BAE" w:rsidRPr="00E30350">
        <w:rPr>
          <w:rStyle w:val="Charb"/>
          <w:rFonts w:hint="eastAsia"/>
          <w:rtl/>
        </w:rPr>
        <w:t>هُنَّ</w:t>
      </w:r>
      <w:r w:rsidR="006F1BAE" w:rsidRPr="00E30350">
        <w:rPr>
          <w:rStyle w:val="Charb"/>
          <w:rtl/>
        </w:rPr>
        <w:t xml:space="preserve"> </w:t>
      </w:r>
      <w:r w:rsidR="006F1BAE" w:rsidRPr="00E30350">
        <w:rPr>
          <w:rStyle w:val="Charb"/>
          <w:rFonts w:hint="eastAsia"/>
          <w:rtl/>
        </w:rPr>
        <w:t>وَ</w:t>
      </w:r>
      <w:r w:rsidR="006F1BAE" w:rsidRPr="00E30350">
        <w:rPr>
          <w:rStyle w:val="Charb"/>
          <w:rFonts w:hint="cs"/>
          <w:rtl/>
        </w:rPr>
        <w:t>ٱ</w:t>
      </w:r>
      <w:r w:rsidR="006F1BAE" w:rsidRPr="00E30350">
        <w:rPr>
          <w:rStyle w:val="Charb"/>
          <w:rFonts w:hint="eastAsia"/>
          <w:rtl/>
        </w:rPr>
        <w:t>س</w:t>
      </w:r>
      <w:r w:rsidR="006F1BAE" w:rsidRPr="00E30350">
        <w:rPr>
          <w:rStyle w:val="Charb"/>
          <w:rFonts w:hint="cs"/>
          <w:rtl/>
        </w:rPr>
        <w:t>ۡ</w:t>
      </w:r>
      <w:r w:rsidR="006F1BAE" w:rsidRPr="00E30350">
        <w:rPr>
          <w:rStyle w:val="Charb"/>
          <w:rFonts w:hint="eastAsia"/>
          <w:rtl/>
        </w:rPr>
        <w:t>تَغ</w:t>
      </w:r>
      <w:r w:rsidR="006F1BAE" w:rsidRPr="00E30350">
        <w:rPr>
          <w:rStyle w:val="Charb"/>
          <w:rFonts w:hint="cs"/>
          <w:rtl/>
        </w:rPr>
        <w:t>ۡ</w:t>
      </w:r>
      <w:r w:rsidR="006F1BAE" w:rsidRPr="00E30350">
        <w:rPr>
          <w:rStyle w:val="Charb"/>
          <w:rFonts w:hint="eastAsia"/>
          <w:rtl/>
        </w:rPr>
        <w:t>فِر</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لَهُنَّ</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للَّهَ</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إِنَّ</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للَّهَ</w:t>
      </w:r>
      <w:r w:rsidR="006F1BAE" w:rsidRPr="00E30350">
        <w:rPr>
          <w:rStyle w:val="Charb"/>
          <w:rtl/>
        </w:rPr>
        <w:t xml:space="preserve"> </w:t>
      </w:r>
      <w:r w:rsidR="006F1BAE" w:rsidRPr="00E30350">
        <w:rPr>
          <w:rStyle w:val="Charb"/>
          <w:rFonts w:hint="eastAsia"/>
          <w:rtl/>
        </w:rPr>
        <w:t>غَفُور</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رَّحِيم</w:t>
      </w:r>
      <w:r w:rsidR="006F1BAE" w:rsidRPr="00E30350">
        <w:rPr>
          <w:rStyle w:val="Charb"/>
          <w:rFonts w:hint="cs"/>
          <w:rtl/>
        </w:rPr>
        <w:t>ٞ</w:t>
      </w:r>
      <w:r w:rsidR="006F1BAE" w:rsidRPr="00E30350">
        <w:rPr>
          <w:rStyle w:val="Charb"/>
          <w:rtl/>
        </w:rPr>
        <w:t xml:space="preserve"> </w:t>
      </w:r>
      <w:r w:rsidR="006F1BAE" w:rsidRPr="00E30350">
        <w:rPr>
          <w:rStyle w:val="Charb"/>
          <w:rFonts w:hint="cs"/>
          <w:rtl/>
        </w:rPr>
        <w:t>١٢</w:t>
      </w:r>
      <w:r w:rsidR="006F1BAE" w:rsidRPr="00E30350">
        <w:rPr>
          <w:rFonts w:ascii="KFGQPC Uthman Taha Naskh" w:cs="Traditional Arabic" w:hint="cs"/>
          <w:sz w:val="26"/>
          <w:rtl/>
        </w:rPr>
        <w:t>﴾</w:t>
      </w:r>
      <w:r w:rsidR="00493B9D" w:rsidRPr="00E30350">
        <w:rPr>
          <w:rStyle w:val="Char3"/>
          <w:vertAlign w:val="superscript"/>
          <w:rtl/>
        </w:rPr>
        <w:t>(</w:t>
      </w:r>
      <w:r w:rsidR="00493B9D" w:rsidRPr="00E30350">
        <w:rPr>
          <w:rStyle w:val="Char3"/>
          <w:vertAlign w:val="superscript"/>
          <w:rtl/>
        </w:rPr>
        <w:footnoteReference w:id="170"/>
      </w:r>
      <w:r w:rsidR="00493B9D" w:rsidRPr="00E30350">
        <w:rPr>
          <w:rStyle w:val="Char3"/>
          <w:vertAlign w:val="superscript"/>
          <w:rtl/>
        </w:rPr>
        <w:t>)</w:t>
      </w:r>
      <w:r w:rsidR="006F1BAE" w:rsidRPr="00E30350">
        <w:rPr>
          <w:rFonts w:ascii="KFGQPC Uthman Taha Naskh" w:cs="KFGQPC Uthman Taha Naskh"/>
          <w:sz w:val="26"/>
          <w:szCs w:val="26"/>
          <w:rtl/>
        </w:rPr>
        <w:t xml:space="preserve"> </w:t>
      </w:r>
      <w:r w:rsidRPr="00E30350">
        <w:rPr>
          <w:rStyle w:val="Char3"/>
          <w:rFonts w:hint="cs"/>
          <w:rtl/>
        </w:rPr>
        <w:t xml:space="preserve">و آیۀ 103 سورۀ توبه: </w:t>
      </w:r>
      <w:r w:rsidR="006F1BAE" w:rsidRPr="00E30350">
        <w:rPr>
          <w:rFonts w:ascii="KFGQPC Uthman Taha Naskh" w:cs="Traditional Arabic" w:hint="cs"/>
          <w:sz w:val="26"/>
          <w:rtl/>
        </w:rPr>
        <w:t>﴿</w:t>
      </w:r>
      <w:r w:rsidR="006F1BAE" w:rsidRPr="00E30350">
        <w:rPr>
          <w:rStyle w:val="Charb"/>
          <w:rFonts w:hint="eastAsia"/>
          <w:rtl/>
        </w:rPr>
        <w:t>وَصَلِّ</w:t>
      </w:r>
      <w:r w:rsidR="006F1BAE" w:rsidRPr="00E30350">
        <w:rPr>
          <w:rStyle w:val="Charb"/>
          <w:rtl/>
        </w:rPr>
        <w:t xml:space="preserve"> </w:t>
      </w:r>
      <w:r w:rsidR="006F1BAE" w:rsidRPr="00E30350">
        <w:rPr>
          <w:rStyle w:val="Charb"/>
          <w:rFonts w:hint="eastAsia"/>
          <w:rtl/>
        </w:rPr>
        <w:t>عَلَي</w:t>
      </w:r>
      <w:r w:rsidR="006F1BAE" w:rsidRPr="00E30350">
        <w:rPr>
          <w:rStyle w:val="Charb"/>
          <w:rFonts w:hint="cs"/>
          <w:rtl/>
        </w:rPr>
        <w:t>ۡ</w:t>
      </w:r>
      <w:r w:rsidR="006F1BAE" w:rsidRPr="00E30350">
        <w:rPr>
          <w:rStyle w:val="Charb"/>
          <w:rFonts w:hint="eastAsia"/>
          <w:rtl/>
        </w:rPr>
        <w:t>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إِنَّ</w:t>
      </w:r>
      <w:r w:rsidR="006F1BAE" w:rsidRPr="00E30350">
        <w:rPr>
          <w:rStyle w:val="Charb"/>
          <w:rtl/>
        </w:rPr>
        <w:t xml:space="preserve"> </w:t>
      </w:r>
      <w:r w:rsidR="006F1BAE" w:rsidRPr="00E30350">
        <w:rPr>
          <w:rStyle w:val="Charb"/>
          <w:rFonts w:hint="eastAsia"/>
          <w:rtl/>
        </w:rPr>
        <w:t>صَلَو</w:t>
      </w:r>
      <w:r w:rsidR="006F1BAE" w:rsidRPr="00E30350">
        <w:rPr>
          <w:rStyle w:val="Charb"/>
          <w:rFonts w:hint="cs"/>
          <w:rtl/>
        </w:rPr>
        <w:t>ٰ</w:t>
      </w:r>
      <w:r w:rsidR="006F1BAE" w:rsidRPr="00E30350">
        <w:rPr>
          <w:rStyle w:val="Charb"/>
          <w:rFonts w:hint="eastAsia"/>
          <w:rtl/>
        </w:rPr>
        <w:t>تَكَ</w:t>
      </w:r>
      <w:r w:rsidR="006F1BAE" w:rsidRPr="00E30350">
        <w:rPr>
          <w:rStyle w:val="Charb"/>
          <w:rtl/>
        </w:rPr>
        <w:t xml:space="preserve"> </w:t>
      </w:r>
      <w:r w:rsidR="006F1BAE" w:rsidRPr="00E30350">
        <w:rPr>
          <w:rStyle w:val="Charb"/>
          <w:rFonts w:hint="eastAsia"/>
          <w:rtl/>
        </w:rPr>
        <w:t>سَكَن</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لَّهُم</w:t>
      </w:r>
      <w:r w:rsidR="006F1BAE" w:rsidRPr="00E30350">
        <w:rPr>
          <w:rStyle w:val="Charb"/>
          <w:rFonts w:hint="cs"/>
          <w:rtl/>
        </w:rPr>
        <w:t>ۡۗ</w:t>
      </w:r>
      <w:r w:rsidR="006F1BAE" w:rsidRPr="00E30350">
        <w:rPr>
          <w:rFonts w:ascii="KFGQPC Uthman Taha Naskh" w:cs="Traditional Arabic" w:hint="cs"/>
          <w:sz w:val="26"/>
          <w:rtl/>
        </w:rPr>
        <w:t>﴾</w:t>
      </w:r>
      <w:r w:rsidR="00493B9D" w:rsidRPr="00E30350">
        <w:rPr>
          <w:rStyle w:val="Char3"/>
          <w:vertAlign w:val="superscript"/>
          <w:rtl/>
        </w:rPr>
        <w:t>(</w:t>
      </w:r>
      <w:r w:rsidR="00493B9D" w:rsidRPr="00E30350">
        <w:rPr>
          <w:rStyle w:val="Char3"/>
          <w:vertAlign w:val="superscript"/>
          <w:rtl/>
        </w:rPr>
        <w:footnoteReference w:id="171"/>
      </w:r>
      <w:r w:rsidR="00493B9D" w:rsidRPr="00E30350">
        <w:rPr>
          <w:rStyle w:val="Char3"/>
          <w:vertAlign w:val="superscript"/>
          <w:rtl/>
        </w:rPr>
        <w:t>)</w:t>
      </w:r>
      <w:r w:rsidR="00493B9D" w:rsidRPr="00E30350">
        <w:rPr>
          <w:rFonts w:ascii="KFGQPC Uthman Taha Naskh" w:cs="KFGQPC Uthman Taha Naskh"/>
          <w:sz w:val="26"/>
          <w:szCs w:val="26"/>
          <w:rtl/>
        </w:rPr>
        <w:t xml:space="preserve"> </w:t>
      </w:r>
      <w:r w:rsidR="006F1BAE" w:rsidRPr="00E30350">
        <w:rPr>
          <w:rFonts w:cs="B Lotus" w:hint="cs"/>
          <w:sz w:val="22"/>
          <w:szCs w:val="22"/>
          <w:rtl/>
          <w:lang w:bidi="fa-IR"/>
        </w:rPr>
        <w:t xml:space="preserve"> </w:t>
      </w:r>
      <w:r w:rsidRPr="00E30350">
        <w:rPr>
          <w:rStyle w:val="Char3"/>
          <w:rFonts w:hint="cs"/>
          <w:rtl/>
        </w:rPr>
        <w:t xml:space="preserve">که در این آیات به پیغمبر اذن بلکه امر شده که درباره مؤمنین استغفار نماید. و در مقابل از استغفار بر مشرکین و کفار و منافقین نهی شده و چنانکه در آیۀ 113 سورۀ توبه می‌فرماید: </w:t>
      </w:r>
      <w:r w:rsidR="006F1BAE" w:rsidRPr="00E30350">
        <w:rPr>
          <w:rFonts w:ascii="KFGQPC Uthman Taha Naskh" w:cs="Traditional Arabic" w:hint="cs"/>
          <w:sz w:val="26"/>
          <w:rtl/>
        </w:rPr>
        <w:t>﴿</w:t>
      </w:r>
      <w:r w:rsidR="006F1BAE" w:rsidRPr="00E30350">
        <w:rPr>
          <w:rStyle w:val="Charb"/>
          <w:rFonts w:hint="eastAsia"/>
          <w:rtl/>
        </w:rPr>
        <w:t>مَا</w:t>
      </w:r>
      <w:r w:rsidR="006F1BAE" w:rsidRPr="00E30350">
        <w:rPr>
          <w:rStyle w:val="Charb"/>
          <w:rtl/>
        </w:rPr>
        <w:t xml:space="preserve"> </w:t>
      </w:r>
      <w:r w:rsidR="006F1BAE" w:rsidRPr="00E30350">
        <w:rPr>
          <w:rStyle w:val="Charb"/>
          <w:rFonts w:hint="eastAsia"/>
          <w:rtl/>
        </w:rPr>
        <w:t>كَانَ</w:t>
      </w:r>
      <w:r w:rsidR="006F1BAE" w:rsidRPr="00E30350">
        <w:rPr>
          <w:rStyle w:val="Charb"/>
          <w:rtl/>
        </w:rPr>
        <w:t xml:space="preserve"> </w:t>
      </w:r>
      <w:r w:rsidR="006F1BAE" w:rsidRPr="00E30350">
        <w:rPr>
          <w:rStyle w:val="Charb"/>
          <w:rFonts w:hint="eastAsia"/>
          <w:rtl/>
        </w:rPr>
        <w:t>لِلنَّبِيِّ</w:t>
      </w:r>
      <w:r w:rsidR="006F1BAE" w:rsidRPr="00E30350">
        <w:rPr>
          <w:rStyle w:val="Charb"/>
          <w:rtl/>
        </w:rPr>
        <w:t xml:space="preserve"> </w:t>
      </w:r>
      <w:r w:rsidR="006F1BAE" w:rsidRPr="00E30350">
        <w:rPr>
          <w:rStyle w:val="Charb"/>
          <w:rFonts w:hint="eastAsia"/>
          <w:rtl/>
        </w:rPr>
        <w:t>وَ</w:t>
      </w:r>
      <w:r w:rsidR="006F1BAE" w:rsidRPr="00E30350">
        <w:rPr>
          <w:rStyle w:val="Charb"/>
          <w:rFonts w:hint="cs"/>
          <w:rtl/>
        </w:rPr>
        <w:t>ٱ</w:t>
      </w:r>
      <w:r w:rsidR="006F1BAE" w:rsidRPr="00E30350">
        <w:rPr>
          <w:rStyle w:val="Charb"/>
          <w:rFonts w:hint="eastAsia"/>
          <w:rtl/>
        </w:rPr>
        <w:t>لَّذِينَ</w:t>
      </w:r>
      <w:r w:rsidR="006F1BAE" w:rsidRPr="00E30350">
        <w:rPr>
          <w:rStyle w:val="Charb"/>
          <w:rtl/>
        </w:rPr>
        <w:t xml:space="preserve"> </w:t>
      </w:r>
      <w:r w:rsidR="006F1BAE" w:rsidRPr="00E30350">
        <w:rPr>
          <w:rStyle w:val="Charb"/>
          <w:rFonts w:hint="eastAsia"/>
          <w:rtl/>
        </w:rPr>
        <w:t>ءَامَنُو</w:t>
      </w:r>
      <w:r w:rsidR="006F1BAE" w:rsidRPr="00E30350">
        <w:rPr>
          <w:rStyle w:val="Charb"/>
          <w:rFonts w:hint="cs"/>
          <w:rtl/>
        </w:rPr>
        <w:t>ٓ</w:t>
      </w:r>
      <w:r w:rsidR="006F1BAE" w:rsidRPr="00E30350">
        <w:rPr>
          <w:rStyle w:val="Charb"/>
          <w:rFonts w:hint="eastAsia"/>
          <w:rtl/>
        </w:rPr>
        <w:t>اْ</w:t>
      </w:r>
      <w:r w:rsidR="006F1BAE" w:rsidRPr="00E30350">
        <w:rPr>
          <w:rStyle w:val="Charb"/>
          <w:rtl/>
        </w:rPr>
        <w:t xml:space="preserve"> </w:t>
      </w:r>
      <w:r w:rsidR="006F1BAE" w:rsidRPr="00E30350">
        <w:rPr>
          <w:rStyle w:val="Charb"/>
          <w:rFonts w:hint="eastAsia"/>
          <w:rtl/>
        </w:rPr>
        <w:t>أَن</w:t>
      </w:r>
      <w:r w:rsidR="006F1BAE" w:rsidRPr="00E30350">
        <w:rPr>
          <w:rStyle w:val="Charb"/>
          <w:rtl/>
        </w:rPr>
        <w:t xml:space="preserve"> </w:t>
      </w:r>
      <w:r w:rsidR="006F1BAE" w:rsidRPr="00E30350">
        <w:rPr>
          <w:rStyle w:val="Charb"/>
          <w:rFonts w:hint="eastAsia"/>
          <w:rtl/>
        </w:rPr>
        <w:t>يَس</w:t>
      </w:r>
      <w:r w:rsidR="006F1BAE" w:rsidRPr="00E30350">
        <w:rPr>
          <w:rStyle w:val="Charb"/>
          <w:rFonts w:hint="cs"/>
          <w:rtl/>
        </w:rPr>
        <w:t>ۡ</w:t>
      </w:r>
      <w:r w:rsidR="006F1BAE" w:rsidRPr="00E30350">
        <w:rPr>
          <w:rStyle w:val="Charb"/>
          <w:rFonts w:hint="eastAsia"/>
          <w:rtl/>
        </w:rPr>
        <w:t>تَغ</w:t>
      </w:r>
      <w:r w:rsidR="006F1BAE" w:rsidRPr="00E30350">
        <w:rPr>
          <w:rStyle w:val="Charb"/>
          <w:rFonts w:hint="cs"/>
          <w:rtl/>
        </w:rPr>
        <w:t>ۡ</w:t>
      </w:r>
      <w:r w:rsidR="006F1BAE" w:rsidRPr="00E30350">
        <w:rPr>
          <w:rStyle w:val="Charb"/>
          <w:rFonts w:hint="eastAsia"/>
          <w:rtl/>
        </w:rPr>
        <w:t>فِرُواْ</w:t>
      </w:r>
      <w:r w:rsidR="006F1BAE" w:rsidRPr="00E30350">
        <w:rPr>
          <w:rStyle w:val="Charb"/>
          <w:rtl/>
        </w:rPr>
        <w:t xml:space="preserve"> </w:t>
      </w:r>
      <w:r w:rsidR="006F1BAE" w:rsidRPr="00E30350">
        <w:rPr>
          <w:rStyle w:val="Charb"/>
          <w:rFonts w:hint="eastAsia"/>
          <w:rtl/>
        </w:rPr>
        <w:t>لِل</w:t>
      </w:r>
      <w:r w:rsidR="006F1BAE" w:rsidRPr="00E30350">
        <w:rPr>
          <w:rStyle w:val="Charb"/>
          <w:rFonts w:hint="cs"/>
          <w:rtl/>
        </w:rPr>
        <w:t>ۡ</w:t>
      </w:r>
      <w:r w:rsidR="006F1BAE" w:rsidRPr="00E30350">
        <w:rPr>
          <w:rStyle w:val="Charb"/>
          <w:rFonts w:hint="eastAsia"/>
          <w:rtl/>
        </w:rPr>
        <w:t>مُش</w:t>
      </w:r>
      <w:r w:rsidR="006F1BAE" w:rsidRPr="00E30350">
        <w:rPr>
          <w:rStyle w:val="Charb"/>
          <w:rFonts w:hint="cs"/>
          <w:rtl/>
        </w:rPr>
        <w:t>ۡ</w:t>
      </w:r>
      <w:r w:rsidR="006F1BAE" w:rsidRPr="00E30350">
        <w:rPr>
          <w:rStyle w:val="Charb"/>
          <w:rFonts w:hint="eastAsia"/>
          <w:rtl/>
        </w:rPr>
        <w:t>رِكِينَ</w:t>
      </w:r>
      <w:r w:rsidR="006F1BAE" w:rsidRPr="00E30350">
        <w:rPr>
          <w:rFonts w:ascii="KFGQPC Uthmanic Script HAFS" w:cs="Traditional Arabic"/>
          <w:sz w:val="26"/>
          <w:szCs w:val="26"/>
          <w:rtl/>
        </w:rPr>
        <w:t>﴾</w:t>
      </w:r>
      <w:r w:rsidR="00493B9D" w:rsidRPr="00E30350">
        <w:rPr>
          <w:rStyle w:val="Char3"/>
          <w:vertAlign w:val="superscript"/>
          <w:rtl/>
        </w:rPr>
        <w:t>(</w:t>
      </w:r>
      <w:r w:rsidR="00493B9D" w:rsidRPr="00E30350">
        <w:rPr>
          <w:rStyle w:val="Char3"/>
          <w:vertAlign w:val="superscript"/>
          <w:rtl/>
        </w:rPr>
        <w:footnoteReference w:id="172"/>
      </w:r>
      <w:r w:rsidR="00493B9D" w:rsidRPr="00E30350">
        <w:rPr>
          <w:rStyle w:val="Char3"/>
          <w:vertAlign w:val="superscript"/>
          <w:rtl/>
        </w:rPr>
        <w:t>)</w:t>
      </w:r>
      <w:r w:rsidR="006F1BAE" w:rsidRPr="00E30350">
        <w:rPr>
          <w:rStyle w:val="Char3"/>
          <w:rFonts w:hint="cs"/>
          <w:rtl/>
        </w:rPr>
        <w:t xml:space="preserve"> </w:t>
      </w:r>
      <w:r w:rsidRPr="00E30350">
        <w:rPr>
          <w:rStyle w:val="Char3"/>
          <w:rFonts w:hint="cs"/>
          <w:rtl/>
        </w:rPr>
        <w:t xml:space="preserve">و آیه‌ی 84 همین سوره که می‌فرماید: </w:t>
      </w:r>
      <w:r w:rsidR="006F1BAE" w:rsidRPr="00E30350">
        <w:rPr>
          <w:rFonts w:ascii="KFGQPC Uthman Taha Naskh" w:cs="Traditional Arabic" w:hint="cs"/>
          <w:sz w:val="26"/>
          <w:rtl/>
        </w:rPr>
        <w:t>﴿</w:t>
      </w:r>
      <w:r w:rsidR="006F1BAE" w:rsidRPr="00E30350">
        <w:rPr>
          <w:rStyle w:val="Charb"/>
          <w:rFonts w:hint="eastAsia"/>
          <w:rtl/>
        </w:rPr>
        <w:t>وَلَا</w:t>
      </w:r>
      <w:r w:rsidR="006F1BAE" w:rsidRPr="00E30350">
        <w:rPr>
          <w:rStyle w:val="Charb"/>
          <w:rtl/>
        </w:rPr>
        <w:t xml:space="preserve"> </w:t>
      </w:r>
      <w:r w:rsidR="006F1BAE" w:rsidRPr="00E30350">
        <w:rPr>
          <w:rStyle w:val="Charb"/>
          <w:rFonts w:hint="eastAsia"/>
          <w:rtl/>
        </w:rPr>
        <w:t>تُصَلِّ</w:t>
      </w:r>
      <w:r w:rsidR="006F1BAE" w:rsidRPr="00E30350">
        <w:rPr>
          <w:rStyle w:val="Charb"/>
          <w:rtl/>
        </w:rPr>
        <w:t xml:space="preserve"> </w:t>
      </w:r>
      <w:r w:rsidR="006F1BAE" w:rsidRPr="00E30350">
        <w:rPr>
          <w:rStyle w:val="Charb"/>
          <w:rFonts w:hint="eastAsia"/>
          <w:rtl/>
        </w:rPr>
        <w:t>عَلَى</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أَحَد</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مِّن</w:t>
      </w:r>
      <w:r w:rsidR="006F1BAE" w:rsidRPr="00E30350">
        <w:rPr>
          <w:rStyle w:val="Charb"/>
          <w:rFonts w:hint="cs"/>
          <w:rtl/>
        </w:rPr>
        <w:t>ۡ</w:t>
      </w:r>
      <w:r w:rsidR="006F1BAE" w:rsidRPr="00E30350">
        <w:rPr>
          <w:rStyle w:val="Charb"/>
          <w:rFonts w:hint="eastAsia"/>
          <w:rtl/>
        </w:rPr>
        <w:t>هُم</w:t>
      </w:r>
      <w:r w:rsidR="006F1BAE" w:rsidRPr="00E30350">
        <w:rPr>
          <w:rStyle w:val="Charb"/>
          <w:rtl/>
        </w:rPr>
        <w:t xml:space="preserve"> </w:t>
      </w:r>
      <w:r w:rsidR="006F1BAE" w:rsidRPr="00E30350">
        <w:rPr>
          <w:rStyle w:val="Charb"/>
          <w:rFonts w:hint="eastAsia"/>
          <w:rtl/>
        </w:rPr>
        <w:t>مَّاتَ</w:t>
      </w:r>
      <w:r w:rsidR="006F1BAE" w:rsidRPr="00E30350">
        <w:rPr>
          <w:rStyle w:val="Charb"/>
          <w:rtl/>
        </w:rPr>
        <w:t xml:space="preserve"> </w:t>
      </w:r>
      <w:r w:rsidR="006F1BAE" w:rsidRPr="00E30350">
        <w:rPr>
          <w:rStyle w:val="Charb"/>
          <w:rFonts w:hint="eastAsia"/>
          <w:rtl/>
        </w:rPr>
        <w:t>أَبَد</w:t>
      </w:r>
      <w:r w:rsidR="006F1BAE" w:rsidRPr="00E30350">
        <w:rPr>
          <w:rStyle w:val="Charb"/>
          <w:rFonts w:hint="cs"/>
          <w:rtl/>
        </w:rPr>
        <w:t>ٗ</w:t>
      </w:r>
      <w:r w:rsidR="006F1BAE" w:rsidRPr="00E30350">
        <w:rPr>
          <w:rStyle w:val="Charb"/>
          <w:rFonts w:hint="eastAsia"/>
          <w:rtl/>
        </w:rPr>
        <w:t>ا</w:t>
      </w:r>
      <w:r w:rsidR="006F1BAE" w:rsidRPr="00E30350">
        <w:rPr>
          <w:rStyle w:val="Charb"/>
          <w:rtl/>
        </w:rPr>
        <w:t xml:space="preserve"> </w:t>
      </w:r>
      <w:r w:rsidR="006F1BAE" w:rsidRPr="00E30350">
        <w:rPr>
          <w:rStyle w:val="Charb"/>
          <w:rFonts w:hint="eastAsia"/>
          <w:rtl/>
        </w:rPr>
        <w:t>وَلَا</w:t>
      </w:r>
      <w:r w:rsidR="006F1BAE" w:rsidRPr="00E30350">
        <w:rPr>
          <w:rStyle w:val="Charb"/>
          <w:rtl/>
        </w:rPr>
        <w:t xml:space="preserve"> </w:t>
      </w:r>
      <w:r w:rsidR="006F1BAE" w:rsidRPr="00E30350">
        <w:rPr>
          <w:rStyle w:val="Charb"/>
          <w:rFonts w:hint="eastAsia"/>
          <w:rtl/>
        </w:rPr>
        <w:t>تَقُم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عَلَى</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قَب</w:t>
      </w:r>
      <w:r w:rsidR="006F1BAE" w:rsidRPr="00E30350">
        <w:rPr>
          <w:rStyle w:val="Charb"/>
          <w:rFonts w:hint="cs"/>
          <w:rtl/>
        </w:rPr>
        <w:t>ۡ</w:t>
      </w:r>
      <w:r w:rsidR="006F1BAE" w:rsidRPr="00E30350">
        <w:rPr>
          <w:rStyle w:val="Charb"/>
          <w:rFonts w:hint="eastAsia"/>
          <w:rtl/>
        </w:rPr>
        <w:t>رِهِ</w:t>
      </w:r>
      <w:r w:rsidR="006F1BAE" w:rsidRPr="00E30350">
        <w:rPr>
          <w:rStyle w:val="Charb"/>
          <w:rFonts w:hint="cs"/>
          <w:rtl/>
        </w:rPr>
        <w:t>ۦٓۖ</w:t>
      </w:r>
      <w:r w:rsidR="006F1BAE" w:rsidRPr="00E30350">
        <w:rPr>
          <w:rStyle w:val="Charb"/>
          <w:rtl/>
        </w:rPr>
        <w:t xml:space="preserve"> </w:t>
      </w:r>
      <w:r w:rsidR="006F1BAE" w:rsidRPr="00E30350">
        <w:rPr>
          <w:rStyle w:val="Charb"/>
          <w:rFonts w:hint="eastAsia"/>
          <w:rtl/>
        </w:rPr>
        <w:t>إِنَّهُم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كَفَرُواْ</w:t>
      </w:r>
      <w:r w:rsidR="006F1BAE" w:rsidRPr="00E30350">
        <w:rPr>
          <w:rStyle w:val="Charb"/>
          <w:rtl/>
        </w:rPr>
        <w:t xml:space="preserve"> </w:t>
      </w:r>
      <w:r w:rsidR="006F1BAE" w:rsidRPr="00E30350">
        <w:rPr>
          <w:rStyle w:val="Charb"/>
          <w:rFonts w:hint="eastAsia"/>
          <w:rtl/>
        </w:rPr>
        <w:t>بِ</w:t>
      </w:r>
      <w:r w:rsidR="006F1BAE" w:rsidRPr="00E30350">
        <w:rPr>
          <w:rStyle w:val="Charb"/>
          <w:rFonts w:hint="cs"/>
          <w:rtl/>
        </w:rPr>
        <w:t>ٱ</w:t>
      </w:r>
      <w:r w:rsidR="006F1BAE" w:rsidRPr="00E30350">
        <w:rPr>
          <w:rStyle w:val="Charb"/>
          <w:rFonts w:hint="eastAsia"/>
          <w:rtl/>
        </w:rPr>
        <w:t>للَّهِ</w:t>
      </w:r>
      <w:r w:rsidR="006F1BAE" w:rsidRPr="00E30350">
        <w:rPr>
          <w:rStyle w:val="Charb"/>
          <w:rtl/>
        </w:rPr>
        <w:t xml:space="preserve"> </w:t>
      </w:r>
      <w:r w:rsidR="006F1BAE" w:rsidRPr="00E30350">
        <w:rPr>
          <w:rStyle w:val="Charb"/>
          <w:rFonts w:hint="eastAsia"/>
          <w:rtl/>
        </w:rPr>
        <w:t>وَرَسُولِهِ</w:t>
      </w:r>
      <w:r w:rsidR="006F1BAE" w:rsidRPr="00E30350">
        <w:rPr>
          <w:rStyle w:val="Charb"/>
          <w:rFonts w:hint="cs"/>
          <w:rtl/>
        </w:rPr>
        <w:t>ۦ</w:t>
      </w:r>
      <w:r w:rsidR="006F1BAE" w:rsidRPr="00E30350">
        <w:rPr>
          <w:rStyle w:val="Charb"/>
          <w:rtl/>
        </w:rPr>
        <w:t xml:space="preserve"> </w:t>
      </w:r>
      <w:r w:rsidR="006F1BAE" w:rsidRPr="00E30350">
        <w:rPr>
          <w:rStyle w:val="Charb"/>
          <w:rFonts w:hint="eastAsia"/>
          <w:rtl/>
        </w:rPr>
        <w:t>وَمَاتُواْ</w:t>
      </w:r>
      <w:r w:rsidR="006F1BAE" w:rsidRPr="00E30350">
        <w:rPr>
          <w:rStyle w:val="Charb"/>
          <w:rtl/>
        </w:rPr>
        <w:t xml:space="preserve"> </w:t>
      </w:r>
      <w:r w:rsidR="006F1BAE" w:rsidRPr="00E30350">
        <w:rPr>
          <w:rStyle w:val="Charb"/>
          <w:rFonts w:hint="eastAsia"/>
          <w:rtl/>
        </w:rPr>
        <w:t>وَهُم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فَ</w:t>
      </w:r>
      <w:r w:rsidR="006F1BAE" w:rsidRPr="00E30350">
        <w:rPr>
          <w:rStyle w:val="Charb"/>
          <w:rFonts w:hint="cs"/>
          <w:rtl/>
        </w:rPr>
        <w:t>ٰ</w:t>
      </w:r>
      <w:r w:rsidR="006F1BAE" w:rsidRPr="00E30350">
        <w:rPr>
          <w:rStyle w:val="Charb"/>
          <w:rFonts w:hint="eastAsia"/>
          <w:rtl/>
        </w:rPr>
        <w:t>سِقُونَ</w:t>
      </w:r>
      <w:r w:rsidR="006F1BAE" w:rsidRPr="00E30350">
        <w:rPr>
          <w:rStyle w:val="Charb"/>
          <w:rtl/>
        </w:rPr>
        <w:t xml:space="preserve"> </w:t>
      </w:r>
      <w:r w:rsidR="006F1BAE" w:rsidRPr="00E30350">
        <w:rPr>
          <w:rStyle w:val="Charb"/>
          <w:rFonts w:hint="cs"/>
          <w:rtl/>
        </w:rPr>
        <w:t>٨٤</w:t>
      </w:r>
      <w:r w:rsidR="006F1BAE" w:rsidRPr="00E30350">
        <w:rPr>
          <w:rFonts w:ascii="KFGQPC Uthman Taha Naskh" w:cs="Traditional Arabic" w:hint="cs"/>
          <w:sz w:val="26"/>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[التوبة: ٨٤]</w:t>
      </w:r>
      <w:r w:rsidR="00493B9D" w:rsidRPr="00E30350">
        <w:rPr>
          <w:rStyle w:val="Char3"/>
          <w:vertAlign w:val="superscript"/>
          <w:rtl/>
        </w:rPr>
        <w:t>(</w:t>
      </w:r>
      <w:r w:rsidR="00493B9D" w:rsidRPr="00E30350">
        <w:rPr>
          <w:rStyle w:val="Char3"/>
          <w:vertAlign w:val="superscript"/>
          <w:rtl/>
        </w:rPr>
        <w:footnoteReference w:id="173"/>
      </w:r>
      <w:r w:rsidR="00493B9D" w:rsidRPr="00E30350">
        <w:rPr>
          <w:rStyle w:val="Char3"/>
          <w:vertAlign w:val="superscript"/>
          <w:rtl/>
        </w:rPr>
        <w:t>)</w:t>
      </w:r>
      <w:r w:rsidR="00493B9D" w:rsidRPr="00E30350">
        <w:rPr>
          <w:rStyle w:val="Char5"/>
          <w:rFonts w:eastAsia="B Badr"/>
          <w:rtl/>
        </w:rPr>
        <w:t>.</w:t>
      </w:r>
      <w:r w:rsidR="00CC2AB2" w:rsidRPr="00E30350">
        <w:rPr>
          <w:rStyle w:val="Char5"/>
          <w:rFonts w:eastAsia="B Badr"/>
          <w:rtl/>
        </w:rPr>
        <w:t xml:space="preserve"> </w:t>
      </w:r>
    </w:p>
    <w:p w:rsidR="00D6166F" w:rsidRPr="00E30350" w:rsidRDefault="00D6166F" w:rsidP="003B7B3E">
      <w:pPr>
        <w:ind w:firstLine="284"/>
        <w:jc w:val="both"/>
        <w:rPr>
          <w:rStyle w:val="Char3"/>
          <w:rtl/>
        </w:rPr>
      </w:pPr>
      <w:r w:rsidRPr="00E30350">
        <w:rPr>
          <w:rStyle w:val="Char3"/>
          <w:rFonts w:hint="cs"/>
          <w:rtl/>
        </w:rPr>
        <w:t>و اصل دوم و سوم را نیز همین آیات شامل است. زیرا اذن پروردگار همان امری است که خدا به پیغمبر خود و مؤمنین دستور استغفار داده و چون مؤمن باشند مرضی و پسندیده خدا و قابل لا</w:t>
      </w:r>
      <w:r w:rsidR="00A576DC" w:rsidRPr="00E30350">
        <w:rPr>
          <w:rStyle w:val="Char3"/>
          <w:rFonts w:hint="cs"/>
          <w:rtl/>
        </w:rPr>
        <w:t>ی</w:t>
      </w:r>
      <w:r w:rsidRPr="00E30350">
        <w:rPr>
          <w:rStyle w:val="Char3"/>
          <w:rFonts w:hint="cs"/>
          <w:rtl/>
        </w:rPr>
        <w:t>ق شفاعت هستند.</w:t>
      </w:r>
    </w:p>
    <w:p w:rsidR="00D6166F" w:rsidRPr="00E30350" w:rsidRDefault="00D6166F" w:rsidP="003B7B3E">
      <w:pPr>
        <w:ind w:firstLine="284"/>
        <w:jc w:val="both"/>
        <w:rPr>
          <w:rStyle w:val="Char3"/>
          <w:rtl/>
        </w:rPr>
      </w:pPr>
      <w:r w:rsidRPr="00E30350">
        <w:rPr>
          <w:rStyle w:val="Char3"/>
          <w:rFonts w:hint="cs"/>
          <w:rtl/>
        </w:rPr>
        <w:t xml:space="preserve"> در این</w:t>
      </w:r>
      <w:r w:rsidRPr="00E30350">
        <w:rPr>
          <w:rStyle w:val="Char3"/>
          <w:rFonts w:hint="eastAsia"/>
          <w:rtl/>
        </w:rPr>
        <w:t>‌</w:t>
      </w:r>
      <w:r w:rsidRPr="00E30350">
        <w:rPr>
          <w:rStyle w:val="Char3"/>
          <w:rFonts w:hint="cs"/>
          <w:rtl/>
        </w:rPr>
        <w:t xml:space="preserve">جا اشاره به یک نکتۀ روشن لازم است و آن این است که در هر کجا موضوع شفاعت موکول به اذن شده کلمۀ اذن ماضی است هر چند کلمۀ نفع شفاعت مضارع است چون: </w:t>
      </w:r>
      <w:r w:rsidR="006F1BAE" w:rsidRPr="00E30350">
        <w:rPr>
          <w:rFonts w:ascii="KFGQPC Uthman Taha Naskh" w:cs="Traditional Arabic" w:hint="cs"/>
          <w:sz w:val="26"/>
          <w:rtl/>
        </w:rPr>
        <w:t>﴿</w:t>
      </w:r>
      <w:r w:rsidR="006F1BAE" w:rsidRPr="00E30350">
        <w:rPr>
          <w:rStyle w:val="Charb"/>
          <w:rFonts w:hint="eastAsia"/>
          <w:rtl/>
        </w:rPr>
        <w:t>يَو</w:t>
      </w:r>
      <w:r w:rsidR="006F1BAE" w:rsidRPr="00E30350">
        <w:rPr>
          <w:rStyle w:val="Charb"/>
          <w:rFonts w:hint="cs"/>
          <w:rtl/>
        </w:rPr>
        <w:t>ۡ</w:t>
      </w:r>
      <w:r w:rsidR="006F1BAE" w:rsidRPr="00E30350">
        <w:rPr>
          <w:rStyle w:val="Charb"/>
          <w:rFonts w:hint="eastAsia"/>
          <w:rtl/>
        </w:rPr>
        <w:t>مَئِذ</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لَّا</w:t>
      </w:r>
      <w:r w:rsidR="006F1BAE" w:rsidRPr="00E30350">
        <w:rPr>
          <w:rStyle w:val="Charb"/>
          <w:rtl/>
        </w:rPr>
        <w:t xml:space="preserve"> </w:t>
      </w:r>
      <w:r w:rsidR="006F1BAE" w:rsidRPr="00E30350">
        <w:rPr>
          <w:rStyle w:val="Charb"/>
          <w:rFonts w:hint="eastAsia"/>
          <w:rtl/>
        </w:rPr>
        <w:t>تَنفَعُ</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لشَّفَ</w:t>
      </w:r>
      <w:r w:rsidR="006F1BAE" w:rsidRPr="00E30350">
        <w:rPr>
          <w:rStyle w:val="Charb"/>
          <w:rFonts w:hint="cs"/>
          <w:rtl/>
        </w:rPr>
        <w:t>ٰ</w:t>
      </w:r>
      <w:r w:rsidR="006F1BAE" w:rsidRPr="00E30350">
        <w:rPr>
          <w:rStyle w:val="Charb"/>
          <w:rFonts w:hint="eastAsia"/>
          <w:rtl/>
        </w:rPr>
        <w:t>عَةُ</w:t>
      </w:r>
      <w:r w:rsidR="006F1BAE" w:rsidRPr="00E30350">
        <w:rPr>
          <w:rStyle w:val="Charb"/>
          <w:rtl/>
        </w:rPr>
        <w:t xml:space="preserve"> </w:t>
      </w:r>
      <w:r w:rsidR="006F1BAE" w:rsidRPr="00E30350">
        <w:rPr>
          <w:rStyle w:val="Charb"/>
          <w:rFonts w:hint="eastAsia"/>
          <w:rtl/>
        </w:rPr>
        <w:t>إِلَّا</w:t>
      </w:r>
      <w:r w:rsidR="006F1BAE" w:rsidRPr="00E30350">
        <w:rPr>
          <w:rStyle w:val="Charb"/>
          <w:rtl/>
        </w:rPr>
        <w:t xml:space="preserve"> </w:t>
      </w:r>
      <w:r w:rsidR="006F1BAE" w:rsidRPr="00E30350">
        <w:rPr>
          <w:rStyle w:val="Charb"/>
          <w:rFonts w:hint="eastAsia"/>
          <w:rtl/>
        </w:rPr>
        <w:t>مَن</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أَذِنَ</w:t>
      </w:r>
      <w:r w:rsidR="006F1BAE" w:rsidRPr="00E30350">
        <w:rPr>
          <w:rStyle w:val="Charb"/>
          <w:rtl/>
        </w:rPr>
        <w:t xml:space="preserve"> </w:t>
      </w:r>
      <w:r w:rsidR="006F1BAE" w:rsidRPr="00E30350">
        <w:rPr>
          <w:rStyle w:val="Charb"/>
          <w:rFonts w:hint="eastAsia"/>
          <w:rtl/>
        </w:rPr>
        <w:t>لَهُ</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لرَّح</w:t>
      </w:r>
      <w:r w:rsidR="006F1BAE" w:rsidRPr="00E30350">
        <w:rPr>
          <w:rStyle w:val="Charb"/>
          <w:rFonts w:hint="cs"/>
          <w:rtl/>
        </w:rPr>
        <w:t>ۡ</w:t>
      </w:r>
      <w:r w:rsidR="006F1BAE" w:rsidRPr="00E30350">
        <w:rPr>
          <w:rStyle w:val="Charb"/>
          <w:rFonts w:hint="eastAsia"/>
          <w:rtl/>
        </w:rPr>
        <w:t>مَ</w:t>
      </w:r>
      <w:r w:rsidR="006F1BAE" w:rsidRPr="00E30350">
        <w:rPr>
          <w:rStyle w:val="Charb"/>
          <w:rFonts w:hint="cs"/>
          <w:rtl/>
        </w:rPr>
        <w:t>ٰ</w:t>
      </w:r>
      <w:r w:rsidR="006F1BAE" w:rsidRPr="00E30350">
        <w:rPr>
          <w:rStyle w:val="Charb"/>
          <w:rFonts w:hint="eastAsia"/>
          <w:rtl/>
        </w:rPr>
        <w:t>نُ</w:t>
      </w:r>
      <w:r w:rsidR="006F1BAE" w:rsidRPr="00E30350">
        <w:rPr>
          <w:rFonts w:ascii="KFGQPC Uthman Taha Naskh" w:cs="Traditional Arabic" w:hint="cs"/>
          <w:sz w:val="26"/>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[طه: ١٠٩]</w:t>
      </w:r>
      <w:r w:rsidR="00493B9D" w:rsidRPr="00E30350">
        <w:rPr>
          <w:rStyle w:val="Char3"/>
          <w:vertAlign w:val="superscript"/>
          <w:rtl/>
        </w:rPr>
        <w:t>(</w:t>
      </w:r>
      <w:r w:rsidR="00493B9D" w:rsidRPr="00E30350">
        <w:rPr>
          <w:rStyle w:val="Char3"/>
          <w:vertAlign w:val="superscript"/>
          <w:rtl/>
        </w:rPr>
        <w:footnoteReference w:id="174"/>
      </w:r>
      <w:r w:rsidR="00493B9D" w:rsidRPr="00E30350">
        <w:rPr>
          <w:rStyle w:val="Char3"/>
          <w:vertAlign w:val="superscript"/>
          <w:rtl/>
        </w:rPr>
        <w:t>)</w:t>
      </w:r>
      <w:r w:rsidR="006F1BAE" w:rsidRPr="00E30350">
        <w:rPr>
          <w:rFonts w:ascii="B Lotus" w:eastAsia="B Badr" w:hAnsi="B Lotus" w:cs="mylotus"/>
          <w:sz w:val="22"/>
          <w:szCs w:val="22"/>
          <w:rtl/>
        </w:rPr>
        <w:t xml:space="preserve"> </w:t>
      </w:r>
      <w:r w:rsidR="006F1BAE" w:rsidRPr="00E30350">
        <w:rPr>
          <w:rFonts w:ascii="KFGQPC Uthman Taha Naskh" w:cs="Traditional Arabic" w:hint="cs"/>
          <w:sz w:val="26"/>
          <w:rtl/>
        </w:rPr>
        <w:t>﴿</w:t>
      </w:r>
      <w:r w:rsidR="006F1BAE" w:rsidRPr="00E30350">
        <w:rPr>
          <w:rStyle w:val="Charb"/>
          <w:rFonts w:hint="eastAsia"/>
          <w:rtl/>
        </w:rPr>
        <w:t>وَلَا</w:t>
      </w:r>
      <w:r w:rsidR="006F1BAE" w:rsidRPr="00E30350">
        <w:rPr>
          <w:rStyle w:val="Charb"/>
          <w:rtl/>
        </w:rPr>
        <w:t xml:space="preserve"> </w:t>
      </w:r>
      <w:r w:rsidR="006F1BAE" w:rsidRPr="00E30350">
        <w:rPr>
          <w:rStyle w:val="Charb"/>
          <w:rFonts w:hint="eastAsia"/>
          <w:rtl/>
        </w:rPr>
        <w:t>تَنفَعُ</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لشَّفَ</w:t>
      </w:r>
      <w:r w:rsidR="006F1BAE" w:rsidRPr="00E30350">
        <w:rPr>
          <w:rStyle w:val="Charb"/>
          <w:rFonts w:hint="cs"/>
          <w:rtl/>
        </w:rPr>
        <w:t>ٰ</w:t>
      </w:r>
      <w:r w:rsidR="006F1BAE" w:rsidRPr="00E30350">
        <w:rPr>
          <w:rStyle w:val="Charb"/>
          <w:rFonts w:hint="eastAsia"/>
          <w:rtl/>
        </w:rPr>
        <w:t>عَةُ</w:t>
      </w:r>
      <w:r w:rsidR="006F1BAE" w:rsidRPr="00E30350">
        <w:rPr>
          <w:rStyle w:val="Charb"/>
          <w:rtl/>
        </w:rPr>
        <w:t xml:space="preserve"> </w:t>
      </w:r>
      <w:r w:rsidR="006F1BAE" w:rsidRPr="00E30350">
        <w:rPr>
          <w:rStyle w:val="Charb"/>
          <w:rFonts w:hint="eastAsia"/>
          <w:rtl/>
        </w:rPr>
        <w:t>عِندَهُ</w:t>
      </w:r>
      <w:r w:rsidR="006F1BAE" w:rsidRPr="00E30350">
        <w:rPr>
          <w:rStyle w:val="Charb"/>
          <w:rFonts w:hint="cs"/>
          <w:rtl/>
        </w:rPr>
        <w:t>ۥٓ</w:t>
      </w:r>
      <w:r w:rsidR="006F1BAE" w:rsidRPr="00E30350">
        <w:rPr>
          <w:rStyle w:val="Charb"/>
          <w:rtl/>
        </w:rPr>
        <w:t xml:space="preserve"> </w:t>
      </w:r>
      <w:r w:rsidR="006F1BAE" w:rsidRPr="00E30350">
        <w:rPr>
          <w:rStyle w:val="Charb"/>
          <w:rFonts w:hint="eastAsia"/>
          <w:rtl/>
        </w:rPr>
        <w:t>إِلَّا</w:t>
      </w:r>
      <w:r w:rsidR="006F1BAE" w:rsidRPr="00E30350">
        <w:rPr>
          <w:rStyle w:val="Charb"/>
          <w:rtl/>
        </w:rPr>
        <w:t xml:space="preserve"> </w:t>
      </w:r>
      <w:r w:rsidR="006F1BAE" w:rsidRPr="00E30350">
        <w:rPr>
          <w:rStyle w:val="Charb"/>
          <w:rFonts w:hint="eastAsia"/>
          <w:rtl/>
        </w:rPr>
        <w:t>لِمَن</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أَذِنَ</w:t>
      </w:r>
      <w:r w:rsidR="006F1BAE" w:rsidRPr="00E30350">
        <w:rPr>
          <w:rStyle w:val="Charb"/>
          <w:rtl/>
        </w:rPr>
        <w:t xml:space="preserve"> </w:t>
      </w:r>
      <w:r w:rsidR="006F1BAE" w:rsidRPr="00E30350">
        <w:rPr>
          <w:rStyle w:val="Charb"/>
          <w:rFonts w:hint="eastAsia"/>
          <w:rtl/>
        </w:rPr>
        <w:t>لَهُ</w:t>
      </w:r>
      <w:r w:rsidR="006F1BAE" w:rsidRPr="00E30350">
        <w:rPr>
          <w:rStyle w:val="Charb"/>
          <w:rFonts w:hint="cs"/>
          <w:rtl/>
        </w:rPr>
        <w:t>ۥۚ</w:t>
      </w:r>
      <w:r w:rsidR="006F1BAE" w:rsidRPr="00E30350">
        <w:rPr>
          <w:rFonts w:ascii="KFGQPC Uthmanic Script HAFS" w:cs="Traditional Arabic"/>
          <w:sz w:val="26"/>
          <w:szCs w:val="26"/>
          <w:rtl/>
        </w:rPr>
        <w:t>﴾</w:t>
      </w:r>
      <w:r w:rsidR="00493B9D" w:rsidRPr="00E30350">
        <w:rPr>
          <w:rStyle w:val="Char3"/>
          <w:vertAlign w:val="superscript"/>
          <w:rtl/>
        </w:rPr>
        <w:t>(</w:t>
      </w:r>
      <w:r w:rsidR="00493B9D" w:rsidRPr="00E30350">
        <w:rPr>
          <w:rStyle w:val="Char3"/>
          <w:vertAlign w:val="superscript"/>
          <w:rtl/>
        </w:rPr>
        <w:footnoteReference w:id="175"/>
      </w:r>
      <w:r w:rsidR="00493B9D" w:rsidRPr="00E30350">
        <w:rPr>
          <w:rStyle w:val="Char3"/>
          <w:vertAlign w:val="superscript"/>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w:t>
      </w:r>
      <w:r w:rsidR="003402EC" w:rsidRPr="00E30350">
        <w:rPr>
          <w:rStyle w:val="Char5"/>
          <w:rFonts w:eastAsia="B Badr"/>
          <w:rtl/>
        </w:rPr>
        <w:t>سبأ:</w:t>
      </w:r>
      <w:r w:rsidR="006F1BAE" w:rsidRPr="00E30350">
        <w:rPr>
          <w:rStyle w:val="Char5"/>
          <w:rFonts w:eastAsia="B Badr"/>
          <w:rtl/>
        </w:rPr>
        <w:t xml:space="preserve"> ٢٣]</w:t>
      </w:r>
      <w:r w:rsidR="00CC2AB2" w:rsidRPr="00E30350">
        <w:rPr>
          <w:rFonts w:ascii="KFGQPC Uthman Taha Naskh" w:cs="KFGQPC Uthman Taha Naskh"/>
          <w:sz w:val="26"/>
          <w:szCs w:val="26"/>
          <w:rtl/>
        </w:rPr>
        <w:t xml:space="preserve"> </w:t>
      </w:r>
      <w:r w:rsidRPr="00E30350">
        <w:rPr>
          <w:rStyle w:val="Char3"/>
          <w:rFonts w:hint="cs"/>
          <w:rtl/>
        </w:rPr>
        <w:t>که مضمون هر دو آیۀ شریفه آن است که شفاعت نفع نمی‌بخشد مگر برای کسی</w:t>
      </w:r>
      <w:r w:rsidRPr="00E30350">
        <w:rPr>
          <w:rStyle w:val="Char3"/>
          <w:rFonts w:hint="eastAsia"/>
          <w:rtl/>
        </w:rPr>
        <w:t>‌</w:t>
      </w:r>
      <w:r w:rsidRPr="00E30350">
        <w:rPr>
          <w:rStyle w:val="Char3"/>
          <w:rFonts w:hint="cs"/>
          <w:rtl/>
        </w:rPr>
        <w:t>که قبلا برای شفاعت او خدا اذن داده است و این همان حقیقتی است که شفاعت را خدای متعال در دنیا اذن و دستور داده و پیغمبر و مؤمنین آن را انجام می‌دهند و در آینده قیامت نفع آن ظاهر می‌شود وگرنه در قیامت شفاعت به آن صورتی که مغروران ضال آورده‌اند وجود ندارد و بسا باشد که چنین شفاعتی در دنیا برای کسانی که استحقاق و لیاقت را ندارند از جانب پیغمبر یا مؤمنین و حتی فرشتگان صورت گرفته باشد لیکن در قیامت نفعی نبخشد.</w:t>
      </w:r>
    </w:p>
    <w:p w:rsidR="00D6166F" w:rsidRPr="00E30350" w:rsidRDefault="00D6166F" w:rsidP="003B7B3E">
      <w:pPr>
        <w:ind w:firstLine="284"/>
        <w:jc w:val="both"/>
        <w:rPr>
          <w:rStyle w:val="Char3"/>
          <w:rtl/>
        </w:rPr>
      </w:pPr>
      <w:r w:rsidRPr="00E30350">
        <w:rPr>
          <w:rStyle w:val="Char3"/>
          <w:rFonts w:hint="cs"/>
          <w:rtl/>
        </w:rPr>
        <w:t xml:space="preserve">چنانکه آیۀ شریفۀ: </w:t>
      </w:r>
      <w:r w:rsidR="006F1BAE" w:rsidRPr="00E30350">
        <w:rPr>
          <w:rFonts w:ascii="KFGQPC Uthman Taha Naskh" w:cs="Traditional Arabic" w:hint="cs"/>
          <w:sz w:val="26"/>
          <w:rtl/>
        </w:rPr>
        <w:t>﴿</w:t>
      </w:r>
      <w:r w:rsidR="006F1BAE" w:rsidRPr="00E30350">
        <w:rPr>
          <w:rStyle w:val="Charb"/>
          <w:rFonts w:hint="eastAsia"/>
          <w:rtl/>
        </w:rPr>
        <w:t>فَمَا</w:t>
      </w:r>
      <w:r w:rsidR="006F1BAE" w:rsidRPr="00E30350">
        <w:rPr>
          <w:rStyle w:val="Charb"/>
          <w:rtl/>
        </w:rPr>
        <w:t xml:space="preserve"> </w:t>
      </w:r>
      <w:r w:rsidR="006F1BAE" w:rsidRPr="00E30350">
        <w:rPr>
          <w:rStyle w:val="Charb"/>
          <w:rFonts w:hint="eastAsia"/>
          <w:rtl/>
        </w:rPr>
        <w:t>تَنفَعُهُم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شَفَ</w:t>
      </w:r>
      <w:r w:rsidR="006F1BAE" w:rsidRPr="00E30350">
        <w:rPr>
          <w:rStyle w:val="Charb"/>
          <w:rFonts w:hint="cs"/>
          <w:rtl/>
        </w:rPr>
        <w:t>ٰ</w:t>
      </w:r>
      <w:r w:rsidR="006F1BAE" w:rsidRPr="00E30350">
        <w:rPr>
          <w:rStyle w:val="Charb"/>
          <w:rFonts w:hint="eastAsia"/>
          <w:rtl/>
        </w:rPr>
        <w:t>عَةُ</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لشَّ</w:t>
      </w:r>
      <w:r w:rsidR="006F1BAE" w:rsidRPr="00E30350">
        <w:rPr>
          <w:rStyle w:val="Charb"/>
          <w:rFonts w:hint="cs"/>
          <w:rtl/>
        </w:rPr>
        <w:t>ٰ</w:t>
      </w:r>
      <w:r w:rsidR="006F1BAE" w:rsidRPr="00E30350">
        <w:rPr>
          <w:rStyle w:val="Charb"/>
          <w:rFonts w:hint="eastAsia"/>
          <w:rtl/>
        </w:rPr>
        <w:t>فِعِينَ</w:t>
      </w:r>
      <w:r w:rsidR="006F1BAE" w:rsidRPr="00E30350">
        <w:rPr>
          <w:rStyle w:val="Charb"/>
          <w:rtl/>
        </w:rPr>
        <w:t xml:space="preserve"> </w:t>
      </w:r>
      <w:r w:rsidR="006F1BAE" w:rsidRPr="00E30350">
        <w:rPr>
          <w:rStyle w:val="Charb"/>
          <w:rFonts w:hint="cs"/>
          <w:rtl/>
        </w:rPr>
        <w:t>٤٨</w:t>
      </w:r>
      <w:r w:rsidR="006F1BAE" w:rsidRPr="00E30350">
        <w:rPr>
          <w:rFonts w:ascii="KFGQPC Uthman Taha Naskh" w:cs="Traditional Arabic" w:hint="cs"/>
          <w:sz w:val="26"/>
          <w:rtl/>
        </w:rPr>
        <w:t>﴾</w:t>
      </w:r>
      <w:r w:rsidR="00493B9D" w:rsidRPr="00E30350">
        <w:rPr>
          <w:rStyle w:val="Char3"/>
          <w:vertAlign w:val="superscript"/>
          <w:rtl/>
        </w:rPr>
        <w:t>(</w:t>
      </w:r>
      <w:r w:rsidR="00493B9D" w:rsidRPr="00E30350">
        <w:rPr>
          <w:rStyle w:val="Char3"/>
          <w:vertAlign w:val="superscript"/>
          <w:rtl/>
        </w:rPr>
        <w:footnoteReference w:id="176"/>
      </w:r>
      <w:r w:rsidR="00493B9D" w:rsidRPr="00E30350">
        <w:rPr>
          <w:rStyle w:val="Char3"/>
          <w:vertAlign w:val="superscript"/>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[المدثر: ٤٨]</w:t>
      </w:r>
      <w:r w:rsidR="006F1BAE" w:rsidRPr="00E30350">
        <w:rPr>
          <w:rStyle w:val="Char5"/>
          <w:rtl/>
        </w:rPr>
        <w:t>.</w:t>
      </w:r>
      <w:r w:rsidR="006F1BAE" w:rsidRPr="00E30350">
        <w:rPr>
          <w:rFonts w:cs="Times New Roman" w:hint="cs"/>
          <w:sz w:val="30"/>
          <w:szCs w:val="30"/>
          <w:rtl/>
          <w:lang w:bidi="fa-IR"/>
        </w:rPr>
        <w:t xml:space="preserve"> </w:t>
      </w:r>
      <w:r w:rsidR="006F1BAE" w:rsidRPr="00E30350">
        <w:rPr>
          <w:rFonts w:ascii="KFGQPC Uthman Taha Naskh" w:cs="Traditional Arabic" w:hint="cs"/>
          <w:sz w:val="26"/>
          <w:rtl/>
        </w:rPr>
        <w:t>﴿</w:t>
      </w:r>
      <w:r w:rsidR="006F1BAE" w:rsidRPr="00E30350">
        <w:rPr>
          <w:rStyle w:val="Charb"/>
          <w:rFonts w:hint="eastAsia"/>
          <w:rtl/>
        </w:rPr>
        <w:t>وَلَا</w:t>
      </w:r>
      <w:r w:rsidR="006F1BAE" w:rsidRPr="00E30350">
        <w:rPr>
          <w:rStyle w:val="Charb"/>
          <w:rtl/>
        </w:rPr>
        <w:t xml:space="preserve"> </w:t>
      </w:r>
      <w:r w:rsidR="006F1BAE" w:rsidRPr="00E30350">
        <w:rPr>
          <w:rStyle w:val="Charb"/>
          <w:rFonts w:hint="eastAsia"/>
          <w:rtl/>
        </w:rPr>
        <w:t>تَنفَعُهَا</w:t>
      </w:r>
      <w:r w:rsidR="006F1BAE" w:rsidRPr="00E30350">
        <w:rPr>
          <w:rStyle w:val="Charb"/>
          <w:rtl/>
        </w:rPr>
        <w:t xml:space="preserve"> </w:t>
      </w:r>
      <w:r w:rsidR="006F1BAE" w:rsidRPr="00E30350">
        <w:rPr>
          <w:rStyle w:val="Charb"/>
          <w:rFonts w:hint="eastAsia"/>
          <w:rtl/>
        </w:rPr>
        <w:t>شَفَ</w:t>
      </w:r>
      <w:r w:rsidR="006F1BAE" w:rsidRPr="00E30350">
        <w:rPr>
          <w:rStyle w:val="Charb"/>
          <w:rFonts w:hint="cs"/>
          <w:rtl/>
        </w:rPr>
        <w:t>ٰ</w:t>
      </w:r>
      <w:r w:rsidR="006F1BAE" w:rsidRPr="00E30350">
        <w:rPr>
          <w:rStyle w:val="Charb"/>
          <w:rFonts w:hint="eastAsia"/>
          <w:rtl/>
        </w:rPr>
        <w:t>عَة</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وَلَا</w:t>
      </w:r>
      <w:r w:rsidR="006F1BAE" w:rsidRPr="00E30350">
        <w:rPr>
          <w:rStyle w:val="Charb"/>
          <w:rtl/>
        </w:rPr>
        <w:t xml:space="preserve"> </w:t>
      </w:r>
      <w:r w:rsidR="006F1BAE" w:rsidRPr="00E30350">
        <w:rPr>
          <w:rStyle w:val="Charb"/>
          <w:rFonts w:hint="eastAsia"/>
          <w:rtl/>
        </w:rPr>
        <w:t>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يُنصَرُونَ</w:t>
      </w:r>
      <w:r w:rsidR="006F1BAE" w:rsidRPr="00E30350">
        <w:rPr>
          <w:rStyle w:val="Charb"/>
          <w:rtl/>
        </w:rPr>
        <w:t xml:space="preserve"> </w:t>
      </w:r>
      <w:r w:rsidR="006F1BAE" w:rsidRPr="00E30350">
        <w:rPr>
          <w:rStyle w:val="Charb"/>
          <w:rFonts w:hint="cs"/>
          <w:rtl/>
        </w:rPr>
        <w:t>١٢٣</w:t>
      </w:r>
      <w:r w:rsidR="006F1BAE" w:rsidRPr="00E30350">
        <w:rPr>
          <w:rFonts w:ascii="KFGQPC Uthman Taha Naskh" w:cs="Traditional Arabic" w:hint="cs"/>
          <w:sz w:val="26"/>
          <w:rtl/>
        </w:rPr>
        <w:t>﴾</w:t>
      </w:r>
      <w:r w:rsidR="00493B9D" w:rsidRPr="00E30350">
        <w:rPr>
          <w:rStyle w:val="Char3"/>
          <w:vertAlign w:val="superscript"/>
          <w:rtl/>
        </w:rPr>
        <w:t>(</w:t>
      </w:r>
      <w:r w:rsidR="00493B9D" w:rsidRPr="00E30350">
        <w:rPr>
          <w:rStyle w:val="Char3"/>
          <w:vertAlign w:val="superscript"/>
          <w:rtl/>
        </w:rPr>
        <w:footnoteReference w:id="177"/>
      </w:r>
      <w:r w:rsidR="00493B9D" w:rsidRPr="00E30350">
        <w:rPr>
          <w:rStyle w:val="Char3"/>
          <w:vertAlign w:val="superscript"/>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[البقرة: ١٢٣]</w:t>
      </w:r>
      <w:r w:rsidR="006F1BAE" w:rsidRPr="00E30350">
        <w:rPr>
          <w:rStyle w:val="Char3"/>
          <w:rFonts w:hint="cs"/>
          <w:rtl/>
        </w:rPr>
        <w:t xml:space="preserve"> </w:t>
      </w:r>
      <w:r w:rsidRPr="00E30350">
        <w:rPr>
          <w:rStyle w:val="Char3"/>
          <w:rFonts w:hint="cs"/>
          <w:rtl/>
        </w:rPr>
        <w:t xml:space="preserve">حاکی است به موجب آیاتی که فرمود: </w:t>
      </w:r>
      <w:r w:rsidR="006F1BAE" w:rsidRPr="00E30350">
        <w:rPr>
          <w:rFonts w:ascii="KFGQPC Uthman Taha Naskh" w:cs="Traditional Arabic" w:hint="cs"/>
          <w:sz w:val="26"/>
          <w:rtl/>
        </w:rPr>
        <w:t>﴿</w:t>
      </w:r>
      <w:r w:rsidR="006F1BAE" w:rsidRPr="00E30350">
        <w:rPr>
          <w:rStyle w:val="Charb"/>
          <w:rFonts w:hint="cs"/>
          <w:rtl/>
        </w:rPr>
        <w:t>ٱ</w:t>
      </w:r>
      <w:r w:rsidR="006F1BAE" w:rsidRPr="00E30350">
        <w:rPr>
          <w:rStyle w:val="Charb"/>
          <w:rFonts w:hint="eastAsia"/>
          <w:rtl/>
        </w:rPr>
        <w:t>س</w:t>
      </w:r>
      <w:r w:rsidR="006F1BAE" w:rsidRPr="00E30350">
        <w:rPr>
          <w:rStyle w:val="Charb"/>
          <w:rFonts w:hint="cs"/>
          <w:rtl/>
        </w:rPr>
        <w:t>ۡ</w:t>
      </w:r>
      <w:r w:rsidR="006F1BAE" w:rsidRPr="00E30350">
        <w:rPr>
          <w:rStyle w:val="Charb"/>
          <w:rFonts w:hint="eastAsia"/>
          <w:rtl/>
        </w:rPr>
        <w:t>تَغ</w:t>
      </w:r>
      <w:r w:rsidR="006F1BAE" w:rsidRPr="00E30350">
        <w:rPr>
          <w:rStyle w:val="Charb"/>
          <w:rFonts w:hint="cs"/>
          <w:rtl/>
        </w:rPr>
        <w:t>ۡ</w:t>
      </w:r>
      <w:r w:rsidR="006F1BAE" w:rsidRPr="00E30350">
        <w:rPr>
          <w:rStyle w:val="Charb"/>
          <w:rFonts w:hint="eastAsia"/>
          <w:rtl/>
        </w:rPr>
        <w:t>فِر</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لَهُم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أَو</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لَا</w:t>
      </w:r>
      <w:r w:rsidR="006F1BAE" w:rsidRPr="00E30350">
        <w:rPr>
          <w:rStyle w:val="Charb"/>
          <w:rtl/>
        </w:rPr>
        <w:t xml:space="preserve"> </w:t>
      </w:r>
      <w:r w:rsidR="006F1BAE" w:rsidRPr="00E30350">
        <w:rPr>
          <w:rStyle w:val="Charb"/>
          <w:rFonts w:hint="eastAsia"/>
          <w:rtl/>
        </w:rPr>
        <w:t>تَس</w:t>
      </w:r>
      <w:r w:rsidR="006F1BAE" w:rsidRPr="00E30350">
        <w:rPr>
          <w:rStyle w:val="Charb"/>
          <w:rFonts w:hint="cs"/>
          <w:rtl/>
        </w:rPr>
        <w:t>ۡ</w:t>
      </w:r>
      <w:r w:rsidR="006F1BAE" w:rsidRPr="00E30350">
        <w:rPr>
          <w:rStyle w:val="Charb"/>
          <w:rFonts w:hint="eastAsia"/>
          <w:rtl/>
        </w:rPr>
        <w:t>تَغ</w:t>
      </w:r>
      <w:r w:rsidR="006F1BAE" w:rsidRPr="00E30350">
        <w:rPr>
          <w:rStyle w:val="Charb"/>
          <w:rFonts w:hint="cs"/>
          <w:rtl/>
        </w:rPr>
        <w:t>ۡ</w:t>
      </w:r>
      <w:r w:rsidR="006F1BAE" w:rsidRPr="00E30350">
        <w:rPr>
          <w:rStyle w:val="Charb"/>
          <w:rFonts w:hint="eastAsia"/>
          <w:rtl/>
        </w:rPr>
        <w:t>فِر</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لَهُم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إِن</w:t>
      </w:r>
      <w:r w:rsidR="006F1BAE" w:rsidRPr="00E30350">
        <w:rPr>
          <w:rStyle w:val="Charb"/>
          <w:rtl/>
        </w:rPr>
        <w:t xml:space="preserve"> </w:t>
      </w:r>
      <w:r w:rsidR="006F1BAE" w:rsidRPr="00E30350">
        <w:rPr>
          <w:rStyle w:val="Charb"/>
          <w:rFonts w:hint="eastAsia"/>
          <w:rtl/>
        </w:rPr>
        <w:t>تَس</w:t>
      </w:r>
      <w:r w:rsidR="006F1BAE" w:rsidRPr="00E30350">
        <w:rPr>
          <w:rStyle w:val="Charb"/>
          <w:rFonts w:hint="cs"/>
          <w:rtl/>
        </w:rPr>
        <w:t>ۡ</w:t>
      </w:r>
      <w:r w:rsidR="006F1BAE" w:rsidRPr="00E30350">
        <w:rPr>
          <w:rStyle w:val="Charb"/>
          <w:rFonts w:hint="eastAsia"/>
          <w:rtl/>
        </w:rPr>
        <w:t>تَغ</w:t>
      </w:r>
      <w:r w:rsidR="006F1BAE" w:rsidRPr="00E30350">
        <w:rPr>
          <w:rStyle w:val="Charb"/>
          <w:rFonts w:hint="cs"/>
          <w:rtl/>
        </w:rPr>
        <w:t>ۡ</w:t>
      </w:r>
      <w:r w:rsidR="006F1BAE" w:rsidRPr="00E30350">
        <w:rPr>
          <w:rStyle w:val="Charb"/>
          <w:rFonts w:hint="eastAsia"/>
          <w:rtl/>
        </w:rPr>
        <w:t>فِر</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لَهُم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سَب</w:t>
      </w:r>
      <w:r w:rsidR="006F1BAE" w:rsidRPr="00E30350">
        <w:rPr>
          <w:rStyle w:val="Charb"/>
          <w:rFonts w:hint="cs"/>
          <w:rtl/>
        </w:rPr>
        <w:t>ۡ</w:t>
      </w:r>
      <w:r w:rsidR="006F1BAE" w:rsidRPr="00E30350">
        <w:rPr>
          <w:rStyle w:val="Charb"/>
          <w:rFonts w:hint="eastAsia"/>
          <w:rtl/>
        </w:rPr>
        <w:t>عِينَ</w:t>
      </w:r>
      <w:r w:rsidR="006F1BAE" w:rsidRPr="00E30350">
        <w:rPr>
          <w:rStyle w:val="Charb"/>
          <w:rtl/>
        </w:rPr>
        <w:t xml:space="preserve"> </w:t>
      </w:r>
      <w:r w:rsidR="006F1BAE" w:rsidRPr="00E30350">
        <w:rPr>
          <w:rStyle w:val="Charb"/>
          <w:rFonts w:hint="eastAsia"/>
          <w:rtl/>
        </w:rPr>
        <w:t>مَرَّة</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فَلَن</w:t>
      </w:r>
      <w:r w:rsidR="006F1BAE" w:rsidRPr="00E30350">
        <w:rPr>
          <w:rStyle w:val="Charb"/>
          <w:rtl/>
        </w:rPr>
        <w:t xml:space="preserve"> </w:t>
      </w:r>
      <w:r w:rsidR="006F1BAE" w:rsidRPr="00E30350">
        <w:rPr>
          <w:rStyle w:val="Charb"/>
          <w:rFonts w:hint="eastAsia"/>
          <w:rtl/>
        </w:rPr>
        <w:t>يَغ</w:t>
      </w:r>
      <w:r w:rsidR="006F1BAE" w:rsidRPr="00E30350">
        <w:rPr>
          <w:rStyle w:val="Charb"/>
          <w:rFonts w:hint="cs"/>
          <w:rtl/>
        </w:rPr>
        <w:t>ۡ</w:t>
      </w:r>
      <w:r w:rsidR="006F1BAE" w:rsidRPr="00E30350">
        <w:rPr>
          <w:rStyle w:val="Charb"/>
          <w:rFonts w:hint="eastAsia"/>
          <w:rtl/>
        </w:rPr>
        <w:t>فِرَ</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للَّهُ</w:t>
      </w:r>
      <w:r w:rsidR="006F1BAE" w:rsidRPr="00E30350">
        <w:rPr>
          <w:rStyle w:val="Charb"/>
          <w:rtl/>
        </w:rPr>
        <w:t xml:space="preserve"> </w:t>
      </w:r>
      <w:r w:rsidR="006F1BAE" w:rsidRPr="00E30350">
        <w:rPr>
          <w:rStyle w:val="Charb"/>
          <w:rFonts w:hint="eastAsia"/>
          <w:rtl/>
        </w:rPr>
        <w:t>لَهُم</w:t>
      </w:r>
      <w:r w:rsidR="006F1BAE" w:rsidRPr="00E30350">
        <w:rPr>
          <w:rStyle w:val="Charb"/>
          <w:rFonts w:hint="cs"/>
          <w:rtl/>
        </w:rPr>
        <w:t>ۡۚ</w:t>
      </w:r>
      <w:r w:rsidR="006F1BAE" w:rsidRPr="00E30350">
        <w:rPr>
          <w:rFonts w:ascii="KFGQPC Uthman Taha Naskh" w:cs="Traditional Arabic" w:hint="cs"/>
          <w:sz w:val="26"/>
          <w:rtl/>
        </w:rPr>
        <w:t>﴾</w:t>
      </w:r>
      <w:r w:rsidR="00493B9D" w:rsidRPr="00E30350">
        <w:rPr>
          <w:rStyle w:val="Char3"/>
          <w:vertAlign w:val="superscript"/>
          <w:rtl/>
        </w:rPr>
        <w:t>(</w:t>
      </w:r>
      <w:r w:rsidR="00493B9D" w:rsidRPr="00E30350">
        <w:rPr>
          <w:rStyle w:val="Char3"/>
          <w:vertAlign w:val="superscript"/>
          <w:rtl/>
        </w:rPr>
        <w:footnoteReference w:id="178"/>
      </w:r>
      <w:r w:rsidR="00493B9D" w:rsidRPr="00E30350">
        <w:rPr>
          <w:rStyle w:val="Char3"/>
          <w:vertAlign w:val="superscript"/>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[التوبة: ٨٠]</w:t>
      </w:r>
      <w:r w:rsidRPr="00E30350">
        <w:rPr>
          <w:rStyle w:val="Char3"/>
          <w:rFonts w:hint="cs"/>
          <w:rtl/>
        </w:rPr>
        <w:t>.</w:t>
      </w:r>
      <w:r w:rsidR="006F1BAE" w:rsidRPr="00E30350">
        <w:rPr>
          <w:rFonts w:ascii="KFGQPC Uthman Taha Naskh" w:cs="Traditional Arabic" w:hint="cs"/>
          <w:sz w:val="26"/>
          <w:rtl/>
        </w:rPr>
        <w:t xml:space="preserve"> ﴿</w:t>
      </w:r>
      <w:r w:rsidR="006F1BAE" w:rsidRPr="00E30350">
        <w:rPr>
          <w:rStyle w:val="Charb"/>
          <w:rFonts w:hint="eastAsia"/>
          <w:rtl/>
        </w:rPr>
        <w:t>سَوَا</w:t>
      </w:r>
      <w:r w:rsidR="006F1BAE" w:rsidRPr="00E30350">
        <w:rPr>
          <w:rStyle w:val="Charb"/>
          <w:rFonts w:hint="cs"/>
          <w:rtl/>
        </w:rPr>
        <w:t>ٓ</w:t>
      </w:r>
      <w:r w:rsidR="006F1BAE" w:rsidRPr="00E30350">
        <w:rPr>
          <w:rStyle w:val="Charb"/>
          <w:rFonts w:hint="eastAsia"/>
          <w:rtl/>
        </w:rPr>
        <w:t>ءٌ</w:t>
      </w:r>
      <w:r w:rsidR="006F1BAE" w:rsidRPr="00E30350">
        <w:rPr>
          <w:rStyle w:val="Charb"/>
          <w:rtl/>
        </w:rPr>
        <w:t xml:space="preserve"> </w:t>
      </w:r>
      <w:r w:rsidR="006F1BAE" w:rsidRPr="00E30350">
        <w:rPr>
          <w:rStyle w:val="Charb"/>
          <w:rFonts w:hint="eastAsia"/>
          <w:rtl/>
        </w:rPr>
        <w:t>عَلَي</w:t>
      </w:r>
      <w:r w:rsidR="006F1BAE" w:rsidRPr="00E30350">
        <w:rPr>
          <w:rStyle w:val="Charb"/>
          <w:rFonts w:hint="cs"/>
          <w:rtl/>
        </w:rPr>
        <w:t>ۡ</w:t>
      </w:r>
      <w:r w:rsidR="006F1BAE" w:rsidRPr="00E30350">
        <w:rPr>
          <w:rStyle w:val="Charb"/>
          <w:rFonts w:hint="eastAsia"/>
          <w:rtl/>
        </w:rPr>
        <w:t>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أَس</w:t>
      </w:r>
      <w:r w:rsidR="006F1BAE" w:rsidRPr="00E30350">
        <w:rPr>
          <w:rStyle w:val="Charb"/>
          <w:rFonts w:hint="cs"/>
          <w:rtl/>
        </w:rPr>
        <w:t>ۡ</w:t>
      </w:r>
      <w:r w:rsidR="006F1BAE" w:rsidRPr="00E30350">
        <w:rPr>
          <w:rStyle w:val="Charb"/>
          <w:rFonts w:hint="eastAsia"/>
          <w:rtl/>
        </w:rPr>
        <w:t>تَغ</w:t>
      </w:r>
      <w:r w:rsidR="006F1BAE" w:rsidRPr="00E30350">
        <w:rPr>
          <w:rStyle w:val="Charb"/>
          <w:rFonts w:hint="cs"/>
          <w:rtl/>
        </w:rPr>
        <w:t>ۡ</w:t>
      </w:r>
      <w:r w:rsidR="006F1BAE" w:rsidRPr="00E30350">
        <w:rPr>
          <w:rStyle w:val="Charb"/>
          <w:rFonts w:hint="eastAsia"/>
          <w:rtl/>
        </w:rPr>
        <w:t>فَر</w:t>
      </w:r>
      <w:r w:rsidR="006F1BAE" w:rsidRPr="00E30350">
        <w:rPr>
          <w:rStyle w:val="Charb"/>
          <w:rFonts w:hint="cs"/>
          <w:rtl/>
        </w:rPr>
        <w:t>ۡ</w:t>
      </w:r>
      <w:r w:rsidR="006F1BAE" w:rsidRPr="00E30350">
        <w:rPr>
          <w:rStyle w:val="Charb"/>
          <w:rFonts w:hint="eastAsia"/>
          <w:rtl/>
        </w:rPr>
        <w:t>تَ</w:t>
      </w:r>
      <w:r w:rsidR="006F1BAE" w:rsidRPr="00E30350">
        <w:rPr>
          <w:rStyle w:val="Charb"/>
          <w:rtl/>
        </w:rPr>
        <w:t xml:space="preserve"> </w:t>
      </w:r>
      <w:r w:rsidR="006F1BAE" w:rsidRPr="00E30350">
        <w:rPr>
          <w:rStyle w:val="Charb"/>
          <w:rFonts w:hint="eastAsia"/>
          <w:rtl/>
        </w:rPr>
        <w:t>لَهُم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أَم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لَم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تَس</w:t>
      </w:r>
      <w:r w:rsidR="006F1BAE" w:rsidRPr="00E30350">
        <w:rPr>
          <w:rStyle w:val="Charb"/>
          <w:rFonts w:hint="cs"/>
          <w:rtl/>
        </w:rPr>
        <w:t>ۡ</w:t>
      </w:r>
      <w:r w:rsidR="006F1BAE" w:rsidRPr="00E30350">
        <w:rPr>
          <w:rStyle w:val="Charb"/>
          <w:rFonts w:hint="eastAsia"/>
          <w:rtl/>
        </w:rPr>
        <w:t>تَغ</w:t>
      </w:r>
      <w:r w:rsidR="006F1BAE" w:rsidRPr="00E30350">
        <w:rPr>
          <w:rStyle w:val="Charb"/>
          <w:rFonts w:hint="cs"/>
          <w:rtl/>
        </w:rPr>
        <w:t>ۡ</w:t>
      </w:r>
      <w:r w:rsidR="006F1BAE" w:rsidRPr="00E30350">
        <w:rPr>
          <w:rStyle w:val="Charb"/>
          <w:rFonts w:hint="eastAsia"/>
          <w:rtl/>
        </w:rPr>
        <w:t>فِر</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لَهُم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لَن</w:t>
      </w:r>
      <w:r w:rsidR="006F1BAE" w:rsidRPr="00E30350">
        <w:rPr>
          <w:rStyle w:val="Charb"/>
          <w:rtl/>
        </w:rPr>
        <w:t xml:space="preserve"> </w:t>
      </w:r>
      <w:r w:rsidR="006F1BAE" w:rsidRPr="00E30350">
        <w:rPr>
          <w:rStyle w:val="Charb"/>
          <w:rFonts w:hint="eastAsia"/>
          <w:rtl/>
        </w:rPr>
        <w:t>يَغ</w:t>
      </w:r>
      <w:r w:rsidR="006F1BAE" w:rsidRPr="00E30350">
        <w:rPr>
          <w:rStyle w:val="Charb"/>
          <w:rFonts w:hint="cs"/>
          <w:rtl/>
        </w:rPr>
        <w:t>ۡ</w:t>
      </w:r>
      <w:r w:rsidR="006F1BAE" w:rsidRPr="00E30350">
        <w:rPr>
          <w:rStyle w:val="Charb"/>
          <w:rFonts w:hint="eastAsia"/>
          <w:rtl/>
        </w:rPr>
        <w:t>فِرَ</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للَّهُ</w:t>
      </w:r>
      <w:r w:rsidR="006F1BAE" w:rsidRPr="00E30350">
        <w:rPr>
          <w:rStyle w:val="Charb"/>
          <w:rtl/>
        </w:rPr>
        <w:t xml:space="preserve"> </w:t>
      </w:r>
      <w:r w:rsidR="006F1BAE" w:rsidRPr="00E30350">
        <w:rPr>
          <w:rStyle w:val="Charb"/>
          <w:rFonts w:hint="eastAsia"/>
          <w:rtl/>
        </w:rPr>
        <w:t>لَهُم</w:t>
      </w:r>
      <w:r w:rsidR="006F1BAE" w:rsidRPr="00E30350">
        <w:rPr>
          <w:rStyle w:val="Charb"/>
          <w:rFonts w:hint="cs"/>
          <w:rtl/>
        </w:rPr>
        <w:t>ۡۚ</w:t>
      </w:r>
      <w:r w:rsidR="006F1BAE" w:rsidRPr="00E30350">
        <w:rPr>
          <w:rFonts w:ascii="KFGQPC Uthman Taha Naskh" w:cs="Traditional Arabic" w:hint="cs"/>
          <w:sz w:val="26"/>
          <w:rtl/>
        </w:rPr>
        <w:t>﴾</w:t>
      </w:r>
      <w:r w:rsidR="00493B9D" w:rsidRPr="00E30350">
        <w:rPr>
          <w:rStyle w:val="Char3"/>
          <w:vertAlign w:val="superscript"/>
          <w:rtl/>
        </w:rPr>
        <w:t>(</w:t>
      </w:r>
      <w:r w:rsidR="00493B9D" w:rsidRPr="00E30350">
        <w:rPr>
          <w:rStyle w:val="Char3"/>
          <w:vertAlign w:val="superscript"/>
          <w:rtl/>
        </w:rPr>
        <w:footnoteReference w:id="179"/>
      </w:r>
      <w:r w:rsidR="00493B9D" w:rsidRPr="00E30350">
        <w:rPr>
          <w:rStyle w:val="Char3"/>
          <w:vertAlign w:val="superscript"/>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[المنافقون: ٦]</w:t>
      </w:r>
      <w:r w:rsidRPr="00E30350">
        <w:rPr>
          <w:rStyle w:val="Char5"/>
          <w:rFonts w:eastAsia="B Badr"/>
          <w:rtl/>
        </w:rPr>
        <w:t xml:space="preserve">. </w:t>
      </w:r>
      <w:r w:rsidRPr="00E30350">
        <w:rPr>
          <w:rStyle w:val="Char3"/>
          <w:rFonts w:hint="cs"/>
          <w:rtl/>
        </w:rPr>
        <w:t xml:space="preserve">پس ممکن است که پیغمبر و یا مؤمنین، کفار و منافقین را نشناخته و به تصور اینکه از مؤمنین هستند دربارۀ آن‌ها استغفار و شفاعت کرده باشند اما آن استغفار و شفاعت در بارۀ آنان </w:t>
      </w:r>
      <w:r w:rsidR="00082C69" w:rsidRPr="00E30350">
        <w:rPr>
          <w:rStyle w:val="Char3"/>
          <w:rFonts w:hint="cs"/>
          <w:rtl/>
        </w:rPr>
        <w:t>نفعی نبخشد. چنانکه شفاعت نوح در</w:t>
      </w:r>
      <w:r w:rsidRPr="00E30350">
        <w:rPr>
          <w:rStyle w:val="Char3"/>
          <w:rFonts w:hint="cs"/>
          <w:rtl/>
        </w:rPr>
        <w:t>باره پسرش، و شفاعت ابراهیم برای پدرش و برای قوم او، و شفاعت رسول خدا برای خویشاوندانش نفعی نبخشید. نکته‌ی دیگر، چنانکه قبلا هم آوردیم شفاعت انسانی برای انسانی با این کلمه هرگز در کتاب خدا نیامده است اما این کلمه دربارۀ فرشتگان بسیار است و هر جا که کلمۀ شفاعت است ناظر به همان ملائکه و فرشتگان است حال یا در امور دنیوی و شئون خلقت است و یا در موضوع شفاعت در قیامت است و توضیح این مطلب بدین صورت بیان می‌شود ان شاء الله.</w:t>
      </w:r>
    </w:p>
    <w:p w:rsidR="00D6166F" w:rsidRPr="00E30350" w:rsidRDefault="00D6166F" w:rsidP="003B7B3E">
      <w:pPr>
        <w:ind w:firstLine="284"/>
        <w:jc w:val="both"/>
        <w:rPr>
          <w:rStyle w:val="Char3"/>
          <w:rtl/>
        </w:rPr>
      </w:pPr>
      <w:r w:rsidRPr="00E30350">
        <w:rPr>
          <w:rStyle w:val="Char3"/>
          <w:rFonts w:hint="cs"/>
          <w:rtl/>
        </w:rPr>
        <w:t xml:space="preserve">در قرآن کریم آیاتی که در آن اثبات شفاعت و میانجیگری در امور خلقت برای فرشتگان شده است قبلا آوردیم اما شفاعت آنان را در امور معادی و آخرت نیز قرآن تصدیق نموده خود خبر می‌دهد چنانکه در آیات 26 </w:t>
      </w:r>
      <w:r w:rsidRPr="00E30350">
        <w:rPr>
          <w:rFonts w:cs="Times New Roman"/>
          <w:sz w:val="30"/>
          <w:szCs w:val="30"/>
          <w:rtl/>
          <w:lang w:bidi="fa-IR"/>
        </w:rPr>
        <w:t>–</w:t>
      </w:r>
      <w:r w:rsidRPr="00E30350">
        <w:rPr>
          <w:rStyle w:val="Char3"/>
          <w:rFonts w:hint="cs"/>
          <w:rtl/>
        </w:rPr>
        <w:t xml:space="preserve"> 28 سورۀ انبیاء می‌فرماید: </w:t>
      </w:r>
      <w:r w:rsidR="006F1BAE" w:rsidRPr="00E30350">
        <w:rPr>
          <w:rFonts w:ascii="KFGQPC Uthman Taha Naskh" w:cs="Traditional Arabic" w:hint="cs"/>
          <w:sz w:val="26"/>
          <w:rtl/>
        </w:rPr>
        <w:t>﴿</w:t>
      </w:r>
      <w:r w:rsidR="006F1BAE" w:rsidRPr="00E30350">
        <w:rPr>
          <w:rStyle w:val="Charb"/>
          <w:rFonts w:hint="eastAsia"/>
          <w:rtl/>
        </w:rPr>
        <w:t>وَقَالُواْ</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تَّخَذَ</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لرَّح</w:t>
      </w:r>
      <w:r w:rsidR="006F1BAE" w:rsidRPr="00E30350">
        <w:rPr>
          <w:rStyle w:val="Charb"/>
          <w:rFonts w:hint="cs"/>
          <w:rtl/>
        </w:rPr>
        <w:t>ۡ</w:t>
      </w:r>
      <w:r w:rsidR="006F1BAE" w:rsidRPr="00E30350">
        <w:rPr>
          <w:rStyle w:val="Charb"/>
          <w:rFonts w:hint="eastAsia"/>
          <w:rtl/>
        </w:rPr>
        <w:t>مَ</w:t>
      </w:r>
      <w:r w:rsidR="006F1BAE" w:rsidRPr="00E30350">
        <w:rPr>
          <w:rStyle w:val="Charb"/>
          <w:rFonts w:hint="cs"/>
          <w:rtl/>
        </w:rPr>
        <w:t>ٰ</w:t>
      </w:r>
      <w:r w:rsidR="006F1BAE" w:rsidRPr="00E30350">
        <w:rPr>
          <w:rStyle w:val="Charb"/>
          <w:rFonts w:hint="eastAsia"/>
          <w:rtl/>
        </w:rPr>
        <w:t>نُ</w:t>
      </w:r>
      <w:r w:rsidR="006F1BAE" w:rsidRPr="00E30350">
        <w:rPr>
          <w:rStyle w:val="Charb"/>
          <w:rtl/>
        </w:rPr>
        <w:t xml:space="preserve"> </w:t>
      </w:r>
      <w:r w:rsidR="006F1BAE" w:rsidRPr="00E30350">
        <w:rPr>
          <w:rStyle w:val="Charb"/>
          <w:rFonts w:hint="eastAsia"/>
          <w:rtl/>
        </w:rPr>
        <w:t>وَلَد</w:t>
      </w:r>
      <w:r w:rsidR="006F1BAE" w:rsidRPr="00E30350">
        <w:rPr>
          <w:rStyle w:val="Charb"/>
          <w:rFonts w:hint="cs"/>
          <w:rtl/>
        </w:rPr>
        <w:t>ٗ</w:t>
      </w:r>
      <w:r w:rsidR="006F1BAE" w:rsidRPr="00E30350">
        <w:rPr>
          <w:rStyle w:val="Charb"/>
          <w:rFonts w:hint="eastAsia"/>
          <w:rtl/>
        </w:rPr>
        <w:t>ا</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سُب</w:t>
      </w:r>
      <w:r w:rsidR="006F1BAE" w:rsidRPr="00E30350">
        <w:rPr>
          <w:rStyle w:val="Charb"/>
          <w:rFonts w:hint="cs"/>
          <w:rtl/>
        </w:rPr>
        <w:t>ۡ</w:t>
      </w:r>
      <w:r w:rsidR="006F1BAE" w:rsidRPr="00E30350">
        <w:rPr>
          <w:rStyle w:val="Charb"/>
          <w:rFonts w:hint="eastAsia"/>
          <w:rtl/>
        </w:rPr>
        <w:t>حَ</w:t>
      </w:r>
      <w:r w:rsidR="006F1BAE" w:rsidRPr="00E30350">
        <w:rPr>
          <w:rStyle w:val="Charb"/>
          <w:rFonts w:hint="cs"/>
          <w:rtl/>
        </w:rPr>
        <w:t>ٰ</w:t>
      </w:r>
      <w:r w:rsidR="006F1BAE" w:rsidRPr="00E30350">
        <w:rPr>
          <w:rStyle w:val="Charb"/>
          <w:rFonts w:hint="eastAsia"/>
          <w:rtl/>
        </w:rPr>
        <w:t>نَهُ</w:t>
      </w:r>
      <w:r w:rsidR="006F1BAE" w:rsidRPr="00E30350">
        <w:rPr>
          <w:rStyle w:val="Charb"/>
          <w:rFonts w:hint="cs"/>
          <w:rtl/>
        </w:rPr>
        <w:t>ۥۚ</w:t>
      </w:r>
      <w:r w:rsidR="006F1BAE" w:rsidRPr="00E30350">
        <w:rPr>
          <w:rStyle w:val="Charb"/>
          <w:rtl/>
        </w:rPr>
        <w:t xml:space="preserve"> </w:t>
      </w:r>
      <w:r w:rsidR="006F1BAE" w:rsidRPr="00E30350">
        <w:rPr>
          <w:rStyle w:val="Charb"/>
          <w:rFonts w:hint="eastAsia"/>
          <w:rtl/>
        </w:rPr>
        <w:t>بَل</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عِبَاد</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مُّك</w:t>
      </w:r>
      <w:r w:rsidR="006F1BAE" w:rsidRPr="00E30350">
        <w:rPr>
          <w:rStyle w:val="Charb"/>
          <w:rFonts w:hint="cs"/>
          <w:rtl/>
        </w:rPr>
        <w:t>ۡ</w:t>
      </w:r>
      <w:r w:rsidR="006F1BAE" w:rsidRPr="00E30350">
        <w:rPr>
          <w:rStyle w:val="Charb"/>
          <w:rFonts w:hint="eastAsia"/>
          <w:rtl/>
        </w:rPr>
        <w:t>رَمُونَ</w:t>
      </w:r>
      <w:r w:rsidR="006F1BAE" w:rsidRPr="00E30350">
        <w:rPr>
          <w:rStyle w:val="Charb"/>
          <w:rtl/>
        </w:rPr>
        <w:t xml:space="preserve"> </w:t>
      </w:r>
      <w:r w:rsidR="006F1BAE" w:rsidRPr="00E30350">
        <w:rPr>
          <w:rStyle w:val="Charb"/>
          <w:rFonts w:hint="cs"/>
          <w:rtl/>
        </w:rPr>
        <w:t>٢٦</w:t>
      </w:r>
      <w:r w:rsidR="006F1BAE" w:rsidRPr="00E30350">
        <w:rPr>
          <w:rStyle w:val="Charb"/>
          <w:rtl/>
        </w:rPr>
        <w:t xml:space="preserve"> </w:t>
      </w:r>
      <w:r w:rsidR="006F1BAE" w:rsidRPr="00E30350">
        <w:rPr>
          <w:rStyle w:val="Charb"/>
          <w:rFonts w:hint="eastAsia"/>
          <w:rtl/>
        </w:rPr>
        <w:t>لَا</w:t>
      </w:r>
      <w:r w:rsidR="006F1BAE" w:rsidRPr="00E30350">
        <w:rPr>
          <w:rStyle w:val="Charb"/>
          <w:rtl/>
        </w:rPr>
        <w:t xml:space="preserve"> </w:t>
      </w:r>
      <w:r w:rsidR="006F1BAE" w:rsidRPr="00E30350">
        <w:rPr>
          <w:rStyle w:val="Charb"/>
          <w:rFonts w:hint="eastAsia"/>
          <w:rtl/>
        </w:rPr>
        <w:t>يَس</w:t>
      </w:r>
      <w:r w:rsidR="006F1BAE" w:rsidRPr="00E30350">
        <w:rPr>
          <w:rStyle w:val="Charb"/>
          <w:rFonts w:hint="cs"/>
          <w:rtl/>
        </w:rPr>
        <w:t>ۡ</w:t>
      </w:r>
      <w:r w:rsidR="006F1BAE" w:rsidRPr="00E30350">
        <w:rPr>
          <w:rStyle w:val="Charb"/>
          <w:rFonts w:hint="eastAsia"/>
          <w:rtl/>
        </w:rPr>
        <w:t>بِقُونَهُ</w:t>
      </w:r>
      <w:r w:rsidR="006F1BAE" w:rsidRPr="00E30350">
        <w:rPr>
          <w:rStyle w:val="Charb"/>
          <w:rFonts w:hint="cs"/>
          <w:rtl/>
        </w:rPr>
        <w:t>ۥ</w:t>
      </w:r>
      <w:r w:rsidR="006F1BAE" w:rsidRPr="00E30350">
        <w:rPr>
          <w:rStyle w:val="Charb"/>
          <w:rtl/>
        </w:rPr>
        <w:t xml:space="preserve"> </w:t>
      </w:r>
      <w:r w:rsidR="006F1BAE" w:rsidRPr="00E30350">
        <w:rPr>
          <w:rStyle w:val="Charb"/>
          <w:rFonts w:hint="eastAsia"/>
          <w:rtl/>
        </w:rPr>
        <w:t>بِ</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قَو</w:t>
      </w:r>
      <w:r w:rsidR="006F1BAE" w:rsidRPr="00E30350">
        <w:rPr>
          <w:rStyle w:val="Charb"/>
          <w:rFonts w:hint="cs"/>
          <w:rtl/>
        </w:rPr>
        <w:t>ۡ</w:t>
      </w:r>
      <w:r w:rsidR="006F1BAE" w:rsidRPr="00E30350">
        <w:rPr>
          <w:rStyle w:val="Charb"/>
          <w:rFonts w:hint="eastAsia"/>
          <w:rtl/>
        </w:rPr>
        <w:t>لِ</w:t>
      </w:r>
      <w:r w:rsidR="006F1BAE" w:rsidRPr="00E30350">
        <w:rPr>
          <w:rStyle w:val="Charb"/>
          <w:rtl/>
        </w:rPr>
        <w:t xml:space="preserve"> </w:t>
      </w:r>
      <w:r w:rsidR="006F1BAE" w:rsidRPr="00E30350">
        <w:rPr>
          <w:rStyle w:val="Charb"/>
          <w:rFonts w:hint="eastAsia"/>
          <w:rtl/>
        </w:rPr>
        <w:t>وَهُم</w:t>
      </w:r>
      <w:r w:rsidR="006F1BAE" w:rsidRPr="00E30350">
        <w:rPr>
          <w:rStyle w:val="Charb"/>
          <w:rtl/>
        </w:rPr>
        <w:t xml:space="preserve"> </w:t>
      </w:r>
      <w:r w:rsidR="006F1BAE" w:rsidRPr="00E30350">
        <w:rPr>
          <w:rStyle w:val="Charb"/>
          <w:rFonts w:hint="eastAsia"/>
          <w:rtl/>
        </w:rPr>
        <w:t>بِأَم</w:t>
      </w:r>
      <w:r w:rsidR="006F1BAE" w:rsidRPr="00E30350">
        <w:rPr>
          <w:rStyle w:val="Charb"/>
          <w:rFonts w:hint="cs"/>
          <w:rtl/>
        </w:rPr>
        <w:t>ۡ</w:t>
      </w:r>
      <w:r w:rsidR="006F1BAE" w:rsidRPr="00E30350">
        <w:rPr>
          <w:rStyle w:val="Charb"/>
          <w:rFonts w:hint="eastAsia"/>
          <w:rtl/>
        </w:rPr>
        <w:t>رِهِ</w:t>
      </w:r>
      <w:r w:rsidR="006F1BAE" w:rsidRPr="00E30350">
        <w:rPr>
          <w:rStyle w:val="Charb"/>
          <w:rFonts w:hint="cs"/>
          <w:rtl/>
        </w:rPr>
        <w:t>ۦ</w:t>
      </w:r>
      <w:r w:rsidR="006F1BAE" w:rsidRPr="00E30350">
        <w:rPr>
          <w:rStyle w:val="Charb"/>
          <w:rtl/>
        </w:rPr>
        <w:t xml:space="preserve"> </w:t>
      </w:r>
      <w:r w:rsidR="006F1BAE" w:rsidRPr="00E30350">
        <w:rPr>
          <w:rStyle w:val="Charb"/>
          <w:rFonts w:hint="eastAsia"/>
          <w:rtl/>
        </w:rPr>
        <w:t>يَع</w:t>
      </w:r>
      <w:r w:rsidR="006F1BAE" w:rsidRPr="00E30350">
        <w:rPr>
          <w:rStyle w:val="Charb"/>
          <w:rFonts w:hint="cs"/>
          <w:rtl/>
        </w:rPr>
        <w:t>ۡ</w:t>
      </w:r>
      <w:r w:rsidR="006F1BAE" w:rsidRPr="00E30350">
        <w:rPr>
          <w:rStyle w:val="Charb"/>
          <w:rFonts w:hint="eastAsia"/>
          <w:rtl/>
        </w:rPr>
        <w:t>مَلُونَ</w:t>
      </w:r>
      <w:r w:rsidR="006F1BAE" w:rsidRPr="00E30350">
        <w:rPr>
          <w:rStyle w:val="Charb"/>
          <w:rtl/>
        </w:rPr>
        <w:t xml:space="preserve"> </w:t>
      </w:r>
      <w:r w:rsidR="006F1BAE" w:rsidRPr="00E30350">
        <w:rPr>
          <w:rStyle w:val="Charb"/>
          <w:rFonts w:hint="cs"/>
          <w:rtl/>
        </w:rPr>
        <w:t>٢٧</w:t>
      </w:r>
      <w:r w:rsidR="006F1BAE" w:rsidRPr="00E30350">
        <w:rPr>
          <w:rStyle w:val="Charb"/>
          <w:rtl/>
        </w:rPr>
        <w:t xml:space="preserve"> </w:t>
      </w:r>
      <w:r w:rsidR="006F1BAE" w:rsidRPr="00E30350">
        <w:rPr>
          <w:rStyle w:val="Charb"/>
          <w:rFonts w:hint="eastAsia"/>
          <w:rtl/>
        </w:rPr>
        <w:t>يَع</w:t>
      </w:r>
      <w:r w:rsidR="006F1BAE" w:rsidRPr="00E30350">
        <w:rPr>
          <w:rStyle w:val="Charb"/>
          <w:rFonts w:hint="cs"/>
          <w:rtl/>
        </w:rPr>
        <w:t>ۡ</w:t>
      </w:r>
      <w:r w:rsidR="006F1BAE" w:rsidRPr="00E30350">
        <w:rPr>
          <w:rStyle w:val="Charb"/>
          <w:rFonts w:hint="eastAsia"/>
          <w:rtl/>
        </w:rPr>
        <w:t>لَمُ</w:t>
      </w:r>
      <w:r w:rsidR="006F1BAE" w:rsidRPr="00E30350">
        <w:rPr>
          <w:rStyle w:val="Charb"/>
          <w:rtl/>
        </w:rPr>
        <w:t xml:space="preserve"> </w:t>
      </w:r>
      <w:r w:rsidR="006F1BAE" w:rsidRPr="00E30350">
        <w:rPr>
          <w:rStyle w:val="Charb"/>
          <w:rFonts w:hint="eastAsia"/>
          <w:rtl/>
        </w:rPr>
        <w:t>مَا</w:t>
      </w:r>
      <w:r w:rsidR="006F1BAE" w:rsidRPr="00E30350">
        <w:rPr>
          <w:rStyle w:val="Charb"/>
          <w:rtl/>
        </w:rPr>
        <w:t xml:space="preserve"> </w:t>
      </w:r>
      <w:r w:rsidR="006F1BAE" w:rsidRPr="00E30350">
        <w:rPr>
          <w:rStyle w:val="Charb"/>
          <w:rFonts w:hint="eastAsia"/>
          <w:rtl/>
        </w:rPr>
        <w:t>بَي</w:t>
      </w:r>
      <w:r w:rsidR="006F1BAE" w:rsidRPr="00E30350">
        <w:rPr>
          <w:rStyle w:val="Charb"/>
          <w:rFonts w:hint="cs"/>
          <w:rtl/>
        </w:rPr>
        <w:t>ۡ</w:t>
      </w:r>
      <w:r w:rsidR="006F1BAE" w:rsidRPr="00E30350">
        <w:rPr>
          <w:rStyle w:val="Charb"/>
          <w:rFonts w:hint="eastAsia"/>
          <w:rtl/>
        </w:rPr>
        <w:t>نَ</w:t>
      </w:r>
      <w:r w:rsidR="006F1BAE" w:rsidRPr="00E30350">
        <w:rPr>
          <w:rStyle w:val="Charb"/>
          <w:rtl/>
        </w:rPr>
        <w:t xml:space="preserve"> </w:t>
      </w:r>
      <w:r w:rsidR="006F1BAE" w:rsidRPr="00E30350">
        <w:rPr>
          <w:rStyle w:val="Charb"/>
          <w:rFonts w:hint="eastAsia"/>
          <w:rtl/>
        </w:rPr>
        <w:t>أَي</w:t>
      </w:r>
      <w:r w:rsidR="006F1BAE" w:rsidRPr="00E30350">
        <w:rPr>
          <w:rStyle w:val="Charb"/>
          <w:rFonts w:hint="cs"/>
          <w:rtl/>
        </w:rPr>
        <w:t>ۡ</w:t>
      </w:r>
      <w:r w:rsidR="006F1BAE" w:rsidRPr="00E30350">
        <w:rPr>
          <w:rStyle w:val="Charb"/>
          <w:rFonts w:hint="eastAsia"/>
          <w:rtl/>
        </w:rPr>
        <w:t>دِيهِم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وَمَا</w:t>
      </w:r>
      <w:r w:rsidR="006F1BAE" w:rsidRPr="00E30350">
        <w:rPr>
          <w:rStyle w:val="Charb"/>
          <w:rtl/>
        </w:rPr>
        <w:t xml:space="preserve"> </w:t>
      </w:r>
      <w:r w:rsidR="006F1BAE" w:rsidRPr="00E30350">
        <w:rPr>
          <w:rStyle w:val="Charb"/>
          <w:rFonts w:hint="eastAsia"/>
          <w:rtl/>
        </w:rPr>
        <w:t>خَل</w:t>
      </w:r>
      <w:r w:rsidR="006F1BAE" w:rsidRPr="00E30350">
        <w:rPr>
          <w:rStyle w:val="Charb"/>
          <w:rFonts w:hint="cs"/>
          <w:rtl/>
        </w:rPr>
        <w:t>ۡ</w:t>
      </w:r>
      <w:r w:rsidR="006F1BAE" w:rsidRPr="00E30350">
        <w:rPr>
          <w:rStyle w:val="Charb"/>
          <w:rFonts w:hint="eastAsia"/>
          <w:rtl/>
        </w:rPr>
        <w:t>فَهُم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وَلَا</w:t>
      </w:r>
      <w:r w:rsidR="006F1BAE" w:rsidRPr="00E30350">
        <w:rPr>
          <w:rStyle w:val="Charb"/>
          <w:rtl/>
        </w:rPr>
        <w:t xml:space="preserve"> </w:t>
      </w:r>
      <w:r w:rsidR="006F1BAE" w:rsidRPr="00E30350">
        <w:rPr>
          <w:rStyle w:val="Charb"/>
          <w:rFonts w:hint="eastAsia"/>
          <w:rtl/>
        </w:rPr>
        <w:t>يَش</w:t>
      </w:r>
      <w:r w:rsidR="006F1BAE" w:rsidRPr="00E30350">
        <w:rPr>
          <w:rStyle w:val="Charb"/>
          <w:rFonts w:hint="cs"/>
          <w:rtl/>
        </w:rPr>
        <w:t>ۡ</w:t>
      </w:r>
      <w:r w:rsidR="006F1BAE" w:rsidRPr="00E30350">
        <w:rPr>
          <w:rStyle w:val="Charb"/>
          <w:rFonts w:hint="eastAsia"/>
          <w:rtl/>
        </w:rPr>
        <w:t>فَعُونَ</w:t>
      </w:r>
      <w:r w:rsidR="006F1BAE" w:rsidRPr="00E30350">
        <w:rPr>
          <w:rStyle w:val="Charb"/>
          <w:rtl/>
        </w:rPr>
        <w:t xml:space="preserve"> </w:t>
      </w:r>
      <w:r w:rsidR="006F1BAE" w:rsidRPr="00E30350">
        <w:rPr>
          <w:rStyle w:val="Charb"/>
          <w:rFonts w:hint="eastAsia"/>
          <w:rtl/>
        </w:rPr>
        <w:t>إِلَّا</w:t>
      </w:r>
      <w:r w:rsidR="006F1BAE" w:rsidRPr="00E30350">
        <w:rPr>
          <w:rStyle w:val="Charb"/>
          <w:rtl/>
        </w:rPr>
        <w:t xml:space="preserve"> </w:t>
      </w:r>
      <w:r w:rsidR="006F1BAE" w:rsidRPr="00E30350">
        <w:rPr>
          <w:rStyle w:val="Charb"/>
          <w:rFonts w:hint="eastAsia"/>
          <w:rtl/>
        </w:rPr>
        <w:t>لِمَنِ</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ر</w:t>
      </w:r>
      <w:r w:rsidR="006F1BAE" w:rsidRPr="00E30350">
        <w:rPr>
          <w:rStyle w:val="Charb"/>
          <w:rFonts w:hint="cs"/>
          <w:rtl/>
        </w:rPr>
        <w:t>ۡ</w:t>
      </w:r>
      <w:r w:rsidR="006F1BAE" w:rsidRPr="00E30350">
        <w:rPr>
          <w:rStyle w:val="Charb"/>
          <w:rFonts w:hint="eastAsia"/>
          <w:rtl/>
        </w:rPr>
        <w:t>تَضَى</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وَهُم</w:t>
      </w:r>
      <w:r w:rsidR="006F1BAE" w:rsidRPr="00E30350">
        <w:rPr>
          <w:rStyle w:val="Charb"/>
          <w:rtl/>
        </w:rPr>
        <w:t xml:space="preserve"> </w:t>
      </w:r>
      <w:r w:rsidR="006F1BAE" w:rsidRPr="00E30350">
        <w:rPr>
          <w:rStyle w:val="Charb"/>
          <w:rFonts w:hint="eastAsia"/>
          <w:rtl/>
        </w:rPr>
        <w:t>مِّن</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خَش</w:t>
      </w:r>
      <w:r w:rsidR="006F1BAE" w:rsidRPr="00E30350">
        <w:rPr>
          <w:rStyle w:val="Charb"/>
          <w:rFonts w:hint="cs"/>
          <w:rtl/>
        </w:rPr>
        <w:t>ۡ</w:t>
      </w:r>
      <w:r w:rsidR="006F1BAE" w:rsidRPr="00E30350">
        <w:rPr>
          <w:rStyle w:val="Charb"/>
          <w:rFonts w:hint="eastAsia"/>
          <w:rtl/>
        </w:rPr>
        <w:t>يَتِهِ</w:t>
      </w:r>
      <w:r w:rsidR="006F1BAE" w:rsidRPr="00E30350">
        <w:rPr>
          <w:rStyle w:val="Charb"/>
          <w:rFonts w:hint="cs"/>
          <w:rtl/>
        </w:rPr>
        <w:t>ۦ</w:t>
      </w:r>
      <w:r w:rsidR="006F1BAE" w:rsidRPr="00E30350">
        <w:rPr>
          <w:rStyle w:val="Charb"/>
          <w:rtl/>
        </w:rPr>
        <w:t xml:space="preserve"> </w:t>
      </w:r>
      <w:r w:rsidR="006F1BAE" w:rsidRPr="00E30350">
        <w:rPr>
          <w:rStyle w:val="Charb"/>
          <w:rFonts w:hint="eastAsia"/>
          <w:rtl/>
        </w:rPr>
        <w:t>مُش</w:t>
      </w:r>
      <w:r w:rsidR="006F1BAE" w:rsidRPr="00E30350">
        <w:rPr>
          <w:rStyle w:val="Charb"/>
          <w:rFonts w:hint="cs"/>
          <w:rtl/>
        </w:rPr>
        <w:t>ۡ</w:t>
      </w:r>
      <w:r w:rsidR="006F1BAE" w:rsidRPr="00E30350">
        <w:rPr>
          <w:rStyle w:val="Charb"/>
          <w:rFonts w:hint="eastAsia"/>
          <w:rtl/>
        </w:rPr>
        <w:t>فِقُونَ</w:t>
      </w:r>
      <w:r w:rsidR="006F1BAE" w:rsidRPr="00E30350">
        <w:rPr>
          <w:rStyle w:val="Charb"/>
          <w:rtl/>
        </w:rPr>
        <w:t xml:space="preserve"> </w:t>
      </w:r>
      <w:r w:rsidR="006F1BAE" w:rsidRPr="00E30350">
        <w:rPr>
          <w:rStyle w:val="Charb"/>
          <w:rFonts w:hint="cs"/>
          <w:rtl/>
        </w:rPr>
        <w:t>٢٨</w:t>
      </w:r>
      <w:r w:rsidR="006F1BAE" w:rsidRPr="00E30350">
        <w:rPr>
          <w:rFonts w:ascii="KFGQPC Uthman Taha Naskh" w:cs="Traditional Arabic" w:hint="cs"/>
          <w:sz w:val="26"/>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w:t>
      </w:r>
      <w:r w:rsidR="00340797" w:rsidRPr="00E30350">
        <w:rPr>
          <w:rStyle w:val="Char5"/>
          <w:rFonts w:eastAsia="B Badr"/>
          <w:rtl/>
        </w:rPr>
        <w:t>الأنبياء</w:t>
      </w:r>
      <w:r w:rsidR="006F1BAE" w:rsidRPr="00E30350">
        <w:rPr>
          <w:rStyle w:val="Char5"/>
          <w:rFonts w:eastAsia="B Badr"/>
          <w:rtl/>
        </w:rPr>
        <w:t>: ٢٦، ٢٨]</w:t>
      </w:r>
      <w:r w:rsidR="00CC2AB2" w:rsidRPr="00E30350">
        <w:rPr>
          <w:rFonts w:ascii="KFGQPC Uthman Taha Naskh" w:cs="KFGQPC Uthman Taha Naskh"/>
          <w:sz w:val="26"/>
          <w:szCs w:val="26"/>
          <w:rtl/>
        </w:rPr>
        <w:t xml:space="preserve"> </w:t>
      </w:r>
      <w:r w:rsidRPr="00E30350">
        <w:rPr>
          <w:rStyle w:val="Char3"/>
          <w:rFonts w:hint="cs"/>
          <w:rtl/>
        </w:rPr>
        <w:t xml:space="preserve">یعنی: </w:t>
      </w:r>
      <w:r w:rsidRPr="00E30350">
        <w:rPr>
          <w:rStyle w:val="Char6"/>
          <w:rFonts w:hint="cs"/>
          <w:rtl/>
        </w:rPr>
        <w:t>«(بت پرستان و مشرکان) گفتند: که خدای رحمن فرزندی فرا گرفته است، منزه است خدا از چنین نسبتی، بلکه آن فرشتگان بندگان گرامی‌اند که به گفتۀ خدا پیشی نمی‌گیرند و آنان به فرمان او عمل می‌کنند خدا می‌داند آن‌چه در جلوی آن‌ها است و آن‌چه در پشت سر آنان است و ایشان شفاعت نمی‌کنند مگر برای کسی که پسندیده خدا باشد در حالی که آن فرشتگان از خوف خدا بیم</w:t>
      </w:r>
      <w:r w:rsidRPr="00E30350">
        <w:rPr>
          <w:rStyle w:val="Char6"/>
          <w:rFonts w:hint="eastAsia"/>
          <w:rtl/>
        </w:rPr>
        <w:t>‌</w:t>
      </w:r>
      <w:r w:rsidRPr="00E30350">
        <w:rPr>
          <w:rStyle w:val="Char6"/>
          <w:rFonts w:hint="cs"/>
          <w:rtl/>
        </w:rPr>
        <w:t>ناک هستند</w:t>
      </w:r>
      <w:r w:rsidRPr="00E30350">
        <w:rPr>
          <w:rStyle w:val="Char3"/>
          <w:rFonts w:hint="cs"/>
          <w:rtl/>
        </w:rPr>
        <w:t>».</w:t>
      </w:r>
    </w:p>
    <w:p w:rsidR="00D6166F" w:rsidRPr="00E30350" w:rsidRDefault="00D6166F" w:rsidP="003B7B3E">
      <w:pPr>
        <w:ind w:firstLine="284"/>
        <w:jc w:val="both"/>
        <w:rPr>
          <w:rStyle w:val="Char3"/>
          <w:rtl/>
        </w:rPr>
      </w:pPr>
      <w:r w:rsidRPr="00E30350">
        <w:rPr>
          <w:rStyle w:val="Char3"/>
          <w:rFonts w:hint="cs"/>
          <w:rtl/>
        </w:rPr>
        <w:t>و در سورۀ نجم آیۀ 26 می‌فرما</w:t>
      </w:r>
      <w:r w:rsidR="00A576DC" w:rsidRPr="00E30350">
        <w:rPr>
          <w:rStyle w:val="Char3"/>
          <w:rFonts w:hint="cs"/>
          <w:rtl/>
        </w:rPr>
        <w:t>ی</w:t>
      </w:r>
      <w:r w:rsidRPr="00E30350">
        <w:rPr>
          <w:rStyle w:val="Char3"/>
          <w:rFonts w:hint="cs"/>
          <w:rtl/>
        </w:rPr>
        <w:t xml:space="preserve">د: </w:t>
      </w:r>
      <w:r w:rsidR="006F1BAE" w:rsidRPr="00E30350">
        <w:rPr>
          <w:rFonts w:ascii="KFGQPC Uthman Taha Naskh" w:cs="Traditional Arabic" w:hint="cs"/>
          <w:sz w:val="26"/>
          <w:rtl/>
        </w:rPr>
        <w:t>﴿</w:t>
      </w:r>
      <w:r w:rsidR="006F1BAE" w:rsidRPr="00E30350">
        <w:rPr>
          <w:rStyle w:val="Charb"/>
          <w:rFonts w:hint="eastAsia"/>
          <w:rtl/>
        </w:rPr>
        <w:t>وَكَم</w:t>
      </w:r>
      <w:r w:rsidR="006F1BAE" w:rsidRPr="00E30350">
        <w:rPr>
          <w:rStyle w:val="Charb"/>
          <w:rtl/>
        </w:rPr>
        <w:t xml:space="preserve"> </w:t>
      </w:r>
      <w:r w:rsidR="006F1BAE" w:rsidRPr="00E30350">
        <w:rPr>
          <w:rStyle w:val="Charb"/>
          <w:rFonts w:hint="eastAsia"/>
          <w:rtl/>
        </w:rPr>
        <w:t>مِّن</w:t>
      </w:r>
      <w:r w:rsidR="006F1BAE" w:rsidRPr="00E30350">
        <w:rPr>
          <w:rStyle w:val="Charb"/>
          <w:rtl/>
        </w:rPr>
        <w:t xml:space="preserve"> </w:t>
      </w:r>
      <w:r w:rsidR="006F1BAE" w:rsidRPr="00E30350">
        <w:rPr>
          <w:rStyle w:val="Charb"/>
          <w:rFonts w:hint="eastAsia"/>
          <w:rtl/>
        </w:rPr>
        <w:t>مَّلَك</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فِي</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لسَّمَ</w:t>
      </w:r>
      <w:r w:rsidR="006F1BAE" w:rsidRPr="00E30350">
        <w:rPr>
          <w:rStyle w:val="Charb"/>
          <w:rFonts w:hint="cs"/>
          <w:rtl/>
        </w:rPr>
        <w:t>ٰ</w:t>
      </w:r>
      <w:r w:rsidR="006F1BAE" w:rsidRPr="00E30350">
        <w:rPr>
          <w:rStyle w:val="Charb"/>
          <w:rFonts w:hint="eastAsia"/>
          <w:rtl/>
        </w:rPr>
        <w:t>وَ</w:t>
      </w:r>
      <w:r w:rsidR="006F1BAE" w:rsidRPr="00E30350">
        <w:rPr>
          <w:rStyle w:val="Charb"/>
          <w:rFonts w:hint="cs"/>
          <w:rtl/>
        </w:rPr>
        <w:t>ٰ</w:t>
      </w:r>
      <w:r w:rsidR="006F1BAE" w:rsidRPr="00E30350">
        <w:rPr>
          <w:rStyle w:val="Charb"/>
          <w:rFonts w:hint="eastAsia"/>
          <w:rtl/>
        </w:rPr>
        <w:t>تِ</w:t>
      </w:r>
      <w:r w:rsidR="006F1BAE" w:rsidRPr="00E30350">
        <w:rPr>
          <w:rStyle w:val="Charb"/>
          <w:rtl/>
        </w:rPr>
        <w:t xml:space="preserve"> </w:t>
      </w:r>
      <w:r w:rsidR="006F1BAE" w:rsidRPr="00E30350">
        <w:rPr>
          <w:rStyle w:val="Charb"/>
          <w:rFonts w:hint="eastAsia"/>
          <w:rtl/>
        </w:rPr>
        <w:t>لَا</w:t>
      </w:r>
      <w:r w:rsidR="006F1BAE" w:rsidRPr="00E30350">
        <w:rPr>
          <w:rStyle w:val="Charb"/>
          <w:rtl/>
        </w:rPr>
        <w:t xml:space="preserve"> </w:t>
      </w:r>
      <w:r w:rsidR="006F1BAE" w:rsidRPr="00E30350">
        <w:rPr>
          <w:rStyle w:val="Charb"/>
          <w:rFonts w:hint="eastAsia"/>
          <w:rtl/>
        </w:rPr>
        <w:t>تُغ</w:t>
      </w:r>
      <w:r w:rsidR="006F1BAE" w:rsidRPr="00E30350">
        <w:rPr>
          <w:rStyle w:val="Charb"/>
          <w:rFonts w:hint="cs"/>
          <w:rtl/>
        </w:rPr>
        <w:t>ۡ</w:t>
      </w:r>
      <w:r w:rsidR="006F1BAE" w:rsidRPr="00E30350">
        <w:rPr>
          <w:rStyle w:val="Charb"/>
          <w:rFonts w:hint="eastAsia"/>
          <w:rtl/>
        </w:rPr>
        <w:t>نِي</w:t>
      </w:r>
      <w:r w:rsidR="006F1BAE" w:rsidRPr="00E30350">
        <w:rPr>
          <w:rStyle w:val="Charb"/>
          <w:rtl/>
        </w:rPr>
        <w:t xml:space="preserve"> </w:t>
      </w:r>
      <w:r w:rsidR="006F1BAE" w:rsidRPr="00E30350">
        <w:rPr>
          <w:rStyle w:val="Charb"/>
          <w:rFonts w:hint="eastAsia"/>
          <w:rtl/>
        </w:rPr>
        <w:t>شَفَ</w:t>
      </w:r>
      <w:r w:rsidR="006F1BAE" w:rsidRPr="00E30350">
        <w:rPr>
          <w:rStyle w:val="Charb"/>
          <w:rFonts w:hint="cs"/>
          <w:rtl/>
        </w:rPr>
        <w:t>ٰ</w:t>
      </w:r>
      <w:r w:rsidR="006F1BAE" w:rsidRPr="00E30350">
        <w:rPr>
          <w:rStyle w:val="Charb"/>
          <w:rFonts w:hint="eastAsia"/>
          <w:rtl/>
        </w:rPr>
        <w:t>عَتُهُم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شَي</w:t>
      </w:r>
      <w:r w:rsidR="006F1BAE" w:rsidRPr="00E30350">
        <w:rPr>
          <w:rStyle w:val="Charb"/>
          <w:rFonts w:hint="cs"/>
          <w:rtl/>
        </w:rPr>
        <w:t>ۡ</w:t>
      </w:r>
      <w:r w:rsidR="006F1BAE" w:rsidRPr="00E30350">
        <w:rPr>
          <w:rStyle w:val="Charb"/>
          <w:rFonts w:hint="eastAsia"/>
          <w:rtl/>
        </w:rPr>
        <w:t>‍</w:t>
      </w:r>
      <w:r w:rsidR="006F1BAE" w:rsidRPr="00E30350">
        <w:rPr>
          <w:rStyle w:val="Charb"/>
          <w:rFonts w:hint="cs"/>
          <w:rtl/>
        </w:rPr>
        <w:t>ٔ</w:t>
      </w:r>
      <w:r w:rsidR="006F1BAE" w:rsidRPr="00E30350">
        <w:rPr>
          <w:rStyle w:val="Charb"/>
          <w:rFonts w:hint="eastAsia"/>
          <w:rtl/>
        </w:rPr>
        <w:t>ًا</w:t>
      </w:r>
      <w:r w:rsidR="006F1BAE" w:rsidRPr="00E30350">
        <w:rPr>
          <w:rStyle w:val="Charb"/>
          <w:rtl/>
        </w:rPr>
        <w:t xml:space="preserve"> </w:t>
      </w:r>
      <w:r w:rsidR="006F1BAE" w:rsidRPr="00E30350">
        <w:rPr>
          <w:rStyle w:val="Charb"/>
          <w:rFonts w:hint="eastAsia"/>
          <w:rtl/>
        </w:rPr>
        <w:t>إِلَّا</w:t>
      </w:r>
      <w:r w:rsidR="006F1BAE" w:rsidRPr="00E30350">
        <w:rPr>
          <w:rStyle w:val="Charb"/>
          <w:rtl/>
        </w:rPr>
        <w:t xml:space="preserve"> </w:t>
      </w:r>
      <w:r w:rsidR="006F1BAE" w:rsidRPr="00E30350">
        <w:rPr>
          <w:rStyle w:val="Charb"/>
          <w:rFonts w:hint="eastAsia"/>
          <w:rtl/>
        </w:rPr>
        <w:t>مِن</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بَع</w:t>
      </w:r>
      <w:r w:rsidR="006F1BAE" w:rsidRPr="00E30350">
        <w:rPr>
          <w:rStyle w:val="Charb"/>
          <w:rFonts w:hint="cs"/>
          <w:rtl/>
        </w:rPr>
        <w:t>ۡ</w:t>
      </w:r>
      <w:r w:rsidR="006F1BAE" w:rsidRPr="00E30350">
        <w:rPr>
          <w:rStyle w:val="Charb"/>
          <w:rFonts w:hint="eastAsia"/>
          <w:rtl/>
        </w:rPr>
        <w:t>دِ</w:t>
      </w:r>
      <w:r w:rsidR="006F1BAE" w:rsidRPr="00E30350">
        <w:rPr>
          <w:rStyle w:val="Charb"/>
          <w:rtl/>
        </w:rPr>
        <w:t xml:space="preserve"> </w:t>
      </w:r>
      <w:r w:rsidR="006F1BAE" w:rsidRPr="00E30350">
        <w:rPr>
          <w:rStyle w:val="Charb"/>
          <w:rFonts w:hint="eastAsia"/>
          <w:rtl/>
        </w:rPr>
        <w:t>أَن</w:t>
      </w:r>
      <w:r w:rsidR="006F1BAE" w:rsidRPr="00E30350">
        <w:rPr>
          <w:rStyle w:val="Charb"/>
          <w:rtl/>
        </w:rPr>
        <w:t xml:space="preserve"> </w:t>
      </w:r>
      <w:r w:rsidR="006F1BAE" w:rsidRPr="00E30350">
        <w:rPr>
          <w:rStyle w:val="Charb"/>
          <w:rFonts w:hint="eastAsia"/>
          <w:rtl/>
        </w:rPr>
        <w:t>يَأ</w:t>
      </w:r>
      <w:r w:rsidR="006F1BAE" w:rsidRPr="00E30350">
        <w:rPr>
          <w:rStyle w:val="Charb"/>
          <w:rFonts w:hint="cs"/>
          <w:rtl/>
        </w:rPr>
        <w:t>ۡ</w:t>
      </w:r>
      <w:r w:rsidR="006F1BAE" w:rsidRPr="00E30350">
        <w:rPr>
          <w:rStyle w:val="Charb"/>
          <w:rFonts w:hint="eastAsia"/>
          <w:rtl/>
        </w:rPr>
        <w:t>ذَنَ</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للَّهُ</w:t>
      </w:r>
      <w:r w:rsidR="006F1BAE" w:rsidRPr="00E30350">
        <w:rPr>
          <w:rStyle w:val="Charb"/>
          <w:rtl/>
        </w:rPr>
        <w:t xml:space="preserve"> </w:t>
      </w:r>
      <w:r w:rsidR="006F1BAE" w:rsidRPr="00E30350">
        <w:rPr>
          <w:rStyle w:val="Charb"/>
          <w:rFonts w:hint="eastAsia"/>
          <w:rtl/>
        </w:rPr>
        <w:t>لِمَن</w:t>
      </w:r>
      <w:r w:rsidR="006F1BAE" w:rsidRPr="00E30350">
        <w:rPr>
          <w:rStyle w:val="Charb"/>
          <w:rtl/>
        </w:rPr>
        <w:t xml:space="preserve"> </w:t>
      </w:r>
      <w:r w:rsidR="006F1BAE" w:rsidRPr="00E30350">
        <w:rPr>
          <w:rStyle w:val="Charb"/>
          <w:rFonts w:hint="eastAsia"/>
          <w:rtl/>
        </w:rPr>
        <w:t>يَشَا</w:t>
      </w:r>
      <w:r w:rsidR="006F1BAE" w:rsidRPr="00E30350">
        <w:rPr>
          <w:rStyle w:val="Charb"/>
          <w:rFonts w:hint="cs"/>
          <w:rtl/>
        </w:rPr>
        <w:t>ٓ</w:t>
      </w:r>
      <w:r w:rsidR="006F1BAE" w:rsidRPr="00E30350">
        <w:rPr>
          <w:rStyle w:val="Charb"/>
          <w:rFonts w:hint="eastAsia"/>
          <w:rtl/>
        </w:rPr>
        <w:t>ءُ</w:t>
      </w:r>
      <w:r w:rsidR="006F1BAE" w:rsidRPr="00E30350">
        <w:rPr>
          <w:rStyle w:val="Charb"/>
          <w:rtl/>
        </w:rPr>
        <w:t xml:space="preserve"> </w:t>
      </w:r>
      <w:r w:rsidR="006F1BAE" w:rsidRPr="00E30350">
        <w:rPr>
          <w:rStyle w:val="Charb"/>
          <w:rFonts w:hint="eastAsia"/>
          <w:rtl/>
        </w:rPr>
        <w:t>وَيَر</w:t>
      </w:r>
      <w:r w:rsidR="006F1BAE" w:rsidRPr="00E30350">
        <w:rPr>
          <w:rStyle w:val="Charb"/>
          <w:rFonts w:hint="cs"/>
          <w:rtl/>
        </w:rPr>
        <w:t>ۡ</w:t>
      </w:r>
      <w:r w:rsidR="006F1BAE" w:rsidRPr="00E30350">
        <w:rPr>
          <w:rStyle w:val="Charb"/>
          <w:rFonts w:hint="eastAsia"/>
          <w:rtl/>
        </w:rPr>
        <w:t>ضَى</w:t>
      </w:r>
      <w:r w:rsidR="006F1BAE" w:rsidRPr="00E30350">
        <w:rPr>
          <w:rStyle w:val="Charb"/>
          <w:rFonts w:hint="cs"/>
          <w:rtl/>
        </w:rPr>
        <w:t>ٰٓ</w:t>
      </w:r>
      <w:r w:rsidR="006F1BAE" w:rsidRPr="00E30350">
        <w:rPr>
          <w:rStyle w:val="Charb"/>
          <w:rtl/>
        </w:rPr>
        <w:t xml:space="preserve"> </w:t>
      </w:r>
      <w:r w:rsidR="006F1BAE" w:rsidRPr="00E30350">
        <w:rPr>
          <w:rStyle w:val="Charb"/>
          <w:rFonts w:hint="cs"/>
          <w:rtl/>
        </w:rPr>
        <w:t>٢٦</w:t>
      </w:r>
      <w:r w:rsidR="006F1BAE" w:rsidRPr="00E30350">
        <w:rPr>
          <w:rFonts w:ascii="KFGQPC Uthman Taha Naskh" w:cs="Traditional Arabic" w:hint="cs"/>
          <w:sz w:val="26"/>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[النجم: ٢٦]</w:t>
      </w:r>
      <w:r w:rsidR="006F1BAE" w:rsidRPr="00E30350">
        <w:rPr>
          <w:rFonts w:ascii="KFGQPC Uthman Taha Naskh" w:cs="KFGQPC Uthman Taha Naskh"/>
          <w:sz w:val="26"/>
          <w:szCs w:val="26"/>
          <w:rtl/>
        </w:rPr>
        <w:t xml:space="preserve"> </w:t>
      </w:r>
      <w:r w:rsidRPr="00E30350">
        <w:rPr>
          <w:rStyle w:val="Char3"/>
          <w:rFonts w:hint="cs"/>
          <w:rtl/>
        </w:rPr>
        <w:t>یعنی: «</w:t>
      </w:r>
      <w:r w:rsidRPr="00E30350">
        <w:rPr>
          <w:rStyle w:val="Char6"/>
          <w:rFonts w:hint="cs"/>
          <w:rtl/>
        </w:rPr>
        <w:t>چه بسیارند از فرشتگان در آسمان که شفاعت ایشان کفایت نکند چیزی را (فایده نداشته باشد) مگر پس از اینکه اذن دهد خدا برای کسی که بخواهد و راضی باشد</w:t>
      </w:r>
      <w:r w:rsidRPr="00E30350">
        <w:rPr>
          <w:rStyle w:val="Char3"/>
          <w:rFonts w:hint="cs"/>
          <w:rtl/>
        </w:rPr>
        <w:t>».</w:t>
      </w:r>
    </w:p>
    <w:p w:rsidR="00D6166F" w:rsidRPr="00E30350" w:rsidRDefault="00D6166F" w:rsidP="003B7B3E">
      <w:pPr>
        <w:ind w:firstLine="284"/>
        <w:jc w:val="both"/>
        <w:rPr>
          <w:rStyle w:val="Char3"/>
          <w:rtl/>
        </w:rPr>
      </w:pPr>
      <w:r w:rsidRPr="00E30350">
        <w:rPr>
          <w:rStyle w:val="Char3"/>
          <w:rFonts w:hint="cs"/>
          <w:rtl/>
        </w:rPr>
        <w:t>پس چنان</w:t>
      </w:r>
      <w:r w:rsidRPr="00E30350">
        <w:rPr>
          <w:rStyle w:val="Char3"/>
          <w:rFonts w:hint="eastAsia"/>
          <w:rtl/>
        </w:rPr>
        <w:t>‌</w:t>
      </w:r>
      <w:r w:rsidRPr="00E30350">
        <w:rPr>
          <w:rStyle w:val="Char3"/>
          <w:rFonts w:hint="cs"/>
          <w:rtl/>
        </w:rPr>
        <w:t>که قبلا هم گفتیم کلمۀ شفاعت در قرآن کریم جز برای فرشتگان نیامده است چه در امور خلقت و چه در امر قیامت هر چند هر دوی آن با اذن و اجازۀ پروردگار عالم است. اما شفاعت فرشتگان در امر آخرت هم جز استغفار نیست و آن همان که مشر</w:t>
      </w:r>
      <w:r w:rsidR="00A576DC" w:rsidRPr="00E30350">
        <w:rPr>
          <w:rStyle w:val="Char3"/>
          <w:rFonts w:hint="cs"/>
          <w:rtl/>
        </w:rPr>
        <w:t>ک</w:t>
      </w:r>
      <w:r w:rsidRPr="00E30350">
        <w:rPr>
          <w:rStyle w:val="Char3"/>
          <w:rFonts w:hint="cs"/>
          <w:rtl/>
        </w:rPr>
        <w:t>ان یا غالیان می‌پندارند نمی‌باشد، چنانکه در آیۀ 7 سورۀ غافر می‌فرما</w:t>
      </w:r>
      <w:r w:rsidR="00A576DC" w:rsidRPr="00E30350">
        <w:rPr>
          <w:rStyle w:val="Char3"/>
          <w:rFonts w:hint="cs"/>
          <w:rtl/>
        </w:rPr>
        <w:t>ی</w:t>
      </w:r>
      <w:r w:rsidRPr="00E30350">
        <w:rPr>
          <w:rStyle w:val="Char3"/>
          <w:rFonts w:hint="cs"/>
          <w:rtl/>
        </w:rPr>
        <w:t xml:space="preserve">د: </w:t>
      </w:r>
      <w:r w:rsidR="006F1BAE" w:rsidRPr="00E30350">
        <w:rPr>
          <w:rFonts w:ascii="KFGQPC Uthman Taha Naskh" w:cs="Traditional Arabic" w:hint="cs"/>
          <w:sz w:val="26"/>
          <w:rtl/>
        </w:rPr>
        <w:t>﴿</w:t>
      </w:r>
      <w:r w:rsidR="006F1BAE" w:rsidRPr="00E30350">
        <w:rPr>
          <w:rStyle w:val="Charb"/>
          <w:rFonts w:hint="cs"/>
          <w:rtl/>
        </w:rPr>
        <w:t>ٱ</w:t>
      </w:r>
      <w:r w:rsidR="006F1BAE" w:rsidRPr="00E30350">
        <w:rPr>
          <w:rStyle w:val="Charb"/>
          <w:rFonts w:hint="eastAsia"/>
          <w:rtl/>
        </w:rPr>
        <w:t>لَّذِينَ</w:t>
      </w:r>
      <w:r w:rsidR="006F1BAE" w:rsidRPr="00E30350">
        <w:rPr>
          <w:rStyle w:val="Charb"/>
          <w:rtl/>
        </w:rPr>
        <w:t xml:space="preserve"> </w:t>
      </w:r>
      <w:r w:rsidR="006F1BAE" w:rsidRPr="00E30350">
        <w:rPr>
          <w:rStyle w:val="Charb"/>
          <w:rFonts w:hint="eastAsia"/>
          <w:rtl/>
        </w:rPr>
        <w:t>يَح</w:t>
      </w:r>
      <w:r w:rsidR="006F1BAE" w:rsidRPr="00E30350">
        <w:rPr>
          <w:rStyle w:val="Charb"/>
          <w:rFonts w:hint="cs"/>
          <w:rtl/>
        </w:rPr>
        <w:t>ۡ</w:t>
      </w:r>
      <w:r w:rsidR="006F1BAE" w:rsidRPr="00E30350">
        <w:rPr>
          <w:rStyle w:val="Charb"/>
          <w:rFonts w:hint="eastAsia"/>
          <w:rtl/>
        </w:rPr>
        <w:t>مِلُونَ</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عَر</w:t>
      </w:r>
      <w:r w:rsidR="006F1BAE" w:rsidRPr="00E30350">
        <w:rPr>
          <w:rStyle w:val="Charb"/>
          <w:rFonts w:hint="cs"/>
          <w:rtl/>
        </w:rPr>
        <w:t>ۡ</w:t>
      </w:r>
      <w:r w:rsidR="006F1BAE" w:rsidRPr="00E30350">
        <w:rPr>
          <w:rStyle w:val="Charb"/>
          <w:rFonts w:hint="eastAsia"/>
          <w:rtl/>
        </w:rPr>
        <w:t>شَ</w:t>
      </w:r>
      <w:r w:rsidR="006F1BAE" w:rsidRPr="00E30350">
        <w:rPr>
          <w:rStyle w:val="Charb"/>
          <w:rtl/>
        </w:rPr>
        <w:t xml:space="preserve"> </w:t>
      </w:r>
      <w:r w:rsidR="006F1BAE" w:rsidRPr="00E30350">
        <w:rPr>
          <w:rStyle w:val="Charb"/>
          <w:rFonts w:hint="eastAsia"/>
          <w:rtl/>
        </w:rPr>
        <w:t>وَمَن</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حَو</w:t>
      </w:r>
      <w:r w:rsidR="006F1BAE" w:rsidRPr="00E30350">
        <w:rPr>
          <w:rStyle w:val="Charb"/>
          <w:rFonts w:hint="cs"/>
          <w:rtl/>
        </w:rPr>
        <w:t>ۡ</w:t>
      </w:r>
      <w:r w:rsidR="006F1BAE" w:rsidRPr="00E30350">
        <w:rPr>
          <w:rStyle w:val="Charb"/>
          <w:rFonts w:hint="eastAsia"/>
          <w:rtl/>
        </w:rPr>
        <w:t>لَهُ</w:t>
      </w:r>
      <w:r w:rsidR="006F1BAE" w:rsidRPr="00E30350">
        <w:rPr>
          <w:rStyle w:val="Charb"/>
          <w:rFonts w:hint="cs"/>
          <w:rtl/>
        </w:rPr>
        <w:t>ۥ</w:t>
      </w:r>
      <w:r w:rsidR="006F1BAE" w:rsidRPr="00E30350">
        <w:rPr>
          <w:rStyle w:val="Charb"/>
          <w:rtl/>
        </w:rPr>
        <w:t xml:space="preserve"> </w:t>
      </w:r>
      <w:r w:rsidR="006F1BAE" w:rsidRPr="00E30350">
        <w:rPr>
          <w:rStyle w:val="Charb"/>
          <w:rFonts w:hint="eastAsia"/>
          <w:rtl/>
        </w:rPr>
        <w:t>يُسَبِّحُونَ</w:t>
      </w:r>
      <w:r w:rsidR="006F1BAE" w:rsidRPr="00E30350">
        <w:rPr>
          <w:rStyle w:val="Charb"/>
          <w:rtl/>
        </w:rPr>
        <w:t xml:space="preserve"> </w:t>
      </w:r>
      <w:r w:rsidR="006F1BAE" w:rsidRPr="00E30350">
        <w:rPr>
          <w:rStyle w:val="Charb"/>
          <w:rFonts w:hint="eastAsia"/>
          <w:rtl/>
        </w:rPr>
        <w:t>بِحَم</w:t>
      </w:r>
      <w:r w:rsidR="006F1BAE" w:rsidRPr="00E30350">
        <w:rPr>
          <w:rStyle w:val="Charb"/>
          <w:rFonts w:hint="cs"/>
          <w:rtl/>
        </w:rPr>
        <w:t>ۡ</w:t>
      </w:r>
      <w:r w:rsidR="006F1BAE" w:rsidRPr="00E30350">
        <w:rPr>
          <w:rStyle w:val="Charb"/>
          <w:rFonts w:hint="eastAsia"/>
          <w:rtl/>
        </w:rPr>
        <w:t>دِ</w:t>
      </w:r>
      <w:r w:rsidR="006F1BAE" w:rsidRPr="00E30350">
        <w:rPr>
          <w:rStyle w:val="Charb"/>
          <w:rtl/>
        </w:rPr>
        <w:t xml:space="preserve"> </w:t>
      </w:r>
      <w:r w:rsidR="006F1BAE" w:rsidRPr="00E30350">
        <w:rPr>
          <w:rStyle w:val="Charb"/>
          <w:rFonts w:hint="eastAsia"/>
          <w:rtl/>
        </w:rPr>
        <w:t>رَبِّهِم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وَيُؤ</w:t>
      </w:r>
      <w:r w:rsidR="006F1BAE" w:rsidRPr="00E30350">
        <w:rPr>
          <w:rStyle w:val="Charb"/>
          <w:rFonts w:hint="cs"/>
          <w:rtl/>
        </w:rPr>
        <w:t>ۡ</w:t>
      </w:r>
      <w:r w:rsidR="006F1BAE" w:rsidRPr="00E30350">
        <w:rPr>
          <w:rStyle w:val="Charb"/>
          <w:rFonts w:hint="eastAsia"/>
          <w:rtl/>
        </w:rPr>
        <w:t>مِنُونَ</w:t>
      </w:r>
      <w:r w:rsidR="006F1BAE" w:rsidRPr="00E30350">
        <w:rPr>
          <w:rStyle w:val="Charb"/>
          <w:rtl/>
        </w:rPr>
        <w:t xml:space="preserve"> </w:t>
      </w:r>
      <w:r w:rsidR="006F1BAE" w:rsidRPr="00E30350">
        <w:rPr>
          <w:rStyle w:val="Charb"/>
          <w:rFonts w:hint="eastAsia"/>
          <w:rtl/>
        </w:rPr>
        <w:t>بِهِ</w:t>
      </w:r>
      <w:r w:rsidR="006F1BAE" w:rsidRPr="00E30350">
        <w:rPr>
          <w:rStyle w:val="Charb"/>
          <w:rFonts w:hint="cs"/>
          <w:rtl/>
        </w:rPr>
        <w:t>ۦ</w:t>
      </w:r>
      <w:r w:rsidR="006F1BAE" w:rsidRPr="00E30350">
        <w:rPr>
          <w:rStyle w:val="Charb"/>
          <w:rtl/>
        </w:rPr>
        <w:t xml:space="preserve"> </w:t>
      </w:r>
      <w:r w:rsidR="006F1BAE" w:rsidRPr="00E30350">
        <w:rPr>
          <w:rStyle w:val="Charb"/>
          <w:rFonts w:hint="eastAsia"/>
          <w:rtl/>
        </w:rPr>
        <w:t>وَيَس</w:t>
      </w:r>
      <w:r w:rsidR="006F1BAE" w:rsidRPr="00E30350">
        <w:rPr>
          <w:rStyle w:val="Charb"/>
          <w:rFonts w:hint="cs"/>
          <w:rtl/>
        </w:rPr>
        <w:t>ۡ</w:t>
      </w:r>
      <w:r w:rsidR="006F1BAE" w:rsidRPr="00E30350">
        <w:rPr>
          <w:rStyle w:val="Charb"/>
          <w:rFonts w:hint="eastAsia"/>
          <w:rtl/>
        </w:rPr>
        <w:t>تَغ</w:t>
      </w:r>
      <w:r w:rsidR="006F1BAE" w:rsidRPr="00E30350">
        <w:rPr>
          <w:rStyle w:val="Charb"/>
          <w:rFonts w:hint="cs"/>
          <w:rtl/>
        </w:rPr>
        <w:t>ۡ</w:t>
      </w:r>
      <w:r w:rsidR="006F1BAE" w:rsidRPr="00E30350">
        <w:rPr>
          <w:rStyle w:val="Charb"/>
          <w:rFonts w:hint="eastAsia"/>
          <w:rtl/>
        </w:rPr>
        <w:t>فِرُونَ</w:t>
      </w:r>
      <w:r w:rsidR="006F1BAE" w:rsidRPr="00E30350">
        <w:rPr>
          <w:rStyle w:val="Charb"/>
          <w:rtl/>
        </w:rPr>
        <w:t xml:space="preserve"> </w:t>
      </w:r>
      <w:r w:rsidR="006F1BAE" w:rsidRPr="00E30350">
        <w:rPr>
          <w:rStyle w:val="Charb"/>
          <w:rFonts w:hint="eastAsia"/>
          <w:rtl/>
        </w:rPr>
        <w:t>لِلَّذِينَ</w:t>
      </w:r>
      <w:r w:rsidR="006F1BAE" w:rsidRPr="00E30350">
        <w:rPr>
          <w:rStyle w:val="Charb"/>
          <w:rtl/>
        </w:rPr>
        <w:t xml:space="preserve"> </w:t>
      </w:r>
      <w:r w:rsidR="006F1BAE" w:rsidRPr="00E30350">
        <w:rPr>
          <w:rStyle w:val="Charb"/>
          <w:rFonts w:hint="eastAsia"/>
          <w:rtl/>
        </w:rPr>
        <w:t>ءَامَنُواْ</w:t>
      </w:r>
      <w:r w:rsidR="006F1BAE" w:rsidRPr="00E30350">
        <w:rPr>
          <w:rStyle w:val="Charb"/>
          <w:rFonts w:hint="cs"/>
          <w:rtl/>
        </w:rPr>
        <w:t>ۖ</w:t>
      </w:r>
      <w:r w:rsidR="006F1BAE" w:rsidRPr="00E30350">
        <w:rPr>
          <w:rFonts w:ascii="KFGQPC Uthman Taha Naskh" w:cs="Traditional Arabic" w:hint="cs"/>
          <w:sz w:val="26"/>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[غافر: ٧]</w:t>
      </w:r>
      <w:r w:rsidR="00CC2AB2" w:rsidRPr="00E30350">
        <w:rPr>
          <w:rFonts w:ascii="B Lotus" w:eastAsia="B Badr" w:hAnsi="B Lotus" w:cs="mylotus"/>
          <w:sz w:val="22"/>
          <w:szCs w:val="22"/>
          <w:rtl/>
        </w:rPr>
        <w:t xml:space="preserve"> </w:t>
      </w:r>
      <w:r w:rsidRPr="00E30350">
        <w:rPr>
          <w:rStyle w:val="Char3"/>
          <w:rFonts w:hint="cs"/>
          <w:rtl/>
        </w:rPr>
        <w:t>یعنی: «</w:t>
      </w:r>
      <w:r w:rsidRPr="00E30350">
        <w:rPr>
          <w:rStyle w:val="Char6"/>
          <w:rFonts w:hint="cs"/>
          <w:rtl/>
        </w:rPr>
        <w:t>آن فرشتگانی که عرش خدا را حمل می‌کنند و فرشتگانی که در پیرامون و اطراف عرشند (یعنی ملائکۀ مقربین) به حمد پروردگارشان تسبیح کرده و به او ایمان می‌آورند و برای کسانی‌که ایمان آورده‌اند استغفار و طلب آمرزش می‌کنند</w:t>
      </w:r>
      <w:r w:rsidRPr="00E30350">
        <w:rPr>
          <w:rStyle w:val="Char3"/>
          <w:rFonts w:hint="cs"/>
          <w:rtl/>
        </w:rPr>
        <w:t>».</w:t>
      </w:r>
    </w:p>
    <w:p w:rsidR="00D6166F" w:rsidRPr="00E30350" w:rsidRDefault="00D6166F" w:rsidP="003B7B3E">
      <w:pPr>
        <w:ind w:firstLine="284"/>
        <w:jc w:val="both"/>
        <w:rPr>
          <w:rStyle w:val="Char3"/>
          <w:rtl/>
        </w:rPr>
      </w:pPr>
      <w:r w:rsidRPr="00E30350">
        <w:rPr>
          <w:rStyle w:val="Char3"/>
          <w:rFonts w:hint="cs"/>
          <w:rtl/>
        </w:rPr>
        <w:t>و در سورۀ شوری آیۀ 5 می‌فرما</w:t>
      </w:r>
      <w:r w:rsidR="00A576DC" w:rsidRPr="00E30350">
        <w:rPr>
          <w:rStyle w:val="Char3"/>
          <w:rFonts w:hint="cs"/>
          <w:rtl/>
        </w:rPr>
        <w:t>ی</w:t>
      </w:r>
      <w:r w:rsidRPr="00E30350">
        <w:rPr>
          <w:rStyle w:val="Char3"/>
          <w:rFonts w:hint="cs"/>
          <w:rtl/>
        </w:rPr>
        <w:t xml:space="preserve">د: </w:t>
      </w:r>
      <w:r w:rsidR="006F1BAE" w:rsidRPr="00E30350">
        <w:rPr>
          <w:rFonts w:ascii="KFGQPC Uthman Taha Naskh" w:cs="Traditional Arabic" w:hint="cs"/>
          <w:sz w:val="26"/>
          <w:rtl/>
        </w:rPr>
        <w:t>﴿</w:t>
      </w:r>
      <w:r w:rsidR="006F1BAE" w:rsidRPr="00E30350">
        <w:rPr>
          <w:rStyle w:val="Charb"/>
          <w:rFonts w:hint="eastAsia"/>
          <w:rtl/>
        </w:rPr>
        <w:t>وَ</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مَلَ</w:t>
      </w:r>
      <w:r w:rsidR="006F1BAE" w:rsidRPr="00E30350">
        <w:rPr>
          <w:rStyle w:val="Charb"/>
          <w:rFonts w:hint="cs"/>
          <w:rtl/>
        </w:rPr>
        <w:t>ٰٓ</w:t>
      </w:r>
      <w:r w:rsidR="006F1BAE" w:rsidRPr="00E30350">
        <w:rPr>
          <w:rStyle w:val="Charb"/>
          <w:rFonts w:hint="eastAsia"/>
          <w:rtl/>
        </w:rPr>
        <w:t>ئِكَةُ</w:t>
      </w:r>
      <w:r w:rsidR="006F1BAE" w:rsidRPr="00E30350">
        <w:rPr>
          <w:rStyle w:val="Charb"/>
          <w:rtl/>
        </w:rPr>
        <w:t xml:space="preserve"> </w:t>
      </w:r>
      <w:r w:rsidR="006F1BAE" w:rsidRPr="00E30350">
        <w:rPr>
          <w:rStyle w:val="Charb"/>
          <w:rFonts w:hint="eastAsia"/>
          <w:rtl/>
        </w:rPr>
        <w:t>يُسَبِّحُونَ</w:t>
      </w:r>
      <w:r w:rsidR="006F1BAE" w:rsidRPr="00E30350">
        <w:rPr>
          <w:rStyle w:val="Charb"/>
          <w:rtl/>
        </w:rPr>
        <w:t xml:space="preserve"> </w:t>
      </w:r>
      <w:r w:rsidR="006F1BAE" w:rsidRPr="00E30350">
        <w:rPr>
          <w:rStyle w:val="Charb"/>
          <w:rFonts w:hint="eastAsia"/>
          <w:rtl/>
        </w:rPr>
        <w:t>بِحَم</w:t>
      </w:r>
      <w:r w:rsidR="006F1BAE" w:rsidRPr="00E30350">
        <w:rPr>
          <w:rStyle w:val="Charb"/>
          <w:rFonts w:hint="cs"/>
          <w:rtl/>
        </w:rPr>
        <w:t>ۡ</w:t>
      </w:r>
      <w:r w:rsidR="006F1BAE" w:rsidRPr="00E30350">
        <w:rPr>
          <w:rStyle w:val="Charb"/>
          <w:rFonts w:hint="eastAsia"/>
          <w:rtl/>
        </w:rPr>
        <w:t>دِ</w:t>
      </w:r>
      <w:r w:rsidR="006F1BAE" w:rsidRPr="00E30350">
        <w:rPr>
          <w:rStyle w:val="Charb"/>
          <w:rtl/>
        </w:rPr>
        <w:t xml:space="preserve"> </w:t>
      </w:r>
      <w:r w:rsidR="006F1BAE" w:rsidRPr="00E30350">
        <w:rPr>
          <w:rStyle w:val="Charb"/>
          <w:rFonts w:hint="eastAsia"/>
          <w:rtl/>
        </w:rPr>
        <w:t>رَبِّهِم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وَيَس</w:t>
      </w:r>
      <w:r w:rsidR="006F1BAE" w:rsidRPr="00E30350">
        <w:rPr>
          <w:rStyle w:val="Charb"/>
          <w:rFonts w:hint="cs"/>
          <w:rtl/>
        </w:rPr>
        <w:t>ۡ</w:t>
      </w:r>
      <w:r w:rsidR="006F1BAE" w:rsidRPr="00E30350">
        <w:rPr>
          <w:rStyle w:val="Charb"/>
          <w:rFonts w:hint="eastAsia"/>
          <w:rtl/>
        </w:rPr>
        <w:t>تَغ</w:t>
      </w:r>
      <w:r w:rsidR="006F1BAE" w:rsidRPr="00E30350">
        <w:rPr>
          <w:rStyle w:val="Charb"/>
          <w:rFonts w:hint="cs"/>
          <w:rtl/>
        </w:rPr>
        <w:t>ۡ</w:t>
      </w:r>
      <w:r w:rsidR="006F1BAE" w:rsidRPr="00E30350">
        <w:rPr>
          <w:rStyle w:val="Charb"/>
          <w:rFonts w:hint="eastAsia"/>
          <w:rtl/>
        </w:rPr>
        <w:t>فِرُونَ</w:t>
      </w:r>
      <w:r w:rsidR="006F1BAE" w:rsidRPr="00E30350">
        <w:rPr>
          <w:rStyle w:val="Charb"/>
          <w:rtl/>
        </w:rPr>
        <w:t xml:space="preserve"> </w:t>
      </w:r>
      <w:r w:rsidR="006F1BAE" w:rsidRPr="00E30350">
        <w:rPr>
          <w:rStyle w:val="Charb"/>
          <w:rFonts w:hint="eastAsia"/>
          <w:rtl/>
        </w:rPr>
        <w:t>لِمَن</w:t>
      </w:r>
      <w:r w:rsidR="006F1BAE" w:rsidRPr="00E30350">
        <w:rPr>
          <w:rStyle w:val="Charb"/>
          <w:rtl/>
        </w:rPr>
        <w:t xml:space="preserve"> </w:t>
      </w:r>
      <w:r w:rsidR="006F1BAE" w:rsidRPr="00E30350">
        <w:rPr>
          <w:rStyle w:val="Charb"/>
          <w:rFonts w:hint="eastAsia"/>
          <w:rtl/>
        </w:rPr>
        <w:t>فِي</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أَر</w:t>
      </w:r>
      <w:r w:rsidR="006F1BAE" w:rsidRPr="00E30350">
        <w:rPr>
          <w:rStyle w:val="Charb"/>
          <w:rFonts w:hint="cs"/>
          <w:rtl/>
        </w:rPr>
        <w:t>ۡ</w:t>
      </w:r>
      <w:r w:rsidR="006F1BAE" w:rsidRPr="00E30350">
        <w:rPr>
          <w:rStyle w:val="Charb"/>
          <w:rFonts w:hint="eastAsia"/>
          <w:rtl/>
        </w:rPr>
        <w:t>ضِ</w:t>
      </w:r>
      <w:r w:rsidR="006F1BAE" w:rsidRPr="00E30350">
        <w:rPr>
          <w:rStyle w:val="Charb"/>
          <w:rFonts w:hint="cs"/>
          <w:rtl/>
        </w:rPr>
        <w:t>ۗ</w:t>
      </w:r>
      <w:r w:rsidR="006F1BAE" w:rsidRPr="00E30350">
        <w:rPr>
          <w:rFonts w:ascii="KFGQPC Uthman Taha Naskh" w:cs="Traditional Arabic" w:hint="cs"/>
          <w:sz w:val="26"/>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[الشورى: ٥]</w:t>
      </w:r>
      <w:r w:rsidR="00CC2AB2" w:rsidRPr="00E30350">
        <w:rPr>
          <w:rFonts w:ascii="KFGQPC Uthman Taha Naskh" w:cs="KFGQPC Uthman Taha Naskh"/>
          <w:sz w:val="26"/>
          <w:szCs w:val="26"/>
          <w:rtl/>
        </w:rPr>
        <w:t xml:space="preserve"> </w:t>
      </w:r>
      <w:r w:rsidRPr="00E30350">
        <w:rPr>
          <w:rStyle w:val="Char3"/>
          <w:rFonts w:hint="cs"/>
          <w:rtl/>
        </w:rPr>
        <w:t>یعنی: «</w:t>
      </w:r>
      <w:r w:rsidRPr="00E30350">
        <w:rPr>
          <w:rStyle w:val="Char6"/>
          <w:rFonts w:hint="cs"/>
          <w:rtl/>
        </w:rPr>
        <w:t>و فرشتگان به حمد پروردگارشان تسبیح می‌کنند و برای کسانی‌که در زمین هستند استغفار می‌نمایند</w:t>
      </w:r>
      <w:r w:rsidRPr="00E30350">
        <w:rPr>
          <w:rStyle w:val="Char3"/>
          <w:rFonts w:hint="cs"/>
          <w:rtl/>
        </w:rPr>
        <w:t>». پس معلوم شد که فرشتگان نیز به عنوان شفاعت استغفار می‌کنند هر چند آن هم به اذن پروردگار است، یعنی نافع بودن شفاعت در این</w:t>
      </w:r>
      <w:r w:rsidRPr="00E30350">
        <w:rPr>
          <w:rStyle w:val="Char3"/>
          <w:rFonts w:hint="eastAsia"/>
          <w:rtl/>
        </w:rPr>
        <w:t>‌</w:t>
      </w:r>
      <w:r w:rsidRPr="00E30350">
        <w:rPr>
          <w:rStyle w:val="Char3"/>
          <w:rFonts w:hint="cs"/>
          <w:rtl/>
        </w:rPr>
        <w:t>جا نیز دو نکته به نظر می‌رسد:</w:t>
      </w:r>
    </w:p>
    <w:p w:rsidR="00D6166F" w:rsidRPr="00E30350" w:rsidRDefault="00D6166F" w:rsidP="003B7B3E">
      <w:pPr>
        <w:ind w:firstLine="284"/>
        <w:jc w:val="both"/>
        <w:rPr>
          <w:rStyle w:val="Char3"/>
          <w:rtl/>
        </w:rPr>
      </w:pPr>
      <w:r w:rsidRPr="00E30350">
        <w:rPr>
          <w:rStyle w:val="Char4"/>
          <w:rFonts w:hint="cs"/>
          <w:rtl/>
        </w:rPr>
        <w:t>نکتۀ اول اینکه</w:t>
      </w:r>
      <w:r w:rsidRPr="00E30350">
        <w:rPr>
          <w:rStyle w:val="Char3"/>
          <w:rFonts w:hint="cs"/>
          <w:rtl/>
        </w:rPr>
        <w:t>: شفاعت فرشتگان برای مردم روی زمین روی فطرت خیر است از آن</w:t>
      </w:r>
      <w:r w:rsidRPr="00E30350">
        <w:rPr>
          <w:rStyle w:val="Char3"/>
          <w:rFonts w:hint="eastAsia"/>
          <w:rtl/>
        </w:rPr>
        <w:t>‌</w:t>
      </w:r>
      <w:r w:rsidRPr="00E30350">
        <w:rPr>
          <w:rStyle w:val="Char3"/>
          <w:rFonts w:hint="cs"/>
          <w:rtl/>
        </w:rPr>
        <w:t>که وجود آنان خیر محض است و برای جهانیان جز خیر و خوبی نمی‌خواهند چنان</w:t>
      </w:r>
      <w:r w:rsidRPr="00E30350">
        <w:rPr>
          <w:rStyle w:val="Char3"/>
          <w:rFonts w:hint="eastAsia"/>
          <w:rtl/>
        </w:rPr>
        <w:t>‌</w:t>
      </w:r>
      <w:r w:rsidRPr="00E30350">
        <w:rPr>
          <w:rStyle w:val="Char3"/>
          <w:rFonts w:hint="cs"/>
          <w:rtl/>
        </w:rPr>
        <w:t>که پاره‌ای از روایات این معنی را تأیید می‌کند.</w:t>
      </w:r>
    </w:p>
    <w:p w:rsidR="00D6166F" w:rsidRPr="00E30350" w:rsidRDefault="00D6166F" w:rsidP="003B7B3E">
      <w:pPr>
        <w:ind w:firstLine="284"/>
        <w:jc w:val="both"/>
        <w:rPr>
          <w:rStyle w:val="Char3"/>
          <w:rtl/>
        </w:rPr>
      </w:pPr>
      <w:r w:rsidRPr="00E30350">
        <w:rPr>
          <w:rStyle w:val="Char4"/>
          <w:rFonts w:hint="cs"/>
          <w:rtl/>
        </w:rPr>
        <w:t>نکته‌ی دوم اینکه</w:t>
      </w:r>
      <w:r w:rsidRPr="00E30350">
        <w:rPr>
          <w:rStyle w:val="Char3"/>
          <w:rFonts w:hint="cs"/>
          <w:rtl/>
        </w:rPr>
        <w:t xml:space="preserve">: فرشتگان مقرب الهی چون حاملین عرش و فرشتگانی که در پیرامون عرش هستند فقط برای مؤمنین استغفار می‌کنند اما فرشتگان دیگر برای عموم مردم روی زمین استغفار می‌کنند هر چند آن استغفار و شفاعت مفید فائده‌ای نشود جز برای کسانی‌که خدا از ایشان راضی باشد و این همان معنایی است که از آیه‌ی 26 سورۀ نجم استنباط می‌شود که چه بسیار فرشتگانی در آسمان هستند که شفاعت ایشان چیزی را کفایت نکند و فایده نمی‌بخشد جز برای کسانی‌که خدا بخواهد و راضی باشد و همین حقیقت است که در آیۀ 48 سورۀ مدثر می‌فرماید: </w:t>
      </w:r>
      <w:r w:rsidR="006F1BAE" w:rsidRPr="00E30350">
        <w:rPr>
          <w:rFonts w:ascii="KFGQPC Uthman Taha Naskh" w:cs="Traditional Arabic" w:hint="cs"/>
          <w:sz w:val="26"/>
          <w:rtl/>
        </w:rPr>
        <w:t>﴿</w:t>
      </w:r>
      <w:r w:rsidR="006F1BAE" w:rsidRPr="00E30350">
        <w:rPr>
          <w:rStyle w:val="Charb"/>
          <w:rFonts w:hint="eastAsia"/>
          <w:rtl/>
        </w:rPr>
        <w:t>فَمَا</w:t>
      </w:r>
      <w:r w:rsidR="006F1BAE" w:rsidRPr="00E30350">
        <w:rPr>
          <w:rStyle w:val="Charb"/>
          <w:rtl/>
        </w:rPr>
        <w:t xml:space="preserve"> </w:t>
      </w:r>
      <w:r w:rsidR="006F1BAE" w:rsidRPr="00E30350">
        <w:rPr>
          <w:rStyle w:val="Charb"/>
          <w:rFonts w:hint="eastAsia"/>
          <w:rtl/>
        </w:rPr>
        <w:t>تَنفَعُهُم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شَفَ</w:t>
      </w:r>
      <w:r w:rsidR="006F1BAE" w:rsidRPr="00E30350">
        <w:rPr>
          <w:rStyle w:val="Charb"/>
          <w:rFonts w:hint="cs"/>
          <w:rtl/>
        </w:rPr>
        <w:t>ٰ</w:t>
      </w:r>
      <w:r w:rsidR="006F1BAE" w:rsidRPr="00E30350">
        <w:rPr>
          <w:rStyle w:val="Charb"/>
          <w:rFonts w:hint="eastAsia"/>
          <w:rtl/>
        </w:rPr>
        <w:t>عَةُ</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لشَّ</w:t>
      </w:r>
      <w:r w:rsidR="006F1BAE" w:rsidRPr="00E30350">
        <w:rPr>
          <w:rStyle w:val="Charb"/>
          <w:rFonts w:hint="cs"/>
          <w:rtl/>
        </w:rPr>
        <w:t>ٰ</w:t>
      </w:r>
      <w:r w:rsidR="006F1BAE" w:rsidRPr="00E30350">
        <w:rPr>
          <w:rStyle w:val="Charb"/>
          <w:rFonts w:hint="eastAsia"/>
          <w:rtl/>
        </w:rPr>
        <w:t>فِعِينَ</w:t>
      </w:r>
      <w:r w:rsidR="006F1BAE" w:rsidRPr="00E30350">
        <w:rPr>
          <w:rStyle w:val="Charb"/>
          <w:rtl/>
        </w:rPr>
        <w:t xml:space="preserve"> </w:t>
      </w:r>
      <w:r w:rsidR="006F1BAE" w:rsidRPr="00E30350">
        <w:rPr>
          <w:rStyle w:val="Charb"/>
          <w:rFonts w:hint="cs"/>
          <w:rtl/>
        </w:rPr>
        <w:t>٤٨</w:t>
      </w:r>
      <w:r w:rsidR="006F1BAE" w:rsidRPr="00E30350">
        <w:rPr>
          <w:rFonts w:ascii="KFGQPC Uthman Taha Naskh" w:cs="Traditional Arabic" w:hint="cs"/>
          <w:sz w:val="26"/>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[المدثر: ٤٨]</w:t>
      </w:r>
      <w:r w:rsidR="006F1BAE" w:rsidRPr="00E30350">
        <w:rPr>
          <w:rStyle w:val="Char3"/>
          <w:rFonts w:hint="cs"/>
          <w:rtl/>
        </w:rPr>
        <w:t xml:space="preserve"> </w:t>
      </w:r>
      <w:r w:rsidRPr="00E30350">
        <w:rPr>
          <w:rStyle w:val="Char3"/>
          <w:rFonts w:hint="cs"/>
          <w:rtl/>
        </w:rPr>
        <w:t xml:space="preserve">با این توضیح چند مطلب بدست می‌آید: </w:t>
      </w:r>
    </w:p>
    <w:p w:rsidR="00D6166F" w:rsidRPr="00E30350" w:rsidRDefault="00D6166F" w:rsidP="004B02A4">
      <w:pPr>
        <w:ind w:firstLine="284"/>
        <w:jc w:val="both"/>
        <w:rPr>
          <w:rStyle w:val="Char3"/>
          <w:rtl/>
        </w:rPr>
      </w:pPr>
      <w:r w:rsidRPr="00E30350">
        <w:rPr>
          <w:rStyle w:val="Char3"/>
          <w:rFonts w:hint="cs"/>
          <w:rtl/>
        </w:rPr>
        <w:t>1- شفاعت به آن معنایی که مشرکان و غالیان معتقدند که در روز قیامت پیغمبر یا امامی‌ دامن همت به کمر زند یا به عبارت واضح</w:t>
      </w:r>
      <w:r w:rsidRPr="00E30350">
        <w:rPr>
          <w:rStyle w:val="Char3"/>
          <w:rFonts w:hint="eastAsia"/>
          <w:rtl/>
        </w:rPr>
        <w:t>‌</w:t>
      </w:r>
      <w:r w:rsidRPr="00E30350">
        <w:rPr>
          <w:rStyle w:val="Char3"/>
          <w:rFonts w:hint="cs"/>
          <w:rtl/>
        </w:rPr>
        <w:t>تر پای گستاخی در صحرای محشر نهد و از مجرمان و گناهگاران شفاعت نماید و مستحقان عذاب جهنم را از کیفر الهی نجات بخشد هرگز وجود ندارد و حتی شفاعت نیکان هم در چنین روزی واقع نمی‌شود اگر قبلا نشده باشد! و آن‌چه در این باره یافته‌اند و در کتب و رسائل باقی مانده است جز اغوای شیاطین جن و انس نیست تا مجرمان و مترفان را به معصیت خدا و تجاوز از مقررات شریعت گستاخی و جرأت دهد و ملت اسلام را به ذلت و زبونی سوق نماید چنانکه این منظور شیاطین به نحو کامل حاصل شده است!</w:t>
      </w:r>
      <w:r w:rsidR="004A28FB" w:rsidRPr="00E30350">
        <w:rPr>
          <w:rStyle w:val="Char3"/>
          <w:vertAlign w:val="superscript"/>
          <w:rtl/>
        </w:rPr>
        <w:t>(</w:t>
      </w:r>
      <w:r w:rsidR="004A28FB" w:rsidRPr="00E30350">
        <w:rPr>
          <w:rStyle w:val="Char3"/>
          <w:rFonts w:ascii="IRLotus" w:eastAsia="SimSun" w:hAnsi="IRLotus"/>
          <w:vertAlign w:val="superscript"/>
          <w:rtl/>
        </w:rPr>
        <w:footnoteReference w:id="180"/>
      </w:r>
      <w:r w:rsidR="004A28FB" w:rsidRPr="00E30350">
        <w:rPr>
          <w:rStyle w:val="Char3"/>
          <w:vertAlign w:val="superscript"/>
          <w:rtl/>
        </w:rPr>
        <w:t>)</w:t>
      </w:r>
    </w:p>
    <w:p w:rsidR="00D6166F" w:rsidRPr="00E30350" w:rsidRDefault="00D6166F" w:rsidP="003B7B3E">
      <w:pPr>
        <w:ind w:firstLine="284"/>
        <w:jc w:val="both"/>
        <w:rPr>
          <w:rStyle w:val="Char3"/>
          <w:rtl/>
        </w:rPr>
      </w:pPr>
      <w:r w:rsidRPr="00E30350">
        <w:rPr>
          <w:rStyle w:val="Char3"/>
          <w:rFonts w:hint="cs"/>
          <w:rtl/>
        </w:rPr>
        <w:t>2- کلمه شفاعت در قرآن چه معادی و چه معاشی جز درباره فرشتگان استعمال نشده است اما دربارۀ معاش همان است که فرشتگان به فرمان و اذن پروردگار جهان متصدی و مدبر پاره‌ای از امور خلقت و طبیعت هستند. و آن بدون اجازه و اذن و حول و قوت الهی به کاری که بدان</w:t>
      </w:r>
      <w:r w:rsidRPr="00E30350">
        <w:rPr>
          <w:rStyle w:val="Char3"/>
          <w:rFonts w:hint="eastAsia"/>
          <w:rtl/>
        </w:rPr>
        <w:t>‌</w:t>
      </w:r>
      <w:r w:rsidRPr="00E30350">
        <w:rPr>
          <w:rStyle w:val="Char3"/>
          <w:rFonts w:hint="cs"/>
          <w:rtl/>
        </w:rPr>
        <w:t>ها محول است نمی‌‌توانند بپردازند و در هیچ امری از امور استقلال ندارند که به میل و ارادۀ خویش آن را انجام دهند.</w:t>
      </w:r>
    </w:p>
    <w:p w:rsidR="00D6166F" w:rsidRPr="00E30350" w:rsidRDefault="00D6166F" w:rsidP="003B7B3E">
      <w:pPr>
        <w:ind w:firstLine="284"/>
        <w:jc w:val="both"/>
        <w:rPr>
          <w:rStyle w:val="Char3"/>
          <w:rtl/>
        </w:rPr>
      </w:pPr>
      <w:r w:rsidRPr="00E30350">
        <w:rPr>
          <w:rStyle w:val="Char3"/>
          <w:rFonts w:hint="cs"/>
          <w:rtl/>
        </w:rPr>
        <w:t>و اما شفاعت آن‌ها در امر آخرت همان استغفار است که برای مؤمنین یا برای عموم اهل زمین می‌‌کنند حال پذیرفته و قبول دربار پروردگار بشود یا نشود! و این عمل استغفار هم در همین حیات دنیا واقع می‌شود.</w:t>
      </w:r>
    </w:p>
    <w:p w:rsidR="00D6166F" w:rsidRPr="00E30350" w:rsidRDefault="00D6166F" w:rsidP="003B7B3E">
      <w:pPr>
        <w:ind w:firstLine="284"/>
        <w:jc w:val="both"/>
        <w:rPr>
          <w:rStyle w:val="Char3"/>
          <w:rtl/>
        </w:rPr>
      </w:pPr>
      <w:r w:rsidRPr="00E30350">
        <w:rPr>
          <w:rStyle w:val="Char3"/>
          <w:rFonts w:hint="cs"/>
          <w:rtl/>
        </w:rPr>
        <w:t>3- در خصوص شفاعت انسانی برای انسانی اعم از اینکه شفیع پیغمبری یا امامی‌ و یا مؤمنی باشد هیچ آیه‌ای در قرآن وجود ندارد علی الخصوص در روز قیامت که تمام آیات کتاب آسمانی منکر و مخالف آن است که در آن روز کسی برای کسی نافع و مفید و شفیع باشد و بلکه هر نفسی در گرو عمل خویش می‌‌باشد، و اگر بخواهیم خیرخواهی و شفاعت انسانی را برای انسانی از قرآن استنباط و استخراج نمائیم فقط همان استغفار است که پیغمبر برای پاره‌ای از افراد امت به دستور و امر پرودگار انجام می‌‌دهد یا مؤمنین برای یکدیگر از خدا طلب آمرزش می‌کنند و این هم در دنیا است که در عمل و محل عبادت و طاعت است، و گرنه در آخرت هیچ کسی را جرأت و همت آن نیست که کوچک</w:t>
      </w:r>
      <w:r w:rsidRPr="00E30350">
        <w:rPr>
          <w:rStyle w:val="Char3"/>
          <w:rFonts w:hint="eastAsia"/>
          <w:rtl/>
        </w:rPr>
        <w:t>‌</w:t>
      </w:r>
      <w:r w:rsidRPr="00E30350">
        <w:rPr>
          <w:rStyle w:val="Char3"/>
          <w:rFonts w:hint="cs"/>
          <w:rtl/>
        </w:rPr>
        <w:t>ترین نفعی و شفاعتی برای احدی بکند و هر کس به خود مشغول است.</w:t>
      </w:r>
    </w:p>
    <w:p w:rsidR="004B02A4" w:rsidRPr="00E30350" w:rsidRDefault="00D6166F" w:rsidP="004B02A4">
      <w:pPr>
        <w:widowControl w:val="0"/>
        <w:ind w:firstLine="284"/>
        <w:jc w:val="both"/>
        <w:rPr>
          <w:rFonts w:ascii="KFGQPC Uthman Taha Naskh" w:cs="Traditional Arabic"/>
          <w:sz w:val="26"/>
          <w:rtl/>
        </w:rPr>
      </w:pPr>
      <w:r w:rsidRPr="00E30350">
        <w:rPr>
          <w:rStyle w:val="Char3"/>
          <w:rFonts w:hint="cs"/>
          <w:rtl/>
        </w:rPr>
        <w:t>4- شفاعت و استغفاری که فرشتگان یا پیغمبر و مؤمنان برای افراد می‌کنند پذیرفتن آن از طرف خدا حتم و مسلم نیست جز برای مؤمنین و آنان</w:t>
      </w:r>
      <w:r w:rsidRPr="00E30350">
        <w:rPr>
          <w:rStyle w:val="Char3"/>
          <w:rFonts w:hint="eastAsia"/>
          <w:rtl/>
        </w:rPr>
        <w:t>‌</w:t>
      </w:r>
      <w:r w:rsidRPr="00E30350">
        <w:rPr>
          <w:rStyle w:val="Char3"/>
          <w:rFonts w:hint="cs"/>
          <w:rtl/>
        </w:rPr>
        <w:t>که مرضی و پسندیده خدا باشد، چه نه فرشتگان جز حاملین عرش و نه پیغمبر و مؤمنین به طور حتم و یقین نمی‌دانند که برای کسانی‌که استغفار می‌‌کنند مؤمنین مرضی و مرتضی خدایند و فرشتگان بر حسب فطرت که الهام به خیر هستند برای اهل زمین خیر و خوبی را می‌‌خواهند چنانکه شیاطین که الهام به شر هستند برای مردم بدی</w:t>
      </w:r>
      <w:r w:rsidRPr="00E30350">
        <w:rPr>
          <w:rStyle w:val="Char3"/>
          <w:rFonts w:hint="eastAsia"/>
          <w:rtl/>
        </w:rPr>
        <w:t>‌</w:t>
      </w:r>
      <w:r w:rsidRPr="00E30350">
        <w:rPr>
          <w:rStyle w:val="Char3"/>
          <w:rFonts w:hint="cs"/>
          <w:rtl/>
        </w:rPr>
        <w:t>ها را خواهانند. پس استغفار این فرشتگان چون باران رحمتی است که در محل لایق و قابل اثر خود را خواهد بخشید و گرنه در باغ لاله روید و در شوره زار خس. و پیغمبر هم به نص قرآن علم به غیب ندارد و حتی منافقین اهل مدینه را نمی‌شناسد چنان</w:t>
      </w:r>
      <w:r w:rsidRPr="00E30350">
        <w:rPr>
          <w:rStyle w:val="Char3"/>
          <w:rFonts w:hint="eastAsia"/>
          <w:rtl/>
        </w:rPr>
        <w:t>‌</w:t>
      </w:r>
      <w:r w:rsidRPr="00E30350">
        <w:rPr>
          <w:rStyle w:val="Char3"/>
          <w:rFonts w:hint="cs"/>
          <w:rtl/>
        </w:rPr>
        <w:t>که آیۀ101 توبه می‌فرماید:</w:t>
      </w:r>
      <w:r w:rsidR="006F1BAE" w:rsidRPr="00E30350">
        <w:rPr>
          <w:rFonts w:ascii="KFGQPC Uthman Taha Naskh" w:cs="Traditional Arabic" w:hint="cs"/>
          <w:sz w:val="26"/>
          <w:rtl/>
        </w:rPr>
        <w:t xml:space="preserve"> </w:t>
      </w:r>
    </w:p>
    <w:p w:rsidR="00D6166F" w:rsidRPr="00E30350" w:rsidRDefault="006F1BAE" w:rsidP="004B02A4">
      <w:pPr>
        <w:widowControl w:val="0"/>
        <w:ind w:firstLine="284"/>
        <w:jc w:val="both"/>
        <w:rPr>
          <w:rStyle w:val="Char3"/>
          <w:rtl/>
        </w:rPr>
      </w:pPr>
      <w:r w:rsidRPr="00E30350">
        <w:rPr>
          <w:rFonts w:ascii="KFGQPC Uthman Taha Naskh" w:cs="Traditional Arabic" w:hint="cs"/>
          <w:sz w:val="26"/>
          <w:rtl/>
        </w:rPr>
        <w:t>﴿</w:t>
      </w:r>
      <w:r w:rsidRPr="00E30350">
        <w:rPr>
          <w:rStyle w:val="Charb"/>
          <w:rFonts w:hint="eastAsia"/>
          <w:rtl/>
        </w:rPr>
        <w:t>وَمِن</w:t>
      </w:r>
      <w:r w:rsidRPr="00E30350">
        <w:rPr>
          <w:rStyle w:val="Charb"/>
          <w:rFonts w:hint="cs"/>
          <w:rtl/>
        </w:rPr>
        <w:t>ۡ</w:t>
      </w:r>
      <w:r w:rsidRPr="00E30350">
        <w:rPr>
          <w:rStyle w:val="Charb"/>
          <w:rtl/>
        </w:rPr>
        <w:t xml:space="preserve"> </w:t>
      </w:r>
      <w:r w:rsidRPr="00E30350">
        <w:rPr>
          <w:rStyle w:val="Charb"/>
          <w:rFonts w:hint="eastAsia"/>
          <w:rtl/>
        </w:rPr>
        <w:t>أَه</w:t>
      </w:r>
      <w:r w:rsidRPr="00E30350">
        <w:rPr>
          <w:rStyle w:val="Charb"/>
          <w:rFonts w:hint="cs"/>
          <w:rtl/>
        </w:rPr>
        <w:t>ۡ</w:t>
      </w:r>
      <w:r w:rsidRPr="00E30350">
        <w:rPr>
          <w:rStyle w:val="Charb"/>
          <w:rFonts w:hint="eastAsia"/>
          <w:rtl/>
        </w:rPr>
        <w:t>لِ</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مَدِينَةِ</w:t>
      </w:r>
      <w:r w:rsidRPr="00E30350">
        <w:rPr>
          <w:rStyle w:val="Charb"/>
          <w:rtl/>
        </w:rPr>
        <w:t xml:space="preserve"> </w:t>
      </w:r>
      <w:r w:rsidRPr="00E30350">
        <w:rPr>
          <w:rStyle w:val="Charb"/>
          <w:rFonts w:hint="eastAsia"/>
          <w:rtl/>
        </w:rPr>
        <w:t>مَرَدُواْ</w:t>
      </w:r>
      <w:r w:rsidRPr="00E30350">
        <w:rPr>
          <w:rStyle w:val="Charb"/>
          <w:rtl/>
        </w:rPr>
        <w:t xml:space="preserve"> </w:t>
      </w:r>
      <w:r w:rsidRPr="00E30350">
        <w:rPr>
          <w:rStyle w:val="Charb"/>
          <w:rFonts w:hint="eastAsia"/>
          <w:rtl/>
        </w:rPr>
        <w:t>عَلَى</w:t>
      </w:r>
      <w:r w:rsidRPr="00E30350">
        <w:rPr>
          <w:rStyle w:val="Charb"/>
          <w:rtl/>
        </w:rPr>
        <w:t xml:space="preserve"> </w:t>
      </w:r>
      <w:r w:rsidRPr="00E30350">
        <w:rPr>
          <w:rStyle w:val="Charb"/>
          <w:rFonts w:hint="cs"/>
          <w:rtl/>
        </w:rPr>
        <w:t>ٱ</w:t>
      </w:r>
      <w:r w:rsidRPr="00E30350">
        <w:rPr>
          <w:rStyle w:val="Charb"/>
          <w:rFonts w:hint="eastAsia"/>
          <w:rtl/>
        </w:rPr>
        <w:t>لنِّفَاقِ</w:t>
      </w:r>
      <w:r w:rsidRPr="00E30350">
        <w:rPr>
          <w:rStyle w:val="Charb"/>
          <w:rtl/>
        </w:rPr>
        <w:t xml:space="preserve"> </w:t>
      </w:r>
      <w:r w:rsidRPr="00E30350">
        <w:rPr>
          <w:rStyle w:val="Charb"/>
          <w:rFonts w:hint="eastAsia"/>
          <w:rtl/>
        </w:rPr>
        <w:t>لَا</w:t>
      </w:r>
      <w:r w:rsidRPr="00E30350">
        <w:rPr>
          <w:rStyle w:val="Charb"/>
          <w:rtl/>
        </w:rPr>
        <w:t xml:space="preserve"> </w:t>
      </w:r>
      <w:r w:rsidRPr="00E30350">
        <w:rPr>
          <w:rStyle w:val="Charb"/>
          <w:rFonts w:hint="eastAsia"/>
          <w:rtl/>
        </w:rPr>
        <w:t>تَع</w:t>
      </w:r>
      <w:r w:rsidRPr="00E30350">
        <w:rPr>
          <w:rStyle w:val="Charb"/>
          <w:rFonts w:hint="cs"/>
          <w:rtl/>
        </w:rPr>
        <w:t>ۡ</w:t>
      </w:r>
      <w:r w:rsidRPr="00E30350">
        <w:rPr>
          <w:rStyle w:val="Charb"/>
          <w:rFonts w:hint="eastAsia"/>
          <w:rtl/>
        </w:rPr>
        <w:t>لَمُهُم</w:t>
      </w:r>
      <w:r w:rsidRPr="00E30350">
        <w:rPr>
          <w:rStyle w:val="Charb"/>
          <w:rFonts w:hint="cs"/>
          <w:rtl/>
        </w:rPr>
        <w:t>ۡۖ</w:t>
      </w:r>
      <w:r w:rsidRPr="00E30350">
        <w:rPr>
          <w:rStyle w:val="Charb"/>
          <w:rtl/>
        </w:rPr>
        <w:t xml:space="preserve"> </w:t>
      </w:r>
      <w:r w:rsidRPr="00E30350">
        <w:rPr>
          <w:rStyle w:val="Charb"/>
          <w:rFonts w:hint="eastAsia"/>
          <w:rtl/>
        </w:rPr>
        <w:t>نَح</w:t>
      </w:r>
      <w:r w:rsidRPr="00E30350">
        <w:rPr>
          <w:rStyle w:val="Charb"/>
          <w:rFonts w:hint="cs"/>
          <w:rtl/>
        </w:rPr>
        <w:t>ۡ</w:t>
      </w:r>
      <w:r w:rsidRPr="00E30350">
        <w:rPr>
          <w:rStyle w:val="Charb"/>
          <w:rFonts w:hint="eastAsia"/>
          <w:rtl/>
        </w:rPr>
        <w:t>نُ</w:t>
      </w:r>
      <w:r w:rsidRPr="00E30350">
        <w:rPr>
          <w:rStyle w:val="Charb"/>
          <w:rtl/>
        </w:rPr>
        <w:t xml:space="preserve"> </w:t>
      </w:r>
      <w:r w:rsidRPr="00E30350">
        <w:rPr>
          <w:rStyle w:val="Charb"/>
          <w:rFonts w:hint="eastAsia"/>
          <w:rtl/>
        </w:rPr>
        <w:t>نَع</w:t>
      </w:r>
      <w:r w:rsidRPr="00E30350">
        <w:rPr>
          <w:rStyle w:val="Charb"/>
          <w:rFonts w:hint="cs"/>
          <w:rtl/>
        </w:rPr>
        <w:t>ۡ</w:t>
      </w:r>
      <w:r w:rsidRPr="00E30350">
        <w:rPr>
          <w:rStyle w:val="Charb"/>
          <w:rFonts w:hint="eastAsia"/>
          <w:rtl/>
        </w:rPr>
        <w:t>لَمُهُم</w:t>
      </w:r>
      <w:r w:rsidRPr="00E30350">
        <w:rPr>
          <w:rStyle w:val="Charb"/>
          <w:rFonts w:hint="cs"/>
          <w:rtl/>
        </w:rPr>
        <w:t>ۡ</w:t>
      </w:r>
      <w:r w:rsidRPr="00E30350">
        <w:rPr>
          <w:rFonts w:ascii="KFGQPC Uthman Taha Naskh" w:cs="Traditional Arabic" w:hint="cs"/>
          <w:sz w:val="26"/>
          <w:rtl/>
        </w:rPr>
        <w:t>﴾</w:t>
      </w:r>
      <w:r w:rsidR="003E6380" w:rsidRPr="00E30350">
        <w:rPr>
          <w:rStyle w:val="Char3"/>
          <w:vertAlign w:val="superscript"/>
          <w:rtl/>
        </w:rPr>
        <w:t>(</w:t>
      </w:r>
      <w:r w:rsidR="003E6380" w:rsidRPr="00E30350">
        <w:rPr>
          <w:rStyle w:val="Char3"/>
          <w:vertAlign w:val="superscript"/>
          <w:rtl/>
        </w:rPr>
        <w:footnoteReference w:id="181"/>
      </w:r>
      <w:r w:rsidR="003E6380" w:rsidRPr="00E30350">
        <w:rPr>
          <w:rStyle w:val="Char3"/>
          <w:vertAlign w:val="superscript"/>
          <w:rtl/>
        </w:rPr>
        <w:t>)</w:t>
      </w:r>
      <w:r w:rsidRPr="00E30350">
        <w:rPr>
          <w:rFonts w:ascii="KFGQPC Uthman Taha Naskh" w:cs="Traditional Arabic" w:hint="cs"/>
          <w:sz w:val="26"/>
          <w:rtl/>
        </w:rPr>
        <w:t xml:space="preserve"> </w:t>
      </w:r>
      <w:r w:rsidR="00D6166F" w:rsidRPr="00E30350">
        <w:rPr>
          <w:rStyle w:val="Char3"/>
          <w:rFonts w:hint="cs"/>
          <w:rtl/>
        </w:rPr>
        <w:t>بنابراین ممکن است برای پاره‌ای از منافقین ناشناخته و امثالهم استغفار نماید لیکن مرضی خدا نباشد لذا شفاعت آن</w:t>
      </w:r>
      <w:r w:rsidR="00D6166F" w:rsidRPr="00E30350">
        <w:rPr>
          <w:rStyle w:val="Char3"/>
          <w:rFonts w:hint="eastAsia"/>
          <w:rtl/>
        </w:rPr>
        <w:t>‌</w:t>
      </w:r>
      <w:r w:rsidR="00D6166F" w:rsidRPr="00E30350">
        <w:rPr>
          <w:rStyle w:val="Char3"/>
          <w:rFonts w:hint="cs"/>
          <w:rtl/>
        </w:rPr>
        <w:t>حضرت و هم</w:t>
      </w:r>
      <w:r w:rsidR="00D6166F" w:rsidRPr="00E30350">
        <w:rPr>
          <w:rStyle w:val="Char3"/>
          <w:rFonts w:hint="eastAsia"/>
          <w:rtl/>
        </w:rPr>
        <w:t>‌</w:t>
      </w:r>
      <w:r w:rsidR="00D6166F" w:rsidRPr="00E30350">
        <w:rPr>
          <w:rStyle w:val="Char3"/>
          <w:rFonts w:hint="cs"/>
          <w:rtl/>
        </w:rPr>
        <w:t xml:space="preserve">چنین مؤمنین برای چنین افرادی هرگز نافع نشود. پس به هر صورت شفاعتی انجام شده حال یا نفع بخشد </w:t>
      </w:r>
      <w:r w:rsidR="00A576DC" w:rsidRPr="00E30350">
        <w:rPr>
          <w:rStyle w:val="Char3"/>
          <w:rFonts w:hint="cs"/>
          <w:rtl/>
        </w:rPr>
        <w:t>ی</w:t>
      </w:r>
      <w:r w:rsidR="00D6166F" w:rsidRPr="00E30350">
        <w:rPr>
          <w:rStyle w:val="Char3"/>
          <w:rFonts w:hint="cs"/>
          <w:rtl/>
        </w:rPr>
        <w:t>ا نبخشد؟!</w:t>
      </w:r>
    </w:p>
    <w:p w:rsidR="00D6166F" w:rsidRPr="00E30350" w:rsidRDefault="00D6166F" w:rsidP="004B02A4">
      <w:pPr>
        <w:widowControl w:val="0"/>
        <w:ind w:firstLine="284"/>
        <w:jc w:val="both"/>
        <w:rPr>
          <w:rStyle w:val="Char3"/>
          <w:rtl/>
        </w:rPr>
      </w:pPr>
      <w:r w:rsidRPr="00E30350">
        <w:rPr>
          <w:rStyle w:val="Char3"/>
          <w:rFonts w:hint="cs"/>
          <w:rtl/>
        </w:rPr>
        <w:t>5- شفاعت به این کیفیت مستلزم آن است که هر مؤمنی که به نجات خود علاقمند است در دنیا آن</w:t>
      </w:r>
      <w:r w:rsidRPr="00E30350">
        <w:rPr>
          <w:rStyle w:val="Char3"/>
          <w:rFonts w:hint="eastAsia"/>
          <w:rtl/>
        </w:rPr>
        <w:t>‌</w:t>
      </w:r>
      <w:r w:rsidRPr="00E30350">
        <w:rPr>
          <w:rStyle w:val="Char3"/>
          <w:rFonts w:hint="cs"/>
          <w:rtl/>
        </w:rPr>
        <w:t>چنان به اعمال صالحه بپردازد و اخلاق فاضله را پیشه کند تا فرشتگان مؤمنین او را مستحق و لایق استغفار و به عبارت دیگر لایق شفاعت خود تشخیص دهند و در حق او دعا و طلب آمرزش کنند تا خدا استغفار و شفاعت ایشان</w:t>
      </w:r>
      <w:r w:rsidRPr="00E30350">
        <w:rPr>
          <w:rStyle w:val="Char3"/>
          <w:rFonts w:hint="eastAsia"/>
          <w:rtl/>
        </w:rPr>
        <w:t>‌</w:t>
      </w:r>
      <w:r w:rsidRPr="00E30350">
        <w:rPr>
          <w:rStyle w:val="Char3"/>
          <w:rFonts w:hint="cs"/>
          <w:rtl/>
        </w:rPr>
        <w:t>را در حق او بپذیرد و وی را مورد رحمت و مغفرت خویش قرار دهد!</w:t>
      </w:r>
      <w:r w:rsidR="00D94B5C" w:rsidRPr="00E30350">
        <w:rPr>
          <w:rStyle w:val="Char3"/>
          <w:rFonts w:hint="cs"/>
          <w:rtl/>
        </w:rPr>
        <w:t>.</w:t>
      </w:r>
    </w:p>
    <w:p w:rsidR="00D6166F" w:rsidRPr="00E30350" w:rsidRDefault="00D6166F" w:rsidP="003B7B3E">
      <w:pPr>
        <w:ind w:firstLine="284"/>
        <w:jc w:val="both"/>
        <w:rPr>
          <w:rStyle w:val="Char3"/>
          <w:rtl/>
        </w:rPr>
      </w:pPr>
      <w:r w:rsidRPr="00E30350">
        <w:rPr>
          <w:rStyle w:val="Char3"/>
          <w:rFonts w:hint="cs"/>
          <w:rtl/>
        </w:rPr>
        <w:t>6- این</w:t>
      </w:r>
      <w:r w:rsidRPr="00E30350">
        <w:rPr>
          <w:rStyle w:val="Char3"/>
          <w:rFonts w:hint="eastAsia"/>
          <w:rtl/>
        </w:rPr>
        <w:t>‌</w:t>
      </w:r>
      <w:r w:rsidRPr="00E30350">
        <w:rPr>
          <w:rStyle w:val="Char3"/>
          <w:rFonts w:hint="cs"/>
          <w:rtl/>
        </w:rPr>
        <w:t>گونه شفاعت در حقیقت نتیجۀ عمل خود شخص است که با انجام و تکرار عمل صالح و مداومت به اخلاق فاضله خود را مستحق چنین فیضی کرده است که ملائکه و مؤمنین در حق او دعای خیر کنند، خلاف آن شفاعت غرور انگیز شیطانی که مغروران می‌‌پندارند که اعمال صالحه و تقرب فوق‌العاده پیغمبر یا امامی‌ موجب آن می‌شود که آن پیغمبر یا امام به جزای اعمال صالحۀ خود شفاعت گناهگاران و مجرمان و گستاخان در معصیت الهی را که خود هیزم جهنم هستند از خدا بخواهد! اینگونه پندار جز اغوای شیطان و هوس دیوانه‌گان نیست.</w:t>
      </w:r>
    </w:p>
    <w:p w:rsidR="00D6166F" w:rsidRPr="00E30350" w:rsidRDefault="00D6166F" w:rsidP="003B7B3E">
      <w:pPr>
        <w:ind w:firstLine="284"/>
        <w:jc w:val="both"/>
        <w:rPr>
          <w:rStyle w:val="Char3"/>
          <w:rtl/>
        </w:rPr>
      </w:pPr>
      <w:r w:rsidRPr="00E30350">
        <w:rPr>
          <w:rStyle w:val="Char3"/>
          <w:rFonts w:hint="cs"/>
          <w:rtl/>
        </w:rPr>
        <w:t>7- همین استغفار و شفاعت دنیایی فرشتگان یا پیغمبر و مؤمنین است که در روز قیامت که تجسم اعمال است مجسم شده و شفیعان و شفاعت‌شدگان در عرصه قیامت نمایان می‌شوند چه آنان</w:t>
      </w:r>
      <w:r w:rsidRPr="00E30350">
        <w:rPr>
          <w:rStyle w:val="Char3"/>
          <w:rFonts w:hint="eastAsia"/>
          <w:rtl/>
        </w:rPr>
        <w:t>‌</w:t>
      </w:r>
      <w:r w:rsidRPr="00E30350">
        <w:rPr>
          <w:rStyle w:val="Char3"/>
          <w:rFonts w:hint="cs"/>
          <w:rtl/>
        </w:rPr>
        <w:t>که شفاعت ایشان قبول شده و چه آنانی</w:t>
      </w:r>
      <w:r w:rsidRPr="00E30350">
        <w:rPr>
          <w:rStyle w:val="Char3"/>
          <w:rFonts w:hint="eastAsia"/>
          <w:rtl/>
        </w:rPr>
        <w:t>‌</w:t>
      </w:r>
      <w:r w:rsidRPr="00E30350">
        <w:rPr>
          <w:rStyle w:val="Char3"/>
          <w:rFonts w:hint="cs"/>
          <w:rtl/>
        </w:rPr>
        <w:t xml:space="preserve">که پذیرفته نشده‌اند و در همین حال که منافقان و مجرمانی که شفاعت پیغمبر و مؤمنین درباره آن مقبول نیفتاده است از شفاعتی که دربارۀ آنان قبول نشده است متحسر و معذب می‌شوند که آیۀ شریفۀ 48 </w:t>
      </w:r>
      <w:r w:rsidRPr="00E30350">
        <w:rPr>
          <w:rFonts w:cs="Times New Roman"/>
          <w:sz w:val="30"/>
          <w:szCs w:val="30"/>
          <w:rtl/>
          <w:lang w:bidi="fa-IR"/>
        </w:rPr>
        <w:t>–</w:t>
      </w:r>
      <w:r w:rsidRPr="00E30350">
        <w:rPr>
          <w:rStyle w:val="Char3"/>
          <w:rFonts w:hint="cs"/>
          <w:rtl/>
        </w:rPr>
        <w:t xml:space="preserve"> سوره مدثر می‌فرماید: </w:t>
      </w:r>
      <w:r w:rsidR="006F1BAE" w:rsidRPr="00E30350">
        <w:rPr>
          <w:rFonts w:ascii="KFGQPC Uthman Taha Naskh" w:cs="Traditional Arabic" w:hint="cs"/>
          <w:sz w:val="26"/>
          <w:rtl/>
        </w:rPr>
        <w:t>﴿</w:t>
      </w:r>
      <w:r w:rsidR="006F1BAE" w:rsidRPr="00E30350">
        <w:rPr>
          <w:rStyle w:val="Charb"/>
          <w:rFonts w:hint="eastAsia"/>
          <w:rtl/>
        </w:rPr>
        <w:t>فَمَا</w:t>
      </w:r>
      <w:r w:rsidR="006F1BAE" w:rsidRPr="00E30350">
        <w:rPr>
          <w:rStyle w:val="Charb"/>
          <w:rtl/>
        </w:rPr>
        <w:t xml:space="preserve"> </w:t>
      </w:r>
      <w:r w:rsidR="006F1BAE" w:rsidRPr="00E30350">
        <w:rPr>
          <w:rStyle w:val="Charb"/>
          <w:rFonts w:hint="eastAsia"/>
          <w:rtl/>
        </w:rPr>
        <w:t>تَنفَعُهُم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شَفَ</w:t>
      </w:r>
      <w:r w:rsidR="006F1BAE" w:rsidRPr="00E30350">
        <w:rPr>
          <w:rStyle w:val="Charb"/>
          <w:rFonts w:hint="cs"/>
          <w:rtl/>
        </w:rPr>
        <w:t>ٰ</w:t>
      </w:r>
      <w:r w:rsidR="006F1BAE" w:rsidRPr="00E30350">
        <w:rPr>
          <w:rStyle w:val="Charb"/>
          <w:rFonts w:hint="eastAsia"/>
          <w:rtl/>
        </w:rPr>
        <w:t>عَةُ</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لشَّ</w:t>
      </w:r>
      <w:r w:rsidR="006F1BAE" w:rsidRPr="00E30350">
        <w:rPr>
          <w:rStyle w:val="Charb"/>
          <w:rFonts w:hint="cs"/>
          <w:rtl/>
        </w:rPr>
        <w:t>ٰ</w:t>
      </w:r>
      <w:r w:rsidR="006F1BAE" w:rsidRPr="00E30350">
        <w:rPr>
          <w:rStyle w:val="Charb"/>
          <w:rFonts w:hint="eastAsia"/>
          <w:rtl/>
        </w:rPr>
        <w:t>فِعِينَ</w:t>
      </w:r>
      <w:r w:rsidR="006F1BAE" w:rsidRPr="00E30350">
        <w:rPr>
          <w:rStyle w:val="Charb"/>
          <w:rtl/>
        </w:rPr>
        <w:t xml:space="preserve"> </w:t>
      </w:r>
      <w:r w:rsidR="006F1BAE" w:rsidRPr="00E30350">
        <w:rPr>
          <w:rStyle w:val="Charb"/>
          <w:rFonts w:hint="cs"/>
          <w:rtl/>
        </w:rPr>
        <w:t>٤٨</w:t>
      </w:r>
      <w:r w:rsidR="006F1BAE" w:rsidRPr="00E30350">
        <w:rPr>
          <w:rFonts w:ascii="KFGQPC Uthman Taha Naskh" w:cs="Traditional Arabic" w:hint="cs"/>
          <w:sz w:val="26"/>
          <w:rtl/>
        </w:rPr>
        <w:t>﴾</w:t>
      </w:r>
      <w:r w:rsidR="006F1BAE" w:rsidRPr="00E30350">
        <w:rPr>
          <w:rFonts w:ascii="KFGQPC Uthman Taha Naskh" w:cs="KFGQPC Uthman Taha Naskh"/>
          <w:sz w:val="26"/>
          <w:szCs w:val="26"/>
          <w:rtl/>
        </w:rPr>
        <w:t xml:space="preserve"> </w:t>
      </w:r>
      <w:r w:rsidRPr="00E30350">
        <w:rPr>
          <w:rStyle w:val="Char3"/>
          <w:rFonts w:hint="cs"/>
          <w:rtl/>
        </w:rPr>
        <w:t>یعنی: «</w:t>
      </w:r>
      <w:r w:rsidRPr="00E30350">
        <w:rPr>
          <w:rStyle w:val="Char6"/>
          <w:rFonts w:hint="cs"/>
          <w:rtl/>
        </w:rPr>
        <w:t>شفاعت شافعان در حق ایشان نفعی نمی‌‌بخشد</w:t>
      </w:r>
      <w:r w:rsidRPr="00E30350">
        <w:rPr>
          <w:rStyle w:val="Char3"/>
          <w:rFonts w:hint="cs"/>
          <w:rtl/>
        </w:rPr>
        <w:t>».</w:t>
      </w:r>
    </w:p>
    <w:p w:rsidR="00D6166F" w:rsidRPr="00E30350" w:rsidRDefault="00D6166F" w:rsidP="003B7B3E">
      <w:pPr>
        <w:ind w:firstLine="284"/>
        <w:jc w:val="both"/>
        <w:rPr>
          <w:rStyle w:val="Char3"/>
          <w:rtl/>
        </w:rPr>
      </w:pPr>
      <w:r w:rsidRPr="00E30350">
        <w:rPr>
          <w:rStyle w:val="Char3"/>
          <w:rFonts w:hint="cs"/>
          <w:rtl/>
        </w:rPr>
        <w:t>با این تبیین و توضیح معلوم شد که شفاعتی که در اذهان و بر زبان‌ها رایج است هیچ مایه‌ای از حقیقت ندارد و همان غرور شیطانی است که قبل از اسلام در مذاهب باطله و منسوخه چون یهودیت و مسیحیت و غیره رایج بوده، و شیطان برای گمراهی آن ملت</w:t>
      </w:r>
      <w:r w:rsidRPr="00E30350">
        <w:rPr>
          <w:rStyle w:val="Char3"/>
          <w:rFonts w:hint="eastAsia"/>
          <w:rtl/>
        </w:rPr>
        <w:t>‌</w:t>
      </w:r>
      <w:r w:rsidRPr="00E30350">
        <w:rPr>
          <w:rStyle w:val="Char3"/>
          <w:rFonts w:hint="cs"/>
          <w:rtl/>
        </w:rPr>
        <w:t>ها آن</w:t>
      </w:r>
      <w:r w:rsidRPr="00E30350">
        <w:rPr>
          <w:rStyle w:val="Char3"/>
          <w:rFonts w:hint="eastAsia"/>
          <w:rtl/>
        </w:rPr>
        <w:t>‌</w:t>
      </w:r>
      <w:r w:rsidRPr="00E30350">
        <w:rPr>
          <w:rStyle w:val="Char3"/>
          <w:rFonts w:hint="cs"/>
          <w:rtl/>
        </w:rPr>
        <w:t>را ترویج و تبلیغ نموده است، و سرایت آن به این معنی در اسلام از همان منابع آب می‌خورد و نتیجۀ آن هم چنانکه معلوم و مشهود است جز ذلت و زبون که از اجرای شهوات و گستاخی و تجاوز از حدود و مقررات الهی عائد مسلمین نمی‌شود، مخصوصا ملت شیعه که از این قبیل مطالب غرور انگیز فراوان دارند!!.</w:t>
      </w:r>
    </w:p>
    <w:p w:rsidR="00D6166F" w:rsidRPr="00E30350" w:rsidRDefault="00D6166F" w:rsidP="003B7B3E">
      <w:pPr>
        <w:ind w:firstLine="284"/>
        <w:jc w:val="both"/>
        <w:rPr>
          <w:rStyle w:val="Char3"/>
          <w:rtl/>
        </w:rPr>
      </w:pPr>
      <w:r w:rsidRPr="00E30350">
        <w:rPr>
          <w:rStyle w:val="Char3"/>
          <w:rFonts w:hint="cs"/>
          <w:rtl/>
        </w:rPr>
        <w:t>شفاعتی که در اسلام است و قرآن حاوی آن است نه تنها کسی را به غرور آن و به معصیت جرأت نمی‌دهد بلکه خود بهترین محرک و مؤثرترین وسیله و انگیزه برای نیکوکاری و اعمال صالحه است چه مؤمن را تشویق و ترغیب می‌نماید که با انجام اعمال نیک و تخلق به اخلاق فاضله جلب نیات حسنۀ مؤمنین را نموده خود را در بستر طلب مغفرت و دعای خیر برادران مؤمن خود قرار دهد تا اگر اعمال صالحۀ خودش کافی به نجات از عذاب نباشد و دعای خیر برادران مؤمنش او را در این منظور کمک دهد و یا موجب ترفیع درجات او در بهشت گردد.</w:t>
      </w:r>
    </w:p>
    <w:p w:rsidR="00D6166F" w:rsidRPr="00E30350" w:rsidRDefault="00D6166F" w:rsidP="003B7B3E">
      <w:pPr>
        <w:ind w:firstLine="284"/>
        <w:jc w:val="both"/>
        <w:rPr>
          <w:rStyle w:val="Char3"/>
          <w:rtl/>
        </w:rPr>
      </w:pPr>
      <w:r w:rsidRPr="00E30350">
        <w:rPr>
          <w:rStyle w:val="Char3"/>
          <w:rFonts w:hint="cs"/>
          <w:rtl/>
        </w:rPr>
        <w:t xml:space="preserve">نکته دیگر که فوق‌العاده قابل دقت است و باید مطالعه کنندگان را پیش از پیش به آن توجه دهد آن است که معروض شد: که در آیات شفاعت در روز قیامت هرجا که هست کلمه «اذن» ماضی است یعنی باید اذن به شفاعت قبلاً داده شده باشد و کلمه «تنفع» با صیغۀ مضارع است، یعنی شفاعت انجام شده بعد از اذن نفع می‌بخشد و شرط (اذن) هم به صیغه ماضی است </w:t>
      </w:r>
      <w:r w:rsidR="006F1BAE" w:rsidRPr="00E30350">
        <w:rPr>
          <w:rFonts w:ascii="KFGQPC Uthman Taha Naskh" w:cs="Traditional Arabic" w:hint="cs"/>
          <w:sz w:val="26"/>
          <w:rtl/>
        </w:rPr>
        <w:t>﴿</w:t>
      </w:r>
      <w:r w:rsidR="006F1BAE" w:rsidRPr="00E30350">
        <w:rPr>
          <w:rStyle w:val="Charb"/>
          <w:rFonts w:hint="eastAsia"/>
          <w:rtl/>
        </w:rPr>
        <w:t>وَرَضِيَ</w:t>
      </w:r>
      <w:r w:rsidR="006F1BAE" w:rsidRPr="00E30350">
        <w:rPr>
          <w:rStyle w:val="Charb"/>
          <w:rtl/>
        </w:rPr>
        <w:t xml:space="preserve"> </w:t>
      </w:r>
      <w:r w:rsidR="006F1BAE" w:rsidRPr="00E30350">
        <w:rPr>
          <w:rStyle w:val="Charb"/>
          <w:rFonts w:hint="eastAsia"/>
          <w:rtl/>
        </w:rPr>
        <w:t>لَهُ</w:t>
      </w:r>
      <w:r w:rsidR="006F1BAE" w:rsidRPr="00E30350">
        <w:rPr>
          <w:rStyle w:val="Charb"/>
          <w:rFonts w:hint="cs"/>
          <w:rtl/>
        </w:rPr>
        <w:t>ۥ</w:t>
      </w:r>
      <w:r w:rsidR="006F1BAE" w:rsidRPr="00E30350">
        <w:rPr>
          <w:rStyle w:val="Charb"/>
          <w:rtl/>
        </w:rPr>
        <w:t xml:space="preserve"> </w:t>
      </w:r>
      <w:r w:rsidR="006F1BAE" w:rsidRPr="00E30350">
        <w:rPr>
          <w:rStyle w:val="Charb"/>
          <w:rFonts w:hint="eastAsia"/>
          <w:rtl/>
        </w:rPr>
        <w:t>قَو</w:t>
      </w:r>
      <w:r w:rsidR="006F1BAE" w:rsidRPr="00E30350">
        <w:rPr>
          <w:rStyle w:val="Charb"/>
          <w:rFonts w:hint="cs"/>
          <w:rtl/>
        </w:rPr>
        <w:t>ۡ</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ا</w:t>
      </w:r>
      <w:r w:rsidR="006F1BAE" w:rsidRPr="00E30350">
        <w:rPr>
          <w:rStyle w:val="Charb"/>
          <w:rFonts w:hint="cs"/>
          <w:rtl/>
        </w:rPr>
        <w:t>١٠٩</w:t>
      </w:r>
      <w:r w:rsidR="006F1BAE" w:rsidRPr="00E30350">
        <w:rPr>
          <w:rFonts w:ascii="KFGQPC Uthman Taha Naskh" w:cs="Traditional Arabic" w:hint="cs"/>
          <w:sz w:val="26"/>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[طه: ١٠٩]</w:t>
      </w:r>
      <w:r w:rsidR="006F1BAE" w:rsidRPr="00E30350">
        <w:rPr>
          <w:rFonts w:ascii="KFGQPC Uthman Taha Naskh" w:cs="KFGQPC Uthman Taha Naskh"/>
          <w:sz w:val="26"/>
          <w:szCs w:val="26"/>
          <w:rtl/>
        </w:rPr>
        <w:t xml:space="preserve"> </w:t>
      </w:r>
      <w:r w:rsidRPr="00E30350">
        <w:rPr>
          <w:rStyle w:val="Char3"/>
          <w:rFonts w:hint="cs"/>
          <w:rtl/>
        </w:rPr>
        <w:t>یعنی: آن‌گاه اذن شفاعت درباره کسی داده شده است که در باره استحقاق گفته‌ای مقبول و پسندیده باشد.</w:t>
      </w:r>
    </w:p>
    <w:p w:rsidR="00D6166F" w:rsidRPr="00E30350" w:rsidRDefault="00D6166F" w:rsidP="003B7B3E">
      <w:pPr>
        <w:ind w:firstLine="284"/>
        <w:jc w:val="both"/>
        <w:rPr>
          <w:rStyle w:val="Char3"/>
          <w:rtl/>
        </w:rPr>
      </w:pPr>
      <w:r w:rsidRPr="00E30350">
        <w:rPr>
          <w:rStyle w:val="Char3"/>
          <w:rFonts w:hint="cs"/>
          <w:rtl/>
        </w:rPr>
        <w:t xml:space="preserve">بدیهی است نفع شفاعت در روز قیامت مورد انتظار است نه وقوع شفاعت و آیات شریفه هم مفهوم همین معنی است، و هیچ آیه و حتی اشاره‌ای در قرآن نیست که در قیامت شفاعتی واقع خواهد شد بلکه صراحت آیات است که در آن روز اصلا شفاعتی نیست و بر فرض محال شفاعتی باشد قبول نخواهد شد، اینکه می‌گوییم بر فرض محال برای آن است که آیات قرآن حتی وقوع محالات را هم غیر نافع و نامقبول شمرده است، چون دادن فدیه و قربانی و فداکاری دوستانه و نفع بخشیدن اولاد و مال در آیات شریفه مانند: </w:t>
      </w:r>
      <w:r w:rsidR="006F1BAE" w:rsidRPr="00E30350">
        <w:rPr>
          <w:rFonts w:ascii="KFGQPC Uthman Taha Naskh" w:cs="Traditional Arabic" w:hint="cs"/>
          <w:sz w:val="26"/>
          <w:rtl/>
        </w:rPr>
        <w:t>﴿</w:t>
      </w:r>
      <w:r w:rsidR="006F1BAE" w:rsidRPr="00E30350">
        <w:rPr>
          <w:rStyle w:val="Charb"/>
          <w:rFonts w:hint="eastAsia"/>
          <w:rtl/>
        </w:rPr>
        <w:t>وَلَا</w:t>
      </w:r>
      <w:r w:rsidR="006F1BAE" w:rsidRPr="00E30350">
        <w:rPr>
          <w:rStyle w:val="Charb"/>
          <w:rtl/>
        </w:rPr>
        <w:t xml:space="preserve"> </w:t>
      </w:r>
      <w:r w:rsidR="006F1BAE" w:rsidRPr="00E30350">
        <w:rPr>
          <w:rStyle w:val="Charb"/>
          <w:rFonts w:hint="eastAsia"/>
          <w:rtl/>
        </w:rPr>
        <w:t>يُق</w:t>
      </w:r>
      <w:r w:rsidR="006F1BAE" w:rsidRPr="00E30350">
        <w:rPr>
          <w:rStyle w:val="Charb"/>
          <w:rFonts w:hint="cs"/>
          <w:rtl/>
        </w:rPr>
        <w:t>ۡ</w:t>
      </w:r>
      <w:r w:rsidR="006F1BAE" w:rsidRPr="00E30350">
        <w:rPr>
          <w:rStyle w:val="Charb"/>
          <w:rFonts w:hint="eastAsia"/>
          <w:rtl/>
        </w:rPr>
        <w:t>بَلُ</w:t>
      </w:r>
      <w:r w:rsidR="006F1BAE" w:rsidRPr="00E30350">
        <w:rPr>
          <w:rStyle w:val="Charb"/>
          <w:rtl/>
        </w:rPr>
        <w:t xml:space="preserve"> </w:t>
      </w:r>
      <w:r w:rsidR="006F1BAE" w:rsidRPr="00E30350">
        <w:rPr>
          <w:rStyle w:val="Charb"/>
          <w:rFonts w:hint="eastAsia"/>
          <w:rtl/>
        </w:rPr>
        <w:t>مِن</w:t>
      </w:r>
      <w:r w:rsidR="006F1BAE" w:rsidRPr="00E30350">
        <w:rPr>
          <w:rStyle w:val="Charb"/>
          <w:rFonts w:hint="cs"/>
          <w:rtl/>
        </w:rPr>
        <w:t>ۡ</w:t>
      </w:r>
      <w:r w:rsidR="006F1BAE" w:rsidRPr="00E30350">
        <w:rPr>
          <w:rStyle w:val="Charb"/>
          <w:rFonts w:hint="eastAsia"/>
          <w:rtl/>
        </w:rPr>
        <w:t>هَا</w:t>
      </w:r>
      <w:r w:rsidR="006F1BAE" w:rsidRPr="00E30350">
        <w:rPr>
          <w:rStyle w:val="Charb"/>
          <w:rtl/>
        </w:rPr>
        <w:t xml:space="preserve"> </w:t>
      </w:r>
      <w:r w:rsidR="006F1BAE" w:rsidRPr="00E30350">
        <w:rPr>
          <w:rStyle w:val="Charb"/>
          <w:rFonts w:hint="eastAsia"/>
          <w:rtl/>
        </w:rPr>
        <w:t>شَفَ</w:t>
      </w:r>
      <w:r w:rsidR="006F1BAE" w:rsidRPr="00E30350">
        <w:rPr>
          <w:rStyle w:val="Charb"/>
          <w:rFonts w:hint="cs"/>
          <w:rtl/>
        </w:rPr>
        <w:t>ٰ</w:t>
      </w:r>
      <w:r w:rsidR="006F1BAE" w:rsidRPr="00E30350">
        <w:rPr>
          <w:rStyle w:val="Charb"/>
          <w:rFonts w:hint="eastAsia"/>
          <w:rtl/>
        </w:rPr>
        <w:t>عَة</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وَلَا</w:t>
      </w:r>
      <w:r w:rsidR="006F1BAE" w:rsidRPr="00E30350">
        <w:rPr>
          <w:rStyle w:val="Charb"/>
          <w:rtl/>
        </w:rPr>
        <w:t xml:space="preserve"> </w:t>
      </w:r>
      <w:r w:rsidR="006F1BAE" w:rsidRPr="00E30350">
        <w:rPr>
          <w:rStyle w:val="Charb"/>
          <w:rFonts w:hint="eastAsia"/>
          <w:rtl/>
        </w:rPr>
        <w:t>يُؤ</w:t>
      </w:r>
      <w:r w:rsidR="006F1BAE" w:rsidRPr="00E30350">
        <w:rPr>
          <w:rStyle w:val="Charb"/>
          <w:rFonts w:hint="cs"/>
          <w:rtl/>
        </w:rPr>
        <w:t>ۡ</w:t>
      </w:r>
      <w:r w:rsidR="006F1BAE" w:rsidRPr="00E30350">
        <w:rPr>
          <w:rStyle w:val="Charb"/>
          <w:rFonts w:hint="eastAsia"/>
          <w:rtl/>
        </w:rPr>
        <w:t>خَذُ</w:t>
      </w:r>
      <w:r w:rsidR="006F1BAE" w:rsidRPr="00E30350">
        <w:rPr>
          <w:rStyle w:val="Charb"/>
          <w:rtl/>
        </w:rPr>
        <w:t xml:space="preserve"> </w:t>
      </w:r>
      <w:r w:rsidR="006F1BAE" w:rsidRPr="00E30350">
        <w:rPr>
          <w:rStyle w:val="Charb"/>
          <w:rFonts w:hint="eastAsia"/>
          <w:rtl/>
        </w:rPr>
        <w:t>مِن</w:t>
      </w:r>
      <w:r w:rsidR="006F1BAE" w:rsidRPr="00E30350">
        <w:rPr>
          <w:rStyle w:val="Charb"/>
          <w:rFonts w:hint="cs"/>
          <w:rtl/>
        </w:rPr>
        <w:t>ۡ</w:t>
      </w:r>
      <w:r w:rsidR="006F1BAE" w:rsidRPr="00E30350">
        <w:rPr>
          <w:rStyle w:val="Charb"/>
          <w:rFonts w:hint="eastAsia"/>
          <w:rtl/>
        </w:rPr>
        <w:t>هَا</w:t>
      </w:r>
      <w:r w:rsidR="006F1BAE" w:rsidRPr="00E30350">
        <w:rPr>
          <w:rStyle w:val="Charb"/>
          <w:rtl/>
        </w:rPr>
        <w:t xml:space="preserve"> </w:t>
      </w:r>
      <w:r w:rsidR="006F1BAE" w:rsidRPr="00E30350">
        <w:rPr>
          <w:rStyle w:val="Charb"/>
          <w:rFonts w:hint="eastAsia"/>
          <w:rtl/>
        </w:rPr>
        <w:t>عَد</w:t>
      </w:r>
      <w:r w:rsidR="006F1BAE" w:rsidRPr="00E30350">
        <w:rPr>
          <w:rStyle w:val="Charb"/>
          <w:rFonts w:hint="cs"/>
          <w:rtl/>
        </w:rPr>
        <w:t>ۡ</w:t>
      </w:r>
      <w:r w:rsidR="006F1BAE" w:rsidRPr="00E30350">
        <w:rPr>
          <w:rStyle w:val="Charb"/>
          <w:rFonts w:hint="eastAsia"/>
          <w:rtl/>
        </w:rPr>
        <w:t>ل</w:t>
      </w:r>
      <w:r w:rsidR="006F1BAE" w:rsidRPr="00E30350">
        <w:rPr>
          <w:rStyle w:val="Charb"/>
          <w:rFonts w:hint="cs"/>
          <w:rtl/>
        </w:rPr>
        <w:t>ٞ</w:t>
      </w:r>
      <w:r w:rsidR="006F1BAE" w:rsidRPr="00E30350">
        <w:rPr>
          <w:rFonts w:ascii="KFGQPC Uthman Taha Naskh" w:cs="Traditional Arabic" w:hint="cs"/>
          <w:sz w:val="26"/>
          <w:rtl/>
        </w:rPr>
        <w:t>﴾</w:t>
      </w:r>
      <w:r w:rsidR="003E6380" w:rsidRPr="00E30350">
        <w:rPr>
          <w:rStyle w:val="Char3"/>
          <w:vertAlign w:val="superscript"/>
          <w:rtl/>
        </w:rPr>
        <w:t>(</w:t>
      </w:r>
      <w:r w:rsidR="003E6380" w:rsidRPr="00E30350">
        <w:rPr>
          <w:rStyle w:val="Char3"/>
          <w:vertAlign w:val="superscript"/>
          <w:rtl/>
        </w:rPr>
        <w:footnoteReference w:id="182"/>
      </w:r>
      <w:r w:rsidR="003E6380" w:rsidRPr="00E30350">
        <w:rPr>
          <w:rStyle w:val="Char3"/>
          <w:vertAlign w:val="superscript"/>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[البقرة: ٤٨]</w:t>
      </w:r>
      <w:r w:rsidR="006F1BAE" w:rsidRPr="00E30350">
        <w:rPr>
          <w:rFonts w:ascii="B Lotus" w:eastAsia="B Badr" w:hAnsi="B Lotus" w:cs="mylotus" w:hint="cs"/>
          <w:sz w:val="22"/>
          <w:szCs w:val="22"/>
          <w:rtl/>
        </w:rPr>
        <w:t xml:space="preserve"> </w:t>
      </w:r>
      <w:r w:rsidR="006F1BAE" w:rsidRPr="00E30350">
        <w:rPr>
          <w:rFonts w:ascii="KFGQPC Uthman Taha Naskh" w:cs="Traditional Arabic" w:hint="cs"/>
          <w:sz w:val="26"/>
          <w:rtl/>
        </w:rPr>
        <w:t>﴿</w:t>
      </w:r>
      <w:r w:rsidR="006F1BAE" w:rsidRPr="00E30350">
        <w:rPr>
          <w:rStyle w:val="Charb"/>
          <w:rFonts w:hint="eastAsia"/>
          <w:rtl/>
        </w:rPr>
        <w:t>وَلَا</w:t>
      </w:r>
      <w:r w:rsidR="006F1BAE" w:rsidRPr="00E30350">
        <w:rPr>
          <w:rStyle w:val="Charb"/>
          <w:rtl/>
        </w:rPr>
        <w:t xml:space="preserve"> </w:t>
      </w:r>
      <w:r w:rsidR="006F1BAE" w:rsidRPr="00E30350">
        <w:rPr>
          <w:rStyle w:val="Charb"/>
          <w:rFonts w:hint="eastAsia"/>
          <w:rtl/>
        </w:rPr>
        <w:t>يُق</w:t>
      </w:r>
      <w:r w:rsidR="006F1BAE" w:rsidRPr="00E30350">
        <w:rPr>
          <w:rStyle w:val="Charb"/>
          <w:rFonts w:hint="cs"/>
          <w:rtl/>
        </w:rPr>
        <w:t>ۡ</w:t>
      </w:r>
      <w:r w:rsidR="006F1BAE" w:rsidRPr="00E30350">
        <w:rPr>
          <w:rStyle w:val="Charb"/>
          <w:rFonts w:hint="eastAsia"/>
          <w:rtl/>
        </w:rPr>
        <w:t>بَلُ</w:t>
      </w:r>
      <w:r w:rsidR="006F1BAE" w:rsidRPr="00E30350">
        <w:rPr>
          <w:rStyle w:val="Charb"/>
          <w:rtl/>
        </w:rPr>
        <w:t xml:space="preserve"> </w:t>
      </w:r>
      <w:r w:rsidR="006F1BAE" w:rsidRPr="00E30350">
        <w:rPr>
          <w:rStyle w:val="Charb"/>
          <w:rFonts w:hint="eastAsia"/>
          <w:rtl/>
        </w:rPr>
        <w:t>مِن</w:t>
      </w:r>
      <w:r w:rsidR="006F1BAE" w:rsidRPr="00E30350">
        <w:rPr>
          <w:rStyle w:val="Charb"/>
          <w:rFonts w:hint="cs"/>
          <w:rtl/>
        </w:rPr>
        <w:t>ۡ</w:t>
      </w:r>
      <w:r w:rsidR="006F1BAE" w:rsidRPr="00E30350">
        <w:rPr>
          <w:rStyle w:val="Charb"/>
          <w:rFonts w:hint="eastAsia"/>
          <w:rtl/>
        </w:rPr>
        <w:t>هَا</w:t>
      </w:r>
      <w:r w:rsidR="006F1BAE" w:rsidRPr="00E30350">
        <w:rPr>
          <w:rStyle w:val="Charb"/>
          <w:rtl/>
        </w:rPr>
        <w:t xml:space="preserve"> </w:t>
      </w:r>
      <w:r w:rsidR="006F1BAE" w:rsidRPr="00E30350">
        <w:rPr>
          <w:rStyle w:val="Charb"/>
          <w:rFonts w:hint="eastAsia"/>
          <w:rtl/>
        </w:rPr>
        <w:t>عَد</w:t>
      </w:r>
      <w:r w:rsidR="006F1BAE" w:rsidRPr="00E30350">
        <w:rPr>
          <w:rStyle w:val="Charb"/>
          <w:rFonts w:hint="cs"/>
          <w:rtl/>
        </w:rPr>
        <w:t>ۡ</w:t>
      </w:r>
      <w:r w:rsidR="006F1BAE" w:rsidRPr="00E30350">
        <w:rPr>
          <w:rStyle w:val="Charb"/>
          <w:rFonts w:hint="eastAsia"/>
          <w:rtl/>
        </w:rPr>
        <w:t>ل</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وَلَا</w:t>
      </w:r>
      <w:r w:rsidR="006F1BAE" w:rsidRPr="00E30350">
        <w:rPr>
          <w:rStyle w:val="Charb"/>
          <w:rtl/>
        </w:rPr>
        <w:t xml:space="preserve"> </w:t>
      </w:r>
      <w:r w:rsidR="006F1BAE" w:rsidRPr="00E30350">
        <w:rPr>
          <w:rStyle w:val="Charb"/>
          <w:rFonts w:hint="eastAsia"/>
          <w:rtl/>
        </w:rPr>
        <w:t>تَنفَعُهَا</w:t>
      </w:r>
      <w:r w:rsidR="006F1BAE" w:rsidRPr="00E30350">
        <w:rPr>
          <w:rStyle w:val="Charb"/>
          <w:rtl/>
        </w:rPr>
        <w:t xml:space="preserve"> </w:t>
      </w:r>
      <w:r w:rsidR="006F1BAE" w:rsidRPr="00E30350">
        <w:rPr>
          <w:rStyle w:val="Charb"/>
          <w:rFonts w:hint="eastAsia"/>
          <w:rtl/>
        </w:rPr>
        <w:t>شَفَ</w:t>
      </w:r>
      <w:r w:rsidR="006F1BAE" w:rsidRPr="00E30350">
        <w:rPr>
          <w:rStyle w:val="Charb"/>
          <w:rFonts w:hint="cs"/>
          <w:rtl/>
        </w:rPr>
        <w:t>ٰ</w:t>
      </w:r>
      <w:r w:rsidR="006F1BAE" w:rsidRPr="00E30350">
        <w:rPr>
          <w:rStyle w:val="Charb"/>
          <w:rFonts w:hint="eastAsia"/>
          <w:rtl/>
        </w:rPr>
        <w:t>عَة</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وَلَا</w:t>
      </w:r>
      <w:r w:rsidR="006F1BAE" w:rsidRPr="00E30350">
        <w:rPr>
          <w:rStyle w:val="Charb"/>
          <w:rtl/>
        </w:rPr>
        <w:t xml:space="preserve"> </w:t>
      </w:r>
      <w:r w:rsidR="006F1BAE" w:rsidRPr="00E30350">
        <w:rPr>
          <w:rStyle w:val="Charb"/>
          <w:rFonts w:hint="eastAsia"/>
          <w:rtl/>
        </w:rPr>
        <w:t>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يُنصَرُونَ</w:t>
      </w:r>
      <w:r w:rsidR="006F1BAE" w:rsidRPr="00E30350">
        <w:rPr>
          <w:rStyle w:val="Charb"/>
          <w:rtl/>
        </w:rPr>
        <w:t xml:space="preserve"> </w:t>
      </w:r>
      <w:r w:rsidR="006F1BAE" w:rsidRPr="00E30350">
        <w:rPr>
          <w:rStyle w:val="Charb"/>
          <w:rFonts w:hint="cs"/>
          <w:rtl/>
        </w:rPr>
        <w:t>١٢٣</w:t>
      </w:r>
      <w:r w:rsidR="006F1BAE" w:rsidRPr="00E30350">
        <w:rPr>
          <w:rFonts w:ascii="KFGQPC Uthman Taha Naskh" w:cs="Traditional Arabic" w:hint="cs"/>
          <w:sz w:val="26"/>
          <w:rtl/>
        </w:rPr>
        <w:t>﴾</w:t>
      </w:r>
      <w:r w:rsidR="003E6380" w:rsidRPr="00E30350">
        <w:rPr>
          <w:rStyle w:val="Char3"/>
          <w:vertAlign w:val="superscript"/>
          <w:rtl/>
        </w:rPr>
        <w:t>(</w:t>
      </w:r>
      <w:r w:rsidR="003E6380" w:rsidRPr="00E30350">
        <w:rPr>
          <w:rStyle w:val="Char3"/>
          <w:vertAlign w:val="superscript"/>
          <w:rtl/>
        </w:rPr>
        <w:footnoteReference w:id="183"/>
      </w:r>
      <w:r w:rsidR="003E6380" w:rsidRPr="00E30350">
        <w:rPr>
          <w:rStyle w:val="Char3"/>
          <w:vertAlign w:val="superscript"/>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[البقرة: ١٢٣]</w:t>
      </w:r>
      <w:r w:rsidR="006F1BAE" w:rsidRPr="00E30350">
        <w:rPr>
          <w:rFonts w:cs="B Lotus" w:hint="cs"/>
          <w:sz w:val="30"/>
          <w:rtl/>
          <w:lang w:bidi="fa-IR"/>
        </w:rPr>
        <w:t>.</w:t>
      </w:r>
      <w:r w:rsidRPr="00E30350">
        <w:rPr>
          <w:rStyle w:val="Char3"/>
          <w:rFonts w:hint="cs"/>
          <w:rtl/>
        </w:rPr>
        <w:t xml:space="preserve"> و </w:t>
      </w:r>
      <w:r w:rsidR="006F1BAE" w:rsidRPr="00E30350">
        <w:rPr>
          <w:rFonts w:ascii="KFGQPC Uthman Taha Naskh" w:cs="Traditional Arabic" w:hint="cs"/>
          <w:sz w:val="26"/>
          <w:rtl/>
        </w:rPr>
        <w:t>﴿</w:t>
      </w:r>
      <w:r w:rsidR="006F1BAE" w:rsidRPr="00E30350">
        <w:rPr>
          <w:rStyle w:val="Charb"/>
          <w:rFonts w:hint="eastAsia"/>
          <w:rtl/>
        </w:rPr>
        <w:t>وَإِن</w:t>
      </w:r>
      <w:r w:rsidR="006F1BAE" w:rsidRPr="00E30350">
        <w:rPr>
          <w:rStyle w:val="Charb"/>
          <w:rtl/>
        </w:rPr>
        <w:t xml:space="preserve"> </w:t>
      </w:r>
      <w:r w:rsidR="006F1BAE" w:rsidRPr="00E30350">
        <w:rPr>
          <w:rStyle w:val="Charb"/>
          <w:rFonts w:hint="eastAsia"/>
          <w:rtl/>
        </w:rPr>
        <w:t>تَع</w:t>
      </w:r>
      <w:r w:rsidR="006F1BAE" w:rsidRPr="00E30350">
        <w:rPr>
          <w:rStyle w:val="Charb"/>
          <w:rFonts w:hint="cs"/>
          <w:rtl/>
        </w:rPr>
        <w:t>ۡ</w:t>
      </w:r>
      <w:r w:rsidR="006F1BAE" w:rsidRPr="00E30350">
        <w:rPr>
          <w:rStyle w:val="Charb"/>
          <w:rFonts w:hint="eastAsia"/>
          <w:rtl/>
        </w:rPr>
        <w:t>دِل</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كُلَّ</w:t>
      </w:r>
      <w:r w:rsidR="006F1BAE" w:rsidRPr="00E30350">
        <w:rPr>
          <w:rStyle w:val="Charb"/>
          <w:rtl/>
        </w:rPr>
        <w:t xml:space="preserve"> </w:t>
      </w:r>
      <w:r w:rsidR="006F1BAE" w:rsidRPr="00E30350">
        <w:rPr>
          <w:rStyle w:val="Charb"/>
          <w:rFonts w:hint="eastAsia"/>
          <w:rtl/>
        </w:rPr>
        <w:t>عَد</w:t>
      </w:r>
      <w:r w:rsidR="006F1BAE" w:rsidRPr="00E30350">
        <w:rPr>
          <w:rStyle w:val="Charb"/>
          <w:rFonts w:hint="cs"/>
          <w:rtl/>
        </w:rPr>
        <w:t>ۡ</w:t>
      </w:r>
      <w:r w:rsidR="006F1BAE" w:rsidRPr="00E30350">
        <w:rPr>
          <w:rStyle w:val="Charb"/>
          <w:rFonts w:hint="eastAsia"/>
          <w:rtl/>
        </w:rPr>
        <w:t>ل</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لَّا</w:t>
      </w:r>
      <w:r w:rsidR="006F1BAE" w:rsidRPr="00E30350">
        <w:rPr>
          <w:rStyle w:val="Charb"/>
          <w:rtl/>
        </w:rPr>
        <w:t xml:space="preserve"> </w:t>
      </w:r>
      <w:r w:rsidR="006F1BAE" w:rsidRPr="00E30350">
        <w:rPr>
          <w:rStyle w:val="Charb"/>
          <w:rFonts w:hint="eastAsia"/>
          <w:rtl/>
        </w:rPr>
        <w:t>يُؤ</w:t>
      </w:r>
      <w:r w:rsidR="006F1BAE" w:rsidRPr="00E30350">
        <w:rPr>
          <w:rStyle w:val="Charb"/>
          <w:rFonts w:hint="cs"/>
          <w:rtl/>
        </w:rPr>
        <w:t>ۡ</w:t>
      </w:r>
      <w:r w:rsidR="006F1BAE" w:rsidRPr="00E30350">
        <w:rPr>
          <w:rStyle w:val="Charb"/>
          <w:rFonts w:hint="eastAsia"/>
          <w:rtl/>
        </w:rPr>
        <w:t>خَذ</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مِن</w:t>
      </w:r>
      <w:r w:rsidR="006F1BAE" w:rsidRPr="00E30350">
        <w:rPr>
          <w:rStyle w:val="Charb"/>
          <w:rFonts w:hint="cs"/>
          <w:rtl/>
        </w:rPr>
        <w:t>ۡ</w:t>
      </w:r>
      <w:r w:rsidR="006F1BAE" w:rsidRPr="00E30350">
        <w:rPr>
          <w:rStyle w:val="Charb"/>
          <w:rFonts w:hint="eastAsia"/>
          <w:rtl/>
        </w:rPr>
        <w:t>هَا</w:t>
      </w:r>
      <w:r w:rsidR="006F1BAE" w:rsidRPr="00E30350">
        <w:rPr>
          <w:rStyle w:val="Charb"/>
          <w:rFonts w:hint="cs"/>
          <w:rtl/>
        </w:rPr>
        <w:t>ٓ</w:t>
      </w:r>
      <w:r w:rsidR="006F1BAE" w:rsidRPr="00E30350">
        <w:rPr>
          <w:rFonts w:ascii="KFGQPC Uthman Taha Naskh" w:cs="Traditional Arabic" w:hint="cs"/>
          <w:sz w:val="26"/>
          <w:rtl/>
        </w:rPr>
        <w:t>﴾</w:t>
      </w:r>
      <w:r w:rsidR="003E6380" w:rsidRPr="00E30350">
        <w:rPr>
          <w:rStyle w:val="Char3"/>
          <w:vertAlign w:val="superscript"/>
          <w:rtl/>
        </w:rPr>
        <w:t>(</w:t>
      </w:r>
      <w:r w:rsidR="003E6380" w:rsidRPr="00E30350">
        <w:rPr>
          <w:rStyle w:val="Char3"/>
          <w:vertAlign w:val="superscript"/>
          <w:rtl/>
        </w:rPr>
        <w:footnoteReference w:id="184"/>
      </w:r>
      <w:r w:rsidR="003E6380" w:rsidRPr="00E30350">
        <w:rPr>
          <w:rStyle w:val="Char3"/>
          <w:vertAlign w:val="superscript"/>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[الأنعام: ٧٠].</w:t>
      </w:r>
      <w:r w:rsidR="006F1BAE" w:rsidRPr="00E30350">
        <w:rPr>
          <w:rStyle w:val="Char5"/>
          <w:rtl/>
        </w:rPr>
        <w:t xml:space="preserve"> </w:t>
      </w:r>
      <w:r w:rsidRPr="00E30350">
        <w:rPr>
          <w:rStyle w:val="Char3"/>
          <w:rFonts w:hint="cs"/>
          <w:rtl/>
        </w:rPr>
        <w:t xml:space="preserve">بدیهی است در قیامت فدیه و عدلی نیست که قبول بشود یا نشود و همچنین آیه شریفه 88 سورۀ شعراء که می‌فرماید: </w:t>
      </w:r>
      <w:r w:rsidR="006F1BAE" w:rsidRPr="00E30350">
        <w:rPr>
          <w:rFonts w:ascii="KFGQPC Uthman Taha Naskh" w:cs="Traditional Arabic" w:hint="cs"/>
          <w:sz w:val="26"/>
          <w:rtl/>
        </w:rPr>
        <w:t>﴿</w:t>
      </w:r>
      <w:r w:rsidR="006F1BAE" w:rsidRPr="00E30350">
        <w:rPr>
          <w:rStyle w:val="Charb"/>
          <w:rFonts w:hint="eastAsia"/>
          <w:rtl/>
        </w:rPr>
        <w:t>يَو</w:t>
      </w:r>
      <w:r w:rsidR="006F1BAE" w:rsidRPr="00E30350">
        <w:rPr>
          <w:rStyle w:val="Charb"/>
          <w:rFonts w:hint="cs"/>
          <w:rtl/>
        </w:rPr>
        <w:t>ۡ</w:t>
      </w:r>
      <w:r w:rsidR="006F1BAE" w:rsidRPr="00E30350">
        <w:rPr>
          <w:rStyle w:val="Charb"/>
          <w:rFonts w:hint="eastAsia"/>
          <w:rtl/>
        </w:rPr>
        <w:t>مَ</w:t>
      </w:r>
      <w:r w:rsidR="006F1BAE" w:rsidRPr="00E30350">
        <w:rPr>
          <w:rStyle w:val="Charb"/>
          <w:rtl/>
        </w:rPr>
        <w:t xml:space="preserve"> </w:t>
      </w:r>
      <w:r w:rsidR="006F1BAE" w:rsidRPr="00E30350">
        <w:rPr>
          <w:rStyle w:val="Charb"/>
          <w:rFonts w:hint="eastAsia"/>
          <w:rtl/>
        </w:rPr>
        <w:t>لَا</w:t>
      </w:r>
      <w:r w:rsidR="006F1BAE" w:rsidRPr="00E30350">
        <w:rPr>
          <w:rStyle w:val="Charb"/>
          <w:rtl/>
        </w:rPr>
        <w:t xml:space="preserve"> </w:t>
      </w:r>
      <w:r w:rsidR="006F1BAE" w:rsidRPr="00E30350">
        <w:rPr>
          <w:rStyle w:val="Charb"/>
          <w:rFonts w:hint="eastAsia"/>
          <w:rtl/>
        </w:rPr>
        <w:t>يَنفَعُ</w:t>
      </w:r>
      <w:r w:rsidR="006F1BAE" w:rsidRPr="00E30350">
        <w:rPr>
          <w:rStyle w:val="Charb"/>
          <w:rtl/>
        </w:rPr>
        <w:t xml:space="preserve"> </w:t>
      </w:r>
      <w:r w:rsidR="006F1BAE" w:rsidRPr="00E30350">
        <w:rPr>
          <w:rStyle w:val="Charb"/>
          <w:rFonts w:hint="eastAsia"/>
          <w:rtl/>
        </w:rPr>
        <w:t>مَال</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وَلَا</w:t>
      </w:r>
      <w:r w:rsidR="006F1BAE" w:rsidRPr="00E30350">
        <w:rPr>
          <w:rStyle w:val="Charb"/>
          <w:rtl/>
        </w:rPr>
        <w:t xml:space="preserve"> </w:t>
      </w:r>
      <w:r w:rsidR="006F1BAE" w:rsidRPr="00E30350">
        <w:rPr>
          <w:rStyle w:val="Charb"/>
          <w:rFonts w:hint="eastAsia"/>
          <w:rtl/>
        </w:rPr>
        <w:t>بَنُونَ</w:t>
      </w:r>
      <w:r w:rsidR="006F1BAE" w:rsidRPr="00E30350">
        <w:rPr>
          <w:rStyle w:val="Charb"/>
          <w:rtl/>
        </w:rPr>
        <w:t xml:space="preserve"> </w:t>
      </w:r>
      <w:r w:rsidR="006F1BAE" w:rsidRPr="00E30350">
        <w:rPr>
          <w:rStyle w:val="Charb"/>
          <w:rFonts w:hint="cs"/>
          <w:rtl/>
        </w:rPr>
        <w:t>٨٨</w:t>
      </w:r>
      <w:r w:rsidR="006F1BAE" w:rsidRPr="00E30350">
        <w:rPr>
          <w:rFonts w:ascii="KFGQPC Uthman Taha Naskh" w:cs="Traditional Arabic" w:hint="cs"/>
          <w:sz w:val="26"/>
          <w:rtl/>
        </w:rPr>
        <w:t>﴾</w:t>
      </w:r>
      <w:r w:rsidR="003E6380" w:rsidRPr="00E30350">
        <w:rPr>
          <w:rStyle w:val="Char3"/>
          <w:vertAlign w:val="superscript"/>
          <w:rtl/>
        </w:rPr>
        <w:t>(</w:t>
      </w:r>
      <w:r w:rsidR="003E6380" w:rsidRPr="00E30350">
        <w:rPr>
          <w:rStyle w:val="Char3"/>
          <w:vertAlign w:val="superscript"/>
          <w:rtl/>
        </w:rPr>
        <w:footnoteReference w:id="185"/>
      </w:r>
      <w:r w:rsidR="003E6380" w:rsidRPr="00E30350">
        <w:rPr>
          <w:rStyle w:val="Char3"/>
          <w:vertAlign w:val="superscript"/>
          <w:rtl/>
        </w:rPr>
        <w:t>)</w:t>
      </w:r>
      <w:r w:rsidR="006F1BAE" w:rsidRPr="00E30350">
        <w:rPr>
          <w:rFonts w:ascii="KFGQPC Uthman Taha Naskh" w:cs="Traditional Arabic" w:hint="cs"/>
          <w:sz w:val="26"/>
          <w:rtl/>
        </w:rPr>
        <w:t xml:space="preserve"> </w:t>
      </w:r>
      <w:r w:rsidRPr="00E30350">
        <w:rPr>
          <w:rStyle w:val="Char3"/>
          <w:rFonts w:hint="cs"/>
          <w:rtl/>
        </w:rPr>
        <w:t>در آن روز مالی نیست که نفعی بخشد یا نبخشد، پس هم</w:t>
      </w:r>
      <w:r w:rsidRPr="00E30350">
        <w:rPr>
          <w:rStyle w:val="Char3"/>
          <w:rFonts w:hint="eastAsia"/>
          <w:rtl/>
        </w:rPr>
        <w:t>‌</w:t>
      </w:r>
      <w:r w:rsidRPr="00E30350">
        <w:rPr>
          <w:rStyle w:val="Char3"/>
          <w:rFonts w:hint="cs"/>
          <w:rtl/>
        </w:rPr>
        <w:t>چنانکه بر فرض محال عدلی باشد یا مالی باشد یا بیعی باشد نفعی نخواهد بخشید همچنان بر فرض محال شفاعتی باشد نفعی نخواهد بخشید و یا قبول نخواهد شد.</w:t>
      </w:r>
    </w:p>
    <w:p w:rsidR="00D6166F" w:rsidRPr="00E30350" w:rsidRDefault="00D6166F" w:rsidP="003B7B3E">
      <w:pPr>
        <w:ind w:firstLine="284"/>
        <w:jc w:val="both"/>
        <w:rPr>
          <w:rStyle w:val="Char3"/>
          <w:rtl/>
        </w:rPr>
      </w:pPr>
      <w:r w:rsidRPr="00E30350">
        <w:rPr>
          <w:rStyle w:val="Char3"/>
          <w:rFonts w:hint="cs"/>
          <w:rtl/>
        </w:rPr>
        <w:t>تنها آن شفاعتی نافع و مقبول است که خدا در دنیا از بنده‌اش اعمالی دیده باشد که مرضی و پسندیده او باشد و به فرشتگان و پیغمبران و مؤمنین اجازه داده باشد که برای او استغفار که همان شفاعت است کرده باشند آن‌گاه چنین شفاعتی که در حقیقت یک نوع مزد عمل خود این شخص است نافع بوده در قیامت موجب آمرزش س</w:t>
      </w:r>
      <w:r w:rsidR="00A576DC" w:rsidRPr="00E30350">
        <w:rPr>
          <w:rStyle w:val="Char3"/>
          <w:rFonts w:hint="cs"/>
          <w:rtl/>
        </w:rPr>
        <w:t>ی</w:t>
      </w:r>
      <w:r w:rsidRPr="00E30350">
        <w:rPr>
          <w:rStyle w:val="Char3"/>
          <w:rFonts w:hint="cs"/>
          <w:rtl/>
        </w:rPr>
        <w:t>ئات یا رفع درجات او خواهد شد، سخن در این است که ماضی بودن کلمه اذن خود بهترین دلیل است که اذن شفاعت در دنیا به شفیعان داده شده بلکه امر شده است که در باره پسندیدگان شفاعت یعنی استغفار و نفع آن هم در روز قیامت خواهد بود.</w:t>
      </w:r>
    </w:p>
    <w:p w:rsidR="00D6166F" w:rsidRPr="00E30350" w:rsidRDefault="00D6166F" w:rsidP="00B978D9">
      <w:pPr>
        <w:ind w:firstLine="284"/>
        <w:jc w:val="both"/>
        <w:rPr>
          <w:rStyle w:val="Char3"/>
          <w:rtl/>
        </w:rPr>
      </w:pPr>
      <w:r w:rsidRPr="00E30350">
        <w:rPr>
          <w:rStyle w:val="Char3"/>
          <w:rFonts w:hint="cs"/>
          <w:rtl/>
        </w:rPr>
        <w:t xml:space="preserve"> در اینجا این سوال به پیش می‌‌آید که در آیات قرآنی کلماتی در اذن شفاعت است که به صیغه مضارع آمده است. چون آیۀ 26 سورۀ نجم: </w:t>
      </w:r>
      <w:r w:rsidR="006F1BAE" w:rsidRPr="00E30350">
        <w:rPr>
          <w:rFonts w:ascii="KFGQPC Uthman Taha Naskh" w:cs="Traditional Arabic" w:hint="cs"/>
          <w:sz w:val="26"/>
          <w:rtl/>
        </w:rPr>
        <w:t>﴿</w:t>
      </w:r>
      <w:r w:rsidR="006F1BAE" w:rsidRPr="00E30350">
        <w:rPr>
          <w:rStyle w:val="Charb"/>
          <w:rFonts w:hint="eastAsia"/>
          <w:rtl/>
        </w:rPr>
        <w:t>وَكَم</w:t>
      </w:r>
      <w:r w:rsidR="006F1BAE" w:rsidRPr="00E30350">
        <w:rPr>
          <w:rStyle w:val="Charb"/>
          <w:rtl/>
        </w:rPr>
        <w:t xml:space="preserve"> </w:t>
      </w:r>
      <w:r w:rsidR="006F1BAE" w:rsidRPr="00E30350">
        <w:rPr>
          <w:rStyle w:val="Charb"/>
          <w:rFonts w:hint="eastAsia"/>
          <w:rtl/>
        </w:rPr>
        <w:t>مِّن</w:t>
      </w:r>
      <w:r w:rsidR="006F1BAE" w:rsidRPr="00E30350">
        <w:rPr>
          <w:rStyle w:val="Charb"/>
          <w:rtl/>
        </w:rPr>
        <w:t xml:space="preserve"> </w:t>
      </w:r>
      <w:r w:rsidR="006F1BAE" w:rsidRPr="00E30350">
        <w:rPr>
          <w:rStyle w:val="Charb"/>
          <w:rFonts w:hint="eastAsia"/>
          <w:rtl/>
        </w:rPr>
        <w:t>مَّلَك</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فِي</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لسَّمَ</w:t>
      </w:r>
      <w:r w:rsidR="006F1BAE" w:rsidRPr="00E30350">
        <w:rPr>
          <w:rStyle w:val="Charb"/>
          <w:rFonts w:hint="cs"/>
          <w:rtl/>
        </w:rPr>
        <w:t>ٰ</w:t>
      </w:r>
      <w:r w:rsidR="006F1BAE" w:rsidRPr="00E30350">
        <w:rPr>
          <w:rStyle w:val="Charb"/>
          <w:rFonts w:hint="eastAsia"/>
          <w:rtl/>
        </w:rPr>
        <w:t>وَ</w:t>
      </w:r>
      <w:r w:rsidR="006F1BAE" w:rsidRPr="00E30350">
        <w:rPr>
          <w:rStyle w:val="Charb"/>
          <w:rFonts w:hint="cs"/>
          <w:rtl/>
        </w:rPr>
        <w:t>ٰ</w:t>
      </w:r>
      <w:r w:rsidR="006F1BAE" w:rsidRPr="00E30350">
        <w:rPr>
          <w:rStyle w:val="Charb"/>
          <w:rFonts w:hint="eastAsia"/>
          <w:rtl/>
        </w:rPr>
        <w:t>تِ</w:t>
      </w:r>
      <w:r w:rsidR="006F1BAE" w:rsidRPr="00E30350">
        <w:rPr>
          <w:rStyle w:val="Charb"/>
          <w:rtl/>
        </w:rPr>
        <w:t xml:space="preserve"> </w:t>
      </w:r>
      <w:r w:rsidR="006F1BAE" w:rsidRPr="00E30350">
        <w:rPr>
          <w:rStyle w:val="Charb"/>
          <w:rFonts w:hint="eastAsia"/>
          <w:rtl/>
        </w:rPr>
        <w:t>لَا</w:t>
      </w:r>
      <w:r w:rsidR="006F1BAE" w:rsidRPr="00E30350">
        <w:rPr>
          <w:rStyle w:val="Charb"/>
          <w:rtl/>
        </w:rPr>
        <w:t xml:space="preserve"> </w:t>
      </w:r>
      <w:r w:rsidR="006F1BAE" w:rsidRPr="00E30350">
        <w:rPr>
          <w:rStyle w:val="Charb"/>
          <w:rFonts w:hint="eastAsia"/>
          <w:rtl/>
        </w:rPr>
        <w:t>تُغ</w:t>
      </w:r>
      <w:r w:rsidR="006F1BAE" w:rsidRPr="00E30350">
        <w:rPr>
          <w:rStyle w:val="Charb"/>
          <w:rFonts w:hint="cs"/>
          <w:rtl/>
        </w:rPr>
        <w:t>ۡ</w:t>
      </w:r>
      <w:r w:rsidR="006F1BAE" w:rsidRPr="00E30350">
        <w:rPr>
          <w:rStyle w:val="Charb"/>
          <w:rFonts w:hint="eastAsia"/>
          <w:rtl/>
        </w:rPr>
        <w:t>نِي</w:t>
      </w:r>
      <w:r w:rsidR="006F1BAE" w:rsidRPr="00E30350">
        <w:rPr>
          <w:rStyle w:val="Charb"/>
          <w:rtl/>
        </w:rPr>
        <w:t xml:space="preserve"> </w:t>
      </w:r>
      <w:r w:rsidR="006F1BAE" w:rsidRPr="00E30350">
        <w:rPr>
          <w:rStyle w:val="Charb"/>
          <w:rFonts w:hint="eastAsia"/>
          <w:rtl/>
        </w:rPr>
        <w:t>شَفَ</w:t>
      </w:r>
      <w:r w:rsidR="006F1BAE" w:rsidRPr="00E30350">
        <w:rPr>
          <w:rStyle w:val="Charb"/>
          <w:rFonts w:hint="cs"/>
          <w:rtl/>
        </w:rPr>
        <w:t>ٰ</w:t>
      </w:r>
      <w:r w:rsidR="006F1BAE" w:rsidRPr="00E30350">
        <w:rPr>
          <w:rStyle w:val="Charb"/>
          <w:rFonts w:hint="eastAsia"/>
          <w:rtl/>
        </w:rPr>
        <w:t>عَتُهُم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شَي</w:t>
      </w:r>
      <w:r w:rsidR="006F1BAE" w:rsidRPr="00E30350">
        <w:rPr>
          <w:rStyle w:val="Charb"/>
          <w:rFonts w:hint="cs"/>
          <w:rtl/>
        </w:rPr>
        <w:t>ۡ</w:t>
      </w:r>
      <w:r w:rsidR="006F1BAE" w:rsidRPr="00E30350">
        <w:rPr>
          <w:rStyle w:val="Charb"/>
          <w:rFonts w:hint="eastAsia"/>
          <w:rtl/>
        </w:rPr>
        <w:t>‍</w:t>
      </w:r>
      <w:r w:rsidR="006F1BAE" w:rsidRPr="00E30350">
        <w:rPr>
          <w:rStyle w:val="Charb"/>
          <w:rFonts w:hint="cs"/>
          <w:rtl/>
        </w:rPr>
        <w:t>ٔ</w:t>
      </w:r>
      <w:r w:rsidR="006F1BAE" w:rsidRPr="00E30350">
        <w:rPr>
          <w:rStyle w:val="Charb"/>
          <w:rFonts w:hint="eastAsia"/>
          <w:rtl/>
        </w:rPr>
        <w:t>ًا</w:t>
      </w:r>
      <w:r w:rsidR="006F1BAE" w:rsidRPr="00E30350">
        <w:rPr>
          <w:rStyle w:val="Charb"/>
          <w:rtl/>
        </w:rPr>
        <w:t xml:space="preserve"> </w:t>
      </w:r>
      <w:r w:rsidR="006F1BAE" w:rsidRPr="00E30350">
        <w:rPr>
          <w:rStyle w:val="Charb"/>
          <w:rFonts w:hint="eastAsia"/>
          <w:rtl/>
        </w:rPr>
        <w:t>إِلَّا</w:t>
      </w:r>
      <w:r w:rsidR="006F1BAE" w:rsidRPr="00E30350">
        <w:rPr>
          <w:rStyle w:val="Charb"/>
          <w:rtl/>
        </w:rPr>
        <w:t xml:space="preserve"> </w:t>
      </w:r>
      <w:r w:rsidR="006F1BAE" w:rsidRPr="00E30350">
        <w:rPr>
          <w:rStyle w:val="Charb"/>
          <w:rFonts w:hint="eastAsia"/>
          <w:rtl/>
        </w:rPr>
        <w:t>مِن</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بَع</w:t>
      </w:r>
      <w:r w:rsidR="006F1BAE" w:rsidRPr="00E30350">
        <w:rPr>
          <w:rStyle w:val="Charb"/>
          <w:rFonts w:hint="cs"/>
          <w:rtl/>
        </w:rPr>
        <w:t>ۡ</w:t>
      </w:r>
      <w:r w:rsidR="006F1BAE" w:rsidRPr="00E30350">
        <w:rPr>
          <w:rStyle w:val="Charb"/>
          <w:rFonts w:hint="eastAsia"/>
          <w:rtl/>
        </w:rPr>
        <w:t>دِ</w:t>
      </w:r>
      <w:r w:rsidR="006F1BAE" w:rsidRPr="00E30350">
        <w:rPr>
          <w:rStyle w:val="Charb"/>
          <w:rtl/>
        </w:rPr>
        <w:t xml:space="preserve"> </w:t>
      </w:r>
      <w:r w:rsidR="006F1BAE" w:rsidRPr="00E30350">
        <w:rPr>
          <w:rStyle w:val="Charb"/>
          <w:rFonts w:hint="eastAsia"/>
          <w:rtl/>
        </w:rPr>
        <w:t>أَن</w:t>
      </w:r>
      <w:r w:rsidR="006F1BAE" w:rsidRPr="00E30350">
        <w:rPr>
          <w:rStyle w:val="Charb"/>
          <w:rtl/>
        </w:rPr>
        <w:t xml:space="preserve"> </w:t>
      </w:r>
      <w:r w:rsidR="006F1BAE" w:rsidRPr="00E30350">
        <w:rPr>
          <w:rStyle w:val="Charb"/>
          <w:rFonts w:hint="eastAsia"/>
          <w:rtl/>
        </w:rPr>
        <w:t>يَأ</w:t>
      </w:r>
      <w:r w:rsidR="006F1BAE" w:rsidRPr="00E30350">
        <w:rPr>
          <w:rStyle w:val="Charb"/>
          <w:rFonts w:hint="cs"/>
          <w:rtl/>
        </w:rPr>
        <w:t>ۡ</w:t>
      </w:r>
      <w:r w:rsidR="006F1BAE" w:rsidRPr="00E30350">
        <w:rPr>
          <w:rStyle w:val="Charb"/>
          <w:rFonts w:hint="eastAsia"/>
          <w:rtl/>
        </w:rPr>
        <w:t>ذَنَ</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للَّهُ</w:t>
      </w:r>
      <w:r w:rsidR="006F1BAE" w:rsidRPr="00E30350">
        <w:rPr>
          <w:rStyle w:val="Charb"/>
          <w:rtl/>
        </w:rPr>
        <w:t xml:space="preserve"> </w:t>
      </w:r>
      <w:r w:rsidR="006F1BAE" w:rsidRPr="00E30350">
        <w:rPr>
          <w:rStyle w:val="Charb"/>
          <w:rFonts w:hint="eastAsia"/>
          <w:rtl/>
        </w:rPr>
        <w:t>لِمَن</w:t>
      </w:r>
      <w:r w:rsidR="006F1BAE" w:rsidRPr="00E30350">
        <w:rPr>
          <w:rStyle w:val="Charb"/>
          <w:rtl/>
        </w:rPr>
        <w:t xml:space="preserve"> </w:t>
      </w:r>
      <w:r w:rsidR="006F1BAE" w:rsidRPr="00E30350">
        <w:rPr>
          <w:rStyle w:val="Charb"/>
          <w:rFonts w:hint="eastAsia"/>
          <w:rtl/>
        </w:rPr>
        <w:t>يَشَا</w:t>
      </w:r>
      <w:r w:rsidR="006F1BAE" w:rsidRPr="00E30350">
        <w:rPr>
          <w:rStyle w:val="Charb"/>
          <w:rFonts w:hint="cs"/>
          <w:rtl/>
        </w:rPr>
        <w:t>ٓ</w:t>
      </w:r>
      <w:r w:rsidR="006F1BAE" w:rsidRPr="00E30350">
        <w:rPr>
          <w:rStyle w:val="Charb"/>
          <w:rFonts w:hint="eastAsia"/>
          <w:rtl/>
        </w:rPr>
        <w:t>ءُ</w:t>
      </w:r>
      <w:r w:rsidR="006F1BAE" w:rsidRPr="00E30350">
        <w:rPr>
          <w:rStyle w:val="Charb"/>
          <w:rtl/>
        </w:rPr>
        <w:t xml:space="preserve"> </w:t>
      </w:r>
      <w:r w:rsidR="006F1BAE" w:rsidRPr="00E30350">
        <w:rPr>
          <w:rStyle w:val="Charb"/>
          <w:rFonts w:hint="eastAsia"/>
          <w:rtl/>
        </w:rPr>
        <w:t>وَيَر</w:t>
      </w:r>
      <w:r w:rsidR="006F1BAE" w:rsidRPr="00E30350">
        <w:rPr>
          <w:rStyle w:val="Charb"/>
          <w:rFonts w:hint="cs"/>
          <w:rtl/>
        </w:rPr>
        <w:t>ۡ</w:t>
      </w:r>
      <w:r w:rsidR="006F1BAE" w:rsidRPr="00E30350">
        <w:rPr>
          <w:rStyle w:val="Charb"/>
          <w:rFonts w:hint="eastAsia"/>
          <w:rtl/>
        </w:rPr>
        <w:t>ضَى</w:t>
      </w:r>
      <w:r w:rsidR="006F1BAE" w:rsidRPr="00E30350">
        <w:rPr>
          <w:rStyle w:val="Charb"/>
          <w:rFonts w:hint="cs"/>
          <w:rtl/>
        </w:rPr>
        <w:t>ٰٓ</w:t>
      </w:r>
      <w:r w:rsidR="006F1BAE" w:rsidRPr="00E30350">
        <w:rPr>
          <w:rStyle w:val="Charb"/>
          <w:rtl/>
        </w:rPr>
        <w:t xml:space="preserve"> </w:t>
      </w:r>
      <w:r w:rsidR="006F1BAE" w:rsidRPr="00E30350">
        <w:rPr>
          <w:rStyle w:val="Charb"/>
          <w:rFonts w:hint="cs"/>
          <w:rtl/>
        </w:rPr>
        <w:t>٢٦</w:t>
      </w:r>
      <w:r w:rsidR="006F1BAE" w:rsidRPr="00E30350">
        <w:rPr>
          <w:rFonts w:ascii="KFGQPC Uthman Taha Naskh" w:cs="Traditional Arabic" w:hint="cs"/>
          <w:sz w:val="26"/>
          <w:rtl/>
        </w:rPr>
        <w:t>﴾</w:t>
      </w:r>
      <w:r w:rsidR="003E6380" w:rsidRPr="00E30350">
        <w:rPr>
          <w:rStyle w:val="Char3"/>
          <w:vertAlign w:val="superscript"/>
          <w:rtl/>
        </w:rPr>
        <w:t>(</w:t>
      </w:r>
      <w:r w:rsidR="003E6380" w:rsidRPr="00E30350">
        <w:rPr>
          <w:rStyle w:val="Char3"/>
          <w:vertAlign w:val="superscript"/>
          <w:rtl/>
        </w:rPr>
        <w:footnoteReference w:id="186"/>
      </w:r>
      <w:r w:rsidR="003E6380" w:rsidRPr="00E30350">
        <w:rPr>
          <w:rStyle w:val="Char3"/>
          <w:vertAlign w:val="superscript"/>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[النجم: ٢٦]</w:t>
      </w:r>
      <w:r w:rsidRPr="00E30350">
        <w:rPr>
          <w:rStyle w:val="Char3"/>
          <w:rFonts w:hint="cs"/>
          <w:rtl/>
        </w:rPr>
        <w:t xml:space="preserve"> و یا چون آیۀ 28 سورۀ انبیاء که می‌فرماید: </w:t>
      </w:r>
      <w:r w:rsidR="006F1BAE" w:rsidRPr="00E30350">
        <w:rPr>
          <w:rFonts w:ascii="KFGQPC Uthman Taha Naskh" w:cs="Traditional Arabic" w:hint="cs"/>
          <w:sz w:val="26"/>
          <w:rtl/>
        </w:rPr>
        <w:t>﴿</w:t>
      </w:r>
      <w:r w:rsidR="006F1BAE" w:rsidRPr="00E30350">
        <w:rPr>
          <w:rStyle w:val="Charb"/>
          <w:rFonts w:hint="eastAsia"/>
          <w:rtl/>
        </w:rPr>
        <w:t>وَلَا</w:t>
      </w:r>
      <w:r w:rsidR="006F1BAE" w:rsidRPr="00E30350">
        <w:rPr>
          <w:rStyle w:val="Charb"/>
          <w:rtl/>
        </w:rPr>
        <w:t xml:space="preserve"> </w:t>
      </w:r>
      <w:r w:rsidR="006F1BAE" w:rsidRPr="00E30350">
        <w:rPr>
          <w:rStyle w:val="Charb"/>
          <w:rFonts w:hint="eastAsia"/>
          <w:rtl/>
        </w:rPr>
        <w:t>يَش</w:t>
      </w:r>
      <w:r w:rsidR="006F1BAE" w:rsidRPr="00E30350">
        <w:rPr>
          <w:rStyle w:val="Charb"/>
          <w:rFonts w:hint="cs"/>
          <w:rtl/>
        </w:rPr>
        <w:t>ۡ</w:t>
      </w:r>
      <w:r w:rsidR="006F1BAE" w:rsidRPr="00E30350">
        <w:rPr>
          <w:rStyle w:val="Charb"/>
          <w:rFonts w:hint="eastAsia"/>
          <w:rtl/>
        </w:rPr>
        <w:t>فَعُونَ</w:t>
      </w:r>
      <w:r w:rsidR="006F1BAE" w:rsidRPr="00E30350">
        <w:rPr>
          <w:rStyle w:val="Charb"/>
          <w:rtl/>
        </w:rPr>
        <w:t xml:space="preserve"> </w:t>
      </w:r>
      <w:r w:rsidR="006F1BAE" w:rsidRPr="00E30350">
        <w:rPr>
          <w:rStyle w:val="Charb"/>
          <w:rFonts w:hint="eastAsia"/>
          <w:rtl/>
        </w:rPr>
        <w:t>إِلَّا</w:t>
      </w:r>
      <w:r w:rsidR="006F1BAE" w:rsidRPr="00E30350">
        <w:rPr>
          <w:rStyle w:val="Charb"/>
          <w:rtl/>
        </w:rPr>
        <w:t xml:space="preserve"> </w:t>
      </w:r>
      <w:r w:rsidR="006F1BAE" w:rsidRPr="00E30350">
        <w:rPr>
          <w:rStyle w:val="Charb"/>
          <w:rFonts w:hint="eastAsia"/>
          <w:rtl/>
        </w:rPr>
        <w:t>لِمَنِ</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ر</w:t>
      </w:r>
      <w:r w:rsidR="006F1BAE" w:rsidRPr="00E30350">
        <w:rPr>
          <w:rStyle w:val="Charb"/>
          <w:rFonts w:hint="cs"/>
          <w:rtl/>
        </w:rPr>
        <w:t>ۡ</w:t>
      </w:r>
      <w:r w:rsidR="006F1BAE" w:rsidRPr="00E30350">
        <w:rPr>
          <w:rStyle w:val="Charb"/>
          <w:rFonts w:hint="eastAsia"/>
          <w:rtl/>
        </w:rPr>
        <w:t>تَضَى</w:t>
      </w:r>
      <w:r w:rsidR="006F1BAE" w:rsidRPr="00E30350">
        <w:rPr>
          <w:rStyle w:val="Charb"/>
          <w:rFonts w:hint="cs"/>
          <w:rtl/>
        </w:rPr>
        <w:t>ٰ</w:t>
      </w:r>
      <w:r w:rsidR="006F1BAE" w:rsidRPr="00E30350">
        <w:rPr>
          <w:rFonts w:ascii="KFGQPC Uthman Taha Naskh" w:cs="Traditional Arabic" w:hint="cs"/>
          <w:sz w:val="26"/>
          <w:rtl/>
        </w:rPr>
        <w:t>﴾</w:t>
      </w:r>
      <w:r w:rsidR="003E6380" w:rsidRPr="00E30350">
        <w:rPr>
          <w:rStyle w:val="Char3"/>
          <w:vertAlign w:val="superscript"/>
          <w:rtl/>
        </w:rPr>
        <w:t>(</w:t>
      </w:r>
      <w:r w:rsidR="003E6380" w:rsidRPr="00E30350">
        <w:rPr>
          <w:rStyle w:val="Char3"/>
          <w:vertAlign w:val="superscript"/>
          <w:rtl/>
        </w:rPr>
        <w:footnoteReference w:id="187"/>
      </w:r>
      <w:r w:rsidR="003E6380" w:rsidRPr="00E30350">
        <w:rPr>
          <w:rStyle w:val="Char3"/>
          <w:vertAlign w:val="superscript"/>
          <w:rtl/>
        </w:rPr>
        <w:t>)</w:t>
      </w:r>
      <w:r w:rsidR="006F1BAE" w:rsidRPr="00E30350">
        <w:rPr>
          <w:rFonts w:ascii="KFGQPC Uthman Taha Naskh" w:cs="KFGQPC Uthman Taha Naskh"/>
          <w:sz w:val="26"/>
          <w:szCs w:val="26"/>
          <w:rtl/>
        </w:rPr>
        <w:t xml:space="preserve"> </w:t>
      </w:r>
      <w:r w:rsidRPr="00E30350">
        <w:rPr>
          <w:rStyle w:val="Char5"/>
          <w:rFonts w:eastAsia="B Badr"/>
          <w:rtl/>
        </w:rPr>
        <w:t>[</w:t>
      </w:r>
      <w:r w:rsidR="00340797" w:rsidRPr="00E30350">
        <w:rPr>
          <w:rStyle w:val="Char5"/>
          <w:rFonts w:eastAsia="B Badr"/>
          <w:rtl/>
        </w:rPr>
        <w:t>الأنبياء</w:t>
      </w:r>
      <w:r w:rsidRPr="00E30350">
        <w:rPr>
          <w:rStyle w:val="Char5"/>
          <w:rFonts w:eastAsia="B Badr"/>
          <w:rtl/>
        </w:rPr>
        <w:t>:٢٨]</w:t>
      </w:r>
      <w:r w:rsidR="00CC2AB2" w:rsidRPr="00E30350">
        <w:rPr>
          <w:rStyle w:val="Char5"/>
          <w:rFonts w:eastAsia="B Badr"/>
          <w:rtl/>
        </w:rPr>
        <w:t xml:space="preserve"> </w:t>
      </w:r>
      <w:r w:rsidRPr="00E30350">
        <w:rPr>
          <w:rStyle w:val="Char3"/>
          <w:rFonts w:hint="cs"/>
          <w:rtl/>
        </w:rPr>
        <w:t xml:space="preserve">که در این آیات اذن و وقوع شفاعت مضارع است؟ در اینجا می‌گوییم: </w:t>
      </w:r>
    </w:p>
    <w:p w:rsidR="00D6166F" w:rsidRPr="00E30350" w:rsidRDefault="00D6166F" w:rsidP="003B7B3E">
      <w:pPr>
        <w:ind w:firstLine="284"/>
        <w:jc w:val="both"/>
        <w:rPr>
          <w:rStyle w:val="Char3"/>
          <w:rtl/>
        </w:rPr>
      </w:pPr>
      <w:r w:rsidRPr="00E30350">
        <w:rPr>
          <w:rStyle w:val="Char3"/>
          <w:rFonts w:hint="cs"/>
          <w:rtl/>
        </w:rPr>
        <w:t>چنانکه قبلاً به عرض رسید و بعدا هم خواهد آمد، این شفاعت</w:t>
      </w:r>
      <w:r w:rsidRPr="00E30350">
        <w:rPr>
          <w:rStyle w:val="Char3"/>
          <w:rFonts w:hint="eastAsia"/>
          <w:rtl/>
        </w:rPr>
        <w:t>‌</w:t>
      </w:r>
      <w:r w:rsidRPr="00E30350">
        <w:rPr>
          <w:rStyle w:val="Char3"/>
          <w:rFonts w:hint="cs"/>
          <w:rtl/>
        </w:rPr>
        <w:t>ها مخصوص فرشتگان است که در همین دنیا به استمرار توالد وتناسل آدمیان علی الدوام انجام می‌گیرد چنانکه استغفار فرشتگان که همان شفاعت است به صیغه مضارع است زیرا همواره تا انسانی در روی زمین است در جریان است و هیچ مربوط به شفاعت در روز قیامت نیست با دقت در آیات حقیقت واضح است. و خلاف و تناقضی در قرآن نیست که از یک طرف بگوید در قیامت شفاعتی نیست و از طرفی دیگر وقوع آن را موکول به اذن نماید.</w:t>
      </w:r>
    </w:p>
    <w:p w:rsidR="006F1BAE" w:rsidRPr="00E30350" w:rsidRDefault="00D6166F" w:rsidP="003B7B3E">
      <w:pPr>
        <w:ind w:firstLine="284"/>
        <w:jc w:val="both"/>
        <w:rPr>
          <w:rFonts w:ascii="KFGQPC Uthman Taha Naskh" w:cs="KFGQPC Uthman Taha Naskh"/>
          <w:sz w:val="26"/>
          <w:szCs w:val="26"/>
          <w:rtl/>
        </w:rPr>
      </w:pPr>
      <w:r w:rsidRPr="00E30350">
        <w:rPr>
          <w:rStyle w:val="Char3"/>
          <w:rFonts w:hint="cs"/>
          <w:rtl/>
        </w:rPr>
        <w:t>با دقت در مراتب معروضه می‌بینیم که در قرآن کریم هیچ خلاف و تناقضی نه تنها وجود ندارد بلکه تمام مطالب و مضامین آن معاضد و مؤید یکدیگرند و چون بنای رفیع و منیعی است که با هندسۀ کارگاه آفرینش از قدرت و مشیت مهندس آفریدگاری بنیان یافته است، و تماشای دستگاه هوش</w:t>
      </w:r>
      <w:r w:rsidRPr="00E30350">
        <w:rPr>
          <w:rStyle w:val="Char3"/>
          <w:rFonts w:hint="eastAsia"/>
          <w:rtl/>
        </w:rPr>
        <w:t>‌</w:t>
      </w:r>
      <w:r w:rsidRPr="00E30350">
        <w:rPr>
          <w:rStyle w:val="Char3"/>
          <w:rFonts w:hint="cs"/>
          <w:rtl/>
        </w:rPr>
        <w:t>ربای عقل افزایش هر دم مؤمن آگاه را بفریاد «</w:t>
      </w:r>
      <w:r w:rsidRPr="00E30350">
        <w:rPr>
          <w:rFonts w:ascii="Lotus Linotype" w:hAnsi="Lotus Linotype" w:cs="mylotus"/>
          <w:sz w:val="30"/>
          <w:szCs w:val="27"/>
          <w:rtl/>
          <w:lang w:bidi="fa-IR"/>
        </w:rPr>
        <w:t>تبار</w:t>
      </w:r>
      <w:r w:rsidR="00D94B5C" w:rsidRPr="00E30350">
        <w:rPr>
          <w:rFonts w:ascii="Lotus Linotype" w:hAnsi="Lotus Linotype" w:cs="mylotus" w:hint="cs"/>
          <w:sz w:val="30"/>
          <w:szCs w:val="27"/>
          <w:rtl/>
        </w:rPr>
        <w:t>ك</w:t>
      </w:r>
      <w:r w:rsidRPr="00E30350">
        <w:rPr>
          <w:rFonts w:ascii="Lotus Linotype" w:hAnsi="Lotus Linotype" w:cs="mylotus"/>
          <w:sz w:val="30"/>
          <w:szCs w:val="27"/>
          <w:rtl/>
          <w:lang w:bidi="fa-IR"/>
        </w:rPr>
        <w:t xml:space="preserve"> الله رب العالیمن</w:t>
      </w:r>
      <w:r w:rsidRPr="00E30350">
        <w:rPr>
          <w:rStyle w:val="Char3"/>
          <w:rFonts w:hint="cs"/>
          <w:rtl/>
        </w:rPr>
        <w:t xml:space="preserve">» وا می‌دارد. شفاعت او نیز چون رسالتش همه انذار و تبشیر است. </w:t>
      </w:r>
      <w:r w:rsidR="006F1BAE" w:rsidRPr="00E30350">
        <w:rPr>
          <w:rFonts w:ascii="KFGQPC Uthman Taha Naskh" w:cs="Traditional Arabic" w:hint="cs"/>
          <w:sz w:val="26"/>
          <w:rtl/>
        </w:rPr>
        <w:t>﴿</w:t>
      </w:r>
      <w:r w:rsidR="006F1BAE" w:rsidRPr="00E30350">
        <w:rPr>
          <w:rStyle w:val="Charb"/>
          <w:rFonts w:hint="eastAsia"/>
          <w:rtl/>
        </w:rPr>
        <w:t>إِنَّ</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للَّهَ</w:t>
      </w:r>
      <w:r w:rsidR="006F1BAE" w:rsidRPr="00E30350">
        <w:rPr>
          <w:rStyle w:val="Charb"/>
          <w:rtl/>
        </w:rPr>
        <w:t xml:space="preserve"> </w:t>
      </w:r>
      <w:r w:rsidR="006F1BAE" w:rsidRPr="00E30350">
        <w:rPr>
          <w:rStyle w:val="Charb"/>
          <w:rFonts w:hint="eastAsia"/>
          <w:rtl/>
        </w:rPr>
        <w:t>بِعِبَادِهِ</w:t>
      </w:r>
      <w:r w:rsidR="006F1BAE" w:rsidRPr="00E30350">
        <w:rPr>
          <w:rStyle w:val="Charb"/>
          <w:rFonts w:hint="cs"/>
          <w:rtl/>
        </w:rPr>
        <w:t>ۦ</w:t>
      </w:r>
      <w:r w:rsidR="006F1BAE" w:rsidRPr="00E30350">
        <w:rPr>
          <w:rStyle w:val="Charb"/>
          <w:rtl/>
        </w:rPr>
        <w:t xml:space="preserve"> </w:t>
      </w:r>
      <w:r w:rsidR="006F1BAE" w:rsidRPr="00E30350">
        <w:rPr>
          <w:rStyle w:val="Charb"/>
          <w:rFonts w:hint="eastAsia"/>
          <w:rtl/>
        </w:rPr>
        <w:t>لَخَبِيرُ</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بَصِير</w:t>
      </w:r>
      <w:r w:rsidR="006F1BAE" w:rsidRPr="00E30350">
        <w:rPr>
          <w:rStyle w:val="Charb"/>
          <w:rFonts w:hint="cs"/>
          <w:rtl/>
        </w:rPr>
        <w:t>ٞ</w:t>
      </w:r>
      <w:r w:rsidR="006F1BAE" w:rsidRPr="00E30350">
        <w:rPr>
          <w:rStyle w:val="Charb"/>
          <w:rtl/>
        </w:rPr>
        <w:t xml:space="preserve"> </w:t>
      </w:r>
      <w:r w:rsidR="006F1BAE" w:rsidRPr="00E30350">
        <w:rPr>
          <w:rStyle w:val="Charb"/>
          <w:rFonts w:hint="cs"/>
          <w:rtl/>
        </w:rPr>
        <w:t>٣١</w:t>
      </w:r>
      <w:r w:rsidR="006F1BAE" w:rsidRPr="00E30350">
        <w:rPr>
          <w:rFonts w:ascii="KFGQPC Uthman Taha Naskh" w:cs="Traditional Arabic" w:hint="cs"/>
          <w:sz w:val="26"/>
          <w:rtl/>
        </w:rPr>
        <w:t>﴾</w:t>
      </w:r>
      <w:r w:rsidR="002E43E2" w:rsidRPr="00E30350">
        <w:rPr>
          <w:rStyle w:val="Char3"/>
          <w:vertAlign w:val="superscript"/>
          <w:rtl/>
        </w:rPr>
        <w:t>(</w:t>
      </w:r>
      <w:r w:rsidR="002E43E2" w:rsidRPr="00E30350">
        <w:rPr>
          <w:rStyle w:val="Char3"/>
          <w:vertAlign w:val="superscript"/>
          <w:rtl/>
        </w:rPr>
        <w:footnoteReference w:id="188"/>
      </w:r>
      <w:r w:rsidR="002E43E2" w:rsidRPr="00E30350">
        <w:rPr>
          <w:rStyle w:val="Char3"/>
          <w:vertAlign w:val="superscript"/>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[فاطر: ٣١]</w:t>
      </w:r>
      <w:r w:rsidR="00AC3752" w:rsidRPr="00E30350">
        <w:rPr>
          <w:rFonts w:ascii="KFGQPC Uthman Taha Naskh" w:cs="KFGQPC Uthman Taha Naskh"/>
          <w:sz w:val="26"/>
          <w:szCs w:val="26"/>
          <w:rtl/>
        </w:rPr>
        <w:t>.</w:t>
      </w:r>
    </w:p>
    <w:p w:rsidR="00B978D9" w:rsidRPr="00E30350" w:rsidRDefault="00EB4214" w:rsidP="00B978D9">
      <w:pPr>
        <w:pStyle w:val="a2"/>
        <w:rPr>
          <w:rStyle w:val="Char3"/>
          <w:rtl/>
        </w:rPr>
      </w:pPr>
      <w:r w:rsidRPr="00E30350">
        <w:rPr>
          <w:rStyle w:val="Char3"/>
          <w:rFonts w:hint="cs"/>
          <w:rtl/>
        </w:rPr>
        <w:t>[اعتراض و پاسخ آن]</w:t>
      </w:r>
    </w:p>
    <w:p w:rsidR="00D6166F" w:rsidRPr="00E30350" w:rsidRDefault="00D6166F" w:rsidP="003B7B3E">
      <w:pPr>
        <w:ind w:firstLine="284"/>
        <w:jc w:val="both"/>
        <w:rPr>
          <w:rStyle w:val="Char3"/>
          <w:rtl/>
        </w:rPr>
      </w:pPr>
      <w:r w:rsidRPr="00E30350">
        <w:rPr>
          <w:rStyle w:val="Char3"/>
          <w:rFonts w:hint="cs"/>
          <w:rtl/>
        </w:rPr>
        <w:t xml:space="preserve">پاره‌ای از کسانی‌که خواسته‌اند شفاعت شفیعان روز قیامت را ثابت نمایند متمسک به آیاتی شده‌اند که در آن کفار و مجرمین در روز قیامت از نداشتن شفیع متحسرند مانند آیات 100 و 101 سوره شعراء که در آن بت‌پرستان می‌گویند: </w:t>
      </w:r>
      <w:r w:rsidR="006F1BAE" w:rsidRPr="00E30350">
        <w:rPr>
          <w:rFonts w:ascii="KFGQPC Uthman Taha Naskh" w:cs="Traditional Arabic" w:hint="cs"/>
          <w:sz w:val="26"/>
          <w:rtl/>
        </w:rPr>
        <w:t>﴿</w:t>
      </w:r>
      <w:r w:rsidR="006F1BAE" w:rsidRPr="00E30350">
        <w:rPr>
          <w:rStyle w:val="Charb"/>
          <w:rFonts w:hint="eastAsia"/>
          <w:rtl/>
        </w:rPr>
        <w:t>فَمَا</w:t>
      </w:r>
      <w:r w:rsidR="006F1BAE" w:rsidRPr="00E30350">
        <w:rPr>
          <w:rStyle w:val="Charb"/>
          <w:rtl/>
        </w:rPr>
        <w:t xml:space="preserve"> </w:t>
      </w:r>
      <w:r w:rsidR="006F1BAE" w:rsidRPr="00E30350">
        <w:rPr>
          <w:rStyle w:val="Charb"/>
          <w:rFonts w:hint="eastAsia"/>
          <w:rtl/>
        </w:rPr>
        <w:t>لَنَا</w:t>
      </w:r>
      <w:r w:rsidR="006F1BAE" w:rsidRPr="00E30350">
        <w:rPr>
          <w:rStyle w:val="Charb"/>
          <w:rtl/>
        </w:rPr>
        <w:t xml:space="preserve"> </w:t>
      </w:r>
      <w:r w:rsidR="006F1BAE" w:rsidRPr="00E30350">
        <w:rPr>
          <w:rStyle w:val="Charb"/>
          <w:rFonts w:hint="eastAsia"/>
          <w:rtl/>
        </w:rPr>
        <w:t>مِن</w:t>
      </w:r>
      <w:r w:rsidR="006F1BAE" w:rsidRPr="00E30350">
        <w:rPr>
          <w:rStyle w:val="Charb"/>
          <w:rtl/>
        </w:rPr>
        <w:t xml:space="preserve"> </w:t>
      </w:r>
      <w:r w:rsidR="006F1BAE" w:rsidRPr="00E30350">
        <w:rPr>
          <w:rStyle w:val="Charb"/>
          <w:rFonts w:hint="eastAsia"/>
          <w:rtl/>
        </w:rPr>
        <w:t>شَ</w:t>
      </w:r>
      <w:r w:rsidR="006F1BAE" w:rsidRPr="00E30350">
        <w:rPr>
          <w:rStyle w:val="Charb"/>
          <w:rFonts w:hint="cs"/>
          <w:rtl/>
        </w:rPr>
        <w:t>ٰ</w:t>
      </w:r>
      <w:r w:rsidR="006F1BAE" w:rsidRPr="00E30350">
        <w:rPr>
          <w:rStyle w:val="Charb"/>
          <w:rFonts w:hint="eastAsia"/>
          <w:rtl/>
        </w:rPr>
        <w:t>فِعِينَ</w:t>
      </w:r>
      <w:r w:rsidR="006F1BAE" w:rsidRPr="00E30350">
        <w:rPr>
          <w:rStyle w:val="Charb"/>
          <w:rtl/>
        </w:rPr>
        <w:t xml:space="preserve"> </w:t>
      </w:r>
      <w:r w:rsidR="006F1BAE" w:rsidRPr="00E30350">
        <w:rPr>
          <w:rStyle w:val="Charb"/>
          <w:rFonts w:hint="cs"/>
          <w:rtl/>
        </w:rPr>
        <w:t>١٠٠</w:t>
      </w:r>
      <w:r w:rsidR="006F1BAE" w:rsidRPr="00E30350">
        <w:rPr>
          <w:rStyle w:val="Charb"/>
          <w:rtl/>
        </w:rPr>
        <w:t xml:space="preserve"> </w:t>
      </w:r>
      <w:r w:rsidR="006F1BAE" w:rsidRPr="00E30350">
        <w:rPr>
          <w:rStyle w:val="Charb"/>
          <w:rFonts w:hint="eastAsia"/>
          <w:rtl/>
        </w:rPr>
        <w:t>وَلَا</w:t>
      </w:r>
      <w:r w:rsidR="006F1BAE" w:rsidRPr="00E30350">
        <w:rPr>
          <w:rStyle w:val="Charb"/>
          <w:rtl/>
        </w:rPr>
        <w:t xml:space="preserve"> </w:t>
      </w:r>
      <w:r w:rsidR="006F1BAE" w:rsidRPr="00E30350">
        <w:rPr>
          <w:rStyle w:val="Charb"/>
          <w:rFonts w:hint="eastAsia"/>
          <w:rtl/>
        </w:rPr>
        <w:t>صَدِيقٍ</w:t>
      </w:r>
      <w:r w:rsidR="006F1BAE" w:rsidRPr="00E30350">
        <w:rPr>
          <w:rStyle w:val="Charb"/>
          <w:rtl/>
        </w:rPr>
        <w:t xml:space="preserve"> </w:t>
      </w:r>
      <w:r w:rsidR="006F1BAE" w:rsidRPr="00E30350">
        <w:rPr>
          <w:rStyle w:val="Charb"/>
          <w:rFonts w:hint="eastAsia"/>
          <w:rtl/>
        </w:rPr>
        <w:t>حَمِيم</w:t>
      </w:r>
      <w:r w:rsidR="006F1BAE" w:rsidRPr="00E30350">
        <w:rPr>
          <w:rStyle w:val="Charb"/>
          <w:rFonts w:hint="cs"/>
          <w:rtl/>
        </w:rPr>
        <w:t>ٖ</w:t>
      </w:r>
      <w:r w:rsidR="006F1BAE" w:rsidRPr="00E30350">
        <w:rPr>
          <w:rStyle w:val="Charb"/>
          <w:rtl/>
        </w:rPr>
        <w:t xml:space="preserve"> </w:t>
      </w:r>
      <w:r w:rsidR="006F1BAE" w:rsidRPr="00E30350">
        <w:rPr>
          <w:rStyle w:val="Charb"/>
          <w:rFonts w:hint="cs"/>
          <w:rtl/>
        </w:rPr>
        <w:t>١٠١</w:t>
      </w:r>
      <w:r w:rsidR="006F1BAE" w:rsidRPr="00E30350">
        <w:rPr>
          <w:rFonts w:ascii="KFGQPC Uthman Taha Naskh" w:cs="Traditional Arabic" w:hint="cs"/>
          <w:sz w:val="26"/>
          <w:rtl/>
        </w:rPr>
        <w:t>﴾</w:t>
      </w:r>
      <w:r w:rsidR="006F1BAE" w:rsidRPr="00E30350">
        <w:rPr>
          <w:rStyle w:val="Char3"/>
          <w:rFonts w:hint="cs"/>
          <w:rtl/>
        </w:rPr>
        <w:t xml:space="preserve"> </w:t>
      </w:r>
      <w:r w:rsidRPr="00E30350">
        <w:rPr>
          <w:rStyle w:val="Char3"/>
          <w:rFonts w:hint="cs"/>
          <w:rtl/>
        </w:rPr>
        <w:t>یعنی: «</w:t>
      </w:r>
      <w:r w:rsidRPr="00E30350">
        <w:rPr>
          <w:rStyle w:val="Char6"/>
          <w:rFonts w:hint="cs"/>
          <w:rtl/>
        </w:rPr>
        <w:t>برای ما از شفیعان کسی نیست و دوستان مهربانی نداریم</w:t>
      </w:r>
      <w:r w:rsidRPr="00E30350">
        <w:rPr>
          <w:rStyle w:val="Char3"/>
          <w:rFonts w:hint="cs"/>
          <w:rtl/>
        </w:rPr>
        <w:t xml:space="preserve">». یا آیۀ 48 سورۀ مدثر که در آن مجرمان در جواب خزنۀ جهنم چیزهای می‌گویند سرانجام در سرنوشت آن‌ها می‌فرماید: </w:t>
      </w:r>
      <w:r w:rsidR="006F1BAE" w:rsidRPr="00E30350">
        <w:rPr>
          <w:rFonts w:ascii="KFGQPC Uthman Taha Naskh" w:cs="Traditional Arabic" w:hint="cs"/>
          <w:sz w:val="26"/>
          <w:rtl/>
        </w:rPr>
        <w:t>﴿</w:t>
      </w:r>
      <w:r w:rsidR="006F1BAE" w:rsidRPr="00E30350">
        <w:rPr>
          <w:rStyle w:val="Charb"/>
          <w:rFonts w:hint="eastAsia"/>
          <w:rtl/>
        </w:rPr>
        <w:t>فَمَا</w:t>
      </w:r>
      <w:r w:rsidR="006F1BAE" w:rsidRPr="00E30350">
        <w:rPr>
          <w:rStyle w:val="Charb"/>
          <w:rtl/>
        </w:rPr>
        <w:t xml:space="preserve"> </w:t>
      </w:r>
      <w:r w:rsidR="006F1BAE" w:rsidRPr="00E30350">
        <w:rPr>
          <w:rStyle w:val="Charb"/>
          <w:rFonts w:hint="eastAsia"/>
          <w:rtl/>
        </w:rPr>
        <w:t>تَنفَعُهُم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شَفَ</w:t>
      </w:r>
      <w:r w:rsidR="006F1BAE" w:rsidRPr="00E30350">
        <w:rPr>
          <w:rStyle w:val="Charb"/>
          <w:rFonts w:hint="cs"/>
          <w:rtl/>
        </w:rPr>
        <w:t>ٰ</w:t>
      </w:r>
      <w:r w:rsidR="006F1BAE" w:rsidRPr="00E30350">
        <w:rPr>
          <w:rStyle w:val="Charb"/>
          <w:rFonts w:hint="eastAsia"/>
          <w:rtl/>
        </w:rPr>
        <w:t>عَةُ</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لشَّ</w:t>
      </w:r>
      <w:r w:rsidR="006F1BAE" w:rsidRPr="00E30350">
        <w:rPr>
          <w:rStyle w:val="Charb"/>
          <w:rFonts w:hint="cs"/>
          <w:rtl/>
        </w:rPr>
        <w:t>ٰ</w:t>
      </w:r>
      <w:r w:rsidR="006F1BAE" w:rsidRPr="00E30350">
        <w:rPr>
          <w:rStyle w:val="Charb"/>
          <w:rFonts w:hint="eastAsia"/>
          <w:rtl/>
        </w:rPr>
        <w:t>فِعِينَ</w:t>
      </w:r>
      <w:r w:rsidR="006F1BAE" w:rsidRPr="00E30350">
        <w:rPr>
          <w:rStyle w:val="Charb"/>
          <w:rtl/>
        </w:rPr>
        <w:t xml:space="preserve"> </w:t>
      </w:r>
      <w:r w:rsidR="006F1BAE" w:rsidRPr="00E30350">
        <w:rPr>
          <w:rStyle w:val="Charb"/>
          <w:rFonts w:hint="cs"/>
          <w:rtl/>
        </w:rPr>
        <w:t>٤٨</w:t>
      </w:r>
      <w:r w:rsidR="006F1BAE" w:rsidRPr="00E30350">
        <w:rPr>
          <w:rFonts w:ascii="KFGQPC Uthman Taha Naskh" w:cs="Traditional Arabic" w:hint="cs"/>
          <w:sz w:val="26"/>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[فاطر: 48]</w:t>
      </w:r>
      <w:r w:rsidR="006F1BAE" w:rsidRPr="00E30350">
        <w:rPr>
          <w:rFonts w:ascii="KFGQPC Uthman Taha Naskh" w:cs="KFGQPC Uthman Taha Naskh"/>
          <w:sz w:val="26"/>
          <w:szCs w:val="26"/>
          <w:rtl/>
        </w:rPr>
        <w:t xml:space="preserve"> </w:t>
      </w:r>
      <w:r w:rsidRPr="00E30350">
        <w:rPr>
          <w:rStyle w:val="Char3"/>
          <w:rFonts w:hint="cs"/>
          <w:rtl/>
        </w:rPr>
        <w:t>یعنی: «</w:t>
      </w:r>
      <w:r w:rsidRPr="00E30350">
        <w:rPr>
          <w:rStyle w:val="Char6"/>
          <w:rFonts w:hint="cs"/>
          <w:rtl/>
        </w:rPr>
        <w:t>شفاعت شفیعان به حال مجرمان نفعی نمی‌‌بخشد</w:t>
      </w:r>
      <w:r w:rsidRPr="00E30350">
        <w:rPr>
          <w:rStyle w:val="Char3"/>
          <w:rFonts w:hint="cs"/>
          <w:rtl/>
        </w:rPr>
        <w:t>». یا در آیه 18 سوره غافر بعد از آنکه از سختی روز قیامت شرحی می‌دهد آن‌گاه می‌فرماید:</w:t>
      </w:r>
      <w:r w:rsidR="006F1BAE" w:rsidRPr="00E30350">
        <w:rPr>
          <w:rFonts w:ascii="KFGQPC Uthman Taha Naskh" w:cs="Traditional Arabic" w:hint="cs"/>
          <w:sz w:val="26"/>
          <w:rtl/>
        </w:rPr>
        <w:t xml:space="preserve"> ﴿</w:t>
      </w:r>
      <w:r w:rsidR="006F1BAE" w:rsidRPr="00E30350">
        <w:rPr>
          <w:rStyle w:val="Charb"/>
          <w:rFonts w:hint="eastAsia"/>
          <w:rtl/>
        </w:rPr>
        <w:t>مَا</w:t>
      </w:r>
      <w:r w:rsidR="006F1BAE" w:rsidRPr="00E30350">
        <w:rPr>
          <w:rStyle w:val="Charb"/>
          <w:rtl/>
        </w:rPr>
        <w:t xml:space="preserve"> </w:t>
      </w:r>
      <w:r w:rsidR="006F1BAE" w:rsidRPr="00E30350">
        <w:rPr>
          <w:rStyle w:val="Charb"/>
          <w:rFonts w:hint="eastAsia"/>
          <w:rtl/>
        </w:rPr>
        <w:t>لِلظَّ</w:t>
      </w:r>
      <w:r w:rsidR="006F1BAE" w:rsidRPr="00E30350">
        <w:rPr>
          <w:rStyle w:val="Charb"/>
          <w:rFonts w:hint="cs"/>
          <w:rtl/>
        </w:rPr>
        <w:t>ٰ</w:t>
      </w:r>
      <w:r w:rsidR="006F1BAE" w:rsidRPr="00E30350">
        <w:rPr>
          <w:rStyle w:val="Charb"/>
          <w:rFonts w:hint="eastAsia"/>
          <w:rtl/>
        </w:rPr>
        <w:t>لِمِينَ</w:t>
      </w:r>
      <w:r w:rsidR="006F1BAE" w:rsidRPr="00E30350">
        <w:rPr>
          <w:rStyle w:val="Charb"/>
          <w:rtl/>
        </w:rPr>
        <w:t xml:space="preserve"> </w:t>
      </w:r>
      <w:r w:rsidR="006F1BAE" w:rsidRPr="00E30350">
        <w:rPr>
          <w:rStyle w:val="Charb"/>
          <w:rFonts w:hint="eastAsia"/>
          <w:rtl/>
        </w:rPr>
        <w:t>مِن</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حَمِيم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وَلَا</w:t>
      </w:r>
      <w:r w:rsidR="006F1BAE" w:rsidRPr="00E30350">
        <w:rPr>
          <w:rStyle w:val="Charb"/>
          <w:rtl/>
        </w:rPr>
        <w:t xml:space="preserve"> </w:t>
      </w:r>
      <w:r w:rsidR="006F1BAE" w:rsidRPr="00E30350">
        <w:rPr>
          <w:rStyle w:val="Charb"/>
          <w:rFonts w:hint="eastAsia"/>
          <w:rtl/>
        </w:rPr>
        <w:t>شَفِيع</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يُطَاعُ</w:t>
      </w:r>
      <w:r w:rsidR="006F1BAE" w:rsidRPr="00E30350">
        <w:rPr>
          <w:rStyle w:val="Charb"/>
          <w:rtl/>
        </w:rPr>
        <w:t xml:space="preserve"> </w:t>
      </w:r>
      <w:r w:rsidR="006F1BAE" w:rsidRPr="00E30350">
        <w:rPr>
          <w:rStyle w:val="Charb"/>
          <w:rFonts w:hint="cs"/>
          <w:rtl/>
        </w:rPr>
        <w:t>١٨</w:t>
      </w:r>
      <w:r w:rsidR="006F1BAE" w:rsidRPr="00E30350">
        <w:rPr>
          <w:rFonts w:ascii="KFGQPC Uthman Taha Naskh" w:cs="Traditional Arabic" w:hint="cs"/>
          <w:sz w:val="26"/>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[غافر: ١٨]</w:t>
      </w:r>
      <w:r w:rsidR="006F1BAE" w:rsidRPr="00E30350">
        <w:rPr>
          <w:rFonts w:ascii="KFGQPC Uthman Taha Naskh" w:cs="KFGQPC Uthman Taha Naskh"/>
          <w:sz w:val="26"/>
          <w:szCs w:val="26"/>
          <w:rtl/>
        </w:rPr>
        <w:t xml:space="preserve"> </w:t>
      </w:r>
      <w:r w:rsidRPr="00E30350">
        <w:rPr>
          <w:rStyle w:val="Char3"/>
          <w:rFonts w:hint="cs"/>
          <w:rtl/>
        </w:rPr>
        <w:t>یعنی: «</w:t>
      </w:r>
      <w:r w:rsidRPr="00E30350">
        <w:rPr>
          <w:rStyle w:val="Char6"/>
          <w:rFonts w:hint="cs"/>
          <w:rtl/>
        </w:rPr>
        <w:t>برای ستمگاران خویشاوندی و شفاعت</w:t>
      </w:r>
      <w:r w:rsidRPr="00E30350">
        <w:rPr>
          <w:rStyle w:val="Char6"/>
          <w:rFonts w:hint="eastAsia"/>
          <w:rtl/>
        </w:rPr>
        <w:t>‌</w:t>
      </w:r>
      <w:r w:rsidRPr="00E30350">
        <w:rPr>
          <w:rStyle w:val="Char6"/>
          <w:rFonts w:hint="cs"/>
          <w:rtl/>
        </w:rPr>
        <w:t>گری که اطاعت کرده شود نخواهد بود</w:t>
      </w:r>
      <w:r w:rsidRPr="00E30350">
        <w:rPr>
          <w:rStyle w:val="Char3"/>
          <w:rFonts w:hint="cs"/>
          <w:rtl/>
        </w:rPr>
        <w:t xml:space="preserve">». یا در سوره اعراف آیۀ 53 می‌فرماید: </w:t>
      </w:r>
      <w:r w:rsidR="006F1BAE" w:rsidRPr="00E30350">
        <w:rPr>
          <w:rFonts w:ascii="KFGQPC Uthman Taha Naskh" w:cs="Traditional Arabic" w:hint="cs"/>
          <w:sz w:val="26"/>
          <w:rtl/>
        </w:rPr>
        <w:t>﴿</w:t>
      </w:r>
      <w:r w:rsidR="006F1BAE" w:rsidRPr="00E30350">
        <w:rPr>
          <w:rStyle w:val="Charb"/>
          <w:rFonts w:hint="eastAsia"/>
          <w:rtl/>
        </w:rPr>
        <w:t>هَل</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يَنظُرُونَ</w:t>
      </w:r>
      <w:r w:rsidR="006F1BAE" w:rsidRPr="00E30350">
        <w:rPr>
          <w:rStyle w:val="Charb"/>
          <w:rtl/>
        </w:rPr>
        <w:t xml:space="preserve"> </w:t>
      </w:r>
      <w:r w:rsidR="006F1BAE" w:rsidRPr="00E30350">
        <w:rPr>
          <w:rStyle w:val="Charb"/>
          <w:rFonts w:hint="eastAsia"/>
          <w:rtl/>
        </w:rPr>
        <w:t>إِلَّا</w:t>
      </w:r>
      <w:r w:rsidR="006F1BAE" w:rsidRPr="00E30350">
        <w:rPr>
          <w:rStyle w:val="Charb"/>
          <w:rtl/>
        </w:rPr>
        <w:t xml:space="preserve"> </w:t>
      </w:r>
      <w:r w:rsidR="006F1BAE" w:rsidRPr="00E30350">
        <w:rPr>
          <w:rStyle w:val="Charb"/>
          <w:rFonts w:hint="eastAsia"/>
          <w:rtl/>
        </w:rPr>
        <w:t>تَأ</w:t>
      </w:r>
      <w:r w:rsidR="006F1BAE" w:rsidRPr="00E30350">
        <w:rPr>
          <w:rStyle w:val="Charb"/>
          <w:rFonts w:hint="cs"/>
          <w:rtl/>
        </w:rPr>
        <w:t>ۡ</w:t>
      </w:r>
      <w:r w:rsidR="006F1BAE" w:rsidRPr="00E30350">
        <w:rPr>
          <w:rStyle w:val="Charb"/>
          <w:rFonts w:hint="eastAsia"/>
          <w:rtl/>
        </w:rPr>
        <w:t>وِيلَهُ</w:t>
      </w:r>
      <w:r w:rsidR="006F1BAE" w:rsidRPr="00E30350">
        <w:rPr>
          <w:rStyle w:val="Charb"/>
          <w:rFonts w:hint="cs"/>
          <w:rtl/>
        </w:rPr>
        <w:t>ۥۚ</w:t>
      </w:r>
      <w:r w:rsidR="006F1BAE" w:rsidRPr="00E30350">
        <w:rPr>
          <w:rStyle w:val="Charb"/>
          <w:rtl/>
        </w:rPr>
        <w:t xml:space="preserve"> </w:t>
      </w:r>
      <w:r w:rsidR="006F1BAE" w:rsidRPr="00E30350">
        <w:rPr>
          <w:rStyle w:val="Charb"/>
          <w:rFonts w:hint="eastAsia"/>
          <w:rtl/>
        </w:rPr>
        <w:t>يَو</w:t>
      </w:r>
      <w:r w:rsidR="006F1BAE" w:rsidRPr="00E30350">
        <w:rPr>
          <w:rStyle w:val="Charb"/>
          <w:rFonts w:hint="cs"/>
          <w:rtl/>
        </w:rPr>
        <w:t>ۡ</w:t>
      </w:r>
      <w:r w:rsidR="006F1BAE" w:rsidRPr="00E30350">
        <w:rPr>
          <w:rStyle w:val="Charb"/>
          <w:rFonts w:hint="eastAsia"/>
          <w:rtl/>
        </w:rPr>
        <w:t>مَ</w:t>
      </w:r>
      <w:r w:rsidR="006F1BAE" w:rsidRPr="00E30350">
        <w:rPr>
          <w:rStyle w:val="Charb"/>
          <w:rtl/>
        </w:rPr>
        <w:t xml:space="preserve"> </w:t>
      </w:r>
      <w:r w:rsidR="006F1BAE" w:rsidRPr="00E30350">
        <w:rPr>
          <w:rStyle w:val="Charb"/>
          <w:rFonts w:hint="eastAsia"/>
          <w:rtl/>
        </w:rPr>
        <w:t>يَأ</w:t>
      </w:r>
      <w:r w:rsidR="006F1BAE" w:rsidRPr="00E30350">
        <w:rPr>
          <w:rStyle w:val="Charb"/>
          <w:rFonts w:hint="cs"/>
          <w:rtl/>
        </w:rPr>
        <w:t>ۡ</w:t>
      </w:r>
      <w:r w:rsidR="006F1BAE" w:rsidRPr="00E30350">
        <w:rPr>
          <w:rStyle w:val="Charb"/>
          <w:rFonts w:hint="eastAsia"/>
          <w:rtl/>
        </w:rPr>
        <w:t>تِي</w:t>
      </w:r>
      <w:r w:rsidR="006F1BAE" w:rsidRPr="00E30350">
        <w:rPr>
          <w:rStyle w:val="Charb"/>
          <w:rtl/>
        </w:rPr>
        <w:t xml:space="preserve"> </w:t>
      </w:r>
      <w:r w:rsidR="006F1BAE" w:rsidRPr="00E30350">
        <w:rPr>
          <w:rStyle w:val="Charb"/>
          <w:rFonts w:hint="eastAsia"/>
          <w:rtl/>
        </w:rPr>
        <w:t>تَأ</w:t>
      </w:r>
      <w:r w:rsidR="006F1BAE" w:rsidRPr="00E30350">
        <w:rPr>
          <w:rStyle w:val="Charb"/>
          <w:rFonts w:hint="cs"/>
          <w:rtl/>
        </w:rPr>
        <w:t>ۡ</w:t>
      </w:r>
      <w:r w:rsidR="006F1BAE" w:rsidRPr="00E30350">
        <w:rPr>
          <w:rStyle w:val="Charb"/>
          <w:rFonts w:hint="eastAsia"/>
          <w:rtl/>
        </w:rPr>
        <w:t>وِيلُهُ</w:t>
      </w:r>
      <w:r w:rsidR="006F1BAE" w:rsidRPr="00E30350">
        <w:rPr>
          <w:rStyle w:val="Charb"/>
          <w:rFonts w:hint="cs"/>
          <w:rtl/>
        </w:rPr>
        <w:t>ۥ</w:t>
      </w:r>
      <w:r w:rsidR="006F1BAE" w:rsidRPr="00E30350">
        <w:rPr>
          <w:rStyle w:val="Charb"/>
          <w:rtl/>
        </w:rPr>
        <w:t xml:space="preserve"> </w:t>
      </w:r>
      <w:r w:rsidR="006F1BAE" w:rsidRPr="00E30350">
        <w:rPr>
          <w:rStyle w:val="Charb"/>
          <w:rFonts w:hint="eastAsia"/>
          <w:rtl/>
        </w:rPr>
        <w:t>يَقُولُ</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لَّذِينَ</w:t>
      </w:r>
      <w:r w:rsidR="006F1BAE" w:rsidRPr="00E30350">
        <w:rPr>
          <w:rStyle w:val="Charb"/>
          <w:rtl/>
        </w:rPr>
        <w:t xml:space="preserve"> </w:t>
      </w:r>
      <w:r w:rsidR="006F1BAE" w:rsidRPr="00E30350">
        <w:rPr>
          <w:rStyle w:val="Charb"/>
          <w:rFonts w:hint="eastAsia"/>
          <w:rtl/>
        </w:rPr>
        <w:t>نَسُوهُ</w:t>
      </w:r>
      <w:r w:rsidR="006F1BAE" w:rsidRPr="00E30350">
        <w:rPr>
          <w:rStyle w:val="Charb"/>
          <w:rtl/>
        </w:rPr>
        <w:t xml:space="preserve"> </w:t>
      </w:r>
      <w:r w:rsidR="006F1BAE" w:rsidRPr="00E30350">
        <w:rPr>
          <w:rStyle w:val="Charb"/>
          <w:rFonts w:hint="eastAsia"/>
          <w:rtl/>
        </w:rPr>
        <w:t>مِن</w:t>
      </w:r>
      <w:r w:rsidR="006F1BAE" w:rsidRPr="00E30350">
        <w:rPr>
          <w:rStyle w:val="Charb"/>
          <w:rtl/>
        </w:rPr>
        <w:t xml:space="preserve"> </w:t>
      </w:r>
      <w:r w:rsidR="006F1BAE" w:rsidRPr="00E30350">
        <w:rPr>
          <w:rStyle w:val="Charb"/>
          <w:rFonts w:hint="eastAsia"/>
          <w:rtl/>
        </w:rPr>
        <w:t>قَب</w:t>
      </w:r>
      <w:r w:rsidR="006F1BAE" w:rsidRPr="00E30350">
        <w:rPr>
          <w:rStyle w:val="Charb"/>
          <w:rFonts w:hint="cs"/>
          <w:rtl/>
        </w:rPr>
        <w:t>ۡ</w:t>
      </w:r>
      <w:r w:rsidR="006F1BAE" w:rsidRPr="00E30350">
        <w:rPr>
          <w:rStyle w:val="Charb"/>
          <w:rFonts w:hint="eastAsia"/>
          <w:rtl/>
        </w:rPr>
        <w:t>لُ</w:t>
      </w:r>
      <w:r w:rsidR="006F1BAE" w:rsidRPr="00E30350">
        <w:rPr>
          <w:rStyle w:val="Charb"/>
          <w:rtl/>
        </w:rPr>
        <w:t xml:space="preserve"> </w:t>
      </w:r>
      <w:r w:rsidR="006F1BAE" w:rsidRPr="00E30350">
        <w:rPr>
          <w:rStyle w:val="Charb"/>
          <w:rFonts w:hint="eastAsia"/>
          <w:rtl/>
        </w:rPr>
        <w:t>قَد</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جَا</w:t>
      </w:r>
      <w:r w:rsidR="006F1BAE" w:rsidRPr="00E30350">
        <w:rPr>
          <w:rStyle w:val="Charb"/>
          <w:rFonts w:hint="cs"/>
          <w:rtl/>
        </w:rPr>
        <w:t>ٓ</w:t>
      </w:r>
      <w:r w:rsidR="006F1BAE" w:rsidRPr="00E30350">
        <w:rPr>
          <w:rStyle w:val="Charb"/>
          <w:rFonts w:hint="eastAsia"/>
          <w:rtl/>
        </w:rPr>
        <w:t>ءَت</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رُسُلُ</w:t>
      </w:r>
      <w:r w:rsidR="006F1BAE" w:rsidRPr="00E30350">
        <w:rPr>
          <w:rStyle w:val="Charb"/>
          <w:rtl/>
        </w:rPr>
        <w:t xml:space="preserve"> </w:t>
      </w:r>
      <w:r w:rsidR="006F1BAE" w:rsidRPr="00E30350">
        <w:rPr>
          <w:rStyle w:val="Charb"/>
          <w:rFonts w:hint="eastAsia"/>
          <w:rtl/>
        </w:rPr>
        <w:t>رَبِّنَا</w:t>
      </w:r>
      <w:r w:rsidR="006F1BAE" w:rsidRPr="00E30350">
        <w:rPr>
          <w:rStyle w:val="Charb"/>
          <w:rtl/>
        </w:rPr>
        <w:t xml:space="preserve"> </w:t>
      </w:r>
      <w:r w:rsidR="006F1BAE" w:rsidRPr="00E30350">
        <w:rPr>
          <w:rStyle w:val="Charb"/>
          <w:rFonts w:hint="eastAsia"/>
          <w:rtl/>
        </w:rPr>
        <w:t>بِ</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حَقِّ</w:t>
      </w:r>
      <w:r w:rsidR="006F1BAE" w:rsidRPr="00E30350">
        <w:rPr>
          <w:rStyle w:val="Charb"/>
          <w:rtl/>
        </w:rPr>
        <w:t xml:space="preserve"> </w:t>
      </w:r>
      <w:r w:rsidR="006F1BAE" w:rsidRPr="00E30350">
        <w:rPr>
          <w:rStyle w:val="Charb"/>
          <w:rFonts w:hint="eastAsia"/>
          <w:rtl/>
        </w:rPr>
        <w:t>فَهَل</w:t>
      </w:r>
      <w:r w:rsidR="006F1BAE" w:rsidRPr="00E30350">
        <w:rPr>
          <w:rStyle w:val="Charb"/>
          <w:rtl/>
        </w:rPr>
        <w:t xml:space="preserve"> </w:t>
      </w:r>
      <w:r w:rsidR="006F1BAE" w:rsidRPr="00E30350">
        <w:rPr>
          <w:rStyle w:val="Charb"/>
          <w:rFonts w:hint="eastAsia"/>
          <w:rtl/>
        </w:rPr>
        <w:t>لَّنَا</w:t>
      </w:r>
      <w:r w:rsidR="006F1BAE" w:rsidRPr="00E30350">
        <w:rPr>
          <w:rStyle w:val="Charb"/>
          <w:rtl/>
        </w:rPr>
        <w:t xml:space="preserve"> </w:t>
      </w:r>
      <w:r w:rsidR="006F1BAE" w:rsidRPr="00E30350">
        <w:rPr>
          <w:rStyle w:val="Charb"/>
          <w:rFonts w:hint="eastAsia"/>
          <w:rtl/>
        </w:rPr>
        <w:t>مِن</w:t>
      </w:r>
      <w:r w:rsidR="006F1BAE" w:rsidRPr="00E30350">
        <w:rPr>
          <w:rStyle w:val="Charb"/>
          <w:rtl/>
        </w:rPr>
        <w:t xml:space="preserve"> </w:t>
      </w:r>
      <w:r w:rsidR="006F1BAE" w:rsidRPr="00E30350">
        <w:rPr>
          <w:rStyle w:val="Charb"/>
          <w:rFonts w:hint="eastAsia"/>
          <w:rtl/>
        </w:rPr>
        <w:t>شُفَعَا</w:t>
      </w:r>
      <w:r w:rsidR="006F1BAE" w:rsidRPr="00E30350">
        <w:rPr>
          <w:rStyle w:val="Charb"/>
          <w:rFonts w:hint="cs"/>
          <w:rtl/>
        </w:rPr>
        <w:t>ٓ</w:t>
      </w:r>
      <w:r w:rsidR="006F1BAE" w:rsidRPr="00E30350">
        <w:rPr>
          <w:rStyle w:val="Charb"/>
          <w:rFonts w:hint="eastAsia"/>
          <w:rtl/>
        </w:rPr>
        <w:t>ءَ</w:t>
      </w:r>
      <w:r w:rsidR="006F1BAE" w:rsidRPr="00E30350">
        <w:rPr>
          <w:rStyle w:val="Charb"/>
          <w:rtl/>
        </w:rPr>
        <w:t xml:space="preserve"> </w:t>
      </w:r>
      <w:r w:rsidR="006F1BAE" w:rsidRPr="00E30350">
        <w:rPr>
          <w:rStyle w:val="Charb"/>
          <w:rFonts w:hint="eastAsia"/>
          <w:rtl/>
        </w:rPr>
        <w:t>فَيَش</w:t>
      </w:r>
      <w:r w:rsidR="006F1BAE" w:rsidRPr="00E30350">
        <w:rPr>
          <w:rStyle w:val="Charb"/>
          <w:rFonts w:hint="cs"/>
          <w:rtl/>
        </w:rPr>
        <w:t>ۡ</w:t>
      </w:r>
      <w:r w:rsidR="006F1BAE" w:rsidRPr="00E30350">
        <w:rPr>
          <w:rStyle w:val="Charb"/>
          <w:rFonts w:hint="eastAsia"/>
          <w:rtl/>
        </w:rPr>
        <w:t>فَعُواْ</w:t>
      </w:r>
      <w:r w:rsidR="006F1BAE" w:rsidRPr="00E30350">
        <w:rPr>
          <w:rStyle w:val="Charb"/>
          <w:rtl/>
        </w:rPr>
        <w:t xml:space="preserve"> </w:t>
      </w:r>
      <w:r w:rsidR="006F1BAE" w:rsidRPr="00E30350">
        <w:rPr>
          <w:rStyle w:val="Charb"/>
          <w:rFonts w:hint="eastAsia"/>
          <w:rtl/>
        </w:rPr>
        <w:t>لَنَا</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أَو</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نُرَدُّ</w:t>
      </w:r>
      <w:r w:rsidR="006F1BAE" w:rsidRPr="00E30350">
        <w:rPr>
          <w:rStyle w:val="Charb"/>
          <w:rtl/>
        </w:rPr>
        <w:t xml:space="preserve"> </w:t>
      </w:r>
      <w:r w:rsidR="006F1BAE" w:rsidRPr="00E30350">
        <w:rPr>
          <w:rStyle w:val="Charb"/>
          <w:rFonts w:hint="eastAsia"/>
          <w:rtl/>
        </w:rPr>
        <w:t>فَنَع</w:t>
      </w:r>
      <w:r w:rsidR="006F1BAE" w:rsidRPr="00E30350">
        <w:rPr>
          <w:rStyle w:val="Charb"/>
          <w:rFonts w:hint="cs"/>
          <w:rtl/>
        </w:rPr>
        <w:t>ۡ</w:t>
      </w:r>
      <w:r w:rsidR="006F1BAE" w:rsidRPr="00E30350">
        <w:rPr>
          <w:rStyle w:val="Charb"/>
          <w:rFonts w:hint="eastAsia"/>
          <w:rtl/>
        </w:rPr>
        <w:t>مَلَ</w:t>
      </w:r>
      <w:r w:rsidR="006F1BAE" w:rsidRPr="00E30350">
        <w:rPr>
          <w:rStyle w:val="Charb"/>
          <w:rtl/>
        </w:rPr>
        <w:t xml:space="preserve"> </w:t>
      </w:r>
      <w:r w:rsidR="006F1BAE" w:rsidRPr="00E30350">
        <w:rPr>
          <w:rStyle w:val="Charb"/>
          <w:rFonts w:hint="eastAsia"/>
          <w:rtl/>
        </w:rPr>
        <w:t>غَي</w:t>
      </w:r>
      <w:r w:rsidR="006F1BAE" w:rsidRPr="00E30350">
        <w:rPr>
          <w:rStyle w:val="Charb"/>
          <w:rFonts w:hint="cs"/>
          <w:rtl/>
        </w:rPr>
        <w:t>ۡ</w:t>
      </w:r>
      <w:r w:rsidR="006F1BAE" w:rsidRPr="00E30350">
        <w:rPr>
          <w:rStyle w:val="Charb"/>
          <w:rFonts w:hint="eastAsia"/>
          <w:rtl/>
        </w:rPr>
        <w:t>رَ</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لَّذِي</w:t>
      </w:r>
      <w:r w:rsidR="006F1BAE" w:rsidRPr="00E30350">
        <w:rPr>
          <w:rStyle w:val="Charb"/>
          <w:rtl/>
        </w:rPr>
        <w:t xml:space="preserve"> </w:t>
      </w:r>
      <w:r w:rsidR="006F1BAE" w:rsidRPr="00E30350">
        <w:rPr>
          <w:rStyle w:val="Charb"/>
          <w:rFonts w:hint="eastAsia"/>
          <w:rtl/>
        </w:rPr>
        <w:t>كُنَّا</w:t>
      </w:r>
      <w:r w:rsidR="006F1BAE" w:rsidRPr="00E30350">
        <w:rPr>
          <w:rStyle w:val="Charb"/>
          <w:rtl/>
        </w:rPr>
        <w:t xml:space="preserve"> </w:t>
      </w:r>
      <w:r w:rsidR="006F1BAE" w:rsidRPr="00E30350">
        <w:rPr>
          <w:rStyle w:val="Charb"/>
          <w:rFonts w:hint="eastAsia"/>
          <w:rtl/>
        </w:rPr>
        <w:t>نَع</w:t>
      </w:r>
      <w:r w:rsidR="006F1BAE" w:rsidRPr="00E30350">
        <w:rPr>
          <w:rStyle w:val="Charb"/>
          <w:rFonts w:hint="cs"/>
          <w:rtl/>
        </w:rPr>
        <w:t>ۡ</w:t>
      </w:r>
      <w:r w:rsidR="006F1BAE" w:rsidRPr="00E30350">
        <w:rPr>
          <w:rStyle w:val="Charb"/>
          <w:rFonts w:hint="eastAsia"/>
          <w:rtl/>
        </w:rPr>
        <w:t>مَلُ</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قَد</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خَسِرُو</w:t>
      </w:r>
      <w:r w:rsidR="006F1BAE" w:rsidRPr="00E30350">
        <w:rPr>
          <w:rStyle w:val="Charb"/>
          <w:rFonts w:hint="cs"/>
          <w:rtl/>
        </w:rPr>
        <w:t>ٓ</w:t>
      </w:r>
      <w:r w:rsidR="006F1BAE" w:rsidRPr="00E30350">
        <w:rPr>
          <w:rStyle w:val="Charb"/>
          <w:rFonts w:hint="eastAsia"/>
          <w:rtl/>
        </w:rPr>
        <w:t>اْ</w:t>
      </w:r>
      <w:r w:rsidR="006F1BAE" w:rsidRPr="00E30350">
        <w:rPr>
          <w:rStyle w:val="Charb"/>
          <w:rtl/>
        </w:rPr>
        <w:t xml:space="preserve"> </w:t>
      </w:r>
      <w:r w:rsidR="006F1BAE" w:rsidRPr="00E30350">
        <w:rPr>
          <w:rStyle w:val="Charb"/>
          <w:rFonts w:hint="eastAsia"/>
          <w:rtl/>
        </w:rPr>
        <w:t>أَنفُسَهُم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وَضَلَّ</w:t>
      </w:r>
      <w:r w:rsidR="006F1BAE" w:rsidRPr="00E30350">
        <w:rPr>
          <w:rStyle w:val="Charb"/>
          <w:rtl/>
        </w:rPr>
        <w:t xml:space="preserve"> </w:t>
      </w:r>
      <w:r w:rsidR="006F1BAE" w:rsidRPr="00E30350">
        <w:rPr>
          <w:rStyle w:val="Charb"/>
          <w:rFonts w:hint="eastAsia"/>
          <w:rtl/>
        </w:rPr>
        <w:t>عَن</w:t>
      </w:r>
      <w:r w:rsidR="006F1BAE" w:rsidRPr="00E30350">
        <w:rPr>
          <w:rStyle w:val="Charb"/>
          <w:rFonts w:hint="cs"/>
          <w:rtl/>
        </w:rPr>
        <w:t>ۡ</w:t>
      </w:r>
      <w:r w:rsidR="006F1BAE" w:rsidRPr="00E30350">
        <w:rPr>
          <w:rStyle w:val="Charb"/>
          <w:rFonts w:hint="eastAsia"/>
          <w:rtl/>
        </w:rPr>
        <w:t>هُم</w:t>
      </w:r>
      <w:r w:rsidR="006F1BAE" w:rsidRPr="00E30350">
        <w:rPr>
          <w:rStyle w:val="Charb"/>
          <w:rtl/>
        </w:rPr>
        <w:t xml:space="preserve"> </w:t>
      </w:r>
      <w:r w:rsidR="006F1BAE" w:rsidRPr="00E30350">
        <w:rPr>
          <w:rStyle w:val="Charb"/>
          <w:rFonts w:hint="eastAsia"/>
          <w:rtl/>
        </w:rPr>
        <w:t>مَّا</w:t>
      </w:r>
      <w:r w:rsidR="006F1BAE" w:rsidRPr="00E30350">
        <w:rPr>
          <w:rStyle w:val="Charb"/>
          <w:rtl/>
        </w:rPr>
        <w:t xml:space="preserve"> </w:t>
      </w:r>
      <w:r w:rsidR="006F1BAE" w:rsidRPr="00E30350">
        <w:rPr>
          <w:rStyle w:val="Charb"/>
          <w:rFonts w:hint="eastAsia"/>
          <w:rtl/>
        </w:rPr>
        <w:t>كَانُواْ</w:t>
      </w:r>
      <w:r w:rsidR="006F1BAE" w:rsidRPr="00E30350">
        <w:rPr>
          <w:rStyle w:val="Charb"/>
          <w:rtl/>
        </w:rPr>
        <w:t xml:space="preserve"> </w:t>
      </w:r>
      <w:r w:rsidR="006F1BAE" w:rsidRPr="00E30350">
        <w:rPr>
          <w:rStyle w:val="Charb"/>
          <w:rFonts w:hint="eastAsia"/>
          <w:rtl/>
        </w:rPr>
        <w:t>يَف</w:t>
      </w:r>
      <w:r w:rsidR="006F1BAE" w:rsidRPr="00E30350">
        <w:rPr>
          <w:rStyle w:val="Charb"/>
          <w:rFonts w:hint="cs"/>
          <w:rtl/>
        </w:rPr>
        <w:t>ۡ</w:t>
      </w:r>
      <w:r w:rsidR="006F1BAE" w:rsidRPr="00E30350">
        <w:rPr>
          <w:rStyle w:val="Charb"/>
          <w:rFonts w:hint="eastAsia"/>
          <w:rtl/>
        </w:rPr>
        <w:t>تَرُونَ</w:t>
      </w:r>
      <w:r w:rsidR="006F1BAE" w:rsidRPr="00E30350">
        <w:rPr>
          <w:rStyle w:val="Charb"/>
          <w:rFonts w:hint="cs"/>
          <w:rtl/>
        </w:rPr>
        <w:t>٥٣</w:t>
      </w:r>
      <w:r w:rsidRPr="00E30350">
        <w:rPr>
          <w:rFonts w:ascii="KFGQPC Uthman Taha Naskh" w:cs="Traditional Arabic" w:hint="cs"/>
          <w:sz w:val="26"/>
          <w:rtl/>
        </w:rPr>
        <w:t>﴾</w:t>
      </w:r>
      <w:r w:rsidR="006F1BAE" w:rsidRPr="00E30350">
        <w:rPr>
          <w:rStyle w:val="Char3"/>
          <w:rFonts w:hint="cs"/>
          <w:rtl/>
        </w:rPr>
        <w:t xml:space="preserve"> </w:t>
      </w:r>
      <w:r w:rsidRPr="00E30350">
        <w:rPr>
          <w:rStyle w:val="Char3"/>
          <w:rFonts w:hint="cs"/>
          <w:rtl/>
        </w:rPr>
        <w:t>یعنی: «</w:t>
      </w:r>
      <w:r w:rsidRPr="00E30350">
        <w:rPr>
          <w:rStyle w:val="Char6"/>
          <w:rFonts w:hint="cs"/>
          <w:rtl/>
        </w:rPr>
        <w:t>آیا انتظار می‌برند جز تأویل آن</w:t>
      </w:r>
      <w:r w:rsidRPr="00E30350">
        <w:rPr>
          <w:rStyle w:val="Char6"/>
          <w:rFonts w:hint="eastAsia"/>
          <w:rtl/>
        </w:rPr>
        <w:t>‌</w:t>
      </w:r>
      <w:r w:rsidRPr="00E30350">
        <w:rPr>
          <w:rStyle w:val="Char6"/>
          <w:rFonts w:hint="cs"/>
          <w:rtl/>
        </w:rPr>
        <w:t>را روزی که تاویل قیامت بیاید آنان</w:t>
      </w:r>
      <w:r w:rsidRPr="00E30350">
        <w:rPr>
          <w:rStyle w:val="Char6"/>
          <w:rFonts w:hint="eastAsia"/>
          <w:rtl/>
        </w:rPr>
        <w:t>‌</w:t>
      </w:r>
      <w:r w:rsidRPr="00E30350">
        <w:rPr>
          <w:rStyle w:val="Char6"/>
          <w:rFonts w:hint="cs"/>
          <w:rtl/>
        </w:rPr>
        <w:t>که آن</w:t>
      </w:r>
      <w:r w:rsidRPr="00E30350">
        <w:rPr>
          <w:rStyle w:val="Char6"/>
          <w:rFonts w:hint="eastAsia"/>
          <w:rtl/>
        </w:rPr>
        <w:t>‌</w:t>
      </w:r>
      <w:r w:rsidRPr="00E30350">
        <w:rPr>
          <w:rStyle w:val="Char6"/>
          <w:rFonts w:hint="cs"/>
          <w:rtl/>
        </w:rPr>
        <w:t>را از پیش فراموش کرده‌اند خواهند گفت: فرستادگان خدا به حق و راستی آمدند، پس آیا برای ما شفیعانی است تا دربارۀ ما شفاعت کنند یا اینکه برگردانیده شویم، پس عمل کنیم غیر از آن‌چه در دنیا عمل می‌کردیم اینان خود را زیان‌کار کرده‌اند و آن‌چه را که به دورغ بافته‌اند از آن‌ها گم شده است</w:t>
      </w:r>
      <w:r w:rsidRPr="00E30350">
        <w:rPr>
          <w:rStyle w:val="Char3"/>
          <w:rFonts w:hint="cs"/>
          <w:rtl/>
        </w:rPr>
        <w:t xml:space="preserve">». </w:t>
      </w:r>
    </w:p>
    <w:p w:rsidR="00D6166F" w:rsidRPr="00E30350" w:rsidRDefault="00D6166F" w:rsidP="003B7B3E">
      <w:pPr>
        <w:ind w:firstLine="284"/>
        <w:jc w:val="both"/>
        <w:rPr>
          <w:rStyle w:val="Char3"/>
          <w:rtl/>
        </w:rPr>
      </w:pPr>
      <w:r w:rsidRPr="00E30350">
        <w:rPr>
          <w:rStyle w:val="Char3"/>
          <w:rFonts w:hint="cs"/>
          <w:rtl/>
        </w:rPr>
        <w:t>معتقدین به شفاعت می‌خواهند از مفهوم مخالف این آیات استناد به اثبات شفاعت کنند در حالی که هرگز این آیات چنین مفهومی‌ ندارند که بتوان از مخالف آن اثبات شفاعت نمود. اینکه کفار آرزو می‌کنند که کاش آنان را شفیعی بود یا دوست مهربانی بود، این آرزو مانند سایر آرزوها است که اصلاً در روز قیامت مصداق آن یافت نمی‌شود چون آرزوی برگشت به دنیا چنانکه گفتیم آرزوهای محالی است که تحقیق آن برای هیچ</w:t>
      </w:r>
      <w:r w:rsidRPr="00E30350">
        <w:rPr>
          <w:rStyle w:val="Char3"/>
          <w:rFonts w:hint="eastAsia"/>
          <w:rtl/>
        </w:rPr>
        <w:t>‌</w:t>
      </w:r>
      <w:r w:rsidRPr="00E30350">
        <w:rPr>
          <w:rStyle w:val="Char3"/>
          <w:rFonts w:hint="cs"/>
          <w:rtl/>
        </w:rPr>
        <w:t>کس ممکن نیست.</w:t>
      </w:r>
    </w:p>
    <w:p w:rsidR="00D6166F" w:rsidRPr="00E30350" w:rsidRDefault="00D6166F" w:rsidP="00B1672E">
      <w:pPr>
        <w:ind w:firstLine="284"/>
        <w:jc w:val="both"/>
        <w:rPr>
          <w:rStyle w:val="Char3"/>
          <w:rtl/>
        </w:rPr>
      </w:pPr>
      <w:r w:rsidRPr="00E30350">
        <w:rPr>
          <w:rStyle w:val="Char3"/>
          <w:rFonts w:hint="cs"/>
          <w:rtl/>
        </w:rPr>
        <w:t>چنان</w:t>
      </w:r>
      <w:r w:rsidRPr="00E30350">
        <w:rPr>
          <w:rStyle w:val="Char3"/>
          <w:rFonts w:hint="eastAsia"/>
          <w:rtl/>
        </w:rPr>
        <w:t>‌</w:t>
      </w:r>
      <w:r w:rsidRPr="00E30350">
        <w:rPr>
          <w:rStyle w:val="Char3"/>
          <w:rFonts w:hint="cs"/>
          <w:rtl/>
        </w:rPr>
        <w:t xml:space="preserve">که گفتند: </w:t>
      </w:r>
      <w:r w:rsidR="006F1BAE" w:rsidRPr="00E30350">
        <w:rPr>
          <w:rFonts w:ascii="KFGQPC Uthman Taha Naskh" w:cs="Traditional Arabic" w:hint="cs"/>
          <w:sz w:val="26"/>
          <w:rtl/>
        </w:rPr>
        <w:t>﴿</w:t>
      </w:r>
      <w:r w:rsidR="006F1BAE" w:rsidRPr="00E30350">
        <w:rPr>
          <w:rStyle w:val="Charb"/>
          <w:rFonts w:hint="eastAsia"/>
          <w:rtl/>
        </w:rPr>
        <w:t>أَو</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نُرَدُّ</w:t>
      </w:r>
      <w:r w:rsidR="006F1BAE" w:rsidRPr="00E30350">
        <w:rPr>
          <w:rStyle w:val="Charb"/>
          <w:rtl/>
        </w:rPr>
        <w:t xml:space="preserve"> </w:t>
      </w:r>
      <w:r w:rsidR="006F1BAE" w:rsidRPr="00E30350">
        <w:rPr>
          <w:rStyle w:val="Charb"/>
          <w:rFonts w:hint="eastAsia"/>
          <w:rtl/>
        </w:rPr>
        <w:t>فَنَع</w:t>
      </w:r>
      <w:r w:rsidR="006F1BAE" w:rsidRPr="00E30350">
        <w:rPr>
          <w:rStyle w:val="Charb"/>
          <w:rFonts w:hint="cs"/>
          <w:rtl/>
        </w:rPr>
        <w:t>ۡ</w:t>
      </w:r>
      <w:r w:rsidR="006F1BAE" w:rsidRPr="00E30350">
        <w:rPr>
          <w:rStyle w:val="Charb"/>
          <w:rFonts w:hint="eastAsia"/>
          <w:rtl/>
        </w:rPr>
        <w:t>مَلَ</w:t>
      </w:r>
      <w:r w:rsidR="006F1BAE" w:rsidRPr="00E30350">
        <w:rPr>
          <w:rFonts w:ascii="KFGQPC Uthman Taha Naskh" w:cs="Traditional Arabic" w:hint="cs"/>
          <w:sz w:val="26"/>
          <w:rtl/>
        </w:rPr>
        <w:t>﴾</w:t>
      </w:r>
      <w:r w:rsidR="006F1BAE" w:rsidRPr="00E30350">
        <w:rPr>
          <w:rStyle w:val="Char3"/>
          <w:rFonts w:hint="cs"/>
          <w:rtl/>
        </w:rPr>
        <w:t xml:space="preserve"> </w:t>
      </w:r>
      <w:r w:rsidRPr="00E30350">
        <w:rPr>
          <w:rStyle w:val="Char3"/>
          <w:rFonts w:hint="cs"/>
          <w:rtl/>
        </w:rPr>
        <w:t>یعنی: «</w:t>
      </w:r>
      <w:r w:rsidRPr="00E30350">
        <w:rPr>
          <w:rStyle w:val="Char6"/>
          <w:rFonts w:hint="cs"/>
          <w:rtl/>
        </w:rPr>
        <w:t>برگردیم و تلافی اعمال فوت شده را کنیم</w:t>
      </w:r>
      <w:r w:rsidRPr="00E30350">
        <w:rPr>
          <w:rStyle w:val="Char3"/>
          <w:rFonts w:hint="cs"/>
          <w:rtl/>
        </w:rPr>
        <w:t xml:space="preserve">» یا اینکه می‌گویند: </w:t>
      </w:r>
      <w:r w:rsidR="006F1BAE" w:rsidRPr="00E30350">
        <w:rPr>
          <w:rFonts w:ascii="KFGQPC Uthman Taha Naskh" w:cs="Traditional Arabic" w:hint="cs"/>
          <w:sz w:val="26"/>
          <w:rtl/>
        </w:rPr>
        <w:t>﴿</w:t>
      </w:r>
      <w:r w:rsidR="006F1BAE" w:rsidRPr="00E30350">
        <w:rPr>
          <w:rStyle w:val="Charb"/>
          <w:rFonts w:hint="eastAsia"/>
          <w:rtl/>
        </w:rPr>
        <w:t>رَبِّ</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ر</w:t>
      </w:r>
      <w:r w:rsidR="006F1BAE" w:rsidRPr="00E30350">
        <w:rPr>
          <w:rStyle w:val="Charb"/>
          <w:rFonts w:hint="cs"/>
          <w:rtl/>
        </w:rPr>
        <w:t>ۡ</w:t>
      </w:r>
      <w:r w:rsidR="006F1BAE" w:rsidRPr="00E30350">
        <w:rPr>
          <w:rStyle w:val="Charb"/>
          <w:rFonts w:hint="eastAsia"/>
          <w:rtl/>
        </w:rPr>
        <w:t>جِعُونِ</w:t>
      </w:r>
      <w:r w:rsidR="006F1BAE" w:rsidRPr="00E30350">
        <w:rPr>
          <w:rStyle w:val="Charb"/>
          <w:rtl/>
        </w:rPr>
        <w:t xml:space="preserve"> </w:t>
      </w:r>
      <w:r w:rsidR="006F1BAE" w:rsidRPr="00E30350">
        <w:rPr>
          <w:rStyle w:val="Charb"/>
          <w:rFonts w:hint="cs"/>
          <w:rtl/>
        </w:rPr>
        <w:t>٩٩</w:t>
      </w:r>
      <w:r w:rsidR="006F1BAE" w:rsidRPr="00E30350">
        <w:rPr>
          <w:rStyle w:val="Charb"/>
          <w:rtl/>
        </w:rPr>
        <w:t xml:space="preserve"> </w:t>
      </w:r>
      <w:r w:rsidR="006F1BAE" w:rsidRPr="00E30350">
        <w:rPr>
          <w:rStyle w:val="Charb"/>
          <w:rFonts w:hint="eastAsia"/>
          <w:rtl/>
        </w:rPr>
        <w:t>لَعَلِّي</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أَع</w:t>
      </w:r>
      <w:r w:rsidR="006F1BAE" w:rsidRPr="00E30350">
        <w:rPr>
          <w:rStyle w:val="Charb"/>
          <w:rFonts w:hint="cs"/>
          <w:rtl/>
        </w:rPr>
        <w:t>ۡ</w:t>
      </w:r>
      <w:r w:rsidR="006F1BAE" w:rsidRPr="00E30350">
        <w:rPr>
          <w:rStyle w:val="Charb"/>
          <w:rFonts w:hint="eastAsia"/>
          <w:rtl/>
        </w:rPr>
        <w:t>مَلُ</w:t>
      </w:r>
      <w:r w:rsidR="006F1BAE" w:rsidRPr="00E30350">
        <w:rPr>
          <w:rStyle w:val="Charb"/>
          <w:rtl/>
        </w:rPr>
        <w:t xml:space="preserve"> </w:t>
      </w:r>
      <w:r w:rsidR="006F1BAE" w:rsidRPr="00E30350">
        <w:rPr>
          <w:rStyle w:val="Charb"/>
          <w:rFonts w:hint="eastAsia"/>
          <w:rtl/>
        </w:rPr>
        <w:t>صَ</w:t>
      </w:r>
      <w:r w:rsidR="006F1BAE" w:rsidRPr="00E30350">
        <w:rPr>
          <w:rStyle w:val="Charb"/>
          <w:rFonts w:hint="cs"/>
          <w:rtl/>
        </w:rPr>
        <w:t>ٰ</w:t>
      </w:r>
      <w:r w:rsidR="006F1BAE" w:rsidRPr="00E30350">
        <w:rPr>
          <w:rStyle w:val="Charb"/>
          <w:rFonts w:hint="eastAsia"/>
          <w:rtl/>
        </w:rPr>
        <w:t>لِح</w:t>
      </w:r>
      <w:r w:rsidR="006F1BAE" w:rsidRPr="00E30350">
        <w:rPr>
          <w:rStyle w:val="Charb"/>
          <w:rFonts w:hint="cs"/>
          <w:rtl/>
        </w:rPr>
        <w:t>ٗ</w:t>
      </w:r>
      <w:r w:rsidR="006F1BAE" w:rsidRPr="00E30350">
        <w:rPr>
          <w:rStyle w:val="Charb"/>
          <w:rFonts w:hint="eastAsia"/>
          <w:rtl/>
        </w:rPr>
        <w:t>ا</w:t>
      </w:r>
      <w:r w:rsidR="006F1BAE" w:rsidRPr="00E30350">
        <w:rPr>
          <w:rStyle w:val="Charb"/>
          <w:rtl/>
        </w:rPr>
        <w:t xml:space="preserve"> </w:t>
      </w:r>
      <w:r w:rsidR="006F1BAE" w:rsidRPr="00E30350">
        <w:rPr>
          <w:rStyle w:val="Charb"/>
          <w:rFonts w:hint="eastAsia"/>
          <w:rtl/>
        </w:rPr>
        <w:t>فِيمَا</w:t>
      </w:r>
      <w:r w:rsidR="006F1BAE" w:rsidRPr="00E30350">
        <w:rPr>
          <w:rStyle w:val="Charb"/>
          <w:rtl/>
        </w:rPr>
        <w:t xml:space="preserve"> </w:t>
      </w:r>
      <w:r w:rsidR="006F1BAE" w:rsidRPr="00E30350">
        <w:rPr>
          <w:rStyle w:val="Charb"/>
          <w:rFonts w:hint="eastAsia"/>
          <w:rtl/>
        </w:rPr>
        <w:t>تَرَك</w:t>
      </w:r>
      <w:r w:rsidR="006F1BAE" w:rsidRPr="00E30350">
        <w:rPr>
          <w:rStyle w:val="Charb"/>
          <w:rFonts w:hint="cs"/>
          <w:rtl/>
        </w:rPr>
        <w:t>ۡ</w:t>
      </w:r>
      <w:r w:rsidR="006F1BAE" w:rsidRPr="00E30350">
        <w:rPr>
          <w:rStyle w:val="Charb"/>
          <w:rFonts w:hint="eastAsia"/>
          <w:rtl/>
        </w:rPr>
        <w:t>تُ</w:t>
      </w:r>
      <w:r w:rsidR="006F1BAE" w:rsidRPr="00E30350">
        <w:rPr>
          <w:rStyle w:val="Charb"/>
          <w:rFonts w:hint="cs"/>
          <w:rtl/>
        </w:rPr>
        <w:t>ۚ</w:t>
      </w:r>
      <w:r w:rsidR="006F1BAE" w:rsidRPr="00E30350">
        <w:rPr>
          <w:rFonts w:ascii="KFGQPC Uthman Taha Naskh" w:cs="Traditional Arabic" w:hint="cs"/>
          <w:sz w:val="26"/>
          <w:rtl/>
        </w:rPr>
        <w:t>﴾</w:t>
      </w:r>
      <w:r w:rsidR="006F1BAE" w:rsidRPr="00E30350">
        <w:rPr>
          <w:rFonts w:ascii="KFGQPC Uthman Taha Naskh" w:cs="KFGQPC Uthman Taha Naskh"/>
          <w:sz w:val="26"/>
          <w:szCs w:val="26"/>
          <w:rtl/>
        </w:rPr>
        <w:t xml:space="preserve"> </w:t>
      </w:r>
      <w:r w:rsidR="00A30C23" w:rsidRPr="00E30350">
        <w:rPr>
          <w:rStyle w:val="Char5"/>
          <w:rFonts w:eastAsia="B Badr"/>
          <w:rtl/>
        </w:rPr>
        <w:t>[المؤمنون</w:t>
      </w:r>
      <w:r w:rsidR="006F1BAE" w:rsidRPr="00E30350">
        <w:rPr>
          <w:rStyle w:val="Char5"/>
          <w:rFonts w:eastAsia="B Badr"/>
          <w:rtl/>
        </w:rPr>
        <w:t>:٩٩</w:t>
      </w:r>
      <w:r w:rsidR="00B1672E" w:rsidRPr="00E30350">
        <w:rPr>
          <w:rStyle w:val="Char5"/>
          <w:rFonts w:eastAsia="B Badr" w:hint="cs"/>
          <w:rtl/>
        </w:rPr>
        <w:t>-</w:t>
      </w:r>
      <w:r w:rsidR="006F1BAE" w:rsidRPr="00E30350">
        <w:rPr>
          <w:rStyle w:val="Char5"/>
          <w:rFonts w:eastAsia="B Badr"/>
          <w:rtl/>
        </w:rPr>
        <w:t xml:space="preserve">١٠٠] </w:t>
      </w:r>
      <w:r w:rsidRPr="00E30350">
        <w:rPr>
          <w:rStyle w:val="Char3"/>
          <w:rFonts w:hint="cs"/>
          <w:rtl/>
        </w:rPr>
        <w:t>یعنی: «</w:t>
      </w:r>
      <w:r w:rsidRPr="00E30350">
        <w:rPr>
          <w:rStyle w:val="Char6"/>
          <w:rFonts w:hint="cs"/>
          <w:rtl/>
        </w:rPr>
        <w:t>پروردگار من مرا برگردان تا شاید عمل صالح کنم</w:t>
      </w:r>
      <w:r w:rsidRPr="00E30350">
        <w:rPr>
          <w:rStyle w:val="Char3"/>
          <w:rFonts w:hint="cs"/>
          <w:rtl/>
        </w:rPr>
        <w:t xml:space="preserve">» مگر صدیق حمیم که در ردیف شفیع است برای دیگران هست که برای اینان نیست؟ مگر نه مى‌بینی خدای متعال در سوره معارج پس از آنکه شرح روز قیامت را می‌دهد که: </w:t>
      </w:r>
      <w:r w:rsidR="006F1BAE" w:rsidRPr="00E30350">
        <w:rPr>
          <w:rFonts w:ascii="KFGQPC Uthman Taha Naskh" w:cs="Traditional Arabic" w:hint="cs"/>
          <w:sz w:val="26"/>
          <w:rtl/>
        </w:rPr>
        <w:t>﴿</w:t>
      </w:r>
      <w:r w:rsidR="006F1BAE" w:rsidRPr="00E30350">
        <w:rPr>
          <w:rStyle w:val="Charb"/>
          <w:rFonts w:hint="eastAsia"/>
          <w:rtl/>
        </w:rPr>
        <w:t>يَو</w:t>
      </w:r>
      <w:r w:rsidR="006F1BAE" w:rsidRPr="00E30350">
        <w:rPr>
          <w:rStyle w:val="Charb"/>
          <w:rFonts w:hint="cs"/>
          <w:rtl/>
        </w:rPr>
        <w:t>ۡ</w:t>
      </w:r>
      <w:r w:rsidR="006F1BAE" w:rsidRPr="00E30350">
        <w:rPr>
          <w:rStyle w:val="Charb"/>
          <w:rFonts w:hint="eastAsia"/>
          <w:rtl/>
        </w:rPr>
        <w:t>مَ</w:t>
      </w:r>
      <w:r w:rsidR="006F1BAE" w:rsidRPr="00E30350">
        <w:rPr>
          <w:rStyle w:val="Charb"/>
          <w:rtl/>
        </w:rPr>
        <w:t xml:space="preserve"> </w:t>
      </w:r>
      <w:r w:rsidR="006F1BAE" w:rsidRPr="00E30350">
        <w:rPr>
          <w:rStyle w:val="Charb"/>
          <w:rFonts w:hint="eastAsia"/>
          <w:rtl/>
        </w:rPr>
        <w:t>تَكُونُ</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لسَّمَا</w:t>
      </w:r>
      <w:r w:rsidR="006F1BAE" w:rsidRPr="00E30350">
        <w:rPr>
          <w:rStyle w:val="Charb"/>
          <w:rFonts w:hint="cs"/>
          <w:rtl/>
        </w:rPr>
        <w:t>ٓ</w:t>
      </w:r>
      <w:r w:rsidR="006F1BAE" w:rsidRPr="00E30350">
        <w:rPr>
          <w:rStyle w:val="Charb"/>
          <w:rFonts w:hint="eastAsia"/>
          <w:rtl/>
        </w:rPr>
        <w:t>ءُ</w:t>
      </w:r>
      <w:r w:rsidR="006F1BAE" w:rsidRPr="00E30350">
        <w:rPr>
          <w:rStyle w:val="Charb"/>
          <w:rtl/>
        </w:rPr>
        <w:t xml:space="preserve"> </w:t>
      </w:r>
      <w:r w:rsidR="006F1BAE" w:rsidRPr="00E30350">
        <w:rPr>
          <w:rStyle w:val="Charb"/>
          <w:rFonts w:hint="eastAsia"/>
          <w:rtl/>
        </w:rPr>
        <w:t>كَ</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مُه</w:t>
      </w:r>
      <w:r w:rsidR="006F1BAE" w:rsidRPr="00E30350">
        <w:rPr>
          <w:rStyle w:val="Charb"/>
          <w:rFonts w:hint="cs"/>
          <w:rtl/>
        </w:rPr>
        <w:t>ۡ</w:t>
      </w:r>
      <w:r w:rsidR="006F1BAE" w:rsidRPr="00E30350">
        <w:rPr>
          <w:rStyle w:val="Charb"/>
          <w:rFonts w:hint="eastAsia"/>
          <w:rtl/>
        </w:rPr>
        <w:t>لِ</w:t>
      </w:r>
      <w:r w:rsidR="006F1BAE" w:rsidRPr="00E30350">
        <w:rPr>
          <w:rStyle w:val="Charb"/>
          <w:rtl/>
        </w:rPr>
        <w:t xml:space="preserve"> </w:t>
      </w:r>
      <w:r w:rsidR="006F1BAE" w:rsidRPr="00E30350">
        <w:rPr>
          <w:rStyle w:val="Charb"/>
          <w:rFonts w:hint="cs"/>
          <w:rtl/>
        </w:rPr>
        <w:t>٨</w:t>
      </w:r>
      <w:r w:rsidR="006F1BAE" w:rsidRPr="00E30350">
        <w:rPr>
          <w:rStyle w:val="Charb"/>
          <w:rtl/>
        </w:rPr>
        <w:t xml:space="preserve"> </w:t>
      </w:r>
      <w:r w:rsidR="006F1BAE" w:rsidRPr="00E30350">
        <w:rPr>
          <w:rStyle w:val="Charb"/>
          <w:rFonts w:hint="eastAsia"/>
          <w:rtl/>
        </w:rPr>
        <w:t>وَتَكُونُ</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جِبَالُ</w:t>
      </w:r>
      <w:r w:rsidR="006F1BAE" w:rsidRPr="00E30350">
        <w:rPr>
          <w:rStyle w:val="Charb"/>
          <w:rtl/>
        </w:rPr>
        <w:t xml:space="preserve"> </w:t>
      </w:r>
      <w:r w:rsidR="006F1BAE" w:rsidRPr="00E30350">
        <w:rPr>
          <w:rStyle w:val="Charb"/>
          <w:rFonts w:hint="eastAsia"/>
          <w:rtl/>
        </w:rPr>
        <w:t>كَ</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عِه</w:t>
      </w:r>
      <w:r w:rsidR="006F1BAE" w:rsidRPr="00E30350">
        <w:rPr>
          <w:rStyle w:val="Charb"/>
          <w:rFonts w:hint="cs"/>
          <w:rtl/>
        </w:rPr>
        <w:t>ۡ</w:t>
      </w:r>
      <w:r w:rsidR="006F1BAE" w:rsidRPr="00E30350">
        <w:rPr>
          <w:rStyle w:val="Charb"/>
          <w:rFonts w:hint="eastAsia"/>
          <w:rtl/>
        </w:rPr>
        <w:t>نِ</w:t>
      </w:r>
      <w:r w:rsidR="006F1BAE" w:rsidRPr="00E30350">
        <w:rPr>
          <w:rStyle w:val="Charb"/>
          <w:rtl/>
        </w:rPr>
        <w:t xml:space="preserve"> </w:t>
      </w:r>
      <w:r w:rsidR="006F1BAE" w:rsidRPr="00E30350">
        <w:rPr>
          <w:rStyle w:val="Charb"/>
          <w:rFonts w:hint="cs"/>
          <w:rtl/>
        </w:rPr>
        <w:t>٩</w:t>
      </w:r>
      <w:r w:rsidR="006F1BAE" w:rsidRPr="00E30350">
        <w:rPr>
          <w:rStyle w:val="Charb"/>
          <w:rtl/>
        </w:rPr>
        <w:t xml:space="preserve"> </w:t>
      </w:r>
      <w:r w:rsidR="006F1BAE" w:rsidRPr="00E30350">
        <w:rPr>
          <w:rStyle w:val="Charb"/>
          <w:rFonts w:hint="eastAsia"/>
          <w:rtl/>
        </w:rPr>
        <w:t>وَلَا</w:t>
      </w:r>
      <w:r w:rsidR="006F1BAE" w:rsidRPr="00E30350">
        <w:rPr>
          <w:rStyle w:val="Charb"/>
          <w:rtl/>
        </w:rPr>
        <w:t xml:space="preserve"> </w:t>
      </w:r>
      <w:r w:rsidR="006F1BAE" w:rsidRPr="00E30350">
        <w:rPr>
          <w:rStyle w:val="Charb"/>
          <w:rFonts w:hint="eastAsia"/>
          <w:rtl/>
        </w:rPr>
        <w:t>يَس</w:t>
      </w:r>
      <w:r w:rsidR="006F1BAE" w:rsidRPr="00E30350">
        <w:rPr>
          <w:rStyle w:val="Charb"/>
          <w:rFonts w:hint="cs"/>
          <w:rtl/>
        </w:rPr>
        <w:t>ۡ</w:t>
      </w:r>
      <w:r w:rsidR="006F1BAE" w:rsidRPr="00E30350">
        <w:rPr>
          <w:rStyle w:val="Charb"/>
          <w:rFonts w:hint="eastAsia"/>
          <w:rtl/>
        </w:rPr>
        <w:t>‍</w:t>
      </w:r>
      <w:r w:rsidR="006F1BAE" w:rsidRPr="00E30350">
        <w:rPr>
          <w:rStyle w:val="Charb"/>
          <w:rFonts w:hint="cs"/>
          <w:rtl/>
        </w:rPr>
        <w:t>ٔ</w:t>
      </w:r>
      <w:r w:rsidR="006F1BAE" w:rsidRPr="00E30350">
        <w:rPr>
          <w:rStyle w:val="Charb"/>
          <w:rFonts w:hint="eastAsia"/>
          <w:rtl/>
        </w:rPr>
        <w:t>َلُ</w:t>
      </w:r>
      <w:r w:rsidR="006F1BAE" w:rsidRPr="00E30350">
        <w:rPr>
          <w:rStyle w:val="Charb"/>
          <w:rtl/>
        </w:rPr>
        <w:t xml:space="preserve"> </w:t>
      </w:r>
      <w:r w:rsidR="006F1BAE" w:rsidRPr="00E30350">
        <w:rPr>
          <w:rStyle w:val="Charb"/>
          <w:rFonts w:hint="eastAsia"/>
          <w:rtl/>
        </w:rPr>
        <w:t>حَمِيمٌ</w:t>
      </w:r>
      <w:r w:rsidR="006F1BAE" w:rsidRPr="00E30350">
        <w:rPr>
          <w:rStyle w:val="Charb"/>
          <w:rtl/>
        </w:rPr>
        <w:t xml:space="preserve"> </w:t>
      </w:r>
      <w:r w:rsidR="006F1BAE" w:rsidRPr="00E30350">
        <w:rPr>
          <w:rStyle w:val="Charb"/>
          <w:rFonts w:hint="eastAsia"/>
          <w:rtl/>
        </w:rPr>
        <w:t>حَمِيم</w:t>
      </w:r>
      <w:r w:rsidR="006F1BAE" w:rsidRPr="00E30350">
        <w:rPr>
          <w:rStyle w:val="Charb"/>
          <w:rFonts w:hint="cs"/>
          <w:rtl/>
        </w:rPr>
        <w:t>ٗ</w:t>
      </w:r>
      <w:r w:rsidR="006F1BAE" w:rsidRPr="00E30350">
        <w:rPr>
          <w:rStyle w:val="Charb"/>
          <w:rFonts w:hint="eastAsia"/>
          <w:rtl/>
        </w:rPr>
        <w:t>ا</w:t>
      </w:r>
      <w:r w:rsidR="006F1BAE" w:rsidRPr="00E30350">
        <w:rPr>
          <w:rStyle w:val="Charb"/>
          <w:rFonts w:hint="cs"/>
          <w:rtl/>
        </w:rPr>
        <w:t>١٠</w:t>
      </w:r>
      <w:r w:rsidR="006F1BAE" w:rsidRPr="00E30350">
        <w:rPr>
          <w:rFonts w:ascii="KFGQPC Uthman Taha Naskh" w:cs="Traditional Arabic" w:hint="cs"/>
          <w:sz w:val="26"/>
          <w:rtl/>
        </w:rPr>
        <w:t>﴾</w:t>
      </w:r>
      <w:r w:rsidR="006F1BAE" w:rsidRPr="00E30350">
        <w:rPr>
          <w:rFonts w:ascii="KFGQPC Uthman Taha Naskh" w:cs="KFGQPC Uthman Taha Naskh"/>
          <w:sz w:val="26"/>
          <w:szCs w:val="26"/>
          <w:rtl/>
        </w:rPr>
        <w:t xml:space="preserve"> </w:t>
      </w:r>
      <w:r w:rsidRPr="00E30350">
        <w:rPr>
          <w:rStyle w:val="Char3"/>
          <w:rFonts w:hint="cs"/>
          <w:rtl/>
        </w:rPr>
        <w:t xml:space="preserve">یعنی: </w:t>
      </w:r>
      <w:r w:rsidRPr="00E30350">
        <w:rPr>
          <w:rStyle w:val="Char3"/>
          <w:rtl/>
        </w:rPr>
        <w:t>«</w:t>
      </w:r>
      <w:r w:rsidRPr="00E30350">
        <w:rPr>
          <w:rStyle w:val="Char6"/>
          <w:rtl/>
        </w:rPr>
        <w:t xml:space="preserve">همان روز </w:t>
      </w:r>
      <w:r w:rsidR="00A576DC" w:rsidRPr="00E30350">
        <w:rPr>
          <w:rStyle w:val="Char6"/>
          <w:rtl/>
        </w:rPr>
        <w:t>ک</w:t>
      </w:r>
      <w:r w:rsidRPr="00E30350">
        <w:rPr>
          <w:rStyle w:val="Char6"/>
          <w:rtl/>
        </w:rPr>
        <w:t>ه آسمان هم‌چون فلز گداخته مى‏شود</w:t>
      </w:r>
      <w:r w:rsidRPr="00E30350">
        <w:rPr>
          <w:rStyle w:val="Char6"/>
          <w:rFonts w:hint="cs"/>
          <w:rtl/>
        </w:rPr>
        <w:t xml:space="preserve">. </w:t>
      </w:r>
      <w:r w:rsidRPr="00E30350">
        <w:rPr>
          <w:rStyle w:val="Char6"/>
          <w:rtl/>
        </w:rPr>
        <w:t xml:space="preserve">و </w:t>
      </w:r>
      <w:r w:rsidR="00A576DC" w:rsidRPr="00E30350">
        <w:rPr>
          <w:rStyle w:val="Char6"/>
          <w:rtl/>
        </w:rPr>
        <w:t>ک</w:t>
      </w:r>
      <w:r w:rsidRPr="00E30350">
        <w:rPr>
          <w:rStyle w:val="Char6"/>
          <w:rtl/>
        </w:rPr>
        <w:t>وه‏ها مانند پشم رنگ</w:t>
      </w:r>
      <w:r w:rsidR="00213D03" w:rsidRPr="00E30350">
        <w:rPr>
          <w:rStyle w:val="Char6"/>
          <w:rtl/>
        </w:rPr>
        <w:t>ی</w:t>
      </w:r>
      <w:r w:rsidRPr="00E30350">
        <w:rPr>
          <w:rStyle w:val="Char6"/>
          <w:rtl/>
        </w:rPr>
        <w:t>ن متلاشى خواهد بود</w:t>
      </w:r>
      <w:r w:rsidRPr="00E30350">
        <w:rPr>
          <w:rStyle w:val="Char6"/>
          <w:rFonts w:hint="cs"/>
          <w:rtl/>
        </w:rPr>
        <w:t xml:space="preserve">. </w:t>
      </w:r>
      <w:r w:rsidRPr="00E30350">
        <w:rPr>
          <w:rStyle w:val="Char6"/>
          <w:rtl/>
        </w:rPr>
        <w:t>و ه</w:t>
      </w:r>
      <w:r w:rsidR="00213D03" w:rsidRPr="00E30350">
        <w:rPr>
          <w:rStyle w:val="Char6"/>
          <w:rtl/>
        </w:rPr>
        <w:t>ی</w:t>
      </w:r>
      <w:r w:rsidRPr="00E30350">
        <w:rPr>
          <w:rStyle w:val="Char6"/>
          <w:rtl/>
        </w:rPr>
        <w:t>چ دوست صم</w:t>
      </w:r>
      <w:r w:rsidR="00213D03" w:rsidRPr="00E30350">
        <w:rPr>
          <w:rStyle w:val="Char6"/>
          <w:rtl/>
        </w:rPr>
        <w:t>ی</w:t>
      </w:r>
      <w:r w:rsidRPr="00E30350">
        <w:rPr>
          <w:rStyle w:val="Char6"/>
          <w:rtl/>
        </w:rPr>
        <w:t>مى سراغ دوستش را نمى‏گ</w:t>
      </w:r>
      <w:r w:rsidR="00213D03" w:rsidRPr="00E30350">
        <w:rPr>
          <w:rStyle w:val="Char6"/>
          <w:rtl/>
        </w:rPr>
        <w:t>ی</w:t>
      </w:r>
      <w:r w:rsidRPr="00E30350">
        <w:rPr>
          <w:rStyle w:val="Char6"/>
          <w:rtl/>
        </w:rPr>
        <w:t>رد!</w:t>
      </w:r>
      <w:r w:rsidRPr="00E30350">
        <w:rPr>
          <w:rStyle w:val="Char3"/>
          <w:rtl/>
        </w:rPr>
        <w:t>»</w:t>
      </w:r>
      <w:r w:rsidRPr="00E30350">
        <w:rPr>
          <w:rStyle w:val="Char3"/>
          <w:rFonts w:hint="cs"/>
          <w:rtl/>
        </w:rPr>
        <w:t>.</w:t>
      </w:r>
      <w:r w:rsidR="00A30C23" w:rsidRPr="00E30350">
        <w:rPr>
          <w:rStyle w:val="Char3"/>
          <w:rFonts w:hint="cs"/>
          <w:rtl/>
        </w:rPr>
        <w:t xml:space="preserve"> </w:t>
      </w:r>
      <w:r w:rsidRPr="00E30350">
        <w:rPr>
          <w:rStyle w:val="Char3"/>
          <w:rFonts w:hint="cs"/>
          <w:rtl/>
        </w:rPr>
        <w:t xml:space="preserve">در آن روز کدام خویشی از خویش خود می‌پرسد که مجرم را صدیق حمیم باشد یا شفیع مطاع؟ </w:t>
      </w:r>
    </w:p>
    <w:p w:rsidR="00D6166F" w:rsidRPr="00E30350" w:rsidRDefault="00D6166F" w:rsidP="004E2582">
      <w:pPr>
        <w:ind w:firstLine="284"/>
        <w:jc w:val="both"/>
        <w:rPr>
          <w:rStyle w:val="Char3"/>
          <w:rtl/>
        </w:rPr>
      </w:pPr>
      <w:r w:rsidRPr="00E30350">
        <w:rPr>
          <w:rStyle w:val="Char3"/>
          <w:rFonts w:hint="cs"/>
          <w:rtl/>
        </w:rPr>
        <w:t>مگر در دنبال همین آیه شریفه نمی‌فرماید:</w:t>
      </w:r>
      <w:r w:rsidR="006F1BAE" w:rsidRPr="00E30350">
        <w:rPr>
          <w:rFonts w:ascii="KFGQPC Uthman Taha Naskh" w:cs="Traditional Arabic" w:hint="cs"/>
          <w:sz w:val="26"/>
          <w:rtl/>
        </w:rPr>
        <w:t xml:space="preserve"> ﴿</w:t>
      </w:r>
      <w:r w:rsidR="006F1BAE" w:rsidRPr="00E30350">
        <w:rPr>
          <w:rStyle w:val="Charb"/>
          <w:rFonts w:hint="eastAsia"/>
          <w:rtl/>
        </w:rPr>
        <w:t>يُبَصَّرُونَهُم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يَوَدُّ</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مُج</w:t>
      </w:r>
      <w:r w:rsidR="006F1BAE" w:rsidRPr="00E30350">
        <w:rPr>
          <w:rStyle w:val="Charb"/>
          <w:rFonts w:hint="cs"/>
          <w:rtl/>
        </w:rPr>
        <w:t>ۡ</w:t>
      </w:r>
      <w:r w:rsidR="006F1BAE" w:rsidRPr="00E30350">
        <w:rPr>
          <w:rStyle w:val="Charb"/>
          <w:rFonts w:hint="eastAsia"/>
          <w:rtl/>
        </w:rPr>
        <w:t>رِمُ</w:t>
      </w:r>
      <w:r w:rsidR="006F1BAE" w:rsidRPr="00E30350">
        <w:rPr>
          <w:rStyle w:val="Charb"/>
          <w:rtl/>
        </w:rPr>
        <w:t xml:space="preserve"> </w:t>
      </w:r>
      <w:r w:rsidR="006F1BAE" w:rsidRPr="00E30350">
        <w:rPr>
          <w:rStyle w:val="Charb"/>
          <w:rFonts w:hint="eastAsia"/>
          <w:rtl/>
        </w:rPr>
        <w:t>لَو</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يَف</w:t>
      </w:r>
      <w:r w:rsidR="006F1BAE" w:rsidRPr="00E30350">
        <w:rPr>
          <w:rStyle w:val="Charb"/>
          <w:rFonts w:hint="cs"/>
          <w:rtl/>
        </w:rPr>
        <w:t>ۡ</w:t>
      </w:r>
      <w:r w:rsidR="006F1BAE" w:rsidRPr="00E30350">
        <w:rPr>
          <w:rStyle w:val="Charb"/>
          <w:rFonts w:hint="eastAsia"/>
          <w:rtl/>
        </w:rPr>
        <w:t>تَدِي</w:t>
      </w:r>
      <w:r w:rsidR="006F1BAE" w:rsidRPr="00E30350">
        <w:rPr>
          <w:rStyle w:val="Charb"/>
          <w:rtl/>
        </w:rPr>
        <w:t xml:space="preserve"> </w:t>
      </w:r>
      <w:r w:rsidR="006F1BAE" w:rsidRPr="00E30350">
        <w:rPr>
          <w:rStyle w:val="Charb"/>
          <w:rFonts w:hint="eastAsia"/>
          <w:rtl/>
        </w:rPr>
        <w:t>مِن</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عَذَابِ</w:t>
      </w:r>
      <w:r w:rsidR="006F1BAE" w:rsidRPr="00E30350">
        <w:rPr>
          <w:rStyle w:val="Charb"/>
          <w:rtl/>
        </w:rPr>
        <w:t xml:space="preserve"> </w:t>
      </w:r>
      <w:r w:rsidR="006F1BAE" w:rsidRPr="00E30350">
        <w:rPr>
          <w:rStyle w:val="Charb"/>
          <w:rFonts w:hint="eastAsia"/>
          <w:rtl/>
        </w:rPr>
        <w:t>يَو</w:t>
      </w:r>
      <w:r w:rsidR="006F1BAE" w:rsidRPr="00E30350">
        <w:rPr>
          <w:rStyle w:val="Charb"/>
          <w:rFonts w:hint="cs"/>
          <w:rtl/>
        </w:rPr>
        <w:t>ۡ</w:t>
      </w:r>
      <w:r w:rsidR="006F1BAE" w:rsidRPr="00E30350">
        <w:rPr>
          <w:rStyle w:val="Charb"/>
          <w:rFonts w:hint="eastAsia"/>
          <w:rtl/>
        </w:rPr>
        <w:t>مِئِذِ</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بِبَنِيهِ</w:t>
      </w:r>
      <w:r w:rsidR="006F1BAE" w:rsidRPr="00E30350">
        <w:rPr>
          <w:rStyle w:val="Charb"/>
          <w:rtl/>
        </w:rPr>
        <w:t xml:space="preserve"> </w:t>
      </w:r>
      <w:r w:rsidR="006F1BAE" w:rsidRPr="00E30350">
        <w:rPr>
          <w:rStyle w:val="Charb"/>
          <w:rFonts w:hint="cs"/>
          <w:rtl/>
        </w:rPr>
        <w:t>١١</w:t>
      </w:r>
      <w:r w:rsidR="006F1BAE" w:rsidRPr="00E30350">
        <w:rPr>
          <w:rStyle w:val="Charb"/>
          <w:rtl/>
        </w:rPr>
        <w:t xml:space="preserve"> </w:t>
      </w:r>
      <w:r w:rsidR="006F1BAE" w:rsidRPr="00E30350">
        <w:rPr>
          <w:rStyle w:val="Charb"/>
          <w:rFonts w:hint="eastAsia"/>
          <w:rtl/>
        </w:rPr>
        <w:t>وَصَ</w:t>
      </w:r>
      <w:r w:rsidR="006F1BAE" w:rsidRPr="00E30350">
        <w:rPr>
          <w:rStyle w:val="Charb"/>
          <w:rFonts w:hint="cs"/>
          <w:rtl/>
        </w:rPr>
        <w:t>ٰ</w:t>
      </w:r>
      <w:r w:rsidR="006F1BAE" w:rsidRPr="00E30350">
        <w:rPr>
          <w:rStyle w:val="Charb"/>
          <w:rFonts w:hint="eastAsia"/>
          <w:rtl/>
        </w:rPr>
        <w:t>حِبَتِهِ</w:t>
      </w:r>
      <w:r w:rsidR="006F1BAE" w:rsidRPr="00E30350">
        <w:rPr>
          <w:rStyle w:val="Charb"/>
          <w:rFonts w:hint="cs"/>
          <w:rtl/>
        </w:rPr>
        <w:t>ۦ</w:t>
      </w:r>
      <w:r w:rsidR="006F1BAE" w:rsidRPr="00E30350">
        <w:rPr>
          <w:rStyle w:val="Charb"/>
          <w:rtl/>
        </w:rPr>
        <w:t xml:space="preserve"> </w:t>
      </w:r>
      <w:r w:rsidR="006F1BAE" w:rsidRPr="00E30350">
        <w:rPr>
          <w:rStyle w:val="Charb"/>
          <w:rFonts w:hint="eastAsia"/>
          <w:rtl/>
        </w:rPr>
        <w:t>وَأَخِيهِ</w:t>
      </w:r>
      <w:r w:rsidR="006F1BAE" w:rsidRPr="00E30350">
        <w:rPr>
          <w:rStyle w:val="Charb"/>
          <w:rtl/>
        </w:rPr>
        <w:t xml:space="preserve"> </w:t>
      </w:r>
      <w:r w:rsidR="006F1BAE" w:rsidRPr="00E30350">
        <w:rPr>
          <w:rStyle w:val="Charb"/>
          <w:rFonts w:hint="cs"/>
          <w:rtl/>
        </w:rPr>
        <w:t>١٢</w:t>
      </w:r>
      <w:r w:rsidR="006F1BAE" w:rsidRPr="00E30350">
        <w:rPr>
          <w:rStyle w:val="Charb"/>
          <w:rtl/>
        </w:rPr>
        <w:t xml:space="preserve"> </w:t>
      </w:r>
      <w:r w:rsidR="006F1BAE" w:rsidRPr="00E30350">
        <w:rPr>
          <w:rStyle w:val="Charb"/>
          <w:rFonts w:hint="eastAsia"/>
          <w:rtl/>
        </w:rPr>
        <w:t>وَفَصِيلَتِهِ</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لَّتِي</w:t>
      </w:r>
      <w:r w:rsidR="006F1BAE" w:rsidRPr="00E30350">
        <w:rPr>
          <w:rStyle w:val="Charb"/>
          <w:rtl/>
        </w:rPr>
        <w:t xml:space="preserve"> </w:t>
      </w:r>
      <w:r w:rsidR="006F1BAE" w:rsidRPr="00E30350">
        <w:rPr>
          <w:rStyle w:val="Charb"/>
          <w:rFonts w:hint="eastAsia"/>
          <w:rtl/>
        </w:rPr>
        <w:t>تُ‍</w:t>
      </w:r>
      <w:r w:rsidR="006F1BAE" w:rsidRPr="00E30350">
        <w:rPr>
          <w:rStyle w:val="Charb"/>
          <w:rFonts w:hint="cs"/>
          <w:rtl/>
        </w:rPr>
        <w:t>ٔۡ</w:t>
      </w:r>
      <w:r w:rsidR="006F1BAE" w:rsidRPr="00E30350">
        <w:rPr>
          <w:rStyle w:val="Charb"/>
          <w:rFonts w:hint="eastAsia"/>
          <w:rtl/>
        </w:rPr>
        <w:t>وِيهِ</w:t>
      </w:r>
      <w:r w:rsidR="006F1BAE" w:rsidRPr="00E30350">
        <w:rPr>
          <w:rStyle w:val="Charb"/>
          <w:rtl/>
        </w:rPr>
        <w:t xml:space="preserve"> </w:t>
      </w:r>
      <w:r w:rsidR="006F1BAE" w:rsidRPr="00E30350">
        <w:rPr>
          <w:rStyle w:val="Charb"/>
          <w:rFonts w:hint="cs"/>
          <w:rtl/>
        </w:rPr>
        <w:t>١٣</w:t>
      </w:r>
      <w:r w:rsidR="006F1BAE" w:rsidRPr="00E30350">
        <w:rPr>
          <w:rStyle w:val="Charb"/>
          <w:rtl/>
        </w:rPr>
        <w:t xml:space="preserve"> </w:t>
      </w:r>
      <w:r w:rsidR="006F1BAE" w:rsidRPr="00E30350">
        <w:rPr>
          <w:rStyle w:val="Charb"/>
          <w:rFonts w:hint="eastAsia"/>
          <w:rtl/>
        </w:rPr>
        <w:t>وَمَن</w:t>
      </w:r>
      <w:r w:rsidR="006F1BAE" w:rsidRPr="00E30350">
        <w:rPr>
          <w:rStyle w:val="Charb"/>
          <w:rtl/>
        </w:rPr>
        <w:t xml:space="preserve"> </w:t>
      </w:r>
      <w:r w:rsidR="006F1BAE" w:rsidRPr="00E30350">
        <w:rPr>
          <w:rStyle w:val="Charb"/>
          <w:rFonts w:hint="eastAsia"/>
          <w:rtl/>
        </w:rPr>
        <w:t>فِي</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أَر</w:t>
      </w:r>
      <w:r w:rsidR="006F1BAE" w:rsidRPr="00E30350">
        <w:rPr>
          <w:rStyle w:val="Charb"/>
          <w:rFonts w:hint="cs"/>
          <w:rtl/>
        </w:rPr>
        <w:t>ۡ</w:t>
      </w:r>
      <w:r w:rsidR="006F1BAE" w:rsidRPr="00E30350">
        <w:rPr>
          <w:rStyle w:val="Charb"/>
          <w:rFonts w:hint="eastAsia"/>
          <w:rtl/>
        </w:rPr>
        <w:t>ضِ</w:t>
      </w:r>
      <w:r w:rsidR="006F1BAE" w:rsidRPr="00E30350">
        <w:rPr>
          <w:rStyle w:val="Charb"/>
          <w:rtl/>
        </w:rPr>
        <w:t xml:space="preserve"> </w:t>
      </w:r>
      <w:r w:rsidR="006F1BAE" w:rsidRPr="00E30350">
        <w:rPr>
          <w:rStyle w:val="Charb"/>
          <w:rFonts w:hint="eastAsia"/>
          <w:rtl/>
        </w:rPr>
        <w:t>جَمِيع</w:t>
      </w:r>
      <w:r w:rsidR="006F1BAE" w:rsidRPr="00E30350">
        <w:rPr>
          <w:rStyle w:val="Charb"/>
          <w:rFonts w:hint="cs"/>
          <w:rtl/>
        </w:rPr>
        <w:t>ٗ</w:t>
      </w:r>
      <w:r w:rsidR="006F1BAE" w:rsidRPr="00E30350">
        <w:rPr>
          <w:rStyle w:val="Charb"/>
          <w:rFonts w:hint="eastAsia"/>
          <w:rtl/>
        </w:rPr>
        <w:t>ا</w:t>
      </w:r>
      <w:r w:rsidR="006F1BAE" w:rsidRPr="00E30350">
        <w:rPr>
          <w:rStyle w:val="Charb"/>
          <w:rtl/>
        </w:rPr>
        <w:t xml:space="preserve"> </w:t>
      </w:r>
      <w:r w:rsidR="006F1BAE" w:rsidRPr="00E30350">
        <w:rPr>
          <w:rStyle w:val="Charb"/>
          <w:rFonts w:hint="eastAsia"/>
          <w:rtl/>
        </w:rPr>
        <w:t>ثُمَّ</w:t>
      </w:r>
      <w:r w:rsidR="006F1BAE" w:rsidRPr="00E30350">
        <w:rPr>
          <w:rStyle w:val="Charb"/>
          <w:rtl/>
        </w:rPr>
        <w:t xml:space="preserve"> </w:t>
      </w:r>
      <w:r w:rsidR="006F1BAE" w:rsidRPr="00E30350">
        <w:rPr>
          <w:rStyle w:val="Charb"/>
          <w:rFonts w:hint="eastAsia"/>
          <w:rtl/>
        </w:rPr>
        <w:t>يُنجِيهِ</w:t>
      </w:r>
      <w:r w:rsidR="006F1BAE" w:rsidRPr="00E30350">
        <w:rPr>
          <w:rStyle w:val="Charb"/>
          <w:rtl/>
        </w:rPr>
        <w:t xml:space="preserve"> </w:t>
      </w:r>
      <w:r w:rsidR="006F1BAE" w:rsidRPr="00E30350">
        <w:rPr>
          <w:rStyle w:val="Charb"/>
          <w:rFonts w:hint="cs"/>
          <w:rtl/>
        </w:rPr>
        <w:t>١٤</w:t>
      </w:r>
      <w:r w:rsidR="006F1BAE" w:rsidRPr="00E30350">
        <w:rPr>
          <w:rFonts w:ascii="KFGQPC Uthmanic Script HAFS" w:cs="Traditional Arabic"/>
          <w:sz w:val="27"/>
          <w:szCs w:val="27"/>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[المعارج: ١١</w:t>
      </w:r>
      <w:r w:rsidR="004E2582" w:rsidRPr="00E30350">
        <w:rPr>
          <w:rStyle w:val="Char5"/>
          <w:rFonts w:eastAsia="B Badr" w:hint="cs"/>
          <w:rtl/>
        </w:rPr>
        <w:t>-</w:t>
      </w:r>
      <w:r w:rsidR="006F1BAE" w:rsidRPr="00E30350">
        <w:rPr>
          <w:rStyle w:val="Char5"/>
          <w:rFonts w:eastAsia="B Badr"/>
          <w:rtl/>
        </w:rPr>
        <w:t>١٤]</w:t>
      </w:r>
      <w:r w:rsidR="006F1BAE" w:rsidRPr="00E30350">
        <w:rPr>
          <w:rStyle w:val="Char5"/>
          <w:rtl/>
        </w:rPr>
        <w:t xml:space="preserve"> </w:t>
      </w:r>
      <w:r w:rsidRPr="00E30350">
        <w:rPr>
          <w:rStyle w:val="Char3"/>
          <w:rtl/>
        </w:rPr>
        <w:t>«</w:t>
      </w:r>
      <w:r w:rsidRPr="00E30350">
        <w:rPr>
          <w:rStyle w:val="Char6"/>
          <w:rtl/>
        </w:rPr>
        <w:t>آن</w:t>
      </w:r>
      <w:r w:rsidRPr="00E30350">
        <w:rPr>
          <w:rStyle w:val="Char6"/>
          <w:rFonts w:hint="cs"/>
          <w:rtl/>
        </w:rPr>
        <w:t>‌</w:t>
      </w:r>
      <w:r w:rsidRPr="00E30350">
        <w:rPr>
          <w:rStyle w:val="Char6"/>
          <w:rtl/>
        </w:rPr>
        <w:t>ها را نشان</w:t>
      </w:r>
      <w:r w:rsidRPr="00E30350">
        <w:rPr>
          <w:rStyle w:val="Char6"/>
          <w:rFonts w:hint="cs"/>
          <w:rtl/>
        </w:rPr>
        <w:t>‌</w:t>
      </w:r>
      <w:r w:rsidRPr="00E30350">
        <w:rPr>
          <w:rStyle w:val="Char6"/>
          <w:rtl/>
        </w:rPr>
        <w:t xml:space="preserve">شان مى‏دهند (ولى هر </w:t>
      </w:r>
      <w:r w:rsidR="00A576DC" w:rsidRPr="00E30350">
        <w:rPr>
          <w:rStyle w:val="Char6"/>
          <w:rtl/>
        </w:rPr>
        <w:t>ک</w:t>
      </w:r>
      <w:r w:rsidRPr="00E30350">
        <w:rPr>
          <w:rStyle w:val="Char6"/>
          <w:rtl/>
        </w:rPr>
        <w:t xml:space="preserve">س گرفتار </w:t>
      </w:r>
      <w:r w:rsidR="00A576DC" w:rsidRPr="00E30350">
        <w:rPr>
          <w:rStyle w:val="Char6"/>
          <w:rtl/>
        </w:rPr>
        <w:t>ک</w:t>
      </w:r>
      <w:r w:rsidRPr="00E30350">
        <w:rPr>
          <w:rStyle w:val="Char6"/>
          <w:rtl/>
        </w:rPr>
        <w:t>ار خو</w:t>
      </w:r>
      <w:r w:rsidR="00213D03" w:rsidRPr="00E30350">
        <w:rPr>
          <w:rStyle w:val="Char6"/>
          <w:rtl/>
        </w:rPr>
        <w:t>ی</w:t>
      </w:r>
      <w:r w:rsidRPr="00E30350">
        <w:rPr>
          <w:rStyle w:val="Char6"/>
          <w:rtl/>
        </w:rPr>
        <w:t xml:space="preserve">شتن است)، چنان است </w:t>
      </w:r>
      <w:r w:rsidR="00A576DC" w:rsidRPr="00E30350">
        <w:rPr>
          <w:rStyle w:val="Char6"/>
          <w:rtl/>
        </w:rPr>
        <w:t>ک</w:t>
      </w:r>
      <w:r w:rsidRPr="00E30350">
        <w:rPr>
          <w:rStyle w:val="Char6"/>
          <w:rtl/>
        </w:rPr>
        <w:t>ه گنه</w:t>
      </w:r>
      <w:r w:rsidRPr="00E30350">
        <w:rPr>
          <w:rStyle w:val="Char6"/>
          <w:rFonts w:hint="cs"/>
          <w:rtl/>
        </w:rPr>
        <w:t>‌</w:t>
      </w:r>
      <w:r w:rsidR="00A576DC" w:rsidRPr="00E30350">
        <w:rPr>
          <w:rStyle w:val="Char6"/>
          <w:rtl/>
        </w:rPr>
        <w:t>ک</w:t>
      </w:r>
      <w:r w:rsidRPr="00E30350">
        <w:rPr>
          <w:rStyle w:val="Char6"/>
          <w:rtl/>
        </w:rPr>
        <w:t xml:space="preserve">ار دوست مى‏دارد فرزندان خود را در برابر عذاب آن روز فدا </w:t>
      </w:r>
      <w:r w:rsidR="00A576DC" w:rsidRPr="00E30350">
        <w:rPr>
          <w:rStyle w:val="Char6"/>
          <w:rtl/>
        </w:rPr>
        <w:t>ک</w:t>
      </w:r>
      <w:r w:rsidRPr="00E30350">
        <w:rPr>
          <w:rStyle w:val="Char6"/>
          <w:rtl/>
        </w:rPr>
        <w:t>ند</w:t>
      </w:r>
      <w:r w:rsidRPr="00E30350">
        <w:rPr>
          <w:rStyle w:val="Char6"/>
          <w:rFonts w:hint="cs"/>
          <w:rtl/>
        </w:rPr>
        <w:t xml:space="preserve">. </w:t>
      </w:r>
      <w:r w:rsidRPr="00E30350">
        <w:rPr>
          <w:rStyle w:val="Char6"/>
          <w:rtl/>
        </w:rPr>
        <w:t>و همسر و برادرش را</w:t>
      </w:r>
      <w:r w:rsidR="00AC3752" w:rsidRPr="00E30350">
        <w:rPr>
          <w:rStyle w:val="Char6"/>
          <w:rFonts w:hint="cs"/>
          <w:rtl/>
        </w:rPr>
        <w:t>.</w:t>
      </w:r>
      <w:r w:rsidRPr="00E30350">
        <w:rPr>
          <w:rStyle w:val="Char6"/>
          <w:rFonts w:hint="cs"/>
          <w:rtl/>
        </w:rPr>
        <w:t xml:space="preserve"> </w:t>
      </w:r>
      <w:r w:rsidRPr="00E30350">
        <w:rPr>
          <w:rStyle w:val="Char6"/>
          <w:rtl/>
        </w:rPr>
        <w:t>و قب</w:t>
      </w:r>
      <w:r w:rsidR="00213D03" w:rsidRPr="00E30350">
        <w:rPr>
          <w:rStyle w:val="Char6"/>
          <w:rtl/>
        </w:rPr>
        <w:t>ی</w:t>
      </w:r>
      <w:r w:rsidRPr="00E30350">
        <w:rPr>
          <w:rStyle w:val="Char6"/>
          <w:rtl/>
        </w:rPr>
        <w:t xml:space="preserve">له‏اش را </w:t>
      </w:r>
      <w:r w:rsidR="00A576DC" w:rsidRPr="00E30350">
        <w:rPr>
          <w:rStyle w:val="Char6"/>
          <w:rtl/>
        </w:rPr>
        <w:t>ک</w:t>
      </w:r>
      <w:r w:rsidRPr="00E30350">
        <w:rPr>
          <w:rStyle w:val="Char6"/>
          <w:rtl/>
        </w:rPr>
        <w:t>ه هم</w:t>
      </w:r>
      <w:r w:rsidR="00213D03" w:rsidRPr="00E30350">
        <w:rPr>
          <w:rStyle w:val="Char6"/>
          <w:rtl/>
        </w:rPr>
        <w:t>ی</w:t>
      </w:r>
      <w:r w:rsidRPr="00E30350">
        <w:rPr>
          <w:rStyle w:val="Char6"/>
          <w:rtl/>
        </w:rPr>
        <w:t>شه از او حما</w:t>
      </w:r>
      <w:r w:rsidR="00213D03" w:rsidRPr="00E30350">
        <w:rPr>
          <w:rStyle w:val="Char6"/>
          <w:rtl/>
        </w:rPr>
        <w:t>ی</w:t>
      </w:r>
      <w:r w:rsidRPr="00E30350">
        <w:rPr>
          <w:rStyle w:val="Char6"/>
          <w:rtl/>
        </w:rPr>
        <w:t>ت مى‏</w:t>
      </w:r>
      <w:r w:rsidR="00A576DC" w:rsidRPr="00E30350">
        <w:rPr>
          <w:rStyle w:val="Char6"/>
          <w:rtl/>
        </w:rPr>
        <w:t>ک</w:t>
      </w:r>
      <w:r w:rsidRPr="00E30350">
        <w:rPr>
          <w:rStyle w:val="Char6"/>
          <w:rtl/>
        </w:rPr>
        <w:t>رد</w:t>
      </w:r>
      <w:r w:rsidRPr="00E30350">
        <w:rPr>
          <w:rStyle w:val="Char6"/>
          <w:rFonts w:hint="cs"/>
          <w:rtl/>
        </w:rPr>
        <w:t xml:space="preserve">. </w:t>
      </w:r>
      <w:r w:rsidRPr="00E30350">
        <w:rPr>
          <w:rStyle w:val="Char6"/>
          <w:rtl/>
        </w:rPr>
        <w:t>و همه مردم روى زم</w:t>
      </w:r>
      <w:r w:rsidR="00213D03" w:rsidRPr="00E30350">
        <w:rPr>
          <w:rStyle w:val="Char6"/>
          <w:rtl/>
        </w:rPr>
        <w:t>ی</w:t>
      </w:r>
      <w:r w:rsidRPr="00E30350">
        <w:rPr>
          <w:rStyle w:val="Char6"/>
          <w:rtl/>
        </w:rPr>
        <w:t>ن را تا ما</w:t>
      </w:r>
      <w:r w:rsidR="00213D03" w:rsidRPr="00E30350">
        <w:rPr>
          <w:rStyle w:val="Char6"/>
          <w:rtl/>
        </w:rPr>
        <w:t>ی</w:t>
      </w:r>
      <w:r w:rsidRPr="00E30350">
        <w:rPr>
          <w:rStyle w:val="Char6"/>
          <w:rtl/>
        </w:rPr>
        <w:t>ه نجاتش گردن</w:t>
      </w:r>
      <w:r w:rsidRPr="00E30350">
        <w:rPr>
          <w:rStyle w:val="Char6"/>
          <w:rFonts w:hint="cs"/>
          <w:rtl/>
        </w:rPr>
        <w:t>د</w:t>
      </w:r>
      <w:r w:rsidRPr="00E30350">
        <w:rPr>
          <w:rStyle w:val="Char3"/>
          <w:rtl/>
        </w:rPr>
        <w:t>»</w:t>
      </w:r>
      <w:r w:rsidRPr="00E30350">
        <w:rPr>
          <w:rStyle w:val="Char3"/>
          <w:rFonts w:hint="cs"/>
          <w:rtl/>
        </w:rPr>
        <w:t xml:space="preserve">. آیا این حالت مخصوص مجرم است؟ این همان آرزوهای محال نیست؟ مگر خدای متعال در سوره عبس نمی‌فرماید: </w:t>
      </w:r>
      <w:r w:rsidR="006F1BAE" w:rsidRPr="00E30350">
        <w:rPr>
          <w:rFonts w:ascii="KFGQPC Uthman Taha Naskh" w:cs="Traditional Arabic" w:hint="cs"/>
          <w:sz w:val="26"/>
          <w:rtl/>
        </w:rPr>
        <w:t>﴿</w:t>
      </w:r>
      <w:r w:rsidR="006F1BAE" w:rsidRPr="00E30350">
        <w:rPr>
          <w:rStyle w:val="Charb"/>
          <w:rFonts w:hint="eastAsia"/>
          <w:rtl/>
        </w:rPr>
        <w:t>فَإِذَا</w:t>
      </w:r>
      <w:r w:rsidR="006F1BAE" w:rsidRPr="00E30350">
        <w:rPr>
          <w:rStyle w:val="Charb"/>
          <w:rtl/>
        </w:rPr>
        <w:t xml:space="preserve"> </w:t>
      </w:r>
      <w:r w:rsidR="006F1BAE" w:rsidRPr="00E30350">
        <w:rPr>
          <w:rStyle w:val="Charb"/>
          <w:rFonts w:hint="eastAsia"/>
          <w:rtl/>
        </w:rPr>
        <w:t>جَا</w:t>
      </w:r>
      <w:r w:rsidR="006F1BAE" w:rsidRPr="00E30350">
        <w:rPr>
          <w:rStyle w:val="Charb"/>
          <w:rFonts w:hint="cs"/>
          <w:rtl/>
        </w:rPr>
        <w:t>ٓ</w:t>
      </w:r>
      <w:r w:rsidR="006F1BAE" w:rsidRPr="00E30350">
        <w:rPr>
          <w:rStyle w:val="Charb"/>
          <w:rFonts w:hint="eastAsia"/>
          <w:rtl/>
        </w:rPr>
        <w:t>ءَتِ</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لصَّا</w:t>
      </w:r>
      <w:r w:rsidR="006F1BAE" w:rsidRPr="00E30350">
        <w:rPr>
          <w:rStyle w:val="Charb"/>
          <w:rFonts w:hint="cs"/>
          <w:rtl/>
        </w:rPr>
        <w:t>ٓ</w:t>
      </w:r>
      <w:r w:rsidR="006F1BAE" w:rsidRPr="00E30350">
        <w:rPr>
          <w:rStyle w:val="Charb"/>
          <w:rFonts w:hint="eastAsia"/>
          <w:rtl/>
        </w:rPr>
        <w:t>خَّةُ</w:t>
      </w:r>
      <w:r w:rsidR="006F1BAE" w:rsidRPr="00E30350">
        <w:rPr>
          <w:rStyle w:val="Charb"/>
          <w:rtl/>
        </w:rPr>
        <w:t xml:space="preserve"> </w:t>
      </w:r>
      <w:r w:rsidR="006F1BAE" w:rsidRPr="00E30350">
        <w:rPr>
          <w:rStyle w:val="Charb"/>
          <w:rFonts w:hint="cs"/>
          <w:rtl/>
        </w:rPr>
        <w:t>٣٣</w:t>
      </w:r>
      <w:r w:rsidR="006F1BAE" w:rsidRPr="00E30350">
        <w:rPr>
          <w:rStyle w:val="Charb"/>
          <w:rtl/>
        </w:rPr>
        <w:t xml:space="preserve"> </w:t>
      </w:r>
      <w:r w:rsidR="006F1BAE" w:rsidRPr="00E30350">
        <w:rPr>
          <w:rStyle w:val="Charb"/>
          <w:rFonts w:hint="eastAsia"/>
          <w:rtl/>
        </w:rPr>
        <w:t>يَو</w:t>
      </w:r>
      <w:r w:rsidR="006F1BAE" w:rsidRPr="00E30350">
        <w:rPr>
          <w:rStyle w:val="Charb"/>
          <w:rFonts w:hint="cs"/>
          <w:rtl/>
        </w:rPr>
        <w:t>ۡ</w:t>
      </w:r>
      <w:r w:rsidR="006F1BAE" w:rsidRPr="00E30350">
        <w:rPr>
          <w:rStyle w:val="Charb"/>
          <w:rFonts w:hint="eastAsia"/>
          <w:rtl/>
        </w:rPr>
        <w:t>مَ</w:t>
      </w:r>
      <w:r w:rsidR="006F1BAE" w:rsidRPr="00E30350">
        <w:rPr>
          <w:rStyle w:val="Charb"/>
          <w:rtl/>
        </w:rPr>
        <w:t xml:space="preserve"> </w:t>
      </w:r>
      <w:r w:rsidR="006F1BAE" w:rsidRPr="00E30350">
        <w:rPr>
          <w:rStyle w:val="Charb"/>
          <w:rFonts w:hint="eastAsia"/>
          <w:rtl/>
        </w:rPr>
        <w:t>يَفِرُّ</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مَر</w:t>
      </w:r>
      <w:r w:rsidR="006F1BAE" w:rsidRPr="00E30350">
        <w:rPr>
          <w:rStyle w:val="Charb"/>
          <w:rFonts w:hint="cs"/>
          <w:rtl/>
        </w:rPr>
        <w:t>ۡ</w:t>
      </w:r>
      <w:r w:rsidR="006F1BAE" w:rsidRPr="00E30350">
        <w:rPr>
          <w:rStyle w:val="Charb"/>
          <w:rFonts w:hint="eastAsia"/>
          <w:rtl/>
        </w:rPr>
        <w:t>ءُ</w:t>
      </w:r>
      <w:r w:rsidR="006F1BAE" w:rsidRPr="00E30350">
        <w:rPr>
          <w:rStyle w:val="Charb"/>
          <w:rtl/>
        </w:rPr>
        <w:t xml:space="preserve"> </w:t>
      </w:r>
      <w:r w:rsidR="006F1BAE" w:rsidRPr="00E30350">
        <w:rPr>
          <w:rStyle w:val="Charb"/>
          <w:rFonts w:hint="eastAsia"/>
          <w:rtl/>
        </w:rPr>
        <w:t>مِن</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أَخِيهِ</w:t>
      </w:r>
      <w:r w:rsidR="006F1BAE" w:rsidRPr="00E30350">
        <w:rPr>
          <w:rStyle w:val="Charb"/>
          <w:rtl/>
        </w:rPr>
        <w:t xml:space="preserve"> </w:t>
      </w:r>
      <w:r w:rsidR="006F1BAE" w:rsidRPr="00E30350">
        <w:rPr>
          <w:rStyle w:val="Charb"/>
          <w:rFonts w:hint="cs"/>
          <w:rtl/>
        </w:rPr>
        <w:t>٣٤</w:t>
      </w:r>
      <w:r w:rsidR="006F1BAE" w:rsidRPr="00E30350">
        <w:rPr>
          <w:rStyle w:val="Charb"/>
          <w:rtl/>
        </w:rPr>
        <w:t xml:space="preserve"> </w:t>
      </w:r>
      <w:r w:rsidR="006F1BAE" w:rsidRPr="00E30350">
        <w:rPr>
          <w:rStyle w:val="Charb"/>
          <w:rFonts w:hint="eastAsia"/>
          <w:rtl/>
        </w:rPr>
        <w:t>وَأُمِّهِ</w:t>
      </w:r>
      <w:r w:rsidR="006F1BAE" w:rsidRPr="00E30350">
        <w:rPr>
          <w:rStyle w:val="Charb"/>
          <w:rFonts w:hint="cs"/>
          <w:rtl/>
        </w:rPr>
        <w:t>ۦ</w:t>
      </w:r>
      <w:r w:rsidR="006F1BAE" w:rsidRPr="00E30350">
        <w:rPr>
          <w:rStyle w:val="Charb"/>
          <w:rtl/>
        </w:rPr>
        <w:t xml:space="preserve"> </w:t>
      </w:r>
      <w:r w:rsidR="006F1BAE" w:rsidRPr="00E30350">
        <w:rPr>
          <w:rStyle w:val="Charb"/>
          <w:rFonts w:hint="eastAsia"/>
          <w:rtl/>
        </w:rPr>
        <w:t>وَأَبِيهِ</w:t>
      </w:r>
      <w:r w:rsidR="006F1BAE" w:rsidRPr="00E30350">
        <w:rPr>
          <w:rStyle w:val="Charb"/>
          <w:rtl/>
        </w:rPr>
        <w:t xml:space="preserve"> </w:t>
      </w:r>
      <w:r w:rsidR="006F1BAE" w:rsidRPr="00E30350">
        <w:rPr>
          <w:rStyle w:val="Charb"/>
          <w:rFonts w:hint="cs"/>
          <w:rtl/>
        </w:rPr>
        <w:t>٣٥</w:t>
      </w:r>
      <w:r w:rsidR="006F1BAE" w:rsidRPr="00E30350">
        <w:rPr>
          <w:rStyle w:val="Charb"/>
          <w:rtl/>
        </w:rPr>
        <w:t xml:space="preserve"> </w:t>
      </w:r>
      <w:r w:rsidR="006F1BAE" w:rsidRPr="00E30350">
        <w:rPr>
          <w:rStyle w:val="Charb"/>
          <w:rFonts w:hint="eastAsia"/>
          <w:rtl/>
        </w:rPr>
        <w:t>وَصَ</w:t>
      </w:r>
      <w:r w:rsidR="006F1BAE" w:rsidRPr="00E30350">
        <w:rPr>
          <w:rStyle w:val="Charb"/>
          <w:rFonts w:hint="cs"/>
          <w:rtl/>
        </w:rPr>
        <w:t>ٰ</w:t>
      </w:r>
      <w:r w:rsidR="006F1BAE" w:rsidRPr="00E30350">
        <w:rPr>
          <w:rStyle w:val="Charb"/>
          <w:rFonts w:hint="eastAsia"/>
          <w:rtl/>
        </w:rPr>
        <w:t>حِبَتِهِ</w:t>
      </w:r>
      <w:r w:rsidR="006F1BAE" w:rsidRPr="00E30350">
        <w:rPr>
          <w:rStyle w:val="Charb"/>
          <w:rFonts w:hint="cs"/>
          <w:rtl/>
        </w:rPr>
        <w:t>ۦ</w:t>
      </w:r>
      <w:r w:rsidR="006F1BAE" w:rsidRPr="00E30350">
        <w:rPr>
          <w:rStyle w:val="Charb"/>
          <w:rtl/>
        </w:rPr>
        <w:t xml:space="preserve"> </w:t>
      </w:r>
      <w:r w:rsidR="006F1BAE" w:rsidRPr="00E30350">
        <w:rPr>
          <w:rStyle w:val="Charb"/>
          <w:rFonts w:hint="eastAsia"/>
          <w:rtl/>
        </w:rPr>
        <w:t>وَبَنِيهِ</w:t>
      </w:r>
      <w:r w:rsidR="006F1BAE" w:rsidRPr="00E30350">
        <w:rPr>
          <w:rStyle w:val="Charb"/>
          <w:rtl/>
        </w:rPr>
        <w:t xml:space="preserve"> </w:t>
      </w:r>
      <w:r w:rsidR="006F1BAE" w:rsidRPr="00E30350">
        <w:rPr>
          <w:rStyle w:val="Charb"/>
          <w:rFonts w:hint="cs"/>
          <w:rtl/>
        </w:rPr>
        <w:t>٣٦</w:t>
      </w:r>
      <w:r w:rsidR="006F1BAE" w:rsidRPr="00E30350">
        <w:rPr>
          <w:rStyle w:val="Charb"/>
          <w:rtl/>
        </w:rPr>
        <w:t xml:space="preserve"> </w:t>
      </w:r>
      <w:r w:rsidR="006F1BAE" w:rsidRPr="00E30350">
        <w:rPr>
          <w:rStyle w:val="Charb"/>
          <w:rFonts w:hint="eastAsia"/>
          <w:rtl/>
        </w:rPr>
        <w:t>لِكُلِّ</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م</w:t>
      </w:r>
      <w:r w:rsidR="006F1BAE" w:rsidRPr="00E30350">
        <w:rPr>
          <w:rStyle w:val="Charb"/>
          <w:rFonts w:hint="cs"/>
          <w:rtl/>
        </w:rPr>
        <w:t>ۡ</w:t>
      </w:r>
      <w:r w:rsidR="006F1BAE" w:rsidRPr="00E30350">
        <w:rPr>
          <w:rStyle w:val="Charb"/>
          <w:rFonts w:hint="eastAsia"/>
          <w:rtl/>
        </w:rPr>
        <w:t>رِي</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مِّن</w:t>
      </w:r>
      <w:r w:rsidR="006F1BAE" w:rsidRPr="00E30350">
        <w:rPr>
          <w:rStyle w:val="Charb"/>
          <w:rFonts w:hint="cs"/>
          <w:rtl/>
        </w:rPr>
        <w:t>ۡ</w:t>
      </w:r>
      <w:r w:rsidR="006F1BAE" w:rsidRPr="00E30350">
        <w:rPr>
          <w:rStyle w:val="Charb"/>
          <w:rFonts w:hint="eastAsia"/>
          <w:rtl/>
        </w:rPr>
        <w:t>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يَو</w:t>
      </w:r>
      <w:r w:rsidR="006F1BAE" w:rsidRPr="00E30350">
        <w:rPr>
          <w:rStyle w:val="Charb"/>
          <w:rFonts w:hint="cs"/>
          <w:rtl/>
        </w:rPr>
        <w:t>ۡ</w:t>
      </w:r>
      <w:r w:rsidR="006F1BAE" w:rsidRPr="00E30350">
        <w:rPr>
          <w:rStyle w:val="Charb"/>
          <w:rFonts w:hint="eastAsia"/>
          <w:rtl/>
        </w:rPr>
        <w:t>مَئِذ</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شَأ</w:t>
      </w:r>
      <w:r w:rsidR="006F1BAE" w:rsidRPr="00E30350">
        <w:rPr>
          <w:rStyle w:val="Charb"/>
          <w:rFonts w:hint="cs"/>
          <w:rtl/>
        </w:rPr>
        <w:t>ۡ</w:t>
      </w:r>
      <w:r w:rsidR="006F1BAE" w:rsidRPr="00E30350">
        <w:rPr>
          <w:rStyle w:val="Charb"/>
          <w:rFonts w:hint="eastAsia"/>
          <w:rtl/>
        </w:rPr>
        <w:t>ن</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يُغ</w:t>
      </w:r>
      <w:r w:rsidR="006F1BAE" w:rsidRPr="00E30350">
        <w:rPr>
          <w:rStyle w:val="Charb"/>
          <w:rFonts w:hint="cs"/>
          <w:rtl/>
        </w:rPr>
        <w:t>ۡ</w:t>
      </w:r>
      <w:r w:rsidR="006F1BAE" w:rsidRPr="00E30350">
        <w:rPr>
          <w:rStyle w:val="Charb"/>
          <w:rFonts w:hint="eastAsia"/>
          <w:rtl/>
        </w:rPr>
        <w:t>نِيهِ</w:t>
      </w:r>
      <w:r w:rsidR="006F1BAE" w:rsidRPr="00E30350">
        <w:rPr>
          <w:rStyle w:val="Charb"/>
          <w:rtl/>
        </w:rPr>
        <w:t xml:space="preserve"> </w:t>
      </w:r>
      <w:r w:rsidR="006F1BAE" w:rsidRPr="00E30350">
        <w:rPr>
          <w:rStyle w:val="Charb"/>
          <w:rFonts w:hint="cs"/>
          <w:rtl/>
        </w:rPr>
        <w:t>٣٧</w:t>
      </w:r>
      <w:r w:rsidR="006F1BAE" w:rsidRPr="00E30350">
        <w:rPr>
          <w:rFonts w:ascii="KFGQPC Uthman Taha Naskh" w:cs="Traditional Arabic" w:hint="cs"/>
          <w:sz w:val="26"/>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[عبس: ٣٣</w:t>
      </w:r>
      <w:r w:rsidR="00B1672E" w:rsidRPr="00E30350">
        <w:rPr>
          <w:rStyle w:val="Char5"/>
          <w:rFonts w:eastAsia="B Badr" w:hint="cs"/>
          <w:rtl/>
        </w:rPr>
        <w:t>-</w:t>
      </w:r>
      <w:r w:rsidR="00CC2AB2" w:rsidRPr="00E30350">
        <w:rPr>
          <w:rStyle w:val="Char5"/>
          <w:rFonts w:eastAsia="B Badr"/>
          <w:rtl/>
        </w:rPr>
        <w:t xml:space="preserve"> </w:t>
      </w:r>
      <w:r w:rsidR="006F1BAE" w:rsidRPr="00E30350">
        <w:rPr>
          <w:rStyle w:val="Char5"/>
          <w:rFonts w:eastAsia="B Badr"/>
          <w:rtl/>
        </w:rPr>
        <w:t>٣٧]</w:t>
      </w:r>
      <w:r w:rsidR="006F1BAE"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 xml:space="preserve">یعنی هنگامی‌که بیاید آن صدای مهیب. روزی که فرار کند مرد از برادرش و مادرش و پدرش و همسرش و فرزندانش. </w:t>
      </w:r>
      <w:r w:rsidRPr="00E30350">
        <w:rPr>
          <w:rStyle w:val="Char6"/>
          <w:rtl/>
        </w:rPr>
        <w:t xml:space="preserve">در آن روز </w:t>
      </w:r>
      <w:r w:rsidRPr="00E30350">
        <w:rPr>
          <w:rStyle w:val="Char6"/>
          <w:rFonts w:hint="cs"/>
          <w:rtl/>
        </w:rPr>
        <w:t>هر که را کاری است که او را به خود مشغول دارد</w:t>
      </w:r>
      <w:r w:rsidRPr="00E30350">
        <w:rPr>
          <w:rStyle w:val="Char3"/>
          <w:rFonts w:hint="cs"/>
          <w:rtl/>
        </w:rPr>
        <w:t>». که این حالت برای همه است. پس این</w:t>
      </w:r>
      <w:r w:rsidRPr="00E30350">
        <w:rPr>
          <w:rStyle w:val="Char3"/>
          <w:rFonts w:hint="eastAsia"/>
          <w:rtl/>
        </w:rPr>
        <w:t>‌</w:t>
      </w:r>
      <w:r w:rsidRPr="00E30350">
        <w:rPr>
          <w:rStyle w:val="Char3"/>
          <w:rFonts w:hint="cs"/>
          <w:rtl/>
        </w:rPr>
        <w:t>گونه آرزوها آرزوهای محال است که در آن روز هریک از گناهگاران دارند خصوصا کسانی که به امید شفاعت شافعان مرتکب گناهان شده‌اند بیش از دیگران به دنبال شفیعان می‌گردند اما از آن‌ها خبری نیست!! زیرا در روز قیامت شفیعی نیست چنانکه حمیمی‌ نیست. چنانکه برگشتی نیست. چنانکه فدیه‌ای نیست. و...</w:t>
      </w:r>
    </w:p>
    <w:p w:rsidR="00D6166F" w:rsidRPr="00E30350" w:rsidRDefault="00D6166F" w:rsidP="003B7B3E">
      <w:pPr>
        <w:ind w:firstLine="284"/>
        <w:jc w:val="both"/>
        <w:rPr>
          <w:rFonts w:cs="IRNazli"/>
          <w:sz w:val="30"/>
          <w:szCs w:val="24"/>
          <w:rtl/>
          <w:lang w:bidi="fa-IR"/>
        </w:rPr>
      </w:pPr>
      <w:r w:rsidRPr="00E30350">
        <w:rPr>
          <w:rStyle w:val="Char3"/>
          <w:rFonts w:hint="cs"/>
          <w:rtl/>
        </w:rPr>
        <w:t xml:space="preserve">با بیانی که شد در مسألۀ شفاعت به روشنی واضح شد اصل مطلب آن چنان نیست که غالیان و دشمنان دین به دست و دهان جاهلان و فاسقان انداخته‌اند و کار دین را ساخته بلکه حقیقت این مطلب را باید از قرآن کریم خواست نه از هوی و هوس این </w:t>
      </w:r>
      <w:r w:rsidR="00083ABD" w:rsidRPr="00E30350">
        <w:rPr>
          <w:rStyle w:val="Char3"/>
          <w:rtl/>
        </w:rPr>
        <w:br/>
      </w:r>
      <w:r w:rsidRPr="00E30350">
        <w:rPr>
          <w:rStyle w:val="Char3"/>
          <w:rFonts w:hint="cs"/>
          <w:rtl/>
        </w:rPr>
        <w:t xml:space="preserve">و آن، چنانکه گفتیم در قرآن کریم به کرات نفی شفاعت را در روز قیامت کرده است که: </w:t>
      </w:r>
      <w:r w:rsidRPr="00E30350">
        <w:rPr>
          <w:rFonts w:cs="Traditional Arabic"/>
          <w:sz w:val="30"/>
          <w:rtl/>
          <w:lang w:bidi="fa-IR"/>
        </w:rPr>
        <w:t>﴿</w:t>
      </w:r>
      <w:r w:rsidRPr="00E30350">
        <w:rPr>
          <w:rStyle w:val="Charb"/>
          <w:rtl/>
        </w:rPr>
        <w:t>وَ</w:t>
      </w:r>
      <w:r w:rsidRPr="00E30350">
        <w:rPr>
          <w:rStyle w:val="Charb"/>
          <w:rFonts w:hint="cs"/>
          <w:rtl/>
        </w:rPr>
        <w:t>ٱ</w:t>
      </w:r>
      <w:r w:rsidRPr="00E30350">
        <w:rPr>
          <w:rStyle w:val="Charb"/>
          <w:rFonts w:hint="eastAsia"/>
          <w:rtl/>
        </w:rPr>
        <w:t>تَّقُواْ</w:t>
      </w:r>
      <w:r w:rsidRPr="00E30350">
        <w:rPr>
          <w:rStyle w:val="Charb"/>
          <w:rtl/>
        </w:rPr>
        <w:t xml:space="preserve"> يَوۡمٗا لَّا تَجۡزِي نَفۡسٌ عَن نَّفۡسٖ شَيۡ‍ٔٗا وَلَا يُقۡبَلُ مِنۡهَا شَفَٰعَةٞ وَلَا يُؤۡخَذُ مِنۡهَا عَدۡلٞ وَلَا هُمۡ يُنصَرُونَ٤٨</w:t>
      </w:r>
      <w:r w:rsidRPr="00E30350">
        <w:rPr>
          <w:rFonts w:cs="Traditional Arabic"/>
          <w:sz w:val="30"/>
          <w:rtl/>
          <w:lang w:bidi="fa-IR"/>
        </w:rPr>
        <w:t>﴾</w:t>
      </w:r>
      <w:r w:rsidR="006F1BAE" w:rsidRPr="00E30350">
        <w:rPr>
          <w:rStyle w:val="Char5"/>
          <w:rFonts w:eastAsia="B Badr"/>
          <w:rtl/>
        </w:rPr>
        <w:t xml:space="preserve"> </w:t>
      </w:r>
      <w:r w:rsidRPr="00E30350">
        <w:rPr>
          <w:rStyle w:val="Char5"/>
          <w:rFonts w:eastAsia="B Badr"/>
          <w:rtl/>
        </w:rPr>
        <w:t>[البقرة: 48]</w:t>
      </w:r>
      <w:r w:rsidRPr="00E30350">
        <w:rPr>
          <w:rStyle w:val="Char3"/>
          <w:rFonts w:hint="cs"/>
          <w:rtl/>
        </w:rPr>
        <w:t xml:space="preserve"> یعنی: </w:t>
      </w:r>
      <w:r w:rsidRPr="00E30350">
        <w:rPr>
          <w:rStyle w:val="Char6"/>
          <w:rFonts w:hint="cs"/>
          <w:rtl/>
        </w:rPr>
        <w:t>«بترسید روزی را که هیچ کس از هیچ کس، چیزی را کفایت نکند و از او شفاعتی پذیرفته نشود و از او فدیه (قربانی) اخذ نگردد. و نه یاری می‌شوند».</w:t>
      </w:r>
    </w:p>
    <w:p w:rsidR="00D6166F" w:rsidRPr="00E30350" w:rsidRDefault="00D6166F" w:rsidP="003B7B3E">
      <w:pPr>
        <w:ind w:firstLine="284"/>
        <w:jc w:val="both"/>
        <w:rPr>
          <w:rStyle w:val="Char3"/>
          <w:rtl/>
        </w:rPr>
      </w:pPr>
      <w:r w:rsidRPr="00E30350">
        <w:rPr>
          <w:rStyle w:val="Char3"/>
          <w:rFonts w:hint="cs"/>
          <w:rtl/>
        </w:rPr>
        <w:t xml:space="preserve">باز در همین سوره می‌فرماید: </w:t>
      </w:r>
      <w:r w:rsidRPr="00E30350">
        <w:rPr>
          <w:rFonts w:cs="Traditional Arabic"/>
          <w:sz w:val="30"/>
          <w:rtl/>
          <w:lang w:bidi="fa-IR"/>
        </w:rPr>
        <w:t>﴿</w:t>
      </w:r>
      <w:r w:rsidRPr="00E30350">
        <w:rPr>
          <w:rStyle w:val="Charb"/>
          <w:rtl/>
        </w:rPr>
        <w:t>وَ</w:t>
      </w:r>
      <w:r w:rsidRPr="00E30350">
        <w:rPr>
          <w:rStyle w:val="Charb"/>
          <w:rFonts w:hint="cs"/>
          <w:rtl/>
        </w:rPr>
        <w:t>ٱ</w:t>
      </w:r>
      <w:r w:rsidRPr="00E30350">
        <w:rPr>
          <w:rStyle w:val="Charb"/>
          <w:rFonts w:hint="eastAsia"/>
          <w:rtl/>
        </w:rPr>
        <w:t>تَّقُواْ</w:t>
      </w:r>
      <w:r w:rsidRPr="00E30350">
        <w:rPr>
          <w:rStyle w:val="Charb"/>
          <w:rtl/>
        </w:rPr>
        <w:t xml:space="preserve"> يَوۡمٗا لَّا تَجۡزِي نَفۡسٌ عَن نَّفۡسٖ شَيۡ‍ٔٗا وَلَا يُقۡبَلُ مِنۡهَا عَدۡلٞ وَلَا تَنفَعُهَا شَفَٰعَةٞ وَلَا هُمۡ يُنصَرُونَ١٢٣</w:t>
      </w:r>
      <w:r w:rsidRPr="00E30350">
        <w:rPr>
          <w:rFonts w:cs="Traditional Arabic"/>
          <w:sz w:val="30"/>
          <w:rtl/>
          <w:lang w:bidi="fa-IR"/>
        </w:rPr>
        <w:t>﴾</w:t>
      </w:r>
      <w:r w:rsidR="006F1BAE" w:rsidRPr="00E30350">
        <w:rPr>
          <w:rFonts w:cs="Traditional Arabic" w:hint="cs"/>
          <w:sz w:val="30"/>
          <w:rtl/>
          <w:lang w:bidi="fa-IR"/>
        </w:rPr>
        <w:t xml:space="preserve"> </w:t>
      </w:r>
      <w:r w:rsidRPr="00E30350">
        <w:rPr>
          <w:rStyle w:val="Char5"/>
          <w:rFonts w:eastAsia="B Badr"/>
          <w:rtl/>
        </w:rPr>
        <w:t>[البقرة: 123]</w:t>
      </w:r>
      <w:r w:rsidR="006F1BAE" w:rsidRPr="00E30350">
        <w:rPr>
          <w:rStyle w:val="Char5"/>
          <w:rFonts w:eastAsia="B Badr"/>
          <w:rtl/>
        </w:rPr>
        <w:t xml:space="preserve"> </w:t>
      </w:r>
      <w:r w:rsidRPr="00E30350">
        <w:rPr>
          <w:rStyle w:val="Char6"/>
          <w:rFonts w:hint="cs"/>
          <w:rtl/>
        </w:rPr>
        <w:t>«بپرهیزید روزی را که هیچ شخصی از شخص دیگر چیزی را کفایت نکند و از او قربانی قبول نگردد و شفاعتی نفع ندهد و یاری هم نمی</w:t>
      </w:r>
      <w:r w:rsidRPr="00E30350">
        <w:rPr>
          <w:rStyle w:val="Char6"/>
          <w:rFonts w:hint="eastAsia"/>
          <w:rtl/>
        </w:rPr>
        <w:t>‌</w:t>
      </w:r>
      <w:r w:rsidRPr="00E30350">
        <w:rPr>
          <w:rStyle w:val="Char6"/>
          <w:rFonts w:hint="cs"/>
          <w:rtl/>
        </w:rPr>
        <w:t xml:space="preserve">شوند». </w:t>
      </w:r>
    </w:p>
    <w:p w:rsidR="00D6166F" w:rsidRPr="00E30350" w:rsidRDefault="00D6166F" w:rsidP="003B7B3E">
      <w:pPr>
        <w:ind w:firstLine="284"/>
        <w:jc w:val="both"/>
        <w:rPr>
          <w:rStyle w:val="Char3"/>
          <w:rtl/>
        </w:rPr>
      </w:pPr>
      <w:r w:rsidRPr="00E30350">
        <w:rPr>
          <w:rStyle w:val="Char3"/>
          <w:rFonts w:hint="cs"/>
          <w:rtl/>
        </w:rPr>
        <w:t>در این دو آیۀ شریفه تصریح می‌کند که در روز قیامت شفاعتی قبول نمی‌شود یا شفاعتی نفع نمی‌دهد.</w:t>
      </w:r>
    </w:p>
    <w:p w:rsidR="00D6166F" w:rsidRPr="00E30350" w:rsidRDefault="00D6166F" w:rsidP="00F7799D">
      <w:pPr>
        <w:ind w:firstLine="284"/>
        <w:jc w:val="both"/>
        <w:rPr>
          <w:rStyle w:val="Char3"/>
          <w:rtl/>
        </w:rPr>
      </w:pPr>
      <w:r w:rsidRPr="00E30350">
        <w:rPr>
          <w:rStyle w:val="Char3"/>
          <w:rFonts w:hint="cs"/>
          <w:rtl/>
        </w:rPr>
        <w:t>ممکن است طمع‌کاران بهانه‌جو و جاهلان لجوج از قبول این حقیقت دست و پا زده بگویند: پس شفاعتی هست غایت امر اینکه پذیرفته نمی‌شود یا فایده ندارد به اینان باید گفت که در این آیات هم چنان</w:t>
      </w:r>
      <w:r w:rsidRPr="00E30350">
        <w:rPr>
          <w:rStyle w:val="Char3"/>
          <w:rFonts w:hint="eastAsia"/>
          <w:rtl/>
        </w:rPr>
        <w:t>‌</w:t>
      </w:r>
      <w:r w:rsidRPr="00E30350">
        <w:rPr>
          <w:rStyle w:val="Char3"/>
          <w:rFonts w:hint="cs"/>
          <w:rtl/>
        </w:rPr>
        <w:t>که تصریح بی‌فایدگی شفاعت شده است هم</w:t>
      </w:r>
      <w:r w:rsidRPr="00E30350">
        <w:rPr>
          <w:rStyle w:val="Char3"/>
          <w:rFonts w:hint="eastAsia"/>
          <w:rtl/>
        </w:rPr>
        <w:t>‌</w:t>
      </w:r>
      <w:r w:rsidRPr="00E30350">
        <w:rPr>
          <w:rStyle w:val="Char3"/>
          <w:rFonts w:hint="cs"/>
          <w:rtl/>
        </w:rPr>
        <w:t>چنان بی‌فایدگی عدل (فدیه) تصریح شده است و حال این</w:t>
      </w:r>
      <w:r w:rsidRPr="00E30350">
        <w:rPr>
          <w:rStyle w:val="Char3"/>
          <w:rFonts w:hint="eastAsia"/>
          <w:rtl/>
        </w:rPr>
        <w:t>‌</w:t>
      </w:r>
      <w:r w:rsidRPr="00E30350">
        <w:rPr>
          <w:rStyle w:val="Char3"/>
          <w:rFonts w:hint="cs"/>
          <w:rtl/>
        </w:rPr>
        <w:t>که هر دوی این</w:t>
      </w:r>
      <w:r w:rsidRPr="00E30350">
        <w:rPr>
          <w:rStyle w:val="Char3"/>
          <w:rFonts w:hint="eastAsia"/>
          <w:rtl/>
        </w:rPr>
        <w:t>‌</w:t>
      </w:r>
      <w:r w:rsidRPr="00E30350">
        <w:rPr>
          <w:rStyle w:val="Char3"/>
          <w:rFonts w:hint="cs"/>
          <w:rtl/>
        </w:rPr>
        <w:t xml:space="preserve">ها در روز قیامت نخواهند بود. مگر در روز قیامت فدیه و قربانی هست که شفاعت هم باشد هر چند پذیرفته نشوند؟ بلکه آیات شریفه از آرزوهای مجرمان در روز قیامت خبر می‌دهد که آنان آرزو می‌کنند که کاش کسی دیگر به جای آن‌ها فدیه می‌شد و به جهنم می‌رفت تا آن‌ها آزاد باشند چنانکه در آیه 11 سوره معارج آوردیم که </w:t>
      </w:r>
      <w:r w:rsidR="006F1BAE" w:rsidRPr="00E30350">
        <w:rPr>
          <w:rFonts w:ascii="KFGQPC Uthman Taha Naskh" w:cs="Traditional Arabic" w:hint="cs"/>
          <w:sz w:val="26"/>
          <w:rtl/>
        </w:rPr>
        <w:t>﴿</w:t>
      </w:r>
      <w:r w:rsidR="006F1BAE" w:rsidRPr="00E30350">
        <w:rPr>
          <w:rStyle w:val="Charb"/>
          <w:rFonts w:hint="eastAsia"/>
          <w:rtl/>
        </w:rPr>
        <w:t>يَوَدُّ</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مُج</w:t>
      </w:r>
      <w:r w:rsidR="006F1BAE" w:rsidRPr="00E30350">
        <w:rPr>
          <w:rStyle w:val="Charb"/>
          <w:rFonts w:hint="cs"/>
          <w:rtl/>
        </w:rPr>
        <w:t>ۡ</w:t>
      </w:r>
      <w:r w:rsidR="006F1BAE" w:rsidRPr="00E30350">
        <w:rPr>
          <w:rStyle w:val="Charb"/>
          <w:rFonts w:hint="eastAsia"/>
          <w:rtl/>
        </w:rPr>
        <w:t>رِمُ</w:t>
      </w:r>
      <w:r w:rsidR="006F1BAE" w:rsidRPr="00E30350">
        <w:rPr>
          <w:rStyle w:val="Charb"/>
          <w:rtl/>
        </w:rPr>
        <w:t xml:space="preserve"> </w:t>
      </w:r>
      <w:r w:rsidR="006F1BAE" w:rsidRPr="00E30350">
        <w:rPr>
          <w:rStyle w:val="Charb"/>
          <w:rFonts w:hint="eastAsia"/>
          <w:rtl/>
        </w:rPr>
        <w:t>لَو</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يَف</w:t>
      </w:r>
      <w:r w:rsidR="006F1BAE" w:rsidRPr="00E30350">
        <w:rPr>
          <w:rStyle w:val="Charb"/>
          <w:rFonts w:hint="cs"/>
          <w:rtl/>
        </w:rPr>
        <w:t>ۡ</w:t>
      </w:r>
      <w:r w:rsidR="006F1BAE" w:rsidRPr="00E30350">
        <w:rPr>
          <w:rStyle w:val="Charb"/>
          <w:rFonts w:hint="eastAsia"/>
          <w:rtl/>
        </w:rPr>
        <w:t>تَدِي</w:t>
      </w:r>
      <w:r w:rsidR="006F1BAE" w:rsidRPr="00E30350">
        <w:rPr>
          <w:rStyle w:val="Charb"/>
          <w:rtl/>
        </w:rPr>
        <w:t xml:space="preserve"> </w:t>
      </w:r>
      <w:r w:rsidR="006F1BAE" w:rsidRPr="00E30350">
        <w:rPr>
          <w:rStyle w:val="Charb"/>
          <w:rFonts w:hint="eastAsia"/>
          <w:rtl/>
        </w:rPr>
        <w:t>مِن</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عَذَابِ</w:t>
      </w:r>
      <w:r w:rsidR="006F1BAE" w:rsidRPr="00E30350">
        <w:rPr>
          <w:rStyle w:val="Charb"/>
          <w:rtl/>
        </w:rPr>
        <w:t xml:space="preserve"> </w:t>
      </w:r>
      <w:r w:rsidR="006F1BAE" w:rsidRPr="00E30350">
        <w:rPr>
          <w:rStyle w:val="Charb"/>
          <w:rFonts w:hint="eastAsia"/>
          <w:rtl/>
        </w:rPr>
        <w:t>يَو</w:t>
      </w:r>
      <w:r w:rsidR="006F1BAE" w:rsidRPr="00E30350">
        <w:rPr>
          <w:rStyle w:val="Charb"/>
          <w:rFonts w:hint="cs"/>
          <w:rtl/>
        </w:rPr>
        <w:t>ۡ</w:t>
      </w:r>
      <w:r w:rsidR="006F1BAE" w:rsidRPr="00E30350">
        <w:rPr>
          <w:rStyle w:val="Charb"/>
          <w:rFonts w:hint="eastAsia"/>
          <w:rtl/>
        </w:rPr>
        <w:t>مِئِذِ</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بِبَنِيهِ</w:t>
      </w:r>
      <w:r w:rsidR="006F1BAE" w:rsidRPr="00E30350">
        <w:rPr>
          <w:rStyle w:val="Charb"/>
          <w:rtl/>
        </w:rPr>
        <w:t xml:space="preserve"> </w:t>
      </w:r>
      <w:r w:rsidR="006F1BAE" w:rsidRPr="00E30350">
        <w:rPr>
          <w:rStyle w:val="Charb"/>
          <w:rFonts w:hint="cs"/>
          <w:rtl/>
        </w:rPr>
        <w:t>١١</w:t>
      </w:r>
      <w:r w:rsidR="006F1BAE" w:rsidRPr="00E30350">
        <w:rPr>
          <w:rFonts w:ascii="KFGQPC Uthman Taha Naskh" w:cs="Traditional Arabic" w:hint="cs"/>
          <w:sz w:val="26"/>
          <w:rtl/>
        </w:rPr>
        <w:t>﴾</w:t>
      </w:r>
      <w:r w:rsidR="006F1BAE" w:rsidRPr="00E30350">
        <w:rPr>
          <w:rFonts w:ascii="KFGQPC Uthman Taha Naskh" w:cs="KFGQPC Uthman Taha Naskh"/>
          <w:sz w:val="26"/>
          <w:szCs w:val="26"/>
          <w:rtl/>
        </w:rPr>
        <w:t xml:space="preserve"> </w:t>
      </w:r>
      <w:r w:rsidRPr="00E30350">
        <w:rPr>
          <w:rStyle w:val="Char3"/>
          <w:rFonts w:hint="cs"/>
          <w:rtl/>
        </w:rPr>
        <w:t>یعنی: «</w:t>
      </w:r>
      <w:r w:rsidRPr="00E30350">
        <w:rPr>
          <w:rStyle w:val="Char6"/>
          <w:rFonts w:hint="cs"/>
          <w:rtl/>
        </w:rPr>
        <w:t>مجرم دوست دارد که از عذاب آن روز پسرانش را فدیه دهد</w:t>
      </w:r>
      <w:r w:rsidRPr="00E30350">
        <w:rPr>
          <w:rStyle w:val="Char3"/>
          <w:rFonts w:hint="cs"/>
          <w:rtl/>
        </w:rPr>
        <w:t xml:space="preserve">» و در سوره حدید آیه 15 می‌فرماید: </w:t>
      </w:r>
      <w:r w:rsidR="006F1BAE" w:rsidRPr="00E30350">
        <w:rPr>
          <w:rFonts w:ascii="KFGQPC Uthman Taha Naskh" w:cs="Traditional Arabic" w:hint="cs"/>
          <w:sz w:val="26"/>
          <w:rtl/>
        </w:rPr>
        <w:t>﴿</w:t>
      </w:r>
      <w:r w:rsidR="006F1BAE" w:rsidRPr="00E30350">
        <w:rPr>
          <w:rStyle w:val="Charb"/>
          <w:rFonts w:hint="eastAsia"/>
          <w:rtl/>
        </w:rPr>
        <w:t>فَ</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يَو</w:t>
      </w:r>
      <w:r w:rsidR="006F1BAE" w:rsidRPr="00E30350">
        <w:rPr>
          <w:rStyle w:val="Charb"/>
          <w:rFonts w:hint="cs"/>
          <w:rtl/>
        </w:rPr>
        <w:t>ۡ</w:t>
      </w:r>
      <w:r w:rsidR="006F1BAE" w:rsidRPr="00E30350">
        <w:rPr>
          <w:rStyle w:val="Charb"/>
          <w:rFonts w:hint="eastAsia"/>
          <w:rtl/>
        </w:rPr>
        <w:t>مَ</w:t>
      </w:r>
      <w:r w:rsidR="006F1BAE" w:rsidRPr="00E30350">
        <w:rPr>
          <w:rStyle w:val="Charb"/>
          <w:rtl/>
        </w:rPr>
        <w:t xml:space="preserve"> </w:t>
      </w:r>
      <w:r w:rsidR="006F1BAE" w:rsidRPr="00E30350">
        <w:rPr>
          <w:rStyle w:val="Charb"/>
          <w:rFonts w:hint="eastAsia"/>
          <w:rtl/>
        </w:rPr>
        <w:t>لَا</w:t>
      </w:r>
      <w:r w:rsidR="006F1BAE" w:rsidRPr="00E30350">
        <w:rPr>
          <w:rStyle w:val="Charb"/>
          <w:rtl/>
        </w:rPr>
        <w:t xml:space="preserve"> </w:t>
      </w:r>
      <w:r w:rsidR="006F1BAE" w:rsidRPr="00E30350">
        <w:rPr>
          <w:rStyle w:val="Charb"/>
          <w:rFonts w:hint="eastAsia"/>
          <w:rtl/>
        </w:rPr>
        <w:t>يُؤ</w:t>
      </w:r>
      <w:r w:rsidR="006F1BAE" w:rsidRPr="00E30350">
        <w:rPr>
          <w:rStyle w:val="Charb"/>
          <w:rFonts w:hint="cs"/>
          <w:rtl/>
        </w:rPr>
        <w:t>ۡ</w:t>
      </w:r>
      <w:r w:rsidR="006F1BAE" w:rsidRPr="00E30350">
        <w:rPr>
          <w:rStyle w:val="Charb"/>
          <w:rFonts w:hint="eastAsia"/>
          <w:rtl/>
        </w:rPr>
        <w:t>خَذُ</w:t>
      </w:r>
      <w:r w:rsidR="006F1BAE" w:rsidRPr="00E30350">
        <w:rPr>
          <w:rStyle w:val="Charb"/>
          <w:rtl/>
        </w:rPr>
        <w:t xml:space="preserve"> </w:t>
      </w:r>
      <w:r w:rsidR="006F1BAE" w:rsidRPr="00E30350">
        <w:rPr>
          <w:rStyle w:val="Charb"/>
          <w:rFonts w:hint="eastAsia"/>
          <w:rtl/>
        </w:rPr>
        <w:t>مِنكُم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فِد</w:t>
      </w:r>
      <w:r w:rsidR="006F1BAE" w:rsidRPr="00E30350">
        <w:rPr>
          <w:rStyle w:val="Charb"/>
          <w:rFonts w:hint="cs"/>
          <w:rtl/>
        </w:rPr>
        <w:t>ۡ</w:t>
      </w:r>
      <w:r w:rsidR="006F1BAE" w:rsidRPr="00E30350">
        <w:rPr>
          <w:rStyle w:val="Charb"/>
          <w:rFonts w:hint="eastAsia"/>
          <w:rtl/>
        </w:rPr>
        <w:t>يَة</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وَلَا</w:t>
      </w:r>
      <w:r w:rsidR="006F1BAE" w:rsidRPr="00E30350">
        <w:rPr>
          <w:rStyle w:val="Charb"/>
          <w:rtl/>
        </w:rPr>
        <w:t xml:space="preserve"> </w:t>
      </w:r>
      <w:r w:rsidR="006F1BAE" w:rsidRPr="00E30350">
        <w:rPr>
          <w:rStyle w:val="Charb"/>
          <w:rFonts w:hint="eastAsia"/>
          <w:rtl/>
        </w:rPr>
        <w:t>مِنَ</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لَّذِينَ</w:t>
      </w:r>
      <w:r w:rsidR="006F1BAE" w:rsidRPr="00E30350">
        <w:rPr>
          <w:rStyle w:val="Charb"/>
          <w:rtl/>
        </w:rPr>
        <w:t xml:space="preserve"> </w:t>
      </w:r>
      <w:r w:rsidR="006F1BAE" w:rsidRPr="00E30350">
        <w:rPr>
          <w:rStyle w:val="Charb"/>
          <w:rFonts w:hint="eastAsia"/>
          <w:rtl/>
        </w:rPr>
        <w:t>كَفَرُواْ</w:t>
      </w:r>
      <w:r w:rsidR="006F1BAE" w:rsidRPr="00E30350">
        <w:rPr>
          <w:rFonts w:ascii="KFGQPC Uthmanic Script HAFS" w:cs="Traditional Arabic"/>
          <w:sz w:val="26"/>
          <w:szCs w:val="26"/>
          <w:rtl/>
        </w:rPr>
        <w:t>﴾</w:t>
      </w:r>
      <w:r w:rsidR="006F1BAE" w:rsidRPr="00E30350">
        <w:rPr>
          <w:rFonts w:ascii="KFGQPC Uthman Taha Naskh" w:cs="KFGQPC Uthman Taha Naskh"/>
          <w:sz w:val="26"/>
          <w:szCs w:val="26"/>
          <w:rtl/>
        </w:rPr>
        <w:t xml:space="preserve"> </w:t>
      </w:r>
      <w:r w:rsidRPr="00E30350">
        <w:rPr>
          <w:rStyle w:val="Char3"/>
          <w:rFonts w:hint="cs"/>
          <w:rtl/>
        </w:rPr>
        <w:t>یعنی: «</w:t>
      </w:r>
      <w:r w:rsidRPr="00E30350">
        <w:rPr>
          <w:rStyle w:val="Char6"/>
          <w:rFonts w:hint="cs"/>
          <w:rtl/>
        </w:rPr>
        <w:t>امروز نه از شما منافقان و نه از کسانی‌که کافر شدند فدیه گرفته نمی‌شود</w:t>
      </w:r>
      <w:r w:rsidRPr="00E30350">
        <w:rPr>
          <w:rStyle w:val="Char3"/>
          <w:rFonts w:hint="cs"/>
          <w:rtl/>
        </w:rPr>
        <w:t>». آیا در آن روز فدیه‌ای هست که خدا از منافقین و کافران نمی‌گ</w:t>
      </w:r>
      <w:r w:rsidR="00A576DC" w:rsidRPr="00E30350">
        <w:rPr>
          <w:rStyle w:val="Char3"/>
          <w:rFonts w:hint="cs"/>
          <w:rtl/>
        </w:rPr>
        <w:t>ی</w:t>
      </w:r>
      <w:r w:rsidRPr="00E30350">
        <w:rPr>
          <w:rStyle w:val="Char3"/>
          <w:rFonts w:hint="cs"/>
          <w:rtl/>
        </w:rPr>
        <w:t>رد و مثلا از مؤمنان می‌گیرد یا آن روز مجرم دسترسی به فدیه دادن فرزندان و همسران و برادران خود دارد لکن از او پذیرفته نمی‌شود؟ هرگز نه، بلکه این فقط آرزویی است چنان</w:t>
      </w:r>
      <w:r w:rsidRPr="00E30350">
        <w:rPr>
          <w:rStyle w:val="Char3"/>
          <w:rFonts w:hint="eastAsia"/>
          <w:rtl/>
        </w:rPr>
        <w:t>‌</w:t>
      </w:r>
      <w:r w:rsidRPr="00E30350">
        <w:rPr>
          <w:rStyle w:val="Char3"/>
          <w:rFonts w:hint="cs"/>
          <w:rtl/>
        </w:rPr>
        <w:t>که در آیات شریفه این آرزو را به کرات از کفار و مجرمان آورده است که آنان آرزومند فدیه دادن هستند لکن بدان دسترسی نداشته و اگر هم داشتند از ایشان پذیرفته نمی‌شد. چنانکه در آی</w:t>
      </w:r>
      <w:r w:rsidR="00F7799D" w:rsidRPr="00E30350">
        <w:rPr>
          <w:rStyle w:val="Char3"/>
          <w:rFonts w:hint="cs"/>
          <w:rtl/>
        </w:rPr>
        <w:t>ۀ</w:t>
      </w:r>
      <w:r w:rsidRPr="00E30350">
        <w:rPr>
          <w:rStyle w:val="Char3"/>
          <w:rFonts w:hint="cs"/>
          <w:rtl/>
        </w:rPr>
        <w:t xml:space="preserve"> 54 سوره یونس می‌فرماید: </w:t>
      </w:r>
      <w:r w:rsidR="006F1BAE" w:rsidRPr="00E30350">
        <w:rPr>
          <w:rFonts w:ascii="KFGQPC Uthman Taha Naskh" w:cs="Traditional Arabic" w:hint="cs"/>
          <w:sz w:val="26"/>
          <w:rtl/>
        </w:rPr>
        <w:t>﴿</w:t>
      </w:r>
      <w:r w:rsidR="006F1BAE" w:rsidRPr="00E30350">
        <w:rPr>
          <w:rStyle w:val="Charb"/>
          <w:rFonts w:hint="eastAsia"/>
          <w:rtl/>
        </w:rPr>
        <w:t>وَلَو</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أَنَّ</w:t>
      </w:r>
      <w:r w:rsidR="006F1BAE" w:rsidRPr="00E30350">
        <w:rPr>
          <w:rStyle w:val="Charb"/>
          <w:rtl/>
        </w:rPr>
        <w:t xml:space="preserve"> </w:t>
      </w:r>
      <w:r w:rsidR="006F1BAE" w:rsidRPr="00E30350">
        <w:rPr>
          <w:rStyle w:val="Charb"/>
          <w:rFonts w:hint="eastAsia"/>
          <w:rtl/>
        </w:rPr>
        <w:t>لِكُلِّ</w:t>
      </w:r>
      <w:r w:rsidR="006F1BAE" w:rsidRPr="00E30350">
        <w:rPr>
          <w:rStyle w:val="Charb"/>
          <w:rtl/>
        </w:rPr>
        <w:t xml:space="preserve"> </w:t>
      </w:r>
      <w:r w:rsidR="006F1BAE" w:rsidRPr="00E30350">
        <w:rPr>
          <w:rStyle w:val="Charb"/>
          <w:rFonts w:hint="eastAsia"/>
          <w:rtl/>
        </w:rPr>
        <w:t>نَف</w:t>
      </w:r>
      <w:r w:rsidR="006F1BAE" w:rsidRPr="00E30350">
        <w:rPr>
          <w:rStyle w:val="Charb"/>
          <w:rFonts w:hint="cs"/>
          <w:rtl/>
        </w:rPr>
        <w:t>ۡ</w:t>
      </w:r>
      <w:r w:rsidR="006F1BAE" w:rsidRPr="00E30350">
        <w:rPr>
          <w:rStyle w:val="Charb"/>
          <w:rFonts w:hint="eastAsia"/>
          <w:rtl/>
        </w:rPr>
        <w:t>س</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ظَلَمَت</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مَا</w:t>
      </w:r>
      <w:r w:rsidR="006F1BAE" w:rsidRPr="00E30350">
        <w:rPr>
          <w:rStyle w:val="Charb"/>
          <w:rtl/>
        </w:rPr>
        <w:t xml:space="preserve"> </w:t>
      </w:r>
      <w:r w:rsidR="006F1BAE" w:rsidRPr="00E30350">
        <w:rPr>
          <w:rStyle w:val="Charb"/>
          <w:rFonts w:hint="eastAsia"/>
          <w:rtl/>
        </w:rPr>
        <w:t>فِي</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أَر</w:t>
      </w:r>
      <w:r w:rsidR="006F1BAE" w:rsidRPr="00E30350">
        <w:rPr>
          <w:rStyle w:val="Charb"/>
          <w:rFonts w:hint="cs"/>
          <w:rtl/>
        </w:rPr>
        <w:t>ۡ</w:t>
      </w:r>
      <w:r w:rsidR="006F1BAE" w:rsidRPr="00E30350">
        <w:rPr>
          <w:rStyle w:val="Charb"/>
          <w:rFonts w:hint="eastAsia"/>
          <w:rtl/>
        </w:rPr>
        <w:t>ضِ</w:t>
      </w:r>
      <w:r w:rsidR="006F1BAE" w:rsidRPr="00E30350">
        <w:rPr>
          <w:rStyle w:val="Charb"/>
          <w:rtl/>
        </w:rPr>
        <w:t xml:space="preserve"> </w:t>
      </w:r>
      <w:r w:rsidR="006F1BAE" w:rsidRPr="00E30350">
        <w:rPr>
          <w:rStyle w:val="Charb"/>
          <w:rFonts w:hint="eastAsia"/>
          <w:rtl/>
        </w:rPr>
        <w:t>لَ</w:t>
      </w:r>
      <w:r w:rsidR="006F1BAE" w:rsidRPr="00E30350">
        <w:rPr>
          <w:rStyle w:val="Charb"/>
          <w:rFonts w:hint="cs"/>
          <w:rtl/>
        </w:rPr>
        <w:t>ٱ</w:t>
      </w:r>
      <w:r w:rsidR="006F1BAE" w:rsidRPr="00E30350">
        <w:rPr>
          <w:rStyle w:val="Charb"/>
          <w:rFonts w:hint="eastAsia"/>
          <w:rtl/>
        </w:rPr>
        <w:t>ف</w:t>
      </w:r>
      <w:r w:rsidR="006F1BAE" w:rsidRPr="00E30350">
        <w:rPr>
          <w:rStyle w:val="Charb"/>
          <w:rFonts w:hint="cs"/>
          <w:rtl/>
        </w:rPr>
        <w:t>ۡ</w:t>
      </w:r>
      <w:r w:rsidR="006F1BAE" w:rsidRPr="00E30350">
        <w:rPr>
          <w:rStyle w:val="Charb"/>
          <w:rFonts w:hint="eastAsia"/>
          <w:rtl/>
        </w:rPr>
        <w:t>تَدَت</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بِهِ</w:t>
      </w:r>
      <w:r w:rsidR="006F1BAE" w:rsidRPr="00E30350">
        <w:rPr>
          <w:rStyle w:val="Charb"/>
          <w:rFonts w:hint="cs"/>
          <w:rtl/>
        </w:rPr>
        <w:t>ۦۗ</w:t>
      </w:r>
      <w:r w:rsidR="006F1BAE" w:rsidRPr="00E30350">
        <w:rPr>
          <w:rStyle w:val="Charb"/>
          <w:rtl/>
        </w:rPr>
        <w:t xml:space="preserve"> </w:t>
      </w:r>
      <w:r w:rsidR="006F1BAE" w:rsidRPr="00E30350">
        <w:rPr>
          <w:rStyle w:val="Charb"/>
          <w:rFonts w:hint="eastAsia"/>
          <w:rtl/>
        </w:rPr>
        <w:t>وَأَسَرُّواْ</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لنَّدَامَةَ</w:t>
      </w:r>
      <w:r w:rsidR="006F1BAE" w:rsidRPr="00E30350">
        <w:rPr>
          <w:rStyle w:val="Charb"/>
          <w:rtl/>
        </w:rPr>
        <w:t xml:space="preserve"> </w:t>
      </w:r>
      <w:r w:rsidR="006F1BAE" w:rsidRPr="00E30350">
        <w:rPr>
          <w:rStyle w:val="Charb"/>
          <w:rFonts w:hint="eastAsia"/>
          <w:rtl/>
        </w:rPr>
        <w:t>لَمَّا</w:t>
      </w:r>
      <w:r w:rsidR="006F1BAE" w:rsidRPr="00E30350">
        <w:rPr>
          <w:rStyle w:val="Charb"/>
          <w:rtl/>
        </w:rPr>
        <w:t xml:space="preserve"> </w:t>
      </w:r>
      <w:r w:rsidR="006F1BAE" w:rsidRPr="00E30350">
        <w:rPr>
          <w:rStyle w:val="Charb"/>
          <w:rFonts w:hint="eastAsia"/>
          <w:rtl/>
        </w:rPr>
        <w:t>رَأَوُاْ</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عَذَابَ</w:t>
      </w:r>
      <w:r w:rsidR="006F1BAE" w:rsidRPr="00E30350">
        <w:rPr>
          <w:rFonts w:ascii="KFGQPC Uthman Taha Naskh" w:cs="Traditional Arabic" w:hint="cs"/>
          <w:sz w:val="26"/>
          <w:rtl/>
        </w:rPr>
        <w:t>﴾</w:t>
      </w:r>
      <w:r w:rsidR="006F1BAE" w:rsidRPr="00E30350">
        <w:rPr>
          <w:rFonts w:ascii="KFGQPC Uthman Taha Naskh" w:cs="KFGQPC Uthman Taha Naskh"/>
          <w:sz w:val="26"/>
          <w:szCs w:val="26"/>
          <w:rtl/>
        </w:rPr>
        <w:t xml:space="preserve"> </w:t>
      </w:r>
      <w:r w:rsidRPr="00E30350">
        <w:rPr>
          <w:rStyle w:val="Char3"/>
          <w:rFonts w:hint="cs"/>
          <w:rtl/>
        </w:rPr>
        <w:t>یعنی: «</w:t>
      </w:r>
      <w:r w:rsidRPr="00E30350">
        <w:rPr>
          <w:rStyle w:val="Char6"/>
          <w:rFonts w:hint="cs"/>
          <w:rtl/>
        </w:rPr>
        <w:t>اگر برای هر نفسی که به خود ظلم کرده است آن‌چه که در روی زمین است از او بود هر آینه آن</w:t>
      </w:r>
      <w:r w:rsidRPr="00E30350">
        <w:rPr>
          <w:rStyle w:val="Char6"/>
          <w:rFonts w:hint="eastAsia"/>
          <w:rtl/>
        </w:rPr>
        <w:t>‌</w:t>
      </w:r>
      <w:r w:rsidRPr="00E30350">
        <w:rPr>
          <w:rStyle w:val="Char6"/>
          <w:rFonts w:hint="cs"/>
          <w:rtl/>
        </w:rPr>
        <w:t>را فدیه می‌داد</w:t>
      </w:r>
      <w:r w:rsidRPr="00E30350">
        <w:rPr>
          <w:rStyle w:val="Char3"/>
          <w:rFonts w:hint="cs"/>
          <w:rtl/>
        </w:rPr>
        <w:t>».</w:t>
      </w:r>
    </w:p>
    <w:p w:rsidR="00D6166F" w:rsidRPr="00E30350" w:rsidRDefault="00D6166F" w:rsidP="00F7799D">
      <w:pPr>
        <w:ind w:firstLine="284"/>
        <w:jc w:val="both"/>
        <w:rPr>
          <w:rStyle w:val="Char3"/>
          <w:rtl/>
        </w:rPr>
      </w:pPr>
      <w:r w:rsidRPr="00E30350">
        <w:rPr>
          <w:rStyle w:val="Char3"/>
          <w:rFonts w:hint="cs"/>
          <w:rtl/>
        </w:rPr>
        <w:t>و در آی</w:t>
      </w:r>
      <w:r w:rsidR="00F7799D" w:rsidRPr="00E30350">
        <w:rPr>
          <w:rStyle w:val="Char3"/>
          <w:rFonts w:hint="cs"/>
          <w:rtl/>
        </w:rPr>
        <w:t>ۀ</w:t>
      </w:r>
      <w:r w:rsidRPr="00E30350">
        <w:rPr>
          <w:rStyle w:val="Char3"/>
          <w:rFonts w:hint="cs"/>
          <w:rtl/>
        </w:rPr>
        <w:t xml:space="preserve"> 18 سور</w:t>
      </w:r>
      <w:r w:rsidR="00F7799D" w:rsidRPr="00E30350">
        <w:rPr>
          <w:rStyle w:val="Char3"/>
          <w:rFonts w:hint="cs"/>
          <w:rtl/>
        </w:rPr>
        <w:t>ۀ</w:t>
      </w:r>
      <w:r w:rsidRPr="00E30350">
        <w:rPr>
          <w:rStyle w:val="Char3"/>
          <w:rFonts w:hint="cs"/>
          <w:rtl/>
        </w:rPr>
        <w:t xml:space="preserve"> رعد می‌فرماید:</w:t>
      </w:r>
      <w:r w:rsidR="006F1BAE" w:rsidRPr="00E30350">
        <w:rPr>
          <w:rStyle w:val="Char3"/>
          <w:rFonts w:hint="cs"/>
          <w:rtl/>
        </w:rPr>
        <w:t xml:space="preserve"> </w:t>
      </w:r>
      <w:r w:rsidR="006F1BAE" w:rsidRPr="00E30350">
        <w:rPr>
          <w:rFonts w:ascii="KFGQPC Uthman Taha Naskh" w:cs="Traditional Arabic" w:hint="cs"/>
          <w:sz w:val="26"/>
          <w:rtl/>
        </w:rPr>
        <w:t>﴿</w:t>
      </w:r>
      <w:r w:rsidR="006F1BAE" w:rsidRPr="00E30350">
        <w:rPr>
          <w:rStyle w:val="Charb"/>
          <w:rFonts w:hint="eastAsia"/>
          <w:rtl/>
        </w:rPr>
        <w:t>لِلَّذِينَ</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س</w:t>
      </w:r>
      <w:r w:rsidR="006F1BAE" w:rsidRPr="00E30350">
        <w:rPr>
          <w:rStyle w:val="Charb"/>
          <w:rFonts w:hint="cs"/>
          <w:rtl/>
        </w:rPr>
        <w:t>ۡ</w:t>
      </w:r>
      <w:r w:rsidR="006F1BAE" w:rsidRPr="00E30350">
        <w:rPr>
          <w:rStyle w:val="Charb"/>
          <w:rFonts w:hint="eastAsia"/>
          <w:rtl/>
        </w:rPr>
        <w:t>تَجَابُواْ</w:t>
      </w:r>
      <w:r w:rsidR="006F1BAE" w:rsidRPr="00E30350">
        <w:rPr>
          <w:rStyle w:val="Charb"/>
          <w:rtl/>
        </w:rPr>
        <w:t xml:space="preserve"> </w:t>
      </w:r>
      <w:r w:rsidR="006F1BAE" w:rsidRPr="00E30350">
        <w:rPr>
          <w:rStyle w:val="Charb"/>
          <w:rFonts w:hint="eastAsia"/>
          <w:rtl/>
        </w:rPr>
        <w:t>لِرَبِّهِمُ</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حُس</w:t>
      </w:r>
      <w:r w:rsidR="006F1BAE" w:rsidRPr="00E30350">
        <w:rPr>
          <w:rStyle w:val="Charb"/>
          <w:rFonts w:hint="cs"/>
          <w:rtl/>
        </w:rPr>
        <w:t>ۡ</w:t>
      </w:r>
      <w:r w:rsidR="006F1BAE" w:rsidRPr="00E30350">
        <w:rPr>
          <w:rStyle w:val="Charb"/>
          <w:rFonts w:hint="eastAsia"/>
          <w:rtl/>
        </w:rPr>
        <w:t>نَى</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وَ</w:t>
      </w:r>
      <w:r w:rsidR="006F1BAE" w:rsidRPr="00E30350">
        <w:rPr>
          <w:rStyle w:val="Charb"/>
          <w:rFonts w:hint="cs"/>
          <w:rtl/>
        </w:rPr>
        <w:t>ٱ</w:t>
      </w:r>
      <w:r w:rsidR="006F1BAE" w:rsidRPr="00E30350">
        <w:rPr>
          <w:rStyle w:val="Charb"/>
          <w:rFonts w:hint="eastAsia"/>
          <w:rtl/>
        </w:rPr>
        <w:t>لَّذِينَ</w:t>
      </w:r>
      <w:r w:rsidR="006F1BAE" w:rsidRPr="00E30350">
        <w:rPr>
          <w:rStyle w:val="Charb"/>
          <w:rtl/>
        </w:rPr>
        <w:t xml:space="preserve"> </w:t>
      </w:r>
      <w:r w:rsidR="006F1BAE" w:rsidRPr="00E30350">
        <w:rPr>
          <w:rStyle w:val="Charb"/>
          <w:rFonts w:hint="eastAsia"/>
          <w:rtl/>
        </w:rPr>
        <w:t>لَم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يَس</w:t>
      </w:r>
      <w:r w:rsidR="006F1BAE" w:rsidRPr="00E30350">
        <w:rPr>
          <w:rStyle w:val="Charb"/>
          <w:rFonts w:hint="cs"/>
          <w:rtl/>
        </w:rPr>
        <w:t>ۡ</w:t>
      </w:r>
      <w:r w:rsidR="006F1BAE" w:rsidRPr="00E30350">
        <w:rPr>
          <w:rStyle w:val="Charb"/>
          <w:rFonts w:hint="eastAsia"/>
          <w:rtl/>
        </w:rPr>
        <w:t>تَجِيبُواْ</w:t>
      </w:r>
      <w:r w:rsidR="006F1BAE" w:rsidRPr="00E30350">
        <w:rPr>
          <w:rStyle w:val="Charb"/>
          <w:rtl/>
        </w:rPr>
        <w:t xml:space="preserve"> </w:t>
      </w:r>
      <w:r w:rsidR="006F1BAE" w:rsidRPr="00E30350">
        <w:rPr>
          <w:rStyle w:val="Charb"/>
          <w:rFonts w:hint="eastAsia"/>
          <w:rtl/>
        </w:rPr>
        <w:t>لَهُ</w:t>
      </w:r>
      <w:r w:rsidR="006F1BAE" w:rsidRPr="00E30350">
        <w:rPr>
          <w:rStyle w:val="Charb"/>
          <w:rFonts w:hint="cs"/>
          <w:rtl/>
        </w:rPr>
        <w:t>ۥ</w:t>
      </w:r>
      <w:r w:rsidR="006F1BAE" w:rsidRPr="00E30350">
        <w:rPr>
          <w:rStyle w:val="Charb"/>
          <w:rtl/>
        </w:rPr>
        <w:t xml:space="preserve"> </w:t>
      </w:r>
      <w:r w:rsidR="006F1BAE" w:rsidRPr="00E30350">
        <w:rPr>
          <w:rStyle w:val="Charb"/>
          <w:rFonts w:hint="eastAsia"/>
          <w:rtl/>
        </w:rPr>
        <w:t>لَو</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أَنَّ</w:t>
      </w:r>
      <w:r w:rsidR="006F1BAE" w:rsidRPr="00E30350">
        <w:rPr>
          <w:rStyle w:val="Charb"/>
          <w:rtl/>
        </w:rPr>
        <w:t xml:space="preserve"> </w:t>
      </w:r>
      <w:r w:rsidR="006F1BAE" w:rsidRPr="00E30350">
        <w:rPr>
          <w:rStyle w:val="Charb"/>
          <w:rFonts w:hint="eastAsia"/>
          <w:rtl/>
        </w:rPr>
        <w:t>لَهُم</w:t>
      </w:r>
      <w:r w:rsidR="006F1BAE" w:rsidRPr="00E30350">
        <w:rPr>
          <w:rStyle w:val="Charb"/>
          <w:rtl/>
        </w:rPr>
        <w:t xml:space="preserve"> </w:t>
      </w:r>
      <w:r w:rsidR="006F1BAE" w:rsidRPr="00E30350">
        <w:rPr>
          <w:rStyle w:val="Charb"/>
          <w:rFonts w:hint="eastAsia"/>
          <w:rtl/>
        </w:rPr>
        <w:t>مَّا</w:t>
      </w:r>
      <w:r w:rsidR="006F1BAE" w:rsidRPr="00E30350">
        <w:rPr>
          <w:rStyle w:val="Charb"/>
          <w:rtl/>
        </w:rPr>
        <w:t xml:space="preserve"> </w:t>
      </w:r>
      <w:r w:rsidR="006F1BAE" w:rsidRPr="00E30350">
        <w:rPr>
          <w:rStyle w:val="Charb"/>
          <w:rFonts w:hint="eastAsia"/>
          <w:rtl/>
        </w:rPr>
        <w:t>فِي</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أَر</w:t>
      </w:r>
      <w:r w:rsidR="006F1BAE" w:rsidRPr="00E30350">
        <w:rPr>
          <w:rStyle w:val="Charb"/>
          <w:rFonts w:hint="cs"/>
          <w:rtl/>
        </w:rPr>
        <w:t>ۡ</w:t>
      </w:r>
      <w:r w:rsidR="006F1BAE" w:rsidRPr="00E30350">
        <w:rPr>
          <w:rStyle w:val="Charb"/>
          <w:rFonts w:hint="eastAsia"/>
          <w:rtl/>
        </w:rPr>
        <w:t>ضِ</w:t>
      </w:r>
      <w:r w:rsidR="006F1BAE" w:rsidRPr="00E30350">
        <w:rPr>
          <w:rStyle w:val="Charb"/>
          <w:rtl/>
        </w:rPr>
        <w:t xml:space="preserve"> </w:t>
      </w:r>
      <w:r w:rsidR="006F1BAE" w:rsidRPr="00E30350">
        <w:rPr>
          <w:rStyle w:val="Charb"/>
          <w:rFonts w:hint="eastAsia"/>
          <w:rtl/>
        </w:rPr>
        <w:t>جَمِيع</w:t>
      </w:r>
      <w:r w:rsidR="006F1BAE" w:rsidRPr="00E30350">
        <w:rPr>
          <w:rStyle w:val="Charb"/>
          <w:rFonts w:hint="cs"/>
          <w:rtl/>
        </w:rPr>
        <w:t>ٗ</w:t>
      </w:r>
      <w:r w:rsidR="006F1BAE" w:rsidRPr="00E30350">
        <w:rPr>
          <w:rStyle w:val="Charb"/>
          <w:rFonts w:hint="eastAsia"/>
          <w:rtl/>
        </w:rPr>
        <w:t>ا</w:t>
      </w:r>
      <w:r w:rsidR="006F1BAE" w:rsidRPr="00E30350">
        <w:rPr>
          <w:rStyle w:val="Charb"/>
          <w:rtl/>
        </w:rPr>
        <w:t xml:space="preserve"> </w:t>
      </w:r>
      <w:r w:rsidR="006F1BAE" w:rsidRPr="00E30350">
        <w:rPr>
          <w:rStyle w:val="Charb"/>
          <w:rFonts w:hint="eastAsia"/>
          <w:rtl/>
        </w:rPr>
        <w:t>وَمِث</w:t>
      </w:r>
      <w:r w:rsidR="006F1BAE" w:rsidRPr="00E30350">
        <w:rPr>
          <w:rStyle w:val="Charb"/>
          <w:rFonts w:hint="cs"/>
          <w:rtl/>
        </w:rPr>
        <w:t>ۡ</w:t>
      </w:r>
      <w:r w:rsidR="006F1BAE" w:rsidRPr="00E30350">
        <w:rPr>
          <w:rStyle w:val="Charb"/>
          <w:rFonts w:hint="eastAsia"/>
          <w:rtl/>
        </w:rPr>
        <w:t>لَهُ</w:t>
      </w:r>
      <w:r w:rsidR="006F1BAE" w:rsidRPr="00E30350">
        <w:rPr>
          <w:rStyle w:val="Charb"/>
          <w:rFonts w:hint="cs"/>
          <w:rtl/>
        </w:rPr>
        <w:t>ۥ</w:t>
      </w:r>
      <w:r w:rsidR="006F1BAE" w:rsidRPr="00E30350">
        <w:rPr>
          <w:rStyle w:val="Charb"/>
          <w:rtl/>
        </w:rPr>
        <w:t xml:space="preserve"> </w:t>
      </w:r>
      <w:r w:rsidR="006F1BAE" w:rsidRPr="00E30350">
        <w:rPr>
          <w:rStyle w:val="Charb"/>
          <w:rFonts w:hint="eastAsia"/>
          <w:rtl/>
        </w:rPr>
        <w:t>مَعَهُ</w:t>
      </w:r>
      <w:r w:rsidR="006F1BAE" w:rsidRPr="00E30350">
        <w:rPr>
          <w:rStyle w:val="Charb"/>
          <w:rFonts w:hint="cs"/>
          <w:rtl/>
        </w:rPr>
        <w:t>ۥ</w:t>
      </w:r>
      <w:r w:rsidR="006F1BAE" w:rsidRPr="00E30350">
        <w:rPr>
          <w:rStyle w:val="Charb"/>
          <w:rtl/>
        </w:rPr>
        <w:t xml:space="preserve"> </w:t>
      </w:r>
      <w:r w:rsidR="006F1BAE" w:rsidRPr="00E30350">
        <w:rPr>
          <w:rStyle w:val="Charb"/>
          <w:rFonts w:hint="eastAsia"/>
          <w:rtl/>
        </w:rPr>
        <w:t>لَ</w:t>
      </w:r>
      <w:r w:rsidR="006F1BAE" w:rsidRPr="00E30350">
        <w:rPr>
          <w:rStyle w:val="Charb"/>
          <w:rFonts w:hint="cs"/>
          <w:rtl/>
        </w:rPr>
        <w:t>ٱ</w:t>
      </w:r>
      <w:r w:rsidR="006F1BAE" w:rsidRPr="00E30350">
        <w:rPr>
          <w:rStyle w:val="Charb"/>
          <w:rFonts w:hint="eastAsia"/>
          <w:rtl/>
        </w:rPr>
        <w:t>ف</w:t>
      </w:r>
      <w:r w:rsidR="006F1BAE" w:rsidRPr="00E30350">
        <w:rPr>
          <w:rStyle w:val="Charb"/>
          <w:rFonts w:hint="cs"/>
          <w:rtl/>
        </w:rPr>
        <w:t>ۡ</w:t>
      </w:r>
      <w:r w:rsidR="006F1BAE" w:rsidRPr="00E30350">
        <w:rPr>
          <w:rStyle w:val="Charb"/>
          <w:rFonts w:hint="eastAsia"/>
          <w:rtl/>
        </w:rPr>
        <w:t>تَدَو</w:t>
      </w:r>
      <w:r w:rsidR="006F1BAE" w:rsidRPr="00E30350">
        <w:rPr>
          <w:rStyle w:val="Charb"/>
          <w:rFonts w:hint="cs"/>
          <w:rtl/>
        </w:rPr>
        <w:t>ۡ</w:t>
      </w:r>
      <w:r w:rsidR="006F1BAE" w:rsidRPr="00E30350">
        <w:rPr>
          <w:rStyle w:val="Charb"/>
          <w:rFonts w:hint="eastAsia"/>
          <w:rtl/>
        </w:rPr>
        <w:t>اْ</w:t>
      </w:r>
      <w:r w:rsidR="006F1BAE" w:rsidRPr="00E30350">
        <w:rPr>
          <w:rStyle w:val="Charb"/>
          <w:rtl/>
        </w:rPr>
        <w:t xml:space="preserve"> </w:t>
      </w:r>
      <w:r w:rsidR="006F1BAE" w:rsidRPr="00E30350">
        <w:rPr>
          <w:rStyle w:val="Charb"/>
          <w:rFonts w:hint="eastAsia"/>
          <w:rtl/>
        </w:rPr>
        <w:t>بِهِ</w:t>
      </w:r>
      <w:r w:rsidR="006F1BAE" w:rsidRPr="00E30350">
        <w:rPr>
          <w:rStyle w:val="Charb"/>
          <w:rFonts w:hint="cs"/>
          <w:rtl/>
        </w:rPr>
        <w:t>ۦٓۚ</w:t>
      </w:r>
      <w:r w:rsidR="006F1BAE" w:rsidRPr="00E30350">
        <w:rPr>
          <w:rStyle w:val="Charb"/>
          <w:rtl/>
        </w:rPr>
        <w:t xml:space="preserve"> </w:t>
      </w:r>
      <w:r w:rsidR="006F1BAE" w:rsidRPr="00E30350">
        <w:rPr>
          <w:rStyle w:val="Charb"/>
          <w:rFonts w:hint="eastAsia"/>
          <w:rtl/>
        </w:rPr>
        <w:t>أُوْلَ</w:t>
      </w:r>
      <w:r w:rsidR="006F1BAE" w:rsidRPr="00E30350">
        <w:rPr>
          <w:rStyle w:val="Charb"/>
          <w:rFonts w:hint="cs"/>
          <w:rtl/>
        </w:rPr>
        <w:t>ٰٓ</w:t>
      </w:r>
      <w:r w:rsidR="006F1BAE" w:rsidRPr="00E30350">
        <w:rPr>
          <w:rStyle w:val="Charb"/>
          <w:rFonts w:hint="eastAsia"/>
          <w:rtl/>
        </w:rPr>
        <w:t>ئِكَ</w:t>
      </w:r>
      <w:r w:rsidR="006F1BAE" w:rsidRPr="00E30350">
        <w:rPr>
          <w:rStyle w:val="Charb"/>
          <w:rtl/>
        </w:rPr>
        <w:t xml:space="preserve"> </w:t>
      </w:r>
      <w:r w:rsidR="006F1BAE" w:rsidRPr="00E30350">
        <w:rPr>
          <w:rStyle w:val="Charb"/>
          <w:rFonts w:hint="eastAsia"/>
          <w:rtl/>
        </w:rPr>
        <w:t>لَهُم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سُو</w:t>
      </w:r>
      <w:r w:rsidR="006F1BAE" w:rsidRPr="00E30350">
        <w:rPr>
          <w:rStyle w:val="Charb"/>
          <w:rFonts w:hint="cs"/>
          <w:rtl/>
        </w:rPr>
        <w:t>ٓ</w:t>
      </w:r>
      <w:r w:rsidR="006F1BAE" w:rsidRPr="00E30350">
        <w:rPr>
          <w:rStyle w:val="Charb"/>
          <w:rFonts w:hint="eastAsia"/>
          <w:rtl/>
        </w:rPr>
        <w:t>ءُ</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حِسَابِ</w:t>
      </w:r>
      <w:r w:rsidR="006F1BAE" w:rsidRPr="00E30350">
        <w:rPr>
          <w:rStyle w:val="Charb"/>
          <w:rtl/>
        </w:rPr>
        <w:t xml:space="preserve"> </w:t>
      </w:r>
      <w:r w:rsidR="006F1BAE" w:rsidRPr="00E30350">
        <w:rPr>
          <w:rStyle w:val="Charb"/>
          <w:rFonts w:hint="eastAsia"/>
          <w:rtl/>
        </w:rPr>
        <w:t>وَمَأ</w:t>
      </w:r>
      <w:r w:rsidR="006F1BAE" w:rsidRPr="00E30350">
        <w:rPr>
          <w:rStyle w:val="Charb"/>
          <w:rFonts w:hint="cs"/>
          <w:rtl/>
        </w:rPr>
        <w:t>ۡ</w:t>
      </w:r>
      <w:r w:rsidR="006F1BAE" w:rsidRPr="00E30350">
        <w:rPr>
          <w:rStyle w:val="Charb"/>
          <w:rFonts w:hint="eastAsia"/>
          <w:rtl/>
        </w:rPr>
        <w:t>وَى</w:t>
      </w:r>
      <w:r w:rsidR="006F1BAE" w:rsidRPr="00E30350">
        <w:rPr>
          <w:rStyle w:val="Charb"/>
          <w:rFonts w:hint="cs"/>
          <w:rtl/>
        </w:rPr>
        <w:t>ٰ</w:t>
      </w:r>
      <w:r w:rsidR="006F1BAE" w:rsidRPr="00E30350">
        <w:rPr>
          <w:rStyle w:val="Charb"/>
          <w:rFonts w:hint="eastAsia"/>
          <w:rtl/>
        </w:rPr>
        <w:t>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جَهَنَّمُ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وَبِئ</w:t>
      </w:r>
      <w:r w:rsidR="006F1BAE" w:rsidRPr="00E30350">
        <w:rPr>
          <w:rStyle w:val="Charb"/>
          <w:rFonts w:hint="cs"/>
          <w:rtl/>
        </w:rPr>
        <w:t>ۡ</w:t>
      </w:r>
      <w:r w:rsidR="006F1BAE" w:rsidRPr="00E30350">
        <w:rPr>
          <w:rStyle w:val="Charb"/>
          <w:rFonts w:hint="eastAsia"/>
          <w:rtl/>
        </w:rPr>
        <w:t>سَ</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مِهَادُ</w:t>
      </w:r>
      <w:r w:rsidR="006F1BAE" w:rsidRPr="00E30350">
        <w:rPr>
          <w:rStyle w:val="Charb"/>
          <w:rtl/>
        </w:rPr>
        <w:t xml:space="preserve"> </w:t>
      </w:r>
      <w:r w:rsidR="006F1BAE" w:rsidRPr="00E30350">
        <w:rPr>
          <w:rStyle w:val="Charb"/>
          <w:rFonts w:hint="cs"/>
          <w:rtl/>
        </w:rPr>
        <w:t>١٨</w:t>
      </w:r>
      <w:r w:rsidR="006F1BAE" w:rsidRPr="00E30350">
        <w:rPr>
          <w:rFonts w:ascii="KFGQPC Uthman Taha Naskh" w:cs="Traditional Arabic" w:hint="cs"/>
          <w:sz w:val="26"/>
          <w:rtl/>
        </w:rPr>
        <w:t xml:space="preserve">﴾ </w:t>
      </w:r>
      <w:r w:rsidRPr="00E30350">
        <w:rPr>
          <w:rStyle w:val="Char3"/>
          <w:rFonts w:hint="cs"/>
          <w:rtl/>
        </w:rPr>
        <w:t>یعنی: «</w:t>
      </w:r>
      <w:r w:rsidRPr="00E30350">
        <w:rPr>
          <w:rStyle w:val="Char6"/>
          <w:rFonts w:hint="cs"/>
          <w:rtl/>
        </w:rPr>
        <w:t>کسانی</w:t>
      </w:r>
      <w:r w:rsidRPr="00E30350">
        <w:rPr>
          <w:rStyle w:val="Char6"/>
          <w:rFonts w:hint="eastAsia"/>
          <w:rtl/>
        </w:rPr>
        <w:t>‌</w:t>
      </w:r>
      <w:r w:rsidRPr="00E30350">
        <w:rPr>
          <w:rStyle w:val="Char6"/>
          <w:rFonts w:hint="cs"/>
          <w:rtl/>
        </w:rPr>
        <w:t>که اجابت فرمان الهی نکرده‌اند و از اطاعت سر باز زده‌اند اگر همه آن‌چه در روی زمین است از ایشان بوده و مثل آن با او بود هر آینه فدیه می‌دادند تا از عذاب نجات یابند...</w:t>
      </w:r>
      <w:r w:rsidRPr="00E30350">
        <w:rPr>
          <w:rStyle w:val="Char3"/>
          <w:rFonts w:hint="cs"/>
          <w:rtl/>
        </w:rPr>
        <w:t xml:space="preserve">». </w:t>
      </w:r>
    </w:p>
    <w:p w:rsidR="00F7799D" w:rsidRPr="00E30350" w:rsidRDefault="00D6166F" w:rsidP="00F7799D">
      <w:pPr>
        <w:ind w:firstLine="284"/>
        <w:jc w:val="both"/>
        <w:rPr>
          <w:rStyle w:val="Char3"/>
          <w:rtl/>
        </w:rPr>
      </w:pPr>
      <w:r w:rsidRPr="00E30350">
        <w:rPr>
          <w:rStyle w:val="Char3"/>
          <w:rFonts w:hint="cs"/>
          <w:rtl/>
        </w:rPr>
        <w:t>و در سور</w:t>
      </w:r>
      <w:r w:rsidR="00F7799D" w:rsidRPr="00E30350">
        <w:rPr>
          <w:rStyle w:val="Char3"/>
          <w:rFonts w:hint="cs"/>
          <w:rtl/>
        </w:rPr>
        <w:t>ۀ</w:t>
      </w:r>
      <w:r w:rsidRPr="00E30350">
        <w:rPr>
          <w:rStyle w:val="Char3"/>
          <w:rFonts w:hint="cs"/>
          <w:rtl/>
        </w:rPr>
        <w:t xml:space="preserve"> زمر آیه 47 نیز می‌فرماید: </w:t>
      </w:r>
      <w:r w:rsidR="006F1BAE" w:rsidRPr="00E30350">
        <w:rPr>
          <w:rFonts w:ascii="KFGQPC Uthman Taha Naskh" w:cs="Traditional Arabic" w:hint="cs"/>
          <w:sz w:val="26"/>
          <w:rtl/>
        </w:rPr>
        <w:t>﴿</w:t>
      </w:r>
      <w:r w:rsidR="006F1BAE" w:rsidRPr="00E30350">
        <w:rPr>
          <w:rStyle w:val="Charb"/>
          <w:rFonts w:hint="eastAsia"/>
          <w:rtl/>
        </w:rPr>
        <w:t>وَلَو</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أَنَّ</w:t>
      </w:r>
      <w:r w:rsidR="006F1BAE" w:rsidRPr="00E30350">
        <w:rPr>
          <w:rStyle w:val="Charb"/>
          <w:rtl/>
        </w:rPr>
        <w:t xml:space="preserve"> </w:t>
      </w:r>
      <w:r w:rsidR="006F1BAE" w:rsidRPr="00E30350">
        <w:rPr>
          <w:rStyle w:val="Charb"/>
          <w:rFonts w:hint="eastAsia"/>
          <w:rtl/>
        </w:rPr>
        <w:t>لِلَّذِينَ</w:t>
      </w:r>
      <w:r w:rsidR="006F1BAE" w:rsidRPr="00E30350">
        <w:rPr>
          <w:rStyle w:val="Charb"/>
          <w:rtl/>
        </w:rPr>
        <w:t xml:space="preserve"> </w:t>
      </w:r>
      <w:r w:rsidR="006F1BAE" w:rsidRPr="00E30350">
        <w:rPr>
          <w:rStyle w:val="Charb"/>
          <w:rFonts w:hint="eastAsia"/>
          <w:rtl/>
        </w:rPr>
        <w:t>ظَلَمُواْ</w:t>
      </w:r>
      <w:r w:rsidR="006F1BAE" w:rsidRPr="00E30350">
        <w:rPr>
          <w:rStyle w:val="Charb"/>
          <w:rtl/>
        </w:rPr>
        <w:t xml:space="preserve"> </w:t>
      </w:r>
      <w:r w:rsidR="006F1BAE" w:rsidRPr="00E30350">
        <w:rPr>
          <w:rStyle w:val="Charb"/>
          <w:rFonts w:hint="eastAsia"/>
          <w:rtl/>
        </w:rPr>
        <w:t>مَا</w:t>
      </w:r>
      <w:r w:rsidR="006F1BAE" w:rsidRPr="00E30350">
        <w:rPr>
          <w:rStyle w:val="Charb"/>
          <w:rtl/>
        </w:rPr>
        <w:t xml:space="preserve"> </w:t>
      </w:r>
      <w:r w:rsidR="006F1BAE" w:rsidRPr="00E30350">
        <w:rPr>
          <w:rStyle w:val="Charb"/>
          <w:rFonts w:hint="eastAsia"/>
          <w:rtl/>
        </w:rPr>
        <w:t>فِي</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أَر</w:t>
      </w:r>
      <w:r w:rsidR="006F1BAE" w:rsidRPr="00E30350">
        <w:rPr>
          <w:rStyle w:val="Charb"/>
          <w:rFonts w:hint="cs"/>
          <w:rtl/>
        </w:rPr>
        <w:t>ۡ</w:t>
      </w:r>
      <w:r w:rsidR="006F1BAE" w:rsidRPr="00E30350">
        <w:rPr>
          <w:rStyle w:val="Charb"/>
          <w:rFonts w:hint="eastAsia"/>
          <w:rtl/>
        </w:rPr>
        <w:t>ضِ</w:t>
      </w:r>
      <w:r w:rsidR="006F1BAE" w:rsidRPr="00E30350">
        <w:rPr>
          <w:rStyle w:val="Charb"/>
          <w:rtl/>
        </w:rPr>
        <w:t xml:space="preserve"> </w:t>
      </w:r>
      <w:r w:rsidR="006F1BAE" w:rsidRPr="00E30350">
        <w:rPr>
          <w:rStyle w:val="Charb"/>
          <w:rFonts w:hint="eastAsia"/>
          <w:rtl/>
        </w:rPr>
        <w:t>جَمِيع</w:t>
      </w:r>
      <w:r w:rsidR="006F1BAE" w:rsidRPr="00E30350">
        <w:rPr>
          <w:rStyle w:val="Charb"/>
          <w:rFonts w:hint="cs"/>
          <w:rtl/>
        </w:rPr>
        <w:t>ٗ</w:t>
      </w:r>
      <w:r w:rsidR="006F1BAE" w:rsidRPr="00E30350">
        <w:rPr>
          <w:rStyle w:val="Charb"/>
          <w:rFonts w:hint="eastAsia"/>
          <w:rtl/>
        </w:rPr>
        <w:t>ا</w:t>
      </w:r>
      <w:r w:rsidR="006F1BAE" w:rsidRPr="00E30350">
        <w:rPr>
          <w:rStyle w:val="Charb"/>
          <w:rtl/>
        </w:rPr>
        <w:t xml:space="preserve"> </w:t>
      </w:r>
      <w:r w:rsidR="006F1BAE" w:rsidRPr="00E30350">
        <w:rPr>
          <w:rStyle w:val="Charb"/>
          <w:rFonts w:hint="eastAsia"/>
          <w:rtl/>
        </w:rPr>
        <w:t>وَمِث</w:t>
      </w:r>
      <w:r w:rsidR="006F1BAE" w:rsidRPr="00E30350">
        <w:rPr>
          <w:rStyle w:val="Charb"/>
          <w:rFonts w:hint="cs"/>
          <w:rtl/>
        </w:rPr>
        <w:t>ۡ</w:t>
      </w:r>
      <w:r w:rsidR="006F1BAE" w:rsidRPr="00E30350">
        <w:rPr>
          <w:rStyle w:val="Charb"/>
          <w:rFonts w:hint="eastAsia"/>
          <w:rtl/>
        </w:rPr>
        <w:t>لَهُ</w:t>
      </w:r>
      <w:r w:rsidR="006F1BAE" w:rsidRPr="00E30350">
        <w:rPr>
          <w:rStyle w:val="Charb"/>
          <w:rFonts w:hint="cs"/>
          <w:rtl/>
        </w:rPr>
        <w:t>ۥ</w:t>
      </w:r>
      <w:r w:rsidR="006F1BAE" w:rsidRPr="00E30350">
        <w:rPr>
          <w:rStyle w:val="Charb"/>
          <w:rtl/>
        </w:rPr>
        <w:t xml:space="preserve"> </w:t>
      </w:r>
      <w:r w:rsidR="006F1BAE" w:rsidRPr="00E30350">
        <w:rPr>
          <w:rStyle w:val="Charb"/>
          <w:rFonts w:hint="eastAsia"/>
          <w:rtl/>
        </w:rPr>
        <w:t>مَعَهُ</w:t>
      </w:r>
      <w:r w:rsidR="006F1BAE" w:rsidRPr="00E30350">
        <w:rPr>
          <w:rStyle w:val="Charb"/>
          <w:rFonts w:hint="cs"/>
          <w:rtl/>
        </w:rPr>
        <w:t>ۥ</w:t>
      </w:r>
      <w:r w:rsidR="006F1BAE" w:rsidRPr="00E30350">
        <w:rPr>
          <w:rStyle w:val="Charb"/>
          <w:rtl/>
        </w:rPr>
        <w:t xml:space="preserve"> </w:t>
      </w:r>
      <w:r w:rsidR="006F1BAE" w:rsidRPr="00E30350">
        <w:rPr>
          <w:rStyle w:val="Charb"/>
          <w:rFonts w:hint="eastAsia"/>
          <w:rtl/>
        </w:rPr>
        <w:t>لَ</w:t>
      </w:r>
      <w:r w:rsidR="006F1BAE" w:rsidRPr="00E30350">
        <w:rPr>
          <w:rStyle w:val="Charb"/>
          <w:rFonts w:hint="cs"/>
          <w:rtl/>
        </w:rPr>
        <w:t>ٱ</w:t>
      </w:r>
      <w:r w:rsidR="006F1BAE" w:rsidRPr="00E30350">
        <w:rPr>
          <w:rStyle w:val="Charb"/>
          <w:rFonts w:hint="eastAsia"/>
          <w:rtl/>
        </w:rPr>
        <w:t>ف</w:t>
      </w:r>
      <w:r w:rsidR="006F1BAE" w:rsidRPr="00E30350">
        <w:rPr>
          <w:rStyle w:val="Charb"/>
          <w:rFonts w:hint="cs"/>
          <w:rtl/>
        </w:rPr>
        <w:t>ۡ</w:t>
      </w:r>
      <w:r w:rsidR="006F1BAE" w:rsidRPr="00E30350">
        <w:rPr>
          <w:rStyle w:val="Charb"/>
          <w:rFonts w:hint="eastAsia"/>
          <w:rtl/>
        </w:rPr>
        <w:t>تَدَو</w:t>
      </w:r>
      <w:r w:rsidR="006F1BAE" w:rsidRPr="00E30350">
        <w:rPr>
          <w:rStyle w:val="Charb"/>
          <w:rFonts w:hint="cs"/>
          <w:rtl/>
        </w:rPr>
        <w:t>ۡ</w:t>
      </w:r>
      <w:r w:rsidR="006F1BAE" w:rsidRPr="00E30350">
        <w:rPr>
          <w:rStyle w:val="Charb"/>
          <w:rFonts w:hint="eastAsia"/>
          <w:rtl/>
        </w:rPr>
        <w:t>اْ</w:t>
      </w:r>
      <w:r w:rsidR="006F1BAE" w:rsidRPr="00E30350">
        <w:rPr>
          <w:rStyle w:val="Charb"/>
          <w:rtl/>
        </w:rPr>
        <w:t xml:space="preserve"> </w:t>
      </w:r>
      <w:r w:rsidR="006F1BAE" w:rsidRPr="00E30350">
        <w:rPr>
          <w:rStyle w:val="Charb"/>
          <w:rFonts w:hint="eastAsia"/>
          <w:rtl/>
        </w:rPr>
        <w:t>بِهِ</w:t>
      </w:r>
      <w:r w:rsidR="006F1BAE" w:rsidRPr="00E30350">
        <w:rPr>
          <w:rStyle w:val="Charb"/>
          <w:rFonts w:hint="cs"/>
          <w:rtl/>
        </w:rPr>
        <w:t>ۦ</w:t>
      </w:r>
      <w:r w:rsidR="006F1BAE" w:rsidRPr="00E30350">
        <w:rPr>
          <w:rStyle w:val="Charb"/>
          <w:rtl/>
        </w:rPr>
        <w:t xml:space="preserve"> </w:t>
      </w:r>
      <w:r w:rsidR="006F1BAE" w:rsidRPr="00E30350">
        <w:rPr>
          <w:rStyle w:val="Charb"/>
          <w:rFonts w:hint="eastAsia"/>
          <w:rtl/>
        </w:rPr>
        <w:t>مِن</w:t>
      </w:r>
      <w:r w:rsidR="006F1BAE" w:rsidRPr="00E30350">
        <w:rPr>
          <w:rStyle w:val="Charb"/>
          <w:rtl/>
        </w:rPr>
        <w:t xml:space="preserve"> </w:t>
      </w:r>
      <w:r w:rsidR="006F1BAE" w:rsidRPr="00E30350">
        <w:rPr>
          <w:rStyle w:val="Charb"/>
          <w:rFonts w:hint="eastAsia"/>
          <w:rtl/>
        </w:rPr>
        <w:t>سُو</w:t>
      </w:r>
      <w:r w:rsidR="006F1BAE" w:rsidRPr="00E30350">
        <w:rPr>
          <w:rStyle w:val="Charb"/>
          <w:rFonts w:hint="cs"/>
          <w:rtl/>
        </w:rPr>
        <w:t>ٓ</w:t>
      </w:r>
      <w:r w:rsidR="006F1BAE" w:rsidRPr="00E30350">
        <w:rPr>
          <w:rStyle w:val="Charb"/>
          <w:rFonts w:hint="eastAsia"/>
          <w:rtl/>
        </w:rPr>
        <w:t>ءِ</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عَذَابِ</w:t>
      </w:r>
      <w:r w:rsidR="006F1BAE" w:rsidRPr="00E30350">
        <w:rPr>
          <w:rStyle w:val="Charb"/>
          <w:rtl/>
        </w:rPr>
        <w:t xml:space="preserve"> </w:t>
      </w:r>
      <w:r w:rsidR="006F1BAE" w:rsidRPr="00E30350">
        <w:rPr>
          <w:rStyle w:val="Charb"/>
          <w:rFonts w:hint="eastAsia"/>
          <w:rtl/>
        </w:rPr>
        <w:t>يَو</w:t>
      </w:r>
      <w:r w:rsidR="006F1BAE" w:rsidRPr="00E30350">
        <w:rPr>
          <w:rStyle w:val="Charb"/>
          <w:rFonts w:hint="cs"/>
          <w:rtl/>
        </w:rPr>
        <w:t>ۡ</w:t>
      </w:r>
      <w:r w:rsidR="006F1BAE" w:rsidRPr="00E30350">
        <w:rPr>
          <w:rStyle w:val="Charb"/>
          <w:rFonts w:hint="eastAsia"/>
          <w:rtl/>
        </w:rPr>
        <w:t>مَ</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قِيَ</w:t>
      </w:r>
      <w:r w:rsidR="006F1BAE" w:rsidRPr="00E30350">
        <w:rPr>
          <w:rStyle w:val="Charb"/>
          <w:rFonts w:hint="cs"/>
          <w:rtl/>
        </w:rPr>
        <w:t>ٰ</w:t>
      </w:r>
      <w:r w:rsidR="006F1BAE" w:rsidRPr="00E30350">
        <w:rPr>
          <w:rStyle w:val="Charb"/>
          <w:rFonts w:hint="eastAsia"/>
          <w:rtl/>
        </w:rPr>
        <w:t>مَةِ</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وَبَدَا</w:t>
      </w:r>
      <w:r w:rsidR="006F1BAE" w:rsidRPr="00E30350">
        <w:rPr>
          <w:rStyle w:val="Charb"/>
          <w:rtl/>
        </w:rPr>
        <w:t xml:space="preserve"> </w:t>
      </w:r>
      <w:r w:rsidR="006F1BAE" w:rsidRPr="00E30350">
        <w:rPr>
          <w:rStyle w:val="Charb"/>
          <w:rFonts w:hint="eastAsia"/>
          <w:rtl/>
        </w:rPr>
        <w:t>لَهُم</w:t>
      </w:r>
      <w:r w:rsidR="006F1BAE" w:rsidRPr="00E30350">
        <w:rPr>
          <w:rStyle w:val="Charb"/>
          <w:rtl/>
        </w:rPr>
        <w:t xml:space="preserve"> </w:t>
      </w:r>
      <w:r w:rsidR="006F1BAE" w:rsidRPr="00E30350">
        <w:rPr>
          <w:rStyle w:val="Charb"/>
          <w:rFonts w:hint="eastAsia"/>
          <w:rtl/>
        </w:rPr>
        <w:t>مِّنَ</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للَّهِ</w:t>
      </w:r>
      <w:r w:rsidR="006F1BAE" w:rsidRPr="00E30350">
        <w:rPr>
          <w:rStyle w:val="Charb"/>
          <w:rtl/>
        </w:rPr>
        <w:t xml:space="preserve"> </w:t>
      </w:r>
      <w:r w:rsidR="006F1BAE" w:rsidRPr="00E30350">
        <w:rPr>
          <w:rStyle w:val="Charb"/>
          <w:rFonts w:hint="eastAsia"/>
          <w:rtl/>
        </w:rPr>
        <w:t>مَا</w:t>
      </w:r>
      <w:r w:rsidR="006F1BAE" w:rsidRPr="00E30350">
        <w:rPr>
          <w:rStyle w:val="Charb"/>
          <w:rtl/>
        </w:rPr>
        <w:t xml:space="preserve"> </w:t>
      </w:r>
      <w:r w:rsidR="006F1BAE" w:rsidRPr="00E30350">
        <w:rPr>
          <w:rStyle w:val="Charb"/>
          <w:rFonts w:hint="eastAsia"/>
          <w:rtl/>
        </w:rPr>
        <w:t>لَم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يَكُونُواْ</w:t>
      </w:r>
      <w:r w:rsidR="006F1BAE" w:rsidRPr="00E30350">
        <w:rPr>
          <w:rStyle w:val="Charb"/>
          <w:rtl/>
        </w:rPr>
        <w:t xml:space="preserve"> </w:t>
      </w:r>
      <w:r w:rsidR="006F1BAE" w:rsidRPr="00E30350">
        <w:rPr>
          <w:rStyle w:val="Charb"/>
          <w:rFonts w:hint="eastAsia"/>
          <w:rtl/>
        </w:rPr>
        <w:t>يَح</w:t>
      </w:r>
      <w:r w:rsidR="006F1BAE" w:rsidRPr="00E30350">
        <w:rPr>
          <w:rStyle w:val="Charb"/>
          <w:rFonts w:hint="cs"/>
          <w:rtl/>
        </w:rPr>
        <w:t>ۡ</w:t>
      </w:r>
      <w:r w:rsidR="006F1BAE" w:rsidRPr="00E30350">
        <w:rPr>
          <w:rStyle w:val="Charb"/>
          <w:rFonts w:hint="eastAsia"/>
          <w:rtl/>
        </w:rPr>
        <w:t>تَسِبُونَ</w:t>
      </w:r>
      <w:r w:rsidR="006F1BAE" w:rsidRPr="00E30350">
        <w:rPr>
          <w:rStyle w:val="Charb"/>
          <w:rtl/>
        </w:rPr>
        <w:t xml:space="preserve"> </w:t>
      </w:r>
      <w:r w:rsidR="006F1BAE" w:rsidRPr="00E30350">
        <w:rPr>
          <w:rStyle w:val="Charb"/>
          <w:rFonts w:hint="cs"/>
          <w:rtl/>
        </w:rPr>
        <w:t>٤٧</w:t>
      </w:r>
      <w:r w:rsidR="006F1BAE" w:rsidRPr="00E30350">
        <w:rPr>
          <w:rFonts w:ascii="KFGQPC Uthman Taha Naskh" w:cs="Traditional Arabic" w:hint="cs"/>
          <w:sz w:val="26"/>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[الزمر: ٤٧]</w:t>
      </w:r>
      <w:r w:rsidR="006F1BAE" w:rsidRPr="00E30350">
        <w:rPr>
          <w:rFonts w:ascii="KFGQPC Uthman Taha Naskh" w:cs="KFGQPC Uthman Taha Naskh"/>
          <w:sz w:val="26"/>
          <w:szCs w:val="26"/>
          <w:rtl/>
        </w:rPr>
        <w:t xml:space="preserve"> </w:t>
      </w:r>
      <w:r w:rsidRPr="00E30350">
        <w:rPr>
          <w:rStyle w:val="Char3"/>
          <w:rFonts w:hint="cs"/>
          <w:rtl/>
        </w:rPr>
        <w:t>«</w:t>
      </w:r>
      <w:r w:rsidRPr="00E30350">
        <w:rPr>
          <w:rStyle w:val="Char6"/>
          <w:rFonts w:hint="cs"/>
          <w:rtl/>
        </w:rPr>
        <w:t>یعنی کسانی‌که ظلم کرده‌اند اگر همه مال جهان را داشته باشند و مانند آن</w:t>
      </w:r>
      <w:r w:rsidRPr="00E30350">
        <w:rPr>
          <w:rStyle w:val="Char6"/>
          <w:rFonts w:hint="eastAsia"/>
          <w:rtl/>
        </w:rPr>
        <w:t>‌</w:t>
      </w:r>
      <w:r w:rsidRPr="00E30350">
        <w:rPr>
          <w:rStyle w:val="Char6"/>
          <w:rFonts w:hint="cs"/>
          <w:rtl/>
        </w:rPr>
        <w:t>را نیز مالک باشند آن‌گاه همه را از برای رهایی از شدت عذاب روز قیامت بدهند(نجات بیابند) و از جانب خدا چیزهایی برایشان آشکار شود که آن‌ها را به حساب نمی‌‌آوردند</w:t>
      </w:r>
      <w:r w:rsidRPr="00E30350">
        <w:rPr>
          <w:rStyle w:val="Char3"/>
          <w:rFonts w:hint="cs"/>
          <w:rtl/>
        </w:rPr>
        <w:t>»</w:t>
      </w:r>
      <w:r w:rsidRPr="00E30350">
        <w:rPr>
          <w:rFonts w:cs="mylotus" w:hint="cs"/>
          <w:sz w:val="30"/>
          <w:szCs w:val="27"/>
          <w:rtl/>
          <w:lang w:bidi="fa-IR"/>
        </w:rPr>
        <w:t>.</w:t>
      </w:r>
      <w:r w:rsidRPr="00E30350">
        <w:rPr>
          <w:rStyle w:val="Char3"/>
          <w:rFonts w:hint="cs"/>
          <w:rtl/>
        </w:rPr>
        <w:t xml:space="preserve"> و در سورۀ مائده آیۀ 36 می‌فرماید:</w:t>
      </w:r>
      <w:r w:rsidR="006F1BAE" w:rsidRPr="00E30350">
        <w:rPr>
          <w:rFonts w:ascii="KFGQPC Uthman Taha Naskh" w:cs="Traditional Arabic" w:hint="cs"/>
          <w:sz w:val="26"/>
          <w:rtl/>
        </w:rPr>
        <w:t xml:space="preserve"> ﴿</w:t>
      </w:r>
      <w:r w:rsidR="006F1BAE" w:rsidRPr="00E30350">
        <w:rPr>
          <w:rStyle w:val="Charb"/>
          <w:rFonts w:hint="eastAsia"/>
          <w:rtl/>
        </w:rPr>
        <w:t>إِنَّ</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لَّذِينَ</w:t>
      </w:r>
      <w:r w:rsidR="006F1BAE" w:rsidRPr="00E30350">
        <w:rPr>
          <w:rStyle w:val="Charb"/>
          <w:rtl/>
        </w:rPr>
        <w:t xml:space="preserve"> </w:t>
      </w:r>
      <w:r w:rsidR="006F1BAE" w:rsidRPr="00E30350">
        <w:rPr>
          <w:rStyle w:val="Charb"/>
          <w:rFonts w:hint="eastAsia"/>
          <w:rtl/>
        </w:rPr>
        <w:t>كَفَرُواْ</w:t>
      </w:r>
      <w:r w:rsidR="006F1BAE" w:rsidRPr="00E30350">
        <w:rPr>
          <w:rStyle w:val="Charb"/>
          <w:rtl/>
        </w:rPr>
        <w:t xml:space="preserve"> </w:t>
      </w:r>
      <w:r w:rsidR="006F1BAE" w:rsidRPr="00E30350">
        <w:rPr>
          <w:rStyle w:val="Charb"/>
          <w:rFonts w:hint="eastAsia"/>
          <w:rtl/>
        </w:rPr>
        <w:t>لَو</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أَنَّ</w:t>
      </w:r>
      <w:r w:rsidR="006F1BAE" w:rsidRPr="00E30350">
        <w:rPr>
          <w:rStyle w:val="Charb"/>
          <w:rtl/>
        </w:rPr>
        <w:t xml:space="preserve"> </w:t>
      </w:r>
      <w:r w:rsidR="006F1BAE" w:rsidRPr="00E30350">
        <w:rPr>
          <w:rStyle w:val="Charb"/>
          <w:rFonts w:hint="eastAsia"/>
          <w:rtl/>
        </w:rPr>
        <w:t>لَهُم</w:t>
      </w:r>
      <w:r w:rsidR="006F1BAE" w:rsidRPr="00E30350">
        <w:rPr>
          <w:rStyle w:val="Charb"/>
          <w:rtl/>
        </w:rPr>
        <w:t xml:space="preserve"> </w:t>
      </w:r>
      <w:r w:rsidR="006F1BAE" w:rsidRPr="00E30350">
        <w:rPr>
          <w:rStyle w:val="Charb"/>
          <w:rFonts w:hint="eastAsia"/>
          <w:rtl/>
        </w:rPr>
        <w:t>مَّا</w:t>
      </w:r>
      <w:r w:rsidR="006F1BAE" w:rsidRPr="00E30350">
        <w:rPr>
          <w:rStyle w:val="Charb"/>
          <w:rtl/>
        </w:rPr>
        <w:t xml:space="preserve"> </w:t>
      </w:r>
      <w:r w:rsidR="006F1BAE" w:rsidRPr="00E30350">
        <w:rPr>
          <w:rStyle w:val="Charb"/>
          <w:rFonts w:hint="eastAsia"/>
          <w:rtl/>
        </w:rPr>
        <w:t>فِي</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أَر</w:t>
      </w:r>
      <w:r w:rsidR="006F1BAE" w:rsidRPr="00E30350">
        <w:rPr>
          <w:rStyle w:val="Charb"/>
          <w:rFonts w:hint="cs"/>
          <w:rtl/>
        </w:rPr>
        <w:t>ۡ</w:t>
      </w:r>
      <w:r w:rsidR="006F1BAE" w:rsidRPr="00E30350">
        <w:rPr>
          <w:rStyle w:val="Charb"/>
          <w:rFonts w:hint="eastAsia"/>
          <w:rtl/>
        </w:rPr>
        <w:t>ضِ</w:t>
      </w:r>
      <w:r w:rsidR="006F1BAE" w:rsidRPr="00E30350">
        <w:rPr>
          <w:rStyle w:val="Charb"/>
          <w:rtl/>
        </w:rPr>
        <w:t xml:space="preserve"> </w:t>
      </w:r>
      <w:r w:rsidR="006F1BAE" w:rsidRPr="00E30350">
        <w:rPr>
          <w:rStyle w:val="Charb"/>
          <w:rFonts w:hint="eastAsia"/>
          <w:rtl/>
        </w:rPr>
        <w:t>جَمِيع</w:t>
      </w:r>
      <w:r w:rsidR="006F1BAE" w:rsidRPr="00E30350">
        <w:rPr>
          <w:rStyle w:val="Charb"/>
          <w:rFonts w:hint="cs"/>
          <w:rtl/>
        </w:rPr>
        <w:t>ٗ</w:t>
      </w:r>
      <w:r w:rsidR="006F1BAE" w:rsidRPr="00E30350">
        <w:rPr>
          <w:rStyle w:val="Charb"/>
          <w:rFonts w:hint="eastAsia"/>
          <w:rtl/>
        </w:rPr>
        <w:t>ا</w:t>
      </w:r>
      <w:r w:rsidR="006F1BAE" w:rsidRPr="00E30350">
        <w:rPr>
          <w:rStyle w:val="Charb"/>
          <w:rtl/>
        </w:rPr>
        <w:t xml:space="preserve"> </w:t>
      </w:r>
      <w:r w:rsidR="006F1BAE" w:rsidRPr="00E30350">
        <w:rPr>
          <w:rStyle w:val="Charb"/>
          <w:rFonts w:hint="eastAsia"/>
          <w:rtl/>
        </w:rPr>
        <w:t>وَمِث</w:t>
      </w:r>
      <w:r w:rsidR="006F1BAE" w:rsidRPr="00E30350">
        <w:rPr>
          <w:rStyle w:val="Charb"/>
          <w:rFonts w:hint="cs"/>
          <w:rtl/>
        </w:rPr>
        <w:t>ۡ</w:t>
      </w:r>
      <w:r w:rsidR="006F1BAE" w:rsidRPr="00E30350">
        <w:rPr>
          <w:rStyle w:val="Charb"/>
          <w:rFonts w:hint="eastAsia"/>
          <w:rtl/>
        </w:rPr>
        <w:t>لَهُ</w:t>
      </w:r>
      <w:r w:rsidR="006F1BAE" w:rsidRPr="00E30350">
        <w:rPr>
          <w:rStyle w:val="Charb"/>
          <w:rFonts w:hint="cs"/>
          <w:rtl/>
        </w:rPr>
        <w:t>ۥ</w:t>
      </w:r>
      <w:r w:rsidR="006F1BAE" w:rsidRPr="00E30350">
        <w:rPr>
          <w:rStyle w:val="Charb"/>
          <w:rtl/>
        </w:rPr>
        <w:t xml:space="preserve"> </w:t>
      </w:r>
      <w:r w:rsidR="006F1BAE" w:rsidRPr="00E30350">
        <w:rPr>
          <w:rStyle w:val="Charb"/>
          <w:rFonts w:hint="eastAsia"/>
          <w:rtl/>
        </w:rPr>
        <w:t>مَعَهُ</w:t>
      </w:r>
      <w:r w:rsidR="006F1BAE" w:rsidRPr="00E30350">
        <w:rPr>
          <w:rStyle w:val="Charb"/>
          <w:rFonts w:hint="cs"/>
          <w:rtl/>
        </w:rPr>
        <w:t>ۥ</w:t>
      </w:r>
      <w:r w:rsidR="006F1BAE" w:rsidRPr="00E30350">
        <w:rPr>
          <w:rStyle w:val="Charb"/>
          <w:rtl/>
        </w:rPr>
        <w:t xml:space="preserve"> </w:t>
      </w:r>
      <w:r w:rsidR="006F1BAE" w:rsidRPr="00E30350">
        <w:rPr>
          <w:rStyle w:val="Charb"/>
          <w:rFonts w:hint="eastAsia"/>
          <w:rtl/>
        </w:rPr>
        <w:t>لِيَف</w:t>
      </w:r>
      <w:r w:rsidR="006F1BAE" w:rsidRPr="00E30350">
        <w:rPr>
          <w:rStyle w:val="Charb"/>
          <w:rFonts w:hint="cs"/>
          <w:rtl/>
        </w:rPr>
        <w:t>ۡ</w:t>
      </w:r>
      <w:r w:rsidR="006F1BAE" w:rsidRPr="00E30350">
        <w:rPr>
          <w:rStyle w:val="Charb"/>
          <w:rFonts w:hint="eastAsia"/>
          <w:rtl/>
        </w:rPr>
        <w:t>تَدُواْ</w:t>
      </w:r>
      <w:r w:rsidR="006F1BAE" w:rsidRPr="00E30350">
        <w:rPr>
          <w:rStyle w:val="Charb"/>
          <w:rtl/>
        </w:rPr>
        <w:t xml:space="preserve"> </w:t>
      </w:r>
      <w:r w:rsidR="006F1BAE" w:rsidRPr="00E30350">
        <w:rPr>
          <w:rStyle w:val="Charb"/>
          <w:rFonts w:hint="eastAsia"/>
          <w:rtl/>
        </w:rPr>
        <w:t>بِهِ</w:t>
      </w:r>
      <w:r w:rsidR="006F1BAE" w:rsidRPr="00E30350">
        <w:rPr>
          <w:rStyle w:val="Charb"/>
          <w:rFonts w:hint="cs"/>
          <w:rtl/>
        </w:rPr>
        <w:t>ۦ</w:t>
      </w:r>
      <w:r w:rsidR="006F1BAE" w:rsidRPr="00E30350">
        <w:rPr>
          <w:rStyle w:val="Charb"/>
          <w:rtl/>
        </w:rPr>
        <w:t xml:space="preserve"> </w:t>
      </w:r>
      <w:r w:rsidR="006F1BAE" w:rsidRPr="00E30350">
        <w:rPr>
          <w:rStyle w:val="Charb"/>
          <w:rFonts w:hint="eastAsia"/>
          <w:rtl/>
        </w:rPr>
        <w:t>مِن</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عَذَابِ</w:t>
      </w:r>
      <w:r w:rsidR="006F1BAE" w:rsidRPr="00E30350">
        <w:rPr>
          <w:rStyle w:val="Charb"/>
          <w:rtl/>
        </w:rPr>
        <w:t xml:space="preserve"> </w:t>
      </w:r>
      <w:r w:rsidR="006F1BAE" w:rsidRPr="00E30350">
        <w:rPr>
          <w:rStyle w:val="Charb"/>
          <w:rFonts w:hint="eastAsia"/>
          <w:rtl/>
        </w:rPr>
        <w:t>يَو</w:t>
      </w:r>
      <w:r w:rsidR="006F1BAE" w:rsidRPr="00E30350">
        <w:rPr>
          <w:rStyle w:val="Charb"/>
          <w:rFonts w:hint="cs"/>
          <w:rtl/>
        </w:rPr>
        <w:t>ۡ</w:t>
      </w:r>
      <w:r w:rsidR="006F1BAE" w:rsidRPr="00E30350">
        <w:rPr>
          <w:rStyle w:val="Charb"/>
          <w:rFonts w:hint="eastAsia"/>
          <w:rtl/>
        </w:rPr>
        <w:t>مِ</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قِيَ</w:t>
      </w:r>
      <w:r w:rsidR="006F1BAE" w:rsidRPr="00E30350">
        <w:rPr>
          <w:rStyle w:val="Charb"/>
          <w:rFonts w:hint="cs"/>
          <w:rtl/>
        </w:rPr>
        <w:t>ٰ</w:t>
      </w:r>
      <w:r w:rsidR="006F1BAE" w:rsidRPr="00E30350">
        <w:rPr>
          <w:rStyle w:val="Charb"/>
          <w:rFonts w:hint="eastAsia"/>
          <w:rtl/>
        </w:rPr>
        <w:t>مَةِ</w:t>
      </w:r>
      <w:r w:rsidR="006F1BAE" w:rsidRPr="00E30350">
        <w:rPr>
          <w:rStyle w:val="Charb"/>
          <w:rtl/>
        </w:rPr>
        <w:t xml:space="preserve"> </w:t>
      </w:r>
      <w:r w:rsidR="006F1BAE" w:rsidRPr="00E30350">
        <w:rPr>
          <w:rStyle w:val="Charb"/>
          <w:rFonts w:hint="eastAsia"/>
          <w:rtl/>
        </w:rPr>
        <w:t>مَا</w:t>
      </w:r>
      <w:r w:rsidR="006F1BAE" w:rsidRPr="00E30350">
        <w:rPr>
          <w:rStyle w:val="Charb"/>
          <w:rtl/>
        </w:rPr>
        <w:t xml:space="preserve"> </w:t>
      </w:r>
      <w:r w:rsidR="006F1BAE" w:rsidRPr="00E30350">
        <w:rPr>
          <w:rStyle w:val="Charb"/>
          <w:rFonts w:hint="eastAsia"/>
          <w:rtl/>
        </w:rPr>
        <w:t>تُقُبِّلَ</w:t>
      </w:r>
      <w:r w:rsidR="006F1BAE" w:rsidRPr="00E30350">
        <w:rPr>
          <w:rStyle w:val="Charb"/>
          <w:rtl/>
        </w:rPr>
        <w:t xml:space="preserve"> </w:t>
      </w:r>
      <w:r w:rsidR="006F1BAE" w:rsidRPr="00E30350">
        <w:rPr>
          <w:rStyle w:val="Charb"/>
          <w:rFonts w:hint="eastAsia"/>
          <w:rtl/>
        </w:rPr>
        <w:t>مِن</w:t>
      </w:r>
      <w:r w:rsidR="006F1BAE" w:rsidRPr="00E30350">
        <w:rPr>
          <w:rStyle w:val="Charb"/>
          <w:rFonts w:hint="cs"/>
          <w:rtl/>
        </w:rPr>
        <w:t>ۡ</w:t>
      </w:r>
      <w:r w:rsidR="006F1BAE" w:rsidRPr="00E30350">
        <w:rPr>
          <w:rStyle w:val="Charb"/>
          <w:rFonts w:hint="eastAsia"/>
          <w:rtl/>
        </w:rPr>
        <w:t>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وَلَهُم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عَذَابٌ</w:t>
      </w:r>
      <w:r w:rsidR="006F1BAE" w:rsidRPr="00E30350">
        <w:rPr>
          <w:rStyle w:val="Charb"/>
          <w:rtl/>
        </w:rPr>
        <w:t xml:space="preserve"> </w:t>
      </w:r>
      <w:r w:rsidR="006F1BAE" w:rsidRPr="00E30350">
        <w:rPr>
          <w:rStyle w:val="Charb"/>
          <w:rFonts w:hint="eastAsia"/>
          <w:rtl/>
        </w:rPr>
        <w:t>أَلِيم</w:t>
      </w:r>
      <w:r w:rsidR="006F1BAE" w:rsidRPr="00E30350">
        <w:rPr>
          <w:rStyle w:val="Charb"/>
          <w:rFonts w:hint="cs"/>
          <w:rtl/>
        </w:rPr>
        <w:t>ٞ</w:t>
      </w:r>
      <w:r w:rsidR="006F1BAE" w:rsidRPr="00E30350">
        <w:rPr>
          <w:rStyle w:val="Charb"/>
          <w:rtl/>
        </w:rPr>
        <w:t xml:space="preserve"> </w:t>
      </w:r>
      <w:r w:rsidR="006F1BAE" w:rsidRPr="00E30350">
        <w:rPr>
          <w:rStyle w:val="Charb"/>
          <w:rFonts w:hint="cs"/>
          <w:rtl/>
        </w:rPr>
        <w:t>٣٦</w:t>
      </w:r>
      <w:r w:rsidR="006F1BAE" w:rsidRPr="00E30350">
        <w:rPr>
          <w:rFonts w:ascii="KFGQPC Uthman Taha Naskh" w:cs="Traditional Arabic" w:hint="cs"/>
          <w:sz w:val="26"/>
          <w:rtl/>
        </w:rPr>
        <w:t xml:space="preserve">﴾ </w:t>
      </w:r>
      <w:r w:rsidRPr="00E30350">
        <w:rPr>
          <w:rStyle w:val="Char3"/>
          <w:rFonts w:hint="cs"/>
          <w:rtl/>
        </w:rPr>
        <w:t>یعنی: «</w:t>
      </w:r>
      <w:r w:rsidRPr="00E30350">
        <w:rPr>
          <w:rStyle w:val="Char6"/>
          <w:rFonts w:hint="cs"/>
          <w:rtl/>
        </w:rPr>
        <w:t>کسانی</w:t>
      </w:r>
      <w:r w:rsidRPr="00E30350">
        <w:rPr>
          <w:rStyle w:val="Char6"/>
          <w:rFonts w:hint="eastAsia"/>
          <w:rtl/>
        </w:rPr>
        <w:t>‌</w:t>
      </w:r>
      <w:r w:rsidRPr="00E30350">
        <w:rPr>
          <w:rStyle w:val="Char6"/>
          <w:rFonts w:hint="cs"/>
          <w:rtl/>
        </w:rPr>
        <w:t>که کافر شدند اگر همه اموال روی زمین و مانند آن را به علاوه ما فی الارض برای رهایی از عذاب روز قیامت فدیه دهند از آنان قبول نشود..</w:t>
      </w:r>
      <w:r w:rsidRPr="00E30350">
        <w:rPr>
          <w:rStyle w:val="Char3"/>
          <w:rFonts w:hint="cs"/>
          <w:rtl/>
        </w:rPr>
        <w:t xml:space="preserve">». </w:t>
      </w:r>
    </w:p>
    <w:p w:rsidR="00F7799D" w:rsidRPr="00E30350" w:rsidRDefault="00D6166F" w:rsidP="00F7799D">
      <w:pPr>
        <w:ind w:firstLine="284"/>
        <w:jc w:val="both"/>
        <w:rPr>
          <w:rStyle w:val="Char3"/>
          <w:rtl/>
        </w:rPr>
      </w:pPr>
      <w:r w:rsidRPr="00E30350">
        <w:rPr>
          <w:rStyle w:val="Char3"/>
          <w:rFonts w:hint="cs"/>
          <w:rtl/>
        </w:rPr>
        <w:t xml:space="preserve">در تمام این آیات از آرزوهای محال مجرمان و کفار بیان می‌کند که اگر فرضا همه اموال روی زمین از آنان بود بلکه زمینی دیگر مانند آن نیز از ایشان بود آن را به فدیه می‌دادند لکن به هر صورت از ایشان پذیرفته نمی‌شد و بهرۀ ایشان همان عذاب دردناک خواهد بود پس کلمه شفاعت هم که در آیات است همانند کلمه فدیه است، همانند کلمه صدیق و حمیم است، چنانکه فدیه وجود ندارد و صدیق و حمیم و وجود ندارد، شفاعت هم وجود ندارد: خصوصا که این حقیقت را قرآن کریم در آیه 254 بقره خطاب به مؤمنین تصریح کرده است که: </w:t>
      </w:r>
      <w:r w:rsidR="006F1BAE" w:rsidRPr="00E30350">
        <w:rPr>
          <w:rFonts w:ascii="KFGQPC Uthman Taha Naskh" w:cs="Traditional Arabic" w:hint="cs"/>
          <w:sz w:val="26"/>
          <w:rtl/>
        </w:rPr>
        <w:t>﴿</w:t>
      </w:r>
      <w:r w:rsidR="006F1BAE" w:rsidRPr="00E30350">
        <w:rPr>
          <w:rStyle w:val="Charb"/>
          <w:rFonts w:hint="eastAsia"/>
          <w:rtl/>
        </w:rPr>
        <w:t>يَ</w:t>
      </w:r>
      <w:r w:rsidR="006F1BAE" w:rsidRPr="00E30350">
        <w:rPr>
          <w:rStyle w:val="Charb"/>
          <w:rFonts w:hint="cs"/>
          <w:rtl/>
        </w:rPr>
        <w:t>ٰٓ</w:t>
      </w:r>
      <w:r w:rsidR="006F1BAE" w:rsidRPr="00E30350">
        <w:rPr>
          <w:rStyle w:val="Charb"/>
          <w:rFonts w:hint="eastAsia"/>
          <w:rtl/>
        </w:rPr>
        <w:t>أَيُّهَا</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لَّذِينَ</w:t>
      </w:r>
      <w:r w:rsidR="006F1BAE" w:rsidRPr="00E30350">
        <w:rPr>
          <w:rStyle w:val="Charb"/>
          <w:rtl/>
        </w:rPr>
        <w:t xml:space="preserve"> </w:t>
      </w:r>
      <w:r w:rsidR="006F1BAE" w:rsidRPr="00E30350">
        <w:rPr>
          <w:rStyle w:val="Charb"/>
          <w:rFonts w:hint="eastAsia"/>
          <w:rtl/>
        </w:rPr>
        <w:t>ءَامَنُو</w:t>
      </w:r>
      <w:r w:rsidR="006F1BAE" w:rsidRPr="00E30350">
        <w:rPr>
          <w:rStyle w:val="Charb"/>
          <w:rFonts w:hint="cs"/>
          <w:rtl/>
        </w:rPr>
        <w:t>ٓ</w:t>
      </w:r>
      <w:r w:rsidR="006F1BAE" w:rsidRPr="00E30350">
        <w:rPr>
          <w:rStyle w:val="Charb"/>
          <w:rFonts w:hint="eastAsia"/>
          <w:rtl/>
        </w:rPr>
        <w:t>اْ</w:t>
      </w:r>
      <w:r w:rsidR="006F1BAE" w:rsidRPr="00E30350">
        <w:rPr>
          <w:rStyle w:val="Charb"/>
          <w:rtl/>
        </w:rPr>
        <w:t xml:space="preserve"> </w:t>
      </w:r>
      <w:r w:rsidR="006F1BAE" w:rsidRPr="00E30350">
        <w:rPr>
          <w:rStyle w:val="Charb"/>
          <w:rFonts w:hint="eastAsia"/>
          <w:rtl/>
        </w:rPr>
        <w:t>أَنفِقُواْ</w:t>
      </w:r>
      <w:r w:rsidR="006F1BAE" w:rsidRPr="00E30350">
        <w:rPr>
          <w:rStyle w:val="Charb"/>
          <w:rtl/>
        </w:rPr>
        <w:t xml:space="preserve"> </w:t>
      </w:r>
      <w:r w:rsidR="006F1BAE" w:rsidRPr="00E30350">
        <w:rPr>
          <w:rStyle w:val="Charb"/>
          <w:rFonts w:hint="eastAsia"/>
          <w:rtl/>
        </w:rPr>
        <w:t>مِمَّا</w:t>
      </w:r>
      <w:r w:rsidR="006F1BAE" w:rsidRPr="00E30350">
        <w:rPr>
          <w:rStyle w:val="Charb"/>
          <w:rtl/>
        </w:rPr>
        <w:t xml:space="preserve"> </w:t>
      </w:r>
      <w:r w:rsidR="006F1BAE" w:rsidRPr="00E30350">
        <w:rPr>
          <w:rStyle w:val="Charb"/>
          <w:rFonts w:hint="eastAsia"/>
          <w:rtl/>
        </w:rPr>
        <w:t>رَزَق</w:t>
      </w:r>
      <w:r w:rsidR="006F1BAE" w:rsidRPr="00E30350">
        <w:rPr>
          <w:rStyle w:val="Charb"/>
          <w:rFonts w:hint="cs"/>
          <w:rtl/>
        </w:rPr>
        <w:t>ۡ</w:t>
      </w:r>
      <w:r w:rsidR="006F1BAE" w:rsidRPr="00E30350">
        <w:rPr>
          <w:rStyle w:val="Charb"/>
          <w:rFonts w:hint="eastAsia"/>
          <w:rtl/>
        </w:rPr>
        <w:t>نَ</w:t>
      </w:r>
      <w:r w:rsidR="006F1BAE" w:rsidRPr="00E30350">
        <w:rPr>
          <w:rStyle w:val="Charb"/>
          <w:rFonts w:hint="cs"/>
          <w:rtl/>
        </w:rPr>
        <w:t>ٰ</w:t>
      </w:r>
      <w:r w:rsidR="006F1BAE" w:rsidRPr="00E30350">
        <w:rPr>
          <w:rStyle w:val="Charb"/>
          <w:rFonts w:hint="eastAsia"/>
          <w:rtl/>
        </w:rPr>
        <w:t>كُم</w:t>
      </w:r>
      <w:r w:rsidR="006F1BAE" w:rsidRPr="00E30350">
        <w:rPr>
          <w:rStyle w:val="Charb"/>
          <w:rtl/>
        </w:rPr>
        <w:t xml:space="preserve"> </w:t>
      </w:r>
      <w:r w:rsidR="006F1BAE" w:rsidRPr="00E30350">
        <w:rPr>
          <w:rStyle w:val="Charb"/>
          <w:rFonts w:hint="eastAsia"/>
          <w:rtl/>
        </w:rPr>
        <w:t>مِّن</w:t>
      </w:r>
      <w:r w:rsidR="006F1BAE" w:rsidRPr="00E30350">
        <w:rPr>
          <w:rStyle w:val="Charb"/>
          <w:rtl/>
        </w:rPr>
        <w:t xml:space="preserve"> </w:t>
      </w:r>
      <w:r w:rsidR="006F1BAE" w:rsidRPr="00E30350">
        <w:rPr>
          <w:rStyle w:val="Charb"/>
          <w:rFonts w:hint="eastAsia"/>
          <w:rtl/>
        </w:rPr>
        <w:t>قَب</w:t>
      </w:r>
      <w:r w:rsidR="006F1BAE" w:rsidRPr="00E30350">
        <w:rPr>
          <w:rStyle w:val="Charb"/>
          <w:rFonts w:hint="cs"/>
          <w:rtl/>
        </w:rPr>
        <w:t>ۡ</w:t>
      </w:r>
      <w:r w:rsidR="006F1BAE" w:rsidRPr="00E30350">
        <w:rPr>
          <w:rStyle w:val="Charb"/>
          <w:rFonts w:hint="eastAsia"/>
          <w:rtl/>
        </w:rPr>
        <w:t>لِ</w:t>
      </w:r>
      <w:r w:rsidR="006F1BAE" w:rsidRPr="00E30350">
        <w:rPr>
          <w:rStyle w:val="Charb"/>
          <w:rtl/>
        </w:rPr>
        <w:t xml:space="preserve"> </w:t>
      </w:r>
      <w:r w:rsidR="006F1BAE" w:rsidRPr="00E30350">
        <w:rPr>
          <w:rStyle w:val="Charb"/>
          <w:rFonts w:hint="eastAsia"/>
          <w:rtl/>
        </w:rPr>
        <w:t>أَن</w:t>
      </w:r>
      <w:r w:rsidR="006F1BAE" w:rsidRPr="00E30350">
        <w:rPr>
          <w:rStyle w:val="Charb"/>
          <w:rtl/>
        </w:rPr>
        <w:t xml:space="preserve"> </w:t>
      </w:r>
      <w:r w:rsidR="006F1BAE" w:rsidRPr="00E30350">
        <w:rPr>
          <w:rStyle w:val="Charb"/>
          <w:rFonts w:hint="eastAsia"/>
          <w:rtl/>
        </w:rPr>
        <w:t>يَأ</w:t>
      </w:r>
      <w:r w:rsidR="006F1BAE" w:rsidRPr="00E30350">
        <w:rPr>
          <w:rStyle w:val="Charb"/>
          <w:rFonts w:hint="cs"/>
          <w:rtl/>
        </w:rPr>
        <w:t>ۡ</w:t>
      </w:r>
      <w:r w:rsidR="006F1BAE" w:rsidRPr="00E30350">
        <w:rPr>
          <w:rStyle w:val="Charb"/>
          <w:rFonts w:hint="eastAsia"/>
          <w:rtl/>
        </w:rPr>
        <w:t>تِيَ</w:t>
      </w:r>
      <w:r w:rsidR="006F1BAE" w:rsidRPr="00E30350">
        <w:rPr>
          <w:rStyle w:val="Charb"/>
          <w:rtl/>
        </w:rPr>
        <w:t xml:space="preserve"> </w:t>
      </w:r>
      <w:r w:rsidR="006F1BAE" w:rsidRPr="00E30350">
        <w:rPr>
          <w:rStyle w:val="Charb"/>
          <w:rFonts w:hint="eastAsia"/>
          <w:rtl/>
        </w:rPr>
        <w:t>يَو</w:t>
      </w:r>
      <w:r w:rsidR="006F1BAE" w:rsidRPr="00E30350">
        <w:rPr>
          <w:rStyle w:val="Charb"/>
          <w:rFonts w:hint="cs"/>
          <w:rtl/>
        </w:rPr>
        <w:t>ۡ</w:t>
      </w:r>
      <w:r w:rsidR="006F1BAE" w:rsidRPr="00E30350">
        <w:rPr>
          <w:rStyle w:val="Charb"/>
          <w:rFonts w:hint="eastAsia"/>
          <w:rtl/>
        </w:rPr>
        <w:t>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لَّا</w:t>
      </w:r>
      <w:r w:rsidR="006F1BAE" w:rsidRPr="00E30350">
        <w:rPr>
          <w:rStyle w:val="Charb"/>
          <w:rtl/>
        </w:rPr>
        <w:t xml:space="preserve"> </w:t>
      </w:r>
      <w:r w:rsidR="006F1BAE" w:rsidRPr="00E30350">
        <w:rPr>
          <w:rStyle w:val="Charb"/>
          <w:rFonts w:hint="eastAsia"/>
          <w:rtl/>
        </w:rPr>
        <w:t>بَي</w:t>
      </w:r>
      <w:r w:rsidR="006F1BAE" w:rsidRPr="00E30350">
        <w:rPr>
          <w:rStyle w:val="Charb"/>
          <w:rFonts w:hint="cs"/>
          <w:rtl/>
        </w:rPr>
        <w:t>ۡ</w:t>
      </w:r>
      <w:r w:rsidR="006F1BAE" w:rsidRPr="00E30350">
        <w:rPr>
          <w:rStyle w:val="Charb"/>
          <w:rFonts w:hint="eastAsia"/>
          <w:rtl/>
        </w:rPr>
        <w:t>ع</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فِيهِ</w:t>
      </w:r>
      <w:r w:rsidR="006F1BAE" w:rsidRPr="00E30350">
        <w:rPr>
          <w:rStyle w:val="Charb"/>
          <w:rtl/>
        </w:rPr>
        <w:t xml:space="preserve"> </w:t>
      </w:r>
      <w:r w:rsidR="006F1BAE" w:rsidRPr="00E30350">
        <w:rPr>
          <w:rStyle w:val="Charb"/>
          <w:rFonts w:hint="eastAsia"/>
          <w:rtl/>
        </w:rPr>
        <w:t>وَلَا</w:t>
      </w:r>
      <w:r w:rsidR="006F1BAE" w:rsidRPr="00E30350">
        <w:rPr>
          <w:rStyle w:val="Charb"/>
          <w:rtl/>
        </w:rPr>
        <w:t xml:space="preserve"> </w:t>
      </w:r>
      <w:r w:rsidR="006F1BAE" w:rsidRPr="00E30350">
        <w:rPr>
          <w:rStyle w:val="Charb"/>
          <w:rFonts w:hint="eastAsia"/>
          <w:rtl/>
        </w:rPr>
        <w:t>خُلَّة</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وَلَا</w:t>
      </w:r>
      <w:r w:rsidR="006F1BAE" w:rsidRPr="00E30350">
        <w:rPr>
          <w:rStyle w:val="Charb"/>
          <w:rtl/>
        </w:rPr>
        <w:t xml:space="preserve"> </w:t>
      </w:r>
      <w:r w:rsidR="006F1BAE" w:rsidRPr="00E30350">
        <w:rPr>
          <w:rStyle w:val="Charb"/>
          <w:rFonts w:hint="eastAsia"/>
          <w:rtl/>
        </w:rPr>
        <w:t>شَفَ</w:t>
      </w:r>
      <w:r w:rsidR="006F1BAE" w:rsidRPr="00E30350">
        <w:rPr>
          <w:rStyle w:val="Charb"/>
          <w:rFonts w:hint="cs"/>
          <w:rtl/>
        </w:rPr>
        <w:t>ٰ</w:t>
      </w:r>
      <w:r w:rsidR="006F1BAE" w:rsidRPr="00E30350">
        <w:rPr>
          <w:rStyle w:val="Charb"/>
          <w:rFonts w:hint="eastAsia"/>
          <w:rtl/>
        </w:rPr>
        <w:t>عَة</w:t>
      </w:r>
      <w:r w:rsidR="006F1BAE" w:rsidRPr="00E30350">
        <w:rPr>
          <w:rStyle w:val="Charb"/>
          <w:rFonts w:hint="cs"/>
          <w:rtl/>
        </w:rPr>
        <w:t>ٞ</w:t>
      </w:r>
      <w:r w:rsidR="006F1BAE" w:rsidRPr="00E30350">
        <w:rPr>
          <w:rFonts w:ascii="KFGQPC Uthman Taha Naskh" w:cs="Traditional Arabic" w:hint="cs"/>
          <w:sz w:val="26"/>
          <w:rtl/>
        </w:rPr>
        <w:t>﴾</w:t>
      </w:r>
      <w:r w:rsidR="00CC2AB2" w:rsidRPr="00E30350">
        <w:rPr>
          <w:rFonts w:ascii="B Lotus" w:eastAsia="B Badr" w:hAnsi="B Lotus" w:cs="mylotus"/>
          <w:sz w:val="22"/>
          <w:szCs w:val="22"/>
          <w:rtl/>
        </w:rPr>
        <w:t xml:space="preserve"> </w:t>
      </w:r>
      <w:r w:rsidRPr="00E30350">
        <w:rPr>
          <w:rStyle w:val="Char3"/>
          <w:rFonts w:hint="cs"/>
          <w:rtl/>
        </w:rPr>
        <w:t>یعنی: «</w:t>
      </w:r>
      <w:r w:rsidRPr="00E30350">
        <w:rPr>
          <w:rStyle w:val="Char6"/>
          <w:rFonts w:hint="cs"/>
          <w:rtl/>
        </w:rPr>
        <w:t>ای مؤمنان، از آن‌چه روزی شما کرده‌ایم انفاق کنید پیش از آنکه روزی بیاید که در آن بیع و دوستی و شفاعتی نیست</w:t>
      </w:r>
      <w:r w:rsidRPr="00E30350">
        <w:rPr>
          <w:rStyle w:val="Char3"/>
          <w:rFonts w:hint="cs"/>
          <w:rtl/>
        </w:rPr>
        <w:t>». که آب پاک به دست همه ریخته است که اصلاً در روز قیامت شفاعتی نیست. چنان</w:t>
      </w:r>
      <w:r w:rsidRPr="00E30350">
        <w:rPr>
          <w:rStyle w:val="Char3"/>
          <w:rFonts w:hint="eastAsia"/>
          <w:rtl/>
        </w:rPr>
        <w:t>‌</w:t>
      </w:r>
      <w:r w:rsidR="00404DA8" w:rsidRPr="00E30350">
        <w:rPr>
          <w:rStyle w:val="Char3"/>
          <w:rFonts w:hint="cs"/>
          <w:rtl/>
        </w:rPr>
        <w:t>که دوستی</w:t>
      </w:r>
      <w:r w:rsidRPr="00E30350">
        <w:rPr>
          <w:rStyle w:val="Char3"/>
          <w:rFonts w:hint="cs"/>
          <w:rtl/>
        </w:rPr>
        <w:t xml:space="preserve"> نیست و چنان</w:t>
      </w:r>
      <w:r w:rsidRPr="00E30350">
        <w:rPr>
          <w:rStyle w:val="Char3"/>
          <w:rFonts w:hint="eastAsia"/>
          <w:rtl/>
        </w:rPr>
        <w:t>‌</w:t>
      </w:r>
      <w:r w:rsidRPr="00E30350">
        <w:rPr>
          <w:rStyle w:val="Char3"/>
          <w:rFonts w:hint="cs"/>
          <w:rtl/>
        </w:rPr>
        <w:t xml:space="preserve">که بیعی نیست. </w:t>
      </w:r>
    </w:p>
    <w:p w:rsidR="00D6166F" w:rsidRPr="00E30350" w:rsidRDefault="00D6166F" w:rsidP="00F7799D">
      <w:pPr>
        <w:ind w:firstLine="284"/>
        <w:jc w:val="both"/>
        <w:rPr>
          <w:rStyle w:val="Char3"/>
          <w:rtl/>
        </w:rPr>
      </w:pPr>
      <w:r w:rsidRPr="00E30350">
        <w:rPr>
          <w:rStyle w:val="Char3"/>
          <w:rFonts w:hint="cs"/>
          <w:rtl/>
        </w:rPr>
        <w:t>و در تمام آیات قرآن کوچک</w:t>
      </w:r>
      <w:r w:rsidRPr="00E30350">
        <w:rPr>
          <w:rStyle w:val="Char3"/>
          <w:rFonts w:hint="eastAsia"/>
          <w:rtl/>
        </w:rPr>
        <w:t>‌</w:t>
      </w:r>
      <w:r w:rsidRPr="00E30350">
        <w:rPr>
          <w:rStyle w:val="Char3"/>
          <w:rFonts w:hint="cs"/>
          <w:rtl/>
        </w:rPr>
        <w:t>ترین اشاره‌ای به وجود شفاعت در روز قیامت نیست بلکه تماماً نفی است. بلی شفاعتی که در قرآن هست شفاعتی است که مؤمنین یا فرشتگان یا پیغمبر در دنیا به وسیله استغفار از یکدیگر می‌کنند و از خدا طلب رحمت و آمرزش به وسیله عبادت می‌نمایند زیرا دنیا دار عمل و عبادت است که:</w:t>
      </w:r>
      <w:r w:rsidR="00F7799D" w:rsidRPr="00E30350">
        <w:rPr>
          <w:rStyle w:val="Char3"/>
          <w:rFonts w:hint="cs"/>
          <w:rtl/>
        </w:rPr>
        <w:t xml:space="preserve"> </w:t>
      </w:r>
      <w:r w:rsidRPr="00E30350">
        <w:rPr>
          <w:rStyle w:val="Char3"/>
          <w:rFonts w:hint="cs"/>
          <w:rtl/>
        </w:rPr>
        <w:t>«</w:t>
      </w:r>
      <w:r w:rsidRPr="00E30350">
        <w:rPr>
          <w:rFonts w:ascii="Lotus Linotype" w:hAnsi="Lotus Linotype" w:cs="mylotus"/>
          <w:sz w:val="30"/>
          <w:szCs w:val="27"/>
          <w:rtl/>
        </w:rPr>
        <w:t>اليوم عمل ولا حساب وغدا الـحساب ولا عمل</w:t>
      </w:r>
      <w:r w:rsidRPr="00E30350">
        <w:rPr>
          <w:rStyle w:val="Char3"/>
          <w:rFonts w:hint="cs"/>
          <w:rtl/>
        </w:rPr>
        <w:t xml:space="preserve">». آن هم به اذن پروردگار که فقط درباره مؤمنین است که </w:t>
      </w:r>
      <w:r w:rsidR="006F1BAE" w:rsidRPr="00E30350">
        <w:rPr>
          <w:rFonts w:ascii="KFGQPC Uthman Taha Naskh" w:cs="Traditional Arabic" w:hint="cs"/>
          <w:sz w:val="26"/>
          <w:rtl/>
        </w:rPr>
        <w:t>﴿</w:t>
      </w:r>
      <w:r w:rsidR="006F1BAE" w:rsidRPr="00E30350">
        <w:rPr>
          <w:rStyle w:val="Charb"/>
          <w:rFonts w:hint="eastAsia"/>
          <w:rtl/>
        </w:rPr>
        <w:t>وَ</w:t>
      </w:r>
      <w:r w:rsidR="006F1BAE" w:rsidRPr="00E30350">
        <w:rPr>
          <w:rStyle w:val="Charb"/>
          <w:rFonts w:hint="cs"/>
          <w:rtl/>
        </w:rPr>
        <w:t>ٱ</w:t>
      </w:r>
      <w:r w:rsidR="006F1BAE" w:rsidRPr="00E30350">
        <w:rPr>
          <w:rStyle w:val="Charb"/>
          <w:rFonts w:hint="eastAsia"/>
          <w:rtl/>
        </w:rPr>
        <w:t>س</w:t>
      </w:r>
      <w:r w:rsidR="006F1BAE" w:rsidRPr="00E30350">
        <w:rPr>
          <w:rStyle w:val="Charb"/>
          <w:rFonts w:hint="cs"/>
          <w:rtl/>
        </w:rPr>
        <w:t>ۡ</w:t>
      </w:r>
      <w:r w:rsidR="006F1BAE" w:rsidRPr="00E30350">
        <w:rPr>
          <w:rStyle w:val="Charb"/>
          <w:rFonts w:hint="eastAsia"/>
          <w:rtl/>
        </w:rPr>
        <w:t>تَغ</w:t>
      </w:r>
      <w:r w:rsidR="006F1BAE" w:rsidRPr="00E30350">
        <w:rPr>
          <w:rStyle w:val="Charb"/>
          <w:rFonts w:hint="cs"/>
          <w:rtl/>
        </w:rPr>
        <w:t>ۡ</w:t>
      </w:r>
      <w:r w:rsidR="006F1BAE" w:rsidRPr="00E30350">
        <w:rPr>
          <w:rStyle w:val="Charb"/>
          <w:rFonts w:hint="eastAsia"/>
          <w:rtl/>
        </w:rPr>
        <w:t>فِر</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لِذَن</w:t>
      </w:r>
      <w:r w:rsidR="006F1BAE" w:rsidRPr="00E30350">
        <w:rPr>
          <w:rStyle w:val="Charb"/>
          <w:rFonts w:hint="cs"/>
          <w:rtl/>
        </w:rPr>
        <w:t>ۢ</w:t>
      </w:r>
      <w:r w:rsidR="006F1BAE" w:rsidRPr="00E30350">
        <w:rPr>
          <w:rStyle w:val="Charb"/>
          <w:rFonts w:hint="eastAsia"/>
          <w:rtl/>
        </w:rPr>
        <w:t>بِكَ</w:t>
      </w:r>
      <w:r w:rsidR="006F1BAE" w:rsidRPr="00E30350">
        <w:rPr>
          <w:rStyle w:val="Charb"/>
          <w:rtl/>
        </w:rPr>
        <w:t xml:space="preserve"> </w:t>
      </w:r>
      <w:r w:rsidR="006F1BAE" w:rsidRPr="00E30350">
        <w:rPr>
          <w:rStyle w:val="Charb"/>
          <w:rFonts w:hint="eastAsia"/>
          <w:rtl/>
        </w:rPr>
        <w:t>وَلِل</w:t>
      </w:r>
      <w:r w:rsidR="006F1BAE" w:rsidRPr="00E30350">
        <w:rPr>
          <w:rStyle w:val="Charb"/>
          <w:rFonts w:hint="cs"/>
          <w:rtl/>
        </w:rPr>
        <w:t>ۡ</w:t>
      </w:r>
      <w:r w:rsidR="006F1BAE" w:rsidRPr="00E30350">
        <w:rPr>
          <w:rStyle w:val="Charb"/>
          <w:rFonts w:hint="eastAsia"/>
          <w:rtl/>
        </w:rPr>
        <w:t>مُؤ</w:t>
      </w:r>
      <w:r w:rsidR="006F1BAE" w:rsidRPr="00E30350">
        <w:rPr>
          <w:rStyle w:val="Charb"/>
          <w:rFonts w:hint="cs"/>
          <w:rtl/>
        </w:rPr>
        <w:t>ۡ</w:t>
      </w:r>
      <w:r w:rsidR="006F1BAE" w:rsidRPr="00E30350">
        <w:rPr>
          <w:rStyle w:val="Charb"/>
          <w:rFonts w:hint="eastAsia"/>
          <w:rtl/>
        </w:rPr>
        <w:t>مِنِينَ</w:t>
      </w:r>
      <w:r w:rsidR="006F1BAE" w:rsidRPr="00E30350">
        <w:rPr>
          <w:rStyle w:val="Charb"/>
          <w:rtl/>
        </w:rPr>
        <w:t xml:space="preserve"> </w:t>
      </w:r>
      <w:r w:rsidR="006F1BAE" w:rsidRPr="00E30350">
        <w:rPr>
          <w:rStyle w:val="Charb"/>
          <w:rFonts w:hint="eastAsia"/>
          <w:rtl/>
        </w:rPr>
        <w:t>وَ</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مُؤ</w:t>
      </w:r>
      <w:r w:rsidR="006F1BAE" w:rsidRPr="00E30350">
        <w:rPr>
          <w:rStyle w:val="Charb"/>
          <w:rFonts w:hint="cs"/>
          <w:rtl/>
        </w:rPr>
        <w:t>ۡ</w:t>
      </w:r>
      <w:r w:rsidR="006F1BAE" w:rsidRPr="00E30350">
        <w:rPr>
          <w:rStyle w:val="Charb"/>
          <w:rFonts w:hint="eastAsia"/>
          <w:rtl/>
        </w:rPr>
        <w:t>مِنَ</w:t>
      </w:r>
      <w:r w:rsidR="006F1BAE" w:rsidRPr="00E30350">
        <w:rPr>
          <w:rStyle w:val="Charb"/>
          <w:rFonts w:hint="cs"/>
          <w:rtl/>
        </w:rPr>
        <w:t>ٰ</w:t>
      </w:r>
      <w:r w:rsidR="006F1BAE" w:rsidRPr="00E30350">
        <w:rPr>
          <w:rStyle w:val="Charb"/>
          <w:rFonts w:hint="eastAsia"/>
          <w:rtl/>
        </w:rPr>
        <w:t>تِ</w:t>
      </w:r>
      <w:r w:rsidR="006F1BAE" w:rsidRPr="00E30350">
        <w:rPr>
          <w:rFonts w:ascii="KFGQPC Uthman Taha Naskh" w:cs="Traditional Arabic" w:hint="cs"/>
          <w:sz w:val="26"/>
          <w:rtl/>
        </w:rPr>
        <w:t>﴾</w:t>
      </w:r>
      <w:r w:rsidR="002E43E2" w:rsidRPr="00E30350">
        <w:rPr>
          <w:rStyle w:val="Char3"/>
          <w:vertAlign w:val="superscript"/>
          <w:rtl/>
        </w:rPr>
        <w:t>(</w:t>
      </w:r>
      <w:r w:rsidR="002E43E2" w:rsidRPr="00E30350">
        <w:rPr>
          <w:rStyle w:val="Char3"/>
          <w:vertAlign w:val="superscript"/>
          <w:rtl/>
        </w:rPr>
        <w:footnoteReference w:id="189"/>
      </w:r>
      <w:r w:rsidR="002E43E2" w:rsidRPr="00E30350">
        <w:rPr>
          <w:rStyle w:val="Char3"/>
          <w:vertAlign w:val="superscript"/>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[محمد: ١٩]</w:t>
      </w:r>
      <w:r w:rsidR="006F1BAE" w:rsidRPr="00E30350">
        <w:rPr>
          <w:rFonts w:ascii="KFGQPC Uthman Taha Naskh" w:cs="Traditional Arabic" w:hint="cs"/>
          <w:sz w:val="26"/>
          <w:rtl/>
        </w:rPr>
        <w:t xml:space="preserve"> ﴿</w:t>
      </w:r>
      <w:r w:rsidR="006F1BAE" w:rsidRPr="00E30350">
        <w:rPr>
          <w:rStyle w:val="Charb"/>
          <w:rFonts w:hint="eastAsia"/>
          <w:rtl/>
        </w:rPr>
        <w:t>فَ</w:t>
      </w:r>
      <w:r w:rsidR="006F1BAE" w:rsidRPr="00E30350">
        <w:rPr>
          <w:rStyle w:val="Charb"/>
          <w:rFonts w:hint="cs"/>
          <w:rtl/>
        </w:rPr>
        <w:t>ٱ</w:t>
      </w:r>
      <w:r w:rsidR="006F1BAE" w:rsidRPr="00E30350">
        <w:rPr>
          <w:rStyle w:val="Charb"/>
          <w:rFonts w:hint="eastAsia"/>
          <w:rtl/>
        </w:rPr>
        <w:t>ع</w:t>
      </w:r>
      <w:r w:rsidR="006F1BAE" w:rsidRPr="00E30350">
        <w:rPr>
          <w:rStyle w:val="Charb"/>
          <w:rFonts w:hint="cs"/>
          <w:rtl/>
        </w:rPr>
        <w:t>ۡ</w:t>
      </w:r>
      <w:r w:rsidR="006F1BAE" w:rsidRPr="00E30350">
        <w:rPr>
          <w:rStyle w:val="Charb"/>
          <w:rFonts w:hint="eastAsia"/>
          <w:rtl/>
        </w:rPr>
        <w:t>فُ</w:t>
      </w:r>
      <w:r w:rsidR="006F1BAE" w:rsidRPr="00E30350">
        <w:rPr>
          <w:rStyle w:val="Charb"/>
          <w:rtl/>
        </w:rPr>
        <w:t xml:space="preserve"> </w:t>
      </w:r>
      <w:r w:rsidR="006F1BAE" w:rsidRPr="00E30350">
        <w:rPr>
          <w:rStyle w:val="Charb"/>
          <w:rFonts w:hint="eastAsia"/>
          <w:rtl/>
        </w:rPr>
        <w:t>عَن</w:t>
      </w:r>
      <w:r w:rsidR="006F1BAE" w:rsidRPr="00E30350">
        <w:rPr>
          <w:rStyle w:val="Charb"/>
          <w:rFonts w:hint="cs"/>
          <w:rtl/>
        </w:rPr>
        <w:t>ۡ</w:t>
      </w:r>
      <w:r w:rsidR="006F1BAE" w:rsidRPr="00E30350">
        <w:rPr>
          <w:rStyle w:val="Charb"/>
          <w:rFonts w:hint="eastAsia"/>
          <w:rtl/>
        </w:rPr>
        <w:t>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وَ</w:t>
      </w:r>
      <w:r w:rsidR="006F1BAE" w:rsidRPr="00E30350">
        <w:rPr>
          <w:rStyle w:val="Charb"/>
          <w:rFonts w:hint="cs"/>
          <w:rtl/>
        </w:rPr>
        <w:t>ٱ</w:t>
      </w:r>
      <w:r w:rsidR="006F1BAE" w:rsidRPr="00E30350">
        <w:rPr>
          <w:rStyle w:val="Charb"/>
          <w:rFonts w:hint="eastAsia"/>
          <w:rtl/>
        </w:rPr>
        <w:t>س</w:t>
      </w:r>
      <w:r w:rsidR="006F1BAE" w:rsidRPr="00E30350">
        <w:rPr>
          <w:rStyle w:val="Charb"/>
          <w:rFonts w:hint="cs"/>
          <w:rtl/>
        </w:rPr>
        <w:t>ۡ</w:t>
      </w:r>
      <w:r w:rsidR="006F1BAE" w:rsidRPr="00E30350">
        <w:rPr>
          <w:rStyle w:val="Charb"/>
          <w:rFonts w:hint="eastAsia"/>
          <w:rtl/>
        </w:rPr>
        <w:t>تَغ</w:t>
      </w:r>
      <w:r w:rsidR="006F1BAE" w:rsidRPr="00E30350">
        <w:rPr>
          <w:rStyle w:val="Charb"/>
          <w:rFonts w:hint="cs"/>
          <w:rtl/>
        </w:rPr>
        <w:t>ۡ</w:t>
      </w:r>
      <w:r w:rsidR="006F1BAE" w:rsidRPr="00E30350">
        <w:rPr>
          <w:rStyle w:val="Charb"/>
          <w:rFonts w:hint="eastAsia"/>
          <w:rtl/>
        </w:rPr>
        <w:t>فِر</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لَهُم</w:t>
      </w:r>
      <w:r w:rsidR="006F1BAE" w:rsidRPr="00E30350">
        <w:rPr>
          <w:rStyle w:val="Charb"/>
          <w:rFonts w:hint="cs"/>
          <w:rtl/>
        </w:rPr>
        <w:t>ۡ</w:t>
      </w:r>
      <w:r w:rsidR="006F1BAE" w:rsidRPr="00E30350">
        <w:rPr>
          <w:rFonts w:ascii="KFGQPC Uthman Taha Naskh" w:cs="Traditional Arabic" w:hint="cs"/>
          <w:sz w:val="26"/>
          <w:rtl/>
        </w:rPr>
        <w:t>﴾</w:t>
      </w:r>
      <w:r w:rsidR="002E43E2" w:rsidRPr="00E30350">
        <w:rPr>
          <w:rStyle w:val="Char3"/>
          <w:vertAlign w:val="superscript"/>
          <w:rtl/>
        </w:rPr>
        <w:t>(</w:t>
      </w:r>
      <w:r w:rsidR="002E43E2" w:rsidRPr="00E30350">
        <w:rPr>
          <w:rStyle w:val="Char3"/>
          <w:vertAlign w:val="superscript"/>
          <w:rtl/>
        </w:rPr>
        <w:footnoteReference w:id="190"/>
      </w:r>
      <w:r w:rsidR="002E43E2" w:rsidRPr="00E30350">
        <w:rPr>
          <w:rStyle w:val="Char3"/>
          <w:vertAlign w:val="superscript"/>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w:t>
      </w:r>
      <w:r w:rsidR="00A85737" w:rsidRPr="00E30350">
        <w:rPr>
          <w:rStyle w:val="Char5"/>
          <w:rFonts w:eastAsia="B Badr"/>
          <w:rtl/>
        </w:rPr>
        <w:t>آل عمران</w:t>
      </w:r>
      <w:r w:rsidR="006F1BAE" w:rsidRPr="00E30350">
        <w:rPr>
          <w:rStyle w:val="Char5"/>
          <w:rFonts w:eastAsia="B Badr"/>
          <w:rtl/>
        </w:rPr>
        <w:t xml:space="preserve">: ١٥٩] </w:t>
      </w:r>
      <w:r w:rsidRPr="00E30350">
        <w:rPr>
          <w:rStyle w:val="Char3"/>
          <w:rFonts w:hint="cs"/>
          <w:rtl/>
        </w:rPr>
        <w:t xml:space="preserve">چنانکه شرح آن گذشت. </w:t>
      </w:r>
    </w:p>
    <w:p w:rsidR="00D6166F" w:rsidRPr="00E30350" w:rsidRDefault="00D6166F" w:rsidP="003B7B3E">
      <w:pPr>
        <w:widowControl w:val="0"/>
        <w:ind w:firstLine="284"/>
        <w:jc w:val="both"/>
        <w:rPr>
          <w:rStyle w:val="Char3"/>
          <w:rtl/>
        </w:rPr>
      </w:pPr>
      <w:r w:rsidRPr="00E30350">
        <w:rPr>
          <w:rStyle w:val="Char3"/>
          <w:rFonts w:hint="cs"/>
          <w:rtl/>
        </w:rPr>
        <w:t>با این بیان است که هیچ</w:t>
      </w:r>
      <w:r w:rsidRPr="00E30350">
        <w:rPr>
          <w:rStyle w:val="Char3"/>
          <w:rFonts w:hint="eastAsia"/>
          <w:rtl/>
        </w:rPr>
        <w:t>‌</w:t>
      </w:r>
      <w:r w:rsidRPr="00E30350">
        <w:rPr>
          <w:rStyle w:val="Char3"/>
          <w:rFonts w:hint="cs"/>
          <w:rtl/>
        </w:rPr>
        <w:t>گونه تناقضی در آیات قرآن دیده نمی‌شود و مسأله شفاعت بر طبق عقل و نقل صحیح و درست می‌آید. زیرا با بیانی که شفاعت‌جویان کرده‌اند از یک</w:t>
      </w:r>
      <w:r w:rsidRPr="00E30350">
        <w:rPr>
          <w:rStyle w:val="Char3"/>
          <w:rFonts w:hint="eastAsia"/>
          <w:rtl/>
        </w:rPr>
        <w:t>‌</w:t>
      </w:r>
      <w:r w:rsidRPr="00E30350">
        <w:rPr>
          <w:rStyle w:val="Char3"/>
          <w:rFonts w:hint="cs"/>
          <w:rtl/>
        </w:rPr>
        <w:t>طرف قرآن صریحاً اظهار می‌دارد که در قیامت شفاعتی نیست و از طرف دیگر آن را موکول به اذن خدا کرده است و از طرف دیگر مجرمان آرزوی شفیع می‌کنند از طرف دیگر بازار شفاعت به آن وسعت گشایش می‌‌یابد!؟ آری</w:t>
      </w:r>
      <w:r w:rsidR="005B1F9A" w:rsidRPr="00E30350">
        <w:rPr>
          <w:rStyle w:val="Char3"/>
          <w:rFonts w:hint="cs"/>
          <w:rtl/>
        </w:rPr>
        <w:t>،</w:t>
      </w:r>
      <w:r w:rsidRPr="00E30350">
        <w:rPr>
          <w:rStyle w:val="Char3"/>
          <w:rFonts w:hint="cs"/>
          <w:rtl/>
        </w:rPr>
        <w:t xml:space="preserve"> مجرمان طمع‌کار این آیات و تناقض با یکدیگر می‌بینند و چون روح طمع در انسان قوی است و غرور و فریب شیطان و دسیسه غالیان و دشمنان دین مطلب را به صورتی در آورده است که گویی خدا و پیغمبر العیاذ بالله هذیان می‌گویند! از یک</w:t>
      </w:r>
      <w:r w:rsidRPr="00E30350">
        <w:rPr>
          <w:rStyle w:val="Char3"/>
          <w:rFonts w:hint="eastAsia"/>
          <w:rtl/>
        </w:rPr>
        <w:t>‌</w:t>
      </w:r>
      <w:r w:rsidRPr="00E30350">
        <w:rPr>
          <w:rStyle w:val="Char3"/>
          <w:rFonts w:hint="cs"/>
          <w:rtl/>
        </w:rPr>
        <w:t>طرف گناهگاران و مجرمان را از عذاب شدید جهنم به علت ارتکاب معصیت و نافرمانی از خدا می‌ترسانند، و از طرف دیگر باب شفاعت را با آن وسعت به روی آنان باز می‌کند! یعنی بنای محکمی‌ که از دین و قوانین آن پی می‌‌اف</w:t>
      </w:r>
      <w:r w:rsidR="00A576DC" w:rsidRPr="00E30350">
        <w:rPr>
          <w:rStyle w:val="Char3"/>
          <w:rFonts w:hint="cs"/>
          <w:rtl/>
        </w:rPr>
        <w:t>ک</w:t>
      </w:r>
      <w:r w:rsidRPr="00E30350">
        <w:rPr>
          <w:rStyle w:val="Char3"/>
          <w:rFonts w:hint="cs"/>
          <w:rtl/>
        </w:rPr>
        <w:t>نند و آن</w:t>
      </w:r>
      <w:r w:rsidRPr="00E30350">
        <w:rPr>
          <w:rStyle w:val="Char3"/>
          <w:rFonts w:hint="eastAsia"/>
          <w:rtl/>
        </w:rPr>
        <w:t>‌</w:t>
      </w:r>
      <w:r w:rsidRPr="00E30350">
        <w:rPr>
          <w:rStyle w:val="Char3"/>
          <w:rFonts w:hint="cs"/>
          <w:rtl/>
        </w:rPr>
        <w:t>را با بهترین هندسه بنیاد می‌‌کنند، با مسأله شفاعت از بیخ و بن ویران می‌کنند! چنانکه ویران شده است و اثری از آن باقی نیست! در حالی</w:t>
      </w:r>
      <w:r w:rsidRPr="00E30350">
        <w:rPr>
          <w:rStyle w:val="Char3"/>
          <w:rFonts w:hint="eastAsia"/>
          <w:rtl/>
        </w:rPr>
        <w:t>‌</w:t>
      </w:r>
      <w:r w:rsidRPr="00E30350">
        <w:rPr>
          <w:rStyle w:val="Char3"/>
          <w:rFonts w:hint="cs"/>
          <w:rtl/>
        </w:rPr>
        <w:t>که اصلاً قرآن</w:t>
      </w:r>
      <w:r w:rsidR="00CC2AB2" w:rsidRPr="00E30350">
        <w:rPr>
          <w:rStyle w:val="Char3"/>
          <w:rFonts w:hint="cs"/>
          <w:rtl/>
        </w:rPr>
        <w:t xml:space="preserve"> </w:t>
      </w:r>
      <w:r w:rsidRPr="00E30350">
        <w:rPr>
          <w:rStyle w:val="Char3"/>
          <w:rFonts w:hint="cs"/>
          <w:rtl/>
        </w:rPr>
        <w:t>از موهومات و مزخرفات آنان چیزی را تصدیق نمی‌کند بلکه به همان حکمت کامله خود شفاعت را در دنیا به إذن پروردگار برای مؤمنین که همان استغفار است می‌‌پذیرد و در روز قیامت نفع آن که آمرزش س</w:t>
      </w:r>
      <w:r w:rsidR="00A576DC" w:rsidRPr="00E30350">
        <w:rPr>
          <w:rStyle w:val="Char3"/>
          <w:rFonts w:hint="cs"/>
          <w:rtl/>
        </w:rPr>
        <w:t>ی</w:t>
      </w:r>
      <w:r w:rsidRPr="00E30350">
        <w:rPr>
          <w:rStyle w:val="Char3"/>
          <w:rFonts w:hint="cs"/>
          <w:rtl/>
        </w:rPr>
        <w:t>ئات یا رفع درجات باشد عاید مؤمنین می‌شود و از این شفاعت ساختگی خبری در روز قیامت نیست و فقط آرزو است که خود غرور شیطانی در گمراهان است.</w:t>
      </w:r>
    </w:p>
    <w:p w:rsidR="00D6166F" w:rsidRPr="00E30350" w:rsidRDefault="00D6166F" w:rsidP="00A83354">
      <w:pPr>
        <w:widowControl w:val="0"/>
        <w:ind w:firstLine="284"/>
        <w:jc w:val="both"/>
        <w:rPr>
          <w:rStyle w:val="Char3"/>
          <w:rtl/>
        </w:rPr>
      </w:pPr>
      <w:r w:rsidRPr="00E30350">
        <w:rPr>
          <w:rStyle w:val="Char3"/>
          <w:rFonts w:hint="cs"/>
          <w:rtl/>
        </w:rPr>
        <w:t>و چون فردای قیامت از آن اثری نبیند فریاد</w:t>
      </w:r>
      <w:r w:rsidRPr="00E30350">
        <w:rPr>
          <w:rFonts w:cs="mylotus" w:hint="cs"/>
          <w:sz w:val="30"/>
          <w:szCs w:val="27"/>
          <w:rtl/>
        </w:rPr>
        <w:t xml:space="preserve">: </w:t>
      </w:r>
      <w:r w:rsidRPr="00E30350">
        <w:rPr>
          <w:rFonts w:cs="Traditional Arabic"/>
          <w:sz w:val="30"/>
          <w:rtl/>
        </w:rPr>
        <w:t>﴿</w:t>
      </w:r>
      <w:r w:rsidRPr="00E30350">
        <w:rPr>
          <w:rStyle w:val="Charb"/>
          <w:rtl/>
        </w:rPr>
        <w:t>فَمَا لَنَا مِن شَٰفِعِينَ١٠٠</w:t>
      </w:r>
      <w:r w:rsidRPr="00E30350">
        <w:rPr>
          <w:rFonts w:cs="Traditional Arabic"/>
          <w:sz w:val="30"/>
          <w:rtl/>
        </w:rPr>
        <w:t>﴾</w:t>
      </w:r>
      <w:r w:rsidRPr="00E30350">
        <w:rPr>
          <w:rStyle w:val="Char3"/>
          <w:rFonts w:hint="cs"/>
          <w:vertAlign w:val="superscript"/>
          <w:rtl/>
        </w:rPr>
        <w:t>(</w:t>
      </w:r>
      <w:r w:rsidRPr="00E30350">
        <w:rPr>
          <w:rStyle w:val="Char3"/>
          <w:vertAlign w:val="superscript"/>
          <w:rtl/>
        </w:rPr>
        <w:footnoteReference w:id="191"/>
      </w:r>
      <w:r w:rsidRPr="00E30350">
        <w:rPr>
          <w:rStyle w:val="Char3"/>
          <w:rFonts w:hint="cs"/>
          <w:vertAlign w:val="superscript"/>
          <w:rtl/>
        </w:rPr>
        <w:t>)</w:t>
      </w:r>
      <w:r w:rsidR="00213ADF" w:rsidRPr="00E30350">
        <w:rPr>
          <w:rStyle w:val="Char3"/>
          <w:rFonts w:hint="cs"/>
          <w:rtl/>
        </w:rPr>
        <w:t xml:space="preserve"> </w:t>
      </w:r>
      <w:r w:rsidR="00213ADF" w:rsidRPr="00E30350">
        <w:rPr>
          <w:rStyle w:val="Char5"/>
          <w:rtl/>
        </w:rPr>
        <w:t>[الشعراء:100]</w:t>
      </w:r>
      <w:r w:rsidR="00213ADF" w:rsidRPr="00E30350">
        <w:rPr>
          <w:rStyle w:val="Char3"/>
          <w:rFonts w:hint="cs"/>
          <w:rtl/>
        </w:rPr>
        <w:t xml:space="preserve"> </w:t>
      </w:r>
      <w:r w:rsidRPr="00E30350">
        <w:rPr>
          <w:rStyle w:val="Char3"/>
          <w:rFonts w:hint="cs"/>
          <w:rtl/>
        </w:rPr>
        <w:t xml:space="preserve">برآورند و به ایشان گفته خواهد شد: </w:t>
      </w:r>
      <w:r w:rsidR="006F1BAE" w:rsidRPr="00E30350">
        <w:rPr>
          <w:rFonts w:ascii="KFGQPC Uthman Taha Naskh" w:cs="Traditional Arabic" w:hint="cs"/>
          <w:sz w:val="26"/>
          <w:rtl/>
        </w:rPr>
        <w:t>﴿</w:t>
      </w:r>
      <w:r w:rsidR="006F1BAE" w:rsidRPr="00E30350">
        <w:rPr>
          <w:rStyle w:val="Charb"/>
          <w:rFonts w:hint="eastAsia"/>
          <w:rtl/>
        </w:rPr>
        <w:t>وَمَا</w:t>
      </w:r>
      <w:r w:rsidR="006F1BAE" w:rsidRPr="00E30350">
        <w:rPr>
          <w:rStyle w:val="Charb"/>
          <w:rtl/>
        </w:rPr>
        <w:t xml:space="preserve"> </w:t>
      </w:r>
      <w:r w:rsidR="006F1BAE" w:rsidRPr="00E30350">
        <w:rPr>
          <w:rStyle w:val="Charb"/>
          <w:rFonts w:hint="eastAsia"/>
          <w:rtl/>
        </w:rPr>
        <w:t>نَرَى</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مَعَكُم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شُفَعَا</w:t>
      </w:r>
      <w:r w:rsidR="006F1BAE" w:rsidRPr="00E30350">
        <w:rPr>
          <w:rStyle w:val="Charb"/>
          <w:rFonts w:hint="cs"/>
          <w:rtl/>
        </w:rPr>
        <w:t>ٓ</w:t>
      </w:r>
      <w:r w:rsidR="006F1BAE" w:rsidRPr="00E30350">
        <w:rPr>
          <w:rStyle w:val="Charb"/>
          <w:rFonts w:hint="eastAsia"/>
          <w:rtl/>
        </w:rPr>
        <w:t>ءَكُمُ</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لَّذِينَ</w:t>
      </w:r>
      <w:r w:rsidR="006F1BAE" w:rsidRPr="00E30350">
        <w:rPr>
          <w:rStyle w:val="Charb"/>
          <w:rtl/>
        </w:rPr>
        <w:t xml:space="preserve"> </w:t>
      </w:r>
      <w:r w:rsidR="006F1BAE" w:rsidRPr="00E30350">
        <w:rPr>
          <w:rStyle w:val="Charb"/>
          <w:rFonts w:hint="eastAsia"/>
          <w:rtl/>
        </w:rPr>
        <w:t>زَعَم</w:t>
      </w:r>
      <w:r w:rsidR="006F1BAE" w:rsidRPr="00E30350">
        <w:rPr>
          <w:rStyle w:val="Charb"/>
          <w:rFonts w:hint="cs"/>
          <w:rtl/>
        </w:rPr>
        <w:t>ۡ</w:t>
      </w:r>
      <w:r w:rsidR="006F1BAE" w:rsidRPr="00E30350">
        <w:rPr>
          <w:rStyle w:val="Charb"/>
          <w:rFonts w:hint="eastAsia"/>
          <w:rtl/>
        </w:rPr>
        <w:t>تُم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أَنَّهُم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فِيكُم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شُرَكَ</w:t>
      </w:r>
      <w:r w:rsidR="006F1BAE" w:rsidRPr="00E30350">
        <w:rPr>
          <w:rStyle w:val="Charb"/>
          <w:rFonts w:hint="cs"/>
          <w:rtl/>
        </w:rPr>
        <w:t>ٰٓ</w:t>
      </w:r>
      <w:r w:rsidR="006F1BAE" w:rsidRPr="00E30350">
        <w:rPr>
          <w:rStyle w:val="Charb"/>
          <w:rFonts w:hint="eastAsia"/>
          <w:rtl/>
        </w:rPr>
        <w:t>ؤُاْ</w:t>
      </w:r>
      <w:r w:rsidR="006F1BAE" w:rsidRPr="00E30350">
        <w:rPr>
          <w:rFonts w:ascii="KFGQPC Uthmanic Script HAFS" w:cs="Traditional Arabic"/>
          <w:sz w:val="26"/>
          <w:szCs w:val="26"/>
          <w:rtl/>
        </w:rPr>
        <w:t>﴾</w:t>
      </w:r>
      <w:r w:rsidR="006F1BAE" w:rsidRPr="00E30350">
        <w:rPr>
          <w:rStyle w:val="Char5"/>
          <w:rFonts w:eastAsia="B Badr"/>
          <w:rtl/>
        </w:rPr>
        <w:t xml:space="preserve"> [</w:t>
      </w:r>
      <w:r w:rsidRPr="00E30350">
        <w:rPr>
          <w:rStyle w:val="Char5"/>
          <w:rFonts w:eastAsia="B Badr"/>
          <w:rtl/>
        </w:rPr>
        <w:t>الأنعام:٩٤]</w:t>
      </w:r>
      <w:r w:rsidR="00CC2AB2" w:rsidRPr="00E30350">
        <w:rPr>
          <w:rStyle w:val="Char5"/>
          <w:rFonts w:eastAsia="B Badr"/>
          <w:rtl/>
        </w:rPr>
        <w:t xml:space="preserve"> </w:t>
      </w:r>
      <w:r w:rsidRPr="00E30350">
        <w:rPr>
          <w:rStyle w:val="Char3"/>
          <w:rFonts w:hint="cs"/>
          <w:rtl/>
        </w:rPr>
        <w:t>یعنی: «</w:t>
      </w:r>
      <w:r w:rsidRPr="00E30350">
        <w:rPr>
          <w:rStyle w:val="Char6"/>
          <w:rFonts w:hint="cs"/>
          <w:rtl/>
        </w:rPr>
        <w:t>شفیعانی که خیال می‌کرد</w:t>
      </w:r>
      <w:r w:rsidR="00213D03" w:rsidRPr="00E30350">
        <w:rPr>
          <w:rStyle w:val="Char6"/>
          <w:rFonts w:hint="cs"/>
          <w:rtl/>
        </w:rPr>
        <w:t>ی</w:t>
      </w:r>
      <w:r w:rsidRPr="00E30350">
        <w:rPr>
          <w:rStyle w:val="Char6"/>
          <w:rFonts w:hint="cs"/>
          <w:rtl/>
        </w:rPr>
        <w:t>د، کجایند که دیده نمی‌شود؟</w:t>
      </w:r>
      <w:r w:rsidRPr="00E30350">
        <w:rPr>
          <w:rStyle w:val="Char3"/>
          <w:rFonts w:hint="cs"/>
          <w:rtl/>
        </w:rPr>
        <w:t xml:space="preserve">» </w:t>
      </w:r>
      <w:r w:rsidR="006F1BAE" w:rsidRPr="00E30350">
        <w:rPr>
          <w:rFonts w:ascii="KFGQPC Uthman Taha Naskh" w:cs="Traditional Arabic" w:hint="cs"/>
          <w:sz w:val="26"/>
          <w:rtl/>
        </w:rPr>
        <w:t>﴿</w:t>
      </w:r>
      <w:r w:rsidR="006F1BAE" w:rsidRPr="00E30350">
        <w:rPr>
          <w:rStyle w:val="Charb"/>
          <w:rFonts w:hint="eastAsia"/>
          <w:rtl/>
        </w:rPr>
        <w:t>وَضَلَّ</w:t>
      </w:r>
      <w:r w:rsidR="006F1BAE" w:rsidRPr="00E30350">
        <w:rPr>
          <w:rStyle w:val="Charb"/>
          <w:rtl/>
        </w:rPr>
        <w:t xml:space="preserve"> </w:t>
      </w:r>
      <w:r w:rsidR="006F1BAE" w:rsidRPr="00E30350">
        <w:rPr>
          <w:rStyle w:val="Charb"/>
          <w:rFonts w:hint="eastAsia"/>
          <w:rtl/>
        </w:rPr>
        <w:t>عَنكُم</w:t>
      </w:r>
      <w:r w:rsidR="006F1BAE" w:rsidRPr="00E30350">
        <w:rPr>
          <w:rStyle w:val="Charb"/>
          <w:rtl/>
        </w:rPr>
        <w:t xml:space="preserve"> </w:t>
      </w:r>
      <w:r w:rsidR="006F1BAE" w:rsidRPr="00E30350">
        <w:rPr>
          <w:rStyle w:val="Charb"/>
          <w:rFonts w:hint="eastAsia"/>
          <w:rtl/>
        </w:rPr>
        <w:t>مَّا</w:t>
      </w:r>
      <w:r w:rsidR="006F1BAE" w:rsidRPr="00E30350">
        <w:rPr>
          <w:rStyle w:val="Charb"/>
          <w:rtl/>
        </w:rPr>
        <w:t xml:space="preserve"> </w:t>
      </w:r>
      <w:r w:rsidR="006F1BAE" w:rsidRPr="00E30350">
        <w:rPr>
          <w:rStyle w:val="Charb"/>
          <w:rFonts w:hint="eastAsia"/>
          <w:rtl/>
        </w:rPr>
        <w:t>كُنتُم</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تَز</w:t>
      </w:r>
      <w:r w:rsidR="006F1BAE" w:rsidRPr="00E30350">
        <w:rPr>
          <w:rStyle w:val="Charb"/>
          <w:rFonts w:hint="cs"/>
          <w:rtl/>
        </w:rPr>
        <w:t>ۡ</w:t>
      </w:r>
      <w:r w:rsidR="006F1BAE" w:rsidRPr="00E30350">
        <w:rPr>
          <w:rStyle w:val="Charb"/>
          <w:rFonts w:hint="eastAsia"/>
          <w:rtl/>
        </w:rPr>
        <w:t>عُمُونَ</w:t>
      </w:r>
      <w:r w:rsidR="006F1BAE" w:rsidRPr="00E30350">
        <w:rPr>
          <w:rStyle w:val="Charb"/>
          <w:rtl/>
        </w:rPr>
        <w:t xml:space="preserve"> </w:t>
      </w:r>
      <w:r w:rsidR="006F1BAE" w:rsidRPr="00E30350">
        <w:rPr>
          <w:rStyle w:val="Charb"/>
          <w:rFonts w:hint="cs"/>
          <w:rtl/>
        </w:rPr>
        <w:t>٩٤</w:t>
      </w:r>
      <w:r w:rsidR="006F1BAE" w:rsidRPr="00E30350">
        <w:rPr>
          <w:rFonts w:ascii="KFGQPC Uthman Taha Naskh" w:cs="Traditional Arabic" w:hint="cs"/>
          <w:sz w:val="26"/>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[الأنعام: ٩٤]</w:t>
      </w:r>
      <w:r w:rsidR="00CC2AB2" w:rsidRPr="00E30350">
        <w:rPr>
          <w:rFonts w:ascii="KFGQPC Uthman Taha Naskh" w:cs="KFGQPC Uthman Taha Naskh"/>
          <w:sz w:val="26"/>
          <w:szCs w:val="26"/>
          <w:rtl/>
        </w:rPr>
        <w:t xml:space="preserve"> </w:t>
      </w:r>
      <w:r w:rsidRPr="00E30350">
        <w:rPr>
          <w:rStyle w:val="Char3"/>
          <w:rFonts w:hint="cs"/>
          <w:rtl/>
        </w:rPr>
        <w:t>یعنی: «</w:t>
      </w:r>
      <w:r w:rsidRPr="00E30350">
        <w:rPr>
          <w:rStyle w:val="Char6"/>
          <w:rFonts w:hint="cs"/>
          <w:rtl/>
        </w:rPr>
        <w:t>آنچه در خیال خود می‌پنداشتید از شما گم شد</w:t>
      </w:r>
      <w:r w:rsidRPr="00E30350">
        <w:rPr>
          <w:rStyle w:val="Char3"/>
          <w:rFonts w:hint="cs"/>
          <w:rtl/>
        </w:rPr>
        <w:t>». و جز حسرت باقی نماند!</w:t>
      </w:r>
      <w:r w:rsidR="00213ADF" w:rsidRPr="00E30350">
        <w:rPr>
          <w:rStyle w:val="Char3"/>
          <w:rFonts w:hint="cs"/>
          <w:rtl/>
        </w:rPr>
        <w:t>.</w:t>
      </w:r>
    </w:p>
    <w:p w:rsidR="00D6166F" w:rsidRPr="00E30350" w:rsidRDefault="00D6166F" w:rsidP="003B7B3E">
      <w:pPr>
        <w:pStyle w:val="a6"/>
        <w:rPr>
          <w:rtl/>
        </w:rPr>
        <w:sectPr w:rsidR="00D6166F" w:rsidRPr="00E30350" w:rsidSect="000942EA">
          <w:footnotePr>
            <w:numRestart w:val="eachPage"/>
          </w:footnotePr>
          <w:pgSz w:w="9356" w:h="13608" w:code="9"/>
          <w:pgMar w:top="567" w:right="1134" w:bottom="851" w:left="1134" w:header="454" w:footer="0" w:gutter="0"/>
          <w:cols w:space="720"/>
          <w:titlePg/>
          <w:bidi/>
          <w:rtlGutter/>
          <w:docGrid w:linePitch="272"/>
        </w:sectPr>
      </w:pPr>
    </w:p>
    <w:p w:rsidR="00D6166F" w:rsidRPr="00E30350" w:rsidRDefault="00D6166F" w:rsidP="000D43BB">
      <w:pPr>
        <w:pStyle w:val="a1"/>
        <w:rPr>
          <w:rtl/>
        </w:rPr>
      </w:pPr>
      <w:bookmarkStart w:id="240" w:name="_Toc396587762"/>
      <w:bookmarkStart w:id="241" w:name="_Toc176141522"/>
      <w:bookmarkStart w:id="242" w:name="_Toc224969023"/>
      <w:bookmarkStart w:id="243" w:name="_Toc290602021"/>
      <w:bookmarkStart w:id="244" w:name="_Toc290632566"/>
      <w:bookmarkStart w:id="245" w:name="_Toc439848708"/>
      <w:r w:rsidRPr="00E30350">
        <w:rPr>
          <w:rFonts w:hint="cs"/>
          <w:rtl/>
        </w:rPr>
        <w:t xml:space="preserve">ائمۀ معصومین </w:t>
      </w:r>
      <w:r w:rsidRPr="00E30350">
        <w:rPr>
          <w:rFonts w:ascii="Abo-thar" w:hAnsi="Abo-thar" w:cs="CTraditional Arabic" w:hint="cs"/>
          <w:b w:val="0"/>
          <w:bCs w:val="0"/>
          <w:rtl/>
        </w:rPr>
        <w:t>‡</w:t>
      </w:r>
      <w:r w:rsidRPr="00E30350">
        <w:rPr>
          <w:rFonts w:hint="cs"/>
          <w:rtl/>
        </w:rPr>
        <w:t xml:space="preserve"> نفی شفاعت از خود نموده</w:t>
      </w:r>
      <w:r w:rsidRPr="00E30350">
        <w:rPr>
          <w:rFonts w:hint="cs"/>
        </w:rPr>
        <w:t>‌</w:t>
      </w:r>
      <w:r w:rsidRPr="00E30350">
        <w:rPr>
          <w:rFonts w:hint="cs"/>
          <w:rtl/>
        </w:rPr>
        <w:t>اند و نجات را بر طبق قرآن مجید به تقوی و به عمل و ورع منوط داشته</w:t>
      </w:r>
      <w:r w:rsidRPr="00E30350">
        <w:rPr>
          <w:rFonts w:hint="cs"/>
        </w:rPr>
        <w:t>‌</w:t>
      </w:r>
      <w:r w:rsidRPr="00E30350">
        <w:rPr>
          <w:rFonts w:hint="cs"/>
          <w:rtl/>
        </w:rPr>
        <w:t>اند</w:t>
      </w:r>
      <w:bookmarkEnd w:id="240"/>
      <w:bookmarkEnd w:id="241"/>
      <w:bookmarkEnd w:id="242"/>
      <w:bookmarkEnd w:id="243"/>
      <w:bookmarkEnd w:id="244"/>
      <w:bookmarkEnd w:id="245"/>
    </w:p>
    <w:p w:rsidR="00D6166F" w:rsidRPr="00E30350" w:rsidRDefault="00D6166F" w:rsidP="003B7B3E">
      <w:pPr>
        <w:ind w:firstLine="284"/>
        <w:jc w:val="both"/>
        <w:rPr>
          <w:rStyle w:val="Char3"/>
          <w:rtl/>
        </w:rPr>
      </w:pPr>
      <w:r w:rsidRPr="00E30350">
        <w:rPr>
          <w:rStyle w:val="Char3"/>
          <w:rFonts w:hint="cs"/>
          <w:rtl/>
        </w:rPr>
        <w:t>تمام استناد و اتکای شفاعت طلبان و شفیع‌تراشان به احادیث ضعیفه و مجهوله و دروغی است که نسبت آن</w:t>
      </w:r>
      <w:r w:rsidRPr="00E30350">
        <w:rPr>
          <w:rStyle w:val="Char3"/>
          <w:rFonts w:hint="eastAsia"/>
          <w:rtl/>
        </w:rPr>
        <w:t>‌</w:t>
      </w:r>
      <w:r w:rsidRPr="00E30350">
        <w:rPr>
          <w:rStyle w:val="Char3"/>
          <w:rFonts w:hint="cs"/>
          <w:rtl/>
        </w:rPr>
        <w:t xml:space="preserve">را به پیغمبر خدا </w:t>
      </w:r>
      <w:r w:rsidRPr="00E30350">
        <w:rPr>
          <w:rFonts w:ascii="Abo-thar" w:hAnsi="Abo-thar" w:cs="CTraditional Arabic" w:hint="cs"/>
          <w:sz w:val="30"/>
          <w:rtl/>
          <w:lang w:bidi="fa-IR"/>
        </w:rPr>
        <w:t>ص</w:t>
      </w:r>
      <w:r w:rsidRPr="00E30350">
        <w:rPr>
          <w:rStyle w:val="Char3"/>
          <w:rFonts w:hint="cs"/>
          <w:rtl/>
        </w:rPr>
        <w:t xml:space="preserve"> یا ائمه معصومین </w:t>
      </w:r>
      <w:r w:rsidRPr="00E30350">
        <w:rPr>
          <w:rFonts w:ascii="Abo-thar" w:hAnsi="Abo-thar" w:cs="CTraditional Arabic" w:hint="cs"/>
          <w:sz w:val="30"/>
          <w:rtl/>
          <w:lang w:bidi="fa-IR"/>
        </w:rPr>
        <w:t>‡</w:t>
      </w:r>
      <w:r w:rsidRPr="00E30350">
        <w:rPr>
          <w:rStyle w:val="Char3"/>
          <w:rFonts w:hint="cs"/>
          <w:rtl/>
        </w:rPr>
        <w:t xml:space="preserve"> داده‌اند و چون آن اخبار که ما -ان شاء الله- به زودی صحت و سقم اسناد آن را از کتب رجال و درایه معلوم خواهیم کرد که همۀ آن مخالف کتب الهی است، باید قبل از همه آن‌ها را به سینه دیوار کوبید. لذا نباید مورد اعتماد و اتکاء عاقلان صاحب ایمان گردد.</w:t>
      </w:r>
    </w:p>
    <w:p w:rsidR="00D6166F" w:rsidRPr="00E30350" w:rsidRDefault="00D6166F" w:rsidP="003B7B3E">
      <w:pPr>
        <w:ind w:firstLine="284"/>
        <w:jc w:val="both"/>
        <w:rPr>
          <w:rStyle w:val="Char3"/>
          <w:rtl/>
        </w:rPr>
      </w:pPr>
      <w:r w:rsidRPr="00E30350">
        <w:rPr>
          <w:rStyle w:val="Char3"/>
          <w:rFonts w:hint="cs"/>
          <w:rtl/>
        </w:rPr>
        <w:t>این</w:t>
      </w:r>
      <w:r w:rsidRPr="00E30350">
        <w:rPr>
          <w:rStyle w:val="Char3"/>
          <w:rFonts w:hint="eastAsia"/>
          <w:rtl/>
        </w:rPr>
        <w:t>‌</w:t>
      </w:r>
      <w:r w:rsidRPr="00E30350">
        <w:rPr>
          <w:rStyle w:val="Char3"/>
          <w:rFonts w:hint="cs"/>
          <w:rtl/>
        </w:rPr>
        <w:t xml:space="preserve">که ما احادیثی که در آن، ائمه اطهار </w:t>
      </w:r>
      <w:r w:rsidRPr="00E30350">
        <w:rPr>
          <w:rFonts w:ascii="Abo-thar" w:hAnsi="Abo-thar" w:cs="CTraditional Arabic" w:hint="cs"/>
          <w:sz w:val="30"/>
          <w:rtl/>
          <w:lang w:bidi="fa-IR"/>
        </w:rPr>
        <w:t>‡</w:t>
      </w:r>
      <w:r w:rsidRPr="00E30350">
        <w:rPr>
          <w:rStyle w:val="Char3"/>
          <w:rFonts w:hint="cs"/>
          <w:rtl/>
        </w:rPr>
        <w:t xml:space="preserve"> از خود نفی شفاعت کرده‌اند چون از همه بهتر به جهت آن</w:t>
      </w:r>
      <w:r w:rsidRPr="00E30350">
        <w:rPr>
          <w:rStyle w:val="Char3"/>
          <w:rFonts w:hint="eastAsia"/>
          <w:rtl/>
        </w:rPr>
        <w:t>‌</w:t>
      </w:r>
      <w:r w:rsidRPr="00E30350">
        <w:rPr>
          <w:rStyle w:val="Char3"/>
          <w:rFonts w:hint="cs"/>
          <w:rtl/>
        </w:rPr>
        <w:t xml:space="preserve">که موافق آیات قرآن است در این اوراق به نظر حقیقت‌طلبان می‌رسانیم: </w:t>
      </w:r>
      <w:r w:rsidRPr="00E30350">
        <w:rPr>
          <w:rStyle w:val="Char3"/>
          <w:rFonts w:hint="cs"/>
          <w:rtl/>
        </w:rPr>
        <w:tab/>
      </w:r>
    </w:p>
    <w:p w:rsidR="00D6166F" w:rsidRPr="00E30350" w:rsidRDefault="00D6166F" w:rsidP="006534ED">
      <w:pPr>
        <w:spacing w:line="235" w:lineRule="auto"/>
        <w:ind w:firstLine="284"/>
        <w:jc w:val="both"/>
        <w:rPr>
          <w:rStyle w:val="Char3"/>
          <w:rtl/>
        </w:rPr>
      </w:pPr>
      <w:r w:rsidRPr="00E30350">
        <w:rPr>
          <w:rStyle w:val="Char3"/>
          <w:rFonts w:hint="cs"/>
          <w:rtl/>
        </w:rPr>
        <w:t xml:space="preserve">1- در امالی شیخ طوسی </w:t>
      </w:r>
      <w:r w:rsidR="006E2482" w:rsidRPr="00E30350">
        <w:rPr>
          <w:rStyle w:val="Char3"/>
          <w:rFonts w:hint="cs"/>
          <w:rtl/>
        </w:rPr>
        <w:t>(ره)</w:t>
      </w:r>
      <w:r w:rsidRPr="00E30350">
        <w:rPr>
          <w:rStyle w:val="Char3"/>
          <w:rFonts w:hint="cs"/>
          <w:rtl/>
        </w:rPr>
        <w:t xml:space="preserve"> 1/381 روایتی آمده است:</w:t>
      </w:r>
      <w:r w:rsidR="00213ADF" w:rsidRPr="00E30350">
        <w:rPr>
          <w:rStyle w:val="Char3"/>
          <w:rFonts w:hint="cs"/>
          <w:rtl/>
        </w:rPr>
        <w:t xml:space="preserve"> </w:t>
      </w:r>
      <w:r w:rsidRPr="00E30350">
        <w:rPr>
          <w:rStyle w:val="Char3"/>
          <w:rFonts w:hint="cs"/>
          <w:rtl/>
        </w:rPr>
        <w:t>«</w:t>
      </w:r>
      <w:r w:rsidRPr="00E30350">
        <w:rPr>
          <w:rFonts w:cs="mylotus"/>
          <w:szCs w:val="27"/>
          <w:rtl/>
          <w:lang w:bidi="ar-SY"/>
        </w:rPr>
        <w:t xml:space="preserve">جعفر الباقر </w:t>
      </w:r>
      <w:r w:rsidRPr="00E30350">
        <w:rPr>
          <w:rFonts w:ascii="Abo-thar" w:hAnsi="Abo-thar" w:cs="CTraditional Arabic"/>
          <w:sz w:val="30"/>
          <w:szCs w:val="27"/>
          <w:rtl/>
          <w:lang w:bidi="ar-SY"/>
        </w:rPr>
        <w:t>÷</w:t>
      </w:r>
      <w:r w:rsidRPr="00E30350">
        <w:rPr>
          <w:rFonts w:cs="mylotus"/>
          <w:szCs w:val="27"/>
          <w:rtl/>
          <w:lang w:bidi="ar-SY"/>
        </w:rPr>
        <w:t xml:space="preserve"> أنه قال </w:t>
      </w:r>
      <w:r w:rsidRPr="00E30350">
        <w:rPr>
          <w:rStyle w:val="Char1"/>
          <w:rtl/>
          <w:lang w:bidi="ar-SA"/>
        </w:rPr>
        <w:t>لخَيْثَمَةَ: أَبْلِغْ شِيعَتَنَا أَنَّهُ لَنْ يُنَالَ مَا عِنْدَ اللهِ إِلَّا بِعَمَلٍ وَأَبْلِغْ شِيعَتَنَا أَنَّ أَعْظَمَ النَّاسِ حَسْرَةً يَوْمَ الْقِيَامَةِ مَنْ وَصَفَ عَدْلًا ثُمَّ يُخَالِفُهُ إِلَى غَيْرِهِ، وَأَبْلِغْ شِيعَتَنَا أَنَّهُمْ إذَا قَامُوْا بِمَا أُمِرُوا أَنَّهُمْ هُمُ الفَائِزُونَ يَوْمَ القِيَامَةِ</w:t>
      </w:r>
      <w:r w:rsidRPr="00E30350">
        <w:rPr>
          <w:rStyle w:val="Char3"/>
          <w:rFonts w:hint="cs"/>
          <w:rtl/>
        </w:rPr>
        <w:t xml:space="preserve">». </w:t>
      </w:r>
    </w:p>
    <w:p w:rsidR="00D6166F" w:rsidRPr="00E30350" w:rsidRDefault="00D6166F" w:rsidP="006534ED">
      <w:pPr>
        <w:spacing w:line="235" w:lineRule="auto"/>
        <w:ind w:firstLine="284"/>
        <w:jc w:val="both"/>
        <w:rPr>
          <w:rStyle w:val="Char3"/>
          <w:rtl/>
        </w:rPr>
      </w:pPr>
      <w:r w:rsidRPr="00E30350">
        <w:rPr>
          <w:rStyle w:val="Char3"/>
          <w:rFonts w:hint="cs"/>
          <w:rtl/>
        </w:rPr>
        <w:t xml:space="preserve">یعنی: </w:t>
      </w:r>
      <w:r w:rsidR="00213ADF" w:rsidRPr="00E30350">
        <w:rPr>
          <w:rStyle w:val="Char3"/>
          <w:rFonts w:hint="cs"/>
          <w:rtl/>
        </w:rPr>
        <w:t>«</w:t>
      </w:r>
      <w:r w:rsidRPr="00E30350">
        <w:rPr>
          <w:rStyle w:val="Char3"/>
          <w:rFonts w:hint="cs"/>
          <w:rtl/>
        </w:rPr>
        <w:t>حضرت امام محمد باقر</w:t>
      </w:r>
      <w:r w:rsidR="00213ADF"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به خیثمه -یکی از اصحاب بزرگوار خود- فرمود: به شیعیان ما ابلاغ کن که ما از جانب خدا هیچ چیزی را از آنان کفایت نکرده و کاری از ما بر نمی‌آید و نیز به شیعیان ما ابلاغ کن که در نزد خدا به هیچ مقامی‌ جز به عمل نتوان رسید و نیز به شیعیان ما ابلاغ کن که همانا بزرگترین مردم از حیث حسرت در روز قیامت آن کسی است که خود عدالت و انصاف را وصف کند آن‌گاه در مورد عمل با دیگران خود او آن را مخالفت نماید و نیز به شیعیان ما ابلاغ کن هر گاه بدان</w:t>
      </w:r>
      <w:r w:rsidRPr="00E30350">
        <w:rPr>
          <w:rStyle w:val="Char3"/>
          <w:rFonts w:hint="eastAsia"/>
          <w:rtl/>
        </w:rPr>
        <w:t>‌</w:t>
      </w:r>
      <w:r w:rsidRPr="00E30350">
        <w:rPr>
          <w:rStyle w:val="Char3"/>
          <w:rFonts w:hint="cs"/>
          <w:rtl/>
        </w:rPr>
        <w:t>چه مأمور شده‌اند آن را برپا داشته عمل نمایند، آنان در روز قیامت به طور حتم رستگار خواهند بود</w:t>
      </w:r>
      <w:r w:rsidR="00213ADF" w:rsidRPr="00E30350">
        <w:rPr>
          <w:rStyle w:val="Char3"/>
          <w:rFonts w:hint="cs"/>
          <w:rtl/>
        </w:rPr>
        <w:t>»</w:t>
      </w:r>
      <w:r w:rsidRPr="00E30350">
        <w:rPr>
          <w:rStyle w:val="Char3"/>
          <w:rFonts w:hint="cs"/>
          <w:rtl/>
        </w:rPr>
        <w:t>.</w:t>
      </w:r>
    </w:p>
    <w:p w:rsidR="00D6166F" w:rsidRPr="00E30350" w:rsidRDefault="00D6166F" w:rsidP="006534ED">
      <w:pPr>
        <w:spacing w:line="235" w:lineRule="auto"/>
        <w:ind w:firstLine="284"/>
        <w:jc w:val="both"/>
        <w:rPr>
          <w:rStyle w:val="Char3"/>
          <w:rtl/>
        </w:rPr>
      </w:pPr>
      <w:r w:rsidRPr="00E30350">
        <w:rPr>
          <w:rStyle w:val="Char3"/>
          <w:rFonts w:hint="cs"/>
          <w:rtl/>
        </w:rPr>
        <w:t>دقت در حدیث شریف و مطابقت آن با کتاب مجید آسمانی ما به خوبی گواه صحت مطلب است.</w:t>
      </w:r>
    </w:p>
    <w:p w:rsidR="00D6166F" w:rsidRPr="00E30350" w:rsidRDefault="00D6166F" w:rsidP="006534ED">
      <w:pPr>
        <w:spacing w:line="235" w:lineRule="auto"/>
        <w:ind w:firstLine="284"/>
        <w:jc w:val="both"/>
        <w:rPr>
          <w:rStyle w:val="Char3"/>
          <w:rtl/>
        </w:rPr>
      </w:pPr>
      <w:r w:rsidRPr="00E30350">
        <w:rPr>
          <w:rStyle w:val="Char3"/>
          <w:rFonts w:hint="cs"/>
          <w:rtl/>
        </w:rPr>
        <w:t xml:space="preserve">2- </w:t>
      </w:r>
      <w:r w:rsidRPr="00E30350">
        <w:rPr>
          <w:rFonts w:ascii="Lotus Linotype" w:hAnsi="Lotus Linotype" w:cs="mylotus"/>
          <w:sz w:val="30"/>
          <w:szCs w:val="27"/>
          <w:rtl/>
          <w:lang w:bidi="fa-IR"/>
        </w:rPr>
        <w:t>در مشکوة الانوار طبرسی</w:t>
      </w:r>
      <w:r w:rsidRPr="00E30350">
        <w:rPr>
          <w:rStyle w:val="Char3"/>
          <w:rFonts w:hint="cs"/>
          <w:rtl/>
        </w:rPr>
        <w:t xml:space="preserve"> ص 32 و در جلد 18 بحار الانوار از دعائم اسلام از فضیل روایت کرده است که گفت: حضرت امام جعفر صادق</w:t>
      </w:r>
      <w:r w:rsidRPr="00E30350">
        <w:rPr>
          <w:rFonts w:ascii="Abo-thar" w:hAnsi="Abo-thar" w:cs="CTraditional Arabic" w:hint="cs"/>
          <w:sz w:val="30"/>
          <w:rtl/>
          <w:lang w:bidi="fa-IR"/>
        </w:rPr>
        <w:t>÷</w:t>
      </w:r>
      <w:r w:rsidRPr="00E30350">
        <w:rPr>
          <w:rStyle w:val="Char3"/>
          <w:rFonts w:hint="cs"/>
          <w:rtl/>
        </w:rPr>
        <w:t xml:space="preserve"> به من فرمود: </w:t>
      </w:r>
      <w:r w:rsidRPr="00E30350">
        <w:rPr>
          <w:rStyle w:val="Charf1"/>
          <w:rFonts w:hint="cs"/>
          <w:rtl/>
        </w:rPr>
        <w:t>«</w:t>
      </w:r>
      <w:r w:rsidRPr="00E30350">
        <w:rPr>
          <w:rStyle w:val="Char1"/>
          <w:rtl/>
          <w:lang w:bidi="ar-SA"/>
        </w:rPr>
        <w:t xml:space="preserve">يا فُضَيْل! أبْلِغْ من لقيتَ مِنْ مَوَالِينَا عنَّا السَّلام وَقُلْ لَهمْ </w:t>
      </w:r>
      <w:r w:rsidRPr="00E30350">
        <w:rPr>
          <w:rStyle w:val="Char1"/>
          <w:u w:val="single"/>
          <w:rtl/>
          <w:lang w:bidi="ar-SA"/>
        </w:rPr>
        <w:t>إنِّي لا أُغْنِي عَنْهُمْ مِنَ اللهِ شيئاً</w:t>
      </w:r>
      <w:r w:rsidRPr="00E30350">
        <w:rPr>
          <w:rStyle w:val="Char1"/>
          <w:rtl/>
          <w:lang w:bidi="ar-SA"/>
        </w:rPr>
        <w:t xml:space="preserve"> إلا بالوَرَع فَاحْفَظُوا ألْسِنَتَكُمْ وَكُفُّوا أَيْدِيَكُمْ وَعَلَيْكُمْ بالصَّبْرِ وَالصَّلاةِ؛ إِنَّ اللهَ مَعَ الصَّابِرِينَ</w:t>
      </w:r>
      <w:r w:rsidRPr="00E30350">
        <w:rPr>
          <w:rStyle w:val="Charf1"/>
          <w:rFonts w:hint="cs"/>
          <w:rtl/>
        </w:rPr>
        <w:t>»</w:t>
      </w:r>
      <w:r w:rsidRPr="00E30350">
        <w:rPr>
          <w:rFonts w:cs="mylotus" w:hint="cs"/>
          <w:sz w:val="30"/>
          <w:szCs w:val="27"/>
          <w:rtl/>
        </w:rPr>
        <w:t>.</w:t>
      </w:r>
      <w:r w:rsidRPr="00E30350">
        <w:rPr>
          <w:rStyle w:val="Char3"/>
          <w:rFonts w:hint="cs"/>
          <w:rtl/>
        </w:rPr>
        <w:t xml:space="preserve"> یعنی: </w:t>
      </w:r>
      <w:r w:rsidR="00213ADF" w:rsidRPr="00E30350">
        <w:rPr>
          <w:rStyle w:val="Char3"/>
          <w:rFonts w:hint="cs"/>
          <w:rtl/>
        </w:rPr>
        <w:t>«</w:t>
      </w:r>
      <w:r w:rsidRPr="00E30350">
        <w:rPr>
          <w:rStyle w:val="Char3"/>
          <w:rFonts w:hint="cs"/>
          <w:rtl/>
        </w:rPr>
        <w:t>حضرت صادق به من فرمود: «ای فضیل هر کسی که از شیعیان ما را ملاقات کردی سلام برسان و بگو من که جعفر صادقم می‌گویم: ما از جانب خدا هیچ چیزی را از ایشان کفایت ننموده باز نمی‌داریم جز به ورع و پرهیزگاری خود ایشان. پس شما زبان خود را نگاه دارید (از بد</w:t>
      </w:r>
      <w:r w:rsidRPr="00E30350">
        <w:rPr>
          <w:rStyle w:val="Char3"/>
          <w:rFonts w:hint="eastAsia"/>
          <w:rtl/>
        </w:rPr>
        <w:t>‌</w:t>
      </w:r>
      <w:r w:rsidRPr="00E30350">
        <w:rPr>
          <w:rStyle w:val="Char3"/>
          <w:rFonts w:hint="cs"/>
          <w:rtl/>
        </w:rPr>
        <w:t>گویی مردم و سخنان بیهوده) و دست خود را باز دارید (از ظلم و مال حرام) و بر شما باد شکیبایی و نماز؛ همانا خدا باصابران است».</w:t>
      </w:r>
    </w:p>
    <w:p w:rsidR="00D6166F" w:rsidRPr="00E30350" w:rsidRDefault="00D6166F" w:rsidP="006534ED">
      <w:pPr>
        <w:spacing w:line="235" w:lineRule="auto"/>
        <w:ind w:firstLine="284"/>
        <w:jc w:val="both"/>
        <w:rPr>
          <w:rStyle w:val="Char3"/>
          <w:rtl/>
        </w:rPr>
      </w:pPr>
      <w:r w:rsidRPr="00E30350">
        <w:rPr>
          <w:rStyle w:val="Char3"/>
          <w:rFonts w:hint="cs"/>
          <w:rtl/>
        </w:rPr>
        <w:t>3- درروضه کافی ص 342 چاپ اسلامیه... «</w:t>
      </w:r>
      <w:r w:rsidRPr="00E30350">
        <w:rPr>
          <w:rStyle w:val="Char1"/>
          <w:rtl/>
          <w:lang w:bidi="ar-SA"/>
        </w:rPr>
        <w:t>قال الصادق</w:t>
      </w:r>
      <w:r w:rsidR="00213ADF" w:rsidRPr="00E30350">
        <w:rPr>
          <w:rStyle w:val="Char1"/>
          <w:rtl/>
          <w:lang w:bidi="ar-SA"/>
        </w:rPr>
        <w:t xml:space="preserve"> </w:t>
      </w:r>
      <w:r w:rsidRPr="00E30350">
        <w:rPr>
          <w:rStyle w:val="Char1"/>
          <w:rFonts w:cs="CTraditional Arabic"/>
          <w:bCs w:val="0"/>
          <w:rtl/>
          <w:lang w:bidi="ar-SA"/>
        </w:rPr>
        <w:t>÷</w:t>
      </w:r>
      <w:r w:rsidRPr="00E30350">
        <w:rPr>
          <w:rStyle w:val="Char1"/>
          <w:rtl/>
          <w:lang w:bidi="ar-SA"/>
        </w:rPr>
        <w:t>: أَنَّهُ لَيْسَ يُغْنِي عَنْكُمْ مِنَ اللهِ أَحَدٌ مِنْ خَلْقِهِ شَيْئاً لَا مَلَكٌ مُقَرَّبٌ ولَا نَبِيٌّ مُرْسَلٌ وَلَا مَنْ دُونَ ذَلِكَ، فَمَنْ سَرَّهُ أَنْ تَنْفَعَهُ شَفَاعَةُ الشَّافِعِينَ عِنْدَ اللهِ فَلْيَطْلُبْ إِلَى اللهِ أَنْ يَرْضَى عَنْهُ</w:t>
      </w:r>
      <w:r w:rsidRPr="00E30350">
        <w:rPr>
          <w:rStyle w:val="Charf1"/>
          <w:rFonts w:hint="cs"/>
          <w:rtl/>
        </w:rPr>
        <w:t>»</w:t>
      </w:r>
      <w:r w:rsidRPr="00E30350">
        <w:rPr>
          <w:rFonts w:ascii="Lotus Linotype" w:hAnsi="Lotus Linotype" w:cs="mylotus"/>
          <w:sz w:val="30"/>
          <w:szCs w:val="27"/>
          <w:rtl/>
          <w:lang w:bidi="fa-IR"/>
        </w:rPr>
        <w:t xml:space="preserve">. </w:t>
      </w:r>
      <w:r w:rsidRPr="00E30350">
        <w:rPr>
          <w:rStyle w:val="Char3"/>
          <w:rFonts w:hint="cs"/>
          <w:rtl/>
        </w:rPr>
        <w:t>یعنی: حضرت صادق</w:t>
      </w:r>
      <w:r w:rsidRPr="00E30350">
        <w:rPr>
          <w:rFonts w:ascii="Abo-thar" w:hAnsi="Abo-thar" w:cs="CTraditional Arabic" w:hint="cs"/>
          <w:sz w:val="30"/>
          <w:rtl/>
          <w:lang w:bidi="fa-IR"/>
        </w:rPr>
        <w:t>÷</w:t>
      </w:r>
      <w:r w:rsidRPr="00E30350">
        <w:rPr>
          <w:rStyle w:val="Char3"/>
          <w:rFonts w:hint="cs"/>
          <w:rtl/>
        </w:rPr>
        <w:t xml:space="preserve"> فرمود: «هیچ</w:t>
      </w:r>
      <w:r w:rsidRPr="00E30350">
        <w:rPr>
          <w:rStyle w:val="Char3"/>
          <w:rFonts w:hint="eastAsia"/>
          <w:rtl/>
        </w:rPr>
        <w:t>‌</w:t>
      </w:r>
      <w:r w:rsidRPr="00E30350">
        <w:rPr>
          <w:rStyle w:val="Char3"/>
          <w:rFonts w:hint="cs"/>
          <w:rtl/>
        </w:rPr>
        <w:t>کس از عذاب خدا شما را کفایت نکرده و باز نمی‌دارد نه فرشته مقرب و نه پیغمبر مرسل و نه غیر این</w:t>
      </w:r>
      <w:r w:rsidRPr="00E30350">
        <w:rPr>
          <w:rStyle w:val="Char3"/>
          <w:rFonts w:hint="eastAsia"/>
          <w:rtl/>
        </w:rPr>
        <w:t>‌</w:t>
      </w:r>
      <w:r w:rsidRPr="00E30350">
        <w:rPr>
          <w:rStyle w:val="Char3"/>
          <w:rFonts w:hint="cs"/>
          <w:rtl/>
        </w:rPr>
        <w:t>ها، پس کسی</w:t>
      </w:r>
      <w:r w:rsidRPr="00E30350">
        <w:rPr>
          <w:rStyle w:val="Char3"/>
          <w:rFonts w:hint="eastAsia"/>
          <w:rtl/>
        </w:rPr>
        <w:t>‌</w:t>
      </w:r>
      <w:r w:rsidRPr="00E30350">
        <w:rPr>
          <w:rStyle w:val="Char3"/>
          <w:rFonts w:hint="cs"/>
          <w:rtl/>
        </w:rPr>
        <w:t>که مسرور می‌شود و دوست دارد که شفاعت شفیعان به حال او نفعی داشته باشد باید از خدا بخواهد از او راضی شود (یعنی به عمل بپرداز و خود را اصلاح کند)».</w:t>
      </w:r>
    </w:p>
    <w:p w:rsidR="00D6166F" w:rsidRPr="00E30350" w:rsidRDefault="00D6166F" w:rsidP="006534ED">
      <w:pPr>
        <w:widowControl w:val="0"/>
        <w:spacing w:line="235" w:lineRule="auto"/>
        <w:ind w:firstLine="284"/>
        <w:jc w:val="both"/>
        <w:rPr>
          <w:rStyle w:val="Char3"/>
          <w:rtl/>
        </w:rPr>
      </w:pPr>
      <w:r w:rsidRPr="00E30350">
        <w:rPr>
          <w:rStyle w:val="Char3"/>
          <w:rFonts w:hint="cs"/>
          <w:rtl/>
        </w:rPr>
        <w:t>شفاعت شافعین همان دعا و استغفاری است که فرشتگان و مؤمنین می‌کنند.</w:t>
      </w:r>
    </w:p>
    <w:p w:rsidR="00D6166F" w:rsidRPr="00E30350" w:rsidRDefault="00D6166F" w:rsidP="006534ED">
      <w:pPr>
        <w:widowControl w:val="0"/>
        <w:spacing w:line="235" w:lineRule="auto"/>
        <w:ind w:firstLine="284"/>
        <w:jc w:val="both"/>
        <w:rPr>
          <w:rStyle w:val="Char3"/>
          <w:rtl/>
        </w:rPr>
      </w:pPr>
      <w:r w:rsidRPr="00E30350">
        <w:rPr>
          <w:rStyle w:val="Char3"/>
          <w:rFonts w:hint="cs"/>
          <w:rtl/>
        </w:rPr>
        <w:t xml:space="preserve"> می‌بینید حدیث شریف چگونه مضمون آیه شریفه است که </w:t>
      </w:r>
      <w:r w:rsidR="006F1BAE" w:rsidRPr="00E30350">
        <w:rPr>
          <w:rFonts w:ascii="KFGQPC Uthman Taha Naskh" w:cs="Traditional Arabic" w:hint="cs"/>
          <w:sz w:val="26"/>
          <w:rtl/>
        </w:rPr>
        <w:t>﴿</w:t>
      </w:r>
      <w:r w:rsidR="006F1BAE" w:rsidRPr="00E30350">
        <w:rPr>
          <w:rStyle w:val="Charb"/>
          <w:rFonts w:hint="eastAsia"/>
          <w:rtl/>
        </w:rPr>
        <w:t>يَو</w:t>
      </w:r>
      <w:r w:rsidR="006F1BAE" w:rsidRPr="00E30350">
        <w:rPr>
          <w:rStyle w:val="Charb"/>
          <w:rFonts w:hint="cs"/>
          <w:rtl/>
        </w:rPr>
        <w:t>ۡ</w:t>
      </w:r>
      <w:r w:rsidR="006F1BAE" w:rsidRPr="00E30350">
        <w:rPr>
          <w:rStyle w:val="Charb"/>
          <w:rFonts w:hint="eastAsia"/>
          <w:rtl/>
        </w:rPr>
        <w:t>مَئِذ</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لَّا</w:t>
      </w:r>
      <w:r w:rsidR="006F1BAE" w:rsidRPr="00E30350">
        <w:rPr>
          <w:rStyle w:val="Charb"/>
          <w:rtl/>
        </w:rPr>
        <w:t xml:space="preserve"> </w:t>
      </w:r>
      <w:r w:rsidR="006F1BAE" w:rsidRPr="00E30350">
        <w:rPr>
          <w:rStyle w:val="Charb"/>
          <w:rFonts w:hint="eastAsia"/>
          <w:rtl/>
        </w:rPr>
        <w:t>تَنفَعُ</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لشَّفَ</w:t>
      </w:r>
      <w:r w:rsidR="006F1BAE" w:rsidRPr="00E30350">
        <w:rPr>
          <w:rStyle w:val="Charb"/>
          <w:rFonts w:hint="cs"/>
          <w:rtl/>
        </w:rPr>
        <w:t>ٰ</w:t>
      </w:r>
      <w:r w:rsidR="006F1BAE" w:rsidRPr="00E30350">
        <w:rPr>
          <w:rStyle w:val="Charb"/>
          <w:rFonts w:hint="eastAsia"/>
          <w:rtl/>
        </w:rPr>
        <w:t>عَةُ</w:t>
      </w:r>
      <w:r w:rsidR="006F1BAE" w:rsidRPr="00E30350">
        <w:rPr>
          <w:rStyle w:val="Charb"/>
          <w:rtl/>
        </w:rPr>
        <w:t xml:space="preserve"> </w:t>
      </w:r>
      <w:r w:rsidR="006F1BAE" w:rsidRPr="00E30350">
        <w:rPr>
          <w:rStyle w:val="Charb"/>
          <w:rFonts w:hint="eastAsia"/>
          <w:rtl/>
        </w:rPr>
        <w:t>إِلَّا</w:t>
      </w:r>
      <w:r w:rsidR="006F1BAE" w:rsidRPr="00E30350">
        <w:rPr>
          <w:rStyle w:val="Charb"/>
          <w:rtl/>
        </w:rPr>
        <w:t xml:space="preserve"> </w:t>
      </w:r>
      <w:r w:rsidR="006F1BAE" w:rsidRPr="00E30350">
        <w:rPr>
          <w:rStyle w:val="Charb"/>
          <w:rFonts w:hint="eastAsia"/>
          <w:rtl/>
        </w:rPr>
        <w:t>مَن</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أَذِنَ</w:t>
      </w:r>
      <w:r w:rsidR="006F1BAE" w:rsidRPr="00E30350">
        <w:rPr>
          <w:rStyle w:val="Charb"/>
          <w:rtl/>
        </w:rPr>
        <w:t xml:space="preserve"> </w:t>
      </w:r>
      <w:r w:rsidR="006F1BAE" w:rsidRPr="00E30350">
        <w:rPr>
          <w:rStyle w:val="Charb"/>
          <w:rFonts w:hint="eastAsia"/>
          <w:rtl/>
        </w:rPr>
        <w:t>لَهُ</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لرَّح</w:t>
      </w:r>
      <w:r w:rsidR="006F1BAE" w:rsidRPr="00E30350">
        <w:rPr>
          <w:rStyle w:val="Charb"/>
          <w:rFonts w:hint="cs"/>
          <w:rtl/>
        </w:rPr>
        <w:t>ۡ</w:t>
      </w:r>
      <w:r w:rsidR="006F1BAE" w:rsidRPr="00E30350">
        <w:rPr>
          <w:rStyle w:val="Charb"/>
          <w:rFonts w:hint="eastAsia"/>
          <w:rtl/>
        </w:rPr>
        <w:t>مَ</w:t>
      </w:r>
      <w:r w:rsidR="006F1BAE" w:rsidRPr="00E30350">
        <w:rPr>
          <w:rStyle w:val="Charb"/>
          <w:rFonts w:hint="cs"/>
          <w:rtl/>
        </w:rPr>
        <w:t>ٰ</w:t>
      </w:r>
      <w:r w:rsidR="006F1BAE" w:rsidRPr="00E30350">
        <w:rPr>
          <w:rStyle w:val="Charb"/>
          <w:rFonts w:hint="eastAsia"/>
          <w:rtl/>
        </w:rPr>
        <w:t>نُ</w:t>
      </w:r>
      <w:r w:rsidR="006F1BAE" w:rsidRPr="00E30350">
        <w:rPr>
          <w:rStyle w:val="Charb"/>
          <w:rtl/>
        </w:rPr>
        <w:t xml:space="preserve"> </w:t>
      </w:r>
      <w:r w:rsidR="006F1BAE" w:rsidRPr="00E30350">
        <w:rPr>
          <w:rStyle w:val="Charb"/>
          <w:rFonts w:hint="eastAsia"/>
          <w:rtl/>
        </w:rPr>
        <w:t>وَرَضِيَ</w:t>
      </w:r>
      <w:r w:rsidR="006F1BAE" w:rsidRPr="00E30350">
        <w:rPr>
          <w:rStyle w:val="Charb"/>
          <w:rtl/>
        </w:rPr>
        <w:t xml:space="preserve"> </w:t>
      </w:r>
      <w:r w:rsidR="006F1BAE" w:rsidRPr="00E30350">
        <w:rPr>
          <w:rStyle w:val="Charb"/>
          <w:rFonts w:hint="eastAsia"/>
          <w:rtl/>
        </w:rPr>
        <w:t>لَهُ</w:t>
      </w:r>
      <w:r w:rsidR="006F1BAE" w:rsidRPr="00E30350">
        <w:rPr>
          <w:rStyle w:val="Charb"/>
          <w:rFonts w:hint="cs"/>
          <w:rtl/>
        </w:rPr>
        <w:t>ۥ</w:t>
      </w:r>
      <w:r w:rsidR="006F1BAE" w:rsidRPr="00E30350">
        <w:rPr>
          <w:rStyle w:val="Charb"/>
          <w:rtl/>
        </w:rPr>
        <w:t xml:space="preserve"> </w:t>
      </w:r>
      <w:r w:rsidR="006F1BAE" w:rsidRPr="00E30350">
        <w:rPr>
          <w:rStyle w:val="Charb"/>
          <w:rFonts w:hint="eastAsia"/>
          <w:rtl/>
        </w:rPr>
        <w:t>قَو</w:t>
      </w:r>
      <w:r w:rsidR="006F1BAE" w:rsidRPr="00E30350">
        <w:rPr>
          <w:rStyle w:val="Charb"/>
          <w:rFonts w:hint="cs"/>
          <w:rtl/>
        </w:rPr>
        <w:t>ۡ</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ا</w:t>
      </w:r>
      <w:r w:rsidR="006F1BAE" w:rsidRPr="00E30350">
        <w:rPr>
          <w:rStyle w:val="Charb"/>
          <w:rtl/>
        </w:rPr>
        <w:t xml:space="preserve"> </w:t>
      </w:r>
      <w:r w:rsidR="006F1BAE" w:rsidRPr="00E30350">
        <w:rPr>
          <w:rStyle w:val="Charb"/>
          <w:rFonts w:hint="cs"/>
          <w:rtl/>
        </w:rPr>
        <w:t>١٠٩</w:t>
      </w:r>
      <w:r w:rsidR="006F1BAE" w:rsidRPr="00E30350">
        <w:rPr>
          <w:rFonts w:ascii="KFGQPC Uthman Taha Naskh" w:cs="Traditional Arabic" w:hint="cs"/>
          <w:sz w:val="26"/>
          <w:rtl/>
        </w:rPr>
        <w:t>﴾</w:t>
      </w:r>
      <w:r w:rsidR="006F1BAE" w:rsidRPr="00E30350">
        <w:rPr>
          <w:rStyle w:val="Char5"/>
          <w:rtl/>
        </w:rPr>
        <w:t xml:space="preserve"> </w:t>
      </w:r>
      <w:r w:rsidR="006F1BAE" w:rsidRPr="00E30350">
        <w:rPr>
          <w:rStyle w:val="Char5"/>
          <w:rFonts w:eastAsia="B Badr"/>
          <w:rtl/>
        </w:rPr>
        <w:t>[طه: ١٠٩]</w:t>
      </w:r>
      <w:r w:rsidR="00083ABD" w:rsidRPr="00E30350">
        <w:rPr>
          <w:rStyle w:val="Char5"/>
          <w:rFonts w:eastAsia="B Badr" w:cs="IRNazli"/>
          <w:sz w:val="28"/>
          <w:szCs w:val="28"/>
          <w:vertAlign w:val="superscript"/>
          <w:rtl/>
        </w:rPr>
        <w:t>(</w:t>
      </w:r>
      <w:r w:rsidR="00083ABD" w:rsidRPr="00E30350">
        <w:rPr>
          <w:rStyle w:val="Char5"/>
          <w:rFonts w:eastAsia="B Badr" w:cs="IRNazli"/>
          <w:sz w:val="28"/>
          <w:szCs w:val="28"/>
          <w:vertAlign w:val="superscript"/>
          <w:rtl/>
        </w:rPr>
        <w:footnoteReference w:id="192"/>
      </w:r>
      <w:r w:rsidR="00083ABD" w:rsidRPr="00E30350">
        <w:rPr>
          <w:rStyle w:val="Char5"/>
          <w:rFonts w:eastAsia="B Badr" w:cs="IRNazli"/>
          <w:sz w:val="28"/>
          <w:szCs w:val="28"/>
          <w:vertAlign w:val="superscript"/>
          <w:rtl/>
        </w:rPr>
        <w:t>)</w:t>
      </w:r>
      <w:r w:rsidR="006F1BAE" w:rsidRPr="00E30350">
        <w:rPr>
          <w:rStyle w:val="Char5"/>
          <w:rtl/>
        </w:rPr>
        <w:t>.</w:t>
      </w:r>
    </w:p>
    <w:p w:rsidR="00D6166F" w:rsidRPr="00E30350" w:rsidRDefault="00D6166F" w:rsidP="006534ED">
      <w:pPr>
        <w:widowControl w:val="0"/>
        <w:ind w:firstLine="284"/>
        <w:jc w:val="both"/>
        <w:rPr>
          <w:rFonts w:ascii="IRLotus" w:hAnsi="IRLotus" w:cs="IRNazli"/>
          <w:sz w:val="24"/>
          <w:szCs w:val="24"/>
          <w:rtl/>
          <w:lang w:bidi="fa-IR"/>
        </w:rPr>
      </w:pPr>
      <w:r w:rsidRPr="00E30350">
        <w:rPr>
          <w:rStyle w:val="Char3"/>
          <w:rFonts w:hint="cs"/>
          <w:rtl/>
        </w:rPr>
        <w:t>4- این حدیث از فریق</w:t>
      </w:r>
      <w:r w:rsidR="00A576DC" w:rsidRPr="00E30350">
        <w:rPr>
          <w:rStyle w:val="Char3"/>
          <w:rFonts w:hint="cs"/>
          <w:rtl/>
        </w:rPr>
        <w:t>ی</w:t>
      </w:r>
      <w:r w:rsidRPr="00E30350">
        <w:rPr>
          <w:rStyle w:val="Char3"/>
          <w:rFonts w:hint="cs"/>
          <w:rtl/>
        </w:rPr>
        <w:t xml:space="preserve">ن به صحت پیوسته است که رسول خدا </w:t>
      </w:r>
      <w:r w:rsidRPr="00E30350">
        <w:rPr>
          <w:rFonts w:ascii="Abo-thar" w:hAnsi="Abo-thar" w:cs="CTraditional Arabic" w:hint="cs"/>
          <w:sz w:val="30"/>
          <w:rtl/>
          <w:lang w:bidi="fa-IR"/>
        </w:rPr>
        <w:t>ص</w:t>
      </w:r>
      <w:r w:rsidRPr="00E30350">
        <w:rPr>
          <w:rStyle w:val="Char3"/>
          <w:rFonts w:hint="cs"/>
          <w:rtl/>
        </w:rPr>
        <w:t xml:space="preserve"> بارها به خویشان خود می‌فرمود: «</w:t>
      </w:r>
      <w:r w:rsidRPr="00E30350">
        <w:rPr>
          <w:rStyle w:val="Char1"/>
          <w:rtl/>
          <w:lang w:bidi="ar-SA"/>
        </w:rPr>
        <w:t>يا فاطمة بنت محمد ويا صفية عمة رسول الله ويا... اعملا لما عند الله فإني لا أغني عنكما من الله شيئا</w:t>
      </w:r>
      <w:r w:rsidRPr="00E30350">
        <w:rPr>
          <w:rStyle w:val="Char3"/>
          <w:rFonts w:hint="cs"/>
          <w:rtl/>
        </w:rPr>
        <w:t>».</w:t>
      </w:r>
      <w:r w:rsidRPr="00E30350">
        <w:rPr>
          <w:rStyle w:val="Charf1"/>
          <w:rFonts w:hint="cs"/>
          <w:rtl/>
        </w:rPr>
        <w:t xml:space="preserve"> </w:t>
      </w:r>
      <w:r w:rsidRPr="00E30350">
        <w:rPr>
          <w:rStyle w:val="Char3"/>
          <w:rFonts w:hint="cs"/>
          <w:rtl/>
        </w:rPr>
        <w:t>یعنی: «ای فاطمه دختر محمد، و ای صفیه عمه رسول خدا، عمل کنید برای آن‌چه از مثوبات که در نزد خداست زیرا من از شما چیزی را کفایت نمی‌کنم». و این فرمایش آن حضرت در آخرین سال عمر شریف آن بزرگوار</w:t>
      </w:r>
      <w:r w:rsidRPr="00E30350">
        <w:rPr>
          <w:rFonts w:ascii="Abo-thar" w:hAnsi="Abo-thar" w:cs="CTraditional Arabic" w:hint="cs"/>
          <w:sz w:val="30"/>
          <w:rtl/>
          <w:lang w:bidi="fa-IR"/>
        </w:rPr>
        <w:t>ص</w:t>
      </w:r>
      <w:r w:rsidRPr="00E30350">
        <w:rPr>
          <w:rStyle w:val="Char3"/>
          <w:rFonts w:hint="cs"/>
          <w:rtl/>
        </w:rPr>
        <w:t xml:space="preserve"> بود. مضمون آیه شریفه است که </w:t>
      </w:r>
      <w:r w:rsidR="00083ABD" w:rsidRPr="00E30350">
        <w:rPr>
          <w:rStyle w:val="Char3"/>
          <w:rFonts w:hint="cs"/>
          <w:rtl/>
        </w:rPr>
        <w:t>درباره زنان پیغمبران (نوح و لوط</w:t>
      </w:r>
      <w:r w:rsidR="00083ABD" w:rsidRPr="00E30350">
        <w:rPr>
          <w:rStyle w:val="Char3"/>
          <w:rFonts w:cs="CTraditional Arabic" w:hint="cs"/>
          <w:rtl/>
        </w:rPr>
        <w:t>إ</w:t>
      </w:r>
      <w:r w:rsidRPr="00E30350">
        <w:rPr>
          <w:rStyle w:val="Char3"/>
          <w:rFonts w:hint="cs"/>
          <w:rtl/>
        </w:rPr>
        <w:t xml:space="preserve">) آمده است که می‌فرماید: </w:t>
      </w:r>
      <w:r w:rsidRPr="00E30350">
        <w:rPr>
          <w:rFonts w:ascii="IRLotus" w:hAnsi="IRLotus" w:cs="Traditional Arabic"/>
          <w:sz w:val="24"/>
          <w:rtl/>
        </w:rPr>
        <w:t>﴿</w:t>
      </w:r>
      <w:r w:rsidRPr="00E30350">
        <w:rPr>
          <w:rStyle w:val="Charb"/>
          <w:rtl/>
        </w:rPr>
        <w:t xml:space="preserve">فَخَانَتَاهُمَا فَلَمۡ يُغۡنِيَا عَنۡهُمَا مِنَ </w:t>
      </w:r>
      <w:r w:rsidRPr="00E30350">
        <w:rPr>
          <w:rStyle w:val="Charb"/>
          <w:rFonts w:hint="cs"/>
          <w:rtl/>
        </w:rPr>
        <w:t>ٱ</w:t>
      </w:r>
      <w:r w:rsidRPr="00E30350">
        <w:rPr>
          <w:rStyle w:val="Charb"/>
          <w:rFonts w:hint="eastAsia"/>
          <w:rtl/>
        </w:rPr>
        <w:t>للَّهِ</w:t>
      </w:r>
      <w:r w:rsidRPr="00E30350">
        <w:rPr>
          <w:rStyle w:val="Charb"/>
          <w:rtl/>
        </w:rPr>
        <w:t xml:space="preserve"> شَيۡ‍ٔٗا وَقِيلَ </w:t>
      </w:r>
      <w:r w:rsidRPr="00E30350">
        <w:rPr>
          <w:rStyle w:val="Charb"/>
          <w:rFonts w:hint="cs"/>
          <w:rtl/>
        </w:rPr>
        <w:t>ٱ</w:t>
      </w:r>
      <w:r w:rsidRPr="00E30350">
        <w:rPr>
          <w:rStyle w:val="Charb"/>
          <w:rFonts w:hint="eastAsia"/>
          <w:rtl/>
        </w:rPr>
        <w:t>دۡخُلَا</w:t>
      </w:r>
      <w:r w:rsidRPr="00E30350">
        <w:rPr>
          <w:rStyle w:val="Charb"/>
          <w:rFonts w:hint="cs"/>
          <w:rtl/>
        </w:rPr>
        <w:t>ٱ</w:t>
      </w:r>
      <w:r w:rsidRPr="00E30350">
        <w:rPr>
          <w:rStyle w:val="Charb"/>
          <w:rFonts w:hint="eastAsia"/>
          <w:rtl/>
        </w:rPr>
        <w:t>لنَّارَ</w:t>
      </w:r>
      <w:r w:rsidRPr="00E30350">
        <w:rPr>
          <w:rStyle w:val="Charb"/>
          <w:rtl/>
        </w:rPr>
        <w:t xml:space="preserve"> مَعَ </w:t>
      </w:r>
      <w:r w:rsidRPr="00E30350">
        <w:rPr>
          <w:rStyle w:val="Charb"/>
          <w:rFonts w:hint="cs"/>
          <w:rtl/>
        </w:rPr>
        <w:t>ٱ</w:t>
      </w:r>
      <w:r w:rsidRPr="00E30350">
        <w:rPr>
          <w:rStyle w:val="Charb"/>
          <w:rFonts w:hint="eastAsia"/>
          <w:rtl/>
        </w:rPr>
        <w:t>لدَّٰخِلِينَ</w:t>
      </w:r>
      <w:r w:rsidRPr="00E30350">
        <w:rPr>
          <w:rStyle w:val="Charb"/>
          <w:rtl/>
        </w:rPr>
        <w:t>١٠</w:t>
      </w:r>
      <w:r w:rsidRPr="00E30350">
        <w:rPr>
          <w:rFonts w:ascii="IRLotus" w:hAnsi="IRLotus" w:cs="Traditional Arabic"/>
          <w:sz w:val="24"/>
          <w:rtl/>
        </w:rPr>
        <w:t>﴾</w:t>
      </w:r>
      <w:r w:rsidR="006F1BAE" w:rsidRPr="00E30350">
        <w:rPr>
          <w:rFonts w:ascii="IRLotus" w:hAnsi="IRLotus" w:cs="Traditional Arabic" w:hint="cs"/>
          <w:sz w:val="24"/>
          <w:rtl/>
        </w:rPr>
        <w:t xml:space="preserve"> </w:t>
      </w:r>
      <w:r w:rsidRPr="00E30350">
        <w:rPr>
          <w:rFonts w:ascii="IRLotus" w:hAnsi="IRLotus" w:cs="mylotus"/>
          <w:sz w:val="24"/>
          <w:szCs w:val="22"/>
          <w:rtl/>
        </w:rPr>
        <w:t>[التحريم: 10]</w:t>
      </w:r>
      <w:r w:rsidRPr="00E30350">
        <w:rPr>
          <w:rStyle w:val="Char3"/>
          <w:rFonts w:hint="cs"/>
          <w:rtl/>
        </w:rPr>
        <w:t xml:space="preserve"> یعنی: «</w:t>
      </w:r>
      <w:r w:rsidRPr="00E30350">
        <w:rPr>
          <w:rStyle w:val="Char6"/>
          <w:rFonts w:hint="cs"/>
          <w:rtl/>
        </w:rPr>
        <w:t>چون آن دو زن با آن دو پیغمبر خیانت کردند آن دو پیغمبر چیزی را از عذاب خدا از ایشان نتوانستند جلوگیری کنند</w:t>
      </w:r>
      <w:r w:rsidRPr="00E30350">
        <w:rPr>
          <w:rStyle w:val="Char3"/>
          <w:rFonts w:hint="cs"/>
          <w:rtl/>
        </w:rPr>
        <w:t>». و درباره فرزندان یعقوب</w:t>
      </w:r>
      <w:r w:rsidRPr="00E30350">
        <w:rPr>
          <w:rFonts w:ascii="Abo-thar" w:hAnsi="Abo-thar" w:cs="CTraditional Arabic" w:hint="cs"/>
          <w:sz w:val="30"/>
          <w:rtl/>
          <w:lang w:bidi="fa-IR"/>
        </w:rPr>
        <w:t>÷</w:t>
      </w:r>
      <w:r w:rsidRPr="00E30350">
        <w:rPr>
          <w:rStyle w:val="Char3"/>
          <w:rFonts w:hint="cs"/>
          <w:rtl/>
        </w:rPr>
        <w:t xml:space="preserve"> می‌فرماید از زبان یعقوب</w:t>
      </w:r>
      <w:r w:rsidRPr="00E30350">
        <w:rPr>
          <w:rFonts w:ascii="Abo-thar" w:hAnsi="Abo-thar" w:cs="CTraditional Arabic" w:hint="cs"/>
          <w:sz w:val="30"/>
          <w:rtl/>
          <w:lang w:bidi="fa-IR"/>
        </w:rPr>
        <w:t>÷</w:t>
      </w:r>
      <w:r w:rsidRPr="00E30350">
        <w:rPr>
          <w:rStyle w:val="Char3"/>
          <w:rFonts w:hint="cs"/>
          <w:rtl/>
        </w:rPr>
        <w:t xml:space="preserve">: </w:t>
      </w:r>
      <w:r w:rsidR="006F1BAE" w:rsidRPr="00E30350">
        <w:rPr>
          <w:rFonts w:ascii="KFGQPC Uthman Taha Naskh" w:cs="Traditional Arabic" w:hint="cs"/>
          <w:sz w:val="26"/>
          <w:rtl/>
        </w:rPr>
        <w:t>﴿</w:t>
      </w:r>
      <w:r w:rsidR="006F1BAE" w:rsidRPr="00E30350">
        <w:rPr>
          <w:rStyle w:val="Charb"/>
          <w:rFonts w:hint="eastAsia"/>
          <w:rtl/>
        </w:rPr>
        <w:t>وَمَا</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أُغ</w:t>
      </w:r>
      <w:r w:rsidR="006F1BAE" w:rsidRPr="00E30350">
        <w:rPr>
          <w:rStyle w:val="Charb"/>
          <w:rFonts w:hint="cs"/>
          <w:rtl/>
        </w:rPr>
        <w:t>ۡ</w:t>
      </w:r>
      <w:r w:rsidR="006F1BAE" w:rsidRPr="00E30350">
        <w:rPr>
          <w:rStyle w:val="Charb"/>
          <w:rFonts w:hint="eastAsia"/>
          <w:rtl/>
        </w:rPr>
        <w:t>نِي</w:t>
      </w:r>
      <w:r w:rsidR="006F1BAE" w:rsidRPr="00E30350">
        <w:rPr>
          <w:rStyle w:val="Charb"/>
          <w:rtl/>
        </w:rPr>
        <w:t xml:space="preserve"> </w:t>
      </w:r>
      <w:r w:rsidR="006F1BAE" w:rsidRPr="00E30350">
        <w:rPr>
          <w:rStyle w:val="Charb"/>
          <w:rFonts w:hint="eastAsia"/>
          <w:rtl/>
        </w:rPr>
        <w:t>عَنكُم</w:t>
      </w:r>
      <w:r w:rsidR="006F1BAE" w:rsidRPr="00E30350">
        <w:rPr>
          <w:rStyle w:val="Charb"/>
          <w:rtl/>
        </w:rPr>
        <w:t xml:space="preserve"> </w:t>
      </w:r>
      <w:r w:rsidR="006F1BAE" w:rsidRPr="00E30350">
        <w:rPr>
          <w:rStyle w:val="Charb"/>
          <w:rFonts w:hint="eastAsia"/>
          <w:rtl/>
        </w:rPr>
        <w:t>مِّنَ</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للَّهِ</w:t>
      </w:r>
      <w:r w:rsidR="006F1BAE" w:rsidRPr="00E30350">
        <w:rPr>
          <w:rStyle w:val="Charb"/>
          <w:rtl/>
        </w:rPr>
        <w:t xml:space="preserve"> </w:t>
      </w:r>
      <w:r w:rsidR="006F1BAE" w:rsidRPr="00E30350">
        <w:rPr>
          <w:rStyle w:val="Charb"/>
          <w:rFonts w:hint="eastAsia"/>
          <w:rtl/>
        </w:rPr>
        <w:t>مِن</w:t>
      </w:r>
      <w:r w:rsidR="006F1BAE" w:rsidRPr="00E30350">
        <w:rPr>
          <w:rStyle w:val="Charb"/>
          <w:rtl/>
        </w:rPr>
        <w:t xml:space="preserve"> </w:t>
      </w:r>
      <w:r w:rsidR="006F1BAE" w:rsidRPr="00E30350">
        <w:rPr>
          <w:rStyle w:val="Charb"/>
          <w:rFonts w:hint="eastAsia"/>
          <w:rtl/>
        </w:rPr>
        <w:t>شَي</w:t>
      </w:r>
      <w:r w:rsidR="006F1BAE" w:rsidRPr="00E30350">
        <w:rPr>
          <w:rStyle w:val="Charb"/>
          <w:rFonts w:hint="cs"/>
          <w:rtl/>
        </w:rPr>
        <w:t>ۡ</w:t>
      </w:r>
      <w:r w:rsidR="006F1BAE" w:rsidRPr="00E30350">
        <w:rPr>
          <w:rStyle w:val="Charb"/>
          <w:rFonts w:hint="eastAsia"/>
          <w:rtl/>
        </w:rPr>
        <w:t>ءٍ</w:t>
      </w:r>
      <w:r w:rsidR="006F1BAE" w:rsidRPr="00E30350">
        <w:rPr>
          <w:rStyle w:val="Charb"/>
          <w:rFonts w:hint="cs"/>
          <w:rtl/>
        </w:rPr>
        <w:t>ۖ</w:t>
      </w:r>
      <w:r w:rsidR="006F1BAE" w:rsidRPr="00E30350">
        <w:rPr>
          <w:rStyle w:val="Charb"/>
          <w:rtl/>
        </w:rPr>
        <w:t xml:space="preserve"> </w:t>
      </w:r>
      <w:r w:rsidR="006F1BAE" w:rsidRPr="00E30350">
        <w:rPr>
          <w:rStyle w:val="Charb"/>
          <w:rFonts w:hint="eastAsia"/>
          <w:rtl/>
        </w:rPr>
        <w:t>إِنِ</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w:t>
      </w:r>
      <w:r w:rsidR="006F1BAE" w:rsidRPr="00E30350">
        <w:rPr>
          <w:rStyle w:val="Charb"/>
          <w:rFonts w:hint="cs"/>
          <w:rtl/>
        </w:rPr>
        <w:t>ۡ</w:t>
      </w:r>
      <w:r w:rsidR="006F1BAE" w:rsidRPr="00E30350">
        <w:rPr>
          <w:rStyle w:val="Charb"/>
          <w:rFonts w:hint="eastAsia"/>
          <w:rtl/>
        </w:rPr>
        <w:t>حُك</w:t>
      </w:r>
      <w:r w:rsidR="006F1BAE" w:rsidRPr="00E30350">
        <w:rPr>
          <w:rStyle w:val="Charb"/>
          <w:rFonts w:hint="cs"/>
          <w:rtl/>
        </w:rPr>
        <w:t>ۡ</w:t>
      </w:r>
      <w:r w:rsidR="006F1BAE" w:rsidRPr="00E30350">
        <w:rPr>
          <w:rStyle w:val="Charb"/>
          <w:rFonts w:hint="eastAsia"/>
          <w:rtl/>
        </w:rPr>
        <w:t>مُ</w:t>
      </w:r>
      <w:r w:rsidR="006F1BAE" w:rsidRPr="00E30350">
        <w:rPr>
          <w:rStyle w:val="Charb"/>
          <w:rtl/>
        </w:rPr>
        <w:t xml:space="preserve"> </w:t>
      </w:r>
      <w:r w:rsidR="006F1BAE" w:rsidRPr="00E30350">
        <w:rPr>
          <w:rStyle w:val="Charb"/>
          <w:rFonts w:hint="eastAsia"/>
          <w:rtl/>
        </w:rPr>
        <w:t>إِلَّا</w:t>
      </w:r>
      <w:r w:rsidR="006F1BAE" w:rsidRPr="00E30350">
        <w:rPr>
          <w:rStyle w:val="Charb"/>
          <w:rtl/>
        </w:rPr>
        <w:t xml:space="preserve"> </w:t>
      </w:r>
      <w:r w:rsidR="006F1BAE" w:rsidRPr="00E30350">
        <w:rPr>
          <w:rStyle w:val="Charb"/>
          <w:rFonts w:hint="eastAsia"/>
          <w:rtl/>
        </w:rPr>
        <w:t>لِلَّهِ</w:t>
      </w:r>
      <w:r w:rsidR="006F1BAE" w:rsidRPr="00E30350">
        <w:rPr>
          <w:rStyle w:val="Charb"/>
          <w:rFonts w:hint="cs"/>
          <w:rtl/>
        </w:rPr>
        <w:t>ۖ</w:t>
      </w:r>
      <w:r w:rsidR="006F1BAE" w:rsidRPr="00E30350">
        <w:rPr>
          <w:rFonts w:ascii="KFGQPC Uthmanic Script HAFS" w:cs="Traditional Arabic"/>
          <w:sz w:val="27"/>
          <w:szCs w:val="27"/>
          <w:rtl/>
        </w:rPr>
        <w:t>﴾</w:t>
      </w:r>
      <w:r w:rsidR="006F1BAE" w:rsidRPr="00E30350">
        <w:rPr>
          <w:rFonts w:ascii="KFGQPC Uthman Taha Naskh" w:cs="KFGQPC Uthman Taha Naskh"/>
          <w:sz w:val="26"/>
          <w:szCs w:val="26"/>
          <w:rtl/>
        </w:rPr>
        <w:t xml:space="preserve"> </w:t>
      </w:r>
      <w:r w:rsidR="006F1BAE" w:rsidRPr="00E30350">
        <w:rPr>
          <w:rStyle w:val="Char5"/>
          <w:rFonts w:eastAsia="B Badr"/>
          <w:rtl/>
        </w:rPr>
        <w:t>[</w:t>
      </w:r>
      <w:r w:rsidR="00A576DC" w:rsidRPr="00E30350">
        <w:rPr>
          <w:rStyle w:val="Char5"/>
          <w:rFonts w:eastAsia="B Badr"/>
          <w:rtl/>
        </w:rPr>
        <w:t>ی</w:t>
      </w:r>
      <w:r w:rsidR="006F1BAE" w:rsidRPr="00E30350">
        <w:rPr>
          <w:rStyle w:val="Char5"/>
          <w:rFonts w:eastAsia="B Badr"/>
          <w:rtl/>
        </w:rPr>
        <w:t>وسف: 67]</w:t>
      </w:r>
      <w:r w:rsidR="006F1BAE" w:rsidRPr="00E30350">
        <w:rPr>
          <w:rFonts w:ascii="B Lotus" w:eastAsia="B Badr" w:hAnsi="B Lotus" w:cs="mylotus"/>
          <w:sz w:val="22"/>
          <w:szCs w:val="22"/>
          <w:rtl/>
        </w:rPr>
        <w:t xml:space="preserve"> </w:t>
      </w:r>
      <w:r w:rsidRPr="00E30350">
        <w:rPr>
          <w:rStyle w:val="Char3"/>
          <w:rFonts w:hint="cs"/>
          <w:rtl/>
        </w:rPr>
        <w:t>یعنی: «</w:t>
      </w:r>
      <w:r w:rsidRPr="00E30350">
        <w:rPr>
          <w:rStyle w:val="Char6"/>
          <w:rFonts w:hint="cs"/>
          <w:rtl/>
        </w:rPr>
        <w:t>من از جانب خدا نمی‌توانم چیزی را از شما کفایت و جلوگیری کنم همانا حکم جز خدای را نیست</w:t>
      </w:r>
      <w:r w:rsidRPr="00E30350">
        <w:rPr>
          <w:rStyle w:val="Char3"/>
          <w:rFonts w:hint="cs"/>
          <w:rtl/>
        </w:rPr>
        <w:t>». و باری</w:t>
      </w:r>
      <w:r w:rsidRPr="00E30350">
        <w:rPr>
          <w:rStyle w:val="Char3"/>
          <w:rFonts w:hint="eastAsia"/>
          <w:rtl/>
        </w:rPr>
        <w:t>‌</w:t>
      </w:r>
      <w:r w:rsidRPr="00E30350">
        <w:rPr>
          <w:rStyle w:val="Char3"/>
          <w:rFonts w:hint="cs"/>
          <w:rtl/>
        </w:rPr>
        <w:t xml:space="preserve">تعالی همین سخن یعقوب را تصدیق فرموده که: </w:t>
      </w:r>
      <w:r w:rsidR="006F1BAE" w:rsidRPr="00E30350">
        <w:rPr>
          <w:rFonts w:ascii="KFGQPC Uthman Taha Naskh" w:cs="Traditional Arabic" w:hint="cs"/>
          <w:sz w:val="26"/>
          <w:rtl/>
        </w:rPr>
        <w:t>﴿</w:t>
      </w:r>
      <w:r w:rsidR="006F1BAE" w:rsidRPr="00E30350">
        <w:rPr>
          <w:rStyle w:val="Charb"/>
          <w:rFonts w:hint="eastAsia"/>
          <w:rtl/>
        </w:rPr>
        <w:t>مَّا</w:t>
      </w:r>
      <w:r w:rsidR="006F1BAE" w:rsidRPr="00E30350">
        <w:rPr>
          <w:rStyle w:val="Charb"/>
          <w:rtl/>
        </w:rPr>
        <w:t xml:space="preserve"> </w:t>
      </w:r>
      <w:r w:rsidR="006F1BAE" w:rsidRPr="00E30350">
        <w:rPr>
          <w:rStyle w:val="Charb"/>
          <w:rFonts w:hint="eastAsia"/>
          <w:rtl/>
        </w:rPr>
        <w:t>كَانَ</w:t>
      </w:r>
      <w:r w:rsidR="006F1BAE" w:rsidRPr="00E30350">
        <w:rPr>
          <w:rStyle w:val="Charb"/>
          <w:rtl/>
        </w:rPr>
        <w:t xml:space="preserve"> </w:t>
      </w:r>
      <w:r w:rsidR="006F1BAE" w:rsidRPr="00E30350">
        <w:rPr>
          <w:rStyle w:val="Charb"/>
          <w:rFonts w:hint="eastAsia"/>
          <w:rtl/>
        </w:rPr>
        <w:t>يُغ</w:t>
      </w:r>
      <w:r w:rsidR="006F1BAE" w:rsidRPr="00E30350">
        <w:rPr>
          <w:rStyle w:val="Charb"/>
          <w:rFonts w:hint="cs"/>
          <w:rtl/>
        </w:rPr>
        <w:t>ۡ</w:t>
      </w:r>
      <w:r w:rsidR="006F1BAE" w:rsidRPr="00E30350">
        <w:rPr>
          <w:rStyle w:val="Charb"/>
          <w:rFonts w:hint="eastAsia"/>
          <w:rtl/>
        </w:rPr>
        <w:t>نِي</w:t>
      </w:r>
      <w:r w:rsidR="006F1BAE" w:rsidRPr="00E30350">
        <w:rPr>
          <w:rStyle w:val="Charb"/>
          <w:rtl/>
        </w:rPr>
        <w:t xml:space="preserve"> </w:t>
      </w:r>
      <w:r w:rsidR="006F1BAE" w:rsidRPr="00E30350">
        <w:rPr>
          <w:rStyle w:val="Charb"/>
          <w:rFonts w:hint="eastAsia"/>
          <w:rtl/>
        </w:rPr>
        <w:t>عَن</w:t>
      </w:r>
      <w:r w:rsidR="006F1BAE" w:rsidRPr="00E30350">
        <w:rPr>
          <w:rStyle w:val="Charb"/>
          <w:rFonts w:hint="cs"/>
          <w:rtl/>
        </w:rPr>
        <w:t>ۡ</w:t>
      </w:r>
      <w:r w:rsidR="006F1BAE" w:rsidRPr="00E30350">
        <w:rPr>
          <w:rStyle w:val="Charb"/>
          <w:rFonts w:hint="eastAsia"/>
          <w:rtl/>
        </w:rPr>
        <w:t>هُم</w:t>
      </w:r>
      <w:r w:rsidR="006F1BAE" w:rsidRPr="00E30350">
        <w:rPr>
          <w:rStyle w:val="Charb"/>
          <w:rtl/>
        </w:rPr>
        <w:t xml:space="preserve"> </w:t>
      </w:r>
      <w:r w:rsidR="006F1BAE" w:rsidRPr="00E30350">
        <w:rPr>
          <w:rStyle w:val="Charb"/>
          <w:rFonts w:hint="eastAsia"/>
          <w:rtl/>
        </w:rPr>
        <w:t>مِّنَ</w:t>
      </w:r>
      <w:r w:rsidR="006F1BAE" w:rsidRPr="00E30350">
        <w:rPr>
          <w:rStyle w:val="Charb"/>
          <w:rtl/>
        </w:rPr>
        <w:t xml:space="preserve"> </w:t>
      </w:r>
      <w:r w:rsidR="006F1BAE" w:rsidRPr="00E30350">
        <w:rPr>
          <w:rStyle w:val="Charb"/>
          <w:rFonts w:hint="cs"/>
          <w:rtl/>
        </w:rPr>
        <w:t>ٱ</w:t>
      </w:r>
      <w:r w:rsidR="006F1BAE" w:rsidRPr="00E30350">
        <w:rPr>
          <w:rStyle w:val="Charb"/>
          <w:rFonts w:hint="eastAsia"/>
          <w:rtl/>
        </w:rPr>
        <w:t>للَّهِ</w:t>
      </w:r>
      <w:r w:rsidR="006F1BAE" w:rsidRPr="00E30350">
        <w:rPr>
          <w:rStyle w:val="Charb"/>
          <w:rtl/>
        </w:rPr>
        <w:t xml:space="preserve"> </w:t>
      </w:r>
      <w:r w:rsidR="006F1BAE" w:rsidRPr="00E30350">
        <w:rPr>
          <w:rStyle w:val="Charb"/>
          <w:rFonts w:hint="eastAsia"/>
          <w:rtl/>
        </w:rPr>
        <w:t>مِن</w:t>
      </w:r>
      <w:r w:rsidR="006F1BAE" w:rsidRPr="00E30350">
        <w:rPr>
          <w:rStyle w:val="Charb"/>
          <w:rtl/>
        </w:rPr>
        <w:t xml:space="preserve"> </w:t>
      </w:r>
      <w:r w:rsidR="006F1BAE" w:rsidRPr="00E30350">
        <w:rPr>
          <w:rStyle w:val="Charb"/>
          <w:rFonts w:hint="eastAsia"/>
          <w:rtl/>
        </w:rPr>
        <w:t>شَي</w:t>
      </w:r>
      <w:r w:rsidR="006F1BAE" w:rsidRPr="00E30350">
        <w:rPr>
          <w:rStyle w:val="Charb"/>
          <w:rFonts w:hint="cs"/>
          <w:rtl/>
        </w:rPr>
        <w:t>ۡ</w:t>
      </w:r>
      <w:r w:rsidR="006F1BAE" w:rsidRPr="00E30350">
        <w:rPr>
          <w:rStyle w:val="Charb"/>
          <w:rFonts w:hint="eastAsia"/>
          <w:rtl/>
        </w:rPr>
        <w:t>ءٍ</w:t>
      </w:r>
      <w:r w:rsidR="006F1BAE" w:rsidRPr="00E30350">
        <w:rPr>
          <w:rFonts w:ascii="KFGQPC Uthman Taha Naskh" w:cs="Traditional Arabic" w:hint="cs"/>
          <w:sz w:val="26"/>
          <w:rtl/>
        </w:rPr>
        <w:t>﴾</w:t>
      </w:r>
      <w:r w:rsidR="006F1BAE" w:rsidRPr="00E30350">
        <w:rPr>
          <w:rFonts w:ascii="KFGQPC Uthman Taha Naskh" w:cs="KFGQPC Uthman Taha Naskh"/>
          <w:sz w:val="26"/>
          <w:szCs w:val="26"/>
          <w:rtl/>
        </w:rPr>
        <w:t xml:space="preserve"> </w:t>
      </w:r>
      <w:r w:rsidRPr="00E30350">
        <w:rPr>
          <w:rStyle w:val="Char5"/>
          <w:rFonts w:eastAsia="B Badr"/>
          <w:rtl/>
        </w:rPr>
        <w:t>[</w:t>
      </w:r>
      <w:r w:rsidR="00A576DC" w:rsidRPr="00E30350">
        <w:rPr>
          <w:rStyle w:val="Char5"/>
          <w:rFonts w:eastAsia="B Badr"/>
          <w:rtl/>
        </w:rPr>
        <w:t>ی</w:t>
      </w:r>
      <w:r w:rsidRPr="00E30350">
        <w:rPr>
          <w:rStyle w:val="Char5"/>
          <w:rFonts w:eastAsia="B Badr"/>
          <w:rtl/>
        </w:rPr>
        <w:t>وسف: ٦8]</w:t>
      </w:r>
      <w:r w:rsidR="00B1672E" w:rsidRPr="00E30350">
        <w:rPr>
          <w:rStyle w:val="Char5"/>
          <w:rFonts w:eastAsia="B Badr" w:hint="cs"/>
          <w:rtl/>
        </w:rPr>
        <w:t xml:space="preserve"> </w:t>
      </w:r>
      <w:r w:rsidRPr="00E30350">
        <w:rPr>
          <w:rStyle w:val="Char3"/>
          <w:rFonts w:hint="cs"/>
          <w:rtl/>
        </w:rPr>
        <w:t>یعنی: «</w:t>
      </w:r>
      <w:r w:rsidRPr="00E30350">
        <w:rPr>
          <w:rStyle w:val="Char6"/>
          <w:rFonts w:hint="cs"/>
          <w:rtl/>
        </w:rPr>
        <w:t>آری چنین است که یعقوب نمی‌توانست از آنان از جانب خدا چیزی را کفایت و جلوگیری کند</w:t>
      </w:r>
      <w:r w:rsidRPr="00E30350">
        <w:rPr>
          <w:rStyle w:val="Char3"/>
          <w:rFonts w:hint="cs"/>
          <w:rtl/>
        </w:rPr>
        <w:t>».</w:t>
      </w:r>
    </w:p>
    <w:p w:rsidR="00D6166F" w:rsidRPr="00E30350" w:rsidRDefault="00D6166F" w:rsidP="003B7B3E">
      <w:pPr>
        <w:ind w:firstLine="284"/>
        <w:jc w:val="both"/>
        <w:rPr>
          <w:rFonts w:ascii="Lotus Linotype" w:hAnsi="Lotus Linotype" w:cs="mylotus"/>
          <w:sz w:val="30"/>
          <w:szCs w:val="27"/>
          <w:rtl/>
        </w:rPr>
      </w:pPr>
      <w:r w:rsidRPr="00E30350">
        <w:rPr>
          <w:rStyle w:val="Char3"/>
          <w:rFonts w:hint="cs"/>
          <w:rtl/>
        </w:rPr>
        <w:t xml:space="preserve">5- در امالی طوسی ص 302... آمده: </w:t>
      </w:r>
      <w:r w:rsidRPr="00E30350">
        <w:rPr>
          <w:rFonts w:ascii="Lotus Linotype" w:hAnsi="Lotus Linotype" w:cs="mylotus"/>
          <w:sz w:val="30"/>
          <w:szCs w:val="27"/>
          <w:rtl/>
        </w:rPr>
        <w:t>عن جابر بن يزيد الجعفي</w:t>
      </w:r>
      <w:r w:rsidR="00213ADF" w:rsidRPr="00E30350">
        <w:rPr>
          <w:rFonts w:ascii="Lotus Linotype" w:hAnsi="Lotus Linotype" w:cs="mylotus" w:hint="cs"/>
          <w:sz w:val="30"/>
          <w:szCs w:val="27"/>
          <w:rtl/>
        </w:rPr>
        <w:t xml:space="preserve"> </w:t>
      </w:r>
      <w:r w:rsidRPr="00E30350">
        <w:rPr>
          <w:rStyle w:val="Char3"/>
          <w:rFonts w:hint="cs"/>
          <w:rtl/>
        </w:rPr>
        <w:t>«</w:t>
      </w:r>
      <w:r w:rsidRPr="00E30350">
        <w:rPr>
          <w:rFonts w:cs="mylotus"/>
          <w:szCs w:val="27"/>
          <w:rtl/>
          <w:lang w:bidi="ar-SY"/>
        </w:rPr>
        <w:t xml:space="preserve">قال خدمتُ سيدَنا الإمامَ أبا جعفر محمد بن علي </w:t>
      </w:r>
      <w:r w:rsidR="00174A7C" w:rsidRPr="00E30350">
        <w:rPr>
          <w:rFonts w:ascii="CTraditional Arabic" w:hAnsi="CTraditional Arabic" w:cs="CTraditional Arabic"/>
          <w:sz w:val="32"/>
          <w:szCs w:val="27"/>
          <w:rtl/>
          <w:lang w:bidi="ar-SY"/>
        </w:rPr>
        <w:t>÷</w:t>
      </w:r>
      <w:r w:rsidRPr="00E30350">
        <w:rPr>
          <w:rFonts w:cs="mylotus"/>
          <w:szCs w:val="27"/>
          <w:rtl/>
          <w:lang w:bidi="ar-SY"/>
        </w:rPr>
        <w:t xml:space="preserve"> ثماني عشرة سنة، فلما أردتُ الخروج ودَّعْتُهُ، وقلتُ أَفِدْنِي. فقال: بعد ثماني عشرة سنة يا جابر؟! قلت: نعم إنكُم بَحْرٌ لا يَنْزِفُ وَلا يُبْلَغُ قَعْرُهُ. فقال: </w:t>
      </w:r>
      <w:r w:rsidRPr="00E30350">
        <w:rPr>
          <w:rStyle w:val="Charf1"/>
          <w:rtl/>
        </w:rPr>
        <w:t>يَا جَابِرُ! بلِّغْ شيعتي عَنِّي السَّلامَ، وَأَعْلِمْهُمْ أنَّهُ لا</w:t>
      </w:r>
      <w:r w:rsidRPr="00E30350">
        <w:rPr>
          <w:rStyle w:val="Charf1"/>
          <w:rFonts w:cs="Times New Roman" w:hint="cs"/>
          <w:rtl/>
        </w:rPr>
        <w:t> </w:t>
      </w:r>
      <w:r w:rsidRPr="00E30350">
        <w:rPr>
          <w:rStyle w:val="Charf1"/>
          <w:rtl/>
        </w:rPr>
        <w:t>قَرَابَةَ بَيْنَنَا وبَيْنَ اللهِ عزَّ وَجَلَّ، وَلا يُتَقَرَّبُ إليْهِ إلا بِالطَّاعَةِ لَهُ. يَا جَابِرُ! مَنْ أطَاعَ اللهَ وأحَبَّنا فهو وَلِيُّنَا، وَمَنْ عَصَى اللهَ لم يَنْفَعْهُ حُبُّنَا، يَا جَابِرُ! مَنْ هذا الذي يسألُ اللهَ فَلَمْ يُعْطِهِ، أو تَوَكَّلَ عَلَيْهِ فَلَمْ يَكْفِهِ، أوْ وَثَقَ بِهِ فَلَمْ يُنْجِهِ؟..</w:t>
      </w:r>
      <w:r w:rsidRPr="00E30350">
        <w:rPr>
          <w:rStyle w:val="Charf1"/>
          <w:rFonts w:hint="cs"/>
          <w:rtl/>
        </w:rPr>
        <w:t>».</w:t>
      </w:r>
    </w:p>
    <w:p w:rsidR="00D6166F" w:rsidRPr="00E30350" w:rsidRDefault="00D6166F" w:rsidP="003B7B3E">
      <w:pPr>
        <w:ind w:firstLine="284"/>
        <w:jc w:val="both"/>
        <w:rPr>
          <w:rStyle w:val="Char3"/>
          <w:rtl/>
        </w:rPr>
      </w:pPr>
      <w:r w:rsidRPr="00E30350">
        <w:rPr>
          <w:rStyle w:val="Char3"/>
          <w:rFonts w:hint="cs"/>
          <w:rtl/>
        </w:rPr>
        <w:t xml:space="preserve">یعنی: </w:t>
      </w:r>
      <w:r w:rsidR="00213ADF" w:rsidRPr="00E30350">
        <w:rPr>
          <w:rStyle w:val="Char3"/>
          <w:rFonts w:hint="cs"/>
          <w:rtl/>
        </w:rPr>
        <w:t>«</w:t>
      </w:r>
      <w:r w:rsidRPr="00E30350">
        <w:rPr>
          <w:rStyle w:val="Char3"/>
          <w:rFonts w:hint="cs"/>
          <w:rtl/>
        </w:rPr>
        <w:t>از جابر بن یزید جعفی که از اصحاب بزگوار و عالی</w:t>
      </w:r>
      <w:r w:rsidRPr="00E30350">
        <w:rPr>
          <w:rStyle w:val="Char3"/>
          <w:rFonts w:hint="eastAsia"/>
          <w:rtl/>
        </w:rPr>
        <w:t>‌</w:t>
      </w:r>
      <w:r w:rsidRPr="00E30350">
        <w:rPr>
          <w:rStyle w:val="Char3"/>
          <w:rFonts w:hint="cs"/>
          <w:rtl/>
        </w:rPr>
        <w:t>قدر حضرت امام محمد ب</w:t>
      </w:r>
      <w:r w:rsidR="00213ADF" w:rsidRPr="00E30350">
        <w:rPr>
          <w:rStyle w:val="Char3"/>
          <w:rFonts w:hint="cs"/>
          <w:rtl/>
        </w:rPr>
        <w:t xml:space="preserve">اقر است: روایت شده است که گفت: </w:t>
      </w:r>
      <w:r w:rsidRPr="00E30350">
        <w:rPr>
          <w:rStyle w:val="Char3"/>
          <w:rFonts w:hint="cs"/>
          <w:rtl/>
        </w:rPr>
        <w:t>من مدت هیجده سال برای آقای ما حضرت ابوجعفر امام محمد باقر خدمت کردم همین که خواستم از خدمت آن حضرت خارج شوم آن حضرت را وداع کرده و عرضه داشتم که به من فایده برسان (موعظه کن و چیزی تعلیم فرما) حضرت فرمود: ای جابر، آیا بعد از هیجده سال باز هم فایده؟ (یعنی آیا از علم لازم بی‌نیاز نشده‌ای؟) گفتم: آری همانا که شما دریایی هستید که به قعر آن نتوان رسید حضرت فرمود: ای جابر شیعیان ما را از جانب من سلام برسان و به ایشان اعلام کن که بین ما و خدا هیچ قرابت و خویشاوندی نیست و به حضرت احدیت تقرب نتوان یافت مگر به طاعت و فرمانبرداری وی. ای جابر هر که خدا را فرمان برد و ما را دوست دارد او ولی ماست، و کسی که خدا را معصیت کند دوستی ما به حال او نفعی نخواهد داشت! ای جابر چه کسی از خدا خواست که خدا به او نداد یا بر او کفایت نکرد؟ یا به او وثوق و اطمینان نمود و خدا او را نجات نداد؟».</w:t>
      </w:r>
    </w:p>
    <w:p w:rsidR="00D6166F" w:rsidRPr="00E30350" w:rsidRDefault="00D6166F" w:rsidP="00213ADF">
      <w:pPr>
        <w:spacing w:line="233" w:lineRule="auto"/>
        <w:ind w:firstLine="284"/>
        <w:jc w:val="both"/>
        <w:rPr>
          <w:rFonts w:cs="mylotus"/>
          <w:sz w:val="30"/>
          <w:szCs w:val="27"/>
          <w:rtl/>
        </w:rPr>
      </w:pPr>
      <w:r w:rsidRPr="00E30350">
        <w:rPr>
          <w:rStyle w:val="Char3"/>
          <w:rFonts w:hint="cs"/>
          <w:rtl/>
        </w:rPr>
        <w:t xml:space="preserve">6- در </w:t>
      </w:r>
      <w:r w:rsidRPr="00E30350">
        <w:rPr>
          <w:rFonts w:ascii="Lotus Linotype" w:hAnsi="Lotus Linotype" w:cs="mylotus"/>
          <w:sz w:val="30"/>
          <w:szCs w:val="27"/>
          <w:rtl/>
          <w:lang w:bidi="fa-IR"/>
        </w:rPr>
        <w:t>مشکوة الانوار طبرسی</w:t>
      </w:r>
      <w:r w:rsidRPr="00E30350">
        <w:rPr>
          <w:rStyle w:val="Char3"/>
          <w:rFonts w:hint="cs"/>
          <w:rtl/>
        </w:rPr>
        <w:t xml:space="preserve"> ص 56 چاپ نجف.... «</w:t>
      </w:r>
      <w:r w:rsidRPr="00E30350">
        <w:rPr>
          <w:rFonts w:cs="mylotus"/>
          <w:szCs w:val="27"/>
          <w:rtl/>
          <w:lang w:bidi="ar-SY"/>
        </w:rPr>
        <w:t xml:space="preserve">عَنْ عَمْرِو بْنِ سَعِيدِ بْنِ بِلَالٍ قَالَ: دَخَلْتُ عَلَى أَبِي جَعْفَرٍ </w:t>
      </w:r>
      <w:r w:rsidR="00213ADF" w:rsidRPr="00E30350">
        <w:rPr>
          <w:rFonts w:cs="CTraditional Arabic" w:hint="cs"/>
          <w:szCs w:val="27"/>
          <w:rtl/>
          <w:lang w:bidi="ar-SY"/>
        </w:rPr>
        <w:t>÷</w:t>
      </w:r>
      <w:r w:rsidRPr="00E30350">
        <w:rPr>
          <w:rFonts w:cs="mylotus"/>
          <w:szCs w:val="27"/>
          <w:rtl/>
          <w:lang w:bidi="ar-SY"/>
        </w:rPr>
        <w:t xml:space="preserve"> وَنَحْنُ جَمَاعَةٌ فَقَالَ: </w:t>
      </w:r>
      <w:r w:rsidRPr="00E30350">
        <w:rPr>
          <w:rStyle w:val="Charf1"/>
          <w:rtl/>
        </w:rPr>
        <w:t>كُونُوا النُّمْرُقَةَ الْوُسْطَى يَرْجِعُ إِلَيْكُمُ الْغَالِي وَيَلْحَقُ بِكُمُ التَّالِي، وَاعْلَمُوا يَا شِيعَةَ آلِ مُحَمَّدٍ مَا بَيْنَنَا وَبَيْنَ اللهِ مِنْ قَرَابَةٍ وَلَا لَنَا عَلَى اللهِ حُجَّةٌ، وَلَا يُتَقَرَّبُ إِلَى اللهِ إِلَّا بِالطَّاعَةِ؛ مَنْ كَانَ مُطِيعاً لِـلَّهِ نَفَعَتْهُ وِلَايَتُنَا، وَمَنْ كَانَ عَاصِياً لَمْ تَنْفَعْهُ وِلَايَتُنَا. قَالَ: ثُمَّ الْتَفَتَ إِلَيْنَا وَقَالَ: لَا تَغْتَرُّوا وَلَا تَفْتُرُوا. قُلْتُ: وَمَا النُّمْرُقَةُ الْوُسْطَى؟ قَالَ: أَلَا تَرَوْنَ أَهْلًا تَأْتُونَ أَنْ تَجْعَلُوا لِلنَّمَطِ الْأَوْسَطِ فَضْلَه‏ُ؟</w:t>
      </w:r>
      <w:r w:rsidRPr="00E30350">
        <w:rPr>
          <w:rStyle w:val="Charf1"/>
          <w:rFonts w:hint="cs"/>
          <w:rtl/>
        </w:rPr>
        <w:t>».</w:t>
      </w:r>
    </w:p>
    <w:p w:rsidR="00D6166F" w:rsidRPr="00E30350" w:rsidRDefault="00D6166F" w:rsidP="003B7B3E">
      <w:pPr>
        <w:ind w:firstLine="284"/>
        <w:jc w:val="both"/>
        <w:rPr>
          <w:rStyle w:val="Char3"/>
          <w:rtl/>
        </w:rPr>
      </w:pPr>
      <w:r w:rsidRPr="00E30350">
        <w:rPr>
          <w:rStyle w:val="Char3"/>
          <w:rFonts w:hint="cs"/>
          <w:rtl/>
        </w:rPr>
        <w:t xml:space="preserve">ترجمه: </w:t>
      </w:r>
      <w:r w:rsidR="00213ADF" w:rsidRPr="00E30350">
        <w:rPr>
          <w:rStyle w:val="Char3"/>
          <w:rFonts w:hint="cs"/>
          <w:rtl/>
        </w:rPr>
        <w:t>«</w:t>
      </w:r>
      <w:r w:rsidRPr="00E30350">
        <w:rPr>
          <w:rStyle w:val="Char3"/>
          <w:rFonts w:hint="cs"/>
          <w:rtl/>
        </w:rPr>
        <w:t xml:space="preserve">عمرو بن سعید بن هلال که از اصحاب حضرت باقر و حضرت صادق </w:t>
      </w:r>
      <w:r w:rsidRPr="00E30350">
        <w:rPr>
          <w:rFonts w:ascii="Abo-thar" w:hAnsi="Abo-thar" w:cs="CTraditional Arabic" w:hint="cs"/>
          <w:sz w:val="30"/>
          <w:rtl/>
          <w:lang w:bidi="fa-IR"/>
        </w:rPr>
        <w:t>÷</w:t>
      </w:r>
      <w:r w:rsidRPr="00E30350">
        <w:rPr>
          <w:rStyle w:val="Char3"/>
          <w:rFonts w:hint="cs"/>
          <w:rtl/>
        </w:rPr>
        <w:t xml:space="preserve"> است گفت:«وارد شدم بر حضرت ابو جعفر باقر</w:t>
      </w:r>
      <w:r w:rsidR="00213ADF"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و ما جماعتی بودیم آن حضرت فرمود: فرش و فرد میانگین باشید تا عالی به سوی شما برگردد و عقب مانده به شما ملحق شود و عمل کنید ای شیعیان آل محمد، که به خدا تقرب نمی‌توان یافت مگر به وسیله طاعت و فرمانبرداری او هر که مطیع خدا باشد دوستی ما به حال او نفع می‌دهد و هر که عاصی باشد دوستی ما به حال او نفعی نخواهد داشت! آن‌گاه حضرت به ما توجه والتفات فرمود گفت: مغرور نباشید و مأیوس هم نباشید و خود را کوچک نگیرید، عرض کردم فرش میانگین یعنی چه؟ فرمود: مگر نمی‌بینید مگر آرزو نمی‌دارید که برای شخصی معتدل و میانه رو فضل او را قائل باشید؟»</w:t>
      </w:r>
      <w:r w:rsidR="00213ADF" w:rsidRPr="00E30350">
        <w:rPr>
          <w:rStyle w:val="Char3"/>
          <w:rFonts w:hint="cs"/>
          <w:rtl/>
        </w:rPr>
        <w:t>.</w:t>
      </w:r>
    </w:p>
    <w:p w:rsidR="00D6166F" w:rsidRPr="00E30350" w:rsidRDefault="00D6166F" w:rsidP="00213ADF">
      <w:pPr>
        <w:spacing w:line="238" w:lineRule="auto"/>
        <w:ind w:firstLine="284"/>
        <w:jc w:val="both"/>
        <w:rPr>
          <w:rStyle w:val="Char3"/>
          <w:rtl/>
        </w:rPr>
      </w:pPr>
      <w:r w:rsidRPr="00E30350">
        <w:rPr>
          <w:rStyle w:val="Char3"/>
          <w:rFonts w:hint="cs"/>
          <w:rtl/>
        </w:rPr>
        <w:t>7- در روضه کافی ص 26 از صحیفه حضرت علی بن الحسین زین العابدین</w:t>
      </w:r>
      <w:r w:rsidRPr="00E30350">
        <w:rPr>
          <w:rFonts w:ascii="Abo-thar" w:hAnsi="Abo-thar" w:cs="CTraditional Arabic" w:hint="cs"/>
          <w:sz w:val="30"/>
          <w:rtl/>
          <w:lang w:bidi="fa-IR"/>
        </w:rPr>
        <w:t>÷</w:t>
      </w:r>
      <w:r w:rsidR="00CC2AB2" w:rsidRPr="00E30350">
        <w:rPr>
          <w:rStyle w:val="Char3"/>
          <w:rFonts w:hint="cs"/>
          <w:rtl/>
        </w:rPr>
        <w:t xml:space="preserve"> </w:t>
      </w:r>
      <w:r w:rsidRPr="00E30350">
        <w:rPr>
          <w:rStyle w:val="Char3"/>
          <w:rFonts w:hint="cs"/>
          <w:rtl/>
        </w:rPr>
        <w:t xml:space="preserve">نقل است که فرمود: </w:t>
      </w:r>
      <w:r w:rsidRPr="00E30350">
        <w:rPr>
          <w:rStyle w:val="Charf1"/>
          <w:rFonts w:hint="cs"/>
          <w:rtl/>
        </w:rPr>
        <w:t>«</w:t>
      </w:r>
      <w:r w:rsidRPr="00E30350">
        <w:rPr>
          <w:rStyle w:val="Char1"/>
          <w:rtl/>
          <w:lang w:bidi="ar-SA"/>
        </w:rPr>
        <w:t xml:space="preserve">...وَاعْلَمُوا أَنَّكُمْ عَبِيدُ اللهِ ونَحْنُ مَعَكُمْ يَحْكُمُ عَلَيْنَا وَعَلَيْكُمْ سَيِّدٌ حَاكِمٌ غَداً، وَهُوَ مُوقِفُكُمْ وَمُسَائِلُكُمْ فَأَعِدُّوا </w:t>
      </w:r>
      <w:r w:rsidR="003A7045" w:rsidRPr="00E30350">
        <w:rPr>
          <w:rStyle w:val="Char1"/>
          <w:rtl/>
          <w:lang w:bidi="ar-SA"/>
        </w:rPr>
        <w:t>الْـ</w:t>
      </w:r>
      <w:r w:rsidRPr="00E30350">
        <w:rPr>
          <w:rStyle w:val="Char1"/>
          <w:rtl/>
          <w:lang w:bidi="ar-SA"/>
        </w:rPr>
        <w:t xml:space="preserve">جَوَابَ قَبْلَ الْوُقُوفِ وَالمُسَاءَلَةِ وَالْعَرْضِ عَلَى رَبِّ الْعَالَمِينَ، </w:t>
      </w:r>
      <w:r w:rsidR="00213ADF" w:rsidRPr="00E30350">
        <w:rPr>
          <w:rStyle w:val="Charf1"/>
          <w:rFonts w:ascii="Traditional Arabic" w:hAnsi="Traditional Arabic" w:cs="Traditional Arabic"/>
          <w:rtl/>
        </w:rPr>
        <w:t>﴿</w:t>
      </w:r>
      <w:r w:rsidRPr="00E30350">
        <w:rPr>
          <w:rStyle w:val="Charb"/>
          <w:rtl/>
        </w:rPr>
        <w:t>يَوْمَئِذٍ لَا تَكَلَّمُ نَفْسٌ إِلَّا بِإِذْنِهِ</w:t>
      </w:r>
      <w:r w:rsidR="00213ADF" w:rsidRPr="00E30350">
        <w:rPr>
          <w:rStyle w:val="Charf1"/>
          <w:rFonts w:cs="CTraditional Arabic" w:hint="cs"/>
          <w:bCs w:val="0"/>
          <w:rtl/>
        </w:rPr>
        <w:t>﴾</w:t>
      </w:r>
      <w:r w:rsidRPr="00E30350">
        <w:rPr>
          <w:rStyle w:val="Charf1"/>
          <w:rtl/>
        </w:rPr>
        <w:t xml:space="preserve">. </w:t>
      </w:r>
      <w:r w:rsidRPr="00E30350">
        <w:rPr>
          <w:rStyle w:val="Char1"/>
          <w:rtl/>
          <w:lang w:bidi="ar-SA"/>
        </w:rPr>
        <w:t>وَاعْلَمُوا أَنَّ اللهَ لَا يُصَدِّقُ يَوْمَئِذٍ كَاذِباً وَلَا</w:t>
      </w:r>
      <w:r w:rsidRPr="00E30350">
        <w:rPr>
          <w:rStyle w:val="Char1"/>
          <w:rFonts w:ascii="Times New Roman" w:hAnsi="Times New Roman" w:cs="Times New Roman"/>
          <w:rtl/>
          <w:lang w:bidi="ar-SA"/>
        </w:rPr>
        <w:t> </w:t>
      </w:r>
      <w:r w:rsidRPr="00E30350">
        <w:rPr>
          <w:rStyle w:val="Char1"/>
          <w:rtl/>
          <w:lang w:bidi="ar-SA"/>
        </w:rPr>
        <w:t>يُكَذِّبُ صَادِقاً وَلَا يَرُدُّ عُذْرَ مُسْتَحِقٍّ وَلَا يَعْذِرُ غَيْرَ مَعْذُورٍ، لَهُ الحُجَّةُ عَلَى خَلْقِهِ بِالرُّسُلِ وَالْأَوْصِيَاءِ بَعْدَ الرُّسُلِ، فَاتَّقُوا اللهَ عِبَادَ اللهِ وَاسْتَقْبِلُوا فِي إِصْلَاحِ أَنْفُسِكُمْ وَطَاعَةِ اللهِ وَطَاعَةِ مَنْ تَوَلَّوْنَهُ فِيهَا..</w:t>
      </w:r>
      <w:r w:rsidRPr="00E30350">
        <w:rPr>
          <w:rStyle w:val="Char3"/>
          <w:rFonts w:hint="cs"/>
          <w:rtl/>
        </w:rPr>
        <w:t>»</w:t>
      </w:r>
      <w:r w:rsidRPr="00E30350">
        <w:rPr>
          <w:rFonts w:ascii="Lotus Linotype" w:hAnsi="Lotus Linotype" w:cs="mylotus" w:hint="cs"/>
          <w:sz w:val="30"/>
          <w:szCs w:val="27"/>
          <w:rtl/>
        </w:rPr>
        <w:t>.</w:t>
      </w:r>
      <w:r w:rsidRPr="00E30350">
        <w:rPr>
          <w:rStyle w:val="Char3"/>
          <w:rFonts w:hint="cs"/>
          <w:rtl/>
        </w:rPr>
        <w:t xml:space="preserve"> یعنی: «و بدانید که شما بندگان خدایید و ما نیز چون شما با شماییم و بر ما و بر شما آقای حاکم، فردا حکومت خواهد کرد و او شما را باز داشته و پرسش خواهد نمود پس آماده جواب دادن باشید قبل از آن</w:t>
      </w:r>
      <w:r w:rsidRPr="00E30350">
        <w:rPr>
          <w:rStyle w:val="Char3"/>
          <w:rFonts w:hint="eastAsia"/>
          <w:rtl/>
        </w:rPr>
        <w:t>‌</w:t>
      </w:r>
      <w:r w:rsidRPr="00E30350">
        <w:rPr>
          <w:rStyle w:val="Char3"/>
          <w:rFonts w:hint="cs"/>
          <w:rtl/>
        </w:rPr>
        <w:t>که بازدارند و پرسش کنند و بر پروردگار عالمیان عرضه شوید، در آن روز هیچ نفسی سخن نگوید مگر به اذن او جل جلاله و بدانید که خدا در آن روز هیچ دروغگویی را تصدیق نخواهد نمود و هیچ راستگویی را تکذیب نخواهد کرد و عذر مستحقی را بر نمی‌دارد و عذر نامعذوری را نمی‌پذیرد. او را بر خلق خود به سبب ارسال رسل و اوصیای بعد از رسل حجت است، پس ای بندگان خدا از خدا بترسید و در اصلاح نفوس خود روی آورید و طاعت کسی را که در این باره او را دوست دارید پیش گیرید».</w:t>
      </w:r>
    </w:p>
    <w:p w:rsidR="00D6166F" w:rsidRPr="00E30350" w:rsidRDefault="00D6166F" w:rsidP="003B7B3E">
      <w:pPr>
        <w:ind w:firstLine="284"/>
        <w:jc w:val="both"/>
        <w:rPr>
          <w:rStyle w:val="Char3"/>
          <w:rtl/>
        </w:rPr>
      </w:pPr>
      <w:r w:rsidRPr="00E30350">
        <w:rPr>
          <w:rStyle w:val="Char3"/>
          <w:rFonts w:hint="cs"/>
          <w:rtl/>
        </w:rPr>
        <w:t>8</w:t>
      </w:r>
      <w:r w:rsidRPr="00E30350">
        <w:rPr>
          <w:rFonts w:ascii="Lotus Linotype" w:hAnsi="Lotus Linotype" w:cs="mylotus" w:hint="cs"/>
          <w:sz w:val="30"/>
          <w:szCs w:val="27"/>
          <w:rtl/>
          <w:lang w:bidi="fa-IR"/>
        </w:rPr>
        <w:t xml:space="preserve">- </w:t>
      </w:r>
      <w:r w:rsidRPr="00E30350">
        <w:rPr>
          <w:rFonts w:ascii="Lotus Linotype" w:hAnsi="Lotus Linotype" w:cs="mylotus"/>
          <w:sz w:val="30"/>
          <w:szCs w:val="27"/>
          <w:rtl/>
          <w:lang w:bidi="fa-IR"/>
        </w:rPr>
        <w:t>در مشکوة الانوار طبرسی</w:t>
      </w:r>
      <w:r w:rsidRPr="00E30350">
        <w:rPr>
          <w:rStyle w:val="Char3"/>
          <w:rFonts w:hint="cs"/>
          <w:rtl/>
        </w:rPr>
        <w:t xml:space="preserve"> ص 63.. «</w:t>
      </w:r>
      <w:r w:rsidRPr="00E30350">
        <w:rPr>
          <w:rStyle w:val="Char1"/>
          <w:rtl/>
          <w:lang w:bidi="ar-SA"/>
        </w:rPr>
        <w:t>عن عمر يزيد، ثم أقبل علينا (أبوجعفر) فقال: وَاللهِ مَا مَعَنَا مِنَ اللهِ بَرَاءَةٌ وَمَا بَيْنَنَا وبَيْنَ اللهِ قَرَابَةٌ وَلَا لَنَا عَلَى اللهِ حُجَّةٌ ولَا يُتَقَرَّبُ إِلَى اللهِ إِلَّا بِالطَّاعَةِ؛ فَمَنْ كَانَ مِنْكُمْ مُطِيعاً نَفَعَتْهُ وَلَايَتُنَا وَمَنْ كَانَ مِنْكُمْ عَاصِياً لِـلَّهِ لَمْ تَنْفَعْهُ وِلَايَتُنَا</w:t>
      </w:r>
      <w:r w:rsidRPr="00E30350">
        <w:rPr>
          <w:rStyle w:val="Charf1"/>
          <w:rFonts w:hint="cs"/>
          <w:rtl/>
        </w:rPr>
        <w:t>»</w:t>
      </w:r>
      <w:r w:rsidRPr="00E30350">
        <w:rPr>
          <w:rStyle w:val="Char3"/>
          <w:rFonts w:hint="cs"/>
          <w:rtl/>
        </w:rPr>
        <w:t>. ترجمه این حدیث نیز مضمون احادیثی است که گذشت.</w:t>
      </w:r>
    </w:p>
    <w:p w:rsidR="00D6166F" w:rsidRPr="00E30350" w:rsidRDefault="00D6166F" w:rsidP="003B7B3E">
      <w:pPr>
        <w:ind w:firstLine="284"/>
        <w:jc w:val="both"/>
        <w:rPr>
          <w:rStyle w:val="Char3"/>
          <w:rtl/>
        </w:rPr>
      </w:pPr>
      <w:r w:rsidRPr="00E30350">
        <w:rPr>
          <w:rStyle w:val="Char3"/>
          <w:rFonts w:hint="cs"/>
          <w:rtl/>
        </w:rPr>
        <w:t xml:space="preserve">9- در کتاب صفات الشیعه صدوق از جمله فرمایشات رسول الله </w:t>
      </w:r>
      <w:r w:rsidRPr="00E30350">
        <w:rPr>
          <w:rFonts w:ascii="Abo-thar" w:hAnsi="Abo-thar" w:cs="CTraditional Arabic" w:hint="cs"/>
          <w:sz w:val="30"/>
          <w:rtl/>
          <w:lang w:bidi="fa-IR"/>
        </w:rPr>
        <w:t>ص</w:t>
      </w:r>
      <w:r w:rsidRPr="00E30350">
        <w:rPr>
          <w:rStyle w:val="Char3"/>
          <w:rFonts w:hint="cs"/>
          <w:rtl/>
        </w:rPr>
        <w:t xml:space="preserve"> آمده: </w:t>
      </w:r>
      <w:r w:rsidRPr="00E30350">
        <w:rPr>
          <w:rStyle w:val="Charf1"/>
          <w:rFonts w:hint="cs"/>
          <w:rtl/>
        </w:rPr>
        <w:t>«</w:t>
      </w:r>
      <w:r w:rsidRPr="00E30350">
        <w:rPr>
          <w:rStyle w:val="Charf1"/>
          <w:rtl/>
        </w:rPr>
        <w:t>إِنِّي رَسُولُ اللهِ إِلَيْكُمْ وَإِنِّي شَفِيقٌ عَلَيْكُمْ، لَا تَقُولُوا إِنَّ مُحَمَّداً مِنَّا فَوَاللهِ مَا أَوْلِيَائِي مِنْكُمْ وَلَا مِنْ غَيْرِكُمْ إِلَّا الْمُتَّقُونَ، أَلَا فَلَا أَعْرِفُكُمْ يَوْمَ الْقِيَامَةِ تَأْتُونِي تَحْمِلُونَ الدُّنْيَا عَلَى رِقَابِكُمْ وَيَأْتِي النَّاسُ يَحْمِلُونَ الْآخِرَةَ! أَلَا وَإِنِّي قَدْ أَعْذَرْتُ فِيمَا بَيْنِي وَبَيْنَكُمْ وَفِيم</w:t>
      </w:r>
      <w:r w:rsidR="00094025" w:rsidRPr="00E30350">
        <w:rPr>
          <w:rStyle w:val="Charf1"/>
          <w:rtl/>
        </w:rPr>
        <w:t>َا بَيْنِي وَبَيْنَ اللهِ عَزَّ</w:t>
      </w:r>
      <w:r w:rsidRPr="00E30350">
        <w:rPr>
          <w:rStyle w:val="Charf1"/>
          <w:rtl/>
        </w:rPr>
        <w:t>وَجَلَّ فِيكُمْ، وَإِنَّ لِي عَمَلِي وَلَكُمْ عَمَلُكُم</w:t>
      </w:r>
      <w:r w:rsidRPr="00E30350">
        <w:rPr>
          <w:rStyle w:val="Charf1"/>
          <w:rFonts w:hint="cs"/>
          <w:rtl/>
        </w:rPr>
        <w:t>».</w:t>
      </w:r>
      <w:r w:rsidRPr="00E30350">
        <w:rPr>
          <w:rStyle w:val="Char3"/>
          <w:rFonts w:hint="cs"/>
          <w:rtl/>
        </w:rPr>
        <w:t xml:space="preserve"> یعنی: رسول الله </w:t>
      </w:r>
      <w:r w:rsidRPr="00E30350">
        <w:rPr>
          <w:rFonts w:ascii="Abo-thar" w:hAnsi="Abo-thar" w:cs="CTraditional Arabic" w:hint="cs"/>
          <w:sz w:val="30"/>
          <w:rtl/>
          <w:lang w:bidi="fa-IR"/>
        </w:rPr>
        <w:t>ص</w:t>
      </w:r>
      <w:r w:rsidRPr="00E30350">
        <w:rPr>
          <w:rStyle w:val="Char3"/>
          <w:rFonts w:hint="cs"/>
          <w:rtl/>
        </w:rPr>
        <w:t xml:space="preserve"> به اصحاب خود و خویشان خود فرمود: «</w:t>
      </w:r>
      <w:r w:rsidRPr="00E30350">
        <w:rPr>
          <w:rStyle w:val="Charc"/>
          <w:rFonts w:hint="cs"/>
          <w:rtl/>
        </w:rPr>
        <w:t>من فرستاده خدا هستم به جانب شما، همانا من خیلی دلسوز و غم</w:t>
      </w:r>
      <w:r w:rsidRPr="00E30350">
        <w:rPr>
          <w:rStyle w:val="Charc"/>
          <w:rFonts w:hint="eastAsia"/>
          <w:rtl/>
        </w:rPr>
        <w:t>‌</w:t>
      </w:r>
      <w:r w:rsidRPr="00E30350">
        <w:rPr>
          <w:rStyle w:val="Charc"/>
          <w:rFonts w:hint="cs"/>
          <w:rtl/>
        </w:rPr>
        <w:t>خوار نسبت به شما هستم، نگویید (مغرور نشوید) که محمد</w:t>
      </w:r>
      <w:r w:rsidRPr="00E30350">
        <w:rPr>
          <w:rStyle w:val="Char3"/>
          <w:rFonts w:hint="cs"/>
          <w:rtl/>
        </w:rPr>
        <w:t xml:space="preserve"> </w:t>
      </w:r>
      <w:r w:rsidRPr="00E30350">
        <w:rPr>
          <w:rFonts w:ascii="Abo-thar" w:hAnsi="Abo-thar" w:cs="CTraditional Arabic" w:hint="cs"/>
          <w:sz w:val="30"/>
          <w:rtl/>
          <w:lang w:bidi="fa-IR"/>
        </w:rPr>
        <w:t>ص</w:t>
      </w:r>
      <w:r w:rsidRPr="00E30350">
        <w:rPr>
          <w:rStyle w:val="Char3"/>
          <w:rFonts w:hint="cs"/>
          <w:rtl/>
        </w:rPr>
        <w:t xml:space="preserve"> </w:t>
      </w:r>
      <w:r w:rsidRPr="00E30350">
        <w:rPr>
          <w:rStyle w:val="Charc"/>
          <w:rFonts w:hint="cs"/>
          <w:rtl/>
        </w:rPr>
        <w:t>از ماست زیرا به خدا سوگند که دوستان من از شما و غیر شما نیستند مگر پرهیزگاران، پس نبینم شما را در روز قیامت که بیایید در حالی که وبال دنیا در گردن</w:t>
      </w:r>
      <w:r w:rsidRPr="00E30350">
        <w:rPr>
          <w:rStyle w:val="Charc"/>
          <w:rFonts w:hint="eastAsia"/>
          <w:rtl/>
        </w:rPr>
        <w:t>‌</w:t>
      </w:r>
      <w:r w:rsidRPr="00E30350">
        <w:rPr>
          <w:rStyle w:val="Charc"/>
          <w:rFonts w:hint="cs"/>
          <w:rtl/>
        </w:rPr>
        <w:t>های شماست و مردم دیگر بیایند در حالی که توشۀ آخرت را حمل می‌کنند. آگاه باشید من عذر خود را در آن‌چه بین من و شما بود و بین خدا و بین شماست آوردم، عمل و کردار من فقط برای خود من است و عمل شما برای خود شماست</w:t>
      </w:r>
      <w:r w:rsidRPr="00E30350">
        <w:rPr>
          <w:rStyle w:val="Char3"/>
          <w:rFonts w:hint="cs"/>
          <w:rtl/>
        </w:rPr>
        <w:t xml:space="preserve">». </w:t>
      </w:r>
    </w:p>
    <w:p w:rsidR="00D6166F" w:rsidRPr="00E30350" w:rsidRDefault="00D6166F" w:rsidP="003B7B3E">
      <w:pPr>
        <w:ind w:firstLine="284"/>
        <w:jc w:val="both"/>
        <w:rPr>
          <w:rStyle w:val="Char3"/>
          <w:rtl/>
        </w:rPr>
      </w:pPr>
      <w:r w:rsidRPr="00E30350">
        <w:rPr>
          <w:rStyle w:val="Char3"/>
          <w:rFonts w:hint="cs"/>
          <w:rtl/>
        </w:rPr>
        <w:t>در این</w:t>
      </w:r>
      <w:r w:rsidRPr="00E30350">
        <w:rPr>
          <w:rStyle w:val="Char3"/>
          <w:rFonts w:hint="eastAsia"/>
          <w:rtl/>
        </w:rPr>
        <w:t>‌</w:t>
      </w:r>
      <w:r w:rsidRPr="00E30350">
        <w:rPr>
          <w:rStyle w:val="Char3"/>
          <w:rFonts w:hint="cs"/>
          <w:rtl/>
        </w:rPr>
        <w:t>جا مناسب است که فرمایش آن</w:t>
      </w:r>
      <w:r w:rsidRPr="00E30350">
        <w:rPr>
          <w:rStyle w:val="Char3"/>
          <w:rFonts w:hint="eastAsia"/>
          <w:rtl/>
        </w:rPr>
        <w:t>‌</w:t>
      </w:r>
      <w:r w:rsidRPr="00E30350">
        <w:rPr>
          <w:rStyle w:val="Char3"/>
          <w:rFonts w:hint="cs"/>
          <w:rtl/>
        </w:rPr>
        <w:t>حضرت را که ابن ابی الحدید در شرح نهج</w:t>
      </w:r>
      <w:r w:rsidRPr="00E30350">
        <w:rPr>
          <w:rStyle w:val="Char3"/>
          <w:rFonts w:hint="eastAsia"/>
          <w:rtl/>
        </w:rPr>
        <w:t>‌</w:t>
      </w:r>
      <w:r w:rsidRPr="00E30350">
        <w:rPr>
          <w:rStyle w:val="Char3"/>
          <w:rFonts w:hint="cs"/>
          <w:rtl/>
        </w:rPr>
        <w:t xml:space="preserve">البلاغه2/863 چاپ بیروت در این مورد آورده است نقل کنیم: </w:t>
      </w:r>
      <w:r w:rsidRPr="00E30350">
        <w:rPr>
          <w:rFonts w:ascii="Lotus Linotype" w:hAnsi="Lotus Linotype" w:cs="mylotus"/>
          <w:sz w:val="30"/>
          <w:szCs w:val="27"/>
          <w:rtl/>
          <w:lang w:bidi="fa-IR"/>
        </w:rPr>
        <w:t xml:space="preserve">قال </w:t>
      </w:r>
      <w:r w:rsidRPr="00E30350">
        <w:rPr>
          <w:rFonts w:ascii="Abo-thar" w:hAnsi="Abo-thar" w:cs="CTraditional Arabic" w:hint="cs"/>
          <w:sz w:val="30"/>
          <w:rtl/>
          <w:lang w:bidi="fa-IR"/>
        </w:rPr>
        <w:t>ص</w:t>
      </w:r>
      <w:r w:rsidRPr="00E30350">
        <w:rPr>
          <w:rFonts w:ascii="Lotus Linotype" w:hAnsi="Lotus Linotype" w:cs="mylotus"/>
          <w:sz w:val="30"/>
          <w:szCs w:val="27"/>
          <w:rtl/>
          <w:lang w:bidi="fa-IR"/>
        </w:rPr>
        <w:t xml:space="preserve">: </w:t>
      </w:r>
      <w:r w:rsidRPr="00E30350">
        <w:rPr>
          <w:rStyle w:val="Charf1"/>
          <w:rFonts w:hint="cs"/>
          <w:rtl/>
        </w:rPr>
        <w:t>«</w:t>
      </w:r>
      <w:r w:rsidRPr="00E30350">
        <w:rPr>
          <w:rStyle w:val="Charf1"/>
          <w:rtl/>
        </w:rPr>
        <w:t>أَيُّهَا النَّاسُ إِنَّهُ لَيْسَ‏ بَيْنَ‏ اللهِ‏ وَبَيْنَ أَحَدٍ نَسَبٌ وَلا أمرٌ يُؤتيه بِهِ خَيْراً أَوْ يَصْرِفُ بِهِ عَنْهُ شَرّاً إِلَّا الْعَمَلُ الصَّالِحُ ألا لَا يَدَّعِيَنَّ مُدَّعٍ وَلَا يَتَمَنَّينَّ مُتَمَنٍّ، وَالَّذِي بَعَثَنِي بِالْحَقِّ لَا يُنْجِي إِلَّا عَمَلٌ مَعَ رَحْمَةٍ وَلَوْ عَصَيْتُ لَهَوَيْتُ</w:t>
      </w:r>
      <w:r w:rsidRPr="00E30350">
        <w:rPr>
          <w:rStyle w:val="Charf1"/>
          <w:rFonts w:hint="cs"/>
          <w:rtl/>
        </w:rPr>
        <w:t>».</w:t>
      </w:r>
      <w:r w:rsidRPr="00E30350">
        <w:rPr>
          <w:rStyle w:val="Char3"/>
          <w:rFonts w:hint="cs"/>
          <w:rtl/>
        </w:rPr>
        <w:t xml:space="preserve"> یعنی:«</w:t>
      </w:r>
      <w:r w:rsidRPr="00E30350">
        <w:rPr>
          <w:rStyle w:val="Charc"/>
          <w:rFonts w:hint="cs"/>
          <w:rtl/>
        </w:rPr>
        <w:t>ایها الناس! میان خدا و احدی نسبت و قرابتی و هیچ امری نیست که بتوان بدان خیری را جذب و شری را بدان دفع نمود مگر عمل. آگاه باشید هیچ مدعی نباید ادعا کند و هیچ آرزومندی چیزی را آرزو کند (مگر از طریق عمل)، به آن خدایی که مرا به حق برانگیخته است که هیچ چیز انسان را نجات نمی‌دهد مگر عمل که رحمت خدا ضمیمۀ آن شود و اگر من که پیغمبرم معصیت کنم هر آینه هلاک خواهم شد</w:t>
      </w:r>
      <w:r w:rsidRPr="00E30350">
        <w:rPr>
          <w:rStyle w:val="Char3"/>
          <w:rFonts w:hint="cs"/>
          <w:rtl/>
        </w:rPr>
        <w:t xml:space="preserve">». این حدیث چون موافق قرآن است که فرموده: </w:t>
      </w:r>
      <w:r w:rsidR="00A137C3" w:rsidRPr="00E30350">
        <w:rPr>
          <w:rFonts w:ascii="KFGQPC Uthman Taha Naskh" w:cs="Traditional Arabic" w:hint="cs"/>
          <w:sz w:val="26"/>
          <w:rtl/>
        </w:rPr>
        <w:t>﴿</w:t>
      </w:r>
      <w:r w:rsidR="00A137C3" w:rsidRPr="00E30350">
        <w:rPr>
          <w:rStyle w:val="Charb"/>
          <w:rFonts w:hint="eastAsia"/>
          <w:rtl/>
        </w:rPr>
        <w:t>قُل</w:t>
      </w:r>
      <w:r w:rsidR="00A137C3" w:rsidRPr="00E30350">
        <w:rPr>
          <w:rStyle w:val="Charb"/>
          <w:rFonts w:hint="cs"/>
          <w:rtl/>
        </w:rPr>
        <w:t>ۡ</w:t>
      </w:r>
      <w:r w:rsidR="00A137C3" w:rsidRPr="00E30350">
        <w:rPr>
          <w:rStyle w:val="Charb"/>
          <w:rtl/>
        </w:rPr>
        <w:t xml:space="preserve"> </w:t>
      </w:r>
      <w:r w:rsidR="00A137C3" w:rsidRPr="00E30350">
        <w:rPr>
          <w:rStyle w:val="Charb"/>
          <w:rFonts w:hint="eastAsia"/>
          <w:rtl/>
        </w:rPr>
        <w:t>إِنِّي</w:t>
      </w:r>
      <w:r w:rsidR="00A137C3" w:rsidRPr="00E30350">
        <w:rPr>
          <w:rStyle w:val="Charb"/>
          <w:rFonts w:hint="cs"/>
          <w:rtl/>
        </w:rPr>
        <w:t>ٓ</w:t>
      </w:r>
      <w:r w:rsidR="00A137C3" w:rsidRPr="00E30350">
        <w:rPr>
          <w:rStyle w:val="Charb"/>
          <w:rtl/>
        </w:rPr>
        <w:t xml:space="preserve"> </w:t>
      </w:r>
      <w:r w:rsidR="00A137C3" w:rsidRPr="00E30350">
        <w:rPr>
          <w:rStyle w:val="Charb"/>
          <w:rFonts w:hint="eastAsia"/>
          <w:rtl/>
        </w:rPr>
        <w:t>أَخَافُ</w:t>
      </w:r>
      <w:r w:rsidR="00A137C3" w:rsidRPr="00E30350">
        <w:rPr>
          <w:rStyle w:val="Charb"/>
          <w:rtl/>
        </w:rPr>
        <w:t xml:space="preserve"> </w:t>
      </w:r>
      <w:r w:rsidR="00A137C3" w:rsidRPr="00E30350">
        <w:rPr>
          <w:rStyle w:val="Charb"/>
          <w:rFonts w:hint="eastAsia"/>
          <w:rtl/>
        </w:rPr>
        <w:t>إِن</w:t>
      </w:r>
      <w:r w:rsidR="00A137C3" w:rsidRPr="00E30350">
        <w:rPr>
          <w:rStyle w:val="Charb"/>
          <w:rFonts w:hint="cs"/>
          <w:rtl/>
        </w:rPr>
        <w:t>ۡ</w:t>
      </w:r>
      <w:r w:rsidR="00A137C3" w:rsidRPr="00E30350">
        <w:rPr>
          <w:rStyle w:val="Charb"/>
          <w:rtl/>
        </w:rPr>
        <w:t xml:space="preserve"> </w:t>
      </w:r>
      <w:r w:rsidR="00A137C3" w:rsidRPr="00E30350">
        <w:rPr>
          <w:rStyle w:val="Charb"/>
          <w:rFonts w:hint="eastAsia"/>
          <w:rtl/>
        </w:rPr>
        <w:t>عَصَي</w:t>
      </w:r>
      <w:r w:rsidR="00A137C3" w:rsidRPr="00E30350">
        <w:rPr>
          <w:rStyle w:val="Charb"/>
          <w:rFonts w:hint="cs"/>
          <w:rtl/>
        </w:rPr>
        <w:t>ۡ</w:t>
      </w:r>
      <w:r w:rsidR="00A137C3" w:rsidRPr="00E30350">
        <w:rPr>
          <w:rStyle w:val="Charb"/>
          <w:rFonts w:hint="eastAsia"/>
          <w:rtl/>
        </w:rPr>
        <w:t>تُ</w:t>
      </w:r>
      <w:r w:rsidR="00A137C3" w:rsidRPr="00E30350">
        <w:rPr>
          <w:rStyle w:val="Charb"/>
          <w:rtl/>
        </w:rPr>
        <w:t xml:space="preserve"> </w:t>
      </w:r>
      <w:r w:rsidR="00A137C3" w:rsidRPr="00E30350">
        <w:rPr>
          <w:rStyle w:val="Charb"/>
          <w:rFonts w:hint="eastAsia"/>
          <w:rtl/>
        </w:rPr>
        <w:t>رَبِّي</w:t>
      </w:r>
      <w:r w:rsidR="00A137C3" w:rsidRPr="00E30350">
        <w:rPr>
          <w:rStyle w:val="Charb"/>
          <w:rtl/>
        </w:rPr>
        <w:t xml:space="preserve"> </w:t>
      </w:r>
      <w:r w:rsidR="00A137C3" w:rsidRPr="00E30350">
        <w:rPr>
          <w:rStyle w:val="Charb"/>
          <w:rFonts w:hint="eastAsia"/>
          <w:rtl/>
        </w:rPr>
        <w:t>عَذَابَ</w:t>
      </w:r>
      <w:r w:rsidR="00A137C3" w:rsidRPr="00E30350">
        <w:rPr>
          <w:rStyle w:val="Charb"/>
          <w:rtl/>
        </w:rPr>
        <w:t xml:space="preserve"> </w:t>
      </w:r>
      <w:r w:rsidR="00A137C3" w:rsidRPr="00E30350">
        <w:rPr>
          <w:rStyle w:val="Charb"/>
          <w:rFonts w:hint="eastAsia"/>
          <w:rtl/>
        </w:rPr>
        <w:t>يَو</w:t>
      </w:r>
      <w:r w:rsidR="00A137C3" w:rsidRPr="00E30350">
        <w:rPr>
          <w:rStyle w:val="Charb"/>
          <w:rFonts w:hint="cs"/>
          <w:rtl/>
        </w:rPr>
        <w:t>ۡ</w:t>
      </w:r>
      <w:r w:rsidR="00A137C3" w:rsidRPr="00E30350">
        <w:rPr>
          <w:rStyle w:val="Charb"/>
          <w:rFonts w:hint="eastAsia"/>
          <w:rtl/>
        </w:rPr>
        <w:t>مٍ</w:t>
      </w:r>
      <w:r w:rsidR="00A137C3" w:rsidRPr="00E30350">
        <w:rPr>
          <w:rStyle w:val="Charb"/>
          <w:rtl/>
        </w:rPr>
        <w:t xml:space="preserve"> </w:t>
      </w:r>
      <w:r w:rsidR="00A137C3" w:rsidRPr="00E30350">
        <w:rPr>
          <w:rStyle w:val="Charb"/>
          <w:rFonts w:hint="eastAsia"/>
          <w:rtl/>
        </w:rPr>
        <w:t>عَظِيم</w:t>
      </w:r>
      <w:r w:rsidR="00A137C3" w:rsidRPr="00E30350">
        <w:rPr>
          <w:rStyle w:val="Charb"/>
          <w:rFonts w:hint="cs"/>
          <w:rtl/>
        </w:rPr>
        <w:t>ٖ</w:t>
      </w:r>
      <w:r w:rsidR="00A137C3" w:rsidRPr="00E30350">
        <w:rPr>
          <w:rStyle w:val="Charb"/>
          <w:rtl/>
        </w:rPr>
        <w:t xml:space="preserve"> </w:t>
      </w:r>
      <w:r w:rsidR="00A137C3" w:rsidRPr="00E30350">
        <w:rPr>
          <w:rStyle w:val="Charb"/>
          <w:rFonts w:hint="cs"/>
          <w:rtl/>
        </w:rPr>
        <w:t>١٥</w:t>
      </w:r>
      <w:r w:rsidR="00A137C3" w:rsidRPr="00E30350">
        <w:rPr>
          <w:rFonts w:ascii="KFGQPC Uthman Taha Naskh" w:cs="Traditional Arabic" w:hint="cs"/>
          <w:sz w:val="26"/>
          <w:rtl/>
        </w:rPr>
        <w:t>﴾</w:t>
      </w:r>
      <w:r w:rsidR="002E43E2" w:rsidRPr="00E30350">
        <w:rPr>
          <w:rStyle w:val="Char3"/>
          <w:rFonts w:hint="cs"/>
          <w:vertAlign w:val="superscript"/>
          <w:rtl/>
        </w:rPr>
        <w:t>(</w:t>
      </w:r>
      <w:r w:rsidR="002E43E2" w:rsidRPr="00E30350">
        <w:rPr>
          <w:rStyle w:val="Char3"/>
          <w:vertAlign w:val="superscript"/>
          <w:rtl/>
        </w:rPr>
        <w:footnoteReference w:id="193"/>
      </w:r>
      <w:r w:rsidR="002E43E2" w:rsidRPr="00E30350">
        <w:rPr>
          <w:rStyle w:val="Char3"/>
          <w:rFonts w:hint="cs"/>
          <w:vertAlign w:val="superscript"/>
          <w:rtl/>
        </w:rPr>
        <w:t>)</w:t>
      </w:r>
      <w:r w:rsidR="002E43E2" w:rsidRPr="00E30350">
        <w:rPr>
          <w:rStyle w:val="Char3"/>
          <w:rFonts w:hint="cs"/>
          <w:rtl/>
        </w:rPr>
        <w:t xml:space="preserve"> </w:t>
      </w:r>
      <w:r w:rsidR="00A137C3" w:rsidRPr="00E30350">
        <w:rPr>
          <w:rFonts w:ascii="KFGQPC Uthman Taha Naskh" w:cs="KFGQPC Uthman Taha Naskh"/>
          <w:sz w:val="26"/>
          <w:szCs w:val="26"/>
          <w:rtl/>
        </w:rPr>
        <w:t xml:space="preserve"> </w:t>
      </w:r>
      <w:r w:rsidR="00A137C3" w:rsidRPr="00E30350">
        <w:rPr>
          <w:rStyle w:val="Char5"/>
          <w:rFonts w:eastAsia="B Badr"/>
          <w:rtl/>
        </w:rPr>
        <w:t>[انعام</w:t>
      </w:r>
      <w:r w:rsidR="001627A3" w:rsidRPr="00E30350">
        <w:rPr>
          <w:rStyle w:val="Char5"/>
          <w:rFonts w:eastAsia="B Badr"/>
          <w:rtl/>
        </w:rPr>
        <w:t xml:space="preserve">: </w:t>
      </w:r>
      <w:r w:rsidR="00A137C3" w:rsidRPr="00E30350">
        <w:rPr>
          <w:rStyle w:val="Char5"/>
          <w:rFonts w:eastAsia="B Badr"/>
          <w:rtl/>
        </w:rPr>
        <w:t>15</w:t>
      </w:r>
      <w:r w:rsidR="00213ADF" w:rsidRPr="00E30350">
        <w:rPr>
          <w:rStyle w:val="Char5"/>
          <w:rFonts w:eastAsia="B Badr"/>
          <w:rtl/>
        </w:rPr>
        <w:t xml:space="preserve">، </w:t>
      </w:r>
      <w:r w:rsidR="00A137C3" w:rsidRPr="00E30350">
        <w:rPr>
          <w:rStyle w:val="Char5"/>
          <w:rFonts w:eastAsia="B Badr"/>
          <w:rtl/>
        </w:rPr>
        <w:t>یونس</w:t>
      </w:r>
      <w:r w:rsidR="001627A3" w:rsidRPr="00E30350">
        <w:rPr>
          <w:rStyle w:val="Char5"/>
          <w:rFonts w:eastAsia="B Badr"/>
          <w:rtl/>
        </w:rPr>
        <w:t xml:space="preserve">: </w:t>
      </w:r>
      <w:r w:rsidR="00A137C3" w:rsidRPr="00E30350">
        <w:rPr>
          <w:rStyle w:val="Char5"/>
          <w:rFonts w:eastAsia="B Badr"/>
          <w:rtl/>
        </w:rPr>
        <w:t>15</w:t>
      </w:r>
      <w:r w:rsidR="00213ADF" w:rsidRPr="00E30350">
        <w:rPr>
          <w:rStyle w:val="Char5"/>
          <w:rFonts w:eastAsia="B Badr"/>
          <w:rtl/>
        </w:rPr>
        <w:t xml:space="preserve"> و</w:t>
      </w:r>
      <w:r w:rsidR="00A137C3" w:rsidRPr="00E30350">
        <w:rPr>
          <w:rStyle w:val="Char5"/>
          <w:rFonts w:eastAsia="B Badr"/>
          <w:rtl/>
        </w:rPr>
        <w:t xml:space="preserve"> زمر</w:t>
      </w:r>
      <w:r w:rsidR="001627A3" w:rsidRPr="00E30350">
        <w:rPr>
          <w:rStyle w:val="Char5"/>
          <w:rFonts w:eastAsia="B Badr"/>
          <w:rtl/>
        </w:rPr>
        <w:t xml:space="preserve">: </w:t>
      </w:r>
      <w:r w:rsidR="00A137C3" w:rsidRPr="00E30350">
        <w:rPr>
          <w:rStyle w:val="Char5"/>
          <w:rFonts w:eastAsia="B Badr"/>
          <w:rtl/>
        </w:rPr>
        <w:t xml:space="preserve">13] </w:t>
      </w:r>
      <w:r w:rsidRPr="00E30350">
        <w:rPr>
          <w:rStyle w:val="Char3"/>
          <w:rFonts w:hint="cs"/>
          <w:rtl/>
        </w:rPr>
        <w:t>لذا ضمیمه احادیث شیعه کردیم.</w:t>
      </w:r>
    </w:p>
    <w:p w:rsidR="00D6166F" w:rsidRPr="00E30350" w:rsidRDefault="00D6166F" w:rsidP="00213ADF">
      <w:pPr>
        <w:ind w:firstLine="284"/>
        <w:jc w:val="both"/>
        <w:rPr>
          <w:rStyle w:val="Char3"/>
          <w:rtl/>
        </w:rPr>
      </w:pPr>
      <w:r w:rsidRPr="00E30350">
        <w:rPr>
          <w:rStyle w:val="Char3"/>
          <w:rFonts w:hint="cs"/>
          <w:rtl/>
        </w:rPr>
        <w:t xml:space="preserve"> 10- در کتاب صفات الشیعه مرحوم صدوق </w:t>
      </w:r>
      <w:r w:rsidRPr="00E30350">
        <w:rPr>
          <w:rStyle w:val="Char3"/>
          <w:rFonts w:hint="cs"/>
          <w:rtl/>
        </w:rPr>
        <w:sym w:font="Abo-thar" w:char="F077"/>
      </w:r>
      <w:r w:rsidRPr="00E30350">
        <w:rPr>
          <w:rStyle w:val="Char3"/>
          <w:rFonts w:hint="cs"/>
          <w:rtl/>
        </w:rPr>
        <w:t xml:space="preserve">ص 53 و </w:t>
      </w:r>
      <w:r w:rsidRPr="00E30350">
        <w:rPr>
          <w:rFonts w:ascii="Lotus Linotype" w:hAnsi="Lotus Linotype" w:cs="mylotus"/>
          <w:sz w:val="30"/>
          <w:szCs w:val="27"/>
          <w:rtl/>
          <w:lang w:bidi="fa-IR"/>
        </w:rPr>
        <w:t>مشکوة الانوار طبرسی</w:t>
      </w:r>
      <w:r w:rsidRPr="00E30350">
        <w:rPr>
          <w:rStyle w:val="Char3"/>
          <w:rFonts w:hint="cs"/>
          <w:rtl/>
        </w:rPr>
        <w:t xml:space="preserve"> ص 56 با اندک اختلاف بیان نموده «</w:t>
      </w:r>
      <w:r w:rsidRPr="00E30350">
        <w:rPr>
          <w:rStyle w:val="Char1"/>
          <w:rtl/>
          <w:lang w:bidi="ar-SA"/>
        </w:rPr>
        <w:t xml:space="preserve">عَنْ جَابِرٍ </w:t>
      </w:r>
      <w:r w:rsidR="003A7045" w:rsidRPr="00E30350">
        <w:rPr>
          <w:rStyle w:val="Char1"/>
          <w:rtl/>
          <w:lang w:bidi="ar-SA"/>
        </w:rPr>
        <w:t>الْـ</w:t>
      </w:r>
      <w:r w:rsidRPr="00E30350">
        <w:rPr>
          <w:rStyle w:val="Char1"/>
          <w:rtl/>
          <w:lang w:bidi="ar-SA"/>
        </w:rPr>
        <w:t xml:space="preserve">جُعْفِيِّ قَالَ: قَالَ أَبُو جَعْفَرٍ </w:t>
      </w:r>
      <w:r w:rsidR="00213ADF" w:rsidRPr="00E30350">
        <w:rPr>
          <w:rStyle w:val="Char1"/>
          <w:rFonts w:cs="CTraditional Arabic"/>
          <w:bCs w:val="0"/>
          <w:rtl/>
          <w:lang w:bidi="ar-SA"/>
        </w:rPr>
        <w:t>÷</w:t>
      </w:r>
      <w:r w:rsidRPr="00E30350">
        <w:rPr>
          <w:rStyle w:val="Char1"/>
          <w:rtl/>
          <w:lang w:bidi="ar-SA"/>
        </w:rPr>
        <w:t>:يَا جَابِرُ! أَيَكْتَفِي مَنِ اتَّخَذَ التَّشَيُّعَ‏ أَنْ‏ يَقُولَ‏ بِحُبِّنَا أَهْلَ الْبَيْتِ؟! فَوَ اللهِ مَا شِيعَتُنَا إِلَّا مَنِ اتَّقَى اللهَ وَأَطَاعَهُ، وَمَا كَانُوا يُعْرَفُونَ إِلَّا بِالتَّوَاضُعِ وَالتَّخَشُّعِ وَأَدَاءِ الْأَمَانَةِ وَكَثْرَةِ ذِكْرِ اللهِ وَالصَّوْمِ وَالصَّلَاةِ وَالْبِرِّ بِالْوَالِدَيْنِ وَالتَّعَهُّدِ لِلْجِيرَانِ مِنَ الْفُقَرَاءِ وَأَهْلِ الْ</w:t>
      </w:r>
      <w:r w:rsidR="00213ADF" w:rsidRPr="00E30350">
        <w:rPr>
          <w:rStyle w:val="Char1"/>
          <w:rtl/>
          <w:lang w:bidi="ar-SA"/>
        </w:rPr>
        <w:t>ـ</w:t>
      </w:r>
      <w:r w:rsidRPr="00E30350">
        <w:rPr>
          <w:rStyle w:val="Char1"/>
          <w:rtl/>
          <w:lang w:bidi="ar-SA"/>
        </w:rPr>
        <w:t xml:space="preserve">مَسْكَنَةِ وَالْغَارِمِينَ وَالْأَيْتَامِ وَصِدْقِ </w:t>
      </w:r>
      <w:r w:rsidR="003A7045" w:rsidRPr="00E30350">
        <w:rPr>
          <w:rStyle w:val="Char1"/>
          <w:rtl/>
          <w:lang w:bidi="ar-SA"/>
        </w:rPr>
        <w:t>الْـ</w:t>
      </w:r>
      <w:r w:rsidRPr="00E30350">
        <w:rPr>
          <w:rStyle w:val="Char1"/>
          <w:rtl/>
          <w:lang w:bidi="ar-SA"/>
        </w:rPr>
        <w:t>حَدِيثِ وَتِلَاوَةِ الْقُرْآنِ وَكَفِّ الْأَلْسُنِ عَنِ النَّاسِ إِلَّا مِنْ خَيْرٍ، وَكَانُوا أُمَنَاءَ عَشَائِرِهِمْ فِي الْأَشْيَاءِ. قَالَ جَابِرٌ: يَا ابْنَ رَسُولِ اللهِ! مَا نَعْرِفُ أَحَداً بِهَذِهِ الصِّفَةِ؟ فَقَالَ لِي: يَا جَابِرُ! لَا تَذْهَبَنَّ بِكَ الْ</w:t>
      </w:r>
      <w:r w:rsidR="00213ADF" w:rsidRPr="00E30350">
        <w:rPr>
          <w:rStyle w:val="Char1"/>
          <w:rtl/>
          <w:lang w:bidi="ar-SA"/>
        </w:rPr>
        <w:t>ـ</w:t>
      </w:r>
      <w:r w:rsidRPr="00E30350">
        <w:rPr>
          <w:rStyle w:val="Char1"/>
          <w:rtl/>
          <w:lang w:bidi="ar-SA"/>
        </w:rPr>
        <w:t>مَذَاهِبُ حَسْبُ الرَّجُلِ أَنْ يَقُولَ أُحِبُّ عَلِيّاً صَلَوَاتُ اللهِ عَلَيْهِ وَأَتَوَلَّاهُ فَلَوْ قَالَ إِنِّي أُحِبُّ رَسُولَ</w:t>
      </w:r>
      <w:r w:rsidR="00B1672E" w:rsidRPr="00E30350">
        <w:rPr>
          <w:rStyle w:val="Char1"/>
          <w:rFonts w:cs="Times New Roman" w:hint="cs"/>
          <w:rtl/>
          <w:lang w:bidi="ar-SA"/>
        </w:rPr>
        <w:t>‌</w:t>
      </w:r>
      <w:r w:rsidRPr="00E30350">
        <w:rPr>
          <w:rStyle w:val="Char1"/>
          <w:rtl/>
          <w:lang w:bidi="ar-SA"/>
        </w:rPr>
        <w:t>اللهِ</w:t>
      </w:r>
      <w:r w:rsidRPr="00E30350">
        <w:rPr>
          <w:rFonts w:ascii="Abo-thar" w:hAnsi="Abo-thar" w:cs="CTraditional Arabic"/>
          <w:sz w:val="30"/>
          <w:szCs w:val="27"/>
          <w:rtl/>
          <w:lang w:bidi="fa-IR"/>
        </w:rPr>
        <w:t>ص</w:t>
      </w:r>
      <w:r w:rsidRPr="00E30350">
        <w:rPr>
          <w:rStyle w:val="Char1"/>
          <w:rtl/>
          <w:lang w:bidi="ar-SA"/>
        </w:rPr>
        <w:t>وَرَسُولُ اللهِ خَيْرٌ مِنْ عَلِيٍّ ثُمَّ لَا يَتَّبِعُ سِيرَتَهُ وَلَا يَعْمَلُ بِسُنَّتِهِ مَا نَفَعَهُ حُبُّهُ إِيَّاهُ شَيْئاً. فَاتَّقُوا اللهَ وَاعْمَلُوا لِمَا عِنْدَ اللهِ. لَيْسَ بَيْنَ اللهِ وَبَيْنَ أَحَدٍ قَرَابَةٌ أَحَبُّ الْعِبَادِ إِلَى اللهِ وَأَكْرَمُهُمْ عَلَيْهِ أَتْقَاهُمْ لَهُ وَأَعْمَلُهُمْ بِطَاعَتِهِ. يَا جَابِرُ! مَا يَتَقَرَّبُ الْعَبْدُ إِلَى اللهِ تَبَارَكَ وَتَعَالَى إِلَّا بِالطَّاعَةِ مَا مَعَنَا بَرَاءَةٌ مِنَ النَّارِ وَلَا عَلَى اللهِ لِأَحَدٍ مِنْكُمْ حُجَّةٌ. مَنْ كَانَ لِـلَّهِ مُطِيعاً فَهُوَ لَنَا وَلِيٌّ وَمَنْ كَانَ لِـلَّهِ عَاصِياً فَهُوَ لَنَا عَدُوٌّ. وَلَا تُنَالُ وَلَايَتُنَا إِلَّا بِالْعَمَلِ وَالْوَرَع</w:t>
      </w:r>
      <w:r w:rsidRPr="00E30350">
        <w:rPr>
          <w:rStyle w:val="Char3"/>
          <w:rFonts w:hint="cs"/>
          <w:rtl/>
        </w:rPr>
        <w:t>»</w:t>
      </w:r>
      <w:r w:rsidRPr="00E30350">
        <w:rPr>
          <w:rFonts w:cs="mylotus" w:hint="cs"/>
          <w:sz w:val="30"/>
          <w:szCs w:val="27"/>
          <w:rtl/>
        </w:rPr>
        <w:t xml:space="preserve">. </w:t>
      </w:r>
    </w:p>
    <w:p w:rsidR="00D6166F" w:rsidRPr="00E30350" w:rsidRDefault="00D6166F" w:rsidP="003B7B3E">
      <w:pPr>
        <w:ind w:firstLine="284"/>
        <w:jc w:val="both"/>
        <w:rPr>
          <w:rStyle w:val="Char3"/>
          <w:rtl/>
        </w:rPr>
      </w:pPr>
      <w:r w:rsidRPr="00E30350">
        <w:rPr>
          <w:rStyle w:val="Char3"/>
          <w:rFonts w:hint="cs"/>
          <w:rtl/>
        </w:rPr>
        <w:t>یعنی: جابر جعفی روایت کرده است که حضرت ابوجعفر امام محمد باقر</w:t>
      </w:r>
      <w:r w:rsidRPr="00E30350">
        <w:rPr>
          <w:rFonts w:ascii="Abo-thar" w:hAnsi="Abo-thar" w:cs="CTraditional Arabic" w:hint="cs"/>
          <w:sz w:val="30"/>
          <w:rtl/>
          <w:lang w:bidi="fa-IR"/>
        </w:rPr>
        <w:t>÷</w:t>
      </w:r>
      <w:r w:rsidRPr="00E30350">
        <w:rPr>
          <w:rStyle w:val="Char3"/>
          <w:rFonts w:hint="cs"/>
          <w:rtl/>
        </w:rPr>
        <w:t xml:space="preserve"> فرمود: «ای جابر، آیا کسی که تشیع را مذهب فرا گرفته است او را همین کفایت می‌کند که بگوید او که ما اهل بیت را دوست می‌دارد؟ به خدا سوگند که شیعۀ ما نیست مگر آن کسی که از خدا بترسد و او را اطاعت کند. شیعیان ما شناخته نمی‌شده و نمی‌شوند جز به تواضع و خشوع و ادا کردن امانت و کثرت ذکر خدا و روزه و نماز و نیکی کردن با پدر و مادر و رسیدگی کردن به حال همسایگان از فقیران و نیازمندان و تاوان‌زدگان (مقروضان) و یتیمان، و راست گفتاری و تلاوت قرآن و بازداشتن اذیت خود از مردم مگر اقدام بخیر، و شیعیان ما همواره امینان قبیله‌ها و عشیره‌های خود بودند در تمام امور و اشیاء</w:t>
      </w:r>
      <w:r w:rsidRPr="00E30350">
        <w:rPr>
          <w:rStyle w:val="Char3"/>
          <w:vertAlign w:val="superscript"/>
          <w:rtl/>
        </w:rPr>
        <w:t>(</w:t>
      </w:r>
      <w:r w:rsidRPr="00E30350">
        <w:rPr>
          <w:rStyle w:val="Char3"/>
          <w:vertAlign w:val="superscript"/>
          <w:rtl/>
        </w:rPr>
        <w:footnoteReference w:id="194"/>
      </w:r>
      <w:r w:rsidRPr="00E30350">
        <w:rPr>
          <w:rStyle w:val="Char3"/>
          <w:vertAlign w:val="superscript"/>
          <w:rtl/>
        </w:rPr>
        <w:t>)</w:t>
      </w:r>
      <w:r w:rsidRPr="00E30350">
        <w:rPr>
          <w:rFonts w:cs="Times New Roman" w:hint="cs"/>
          <w:sz w:val="30"/>
          <w:szCs w:val="30"/>
          <w:rtl/>
          <w:lang w:bidi="fa-IR"/>
        </w:rPr>
        <w:t>.</w:t>
      </w:r>
      <w:r w:rsidRPr="00E30350">
        <w:rPr>
          <w:rStyle w:val="Char3"/>
          <w:rFonts w:hint="cs"/>
          <w:rtl/>
        </w:rPr>
        <w:t xml:space="preserve"> جابر عرض کرد: یا ابن رسول الله، ما در میان شیعیان کسی را به چنین صفت نمی</w:t>
      </w:r>
      <w:r w:rsidRPr="00E30350">
        <w:rPr>
          <w:rStyle w:val="Char3"/>
          <w:rFonts w:hint="eastAsia"/>
          <w:rtl/>
        </w:rPr>
        <w:t>‌</w:t>
      </w:r>
      <w:r w:rsidRPr="00E30350">
        <w:rPr>
          <w:rStyle w:val="Char3"/>
          <w:rFonts w:hint="cs"/>
          <w:rtl/>
        </w:rPr>
        <w:t>شناسیم حضرت به من فرمود: ای جابر، مذاهب و راه</w:t>
      </w:r>
      <w:r w:rsidRPr="00E30350">
        <w:rPr>
          <w:rStyle w:val="Char3"/>
          <w:rFonts w:hint="eastAsia"/>
          <w:rtl/>
        </w:rPr>
        <w:t>‌</w:t>
      </w:r>
      <w:r w:rsidRPr="00E30350">
        <w:rPr>
          <w:rStyle w:val="Char3"/>
          <w:rFonts w:hint="cs"/>
          <w:rtl/>
        </w:rPr>
        <w:t>های مختلف تو را به راه خطا نبرد، آیا بس است شخص را که بگوید: من علی را دوست می‌دارم و او را ولی خود می‌دانیم؟ پس اگر بگوید من رسول خدا را دوست می‌دارم در حالی که رسول خدا از علی بهتر است آن‌گاه سیرت آن حضرت را پیروی نکرده و به سنت او عمل ننماید، آیا چنین دوستی هیچ نفعی به حال او خواهد بخشید؟. پس از خدا بترسید و برای آن ثواب</w:t>
      </w:r>
      <w:r w:rsidRPr="00E30350">
        <w:rPr>
          <w:rStyle w:val="Char3"/>
          <w:rFonts w:hint="eastAsia"/>
          <w:rtl/>
        </w:rPr>
        <w:t>‌</w:t>
      </w:r>
      <w:r w:rsidRPr="00E30350">
        <w:rPr>
          <w:rStyle w:val="Char3"/>
          <w:rFonts w:hint="cs"/>
          <w:rtl/>
        </w:rPr>
        <w:t>هایی که در نزد خدا است عمل کنید زیرا بین خدا و احدی خویشاوندی نیست و دوست‌ترین بندگان و گرامی‌ترین آن‌ها بر خدا با تقوا‌ترین آن‌ها نسبت به اوست، و عامل</w:t>
      </w:r>
      <w:r w:rsidRPr="00E30350">
        <w:rPr>
          <w:rStyle w:val="Char3"/>
          <w:rFonts w:hint="eastAsia"/>
          <w:rtl/>
        </w:rPr>
        <w:t>‌</w:t>
      </w:r>
      <w:r w:rsidRPr="00E30350">
        <w:rPr>
          <w:rStyle w:val="Char3"/>
          <w:rFonts w:hint="cs"/>
          <w:rtl/>
        </w:rPr>
        <w:t>ترین آنان به طاعت خداست. ای جابر به خدای تعالی تقرب نمی‌توان یافت مگر به طاعت و فرمانبرداری، و براى ما (امامان) هیچ برائت آزادی از آتش نیست و هیچ یک از شما بر خدا حجتی نیست. کسی که مطیع خدا بود او دوست و شیعه هست و کسی که به خدا عاصی بود او برای ما دشمن است و به ولایت ما دست نتوانی یافت مگر به عمل و پرهیزگاری».</w:t>
      </w:r>
    </w:p>
    <w:p w:rsidR="00D6166F" w:rsidRPr="00E30350" w:rsidRDefault="00D6166F" w:rsidP="0043399A">
      <w:pPr>
        <w:ind w:firstLine="284"/>
        <w:jc w:val="both"/>
        <w:rPr>
          <w:rStyle w:val="Char3"/>
          <w:rtl/>
        </w:rPr>
      </w:pPr>
      <w:r w:rsidRPr="00E30350">
        <w:rPr>
          <w:rStyle w:val="Char3"/>
          <w:rFonts w:hint="cs"/>
          <w:rtl/>
        </w:rPr>
        <w:t>این ده حدیث شریفه است که مضمون آن‌ها منطبق با آیات شریفه قرآن و حکومت عقل و وجدان است و به همین جهت ما از آوردن رجال و اسناد آن خودداری کردیم که «</w:t>
      </w:r>
      <w:r w:rsidRPr="00E30350">
        <w:rPr>
          <w:rStyle w:val="Char1"/>
          <w:rtl/>
          <w:lang w:bidi="ar-SA"/>
        </w:rPr>
        <w:t>ما یوافق القرآن فخذه</w:t>
      </w:r>
      <w:r w:rsidRPr="00E30350">
        <w:rPr>
          <w:rStyle w:val="Char3"/>
          <w:rFonts w:hint="cs"/>
          <w:rtl/>
        </w:rPr>
        <w:t>».</w:t>
      </w:r>
      <w:r w:rsidRPr="00E30350">
        <w:rPr>
          <w:rStyle w:val="Charf1"/>
          <w:rFonts w:hint="cs"/>
          <w:rtl/>
        </w:rPr>
        <w:t xml:space="preserve"> </w:t>
      </w:r>
      <w:r w:rsidRPr="00E30350">
        <w:rPr>
          <w:rStyle w:val="Char3"/>
          <w:rFonts w:hint="cs"/>
          <w:rtl/>
        </w:rPr>
        <w:t>و اگر می</w:t>
      </w:r>
      <w:r w:rsidRPr="00E30350">
        <w:rPr>
          <w:rFonts w:ascii="Arial" w:hAnsi="Arial" w:cs="Arial"/>
          <w:sz w:val="30"/>
          <w:szCs w:val="30"/>
          <w:lang w:bidi="fa-IR"/>
        </w:rPr>
        <w:t>‌</w:t>
      </w:r>
      <w:r w:rsidRPr="00E30350">
        <w:rPr>
          <w:rStyle w:val="Char3"/>
          <w:rFonts w:hint="cs"/>
          <w:rtl/>
        </w:rPr>
        <w:t>خواستیم خیلی بیش از این احادیث در این معنی و موضوع داشتیم لکن برای ارباب عقول انصاف همین اندازه کافی است و برای جاهل عنود تورات موسی و انجیل عیسی و زبور داود</w:t>
      </w:r>
      <w:r w:rsidR="00174A7C" w:rsidRPr="00E30350">
        <w:rPr>
          <w:rStyle w:val="Char3"/>
          <w:rFonts w:hint="cs"/>
          <w:rtl/>
        </w:rPr>
        <w:t xml:space="preserve"> </w:t>
      </w:r>
      <w:r w:rsidRPr="00E30350">
        <w:rPr>
          <w:rFonts w:cs="CTraditional Arabic" w:hint="cs"/>
          <w:sz w:val="30"/>
          <w:rtl/>
          <w:lang w:bidi="fa-IR"/>
        </w:rPr>
        <w:t>‡</w:t>
      </w:r>
      <w:r w:rsidRPr="00E30350">
        <w:rPr>
          <w:rStyle w:val="Char3"/>
          <w:rFonts w:hint="cs"/>
          <w:rtl/>
        </w:rPr>
        <w:t xml:space="preserve"> هم فایده ندارد! پس چقدر خوب است که ملت اسلام مخصوصاً طائفۀ شیعه هر چه زودتر به خود آید و از شر دجالان و شیاطین غالین که موجب این همه خسران و زیان دنیا و آخرت مسلمانان شده</w:t>
      </w:r>
      <w:r w:rsidRPr="00E30350">
        <w:rPr>
          <w:rFonts w:ascii="Arial" w:hAnsi="Arial" w:cs="Arial"/>
          <w:sz w:val="30"/>
          <w:szCs w:val="30"/>
          <w:lang w:bidi="fa-IR"/>
        </w:rPr>
        <w:t>‌</w:t>
      </w:r>
      <w:r w:rsidRPr="00E30350">
        <w:rPr>
          <w:rStyle w:val="Char3"/>
          <w:rFonts w:hint="cs"/>
          <w:rtl/>
        </w:rPr>
        <w:t>اند خود را نجات دهد، و گرنه هم</w:t>
      </w:r>
      <w:r w:rsidRPr="00E30350">
        <w:rPr>
          <w:rStyle w:val="Char3"/>
          <w:rFonts w:hint="eastAsia"/>
          <w:rtl/>
        </w:rPr>
        <w:t>‌</w:t>
      </w:r>
      <w:r w:rsidRPr="00E30350">
        <w:rPr>
          <w:rStyle w:val="Char3"/>
          <w:rFonts w:hint="cs"/>
          <w:rtl/>
        </w:rPr>
        <w:t>چنان که معلوم و مشهود است</w:t>
      </w:r>
      <w:r w:rsidR="0043399A" w:rsidRPr="00E30350">
        <w:rPr>
          <w:rStyle w:val="Char3"/>
          <w:rFonts w:hint="cs"/>
          <w:rtl/>
        </w:rPr>
        <w:t>،</w:t>
      </w:r>
      <w:r w:rsidRPr="00E30350">
        <w:rPr>
          <w:rStyle w:val="Char3"/>
          <w:rFonts w:hint="cs"/>
          <w:rtl/>
        </w:rPr>
        <w:t xml:space="preserve"> </w:t>
      </w:r>
      <w:r w:rsidR="0043399A" w:rsidRPr="00E30350">
        <w:rPr>
          <w:rFonts w:ascii="Msh Quraan1" w:hAnsi="Msh Quraan1" w:cs="Traditional Arabic"/>
          <w:rtl/>
        </w:rPr>
        <w:t>﴿</w:t>
      </w:r>
      <w:r w:rsidR="0043399A" w:rsidRPr="00E30350">
        <w:rPr>
          <w:rFonts w:ascii="Msh Quraan1" w:hAnsi="Msh Quraan1" w:cs="KFGQPC Uthmanic Script HAFS" w:hint="cs"/>
          <w:rtl/>
        </w:rPr>
        <w:t>خَسِرَ</w:t>
      </w:r>
      <w:r w:rsidR="0043399A" w:rsidRPr="00E30350">
        <w:rPr>
          <w:rFonts w:ascii="Msh Quraan1" w:hAnsi="Msh Quraan1" w:cs="KFGQPC Uthmanic Script HAFS"/>
          <w:rtl/>
        </w:rPr>
        <w:t xml:space="preserve"> </w:t>
      </w:r>
      <w:r w:rsidR="0043399A" w:rsidRPr="00E30350">
        <w:rPr>
          <w:rFonts w:ascii="Msh Quraan1" w:hAnsi="Msh Quraan1" w:cs="KFGQPC Uthmanic Script HAFS" w:hint="cs"/>
          <w:rtl/>
        </w:rPr>
        <w:t>ٱلدُّنۡيَا</w:t>
      </w:r>
      <w:r w:rsidR="0043399A" w:rsidRPr="00E30350">
        <w:rPr>
          <w:rFonts w:ascii="Msh Quraan1" w:hAnsi="Msh Quraan1" w:cs="KFGQPC Uthmanic Script HAFS"/>
          <w:rtl/>
        </w:rPr>
        <w:t xml:space="preserve"> </w:t>
      </w:r>
      <w:r w:rsidR="0043399A" w:rsidRPr="00E30350">
        <w:rPr>
          <w:rFonts w:ascii="Msh Quraan1" w:hAnsi="Msh Quraan1" w:cs="KFGQPC Uthmanic Script HAFS" w:hint="cs"/>
          <w:rtl/>
        </w:rPr>
        <w:t>وَٱلۡأٓخِرَةَ</w:t>
      </w:r>
      <w:r w:rsidR="0043399A" w:rsidRPr="00E30350">
        <w:rPr>
          <w:rFonts w:ascii="Msh Quraan1" w:hAnsi="Msh Quraan1" w:cs="Traditional Arabic"/>
          <w:rtl/>
        </w:rPr>
        <w:t>﴾</w:t>
      </w:r>
      <w:r w:rsidRPr="00E30350">
        <w:rPr>
          <w:rStyle w:val="Char3"/>
          <w:rFonts w:hint="cs"/>
          <w:rtl/>
        </w:rPr>
        <w:t xml:space="preserve"> است. مسئله شفاعت با وسعت و کیفیتی که بین مردم شایع است بزرگ</w:t>
      </w:r>
      <w:r w:rsidRPr="00E30350">
        <w:rPr>
          <w:rStyle w:val="Char3"/>
          <w:rFonts w:hint="eastAsia"/>
          <w:rtl/>
        </w:rPr>
        <w:t>‌</w:t>
      </w:r>
      <w:r w:rsidRPr="00E30350">
        <w:rPr>
          <w:rStyle w:val="Char3"/>
          <w:rFonts w:hint="cs"/>
          <w:rtl/>
        </w:rPr>
        <w:t>ترین علت و آفت عدم اجرای احکام شریعت و قوی</w:t>
      </w:r>
      <w:r w:rsidRPr="00E30350">
        <w:rPr>
          <w:rFonts w:ascii="Arial" w:hAnsi="Arial" w:cs="Arial"/>
          <w:sz w:val="30"/>
          <w:szCs w:val="30"/>
          <w:lang w:bidi="fa-IR"/>
        </w:rPr>
        <w:t>‌</w:t>
      </w:r>
      <w:r w:rsidRPr="00E30350">
        <w:rPr>
          <w:rStyle w:val="Char3"/>
          <w:rFonts w:hint="cs"/>
          <w:rtl/>
        </w:rPr>
        <w:t>ترین محرک جرم و معصیت و شدیدترین مشوق کذب و بدعت است در حالی که چنان که عقل و وجدان گواهی می</w:t>
      </w:r>
      <w:r w:rsidRPr="00E30350">
        <w:rPr>
          <w:rFonts w:ascii="Arial" w:hAnsi="Arial" w:cs="Arial"/>
          <w:sz w:val="30"/>
          <w:szCs w:val="30"/>
          <w:lang w:bidi="fa-IR"/>
        </w:rPr>
        <w:t>‌</w:t>
      </w:r>
      <w:r w:rsidRPr="00E30350">
        <w:rPr>
          <w:rStyle w:val="Char3"/>
          <w:rFonts w:hint="cs"/>
          <w:rtl/>
        </w:rPr>
        <w:t>دهد و آیات قرآن صریحا بیان می</w:t>
      </w:r>
      <w:r w:rsidRPr="00E30350">
        <w:rPr>
          <w:rFonts w:ascii="Arial" w:hAnsi="Arial" w:cs="Arial"/>
          <w:sz w:val="30"/>
          <w:szCs w:val="30"/>
          <w:lang w:bidi="fa-IR"/>
        </w:rPr>
        <w:t>‌</w:t>
      </w:r>
      <w:r w:rsidRPr="00E30350">
        <w:rPr>
          <w:rStyle w:val="Char3"/>
          <w:rFonts w:hint="cs"/>
          <w:rtl/>
        </w:rPr>
        <w:t>کند و اهل بیت قرآن به روشنی اذعان دارند هیچ مایه</w:t>
      </w:r>
      <w:r w:rsidRPr="00E30350">
        <w:rPr>
          <w:rFonts w:ascii="Arial" w:hAnsi="Arial" w:cs="Arial"/>
          <w:sz w:val="30"/>
          <w:szCs w:val="30"/>
          <w:lang w:bidi="fa-IR"/>
        </w:rPr>
        <w:t>‌</w:t>
      </w:r>
      <w:r w:rsidRPr="00E30350">
        <w:rPr>
          <w:rStyle w:val="Char3"/>
          <w:rFonts w:hint="cs"/>
          <w:rtl/>
        </w:rPr>
        <w:t>ای از عقل و پایه</w:t>
      </w:r>
      <w:r w:rsidRPr="00E30350">
        <w:rPr>
          <w:rFonts w:ascii="Arial" w:hAnsi="Arial" w:cs="Arial"/>
          <w:sz w:val="30"/>
          <w:szCs w:val="30"/>
          <w:lang w:bidi="fa-IR"/>
        </w:rPr>
        <w:t>‌</w:t>
      </w:r>
      <w:r w:rsidRPr="00E30350">
        <w:rPr>
          <w:rStyle w:val="Char3"/>
          <w:rFonts w:hint="cs"/>
          <w:rtl/>
        </w:rPr>
        <w:t xml:space="preserve">ای از شرع ندارد. </w:t>
      </w:r>
      <w:r w:rsidR="00A137C3" w:rsidRPr="00E30350">
        <w:rPr>
          <w:rFonts w:ascii="KFGQPC Uthman Taha Naskh" w:cs="Traditional Arabic" w:hint="cs"/>
          <w:sz w:val="26"/>
          <w:rtl/>
        </w:rPr>
        <w:t>﴿</w:t>
      </w:r>
      <w:r w:rsidR="00A137C3" w:rsidRPr="00E30350">
        <w:rPr>
          <w:rStyle w:val="Charb"/>
          <w:rFonts w:hint="eastAsia"/>
          <w:rtl/>
        </w:rPr>
        <w:t>وَ</w:t>
      </w:r>
      <w:r w:rsidR="00A137C3" w:rsidRPr="00E30350">
        <w:rPr>
          <w:rStyle w:val="Charb"/>
          <w:rFonts w:hint="cs"/>
          <w:rtl/>
        </w:rPr>
        <w:t>ٱ</w:t>
      </w:r>
      <w:r w:rsidR="00A137C3" w:rsidRPr="00E30350">
        <w:rPr>
          <w:rStyle w:val="Charb"/>
          <w:rFonts w:hint="eastAsia"/>
          <w:rtl/>
        </w:rPr>
        <w:t>للَّهُ</w:t>
      </w:r>
      <w:r w:rsidR="00A137C3" w:rsidRPr="00E30350">
        <w:rPr>
          <w:rStyle w:val="Charb"/>
          <w:rtl/>
        </w:rPr>
        <w:t xml:space="preserve"> </w:t>
      </w:r>
      <w:r w:rsidR="00A137C3" w:rsidRPr="00E30350">
        <w:rPr>
          <w:rStyle w:val="Charb"/>
          <w:rFonts w:hint="eastAsia"/>
          <w:rtl/>
        </w:rPr>
        <w:t>يَه</w:t>
      </w:r>
      <w:r w:rsidR="00A137C3" w:rsidRPr="00E30350">
        <w:rPr>
          <w:rStyle w:val="Charb"/>
          <w:rFonts w:hint="cs"/>
          <w:rtl/>
        </w:rPr>
        <w:t>ۡ</w:t>
      </w:r>
      <w:r w:rsidR="00A137C3" w:rsidRPr="00E30350">
        <w:rPr>
          <w:rStyle w:val="Charb"/>
          <w:rFonts w:hint="eastAsia"/>
          <w:rtl/>
        </w:rPr>
        <w:t>دِي</w:t>
      </w:r>
      <w:r w:rsidR="00A137C3" w:rsidRPr="00E30350">
        <w:rPr>
          <w:rStyle w:val="Charb"/>
          <w:rtl/>
        </w:rPr>
        <w:t xml:space="preserve"> </w:t>
      </w:r>
      <w:r w:rsidR="00A137C3" w:rsidRPr="00E30350">
        <w:rPr>
          <w:rStyle w:val="Charb"/>
          <w:rFonts w:hint="eastAsia"/>
          <w:rtl/>
        </w:rPr>
        <w:t>مَن</w:t>
      </w:r>
      <w:r w:rsidR="00A137C3" w:rsidRPr="00E30350">
        <w:rPr>
          <w:rStyle w:val="Charb"/>
          <w:rtl/>
        </w:rPr>
        <w:t xml:space="preserve"> </w:t>
      </w:r>
      <w:r w:rsidR="00A137C3" w:rsidRPr="00E30350">
        <w:rPr>
          <w:rStyle w:val="Charb"/>
          <w:rFonts w:hint="eastAsia"/>
          <w:rtl/>
        </w:rPr>
        <w:t>يَشَا</w:t>
      </w:r>
      <w:r w:rsidR="00A137C3" w:rsidRPr="00E30350">
        <w:rPr>
          <w:rStyle w:val="Charb"/>
          <w:rFonts w:hint="cs"/>
          <w:rtl/>
        </w:rPr>
        <w:t>ٓ</w:t>
      </w:r>
      <w:r w:rsidR="00A137C3" w:rsidRPr="00E30350">
        <w:rPr>
          <w:rStyle w:val="Charb"/>
          <w:rFonts w:hint="eastAsia"/>
          <w:rtl/>
        </w:rPr>
        <w:t>ءُ</w:t>
      </w:r>
      <w:r w:rsidR="00A137C3" w:rsidRPr="00E30350">
        <w:rPr>
          <w:rStyle w:val="Charb"/>
          <w:rtl/>
        </w:rPr>
        <w:t xml:space="preserve"> </w:t>
      </w:r>
      <w:r w:rsidR="00A137C3" w:rsidRPr="00E30350">
        <w:rPr>
          <w:rStyle w:val="Charb"/>
          <w:rFonts w:hint="eastAsia"/>
          <w:rtl/>
        </w:rPr>
        <w:t>إِلَى</w:t>
      </w:r>
      <w:r w:rsidR="00A137C3" w:rsidRPr="00E30350">
        <w:rPr>
          <w:rStyle w:val="Charb"/>
          <w:rFonts w:hint="cs"/>
          <w:rtl/>
        </w:rPr>
        <w:t>ٰ</w:t>
      </w:r>
      <w:r w:rsidR="00A137C3" w:rsidRPr="00E30350">
        <w:rPr>
          <w:rStyle w:val="Charb"/>
          <w:rtl/>
        </w:rPr>
        <w:t xml:space="preserve"> </w:t>
      </w:r>
      <w:r w:rsidR="00A137C3" w:rsidRPr="00E30350">
        <w:rPr>
          <w:rStyle w:val="Charb"/>
          <w:rFonts w:hint="eastAsia"/>
          <w:rtl/>
        </w:rPr>
        <w:t>صِرَ</w:t>
      </w:r>
      <w:r w:rsidR="00A137C3" w:rsidRPr="00E30350">
        <w:rPr>
          <w:rStyle w:val="Charb"/>
          <w:rFonts w:hint="cs"/>
          <w:rtl/>
        </w:rPr>
        <w:t>ٰ</w:t>
      </w:r>
      <w:r w:rsidR="00A137C3" w:rsidRPr="00E30350">
        <w:rPr>
          <w:rStyle w:val="Charb"/>
          <w:rFonts w:hint="eastAsia"/>
          <w:rtl/>
        </w:rPr>
        <w:t>ط</w:t>
      </w:r>
      <w:r w:rsidR="00A137C3" w:rsidRPr="00E30350">
        <w:rPr>
          <w:rStyle w:val="Charb"/>
          <w:rFonts w:hint="cs"/>
          <w:rtl/>
        </w:rPr>
        <w:t>ٖ</w:t>
      </w:r>
      <w:r w:rsidR="00A137C3" w:rsidRPr="00E30350">
        <w:rPr>
          <w:rStyle w:val="Charb"/>
          <w:rtl/>
        </w:rPr>
        <w:t xml:space="preserve"> </w:t>
      </w:r>
      <w:r w:rsidR="00A137C3" w:rsidRPr="00E30350">
        <w:rPr>
          <w:rStyle w:val="Charb"/>
          <w:rFonts w:hint="eastAsia"/>
          <w:rtl/>
        </w:rPr>
        <w:t>مُّس</w:t>
      </w:r>
      <w:r w:rsidR="00A137C3" w:rsidRPr="00E30350">
        <w:rPr>
          <w:rStyle w:val="Charb"/>
          <w:rFonts w:hint="cs"/>
          <w:rtl/>
        </w:rPr>
        <w:t>ۡ</w:t>
      </w:r>
      <w:r w:rsidR="00A137C3" w:rsidRPr="00E30350">
        <w:rPr>
          <w:rStyle w:val="Charb"/>
          <w:rFonts w:hint="eastAsia"/>
          <w:rtl/>
        </w:rPr>
        <w:t>تَقِيمٍ</w:t>
      </w:r>
      <w:r w:rsidR="00A137C3" w:rsidRPr="00E30350">
        <w:rPr>
          <w:rStyle w:val="Charb"/>
          <w:rtl/>
        </w:rPr>
        <w:t xml:space="preserve"> </w:t>
      </w:r>
      <w:r w:rsidR="00A137C3" w:rsidRPr="00E30350">
        <w:rPr>
          <w:rStyle w:val="Charb"/>
          <w:rFonts w:hint="cs"/>
          <w:rtl/>
        </w:rPr>
        <w:t>٢١٣</w:t>
      </w:r>
      <w:r w:rsidR="00A137C3" w:rsidRPr="00E30350">
        <w:rPr>
          <w:rFonts w:ascii="KFGQPC Uthman Taha Naskh" w:cs="Traditional Arabic" w:hint="cs"/>
          <w:sz w:val="26"/>
          <w:rtl/>
        </w:rPr>
        <w:t>﴾</w:t>
      </w:r>
      <w:r w:rsidR="00A137C3" w:rsidRPr="00E30350">
        <w:rPr>
          <w:rFonts w:ascii="KFGQPC Uthman Taha Naskh" w:cs="KFGQPC Uthman Taha Naskh"/>
          <w:sz w:val="26"/>
          <w:szCs w:val="26"/>
          <w:rtl/>
        </w:rPr>
        <w:t xml:space="preserve"> </w:t>
      </w:r>
      <w:r w:rsidR="00A137C3" w:rsidRPr="00E30350">
        <w:rPr>
          <w:rStyle w:val="Char5"/>
          <w:rFonts w:eastAsia="B Badr"/>
          <w:rtl/>
        </w:rPr>
        <w:t>[البقرة: ٢١٣]</w:t>
      </w:r>
      <w:r w:rsidR="00A137C3" w:rsidRPr="00E30350">
        <w:rPr>
          <w:rFonts w:ascii="KFGQPC Uthman Taha Naskh" w:cs="KFGQPC Uthman Taha Naskh"/>
          <w:sz w:val="26"/>
          <w:szCs w:val="26"/>
          <w:rtl/>
        </w:rPr>
        <w:t xml:space="preserve"> </w:t>
      </w:r>
      <w:r w:rsidRPr="00E30350">
        <w:rPr>
          <w:rStyle w:val="Char3"/>
          <w:rtl/>
        </w:rPr>
        <w:t>«</w:t>
      </w:r>
      <w:r w:rsidRPr="00E30350">
        <w:rPr>
          <w:rStyle w:val="Char6"/>
          <w:rFonts w:hint="cs"/>
          <w:rtl/>
        </w:rPr>
        <w:t>و هر که را خدا بخواهد به راه راست هدایت می</w:t>
      </w:r>
      <w:r w:rsidRPr="00E30350">
        <w:rPr>
          <w:rStyle w:val="Char6"/>
        </w:rPr>
        <w:t>‌</w:t>
      </w:r>
      <w:r w:rsidRPr="00E30350">
        <w:rPr>
          <w:rStyle w:val="Char6"/>
          <w:rFonts w:hint="cs"/>
          <w:rtl/>
        </w:rPr>
        <w:t>کند</w:t>
      </w:r>
      <w:r w:rsidRPr="00E30350">
        <w:rPr>
          <w:rStyle w:val="Char3"/>
          <w:rtl/>
        </w:rPr>
        <w:t>»</w:t>
      </w:r>
      <w:r w:rsidRPr="00E30350">
        <w:rPr>
          <w:rStyle w:val="Char3"/>
          <w:rFonts w:hint="cs"/>
          <w:rtl/>
        </w:rPr>
        <w:t>.</w:t>
      </w:r>
    </w:p>
    <w:p w:rsidR="00D6166F" w:rsidRPr="00E30350" w:rsidRDefault="00D6166F" w:rsidP="003B7B3E">
      <w:pPr>
        <w:ind w:firstLine="284"/>
        <w:jc w:val="both"/>
        <w:rPr>
          <w:rStyle w:val="Char3"/>
          <w:rtl/>
        </w:rPr>
        <w:sectPr w:rsidR="00D6166F" w:rsidRPr="00E30350" w:rsidSect="000942EA">
          <w:footnotePr>
            <w:numRestart w:val="eachPage"/>
          </w:footnotePr>
          <w:pgSz w:w="9356" w:h="13608" w:code="9"/>
          <w:pgMar w:top="567" w:right="1134" w:bottom="851" w:left="1134" w:header="454" w:footer="0" w:gutter="0"/>
          <w:cols w:space="720"/>
          <w:titlePg/>
          <w:bidi/>
          <w:rtlGutter/>
          <w:docGrid w:linePitch="272"/>
        </w:sectPr>
      </w:pPr>
    </w:p>
    <w:p w:rsidR="00D6166F" w:rsidRPr="00E30350" w:rsidRDefault="00D6166F" w:rsidP="00174A7C">
      <w:pPr>
        <w:pStyle w:val="a1"/>
        <w:rPr>
          <w:rtl/>
        </w:rPr>
      </w:pPr>
      <w:bookmarkStart w:id="246" w:name="_Toc176141523"/>
      <w:bookmarkStart w:id="247" w:name="_Toc224969024"/>
      <w:bookmarkStart w:id="248" w:name="_Toc290602022"/>
      <w:bookmarkStart w:id="249" w:name="_Toc290632567"/>
      <w:bookmarkStart w:id="250" w:name="_Toc396587763"/>
      <w:bookmarkStart w:id="251" w:name="_Toc439848709"/>
      <w:r w:rsidRPr="00E30350">
        <w:rPr>
          <w:rFonts w:hint="cs"/>
          <w:rtl/>
        </w:rPr>
        <w:t>احادیث شفاعت از حیث سند عموماً ضعیفند</w:t>
      </w:r>
      <w:bookmarkEnd w:id="246"/>
      <w:bookmarkEnd w:id="247"/>
      <w:bookmarkEnd w:id="248"/>
      <w:bookmarkEnd w:id="249"/>
      <w:bookmarkEnd w:id="250"/>
      <w:bookmarkEnd w:id="251"/>
    </w:p>
    <w:p w:rsidR="0043399A" w:rsidRPr="00E30350" w:rsidRDefault="00D6166F" w:rsidP="003B7B3E">
      <w:pPr>
        <w:ind w:firstLine="284"/>
        <w:jc w:val="both"/>
        <w:rPr>
          <w:rStyle w:val="Char3"/>
          <w:rtl/>
        </w:rPr>
      </w:pPr>
      <w:r w:rsidRPr="00E30350">
        <w:rPr>
          <w:rStyle w:val="Char3"/>
          <w:rFonts w:hint="cs"/>
          <w:rtl/>
        </w:rPr>
        <w:t>کسانی که از دسیسۀ جعالان بلکه دجالان بی‌خبرند خواهند گفت که پس شفاعت بدان بی‌بام و دری که روضه‌خوانان و خطیبان و مداحان و تعزیه‌خوانان و معرکه‌گیران در هر محفل و مجلس بلکه در هر قصیده و شعری از آن دم می‌زنند تا جایی که شمشیر و سنان را هم قابل آمرزش و غفران در نتیجه شفاعت امامان می‌دانند چست؟</w:t>
      </w:r>
    </w:p>
    <w:p w:rsidR="0043399A" w:rsidRPr="00E30350" w:rsidRDefault="00D6166F" w:rsidP="003B7B3E">
      <w:pPr>
        <w:ind w:firstLine="284"/>
        <w:jc w:val="both"/>
        <w:rPr>
          <w:rStyle w:val="Char3"/>
          <w:rtl/>
        </w:rPr>
      </w:pPr>
      <w:r w:rsidRPr="00E30350">
        <w:rPr>
          <w:rStyle w:val="Char3"/>
          <w:rFonts w:hint="cs"/>
          <w:rtl/>
        </w:rPr>
        <w:t>اینک ما اخبار شفاعت را از مفصل</w:t>
      </w:r>
      <w:r w:rsidRPr="00E30350">
        <w:rPr>
          <w:rStyle w:val="Char3"/>
          <w:rFonts w:hint="eastAsia"/>
          <w:rtl/>
        </w:rPr>
        <w:t>‌</w:t>
      </w:r>
      <w:r w:rsidRPr="00E30350">
        <w:rPr>
          <w:rStyle w:val="Char3"/>
          <w:rFonts w:hint="cs"/>
          <w:rtl/>
        </w:rPr>
        <w:t>ترین و مهم</w:t>
      </w:r>
      <w:r w:rsidRPr="00E30350">
        <w:rPr>
          <w:rStyle w:val="Char3"/>
          <w:rFonts w:hint="eastAsia"/>
          <w:rtl/>
        </w:rPr>
        <w:t>‌</w:t>
      </w:r>
      <w:r w:rsidRPr="00E30350">
        <w:rPr>
          <w:rStyle w:val="Char3"/>
          <w:rFonts w:hint="cs"/>
          <w:rtl/>
        </w:rPr>
        <w:t xml:space="preserve">ترین کتاب شیعه یعنی بحار الانوار مجلسی را از جلد سوم آن که مخصوص معاد است و باب خاصی برای شفاعت دارد در این اوراق از نظر خوانندگان عاقل و با انصاف می‌گذرانیم تا ببینند محرفین کتاب و مخربین دین سید المرسلین </w:t>
      </w:r>
      <w:r w:rsidRPr="00E30350">
        <w:rPr>
          <w:rFonts w:ascii="Abo-thar" w:hAnsi="Abo-thar" w:cs="CTraditional Arabic" w:hint="cs"/>
          <w:sz w:val="30"/>
          <w:rtl/>
          <w:lang w:bidi="fa-IR"/>
        </w:rPr>
        <w:t>ص</w:t>
      </w:r>
      <w:r w:rsidRPr="00E30350">
        <w:rPr>
          <w:rStyle w:val="Char3"/>
          <w:rFonts w:hint="cs"/>
          <w:rtl/>
        </w:rPr>
        <w:t xml:space="preserve"> تا چه حد در این میدان تاخت و تاز کرده و چه بر سر حقایق اسلام آورده‌اند؛ باب شفاعت در جلد سوم بحار الانوار چاپ تبریز از صفحه 262 شروع و به صفحه 272 خاتمه می‌یابد. احادیثی که در این باب است اکثراً از کتاب تفسیر عیاشی است که علماء رجال عموماً درباره او گفته‌اند: «</w:t>
      </w:r>
      <w:r w:rsidRPr="00E30350">
        <w:rPr>
          <w:rFonts w:ascii="Lotus Linotype" w:hAnsi="Lotus Linotype" w:cs="mylotus"/>
          <w:sz w:val="30"/>
          <w:szCs w:val="27"/>
          <w:rtl/>
          <w:lang w:bidi="fa-IR"/>
        </w:rPr>
        <w:t>یرو</w:t>
      </w:r>
      <w:r w:rsidRPr="00E30350">
        <w:rPr>
          <w:rFonts w:ascii="Lotus Linotype" w:hAnsi="Lotus Linotype" w:cs="mylotus" w:hint="cs"/>
          <w:sz w:val="30"/>
          <w:szCs w:val="27"/>
          <w:rtl/>
          <w:lang w:bidi="fa-IR"/>
        </w:rPr>
        <w:t>ي</w:t>
      </w:r>
      <w:r w:rsidRPr="00E30350">
        <w:rPr>
          <w:rFonts w:ascii="Lotus Linotype" w:hAnsi="Lotus Linotype" w:cs="mylotus"/>
          <w:sz w:val="30"/>
          <w:szCs w:val="27"/>
          <w:rtl/>
          <w:lang w:bidi="fa-IR"/>
        </w:rPr>
        <w:t xml:space="preserve"> عن الضعفاء کثیراً</w:t>
      </w:r>
      <w:r w:rsidRPr="00E30350">
        <w:rPr>
          <w:rStyle w:val="Char3"/>
          <w:rFonts w:hint="cs"/>
          <w:rtl/>
        </w:rPr>
        <w:t>»</w:t>
      </w:r>
      <w:r w:rsidRPr="00E30350">
        <w:rPr>
          <w:rFonts w:cs="Times New Roman" w:hint="cs"/>
          <w:sz w:val="30"/>
          <w:szCs w:val="30"/>
          <w:rtl/>
          <w:lang w:bidi="fa-IR"/>
        </w:rPr>
        <w:t>.</w:t>
      </w:r>
      <w:r w:rsidRPr="00E30350">
        <w:rPr>
          <w:rStyle w:val="Char3"/>
          <w:rFonts w:hint="cs"/>
          <w:rtl/>
        </w:rPr>
        <w:t xml:space="preserve"> او از اصحاب علی بن الحسن بن فضال است که ما هویت او را در کتاب زکات آورده‌ایم که وی از بدنام</w:t>
      </w:r>
      <w:r w:rsidRPr="00E30350">
        <w:rPr>
          <w:rStyle w:val="Char3"/>
          <w:rFonts w:hint="eastAsia"/>
          <w:rtl/>
        </w:rPr>
        <w:t>‌</w:t>
      </w:r>
      <w:r w:rsidRPr="00E30350">
        <w:rPr>
          <w:rStyle w:val="Char3"/>
          <w:rFonts w:hint="cs"/>
          <w:rtl/>
        </w:rPr>
        <w:t>ترین رجال حدیث است. او قبلاً فطحی مذهب بوده اخیراً قائل به امامت جعفر کذاب شده است و در تخریب شریعت سهمی‌ وافر دارد کسی که بخواهد ترجمه حال نکبت</w:t>
      </w:r>
      <w:r w:rsidRPr="00E30350">
        <w:rPr>
          <w:rStyle w:val="Char3"/>
          <w:rFonts w:hint="eastAsia"/>
          <w:rtl/>
        </w:rPr>
        <w:t>‌</w:t>
      </w:r>
      <w:r w:rsidRPr="00E30350">
        <w:rPr>
          <w:rStyle w:val="Char3"/>
          <w:rFonts w:hint="cs"/>
          <w:rtl/>
        </w:rPr>
        <w:t>بار او را بداند باید به کتاب زکات ما مراجعه نماید. در این</w:t>
      </w:r>
      <w:r w:rsidRPr="00E30350">
        <w:rPr>
          <w:rStyle w:val="Char3"/>
          <w:rFonts w:hint="eastAsia"/>
          <w:rtl/>
        </w:rPr>
        <w:t>‌</w:t>
      </w:r>
      <w:r w:rsidRPr="00E30350">
        <w:rPr>
          <w:rStyle w:val="Char3"/>
          <w:rFonts w:hint="cs"/>
          <w:rtl/>
        </w:rPr>
        <w:t>جا همین</w:t>
      </w:r>
      <w:r w:rsidRPr="00E30350">
        <w:rPr>
          <w:rStyle w:val="Char3"/>
          <w:rFonts w:hint="eastAsia"/>
          <w:rtl/>
        </w:rPr>
        <w:t>‌</w:t>
      </w:r>
      <w:r w:rsidRPr="00E30350">
        <w:rPr>
          <w:rStyle w:val="Char3"/>
          <w:rFonts w:hint="cs"/>
          <w:rtl/>
        </w:rPr>
        <w:t xml:space="preserve">قدر اشاره می‌کنیم که محمد بن ادریس صاحب السرائر که از بزرگان علمای شیعه است در کتاب (السرائر) درباره او می‌گوید: که علی بن فضال و پدرش از رئیسانِ ضلال بوده و کذاب و ملعونند. </w:t>
      </w:r>
    </w:p>
    <w:p w:rsidR="00D6166F" w:rsidRPr="00E30350" w:rsidRDefault="00D6166F" w:rsidP="003B7B3E">
      <w:pPr>
        <w:ind w:firstLine="284"/>
        <w:jc w:val="both"/>
        <w:rPr>
          <w:rStyle w:val="Char3"/>
          <w:rtl/>
        </w:rPr>
      </w:pPr>
      <w:r w:rsidRPr="00E30350">
        <w:rPr>
          <w:rStyle w:val="Char3"/>
          <w:rFonts w:hint="cs"/>
          <w:rtl/>
        </w:rPr>
        <w:t>با صرف نظر از آن اصلاً در تفسیر عیاشی مطالبی است که هرگز مسلمان معتقد به قرآن و شیعۀ امیر مؤمنان آن‌ها را باور نمی‌کند مثلاً در 3/267 بحار از خیثمه یعنی از همان کسی که در ص 38 همین کتاب حضرت باقر</w:t>
      </w:r>
      <w:r w:rsidR="00174A7C"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به او فرمود: </w:t>
      </w:r>
    </w:p>
    <w:p w:rsidR="00D6166F" w:rsidRPr="00E30350" w:rsidRDefault="00D6166F" w:rsidP="00EB4214">
      <w:pPr>
        <w:ind w:firstLine="284"/>
        <w:jc w:val="both"/>
        <w:rPr>
          <w:rStyle w:val="Char3"/>
          <w:rtl/>
        </w:rPr>
      </w:pPr>
      <w:r w:rsidRPr="00E30350">
        <w:rPr>
          <w:rStyle w:val="Char3"/>
          <w:rFonts w:hint="cs"/>
          <w:rtl/>
        </w:rPr>
        <w:t>«</w:t>
      </w:r>
      <w:r w:rsidRPr="00E30350">
        <w:rPr>
          <w:rStyle w:val="Char1"/>
          <w:rtl/>
          <w:lang w:bidi="ar-SA"/>
        </w:rPr>
        <w:t>أبلغ شيعتنا إنا لا نغني عنهم من الله شيئا</w:t>
      </w:r>
      <w:r w:rsidRPr="00E30350">
        <w:rPr>
          <w:rStyle w:val="Char3"/>
          <w:rFonts w:hint="cs"/>
          <w:rtl/>
        </w:rPr>
        <w:t>». و در روایتی آورده است که خیثمه گفته است: من و مفضل بن عمر شبی خدمت صادق</w:t>
      </w:r>
      <w:r w:rsidR="00174A7C"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بودیم و کسی جز ما در نزد آن حضرت نبود (یعنی حدیث محرمانه است!) مفضل عرض کرد: فدایت شوم حدیث برای ما بگو که بدان مسرور شویم. حضرت داستان روز قیامت و گرفتاری مردم و رفتن</w:t>
      </w:r>
      <w:r w:rsidRPr="00E30350">
        <w:rPr>
          <w:rStyle w:val="Char3"/>
          <w:rFonts w:hint="eastAsia"/>
          <w:rtl/>
        </w:rPr>
        <w:t>‌</w:t>
      </w:r>
      <w:r w:rsidRPr="00E30350">
        <w:rPr>
          <w:rStyle w:val="Char3"/>
          <w:rFonts w:hint="cs"/>
          <w:rtl/>
        </w:rPr>
        <w:t>شان را خدمت حضرت آدم</w:t>
      </w:r>
      <w:r w:rsidR="00174A7C"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و طلب شفاعت از او و مأیوسی از وی و رفتن خدمت نوح</w:t>
      </w:r>
      <w:r w:rsidRPr="00E30350">
        <w:rPr>
          <w:rFonts w:ascii="Abo-thar" w:hAnsi="Abo-thar" w:cs="CTraditional Arabic" w:hint="cs"/>
          <w:sz w:val="30"/>
          <w:rtl/>
          <w:lang w:bidi="fa-IR"/>
        </w:rPr>
        <w:t>÷</w:t>
      </w:r>
      <w:r w:rsidRPr="00E30350">
        <w:rPr>
          <w:rStyle w:val="Char3"/>
          <w:rFonts w:hint="cs"/>
          <w:rtl/>
        </w:rPr>
        <w:t xml:space="preserve"> و مأیوسی از آن حضرت. و هم چنین انبیاء دیگر </w:t>
      </w:r>
      <w:r w:rsidRPr="00E30350">
        <w:rPr>
          <w:rFonts w:ascii="Abo-thar" w:hAnsi="Abo-thar" w:cs="CTraditional Arabic" w:hint="cs"/>
          <w:sz w:val="30"/>
          <w:rtl/>
          <w:lang w:bidi="fa-IR"/>
        </w:rPr>
        <w:t>‡</w:t>
      </w:r>
      <w:r w:rsidRPr="00E30350">
        <w:rPr>
          <w:rStyle w:val="Char3"/>
          <w:rFonts w:hint="cs"/>
          <w:rtl/>
        </w:rPr>
        <w:t xml:space="preserve"> تا خدمت حضرت خاتم</w:t>
      </w:r>
      <w:r w:rsidRPr="00E30350">
        <w:rPr>
          <w:rFonts w:ascii="Abo-thar" w:hAnsi="Abo-thar" w:cs="CTraditional Arabic" w:hint="cs"/>
          <w:sz w:val="30"/>
          <w:rtl/>
          <w:lang w:bidi="fa-IR"/>
        </w:rPr>
        <w:t>÷</w:t>
      </w:r>
      <w:r w:rsidRPr="00E30350">
        <w:rPr>
          <w:rStyle w:val="Char3"/>
          <w:rFonts w:hint="cs"/>
          <w:rtl/>
        </w:rPr>
        <w:t xml:space="preserve"> را گفت: تا اینکه پیغمبر می‌آید به درب خانه خدا </w:t>
      </w:r>
      <w:r w:rsidRPr="00E30350">
        <w:rPr>
          <w:rStyle w:val="Charf1"/>
          <w:rFonts w:hint="cs"/>
          <w:rtl/>
        </w:rPr>
        <w:t>«</w:t>
      </w:r>
      <w:r w:rsidRPr="00E30350">
        <w:rPr>
          <w:rStyle w:val="Charf1"/>
          <w:rtl/>
        </w:rPr>
        <w:t>ويأتي باب الرحمن... فيحرك حلقة من الـحلق»</w:t>
      </w:r>
      <w:r w:rsidRPr="00E30350">
        <w:rPr>
          <w:rStyle w:val="Char3"/>
          <w:rFonts w:hint="cs"/>
          <w:rtl/>
        </w:rPr>
        <w:t>. حلقه‌های در خانه خدا را حرکت می‌دهد! خدا</w:t>
      </w:r>
      <w:r w:rsidR="00174A7C" w:rsidRPr="00E30350">
        <w:rPr>
          <w:rStyle w:val="Char3"/>
          <w:rFonts w:hint="cs"/>
          <w:rtl/>
        </w:rPr>
        <w:t xml:space="preserve"> </w:t>
      </w:r>
      <w:r w:rsidR="00174A7C" w:rsidRPr="00E30350">
        <w:rPr>
          <w:rStyle w:val="Char3"/>
          <w:rFonts w:cs="CTraditional Arabic" w:hint="cs"/>
          <w:rtl/>
        </w:rPr>
        <w:t>أ</w:t>
      </w:r>
      <w:r w:rsidR="00174A7C" w:rsidRPr="00E30350">
        <w:rPr>
          <w:rStyle w:val="Char3"/>
          <w:rFonts w:hint="cs"/>
          <w:rtl/>
        </w:rPr>
        <w:t xml:space="preserve"> </w:t>
      </w:r>
      <w:r w:rsidRPr="00E30350">
        <w:rPr>
          <w:rStyle w:val="Char3"/>
          <w:rFonts w:hint="cs"/>
          <w:rtl/>
        </w:rPr>
        <w:t xml:space="preserve">می‌گوید: این شخص کیست؟ در حالی که خودش بدان داناتر است </w:t>
      </w:r>
      <w:r w:rsidRPr="00E30350">
        <w:rPr>
          <w:rStyle w:val="Charf1"/>
          <w:rFonts w:hint="cs"/>
          <w:rtl/>
        </w:rPr>
        <w:t>«</w:t>
      </w:r>
      <w:r w:rsidRPr="00E30350">
        <w:rPr>
          <w:rStyle w:val="Char1"/>
          <w:rtl/>
          <w:lang w:bidi="ar-SA"/>
        </w:rPr>
        <w:t>فيقال من هذا؟ وهو أعلم به</w:t>
      </w:r>
      <w:r w:rsidRPr="00E30350">
        <w:rPr>
          <w:rStyle w:val="Charf1"/>
          <w:rFonts w:hint="cs"/>
          <w:rtl/>
        </w:rPr>
        <w:t>».</w:t>
      </w:r>
      <w:r w:rsidRPr="00E30350">
        <w:rPr>
          <w:rStyle w:val="Char3"/>
          <w:rFonts w:hint="cs"/>
          <w:rtl/>
        </w:rPr>
        <w:t xml:space="preserve"> رسول خدا خود را معرفی می‌کند و می‌گوید من محمدم! آن‌گاه گفته می‌شود: در را بر روی او باز کنید. پس در را بر روی من (پیغمبر) باز می‌کنند. همین که نظر می‌کنم به خدای خودم «</w:t>
      </w:r>
      <w:r w:rsidRPr="00E30350">
        <w:rPr>
          <w:rStyle w:val="Char1"/>
          <w:rtl/>
          <w:lang w:bidi="ar-SA"/>
        </w:rPr>
        <w:t>فإذا نظرت إلى ربي</w:t>
      </w:r>
      <w:r w:rsidRPr="00E30350">
        <w:rPr>
          <w:rStyle w:val="Char3"/>
          <w:rFonts w:hint="cs"/>
          <w:rtl/>
        </w:rPr>
        <w:t xml:space="preserve">». اورا چنان تمجید می‌کنم که نه احدی قبل و نه بعد از من چنان نکرده است! پس به سجده می‌افتم و این کار سه مرتبه انجام می‌شود و در هر سه مرتبه خدا می‌فرماید: هر چه می‌خواهی بگو و بخواه. که قول تو مسموع و شفاعت تو مقبول است... آن‌گاه ناقه‌ای می‌آورند از یاقوت سرخ که افسار آن از زمرد است!.. تا آن‌جا که می‌گوید: </w:t>
      </w:r>
      <w:r w:rsidRPr="00E30350">
        <w:rPr>
          <w:rStyle w:val="Charf1"/>
          <w:rFonts w:hint="cs"/>
          <w:rtl/>
        </w:rPr>
        <w:t>«</w:t>
      </w:r>
      <w:r w:rsidRPr="00E30350">
        <w:rPr>
          <w:rStyle w:val="Char1"/>
          <w:rtl/>
          <w:lang w:bidi="ar-SA"/>
        </w:rPr>
        <w:t>فيجلس على العرش ربنا و يؤتى بما كتب</w:t>
      </w:r>
      <w:r w:rsidRPr="00E30350">
        <w:rPr>
          <w:rStyle w:val="Charf1"/>
          <w:rFonts w:hint="cs"/>
          <w:rtl/>
        </w:rPr>
        <w:t xml:space="preserve">» </w:t>
      </w:r>
      <w:r w:rsidRPr="00E30350">
        <w:rPr>
          <w:rStyle w:val="Char3"/>
          <w:rFonts w:hint="cs"/>
          <w:rtl/>
        </w:rPr>
        <w:t xml:space="preserve">یعنی: آن‌گاه پروردگار ما روی عرش (تخت) می‌نشیند و نامه‌ها و دفترها را به حضور او می‌آورند.. این حدیث تا آخر از این موهومات است و آخر شفاعت بی‌حساب و کتاب.... </w:t>
      </w:r>
    </w:p>
    <w:p w:rsidR="0043399A" w:rsidRPr="00E30350" w:rsidRDefault="00D6166F" w:rsidP="003B7B3E">
      <w:pPr>
        <w:ind w:firstLine="284"/>
        <w:jc w:val="both"/>
        <w:rPr>
          <w:rStyle w:val="Char3"/>
          <w:rtl/>
        </w:rPr>
      </w:pPr>
      <w:r w:rsidRPr="00E30350">
        <w:rPr>
          <w:rStyle w:val="Char3"/>
          <w:rFonts w:hint="cs"/>
          <w:rtl/>
        </w:rPr>
        <w:t xml:space="preserve">راوی گفته است: آن‌گاه خوشبختانه یا بدبختانه کنیزی خدمت حضرت صادق آمده و گفت: فلان قرشی بر در خانه است. حضرت فرمود به او اجازه دهید بیاید و به ما فرمود: ساکت باشید!) </w:t>
      </w:r>
    </w:p>
    <w:p w:rsidR="00D6166F" w:rsidRPr="00E30350" w:rsidRDefault="00D6166F" w:rsidP="003B7B3E">
      <w:pPr>
        <w:ind w:firstLine="284"/>
        <w:jc w:val="both"/>
        <w:rPr>
          <w:rFonts w:cs="mylotus"/>
          <w:sz w:val="30"/>
          <w:szCs w:val="27"/>
          <w:u w:val="single"/>
          <w:rtl/>
          <w:lang w:bidi="fa-IR"/>
        </w:rPr>
      </w:pPr>
      <w:r w:rsidRPr="00E30350">
        <w:rPr>
          <w:rStyle w:val="Char3"/>
          <w:rFonts w:hint="cs"/>
          <w:rtl/>
        </w:rPr>
        <w:t xml:space="preserve">می‌بینید که در این حدیث عیاشی چه چیزهایی است که مخالف مذهب شیعه بلکه ضروریات اسلام است بافته است. خانه‌ای که خدا در آن نشسته است و در دارد که دارای چند حلقه است پیغمبر وقتی وارد می‌شود خدا را می‌بیند و آنگونه گفتگوها بین آن دو رد و بدل می‌شود! خدا روی عرش می‌نشیند و دفترها را می‌خواند! و این قبیل موهومات، عیاشی چون در اول عمر از عامه بوده و بعدا شیعه شده است در احادیث او آثاری از عامی‌بودن او بسیار است. </w:t>
      </w:r>
    </w:p>
    <w:p w:rsidR="00D6166F" w:rsidRPr="00E30350" w:rsidRDefault="00D6166F" w:rsidP="003B7B3E">
      <w:pPr>
        <w:ind w:firstLine="284"/>
        <w:jc w:val="both"/>
        <w:rPr>
          <w:rStyle w:val="Char3"/>
          <w:rtl/>
        </w:rPr>
      </w:pPr>
      <w:r w:rsidRPr="00E30350">
        <w:rPr>
          <w:rStyle w:val="Char3"/>
          <w:rFonts w:hint="cs"/>
          <w:rtl/>
        </w:rPr>
        <w:t>پاره‌ای از احادیث شفاعت از تفسیر امام معروف به تفسیر امام حسن عسکری نقل شده است و چنانکه مطلعین می‌دانند و قبلا هم گفته‌ایم کتابی بی‌اعتبارتر از این کتاب و مطالبی چرندتر از آن‌چه که در این کتاب آمده است در بین مؤلفات شیعه نیست!.</w:t>
      </w:r>
      <w:r w:rsidR="00316688" w:rsidRPr="00E30350">
        <w:rPr>
          <w:rStyle w:val="Char3"/>
          <w:vertAlign w:val="superscript"/>
          <w:rtl/>
        </w:rPr>
        <w:t>(</w:t>
      </w:r>
      <w:r w:rsidR="00316688" w:rsidRPr="00E30350">
        <w:rPr>
          <w:rStyle w:val="Char3"/>
          <w:rFonts w:ascii="IRLotus" w:eastAsia="SimSun" w:hAnsi="IRLotus"/>
          <w:vertAlign w:val="superscript"/>
          <w:rtl/>
        </w:rPr>
        <w:footnoteReference w:id="195"/>
      </w:r>
      <w:r w:rsidR="00316688" w:rsidRPr="00E30350">
        <w:rPr>
          <w:rStyle w:val="Char3"/>
          <w:vertAlign w:val="superscript"/>
          <w:rtl/>
        </w:rPr>
        <w:t>)</w:t>
      </w:r>
    </w:p>
    <w:p w:rsidR="00D6166F" w:rsidRPr="00E30350" w:rsidRDefault="00D6166F" w:rsidP="00F03061">
      <w:pPr>
        <w:ind w:firstLine="284"/>
        <w:jc w:val="both"/>
        <w:rPr>
          <w:rStyle w:val="Char3"/>
          <w:rtl/>
        </w:rPr>
      </w:pPr>
      <w:r w:rsidRPr="00E30350">
        <w:rPr>
          <w:rStyle w:val="Char3"/>
          <w:rFonts w:hint="cs"/>
          <w:rtl/>
        </w:rPr>
        <w:t xml:space="preserve">پاره‌ای از این احادیث از کتبی دیگر مانند کنز کراجکی نقل شده است مانند حدیث سؤال از: </w:t>
      </w:r>
      <w:r w:rsidR="00A137C3" w:rsidRPr="00E30350">
        <w:rPr>
          <w:rFonts w:ascii="KFGQPC Uthman Taha Naskh" w:cs="Traditional Arabic" w:hint="cs"/>
          <w:sz w:val="26"/>
          <w:rtl/>
        </w:rPr>
        <w:t>﴿</w:t>
      </w:r>
      <w:r w:rsidR="00A137C3" w:rsidRPr="00E30350">
        <w:rPr>
          <w:rStyle w:val="Charb"/>
          <w:rFonts w:hint="eastAsia"/>
          <w:rtl/>
        </w:rPr>
        <w:t>إِنَّ</w:t>
      </w:r>
      <w:r w:rsidR="00A137C3" w:rsidRPr="00E30350">
        <w:rPr>
          <w:rStyle w:val="Charb"/>
          <w:rtl/>
        </w:rPr>
        <w:t xml:space="preserve"> </w:t>
      </w:r>
      <w:r w:rsidR="00A137C3" w:rsidRPr="00E30350">
        <w:rPr>
          <w:rStyle w:val="Charb"/>
          <w:rFonts w:hint="eastAsia"/>
          <w:rtl/>
        </w:rPr>
        <w:t>إِلَي</w:t>
      </w:r>
      <w:r w:rsidR="00A137C3" w:rsidRPr="00E30350">
        <w:rPr>
          <w:rStyle w:val="Charb"/>
          <w:rFonts w:hint="cs"/>
          <w:rtl/>
        </w:rPr>
        <w:t>ۡ</w:t>
      </w:r>
      <w:r w:rsidR="00A137C3" w:rsidRPr="00E30350">
        <w:rPr>
          <w:rStyle w:val="Charb"/>
          <w:rFonts w:hint="eastAsia"/>
          <w:rtl/>
        </w:rPr>
        <w:t>نَا</w:t>
      </w:r>
      <w:r w:rsidR="00A137C3" w:rsidRPr="00E30350">
        <w:rPr>
          <w:rStyle w:val="Charb"/>
          <w:rFonts w:hint="cs"/>
          <w:rtl/>
        </w:rPr>
        <w:t>ٓ</w:t>
      </w:r>
      <w:r w:rsidR="00A137C3" w:rsidRPr="00E30350">
        <w:rPr>
          <w:rStyle w:val="Charb"/>
          <w:rtl/>
        </w:rPr>
        <w:t xml:space="preserve"> </w:t>
      </w:r>
      <w:r w:rsidR="00A137C3" w:rsidRPr="00E30350">
        <w:rPr>
          <w:rStyle w:val="Charb"/>
          <w:rFonts w:hint="eastAsia"/>
          <w:rtl/>
        </w:rPr>
        <w:t>إِيَابَهُم</w:t>
      </w:r>
      <w:r w:rsidR="00A137C3" w:rsidRPr="00E30350">
        <w:rPr>
          <w:rStyle w:val="Charb"/>
          <w:rFonts w:hint="cs"/>
          <w:rtl/>
        </w:rPr>
        <w:t>ۡ</w:t>
      </w:r>
      <w:r w:rsidR="00A137C3" w:rsidRPr="00E30350">
        <w:rPr>
          <w:rStyle w:val="Charb"/>
          <w:rtl/>
        </w:rPr>
        <w:t xml:space="preserve"> </w:t>
      </w:r>
      <w:r w:rsidR="00A137C3" w:rsidRPr="00E30350">
        <w:rPr>
          <w:rStyle w:val="Charb"/>
          <w:rFonts w:hint="cs"/>
          <w:rtl/>
        </w:rPr>
        <w:t>٢٥</w:t>
      </w:r>
      <w:r w:rsidR="00A137C3" w:rsidRPr="00E30350">
        <w:rPr>
          <w:rStyle w:val="Charb"/>
          <w:rtl/>
        </w:rPr>
        <w:t xml:space="preserve"> </w:t>
      </w:r>
      <w:r w:rsidR="00A137C3" w:rsidRPr="00E30350">
        <w:rPr>
          <w:rStyle w:val="Charb"/>
          <w:rFonts w:hint="eastAsia"/>
          <w:rtl/>
        </w:rPr>
        <w:t>ثُمَّ</w:t>
      </w:r>
      <w:r w:rsidR="00A137C3" w:rsidRPr="00E30350">
        <w:rPr>
          <w:rStyle w:val="Charb"/>
          <w:rtl/>
        </w:rPr>
        <w:t xml:space="preserve"> </w:t>
      </w:r>
      <w:r w:rsidR="00A137C3" w:rsidRPr="00E30350">
        <w:rPr>
          <w:rStyle w:val="Charb"/>
          <w:rFonts w:hint="eastAsia"/>
          <w:rtl/>
        </w:rPr>
        <w:t>إِنَّ</w:t>
      </w:r>
      <w:r w:rsidR="00A137C3" w:rsidRPr="00E30350">
        <w:rPr>
          <w:rStyle w:val="Charb"/>
          <w:rtl/>
        </w:rPr>
        <w:t xml:space="preserve"> </w:t>
      </w:r>
      <w:r w:rsidR="00A137C3" w:rsidRPr="00E30350">
        <w:rPr>
          <w:rStyle w:val="Charb"/>
          <w:rFonts w:hint="eastAsia"/>
          <w:rtl/>
        </w:rPr>
        <w:t>عَلَي</w:t>
      </w:r>
      <w:r w:rsidR="00A137C3" w:rsidRPr="00E30350">
        <w:rPr>
          <w:rStyle w:val="Charb"/>
          <w:rFonts w:hint="cs"/>
          <w:rtl/>
        </w:rPr>
        <w:t>ۡ</w:t>
      </w:r>
      <w:r w:rsidR="00A137C3" w:rsidRPr="00E30350">
        <w:rPr>
          <w:rStyle w:val="Charb"/>
          <w:rFonts w:hint="eastAsia"/>
          <w:rtl/>
        </w:rPr>
        <w:t>نَا</w:t>
      </w:r>
      <w:r w:rsidR="00A137C3" w:rsidRPr="00E30350">
        <w:rPr>
          <w:rStyle w:val="Charb"/>
          <w:rtl/>
        </w:rPr>
        <w:t xml:space="preserve"> </w:t>
      </w:r>
      <w:r w:rsidR="00A137C3" w:rsidRPr="00E30350">
        <w:rPr>
          <w:rStyle w:val="Charb"/>
          <w:rFonts w:hint="eastAsia"/>
          <w:rtl/>
        </w:rPr>
        <w:t>حِسَابَهُم</w:t>
      </w:r>
      <w:r w:rsidR="00A137C3" w:rsidRPr="00E30350">
        <w:rPr>
          <w:rStyle w:val="Charb"/>
          <w:rtl/>
        </w:rPr>
        <w:t xml:space="preserve"> </w:t>
      </w:r>
      <w:r w:rsidR="00A137C3" w:rsidRPr="00E30350">
        <w:rPr>
          <w:rStyle w:val="Charb"/>
          <w:rFonts w:hint="cs"/>
          <w:rtl/>
        </w:rPr>
        <w:t>٢٦</w:t>
      </w:r>
      <w:r w:rsidR="00A137C3" w:rsidRPr="00E30350">
        <w:rPr>
          <w:rFonts w:ascii="KFGQPC Uthman Taha Naskh" w:cs="Traditional Arabic" w:hint="cs"/>
          <w:sz w:val="26"/>
          <w:rtl/>
        </w:rPr>
        <w:t>﴾</w:t>
      </w:r>
      <w:r w:rsidR="002E43E2" w:rsidRPr="00E30350">
        <w:rPr>
          <w:rStyle w:val="Char3"/>
          <w:rFonts w:hint="cs"/>
          <w:vertAlign w:val="superscript"/>
          <w:rtl/>
        </w:rPr>
        <w:t>(</w:t>
      </w:r>
      <w:r w:rsidR="002E43E2" w:rsidRPr="00E30350">
        <w:rPr>
          <w:rStyle w:val="Char3"/>
          <w:vertAlign w:val="superscript"/>
          <w:rtl/>
        </w:rPr>
        <w:footnoteReference w:id="196"/>
      </w:r>
      <w:r w:rsidR="002E43E2" w:rsidRPr="00E30350">
        <w:rPr>
          <w:rStyle w:val="Char3"/>
          <w:rFonts w:hint="cs"/>
          <w:vertAlign w:val="superscript"/>
          <w:rtl/>
        </w:rPr>
        <w:t>)</w:t>
      </w:r>
      <w:r w:rsidR="002E43E2" w:rsidRPr="00E30350">
        <w:rPr>
          <w:rStyle w:val="Char3"/>
          <w:rFonts w:hint="cs"/>
          <w:rtl/>
        </w:rPr>
        <w:t xml:space="preserve"> </w:t>
      </w:r>
      <w:r w:rsidR="00A137C3" w:rsidRPr="00E30350">
        <w:rPr>
          <w:rStyle w:val="Char5"/>
          <w:rFonts w:eastAsia="B Badr"/>
          <w:rtl/>
        </w:rPr>
        <w:t>[الغاش</w:t>
      </w:r>
      <w:r w:rsidR="00A576DC" w:rsidRPr="00E30350">
        <w:rPr>
          <w:rStyle w:val="Char5"/>
          <w:rFonts w:eastAsia="B Badr"/>
          <w:rtl/>
        </w:rPr>
        <w:t>ی</w:t>
      </w:r>
      <w:r w:rsidR="00A137C3" w:rsidRPr="00E30350">
        <w:rPr>
          <w:rStyle w:val="Char5"/>
          <w:rFonts w:eastAsia="B Badr"/>
          <w:rtl/>
        </w:rPr>
        <w:t>ة: ٢٥،</w:t>
      </w:r>
      <w:r w:rsidR="00CC2AB2" w:rsidRPr="00E30350">
        <w:rPr>
          <w:rStyle w:val="Char5"/>
          <w:rFonts w:eastAsia="B Badr"/>
          <w:rtl/>
        </w:rPr>
        <w:t xml:space="preserve"> </w:t>
      </w:r>
      <w:r w:rsidR="00A137C3" w:rsidRPr="00E30350">
        <w:rPr>
          <w:rStyle w:val="Char5"/>
          <w:rFonts w:eastAsia="B Badr"/>
          <w:rtl/>
        </w:rPr>
        <w:t>٢٦]</w:t>
      </w:r>
      <w:r w:rsidR="00CC2AB2" w:rsidRPr="00E30350">
        <w:rPr>
          <w:rFonts w:ascii="KFGQPC Uthman Taha Naskh" w:cs="KFGQPC Uthman Taha Naskh"/>
          <w:sz w:val="26"/>
          <w:szCs w:val="26"/>
          <w:rtl/>
        </w:rPr>
        <w:t xml:space="preserve"> </w:t>
      </w:r>
      <w:r w:rsidRPr="00E30350">
        <w:rPr>
          <w:rStyle w:val="Char3"/>
          <w:rFonts w:hint="cs"/>
          <w:rtl/>
        </w:rPr>
        <w:t>که مهم</w:t>
      </w:r>
      <w:r w:rsidR="00CC2AB2" w:rsidRPr="00E30350">
        <w:rPr>
          <w:rStyle w:val="Char3"/>
          <w:rFonts w:hint="eastAsia"/>
          <w:rtl/>
        </w:rPr>
        <w:t>‌</w:t>
      </w:r>
      <w:r w:rsidRPr="00E30350">
        <w:rPr>
          <w:rStyle w:val="Char3"/>
          <w:rFonts w:hint="cs"/>
          <w:rtl/>
        </w:rPr>
        <w:t xml:space="preserve">ترین تکیه‌گاه غالیان این حدیث است چنانکه آیت الله العظمی‌ نیز در کتاب (امراء هستی) ص 480 در حساب قیامت و نظارت امام آورده است که امام فرمود: </w:t>
      </w:r>
      <w:r w:rsidRPr="00E30350">
        <w:rPr>
          <w:rStyle w:val="Charf1"/>
          <w:rFonts w:hint="cs"/>
          <w:rtl/>
        </w:rPr>
        <w:t>«</w:t>
      </w:r>
      <w:r w:rsidRPr="00E30350">
        <w:rPr>
          <w:rStyle w:val="Char1"/>
          <w:rtl/>
          <w:lang w:bidi="ar-SA"/>
        </w:rPr>
        <w:t>إلینا إیاب هذا الـخلق وعلینا حسابهم...</w:t>
      </w:r>
      <w:r w:rsidRPr="00E30350">
        <w:rPr>
          <w:rStyle w:val="Charf1"/>
          <w:rFonts w:hint="cs"/>
          <w:rtl/>
        </w:rPr>
        <w:t>»</w:t>
      </w:r>
      <w:r w:rsidRPr="00E30350">
        <w:rPr>
          <w:rStyle w:val="Char3"/>
          <w:rFonts w:hint="cs"/>
          <w:rtl/>
        </w:rPr>
        <w:t>. تا آخر که شفاعت همه مردم را متضمن است. زیرا امام فرموده است: بازگشت این مردم به جانب ما و حسابشان بر ماست پس آن گناهانی را که از نظر حق الله مرتکب شده‌اند از خدا می‌خواهیم که آن را به ما واگذار نماید و خدا خواسته ما را اجابت می‌کند و هرگناهی را که از نظر حق الناس ارتکاب کرده‌اند از مردم خواهش می‌کنیم که به ما ببخشند و مردم نیز می‌پذیرند و خدا به آنان عوض خواهد داد.</w:t>
      </w:r>
    </w:p>
    <w:p w:rsidR="00D6166F" w:rsidRPr="00E30350" w:rsidRDefault="00D6166F" w:rsidP="0043399A">
      <w:pPr>
        <w:spacing w:line="238" w:lineRule="auto"/>
        <w:ind w:firstLine="284"/>
        <w:jc w:val="both"/>
        <w:rPr>
          <w:rStyle w:val="Char3"/>
          <w:rtl/>
        </w:rPr>
      </w:pPr>
      <w:r w:rsidRPr="00E30350">
        <w:rPr>
          <w:rStyle w:val="Char3"/>
          <w:rFonts w:hint="cs"/>
          <w:rtl/>
        </w:rPr>
        <w:t>این حدیث که مضمون آن بر خلاف کتاب خدا و دین اسلام و مخالف عقل و وجدان است و یک‌باره ریشه دین و احکام آن را از بیخ می‌کند و مردم را به هرج و مرج و وحشت تشویق می‌کند و سوق می‌دهد و در برابر پاپ و گناه بخشی او صد بار بر آن فضیلت دارد؟ زیرا لا اقل کشیش در مقابل آن بخشش جرایمی‌ از مرتکبان گناه دریافت می‌کند اما در این</w:t>
      </w:r>
      <w:r w:rsidRPr="00E30350">
        <w:rPr>
          <w:rStyle w:val="Char3"/>
          <w:rFonts w:hint="eastAsia"/>
          <w:rtl/>
        </w:rPr>
        <w:t>‌</w:t>
      </w:r>
      <w:r w:rsidRPr="00E30350">
        <w:rPr>
          <w:rStyle w:val="Char3"/>
          <w:rFonts w:hint="cs"/>
          <w:rtl/>
        </w:rPr>
        <w:t>جا بدون هیچ زحمت جرم و جریمه درب بهشت بر روی همه باز است!! بدترین حدیثی است که در این باب است. این حدیث اگر حدیث صحیح هم بود یعنی از حیث سند و رجال درست بود بازهم می‌بایست آنرا به سینه دیوار کوبید. اما خوشبختانه یا بدبختانه از حیث سند و رجال نیز مخدوش است زیرا این حدیث را آیت الله العظمی‌ در بحار از کافی نقل کرده است: بدین عبارت است «</w:t>
      </w:r>
      <w:r w:rsidRPr="00E30350">
        <w:rPr>
          <w:rStyle w:val="Char1"/>
          <w:rtl/>
          <w:lang w:bidi="ar-SA"/>
        </w:rPr>
        <w:t xml:space="preserve">عن سَهْلِ بْنِ زِيَادٍ عَنِ ابْنِ سِنَانٍ عَنْ سَعْدَانَ عَنْ سَمَاعَةَ قَالَ: كُنْتُ قَاعِداً مَعَ أَبِي </w:t>
      </w:r>
      <w:r w:rsidR="003A7045" w:rsidRPr="00E30350">
        <w:rPr>
          <w:rStyle w:val="Char1"/>
          <w:rtl/>
          <w:lang w:bidi="ar-SA"/>
        </w:rPr>
        <w:t>الْـ</w:t>
      </w:r>
      <w:r w:rsidRPr="00E30350">
        <w:rPr>
          <w:rStyle w:val="Char1"/>
          <w:rtl/>
          <w:lang w:bidi="ar-SA"/>
        </w:rPr>
        <w:t>حَسَنِ الْأَوَّلِ</w:t>
      </w:r>
      <w:r w:rsidR="00174A7C" w:rsidRPr="00E30350">
        <w:rPr>
          <w:rStyle w:val="Char1"/>
          <w:rtl/>
          <w:lang w:bidi="ar-SA"/>
        </w:rPr>
        <w:t xml:space="preserve"> </w:t>
      </w:r>
      <w:r w:rsidR="00174A7C" w:rsidRPr="00E30350">
        <w:rPr>
          <w:rStyle w:val="Char1"/>
          <w:rFonts w:ascii="CTraditional Arabic" w:hAnsi="CTraditional Arabic" w:cs="CTraditional Arabic"/>
          <w:bCs w:val="0"/>
          <w:rtl/>
          <w:lang w:bidi="ar-SA"/>
        </w:rPr>
        <w:t>÷</w:t>
      </w:r>
      <w:r w:rsidR="00174A7C" w:rsidRPr="00E30350">
        <w:rPr>
          <w:rStyle w:val="Char1"/>
          <w:rtl/>
          <w:lang w:bidi="ar-SA"/>
        </w:rPr>
        <w:t xml:space="preserve"> </w:t>
      </w:r>
      <w:r w:rsidRPr="00E30350">
        <w:rPr>
          <w:rStyle w:val="Char1"/>
          <w:rtl/>
          <w:lang w:bidi="ar-SA"/>
        </w:rPr>
        <w:t>والنَّاسُ فِي الطَّوَافِ فِي جَوْفِ اللَّيْلِ فَقَالَ: يَا سَمَاعَةُ</w:t>
      </w:r>
      <w:r w:rsidRPr="00E30350">
        <w:rPr>
          <w:rStyle w:val="Charf1"/>
          <w:rtl/>
        </w:rPr>
        <w:t xml:space="preserve">! </w:t>
      </w:r>
      <w:r w:rsidRPr="00E30350">
        <w:rPr>
          <w:rStyle w:val="Char1"/>
          <w:u w:val="single"/>
          <w:rtl/>
          <w:lang w:bidi="ar-SA"/>
        </w:rPr>
        <w:t>إِلَيْنَا</w:t>
      </w:r>
      <w:r w:rsidR="00174A7C" w:rsidRPr="00E30350">
        <w:rPr>
          <w:rStyle w:val="Char1"/>
          <w:u w:val="single"/>
          <w:rtl/>
          <w:lang w:bidi="ar-SA"/>
        </w:rPr>
        <w:t xml:space="preserve"> </w:t>
      </w:r>
      <w:r w:rsidRPr="00E30350">
        <w:rPr>
          <w:rStyle w:val="Char1"/>
          <w:u w:val="single"/>
          <w:rtl/>
          <w:lang w:bidi="ar-SA"/>
        </w:rPr>
        <w:t xml:space="preserve">إِيَابُ هَذَا </w:t>
      </w:r>
      <w:r w:rsidR="003A7045" w:rsidRPr="00E30350">
        <w:rPr>
          <w:rStyle w:val="Char1"/>
          <w:u w:val="single"/>
          <w:rtl/>
          <w:lang w:bidi="ar-SA"/>
        </w:rPr>
        <w:t>الْـ</w:t>
      </w:r>
      <w:r w:rsidRPr="00E30350">
        <w:rPr>
          <w:rStyle w:val="Char1"/>
          <w:u w:val="single"/>
          <w:rtl/>
          <w:lang w:bidi="ar-SA"/>
        </w:rPr>
        <w:t>خَلْقِ وعَلَيْنَا</w:t>
      </w:r>
      <w:r w:rsidR="00174A7C" w:rsidRPr="00E30350">
        <w:rPr>
          <w:rStyle w:val="Char1"/>
          <w:rtl/>
          <w:lang w:bidi="ar-SA"/>
        </w:rPr>
        <w:t xml:space="preserve"> </w:t>
      </w:r>
      <w:r w:rsidRPr="00E30350">
        <w:rPr>
          <w:rStyle w:val="Char1"/>
          <w:rtl/>
          <w:lang w:bidi="ar-SA"/>
        </w:rPr>
        <w:t xml:space="preserve">حِسَابُهُمْ فَمَا كَانَ لَهُمْ مِنْ ذَنْبٍ بَيْنَهُمْ وبَيْنَ اللهِ </w:t>
      </w:r>
      <w:r w:rsidR="000547D8" w:rsidRPr="00E30350">
        <w:rPr>
          <w:rStyle w:val="Char1"/>
          <w:rFonts w:cs="CTraditional Arabic"/>
          <w:bCs w:val="0"/>
          <w:rtl/>
          <w:lang w:bidi="ar-SA"/>
        </w:rPr>
        <w:t>ﻷ</w:t>
      </w:r>
      <w:r w:rsidR="000547D8" w:rsidRPr="00E30350">
        <w:rPr>
          <w:rStyle w:val="Char1"/>
          <w:u w:val="single"/>
          <w:rtl/>
          <w:lang w:bidi="ar-SA"/>
        </w:rPr>
        <w:t xml:space="preserve"> </w:t>
      </w:r>
      <w:r w:rsidRPr="00E30350">
        <w:rPr>
          <w:rStyle w:val="Char1"/>
          <w:u w:val="single"/>
          <w:rtl/>
          <w:lang w:bidi="ar-SA"/>
        </w:rPr>
        <w:t>حَتَمْنَا عَلَى اللهِ فِي تَرْكِهِ</w:t>
      </w:r>
      <w:r w:rsidRPr="00E30350">
        <w:rPr>
          <w:rStyle w:val="Char1"/>
          <w:rtl/>
          <w:lang w:bidi="ar-SA"/>
        </w:rPr>
        <w:t xml:space="preserve"> لَنَا</w:t>
      </w:r>
      <w:r w:rsidR="006639EC" w:rsidRPr="00E30350">
        <w:rPr>
          <w:rStyle w:val="Char1"/>
          <w:lang w:bidi="ar-SA"/>
        </w:rPr>
        <w:t xml:space="preserve"> </w:t>
      </w:r>
      <w:r w:rsidRPr="00E30350">
        <w:rPr>
          <w:rStyle w:val="Char1"/>
          <w:rtl/>
          <w:lang w:bidi="ar-SA"/>
        </w:rPr>
        <w:t xml:space="preserve">فَأَجَابَنَا إِلَى ذَلِكَ ومَا كَانَ بَيْنَهُمْ وبَيْنَ النَّاسِ اسْتَوْهَبْنَاهُ مِنْهُمْ وأَجَابُوا إِلَى ذَلِكَ وعَوَّضَهُمُ اللهُ </w:t>
      </w:r>
      <w:r w:rsidR="00174A7C" w:rsidRPr="00E30350">
        <w:rPr>
          <w:rStyle w:val="Char1"/>
          <w:rFonts w:cs="CTraditional Arabic"/>
          <w:bCs w:val="0"/>
          <w:rtl/>
          <w:lang w:bidi="ar-SA"/>
        </w:rPr>
        <w:t>ﻷ</w:t>
      </w:r>
      <w:r w:rsidRPr="00E30350">
        <w:rPr>
          <w:rStyle w:val="Char3"/>
          <w:rFonts w:hint="cs"/>
          <w:rtl/>
        </w:rPr>
        <w:t>». ترجمه حدیث همان است که آیت الله العظمی‌ در ص 480 (امراء هستی) آورده است و ما در صفحه قبل جلد 1 آن را عیناً نقل کردیم جز اینکه در کلمه «</w:t>
      </w:r>
      <w:r w:rsidRPr="00E30350">
        <w:rPr>
          <w:rFonts w:ascii="Lotus Linotype" w:hAnsi="Lotus Linotype" w:cs="mylotus"/>
          <w:sz w:val="30"/>
          <w:szCs w:val="27"/>
          <w:rtl/>
        </w:rPr>
        <w:t>حتمنا على الله في تركه لنا</w:t>
      </w:r>
      <w:r w:rsidRPr="00E30350">
        <w:rPr>
          <w:rStyle w:val="Char3"/>
          <w:rFonts w:hint="cs"/>
          <w:rtl/>
        </w:rPr>
        <w:t>» یک نوع فرمان و تهکمی‌ است که گستاخی بر خدا در آن بر اهل ادب مخفی نیست.«</w:t>
      </w:r>
      <w:r w:rsidRPr="00E30350">
        <w:rPr>
          <w:rFonts w:ascii="Lotus Linotype" w:hAnsi="Lotus Linotype" w:cs="mylotus"/>
          <w:sz w:val="30"/>
          <w:szCs w:val="27"/>
          <w:rtl/>
          <w:lang w:bidi="fa-IR"/>
        </w:rPr>
        <w:t>حتمنا علی الله</w:t>
      </w:r>
      <w:r w:rsidRPr="00E30350">
        <w:rPr>
          <w:rStyle w:val="Char3"/>
          <w:rFonts w:hint="cs"/>
          <w:rtl/>
        </w:rPr>
        <w:t xml:space="preserve">» یعنی ما این واگذاریدن حقوق خدا بر ما، برای خدا حتم و واجب کرده و خواه و ناخواه او را وادار می‌کنیم که آن حقوق را به ما واگذار کند (حتم در لغت یعنی واجبی است که اسقاط آن ممکن نیست. امر محتوم. مجمع البحرین). </w:t>
      </w:r>
    </w:p>
    <w:p w:rsidR="00D6166F" w:rsidRPr="00E30350" w:rsidRDefault="00D6166F" w:rsidP="003B7B3E">
      <w:pPr>
        <w:ind w:firstLine="284"/>
        <w:jc w:val="both"/>
        <w:rPr>
          <w:rStyle w:val="Char3"/>
          <w:rtl/>
        </w:rPr>
      </w:pPr>
      <w:r w:rsidRPr="00E30350">
        <w:rPr>
          <w:rStyle w:val="Char3"/>
          <w:rFonts w:hint="cs"/>
          <w:rtl/>
        </w:rPr>
        <w:t>پس هر گونه حقوقی که از خدا تضییع شده چون نماز، روزه و حج و</w:t>
      </w:r>
      <w:r w:rsidR="00174A7C" w:rsidRPr="00E30350">
        <w:rPr>
          <w:rStyle w:val="Char3"/>
          <w:rFonts w:hint="cs"/>
          <w:rtl/>
        </w:rPr>
        <w:t xml:space="preserve"> جهاد و عبادات دیگر و ارتکاب هر</w:t>
      </w:r>
      <w:r w:rsidRPr="00E30350">
        <w:rPr>
          <w:rStyle w:val="Char3"/>
          <w:rFonts w:hint="cs"/>
          <w:rtl/>
        </w:rPr>
        <w:t>گونه معصیت از شرب خمر و زنا و لواط و آن</w:t>
      </w:r>
      <w:r w:rsidRPr="00E30350">
        <w:rPr>
          <w:rStyle w:val="Char3"/>
          <w:rFonts w:hint="eastAsia"/>
          <w:rtl/>
        </w:rPr>
        <w:t>‌</w:t>
      </w:r>
      <w:r w:rsidRPr="00E30350">
        <w:rPr>
          <w:rStyle w:val="Char3"/>
          <w:rFonts w:hint="cs"/>
          <w:rtl/>
        </w:rPr>
        <w:t>گونه معاصی که در آن حق الناس نباشد خدا را وادار می‌کنیم که خواه ناخواه آن را به ما واگذار کند و حقوق مردم را از مردم خواهش می‌کنیم که آن‌ها را به ما ببخشد آن‌ها هم همه آن‌ها را به ما می‌بخشند. آن‌گاه هر که را خواستیم به بهشت می‌بریم یا همه را. این حساب روز قیامت.. اگرکسی مرگ هم می‌خواهد برود گیلان!! بسی جای حیرت و تعجب است! آیا ممکن است کسانی‌که به منظور هدایت و اصلاح مردم قیام کرده مروج دین پیغمبر اسلام باشند چنین سخنانی بگویند که تمام زحمات پیغمبر را نقش بر آب نمایند؟ آیا هیچ عاقلی باور می‌کند؟ با کجای کتاب خدا وفق می‌دهد؟ آیا عرض حدیث بر کتاب چه معنی دارد؟ کدام کتاب و کدام عقل و چه وجدانی آن را باور می‌کند؟!</w:t>
      </w:r>
    </w:p>
    <w:p w:rsidR="00D6166F" w:rsidRPr="00E30350" w:rsidRDefault="00D6166F" w:rsidP="003B7B3E">
      <w:pPr>
        <w:ind w:firstLine="284"/>
        <w:jc w:val="both"/>
        <w:rPr>
          <w:rStyle w:val="Char3"/>
          <w:rtl/>
        </w:rPr>
      </w:pPr>
      <w:r w:rsidRPr="00E30350">
        <w:rPr>
          <w:rStyle w:val="Char3"/>
          <w:rFonts w:hint="cs"/>
          <w:rtl/>
        </w:rPr>
        <w:t xml:space="preserve">آیا این حدیث و نظایرش با کتاب خدا </w:t>
      </w:r>
      <w:r w:rsidRPr="00E30350">
        <w:rPr>
          <w:rFonts w:ascii="Lotus Linotype" w:hAnsi="Lotus Linotype" w:cs="mylotus" w:hint="cs"/>
          <w:sz w:val="30"/>
          <w:szCs w:val="27"/>
          <w:rtl/>
          <w:lang w:bidi="fa-IR"/>
        </w:rPr>
        <w:t>با صراحت</w:t>
      </w:r>
      <w:r w:rsidRPr="00E30350">
        <w:rPr>
          <w:rStyle w:val="Char3"/>
          <w:rFonts w:hint="cs"/>
          <w:rtl/>
        </w:rPr>
        <w:t xml:space="preserve"> متضاد و مخالف نیست؟ این مضمون آن حدیث خیلی شریف!! است و احادیث دیگر از این قبیل! ما اینک به سند این حدیث رسیدگی می‌کنیم تا ارزش آن از این جهت هم معلوم باشد.</w:t>
      </w:r>
    </w:p>
    <w:p w:rsidR="00D6166F" w:rsidRPr="00E30350" w:rsidRDefault="00D6166F" w:rsidP="00145FE7">
      <w:pPr>
        <w:ind w:firstLine="284"/>
        <w:jc w:val="both"/>
        <w:rPr>
          <w:rStyle w:val="Char3"/>
          <w:rtl/>
        </w:rPr>
      </w:pPr>
      <w:r w:rsidRPr="00E30350">
        <w:rPr>
          <w:rStyle w:val="Char3"/>
          <w:rFonts w:hint="cs"/>
          <w:rtl/>
        </w:rPr>
        <w:t xml:space="preserve"> این حدیث از کتاب کافی یعنی اولین محاج شیعه است یعنی همان کتابی که از شانزده هزار حدیث آن به تشخیص علامه مجلسی در کتاب </w:t>
      </w:r>
      <w:r w:rsidRPr="00E30350">
        <w:rPr>
          <w:rStyle w:val="Char3"/>
          <w:rtl/>
        </w:rPr>
        <w:t>مرآة العقول</w:t>
      </w:r>
      <w:r w:rsidRPr="00E30350">
        <w:rPr>
          <w:rStyle w:val="Char3"/>
          <w:rFonts w:hint="cs"/>
          <w:rtl/>
        </w:rPr>
        <w:t xml:space="preserve"> بیش از نه دهم آن از درجۀ صحت ساقط است. به هر صورت سند این حدیث از کتاب رجال به شرح زیر است: اولین راوی این حدیث سهل است. و آن سهل بن زیاد الادمی‌ الرازی ابو سعید است ارباب رجال او را از اصحاب حضرت جواد شمرده‌اند نجاشی او را در رجال خود ص 140 چاپ تهران چنین معرفی می‌کند: «</w:t>
      </w:r>
      <w:r w:rsidRPr="00E30350">
        <w:rPr>
          <w:rFonts w:cs="mylotus"/>
          <w:b/>
          <w:sz w:val="32"/>
          <w:szCs w:val="27"/>
          <w:rtl/>
          <w:lang w:bidi="ar-SY"/>
        </w:rPr>
        <w:t xml:space="preserve">سهل بن زياد أبو علي الآدمي كان ضعيفاً في الحديث غير مُعتَمَدٍ فيه </w:t>
      </w:r>
      <w:r w:rsidRPr="00E30350">
        <w:rPr>
          <w:rFonts w:cs="mylotus"/>
          <w:b/>
          <w:sz w:val="32"/>
          <w:szCs w:val="27"/>
          <w:u w:val="single"/>
          <w:rtl/>
          <w:lang w:bidi="ar-SY"/>
        </w:rPr>
        <w:t>وكان أحمد بن محمد بن عيسى يشهد عليه بالغلوّ والكذب وأخرجه من قم إلى الريّ</w:t>
      </w:r>
      <w:r w:rsidRPr="00E30350">
        <w:rPr>
          <w:rStyle w:val="Char3"/>
          <w:rFonts w:hint="cs"/>
          <w:rtl/>
        </w:rPr>
        <w:t>». او در حدیث ضعیف بوده و بدان اعتمادی نبوده است واحمد بن محمد بن عیسی که از دانشمندان بزرگ شیعه در قم بوده او را از قم بیرون کرده زیرا او را غالی و دروغگو می‌دانسته است.</w:t>
      </w:r>
    </w:p>
    <w:p w:rsidR="00D6166F" w:rsidRPr="00E30350" w:rsidRDefault="00D6166F" w:rsidP="00174A7C">
      <w:pPr>
        <w:ind w:firstLine="284"/>
        <w:jc w:val="both"/>
        <w:rPr>
          <w:rStyle w:val="Char3"/>
          <w:rtl/>
        </w:rPr>
      </w:pPr>
      <w:r w:rsidRPr="00E30350">
        <w:rPr>
          <w:rStyle w:val="Char3"/>
          <w:rFonts w:hint="cs"/>
          <w:rtl/>
        </w:rPr>
        <w:t xml:space="preserve">شیخ طوسی </w:t>
      </w:r>
      <w:r w:rsidR="006E2482" w:rsidRPr="00E30350">
        <w:rPr>
          <w:rStyle w:val="Char3"/>
          <w:rFonts w:hint="cs"/>
          <w:rtl/>
        </w:rPr>
        <w:t>(ره)</w:t>
      </w:r>
      <w:r w:rsidRPr="00E30350">
        <w:rPr>
          <w:rStyle w:val="Char3"/>
          <w:rFonts w:hint="cs"/>
          <w:rtl/>
        </w:rPr>
        <w:t xml:space="preserve"> او را در استبصار چنین معرفی می‌کند: «</w:t>
      </w:r>
      <w:r w:rsidRPr="00E30350">
        <w:rPr>
          <w:rFonts w:ascii="Lotus Linotype" w:hAnsi="Lotus Linotype" w:cs="mylotus" w:hint="cs"/>
          <w:sz w:val="30"/>
          <w:szCs w:val="27"/>
          <w:rtl/>
          <w:lang w:bidi="fa-IR"/>
        </w:rPr>
        <w:t>إ</w:t>
      </w:r>
      <w:r w:rsidRPr="00E30350">
        <w:rPr>
          <w:rFonts w:ascii="Lotus Linotype" w:hAnsi="Lotus Linotype" w:cs="mylotus"/>
          <w:sz w:val="30"/>
          <w:szCs w:val="27"/>
          <w:rtl/>
          <w:lang w:bidi="fa-IR"/>
        </w:rPr>
        <w:t xml:space="preserve">ن </w:t>
      </w:r>
      <w:r w:rsidRPr="00E30350">
        <w:rPr>
          <w:rFonts w:ascii="Lotus Linotype" w:hAnsi="Lotus Linotype" w:cs="mylotus" w:hint="cs"/>
          <w:sz w:val="30"/>
          <w:szCs w:val="27"/>
          <w:rtl/>
          <w:lang w:bidi="fa-IR"/>
        </w:rPr>
        <w:t>أ</w:t>
      </w:r>
      <w:r w:rsidRPr="00E30350">
        <w:rPr>
          <w:rFonts w:ascii="Lotus Linotype" w:hAnsi="Lotus Linotype" w:cs="mylotus"/>
          <w:sz w:val="30"/>
          <w:szCs w:val="27"/>
          <w:rtl/>
          <w:lang w:bidi="fa-IR"/>
        </w:rPr>
        <w:t>با سعید ال</w:t>
      </w:r>
      <w:r w:rsidRPr="00E30350">
        <w:rPr>
          <w:rFonts w:ascii="Lotus Linotype" w:hAnsi="Lotus Linotype" w:cs="mylotus" w:hint="cs"/>
          <w:sz w:val="30"/>
          <w:szCs w:val="27"/>
          <w:rtl/>
          <w:lang w:bidi="fa-IR"/>
        </w:rPr>
        <w:t>أ</w:t>
      </w:r>
      <w:r w:rsidRPr="00E30350">
        <w:rPr>
          <w:rFonts w:ascii="Lotus Linotype" w:hAnsi="Lotus Linotype" w:cs="mylotus"/>
          <w:sz w:val="30"/>
          <w:szCs w:val="27"/>
          <w:rtl/>
          <w:lang w:bidi="fa-IR"/>
        </w:rPr>
        <w:t>دم</w:t>
      </w:r>
      <w:r w:rsidRPr="00E30350">
        <w:rPr>
          <w:rFonts w:ascii="Lotus Linotype" w:hAnsi="Lotus Linotype" w:cs="mylotus" w:hint="cs"/>
          <w:sz w:val="30"/>
          <w:szCs w:val="27"/>
          <w:rtl/>
          <w:lang w:bidi="fa-IR"/>
        </w:rPr>
        <w:t>ي</w:t>
      </w:r>
      <w:r w:rsidRPr="00E30350">
        <w:rPr>
          <w:rFonts w:cs="Times New Roman" w:hint="cs"/>
          <w:sz w:val="30"/>
          <w:szCs w:val="30"/>
          <w:lang w:bidi="fa-IR"/>
        </w:rPr>
        <w:t>‌</w:t>
      </w:r>
      <w:r w:rsidRPr="00E30350">
        <w:rPr>
          <w:rFonts w:ascii="Lotus Linotype" w:hAnsi="Lotus Linotype" w:cs="mylotus"/>
          <w:sz w:val="30"/>
          <w:szCs w:val="27"/>
          <w:rtl/>
          <w:lang w:bidi="fa-IR"/>
        </w:rPr>
        <w:t xml:space="preserve"> ضعیف جدا عند نقاد الأخبار</w:t>
      </w:r>
      <w:r w:rsidRPr="00E30350">
        <w:rPr>
          <w:rStyle w:val="Char3"/>
          <w:rFonts w:hint="cs"/>
          <w:rtl/>
        </w:rPr>
        <w:t>». ابو سعید کنیۀ سهل است او در نزد ناقدان اخبار خیلی ضعیف است.</w:t>
      </w:r>
    </w:p>
    <w:p w:rsidR="00D6166F" w:rsidRPr="00E30350" w:rsidRDefault="00D6166F" w:rsidP="00145FE7">
      <w:pPr>
        <w:ind w:firstLine="284"/>
        <w:jc w:val="both"/>
        <w:rPr>
          <w:rStyle w:val="Char3"/>
          <w:rtl/>
        </w:rPr>
      </w:pPr>
      <w:r w:rsidRPr="00E30350">
        <w:rPr>
          <w:rStyle w:val="Char3"/>
          <w:rFonts w:hint="cs"/>
          <w:rtl/>
        </w:rPr>
        <w:t xml:space="preserve">جناب ابن الفضائری </w:t>
      </w:r>
      <w:r w:rsidR="006E2482" w:rsidRPr="00E30350">
        <w:rPr>
          <w:rStyle w:val="Char3"/>
          <w:rFonts w:hint="cs"/>
          <w:rtl/>
        </w:rPr>
        <w:t>(ره)</w:t>
      </w:r>
      <w:r w:rsidRPr="00E30350">
        <w:rPr>
          <w:rStyle w:val="Char3"/>
          <w:rFonts w:hint="cs"/>
          <w:rtl/>
        </w:rPr>
        <w:t xml:space="preserve"> او را چنین وصف می‌کند، به نقل تنقیح المقال در 2/75. «</w:t>
      </w:r>
      <w:r w:rsidRPr="00E30350">
        <w:rPr>
          <w:rFonts w:ascii="Lotus Linotype" w:hAnsi="Lotus Linotype" w:cs="mylotus"/>
          <w:sz w:val="30"/>
          <w:szCs w:val="27"/>
          <w:rtl/>
        </w:rPr>
        <w:t>سهل بن زياد الأدمي الرازي كان ضعيفا جدا فاسد الرواية والدين وكان أحمد بن محمد بن عيسى الأشعري أخرجه من قم وأظهر البرائة منه والرواية عنه و يرو</w:t>
      </w:r>
      <w:r w:rsidRPr="00E30350">
        <w:rPr>
          <w:rFonts w:ascii="Lotus Linotype" w:hAnsi="Lotus Linotype" w:cs="mylotus" w:hint="cs"/>
          <w:sz w:val="30"/>
          <w:szCs w:val="27"/>
          <w:rtl/>
        </w:rPr>
        <w:t>ی</w:t>
      </w:r>
      <w:r w:rsidRPr="00E30350">
        <w:rPr>
          <w:rFonts w:ascii="Lotus Linotype" w:hAnsi="Lotus Linotype" w:cs="mylotus"/>
          <w:sz w:val="30"/>
          <w:szCs w:val="27"/>
          <w:rtl/>
        </w:rPr>
        <w:t xml:space="preserve"> الـمراسل ويعتمد الـمجاهيل</w:t>
      </w:r>
      <w:r w:rsidRPr="00E30350">
        <w:rPr>
          <w:rStyle w:val="Char3"/>
          <w:rFonts w:hint="cs"/>
          <w:rtl/>
        </w:rPr>
        <w:t>»</w:t>
      </w:r>
      <w:r w:rsidRPr="00E30350">
        <w:rPr>
          <w:rFonts w:cs="mylotus" w:hint="cs"/>
          <w:sz w:val="30"/>
          <w:szCs w:val="27"/>
          <w:rtl/>
        </w:rPr>
        <w:t xml:space="preserve">. </w:t>
      </w:r>
      <w:r w:rsidRPr="00E30350">
        <w:rPr>
          <w:rStyle w:val="Char3"/>
          <w:rFonts w:hint="cs"/>
          <w:rtl/>
        </w:rPr>
        <w:t xml:space="preserve">که او را هم خیلی ضعیف دانسته و هم فاسد الروایه و الدین می‌شمارد که احمد بن عیسی از او اظهار برائت کرده و از روایت او جلوگیری می‌نموده است. زیرا او مراسیل را روایت و به مجاهیل اعتماد داشته است. (مراسیل احادیث بدون سند و مجاهیل احادیث مجهول است). </w:t>
      </w:r>
    </w:p>
    <w:p w:rsidR="00D6166F" w:rsidRPr="00E30350" w:rsidRDefault="00D6166F" w:rsidP="000541C5">
      <w:pPr>
        <w:ind w:firstLine="284"/>
        <w:jc w:val="both"/>
        <w:rPr>
          <w:rStyle w:val="Char3"/>
          <w:spacing w:val="-2"/>
          <w:rtl/>
        </w:rPr>
      </w:pPr>
      <w:r w:rsidRPr="00E30350">
        <w:rPr>
          <w:rStyle w:val="Char3"/>
          <w:rFonts w:hint="cs"/>
          <w:spacing w:val="-2"/>
          <w:rtl/>
        </w:rPr>
        <w:t>فضل بن شاذان نیز او را احمق می‌شمرده است: که</w:t>
      </w:r>
      <w:r w:rsidR="00145FE7" w:rsidRPr="00E30350">
        <w:rPr>
          <w:rStyle w:val="Char3"/>
          <w:rFonts w:hint="cs"/>
          <w:spacing w:val="-2"/>
          <w:rtl/>
        </w:rPr>
        <w:t xml:space="preserve"> </w:t>
      </w:r>
      <w:r w:rsidRPr="00E30350">
        <w:rPr>
          <w:rStyle w:val="Char3"/>
          <w:rFonts w:hint="cs"/>
          <w:spacing w:val="-2"/>
          <w:rtl/>
        </w:rPr>
        <w:t>«إ</w:t>
      </w:r>
      <w:r w:rsidRPr="00E30350">
        <w:rPr>
          <w:rStyle w:val="Char3"/>
          <w:spacing w:val="-2"/>
          <w:rtl/>
        </w:rPr>
        <w:t xml:space="preserve">نه </w:t>
      </w:r>
      <w:r w:rsidRPr="00E30350">
        <w:rPr>
          <w:rStyle w:val="Char3"/>
          <w:rFonts w:hint="cs"/>
          <w:spacing w:val="-2"/>
          <w:rtl/>
        </w:rPr>
        <w:t>أ</w:t>
      </w:r>
      <w:r w:rsidRPr="00E30350">
        <w:rPr>
          <w:rStyle w:val="Char3"/>
          <w:spacing w:val="-2"/>
          <w:rtl/>
        </w:rPr>
        <w:t>حمق</w:t>
      </w:r>
      <w:r w:rsidRPr="00E30350">
        <w:rPr>
          <w:rStyle w:val="Char3"/>
          <w:rFonts w:hint="cs"/>
          <w:spacing w:val="-2"/>
          <w:rtl/>
        </w:rPr>
        <w:t xml:space="preserve">». در شان او گفته است. ابن داود در رجال خود </w:t>
      </w:r>
      <w:r w:rsidR="00F85B09" w:rsidRPr="00E30350">
        <w:rPr>
          <w:rStyle w:val="Char3"/>
          <w:spacing w:val="-2"/>
        </w:rPr>
        <w:t>)</w:t>
      </w:r>
      <w:r w:rsidRPr="00E30350">
        <w:rPr>
          <w:rStyle w:val="Char3"/>
          <w:rFonts w:hint="cs"/>
          <w:spacing w:val="-2"/>
          <w:rtl/>
        </w:rPr>
        <w:t xml:space="preserve">ص 460 </w:t>
      </w:r>
      <w:r w:rsidR="00F85B09" w:rsidRPr="00E30350">
        <w:rPr>
          <w:rStyle w:val="Char3"/>
          <w:spacing w:val="-2"/>
        </w:rPr>
        <w:t xml:space="preserve"> (</w:t>
      </w:r>
      <w:r w:rsidRPr="00E30350">
        <w:rPr>
          <w:rStyle w:val="Char3"/>
          <w:rFonts w:hint="cs"/>
          <w:spacing w:val="-2"/>
          <w:rtl/>
        </w:rPr>
        <w:t>او را ضعیف و فاسد الروایه دانسته است و غلو و کذب او را نقل کرده است. در رجال میر مصطفی (نقد الرجال) نیز در ص 164 او را به همین اوصاف زشت نکوهیده است. این اولین راوی این حدیث خیلی شریف است!</w:t>
      </w:r>
      <w:r w:rsidR="00145FE7" w:rsidRPr="00E30350">
        <w:rPr>
          <w:rStyle w:val="Char3"/>
          <w:rFonts w:hint="cs"/>
          <w:spacing w:val="-2"/>
          <w:rtl/>
        </w:rPr>
        <w:t>.</w:t>
      </w:r>
    </w:p>
    <w:p w:rsidR="00D6166F" w:rsidRPr="00E30350" w:rsidRDefault="00D6166F" w:rsidP="00145FE7">
      <w:pPr>
        <w:widowControl w:val="0"/>
        <w:ind w:firstLine="284"/>
        <w:jc w:val="both"/>
        <w:rPr>
          <w:rStyle w:val="Char3"/>
          <w:rtl/>
        </w:rPr>
      </w:pPr>
      <w:r w:rsidRPr="00E30350">
        <w:rPr>
          <w:rStyle w:val="Char3"/>
          <w:rFonts w:hint="cs"/>
          <w:rtl/>
        </w:rPr>
        <w:t>سهل آن را از محمد بن سنان روایت کرده است. اینک محمد بن سنان را بشناسیم، نجاشی در رجال خود ص 252 فرموده است: «</w:t>
      </w:r>
      <w:r w:rsidRPr="00E30350">
        <w:rPr>
          <w:rFonts w:ascii="Lotus Linotype" w:hAnsi="Lotus Linotype" w:cs="mylotus"/>
          <w:sz w:val="30"/>
          <w:szCs w:val="27"/>
          <w:rtl/>
        </w:rPr>
        <w:t>هو رجل ضعيف جدا لا يعول عليه ولا يلتفت إلى ما تفرد به</w:t>
      </w:r>
      <w:r w:rsidRPr="00E30350">
        <w:rPr>
          <w:rStyle w:val="Char3"/>
          <w:rFonts w:hint="cs"/>
          <w:rtl/>
        </w:rPr>
        <w:t>»</w:t>
      </w:r>
      <w:r w:rsidRPr="00E30350">
        <w:rPr>
          <w:rFonts w:cs="mylotus" w:hint="cs"/>
          <w:sz w:val="30"/>
          <w:szCs w:val="27"/>
          <w:rtl/>
        </w:rPr>
        <w:t>.</w:t>
      </w:r>
      <w:r w:rsidRPr="00E30350">
        <w:rPr>
          <w:rStyle w:val="Char3"/>
          <w:rFonts w:hint="cs"/>
          <w:rtl/>
        </w:rPr>
        <w:t xml:space="preserve"> و گفته است که فضل بن شاذان می‌فرمود: من جایز نمی‌دانم که احادیث محمد بن سنان را روایت کنید. او خیلی ضعیف است که نمی‌توان به او اعتماد و التفات نمود.</w:t>
      </w:r>
    </w:p>
    <w:p w:rsidR="00D6166F" w:rsidRPr="00E30350" w:rsidRDefault="0043399A" w:rsidP="00145FE7">
      <w:pPr>
        <w:widowControl w:val="0"/>
        <w:ind w:firstLine="284"/>
        <w:jc w:val="both"/>
        <w:rPr>
          <w:rStyle w:val="Char3"/>
          <w:rtl/>
        </w:rPr>
      </w:pPr>
      <w:r w:rsidRPr="00E30350">
        <w:rPr>
          <w:rStyle w:val="Char3"/>
          <w:rFonts w:hint="cs"/>
          <w:rtl/>
        </w:rPr>
        <w:t xml:space="preserve"> و ابن الغ</w:t>
      </w:r>
      <w:r w:rsidR="00D6166F" w:rsidRPr="00E30350">
        <w:rPr>
          <w:rStyle w:val="Char3"/>
          <w:rFonts w:hint="cs"/>
          <w:rtl/>
        </w:rPr>
        <w:t>ضائری درباره‌ی او فرموده است: «</w:t>
      </w:r>
      <w:r w:rsidR="00D6166F" w:rsidRPr="00E30350">
        <w:rPr>
          <w:rFonts w:ascii="Lotus Linotype" w:hAnsi="Lotus Linotype" w:cs="mylotus"/>
          <w:sz w:val="30"/>
          <w:szCs w:val="27"/>
          <w:rtl/>
          <w:lang w:bidi="fa-IR"/>
        </w:rPr>
        <w:t>محمد بن سنان غال</w:t>
      </w:r>
      <w:r w:rsidR="00D6166F" w:rsidRPr="00E30350">
        <w:rPr>
          <w:rFonts w:ascii="Lotus Linotype" w:hAnsi="Lotus Linotype" w:cs="mylotus" w:hint="cs"/>
          <w:sz w:val="30"/>
          <w:szCs w:val="27"/>
          <w:rtl/>
          <w:lang w:bidi="fa-IR"/>
        </w:rPr>
        <w:t>ٍ</w:t>
      </w:r>
      <w:r w:rsidR="00D6166F" w:rsidRPr="00E30350">
        <w:rPr>
          <w:rFonts w:ascii="Lotus Linotype" w:hAnsi="Lotus Linotype" w:cs="mylotus"/>
          <w:sz w:val="30"/>
          <w:szCs w:val="27"/>
          <w:rtl/>
          <w:lang w:bidi="fa-IR"/>
        </w:rPr>
        <w:t xml:space="preserve"> لا یلتفت </w:t>
      </w:r>
      <w:r w:rsidR="00D6166F" w:rsidRPr="00E30350">
        <w:rPr>
          <w:rFonts w:ascii="Lotus Linotype" w:hAnsi="Lotus Linotype" w:cs="mylotus" w:hint="cs"/>
          <w:sz w:val="30"/>
          <w:szCs w:val="27"/>
          <w:rtl/>
          <w:lang w:bidi="fa-IR"/>
        </w:rPr>
        <w:t>إ</w:t>
      </w:r>
      <w:r w:rsidR="00D6166F" w:rsidRPr="00E30350">
        <w:rPr>
          <w:rFonts w:ascii="Lotus Linotype" w:hAnsi="Lotus Linotype" w:cs="mylotus"/>
          <w:sz w:val="30"/>
          <w:szCs w:val="27"/>
          <w:rtl/>
          <w:lang w:bidi="fa-IR"/>
        </w:rPr>
        <w:t>لیه</w:t>
      </w:r>
      <w:r w:rsidR="00D6166F" w:rsidRPr="00E30350">
        <w:rPr>
          <w:rStyle w:val="Char3"/>
          <w:rFonts w:hint="cs"/>
          <w:rtl/>
        </w:rPr>
        <w:t>». او یک شخص غالی است و نباید به گفتارش اعتنایی نمود.</w:t>
      </w:r>
    </w:p>
    <w:p w:rsidR="00D6166F" w:rsidRPr="00E30350" w:rsidRDefault="00D6166F" w:rsidP="003B7B3E">
      <w:pPr>
        <w:ind w:firstLine="284"/>
        <w:jc w:val="both"/>
        <w:rPr>
          <w:rStyle w:val="Char3"/>
          <w:rtl/>
        </w:rPr>
      </w:pPr>
      <w:r w:rsidRPr="00E30350">
        <w:rPr>
          <w:rStyle w:val="Char3"/>
          <w:rFonts w:hint="cs"/>
          <w:rtl/>
        </w:rPr>
        <w:t>شیخ ابو عمرکشی در رجال خود ص 332 از ایوب بن نوح آورده است که او می‌فرمود</w:t>
      </w:r>
      <w:r w:rsidRPr="00E30350">
        <w:rPr>
          <w:rStyle w:val="Char3"/>
          <w:rtl/>
        </w:rPr>
        <w:t>:</w:t>
      </w:r>
      <w:r w:rsidRPr="00E30350">
        <w:rPr>
          <w:rStyle w:val="Char3"/>
          <w:rFonts w:hint="cs"/>
          <w:rtl/>
        </w:rPr>
        <w:t>«</w:t>
      </w:r>
      <w:r w:rsidRPr="00E30350">
        <w:rPr>
          <w:rFonts w:ascii="Lotus Linotype" w:hAnsi="Lotus Linotype" w:cs="mylotus"/>
          <w:sz w:val="30"/>
          <w:szCs w:val="27"/>
          <w:rtl/>
        </w:rPr>
        <w:t xml:space="preserve">لا </w:t>
      </w:r>
      <w:r w:rsidRPr="00E30350">
        <w:rPr>
          <w:rFonts w:ascii="Lotus Linotype" w:hAnsi="Lotus Linotype" w:cs="mylotus" w:hint="cs"/>
          <w:sz w:val="30"/>
          <w:szCs w:val="27"/>
          <w:rtl/>
        </w:rPr>
        <w:t>أ</w:t>
      </w:r>
      <w:r w:rsidRPr="00E30350">
        <w:rPr>
          <w:rFonts w:ascii="Lotus Linotype" w:hAnsi="Lotus Linotype" w:cs="mylotus"/>
          <w:sz w:val="30"/>
          <w:szCs w:val="27"/>
          <w:rtl/>
        </w:rPr>
        <w:t>ستحل أن أروي احاديث محمد بن سنان</w:t>
      </w:r>
      <w:r w:rsidRPr="00E30350">
        <w:rPr>
          <w:rStyle w:val="Char3"/>
          <w:rFonts w:hint="cs"/>
          <w:rtl/>
        </w:rPr>
        <w:t>». حلال نمی‌دانم که احادیث محمد بن سنان را روایت کنم.</w:t>
      </w:r>
    </w:p>
    <w:p w:rsidR="00D6166F" w:rsidRPr="00E30350" w:rsidRDefault="00D6166F" w:rsidP="003B7B3E">
      <w:pPr>
        <w:ind w:firstLine="284"/>
        <w:jc w:val="both"/>
        <w:rPr>
          <w:rStyle w:val="Char3"/>
          <w:rtl/>
        </w:rPr>
      </w:pPr>
      <w:r w:rsidRPr="00E30350">
        <w:rPr>
          <w:rStyle w:val="Char3"/>
          <w:rFonts w:hint="cs"/>
          <w:rtl/>
        </w:rPr>
        <w:t>و در ص 427 نوشته است حمدویه بن نصیر از ایوب بن نوح نقل کرده است که محمد بن سنان در هنگام مرگ گفته است: هر چه حدیث که برای شما گفتم هیچکدام را از کسی نشنیده‌ام و سماعی نبوده است و روایت نیست بلکه چنین یافتم.</w:t>
      </w:r>
    </w:p>
    <w:p w:rsidR="00D6166F" w:rsidRPr="00E30350" w:rsidRDefault="00D6166F" w:rsidP="007D1980">
      <w:pPr>
        <w:ind w:firstLine="284"/>
        <w:jc w:val="both"/>
        <w:rPr>
          <w:rStyle w:val="Char3"/>
          <w:rtl/>
        </w:rPr>
      </w:pPr>
      <w:r w:rsidRPr="00E30350">
        <w:rPr>
          <w:rStyle w:val="Char3"/>
          <w:rFonts w:hint="cs"/>
          <w:rtl/>
        </w:rPr>
        <w:t>ابن داود در رجال خود ص 505 او را در قسم ضعفاء آورده و نوشته است که محمد بن سنان می‌گفت: «</w:t>
      </w:r>
      <w:r w:rsidRPr="00E30350">
        <w:rPr>
          <w:rFonts w:ascii="Lotus Linotype" w:hAnsi="Lotus Linotype" w:cs="mylotus"/>
          <w:sz w:val="30"/>
          <w:szCs w:val="27"/>
          <w:rtl/>
        </w:rPr>
        <w:t>لا ترووا عني مما حدثت شيئا فإنما هي كتب اشتريته من السوق</w:t>
      </w:r>
      <w:r w:rsidRPr="00E30350">
        <w:rPr>
          <w:rStyle w:val="Char3"/>
          <w:rFonts w:hint="cs"/>
          <w:rtl/>
        </w:rPr>
        <w:t>».</w:t>
      </w:r>
      <w:r w:rsidR="007D1980" w:rsidRPr="00E30350">
        <w:rPr>
          <w:rStyle w:val="Char3"/>
          <w:rFonts w:hint="cs"/>
          <w:rtl/>
        </w:rPr>
        <w:t xml:space="preserve"> </w:t>
      </w:r>
      <w:r w:rsidRPr="00E30350">
        <w:rPr>
          <w:rStyle w:val="Char3"/>
          <w:rFonts w:hint="cs"/>
          <w:rtl/>
        </w:rPr>
        <w:t>از من حدیثی روایت نکنید آن حدیث</w:t>
      </w:r>
      <w:r w:rsidRPr="00E30350">
        <w:rPr>
          <w:rStyle w:val="Char3"/>
          <w:rFonts w:hint="eastAsia"/>
          <w:rtl/>
        </w:rPr>
        <w:t>‌</w:t>
      </w:r>
      <w:r w:rsidRPr="00E30350">
        <w:rPr>
          <w:rStyle w:val="Char3"/>
          <w:rFonts w:hint="cs"/>
          <w:rtl/>
        </w:rPr>
        <w:t>ها که گفتم فقط کتاب</w:t>
      </w:r>
      <w:r w:rsidRPr="00E30350">
        <w:rPr>
          <w:rStyle w:val="Char3"/>
          <w:rFonts w:hint="eastAsia"/>
          <w:rtl/>
        </w:rPr>
        <w:t>‌</w:t>
      </w:r>
      <w:r w:rsidRPr="00E30350">
        <w:rPr>
          <w:rStyle w:val="Char3"/>
          <w:rFonts w:hint="cs"/>
          <w:rtl/>
        </w:rPr>
        <w:t>هایی بود که از بازار می‌خریدم و هر چه در آن‌ها بود گفتم. آن‌گاه گفته است: «</w:t>
      </w:r>
      <w:r w:rsidRPr="00E30350">
        <w:rPr>
          <w:rFonts w:ascii="Lotus Linotype" w:hAnsi="Lotus Linotype" w:cs="mylotus"/>
          <w:sz w:val="30"/>
          <w:szCs w:val="27"/>
          <w:rtl/>
          <w:lang w:bidi="fa-IR"/>
        </w:rPr>
        <w:t>والغالب عل</w:t>
      </w:r>
      <w:r w:rsidRPr="00E30350">
        <w:rPr>
          <w:rFonts w:ascii="Lotus Linotype" w:hAnsi="Lotus Linotype" w:cs="mylotus" w:hint="cs"/>
          <w:sz w:val="30"/>
          <w:szCs w:val="27"/>
          <w:rtl/>
          <w:lang w:bidi="fa-IR"/>
        </w:rPr>
        <w:t>ى</w:t>
      </w:r>
      <w:r w:rsidRPr="00E30350">
        <w:rPr>
          <w:rFonts w:ascii="Lotus Linotype" w:hAnsi="Lotus Linotype" w:cs="mylotus"/>
          <w:sz w:val="30"/>
          <w:szCs w:val="27"/>
          <w:rtl/>
          <w:lang w:bidi="fa-IR"/>
        </w:rPr>
        <w:t xml:space="preserve"> حدیثه الفساد</w:t>
      </w:r>
      <w:r w:rsidRPr="00E30350">
        <w:rPr>
          <w:rStyle w:val="Char3"/>
          <w:rFonts w:hint="cs"/>
          <w:rtl/>
        </w:rPr>
        <w:t>». و علمای رجال متفق‌اند وی از کذابین است. و فساد بر احادیث او غالب است.</w:t>
      </w:r>
    </w:p>
    <w:p w:rsidR="00D6166F" w:rsidRPr="00E30350" w:rsidRDefault="00D6166F" w:rsidP="003B7B3E">
      <w:pPr>
        <w:ind w:firstLine="284"/>
        <w:jc w:val="both"/>
        <w:rPr>
          <w:rStyle w:val="Char3"/>
          <w:rtl/>
        </w:rPr>
      </w:pPr>
      <w:r w:rsidRPr="00E30350">
        <w:rPr>
          <w:rStyle w:val="Char3"/>
          <w:rFonts w:hint="cs"/>
          <w:rtl/>
        </w:rPr>
        <w:t>محمد بن سنان این حدیث بسیار شریف!! را از سعدان روایت کرده است. شرح حال سعدان در تنقیح المقال ص 23 می‌نویسد: «</w:t>
      </w:r>
      <w:r w:rsidRPr="00E30350">
        <w:rPr>
          <w:rFonts w:ascii="Lotus Linotype" w:hAnsi="Lotus Linotype" w:cs="mylotus"/>
          <w:sz w:val="30"/>
          <w:szCs w:val="27"/>
          <w:rtl/>
        </w:rPr>
        <w:t>أهمله في الـخلاصة والذخيرة والبلغة وغيرها ولم يتعرضوا له أصلا وفي موضع من الذخيرة إنه ضعيف وفي موضع آخر منه غير موثق في كتب الرجال»</w:t>
      </w:r>
      <w:r w:rsidRPr="00E30350">
        <w:rPr>
          <w:rStyle w:val="Char3"/>
          <w:rFonts w:hint="cs"/>
          <w:rtl/>
        </w:rPr>
        <w:t>. سعدان که مهمل و مجهول و ضعیف و غیر وثوق است این حدیث را از سماعه بن مروان روایت کرده است و سماعه</w:t>
      </w:r>
      <w:r w:rsidR="00F85B09" w:rsidRPr="00E30350">
        <w:rPr>
          <w:rStyle w:val="Char3"/>
          <w:rFonts w:hint="cs"/>
          <w:rtl/>
        </w:rPr>
        <w:t xml:space="preserve"> را</w:t>
      </w:r>
      <w:r w:rsidRPr="00E30350">
        <w:rPr>
          <w:rStyle w:val="Char3"/>
          <w:rFonts w:hint="cs"/>
          <w:rtl/>
        </w:rPr>
        <w:t xml:space="preserve"> در «من لا یحضره الفقیه» باب ما یجب علی من افطر او جامع فی شهر رمضان</w:t>
      </w:r>
      <w:r w:rsidR="00F85B09" w:rsidRPr="00E30350">
        <w:rPr>
          <w:rStyle w:val="Char3"/>
          <w:rFonts w:hint="cs"/>
          <w:rtl/>
        </w:rPr>
        <w:t>،</w:t>
      </w:r>
      <w:r w:rsidRPr="00E30350">
        <w:rPr>
          <w:rStyle w:val="Char3"/>
          <w:rFonts w:hint="cs"/>
          <w:rtl/>
        </w:rPr>
        <w:t xml:space="preserve"> واقفی دانسته است و فرموده است: من خبری که از سماعه روایت شده فتوای نمی‌دهم زیرا او واقفی است و پاره‌ای از علمای رجال او را فطحی فاسد المذاهب دانسته‌اند. ابن داود نیز او را در رجال خود ص 460 ضمن ضعفاء و مجروحین آورده است و ابن الغضائری و نجاشی معتقدند که او در زمان حیات حضرت صادق</w:t>
      </w:r>
      <w:r w:rsidR="00145FE7"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در سال 145 در گذشته است. پس روایت او از حضرت امام موسی کاظم که این حدیث چرند را به آن حضرت نسبت می‌دهند به کلی بی‌اساس و دروغ است. یعنی دروغ‌ اندر دروغ است!!</w:t>
      </w:r>
      <w:r w:rsidR="00145FE7" w:rsidRPr="00E30350">
        <w:rPr>
          <w:rStyle w:val="Char3"/>
          <w:rFonts w:hint="cs"/>
          <w:rtl/>
        </w:rPr>
        <w:t>.</w:t>
      </w:r>
    </w:p>
    <w:p w:rsidR="00D6166F" w:rsidRPr="00E30350" w:rsidRDefault="00D6166F" w:rsidP="00CC58DF">
      <w:pPr>
        <w:spacing w:line="228" w:lineRule="auto"/>
        <w:ind w:firstLine="284"/>
        <w:jc w:val="both"/>
        <w:rPr>
          <w:rStyle w:val="Char3"/>
          <w:rtl/>
        </w:rPr>
      </w:pPr>
      <w:r w:rsidRPr="00E30350">
        <w:rPr>
          <w:rStyle w:val="Char3"/>
          <w:rFonts w:hint="cs"/>
          <w:rtl/>
        </w:rPr>
        <w:t>آری، با چنین احادیثی این آیت الله العظمی‌ و نظراءِ وی به جنگ قرآن آمده‌اند و بابی به آن معنای کذایی: تصرف در کون و مکان و تدبیر عالم امکان در ولایت امامان و بابی به این وسعت برای شفاعت در گستاخی فساق و فجار در معصیت پروردگار عالمیان گشوده‌اند. و امامان شیعه را که خالص</w:t>
      </w:r>
      <w:r w:rsidRPr="00E30350">
        <w:rPr>
          <w:rStyle w:val="Char3"/>
          <w:rFonts w:hint="eastAsia"/>
          <w:rtl/>
        </w:rPr>
        <w:t>‌</w:t>
      </w:r>
      <w:r w:rsidRPr="00E30350">
        <w:rPr>
          <w:rStyle w:val="Char3"/>
          <w:rFonts w:hint="cs"/>
          <w:rtl/>
        </w:rPr>
        <w:t>ترین و متواضع</w:t>
      </w:r>
      <w:r w:rsidRPr="00E30350">
        <w:rPr>
          <w:rStyle w:val="Char3"/>
          <w:rFonts w:hint="eastAsia"/>
          <w:rtl/>
        </w:rPr>
        <w:t>‌</w:t>
      </w:r>
      <w:r w:rsidRPr="00E30350">
        <w:rPr>
          <w:rStyle w:val="Char3"/>
          <w:rFonts w:hint="cs"/>
          <w:rtl/>
        </w:rPr>
        <w:t>ترین عباد الله صالحین بوده‌اند خدایانی (والعیاذ بالله) حاکم و مسلط برخدای جهان معرفی کرده و مذهب شیعه را یک مذهب مملو از شرک به جهانیان معرفی کرده و می‌کنند، و از این که این موهومات و خرافات جهان</w:t>
      </w:r>
      <w:r w:rsidRPr="00E30350">
        <w:rPr>
          <w:rStyle w:val="Char3"/>
          <w:rFonts w:hint="eastAsia"/>
          <w:rtl/>
        </w:rPr>
        <w:t>‌</w:t>
      </w:r>
      <w:r w:rsidRPr="00E30350">
        <w:rPr>
          <w:rStyle w:val="Char3"/>
          <w:rFonts w:hint="cs"/>
          <w:rtl/>
        </w:rPr>
        <w:t>گیر نشده گله و شکایت دارند، شاید شما خواننده عزیز تصور کنید که تنها این حدیث یا حدیث ما قبل آن (ورود رسول خدا بر خدا) آنقدر چرند و بی‌اعتبار است و شاید سایر احادیث شفاعت دارای صحت و اعتباری باشد لذا ما ناچاریم که یک یک آن احادیث را از همان جلد سوم (بحار الانوار) که مخصوص موضوع معاد است آورده و از حیث سند بررسی کنیم تا معلوم شود که تمام آن احادیث از حیث سند مخدوش بوده و قابل اعتنا نیست. هر چند اگر در صحت سند تا آن حد بود که فی</w:t>
      </w:r>
      <w:r w:rsidRPr="00E30350">
        <w:rPr>
          <w:rStyle w:val="Char3"/>
          <w:rFonts w:hint="eastAsia"/>
          <w:rtl/>
        </w:rPr>
        <w:t>‌</w:t>
      </w:r>
      <w:r w:rsidRPr="00E30350">
        <w:rPr>
          <w:rStyle w:val="Char3"/>
          <w:rFonts w:hint="cs"/>
          <w:rtl/>
        </w:rPr>
        <w:t xml:space="preserve">المثل مستقیما از معصوم شنیده شده بود چون مخالف با آیات صریحه قرآن است بر طبق دستور و فرموده خود ایشان </w:t>
      </w:r>
      <w:r w:rsidRPr="00E30350">
        <w:rPr>
          <w:rFonts w:ascii="Abo-thar" w:hAnsi="Abo-thar" w:cs="CTraditional Arabic" w:hint="cs"/>
          <w:sz w:val="30"/>
          <w:rtl/>
          <w:lang w:bidi="fa-IR"/>
        </w:rPr>
        <w:t>‡</w:t>
      </w:r>
      <w:r w:rsidRPr="00E30350">
        <w:rPr>
          <w:rStyle w:val="Char3"/>
          <w:rFonts w:hint="cs"/>
          <w:rtl/>
        </w:rPr>
        <w:t xml:space="preserve"> باید آن‌ها را به دیوار کوبید. علاوه بر آیات قرآن، عقل و وجدان هم خود بهترین مصدق این معنی است: اینک ما تمام آن احادیث را با کثرت آن که در باب شفاعت است و در حدود شصت حدیث است یکایک از لحاظ سند برای خوانندگان محترم ذکر می</w:t>
      </w:r>
      <w:r w:rsidRPr="00E30350">
        <w:rPr>
          <w:rStyle w:val="Char3"/>
          <w:rFonts w:hint="eastAsia"/>
          <w:rtl/>
        </w:rPr>
        <w:t>‌ک</w:t>
      </w:r>
      <w:r w:rsidRPr="00E30350">
        <w:rPr>
          <w:rStyle w:val="Char3"/>
          <w:rFonts w:hint="cs"/>
          <w:rtl/>
        </w:rPr>
        <w:t>نیم تا خود انصاف داده ببینند، گمراهان به چه دستاویزی متمسک‌اند.؟ در شمارش احادیث اهتمام تامی‌ نشده است زیرا پاره‌ای حدیث نبوده و پاره‌ای مکرر.</w:t>
      </w:r>
    </w:p>
    <w:p w:rsidR="00D6166F" w:rsidRPr="00E30350" w:rsidRDefault="00D6166F" w:rsidP="00CC58DF">
      <w:pPr>
        <w:spacing w:line="228" w:lineRule="auto"/>
        <w:ind w:firstLine="284"/>
        <w:jc w:val="both"/>
        <w:rPr>
          <w:rStyle w:val="Char3"/>
          <w:rtl/>
        </w:rPr>
      </w:pPr>
      <w:r w:rsidRPr="00E30350">
        <w:rPr>
          <w:rStyle w:val="Char4"/>
          <w:rFonts w:hint="cs"/>
          <w:rtl/>
        </w:rPr>
        <w:t>حدیث اول:</w:t>
      </w:r>
      <w:r w:rsidRPr="00E30350">
        <w:rPr>
          <w:rStyle w:val="Char3"/>
          <w:rFonts w:hint="cs"/>
          <w:rtl/>
        </w:rPr>
        <w:t xml:space="preserve"> از کتاب خصال صدوق از روات عامه آورده است چون ابو الحسن طاهربن محمد بن یونس از محمد بن عثمان هروی تا انس بن مالک که در کتاب رجال شیعه نامی‌ از هیچ</w:t>
      </w:r>
      <w:r w:rsidRPr="00E30350">
        <w:rPr>
          <w:rStyle w:val="Char3"/>
          <w:rFonts w:hint="eastAsia"/>
          <w:rtl/>
        </w:rPr>
        <w:t>‌</w:t>
      </w:r>
      <w:r w:rsidRPr="00E30350">
        <w:rPr>
          <w:rStyle w:val="Char3"/>
          <w:rFonts w:hint="cs"/>
          <w:rtl/>
        </w:rPr>
        <w:t>کدام نیست.</w:t>
      </w:r>
    </w:p>
    <w:p w:rsidR="00D6166F" w:rsidRPr="00E30350" w:rsidRDefault="00D6166F" w:rsidP="00CC58DF">
      <w:pPr>
        <w:spacing w:line="228" w:lineRule="auto"/>
        <w:ind w:firstLine="284"/>
        <w:jc w:val="both"/>
        <w:rPr>
          <w:rStyle w:val="Char3"/>
          <w:rtl/>
        </w:rPr>
      </w:pPr>
      <w:r w:rsidRPr="00E30350">
        <w:rPr>
          <w:rStyle w:val="Char3"/>
          <w:rFonts w:hint="cs"/>
          <w:rtl/>
        </w:rPr>
        <w:t xml:space="preserve">و انس مالک به شهادت تاریخ از منحرفین امیر المومنین علی بن ابی طالب است و حضرت صادق </w:t>
      </w:r>
      <w:r w:rsidR="00A8266D" w:rsidRPr="00E30350">
        <w:rPr>
          <w:rStyle w:val="Char3"/>
          <w:rFonts w:cs="CTraditional Arabic" w:hint="cs"/>
          <w:rtl/>
        </w:rPr>
        <w:t>÷</w:t>
      </w:r>
      <w:r w:rsidRPr="00E30350">
        <w:rPr>
          <w:rStyle w:val="Char3"/>
          <w:rFonts w:hint="cs"/>
          <w:rtl/>
        </w:rPr>
        <w:t xml:space="preserve"> او را از جمل</w:t>
      </w:r>
      <w:r w:rsidR="006272C9" w:rsidRPr="00E30350">
        <w:rPr>
          <w:rStyle w:val="Char3"/>
          <w:rFonts w:hint="cs"/>
          <w:rtl/>
        </w:rPr>
        <w:t>ۀ</w:t>
      </w:r>
      <w:r w:rsidRPr="00E30350">
        <w:rPr>
          <w:rStyle w:val="Char3"/>
          <w:rFonts w:hint="cs"/>
          <w:rtl/>
        </w:rPr>
        <w:t xml:space="preserve"> کسانی شمرده است که بر رسول خدا</w:t>
      </w:r>
      <w:r w:rsidR="00145FE7" w:rsidRPr="00E30350">
        <w:rPr>
          <w:rStyle w:val="Char3"/>
          <w:rFonts w:hint="cs"/>
          <w:rtl/>
        </w:rPr>
        <w:t xml:space="preserve"> </w:t>
      </w:r>
      <w:r w:rsidR="00145FE7" w:rsidRPr="00E30350">
        <w:rPr>
          <w:rFonts w:cs="CTraditional Arabic" w:hint="cs"/>
          <w:sz w:val="30"/>
          <w:rtl/>
          <w:lang w:bidi="fa-IR"/>
        </w:rPr>
        <w:t>ص</w:t>
      </w:r>
      <w:r w:rsidRPr="00E30350">
        <w:rPr>
          <w:rStyle w:val="Char3"/>
          <w:rFonts w:hint="cs"/>
          <w:rtl/>
        </w:rPr>
        <w:t xml:space="preserve"> دروغ بستند پس حدیث وی قابل اعتنا نیست برای تحقیق حال به تنقیح المقال 154/1 مراجعه نمائید</w:t>
      </w:r>
      <w:r w:rsidR="00A30C23" w:rsidRPr="00E30350">
        <w:rPr>
          <w:rStyle w:val="Char3"/>
          <w:rFonts w:hint="cs"/>
          <w:rtl/>
        </w:rPr>
        <w:t>.</w:t>
      </w:r>
      <w:r w:rsidR="006272C9" w:rsidRPr="00E30350">
        <w:rPr>
          <w:rStyle w:val="Char3"/>
          <w:vertAlign w:val="superscript"/>
          <w:rtl/>
        </w:rPr>
        <w:t>(</w:t>
      </w:r>
      <w:r w:rsidR="006272C9" w:rsidRPr="00E30350">
        <w:rPr>
          <w:rStyle w:val="Char3"/>
          <w:rFonts w:eastAsia="SimSun"/>
          <w:vertAlign w:val="superscript"/>
          <w:rtl/>
        </w:rPr>
        <w:footnoteReference w:id="197"/>
      </w:r>
      <w:r w:rsidR="006272C9" w:rsidRPr="00E30350">
        <w:rPr>
          <w:rStyle w:val="Char3"/>
          <w:vertAlign w:val="superscript"/>
          <w:rtl/>
        </w:rPr>
        <w:t>)</w:t>
      </w:r>
      <w:r w:rsidRPr="00E30350">
        <w:rPr>
          <w:rStyle w:val="Char3"/>
          <w:rFonts w:hint="cs"/>
          <w:rtl/>
        </w:rPr>
        <w:t xml:space="preserve"> (مضمون حدیث آنست که رسول خدا </w:t>
      </w:r>
      <w:r w:rsidR="00145FE7" w:rsidRPr="00E30350">
        <w:rPr>
          <w:rFonts w:cs="CTraditional Arabic" w:hint="cs"/>
          <w:sz w:val="30"/>
          <w:rtl/>
          <w:lang w:bidi="fa-IR"/>
        </w:rPr>
        <w:t>ص</w:t>
      </w:r>
      <w:r w:rsidRPr="00E30350">
        <w:rPr>
          <w:rStyle w:val="Char3"/>
          <w:rFonts w:hint="cs"/>
          <w:rtl/>
        </w:rPr>
        <w:t xml:space="preserve"> فرمود: من دعای خ</w:t>
      </w:r>
      <w:r w:rsidR="00145FE7" w:rsidRPr="00E30350">
        <w:rPr>
          <w:rStyle w:val="Char3"/>
          <w:rFonts w:hint="cs"/>
          <w:rtl/>
        </w:rPr>
        <w:t>ود را برای شفاعت امتم نگه داشته</w:t>
      </w:r>
      <w:r w:rsidR="00145FE7" w:rsidRPr="00E30350">
        <w:rPr>
          <w:rStyle w:val="Char3"/>
          <w:rFonts w:hint="eastAsia"/>
          <w:rtl/>
        </w:rPr>
        <w:t>‌</w:t>
      </w:r>
      <w:r w:rsidRPr="00E30350">
        <w:rPr>
          <w:rStyle w:val="Char3"/>
          <w:rFonts w:hint="cs"/>
          <w:rtl/>
        </w:rPr>
        <w:t>ام).</w:t>
      </w:r>
    </w:p>
    <w:p w:rsidR="00D6166F" w:rsidRPr="00E30350" w:rsidRDefault="00D6166F" w:rsidP="003B7B3E">
      <w:pPr>
        <w:ind w:firstLine="284"/>
        <w:jc w:val="both"/>
        <w:rPr>
          <w:rStyle w:val="Char3"/>
          <w:rtl/>
        </w:rPr>
      </w:pPr>
      <w:r w:rsidRPr="00E30350">
        <w:rPr>
          <w:rStyle w:val="Char4"/>
          <w:rFonts w:hint="cs"/>
          <w:rtl/>
        </w:rPr>
        <w:t>حدیث دوم:</w:t>
      </w:r>
      <w:r w:rsidRPr="00E30350">
        <w:rPr>
          <w:rStyle w:val="Char3"/>
          <w:rFonts w:hint="cs"/>
          <w:rtl/>
        </w:rPr>
        <w:t xml:space="preserve"> اصلاً مربوط به شفاعت نیست لذا از آوردن سند آن بی‌نیازیم. </w:t>
      </w:r>
    </w:p>
    <w:p w:rsidR="00D6166F" w:rsidRPr="00E30350" w:rsidRDefault="00D6166F" w:rsidP="003B7B3E">
      <w:pPr>
        <w:ind w:firstLine="284"/>
        <w:jc w:val="both"/>
        <w:rPr>
          <w:rStyle w:val="Char3"/>
          <w:rtl/>
        </w:rPr>
      </w:pPr>
      <w:r w:rsidRPr="00E30350">
        <w:rPr>
          <w:rStyle w:val="Char4"/>
          <w:rFonts w:hint="cs"/>
          <w:rtl/>
        </w:rPr>
        <w:t>حدیث سوم:</w:t>
      </w:r>
      <w:r w:rsidRPr="00E30350">
        <w:rPr>
          <w:rStyle w:val="Char3"/>
          <w:rFonts w:hint="cs"/>
          <w:rtl/>
        </w:rPr>
        <w:t xml:space="preserve"> مضمونش آن است که امیر المؤمنین فرموده است: ما را برای شفاعت خود به زحمت نیندازید لیکن چون در روایت آن سندی نیاروده است لذا نمی‌دانیم از چه کس و از کجا نقل کرده است. این حدیث راویان آن محمد بن عیسی یقطینی و قاسم ین یحیی، و هر دو ضعیف و غلط‌اند.</w:t>
      </w:r>
    </w:p>
    <w:p w:rsidR="00D6166F" w:rsidRPr="00E30350" w:rsidRDefault="00D6166F" w:rsidP="003B7B3E">
      <w:pPr>
        <w:ind w:firstLine="284"/>
        <w:jc w:val="both"/>
        <w:rPr>
          <w:rStyle w:val="Char3"/>
          <w:rtl/>
        </w:rPr>
      </w:pPr>
      <w:r w:rsidRPr="00E30350">
        <w:rPr>
          <w:rStyle w:val="Char4"/>
          <w:rFonts w:hint="cs"/>
          <w:rtl/>
        </w:rPr>
        <w:t>حدیث چهارم:</w:t>
      </w:r>
      <w:r w:rsidRPr="00E30350">
        <w:rPr>
          <w:rStyle w:val="Char3"/>
          <w:rFonts w:hint="cs"/>
          <w:rtl/>
        </w:rPr>
        <w:t xml:space="preserve"> از ابراهیم بن هاشم است که در کتب رجال از او توثیق نشده است وی این حدیث را از علی بن معبد روایت کرده است در تنقیح المقال 2/309 درباره‌اش گفته‌اند: «</w:t>
      </w:r>
      <w:r w:rsidRPr="00E30350">
        <w:rPr>
          <w:rFonts w:ascii="Lotus Linotype" w:hAnsi="Lotus Linotype" w:cs="mylotus"/>
          <w:sz w:val="30"/>
          <w:szCs w:val="27"/>
          <w:rtl/>
          <w:lang w:bidi="fa-IR"/>
        </w:rPr>
        <w:t>لم ینص فیه بالتوثیق ولا مدح</w:t>
      </w:r>
      <w:r w:rsidRPr="00E30350">
        <w:rPr>
          <w:rStyle w:val="Char3"/>
          <w:rFonts w:hint="cs"/>
          <w:rtl/>
        </w:rPr>
        <w:t>». از او مدح و توثیقی نشده است و در ص 110 او را امامی‌ مجهول دانسته است. پس حدیث مجهول است.</w:t>
      </w:r>
    </w:p>
    <w:p w:rsidR="00D6166F" w:rsidRPr="00E30350" w:rsidRDefault="00D6166F" w:rsidP="003B7B3E">
      <w:pPr>
        <w:ind w:firstLine="284"/>
        <w:jc w:val="both"/>
        <w:rPr>
          <w:rStyle w:val="Char3"/>
          <w:rtl/>
        </w:rPr>
      </w:pPr>
      <w:r w:rsidRPr="00E30350">
        <w:rPr>
          <w:rStyle w:val="Char4"/>
          <w:rFonts w:hint="cs"/>
          <w:rtl/>
        </w:rPr>
        <w:t>حدیث پنجم:</w:t>
      </w:r>
      <w:r w:rsidRPr="00E30350">
        <w:rPr>
          <w:rStyle w:val="Char3"/>
          <w:rFonts w:hint="cs"/>
          <w:rtl/>
        </w:rPr>
        <w:t xml:space="preserve"> نظریه صدوق است و حدیث نیست.</w:t>
      </w:r>
    </w:p>
    <w:p w:rsidR="00D6166F" w:rsidRPr="00E30350" w:rsidRDefault="00D6166F" w:rsidP="003B7B3E">
      <w:pPr>
        <w:ind w:firstLine="284"/>
        <w:jc w:val="both"/>
        <w:rPr>
          <w:rStyle w:val="Char3"/>
          <w:rtl/>
        </w:rPr>
      </w:pPr>
      <w:r w:rsidRPr="00E30350">
        <w:rPr>
          <w:rStyle w:val="Char4"/>
          <w:rFonts w:hint="cs"/>
          <w:rtl/>
        </w:rPr>
        <w:t>حدیث ششم:</w:t>
      </w:r>
      <w:r w:rsidRPr="00E30350">
        <w:rPr>
          <w:rStyle w:val="Char3"/>
          <w:rFonts w:hint="cs"/>
          <w:rtl/>
        </w:rPr>
        <w:t xml:space="preserve"> از امالی صدوق از ابی قلابه عبد الملک بن محمد روایت شده است چنین شخصی در کتب رجال نام و نشانی ندارد و از غانم بن الحسن السعدی روایت کرده است او نیز اسمی ‌بی‌مسمی‌ است. وی از مسلم بن خالد المکی روایت کرده است در ص 214 و ص 149 تنقیح المقال او نیز از مجاهیل است. مضمون حدیث آن است که حضرت فاطمه سلام الله علیها به پیغمبر خدا گفت: در روز قیامت من تو را در کجا ملاقات کنم پیغمبر مقامات و مواقف روز قیامت را گفت: تا اینکه فرمود: مرا در شفیر جهنم ملاقات کن که مانع شراره‌های آن از امت خود می‌شوم.</w:t>
      </w:r>
    </w:p>
    <w:p w:rsidR="00D6166F" w:rsidRPr="00E30350" w:rsidRDefault="00D6166F" w:rsidP="003B7B3E">
      <w:pPr>
        <w:ind w:firstLine="284"/>
        <w:jc w:val="both"/>
        <w:rPr>
          <w:rStyle w:val="Char3"/>
          <w:rtl/>
        </w:rPr>
      </w:pPr>
      <w:r w:rsidRPr="00E30350">
        <w:rPr>
          <w:rStyle w:val="Char4"/>
          <w:rFonts w:hint="cs"/>
          <w:rtl/>
        </w:rPr>
        <w:t>حدیث هفتم:</w:t>
      </w:r>
      <w:r w:rsidRPr="00E30350">
        <w:rPr>
          <w:rStyle w:val="Char3"/>
          <w:rFonts w:hint="cs"/>
          <w:rtl/>
        </w:rPr>
        <w:t xml:space="preserve"> از تفسیر قمی‌ از ابن محبوب از زرعه و او از سماعه روایت کرده است. زرعه طبق تصریح در رجال خود ص 350 واقفی مذهب است و ابن داود نیز او را در رجال خود ص 453 جزو مجروحین و ضعفاء آورده است. علامه حلی نیز او را در خلاصه خود در قسم ثانی 224 جزو ضعفاء آورده است زرعه از سماعه روایت کرده است و ما هویت سماعه را در حدیث منتخب آیت الله العظمی‌ در صفحات قبل آوردیم که او نیز واقفی بوده است و به هر حال این حدیث از درجه صحت ساقط است، مضمون این حدیث مضمون همان حدیث عیاشی است که در همین کتاب گذشت خلاصه (حدیث آمدن پیغمبر در قیامت به در خانه خدا و حرکت دادن حلقه....).</w:t>
      </w:r>
    </w:p>
    <w:p w:rsidR="00D6166F" w:rsidRPr="00E30350" w:rsidRDefault="00D6166F" w:rsidP="003B7B3E">
      <w:pPr>
        <w:ind w:firstLine="284"/>
        <w:jc w:val="both"/>
        <w:rPr>
          <w:rStyle w:val="Char3"/>
          <w:rtl/>
        </w:rPr>
      </w:pPr>
      <w:r w:rsidRPr="00E30350">
        <w:rPr>
          <w:rStyle w:val="Char4"/>
          <w:rFonts w:hint="cs"/>
          <w:rtl/>
        </w:rPr>
        <w:t>حدیث هشتم:</w:t>
      </w:r>
      <w:r w:rsidRPr="00E30350">
        <w:rPr>
          <w:rStyle w:val="Char3"/>
          <w:rFonts w:hint="cs"/>
          <w:rtl/>
        </w:rPr>
        <w:t xml:space="preserve"> مربوط به شفاعت پیغمبر نسبت به پدر و مادر و عمو و برادرش در جاهلیت است و آرزویی است که به آن حضرت نسبت داده‌اند که فرمود: اگر در مقام محمود ایستادم در حق ایشان شفاعت خواهم نمود و چون با مطلب ما مناسبتی ندارد لذا به سند آن نمی‌پردازیم.</w:t>
      </w:r>
    </w:p>
    <w:p w:rsidR="00D6166F" w:rsidRPr="00E30350" w:rsidRDefault="00D6166F" w:rsidP="003B7B3E">
      <w:pPr>
        <w:ind w:firstLine="284"/>
        <w:jc w:val="both"/>
        <w:rPr>
          <w:rStyle w:val="Char3"/>
          <w:rtl/>
        </w:rPr>
      </w:pPr>
      <w:r w:rsidRPr="00E30350">
        <w:rPr>
          <w:rStyle w:val="Char4"/>
          <w:rFonts w:hint="cs"/>
          <w:rtl/>
        </w:rPr>
        <w:t>حدیث نهم:</w:t>
      </w:r>
      <w:r w:rsidRPr="00E30350">
        <w:rPr>
          <w:rStyle w:val="Char3"/>
          <w:rFonts w:hint="cs"/>
          <w:rtl/>
        </w:rPr>
        <w:t xml:space="preserve"> از ابن البطاینی روایت شده است: چون ابن البطائنی در کتب رجال علی بن حمزه بطاینی است و یا پسرش حسن بن علی بن حمزه است. اگر علی بن حمزه است ابن الغضائری در باره او فرمود است: «</w:t>
      </w:r>
      <w:r w:rsidRPr="00E30350">
        <w:rPr>
          <w:rFonts w:ascii="Lotus Linotype" w:hAnsi="Lotus Linotype" w:cs="mylotus"/>
          <w:sz w:val="30"/>
          <w:szCs w:val="27"/>
          <w:rtl/>
        </w:rPr>
        <w:t>علي بن أبي حمزة لعنه الله أصل الوقف وأشد الـخلق عدوا للمولي</w:t>
      </w:r>
      <w:r w:rsidRPr="00E30350">
        <w:rPr>
          <w:rStyle w:val="Char3"/>
          <w:rFonts w:hint="cs"/>
          <w:rtl/>
        </w:rPr>
        <w:t>»</w:t>
      </w:r>
      <w:r w:rsidRPr="00E30350">
        <w:rPr>
          <w:rFonts w:cs="mylotus" w:hint="cs"/>
          <w:sz w:val="30"/>
          <w:szCs w:val="27"/>
          <w:rtl/>
        </w:rPr>
        <w:t>.</w:t>
      </w:r>
      <w:r w:rsidRPr="00E30350">
        <w:rPr>
          <w:rStyle w:val="Char3"/>
          <w:rFonts w:hint="cs"/>
          <w:rtl/>
        </w:rPr>
        <w:t xml:space="preserve"> (یعنی الرضا</w:t>
      </w:r>
      <w:r w:rsidR="00145FE7"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و ده‌ها حدیث از مذمت در تنقیح المقال 2/261 و سایر کتب رجال آمده است. و ظن نزدیک به یقین است که پسر علی بن حمزه حسن بن علی است و اگر پسرش حسن بن علی بن ابی حمزه است ابن الغضائری درباره او نیز فرموده است: «</w:t>
      </w:r>
      <w:r w:rsidRPr="00E30350">
        <w:rPr>
          <w:rFonts w:ascii="Lotus Linotype" w:hAnsi="Lotus Linotype" w:cs="mylotus"/>
          <w:sz w:val="30"/>
          <w:szCs w:val="27"/>
          <w:rtl/>
          <w:lang w:bidi="fa-IR"/>
        </w:rPr>
        <w:t xml:space="preserve">الحسن بن علی ابن </w:t>
      </w:r>
      <w:r w:rsidRPr="00E30350">
        <w:rPr>
          <w:rFonts w:ascii="Lotus Linotype" w:hAnsi="Lotus Linotype" w:cs="mylotus" w:hint="cs"/>
          <w:sz w:val="30"/>
          <w:szCs w:val="27"/>
          <w:rtl/>
          <w:lang w:bidi="fa-IR"/>
        </w:rPr>
        <w:t>أ</w:t>
      </w:r>
      <w:r w:rsidRPr="00E30350">
        <w:rPr>
          <w:rFonts w:ascii="Lotus Linotype" w:hAnsi="Lotus Linotype" w:cs="mylotus"/>
          <w:sz w:val="30"/>
          <w:szCs w:val="27"/>
          <w:rtl/>
          <w:lang w:bidi="fa-IR"/>
        </w:rPr>
        <w:t>ب</w:t>
      </w:r>
      <w:r w:rsidRPr="00E30350">
        <w:rPr>
          <w:rFonts w:ascii="Lotus Linotype" w:hAnsi="Lotus Linotype" w:cs="mylotus" w:hint="cs"/>
          <w:sz w:val="30"/>
          <w:szCs w:val="27"/>
          <w:rtl/>
          <w:lang w:bidi="fa-IR"/>
        </w:rPr>
        <w:t>ي</w:t>
      </w:r>
      <w:r w:rsidRPr="00E30350">
        <w:rPr>
          <w:rFonts w:ascii="Lotus Linotype" w:hAnsi="Lotus Linotype" w:cs="mylotus"/>
          <w:sz w:val="30"/>
          <w:szCs w:val="27"/>
          <w:rtl/>
          <w:lang w:bidi="fa-IR"/>
        </w:rPr>
        <w:t xml:space="preserve"> حمزه البطائن</w:t>
      </w:r>
      <w:r w:rsidRPr="00E30350">
        <w:rPr>
          <w:rFonts w:ascii="Lotus Linotype" w:hAnsi="Lotus Linotype" w:cs="mylotus" w:hint="cs"/>
          <w:sz w:val="30"/>
          <w:szCs w:val="27"/>
          <w:rtl/>
          <w:lang w:bidi="fa-IR"/>
        </w:rPr>
        <w:t>ي</w:t>
      </w:r>
      <w:r w:rsidRPr="00E30350">
        <w:rPr>
          <w:rFonts w:ascii="Lotus Linotype" w:hAnsi="Lotus Linotype" w:cs="mylotus"/>
          <w:sz w:val="30"/>
          <w:szCs w:val="27"/>
          <w:rtl/>
          <w:lang w:bidi="fa-IR"/>
        </w:rPr>
        <w:t xml:space="preserve"> مول</w:t>
      </w:r>
      <w:r w:rsidRPr="00E30350">
        <w:rPr>
          <w:rFonts w:ascii="Lotus Linotype" w:hAnsi="Lotus Linotype" w:cs="mylotus" w:hint="cs"/>
          <w:sz w:val="30"/>
          <w:szCs w:val="27"/>
          <w:rtl/>
          <w:lang w:bidi="fa-IR"/>
        </w:rPr>
        <w:t>ى</w:t>
      </w:r>
      <w:r w:rsidRPr="00E30350">
        <w:rPr>
          <w:rFonts w:ascii="Lotus Linotype" w:hAnsi="Lotus Linotype" w:cs="mylotus"/>
          <w:sz w:val="30"/>
          <w:szCs w:val="27"/>
          <w:rtl/>
          <w:lang w:bidi="fa-IR"/>
        </w:rPr>
        <w:t xml:space="preserve"> ال</w:t>
      </w:r>
      <w:r w:rsidRPr="00E30350">
        <w:rPr>
          <w:rFonts w:ascii="Lotus Linotype" w:hAnsi="Lotus Linotype" w:cs="mylotus" w:hint="cs"/>
          <w:sz w:val="30"/>
          <w:szCs w:val="27"/>
          <w:rtl/>
          <w:lang w:bidi="fa-IR"/>
        </w:rPr>
        <w:t>أ</w:t>
      </w:r>
      <w:r w:rsidRPr="00E30350">
        <w:rPr>
          <w:rFonts w:ascii="Lotus Linotype" w:hAnsi="Lotus Linotype" w:cs="mylotus"/>
          <w:sz w:val="30"/>
          <w:szCs w:val="27"/>
          <w:rtl/>
          <w:lang w:bidi="fa-IR"/>
        </w:rPr>
        <w:t xml:space="preserve">نصار </w:t>
      </w:r>
      <w:r w:rsidRPr="00E30350">
        <w:rPr>
          <w:rFonts w:ascii="Lotus Linotype" w:hAnsi="Lotus Linotype" w:cs="mylotus" w:hint="cs"/>
          <w:sz w:val="30"/>
          <w:szCs w:val="27"/>
          <w:rtl/>
          <w:lang w:bidi="fa-IR"/>
        </w:rPr>
        <w:t>أ</w:t>
      </w:r>
      <w:r w:rsidRPr="00E30350">
        <w:rPr>
          <w:rFonts w:ascii="Lotus Linotype" w:hAnsi="Lotus Linotype" w:cs="mylotus"/>
          <w:sz w:val="30"/>
          <w:szCs w:val="27"/>
          <w:rtl/>
          <w:lang w:bidi="fa-IR"/>
        </w:rPr>
        <w:t>بو محمد واقف</w:t>
      </w:r>
      <w:r w:rsidRPr="00E30350">
        <w:rPr>
          <w:rFonts w:ascii="Lotus Linotype" w:hAnsi="Lotus Linotype" w:cs="mylotus" w:hint="cs"/>
          <w:sz w:val="30"/>
          <w:szCs w:val="27"/>
          <w:rtl/>
          <w:lang w:bidi="fa-IR"/>
        </w:rPr>
        <w:t>ي</w:t>
      </w:r>
      <w:r w:rsidRPr="00E30350">
        <w:rPr>
          <w:rFonts w:ascii="Lotus Linotype" w:hAnsi="Lotus Linotype" w:cs="mylotus"/>
          <w:sz w:val="30"/>
          <w:szCs w:val="27"/>
          <w:rtl/>
          <w:lang w:bidi="fa-IR"/>
        </w:rPr>
        <w:t xml:space="preserve"> بن واقف</w:t>
      </w:r>
      <w:r w:rsidRPr="00E30350">
        <w:rPr>
          <w:rFonts w:ascii="Lotus Linotype" w:hAnsi="Lotus Linotype" w:cs="mylotus" w:hint="cs"/>
          <w:sz w:val="30"/>
          <w:szCs w:val="27"/>
          <w:rtl/>
          <w:lang w:bidi="fa-IR"/>
        </w:rPr>
        <w:t>ي</w:t>
      </w:r>
      <w:r w:rsidRPr="00E30350">
        <w:rPr>
          <w:rFonts w:ascii="Lotus Linotype" w:hAnsi="Lotus Linotype" w:cs="mylotus"/>
          <w:sz w:val="30"/>
          <w:szCs w:val="27"/>
          <w:rtl/>
          <w:lang w:bidi="fa-IR"/>
        </w:rPr>
        <w:t xml:space="preserve"> ضعیف ف</w:t>
      </w:r>
      <w:r w:rsidRPr="00E30350">
        <w:rPr>
          <w:rFonts w:ascii="Lotus Linotype" w:hAnsi="Lotus Linotype" w:cs="mylotus" w:hint="cs"/>
          <w:sz w:val="30"/>
          <w:szCs w:val="27"/>
          <w:rtl/>
          <w:lang w:bidi="fa-IR"/>
        </w:rPr>
        <w:t>ي</w:t>
      </w:r>
      <w:r w:rsidRPr="00E30350">
        <w:rPr>
          <w:rFonts w:ascii="Lotus Linotype" w:hAnsi="Lotus Linotype" w:cs="mylotus"/>
          <w:sz w:val="30"/>
          <w:szCs w:val="27"/>
          <w:rtl/>
          <w:lang w:bidi="fa-IR"/>
        </w:rPr>
        <w:t xml:space="preserve"> نفسه</w:t>
      </w:r>
      <w:r w:rsidRPr="00E30350">
        <w:rPr>
          <w:rStyle w:val="Char3"/>
          <w:rFonts w:hint="cs"/>
          <w:rtl/>
        </w:rPr>
        <w:t>». و شیخ کشی درباره او فرموده است: «</w:t>
      </w:r>
      <w:r w:rsidRPr="00E30350">
        <w:rPr>
          <w:rFonts w:ascii="Lotus Linotype" w:hAnsi="Lotus Linotype" w:cs="mylotus"/>
          <w:sz w:val="30"/>
          <w:szCs w:val="27"/>
          <w:rtl/>
          <w:lang w:bidi="fa-IR"/>
        </w:rPr>
        <w:t>الحسن بن عل</w:t>
      </w:r>
      <w:r w:rsidRPr="00E30350">
        <w:rPr>
          <w:rFonts w:ascii="Lotus Linotype" w:hAnsi="Lotus Linotype" w:cs="mylotus" w:hint="cs"/>
          <w:sz w:val="30"/>
          <w:szCs w:val="27"/>
          <w:rtl/>
          <w:lang w:bidi="fa-IR"/>
        </w:rPr>
        <w:t>ي</w:t>
      </w:r>
      <w:r w:rsidRPr="00E30350">
        <w:rPr>
          <w:rFonts w:ascii="Lotus Linotype" w:hAnsi="Lotus Linotype" w:cs="mylotus"/>
          <w:sz w:val="30"/>
          <w:szCs w:val="27"/>
          <w:rtl/>
          <w:lang w:bidi="fa-IR"/>
        </w:rPr>
        <w:t xml:space="preserve"> بن </w:t>
      </w:r>
      <w:r w:rsidRPr="00E30350">
        <w:rPr>
          <w:rFonts w:ascii="Lotus Linotype" w:hAnsi="Lotus Linotype" w:cs="mylotus" w:hint="cs"/>
          <w:sz w:val="30"/>
          <w:szCs w:val="27"/>
          <w:rtl/>
          <w:lang w:bidi="fa-IR"/>
        </w:rPr>
        <w:t>أ</w:t>
      </w:r>
      <w:r w:rsidRPr="00E30350">
        <w:rPr>
          <w:rFonts w:ascii="Lotus Linotype" w:hAnsi="Lotus Linotype" w:cs="mylotus"/>
          <w:sz w:val="30"/>
          <w:szCs w:val="27"/>
          <w:rtl/>
          <w:lang w:bidi="fa-IR"/>
        </w:rPr>
        <w:t>ب</w:t>
      </w:r>
      <w:r w:rsidRPr="00E30350">
        <w:rPr>
          <w:rFonts w:ascii="Lotus Linotype" w:hAnsi="Lotus Linotype" w:cs="mylotus" w:hint="cs"/>
          <w:sz w:val="30"/>
          <w:szCs w:val="27"/>
          <w:rtl/>
          <w:lang w:bidi="fa-IR"/>
        </w:rPr>
        <w:t>ي</w:t>
      </w:r>
      <w:r w:rsidRPr="00E30350">
        <w:rPr>
          <w:rFonts w:ascii="Lotus Linotype" w:hAnsi="Lotus Linotype" w:cs="mylotus"/>
          <w:sz w:val="30"/>
          <w:szCs w:val="27"/>
          <w:rtl/>
          <w:lang w:bidi="fa-IR"/>
        </w:rPr>
        <w:t xml:space="preserve"> حمزه کذاب</w:t>
      </w:r>
      <w:r w:rsidR="003E0325" w:rsidRPr="00E30350">
        <w:rPr>
          <w:rStyle w:val="Char3"/>
          <w:rFonts w:hint="cs"/>
          <w:rtl/>
        </w:rPr>
        <w:t>». و شرح حال نکبت‌</w:t>
      </w:r>
      <w:r w:rsidRPr="00E30350">
        <w:rPr>
          <w:rStyle w:val="Char3"/>
          <w:rFonts w:hint="cs"/>
          <w:rtl/>
        </w:rPr>
        <w:t>مآل او در تنقیح المقال 1/290 و سایر کتب رجال مذکور است. پس حدیث چنین ملعونی قابل استماع نیست.</w:t>
      </w:r>
    </w:p>
    <w:p w:rsidR="00D6166F" w:rsidRPr="00E30350" w:rsidRDefault="00D6166F" w:rsidP="003B7B3E">
      <w:pPr>
        <w:ind w:firstLine="284"/>
        <w:jc w:val="both"/>
        <w:rPr>
          <w:rStyle w:val="Char3"/>
          <w:rtl/>
        </w:rPr>
      </w:pPr>
      <w:r w:rsidRPr="00E30350">
        <w:rPr>
          <w:rStyle w:val="Char3"/>
          <w:rFonts w:hint="cs"/>
          <w:rtl/>
        </w:rPr>
        <w:t xml:space="preserve">مضمون حدیث نهم تفسیر آیه شریفه: </w:t>
      </w:r>
      <w:r w:rsidR="00A137C3" w:rsidRPr="00E30350">
        <w:rPr>
          <w:rFonts w:ascii="KFGQPC Uthman Taha Naskh" w:cs="Traditional Arabic" w:hint="cs"/>
          <w:sz w:val="26"/>
          <w:rtl/>
        </w:rPr>
        <w:t>﴿</w:t>
      </w:r>
      <w:r w:rsidR="00A137C3" w:rsidRPr="00E30350">
        <w:rPr>
          <w:rStyle w:val="Charb"/>
          <w:rFonts w:hint="eastAsia"/>
          <w:rtl/>
        </w:rPr>
        <w:t>لَّا</w:t>
      </w:r>
      <w:r w:rsidR="00A137C3" w:rsidRPr="00E30350">
        <w:rPr>
          <w:rStyle w:val="Charb"/>
          <w:rtl/>
        </w:rPr>
        <w:t xml:space="preserve"> </w:t>
      </w:r>
      <w:r w:rsidR="00A137C3" w:rsidRPr="00E30350">
        <w:rPr>
          <w:rStyle w:val="Charb"/>
          <w:rFonts w:hint="eastAsia"/>
          <w:rtl/>
        </w:rPr>
        <w:t>يَم</w:t>
      </w:r>
      <w:r w:rsidR="00A137C3" w:rsidRPr="00E30350">
        <w:rPr>
          <w:rStyle w:val="Charb"/>
          <w:rFonts w:hint="cs"/>
          <w:rtl/>
        </w:rPr>
        <w:t>ۡ</w:t>
      </w:r>
      <w:r w:rsidR="00A137C3" w:rsidRPr="00E30350">
        <w:rPr>
          <w:rStyle w:val="Charb"/>
          <w:rFonts w:hint="eastAsia"/>
          <w:rtl/>
        </w:rPr>
        <w:t>لِكُونَ</w:t>
      </w:r>
      <w:r w:rsidR="00A137C3" w:rsidRPr="00E30350">
        <w:rPr>
          <w:rStyle w:val="Charb"/>
          <w:rtl/>
        </w:rPr>
        <w:t xml:space="preserve"> </w:t>
      </w:r>
      <w:r w:rsidR="00A137C3" w:rsidRPr="00E30350">
        <w:rPr>
          <w:rStyle w:val="Charb"/>
          <w:rFonts w:hint="cs"/>
          <w:rtl/>
        </w:rPr>
        <w:t>ٱ</w:t>
      </w:r>
      <w:r w:rsidR="00A137C3" w:rsidRPr="00E30350">
        <w:rPr>
          <w:rStyle w:val="Charb"/>
          <w:rFonts w:hint="eastAsia"/>
          <w:rtl/>
        </w:rPr>
        <w:t>لشَّفَ</w:t>
      </w:r>
      <w:r w:rsidR="00A137C3" w:rsidRPr="00E30350">
        <w:rPr>
          <w:rStyle w:val="Charb"/>
          <w:rFonts w:hint="cs"/>
          <w:rtl/>
        </w:rPr>
        <w:t>ٰ</w:t>
      </w:r>
      <w:r w:rsidR="00A137C3" w:rsidRPr="00E30350">
        <w:rPr>
          <w:rStyle w:val="Charb"/>
          <w:rFonts w:hint="eastAsia"/>
          <w:rtl/>
        </w:rPr>
        <w:t>عَةَ</w:t>
      </w:r>
      <w:r w:rsidR="00A137C3" w:rsidRPr="00E30350">
        <w:rPr>
          <w:rStyle w:val="Charb"/>
          <w:rtl/>
        </w:rPr>
        <w:t xml:space="preserve"> </w:t>
      </w:r>
      <w:r w:rsidR="00A137C3" w:rsidRPr="00E30350">
        <w:rPr>
          <w:rStyle w:val="Charb"/>
          <w:rFonts w:hint="eastAsia"/>
          <w:rtl/>
        </w:rPr>
        <w:t>إِلَّا</w:t>
      </w:r>
      <w:r w:rsidR="00A137C3" w:rsidRPr="00E30350">
        <w:rPr>
          <w:rStyle w:val="Charb"/>
          <w:rtl/>
        </w:rPr>
        <w:t xml:space="preserve"> </w:t>
      </w:r>
      <w:r w:rsidR="00A137C3" w:rsidRPr="00E30350">
        <w:rPr>
          <w:rStyle w:val="Charb"/>
          <w:rFonts w:hint="eastAsia"/>
          <w:rtl/>
        </w:rPr>
        <w:t>مَنِ</w:t>
      </w:r>
      <w:r w:rsidR="00A137C3" w:rsidRPr="00E30350">
        <w:rPr>
          <w:rStyle w:val="Charb"/>
          <w:rtl/>
        </w:rPr>
        <w:t xml:space="preserve"> </w:t>
      </w:r>
      <w:r w:rsidR="00A137C3" w:rsidRPr="00E30350">
        <w:rPr>
          <w:rStyle w:val="Charb"/>
          <w:rFonts w:hint="cs"/>
          <w:rtl/>
        </w:rPr>
        <w:t>ٱ</w:t>
      </w:r>
      <w:r w:rsidR="00A137C3" w:rsidRPr="00E30350">
        <w:rPr>
          <w:rStyle w:val="Charb"/>
          <w:rFonts w:hint="eastAsia"/>
          <w:rtl/>
        </w:rPr>
        <w:t>تَّخَذَ</w:t>
      </w:r>
      <w:r w:rsidR="00A137C3" w:rsidRPr="00E30350">
        <w:rPr>
          <w:rStyle w:val="Charb"/>
          <w:rtl/>
        </w:rPr>
        <w:t xml:space="preserve"> </w:t>
      </w:r>
      <w:r w:rsidR="00A137C3" w:rsidRPr="00E30350">
        <w:rPr>
          <w:rStyle w:val="Charb"/>
          <w:rFonts w:hint="eastAsia"/>
          <w:rtl/>
        </w:rPr>
        <w:t>عِندَ</w:t>
      </w:r>
      <w:r w:rsidR="00A137C3" w:rsidRPr="00E30350">
        <w:rPr>
          <w:rStyle w:val="Charb"/>
          <w:rtl/>
        </w:rPr>
        <w:t xml:space="preserve"> </w:t>
      </w:r>
      <w:r w:rsidR="00A137C3" w:rsidRPr="00E30350">
        <w:rPr>
          <w:rStyle w:val="Charb"/>
          <w:rFonts w:hint="cs"/>
          <w:rtl/>
        </w:rPr>
        <w:t>ٱ</w:t>
      </w:r>
      <w:r w:rsidR="00A137C3" w:rsidRPr="00E30350">
        <w:rPr>
          <w:rStyle w:val="Charb"/>
          <w:rFonts w:hint="eastAsia"/>
          <w:rtl/>
        </w:rPr>
        <w:t>لرَّح</w:t>
      </w:r>
      <w:r w:rsidR="00A137C3" w:rsidRPr="00E30350">
        <w:rPr>
          <w:rStyle w:val="Charb"/>
          <w:rFonts w:hint="cs"/>
          <w:rtl/>
        </w:rPr>
        <w:t>ۡ</w:t>
      </w:r>
      <w:r w:rsidR="00A137C3" w:rsidRPr="00E30350">
        <w:rPr>
          <w:rStyle w:val="Charb"/>
          <w:rFonts w:hint="eastAsia"/>
          <w:rtl/>
        </w:rPr>
        <w:t>مَ</w:t>
      </w:r>
      <w:r w:rsidR="00A137C3" w:rsidRPr="00E30350">
        <w:rPr>
          <w:rStyle w:val="Charb"/>
          <w:rFonts w:hint="cs"/>
          <w:rtl/>
        </w:rPr>
        <w:t>ٰ</w:t>
      </w:r>
      <w:r w:rsidR="00A137C3" w:rsidRPr="00E30350">
        <w:rPr>
          <w:rStyle w:val="Charb"/>
          <w:rFonts w:hint="eastAsia"/>
          <w:rtl/>
        </w:rPr>
        <w:t>نِ</w:t>
      </w:r>
      <w:r w:rsidR="00A137C3" w:rsidRPr="00E30350">
        <w:rPr>
          <w:rStyle w:val="Charb"/>
          <w:rtl/>
        </w:rPr>
        <w:t xml:space="preserve"> </w:t>
      </w:r>
      <w:r w:rsidR="00A137C3" w:rsidRPr="00E30350">
        <w:rPr>
          <w:rStyle w:val="Charb"/>
          <w:rFonts w:hint="eastAsia"/>
          <w:rtl/>
        </w:rPr>
        <w:t>عَه</w:t>
      </w:r>
      <w:r w:rsidR="00A137C3" w:rsidRPr="00E30350">
        <w:rPr>
          <w:rStyle w:val="Charb"/>
          <w:rFonts w:hint="cs"/>
          <w:rtl/>
        </w:rPr>
        <w:t>ۡ</w:t>
      </w:r>
      <w:r w:rsidR="00A137C3" w:rsidRPr="00E30350">
        <w:rPr>
          <w:rStyle w:val="Charb"/>
          <w:rFonts w:hint="eastAsia"/>
          <w:rtl/>
        </w:rPr>
        <w:t>د</w:t>
      </w:r>
      <w:r w:rsidR="00A137C3" w:rsidRPr="00E30350">
        <w:rPr>
          <w:rStyle w:val="Charb"/>
          <w:rFonts w:hint="cs"/>
          <w:rtl/>
        </w:rPr>
        <w:t>ٗ</w:t>
      </w:r>
      <w:r w:rsidR="00A137C3" w:rsidRPr="00E30350">
        <w:rPr>
          <w:rStyle w:val="Charb"/>
          <w:rFonts w:hint="eastAsia"/>
          <w:rtl/>
        </w:rPr>
        <w:t>ا</w:t>
      </w:r>
      <w:r w:rsidR="00A137C3" w:rsidRPr="00E30350">
        <w:rPr>
          <w:rStyle w:val="Charb"/>
          <w:rtl/>
        </w:rPr>
        <w:t xml:space="preserve"> </w:t>
      </w:r>
      <w:r w:rsidR="00A137C3" w:rsidRPr="00E30350">
        <w:rPr>
          <w:rStyle w:val="Charb"/>
          <w:rFonts w:hint="cs"/>
          <w:rtl/>
        </w:rPr>
        <w:t>٨٧</w:t>
      </w:r>
      <w:r w:rsidR="00A137C3" w:rsidRPr="00E30350">
        <w:rPr>
          <w:rFonts w:ascii="KFGQPC Uthman Taha Naskh" w:cs="Traditional Arabic" w:hint="cs"/>
          <w:sz w:val="26"/>
          <w:rtl/>
        </w:rPr>
        <w:t>﴾</w:t>
      </w:r>
      <w:r w:rsidR="002E43E2" w:rsidRPr="00E30350">
        <w:rPr>
          <w:rStyle w:val="Char3"/>
          <w:rFonts w:hint="cs"/>
          <w:vertAlign w:val="superscript"/>
          <w:rtl/>
        </w:rPr>
        <w:t>(</w:t>
      </w:r>
      <w:r w:rsidR="002E43E2" w:rsidRPr="00E30350">
        <w:rPr>
          <w:rStyle w:val="Char3"/>
          <w:vertAlign w:val="superscript"/>
          <w:rtl/>
        </w:rPr>
        <w:footnoteReference w:id="198"/>
      </w:r>
      <w:r w:rsidR="002E43E2" w:rsidRPr="00E30350">
        <w:rPr>
          <w:rStyle w:val="Char3"/>
          <w:rFonts w:hint="cs"/>
          <w:vertAlign w:val="superscript"/>
          <w:rtl/>
        </w:rPr>
        <w:t>)</w:t>
      </w:r>
      <w:r w:rsidR="002E43E2" w:rsidRPr="00E30350">
        <w:rPr>
          <w:rStyle w:val="Char3"/>
          <w:rFonts w:hint="cs"/>
          <w:rtl/>
        </w:rPr>
        <w:t xml:space="preserve"> </w:t>
      </w:r>
      <w:r w:rsidR="00A137C3" w:rsidRPr="00E30350">
        <w:rPr>
          <w:rFonts w:ascii="KFGQPC Uthman Taha Naskh" w:cs="KFGQPC Uthman Taha Naskh"/>
          <w:sz w:val="26"/>
          <w:szCs w:val="26"/>
          <w:rtl/>
        </w:rPr>
        <w:t xml:space="preserve"> </w:t>
      </w:r>
      <w:r w:rsidR="00A137C3" w:rsidRPr="00E30350">
        <w:rPr>
          <w:rStyle w:val="Char5"/>
          <w:rFonts w:eastAsia="B Badr"/>
          <w:rtl/>
        </w:rPr>
        <w:t>[مر</w:t>
      </w:r>
      <w:r w:rsidR="00A576DC" w:rsidRPr="00E30350">
        <w:rPr>
          <w:rStyle w:val="Char5"/>
          <w:rFonts w:eastAsia="B Badr"/>
          <w:rtl/>
        </w:rPr>
        <w:t>ی</w:t>
      </w:r>
      <w:r w:rsidR="00A137C3" w:rsidRPr="00E30350">
        <w:rPr>
          <w:rStyle w:val="Char5"/>
          <w:rFonts w:eastAsia="B Badr"/>
          <w:rtl/>
        </w:rPr>
        <w:t>م: ٨٧]</w:t>
      </w:r>
      <w:r w:rsidR="00A137C3" w:rsidRPr="00E30350">
        <w:rPr>
          <w:rStyle w:val="Char3"/>
          <w:rFonts w:hint="cs"/>
          <w:rtl/>
        </w:rPr>
        <w:t xml:space="preserve"> </w:t>
      </w:r>
      <w:r w:rsidRPr="00E30350">
        <w:rPr>
          <w:rStyle w:val="Char3"/>
          <w:rFonts w:hint="cs"/>
          <w:rtl/>
        </w:rPr>
        <w:t xml:space="preserve">می‌باشد که مراد از اخذ عهد اذن دادن به ولایت امیر المؤمنین </w:t>
      </w:r>
      <w:r w:rsidRPr="00E30350">
        <w:rPr>
          <w:rFonts w:ascii="Abo-thar" w:hAnsi="Abo-thar" w:cs="CTraditional Arabic" w:hint="cs"/>
          <w:sz w:val="30"/>
          <w:rtl/>
          <w:lang w:bidi="fa-IR"/>
        </w:rPr>
        <w:t>÷</w:t>
      </w:r>
      <w:r w:rsidRPr="00E30350">
        <w:rPr>
          <w:rStyle w:val="Char3"/>
          <w:rFonts w:hint="cs"/>
          <w:rtl/>
        </w:rPr>
        <w:t xml:space="preserve"> و امامان بعد از اوست.</w:t>
      </w:r>
    </w:p>
    <w:p w:rsidR="00D6166F" w:rsidRPr="00E30350" w:rsidRDefault="00D6166F" w:rsidP="003B7B3E">
      <w:pPr>
        <w:ind w:firstLine="284"/>
        <w:jc w:val="both"/>
        <w:rPr>
          <w:rStyle w:val="Char3"/>
          <w:rtl/>
        </w:rPr>
      </w:pPr>
      <w:r w:rsidRPr="00E30350">
        <w:rPr>
          <w:rStyle w:val="Char4"/>
          <w:rFonts w:hint="cs"/>
          <w:rtl/>
        </w:rPr>
        <w:t>حدیث دهم:</w:t>
      </w:r>
      <w:r w:rsidRPr="00E30350">
        <w:rPr>
          <w:rStyle w:val="Char3"/>
          <w:rFonts w:hint="cs"/>
          <w:rtl/>
        </w:rPr>
        <w:t xml:space="preserve"> از امالی صدوق و بشارت المصطفی از سلمه بن الخطاب از حسین بن سعید از ابو اسحق بن ابراهیم از عبد الصباح از ابو بصیر از حضرت صادق</w:t>
      </w:r>
      <w:r w:rsidR="00145FE7"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است سلمه بن الخطاب را نجاشی در رجال خود ص 142 فرموده است: «</w:t>
      </w:r>
      <w:r w:rsidRPr="00E30350">
        <w:rPr>
          <w:rFonts w:ascii="Lotus Linotype" w:hAnsi="Lotus Linotype" w:cs="mylotus"/>
          <w:sz w:val="30"/>
          <w:szCs w:val="27"/>
          <w:rtl/>
          <w:lang w:bidi="fa-IR"/>
        </w:rPr>
        <w:t>کان ضعیفاً ف</w:t>
      </w:r>
      <w:r w:rsidRPr="00E30350">
        <w:rPr>
          <w:rFonts w:ascii="Lotus Linotype" w:hAnsi="Lotus Linotype" w:cs="mylotus" w:hint="cs"/>
          <w:sz w:val="30"/>
          <w:szCs w:val="27"/>
          <w:rtl/>
          <w:lang w:bidi="fa-IR"/>
        </w:rPr>
        <w:t>ي</w:t>
      </w:r>
      <w:r w:rsidRPr="00E30350">
        <w:rPr>
          <w:rFonts w:ascii="Lotus Linotype" w:hAnsi="Lotus Linotype" w:cs="mylotus"/>
          <w:sz w:val="30"/>
          <w:szCs w:val="27"/>
          <w:rtl/>
          <w:lang w:bidi="fa-IR"/>
        </w:rPr>
        <w:t xml:space="preserve"> حدیثه</w:t>
      </w:r>
      <w:r w:rsidRPr="00E30350">
        <w:rPr>
          <w:rStyle w:val="Char3"/>
          <w:rFonts w:hint="cs"/>
          <w:rtl/>
        </w:rPr>
        <w:t>». و ابن الغضائری در باره او فرموده است: «</w:t>
      </w:r>
      <w:r w:rsidRPr="00E30350">
        <w:rPr>
          <w:rFonts w:ascii="Lotus Linotype" w:hAnsi="Lotus Linotype" w:cs="mylotus"/>
          <w:sz w:val="30"/>
          <w:szCs w:val="27"/>
          <w:rtl/>
          <w:lang w:bidi="fa-IR"/>
        </w:rPr>
        <w:t>سلم</w:t>
      </w:r>
      <w:r w:rsidRPr="00E30350">
        <w:rPr>
          <w:rFonts w:ascii="Lotus Linotype" w:hAnsi="Lotus Linotype" w:cs="mylotus" w:hint="cs"/>
          <w:sz w:val="30"/>
          <w:szCs w:val="27"/>
          <w:rtl/>
          <w:lang w:bidi="fa-IR"/>
        </w:rPr>
        <w:t>ة</w:t>
      </w:r>
      <w:r w:rsidRPr="00E30350">
        <w:rPr>
          <w:rFonts w:ascii="Lotus Linotype" w:hAnsi="Lotus Linotype" w:cs="mylotus"/>
          <w:sz w:val="30"/>
          <w:szCs w:val="27"/>
          <w:rtl/>
          <w:lang w:bidi="fa-IR"/>
        </w:rPr>
        <w:t xml:space="preserve"> بن الـخطاب </w:t>
      </w:r>
      <w:r w:rsidRPr="00E30350">
        <w:rPr>
          <w:rFonts w:ascii="Lotus Linotype" w:hAnsi="Lotus Linotype" w:cs="mylotus" w:hint="cs"/>
          <w:sz w:val="30"/>
          <w:szCs w:val="27"/>
          <w:rtl/>
          <w:lang w:bidi="fa-IR"/>
        </w:rPr>
        <w:t>أ</w:t>
      </w:r>
      <w:r w:rsidRPr="00E30350">
        <w:rPr>
          <w:rFonts w:ascii="Lotus Linotype" w:hAnsi="Lotus Linotype" w:cs="mylotus"/>
          <w:sz w:val="30"/>
          <w:szCs w:val="27"/>
          <w:rtl/>
          <w:lang w:bidi="fa-IR"/>
        </w:rPr>
        <w:t>بو محمد من سواد الر</w:t>
      </w:r>
      <w:r w:rsidRPr="00E30350">
        <w:rPr>
          <w:rFonts w:ascii="Lotus Linotype" w:hAnsi="Lotus Linotype" w:cs="mylotus" w:hint="cs"/>
          <w:sz w:val="30"/>
          <w:szCs w:val="27"/>
          <w:rtl/>
          <w:lang w:bidi="fa-IR"/>
        </w:rPr>
        <w:t>یّ،</w:t>
      </w:r>
      <w:r w:rsidRPr="00E30350">
        <w:rPr>
          <w:rFonts w:ascii="Lotus Linotype" w:hAnsi="Lotus Linotype" w:cs="mylotus"/>
          <w:sz w:val="30"/>
          <w:szCs w:val="27"/>
          <w:rtl/>
          <w:lang w:bidi="fa-IR"/>
        </w:rPr>
        <w:t xml:space="preserve"> ضعیف</w:t>
      </w:r>
      <w:r w:rsidRPr="00E30350">
        <w:rPr>
          <w:rStyle w:val="Char3"/>
          <w:rFonts w:hint="cs"/>
          <w:rtl/>
        </w:rPr>
        <w:t>»</w:t>
      </w:r>
      <w:r w:rsidRPr="00E30350">
        <w:rPr>
          <w:rFonts w:ascii="Lotus Linotype" w:hAnsi="Lotus Linotype" w:cs="mylotus" w:hint="cs"/>
          <w:sz w:val="30"/>
          <w:szCs w:val="27"/>
          <w:rtl/>
          <w:lang w:bidi="fa-IR"/>
        </w:rPr>
        <w:t>.</w:t>
      </w:r>
      <w:r w:rsidRPr="00E30350">
        <w:rPr>
          <w:rStyle w:val="Char3"/>
          <w:rFonts w:hint="cs"/>
          <w:rtl/>
        </w:rPr>
        <w:t xml:space="preserve"> علامه حلی نیز او را در خلاصه خود در قسم دوم جزو ضعفاء آورده است: ص 104 و ابن داود نیز او را در رجال خود ص 458 در قسم ضعفاء و مجروحین آورده و نوشته است: «</w:t>
      </w:r>
      <w:r w:rsidRPr="00E30350">
        <w:rPr>
          <w:rFonts w:ascii="Lotus Linotype" w:hAnsi="Lotus Linotype" w:cs="mylotus"/>
          <w:sz w:val="30"/>
          <w:szCs w:val="27"/>
          <w:rtl/>
          <w:lang w:bidi="fa-IR"/>
        </w:rPr>
        <w:t>کان ضعیفاً ف</w:t>
      </w:r>
      <w:r w:rsidRPr="00E30350">
        <w:rPr>
          <w:rFonts w:ascii="Lotus Linotype" w:hAnsi="Lotus Linotype" w:cs="mylotus" w:hint="cs"/>
          <w:sz w:val="30"/>
          <w:szCs w:val="27"/>
          <w:rtl/>
          <w:lang w:bidi="fa-IR"/>
        </w:rPr>
        <w:t>ي</w:t>
      </w:r>
      <w:r w:rsidRPr="00E30350">
        <w:rPr>
          <w:rFonts w:ascii="Lotus Linotype" w:hAnsi="Lotus Linotype" w:cs="mylotus"/>
          <w:sz w:val="30"/>
          <w:szCs w:val="27"/>
          <w:rtl/>
          <w:lang w:bidi="fa-IR"/>
        </w:rPr>
        <w:t xml:space="preserve"> حدیثه</w:t>
      </w:r>
      <w:r w:rsidRPr="00E30350">
        <w:rPr>
          <w:rStyle w:val="Char3"/>
          <w:rFonts w:hint="cs"/>
          <w:rtl/>
        </w:rPr>
        <w:t xml:space="preserve">». و در نقد الرجال ص 157 نیز او را ضعیف شمرده است. و در تحریر طاووسی نیز او را واقفی مذهب دانسته است. بقیه روات او از مجاهیل‌ هستند، لذا به چنین حدیثی نباید اعتنا داشت. مضمون حدیث آن است که در روز قیامت که ظلمت مردم را گرفته است گروهی که نور آنان زمین قیامت را روشن کرده است بر می‌خیزند، مردم می‌گویند که اینان پیغمبران یا فرشتگانند یا شهیدانند، آنان می‌گویند ما علوی و ذریه رسول الله </w:t>
      </w:r>
      <w:r w:rsidRPr="00E30350">
        <w:rPr>
          <w:rFonts w:ascii="Abo-thar" w:hAnsi="Abo-thar" w:cs="CTraditional Arabic" w:hint="cs"/>
          <w:sz w:val="30"/>
          <w:rtl/>
          <w:lang w:bidi="fa-IR"/>
        </w:rPr>
        <w:t>ص</w:t>
      </w:r>
      <w:r w:rsidRPr="00E30350">
        <w:rPr>
          <w:rStyle w:val="Char3"/>
          <w:rFonts w:hint="cs"/>
          <w:rtl/>
        </w:rPr>
        <w:t xml:space="preserve"> هستیم، پس به آن‌ها گفته می‌شود که درباره محبان خود شفاعت کنید.</w:t>
      </w:r>
    </w:p>
    <w:p w:rsidR="00D6166F" w:rsidRPr="00E30350" w:rsidRDefault="00D6166F" w:rsidP="003B7B3E">
      <w:pPr>
        <w:ind w:firstLine="284"/>
        <w:jc w:val="both"/>
        <w:rPr>
          <w:rStyle w:val="Char3"/>
          <w:rtl/>
        </w:rPr>
      </w:pPr>
      <w:r w:rsidRPr="00E30350">
        <w:rPr>
          <w:rStyle w:val="Char4"/>
          <w:rFonts w:hint="cs"/>
          <w:rtl/>
        </w:rPr>
        <w:t>حدیث یازدهم:</w:t>
      </w:r>
      <w:r w:rsidRPr="00E30350">
        <w:rPr>
          <w:rStyle w:val="Char3"/>
          <w:rFonts w:hint="cs"/>
          <w:rtl/>
        </w:rPr>
        <w:t xml:space="preserve"> از محمد عطار از جعفر بن محمد بن مالک از احمد بن مدین از محمد بن عمار روایت شده است:</w:t>
      </w:r>
    </w:p>
    <w:p w:rsidR="00D6166F" w:rsidRPr="00E30350" w:rsidRDefault="00D6166F" w:rsidP="00A8266D">
      <w:pPr>
        <w:ind w:firstLine="284"/>
        <w:jc w:val="both"/>
        <w:rPr>
          <w:rStyle w:val="Char3"/>
          <w:spacing w:val="-4"/>
          <w:rtl/>
        </w:rPr>
      </w:pPr>
      <w:r w:rsidRPr="00E30350">
        <w:rPr>
          <w:rStyle w:val="Char3"/>
          <w:rFonts w:hint="cs"/>
          <w:spacing w:val="-4"/>
          <w:rtl/>
        </w:rPr>
        <w:t>اما جعفر بن محمد بن مالک</w:t>
      </w:r>
      <w:r w:rsidR="007D1980" w:rsidRPr="00E30350">
        <w:rPr>
          <w:rStyle w:val="Char3"/>
          <w:rFonts w:hint="cs"/>
          <w:spacing w:val="-4"/>
          <w:rtl/>
        </w:rPr>
        <w:t>؛</w:t>
      </w:r>
      <w:r w:rsidRPr="00E30350">
        <w:rPr>
          <w:rStyle w:val="Char3"/>
          <w:rFonts w:hint="cs"/>
          <w:spacing w:val="-4"/>
          <w:rtl/>
        </w:rPr>
        <w:t xml:space="preserve"> نجاشی</w:t>
      </w:r>
      <w:r w:rsidR="00A8266D" w:rsidRPr="00E30350">
        <w:rPr>
          <w:rStyle w:val="Char3"/>
          <w:rFonts w:hint="cs"/>
          <w:spacing w:val="-4"/>
          <w:rtl/>
        </w:rPr>
        <w:t xml:space="preserve"> </w:t>
      </w:r>
      <w:r w:rsidR="006E2482" w:rsidRPr="00E30350">
        <w:rPr>
          <w:rStyle w:val="Char3"/>
          <w:rFonts w:hint="cs"/>
          <w:spacing w:val="-4"/>
          <w:rtl/>
        </w:rPr>
        <w:t>(ره)</w:t>
      </w:r>
      <w:r w:rsidRPr="00E30350">
        <w:rPr>
          <w:rStyle w:val="Char3"/>
          <w:rFonts w:hint="cs"/>
          <w:spacing w:val="-4"/>
          <w:rtl/>
        </w:rPr>
        <w:t xml:space="preserve"> درباره او فرموده است: «</w:t>
      </w:r>
      <w:r w:rsidRPr="00E30350">
        <w:rPr>
          <w:rFonts w:ascii="Lotus Linotype" w:hAnsi="Lotus Linotype" w:cs="mylotus"/>
          <w:spacing w:val="-4"/>
          <w:sz w:val="30"/>
          <w:szCs w:val="27"/>
          <w:rtl/>
          <w:lang w:bidi="fa-IR"/>
        </w:rPr>
        <w:t>کان ضعیفاً ف</w:t>
      </w:r>
      <w:r w:rsidRPr="00E30350">
        <w:rPr>
          <w:rFonts w:ascii="Lotus Linotype" w:hAnsi="Lotus Linotype" w:cs="mylotus" w:hint="cs"/>
          <w:spacing w:val="-4"/>
          <w:sz w:val="30"/>
          <w:szCs w:val="27"/>
          <w:rtl/>
          <w:lang w:bidi="fa-IR"/>
        </w:rPr>
        <w:t>ي</w:t>
      </w:r>
      <w:r w:rsidRPr="00E30350">
        <w:rPr>
          <w:rFonts w:ascii="Lotus Linotype" w:hAnsi="Lotus Linotype" w:cs="mylotus"/>
          <w:spacing w:val="-4"/>
          <w:sz w:val="30"/>
          <w:szCs w:val="27"/>
          <w:rtl/>
          <w:lang w:bidi="fa-IR"/>
        </w:rPr>
        <w:t xml:space="preserve"> الـحدیث</w:t>
      </w:r>
      <w:r w:rsidRPr="00E30350">
        <w:rPr>
          <w:rStyle w:val="Char3"/>
          <w:rFonts w:hint="cs"/>
          <w:spacing w:val="-4"/>
          <w:rtl/>
        </w:rPr>
        <w:t>»</w:t>
      </w:r>
      <w:r w:rsidRPr="00E30350">
        <w:rPr>
          <w:rFonts w:ascii="Lotus Linotype" w:hAnsi="Lotus Linotype" w:cs="mylotus" w:hint="cs"/>
          <w:spacing w:val="-4"/>
          <w:sz w:val="30"/>
          <w:szCs w:val="27"/>
          <w:rtl/>
          <w:lang w:bidi="fa-IR"/>
        </w:rPr>
        <w:t>.</w:t>
      </w:r>
      <w:r w:rsidRPr="00E30350">
        <w:rPr>
          <w:rStyle w:val="Char3"/>
          <w:rFonts w:hint="cs"/>
          <w:spacing w:val="-4"/>
          <w:rtl/>
        </w:rPr>
        <w:t xml:space="preserve"> و گفته است: که احمد بن الحسین درباره او می‌فرمود: «</w:t>
      </w:r>
      <w:r w:rsidR="00145FE7" w:rsidRPr="00E30350">
        <w:rPr>
          <w:rFonts w:ascii="Lotus Linotype" w:hAnsi="Lotus Linotype" w:cs="mylotus"/>
          <w:spacing w:val="-4"/>
          <w:sz w:val="30"/>
          <w:szCs w:val="27"/>
          <w:rtl/>
          <w:lang w:bidi="fa-IR"/>
        </w:rPr>
        <w:t>کان یضع الـحدیث وضعاً و</w:t>
      </w:r>
      <w:r w:rsidRPr="00E30350">
        <w:rPr>
          <w:rFonts w:ascii="Lotus Linotype" w:hAnsi="Lotus Linotype" w:cs="mylotus"/>
          <w:spacing w:val="-4"/>
          <w:sz w:val="30"/>
          <w:szCs w:val="27"/>
          <w:rtl/>
          <w:lang w:bidi="fa-IR"/>
        </w:rPr>
        <w:t>یرو</w:t>
      </w:r>
      <w:r w:rsidRPr="00E30350">
        <w:rPr>
          <w:rFonts w:ascii="Lotus Linotype" w:hAnsi="Lotus Linotype" w:cs="mylotus" w:hint="cs"/>
          <w:spacing w:val="-4"/>
          <w:sz w:val="30"/>
          <w:szCs w:val="27"/>
          <w:rtl/>
          <w:lang w:bidi="fa-IR"/>
        </w:rPr>
        <w:t>ي</w:t>
      </w:r>
      <w:r w:rsidRPr="00E30350">
        <w:rPr>
          <w:rFonts w:ascii="Lotus Linotype" w:hAnsi="Lotus Linotype" w:cs="mylotus"/>
          <w:spacing w:val="-4"/>
          <w:sz w:val="30"/>
          <w:szCs w:val="27"/>
          <w:rtl/>
          <w:lang w:bidi="fa-IR"/>
        </w:rPr>
        <w:t xml:space="preserve"> عن الـمجاهیل وسمعت من قال کان </w:t>
      </w:r>
      <w:r w:rsidRPr="00E30350">
        <w:rPr>
          <w:rFonts w:ascii="Lotus Linotype" w:hAnsi="Lotus Linotype" w:cs="mylotus" w:hint="cs"/>
          <w:spacing w:val="-4"/>
          <w:sz w:val="30"/>
          <w:szCs w:val="27"/>
          <w:rtl/>
          <w:lang w:bidi="fa-IR"/>
        </w:rPr>
        <w:t>أ</w:t>
      </w:r>
      <w:r w:rsidRPr="00E30350">
        <w:rPr>
          <w:rFonts w:ascii="Lotus Linotype" w:hAnsi="Lotus Linotype" w:cs="mylotus"/>
          <w:spacing w:val="-4"/>
          <w:sz w:val="30"/>
          <w:szCs w:val="27"/>
          <w:rtl/>
          <w:lang w:bidi="fa-IR"/>
        </w:rPr>
        <w:t>یضاً فاسد الـمذهب والروای</w:t>
      </w:r>
      <w:r w:rsidRPr="00E30350">
        <w:rPr>
          <w:rFonts w:ascii="Lotus Linotype" w:hAnsi="Lotus Linotype" w:cs="mylotus" w:hint="cs"/>
          <w:spacing w:val="-4"/>
          <w:sz w:val="30"/>
          <w:szCs w:val="27"/>
          <w:rtl/>
          <w:lang w:bidi="fa-IR"/>
        </w:rPr>
        <w:t>ة</w:t>
      </w:r>
      <w:r w:rsidRPr="00E30350">
        <w:rPr>
          <w:rStyle w:val="Char3"/>
          <w:rFonts w:hint="cs"/>
          <w:spacing w:val="-4"/>
          <w:rtl/>
        </w:rPr>
        <w:t>». او هم وضع حدیث می‌کرده است و هم از مجهولان روایت می‌نموده و هم فاسد المذهب و الروایه بوده است. ص 94 رجال نجاشی و از احمد بن مدین روایت می‌کند و از او نامی‌ در رجال نیست و محمد بن عمار نیز از مجهولات است (تنقیح المقال 3/162).</w:t>
      </w:r>
    </w:p>
    <w:p w:rsidR="00D6166F" w:rsidRPr="00E30350" w:rsidRDefault="00D6166F" w:rsidP="003B7B3E">
      <w:pPr>
        <w:ind w:firstLine="284"/>
        <w:jc w:val="both"/>
        <w:rPr>
          <w:rStyle w:val="Char3"/>
          <w:rtl/>
        </w:rPr>
      </w:pPr>
      <w:r w:rsidRPr="00E30350">
        <w:rPr>
          <w:rStyle w:val="Char3"/>
          <w:rFonts w:hint="cs"/>
          <w:rtl/>
        </w:rPr>
        <w:t>مضمون حدیث آن است که حضرت صادق فرموده است: شیعیان ما از نور خدا آفریده شده‌اند و در روز قیامت به ما ملحق می‌شوند و ما شفاعت می‌کنیم و شما هم شفاعت می‌کنید و هیچ</w:t>
      </w:r>
      <w:r w:rsidRPr="00E30350">
        <w:rPr>
          <w:rStyle w:val="Char3"/>
          <w:rFonts w:hint="eastAsia"/>
          <w:rtl/>
        </w:rPr>
        <w:t>‌</w:t>
      </w:r>
      <w:r w:rsidRPr="00E30350">
        <w:rPr>
          <w:rStyle w:val="Char3"/>
          <w:rFonts w:hint="cs"/>
          <w:rtl/>
        </w:rPr>
        <w:t>کس از شما نیست مگر اینکه دوستان خود را به بهشت و دشمنان خود را به جهنم می‌برد.</w:t>
      </w:r>
    </w:p>
    <w:p w:rsidR="00D6166F" w:rsidRPr="00E30350" w:rsidRDefault="00D6166F" w:rsidP="003B7B3E">
      <w:pPr>
        <w:ind w:firstLine="284"/>
        <w:jc w:val="both"/>
        <w:rPr>
          <w:rStyle w:val="Char3"/>
          <w:rtl/>
        </w:rPr>
      </w:pPr>
      <w:r w:rsidRPr="00E30350">
        <w:rPr>
          <w:rStyle w:val="Char4"/>
          <w:rFonts w:hint="cs"/>
          <w:rtl/>
        </w:rPr>
        <w:t>حدیث دوازدهم:</w:t>
      </w:r>
      <w:r w:rsidRPr="00E30350">
        <w:rPr>
          <w:rStyle w:val="Char3"/>
          <w:rFonts w:hint="cs"/>
          <w:rtl/>
        </w:rPr>
        <w:t xml:space="preserve"> از ابن ابی الخطاب از نضر بن شعیب از قلانسی روایت شده است نضر بن شعیب طبق ص 3/272 تنقیح المقال مجهول است و شهید ثانی نیز او را مجهول دانسته است و بالاخره تمام راویان این حدیث مجهولند و روایت بی‌اعتبار.</w:t>
      </w:r>
    </w:p>
    <w:p w:rsidR="00D6166F" w:rsidRPr="00E30350" w:rsidRDefault="00D6166F" w:rsidP="003B7B3E">
      <w:pPr>
        <w:ind w:firstLine="284"/>
        <w:jc w:val="both"/>
        <w:rPr>
          <w:rStyle w:val="Char3"/>
          <w:rtl/>
        </w:rPr>
      </w:pPr>
      <w:r w:rsidRPr="00E30350">
        <w:rPr>
          <w:rStyle w:val="Char3"/>
          <w:rFonts w:hint="cs"/>
          <w:rtl/>
        </w:rPr>
        <w:t xml:space="preserve"> مضمون حدیث آن است که پیغمبر خدا فرمود: اگر در مقام شفاعت ایستادم درباره اصحاب کبایر شفاعت خواهم کرد. اما درباره آزارکننده ذریه خود شفاعت نخواهم کرد.</w:t>
      </w:r>
    </w:p>
    <w:p w:rsidR="00D6166F" w:rsidRPr="00E30350" w:rsidRDefault="00D6166F" w:rsidP="00A931DD">
      <w:pPr>
        <w:ind w:firstLine="284"/>
        <w:jc w:val="both"/>
        <w:rPr>
          <w:rStyle w:val="Char3"/>
          <w:rtl/>
        </w:rPr>
      </w:pPr>
      <w:r w:rsidRPr="00E30350">
        <w:rPr>
          <w:rStyle w:val="Char4"/>
          <w:rFonts w:hint="cs"/>
          <w:rtl/>
        </w:rPr>
        <w:t>حدیث سیزدهم:</w:t>
      </w:r>
      <w:r w:rsidRPr="00E30350">
        <w:rPr>
          <w:rStyle w:val="Char3"/>
          <w:rFonts w:hint="cs"/>
          <w:rtl/>
        </w:rPr>
        <w:t xml:space="preserve"> قطان از سکری و او از جوهری و او از محمد بن عطار و او از پدرش روایت کرده است: احمد بن القطان را در تن</w:t>
      </w:r>
      <w:r w:rsidR="00A931DD" w:rsidRPr="00E30350">
        <w:rPr>
          <w:rStyle w:val="Char3"/>
          <w:rFonts w:hint="cs"/>
          <w:rtl/>
        </w:rPr>
        <w:t>ق</w:t>
      </w:r>
      <w:r w:rsidRPr="00E30350">
        <w:rPr>
          <w:rStyle w:val="Char3"/>
          <w:rFonts w:hint="cs"/>
          <w:rtl/>
        </w:rPr>
        <w:t>یح المقال 1/56 از قول سید صدر الدین صاحب وافی و حواشی او در منتهی المقال عامی‌ شمرده است. از سکری اسمی‌ در کتب رجال نیست و محمد بن عماره در 3/164 پدرش عماره در 2/322 حال</w:t>
      </w:r>
      <w:r w:rsidRPr="00E30350">
        <w:rPr>
          <w:rStyle w:val="Char3"/>
          <w:rFonts w:hint="eastAsia"/>
          <w:rtl/>
        </w:rPr>
        <w:t>‌</w:t>
      </w:r>
      <w:r w:rsidRPr="00E30350">
        <w:rPr>
          <w:rStyle w:val="Char3"/>
          <w:rFonts w:hint="cs"/>
          <w:rtl/>
        </w:rPr>
        <w:t>شان مجهول است و چنین حدیث مجهول و از درجه اعتبار ساقط است. مضمون حدیث: هر کس سه چیز را منکر شود از شیعیان ما نیست معراج و سؤال قبر و قیامت را. (مضمون حدیث ربطی به شفاعت ندارد و کسی منکر این سه چیز نیست). بعد از این حدیث بی‌سندی از ابوذر و سلمان است.</w:t>
      </w:r>
    </w:p>
    <w:p w:rsidR="00D6166F" w:rsidRPr="00E30350" w:rsidRDefault="00D6166F" w:rsidP="00145FE7">
      <w:pPr>
        <w:ind w:firstLine="284"/>
        <w:jc w:val="both"/>
        <w:rPr>
          <w:rStyle w:val="Char3"/>
          <w:rtl/>
        </w:rPr>
      </w:pPr>
      <w:r w:rsidRPr="00E30350">
        <w:rPr>
          <w:rStyle w:val="Char4"/>
          <w:rFonts w:hint="cs"/>
          <w:rtl/>
        </w:rPr>
        <w:t>حدیث چهاردهم:</w:t>
      </w:r>
      <w:r w:rsidRPr="00E30350">
        <w:rPr>
          <w:rStyle w:val="Char3"/>
          <w:rFonts w:hint="cs"/>
          <w:rtl/>
        </w:rPr>
        <w:t xml:space="preserve"> از ابی اسامه روایت شده است و باقی راویان نامشان نیامده است، ابی اسامه نامش زید الشحام است: ابن الغضائری و اسحق بن علی بن عمان</w:t>
      </w:r>
      <w:r w:rsidR="00CC2AB2" w:rsidRPr="00E30350">
        <w:rPr>
          <w:rStyle w:val="Char3"/>
          <w:rFonts w:hint="cs"/>
          <w:rtl/>
        </w:rPr>
        <w:t xml:space="preserve"> </w:t>
      </w:r>
      <w:r w:rsidRPr="00E30350">
        <w:rPr>
          <w:rStyle w:val="Char3"/>
          <w:rFonts w:hint="cs"/>
          <w:rtl/>
        </w:rPr>
        <w:t>و غیر او وی را ضعیف شمرده‌اند. و ابن داود در ص 164 رجال خود اشاره به واقفی بودن وی کرده است. چون نام تمام رجال حدیث نیامده است، فرضاً که ابی اسامه ثقه باشد حدیث مرسل است و از درجه صحت ساقط. مضمون حدیث آن است که حضرت صادق و حضرت باقر</w:t>
      </w:r>
      <w:r w:rsidR="00145FE7" w:rsidRPr="00E30350">
        <w:rPr>
          <w:rStyle w:val="Char3"/>
          <w:rFonts w:hint="cs"/>
          <w:rtl/>
        </w:rPr>
        <w:t xml:space="preserve"> </w:t>
      </w:r>
      <w:r w:rsidR="003A7045" w:rsidRPr="00E30350">
        <w:rPr>
          <w:rStyle w:val="Char3"/>
          <w:rFonts w:cs="CTraditional Arabic" w:hint="cs"/>
          <w:rtl/>
        </w:rPr>
        <w:t>إ</w:t>
      </w:r>
      <w:r w:rsidRPr="00E30350">
        <w:rPr>
          <w:rStyle w:val="Char3"/>
          <w:rFonts w:hint="cs"/>
          <w:rtl/>
        </w:rPr>
        <w:t xml:space="preserve"> فرموده‌اند: به خدا قسم آن</w:t>
      </w:r>
      <w:r w:rsidRPr="00E30350">
        <w:rPr>
          <w:rStyle w:val="Char3"/>
          <w:rFonts w:hint="eastAsia"/>
          <w:rtl/>
        </w:rPr>
        <w:t>‌</w:t>
      </w:r>
      <w:r w:rsidRPr="00E30350">
        <w:rPr>
          <w:rStyle w:val="Char3"/>
          <w:rFonts w:hint="cs"/>
          <w:rtl/>
        </w:rPr>
        <w:t>قدر از شیعیان خود شفاعت می‌کنیم که دشمنان ما بگویند</w:t>
      </w:r>
      <w:r w:rsidRPr="00E30350">
        <w:rPr>
          <w:rFonts w:cs="mylotus" w:hint="cs"/>
          <w:sz w:val="30"/>
          <w:szCs w:val="27"/>
          <w:rtl/>
          <w:lang w:bidi="fa-IR"/>
        </w:rPr>
        <w:t xml:space="preserve">: </w:t>
      </w:r>
      <w:r w:rsidRPr="00E30350">
        <w:rPr>
          <w:rFonts w:ascii="Lotus Linotype" w:hAnsi="Lotus Linotype" w:cs="Traditional Arabic"/>
          <w:sz w:val="30"/>
          <w:rtl/>
          <w:lang w:bidi="fa-IR"/>
        </w:rPr>
        <w:t>﴿</w:t>
      </w:r>
      <w:r w:rsidRPr="00E30350">
        <w:rPr>
          <w:rStyle w:val="Charb"/>
          <w:rtl/>
        </w:rPr>
        <w:t>فَمَا لَنَا مِن شَٰفِعِينَ١٠٠ وَلَا صَدِيقٍ حَمِيمٖ١٠١</w:t>
      </w:r>
      <w:r w:rsidRPr="00E30350">
        <w:rPr>
          <w:rFonts w:ascii="Lotus Linotype" w:hAnsi="Lotus Linotype" w:cs="Traditional Arabic"/>
          <w:sz w:val="30"/>
          <w:rtl/>
          <w:lang w:bidi="fa-IR"/>
        </w:rPr>
        <w:t>﴾</w:t>
      </w:r>
      <w:r w:rsidRPr="00E30350">
        <w:rPr>
          <w:rFonts w:ascii="Lotus Linotype" w:hAnsi="Lotus Linotype" w:cs="Traditional Arabic" w:hint="cs"/>
          <w:sz w:val="30"/>
          <w:rtl/>
          <w:lang w:bidi="fa-IR"/>
        </w:rPr>
        <w:t xml:space="preserve"> </w:t>
      </w:r>
      <w:r w:rsidRPr="00E30350">
        <w:rPr>
          <w:rStyle w:val="Char3"/>
          <w:rFonts w:hint="cs"/>
          <w:rtl/>
        </w:rPr>
        <w:t>«</w:t>
      </w:r>
      <w:r w:rsidRPr="00E30350">
        <w:rPr>
          <w:rStyle w:val="Char6"/>
          <w:rFonts w:hint="cs"/>
          <w:rtl/>
        </w:rPr>
        <w:t>برای ما شفیعی و دوست مهربانی نیست</w:t>
      </w:r>
      <w:r w:rsidRPr="00E30350">
        <w:rPr>
          <w:rStyle w:val="Char3"/>
          <w:rFonts w:hint="cs"/>
          <w:rtl/>
        </w:rPr>
        <w:t>».</w:t>
      </w:r>
    </w:p>
    <w:p w:rsidR="00D6166F" w:rsidRPr="00E30350" w:rsidRDefault="00D6166F" w:rsidP="003B7B3E">
      <w:pPr>
        <w:ind w:firstLine="284"/>
        <w:jc w:val="both"/>
        <w:rPr>
          <w:rStyle w:val="Char3"/>
          <w:rtl/>
        </w:rPr>
      </w:pPr>
      <w:r w:rsidRPr="00E30350">
        <w:rPr>
          <w:rStyle w:val="Char4"/>
          <w:rFonts w:hint="cs"/>
          <w:rtl/>
        </w:rPr>
        <w:t>حدیث پانزدهم:</w:t>
      </w:r>
      <w:r w:rsidRPr="00E30350">
        <w:rPr>
          <w:rStyle w:val="Char3"/>
          <w:rFonts w:hint="cs"/>
          <w:rtl/>
        </w:rPr>
        <w:t xml:space="preserve"> از تفسیر قمی‌ از معاویه بن عمار از ابی العباس مکتبر روایت شده است. معاویه بن عمار در تنقیح المقال 3/324 مختل العقل شمرده شده است. و علی بن احمد العقیقی از علمای بزرگ رجال درباره او فرموده است: «</w:t>
      </w:r>
      <w:r w:rsidRPr="00E30350">
        <w:rPr>
          <w:rFonts w:ascii="Lotus Linotype" w:hAnsi="Lotus Linotype" w:cs="mylotus"/>
          <w:sz w:val="30"/>
          <w:szCs w:val="27"/>
          <w:rtl/>
          <w:lang w:bidi="fa-IR"/>
        </w:rPr>
        <w:t>لم یکن مع</w:t>
      </w:r>
      <w:r w:rsidRPr="00E30350">
        <w:rPr>
          <w:rFonts w:ascii="Lotus Linotype" w:hAnsi="Lotus Linotype" w:cs="mylotus" w:hint="cs"/>
          <w:sz w:val="30"/>
          <w:szCs w:val="27"/>
          <w:rtl/>
          <w:lang w:bidi="fa-IR"/>
        </w:rPr>
        <w:t>ا</w:t>
      </w:r>
      <w:r w:rsidRPr="00E30350">
        <w:rPr>
          <w:rFonts w:ascii="Lotus Linotype" w:hAnsi="Lotus Linotype" w:cs="mylotus"/>
          <w:sz w:val="30"/>
          <w:szCs w:val="27"/>
          <w:rtl/>
          <w:lang w:bidi="fa-IR"/>
        </w:rPr>
        <w:t>وی</w:t>
      </w:r>
      <w:r w:rsidRPr="00E30350">
        <w:rPr>
          <w:rFonts w:ascii="Lotus Linotype" w:hAnsi="Lotus Linotype" w:cs="mylotus" w:hint="cs"/>
          <w:sz w:val="30"/>
          <w:szCs w:val="27"/>
          <w:rtl/>
          <w:lang w:bidi="fa-IR"/>
        </w:rPr>
        <w:t>ة</w:t>
      </w:r>
      <w:r w:rsidRPr="00E30350">
        <w:rPr>
          <w:rFonts w:ascii="Lotus Linotype" w:hAnsi="Lotus Linotype" w:cs="mylotus"/>
          <w:sz w:val="30"/>
          <w:szCs w:val="27"/>
          <w:rtl/>
          <w:lang w:bidi="fa-IR"/>
        </w:rPr>
        <w:t xml:space="preserve"> بن عمار عند </w:t>
      </w:r>
      <w:r w:rsidRPr="00E30350">
        <w:rPr>
          <w:rFonts w:ascii="Lotus Linotype" w:hAnsi="Lotus Linotype" w:cs="mylotus" w:hint="cs"/>
          <w:sz w:val="30"/>
          <w:szCs w:val="27"/>
          <w:rtl/>
          <w:lang w:bidi="fa-IR"/>
        </w:rPr>
        <w:t>أ</w:t>
      </w:r>
      <w:r w:rsidRPr="00E30350">
        <w:rPr>
          <w:rFonts w:ascii="Lotus Linotype" w:hAnsi="Lotus Linotype" w:cs="mylotus"/>
          <w:sz w:val="30"/>
          <w:szCs w:val="27"/>
          <w:rtl/>
          <w:lang w:bidi="fa-IR"/>
        </w:rPr>
        <w:t>صحابنا مستقیم</w:t>
      </w:r>
      <w:r w:rsidRPr="00E30350">
        <w:rPr>
          <w:rFonts w:ascii="Lotus Linotype" w:hAnsi="Lotus Linotype" w:cs="mylotus" w:hint="cs"/>
          <w:sz w:val="30"/>
          <w:szCs w:val="27"/>
          <w:rtl/>
          <w:lang w:bidi="fa-IR"/>
        </w:rPr>
        <w:t>ا</w:t>
      </w:r>
      <w:r w:rsidRPr="00E30350">
        <w:rPr>
          <w:rFonts w:ascii="Lotus Linotype" w:hAnsi="Lotus Linotype" w:cs="mylotus"/>
          <w:sz w:val="30"/>
          <w:szCs w:val="27"/>
          <w:rtl/>
          <w:lang w:bidi="fa-IR"/>
        </w:rPr>
        <w:t xml:space="preserve"> کان ضعیف العقل متهماً ف</w:t>
      </w:r>
      <w:r w:rsidRPr="00E30350">
        <w:rPr>
          <w:rFonts w:ascii="Lotus Linotype" w:hAnsi="Lotus Linotype" w:cs="mylotus" w:hint="cs"/>
          <w:sz w:val="30"/>
          <w:szCs w:val="27"/>
          <w:rtl/>
          <w:lang w:bidi="fa-IR"/>
        </w:rPr>
        <w:t>ي</w:t>
      </w:r>
      <w:r w:rsidRPr="00E30350">
        <w:rPr>
          <w:rFonts w:ascii="Lotus Linotype" w:hAnsi="Lotus Linotype" w:cs="mylotus"/>
          <w:sz w:val="30"/>
          <w:szCs w:val="27"/>
          <w:rtl/>
          <w:lang w:bidi="fa-IR"/>
        </w:rPr>
        <w:t xml:space="preserve"> حدیثه</w:t>
      </w:r>
      <w:r w:rsidRPr="00E30350">
        <w:rPr>
          <w:rStyle w:val="Char3"/>
          <w:rFonts w:hint="cs"/>
          <w:rtl/>
        </w:rPr>
        <w:t>». یعنی: معاویه بن عمار در نزد علمای شیعه مرد درستی نبوده، بیهوده عقلش ضعیف و در حدیثش به دروغ متهم است (قاموس الرجال 9/42) و چون او یک</w:t>
      </w:r>
      <w:r w:rsidRPr="00E30350">
        <w:rPr>
          <w:rStyle w:val="Char3"/>
          <w:rFonts w:hint="eastAsia"/>
          <w:rtl/>
        </w:rPr>
        <w:t>‌</w:t>
      </w:r>
      <w:r w:rsidRPr="00E30350">
        <w:rPr>
          <w:rStyle w:val="Char3"/>
          <w:rFonts w:hint="cs"/>
          <w:rtl/>
        </w:rPr>
        <w:t>صد و هفتاد و پنج</w:t>
      </w:r>
      <w:r w:rsidRPr="00E30350">
        <w:rPr>
          <w:rStyle w:val="Char3"/>
          <w:rFonts w:hint="eastAsia"/>
          <w:rtl/>
        </w:rPr>
        <w:t>‌</w:t>
      </w:r>
      <w:r w:rsidRPr="00E30350">
        <w:rPr>
          <w:rStyle w:val="Char3"/>
          <w:rFonts w:hint="cs"/>
          <w:rtl/>
        </w:rPr>
        <w:t>سال بر طبق تصریح ابن داود در رجال خود ص 350 عمر کرده است و در سال 175 فوت نموده است و او از ابی العباس مکتبر که معلوم نیست چه کس است و به هر صورت وی در سنین پیری این حدیث را روایت کرده است شکی نیست که او در حال اختلاف حواس بوده است. مضمون حدیث: حضرت باقر</w:t>
      </w:r>
      <w:r w:rsidR="00145FE7"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به ابوایمن فرموده است: که همه کس به شفاعت پیغمبر محتاج است و ما درباره شیعیان خود شفاعت می‌کنیم. </w:t>
      </w:r>
    </w:p>
    <w:p w:rsidR="00D6166F" w:rsidRPr="00E30350" w:rsidRDefault="00D6166F" w:rsidP="003B7B3E">
      <w:pPr>
        <w:ind w:firstLine="284"/>
        <w:jc w:val="both"/>
        <w:rPr>
          <w:rStyle w:val="Char3"/>
          <w:rtl/>
        </w:rPr>
      </w:pPr>
      <w:r w:rsidRPr="00E30350">
        <w:rPr>
          <w:rStyle w:val="Char4"/>
          <w:rFonts w:hint="cs"/>
          <w:rtl/>
        </w:rPr>
        <w:t>حدیث شانزدهم:</w:t>
      </w:r>
      <w:r w:rsidRPr="00E30350">
        <w:rPr>
          <w:rStyle w:val="Char3"/>
          <w:rFonts w:hint="cs"/>
          <w:rtl/>
        </w:rPr>
        <w:t xml:space="preserve"> از محمد بن سنان غالی و کذاب مشهور است که ما احوال او را قبلاً آوردیم. خلاصه مضمون حدیث آن است که پیغمبر خدا فرمود: خدا به من پنج چیز عطا کرده است که از آن جمله شفاعت است و از جمله حلیت غنایم که ما کذب مضمون آن را در کتاب خمس آورده‌ایم.</w:t>
      </w:r>
    </w:p>
    <w:p w:rsidR="00D6166F" w:rsidRPr="00E30350" w:rsidRDefault="00D6166F" w:rsidP="003B7B3E">
      <w:pPr>
        <w:ind w:firstLine="284"/>
        <w:jc w:val="both"/>
        <w:rPr>
          <w:rStyle w:val="Char3"/>
          <w:rtl/>
        </w:rPr>
      </w:pPr>
      <w:r w:rsidRPr="00E30350">
        <w:rPr>
          <w:rStyle w:val="Char4"/>
          <w:rFonts w:hint="cs"/>
          <w:rtl/>
        </w:rPr>
        <w:t>حدیث هفدهم:</w:t>
      </w:r>
      <w:r w:rsidRPr="00E30350">
        <w:rPr>
          <w:rStyle w:val="Char3"/>
          <w:rFonts w:hint="cs"/>
          <w:rtl/>
        </w:rPr>
        <w:t xml:space="preserve"> از علی بن حکم و او از ابان از محمد بن الفضیل الرزقی روایت کرده است. علی بن حکم و هم</w:t>
      </w:r>
      <w:r w:rsidRPr="00E30350">
        <w:rPr>
          <w:rStyle w:val="Char3"/>
          <w:rFonts w:hint="eastAsia"/>
          <w:rtl/>
        </w:rPr>
        <w:t>‌</w:t>
      </w:r>
      <w:r w:rsidRPr="00E30350">
        <w:rPr>
          <w:rStyle w:val="Char3"/>
          <w:rFonts w:hint="cs"/>
          <w:rtl/>
        </w:rPr>
        <w:t>چنین ابان در کتب رجال حالشان مجهول است.</w:t>
      </w:r>
    </w:p>
    <w:p w:rsidR="00D6166F" w:rsidRPr="00E30350" w:rsidRDefault="00D6166F" w:rsidP="003B7B3E">
      <w:pPr>
        <w:ind w:firstLine="284"/>
        <w:jc w:val="both"/>
        <w:rPr>
          <w:rStyle w:val="Char3"/>
          <w:spacing w:val="-4"/>
          <w:rtl/>
        </w:rPr>
      </w:pPr>
      <w:r w:rsidRPr="00E30350">
        <w:rPr>
          <w:rStyle w:val="Char3"/>
          <w:rFonts w:hint="cs"/>
          <w:spacing w:val="-4"/>
          <w:rtl/>
        </w:rPr>
        <w:t xml:space="preserve">اما محمد بن الفضیل الازدی الارزق: شیخ طوسی در رجال خود ص 360 او را ضعیف شمرده است و در ص 389 او را به غلو متهم کرده و در خلاصه علامه ص 250 او را ضعیف شمرده است. در نقد الرجال 327 نیز او را ضعیف و غالی دانسته است. مضمون حدیث آنست که امیر المومنین فرمود: بهشت هشت در دارد از یک در پیغمبران و محبان وارد می‌شوند و من در کنار صراط ایستاده به شیعیان دعا می‌کنم و... </w:t>
      </w:r>
    </w:p>
    <w:p w:rsidR="00D6166F" w:rsidRPr="00E30350" w:rsidRDefault="00D6166F" w:rsidP="00A931DD">
      <w:pPr>
        <w:ind w:firstLine="284"/>
        <w:jc w:val="both"/>
        <w:rPr>
          <w:rStyle w:val="Char3"/>
          <w:rtl/>
        </w:rPr>
      </w:pPr>
      <w:r w:rsidRPr="00E30350">
        <w:rPr>
          <w:rStyle w:val="Char4"/>
          <w:rFonts w:hint="cs"/>
          <w:rtl/>
        </w:rPr>
        <w:t>حدیث هجدهم:</w:t>
      </w:r>
      <w:r w:rsidRPr="00E30350">
        <w:rPr>
          <w:rStyle w:val="Char3"/>
          <w:rFonts w:hint="cs"/>
          <w:rtl/>
        </w:rPr>
        <w:t xml:space="preserve"> از فخام از منصوری روایت شده است و از هیچ کدام نامی‌ در کتب رجال به عنوان ثقه یا ضعیف نیامده است. بنابراین حدیث مجهول است. به تن</w:t>
      </w:r>
      <w:r w:rsidR="00A931DD" w:rsidRPr="00E30350">
        <w:rPr>
          <w:rStyle w:val="Char3"/>
          <w:rFonts w:hint="cs"/>
          <w:rtl/>
        </w:rPr>
        <w:t>ق</w:t>
      </w:r>
      <w:r w:rsidRPr="00E30350">
        <w:rPr>
          <w:rStyle w:val="Char3"/>
          <w:rFonts w:hint="cs"/>
          <w:rtl/>
        </w:rPr>
        <w:t xml:space="preserve">یح المقال 1/310 مراجعه شود. خلاصه مضمون حدیث آن است که در روز قیامت بر رسول خدا گفته می‌شود: که تو را در پاداش محبان اهل بیت قدرت است. </w:t>
      </w:r>
    </w:p>
    <w:p w:rsidR="00D6166F" w:rsidRPr="00E30350" w:rsidRDefault="00D6166F" w:rsidP="00FE3338">
      <w:pPr>
        <w:ind w:firstLine="284"/>
        <w:jc w:val="both"/>
        <w:rPr>
          <w:rStyle w:val="Char3"/>
          <w:rtl/>
        </w:rPr>
      </w:pPr>
      <w:r w:rsidRPr="00E30350">
        <w:rPr>
          <w:rStyle w:val="Char4"/>
          <w:rFonts w:hint="cs"/>
          <w:rtl/>
        </w:rPr>
        <w:t>حدیث نوزدهم:</w:t>
      </w:r>
      <w:r w:rsidRPr="00E30350">
        <w:rPr>
          <w:rStyle w:val="Char3"/>
          <w:rFonts w:hint="cs"/>
          <w:rtl/>
        </w:rPr>
        <w:t xml:space="preserve"> از اسمعیل بن علی الدعبل از محمد بن ابراهیم بن کثیر روایت شده است که از هیچ کدام نامی‌ در کتب رجال نیست که اینان بر ابونواس شاعر هرزه سرای هزار و یک شب که در شعر خود سرود: صلی الله علی لوط و شیعته. در مرض موت او وارد شدند و عیسی بن موسی الهاشمی ‌به او گفته است: یا ابا علی تو در آخرین روز عمر خود در دنیا و اولین روز خود در آخرت هستی و بین تو و خدا گناهانی است پس به سوی خدا توبه کن (ابونواس در شرب خمر و لواط معروف زمان خود بوده است). ابونواس گفت: مرا تکیه دهید پس همین که نشست گفت: مرا از خدا می‌ترسانید همانا حماد بن سلمه از ثابت بنانی از انس مالک از رسول خدا </w:t>
      </w:r>
      <w:r w:rsidRPr="00E30350">
        <w:rPr>
          <w:rFonts w:ascii="Abo-thar" w:hAnsi="Abo-thar" w:cs="CTraditional Arabic" w:hint="cs"/>
          <w:sz w:val="30"/>
          <w:rtl/>
          <w:lang w:bidi="fa-IR"/>
        </w:rPr>
        <w:t>ص</w:t>
      </w:r>
      <w:r w:rsidRPr="00E30350">
        <w:rPr>
          <w:rStyle w:val="Char3"/>
          <w:rFonts w:hint="cs"/>
          <w:rtl/>
        </w:rPr>
        <w:t xml:space="preserve"> روایت کرده است که آن حضرت فرمود: برای هر پیغمبر شفاعتی است و من شفاعت خود را برای مرتکبین کبایر از امت پنهان کرده‌ام آیا شما خیال می‌کنید من از آن‌ها نیستم؟ (پس چرا از خدا بترسم). آری، باید چنین حدیثی را راویانی چون ابونواس روایت کنند! راویان این روایت هیچ</w:t>
      </w:r>
      <w:r w:rsidRPr="00E30350">
        <w:rPr>
          <w:rStyle w:val="Char3"/>
          <w:rFonts w:hint="eastAsia"/>
          <w:rtl/>
        </w:rPr>
        <w:t>‌</w:t>
      </w:r>
      <w:r w:rsidRPr="00E30350">
        <w:rPr>
          <w:rStyle w:val="Char3"/>
          <w:rFonts w:hint="cs"/>
          <w:rtl/>
        </w:rPr>
        <w:t xml:space="preserve">کدام امامی‌ نیستند هر چند حماد بن سلمه ممدوح میزان الاعتدال است، و ثابت </w:t>
      </w:r>
      <w:r w:rsidR="00FE3338" w:rsidRPr="00E30350">
        <w:rPr>
          <w:rStyle w:val="Char3"/>
          <w:rFonts w:hint="cs"/>
          <w:rtl/>
        </w:rPr>
        <w:t>بن</w:t>
      </w:r>
      <w:r w:rsidRPr="00E30350">
        <w:rPr>
          <w:rStyle w:val="Char3"/>
          <w:rFonts w:hint="cs"/>
          <w:rtl/>
        </w:rPr>
        <w:t>انی نیز مشترک است در بین چند شخصیت. اما اولین راوی آن خود ابونواس است که شرب خمر و لواط معروف است و همین روایت نیز حاوی این معنی است. و مضمون روایت نیز بر خلاف قرآن مجید و روح اسلام و تعلیم جمیع انبیاء و اولیا است. اگر بنا باشد که مرتکبین کبایر هر گونه گناهی را مرتکب شدند، شفاعت پیغمبر برای آن‌ها ذخیره شده باشد پس دین و شریعت یعنی چه؟ در خباثت ابونواس که حتی به قیامت هم عقیده نداشته است ما ان شاء الله در جای دیگر از این کتاب سخن خواهیم گفت. در مذمت او همین بس که حضرت هادی</w:t>
      </w:r>
      <w:r w:rsidRPr="00E30350">
        <w:rPr>
          <w:rFonts w:ascii="Abo-thar" w:hAnsi="Abo-thar" w:cs="CTraditional Arabic" w:hint="cs"/>
          <w:sz w:val="30"/>
          <w:rtl/>
          <w:lang w:bidi="fa-IR"/>
        </w:rPr>
        <w:t>÷</w:t>
      </w:r>
      <w:r w:rsidRPr="00E30350">
        <w:rPr>
          <w:rStyle w:val="Char3"/>
          <w:rFonts w:hint="cs"/>
          <w:rtl/>
        </w:rPr>
        <w:t xml:space="preserve"> او را ابونواس باطل می‌خواند (الکنی وال</w:t>
      </w:r>
      <w:r w:rsidR="007D13CB" w:rsidRPr="00E30350">
        <w:rPr>
          <w:rStyle w:val="Char3"/>
          <w:rFonts w:hint="cs"/>
          <w:rtl/>
        </w:rPr>
        <w:t>أ</w:t>
      </w:r>
      <w:r w:rsidRPr="00E30350">
        <w:rPr>
          <w:rStyle w:val="Char3"/>
          <w:rFonts w:hint="cs"/>
          <w:rtl/>
        </w:rPr>
        <w:t xml:space="preserve">لقاب) </w:t>
      </w:r>
    </w:p>
    <w:p w:rsidR="00D6166F" w:rsidRPr="00E30350" w:rsidRDefault="00D6166F" w:rsidP="003B7B3E">
      <w:pPr>
        <w:ind w:firstLine="284"/>
        <w:jc w:val="both"/>
        <w:rPr>
          <w:rStyle w:val="Char3"/>
          <w:rtl/>
        </w:rPr>
      </w:pPr>
      <w:r w:rsidRPr="00E30350">
        <w:rPr>
          <w:rStyle w:val="Char4"/>
          <w:rFonts w:hint="cs"/>
          <w:rtl/>
        </w:rPr>
        <w:t>حدیث بیستم:</w:t>
      </w:r>
      <w:r w:rsidRPr="00E30350">
        <w:rPr>
          <w:rStyle w:val="Char3"/>
          <w:rFonts w:hint="cs"/>
          <w:rtl/>
        </w:rPr>
        <w:t xml:space="preserve"> از عیون اخبار الرضا از احمد بن ابی جعفر البیهقی از علی بن جعفر البیهقی از علی بن جعفر المدنی از علی بن محمد بن مهرویه القزوینی از داود بن سلیمان از حضرت رضا </w:t>
      </w:r>
      <w:r w:rsidRPr="00E30350">
        <w:rPr>
          <w:rFonts w:ascii="Abo-thar" w:hAnsi="Abo-thar" w:cs="CTraditional Arabic" w:hint="cs"/>
          <w:sz w:val="30"/>
          <w:rtl/>
          <w:lang w:bidi="fa-IR"/>
        </w:rPr>
        <w:t>÷</w:t>
      </w:r>
      <w:r w:rsidRPr="00E30350">
        <w:rPr>
          <w:rStyle w:val="Char3"/>
          <w:rFonts w:hint="cs"/>
          <w:rtl/>
        </w:rPr>
        <w:t xml:space="preserve"> از پدرانش روایت شده است که رسول خدا </w:t>
      </w:r>
      <w:r w:rsidRPr="00E30350">
        <w:rPr>
          <w:rFonts w:ascii="Abo-thar" w:hAnsi="Abo-thar" w:cs="CTraditional Arabic" w:hint="cs"/>
          <w:sz w:val="30"/>
          <w:rtl/>
          <w:lang w:bidi="fa-IR"/>
        </w:rPr>
        <w:t>ص</w:t>
      </w:r>
      <w:r w:rsidRPr="00E30350">
        <w:rPr>
          <w:rStyle w:val="Char3"/>
          <w:rFonts w:hint="cs"/>
          <w:rtl/>
        </w:rPr>
        <w:t xml:space="preserve"> فرموده است: چون روز قیامت شود ما متولی حساب شیعیان خود می‌شویم و مظلمه‌ای که بین آن‌ها و مردم است از آن‌ها خواهش می‌کنیم به ما بخشیده می‌شود و حقوقی که بین ما و شیعیان ماست ما به عفو و بخشش سزاوارتریم. یعنی دستگاه آفرینش مسخر، و مسخره ارادۀ رفیق‌بازان مخصوصی است!!</w:t>
      </w:r>
      <w:r w:rsidR="00145FE7" w:rsidRPr="00E30350">
        <w:rPr>
          <w:rStyle w:val="Char3"/>
          <w:rFonts w:hint="cs"/>
          <w:rtl/>
        </w:rPr>
        <w:t>.</w:t>
      </w:r>
    </w:p>
    <w:p w:rsidR="00D6166F" w:rsidRPr="00E30350" w:rsidRDefault="00D6166F" w:rsidP="003B7B3E">
      <w:pPr>
        <w:ind w:firstLine="284"/>
        <w:jc w:val="both"/>
        <w:rPr>
          <w:rStyle w:val="Char3"/>
          <w:rtl/>
        </w:rPr>
      </w:pPr>
      <w:r w:rsidRPr="00E30350">
        <w:rPr>
          <w:rStyle w:val="Char3"/>
          <w:rFonts w:hint="cs"/>
          <w:rtl/>
        </w:rPr>
        <w:t>مضمون این حدیث مضمون همان حدیث آیت الله العظمی‌ است. با این تفاوت که این از رسول خدا است و آن از حضرت کاظم و راویان این حدیث از حضرت رضا تا امیر المؤمنین از معصومین‌ هستند، واقعاً چه حدیث خوبی برای مغرورین و مخربین دین اسلام است زیرا باب هر گونه جرأت و معصیت را باز می‌کند و برای خرابی دین از صد هزار سپاه مؤثرتر است.</w:t>
      </w:r>
    </w:p>
    <w:p w:rsidR="00D6166F" w:rsidRPr="00E30350" w:rsidRDefault="00D6166F" w:rsidP="003B7B3E">
      <w:pPr>
        <w:ind w:firstLine="284"/>
        <w:jc w:val="both"/>
        <w:rPr>
          <w:rStyle w:val="Char3"/>
          <w:rtl/>
        </w:rPr>
      </w:pPr>
      <w:r w:rsidRPr="00E30350">
        <w:rPr>
          <w:rStyle w:val="Char3"/>
          <w:rFonts w:hint="cs"/>
          <w:rtl/>
        </w:rPr>
        <w:t>اما از رجال سند این حدیث از احمد بن ابی جعفر البیهقی و علی بن جعفر البیهقی. و علی بن جعفر المدنی اصلاً نامی‌ در کتب رجال نیست و فقط نام علی بن مهرویه القزوینی در 2/130 تنقیح المقال آمده است حال او مجهول است و داود بن سلیمان را نیز در 1/410 وحید بهبهانی عامی‌ دانسته است. وی یکی از عامیان است و علی بن مهرویه القزوینی نیز از روات عامه است شاید آن‌ها نیز از عامه باشند در میزان الاعتدال 2/8 گفته است: داود بن سلیمان الجرجانی الغازی از حضرت علی بن موسی الرضا</w:t>
      </w:r>
      <w:r w:rsidR="00145FE7"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و غیر او روایت می‌کند. یحیی بن معین او را تکذیب کرده و ابو حاتم او را نمی‌شناسد، و به هر حال او شیخی بسیار دروغگو است. کتابی دارد که آن را بر حضرت رضا</w:t>
      </w:r>
      <w:r w:rsidR="00145FE7"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به دروغ وضع کرده است. از این نسخه علی بن محمّد بن مهرویه قزوینی روایت می‌کند و صدوق از او نقل و روایت می‌کند. معلوم می‌شود این هم از احادیثی است که صدوق و کذابین برای شیعیان هدیه آورده است و چون داود بن سلیمان مسلماً از مخالفان است چنین رساله‌ای مشحون به کذب و کفر ساخته و آن را به حضرت رضا</w:t>
      </w:r>
      <w:r w:rsidR="00145FE7"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نسبت داده است. و گرنه هر گاه چنین حدیثی راست باشد. پس دیگر بعث رسل و انزال کتب یعنی چه؟ آنگه چه قرابت و نسبتی بین خدا و شیعیان است که با بندگان دیگر خدا نیست، آیا ضلالت از این واضح</w:t>
      </w:r>
      <w:r w:rsidRPr="00E30350">
        <w:rPr>
          <w:rStyle w:val="Char3"/>
          <w:rFonts w:hint="eastAsia"/>
          <w:rtl/>
        </w:rPr>
        <w:t>‌</w:t>
      </w:r>
      <w:r w:rsidRPr="00E30350">
        <w:rPr>
          <w:rStyle w:val="Char3"/>
          <w:rFonts w:hint="cs"/>
          <w:rtl/>
        </w:rPr>
        <w:t>تر؟ و چه بسا که مذهب نصرانیت را در جعل این حدیث دستی پنهان یا آشکارا باشد.</w:t>
      </w:r>
    </w:p>
    <w:p w:rsidR="00D6166F" w:rsidRPr="00E30350" w:rsidRDefault="00D6166F" w:rsidP="003B7B3E">
      <w:pPr>
        <w:ind w:firstLine="284"/>
        <w:jc w:val="both"/>
        <w:rPr>
          <w:rStyle w:val="Char3"/>
          <w:rtl/>
        </w:rPr>
      </w:pPr>
      <w:r w:rsidRPr="00E30350">
        <w:rPr>
          <w:rStyle w:val="Char4"/>
          <w:rFonts w:hint="cs"/>
          <w:rtl/>
        </w:rPr>
        <w:t>حدیث ب</w:t>
      </w:r>
      <w:r w:rsidR="00A576DC" w:rsidRPr="00E30350">
        <w:rPr>
          <w:rStyle w:val="Char4"/>
          <w:rFonts w:hint="cs"/>
          <w:rtl/>
        </w:rPr>
        <w:t>ی</w:t>
      </w:r>
      <w:r w:rsidRPr="00E30350">
        <w:rPr>
          <w:rStyle w:val="Char4"/>
          <w:rFonts w:hint="cs"/>
          <w:rtl/>
        </w:rPr>
        <w:t>ست ویکم:</w:t>
      </w:r>
      <w:r w:rsidRPr="00E30350">
        <w:rPr>
          <w:rStyle w:val="Char3"/>
          <w:rFonts w:hint="cs"/>
          <w:rtl/>
        </w:rPr>
        <w:t xml:space="preserve"> اصلاً سند ندارد و مضمون آن مضمون حدیث چهارم است که گذشت.</w:t>
      </w:r>
    </w:p>
    <w:p w:rsidR="00D6166F" w:rsidRPr="00E30350" w:rsidRDefault="00D6166F" w:rsidP="005A28E2">
      <w:pPr>
        <w:ind w:firstLine="284"/>
        <w:jc w:val="both"/>
        <w:rPr>
          <w:rStyle w:val="Char3"/>
          <w:rtl/>
        </w:rPr>
      </w:pPr>
      <w:r w:rsidRPr="00E30350">
        <w:rPr>
          <w:rStyle w:val="Char4"/>
          <w:rFonts w:hint="cs"/>
          <w:rtl/>
        </w:rPr>
        <w:t>حدیث بیست و دوم:</w:t>
      </w:r>
      <w:r w:rsidRPr="00E30350">
        <w:rPr>
          <w:rStyle w:val="Char3"/>
          <w:rFonts w:hint="cs"/>
          <w:rtl/>
        </w:rPr>
        <w:t xml:space="preserve"> از ابی ولاد (حفص بن یونس) روایت شده است و او از میسر نقل کرده است و هر دوی آن‌ها حالشان مجهول است. به تنقیح المقال 1/356 و 3/262 مراجعه شود. مضمون آن هم مربوط به شفاعت نیست بلکه به حقوقی است که مردی به م</w:t>
      </w:r>
      <w:r w:rsidR="005A28E2" w:rsidRPr="00E30350">
        <w:rPr>
          <w:rStyle w:val="Char3"/>
          <w:rFonts w:hint="cs"/>
          <w:rtl/>
        </w:rPr>
        <w:t>ؤ</w:t>
      </w:r>
      <w:r w:rsidRPr="00E30350">
        <w:rPr>
          <w:rStyle w:val="Char3"/>
          <w:rFonts w:hint="cs"/>
          <w:rtl/>
        </w:rPr>
        <w:t>منی دارد و آن حقوق موجب نجات او می‌شود. این حدیث در چاپ جدید بحار الانوار به شماره 26 می‌باشد.</w:t>
      </w:r>
    </w:p>
    <w:p w:rsidR="00D6166F" w:rsidRPr="00E30350" w:rsidRDefault="00D6166F" w:rsidP="003B7B3E">
      <w:pPr>
        <w:ind w:firstLine="284"/>
        <w:jc w:val="both"/>
        <w:rPr>
          <w:rStyle w:val="Char3"/>
          <w:rtl/>
        </w:rPr>
      </w:pPr>
      <w:r w:rsidRPr="00E30350">
        <w:rPr>
          <w:rStyle w:val="Char4"/>
          <w:rFonts w:hint="cs"/>
          <w:rtl/>
        </w:rPr>
        <w:t>حدیث بیست و سوم:</w:t>
      </w:r>
      <w:r w:rsidRPr="00E30350">
        <w:rPr>
          <w:rStyle w:val="Char3"/>
          <w:rFonts w:hint="cs"/>
          <w:rtl/>
        </w:rPr>
        <w:t xml:space="preserve"> از محمد بن خالد و او از نصر و او از یحیی حلبی و او از ابی المعزا از ابی بصیر از علی صانع روایت کرده است. و ابن الغضائری درباره او فرموده است: «</w:t>
      </w:r>
      <w:r w:rsidRPr="00E30350">
        <w:rPr>
          <w:rFonts w:ascii="Lotus Linotype" w:hAnsi="Lotus Linotype" w:cs="mylotus"/>
          <w:sz w:val="30"/>
          <w:szCs w:val="27"/>
          <w:rtl/>
          <w:lang w:bidi="fa-IR"/>
        </w:rPr>
        <w:t>محمد بن خالد البرق</w:t>
      </w:r>
      <w:r w:rsidRPr="00E30350">
        <w:rPr>
          <w:rFonts w:ascii="Lotus Linotype" w:hAnsi="Lotus Linotype" w:cs="mylotus" w:hint="cs"/>
          <w:sz w:val="30"/>
          <w:szCs w:val="27"/>
          <w:rtl/>
          <w:lang w:bidi="fa-IR"/>
        </w:rPr>
        <w:t>ي</w:t>
      </w:r>
      <w:r w:rsidRPr="00E30350">
        <w:rPr>
          <w:rFonts w:ascii="Lotus Linotype" w:hAnsi="Lotus Linotype" w:cs="mylotus"/>
          <w:sz w:val="30"/>
          <w:szCs w:val="27"/>
          <w:rtl/>
          <w:lang w:bidi="fa-IR"/>
        </w:rPr>
        <w:t xml:space="preserve"> حدیثه یعرف وینکر ویرون من الضعفاء ویعتمد عل</w:t>
      </w:r>
      <w:r w:rsidRPr="00E30350">
        <w:rPr>
          <w:rFonts w:ascii="Lotus Linotype" w:hAnsi="Lotus Linotype" w:cs="mylotus" w:hint="cs"/>
          <w:sz w:val="30"/>
          <w:szCs w:val="27"/>
          <w:rtl/>
          <w:lang w:bidi="fa-IR"/>
        </w:rPr>
        <w:t>ى</w:t>
      </w:r>
      <w:r w:rsidRPr="00E30350">
        <w:rPr>
          <w:rFonts w:ascii="Lotus Linotype" w:hAnsi="Lotus Linotype" w:cs="mylotus"/>
          <w:sz w:val="30"/>
          <w:szCs w:val="27"/>
          <w:rtl/>
          <w:lang w:bidi="fa-IR"/>
        </w:rPr>
        <w:t xml:space="preserve"> الـمراسیل</w:t>
      </w:r>
      <w:r w:rsidRPr="00E30350">
        <w:rPr>
          <w:rStyle w:val="Char3"/>
          <w:rFonts w:hint="cs"/>
          <w:rtl/>
        </w:rPr>
        <w:t>». تنقیح المقال 3/113 و در رجال ابن داود ص 503 او را در ردیف مجروح</w:t>
      </w:r>
      <w:r w:rsidR="00A576DC" w:rsidRPr="00E30350">
        <w:rPr>
          <w:rStyle w:val="Char3"/>
          <w:rFonts w:hint="cs"/>
          <w:rtl/>
        </w:rPr>
        <w:t>ی</w:t>
      </w:r>
      <w:r w:rsidRPr="00E30350">
        <w:rPr>
          <w:rStyle w:val="Char3"/>
          <w:rFonts w:hint="cs"/>
          <w:rtl/>
        </w:rPr>
        <w:t>ن و مجهولین آورده است و وی را از ضعفا در قسم دوم شمرده است.</w:t>
      </w:r>
    </w:p>
    <w:p w:rsidR="00D6166F" w:rsidRPr="00E30350" w:rsidRDefault="00D6166F" w:rsidP="003B7B3E">
      <w:pPr>
        <w:ind w:firstLine="284"/>
        <w:jc w:val="both"/>
        <w:rPr>
          <w:rStyle w:val="Char3"/>
          <w:rtl/>
        </w:rPr>
      </w:pPr>
      <w:r w:rsidRPr="00E30350">
        <w:rPr>
          <w:rStyle w:val="Char3"/>
          <w:rFonts w:hint="cs"/>
          <w:rtl/>
        </w:rPr>
        <w:t>مضمون حدیث آن است که مؤمن برای دوست خود شفیع می‌شود مگر این</w:t>
      </w:r>
      <w:r w:rsidRPr="00E30350">
        <w:rPr>
          <w:rStyle w:val="Char3"/>
          <w:rFonts w:hint="eastAsia"/>
          <w:rtl/>
        </w:rPr>
        <w:t>‌</w:t>
      </w:r>
      <w:r w:rsidRPr="00E30350">
        <w:rPr>
          <w:rStyle w:val="Char3"/>
          <w:rFonts w:hint="cs"/>
          <w:rtl/>
        </w:rPr>
        <w:t>که ناصبی باشد که شفاعت پیغمبر هم درباره او فایده ندارد. اگر این شفاعت در دنیا باشد صحیح است اما درآخرت شفاعت نیست.</w:t>
      </w:r>
    </w:p>
    <w:p w:rsidR="00D6166F" w:rsidRPr="00E30350" w:rsidRDefault="00D6166F" w:rsidP="00A931DD">
      <w:pPr>
        <w:ind w:firstLine="284"/>
        <w:jc w:val="both"/>
        <w:rPr>
          <w:rStyle w:val="Char3"/>
          <w:rtl/>
        </w:rPr>
      </w:pPr>
      <w:r w:rsidRPr="00E30350">
        <w:rPr>
          <w:rStyle w:val="Char4"/>
          <w:rFonts w:hint="cs"/>
          <w:rtl/>
        </w:rPr>
        <w:t>حدیث بیست و چهارم:</w:t>
      </w:r>
      <w:r w:rsidRPr="00E30350">
        <w:rPr>
          <w:rStyle w:val="Char3"/>
          <w:rFonts w:hint="cs"/>
          <w:rtl/>
        </w:rPr>
        <w:t xml:space="preserve"> از سعدان بن مسلم است که ما هویت او را در حدیث منتخب آ</w:t>
      </w:r>
      <w:r w:rsidR="00A576DC" w:rsidRPr="00E30350">
        <w:rPr>
          <w:rStyle w:val="Char3"/>
          <w:rFonts w:hint="cs"/>
          <w:rtl/>
        </w:rPr>
        <w:t>ی</w:t>
      </w:r>
      <w:r w:rsidRPr="00E30350">
        <w:rPr>
          <w:rStyle w:val="Char3"/>
          <w:rFonts w:hint="cs"/>
          <w:rtl/>
        </w:rPr>
        <w:t>ت الله آوردیم که او را مهمل شمرده‌اند و گفته‌اند او ضعیف است و موثق نیست و سعدان آن را از معاویه بن وهب روایت کرده است و معاویه حالش مجهول است تن</w:t>
      </w:r>
      <w:r w:rsidR="00A931DD" w:rsidRPr="00E30350">
        <w:rPr>
          <w:rStyle w:val="Char3"/>
          <w:rFonts w:hint="cs"/>
          <w:rtl/>
        </w:rPr>
        <w:t>ق</w:t>
      </w:r>
      <w:r w:rsidRPr="00E30350">
        <w:rPr>
          <w:rStyle w:val="Char3"/>
          <w:rFonts w:hint="cs"/>
          <w:rtl/>
        </w:rPr>
        <w:t>یح المقال 3/226. مضمون حدیث: آن است که حضرت صادق فرمود: شفاعت ما در حق شیعیان ما رد نمی‌شود.</w:t>
      </w:r>
    </w:p>
    <w:p w:rsidR="00D6166F" w:rsidRPr="00E30350" w:rsidRDefault="00D6166F" w:rsidP="003B7B3E">
      <w:pPr>
        <w:ind w:firstLine="284"/>
        <w:jc w:val="both"/>
        <w:rPr>
          <w:rStyle w:val="Char3"/>
          <w:rtl/>
        </w:rPr>
      </w:pPr>
      <w:r w:rsidRPr="00E30350">
        <w:rPr>
          <w:rStyle w:val="Char4"/>
          <w:rFonts w:hint="cs"/>
          <w:rtl/>
        </w:rPr>
        <w:t>حدیث بیست و پنجم:</w:t>
      </w:r>
      <w:r w:rsidRPr="00E30350">
        <w:rPr>
          <w:rStyle w:val="Char3"/>
          <w:rFonts w:hint="cs"/>
          <w:rtl/>
        </w:rPr>
        <w:t xml:space="preserve"> نیز از سعدان است و مضمون حدیث نیز همان حدیث بیست و چهارم است چنانکه بارها گفته‌ایم شفاعت یعنی استغفار برای مؤمن از طرف فرشتگان و پیغمبران و اولیاء در دنیا صحیح است.</w:t>
      </w:r>
    </w:p>
    <w:p w:rsidR="00D6166F" w:rsidRPr="00E30350" w:rsidRDefault="00D6166F" w:rsidP="003B7B3E">
      <w:pPr>
        <w:ind w:firstLine="284"/>
        <w:jc w:val="both"/>
        <w:rPr>
          <w:rStyle w:val="Char3"/>
          <w:rtl/>
        </w:rPr>
      </w:pPr>
      <w:r w:rsidRPr="00E30350">
        <w:rPr>
          <w:rStyle w:val="Char4"/>
          <w:rFonts w:hint="cs"/>
          <w:rtl/>
        </w:rPr>
        <w:t>حدیث بیست و ششم:</w:t>
      </w:r>
      <w:r w:rsidRPr="00E30350">
        <w:rPr>
          <w:rStyle w:val="Char3"/>
          <w:rFonts w:hint="cs"/>
          <w:rtl/>
        </w:rPr>
        <w:t xml:space="preserve"> نیز همان حدیث بیست و چهارم است اما روایت آن از محمد بن الفضیل است محمد بن الفضیل همان است که ضعف و غلو او در ذیل حدیث هفدهم گذشت. </w:t>
      </w:r>
    </w:p>
    <w:p w:rsidR="00D6166F" w:rsidRPr="00E30350" w:rsidRDefault="00D6166F" w:rsidP="003B7B3E">
      <w:pPr>
        <w:ind w:firstLine="284"/>
        <w:jc w:val="both"/>
        <w:rPr>
          <w:rStyle w:val="Char3"/>
          <w:rtl/>
        </w:rPr>
      </w:pPr>
      <w:r w:rsidRPr="00E30350">
        <w:rPr>
          <w:rStyle w:val="Char4"/>
          <w:rFonts w:hint="cs"/>
          <w:rtl/>
        </w:rPr>
        <w:t>حدیث بیست و هفتم:</w:t>
      </w:r>
      <w:r w:rsidRPr="00E30350">
        <w:rPr>
          <w:rStyle w:val="Char3"/>
          <w:rFonts w:hint="cs"/>
          <w:rtl/>
        </w:rPr>
        <w:t xml:space="preserve"> نیز از همین محمد بن الفضیل است و مضمون حدیث تفسیر </w:t>
      </w:r>
      <w:r w:rsidR="00A137C3" w:rsidRPr="00E30350">
        <w:rPr>
          <w:rFonts w:ascii="KFGQPC Uthman Taha Naskh" w:cs="Traditional Arabic" w:hint="cs"/>
          <w:sz w:val="26"/>
          <w:rtl/>
        </w:rPr>
        <w:t>﴿</w:t>
      </w:r>
      <w:r w:rsidR="00A137C3" w:rsidRPr="00E30350">
        <w:rPr>
          <w:rStyle w:val="Charb"/>
          <w:rFonts w:hint="eastAsia"/>
          <w:rtl/>
        </w:rPr>
        <w:t>مَن</w:t>
      </w:r>
      <w:r w:rsidR="00A137C3" w:rsidRPr="00E30350">
        <w:rPr>
          <w:rStyle w:val="Charb"/>
          <w:rtl/>
        </w:rPr>
        <w:t xml:space="preserve"> </w:t>
      </w:r>
      <w:r w:rsidR="00A137C3" w:rsidRPr="00E30350">
        <w:rPr>
          <w:rStyle w:val="Charb"/>
          <w:rFonts w:hint="eastAsia"/>
          <w:rtl/>
        </w:rPr>
        <w:t>ذَا</w:t>
      </w:r>
      <w:r w:rsidR="00A137C3" w:rsidRPr="00E30350">
        <w:rPr>
          <w:rStyle w:val="Charb"/>
          <w:rtl/>
        </w:rPr>
        <w:t xml:space="preserve"> </w:t>
      </w:r>
      <w:r w:rsidR="00A137C3" w:rsidRPr="00E30350">
        <w:rPr>
          <w:rStyle w:val="Charb"/>
          <w:rFonts w:hint="cs"/>
          <w:rtl/>
        </w:rPr>
        <w:t>ٱ</w:t>
      </w:r>
      <w:r w:rsidR="00A137C3" w:rsidRPr="00E30350">
        <w:rPr>
          <w:rStyle w:val="Charb"/>
          <w:rFonts w:hint="eastAsia"/>
          <w:rtl/>
        </w:rPr>
        <w:t>لَّذِي</w:t>
      </w:r>
      <w:r w:rsidR="00A137C3" w:rsidRPr="00E30350">
        <w:rPr>
          <w:rStyle w:val="Charb"/>
          <w:rtl/>
        </w:rPr>
        <w:t xml:space="preserve"> </w:t>
      </w:r>
      <w:r w:rsidR="00A137C3" w:rsidRPr="00E30350">
        <w:rPr>
          <w:rStyle w:val="Charb"/>
          <w:rFonts w:hint="eastAsia"/>
          <w:rtl/>
        </w:rPr>
        <w:t>يَش</w:t>
      </w:r>
      <w:r w:rsidR="00A137C3" w:rsidRPr="00E30350">
        <w:rPr>
          <w:rStyle w:val="Charb"/>
          <w:rFonts w:hint="cs"/>
          <w:rtl/>
        </w:rPr>
        <w:t>ۡ</w:t>
      </w:r>
      <w:r w:rsidR="00A137C3" w:rsidRPr="00E30350">
        <w:rPr>
          <w:rStyle w:val="Charb"/>
          <w:rFonts w:hint="eastAsia"/>
          <w:rtl/>
        </w:rPr>
        <w:t>فَعُ</w:t>
      </w:r>
      <w:r w:rsidR="00A137C3" w:rsidRPr="00E30350">
        <w:rPr>
          <w:rStyle w:val="Charb"/>
          <w:rtl/>
        </w:rPr>
        <w:t xml:space="preserve"> </w:t>
      </w:r>
      <w:r w:rsidR="00A137C3" w:rsidRPr="00E30350">
        <w:rPr>
          <w:rStyle w:val="Charb"/>
          <w:rFonts w:hint="eastAsia"/>
          <w:rtl/>
        </w:rPr>
        <w:t>عِندَهُ</w:t>
      </w:r>
      <w:r w:rsidR="00A137C3" w:rsidRPr="00E30350">
        <w:rPr>
          <w:rStyle w:val="Charb"/>
          <w:rFonts w:hint="cs"/>
          <w:rtl/>
        </w:rPr>
        <w:t>ۥٓ</w:t>
      </w:r>
      <w:r w:rsidR="00A137C3" w:rsidRPr="00E30350">
        <w:rPr>
          <w:rStyle w:val="Charb"/>
          <w:rtl/>
        </w:rPr>
        <w:t xml:space="preserve"> </w:t>
      </w:r>
      <w:r w:rsidR="00A137C3" w:rsidRPr="00E30350">
        <w:rPr>
          <w:rStyle w:val="Charb"/>
          <w:rFonts w:hint="eastAsia"/>
          <w:rtl/>
        </w:rPr>
        <w:t>إِلَّا</w:t>
      </w:r>
      <w:r w:rsidR="00A137C3" w:rsidRPr="00E30350">
        <w:rPr>
          <w:rStyle w:val="Charb"/>
          <w:rtl/>
        </w:rPr>
        <w:t xml:space="preserve"> </w:t>
      </w:r>
      <w:r w:rsidR="00A137C3" w:rsidRPr="00E30350">
        <w:rPr>
          <w:rStyle w:val="Charb"/>
          <w:rFonts w:hint="eastAsia"/>
          <w:rtl/>
        </w:rPr>
        <w:t>بِإِذ</w:t>
      </w:r>
      <w:r w:rsidR="00A137C3" w:rsidRPr="00E30350">
        <w:rPr>
          <w:rStyle w:val="Charb"/>
          <w:rFonts w:hint="cs"/>
          <w:rtl/>
        </w:rPr>
        <w:t>ۡ</w:t>
      </w:r>
      <w:r w:rsidR="00A137C3" w:rsidRPr="00E30350">
        <w:rPr>
          <w:rStyle w:val="Charb"/>
          <w:rFonts w:hint="eastAsia"/>
          <w:rtl/>
        </w:rPr>
        <w:t>نِهِ</w:t>
      </w:r>
      <w:r w:rsidR="00A137C3" w:rsidRPr="00E30350">
        <w:rPr>
          <w:rStyle w:val="Charb"/>
          <w:rFonts w:hint="cs"/>
          <w:rtl/>
        </w:rPr>
        <w:t>ۦ</w:t>
      </w:r>
      <w:r w:rsidR="00A137C3" w:rsidRPr="00E30350">
        <w:rPr>
          <w:rFonts w:ascii="KFGQPC Uthman Taha Naskh" w:cs="Traditional Arabic" w:hint="cs"/>
          <w:sz w:val="26"/>
          <w:rtl/>
        </w:rPr>
        <w:t>﴾</w:t>
      </w:r>
      <w:r w:rsidR="0071589A" w:rsidRPr="00E30350">
        <w:rPr>
          <w:rStyle w:val="Char3"/>
          <w:rFonts w:eastAsia="B Badr" w:hint="cs"/>
          <w:vertAlign w:val="superscript"/>
          <w:rtl/>
        </w:rPr>
        <w:t>(</w:t>
      </w:r>
      <w:r w:rsidR="0071589A" w:rsidRPr="00E30350">
        <w:rPr>
          <w:rStyle w:val="Char3"/>
          <w:rFonts w:eastAsia="B Badr"/>
          <w:vertAlign w:val="superscript"/>
          <w:rtl/>
        </w:rPr>
        <w:footnoteReference w:id="199"/>
      </w:r>
      <w:r w:rsidR="0071589A" w:rsidRPr="00E30350">
        <w:rPr>
          <w:rStyle w:val="Char3"/>
          <w:rFonts w:eastAsia="B Badr" w:hint="cs"/>
          <w:vertAlign w:val="superscript"/>
          <w:rtl/>
        </w:rPr>
        <w:t>)</w:t>
      </w:r>
      <w:r w:rsidR="00A137C3" w:rsidRPr="00E30350">
        <w:rPr>
          <w:rFonts w:ascii="KFGQPC Uthman Taha Naskh" w:cs="KFGQPC Uthman Taha Naskh"/>
          <w:sz w:val="26"/>
          <w:szCs w:val="26"/>
          <w:rtl/>
        </w:rPr>
        <w:t xml:space="preserve"> </w:t>
      </w:r>
      <w:r w:rsidR="00A137C3" w:rsidRPr="00E30350">
        <w:rPr>
          <w:rStyle w:val="Char5"/>
          <w:rFonts w:eastAsia="B Badr"/>
          <w:rtl/>
        </w:rPr>
        <w:t>[البقرة: ٢٥٥]</w:t>
      </w:r>
      <w:r w:rsidR="00A137C3" w:rsidRPr="00E30350">
        <w:rPr>
          <w:rFonts w:ascii="KFGQPC Uthman Taha Naskh" w:cs="KFGQPC Uthman Taha Naskh"/>
          <w:sz w:val="26"/>
          <w:szCs w:val="26"/>
          <w:rtl/>
        </w:rPr>
        <w:t xml:space="preserve"> </w:t>
      </w:r>
      <w:r w:rsidRPr="00E30350">
        <w:rPr>
          <w:rStyle w:val="Char3"/>
          <w:rFonts w:hint="cs"/>
          <w:rtl/>
        </w:rPr>
        <w:t>است که حضرت صادق</w:t>
      </w:r>
      <w:r w:rsidRPr="00E30350">
        <w:rPr>
          <w:rFonts w:ascii="Abo-thar" w:hAnsi="Abo-thar" w:cs="CTraditional Arabic" w:hint="cs"/>
          <w:sz w:val="30"/>
          <w:rtl/>
          <w:lang w:bidi="fa-IR"/>
        </w:rPr>
        <w:t>÷</w:t>
      </w:r>
      <w:r w:rsidRPr="00E30350">
        <w:rPr>
          <w:rStyle w:val="Char3"/>
          <w:rFonts w:hint="cs"/>
          <w:rtl/>
        </w:rPr>
        <w:t xml:space="preserve"> فرموده است: ما آن شفیعانیم.</w:t>
      </w:r>
    </w:p>
    <w:p w:rsidR="00D6166F" w:rsidRPr="00E30350" w:rsidRDefault="00D6166F" w:rsidP="003B7B3E">
      <w:pPr>
        <w:ind w:firstLine="284"/>
        <w:jc w:val="both"/>
        <w:rPr>
          <w:rStyle w:val="Char3"/>
          <w:rtl/>
        </w:rPr>
      </w:pPr>
      <w:r w:rsidRPr="00E30350">
        <w:rPr>
          <w:rStyle w:val="Char4"/>
          <w:rFonts w:hint="cs"/>
          <w:rtl/>
        </w:rPr>
        <w:t>حدیث بیست و هشتم:</w:t>
      </w:r>
      <w:r w:rsidRPr="00E30350">
        <w:rPr>
          <w:rStyle w:val="Char3"/>
          <w:rFonts w:hint="cs"/>
          <w:rtl/>
        </w:rPr>
        <w:t xml:space="preserve"> از قاسم بن محمد و از علی بن ابی‌حمزه روایت کرده است مضمون حدیث مضمون حدیث یازدهم است. قاسم بن محمد طبق تصریح ارباب رجال واقفی بوده است و هیچ</w:t>
      </w:r>
      <w:r w:rsidRPr="00E30350">
        <w:rPr>
          <w:rStyle w:val="Char3"/>
          <w:rFonts w:hint="eastAsia"/>
          <w:rtl/>
        </w:rPr>
        <w:t>‌</w:t>
      </w:r>
      <w:r w:rsidRPr="00E30350">
        <w:rPr>
          <w:rStyle w:val="Char3"/>
          <w:rFonts w:hint="cs"/>
          <w:rtl/>
        </w:rPr>
        <w:t>یک او را توثیق نکرده‌اند و جمیع فقهاء روایت او را رد کرده‌اند و بر او طعن زده‌اند. تنقیح المقال 3/24 قسم دوم قاسم بن محمد از علی بن ابی‌حمزه روایت می‌کند.</w:t>
      </w:r>
    </w:p>
    <w:p w:rsidR="00D6166F" w:rsidRPr="00E30350" w:rsidRDefault="00D6166F" w:rsidP="003B7B3E">
      <w:pPr>
        <w:ind w:firstLine="284"/>
        <w:jc w:val="both"/>
        <w:rPr>
          <w:rStyle w:val="Char3"/>
          <w:rtl/>
        </w:rPr>
      </w:pPr>
      <w:r w:rsidRPr="00E30350">
        <w:rPr>
          <w:rStyle w:val="Char3"/>
          <w:rFonts w:hint="cs"/>
          <w:rtl/>
        </w:rPr>
        <w:t>و علی بن ابی حمزه همان ملعونی است که ما در ذیل حدیث هشتم شرح حال نکبت مآل او را آوردیم.</w:t>
      </w:r>
    </w:p>
    <w:p w:rsidR="00D6166F" w:rsidRPr="00E30350" w:rsidRDefault="00D6166F" w:rsidP="003B7B3E">
      <w:pPr>
        <w:ind w:firstLine="284"/>
        <w:jc w:val="both"/>
        <w:rPr>
          <w:rStyle w:val="Char3"/>
          <w:rtl/>
        </w:rPr>
      </w:pPr>
      <w:r w:rsidRPr="00E30350">
        <w:rPr>
          <w:rStyle w:val="Char4"/>
          <w:rFonts w:hint="cs"/>
          <w:rtl/>
        </w:rPr>
        <w:t>حدیث بیست و نهم:</w:t>
      </w:r>
      <w:r w:rsidRPr="00E30350">
        <w:rPr>
          <w:rStyle w:val="Char3"/>
          <w:rFonts w:hint="cs"/>
          <w:rtl/>
        </w:rPr>
        <w:t xml:space="preserve"> از حمزه بن عبدالله روایت شده که شرحی از آن در کتب رجال نیست او از ابو عمیره روایت کرده است ابو عمیره کنیه رشید بن مالک السعدی است و وی از اصحاب رسول خدا </w:t>
      </w:r>
      <w:r w:rsidRPr="00E30350">
        <w:rPr>
          <w:rFonts w:ascii="Abo-thar" w:hAnsi="Abo-thar" w:cs="CTraditional Arabic" w:hint="cs"/>
          <w:sz w:val="30"/>
          <w:rtl/>
          <w:lang w:bidi="fa-IR"/>
        </w:rPr>
        <w:t>ص</w:t>
      </w:r>
      <w:r w:rsidRPr="00E30350">
        <w:rPr>
          <w:rStyle w:val="Char3"/>
          <w:rFonts w:hint="cs"/>
          <w:rtl/>
        </w:rPr>
        <w:t xml:space="preserve"> است و چنین کسی از حضرت باقر روایت نمی‌کند. فصل الکنی ص 28 می‌نویسد: «</w:t>
      </w:r>
      <w:r w:rsidRPr="00E30350">
        <w:rPr>
          <w:rFonts w:ascii="Lotus Linotype" w:hAnsi="Lotus Linotype" w:cs="mylotus"/>
          <w:sz w:val="30"/>
          <w:szCs w:val="27"/>
          <w:rtl/>
          <w:lang w:bidi="fa-IR"/>
        </w:rPr>
        <w:t xml:space="preserve">لم </w:t>
      </w:r>
      <w:r w:rsidRPr="00E30350">
        <w:rPr>
          <w:rFonts w:ascii="Lotus Linotype" w:hAnsi="Lotus Linotype" w:cs="mylotus" w:hint="cs"/>
          <w:sz w:val="30"/>
          <w:szCs w:val="27"/>
          <w:rtl/>
          <w:lang w:bidi="fa-IR"/>
        </w:rPr>
        <w:t>أ</w:t>
      </w:r>
      <w:r w:rsidRPr="00E30350">
        <w:rPr>
          <w:rFonts w:ascii="Lotus Linotype" w:hAnsi="Lotus Linotype" w:cs="mylotus"/>
          <w:sz w:val="30"/>
          <w:szCs w:val="27"/>
          <w:rtl/>
          <w:lang w:bidi="fa-IR"/>
        </w:rPr>
        <w:t>عرف اسمه ولا حاله</w:t>
      </w:r>
      <w:r w:rsidRPr="00E30350">
        <w:rPr>
          <w:rStyle w:val="Char3"/>
          <w:rFonts w:hint="cs"/>
          <w:rtl/>
        </w:rPr>
        <w:t>». پس حدیث مجهول است و مضمون آن هم چیزی نیست. «</w:t>
      </w:r>
      <w:r w:rsidRPr="00E30350">
        <w:rPr>
          <w:rFonts w:ascii="Lotus Linotype" w:hAnsi="Lotus Linotype" w:cs="mylotus"/>
          <w:sz w:val="30"/>
          <w:szCs w:val="27"/>
          <w:rtl/>
          <w:lang w:bidi="fa-IR"/>
        </w:rPr>
        <w:t xml:space="preserve">قال </w:t>
      </w:r>
      <w:r w:rsidRPr="00E30350">
        <w:rPr>
          <w:rFonts w:ascii="Lotus Linotype" w:hAnsi="Lotus Linotype" w:cs="mylotus" w:hint="cs"/>
          <w:sz w:val="30"/>
          <w:szCs w:val="27"/>
          <w:rtl/>
          <w:lang w:bidi="fa-IR"/>
        </w:rPr>
        <w:t>أ</w:t>
      </w:r>
      <w:r w:rsidRPr="00E30350">
        <w:rPr>
          <w:rFonts w:ascii="Lotus Linotype" w:hAnsi="Lotus Linotype" w:cs="mylotus"/>
          <w:sz w:val="30"/>
          <w:szCs w:val="27"/>
          <w:rtl/>
          <w:lang w:bidi="fa-IR"/>
        </w:rPr>
        <w:t>بوجعفر</w:t>
      </w:r>
      <w:r w:rsidRPr="00E30350">
        <w:rPr>
          <w:rFonts w:ascii="Lotus Linotype" w:hAnsi="Lotus Linotype" w:cs="mylotus" w:hint="cs"/>
          <w:sz w:val="30"/>
          <w:szCs w:val="27"/>
          <w:rtl/>
          <w:lang w:bidi="fa-IR"/>
        </w:rPr>
        <w:t>:إ</w:t>
      </w:r>
      <w:r w:rsidRPr="00E30350">
        <w:rPr>
          <w:rFonts w:ascii="Lotus Linotype" w:hAnsi="Lotus Linotype" w:cs="mylotus"/>
          <w:sz w:val="30"/>
          <w:szCs w:val="27"/>
          <w:rtl/>
          <w:lang w:bidi="fa-IR"/>
        </w:rPr>
        <w:t>ن لرسول الله شفاعة</w:t>
      </w:r>
      <w:r w:rsidRPr="00E30350">
        <w:rPr>
          <w:rStyle w:val="Char3"/>
          <w:rFonts w:hint="cs"/>
          <w:rtl/>
        </w:rPr>
        <w:t>». یعنی برای رسول خدا یک نوع شفاعتی هست، نه تنها رسول الله بلکه برای بسیاری چنین است.</w:t>
      </w:r>
    </w:p>
    <w:p w:rsidR="00D6166F" w:rsidRPr="00E30350" w:rsidRDefault="00D6166F" w:rsidP="003B7B3E">
      <w:pPr>
        <w:ind w:firstLine="284"/>
        <w:jc w:val="both"/>
        <w:rPr>
          <w:rStyle w:val="Char3"/>
          <w:rtl/>
        </w:rPr>
      </w:pPr>
      <w:r w:rsidRPr="00E30350">
        <w:rPr>
          <w:rStyle w:val="Char4"/>
          <w:rFonts w:hint="cs"/>
          <w:rtl/>
        </w:rPr>
        <w:t>حدیث سی</w:t>
      </w:r>
      <w:r w:rsidRPr="00E30350">
        <w:rPr>
          <w:rStyle w:val="Char4"/>
          <w:rFonts w:hint="eastAsia"/>
          <w:rtl/>
        </w:rPr>
        <w:t>‌</w:t>
      </w:r>
      <w:r w:rsidRPr="00E30350">
        <w:rPr>
          <w:rStyle w:val="Char4"/>
          <w:rFonts w:hint="cs"/>
          <w:rtl/>
        </w:rPr>
        <w:t>ام:</w:t>
      </w:r>
      <w:r w:rsidRPr="00E30350">
        <w:rPr>
          <w:rStyle w:val="Char3"/>
          <w:rFonts w:hint="cs"/>
          <w:rtl/>
        </w:rPr>
        <w:t xml:space="preserve"> از ابان از اسد بن اسمعیل از جابر بن یزید جعفی روایتی است که حضرت باقر</w:t>
      </w:r>
      <w:r w:rsidRPr="00E30350">
        <w:rPr>
          <w:rFonts w:ascii="Abo-thar" w:hAnsi="Abo-thar" w:cs="CTraditional Arabic" w:hint="cs"/>
          <w:sz w:val="30"/>
          <w:rtl/>
          <w:lang w:bidi="fa-IR"/>
        </w:rPr>
        <w:t>÷</w:t>
      </w:r>
      <w:r w:rsidRPr="00E30350">
        <w:rPr>
          <w:rStyle w:val="Char3"/>
          <w:rFonts w:hint="cs"/>
          <w:rtl/>
        </w:rPr>
        <w:t xml:space="preserve"> به جابر فرموده است از دشمنان ما کمک مخواه. اسد بن اسمعیل طبق 1/7 تنقیح المقال مجهول است. و مضمون حدیث چندان ربطی به شفاعت کذایی ندارد.</w:t>
      </w:r>
    </w:p>
    <w:p w:rsidR="00D6166F" w:rsidRPr="00E30350" w:rsidRDefault="00D6166F" w:rsidP="003B7B3E">
      <w:pPr>
        <w:ind w:firstLine="284"/>
        <w:jc w:val="both"/>
        <w:rPr>
          <w:rStyle w:val="Char3"/>
          <w:rtl/>
        </w:rPr>
      </w:pPr>
      <w:r w:rsidRPr="00E30350">
        <w:rPr>
          <w:rStyle w:val="Char4"/>
          <w:rFonts w:hint="cs"/>
          <w:rtl/>
        </w:rPr>
        <w:t>حدیث سی و یکم:</w:t>
      </w:r>
      <w:r w:rsidRPr="00E30350">
        <w:rPr>
          <w:rStyle w:val="Char3"/>
          <w:rFonts w:hint="cs"/>
          <w:rtl/>
        </w:rPr>
        <w:t xml:space="preserve"> از ابو فضاله از حسین بن عثمان از ابو حمزه روایت شده است.</w:t>
      </w:r>
    </w:p>
    <w:p w:rsidR="00D6166F" w:rsidRPr="00E30350" w:rsidRDefault="00D6166F" w:rsidP="007D1980">
      <w:pPr>
        <w:ind w:firstLine="284"/>
        <w:jc w:val="both"/>
        <w:rPr>
          <w:rStyle w:val="Char3"/>
          <w:rtl/>
        </w:rPr>
      </w:pPr>
      <w:r w:rsidRPr="00E30350">
        <w:rPr>
          <w:rStyle w:val="Char3"/>
          <w:rFonts w:hint="cs"/>
          <w:rtl/>
        </w:rPr>
        <w:t xml:space="preserve">ابو فضاله کنیه ثابت بن اسلم نبانی است که از اصحاب رسول الله </w:t>
      </w:r>
      <w:r w:rsidRPr="00E30350">
        <w:rPr>
          <w:rFonts w:ascii="Abo-thar" w:hAnsi="Abo-thar" w:cs="CTraditional Arabic" w:hint="cs"/>
          <w:sz w:val="30"/>
          <w:rtl/>
          <w:lang w:bidi="fa-IR"/>
        </w:rPr>
        <w:t>ص</w:t>
      </w:r>
      <w:r w:rsidRPr="00E30350">
        <w:rPr>
          <w:rStyle w:val="Char3"/>
          <w:rFonts w:hint="cs"/>
          <w:rtl/>
        </w:rPr>
        <w:t xml:space="preserve"> بوده و در رکاب امیر المؤمنین</w:t>
      </w:r>
      <w:r w:rsidRPr="00E30350">
        <w:rPr>
          <w:rFonts w:ascii="Abo-thar" w:hAnsi="Abo-thar" w:cs="CTraditional Arabic" w:hint="cs"/>
          <w:sz w:val="30"/>
          <w:rtl/>
          <w:lang w:bidi="fa-IR"/>
        </w:rPr>
        <w:t>÷</w:t>
      </w:r>
      <w:r w:rsidRPr="00E30350">
        <w:rPr>
          <w:rStyle w:val="Char3"/>
          <w:rFonts w:hint="cs"/>
          <w:rtl/>
        </w:rPr>
        <w:t xml:space="preserve"> در صفین کشته شده است و روایت چنین کسی به واسطه حسین بن عثمان از ابو فضاله دیگری در اصحاب ائمه وجود ندارد اما بر طبق تصریح تنقیح المقال 1/188 صاحب المطاوی ثابت را جزو ضعفاء شمرده است و صاحب ذخیره در ذکر او اهمال کرده است و روایت به معصوم نمی‌رسد و قول ابو حمزه است، مضمون حدیث این هست که ابو حمزه گفت: رسول خدا را در امتش شفاعت است. البته رسول خدا </w:t>
      </w:r>
      <w:r w:rsidRPr="00E30350">
        <w:rPr>
          <w:rFonts w:ascii="Abo-thar" w:hAnsi="Abo-thar" w:cs="CTraditional Arabic" w:hint="cs"/>
          <w:sz w:val="30"/>
          <w:rtl/>
          <w:lang w:bidi="fa-IR"/>
        </w:rPr>
        <w:t>ص</w:t>
      </w:r>
      <w:r w:rsidRPr="00E30350">
        <w:rPr>
          <w:rStyle w:val="Char3"/>
          <w:rFonts w:hint="cs"/>
          <w:rtl/>
        </w:rPr>
        <w:t xml:space="preserve"> مأمور به شفاعت امت است که</w:t>
      </w:r>
      <w:r w:rsidR="00145FE7" w:rsidRPr="00E30350">
        <w:rPr>
          <w:rStyle w:val="Char3"/>
          <w:rFonts w:hint="cs"/>
          <w:rtl/>
        </w:rPr>
        <w:t xml:space="preserve"> </w:t>
      </w:r>
      <w:r w:rsidR="007D1980" w:rsidRPr="00E30350">
        <w:rPr>
          <w:rFonts w:ascii="Lotus Linotype" w:hAnsi="Lotus Linotype" w:cs="Traditional Arabic"/>
          <w:sz w:val="30"/>
          <w:rtl/>
          <w:lang w:bidi="fa-IR"/>
        </w:rPr>
        <w:t>﴿</w:t>
      </w:r>
      <w:r w:rsidR="007D1980" w:rsidRPr="00E30350">
        <w:rPr>
          <w:rStyle w:val="Charb"/>
          <w:rtl/>
        </w:rPr>
        <w:t>وَ</w:t>
      </w:r>
      <w:r w:rsidR="007D1980" w:rsidRPr="00E30350">
        <w:rPr>
          <w:rStyle w:val="Charb"/>
          <w:rFonts w:hint="cs"/>
          <w:rtl/>
        </w:rPr>
        <w:t>ٱ</w:t>
      </w:r>
      <w:r w:rsidR="007D1980" w:rsidRPr="00E30350">
        <w:rPr>
          <w:rStyle w:val="Charb"/>
          <w:rFonts w:hint="eastAsia"/>
          <w:rtl/>
        </w:rPr>
        <w:t>سۡتَغۡفِرۡ</w:t>
      </w:r>
      <w:r w:rsidR="007D1980" w:rsidRPr="00E30350">
        <w:rPr>
          <w:rStyle w:val="Charb"/>
          <w:rtl/>
        </w:rPr>
        <w:t xml:space="preserve"> لَهُمۡ</w:t>
      </w:r>
      <w:r w:rsidR="007D1980" w:rsidRPr="00E30350">
        <w:rPr>
          <w:rFonts w:ascii="Lotus Linotype" w:hAnsi="Lotus Linotype" w:cs="Traditional Arabic"/>
          <w:sz w:val="30"/>
          <w:rtl/>
          <w:lang w:bidi="fa-IR"/>
        </w:rPr>
        <w:t>﴾</w:t>
      </w:r>
      <w:r w:rsidR="007D1980" w:rsidRPr="00E30350">
        <w:rPr>
          <w:rFonts w:ascii="Lotus Linotype" w:hAnsi="Lotus Linotype" w:cs="Traditional Arabic" w:hint="cs"/>
          <w:sz w:val="30"/>
          <w:rtl/>
          <w:lang w:bidi="fa-IR"/>
        </w:rPr>
        <w:t xml:space="preserve"> </w:t>
      </w:r>
      <w:r w:rsidR="007D1980" w:rsidRPr="00E30350">
        <w:rPr>
          <w:rStyle w:val="Char5"/>
          <w:rFonts w:hint="cs"/>
          <w:rtl/>
        </w:rPr>
        <w:t>[آل عمران: 159]</w:t>
      </w:r>
      <w:r w:rsidR="007D1980" w:rsidRPr="00E30350">
        <w:rPr>
          <w:rFonts w:ascii="Lotus Linotype" w:hAnsi="Lotus Linotype" w:cs="Traditional Arabic" w:hint="cs"/>
          <w:sz w:val="30"/>
          <w:rtl/>
          <w:lang w:bidi="fa-IR"/>
        </w:rPr>
        <w:t xml:space="preserve"> </w:t>
      </w:r>
      <w:r w:rsidR="007D1980" w:rsidRPr="00E30350">
        <w:rPr>
          <w:rFonts w:ascii="Lotus Linotype" w:hAnsi="Lotus Linotype" w:cs="Traditional Arabic"/>
          <w:sz w:val="30"/>
          <w:rtl/>
          <w:lang w:bidi="fa-IR"/>
        </w:rPr>
        <w:t>﴿</w:t>
      </w:r>
      <w:r w:rsidR="007D1980" w:rsidRPr="00E30350">
        <w:rPr>
          <w:rStyle w:val="Charb"/>
          <w:rtl/>
        </w:rPr>
        <w:t>وَ</w:t>
      </w:r>
      <w:r w:rsidR="007D1980" w:rsidRPr="00E30350">
        <w:rPr>
          <w:rStyle w:val="Charb"/>
          <w:rFonts w:hint="cs"/>
          <w:rtl/>
        </w:rPr>
        <w:t>ٱ</w:t>
      </w:r>
      <w:r w:rsidR="007D1980" w:rsidRPr="00E30350">
        <w:rPr>
          <w:rStyle w:val="Charb"/>
          <w:rFonts w:hint="eastAsia"/>
          <w:rtl/>
        </w:rPr>
        <w:t>سۡتَغۡفِرۡ</w:t>
      </w:r>
      <w:r w:rsidR="007D1980" w:rsidRPr="00E30350">
        <w:rPr>
          <w:rStyle w:val="Charb"/>
          <w:rtl/>
        </w:rPr>
        <w:t xml:space="preserve"> لِذَنۢبِكَ وَلِلۡمُؤۡمِنِينَ وَ</w:t>
      </w:r>
      <w:r w:rsidR="007D1980" w:rsidRPr="00E30350">
        <w:rPr>
          <w:rStyle w:val="Charb"/>
          <w:rFonts w:hint="cs"/>
          <w:rtl/>
        </w:rPr>
        <w:t>ٱ</w:t>
      </w:r>
      <w:r w:rsidR="007D1980" w:rsidRPr="00E30350">
        <w:rPr>
          <w:rStyle w:val="Charb"/>
          <w:rFonts w:hint="eastAsia"/>
          <w:rtl/>
        </w:rPr>
        <w:t>لۡمُؤۡمِنَٰتِ</w:t>
      </w:r>
      <w:r w:rsidR="007D1980" w:rsidRPr="00E30350">
        <w:rPr>
          <w:rFonts w:ascii="Lotus Linotype" w:hAnsi="Lotus Linotype" w:cs="Traditional Arabic"/>
          <w:sz w:val="30"/>
          <w:rtl/>
          <w:lang w:bidi="fa-IR"/>
        </w:rPr>
        <w:t>﴾</w:t>
      </w:r>
      <w:r w:rsidR="007D1980" w:rsidRPr="00E30350">
        <w:rPr>
          <w:rFonts w:ascii="Lotus Linotype" w:hAnsi="Lotus Linotype" w:cs="Traditional Arabic" w:hint="cs"/>
          <w:sz w:val="30"/>
          <w:rtl/>
          <w:lang w:bidi="fa-IR"/>
        </w:rPr>
        <w:t xml:space="preserve"> </w:t>
      </w:r>
      <w:r w:rsidR="007D1980" w:rsidRPr="00E30350">
        <w:rPr>
          <w:rStyle w:val="Char5"/>
          <w:rFonts w:hint="cs"/>
          <w:rtl/>
        </w:rPr>
        <w:t>[محمد: 19]</w:t>
      </w:r>
      <w:r w:rsidRPr="00E30350">
        <w:rPr>
          <w:rStyle w:val="Char3"/>
          <w:rFonts w:hint="cs"/>
          <w:rtl/>
        </w:rPr>
        <w:t>.</w:t>
      </w:r>
    </w:p>
    <w:p w:rsidR="00D6166F" w:rsidRPr="00E30350" w:rsidRDefault="00D6166F" w:rsidP="007D1980">
      <w:pPr>
        <w:ind w:firstLine="284"/>
        <w:jc w:val="both"/>
        <w:rPr>
          <w:rStyle w:val="Char3"/>
          <w:rtl/>
        </w:rPr>
      </w:pPr>
      <w:r w:rsidRPr="00E30350">
        <w:rPr>
          <w:rStyle w:val="Char4"/>
          <w:rFonts w:hint="cs"/>
          <w:rtl/>
        </w:rPr>
        <w:t>حدیث سی و دوم:</w:t>
      </w:r>
      <w:r w:rsidRPr="00E30350">
        <w:rPr>
          <w:rStyle w:val="Char3"/>
          <w:rFonts w:hint="cs"/>
          <w:rtl/>
        </w:rPr>
        <w:t xml:space="preserve"> از علی از شع</w:t>
      </w:r>
      <w:r w:rsidR="007D1980" w:rsidRPr="00E30350">
        <w:rPr>
          <w:rStyle w:val="Char3"/>
          <w:rFonts w:hint="cs"/>
          <w:rtl/>
        </w:rPr>
        <w:t>ب</w:t>
      </w:r>
      <w:r w:rsidRPr="00E30350">
        <w:rPr>
          <w:rStyle w:val="Char3"/>
          <w:rFonts w:hint="cs"/>
          <w:rtl/>
        </w:rPr>
        <w:t>ه از قتاده از ابی الجوزاء از ابن عباس روایت شده است. تمامی راویان این حدیث از عامه (سنیان) است.</w:t>
      </w:r>
    </w:p>
    <w:p w:rsidR="007207F2" w:rsidRPr="00E30350" w:rsidRDefault="00D6166F" w:rsidP="007207F2">
      <w:pPr>
        <w:ind w:firstLine="284"/>
        <w:jc w:val="both"/>
        <w:rPr>
          <w:rStyle w:val="Char3"/>
        </w:rPr>
      </w:pPr>
      <w:r w:rsidRPr="00E30350">
        <w:rPr>
          <w:rStyle w:val="Char3"/>
          <w:rFonts w:hint="cs"/>
          <w:rtl/>
        </w:rPr>
        <w:t>مضمون حدیث آن است که اول کسی</w:t>
      </w:r>
      <w:r w:rsidRPr="00E30350">
        <w:rPr>
          <w:rStyle w:val="Char3"/>
          <w:rFonts w:hint="eastAsia"/>
          <w:rtl/>
        </w:rPr>
        <w:t>‌</w:t>
      </w:r>
      <w:r w:rsidRPr="00E30350">
        <w:rPr>
          <w:rStyle w:val="Char3"/>
          <w:rFonts w:hint="cs"/>
          <w:rtl/>
        </w:rPr>
        <w:t>که در روز قیامت شفاعت می</w:t>
      </w:r>
      <w:r w:rsidRPr="00E30350">
        <w:rPr>
          <w:rStyle w:val="Char3"/>
          <w:rFonts w:hint="eastAsia"/>
          <w:rtl/>
        </w:rPr>
        <w:t>‌</w:t>
      </w:r>
      <w:r w:rsidR="007207F2" w:rsidRPr="00E30350">
        <w:rPr>
          <w:rStyle w:val="Char3"/>
          <w:rFonts w:hint="cs"/>
          <w:rtl/>
        </w:rPr>
        <w:t>کند رسول</w:t>
      </w:r>
      <w:r w:rsidR="007207F2" w:rsidRPr="00E30350">
        <w:rPr>
          <w:rStyle w:val="Char3"/>
          <w:rFonts w:hint="eastAsia"/>
          <w:rtl/>
        </w:rPr>
        <w:t>‌</w:t>
      </w:r>
      <w:r w:rsidRPr="00E30350">
        <w:rPr>
          <w:rStyle w:val="Char3"/>
          <w:rFonts w:hint="cs"/>
          <w:rtl/>
        </w:rPr>
        <w:t>خدا</w:t>
      </w:r>
      <w:r w:rsidRPr="00E30350">
        <w:rPr>
          <w:rFonts w:cs="CTraditional Arabic" w:hint="cs"/>
          <w:sz w:val="30"/>
          <w:rtl/>
          <w:lang w:bidi="fa-IR"/>
        </w:rPr>
        <w:t>ص</w:t>
      </w:r>
      <w:r w:rsidRPr="00E30350">
        <w:rPr>
          <w:rStyle w:val="Char3"/>
          <w:rFonts w:hint="cs"/>
          <w:rtl/>
        </w:rPr>
        <w:t xml:space="preserve"> است. و اول کسی</w:t>
      </w:r>
      <w:r w:rsidRPr="00E30350">
        <w:rPr>
          <w:rStyle w:val="Char3"/>
          <w:rFonts w:hint="eastAsia"/>
          <w:rtl/>
        </w:rPr>
        <w:t>‌</w:t>
      </w:r>
      <w:r w:rsidRPr="00E30350">
        <w:rPr>
          <w:rStyle w:val="Char3"/>
          <w:rFonts w:hint="cs"/>
          <w:rtl/>
        </w:rPr>
        <w:t>که در مسلمانان حبشه شفاعت می</w:t>
      </w:r>
      <w:r w:rsidRPr="00E30350">
        <w:rPr>
          <w:rStyle w:val="Char3"/>
          <w:rFonts w:hint="eastAsia"/>
          <w:rtl/>
        </w:rPr>
        <w:t>‌</w:t>
      </w:r>
      <w:r w:rsidRPr="00E30350">
        <w:rPr>
          <w:rStyle w:val="Char3"/>
          <w:rFonts w:hint="cs"/>
          <w:rtl/>
        </w:rPr>
        <w:t>کند، بلال است. جامعین احادیث شفاعت در کار خود حریص و عجول بوده</w:t>
      </w:r>
      <w:r w:rsidRPr="00E30350">
        <w:rPr>
          <w:rStyle w:val="Char3"/>
          <w:rFonts w:hint="eastAsia"/>
          <w:rtl/>
        </w:rPr>
        <w:t>‌</w:t>
      </w:r>
      <w:r w:rsidRPr="00E30350">
        <w:rPr>
          <w:rStyle w:val="Char3"/>
          <w:rFonts w:hint="cs"/>
          <w:rtl/>
        </w:rPr>
        <w:t>اند. و برای گشودن باب جرأت و گستاخی بر معاصی و تخریب بنیان اسلام ساعی و عاشق بوده</w:t>
      </w:r>
      <w:r w:rsidRPr="00E30350">
        <w:rPr>
          <w:rStyle w:val="Char3"/>
          <w:rFonts w:hint="eastAsia"/>
          <w:rtl/>
        </w:rPr>
        <w:t>‌</w:t>
      </w:r>
      <w:r w:rsidRPr="00E30350">
        <w:rPr>
          <w:rStyle w:val="Char3"/>
          <w:rFonts w:hint="cs"/>
          <w:rtl/>
        </w:rPr>
        <w:t>اند</w:t>
      </w:r>
      <w:r w:rsidR="007207F2" w:rsidRPr="00E30350">
        <w:rPr>
          <w:rStyle w:val="Char3"/>
          <w:rFonts w:hint="cs"/>
          <w:rtl/>
        </w:rPr>
        <w:t>.</w:t>
      </w:r>
    </w:p>
    <w:p w:rsidR="00D6166F" w:rsidRPr="00E30350" w:rsidRDefault="00D6166F" w:rsidP="007207F2">
      <w:pPr>
        <w:ind w:firstLine="284"/>
        <w:jc w:val="both"/>
        <w:rPr>
          <w:rStyle w:val="Char3"/>
          <w:rtl/>
        </w:rPr>
      </w:pPr>
      <w:r w:rsidRPr="00E30350">
        <w:rPr>
          <w:rStyle w:val="Char3"/>
          <w:rFonts w:hint="cs"/>
          <w:rtl/>
        </w:rPr>
        <w:t>پس خوشا به حال معصیت کاران که هم در دنیا متنعم و متلذذند و هم در آخرت در شفاعت م</w:t>
      </w:r>
      <w:r w:rsidR="007207F2" w:rsidRPr="00E30350">
        <w:rPr>
          <w:rStyle w:val="Char3"/>
          <w:rFonts w:hint="cs"/>
          <w:rtl/>
        </w:rPr>
        <w:t>ستحق بهشت.</w:t>
      </w:r>
    </w:p>
    <w:p w:rsidR="00D6166F" w:rsidRPr="00E30350" w:rsidRDefault="00D6166F" w:rsidP="003B7B3E">
      <w:pPr>
        <w:ind w:firstLine="284"/>
        <w:jc w:val="both"/>
        <w:rPr>
          <w:rStyle w:val="Char3"/>
          <w:rtl/>
        </w:rPr>
      </w:pPr>
      <w:r w:rsidRPr="00E30350">
        <w:rPr>
          <w:rStyle w:val="Char4"/>
          <w:rFonts w:hint="cs"/>
          <w:rtl/>
        </w:rPr>
        <w:t>حدیث سی و سوم و سی و چهارم:</w:t>
      </w:r>
      <w:r w:rsidRPr="00E30350">
        <w:rPr>
          <w:rStyle w:val="Char3"/>
          <w:rFonts w:hint="cs"/>
          <w:rtl/>
        </w:rPr>
        <w:t xml:space="preserve"> از عامه است و مضمون آن هم چیز قابل ذکری نیست.</w:t>
      </w:r>
    </w:p>
    <w:p w:rsidR="00D6166F" w:rsidRPr="00E30350" w:rsidRDefault="00D6166F" w:rsidP="003B7B3E">
      <w:pPr>
        <w:ind w:firstLine="284"/>
        <w:jc w:val="both"/>
        <w:rPr>
          <w:rStyle w:val="Char3"/>
          <w:rtl/>
        </w:rPr>
      </w:pPr>
      <w:r w:rsidRPr="00E30350">
        <w:rPr>
          <w:rStyle w:val="Char4"/>
          <w:rFonts w:hint="cs"/>
          <w:rtl/>
        </w:rPr>
        <w:t>حدیث سی و پنجم:</w:t>
      </w:r>
      <w:r w:rsidRPr="00E30350">
        <w:rPr>
          <w:rStyle w:val="Char3"/>
          <w:rFonts w:hint="cs"/>
          <w:rtl/>
        </w:rPr>
        <w:t xml:space="preserve"> از تفسیر امام است که ما بی</w:t>
      </w:r>
      <w:r w:rsidRPr="00E30350">
        <w:rPr>
          <w:rStyle w:val="Char3"/>
          <w:rFonts w:hint="eastAsia"/>
          <w:rtl/>
        </w:rPr>
        <w:t>‌</w:t>
      </w:r>
      <w:r w:rsidRPr="00E30350">
        <w:rPr>
          <w:rStyle w:val="Char3"/>
          <w:rFonts w:hint="cs"/>
          <w:rtl/>
        </w:rPr>
        <w:t>اعتباری و ضعف و کذب و جعل آن را در این کتاب قبلاً آورده</w:t>
      </w:r>
      <w:r w:rsidRPr="00E30350">
        <w:rPr>
          <w:rStyle w:val="Char3"/>
          <w:rFonts w:hint="eastAsia"/>
          <w:rtl/>
        </w:rPr>
        <w:t>‌</w:t>
      </w:r>
      <w:r w:rsidRPr="00E30350">
        <w:rPr>
          <w:rStyle w:val="Char3"/>
          <w:rFonts w:hint="cs"/>
          <w:rtl/>
        </w:rPr>
        <w:t>ایم.</w:t>
      </w:r>
    </w:p>
    <w:p w:rsidR="00D6166F" w:rsidRPr="00E30350" w:rsidRDefault="00D6166F" w:rsidP="003B7B3E">
      <w:pPr>
        <w:ind w:firstLine="284"/>
        <w:jc w:val="both"/>
        <w:rPr>
          <w:rStyle w:val="Char3"/>
          <w:rtl/>
        </w:rPr>
      </w:pPr>
      <w:r w:rsidRPr="00E30350">
        <w:rPr>
          <w:rStyle w:val="Char4"/>
          <w:rFonts w:hint="cs"/>
          <w:rtl/>
        </w:rPr>
        <w:t>حدیث سی و ششم:</w:t>
      </w:r>
      <w:r w:rsidRPr="00E30350">
        <w:rPr>
          <w:rStyle w:val="Char3"/>
          <w:rFonts w:hint="cs"/>
          <w:rtl/>
        </w:rPr>
        <w:t xml:space="preserve"> همان حدیث چرند تفسیر عیاشی است که رسول خدا</w:t>
      </w:r>
      <w:r w:rsidRPr="00E30350">
        <w:rPr>
          <w:rFonts w:ascii="Abo-thar" w:hAnsi="Abo-thar" w:cs="CTraditional Arabic" w:hint="cs"/>
          <w:sz w:val="30"/>
          <w:rtl/>
          <w:lang w:bidi="fa-IR"/>
        </w:rPr>
        <w:t>ص</w:t>
      </w:r>
      <w:r w:rsidRPr="00E30350">
        <w:rPr>
          <w:rStyle w:val="Char3"/>
          <w:rFonts w:hint="cs"/>
          <w:rtl/>
        </w:rPr>
        <w:t xml:space="preserve"> در روز قیامت به درب خانه خدا می‌آید و حلقه در راه می‌زند و خدا می‌گوید کیست که در را می‌زند؟ تا آخر. و ضعف این تفسیر بر عقلا و مطلعین پوشیده نیست.</w:t>
      </w:r>
    </w:p>
    <w:p w:rsidR="00D6166F" w:rsidRPr="00E30350" w:rsidRDefault="00D6166F" w:rsidP="00145FE7">
      <w:pPr>
        <w:widowControl w:val="0"/>
        <w:ind w:firstLine="284"/>
        <w:jc w:val="both"/>
        <w:rPr>
          <w:rStyle w:val="Char3"/>
          <w:rtl/>
        </w:rPr>
      </w:pPr>
      <w:r w:rsidRPr="00E30350">
        <w:rPr>
          <w:rStyle w:val="Char4"/>
          <w:rFonts w:hint="cs"/>
          <w:rtl/>
        </w:rPr>
        <w:t>حدیث سی و هفتم و سی و هشتم و سی و نهم:</w:t>
      </w:r>
      <w:r w:rsidRPr="00E30350">
        <w:rPr>
          <w:rStyle w:val="Char3"/>
          <w:rFonts w:hint="cs"/>
          <w:rtl/>
        </w:rPr>
        <w:t xml:space="preserve"> نیز از تفسیر عیاشی که سند مسلسل ندارد و قابل اعتناء نیست. این حدیث در چاپ جدید حدیث 46 است.</w:t>
      </w:r>
    </w:p>
    <w:p w:rsidR="00D6166F" w:rsidRPr="00E30350" w:rsidRDefault="00D6166F" w:rsidP="00145FE7">
      <w:pPr>
        <w:widowControl w:val="0"/>
        <w:ind w:firstLine="284"/>
        <w:jc w:val="both"/>
        <w:rPr>
          <w:rStyle w:val="Char3"/>
          <w:rtl/>
        </w:rPr>
      </w:pPr>
      <w:r w:rsidRPr="00E30350">
        <w:rPr>
          <w:rStyle w:val="Char4"/>
          <w:rFonts w:hint="cs"/>
          <w:rtl/>
        </w:rPr>
        <w:t>حدیث چهلم:</w:t>
      </w:r>
      <w:r w:rsidRPr="00E30350">
        <w:rPr>
          <w:rStyle w:val="Char3"/>
          <w:rFonts w:hint="cs"/>
          <w:rtl/>
        </w:rPr>
        <w:t xml:space="preserve"> از یحیی بن محمد بن الحسن الجوابی از جامع بن احمد از الدهستانی از علی بن الحسین بن عباس الصدلی از احمد بن محمد بن ابراهیم الثعالبی از یعقوب بن احمد السری است که از هیچ</w:t>
      </w:r>
      <w:r w:rsidRPr="00E30350">
        <w:rPr>
          <w:rStyle w:val="Char3"/>
          <w:rFonts w:hint="eastAsia"/>
          <w:rtl/>
        </w:rPr>
        <w:t>‌</w:t>
      </w:r>
      <w:r w:rsidRPr="00E30350">
        <w:rPr>
          <w:rStyle w:val="Char3"/>
          <w:rFonts w:hint="cs"/>
          <w:rtl/>
        </w:rPr>
        <w:t>کدام نامی‌ در کتب رجال شیعه نیست و یعقوب از محمد بن عبدالله بن محمد روایت می‌کند و این شخص اگر مجهول نباشد محمد بن عبدالله بن محمد بن عبدالله است که نجاشی او را ضعیف شمرده است او از احمد بن عامر توسط عبدالله روایت کرده است و احمد بن عامر در تنقیح المقال 1/63 مجهول الحال است و احمد از پدرش عامر بن سلیمان بن صالح روایت کرده است و از این شخص نامی‌ در کتب رجال نیست. پ</w:t>
      </w:r>
      <w:r w:rsidR="00145FE7" w:rsidRPr="00E30350">
        <w:rPr>
          <w:rStyle w:val="Char3"/>
          <w:rFonts w:hint="cs"/>
          <w:rtl/>
        </w:rPr>
        <w:t>س این حدیث از هر جهت مجهول و بی</w:t>
      </w:r>
      <w:r w:rsidR="00145FE7" w:rsidRPr="00E30350">
        <w:rPr>
          <w:rStyle w:val="Char3"/>
          <w:rFonts w:hint="eastAsia"/>
          <w:rtl/>
        </w:rPr>
        <w:t>‌</w:t>
      </w:r>
      <w:r w:rsidRPr="00E30350">
        <w:rPr>
          <w:rStyle w:val="Char3"/>
          <w:rFonts w:hint="cs"/>
          <w:rtl/>
        </w:rPr>
        <w:t>اعتبار است.</w:t>
      </w:r>
    </w:p>
    <w:p w:rsidR="00D6166F" w:rsidRPr="00E30350" w:rsidRDefault="00D6166F" w:rsidP="003B7B3E">
      <w:pPr>
        <w:ind w:firstLine="284"/>
        <w:jc w:val="both"/>
        <w:rPr>
          <w:rStyle w:val="Char3"/>
          <w:rtl/>
        </w:rPr>
      </w:pPr>
      <w:r w:rsidRPr="00E30350">
        <w:rPr>
          <w:rStyle w:val="Char3"/>
          <w:rFonts w:hint="cs"/>
          <w:rtl/>
        </w:rPr>
        <w:t>مضمون حدیث آن است که حضرت رضا</w:t>
      </w:r>
      <w:r w:rsidR="00145FE7"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فرموده است: پیغمبر </w:t>
      </w:r>
      <w:r w:rsidRPr="00E30350">
        <w:rPr>
          <w:rFonts w:ascii="Abo-thar" w:hAnsi="Abo-thar" w:cs="CTraditional Arabic" w:hint="cs"/>
          <w:sz w:val="30"/>
          <w:rtl/>
          <w:lang w:bidi="fa-IR"/>
        </w:rPr>
        <w:t>ص</w:t>
      </w:r>
      <w:r w:rsidRPr="00E30350">
        <w:rPr>
          <w:rStyle w:val="Char3"/>
          <w:rFonts w:hint="cs"/>
          <w:rtl/>
        </w:rPr>
        <w:t xml:space="preserve"> فرمود: چهار نفرند که من شفیع ایشانم؛ گرامی‌ دارندگان ذریۀ من</w:t>
      </w:r>
      <w:r w:rsidRPr="00E30350">
        <w:rPr>
          <w:rFonts w:cs="Times New Roman" w:hint="cs"/>
          <w:sz w:val="30"/>
          <w:szCs w:val="30"/>
          <w:rtl/>
          <w:lang w:bidi="fa-IR"/>
        </w:rPr>
        <w:t>...</w:t>
      </w:r>
    </w:p>
    <w:p w:rsidR="00D6166F" w:rsidRPr="00E30350" w:rsidRDefault="00D6166F" w:rsidP="003B7B3E">
      <w:pPr>
        <w:ind w:firstLine="284"/>
        <w:jc w:val="both"/>
        <w:rPr>
          <w:rStyle w:val="Char3"/>
          <w:rtl/>
        </w:rPr>
      </w:pPr>
      <w:r w:rsidRPr="00E30350">
        <w:rPr>
          <w:rStyle w:val="Char4"/>
          <w:rFonts w:hint="cs"/>
          <w:rtl/>
        </w:rPr>
        <w:t>حدیث چهل و یکم:</w:t>
      </w:r>
      <w:r w:rsidRPr="00E30350">
        <w:rPr>
          <w:rStyle w:val="Char3"/>
          <w:rFonts w:hint="cs"/>
          <w:rtl/>
        </w:rPr>
        <w:t xml:space="preserve"> از محمد بن العباس از احمد بن هوزه از ابراهیم بن اسحاق از عبدالله بن حماد از عبدالله بن سنان</w:t>
      </w:r>
      <w:r w:rsidRPr="00E30350">
        <w:rPr>
          <w:rFonts w:cs="Times New Roman" w:hint="cs"/>
          <w:sz w:val="30"/>
          <w:szCs w:val="30"/>
          <w:rtl/>
          <w:lang w:bidi="fa-IR"/>
        </w:rPr>
        <w:t>.</w:t>
      </w:r>
      <w:r w:rsidRPr="00E30350">
        <w:rPr>
          <w:rStyle w:val="Char3"/>
          <w:rFonts w:hint="cs"/>
          <w:rtl/>
        </w:rPr>
        <w:t xml:space="preserve"> محمد بن العباس در کتب رجال مجهول الحال است 3/135 تنقیح المقال. احمد بن هوزه نیز مانند اوست. تنقیح المقال ص 1/99. ابراهیم بن اسحاق را شیخ طوسی در رجال خود ص 451 ضعیف شمرده است و در الفهرست ص 29 نوشته است: «</w:t>
      </w:r>
      <w:r w:rsidRPr="00E30350">
        <w:rPr>
          <w:rFonts w:ascii="Lotus Linotype" w:hAnsi="Lotus Linotype" w:cs="mylotus"/>
          <w:sz w:val="30"/>
          <w:szCs w:val="27"/>
          <w:rtl/>
        </w:rPr>
        <w:t>إبراهيم بن إسحاق أبو الإسحاق النهاوندي كان ضعيفا في حديثه متهما في دينه</w:t>
      </w:r>
      <w:r w:rsidRPr="00E30350">
        <w:rPr>
          <w:rStyle w:val="Char3"/>
          <w:rFonts w:hint="cs"/>
          <w:rtl/>
        </w:rPr>
        <w:t>»</w:t>
      </w:r>
      <w:r w:rsidRPr="00E30350">
        <w:rPr>
          <w:rFonts w:cs="mylotus" w:hint="cs"/>
          <w:sz w:val="30"/>
          <w:szCs w:val="27"/>
          <w:rtl/>
        </w:rPr>
        <w:t>.</w:t>
      </w:r>
      <w:r w:rsidRPr="00E30350">
        <w:rPr>
          <w:rStyle w:val="Char3"/>
          <w:rFonts w:hint="cs"/>
          <w:rtl/>
        </w:rPr>
        <w:t xml:space="preserve"> علامه در خلاصه ص 198 دوم نوشته است: «</w:t>
      </w:r>
      <w:r w:rsidRPr="00E30350">
        <w:rPr>
          <w:rFonts w:ascii="Lotus Linotype" w:hAnsi="Lotus Linotype" w:cs="mylotus" w:hint="cs"/>
          <w:sz w:val="30"/>
          <w:szCs w:val="27"/>
          <w:rtl/>
          <w:lang w:bidi="fa-IR"/>
        </w:rPr>
        <w:t>إ</w:t>
      </w:r>
      <w:r w:rsidRPr="00E30350">
        <w:rPr>
          <w:rFonts w:ascii="Lotus Linotype" w:hAnsi="Lotus Linotype" w:cs="mylotus"/>
          <w:sz w:val="30"/>
          <w:szCs w:val="27"/>
          <w:rtl/>
          <w:lang w:bidi="fa-IR"/>
        </w:rPr>
        <w:t xml:space="preserve">براهیم بن </w:t>
      </w:r>
      <w:r w:rsidRPr="00E30350">
        <w:rPr>
          <w:rFonts w:ascii="Lotus Linotype" w:hAnsi="Lotus Linotype" w:cs="mylotus" w:hint="cs"/>
          <w:sz w:val="30"/>
          <w:szCs w:val="27"/>
          <w:rtl/>
          <w:lang w:bidi="fa-IR"/>
        </w:rPr>
        <w:t>إ</w:t>
      </w:r>
      <w:r w:rsidRPr="00E30350">
        <w:rPr>
          <w:rFonts w:ascii="Lotus Linotype" w:hAnsi="Lotus Linotype" w:cs="mylotus"/>
          <w:sz w:val="30"/>
          <w:szCs w:val="27"/>
          <w:rtl/>
          <w:lang w:bidi="fa-IR"/>
        </w:rPr>
        <w:t>سحق.. کان ضعیفاً ف</w:t>
      </w:r>
      <w:r w:rsidRPr="00E30350">
        <w:rPr>
          <w:rFonts w:ascii="Lotus Linotype" w:hAnsi="Lotus Linotype" w:cs="mylotus" w:hint="cs"/>
          <w:sz w:val="30"/>
          <w:szCs w:val="27"/>
          <w:rtl/>
          <w:lang w:bidi="fa-IR"/>
        </w:rPr>
        <w:t>ي</w:t>
      </w:r>
      <w:r w:rsidRPr="00E30350">
        <w:rPr>
          <w:rFonts w:ascii="Lotus Linotype" w:hAnsi="Lotus Linotype" w:cs="mylotus"/>
          <w:sz w:val="30"/>
          <w:szCs w:val="27"/>
          <w:rtl/>
          <w:lang w:bidi="fa-IR"/>
        </w:rPr>
        <w:t xml:space="preserve"> دینه وف</w:t>
      </w:r>
      <w:r w:rsidRPr="00E30350">
        <w:rPr>
          <w:rFonts w:ascii="Lotus Linotype" w:hAnsi="Lotus Linotype" w:cs="mylotus" w:hint="cs"/>
          <w:sz w:val="30"/>
          <w:szCs w:val="27"/>
          <w:rtl/>
          <w:lang w:bidi="fa-IR"/>
        </w:rPr>
        <w:t>ي</w:t>
      </w:r>
      <w:r w:rsidRPr="00E30350">
        <w:rPr>
          <w:rFonts w:ascii="Lotus Linotype" w:hAnsi="Lotus Linotype" w:cs="mylotus"/>
          <w:sz w:val="30"/>
          <w:szCs w:val="27"/>
          <w:rtl/>
          <w:lang w:bidi="fa-IR"/>
        </w:rPr>
        <w:t xml:space="preserve"> مذهبه ارتفاع و</w:t>
      </w:r>
      <w:r w:rsidRPr="00E30350">
        <w:rPr>
          <w:rFonts w:ascii="Lotus Linotype" w:hAnsi="Lotus Linotype" w:cs="mylotus" w:hint="cs"/>
          <w:sz w:val="30"/>
          <w:szCs w:val="27"/>
          <w:rtl/>
          <w:lang w:bidi="fa-IR"/>
        </w:rPr>
        <w:t>أ</w:t>
      </w:r>
      <w:r w:rsidRPr="00E30350">
        <w:rPr>
          <w:rFonts w:ascii="Lotus Linotype" w:hAnsi="Lotus Linotype" w:cs="mylotus"/>
          <w:sz w:val="30"/>
          <w:szCs w:val="27"/>
          <w:rtl/>
          <w:lang w:bidi="fa-IR"/>
        </w:rPr>
        <w:t xml:space="preserve">مره مختلط لا </w:t>
      </w:r>
      <w:r w:rsidRPr="00E30350">
        <w:rPr>
          <w:rFonts w:ascii="Lotus Linotype" w:hAnsi="Lotus Linotype" w:cs="mylotus" w:hint="cs"/>
          <w:sz w:val="30"/>
          <w:szCs w:val="27"/>
          <w:rtl/>
          <w:lang w:bidi="fa-IR"/>
        </w:rPr>
        <w:t>أ</w:t>
      </w:r>
      <w:r w:rsidRPr="00E30350">
        <w:rPr>
          <w:rFonts w:ascii="Lotus Linotype" w:hAnsi="Lotus Linotype" w:cs="mylotus"/>
          <w:sz w:val="30"/>
          <w:szCs w:val="27"/>
          <w:rtl/>
          <w:lang w:bidi="fa-IR"/>
        </w:rPr>
        <w:t>عمل عل</w:t>
      </w:r>
      <w:r w:rsidRPr="00E30350">
        <w:rPr>
          <w:rFonts w:ascii="Lotus Linotype" w:hAnsi="Lotus Linotype" w:cs="mylotus" w:hint="cs"/>
          <w:sz w:val="30"/>
          <w:szCs w:val="27"/>
          <w:rtl/>
          <w:lang w:bidi="fa-IR"/>
        </w:rPr>
        <w:t>ى</w:t>
      </w:r>
      <w:r w:rsidRPr="00E30350">
        <w:rPr>
          <w:rFonts w:ascii="Lotus Linotype" w:hAnsi="Lotus Linotype" w:cs="mylotus"/>
          <w:sz w:val="30"/>
          <w:szCs w:val="27"/>
          <w:rtl/>
          <w:lang w:bidi="fa-IR"/>
        </w:rPr>
        <w:t xml:space="preserve"> ش</w:t>
      </w:r>
      <w:r w:rsidRPr="00E30350">
        <w:rPr>
          <w:rFonts w:ascii="Lotus Linotype" w:hAnsi="Lotus Linotype" w:cs="mylotus" w:hint="cs"/>
          <w:sz w:val="30"/>
          <w:szCs w:val="27"/>
          <w:rtl/>
          <w:lang w:bidi="fa-IR"/>
        </w:rPr>
        <w:t>يء</w:t>
      </w:r>
      <w:r w:rsidRPr="00E30350">
        <w:rPr>
          <w:rFonts w:ascii="Lotus Linotype" w:hAnsi="Lotus Linotype" w:cs="mylotus"/>
          <w:sz w:val="30"/>
          <w:szCs w:val="27"/>
          <w:rtl/>
          <w:lang w:bidi="fa-IR"/>
        </w:rPr>
        <w:t xml:space="preserve"> ممایرویه..</w:t>
      </w:r>
      <w:r w:rsidRPr="00E30350">
        <w:rPr>
          <w:rStyle w:val="Char3"/>
          <w:rFonts w:hint="cs"/>
          <w:rtl/>
        </w:rPr>
        <w:t>». او هم در حدیث ضعیف و هم در دین متهم و هم در مذهبش ارتفاع و غلو است و امر او نامشخص است و من بدان</w:t>
      </w:r>
      <w:r w:rsidRPr="00E30350">
        <w:rPr>
          <w:rStyle w:val="Char3"/>
          <w:rFonts w:hint="eastAsia"/>
          <w:rtl/>
        </w:rPr>
        <w:t>‌</w:t>
      </w:r>
      <w:r w:rsidRPr="00E30350">
        <w:rPr>
          <w:rStyle w:val="Char3"/>
          <w:rFonts w:hint="cs"/>
          <w:rtl/>
        </w:rPr>
        <w:t>چه او روایت می‌کند عمل نمی‌کنم.</w:t>
      </w:r>
    </w:p>
    <w:p w:rsidR="00D6166F" w:rsidRPr="00E30350" w:rsidRDefault="00D6166F" w:rsidP="00050712">
      <w:pPr>
        <w:ind w:firstLine="284"/>
        <w:jc w:val="both"/>
        <w:rPr>
          <w:rStyle w:val="Char3"/>
          <w:rtl/>
        </w:rPr>
      </w:pPr>
      <w:r w:rsidRPr="00E30350">
        <w:rPr>
          <w:rStyle w:val="Char3"/>
          <w:rFonts w:hint="cs"/>
          <w:rtl/>
        </w:rPr>
        <w:t>ابراهیم از عبدالله بن حماد روایت می‌کند: ابن الغضائری درباره او می‌فرماید: «</w:t>
      </w:r>
      <w:r w:rsidRPr="00E30350">
        <w:rPr>
          <w:rFonts w:ascii="Lotus Linotype" w:hAnsi="Lotus Linotype" w:cs="mylotus"/>
          <w:sz w:val="30"/>
          <w:szCs w:val="27"/>
          <w:rtl/>
        </w:rPr>
        <w:t>عبدالله بن حماد أبو محمد الأنصاري نزل قم لم يرو عن أحد من الأئمة وحديثه يعرف تارة وينكر أخرى</w:t>
      </w:r>
      <w:r w:rsidRPr="00E30350">
        <w:rPr>
          <w:rStyle w:val="Char3"/>
          <w:rFonts w:hint="cs"/>
          <w:rtl/>
        </w:rPr>
        <w:t>»</w:t>
      </w:r>
      <w:r w:rsidRPr="00E30350">
        <w:rPr>
          <w:rFonts w:ascii="Lotus Linotype" w:hAnsi="Lotus Linotype" w:cs="mylotus" w:hint="cs"/>
          <w:sz w:val="30"/>
          <w:szCs w:val="27"/>
          <w:rtl/>
        </w:rPr>
        <w:t>.</w:t>
      </w:r>
      <w:r w:rsidRPr="00E30350">
        <w:rPr>
          <w:rStyle w:val="Char3"/>
          <w:rFonts w:hint="cs"/>
          <w:rtl/>
        </w:rPr>
        <w:t xml:space="preserve"> یعنی: ابو محمد انصاری به قم نزول کرد از هیچ یک از امامان روایت نمی‌کند و حدیث او گاهی خوب و گاهی زشت است، عبدالله بن حماد از عبدالله بن سنان خزانه‌دار روایت می</w:t>
      </w:r>
      <w:r w:rsidR="00956EB1" w:rsidRPr="00E30350">
        <w:rPr>
          <w:rStyle w:val="Char3"/>
          <w:rFonts w:hint="cs"/>
          <w:rtl/>
        </w:rPr>
        <w:t>‌کند وی خزانه‌دار منصور دوانقی</w:t>
      </w:r>
      <w:r w:rsidRPr="00E30350">
        <w:rPr>
          <w:rStyle w:val="Char3"/>
          <w:rFonts w:hint="cs"/>
          <w:rtl/>
        </w:rPr>
        <w:t xml:space="preserve"> است</w:t>
      </w:r>
      <w:r w:rsidRPr="00E30350">
        <w:rPr>
          <w:rFonts w:cs="Times New Roman" w:hint="cs"/>
          <w:sz w:val="30"/>
          <w:szCs w:val="30"/>
          <w:rtl/>
          <w:lang w:bidi="fa-IR"/>
        </w:rPr>
        <w:t>.</w:t>
      </w:r>
    </w:p>
    <w:p w:rsidR="00D6166F" w:rsidRPr="00E30350" w:rsidRDefault="00D6166F" w:rsidP="003B7B3E">
      <w:pPr>
        <w:ind w:firstLine="284"/>
        <w:jc w:val="both"/>
        <w:rPr>
          <w:rStyle w:val="Char3"/>
          <w:rtl/>
        </w:rPr>
      </w:pPr>
      <w:r w:rsidRPr="00E30350">
        <w:rPr>
          <w:rStyle w:val="Char3"/>
          <w:rFonts w:hint="cs"/>
          <w:rtl/>
        </w:rPr>
        <w:t xml:space="preserve"> مضمون آن حدیث آیت الله العظمی‌ است که روز قیامت حساب شیعیان با ماست</w:t>
      </w:r>
      <w:r w:rsidR="00956EB1" w:rsidRPr="00E30350">
        <w:rPr>
          <w:rStyle w:val="Char3"/>
          <w:rFonts w:hint="cs"/>
          <w:rtl/>
        </w:rPr>
        <w:t>.</w:t>
      </w:r>
      <w:r w:rsidRPr="00E30350">
        <w:rPr>
          <w:rStyle w:val="Char3"/>
          <w:rFonts w:hint="cs"/>
          <w:rtl/>
        </w:rPr>
        <w:t xml:space="preserve"> در چاپ</w:t>
      </w:r>
      <w:r w:rsidR="00956EB1" w:rsidRPr="00E30350">
        <w:rPr>
          <w:rStyle w:val="Char3"/>
          <w:rFonts w:hint="cs"/>
          <w:rtl/>
        </w:rPr>
        <w:t xml:space="preserve"> مشهد</w:t>
      </w:r>
      <w:r w:rsidRPr="00E30350">
        <w:rPr>
          <w:rStyle w:val="Char3"/>
          <w:rFonts w:hint="cs"/>
          <w:rtl/>
        </w:rPr>
        <w:t xml:space="preserve"> حدیث 54 است.</w:t>
      </w:r>
    </w:p>
    <w:p w:rsidR="00D27A77" w:rsidRPr="00E30350" w:rsidRDefault="00D6166F" w:rsidP="007862D4">
      <w:pPr>
        <w:ind w:firstLine="284"/>
        <w:jc w:val="both"/>
        <w:rPr>
          <w:rStyle w:val="Char3"/>
          <w:rtl/>
        </w:rPr>
      </w:pPr>
      <w:r w:rsidRPr="00E30350">
        <w:rPr>
          <w:rStyle w:val="Char4"/>
          <w:rFonts w:hint="cs"/>
          <w:rtl/>
        </w:rPr>
        <w:t>حدیث چهل دوم:</w:t>
      </w:r>
      <w:r w:rsidRPr="00E30350">
        <w:rPr>
          <w:rStyle w:val="Char3"/>
          <w:rFonts w:hint="cs"/>
          <w:rtl/>
        </w:rPr>
        <w:t xml:space="preserve"> با همین سند تا عبدالله بن حماد از محمد بن جعفر از حضرت صادق</w:t>
      </w:r>
      <w:r w:rsidR="00145FE7"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به همین مضمون روایت شده است!</w:t>
      </w:r>
      <w:r w:rsidR="00CC2AB2" w:rsidRPr="00E30350">
        <w:rPr>
          <w:rStyle w:val="Char3"/>
          <w:rFonts w:hint="cs"/>
          <w:rtl/>
        </w:rPr>
        <w:t xml:space="preserve"> </w:t>
      </w:r>
      <w:r w:rsidR="007862D4" w:rsidRPr="00E30350">
        <w:rPr>
          <w:rStyle w:val="Char3"/>
          <w:rFonts w:hint="cs"/>
          <w:rtl/>
        </w:rPr>
        <w:t>چون</w:t>
      </w:r>
      <w:r w:rsidRPr="00E30350">
        <w:rPr>
          <w:rStyle w:val="Char3"/>
          <w:rFonts w:hint="cs"/>
          <w:rtl/>
        </w:rPr>
        <w:t xml:space="preserve"> راویان آن را تا عبدالله بن حماد شناختیم و ناشناخته محمد بن جعفر است</w:t>
      </w:r>
      <w:r w:rsidR="007862D4" w:rsidRPr="00E30350">
        <w:rPr>
          <w:rStyle w:val="Char3"/>
          <w:rFonts w:hint="cs"/>
          <w:rtl/>
        </w:rPr>
        <w:t>.</w:t>
      </w:r>
      <w:r w:rsidRPr="00E30350">
        <w:rPr>
          <w:rStyle w:val="Char3"/>
          <w:rFonts w:hint="cs"/>
          <w:rtl/>
        </w:rPr>
        <w:t xml:space="preserve"> </w:t>
      </w:r>
    </w:p>
    <w:p w:rsidR="00D6166F" w:rsidRPr="00E30350" w:rsidRDefault="00D6166F" w:rsidP="00D27A77">
      <w:pPr>
        <w:ind w:firstLine="284"/>
        <w:jc w:val="both"/>
        <w:rPr>
          <w:rStyle w:val="Char3"/>
          <w:rtl/>
        </w:rPr>
      </w:pPr>
      <w:r w:rsidRPr="00E30350">
        <w:rPr>
          <w:rStyle w:val="Char3"/>
          <w:rFonts w:hint="cs"/>
          <w:rtl/>
        </w:rPr>
        <w:t>محمد بن جعفر فرزند حضرت صادق</w:t>
      </w:r>
      <w:r w:rsidRPr="00E30350">
        <w:rPr>
          <w:rFonts w:ascii="Abo-thar" w:hAnsi="Abo-thar" w:cs="CTraditional Arabic" w:hint="cs"/>
          <w:sz w:val="30"/>
          <w:rtl/>
          <w:lang w:bidi="fa-IR"/>
        </w:rPr>
        <w:t>÷</w:t>
      </w:r>
      <w:r w:rsidRPr="00E30350">
        <w:rPr>
          <w:rStyle w:val="Char3"/>
          <w:rFonts w:hint="cs"/>
          <w:rtl/>
        </w:rPr>
        <w:t xml:space="preserve"> است </w:t>
      </w:r>
      <w:r w:rsidR="007862D4" w:rsidRPr="00E30350">
        <w:rPr>
          <w:rStyle w:val="Char3"/>
          <w:rFonts w:hint="cs"/>
          <w:rtl/>
        </w:rPr>
        <w:t>شیخ مفید</w:t>
      </w:r>
      <w:r w:rsidRPr="00E30350">
        <w:rPr>
          <w:rStyle w:val="Char3"/>
          <w:rFonts w:hint="cs"/>
          <w:rtl/>
        </w:rPr>
        <w:t xml:space="preserve"> در ارشاد</w:t>
      </w:r>
      <w:r w:rsidR="00D27A77" w:rsidRPr="00E30350">
        <w:rPr>
          <w:rStyle w:val="Char3"/>
          <w:vertAlign w:val="superscript"/>
          <w:rtl/>
        </w:rPr>
        <w:t>(</w:t>
      </w:r>
      <w:r w:rsidR="00D27A77" w:rsidRPr="00E30350">
        <w:rPr>
          <w:rStyle w:val="Char3"/>
          <w:rFonts w:ascii="IRLotus" w:eastAsia="SimSun" w:hAnsi="IRLotus"/>
          <w:vertAlign w:val="superscript"/>
          <w:rtl/>
        </w:rPr>
        <w:footnoteReference w:id="200"/>
      </w:r>
      <w:r w:rsidR="00D27A77" w:rsidRPr="00E30350">
        <w:rPr>
          <w:rStyle w:val="Char3"/>
          <w:vertAlign w:val="superscript"/>
          <w:rtl/>
        </w:rPr>
        <w:t>)</w:t>
      </w:r>
      <w:r w:rsidRPr="00E30350">
        <w:rPr>
          <w:rStyle w:val="Char3"/>
          <w:rFonts w:hint="cs"/>
          <w:rtl/>
        </w:rPr>
        <w:t xml:space="preserve"> فرموده است: که او معتقد به مذهب زید</w:t>
      </w:r>
      <w:r w:rsidR="00A576DC" w:rsidRPr="00E30350">
        <w:rPr>
          <w:rStyle w:val="Char3"/>
          <w:rFonts w:hint="cs"/>
          <w:rtl/>
        </w:rPr>
        <w:t>ی</w:t>
      </w:r>
      <w:r w:rsidRPr="00E30350">
        <w:rPr>
          <w:rStyle w:val="Char3"/>
          <w:rFonts w:hint="cs"/>
          <w:rtl/>
        </w:rPr>
        <w:t>ه بوده و عقیده داشته است</w:t>
      </w:r>
      <w:r w:rsidR="007862D4" w:rsidRPr="00E30350">
        <w:rPr>
          <w:rStyle w:val="Char3"/>
          <w:rFonts w:hint="cs"/>
          <w:rtl/>
        </w:rPr>
        <w:t xml:space="preserve"> که</w:t>
      </w:r>
      <w:r w:rsidRPr="00E30350">
        <w:rPr>
          <w:rStyle w:val="Char3"/>
          <w:rFonts w:hint="cs"/>
          <w:rtl/>
        </w:rPr>
        <w:t xml:space="preserve"> امام زمان کسی است که با شمشیر خروج کند و خود او در زمان مأمون در سنه 199 خروج کرد و زیدیه جارودیه او را متابعت کردند او مردم را به خود خواند و ادعای خلافت کرد و در </w:t>
      </w:r>
      <w:r w:rsidR="00D27A77" w:rsidRPr="00E30350">
        <w:rPr>
          <w:rStyle w:val="Char3"/>
          <w:rFonts w:hint="cs"/>
          <w:rtl/>
        </w:rPr>
        <w:t>«</w:t>
      </w:r>
      <w:r w:rsidRPr="00E30350">
        <w:rPr>
          <w:rStyle w:val="Char3"/>
          <w:rFonts w:hint="cs"/>
          <w:rtl/>
        </w:rPr>
        <w:t>کشف الغمه</w:t>
      </w:r>
      <w:r w:rsidR="00D27A77" w:rsidRPr="00E30350">
        <w:rPr>
          <w:rStyle w:val="Char3"/>
          <w:rFonts w:hint="eastAsia"/>
          <w:rtl/>
        </w:rPr>
        <w:t>»</w:t>
      </w:r>
      <w:r w:rsidR="00D27A77" w:rsidRPr="00E30350">
        <w:rPr>
          <w:rStyle w:val="Char3"/>
          <w:vertAlign w:val="superscript"/>
          <w:rtl/>
        </w:rPr>
        <w:t>(</w:t>
      </w:r>
      <w:r w:rsidR="00D27A77" w:rsidRPr="00E30350">
        <w:rPr>
          <w:rStyle w:val="Char3"/>
          <w:rFonts w:ascii="IRLotus" w:eastAsia="SimSun" w:hAnsi="IRLotus"/>
          <w:vertAlign w:val="superscript"/>
          <w:rtl/>
        </w:rPr>
        <w:footnoteReference w:id="201"/>
      </w:r>
      <w:r w:rsidR="00D27A77" w:rsidRPr="00E30350">
        <w:rPr>
          <w:rStyle w:val="Char3"/>
          <w:vertAlign w:val="superscript"/>
          <w:rtl/>
        </w:rPr>
        <w:t>)</w:t>
      </w:r>
      <w:r w:rsidRPr="00E30350">
        <w:rPr>
          <w:rStyle w:val="Char3"/>
          <w:rFonts w:hint="cs"/>
          <w:rtl/>
        </w:rPr>
        <w:t xml:space="preserve"> گفته است: از کسانی‌که درباره حضرت موسی بن جعفر در نزد هارون شکایت کرد از خویشان او بود که برادر آن جناب بود. و در عیون اخبار الرضا آمده است که هر گاه در نزد حضرت رضا</w:t>
      </w:r>
      <w:r w:rsidR="00145FE7"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نام محمد بن جعفر برده می‌شد حضرت می‌فرمود: من عهد کردم بر خود که در زیر سقفی که بر من و او سایه افکند ننشینم. محمد بن جعفر بر هارون وارد شده و بر او به خلافت سلام داد و گفت: من خیال نمی‌کردم که در زمین دو خلیفه باشد تا اینکه دیدم برادرم موسی بن جعفر را که بر او هم به خلافت سلام می‌دادند.. در کتاب عیون اخبار الرضا آمده است که او خروج کرد و خود را امیر المؤمنین خواند، حضرت رضا به او فرمود با این عمل تکذیب پدر و برادر خود را مکن، و زشتی داستان خلافت او در تاریخ مسطور است.</w:t>
      </w:r>
    </w:p>
    <w:p w:rsidR="00D6166F" w:rsidRPr="00E30350" w:rsidRDefault="00D6166F" w:rsidP="003B7B3E">
      <w:pPr>
        <w:ind w:firstLine="284"/>
        <w:jc w:val="both"/>
        <w:rPr>
          <w:rStyle w:val="Char3"/>
          <w:spacing w:val="-4"/>
          <w:rtl/>
        </w:rPr>
      </w:pPr>
      <w:r w:rsidRPr="00E30350">
        <w:rPr>
          <w:rStyle w:val="Char4"/>
          <w:rFonts w:hint="cs"/>
          <w:spacing w:val="-4"/>
          <w:rtl/>
        </w:rPr>
        <w:t>حدیث چهل و سوم:</w:t>
      </w:r>
      <w:r w:rsidRPr="00E30350">
        <w:rPr>
          <w:rStyle w:val="Char3"/>
          <w:rFonts w:hint="cs"/>
          <w:spacing w:val="-4"/>
          <w:rtl/>
        </w:rPr>
        <w:t xml:space="preserve"> از محمد بن سنان و او از ابن مسکان روایت کرده است: چون محمد بن سنان را در ذیل حدیث منتخب آیت الله العظمی‌ معرفی شد که او ضعیف و غالی است به همان اکتفاء کردیم. مضمون حدیث او آن است که حضرت فاطمه</w:t>
      </w:r>
      <w:r w:rsidR="00145FE7" w:rsidRPr="00E30350">
        <w:rPr>
          <w:rStyle w:val="Char3"/>
          <w:rFonts w:hint="cs"/>
          <w:spacing w:val="-4"/>
          <w:rtl/>
        </w:rPr>
        <w:t xml:space="preserve"> </w:t>
      </w:r>
      <w:r w:rsidRPr="00E30350">
        <w:rPr>
          <w:rFonts w:cs="CTraditional Arabic" w:hint="cs"/>
          <w:spacing w:val="-4"/>
          <w:sz w:val="30"/>
          <w:rtl/>
          <w:lang w:bidi="fa-IR"/>
        </w:rPr>
        <w:t>‘</w:t>
      </w:r>
      <w:r w:rsidRPr="00E30350">
        <w:rPr>
          <w:rStyle w:val="Char3"/>
          <w:rFonts w:hint="cs"/>
          <w:spacing w:val="-4"/>
          <w:rtl/>
        </w:rPr>
        <w:t xml:space="preserve"> در کنار جهنم می‌ایستد و محبان و دوستان خود را نجات می‌دهد. حدیث 58 چاپ جدید.</w:t>
      </w:r>
    </w:p>
    <w:p w:rsidR="00D6166F" w:rsidRPr="00E30350" w:rsidRDefault="00D6166F" w:rsidP="003B7B3E">
      <w:pPr>
        <w:ind w:firstLine="284"/>
        <w:jc w:val="both"/>
        <w:rPr>
          <w:rStyle w:val="Char3"/>
          <w:rtl/>
        </w:rPr>
      </w:pPr>
      <w:r w:rsidRPr="00E30350">
        <w:rPr>
          <w:rStyle w:val="Char4"/>
          <w:rFonts w:hint="cs"/>
          <w:rtl/>
        </w:rPr>
        <w:t>حدیث چهل و چهارم:</w:t>
      </w:r>
      <w:r w:rsidRPr="00E30350">
        <w:rPr>
          <w:rStyle w:val="Char3"/>
          <w:rFonts w:hint="cs"/>
          <w:rtl/>
        </w:rPr>
        <w:t xml:space="preserve"> از سهل بن احمد روایت شده است و سهل بن احمد همان است که ابن الغضائری درباره او فرموده است: که «</w:t>
      </w:r>
      <w:r w:rsidRPr="00E30350">
        <w:rPr>
          <w:rFonts w:ascii="Lotus Linotype" w:hAnsi="Lotus Linotype" w:cs="mylotus"/>
          <w:sz w:val="30"/>
          <w:szCs w:val="27"/>
          <w:rtl/>
          <w:lang w:bidi="fa-IR"/>
        </w:rPr>
        <w:t>کان یضع ال</w:t>
      </w:r>
      <w:r w:rsidRPr="00E30350">
        <w:rPr>
          <w:rFonts w:ascii="Lotus Linotype" w:hAnsi="Lotus Linotype" w:cs="mylotus" w:hint="cs"/>
          <w:sz w:val="30"/>
          <w:szCs w:val="27"/>
          <w:rtl/>
          <w:lang w:bidi="fa-IR"/>
        </w:rPr>
        <w:t>أ</w:t>
      </w:r>
      <w:r w:rsidRPr="00E30350">
        <w:rPr>
          <w:rFonts w:ascii="Lotus Linotype" w:hAnsi="Lotus Linotype" w:cs="mylotus"/>
          <w:sz w:val="30"/>
          <w:szCs w:val="27"/>
          <w:rtl/>
          <w:lang w:bidi="fa-IR"/>
        </w:rPr>
        <w:t>حادیث و یرو</w:t>
      </w:r>
      <w:r w:rsidRPr="00E30350">
        <w:rPr>
          <w:rFonts w:ascii="Lotus Linotype" w:hAnsi="Lotus Linotype" w:cs="mylotus" w:hint="cs"/>
          <w:sz w:val="30"/>
          <w:szCs w:val="27"/>
          <w:rtl/>
          <w:lang w:bidi="fa-IR"/>
        </w:rPr>
        <w:t>ي</w:t>
      </w:r>
      <w:r w:rsidRPr="00E30350">
        <w:rPr>
          <w:rFonts w:ascii="Lotus Linotype" w:hAnsi="Lotus Linotype" w:cs="mylotus"/>
          <w:sz w:val="30"/>
          <w:szCs w:val="27"/>
          <w:rtl/>
          <w:lang w:bidi="fa-IR"/>
        </w:rPr>
        <w:t xml:space="preserve"> عن الـمجاهیل</w:t>
      </w:r>
      <w:r w:rsidRPr="00E30350">
        <w:rPr>
          <w:rStyle w:val="Char3"/>
          <w:rFonts w:hint="cs"/>
          <w:rtl/>
        </w:rPr>
        <w:t>». (تنقیح المقال 2/74) و عقیقی نیز او را چنین معرفی کرده است: «</w:t>
      </w:r>
      <w:r w:rsidRPr="00E30350">
        <w:rPr>
          <w:rFonts w:ascii="Lotus Linotype" w:hAnsi="Lotus Linotype" w:cs="mylotus"/>
          <w:sz w:val="30"/>
          <w:szCs w:val="27"/>
          <w:rtl/>
          <w:lang w:bidi="fa-IR"/>
        </w:rPr>
        <w:t>کان واقفیا</w:t>
      </w:r>
      <w:r w:rsidRPr="00E30350">
        <w:rPr>
          <w:rFonts w:ascii="Lotus Linotype" w:hAnsi="Lotus Linotype" w:cs="mylotus" w:hint="cs"/>
          <w:sz w:val="30"/>
          <w:szCs w:val="27"/>
          <w:rtl/>
          <w:lang w:bidi="fa-IR"/>
        </w:rPr>
        <w:t>ً</w:t>
      </w:r>
      <w:r w:rsidRPr="00E30350">
        <w:rPr>
          <w:rFonts w:ascii="Lotus Linotype" w:hAnsi="Lotus Linotype" w:cs="mylotus"/>
          <w:sz w:val="30"/>
          <w:szCs w:val="27"/>
          <w:rtl/>
          <w:lang w:bidi="fa-IR"/>
        </w:rPr>
        <w:t xml:space="preserve"> غالیا</w:t>
      </w:r>
      <w:r w:rsidRPr="00E30350">
        <w:rPr>
          <w:rFonts w:ascii="Lotus Linotype" w:hAnsi="Lotus Linotype" w:cs="mylotus" w:hint="cs"/>
          <w:sz w:val="30"/>
          <w:szCs w:val="27"/>
          <w:rtl/>
          <w:lang w:bidi="fa-IR"/>
        </w:rPr>
        <w:t>ً</w:t>
      </w:r>
      <w:r w:rsidRPr="00E30350">
        <w:rPr>
          <w:rStyle w:val="Char3"/>
          <w:rFonts w:hint="cs"/>
          <w:rtl/>
        </w:rPr>
        <w:t xml:space="preserve">». او واقفی بوده است یعنی ائمه بعد از حضرت کاظم را قبول نداشته است و هم غالی بوده است. مضمون حدیث آن است که در روز قیامت چگونه منبرهای نور برای رسول الله و امیر المؤمنین و اولاد پیغمبران و حسنین نصب می‌شود و فاطمه زهرا </w:t>
      </w:r>
      <w:r w:rsidRPr="00E30350">
        <w:rPr>
          <w:rFonts w:cs="CTraditional Arabic" w:hint="cs"/>
          <w:sz w:val="30"/>
          <w:rtl/>
          <w:lang w:bidi="fa-IR"/>
        </w:rPr>
        <w:t>‘</w:t>
      </w:r>
      <w:r w:rsidRPr="00E30350">
        <w:rPr>
          <w:rStyle w:val="Char3"/>
          <w:rFonts w:hint="cs"/>
          <w:rtl/>
        </w:rPr>
        <w:t xml:space="preserve"> چگونه وارد محشر می‌شود و درب بهشت خدا به او چگونه خطاب می‌کند که چرا معطلی داخل بهشت شو و او می‌خواهد که محبان خود را داخل بهشت کند و سر انجام خود را داخل بهشت می‌کند. در این روایت در بحار نامی‌ جز از سهل نیست و سهل را در تمام کتب رجال ضعیف و غالی شمرده‌اند. رجال ابن داود ص 460 در قسم ضعفا. نقد الرجال ص 164 او کسی است که تفسیر امام را نیز وضع کرده است. قاموس الرجال 5/32.</w:t>
      </w:r>
    </w:p>
    <w:p w:rsidR="00A137C3" w:rsidRPr="00E30350" w:rsidRDefault="00D6166F" w:rsidP="007333B5">
      <w:pPr>
        <w:ind w:firstLine="284"/>
        <w:jc w:val="both"/>
        <w:rPr>
          <w:rFonts w:cs="B Lotus"/>
          <w:b/>
          <w:bCs/>
          <w:spacing w:val="-2"/>
          <w:rtl/>
          <w:lang w:bidi="fa-IR"/>
        </w:rPr>
      </w:pPr>
      <w:r w:rsidRPr="00E30350">
        <w:rPr>
          <w:rStyle w:val="Char4"/>
          <w:rFonts w:hint="cs"/>
          <w:spacing w:val="-2"/>
          <w:rtl/>
        </w:rPr>
        <w:t>حدیث چهل و پنجم:</w:t>
      </w:r>
      <w:r w:rsidRPr="00E30350">
        <w:rPr>
          <w:rStyle w:val="Char3"/>
          <w:rFonts w:hint="cs"/>
          <w:spacing w:val="-2"/>
          <w:rtl/>
        </w:rPr>
        <w:t xml:space="preserve"> از تفلیسی از ابو العباس بن الفضل بن عبدالملک روایت شده است. تفلیسی لقب بشرین بیان است و او در تنقیح المقال 1/172 مجهول و در ص 20 (لاوجود له) است و اگر مراد از تفلیسی بیان بن حموان باشد حال او مجهول است. تنقیح المقال1/185. و اگر مراد شریف بن سابق باشد وی به قول غضائری ضعیف و مضطرب الامر است و به قول صاحب تنقیح المقال 2/84 «</w:t>
      </w:r>
      <w:r w:rsidRPr="00E30350">
        <w:rPr>
          <w:rFonts w:ascii="Lotus Linotype" w:hAnsi="Lotus Linotype" w:cs="mylotus"/>
          <w:spacing w:val="-2"/>
          <w:sz w:val="30"/>
          <w:szCs w:val="27"/>
          <w:rtl/>
          <w:lang w:bidi="fa-IR"/>
        </w:rPr>
        <w:t>کلهم یتسالـمون علی ضعف الرجل</w:t>
      </w:r>
      <w:r w:rsidRPr="00E30350">
        <w:rPr>
          <w:rStyle w:val="Char3"/>
          <w:rFonts w:hint="cs"/>
          <w:spacing w:val="-2"/>
          <w:rtl/>
        </w:rPr>
        <w:t>». یعنی: همه ائمۀ رجال در ضعیف بودن این مرد موافق هستند. مضمون حدیث آن است که دشم</w:t>
      </w:r>
      <w:r w:rsidR="007862D4" w:rsidRPr="00E30350">
        <w:rPr>
          <w:rStyle w:val="Char3"/>
          <w:rFonts w:hint="cs"/>
          <w:spacing w:val="-2"/>
          <w:rtl/>
        </w:rPr>
        <w:t>ن</w:t>
      </w:r>
      <w:r w:rsidRPr="00E30350">
        <w:rPr>
          <w:rStyle w:val="Char3"/>
          <w:rFonts w:hint="cs"/>
          <w:spacing w:val="-2"/>
          <w:rtl/>
        </w:rPr>
        <w:t>ان وق</w:t>
      </w:r>
      <w:r w:rsidR="007333B5" w:rsidRPr="00E30350">
        <w:rPr>
          <w:rStyle w:val="Char3"/>
          <w:rFonts w:hint="cs"/>
          <w:spacing w:val="-2"/>
          <w:rtl/>
        </w:rPr>
        <w:t>تی ببینند یکی از شما دوست خود را</w:t>
      </w:r>
      <w:r w:rsidRPr="00E30350">
        <w:rPr>
          <w:rStyle w:val="Char3"/>
          <w:rFonts w:hint="cs"/>
          <w:spacing w:val="-2"/>
          <w:rtl/>
        </w:rPr>
        <w:t xml:space="preserve"> شفاعت می‌کند</w:t>
      </w:r>
      <w:r w:rsidR="007333B5" w:rsidRPr="00E30350">
        <w:rPr>
          <w:rStyle w:val="Char3"/>
          <w:rFonts w:hint="cs"/>
          <w:spacing w:val="-2"/>
          <w:rtl/>
        </w:rPr>
        <w:t>،</w:t>
      </w:r>
      <w:r w:rsidRPr="00E30350">
        <w:rPr>
          <w:rStyle w:val="Char3"/>
          <w:rFonts w:hint="cs"/>
          <w:spacing w:val="-2"/>
          <w:rtl/>
        </w:rPr>
        <w:t xml:space="preserve"> می‌گویند: </w:t>
      </w:r>
      <w:r w:rsidR="00A137C3" w:rsidRPr="00E30350">
        <w:rPr>
          <w:rFonts w:ascii="KFGQPC Uthman Taha Naskh" w:cs="Traditional Arabic" w:hint="cs"/>
          <w:spacing w:val="-2"/>
          <w:sz w:val="26"/>
          <w:rtl/>
        </w:rPr>
        <w:t>﴿</w:t>
      </w:r>
      <w:r w:rsidR="00A137C3" w:rsidRPr="00E30350">
        <w:rPr>
          <w:rStyle w:val="Charb"/>
          <w:rFonts w:hint="eastAsia"/>
          <w:spacing w:val="-2"/>
          <w:rtl/>
        </w:rPr>
        <w:t>فَمَا</w:t>
      </w:r>
      <w:r w:rsidR="00A137C3" w:rsidRPr="00E30350">
        <w:rPr>
          <w:rStyle w:val="Charb"/>
          <w:spacing w:val="-2"/>
          <w:rtl/>
        </w:rPr>
        <w:t xml:space="preserve"> </w:t>
      </w:r>
      <w:r w:rsidR="00A137C3" w:rsidRPr="00E30350">
        <w:rPr>
          <w:rStyle w:val="Charb"/>
          <w:rFonts w:hint="eastAsia"/>
          <w:spacing w:val="-2"/>
          <w:rtl/>
        </w:rPr>
        <w:t>لَنَا</w:t>
      </w:r>
      <w:r w:rsidR="00A137C3" w:rsidRPr="00E30350">
        <w:rPr>
          <w:rStyle w:val="Charb"/>
          <w:spacing w:val="-2"/>
          <w:rtl/>
        </w:rPr>
        <w:t xml:space="preserve"> </w:t>
      </w:r>
      <w:r w:rsidR="00A137C3" w:rsidRPr="00E30350">
        <w:rPr>
          <w:rStyle w:val="Charb"/>
          <w:rFonts w:hint="eastAsia"/>
          <w:spacing w:val="-2"/>
          <w:rtl/>
        </w:rPr>
        <w:t>مِن</w:t>
      </w:r>
      <w:r w:rsidR="00A137C3" w:rsidRPr="00E30350">
        <w:rPr>
          <w:rStyle w:val="Charb"/>
          <w:spacing w:val="-2"/>
          <w:rtl/>
        </w:rPr>
        <w:t xml:space="preserve"> </w:t>
      </w:r>
      <w:r w:rsidR="00A137C3" w:rsidRPr="00E30350">
        <w:rPr>
          <w:rStyle w:val="Charb"/>
          <w:rFonts w:hint="eastAsia"/>
          <w:spacing w:val="-2"/>
          <w:rtl/>
        </w:rPr>
        <w:t>شَ</w:t>
      </w:r>
      <w:r w:rsidR="00A137C3" w:rsidRPr="00E30350">
        <w:rPr>
          <w:rStyle w:val="Charb"/>
          <w:rFonts w:hint="cs"/>
          <w:spacing w:val="-2"/>
          <w:rtl/>
        </w:rPr>
        <w:t>ٰ</w:t>
      </w:r>
      <w:r w:rsidR="00A137C3" w:rsidRPr="00E30350">
        <w:rPr>
          <w:rStyle w:val="Charb"/>
          <w:rFonts w:hint="eastAsia"/>
          <w:spacing w:val="-2"/>
          <w:rtl/>
        </w:rPr>
        <w:t>فِعِينَ</w:t>
      </w:r>
      <w:r w:rsidR="00A137C3" w:rsidRPr="00E30350">
        <w:rPr>
          <w:rStyle w:val="Charb"/>
          <w:spacing w:val="-2"/>
          <w:rtl/>
        </w:rPr>
        <w:t xml:space="preserve"> </w:t>
      </w:r>
      <w:r w:rsidR="00A137C3" w:rsidRPr="00E30350">
        <w:rPr>
          <w:rStyle w:val="Charb"/>
          <w:rFonts w:hint="cs"/>
          <w:spacing w:val="-2"/>
          <w:rtl/>
        </w:rPr>
        <w:t>١٠٠</w:t>
      </w:r>
      <w:r w:rsidR="00A137C3" w:rsidRPr="00E30350">
        <w:rPr>
          <w:rStyle w:val="Charb"/>
          <w:spacing w:val="-2"/>
          <w:rtl/>
        </w:rPr>
        <w:t xml:space="preserve"> </w:t>
      </w:r>
      <w:r w:rsidR="00A137C3" w:rsidRPr="00E30350">
        <w:rPr>
          <w:rStyle w:val="Charb"/>
          <w:rFonts w:hint="eastAsia"/>
          <w:spacing w:val="-2"/>
          <w:rtl/>
        </w:rPr>
        <w:t>وَلَا</w:t>
      </w:r>
      <w:r w:rsidR="00A137C3" w:rsidRPr="00E30350">
        <w:rPr>
          <w:rStyle w:val="Charb"/>
          <w:spacing w:val="-2"/>
          <w:rtl/>
        </w:rPr>
        <w:t xml:space="preserve"> </w:t>
      </w:r>
      <w:r w:rsidR="00A137C3" w:rsidRPr="00E30350">
        <w:rPr>
          <w:rStyle w:val="Charb"/>
          <w:rFonts w:hint="eastAsia"/>
          <w:spacing w:val="-2"/>
          <w:rtl/>
        </w:rPr>
        <w:t>صَدِيقٍ</w:t>
      </w:r>
      <w:r w:rsidR="00A137C3" w:rsidRPr="00E30350">
        <w:rPr>
          <w:rStyle w:val="Charb"/>
          <w:spacing w:val="-2"/>
          <w:rtl/>
        </w:rPr>
        <w:t xml:space="preserve"> </w:t>
      </w:r>
      <w:r w:rsidR="00A137C3" w:rsidRPr="00E30350">
        <w:rPr>
          <w:rStyle w:val="Charb"/>
          <w:rFonts w:hint="eastAsia"/>
          <w:spacing w:val="-2"/>
          <w:rtl/>
        </w:rPr>
        <w:t>حَمِيم</w:t>
      </w:r>
      <w:r w:rsidR="00A137C3" w:rsidRPr="00E30350">
        <w:rPr>
          <w:rStyle w:val="Charb"/>
          <w:rFonts w:hint="cs"/>
          <w:spacing w:val="-2"/>
          <w:rtl/>
        </w:rPr>
        <w:t>ٖ</w:t>
      </w:r>
      <w:r w:rsidR="00A137C3" w:rsidRPr="00E30350">
        <w:rPr>
          <w:rStyle w:val="Charb"/>
          <w:spacing w:val="-2"/>
          <w:rtl/>
        </w:rPr>
        <w:t xml:space="preserve"> </w:t>
      </w:r>
      <w:r w:rsidR="00A137C3" w:rsidRPr="00E30350">
        <w:rPr>
          <w:rStyle w:val="Charb"/>
          <w:rFonts w:hint="cs"/>
          <w:spacing w:val="-2"/>
          <w:rtl/>
        </w:rPr>
        <w:t>١٠١</w:t>
      </w:r>
      <w:r w:rsidR="00A137C3" w:rsidRPr="00E30350">
        <w:rPr>
          <w:rFonts w:ascii="KFGQPC Uthman Taha Naskh" w:cs="Traditional Arabic" w:hint="cs"/>
          <w:spacing w:val="-2"/>
          <w:sz w:val="26"/>
          <w:rtl/>
        </w:rPr>
        <w:t>﴾</w:t>
      </w:r>
      <w:r w:rsidR="0071589A" w:rsidRPr="00E30350">
        <w:rPr>
          <w:rStyle w:val="Char3"/>
          <w:rFonts w:eastAsia="B Badr" w:hint="cs"/>
          <w:spacing w:val="-2"/>
          <w:vertAlign w:val="superscript"/>
          <w:rtl/>
        </w:rPr>
        <w:t>(</w:t>
      </w:r>
      <w:r w:rsidR="0071589A" w:rsidRPr="00E30350">
        <w:rPr>
          <w:rStyle w:val="Char3"/>
          <w:rFonts w:eastAsia="B Badr"/>
          <w:spacing w:val="-2"/>
          <w:vertAlign w:val="superscript"/>
          <w:rtl/>
        </w:rPr>
        <w:footnoteReference w:id="202"/>
      </w:r>
      <w:r w:rsidR="0071589A" w:rsidRPr="00E30350">
        <w:rPr>
          <w:rStyle w:val="Char3"/>
          <w:rFonts w:eastAsia="B Badr" w:hint="cs"/>
          <w:spacing w:val="-2"/>
          <w:vertAlign w:val="superscript"/>
          <w:rtl/>
        </w:rPr>
        <w:t>)</w:t>
      </w:r>
      <w:r w:rsidR="00A137C3" w:rsidRPr="00E30350">
        <w:rPr>
          <w:rFonts w:ascii="KFGQPC Uthman Taha Naskh" w:cs="KFGQPC Uthman Taha Naskh"/>
          <w:spacing w:val="-2"/>
          <w:sz w:val="26"/>
          <w:szCs w:val="26"/>
          <w:rtl/>
        </w:rPr>
        <w:t xml:space="preserve"> </w:t>
      </w:r>
      <w:r w:rsidR="007333B5" w:rsidRPr="00E30350">
        <w:rPr>
          <w:rStyle w:val="Char5"/>
          <w:rFonts w:eastAsia="B Badr"/>
          <w:spacing w:val="-2"/>
          <w:sz w:val="22"/>
          <w:szCs w:val="22"/>
          <w:rtl/>
        </w:rPr>
        <w:t>[الشعراء</w:t>
      </w:r>
      <w:r w:rsidR="00A137C3" w:rsidRPr="00E30350">
        <w:rPr>
          <w:rStyle w:val="Char5"/>
          <w:rFonts w:eastAsia="B Badr"/>
          <w:spacing w:val="-2"/>
          <w:sz w:val="22"/>
          <w:szCs w:val="22"/>
          <w:rtl/>
        </w:rPr>
        <w:t>: ١٠٠</w:t>
      </w:r>
      <w:r w:rsidR="00145FE7" w:rsidRPr="00E30350">
        <w:rPr>
          <w:rStyle w:val="Char5"/>
          <w:rFonts w:eastAsia="B Badr"/>
          <w:spacing w:val="-2"/>
          <w:sz w:val="22"/>
          <w:szCs w:val="22"/>
          <w:rtl/>
        </w:rPr>
        <w:t>-</w:t>
      </w:r>
      <w:r w:rsidR="00CC2AB2" w:rsidRPr="00E30350">
        <w:rPr>
          <w:rStyle w:val="Char5"/>
          <w:rFonts w:eastAsia="B Badr"/>
          <w:spacing w:val="-2"/>
          <w:sz w:val="22"/>
          <w:szCs w:val="22"/>
          <w:rtl/>
        </w:rPr>
        <w:t xml:space="preserve"> </w:t>
      </w:r>
      <w:r w:rsidR="00A137C3" w:rsidRPr="00E30350">
        <w:rPr>
          <w:rStyle w:val="Char5"/>
          <w:rFonts w:eastAsia="B Badr"/>
          <w:spacing w:val="-2"/>
          <w:sz w:val="22"/>
          <w:szCs w:val="22"/>
          <w:rtl/>
        </w:rPr>
        <w:t>١٠١</w:t>
      </w:r>
      <w:r w:rsidR="00145FE7" w:rsidRPr="00E30350">
        <w:rPr>
          <w:rStyle w:val="Char5"/>
          <w:rFonts w:eastAsia="B Badr"/>
          <w:spacing w:val="-2"/>
          <w:sz w:val="22"/>
          <w:szCs w:val="22"/>
          <w:rtl/>
        </w:rPr>
        <w:t>]</w:t>
      </w:r>
      <w:r w:rsidR="00A137C3" w:rsidRPr="00E30350">
        <w:rPr>
          <w:rStyle w:val="Char5"/>
          <w:spacing w:val="-2"/>
          <w:sz w:val="22"/>
          <w:szCs w:val="22"/>
          <w:rtl/>
        </w:rPr>
        <w:t>.</w:t>
      </w:r>
    </w:p>
    <w:p w:rsidR="00D6166F" w:rsidRPr="00E30350" w:rsidRDefault="00D6166F" w:rsidP="003B7B3E">
      <w:pPr>
        <w:ind w:firstLine="284"/>
        <w:jc w:val="both"/>
        <w:rPr>
          <w:rStyle w:val="Char3"/>
          <w:rtl/>
        </w:rPr>
      </w:pPr>
      <w:r w:rsidRPr="00E30350">
        <w:rPr>
          <w:rStyle w:val="Char4"/>
          <w:rFonts w:hint="cs"/>
          <w:rtl/>
        </w:rPr>
        <w:t>حدیث چهل و ششم:</w:t>
      </w:r>
      <w:r w:rsidRPr="00E30350">
        <w:rPr>
          <w:rStyle w:val="Char3"/>
          <w:rFonts w:hint="cs"/>
          <w:rtl/>
        </w:rPr>
        <w:t xml:space="preserve"> دارای مضمون صحیح است که موافق قرآن است. و او آن است که حضرت صادق</w:t>
      </w:r>
      <w:r w:rsidR="00145FE7"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می‌فرماید: «</w:t>
      </w:r>
      <w:r w:rsidRPr="00E30350">
        <w:rPr>
          <w:rFonts w:ascii="Lotus Linotype" w:hAnsi="Lotus Linotype" w:cs="mylotus"/>
          <w:sz w:val="30"/>
          <w:szCs w:val="27"/>
          <w:rtl/>
        </w:rPr>
        <w:t>واعلموا ليس يغني عنكم من الله أحد من خلقه شيئا لا ملك مقرب ولا نبي مرسل ولامن دون ذلك</w:t>
      </w:r>
      <w:r w:rsidRPr="00E30350">
        <w:rPr>
          <w:rStyle w:val="Char3"/>
          <w:rFonts w:hint="cs"/>
          <w:rtl/>
        </w:rPr>
        <w:t>»</w:t>
      </w:r>
      <w:r w:rsidRPr="00E30350">
        <w:rPr>
          <w:rFonts w:cs="mylotus" w:hint="cs"/>
          <w:sz w:val="30"/>
          <w:szCs w:val="27"/>
          <w:rtl/>
        </w:rPr>
        <w:t>.</w:t>
      </w:r>
      <w:r w:rsidRPr="00E30350">
        <w:rPr>
          <w:rStyle w:val="Char3"/>
          <w:rFonts w:hint="cs"/>
          <w:rtl/>
        </w:rPr>
        <w:t xml:space="preserve"> چنانکه قبلاً گذشت (یعنی بدانید که هیچ</w:t>
      </w:r>
      <w:r w:rsidRPr="00E30350">
        <w:rPr>
          <w:rStyle w:val="Char3"/>
          <w:rFonts w:hint="eastAsia"/>
          <w:rtl/>
        </w:rPr>
        <w:t>‌</w:t>
      </w:r>
      <w:r w:rsidRPr="00E30350">
        <w:rPr>
          <w:rStyle w:val="Char3"/>
          <w:rFonts w:hint="cs"/>
          <w:rtl/>
        </w:rPr>
        <w:t xml:space="preserve">کس از مخلوقات الهی شما را از خدا کفایت نمی‌کند نه فرشته مقرب و نه پیغمبر مرسل و نه کس دیگر). </w:t>
      </w:r>
    </w:p>
    <w:p w:rsidR="00D6166F" w:rsidRPr="00E30350" w:rsidRDefault="00D6166F" w:rsidP="003B7B3E">
      <w:pPr>
        <w:ind w:firstLine="284"/>
        <w:jc w:val="both"/>
        <w:rPr>
          <w:rStyle w:val="Char3"/>
          <w:rtl/>
        </w:rPr>
      </w:pPr>
      <w:r w:rsidRPr="00E30350">
        <w:rPr>
          <w:rStyle w:val="Char4"/>
          <w:rFonts w:hint="cs"/>
          <w:rtl/>
        </w:rPr>
        <w:t>حدیث چهل و هفتم:</w:t>
      </w:r>
      <w:r w:rsidRPr="00E30350">
        <w:rPr>
          <w:rStyle w:val="Char3"/>
          <w:rFonts w:hint="cs"/>
          <w:rtl/>
        </w:rPr>
        <w:t xml:space="preserve"> بدون سند از ابن عباس روایت شده است و چون سابقاً ابن</w:t>
      </w:r>
      <w:r w:rsidRPr="00E30350">
        <w:rPr>
          <w:rStyle w:val="Char3"/>
          <w:rFonts w:hint="eastAsia"/>
          <w:rtl/>
        </w:rPr>
        <w:t>‌</w:t>
      </w:r>
      <w:r w:rsidRPr="00E30350">
        <w:rPr>
          <w:rStyle w:val="Char3"/>
          <w:rFonts w:hint="cs"/>
          <w:rtl/>
        </w:rPr>
        <w:t>عباس را شناخته‌ایم و این حدیث نیز بدون سند است لذا متروک است.</w:t>
      </w:r>
    </w:p>
    <w:p w:rsidR="00D6166F" w:rsidRPr="00E30350" w:rsidRDefault="00D6166F" w:rsidP="00145FE7">
      <w:pPr>
        <w:spacing w:line="238" w:lineRule="auto"/>
        <w:ind w:firstLine="284"/>
        <w:jc w:val="both"/>
        <w:rPr>
          <w:rStyle w:val="Char3"/>
          <w:rtl/>
        </w:rPr>
      </w:pPr>
      <w:r w:rsidRPr="00E30350">
        <w:rPr>
          <w:rStyle w:val="Char4"/>
          <w:rFonts w:hint="cs"/>
          <w:rtl/>
        </w:rPr>
        <w:t>حدیث چهل و هشتم:</w:t>
      </w:r>
      <w:r w:rsidRPr="00E30350">
        <w:rPr>
          <w:rStyle w:val="Char3"/>
          <w:rFonts w:hint="cs"/>
          <w:rtl/>
        </w:rPr>
        <w:t xml:space="preserve"> از احمد بن ادریس از حنان روایت شده است حنان بن س</w:t>
      </w:r>
      <w:r w:rsidR="00BE6F17" w:rsidRPr="00E30350">
        <w:rPr>
          <w:rStyle w:val="Char3"/>
          <w:rFonts w:hint="cs"/>
          <w:rtl/>
        </w:rPr>
        <w:t>دیر بر طبق معرفی کتب رجال واقفی‌</w:t>
      </w:r>
      <w:r w:rsidRPr="00E30350">
        <w:rPr>
          <w:rStyle w:val="Char3"/>
          <w:rFonts w:hint="cs"/>
          <w:rtl/>
        </w:rPr>
        <w:t>مذهب بوده است (رجال کشی ص 465) رجال ابن</w:t>
      </w:r>
      <w:r w:rsidRPr="00E30350">
        <w:rPr>
          <w:rStyle w:val="Char3"/>
          <w:rFonts w:hint="eastAsia"/>
          <w:rtl/>
        </w:rPr>
        <w:t>‌</w:t>
      </w:r>
      <w:r w:rsidRPr="00E30350">
        <w:rPr>
          <w:rStyle w:val="Char3"/>
          <w:rFonts w:hint="cs"/>
          <w:rtl/>
        </w:rPr>
        <w:t>داود در ردیف مجهولین و مجرحین و ضعفاء ص 450. «</w:t>
      </w:r>
      <w:r w:rsidRPr="00E30350">
        <w:rPr>
          <w:rFonts w:ascii="Lotus Linotype" w:hAnsi="Lotus Linotype" w:cs="mylotus"/>
          <w:sz w:val="30"/>
          <w:szCs w:val="27"/>
          <w:rtl/>
          <w:lang w:bidi="fa-IR"/>
        </w:rPr>
        <w:t>إنه واقف</w:t>
      </w:r>
      <w:r w:rsidRPr="00E30350">
        <w:rPr>
          <w:rFonts w:ascii="Lotus Linotype" w:hAnsi="Lotus Linotype" w:cs="mylotus" w:hint="cs"/>
          <w:sz w:val="30"/>
          <w:szCs w:val="27"/>
          <w:rtl/>
          <w:lang w:bidi="fa-IR"/>
        </w:rPr>
        <w:t>ي</w:t>
      </w:r>
      <w:r w:rsidRPr="00E30350">
        <w:rPr>
          <w:rStyle w:val="Char3"/>
          <w:rFonts w:hint="cs"/>
          <w:rtl/>
        </w:rPr>
        <w:t>». در رجال علامه ص 218 او را واقفی شمرده است و از قول شیخ طوسی آورده است که شیخ گفته است: «</w:t>
      </w:r>
      <w:r w:rsidRPr="00E30350">
        <w:rPr>
          <w:rFonts w:ascii="Lotus Linotype" w:hAnsi="Lotus Linotype" w:cs="mylotus"/>
          <w:sz w:val="30"/>
          <w:szCs w:val="27"/>
          <w:rtl/>
          <w:lang w:bidi="fa-IR"/>
        </w:rPr>
        <w:t>إنه ثقة وعند</w:t>
      </w:r>
      <w:r w:rsidRPr="00E30350">
        <w:rPr>
          <w:rFonts w:ascii="Lotus Linotype" w:hAnsi="Lotus Linotype" w:cs="mylotus" w:hint="cs"/>
          <w:sz w:val="30"/>
          <w:szCs w:val="27"/>
          <w:rtl/>
          <w:lang w:bidi="fa-IR"/>
        </w:rPr>
        <w:t>ي</w:t>
      </w:r>
      <w:r w:rsidRPr="00E30350">
        <w:rPr>
          <w:rFonts w:ascii="Lotus Linotype" w:hAnsi="Lotus Linotype" w:cs="mylotus"/>
          <w:sz w:val="30"/>
          <w:szCs w:val="27"/>
          <w:rtl/>
          <w:lang w:bidi="fa-IR"/>
        </w:rPr>
        <w:t xml:space="preserve"> ف</w:t>
      </w:r>
      <w:r w:rsidRPr="00E30350">
        <w:rPr>
          <w:rFonts w:ascii="Lotus Linotype" w:hAnsi="Lotus Linotype" w:cs="mylotus" w:hint="cs"/>
          <w:sz w:val="30"/>
          <w:szCs w:val="27"/>
          <w:rtl/>
          <w:lang w:bidi="fa-IR"/>
        </w:rPr>
        <w:t>ي</w:t>
      </w:r>
      <w:r w:rsidRPr="00E30350">
        <w:rPr>
          <w:rFonts w:ascii="Lotus Linotype" w:hAnsi="Lotus Linotype" w:cs="mylotus"/>
          <w:sz w:val="30"/>
          <w:szCs w:val="27"/>
          <w:rtl/>
          <w:lang w:bidi="fa-IR"/>
        </w:rPr>
        <w:t xml:space="preserve"> روایته توقف</w:t>
      </w:r>
      <w:r w:rsidRPr="00E30350">
        <w:rPr>
          <w:rStyle w:val="Char3"/>
          <w:rFonts w:hint="cs"/>
          <w:rtl/>
        </w:rPr>
        <w:t xml:space="preserve">». که معلوم نیست این عقیده شیخ است. یا عقیدۀ خود علامه که در روایت او توقف دارد هر چند ظاهر آن است که این عقیده شیخ طوسی است، نجاشی </w:t>
      </w:r>
      <w:r w:rsidR="006E2482" w:rsidRPr="00E30350">
        <w:rPr>
          <w:rStyle w:val="Char3"/>
          <w:rFonts w:hint="cs"/>
          <w:rtl/>
        </w:rPr>
        <w:t>(ره)</w:t>
      </w:r>
      <w:r w:rsidRPr="00E30350">
        <w:rPr>
          <w:rStyle w:val="Char3"/>
          <w:rFonts w:hint="cs"/>
          <w:rtl/>
        </w:rPr>
        <w:t xml:space="preserve"> در رجال خود ص 113 او را غیر ثبت خوانده است و به قول تنقیح المقال 1/381 صاحب تنقیح گفته است: «</w:t>
      </w:r>
      <w:r w:rsidRPr="00E30350">
        <w:rPr>
          <w:rFonts w:ascii="Lotus Linotype" w:hAnsi="Lotus Linotype" w:cs="mylotus"/>
          <w:sz w:val="30"/>
          <w:szCs w:val="27"/>
          <w:rtl/>
          <w:lang w:bidi="fa-IR"/>
        </w:rPr>
        <w:t>حنان ضعیف لأنه کیسان</w:t>
      </w:r>
      <w:r w:rsidRPr="00E30350">
        <w:rPr>
          <w:rFonts w:ascii="Lotus Linotype" w:hAnsi="Lotus Linotype" w:cs="mylotus" w:hint="cs"/>
          <w:sz w:val="30"/>
          <w:szCs w:val="27"/>
          <w:rtl/>
          <w:lang w:bidi="fa-IR"/>
        </w:rPr>
        <w:t>ي</w:t>
      </w:r>
      <w:r w:rsidRPr="00E30350">
        <w:rPr>
          <w:rStyle w:val="Char3"/>
          <w:rFonts w:hint="cs"/>
          <w:rtl/>
        </w:rPr>
        <w:t>». و تمام علمای رجال نوشته‌اند که او حضرت باقر</w:t>
      </w:r>
      <w:r w:rsidR="00145FE7"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را درک نکرده است مع</w:t>
      </w:r>
      <w:r w:rsidRPr="00E30350">
        <w:rPr>
          <w:rStyle w:val="Char3"/>
          <w:rFonts w:hint="eastAsia"/>
          <w:rtl/>
        </w:rPr>
        <w:t>‌</w:t>
      </w:r>
      <w:r w:rsidRPr="00E30350">
        <w:rPr>
          <w:rStyle w:val="Char3"/>
          <w:rFonts w:hint="cs"/>
          <w:rtl/>
        </w:rPr>
        <w:t>هذا او این حدیث را از آن حضرت روایت کرده است که می‌گوید: (سمعت أبا جعفر</w:t>
      </w:r>
      <w:r w:rsidR="00145FE7"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که معلوم می‌شود حدیث از بیخ دروغ است. </w:t>
      </w:r>
    </w:p>
    <w:p w:rsidR="00D6166F" w:rsidRPr="00E30350" w:rsidRDefault="00D6166F" w:rsidP="003B7B3E">
      <w:pPr>
        <w:ind w:firstLine="284"/>
        <w:jc w:val="both"/>
        <w:rPr>
          <w:rStyle w:val="Char3"/>
          <w:rtl/>
        </w:rPr>
      </w:pPr>
      <w:r w:rsidRPr="00E30350">
        <w:rPr>
          <w:rStyle w:val="Char3"/>
          <w:rFonts w:hint="cs"/>
          <w:rtl/>
        </w:rPr>
        <w:t xml:space="preserve"> مضمون حدیث این است که حضرت باقر</w:t>
      </w:r>
      <w:r w:rsidR="00145FE7"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فرمود: از مخالفین حاجت مخواهید تا برای آن‌ها وسیله‌ای شود که در روز قیامت به رسول خدا متوسل شوند، یا به ما متوسل شوند و ما را به زحمت اندازند. </w:t>
      </w:r>
    </w:p>
    <w:p w:rsidR="00D6166F" w:rsidRPr="00E30350" w:rsidRDefault="00D6166F" w:rsidP="003B7B3E">
      <w:pPr>
        <w:ind w:firstLine="284"/>
        <w:jc w:val="both"/>
        <w:rPr>
          <w:rStyle w:val="Char3"/>
          <w:rtl/>
        </w:rPr>
      </w:pPr>
      <w:r w:rsidRPr="00E30350">
        <w:rPr>
          <w:rStyle w:val="Char4"/>
          <w:rFonts w:hint="cs"/>
          <w:rtl/>
        </w:rPr>
        <w:t>حدیث چهل و نهم:</w:t>
      </w:r>
      <w:r w:rsidRPr="00E30350">
        <w:rPr>
          <w:rStyle w:val="Char3"/>
          <w:rFonts w:hint="cs"/>
          <w:rtl/>
        </w:rPr>
        <w:t xml:space="preserve"> نیز با همین سند و نزدیک به همین مضمون است و اعتبار ندارد.</w:t>
      </w:r>
    </w:p>
    <w:p w:rsidR="00D6166F" w:rsidRPr="00E30350" w:rsidRDefault="00D6166F" w:rsidP="003B7B3E">
      <w:pPr>
        <w:ind w:firstLine="284"/>
        <w:jc w:val="both"/>
        <w:rPr>
          <w:rStyle w:val="Char3"/>
          <w:rtl/>
        </w:rPr>
      </w:pPr>
      <w:r w:rsidRPr="00E30350">
        <w:rPr>
          <w:rStyle w:val="Char4"/>
          <w:rFonts w:hint="cs"/>
          <w:rtl/>
        </w:rPr>
        <w:t>حدیث پنجاه</w:t>
      </w:r>
      <w:r w:rsidRPr="00E30350">
        <w:rPr>
          <w:rStyle w:val="Char4"/>
          <w:rFonts w:hint="eastAsia"/>
          <w:rtl/>
        </w:rPr>
        <w:t>‌ا</w:t>
      </w:r>
      <w:r w:rsidRPr="00E30350">
        <w:rPr>
          <w:rStyle w:val="Char4"/>
          <w:rFonts w:hint="cs"/>
          <w:rtl/>
        </w:rPr>
        <w:t>م:</w:t>
      </w:r>
      <w:r w:rsidRPr="00E30350">
        <w:rPr>
          <w:rStyle w:val="Char3"/>
          <w:rFonts w:hint="cs"/>
          <w:rtl/>
        </w:rPr>
        <w:t xml:space="preserve"> از ابن عبدون (احمد بن عبدالواحد است) درباره او در تنقیح المقال 1/66 گفته است: «</w:t>
      </w:r>
      <w:r w:rsidRPr="00E30350">
        <w:rPr>
          <w:rFonts w:ascii="Lotus Linotype" w:hAnsi="Lotus Linotype" w:cs="mylotus"/>
          <w:sz w:val="30"/>
          <w:szCs w:val="27"/>
          <w:rtl/>
          <w:lang w:bidi="fa-IR"/>
        </w:rPr>
        <w:t>لم یرد ف</w:t>
      </w:r>
      <w:r w:rsidRPr="00E30350">
        <w:rPr>
          <w:rFonts w:ascii="Lotus Linotype" w:hAnsi="Lotus Linotype" w:cs="mylotus" w:hint="cs"/>
          <w:sz w:val="30"/>
          <w:szCs w:val="27"/>
          <w:rtl/>
          <w:lang w:bidi="fa-IR"/>
        </w:rPr>
        <w:t>ي</w:t>
      </w:r>
      <w:r w:rsidRPr="00E30350">
        <w:rPr>
          <w:rFonts w:ascii="Lotus Linotype" w:hAnsi="Lotus Linotype" w:cs="mylotus"/>
          <w:sz w:val="30"/>
          <w:szCs w:val="27"/>
          <w:rtl/>
          <w:lang w:bidi="fa-IR"/>
        </w:rPr>
        <w:t xml:space="preserve"> الرجل توثیق صریح</w:t>
      </w:r>
      <w:r w:rsidRPr="00E30350">
        <w:rPr>
          <w:rStyle w:val="Char3"/>
          <w:rFonts w:hint="cs"/>
          <w:rtl/>
        </w:rPr>
        <w:t>». یعنی: از هیچ یک از علمای رجال درباره او توثیق صریحی صادر نشده است. او از ابن زبیر روایت کرده است که او را وحید بهبهانی غالی خوانده است. او از علی بن فضال روایت کرده است. علی بن فضال از بدنام</w:t>
      </w:r>
      <w:r w:rsidRPr="00E30350">
        <w:rPr>
          <w:rStyle w:val="Char3"/>
          <w:rFonts w:hint="eastAsia"/>
          <w:rtl/>
        </w:rPr>
        <w:t>‌</w:t>
      </w:r>
      <w:r w:rsidRPr="00E30350">
        <w:rPr>
          <w:rStyle w:val="Char3"/>
          <w:rFonts w:hint="cs"/>
          <w:rtl/>
        </w:rPr>
        <w:t>ترین رجال حدیث است که ما قبلاً او را معرفی کرده‌ایم و سایر رجال این حدیث که نامی‌ از آن‌ها در کتب رجال نیست. پس حدیث از</w:t>
      </w:r>
      <w:r w:rsidR="00BE6F17" w:rsidRPr="00E30350">
        <w:rPr>
          <w:rStyle w:val="Char3"/>
          <w:rFonts w:hint="cs"/>
          <w:rtl/>
        </w:rPr>
        <w:t xml:space="preserve"> </w:t>
      </w:r>
      <w:r w:rsidRPr="00E30350">
        <w:rPr>
          <w:rStyle w:val="Char3"/>
          <w:rFonts w:hint="cs"/>
          <w:rtl/>
        </w:rPr>
        <w:t>حیث سند از بی اعتبارترین احادیث است.</w:t>
      </w:r>
    </w:p>
    <w:p w:rsidR="00D6166F" w:rsidRPr="00E30350" w:rsidRDefault="00D6166F" w:rsidP="003B7B3E">
      <w:pPr>
        <w:ind w:firstLine="284"/>
        <w:jc w:val="both"/>
        <w:rPr>
          <w:rStyle w:val="Char3"/>
          <w:rtl/>
        </w:rPr>
      </w:pPr>
      <w:r w:rsidRPr="00E30350">
        <w:rPr>
          <w:rStyle w:val="Char3"/>
          <w:rFonts w:hint="cs"/>
          <w:rtl/>
        </w:rPr>
        <w:t>مضمون حدیث آن است که شیعیان علی را سبک مشمارید که یکی از آن‌ها شفاعت می‌کند به عدد قبیله معد ومضر. و این معنی ممکن است با تأویلی درست آید.</w:t>
      </w:r>
    </w:p>
    <w:p w:rsidR="00D6166F" w:rsidRPr="00E30350" w:rsidRDefault="00D6166F" w:rsidP="003B7B3E">
      <w:pPr>
        <w:ind w:firstLine="284"/>
        <w:jc w:val="both"/>
        <w:rPr>
          <w:rStyle w:val="Char3"/>
          <w:rtl/>
        </w:rPr>
      </w:pPr>
      <w:r w:rsidRPr="00E30350">
        <w:rPr>
          <w:rStyle w:val="Char4"/>
          <w:rFonts w:hint="cs"/>
          <w:rtl/>
        </w:rPr>
        <w:t>حدیث پنجاه ویکم:</w:t>
      </w:r>
      <w:r w:rsidRPr="00E30350">
        <w:rPr>
          <w:rStyle w:val="Char3"/>
          <w:rFonts w:hint="cs"/>
          <w:rtl/>
        </w:rPr>
        <w:t xml:space="preserve"> از تفسیر قمی‌ است و آن از تفسیر فرات روایت کرده است بدون سند ولی ظاهراً این اشتباه است و در تفسیر قمی‌ این حدیث سند دارد و در تفسیر فرات بی‌سند است. در تفسیر قمی‌ ص473 چاپ قدیم این حدیث از ابراهیم بن هاشم از حسن بن محبوب از أبی أسامه از امام جعفر صادق</w:t>
      </w:r>
      <w:r w:rsidR="00145FE7"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روایت شده است. در این روایت ابی اسامه زید الشحام است که هر چند در نزد اکثر ارباب رجال ممدوح است لکن غضائری او را در حدیثی که ممدوح شمرده‌اند ضعیف دانسته است و چون این حدیث را علی بن ابراهیم بن هاشم روایت کرده است که در نزد بسیاری از علمای رجال توثیق نشده است.</w:t>
      </w:r>
    </w:p>
    <w:p w:rsidR="00D6166F" w:rsidRPr="00E30350" w:rsidRDefault="00D6166F" w:rsidP="003B7B3E">
      <w:pPr>
        <w:ind w:firstLine="284"/>
        <w:jc w:val="both"/>
        <w:rPr>
          <w:rStyle w:val="Char3"/>
          <w:rtl/>
        </w:rPr>
      </w:pPr>
      <w:r w:rsidRPr="00E30350">
        <w:rPr>
          <w:rStyle w:val="Char3"/>
          <w:rFonts w:hint="cs"/>
          <w:rtl/>
        </w:rPr>
        <w:t>و مضمون حدیث نیز آن است ابراهیم در نزد بسیارى از علمای رجال توثیق نشده است. و مضمون حدیث نیز آن است که در روز قیامت چون ما و شیعیان ما شفاعت می‌کنند دیگران نیز آرزو می‌کنند:</w:t>
      </w:r>
      <w:r w:rsidR="00A137C3" w:rsidRPr="00E30350">
        <w:rPr>
          <w:rFonts w:ascii="KFGQPC Uthman Taha Naskh" w:cs="Traditional Arabic" w:hint="cs"/>
          <w:sz w:val="26"/>
          <w:rtl/>
        </w:rPr>
        <w:t xml:space="preserve"> ﴿</w:t>
      </w:r>
      <w:r w:rsidR="00A137C3" w:rsidRPr="00E30350">
        <w:rPr>
          <w:rStyle w:val="Charb"/>
          <w:rFonts w:hint="eastAsia"/>
          <w:rtl/>
        </w:rPr>
        <w:t>فَمَا</w:t>
      </w:r>
      <w:r w:rsidR="00A137C3" w:rsidRPr="00E30350">
        <w:rPr>
          <w:rStyle w:val="Charb"/>
          <w:rtl/>
        </w:rPr>
        <w:t xml:space="preserve"> </w:t>
      </w:r>
      <w:r w:rsidR="00A137C3" w:rsidRPr="00E30350">
        <w:rPr>
          <w:rStyle w:val="Charb"/>
          <w:rFonts w:hint="eastAsia"/>
          <w:rtl/>
        </w:rPr>
        <w:t>لَنَا</w:t>
      </w:r>
      <w:r w:rsidR="00A137C3" w:rsidRPr="00E30350">
        <w:rPr>
          <w:rStyle w:val="Charb"/>
          <w:rtl/>
        </w:rPr>
        <w:t xml:space="preserve"> </w:t>
      </w:r>
      <w:r w:rsidR="00A137C3" w:rsidRPr="00E30350">
        <w:rPr>
          <w:rStyle w:val="Charb"/>
          <w:rFonts w:hint="eastAsia"/>
          <w:rtl/>
        </w:rPr>
        <w:t>مِن</w:t>
      </w:r>
      <w:r w:rsidR="00A137C3" w:rsidRPr="00E30350">
        <w:rPr>
          <w:rStyle w:val="Charb"/>
          <w:rtl/>
        </w:rPr>
        <w:t xml:space="preserve"> </w:t>
      </w:r>
      <w:r w:rsidR="00A137C3" w:rsidRPr="00E30350">
        <w:rPr>
          <w:rStyle w:val="Charb"/>
          <w:rFonts w:hint="eastAsia"/>
          <w:rtl/>
        </w:rPr>
        <w:t>شَ</w:t>
      </w:r>
      <w:r w:rsidR="00A137C3" w:rsidRPr="00E30350">
        <w:rPr>
          <w:rStyle w:val="Charb"/>
          <w:rFonts w:hint="cs"/>
          <w:rtl/>
        </w:rPr>
        <w:t>ٰ</w:t>
      </w:r>
      <w:r w:rsidR="00A137C3" w:rsidRPr="00E30350">
        <w:rPr>
          <w:rStyle w:val="Charb"/>
          <w:rFonts w:hint="eastAsia"/>
          <w:rtl/>
        </w:rPr>
        <w:t>فِعِينَ</w:t>
      </w:r>
      <w:r w:rsidR="00A137C3" w:rsidRPr="00E30350">
        <w:rPr>
          <w:rStyle w:val="Charb"/>
          <w:rtl/>
        </w:rPr>
        <w:t xml:space="preserve"> </w:t>
      </w:r>
      <w:r w:rsidR="00A137C3" w:rsidRPr="00E30350">
        <w:rPr>
          <w:rStyle w:val="Charb"/>
          <w:rFonts w:hint="cs"/>
          <w:rtl/>
        </w:rPr>
        <w:t>١٠٠</w:t>
      </w:r>
      <w:r w:rsidR="00A137C3" w:rsidRPr="00E30350">
        <w:rPr>
          <w:rStyle w:val="Charb"/>
          <w:rtl/>
        </w:rPr>
        <w:t xml:space="preserve"> </w:t>
      </w:r>
      <w:r w:rsidR="00A137C3" w:rsidRPr="00E30350">
        <w:rPr>
          <w:rStyle w:val="Charb"/>
          <w:rFonts w:hint="eastAsia"/>
          <w:rtl/>
        </w:rPr>
        <w:t>وَلَا</w:t>
      </w:r>
      <w:r w:rsidR="00A137C3" w:rsidRPr="00E30350">
        <w:rPr>
          <w:rStyle w:val="Charb"/>
          <w:rtl/>
        </w:rPr>
        <w:t xml:space="preserve"> </w:t>
      </w:r>
      <w:r w:rsidR="00A137C3" w:rsidRPr="00E30350">
        <w:rPr>
          <w:rStyle w:val="Charb"/>
          <w:rFonts w:hint="eastAsia"/>
          <w:rtl/>
        </w:rPr>
        <w:t>صَدِيقٍ</w:t>
      </w:r>
      <w:r w:rsidR="00A137C3" w:rsidRPr="00E30350">
        <w:rPr>
          <w:rStyle w:val="Charb"/>
          <w:rtl/>
        </w:rPr>
        <w:t xml:space="preserve"> </w:t>
      </w:r>
      <w:r w:rsidR="00A137C3" w:rsidRPr="00E30350">
        <w:rPr>
          <w:rStyle w:val="Charb"/>
          <w:rFonts w:hint="eastAsia"/>
          <w:rtl/>
        </w:rPr>
        <w:t>حَمِيم</w:t>
      </w:r>
      <w:r w:rsidR="00A137C3" w:rsidRPr="00E30350">
        <w:rPr>
          <w:rStyle w:val="Charb"/>
          <w:rFonts w:hint="cs"/>
          <w:rtl/>
        </w:rPr>
        <w:t>ٖ</w:t>
      </w:r>
      <w:r w:rsidR="00A137C3" w:rsidRPr="00E30350">
        <w:rPr>
          <w:rStyle w:val="Charb"/>
          <w:rtl/>
        </w:rPr>
        <w:t xml:space="preserve"> </w:t>
      </w:r>
      <w:r w:rsidR="00A137C3" w:rsidRPr="00E30350">
        <w:rPr>
          <w:rStyle w:val="Charb"/>
          <w:rFonts w:hint="cs"/>
          <w:rtl/>
        </w:rPr>
        <w:t>١٠١</w:t>
      </w:r>
      <w:r w:rsidR="00A137C3" w:rsidRPr="00E30350">
        <w:rPr>
          <w:rFonts w:ascii="KFGQPC Uthman Taha Naskh" w:cs="Traditional Arabic" w:hint="cs"/>
          <w:sz w:val="26"/>
          <w:rtl/>
        </w:rPr>
        <w:t>﴾</w:t>
      </w:r>
      <w:r w:rsidR="00A137C3" w:rsidRPr="00E30350">
        <w:rPr>
          <w:rFonts w:ascii="KFGQPC Uthman Taha Naskh" w:cs="KFGQPC Uthman Taha Naskh"/>
          <w:sz w:val="26"/>
          <w:szCs w:val="26"/>
          <w:rtl/>
        </w:rPr>
        <w:t xml:space="preserve"> </w:t>
      </w:r>
      <w:r w:rsidR="00A137C3" w:rsidRPr="00E30350">
        <w:rPr>
          <w:rStyle w:val="Char5"/>
          <w:rFonts w:eastAsia="B Badr"/>
          <w:rtl/>
        </w:rPr>
        <w:t>[الشعراء</w:t>
      </w:r>
      <w:r w:rsidR="00B97D14" w:rsidRPr="00E30350">
        <w:rPr>
          <w:rStyle w:val="Char5"/>
          <w:rFonts w:eastAsia="B Badr"/>
          <w:rtl/>
        </w:rPr>
        <w:t>:</w:t>
      </w:r>
      <w:r w:rsidR="00A137C3" w:rsidRPr="00E30350">
        <w:rPr>
          <w:rStyle w:val="Char5"/>
          <w:rFonts w:eastAsia="B Badr"/>
          <w:rtl/>
        </w:rPr>
        <w:t xml:space="preserve"> ١٠٠</w:t>
      </w:r>
      <w:r w:rsidR="00145FE7" w:rsidRPr="00E30350">
        <w:rPr>
          <w:rStyle w:val="Char5"/>
          <w:rFonts w:eastAsia="B Badr"/>
          <w:rtl/>
        </w:rPr>
        <w:t>-</w:t>
      </w:r>
      <w:r w:rsidR="00A137C3" w:rsidRPr="00E30350">
        <w:rPr>
          <w:rStyle w:val="Char5"/>
          <w:rFonts w:eastAsia="B Badr"/>
          <w:rtl/>
        </w:rPr>
        <w:t>١٠١]</w:t>
      </w:r>
      <w:r w:rsidRPr="00E30350">
        <w:rPr>
          <w:rStyle w:val="Char5"/>
          <w:rtl/>
        </w:rPr>
        <w:t>.</w:t>
      </w:r>
      <w:r w:rsidRPr="00E30350">
        <w:rPr>
          <w:rStyle w:val="Char3"/>
          <w:rFonts w:hint="cs"/>
          <w:rtl/>
        </w:rPr>
        <w:t xml:space="preserve"> یعنی چرا برای ما کسی از شفاعت کنندگان نیست؟. </w:t>
      </w:r>
    </w:p>
    <w:p w:rsidR="00D6166F" w:rsidRPr="00E30350" w:rsidRDefault="00D6166F" w:rsidP="003B7B3E">
      <w:pPr>
        <w:ind w:firstLine="284"/>
        <w:jc w:val="both"/>
        <w:rPr>
          <w:rStyle w:val="Char3"/>
          <w:rtl/>
        </w:rPr>
      </w:pPr>
      <w:r w:rsidRPr="00E30350">
        <w:rPr>
          <w:rStyle w:val="Char4"/>
          <w:rFonts w:hint="cs"/>
          <w:rtl/>
        </w:rPr>
        <w:t>حدیث پنجاه و دوم:</w:t>
      </w:r>
      <w:r w:rsidRPr="00E30350">
        <w:rPr>
          <w:rStyle w:val="Char3"/>
          <w:rFonts w:hint="cs"/>
          <w:rtl/>
        </w:rPr>
        <w:t xml:space="preserve"> یکی از رواتش علی بن فضال است که ما او را قبلاً معرفی کرده‌ایم و باقی رواتش نیز مجهول ومهمل‌اند.</w:t>
      </w:r>
    </w:p>
    <w:p w:rsidR="00D6166F" w:rsidRPr="00E30350" w:rsidRDefault="00D6166F" w:rsidP="003B7B3E">
      <w:pPr>
        <w:ind w:firstLine="284"/>
        <w:jc w:val="both"/>
        <w:rPr>
          <w:rStyle w:val="Char3"/>
          <w:rtl/>
        </w:rPr>
      </w:pPr>
      <w:r w:rsidRPr="00E30350">
        <w:rPr>
          <w:rStyle w:val="Char3"/>
          <w:rFonts w:hint="cs"/>
          <w:rtl/>
        </w:rPr>
        <w:t xml:space="preserve">مضمون حدیث آن است که محبان ما به بهشت می‌روند و ناصبین بر ما می‌گویند: </w:t>
      </w:r>
      <w:r w:rsidR="00A137C3" w:rsidRPr="00E30350">
        <w:rPr>
          <w:rFonts w:ascii="KFGQPC Uthman Taha Naskh" w:cs="Traditional Arabic" w:hint="cs"/>
          <w:sz w:val="26"/>
          <w:rtl/>
        </w:rPr>
        <w:t>﴿</w:t>
      </w:r>
      <w:r w:rsidR="00A137C3" w:rsidRPr="00E30350">
        <w:rPr>
          <w:rStyle w:val="Charb"/>
          <w:rFonts w:hint="eastAsia"/>
          <w:rtl/>
        </w:rPr>
        <w:t>فَمَا</w:t>
      </w:r>
      <w:r w:rsidR="00A137C3" w:rsidRPr="00E30350">
        <w:rPr>
          <w:rStyle w:val="Charb"/>
          <w:rtl/>
        </w:rPr>
        <w:t xml:space="preserve"> </w:t>
      </w:r>
      <w:r w:rsidR="00A137C3" w:rsidRPr="00E30350">
        <w:rPr>
          <w:rStyle w:val="Charb"/>
          <w:rFonts w:hint="eastAsia"/>
          <w:rtl/>
        </w:rPr>
        <w:t>لَنَا</w:t>
      </w:r>
      <w:r w:rsidR="00A137C3" w:rsidRPr="00E30350">
        <w:rPr>
          <w:rStyle w:val="Charb"/>
          <w:rtl/>
        </w:rPr>
        <w:t xml:space="preserve"> </w:t>
      </w:r>
      <w:r w:rsidR="00A137C3" w:rsidRPr="00E30350">
        <w:rPr>
          <w:rStyle w:val="Charb"/>
          <w:rFonts w:hint="eastAsia"/>
          <w:rtl/>
        </w:rPr>
        <w:t>مِن</w:t>
      </w:r>
      <w:r w:rsidR="00A137C3" w:rsidRPr="00E30350">
        <w:rPr>
          <w:rStyle w:val="Charb"/>
          <w:rtl/>
        </w:rPr>
        <w:t xml:space="preserve"> </w:t>
      </w:r>
      <w:r w:rsidR="00A137C3" w:rsidRPr="00E30350">
        <w:rPr>
          <w:rStyle w:val="Charb"/>
          <w:rFonts w:hint="eastAsia"/>
          <w:rtl/>
        </w:rPr>
        <w:t>شَ</w:t>
      </w:r>
      <w:r w:rsidR="00A137C3" w:rsidRPr="00E30350">
        <w:rPr>
          <w:rStyle w:val="Charb"/>
          <w:rFonts w:hint="cs"/>
          <w:rtl/>
        </w:rPr>
        <w:t>ٰ</w:t>
      </w:r>
      <w:r w:rsidR="00A137C3" w:rsidRPr="00E30350">
        <w:rPr>
          <w:rStyle w:val="Charb"/>
          <w:rFonts w:hint="eastAsia"/>
          <w:rtl/>
        </w:rPr>
        <w:t>فِعِينَ</w:t>
      </w:r>
      <w:r w:rsidR="00A137C3" w:rsidRPr="00E30350">
        <w:rPr>
          <w:rStyle w:val="Charb"/>
          <w:rtl/>
        </w:rPr>
        <w:t xml:space="preserve"> </w:t>
      </w:r>
      <w:r w:rsidR="00A137C3" w:rsidRPr="00E30350">
        <w:rPr>
          <w:rStyle w:val="Charb"/>
          <w:rFonts w:hint="cs"/>
          <w:rtl/>
        </w:rPr>
        <w:t>١٠٠</w:t>
      </w:r>
      <w:r w:rsidR="00A137C3" w:rsidRPr="00E30350">
        <w:rPr>
          <w:rStyle w:val="Charb"/>
          <w:rtl/>
        </w:rPr>
        <w:t xml:space="preserve"> </w:t>
      </w:r>
      <w:r w:rsidR="00A137C3" w:rsidRPr="00E30350">
        <w:rPr>
          <w:rStyle w:val="Charb"/>
          <w:rFonts w:hint="eastAsia"/>
          <w:rtl/>
        </w:rPr>
        <w:t>وَلَا</w:t>
      </w:r>
      <w:r w:rsidR="00A137C3" w:rsidRPr="00E30350">
        <w:rPr>
          <w:rStyle w:val="Charb"/>
          <w:rtl/>
        </w:rPr>
        <w:t xml:space="preserve"> </w:t>
      </w:r>
      <w:r w:rsidR="00A137C3" w:rsidRPr="00E30350">
        <w:rPr>
          <w:rStyle w:val="Charb"/>
          <w:rFonts w:hint="eastAsia"/>
          <w:rtl/>
        </w:rPr>
        <w:t>صَدِيقٍ</w:t>
      </w:r>
      <w:r w:rsidR="00A137C3" w:rsidRPr="00E30350">
        <w:rPr>
          <w:rStyle w:val="Charb"/>
          <w:rtl/>
        </w:rPr>
        <w:t xml:space="preserve"> </w:t>
      </w:r>
      <w:r w:rsidR="00A137C3" w:rsidRPr="00E30350">
        <w:rPr>
          <w:rStyle w:val="Charb"/>
          <w:rFonts w:hint="eastAsia"/>
          <w:rtl/>
        </w:rPr>
        <w:t>حَمِيم</w:t>
      </w:r>
      <w:r w:rsidR="00A137C3" w:rsidRPr="00E30350">
        <w:rPr>
          <w:rStyle w:val="Charb"/>
          <w:rFonts w:hint="cs"/>
          <w:rtl/>
        </w:rPr>
        <w:t>ٖ</w:t>
      </w:r>
      <w:r w:rsidR="00A137C3" w:rsidRPr="00E30350">
        <w:rPr>
          <w:rStyle w:val="Charb"/>
          <w:rtl/>
        </w:rPr>
        <w:t xml:space="preserve"> </w:t>
      </w:r>
      <w:r w:rsidR="00A137C3" w:rsidRPr="00E30350">
        <w:rPr>
          <w:rStyle w:val="Charb"/>
          <w:rFonts w:hint="cs"/>
          <w:rtl/>
        </w:rPr>
        <w:t>١٠١</w:t>
      </w:r>
      <w:r w:rsidR="00A137C3" w:rsidRPr="00E30350">
        <w:rPr>
          <w:rFonts w:ascii="KFGQPC Uthman Taha Naskh" w:cs="Traditional Arabic" w:hint="cs"/>
          <w:sz w:val="26"/>
          <w:rtl/>
        </w:rPr>
        <w:t>﴾</w:t>
      </w:r>
      <w:r w:rsidR="00A137C3" w:rsidRPr="00E30350">
        <w:rPr>
          <w:rFonts w:ascii="KFGQPC Uthman Taha Naskh" w:cs="KFGQPC Uthman Taha Naskh"/>
          <w:sz w:val="26"/>
          <w:szCs w:val="26"/>
          <w:rtl/>
        </w:rPr>
        <w:t xml:space="preserve"> </w:t>
      </w:r>
      <w:r w:rsidR="00A137C3" w:rsidRPr="00E30350">
        <w:rPr>
          <w:rStyle w:val="Char5"/>
          <w:rFonts w:eastAsia="B Badr"/>
          <w:rtl/>
        </w:rPr>
        <w:t>[الشعراء</w:t>
      </w:r>
      <w:r w:rsidR="00B97D14" w:rsidRPr="00E30350">
        <w:rPr>
          <w:rStyle w:val="Char5"/>
          <w:rFonts w:eastAsia="B Badr"/>
          <w:rtl/>
        </w:rPr>
        <w:t>:</w:t>
      </w:r>
      <w:r w:rsidR="00A137C3" w:rsidRPr="00E30350">
        <w:rPr>
          <w:rStyle w:val="Char5"/>
          <w:rFonts w:eastAsia="B Badr"/>
          <w:rtl/>
        </w:rPr>
        <w:t xml:space="preserve"> ١٠٠، ١٠١]</w:t>
      </w:r>
      <w:r w:rsidR="00A137C3" w:rsidRPr="00E30350">
        <w:rPr>
          <w:rStyle w:val="Char5"/>
          <w:rtl/>
        </w:rPr>
        <w:t>.</w:t>
      </w:r>
      <w:r w:rsidR="00A137C3" w:rsidRPr="00E30350">
        <w:rPr>
          <w:rFonts w:cs="B Lotus" w:hint="cs"/>
          <w:sz w:val="30"/>
          <w:rtl/>
          <w:lang w:bidi="fa-IR"/>
        </w:rPr>
        <w:t xml:space="preserve"> </w:t>
      </w:r>
      <w:r w:rsidRPr="00E30350">
        <w:rPr>
          <w:rStyle w:val="Char3"/>
          <w:rFonts w:hint="cs"/>
          <w:rtl/>
        </w:rPr>
        <w:t xml:space="preserve">که با شرحی که در خصوص شفاعت خواهد آمد صحیح است. </w:t>
      </w:r>
    </w:p>
    <w:p w:rsidR="00D6166F" w:rsidRPr="00E30350" w:rsidRDefault="00D6166F" w:rsidP="003B7B3E">
      <w:pPr>
        <w:ind w:firstLine="284"/>
        <w:jc w:val="both"/>
        <w:rPr>
          <w:rStyle w:val="Char3"/>
          <w:rtl/>
        </w:rPr>
      </w:pPr>
      <w:r w:rsidRPr="00E30350">
        <w:rPr>
          <w:rStyle w:val="Char4"/>
          <w:rFonts w:hint="cs"/>
          <w:rtl/>
        </w:rPr>
        <w:t>حدیث پنجاه سوم:</w:t>
      </w:r>
      <w:r w:rsidRPr="00E30350">
        <w:rPr>
          <w:rStyle w:val="Char3"/>
          <w:rFonts w:hint="cs"/>
          <w:rtl/>
        </w:rPr>
        <w:t xml:space="preserve"> همان حدیث رسوایی است که آیت الله العظمی‌ آن</w:t>
      </w:r>
      <w:r w:rsidRPr="00E30350">
        <w:rPr>
          <w:rStyle w:val="Char3"/>
          <w:rFonts w:hint="eastAsia"/>
          <w:rtl/>
        </w:rPr>
        <w:t>‌</w:t>
      </w:r>
      <w:r w:rsidRPr="00E30350">
        <w:rPr>
          <w:rStyle w:val="Char3"/>
          <w:rFonts w:hint="cs"/>
          <w:rtl/>
        </w:rPr>
        <w:t>را انتخاب کرده است و ما در صفحات قبلی سند ضعیف آن</w:t>
      </w:r>
      <w:r w:rsidRPr="00E30350">
        <w:rPr>
          <w:rStyle w:val="Char3"/>
          <w:rFonts w:hint="eastAsia"/>
          <w:rtl/>
        </w:rPr>
        <w:t>‌</w:t>
      </w:r>
      <w:r w:rsidRPr="00E30350">
        <w:rPr>
          <w:rStyle w:val="Char3"/>
          <w:rFonts w:hint="cs"/>
          <w:rtl/>
        </w:rPr>
        <w:t xml:space="preserve">را آوردیم. </w:t>
      </w:r>
    </w:p>
    <w:p w:rsidR="00D6166F" w:rsidRPr="00E30350" w:rsidRDefault="00D6166F" w:rsidP="003B7B3E">
      <w:pPr>
        <w:ind w:firstLine="284"/>
        <w:jc w:val="both"/>
        <w:rPr>
          <w:rStyle w:val="Char3"/>
          <w:rtl/>
        </w:rPr>
      </w:pPr>
      <w:r w:rsidRPr="00E30350">
        <w:rPr>
          <w:rStyle w:val="Char4"/>
          <w:rFonts w:hint="cs"/>
          <w:rtl/>
        </w:rPr>
        <w:t>حدیث پنچاه و چهارم:</w:t>
      </w:r>
      <w:r w:rsidRPr="00E30350">
        <w:rPr>
          <w:rStyle w:val="Char3"/>
          <w:rFonts w:hint="cs"/>
          <w:rtl/>
        </w:rPr>
        <w:t xml:space="preserve"> از محمد بن القاسم و او معنعناً از بشر بن شریح البصری روایت کرده است. اگر محمد بن القاسم الاسترابادی باشد محمد بن القاسم را بنا بر نقل تنقیح المقال غضائری در رجال خود چنین تعریف کرده است: «</w:t>
      </w:r>
      <w:r w:rsidRPr="00E30350">
        <w:rPr>
          <w:rFonts w:ascii="Lotus Linotype" w:hAnsi="Lotus Linotype" w:cs="mylotus"/>
          <w:sz w:val="30"/>
          <w:szCs w:val="27"/>
          <w:rtl/>
          <w:lang w:bidi="fa-IR"/>
        </w:rPr>
        <w:t>ضعیف کذاب</w:t>
      </w:r>
      <w:r w:rsidRPr="00E30350">
        <w:rPr>
          <w:rStyle w:val="Char3"/>
          <w:rFonts w:hint="cs"/>
          <w:rtl/>
        </w:rPr>
        <w:t xml:space="preserve">». </w:t>
      </w:r>
      <w:r w:rsidR="005E43AE" w:rsidRPr="00E30350">
        <w:rPr>
          <w:rStyle w:val="Char3"/>
          <w:rtl/>
        </w:rPr>
        <w:br/>
      </w:r>
      <w:r w:rsidRPr="00E30350">
        <w:rPr>
          <w:rStyle w:val="Char3"/>
          <w:rFonts w:hint="cs"/>
          <w:rtl/>
        </w:rPr>
        <w:t>و او همان است که تفسیر امام را وضع و جعل کرده است، اگر نه محمد بن القاسم بن عبید و بشر بن شریح هیچ</w:t>
      </w:r>
      <w:r w:rsidRPr="00E30350">
        <w:rPr>
          <w:rStyle w:val="Char3"/>
          <w:rFonts w:hint="eastAsia"/>
          <w:rtl/>
        </w:rPr>
        <w:t>‌</w:t>
      </w:r>
      <w:r w:rsidRPr="00E30350">
        <w:rPr>
          <w:rStyle w:val="Char3"/>
          <w:rFonts w:hint="cs"/>
          <w:rtl/>
        </w:rPr>
        <w:t>کدام را در کتب رجال نامی‌ نیست و حدیث مجهول و نامقبول است. در تفسیر فرات نام بشر، نشر است. و به هر صورت مجهول است.</w:t>
      </w:r>
    </w:p>
    <w:p w:rsidR="00D6166F" w:rsidRPr="00E30350" w:rsidRDefault="00D6166F" w:rsidP="007D13CB">
      <w:pPr>
        <w:ind w:firstLine="284"/>
        <w:jc w:val="both"/>
        <w:rPr>
          <w:rStyle w:val="Char3"/>
          <w:rtl/>
        </w:rPr>
      </w:pPr>
      <w:r w:rsidRPr="00E30350">
        <w:rPr>
          <w:rStyle w:val="Char3"/>
          <w:rFonts w:hint="cs"/>
          <w:rtl/>
        </w:rPr>
        <w:t>مضمون حدیث تفسیر آیه شریفه</w:t>
      </w:r>
      <w:r w:rsidRPr="00E30350">
        <w:rPr>
          <w:rFonts w:cs="mylotus" w:hint="cs"/>
          <w:sz w:val="30"/>
          <w:szCs w:val="27"/>
          <w:rtl/>
          <w:lang w:bidi="fa-IR"/>
        </w:rPr>
        <w:t xml:space="preserve">: </w:t>
      </w:r>
      <w:r w:rsidR="00A137C3" w:rsidRPr="00E30350">
        <w:rPr>
          <w:rFonts w:ascii="KFGQPC Uthman Taha Naskh" w:cs="Traditional Arabic" w:hint="cs"/>
          <w:sz w:val="26"/>
          <w:rtl/>
        </w:rPr>
        <w:t>﴿</w:t>
      </w:r>
      <w:r w:rsidR="00A137C3" w:rsidRPr="00E30350">
        <w:rPr>
          <w:rStyle w:val="Charb"/>
          <w:rFonts w:hint="eastAsia"/>
          <w:rtl/>
        </w:rPr>
        <w:t>وَلَسَو</w:t>
      </w:r>
      <w:r w:rsidR="00A137C3" w:rsidRPr="00E30350">
        <w:rPr>
          <w:rStyle w:val="Charb"/>
          <w:rFonts w:hint="cs"/>
          <w:rtl/>
        </w:rPr>
        <w:t>ۡ</w:t>
      </w:r>
      <w:r w:rsidR="00A137C3" w:rsidRPr="00E30350">
        <w:rPr>
          <w:rStyle w:val="Charb"/>
          <w:rFonts w:hint="eastAsia"/>
          <w:rtl/>
        </w:rPr>
        <w:t>فَ</w:t>
      </w:r>
      <w:r w:rsidR="00A137C3" w:rsidRPr="00E30350">
        <w:rPr>
          <w:rStyle w:val="Charb"/>
          <w:rtl/>
        </w:rPr>
        <w:t xml:space="preserve"> </w:t>
      </w:r>
      <w:r w:rsidR="00A137C3" w:rsidRPr="00E30350">
        <w:rPr>
          <w:rStyle w:val="Charb"/>
          <w:rFonts w:hint="eastAsia"/>
          <w:rtl/>
        </w:rPr>
        <w:t>يُع</w:t>
      </w:r>
      <w:r w:rsidR="00A137C3" w:rsidRPr="00E30350">
        <w:rPr>
          <w:rStyle w:val="Charb"/>
          <w:rFonts w:hint="cs"/>
          <w:rtl/>
        </w:rPr>
        <w:t>ۡ</w:t>
      </w:r>
      <w:r w:rsidR="00A137C3" w:rsidRPr="00E30350">
        <w:rPr>
          <w:rStyle w:val="Charb"/>
          <w:rFonts w:hint="eastAsia"/>
          <w:rtl/>
        </w:rPr>
        <w:t>طِيكَ</w:t>
      </w:r>
      <w:r w:rsidR="00A137C3" w:rsidRPr="00E30350">
        <w:rPr>
          <w:rStyle w:val="Charb"/>
          <w:rtl/>
        </w:rPr>
        <w:t xml:space="preserve"> </w:t>
      </w:r>
      <w:r w:rsidR="00A137C3" w:rsidRPr="00E30350">
        <w:rPr>
          <w:rStyle w:val="Charb"/>
          <w:rFonts w:hint="eastAsia"/>
          <w:rtl/>
        </w:rPr>
        <w:t>رَبُّكَ</w:t>
      </w:r>
      <w:r w:rsidR="00A137C3" w:rsidRPr="00E30350">
        <w:rPr>
          <w:rStyle w:val="Charb"/>
          <w:rtl/>
        </w:rPr>
        <w:t xml:space="preserve"> </w:t>
      </w:r>
      <w:r w:rsidR="00A137C3" w:rsidRPr="00E30350">
        <w:rPr>
          <w:rStyle w:val="Charb"/>
          <w:rFonts w:hint="eastAsia"/>
          <w:rtl/>
        </w:rPr>
        <w:t>فَتَر</w:t>
      </w:r>
      <w:r w:rsidR="00A137C3" w:rsidRPr="00E30350">
        <w:rPr>
          <w:rStyle w:val="Charb"/>
          <w:rFonts w:hint="cs"/>
          <w:rtl/>
        </w:rPr>
        <w:t>ۡ</w:t>
      </w:r>
      <w:r w:rsidR="00A137C3" w:rsidRPr="00E30350">
        <w:rPr>
          <w:rStyle w:val="Charb"/>
          <w:rFonts w:hint="eastAsia"/>
          <w:rtl/>
        </w:rPr>
        <w:t>ضَى</w:t>
      </w:r>
      <w:r w:rsidR="00A137C3" w:rsidRPr="00E30350">
        <w:rPr>
          <w:rStyle w:val="Charb"/>
          <w:rFonts w:hint="cs"/>
          <w:rtl/>
        </w:rPr>
        <w:t>ٰٓ</w:t>
      </w:r>
      <w:r w:rsidR="00A137C3" w:rsidRPr="00E30350">
        <w:rPr>
          <w:rStyle w:val="Charb"/>
          <w:rtl/>
        </w:rPr>
        <w:t xml:space="preserve"> </w:t>
      </w:r>
      <w:r w:rsidR="00A137C3" w:rsidRPr="00E30350">
        <w:rPr>
          <w:rStyle w:val="Charb"/>
          <w:rFonts w:hint="cs"/>
          <w:rtl/>
        </w:rPr>
        <w:t>٥</w:t>
      </w:r>
      <w:r w:rsidR="00A137C3" w:rsidRPr="00E30350">
        <w:rPr>
          <w:rStyle w:val="Char7"/>
          <w:rFonts w:hint="cs"/>
          <w:rtl/>
        </w:rPr>
        <w:t>﴾</w:t>
      </w:r>
      <w:r w:rsidR="0071589A" w:rsidRPr="00E30350">
        <w:rPr>
          <w:rStyle w:val="Char3"/>
          <w:rFonts w:eastAsia="B Badr" w:hint="cs"/>
          <w:vertAlign w:val="superscript"/>
          <w:rtl/>
        </w:rPr>
        <w:t>(</w:t>
      </w:r>
      <w:r w:rsidR="0071589A" w:rsidRPr="00E30350">
        <w:rPr>
          <w:rStyle w:val="Char3"/>
          <w:rFonts w:eastAsia="B Badr"/>
          <w:vertAlign w:val="superscript"/>
          <w:rtl/>
        </w:rPr>
        <w:footnoteReference w:id="203"/>
      </w:r>
      <w:r w:rsidR="0071589A" w:rsidRPr="00E30350">
        <w:rPr>
          <w:rStyle w:val="Char3"/>
          <w:rFonts w:eastAsia="B Badr" w:hint="cs"/>
          <w:vertAlign w:val="superscript"/>
          <w:rtl/>
        </w:rPr>
        <w:t>)</w:t>
      </w:r>
      <w:r w:rsidR="00A137C3" w:rsidRPr="00E30350">
        <w:rPr>
          <w:rFonts w:ascii="KFGQPC Uthman Taha Naskh" w:cs="KFGQPC Uthman Taha Naskh"/>
          <w:sz w:val="26"/>
          <w:szCs w:val="26"/>
          <w:rtl/>
        </w:rPr>
        <w:t xml:space="preserve"> </w:t>
      </w:r>
      <w:r w:rsidR="00A137C3" w:rsidRPr="00E30350">
        <w:rPr>
          <w:rStyle w:val="Char5"/>
          <w:rFonts w:eastAsia="B Badr"/>
          <w:rtl/>
        </w:rPr>
        <w:t>[الضحى:٥]</w:t>
      </w:r>
      <w:r w:rsidR="00CC2AB2" w:rsidRPr="00E30350">
        <w:rPr>
          <w:rFonts w:ascii="B Lotus" w:eastAsia="B Badr" w:hAnsi="B Lotus" w:cs="mylotus"/>
          <w:sz w:val="22"/>
          <w:szCs w:val="22"/>
          <w:rtl/>
        </w:rPr>
        <w:t xml:space="preserve"> </w:t>
      </w:r>
      <w:r w:rsidRPr="00E30350">
        <w:rPr>
          <w:rStyle w:val="Char3"/>
          <w:rFonts w:hint="cs"/>
          <w:rtl/>
        </w:rPr>
        <w:t>که مراد از آن شفاعت است.</w:t>
      </w:r>
    </w:p>
    <w:p w:rsidR="00D6166F" w:rsidRPr="00E30350" w:rsidRDefault="00D6166F" w:rsidP="007333B5">
      <w:pPr>
        <w:ind w:firstLine="284"/>
        <w:jc w:val="both"/>
        <w:rPr>
          <w:rStyle w:val="Char3"/>
          <w:rtl/>
        </w:rPr>
      </w:pPr>
      <w:r w:rsidRPr="00E30350">
        <w:rPr>
          <w:rStyle w:val="Char4"/>
          <w:rFonts w:hint="cs"/>
          <w:rtl/>
        </w:rPr>
        <w:t>حدیث پنجاه و پنجم:</w:t>
      </w:r>
      <w:r w:rsidRPr="00E30350">
        <w:rPr>
          <w:rStyle w:val="Char3"/>
          <w:rFonts w:hint="cs"/>
          <w:rtl/>
        </w:rPr>
        <w:t xml:space="preserve"> از تفسیر امام نقل شده است و ما در صفحات قبل بی‌اعتباری این تفسیر ننگین را آوردیم. مضمون آن هم غلط است زیرا در فضیلت و شفاعت اسامه بن زید است و اسامه بن زید از متخلفین از امیر الم</w:t>
      </w:r>
      <w:r w:rsidR="007333B5" w:rsidRPr="00E30350">
        <w:rPr>
          <w:rStyle w:val="Char3"/>
          <w:rFonts w:hint="cs"/>
          <w:rtl/>
        </w:rPr>
        <w:t>ؤ</w:t>
      </w:r>
      <w:r w:rsidRPr="00E30350">
        <w:rPr>
          <w:rStyle w:val="Char3"/>
          <w:rFonts w:hint="cs"/>
          <w:rtl/>
        </w:rPr>
        <w:t>منین است و دارای چنین فضیلتی نیست.</w:t>
      </w:r>
      <w:r w:rsidR="00086625" w:rsidRPr="00E30350">
        <w:rPr>
          <w:rStyle w:val="Char3"/>
          <w:vertAlign w:val="superscript"/>
          <w:rtl/>
        </w:rPr>
        <w:t>(</w:t>
      </w:r>
      <w:r w:rsidR="00086625" w:rsidRPr="00E30350">
        <w:rPr>
          <w:rStyle w:val="Char3"/>
          <w:rFonts w:ascii="IRLotus" w:eastAsia="SimSun" w:hAnsi="IRLotus"/>
          <w:vertAlign w:val="superscript"/>
          <w:rtl/>
        </w:rPr>
        <w:footnoteReference w:id="204"/>
      </w:r>
      <w:r w:rsidR="00086625" w:rsidRPr="00E30350">
        <w:rPr>
          <w:rStyle w:val="Char3"/>
          <w:vertAlign w:val="superscript"/>
          <w:rtl/>
        </w:rPr>
        <w:t>)</w:t>
      </w:r>
    </w:p>
    <w:p w:rsidR="00D6166F" w:rsidRPr="00E30350" w:rsidRDefault="00D6166F" w:rsidP="003B7B3E">
      <w:pPr>
        <w:ind w:firstLine="284"/>
        <w:jc w:val="both"/>
        <w:rPr>
          <w:rStyle w:val="Char3"/>
          <w:rtl/>
        </w:rPr>
      </w:pPr>
      <w:r w:rsidRPr="00E30350">
        <w:rPr>
          <w:rStyle w:val="Char4"/>
          <w:rFonts w:hint="cs"/>
          <w:rtl/>
        </w:rPr>
        <w:t>حدیث پنجاه و ششم:</w:t>
      </w:r>
      <w:r w:rsidRPr="00E30350">
        <w:rPr>
          <w:rStyle w:val="Char3"/>
          <w:rFonts w:hint="cs"/>
          <w:rtl/>
        </w:rPr>
        <w:t xml:space="preserve"> عمار ساباطی روایت شده است عمار ساباطی فطحی مذهب است. کاشف الرموز فرمود</w:t>
      </w:r>
      <w:r w:rsidR="007D1980" w:rsidRPr="00E30350">
        <w:rPr>
          <w:rStyle w:val="Char3"/>
          <w:rFonts w:hint="cs"/>
          <w:rtl/>
        </w:rPr>
        <w:t>ه</w:t>
      </w:r>
      <w:r w:rsidRPr="00E30350">
        <w:rPr>
          <w:rStyle w:val="Char3"/>
          <w:rFonts w:hint="cs"/>
          <w:rtl/>
        </w:rPr>
        <w:t xml:space="preserve"> است: «</w:t>
      </w:r>
      <w:r w:rsidRPr="00E30350">
        <w:rPr>
          <w:rFonts w:ascii="Lotus Linotype" w:hAnsi="Lotus Linotype" w:cs="mylotus"/>
          <w:sz w:val="30"/>
          <w:szCs w:val="27"/>
          <w:rtl/>
          <w:lang w:bidi="fa-IR"/>
        </w:rPr>
        <w:t>عمار فطحی لا أعمل علی روایته</w:t>
      </w:r>
      <w:r w:rsidRPr="00E30350">
        <w:rPr>
          <w:rStyle w:val="Char3"/>
          <w:rFonts w:hint="cs"/>
          <w:rtl/>
        </w:rPr>
        <w:t>». (یعنی عمار فطحی مذهب که من بر روایت او عمل نمی‌کنم). و شیخ طوسی در روایت سهو در نماز مغرب فرموده است: «</w:t>
      </w:r>
      <w:r w:rsidRPr="00E30350">
        <w:rPr>
          <w:rFonts w:ascii="Lotus Linotype" w:hAnsi="Lotus Linotype" w:cs="mylotus"/>
          <w:sz w:val="30"/>
          <w:szCs w:val="27"/>
          <w:rtl/>
          <w:lang w:bidi="fa-IR"/>
        </w:rPr>
        <w:t>هُو فَطحِ</w:t>
      </w:r>
      <w:r w:rsidRPr="00E30350">
        <w:rPr>
          <w:rFonts w:ascii="Lotus Linotype" w:hAnsi="Lotus Linotype" w:cs="mylotus" w:hint="cs"/>
          <w:sz w:val="30"/>
          <w:szCs w:val="27"/>
          <w:rtl/>
          <w:lang w:bidi="fa-IR"/>
        </w:rPr>
        <w:t>ي</w:t>
      </w:r>
      <w:r w:rsidRPr="00E30350">
        <w:rPr>
          <w:rFonts w:ascii="Lotus Linotype" w:hAnsi="Lotus Linotype" w:cs="mylotus"/>
          <w:sz w:val="30"/>
          <w:szCs w:val="27"/>
          <w:rtl/>
          <w:lang w:bidi="fa-IR"/>
        </w:rPr>
        <w:t xml:space="preserve"> مَلعُونَ مِنَ الِکلاَبِ الـممطُورة</w:t>
      </w:r>
      <w:r w:rsidRPr="00E30350">
        <w:rPr>
          <w:rStyle w:val="Char3"/>
          <w:rFonts w:hint="cs"/>
          <w:rtl/>
        </w:rPr>
        <w:t xml:space="preserve">». یعنی: </w:t>
      </w:r>
      <w:r w:rsidR="00145FE7" w:rsidRPr="00E30350">
        <w:rPr>
          <w:rStyle w:val="Char3"/>
          <w:rFonts w:hint="cs"/>
          <w:rtl/>
        </w:rPr>
        <w:t>«</w:t>
      </w:r>
      <w:r w:rsidRPr="00E30350">
        <w:rPr>
          <w:rStyle w:val="Char3"/>
          <w:rFonts w:hint="cs"/>
          <w:rtl/>
        </w:rPr>
        <w:t>او از سگان باران خورده است</w:t>
      </w:r>
      <w:r w:rsidR="00145FE7" w:rsidRPr="00E30350">
        <w:rPr>
          <w:rStyle w:val="Char3"/>
          <w:rFonts w:hint="cs"/>
          <w:rtl/>
        </w:rPr>
        <w:t>»</w:t>
      </w:r>
      <w:r w:rsidRPr="00E30350">
        <w:rPr>
          <w:rStyle w:val="Char3"/>
          <w:rFonts w:hint="cs"/>
          <w:rtl/>
        </w:rPr>
        <w:t>.</w:t>
      </w:r>
    </w:p>
    <w:p w:rsidR="00D6166F" w:rsidRPr="00E30350" w:rsidRDefault="00D6166F" w:rsidP="00234087">
      <w:pPr>
        <w:ind w:firstLine="284"/>
        <w:jc w:val="both"/>
        <w:rPr>
          <w:rStyle w:val="Char3"/>
          <w:rtl/>
        </w:rPr>
      </w:pPr>
      <w:r w:rsidRPr="00E30350">
        <w:rPr>
          <w:rStyle w:val="Char3"/>
          <w:rFonts w:hint="cs"/>
          <w:rtl/>
        </w:rPr>
        <w:t xml:space="preserve"> مضمون حدیث</w:t>
      </w:r>
      <w:r w:rsidR="00234087" w:rsidRPr="00E30350">
        <w:rPr>
          <w:rStyle w:val="Char3"/>
          <w:rFonts w:hint="cs"/>
          <w:rtl/>
        </w:rPr>
        <w:t>؛</w:t>
      </w:r>
      <w:r w:rsidRPr="00E30350">
        <w:rPr>
          <w:rStyle w:val="Char3"/>
          <w:rFonts w:hint="cs"/>
          <w:rtl/>
        </w:rPr>
        <w:t xml:space="preserve"> یکی از شیعیان شفاعت می‌کنند</w:t>
      </w:r>
      <w:r w:rsidR="00234087" w:rsidRPr="00E30350">
        <w:rPr>
          <w:rStyle w:val="Char3"/>
          <w:rFonts w:hint="cs"/>
          <w:rtl/>
        </w:rPr>
        <w:t>،</w:t>
      </w:r>
      <w:r w:rsidRPr="00E30350">
        <w:rPr>
          <w:rStyle w:val="Char3"/>
          <w:rFonts w:hint="cs"/>
          <w:rtl/>
        </w:rPr>
        <w:t xml:space="preserve"> مثل ربیعه و م</w:t>
      </w:r>
      <w:r w:rsidR="00BE6F17" w:rsidRPr="00E30350">
        <w:rPr>
          <w:rStyle w:val="Char3"/>
          <w:rFonts w:hint="cs"/>
          <w:rtl/>
        </w:rPr>
        <w:t>ض</w:t>
      </w:r>
      <w:r w:rsidRPr="00E30350">
        <w:rPr>
          <w:rStyle w:val="Char3"/>
          <w:rFonts w:hint="cs"/>
          <w:rtl/>
        </w:rPr>
        <w:t>ر (دو قبیله عرب).</w:t>
      </w:r>
    </w:p>
    <w:p w:rsidR="00D6166F" w:rsidRPr="00E30350" w:rsidRDefault="00D6166F" w:rsidP="00234087">
      <w:pPr>
        <w:ind w:firstLine="284"/>
        <w:jc w:val="both"/>
        <w:rPr>
          <w:rStyle w:val="Char3"/>
          <w:rtl/>
        </w:rPr>
      </w:pPr>
      <w:r w:rsidRPr="00E30350">
        <w:rPr>
          <w:rStyle w:val="Char4"/>
          <w:rFonts w:hint="cs"/>
          <w:rtl/>
        </w:rPr>
        <w:t>حدیث پنجاه و هفتم:</w:t>
      </w:r>
      <w:r w:rsidRPr="00E30350">
        <w:rPr>
          <w:rStyle w:val="Char3"/>
          <w:rFonts w:hint="cs"/>
          <w:rtl/>
        </w:rPr>
        <w:t xml:space="preserve"> از دعوت رواندی از سماعه بن مهران روایت شده است و شیخ صدوق گفته است من به روایت سماعه فتوا نمی‌دهم و با اینکه او در زمان حضرت صادق در سال 145 فوت نموده ولی وی این روایت را از حضرت کاظم</w:t>
      </w:r>
      <w:r w:rsidR="00234087" w:rsidRPr="00E30350">
        <w:rPr>
          <w:rStyle w:val="Char3"/>
          <w:rFonts w:hint="cs"/>
          <w:rtl/>
        </w:rPr>
        <w:t xml:space="preserve">، متولد سال 148هـ </w:t>
      </w:r>
      <w:r w:rsidRPr="00E30350">
        <w:rPr>
          <w:rStyle w:val="Char3"/>
          <w:rFonts w:hint="cs"/>
          <w:rtl/>
        </w:rPr>
        <w:t>آورده است.</w:t>
      </w:r>
    </w:p>
    <w:p w:rsidR="00D6166F" w:rsidRPr="00E30350" w:rsidRDefault="00D6166F" w:rsidP="003B7B3E">
      <w:pPr>
        <w:ind w:firstLine="284"/>
        <w:jc w:val="both"/>
        <w:rPr>
          <w:rStyle w:val="Char3"/>
          <w:rtl/>
        </w:rPr>
      </w:pPr>
      <w:r w:rsidRPr="00E30350">
        <w:rPr>
          <w:rStyle w:val="Char3"/>
          <w:rFonts w:hint="cs"/>
          <w:rtl/>
        </w:rPr>
        <w:t xml:space="preserve">مضمون حدیث آن است که در روز قیامت هیچ ملک مقرب و نبی مرسل و مومن ممتحنی نیست مگر اینکه محتاج شفاعت محمد </w:t>
      </w:r>
      <w:r w:rsidRPr="00E30350">
        <w:rPr>
          <w:rFonts w:ascii="Abo-thar" w:hAnsi="Abo-thar" w:cs="CTraditional Arabic" w:hint="cs"/>
          <w:sz w:val="30"/>
          <w:rtl/>
          <w:lang w:bidi="fa-IR"/>
        </w:rPr>
        <w:t>ص</w:t>
      </w:r>
      <w:r w:rsidRPr="00E30350">
        <w:rPr>
          <w:rStyle w:val="Char3"/>
          <w:rFonts w:hint="cs"/>
          <w:rtl/>
        </w:rPr>
        <w:t xml:space="preserve"> و علی </w:t>
      </w:r>
      <w:r w:rsidRPr="00E30350">
        <w:rPr>
          <w:rFonts w:cs="CTraditional Arabic" w:hint="cs"/>
          <w:sz w:val="30"/>
          <w:rtl/>
          <w:lang w:bidi="fa-IR"/>
        </w:rPr>
        <w:t>÷</w:t>
      </w:r>
      <w:r w:rsidRPr="00E30350">
        <w:rPr>
          <w:rStyle w:val="Char3"/>
          <w:rFonts w:hint="cs"/>
          <w:rtl/>
        </w:rPr>
        <w:t xml:space="preserve"> است.</w:t>
      </w:r>
    </w:p>
    <w:p w:rsidR="00D6166F" w:rsidRPr="00E30350" w:rsidRDefault="00D6166F" w:rsidP="004A7C88">
      <w:pPr>
        <w:ind w:firstLine="284"/>
        <w:jc w:val="both"/>
        <w:rPr>
          <w:rStyle w:val="Char3"/>
          <w:rtl/>
        </w:rPr>
      </w:pPr>
      <w:r w:rsidRPr="00E30350">
        <w:rPr>
          <w:rStyle w:val="Char4"/>
          <w:rFonts w:hint="cs"/>
          <w:rtl/>
        </w:rPr>
        <w:t>حدیث پنجاه هشتم:</w:t>
      </w:r>
      <w:r w:rsidRPr="00E30350">
        <w:rPr>
          <w:rStyle w:val="Char3"/>
          <w:rFonts w:hint="cs"/>
          <w:rtl/>
        </w:rPr>
        <w:t xml:space="preserve"> از تفسیر امام است که ما بی‌اعتباری آن را کراراً یادآور شدیم. مضمون حدیث نیز چرند است زیرا می‌گویند شیعه علی در روز قیامت می‌آید در حالی</w:t>
      </w:r>
      <w:r w:rsidRPr="00E30350">
        <w:rPr>
          <w:rStyle w:val="Char3"/>
          <w:rFonts w:hint="eastAsia"/>
          <w:rtl/>
        </w:rPr>
        <w:t>‌</w:t>
      </w:r>
      <w:r w:rsidRPr="00E30350">
        <w:rPr>
          <w:rStyle w:val="Char3"/>
          <w:rFonts w:hint="cs"/>
          <w:rtl/>
        </w:rPr>
        <w:t>که کفه سیئات او از کوه</w:t>
      </w:r>
      <w:r w:rsidRPr="00E30350">
        <w:rPr>
          <w:rStyle w:val="Char3"/>
          <w:rFonts w:hint="eastAsia"/>
          <w:rtl/>
        </w:rPr>
        <w:t>‌</w:t>
      </w:r>
      <w:r w:rsidRPr="00E30350">
        <w:rPr>
          <w:rStyle w:val="Char3"/>
          <w:rFonts w:hint="cs"/>
          <w:rtl/>
        </w:rPr>
        <w:t>های بلند و دریاهای سیار بزرگ</w:t>
      </w:r>
      <w:r w:rsidR="00145FE7" w:rsidRPr="00E30350">
        <w:rPr>
          <w:rStyle w:val="Char3"/>
          <w:rFonts w:hint="eastAsia"/>
          <w:rtl/>
        </w:rPr>
        <w:t>‌</w:t>
      </w:r>
      <w:r w:rsidRPr="00E30350">
        <w:rPr>
          <w:rStyle w:val="Char3"/>
          <w:rFonts w:hint="cs"/>
          <w:rtl/>
        </w:rPr>
        <w:t>تر است آن‌گاه گناهان او به ثواب نفسی از نفس</w:t>
      </w:r>
      <w:r w:rsidRPr="00E30350">
        <w:rPr>
          <w:rStyle w:val="Char3"/>
          <w:rFonts w:hint="eastAsia"/>
          <w:rtl/>
        </w:rPr>
        <w:t>‌</w:t>
      </w:r>
      <w:r w:rsidRPr="00E30350">
        <w:rPr>
          <w:rStyle w:val="Char3"/>
          <w:rFonts w:hint="cs"/>
          <w:rtl/>
        </w:rPr>
        <w:t>های علی</w:t>
      </w:r>
      <w:r w:rsidR="004A7C88" w:rsidRPr="00E30350">
        <w:rPr>
          <w:rStyle w:val="Char3"/>
          <w:rFonts w:ascii="CTraditional Arabic" w:hAnsi="CTraditional Arabic" w:cs="CTraditional Arabic" w:hint="cs"/>
          <w:rtl/>
        </w:rPr>
        <w:t>÷</w:t>
      </w:r>
      <w:r w:rsidRPr="00E30350">
        <w:rPr>
          <w:rStyle w:val="Char3"/>
          <w:rFonts w:hint="cs"/>
          <w:rtl/>
        </w:rPr>
        <w:t xml:space="preserve"> که در فراش رسول الله </w:t>
      </w:r>
      <w:r w:rsidRPr="00E30350">
        <w:rPr>
          <w:rFonts w:ascii="Abo-thar" w:hAnsi="Abo-thar" w:cs="CTraditional Arabic" w:hint="cs"/>
          <w:sz w:val="30"/>
          <w:rtl/>
          <w:lang w:bidi="fa-IR"/>
        </w:rPr>
        <w:t>ص</w:t>
      </w:r>
      <w:r w:rsidRPr="00E30350">
        <w:rPr>
          <w:rStyle w:val="Char3"/>
          <w:rFonts w:hint="cs"/>
          <w:rtl/>
        </w:rPr>
        <w:t xml:space="preserve"> خوابیده است بخشیده می‌شود، و چیزهای دیگر که از چنین تفسیر مجعول و دروغی باید انتظار داشت.</w:t>
      </w:r>
    </w:p>
    <w:p w:rsidR="00D6166F" w:rsidRPr="00E30350" w:rsidRDefault="00D6166F" w:rsidP="003B7B3E">
      <w:pPr>
        <w:ind w:firstLine="284"/>
        <w:jc w:val="both"/>
        <w:rPr>
          <w:rStyle w:val="Char3"/>
          <w:rtl/>
        </w:rPr>
      </w:pPr>
      <w:r w:rsidRPr="00E30350">
        <w:rPr>
          <w:rStyle w:val="Char4"/>
          <w:rFonts w:hint="cs"/>
          <w:rtl/>
        </w:rPr>
        <w:t>حدیث پنجاه و نهم:</w:t>
      </w:r>
      <w:r w:rsidRPr="00E30350">
        <w:rPr>
          <w:rStyle w:val="Char3"/>
          <w:rFonts w:hint="cs"/>
          <w:rtl/>
        </w:rPr>
        <w:t xml:space="preserve"> از تفسیر عیاشی است که ضعف آن قبلاً مذکور شد.</w:t>
      </w:r>
    </w:p>
    <w:p w:rsidR="00D6166F" w:rsidRPr="00E30350" w:rsidRDefault="00D6166F" w:rsidP="003B7B3E">
      <w:pPr>
        <w:ind w:firstLine="284"/>
        <w:jc w:val="both"/>
        <w:rPr>
          <w:rStyle w:val="Char3"/>
          <w:rtl/>
        </w:rPr>
      </w:pPr>
      <w:r w:rsidRPr="00E30350">
        <w:rPr>
          <w:rStyle w:val="Char3"/>
          <w:rFonts w:hint="cs"/>
          <w:rtl/>
        </w:rPr>
        <w:t>مضمون آن نیز مربوط به موضوع نیست و سخن از صرف و عدل و نافله و فریضه است که قبول نمی‌شود.</w:t>
      </w:r>
    </w:p>
    <w:p w:rsidR="00D6166F" w:rsidRPr="00E30350" w:rsidRDefault="00D6166F" w:rsidP="003B7B3E">
      <w:pPr>
        <w:ind w:firstLine="284"/>
        <w:jc w:val="both"/>
        <w:rPr>
          <w:rStyle w:val="Char3"/>
          <w:rtl/>
        </w:rPr>
      </w:pPr>
      <w:r w:rsidRPr="00E30350">
        <w:rPr>
          <w:rStyle w:val="Char4"/>
          <w:rFonts w:hint="cs"/>
          <w:rtl/>
        </w:rPr>
        <w:t>حدیث شصت</w:t>
      </w:r>
      <w:r w:rsidRPr="00E30350">
        <w:rPr>
          <w:rStyle w:val="Char4"/>
          <w:rFonts w:hint="eastAsia"/>
          <w:rtl/>
        </w:rPr>
        <w:t>‌ا</w:t>
      </w:r>
      <w:r w:rsidRPr="00E30350">
        <w:rPr>
          <w:rStyle w:val="Char4"/>
          <w:rFonts w:hint="cs"/>
          <w:rtl/>
        </w:rPr>
        <w:t>م:</w:t>
      </w:r>
      <w:r w:rsidRPr="00E30350">
        <w:rPr>
          <w:rStyle w:val="Char3"/>
          <w:rFonts w:hint="cs"/>
          <w:rtl/>
        </w:rPr>
        <w:t xml:space="preserve"> نیز از تفسیر عیاشی است و سندی ندارد.</w:t>
      </w:r>
    </w:p>
    <w:p w:rsidR="00D6166F" w:rsidRPr="00E30350" w:rsidRDefault="00D6166F" w:rsidP="003B7B3E">
      <w:pPr>
        <w:ind w:firstLine="284"/>
        <w:jc w:val="both"/>
        <w:rPr>
          <w:rStyle w:val="Char3"/>
          <w:rtl/>
        </w:rPr>
      </w:pPr>
      <w:r w:rsidRPr="00E30350">
        <w:rPr>
          <w:rStyle w:val="Char3"/>
          <w:rFonts w:hint="cs"/>
          <w:rtl/>
        </w:rPr>
        <w:t>مضمون آن هم این است که ابان بن تغلب گفته است از حضرت صادق</w:t>
      </w:r>
      <w:r w:rsidRPr="00E30350">
        <w:rPr>
          <w:rFonts w:ascii="Abo-thar" w:hAnsi="Abo-thar" w:cs="CTraditional Arabic" w:hint="cs"/>
          <w:sz w:val="30"/>
          <w:rtl/>
          <w:lang w:bidi="fa-IR"/>
        </w:rPr>
        <w:t>÷</w:t>
      </w:r>
      <w:r w:rsidRPr="00E30350">
        <w:rPr>
          <w:rStyle w:val="Char3"/>
          <w:rFonts w:hint="cs"/>
          <w:rtl/>
        </w:rPr>
        <w:t xml:space="preserve"> شنیدم که مؤمن شفاعت می‌کند در اهل بیت خود حتی در خادم خود. و در بحث حقیقت و شفاعت این معنی روشن خواهد شد که اگر مؤمن در حیات خود درباره کسی استغفار نمود همین استغفار در قیامت شفاعت مجسم خواهد شد.</w:t>
      </w:r>
    </w:p>
    <w:p w:rsidR="00D6166F" w:rsidRPr="00E30350" w:rsidRDefault="00D6166F" w:rsidP="003B7B3E">
      <w:pPr>
        <w:ind w:firstLine="284"/>
        <w:jc w:val="both"/>
        <w:rPr>
          <w:rStyle w:val="Char3"/>
          <w:rtl/>
        </w:rPr>
      </w:pPr>
      <w:r w:rsidRPr="00E30350">
        <w:rPr>
          <w:rStyle w:val="Char3"/>
          <w:rFonts w:hint="cs"/>
          <w:rtl/>
        </w:rPr>
        <w:t>این شصت حدیث است که علامه مجلسی آن را در بحار الانوار در باب شفاعت جمع آوری کرده است. و چنانکه ملاحظه فرمودید حتی یک حدیث صحیح هم در میان تمام این شصت حدیث نبود هر چند اگر شصت حدیث آن هم صحیح بود چون مضامین اکثر آن‌ها مخالف قرآن است اصلاً قابل اعتبار نبود مع</w:t>
      </w:r>
      <w:r w:rsidRPr="00E30350">
        <w:rPr>
          <w:rStyle w:val="Char3"/>
          <w:rFonts w:hint="eastAsia"/>
          <w:rtl/>
        </w:rPr>
        <w:t>‌</w:t>
      </w:r>
      <w:r w:rsidRPr="00E30350">
        <w:rPr>
          <w:rStyle w:val="Char3"/>
          <w:rFonts w:hint="cs"/>
          <w:rtl/>
        </w:rPr>
        <w:t xml:space="preserve">هذا ببینید که مضلین و دجالان به اغوای شیطان در این موضوع چه </w:t>
      </w:r>
      <w:r w:rsidR="00A576DC" w:rsidRPr="00E30350">
        <w:rPr>
          <w:rStyle w:val="Char3"/>
          <w:rFonts w:hint="cs"/>
          <w:rtl/>
        </w:rPr>
        <w:t>ک</w:t>
      </w:r>
      <w:r w:rsidRPr="00E30350">
        <w:rPr>
          <w:rStyle w:val="Char3"/>
          <w:rFonts w:hint="cs"/>
          <w:rtl/>
        </w:rPr>
        <w:t>رده‌اند؟ و چه حدیث‌ها و به چه حدیث‌ها و داستان</w:t>
      </w:r>
      <w:r w:rsidRPr="00E30350">
        <w:rPr>
          <w:rFonts w:cs="B Yagut" w:hint="cs"/>
          <w:sz w:val="30"/>
          <w:szCs w:val="30"/>
          <w:rtl/>
          <w:lang w:bidi="fa-IR"/>
        </w:rPr>
        <w:t>‌</w:t>
      </w:r>
      <w:r w:rsidRPr="00E30350">
        <w:rPr>
          <w:rStyle w:val="Char3"/>
          <w:rFonts w:hint="cs"/>
          <w:rtl/>
        </w:rPr>
        <w:t>ها و خواب</w:t>
      </w:r>
      <w:r w:rsidRPr="00E30350">
        <w:rPr>
          <w:rFonts w:cs="B Yagut" w:hint="cs"/>
          <w:sz w:val="30"/>
          <w:szCs w:val="30"/>
          <w:rtl/>
          <w:lang w:bidi="fa-IR"/>
        </w:rPr>
        <w:t>‌</w:t>
      </w:r>
      <w:r w:rsidRPr="00E30350">
        <w:rPr>
          <w:rStyle w:val="Char3"/>
          <w:rFonts w:hint="cs"/>
          <w:rtl/>
        </w:rPr>
        <w:t>ها و خیال</w:t>
      </w:r>
      <w:r w:rsidRPr="00E30350">
        <w:rPr>
          <w:rFonts w:cs="B Yagut" w:hint="cs"/>
          <w:sz w:val="30"/>
          <w:szCs w:val="30"/>
          <w:rtl/>
          <w:lang w:bidi="fa-IR"/>
        </w:rPr>
        <w:t>‌</w:t>
      </w:r>
      <w:r w:rsidRPr="00E30350">
        <w:rPr>
          <w:rStyle w:val="Char3"/>
          <w:rFonts w:hint="cs"/>
          <w:rtl/>
        </w:rPr>
        <w:t xml:space="preserve">ها از آن ساخته‌اند و کتاب خدا و دین خدا را چگونه متروک و مهجور کرده و بیم و انذار رسول الله </w:t>
      </w:r>
      <w:r w:rsidRPr="00E30350">
        <w:rPr>
          <w:rFonts w:ascii="Abo-thar" w:hAnsi="Abo-thar" w:cs="CTraditional Arabic" w:hint="cs"/>
          <w:sz w:val="30"/>
          <w:rtl/>
          <w:lang w:bidi="fa-IR"/>
        </w:rPr>
        <w:t>ص</w:t>
      </w:r>
      <w:r w:rsidRPr="00E30350">
        <w:rPr>
          <w:rStyle w:val="Char3"/>
          <w:rFonts w:hint="cs"/>
          <w:rtl/>
        </w:rPr>
        <w:t xml:space="preserve"> را چگونه بی‌اثر کرده و از کار انداخته‌اند؟ توضیح این</w:t>
      </w:r>
      <w:r w:rsidRPr="00E30350">
        <w:rPr>
          <w:rStyle w:val="Char3"/>
          <w:rFonts w:hint="eastAsia"/>
          <w:rtl/>
        </w:rPr>
        <w:t>‌</w:t>
      </w:r>
      <w:r w:rsidRPr="00E30350">
        <w:rPr>
          <w:rStyle w:val="Char3"/>
          <w:rFonts w:hint="cs"/>
          <w:rtl/>
        </w:rPr>
        <w:t>که در باب شفاعت در چاپ جدید بحار پیش از رقم شصت ردیف کرده‌اند لیکن بعض از آن رقم</w:t>
      </w:r>
      <w:r w:rsidRPr="00E30350">
        <w:rPr>
          <w:rStyle w:val="Char3"/>
          <w:rFonts w:hint="eastAsia"/>
          <w:rtl/>
        </w:rPr>
        <w:t>‌</w:t>
      </w:r>
      <w:r w:rsidRPr="00E30350">
        <w:rPr>
          <w:rStyle w:val="Char3"/>
          <w:rFonts w:hint="cs"/>
          <w:rtl/>
        </w:rPr>
        <w:t xml:space="preserve">ها حدیث نیست و بعضی حدیث بی‌سند است لذا ما بدین شصت حدیث پرداختیم. </w:t>
      </w:r>
    </w:p>
    <w:p w:rsidR="00D6166F" w:rsidRPr="00E30350" w:rsidRDefault="00D6166F" w:rsidP="003B7B3E">
      <w:pPr>
        <w:ind w:firstLine="284"/>
        <w:jc w:val="both"/>
        <w:rPr>
          <w:rStyle w:val="Char3"/>
          <w:rtl/>
        </w:rPr>
        <w:sectPr w:rsidR="00D6166F" w:rsidRPr="00E30350" w:rsidSect="000942EA">
          <w:footnotePr>
            <w:numRestart w:val="eachPage"/>
          </w:footnotePr>
          <w:pgSz w:w="9356" w:h="13608" w:code="9"/>
          <w:pgMar w:top="567" w:right="1134" w:bottom="851" w:left="1134" w:header="454" w:footer="0" w:gutter="0"/>
          <w:cols w:space="720"/>
          <w:titlePg/>
          <w:bidi/>
          <w:rtlGutter/>
          <w:docGrid w:linePitch="272"/>
        </w:sectPr>
      </w:pPr>
    </w:p>
    <w:p w:rsidR="00D6166F" w:rsidRPr="00E30350" w:rsidRDefault="00D6166F" w:rsidP="00145FE7">
      <w:pPr>
        <w:pStyle w:val="a1"/>
        <w:rPr>
          <w:rtl/>
        </w:rPr>
      </w:pPr>
      <w:bookmarkStart w:id="252" w:name="_Toc176141524"/>
      <w:bookmarkStart w:id="253" w:name="_Toc224969025"/>
      <w:bookmarkStart w:id="254" w:name="_Toc290602023"/>
      <w:bookmarkStart w:id="255" w:name="_Toc290632568"/>
      <w:bookmarkStart w:id="256" w:name="_Toc396587764"/>
      <w:bookmarkStart w:id="257" w:name="_Toc439848710"/>
      <w:r w:rsidRPr="00E30350">
        <w:rPr>
          <w:rFonts w:hint="cs"/>
          <w:rtl/>
        </w:rPr>
        <w:t>شفاعت و حقیقت آن</w:t>
      </w:r>
      <w:bookmarkEnd w:id="252"/>
      <w:bookmarkEnd w:id="253"/>
      <w:bookmarkEnd w:id="254"/>
      <w:bookmarkEnd w:id="255"/>
      <w:bookmarkEnd w:id="256"/>
      <w:bookmarkEnd w:id="257"/>
    </w:p>
    <w:p w:rsidR="007B2860" w:rsidRPr="00E30350" w:rsidRDefault="007B2860" w:rsidP="007B2860">
      <w:pPr>
        <w:pStyle w:val="a2"/>
        <w:rPr>
          <w:rStyle w:val="Char3"/>
          <w:rFonts w:ascii="IRZar" w:hAnsi="IRZar" w:cs="IRZar"/>
          <w:sz w:val="24"/>
          <w:szCs w:val="24"/>
          <w:rtl/>
        </w:rPr>
      </w:pPr>
      <w:r w:rsidRPr="00E30350">
        <w:rPr>
          <w:rStyle w:val="Char3"/>
          <w:rFonts w:ascii="IRZar" w:hAnsi="IRZar" w:cs="IRZar" w:hint="cs"/>
          <w:sz w:val="24"/>
          <w:szCs w:val="24"/>
          <w:rtl/>
        </w:rPr>
        <w:t>[شفاعت نزد خداوند با شفاعت نزد پا</w:t>
      </w:r>
      <w:r w:rsidR="00EC5E28" w:rsidRPr="00E30350">
        <w:rPr>
          <w:rStyle w:val="Char3"/>
          <w:rFonts w:ascii="IRZar" w:hAnsi="IRZar" w:cs="IRZar" w:hint="cs"/>
          <w:sz w:val="24"/>
          <w:szCs w:val="24"/>
          <w:rtl/>
        </w:rPr>
        <w:t>دشاهان، قیاس مع الفارق می‌باشد]</w:t>
      </w:r>
    </w:p>
    <w:p w:rsidR="00D6166F" w:rsidRPr="00E30350" w:rsidRDefault="00D6166F" w:rsidP="000541C5">
      <w:pPr>
        <w:ind w:firstLine="284"/>
        <w:jc w:val="both"/>
        <w:rPr>
          <w:rStyle w:val="Char3"/>
          <w:rtl/>
        </w:rPr>
      </w:pPr>
      <w:r w:rsidRPr="00E30350">
        <w:rPr>
          <w:rStyle w:val="Char3"/>
          <w:rFonts w:hint="cs"/>
          <w:rtl/>
        </w:rPr>
        <w:t xml:space="preserve">قبلاً از نظر مطالعه کننده محترم گذشت که شفاعت به این معنی که شخص مقربی در درِ بزرگی از شخص مجرمی‌ شفاعت کند که در کیفر او تخفیف داده شود یا از گناه او صرف نظر کنند یک عادتی بوده که از دوران سلاطین جبار و متکبرین روزگار به یادگار مانده است و هرگز با نظام جهان هستی که در تحت اراده و مشیت پروردگار علیم اداره می‌شود مناسب و سازگار نیست. بلکه نسبت به ساحت اقدس پروردگار یک نوع جسارت و جهالت و به عبارت ساده‌تر خدانشناسی است، زیرا قیاس آن مع الفارق و نامربوط است. در شفاعت خواستن از پیغمبر و امام به پروردگار یک نوع جسارت و گستاخی است که شریعت مطهره اسلام از آن منع فرمود است چنانکه در کتاب </w:t>
      </w:r>
      <w:r w:rsidRPr="00E30350">
        <w:rPr>
          <w:rStyle w:val="Char3"/>
          <w:rtl/>
        </w:rPr>
        <w:t>البداية والنهاية أبو الفداء</w:t>
      </w:r>
      <w:r w:rsidR="004A7C88" w:rsidRPr="00E30350">
        <w:rPr>
          <w:rStyle w:val="Char3"/>
          <w:rFonts w:hint="cs"/>
          <w:rtl/>
        </w:rPr>
        <w:t xml:space="preserve"> [ابن کثیر]</w:t>
      </w:r>
      <w:r w:rsidRPr="00E30350">
        <w:rPr>
          <w:rStyle w:val="Char3"/>
          <w:rtl/>
        </w:rPr>
        <w:t xml:space="preserve"> </w:t>
      </w:r>
      <w:r w:rsidR="004A7C88" w:rsidRPr="00E30350">
        <w:rPr>
          <w:rStyle w:val="Char3"/>
          <w:rFonts w:hint="cs"/>
          <w:rtl/>
        </w:rPr>
        <w:t>(</w:t>
      </w:r>
      <w:r w:rsidRPr="00E30350">
        <w:rPr>
          <w:rStyle w:val="Char3"/>
          <w:rtl/>
        </w:rPr>
        <w:t>1/10</w:t>
      </w:r>
      <w:r w:rsidR="004A7C88" w:rsidRPr="00E30350">
        <w:rPr>
          <w:rStyle w:val="Char3"/>
          <w:rFonts w:hint="cs"/>
          <w:rtl/>
        </w:rPr>
        <w:t>)</w:t>
      </w:r>
      <w:r w:rsidRPr="00E30350">
        <w:rPr>
          <w:rStyle w:val="Char3"/>
          <w:rFonts w:hint="cs"/>
          <w:rtl/>
        </w:rPr>
        <w:t xml:space="preserve"> چنین آمده است... «</w:t>
      </w:r>
      <w:r w:rsidRPr="00E30350">
        <w:rPr>
          <w:rStyle w:val="Char1"/>
          <w:rtl/>
          <w:lang w:bidi="ar-SA"/>
        </w:rPr>
        <w:t xml:space="preserve">عن جبير بن محمد بن جبير بن مطعم عن أبيه عن جده قال: أتى رسولَ الله </w:t>
      </w:r>
      <w:r w:rsidR="00145FE7" w:rsidRPr="00E30350">
        <w:rPr>
          <w:rFonts w:ascii="CTraditional Arabic" w:hAnsi="CTraditional Arabic" w:cs="CTraditional Arabic"/>
          <w:sz w:val="32"/>
          <w:szCs w:val="27"/>
          <w:rtl/>
          <w:lang w:bidi="ar-SY"/>
        </w:rPr>
        <w:t>ص</w:t>
      </w:r>
      <w:r w:rsidRPr="00E30350">
        <w:rPr>
          <w:rStyle w:val="Char1"/>
          <w:rtl/>
          <w:lang w:bidi="ar-SA"/>
        </w:rPr>
        <w:t>أعرابيٌّ فقال: يارسول الله! جهدت الأنفس وجاعت العيال</w:t>
      </w:r>
      <w:r w:rsidR="00145FE7" w:rsidRPr="00E30350">
        <w:rPr>
          <w:rStyle w:val="Char1"/>
          <w:rtl/>
          <w:lang w:bidi="ar-SA"/>
        </w:rPr>
        <w:t xml:space="preserve"> </w:t>
      </w:r>
      <w:r w:rsidRPr="00E30350">
        <w:rPr>
          <w:rStyle w:val="Char1"/>
          <w:rtl/>
          <w:lang w:bidi="ar-SA"/>
        </w:rPr>
        <w:t xml:space="preserve">ونهكت الأموال وهلكت الأنعام، فاستسق الله لنا فإنّا نستشفع بك على الله ونستشفع بالله عليك. قال رسول الله </w:t>
      </w:r>
      <w:r w:rsidR="00145FE7" w:rsidRPr="00E30350">
        <w:rPr>
          <w:rFonts w:ascii="CTraditional Arabic" w:hAnsi="CTraditional Arabic" w:cs="CTraditional Arabic"/>
          <w:sz w:val="36"/>
          <w:szCs w:val="27"/>
          <w:rtl/>
          <w:lang w:bidi="ar-SY"/>
        </w:rPr>
        <w:t>ص</w:t>
      </w:r>
      <w:r w:rsidRPr="00E30350">
        <w:rPr>
          <w:rStyle w:val="Char1"/>
          <w:rtl/>
          <w:lang w:bidi="ar-SA"/>
        </w:rPr>
        <w:t xml:space="preserve">:«ويحك أتدري ما تقول؟» وسبح رسول الله </w:t>
      </w:r>
      <w:r w:rsidR="00145FE7" w:rsidRPr="00E30350">
        <w:rPr>
          <w:rFonts w:ascii="CTraditional Arabic" w:hAnsi="CTraditional Arabic" w:cs="CTraditional Arabic"/>
          <w:sz w:val="32"/>
          <w:szCs w:val="27"/>
          <w:rtl/>
          <w:lang w:bidi="ar-SY"/>
        </w:rPr>
        <w:t>ص</w:t>
      </w:r>
      <w:r w:rsidRPr="00E30350">
        <w:rPr>
          <w:rStyle w:val="Char1"/>
          <w:rtl/>
          <w:lang w:bidi="ar-SA"/>
        </w:rPr>
        <w:t xml:space="preserve"> فما زال يُسبِّح حتى عُرِفَ ذلك في وجوه أصحابه.ثم قال</w:t>
      </w:r>
      <w:r w:rsidR="00145FE7" w:rsidRPr="00E30350">
        <w:rPr>
          <w:rStyle w:val="Char1"/>
          <w:rtl/>
          <w:lang w:bidi="ar-SA"/>
        </w:rPr>
        <w:t>:</w:t>
      </w:r>
      <w:r w:rsidR="00EC5E28" w:rsidRPr="00E30350">
        <w:rPr>
          <w:rStyle w:val="Char1"/>
          <w:rFonts w:hint="cs"/>
          <w:rtl/>
          <w:lang w:bidi="ar-SA"/>
        </w:rPr>
        <w:t xml:space="preserve"> </w:t>
      </w:r>
      <w:r w:rsidRPr="00E30350">
        <w:rPr>
          <w:rStyle w:val="Char1"/>
          <w:rtl/>
          <w:lang w:bidi="ar-SA"/>
        </w:rPr>
        <w:t>ويحك إنه لا يُسْتَشْفَعُ بالله على أحد من خلقه شأن الله أعظم من ذلك</w:t>
      </w:r>
      <w:r w:rsidRPr="00E30350">
        <w:rPr>
          <w:rFonts w:cs="mylotus" w:hint="cs"/>
          <w:b/>
          <w:szCs w:val="27"/>
          <w:rtl/>
          <w:lang w:bidi="ar-SY"/>
        </w:rPr>
        <w:t>»</w:t>
      </w:r>
      <w:r w:rsidRPr="00E30350">
        <w:rPr>
          <w:rStyle w:val="Char1"/>
          <w:rtl/>
          <w:lang w:bidi="ar-SA"/>
        </w:rPr>
        <w:t>.</w:t>
      </w:r>
      <w:r w:rsidR="00145FE7" w:rsidRPr="00E30350">
        <w:rPr>
          <w:rStyle w:val="Char1"/>
          <w:rtl/>
          <w:lang w:bidi="ar-SA"/>
        </w:rPr>
        <w:t xml:space="preserve"> </w:t>
      </w:r>
      <w:r w:rsidRPr="00E30350">
        <w:rPr>
          <w:rStyle w:val="Char3"/>
          <w:rFonts w:hint="cs"/>
          <w:rtl/>
        </w:rPr>
        <w:t>یعنی: جبیر بن محمد بن جبیر بن مطعم از پدرش از جدش روایت می‌کند که «اعرابی خدمت رسول الله آمد و عرض کرد: یا رسول الله! جان</w:t>
      </w:r>
      <w:r w:rsidRPr="00E30350">
        <w:rPr>
          <w:rStyle w:val="Char3"/>
          <w:rFonts w:hint="eastAsia"/>
          <w:rtl/>
        </w:rPr>
        <w:t>‌</w:t>
      </w:r>
      <w:r w:rsidRPr="00E30350">
        <w:rPr>
          <w:rStyle w:val="Char3"/>
          <w:rFonts w:hint="cs"/>
          <w:rtl/>
        </w:rPr>
        <w:t>ها به جان آمد و خانواده‌ها گرسنه ماندند و اموال نابود شد و چهارپایان هلاک شدند پس تو از خدا برای ما باران بخواه زیرا ما تو را شفیع بر خدا گرفته و خدا را به تو شفیع می‌کنیم، رسول خدا فرمود: وای بر تو آیا می‌فهمی‌ چه می‌گویی؟ و رسول خدا به به تسبیح پرداخت و همواره خدا را تسبیح می‌گفت تا جایی‌که این معنی در چهره‌های اصحاب شناخته می‌شد آن‌گاه فرمود: وای بر تو! خدا را در نزد هیچ</w:t>
      </w:r>
      <w:r w:rsidRPr="00E30350">
        <w:rPr>
          <w:rStyle w:val="Char3"/>
          <w:rFonts w:hint="eastAsia"/>
          <w:rtl/>
        </w:rPr>
        <w:t>‌</w:t>
      </w:r>
      <w:r w:rsidRPr="00E30350">
        <w:rPr>
          <w:rStyle w:val="Char3"/>
          <w:rFonts w:hint="cs"/>
          <w:rtl/>
        </w:rPr>
        <w:t>یک از آفریده‌های او شفیع نتوان آورد و شأن خدا از این چیزها خیلی بزرگ</w:t>
      </w:r>
      <w:r w:rsidRPr="00E30350">
        <w:rPr>
          <w:rStyle w:val="Char3"/>
          <w:rFonts w:hint="eastAsia"/>
          <w:rtl/>
        </w:rPr>
        <w:t>‌</w:t>
      </w:r>
      <w:r w:rsidRPr="00E30350">
        <w:rPr>
          <w:rStyle w:val="Char3"/>
          <w:rFonts w:hint="cs"/>
          <w:rtl/>
        </w:rPr>
        <w:t xml:space="preserve">تر است». </w:t>
      </w:r>
    </w:p>
    <w:p w:rsidR="00D6166F" w:rsidRPr="00E30350" w:rsidRDefault="00D6166F" w:rsidP="003B7B3E">
      <w:pPr>
        <w:ind w:firstLine="284"/>
        <w:jc w:val="both"/>
        <w:rPr>
          <w:rStyle w:val="Char3"/>
          <w:rtl/>
        </w:rPr>
      </w:pPr>
      <w:r w:rsidRPr="00E30350">
        <w:rPr>
          <w:rStyle w:val="Char3"/>
          <w:rFonts w:hint="cs"/>
          <w:rtl/>
        </w:rPr>
        <w:t>شفاعتی که در زمان سلاطین جبار متکبرین روزگار در دربارشان انجام می‌گرفت چند جهت داشت:</w:t>
      </w:r>
    </w:p>
    <w:p w:rsidR="00145FE7" w:rsidRPr="00E30350" w:rsidRDefault="00D6166F" w:rsidP="00133BF8">
      <w:pPr>
        <w:pStyle w:val="ListParagraph"/>
        <w:numPr>
          <w:ilvl w:val="0"/>
          <w:numId w:val="13"/>
        </w:numPr>
        <w:ind w:left="624" w:hanging="284"/>
        <w:jc w:val="both"/>
        <w:rPr>
          <w:rStyle w:val="Char3"/>
        </w:rPr>
      </w:pPr>
      <w:r w:rsidRPr="00E30350">
        <w:rPr>
          <w:rStyle w:val="Char3"/>
          <w:rFonts w:hint="cs"/>
          <w:rtl/>
        </w:rPr>
        <w:t>مجرم عملی که انجام داده بود در غیبت آن سلطان صاحب قدرت بود</w:t>
      </w:r>
      <w:r w:rsidR="00CC2AB2" w:rsidRPr="00E30350">
        <w:rPr>
          <w:rStyle w:val="Char3"/>
          <w:rFonts w:hint="cs"/>
          <w:rtl/>
        </w:rPr>
        <w:t xml:space="preserve"> </w:t>
      </w:r>
      <w:r w:rsidRPr="00E30350">
        <w:rPr>
          <w:rStyle w:val="Char3"/>
          <w:rFonts w:hint="cs"/>
          <w:rtl/>
        </w:rPr>
        <w:t>و از وقوع آن جرم اطلاعی نداشت.</w:t>
      </w:r>
    </w:p>
    <w:p w:rsidR="00145FE7" w:rsidRPr="00E30350" w:rsidRDefault="00D6166F" w:rsidP="00133BF8">
      <w:pPr>
        <w:pStyle w:val="ListParagraph"/>
        <w:numPr>
          <w:ilvl w:val="0"/>
          <w:numId w:val="13"/>
        </w:numPr>
        <w:ind w:left="680" w:hanging="340"/>
        <w:jc w:val="both"/>
        <w:rPr>
          <w:rStyle w:val="Char3"/>
        </w:rPr>
      </w:pPr>
      <w:r w:rsidRPr="00E30350">
        <w:rPr>
          <w:rStyle w:val="Char3"/>
          <w:rFonts w:hint="cs"/>
          <w:rtl/>
        </w:rPr>
        <w:t>جرم مجرم هرگاه فاش می‌شد و به محضر سلطان می‌کشید کیفر آن از طرف سلطان بر طبق نظر و دل</w:t>
      </w:r>
      <w:r w:rsidRPr="00E30350">
        <w:rPr>
          <w:rStyle w:val="Char3"/>
          <w:rFonts w:hint="eastAsia"/>
          <w:rtl/>
        </w:rPr>
        <w:t>‌</w:t>
      </w:r>
      <w:r w:rsidRPr="00E30350">
        <w:rPr>
          <w:rStyle w:val="Char3"/>
          <w:rFonts w:hint="cs"/>
          <w:rtl/>
        </w:rPr>
        <w:t>خواه او تعیین می‌شد و قاعدۀ صحیحی نداشت و قانون معلومی‌ نبود!</w:t>
      </w:r>
      <w:r w:rsidR="00145FE7" w:rsidRPr="00E30350">
        <w:rPr>
          <w:rStyle w:val="Char3"/>
          <w:rFonts w:hint="cs"/>
          <w:rtl/>
        </w:rPr>
        <w:t>.</w:t>
      </w:r>
    </w:p>
    <w:p w:rsidR="00145FE7" w:rsidRPr="00E30350" w:rsidRDefault="00D6166F" w:rsidP="00133BF8">
      <w:pPr>
        <w:pStyle w:val="ListParagraph"/>
        <w:numPr>
          <w:ilvl w:val="0"/>
          <w:numId w:val="13"/>
        </w:numPr>
        <w:ind w:left="680" w:hanging="340"/>
        <w:jc w:val="both"/>
        <w:rPr>
          <w:rStyle w:val="Char3"/>
        </w:rPr>
      </w:pPr>
      <w:r w:rsidRPr="00E30350">
        <w:rPr>
          <w:rStyle w:val="Char3"/>
          <w:rFonts w:hint="cs"/>
          <w:rtl/>
        </w:rPr>
        <w:t>مجرم هیچ</w:t>
      </w:r>
      <w:r w:rsidRPr="00E30350">
        <w:rPr>
          <w:rStyle w:val="Char3"/>
          <w:rFonts w:hint="eastAsia"/>
          <w:rtl/>
        </w:rPr>
        <w:t>‌</w:t>
      </w:r>
      <w:r w:rsidRPr="00E30350">
        <w:rPr>
          <w:rStyle w:val="Char3"/>
          <w:rFonts w:hint="cs"/>
          <w:rtl/>
        </w:rPr>
        <w:t>گونه وسیله‌ای برای تبرئۀ خود نمی‌یافت زیرا نمی‌توانست خود از خویشتن دفاع کند برای آنکه قدرت و حشمت و غضب سلطان به او اجازه هیچ</w:t>
      </w:r>
      <w:r w:rsidRPr="00E30350">
        <w:rPr>
          <w:rStyle w:val="Char3"/>
          <w:rFonts w:hint="eastAsia"/>
          <w:rtl/>
        </w:rPr>
        <w:t>‌</w:t>
      </w:r>
      <w:r w:rsidRPr="00E30350">
        <w:rPr>
          <w:rStyle w:val="Char3"/>
          <w:rFonts w:hint="cs"/>
          <w:rtl/>
        </w:rPr>
        <w:t>گونه دفاعی نمی‌داد و بسا که بی‌گناهی به جرم متهم می‌شد و چون وسیلۀ دفاع نداشت محبوس و یا مقتول می‌شد.</w:t>
      </w:r>
    </w:p>
    <w:p w:rsidR="00145FE7" w:rsidRPr="00E30350" w:rsidRDefault="00D6166F" w:rsidP="00133BF8">
      <w:pPr>
        <w:pStyle w:val="ListParagraph"/>
        <w:numPr>
          <w:ilvl w:val="0"/>
          <w:numId w:val="13"/>
        </w:numPr>
        <w:ind w:left="680" w:hanging="340"/>
        <w:jc w:val="both"/>
        <w:rPr>
          <w:rStyle w:val="Char3"/>
        </w:rPr>
      </w:pPr>
      <w:r w:rsidRPr="00E30350">
        <w:rPr>
          <w:rStyle w:val="Char3"/>
          <w:rFonts w:hint="cs"/>
          <w:rtl/>
        </w:rPr>
        <w:t>اگر مجرم به صاحب جاهی که در نزد سلطان مقرب بود دست می‌یافت و آن صاحب جاه در شفاعت او برای خود نفعی تصور می‌کرد که ارزش آن بیش از سنگینی خواهش از سلطان بود در نزد سلطان از مجرم شفاعت می‌کرد و اگر چنین ارزشی نداشت (ارزش مادی یا معنوی) شفاعت نمی‌کرد.</w:t>
      </w:r>
    </w:p>
    <w:p w:rsidR="00145FE7" w:rsidRPr="00E30350" w:rsidRDefault="00D6166F" w:rsidP="00133BF8">
      <w:pPr>
        <w:pStyle w:val="ListParagraph"/>
        <w:numPr>
          <w:ilvl w:val="0"/>
          <w:numId w:val="13"/>
        </w:numPr>
        <w:ind w:left="680" w:hanging="340"/>
        <w:jc w:val="both"/>
        <w:rPr>
          <w:rStyle w:val="Char3"/>
        </w:rPr>
      </w:pPr>
      <w:r w:rsidRPr="00E30350">
        <w:rPr>
          <w:rStyle w:val="Char3"/>
          <w:rFonts w:hint="cs"/>
          <w:rtl/>
        </w:rPr>
        <w:t>شفیع در نزد سلطان متعذر به عذرهایی می‌شد از قبیل اینکه این شخص چنین جرمی‌ را مرتکب نشده و قضیه بر خلاف واقع به عرض سلطان رسیده است یا اینکه مجرم شخص مغرضی نبوده و از روی جهل و نادانی یا بدون اراده این جرم از او صادر شده، یا این که از این مجرم برای شخص سلطان یا مملکت در آینده منافعی انتظار می‌رود، سلطان را قانع و راضی به شفاعت خود می‌نمود.</w:t>
      </w:r>
    </w:p>
    <w:p w:rsidR="00145FE7" w:rsidRPr="00E30350" w:rsidRDefault="00D6166F" w:rsidP="00133BF8">
      <w:pPr>
        <w:pStyle w:val="ListParagraph"/>
        <w:numPr>
          <w:ilvl w:val="0"/>
          <w:numId w:val="13"/>
        </w:numPr>
        <w:spacing w:line="238" w:lineRule="auto"/>
        <w:ind w:left="680" w:hanging="340"/>
        <w:jc w:val="both"/>
        <w:rPr>
          <w:rStyle w:val="Char3"/>
        </w:rPr>
      </w:pPr>
      <w:r w:rsidRPr="00E30350">
        <w:rPr>
          <w:rStyle w:val="Char3"/>
          <w:rFonts w:hint="cs"/>
          <w:rtl/>
        </w:rPr>
        <w:t>سلطان اگر از شفیع این شفاعت را قبول می‌کرد از جهت آن بود که اطلاع کامل بر قضیه نداشت و احتمال یا یقین داشت که آن‌چه شفیع در بی‌گناهی مجرم می‌گوید صحیح است و مجرم واقعاً گناهی ندارد یا اینکه تصور می‌کرد که اگر شفاعت شفیع را قبول نکند او را از خود دل</w:t>
      </w:r>
      <w:r w:rsidRPr="00E30350">
        <w:rPr>
          <w:rStyle w:val="Char3"/>
          <w:rFonts w:hint="eastAsia"/>
          <w:rtl/>
        </w:rPr>
        <w:t>‌</w:t>
      </w:r>
      <w:r w:rsidRPr="00E30350">
        <w:rPr>
          <w:rStyle w:val="Char3"/>
          <w:rFonts w:hint="cs"/>
          <w:rtl/>
        </w:rPr>
        <w:t>خور و ناراضی کرده است و ممکن است نارضایتی او بر سلطان گران تمام شود و در آینده نفعی که از شفیع انتظار دارد به دست نیاید یا ضرری از طرف او متوجه سلطان شود لذا ناچار شفاعت او را می‌پذیرفت.</w:t>
      </w:r>
    </w:p>
    <w:p w:rsidR="00D6166F" w:rsidRPr="00E30350" w:rsidRDefault="00D6166F" w:rsidP="00133BF8">
      <w:pPr>
        <w:pStyle w:val="ListParagraph"/>
        <w:numPr>
          <w:ilvl w:val="0"/>
          <w:numId w:val="13"/>
        </w:numPr>
        <w:spacing w:line="238" w:lineRule="auto"/>
        <w:ind w:left="680" w:hanging="340"/>
        <w:jc w:val="both"/>
        <w:rPr>
          <w:rStyle w:val="Char3"/>
          <w:rtl/>
        </w:rPr>
      </w:pPr>
      <w:r w:rsidRPr="00E30350">
        <w:rPr>
          <w:rStyle w:val="Char3"/>
          <w:rFonts w:hint="cs"/>
          <w:rtl/>
        </w:rPr>
        <w:t>نتیجه این شفاعت آن می‌شد که مجرم از کیفر نجات میافت و در نتیجه این شفاعت مقبوله آن شخص مقرب که شفیع شده بود احترامش در نزد مردم زیادتر می‌شد و به او کرنش بیشتر می‌کردند اما به همان اندازه عظمت و قدرت سلطان در نزد مردم کاهش می‌یافت زیرا معلوم می‌شد که سلطان در کشور خود مبسوط الید به تمام معنی نیست و قدرت نهایی هم هست که مانع قدرت مستقله او می‌شود...</w:t>
      </w:r>
    </w:p>
    <w:p w:rsidR="00D6166F" w:rsidRPr="00E30350" w:rsidRDefault="00D6166F" w:rsidP="00144B19">
      <w:pPr>
        <w:spacing w:line="238" w:lineRule="auto"/>
        <w:ind w:firstLine="284"/>
        <w:jc w:val="both"/>
        <w:rPr>
          <w:rStyle w:val="Char3"/>
          <w:rtl/>
        </w:rPr>
      </w:pPr>
      <w:r w:rsidRPr="00E30350">
        <w:rPr>
          <w:rStyle w:val="Char3"/>
          <w:rFonts w:hint="cs"/>
          <w:rtl/>
        </w:rPr>
        <w:t>با این کیفیت مجرمین هم از شفیع بیشتر راضی می‌شدند و محبت شفیع در قلب</w:t>
      </w:r>
      <w:r w:rsidRPr="00E30350">
        <w:rPr>
          <w:rStyle w:val="Char3"/>
          <w:rFonts w:hint="eastAsia"/>
          <w:rtl/>
        </w:rPr>
        <w:t>‌</w:t>
      </w:r>
      <w:r w:rsidRPr="00E30350">
        <w:rPr>
          <w:rStyle w:val="Char3"/>
          <w:rFonts w:hint="cs"/>
          <w:rtl/>
        </w:rPr>
        <w:t xml:space="preserve">شان بیش از محبت سلطان جای می‌گرفت. زیرا آن‌چه مانع کیفر ایشان شد قدرت شفیع نسبت به قدرت سلطان بود. شما پیش خود این هفت جهت را در شفاعت با اراده و مشیت و قدرت خالق عالم بسنجید و ببینید آیا ممکن است یکی از آن جهت </w:t>
      </w:r>
      <w:r w:rsidR="00145FE7" w:rsidRPr="00E30350">
        <w:rPr>
          <w:rStyle w:val="Char3"/>
          <w:rFonts w:hint="cs"/>
          <w:rtl/>
        </w:rPr>
        <w:t>در دربار خداوندی راه داشته باشد</w:t>
      </w:r>
      <w:r w:rsidRPr="00E30350">
        <w:rPr>
          <w:rStyle w:val="Char3"/>
          <w:rFonts w:hint="cs"/>
          <w:rtl/>
        </w:rPr>
        <w:t>؟!</w:t>
      </w:r>
      <w:r w:rsidR="00145FE7" w:rsidRPr="00E30350">
        <w:rPr>
          <w:rStyle w:val="Char3"/>
          <w:rFonts w:hint="cs"/>
          <w:rtl/>
        </w:rPr>
        <w:t>.</w:t>
      </w:r>
    </w:p>
    <w:p w:rsidR="00D6166F" w:rsidRPr="00E30350" w:rsidRDefault="00D6166F" w:rsidP="00144B19">
      <w:pPr>
        <w:spacing w:line="238" w:lineRule="auto"/>
        <w:ind w:firstLine="284"/>
        <w:jc w:val="both"/>
        <w:rPr>
          <w:rStyle w:val="Char3"/>
          <w:rtl/>
        </w:rPr>
      </w:pPr>
      <w:r w:rsidRPr="00E30350">
        <w:rPr>
          <w:rStyle w:val="Char3"/>
          <w:rFonts w:hint="cs"/>
          <w:rtl/>
        </w:rPr>
        <w:t>آیا خدا از وقوع جرم بی‌خبر است؟ یا دستگاه خلقت بدون حساب و کتاب است یا مجرم و گناه</w:t>
      </w:r>
      <w:r w:rsidRPr="00E30350">
        <w:rPr>
          <w:rStyle w:val="Char3"/>
          <w:rFonts w:hint="eastAsia"/>
          <w:rtl/>
        </w:rPr>
        <w:t>‌</w:t>
      </w:r>
      <w:r w:rsidRPr="00E30350">
        <w:rPr>
          <w:rStyle w:val="Char3"/>
          <w:rFonts w:hint="cs"/>
          <w:rtl/>
        </w:rPr>
        <w:t>کار خود به دربار پروردگار راه ندارد؟ در حالیکه می‌فرماید:</w:t>
      </w:r>
      <w:r w:rsidR="00A709CC" w:rsidRPr="00E30350">
        <w:rPr>
          <w:rStyle w:val="Char3"/>
          <w:rFonts w:hint="cs"/>
          <w:rtl/>
        </w:rPr>
        <w:t xml:space="preserve"> </w:t>
      </w:r>
      <w:r w:rsidR="00A709CC" w:rsidRPr="00E30350">
        <w:rPr>
          <w:rFonts w:ascii="KFGQPC Uthman Taha Naskh" w:cs="Traditional Arabic" w:hint="cs"/>
          <w:sz w:val="26"/>
          <w:rtl/>
        </w:rPr>
        <w:t>﴿</w:t>
      </w:r>
      <w:r w:rsidR="00A709CC" w:rsidRPr="00E30350">
        <w:rPr>
          <w:rStyle w:val="Charb"/>
          <w:rtl/>
        </w:rPr>
        <w:t>فَإِنِّي قَرِيبٌۖ أُجِيبُ دَعۡوَةَ ٱلدَّاعِ إِذَا دَعَانِ</w:t>
      </w:r>
      <w:r w:rsidR="00A709CC" w:rsidRPr="00E30350">
        <w:rPr>
          <w:rFonts w:ascii="KFGQPC Uthman Taha Naskh" w:cs="Traditional Arabic" w:hint="cs"/>
          <w:sz w:val="26"/>
          <w:rtl/>
        </w:rPr>
        <w:t>﴾</w:t>
      </w:r>
      <w:r w:rsidR="00A709CC" w:rsidRPr="00E30350">
        <w:rPr>
          <w:rFonts w:ascii="KFGQPC Uthman Taha Naskh" w:cs="KFGQPC Uthman Taha Naskh" w:hint="cs"/>
          <w:sz w:val="26"/>
          <w:szCs w:val="26"/>
          <w:rtl/>
        </w:rPr>
        <w:t xml:space="preserve"> </w:t>
      </w:r>
      <w:r w:rsidR="00A709CC" w:rsidRPr="00E30350">
        <w:rPr>
          <w:rStyle w:val="Char5"/>
          <w:rtl/>
        </w:rPr>
        <w:t>[البقرة: ١٨٦].</w:t>
      </w:r>
      <w:r w:rsidR="00A709CC" w:rsidRPr="00E30350">
        <w:rPr>
          <w:rFonts w:cs="B Lotus" w:hint="cs"/>
          <w:sz w:val="30"/>
          <w:rtl/>
          <w:lang w:bidi="fa-IR"/>
        </w:rPr>
        <w:t xml:space="preserve"> </w:t>
      </w:r>
      <w:r w:rsidRPr="00E30350">
        <w:rPr>
          <w:rStyle w:val="Char3"/>
          <w:rFonts w:hint="cs"/>
          <w:rtl/>
        </w:rPr>
        <w:t>یعنی: «</w:t>
      </w:r>
      <w:r w:rsidRPr="00E30350">
        <w:rPr>
          <w:rStyle w:val="Char6"/>
          <w:rFonts w:hint="cs"/>
          <w:rtl/>
        </w:rPr>
        <w:t>همین</w:t>
      </w:r>
      <w:r w:rsidRPr="00E30350">
        <w:rPr>
          <w:rStyle w:val="Char6"/>
          <w:rFonts w:hint="eastAsia"/>
          <w:rtl/>
        </w:rPr>
        <w:t>‌</w:t>
      </w:r>
      <w:r w:rsidRPr="00E30350">
        <w:rPr>
          <w:rStyle w:val="Char6"/>
          <w:rFonts w:hint="cs"/>
          <w:rtl/>
        </w:rPr>
        <w:t>که خواننده‌ای مرا بخواند او را بزودی اجابت می‌کنم</w:t>
      </w:r>
      <w:r w:rsidRPr="00E30350">
        <w:rPr>
          <w:rStyle w:val="Char3"/>
          <w:rFonts w:hint="cs"/>
          <w:rtl/>
        </w:rPr>
        <w:t>».</w:t>
      </w:r>
    </w:p>
    <w:p w:rsidR="00D6166F" w:rsidRPr="00E30350" w:rsidRDefault="00D6166F" w:rsidP="00EC5E28">
      <w:pPr>
        <w:widowControl w:val="0"/>
        <w:spacing w:line="238" w:lineRule="auto"/>
        <w:ind w:firstLine="284"/>
        <w:jc w:val="both"/>
        <w:rPr>
          <w:rStyle w:val="Char3"/>
          <w:rtl/>
        </w:rPr>
      </w:pPr>
      <w:r w:rsidRPr="00E30350">
        <w:rPr>
          <w:rStyle w:val="Char3"/>
          <w:rFonts w:hint="cs"/>
          <w:rtl/>
        </w:rPr>
        <w:t>یا شفاعتی که غالیان و جاهلان برای روز قیامت ساخته‌اند احتیاجی به مجرمین دارند یا آنان نسبت به خلق خدا از خدا مهربان</w:t>
      </w:r>
      <w:r w:rsidRPr="00E30350">
        <w:rPr>
          <w:rStyle w:val="Char3"/>
          <w:rFonts w:hint="eastAsia"/>
          <w:rtl/>
        </w:rPr>
        <w:t>‌</w:t>
      </w:r>
      <w:r w:rsidRPr="00E30350">
        <w:rPr>
          <w:rStyle w:val="Char3"/>
          <w:rFonts w:hint="cs"/>
          <w:rtl/>
        </w:rPr>
        <w:t>تر هستند!؟ در صورتی</w:t>
      </w:r>
      <w:r w:rsidRPr="00E30350">
        <w:rPr>
          <w:rStyle w:val="Char3"/>
          <w:rFonts w:hint="eastAsia"/>
          <w:rtl/>
        </w:rPr>
        <w:t>‌</w:t>
      </w:r>
      <w:r w:rsidRPr="00E30350">
        <w:rPr>
          <w:rStyle w:val="Char3"/>
          <w:rFonts w:hint="cs"/>
          <w:rtl/>
        </w:rPr>
        <w:t>که حتی محمد</w:t>
      </w:r>
      <w:r w:rsidRPr="00E30350">
        <w:rPr>
          <w:rFonts w:ascii="Abo-thar" w:hAnsi="Abo-thar" w:cs="CTraditional Arabic" w:hint="cs"/>
          <w:sz w:val="30"/>
          <w:rtl/>
          <w:lang w:bidi="fa-IR"/>
        </w:rPr>
        <w:t>ص</w:t>
      </w:r>
      <w:r w:rsidRPr="00E30350">
        <w:rPr>
          <w:rStyle w:val="Char3"/>
          <w:rFonts w:hint="cs"/>
          <w:rtl/>
        </w:rPr>
        <w:t xml:space="preserve"> و علی که به عقیده اینان به مردم با شیعیان خود علاقه زیادی دارند آن علاقه و محبت نسبت به علاقه‌ای که خدا به بندگان خود دارد هر چه باشد کم</w:t>
      </w:r>
      <w:r w:rsidR="00144B19" w:rsidRPr="00E30350">
        <w:rPr>
          <w:rStyle w:val="Char3"/>
          <w:rFonts w:hint="eastAsia"/>
          <w:rtl/>
        </w:rPr>
        <w:t>‌</w:t>
      </w:r>
      <w:r w:rsidRPr="00E30350">
        <w:rPr>
          <w:rStyle w:val="Char3"/>
          <w:rFonts w:hint="cs"/>
          <w:rtl/>
        </w:rPr>
        <w:t>تر از قطره‌ای در مقابل دریایی است یا شفیعانی می‌توانند قضیه را به خدا بر خلاف آن‌چه خدا می‌داند حالی کنند؟ یا خدا از شفیعان حسابی می‌برد و به آنان احتیاجی دارد!؟ یا از ملولی آن‌ها به خود ضرری متوجه می‌بیند؟ و از آن بیم‌ناک است و ناچار به شفاعت آن‌ها تن در می‌دهد؟ یا در آن حکمتی است!؟ هر چه در این</w:t>
      </w:r>
      <w:r w:rsidRPr="00E30350">
        <w:rPr>
          <w:rStyle w:val="Char3"/>
          <w:rFonts w:hint="eastAsia"/>
          <w:rtl/>
        </w:rPr>
        <w:t>‌</w:t>
      </w:r>
      <w:r w:rsidRPr="00E30350">
        <w:rPr>
          <w:rStyle w:val="Char3"/>
          <w:rFonts w:hint="cs"/>
          <w:rtl/>
        </w:rPr>
        <w:t>باره به خدا نسبت داده شود کفر است «</w:t>
      </w:r>
      <w:r w:rsidRPr="00E30350">
        <w:rPr>
          <w:rFonts w:ascii="Lotus Linotype" w:hAnsi="Lotus Linotype" w:cs="mylotus"/>
          <w:sz w:val="30"/>
          <w:szCs w:val="27"/>
          <w:rtl/>
          <w:lang w:bidi="fa-IR"/>
        </w:rPr>
        <w:t>تعالی الله عما یقول الجاهلون</w:t>
      </w:r>
      <w:r w:rsidRPr="00E30350">
        <w:rPr>
          <w:rStyle w:val="Char3"/>
          <w:rFonts w:hint="cs"/>
          <w:rtl/>
        </w:rPr>
        <w:t>»</w:t>
      </w:r>
      <w:r w:rsidRPr="00E30350">
        <w:rPr>
          <w:rFonts w:ascii="Lotus Linotype" w:hAnsi="Lotus Linotype" w:cs="mylotus"/>
          <w:sz w:val="30"/>
          <w:szCs w:val="27"/>
          <w:rtl/>
          <w:lang w:bidi="fa-IR"/>
        </w:rPr>
        <w:t>.</w:t>
      </w:r>
    </w:p>
    <w:p w:rsidR="00D6166F" w:rsidRPr="00E30350" w:rsidRDefault="00D6166F" w:rsidP="003B7B3E">
      <w:pPr>
        <w:ind w:firstLine="284"/>
        <w:jc w:val="both"/>
        <w:rPr>
          <w:rStyle w:val="Char3"/>
          <w:rtl/>
        </w:rPr>
      </w:pPr>
      <w:r w:rsidRPr="00E30350">
        <w:rPr>
          <w:rStyle w:val="Char3"/>
          <w:rFonts w:hint="cs"/>
          <w:rtl/>
        </w:rPr>
        <w:t>یک اشتباه دیگر در مسألۀ شفاعت آن است که تصور کرده‌اند نتیجه شفاعت نجات از عذاب جهنم و دخول در بهشت است مثلاً مانند دنیاست که گاهی مجرمی‌ را که مستحق کیفر گناهی می‌دانند همین</w:t>
      </w:r>
      <w:r w:rsidRPr="00E30350">
        <w:rPr>
          <w:rStyle w:val="Char3"/>
          <w:rFonts w:hint="eastAsia"/>
          <w:rtl/>
        </w:rPr>
        <w:t>‌</w:t>
      </w:r>
      <w:r w:rsidRPr="00E30350">
        <w:rPr>
          <w:rStyle w:val="Char3"/>
          <w:rFonts w:hint="cs"/>
          <w:rtl/>
        </w:rPr>
        <w:t>که شفیع صاحب مَنزِلَتی او را در نزد صاحب قدرتی که در صدد اجرای مجازات اوست شفاعت کرد نه تنها از کیفر نجات می‌یابد بلکه گاهی فوق آن‌چه تصور می‌رود آن</w:t>
      </w:r>
      <w:r w:rsidRPr="00E30350">
        <w:rPr>
          <w:rStyle w:val="Char3"/>
          <w:rFonts w:hint="eastAsia"/>
          <w:rtl/>
        </w:rPr>
        <w:t>‌</w:t>
      </w:r>
      <w:r w:rsidRPr="00E30350">
        <w:rPr>
          <w:rStyle w:val="Char3"/>
          <w:rFonts w:hint="cs"/>
          <w:rtl/>
        </w:rPr>
        <w:t>قدر عزیز و مقرب می‌شود که بسا باشد که از پای دار داخل قصر سلطنتی شده با مقربان آن صاحب قدرت قرین و هم</w:t>
      </w:r>
      <w:r w:rsidRPr="00E30350">
        <w:rPr>
          <w:rStyle w:val="Char3"/>
          <w:rFonts w:hint="eastAsia"/>
          <w:rtl/>
        </w:rPr>
        <w:t>‌</w:t>
      </w:r>
      <w:r w:rsidRPr="00E30350">
        <w:rPr>
          <w:rStyle w:val="Char3"/>
          <w:rFonts w:hint="cs"/>
          <w:rtl/>
        </w:rPr>
        <w:t>نشین می‌شود. وقوع چنین پیش آمدی هر چند در دنیا کم است ولی ممکن است. گاهی مجرمی ‌بدین کیفیت به قصر سلطنتی راه یابد و از نزدیکان و مقربان سلطان گردد و حتی به وزارت هم برسد و این بدان جهت است که اگر فرضا آن مجرم گناهی را مرتکب شده است که به نظر سلطان جرم بوده است لکن به هر صورت آن مجرم دارای لیاقت و شخصیت دیگر بوده است که همین</w:t>
      </w:r>
      <w:r w:rsidRPr="00E30350">
        <w:rPr>
          <w:rStyle w:val="Char3"/>
          <w:rFonts w:hint="eastAsia"/>
          <w:rtl/>
        </w:rPr>
        <w:t>‌</w:t>
      </w:r>
      <w:r w:rsidRPr="00E30350">
        <w:rPr>
          <w:rStyle w:val="Char3"/>
          <w:rFonts w:hint="cs"/>
          <w:rtl/>
        </w:rPr>
        <w:t>که به دستگاه سلطنت راه یافت و برای ابراز لیاقت و شخصیت خود محل مناسبی پیدا کرد شخصیت خود را به ظهور رسان</w:t>
      </w:r>
      <w:r w:rsidR="00A576DC" w:rsidRPr="00E30350">
        <w:rPr>
          <w:rStyle w:val="Char3"/>
          <w:rFonts w:hint="cs"/>
          <w:rtl/>
        </w:rPr>
        <w:t>ی</w:t>
      </w:r>
      <w:r w:rsidRPr="00E30350">
        <w:rPr>
          <w:rStyle w:val="Char3"/>
          <w:rFonts w:hint="cs"/>
          <w:rtl/>
        </w:rPr>
        <w:t>د و لیاقت خود را به سلطان فهمانید ارزش آن را پیدا کرد که تا قصر سلطنتی بلکه تا حرم</w:t>
      </w:r>
      <w:r w:rsidRPr="00E30350">
        <w:rPr>
          <w:rStyle w:val="Char3"/>
          <w:rFonts w:hint="eastAsia"/>
          <w:rtl/>
        </w:rPr>
        <w:t>‌</w:t>
      </w:r>
      <w:r w:rsidRPr="00E30350">
        <w:rPr>
          <w:rStyle w:val="Char3"/>
          <w:rFonts w:hint="cs"/>
          <w:rtl/>
        </w:rPr>
        <w:t>سرای سلطان راه یابد و خود را تا منصب وزارت ارتقاء دهد. اما این تصور در شفاعت شافعان روز محشر هیچ</w:t>
      </w:r>
      <w:r w:rsidRPr="00E30350">
        <w:rPr>
          <w:rStyle w:val="Char3"/>
          <w:rFonts w:hint="eastAsia"/>
          <w:rtl/>
        </w:rPr>
        <w:t>‌</w:t>
      </w:r>
      <w:r w:rsidRPr="00E30350">
        <w:rPr>
          <w:rStyle w:val="Char3"/>
          <w:rFonts w:hint="cs"/>
          <w:rtl/>
        </w:rPr>
        <w:t>گونه راه ندارد زیرا آن‌جا عذاب و ثواب بر حسب لیاقت و شخصیت محصله هر کس است، یعنی ترقی کمال روحی اگر کسی معذب است برای ملکات خبیثه‌ای است که در نفس او حاصل شده است. فرضاً که او را به باغ بهشت ببرند از آن هیچ‌گونه لذتی نخواهد یافت و مانند مریضی است که تمام جهاز هاضمه و دستگاه گوارش و مذاق خود را از دست داده باشد، چنین کسی از دیدن غذاهای لذیذ و مطبوخ که برای تندرستان سالم لذت بخش است چه لذتی خواهد برد!؟ و مرد غم</w:t>
      </w:r>
      <w:r w:rsidRPr="00E30350">
        <w:rPr>
          <w:rStyle w:val="Char3"/>
          <w:rFonts w:hint="eastAsia"/>
          <w:rtl/>
        </w:rPr>
        <w:t>گ</w:t>
      </w:r>
      <w:r w:rsidRPr="00E30350">
        <w:rPr>
          <w:rStyle w:val="Char3"/>
          <w:rFonts w:hint="cs"/>
          <w:rtl/>
        </w:rPr>
        <w:t>ین و پیری که تمام قوای جنسی خود را از دست داده، حتی لمس و بصری هم برای او باقی نمانده است چه لذتی از دیدن چیزهای قشنگ برایش حاصل می‌شود؟ در قیامت سنت خداوند هیچ کمالی آنی و خلق الساعه به کسی نمی‌بخشد که مجرمی‌ را که گناه تمام مذاق معنوی او را از بین برده است و به جای آن ملکاتی زشت جانشین شده است فوراً او را تبدیل به یک شخص متقی دارای کمالات معنوی کند که در طی سالیان دراز با عبادت و ریاضت جهاز هاضمۀ روحش برای بلعیدین غذاهای معنوی بهشتی آماده و حریص و پر اشتها است. مثل معروف بابا طاهر شود که می‌گفت: «</w:t>
      </w:r>
      <w:r w:rsidRPr="00E30350">
        <w:rPr>
          <w:rFonts w:ascii="Lotus Linotype" w:hAnsi="Lotus Linotype" w:cs="mylotus" w:hint="cs"/>
          <w:sz w:val="30"/>
          <w:szCs w:val="27"/>
          <w:rtl/>
          <w:lang w:bidi="fa-IR"/>
        </w:rPr>
        <w:t>أ</w:t>
      </w:r>
      <w:r w:rsidRPr="00E30350">
        <w:rPr>
          <w:rFonts w:ascii="Lotus Linotype" w:hAnsi="Lotus Linotype" w:cs="mylotus"/>
          <w:sz w:val="30"/>
          <w:szCs w:val="27"/>
          <w:rtl/>
          <w:lang w:bidi="fa-IR"/>
        </w:rPr>
        <w:t>مسیتُ کُردِیًّا وَ</w:t>
      </w:r>
      <w:r w:rsidRPr="00E30350">
        <w:rPr>
          <w:rFonts w:ascii="Lotus Linotype" w:hAnsi="Lotus Linotype" w:cs="mylotus" w:hint="cs"/>
          <w:sz w:val="30"/>
          <w:szCs w:val="27"/>
          <w:rtl/>
          <w:lang w:bidi="fa-IR"/>
        </w:rPr>
        <w:t>أ</w:t>
      </w:r>
      <w:r w:rsidRPr="00E30350">
        <w:rPr>
          <w:rFonts w:ascii="Lotus Linotype" w:hAnsi="Lotus Linotype" w:cs="mylotus"/>
          <w:sz w:val="30"/>
          <w:szCs w:val="27"/>
          <w:rtl/>
          <w:lang w:bidi="fa-IR"/>
        </w:rPr>
        <w:t>صبَحت</w:t>
      </w:r>
      <w:r w:rsidRPr="00E30350">
        <w:rPr>
          <w:rFonts w:ascii="Lotus Linotype" w:hAnsi="Lotus Linotype" w:cs="mylotus" w:hint="cs"/>
          <w:sz w:val="30"/>
          <w:szCs w:val="27"/>
          <w:rtl/>
          <w:lang w:bidi="fa-IR"/>
        </w:rPr>
        <w:t>ُ</w:t>
      </w:r>
      <w:r w:rsidRPr="00E30350">
        <w:rPr>
          <w:rFonts w:ascii="Lotus Linotype" w:hAnsi="Lotus Linotype" w:cs="mylotus"/>
          <w:sz w:val="30"/>
          <w:szCs w:val="27"/>
          <w:rtl/>
          <w:lang w:bidi="fa-IR"/>
        </w:rPr>
        <w:t xml:space="preserve"> عَرَبِیا</w:t>
      </w:r>
      <w:r w:rsidRPr="00E30350">
        <w:rPr>
          <w:rStyle w:val="Char3"/>
          <w:rFonts w:hint="cs"/>
          <w:rtl/>
        </w:rPr>
        <w:t>». یعنی: «شبانه کُرد بودم و صبح کردم در حالیکه عرب بودم»! نه خیر! چنین طفره‌ای در طبیعت عالم نیست. برای درک و حیازت آن مقام عبادت و ریاضت لازم است و تحصیل چنین کمالات فقط دار دنیاست چنانکه امیر المؤمنین</w:t>
      </w:r>
      <w:r w:rsidRPr="00E30350">
        <w:rPr>
          <w:rFonts w:ascii="Abo-thar" w:hAnsi="Abo-thar" w:cs="CTraditional Arabic" w:hint="cs"/>
          <w:sz w:val="30"/>
          <w:rtl/>
          <w:lang w:bidi="fa-IR"/>
        </w:rPr>
        <w:t>÷</w:t>
      </w:r>
      <w:r w:rsidRPr="00E30350">
        <w:rPr>
          <w:rStyle w:val="Char3"/>
          <w:rFonts w:hint="cs"/>
          <w:rtl/>
        </w:rPr>
        <w:t xml:space="preserve"> فرمود: «</w:t>
      </w:r>
      <w:r w:rsidRPr="00E30350">
        <w:rPr>
          <w:rFonts w:ascii="Lotus Linotype" w:hAnsi="Lotus Linotype" w:cs="mylotus"/>
          <w:sz w:val="30"/>
          <w:szCs w:val="27"/>
          <w:rtl/>
          <w:lang w:bidi="fa-IR"/>
        </w:rPr>
        <w:t>اَلیوَمَ عَمل وَلاحساب وغدا الـحساب ولاَ عَمل</w:t>
      </w:r>
      <w:r w:rsidRPr="00E30350">
        <w:rPr>
          <w:rStyle w:val="Char3"/>
          <w:rFonts w:hint="cs"/>
          <w:rtl/>
        </w:rPr>
        <w:t xml:space="preserve">». یعنی: «امروز در دنیا عمل است و حسابی نیست و فردا (قیامت) حساب است و دیگر جای عمل نیست». (خطبه 42 نهج البلاغه). دین اسلام دین بودا </w:t>
      </w:r>
      <w:r w:rsidR="007333B5" w:rsidRPr="00E30350">
        <w:rPr>
          <w:rStyle w:val="Char3"/>
          <w:rFonts w:hint="cs"/>
          <w:rtl/>
        </w:rPr>
        <w:t xml:space="preserve">و </w:t>
      </w:r>
      <w:r w:rsidRPr="00E30350">
        <w:rPr>
          <w:rStyle w:val="Char3"/>
          <w:rFonts w:hint="cs"/>
          <w:rtl/>
        </w:rPr>
        <w:t>برهما نیست که برای تحصیل مقام قرب و عروج به معارج انسانیت و معنویت قائل به نسخ و عودت باشد که انسان برای رسیدن به آن مقام چندین بار به دنیا بیاید و بر گردد! تا سر انجام لایق مقام قرب به وسیله ریاضت</w:t>
      </w:r>
      <w:r w:rsidRPr="00E30350">
        <w:rPr>
          <w:rStyle w:val="Char3"/>
          <w:rFonts w:hint="eastAsia"/>
          <w:rtl/>
        </w:rPr>
        <w:t>‌</w:t>
      </w:r>
      <w:r w:rsidRPr="00E30350">
        <w:rPr>
          <w:rStyle w:val="Char3"/>
          <w:rFonts w:hint="cs"/>
          <w:rtl/>
        </w:rPr>
        <w:t>ها و مشقت</w:t>
      </w:r>
      <w:r w:rsidRPr="00E30350">
        <w:rPr>
          <w:rStyle w:val="Char3"/>
          <w:rFonts w:hint="eastAsia"/>
          <w:rtl/>
        </w:rPr>
        <w:t>‌</w:t>
      </w:r>
      <w:r w:rsidRPr="00E30350">
        <w:rPr>
          <w:rStyle w:val="Char3"/>
          <w:rFonts w:hint="cs"/>
          <w:rtl/>
        </w:rPr>
        <w:t>ها که در این عالم متحمل می‌شود بگردد. نه خیر چنین نیست زندگی در دنیا همین یک</w:t>
      </w:r>
      <w:r w:rsidRPr="00E30350">
        <w:rPr>
          <w:rStyle w:val="Char3"/>
          <w:rFonts w:hint="eastAsia"/>
          <w:rtl/>
        </w:rPr>
        <w:t>‌</w:t>
      </w:r>
      <w:r w:rsidRPr="00E30350">
        <w:rPr>
          <w:rStyle w:val="Char3"/>
          <w:rFonts w:hint="cs"/>
          <w:rtl/>
        </w:rPr>
        <w:t xml:space="preserve">دفعه و تحصیل کمالات در همین چند روزه است. هر چه شدی، شد.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425"/>
        <w:gridCol w:w="3119"/>
      </w:tblGrid>
      <w:tr w:rsidR="00144B19" w:rsidRPr="00E30350" w:rsidTr="00144B19">
        <w:tc>
          <w:tcPr>
            <w:tcW w:w="3544" w:type="dxa"/>
          </w:tcPr>
          <w:p w:rsidR="00144B19" w:rsidRPr="00E30350" w:rsidRDefault="00144B19" w:rsidP="00EC5E28">
            <w:pPr>
              <w:jc w:val="lowKashida"/>
              <w:rPr>
                <w:rStyle w:val="Char3"/>
                <w:sz w:val="2"/>
                <w:szCs w:val="2"/>
                <w:rtl/>
              </w:rPr>
            </w:pPr>
            <w:r w:rsidRPr="00E30350">
              <w:rPr>
                <w:rStyle w:val="Char3"/>
                <w:rFonts w:hint="cs"/>
                <w:rtl/>
              </w:rPr>
              <w:t>چه رفتی از جهان یکباره رفتی</w:t>
            </w:r>
            <w:r w:rsidRPr="00E30350">
              <w:rPr>
                <w:rStyle w:val="Char3"/>
                <w:rtl/>
              </w:rPr>
              <w:br/>
            </w:r>
          </w:p>
        </w:tc>
        <w:tc>
          <w:tcPr>
            <w:tcW w:w="425" w:type="dxa"/>
          </w:tcPr>
          <w:p w:rsidR="00144B19" w:rsidRPr="00E30350" w:rsidRDefault="00144B19" w:rsidP="00EC5E28">
            <w:pPr>
              <w:jc w:val="lowKashida"/>
              <w:rPr>
                <w:rStyle w:val="Char3"/>
                <w:rtl/>
              </w:rPr>
            </w:pPr>
          </w:p>
        </w:tc>
        <w:tc>
          <w:tcPr>
            <w:tcW w:w="3119" w:type="dxa"/>
          </w:tcPr>
          <w:p w:rsidR="00144B19" w:rsidRPr="00E30350" w:rsidRDefault="00144B19" w:rsidP="00EC5E28">
            <w:pPr>
              <w:jc w:val="lowKashida"/>
              <w:rPr>
                <w:rStyle w:val="Char3"/>
                <w:sz w:val="2"/>
                <w:szCs w:val="2"/>
                <w:rtl/>
              </w:rPr>
            </w:pPr>
            <w:r w:rsidRPr="00E30350">
              <w:rPr>
                <w:rStyle w:val="Char3"/>
                <w:rFonts w:hint="cs"/>
                <w:rtl/>
              </w:rPr>
              <w:t>دگـر هرگـز به عـالم در نیفتی</w:t>
            </w:r>
            <w:r w:rsidRPr="00E30350">
              <w:rPr>
                <w:rStyle w:val="Char3"/>
                <w:rtl/>
              </w:rPr>
              <w:br/>
            </w:r>
          </w:p>
        </w:tc>
      </w:tr>
    </w:tbl>
    <w:p w:rsidR="00D6166F" w:rsidRPr="00E30350" w:rsidRDefault="00D6166F" w:rsidP="003B7B3E">
      <w:pPr>
        <w:ind w:firstLine="284"/>
        <w:jc w:val="both"/>
        <w:rPr>
          <w:rStyle w:val="Char3"/>
          <w:rtl/>
        </w:rPr>
      </w:pPr>
      <w:r w:rsidRPr="00E30350">
        <w:rPr>
          <w:rStyle w:val="Char3"/>
          <w:rFonts w:hint="cs"/>
          <w:rtl/>
        </w:rPr>
        <w:t>روزی است که انسان آرزو می‌کند اما افسوس که دیگر جای حسرت است و کار تمام:</w:t>
      </w:r>
      <w:r w:rsidR="00A709CC" w:rsidRPr="00E30350">
        <w:rPr>
          <w:rFonts w:ascii="KFGQPC Uthman Taha Naskh" w:cs="Traditional Arabic" w:hint="cs"/>
          <w:sz w:val="26"/>
          <w:rtl/>
        </w:rPr>
        <w:t xml:space="preserve"> ﴿</w:t>
      </w:r>
      <w:r w:rsidR="00A709CC" w:rsidRPr="00E30350">
        <w:rPr>
          <w:rStyle w:val="Charb"/>
          <w:rtl/>
        </w:rPr>
        <w:t>وَأَنذِرۡهُمۡ يَوۡمَ ٱلۡحَسۡرَةِ إِذۡ قُضِيَ ٱلۡأَمۡرُ</w:t>
      </w:r>
      <w:r w:rsidR="00A709CC" w:rsidRPr="00E30350">
        <w:rPr>
          <w:rFonts w:ascii="KFGQPC Uthman Taha Naskh" w:cs="Traditional Arabic" w:hint="cs"/>
          <w:sz w:val="26"/>
          <w:rtl/>
        </w:rPr>
        <w:t>﴾</w:t>
      </w:r>
      <w:r w:rsidR="00A709CC" w:rsidRPr="00E30350">
        <w:rPr>
          <w:rFonts w:ascii="KFGQPC Uthman Taha Naskh" w:cs="KFGQPC Uthman Taha Naskh" w:hint="cs"/>
          <w:sz w:val="26"/>
          <w:szCs w:val="26"/>
          <w:rtl/>
        </w:rPr>
        <w:t xml:space="preserve"> </w:t>
      </w:r>
      <w:r w:rsidR="00A709CC" w:rsidRPr="00E30350">
        <w:rPr>
          <w:rStyle w:val="Char5"/>
          <w:rtl/>
        </w:rPr>
        <w:t>[مر</w:t>
      </w:r>
      <w:r w:rsidR="00A576DC" w:rsidRPr="00E30350">
        <w:rPr>
          <w:rStyle w:val="Char5"/>
          <w:rtl/>
        </w:rPr>
        <w:t>ی</w:t>
      </w:r>
      <w:r w:rsidR="00A709CC" w:rsidRPr="00E30350">
        <w:rPr>
          <w:rStyle w:val="Char5"/>
          <w:rtl/>
        </w:rPr>
        <w:t>م: ٣٩]</w:t>
      </w:r>
      <w:r w:rsidR="00A709CC" w:rsidRPr="00E30350">
        <w:rPr>
          <w:rStyle w:val="Char3"/>
          <w:rFonts w:hint="cs"/>
          <w:rtl/>
        </w:rPr>
        <w:t xml:space="preserve">. </w:t>
      </w:r>
      <w:r w:rsidRPr="00E30350">
        <w:rPr>
          <w:rStyle w:val="Char3"/>
          <w:rFonts w:hint="cs"/>
          <w:rtl/>
        </w:rPr>
        <w:t xml:space="preserve">یعنی: </w:t>
      </w:r>
      <w:r w:rsidRPr="00E30350">
        <w:rPr>
          <w:rStyle w:val="Char6"/>
          <w:rFonts w:hint="cs"/>
          <w:rtl/>
        </w:rPr>
        <w:t xml:space="preserve">«(ای محمد)، این مردم را از روز حسرت بترسان از آن وقتی که دیگر کار از کار گذشته است». </w:t>
      </w:r>
      <w:r w:rsidR="00A709CC" w:rsidRPr="00E30350">
        <w:rPr>
          <w:rFonts w:ascii="KFGQPC Uthman Taha Naskh" w:cs="Traditional Arabic" w:hint="cs"/>
          <w:sz w:val="26"/>
          <w:rtl/>
        </w:rPr>
        <w:t>﴿</w:t>
      </w:r>
      <w:r w:rsidR="00A709CC" w:rsidRPr="00E30350">
        <w:rPr>
          <w:rStyle w:val="Charb"/>
          <w:rFonts w:hint="cs"/>
          <w:rtl/>
        </w:rPr>
        <w:t>حَتَّىٰٓ إِذَا جَآءَ أَحَدَهُمُ ٱلۡمَوۡتُ قَالَ رَبِّ ٱرۡجِعُونِ ٩٩ لَعَلِّيٓ أَعۡمَلُ صَٰلِحٗا فِيمَا تَرَكۡتُۚ كَلَّآۚ إِنَّهَا كَلِمَةٌ هُوَ قَآئِلُهَاۖ</w:t>
      </w:r>
      <w:r w:rsidR="00A709CC" w:rsidRPr="00E30350">
        <w:rPr>
          <w:rFonts w:ascii="KFGQPC Uthman Taha Naskh" w:cs="Traditional Arabic" w:hint="cs"/>
          <w:sz w:val="26"/>
          <w:rtl/>
        </w:rPr>
        <w:t>﴾</w:t>
      </w:r>
      <w:r w:rsidR="00A709CC" w:rsidRPr="00E30350">
        <w:rPr>
          <w:rFonts w:ascii="KFGQPC Uthman Taha Naskh" w:cs="KFGQPC Uthman Taha Naskh" w:hint="cs"/>
          <w:sz w:val="26"/>
          <w:szCs w:val="26"/>
          <w:rtl/>
        </w:rPr>
        <w:t xml:space="preserve"> </w:t>
      </w:r>
      <w:r w:rsidR="00144B19" w:rsidRPr="00E30350">
        <w:rPr>
          <w:rStyle w:val="Char5"/>
          <w:rtl/>
        </w:rPr>
        <w:t>[المؤمنون</w:t>
      </w:r>
      <w:r w:rsidR="00B97D14" w:rsidRPr="00E30350">
        <w:rPr>
          <w:rStyle w:val="Char5"/>
          <w:rtl/>
        </w:rPr>
        <w:t>:</w:t>
      </w:r>
      <w:r w:rsidR="00144B19" w:rsidRPr="00E30350">
        <w:rPr>
          <w:rStyle w:val="Char5"/>
          <w:rtl/>
        </w:rPr>
        <w:t xml:space="preserve"> ٩٩-</w:t>
      </w:r>
      <w:r w:rsidR="00A709CC" w:rsidRPr="00E30350">
        <w:rPr>
          <w:rStyle w:val="Char5"/>
          <w:rtl/>
        </w:rPr>
        <w:t>١٠٠]</w:t>
      </w:r>
      <w:r w:rsidR="00CC2AB2" w:rsidRPr="00E30350">
        <w:rPr>
          <w:rFonts w:ascii="KFGQPC Uthman Taha Naskh" w:cs="KFGQPC Uthman Taha Naskh" w:hint="cs"/>
          <w:sz w:val="26"/>
          <w:szCs w:val="26"/>
          <w:rtl/>
        </w:rPr>
        <w:t xml:space="preserve"> </w:t>
      </w:r>
      <w:r w:rsidRPr="00E30350">
        <w:rPr>
          <w:rStyle w:val="Char3"/>
          <w:rFonts w:hint="cs"/>
          <w:rtl/>
        </w:rPr>
        <w:t>یعنی: «</w:t>
      </w:r>
      <w:r w:rsidRPr="00E30350">
        <w:rPr>
          <w:rStyle w:val="Char6"/>
          <w:rFonts w:hint="cs"/>
          <w:rtl/>
        </w:rPr>
        <w:t>وقتی</w:t>
      </w:r>
      <w:r w:rsidRPr="00E30350">
        <w:rPr>
          <w:rStyle w:val="Char6"/>
          <w:rFonts w:hint="eastAsia"/>
          <w:rtl/>
        </w:rPr>
        <w:t>‌</w:t>
      </w:r>
      <w:r w:rsidRPr="00E30350">
        <w:rPr>
          <w:rStyle w:val="Char6"/>
          <w:rFonts w:hint="cs"/>
          <w:rtl/>
        </w:rPr>
        <w:t>که موت به سراغ یکی آن‌ها آید [آن شخص مقصر] خواهد گفت: پروردگار من، مرا به دنیا برگردان شاید کار خوبی کنم! نه چنین است، این سخنی است که فقط او می‌گوید</w:t>
      </w:r>
      <w:r w:rsidRPr="00E30350">
        <w:rPr>
          <w:rStyle w:val="Char3"/>
          <w:rFonts w:hint="cs"/>
          <w:rtl/>
        </w:rPr>
        <w:t>». مقامات اخروی به همان درجه‌ای است که انسان در این عالم تحصیل کرده است و خلق الساعه نیست که به شفاعت حاصل شود.</w:t>
      </w:r>
    </w:p>
    <w:p w:rsidR="00D6166F" w:rsidRPr="00E30350" w:rsidRDefault="00D6166F" w:rsidP="003B7B3E">
      <w:pPr>
        <w:ind w:firstLine="284"/>
        <w:jc w:val="both"/>
        <w:rPr>
          <w:rFonts w:cs="Times New Roman"/>
          <w:sz w:val="30"/>
          <w:szCs w:val="30"/>
          <w:rtl/>
          <w:lang w:bidi="fa-IR"/>
        </w:rPr>
      </w:pPr>
      <w:r w:rsidRPr="00E30350">
        <w:rPr>
          <w:rStyle w:val="Char3"/>
          <w:rFonts w:hint="cs"/>
          <w:rtl/>
        </w:rPr>
        <w:t>آری، نیل به مقامات و درجات اخروی خیلی مشکل</w:t>
      </w:r>
      <w:r w:rsidRPr="00E30350">
        <w:rPr>
          <w:rStyle w:val="Char3"/>
          <w:rFonts w:hint="eastAsia"/>
          <w:rtl/>
        </w:rPr>
        <w:t>‌</w:t>
      </w:r>
      <w:r w:rsidRPr="00E30350">
        <w:rPr>
          <w:rStyle w:val="Char3"/>
          <w:rFonts w:hint="cs"/>
          <w:rtl/>
        </w:rPr>
        <w:t>تر از وصول به مقامات و مناصب دنیوی است. هم‌چون مقامات و ترقیات علمی‌ که آن را نمی‌توان در یک لحظه به کسی تفویض کرد بلکه باید سال</w:t>
      </w:r>
      <w:r w:rsidRPr="00E30350">
        <w:rPr>
          <w:rStyle w:val="Char3"/>
          <w:rFonts w:hint="eastAsia"/>
          <w:rtl/>
        </w:rPr>
        <w:t>‌</w:t>
      </w:r>
      <w:r w:rsidRPr="00E30350">
        <w:rPr>
          <w:rStyle w:val="Char3"/>
          <w:rFonts w:hint="cs"/>
          <w:rtl/>
        </w:rPr>
        <w:t>ها زحمت کشید و خون دل خورد تا بدان نایل شد</w:t>
      </w:r>
      <w:r w:rsidRPr="00E30350">
        <w:rPr>
          <w:rFonts w:cs="Times New Roman" w:hint="cs"/>
          <w:sz w:val="30"/>
          <w:szCs w:val="30"/>
          <w:rtl/>
          <w:lang w:bidi="fa-IR"/>
        </w:rPr>
        <w:t>.</w:t>
      </w:r>
      <w:r w:rsidRPr="00E30350">
        <w:rPr>
          <w:rStyle w:val="Char3"/>
          <w:rFonts w:hint="cs"/>
          <w:rtl/>
        </w:rPr>
        <w:t xml:space="preserve"> آری درجات اخروی چنین است که با سال</w:t>
      </w:r>
      <w:r w:rsidRPr="00E30350">
        <w:rPr>
          <w:rStyle w:val="Char3"/>
          <w:rFonts w:hint="eastAsia"/>
          <w:rtl/>
        </w:rPr>
        <w:t>‌</w:t>
      </w:r>
      <w:r w:rsidRPr="00E30350">
        <w:rPr>
          <w:rStyle w:val="Char3"/>
          <w:rFonts w:hint="cs"/>
          <w:rtl/>
        </w:rPr>
        <w:t>ها عبادت و ریاضت می‌توان به معرفت و مقامات معنوی ارتقا یافت</w:t>
      </w:r>
      <w:r w:rsidRPr="00E30350">
        <w:rPr>
          <w:rFonts w:cs="Times New Roman" w:hint="cs"/>
          <w:sz w:val="30"/>
          <w:szCs w:val="30"/>
          <w:rtl/>
          <w:lang w:bidi="fa-IR"/>
        </w:rPr>
        <w:t>.</w:t>
      </w:r>
    </w:p>
    <w:p w:rsidR="00D6166F" w:rsidRPr="00E30350" w:rsidRDefault="00D6166F" w:rsidP="003B7B3E">
      <w:pPr>
        <w:pStyle w:val="a8"/>
        <w:rPr>
          <w:rStyle w:val="Char3"/>
          <w:spacing w:val="-2"/>
          <w:rtl/>
          <w:lang w:bidi="ar-SA"/>
        </w:rPr>
      </w:pPr>
      <w:r w:rsidRPr="00E30350">
        <w:rPr>
          <w:rStyle w:val="Char3"/>
          <w:spacing w:val="-2"/>
          <w:rtl/>
          <w:lang w:bidi="ar-SA"/>
        </w:rPr>
        <w:t xml:space="preserve">چنان‌که می‌فرماید: </w:t>
      </w:r>
      <w:r w:rsidR="00A709CC" w:rsidRPr="00E30350">
        <w:rPr>
          <w:rFonts w:ascii="KFGQPC Uthman Taha Naskh" w:cs="Traditional Arabic"/>
          <w:spacing w:val="-2"/>
          <w:sz w:val="26"/>
          <w:rtl/>
        </w:rPr>
        <w:t>﴿</w:t>
      </w:r>
      <w:r w:rsidR="00A709CC" w:rsidRPr="00E30350">
        <w:rPr>
          <w:rStyle w:val="Charb"/>
          <w:spacing w:val="-2"/>
          <w:rtl/>
        </w:rPr>
        <w:t>وَلِكُلّٖ دَرَجَٰتٞ مِّمَّا عَمِلُواْۚ</w:t>
      </w:r>
      <w:r w:rsidR="00A709CC" w:rsidRPr="00E30350">
        <w:rPr>
          <w:rFonts w:ascii="KFGQPC Uthman Taha Naskh" w:cs="Traditional Arabic"/>
          <w:spacing w:val="-2"/>
          <w:sz w:val="26"/>
          <w:rtl/>
        </w:rPr>
        <w:t>﴾</w:t>
      </w:r>
      <w:r w:rsidR="00A709CC" w:rsidRPr="00E30350">
        <w:rPr>
          <w:rFonts w:ascii="KFGQPC Uthman Taha Naskh" w:cs="KFGQPC Uthman Taha Naskh"/>
          <w:spacing w:val="-2"/>
          <w:sz w:val="26"/>
          <w:szCs w:val="26"/>
          <w:rtl/>
        </w:rPr>
        <w:t xml:space="preserve"> </w:t>
      </w:r>
      <w:r w:rsidR="00A709CC" w:rsidRPr="00E30350">
        <w:rPr>
          <w:spacing w:val="-2"/>
          <w:rtl/>
        </w:rPr>
        <w:t>[الأنعام: ١٣٢]</w:t>
      </w:r>
      <w:r w:rsidR="00A709CC" w:rsidRPr="00E30350">
        <w:rPr>
          <w:rFonts w:cs="B Lotus"/>
          <w:b/>
          <w:bCs/>
          <w:spacing w:val="-2"/>
          <w:sz w:val="30"/>
          <w:rtl/>
        </w:rPr>
        <w:t xml:space="preserve">. </w:t>
      </w:r>
      <w:r w:rsidRPr="00E30350">
        <w:rPr>
          <w:rStyle w:val="Char3"/>
          <w:spacing w:val="-2"/>
          <w:rtl/>
          <w:lang w:bidi="ar-SA"/>
        </w:rPr>
        <w:t>یعنی: «</w:t>
      </w:r>
      <w:r w:rsidRPr="00E30350">
        <w:rPr>
          <w:rStyle w:val="Char6"/>
          <w:spacing w:val="-2"/>
          <w:rtl/>
          <w:lang w:bidi="ar-SA"/>
        </w:rPr>
        <w:t>برای هر کسی همان درجه‌ای است که به وسیله عمل نایل شده است</w:t>
      </w:r>
      <w:r w:rsidRPr="00E30350">
        <w:rPr>
          <w:rStyle w:val="Char3"/>
          <w:spacing w:val="-2"/>
          <w:rtl/>
          <w:lang w:bidi="ar-SA"/>
        </w:rPr>
        <w:t>».</w:t>
      </w:r>
      <w:r w:rsidR="00A709CC" w:rsidRPr="00E30350">
        <w:rPr>
          <w:rFonts w:ascii="KFGQPC Uthman Taha Naskh" w:cs="Traditional Arabic"/>
          <w:spacing w:val="-2"/>
          <w:sz w:val="26"/>
          <w:rtl/>
        </w:rPr>
        <w:t xml:space="preserve"> ﴿</w:t>
      </w:r>
      <w:r w:rsidR="00A709CC" w:rsidRPr="00E30350">
        <w:rPr>
          <w:rStyle w:val="Charb"/>
          <w:spacing w:val="-2"/>
          <w:rtl/>
        </w:rPr>
        <w:t>وَأَن لَّيۡسَ لِلۡإِنسَٰنِ إِلَّا مَا سَعَىٰ ٣٩</w:t>
      </w:r>
      <w:r w:rsidR="00A709CC" w:rsidRPr="00E30350">
        <w:rPr>
          <w:rFonts w:ascii="KFGQPC Uthman Taha Naskh" w:cs="Traditional Arabic"/>
          <w:spacing w:val="-2"/>
          <w:sz w:val="26"/>
          <w:rtl/>
        </w:rPr>
        <w:t>﴾</w:t>
      </w:r>
      <w:r w:rsidR="00A709CC" w:rsidRPr="00E30350">
        <w:rPr>
          <w:rFonts w:ascii="KFGQPC Uthman Taha Naskh" w:cs="KFGQPC Uthman Taha Naskh"/>
          <w:spacing w:val="-2"/>
          <w:sz w:val="26"/>
          <w:szCs w:val="26"/>
          <w:rtl/>
        </w:rPr>
        <w:t xml:space="preserve"> </w:t>
      </w:r>
      <w:r w:rsidR="00A709CC" w:rsidRPr="00E30350">
        <w:rPr>
          <w:spacing w:val="-2"/>
          <w:rtl/>
        </w:rPr>
        <w:t>[النجم: ٣٩]</w:t>
      </w:r>
      <w:r w:rsidR="00CC2AB2" w:rsidRPr="00E30350">
        <w:rPr>
          <w:rFonts w:ascii="KFGQPC Uthman Taha Naskh" w:cs="KFGQPC Uthman Taha Naskh"/>
          <w:spacing w:val="-2"/>
          <w:sz w:val="26"/>
          <w:szCs w:val="26"/>
          <w:rtl/>
        </w:rPr>
        <w:t xml:space="preserve"> </w:t>
      </w:r>
      <w:r w:rsidRPr="00E30350">
        <w:rPr>
          <w:rStyle w:val="Char3"/>
          <w:spacing w:val="-2"/>
          <w:rtl/>
          <w:lang w:bidi="ar-SA"/>
        </w:rPr>
        <w:t>یعنی: «</w:t>
      </w:r>
      <w:r w:rsidRPr="00E30350">
        <w:rPr>
          <w:rStyle w:val="Char6"/>
          <w:spacing w:val="-2"/>
          <w:rtl/>
          <w:lang w:bidi="ar-SA"/>
        </w:rPr>
        <w:t>و اینکه انسان را نیست جز آن‌چه کوشش کند</w:t>
      </w:r>
      <w:r w:rsidRPr="00E30350">
        <w:rPr>
          <w:rStyle w:val="Char3"/>
          <w:spacing w:val="-2"/>
          <w:rtl/>
          <w:lang w:bidi="ar-SA"/>
        </w:rPr>
        <w:t xml:space="preserve">». </w:t>
      </w:r>
      <w:r w:rsidR="00A709CC" w:rsidRPr="00E30350">
        <w:rPr>
          <w:rStyle w:val="Char3"/>
          <w:rFonts w:cs="Traditional Arabic"/>
          <w:spacing w:val="-2"/>
          <w:rtl/>
          <w:lang w:bidi="ar-SA"/>
        </w:rPr>
        <w:t>﴿</w:t>
      </w:r>
      <w:r w:rsidR="00A709CC" w:rsidRPr="00E30350">
        <w:rPr>
          <w:rStyle w:val="Charb"/>
          <w:spacing w:val="-2"/>
          <w:rtl/>
        </w:rPr>
        <w:t>وَمَنۡ أَرَادَ ٱلۡأٓخِرَةَ وَسَعَىٰ لَهَا سَعۡيَهَا وَهُوَ مُؤۡمِنٞ فَأُوْلَٰٓئِكَ كَانَ سَعۡيُهُم مَّشۡكُورٗا ١٩ كُلّٗا نُّمِدُّ هَٰٓؤُلَآءِ وَهَٰٓؤُلَآءِ مِنۡ عَطَآءِ رَبِّكَۚ وَمَا كَانَ عَطَآءُ رَبِّكَ مَحۡظُورًا ٢٠ ٱنظُرۡ كَيۡفَ فَضَّلۡنَا بَعۡضَهُمۡ عَلَىٰ بَعۡضٖۚ وَلَلۡأٓخِرَةُ أَكۡبَرُ دَرَجَٰتٖ وَأَكۡبَرُ تَفۡضِيلٗا ٢١</w:t>
      </w:r>
      <w:r w:rsidR="00A709CC" w:rsidRPr="00E30350">
        <w:rPr>
          <w:rFonts w:ascii="KFGQPC Uthman Taha Naskh" w:cs="Traditional Arabic"/>
          <w:spacing w:val="-2"/>
          <w:sz w:val="27"/>
          <w:rtl/>
        </w:rPr>
        <w:t>﴾</w:t>
      </w:r>
      <w:r w:rsidR="00A709CC" w:rsidRPr="00E30350">
        <w:rPr>
          <w:spacing w:val="-2"/>
          <w:rtl/>
        </w:rPr>
        <w:t xml:space="preserve"> [الإسراء: ١٩، ٢١]</w:t>
      </w:r>
      <w:r w:rsidR="00A709CC" w:rsidRPr="00E30350">
        <w:rPr>
          <w:rFonts w:ascii="KFGQPC Uthman Taha Naskh" w:cs="KFGQPC Uthman Taha Naskh"/>
          <w:spacing w:val="-2"/>
          <w:sz w:val="34"/>
          <w:szCs w:val="34"/>
          <w:rtl/>
        </w:rPr>
        <w:t xml:space="preserve"> </w:t>
      </w:r>
      <w:r w:rsidRPr="00E30350">
        <w:rPr>
          <w:rStyle w:val="Char3"/>
          <w:spacing w:val="-2"/>
          <w:rtl/>
          <w:lang w:bidi="ar-SA"/>
        </w:rPr>
        <w:t>«</w:t>
      </w:r>
      <w:r w:rsidRPr="00E30350">
        <w:rPr>
          <w:rStyle w:val="Char6"/>
          <w:spacing w:val="-2"/>
          <w:rtl/>
          <w:lang w:bidi="ar-SA"/>
        </w:rPr>
        <w:t xml:space="preserve">و آن </w:t>
      </w:r>
      <w:r w:rsidR="00A576DC" w:rsidRPr="00E30350">
        <w:rPr>
          <w:rStyle w:val="Char6"/>
          <w:spacing w:val="-2"/>
          <w:rtl/>
          <w:lang w:bidi="ar-SA"/>
        </w:rPr>
        <w:t>ک</w:t>
      </w:r>
      <w:r w:rsidRPr="00E30350">
        <w:rPr>
          <w:rStyle w:val="Char6"/>
          <w:spacing w:val="-2"/>
          <w:rtl/>
          <w:lang w:bidi="ar-SA"/>
        </w:rPr>
        <w:t xml:space="preserve">س </w:t>
      </w:r>
      <w:r w:rsidR="00A576DC" w:rsidRPr="00E30350">
        <w:rPr>
          <w:rStyle w:val="Char6"/>
          <w:spacing w:val="-2"/>
          <w:rtl/>
          <w:lang w:bidi="ar-SA"/>
        </w:rPr>
        <w:t>ک</w:t>
      </w:r>
      <w:r w:rsidRPr="00E30350">
        <w:rPr>
          <w:rStyle w:val="Char6"/>
          <w:spacing w:val="-2"/>
          <w:rtl/>
          <w:lang w:bidi="ar-SA"/>
        </w:rPr>
        <w:t xml:space="preserve">ه سراى آخرت را بطلبد، و براى آن سعى و </w:t>
      </w:r>
      <w:r w:rsidR="00A576DC" w:rsidRPr="00E30350">
        <w:rPr>
          <w:rStyle w:val="Char6"/>
          <w:spacing w:val="-2"/>
          <w:rtl/>
          <w:lang w:bidi="ar-SA"/>
        </w:rPr>
        <w:t>ک</w:t>
      </w:r>
      <w:r w:rsidRPr="00E30350">
        <w:rPr>
          <w:rStyle w:val="Char6"/>
          <w:spacing w:val="-2"/>
          <w:rtl/>
          <w:lang w:bidi="ar-SA"/>
        </w:rPr>
        <w:t xml:space="preserve">وشش </w:t>
      </w:r>
      <w:r w:rsidR="00A576DC" w:rsidRPr="00E30350">
        <w:rPr>
          <w:rStyle w:val="Char6"/>
          <w:spacing w:val="-2"/>
          <w:rtl/>
          <w:lang w:bidi="ar-SA"/>
        </w:rPr>
        <w:t>ک</w:t>
      </w:r>
      <w:r w:rsidRPr="00E30350">
        <w:rPr>
          <w:rStyle w:val="Char6"/>
          <w:spacing w:val="-2"/>
          <w:rtl/>
          <w:lang w:bidi="ar-SA"/>
        </w:rPr>
        <w:t xml:space="preserve">ند- در حالى </w:t>
      </w:r>
      <w:r w:rsidR="00A576DC" w:rsidRPr="00E30350">
        <w:rPr>
          <w:rStyle w:val="Char6"/>
          <w:spacing w:val="-2"/>
          <w:rtl/>
          <w:lang w:bidi="ar-SA"/>
        </w:rPr>
        <w:t>ک</w:t>
      </w:r>
      <w:r w:rsidRPr="00E30350">
        <w:rPr>
          <w:rStyle w:val="Char6"/>
          <w:spacing w:val="-2"/>
          <w:rtl/>
          <w:lang w:bidi="ar-SA"/>
        </w:rPr>
        <w:t>ه ا</w:t>
      </w:r>
      <w:r w:rsidR="00213D03" w:rsidRPr="00E30350">
        <w:rPr>
          <w:rStyle w:val="Char6"/>
          <w:spacing w:val="-2"/>
          <w:rtl/>
          <w:lang w:bidi="ar-SA"/>
        </w:rPr>
        <w:t>ی</w:t>
      </w:r>
      <w:r w:rsidRPr="00E30350">
        <w:rPr>
          <w:rStyle w:val="Char6"/>
          <w:spacing w:val="-2"/>
          <w:rtl/>
          <w:lang w:bidi="ar-SA"/>
        </w:rPr>
        <w:t xml:space="preserve">مان داشته باشد- سعى و تلاش او، (از سوى خدا) پاداش داده خواهد شد. هر </w:t>
      </w:r>
      <w:r w:rsidR="00213D03" w:rsidRPr="00E30350">
        <w:rPr>
          <w:rStyle w:val="Char6"/>
          <w:spacing w:val="-2"/>
          <w:rtl/>
          <w:lang w:bidi="ar-SA"/>
        </w:rPr>
        <w:t>ی</w:t>
      </w:r>
      <w:r w:rsidR="00A576DC" w:rsidRPr="00E30350">
        <w:rPr>
          <w:rStyle w:val="Char6"/>
          <w:spacing w:val="-2"/>
          <w:rtl/>
          <w:lang w:bidi="ar-SA"/>
        </w:rPr>
        <w:t>ک</w:t>
      </w:r>
      <w:r w:rsidRPr="00E30350">
        <w:rPr>
          <w:rStyle w:val="Char6"/>
          <w:spacing w:val="-2"/>
          <w:rtl/>
          <w:lang w:bidi="ar-SA"/>
        </w:rPr>
        <w:t xml:space="preserve"> از ا</w:t>
      </w:r>
      <w:r w:rsidR="00213D03" w:rsidRPr="00E30350">
        <w:rPr>
          <w:rStyle w:val="Char6"/>
          <w:spacing w:val="-2"/>
          <w:rtl/>
          <w:lang w:bidi="ar-SA"/>
        </w:rPr>
        <w:t>ی</w:t>
      </w:r>
      <w:r w:rsidRPr="00E30350">
        <w:rPr>
          <w:rStyle w:val="Char6"/>
          <w:spacing w:val="-2"/>
          <w:rtl/>
          <w:lang w:bidi="ar-SA"/>
        </w:rPr>
        <w:t xml:space="preserve">ن دو گروه را از عطاى پروردگارت، بهره و </w:t>
      </w:r>
      <w:r w:rsidR="00A576DC" w:rsidRPr="00E30350">
        <w:rPr>
          <w:rStyle w:val="Char6"/>
          <w:spacing w:val="-2"/>
          <w:rtl/>
          <w:lang w:bidi="ar-SA"/>
        </w:rPr>
        <w:t>ک</w:t>
      </w:r>
      <w:r w:rsidRPr="00E30350">
        <w:rPr>
          <w:rStyle w:val="Char6"/>
          <w:spacing w:val="-2"/>
          <w:rtl/>
          <w:lang w:bidi="ar-SA"/>
        </w:rPr>
        <w:t>م</w:t>
      </w:r>
      <w:r w:rsidR="00A576DC" w:rsidRPr="00E30350">
        <w:rPr>
          <w:rStyle w:val="Char6"/>
          <w:spacing w:val="-2"/>
          <w:rtl/>
          <w:lang w:bidi="ar-SA"/>
        </w:rPr>
        <w:t>ک</w:t>
      </w:r>
      <w:r w:rsidRPr="00E30350">
        <w:rPr>
          <w:rStyle w:val="Char6"/>
          <w:spacing w:val="-2"/>
          <w:rtl/>
          <w:lang w:bidi="ar-SA"/>
        </w:rPr>
        <w:t xml:space="preserve"> مى‏ده</w:t>
      </w:r>
      <w:r w:rsidR="00213D03" w:rsidRPr="00E30350">
        <w:rPr>
          <w:rStyle w:val="Char6"/>
          <w:spacing w:val="-2"/>
          <w:rtl/>
          <w:lang w:bidi="ar-SA"/>
        </w:rPr>
        <w:t>ی</w:t>
      </w:r>
      <w:r w:rsidRPr="00E30350">
        <w:rPr>
          <w:rStyle w:val="Char6"/>
          <w:spacing w:val="-2"/>
          <w:rtl/>
          <w:lang w:bidi="ar-SA"/>
        </w:rPr>
        <w:t xml:space="preserve">م و عطاى پروردگارت هرگز (از </w:t>
      </w:r>
      <w:r w:rsidR="00A576DC" w:rsidRPr="00E30350">
        <w:rPr>
          <w:rStyle w:val="Char6"/>
          <w:spacing w:val="-2"/>
          <w:rtl/>
          <w:lang w:bidi="ar-SA"/>
        </w:rPr>
        <w:t>ک</w:t>
      </w:r>
      <w:r w:rsidRPr="00E30350">
        <w:rPr>
          <w:rStyle w:val="Char6"/>
          <w:spacing w:val="-2"/>
          <w:rtl/>
          <w:lang w:bidi="ar-SA"/>
        </w:rPr>
        <w:t>سى) منع نشده است. بب</w:t>
      </w:r>
      <w:r w:rsidR="00213D03" w:rsidRPr="00E30350">
        <w:rPr>
          <w:rStyle w:val="Char6"/>
          <w:spacing w:val="-2"/>
          <w:rtl/>
          <w:lang w:bidi="ar-SA"/>
        </w:rPr>
        <w:t>ی</w:t>
      </w:r>
      <w:r w:rsidRPr="00E30350">
        <w:rPr>
          <w:rStyle w:val="Char6"/>
          <w:spacing w:val="-2"/>
          <w:rtl/>
          <w:lang w:bidi="ar-SA"/>
        </w:rPr>
        <w:t>ن چگونه بعضى را (در دن</w:t>
      </w:r>
      <w:r w:rsidR="00213D03" w:rsidRPr="00E30350">
        <w:rPr>
          <w:rStyle w:val="Char6"/>
          <w:spacing w:val="-2"/>
          <w:rtl/>
          <w:lang w:bidi="ar-SA"/>
        </w:rPr>
        <w:t>ی</w:t>
      </w:r>
      <w:r w:rsidRPr="00E30350">
        <w:rPr>
          <w:rStyle w:val="Char6"/>
          <w:spacing w:val="-2"/>
          <w:rtl/>
          <w:lang w:bidi="ar-SA"/>
        </w:rPr>
        <w:t>ا به خاطر تلاش‌شان) بر بعضى د</w:t>
      </w:r>
      <w:r w:rsidR="00213D03" w:rsidRPr="00E30350">
        <w:rPr>
          <w:rStyle w:val="Char6"/>
          <w:spacing w:val="-2"/>
          <w:rtl/>
          <w:lang w:bidi="ar-SA"/>
        </w:rPr>
        <w:t>ی</w:t>
      </w:r>
      <w:r w:rsidRPr="00E30350">
        <w:rPr>
          <w:rStyle w:val="Char6"/>
          <w:spacing w:val="-2"/>
          <w:rtl/>
          <w:lang w:bidi="ar-SA"/>
        </w:rPr>
        <w:t>گر برترى بخش</w:t>
      </w:r>
      <w:r w:rsidR="00213D03" w:rsidRPr="00E30350">
        <w:rPr>
          <w:rStyle w:val="Char6"/>
          <w:spacing w:val="-2"/>
          <w:rtl/>
          <w:lang w:bidi="ar-SA"/>
        </w:rPr>
        <w:t>ی</w:t>
      </w:r>
      <w:r w:rsidRPr="00E30350">
        <w:rPr>
          <w:rStyle w:val="Char6"/>
          <w:spacing w:val="-2"/>
          <w:rtl/>
          <w:lang w:bidi="ar-SA"/>
        </w:rPr>
        <w:t>ده‏ا</w:t>
      </w:r>
      <w:r w:rsidR="00213D03" w:rsidRPr="00E30350">
        <w:rPr>
          <w:rStyle w:val="Char6"/>
          <w:spacing w:val="-2"/>
          <w:rtl/>
          <w:lang w:bidi="ar-SA"/>
        </w:rPr>
        <w:t>ی</w:t>
      </w:r>
      <w:r w:rsidRPr="00E30350">
        <w:rPr>
          <w:rStyle w:val="Char6"/>
          <w:spacing w:val="-2"/>
          <w:rtl/>
          <w:lang w:bidi="ar-SA"/>
        </w:rPr>
        <w:t>م درجات آخرت و برتر</w:t>
      </w:r>
      <w:r w:rsidR="00213D03" w:rsidRPr="00E30350">
        <w:rPr>
          <w:rStyle w:val="Char6"/>
          <w:spacing w:val="-2"/>
          <w:rtl/>
          <w:lang w:bidi="ar-SA"/>
        </w:rPr>
        <w:t>ی</w:t>
      </w:r>
      <w:r w:rsidRPr="00E30350">
        <w:rPr>
          <w:rStyle w:val="Char6"/>
          <w:spacing w:val="-2"/>
          <w:rtl/>
          <w:lang w:bidi="ar-SA"/>
        </w:rPr>
        <w:t>‌ها</w:t>
      </w:r>
      <w:r w:rsidR="00213D03" w:rsidRPr="00E30350">
        <w:rPr>
          <w:rStyle w:val="Char6"/>
          <w:spacing w:val="-2"/>
          <w:rtl/>
          <w:lang w:bidi="ar-SA"/>
        </w:rPr>
        <w:t>ی</w:t>
      </w:r>
      <w:r w:rsidRPr="00E30350">
        <w:rPr>
          <w:rStyle w:val="Char6"/>
          <w:spacing w:val="-2"/>
          <w:rtl/>
          <w:lang w:bidi="ar-SA"/>
        </w:rPr>
        <w:t>ش، از ا</w:t>
      </w:r>
      <w:r w:rsidR="00213D03" w:rsidRPr="00E30350">
        <w:rPr>
          <w:rStyle w:val="Char6"/>
          <w:spacing w:val="-2"/>
          <w:rtl/>
          <w:lang w:bidi="ar-SA"/>
        </w:rPr>
        <w:t>ی</w:t>
      </w:r>
      <w:r w:rsidRPr="00E30350">
        <w:rPr>
          <w:rStyle w:val="Char6"/>
          <w:spacing w:val="-2"/>
          <w:rtl/>
          <w:lang w:bidi="ar-SA"/>
        </w:rPr>
        <w:t>ن هم ب</w:t>
      </w:r>
      <w:r w:rsidR="00213D03" w:rsidRPr="00E30350">
        <w:rPr>
          <w:rStyle w:val="Char6"/>
          <w:spacing w:val="-2"/>
          <w:rtl/>
          <w:lang w:bidi="ar-SA"/>
        </w:rPr>
        <w:t>ی</w:t>
      </w:r>
      <w:r w:rsidRPr="00E30350">
        <w:rPr>
          <w:rStyle w:val="Char6"/>
          <w:spacing w:val="-2"/>
          <w:rtl/>
          <w:lang w:bidi="ar-SA"/>
        </w:rPr>
        <w:t>شتر است!</w:t>
      </w:r>
      <w:r w:rsidRPr="00E30350">
        <w:rPr>
          <w:rStyle w:val="Char3"/>
          <w:spacing w:val="-2"/>
          <w:rtl/>
          <w:lang w:bidi="ar-SA"/>
        </w:rPr>
        <w:t>».</w:t>
      </w:r>
      <w:r w:rsidR="00A709CC" w:rsidRPr="00E30350">
        <w:rPr>
          <w:rFonts w:ascii="KFGQPC Uthman Taha Naskh" w:cs="Traditional Arabic"/>
          <w:spacing w:val="-2"/>
          <w:sz w:val="26"/>
          <w:rtl/>
        </w:rPr>
        <w:t xml:space="preserve"> ﴿</w:t>
      </w:r>
      <w:r w:rsidR="00A709CC" w:rsidRPr="00E30350">
        <w:rPr>
          <w:rStyle w:val="Charb"/>
          <w:spacing w:val="-2"/>
          <w:rtl/>
        </w:rPr>
        <w:t>وَلِكُلّٖ دَرَجَٰتٞ مِّمَّا عَمِلُواْۖ وَلِيُوَفِّيَهُمۡ أَعۡمَٰلَهُمۡ وَهُمۡ لَا يُظۡلَمُونَ ١٩</w:t>
      </w:r>
      <w:r w:rsidR="00A709CC" w:rsidRPr="00E30350">
        <w:rPr>
          <w:rFonts w:ascii="KFGQPC Uthman Taha Naskh" w:cs="Traditional Arabic"/>
          <w:spacing w:val="-2"/>
          <w:sz w:val="26"/>
          <w:rtl/>
        </w:rPr>
        <w:t>﴾</w:t>
      </w:r>
      <w:r w:rsidR="00A709CC" w:rsidRPr="00E30350">
        <w:rPr>
          <w:rFonts w:ascii="KFGQPC Uthman Taha Naskh" w:cs="KFGQPC Uthman Taha Naskh"/>
          <w:spacing w:val="-2"/>
          <w:sz w:val="26"/>
          <w:szCs w:val="26"/>
          <w:rtl/>
        </w:rPr>
        <w:t xml:space="preserve"> </w:t>
      </w:r>
      <w:r w:rsidR="00A709CC" w:rsidRPr="00E30350">
        <w:rPr>
          <w:spacing w:val="-2"/>
          <w:rtl/>
        </w:rPr>
        <w:t>[الأحقاف:</w:t>
      </w:r>
      <w:r w:rsidR="00A709CC" w:rsidRPr="00E30350">
        <w:rPr>
          <w:spacing w:val="-2"/>
        </w:rPr>
        <w:softHyphen/>
        <w:t xml:space="preserve"> </w:t>
      </w:r>
      <w:r w:rsidR="00A709CC" w:rsidRPr="00E30350">
        <w:rPr>
          <w:spacing w:val="-2"/>
          <w:rtl/>
        </w:rPr>
        <w:t>١٩]</w:t>
      </w:r>
      <w:r w:rsidR="00A709CC" w:rsidRPr="00E30350">
        <w:rPr>
          <w:rFonts w:ascii="KFGQPC Uthman Taha Naskh" w:cs="KFGQPC Uthman Taha Naskh"/>
          <w:spacing w:val="-2"/>
          <w:sz w:val="26"/>
          <w:szCs w:val="26"/>
          <w:rtl/>
        </w:rPr>
        <w:t xml:space="preserve"> </w:t>
      </w:r>
      <w:r w:rsidRPr="00E30350">
        <w:rPr>
          <w:rStyle w:val="Char3"/>
          <w:spacing w:val="-2"/>
          <w:rtl/>
          <w:lang w:bidi="ar-SA"/>
        </w:rPr>
        <w:t>یعنی: «</w:t>
      </w:r>
      <w:r w:rsidRPr="00E30350">
        <w:rPr>
          <w:rStyle w:val="Char6"/>
          <w:spacing w:val="-2"/>
          <w:rtl/>
          <w:lang w:bidi="ar-SA"/>
        </w:rPr>
        <w:t>و همه را برای اعمالی که کرد</w:t>
      </w:r>
      <w:r w:rsidRPr="00E30350">
        <w:rPr>
          <w:rStyle w:val="Char6"/>
          <w:spacing w:val="-2"/>
          <w:rtl/>
          <w:lang w:bidi="ar-SA"/>
        </w:rPr>
        <w:softHyphen/>
        <w:t>ند درجاتی است و [خدا پاداش] کارهای آنان را تمام دهد</w:t>
      </w:r>
      <w:r w:rsidRPr="00E30350">
        <w:rPr>
          <w:rStyle w:val="Char3"/>
          <w:spacing w:val="-2"/>
          <w:rtl/>
          <w:lang w:bidi="ar-SA"/>
        </w:rPr>
        <w:t xml:space="preserve">». </w:t>
      </w:r>
      <w:r w:rsidR="00A709CC" w:rsidRPr="00E30350">
        <w:rPr>
          <w:rFonts w:ascii="KFGQPC Uthman Taha Naskh" w:hAnsi="Times New Roman" w:cs="Traditional Arabic"/>
          <w:spacing w:val="-2"/>
          <w:sz w:val="26"/>
          <w:szCs w:val="28"/>
          <w:rtl/>
        </w:rPr>
        <w:t>﴿</w:t>
      </w:r>
      <w:r w:rsidR="00A709CC" w:rsidRPr="00E30350">
        <w:rPr>
          <w:rStyle w:val="Charb"/>
          <w:spacing w:val="-2"/>
          <w:rtl/>
        </w:rPr>
        <w:t>يَرۡفَعِ ٱللَّهُ ٱلَّذِينَ ءَامَنُواْ مِنكُمۡ وَٱلَّذِينَ أُوتُواْ ٱلۡعِلۡمَ دَرَجَٰتٖۚ وَٱللَّهُ بِمَا تَعۡمَلُونَ خَبِيرٞ١١</w:t>
      </w:r>
      <w:r w:rsidR="00A709CC" w:rsidRPr="00E30350">
        <w:rPr>
          <w:rFonts w:ascii="KFGQPC Uthman Taha Naskh" w:hAnsi="Times New Roman" w:cs="Traditional Arabic"/>
          <w:spacing w:val="-2"/>
          <w:sz w:val="26"/>
          <w:szCs w:val="28"/>
          <w:rtl/>
        </w:rPr>
        <w:t>﴾</w:t>
      </w:r>
      <w:r w:rsidR="00A709CC" w:rsidRPr="00E30350">
        <w:rPr>
          <w:rStyle w:val="Charb"/>
          <w:spacing w:val="-2"/>
          <w:rtl/>
        </w:rPr>
        <w:t xml:space="preserve"> </w:t>
      </w:r>
      <w:r w:rsidR="00A709CC" w:rsidRPr="00E30350">
        <w:rPr>
          <w:spacing w:val="-2"/>
          <w:rtl/>
        </w:rPr>
        <w:t>[المجادلة: 11]</w:t>
      </w:r>
      <w:r w:rsidRPr="00E30350">
        <w:rPr>
          <w:rStyle w:val="Char3"/>
          <w:rFonts w:eastAsia="B Badr"/>
          <w:spacing w:val="-2"/>
          <w:vertAlign w:val="superscript"/>
          <w:rtl/>
          <w:lang w:bidi="ar-SA"/>
        </w:rPr>
        <w:t>(</w:t>
      </w:r>
      <w:r w:rsidRPr="00E30350">
        <w:rPr>
          <w:rStyle w:val="Char3"/>
          <w:rFonts w:eastAsia="B Badr"/>
          <w:spacing w:val="-2"/>
          <w:vertAlign w:val="superscript"/>
          <w:rtl/>
          <w:lang w:bidi="ar-SA"/>
        </w:rPr>
        <w:footnoteReference w:id="205"/>
      </w:r>
      <w:r w:rsidRPr="00E30350">
        <w:rPr>
          <w:rStyle w:val="Char3"/>
          <w:rFonts w:eastAsia="B Badr"/>
          <w:spacing w:val="-2"/>
          <w:vertAlign w:val="superscript"/>
          <w:rtl/>
          <w:lang w:bidi="ar-SA"/>
        </w:rPr>
        <w:t>)</w:t>
      </w:r>
      <w:r w:rsidRPr="00E30350">
        <w:rPr>
          <w:rStyle w:val="Char3"/>
          <w:spacing w:val="-2"/>
          <w:rtl/>
          <w:lang w:bidi="ar-SA"/>
        </w:rPr>
        <w:t xml:space="preserve">. </w:t>
      </w:r>
      <w:r w:rsidR="00A709CC" w:rsidRPr="00E30350">
        <w:rPr>
          <w:rFonts w:ascii="KFGQPC Uthman Taha Naskh" w:hAnsi="Times New Roman" w:cs="Traditional Arabic"/>
          <w:spacing w:val="-2"/>
          <w:sz w:val="26"/>
          <w:szCs w:val="28"/>
          <w:rtl/>
        </w:rPr>
        <w:t>﴿</w:t>
      </w:r>
      <w:r w:rsidR="00A709CC" w:rsidRPr="00E30350">
        <w:rPr>
          <w:rStyle w:val="Charb"/>
          <w:spacing w:val="-2"/>
          <w:rtl/>
        </w:rPr>
        <w:t>وَمَن يَأۡتِهِۦ مُؤۡمِنٗا قَدۡ عَمِلَ ٱلصَّٰلِحَٰتِ فَأُوْلَٰٓئِكَ لَهُمُ ٱلدَّرَجَٰتُ ٱلۡعُلَىٰ ٧٥ جَنَّٰتُ عَدۡنٖ تَجۡرِي مِن تَحۡتِهَا ٱلۡأَنۡهَٰرُ خَٰلِدِينَ فِيهَاۚ وَذَٰلِكَ جَزَآءُ مَن تَزَكَّىٰ ٧٦</w:t>
      </w:r>
      <w:r w:rsidR="00A709CC" w:rsidRPr="00E30350">
        <w:rPr>
          <w:rFonts w:ascii="KFGQPC Uthmanic Script HAFS" w:hAnsi="Times New Roman" w:cs="Traditional Arabic"/>
          <w:spacing w:val="-2"/>
          <w:sz w:val="26"/>
          <w:szCs w:val="26"/>
          <w:rtl/>
        </w:rPr>
        <w:t>﴾</w:t>
      </w:r>
      <w:r w:rsidR="00A709CC" w:rsidRPr="00E30350">
        <w:rPr>
          <w:rFonts w:ascii="KFGQPC Uthman Taha Naskh" w:hAnsi="Times New Roman" w:cs="KFGQPC Uthman Taha Naskh"/>
          <w:spacing w:val="-2"/>
          <w:sz w:val="26"/>
          <w:szCs w:val="26"/>
          <w:rtl/>
        </w:rPr>
        <w:t xml:space="preserve"> </w:t>
      </w:r>
      <w:r w:rsidR="00A709CC" w:rsidRPr="00E30350">
        <w:rPr>
          <w:spacing w:val="-2"/>
          <w:rtl/>
        </w:rPr>
        <w:t>[طه: ٧٥،</w:t>
      </w:r>
      <w:r w:rsidR="00CC2AB2" w:rsidRPr="00E30350">
        <w:rPr>
          <w:spacing w:val="-2"/>
          <w:rtl/>
        </w:rPr>
        <w:t xml:space="preserve"> </w:t>
      </w:r>
      <w:r w:rsidR="00A709CC" w:rsidRPr="00E30350">
        <w:rPr>
          <w:spacing w:val="-2"/>
          <w:rtl/>
        </w:rPr>
        <w:t xml:space="preserve">٧٦] </w:t>
      </w:r>
      <w:r w:rsidRPr="00E30350">
        <w:rPr>
          <w:rStyle w:val="Char3"/>
          <w:spacing w:val="-2"/>
          <w:rtl/>
          <w:lang w:bidi="ar-SA"/>
        </w:rPr>
        <w:t>یعنی: «</w:t>
      </w:r>
      <w:r w:rsidRPr="00E30350">
        <w:rPr>
          <w:rStyle w:val="Char6"/>
          <w:spacing w:val="-2"/>
          <w:rtl/>
          <w:lang w:bidi="ar-SA"/>
        </w:rPr>
        <w:t>کسی‌که در محضر عدل الهی حاضر ‌شود درحالی‌که مؤمن باشد و کارهای خوب انجام داده باشد چنین کسانی برای ایشان درجاتی بسیار عالی است بهشت‌هایی که از زیر قصرها و درخت‌های آن، نهرهایی جاری است که در آن همیشه جاویدان هستند این‌گونه کرامت‌ها پاداش کسانی است که خود را پاکیزه و شایسته کرده باشند</w:t>
      </w:r>
      <w:r w:rsidRPr="00E30350">
        <w:rPr>
          <w:rStyle w:val="Char3"/>
          <w:spacing w:val="-2"/>
          <w:rtl/>
          <w:lang w:bidi="ar-SA"/>
        </w:rPr>
        <w:t>».</w:t>
      </w:r>
    </w:p>
    <w:p w:rsidR="00D6166F" w:rsidRPr="00E30350" w:rsidRDefault="00D6166F" w:rsidP="007B2860">
      <w:pPr>
        <w:ind w:firstLine="284"/>
        <w:jc w:val="both"/>
        <w:rPr>
          <w:rStyle w:val="Char3"/>
          <w:spacing w:val="-2"/>
          <w:rtl/>
        </w:rPr>
      </w:pPr>
      <w:r w:rsidRPr="00E30350">
        <w:rPr>
          <w:rStyle w:val="Char3"/>
          <w:rFonts w:hint="cs"/>
          <w:spacing w:val="-2"/>
          <w:rtl/>
        </w:rPr>
        <w:t>و آیات دیگری که مفهوم این معنی است که درجات بهشت و درک لذات آن به قدر استعدادات و کمالاتی است که انسان آن را در دنیا کسب کرده است. این آیات به روشنی می‌رساند که در دستگاه آفرینش گزاف و طفره نیست و حساب آخرت خیلی دقیق</w:t>
      </w:r>
      <w:r w:rsidRPr="00E30350">
        <w:rPr>
          <w:rStyle w:val="Char3"/>
          <w:rFonts w:hint="eastAsia"/>
          <w:spacing w:val="-2"/>
          <w:rtl/>
        </w:rPr>
        <w:t>‌</w:t>
      </w:r>
      <w:r w:rsidRPr="00E30350">
        <w:rPr>
          <w:rStyle w:val="Char3"/>
          <w:rFonts w:hint="cs"/>
          <w:spacing w:val="-2"/>
          <w:rtl/>
        </w:rPr>
        <w:t xml:space="preserve">تر از حساب دنیاست. اگر در این دنیا تقسیم روزی به تقدیر خدا است اما در آن دنیا هر کس در گرو اعمال خود است. </w:t>
      </w:r>
      <w:r w:rsidR="00A709CC" w:rsidRPr="00E30350">
        <w:rPr>
          <w:rFonts w:ascii="KFGQPC Uthman Taha Naskh" w:cs="Traditional Arabic" w:hint="cs"/>
          <w:spacing w:val="-2"/>
          <w:sz w:val="26"/>
          <w:rtl/>
        </w:rPr>
        <w:t>﴿</w:t>
      </w:r>
      <w:r w:rsidR="00A709CC" w:rsidRPr="00E30350">
        <w:rPr>
          <w:rStyle w:val="Charb"/>
          <w:spacing w:val="-2"/>
          <w:rtl/>
        </w:rPr>
        <w:t>كُلُّ ٱمۡرِيِٕۢ بِمَا كَسَبَ رَهِينٞ ٢١</w:t>
      </w:r>
      <w:r w:rsidR="00A709CC" w:rsidRPr="00E30350">
        <w:rPr>
          <w:rFonts w:ascii="KFGQPC Uthman Taha Naskh" w:cs="Traditional Arabic" w:hint="cs"/>
          <w:spacing w:val="-2"/>
          <w:sz w:val="26"/>
          <w:rtl/>
        </w:rPr>
        <w:t>﴾</w:t>
      </w:r>
      <w:r w:rsidR="00A709CC" w:rsidRPr="00E30350">
        <w:rPr>
          <w:rFonts w:ascii="KFGQPC Uthman Taha Naskh" w:cs="KFGQPC Uthman Taha Naskh" w:hint="cs"/>
          <w:spacing w:val="-2"/>
          <w:sz w:val="26"/>
          <w:szCs w:val="26"/>
          <w:rtl/>
        </w:rPr>
        <w:t xml:space="preserve"> </w:t>
      </w:r>
      <w:r w:rsidR="00A709CC" w:rsidRPr="00E30350">
        <w:rPr>
          <w:rStyle w:val="Char5"/>
          <w:spacing w:val="-2"/>
          <w:rtl/>
        </w:rPr>
        <w:t>[الطور:</w:t>
      </w:r>
      <w:r w:rsidR="007B2860" w:rsidRPr="00E30350">
        <w:rPr>
          <w:rStyle w:val="Char5"/>
          <w:rFonts w:hint="cs"/>
          <w:spacing w:val="-2"/>
          <w:rtl/>
        </w:rPr>
        <w:t xml:space="preserve"> 21</w:t>
      </w:r>
      <w:r w:rsidR="00A709CC" w:rsidRPr="00E30350">
        <w:rPr>
          <w:rStyle w:val="Char5"/>
          <w:spacing w:val="-2"/>
          <w:rtl/>
        </w:rPr>
        <w:t xml:space="preserve">] </w:t>
      </w:r>
      <w:r w:rsidRPr="00E30350">
        <w:rPr>
          <w:rStyle w:val="Char3"/>
          <w:rFonts w:hint="cs"/>
          <w:spacing w:val="-2"/>
          <w:rtl/>
        </w:rPr>
        <w:t>یعنی: «</w:t>
      </w:r>
      <w:r w:rsidRPr="00E30350">
        <w:rPr>
          <w:rStyle w:val="Char6"/>
          <w:rFonts w:hint="cs"/>
          <w:spacing w:val="-2"/>
          <w:rtl/>
        </w:rPr>
        <w:t>هر شخصی در خور و گرو کارکرد خود است</w:t>
      </w:r>
      <w:r w:rsidRPr="00E30350">
        <w:rPr>
          <w:rStyle w:val="Char3"/>
          <w:rFonts w:hint="cs"/>
          <w:spacing w:val="-2"/>
          <w:rtl/>
        </w:rPr>
        <w:t xml:space="preserve">». </w:t>
      </w:r>
      <w:r w:rsidR="00A709CC" w:rsidRPr="00E30350">
        <w:rPr>
          <w:rFonts w:ascii="KFGQPC Uthman Taha Naskh" w:cs="Traditional Arabic" w:hint="cs"/>
          <w:spacing w:val="-2"/>
          <w:sz w:val="26"/>
          <w:rtl/>
        </w:rPr>
        <w:t>﴿</w:t>
      </w:r>
      <w:r w:rsidR="00A709CC" w:rsidRPr="00E30350">
        <w:rPr>
          <w:rStyle w:val="Charb"/>
          <w:spacing w:val="-2"/>
          <w:rtl/>
        </w:rPr>
        <w:t>كُلُّ نَفۡسِۢ بِمَا كَسَبَتۡ رَهِينَةٌ ٣٨</w:t>
      </w:r>
      <w:r w:rsidR="00A709CC" w:rsidRPr="00E30350">
        <w:rPr>
          <w:rFonts w:ascii="KFGQPC Uthman Taha Naskh" w:cs="Traditional Arabic" w:hint="cs"/>
          <w:spacing w:val="-2"/>
          <w:sz w:val="26"/>
          <w:rtl/>
        </w:rPr>
        <w:t>﴾</w:t>
      </w:r>
      <w:r w:rsidR="00A709CC" w:rsidRPr="00E30350">
        <w:rPr>
          <w:rFonts w:ascii="KFGQPC Uthman Taha Naskh" w:cs="KFGQPC Uthman Taha Naskh" w:hint="cs"/>
          <w:spacing w:val="-2"/>
          <w:sz w:val="26"/>
          <w:szCs w:val="26"/>
          <w:rtl/>
        </w:rPr>
        <w:t xml:space="preserve"> </w:t>
      </w:r>
      <w:r w:rsidR="00A709CC" w:rsidRPr="00E30350">
        <w:rPr>
          <w:rStyle w:val="Char5"/>
          <w:spacing w:val="-2"/>
          <w:rtl/>
        </w:rPr>
        <w:t>[المدثر: ٣٨]</w:t>
      </w:r>
      <w:r w:rsidR="00A709CC" w:rsidRPr="00E30350">
        <w:rPr>
          <w:rFonts w:ascii="KFGQPC Uthman Taha Naskh" w:cs="KFGQPC Uthman Taha Naskh" w:hint="cs"/>
          <w:spacing w:val="-2"/>
          <w:sz w:val="26"/>
          <w:szCs w:val="26"/>
          <w:rtl/>
        </w:rPr>
        <w:t xml:space="preserve"> </w:t>
      </w:r>
      <w:r w:rsidRPr="00E30350">
        <w:rPr>
          <w:rStyle w:val="Char3"/>
          <w:rFonts w:hint="cs"/>
          <w:spacing w:val="-2"/>
          <w:rtl/>
        </w:rPr>
        <w:t>یعنی: «</w:t>
      </w:r>
      <w:r w:rsidRPr="00E30350">
        <w:rPr>
          <w:rStyle w:val="Char6"/>
          <w:rFonts w:hint="cs"/>
          <w:spacing w:val="-2"/>
          <w:rtl/>
        </w:rPr>
        <w:t>هر نفسی بدان</w:t>
      </w:r>
      <w:r w:rsidRPr="00E30350">
        <w:rPr>
          <w:rStyle w:val="Char6"/>
          <w:rFonts w:hint="eastAsia"/>
          <w:spacing w:val="-2"/>
          <w:rtl/>
        </w:rPr>
        <w:t>‌</w:t>
      </w:r>
      <w:r w:rsidRPr="00E30350">
        <w:rPr>
          <w:rStyle w:val="Char6"/>
          <w:rFonts w:hint="cs"/>
          <w:spacing w:val="-2"/>
          <w:rtl/>
        </w:rPr>
        <w:t>چه کسب کرده مرهون است</w:t>
      </w:r>
      <w:r w:rsidRPr="00E30350">
        <w:rPr>
          <w:rStyle w:val="Char3"/>
          <w:rFonts w:hint="cs"/>
          <w:spacing w:val="-2"/>
          <w:rtl/>
        </w:rPr>
        <w:t>». فرضاً که شفاعتی باشد به‌وسیلۀ شفاعت نمی‌توان به‌درجات عالی جنّت که فقط بطّی مقامات انسانیت به‌وسیلۀ عبادت است راه یافت. این کمال باید در نفس انسان به‌وسیلۀ علم و عرفان و عبادت و احسان حاصل شده باشد و خلق الساعه نیست. واقعاً جای تعجب است که چگونه شخص عاقل از خود و هدف خلقت خود غافل باشد با اینکه در دنیا به هر مقامی‌ که می‌رسد به آن قانع نشده در صدد احراز مقام دیگر و بالاتر است. با اینکه مقامات دنیا هر چه باشد فانی و هیچ است اما در کسب مقامات اخروی که ابدی و جاوید است مغرور به شفاعت آن</w:t>
      </w:r>
      <w:r w:rsidRPr="00E30350">
        <w:rPr>
          <w:rStyle w:val="Char3"/>
          <w:rFonts w:hint="eastAsia"/>
          <w:spacing w:val="-2"/>
          <w:rtl/>
        </w:rPr>
        <w:t>‌</w:t>
      </w:r>
      <w:r w:rsidRPr="00E30350">
        <w:rPr>
          <w:rStyle w:val="Char3"/>
          <w:rFonts w:hint="cs"/>
          <w:spacing w:val="-2"/>
          <w:rtl/>
        </w:rPr>
        <w:t>چنانی شود که هیچ اصل و پایه‌ای از نظر عقل و شرع ندارد و ساخته و پرداخته اوهام و خیالات غافلان با مکر و شیطنت دشمنان اسلام است که مسلمین را به چنین روز سیاهی بنشانند چنان</w:t>
      </w:r>
      <w:r w:rsidRPr="00E30350">
        <w:rPr>
          <w:rStyle w:val="Char3"/>
          <w:rFonts w:hint="eastAsia"/>
          <w:spacing w:val="-2"/>
          <w:rtl/>
        </w:rPr>
        <w:t>‌</w:t>
      </w:r>
      <w:r w:rsidRPr="00E30350">
        <w:rPr>
          <w:rStyle w:val="Char3"/>
          <w:rFonts w:hint="cs"/>
          <w:spacing w:val="-2"/>
          <w:rtl/>
        </w:rPr>
        <w:t>که مشهود است که امروز هیچ</w:t>
      </w:r>
      <w:r w:rsidRPr="00E30350">
        <w:rPr>
          <w:rStyle w:val="Char3"/>
          <w:rFonts w:hint="eastAsia"/>
          <w:spacing w:val="-2"/>
          <w:rtl/>
        </w:rPr>
        <w:t>‌</w:t>
      </w:r>
      <w:r w:rsidRPr="00E30350">
        <w:rPr>
          <w:rStyle w:val="Char3"/>
          <w:rFonts w:hint="cs"/>
          <w:spacing w:val="-2"/>
          <w:rtl/>
        </w:rPr>
        <w:t>یک از احکام حیات</w:t>
      </w:r>
      <w:r w:rsidRPr="00E30350">
        <w:rPr>
          <w:rStyle w:val="Char3"/>
          <w:rFonts w:hint="eastAsia"/>
          <w:spacing w:val="-2"/>
          <w:rtl/>
        </w:rPr>
        <w:t>‌</w:t>
      </w:r>
      <w:r w:rsidRPr="00E30350">
        <w:rPr>
          <w:rStyle w:val="Char3"/>
          <w:rFonts w:hint="cs"/>
          <w:spacing w:val="-2"/>
          <w:rtl/>
        </w:rPr>
        <w:t>بخش اسلام در بین مسلمین نه تنها عملی نیست بلکه از آن حتی نامی‌ در میان مسلمین نیست. چون احکام دفاع</w:t>
      </w:r>
      <w:r w:rsidR="00F47FA0" w:rsidRPr="00E30350">
        <w:rPr>
          <w:rStyle w:val="Char3"/>
          <w:rFonts w:hint="cs"/>
          <w:spacing w:val="-2"/>
          <w:rtl/>
        </w:rPr>
        <w:t>، جهاد، حکومت،</w:t>
      </w:r>
      <w:r w:rsidRPr="00E30350">
        <w:rPr>
          <w:rStyle w:val="Char3"/>
          <w:rFonts w:hint="cs"/>
          <w:spacing w:val="-2"/>
          <w:rtl/>
        </w:rPr>
        <w:t xml:space="preserve"> اتحاد، و اکثر آن‌چه به نام دین صورت می‌گیرد ساخته و پرداخته غالیان و دجالان است و با انجام آن</w:t>
      </w:r>
      <w:r w:rsidRPr="00E30350">
        <w:rPr>
          <w:rStyle w:val="Char3"/>
          <w:rFonts w:hint="eastAsia"/>
          <w:spacing w:val="-2"/>
          <w:rtl/>
        </w:rPr>
        <w:t>‌</w:t>
      </w:r>
      <w:r w:rsidRPr="00E30350">
        <w:rPr>
          <w:rStyle w:val="Char3"/>
          <w:rFonts w:hint="cs"/>
          <w:spacing w:val="-2"/>
          <w:rtl/>
        </w:rPr>
        <w:t>گونه بدعت</w:t>
      </w:r>
      <w:r w:rsidRPr="00E30350">
        <w:rPr>
          <w:rStyle w:val="Char3"/>
          <w:rFonts w:hint="eastAsia"/>
          <w:spacing w:val="-2"/>
          <w:rtl/>
        </w:rPr>
        <w:t>‌</w:t>
      </w:r>
      <w:r w:rsidRPr="00E30350">
        <w:rPr>
          <w:rStyle w:val="Char3"/>
          <w:rFonts w:hint="cs"/>
          <w:spacing w:val="-2"/>
          <w:rtl/>
        </w:rPr>
        <w:t>ها تصور</w:t>
      </w:r>
      <w:r w:rsidR="00144B19" w:rsidRPr="00E30350">
        <w:rPr>
          <w:rStyle w:val="Char3"/>
          <w:rFonts w:hint="cs"/>
          <w:spacing w:val="-2"/>
          <w:rtl/>
        </w:rPr>
        <w:t xml:space="preserve"> </w:t>
      </w:r>
      <w:r w:rsidRPr="00E30350">
        <w:rPr>
          <w:rStyle w:val="Char3"/>
          <w:rFonts w:hint="cs"/>
          <w:spacing w:val="-2"/>
          <w:rtl/>
        </w:rPr>
        <w:t>می‌کنند که بهترین اعمال را انجام می‌دهند در حالی‌که ضرر و زیان آن را با چشم خود آشکارا می‌بینند:</w:t>
      </w:r>
      <w:r w:rsidR="00A709CC" w:rsidRPr="00E30350">
        <w:rPr>
          <w:rFonts w:ascii="KFGQPC Uthman Taha Naskh" w:cs="Traditional Arabic" w:hint="cs"/>
          <w:spacing w:val="-2"/>
          <w:sz w:val="26"/>
          <w:rtl/>
        </w:rPr>
        <w:t xml:space="preserve"> ﴿</w:t>
      </w:r>
      <w:r w:rsidR="00A709CC" w:rsidRPr="00E30350">
        <w:rPr>
          <w:rStyle w:val="Charb"/>
          <w:spacing w:val="-2"/>
          <w:rtl/>
        </w:rPr>
        <w:t>قُلۡ هَلۡ نُنَبِّئُكُم بِٱلۡأَخۡسَرِينَ أَعۡمَٰلًا ١٠٣ ٱلَّذِينَ ضَلَّ سَعۡيُهُمۡ فِي ٱلۡحَيَوٰةِ ٱلدُّنۡيَا وَهُمۡ يَحۡسَبُونَ أَنَّهُمۡ يُحۡسِنُونَ صُنۡعًا ١٠٤</w:t>
      </w:r>
      <w:r w:rsidR="00A709CC" w:rsidRPr="00E30350">
        <w:rPr>
          <w:rFonts w:ascii="KFGQPC Uthman Taha Naskh" w:cs="Traditional Arabic" w:hint="cs"/>
          <w:spacing w:val="-2"/>
          <w:sz w:val="26"/>
          <w:rtl/>
        </w:rPr>
        <w:t>﴾</w:t>
      </w:r>
      <w:r w:rsidR="00A709CC" w:rsidRPr="00E30350">
        <w:rPr>
          <w:rFonts w:ascii="KFGQPC Uthman Taha Naskh" w:cs="KFGQPC Uthman Taha Naskh" w:hint="cs"/>
          <w:spacing w:val="-2"/>
          <w:sz w:val="26"/>
          <w:szCs w:val="26"/>
          <w:rtl/>
        </w:rPr>
        <w:t xml:space="preserve"> </w:t>
      </w:r>
      <w:r w:rsidR="00A709CC" w:rsidRPr="00E30350">
        <w:rPr>
          <w:rStyle w:val="Char5"/>
          <w:spacing w:val="-2"/>
          <w:rtl/>
        </w:rPr>
        <w:t>[ال</w:t>
      </w:r>
      <w:r w:rsidR="00A576DC" w:rsidRPr="00E30350">
        <w:rPr>
          <w:rStyle w:val="Char5"/>
          <w:spacing w:val="-2"/>
          <w:rtl/>
        </w:rPr>
        <w:t>ک</w:t>
      </w:r>
      <w:r w:rsidR="00A709CC" w:rsidRPr="00E30350">
        <w:rPr>
          <w:rStyle w:val="Char5"/>
          <w:spacing w:val="-2"/>
          <w:rtl/>
        </w:rPr>
        <w:t>هف: ١٠٣، ١٠٤]</w:t>
      </w:r>
      <w:r w:rsidR="00A709CC" w:rsidRPr="00E30350">
        <w:rPr>
          <w:rFonts w:ascii="B Lotus" w:eastAsia="B Badr" w:hAnsi="B Lotus" w:cs="mylotus"/>
          <w:spacing w:val="-2"/>
          <w:sz w:val="22"/>
          <w:szCs w:val="22"/>
          <w:rtl/>
        </w:rPr>
        <w:t xml:space="preserve"> </w:t>
      </w:r>
      <w:r w:rsidRPr="00E30350">
        <w:rPr>
          <w:rStyle w:val="Char3"/>
          <w:rFonts w:hint="cs"/>
          <w:spacing w:val="-2"/>
          <w:rtl/>
        </w:rPr>
        <w:t xml:space="preserve">یعنی: </w:t>
      </w:r>
      <w:r w:rsidRPr="00E30350">
        <w:rPr>
          <w:rStyle w:val="Char6"/>
          <w:rFonts w:hint="cs"/>
          <w:spacing w:val="-2"/>
          <w:rtl/>
        </w:rPr>
        <w:t>«[ای محمد] بگو: آیا شما را خبر بدهیم بر زیانکارترین کسان؟ کسانی‌که کارهای انجام می‌دهند؟ آنان کسانی هستند که نتیجه اعمالشان در همین زندگی دنیا هم هیچ و بی‌فایده است و مع</w:t>
      </w:r>
      <w:r w:rsidRPr="00E30350">
        <w:rPr>
          <w:rStyle w:val="Char6"/>
          <w:rFonts w:hint="eastAsia"/>
          <w:spacing w:val="-2"/>
          <w:rtl/>
        </w:rPr>
        <w:t>‌</w:t>
      </w:r>
      <w:r w:rsidRPr="00E30350">
        <w:rPr>
          <w:rStyle w:val="Char6"/>
          <w:rFonts w:hint="cs"/>
          <w:spacing w:val="-2"/>
          <w:rtl/>
        </w:rPr>
        <w:t>هذا می‌پندارند که بهترین کارها انجام می‌دهند</w:t>
      </w:r>
      <w:r w:rsidRPr="00E30350">
        <w:rPr>
          <w:rStyle w:val="Char3"/>
          <w:rFonts w:hint="cs"/>
          <w:spacing w:val="-2"/>
          <w:rtl/>
        </w:rPr>
        <w:t>»!!</w:t>
      </w:r>
      <w:r w:rsidR="00144B19" w:rsidRPr="00E30350">
        <w:rPr>
          <w:rStyle w:val="Char3"/>
          <w:rFonts w:hint="cs"/>
          <w:spacing w:val="-2"/>
          <w:rtl/>
        </w:rPr>
        <w:t>.</w:t>
      </w:r>
    </w:p>
    <w:p w:rsidR="00A709CC" w:rsidRPr="00E30350" w:rsidRDefault="00D6166F" w:rsidP="003B7B3E">
      <w:pPr>
        <w:pStyle w:val="a6"/>
        <w:rPr>
          <w:rFonts w:cs="Times New Roman"/>
          <w:sz w:val="24"/>
          <w:szCs w:val="24"/>
          <w:rtl/>
        </w:rPr>
      </w:pPr>
      <w:r w:rsidRPr="00E30350">
        <w:rPr>
          <w:rFonts w:hint="cs"/>
          <w:rtl/>
        </w:rPr>
        <w:t xml:space="preserve">حقیقت شفاعت همان است که قبلاً عرض شد که فرشتگان برای مؤمنین و پاره‌ای </w:t>
      </w:r>
      <w:r w:rsidR="00F47FA0" w:rsidRPr="00E30350">
        <w:rPr>
          <w:rFonts w:hint="cs"/>
          <w:rtl/>
        </w:rPr>
        <w:t xml:space="preserve">[از فرشتگان] </w:t>
      </w:r>
      <w:r w:rsidRPr="00E30350">
        <w:rPr>
          <w:rFonts w:hint="cs"/>
          <w:rtl/>
        </w:rPr>
        <w:t>برای تمام اهل زمین</w:t>
      </w:r>
      <w:r w:rsidR="00F47FA0" w:rsidRPr="00E30350">
        <w:rPr>
          <w:rFonts w:hint="cs"/>
          <w:rtl/>
        </w:rPr>
        <w:t>، [استغفار]</w:t>
      </w:r>
      <w:r w:rsidRPr="00E30350">
        <w:rPr>
          <w:rFonts w:hint="cs"/>
          <w:rtl/>
        </w:rPr>
        <w:t xml:space="preserve"> می‌کنند و درسورۀ غافر می‌فرماید:</w:t>
      </w:r>
      <w:r w:rsidR="00A709CC" w:rsidRPr="00E30350">
        <w:rPr>
          <w:rFonts w:hint="cs"/>
          <w:rtl/>
        </w:rPr>
        <w:t xml:space="preserve"> </w:t>
      </w:r>
      <w:r w:rsidR="00A709CC" w:rsidRPr="00E30350">
        <w:rPr>
          <w:rFonts w:ascii="KFGQPC Uthman Taha Naskh" w:cs="Traditional Arabic" w:hint="cs"/>
          <w:sz w:val="26"/>
          <w:rtl/>
        </w:rPr>
        <w:t>﴿</w:t>
      </w:r>
      <w:r w:rsidR="00A709CC" w:rsidRPr="00E30350">
        <w:rPr>
          <w:rStyle w:val="Charb"/>
          <w:rtl/>
        </w:rPr>
        <w:t>وَيَسۡتَغۡفِرُونَ لِلَّذِينَ ءَامَنُواْ</w:t>
      </w:r>
      <w:r w:rsidR="00A709CC" w:rsidRPr="00E30350">
        <w:rPr>
          <w:rFonts w:ascii="KFGQPC Uthman Taha Naskh" w:cs="Traditional Arabic" w:hint="cs"/>
          <w:sz w:val="26"/>
          <w:rtl/>
        </w:rPr>
        <w:t>﴾</w:t>
      </w:r>
      <w:r w:rsidR="00A709CC" w:rsidRPr="00E30350">
        <w:rPr>
          <w:rFonts w:hint="cs"/>
          <w:vertAlign w:val="superscript"/>
          <w:rtl/>
        </w:rPr>
        <w:t>(</w:t>
      </w:r>
      <w:r w:rsidR="00A709CC" w:rsidRPr="00E30350">
        <w:rPr>
          <w:vertAlign w:val="superscript"/>
          <w:rtl/>
        </w:rPr>
        <w:footnoteReference w:id="206"/>
      </w:r>
      <w:r w:rsidR="00A709CC" w:rsidRPr="00E30350">
        <w:rPr>
          <w:rFonts w:hint="cs"/>
          <w:vertAlign w:val="superscript"/>
          <w:rtl/>
        </w:rPr>
        <w:t>)</w:t>
      </w:r>
      <w:r w:rsidR="00A709CC" w:rsidRPr="00E30350">
        <w:rPr>
          <w:rFonts w:ascii="KFGQPC Uthman Taha Naskh" w:cs="KFGQPC Uthman Taha Naskh" w:hint="cs"/>
          <w:sz w:val="26"/>
          <w:szCs w:val="26"/>
          <w:rtl/>
        </w:rPr>
        <w:t xml:space="preserve"> </w:t>
      </w:r>
      <w:r w:rsidR="00A709CC" w:rsidRPr="00E30350">
        <w:rPr>
          <w:rStyle w:val="Char5"/>
          <w:rFonts w:eastAsia="B Badr"/>
          <w:rtl/>
          <w:lang w:bidi="ar-SA"/>
        </w:rPr>
        <w:t>[غافر: ٧]</w:t>
      </w:r>
      <w:r w:rsidR="00144B19" w:rsidRPr="00E30350">
        <w:rPr>
          <w:rStyle w:val="Char5"/>
          <w:rFonts w:eastAsia="B Badr"/>
          <w:rtl/>
          <w:lang w:bidi="ar-SA"/>
        </w:rPr>
        <w:t>.</w:t>
      </w:r>
    </w:p>
    <w:p w:rsidR="00A709CC" w:rsidRPr="00E30350" w:rsidRDefault="00D6166F" w:rsidP="003B7B3E">
      <w:pPr>
        <w:ind w:firstLine="284"/>
        <w:jc w:val="both"/>
        <w:rPr>
          <w:rFonts w:cs="Times New Roman"/>
          <w:sz w:val="24"/>
          <w:szCs w:val="24"/>
          <w:rtl/>
        </w:rPr>
      </w:pPr>
      <w:r w:rsidRPr="00E30350">
        <w:rPr>
          <w:rStyle w:val="Char5"/>
          <w:rFonts w:eastAsia="B Badr"/>
          <w:rtl/>
        </w:rPr>
        <w:t xml:space="preserve"> </w:t>
      </w:r>
      <w:r w:rsidRPr="00E30350">
        <w:rPr>
          <w:rStyle w:val="Char3"/>
          <w:rFonts w:hint="cs"/>
          <w:rtl/>
        </w:rPr>
        <w:t>و در سورۀ شوری می‌فرماید:</w:t>
      </w:r>
      <w:r w:rsidR="00A709CC" w:rsidRPr="00E30350">
        <w:rPr>
          <w:rFonts w:ascii="KFGQPC Uthman Taha Naskh" w:cs="Traditional Arabic" w:hint="cs"/>
          <w:sz w:val="26"/>
          <w:rtl/>
        </w:rPr>
        <w:t xml:space="preserve"> ﴿</w:t>
      </w:r>
      <w:r w:rsidR="00A709CC" w:rsidRPr="00E30350">
        <w:rPr>
          <w:rStyle w:val="Charb"/>
          <w:rtl/>
        </w:rPr>
        <w:t>يُسَبِّحُونَ بِحَمۡدِ رَبِّهِمۡ وَيَسۡتَغۡفِرُونَ لِمَن فِي ٱلۡأَرۡضِ</w:t>
      </w:r>
      <w:r w:rsidR="00A709CC" w:rsidRPr="00E30350">
        <w:rPr>
          <w:rFonts w:ascii="KFGQPC Uthman Taha Naskh" w:cs="Traditional Arabic" w:hint="cs"/>
          <w:sz w:val="26"/>
          <w:rtl/>
        </w:rPr>
        <w:t>﴾</w:t>
      </w:r>
      <w:r w:rsidR="00A709CC" w:rsidRPr="00E30350">
        <w:rPr>
          <w:rStyle w:val="Char3"/>
          <w:rFonts w:hint="cs"/>
          <w:vertAlign w:val="superscript"/>
          <w:rtl/>
        </w:rPr>
        <w:t>(</w:t>
      </w:r>
      <w:r w:rsidR="00A709CC" w:rsidRPr="00E30350">
        <w:rPr>
          <w:rStyle w:val="Char3"/>
          <w:vertAlign w:val="superscript"/>
          <w:rtl/>
        </w:rPr>
        <w:footnoteReference w:id="207"/>
      </w:r>
      <w:r w:rsidR="00A709CC" w:rsidRPr="00E30350">
        <w:rPr>
          <w:rStyle w:val="Char3"/>
          <w:rFonts w:hint="cs"/>
          <w:vertAlign w:val="superscript"/>
          <w:rtl/>
        </w:rPr>
        <w:t>)</w:t>
      </w:r>
      <w:r w:rsidR="00A709CC" w:rsidRPr="00E30350">
        <w:rPr>
          <w:rFonts w:ascii="KFGQPC Uthman Taha Naskh" w:cs="KFGQPC Uthman Taha Naskh" w:hint="cs"/>
          <w:sz w:val="26"/>
          <w:szCs w:val="26"/>
          <w:rtl/>
        </w:rPr>
        <w:t xml:space="preserve"> </w:t>
      </w:r>
      <w:r w:rsidR="00A709CC" w:rsidRPr="00E30350">
        <w:rPr>
          <w:rStyle w:val="Char5"/>
          <w:rFonts w:eastAsia="SimSun"/>
          <w:rtl/>
        </w:rPr>
        <w:t>[الشورى: ٥]</w:t>
      </w:r>
      <w:r w:rsidR="00144B19" w:rsidRPr="00E30350">
        <w:rPr>
          <w:rStyle w:val="Char5"/>
          <w:rFonts w:eastAsia="SimSun"/>
          <w:rtl/>
        </w:rPr>
        <w:t>.</w:t>
      </w:r>
    </w:p>
    <w:p w:rsidR="00D6166F" w:rsidRPr="00E30350" w:rsidRDefault="00D6166F" w:rsidP="004A7C88">
      <w:pPr>
        <w:ind w:firstLine="284"/>
        <w:jc w:val="both"/>
        <w:rPr>
          <w:rStyle w:val="Char3"/>
          <w:rtl/>
        </w:rPr>
      </w:pPr>
      <w:r w:rsidRPr="00E30350">
        <w:rPr>
          <w:rStyle w:val="Char3"/>
          <w:rFonts w:hint="cs"/>
          <w:rtl/>
        </w:rPr>
        <w:t>اما این استغفار و شفاعت آنان در حق تمام مردم جهان نفعی نخواهد داشت جز برای کسانی که پروردگار مهربان از ایشان راضی باشد چنان</w:t>
      </w:r>
      <w:r w:rsidRPr="00E30350">
        <w:rPr>
          <w:rStyle w:val="Char3"/>
          <w:rFonts w:hint="eastAsia"/>
          <w:rtl/>
        </w:rPr>
        <w:t>‌</w:t>
      </w:r>
      <w:r w:rsidRPr="00E30350">
        <w:rPr>
          <w:rStyle w:val="Char3"/>
          <w:rFonts w:hint="cs"/>
          <w:rtl/>
        </w:rPr>
        <w:t>که آیۀ شریفه 26 سورۀ نجم می‌فرماید:</w:t>
      </w:r>
      <w:r w:rsidR="00A709CC" w:rsidRPr="00E30350">
        <w:rPr>
          <w:rFonts w:ascii="KFGQPC Uthman Taha Naskh" w:cs="Traditional Arabic" w:hint="cs"/>
          <w:sz w:val="26"/>
          <w:rtl/>
        </w:rPr>
        <w:t xml:space="preserve"> ﴿</w:t>
      </w:r>
      <w:r w:rsidR="00A709CC" w:rsidRPr="00E30350">
        <w:rPr>
          <w:rStyle w:val="Charb"/>
          <w:rtl/>
        </w:rPr>
        <w:t>وَكَم مِّن مَّلَكٖ فِي ٱلسَّمَٰوَٰتِ لَا تُغۡنِي شَفَٰعَتُهُمۡ شَيۡ‍ًٔا إِلَّا مِنۢ بَعۡدِ أَن يَأۡذَنَ ٱللَّهُ لِمَن يَشَآءُ وَيَرۡضَىٰٓ ٢٦</w:t>
      </w:r>
      <w:r w:rsidR="00A709CC" w:rsidRPr="00E30350">
        <w:rPr>
          <w:rFonts w:ascii="KFGQPC Uthman Taha Naskh" w:cs="Traditional Arabic" w:hint="cs"/>
          <w:sz w:val="26"/>
          <w:rtl/>
        </w:rPr>
        <w:t xml:space="preserve">﴾ </w:t>
      </w:r>
      <w:r w:rsidRPr="00E30350">
        <w:rPr>
          <w:rStyle w:val="Char3"/>
          <w:rFonts w:hint="cs"/>
          <w:rtl/>
        </w:rPr>
        <w:t>یعنی: «</w:t>
      </w:r>
      <w:r w:rsidRPr="00E30350">
        <w:rPr>
          <w:rStyle w:val="Char6"/>
          <w:rFonts w:hint="cs"/>
          <w:rtl/>
        </w:rPr>
        <w:t>چه بسیار از فرشتگان که در آسمانند که شفاعت</w:t>
      </w:r>
      <w:r w:rsidRPr="00E30350">
        <w:rPr>
          <w:rStyle w:val="Char6"/>
          <w:rFonts w:hint="eastAsia"/>
          <w:rtl/>
        </w:rPr>
        <w:t>‌</w:t>
      </w:r>
      <w:r w:rsidRPr="00E30350">
        <w:rPr>
          <w:rStyle w:val="Char6"/>
          <w:rFonts w:hint="cs"/>
          <w:rtl/>
        </w:rPr>
        <w:t>شان سودی نمی‌بخشد مگر پس از آن</w:t>
      </w:r>
      <w:r w:rsidRPr="00E30350">
        <w:rPr>
          <w:rStyle w:val="Char6"/>
          <w:rFonts w:hint="eastAsia"/>
          <w:rtl/>
        </w:rPr>
        <w:t>‌</w:t>
      </w:r>
      <w:r w:rsidRPr="00E30350">
        <w:rPr>
          <w:rStyle w:val="Char6"/>
          <w:rFonts w:hint="cs"/>
          <w:rtl/>
        </w:rPr>
        <w:t>که خدا اذن دهد برای کسی</w:t>
      </w:r>
      <w:r w:rsidRPr="00E30350">
        <w:rPr>
          <w:rStyle w:val="Char6"/>
          <w:rFonts w:hint="eastAsia"/>
          <w:rtl/>
        </w:rPr>
        <w:t>‌</w:t>
      </w:r>
      <w:r w:rsidRPr="00E30350">
        <w:rPr>
          <w:rStyle w:val="Char6"/>
          <w:rFonts w:hint="cs"/>
          <w:rtl/>
        </w:rPr>
        <w:t>که بخواهد و از او راضی باشد</w:t>
      </w:r>
      <w:r w:rsidRPr="00E30350">
        <w:rPr>
          <w:rStyle w:val="Char3"/>
          <w:rFonts w:hint="cs"/>
          <w:rtl/>
        </w:rPr>
        <w:t xml:space="preserve">». و این شفاعت حتی شامل پیغمبران هم می‌شود زیرا آنان نیز </w:t>
      </w:r>
      <w:r w:rsidR="00A709CC" w:rsidRPr="00E30350">
        <w:rPr>
          <w:rFonts w:ascii="KFGQPC Uthman Taha Naskh" w:cs="Traditional Arabic" w:hint="cs"/>
          <w:sz w:val="26"/>
          <w:rtl/>
        </w:rPr>
        <w:t>﴿</w:t>
      </w:r>
      <w:r w:rsidR="00A709CC" w:rsidRPr="00E30350">
        <w:rPr>
          <w:rStyle w:val="Charb"/>
          <w:rtl/>
        </w:rPr>
        <w:t>لِمَن فِي ٱلۡأَرۡضِ</w:t>
      </w:r>
      <w:r w:rsidR="00A709CC" w:rsidRPr="00E30350">
        <w:rPr>
          <w:rFonts w:ascii="KFGQPC Uthman Taha Naskh" w:cs="Traditional Arabic" w:hint="cs"/>
          <w:sz w:val="26"/>
          <w:rtl/>
        </w:rPr>
        <w:t>﴾</w:t>
      </w:r>
      <w:r w:rsidR="00A709CC" w:rsidRPr="00E30350">
        <w:rPr>
          <w:rFonts w:cs="B Lotus" w:hint="cs"/>
          <w:sz w:val="30"/>
          <w:rtl/>
          <w:lang w:bidi="fa-IR"/>
        </w:rPr>
        <w:t xml:space="preserve"> </w:t>
      </w:r>
      <w:r w:rsidRPr="00E30350">
        <w:rPr>
          <w:rStyle w:val="Char3"/>
          <w:rFonts w:hint="cs"/>
          <w:rtl/>
        </w:rPr>
        <w:t>هستند. و خود آن حضرت از امت چنین خواهش داشت که می‌فرمود: «</w:t>
      </w:r>
      <w:r w:rsidRPr="00E30350">
        <w:rPr>
          <w:rStyle w:val="Char1"/>
          <w:rtl/>
          <w:lang w:bidi="ar-SA"/>
        </w:rPr>
        <w:t>إن ربي قد وعدني درجة لا تنال إلا بدعاء أمتي</w:t>
      </w:r>
      <w:r w:rsidRPr="00E30350">
        <w:rPr>
          <w:rStyle w:val="Char3"/>
          <w:rFonts w:hint="cs"/>
          <w:rtl/>
        </w:rPr>
        <w:t>». و چون چنان</w:t>
      </w:r>
      <w:r w:rsidRPr="00E30350">
        <w:rPr>
          <w:rStyle w:val="Char3"/>
          <w:rFonts w:hint="eastAsia"/>
          <w:rtl/>
        </w:rPr>
        <w:t>‌</w:t>
      </w:r>
      <w:r w:rsidRPr="00E30350">
        <w:rPr>
          <w:rStyle w:val="Char3"/>
          <w:rFonts w:hint="cs"/>
          <w:rtl/>
        </w:rPr>
        <w:t xml:space="preserve">که دیدیم و قبلا هم آوردیم فرشتگان آسمان برای عموم اهل زمین خیر خواهی و استغفار می‌کنند چنانکه در آیۀ 5 سورۀ شوری می‌فرماید: </w:t>
      </w:r>
      <w:r w:rsidR="00A709CC" w:rsidRPr="00E30350">
        <w:rPr>
          <w:rFonts w:ascii="KFGQPC Uthman Taha Naskh" w:cs="Traditional Arabic" w:hint="cs"/>
          <w:sz w:val="26"/>
          <w:rtl/>
        </w:rPr>
        <w:t>﴿</w:t>
      </w:r>
      <w:r w:rsidR="00A709CC" w:rsidRPr="00E30350">
        <w:rPr>
          <w:rStyle w:val="Charb"/>
          <w:rtl/>
        </w:rPr>
        <w:t>وَٱلۡمَلَٰٓئِكَةُ يُسَبِّحُونَ بِحَمۡدِ رَبِّهِمۡ وَيَسۡتَغۡفِرُونَ لِمَن فِي ٱلۡأَرۡضِ</w:t>
      </w:r>
      <w:r w:rsidR="00A709CC" w:rsidRPr="00E30350">
        <w:rPr>
          <w:rFonts w:ascii="KFGQPC Uthman Taha Naskh" w:cs="Traditional Arabic" w:hint="cs"/>
          <w:sz w:val="26"/>
          <w:rtl/>
        </w:rPr>
        <w:t>﴾</w:t>
      </w:r>
      <w:r w:rsidR="0071589A" w:rsidRPr="00E30350">
        <w:rPr>
          <w:rStyle w:val="Char3"/>
          <w:rFonts w:eastAsia="B Badr" w:hint="cs"/>
          <w:vertAlign w:val="superscript"/>
          <w:rtl/>
        </w:rPr>
        <w:t>(</w:t>
      </w:r>
      <w:r w:rsidR="0071589A" w:rsidRPr="00E30350">
        <w:rPr>
          <w:rStyle w:val="Char3"/>
          <w:rFonts w:eastAsia="B Badr"/>
          <w:vertAlign w:val="superscript"/>
          <w:rtl/>
        </w:rPr>
        <w:footnoteReference w:id="208"/>
      </w:r>
      <w:r w:rsidR="0071589A" w:rsidRPr="00E30350">
        <w:rPr>
          <w:rStyle w:val="Char3"/>
          <w:rFonts w:eastAsia="B Badr" w:hint="cs"/>
          <w:vertAlign w:val="superscript"/>
          <w:rtl/>
        </w:rPr>
        <w:t>)</w:t>
      </w:r>
      <w:r w:rsidR="0071589A" w:rsidRPr="00E30350">
        <w:rPr>
          <w:rFonts w:ascii="KFGQPC Uthman Taha Naskh" w:cs="KFGQPC Uthman Taha Naskh"/>
          <w:sz w:val="26"/>
          <w:szCs w:val="26"/>
          <w:rtl/>
        </w:rPr>
        <w:t xml:space="preserve"> </w:t>
      </w:r>
      <w:r w:rsidRPr="00E30350">
        <w:rPr>
          <w:rStyle w:val="Char3"/>
          <w:rFonts w:hint="cs"/>
          <w:rtl/>
        </w:rPr>
        <w:t>خبر حمله عرش که فقط برای مؤمنین استغفار می‌کنند چنانکه در سورۀ غافر آیۀ 7 و8 می‌فرماید:</w:t>
      </w:r>
      <w:r w:rsidR="00A709CC" w:rsidRPr="00E30350">
        <w:rPr>
          <w:rStyle w:val="Char3"/>
          <w:rFonts w:hint="cs"/>
          <w:rtl/>
        </w:rPr>
        <w:t xml:space="preserve"> </w:t>
      </w:r>
      <w:r w:rsidR="00A709CC" w:rsidRPr="00E30350">
        <w:rPr>
          <w:rFonts w:ascii="KFGQPC Uthman Taha Naskh" w:cs="Traditional Arabic" w:hint="cs"/>
          <w:sz w:val="26"/>
          <w:rtl/>
        </w:rPr>
        <w:t>﴿</w:t>
      </w:r>
      <w:r w:rsidR="00A709CC" w:rsidRPr="00E30350">
        <w:rPr>
          <w:rStyle w:val="Charb"/>
          <w:rtl/>
        </w:rPr>
        <w:t>ٱلَّذِينَ يَحۡمِلُونَ ٱلۡعَرۡشَ وَمَنۡ حَوۡلَهُۥ يُسَبِّحُونَ بِحَمۡدِ رَبِّهِمۡ وَيُؤۡمِنُونَ بِهِۦ وَيَسۡتَغۡفِرُونَ لِلَّذِينَ ءَامَنُواْۖ رَبَّنَا وَسِعۡتَ كُلَّ شَيۡءٖ رَّحۡمَةٗ وَعِلۡمٗا فَٱغۡفِرۡ لِلَّذِينَ تَابُواْ وَٱتَّبَعُواْ سَبِيلَكَ وَقِهِمۡ عَذَابَ ٱلۡجَحِيمِ ٧ رَبَّنَا وَأَدۡخِلۡهُمۡ جَنَّٰتِ عَدۡنٍ ٱلَّتِي وَعَدتَّهُمۡ وَمَن صَلَحَ مِنۡ ءَابَآئِهِمۡ وَأَزۡوَٰجِهِمۡ وَذُرِّيَّٰتِهِمۡۚ إِنَّكَ أَنتَ ٱلۡعَزِيزُ ٱلۡحَكِيمُ ٨</w:t>
      </w:r>
      <w:r w:rsidR="00A709CC" w:rsidRPr="00E30350">
        <w:rPr>
          <w:rFonts w:ascii="KFGQPC Uthmanic Script HAFS" w:cs="Traditional Arabic" w:hint="cs"/>
          <w:sz w:val="26"/>
          <w:szCs w:val="26"/>
          <w:rtl/>
        </w:rPr>
        <w:t>﴾</w:t>
      </w:r>
      <w:r w:rsidR="00A709CC" w:rsidRPr="00E30350">
        <w:rPr>
          <w:rFonts w:ascii="KFGQPC Uthman Taha Naskh" w:cs="KFGQPC Uthman Taha Naskh" w:hint="cs"/>
          <w:sz w:val="26"/>
          <w:szCs w:val="26"/>
          <w:rtl/>
        </w:rPr>
        <w:t xml:space="preserve"> </w:t>
      </w:r>
      <w:r w:rsidR="006E5BE3" w:rsidRPr="00E30350">
        <w:rPr>
          <w:rStyle w:val="Char5"/>
          <w:rtl/>
        </w:rPr>
        <w:t>[غافر: ٧-</w:t>
      </w:r>
      <w:r w:rsidR="00A709CC" w:rsidRPr="00E30350">
        <w:rPr>
          <w:rStyle w:val="Char5"/>
          <w:rtl/>
        </w:rPr>
        <w:t>٨]</w:t>
      </w:r>
      <w:r w:rsidR="00CC2AB2" w:rsidRPr="00E30350">
        <w:rPr>
          <w:rFonts w:ascii="KFGQPC Uthman Taha Naskh" w:cs="KFGQPC Uthman Taha Naskh" w:hint="cs"/>
          <w:sz w:val="26"/>
          <w:szCs w:val="26"/>
          <w:rtl/>
        </w:rPr>
        <w:t xml:space="preserve"> </w:t>
      </w:r>
      <w:r w:rsidRPr="00E30350">
        <w:rPr>
          <w:rStyle w:val="Char3"/>
          <w:rFonts w:hint="cs"/>
          <w:rtl/>
        </w:rPr>
        <w:t>یعنی: «</w:t>
      </w:r>
      <w:r w:rsidRPr="00E30350">
        <w:rPr>
          <w:rStyle w:val="Char6"/>
          <w:rFonts w:hint="cs"/>
          <w:rtl/>
        </w:rPr>
        <w:t>فرشتگان که عرش خدا را حمل می‌کنند و فرشتگانی که در پیرامون عرش هستند طلب آمرزش می‌کنند برای کسانی‌که ایمان آورده‌اند [بدین بیان که] پروردگار تو هر چیزی را از حیث علم وسعت بخشیدی و هم</w:t>
      </w:r>
      <w:r w:rsidRPr="00E30350">
        <w:rPr>
          <w:rStyle w:val="Char6"/>
          <w:rFonts w:hint="eastAsia"/>
          <w:rtl/>
        </w:rPr>
        <w:t>‌</w:t>
      </w:r>
      <w:r w:rsidRPr="00E30350">
        <w:rPr>
          <w:rStyle w:val="Char6"/>
          <w:rFonts w:hint="cs"/>
          <w:rtl/>
        </w:rPr>
        <w:t>چنین از حیث رحمت، خدایا بیامرز کسانی را که توبه کردند و پیروی راه [دین] تو را کردند و آنان</w:t>
      </w:r>
      <w:r w:rsidRPr="00E30350">
        <w:rPr>
          <w:rStyle w:val="Char6"/>
          <w:rFonts w:hint="eastAsia"/>
          <w:rtl/>
        </w:rPr>
        <w:t>‌</w:t>
      </w:r>
      <w:r w:rsidRPr="00E30350">
        <w:rPr>
          <w:rStyle w:val="Char6"/>
          <w:rFonts w:hint="cs"/>
          <w:rtl/>
        </w:rPr>
        <w:t>را از عذاب دوزخ نجات بخش و نگاه</w:t>
      </w:r>
      <w:r w:rsidRPr="00E30350">
        <w:rPr>
          <w:rStyle w:val="Char6"/>
          <w:rFonts w:hint="eastAsia"/>
          <w:rtl/>
        </w:rPr>
        <w:t>‌</w:t>
      </w:r>
      <w:r w:rsidRPr="00E30350">
        <w:rPr>
          <w:rStyle w:val="Char6"/>
          <w:rFonts w:hint="cs"/>
          <w:rtl/>
        </w:rPr>
        <w:t>دار، پروردگارا! آنان</w:t>
      </w:r>
      <w:r w:rsidRPr="00E30350">
        <w:rPr>
          <w:rStyle w:val="Char6"/>
          <w:rFonts w:hint="eastAsia"/>
          <w:rtl/>
        </w:rPr>
        <w:t>‌</w:t>
      </w:r>
      <w:r w:rsidRPr="00E30350">
        <w:rPr>
          <w:rStyle w:val="Char6"/>
          <w:rFonts w:hint="cs"/>
          <w:rtl/>
        </w:rPr>
        <w:t>را به بهشت</w:t>
      </w:r>
      <w:r w:rsidRPr="00E30350">
        <w:rPr>
          <w:rStyle w:val="Char6"/>
          <w:rFonts w:hint="eastAsia"/>
          <w:rtl/>
        </w:rPr>
        <w:t>‌</w:t>
      </w:r>
      <w:r w:rsidRPr="00E30350">
        <w:rPr>
          <w:rStyle w:val="Char6"/>
          <w:rFonts w:hint="cs"/>
          <w:rtl/>
        </w:rPr>
        <w:t>های بی‌زوال که به ایشان وعده فرموده‌ای درآور و نیز هر کس که راه اصلاح گرفت از پدران ایشان و ذریات ایشان، همانا که تو قدرتمند و حکمت مداری</w:t>
      </w:r>
      <w:r w:rsidRPr="00E30350">
        <w:rPr>
          <w:rStyle w:val="Char3"/>
          <w:rFonts w:hint="cs"/>
          <w:rtl/>
        </w:rPr>
        <w:t>».</w:t>
      </w:r>
    </w:p>
    <w:p w:rsidR="00D6166F" w:rsidRPr="00E30350" w:rsidRDefault="00D6166F" w:rsidP="00B9271C">
      <w:pPr>
        <w:ind w:firstLine="284"/>
        <w:jc w:val="both"/>
        <w:rPr>
          <w:rStyle w:val="Char3"/>
          <w:rtl/>
          <w:lang w:bidi="ar-SA"/>
        </w:rPr>
      </w:pPr>
      <w:r w:rsidRPr="00E30350">
        <w:rPr>
          <w:rStyle w:val="Char3"/>
          <w:rFonts w:hint="cs"/>
          <w:rtl/>
        </w:rPr>
        <w:t xml:space="preserve">پس شفاعت و خیر خواهی و دعای فرشتگان غیر حمله عرش که برای عموم اهل زمین است موقوف به اجازه امر بعد الحضر نیست وقتی شامل کسانی از اهل زمین می‌شود که آن کس خود قابل و مستحق و لایق آن شفاعت و استغفار عمومی‌ کرده باشد. و چون این کیفیت با پیدایش وجود آمدن افراد و طی آن مقامات به تدریج و تناوب صورت می‌گیرد و علی الدوام در وقوعِ انجام است به همین جهت است که آن شفاعت هنگامی‌ نافع می‌شود که پروردگار جهان به یکی بعد از دیگری طی آن مقام می‌کنند اجازه انتفاع و استفاده می‌دهد لذا کلمۀ </w:t>
      </w:r>
      <w:r w:rsidR="00B9271C" w:rsidRPr="00E30350">
        <w:rPr>
          <w:rStyle w:val="Char3"/>
          <w:rFonts w:ascii="Traditional Arabic" w:hAnsi="Traditional Arabic" w:cs="Traditional Arabic"/>
          <w:rtl/>
        </w:rPr>
        <w:t>﴿</w:t>
      </w:r>
      <w:r w:rsidRPr="00E30350">
        <w:rPr>
          <w:rStyle w:val="Charb"/>
          <w:rFonts w:hint="eastAsia"/>
          <w:rtl/>
        </w:rPr>
        <w:t>يَس</w:t>
      </w:r>
      <w:r w:rsidRPr="00E30350">
        <w:rPr>
          <w:rStyle w:val="Charb"/>
          <w:rFonts w:hint="cs"/>
          <w:rtl/>
        </w:rPr>
        <w:t>ۡ</w:t>
      </w:r>
      <w:r w:rsidRPr="00E30350">
        <w:rPr>
          <w:rStyle w:val="Charb"/>
          <w:rFonts w:hint="eastAsia"/>
          <w:rtl/>
        </w:rPr>
        <w:t>تَغ</w:t>
      </w:r>
      <w:r w:rsidRPr="00E30350">
        <w:rPr>
          <w:rStyle w:val="Charb"/>
          <w:rFonts w:hint="cs"/>
          <w:rtl/>
        </w:rPr>
        <w:t>ۡ</w:t>
      </w:r>
      <w:r w:rsidRPr="00E30350">
        <w:rPr>
          <w:rStyle w:val="Charb"/>
          <w:rFonts w:hint="eastAsia"/>
          <w:rtl/>
        </w:rPr>
        <w:t>فِرُونَ</w:t>
      </w:r>
      <w:r w:rsidR="00B9271C" w:rsidRPr="00E30350">
        <w:rPr>
          <w:rStyle w:val="Char3"/>
          <w:rFonts w:ascii="Traditional Arabic" w:hAnsi="Traditional Arabic" w:cs="Traditional Arabic"/>
          <w:rtl/>
        </w:rPr>
        <w:t>﴾</w:t>
      </w:r>
      <w:r w:rsidRPr="00E30350">
        <w:rPr>
          <w:rStyle w:val="Char3"/>
          <w:rFonts w:hint="cs"/>
          <w:rtl/>
        </w:rPr>
        <w:t xml:space="preserve"> به صورت مضارع آمده است که تدریج و توالی را می‌رساند. </w:t>
      </w:r>
    </w:p>
    <w:p w:rsidR="00D6166F" w:rsidRPr="00E30350" w:rsidRDefault="00D6166F" w:rsidP="00B076AF">
      <w:pPr>
        <w:widowControl w:val="0"/>
        <w:spacing w:line="233" w:lineRule="auto"/>
        <w:ind w:firstLine="284"/>
        <w:jc w:val="both"/>
        <w:rPr>
          <w:rStyle w:val="Char3"/>
          <w:rtl/>
        </w:rPr>
      </w:pPr>
      <w:r w:rsidRPr="00E30350">
        <w:rPr>
          <w:rStyle w:val="Char3"/>
          <w:rFonts w:hint="cs"/>
          <w:rtl/>
        </w:rPr>
        <w:t>حقیقت شفاعت همان است که در صفحات قبل به عرض رسید که همان استغفار و طلب آمرزشی است که فرشتگان و پیغمبران یا مؤمنین دربارۀ یکدیگر می‌کنند</w:t>
      </w:r>
      <w:r w:rsidRPr="00E30350">
        <w:rPr>
          <w:rStyle w:val="Char3"/>
          <w:vertAlign w:val="superscript"/>
          <w:rtl/>
        </w:rPr>
        <w:t>(</w:t>
      </w:r>
      <w:r w:rsidRPr="00E30350">
        <w:rPr>
          <w:rStyle w:val="Char3"/>
          <w:vertAlign w:val="superscript"/>
          <w:rtl/>
        </w:rPr>
        <w:footnoteReference w:id="209"/>
      </w:r>
      <w:r w:rsidRPr="00E30350">
        <w:rPr>
          <w:rStyle w:val="Char3"/>
          <w:vertAlign w:val="superscript"/>
          <w:rtl/>
        </w:rPr>
        <w:t>)</w:t>
      </w:r>
      <w:r w:rsidRPr="00E30350">
        <w:rPr>
          <w:rStyle w:val="Char3"/>
          <w:rFonts w:hint="cs"/>
          <w:rtl/>
        </w:rPr>
        <w:t xml:space="preserve">. و چون انجام شفاعت به اذن پروردگار است که خدا می‌فرماید: </w:t>
      </w:r>
      <w:r w:rsidR="00A709CC" w:rsidRPr="00E30350">
        <w:rPr>
          <w:rFonts w:ascii="KFGQPC Uthman Taha Naskh" w:cs="Traditional Arabic" w:hint="cs"/>
          <w:sz w:val="26"/>
          <w:rtl/>
        </w:rPr>
        <w:t>﴿</w:t>
      </w:r>
      <w:r w:rsidR="00A709CC" w:rsidRPr="00E30350">
        <w:rPr>
          <w:rStyle w:val="Charb"/>
          <w:rtl/>
        </w:rPr>
        <w:t>يَوۡمَئِذٖ لَّا تَنفَعُ ٱلشَّفَٰعَةُ إِلَّا مَنۡ أَذِنَ لَهُ ٱلرَّحۡمَٰنُ وَرَضِيَ لَهُۥ قَوۡلٗا ١٠٩</w:t>
      </w:r>
      <w:r w:rsidR="00A709CC" w:rsidRPr="00E30350">
        <w:rPr>
          <w:rFonts w:ascii="KFGQPC Uthman Taha Naskh" w:cs="Traditional Arabic" w:hint="cs"/>
          <w:sz w:val="26"/>
          <w:rtl/>
        </w:rPr>
        <w:t>﴾</w:t>
      </w:r>
      <w:r w:rsidR="00A709CC" w:rsidRPr="00E30350">
        <w:rPr>
          <w:rFonts w:ascii="KFGQPC Uthman Taha Naskh" w:cs="KFGQPC Uthman Taha Naskh" w:hint="cs"/>
          <w:sz w:val="26"/>
          <w:szCs w:val="26"/>
          <w:rtl/>
        </w:rPr>
        <w:t xml:space="preserve"> </w:t>
      </w:r>
      <w:r w:rsidR="00A709CC" w:rsidRPr="00E30350">
        <w:rPr>
          <w:rStyle w:val="Char5"/>
          <w:rtl/>
        </w:rPr>
        <w:t>[طه: ١٠٩]</w:t>
      </w:r>
      <w:r w:rsidRPr="00E30350">
        <w:rPr>
          <w:rStyle w:val="Char3"/>
          <w:rFonts w:eastAsia="B Badr" w:hint="cs"/>
          <w:vertAlign w:val="superscript"/>
          <w:rtl/>
        </w:rPr>
        <w:t>(</w:t>
      </w:r>
      <w:r w:rsidRPr="00E30350">
        <w:rPr>
          <w:rStyle w:val="Char3"/>
          <w:rFonts w:eastAsia="B Badr"/>
          <w:vertAlign w:val="superscript"/>
          <w:rtl/>
        </w:rPr>
        <w:footnoteReference w:id="210"/>
      </w:r>
      <w:r w:rsidRPr="00E30350">
        <w:rPr>
          <w:rStyle w:val="Char3"/>
          <w:rFonts w:eastAsia="B Badr" w:hint="cs"/>
          <w:vertAlign w:val="superscript"/>
          <w:rtl/>
        </w:rPr>
        <w:t>)</w:t>
      </w:r>
      <w:r w:rsidRPr="00E30350">
        <w:rPr>
          <w:rStyle w:val="Char3"/>
          <w:rFonts w:hint="cs"/>
          <w:rtl/>
        </w:rPr>
        <w:t xml:space="preserve"> پس شرط مهم آن این است که خدا قبلاً یعنی در دنیا به فرشته یا پیغمبر یا مؤمن اذن شفاعت (طلب آمرزش) داده باشد و گرنه شفاعت در روز قیامت نفع نخواهد داد لذا با صیغۀ ماضی می‌فرماید: </w:t>
      </w:r>
      <w:r w:rsidR="00A709CC" w:rsidRPr="00E30350">
        <w:rPr>
          <w:rFonts w:ascii="KFGQPC Uthman Taha Naskh" w:cs="Traditional Arabic" w:hint="cs"/>
          <w:sz w:val="26"/>
          <w:rtl/>
        </w:rPr>
        <w:t>﴿</w:t>
      </w:r>
      <w:r w:rsidR="00A709CC" w:rsidRPr="00E30350">
        <w:rPr>
          <w:rStyle w:val="Charb"/>
          <w:rtl/>
        </w:rPr>
        <w:t>إِلَّا مَنۡ أَذِنَ لَهُ</w:t>
      </w:r>
      <w:r w:rsidR="00A709CC" w:rsidRPr="00E30350">
        <w:rPr>
          <w:rFonts w:ascii="KFGQPC Uthman Taha Naskh" w:cs="Traditional Arabic" w:hint="cs"/>
          <w:sz w:val="26"/>
          <w:rtl/>
        </w:rPr>
        <w:t>﴾</w:t>
      </w:r>
      <w:r w:rsidRPr="00E30350">
        <w:rPr>
          <w:rStyle w:val="Char3"/>
          <w:rFonts w:hint="cs"/>
          <w:rtl/>
        </w:rPr>
        <w:t>خدا چنین اذنی را به فرشتگان داده است چنانکه در سوره غافر می‌فرماید:</w:t>
      </w:r>
      <w:r w:rsidR="00A709CC" w:rsidRPr="00E30350">
        <w:rPr>
          <w:rFonts w:ascii="KFGQPC Uthman Taha Naskh" w:cs="Traditional Arabic" w:hint="cs"/>
          <w:sz w:val="26"/>
          <w:rtl/>
        </w:rPr>
        <w:t xml:space="preserve"> ﴿</w:t>
      </w:r>
      <w:r w:rsidR="00A709CC" w:rsidRPr="00E30350">
        <w:rPr>
          <w:rStyle w:val="Charb"/>
          <w:rtl/>
        </w:rPr>
        <w:t>وَيَسۡتَغۡفِرُونَ لِلَّذِينَ ءَامَنُواْ</w:t>
      </w:r>
      <w:r w:rsidR="00A709CC" w:rsidRPr="00E30350">
        <w:rPr>
          <w:rFonts w:ascii="KFGQPC Uthman Taha Naskh" w:cs="Traditional Arabic"/>
          <w:sz w:val="26"/>
          <w:rtl/>
        </w:rPr>
        <w:t>﴾</w:t>
      </w:r>
      <w:r w:rsidR="00A709CC" w:rsidRPr="00E30350">
        <w:rPr>
          <w:rFonts w:ascii="KFGQPC Uthman Taha Naskh" w:cs="Traditional Arabic" w:hint="cs"/>
          <w:sz w:val="26"/>
          <w:rtl/>
        </w:rPr>
        <w:t xml:space="preserve"> </w:t>
      </w:r>
      <w:r w:rsidR="00A709CC" w:rsidRPr="00E30350">
        <w:rPr>
          <w:rStyle w:val="Char5"/>
          <w:rtl/>
        </w:rPr>
        <w:t>[غافر: ٧]</w:t>
      </w:r>
      <w:r w:rsidR="00CC2AB2" w:rsidRPr="00E30350">
        <w:rPr>
          <w:rFonts w:ascii="KFGQPC Uthman Taha Naskh" w:cs="Traditional Arabic" w:hint="cs"/>
          <w:sz w:val="26"/>
          <w:rtl/>
        </w:rPr>
        <w:t xml:space="preserve"> </w:t>
      </w:r>
      <w:r w:rsidRPr="00E30350">
        <w:rPr>
          <w:rStyle w:val="Char3"/>
          <w:rFonts w:hint="cs"/>
          <w:rtl/>
        </w:rPr>
        <w:t xml:space="preserve">و به پیغمبران خود نیز چنین اذن و اجازه‌ای داده است چنانکه در سورۀ محمد آیۀ 19 می‌فرماید: </w:t>
      </w:r>
      <w:r w:rsidR="00A709CC" w:rsidRPr="00E30350">
        <w:rPr>
          <w:rFonts w:ascii="KFGQPC Uthman Taha Naskh" w:cs="Traditional Arabic" w:hint="cs"/>
          <w:sz w:val="26"/>
          <w:rtl/>
        </w:rPr>
        <w:t>﴿</w:t>
      </w:r>
      <w:r w:rsidR="00A709CC" w:rsidRPr="00E30350">
        <w:rPr>
          <w:rStyle w:val="Charb"/>
          <w:rtl/>
        </w:rPr>
        <w:t>فَٱعۡلَمۡ أَنَّهُۥ لَآ إِلَٰهَ إِلَّا ٱللَّهُ وَٱسۡتَغۡفِرۡ لِذَنۢبِكَ وَلِلۡمُؤۡمِنِينَ وَٱلۡمُؤۡمِنَٰتِۗ</w:t>
      </w:r>
      <w:r w:rsidR="00A709CC" w:rsidRPr="00E30350">
        <w:rPr>
          <w:rFonts w:ascii="KFGQPC Uthman Taha Naskh" w:cs="Traditional Arabic" w:hint="cs"/>
          <w:sz w:val="26"/>
          <w:rtl/>
        </w:rPr>
        <w:t xml:space="preserve">﴾ </w:t>
      </w:r>
      <w:r w:rsidRPr="00E30350">
        <w:rPr>
          <w:rStyle w:val="Char3"/>
          <w:rFonts w:hint="cs"/>
          <w:rtl/>
        </w:rPr>
        <w:t>یعنی: «</w:t>
      </w:r>
      <w:r w:rsidRPr="00E30350">
        <w:rPr>
          <w:rStyle w:val="Char6"/>
          <w:rFonts w:hint="cs"/>
          <w:rtl/>
        </w:rPr>
        <w:t>پس بدان که جز ذات احدیت خدا نیست و برای گناهان خود و برای مؤمنین و مؤمنات آمرزش بخواه</w:t>
      </w:r>
      <w:r w:rsidRPr="00E30350">
        <w:rPr>
          <w:rStyle w:val="Char3"/>
          <w:rFonts w:hint="cs"/>
          <w:rtl/>
        </w:rPr>
        <w:t xml:space="preserve">». این همان اذن بلکه امری است که پروردگار برای شفاعت به پیغمبرش داده است. </w:t>
      </w:r>
    </w:p>
    <w:p w:rsidR="00D6166F" w:rsidRPr="00E30350" w:rsidRDefault="00D6166F" w:rsidP="00B076AF">
      <w:pPr>
        <w:spacing w:line="233" w:lineRule="auto"/>
        <w:ind w:firstLine="284"/>
        <w:jc w:val="both"/>
        <w:rPr>
          <w:rStyle w:val="Char3"/>
          <w:rtl/>
        </w:rPr>
      </w:pPr>
      <w:r w:rsidRPr="00E30350">
        <w:rPr>
          <w:rStyle w:val="Char3"/>
          <w:rFonts w:hint="cs"/>
          <w:rtl/>
        </w:rPr>
        <w:t>و در سورۀ نور آیۀ 62 می‌فرماید:</w:t>
      </w:r>
      <w:r w:rsidR="00A709CC" w:rsidRPr="00E30350">
        <w:rPr>
          <w:rStyle w:val="Char3"/>
          <w:rFonts w:hint="cs"/>
          <w:rtl/>
          <w:lang w:bidi="ar-SA"/>
        </w:rPr>
        <w:t xml:space="preserve"> </w:t>
      </w:r>
      <w:r w:rsidR="00A709CC" w:rsidRPr="00E30350">
        <w:rPr>
          <w:rFonts w:ascii="KFGQPC Uthman Taha Naskh" w:cs="Traditional Arabic" w:hint="cs"/>
          <w:sz w:val="26"/>
          <w:rtl/>
        </w:rPr>
        <w:t>﴿</w:t>
      </w:r>
      <w:r w:rsidR="00A709CC" w:rsidRPr="00E30350">
        <w:rPr>
          <w:rStyle w:val="Charb"/>
          <w:rtl/>
        </w:rPr>
        <w:t>وَٱسۡتَغۡفِرۡ لَهُمُ ٱللَّهَۚ إِنَّ ٱللَّهَ غَفُورٞ رَّحِيمٞ</w:t>
      </w:r>
      <w:r w:rsidR="00A709CC" w:rsidRPr="00E30350">
        <w:rPr>
          <w:rFonts w:ascii="KFGQPC Uthman Taha Naskh" w:cs="Traditional Arabic" w:hint="cs"/>
          <w:sz w:val="26"/>
          <w:rtl/>
        </w:rPr>
        <w:t xml:space="preserve">﴾ </w:t>
      </w:r>
      <w:r w:rsidRPr="00E30350">
        <w:rPr>
          <w:rStyle w:val="Char3"/>
          <w:rFonts w:hint="cs"/>
          <w:rtl/>
        </w:rPr>
        <w:t>یعنی: «</w:t>
      </w:r>
      <w:r w:rsidRPr="00E30350">
        <w:rPr>
          <w:rStyle w:val="Char6"/>
          <w:rFonts w:hint="cs"/>
          <w:rtl/>
        </w:rPr>
        <w:t>برای ایشان [مؤمنین] از خدا آمرزش بخواه زیرا خداوند غفور و رحیم است</w:t>
      </w:r>
      <w:r w:rsidRPr="00E30350">
        <w:rPr>
          <w:rStyle w:val="Char3"/>
          <w:rFonts w:hint="cs"/>
          <w:rtl/>
        </w:rPr>
        <w:t>». و در سورۀ آل عمران آیۀ 159 می‌فرما</w:t>
      </w:r>
      <w:r w:rsidR="00A576DC" w:rsidRPr="00E30350">
        <w:rPr>
          <w:rStyle w:val="Char3"/>
          <w:rFonts w:hint="cs"/>
          <w:rtl/>
        </w:rPr>
        <w:t>ی</w:t>
      </w:r>
      <w:r w:rsidRPr="00E30350">
        <w:rPr>
          <w:rStyle w:val="Char3"/>
          <w:rFonts w:hint="cs"/>
          <w:rtl/>
        </w:rPr>
        <w:t>د:</w:t>
      </w:r>
      <w:r w:rsidR="00A709CC" w:rsidRPr="00E30350">
        <w:rPr>
          <w:rFonts w:ascii="KFGQPC Uthman Taha Naskh" w:cs="Traditional Arabic" w:hint="cs"/>
          <w:sz w:val="26"/>
          <w:rtl/>
        </w:rPr>
        <w:t xml:space="preserve"> ﴿</w:t>
      </w:r>
      <w:r w:rsidR="00A709CC" w:rsidRPr="00E30350">
        <w:rPr>
          <w:rStyle w:val="Charb"/>
          <w:rFonts w:hint="cs"/>
          <w:rtl/>
        </w:rPr>
        <w:t>فَٱعۡفُ عَنۡهُمۡ وَٱسۡتَغۡفِرۡ لَهُمۡ</w:t>
      </w:r>
      <w:r w:rsidR="00A709CC" w:rsidRPr="00E30350">
        <w:rPr>
          <w:rFonts w:ascii="KFGQPC Uthman Taha Naskh" w:cs="Traditional Arabic" w:hint="cs"/>
          <w:sz w:val="26"/>
          <w:rtl/>
        </w:rPr>
        <w:t xml:space="preserve">﴾ </w:t>
      </w:r>
      <w:r w:rsidRPr="00E30350">
        <w:rPr>
          <w:rStyle w:val="Char3"/>
          <w:rFonts w:hint="cs"/>
          <w:rtl/>
        </w:rPr>
        <w:t>یعنی: «</w:t>
      </w:r>
      <w:r w:rsidRPr="00E30350">
        <w:rPr>
          <w:rStyle w:val="Char6"/>
          <w:rFonts w:hint="cs"/>
          <w:rtl/>
        </w:rPr>
        <w:t>از ایشان عفو کن و برای ایشان آمرزش بخواه</w:t>
      </w:r>
      <w:r w:rsidRPr="00E30350">
        <w:rPr>
          <w:rStyle w:val="Char3"/>
          <w:rFonts w:hint="cs"/>
          <w:rtl/>
        </w:rPr>
        <w:t xml:space="preserve">». و در سوره ممتحنه آیۀ 12 می‌فرماید: </w:t>
      </w:r>
      <w:r w:rsidR="00A709CC" w:rsidRPr="00E30350">
        <w:rPr>
          <w:rFonts w:ascii="KFGQPC Uthman Taha Naskh" w:cs="Traditional Arabic" w:hint="cs"/>
          <w:sz w:val="26"/>
          <w:rtl/>
        </w:rPr>
        <w:t>﴿</w:t>
      </w:r>
      <w:r w:rsidR="00A709CC" w:rsidRPr="00E30350">
        <w:rPr>
          <w:rStyle w:val="Charb"/>
          <w:rtl/>
        </w:rPr>
        <w:t>فَبَايِعۡهُنَّ وَٱسۡتَغۡفِرۡ لَهُنَّ</w:t>
      </w:r>
      <w:r w:rsidR="00A709CC" w:rsidRPr="00E30350">
        <w:rPr>
          <w:rFonts w:ascii="KFGQPC Uthman Taha Naskh" w:cs="Traditional Arabic" w:hint="cs"/>
          <w:sz w:val="26"/>
          <w:rtl/>
        </w:rPr>
        <w:t xml:space="preserve">﴾ </w:t>
      </w:r>
      <w:r w:rsidRPr="00E30350">
        <w:rPr>
          <w:rStyle w:val="Char3"/>
          <w:rFonts w:hint="cs"/>
          <w:rtl/>
        </w:rPr>
        <w:t>«</w:t>
      </w:r>
      <w:r w:rsidRPr="00E30350">
        <w:rPr>
          <w:rStyle w:val="Char6"/>
          <w:rFonts w:hint="cs"/>
          <w:rtl/>
        </w:rPr>
        <w:t>با زنان مؤمنه بیعت کن و برای ایشان از خدا آمرزش بخواه</w:t>
      </w:r>
      <w:r w:rsidRPr="00E30350">
        <w:rPr>
          <w:rStyle w:val="Char3"/>
          <w:rFonts w:hint="cs"/>
          <w:rtl/>
        </w:rPr>
        <w:t>». و حضرت ابراهیم</w:t>
      </w:r>
      <w:r w:rsidR="004A7C88" w:rsidRPr="00E30350">
        <w:rPr>
          <w:rStyle w:val="Char3"/>
          <w:rFonts w:cs="CTraditional Arabic" w:hint="cs"/>
          <w:rtl/>
        </w:rPr>
        <w:t>÷</w:t>
      </w:r>
      <w:r w:rsidRPr="00E30350">
        <w:rPr>
          <w:rStyle w:val="Char3"/>
          <w:rFonts w:hint="cs"/>
          <w:rtl/>
        </w:rPr>
        <w:t xml:space="preserve"> به خداوند عرض می‌کند: </w:t>
      </w:r>
      <w:r w:rsidR="00A709CC" w:rsidRPr="00E30350">
        <w:rPr>
          <w:rFonts w:ascii="KFGQPC Uthman Taha Naskh" w:cs="Traditional Arabic" w:hint="cs"/>
          <w:sz w:val="26"/>
          <w:rtl/>
        </w:rPr>
        <w:t>﴿</w:t>
      </w:r>
      <w:r w:rsidR="00A709CC" w:rsidRPr="00E30350">
        <w:rPr>
          <w:rStyle w:val="Charb"/>
          <w:rtl/>
        </w:rPr>
        <w:t>رَبَّنَا ٱغۡفِرۡ لِي وَلِوَٰلِدَيَّ وَلِلۡمُؤۡمِنِينَ يَوۡمَ يَقُومُ ٱلۡحِسَابُ ٤١</w:t>
      </w:r>
      <w:r w:rsidR="00A709CC" w:rsidRPr="00E30350">
        <w:rPr>
          <w:rFonts w:ascii="KFGQPC Uthman Taha Naskh" w:cs="Traditional Arabic" w:hint="cs"/>
          <w:sz w:val="26"/>
          <w:rtl/>
        </w:rPr>
        <w:t xml:space="preserve">﴾ </w:t>
      </w:r>
      <w:r w:rsidR="00A709CC" w:rsidRPr="00E30350">
        <w:rPr>
          <w:rStyle w:val="Char5"/>
          <w:rtl/>
        </w:rPr>
        <w:t>[</w:t>
      </w:r>
      <w:r w:rsidR="004A7C88" w:rsidRPr="00E30350">
        <w:rPr>
          <w:rStyle w:val="Char5"/>
          <w:rFonts w:hint="cs"/>
          <w:rtl/>
        </w:rPr>
        <w:t>إ</w:t>
      </w:r>
      <w:r w:rsidR="00A709CC" w:rsidRPr="00E30350">
        <w:rPr>
          <w:rStyle w:val="Char5"/>
          <w:rtl/>
        </w:rPr>
        <w:t>براه</w:t>
      </w:r>
      <w:r w:rsidR="00A576DC" w:rsidRPr="00E30350">
        <w:rPr>
          <w:rStyle w:val="Char5"/>
          <w:rtl/>
        </w:rPr>
        <w:t>ی</w:t>
      </w:r>
      <w:r w:rsidR="00A709CC" w:rsidRPr="00E30350">
        <w:rPr>
          <w:rStyle w:val="Char5"/>
          <w:rtl/>
        </w:rPr>
        <w:t>م: ٤١]</w:t>
      </w:r>
      <w:r w:rsidR="00A709CC" w:rsidRPr="00E30350">
        <w:rPr>
          <w:rFonts w:ascii="KFGQPC Uthman Taha Naskh" w:cs="Traditional Arabic" w:hint="cs"/>
          <w:b/>
          <w:bCs/>
          <w:sz w:val="26"/>
          <w:rtl/>
          <w:lang w:bidi="fa-IR"/>
        </w:rPr>
        <w:t xml:space="preserve"> </w:t>
      </w:r>
      <w:r w:rsidRPr="00E30350">
        <w:rPr>
          <w:rStyle w:val="Char3"/>
          <w:rFonts w:hint="cs"/>
          <w:rtl/>
        </w:rPr>
        <w:t>یعنی: «</w:t>
      </w:r>
      <w:r w:rsidRPr="00E30350">
        <w:rPr>
          <w:rStyle w:val="Char6"/>
          <w:rFonts w:hint="cs"/>
          <w:rtl/>
        </w:rPr>
        <w:t>پروردگار ما، مرا و پدر و مادر مرا و مؤمنین را در روزی که حساب بر پا می‌شود بیامرز!</w:t>
      </w:r>
      <w:r w:rsidRPr="00E30350">
        <w:rPr>
          <w:rStyle w:val="Char3"/>
          <w:rFonts w:hint="cs"/>
          <w:rtl/>
        </w:rPr>
        <w:t>»</w:t>
      </w:r>
      <w:r w:rsidR="00A709CC" w:rsidRPr="00E30350">
        <w:rPr>
          <w:rStyle w:val="Char3"/>
          <w:rFonts w:hint="cs"/>
          <w:rtl/>
        </w:rPr>
        <w:t>.</w:t>
      </w:r>
    </w:p>
    <w:p w:rsidR="00A709CC" w:rsidRPr="00E30350" w:rsidRDefault="00D6166F" w:rsidP="00B076AF">
      <w:pPr>
        <w:widowControl w:val="0"/>
        <w:spacing w:line="233" w:lineRule="auto"/>
        <w:ind w:firstLine="284"/>
        <w:jc w:val="both"/>
        <w:rPr>
          <w:rFonts w:ascii="KFGQPC Uthman Taha Naskh" w:cs="Traditional Arabic"/>
          <w:sz w:val="26"/>
        </w:rPr>
      </w:pPr>
      <w:r w:rsidRPr="00E30350">
        <w:rPr>
          <w:rStyle w:val="Char3"/>
          <w:rFonts w:hint="cs"/>
          <w:rtl/>
        </w:rPr>
        <w:t>و حضرت نوح</w:t>
      </w:r>
      <w:r w:rsidR="006E5BE3"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برای خود و پدر و مادر و مؤمنینی که جزو خانواده‌ی او بوده و بر جمیع مؤمنین و مؤمنات دعا کرده به خدا عرض می‌کند: </w:t>
      </w:r>
      <w:r w:rsidR="00A709CC" w:rsidRPr="00E30350">
        <w:rPr>
          <w:rFonts w:ascii="KFGQPC Uthman Taha Naskh" w:cs="Traditional Arabic" w:hint="cs"/>
          <w:sz w:val="26"/>
          <w:rtl/>
        </w:rPr>
        <w:t>﴿</w:t>
      </w:r>
      <w:r w:rsidR="00A709CC" w:rsidRPr="00E30350">
        <w:rPr>
          <w:rStyle w:val="Charb"/>
          <w:rtl/>
        </w:rPr>
        <w:t>رَّبِّ ٱغۡفِرۡ لِي وَلِوَٰلِدَيَّ وَلِمَن دَخَلَ بَيۡتِيَ مُؤۡمِنٗا وَلِلۡمُؤۡمِنِينَ وَٱلۡمُؤۡمِنَٰتِۖ</w:t>
      </w:r>
      <w:r w:rsidR="00A709CC" w:rsidRPr="00E30350">
        <w:rPr>
          <w:rFonts w:ascii="KFGQPC Uthman Taha Naskh" w:cs="Traditional Arabic" w:hint="cs"/>
          <w:sz w:val="26"/>
          <w:rtl/>
        </w:rPr>
        <w:t>﴾</w:t>
      </w:r>
      <w:r w:rsidR="0071589A" w:rsidRPr="00E30350">
        <w:rPr>
          <w:rStyle w:val="Char3"/>
          <w:rFonts w:eastAsia="B Badr" w:hint="cs"/>
          <w:vertAlign w:val="superscript"/>
          <w:rtl/>
        </w:rPr>
        <w:t>(</w:t>
      </w:r>
      <w:r w:rsidR="0071589A" w:rsidRPr="00E30350">
        <w:rPr>
          <w:rStyle w:val="Char3"/>
          <w:rFonts w:eastAsia="B Badr"/>
          <w:vertAlign w:val="superscript"/>
          <w:rtl/>
        </w:rPr>
        <w:footnoteReference w:id="211"/>
      </w:r>
      <w:r w:rsidR="0071589A" w:rsidRPr="00E30350">
        <w:rPr>
          <w:rStyle w:val="Char3"/>
          <w:rFonts w:eastAsia="B Badr" w:hint="cs"/>
          <w:vertAlign w:val="superscript"/>
          <w:rtl/>
        </w:rPr>
        <w:t>)</w:t>
      </w:r>
      <w:r w:rsidR="00A709CC" w:rsidRPr="00E30350">
        <w:rPr>
          <w:rFonts w:ascii="KFGQPC Uthman Taha Naskh" w:cs="Traditional Arabic" w:hint="cs"/>
          <w:sz w:val="26"/>
          <w:rtl/>
        </w:rPr>
        <w:t xml:space="preserve"> </w:t>
      </w:r>
      <w:r w:rsidR="00A709CC" w:rsidRPr="00E30350">
        <w:rPr>
          <w:rStyle w:val="Char5"/>
          <w:rtl/>
        </w:rPr>
        <w:t>[نوح: ٢٨]</w:t>
      </w:r>
      <w:r w:rsidR="006E5BE3" w:rsidRPr="00E30350">
        <w:rPr>
          <w:rFonts w:ascii="KFGQPC Uthman Taha Naskh" w:cs="Traditional Arabic" w:hint="cs"/>
          <w:sz w:val="26"/>
          <w:rtl/>
          <w:lang w:bidi="fa-IR"/>
        </w:rPr>
        <w:t>.</w:t>
      </w:r>
    </w:p>
    <w:p w:rsidR="00443D47" w:rsidRPr="00E30350" w:rsidRDefault="00D6166F" w:rsidP="00B076AF">
      <w:pPr>
        <w:pStyle w:val="a8"/>
        <w:widowControl w:val="0"/>
        <w:spacing w:line="233" w:lineRule="auto"/>
        <w:rPr>
          <w:rFonts w:ascii="KFGQPC Uthman Taha Naskh" w:cs="Traditional Arabic"/>
          <w:sz w:val="26"/>
          <w:rtl/>
        </w:rPr>
      </w:pPr>
      <w:r w:rsidRPr="00E30350">
        <w:rPr>
          <w:rStyle w:val="Char3"/>
          <w:rtl/>
          <w:lang w:bidi="ar-SA"/>
        </w:rPr>
        <w:t xml:space="preserve">پس هم‌چنان‌که در صفحات قبل توضیح دادیم استغفار و طلب آمرزش که همان شفاعت است پس از اذن خدا جز درباۀ مؤمنینی که مرضی خدا باشند و بتوان گفته‌ای دربارۀ آنان پذیرفت سودی ندارد. چنان‌که همین استغفاری که فرشتگان و پیغمبران دربارۀ مؤمنین مأذونند بر فرض انجام دربارۀ کفار و منافقین و کسانی‌که با معصیت زیاد دربارۀ خود ظلم کرده‌اند هیچ سودی ندارد و دعای پیغمبران و شفاعت ایشان هیچ نفعی نمی‌بخشد چنانکه در آخر همین آیۀ شریفه 28 سورۀ نوح می‌فرماید: </w:t>
      </w:r>
      <w:r w:rsidR="00A709CC" w:rsidRPr="00E30350">
        <w:rPr>
          <w:rFonts w:ascii="KFGQPC Uthman Taha Naskh" w:cs="Traditional Arabic"/>
          <w:sz w:val="26"/>
          <w:rtl/>
        </w:rPr>
        <w:t>﴿</w:t>
      </w:r>
      <w:r w:rsidR="00A709CC" w:rsidRPr="00E30350">
        <w:rPr>
          <w:rStyle w:val="Charb"/>
          <w:rtl/>
        </w:rPr>
        <w:t>وَلَا تَزِدِ ٱلظَّٰلِمِينَ إِلَّا تَبَارَۢا ٢٨</w:t>
      </w:r>
      <w:r w:rsidR="00A709CC" w:rsidRPr="00E30350">
        <w:rPr>
          <w:rFonts w:ascii="KFGQPC Uthman Taha Naskh" w:cs="Traditional Arabic"/>
          <w:sz w:val="26"/>
          <w:rtl/>
        </w:rPr>
        <w:t>﴾</w:t>
      </w:r>
      <w:r w:rsidR="0071589A" w:rsidRPr="00E30350">
        <w:rPr>
          <w:rStyle w:val="Char3"/>
          <w:rFonts w:eastAsia="B Badr"/>
          <w:vertAlign w:val="superscript"/>
          <w:rtl/>
          <w:lang w:bidi="ar-SA"/>
        </w:rPr>
        <w:t>(</w:t>
      </w:r>
      <w:r w:rsidR="0071589A" w:rsidRPr="00E30350">
        <w:rPr>
          <w:rStyle w:val="Char3"/>
          <w:rFonts w:eastAsia="B Badr"/>
          <w:vertAlign w:val="superscript"/>
          <w:rtl/>
          <w:lang w:bidi="ar-SA"/>
        </w:rPr>
        <w:footnoteReference w:id="212"/>
      </w:r>
      <w:r w:rsidR="0071589A" w:rsidRPr="00E30350">
        <w:rPr>
          <w:rStyle w:val="Char3"/>
          <w:rFonts w:eastAsia="B Badr"/>
          <w:vertAlign w:val="superscript"/>
          <w:rtl/>
          <w:lang w:bidi="ar-SA"/>
        </w:rPr>
        <w:t>)</w:t>
      </w:r>
      <w:r w:rsidR="00A709CC" w:rsidRPr="00E30350">
        <w:rPr>
          <w:rFonts w:ascii="KFGQPC Uthman Taha Naskh" w:cs="Traditional Arabic"/>
          <w:sz w:val="26"/>
          <w:rtl/>
        </w:rPr>
        <w:t xml:space="preserve"> </w:t>
      </w:r>
      <w:r w:rsidRPr="00E30350">
        <w:rPr>
          <w:rStyle w:val="Char3"/>
          <w:rtl/>
          <w:lang w:bidi="ar-SA"/>
        </w:rPr>
        <w:t xml:space="preserve">و بر رسول خدا می‌فرماید: </w:t>
      </w:r>
      <w:r w:rsidR="00A709CC" w:rsidRPr="00E30350">
        <w:rPr>
          <w:rFonts w:ascii="KFGQPC Uthman Taha Naskh" w:cs="Traditional Arabic"/>
          <w:sz w:val="26"/>
          <w:rtl/>
        </w:rPr>
        <w:t>﴿</w:t>
      </w:r>
      <w:r w:rsidR="00A709CC" w:rsidRPr="00E30350">
        <w:rPr>
          <w:rStyle w:val="Charb"/>
          <w:rtl/>
        </w:rPr>
        <w:t>سَوَآءٌ عَلَيۡهِمۡ أَسۡتَغۡفَرۡتَ لَهُمۡ أَمۡ لَمۡ تَسۡتَغۡفِرۡ لَهُمۡ لَن يَغۡفِرَ ٱللَّهُ لَهُمۡۚ إِنَّ ٱللَّهَ لَا يَهۡدِي ٱلۡقَوۡمَ ٱلۡفَٰسِقِينَ ٦</w:t>
      </w:r>
      <w:r w:rsidR="00A709CC" w:rsidRPr="00E30350">
        <w:rPr>
          <w:rFonts w:ascii="KFGQPC Uthman Taha Naskh" w:cs="Traditional Arabic"/>
          <w:sz w:val="26"/>
          <w:rtl/>
        </w:rPr>
        <w:t>﴾</w:t>
      </w:r>
      <w:r w:rsidR="0071589A" w:rsidRPr="00E30350">
        <w:rPr>
          <w:rStyle w:val="Char3"/>
          <w:rFonts w:eastAsia="B Badr"/>
          <w:vertAlign w:val="superscript"/>
          <w:rtl/>
          <w:lang w:bidi="ar-SA"/>
        </w:rPr>
        <w:t>(</w:t>
      </w:r>
      <w:r w:rsidR="0071589A" w:rsidRPr="00E30350">
        <w:rPr>
          <w:rStyle w:val="Char3"/>
          <w:rFonts w:eastAsia="B Badr"/>
          <w:vertAlign w:val="superscript"/>
          <w:rtl/>
          <w:lang w:bidi="ar-SA"/>
        </w:rPr>
        <w:footnoteReference w:id="213"/>
      </w:r>
      <w:r w:rsidR="0071589A" w:rsidRPr="00E30350">
        <w:rPr>
          <w:rStyle w:val="Char3"/>
          <w:rFonts w:eastAsia="B Badr"/>
          <w:vertAlign w:val="superscript"/>
          <w:rtl/>
          <w:lang w:bidi="ar-SA"/>
        </w:rPr>
        <w:t>)</w:t>
      </w:r>
      <w:r w:rsidR="00A709CC" w:rsidRPr="00E30350">
        <w:rPr>
          <w:rFonts w:ascii="KFGQPC Uthman Taha Naskh" w:cs="Traditional Arabic"/>
          <w:sz w:val="26"/>
          <w:rtl/>
        </w:rPr>
        <w:t xml:space="preserve"> </w:t>
      </w:r>
      <w:r w:rsidR="00A709CC" w:rsidRPr="00E30350">
        <w:rPr>
          <w:rtl/>
        </w:rPr>
        <w:t>[المنافقون: ٦]</w:t>
      </w:r>
      <w:r w:rsidR="00A709CC" w:rsidRPr="00E30350">
        <w:rPr>
          <w:rFonts w:ascii="KFGQPC Uthman Taha Naskh" w:cs="Traditional Arabic"/>
          <w:sz w:val="26"/>
          <w:rtl/>
        </w:rPr>
        <w:t xml:space="preserve"> </w:t>
      </w:r>
      <w:r w:rsidRPr="00E30350">
        <w:rPr>
          <w:rStyle w:val="Char3"/>
          <w:rtl/>
          <w:lang w:bidi="ar-SA"/>
        </w:rPr>
        <w:t xml:space="preserve">و نیز می‌فرماید: </w:t>
      </w:r>
      <w:r w:rsidR="00A709CC" w:rsidRPr="00E30350">
        <w:rPr>
          <w:rFonts w:ascii="KFGQPC Uthman Taha Naskh" w:cs="Traditional Arabic"/>
          <w:sz w:val="26"/>
          <w:rtl/>
        </w:rPr>
        <w:t>﴿</w:t>
      </w:r>
      <w:r w:rsidR="00A709CC" w:rsidRPr="00E30350">
        <w:rPr>
          <w:rStyle w:val="Charb"/>
          <w:rtl/>
        </w:rPr>
        <w:t>إِن تَسۡتَغۡفِرۡ لَهُمۡ سَبۡعِينَ مَرَّةٗ فَلَن يَغۡفِرَ ٱللَّهُ لَهُمۡ</w:t>
      </w:r>
      <w:r w:rsidR="00A709CC" w:rsidRPr="00E30350">
        <w:rPr>
          <w:rFonts w:ascii="KFGQPC Uthman Taha Naskh" w:cs="Traditional Arabic"/>
          <w:sz w:val="26"/>
          <w:rtl/>
        </w:rPr>
        <w:t xml:space="preserve">﴾ </w:t>
      </w:r>
      <w:r w:rsidR="00A709CC" w:rsidRPr="00E30350">
        <w:rPr>
          <w:rtl/>
        </w:rPr>
        <w:t>[التوبة: ٨٠]</w:t>
      </w:r>
      <w:r w:rsidR="006E5BE3" w:rsidRPr="00E30350">
        <w:rPr>
          <w:rtl/>
        </w:rPr>
        <w:t xml:space="preserve"> </w:t>
      </w:r>
      <w:r w:rsidRPr="00E30350">
        <w:rPr>
          <w:rStyle w:val="Char3"/>
          <w:rtl/>
          <w:lang w:bidi="ar-SA"/>
        </w:rPr>
        <w:t>«</w:t>
      </w:r>
      <w:r w:rsidRPr="00E30350">
        <w:rPr>
          <w:rStyle w:val="Char6"/>
          <w:rtl/>
          <w:lang w:bidi="ar-SA"/>
        </w:rPr>
        <w:t>اگر برای آن‌ها هفتاد مرتبه هم آمزرش خواهی هرگز خداوند برای آن‌ها آمرزش نمی‌کند</w:t>
      </w:r>
      <w:r w:rsidRPr="00E30350">
        <w:rPr>
          <w:rStyle w:val="Char3"/>
          <w:rtl/>
          <w:lang w:bidi="ar-SA"/>
        </w:rPr>
        <w:t xml:space="preserve">». پس شفاعت جز دربارۀ مؤمنین که مرضی و پسندیده خدا باشند و خدا قبلاً بر رسول خود و فرشتگان و مؤمنین اذن داده باشد که دربارۀ آنان استغفار نمایند سودی ندارد و این شفاعت بی‌بام و دری که گشوده شده است جز غرور شیطانی نیست که: </w:t>
      </w:r>
      <w:r w:rsidR="00A709CC" w:rsidRPr="00E30350">
        <w:rPr>
          <w:rFonts w:ascii="KFGQPC Uthman Taha Naskh" w:cs="Traditional Arabic"/>
          <w:sz w:val="26"/>
          <w:rtl/>
        </w:rPr>
        <w:t>﴿</w:t>
      </w:r>
      <w:r w:rsidR="00A709CC" w:rsidRPr="00E30350">
        <w:rPr>
          <w:rStyle w:val="Charb"/>
          <w:rtl/>
        </w:rPr>
        <w:t>وَمَا يَعِدُهُمُ ٱلشَّيۡطَٰنُ إِلَّا غُرُورًا ١٢٠</w:t>
      </w:r>
      <w:r w:rsidR="00A709CC" w:rsidRPr="00E30350">
        <w:rPr>
          <w:rFonts w:ascii="KFGQPC Uthman Taha Naskh" w:cs="Traditional Arabic"/>
          <w:sz w:val="26"/>
          <w:rtl/>
        </w:rPr>
        <w:t>﴾</w:t>
      </w:r>
      <w:r w:rsidR="005C2BFF" w:rsidRPr="00E30350">
        <w:rPr>
          <w:rStyle w:val="Char3"/>
          <w:rFonts w:eastAsia="B Badr"/>
          <w:vertAlign w:val="superscript"/>
          <w:rtl/>
          <w:lang w:bidi="ar-SA"/>
        </w:rPr>
        <w:t>(</w:t>
      </w:r>
      <w:r w:rsidR="005C2BFF" w:rsidRPr="00E30350">
        <w:rPr>
          <w:rStyle w:val="Char3"/>
          <w:rFonts w:eastAsia="B Badr"/>
          <w:vertAlign w:val="superscript"/>
          <w:rtl/>
          <w:lang w:bidi="ar-SA"/>
        </w:rPr>
        <w:footnoteReference w:id="214"/>
      </w:r>
      <w:r w:rsidR="005C2BFF" w:rsidRPr="00E30350">
        <w:rPr>
          <w:rStyle w:val="Char3"/>
          <w:rFonts w:eastAsia="B Badr"/>
          <w:vertAlign w:val="superscript"/>
          <w:rtl/>
          <w:lang w:bidi="ar-SA"/>
        </w:rPr>
        <w:t>)</w:t>
      </w:r>
      <w:r w:rsidR="00A709CC" w:rsidRPr="00E30350">
        <w:rPr>
          <w:rFonts w:ascii="KFGQPC Uthman Taha Naskh" w:cs="Traditional Arabic"/>
          <w:sz w:val="26"/>
          <w:rtl/>
        </w:rPr>
        <w:t xml:space="preserve"> </w:t>
      </w:r>
      <w:r w:rsidR="00A709CC" w:rsidRPr="00E30350">
        <w:rPr>
          <w:rtl/>
        </w:rPr>
        <w:t>[النساء</w:t>
      </w:r>
      <w:r w:rsidR="00B97D14" w:rsidRPr="00E30350">
        <w:rPr>
          <w:rtl/>
        </w:rPr>
        <w:t>:</w:t>
      </w:r>
      <w:r w:rsidR="00A709CC" w:rsidRPr="00E30350">
        <w:rPr>
          <w:rtl/>
        </w:rPr>
        <w:t xml:space="preserve"> ١٢٠]</w:t>
      </w:r>
      <w:r w:rsidR="00443D47" w:rsidRPr="00E30350">
        <w:rPr>
          <w:rFonts w:ascii="KFGQPC Uthman Taha Naskh" w:cs="Traditional Arabic" w:hint="cs"/>
          <w:sz w:val="26"/>
          <w:rtl/>
        </w:rPr>
        <w:t>.</w:t>
      </w:r>
    </w:p>
    <w:p w:rsidR="00D6166F" w:rsidRPr="00E30350" w:rsidRDefault="00D6166F" w:rsidP="00B076AF">
      <w:pPr>
        <w:pStyle w:val="a8"/>
        <w:widowControl w:val="0"/>
        <w:spacing w:line="233" w:lineRule="auto"/>
        <w:rPr>
          <w:rStyle w:val="Char3"/>
          <w:rtl/>
          <w:lang w:bidi="ar-SA"/>
        </w:rPr>
      </w:pPr>
      <w:r w:rsidRPr="00E30350">
        <w:rPr>
          <w:rStyle w:val="Char3"/>
          <w:rtl/>
          <w:lang w:bidi="ar-SA"/>
        </w:rPr>
        <w:t xml:space="preserve">پاره‌ای از معتقدین شفاعت از تنگی قافیه و نبودن دلیل روشنی در قرآن مجید در موضوع شفاعت متثبت شده‌اند، به پاره‌ای از توهمات از مفاهیم آیاتی مانند این آیۀ شریفۀ 48 سورۀ مدثر که می‌فرماید: </w:t>
      </w:r>
      <w:r w:rsidR="00A709CC" w:rsidRPr="00E30350">
        <w:rPr>
          <w:rFonts w:ascii="KFGQPC Uthman Taha Naskh" w:cs="Traditional Arabic"/>
          <w:sz w:val="26"/>
          <w:rtl/>
        </w:rPr>
        <w:t>﴿</w:t>
      </w:r>
      <w:r w:rsidR="00A709CC" w:rsidRPr="00E30350">
        <w:rPr>
          <w:rStyle w:val="Charb"/>
          <w:rtl/>
        </w:rPr>
        <w:t>فَمَا تَنفَعُهُمۡ شَفَٰعَةُ ٱلشَّٰفِعِينَ ٤٨</w:t>
      </w:r>
      <w:r w:rsidR="00A709CC" w:rsidRPr="00E30350">
        <w:rPr>
          <w:rFonts w:ascii="KFGQPC Uthman Taha Naskh" w:cs="Traditional Arabic"/>
          <w:sz w:val="26"/>
          <w:rtl/>
        </w:rPr>
        <w:t xml:space="preserve">﴾ </w:t>
      </w:r>
      <w:r w:rsidRPr="00E30350">
        <w:rPr>
          <w:rStyle w:val="Char3"/>
          <w:rtl/>
          <w:lang w:bidi="ar-SA"/>
        </w:rPr>
        <w:t>«</w:t>
      </w:r>
      <w:r w:rsidRPr="00E30350">
        <w:rPr>
          <w:rStyle w:val="Char6"/>
          <w:rtl/>
          <w:lang w:bidi="ar-SA"/>
        </w:rPr>
        <w:t>آن روز شفاعت شافعین [کافران] را سودی نمی‌دهد</w:t>
      </w:r>
      <w:r w:rsidRPr="00E30350">
        <w:rPr>
          <w:rStyle w:val="Char3"/>
          <w:rtl/>
          <w:lang w:bidi="ar-SA"/>
        </w:rPr>
        <w:t>» یا آیۀ شریفۀ</w:t>
      </w:r>
      <w:r w:rsidR="006E5BE3" w:rsidRPr="00E30350">
        <w:rPr>
          <w:rStyle w:val="Char3"/>
          <w:rtl/>
          <w:lang w:bidi="ar-SA"/>
        </w:rPr>
        <w:t xml:space="preserve">: </w:t>
      </w:r>
      <w:r w:rsidR="00A709CC" w:rsidRPr="00E30350">
        <w:rPr>
          <w:rFonts w:ascii="KFGQPC Uthman Taha Naskh" w:cs="Traditional Arabic"/>
          <w:sz w:val="26"/>
          <w:rtl/>
        </w:rPr>
        <w:t>﴿</w:t>
      </w:r>
      <w:r w:rsidR="00A709CC" w:rsidRPr="00E30350">
        <w:rPr>
          <w:rStyle w:val="Charb"/>
          <w:rtl/>
        </w:rPr>
        <w:t>فَمَا لَنَا مِن شَٰفِعِينَ ١٠٠ وَلَا صَدِيقٍ حَمِيمٖ ١٠١</w:t>
      </w:r>
      <w:r w:rsidR="00A709CC" w:rsidRPr="00E30350">
        <w:rPr>
          <w:rFonts w:ascii="KFGQPC Uthman Taha Naskh" w:cs="Traditional Arabic"/>
          <w:sz w:val="26"/>
          <w:rtl/>
        </w:rPr>
        <w:t xml:space="preserve">﴾ </w:t>
      </w:r>
      <w:r w:rsidR="006E5BE3" w:rsidRPr="00E30350">
        <w:rPr>
          <w:rtl/>
        </w:rPr>
        <w:t xml:space="preserve">[الشعراء: 100-101]. </w:t>
      </w:r>
      <w:r w:rsidRPr="00E30350">
        <w:rPr>
          <w:rStyle w:val="Char3"/>
          <w:rtl/>
          <w:lang w:bidi="ar-SA"/>
        </w:rPr>
        <w:t>یعنی: «</w:t>
      </w:r>
      <w:r w:rsidRPr="00E30350">
        <w:rPr>
          <w:rStyle w:val="Char6"/>
          <w:rtl/>
          <w:lang w:bidi="ar-SA"/>
        </w:rPr>
        <w:t>برای ما از شفاعت‌کنندگان کسی نیست و دوست گرمی‌ نداریم</w:t>
      </w:r>
      <w:r w:rsidRPr="00E30350">
        <w:rPr>
          <w:rStyle w:val="Char3"/>
          <w:rtl/>
          <w:lang w:bidi="ar-SA"/>
        </w:rPr>
        <w:t>». که از آن‌ها استدلال می‌کنند به این‌که پس شفاعتی در روز قیامت هست لکن برای کفار از آن نفعی نیست با اینکه جواب اینگونه پندارها را در صفحات گذشته دادیم که در آن روز صدیق و حمیمی‌ نیست نه برای غیر آن‌ها که هم‌چنین شفاعتی نه برای کفار نه برای غیر آن‌ها که</w:t>
      </w:r>
      <w:r w:rsidRPr="00E30350">
        <w:rPr>
          <w:sz w:val="30"/>
          <w:szCs w:val="27"/>
          <w:rtl/>
        </w:rPr>
        <w:t xml:space="preserve">: </w:t>
      </w:r>
      <w:r w:rsidR="00A709CC" w:rsidRPr="00E30350">
        <w:rPr>
          <w:rFonts w:ascii="KFGQPC Uthman Taha Naskh" w:cs="Traditional Arabic"/>
          <w:sz w:val="26"/>
          <w:rtl/>
        </w:rPr>
        <w:t>﴿</w:t>
      </w:r>
      <w:r w:rsidR="00A709CC" w:rsidRPr="00E30350">
        <w:rPr>
          <w:rStyle w:val="Charb"/>
          <w:rtl/>
        </w:rPr>
        <w:t>يَوۡمٞ لَّا بَيۡعٞ فِيهِ وَلَا خُلَّةٞ وَلَا شَفَٰعَةٞ</w:t>
      </w:r>
      <w:r w:rsidR="00A709CC" w:rsidRPr="00E30350">
        <w:rPr>
          <w:rFonts w:ascii="KFGQPC Uthman Taha Naskh" w:cs="Traditional Arabic"/>
          <w:sz w:val="26"/>
          <w:rtl/>
        </w:rPr>
        <w:t xml:space="preserve">﴾ </w:t>
      </w:r>
      <w:r w:rsidR="00A709CC" w:rsidRPr="00E30350">
        <w:rPr>
          <w:rtl/>
        </w:rPr>
        <w:t>[البقرة: ٢٥٤]</w:t>
      </w:r>
      <w:r w:rsidR="00A709CC" w:rsidRPr="00E30350">
        <w:rPr>
          <w:rFonts w:ascii="KFGQPC Uthman Taha Naskh" w:cs="Traditional Arabic"/>
          <w:sz w:val="26"/>
          <w:rtl/>
        </w:rPr>
        <w:t xml:space="preserve"> </w:t>
      </w:r>
      <w:r w:rsidRPr="00E30350">
        <w:rPr>
          <w:rStyle w:val="Char3"/>
          <w:rtl/>
          <w:lang w:bidi="ar-SA"/>
        </w:rPr>
        <w:t>یعنی «</w:t>
      </w:r>
      <w:r w:rsidRPr="00E30350">
        <w:rPr>
          <w:rStyle w:val="Char6"/>
          <w:rtl/>
          <w:lang w:bidi="ar-SA"/>
        </w:rPr>
        <w:t>روزی که نه مهربانی و دوستی و نه شفاعتی هست</w:t>
      </w:r>
      <w:r w:rsidRPr="00E30350">
        <w:rPr>
          <w:rStyle w:val="Char3"/>
          <w:rtl/>
          <w:lang w:bidi="ar-SA"/>
        </w:rPr>
        <w:t xml:space="preserve">». باید توجه داشت که کلمه شفاعت در آیۀ شریفۀ نکره در سیاق نفی است که شامل تعمیم جمیع انواع شفاعت است یعنی در روز قیامت هیچ‌گونه شفاعتی نیست. و در هیچ آیه‌ای از آیات قرآن اثبات شفاعت حتی به طور کنایه هم در روز قیامت برای هیچ‌کس نشده است. اما چون عاشقان کذایی می‌خواهند از مفهوم مخالف این آیات اثبات شفاعت نمایند. می‌گوییم: مگر آن‌جا که خدا در وصف قیامت می‌فرماید: </w:t>
      </w:r>
      <w:r w:rsidR="00A709CC" w:rsidRPr="00E30350">
        <w:rPr>
          <w:rFonts w:ascii="KFGQPC Uthman Taha Naskh" w:cs="Traditional Arabic"/>
          <w:sz w:val="26"/>
          <w:rtl/>
        </w:rPr>
        <w:t>﴿</w:t>
      </w:r>
      <w:r w:rsidR="00A709CC" w:rsidRPr="00E30350">
        <w:rPr>
          <w:rStyle w:val="Charb"/>
          <w:rtl/>
        </w:rPr>
        <w:t>يَوۡمَ لَا يَنفَعُ مَالٞ وَلَا بَنُونَ ٨٨</w:t>
      </w:r>
      <w:r w:rsidR="00A709CC" w:rsidRPr="00E30350">
        <w:rPr>
          <w:rFonts w:ascii="KFGQPC Uthman Taha Naskh" w:cs="Traditional Arabic"/>
          <w:sz w:val="26"/>
          <w:rtl/>
        </w:rPr>
        <w:t xml:space="preserve">﴾ </w:t>
      </w:r>
      <w:r w:rsidR="00A709CC" w:rsidRPr="00E30350">
        <w:rPr>
          <w:rtl/>
        </w:rPr>
        <w:t>[الشعراء</w:t>
      </w:r>
      <w:r w:rsidR="00B97D14" w:rsidRPr="00E30350">
        <w:rPr>
          <w:rtl/>
        </w:rPr>
        <w:t>:</w:t>
      </w:r>
      <w:r w:rsidR="00A709CC" w:rsidRPr="00E30350">
        <w:rPr>
          <w:rtl/>
        </w:rPr>
        <w:t xml:space="preserve"> ٨٨]</w:t>
      </w:r>
      <w:r w:rsidR="00A709CC" w:rsidRPr="00E30350">
        <w:rPr>
          <w:rFonts w:ascii="KFGQPC Uthman Taha Naskh" w:cs="Traditional Arabic"/>
          <w:sz w:val="26"/>
          <w:rtl/>
        </w:rPr>
        <w:t xml:space="preserve"> </w:t>
      </w:r>
      <w:r w:rsidRPr="00E30350">
        <w:rPr>
          <w:rStyle w:val="Char3"/>
          <w:rtl/>
          <w:lang w:bidi="ar-SA"/>
        </w:rPr>
        <w:t>«</w:t>
      </w:r>
      <w:r w:rsidRPr="00E30350">
        <w:rPr>
          <w:rStyle w:val="Char6"/>
          <w:rtl/>
          <w:lang w:bidi="ar-SA"/>
        </w:rPr>
        <w:t>روز قیامت روزی است که در آن روز هیچ مال و فرزندانی نفع نداشته و نمی‌دهند</w:t>
      </w:r>
      <w:r w:rsidRPr="00E30350">
        <w:rPr>
          <w:rStyle w:val="Char3"/>
          <w:rtl/>
          <w:lang w:bidi="ar-SA"/>
        </w:rPr>
        <w:t>». مگر در آن روز مالی یا فرزندانی هست که نفع نمی‌دهند؟ مالی وجود ندارد که نفعی بدهد یا ندهد یا در آن‌جا که می‌فرماید:</w:t>
      </w:r>
      <w:r w:rsidR="00A709CC" w:rsidRPr="00E30350">
        <w:rPr>
          <w:rFonts w:ascii="KFGQPC Uthman Taha Naskh" w:cs="Traditional Arabic"/>
          <w:sz w:val="26"/>
          <w:rtl/>
        </w:rPr>
        <w:t xml:space="preserve"> ﴿</w:t>
      </w:r>
      <w:r w:rsidR="00A709CC" w:rsidRPr="00E30350">
        <w:rPr>
          <w:rStyle w:val="Charb"/>
          <w:rtl/>
        </w:rPr>
        <w:t>وَلَا يُؤۡخَذُ مِنۡهَا عَدۡلٞ</w:t>
      </w:r>
      <w:r w:rsidR="00A709CC" w:rsidRPr="00E30350">
        <w:rPr>
          <w:rFonts w:ascii="KFGQPC Uthman Taha Naskh" w:cs="Traditional Arabic"/>
          <w:sz w:val="26"/>
          <w:rtl/>
        </w:rPr>
        <w:t xml:space="preserve">﴾ </w:t>
      </w:r>
      <w:r w:rsidR="00A709CC" w:rsidRPr="00E30350">
        <w:rPr>
          <w:rtl/>
        </w:rPr>
        <w:t>[البقرة: ٤٨]</w:t>
      </w:r>
      <w:r w:rsidR="00A709CC" w:rsidRPr="00E30350">
        <w:rPr>
          <w:rFonts w:ascii="KFGQPC Uthman Taha Naskh" w:cs="Traditional Arabic"/>
          <w:sz w:val="26"/>
          <w:rtl/>
        </w:rPr>
        <w:t xml:space="preserve"> </w:t>
      </w:r>
      <w:r w:rsidRPr="00E30350">
        <w:rPr>
          <w:rStyle w:val="Char3"/>
          <w:rtl/>
          <w:lang w:bidi="ar-SA"/>
        </w:rPr>
        <w:t xml:space="preserve">یعنی </w:t>
      </w:r>
      <w:r w:rsidR="006E5BE3" w:rsidRPr="00E30350">
        <w:rPr>
          <w:rStyle w:val="Char3"/>
          <w:rtl/>
          <w:lang w:bidi="ar-SA"/>
        </w:rPr>
        <w:t>«</w:t>
      </w:r>
      <w:r w:rsidRPr="00E30350">
        <w:rPr>
          <w:rStyle w:val="Char6"/>
          <w:rtl/>
          <w:lang w:bidi="ar-SA"/>
        </w:rPr>
        <w:t>[در روز قیامت از هیچ</w:t>
      </w:r>
      <w:r w:rsidR="00A709CC" w:rsidRPr="00E30350">
        <w:rPr>
          <w:rStyle w:val="Char6"/>
          <w:rtl/>
          <w:lang w:bidi="ar-SA"/>
        </w:rPr>
        <w:t xml:space="preserve"> </w:t>
      </w:r>
      <w:r w:rsidRPr="00E30350">
        <w:rPr>
          <w:rStyle w:val="Char6"/>
          <w:rtl/>
          <w:lang w:bidi="ar-SA"/>
        </w:rPr>
        <w:t>‌</w:t>
      </w:r>
      <w:r w:rsidR="006E5BE3" w:rsidRPr="00E30350">
        <w:rPr>
          <w:rStyle w:val="Char6"/>
          <w:rtl/>
          <w:lang w:bidi="ar-SA"/>
        </w:rPr>
        <w:t xml:space="preserve">کس] </w:t>
      </w:r>
      <w:r w:rsidRPr="00E30350">
        <w:rPr>
          <w:rStyle w:val="Char6"/>
          <w:rtl/>
          <w:lang w:bidi="ar-SA"/>
        </w:rPr>
        <w:t>فدیه و قربانی و عوض قبول نمی‌کنند</w:t>
      </w:r>
      <w:r w:rsidRPr="00E30350">
        <w:rPr>
          <w:rStyle w:val="Char3"/>
          <w:rtl/>
          <w:lang w:bidi="ar-SA"/>
        </w:rPr>
        <w:t xml:space="preserve">». مگر در آن روز فدیه‌ای یا قربانی یا عوضی هست که قبول کنند یا نکنند؟ یا اینکه می‌فرماید: </w:t>
      </w:r>
      <w:r w:rsidR="00A709CC" w:rsidRPr="00E30350">
        <w:rPr>
          <w:rFonts w:ascii="KFGQPC Uthman Taha Naskh" w:cs="Traditional Arabic"/>
          <w:sz w:val="26"/>
          <w:rtl/>
        </w:rPr>
        <w:t>﴿</w:t>
      </w:r>
      <w:r w:rsidR="00A709CC" w:rsidRPr="00E30350">
        <w:rPr>
          <w:rStyle w:val="Charb"/>
          <w:rtl/>
        </w:rPr>
        <w:t>يَوَدُّ ٱلۡمُجۡرِمُ لَوۡ يَفۡتَدِي مِنۡ عَذَابِ يَوۡمِئِذِۢ بِبَنِيهِ ١١</w:t>
      </w:r>
      <w:r w:rsidR="00A709CC" w:rsidRPr="00E30350">
        <w:rPr>
          <w:rFonts w:ascii="KFGQPC Uthman Taha Naskh" w:cs="Traditional Arabic"/>
          <w:sz w:val="26"/>
          <w:rtl/>
        </w:rPr>
        <w:t xml:space="preserve">﴾ </w:t>
      </w:r>
      <w:r w:rsidR="00A709CC" w:rsidRPr="00E30350">
        <w:rPr>
          <w:rtl/>
        </w:rPr>
        <w:t>[المعارج:١١]</w:t>
      </w:r>
      <w:r w:rsidR="00A709CC" w:rsidRPr="00E30350">
        <w:rPr>
          <w:rFonts w:ascii="KFGQPC Uthman Taha Naskh" w:cs="Traditional Arabic"/>
          <w:sz w:val="26"/>
          <w:rtl/>
        </w:rPr>
        <w:t xml:space="preserve">. </w:t>
      </w:r>
      <w:r w:rsidRPr="00E30350">
        <w:rPr>
          <w:rStyle w:val="Char3"/>
          <w:rtl/>
          <w:lang w:bidi="ar-SA"/>
        </w:rPr>
        <w:t xml:space="preserve">یعنی: </w:t>
      </w:r>
      <w:r w:rsidR="006E5BE3" w:rsidRPr="00E30350">
        <w:rPr>
          <w:rStyle w:val="Char3"/>
          <w:rtl/>
          <w:lang w:bidi="ar-SA"/>
        </w:rPr>
        <w:t>«</w:t>
      </w:r>
      <w:r w:rsidR="006E5BE3" w:rsidRPr="00E30350">
        <w:rPr>
          <w:rStyle w:val="Char6"/>
          <w:rtl/>
          <w:lang w:bidi="ar-SA"/>
        </w:rPr>
        <w:t xml:space="preserve">روز قیامت روزی است که </w:t>
      </w:r>
      <w:r w:rsidRPr="00E30350">
        <w:rPr>
          <w:rStyle w:val="Char6"/>
          <w:rtl/>
          <w:lang w:bidi="ar-SA"/>
        </w:rPr>
        <w:t>گناه‌گار دوست می‌دارد که برای نجات از عذاب آن پسران خود را به فدیه بپردازد</w:t>
      </w:r>
      <w:r w:rsidRPr="00E30350">
        <w:rPr>
          <w:rStyle w:val="Char3"/>
          <w:rtl/>
          <w:lang w:bidi="ar-SA"/>
        </w:rPr>
        <w:t>». مگر در آن‌روز برای کسی پسرانی هست که می‌توان به فدیه داد؟ و مگر از کسی فدیه می‌پذیرند که از مجرم نمی‌پذیرند؟ پس در حقیقت سالبۀ به انتفاء موضوع است. شفاعتی نیست که نفع بدهد یا ندهد چنانکه مالی نیست تا اینکه نفعی بدهد یا ندهد. فرزندی در اختیار کسی نیست که آن‌را فدیه کند تا این‌که فدیه قبول کنند یا نکنند. صدیق حمیمی ‌برای هیچ‌کس نیست. نه تنها برای کفار نیست. هم‌چنین شافع برای هیچ‌کس نیست تا برای کفار و گناه‌کار باشد یا نباشد. اما از آن‌جا که روح طمع در انسان قوی است از داغ کردن خر بوی کباب می‌شنود. و از شنیدن نام شفیع به طمع شفاعت آن هم آن چنان شفاعتی بی</w:t>
      </w:r>
      <w:r w:rsidR="007333B5" w:rsidRPr="00E30350">
        <w:rPr>
          <w:rStyle w:val="Char3"/>
          <w:rFonts w:hint="cs"/>
          <w:rtl/>
          <w:lang w:bidi="ar-SA"/>
        </w:rPr>
        <w:t>‌</w:t>
      </w:r>
      <w:r w:rsidRPr="00E30350">
        <w:rPr>
          <w:rStyle w:val="Char3"/>
          <w:rtl/>
          <w:lang w:bidi="ar-SA"/>
        </w:rPr>
        <w:t>بام و در می‌افتند. خصوصا که شیطان هم کمک می‌کند، پس این‌گونه آیات در بیان شدت عذاب روز قیامت و بیچارگی انسان است نه اثبات شفاعت.</w:t>
      </w:r>
    </w:p>
    <w:p w:rsidR="00D6166F" w:rsidRPr="00E30350" w:rsidRDefault="00443D47" w:rsidP="003B7B3E">
      <w:pPr>
        <w:ind w:firstLine="284"/>
        <w:jc w:val="both"/>
        <w:rPr>
          <w:rStyle w:val="Char3"/>
          <w:rtl/>
        </w:rPr>
      </w:pPr>
      <w:r w:rsidRPr="00E30350">
        <w:rPr>
          <w:rStyle w:val="Char3"/>
          <w:rFonts w:hint="cs"/>
          <w:rtl/>
        </w:rPr>
        <w:t>در قرآن مجید هیچ آیه‌ و اشاره‌ای در خصوص</w:t>
      </w:r>
      <w:r w:rsidR="00D6166F" w:rsidRPr="00E30350">
        <w:rPr>
          <w:rStyle w:val="Char3"/>
          <w:rFonts w:hint="cs"/>
          <w:rtl/>
        </w:rPr>
        <w:t xml:space="preserve"> شفاعت در دنیا و آخرت برای انبیاء جز استغفار برای مؤمنین نیست.</w:t>
      </w:r>
    </w:p>
    <w:p w:rsidR="00D6166F" w:rsidRPr="00E30350" w:rsidRDefault="00D6166F" w:rsidP="008A2039">
      <w:pPr>
        <w:ind w:firstLine="284"/>
        <w:jc w:val="both"/>
        <w:rPr>
          <w:rStyle w:val="Char3"/>
          <w:rtl/>
        </w:rPr>
      </w:pPr>
      <w:r w:rsidRPr="00E30350">
        <w:rPr>
          <w:rStyle w:val="Char3"/>
          <w:rFonts w:hint="cs"/>
          <w:rtl/>
        </w:rPr>
        <w:t>مگر آن‌چه دربارۀ ابراهیم</w:t>
      </w:r>
      <w:r w:rsidR="006E5BE3" w:rsidRPr="00E30350">
        <w:rPr>
          <w:rStyle w:val="Char3"/>
          <w:rFonts w:hint="cs"/>
          <w:rtl/>
        </w:rPr>
        <w:t xml:space="preserve"> </w:t>
      </w:r>
      <w:r w:rsidRPr="00E30350">
        <w:rPr>
          <w:rFonts w:ascii="Abo-thar" w:hAnsi="Abo-thar" w:cs="CTraditional Arabic" w:hint="cs"/>
          <w:sz w:val="30"/>
          <w:rtl/>
          <w:lang w:bidi="fa-IR"/>
        </w:rPr>
        <w:t>÷</w:t>
      </w:r>
      <w:r w:rsidR="006E5BE3" w:rsidRPr="00E30350">
        <w:rPr>
          <w:rStyle w:val="Char3"/>
          <w:rFonts w:hint="cs"/>
          <w:rtl/>
        </w:rPr>
        <w:t xml:space="preserve"> </w:t>
      </w:r>
      <w:r w:rsidRPr="00E30350">
        <w:rPr>
          <w:rStyle w:val="Char3"/>
          <w:rFonts w:hint="cs"/>
          <w:rtl/>
        </w:rPr>
        <w:t xml:space="preserve">و شفاعت برای قوم لوط یا آن چه در بارۀ نوح و پسرش در سورۀ هود آمده است که می‌فرماید از آیۀ 36 به بعد: </w:t>
      </w:r>
      <w:r w:rsidR="00A709CC" w:rsidRPr="00E30350">
        <w:rPr>
          <w:rFonts w:ascii="KFGQPC Uthman Taha Naskh" w:cs="Traditional Arabic" w:hint="cs"/>
          <w:sz w:val="26"/>
          <w:rtl/>
        </w:rPr>
        <w:t>﴿</w:t>
      </w:r>
      <w:r w:rsidR="00A709CC" w:rsidRPr="00E30350">
        <w:rPr>
          <w:rStyle w:val="Charb"/>
          <w:rtl/>
        </w:rPr>
        <w:t>وَأُوحِيَ إِلَىٰ نُوحٍ أَنَّهُۥ لَن يُؤۡمِنَ مِن قَوۡمِكَ إِلَّا مَن قَدۡ ءَامَنَ فَلَا تَبۡتَئِسۡ بِمَا كَانُواْ يَفۡعَلُونَ ٣٦ وَٱصۡنَعِ ٱلۡفُلۡكَ بِأَعۡيُنِنَا وَوَحۡيِنَا وَلَا تُخَٰطِبۡنِي فِي ٱلَّذِينَ ظَلَمُوٓاْ إِنَّهُم مُّغۡرَقُونَ ٣٧</w:t>
      </w:r>
      <w:r w:rsidR="00A709CC" w:rsidRPr="00E30350">
        <w:rPr>
          <w:rFonts w:ascii="KFGQPC Uthman Taha Naskh" w:cs="Traditional Arabic" w:hint="cs"/>
          <w:sz w:val="26"/>
          <w:rtl/>
        </w:rPr>
        <w:t xml:space="preserve">﴾ </w:t>
      </w:r>
      <w:r w:rsidR="00A709CC" w:rsidRPr="00E30350">
        <w:rPr>
          <w:rStyle w:val="Char5"/>
          <w:rtl/>
        </w:rPr>
        <w:t>[هود: ٣٦</w:t>
      </w:r>
      <w:r w:rsidR="008A2039" w:rsidRPr="00E30350">
        <w:rPr>
          <w:rStyle w:val="Char5"/>
          <w:rFonts w:hint="cs"/>
          <w:rtl/>
        </w:rPr>
        <w:t>-</w:t>
      </w:r>
      <w:r w:rsidR="00A709CC" w:rsidRPr="00E30350">
        <w:rPr>
          <w:rStyle w:val="Char5"/>
          <w:rtl/>
        </w:rPr>
        <w:t>٣٧]</w:t>
      </w:r>
      <w:r w:rsidR="00CC2AB2" w:rsidRPr="00E30350">
        <w:rPr>
          <w:rStyle w:val="Char5"/>
          <w:rtl/>
        </w:rPr>
        <w:t xml:space="preserve"> </w:t>
      </w:r>
      <w:r w:rsidRPr="00E30350">
        <w:rPr>
          <w:rStyle w:val="Char3"/>
          <w:rFonts w:hint="cs"/>
          <w:rtl/>
        </w:rPr>
        <w:t>یعنی: «</w:t>
      </w:r>
      <w:r w:rsidRPr="00E30350">
        <w:rPr>
          <w:rStyle w:val="Char6"/>
          <w:rFonts w:hint="cs"/>
          <w:rtl/>
        </w:rPr>
        <w:t>به نوح وحی شد که دیگر از قوم تو هیچ</w:t>
      </w:r>
      <w:r w:rsidRPr="00E30350">
        <w:rPr>
          <w:rStyle w:val="Char6"/>
          <w:rFonts w:hint="eastAsia"/>
          <w:rtl/>
        </w:rPr>
        <w:t>‌</w:t>
      </w:r>
      <w:r w:rsidRPr="00E30350">
        <w:rPr>
          <w:rStyle w:val="Char6"/>
          <w:rFonts w:hint="cs"/>
          <w:rtl/>
        </w:rPr>
        <w:t>کس ایمان نخواهد آورد جز کسانی که قبلاً ایمان آورده‌اند. پس اندوهگین مباش بدان</w:t>
      </w:r>
      <w:r w:rsidRPr="00E30350">
        <w:rPr>
          <w:rStyle w:val="Char6"/>
          <w:rFonts w:hint="eastAsia"/>
          <w:rtl/>
        </w:rPr>
        <w:t>‌</w:t>
      </w:r>
      <w:r w:rsidRPr="00E30350">
        <w:rPr>
          <w:rStyle w:val="Char6"/>
          <w:rFonts w:hint="cs"/>
          <w:rtl/>
        </w:rPr>
        <w:t>چه آنان می‌کنند [از تکذیب رسالت و اهانت و اذیت تو] و در تحت نظارت و مراقبت ما و دستور ما کشتی بساز و درباره کسانی که ظلم کرده‌اند مرا مورد مخاطبه [و تضرع و التماس شفاعت] مکن زیرا اینان غرق شده</w:t>
      </w:r>
      <w:r w:rsidRPr="00E30350">
        <w:rPr>
          <w:rStyle w:val="Char6"/>
          <w:rFonts w:hint="eastAsia"/>
          <w:rtl/>
        </w:rPr>
        <w:t>‌</w:t>
      </w:r>
      <w:r w:rsidRPr="00E30350">
        <w:rPr>
          <w:rStyle w:val="Char6"/>
          <w:rFonts w:hint="cs"/>
          <w:rtl/>
        </w:rPr>
        <w:t>گان هستند</w:t>
      </w:r>
      <w:r w:rsidRPr="00E30350">
        <w:rPr>
          <w:rStyle w:val="Char3"/>
          <w:rFonts w:hint="cs"/>
          <w:rtl/>
        </w:rPr>
        <w:t>». یعنی حجت خدا بر اینان تمام است و دیگر شفاعت و دعا و استغفار دربارۀ آنان مؤثر نخواهد بود. آن‌گاه داستان ساختن کشتی و مسخره و استهزاء قوم نوح</w:t>
      </w:r>
      <w:r w:rsidRPr="00E30350">
        <w:rPr>
          <w:rFonts w:ascii="Abo-thar" w:hAnsi="Abo-thar" w:cs="CTraditional Arabic" w:hint="cs"/>
          <w:sz w:val="30"/>
          <w:rtl/>
          <w:lang w:bidi="fa-IR"/>
        </w:rPr>
        <w:t>÷</w:t>
      </w:r>
      <w:r w:rsidRPr="00E30350">
        <w:rPr>
          <w:rStyle w:val="Char3"/>
          <w:rFonts w:hint="cs"/>
          <w:rtl/>
        </w:rPr>
        <w:t xml:space="preserve"> را بیان می‌کند در آیۀ 42 می‌فرما</w:t>
      </w:r>
      <w:r w:rsidR="00A576DC" w:rsidRPr="00E30350">
        <w:rPr>
          <w:rStyle w:val="Char3"/>
          <w:rFonts w:hint="cs"/>
          <w:rtl/>
        </w:rPr>
        <w:t>ی</w:t>
      </w:r>
      <w:r w:rsidRPr="00E30350">
        <w:rPr>
          <w:rStyle w:val="Char3"/>
          <w:rFonts w:hint="cs"/>
          <w:rtl/>
        </w:rPr>
        <w:t>د:</w:t>
      </w:r>
      <w:r w:rsidR="00A709CC" w:rsidRPr="00E30350">
        <w:rPr>
          <w:rFonts w:ascii="KFGQPC Uthman Taha Naskh" w:cs="Traditional Arabic" w:hint="cs"/>
          <w:sz w:val="26"/>
          <w:rtl/>
        </w:rPr>
        <w:t xml:space="preserve"> ﴿</w:t>
      </w:r>
      <w:r w:rsidR="00A709CC" w:rsidRPr="00E30350">
        <w:rPr>
          <w:rStyle w:val="Charb"/>
          <w:rtl/>
        </w:rPr>
        <w:t>وَهِيَ تَجۡرِي بِهِمۡ فِي مَوۡجٖ كَٱلۡجِبَالِ وَنَادَىٰ نُوحٌ ٱبۡنَهُۥ وَكَانَ فِي مَعۡزِلٖ يَٰبُنَيَّ ٱرۡكَب مَّعَنَا وَلَا تَكُن مَّعَ ٱلۡكَٰفِرِينَ ٤٢ قَالَ سَ‍َٔاوِيٓ إِلَىٰ جَبَلٖ يَعۡصِمُنِي مِنَ ٱلۡمَآءِۚ قَالَ لَا عَاصِمَ ٱلۡيَوۡمَ مِنۡ أَمۡرِ ٱللَّهِ إِلَّا مَن رَّحِمَۚ وَحَالَ بَيۡنَهُمَا ٱلۡمَوۡجُ فَكَانَ مِنَ ٱلۡمُغۡرَقِينَ ٤٣ وَقِيلَ يَٰٓأَرۡضُ ٱبۡلَعِي مَآءَكِ وَيَٰسَمَآءُ أَقۡلِعِي وَغِيضَ ٱلۡمَآءُ وَقُضِيَ ٱلۡأَمۡرُ وَٱسۡتَوَتۡ عَلَى ٱلۡجُودِيِّۖ وَقِيلَ بُعۡدٗا لِّلۡقَوۡمِ ٱلظَّٰلِمِينَ ٤٤</w:t>
      </w:r>
      <w:r w:rsidR="00A709CC" w:rsidRPr="00E30350">
        <w:rPr>
          <w:rFonts w:ascii="KFGQPC Uthman Taha Naskh" w:cs="Traditional Arabic" w:hint="cs"/>
          <w:sz w:val="26"/>
          <w:rtl/>
        </w:rPr>
        <w:t xml:space="preserve">﴾ </w:t>
      </w:r>
      <w:r w:rsidR="00A709CC" w:rsidRPr="00E30350">
        <w:rPr>
          <w:rStyle w:val="Char5"/>
          <w:rtl/>
        </w:rPr>
        <w:t>[هود: ٤٢،</w:t>
      </w:r>
      <w:r w:rsidR="00CC2AB2" w:rsidRPr="00E30350">
        <w:rPr>
          <w:rStyle w:val="Char5"/>
          <w:rtl/>
        </w:rPr>
        <w:t xml:space="preserve"> </w:t>
      </w:r>
      <w:r w:rsidR="00A709CC" w:rsidRPr="00E30350">
        <w:rPr>
          <w:rStyle w:val="Char5"/>
          <w:rtl/>
        </w:rPr>
        <w:t>٤٤]</w:t>
      </w:r>
      <w:r w:rsidR="00CC2AB2" w:rsidRPr="00E30350">
        <w:rPr>
          <w:rFonts w:ascii="KFGQPC Uthman Taha Naskh" w:cs="Traditional Arabic"/>
          <w:sz w:val="26"/>
          <w:rtl/>
        </w:rPr>
        <w:t xml:space="preserve"> </w:t>
      </w:r>
      <w:r w:rsidRPr="00E30350">
        <w:rPr>
          <w:rStyle w:val="Char3"/>
          <w:rFonts w:hint="cs"/>
          <w:rtl/>
        </w:rPr>
        <w:t>یعنی: «</w:t>
      </w:r>
      <w:r w:rsidRPr="00E30350">
        <w:rPr>
          <w:rStyle w:val="Char6"/>
          <w:rFonts w:hint="cs"/>
          <w:rtl/>
        </w:rPr>
        <w:t>و آن کشتی با جمیعتی که در آن بود در امواجی که مانند کوه</w:t>
      </w:r>
      <w:r w:rsidRPr="00E30350">
        <w:rPr>
          <w:rStyle w:val="Char6"/>
          <w:rFonts w:hint="eastAsia"/>
          <w:rtl/>
        </w:rPr>
        <w:t>‌</w:t>
      </w:r>
      <w:r w:rsidRPr="00E30350">
        <w:rPr>
          <w:rStyle w:val="Char6"/>
          <w:rFonts w:hint="cs"/>
          <w:rtl/>
        </w:rPr>
        <w:t>ها بود در جریان است در این</w:t>
      </w:r>
      <w:r w:rsidRPr="00E30350">
        <w:rPr>
          <w:rStyle w:val="Char6"/>
          <w:rFonts w:hint="eastAsia"/>
          <w:rtl/>
        </w:rPr>
        <w:t>‌</w:t>
      </w:r>
      <w:r w:rsidRPr="00E30350">
        <w:rPr>
          <w:rStyle w:val="Char6"/>
          <w:rFonts w:hint="cs"/>
          <w:rtl/>
        </w:rPr>
        <w:t>حال نوح پسر خود را صدا زد در حالی</w:t>
      </w:r>
      <w:r w:rsidRPr="00E30350">
        <w:rPr>
          <w:rStyle w:val="Char6"/>
          <w:rFonts w:hint="eastAsia"/>
          <w:rtl/>
        </w:rPr>
        <w:t>‌</w:t>
      </w:r>
      <w:r w:rsidRPr="00E30350">
        <w:rPr>
          <w:rStyle w:val="Char6"/>
          <w:rFonts w:hint="cs"/>
          <w:rtl/>
        </w:rPr>
        <w:t>که او در کناره‌ای بود که: ای پسرک من بیا با ما سوار کشتی شو و با کفار مباش گفت: به زودی جای در کوهی می‌گیرم که مرا از آب نگهداری کند. نوح گفت: امروز نگهدارنده‌ای از امر الهی نیست مگر آن</w:t>
      </w:r>
      <w:r w:rsidRPr="00E30350">
        <w:rPr>
          <w:rStyle w:val="Char6"/>
          <w:rFonts w:hint="eastAsia"/>
          <w:rtl/>
        </w:rPr>
        <w:t>‌</w:t>
      </w:r>
      <w:r w:rsidRPr="00E30350">
        <w:rPr>
          <w:rStyle w:val="Char6"/>
          <w:rFonts w:hint="cs"/>
          <w:rtl/>
        </w:rPr>
        <w:t>که را که خدا رحم کند و موج بین ایشان [کشتی نشستگان و آنان</w:t>
      </w:r>
      <w:r w:rsidRPr="00E30350">
        <w:rPr>
          <w:rStyle w:val="Char6"/>
          <w:rFonts w:hint="eastAsia"/>
          <w:rtl/>
        </w:rPr>
        <w:t>‌</w:t>
      </w:r>
      <w:r w:rsidRPr="00E30350">
        <w:rPr>
          <w:rStyle w:val="Char6"/>
          <w:rFonts w:hint="cs"/>
          <w:rtl/>
        </w:rPr>
        <w:t>که بیرون بودند] حائل شد و آن پسر از غرق شدگان گردید. و به زمین گفته شد: که آب</w:t>
      </w:r>
      <w:r w:rsidRPr="00E30350">
        <w:rPr>
          <w:rStyle w:val="Char6"/>
          <w:rFonts w:hint="eastAsia"/>
          <w:rtl/>
        </w:rPr>
        <w:t>‌</w:t>
      </w:r>
      <w:r w:rsidRPr="00E30350">
        <w:rPr>
          <w:rStyle w:val="Char6"/>
          <w:rFonts w:hint="cs"/>
          <w:rtl/>
        </w:rPr>
        <w:t>های خود را ببلع و بر آسمان گفته شد: که باران را قطع کن و آب در زمین فرو رفت و کشتی در کوه جودی قرار گرفت و گفته شد [از مصدر جلال]: دوری و هلاکت سزای گروه ستمگاران است</w:t>
      </w:r>
      <w:r w:rsidRPr="00E30350">
        <w:rPr>
          <w:rStyle w:val="Char3"/>
          <w:rFonts w:hint="cs"/>
          <w:rtl/>
        </w:rPr>
        <w:t>». در آیۀ 45 می‌فرماید:</w:t>
      </w:r>
      <w:r w:rsidR="00A709CC" w:rsidRPr="00E30350">
        <w:rPr>
          <w:rFonts w:ascii="KFGQPC Uthman Taha Naskh" w:cs="Traditional Arabic" w:hint="cs"/>
          <w:sz w:val="26"/>
          <w:rtl/>
        </w:rPr>
        <w:t xml:space="preserve"> ﴿</w:t>
      </w:r>
      <w:r w:rsidR="00A709CC" w:rsidRPr="00E30350">
        <w:rPr>
          <w:rStyle w:val="Charb"/>
          <w:rtl/>
        </w:rPr>
        <w:t>وَنَادَىٰ نُوحٞ رَّبَّهُۥ فَقَالَ رَبِّ إِنَّ ٱبۡنِي مِنۡ أَهۡلِي وَإِنَّ وَعۡدَكَ ٱلۡحَقُّ وَأَنتَ أَحۡكَمُ ٱلۡحَٰكِمِينَ ٤٥ قَالَ يَٰنُوحُ إِنَّهُۥ لَيۡسَ مِنۡ أَهۡلِكَۖ إِنَّهُۥ عَمَلٌ غَيۡرُ صَٰلِحٖۖ فَلَا تَسۡ‍َٔلۡنِ مَا لَيۡسَ لَكَ بِهِۦ عِلۡمٌۖ إِنِّيٓ أَعِظُكَ أَن تَكُونَ مِنَ ٱلۡجَٰهِلِينَ ٤٦ قَالَ رَبِّ إِنِّيٓ أَعُوذُ بِكَ أَنۡ أَسۡ‍َٔلَكَ مَا لَيۡسَ لِي بِهِۦ عِلۡمٞۖ وَإِلَّا تَغۡفِرۡ لِي وَتَرۡحَمۡنِيٓ أَكُن مِّنَ ٱلۡخَٰسِرِينَ ٤٧</w:t>
      </w:r>
      <w:r w:rsidR="00A709CC" w:rsidRPr="00E30350">
        <w:rPr>
          <w:rFonts w:ascii="KFGQPC Uthman Taha Naskh" w:cs="Traditional Arabic" w:hint="cs"/>
          <w:sz w:val="26"/>
          <w:rtl/>
        </w:rPr>
        <w:t xml:space="preserve">﴾ </w:t>
      </w:r>
      <w:r w:rsidR="00A709CC" w:rsidRPr="00E30350">
        <w:rPr>
          <w:rStyle w:val="Char5"/>
          <w:rtl/>
        </w:rPr>
        <w:t>[هود: ٤٥،</w:t>
      </w:r>
      <w:r w:rsidR="00CC2AB2" w:rsidRPr="00E30350">
        <w:rPr>
          <w:rStyle w:val="Char5"/>
          <w:rtl/>
        </w:rPr>
        <w:t xml:space="preserve"> </w:t>
      </w:r>
      <w:r w:rsidR="00A709CC" w:rsidRPr="00E30350">
        <w:rPr>
          <w:rStyle w:val="Char5"/>
          <w:rtl/>
        </w:rPr>
        <w:t>٤٧]</w:t>
      </w:r>
      <w:r w:rsidR="00A709CC" w:rsidRPr="00E30350">
        <w:rPr>
          <w:rFonts w:ascii="KFGQPC Uthman Taha Naskh" w:cs="Traditional Arabic"/>
          <w:sz w:val="26"/>
          <w:rtl/>
        </w:rPr>
        <w:t xml:space="preserve"> </w:t>
      </w:r>
      <w:r w:rsidRPr="00E30350">
        <w:rPr>
          <w:rStyle w:val="Char3"/>
          <w:rFonts w:hint="cs"/>
          <w:rtl/>
        </w:rPr>
        <w:t>یعنی: «نوح پروردگار خود را ندا داده عرض کرد: پروردگارا! همانا پسر من از خانوادۀ من است [که مستحق نجات است] و همانا وعدۀ تو [در نجات خانوادۀ من] حق است و تو بهترین حکم کنندگانی. [خدا] گفت: ای نوح او از اهل تو نیست او بد کردار است پس در چیزی که تو را بدان علمی‌ نیست از من درخواست مکن من تو را موعظه می‌کنیم تا جاهل نباشی. [نوح</w:t>
      </w:r>
      <w:r w:rsidR="00A709CC"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گفت: پروردگارا، من به تو پناه می‌برم از اینکه از تو درخواست کنم چیزی را که بدان مرا علمی‌ نیست و اگر تو مرا نیامرزی و رحم نکنی همانا من از زیان</w:t>
      </w:r>
      <w:r w:rsidRPr="00E30350">
        <w:rPr>
          <w:rStyle w:val="Char3"/>
          <w:rFonts w:hint="eastAsia"/>
          <w:rtl/>
        </w:rPr>
        <w:t>‌</w:t>
      </w:r>
      <w:r w:rsidRPr="00E30350">
        <w:rPr>
          <w:rStyle w:val="Char3"/>
          <w:rFonts w:hint="cs"/>
          <w:rtl/>
        </w:rPr>
        <w:t>کارانم»!</w:t>
      </w:r>
    </w:p>
    <w:p w:rsidR="00D6166F" w:rsidRPr="00E30350" w:rsidRDefault="00D6166F" w:rsidP="008A2039">
      <w:pPr>
        <w:ind w:firstLine="284"/>
        <w:jc w:val="both"/>
        <w:rPr>
          <w:rStyle w:val="Char3"/>
          <w:rtl/>
        </w:rPr>
      </w:pPr>
      <w:r w:rsidRPr="00E30350">
        <w:rPr>
          <w:rStyle w:val="Char3"/>
          <w:rFonts w:hint="cs"/>
          <w:rtl/>
        </w:rPr>
        <w:t>این حقیقت قرآنی به خوبی می‌رساند که: در دربار عزت و جلال الهی هیچ قربت و قرابتی جز ایمان و تقوی نیست و اصل و نسب و پیغمبر زادگی هرگاه تقوای نباشد کمترین ارزشی را ندارد، ثانیا: شفاعت هیچ پیغمبری دربارۀ مجرمی‌ یا کافری کمترین فایده را نخواهد داشت چنانکه دربارۀ شفاعت ابراهیم</w:t>
      </w:r>
      <w:r w:rsidRPr="00E30350">
        <w:rPr>
          <w:rFonts w:ascii="Abo-thar" w:hAnsi="Abo-thar" w:cs="CTraditional Arabic" w:hint="cs"/>
          <w:sz w:val="30"/>
          <w:rtl/>
          <w:lang w:bidi="fa-IR"/>
        </w:rPr>
        <w:t>÷</w:t>
      </w:r>
      <w:r w:rsidR="00730771" w:rsidRPr="00E30350">
        <w:rPr>
          <w:rStyle w:val="Char3"/>
          <w:rFonts w:hint="cs"/>
          <w:rtl/>
        </w:rPr>
        <w:t xml:space="preserve"> برای قوم</w:t>
      </w:r>
      <w:r w:rsidRPr="00E30350">
        <w:rPr>
          <w:rStyle w:val="Char3"/>
          <w:rFonts w:hint="cs"/>
          <w:rtl/>
        </w:rPr>
        <w:t>‌ لوط در سورۀ هود آیۀ 75 می‌فرماید:</w:t>
      </w:r>
      <w:r w:rsidR="00AA6A7D" w:rsidRPr="00E30350">
        <w:rPr>
          <w:rStyle w:val="Char3"/>
          <w:rFonts w:hint="cs"/>
          <w:rtl/>
        </w:rPr>
        <w:t xml:space="preserve"> </w:t>
      </w:r>
      <w:r w:rsidR="00AA6A7D" w:rsidRPr="00E30350">
        <w:rPr>
          <w:rFonts w:ascii="KFGQPC Uthman Taha Naskh" w:cs="Traditional Arabic"/>
          <w:sz w:val="26"/>
          <w:rtl/>
        </w:rPr>
        <w:t>﴿</w:t>
      </w:r>
      <w:r w:rsidR="00AA6A7D" w:rsidRPr="00E30350">
        <w:rPr>
          <w:rStyle w:val="Charb"/>
          <w:rtl/>
        </w:rPr>
        <w:t xml:space="preserve">فَلَمَّا ذَهَبَ عَنۡ إِبۡرَٰهِيمَ </w:t>
      </w:r>
      <w:r w:rsidR="00AA6A7D" w:rsidRPr="00E30350">
        <w:rPr>
          <w:rStyle w:val="Charb"/>
          <w:rFonts w:hint="cs"/>
          <w:rtl/>
        </w:rPr>
        <w:t>ٱ</w:t>
      </w:r>
      <w:r w:rsidR="00AA6A7D" w:rsidRPr="00E30350">
        <w:rPr>
          <w:rStyle w:val="Charb"/>
          <w:rFonts w:hint="eastAsia"/>
          <w:rtl/>
        </w:rPr>
        <w:t>لرَّوۡعُ</w:t>
      </w:r>
      <w:r w:rsidR="00AA6A7D" w:rsidRPr="00E30350">
        <w:rPr>
          <w:rStyle w:val="Charb"/>
          <w:rtl/>
        </w:rPr>
        <w:t xml:space="preserve"> وَجَآءَتۡهُ </w:t>
      </w:r>
      <w:r w:rsidR="00AA6A7D" w:rsidRPr="00E30350">
        <w:rPr>
          <w:rStyle w:val="Charb"/>
          <w:rFonts w:hint="cs"/>
          <w:rtl/>
        </w:rPr>
        <w:t>ٱ</w:t>
      </w:r>
      <w:r w:rsidR="00AA6A7D" w:rsidRPr="00E30350">
        <w:rPr>
          <w:rStyle w:val="Charb"/>
          <w:rFonts w:hint="eastAsia"/>
          <w:rtl/>
        </w:rPr>
        <w:t>لۡبُشۡرَىٰ</w:t>
      </w:r>
      <w:r w:rsidR="00AA6A7D" w:rsidRPr="00E30350">
        <w:rPr>
          <w:rStyle w:val="Charb"/>
          <w:rtl/>
        </w:rPr>
        <w:t xml:space="preserve"> يُجَٰدِلُنَا فِي قَوۡمِ لُوطٍ ٧٤ إِنَّ إِبۡرَٰهِيمَ لَحَلِيمٌ أَوَّٰهٞ مُّنِيبٞ ٧٥ يَٰٓإِبۡرَٰهِيمُ أَعۡرِضۡ عَنۡ هَٰذَآۖ إِنَّهُ</w:t>
      </w:r>
      <w:r w:rsidR="00AA6A7D" w:rsidRPr="00E30350">
        <w:rPr>
          <w:rStyle w:val="Charb"/>
          <w:rFonts w:hint="cs"/>
          <w:rtl/>
        </w:rPr>
        <w:t>ۥ</w:t>
      </w:r>
      <w:r w:rsidR="00AA6A7D" w:rsidRPr="00E30350">
        <w:rPr>
          <w:rStyle w:val="Charb"/>
          <w:rtl/>
        </w:rPr>
        <w:t xml:space="preserve"> قَدۡ جَآءَ أَمۡرُ رَبِّكَۖ وَإِنَّهُمۡ ءَاتِيهِمۡ عَذ</w:t>
      </w:r>
      <w:r w:rsidR="00AA6A7D" w:rsidRPr="00E30350">
        <w:rPr>
          <w:rStyle w:val="Charb"/>
          <w:rFonts w:hint="eastAsia"/>
          <w:rtl/>
        </w:rPr>
        <w:t>َابٌ</w:t>
      </w:r>
      <w:r w:rsidR="00AA6A7D" w:rsidRPr="00E30350">
        <w:rPr>
          <w:rStyle w:val="Charb"/>
          <w:rtl/>
        </w:rPr>
        <w:t xml:space="preserve"> غَيۡرُ مَرۡدُودٖ ٧٦</w:t>
      </w:r>
      <w:r w:rsidR="00AA6A7D" w:rsidRPr="00E30350">
        <w:rPr>
          <w:rFonts w:ascii="KFGQPC Uthman Taha Naskh" w:cs="Traditional Arabic" w:hint="cs"/>
          <w:sz w:val="26"/>
          <w:rtl/>
        </w:rPr>
        <w:t>﴾</w:t>
      </w:r>
      <w:r w:rsidR="00AA6A7D" w:rsidRPr="00E30350">
        <w:rPr>
          <w:rFonts w:ascii="KFGQPC Uthman Taha Naskh" w:cs="Traditional Arabic"/>
          <w:sz w:val="26"/>
          <w:rtl/>
        </w:rPr>
        <w:t xml:space="preserve"> </w:t>
      </w:r>
      <w:r w:rsidR="00AA6A7D" w:rsidRPr="00E30350">
        <w:rPr>
          <w:rStyle w:val="Char5"/>
          <w:rtl/>
        </w:rPr>
        <w:t>[هود: ٧٤</w:t>
      </w:r>
      <w:r w:rsidR="008A2039" w:rsidRPr="00E30350">
        <w:rPr>
          <w:rStyle w:val="Char5"/>
          <w:rFonts w:hint="cs"/>
          <w:rtl/>
        </w:rPr>
        <w:t>-</w:t>
      </w:r>
      <w:r w:rsidR="00AA6A7D" w:rsidRPr="00E30350">
        <w:rPr>
          <w:rStyle w:val="Char5"/>
          <w:rtl/>
        </w:rPr>
        <w:t xml:space="preserve"> ٧٦]</w:t>
      </w:r>
      <w:r w:rsidR="00AA6A7D" w:rsidRPr="00E30350">
        <w:rPr>
          <w:rFonts w:ascii="KFGQPC Uthman Taha Naskh" w:cs="Traditional Arabic"/>
          <w:sz w:val="26"/>
          <w:rtl/>
        </w:rPr>
        <w:t xml:space="preserve"> </w:t>
      </w:r>
      <w:r w:rsidRPr="00E30350">
        <w:rPr>
          <w:rStyle w:val="Char3"/>
          <w:rFonts w:hint="cs"/>
          <w:rtl/>
        </w:rPr>
        <w:t>یعنی: «</w:t>
      </w:r>
      <w:r w:rsidRPr="00E30350">
        <w:rPr>
          <w:rStyle w:val="Char6"/>
          <w:rtl/>
        </w:rPr>
        <w:t>هنگامی که ترس و دلهره از ابراهیم برطرف شد و آن مژده به او رسید، با ما درباره قوم لوط [به قصد دفع عذاب از آنان] به گفتگو پرداخت</w:t>
      </w:r>
      <w:r w:rsidRPr="00E30350">
        <w:rPr>
          <w:rStyle w:val="Char6"/>
          <w:rFonts w:hint="cs"/>
          <w:rtl/>
        </w:rPr>
        <w:t>،</w:t>
      </w:r>
      <w:r w:rsidRPr="00E30350">
        <w:rPr>
          <w:rStyle w:val="Char6"/>
          <w:rFonts w:ascii="Times New Roman" w:hAnsi="Times New Roman" w:cs="Times New Roman" w:hint="cs"/>
          <w:rtl/>
        </w:rPr>
        <w:t> </w:t>
      </w:r>
      <w:r w:rsidRPr="00E30350">
        <w:rPr>
          <w:rStyle w:val="Char6"/>
          <w:rtl/>
        </w:rPr>
        <w:t>به راستی که ابراهیم بسیار بردبار و دلسوز و روی آورنده [به سوی خدا] بود</w:t>
      </w:r>
      <w:r w:rsidRPr="00E30350">
        <w:rPr>
          <w:rStyle w:val="Char6"/>
          <w:rFonts w:hint="cs"/>
          <w:rtl/>
        </w:rPr>
        <w:t xml:space="preserve">. </w:t>
      </w:r>
      <w:r w:rsidRPr="00E30350">
        <w:rPr>
          <w:rStyle w:val="Char6"/>
          <w:rtl/>
        </w:rPr>
        <w:t>ای ابراهیم! از این [گفتگو] درگذر؛ زیرا فرمان پروردگارت [بر عذاب قوم لوط] فرا رسیده و یقیناً آنان را عذابی بدون بازگشت خواهد آمد</w:t>
      </w:r>
      <w:r w:rsidRPr="00E30350">
        <w:rPr>
          <w:rStyle w:val="Char3"/>
          <w:rFonts w:hint="cs"/>
          <w:rtl/>
        </w:rPr>
        <w:t>».</w:t>
      </w:r>
    </w:p>
    <w:p w:rsidR="00D6166F" w:rsidRPr="00E30350" w:rsidRDefault="00D6166F" w:rsidP="003B7B3E">
      <w:pPr>
        <w:ind w:firstLine="284"/>
        <w:jc w:val="both"/>
        <w:rPr>
          <w:rStyle w:val="Char3"/>
          <w:rtl/>
        </w:rPr>
      </w:pPr>
      <w:r w:rsidRPr="00E30350">
        <w:rPr>
          <w:rStyle w:val="Char3"/>
          <w:rFonts w:hint="cs"/>
          <w:rtl/>
        </w:rPr>
        <w:t>شفاعت ابراهیم</w:t>
      </w:r>
      <w:r w:rsidR="006E5BE3"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دربارۀ آنان پذیرفته نشد بلکه اصلاً در هیچ پیغمبری شفاعت به این معنی وجود ندارد. و اگر استغفار و دعا را شفاعت بدانیم جز دربارۀ افراد شایسته اثری نخواهد بخشید.</w:t>
      </w:r>
    </w:p>
    <w:p w:rsidR="00AA6A7D" w:rsidRPr="00E30350" w:rsidRDefault="00D6166F" w:rsidP="00EC5E28">
      <w:pPr>
        <w:ind w:firstLine="284"/>
        <w:jc w:val="both"/>
        <w:rPr>
          <w:rFonts w:ascii="KFGQPC Uthman Taha Naskh" w:cs="Traditional Arabic"/>
          <w:sz w:val="26"/>
        </w:rPr>
      </w:pPr>
      <w:r w:rsidRPr="00E30350">
        <w:rPr>
          <w:rStyle w:val="Char3"/>
          <w:rFonts w:hint="cs"/>
          <w:rtl/>
        </w:rPr>
        <w:t>ثالثا: استغفار که همان شفاعت است باید دربارۀ اشخاصی باشد که علم به ایمان و عمل صالح او فی الجمله داشته باشد و گرنه دعا و شفاعت دربارۀ کسانی که علم به نیکی ایشان نداریم یا به بدی آنان تا حدی واقفیم عملی خطاست و مورد ملامت پروردگار عالم است و چنانکه می‌دانیم شفیعانی که مغرورین می‌پندارند هیچ</w:t>
      </w:r>
      <w:r w:rsidRPr="00E30350">
        <w:rPr>
          <w:rStyle w:val="Char3"/>
          <w:rFonts w:hint="eastAsia"/>
          <w:rtl/>
        </w:rPr>
        <w:t>‌</w:t>
      </w:r>
      <w:r w:rsidRPr="00E30350">
        <w:rPr>
          <w:rStyle w:val="Char3"/>
          <w:rFonts w:hint="cs"/>
          <w:rtl/>
        </w:rPr>
        <w:t>کدام با احوال امت خود علم ندارند تا روز قیامت از آنان شفاعت کنند چنان</w:t>
      </w:r>
      <w:r w:rsidRPr="00E30350">
        <w:rPr>
          <w:rStyle w:val="Char3"/>
          <w:rFonts w:hint="eastAsia"/>
          <w:rtl/>
        </w:rPr>
        <w:t>‌</w:t>
      </w:r>
      <w:r w:rsidRPr="00E30350">
        <w:rPr>
          <w:rStyle w:val="Char3"/>
          <w:rFonts w:hint="cs"/>
          <w:rtl/>
        </w:rPr>
        <w:t xml:space="preserve">که در سورۀ مائده آیۀ 109 می‌فرماید: </w:t>
      </w:r>
      <w:r w:rsidR="00AA6A7D" w:rsidRPr="00E30350">
        <w:rPr>
          <w:rFonts w:ascii="KFGQPC Uthman Taha Naskh" w:cs="Traditional Arabic" w:hint="cs"/>
          <w:sz w:val="26"/>
          <w:rtl/>
        </w:rPr>
        <w:t>﴿</w:t>
      </w:r>
      <w:r w:rsidR="00AA6A7D" w:rsidRPr="00E30350">
        <w:rPr>
          <w:rStyle w:val="Charb"/>
          <w:rtl/>
        </w:rPr>
        <w:t>يَوۡمَ يَجۡمَعُ ٱللَّهُ ٱلرُّسُلَ فَيَقُولُ مَاذَآ أُجِبۡتُمۡۖ قَالُواْ لَا عِلۡمَ لَنَآۖ إِنَّكَ أَنتَ عَلَّٰمُ ٱلۡغُيُوبِ ١٠٩</w:t>
      </w:r>
      <w:r w:rsidR="00AA6A7D" w:rsidRPr="00E30350">
        <w:rPr>
          <w:rFonts w:ascii="KFGQPC Uthman Taha Naskh" w:cs="Traditional Arabic" w:hint="cs"/>
          <w:sz w:val="26"/>
          <w:rtl/>
        </w:rPr>
        <w:t>﴾</w:t>
      </w:r>
      <w:r w:rsidR="00AA6A7D" w:rsidRPr="00E30350">
        <w:rPr>
          <w:rFonts w:ascii="KFGQPC Uthman Taha Naskh" w:cs="KFGQPC Uthman Taha Naskh" w:hint="cs"/>
          <w:sz w:val="26"/>
          <w:szCs w:val="26"/>
          <w:rtl/>
        </w:rPr>
        <w:t xml:space="preserve"> </w:t>
      </w:r>
      <w:r w:rsidRPr="00E30350">
        <w:rPr>
          <w:rStyle w:val="Char3"/>
          <w:rFonts w:hint="cs"/>
          <w:rtl/>
        </w:rPr>
        <w:t>یعنی: «</w:t>
      </w:r>
      <w:r w:rsidRPr="00E30350">
        <w:rPr>
          <w:rStyle w:val="Char6"/>
          <w:rFonts w:hint="cs"/>
          <w:rtl/>
        </w:rPr>
        <w:t>در روز قیامت که خدا پیغمبران را جمع می‌کند می‌فرماید: شما پیغمبران به چه نحو و به چه کیفیت اجابت شدید [و امت از شما تبعیت کردند]؟ می‌گویند: ما هیچ علمی ‌بدان نداریم همانا تنها تو دانای غیب</w:t>
      </w:r>
      <w:r w:rsidRPr="00E30350">
        <w:rPr>
          <w:rStyle w:val="Char6"/>
          <w:rFonts w:hint="eastAsia"/>
          <w:rtl/>
        </w:rPr>
        <w:t>‌</w:t>
      </w:r>
      <w:r w:rsidRPr="00E30350">
        <w:rPr>
          <w:rStyle w:val="Char6"/>
          <w:rFonts w:hint="cs"/>
          <w:rtl/>
        </w:rPr>
        <w:t>ها هستی</w:t>
      </w:r>
      <w:r w:rsidRPr="00E30350">
        <w:rPr>
          <w:rStyle w:val="Char3"/>
          <w:rFonts w:hint="cs"/>
          <w:rtl/>
        </w:rPr>
        <w:t>». و در دنیا نیز به اعمال امت خود اطلاعی نداشته چنان</w:t>
      </w:r>
      <w:r w:rsidRPr="00E30350">
        <w:rPr>
          <w:rStyle w:val="Char3"/>
          <w:rFonts w:hint="eastAsia"/>
          <w:rtl/>
        </w:rPr>
        <w:t>‌</w:t>
      </w:r>
      <w:r w:rsidRPr="00E30350">
        <w:rPr>
          <w:rStyle w:val="Char3"/>
          <w:rFonts w:hint="cs"/>
          <w:rtl/>
        </w:rPr>
        <w:t>که در سورۀ شعرا در داستان نوح</w:t>
      </w:r>
      <w:r w:rsidRPr="00E30350">
        <w:rPr>
          <w:rFonts w:ascii="Abo-thar" w:hAnsi="Abo-thar" w:cs="CTraditional Arabic" w:hint="cs"/>
          <w:sz w:val="30"/>
          <w:rtl/>
          <w:lang w:bidi="fa-IR"/>
        </w:rPr>
        <w:t>÷</w:t>
      </w:r>
      <w:r w:rsidRPr="00E30350">
        <w:rPr>
          <w:rStyle w:val="Char3"/>
          <w:rFonts w:hint="cs"/>
          <w:rtl/>
        </w:rPr>
        <w:t xml:space="preserve"> می‌فرماید: </w:t>
      </w:r>
      <w:r w:rsidR="00AA6A7D" w:rsidRPr="00E30350">
        <w:rPr>
          <w:rFonts w:ascii="KFGQPC Uthman Taha Naskh" w:cs="Traditional Arabic" w:hint="cs"/>
          <w:sz w:val="26"/>
          <w:rtl/>
        </w:rPr>
        <w:t>﴿</w:t>
      </w:r>
      <w:r w:rsidR="00AA6A7D" w:rsidRPr="00E30350">
        <w:rPr>
          <w:rStyle w:val="Charb"/>
          <w:rtl/>
        </w:rPr>
        <w:t>قَالُوٓاْ أَنُؤۡمِنُ لَكَ وَٱتَّبَعَكَ ٱلۡأَرۡذَلُونَ ١١١ قَالَ وَمَا عِلۡمِي بِمَا كَانُواْ يَعۡمَلُونَ ١١٢ إِنۡ حِسَابُهُمۡ إِلَّا عَلَىٰ رَبِّيۖ لَوۡ تَشۡعُرُونَ ١١٣</w:t>
      </w:r>
      <w:r w:rsidR="00AA6A7D" w:rsidRPr="00E30350">
        <w:rPr>
          <w:rFonts w:ascii="KFGQPC Uthman Taha Naskh" w:cs="Traditional Arabic" w:hint="cs"/>
          <w:sz w:val="26"/>
          <w:rtl/>
        </w:rPr>
        <w:t>﴾</w:t>
      </w:r>
      <w:r w:rsidR="00AA6A7D" w:rsidRPr="00E30350">
        <w:rPr>
          <w:rStyle w:val="Char3"/>
          <w:rFonts w:hint="cs"/>
          <w:vertAlign w:val="superscript"/>
          <w:rtl/>
        </w:rPr>
        <w:t>(</w:t>
      </w:r>
      <w:r w:rsidR="00AA6A7D" w:rsidRPr="00E30350">
        <w:rPr>
          <w:rStyle w:val="Char3"/>
          <w:vertAlign w:val="superscript"/>
          <w:rtl/>
        </w:rPr>
        <w:footnoteReference w:id="215"/>
      </w:r>
      <w:r w:rsidR="00AA6A7D" w:rsidRPr="00E30350">
        <w:rPr>
          <w:rStyle w:val="Char3"/>
          <w:rFonts w:hint="cs"/>
          <w:vertAlign w:val="superscript"/>
          <w:rtl/>
        </w:rPr>
        <w:t>)</w:t>
      </w:r>
      <w:r w:rsidR="00AA6A7D" w:rsidRPr="00E30350">
        <w:rPr>
          <w:rFonts w:ascii="KFGQPC Uthman Taha Naskh" w:cs="Traditional Arabic" w:hint="cs"/>
          <w:sz w:val="26"/>
          <w:rtl/>
        </w:rPr>
        <w:t xml:space="preserve"> </w:t>
      </w:r>
      <w:r w:rsidR="00AA6A7D" w:rsidRPr="00E30350">
        <w:rPr>
          <w:rStyle w:val="Char5"/>
          <w:rFonts w:eastAsia="SimSun"/>
          <w:rtl/>
        </w:rPr>
        <w:t>[الشعراء: ١١١،</w:t>
      </w:r>
      <w:r w:rsidR="00CC2AB2" w:rsidRPr="00E30350">
        <w:rPr>
          <w:rStyle w:val="Char5"/>
          <w:rFonts w:eastAsia="SimSun"/>
          <w:rtl/>
        </w:rPr>
        <w:t xml:space="preserve"> </w:t>
      </w:r>
      <w:r w:rsidR="00AA6A7D" w:rsidRPr="00E30350">
        <w:rPr>
          <w:rStyle w:val="Char5"/>
          <w:rFonts w:eastAsia="SimSun"/>
          <w:rtl/>
        </w:rPr>
        <w:t>١١٣]</w:t>
      </w:r>
      <w:r w:rsidR="00AA6A7D" w:rsidRPr="00E30350">
        <w:rPr>
          <w:rStyle w:val="Char5"/>
          <w:rtl/>
        </w:rPr>
        <w:t>.</w:t>
      </w:r>
      <w:r w:rsidR="00AA6A7D" w:rsidRPr="00E30350">
        <w:rPr>
          <w:rFonts w:ascii="KFGQPC Uthman Taha Naskh" w:cs="Traditional Arabic" w:hint="cs"/>
          <w:b/>
          <w:bCs/>
          <w:sz w:val="26"/>
          <w:rtl/>
          <w:lang w:bidi="fa-IR"/>
        </w:rPr>
        <w:t xml:space="preserve"> </w:t>
      </w:r>
    </w:p>
    <w:p w:rsidR="00AA6A7D" w:rsidRPr="00E30350" w:rsidRDefault="00D6166F" w:rsidP="00991812">
      <w:pPr>
        <w:ind w:firstLine="284"/>
        <w:jc w:val="both"/>
        <w:rPr>
          <w:rFonts w:ascii="KFGQPC Uthman Taha Naskh" w:cs="Traditional Arabic"/>
          <w:sz w:val="26"/>
        </w:rPr>
      </w:pPr>
      <w:r w:rsidRPr="00E30350">
        <w:rPr>
          <w:rStyle w:val="Char3"/>
          <w:rFonts w:hint="cs"/>
          <w:rtl/>
        </w:rPr>
        <w:t>و در سورۀ انعام آیۀ 50 نیز نوح</w:t>
      </w:r>
      <w:r w:rsidR="006E5BE3"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می‌گوید:</w:t>
      </w:r>
      <w:r w:rsidR="00AA6A7D" w:rsidRPr="00E30350">
        <w:rPr>
          <w:rFonts w:ascii="KFGQPC Uthman Taha Naskh" w:cs="Traditional Arabic" w:hint="cs"/>
          <w:sz w:val="26"/>
          <w:rtl/>
        </w:rPr>
        <w:t xml:space="preserve"> ﴿</w:t>
      </w:r>
      <w:r w:rsidR="00AA6A7D" w:rsidRPr="00E30350">
        <w:rPr>
          <w:rStyle w:val="Charb"/>
          <w:rtl/>
        </w:rPr>
        <w:t>قُل لَّآ أَقُولُ لَكُمۡ عِندِي خَزَآئِنُ ٱللَّهِ وَلَآ أَعۡلَمُ ٱلۡغَيۡبَ</w:t>
      </w:r>
      <w:r w:rsidR="00AA6A7D" w:rsidRPr="00E30350">
        <w:rPr>
          <w:rFonts w:ascii="KFGQPC Uthman Taha Naskh" w:cs="Traditional Arabic" w:hint="cs"/>
          <w:sz w:val="26"/>
          <w:rtl/>
        </w:rPr>
        <w:t>﴾</w:t>
      </w:r>
      <w:r w:rsidR="00AA6A7D" w:rsidRPr="00E30350">
        <w:rPr>
          <w:rStyle w:val="Char3"/>
          <w:rFonts w:hint="cs"/>
          <w:vertAlign w:val="superscript"/>
          <w:rtl/>
        </w:rPr>
        <w:t>(</w:t>
      </w:r>
      <w:r w:rsidR="00AA6A7D" w:rsidRPr="00E30350">
        <w:rPr>
          <w:rStyle w:val="Char3"/>
          <w:vertAlign w:val="superscript"/>
          <w:rtl/>
        </w:rPr>
        <w:footnoteReference w:id="216"/>
      </w:r>
      <w:r w:rsidR="00AA6A7D" w:rsidRPr="00E30350">
        <w:rPr>
          <w:rStyle w:val="Char3"/>
          <w:rFonts w:hint="cs"/>
          <w:vertAlign w:val="superscript"/>
          <w:rtl/>
        </w:rPr>
        <w:t>)</w:t>
      </w:r>
      <w:r w:rsidR="00991812" w:rsidRPr="00E30350">
        <w:rPr>
          <w:rStyle w:val="Char5"/>
          <w:rFonts w:eastAsia="SimSun" w:hint="cs"/>
          <w:rtl/>
        </w:rPr>
        <w:t>.</w:t>
      </w:r>
    </w:p>
    <w:p w:rsidR="00AA6A7D" w:rsidRPr="00E30350" w:rsidRDefault="00D6166F" w:rsidP="00991812">
      <w:pPr>
        <w:ind w:firstLine="284"/>
        <w:jc w:val="both"/>
        <w:rPr>
          <w:rStyle w:val="Char5"/>
          <w:rtl/>
        </w:rPr>
      </w:pPr>
      <w:r w:rsidRPr="00E30350">
        <w:rPr>
          <w:rStyle w:val="Char3"/>
          <w:rFonts w:hint="cs"/>
          <w:rtl/>
        </w:rPr>
        <w:t xml:space="preserve">پس او از اعمال امت خود نفی علم می‌کند. و خدای متعال در سورۀ توبه آیۀ 101 به پیغمبر اسلام می‌فرماید: </w:t>
      </w:r>
      <w:r w:rsidR="00AA6A7D" w:rsidRPr="00E30350">
        <w:rPr>
          <w:rFonts w:ascii="KFGQPC Uthman Taha Naskh" w:cs="Traditional Arabic" w:hint="cs"/>
          <w:sz w:val="26"/>
          <w:rtl/>
        </w:rPr>
        <w:t>﴿</w:t>
      </w:r>
      <w:r w:rsidR="00AA6A7D" w:rsidRPr="00E30350">
        <w:rPr>
          <w:rStyle w:val="Charb"/>
          <w:rtl/>
        </w:rPr>
        <w:t>وَمِنۡ أَهۡلِ ٱلۡمَدِينَةِ مَرَدُواْ عَلَى ٱلنِّفَاقِ لَا تَعۡلَمُهُمۡۖ نَحۡنُ نَعۡلَمُهُمۡ</w:t>
      </w:r>
      <w:r w:rsidR="00AA6A7D" w:rsidRPr="00E30350">
        <w:rPr>
          <w:rFonts w:ascii="KFGQPC Uthman Taha Naskh" w:cs="Traditional Arabic" w:hint="cs"/>
          <w:sz w:val="26"/>
          <w:rtl/>
        </w:rPr>
        <w:t>﴾</w:t>
      </w:r>
      <w:r w:rsidR="00AA6A7D" w:rsidRPr="00E30350">
        <w:rPr>
          <w:rStyle w:val="Char3"/>
          <w:rFonts w:hint="cs"/>
          <w:vertAlign w:val="superscript"/>
          <w:rtl/>
        </w:rPr>
        <w:t>(</w:t>
      </w:r>
      <w:r w:rsidR="00AA6A7D" w:rsidRPr="00E30350">
        <w:rPr>
          <w:rStyle w:val="Char3"/>
          <w:vertAlign w:val="superscript"/>
          <w:rtl/>
        </w:rPr>
        <w:footnoteReference w:id="217"/>
      </w:r>
      <w:r w:rsidR="00AA6A7D" w:rsidRPr="00E30350">
        <w:rPr>
          <w:rStyle w:val="Char3"/>
          <w:rFonts w:hint="cs"/>
          <w:vertAlign w:val="superscript"/>
          <w:rtl/>
        </w:rPr>
        <w:t>)</w:t>
      </w:r>
      <w:r w:rsidR="00991812" w:rsidRPr="00E30350">
        <w:rPr>
          <w:rStyle w:val="Char5"/>
          <w:rFonts w:eastAsia="SimSun" w:hint="cs"/>
          <w:rtl/>
        </w:rPr>
        <w:t>.</w:t>
      </w:r>
    </w:p>
    <w:p w:rsidR="00AA6A7D" w:rsidRPr="00E30350" w:rsidRDefault="00D6166F" w:rsidP="003B7B3E">
      <w:pPr>
        <w:ind w:firstLine="284"/>
        <w:jc w:val="both"/>
        <w:rPr>
          <w:rFonts w:ascii="KFGQPC Uthman Taha Naskh" w:cs="Traditional Arabic"/>
          <w:sz w:val="26"/>
        </w:rPr>
      </w:pPr>
      <w:r w:rsidRPr="00E30350">
        <w:rPr>
          <w:rStyle w:val="Char3"/>
          <w:rFonts w:hint="cs"/>
          <w:rtl/>
        </w:rPr>
        <w:t>پس پیغمبر به منافقین مدینه علم ندارد و صالح و طالح را نمی‌شناسد و خدا نیز به او می‌فرماید:</w:t>
      </w:r>
      <w:r w:rsidR="00AA6A7D" w:rsidRPr="00E30350">
        <w:rPr>
          <w:rStyle w:val="Char3"/>
          <w:rFonts w:hint="cs"/>
          <w:rtl/>
        </w:rPr>
        <w:t xml:space="preserve"> </w:t>
      </w:r>
      <w:r w:rsidR="00AA6A7D" w:rsidRPr="00E30350">
        <w:rPr>
          <w:rFonts w:ascii="KFGQPC Uthman Taha Naskh" w:cs="Traditional Arabic" w:hint="cs"/>
          <w:sz w:val="26"/>
          <w:rtl/>
        </w:rPr>
        <w:t>﴿</w:t>
      </w:r>
      <w:r w:rsidR="00AA6A7D" w:rsidRPr="00E30350">
        <w:rPr>
          <w:rStyle w:val="Charb"/>
          <w:rtl/>
        </w:rPr>
        <w:t>وَلَا تَقۡفُ مَا لَيۡسَ لَكَ بِهِۦ عِلۡمٌ</w:t>
      </w:r>
      <w:r w:rsidR="00AA6A7D" w:rsidRPr="00E30350">
        <w:rPr>
          <w:rFonts w:ascii="KFGQPC Uthman Taha Naskh" w:cs="Traditional Arabic" w:hint="cs"/>
          <w:sz w:val="26"/>
          <w:rtl/>
        </w:rPr>
        <w:t>﴾</w:t>
      </w:r>
      <w:r w:rsidR="00AA6A7D" w:rsidRPr="00E30350">
        <w:rPr>
          <w:rStyle w:val="Char3"/>
          <w:rFonts w:hint="cs"/>
          <w:vertAlign w:val="superscript"/>
          <w:rtl/>
        </w:rPr>
        <w:t>(</w:t>
      </w:r>
      <w:r w:rsidR="00AA6A7D" w:rsidRPr="00E30350">
        <w:rPr>
          <w:rStyle w:val="Char3"/>
          <w:vertAlign w:val="superscript"/>
          <w:rtl/>
        </w:rPr>
        <w:footnoteReference w:id="218"/>
      </w:r>
      <w:r w:rsidR="00AA6A7D" w:rsidRPr="00E30350">
        <w:rPr>
          <w:rStyle w:val="Char3"/>
          <w:rFonts w:hint="cs"/>
          <w:vertAlign w:val="superscript"/>
          <w:rtl/>
        </w:rPr>
        <w:t>)</w:t>
      </w:r>
      <w:r w:rsidR="00AA6A7D" w:rsidRPr="00E30350">
        <w:rPr>
          <w:rFonts w:ascii="KFGQPC Uthman Taha Naskh" w:cs="Traditional Arabic" w:hint="cs"/>
          <w:sz w:val="26"/>
          <w:rtl/>
        </w:rPr>
        <w:t xml:space="preserve"> </w:t>
      </w:r>
      <w:r w:rsidR="00AA6A7D" w:rsidRPr="00E30350">
        <w:rPr>
          <w:rStyle w:val="Char5"/>
          <w:rFonts w:eastAsia="SimSun"/>
          <w:rtl/>
        </w:rPr>
        <w:t>[الإسراء: ٣٦]</w:t>
      </w:r>
      <w:r w:rsidR="00AA6A7D" w:rsidRPr="00E30350">
        <w:rPr>
          <w:rStyle w:val="Char5"/>
          <w:rtl/>
        </w:rPr>
        <w:t xml:space="preserve">. </w:t>
      </w:r>
    </w:p>
    <w:p w:rsidR="00D6166F" w:rsidRPr="00E30350" w:rsidRDefault="00D6166F" w:rsidP="003B7B3E">
      <w:pPr>
        <w:ind w:firstLine="284"/>
        <w:jc w:val="both"/>
        <w:rPr>
          <w:rStyle w:val="Char3"/>
          <w:rtl/>
        </w:rPr>
      </w:pPr>
      <w:r w:rsidRPr="00E30350">
        <w:rPr>
          <w:rStyle w:val="Char3"/>
          <w:rFonts w:hint="cs"/>
          <w:rtl/>
        </w:rPr>
        <w:t>با این کیفیت چگونه ممکن است کسانی را که نمی‌شناسد از ایشان شفاعت کند؟ با صرف نظر از این</w:t>
      </w:r>
      <w:r w:rsidRPr="00E30350">
        <w:rPr>
          <w:rStyle w:val="Char3"/>
          <w:rFonts w:hint="eastAsia"/>
          <w:rtl/>
        </w:rPr>
        <w:t>‌</w:t>
      </w:r>
      <w:r w:rsidRPr="00E30350">
        <w:rPr>
          <w:rStyle w:val="Char3"/>
          <w:rFonts w:hint="cs"/>
          <w:rtl/>
        </w:rPr>
        <w:t>که اصلاً شفاعتی نیست و اگر هست دربارۀ پیغمبر و امامی‌ از هیچ آیه از آیات الهی صراحت حتی کنایه‌ای نیست و اگر شفاعت همان استغفار است آن هم دربارۀ مؤمنین است نه فاسقین چنان</w:t>
      </w:r>
      <w:r w:rsidRPr="00E30350">
        <w:rPr>
          <w:rStyle w:val="Char3"/>
          <w:rFonts w:hint="eastAsia"/>
          <w:rtl/>
        </w:rPr>
        <w:t>‌</w:t>
      </w:r>
      <w:r w:rsidRPr="00E30350">
        <w:rPr>
          <w:rStyle w:val="Char3"/>
          <w:rFonts w:hint="cs"/>
          <w:rtl/>
        </w:rPr>
        <w:t>که شرح آن گذاشت!</w:t>
      </w:r>
      <w:r w:rsidR="006E5BE3" w:rsidRPr="00E30350">
        <w:rPr>
          <w:rStyle w:val="Char3"/>
          <w:rFonts w:hint="cs"/>
          <w:rtl/>
        </w:rPr>
        <w:t>.</w:t>
      </w:r>
    </w:p>
    <w:p w:rsidR="00D6166F" w:rsidRPr="00E30350" w:rsidRDefault="00D6166F" w:rsidP="003B7B3E">
      <w:pPr>
        <w:ind w:firstLine="284"/>
        <w:jc w:val="both"/>
        <w:rPr>
          <w:rStyle w:val="Char3"/>
        </w:rPr>
        <w:sectPr w:rsidR="00D6166F" w:rsidRPr="00E30350" w:rsidSect="000942EA">
          <w:footnotePr>
            <w:numRestart w:val="eachPage"/>
          </w:footnotePr>
          <w:pgSz w:w="9356" w:h="13608" w:code="9"/>
          <w:pgMar w:top="567" w:right="1134" w:bottom="851" w:left="1134" w:header="454" w:footer="0" w:gutter="0"/>
          <w:cols w:space="720"/>
          <w:titlePg/>
          <w:bidi/>
          <w:rtlGutter/>
          <w:docGrid w:linePitch="272"/>
        </w:sectPr>
      </w:pPr>
    </w:p>
    <w:p w:rsidR="00D6166F" w:rsidRPr="00E30350" w:rsidRDefault="00D6166F" w:rsidP="000D43BB">
      <w:pPr>
        <w:pStyle w:val="a1"/>
        <w:rPr>
          <w:rtl/>
        </w:rPr>
      </w:pPr>
      <w:bookmarkStart w:id="258" w:name="_Toc176141526"/>
      <w:bookmarkStart w:id="259" w:name="_Toc224969026"/>
      <w:bookmarkStart w:id="260" w:name="_Toc290602024"/>
      <w:bookmarkStart w:id="261" w:name="_Toc290632569"/>
      <w:bookmarkStart w:id="262" w:name="_Toc396587765"/>
      <w:bookmarkStart w:id="263" w:name="_Toc439848711"/>
      <w:r w:rsidRPr="00E30350">
        <w:rPr>
          <w:rFonts w:hint="cs"/>
          <w:rtl/>
        </w:rPr>
        <w:t>خلاصۀ بحث شفاعت</w:t>
      </w:r>
      <w:bookmarkEnd w:id="258"/>
      <w:bookmarkEnd w:id="259"/>
      <w:bookmarkEnd w:id="260"/>
      <w:bookmarkEnd w:id="261"/>
      <w:bookmarkEnd w:id="262"/>
      <w:bookmarkEnd w:id="263"/>
    </w:p>
    <w:p w:rsidR="00D6166F" w:rsidRPr="00E30350" w:rsidRDefault="00D6166F" w:rsidP="00133BF8">
      <w:pPr>
        <w:pStyle w:val="ListParagraph"/>
        <w:numPr>
          <w:ilvl w:val="0"/>
          <w:numId w:val="14"/>
        </w:numPr>
        <w:ind w:left="680" w:hanging="340"/>
        <w:jc w:val="both"/>
        <w:rPr>
          <w:rStyle w:val="Char3"/>
        </w:rPr>
      </w:pPr>
      <w:r w:rsidRPr="00E30350">
        <w:rPr>
          <w:rStyle w:val="Char3"/>
          <w:rFonts w:hint="cs"/>
          <w:rtl/>
        </w:rPr>
        <w:t>مسئله شفاعت که در امت اسلام عموماً و در مذهب شیعه خصوصاً به شرحی که رایج است هیچ مایه‌ای از عقل و پایه‌ای از شرع ندارد و یقیناً بدین</w:t>
      </w:r>
      <w:r w:rsidRPr="00E30350">
        <w:rPr>
          <w:rStyle w:val="Char3"/>
          <w:rFonts w:hint="eastAsia"/>
          <w:rtl/>
        </w:rPr>
        <w:t>‌</w:t>
      </w:r>
      <w:r w:rsidRPr="00E30350">
        <w:rPr>
          <w:rStyle w:val="Char3"/>
          <w:rFonts w:hint="cs"/>
          <w:rtl/>
        </w:rPr>
        <w:t>صورت از امم و ملل منسوخه و باطلۀ ادیان قبل از اسلام داخل شده است و یا دشمنان اسلام جعل کرده‌اند - چنان</w:t>
      </w:r>
      <w:r w:rsidRPr="00E30350">
        <w:rPr>
          <w:rStyle w:val="Char3"/>
          <w:rFonts w:hint="eastAsia"/>
          <w:rtl/>
        </w:rPr>
        <w:t>‌</w:t>
      </w:r>
      <w:r w:rsidRPr="00E30350">
        <w:rPr>
          <w:rStyle w:val="Char3"/>
          <w:rFonts w:hint="cs"/>
          <w:rtl/>
        </w:rPr>
        <w:t>که شرح آن گذشت-.</w:t>
      </w:r>
      <w:r w:rsidR="00D03CE3" w:rsidRPr="00E30350">
        <w:rPr>
          <w:rStyle w:val="Char3"/>
          <w:rFonts w:hint="cs"/>
          <w:rtl/>
        </w:rPr>
        <w:t xml:space="preserve"> </w:t>
      </w:r>
      <w:r w:rsidRPr="00E30350">
        <w:rPr>
          <w:rStyle w:val="Char3"/>
          <w:rFonts w:hint="cs"/>
          <w:rtl/>
        </w:rPr>
        <w:t>و کتب ملل و نحل و تحقیق در مذهب و کیش</w:t>
      </w:r>
      <w:r w:rsidRPr="00E30350">
        <w:rPr>
          <w:rStyle w:val="Char3"/>
          <w:rFonts w:hint="eastAsia"/>
          <w:rtl/>
        </w:rPr>
        <w:t>‌</w:t>
      </w:r>
      <w:r w:rsidRPr="00E30350">
        <w:rPr>
          <w:rStyle w:val="Char3"/>
          <w:rFonts w:hint="cs"/>
          <w:rtl/>
        </w:rPr>
        <w:t>های خاموش و فراموش ضامن بیان حقیقت این مطلب است.</w:t>
      </w:r>
    </w:p>
    <w:p w:rsidR="006E5BE3" w:rsidRPr="00E30350" w:rsidRDefault="00D6166F" w:rsidP="00133BF8">
      <w:pPr>
        <w:pStyle w:val="ListParagraph"/>
        <w:numPr>
          <w:ilvl w:val="0"/>
          <w:numId w:val="14"/>
        </w:numPr>
        <w:ind w:left="680" w:hanging="340"/>
        <w:jc w:val="both"/>
        <w:rPr>
          <w:rStyle w:val="Char3"/>
        </w:rPr>
      </w:pPr>
      <w:r w:rsidRPr="00E30350">
        <w:rPr>
          <w:rStyle w:val="Char3"/>
          <w:rFonts w:hint="cs"/>
          <w:rtl/>
        </w:rPr>
        <w:t>شفاعت بدین</w:t>
      </w:r>
      <w:r w:rsidRPr="00E30350">
        <w:rPr>
          <w:rFonts w:cs="B Yagut" w:hint="cs"/>
          <w:sz w:val="30"/>
          <w:szCs w:val="30"/>
          <w:rtl/>
          <w:lang w:bidi="fa-IR"/>
        </w:rPr>
        <w:t>‌</w:t>
      </w:r>
      <w:r w:rsidRPr="00E30350">
        <w:rPr>
          <w:rStyle w:val="Char3"/>
          <w:rFonts w:hint="cs"/>
          <w:rtl/>
        </w:rPr>
        <w:t>صورت و کیفیت از طرز شفاعت مقربان سلاطین جبار که امر و ارادۀ مستبدانه‌شان دائر مدار خود خواهی و اجرای خشم و شهوت ظالمانه و جاهلانه آنان بود کپی شده است و هرگز با ارادۀ حکیمانه و مشیت عالمانه پروردگار جهان و آفریندۀ عالم امکان و سنت عادلانه آن موافق نیست و چنین تصور و نسبتی به خالق و صانع حکیم منت</w:t>
      </w:r>
      <w:r w:rsidR="006E5BE3" w:rsidRPr="00E30350">
        <w:rPr>
          <w:rStyle w:val="Char3"/>
          <w:rFonts w:hint="eastAsia"/>
          <w:rtl/>
        </w:rPr>
        <w:t>‌</w:t>
      </w:r>
      <w:r w:rsidRPr="00E30350">
        <w:rPr>
          <w:rStyle w:val="Char3"/>
          <w:rFonts w:hint="cs"/>
          <w:rtl/>
        </w:rPr>
        <w:t>های جهل و خدانشناسی است به توضیح و تفصیلی که قبلاً آورده‌ایم.</w:t>
      </w:r>
    </w:p>
    <w:p w:rsidR="006E5BE3" w:rsidRPr="00E30350" w:rsidRDefault="00D6166F" w:rsidP="00133BF8">
      <w:pPr>
        <w:pStyle w:val="ListParagraph"/>
        <w:numPr>
          <w:ilvl w:val="0"/>
          <w:numId w:val="14"/>
        </w:numPr>
        <w:ind w:left="680" w:hanging="340"/>
        <w:jc w:val="both"/>
        <w:rPr>
          <w:rStyle w:val="Char3"/>
        </w:rPr>
      </w:pPr>
      <w:r w:rsidRPr="00E30350">
        <w:rPr>
          <w:rStyle w:val="Char3"/>
          <w:rFonts w:hint="cs"/>
          <w:rtl/>
        </w:rPr>
        <w:t>اکثر آیات شفاعتی که در قرآن کریم است رد و دفع عقاید جاهلانه‌ای است که قبل از اسلام در بین مردم مخصوصاً بت‌پرستان جاهلیت شایع بود زیرا مشرکین و مجوس و تابعیون فلاسفۀ یونان و هند قایل به ارباب انواعی بودند که در دستگاه خلقت دارای قدرت و مشیتی هستند و خدایان باد و باران و جنگ و صلح و قطحی و فراوانی و مرض و صحت و امشاسپندان هر یک را در پست مخصوص خود دارای حکومت و استقلالی و عزت و احترامی‌ می‌دانستند که از طرف خدای بزرگ به جهت تقرب و احترامی‌ که دارند می‌توانند از خدا بخواهند که نفعی برای عبد خود جلب و یا ضرری را دفع کند لذا این فرق ضاله از معبودان خود می‌خواستند که نفعی را به شفاعت برای ایشان و ضرری دفع نمایند و خصوصاً مشرکین محیط نزول قرآن که اصلاً به آخرت ایمان نداشتند هرگز شفاعت اخروی را از شافعان نمی‌خواستند بلکه منظورشان منافع دنیا بود. دقت در آیات شریفه قرآن این معنی را به طور روشن بر طالبان واضح می‌کند چنان</w:t>
      </w:r>
      <w:r w:rsidRPr="00E30350">
        <w:rPr>
          <w:rStyle w:val="Char3"/>
          <w:rFonts w:hint="eastAsia"/>
          <w:rtl/>
        </w:rPr>
        <w:t>‌</w:t>
      </w:r>
      <w:r w:rsidRPr="00E30350">
        <w:rPr>
          <w:rStyle w:val="Char3"/>
          <w:rFonts w:hint="cs"/>
          <w:rtl/>
        </w:rPr>
        <w:t>که به پاره</w:t>
      </w:r>
      <w:r w:rsidRPr="00E30350">
        <w:rPr>
          <w:rStyle w:val="Char3"/>
          <w:rFonts w:hint="eastAsia"/>
          <w:rtl/>
        </w:rPr>
        <w:t>‌ای</w:t>
      </w:r>
      <w:r w:rsidRPr="00E30350">
        <w:rPr>
          <w:rStyle w:val="Char3"/>
          <w:rFonts w:hint="cs"/>
          <w:rtl/>
        </w:rPr>
        <w:t xml:space="preserve"> از آن اشاره شد.</w:t>
      </w:r>
    </w:p>
    <w:p w:rsidR="00D6166F" w:rsidRPr="00E30350" w:rsidRDefault="00D6166F" w:rsidP="00133BF8">
      <w:pPr>
        <w:pStyle w:val="ListParagraph"/>
        <w:numPr>
          <w:ilvl w:val="0"/>
          <w:numId w:val="14"/>
        </w:numPr>
        <w:ind w:left="680" w:hanging="340"/>
        <w:jc w:val="both"/>
        <w:rPr>
          <w:rStyle w:val="Char3"/>
          <w:rtl/>
        </w:rPr>
      </w:pPr>
      <w:r w:rsidRPr="00E30350">
        <w:rPr>
          <w:rStyle w:val="Char3"/>
          <w:rFonts w:hint="cs"/>
          <w:rtl/>
        </w:rPr>
        <w:t>آیات شفاعتی که در آن اشاره به نافع بودن آن در روز قیامت است شفاعتی است که فرشتگان آسمان و پیغمبر و مؤمنان به وسیلۀ استغفار دربارۀ مستحقین آن انجام می‌دهند و این گونه شفاعت چنانکه قبلاً شرح داده‌ایم دارای اصول و شرایطی است که:</w:t>
      </w:r>
    </w:p>
    <w:p w:rsidR="00D6166F" w:rsidRPr="00E30350" w:rsidRDefault="00D6166F" w:rsidP="003B7B3E">
      <w:pPr>
        <w:ind w:firstLine="284"/>
        <w:jc w:val="both"/>
        <w:rPr>
          <w:rStyle w:val="Char3"/>
        </w:rPr>
      </w:pPr>
      <w:r w:rsidRPr="00E30350">
        <w:rPr>
          <w:rStyle w:val="Char4"/>
          <w:rFonts w:hint="cs"/>
          <w:rtl/>
        </w:rPr>
        <w:t>اولا</w:t>
      </w:r>
      <w:r w:rsidRPr="00E30350">
        <w:rPr>
          <w:rStyle w:val="Char3"/>
          <w:rFonts w:hint="cs"/>
          <w:rtl/>
        </w:rPr>
        <w:t>: شخص مشفوع له لیاقت و استحقاق شفاعت و استغفار ملائکه و پیغمبر و مؤمنان را داشته باشد، یعنی مؤمن و مرضی و پسندیده خدا باشد.</w:t>
      </w:r>
    </w:p>
    <w:p w:rsidR="00AA6A7D" w:rsidRPr="00E30350" w:rsidRDefault="00D6166F" w:rsidP="003B7B3E">
      <w:pPr>
        <w:ind w:firstLine="284"/>
        <w:jc w:val="both"/>
        <w:rPr>
          <w:rFonts w:ascii="KFGQPC Uthman Taha Naskh" w:cs="Traditional Arabic"/>
          <w:sz w:val="26"/>
        </w:rPr>
      </w:pPr>
      <w:r w:rsidRPr="00E30350">
        <w:rPr>
          <w:rStyle w:val="Char4"/>
          <w:rFonts w:hint="cs"/>
          <w:rtl/>
        </w:rPr>
        <w:t>ثانیاً</w:t>
      </w:r>
      <w:r w:rsidRPr="00E30350">
        <w:rPr>
          <w:rStyle w:val="Char3"/>
          <w:rFonts w:hint="cs"/>
          <w:rtl/>
        </w:rPr>
        <w:t xml:space="preserve">: خدای متعال اذن و اجازه برای استغفار و شفاعت او بدهد چون: </w:t>
      </w:r>
      <w:r w:rsidRPr="00E30350">
        <w:rPr>
          <w:rFonts w:ascii="KFGQPC Uthman Taha Naskh" w:cs="Traditional Arabic" w:hint="cs"/>
          <w:sz w:val="26"/>
          <w:rtl/>
        </w:rPr>
        <w:t>﴿</w:t>
      </w:r>
      <w:r w:rsidRPr="00E30350">
        <w:rPr>
          <w:rStyle w:val="Charb"/>
          <w:rFonts w:hint="cs"/>
          <w:rtl/>
        </w:rPr>
        <w:t>ٱ</w:t>
      </w:r>
      <w:r w:rsidRPr="00E30350">
        <w:rPr>
          <w:rStyle w:val="Charb"/>
          <w:rFonts w:hint="eastAsia"/>
          <w:rtl/>
        </w:rPr>
        <w:t>س</w:t>
      </w:r>
      <w:r w:rsidRPr="00E30350">
        <w:rPr>
          <w:rStyle w:val="Charb"/>
          <w:rFonts w:hint="cs"/>
          <w:rtl/>
        </w:rPr>
        <w:t>ۡ</w:t>
      </w:r>
      <w:r w:rsidRPr="00E30350">
        <w:rPr>
          <w:rStyle w:val="Charb"/>
          <w:rFonts w:hint="eastAsia"/>
          <w:rtl/>
        </w:rPr>
        <w:t>تَغ</w:t>
      </w:r>
      <w:r w:rsidRPr="00E30350">
        <w:rPr>
          <w:rStyle w:val="Charb"/>
          <w:rFonts w:hint="cs"/>
          <w:rtl/>
        </w:rPr>
        <w:t>ۡ</w:t>
      </w:r>
      <w:r w:rsidRPr="00E30350">
        <w:rPr>
          <w:rStyle w:val="Charb"/>
          <w:rFonts w:hint="eastAsia"/>
          <w:rtl/>
        </w:rPr>
        <w:t>فِر</w:t>
      </w:r>
      <w:r w:rsidRPr="00E30350">
        <w:rPr>
          <w:rStyle w:val="Charb"/>
          <w:rFonts w:hint="cs"/>
          <w:rtl/>
        </w:rPr>
        <w:t>ۡ</w:t>
      </w:r>
      <w:r w:rsidRPr="00E30350">
        <w:rPr>
          <w:rStyle w:val="Charb"/>
          <w:rFonts w:hint="eastAsia"/>
          <w:rtl/>
        </w:rPr>
        <w:t>لَهُم</w:t>
      </w:r>
      <w:r w:rsidRPr="00E30350">
        <w:rPr>
          <w:rStyle w:val="Charb"/>
          <w:rFonts w:hint="cs"/>
          <w:rtl/>
        </w:rPr>
        <w:t>ۡ</w:t>
      </w:r>
      <w:r w:rsidRPr="00E30350">
        <w:rPr>
          <w:rFonts w:ascii="KFGQPC Uthman Taha Naskh" w:cs="Traditional Arabic" w:hint="cs"/>
          <w:sz w:val="26"/>
          <w:rtl/>
        </w:rPr>
        <w:t>﴾</w:t>
      </w:r>
      <w:r w:rsidR="00AA6A7D" w:rsidRPr="00E30350">
        <w:rPr>
          <w:rFonts w:ascii="KFGQPC Uthman Taha Naskh" w:cs="Traditional Arabic" w:hint="cs"/>
          <w:sz w:val="26"/>
          <w:rtl/>
        </w:rPr>
        <w:t xml:space="preserve"> </w:t>
      </w:r>
      <w:r w:rsidRPr="00E30350">
        <w:rPr>
          <w:rStyle w:val="Char5"/>
          <w:rFonts w:eastAsia="B Badr"/>
          <w:rtl/>
        </w:rPr>
        <w:t>[التوبة:٨٠]</w:t>
      </w:r>
      <w:r w:rsidR="00AA6A7D" w:rsidRPr="00E30350">
        <w:rPr>
          <w:rStyle w:val="Char5"/>
          <w:rFonts w:eastAsia="B Badr"/>
          <w:rtl/>
        </w:rPr>
        <w:t xml:space="preserve"> </w:t>
      </w:r>
      <w:r w:rsidRPr="00E30350">
        <w:rPr>
          <w:rStyle w:val="Char3"/>
          <w:rFonts w:hint="cs"/>
          <w:rtl/>
        </w:rPr>
        <w:t xml:space="preserve">و </w:t>
      </w:r>
      <w:r w:rsidR="00A576DC" w:rsidRPr="00E30350">
        <w:rPr>
          <w:rStyle w:val="Char3"/>
          <w:rFonts w:hint="cs"/>
          <w:rtl/>
        </w:rPr>
        <w:t>ی</w:t>
      </w:r>
      <w:r w:rsidRPr="00E30350">
        <w:rPr>
          <w:rStyle w:val="Char3"/>
          <w:rFonts w:hint="cs"/>
          <w:rtl/>
        </w:rPr>
        <w:t>ا</w:t>
      </w:r>
      <w:r w:rsidR="006E5BE3" w:rsidRPr="00E30350">
        <w:rPr>
          <w:rStyle w:val="Char3"/>
          <w:rFonts w:hint="cs"/>
          <w:rtl/>
        </w:rPr>
        <w:t xml:space="preserve"> </w:t>
      </w:r>
      <w:r w:rsidR="00AA6A7D" w:rsidRPr="00E30350">
        <w:rPr>
          <w:rFonts w:ascii="KFGQPC Uthman Taha Naskh" w:cs="Traditional Arabic" w:hint="cs"/>
          <w:sz w:val="26"/>
          <w:rtl/>
        </w:rPr>
        <w:t>﴿</w:t>
      </w:r>
      <w:r w:rsidR="00AA6A7D" w:rsidRPr="00E30350">
        <w:rPr>
          <w:rStyle w:val="Charb"/>
          <w:rtl/>
        </w:rPr>
        <w:t>وَيَسۡتَغۡفِرُونَ لِلَّذِينَ ءَامَنُواْ</w:t>
      </w:r>
      <w:r w:rsidR="00AA6A7D" w:rsidRPr="00E30350">
        <w:rPr>
          <w:rFonts w:ascii="KFGQPC Uthman Taha Naskh" w:cs="Traditional Arabic" w:hint="cs"/>
          <w:sz w:val="26"/>
          <w:rtl/>
        </w:rPr>
        <w:t>﴾</w:t>
      </w:r>
      <w:r w:rsidR="005C2BFF" w:rsidRPr="00E30350">
        <w:rPr>
          <w:rStyle w:val="Char3"/>
          <w:rFonts w:eastAsia="B Badr" w:hint="cs"/>
          <w:vertAlign w:val="superscript"/>
          <w:rtl/>
        </w:rPr>
        <w:t>(</w:t>
      </w:r>
      <w:r w:rsidR="005C2BFF" w:rsidRPr="00E30350">
        <w:rPr>
          <w:rStyle w:val="Char3"/>
          <w:rFonts w:eastAsia="B Badr"/>
          <w:vertAlign w:val="superscript"/>
          <w:rtl/>
        </w:rPr>
        <w:footnoteReference w:id="219"/>
      </w:r>
      <w:r w:rsidR="005C2BFF" w:rsidRPr="00E30350">
        <w:rPr>
          <w:rStyle w:val="Char3"/>
          <w:rFonts w:eastAsia="B Badr" w:hint="cs"/>
          <w:vertAlign w:val="superscript"/>
          <w:rtl/>
        </w:rPr>
        <w:t>)</w:t>
      </w:r>
      <w:r w:rsidR="00AA6A7D" w:rsidRPr="00E30350">
        <w:rPr>
          <w:rFonts w:ascii="KFGQPC Uthman Taha Naskh" w:cs="Traditional Arabic" w:hint="cs"/>
          <w:sz w:val="26"/>
          <w:rtl/>
        </w:rPr>
        <w:t xml:space="preserve"> </w:t>
      </w:r>
      <w:r w:rsidR="00AA6A7D" w:rsidRPr="00E30350">
        <w:rPr>
          <w:rStyle w:val="Char5"/>
          <w:rtl/>
        </w:rPr>
        <w:t>[غافر: ٧]</w:t>
      </w:r>
      <w:r w:rsidR="00CC2AB2" w:rsidRPr="00E30350">
        <w:rPr>
          <w:rFonts w:ascii="KFGQPC Uthman Taha Naskh" w:cs="Traditional Arabic" w:hint="cs"/>
          <w:sz w:val="26"/>
          <w:rtl/>
        </w:rPr>
        <w:t xml:space="preserve"> </w:t>
      </w:r>
    </w:p>
    <w:p w:rsidR="00D6166F" w:rsidRPr="00E30350" w:rsidRDefault="00D6166F" w:rsidP="003B7B3E">
      <w:pPr>
        <w:ind w:firstLine="284"/>
        <w:jc w:val="both"/>
        <w:rPr>
          <w:rStyle w:val="Char3"/>
          <w:rtl/>
        </w:rPr>
      </w:pPr>
      <w:r w:rsidRPr="00E30350">
        <w:rPr>
          <w:rStyle w:val="Char3"/>
          <w:rFonts w:hint="cs"/>
          <w:b/>
          <w:bCs/>
          <w:sz w:val="24"/>
          <w:szCs w:val="24"/>
          <w:rtl/>
        </w:rPr>
        <w:t>ثالثاً</w:t>
      </w:r>
      <w:r w:rsidRPr="00E30350">
        <w:rPr>
          <w:rStyle w:val="Char3"/>
          <w:rFonts w:hint="cs"/>
          <w:rtl/>
        </w:rPr>
        <w:t xml:space="preserve">: این شفاعت و استغفار در همین عالم صورت گیرد وگرنه در قیامت شفاعتی نیست </w:t>
      </w:r>
      <w:r w:rsidR="00AA6A7D" w:rsidRPr="00E30350">
        <w:rPr>
          <w:rFonts w:ascii="KFGQPC Uthman Taha Naskh" w:cs="Traditional Arabic" w:hint="cs"/>
          <w:sz w:val="26"/>
          <w:rtl/>
        </w:rPr>
        <w:t>﴿</w:t>
      </w:r>
      <w:r w:rsidR="00AA6A7D" w:rsidRPr="00E30350">
        <w:rPr>
          <w:rStyle w:val="Charb"/>
          <w:rFonts w:hint="cs"/>
          <w:rtl/>
        </w:rPr>
        <w:t>يَوۡمٞ لَّا بَيۡعٞ فِيهِ وَلَا خُلَّةٞ وَلَا شَفَٰعَةٞ</w:t>
      </w:r>
      <w:r w:rsidR="00AA6A7D" w:rsidRPr="00E30350">
        <w:rPr>
          <w:rFonts w:ascii="KFGQPC Uthman Taha Naskh" w:cs="Traditional Arabic" w:hint="cs"/>
          <w:sz w:val="26"/>
          <w:rtl/>
        </w:rPr>
        <w:t>﴾</w:t>
      </w:r>
      <w:r w:rsidR="005C2BFF" w:rsidRPr="00E30350">
        <w:rPr>
          <w:rStyle w:val="Char3"/>
          <w:rFonts w:eastAsia="B Badr" w:hint="cs"/>
          <w:vertAlign w:val="superscript"/>
          <w:rtl/>
        </w:rPr>
        <w:t>(</w:t>
      </w:r>
      <w:r w:rsidR="005C2BFF" w:rsidRPr="00E30350">
        <w:rPr>
          <w:rStyle w:val="Char3"/>
          <w:rFonts w:eastAsia="B Badr"/>
          <w:vertAlign w:val="superscript"/>
          <w:rtl/>
        </w:rPr>
        <w:footnoteReference w:id="220"/>
      </w:r>
      <w:r w:rsidR="005C2BFF" w:rsidRPr="00E30350">
        <w:rPr>
          <w:rStyle w:val="Char3"/>
          <w:rFonts w:eastAsia="B Badr" w:hint="cs"/>
          <w:vertAlign w:val="superscript"/>
          <w:rtl/>
        </w:rPr>
        <w:t>)</w:t>
      </w:r>
      <w:r w:rsidR="00AA6A7D" w:rsidRPr="00E30350">
        <w:rPr>
          <w:rFonts w:ascii="KFGQPC Uthman Taha Naskh" w:cs="Traditional Arabic" w:hint="cs"/>
          <w:sz w:val="26"/>
          <w:rtl/>
        </w:rPr>
        <w:t xml:space="preserve"> </w:t>
      </w:r>
      <w:r w:rsidR="00AA6A7D" w:rsidRPr="00E30350">
        <w:rPr>
          <w:rStyle w:val="Char5"/>
          <w:rtl/>
        </w:rPr>
        <w:t>[البقرة: ٢٥٤]</w:t>
      </w:r>
      <w:r w:rsidR="00AA6A7D" w:rsidRPr="00E30350">
        <w:rPr>
          <w:rFonts w:ascii="KFGQPC Uthman Taha Naskh" w:cs="Traditional Arabic" w:hint="cs"/>
          <w:sz w:val="26"/>
          <w:rtl/>
          <w:lang w:bidi="fa-IR"/>
        </w:rPr>
        <w:t xml:space="preserve"> </w:t>
      </w:r>
      <w:r w:rsidRPr="00E30350">
        <w:rPr>
          <w:rStyle w:val="Char3"/>
          <w:rFonts w:hint="cs"/>
          <w:rtl/>
        </w:rPr>
        <w:t xml:space="preserve">و شفاعت و استغفار فرشتگان و پیغمبر و مؤمنین در دنیاست که در روز قیامت به حال آن کسی که دربارۀ او استغفار شده است نفع می‌بخشد و آیۀ شریفۀ: </w:t>
      </w:r>
      <w:r w:rsidR="00AA6A7D" w:rsidRPr="00E30350">
        <w:rPr>
          <w:rFonts w:ascii="KFGQPC Uthman Taha Naskh" w:cs="Traditional Arabic" w:hint="cs"/>
          <w:sz w:val="26"/>
          <w:rtl/>
        </w:rPr>
        <w:t>﴿</w:t>
      </w:r>
      <w:r w:rsidR="00AA6A7D" w:rsidRPr="00E30350">
        <w:rPr>
          <w:rStyle w:val="Charb"/>
          <w:rtl/>
        </w:rPr>
        <w:t>يَوۡمَئِذٖ لَّا تَنفَعُ ٱلشَّفَٰعَةُ إِلَّا مَنۡ أَذِنَ لَهُ ٱلرَّحۡمَٰنُ وَرَضِيَ لَهُۥ قَوۡلٗا ١٠٩</w:t>
      </w:r>
      <w:r w:rsidR="00AA6A7D" w:rsidRPr="00E30350">
        <w:rPr>
          <w:rFonts w:ascii="KFGQPC Uthman Taha Naskh" w:cs="Traditional Arabic" w:hint="cs"/>
          <w:sz w:val="26"/>
          <w:rtl/>
        </w:rPr>
        <w:t>﴾</w:t>
      </w:r>
      <w:r w:rsidR="005C2BFF" w:rsidRPr="00E30350">
        <w:rPr>
          <w:rStyle w:val="Char3"/>
          <w:rFonts w:eastAsia="B Badr" w:hint="cs"/>
          <w:vertAlign w:val="superscript"/>
          <w:rtl/>
        </w:rPr>
        <w:t>(</w:t>
      </w:r>
      <w:r w:rsidR="005C2BFF" w:rsidRPr="00E30350">
        <w:rPr>
          <w:rStyle w:val="Char3"/>
          <w:rFonts w:eastAsia="B Badr"/>
          <w:vertAlign w:val="superscript"/>
          <w:rtl/>
        </w:rPr>
        <w:footnoteReference w:id="221"/>
      </w:r>
      <w:r w:rsidR="005C2BFF" w:rsidRPr="00E30350">
        <w:rPr>
          <w:rStyle w:val="Char3"/>
          <w:rFonts w:eastAsia="B Badr" w:hint="cs"/>
          <w:vertAlign w:val="superscript"/>
          <w:rtl/>
        </w:rPr>
        <w:t>)</w:t>
      </w:r>
      <w:r w:rsidR="00AA6A7D" w:rsidRPr="00E30350">
        <w:rPr>
          <w:rFonts w:ascii="KFGQPC Uthman Taha Naskh" w:cs="Traditional Arabic" w:hint="cs"/>
          <w:sz w:val="26"/>
          <w:rtl/>
        </w:rPr>
        <w:t xml:space="preserve"> </w:t>
      </w:r>
      <w:r w:rsidR="00AA6A7D" w:rsidRPr="00E30350">
        <w:rPr>
          <w:rStyle w:val="Char5"/>
          <w:rtl/>
        </w:rPr>
        <w:t>[طه: ١٠٩]</w:t>
      </w:r>
      <w:r w:rsidR="00CC2AB2" w:rsidRPr="00E30350">
        <w:rPr>
          <w:rFonts w:ascii="KFGQPC Uthman Taha Naskh" w:cs="Traditional Arabic" w:hint="cs"/>
          <w:sz w:val="26"/>
          <w:rtl/>
          <w:lang w:bidi="fa-IR"/>
        </w:rPr>
        <w:t xml:space="preserve"> </w:t>
      </w:r>
      <w:r w:rsidRPr="00E30350">
        <w:rPr>
          <w:rStyle w:val="Char3"/>
          <w:rFonts w:hint="cs"/>
          <w:rtl/>
        </w:rPr>
        <w:t xml:space="preserve">متضمن این حقیقت است و در آیات شریفه اصلاً اشاره‌ای به وقوع شفاعت در قیامت نیست بلکه سخن از نافع بودن و نبودن آن است. </w:t>
      </w:r>
    </w:p>
    <w:p w:rsidR="00F16D55" w:rsidRPr="00E30350" w:rsidRDefault="00D6166F" w:rsidP="00133BF8">
      <w:pPr>
        <w:pStyle w:val="ListParagraph"/>
        <w:numPr>
          <w:ilvl w:val="0"/>
          <w:numId w:val="14"/>
        </w:numPr>
        <w:ind w:left="680" w:hanging="340"/>
        <w:jc w:val="both"/>
        <w:rPr>
          <w:rStyle w:val="Char3"/>
        </w:rPr>
      </w:pPr>
      <w:r w:rsidRPr="00E30350">
        <w:rPr>
          <w:rStyle w:val="Char3"/>
          <w:rFonts w:hint="cs"/>
          <w:rtl/>
        </w:rPr>
        <w:t>احادیثی که در کتب اخبار در باب شفاعت آمده است جمیعا از درجه اعتبار و صحت خالی است چنانکه شرح آن گذشت.</w:t>
      </w:r>
    </w:p>
    <w:p w:rsidR="00F16D55" w:rsidRPr="00E30350" w:rsidRDefault="00D6166F" w:rsidP="00133BF8">
      <w:pPr>
        <w:pStyle w:val="ListParagraph"/>
        <w:numPr>
          <w:ilvl w:val="0"/>
          <w:numId w:val="14"/>
        </w:numPr>
        <w:ind w:left="680" w:hanging="340"/>
        <w:jc w:val="both"/>
        <w:rPr>
          <w:rStyle w:val="Char3"/>
        </w:rPr>
      </w:pPr>
      <w:r w:rsidRPr="00E30350">
        <w:rPr>
          <w:rStyle w:val="Char3"/>
          <w:rFonts w:hint="cs"/>
          <w:rtl/>
        </w:rPr>
        <w:t>انگیزۀ وسعت و گسترش موضوع شفاعت بدین کیفیت که رایج است به طور حتم از ناحیه غالیان و دشمنان اسلام است تا بدین وسیله مسلمانان را از توجه به قرآن و اِنذارات آن غافل کرده و در فسق و فجور و اجرای شهوات مُنهمِک نموده از فعالیت و فداکاری و اجتناب و احتیاط از معاصی باز دارند و هم‌چنین از جهاد و جانبازی باز داشته از یک</w:t>
      </w:r>
      <w:r w:rsidRPr="00E30350">
        <w:rPr>
          <w:rStyle w:val="Char3"/>
          <w:rFonts w:hint="eastAsia"/>
          <w:rtl/>
        </w:rPr>
        <w:t>‌</w:t>
      </w:r>
      <w:r w:rsidRPr="00E30350">
        <w:rPr>
          <w:rStyle w:val="Char3"/>
          <w:rFonts w:hint="cs"/>
          <w:rtl/>
        </w:rPr>
        <w:t>طرف آنان را از ترویج دین مبین متوقف کرده و از طرف دیگر به تنبلی و تباهی و غرور و به فساد و اضمحلال تشویق نمایند چنانکه این مقصود برای ایشان حاصل است!</w:t>
      </w:r>
      <w:r w:rsidR="00F16D55" w:rsidRPr="00E30350">
        <w:rPr>
          <w:rStyle w:val="Char3"/>
          <w:rFonts w:hint="cs"/>
          <w:rtl/>
        </w:rPr>
        <w:t>.</w:t>
      </w:r>
    </w:p>
    <w:p w:rsidR="00D6166F" w:rsidRPr="00E30350" w:rsidRDefault="00D6166F" w:rsidP="00133BF8">
      <w:pPr>
        <w:pStyle w:val="ListParagraph"/>
        <w:numPr>
          <w:ilvl w:val="0"/>
          <w:numId w:val="14"/>
        </w:numPr>
        <w:ind w:left="680" w:hanging="340"/>
        <w:jc w:val="both"/>
        <w:rPr>
          <w:rStyle w:val="Char3"/>
          <w:rtl/>
        </w:rPr>
      </w:pPr>
      <w:r w:rsidRPr="00E30350">
        <w:rPr>
          <w:rStyle w:val="Char3"/>
          <w:rFonts w:hint="cs"/>
          <w:rtl/>
        </w:rPr>
        <w:t>مبلغین سوء از طرف دشمنان اسلام دانسته یا ندانسته از شفاعت چنینی تبلیغ و تائید کرده و روح طمع و طبیعت حیوانی از آن استقبال و بهره‌وری می‌کند و گرنه اندک تعقل و تفکر و تدبر در آیات قرآنی مراتب معروضه را تصدیق می</w:t>
      </w:r>
      <w:r w:rsidRPr="00E30350">
        <w:rPr>
          <w:rFonts w:hint="cs"/>
          <w:sz w:val="30"/>
          <w:szCs w:val="30"/>
          <w:rtl/>
          <w:lang w:bidi="fa-IR"/>
        </w:rPr>
        <w:t>‌</w:t>
      </w:r>
      <w:r w:rsidRPr="00E30350">
        <w:rPr>
          <w:rStyle w:val="Char3"/>
          <w:rFonts w:hint="cs"/>
          <w:rtl/>
        </w:rPr>
        <w:t>کند.</w:t>
      </w:r>
    </w:p>
    <w:p w:rsidR="00D6166F" w:rsidRPr="00E30350" w:rsidRDefault="00D6166F" w:rsidP="00D6166F">
      <w:pPr>
        <w:pStyle w:val="a2"/>
        <w:rPr>
          <w:rtl/>
        </w:rPr>
      </w:pPr>
      <w:bookmarkStart w:id="264" w:name="_Toc176141527"/>
      <w:bookmarkStart w:id="265" w:name="_Toc224969027"/>
      <w:bookmarkStart w:id="266" w:name="_Toc290602025"/>
      <w:bookmarkStart w:id="267" w:name="_Toc290632570"/>
      <w:bookmarkStart w:id="268" w:name="_Toc290632908"/>
      <w:bookmarkStart w:id="269" w:name="_Toc396587766"/>
      <w:bookmarkStart w:id="270" w:name="_Toc439848712"/>
      <w:r w:rsidRPr="00E30350">
        <w:rPr>
          <w:rFonts w:hint="cs"/>
          <w:rtl/>
        </w:rPr>
        <w:t>شفاعتی</w:t>
      </w:r>
      <w:r w:rsidR="00DA6452" w:rsidRPr="00E30350">
        <w:rPr>
          <w:rFonts w:hint="cs"/>
          <w:rtl/>
        </w:rPr>
        <w:t xml:space="preserve"> که</w:t>
      </w:r>
      <w:r w:rsidRPr="00E30350">
        <w:rPr>
          <w:rFonts w:hint="cs"/>
          <w:rtl/>
        </w:rPr>
        <w:t xml:space="preserve"> در قرآن است</w:t>
      </w:r>
      <w:bookmarkEnd w:id="264"/>
      <w:bookmarkEnd w:id="265"/>
      <w:bookmarkEnd w:id="266"/>
      <w:bookmarkEnd w:id="267"/>
      <w:bookmarkEnd w:id="268"/>
      <w:bookmarkEnd w:id="269"/>
      <w:bookmarkEnd w:id="270"/>
    </w:p>
    <w:p w:rsidR="00D6166F" w:rsidRPr="00E30350" w:rsidRDefault="00D6166F" w:rsidP="003B7B3E">
      <w:pPr>
        <w:ind w:firstLine="284"/>
        <w:jc w:val="both"/>
        <w:rPr>
          <w:rStyle w:val="Char3"/>
          <w:rtl/>
        </w:rPr>
      </w:pPr>
      <w:r w:rsidRPr="00E30350">
        <w:rPr>
          <w:rStyle w:val="Char3"/>
          <w:rFonts w:hint="cs"/>
          <w:rtl/>
        </w:rPr>
        <w:t xml:space="preserve">شفاعتی که قرآن کریم ضامن بیان آن است نه تنها چون شفاعت مشهور و جا افتاده غرور انگیز نیست بلکه خود بهترین وسیلۀ تربیت و تعالی است و موجب و مشوق حسن اعمال و صالح افعال است بدین شرح: </w:t>
      </w:r>
    </w:p>
    <w:p w:rsidR="00D6166F" w:rsidRPr="00E30350" w:rsidRDefault="00D6166F" w:rsidP="00D03CE3">
      <w:pPr>
        <w:ind w:firstLine="284"/>
        <w:jc w:val="both"/>
        <w:rPr>
          <w:rStyle w:val="Char3"/>
          <w:sz w:val="26"/>
          <w:szCs w:val="26"/>
          <w:rtl/>
        </w:rPr>
      </w:pPr>
      <w:r w:rsidRPr="00E30350">
        <w:rPr>
          <w:rStyle w:val="Char3"/>
          <w:rFonts w:hint="cs"/>
          <w:rtl/>
        </w:rPr>
        <w:t>در کتاب مجید آسمانی دین توحید همۀ حول و قوت و ارادۀ و مشیت علی الخصوص در روز قیامت خاص خدای رب العالمین مالک یوم الدین است و هیچ</w:t>
      </w:r>
      <w:r w:rsidRPr="00E30350">
        <w:rPr>
          <w:rStyle w:val="Char3"/>
          <w:rFonts w:hint="eastAsia"/>
          <w:rtl/>
        </w:rPr>
        <w:t>‌</w:t>
      </w:r>
      <w:r w:rsidRPr="00E30350">
        <w:rPr>
          <w:rStyle w:val="Char3"/>
          <w:rFonts w:hint="cs"/>
          <w:rtl/>
        </w:rPr>
        <w:t>یک از آفریدگان از ملائکۀ مقربین و انبیای مرسلین و اولیای صالحین را در آن روز آن نیرو و توان نیست که کلمه‌ای به زبان آورند:</w:t>
      </w:r>
      <w:r w:rsidR="00AA6A7D" w:rsidRPr="00E30350">
        <w:rPr>
          <w:rStyle w:val="Char3"/>
          <w:rFonts w:hint="cs"/>
          <w:rtl/>
        </w:rPr>
        <w:t xml:space="preserve"> </w:t>
      </w:r>
      <w:r w:rsidR="00AA6A7D" w:rsidRPr="00E30350">
        <w:rPr>
          <w:rFonts w:ascii="KFGQPC Uthman Taha Naskh" w:cs="Traditional Arabic" w:hint="cs"/>
          <w:sz w:val="26"/>
          <w:rtl/>
        </w:rPr>
        <w:t>﴿</w:t>
      </w:r>
      <w:r w:rsidR="00AA6A7D" w:rsidRPr="00E30350">
        <w:rPr>
          <w:rStyle w:val="Charb"/>
          <w:rtl/>
        </w:rPr>
        <w:t>يَوۡمَ يَقُومُ ٱلرُّوحُ وَٱلۡمَلَٰٓئِكَةُ صَفّٗاۖ لَّا يَتَكَلَّمُونَ إِلَّا مَنۡ أَذِنَ لَهُ ٱلرَّحۡمَٰنُ وَقَالَ صَوَابٗا ٣٨</w:t>
      </w:r>
      <w:r w:rsidR="00AA6A7D" w:rsidRPr="00E30350">
        <w:rPr>
          <w:rFonts w:ascii="KFGQPC Uthman Taha Naskh" w:cs="Traditional Arabic" w:hint="cs"/>
          <w:sz w:val="26"/>
          <w:rtl/>
        </w:rPr>
        <w:t xml:space="preserve">﴾ </w:t>
      </w:r>
      <w:r w:rsidR="00AA6A7D" w:rsidRPr="00E30350">
        <w:rPr>
          <w:rStyle w:val="Char5"/>
          <w:rtl/>
        </w:rPr>
        <w:t>[</w:t>
      </w:r>
      <w:r w:rsidR="00D03CE3" w:rsidRPr="00E30350">
        <w:rPr>
          <w:rStyle w:val="Char5"/>
          <w:rtl/>
        </w:rPr>
        <w:t>النبأ</w:t>
      </w:r>
      <w:r w:rsidR="00AA6A7D" w:rsidRPr="00E30350">
        <w:rPr>
          <w:rStyle w:val="Char5"/>
          <w:rtl/>
        </w:rPr>
        <w:t>: ٣٨]</w:t>
      </w:r>
      <w:r w:rsidR="00AA6A7D" w:rsidRPr="00E30350">
        <w:rPr>
          <w:rFonts w:ascii="KFGQPC Uthman Taha Naskh" w:cs="Traditional Arabic" w:hint="cs"/>
          <w:sz w:val="26"/>
          <w:rtl/>
          <w:lang w:bidi="fa-IR"/>
        </w:rPr>
        <w:t>.</w:t>
      </w:r>
      <w:r w:rsidR="00F16D55" w:rsidRPr="00E30350">
        <w:rPr>
          <w:rStyle w:val="Char3"/>
          <w:rFonts w:hint="cs"/>
          <w:rtl/>
        </w:rPr>
        <w:t xml:space="preserve"> </w:t>
      </w:r>
      <w:r w:rsidRPr="00E30350">
        <w:rPr>
          <w:rStyle w:val="Char3"/>
          <w:rFonts w:hint="cs"/>
          <w:rtl/>
        </w:rPr>
        <w:t>«</w:t>
      </w:r>
      <w:r w:rsidRPr="00E30350">
        <w:rPr>
          <w:rStyle w:val="Char6"/>
          <w:rFonts w:hint="cs"/>
          <w:rtl/>
        </w:rPr>
        <w:t>روزی است که روح و فرشتگان به حالت صف برخیزند و سخن نگویند مگر آنکه خدای رحمن به او قبلاً اجازه داده و او سخن به صواب گفته باشد</w:t>
      </w:r>
      <w:r w:rsidRPr="00E30350">
        <w:rPr>
          <w:rStyle w:val="Char3"/>
          <w:rFonts w:hint="cs"/>
          <w:rtl/>
        </w:rPr>
        <w:t>»!</w:t>
      </w:r>
      <w:r w:rsidR="00AA6A7D" w:rsidRPr="00E30350">
        <w:rPr>
          <w:rStyle w:val="Char3"/>
          <w:rFonts w:hint="cs"/>
          <w:rtl/>
        </w:rPr>
        <w:t xml:space="preserve"> </w:t>
      </w:r>
      <w:r w:rsidR="00AA6A7D" w:rsidRPr="00E30350">
        <w:rPr>
          <w:rFonts w:ascii="KFGQPC Uthman Taha Naskh" w:cs="Traditional Arabic" w:hint="cs"/>
          <w:sz w:val="26"/>
          <w:rtl/>
        </w:rPr>
        <w:t>﴿</w:t>
      </w:r>
      <w:r w:rsidR="00AA6A7D" w:rsidRPr="00E30350">
        <w:rPr>
          <w:rStyle w:val="Charb"/>
          <w:rtl/>
        </w:rPr>
        <w:t>ٱلۡيَوۡمَ نَخۡتِمُ عَلَىٰٓ أَفۡوَٰهِهِمۡ وَتُكَلِّمُنَآ أَيۡدِيهِمۡ وَتَشۡهَدُ أَرۡجُلُهُم بِمَا كَانُواْ يَكۡسِبُونَ ٦٥</w:t>
      </w:r>
      <w:r w:rsidR="00AA6A7D" w:rsidRPr="00E30350">
        <w:rPr>
          <w:rFonts w:ascii="KFGQPC Uthman Taha Naskh" w:cs="Traditional Arabic" w:hint="cs"/>
          <w:sz w:val="26"/>
          <w:rtl/>
        </w:rPr>
        <w:t xml:space="preserve">﴾ </w:t>
      </w:r>
      <w:r w:rsidR="00AA6A7D" w:rsidRPr="00E30350">
        <w:rPr>
          <w:rStyle w:val="Char5"/>
          <w:rtl/>
        </w:rPr>
        <w:t>[</w:t>
      </w:r>
      <w:r w:rsidR="00A576DC" w:rsidRPr="00E30350">
        <w:rPr>
          <w:rStyle w:val="Char5"/>
          <w:rtl/>
        </w:rPr>
        <w:t>ی</w:t>
      </w:r>
      <w:r w:rsidR="00AA6A7D" w:rsidRPr="00E30350">
        <w:rPr>
          <w:rStyle w:val="Char5"/>
          <w:rtl/>
        </w:rPr>
        <w:t>س: ٦٥].</w:t>
      </w:r>
      <w:r w:rsidR="00AA6A7D" w:rsidRPr="00E30350">
        <w:rPr>
          <w:rFonts w:ascii="KFGQPC Uthman Taha Naskh" w:cs="Traditional Arabic" w:hint="cs"/>
          <w:sz w:val="26"/>
          <w:rtl/>
          <w:lang w:bidi="fa-IR"/>
        </w:rPr>
        <w:t xml:space="preserve"> </w:t>
      </w:r>
      <w:r w:rsidRPr="00E30350">
        <w:rPr>
          <w:rStyle w:val="Char3"/>
          <w:rFonts w:hint="cs"/>
          <w:rtl/>
        </w:rPr>
        <w:t>«</w:t>
      </w:r>
      <w:r w:rsidRPr="00E30350">
        <w:rPr>
          <w:rStyle w:val="Char6"/>
          <w:rFonts w:hint="cs"/>
          <w:rtl/>
        </w:rPr>
        <w:t>روزی که بر دهان</w:t>
      </w:r>
      <w:r w:rsidRPr="00E30350">
        <w:rPr>
          <w:rStyle w:val="Char6"/>
          <w:rFonts w:hint="eastAsia"/>
          <w:rtl/>
        </w:rPr>
        <w:t>‌</w:t>
      </w:r>
      <w:r w:rsidRPr="00E30350">
        <w:rPr>
          <w:rStyle w:val="Char6"/>
          <w:rFonts w:hint="cs"/>
          <w:rtl/>
        </w:rPr>
        <w:t>هایشان مهر زنیم و دست</w:t>
      </w:r>
      <w:r w:rsidRPr="00E30350">
        <w:rPr>
          <w:rStyle w:val="Char6"/>
          <w:rFonts w:hint="eastAsia"/>
          <w:rtl/>
        </w:rPr>
        <w:t>‌</w:t>
      </w:r>
      <w:r w:rsidRPr="00E30350">
        <w:rPr>
          <w:rStyle w:val="Char6"/>
          <w:rFonts w:hint="cs"/>
          <w:rtl/>
        </w:rPr>
        <w:t>هایشان با ما سخن گویند و پاهایشان بدان</w:t>
      </w:r>
      <w:r w:rsidRPr="00E30350">
        <w:rPr>
          <w:rStyle w:val="Char6"/>
          <w:rFonts w:hint="eastAsia"/>
          <w:rtl/>
        </w:rPr>
        <w:t>‌</w:t>
      </w:r>
      <w:r w:rsidRPr="00E30350">
        <w:rPr>
          <w:rStyle w:val="Char6"/>
          <w:rFonts w:hint="cs"/>
          <w:rtl/>
        </w:rPr>
        <w:t>چه که کرده‌اند گواهی دهند</w:t>
      </w:r>
      <w:r w:rsidRPr="00E30350">
        <w:rPr>
          <w:rStyle w:val="Char3"/>
          <w:rFonts w:hint="cs"/>
          <w:rtl/>
        </w:rPr>
        <w:t>».</w:t>
      </w:r>
    </w:p>
    <w:p w:rsidR="00D6166F" w:rsidRPr="00E30350" w:rsidRDefault="00D6166F" w:rsidP="003B7B3E">
      <w:pPr>
        <w:ind w:firstLine="284"/>
        <w:jc w:val="both"/>
        <w:rPr>
          <w:rStyle w:val="Char3"/>
          <w:rtl/>
        </w:rPr>
      </w:pPr>
      <w:r w:rsidRPr="00E30350">
        <w:rPr>
          <w:rStyle w:val="Char3"/>
          <w:rFonts w:hint="cs"/>
          <w:rtl/>
        </w:rPr>
        <w:t>در منطق قرآن به هیچ</w:t>
      </w:r>
      <w:r w:rsidRPr="00E30350">
        <w:rPr>
          <w:rStyle w:val="Char3"/>
          <w:rFonts w:hint="eastAsia"/>
          <w:rtl/>
        </w:rPr>
        <w:t>‌</w:t>
      </w:r>
      <w:r w:rsidRPr="00E30350">
        <w:rPr>
          <w:rStyle w:val="Char3"/>
          <w:rFonts w:hint="cs"/>
          <w:rtl/>
        </w:rPr>
        <w:t>یک از بندگان خدا از پیغمبران و پیشوایان و صالحان وعدۀ شفاعت داده نشده است سهل است، بلکه شفاعت پاره‌ای از انبیا حتی برای نزدیکان و اقربای ایشان رد شده است چون شفاعت نوح</w:t>
      </w:r>
      <w:r w:rsidR="00F16D55"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برای پسرش و شفاعت ابراهیم</w:t>
      </w:r>
      <w:r w:rsidRPr="00E30350">
        <w:rPr>
          <w:rFonts w:ascii="Abo-thar" w:hAnsi="Abo-thar" w:cs="CTraditional Arabic" w:hint="cs"/>
          <w:sz w:val="30"/>
          <w:rtl/>
          <w:lang w:bidi="fa-IR"/>
        </w:rPr>
        <w:t>÷</w:t>
      </w:r>
      <w:r w:rsidRPr="00E30350">
        <w:rPr>
          <w:rStyle w:val="Char3"/>
          <w:rFonts w:hint="cs"/>
          <w:rtl/>
        </w:rPr>
        <w:t xml:space="preserve"> برای پدرش و نیز شفاعت آن</w:t>
      </w:r>
      <w:r w:rsidRPr="00E30350">
        <w:rPr>
          <w:rFonts w:cs="B Yagut" w:hint="cs"/>
          <w:sz w:val="30"/>
          <w:szCs w:val="30"/>
          <w:rtl/>
          <w:lang w:bidi="fa-IR"/>
        </w:rPr>
        <w:t>‌</w:t>
      </w:r>
      <w:r w:rsidRPr="00E30350">
        <w:rPr>
          <w:rStyle w:val="Char3"/>
          <w:rFonts w:hint="cs"/>
          <w:rtl/>
        </w:rPr>
        <w:t>حضرت</w:t>
      </w:r>
      <w:r w:rsidR="00F16D55" w:rsidRPr="00E30350">
        <w:rPr>
          <w:rStyle w:val="Char3"/>
          <w:rFonts w:hint="cs"/>
          <w:rtl/>
        </w:rPr>
        <w:t xml:space="preserve"> </w:t>
      </w:r>
      <w:r w:rsidRPr="00E30350">
        <w:rPr>
          <w:rFonts w:ascii="Abo-thar" w:hAnsi="Abo-thar" w:cs="CTraditional Arabic" w:hint="cs"/>
          <w:sz w:val="30"/>
          <w:rtl/>
          <w:lang w:bidi="fa-IR"/>
        </w:rPr>
        <w:t>÷</w:t>
      </w:r>
      <w:r w:rsidRPr="00E30350">
        <w:rPr>
          <w:rStyle w:val="Char3"/>
          <w:rFonts w:hint="cs"/>
          <w:rtl/>
        </w:rPr>
        <w:t xml:space="preserve"> برای قوم لوط و شفاعت رسول اکرم</w:t>
      </w:r>
      <w:r w:rsidRPr="00E30350">
        <w:rPr>
          <w:rFonts w:cs="CTraditional Arabic" w:hint="cs"/>
          <w:sz w:val="30"/>
          <w:rtl/>
          <w:lang w:bidi="fa-IR"/>
        </w:rPr>
        <w:t>ص</w:t>
      </w:r>
      <w:r w:rsidRPr="00E30350">
        <w:rPr>
          <w:rStyle w:val="Char3"/>
          <w:rFonts w:hint="cs"/>
          <w:rtl/>
        </w:rPr>
        <w:t xml:space="preserve"> برای پاره‌ای از اقوام و یارانش.</w:t>
      </w:r>
    </w:p>
    <w:p w:rsidR="00D6166F" w:rsidRPr="00E30350" w:rsidRDefault="00D6166F" w:rsidP="003B7B3E">
      <w:pPr>
        <w:ind w:firstLine="284"/>
        <w:jc w:val="both"/>
        <w:rPr>
          <w:rStyle w:val="Char3"/>
          <w:rtl/>
        </w:rPr>
      </w:pPr>
      <w:r w:rsidRPr="00E30350">
        <w:rPr>
          <w:rStyle w:val="Char3"/>
          <w:rFonts w:hint="cs"/>
          <w:rtl/>
        </w:rPr>
        <w:t xml:space="preserve">شفاعتی که قرآن بدان صراحت دارد عبارت است از اموری که به پاره‌ای از فرشتگان و قوای مدبرۀ عالم به اذن پروردگار داده شده است که نظام طبیعت را تدبیر و کارگاه خلقت را به دستور رب قدیر تقدیر می‌کنند و همین قوای خیره هستند که پاره‌ای از آنان چون حملۀ عرش برای مؤمنین خیر خواهی کرده و برای ایشان استغفار می‌کنند و فرشتگان دیگر که برای عموم اهل زمین به وسیلۀ استغفار و شفاعت می‌کنند هر چند آنان در این عالم روی طبیعت ملکوتی خود خیر و خوبی و شفاعت و آمرزش برای همۀ اهل زمین به خصوص برای مؤمنین می‌خواهند و حتی انبیاء و اولیاء هم شامل است. اما آن استغفار و شفاعت فقط خاص مستحقان و صاحبان لیاقت از بندگان خدا می‌شود: </w:t>
      </w:r>
      <w:r w:rsidR="00AA6A7D" w:rsidRPr="00E30350">
        <w:rPr>
          <w:rFonts w:ascii="KFGQPC Uthman Taha Naskh" w:cs="Traditional Arabic" w:hint="cs"/>
          <w:sz w:val="26"/>
          <w:rtl/>
        </w:rPr>
        <w:t>﴿</w:t>
      </w:r>
      <w:r w:rsidR="00AA6A7D" w:rsidRPr="00E30350">
        <w:rPr>
          <w:rStyle w:val="Charb"/>
          <w:rtl/>
        </w:rPr>
        <w:t>وَكَم مِّن مَّلَكٖ فِي ٱلسَّمَٰوَٰتِ لَا تُغۡنِي شَفَٰعَتُهُمۡ شَيۡ‍ًٔا إِلَّا مِنۢ بَعۡدِ أَن يَأۡذَنَ ٱللَّهُ لِمَن يَشَآءُ وَيَرۡضَىٰٓ ٢٦</w:t>
      </w:r>
      <w:r w:rsidR="00AA6A7D" w:rsidRPr="00E30350">
        <w:rPr>
          <w:rFonts w:ascii="KFGQPC Uthman Taha Naskh" w:cs="Traditional Arabic" w:hint="cs"/>
          <w:sz w:val="26"/>
          <w:rtl/>
        </w:rPr>
        <w:t>﴾</w:t>
      </w:r>
      <w:r w:rsidR="00AA6A7D" w:rsidRPr="00E30350">
        <w:rPr>
          <w:rFonts w:ascii="KFGQPC Uthman Taha Naskh" w:cs="KFGQPC Uthman Taha Naskh" w:hint="cs"/>
          <w:sz w:val="26"/>
          <w:szCs w:val="26"/>
          <w:rtl/>
        </w:rPr>
        <w:t xml:space="preserve"> </w:t>
      </w:r>
      <w:r w:rsidR="00AA6A7D" w:rsidRPr="00E30350">
        <w:rPr>
          <w:rStyle w:val="Char5"/>
          <w:rtl/>
        </w:rPr>
        <w:t>[النجم: ٢٦]</w:t>
      </w:r>
      <w:r w:rsidR="00CC2AB2" w:rsidRPr="00E30350">
        <w:rPr>
          <w:rStyle w:val="Char5"/>
          <w:rtl/>
        </w:rPr>
        <w:t xml:space="preserve"> </w:t>
      </w:r>
      <w:r w:rsidRPr="00E30350">
        <w:rPr>
          <w:rStyle w:val="Char3"/>
          <w:rFonts w:hint="cs"/>
          <w:rtl/>
        </w:rPr>
        <w:t>یعنی: «</w:t>
      </w:r>
      <w:r w:rsidRPr="00E30350">
        <w:rPr>
          <w:rStyle w:val="Char6"/>
          <w:rFonts w:hint="cs"/>
          <w:rtl/>
        </w:rPr>
        <w:t>و ای چه بسیار از جنس فرشته که در آسمان‌ها [برای اهل زمین] شفاعت می‌کند، لکن شفاعت آن فرشتگان چیزی را کفایت نکند فایدۀ نداشته باشد مگر پس از آن</w:t>
      </w:r>
      <w:r w:rsidRPr="00E30350">
        <w:rPr>
          <w:rStyle w:val="Char6"/>
          <w:rFonts w:hint="eastAsia"/>
          <w:rtl/>
        </w:rPr>
        <w:t>‌</w:t>
      </w:r>
      <w:r w:rsidRPr="00E30350">
        <w:rPr>
          <w:rStyle w:val="Char6"/>
          <w:rFonts w:hint="cs"/>
          <w:rtl/>
        </w:rPr>
        <w:t>که خدا اجازه دهد برای کسانی‌که بخواهد و بپسندد</w:t>
      </w:r>
      <w:r w:rsidRPr="00E30350">
        <w:rPr>
          <w:rStyle w:val="Char3"/>
          <w:rFonts w:hint="cs"/>
          <w:rtl/>
        </w:rPr>
        <w:t>».</w:t>
      </w:r>
    </w:p>
    <w:p w:rsidR="00AA6A7D" w:rsidRPr="00E30350" w:rsidRDefault="00D6166F" w:rsidP="003B7B3E">
      <w:pPr>
        <w:ind w:firstLine="284"/>
        <w:jc w:val="both"/>
        <w:rPr>
          <w:rFonts w:asciiTheme="minorHAnsi" w:hAnsiTheme="minorHAnsi" w:cs="Traditional Arabic"/>
          <w:sz w:val="26"/>
          <w:rtl/>
        </w:rPr>
      </w:pPr>
      <w:r w:rsidRPr="00E30350">
        <w:rPr>
          <w:rStyle w:val="Char3"/>
          <w:rFonts w:hint="cs"/>
          <w:rtl/>
        </w:rPr>
        <w:t>شفاعتی که قرآن برای آدمیان قائل است همان استغفاری است که فرشتگان و پیغمبر برای مؤمنین امت خود، مؤمنین برای یکدیگر می‌کنند آن چنان</w:t>
      </w:r>
      <w:r w:rsidRPr="00E30350">
        <w:rPr>
          <w:rStyle w:val="Char3"/>
          <w:rFonts w:hint="eastAsia"/>
          <w:rtl/>
        </w:rPr>
        <w:t>‌</w:t>
      </w:r>
      <w:r w:rsidRPr="00E30350">
        <w:rPr>
          <w:rStyle w:val="Char3"/>
          <w:rFonts w:hint="cs"/>
          <w:rtl/>
        </w:rPr>
        <w:t>که شرح آن گذشت به دستور خدای رحمن و باذن پروردگار عالمیان است. چُون:</w:t>
      </w:r>
      <w:r w:rsidR="00AA6A7D" w:rsidRPr="00E30350">
        <w:rPr>
          <w:rFonts w:ascii="KFGQPC Uthman Taha Naskh" w:cs="Traditional Arabic" w:hint="cs"/>
          <w:sz w:val="26"/>
          <w:rtl/>
        </w:rPr>
        <w:t xml:space="preserve"> ﴿</w:t>
      </w:r>
      <w:r w:rsidR="00AA6A7D" w:rsidRPr="00E30350">
        <w:rPr>
          <w:rStyle w:val="Charb"/>
          <w:rtl/>
        </w:rPr>
        <w:t>وَٱسۡتَغۡفِرۡ لِذَنۢبِكَ وَلِلۡمُؤۡمِنِينَ وَٱلۡمُؤۡمِنَٰتِ</w:t>
      </w:r>
      <w:r w:rsidR="00AA6A7D" w:rsidRPr="00E30350">
        <w:rPr>
          <w:rFonts w:ascii="KFGQPC Uthman Taha Naskh" w:cs="Traditional Arabic" w:hint="cs"/>
          <w:sz w:val="26"/>
          <w:rtl/>
        </w:rPr>
        <w:t>﴾</w:t>
      </w:r>
      <w:r w:rsidR="005C2BFF" w:rsidRPr="00E30350">
        <w:rPr>
          <w:rStyle w:val="Char3"/>
          <w:rFonts w:eastAsia="B Badr" w:hint="cs"/>
          <w:vertAlign w:val="superscript"/>
          <w:rtl/>
        </w:rPr>
        <w:t>(</w:t>
      </w:r>
      <w:r w:rsidR="005C2BFF" w:rsidRPr="00E30350">
        <w:rPr>
          <w:rStyle w:val="Char3"/>
          <w:rFonts w:eastAsia="B Badr"/>
          <w:vertAlign w:val="superscript"/>
          <w:rtl/>
        </w:rPr>
        <w:footnoteReference w:id="222"/>
      </w:r>
      <w:r w:rsidR="005C2BFF" w:rsidRPr="00E30350">
        <w:rPr>
          <w:rStyle w:val="Char3"/>
          <w:rFonts w:eastAsia="B Badr" w:hint="cs"/>
          <w:vertAlign w:val="superscript"/>
          <w:rtl/>
        </w:rPr>
        <w:t>)</w:t>
      </w:r>
      <w:r w:rsidR="00AA6A7D" w:rsidRPr="00E30350">
        <w:rPr>
          <w:rFonts w:ascii="KFGQPC Uthman Taha Naskh" w:cs="Traditional Arabic" w:hint="cs"/>
          <w:sz w:val="26"/>
          <w:rtl/>
        </w:rPr>
        <w:t xml:space="preserve"> </w:t>
      </w:r>
      <w:r w:rsidR="00AA6A7D" w:rsidRPr="00E30350">
        <w:rPr>
          <w:rStyle w:val="Char5"/>
          <w:rtl/>
        </w:rPr>
        <w:t>[محمد: ١٩]</w:t>
      </w:r>
      <w:r w:rsidR="00AA6A7D" w:rsidRPr="00E30350">
        <w:rPr>
          <w:rFonts w:asciiTheme="minorHAnsi" w:hAnsiTheme="minorHAnsi" w:cs="Traditional Arabic" w:hint="cs"/>
          <w:sz w:val="26"/>
          <w:rtl/>
          <w:lang w:bidi="fa-IR"/>
        </w:rPr>
        <w:t>.</w:t>
      </w:r>
    </w:p>
    <w:p w:rsidR="00AA6A7D" w:rsidRPr="00E30350" w:rsidRDefault="00AA6A7D" w:rsidP="00AA6A7D">
      <w:pPr>
        <w:spacing w:line="228" w:lineRule="auto"/>
        <w:ind w:firstLine="284"/>
        <w:jc w:val="both"/>
        <w:rPr>
          <w:rFonts w:asciiTheme="minorHAnsi" w:hAnsiTheme="minorHAnsi" w:cs="Traditional Arabic"/>
          <w:sz w:val="26"/>
        </w:rPr>
      </w:pPr>
      <w:r w:rsidRPr="00E30350">
        <w:rPr>
          <w:rFonts w:ascii="KFGQPC Uthman Taha Naskh" w:cs="Traditional Arabic" w:hint="cs"/>
          <w:sz w:val="26"/>
          <w:rtl/>
        </w:rPr>
        <w:t>﴿</w:t>
      </w:r>
      <w:r w:rsidRPr="00E30350">
        <w:rPr>
          <w:rStyle w:val="Charb"/>
          <w:rtl/>
        </w:rPr>
        <w:t>وَٱسۡتَغۡفِرۡ لَهُنَّ ٱللَّهَ</w:t>
      </w:r>
      <w:r w:rsidRPr="00E30350">
        <w:rPr>
          <w:rStyle w:val="Charb"/>
          <w:rFonts w:hint="cs"/>
          <w:rtl/>
        </w:rPr>
        <w:t>ۚ</w:t>
      </w:r>
      <w:r w:rsidRPr="00E30350">
        <w:rPr>
          <w:rFonts w:ascii="KFGQPC Uthman Taha Naskh" w:cs="Traditional Arabic" w:hint="cs"/>
          <w:sz w:val="26"/>
          <w:rtl/>
        </w:rPr>
        <w:t>﴾</w:t>
      </w:r>
      <w:r w:rsidR="005C2BFF" w:rsidRPr="00E30350">
        <w:rPr>
          <w:rStyle w:val="Char3"/>
          <w:rFonts w:eastAsia="B Badr" w:hint="cs"/>
          <w:vertAlign w:val="superscript"/>
          <w:rtl/>
        </w:rPr>
        <w:t>(</w:t>
      </w:r>
      <w:r w:rsidR="005C2BFF" w:rsidRPr="00E30350">
        <w:rPr>
          <w:rStyle w:val="Char3"/>
          <w:rFonts w:eastAsia="B Badr"/>
          <w:vertAlign w:val="superscript"/>
          <w:rtl/>
        </w:rPr>
        <w:footnoteReference w:id="223"/>
      </w:r>
      <w:r w:rsidR="005C2BFF" w:rsidRPr="00E30350">
        <w:rPr>
          <w:rStyle w:val="Char3"/>
          <w:rFonts w:eastAsia="B Badr" w:hint="cs"/>
          <w:vertAlign w:val="superscript"/>
          <w:rtl/>
        </w:rPr>
        <w:t>)</w:t>
      </w:r>
      <w:r w:rsidRPr="00E30350">
        <w:rPr>
          <w:rFonts w:ascii="KFGQPC Uthman Taha Naskh" w:cs="Traditional Arabic" w:hint="cs"/>
          <w:sz w:val="26"/>
          <w:rtl/>
        </w:rPr>
        <w:t xml:space="preserve"> </w:t>
      </w:r>
      <w:r w:rsidRPr="00E30350">
        <w:rPr>
          <w:rStyle w:val="Char5"/>
          <w:rtl/>
        </w:rPr>
        <w:t>[</w:t>
      </w:r>
      <w:r w:rsidR="00D03CE3" w:rsidRPr="00E30350">
        <w:rPr>
          <w:rStyle w:val="Char5"/>
          <w:rtl/>
        </w:rPr>
        <w:t>الممتحنة</w:t>
      </w:r>
      <w:r w:rsidRPr="00E30350">
        <w:rPr>
          <w:rStyle w:val="Char5"/>
          <w:rtl/>
        </w:rPr>
        <w:t>: ١٢]</w:t>
      </w:r>
      <w:r w:rsidRPr="00E30350">
        <w:rPr>
          <w:rStyle w:val="Char5"/>
        </w:rPr>
        <w:t>.</w:t>
      </w:r>
    </w:p>
    <w:p w:rsidR="00AA6A7D" w:rsidRPr="00E30350" w:rsidRDefault="00AA6A7D" w:rsidP="00AA6A7D">
      <w:pPr>
        <w:spacing w:line="228" w:lineRule="auto"/>
        <w:ind w:firstLine="284"/>
        <w:jc w:val="lowKashida"/>
        <w:rPr>
          <w:rFonts w:ascii="KFGQPC Uthman Taha Naskh" w:cs="Traditional Arabic"/>
          <w:b/>
          <w:bCs/>
          <w:sz w:val="26"/>
          <w:rtl/>
          <w:lang w:bidi="fa-IR"/>
        </w:rPr>
      </w:pPr>
      <w:r w:rsidRPr="00E30350">
        <w:rPr>
          <w:rFonts w:ascii="KFGQPC Uthman Taha Naskh" w:cs="Traditional Arabic" w:hint="cs"/>
          <w:sz w:val="26"/>
          <w:rtl/>
        </w:rPr>
        <w:t>﴿</w:t>
      </w:r>
      <w:r w:rsidRPr="00E30350">
        <w:rPr>
          <w:rStyle w:val="Charb"/>
          <w:rtl/>
        </w:rPr>
        <w:t>رَبَّنَا ٱغۡفِرۡ لَنَا وَلِإِخۡوَٰنِنَا ٱلَّذِينَ سَبَقُونَا بِٱلۡإِيمَٰنِ</w:t>
      </w:r>
      <w:r w:rsidRPr="00E30350">
        <w:rPr>
          <w:rFonts w:ascii="KFGQPC Uthman Taha Naskh" w:cs="Traditional Arabic" w:hint="cs"/>
          <w:sz w:val="26"/>
          <w:rtl/>
        </w:rPr>
        <w:t>﴾</w:t>
      </w:r>
      <w:r w:rsidR="005C2BFF" w:rsidRPr="00E30350">
        <w:rPr>
          <w:rStyle w:val="Char3"/>
          <w:rFonts w:eastAsia="B Badr" w:hint="cs"/>
          <w:vertAlign w:val="superscript"/>
          <w:rtl/>
        </w:rPr>
        <w:t>(</w:t>
      </w:r>
      <w:r w:rsidR="005C2BFF" w:rsidRPr="00E30350">
        <w:rPr>
          <w:rStyle w:val="Char3"/>
          <w:rFonts w:eastAsia="B Badr"/>
          <w:vertAlign w:val="superscript"/>
          <w:rtl/>
        </w:rPr>
        <w:footnoteReference w:id="224"/>
      </w:r>
      <w:r w:rsidR="005C2BFF" w:rsidRPr="00E30350">
        <w:rPr>
          <w:rStyle w:val="Char3"/>
          <w:rFonts w:eastAsia="B Badr" w:hint="cs"/>
          <w:vertAlign w:val="superscript"/>
          <w:rtl/>
        </w:rPr>
        <w:t>)</w:t>
      </w:r>
      <w:r w:rsidRPr="00E30350">
        <w:rPr>
          <w:rFonts w:ascii="KFGQPC Uthman Taha Naskh" w:cs="Traditional Arabic" w:hint="cs"/>
          <w:sz w:val="26"/>
          <w:rtl/>
        </w:rPr>
        <w:t xml:space="preserve"> </w:t>
      </w:r>
      <w:r w:rsidRPr="00E30350">
        <w:rPr>
          <w:rStyle w:val="Char5"/>
          <w:rtl/>
        </w:rPr>
        <w:t>[الحشر: ١٠]</w:t>
      </w:r>
      <w:r w:rsidRPr="00E30350">
        <w:rPr>
          <w:rStyle w:val="Char5"/>
        </w:rPr>
        <w:t>.</w:t>
      </w:r>
      <w:r w:rsidR="00CC2AB2" w:rsidRPr="00E30350">
        <w:rPr>
          <w:rStyle w:val="Char5"/>
          <w:rtl/>
        </w:rPr>
        <w:t xml:space="preserve"> </w:t>
      </w:r>
    </w:p>
    <w:p w:rsidR="00D6166F" w:rsidRPr="00E30350" w:rsidRDefault="00D6166F" w:rsidP="003B7B3E">
      <w:pPr>
        <w:ind w:firstLine="284"/>
        <w:jc w:val="both"/>
        <w:rPr>
          <w:rStyle w:val="Char3"/>
          <w:rtl/>
        </w:rPr>
      </w:pPr>
      <w:r w:rsidRPr="00E30350">
        <w:rPr>
          <w:rStyle w:val="Char3"/>
          <w:rFonts w:hint="cs"/>
          <w:rtl/>
        </w:rPr>
        <w:t>و این</w:t>
      </w:r>
      <w:r w:rsidRPr="00E30350">
        <w:rPr>
          <w:rStyle w:val="Char3"/>
          <w:rFonts w:hint="eastAsia"/>
          <w:rtl/>
        </w:rPr>
        <w:t>‌</w:t>
      </w:r>
      <w:r w:rsidRPr="00E30350">
        <w:rPr>
          <w:rStyle w:val="Char3"/>
          <w:rFonts w:hint="cs"/>
          <w:rtl/>
        </w:rPr>
        <w:t>گونه شفاعت و استغفار که به دستور پروردگار است فقط در دنیا که محل عمل است انجام می‌شود و نتیجه‌اش در قیامت عائد مستحق آن می‌گردد. نتیجه این</w:t>
      </w:r>
      <w:r w:rsidRPr="00E30350">
        <w:rPr>
          <w:rStyle w:val="Char3"/>
          <w:rFonts w:hint="eastAsia"/>
          <w:rtl/>
        </w:rPr>
        <w:t>‌</w:t>
      </w:r>
      <w:r w:rsidRPr="00E30350">
        <w:rPr>
          <w:rStyle w:val="Char3"/>
          <w:rFonts w:hint="cs"/>
          <w:rtl/>
        </w:rPr>
        <w:t>گونه شفاعت آن است که مؤمنین به قرآن در زمان حیات و زندگی در دنیا سعی می‌کنند تا با اعمال حسنه و اخلاق فاضله خود را مستحق استغفار پیغمبر و مؤمنین کنند تا مرضی و پسندیده خداوند جهان و مشمول استغفار ملائکه و پیغمبر و مؤمنان گردند، نه این</w:t>
      </w:r>
      <w:r w:rsidRPr="00E30350">
        <w:rPr>
          <w:rStyle w:val="Char3"/>
          <w:rFonts w:hint="eastAsia"/>
          <w:rtl/>
        </w:rPr>
        <w:t>‌</w:t>
      </w:r>
      <w:r w:rsidRPr="00E30350">
        <w:rPr>
          <w:rStyle w:val="Char3"/>
          <w:rFonts w:hint="cs"/>
          <w:rtl/>
        </w:rPr>
        <w:t>که به غرور شفاعت کذایی در وادی فسق و فجور و اجرای شهوات و ارتکاب محرمات خود را مستحق عذاب ابدی الهی گردانند و آن همه نکبت و ذلت در دنیا و آخرت نصیب خود و ملت نمایند چنانکه مشهود است!</w:t>
      </w:r>
      <w:r w:rsidR="00F16D55" w:rsidRPr="00E30350">
        <w:rPr>
          <w:rStyle w:val="Char3"/>
          <w:rFonts w:hint="cs"/>
          <w:rtl/>
        </w:rPr>
        <w:t>.</w:t>
      </w:r>
    </w:p>
    <w:p w:rsidR="00D6166F" w:rsidRPr="00E30350" w:rsidRDefault="00D6166F" w:rsidP="003B7B3E">
      <w:pPr>
        <w:ind w:firstLine="284"/>
        <w:jc w:val="both"/>
        <w:rPr>
          <w:rStyle w:val="Char3"/>
          <w:rtl/>
        </w:rPr>
      </w:pPr>
      <w:r w:rsidRPr="00E30350">
        <w:rPr>
          <w:rStyle w:val="Char3"/>
          <w:rFonts w:hint="cs"/>
          <w:rtl/>
        </w:rPr>
        <w:t>نتیجۀ این</w:t>
      </w:r>
      <w:r w:rsidRPr="00E30350">
        <w:rPr>
          <w:rStyle w:val="Char3"/>
          <w:rFonts w:hint="eastAsia"/>
          <w:rtl/>
        </w:rPr>
        <w:t>‌</w:t>
      </w:r>
      <w:r w:rsidRPr="00E30350">
        <w:rPr>
          <w:rStyle w:val="Char3"/>
          <w:rFonts w:hint="cs"/>
          <w:rtl/>
        </w:rPr>
        <w:t>گونه شفاعت آن است که در عالم وجود و جهان بود و نبود جز به یک معبود که پروردگاری و آمرزگاری خاص اوست روی نیاورند و انداد و شرکای خیالی هم‌چون بت‌پرستان برای خود و خدا نتراشند و موحد حقیقی باشند.</w:t>
      </w:r>
    </w:p>
    <w:p w:rsidR="00AA6A7D" w:rsidRPr="00E30350" w:rsidRDefault="00D6166F" w:rsidP="003B7B3E">
      <w:pPr>
        <w:ind w:firstLine="284"/>
        <w:jc w:val="both"/>
        <w:rPr>
          <w:rFonts w:ascii="KFGQPC Uthman Taha Naskh" w:cs="Traditional Arabic"/>
          <w:sz w:val="26"/>
          <w:rtl/>
        </w:rPr>
      </w:pPr>
      <w:r w:rsidRPr="00E30350">
        <w:rPr>
          <w:rStyle w:val="Char3"/>
          <w:rFonts w:hint="cs"/>
          <w:rtl/>
        </w:rPr>
        <w:t>نتیجه این</w:t>
      </w:r>
      <w:r w:rsidRPr="00E30350">
        <w:rPr>
          <w:rStyle w:val="Char3"/>
          <w:rFonts w:hint="eastAsia"/>
          <w:rtl/>
        </w:rPr>
        <w:t>‌</w:t>
      </w:r>
      <w:r w:rsidRPr="00E30350">
        <w:rPr>
          <w:rStyle w:val="Char3"/>
          <w:rFonts w:hint="cs"/>
          <w:rtl/>
        </w:rPr>
        <w:t>گونه شفاعت آن است که هر فردی سعی کند که اوامر شرع را چنان</w:t>
      </w:r>
      <w:r w:rsidRPr="00E30350">
        <w:rPr>
          <w:rStyle w:val="Char3"/>
          <w:rFonts w:hint="eastAsia"/>
          <w:rtl/>
        </w:rPr>
        <w:t>‌</w:t>
      </w:r>
      <w:r w:rsidRPr="00E30350">
        <w:rPr>
          <w:rStyle w:val="Char3"/>
          <w:rFonts w:hint="cs"/>
          <w:rtl/>
        </w:rPr>
        <w:t>که باید رعایت کند و با مردم آن</w:t>
      </w:r>
      <w:r w:rsidRPr="00E30350">
        <w:rPr>
          <w:rStyle w:val="Char3"/>
          <w:rFonts w:hint="eastAsia"/>
          <w:rtl/>
        </w:rPr>
        <w:t>‌</w:t>
      </w:r>
      <w:r w:rsidRPr="00E30350">
        <w:rPr>
          <w:rStyle w:val="Char3"/>
          <w:rFonts w:hint="cs"/>
          <w:rtl/>
        </w:rPr>
        <w:t xml:space="preserve">چنان رفتار نماید که پیغمبر و مؤمنین از صمیم قلب برای او طلب آمرزش کرده، در معاشرت و معاملت از او راضی بوده، در حیات و ممات او را به خیر و خوبی یاد نمایند. باشد که مشمول شفاعت و استغفار ایشان شود و نتیجه همین شفاعت است که در آخرت موجب نجات و تخفیف عذاب و رفع درجات او می‌شود و باز همین شفاعت است که شامل حال مجرمین و کفار نمی‌شود. و در روز قیامت آن همه استغفار فرشتگان و شاید آدمیان نافع نیفتد: </w:t>
      </w:r>
      <w:r w:rsidR="00AA6A7D" w:rsidRPr="00E30350">
        <w:rPr>
          <w:rFonts w:ascii="KFGQPC Uthman Taha Naskh" w:cs="Traditional Arabic" w:hint="cs"/>
          <w:sz w:val="26"/>
          <w:rtl/>
        </w:rPr>
        <w:t>﴿</w:t>
      </w:r>
      <w:r w:rsidR="00AA6A7D" w:rsidRPr="00E30350">
        <w:rPr>
          <w:rStyle w:val="Charb"/>
          <w:rtl/>
        </w:rPr>
        <w:t>فَمَا تَنفَعُهُمۡ شَفَٰعَةُ ٱلشَّٰفِعِينَ ٤٨</w:t>
      </w:r>
      <w:r w:rsidR="00AA6A7D" w:rsidRPr="00E30350">
        <w:rPr>
          <w:rFonts w:ascii="KFGQPC Uthman Taha Naskh" w:cs="Traditional Arabic" w:hint="cs"/>
          <w:sz w:val="26"/>
          <w:rtl/>
        </w:rPr>
        <w:t>﴾</w:t>
      </w:r>
      <w:r w:rsidR="005C2BFF" w:rsidRPr="00E30350">
        <w:rPr>
          <w:rStyle w:val="Char3"/>
          <w:rFonts w:eastAsia="B Badr" w:hint="cs"/>
          <w:vertAlign w:val="superscript"/>
          <w:rtl/>
        </w:rPr>
        <w:t>(</w:t>
      </w:r>
      <w:r w:rsidR="005C2BFF" w:rsidRPr="00E30350">
        <w:rPr>
          <w:rStyle w:val="Char3"/>
          <w:rFonts w:eastAsia="B Badr"/>
          <w:vertAlign w:val="superscript"/>
          <w:rtl/>
        </w:rPr>
        <w:footnoteReference w:id="225"/>
      </w:r>
      <w:r w:rsidR="005C2BFF" w:rsidRPr="00E30350">
        <w:rPr>
          <w:rStyle w:val="Char3"/>
          <w:rFonts w:eastAsia="B Badr" w:hint="cs"/>
          <w:vertAlign w:val="superscript"/>
          <w:rtl/>
        </w:rPr>
        <w:t>)</w:t>
      </w:r>
      <w:r w:rsidR="00AA6A7D" w:rsidRPr="00E30350">
        <w:rPr>
          <w:rFonts w:ascii="KFGQPC Uthman Taha Naskh" w:cs="Traditional Arabic" w:hint="cs"/>
          <w:sz w:val="26"/>
          <w:rtl/>
        </w:rPr>
        <w:t xml:space="preserve"> </w:t>
      </w:r>
      <w:r w:rsidR="00AA6A7D" w:rsidRPr="00E30350">
        <w:rPr>
          <w:rStyle w:val="Char5"/>
          <w:rtl/>
        </w:rPr>
        <w:t>[المدثر: ٤٨].</w:t>
      </w:r>
    </w:p>
    <w:p w:rsidR="00D6166F" w:rsidRPr="00E30350" w:rsidRDefault="00D6166F" w:rsidP="003B7B3E">
      <w:pPr>
        <w:ind w:firstLine="284"/>
        <w:jc w:val="both"/>
        <w:rPr>
          <w:rStyle w:val="Char3"/>
          <w:rtl/>
        </w:rPr>
      </w:pPr>
      <w:r w:rsidRPr="00E30350">
        <w:rPr>
          <w:rStyle w:val="Char3"/>
          <w:rFonts w:hint="cs"/>
          <w:rtl/>
        </w:rPr>
        <w:t>آری، این</w:t>
      </w:r>
      <w:r w:rsidRPr="00E30350">
        <w:rPr>
          <w:rStyle w:val="Char3"/>
          <w:rFonts w:hint="eastAsia"/>
          <w:rtl/>
        </w:rPr>
        <w:t>‌</w:t>
      </w:r>
      <w:r w:rsidRPr="00E30350">
        <w:rPr>
          <w:rStyle w:val="Char3"/>
          <w:rFonts w:hint="cs"/>
          <w:rtl/>
        </w:rPr>
        <w:t>گونه شفاعت است که موجب ترقی نفس و علو روح مؤمن شده او را لایق هم</w:t>
      </w:r>
      <w:r w:rsidRPr="00E30350">
        <w:rPr>
          <w:rStyle w:val="Char3"/>
          <w:rFonts w:hint="eastAsia"/>
          <w:rtl/>
        </w:rPr>
        <w:t>‌</w:t>
      </w:r>
      <w:r w:rsidRPr="00E30350">
        <w:rPr>
          <w:rStyle w:val="Char3"/>
          <w:rFonts w:hint="cs"/>
          <w:rtl/>
        </w:rPr>
        <w:t>نشینی مؤمنان و صالحان می‌کند و با منطق قرآن و عقل و وجدان سازگار است و به غیر آن جز القائات شیطان و فریب دشمنان نیست.</w:t>
      </w:r>
    </w:p>
    <w:p w:rsidR="00D6166F" w:rsidRPr="00E30350" w:rsidRDefault="00D03CE3" w:rsidP="00D03CE3">
      <w:pPr>
        <w:ind w:firstLine="284"/>
        <w:jc w:val="both"/>
        <w:rPr>
          <w:rFonts w:ascii="Lotus Linotype" w:hAnsi="Lotus Linotype" w:cs="mylotus"/>
          <w:sz w:val="30"/>
          <w:szCs w:val="27"/>
          <w:rtl/>
          <w:lang w:bidi="fa-IR"/>
        </w:rPr>
      </w:pPr>
      <w:r w:rsidRPr="00E30350">
        <w:rPr>
          <w:rFonts w:ascii="Lotus Linotype" w:hAnsi="Lotus Linotype" w:cs="Traditional Arabic"/>
          <w:color w:val="000000"/>
          <w:sz w:val="30"/>
          <w:shd w:val="clear" w:color="auto" w:fill="FFFFFF"/>
          <w:rtl/>
          <w:lang w:bidi="fa-IR"/>
        </w:rPr>
        <w:t>﴿</w:t>
      </w:r>
      <w:r w:rsidRPr="00E30350">
        <w:rPr>
          <w:rFonts w:ascii="Lotus Linotype" w:hAnsi="Lotus Linotype" w:cs="KFGQPC Uthmanic Script HAFS" w:hint="cs"/>
          <w:color w:val="000000"/>
          <w:sz w:val="30"/>
          <w:shd w:val="clear" w:color="auto" w:fill="FFFFFF"/>
          <w:rtl/>
          <w:lang w:bidi="fa-IR"/>
        </w:rPr>
        <w:t>ٱ</w:t>
      </w:r>
      <w:r w:rsidRPr="00E30350">
        <w:rPr>
          <w:rFonts w:ascii="Lotus Linotype" w:hAnsi="Lotus Linotype" w:cs="KFGQPC Uthmanic Script HAFS" w:hint="eastAsia"/>
          <w:color w:val="000000"/>
          <w:sz w:val="30"/>
          <w:shd w:val="clear" w:color="auto" w:fill="FFFFFF"/>
          <w:rtl/>
          <w:lang w:bidi="fa-IR"/>
        </w:rPr>
        <w:t>لۡحَمۡدُ</w:t>
      </w:r>
      <w:r w:rsidRPr="00E30350">
        <w:rPr>
          <w:rFonts w:ascii="Lotus Linotype" w:hAnsi="Lotus Linotype" w:cs="KFGQPC Uthmanic Script HAFS"/>
          <w:color w:val="000000"/>
          <w:sz w:val="30"/>
          <w:shd w:val="clear" w:color="auto" w:fill="FFFFFF"/>
          <w:rtl/>
          <w:lang w:bidi="fa-IR"/>
        </w:rPr>
        <w:t xml:space="preserve"> لِلَّهِ </w:t>
      </w:r>
      <w:r w:rsidRPr="00E30350">
        <w:rPr>
          <w:rFonts w:ascii="Lotus Linotype" w:hAnsi="Lotus Linotype" w:cs="KFGQPC Uthmanic Script HAFS" w:hint="cs"/>
          <w:color w:val="000000"/>
          <w:sz w:val="30"/>
          <w:shd w:val="clear" w:color="auto" w:fill="FFFFFF"/>
          <w:rtl/>
          <w:lang w:bidi="fa-IR"/>
        </w:rPr>
        <w:t>ٱ</w:t>
      </w:r>
      <w:r w:rsidRPr="00E30350">
        <w:rPr>
          <w:rFonts w:ascii="Lotus Linotype" w:hAnsi="Lotus Linotype" w:cs="KFGQPC Uthmanic Script HAFS" w:hint="eastAsia"/>
          <w:color w:val="000000"/>
          <w:sz w:val="30"/>
          <w:shd w:val="clear" w:color="auto" w:fill="FFFFFF"/>
          <w:rtl/>
          <w:lang w:bidi="fa-IR"/>
        </w:rPr>
        <w:t>لَّذِي</w:t>
      </w:r>
      <w:r w:rsidRPr="00E30350">
        <w:rPr>
          <w:rFonts w:ascii="Lotus Linotype" w:hAnsi="Lotus Linotype" w:cs="KFGQPC Uthmanic Script HAFS"/>
          <w:color w:val="000000"/>
          <w:sz w:val="30"/>
          <w:shd w:val="clear" w:color="auto" w:fill="FFFFFF"/>
          <w:rtl/>
          <w:lang w:bidi="fa-IR"/>
        </w:rPr>
        <w:t xml:space="preserve"> هَدَىٰنَا لِهَٰذَا وَمَا كُنَّا لِنَهۡتَدِيَ لَوۡلَآ أَنۡ هَدَىٰنَا </w:t>
      </w:r>
      <w:r w:rsidRPr="00E30350">
        <w:rPr>
          <w:rFonts w:ascii="Lotus Linotype" w:hAnsi="Lotus Linotype" w:cs="KFGQPC Uthmanic Script HAFS" w:hint="cs"/>
          <w:color w:val="000000"/>
          <w:sz w:val="30"/>
          <w:shd w:val="clear" w:color="auto" w:fill="FFFFFF"/>
          <w:rtl/>
          <w:lang w:bidi="fa-IR"/>
        </w:rPr>
        <w:t>ٱ</w:t>
      </w:r>
      <w:r w:rsidRPr="00E30350">
        <w:rPr>
          <w:rFonts w:ascii="Lotus Linotype" w:hAnsi="Lotus Linotype" w:cs="KFGQPC Uthmanic Script HAFS" w:hint="eastAsia"/>
          <w:color w:val="000000"/>
          <w:sz w:val="30"/>
          <w:shd w:val="clear" w:color="auto" w:fill="FFFFFF"/>
          <w:rtl/>
          <w:lang w:bidi="fa-IR"/>
        </w:rPr>
        <w:t>للَّهُ</w:t>
      </w:r>
      <w:r w:rsidRPr="00E30350">
        <w:rPr>
          <w:rFonts w:ascii="Lotus Linotype" w:hAnsi="Lotus Linotype" w:cs="Traditional Arabic"/>
          <w:color w:val="000000"/>
          <w:sz w:val="30"/>
          <w:shd w:val="clear" w:color="auto" w:fill="FFFFFF"/>
          <w:rtl/>
          <w:lang w:bidi="fa-IR"/>
        </w:rPr>
        <w:t>﴾</w:t>
      </w:r>
      <w:r w:rsidRPr="00E30350">
        <w:rPr>
          <w:rFonts w:ascii="Lotus Linotype" w:hAnsi="Lotus Linotype" w:cs="mylotus"/>
          <w:sz w:val="30"/>
          <w:szCs w:val="27"/>
          <w:rtl/>
          <w:lang w:bidi="fa-IR"/>
        </w:rPr>
        <w:t xml:space="preserve"> والسلام علینا و</w:t>
      </w:r>
      <w:r w:rsidRPr="00E30350">
        <w:rPr>
          <w:rFonts w:ascii="Lotus Linotype" w:hAnsi="Lotus Linotype" w:cs="mylotus" w:hint="cs"/>
          <w:sz w:val="30"/>
          <w:szCs w:val="27"/>
          <w:rtl/>
        </w:rPr>
        <w:t>على</w:t>
      </w:r>
      <w:r w:rsidR="00D6166F" w:rsidRPr="00E30350">
        <w:rPr>
          <w:rFonts w:ascii="Lotus Linotype" w:hAnsi="Lotus Linotype" w:cs="mylotus"/>
          <w:sz w:val="30"/>
          <w:szCs w:val="27"/>
          <w:rtl/>
          <w:lang w:bidi="fa-IR"/>
        </w:rPr>
        <w:t xml:space="preserve"> عباد الله الصالحین ورحمة الله وبرکاته.</w:t>
      </w:r>
    </w:p>
    <w:p w:rsidR="00D6166F" w:rsidRPr="00E30350" w:rsidRDefault="00D6166F" w:rsidP="003B7B3E">
      <w:pPr>
        <w:ind w:firstLine="284"/>
        <w:jc w:val="both"/>
        <w:rPr>
          <w:rStyle w:val="Char3"/>
          <w:rtl/>
        </w:rPr>
        <w:sectPr w:rsidR="00D6166F" w:rsidRPr="00E30350" w:rsidSect="000942EA">
          <w:footnotePr>
            <w:numRestart w:val="eachPage"/>
          </w:footnotePr>
          <w:pgSz w:w="9356" w:h="13608" w:code="9"/>
          <w:pgMar w:top="567" w:right="1134" w:bottom="851" w:left="1134" w:header="454" w:footer="0" w:gutter="0"/>
          <w:cols w:space="720"/>
          <w:titlePg/>
          <w:bidi/>
          <w:rtlGutter/>
          <w:docGrid w:linePitch="272"/>
        </w:sectPr>
      </w:pPr>
    </w:p>
    <w:p w:rsidR="008D1548" w:rsidRPr="00E30350" w:rsidRDefault="008D1548" w:rsidP="00EC5E28">
      <w:pPr>
        <w:pStyle w:val="a1"/>
        <w:rPr>
          <w:rStyle w:val="Char3"/>
          <w:rFonts w:ascii="IRYakout" w:hAnsi="IRYakout" w:cs="IRYakout"/>
          <w:sz w:val="32"/>
          <w:szCs w:val="32"/>
          <w:rtl/>
        </w:rPr>
      </w:pPr>
      <w:r w:rsidRPr="00E30350">
        <w:rPr>
          <w:rStyle w:val="Char3"/>
          <w:rFonts w:ascii="IRYakout" w:hAnsi="IRYakout" w:cs="IRYakout" w:hint="cs"/>
          <w:sz w:val="32"/>
          <w:szCs w:val="32"/>
          <w:rtl/>
        </w:rPr>
        <w:t>[خاتمه]</w:t>
      </w:r>
    </w:p>
    <w:p w:rsidR="00D6166F" w:rsidRPr="00E30350" w:rsidRDefault="00D6166F" w:rsidP="003B7B3E">
      <w:pPr>
        <w:ind w:firstLine="284"/>
        <w:jc w:val="both"/>
        <w:rPr>
          <w:rStyle w:val="Char3"/>
          <w:rtl/>
        </w:rPr>
      </w:pPr>
      <w:r w:rsidRPr="00E30350">
        <w:rPr>
          <w:rStyle w:val="Char3"/>
          <w:rFonts w:hint="cs"/>
          <w:rtl/>
        </w:rPr>
        <w:t xml:space="preserve">خوانندگان آثار ما این کیفیت را درک </w:t>
      </w:r>
      <w:r w:rsidR="00A576DC" w:rsidRPr="00E30350">
        <w:rPr>
          <w:rStyle w:val="Char3"/>
          <w:rFonts w:hint="cs"/>
          <w:rtl/>
        </w:rPr>
        <w:t>ک</w:t>
      </w:r>
      <w:r w:rsidRPr="00E30350">
        <w:rPr>
          <w:rStyle w:val="Char3"/>
          <w:rFonts w:hint="cs"/>
          <w:rtl/>
        </w:rPr>
        <w:t>رده‌اند که مطالبی که در تألیفات ما می</w:t>
      </w:r>
      <w:r w:rsidRPr="00E30350">
        <w:rPr>
          <w:rFonts w:hint="cs"/>
          <w:sz w:val="30"/>
          <w:szCs w:val="30"/>
          <w:rtl/>
          <w:lang w:bidi="fa-IR"/>
        </w:rPr>
        <w:t>‌</w:t>
      </w:r>
      <w:r w:rsidRPr="00E30350">
        <w:rPr>
          <w:rStyle w:val="Char3"/>
          <w:rFonts w:hint="cs"/>
          <w:rtl/>
        </w:rPr>
        <w:t>آ</w:t>
      </w:r>
      <w:r w:rsidR="00A576DC" w:rsidRPr="00E30350">
        <w:rPr>
          <w:rStyle w:val="Char3"/>
          <w:rFonts w:hint="cs"/>
          <w:rtl/>
        </w:rPr>
        <w:t>ی</w:t>
      </w:r>
      <w:r w:rsidRPr="00E30350">
        <w:rPr>
          <w:rStyle w:val="Char3"/>
          <w:rFonts w:hint="cs"/>
          <w:rtl/>
        </w:rPr>
        <w:t>د غالبا برخلاف مشهور چون مسئلۀ زکات و خمس و حکومت و شفاعت و زیارت و ولایت و امثال آن و همین مسائل است که چون مخالفین آن از عهدۀ مقابله و دفاع از عادات و اعتیادات خود که بر خلاف حق است و اینان آن‌ها را اعتقادات خود قرار داده‌اند بر نمی‌آ</w:t>
      </w:r>
      <w:r w:rsidR="00A576DC" w:rsidRPr="00E30350">
        <w:rPr>
          <w:rStyle w:val="Char3"/>
          <w:rFonts w:hint="cs"/>
          <w:rtl/>
        </w:rPr>
        <w:t>ی</w:t>
      </w:r>
      <w:r w:rsidRPr="00E30350">
        <w:rPr>
          <w:rStyle w:val="Char3"/>
          <w:rFonts w:hint="cs"/>
          <w:rtl/>
        </w:rPr>
        <w:t>ند لذا در مخالفت تا سرحد سب و تهمت و ضرب و قتل ما بر می‌آ</w:t>
      </w:r>
      <w:r w:rsidR="00A576DC" w:rsidRPr="00E30350">
        <w:rPr>
          <w:rStyle w:val="Char3"/>
          <w:rFonts w:hint="cs"/>
          <w:rtl/>
        </w:rPr>
        <w:t>ی</w:t>
      </w:r>
      <w:r w:rsidRPr="00E30350">
        <w:rPr>
          <w:rStyle w:val="Char3"/>
          <w:rFonts w:hint="cs"/>
          <w:rtl/>
        </w:rPr>
        <w:t xml:space="preserve">ند. ما برای روشن شدن حقیقت بر خوانندگان خود که بر این مطالب اطلاع و تسلط کامل ندارند می‌گویم: کسانی‌که دچار چنین شبهاتی می‌شوند و شهرت را به جای حقیقت می‌پذیرند باید پاسخ آن را از فرمایش حضرت مولی الموحدین امیرالمؤمنین علی </w:t>
      </w:r>
      <w:r w:rsidRPr="00E30350">
        <w:rPr>
          <w:rFonts w:cs="CTraditional Arabic" w:hint="cs"/>
          <w:sz w:val="30"/>
          <w:rtl/>
          <w:lang w:bidi="fa-IR"/>
        </w:rPr>
        <w:t>÷</w:t>
      </w:r>
      <w:r w:rsidRPr="00E30350">
        <w:rPr>
          <w:rStyle w:val="Char3"/>
          <w:rFonts w:hint="cs"/>
          <w:rtl/>
        </w:rPr>
        <w:t xml:space="preserve"> در یابند که در جواب کسی</w:t>
      </w:r>
      <w:r w:rsidRPr="00E30350">
        <w:rPr>
          <w:rStyle w:val="Char3"/>
          <w:rFonts w:hint="eastAsia"/>
          <w:rtl/>
        </w:rPr>
        <w:t>‌</w:t>
      </w:r>
      <w:r w:rsidRPr="00E30350">
        <w:rPr>
          <w:rStyle w:val="Char3"/>
          <w:rFonts w:hint="cs"/>
          <w:rtl/>
        </w:rPr>
        <w:t>که به آن حضرت در خصوص جنگ و قتال با طلحه و زبیر اشکال کرد که چگونه با این دو شخصیت که از حیث شهرت و فضیلت در آن زمانشان حضرت ادعای برابری و شاید حتی ادعای برتری داشته‌اند به جدال پرداخت؟ فرمود: حق به رجال شناخته نمی‌شود بلکه رجال را باید به وسیلۀ حق شناخت، حق را بشناس تا اهل حق را بشناسی «</w:t>
      </w:r>
      <w:r w:rsidRPr="00E30350">
        <w:rPr>
          <w:rFonts w:ascii="Lotus Linotype" w:hAnsi="Lotus Linotype" w:cs="mylotus"/>
          <w:sz w:val="30"/>
          <w:szCs w:val="27"/>
          <w:rtl/>
          <w:lang w:bidi="fa-IR"/>
        </w:rPr>
        <w:t>اعرف الـحق تعر</w:t>
      </w:r>
      <w:r w:rsidRPr="00E30350">
        <w:rPr>
          <w:rFonts w:ascii="Lotus Linotype" w:hAnsi="Lotus Linotype" w:cs="mylotus" w:hint="cs"/>
          <w:sz w:val="30"/>
          <w:szCs w:val="27"/>
          <w:rtl/>
          <w:lang w:bidi="fa-IR"/>
        </w:rPr>
        <w:t>ف</w:t>
      </w:r>
      <w:r w:rsidRPr="00E30350">
        <w:rPr>
          <w:rFonts w:ascii="Lotus Linotype" w:hAnsi="Lotus Linotype" w:cs="mylotus"/>
          <w:sz w:val="30"/>
          <w:szCs w:val="27"/>
          <w:rtl/>
          <w:lang w:bidi="fa-IR"/>
        </w:rPr>
        <w:t xml:space="preserve"> أهله</w:t>
      </w:r>
      <w:r w:rsidRPr="00E30350">
        <w:rPr>
          <w:rStyle w:val="Char3"/>
          <w:rFonts w:hint="cs"/>
          <w:rtl/>
        </w:rPr>
        <w:t>». اگر حق را با میزانی که در اختیار دارید (عقل و قرآن) بشناسید آن‌گاه اهل حق را خواهید شناخت. در آن صورت عادت و شهرت بر شما حکومت نخواهد کرد.</w:t>
      </w:r>
    </w:p>
    <w:p w:rsidR="00D6166F" w:rsidRPr="00E30350" w:rsidRDefault="00D6166F" w:rsidP="008D1548">
      <w:pPr>
        <w:ind w:firstLine="284"/>
        <w:jc w:val="both"/>
        <w:rPr>
          <w:rStyle w:val="Char3"/>
          <w:rtl/>
        </w:rPr>
      </w:pPr>
      <w:r w:rsidRPr="00E30350">
        <w:rPr>
          <w:rStyle w:val="Char3"/>
          <w:rFonts w:hint="cs"/>
          <w:rtl/>
        </w:rPr>
        <w:t xml:space="preserve">مثلا در همین مسألۀ شفاعت شما می‌بینید چنین برداشتی که از آن معمول و مشهور است بر خلاف نظام جهان و حکمت آفرینندۀ حکیم و مهربان است و در آیات شریفه قرآن حتی اشاره‌اى به وقوع شفاعت در قیامت نیامده است. بلکه کلمۀ </w:t>
      </w:r>
      <w:r w:rsidRPr="00E30350">
        <w:rPr>
          <w:rFonts w:ascii="mylotus" w:hAnsi="mylotus" w:cs="Traditional Arabic"/>
          <w:sz w:val="30"/>
          <w:rtl/>
        </w:rPr>
        <w:t>﴿</w:t>
      </w:r>
      <w:r w:rsidRPr="00E30350">
        <w:rPr>
          <w:rStyle w:val="Charb"/>
          <w:rtl/>
        </w:rPr>
        <w:t>وَلَا شَفَٰعَةٞ</w:t>
      </w:r>
      <w:r w:rsidRPr="00E30350">
        <w:rPr>
          <w:rFonts w:ascii="mylotus" w:hAnsi="mylotus" w:cs="Traditional Arabic"/>
          <w:sz w:val="30"/>
          <w:rtl/>
        </w:rPr>
        <w:t>﴾</w:t>
      </w:r>
      <w:r w:rsidR="00AA6A7D" w:rsidRPr="00E30350">
        <w:rPr>
          <w:rFonts w:ascii="mylotus" w:hAnsi="mylotus" w:cs="Traditional Arabic" w:hint="cs"/>
          <w:sz w:val="30"/>
          <w:rtl/>
        </w:rPr>
        <w:t xml:space="preserve"> </w:t>
      </w:r>
      <w:r w:rsidRPr="00E30350">
        <w:rPr>
          <w:rStyle w:val="Char3"/>
          <w:rFonts w:hint="cs"/>
          <w:rtl/>
        </w:rPr>
        <w:t>آمده در صورت نکره و در سیاق نفی است که تعمیم در عدم انواع شفاعت است و تنها مسئله‌ای که قرآن به این موضوع عنایت دارد عدم نفع شفاعت در قیامت برای کسانی است که از طرف خدا بدان قبلا اذن داده نشده است و مشفوع له مرضی و پسندیده خدا نیست. و این حقیقت است که از صفحه 3</w:t>
      </w:r>
      <w:r w:rsidR="008D1548" w:rsidRPr="00E30350">
        <w:rPr>
          <w:rStyle w:val="Char3"/>
          <w:rFonts w:hint="cs"/>
          <w:rtl/>
        </w:rPr>
        <w:t>77</w:t>
      </w:r>
      <w:r w:rsidRPr="00E30350">
        <w:rPr>
          <w:rStyle w:val="Char3"/>
          <w:rFonts w:hint="cs"/>
          <w:rtl/>
        </w:rPr>
        <w:t xml:space="preserve"> به بعد حاوی شرح وتوضیح آن است. </w:t>
      </w:r>
    </w:p>
    <w:p w:rsidR="00D6166F" w:rsidRPr="00E30350" w:rsidRDefault="00D6166F" w:rsidP="003B7B3E">
      <w:pPr>
        <w:ind w:firstLine="284"/>
        <w:jc w:val="both"/>
        <w:rPr>
          <w:rFonts w:cs="mylotus"/>
          <w:sz w:val="30"/>
          <w:szCs w:val="27"/>
          <w:rtl/>
          <w:lang w:bidi="fa-IR"/>
        </w:rPr>
      </w:pPr>
      <w:r w:rsidRPr="00E30350">
        <w:rPr>
          <w:rStyle w:val="Char3"/>
          <w:rFonts w:hint="cs"/>
          <w:rtl/>
        </w:rPr>
        <w:t>با مطالعه و دقت در این مسئله و خالی داشتن ذهن از مشهورات و خرافات رایجه و سلطۀ حکومت عقل و وجدان در روشنایی هدایت قرآن حقیقت مطلب چون آفتاب در نصف النهار بر خواننده و جوینده حق آشکار خواهد شد! هم</w:t>
      </w:r>
      <w:r w:rsidRPr="00E30350">
        <w:rPr>
          <w:rStyle w:val="Char3"/>
          <w:rFonts w:hint="eastAsia"/>
          <w:rtl/>
        </w:rPr>
        <w:t>‌</w:t>
      </w:r>
      <w:r w:rsidRPr="00E30350">
        <w:rPr>
          <w:rStyle w:val="Char3"/>
          <w:rFonts w:hint="cs"/>
          <w:rtl/>
        </w:rPr>
        <w:t xml:space="preserve">چنین سایر مطالبی که فوق به آن‌ها اشاره شد که ما به توفیق و هدایت الهی به تشریح و توضیح آن پرداختیم. </w:t>
      </w:r>
    </w:p>
    <w:p w:rsidR="00D6166F" w:rsidRPr="00E30350" w:rsidRDefault="00D03CE3" w:rsidP="00D03CE3">
      <w:pPr>
        <w:jc w:val="center"/>
        <w:rPr>
          <w:rStyle w:val="Char3"/>
          <w:rtl/>
        </w:rPr>
      </w:pPr>
      <w:r w:rsidRPr="00E30350">
        <w:rPr>
          <w:rFonts w:ascii="Lotus Linotype" w:hAnsi="Lotus Linotype" w:cs="Traditional Arabic"/>
          <w:color w:val="000000"/>
          <w:sz w:val="30"/>
          <w:shd w:val="clear" w:color="auto" w:fill="FFFFFF"/>
          <w:rtl/>
          <w:lang w:bidi="fa-IR"/>
        </w:rPr>
        <w:t>﴿</w:t>
      </w:r>
      <w:r w:rsidRPr="00E30350">
        <w:rPr>
          <w:rFonts w:ascii="Lotus Linotype" w:hAnsi="Lotus Linotype" w:cs="KFGQPC Uthmanic Script HAFS"/>
          <w:color w:val="000000"/>
          <w:sz w:val="30"/>
          <w:shd w:val="clear" w:color="auto" w:fill="FFFFFF"/>
          <w:rtl/>
          <w:lang w:bidi="fa-IR"/>
        </w:rPr>
        <w:t>وَمَا تَوۡفِيقِيٓ إِلَّا بِ</w:t>
      </w:r>
      <w:r w:rsidRPr="00E30350">
        <w:rPr>
          <w:rFonts w:ascii="Lotus Linotype" w:hAnsi="Lotus Linotype" w:cs="KFGQPC Uthmanic Script HAFS" w:hint="cs"/>
          <w:color w:val="000000"/>
          <w:sz w:val="30"/>
          <w:shd w:val="clear" w:color="auto" w:fill="FFFFFF"/>
          <w:rtl/>
          <w:lang w:bidi="fa-IR"/>
        </w:rPr>
        <w:t>ٱ</w:t>
      </w:r>
      <w:r w:rsidRPr="00E30350">
        <w:rPr>
          <w:rFonts w:ascii="Lotus Linotype" w:hAnsi="Lotus Linotype" w:cs="KFGQPC Uthmanic Script HAFS" w:hint="eastAsia"/>
          <w:color w:val="000000"/>
          <w:sz w:val="30"/>
          <w:shd w:val="clear" w:color="auto" w:fill="FFFFFF"/>
          <w:rtl/>
          <w:lang w:bidi="fa-IR"/>
        </w:rPr>
        <w:t>للَّهِۚ</w:t>
      </w:r>
      <w:r w:rsidRPr="00E30350">
        <w:rPr>
          <w:rFonts w:ascii="Lotus Linotype" w:hAnsi="Lotus Linotype" w:cs="KFGQPC Uthmanic Script HAFS"/>
          <w:color w:val="000000"/>
          <w:sz w:val="30"/>
          <w:shd w:val="clear" w:color="auto" w:fill="FFFFFF"/>
          <w:rtl/>
          <w:lang w:bidi="fa-IR"/>
        </w:rPr>
        <w:t xml:space="preserve"> عَلَيۡهِ تَوَكَّلۡتُ وَإِلَيۡهِ أُنِيبُ</w:t>
      </w:r>
      <w:r w:rsidRPr="00E30350">
        <w:rPr>
          <w:rFonts w:ascii="Lotus Linotype" w:hAnsi="Lotus Linotype" w:cs="Traditional Arabic"/>
          <w:color w:val="000000"/>
          <w:sz w:val="30"/>
          <w:shd w:val="clear" w:color="auto" w:fill="FFFFFF"/>
          <w:rtl/>
          <w:lang w:bidi="fa-IR"/>
        </w:rPr>
        <w:t>﴾</w:t>
      </w:r>
      <w:r w:rsidR="00D6166F" w:rsidRPr="00E30350">
        <w:rPr>
          <w:rStyle w:val="Char3"/>
          <w:rFonts w:hint="cs"/>
          <w:rtl/>
        </w:rPr>
        <w:t>.</w:t>
      </w:r>
    </w:p>
    <w:p w:rsidR="00D6166F" w:rsidRPr="00E30350" w:rsidRDefault="000D6EF6" w:rsidP="00F16D55">
      <w:pPr>
        <w:pStyle w:val="a6"/>
        <w:ind w:firstLine="0"/>
        <w:jc w:val="center"/>
        <w:rPr>
          <w:rStyle w:val="Char3"/>
          <w:rtl/>
        </w:rPr>
      </w:pPr>
      <w:r w:rsidRPr="00E30350">
        <w:rPr>
          <w:rStyle w:val="Char3"/>
          <w:rFonts w:cs="B Lotus" w:hint="cs"/>
          <w:rtl/>
        </w:rPr>
        <w:t>***</w:t>
      </w:r>
    </w:p>
    <w:p w:rsidR="00F03D36" w:rsidRPr="00E30350" w:rsidRDefault="00F03D36" w:rsidP="003B7B3E">
      <w:pPr>
        <w:pStyle w:val="a6"/>
        <w:rPr>
          <w:rStyle w:val="Char3"/>
          <w:rtl/>
        </w:rPr>
        <w:sectPr w:rsidR="00F03D36"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F03D36" w:rsidRPr="00E30350" w:rsidRDefault="00B95865" w:rsidP="00B95865">
      <w:pPr>
        <w:pStyle w:val="a7"/>
        <w:ind w:firstLine="0"/>
        <w:rPr>
          <w:sz w:val="32"/>
          <w:szCs w:val="32"/>
          <w:rtl/>
        </w:rPr>
      </w:pPr>
      <w:r w:rsidRPr="00E30350">
        <w:rPr>
          <w:rFonts w:hint="cs"/>
          <w:noProof/>
          <w:sz w:val="28"/>
          <w:szCs w:val="28"/>
          <w:rtl/>
          <w:lang w:bidi="ar-SA"/>
        </w:rPr>
        <mc:AlternateContent>
          <mc:Choice Requires="wps">
            <w:drawing>
              <wp:anchor distT="0" distB="0" distL="114300" distR="114300" simplePos="0" relativeHeight="251668992" behindDoc="0" locked="0" layoutInCell="1" allowOverlap="1" wp14:anchorId="0F798312" wp14:editId="43A5F9CB">
                <wp:simplePos x="0" y="0"/>
                <wp:positionH relativeFrom="column">
                  <wp:posOffset>259080</wp:posOffset>
                </wp:positionH>
                <wp:positionV relativeFrom="paragraph">
                  <wp:posOffset>-41910</wp:posOffset>
                </wp:positionV>
                <wp:extent cx="105410" cy="422910"/>
                <wp:effectExtent l="0" t="0" r="8890" b="1524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15B" w:rsidRDefault="00B2515B" w:rsidP="00F03D36">
                            <w:pPr>
                              <w:rPr>
                                <w:lang w:bidi="fa-IR"/>
                              </w:rPr>
                            </w:pPr>
                            <w:r>
                              <w:rPr>
                                <w:rFonts w:ascii="B Zar" w:hint="cs"/>
                                <w:color w:val="000000"/>
                                <w:sz w:val="40"/>
                                <w:szCs w:val="40"/>
                                <w:rtl/>
                                <w:lang w:bidi="fa-IR"/>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2" o:spid="_x0000_s1032" style="position:absolute;left:0;text-align:left;margin-left:20.4pt;margin-top:-3.3pt;width:8.3pt;height:33.3pt;z-index:251668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" filled="f" stroked="f">
                <v:textbox style="mso-fit-shape-to-text:t" inset="0,0,0,0">
                  <w:txbxContent>
                    <w:p w:rsidR="00B2515B" w:rsidRDefault="00B2515B" w:rsidP="00F03D36">
                      <w:pPr>
                        <w:rPr>
                          <w:lang w:bidi="fa-IR"/>
                        </w:rPr>
                      </w:pPr>
                      <w:r>
                        <w:rPr>
                          <w:rFonts w:ascii="B Zar" w:hint="cs"/>
                          <w:color w:val="000000"/>
                          <w:sz w:val="40"/>
                          <w:szCs w:val="40"/>
                          <w:rtl/>
                          <w:lang w:bidi="fa-IR"/>
                        </w:rPr>
                        <w:t>4</w:t>
                      </w:r>
                    </w:p>
                  </w:txbxContent>
                </v:textbox>
              </v:rect>
            </w:pict>
          </mc:Fallback>
        </mc:AlternateContent>
      </w:r>
      <w:r w:rsidRPr="00E30350">
        <w:rPr>
          <w:rFonts w:hint="cs"/>
          <w:noProof/>
          <w:sz w:val="28"/>
          <w:szCs w:val="28"/>
          <w:rtl/>
          <w:lang w:bidi="ar-SA"/>
        </w:rPr>
        <mc:AlternateContent>
          <mc:Choice Requires="wps">
            <w:drawing>
              <wp:anchor distT="0" distB="0" distL="114300" distR="114300" simplePos="0" relativeHeight="251667968" behindDoc="0" locked="0" layoutInCell="1" allowOverlap="1" wp14:anchorId="516CB9AF" wp14:editId="531C5FB7">
                <wp:simplePos x="0" y="0"/>
                <wp:positionH relativeFrom="column">
                  <wp:posOffset>31750</wp:posOffset>
                </wp:positionH>
                <wp:positionV relativeFrom="margin">
                  <wp:posOffset>-222885</wp:posOffset>
                </wp:positionV>
                <wp:extent cx="572135" cy="676275"/>
                <wp:effectExtent l="0" t="0" r="18415" b="952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15B" w:rsidRDefault="00B2515B" w:rsidP="00F03D36">
                            <w:r>
                              <w:rPr>
                                <w:rFonts w:ascii="AGA Arabesque" w:hAnsi="AGA Arabesque" w:cs="AGA Arabesque"/>
                                <w:color w:val="000000"/>
                                <w:sz w:val="96"/>
                                <w:szCs w:val="96"/>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3" o:spid="_x0000_s1033" style="position:absolute;left:0;text-align:left;margin-left:2.5pt;margin-top:-17.55pt;width:45.05pt;height:53.25pt;z-index:251667968;visibility:visible;mso-wrap-style:non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" filled="f" stroked="f">
                <v:textbox style="mso-fit-shape-to-text:t" inset="0,0,0,0">
                  <w:txbxContent>
                    <w:p w:rsidR="00B2515B" w:rsidRDefault="00B2515B" w:rsidP="00F03D36">
                      <w:r>
                        <w:rPr>
                          <w:rFonts w:ascii="AGA Arabesque" w:hAnsi="AGA Arabesque" w:cs="AGA Arabesque"/>
                          <w:color w:val="000000"/>
                          <w:sz w:val="96"/>
                          <w:szCs w:val="96"/>
                        </w:rPr>
                        <w:t></w:t>
                      </w:r>
                    </w:p>
                  </w:txbxContent>
                </v:textbox>
                <w10:wrap anchory="margin"/>
              </v:rect>
            </w:pict>
          </mc:Fallback>
        </mc:AlternateContent>
      </w:r>
      <w:r w:rsidR="00F03D36" w:rsidRPr="00E30350">
        <w:rPr>
          <w:rFonts w:hint="cs"/>
          <w:sz w:val="28"/>
          <w:szCs w:val="28"/>
          <w:rtl/>
        </w:rPr>
        <w:t xml:space="preserve">سلسله‌ی </w:t>
      </w:r>
      <w:r w:rsidR="00F03D36" w:rsidRPr="00E30350">
        <w:rPr>
          <w:sz w:val="28"/>
          <w:szCs w:val="28"/>
          <w:rtl/>
        </w:rPr>
        <w:t>راه نجات از شر غ</w:t>
      </w:r>
      <w:r w:rsidR="00F03D36" w:rsidRPr="00E30350">
        <w:rPr>
          <w:rFonts w:hint="cs"/>
          <w:sz w:val="28"/>
          <w:szCs w:val="28"/>
          <w:rtl/>
        </w:rPr>
        <w:t>ُ</w:t>
      </w:r>
      <w:r w:rsidR="00F03D36" w:rsidRPr="00E30350">
        <w:rPr>
          <w:sz w:val="28"/>
          <w:szCs w:val="28"/>
          <w:rtl/>
        </w:rPr>
        <w:t>لات</w:t>
      </w:r>
    </w:p>
    <w:p w:rsidR="00F03D36" w:rsidRPr="00E30350" w:rsidRDefault="00F03D36" w:rsidP="00F03D36">
      <w:pPr>
        <w:rPr>
          <w:rFonts w:cs="B Titr"/>
          <w:szCs w:val="72"/>
          <w:rtl/>
          <w:lang w:bidi="fa-IR"/>
        </w:rPr>
      </w:pPr>
    </w:p>
    <w:p w:rsidR="00F03D36" w:rsidRPr="00E30350" w:rsidRDefault="00F03D36" w:rsidP="00F03D36">
      <w:pPr>
        <w:rPr>
          <w:rtl/>
        </w:rPr>
      </w:pPr>
    </w:p>
    <w:p w:rsidR="00F03D36" w:rsidRPr="00E30350" w:rsidRDefault="00F03D36" w:rsidP="00F03D36">
      <w:pPr>
        <w:rPr>
          <w:rtl/>
        </w:rPr>
      </w:pPr>
    </w:p>
    <w:p w:rsidR="00F03D36" w:rsidRPr="00E30350" w:rsidRDefault="00F03D36" w:rsidP="00F03D36">
      <w:pPr>
        <w:rPr>
          <w:rtl/>
        </w:rPr>
      </w:pPr>
    </w:p>
    <w:p w:rsidR="00F03D36" w:rsidRPr="00E30350" w:rsidRDefault="00F03D36" w:rsidP="00F03D36">
      <w:pPr>
        <w:rPr>
          <w:rtl/>
        </w:rPr>
      </w:pPr>
    </w:p>
    <w:p w:rsidR="00D6166F" w:rsidRPr="00E30350" w:rsidRDefault="00A8266D" w:rsidP="00F82218">
      <w:pPr>
        <w:pStyle w:val="af2"/>
        <w:rPr>
          <w:rtl/>
        </w:rPr>
      </w:pPr>
      <w:bookmarkStart w:id="271" w:name="_Toc396587767"/>
      <w:bookmarkStart w:id="272" w:name="_Toc396587807"/>
      <w:bookmarkStart w:id="273" w:name="_Toc439848713"/>
      <w:r w:rsidRPr="00E30350">
        <w:rPr>
          <w:rFonts w:hint="cs"/>
          <w:rtl/>
        </w:rPr>
        <w:t xml:space="preserve">بحث </w:t>
      </w:r>
      <w:r w:rsidR="00F03D36" w:rsidRPr="00E30350">
        <w:rPr>
          <w:rFonts w:hint="cs"/>
          <w:rtl/>
        </w:rPr>
        <w:t>زيارت</w:t>
      </w:r>
      <w:r w:rsidR="00F03D36" w:rsidRPr="00E30350">
        <w:rPr>
          <w:rtl/>
        </w:rPr>
        <w:t xml:space="preserve"> </w:t>
      </w:r>
      <w:r w:rsidR="00F03D36" w:rsidRPr="00E30350">
        <w:rPr>
          <w:rFonts w:hint="cs"/>
          <w:rtl/>
        </w:rPr>
        <w:t>قبور</w:t>
      </w:r>
      <w:r w:rsidR="00CC2AB2" w:rsidRPr="00E30350">
        <w:rPr>
          <w:rtl/>
        </w:rPr>
        <w:t xml:space="preserve"> </w:t>
      </w:r>
      <w:r w:rsidR="00F03D36" w:rsidRPr="00E30350">
        <w:rPr>
          <w:rFonts w:hint="cs"/>
          <w:rtl/>
        </w:rPr>
        <w:t>بين</w:t>
      </w:r>
      <w:r w:rsidR="00F03D36" w:rsidRPr="00E30350">
        <w:rPr>
          <w:rtl/>
        </w:rPr>
        <w:t xml:space="preserve"> </w:t>
      </w:r>
      <w:r w:rsidR="00F03D36" w:rsidRPr="00E30350">
        <w:rPr>
          <w:rFonts w:hint="cs"/>
          <w:rtl/>
        </w:rPr>
        <w:t>حقيقت</w:t>
      </w:r>
      <w:r w:rsidR="00F03D36" w:rsidRPr="00E30350">
        <w:rPr>
          <w:rtl/>
        </w:rPr>
        <w:t xml:space="preserve"> </w:t>
      </w:r>
      <w:r w:rsidR="00F03D36" w:rsidRPr="00E30350">
        <w:rPr>
          <w:rFonts w:hint="cs"/>
          <w:rtl/>
        </w:rPr>
        <w:t>و</w:t>
      </w:r>
      <w:r w:rsidR="00F03D36" w:rsidRPr="00E30350">
        <w:rPr>
          <w:rtl/>
        </w:rPr>
        <w:t xml:space="preserve"> </w:t>
      </w:r>
      <w:r w:rsidR="00F03D36" w:rsidRPr="00E30350">
        <w:rPr>
          <w:rFonts w:hint="cs"/>
          <w:rtl/>
        </w:rPr>
        <w:t>خرافات</w:t>
      </w:r>
      <w:bookmarkEnd w:id="271"/>
      <w:bookmarkEnd w:id="272"/>
      <w:bookmarkEnd w:id="273"/>
    </w:p>
    <w:p w:rsidR="00F03D36" w:rsidRPr="00E30350" w:rsidRDefault="00F03D36" w:rsidP="003B7B3E">
      <w:pPr>
        <w:pStyle w:val="a6"/>
        <w:rPr>
          <w:rStyle w:val="Char3"/>
          <w:rtl/>
        </w:rPr>
        <w:sectPr w:rsidR="00F03D36" w:rsidRPr="00E30350" w:rsidSect="00327426">
          <w:footnotePr>
            <w:numRestart w:val="eachPage"/>
          </w:footnotePr>
          <w:type w:val="oddPage"/>
          <w:pgSz w:w="9356" w:h="13608" w:code="9"/>
          <w:pgMar w:top="567" w:right="1134" w:bottom="851" w:left="1134" w:header="454" w:footer="0" w:gutter="0"/>
          <w:cols w:space="708"/>
          <w:titlePg/>
          <w:bidi/>
          <w:rtlGutter/>
          <w:docGrid w:linePitch="381"/>
        </w:sectPr>
      </w:pPr>
    </w:p>
    <w:p w:rsidR="00F03D36" w:rsidRPr="00E30350" w:rsidRDefault="00F03D36" w:rsidP="000D43BB">
      <w:pPr>
        <w:pStyle w:val="a1"/>
        <w:rPr>
          <w:rtl/>
        </w:rPr>
      </w:pPr>
      <w:bookmarkStart w:id="274" w:name="_Toc290602026"/>
      <w:bookmarkStart w:id="275" w:name="_Toc290632572"/>
      <w:bookmarkStart w:id="276" w:name="_Toc396587768"/>
      <w:bookmarkStart w:id="277" w:name="_Toc439848714"/>
      <w:r w:rsidRPr="00E30350">
        <w:rPr>
          <w:rtl/>
        </w:rPr>
        <w:t>مقدمه</w:t>
      </w:r>
      <w:bookmarkEnd w:id="274"/>
      <w:bookmarkEnd w:id="275"/>
      <w:bookmarkEnd w:id="276"/>
      <w:bookmarkEnd w:id="277"/>
    </w:p>
    <w:p w:rsidR="00F03D36" w:rsidRPr="00E30350" w:rsidRDefault="00F03D36" w:rsidP="00894630">
      <w:pPr>
        <w:pStyle w:val="BodyText2"/>
        <w:spacing w:after="0" w:line="240" w:lineRule="auto"/>
        <w:ind w:firstLine="284"/>
        <w:jc w:val="both"/>
        <w:rPr>
          <w:rStyle w:val="Char3"/>
          <w:rtl/>
        </w:rPr>
      </w:pPr>
      <w:r w:rsidRPr="00E30350">
        <w:rPr>
          <w:rStyle w:val="Char3"/>
          <w:rtl/>
        </w:rPr>
        <w:t xml:space="preserve">در </w:t>
      </w:r>
      <w:r w:rsidR="00A576DC" w:rsidRPr="00E30350">
        <w:rPr>
          <w:rStyle w:val="Char3"/>
          <w:rtl/>
        </w:rPr>
        <w:t>ک</w:t>
      </w:r>
      <w:r w:rsidRPr="00E30350">
        <w:rPr>
          <w:rStyle w:val="Char3"/>
          <w:rtl/>
        </w:rPr>
        <w:t xml:space="preserve">تاب </w:t>
      </w:r>
      <w:r w:rsidRPr="00E30350">
        <w:rPr>
          <w:rFonts w:ascii="IRLotus" w:hAnsi="IRLotus" w:cs="IRLotus"/>
          <w:rtl/>
        </w:rPr>
        <w:t>«</w:t>
      </w:r>
      <w:r w:rsidRPr="00E30350">
        <w:rPr>
          <w:rStyle w:val="Char4"/>
          <w:rtl/>
        </w:rPr>
        <w:t>راه نجات از شر غلاة</w:t>
      </w:r>
      <w:r w:rsidRPr="00E30350">
        <w:rPr>
          <w:rFonts w:ascii="IRLotus" w:hAnsi="IRLotus" w:cs="IRLotus"/>
          <w:rtl/>
        </w:rPr>
        <w:t>»</w:t>
      </w:r>
      <w:r w:rsidRPr="00E30350">
        <w:rPr>
          <w:rStyle w:val="Char3"/>
          <w:rtl/>
        </w:rPr>
        <w:t xml:space="preserve"> پنج بحث به م</w:t>
      </w:r>
      <w:r w:rsidR="00A576DC" w:rsidRPr="00E30350">
        <w:rPr>
          <w:rStyle w:val="Char3"/>
          <w:rtl/>
        </w:rPr>
        <w:t>ی</w:t>
      </w:r>
      <w:r w:rsidRPr="00E30350">
        <w:rPr>
          <w:rStyle w:val="Char3"/>
          <w:rtl/>
        </w:rPr>
        <w:t>ان آورده‌ا</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 xml:space="preserve">ه </w:t>
      </w:r>
      <w:r w:rsidR="00A576DC" w:rsidRPr="00E30350">
        <w:rPr>
          <w:rStyle w:val="Char3"/>
          <w:rtl/>
        </w:rPr>
        <w:t>یک</w:t>
      </w:r>
      <w:r w:rsidRPr="00E30350">
        <w:rPr>
          <w:rStyle w:val="Char3"/>
          <w:rtl/>
        </w:rPr>
        <w:t xml:space="preserve"> بحث آن موضوع ز</w:t>
      </w:r>
      <w:r w:rsidR="00A576DC" w:rsidRPr="00E30350">
        <w:rPr>
          <w:rStyle w:val="Char3"/>
          <w:rtl/>
        </w:rPr>
        <w:t>ی</w:t>
      </w:r>
      <w:r w:rsidRPr="00E30350">
        <w:rPr>
          <w:rStyle w:val="Char3"/>
          <w:rtl/>
        </w:rPr>
        <w:t>ارت است ز</w:t>
      </w:r>
      <w:r w:rsidR="00A576DC" w:rsidRPr="00E30350">
        <w:rPr>
          <w:rStyle w:val="Char3"/>
          <w:rtl/>
        </w:rPr>
        <w:t>ی</w:t>
      </w:r>
      <w:r w:rsidRPr="00E30350">
        <w:rPr>
          <w:rStyle w:val="Char3"/>
          <w:rtl/>
        </w:rPr>
        <w:t>را غال</w:t>
      </w:r>
      <w:r w:rsidR="00A576DC" w:rsidRPr="00E30350">
        <w:rPr>
          <w:rStyle w:val="Char3"/>
          <w:rtl/>
        </w:rPr>
        <w:t>ی</w:t>
      </w:r>
      <w:r w:rsidRPr="00E30350">
        <w:rPr>
          <w:rStyle w:val="Char3"/>
          <w:rtl/>
        </w:rPr>
        <w:t>انِ ا</w:t>
      </w:r>
      <w:r w:rsidR="00A576DC" w:rsidRPr="00E30350">
        <w:rPr>
          <w:rStyle w:val="Char3"/>
          <w:rtl/>
        </w:rPr>
        <w:t>ی</w:t>
      </w:r>
      <w:r w:rsidRPr="00E30350">
        <w:rPr>
          <w:rStyle w:val="Char3"/>
          <w:rtl/>
        </w:rPr>
        <w:t>ن زمان در ادعا</w:t>
      </w:r>
      <w:r w:rsidR="00A576DC" w:rsidRPr="00E30350">
        <w:rPr>
          <w:rStyle w:val="Char3"/>
          <w:rtl/>
        </w:rPr>
        <w:t>ی</w:t>
      </w:r>
      <w:r w:rsidRPr="00E30350">
        <w:rPr>
          <w:rStyle w:val="Char3"/>
          <w:rtl/>
        </w:rPr>
        <w:t xml:space="preserve"> خود به ولا</w:t>
      </w:r>
      <w:r w:rsidR="00A576DC" w:rsidRPr="00E30350">
        <w:rPr>
          <w:rStyle w:val="Char3"/>
          <w:rtl/>
        </w:rPr>
        <w:t>ی</w:t>
      </w:r>
      <w:r w:rsidRPr="00E30350">
        <w:rPr>
          <w:rStyle w:val="Char3"/>
          <w:rtl/>
        </w:rPr>
        <w:t>ت ت</w:t>
      </w:r>
      <w:r w:rsidR="00A576DC" w:rsidRPr="00E30350">
        <w:rPr>
          <w:rStyle w:val="Char3"/>
          <w:rtl/>
        </w:rPr>
        <w:t>ک</w:t>
      </w:r>
      <w:r w:rsidRPr="00E30350">
        <w:rPr>
          <w:rStyle w:val="Char3"/>
          <w:rtl/>
        </w:rPr>
        <w:t>و</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و تصرف چهارده معصوم</w:t>
      </w:r>
      <w:r w:rsidR="00D27A77" w:rsidRPr="00E30350">
        <w:rPr>
          <w:rStyle w:val="Char3"/>
          <w:vertAlign w:val="superscript"/>
          <w:rtl/>
        </w:rPr>
        <w:t>(</w:t>
      </w:r>
      <w:r w:rsidR="00D27A77" w:rsidRPr="00E30350">
        <w:rPr>
          <w:rStyle w:val="Char3"/>
          <w:rFonts w:ascii="IRLotus" w:eastAsia="SimSun" w:hAnsi="IRLotus"/>
          <w:vertAlign w:val="superscript"/>
          <w:rtl/>
        </w:rPr>
        <w:footnoteReference w:id="226"/>
      </w:r>
      <w:r w:rsidR="00D27A77" w:rsidRPr="00E30350">
        <w:rPr>
          <w:rStyle w:val="Char3"/>
          <w:vertAlign w:val="superscript"/>
          <w:rtl/>
        </w:rPr>
        <w:t>)</w:t>
      </w:r>
      <w:r w:rsidRPr="00E30350">
        <w:rPr>
          <w:rStyle w:val="Char3"/>
          <w:rtl/>
        </w:rPr>
        <w:t xml:space="preserve"> به مل</w:t>
      </w:r>
      <w:r w:rsidR="00A576DC" w:rsidRPr="00E30350">
        <w:rPr>
          <w:rStyle w:val="Char3"/>
          <w:rtl/>
        </w:rPr>
        <w:t>ک</w:t>
      </w:r>
      <w:r w:rsidRPr="00E30350">
        <w:rPr>
          <w:rStyle w:val="Char3"/>
          <w:rtl/>
        </w:rPr>
        <w:t>وت زم</w:t>
      </w:r>
      <w:r w:rsidR="00A576DC" w:rsidRPr="00E30350">
        <w:rPr>
          <w:rStyle w:val="Char3"/>
          <w:rtl/>
        </w:rPr>
        <w:t>ی</w:t>
      </w:r>
      <w:r w:rsidRPr="00E30350">
        <w:rPr>
          <w:rStyle w:val="Char3"/>
          <w:rtl/>
        </w:rPr>
        <w:t>ن و آسمان به پاره‌ا</w:t>
      </w:r>
      <w:r w:rsidR="00A576DC" w:rsidRPr="00E30350">
        <w:rPr>
          <w:rStyle w:val="Char3"/>
          <w:rtl/>
        </w:rPr>
        <w:t>ی</w:t>
      </w:r>
      <w:r w:rsidRPr="00E30350">
        <w:rPr>
          <w:rStyle w:val="Char3"/>
          <w:rtl/>
        </w:rPr>
        <w:t xml:space="preserve"> از فقرات ز</w:t>
      </w:r>
      <w:r w:rsidR="00A576DC" w:rsidRPr="00E30350">
        <w:rPr>
          <w:rStyle w:val="Char3"/>
          <w:rtl/>
        </w:rPr>
        <w:t>ی</w:t>
      </w:r>
      <w:r w:rsidRPr="00E30350">
        <w:rPr>
          <w:rStyle w:val="Char3"/>
          <w:rtl/>
        </w:rPr>
        <w:t>ارتنامه‌ها تمس</w:t>
      </w:r>
      <w:r w:rsidR="00A576DC" w:rsidRPr="00E30350">
        <w:rPr>
          <w:rStyle w:val="Char3"/>
          <w:rtl/>
        </w:rPr>
        <w:t>ک</w:t>
      </w:r>
      <w:r w:rsidRPr="00E30350">
        <w:rPr>
          <w:rStyle w:val="Char3"/>
          <w:rtl/>
        </w:rPr>
        <w:t xml:space="preserve"> جسته‌اند</w:t>
      </w:r>
      <w:r w:rsidR="00591386" w:rsidRPr="00E30350">
        <w:rPr>
          <w:rStyle w:val="Char3"/>
          <w:rFonts w:hint="cs"/>
          <w:rtl/>
        </w:rPr>
        <w:t>؛</w:t>
      </w:r>
      <w:r w:rsidRPr="00E30350">
        <w:rPr>
          <w:rStyle w:val="Char3"/>
          <w:rtl/>
        </w:rPr>
        <w:t xml:space="preserve"> چون فقر</w:t>
      </w:r>
      <w:r w:rsidRPr="00E30350">
        <w:rPr>
          <w:rStyle w:val="Char3"/>
          <w:rFonts w:hint="cs"/>
          <w:rtl/>
        </w:rPr>
        <w:t>ۀ</w:t>
      </w:r>
      <w:r w:rsidRPr="00E30350">
        <w:rPr>
          <w:rStyle w:val="Char3"/>
          <w:rtl/>
        </w:rPr>
        <w:t>: «</w:t>
      </w:r>
      <w:r w:rsidRPr="00E30350">
        <w:rPr>
          <w:rStyle w:val="Char1"/>
          <w:rtl/>
          <w:lang w:bidi="ar-SA"/>
        </w:rPr>
        <w:t>السلام عليكم يا عين الله الناظرة ويده الباسطة</w:t>
      </w:r>
      <w:r w:rsidRPr="00E30350">
        <w:rPr>
          <w:rStyle w:val="Char3"/>
          <w:rtl/>
        </w:rPr>
        <w:t>» «سلام بر شما ا</w:t>
      </w:r>
      <w:r w:rsidR="00A576DC" w:rsidRPr="00E30350">
        <w:rPr>
          <w:rStyle w:val="Char3"/>
          <w:rtl/>
        </w:rPr>
        <w:t>ی</w:t>
      </w:r>
      <w:r w:rsidRPr="00E30350">
        <w:rPr>
          <w:rStyle w:val="Char3"/>
          <w:rtl/>
        </w:rPr>
        <w:t xml:space="preserve"> چشم ب</w:t>
      </w:r>
      <w:r w:rsidR="00A576DC" w:rsidRPr="00E30350">
        <w:rPr>
          <w:rStyle w:val="Char3"/>
          <w:rtl/>
        </w:rPr>
        <w:t>ی</w:t>
      </w:r>
      <w:r w:rsidRPr="00E30350">
        <w:rPr>
          <w:rStyle w:val="Char3"/>
          <w:rtl/>
        </w:rPr>
        <w:t>نا</w:t>
      </w:r>
      <w:r w:rsidR="00A576DC" w:rsidRPr="00E30350">
        <w:rPr>
          <w:rStyle w:val="Char3"/>
          <w:rtl/>
        </w:rPr>
        <w:t>ی</w:t>
      </w:r>
      <w:r w:rsidRPr="00E30350">
        <w:rPr>
          <w:rStyle w:val="Char3"/>
          <w:rtl/>
        </w:rPr>
        <w:t xml:space="preserve"> خداوند و ا</w:t>
      </w:r>
      <w:r w:rsidR="00A576DC" w:rsidRPr="00E30350">
        <w:rPr>
          <w:rStyle w:val="Char3"/>
          <w:rtl/>
        </w:rPr>
        <w:t>ی</w:t>
      </w:r>
      <w:r w:rsidRPr="00E30350">
        <w:rPr>
          <w:rStyle w:val="Char3"/>
          <w:rtl/>
        </w:rPr>
        <w:t xml:space="preserve"> دستش </w:t>
      </w:r>
      <w:r w:rsidR="00A576DC" w:rsidRPr="00E30350">
        <w:rPr>
          <w:rStyle w:val="Char3"/>
          <w:rtl/>
        </w:rPr>
        <w:t>ک</w:t>
      </w:r>
      <w:r w:rsidRPr="00E30350">
        <w:rPr>
          <w:rStyle w:val="Char3"/>
          <w:rtl/>
        </w:rPr>
        <w:t>ه آن‌را می‌گشا</w:t>
      </w:r>
      <w:r w:rsidR="00A576DC" w:rsidRPr="00E30350">
        <w:rPr>
          <w:rStyle w:val="Char3"/>
          <w:rtl/>
        </w:rPr>
        <w:t>ی</w:t>
      </w:r>
      <w:r w:rsidRPr="00E30350">
        <w:rPr>
          <w:rStyle w:val="Char3"/>
          <w:rtl/>
        </w:rPr>
        <w:t>د». و امثال آن، از ا</w:t>
      </w:r>
      <w:r w:rsidR="00A576DC" w:rsidRPr="00E30350">
        <w:rPr>
          <w:rStyle w:val="Char3"/>
          <w:rtl/>
        </w:rPr>
        <w:t>ی</w:t>
      </w:r>
      <w:r w:rsidRPr="00E30350">
        <w:rPr>
          <w:rStyle w:val="Char3"/>
          <w:rtl/>
        </w:rPr>
        <w:t>ن رو ناگز</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در اصل مسأله‌</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ارت» و مشروع</w:t>
      </w:r>
      <w:r w:rsidR="00A576DC" w:rsidRPr="00E30350">
        <w:rPr>
          <w:rStyle w:val="Char3"/>
          <w:rtl/>
        </w:rPr>
        <w:t>ی</w:t>
      </w:r>
      <w:r w:rsidRPr="00E30350">
        <w:rPr>
          <w:rStyle w:val="Char3"/>
          <w:rtl/>
        </w:rPr>
        <w:t>ت آن به طر</w:t>
      </w:r>
      <w:r w:rsidR="00A576DC" w:rsidRPr="00E30350">
        <w:rPr>
          <w:rStyle w:val="Char3"/>
          <w:rtl/>
        </w:rPr>
        <w:t>ی</w:t>
      </w:r>
      <w:r w:rsidRPr="00E30350">
        <w:rPr>
          <w:rStyle w:val="Char3"/>
          <w:rtl/>
        </w:rPr>
        <w:t>ق علم</w:t>
      </w:r>
      <w:r w:rsidR="00A576DC" w:rsidRPr="00E30350">
        <w:rPr>
          <w:rStyle w:val="Char3"/>
          <w:rtl/>
        </w:rPr>
        <w:t>ی</w:t>
      </w:r>
      <w:r w:rsidRPr="00E30350">
        <w:rPr>
          <w:rStyle w:val="Char3"/>
          <w:rtl/>
        </w:rPr>
        <w:t xml:space="preserve"> به تحق</w:t>
      </w:r>
      <w:r w:rsidR="00A576DC" w:rsidRPr="00E30350">
        <w:rPr>
          <w:rStyle w:val="Char3"/>
          <w:rtl/>
        </w:rPr>
        <w:t>ی</w:t>
      </w:r>
      <w:r w:rsidRPr="00E30350">
        <w:rPr>
          <w:rStyle w:val="Char3"/>
          <w:rtl/>
        </w:rPr>
        <w:t>ق بپرداز</w:t>
      </w:r>
      <w:r w:rsidR="00A576DC" w:rsidRPr="00E30350">
        <w:rPr>
          <w:rStyle w:val="Char3"/>
          <w:rtl/>
        </w:rPr>
        <w:t>ی</w:t>
      </w:r>
      <w:r w:rsidRPr="00E30350">
        <w:rPr>
          <w:rStyle w:val="Char3"/>
          <w:rtl/>
        </w:rPr>
        <w:t>م:</w:t>
      </w:r>
    </w:p>
    <w:p w:rsidR="00F03D36" w:rsidRPr="00E30350" w:rsidRDefault="00F03D36" w:rsidP="0049554D">
      <w:pPr>
        <w:pStyle w:val="a6"/>
        <w:widowControl w:val="0"/>
        <w:rPr>
          <w:noProof/>
          <w:rtl/>
        </w:rPr>
      </w:pPr>
      <w:r w:rsidRPr="00E30350">
        <w:rPr>
          <w:rtl/>
        </w:rPr>
        <w:t xml:space="preserve">مسلم است </w:t>
      </w:r>
      <w:r w:rsidR="00A576DC" w:rsidRPr="00E30350">
        <w:rPr>
          <w:rtl/>
        </w:rPr>
        <w:t>ک</w:t>
      </w:r>
      <w:r w:rsidRPr="00E30350">
        <w:rPr>
          <w:rtl/>
        </w:rPr>
        <w:t>ه «ز</w:t>
      </w:r>
      <w:r w:rsidR="00A576DC" w:rsidRPr="00E30350">
        <w:rPr>
          <w:rtl/>
        </w:rPr>
        <w:t>ی</w:t>
      </w:r>
      <w:r w:rsidRPr="00E30350">
        <w:rPr>
          <w:rtl/>
        </w:rPr>
        <w:t>ارت» بد</w:t>
      </w:r>
      <w:r w:rsidR="00A576DC" w:rsidRPr="00E30350">
        <w:rPr>
          <w:rtl/>
        </w:rPr>
        <w:t>ی</w:t>
      </w:r>
      <w:r w:rsidRPr="00E30350">
        <w:rPr>
          <w:rtl/>
        </w:rPr>
        <w:t xml:space="preserve">ن </w:t>
      </w:r>
      <w:r w:rsidR="00A576DC" w:rsidRPr="00E30350">
        <w:rPr>
          <w:rtl/>
        </w:rPr>
        <w:t>کی</w:t>
      </w:r>
      <w:r w:rsidRPr="00E30350">
        <w:rPr>
          <w:rtl/>
        </w:rPr>
        <w:t>ف</w:t>
      </w:r>
      <w:r w:rsidR="00A576DC" w:rsidRPr="00E30350">
        <w:rPr>
          <w:rtl/>
        </w:rPr>
        <w:t>ی</w:t>
      </w:r>
      <w:r w:rsidRPr="00E30350">
        <w:rPr>
          <w:rtl/>
        </w:rPr>
        <w:t>ت در د</w:t>
      </w:r>
      <w:r w:rsidR="00A576DC" w:rsidRPr="00E30350">
        <w:rPr>
          <w:rtl/>
        </w:rPr>
        <w:t>ی</w:t>
      </w:r>
      <w:r w:rsidRPr="00E30350">
        <w:rPr>
          <w:rtl/>
        </w:rPr>
        <w:t>ن مقدس اسلام حق</w:t>
      </w:r>
      <w:r w:rsidR="00A576DC" w:rsidRPr="00E30350">
        <w:rPr>
          <w:rtl/>
        </w:rPr>
        <w:t>ی</w:t>
      </w:r>
      <w:r w:rsidRPr="00E30350">
        <w:rPr>
          <w:rtl/>
        </w:rPr>
        <w:t>قت</w:t>
      </w:r>
      <w:r w:rsidR="00A576DC" w:rsidRPr="00E30350">
        <w:rPr>
          <w:rtl/>
        </w:rPr>
        <w:t>ی</w:t>
      </w:r>
      <w:r w:rsidRPr="00E30350">
        <w:rPr>
          <w:rtl/>
        </w:rPr>
        <w:t xml:space="preserve"> ندارد و قطعاً از اح</w:t>
      </w:r>
      <w:r w:rsidR="00A576DC" w:rsidRPr="00E30350">
        <w:rPr>
          <w:rtl/>
        </w:rPr>
        <w:t>ک</w:t>
      </w:r>
      <w:r w:rsidRPr="00E30350">
        <w:rPr>
          <w:rtl/>
        </w:rPr>
        <w:t>ام</w:t>
      </w:r>
      <w:r w:rsidRPr="00E30350">
        <w:rPr>
          <w:rFonts w:hint="cs"/>
          <w:rtl/>
        </w:rPr>
        <w:t xml:space="preserve"> </w:t>
      </w:r>
      <w:r w:rsidRPr="00E30350">
        <w:rPr>
          <w:b/>
          <w:bCs/>
          <w:szCs w:val="27"/>
          <w:rtl/>
        </w:rPr>
        <w:t>«</w:t>
      </w:r>
      <w:r w:rsidRPr="00E30350">
        <w:rPr>
          <w:rStyle w:val="Char1"/>
          <w:rtl/>
          <w:lang w:bidi="ar-SA"/>
        </w:rPr>
        <w:t>ما أ</w:t>
      </w:r>
      <w:r w:rsidR="00591386" w:rsidRPr="00E30350">
        <w:rPr>
          <w:rStyle w:val="Char1"/>
          <w:rFonts w:hint="cs"/>
          <w:rtl/>
          <w:lang w:bidi="ar-SA"/>
        </w:rPr>
        <w:t>ُ</w:t>
      </w:r>
      <w:r w:rsidRPr="00E30350">
        <w:rPr>
          <w:rStyle w:val="Char1"/>
          <w:rtl/>
          <w:lang w:bidi="ar-SA"/>
        </w:rPr>
        <w:t>نز</w:t>
      </w:r>
      <w:r w:rsidR="00591386" w:rsidRPr="00E30350">
        <w:rPr>
          <w:rStyle w:val="Char1"/>
          <w:rFonts w:hint="cs"/>
          <w:rtl/>
          <w:lang w:bidi="ar-SA"/>
        </w:rPr>
        <w:t>ِ</w:t>
      </w:r>
      <w:r w:rsidRPr="00E30350">
        <w:rPr>
          <w:rStyle w:val="Char1"/>
          <w:rtl/>
          <w:lang w:bidi="ar-SA"/>
        </w:rPr>
        <w:t>ل</w:t>
      </w:r>
      <w:r w:rsidR="00591386" w:rsidRPr="00E30350">
        <w:rPr>
          <w:rStyle w:val="Char1"/>
          <w:rFonts w:hint="cs"/>
          <w:rtl/>
          <w:lang w:bidi="ar-SA"/>
        </w:rPr>
        <w:t>َ</w:t>
      </w:r>
      <w:r w:rsidRPr="00E30350">
        <w:rPr>
          <w:rStyle w:val="Char1"/>
          <w:rtl/>
          <w:lang w:bidi="ar-SA"/>
        </w:rPr>
        <w:t xml:space="preserve"> به الكتاب</w:t>
      </w:r>
      <w:r w:rsidR="00591386" w:rsidRPr="00E30350">
        <w:rPr>
          <w:rStyle w:val="Char1"/>
          <w:rFonts w:hint="cs"/>
          <w:rtl/>
          <w:lang w:bidi="ar-SA"/>
        </w:rPr>
        <w:t>ُ</w:t>
      </w:r>
      <w:r w:rsidRPr="00E30350">
        <w:rPr>
          <w:rStyle w:val="Char1"/>
          <w:rtl/>
          <w:lang w:bidi="ar-SA"/>
        </w:rPr>
        <w:t xml:space="preserve"> وأ</w:t>
      </w:r>
      <w:r w:rsidR="00591386" w:rsidRPr="00E30350">
        <w:rPr>
          <w:rStyle w:val="Char1"/>
          <w:rFonts w:hint="cs"/>
          <w:rtl/>
          <w:lang w:bidi="ar-SA"/>
        </w:rPr>
        <w:t>ُ</w:t>
      </w:r>
      <w:r w:rsidRPr="00E30350">
        <w:rPr>
          <w:rStyle w:val="Char1"/>
          <w:rtl/>
          <w:lang w:bidi="ar-SA"/>
        </w:rPr>
        <w:t>رس</w:t>
      </w:r>
      <w:r w:rsidR="00591386" w:rsidRPr="00E30350">
        <w:rPr>
          <w:rStyle w:val="Char1"/>
          <w:rFonts w:hint="cs"/>
          <w:rtl/>
          <w:lang w:bidi="ar-SA"/>
        </w:rPr>
        <w:t>ِ</w:t>
      </w:r>
      <w:r w:rsidRPr="00E30350">
        <w:rPr>
          <w:rStyle w:val="Char1"/>
          <w:rtl/>
          <w:lang w:bidi="ar-SA"/>
        </w:rPr>
        <w:t>ل</w:t>
      </w:r>
      <w:r w:rsidR="00591386" w:rsidRPr="00E30350">
        <w:rPr>
          <w:rStyle w:val="Char1"/>
          <w:rFonts w:hint="cs"/>
          <w:rtl/>
          <w:lang w:bidi="ar-SA"/>
        </w:rPr>
        <w:t>َ</w:t>
      </w:r>
      <w:r w:rsidRPr="00E30350">
        <w:rPr>
          <w:rStyle w:val="Char1"/>
          <w:rtl/>
          <w:lang w:bidi="ar-SA"/>
        </w:rPr>
        <w:t xml:space="preserve"> به الرسول</w:t>
      </w:r>
      <w:r w:rsidR="00591386" w:rsidRPr="00E30350">
        <w:rPr>
          <w:rStyle w:val="Char1"/>
          <w:rFonts w:hint="cs"/>
          <w:rtl/>
          <w:lang w:bidi="ar-SA"/>
        </w:rPr>
        <w:t>ُ</w:t>
      </w:r>
      <w:r w:rsidRPr="00E30350">
        <w:rPr>
          <w:b/>
          <w:bCs/>
          <w:szCs w:val="27"/>
          <w:rtl/>
        </w:rPr>
        <w:t>»</w:t>
      </w:r>
      <w:r w:rsidRPr="00E30350">
        <w:rPr>
          <w:rtl/>
        </w:rPr>
        <w:t xml:space="preserve"> ن</w:t>
      </w:r>
      <w:r w:rsidR="00A576DC" w:rsidRPr="00E30350">
        <w:rPr>
          <w:rtl/>
        </w:rPr>
        <w:t>ی</w:t>
      </w:r>
      <w:r w:rsidRPr="00E30350">
        <w:rPr>
          <w:rtl/>
        </w:rPr>
        <w:t>ست و ه</w:t>
      </w:r>
      <w:r w:rsidR="00A576DC" w:rsidRPr="00E30350">
        <w:rPr>
          <w:rtl/>
        </w:rPr>
        <w:t>ی</w:t>
      </w:r>
      <w:r w:rsidRPr="00E30350">
        <w:rPr>
          <w:rtl/>
        </w:rPr>
        <w:t>چ پ</w:t>
      </w:r>
      <w:r w:rsidR="00A576DC" w:rsidRPr="00E30350">
        <w:rPr>
          <w:rtl/>
        </w:rPr>
        <w:t>ی</w:t>
      </w:r>
      <w:r w:rsidRPr="00E30350">
        <w:rPr>
          <w:rtl/>
        </w:rPr>
        <w:t>غمبر</w:t>
      </w:r>
      <w:r w:rsidR="00A576DC" w:rsidRPr="00E30350">
        <w:rPr>
          <w:rtl/>
        </w:rPr>
        <w:t>ی</w:t>
      </w:r>
      <w:r w:rsidRPr="00E30350">
        <w:rPr>
          <w:rtl/>
        </w:rPr>
        <w:t xml:space="preserve"> در شر</w:t>
      </w:r>
      <w:r w:rsidR="00A576DC" w:rsidRPr="00E30350">
        <w:rPr>
          <w:rtl/>
        </w:rPr>
        <w:t>ی</w:t>
      </w:r>
      <w:r w:rsidRPr="00E30350">
        <w:rPr>
          <w:rtl/>
        </w:rPr>
        <w:t>عت خود ح</w:t>
      </w:r>
      <w:r w:rsidR="00A576DC" w:rsidRPr="00E30350">
        <w:rPr>
          <w:rtl/>
        </w:rPr>
        <w:t>ک</w:t>
      </w:r>
      <w:r w:rsidRPr="00E30350">
        <w:rPr>
          <w:rtl/>
        </w:rPr>
        <w:t>م</w:t>
      </w:r>
      <w:r w:rsidR="00A576DC" w:rsidRPr="00E30350">
        <w:rPr>
          <w:rtl/>
        </w:rPr>
        <w:t>ی</w:t>
      </w:r>
      <w:r w:rsidRPr="00E30350">
        <w:rPr>
          <w:rtl/>
        </w:rPr>
        <w:t xml:space="preserve"> برا</w:t>
      </w:r>
      <w:r w:rsidR="00A576DC" w:rsidRPr="00E30350">
        <w:rPr>
          <w:rtl/>
        </w:rPr>
        <w:t>ی</w:t>
      </w:r>
      <w:r w:rsidRPr="00E30350">
        <w:rPr>
          <w:rtl/>
        </w:rPr>
        <w:t xml:space="preserve"> ز</w:t>
      </w:r>
      <w:r w:rsidR="00A576DC" w:rsidRPr="00E30350">
        <w:rPr>
          <w:rtl/>
        </w:rPr>
        <w:t>ی</w:t>
      </w:r>
      <w:r w:rsidRPr="00E30350">
        <w:rPr>
          <w:rtl/>
        </w:rPr>
        <w:t>ارت ن</w:t>
      </w:r>
      <w:r w:rsidR="00A576DC" w:rsidRPr="00E30350">
        <w:rPr>
          <w:rtl/>
        </w:rPr>
        <w:t>ی</w:t>
      </w:r>
      <w:r w:rsidRPr="00E30350">
        <w:rPr>
          <w:rtl/>
        </w:rPr>
        <w:t>اورده و در ه</w:t>
      </w:r>
      <w:r w:rsidR="00A576DC" w:rsidRPr="00E30350">
        <w:rPr>
          <w:rtl/>
        </w:rPr>
        <w:t>ی</w:t>
      </w:r>
      <w:r w:rsidRPr="00E30350">
        <w:rPr>
          <w:rtl/>
        </w:rPr>
        <w:t>چ د</w:t>
      </w:r>
      <w:r w:rsidR="00A576DC" w:rsidRPr="00E30350">
        <w:rPr>
          <w:rtl/>
        </w:rPr>
        <w:t>ی</w:t>
      </w:r>
      <w:r w:rsidRPr="00E30350">
        <w:rPr>
          <w:rtl/>
        </w:rPr>
        <w:t>ن</w:t>
      </w:r>
      <w:r w:rsidR="00A576DC" w:rsidRPr="00E30350">
        <w:rPr>
          <w:rtl/>
        </w:rPr>
        <w:t>ی</w:t>
      </w:r>
      <w:r w:rsidRPr="00E30350">
        <w:rPr>
          <w:rtl/>
        </w:rPr>
        <w:t xml:space="preserve"> از اد</w:t>
      </w:r>
      <w:r w:rsidR="00A576DC" w:rsidRPr="00E30350">
        <w:rPr>
          <w:rtl/>
        </w:rPr>
        <w:t>ی</w:t>
      </w:r>
      <w:r w:rsidRPr="00E30350">
        <w:rPr>
          <w:rtl/>
        </w:rPr>
        <w:t>ان حق</w:t>
      </w:r>
      <w:r w:rsidRPr="00E30350">
        <w:rPr>
          <w:rFonts w:hint="cs"/>
          <w:rtl/>
        </w:rPr>
        <w:t>ۀ</w:t>
      </w:r>
      <w:r w:rsidRPr="00E30350">
        <w:rPr>
          <w:rtl/>
        </w:rPr>
        <w:t xml:space="preserve"> إله</w:t>
      </w:r>
      <w:r w:rsidR="00A576DC" w:rsidRPr="00E30350">
        <w:rPr>
          <w:rtl/>
        </w:rPr>
        <w:t>ی</w:t>
      </w:r>
      <w:r w:rsidRPr="00E30350">
        <w:rPr>
          <w:rtl/>
        </w:rPr>
        <w:t>،</w:t>
      </w:r>
      <w:r w:rsidRPr="00E30350">
        <w:rPr>
          <w:rFonts w:hint="cs"/>
          <w:rtl/>
        </w:rPr>
        <w:t xml:space="preserve"> </w:t>
      </w:r>
      <w:r w:rsidRPr="00E30350">
        <w:rPr>
          <w:rtl/>
        </w:rPr>
        <w:t>عبادت</w:t>
      </w:r>
      <w:r w:rsidR="00A576DC" w:rsidRPr="00E30350">
        <w:rPr>
          <w:rtl/>
        </w:rPr>
        <w:t>ی</w:t>
      </w:r>
      <w:r w:rsidRPr="00E30350">
        <w:rPr>
          <w:rtl/>
        </w:rPr>
        <w:t xml:space="preserve"> به عنوان ز</w:t>
      </w:r>
      <w:r w:rsidR="00A576DC" w:rsidRPr="00E30350">
        <w:rPr>
          <w:rtl/>
        </w:rPr>
        <w:t>ی</w:t>
      </w:r>
      <w:r w:rsidRPr="00E30350">
        <w:rPr>
          <w:rtl/>
        </w:rPr>
        <w:t>ارت قبور تشر</w:t>
      </w:r>
      <w:r w:rsidR="00A576DC" w:rsidRPr="00E30350">
        <w:rPr>
          <w:rtl/>
        </w:rPr>
        <w:t>ی</w:t>
      </w:r>
      <w:r w:rsidRPr="00E30350">
        <w:rPr>
          <w:rtl/>
        </w:rPr>
        <w:t>ع نشده است. شاهد ا</w:t>
      </w:r>
      <w:r w:rsidR="00A576DC" w:rsidRPr="00E30350">
        <w:rPr>
          <w:rtl/>
        </w:rPr>
        <w:t>ی</w:t>
      </w:r>
      <w:r w:rsidRPr="00E30350">
        <w:rPr>
          <w:rtl/>
        </w:rPr>
        <w:t xml:space="preserve">ن مطلب </w:t>
      </w:r>
      <w:r w:rsidR="00A576DC" w:rsidRPr="00E30350">
        <w:rPr>
          <w:rtl/>
        </w:rPr>
        <w:t>ک</w:t>
      </w:r>
      <w:r w:rsidRPr="00E30350">
        <w:rPr>
          <w:rtl/>
        </w:rPr>
        <w:t>تب موجود</w:t>
      </w:r>
      <w:r w:rsidRPr="00E30350">
        <w:rPr>
          <w:rFonts w:hint="cs"/>
          <w:rtl/>
        </w:rPr>
        <w:t>ه</w:t>
      </w:r>
      <w:r w:rsidRPr="00E30350">
        <w:rPr>
          <w:rFonts w:hint="eastAsia"/>
          <w:rtl/>
        </w:rPr>
        <w:t>‌ی</w:t>
      </w:r>
      <w:r w:rsidRPr="00E30350">
        <w:rPr>
          <w:rtl/>
        </w:rPr>
        <w:t xml:space="preserve"> آسمان</w:t>
      </w:r>
      <w:r w:rsidR="00A576DC" w:rsidRPr="00E30350">
        <w:rPr>
          <w:rtl/>
        </w:rPr>
        <w:t>ی</w:t>
      </w:r>
      <w:r w:rsidRPr="00E30350">
        <w:rPr>
          <w:rtl/>
        </w:rPr>
        <w:t xml:space="preserve"> و عدم وجود قبور انب</w:t>
      </w:r>
      <w:r w:rsidR="00A576DC" w:rsidRPr="00E30350">
        <w:rPr>
          <w:rtl/>
        </w:rPr>
        <w:t>ی</w:t>
      </w:r>
      <w:r w:rsidRPr="00E30350">
        <w:rPr>
          <w:rtl/>
        </w:rPr>
        <w:t>ا</w:t>
      </w:r>
      <w:r w:rsidR="00A576DC" w:rsidRPr="00E30350">
        <w:rPr>
          <w:rtl/>
        </w:rPr>
        <w:t>ی</w:t>
      </w:r>
      <w:r w:rsidRPr="00E30350">
        <w:rPr>
          <w:rtl/>
        </w:rPr>
        <w:t xml:space="preserve"> ب</w:t>
      </w:r>
      <w:r w:rsidR="00A576DC" w:rsidRPr="00E30350">
        <w:rPr>
          <w:rtl/>
        </w:rPr>
        <w:t>ی</w:t>
      </w:r>
      <w:r w:rsidRPr="00E30350">
        <w:rPr>
          <w:rFonts w:hint="cs"/>
          <w:rtl/>
        </w:rPr>
        <w:t>‌</w:t>
      </w:r>
      <w:r w:rsidRPr="00E30350">
        <w:rPr>
          <w:rtl/>
        </w:rPr>
        <w:t>شمار إله</w:t>
      </w:r>
      <w:r w:rsidR="00A576DC" w:rsidRPr="00E30350">
        <w:rPr>
          <w:rtl/>
        </w:rPr>
        <w:t>ی</w:t>
      </w:r>
      <w:r w:rsidRPr="00E30350">
        <w:rPr>
          <w:rtl/>
        </w:rPr>
        <w:t xml:space="preserve"> و </w:t>
      </w:r>
      <w:r w:rsidRPr="00E30350">
        <w:rPr>
          <w:rFonts w:hint="cs"/>
          <w:rtl/>
        </w:rPr>
        <w:t>نوادگان</w:t>
      </w:r>
      <w:r w:rsidRPr="00E30350">
        <w:rPr>
          <w:rtl/>
        </w:rPr>
        <w:t xml:space="preserve"> آنان است. و </w:t>
      </w:r>
      <w:r w:rsidR="00A576DC" w:rsidRPr="00E30350">
        <w:rPr>
          <w:rtl/>
        </w:rPr>
        <w:t>ک</w:t>
      </w:r>
      <w:r w:rsidRPr="00E30350">
        <w:rPr>
          <w:rtl/>
        </w:rPr>
        <w:t>تاب مج</w:t>
      </w:r>
      <w:r w:rsidR="00A576DC" w:rsidRPr="00E30350">
        <w:rPr>
          <w:rtl/>
        </w:rPr>
        <w:t>ی</w:t>
      </w:r>
      <w:r w:rsidRPr="00E30350">
        <w:rPr>
          <w:rtl/>
        </w:rPr>
        <w:t>د و فرقان حم</w:t>
      </w:r>
      <w:r w:rsidR="00A576DC" w:rsidRPr="00E30350">
        <w:rPr>
          <w:rtl/>
        </w:rPr>
        <w:t>ی</w:t>
      </w:r>
      <w:r w:rsidRPr="00E30350">
        <w:rPr>
          <w:rtl/>
        </w:rPr>
        <w:t>د ن</w:t>
      </w:r>
      <w:r w:rsidR="00A576DC" w:rsidRPr="00E30350">
        <w:rPr>
          <w:rtl/>
        </w:rPr>
        <w:t>ی</w:t>
      </w:r>
      <w:r w:rsidRPr="00E30350">
        <w:rPr>
          <w:rtl/>
        </w:rPr>
        <w:t>ز نه تنها</w:t>
      </w:r>
      <w:r w:rsidRPr="00E30350">
        <w:rPr>
          <w:rFonts w:hint="cs"/>
          <w:rtl/>
        </w:rPr>
        <w:t xml:space="preserve"> در</w:t>
      </w:r>
      <w:r w:rsidRPr="00E30350">
        <w:rPr>
          <w:rtl/>
        </w:rPr>
        <w:t xml:space="preserve"> ه</w:t>
      </w:r>
      <w:r w:rsidR="00A576DC" w:rsidRPr="00E30350">
        <w:rPr>
          <w:rtl/>
        </w:rPr>
        <w:t>ی</w:t>
      </w:r>
      <w:r w:rsidRPr="00E30350">
        <w:rPr>
          <w:rtl/>
        </w:rPr>
        <w:t>چ آ</w:t>
      </w:r>
      <w:r w:rsidR="00A576DC" w:rsidRPr="00E30350">
        <w:rPr>
          <w:rtl/>
        </w:rPr>
        <w:t>ی</w:t>
      </w:r>
      <w:r w:rsidRPr="00E30350">
        <w:rPr>
          <w:rtl/>
        </w:rPr>
        <w:t>ـه‌اى اشاره بد</w:t>
      </w:r>
      <w:r w:rsidR="00A576DC" w:rsidRPr="00E30350">
        <w:rPr>
          <w:rtl/>
        </w:rPr>
        <w:t>ی</w:t>
      </w:r>
      <w:r w:rsidRPr="00E30350">
        <w:rPr>
          <w:rtl/>
        </w:rPr>
        <w:t>ن عمل ندارد بل</w:t>
      </w:r>
      <w:r w:rsidR="00A576DC" w:rsidRPr="00E30350">
        <w:rPr>
          <w:rtl/>
        </w:rPr>
        <w:t>ک</w:t>
      </w:r>
      <w:r w:rsidRPr="00E30350">
        <w:rPr>
          <w:rtl/>
        </w:rPr>
        <w:t>ه</w:t>
      </w:r>
      <w:r w:rsidRPr="00E30350">
        <w:rPr>
          <w:rFonts w:hint="cs"/>
          <w:rtl/>
        </w:rPr>
        <w:t xml:space="preserve"> به صراحت و اگر نه، به کنایت</w:t>
      </w:r>
      <w:r w:rsidRPr="00E30350">
        <w:rPr>
          <w:rtl/>
        </w:rPr>
        <w:t xml:space="preserve"> از ا</w:t>
      </w:r>
      <w:r w:rsidR="00A576DC" w:rsidRPr="00E30350">
        <w:rPr>
          <w:rtl/>
        </w:rPr>
        <w:t>ی</w:t>
      </w:r>
      <w:r w:rsidRPr="00E30350">
        <w:rPr>
          <w:rtl/>
        </w:rPr>
        <w:t>ن عمل مذمت</w:t>
      </w:r>
      <w:r w:rsidRPr="00E30350">
        <w:rPr>
          <w:rFonts w:hint="cs"/>
          <w:rtl/>
        </w:rPr>
        <w:t xml:space="preserve"> ن</w:t>
      </w:r>
      <w:r w:rsidR="00A576DC" w:rsidRPr="00E30350">
        <w:rPr>
          <w:rFonts w:hint="cs"/>
          <w:rtl/>
        </w:rPr>
        <w:t>ی</w:t>
      </w:r>
      <w:r w:rsidRPr="00E30350">
        <w:rPr>
          <w:rFonts w:hint="cs"/>
          <w:rtl/>
        </w:rPr>
        <w:t>ز</w:t>
      </w:r>
      <w:r w:rsidRPr="00E30350">
        <w:rPr>
          <w:rtl/>
        </w:rPr>
        <w:t xml:space="preserve"> شده است</w:t>
      </w:r>
      <w:r w:rsidRPr="00E30350">
        <w:rPr>
          <w:rFonts w:hint="cs"/>
          <w:rtl/>
        </w:rPr>
        <w:t xml:space="preserve">. چنانکه می‌فرماید: </w:t>
      </w:r>
      <w:r w:rsidRPr="00E30350">
        <w:rPr>
          <w:rFonts w:ascii="KFGQPC Uthman Taha Naskh" w:cs="Traditional Arabic" w:hint="cs"/>
          <w:sz w:val="26"/>
          <w:rtl/>
        </w:rPr>
        <w:t>﴿</w:t>
      </w:r>
      <w:r w:rsidRPr="00E30350">
        <w:rPr>
          <w:rStyle w:val="Charb"/>
          <w:rFonts w:hint="eastAsia"/>
          <w:rtl/>
        </w:rPr>
        <w:t>أَل</w:t>
      </w:r>
      <w:r w:rsidRPr="00E30350">
        <w:rPr>
          <w:rStyle w:val="Charb"/>
          <w:rFonts w:hint="cs"/>
          <w:rtl/>
        </w:rPr>
        <w:t>ۡ</w:t>
      </w:r>
      <w:r w:rsidRPr="00E30350">
        <w:rPr>
          <w:rStyle w:val="Charb"/>
          <w:rFonts w:hint="eastAsia"/>
          <w:rtl/>
        </w:rPr>
        <w:t>هَى</w:t>
      </w:r>
      <w:r w:rsidRPr="00E30350">
        <w:rPr>
          <w:rStyle w:val="Charb"/>
          <w:rFonts w:hint="cs"/>
          <w:rtl/>
        </w:rPr>
        <w:t>ٰ</w:t>
      </w:r>
      <w:r w:rsidRPr="00E30350">
        <w:rPr>
          <w:rStyle w:val="Charb"/>
          <w:rFonts w:hint="eastAsia"/>
          <w:rtl/>
        </w:rPr>
        <w:t>كُمُ</w:t>
      </w:r>
      <w:r w:rsidRPr="00E30350">
        <w:rPr>
          <w:rStyle w:val="Charb"/>
          <w:rtl/>
        </w:rPr>
        <w:t xml:space="preserve"> </w:t>
      </w:r>
      <w:r w:rsidRPr="00E30350">
        <w:rPr>
          <w:rStyle w:val="Charb"/>
          <w:rFonts w:hint="cs"/>
          <w:rtl/>
        </w:rPr>
        <w:t>ٱ</w:t>
      </w:r>
      <w:r w:rsidRPr="00E30350">
        <w:rPr>
          <w:rStyle w:val="Charb"/>
          <w:rFonts w:hint="eastAsia"/>
          <w:rtl/>
        </w:rPr>
        <w:t>لتَّكَاثُرُ</w:t>
      </w:r>
      <w:r w:rsidRPr="00E30350">
        <w:rPr>
          <w:rStyle w:val="Charb"/>
          <w:rtl/>
        </w:rPr>
        <w:t xml:space="preserve"> </w:t>
      </w:r>
      <w:r w:rsidRPr="00E30350">
        <w:rPr>
          <w:rStyle w:val="Charb"/>
          <w:rFonts w:hint="cs"/>
          <w:rtl/>
        </w:rPr>
        <w:t>١</w:t>
      </w:r>
      <w:r w:rsidRPr="00E30350">
        <w:rPr>
          <w:rStyle w:val="Charb"/>
          <w:rtl/>
        </w:rPr>
        <w:t xml:space="preserve"> </w:t>
      </w:r>
      <w:r w:rsidRPr="00E30350">
        <w:rPr>
          <w:rStyle w:val="Charb"/>
          <w:rFonts w:hint="eastAsia"/>
          <w:rtl/>
        </w:rPr>
        <w:t>حَتَّى</w:t>
      </w:r>
      <w:r w:rsidRPr="00E30350">
        <w:rPr>
          <w:rStyle w:val="Charb"/>
          <w:rFonts w:hint="cs"/>
          <w:rtl/>
        </w:rPr>
        <w:t>ٰ</w:t>
      </w:r>
      <w:r w:rsidRPr="00E30350">
        <w:rPr>
          <w:rStyle w:val="Charb"/>
          <w:rtl/>
        </w:rPr>
        <w:t xml:space="preserve"> </w:t>
      </w:r>
      <w:r w:rsidRPr="00E30350">
        <w:rPr>
          <w:rStyle w:val="Charb"/>
          <w:rFonts w:hint="eastAsia"/>
          <w:rtl/>
        </w:rPr>
        <w:t>زُر</w:t>
      </w:r>
      <w:r w:rsidRPr="00E30350">
        <w:rPr>
          <w:rStyle w:val="Charb"/>
          <w:rFonts w:hint="cs"/>
          <w:rtl/>
        </w:rPr>
        <w:t>ۡ</w:t>
      </w:r>
      <w:r w:rsidRPr="00E30350">
        <w:rPr>
          <w:rStyle w:val="Charb"/>
          <w:rFonts w:hint="eastAsia"/>
          <w:rtl/>
        </w:rPr>
        <w:t>تُمُ</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مَقَابِرَ</w:t>
      </w:r>
      <w:r w:rsidRPr="00E30350">
        <w:rPr>
          <w:rStyle w:val="Charb"/>
          <w:rtl/>
        </w:rPr>
        <w:t xml:space="preserve"> </w:t>
      </w:r>
      <w:r w:rsidRPr="00E30350">
        <w:rPr>
          <w:rStyle w:val="Charb"/>
          <w:rFonts w:hint="cs"/>
          <w:rtl/>
        </w:rPr>
        <w:t>٢</w:t>
      </w:r>
      <w:r w:rsidRPr="00E30350">
        <w:rPr>
          <w:rStyle w:val="Charb"/>
          <w:rtl/>
        </w:rPr>
        <w:t xml:space="preserve"> </w:t>
      </w:r>
      <w:r w:rsidRPr="00E30350">
        <w:rPr>
          <w:rStyle w:val="Charb"/>
          <w:rFonts w:hint="eastAsia"/>
          <w:rtl/>
        </w:rPr>
        <w:t>كَلَّا</w:t>
      </w:r>
      <w:r w:rsidRPr="00E30350">
        <w:rPr>
          <w:rStyle w:val="Charb"/>
          <w:rtl/>
        </w:rPr>
        <w:t xml:space="preserve"> </w:t>
      </w:r>
      <w:r w:rsidRPr="00E30350">
        <w:rPr>
          <w:rStyle w:val="Charb"/>
          <w:rFonts w:hint="eastAsia"/>
          <w:rtl/>
        </w:rPr>
        <w:t>سَو</w:t>
      </w:r>
      <w:r w:rsidRPr="00E30350">
        <w:rPr>
          <w:rStyle w:val="Charb"/>
          <w:rFonts w:hint="cs"/>
          <w:rtl/>
        </w:rPr>
        <w:t>ۡ</w:t>
      </w:r>
      <w:r w:rsidRPr="00E30350">
        <w:rPr>
          <w:rStyle w:val="Charb"/>
          <w:rFonts w:hint="eastAsia"/>
          <w:rtl/>
        </w:rPr>
        <w:t>فَ</w:t>
      </w:r>
      <w:r w:rsidRPr="00E30350">
        <w:rPr>
          <w:rStyle w:val="Charb"/>
          <w:rtl/>
        </w:rPr>
        <w:t xml:space="preserve"> </w:t>
      </w:r>
      <w:r w:rsidRPr="00E30350">
        <w:rPr>
          <w:rStyle w:val="Charb"/>
          <w:rFonts w:hint="eastAsia"/>
          <w:rtl/>
        </w:rPr>
        <w:t>تَع</w:t>
      </w:r>
      <w:r w:rsidRPr="00E30350">
        <w:rPr>
          <w:rStyle w:val="Charb"/>
          <w:rFonts w:hint="cs"/>
          <w:rtl/>
        </w:rPr>
        <w:t>ۡ</w:t>
      </w:r>
      <w:r w:rsidRPr="00E30350">
        <w:rPr>
          <w:rStyle w:val="Charb"/>
          <w:rFonts w:hint="eastAsia"/>
          <w:rtl/>
        </w:rPr>
        <w:t>لَمُونَ</w:t>
      </w:r>
      <w:r w:rsidRPr="00E30350">
        <w:rPr>
          <w:rStyle w:val="Charb"/>
          <w:rtl/>
        </w:rPr>
        <w:t xml:space="preserve"> </w:t>
      </w:r>
      <w:r w:rsidRPr="00E30350">
        <w:rPr>
          <w:rStyle w:val="Charb"/>
          <w:rFonts w:hint="cs"/>
          <w:rtl/>
        </w:rPr>
        <w:t>٣</w:t>
      </w:r>
      <w:r w:rsidRPr="00E30350">
        <w:rPr>
          <w:rStyle w:val="Charb"/>
          <w:rtl/>
        </w:rPr>
        <w:t xml:space="preserve"> </w:t>
      </w:r>
      <w:r w:rsidRPr="00E30350">
        <w:rPr>
          <w:rStyle w:val="Charb"/>
          <w:rFonts w:hint="eastAsia"/>
          <w:rtl/>
        </w:rPr>
        <w:t>ثُمَّ</w:t>
      </w:r>
      <w:r w:rsidRPr="00E30350">
        <w:rPr>
          <w:rStyle w:val="Charb"/>
          <w:rtl/>
        </w:rPr>
        <w:t xml:space="preserve"> </w:t>
      </w:r>
      <w:r w:rsidRPr="00E30350">
        <w:rPr>
          <w:rStyle w:val="Charb"/>
          <w:rFonts w:hint="eastAsia"/>
          <w:rtl/>
        </w:rPr>
        <w:t>كَلَّا</w:t>
      </w:r>
      <w:r w:rsidRPr="00E30350">
        <w:rPr>
          <w:rStyle w:val="Charb"/>
          <w:rtl/>
        </w:rPr>
        <w:t xml:space="preserve"> </w:t>
      </w:r>
      <w:r w:rsidRPr="00E30350">
        <w:rPr>
          <w:rStyle w:val="Charb"/>
          <w:rFonts w:hint="eastAsia"/>
          <w:rtl/>
        </w:rPr>
        <w:t>سَو</w:t>
      </w:r>
      <w:r w:rsidRPr="00E30350">
        <w:rPr>
          <w:rStyle w:val="Charb"/>
          <w:rFonts w:hint="cs"/>
          <w:rtl/>
        </w:rPr>
        <w:t>ۡ</w:t>
      </w:r>
      <w:r w:rsidRPr="00E30350">
        <w:rPr>
          <w:rStyle w:val="Charb"/>
          <w:rFonts w:hint="eastAsia"/>
          <w:rtl/>
        </w:rPr>
        <w:t>فَ</w:t>
      </w:r>
      <w:r w:rsidRPr="00E30350">
        <w:rPr>
          <w:rStyle w:val="Charb"/>
          <w:rtl/>
        </w:rPr>
        <w:t xml:space="preserve"> </w:t>
      </w:r>
      <w:r w:rsidRPr="00E30350">
        <w:rPr>
          <w:rStyle w:val="Charb"/>
          <w:rFonts w:hint="eastAsia"/>
          <w:rtl/>
        </w:rPr>
        <w:t>تَع</w:t>
      </w:r>
      <w:r w:rsidRPr="00E30350">
        <w:rPr>
          <w:rStyle w:val="Charb"/>
          <w:rFonts w:hint="cs"/>
          <w:rtl/>
        </w:rPr>
        <w:t>ۡ</w:t>
      </w:r>
      <w:r w:rsidRPr="00E30350">
        <w:rPr>
          <w:rStyle w:val="Charb"/>
          <w:rFonts w:hint="eastAsia"/>
          <w:rtl/>
        </w:rPr>
        <w:t>لَمُونَ</w:t>
      </w:r>
      <w:r w:rsidRPr="00E30350">
        <w:rPr>
          <w:rStyle w:val="Charb"/>
          <w:rtl/>
        </w:rPr>
        <w:t xml:space="preserve"> </w:t>
      </w:r>
      <w:r w:rsidRPr="00E30350">
        <w:rPr>
          <w:rStyle w:val="Charb"/>
          <w:rFonts w:hint="cs"/>
          <w:rtl/>
        </w:rPr>
        <w:t>٤</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[الت</w:t>
      </w:r>
      <w:r w:rsidR="00A576DC" w:rsidRPr="00E30350">
        <w:rPr>
          <w:rStyle w:val="Char5"/>
          <w:rFonts w:eastAsia="B Badr"/>
          <w:rtl/>
          <w:lang w:bidi="ar-SA"/>
        </w:rPr>
        <w:t>ک</w:t>
      </w:r>
      <w:r w:rsidRPr="00E30350">
        <w:rPr>
          <w:rStyle w:val="Char5"/>
          <w:rFonts w:eastAsia="B Badr"/>
          <w:rtl/>
          <w:lang w:bidi="ar-SA"/>
        </w:rPr>
        <w:t>اثر: ١، ٤]</w:t>
      </w:r>
      <w:r w:rsidRPr="00E30350">
        <w:rPr>
          <w:rFonts w:ascii="KFGQPC Uthman Taha Naskh" w:cs="KFGQPC Uthman Taha Naskh"/>
          <w:sz w:val="26"/>
          <w:szCs w:val="26"/>
          <w:rtl/>
        </w:rPr>
        <w:t xml:space="preserve"> </w:t>
      </w:r>
      <w:r w:rsidRPr="00E30350">
        <w:rPr>
          <w:rFonts w:hint="cs"/>
          <w:rtl/>
        </w:rPr>
        <w:t>یعنی: «</w:t>
      </w:r>
      <w:r w:rsidRPr="00E30350">
        <w:rPr>
          <w:rStyle w:val="Char6"/>
          <w:rFonts w:hint="cs"/>
          <w:rtl/>
        </w:rPr>
        <w:t>شما را تفاخر و فزونی‌جویی تا آن حد مشغول و واله کرده است که قبرستان‌ها را زیارت کنید، نه چنین است که به زودی خواهید دانست. آری به زودی خواهید دانست</w:t>
      </w:r>
      <w:r w:rsidRPr="00E30350">
        <w:rPr>
          <w:rFonts w:hint="cs"/>
          <w:sz w:val="26"/>
          <w:szCs w:val="26"/>
          <w:rtl/>
        </w:rPr>
        <w:t>»</w:t>
      </w:r>
      <w:r w:rsidR="0049554D" w:rsidRPr="00E30350">
        <w:rPr>
          <w:rFonts w:hint="cs"/>
          <w:vertAlign w:val="superscript"/>
          <w:rtl/>
        </w:rPr>
        <w:t>(</w:t>
      </w:r>
      <w:r w:rsidR="00D135A6" w:rsidRPr="00E30350">
        <w:rPr>
          <w:rStyle w:val="FootnoteReference"/>
          <w:rtl/>
        </w:rPr>
        <w:footnoteReference w:id="227"/>
      </w:r>
      <w:r w:rsidR="0049554D" w:rsidRPr="00E30350">
        <w:rPr>
          <w:rFonts w:hint="cs"/>
          <w:vertAlign w:val="superscript"/>
          <w:rtl/>
        </w:rPr>
        <w:t>)</w:t>
      </w:r>
      <w:r w:rsidRPr="00E30350">
        <w:rPr>
          <w:rFonts w:hint="cs"/>
          <w:sz w:val="26"/>
          <w:szCs w:val="26"/>
          <w:rtl/>
        </w:rPr>
        <w:t>.</w:t>
      </w:r>
    </w:p>
    <w:p w:rsidR="00F03D36" w:rsidRPr="00E30350" w:rsidRDefault="00F03D36" w:rsidP="004706C2">
      <w:pPr>
        <w:pStyle w:val="a6"/>
        <w:widowControl w:val="0"/>
        <w:rPr>
          <w:spacing w:val="-2"/>
          <w:rtl/>
        </w:rPr>
      </w:pPr>
      <w:r w:rsidRPr="00E30350">
        <w:rPr>
          <w:spacing w:val="-2"/>
          <w:rtl/>
        </w:rPr>
        <w:t>اگر روز</w:t>
      </w:r>
      <w:r w:rsidR="00A576DC" w:rsidRPr="00E30350">
        <w:rPr>
          <w:spacing w:val="-2"/>
          <w:rtl/>
        </w:rPr>
        <w:t>ی</w:t>
      </w:r>
      <w:r w:rsidRPr="00E30350">
        <w:rPr>
          <w:spacing w:val="-2"/>
          <w:rtl/>
        </w:rPr>
        <w:t xml:space="preserve"> هم ز</w:t>
      </w:r>
      <w:r w:rsidR="00A576DC" w:rsidRPr="00E30350">
        <w:rPr>
          <w:spacing w:val="-2"/>
          <w:rtl/>
        </w:rPr>
        <w:t>ی</w:t>
      </w:r>
      <w:r w:rsidRPr="00E30350">
        <w:rPr>
          <w:spacing w:val="-2"/>
          <w:rtl/>
        </w:rPr>
        <w:t>ارت مرقد اول</w:t>
      </w:r>
      <w:r w:rsidR="00A576DC" w:rsidRPr="00E30350">
        <w:rPr>
          <w:spacing w:val="-2"/>
          <w:rtl/>
        </w:rPr>
        <w:t>ی</w:t>
      </w:r>
      <w:r w:rsidRPr="00E30350">
        <w:rPr>
          <w:spacing w:val="-2"/>
          <w:rtl/>
        </w:rPr>
        <w:t>اء برا</w:t>
      </w:r>
      <w:r w:rsidR="00A576DC" w:rsidRPr="00E30350">
        <w:rPr>
          <w:spacing w:val="-2"/>
          <w:rtl/>
        </w:rPr>
        <w:t>ی</w:t>
      </w:r>
      <w:r w:rsidRPr="00E30350">
        <w:rPr>
          <w:spacing w:val="-2"/>
          <w:rtl/>
        </w:rPr>
        <w:t xml:space="preserve"> رضا</w:t>
      </w:r>
      <w:r w:rsidR="00A576DC" w:rsidRPr="00E30350">
        <w:rPr>
          <w:spacing w:val="-2"/>
          <w:rtl/>
        </w:rPr>
        <w:t>ی</w:t>
      </w:r>
      <w:r w:rsidRPr="00E30350">
        <w:rPr>
          <w:spacing w:val="-2"/>
          <w:rtl/>
        </w:rPr>
        <w:t xml:space="preserve"> خدا بوده</w:t>
      </w:r>
      <w:r w:rsidR="00E5778C" w:rsidRPr="00E30350">
        <w:rPr>
          <w:rFonts w:hint="cs"/>
          <w:spacing w:val="-2"/>
          <w:rtl/>
        </w:rPr>
        <w:t>،</w:t>
      </w:r>
      <w:r w:rsidRPr="00E30350">
        <w:rPr>
          <w:rFonts w:hint="cs"/>
          <w:spacing w:val="-2"/>
          <w:rtl/>
        </w:rPr>
        <w:t xml:space="preserve"> باری</w:t>
      </w:r>
      <w:r w:rsidRPr="00E30350">
        <w:rPr>
          <w:spacing w:val="-2"/>
          <w:rtl/>
        </w:rPr>
        <w:t xml:space="preserve"> امروز ا</w:t>
      </w:r>
      <w:r w:rsidR="00A576DC" w:rsidRPr="00E30350">
        <w:rPr>
          <w:spacing w:val="-2"/>
          <w:rtl/>
        </w:rPr>
        <w:t>ک</w:t>
      </w:r>
      <w:r w:rsidRPr="00E30350">
        <w:rPr>
          <w:spacing w:val="-2"/>
          <w:rtl/>
        </w:rPr>
        <w:t>ثراً برا</w:t>
      </w:r>
      <w:r w:rsidR="00A576DC" w:rsidRPr="00E30350">
        <w:rPr>
          <w:spacing w:val="-2"/>
          <w:rtl/>
        </w:rPr>
        <w:t>ی</w:t>
      </w:r>
      <w:r w:rsidRPr="00E30350">
        <w:rPr>
          <w:spacing w:val="-2"/>
          <w:rtl/>
        </w:rPr>
        <w:t xml:space="preserve"> اعمال</w:t>
      </w:r>
      <w:r w:rsidR="00A576DC" w:rsidRPr="00E30350">
        <w:rPr>
          <w:spacing w:val="-2"/>
          <w:rtl/>
        </w:rPr>
        <w:t>ی</w:t>
      </w:r>
      <w:r w:rsidRPr="00E30350">
        <w:rPr>
          <w:spacing w:val="-2"/>
          <w:rtl/>
        </w:rPr>
        <w:t xml:space="preserve"> است </w:t>
      </w:r>
      <w:r w:rsidRPr="00E30350">
        <w:rPr>
          <w:rFonts w:hint="cs"/>
          <w:spacing w:val="-2"/>
          <w:rtl/>
        </w:rPr>
        <w:t xml:space="preserve">که </w:t>
      </w:r>
      <w:r w:rsidRPr="00E30350">
        <w:rPr>
          <w:spacing w:val="-2"/>
          <w:rtl/>
        </w:rPr>
        <w:t>مورد نه</w:t>
      </w:r>
      <w:r w:rsidR="00A576DC" w:rsidRPr="00E30350">
        <w:rPr>
          <w:spacing w:val="-2"/>
          <w:rtl/>
        </w:rPr>
        <w:t>ی</w:t>
      </w:r>
      <w:r w:rsidRPr="00E30350">
        <w:rPr>
          <w:spacing w:val="-2"/>
          <w:rtl/>
        </w:rPr>
        <w:t xml:space="preserve"> شرع </w:t>
      </w:r>
      <w:r w:rsidR="00A576DC" w:rsidRPr="00E30350">
        <w:rPr>
          <w:spacing w:val="-2"/>
          <w:rtl/>
        </w:rPr>
        <w:t>ک</w:t>
      </w:r>
      <w:r w:rsidRPr="00E30350">
        <w:rPr>
          <w:spacing w:val="-2"/>
          <w:rtl/>
        </w:rPr>
        <w:t>ه سبب ملامت و مذمت خدا</w:t>
      </w:r>
      <w:r w:rsidR="00A576DC" w:rsidRPr="00E30350">
        <w:rPr>
          <w:spacing w:val="-2"/>
          <w:rtl/>
        </w:rPr>
        <w:t>ی</w:t>
      </w:r>
      <w:r w:rsidRPr="00E30350">
        <w:rPr>
          <w:spacing w:val="-2"/>
          <w:rtl/>
        </w:rPr>
        <w:t xml:space="preserve"> ا</w:t>
      </w:r>
      <w:r w:rsidR="00A576DC" w:rsidRPr="00E30350">
        <w:rPr>
          <w:spacing w:val="-2"/>
          <w:rtl/>
        </w:rPr>
        <w:t>ک</w:t>
      </w:r>
      <w:r w:rsidRPr="00E30350">
        <w:rPr>
          <w:spacing w:val="-2"/>
          <w:rtl/>
        </w:rPr>
        <w:t>بر و موجب حسرت و ندامت در روز محشر است ز</w:t>
      </w:r>
      <w:r w:rsidR="00A576DC" w:rsidRPr="00E30350">
        <w:rPr>
          <w:spacing w:val="-2"/>
          <w:rtl/>
        </w:rPr>
        <w:t>ی</w:t>
      </w:r>
      <w:r w:rsidRPr="00E30350">
        <w:rPr>
          <w:spacing w:val="-2"/>
          <w:rtl/>
        </w:rPr>
        <w:t>را چنان‌</w:t>
      </w:r>
      <w:r w:rsidR="00A576DC" w:rsidRPr="00E30350">
        <w:rPr>
          <w:spacing w:val="-2"/>
          <w:rtl/>
        </w:rPr>
        <w:t>ک</w:t>
      </w:r>
      <w:r w:rsidRPr="00E30350">
        <w:rPr>
          <w:spacing w:val="-2"/>
          <w:rtl/>
        </w:rPr>
        <w:t xml:space="preserve">ه گفتم در </w:t>
      </w:r>
      <w:r w:rsidR="00A576DC" w:rsidRPr="00E30350">
        <w:rPr>
          <w:spacing w:val="-2"/>
          <w:rtl/>
        </w:rPr>
        <w:t>ک</w:t>
      </w:r>
      <w:r w:rsidRPr="00E30350">
        <w:rPr>
          <w:spacing w:val="-2"/>
          <w:rtl/>
        </w:rPr>
        <w:t>تاب خدا، ز</w:t>
      </w:r>
      <w:r w:rsidR="00A576DC" w:rsidRPr="00E30350">
        <w:rPr>
          <w:spacing w:val="-2"/>
          <w:rtl/>
        </w:rPr>
        <w:t>ی</w:t>
      </w:r>
      <w:r w:rsidRPr="00E30350">
        <w:rPr>
          <w:spacing w:val="-2"/>
          <w:rtl/>
        </w:rPr>
        <w:t>ارت از ابتدا</w:t>
      </w:r>
      <w:r w:rsidR="00A576DC" w:rsidRPr="00E30350">
        <w:rPr>
          <w:spacing w:val="-2"/>
          <w:rtl/>
        </w:rPr>
        <w:t>ی</w:t>
      </w:r>
      <w:r w:rsidRPr="00E30350">
        <w:rPr>
          <w:spacing w:val="-2"/>
          <w:rtl/>
        </w:rPr>
        <w:t xml:space="preserve"> بعثت حضرت ختم</w:t>
      </w:r>
      <w:r w:rsidR="00A576DC" w:rsidRPr="00E30350">
        <w:rPr>
          <w:spacing w:val="-2"/>
          <w:rtl/>
        </w:rPr>
        <w:t>ی</w:t>
      </w:r>
      <w:r w:rsidRPr="00E30350">
        <w:rPr>
          <w:spacing w:val="-2"/>
          <w:rtl/>
        </w:rPr>
        <w:t xml:space="preserve"> مرتبت </w:t>
      </w:r>
      <w:r w:rsidRPr="00E30350">
        <w:rPr>
          <w:rFonts w:ascii="Abo-thar" w:hAnsi="Abo-thar" w:cs="CTraditional Arabic" w:hint="cs"/>
          <w:spacing w:val="-2"/>
          <w:rtl/>
        </w:rPr>
        <w:t>ص</w:t>
      </w:r>
      <w:r w:rsidRPr="00E30350">
        <w:rPr>
          <w:rFonts w:cs="CTraditional Arabic"/>
          <w:spacing w:val="-2"/>
          <w:rtl/>
        </w:rPr>
        <w:t xml:space="preserve"> </w:t>
      </w:r>
      <w:r w:rsidRPr="00E30350">
        <w:rPr>
          <w:spacing w:val="-2"/>
          <w:rtl/>
        </w:rPr>
        <w:t xml:space="preserve">مورد نفرت و </w:t>
      </w:r>
      <w:r w:rsidR="00A576DC" w:rsidRPr="00E30350">
        <w:rPr>
          <w:spacing w:val="-2"/>
          <w:rtl/>
        </w:rPr>
        <w:t>ک</w:t>
      </w:r>
      <w:r w:rsidRPr="00E30350">
        <w:rPr>
          <w:spacing w:val="-2"/>
          <w:rtl/>
        </w:rPr>
        <w:t>راهت شر</w:t>
      </w:r>
      <w:r w:rsidR="00A576DC" w:rsidRPr="00E30350">
        <w:rPr>
          <w:spacing w:val="-2"/>
          <w:rtl/>
        </w:rPr>
        <w:t>ی</w:t>
      </w:r>
      <w:r w:rsidRPr="00E30350">
        <w:rPr>
          <w:spacing w:val="-2"/>
          <w:rtl/>
        </w:rPr>
        <w:t>عت بوده است.</w:t>
      </w:r>
      <w:r w:rsidRPr="00E30350">
        <w:rPr>
          <w:rFonts w:hint="cs"/>
          <w:spacing w:val="-2"/>
          <w:rtl/>
        </w:rPr>
        <w:t xml:space="preserve"> </w:t>
      </w:r>
      <w:r w:rsidRPr="00E30350">
        <w:rPr>
          <w:spacing w:val="-2"/>
          <w:rtl/>
        </w:rPr>
        <w:t>چنانچه فقر</w:t>
      </w:r>
      <w:r w:rsidRPr="00E30350">
        <w:rPr>
          <w:rFonts w:hint="cs"/>
          <w:spacing w:val="-2"/>
          <w:rtl/>
        </w:rPr>
        <w:t>ه</w:t>
      </w:r>
      <w:r w:rsidRPr="00E30350">
        <w:rPr>
          <w:spacing w:val="-2"/>
          <w:rtl/>
        </w:rPr>
        <w:t xml:space="preserve"> متواتر</w:t>
      </w:r>
      <w:r w:rsidRPr="00E30350">
        <w:rPr>
          <w:rFonts w:hint="cs"/>
          <w:spacing w:val="-2"/>
          <w:rtl/>
        </w:rPr>
        <w:t>ه</w:t>
      </w:r>
      <w:r w:rsidRPr="00E30350">
        <w:rPr>
          <w:spacing w:val="-2"/>
          <w:rtl/>
        </w:rPr>
        <w:t xml:space="preserve">: </w:t>
      </w:r>
      <w:r w:rsidRPr="00E30350">
        <w:rPr>
          <w:rStyle w:val="Charf1"/>
          <w:spacing w:val="-2"/>
          <w:rtl/>
        </w:rPr>
        <w:t>«قَدْ كُنْتُ نَهَيْتُكُمْ عَنْ زِيَارَةِ الْقُبُورِ»</w:t>
      </w:r>
      <w:r w:rsidRPr="00E30350">
        <w:rPr>
          <w:rFonts w:hint="cs"/>
          <w:spacing w:val="-2"/>
          <w:sz w:val="30"/>
          <w:vertAlign w:val="superscript"/>
          <w:rtl/>
        </w:rPr>
        <w:t>(</w:t>
      </w:r>
      <w:r w:rsidRPr="00E30350">
        <w:rPr>
          <w:rStyle w:val="FootnoteReference"/>
          <w:spacing w:val="-2"/>
          <w:sz w:val="30"/>
          <w:rtl/>
        </w:rPr>
        <w:footnoteReference w:id="228"/>
      </w:r>
      <w:r w:rsidRPr="00E30350">
        <w:rPr>
          <w:rFonts w:hint="cs"/>
          <w:spacing w:val="-2"/>
          <w:sz w:val="30"/>
          <w:vertAlign w:val="superscript"/>
          <w:rtl/>
        </w:rPr>
        <w:t>)</w:t>
      </w:r>
      <w:r w:rsidRPr="00E30350">
        <w:rPr>
          <w:rFonts w:hint="cs"/>
          <w:spacing w:val="-2"/>
          <w:rtl/>
        </w:rPr>
        <w:t xml:space="preserve"> </w:t>
      </w:r>
      <w:r w:rsidRPr="00E30350">
        <w:rPr>
          <w:spacing w:val="-2"/>
          <w:rtl/>
        </w:rPr>
        <w:t>بر</w:t>
      </w:r>
      <w:r w:rsidRPr="00E30350">
        <w:rPr>
          <w:rFonts w:hint="cs"/>
          <w:spacing w:val="-2"/>
          <w:rtl/>
        </w:rPr>
        <w:t xml:space="preserve"> </w:t>
      </w:r>
      <w:r w:rsidRPr="00E30350">
        <w:rPr>
          <w:spacing w:val="-2"/>
          <w:rtl/>
        </w:rPr>
        <w:t>ا</w:t>
      </w:r>
      <w:r w:rsidR="00A576DC" w:rsidRPr="00E30350">
        <w:rPr>
          <w:spacing w:val="-2"/>
          <w:rtl/>
        </w:rPr>
        <w:t>ی</w:t>
      </w:r>
      <w:r w:rsidRPr="00E30350">
        <w:rPr>
          <w:spacing w:val="-2"/>
          <w:rtl/>
        </w:rPr>
        <w:t>ن مدع</w:t>
      </w:r>
      <w:r w:rsidR="00A576DC" w:rsidRPr="00E30350">
        <w:rPr>
          <w:spacing w:val="-2"/>
          <w:rtl/>
        </w:rPr>
        <w:t>ی</w:t>
      </w:r>
      <w:r w:rsidRPr="00E30350">
        <w:rPr>
          <w:spacing w:val="-2"/>
          <w:rtl/>
        </w:rPr>
        <w:t xml:space="preserve"> دل</w:t>
      </w:r>
      <w:r w:rsidR="00A576DC" w:rsidRPr="00E30350">
        <w:rPr>
          <w:spacing w:val="-2"/>
          <w:rtl/>
        </w:rPr>
        <w:t>ی</w:t>
      </w:r>
      <w:r w:rsidRPr="00E30350">
        <w:rPr>
          <w:spacing w:val="-2"/>
          <w:rtl/>
        </w:rPr>
        <w:t>ل</w:t>
      </w:r>
      <w:r w:rsidR="00A576DC" w:rsidRPr="00E30350">
        <w:rPr>
          <w:spacing w:val="-2"/>
          <w:rtl/>
        </w:rPr>
        <w:t>ی</w:t>
      </w:r>
      <w:r w:rsidRPr="00E30350">
        <w:rPr>
          <w:spacing w:val="-2"/>
          <w:rtl/>
        </w:rPr>
        <w:t xml:space="preserve"> روشن و برهان</w:t>
      </w:r>
      <w:r w:rsidR="00A576DC" w:rsidRPr="00E30350">
        <w:rPr>
          <w:spacing w:val="-2"/>
          <w:rtl/>
        </w:rPr>
        <w:t>ی</w:t>
      </w:r>
      <w:r w:rsidRPr="00E30350">
        <w:rPr>
          <w:spacing w:val="-2"/>
          <w:rtl/>
        </w:rPr>
        <w:t xml:space="preserve"> متقن است.</w:t>
      </w:r>
      <w:r w:rsidRPr="00E30350">
        <w:rPr>
          <w:rFonts w:hint="cs"/>
          <w:spacing w:val="-2"/>
          <w:rtl/>
        </w:rPr>
        <w:t xml:space="preserve"> </w:t>
      </w:r>
      <w:r w:rsidRPr="00E30350">
        <w:rPr>
          <w:spacing w:val="-2"/>
          <w:rtl/>
        </w:rPr>
        <w:t>و اگر جمل</w:t>
      </w:r>
      <w:r w:rsidRPr="00E30350">
        <w:rPr>
          <w:rFonts w:hint="cs"/>
          <w:spacing w:val="-2"/>
          <w:rtl/>
        </w:rPr>
        <w:t>ه</w:t>
      </w:r>
      <w:r w:rsidRPr="00E30350">
        <w:rPr>
          <w:rFonts w:hint="eastAsia"/>
          <w:spacing w:val="-2"/>
          <w:rtl/>
        </w:rPr>
        <w:t>‌ی</w:t>
      </w:r>
      <w:r w:rsidRPr="00E30350">
        <w:rPr>
          <w:spacing w:val="-2"/>
          <w:rtl/>
        </w:rPr>
        <w:t xml:space="preserve"> بعد از آن مورد استناد مدع</w:t>
      </w:r>
      <w:r w:rsidR="00A576DC" w:rsidRPr="00E30350">
        <w:rPr>
          <w:spacing w:val="-2"/>
          <w:rtl/>
        </w:rPr>
        <w:t>ی</w:t>
      </w:r>
      <w:r w:rsidRPr="00E30350">
        <w:rPr>
          <w:spacing w:val="-2"/>
          <w:rtl/>
        </w:rPr>
        <w:t xml:space="preserve"> قرار گ</w:t>
      </w:r>
      <w:r w:rsidR="00A576DC" w:rsidRPr="00E30350">
        <w:rPr>
          <w:spacing w:val="-2"/>
          <w:rtl/>
        </w:rPr>
        <w:t>ی</w:t>
      </w:r>
      <w:r w:rsidRPr="00E30350">
        <w:rPr>
          <w:spacing w:val="-2"/>
          <w:rtl/>
        </w:rPr>
        <w:t xml:space="preserve">رد </w:t>
      </w:r>
      <w:r w:rsidR="00A576DC" w:rsidRPr="00E30350">
        <w:rPr>
          <w:spacing w:val="-2"/>
          <w:rtl/>
        </w:rPr>
        <w:t>ک</w:t>
      </w:r>
      <w:r w:rsidRPr="00E30350">
        <w:rPr>
          <w:spacing w:val="-2"/>
          <w:rtl/>
        </w:rPr>
        <w:t>ه مقام رسالت پس از نه</w:t>
      </w:r>
      <w:r w:rsidR="00A576DC" w:rsidRPr="00E30350">
        <w:rPr>
          <w:spacing w:val="-2"/>
          <w:rtl/>
        </w:rPr>
        <w:t>ی</w:t>
      </w:r>
      <w:r w:rsidRPr="00E30350">
        <w:rPr>
          <w:spacing w:val="-2"/>
          <w:rtl/>
        </w:rPr>
        <w:t xml:space="preserve"> امر بعد الحظر فرموده است </w:t>
      </w:r>
      <w:r w:rsidR="00A576DC" w:rsidRPr="00E30350">
        <w:rPr>
          <w:spacing w:val="-2"/>
          <w:rtl/>
        </w:rPr>
        <w:t>ک</w:t>
      </w:r>
      <w:r w:rsidRPr="00E30350">
        <w:rPr>
          <w:spacing w:val="-2"/>
          <w:rtl/>
        </w:rPr>
        <w:t xml:space="preserve">ه: </w:t>
      </w:r>
      <w:r w:rsidRPr="00E30350">
        <w:rPr>
          <w:rStyle w:val="Charf1"/>
          <w:spacing w:val="-2"/>
          <w:rtl/>
        </w:rPr>
        <w:t>«</w:t>
      </w:r>
      <w:r w:rsidRPr="00E30350">
        <w:rPr>
          <w:rStyle w:val="Charf1"/>
          <w:rFonts w:hint="cs"/>
          <w:spacing w:val="-2"/>
          <w:rtl/>
          <w:lang w:bidi="ar-SA"/>
        </w:rPr>
        <w:t xml:space="preserve">أَلاَ </w:t>
      </w:r>
      <w:r w:rsidRPr="00E30350">
        <w:rPr>
          <w:rStyle w:val="Charf1"/>
          <w:spacing w:val="-2"/>
          <w:rtl/>
        </w:rPr>
        <w:t>فَزُورُوهَا فَإِنَّهَا تُذَكِّرُ</w:t>
      </w:r>
      <w:r w:rsidRPr="00E30350">
        <w:rPr>
          <w:rStyle w:val="Charf1"/>
          <w:rFonts w:hint="cs"/>
          <w:spacing w:val="-2"/>
          <w:rtl/>
        </w:rPr>
        <w:t>کُم</w:t>
      </w:r>
      <w:r w:rsidRPr="00E30350">
        <w:rPr>
          <w:rStyle w:val="Charf1"/>
          <w:rFonts w:hint="cs"/>
          <w:spacing w:val="-2"/>
          <w:rtl/>
          <w:lang w:bidi="ar-SA"/>
        </w:rPr>
        <w:t>ْ</w:t>
      </w:r>
      <w:r w:rsidRPr="00E30350">
        <w:rPr>
          <w:rStyle w:val="Charf1"/>
          <w:spacing w:val="-2"/>
          <w:rtl/>
        </w:rPr>
        <w:t xml:space="preserve"> الْآخِرَةَ</w:t>
      </w:r>
      <w:r w:rsidRPr="00E30350">
        <w:rPr>
          <w:rStyle w:val="Charf1"/>
          <w:rFonts w:hint="cs"/>
          <w:spacing w:val="-2"/>
          <w:rtl/>
        </w:rPr>
        <w:t xml:space="preserve"> (ال</w:t>
      </w:r>
      <w:r w:rsidR="00F16D55" w:rsidRPr="00E30350">
        <w:rPr>
          <w:rStyle w:val="Charf1"/>
          <w:rFonts w:hint="cs"/>
          <w:spacing w:val="-2"/>
          <w:rtl/>
        </w:rPr>
        <w:t>ـ</w:t>
      </w:r>
      <w:r w:rsidRPr="00E30350">
        <w:rPr>
          <w:rStyle w:val="Charf1"/>
          <w:rFonts w:hint="cs"/>
          <w:spacing w:val="-2"/>
          <w:rtl/>
        </w:rPr>
        <w:t>موت)</w:t>
      </w:r>
      <w:r w:rsidRPr="00E30350">
        <w:rPr>
          <w:rStyle w:val="Charf1"/>
          <w:spacing w:val="-2"/>
          <w:rtl/>
        </w:rPr>
        <w:t>»</w:t>
      </w:r>
      <w:r w:rsidRPr="00E30350">
        <w:rPr>
          <w:rFonts w:ascii="Lotus Linotype" w:hAnsi="Lotus Linotype" w:hint="cs"/>
          <w:spacing w:val="-2"/>
          <w:sz w:val="30"/>
          <w:vertAlign w:val="superscript"/>
          <w:rtl/>
        </w:rPr>
        <w:t>(</w:t>
      </w:r>
      <w:r w:rsidRPr="00E30350">
        <w:rPr>
          <w:rStyle w:val="FootnoteReference"/>
          <w:rFonts w:ascii="Lotus Linotype" w:hAnsi="Lotus Linotype"/>
          <w:spacing w:val="-2"/>
          <w:sz w:val="30"/>
          <w:rtl/>
        </w:rPr>
        <w:footnoteReference w:id="229"/>
      </w:r>
      <w:r w:rsidRPr="00E30350">
        <w:rPr>
          <w:rFonts w:ascii="Lotus Linotype" w:hAnsi="Lotus Linotype" w:hint="cs"/>
          <w:spacing w:val="-2"/>
          <w:sz w:val="30"/>
          <w:vertAlign w:val="superscript"/>
          <w:rtl/>
        </w:rPr>
        <w:t>)</w:t>
      </w:r>
      <w:r w:rsidRPr="00E30350">
        <w:rPr>
          <w:rFonts w:hint="cs"/>
          <w:b/>
          <w:bCs/>
          <w:spacing w:val="-2"/>
          <w:szCs w:val="27"/>
          <w:rtl/>
        </w:rPr>
        <w:t>.</w:t>
      </w:r>
      <w:r w:rsidRPr="00E30350">
        <w:rPr>
          <w:rFonts w:hint="cs"/>
          <w:spacing w:val="-2"/>
          <w:rtl/>
        </w:rPr>
        <w:t xml:space="preserve"> «</w:t>
      </w:r>
      <w:r w:rsidRPr="00E30350">
        <w:rPr>
          <w:rStyle w:val="Charc"/>
          <w:spacing w:val="-2"/>
          <w:rtl/>
        </w:rPr>
        <w:t>ا</w:t>
      </w:r>
      <w:r w:rsidR="00A576DC" w:rsidRPr="00E30350">
        <w:rPr>
          <w:rStyle w:val="Charc"/>
          <w:spacing w:val="-2"/>
          <w:rtl/>
        </w:rPr>
        <w:t>ک</w:t>
      </w:r>
      <w:r w:rsidRPr="00E30350">
        <w:rPr>
          <w:rStyle w:val="Charc"/>
          <w:spacing w:val="-2"/>
          <w:rtl/>
        </w:rPr>
        <w:t>نون قبرستان</w:t>
      </w:r>
      <w:r w:rsidRPr="00E30350">
        <w:rPr>
          <w:rStyle w:val="Charc"/>
          <w:rFonts w:hint="cs"/>
          <w:spacing w:val="-2"/>
          <w:rtl/>
        </w:rPr>
        <w:t>‌</w:t>
      </w:r>
      <w:r w:rsidRPr="00E30350">
        <w:rPr>
          <w:rStyle w:val="Charc"/>
          <w:spacing w:val="-2"/>
          <w:rtl/>
        </w:rPr>
        <w:t>ها را ز</w:t>
      </w:r>
      <w:r w:rsidR="00A576DC" w:rsidRPr="00E30350">
        <w:rPr>
          <w:rStyle w:val="Charc"/>
          <w:spacing w:val="-2"/>
          <w:rtl/>
        </w:rPr>
        <w:t>ی</w:t>
      </w:r>
      <w:r w:rsidRPr="00E30350">
        <w:rPr>
          <w:rStyle w:val="Charc"/>
          <w:spacing w:val="-2"/>
          <w:rtl/>
        </w:rPr>
        <w:t xml:space="preserve">ارت </w:t>
      </w:r>
      <w:r w:rsidR="00A576DC" w:rsidRPr="00E30350">
        <w:rPr>
          <w:rStyle w:val="Charc"/>
          <w:spacing w:val="-2"/>
          <w:rtl/>
        </w:rPr>
        <w:t>ک</w:t>
      </w:r>
      <w:r w:rsidRPr="00E30350">
        <w:rPr>
          <w:rStyle w:val="Charc"/>
          <w:spacing w:val="-2"/>
          <w:rtl/>
        </w:rPr>
        <w:t>ن</w:t>
      </w:r>
      <w:r w:rsidR="00A576DC" w:rsidRPr="00E30350">
        <w:rPr>
          <w:rStyle w:val="Charc"/>
          <w:spacing w:val="-2"/>
          <w:rtl/>
        </w:rPr>
        <w:t>ی</w:t>
      </w:r>
      <w:r w:rsidRPr="00E30350">
        <w:rPr>
          <w:rStyle w:val="Charc"/>
          <w:spacing w:val="-2"/>
          <w:rtl/>
        </w:rPr>
        <w:t xml:space="preserve">د </w:t>
      </w:r>
      <w:r w:rsidR="00A576DC" w:rsidRPr="00E30350">
        <w:rPr>
          <w:rStyle w:val="Charc"/>
          <w:spacing w:val="-2"/>
          <w:rtl/>
        </w:rPr>
        <w:t>ک</w:t>
      </w:r>
      <w:r w:rsidRPr="00E30350">
        <w:rPr>
          <w:rStyle w:val="Charc"/>
          <w:spacing w:val="-2"/>
          <w:rtl/>
        </w:rPr>
        <w:t xml:space="preserve">ه آن آخرت (مرگ) را به </w:t>
      </w:r>
      <w:r w:rsidR="00A576DC" w:rsidRPr="00E30350">
        <w:rPr>
          <w:rStyle w:val="Charc"/>
          <w:spacing w:val="-2"/>
          <w:rtl/>
        </w:rPr>
        <w:t>ی</w:t>
      </w:r>
      <w:r w:rsidRPr="00E30350">
        <w:rPr>
          <w:rStyle w:val="Charc"/>
          <w:spacing w:val="-2"/>
          <w:rtl/>
        </w:rPr>
        <w:t xml:space="preserve">اد شما </w:t>
      </w:r>
      <w:r w:rsidRPr="00E30350">
        <w:rPr>
          <w:rStyle w:val="Charc"/>
          <w:rFonts w:hint="cs"/>
          <w:spacing w:val="-2"/>
          <w:rtl/>
        </w:rPr>
        <w:t>می‌آ</w:t>
      </w:r>
      <w:r w:rsidRPr="00E30350">
        <w:rPr>
          <w:rStyle w:val="Charc"/>
          <w:spacing w:val="-2"/>
          <w:rtl/>
        </w:rPr>
        <w:t>ورد</w:t>
      </w:r>
      <w:r w:rsidR="007609E1" w:rsidRPr="00E30350">
        <w:rPr>
          <w:rFonts w:hint="cs"/>
          <w:spacing w:val="-2"/>
          <w:rtl/>
        </w:rPr>
        <w:t>»</w:t>
      </w:r>
      <w:r w:rsidRPr="00E30350">
        <w:rPr>
          <w:rFonts w:hint="cs"/>
          <w:spacing w:val="-2"/>
          <w:rtl/>
        </w:rPr>
        <w:t>.</w:t>
      </w:r>
      <w:r w:rsidRPr="00E30350">
        <w:rPr>
          <w:spacing w:val="-2"/>
          <w:rtl/>
        </w:rPr>
        <w:t xml:space="preserve"> </w:t>
      </w:r>
    </w:p>
    <w:p w:rsidR="00F03D36" w:rsidRPr="00E30350" w:rsidRDefault="00F03D36" w:rsidP="004706C2">
      <w:pPr>
        <w:pStyle w:val="a7"/>
        <w:widowControl w:val="0"/>
        <w:rPr>
          <w:rStyle w:val="Char3"/>
          <w:sz w:val="24"/>
          <w:szCs w:val="24"/>
          <w:rtl/>
        </w:rPr>
      </w:pPr>
      <w:r w:rsidRPr="00E30350">
        <w:rPr>
          <w:rStyle w:val="Char3"/>
          <w:sz w:val="24"/>
          <w:szCs w:val="24"/>
          <w:rtl/>
        </w:rPr>
        <w:t xml:space="preserve">در جواب </w:t>
      </w:r>
      <w:r w:rsidRPr="00E30350">
        <w:rPr>
          <w:rStyle w:val="Char3"/>
          <w:rFonts w:hint="cs"/>
          <w:sz w:val="24"/>
          <w:szCs w:val="24"/>
          <w:rtl/>
        </w:rPr>
        <w:t>می‌</w:t>
      </w:r>
      <w:r w:rsidRPr="00E30350">
        <w:rPr>
          <w:rStyle w:val="Char3"/>
          <w:sz w:val="24"/>
          <w:szCs w:val="24"/>
          <w:rtl/>
        </w:rPr>
        <w:t>گو</w:t>
      </w:r>
      <w:r w:rsidR="00A576DC" w:rsidRPr="00E30350">
        <w:rPr>
          <w:rStyle w:val="Char3"/>
          <w:sz w:val="24"/>
          <w:szCs w:val="24"/>
          <w:rtl/>
        </w:rPr>
        <w:t>یی</w:t>
      </w:r>
      <w:r w:rsidRPr="00E30350">
        <w:rPr>
          <w:rStyle w:val="Char3"/>
          <w:sz w:val="24"/>
          <w:szCs w:val="24"/>
          <w:rtl/>
        </w:rPr>
        <w:t>م:</w:t>
      </w:r>
    </w:p>
    <w:p w:rsidR="00F03D36" w:rsidRPr="00E30350" w:rsidRDefault="00F03D36" w:rsidP="004706C2">
      <w:pPr>
        <w:pStyle w:val="BodyText2"/>
        <w:widowControl w:val="0"/>
        <w:tabs>
          <w:tab w:val="left" w:pos="5282"/>
        </w:tabs>
        <w:spacing w:after="0" w:line="240" w:lineRule="auto"/>
        <w:ind w:firstLine="284"/>
        <w:jc w:val="both"/>
        <w:rPr>
          <w:rStyle w:val="Char3"/>
          <w:rtl/>
        </w:rPr>
      </w:pPr>
      <w:r w:rsidRPr="00E30350">
        <w:rPr>
          <w:rStyle w:val="Char3"/>
          <w:rtl/>
        </w:rPr>
        <w:t>بد</w:t>
      </w:r>
      <w:r w:rsidR="00A576DC" w:rsidRPr="00E30350">
        <w:rPr>
          <w:rStyle w:val="Char3"/>
          <w:rtl/>
        </w:rPr>
        <w:t>ی</w:t>
      </w:r>
      <w:r w:rsidRPr="00E30350">
        <w:rPr>
          <w:rStyle w:val="Char3"/>
          <w:rtl/>
        </w:rPr>
        <w:t>ه</w:t>
      </w:r>
      <w:r w:rsidR="00A576DC" w:rsidRPr="00E30350">
        <w:rPr>
          <w:rStyle w:val="Char3"/>
          <w:rtl/>
        </w:rPr>
        <w:t>ی</w:t>
      </w:r>
      <w:r w:rsidRPr="00E30350">
        <w:rPr>
          <w:rStyle w:val="Char3"/>
          <w:rtl/>
        </w:rPr>
        <w:t xml:space="preserve"> است ا</w:t>
      </w:r>
      <w:r w:rsidR="00A576DC" w:rsidRPr="00E30350">
        <w:rPr>
          <w:rStyle w:val="Char3"/>
          <w:rtl/>
        </w:rPr>
        <w:t>ی</w:t>
      </w:r>
      <w:r w:rsidRPr="00E30350">
        <w:rPr>
          <w:rStyle w:val="Char3"/>
          <w:rtl/>
        </w:rPr>
        <w:t>ن‌گونه ز</w:t>
      </w:r>
      <w:r w:rsidR="00A576DC" w:rsidRPr="00E30350">
        <w:rPr>
          <w:rStyle w:val="Char3"/>
          <w:rtl/>
        </w:rPr>
        <w:t>ی</w:t>
      </w:r>
      <w:r w:rsidRPr="00E30350">
        <w:rPr>
          <w:rStyle w:val="Char3"/>
          <w:rtl/>
        </w:rPr>
        <w:t xml:space="preserve">ارت قبور </w:t>
      </w:r>
      <w:r w:rsidR="00A576DC" w:rsidRPr="00E30350">
        <w:rPr>
          <w:rStyle w:val="Char3"/>
          <w:rtl/>
        </w:rPr>
        <w:t>ک</w:t>
      </w:r>
      <w:r w:rsidRPr="00E30350">
        <w:rPr>
          <w:rStyle w:val="Char3"/>
          <w:rtl/>
        </w:rPr>
        <w:t xml:space="preserve">ه انسان را به </w:t>
      </w:r>
      <w:r w:rsidR="00A576DC" w:rsidRPr="00E30350">
        <w:rPr>
          <w:rStyle w:val="Char3"/>
          <w:rtl/>
        </w:rPr>
        <w:t>ی</w:t>
      </w:r>
      <w:r w:rsidRPr="00E30350">
        <w:rPr>
          <w:rStyle w:val="Char3"/>
          <w:rtl/>
        </w:rPr>
        <w:t>اد مرگ و آخرت می‌اف</w:t>
      </w:r>
      <w:r w:rsidR="00A576DC" w:rsidRPr="00E30350">
        <w:rPr>
          <w:rStyle w:val="Char3"/>
          <w:rtl/>
        </w:rPr>
        <w:t>ک</w:t>
      </w:r>
      <w:r w:rsidRPr="00E30350">
        <w:rPr>
          <w:rStyle w:val="Char3"/>
          <w:rtl/>
        </w:rPr>
        <w:t>ند در ا</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ارتگاه‌ها</w:t>
      </w:r>
      <w:r w:rsidR="00A576DC" w:rsidRPr="00E30350">
        <w:rPr>
          <w:rStyle w:val="Char3"/>
          <w:rtl/>
        </w:rPr>
        <w:t>ی</w:t>
      </w:r>
      <w:r w:rsidRPr="00E30350">
        <w:rPr>
          <w:rStyle w:val="Char3"/>
          <w:rtl/>
        </w:rPr>
        <w:t xml:space="preserve"> پرجلال و جبروت و آراسته به انواع ز</w:t>
      </w:r>
      <w:r w:rsidR="00A576DC" w:rsidRPr="00E30350">
        <w:rPr>
          <w:rStyle w:val="Char3"/>
          <w:rtl/>
        </w:rPr>
        <w:t>ی</w:t>
      </w:r>
      <w:r w:rsidRPr="00E30350">
        <w:rPr>
          <w:rStyle w:val="Char3"/>
          <w:rtl/>
        </w:rPr>
        <w:t>نت‌ها</w:t>
      </w:r>
      <w:r w:rsidR="00A576DC" w:rsidRPr="00E30350">
        <w:rPr>
          <w:rStyle w:val="Char3"/>
          <w:rtl/>
        </w:rPr>
        <w:t>ی</w:t>
      </w:r>
      <w:r w:rsidRPr="00E30350">
        <w:rPr>
          <w:rStyle w:val="Char3"/>
          <w:rtl/>
        </w:rPr>
        <w:t xml:space="preserve"> دن</w:t>
      </w:r>
      <w:r w:rsidR="00A576DC" w:rsidRPr="00E30350">
        <w:rPr>
          <w:rStyle w:val="Char3"/>
          <w:rtl/>
        </w:rPr>
        <w:t>ی</w:t>
      </w:r>
      <w:r w:rsidRPr="00E30350">
        <w:rPr>
          <w:rStyle w:val="Char3"/>
          <w:rtl/>
        </w:rPr>
        <w:t>ا از ضرا</w:t>
      </w:r>
      <w:r w:rsidR="00A576DC" w:rsidRPr="00E30350">
        <w:rPr>
          <w:rStyle w:val="Char3"/>
          <w:rtl/>
        </w:rPr>
        <w:t>ی</w:t>
      </w:r>
      <w:r w:rsidRPr="00E30350">
        <w:rPr>
          <w:rStyle w:val="Char3"/>
          <w:rtl/>
        </w:rPr>
        <w:t>ح س</w:t>
      </w:r>
      <w:r w:rsidR="00A576DC" w:rsidRPr="00E30350">
        <w:rPr>
          <w:rStyle w:val="Char3"/>
          <w:rtl/>
        </w:rPr>
        <w:t>ی</w:t>
      </w:r>
      <w:r w:rsidRPr="00E30350">
        <w:rPr>
          <w:rStyle w:val="Char3"/>
          <w:rtl/>
        </w:rPr>
        <w:t>م</w:t>
      </w:r>
      <w:r w:rsidR="00A576DC" w:rsidRPr="00E30350">
        <w:rPr>
          <w:rStyle w:val="Char3"/>
          <w:rtl/>
        </w:rPr>
        <w:t>ی</w:t>
      </w:r>
      <w:r w:rsidRPr="00E30350">
        <w:rPr>
          <w:rStyle w:val="Char3"/>
          <w:rtl/>
        </w:rPr>
        <w:t>ن و گنبدها و ن</w:t>
      </w:r>
      <w:r w:rsidR="00A576DC" w:rsidRPr="00E30350">
        <w:rPr>
          <w:rStyle w:val="Char3"/>
          <w:rtl/>
        </w:rPr>
        <w:t>ی</w:t>
      </w:r>
      <w:r w:rsidRPr="00E30350">
        <w:rPr>
          <w:rStyle w:val="Char3"/>
          <w:rtl/>
        </w:rPr>
        <w:t>ز گلدسته‌ها</w:t>
      </w:r>
      <w:r w:rsidR="00A576DC" w:rsidRPr="00E30350">
        <w:rPr>
          <w:rStyle w:val="Char3"/>
          <w:rtl/>
        </w:rPr>
        <w:t>ی</w:t>
      </w:r>
      <w:r w:rsidRPr="00E30350">
        <w:rPr>
          <w:rStyle w:val="Char3"/>
          <w:rtl/>
        </w:rPr>
        <w:t xml:space="preserve"> زر</w:t>
      </w:r>
      <w:r w:rsidR="00A576DC" w:rsidRPr="00E30350">
        <w:rPr>
          <w:rStyle w:val="Char3"/>
          <w:rtl/>
        </w:rPr>
        <w:t>ی</w:t>
      </w:r>
      <w:r w:rsidRPr="00E30350">
        <w:rPr>
          <w:rStyle w:val="Char3"/>
          <w:rtl/>
        </w:rPr>
        <w:t>ن و ا</w:t>
      </w:r>
      <w:r w:rsidR="00A576DC" w:rsidRPr="00E30350">
        <w:rPr>
          <w:rStyle w:val="Char3"/>
          <w:rtl/>
        </w:rPr>
        <w:t>ی</w:t>
      </w:r>
      <w:r w:rsidRPr="00E30350">
        <w:rPr>
          <w:rStyle w:val="Char3"/>
          <w:rtl/>
        </w:rPr>
        <w:t>وان‌ها</w:t>
      </w:r>
      <w:r w:rsidR="00A576DC" w:rsidRPr="00E30350">
        <w:rPr>
          <w:rStyle w:val="Char3"/>
          <w:rtl/>
        </w:rPr>
        <w:t>ی</w:t>
      </w:r>
      <w:r w:rsidRPr="00E30350">
        <w:rPr>
          <w:rStyle w:val="Char3"/>
          <w:rtl/>
        </w:rPr>
        <w:t xml:space="preserve"> طلا و آئ</w:t>
      </w:r>
      <w:r w:rsidR="00A576DC" w:rsidRPr="00E30350">
        <w:rPr>
          <w:rStyle w:val="Char3"/>
          <w:rtl/>
        </w:rPr>
        <w:t>ی</w:t>
      </w:r>
      <w:r w:rsidRPr="00E30350">
        <w:rPr>
          <w:rStyle w:val="Char3"/>
          <w:rtl/>
        </w:rPr>
        <w:t>نه‌</w:t>
      </w:r>
      <w:r w:rsidR="00A576DC" w:rsidRPr="00E30350">
        <w:rPr>
          <w:rStyle w:val="Char3"/>
          <w:rtl/>
        </w:rPr>
        <w:t>ک</w:t>
      </w:r>
      <w:r w:rsidRPr="00E30350">
        <w:rPr>
          <w:rStyle w:val="Char3"/>
          <w:rtl/>
        </w:rPr>
        <w:t>ار</w:t>
      </w:r>
      <w:r w:rsidR="00A576DC" w:rsidRPr="00E30350">
        <w:rPr>
          <w:rStyle w:val="Char3"/>
          <w:rtl/>
        </w:rPr>
        <w:t>ی</w:t>
      </w:r>
      <w:r w:rsidRPr="00E30350">
        <w:rPr>
          <w:rStyle w:val="Char3"/>
          <w:rtl/>
        </w:rPr>
        <w:t xml:space="preserve"> و فرش‌ها</w:t>
      </w:r>
      <w:r w:rsidR="00A576DC" w:rsidRPr="00E30350">
        <w:rPr>
          <w:rStyle w:val="Char3"/>
          <w:rtl/>
        </w:rPr>
        <w:t>ی</w:t>
      </w:r>
      <w:r w:rsidRPr="00E30350">
        <w:rPr>
          <w:rStyle w:val="Char3"/>
          <w:rtl/>
        </w:rPr>
        <w:t xml:space="preserve"> گران‌بها و لوسترها و شمعدان‌ها</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با، نه تنها خاص</w:t>
      </w:r>
      <w:r w:rsidR="00A576DC" w:rsidRPr="00E30350">
        <w:rPr>
          <w:rStyle w:val="Char3"/>
          <w:rtl/>
        </w:rPr>
        <w:t>ی</w:t>
      </w:r>
      <w:r w:rsidRPr="00E30350">
        <w:rPr>
          <w:rStyle w:val="Char3"/>
          <w:rtl/>
        </w:rPr>
        <w:t>ت تذ</w:t>
      </w:r>
      <w:r w:rsidR="00A576DC" w:rsidRPr="00E30350">
        <w:rPr>
          <w:rStyle w:val="Char3"/>
          <w:rtl/>
        </w:rPr>
        <w:t>ک</w:t>
      </w:r>
      <w:r w:rsidRPr="00E30350">
        <w:rPr>
          <w:rStyle w:val="Char3"/>
          <w:rtl/>
        </w:rPr>
        <w:t xml:space="preserve">ر آخرت و </w:t>
      </w:r>
      <w:r w:rsidR="00A576DC" w:rsidRPr="00E30350">
        <w:rPr>
          <w:rStyle w:val="Char3"/>
          <w:rtl/>
        </w:rPr>
        <w:t>ی</w:t>
      </w:r>
      <w:r w:rsidRPr="00E30350">
        <w:rPr>
          <w:rStyle w:val="Char3"/>
          <w:rtl/>
        </w:rPr>
        <w:t>اد مرگ را ندارد، بل</w:t>
      </w:r>
      <w:r w:rsidR="00A576DC" w:rsidRPr="00E30350">
        <w:rPr>
          <w:rStyle w:val="Char3"/>
          <w:rtl/>
        </w:rPr>
        <w:t>ک</w:t>
      </w:r>
      <w:r w:rsidRPr="00E30350">
        <w:rPr>
          <w:rStyle w:val="Char3"/>
          <w:rtl/>
        </w:rPr>
        <w:t>ه تماشا</w:t>
      </w:r>
      <w:r w:rsidR="00A576DC" w:rsidRPr="00E30350">
        <w:rPr>
          <w:rStyle w:val="Char3"/>
          <w:rtl/>
        </w:rPr>
        <w:t>ی</w:t>
      </w:r>
      <w:r w:rsidRPr="00E30350">
        <w:rPr>
          <w:rStyle w:val="Char3"/>
          <w:rtl/>
        </w:rPr>
        <w:t xml:space="preserve"> آن‌ها خود محر</w:t>
      </w:r>
      <w:r w:rsidR="00A576DC" w:rsidRPr="00E30350">
        <w:rPr>
          <w:rStyle w:val="Char3"/>
          <w:rtl/>
        </w:rPr>
        <w:t>کی</w:t>
      </w:r>
      <w:r w:rsidRPr="00E30350">
        <w:rPr>
          <w:rStyle w:val="Char3"/>
          <w:rtl/>
        </w:rPr>
        <w:t xml:space="preserve"> قو</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جمع‌آور</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نت‌ها و توجه شد</w:t>
      </w:r>
      <w:r w:rsidR="00A576DC" w:rsidRPr="00E30350">
        <w:rPr>
          <w:rStyle w:val="Char3"/>
          <w:rtl/>
        </w:rPr>
        <w:t>ی</w:t>
      </w:r>
      <w:r w:rsidRPr="00E30350">
        <w:rPr>
          <w:rStyle w:val="Char3"/>
          <w:rtl/>
        </w:rPr>
        <w:t>د به دن</w:t>
      </w:r>
      <w:r w:rsidR="00A576DC" w:rsidRPr="00E30350">
        <w:rPr>
          <w:rStyle w:val="Char3"/>
          <w:rtl/>
        </w:rPr>
        <w:t>ی</w:t>
      </w:r>
      <w:r w:rsidRPr="00E30350">
        <w:rPr>
          <w:rStyle w:val="Char3"/>
          <w:rtl/>
        </w:rPr>
        <w:t>است. به علاوه دستور شارع در ا</w:t>
      </w:r>
      <w:r w:rsidR="00A576DC" w:rsidRPr="00E30350">
        <w:rPr>
          <w:rStyle w:val="Char3"/>
          <w:rtl/>
        </w:rPr>
        <w:t>ی</w:t>
      </w:r>
      <w:r w:rsidRPr="00E30350">
        <w:rPr>
          <w:rStyle w:val="Char3"/>
          <w:rtl/>
        </w:rPr>
        <w:t>ن مسأله منحصر به ز</w:t>
      </w:r>
      <w:r w:rsidR="00A576DC" w:rsidRPr="00E30350">
        <w:rPr>
          <w:rStyle w:val="Char3"/>
          <w:rtl/>
        </w:rPr>
        <w:t>ی</w:t>
      </w:r>
      <w:r w:rsidRPr="00E30350">
        <w:rPr>
          <w:rStyle w:val="Char3"/>
          <w:rtl/>
        </w:rPr>
        <w:t>ارت قبرستان‌ها</w:t>
      </w:r>
      <w:r w:rsidR="00A576DC" w:rsidRPr="00E30350">
        <w:rPr>
          <w:rStyle w:val="Char3"/>
          <w:rtl/>
        </w:rPr>
        <w:t>ی</w:t>
      </w:r>
      <w:r w:rsidRPr="00E30350">
        <w:rPr>
          <w:rStyle w:val="Char3"/>
          <w:rtl/>
        </w:rPr>
        <w:t xml:space="preserve"> مؤمن</w:t>
      </w:r>
      <w:r w:rsidR="00A576DC" w:rsidRPr="00E30350">
        <w:rPr>
          <w:rStyle w:val="Char3"/>
          <w:rtl/>
        </w:rPr>
        <w:t>ی</w:t>
      </w:r>
      <w:r w:rsidRPr="00E30350">
        <w:rPr>
          <w:rStyle w:val="Char3"/>
          <w:rtl/>
        </w:rPr>
        <w:t>ن ن</w:t>
      </w:r>
      <w:r w:rsidR="00A576DC" w:rsidRPr="00E30350">
        <w:rPr>
          <w:rStyle w:val="Char3"/>
          <w:rtl/>
        </w:rPr>
        <w:t>ی</w:t>
      </w:r>
      <w:r w:rsidRPr="00E30350">
        <w:rPr>
          <w:rStyle w:val="Char3"/>
          <w:rtl/>
        </w:rPr>
        <w:t>ست بل</w:t>
      </w:r>
      <w:r w:rsidR="00A576DC" w:rsidRPr="00E30350">
        <w:rPr>
          <w:rStyle w:val="Char3"/>
          <w:rtl/>
        </w:rPr>
        <w:t>ک</w:t>
      </w:r>
      <w:r w:rsidRPr="00E30350">
        <w:rPr>
          <w:rStyle w:val="Char3"/>
          <w:rtl/>
        </w:rPr>
        <w:t>ه ز</w:t>
      </w:r>
      <w:r w:rsidR="00A576DC" w:rsidRPr="00E30350">
        <w:rPr>
          <w:rStyle w:val="Char3"/>
          <w:rtl/>
        </w:rPr>
        <w:t>ی</w:t>
      </w:r>
      <w:r w:rsidRPr="00E30350">
        <w:rPr>
          <w:rStyle w:val="Char3"/>
          <w:rtl/>
        </w:rPr>
        <w:t>ارت قبور مؤمن</w:t>
      </w:r>
      <w:r w:rsidR="00A576DC" w:rsidRPr="00E30350">
        <w:rPr>
          <w:rStyle w:val="Char3"/>
          <w:rtl/>
        </w:rPr>
        <w:t>ی</w:t>
      </w:r>
      <w:r w:rsidRPr="00E30350">
        <w:rPr>
          <w:rStyle w:val="Char3"/>
          <w:rtl/>
        </w:rPr>
        <w:t xml:space="preserve">ن و </w:t>
      </w:r>
      <w:r w:rsidR="00A576DC" w:rsidRPr="00E30350">
        <w:rPr>
          <w:rStyle w:val="Char3"/>
          <w:rtl/>
        </w:rPr>
        <w:t>ک</w:t>
      </w:r>
      <w:r w:rsidRPr="00E30350">
        <w:rPr>
          <w:rStyle w:val="Char3"/>
          <w:rtl/>
        </w:rPr>
        <w:t>فار در آن مساو</w:t>
      </w:r>
      <w:r w:rsidR="00A576DC" w:rsidRPr="00E30350">
        <w:rPr>
          <w:rStyle w:val="Char3"/>
          <w:rtl/>
        </w:rPr>
        <w:t>ی</w:t>
      </w:r>
      <w:r w:rsidRPr="00E30350">
        <w:rPr>
          <w:rStyle w:val="Char3"/>
          <w:rtl/>
        </w:rPr>
        <w:t xml:space="preserve"> است ز</w:t>
      </w:r>
      <w:r w:rsidR="00A576DC" w:rsidRPr="00E30350">
        <w:rPr>
          <w:rStyle w:val="Char3"/>
          <w:rtl/>
        </w:rPr>
        <w:t>ی</w:t>
      </w:r>
      <w:r w:rsidRPr="00E30350">
        <w:rPr>
          <w:rStyle w:val="Char3"/>
          <w:rtl/>
        </w:rPr>
        <w:t>را هر دو</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 xml:space="preserve">ن‌ها انسان را به </w:t>
      </w:r>
      <w:r w:rsidR="00A576DC" w:rsidRPr="00E30350">
        <w:rPr>
          <w:rStyle w:val="Char3"/>
          <w:rtl/>
        </w:rPr>
        <w:t>ی</w:t>
      </w:r>
      <w:r w:rsidRPr="00E30350">
        <w:rPr>
          <w:rStyle w:val="Char3"/>
          <w:rtl/>
        </w:rPr>
        <w:t>اد مرگ و آخرت م</w:t>
      </w:r>
      <w:r w:rsidR="00A576DC" w:rsidRPr="00E30350">
        <w:rPr>
          <w:rStyle w:val="Char3"/>
          <w:rtl/>
        </w:rPr>
        <w:t>ی</w:t>
      </w:r>
      <w:r w:rsidRPr="00E30350">
        <w:rPr>
          <w:rStyle w:val="Char3"/>
          <w:rtl/>
        </w:rPr>
        <w:t>‌اف</w:t>
      </w:r>
      <w:r w:rsidR="00A576DC" w:rsidRPr="00E30350">
        <w:rPr>
          <w:rStyle w:val="Char3"/>
          <w:rtl/>
        </w:rPr>
        <w:t>ک</w:t>
      </w:r>
      <w:r w:rsidRPr="00E30350">
        <w:rPr>
          <w:rStyle w:val="Char3"/>
          <w:rtl/>
        </w:rPr>
        <w:t xml:space="preserve">ند به شرط آن </w:t>
      </w:r>
      <w:r w:rsidR="00A576DC" w:rsidRPr="00E30350">
        <w:rPr>
          <w:rStyle w:val="Char3"/>
          <w:rtl/>
        </w:rPr>
        <w:t>ک</w:t>
      </w:r>
      <w:r w:rsidRPr="00E30350">
        <w:rPr>
          <w:rStyle w:val="Char3"/>
          <w:rtl/>
        </w:rPr>
        <w:t>ه از حد قبرستان تجاوز ن</w:t>
      </w:r>
      <w:r w:rsidR="00A576DC" w:rsidRPr="00E30350">
        <w:rPr>
          <w:rStyle w:val="Char3"/>
          <w:rtl/>
        </w:rPr>
        <w:t>ک</w:t>
      </w:r>
      <w:r w:rsidRPr="00E30350">
        <w:rPr>
          <w:rStyle w:val="Char3"/>
          <w:rtl/>
        </w:rPr>
        <w:t>ند و به سرحد عال</w:t>
      </w:r>
      <w:r w:rsidR="00A576DC" w:rsidRPr="00E30350">
        <w:rPr>
          <w:rStyle w:val="Char3"/>
          <w:rtl/>
        </w:rPr>
        <w:t>ی</w:t>
      </w:r>
      <w:r w:rsidRPr="00E30350">
        <w:rPr>
          <w:rStyle w:val="Char3"/>
          <w:rtl/>
        </w:rPr>
        <w:t>‌تر</w:t>
      </w:r>
      <w:r w:rsidR="00A576DC" w:rsidRPr="00E30350">
        <w:rPr>
          <w:rStyle w:val="Char3"/>
          <w:rtl/>
        </w:rPr>
        <w:t>ی</w:t>
      </w:r>
      <w:r w:rsidRPr="00E30350">
        <w:rPr>
          <w:rStyle w:val="Char3"/>
          <w:rtl/>
        </w:rPr>
        <w:t>ن بنا</w:t>
      </w:r>
      <w:r w:rsidR="00A576DC" w:rsidRPr="00E30350">
        <w:rPr>
          <w:rStyle w:val="Char3"/>
          <w:rtl/>
        </w:rPr>
        <w:t>ی</w:t>
      </w:r>
      <w:r w:rsidRPr="00E30350">
        <w:rPr>
          <w:rStyle w:val="Char3"/>
          <w:rtl/>
        </w:rPr>
        <w:t xml:space="preserve"> باش</w:t>
      </w:r>
      <w:r w:rsidR="00A576DC" w:rsidRPr="00E30350">
        <w:rPr>
          <w:rStyle w:val="Char3"/>
          <w:rtl/>
        </w:rPr>
        <w:t>ک</w:t>
      </w:r>
      <w:r w:rsidRPr="00E30350">
        <w:rPr>
          <w:rStyle w:val="Char3"/>
          <w:rtl/>
        </w:rPr>
        <w:t>وه و عظمت نرسد، چنان‌</w:t>
      </w:r>
      <w:r w:rsidR="00A576DC" w:rsidRPr="00E30350">
        <w:rPr>
          <w:rStyle w:val="Char3"/>
          <w:rtl/>
        </w:rPr>
        <w:t>ک</w:t>
      </w:r>
      <w:r w:rsidRPr="00E30350">
        <w:rPr>
          <w:rStyle w:val="Char3"/>
          <w:rtl/>
        </w:rPr>
        <w:t>ه رس</w:t>
      </w:r>
      <w:r w:rsidR="00A576DC" w:rsidRPr="00E30350">
        <w:rPr>
          <w:rStyle w:val="Char3"/>
          <w:rtl/>
        </w:rPr>
        <w:t>ی</w:t>
      </w:r>
      <w:r w:rsidRPr="00E30350">
        <w:rPr>
          <w:rStyle w:val="Char3"/>
          <w:rtl/>
        </w:rPr>
        <w:t>ده است. و اگر معتقدین، مفهوم مخالف آ</w:t>
      </w:r>
      <w:r w:rsidR="00A576DC" w:rsidRPr="00E30350">
        <w:rPr>
          <w:rStyle w:val="Char3"/>
          <w:rtl/>
        </w:rPr>
        <w:t>ی</w:t>
      </w:r>
      <w:r w:rsidRPr="00E30350">
        <w:rPr>
          <w:rStyle w:val="Char3"/>
          <w:rtl/>
        </w:rPr>
        <w:t xml:space="preserve">ه‌ی شریفه‌ی </w:t>
      </w:r>
      <w:r w:rsidRPr="00E30350">
        <w:rPr>
          <w:rFonts w:ascii="KFGQPC Uthman Taha Naskh" w:cs="Traditional Arabic" w:hint="cs"/>
          <w:sz w:val="26"/>
          <w:rtl/>
        </w:rPr>
        <w:t>﴿</w:t>
      </w:r>
      <w:r w:rsidRPr="00E30350">
        <w:rPr>
          <w:rStyle w:val="Charb"/>
          <w:rFonts w:hint="eastAsia"/>
          <w:rtl/>
        </w:rPr>
        <w:t>وَلَا</w:t>
      </w:r>
      <w:r w:rsidRPr="00E30350">
        <w:rPr>
          <w:rStyle w:val="Charb"/>
          <w:rtl/>
        </w:rPr>
        <w:t xml:space="preserve"> </w:t>
      </w:r>
      <w:r w:rsidRPr="00E30350">
        <w:rPr>
          <w:rStyle w:val="Charb"/>
          <w:rFonts w:hint="eastAsia"/>
          <w:rtl/>
        </w:rPr>
        <w:t>تُصَلِّ</w:t>
      </w:r>
      <w:r w:rsidRPr="00E30350">
        <w:rPr>
          <w:rStyle w:val="Charb"/>
          <w:rtl/>
        </w:rPr>
        <w:t xml:space="preserve"> </w:t>
      </w:r>
      <w:r w:rsidRPr="00E30350">
        <w:rPr>
          <w:rStyle w:val="Charb"/>
          <w:rFonts w:hint="eastAsia"/>
          <w:rtl/>
        </w:rPr>
        <w:t>عَلَى</w:t>
      </w:r>
      <w:r w:rsidRPr="00E30350">
        <w:rPr>
          <w:rStyle w:val="Charb"/>
          <w:rFonts w:hint="cs"/>
          <w:rtl/>
        </w:rPr>
        <w:t>ٰٓ</w:t>
      </w:r>
      <w:r w:rsidRPr="00E30350">
        <w:rPr>
          <w:rStyle w:val="Charb"/>
          <w:rtl/>
        </w:rPr>
        <w:t xml:space="preserve"> </w:t>
      </w:r>
      <w:r w:rsidRPr="00E30350">
        <w:rPr>
          <w:rStyle w:val="Charb"/>
          <w:rFonts w:hint="eastAsia"/>
          <w:rtl/>
        </w:rPr>
        <w:t>أَحَد</w:t>
      </w:r>
      <w:r w:rsidRPr="00E30350">
        <w:rPr>
          <w:rStyle w:val="Charb"/>
          <w:rFonts w:hint="cs"/>
          <w:rtl/>
        </w:rPr>
        <w:t>ٖ</w:t>
      </w:r>
      <w:r w:rsidRPr="00E30350">
        <w:rPr>
          <w:rStyle w:val="Charb"/>
          <w:rtl/>
        </w:rPr>
        <w:t xml:space="preserve"> </w:t>
      </w:r>
      <w:r w:rsidRPr="00E30350">
        <w:rPr>
          <w:rStyle w:val="Charb"/>
          <w:rFonts w:hint="eastAsia"/>
          <w:rtl/>
        </w:rPr>
        <w:t>مِّن</w:t>
      </w:r>
      <w:r w:rsidRPr="00E30350">
        <w:rPr>
          <w:rStyle w:val="Charb"/>
          <w:rFonts w:hint="cs"/>
          <w:rtl/>
        </w:rPr>
        <w:t>ۡ</w:t>
      </w:r>
      <w:r w:rsidRPr="00E30350">
        <w:rPr>
          <w:rStyle w:val="Charb"/>
          <w:rFonts w:hint="eastAsia"/>
          <w:rtl/>
        </w:rPr>
        <w:t>هُم</w:t>
      </w:r>
      <w:r w:rsidRPr="00E30350">
        <w:rPr>
          <w:rStyle w:val="Charb"/>
          <w:rtl/>
        </w:rPr>
        <w:t xml:space="preserve"> </w:t>
      </w:r>
      <w:r w:rsidRPr="00E30350">
        <w:rPr>
          <w:rStyle w:val="Charb"/>
          <w:rFonts w:hint="eastAsia"/>
          <w:rtl/>
        </w:rPr>
        <w:t>مَّاتَ</w:t>
      </w:r>
      <w:r w:rsidRPr="00E30350">
        <w:rPr>
          <w:rStyle w:val="Charb"/>
          <w:rtl/>
        </w:rPr>
        <w:t xml:space="preserve"> </w:t>
      </w:r>
      <w:r w:rsidRPr="00E30350">
        <w:rPr>
          <w:rStyle w:val="Charb"/>
          <w:rFonts w:hint="eastAsia"/>
          <w:rtl/>
        </w:rPr>
        <w:t>أَبَد</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وَلَا</w:t>
      </w:r>
      <w:r w:rsidRPr="00E30350">
        <w:rPr>
          <w:rStyle w:val="Charb"/>
          <w:rtl/>
        </w:rPr>
        <w:t xml:space="preserve"> </w:t>
      </w:r>
      <w:r w:rsidRPr="00E30350">
        <w:rPr>
          <w:rStyle w:val="Charb"/>
          <w:rFonts w:hint="eastAsia"/>
          <w:rtl/>
        </w:rPr>
        <w:t>تَقُم</w:t>
      </w:r>
      <w:r w:rsidRPr="00E30350">
        <w:rPr>
          <w:rStyle w:val="Charb"/>
          <w:rFonts w:hint="cs"/>
          <w:rtl/>
        </w:rPr>
        <w:t>ۡ</w:t>
      </w:r>
      <w:r w:rsidRPr="00E30350">
        <w:rPr>
          <w:rStyle w:val="Charb"/>
          <w:rtl/>
        </w:rPr>
        <w:t xml:space="preserve"> </w:t>
      </w:r>
      <w:r w:rsidRPr="00E30350">
        <w:rPr>
          <w:rStyle w:val="Charb"/>
          <w:rFonts w:hint="eastAsia"/>
          <w:rtl/>
        </w:rPr>
        <w:t>عَلَى</w:t>
      </w:r>
      <w:r w:rsidRPr="00E30350">
        <w:rPr>
          <w:rStyle w:val="Charb"/>
          <w:rFonts w:hint="cs"/>
          <w:rtl/>
        </w:rPr>
        <w:t>ٰ</w:t>
      </w:r>
      <w:r w:rsidRPr="00E30350">
        <w:rPr>
          <w:rStyle w:val="Charb"/>
          <w:rtl/>
        </w:rPr>
        <w:t xml:space="preserve"> </w:t>
      </w:r>
      <w:r w:rsidRPr="00E30350">
        <w:rPr>
          <w:rStyle w:val="Charb"/>
          <w:rFonts w:hint="eastAsia"/>
          <w:rtl/>
        </w:rPr>
        <w:t>قَب</w:t>
      </w:r>
      <w:r w:rsidRPr="00E30350">
        <w:rPr>
          <w:rStyle w:val="Charb"/>
          <w:rFonts w:hint="cs"/>
          <w:rtl/>
        </w:rPr>
        <w:t>ۡ</w:t>
      </w:r>
      <w:r w:rsidRPr="00E30350">
        <w:rPr>
          <w:rStyle w:val="Charb"/>
          <w:rFonts w:hint="eastAsia"/>
          <w:rtl/>
        </w:rPr>
        <w:t>رِهِ</w:t>
      </w:r>
      <w:r w:rsidRPr="00E30350">
        <w:rPr>
          <w:rStyle w:val="Charb"/>
          <w:rFonts w:hint="cs"/>
          <w:rtl/>
        </w:rPr>
        <w:t>ۦٓۖ</w:t>
      </w:r>
      <w:r w:rsidRPr="00E30350">
        <w:rPr>
          <w:rFonts w:ascii="KFGQPC Uthmanic Script HAFS" w:cs="Traditional Arabic"/>
          <w:sz w:val="26"/>
          <w:szCs w:val="26"/>
          <w:rtl/>
        </w:rPr>
        <w:t>﴾</w:t>
      </w:r>
      <w:r w:rsidRPr="00E30350">
        <w:rPr>
          <w:rFonts w:ascii="KFGQPC Uthman Taha Naskh" w:cs="KFGQPC Uthman Taha Naskh"/>
          <w:sz w:val="26"/>
          <w:szCs w:val="26"/>
          <w:rtl/>
        </w:rPr>
        <w:t xml:space="preserve"> </w:t>
      </w:r>
      <w:r w:rsidRPr="00E30350">
        <w:rPr>
          <w:rStyle w:val="Char5"/>
          <w:rFonts w:eastAsia="B Badr"/>
          <w:rtl/>
          <w:lang w:bidi="ar-SA"/>
        </w:rPr>
        <w:t>[التوبة: ٨٤]</w:t>
      </w:r>
      <w:r w:rsidR="00CC2AB2" w:rsidRPr="00E30350">
        <w:rPr>
          <w:rFonts w:ascii="KFGQPC Uthman Taha Naskh" w:cs="KFGQPC Uthman Taha Naskh"/>
          <w:sz w:val="26"/>
          <w:szCs w:val="26"/>
          <w:rtl/>
        </w:rPr>
        <w:t xml:space="preserve"> </w:t>
      </w:r>
      <w:r w:rsidRPr="00E30350">
        <w:rPr>
          <w:rStyle w:val="Char3"/>
          <w:rtl/>
        </w:rPr>
        <w:t>«</w:t>
      </w:r>
      <w:r w:rsidRPr="00E30350">
        <w:rPr>
          <w:rStyle w:val="Char6"/>
          <w:rtl/>
        </w:rPr>
        <w:t xml:space="preserve">ابداً بر </w:t>
      </w:r>
      <w:r w:rsidR="00213D03" w:rsidRPr="00E30350">
        <w:rPr>
          <w:rStyle w:val="Char6"/>
          <w:rtl/>
        </w:rPr>
        <w:t>ی</w:t>
      </w:r>
      <w:r w:rsidR="00A576DC" w:rsidRPr="00E30350">
        <w:rPr>
          <w:rStyle w:val="Char6"/>
          <w:rtl/>
        </w:rPr>
        <w:t>ک</w:t>
      </w:r>
      <w:r w:rsidR="00213D03" w:rsidRPr="00E30350">
        <w:rPr>
          <w:rStyle w:val="Char6"/>
          <w:rtl/>
        </w:rPr>
        <w:t>ی</w:t>
      </w:r>
      <w:r w:rsidRPr="00E30350">
        <w:rPr>
          <w:rStyle w:val="Char6"/>
          <w:rtl/>
        </w:rPr>
        <w:t xml:space="preserve"> از ا</w:t>
      </w:r>
      <w:r w:rsidR="00213D03" w:rsidRPr="00E30350">
        <w:rPr>
          <w:rStyle w:val="Char6"/>
          <w:rtl/>
        </w:rPr>
        <w:t>ی</w:t>
      </w:r>
      <w:r w:rsidRPr="00E30350">
        <w:rPr>
          <w:rStyle w:val="Char6"/>
          <w:rtl/>
        </w:rPr>
        <w:t>شان (منافق</w:t>
      </w:r>
      <w:r w:rsidR="00213D03" w:rsidRPr="00E30350">
        <w:rPr>
          <w:rStyle w:val="Char6"/>
          <w:rtl/>
        </w:rPr>
        <w:t>ی</w:t>
      </w:r>
      <w:r w:rsidRPr="00E30350">
        <w:rPr>
          <w:rStyle w:val="Char6"/>
          <w:rtl/>
        </w:rPr>
        <w:t xml:space="preserve">ن) </w:t>
      </w:r>
      <w:r w:rsidR="00A576DC" w:rsidRPr="00E30350">
        <w:rPr>
          <w:rStyle w:val="Char6"/>
          <w:rtl/>
        </w:rPr>
        <w:t>ک</w:t>
      </w:r>
      <w:r w:rsidRPr="00E30350">
        <w:rPr>
          <w:rStyle w:val="Char6"/>
          <w:rtl/>
        </w:rPr>
        <w:t>ه مرده است نماز مگذار و بر قبرش نا</w:t>
      </w:r>
      <w:r w:rsidR="00213D03" w:rsidRPr="00E30350">
        <w:rPr>
          <w:rStyle w:val="Char6"/>
          <w:rtl/>
        </w:rPr>
        <w:t>ی</w:t>
      </w:r>
      <w:r w:rsidRPr="00E30350">
        <w:rPr>
          <w:rStyle w:val="Char6"/>
          <w:rtl/>
        </w:rPr>
        <w:t>ست</w:t>
      </w:r>
      <w:r w:rsidRPr="00E30350">
        <w:rPr>
          <w:rStyle w:val="Char3"/>
          <w:rtl/>
        </w:rPr>
        <w:t xml:space="preserve">» را </w:t>
      </w:r>
      <w:r w:rsidR="00A576DC" w:rsidRPr="00E30350">
        <w:rPr>
          <w:rStyle w:val="Char3"/>
          <w:rtl/>
        </w:rPr>
        <w:t>ک</w:t>
      </w:r>
      <w:r w:rsidRPr="00E30350">
        <w:rPr>
          <w:rStyle w:val="Char3"/>
          <w:rtl/>
        </w:rPr>
        <w:t>ه رسول خدا</w:t>
      </w:r>
      <w:r w:rsidR="00F16D55" w:rsidRPr="00E30350">
        <w:rPr>
          <w:rStyle w:val="Char3"/>
          <w:rFonts w:hint="cs"/>
          <w:rtl/>
        </w:rPr>
        <w:t xml:space="preserve"> </w:t>
      </w:r>
      <w:r w:rsidRPr="00E30350">
        <w:rPr>
          <w:rFonts w:ascii="Abo-thar" w:hAnsi="Abo-thar" w:cs="CTraditional Arabic" w:hint="cs"/>
          <w:sz w:val="28"/>
          <w:szCs w:val="28"/>
          <w:rtl/>
        </w:rPr>
        <w:t>ص</w:t>
      </w:r>
      <w:r w:rsidRPr="00E30350">
        <w:rPr>
          <w:rFonts w:cs="CTraditional Arabic"/>
          <w:rtl/>
        </w:rPr>
        <w:t xml:space="preserve"> </w:t>
      </w:r>
      <w:r w:rsidRPr="00E30350">
        <w:rPr>
          <w:rStyle w:val="Char3"/>
          <w:rtl/>
        </w:rPr>
        <w:t>را از نماز بر منافق و ق</w:t>
      </w:r>
      <w:r w:rsidR="00A576DC" w:rsidRPr="00E30350">
        <w:rPr>
          <w:rStyle w:val="Char3"/>
          <w:rtl/>
        </w:rPr>
        <w:t>ی</w:t>
      </w:r>
      <w:r w:rsidRPr="00E30350">
        <w:rPr>
          <w:rStyle w:val="Char3"/>
          <w:rtl/>
        </w:rPr>
        <w:t>ام بر قبر او نه</w:t>
      </w:r>
      <w:r w:rsidR="00A576DC" w:rsidRPr="00E30350">
        <w:rPr>
          <w:rStyle w:val="Char3"/>
          <w:rtl/>
        </w:rPr>
        <w:t>ی</w:t>
      </w:r>
      <w:r w:rsidRPr="00E30350">
        <w:rPr>
          <w:rStyle w:val="Char3"/>
          <w:rtl/>
        </w:rPr>
        <w:t xml:space="preserve"> می‌فرما</w:t>
      </w:r>
      <w:r w:rsidR="00A576DC" w:rsidRPr="00E30350">
        <w:rPr>
          <w:rStyle w:val="Char3"/>
          <w:rtl/>
        </w:rPr>
        <w:t>ی</w:t>
      </w:r>
      <w:r w:rsidRPr="00E30350">
        <w:rPr>
          <w:rStyle w:val="Char3"/>
          <w:rtl/>
        </w:rPr>
        <w:t>د، دل</w:t>
      </w:r>
      <w:r w:rsidR="00A576DC" w:rsidRPr="00E30350">
        <w:rPr>
          <w:rStyle w:val="Char3"/>
          <w:rtl/>
        </w:rPr>
        <w:t>ی</w:t>
      </w:r>
      <w:r w:rsidRPr="00E30350">
        <w:rPr>
          <w:rStyle w:val="Char3"/>
          <w:rtl/>
        </w:rPr>
        <w:t>ل بر مدعا</w:t>
      </w:r>
      <w:r w:rsidR="00A576DC" w:rsidRPr="00E30350">
        <w:rPr>
          <w:rStyle w:val="Char3"/>
          <w:rtl/>
        </w:rPr>
        <w:t>ی</w:t>
      </w:r>
      <w:r w:rsidRPr="00E30350">
        <w:rPr>
          <w:rStyle w:val="Char3"/>
          <w:rtl/>
        </w:rPr>
        <w:t xml:space="preserve"> خود گ</w:t>
      </w:r>
      <w:r w:rsidR="00A576DC" w:rsidRPr="00E30350">
        <w:rPr>
          <w:rStyle w:val="Char3"/>
          <w:rtl/>
        </w:rPr>
        <w:t>ی</w:t>
      </w:r>
      <w:r w:rsidRPr="00E30350">
        <w:rPr>
          <w:rStyle w:val="Char3"/>
          <w:rtl/>
        </w:rPr>
        <w:t xml:space="preserve">رند </w:t>
      </w:r>
      <w:r w:rsidR="00A576DC" w:rsidRPr="00E30350">
        <w:rPr>
          <w:rStyle w:val="Char3"/>
          <w:rtl/>
        </w:rPr>
        <w:t>ک</w:t>
      </w:r>
      <w:r w:rsidRPr="00E30350">
        <w:rPr>
          <w:rStyle w:val="Char3"/>
          <w:rtl/>
        </w:rPr>
        <w:t>ه بنابرا</w:t>
      </w:r>
      <w:r w:rsidR="00A576DC" w:rsidRPr="00E30350">
        <w:rPr>
          <w:rStyle w:val="Char3"/>
          <w:rtl/>
        </w:rPr>
        <w:t>ی</w:t>
      </w:r>
      <w:r w:rsidRPr="00E30350">
        <w:rPr>
          <w:rStyle w:val="Char3"/>
          <w:rtl/>
        </w:rPr>
        <w:t>ن می‌توان بر قبر مؤمن ق</w:t>
      </w:r>
      <w:r w:rsidR="00A576DC" w:rsidRPr="00E30350">
        <w:rPr>
          <w:rStyle w:val="Char3"/>
          <w:rtl/>
        </w:rPr>
        <w:t>ی</w:t>
      </w:r>
      <w:r w:rsidRPr="00E30350">
        <w:rPr>
          <w:rStyle w:val="Char3"/>
          <w:rtl/>
        </w:rPr>
        <w:t xml:space="preserve">ام </w:t>
      </w:r>
      <w:r w:rsidR="00A576DC" w:rsidRPr="00E30350">
        <w:rPr>
          <w:rStyle w:val="Char3"/>
          <w:rtl/>
        </w:rPr>
        <w:t>ک</w:t>
      </w:r>
      <w:r w:rsidRPr="00E30350">
        <w:rPr>
          <w:rStyle w:val="Char3"/>
          <w:rtl/>
        </w:rPr>
        <w:t>رد! اگر طالب حق باشند و تشبث غر</w:t>
      </w:r>
      <w:r w:rsidR="00A576DC" w:rsidRPr="00E30350">
        <w:rPr>
          <w:rStyle w:val="Char3"/>
          <w:rtl/>
        </w:rPr>
        <w:t>ی</w:t>
      </w:r>
      <w:r w:rsidRPr="00E30350">
        <w:rPr>
          <w:rStyle w:val="Char3"/>
          <w:rtl/>
        </w:rPr>
        <w:t>قانه ن</w:t>
      </w:r>
      <w:r w:rsidR="00A576DC" w:rsidRPr="00E30350">
        <w:rPr>
          <w:rStyle w:val="Char3"/>
          <w:rtl/>
        </w:rPr>
        <w:t>ک</w:t>
      </w:r>
      <w:r w:rsidRPr="00E30350">
        <w:rPr>
          <w:rStyle w:val="Char3"/>
          <w:rtl/>
        </w:rPr>
        <w:t xml:space="preserve">نند، می‌دانند </w:t>
      </w:r>
      <w:r w:rsidR="00A576DC" w:rsidRPr="00E30350">
        <w:rPr>
          <w:rStyle w:val="Char3"/>
          <w:rtl/>
        </w:rPr>
        <w:t>ک</w:t>
      </w:r>
      <w:r w:rsidRPr="00E30350">
        <w:rPr>
          <w:rStyle w:val="Char3"/>
          <w:rtl/>
        </w:rPr>
        <w:t>ه مراد از ق</w:t>
      </w:r>
      <w:r w:rsidR="00A576DC" w:rsidRPr="00E30350">
        <w:rPr>
          <w:rStyle w:val="Char3"/>
          <w:rtl/>
        </w:rPr>
        <w:t>ی</w:t>
      </w:r>
      <w:r w:rsidRPr="00E30350">
        <w:rPr>
          <w:rStyle w:val="Char3"/>
          <w:rtl/>
        </w:rPr>
        <w:t>ام بر قبر در ا</w:t>
      </w:r>
      <w:r w:rsidR="00A576DC" w:rsidRPr="00E30350">
        <w:rPr>
          <w:rStyle w:val="Char3"/>
          <w:rtl/>
        </w:rPr>
        <w:t>ی</w:t>
      </w:r>
      <w:r w:rsidRPr="00E30350">
        <w:rPr>
          <w:rStyle w:val="Char3"/>
          <w:rtl/>
        </w:rPr>
        <w:t>ن آ</w:t>
      </w:r>
      <w:r w:rsidR="00A576DC" w:rsidRPr="00E30350">
        <w:rPr>
          <w:rStyle w:val="Char3"/>
          <w:rtl/>
        </w:rPr>
        <w:t>ی</w:t>
      </w:r>
      <w:r w:rsidRPr="00E30350">
        <w:rPr>
          <w:rStyle w:val="Char3"/>
          <w:rtl/>
        </w:rPr>
        <w:t>ه‌ی شر</w:t>
      </w:r>
      <w:r w:rsidR="00A576DC" w:rsidRPr="00E30350">
        <w:rPr>
          <w:rStyle w:val="Char3"/>
          <w:rtl/>
        </w:rPr>
        <w:t>ی</w:t>
      </w:r>
      <w:r w:rsidRPr="00E30350">
        <w:rPr>
          <w:rStyle w:val="Char3"/>
          <w:rtl/>
        </w:rPr>
        <w:t>فه، عمل</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پس از انجام نماز م</w:t>
      </w:r>
      <w:r w:rsidR="00A576DC" w:rsidRPr="00E30350">
        <w:rPr>
          <w:rStyle w:val="Char3"/>
          <w:rtl/>
        </w:rPr>
        <w:t>ی</w:t>
      </w:r>
      <w:r w:rsidRPr="00E30350">
        <w:rPr>
          <w:rStyle w:val="Char3"/>
          <w:rtl/>
        </w:rPr>
        <w:t>ت صورت می‌گ</w:t>
      </w:r>
      <w:r w:rsidR="00A576DC" w:rsidRPr="00E30350">
        <w:rPr>
          <w:rStyle w:val="Char3"/>
          <w:rtl/>
        </w:rPr>
        <w:t>ی</w:t>
      </w:r>
      <w:r w:rsidRPr="00E30350">
        <w:rPr>
          <w:rStyle w:val="Char3"/>
          <w:rtl/>
        </w:rPr>
        <w:t xml:space="preserve">رد و به هر </w:t>
      </w:r>
      <w:r w:rsidR="00A576DC" w:rsidRPr="00E30350">
        <w:rPr>
          <w:rStyle w:val="Char3"/>
          <w:rtl/>
        </w:rPr>
        <w:t>کی</w:t>
      </w:r>
      <w:r w:rsidRPr="00E30350">
        <w:rPr>
          <w:rStyle w:val="Char3"/>
          <w:rtl/>
        </w:rPr>
        <w:t>ف</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باشد اصلاً ناظر به ز</w:t>
      </w:r>
      <w:r w:rsidR="00A576DC" w:rsidRPr="00E30350">
        <w:rPr>
          <w:rStyle w:val="Char3"/>
          <w:rtl/>
        </w:rPr>
        <w:t>ی</w:t>
      </w:r>
      <w:r w:rsidRPr="00E30350">
        <w:rPr>
          <w:rStyle w:val="Char3"/>
          <w:rtl/>
        </w:rPr>
        <w:t>ارت ن</w:t>
      </w:r>
      <w:r w:rsidR="00A576DC" w:rsidRPr="00E30350">
        <w:rPr>
          <w:rStyle w:val="Char3"/>
          <w:rtl/>
        </w:rPr>
        <w:t>ی</w:t>
      </w:r>
      <w:r w:rsidRPr="00E30350">
        <w:rPr>
          <w:rStyle w:val="Char3"/>
          <w:rtl/>
        </w:rPr>
        <w:t>ست ز</w:t>
      </w:r>
      <w:r w:rsidR="00A576DC" w:rsidRPr="00E30350">
        <w:rPr>
          <w:rStyle w:val="Char3"/>
          <w:rtl/>
        </w:rPr>
        <w:t>ی</w:t>
      </w:r>
      <w:r w:rsidRPr="00E30350">
        <w:rPr>
          <w:rStyle w:val="Char3"/>
          <w:rtl/>
        </w:rPr>
        <w:t>را بلافاصله بعد از نماز م</w:t>
      </w:r>
      <w:r w:rsidR="00A576DC" w:rsidRPr="00E30350">
        <w:rPr>
          <w:rStyle w:val="Char3"/>
          <w:rtl/>
        </w:rPr>
        <w:t>ی</w:t>
      </w:r>
      <w:r w:rsidRPr="00E30350">
        <w:rPr>
          <w:rStyle w:val="Char3"/>
          <w:rtl/>
        </w:rPr>
        <w:t>ت ق</w:t>
      </w:r>
      <w:r w:rsidR="00A576DC" w:rsidRPr="00E30350">
        <w:rPr>
          <w:rStyle w:val="Char3"/>
          <w:rtl/>
        </w:rPr>
        <w:t>ی</w:t>
      </w:r>
      <w:r w:rsidRPr="00E30350">
        <w:rPr>
          <w:rStyle w:val="Char3"/>
          <w:rtl/>
        </w:rPr>
        <w:t xml:space="preserve">ام به قبر </w:t>
      </w:r>
      <w:r w:rsidR="00A576DC" w:rsidRPr="00E30350">
        <w:rPr>
          <w:rStyle w:val="Char3"/>
          <w:rtl/>
        </w:rPr>
        <w:t>ک</w:t>
      </w:r>
      <w:r w:rsidRPr="00E30350">
        <w:rPr>
          <w:rStyle w:val="Char3"/>
          <w:rtl/>
        </w:rPr>
        <w:t>ه همان پرداختن به دفن است می‌باشد، چنان‌</w:t>
      </w:r>
      <w:r w:rsidR="00A576DC" w:rsidRPr="00E30350">
        <w:rPr>
          <w:rStyle w:val="Char3"/>
          <w:rtl/>
        </w:rPr>
        <w:t>ک</w:t>
      </w:r>
      <w:r w:rsidRPr="00E30350">
        <w:rPr>
          <w:rStyle w:val="Char3"/>
          <w:rtl/>
        </w:rPr>
        <w:t>ه گوی</w:t>
      </w:r>
      <w:r w:rsidR="00A576DC" w:rsidRPr="00E30350">
        <w:rPr>
          <w:rStyle w:val="Char3"/>
          <w:rtl/>
        </w:rPr>
        <w:t>ی</w:t>
      </w:r>
      <w:r w:rsidRPr="00E30350">
        <w:rPr>
          <w:rStyle w:val="Char3"/>
          <w:rtl/>
        </w:rPr>
        <w:t xml:space="preserve">: </w:t>
      </w:r>
      <w:r w:rsidRPr="00E30350">
        <w:rPr>
          <w:rStyle w:val="Char1"/>
          <w:rtl/>
          <w:lang w:bidi="ar-SA"/>
        </w:rPr>
        <w:t>قام عل</w:t>
      </w:r>
      <w:r w:rsidR="00A576DC" w:rsidRPr="00E30350">
        <w:rPr>
          <w:rStyle w:val="Char1"/>
          <w:rtl/>
          <w:lang w:bidi="ar-SA"/>
        </w:rPr>
        <w:t>ی</w:t>
      </w:r>
      <w:r w:rsidRPr="00E30350">
        <w:rPr>
          <w:rStyle w:val="Char1"/>
          <w:rtl/>
          <w:lang w:bidi="ar-SA"/>
        </w:rPr>
        <w:t xml:space="preserve"> الأمر</w:t>
      </w:r>
      <w:r w:rsidRPr="00E30350">
        <w:rPr>
          <w:rStyle w:val="Char3"/>
          <w:rtl/>
        </w:rPr>
        <w:t xml:space="preserve"> = به </w:t>
      </w:r>
      <w:r w:rsidR="00A576DC" w:rsidRPr="00E30350">
        <w:rPr>
          <w:rStyle w:val="Char3"/>
          <w:rtl/>
        </w:rPr>
        <w:t>ک</w:t>
      </w:r>
      <w:r w:rsidRPr="00E30350">
        <w:rPr>
          <w:rStyle w:val="Char3"/>
          <w:rtl/>
        </w:rPr>
        <w:t xml:space="preserve">ار اقدام </w:t>
      </w:r>
      <w:r w:rsidR="00A576DC" w:rsidRPr="00E30350">
        <w:rPr>
          <w:rStyle w:val="Char3"/>
          <w:rtl/>
        </w:rPr>
        <w:t>ک</w:t>
      </w:r>
      <w:r w:rsidRPr="00E30350">
        <w:rPr>
          <w:rStyle w:val="Char3"/>
          <w:rtl/>
        </w:rPr>
        <w:t xml:space="preserve">رد. </w:t>
      </w:r>
    </w:p>
    <w:p w:rsidR="00F03D36" w:rsidRPr="00E30350" w:rsidRDefault="00F03D36" w:rsidP="003B7B3E">
      <w:pPr>
        <w:pStyle w:val="BodyText2"/>
        <w:spacing w:after="0" w:line="240" w:lineRule="auto"/>
        <w:ind w:firstLine="284"/>
        <w:jc w:val="both"/>
        <w:rPr>
          <w:rStyle w:val="Char3"/>
          <w:rtl/>
        </w:rPr>
      </w:pPr>
      <w:r w:rsidRPr="00E30350">
        <w:rPr>
          <w:rStyle w:val="Char3"/>
          <w:rtl/>
        </w:rPr>
        <w:t>صرف نظر از نبودن چن</w:t>
      </w:r>
      <w:r w:rsidR="00A576DC" w:rsidRPr="00E30350">
        <w:rPr>
          <w:rStyle w:val="Char3"/>
          <w:rtl/>
        </w:rPr>
        <w:t>ی</w:t>
      </w:r>
      <w:r w:rsidRPr="00E30350">
        <w:rPr>
          <w:rStyle w:val="Char3"/>
          <w:rtl/>
        </w:rPr>
        <w:t>ن عمل</w:t>
      </w:r>
      <w:r w:rsidR="00A576DC" w:rsidRPr="00E30350">
        <w:rPr>
          <w:rStyle w:val="Char3"/>
          <w:rtl/>
        </w:rPr>
        <w:t>ی</w:t>
      </w:r>
      <w:r w:rsidRPr="00E30350">
        <w:rPr>
          <w:rStyle w:val="Char3"/>
          <w:rtl/>
        </w:rPr>
        <w:t xml:space="preserve"> در ه</w:t>
      </w:r>
      <w:r w:rsidR="00A576DC" w:rsidRPr="00E30350">
        <w:rPr>
          <w:rStyle w:val="Char3"/>
          <w:rtl/>
        </w:rPr>
        <w:t>ی</w:t>
      </w:r>
      <w:r w:rsidRPr="00E30350">
        <w:rPr>
          <w:rStyle w:val="Char3"/>
          <w:rtl/>
        </w:rPr>
        <w:t>چ د</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و آی</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از شرا</w:t>
      </w:r>
      <w:r w:rsidR="00A576DC" w:rsidRPr="00E30350">
        <w:rPr>
          <w:rStyle w:val="Char3"/>
          <w:rtl/>
        </w:rPr>
        <w:t>ی</w:t>
      </w:r>
      <w:r w:rsidRPr="00E30350">
        <w:rPr>
          <w:rStyle w:val="Char3"/>
          <w:rtl/>
        </w:rPr>
        <w:t>ع حق اله</w:t>
      </w:r>
      <w:r w:rsidR="00A576DC" w:rsidRPr="00E30350">
        <w:rPr>
          <w:rStyle w:val="Char3"/>
          <w:rtl/>
        </w:rPr>
        <w:t>ی</w:t>
      </w:r>
      <w:r w:rsidRPr="00E30350">
        <w:rPr>
          <w:rStyle w:val="Char3"/>
          <w:vertAlign w:val="superscript"/>
          <w:rtl/>
        </w:rPr>
        <w:t>(</w:t>
      </w:r>
      <w:r w:rsidRPr="00E30350">
        <w:rPr>
          <w:rStyle w:val="Char3"/>
          <w:vertAlign w:val="superscript"/>
          <w:rtl/>
        </w:rPr>
        <w:footnoteReference w:id="230"/>
      </w:r>
      <w:r w:rsidRPr="00E30350">
        <w:rPr>
          <w:rStyle w:val="Char3"/>
          <w:vertAlign w:val="superscript"/>
          <w:rtl/>
        </w:rPr>
        <w:t>)</w:t>
      </w:r>
      <w:r w:rsidRPr="00E30350">
        <w:rPr>
          <w:rStyle w:val="Char3"/>
          <w:rtl/>
        </w:rPr>
        <w:t xml:space="preserve"> و عدم وجود چن</w:t>
      </w:r>
      <w:r w:rsidR="00A576DC" w:rsidRPr="00E30350">
        <w:rPr>
          <w:rStyle w:val="Char3"/>
          <w:rtl/>
        </w:rPr>
        <w:t>ی</w:t>
      </w:r>
      <w:r w:rsidRPr="00E30350">
        <w:rPr>
          <w:rStyle w:val="Char3"/>
          <w:rtl/>
        </w:rPr>
        <w:t>ن ح</w:t>
      </w:r>
      <w:r w:rsidR="00A576DC" w:rsidRPr="00E30350">
        <w:rPr>
          <w:rStyle w:val="Char3"/>
          <w:rtl/>
        </w:rPr>
        <w:t>ک</w:t>
      </w:r>
      <w:r w:rsidRPr="00E30350">
        <w:rPr>
          <w:rStyle w:val="Char3"/>
          <w:rtl/>
        </w:rPr>
        <w:t>م</w:t>
      </w:r>
      <w:r w:rsidR="00A576DC" w:rsidRPr="00E30350">
        <w:rPr>
          <w:rStyle w:val="Char3"/>
          <w:rtl/>
        </w:rPr>
        <w:t>ی</w:t>
      </w:r>
      <w:r w:rsidRPr="00E30350">
        <w:rPr>
          <w:rStyle w:val="Char3"/>
          <w:rtl/>
        </w:rPr>
        <w:t xml:space="preserve"> در </w:t>
      </w:r>
      <w:r w:rsidR="00A576DC" w:rsidRPr="00E30350">
        <w:rPr>
          <w:rStyle w:val="Char3"/>
          <w:rtl/>
        </w:rPr>
        <w:t>ک</w:t>
      </w:r>
      <w:r w:rsidRPr="00E30350">
        <w:rPr>
          <w:rStyle w:val="Char3"/>
          <w:rtl/>
        </w:rPr>
        <w:t>تاب و سنت اسلام</w:t>
      </w:r>
      <w:r w:rsidR="00A576DC" w:rsidRPr="00E30350">
        <w:rPr>
          <w:rStyle w:val="Char3"/>
          <w:rtl/>
        </w:rPr>
        <w:t>ی</w:t>
      </w:r>
      <w:r w:rsidRPr="00E30350">
        <w:rPr>
          <w:rStyle w:val="Char3"/>
          <w:rtl/>
        </w:rPr>
        <w:t>، تار</w:t>
      </w:r>
      <w:r w:rsidR="00A576DC" w:rsidRPr="00E30350">
        <w:rPr>
          <w:rStyle w:val="Char3"/>
          <w:rtl/>
        </w:rPr>
        <w:t>ی</w:t>
      </w:r>
      <w:r w:rsidRPr="00E30350">
        <w:rPr>
          <w:rStyle w:val="Char3"/>
          <w:rtl/>
        </w:rPr>
        <w:t>خ مسلم</w:t>
      </w:r>
      <w:r w:rsidR="00A576DC" w:rsidRPr="00E30350">
        <w:rPr>
          <w:rStyle w:val="Char3"/>
          <w:rtl/>
        </w:rPr>
        <w:t>ی</w:t>
      </w:r>
      <w:r w:rsidRPr="00E30350">
        <w:rPr>
          <w:rStyle w:val="Char3"/>
          <w:rtl/>
        </w:rPr>
        <w:t>ن صدر اول و س</w:t>
      </w:r>
      <w:r w:rsidR="00A576DC" w:rsidRPr="00E30350">
        <w:rPr>
          <w:rStyle w:val="Char3"/>
          <w:rtl/>
        </w:rPr>
        <w:t>ی</w:t>
      </w:r>
      <w:r w:rsidRPr="00E30350">
        <w:rPr>
          <w:rStyle w:val="Char3"/>
          <w:rtl/>
        </w:rPr>
        <w:t>ره‌ی نبو</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ز از وجود چن</w:t>
      </w:r>
      <w:r w:rsidR="00A576DC" w:rsidRPr="00E30350">
        <w:rPr>
          <w:rStyle w:val="Char3"/>
          <w:rtl/>
        </w:rPr>
        <w:t>ی</w:t>
      </w:r>
      <w:r w:rsidRPr="00E30350">
        <w:rPr>
          <w:rStyle w:val="Char3"/>
          <w:rtl/>
        </w:rPr>
        <w:t>ن عمل</w:t>
      </w:r>
      <w:r w:rsidR="00A576DC" w:rsidRPr="00E30350">
        <w:rPr>
          <w:rStyle w:val="Char3"/>
          <w:rtl/>
        </w:rPr>
        <w:t>ی</w:t>
      </w:r>
      <w:r w:rsidRPr="00E30350">
        <w:rPr>
          <w:rStyle w:val="Char3"/>
          <w:rtl/>
        </w:rPr>
        <w:t xml:space="preserve"> خال</w:t>
      </w:r>
      <w:r w:rsidR="00A576DC" w:rsidRPr="00E30350">
        <w:rPr>
          <w:rStyle w:val="Char3"/>
          <w:rtl/>
        </w:rPr>
        <w:t>ی</w:t>
      </w:r>
      <w:r w:rsidRPr="00E30350">
        <w:rPr>
          <w:rStyle w:val="Char3"/>
          <w:rtl/>
        </w:rPr>
        <w:t xml:space="preserve"> و ب</w:t>
      </w:r>
      <w:r w:rsidR="00A576DC" w:rsidRPr="00E30350">
        <w:rPr>
          <w:rStyle w:val="Char3"/>
          <w:rtl/>
        </w:rPr>
        <w:t>ی</w:t>
      </w:r>
      <w:r w:rsidRPr="00E30350">
        <w:rPr>
          <w:rStyle w:val="Char3"/>
          <w:rtl/>
        </w:rPr>
        <w:t>‌خبر است تا جا</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ه پس از گذشت ب</w:t>
      </w:r>
      <w:r w:rsidR="00A576DC" w:rsidRPr="00E30350">
        <w:rPr>
          <w:rStyle w:val="Char3"/>
          <w:rtl/>
        </w:rPr>
        <w:t>ی</w:t>
      </w:r>
      <w:r w:rsidRPr="00E30350">
        <w:rPr>
          <w:rStyle w:val="Char3"/>
          <w:rtl/>
        </w:rPr>
        <w:t>ش از س</w:t>
      </w:r>
      <w:r w:rsidR="00A576DC" w:rsidRPr="00E30350">
        <w:rPr>
          <w:rStyle w:val="Char3"/>
          <w:rtl/>
        </w:rPr>
        <w:t>ی</w:t>
      </w:r>
      <w:r w:rsidRPr="00E30350">
        <w:rPr>
          <w:rStyle w:val="Char3"/>
          <w:rtl/>
        </w:rPr>
        <w:t xml:space="preserve"> </w:t>
      </w:r>
      <w:r w:rsidR="00A576DC" w:rsidRPr="00E30350">
        <w:rPr>
          <w:rStyle w:val="Char3"/>
          <w:rtl/>
        </w:rPr>
        <w:t>ی</w:t>
      </w:r>
      <w:r w:rsidRPr="00E30350">
        <w:rPr>
          <w:rStyle w:val="Char3"/>
          <w:rtl/>
        </w:rPr>
        <w:t>ا چهل سال از رحلت رسول بزرگوار هم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ه عایشه زوجه‌</w:t>
      </w:r>
      <w:r w:rsidR="00A576DC" w:rsidRPr="00E30350">
        <w:rPr>
          <w:rStyle w:val="Char3"/>
          <w:rtl/>
        </w:rPr>
        <w:t>ی</w:t>
      </w:r>
      <w:r w:rsidRPr="00E30350">
        <w:rPr>
          <w:rStyle w:val="Char3"/>
          <w:rtl/>
        </w:rPr>
        <w:t xml:space="preserve">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در زمان ح</w:t>
      </w:r>
      <w:r w:rsidR="00A576DC" w:rsidRPr="00E30350">
        <w:rPr>
          <w:rStyle w:val="Char3"/>
          <w:rtl/>
        </w:rPr>
        <w:t>ک</w:t>
      </w:r>
      <w:r w:rsidRPr="00E30350">
        <w:rPr>
          <w:rStyle w:val="Char3"/>
          <w:rtl/>
        </w:rPr>
        <w:t>ومت معاو</w:t>
      </w:r>
      <w:r w:rsidR="00A576DC" w:rsidRPr="00E30350">
        <w:rPr>
          <w:rStyle w:val="Char3"/>
          <w:rtl/>
        </w:rPr>
        <w:t>ی</w:t>
      </w:r>
      <w:r w:rsidRPr="00E30350">
        <w:rPr>
          <w:rStyle w:val="Char3"/>
          <w:rtl/>
        </w:rPr>
        <w:t>ه به ز</w:t>
      </w:r>
      <w:r w:rsidR="00A576DC" w:rsidRPr="00E30350">
        <w:rPr>
          <w:rStyle w:val="Char3"/>
          <w:rtl/>
        </w:rPr>
        <w:t>ی</w:t>
      </w:r>
      <w:r w:rsidRPr="00E30350">
        <w:rPr>
          <w:rStyle w:val="Char3"/>
          <w:rtl/>
        </w:rPr>
        <w:t>ارت قبر برادرش «عبد الرحمن بن اب</w:t>
      </w:r>
      <w:r w:rsidR="00A576DC" w:rsidRPr="00E30350">
        <w:rPr>
          <w:rStyle w:val="Char3"/>
          <w:rtl/>
        </w:rPr>
        <w:t>ی</w:t>
      </w:r>
      <w:r w:rsidRPr="00E30350">
        <w:rPr>
          <w:rStyle w:val="Char3"/>
          <w:rtl/>
        </w:rPr>
        <w:t xml:space="preserve"> ب</w:t>
      </w:r>
      <w:r w:rsidR="00A576DC" w:rsidRPr="00E30350">
        <w:rPr>
          <w:rStyle w:val="Char3"/>
          <w:rtl/>
        </w:rPr>
        <w:t>ک</w:t>
      </w:r>
      <w:r w:rsidRPr="00E30350">
        <w:rPr>
          <w:rStyle w:val="Char3"/>
          <w:rtl/>
        </w:rPr>
        <w:t>ر» رفت مورد ملامت و نه</w:t>
      </w:r>
      <w:r w:rsidR="00A576DC" w:rsidRPr="00E30350">
        <w:rPr>
          <w:rStyle w:val="Char3"/>
          <w:rtl/>
        </w:rPr>
        <w:t>ی</w:t>
      </w:r>
      <w:r w:rsidRPr="00E30350">
        <w:rPr>
          <w:rStyle w:val="Char3"/>
          <w:rtl/>
        </w:rPr>
        <w:t xml:space="preserve"> صحابه‌ى پ</w:t>
      </w:r>
      <w:r w:rsidR="00A576DC" w:rsidRPr="00E30350">
        <w:rPr>
          <w:rStyle w:val="Char3"/>
          <w:rtl/>
        </w:rPr>
        <w:t>ی</w:t>
      </w:r>
      <w:r w:rsidRPr="00E30350">
        <w:rPr>
          <w:rStyle w:val="Char3"/>
          <w:rtl/>
        </w:rPr>
        <w:t xml:space="preserve">غمبر و مسلمانان قرار گرفت </w:t>
      </w:r>
      <w:r w:rsidR="00A576DC" w:rsidRPr="00E30350">
        <w:rPr>
          <w:rStyle w:val="Char3"/>
          <w:rtl/>
        </w:rPr>
        <w:t>ک</w:t>
      </w:r>
      <w:r w:rsidRPr="00E30350">
        <w:rPr>
          <w:rStyle w:val="Char3"/>
          <w:rtl/>
        </w:rPr>
        <w:t>ه چرا مرت</w:t>
      </w:r>
      <w:r w:rsidR="00A576DC" w:rsidRPr="00E30350">
        <w:rPr>
          <w:rStyle w:val="Char3"/>
          <w:rtl/>
        </w:rPr>
        <w:t>ک</w:t>
      </w:r>
      <w:r w:rsidRPr="00E30350">
        <w:rPr>
          <w:rStyle w:val="Char3"/>
          <w:rtl/>
        </w:rPr>
        <w:t>ب عمل</w:t>
      </w:r>
      <w:r w:rsidR="00A576DC" w:rsidRPr="00E30350">
        <w:rPr>
          <w:rStyle w:val="Char3"/>
          <w:rtl/>
        </w:rPr>
        <w:t>ی</w:t>
      </w:r>
      <w:r w:rsidRPr="00E30350">
        <w:rPr>
          <w:rStyle w:val="Char3"/>
          <w:rtl/>
        </w:rPr>
        <w:t xml:space="preserve"> شده است </w:t>
      </w:r>
      <w:r w:rsidR="00A576DC" w:rsidRPr="00E30350">
        <w:rPr>
          <w:rStyle w:val="Char3"/>
          <w:rtl/>
        </w:rPr>
        <w:t>ک</w:t>
      </w:r>
      <w:r w:rsidRPr="00E30350">
        <w:rPr>
          <w:rStyle w:val="Char3"/>
          <w:rtl/>
        </w:rPr>
        <w:t>ه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از آن نه</w:t>
      </w:r>
      <w:r w:rsidR="00A576DC" w:rsidRPr="00E30350">
        <w:rPr>
          <w:rStyle w:val="Char3"/>
          <w:rtl/>
        </w:rPr>
        <w:t>ی</w:t>
      </w:r>
      <w:r w:rsidRPr="00E30350">
        <w:rPr>
          <w:rStyle w:val="Char3"/>
          <w:rtl/>
        </w:rPr>
        <w:t xml:space="preserve"> فرموده است</w:t>
      </w:r>
      <w:r w:rsidRPr="00E30350">
        <w:rPr>
          <w:rStyle w:val="Char3"/>
          <w:vertAlign w:val="superscript"/>
          <w:rtl/>
        </w:rPr>
        <w:t>(</w:t>
      </w:r>
      <w:r w:rsidRPr="00E30350">
        <w:rPr>
          <w:rStyle w:val="Char3"/>
          <w:vertAlign w:val="superscript"/>
          <w:rtl/>
        </w:rPr>
        <w:footnoteReference w:id="231"/>
      </w:r>
      <w:r w:rsidRPr="00E30350">
        <w:rPr>
          <w:rStyle w:val="Char3"/>
          <w:vertAlign w:val="superscript"/>
          <w:rtl/>
        </w:rPr>
        <w:t>)</w:t>
      </w:r>
      <w:r w:rsidRPr="00E30350">
        <w:rPr>
          <w:rStyle w:val="Char3"/>
          <w:rtl/>
        </w:rPr>
        <w:t>.</w:t>
      </w:r>
    </w:p>
    <w:p w:rsidR="00F03D36" w:rsidRPr="00E30350" w:rsidRDefault="00F03D36" w:rsidP="000541C5">
      <w:pPr>
        <w:pStyle w:val="BodyText2"/>
        <w:widowControl w:val="0"/>
        <w:spacing w:after="0" w:line="240" w:lineRule="auto"/>
        <w:ind w:firstLine="284"/>
        <w:jc w:val="both"/>
        <w:rPr>
          <w:rStyle w:val="Char3"/>
          <w:rtl/>
        </w:rPr>
      </w:pPr>
      <w:r w:rsidRPr="00E30350">
        <w:rPr>
          <w:rStyle w:val="Char3"/>
          <w:rtl/>
        </w:rPr>
        <w:t>پس ا</w:t>
      </w:r>
      <w:r w:rsidR="00A576DC" w:rsidRPr="00E30350">
        <w:rPr>
          <w:rStyle w:val="Char3"/>
          <w:rtl/>
        </w:rPr>
        <w:t>ی</w:t>
      </w:r>
      <w:r w:rsidRPr="00E30350">
        <w:rPr>
          <w:rStyle w:val="Char3"/>
          <w:rtl/>
        </w:rPr>
        <w:t>ن عمل، در صدر اول هرگز رخ نداده است و شعب</w:t>
      </w:r>
      <w:r w:rsidR="00A576DC" w:rsidRPr="00E30350">
        <w:rPr>
          <w:rStyle w:val="Char3"/>
          <w:rtl/>
        </w:rPr>
        <w:t>ی</w:t>
      </w:r>
      <w:r w:rsidRPr="00E30350">
        <w:rPr>
          <w:rStyle w:val="Char3"/>
          <w:rtl/>
        </w:rPr>
        <w:t xml:space="preserve"> (ابوعمر</w:t>
      </w:r>
      <w:r w:rsidRPr="00E30350">
        <w:rPr>
          <w:rStyle w:val="Char3"/>
          <w:rFonts w:hint="cs"/>
          <w:rtl/>
        </w:rPr>
        <w:t>و</w:t>
      </w:r>
      <w:r w:rsidRPr="00E30350">
        <w:rPr>
          <w:rStyle w:val="Char3"/>
          <w:rtl/>
        </w:rPr>
        <w:t xml:space="preserve"> عامر بن شراح</w:t>
      </w:r>
      <w:r w:rsidR="00A576DC" w:rsidRPr="00E30350">
        <w:rPr>
          <w:rStyle w:val="Char3"/>
          <w:rtl/>
        </w:rPr>
        <w:t>ی</w:t>
      </w:r>
      <w:r w:rsidRPr="00E30350">
        <w:rPr>
          <w:rStyle w:val="Char3"/>
          <w:rtl/>
        </w:rPr>
        <w:t>ل ال</w:t>
      </w:r>
      <w:r w:rsidR="00A576DC" w:rsidRPr="00E30350">
        <w:rPr>
          <w:rStyle w:val="Char3"/>
          <w:rtl/>
        </w:rPr>
        <w:t>ک</w:t>
      </w:r>
      <w:r w:rsidRPr="00E30350">
        <w:rPr>
          <w:rStyle w:val="Char3"/>
          <w:rtl/>
        </w:rPr>
        <w:t>وف</w:t>
      </w:r>
      <w:r w:rsidR="00A576DC" w:rsidRPr="00E30350">
        <w:rPr>
          <w:rStyle w:val="Char3"/>
          <w:rtl/>
        </w:rPr>
        <w:t>ی</w:t>
      </w:r>
      <w:r w:rsidRPr="00E30350">
        <w:rPr>
          <w:rStyle w:val="Char3"/>
          <w:rtl/>
        </w:rPr>
        <w:t xml:space="preserve"> متوفا</w:t>
      </w:r>
      <w:r w:rsidR="00A576DC" w:rsidRPr="00E30350">
        <w:rPr>
          <w:rStyle w:val="Char3"/>
          <w:rtl/>
        </w:rPr>
        <w:t>ی</w:t>
      </w:r>
      <w:r w:rsidRPr="00E30350">
        <w:rPr>
          <w:rStyle w:val="Char3"/>
          <w:rtl/>
        </w:rPr>
        <w:t xml:space="preserve"> 104 هجر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خود از دانشمندان بزرگ اسلام</w:t>
      </w:r>
      <w:r w:rsidR="00A576DC" w:rsidRPr="00E30350">
        <w:rPr>
          <w:rStyle w:val="Char3"/>
          <w:rtl/>
        </w:rPr>
        <w:t>ی</w:t>
      </w:r>
      <w:r w:rsidRPr="00E30350">
        <w:rPr>
          <w:rStyle w:val="Char3"/>
          <w:rtl/>
        </w:rPr>
        <w:t xml:space="preserve"> است و ب</w:t>
      </w:r>
      <w:r w:rsidR="00A576DC" w:rsidRPr="00E30350">
        <w:rPr>
          <w:rStyle w:val="Char3"/>
          <w:rtl/>
        </w:rPr>
        <w:t>ی</w:t>
      </w:r>
      <w:r w:rsidRPr="00E30350">
        <w:rPr>
          <w:rStyle w:val="Char3"/>
          <w:rtl/>
        </w:rPr>
        <w:t>ش از صد و پنجاه تن از صحابه‌ى رسول خدا</w:t>
      </w:r>
      <w:r w:rsidRPr="00E30350">
        <w:rPr>
          <w:rFonts w:cs="CTraditional Arabic"/>
          <w:sz w:val="28"/>
          <w:szCs w:val="28"/>
          <w:rtl/>
        </w:rPr>
        <w:t xml:space="preserve"> </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را د</w:t>
      </w:r>
      <w:r w:rsidR="00A576DC" w:rsidRPr="00E30350">
        <w:rPr>
          <w:rStyle w:val="Char3"/>
          <w:rtl/>
        </w:rPr>
        <w:t>ی</w:t>
      </w:r>
      <w:r w:rsidRPr="00E30350">
        <w:rPr>
          <w:rStyle w:val="Char3"/>
          <w:rtl/>
        </w:rPr>
        <w:t>ده، و از آنان حد</w:t>
      </w:r>
      <w:r w:rsidR="00A576DC" w:rsidRPr="00E30350">
        <w:rPr>
          <w:rStyle w:val="Char3"/>
          <w:rtl/>
        </w:rPr>
        <w:t>ی</w:t>
      </w:r>
      <w:r w:rsidRPr="00E30350">
        <w:rPr>
          <w:rStyle w:val="Char3"/>
          <w:rtl/>
        </w:rPr>
        <w:t xml:space="preserve">ث اخذ </w:t>
      </w:r>
      <w:r w:rsidR="00A576DC" w:rsidRPr="00E30350">
        <w:rPr>
          <w:rStyle w:val="Char3"/>
          <w:rtl/>
        </w:rPr>
        <w:t>ک</w:t>
      </w:r>
      <w:r w:rsidRPr="00E30350">
        <w:rPr>
          <w:rStyle w:val="Char3"/>
          <w:rtl/>
        </w:rPr>
        <w:t>رده، بقول «ابن بطال</w:t>
      </w:r>
      <w:r w:rsidRPr="00E30350">
        <w:rPr>
          <w:rStyle w:val="Char3"/>
          <w:rFonts w:hint="cs"/>
          <w:rtl/>
        </w:rPr>
        <w:t>»</w:t>
      </w:r>
      <w:r w:rsidRPr="00E30350">
        <w:rPr>
          <w:rStyle w:val="Char3"/>
          <w:rtl/>
        </w:rPr>
        <w:t xml:space="preserve"> همواره می‌گفت: «</w:t>
      </w:r>
      <w:r w:rsidRPr="00E30350">
        <w:rPr>
          <w:rStyle w:val="Char1"/>
          <w:rtl/>
          <w:lang w:bidi="ar-SA"/>
        </w:rPr>
        <w:t>لولا أن رسول الله</w:t>
      </w:r>
      <w:r w:rsidRPr="00E30350">
        <w:rPr>
          <w:rStyle w:val="Char1"/>
          <w:rFonts w:cs="CTraditional Arabic"/>
          <w:bCs w:val="0"/>
          <w:rtl/>
          <w:lang w:bidi="ar-SA"/>
        </w:rPr>
        <w:t>ص</w:t>
      </w:r>
      <w:r w:rsidRPr="00E30350">
        <w:rPr>
          <w:rStyle w:val="Char1"/>
          <w:rtl/>
          <w:lang w:bidi="ar-SA"/>
        </w:rPr>
        <w:t xml:space="preserve"> نهى عن زيارة القبور لزرت قبر النبي</w:t>
      </w:r>
      <w:r w:rsidRPr="00E30350">
        <w:rPr>
          <w:rStyle w:val="Char1"/>
          <w:rFonts w:cs="CTraditional Arabic"/>
          <w:bCs w:val="0"/>
          <w:rtl/>
          <w:lang w:bidi="ar-SA"/>
        </w:rPr>
        <w:t>ص</w:t>
      </w:r>
      <w:r w:rsidRPr="00E30350">
        <w:rPr>
          <w:rStyle w:val="Char3"/>
          <w:rtl/>
        </w:rPr>
        <w:t xml:space="preserve">». </w:t>
      </w:r>
      <w:r w:rsidRPr="00E30350">
        <w:rPr>
          <w:rStyle w:val="Char3"/>
          <w:rFonts w:hint="cs"/>
          <w:rtl/>
        </w:rPr>
        <w:t>«</w:t>
      </w:r>
      <w:r w:rsidRPr="00E30350">
        <w:rPr>
          <w:rStyle w:val="Char3"/>
          <w:rtl/>
        </w:rPr>
        <w:t>اگر نه ا</w:t>
      </w:r>
      <w:r w:rsidR="00A576DC" w:rsidRPr="00E30350">
        <w:rPr>
          <w:rStyle w:val="Char3"/>
          <w:rtl/>
        </w:rPr>
        <w:t>ی</w:t>
      </w:r>
      <w:r w:rsidRPr="00E30350">
        <w:rPr>
          <w:rStyle w:val="Char3"/>
          <w:rtl/>
        </w:rPr>
        <w:t xml:space="preserve">ن بود </w:t>
      </w:r>
      <w:r w:rsidR="00A576DC" w:rsidRPr="00E30350">
        <w:rPr>
          <w:rStyle w:val="Char3"/>
          <w:rtl/>
        </w:rPr>
        <w:t>ک</w:t>
      </w:r>
      <w:r w:rsidRPr="00E30350">
        <w:rPr>
          <w:rStyle w:val="Char3"/>
          <w:rtl/>
        </w:rPr>
        <w:t>ه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از ز</w:t>
      </w:r>
      <w:r w:rsidR="00A576DC" w:rsidRPr="00E30350">
        <w:rPr>
          <w:rStyle w:val="Char3"/>
          <w:rtl/>
        </w:rPr>
        <w:t>ی</w:t>
      </w:r>
      <w:r w:rsidRPr="00E30350">
        <w:rPr>
          <w:rStyle w:val="Char3"/>
          <w:rtl/>
        </w:rPr>
        <w:t>ارت قبور نه</w:t>
      </w:r>
      <w:r w:rsidR="00A576DC" w:rsidRPr="00E30350">
        <w:rPr>
          <w:rStyle w:val="Char3"/>
          <w:rtl/>
        </w:rPr>
        <w:t>ی</w:t>
      </w:r>
      <w:r w:rsidRPr="00E30350">
        <w:rPr>
          <w:rStyle w:val="Char3"/>
          <w:rtl/>
        </w:rPr>
        <w:t xml:space="preserve"> فرموده است من قبر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را ز</w:t>
      </w:r>
      <w:r w:rsidR="00A576DC" w:rsidRPr="00E30350">
        <w:rPr>
          <w:rStyle w:val="Char3"/>
          <w:rtl/>
        </w:rPr>
        <w:t>ی</w:t>
      </w:r>
      <w:r w:rsidRPr="00E30350">
        <w:rPr>
          <w:rStyle w:val="Char3"/>
          <w:rtl/>
        </w:rPr>
        <w:t>ارت</w:t>
      </w:r>
      <w:r w:rsidR="00034785" w:rsidRPr="00E30350">
        <w:rPr>
          <w:rStyle w:val="Char3"/>
          <w:rtl/>
        </w:rPr>
        <w:t xml:space="preserve"> می‌</w:t>
      </w:r>
      <w:r w:rsidR="00A576DC" w:rsidRPr="00E30350">
        <w:rPr>
          <w:rStyle w:val="Char3"/>
          <w:rtl/>
        </w:rPr>
        <w:t>ک</w:t>
      </w:r>
      <w:r w:rsidRPr="00E30350">
        <w:rPr>
          <w:rStyle w:val="Char3"/>
          <w:rtl/>
        </w:rPr>
        <w:t>ردم</w:t>
      </w:r>
      <w:r w:rsidRPr="00E30350">
        <w:rPr>
          <w:rStyle w:val="Char3"/>
          <w:rFonts w:hint="cs"/>
          <w:rtl/>
        </w:rPr>
        <w:t>»</w:t>
      </w:r>
      <w:r w:rsidRPr="00E30350">
        <w:rPr>
          <w:rStyle w:val="Char3"/>
          <w:rFonts w:hint="cs"/>
          <w:vertAlign w:val="superscript"/>
          <w:rtl/>
        </w:rPr>
        <w:t>(</w:t>
      </w:r>
      <w:r w:rsidRPr="00E30350">
        <w:rPr>
          <w:rStyle w:val="Char3"/>
          <w:vertAlign w:val="superscript"/>
          <w:rtl/>
        </w:rPr>
        <w:footnoteReference w:id="232"/>
      </w:r>
      <w:r w:rsidRPr="00E30350">
        <w:rPr>
          <w:rStyle w:val="Char3"/>
          <w:rFonts w:hint="cs"/>
          <w:vertAlign w:val="superscript"/>
          <w:rtl/>
        </w:rPr>
        <w:t>)</w:t>
      </w:r>
      <w:r w:rsidRPr="00E30350">
        <w:rPr>
          <w:rStyle w:val="Char3"/>
          <w:rtl/>
        </w:rPr>
        <w:t>.</w:t>
      </w:r>
    </w:p>
    <w:p w:rsidR="00F03D36" w:rsidRPr="00E30350" w:rsidRDefault="00F03D36" w:rsidP="00546BF6">
      <w:pPr>
        <w:pStyle w:val="BodyText2"/>
        <w:widowControl w:val="0"/>
        <w:spacing w:after="0" w:line="240" w:lineRule="auto"/>
        <w:ind w:firstLine="284"/>
        <w:jc w:val="both"/>
        <w:rPr>
          <w:rStyle w:val="Char3"/>
          <w:rtl/>
        </w:rPr>
      </w:pPr>
      <w:r w:rsidRPr="00E30350">
        <w:rPr>
          <w:rStyle w:val="Char3"/>
          <w:rtl/>
        </w:rPr>
        <w:t>روا</w:t>
      </w:r>
      <w:r w:rsidR="00A576DC" w:rsidRPr="00E30350">
        <w:rPr>
          <w:rStyle w:val="Char3"/>
          <w:rtl/>
        </w:rPr>
        <w:t>ی</w:t>
      </w:r>
      <w:r w:rsidRPr="00E30350">
        <w:rPr>
          <w:rStyle w:val="Char3"/>
          <w:rtl/>
        </w:rPr>
        <w:t>ات د</w:t>
      </w:r>
      <w:r w:rsidR="00A576DC" w:rsidRPr="00E30350">
        <w:rPr>
          <w:rStyle w:val="Char3"/>
          <w:rtl/>
        </w:rPr>
        <w:t>ی</w:t>
      </w:r>
      <w:r w:rsidRPr="00E30350">
        <w:rPr>
          <w:rStyle w:val="Char3"/>
          <w:rtl/>
        </w:rPr>
        <w:t>گر ن</w:t>
      </w:r>
      <w:r w:rsidR="00A576DC" w:rsidRPr="00E30350">
        <w:rPr>
          <w:rStyle w:val="Char3"/>
          <w:rtl/>
        </w:rPr>
        <w:t>ی</w:t>
      </w:r>
      <w:r w:rsidRPr="00E30350">
        <w:rPr>
          <w:rStyle w:val="Char3"/>
          <w:rtl/>
        </w:rPr>
        <w:t>ز متضمن ا</w:t>
      </w:r>
      <w:r w:rsidR="00A576DC" w:rsidRPr="00E30350">
        <w:rPr>
          <w:rStyle w:val="Char3"/>
          <w:rtl/>
        </w:rPr>
        <w:t>ی</w:t>
      </w:r>
      <w:r w:rsidRPr="00E30350">
        <w:rPr>
          <w:rStyle w:val="Char3"/>
          <w:rtl/>
        </w:rPr>
        <w:t>ن حق</w:t>
      </w:r>
      <w:r w:rsidR="00A576DC" w:rsidRPr="00E30350">
        <w:rPr>
          <w:rStyle w:val="Char3"/>
          <w:rtl/>
        </w:rPr>
        <w:t>ی</w:t>
      </w:r>
      <w:r w:rsidRPr="00E30350">
        <w:rPr>
          <w:rStyle w:val="Char3"/>
          <w:rtl/>
        </w:rPr>
        <w:t>قت است نه تنها ز</w:t>
      </w:r>
      <w:r w:rsidR="00A576DC" w:rsidRPr="00E30350">
        <w:rPr>
          <w:rStyle w:val="Char3"/>
          <w:rtl/>
        </w:rPr>
        <w:t>ی</w:t>
      </w:r>
      <w:r w:rsidRPr="00E30350">
        <w:rPr>
          <w:rStyle w:val="Char3"/>
          <w:rtl/>
        </w:rPr>
        <w:t>ارت قبور عبادت ن</w:t>
      </w:r>
      <w:r w:rsidR="00A576DC" w:rsidRPr="00E30350">
        <w:rPr>
          <w:rStyle w:val="Char3"/>
          <w:rtl/>
        </w:rPr>
        <w:t>ی</w:t>
      </w:r>
      <w:r w:rsidRPr="00E30350">
        <w:rPr>
          <w:rStyle w:val="Char3"/>
          <w:rtl/>
        </w:rPr>
        <w:t>ست بل</w:t>
      </w:r>
      <w:r w:rsidR="00A576DC" w:rsidRPr="00E30350">
        <w:rPr>
          <w:rStyle w:val="Char3"/>
          <w:rtl/>
        </w:rPr>
        <w:t>ک</w:t>
      </w:r>
      <w:r w:rsidRPr="00E30350">
        <w:rPr>
          <w:rStyle w:val="Char3"/>
          <w:rtl/>
        </w:rPr>
        <w:t>ه مورد نه</w:t>
      </w:r>
      <w:r w:rsidR="00A576DC" w:rsidRPr="00E30350">
        <w:rPr>
          <w:rStyle w:val="Char3"/>
          <w:rtl/>
        </w:rPr>
        <w:t>ی</w:t>
      </w:r>
      <w:r w:rsidRPr="00E30350">
        <w:rPr>
          <w:rStyle w:val="Char3"/>
          <w:rtl/>
        </w:rPr>
        <w:t xml:space="preserve"> شر</w:t>
      </w:r>
      <w:r w:rsidR="00A576DC" w:rsidRPr="00E30350">
        <w:rPr>
          <w:rStyle w:val="Char3"/>
          <w:rtl/>
        </w:rPr>
        <w:t>ی</w:t>
      </w:r>
      <w:r w:rsidRPr="00E30350">
        <w:rPr>
          <w:rStyle w:val="Char3"/>
          <w:rtl/>
        </w:rPr>
        <w:t>عت است، چنان‌</w:t>
      </w:r>
      <w:r w:rsidR="00A576DC" w:rsidRPr="00E30350">
        <w:rPr>
          <w:rStyle w:val="Char3"/>
          <w:rtl/>
        </w:rPr>
        <w:t>ک</w:t>
      </w:r>
      <w:r w:rsidRPr="00E30350">
        <w:rPr>
          <w:rStyle w:val="Char3"/>
          <w:rtl/>
        </w:rPr>
        <w:t>ه عبد الرزاق الصنعان</w:t>
      </w:r>
      <w:r w:rsidR="00A576DC" w:rsidRPr="00E30350">
        <w:rPr>
          <w:rStyle w:val="Char3"/>
          <w:rtl/>
        </w:rPr>
        <w:t>ی</w:t>
      </w:r>
      <w:r w:rsidRPr="00E30350">
        <w:rPr>
          <w:rStyle w:val="Char3"/>
          <w:rtl/>
        </w:rPr>
        <w:t xml:space="preserve">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 xml:space="preserve"> در </w:t>
      </w:r>
      <w:r w:rsidR="00A576DC" w:rsidRPr="00E30350">
        <w:rPr>
          <w:rStyle w:val="Char3"/>
          <w:rtl/>
        </w:rPr>
        <w:t>ک</w:t>
      </w:r>
      <w:r w:rsidRPr="00E30350">
        <w:rPr>
          <w:rStyle w:val="Char3"/>
          <w:rtl/>
        </w:rPr>
        <w:t>تاب گران‌قدر خود «المصنف</w:t>
      </w:r>
      <w:r w:rsidRPr="00E30350">
        <w:rPr>
          <w:rStyle w:val="Char3"/>
          <w:rFonts w:hint="cs"/>
          <w:rtl/>
        </w:rPr>
        <w:t xml:space="preserve">» </w:t>
      </w:r>
      <w:r w:rsidRPr="00E30350">
        <w:rPr>
          <w:rStyle w:val="Char3"/>
          <w:rtl/>
        </w:rPr>
        <w:t>چن</w:t>
      </w:r>
      <w:r w:rsidR="00A576DC" w:rsidRPr="00E30350">
        <w:rPr>
          <w:rStyle w:val="Char3"/>
          <w:rtl/>
        </w:rPr>
        <w:t>ی</w:t>
      </w:r>
      <w:r w:rsidRPr="00E30350">
        <w:rPr>
          <w:rStyle w:val="Char3"/>
          <w:rtl/>
        </w:rPr>
        <w:t>ن آورده است: «</w:t>
      </w:r>
      <w:r w:rsidRPr="00E30350">
        <w:rPr>
          <w:rStyle w:val="Charf1"/>
          <w:rtl/>
        </w:rPr>
        <w:t>عبد الرزاق عن معمر عن قتاد</w:t>
      </w:r>
      <w:r w:rsidR="00546BF6" w:rsidRPr="00E30350">
        <w:rPr>
          <w:rStyle w:val="Charf1"/>
          <w:rFonts w:hint="cs"/>
          <w:rtl/>
        </w:rPr>
        <w:t>ة</w:t>
      </w:r>
      <w:r w:rsidRPr="00E30350">
        <w:rPr>
          <w:rStyle w:val="Charf1"/>
          <w:rtl/>
        </w:rPr>
        <w:t xml:space="preserve"> أن رسول الله </w:t>
      </w:r>
      <w:r w:rsidRPr="00E30350">
        <w:rPr>
          <w:rStyle w:val="Charf1"/>
          <w:rFonts w:cs="CTraditional Arabic" w:hint="cs"/>
          <w:bCs w:val="0"/>
          <w:rtl/>
        </w:rPr>
        <w:t>ص</w:t>
      </w:r>
      <w:r w:rsidRPr="00E30350">
        <w:rPr>
          <w:rStyle w:val="Charf1"/>
          <w:rtl/>
        </w:rPr>
        <w:t xml:space="preserve"> قال: من زار القبور فليس منا</w:t>
      </w:r>
      <w:r w:rsidRPr="00E30350">
        <w:rPr>
          <w:rStyle w:val="Char3"/>
          <w:rtl/>
        </w:rPr>
        <w:t>».</w:t>
      </w:r>
      <w:r w:rsidRPr="00E30350">
        <w:rPr>
          <w:rStyle w:val="Char3"/>
          <w:rFonts w:hint="cs"/>
          <w:rtl/>
        </w:rPr>
        <w:t xml:space="preserve"> </w:t>
      </w:r>
      <w:r w:rsidRPr="00E30350">
        <w:rPr>
          <w:rStyle w:val="Char3"/>
          <w:rtl/>
        </w:rPr>
        <w:t>«</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قبرها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ند از ما</w:t>
      </w:r>
      <w:r w:rsidRPr="00E30350">
        <w:rPr>
          <w:rStyle w:val="Char3"/>
          <w:rFonts w:hint="cs"/>
          <w:rtl/>
        </w:rPr>
        <w:t xml:space="preserve"> [= مسلمانان]</w:t>
      </w:r>
      <w:r w:rsidRPr="00E30350">
        <w:rPr>
          <w:rStyle w:val="Char3"/>
          <w:rtl/>
        </w:rPr>
        <w:t xml:space="preserve"> ن</w:t>
      </w:r>
      <w:r w:rsidR="00A576DC" w:rsidRPr="00E30350">
        <w:rPr>
          <w:rStyle w:val="Char3"/>
          <w:rtl/>
        </w:rPr>
        <w:t>ی</w:t>
      </w:r>
      <w:r w:rsidRPr="00E30350">
        <w:rPr>
          <w:rStyle w:val="Char3"/>
          <w:rtl/>
        </w:rPr>
        <w:t>ست»</w:t>
      </w:r>
      <w:r w:rsidRPr="00E30350">
        <w:rPr>
          <w:rStyle w:val="Char3"/>
          <w:rFonts w:hint="cs"/>
          <w:vertAlign w:val="superscript"/>
          <w:rtl/>
        </w:rPr>
        <w:t>(</w:t>
      </w:r>
      <w:r w:rsidRPr="00E30350">
        <w:rPr>
          <w:rStyle w:val="Char3"/>
          <w:vertAlign w:val="superscript"/>
          <w:rtl/>
        </w:rPr>
        <w:footnoteReference w:id="233"/>
      </w:r>
      <w:r w:rsidRPr="00E30350">
        <w:rPr>
          <w:rStyle w:val="Char3"/>
          <w:rFonts w:hint="cs"/>
          <w:vertAlign w:val="superscript"/>
          <w:rtl/>
        </w:rPr>
        <w:t>)</w:t>
      </w:r>
      <w:r w:rsidRPr="00E30350">
        <w:rPr>
          <w:rStyle w:val="Char3"/>
          <w:rtl/>
        </w:rPr>
        <w:t>.</w:t>
      </w:r>
    </w:p>
    <w:p w:rsidR="00F03D36" w:rsidRPr="00E30350" w:rsidRDefault="00A576DC" w:rsidP="003B7B3E">
      <w:pPr>
        <w:pStyle w:val="BodyText2"/>
        <w:spacing w:after="0" w:line="240" w:lineRule="auto"/>
        <w:ind w:firstLine="284"/>
        <w:jc w:val="both"/>
        <w:rPr>
          <w:rStyle w:val="Char3"/>
          <w:rtl/>
        </w:rPr>
      </w:pPr>
      <w:r w:rsidRPr="00E30350">
        <w:rPr>
          <w:rStyle w:val="Char3"/>
          <w:rtl/>
        </w:rPr>
        <w:t>ی</w:t>
      </w:r>
      <w:r w:rsidR="00F03D36" w:rsidRPr="00E30350">
        <w:rPr>
          <w:rStyle w:val="Char3"/>
          <w:rtl/>
        </w:rPr>
        <w:t>عن</w:t>
      </w:r>
      <w:r w:rsidRPr="00E30350">
        <w:rPr>
          <w:rStyle w:val="Char3"/>
          <w:rtl/>
        </w:rPr>
        <w:t>ی</w:t>
      </w:r>
      <w:r w:rsidR="00F03D36" w:rsidRPr="00E30350">
        <w:rPr>
          <w:rStyle w:val="Char3"/>
          <w:rtl/>
        </w:rPr>
        <w:t xml:space="preserve"> تا گذشت صد سال از هجرت، ز</w:t>
      </w:r>
      <w:r w:rsidRPr="00E30350">
        <w:rPr>
          <w:rStyle w:val="Char3"/>
          <w:rtl/>
        </w:rPr>
        <w:t>ی</w:t>
      </w:r>
      <w:r w:rsidR="00F03D36" w:rsidRPr="00E30350">
        <w:rPr>
          <w:rStyle w:val="Char3"/>
          <w:rtl/>
        </w:rPr>
        <w:t>ارت فرد</w:t>
      </w:r>
      <w:r w:rsidRPr="00E30350">
        <w:rPr>
          <w:rStyle w:val="Char3"/>
          <w:rtl/>
        </w:rPr>
        <w:t>ی</w:t>
      </w:r>
      <w:r w:rsidR="00F03D36" w:rsidRPr="00E30350">
        <w:rPr>
          <w:rStyle w:val="Char3"/>
          <w:rtl/>
        </w:rPr>
        <w:t xml:space="preserve"> بد</w:t>
      </w:r>
      <w:r w:rsidRPr="00E30350">
        <w:rPr>
          <w:rStyle w:val="Char3"/>
          <w:rtl/>
        </w:rPr>
        <w:t>ی</w:t>
      </w:r>
      <w:r w:rsidR="00F03D36" w:rsidRPr="00E30350">
        <w:rPr>
          <w:rStyle w:val="Char3"/>
          <w:rtl/>
        </w:rPr>
        <w:t xml:space="preserve">ن </w:t>
      </w:r>
      <w:r w:rsidRPr="00E30350">
        <w:rPr>
          <w:rStyle w:val="Char3"/>
          <w:rtl/>
        </w:rPr>
        <w:t>کی</w:t>
      </w:r>
      <w:r w:rsidR="00F03D36" w:rsidRPr="00E30350">
        <w:rPr>
          <w:rStyle w:val="Char3"/>
          <w:rtl/>
        </w:rPr>
        <w:t>ف</w:t>
      </w:r>
      <w:r w:rsidRPr="00E30350">
        <w:rPr>
          <w:rStyle w:val="Char3"/>
          <w:rtl/>
        </w:rPr>
        <w:t>ی</w:t>
      </w:r>
      <w:r w:rsidR="00F03D36" w:rsidRPr="00E30350">
        <w:rPr>
          <w:rStyle w:val="Char3"/>
          <w:rtl/>
        </w:rPr>
        <w:t>ت، وجود نداشت. ما نمی‌دان</w:t>
      </w:r>
      <w:r w:rsidRPr="00E30350">
        <w:rPr>
          <w:rStyle w:val="Char3"/>
          <w:rtl/>
        </w:rPr>
        <w:t>ی</w:t>
      </w:r>
      <w:r w:rsidR="00F03D36" w:rsidRPr="00E30350">
        <w:rPr>
          <w:rStyle w:val="Char3"/>
          <w:rtl/>
        </w:rPr>
        <w:t>م ا</w:t>
      </w:r>
      <w:r w:rsidRPr="00E30350">
        <w:rPr>
          <w:rStyle w:val="Char3"/>
          <w:rtl/>
        </w:rPr>
        <w:t>ی</w:t>
      </w:r>
      <w:r w:rsidR="00F03D36" w:rsidRPr="00E30350">
        <w:rPr>
          <w:rStyle w:val="Char3"/>
          <w:rtl/>
        </w:rPr>
        <w:t>ن بدعت در چه زمان</w:t>
      </w:r>
      <w:r w:rsidRPr="00E30350">
        <w:rPr>
          <w:rStyle w:val="Char3"/>
          <w:rtl/>
        </w:rPr>
        <w:t>ی</w:t>
      </w:r>
      <w:r w:rsidR="00F03D36" w:rsidRPr="00E30350">
        <w:rPr>
          <w:rStyle w:val="Char3"/>
          <w:rtl/>
        </w:rPr>
        <w:t xml:space="preserve"> در م</w:t>
      </w:r>
      <w:r w:rsidRPr="00E30350">
        <w:rPr>
          <w:rStyle w:val="Char3"/>
          <w:rtl/>
        </w:rPr>
        <w:t>ی</w:t>
      </w:r>
      <w:r w:rsidR="00F03D36" w:rsidRPr="00E30350">
        <w:rPr>
          <w:rStyle w:val="Char3"/>
          <w:rtl/>
        </w:rPr>
        <w:t>ان مسلم</w:t>
      </w:r>
      <w:r w:rsidRPr="00E30350">
        <w:rPr>
          <w:rStyle w:val="Char3"/>
          <w:rtl/>
        </w:rPr>
        <w:t>ی</w:t>
      </w:r>
      <w:r w:rsidR="00F03D36" w:rsidRPr="00E30350">
        <w:rPr>
          <w:rStyle w:val="Char3"/>
          <w:rtl/>
        </w:rPr>
        <w:t>ن شا</w:t>
      </w:r>
      <w:r w:rsidRPr="00E30350">
        <w:rPr>
          <w:rStyle w:val="Char3"/>
          <w:rtl/>
        </w:rPr>
        <w:t>ی</w:t>
      </w:r>
      <w:r w:rsidR="00F03D36" w:rsidRPr="00E30350">
        <w:rPr>
          <w:rStyle w:val="Char3"/>
          <w:rtl/>
        </w:rPr>
        <w:t>ع و در ش</w:t>
      </w:r>
      <w:r w:rsidRPr="00E30350">
        <w:rPr>
          <w:rStyle w:val="Char3"/>
          <w:rtl/>
        </w:rPr>
        <w:t>ی</w:t>
      </w:r>
      <w:r w:rsidR="00F03D36" w:rsidRPr="00E30350">
        <w:rPr>
          <w:rStyle w:val="Char3"/>
          <w:rtl/>
        </w:rPr>
        <w:t>عه را</w:t>
      </w:r>
      <w:r w:rsidRPr="00E30350">
        <w:rPr>
          <w:rStyle w:val="Char3"/>
          <w:rtl/>
        </w:rPr>
        <w:t>ی</w:t>
      </w:r>
      <w:r w:rsidR="00F03D36" w:rsidRPr="00E30350">
        <w:rPr>
          <w:rStyle w:val="Char3"/>
          <w:rtl/>
        </w:rPr>
        <w:t>ج گشته است؟ و ا</w:t>
      </w:r>
      <w:r w:rsidRPr="00E30350">
        <w:rPr>
          <w:rStyle w:val="Char3"/>
          <w:rtl/>
        </w:rPr>
        <w:t>ی</w:t>
      </w:r>
      <w:r w:rsidR="00F03D36" w:rsidRPr="00E30350">
        <w:rPr>
          <w:rStyle w:val="Char3"/>
          <w:rtl/>
        </w:rPr>
        <w:t>ن‌</w:t>
      </w:r>
      <w:r w:rsidRPr="00E30350">
        <w:rPr>
          <w:rStyle w:val="Char3"/>
          <w:rtl/>
        </w:rPr>
        <w:t>ک</w:t>
      </w:r>
      <w:r w:rsidR="00F03D36" w:rsidRPr="00E30350">
        <w:rPr>
          <w:rStyle w:val="Char3"/>
          <w:rtl/>
        </w:rPr>
        <w:t>ه گفته‌اند اول</w:t>
      </w:r>
      <w:r w:rsidRPr="00E30350">
        <w:rPr>
          <w:rStyle w:val="Char3"/>
          <w:rtl/>
        </w:rPr>
        <w:t>ی</w:t>
      </w:r>
      <w:r w:rsidR="00F03D36" w:rsidRPr="00E30350">
        <w:rPr>
          <w:rStyle w:val="Char3"/>
          <w:rtl/>
        </w:rPr>
        <w:t xml:space="preserve">ن </w:t>
      </w:r>
      <w:r w:rsidRPr="00E30350">
        <w:rPr>
          <w:rStyle w:val="Char3"/>
          <w:rtl/>
        </w:rPr>
        <w:t>ک</w:t>
      </w:r>
      <w:r w:rsidR="00F03D36" w:rsidRPr="00E30350">
        <w:rPr>
          <w:rStyle w:val="Char3"/>
          <w:rtl/>
        </w:rPr>
        <w:t>س</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اباعبد الله الحس</w:t>
      </w:r>
      <w:r w:rsidRPr="00E30350">
        <w:rPr>
          <w:rStyle w:val="Char3"/>
          <w:rtl/>
        </w:rPr>
        <w:t>ی</w:t>
      </w:r>
      <w:r w:rsidR="00F03D36" w:rsidRPr="00E30350">
        <w:rPr>
          <w:rStyle w:val="Char3"/>
          <w:rtl/>
        </w:rPr>
        <w:t>ن</w:t>
      </w:r>
      <w:r w:rsidR="001F0B7B" w:rsidRPr="00E30350">
        <w:rPr>
          <w:rStyle w:val="Char3"/>
          <w:rFonts w:hint="cs"/>
          <w:rtl/>
        </w:rPr>
        <w:t xml:space="preserve"> </w:t>
      </w:r>
      <w:r w:rsidR="00F03D36" w:rsidRPr="00E30350">
        <w:rPr>
          <w:rFonts w:ascii="Abo-thar" w:hAnsi="Abo-thar" w:cs="CTraditional Arabic" w:hint="cs"/>
          <w:sz w:val="28"/>
          <w:szCs w:val="28"/>
          <w:rtl/>
        </w:rPr>
        <w:t>÷</w:t>
      </w:r>
      <w:r w:rsidR="00F03D36" w:rsidRPr="00E30350">
        <w:rPr>
          <w:rStyle w:val="Char3"/>
          <w:rtl/>
        </w:rPr>
        <w:t xml:space="preserve"> را در </w:t>
      </w:r>
      <w:r w:rsidRPr="00E30350">
        <w:rPr>
          <w:rStyle w:val="Char3"/>
          <w:rtl/>
        </w:rPr>
        <w:t>ک</w:t>
      </w:r>
      <w:r w:rsidR="00F03D36" w:rsidRPr="00E30350">
        <w:rPr>
          <w:rStyle w:val="Char3"/>
          <w:rtl/>
        </w:rPr>
        <w:t>ربلا ز</w:t>
      </w:r>
      <w:r w:rsidRPr="00E30350">
        <w:rPr>
          <w:rStyle w:val="Char3"/>
          <w:rtl/>
        </w:rPr>
        <w:t>ی</w:t>
      </w:r>
      <w:r w:rsidR="00F03D36" w:rsidRPr="00E30350">
        <w:rPr>
          <w:rStyle w:val="Char3"/>
          <w:rtl/>
        </w:rPr>
        <w:t xml:space="preserve">ارت </w:t>
      </w:r>
      <w:r w:rsidRPr="00E30350">
        <w:rPr>
          <w:rStyle w:val="Char3"/>
          <w:rtl/>
        </w:rPr>
        <w:t>ک</w:t>
      </w:r>
      <w:r w:rsidR="00F03D36" w:rsidRPr="00E30350">
        <w:rPr>
          <w:rStyle w:val="Char3"/>
          <w:rtl/>
        </w:rPr>
        <w:t>رده است «جابر بن عبدالله انصار</w:t>
      </w:r>
      <w:r w:rsidRPr="00E30350">
        <w:rPr>
          <w:rStyle w:val="Char3"/>
          <w:rtl/>
        </w:rPr>
        <w:t>ی</w:t>
      </w:r>
      <w:r w:rsidR="00F03D36" w:rsidRPr="00E30350">
        <w:rPr>
          <w:rStyle w:val="Char3"/>
          <w:rFonts w:hint="cs"/>
          <w:rtl/>
        </w:rPr>
        <w:t>»</w:t>
      </w:r>
      <w:r w:rsidR="00F03D36" w:rsidRPr="00E30350">
        <w:rPr>
          <w:rStyle w:val="Char3"/>
          <w:rtl/>
        </w:rPr>
        <w:t xml:space="preserve"> صحاب</w:t>
      </w:r>
      <w:r w:rsidRPr="00E30350">
        <w:rPr>
          <w:rStyle w:val="Char3"/>
          <w:rtl/>
        </w:rPr>
        <w:t>ی</w:t>
      </w:r>
      <w:r w:rsidR="00F03D36" w:rsidRPr="00E30350">
        <w:rPr>
          <w:rStyle w:val="Char3"/>
          <w:rtl/>
        </w:rPr>
        <w:t xml:space="preserve"> بزرگوار رسول خدا</w:t>
      </w:r>
      <w:r w:rsidR="001F0B7B" w:rsidRPr="00E30350">
        <w:rPr>
          <w:rStyle w:val="Char3"/>
          <w:rFonts w:hint="cs"/>
          <w:rtl/>
        </w:rPr>
        <w:t xml:space="preserve"> </w:t>
      </w:r>
      <w:r w:rsidR="00F03D36" w:rsidRPr="00E30350">
        <w:rPr>
          <w:rFonts w:ascii="Abo-thar" w:hAnsi="Abo-thar" w:cs="CTraditional Arabic" w:hint="cs"/>
          <w:sz w:val="28"/>
          <w:szCs w:val="28"/>
          <w:rtl/>
        </w:rPr>
        <w:t>ص</w:t>
      </w:r>
      <w:r w:rsidR="00F03D36" w:rsidRPr="00E30350">
        <w:rPr>
          <w:rFonts w:cs="CTraditional Arabic"/>
          <w:sz w:val="28"/>
          <w:szCs w:val="28"/>
          <w:rtl/>
        </w:rPr>
        <w:t xml:space="preserve"> </w:t>
      </w:r>
      <w:r w:rsidR="00F03D36" w:rsidRPr="00E30350">
        <w:rPr>
          <w:rStyle w:val="Char3"/>
          <w:rtl/>
        </w:rPr>
        <w:t xml:space="preserve">بوده است، با وجود </w:t>
      </w:r>
      <w:r w:rsidRPr="00E30350">
        <w:rPr>
          <w:rStyle w:val="Char3"/>
          <w:rtl/>
        </w:rPr>
        <w:t>ک</w:t>
      </w:r>
      <w:r w:rsidR="00F03D36" w:rsidRPr="00E30350">
        <w:rPr>
          <w:rStyle w:val="Char3"/>
          <w:rtl/>
        </w:rPr>
        <w:t>ثرت راو</w:t>
      </w:r>
      <w:r w:rsidRPr="00E30350">
        <w:rPr>
          <w:rStyle w:val="Char3"/>
          <w:rtl/>
        </w:rPr>
        <w:t>ی</w:t>
      </w:r>
      <w:r w:rsidR="00F03D36" w:rsidRPr="00E30350">
        <w:rPr>
          <w:rStyle w:val="Char3"/>
          <w:rtl/>
        </w:rPr>
        <w:t xml:space="preserve">ان </w:t>
      </w:r>
      <w:r w:rsidRPr="00E30350">
        <w:rPr>
          <w:rStyle w:val="Char3"/>
          <w:rtl/>
        </w:rPr>
        <w:t>ک</w:t>
      </w:r>
      <w:r w:rsidR="00F03D36" w:rsidRPr="00E30350">
        <w:rPr>
          <w:rStyle w:val="Char3"/>
          <w:rtl/>
        </w:rPr>
        <w:t>ذاب و غال</w:t>
      </w:r>
      <w:r w:rsidRPr="00E30350">
        <w:rPr>
          <w:rStyle w:val="Char3"/>
          <w:rtl/>
        </w:rPr>
        <w:t>ی</w:t>
      </w:r>
      <w:r w:rsidR="00F03D36" w:rsidRPr="00E30350">
        <w:rPr>
          <w:rStyle w:val="Char3"/>
          <w:rtl/>
        </w:rPr>
        <w:t>انِ ب</w:t>
      </w:r>
      <w:r w:rsidRPr="00E30350">
        <w:rPr>
          <w:rStyle w:val="Char3"/>
          <w:rtl/>
        </w:rPr>
        <w:t>ی</w:t>
      </w:r>
      <w:r w:rsidR="00F03D36" w:rsidRPr="00E30350">
        <w:rPr>
          <w:rStyle w:val="Char3"/>
          <w:rFonts w:hint="cs"/>
          <w:rtl/>
        </w:rPr>
        <w:t>‌</w:t>
      </w:r>
      <w:r w:rsidR="00F03D36" w:rsidRPr="00E30350">
        <w:rPr>
          <w:rStyle w:val="Char3"/>
          <w:rtl/>
        </w:rPr>
        <w:t>حد و حساب نمی‌توان</w:t>
      </w:r>
      <w:r w:rsidRPr="00E30350">
        <w:rPr>
          <w:rStyle w:val="Char3"/>
          <w:rtl/>
        </w:rPr>
        <w:t>ی</w:t>
      </w:r>
      <w:r w:rsidR="00F03D36" w:rsidRPr="00E30350">
        <w:rPr>
          <w:rStyle w:val="Char3"/>
          <w:rtl/>
        </w:rPr>
        <w:t>م چن</w:t>
      </w:r>
      <w:r w:rsidRPr="00E30350">
        <w:rPr>
          <w:rStyle w:val="Char3"/>
          <w:rtl/>
        </w:rPr>
        <w:t>ی</w:t>
      </w:r>
      <w:r w:rsidR="00F03D36" w:rsidRPr="00E30350">
        <w:rPr>
          <w:rStyle w:val="Char3"/>
          <w:rtl/>
        </w:rPr>
        <w:t>ن روا</w:t>
      </w:r>
      <w:r w:rsidRPr="00E30350">
        <w:rPr>
          <w:rStyle w:val="Char3"/>
          <w:rtl/>
        </w:rPr>
        <w:t>ی</w:t>
      </w:r>
      <w:r w:rsidR="00F03D36" w:rsidRPr="00E30350">
        <w:rPr>
          <w:rStyle w:val="Char3"/>
          <w:rtl/>
        </w:rPr>
        <w:t>ات</w:t>
      </w:r>
      <w:r w:rsidRPr="00E30350">
        <w:rPr>
          <w:rStyle w:val="Char3"/>
          <w:rtl/>
        </w:rPr>
        <w:t>ی</w:t>
      </w:r>
      <w:r w:rsidR="00F03D36" w:rsidRPr="00E30350">
        <w:rPr>
          <w:rStyle w:val="Char3"/>
          <w:rtl/>
        </w:rPr>
        <w:t xml:space="preserve"> را قبول </w:t>
      </w:r>
      <w:r w:rsidRPr="00E30350">
        <w:rPr>
          <w:rStyle w:val="Char3"/>
          <w:rtl/>
        </w:rPr>
        <w:t>ک</w:t>
      </w:r>
      <w:r w:rsidR="00F03D36" w:rsidRPr="00E30350">
        <w:rPr>
          <w:rStyle w:val="Char3"/>
          <w:rtl/>
        </w:rPr>
        <w:t>ن</w:t>
      </w:r>
      <w:r w:rsidRPr="00E30350">
        <w:rPr>
          <w:rStyle w:val="Char3"/>
          <w:rtl/>
        </w:rPr>
        <w:t>ی</w:t>
      </w:r>
      <w:r w:rsidR="00F03D36" w:rsidRPr="00E30350">
        <w:rPr>
          <w:rStyle w:val="Char3"/>
          <w:rtl/>
        </w:rPr>
        <w:t>م و مستند سخن قرار ده</w:t>
      </w:r>
      <w:r w:rsidRPr="00E30350">
        <w:rPr>
          <w:rStyle w:val="Char3"/>
          <w:rtl/>
        </w:rPr>
        <w:t>ی</w:t>
      </w:r>
      <w:r w:rsidR="00F03D36" w:rsidRPr="00E30350">
        <w:rPr>
          <w:rStyle w:val="Char3"/>
          <w:rtl/>
        </w:rPr>
        <w:t>م و به فرض صحت ا</w:t>
      </w:r>
      <w:r w:rsidRPr="00E30350">
        <w:rPr>
          <w:rStyle w:val="Char3"/>
          <w:rtl/>
        </w:rPr>
        <w:t>ی</w:t>
      </w:r>
      <w:r w:rsidR="00F03D36" w:rsidRPr="00E30350">
        <w:rPr>
          <w:rStyle w:val="Char3"/>
          <w:rtl/>
        </w:rPr>
        <w:t>ن خبر به ه</w:t>
      </w:r>
      <w:r w:rsidRPr="00E30350">
        <w:rPr>
          <w:rStyle w:val="Char3"/>
          <w:rtl/>
        </w:rPr>
        <w:t>ی</w:t>
      </w:r>
      <w:r w:rsidR="00F03D36" w:rsidRPr="00E30350">
        <w:rPr>
          <w:rStyle w:val="Char3"/>
          <w:rtl/>
        </w:rPr>
        <w:t>چ وجه معلوم ن</w:t>
      </w:r>
      <w:r w:rsidRPr="00E30350">
        <w:rPr>
          <w:rStyle w:val="Char3"/>
          <w:rtl/>
        </w:rPr>
        <w:t>ی</w:t>
      </w:r>
      <w:r w:rsidR="00F03D36" w:rsidRPr="00E30350">
        <w:rPr>
          <w:rStyle w:val="Char3"/>
          <w:rtl/>
        </w:rPr>
        <w:t xml:space="preserve">ست </w:t>
      </w:r>
      <w:r w:rsidRPr="00E30350">
        <w:rPr>
          <w:rStyle w:val="Char3"/>
          <w:rtl/>
        </w:rPr>
        <w:t>ک</w:t>
      </w:r>
      <w:r w:rsidR="00F03D36" w:rsidRPr="00E30350">
        <w:rPr>
          <w:rStyle w:val="Char3"/>
          <w:rtl/>
        </w:rPr>
        <w:t>ه آن جناب آن قبر شر</w:t>
      </w:r>
      <w:r w:rsidRPr="00E30350">
        <w:rPr>
          <w:rStyle w:val="Char3"/>
          <w:rtl/>
        </w:rPr>
        <w:t>ی</w:t>
      </w:r>
      <w:r w:rsidR="00F03D36" w:rsidRPr="00E30350">
        <w:rPr>
          <w:rStyle w:val="Char3"/>
          <w:rtl/>
        </w:rPr>
        <w:t xml:space="preserve">ف را به عنوان </w:t>
      </w:r>
      <w:r w:rsidRPr="00E30350">
        <w:rPr>
          <w:rStyle w:val="Char3"/>
          <w:rtl/>
        </w:rPr>
        <w:t>یک</w:t>
      </w:r>
      <w:r w:rsidR="00F03D36" w:rsidRPr="00E30350">
        <w:rPr>
          <w:rStyle w:val="Char3"/>
          <w:rtl/>
        </w:rPr>
        <w:t xml:space="preserve"> عمل عباد</w:t>
      </w:r>
      <w:r w:rsidRPr="00E30350">
        <w:rPr>
          <w:rStyle w:val="Char3"/>
          <w:rtl/>
        </w:rPr>
        <w:t>ی</w:t>
      </w:r>
      <w:r w:rsidR="00F03D36" w:rsidRPr="00E30350">
        <w:rPr>
          <w:rStyle w:val="Char3"/>
          <w:rtl/>
        </w:rPr>
        <w:t xml:space="preserve"> ز</w:t>
      </w:r>
      <w:r w:rsidRPr="00E30350">
        <w:rPr>
          <w:rStyle w:val="Char3"/>
          <w:rtl/>
        </w:rPr>
        <w:t>ی</w:t>
      </w:r>
      <w:r w:rsidR="00F03D36" w:rsidRPr="00E30350">
        <w:rPr>
          <w:rStyle w:val="Char3"/>
          <w:rtl/>
        </w:rPr>
        <w:t xml:space="preserve">ارت </w:t>
      </w:r>
      <w:r w:rsidRPr="00E30350">
        <w:rPr>
          <w:rStyle w:val="Char3"/>
          <w:rtl/>
        </w:rPr>
        <w:t>ک</w:t>
      </w:r>
      <w:r w:rsidR="00F03D36" w:rsidRPr="00E30350">
        <w:rPr>
          <w:rStyle w:val="Char3"/>
          <w:rtl/>
        </w:rPr>
        <w:t>رده باشد ز</w:t>
      </w:r>
      <w:r w:rsidRPr="00E30350">
        <w:rPr>
          <w:rStyle w:val="Char3"/>
          <w:rtl/>
        </w:rPr>
        <w:t>ی</w:t>
      </w:r>
      <w:r w:rsidR="00F03D36" w:rsidRPr="00E30350">
        <w:rPr>
          <w:rStyle w:val="Char3"/>
          <w:rtl/>
        </w:rPr>
        <w:t>را در آن زمان، مرقد آن امام همام</w:t>
      </w:r>
      <w:r w:rsidR="001F0B7B" w:rsidRPr="00E30350">
        <w:rPr>
          <w:rStyle w:val="Char3"/>
          <w:rFonts w:hint="cs"/>
          <w:rtl/>
        </w:rPr>
        <w:t xml:space="preserve"> </w:t>
      </w:r>
      <w:r w:rsidR="00F03D36" w:rsidRPr="00E30350">
        <w:rPr>
          <w:rFonts w:ascii="Abo-thar" w:hAnsi="Abo-thar" w:cs="CTraditional Arabic" w:hint="cs"/>
          <w:sz w:val="28"/>
          <w:szCs w:val="28"/>
          <w:rtl/>
        </w:rPr>
        <w:t>÷</w:t>
      </w:r>
      <w:r w:rsidR="00F03D36" w:rsidRPr="00E30350">
        <w:rPr>
          <w:rStyle w:val="Char3"/>
          <w:rtl/>
        </w:rPr>
        <w:t xml:space="preserve"> فاقد بنا و ضر</w:t>
      </w:r>
      <w:r w:rsidRPr="00E30350">
        <w:rPr>
          <w:rStyle w:val="Char3"/>
          <w:rtl/>
        </w:rPr>
        <w:t>ی</w:t>
      </w:r>
      <w:r w:rsidR="00F03D36" w:rsidRPr="00E30350">
        <w:rPr>
          <w:rStyle w:val="Char3"/>
          <w:rtl/>
        </w:rPr>
        <w:t>ح و... بوده و اعمال</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امروز</w:t>
      </w:r>
      <w:r w:rsidR="00F03D36" w:rsidRPr="00E30350">
        <w:rPr>
          <w:rStyle w:val="Char3"/>
          <w:rFonts w:hint="cs"/>
          <w:rtl/>
        </w:rPr>
        <w:t>ه</w:t>
      </w:r>
      <w:r w:rsidR="00F03D36" w:rsidRPr="00E30350">
        <w:rPr>
          <w:rStyle w:val="Char3"/>
          <w:rtl/>
        </w:rPr>
        <w:t xml:space="preserve"> زائر</w:t>
      </w:r>
      <w:r w:rsidRPr="00E30350">
        <w:rPr>
          <w:rStyle w:val="Char3"/>
          <w:rtl/>
        </w:rPr>
        <w:t>ی</w:t>
      </w:r>
      <w:r w:rsidR="00F03D36" w:rsidRPr="00E30350">
        <w:rPr>
          <w:rStyle w:val="Char3"/>
          <w:rtl/>
        </w:rPr>
        <w:t>ن</w:t>
      </w:r>
      <w:r w:rsidR="00F03D36" w:rsidRPr="00E30350">
        <w:rPr>
          <w:rStyle w:val="Char3"/>
          <w:rFonts w:hint="cs"/>
          <w:rtl/>
        </w:rPr>
        <w:t xml:space="preserve"> در حرم و</w:t>
      </w:r>
      <w:r w:rsidR="00F03D36" w:rsidRPr="00E30350">
        <w:rPr>
          <w:rStyle w:val="Char3"/>
          <w:rtl/>
        </w:rPr>
        <w:t xml:space="preserve"> بارگاه آن حضرت انجام می‌دهند از قب</w:t>
      </w:r>
      <w:r w:rsidRPr="00E30350">
        <w:rPr>
          <w:rStyle w:val="Char3"/>
          <w:rtl/>
        </w:rPr>
        <w:t>ی</w:t>
      </w:r>
      <w:r w:rsidR="00F03D36" w:rsidRPr="00E30350">
        <w:rPr>
          <w:rStyle w:val="Char3"/>
          <w:rtl/>
        </w:rPr>
        <w:t>ل طواف و عرض حاجات و استشفاع و</w:t>
      </w:r>
      <w:r w:rsidR="00AC3752" w:rsidRPr="00E30350">
        <w:rPr>
          <w:rStyle w:val="Char3"/>
          <w:rtl/>
        </w:rPr>
        <w:t>.</w:t>
      </w:r>
      <w:r w:rsidR="00F03D36" w:rsidRPr="00E30350">
        <w:rPr>
          <w:rStyle w:val="Char3"/>
          <w:rtl/>
        </w:rPr>
        <w:t>..، آن بزرگوار انجام نداده است، بل</w:t>
      </w:r>
      <w:r w:rsidRPr="00E30350">
        <w:rPr>
          <w:rStyle w:val="Char3"/>
          <w:rtl/>
        </w:rPr>
        <w:t>ک</w:t>
      </w:r>
      <w:r w:rsidR="00F03D36" w:rsidRPr="00E30350">
        <w:rPr>
          <w:rStyle w:val="Char3"/>
          <w:rtl/>
        </w:rPr>
        <w:t>ه حدا</w:t>
      </w:r>
      <w:r w:rsidRPr="00E30350">
        <w:rPr>
          <w:rStyle w:val="Char3"/>
          <w:rtl/>
        </w:rPr>
        <w:t>ک</w:t>
      </w:r>
      <w:r w:rsidR="00F03D36" w:rsidRPr="00E30350">
        <w:rPr>
          <w:rStyle w:val="Char3"/>
          <w:rtl/>
        </w:rPr>
        <w:t>ثر می‌توان گفت جابر بر مرقد س</w:t>
      </w:r>
      <w:r w:rsidRPr="00E30350">
        <w:rPr>
          <w:rStyle w:val="Char3"/>
          <w:rtl/>
        </w:rPr>
        <w:t>ی</w:t>
      </w:r>
      <w:r w:rsidR="00F03D36" w:rsidRPr="00E30350">
        <w:rPr>
          <w:rStyle w:val="Char3"/>
          <w:rtl/>
        </w:rPr>
        <w:t>دالشهداء</w:t>
      </w:r>
      <w:r w:rsidR="00F03D36" w:rsidRPr="00E30350">
        <w:rPr>
          <w:rFonts w:ascii="Abo-thar" w:hAnsi="Abo-thar" w:cs="CTraditional Arabic" w:hint="cs"/>
          <w:sz w:val="28"/>
          <w:szCs w:val="28"/>
          <w:rtl/>
        </w:rPr>
        <w:t>÷</w:t>
      </w:r>
      <w:r w:rsidR="00F03D36" w:rsidRPr="00E30350">
        <w:rPr>
          <w:rStyle w:val="Char3"/>
          <w:rtl/>
        </w:rPr>
        <w:t xml:space="preserve"> برا</w:t>
      </w:r>
      <w:r w:rsidRPr="00E30350">
        <w:rPr>
          <w:rStyle w:val="Char3"/>
          <w:rtl/>
        </w:rPr>
        <w:t>ی</w:t>
      </w:r>
      <w:r w:rsidR="00F03D36" w:rsidRPr="00E30350">
        <w:rPr>
          <w:rStyle w:val="Char3"/>
          <w:rtl/>
        </w:rPr>
        <w:t xml:space="preserve"> آن حضرت به درگاه پروردگار ح</w:t>
      </w:r>
      <w:r w:rsidRPr="00E30350">
        <w:rPr>
          <w:rStyle w:val="Char3"/>
          <w:rtl/>
        </w:rPr>
        <w:t>ی</w:t>
      </w:r>
      <w:r w:rsidR="00F03D36" w:rsidRPr="00E30350">
        <w:rPr>
          <w:rStyle w:val="Char3"/>
          <w:rtl/>
        </w:rPr>
        <w:t xml:space="preserve"> ق</w:t>
      </w:r>
      <w:r w:rsidRPr="00E30350">
        <w:rPr>
          <w:rStyle w:val="Char3"/>
          <w:rtl/>
        </w:rPr>
        <w:t>ی</w:t>
      </w:r>
      <w:r w:rsidR="00F03D36" w:rsidRPr="00E30350">
        <w:rPr>
          <w:rStyle w:val="Char3"/>
          <w:rtl/>
        </w:rPr>
        <w:t xml:space="preserve">وم دعا </w:t>
      </w:r>
      <w:r w:rsidRPr="00E30350">
        <w:rPr>
          <w:rStyle w:val="Char3"/>
          <w:rtl/>
        </w:rPr>
        <w:t>ک</w:t>
      </w:r>
      <w:r w:rsidR="00F03D36" w:rsidRPr="00E30350">
        <w:rPr>
          <w:rStyle w:val="Char3"/>
          <w:rtl/>
        </w:rPr>
        <w:t>رده است. به هر صورت ا</w:t>
      </w:r>
      <w:r w:rsidRPr="00E30350">
        <w:rPr>
          <w:rStyle w:val="Char3"/>
          <w:rtl/>
        </w:rPr>
        <w:t>ی</w:t>
      </w:r>
      <w:r w:rsidR="00F03D36" w:rsidRPr="00E30350">
        <w:rPr>
          <w:rStyle w:val="Char3"/>
          <w:rtl/>
        </w:rPr>
        <w:t>ن واقعه را نمی‌توان دل</w:t>
      </w:r>
      <w:r w:rsidRPr="00E30350">
        <w:rPr>
          <w:rStyle w:val="Char3"/>
          <w:rtl/>
        </w:rPr>
        <w:t>ی</w:t>
      </w:r>
      <w:r w:rsidR="00F03D36" w:rsidRPr="00E30350">
        <w:rPr>
          <w:rStyle w:val="Char3"/>
          <w:rtl/>
        </w:rPr>
        <w:t>ل</w:t>
      </w:r>
      <w:r w:rsidRPr="00E30350">
        <w:rPr>
          <w:rStyle w:val="Char3"/>
          <w:rtl/>
        </w:rPr>
        <w:t>ی</w:t>
      </w:r>
      <w:r w:rsidR="00F03D36" w:rsidRPr="00E30350">
        <w:rPr>
          <w:rStyle w:val="Char3"/>
          <w:rtl/>
        </w:rPr>
        <w:t xml:space="preserve"> مح</w:t>
      </w:r>
      <w:r w:rsidRPr="00E30350">
        <w:rPr>
          <w:rStyle w:val="Char3"/>
          <w:rtl/>
        </w:rPr>
        <w:t>ک</w:t>
      </w:r>
      <w:r w:rsidR="00F03D36" w:rsidRPr="00E30350">
        <w:rPr>
          <w:rStyle w:val="Char3"/>
          <w:rtl/>
        </w:rPr>
        <w:t>م و مدر</w:t>
      </w:r>
      <w:r w:rsidRPr="00E30350">
        <w:rPr>
          <w:rStyle w:val="Char3"/>
          <w:rtl/>
        </w:rPr>
        <w:t>کی</w:t>
      </w:r>
      <w:r w:rsidR="00F03D36" w:rsidRPr="00E30350">
        <w:rPr>
          <w:rStyle w:val="Char3"/>
          <w:rtl/>
        </w:rPr>
        <w:t xml:space="preserve"> معتبر برا</w:t>
      </w:r>
      <w:r w:rsidRPr="00E30350">
        <w:rPr>
          <w:rStyle w:val="Char3"/>
          <w:rtl/>
        </w:rPr>
        <w:t>ی</w:t>
      </w:r>
      <w:r w:rsidR="00F03D36" w:rsidRPr="00E30350">
        <w:rPr>
          <w:rStyle w:val="Char3"/>
          <w:rtl/>
        </w:rPr>
        <w:t xml:space="preserve"> شدّ رحال به ز</w:t>
      </w:r>
      <w:r w:rsidRPr="00E30350">
        <w:rPr>
          <w:rStyle w:val="Char3"/>
          <w:rtl/>
        </w:rPr>
        <w:t>ی</w:t>
      </w:r>
      <w:r w:rsidR="00F03D36" w:rsidRPr="00E30350">
        <w:rPr>
          <w:rStyle w:val="Char3"/>
          <w:rtl/>
        </w:rPr>
        <w:t xml:space="preserve">ارت قبور محسوب </w:t>
      </w:r>
      <w:r w:rsidRPr="00E30350">
        <w:rPr>
          <w:rStyle w:val="Char3"/>
          <w:rtl/>
        </w:rPr>
        <w:t>ک</w:t>
      </w:r>
      <w:r w:rsidR="00F03D36" w:rsidRPr="00E30350">
        <w:rPr>
          <w:rStyle w:val="Char3"/>
          <w:rtl/>
        </w:rPr>
        <w:t>رد.</w:t>
      </w:r>
    </w:p>
    <w:p w:rsidR="00F03D36" w:rsidRPr="00E30350" w:rsidRDefault="00F03D36" w:rsidP="003B7B3E">
      <w:pPr>
        <w:pStyle w:val="BodyText2"/>
        <w:widowControl w:val="0"/>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برا</w:t>
      </w:r>
      <w:r w:rsidR="00A576DC" w:rsidRPr="00E30350">
        <w:rPr>
          <w:rStyle w:val="Char3"/>
          <w:rtl/>
        </w:rPr>
        <w:t>ی</w:t>
      </w:r>
      <w:r w:rsidRPr="00E30350">
        <w:rPr>
          <w:rStyle w:val="Char3"/>
          <w:rtl/>
        </w:rPr>
        <w:t xml:space="preserve"> تأ</w:t>
      </w:r>
      <w:r w:rsidR="00A576DC" w:rsidRPr="00E30350">
        <w:rPr>
          <w:rStyle w:val="Char3"/>
          <w:rtl/>
        </w:rPr>
        <w:t>یی</w:t>
      </w:r>
      <w:r w:rsidRPr="00E30350">
        <w:rPr>
          <w:rStyle w:val="Char3"/>
          <w:rtl/>
        </w:rPr>
        <w:t>د ا</w:t>
      </w:r>
      <w:r w:rsidR="00A576DC" w:rsidRPr="00E30350">
        <w:rPr>
          <w:rStyle w:val="Char3"/>
          <w:rtl/>
        </w:rPr>
        <w:t>ی</w:t>
      </w:r>
      <w:r w:rsidRPr="00E30350">
        <w:rPr>
          <w:rStyle w:val="Char3"/>
          <w:rtl/>
        </w:rPr>
        <w:t>ن معن</w:t>
      </w:r>
      <w:r w:rsidR="00A576DC" w:rsidRPr="00E30350">
        <w:rPr>
          <w:rStyle w:val="Char3"/>
          <w:rtl/>
        </w:rPr>
        <w:t>ی</w:t>
      </w:r>
      <w:r w:rsidRPr="00E30350">
        <w:rPr>
          <w:rStyle w:val="Char3"/>
          <w:rtl/>
        </w:rPr>
        <w:t xml:space="preserve"> و اثبات ا</w:t>
      </w:r>
      <w:r w:rsidR="00A576DC" w:rsidRPr="00E30350">
        <w:rPr>
          <w:rStyle w:val="Char3"/>
          <w:rtl/>
        </w:rPr>
        <w:t>ی</w:t>
      </w:r>
      <w:r w:rsidRPr="00E30350">
        <w:rPr>
          <w:rStyle w:val="Char3"/>
          <w:rtl/>
        </w:rPr>
        <w:t xml:space="preserve">ن مدعا </w:t>
      </w:r>
      <w:r w:rsidR="00A576DC" w:rsidRPr="00E30350">
        <w:rPr>
          <w:rStyle w:val="Char3"/>
          <w:rtl/>
        </w:rPr>
        <w:t>ک</w:t>
      </w:r>
      <w:r w:rsidRPr="00E30350">
        <w:rPr>
          <w:rStyle w:val="Char3"/>
          <w:rtl/>
        </w:rPr>
        <w:t>ه «ز</w:t>
      </w:r>
      <w:r w:rsidR="00A576DC" w:rsidRPr="00E30350">
        <w:rPr>
          <w:rStyle w:val="Char3"/>
          <w:rtl/>
        </w:rPr>
        <w:t>ی</w:t>
      </w:r>
      <w:r w:rsidRPr="00E30350">
        <w:rPr>
          <w:rStyle w:val="Char3"/>
          <w:rtl/>
        </w:rPr>
        <w:t>ارت قبور» در نظر شرع اسلام، امر</w:t>
      </w:r>
      <w:r w:rsidR="00A576DC" w:rsidRPr="00E30350">
        <w:rPr>
          <w:rStyle w:val="Char3"/>
          <w:rtl/>
        </w:rPr>
        <w:t>ی</w:t>
      </w:r>
      <w:r w:rsidRPr="00E30350">
        <w:rPr>
          <w:rStyle w:val="Char3"/>
          <w:rtl/>
        </w:rPr>
        <w:t xml:space="preserve"> ممدوح و مورد توجه نبوده و از حقا</w:t>
      </w:r>
      <w:r w:rsidR="00A576DC" w:rsidRPr="00E30350">
        <w:rPr>
          <w:rStyle w:val="Char3"/>
          <w:rtl/>
        </w:rPr>
        <w:t>ی</w:t>
      </w:r>
      <w:r w:rsidRPr="00E30350">
        <w:rPr>
          <w:rStyle w:val="Char3"/>
          <w:rtl/>
        </w:rPr>
        <w:t>ق شرع</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ست، بل</w:t>
      </w:r>
      <w:r w:rsidR="00A576DC" w:rsidRPr="00E30350">
        <w:rPr>
          <w:rStyle w:val="Char3"/>
          <w:rtl/>
        </w:rPr>
        <w:t>ک</w:t>
      </w:r>
      <w:r w:rsidRPr="00E30350">
        <w:rPr>
          <w:rStyle w:val="Char3"/>
          <w:rtl/>
        </w:rPr>
        <w:t>ه به دلالت روا</w:t>
      </w:r>
      <w:r w:rsidR="00A576DC" w:rsidRPr="00E30350">
        <w:rPr>
          <w:rStyle w:val="Char3"/>
          <w:rtl/>
        </w:rPr>
        <w:t>ی</w:t>
      </w:r>
      <w:r w:rsidRPr="00E30350">
        <w:rPr>
          <w:rStyle w:val="Char3"/>
          <w:rtl/>
        </w:rPr>
        <w:t>ت وارده مورد ان</w:t>
      </w:r>
      <w:r w:rsidR="00A576DC" w:rsidRPr="00E30350">
        <w:rPr>
          <w:rStyle w:val="Char3"/>
          <w:rtl/>
        </w:rPr>
        <w:t>ک</w:t>
      </w:r>
      <w:r w:rsidRPr="00E30350">
        <w:rPr>
          <w:rStyle w:val="Char3"/>
          <w:rtl/>
        </w:rPr>
        <w:t>ار و برائت و ب</w:t>
      </w:r>
      <w:r w:rsidR="00A576DC" w:rsidRPr="00E30350">
        <w:rPr>
          <w:rStyle w:val="Char3"/>
          <w:rtl/>
        </w:rPr>
        <w:t>ی</w:t>
      </w:r>
      <w:r w:rsidRPr="00E30350">
        <w:rPr>
          <w:rStyle w:val="Char3"/>
          <w:rtl/>
        </w:rPr>
        <w:t>زار</w:t>
      </w:r>
      <w:r w:rsidR="00A576DC" w:rsidRPr="00E30350">
        <w:rPr>
          <w:rStyle w:val="Char3"/>
          <w:rtl/>
        </w:rPr>
        <w:t>ی</w:t>
      </w:r>
      <w:r w:rsidRPr="00E30350">
        <w:rPr>
          <w:rStyle w:val="Char3"/>
          <w:rtl/>
        </w:rPr>
        <w:t xml:space="preserve"> رسول مختار</w:t>
      </w:r>
      <w:r w:rsidRPr="00E30350">
        <w:rPr>
          <w:rFonts w:ascii="Abo-thar" w:hAnsi="Abo-thar" w:cs="CTraditional Arabic" w:hint="cs"/>
          <w:sz w:val="28"/>
          <w:szCs w:val="28"/>
          <w:rtl/>
        </w:rPr>
        <w:t>ص</w:t>
      </w:r>
      <w:r w:rsidRPr="00E30350">
        <w:rPr>
          <w:rFonts w:cs="CTraditional Arabic" w:hint="cs"/>
          <w:sz w:val="28"/>
          <w:szCs w:val="28"/>
          <w:rtl/>
        </w:rPr>
        <w:t xml:space="preserve"> </w:t>
      </w:r>
      <w:r w:rsidRPr="00E30350">
        <w:rPr>
          <w:rStyle w:val="Char3"/>
          <w:rtl/>
        </w:rPr>
        <w:t>و اصحاب بزرگوار آن حضرت در صدر اسلام بوده و حدأقل امر</w:t>
      </w:r>
      <w:r w:rsidR="00A576DC" w:rsidRPr="00E30350">
        <w:rPr>
          <w:rStyle w:val="Char3"/>
          <w:rtl/>
        </w:rPr>
        <w:t>ی</w:t>
      </w:r>
      <w:r w:rsidRPr="00E30350">
        <w:rPr>
          <w:rStyle w:val="Char3"/>
          <w:rtl/>
        </w:rPr>
        <w:t xml:space="preserve"> مأمور به آن نبوده است، اخبار و آثار</w:t>
      </w:r>
      <w:r w:rsidR="00A576DC" w:rsidRPr="00E30350">
        <w:rPr>
          <w:rStyle w:val="Char3"/>
          <w:rtl/>
        </w:rPr>
        <w:t>ی</w:t>
      </w:r>
      <w:r w:rsidRPr="00E30350">
        <w:rPr>
          <w:rStyle w:val="Char3"/>
          <w:rtl/>
        </w:rPr>
        <w:t xml:space="preserve"> از </w:t>
      </w:r>
      <w:r w:rsidR="00A576DC" w:rsidRPr="00E30350">
        <w:rPr>
          <w:rStyle w:val="Char3"/>
          <w:rtl/>
        </w:rPr>
        <w:t>ک</w:t>
      </w:r>
      <w:r w:rsidRPr="00E30350">
        <w:rPr>
          <w:rStyle w:val="Char3"/>
          <w:rtl/>
        </w:rPr>
        <w:t>تب معتبره به طور مختصر از نظر خوانندگان منصف و صاحبنظر می‌گذران</w:t>
      </w:r>
      <w:r w:rsidR="00A576DC" w:rsidRPr="00E30350">
        <w:rPr>
          <w:rStyle w:val="Char3"/>
          <w:rtl/>
        </w:rPr>
        <w:t>ی</w:t>
      </w:r>
      <w:r w:rsidRPr="00E30350">
        <w:rPr>
          <w:rStyle w:val="Char3"/>
          <w:rtl/>
        </w:rPr>
        <w:t>م:</w:t>
      </w:r>
    </w:p>
    <w:p w:rsidR="00F03D36" w:rsidRPr="00E30350" w:rsidRDefault="00F03D36" w:rsidP="00CB5F83">
      <w:pPr>
        <w:pStyle w:val="BodyText2"/>
        <w:widowControl w:val="0"/>
        <w:spacing w:after="0" w:line="240" w:lineRule="auto"/>
        <w:ind w:firstLine="284"/>
        <w:jc w:val="both"/>
        <w:rPr>
          <w:rStyle w:val="Char3"/>
          <w:rtl/>
        </w:rPr>
      </w:pPr>
      <w:r w:rsidRPr="00E30350">
        <w:rPr>
          <w:rStyle w:val="Char3"/>
          <w:rtl/>
        </w:rPr>
        <w:t>1- چنان‌</w:t>
      </w:r>
      <w:r w:rsidR="00A576DC" w:rsidRPr="00E30350">
        <w:rPr>
          <w:rStyle w:val="Char3"/>
          <w:rtl/>
        </w:rPr>
        <w:t>ک</w:t>
      </w:r>
      <w:r w:rsidRPr="00E30350">
        <w:rPr>
          <w:rStyle w:val="Char3"/>
          <w:rtl/>
        </w:rPr>
        <w:t xml:space="preserve">ه گذشت، در </w:t>
      </w:r>
      <w:r w:rsidR="00A576DC" w:rsidRPr="00E30350">
        <w:rPr>
          <w:rStyle w:val="Char3"/>
          <w:rtl/>
        </w:rPr>
        <w:t>ک</w:t>
      </w:r>
      <w:r w:rsidRPr="00E30350">
        <w:rPr>
          <w:rStyle w:val="Char3"/>
          <w:rtl/>
        </w:rPr>
        <w:t>تاب شر</w:t>
      </w:r>
      <w:r w:rsidR="00A576DC" w:rsidRPr="00E30350">
        <w:rPr>
          <w:rStyle w:val="Char3"/>
          <w:rtl/>
        </w:rPr>
        <w:t>ی</w:t>
      </w:r>
      <w:r w:rsidRPr="00E30350">
        <w:rPr>
          <w:rStyle w:val="Char3"/>
          <w:rtl/>
        </w:rPr>
        <w:t>ف «المصنف» عبد الرزاق صنعان</w:t>
      </w:r>
      <w:r w:rsidR="00A576DC" w:rsidRPr="00E30350">
        <w:rPr>
          <w:rStyle w:val="Char3"/>
          <w:rtl/>
        </w:rPr>
        <w:t>ی</w:t>
      </w:r>
      <w:r w:rsidRPr="00E30350">
        <w:rPr>
          <w:rStyle w:val="Char3"/>
          <w:rtl/>
        </w:rPr>
        <w:t xml:space="preserve"> (متولد 126هـ) </w:t>
      </w:r>
      <w:r w:rsidR="00A576DC" w:rsidRPr="00E30350">
        <w:rPr>
          <w:rStyle w:val="Char3"/>
          <w:rtl/>
        </w:rPr>
        <w:t>ک</w:t>
      </w:r>
      <w:r w:rsidRPr="00E30350">
        <w:rPr>
          <w:rStyle w:val="Char3"/>
          <w:rtl/>
        </w:rPr>
        <w:t>ه از قد</w:t>
      </w:r>
      <w:r w:rsidR="00A576DC" w:rsidRPr="00E30350">
        <w:rPr>
          <w:rStyle w:val="Char3"/>
          <w:rtl/>
        </w:rPr>
        <w:t>ی</w:t>
      </w:r>
      <w:r w:rsidRPr="00E30350">
        <w:rPr>
          <w:rStyle w:val="Char3"/>
          <w:rtl/>
        </w:rPr>
        <w:t>م</w:t>
      </w:r>
      <w:r w:rsidR="00A576DC" w:rsidRPr="00E30350">
        <w:rPr>
          <w:rStyle w:val="Char3"/>
          <w:rtl/>
        </w:rPr>
        <w:t>ی</w:t>
      </w:r>
      <w:r w:rsidRPr="00E30350">
        <w:rPr>
          <w:rStyle w:val="Char3"/>
          <w:rFonts w:hint="cs"/>
          <w:rtl/>
        </w:rPr>
        <w:t>‌</w:t>
      </w:r>
      <w:r w:rsidRPr="00E30350">
        <w:rPr>
          <w:rStyle w:val="Char3"/>
          <w:rtl/>
        </w:rPr>
        <w:t>تر</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تاب</w:t>
      </w:r>
      <w:r w:rsidR="00A300E5"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اخبار اسلام</w:t>
      </w:r>
      <w:r w:rsidR="00A576DC" w:rsidRPr="00E30350">
        <w:rPr>
          <w:rStyle w:val="Char3"/>
          <w:rtl/>
        </w:rPr>
        <w:t>ی</w:t>
      </w:r>
      <w:r w:rsidRPr="00E30350">
        <w:rPr>
          <w:rStyle w:val="Char3"/>
          <w:rtl/>
        </w:rPr>
        <w:t xml:space="preserve"> و مؤلف آن معاصر أئمه</w:t>
      </w:r>
      <w:r w:rsidRPr="00E30350">
        <w:rPr>
          <w:rFonts w:ascii="Abo-thar" w:hAnsi="Abo-thar" w:cs="CTraditional Arabic" w:hint="cs"/>
          <w:sz w:val="28"/>
          <w:szCs w:val="28"/>
          <w:rtl/>
        </w:rPr>
        <w:t>‡</w:t>
      </w:r>
      <w:r w:rsidRPr="00E30350">
        <w:rPr>
          <w:rStyle w:val="Char3"/>
          <w:rtl/>
        </w:rPr>
        <w:t xml:space="preserve"> از زمان حضرت</w:t>
      </w:r>
      <w:r w:rsidRPr="00E30350">
        <w:rPr>
          <w:rStyle w:val="Char3"/>
          <w:rFonts w:hint="cs"/>
          <w:rtl/>
        </w:rPr>
        <w:t xml:space="preserve"> صادق</w:t>
      </w:r>
      <w:r w:rsidRPr="00E30350">
        <w:rPr>
          <w:rFonts w:cs="CTraditional Arabic" w:hint="cs"/>
          <w:sz w:val="28"/>
          <w:szCs w:val="28"/>
          <w:rtl/>
        </w:rPr>
        <w:t>÷</w:t>
      </w:r>
      <w:r w:rsidRPr="00E30350">
        <w:rPr>
          <w:rStyle w:val="Char3"/>
          <w:rFonts w:hint="cs"/>
          <w:rtl/>
        </w:rPr>
        <w:t xml:space="preserve"> تا زمان حضرت</w:t>
      </w:r>
      <w:r w:rsidRPr="00E30350">
        <w:rPr>
          <w:rStyle w:val="Char3"/>
          <w:rtl/>
        </w:rPr>
        <w:t xml:space="preserve"> جواد</w:t>
      </w:r>
      <w:r w:rsidRPr="00E30350">
        <w:rPr>
          <w:rFonts w:ascii="Abo-thar" w:hAnsi="Abo-thar" w:cs="CTraditional Arabic" w:hint="cs"/>
          <w:sz w:val="28"/>
          <w:szCs w:val="28"/>
          <w:rtl/>
        </w:rPr>
        <w:t>÷</w:t>
      </w:r>
      <w:r w:rsidRPr="00E30350">
        <w:rPr>
          <w:rStyle w:val="Char3"/>
          <w:rtl/>
        </w:rPr>
        <w:t xml:space="preserve"> و به تصر</w:t>
      </w:r>
      <w:r w:rsidR="00A576DC" w:rsidRPr="00E30350">
        <w:rPr>
          <w:rStyle w:val="Char3"/>
          <w:rtl/>
        </w:rPr>
        <w:t>ی</w:t>
      </w:r>
      <w:r w:rsidRPr="00E30350">
        <w:rPr>
          <w:rStyle w:val="Char3"/>
          <w:rtl/>
        </w:rPr>
        <w:t>ح علما</w:t>
      </w:r>
      <w:r w:rsidR="00A576DC" w:rsidRPr="00E30350">
        <w:rPr>
          <w:rStyle w:val="Char3"/>
          <w:rtl/>
        </w:rPr>
        <w:t>ی</w:t>
      </w:r>
      <w:r w:rsidRPr="00E30350">
        <w:rPr>
          <w:rStyle w:val="Char3"/>
          <w:rtl/>
        </w:rPr>
        <w:t xml:space="preserve"> رجال، ش</w:t>
      </w:r>
      <w:r w:rsidR="00A576DC" w:rsidRPr="00E30350">
        <w:rPr>
          <w:rStyle w:val="Char3"/>
          <w:rtl/>
        </w:rPr>
        <w:t>ی</w:t>
      </w:r>
      <w:r w:rsidRPr="00E30350">
        <w:rPr>
          <w:rStyle w:val="Char3"/>
          <w:rtl/>
        </w:rPr>
        <w:t>ع</w:t>
      </w:r>
      <w:r w:rsidR="00A576DC" w:rsidRPr="00E30350">
        <w:rPr>
          <w:rStyle w:val="Char3"/>
          <w:rtl/>
        </w:rPr>
        <w:t>ی</w:t>
      </w:r>
      <w:r w:rsidRPr="00E30350">
        <w:rPr>
          <w:rStyle w:val="Char3"/>
          <w:rFonts w:hint="cs"/>
          <w:rtl/>
        </w:rPr>
        <w:t>‌</w:t>
      </w:r>
      <w:r w:rsidRPr="00E30350">
        <w:rPr>
          <w:rStyle w:val="Char3"/>
          <w:rtl/>
        </w:rPr>
        <w:t>مذهب، بوده آمده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«عبد الرزاق عن معمر عن قتاده: </w:t>
      </w:r>
      <w:r w:rsidRPr="00E30350">
        <w:rPr>
          <w:rStyle w:val="Charf1"/>
          <w:rtl/>
        </w:rPr>
        <w:t>«أن رسول الله</w:t>
      </w:r>
      <w:r w:rsidRPr="00E30350">
        <w:rPr>
          <w:rStyle w:val="Charf1"/>
          <w:rFonts w:hint="cs"/>
          <w:rtl/>
        </w:rPr>
        <w:t xml:space="preserve"> </w:t>
      </w:r>
      <w:r w:rsidRPr="00E30350">
        <w:rPr>
          <w:rStyle w:val="Charf1"/>
          <w:rFonts w:cs="CTraditional Arabic" w:hint="cs"/>
          <w:bCs w:val="0"/>
          <w:rtl/>
        </w:rPr>
        <w:t>ص</w:t>
      </w:r>
      <w:r w:rsidRPr="00E30350">
        <w:rPr>
          <w:rStyle w:val="Charf1"/>
          <w:rFonts w:hint="cs"/>
          <w:rtl/>
        </w:rPr>
        <w:t xml:space="preserve"> </w:t>
      </w:r>
      <w:r w:rsidRPr="00E30350">
        <w:rPr>
          <w:rStyle w:val="Charf1"/>
          <w:rtl/>
        </w:rPr>
        <w:t>قال: من زار القبور فليس منا»</w:t>
      </w:r>
      <w:r w:rsidRPr="00E30350">
        <w:rPr>
          <w:rStyle w:val="Charf1"/>
          <w:b/>
          <w:bCs w:val="0"/>
          <w:rtl/>
        </w:rPr>
        <w:t>.</w:t>
      </w:r>
      <w:r w:rsidRPr="00E30350">
        <w:rPr>
          <w:rFonts w:ascii="Lotus Linotype" w:hAnsi="Lotus Linotype" w:cs="mylotus" w:hint="cs"/>
          <w:b/>
          <w:bCs/>
          <w:szCs w:val="27"/>
          <w:rtl/>
        </w:rPr>
        <w:t xml:space="preserve"> </w:t>
      </w:r>
      <w:r w:rsidRPr="00E30350">
        <w:rPr>
          <w:rStyle w:val="Char3"/>
          <w:rtl/>
        </w:rPr>
        <w:t>رسول خدا</w:t>
      </w:r>
      <w:r w:rsidRPr="00E30350">
        <w:rPr>
          <w:rFonts w:cs="CTraditional Arabic"/>
          <w:sz w:val="28"/>
          <w:szCs w:val="28"/>
          <w:rtl/>
        </w:rPr>
        <w:t xml:space="preserve"> </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فرموده: «هر</w:t>
      </w:r>
      <w:r w:rsidR="00A576DC" w:rsidRPr="00E30350">
        <w:rPr>
          <w:rStyle w:val="Char3"/>
          <w:rtl/>
        </w:rPr>
        <w:t>ک</w:t>
      </w:r>
      <w:r w:rsidRPr="00E30350">
        <w:rPr>
          <w:rStyle w:val="Char3"/>
          <w:rtl/>
        </w:rPr>
        <w:t>ه قبر ها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ند از ما ن</w:t>
      </w:r>
      <w:r w:rsidR="00A576DC" w:rsidRPr="00E30350">
        <w:rPr>
          <w:rStyle w:val="Char3"/>
          <w:rtl/>
        </w:rPr>
        <w:t>ی</w:t>
      </w:r>
      <w:r w:rsidRPr="00E30350">
        <w:rPr>
          <w:rStyle w:val="Char3"/>
          <w:rtl/>
        </w:rPr>
        <w:t>ست!</w:t>
      </w:r>
      <w:r w:rsidRPr="00E30350">
        <w:rPr>
          <w:rStyle w:val="Char3"/>
          <w:rFonts w:hint="cs"/>
          <w:rtl/>
        </w:rPr>
        <w:t>»</w:t>
      </w:r>
      <w:r w:rsidRPr="00E30350">
        <w:rPr>
          <w:rStyle w:val="Char3"/>
          <w:rtl/>
        </w:rPr>
        <w:t xml:space="preserve">. </w:t>
      </w:r>
    </w:p>
    <w:p w:rsidR="00F03D36" w:rsidRPr="00E30350" w:rsidRDefault="00F03D36" w:rsidP="00894630">
      <w:pPr>
        <w:pStyle w:val="BodyText2"/>
        <w:spacing w:after="0" w:line="240" w:lineRule="auto"/>
        <w:ind w:firstLine="284"/>
        <w:jc w:val="both"/>
        <w:rPr>
          <w:rStyle w:val="Char3"/>
          <w:rtl/>
        </w:rPr>
      </w:pPr>
      <w:r w:rsidRPr="00E30350">
        <w:rPr>
          <w:rStyle w:val="Char3"/>
          <w:rtl/>
        </w:rPr>
        <w:t>2- حا</w:t>
      </w:r>
      <w:r w:rsidR="00A576DC" w:rsidRPr="00E30350">
        <w:rPr>
          <w:rStyle w:val="Char3"/>
          <w:rtl/>
        </w:rPr>
        <w:t>ک</w:t>
      </w:r>
      <w:r w:rsidRPr="00E30350">
        <w:rPr>
          <w:rStyle w:val="Char3"/>
          <w:rtl/>
        </w:rPr>
        <w:t>م ن</w:t>
      </w:r>
      <w:r w:rsidR="00A576DC" w:rsidRPr="00E30350">
        <w:rPr>
          <w:rStyle w:val="Char3"/>
          <w:rtl/>
        </w:rPr>
        <w:t>ی</w:t>
      </w:r>
      <w:r w:rsidRPr="00E30350">
        <w:rPr>
          <w:rStyle w:val="Char3"/>
          <w:rtl/>
        </w:rPr>
        <w:t>شابور</w:t>
      </w:r>
      <w:r w:rsidR="00A576DC" w:rsidRPr="00E30350">
        <w:rPr>
          <w:rStyle w:val="Char3"/>
          <w:rtl/>
        </w:rPr>
        <w:t>ی</w:t>
      </w:r>
      <w:r w:rsidRPr="00E30350">
        <w:rPr>
          <w:rStyle w:val="Char3"/>
          <w:rtl/>
        </w:rPr>
        <w:t xml:space="preserve"> به اسناد خود از عبدالله بن عمرو بن العاص</w:t>
      </w:r>
      <w:r w:rsidRPr="00E30350">
        <w:rPr>
          <w:rStyle w:val="Char3"/>
          <w:vertAlign w:val="superscript"/>
          <w:rtl/>
        </w:rPr>
        <w:t>(</w:t>
      </w:r>
      <w:r w:rsidRPr="00E30350">
        <w:rPr>
          <w:rStyle w:val="Char3"/>
          <w:vertAlign w:val="superscript"/>
          <w:rtl/>
        </w:rPr>
        <w:footnoteReference w:id="234"/>
      </w:r>
      <w:r w:rsidRPr="00E30350">
        <w:rPr>
          <w:rStyle w:val="Char3"/>
          <w:vertAlign w:val="superscript"/>
          <w:rtl/>
        </w:rPr>
        <w:t>)</w:t>
      </w:r>
      <w:r w:rsidRPr="00E30350">
        <w:rPr>
          <w:rStyle w:val="Char3"/>
          <w:rtl/>
        </w:rPr>
        <w:t xml:space="preserve">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گفت: «</w:t>
      </w:r>
      <w:r w:rsidRPr="00E30350">
        <w:rPr>
          <w:rStyle w:val="Charf1"/>
          <w:rtl/>
        </w:rPr>
        <w:t xml:space="preserve">قَبَرْنَا مَعَ رَسُولِ اللَّهِ </w:t>
      </w:r>
      <w:r w:rsidR="00A300E5" w:rsidRPr="00E30350">
        <w:rPr>
          <w:rStyle w:val="Charf1"/>
          <w:rFonts w:cs="CTraditional Arabic" w:hint="cs"/>
          <w:bCs w:val="0"/>
          <w:rtl/>
        </w:rPr>
        <w:t>ص</w:t>
      </w:r>
      <w:r w:rsidR="00A300E5" w:rsidRPr="00E30350">
        <w:rPr>
          <w:rStyle w:val="Charf1"/>
          <w:rFonts w:hint="cs"/>
          <w:rtl/>
        </w:rPr>
        <w:t xml:space="preserve"> </w:t>
      </w:r>
      <w:r w:rsidRPr="00E30350">
        <w:rPr>
          <w:rStyle w:val="Charf1"/>
          <w:rtl/>
        </w:rPr>
        <w:t>رَجُلًا، فَلَمَّا رَجَعْنَا وَحَاذَيْنَا بَابَهُ إِذْ هُوَ بِامْرَأَةٍ لَا نَظُنُّهُ عَرَفَهَا، فَقَالَ: «يَا فَاطِمَةُ</w:t>
      </w:r>
      <w:r w:rsidRPr="00E30350">
        <w:rPr>
          <w:rStyle w:val="Charf1"/>
          <w:rFonts w:hint="cs"/>
          <w:rtl/>
        </w:rPr>
        <w:t>!</w:t>
      </w:r>
      <w:r w:rsidRPr="00E30350">
        <w:rPr>
          <w:rStyle w:val="Charf1"/>
          <w:rtl/>
        </w:rPr>
        <w:t xml:space="preserve"> مِنْ أَيْنَ جِئْتِ؟» قَالَتْ: جِئْتُ مِنْ أَهْلِ الْمَيِّتِ رَحِمْتُ إِلَيْهِمْ مَيِّتَهُمْ وَعَزَّيْتُهُمْ. قَالَ: «فَلَعَلَّكِ بَلَغْتَ مَعَهُمُ الْكُدَى؟» قَالَتْ: مَعَاذَ اللَّهِ</w:t>
      </w:r>
      <w:r w:rsidR="00894630" w:rsidRPr="00E30350">
        <w:rPr>
          <w:rStyle w:val="Charf1"/>
          <w:rFonts w:hint="cs"/>
          <w:rtl/>
        </w:rPr>
        <w:t>!</w:t>
      </w:r>
      <w:r w:rsidRPr="00E30350">
        <w:rPr>
          <w:rStyle w:val="Charf1"/>
          <w:rtl/>
        </w:rPr>
        <w:t xml:space="preserve"> أَنْ أَبْلَغَ مَعَهُمُ الْكُدَى، وَقَدْ سَمِعْتُكَ تَذْكُرُ فِيهِ مَا تَذْكُرُ، قَالَ: «لَوْ بَلَغْتِ مَعَهُمُ الْكُدَى مَا رَأَيْتِ الْجَنَّةَ حَتَّى يَرَى جَدُّ أَبِيكِ»</w:t>
      </w:r>
      <w:r w:rsidRPr="00E30350">
        <w:rPr>
          <w:rStyle w:val="Charf1"/>
          <w:rFonts w:hint="cs"/>
          <w:rtl/>
        </w:rPr>
        <w:t>.</w:t>
      </w:r>
      <w:r w:rsidRPr="00E30350">
        <w:rPr>
          <w:rStyle w:val="Charf1"/>
          <w:rtl/>
        </w:rPr>
        <w:t xml:space="preserve"> </w:t>
      </w:r>
      <w:r w:rsidRPr="00E30350">
        <w:rPr>
          <w:rStyle w:val="Char1"/>
          <w:rtl/>
          <w:lang w:bidi="ar-SA"/>
        </w:rPr>
        <w:t xml:space="preserve">(وَالْكُدَى: </w:t>
      </w:r>
      <w:r w:rsidR="003A7045" w:rsidRPr="00E30350">
        <w:rPr>
          <w:rStyle w:val="Char1"/>
          <w:rtl/>
          <w:lang w:bidi="ar-SA"/>
        </w:rPr>
        <w:t>الْـ</w:t>
      </w:r>
      <w:r w:rsidR="00894630" w:rsidRPr="00E30350">
        <w:rPr>
          <w:rStyle w:val="Char1"/>
          <w:rtl/>
          <w:lang w:bidi="ar-SA"/>
        </w:rPr>
        <w:t>مَقَابِرُ</w:t>
      </w:r>
      <w:r w:rsidRPr="00E30350">
        <w:rPr>
          <w:rStyle w:val="Char1"/>
          <w:rtl/>
          <w:lang w:bidi="ar-SA"/>
        </w:rPr>
        <w:t>).</w:t>
      </w:r>
      <w:r w:rsidRPr="00E30350">
        <w:rPr>
          <w:rStyle w:val="Char3"/>
          <w:rFonts w:hint="cs"/>
          <w:rtl/>
        </w:rPr>
        <w:t xml:space="preserve"> </w:t>
      </w:r>
      <w:r w:rsidRPr="00E30350">
        <w:rPr>
          <w:rStyle w:val="Char3"/>
          <w:rtl/>
        </w:rPr>
        <w:t>«</w:t>
      </w:r>
      <w:r w:rsidRPr="00E30350">
        <w:rPr>
          <w:rStyle w:val="Charc"/>
          <w:rtl/>
        </w:rPr>
        <w:t>ما با رسول خدا</w:t>
      </w:r>
      <w:r w:rsidRPr="00E30350">
        <w:rPr>
          <w:rStyle w:val="Charc"/>
          <w:rFonts w:cs="CTraditional Arabic" w:hint="cs"/>
          <w:rtl/>
        </w:rPr>
        <w:t>ص</w:t>
      </w:r>
      <w:r w:rsidRPr="00E30350">
        <w:rPr>
          <w:rStyle w:val="Charc"/>
          <w:rtl/>
        </w:rPr>
        <w:t xml:space="preserve"> مرد</w:t>
      </w:r>
      <w:r w:rsidR="00A576DC" w:rsidRPr="00E30350">
        <w:rPr>
          <w:rStyle w:val="Charc"/>
          <w:rtl/>
        </w:rPr>
        <w:t>ی</w:t>
      </w:r>
      <w:r w:rsidRPr="00E30350">
        <w:rPr>
          <w:rStyle w:val="Charc"/>
          <w:rtl/>
        </w:rPr>
        <w:t xml:space="preserve"> را </w:t>
      </w:r>
      <w:r w:rsidR="00A576DC" w:rsidRPr="00E30350">
        <w:rPr>
          <w:rStyle w:val="Charc"/>
          <w:rtl/>
        </w:rPr>
        <w:t>ک</w:t>
      </w:r>
      <w:r w:rsidRPr="00E30350">
        <w:rPr>
          <w:rStyle w:val="Charc"/>
          <w:rtl/>
        </w:rPr>
        <w:t>ه مرده بود در قبر نهاد</w:t>
      </w:r>
      <w:r w:rsidR="00A576DC" w:rsidRPr="00E30350">
        <w:rPr>
          <w:rStyle w:val="Charc"/>
          <w:rtl/>
        </w:rPr>
        <w:t>ی</w:t>
      </w:r>
      <w:r w:rsidRPr="00E30350">
        <w:rPr>
          <w:rStyle w:val="Charc"/>
          <w:rtl/>
        </w:rPr>
        <w:t>م، چون برگشت</w:t>
      </w:r>
      <w:r w:rsidR="00A576DC" w:rsidRPr="00E30350">
        <w:rPr>
          <w:rStyle w:val="Charc"/>
          <w:rtl/>
        </w:rPr>
        <w:t>ی</w:t>
      </w:r>
      <w:r w:rsidRPr="00E30350">
        <w:rPr>
          <w:rStyle w:val="Charc"/>
          <w:rtl/>
        </w:rPr>
        <w:t>م و محاذ</w:t>
      </w:r>
      <w:r w:rsidR="00A576DC" w:rsidRPr="00E30350">
        <w:rPr>
          <w:rStyle w:val="Charc"/>
          <w:rtl/>
        </w:rPr>
        <w:t>ی</w:t>
      </w:r>
      <w:r w:rsidRPr="00E30350">
        <w:rPr>
          <w:rStyle w:val="Charc"/>
          <w:rtl/>
        </w:rPr>
        <w:t xml:space="preserve"> و برابر خانه‌</w:t>
      </w:r>
      <w:r w:rsidR="00A576DC" w:rsidRPr="00E30350">
        <w:rPr>
          <w:rStyle w:val="Charc"/>
          <w:rtl/>
        </w:rPr>
        <w:t>ی</w:t>
      </w:r>
      <w:r w:rsidRPr="00E30350">
        <w:rPr>
          <w:rStyle w:val="Charc"/>
          <w:rtl/>
        </w:rPr>
        <w:t xml:space="preserve"> آن م</w:t>
      </w:r>
      <w:r w:rsidR="00A576DC" w:rsidRPr="00E30350">
        <w:rPr>
          <w:rStyle w:val="Charc"/>
          <w:rtl/>
        </w:rPr>
        <w:t>ی</w:t>
      </w:r>
      <w:r w:rsidRPr="00E30350">
        <w:rPr>
          <w:rStyle w:val="Charc"/>
          <w:rtl/>
        </w:rPr>
        <w:t>ت رس</w:t>
      </w:r>
      <w:r w:rsidR="00A576DC" w:rsidRPr="00E30350">
        <w:rPr>
          <w:rStyle w:val="Charc"/>
          <w:rtl/>
        </w:rPr>
        <w:t>ی</w:t>
      </w:r>
      <w:r w:rsidRPr="00E30350">
        <w:rPr>
          <w:rStyle w:val="Charc"/>
          <w:rtl/>
        </w:rPr>
        <w:t>د</w:t>
      </w:r>
      <w:r w:rsidR="00A576DC" w:rsidRPr="00E30350">
        <w:rPr>
          <w:rStyle w:val="Charc"/>
          <w:rtl/>
        </w:rPr>
        <w:t>ی</w:t>
      </w:r>
      <w:r w:rsidRPr="00E30350">
        <w:rPr>
          <w:rStyle w:val="Charc"/>
          <w:rtl/>
        </w:rPr>
        <w:t>م ناگاه با زن</w:t>
      </w:r>
      <w:r w:rsidR="00A576DC" w:rsidRPr="00E30350">
        <w:rPr>
          <w:rStyle w:val="Charc"/>
          <w:rtl/>
        </w:rPr>
        <w:t>ی</w:t>
      </w:r>
      <w:r w:rsidRPr="00E30350">
        <w:rPr>
          <w:rStyle w:val="Charc"/>
          <w:rtl/>
        </w:rPr>
        <w:t xml:space="preserve"> برخورد </w:t>
      </w:r>
      <w:r w:rsidR="00A576DC" w:rsidRPr="00E30350">
        <w:rPr>
          <w:rStyle w:val="Charc"/>
          <w:rtl/>
        </w:rPr>
        <w:t>ک</w:t>
      </w:r>
      <w:r w:rsidRPr="00E30350">
        <w:rPr>
          <w:rStyle w:val="Charc"/>
          <w:rtl/>
        </w:rPr>
        <w:t>رد</w:t>
      </w:r>
      <w:r w:rsidR="00A576DC" w:rsidRPr="00E30350">
        <w:rPr>
          <w:rStyle w:val="Charc"/>
          <w:rtl/>
        </w:rPr>
        <w:t>ی</w:t>
      </w:r>
      <w:r w:rsidRPr="00E30350">
        <w:rPr>
          <w:rStyle w:val="Charc"/>
          <w:rtl/>
        </w:rPr>
        <w:t xml:space="preserve">م </w:t>
      </w:r>
      <w:r w:rsidR="00A576DC" w:rsidRPr="00E30350">
        <w:rPr>
          <w:rStyle w:val="Charc"/>
          <w:rtl/>
        </w:rPr>
        <w:t>ک</w:t>
      </w:r>
      <w:r w:rsidRPr="00E30350">
        <w:rPr>
          <w:rStyle w:val="Charc"/>
          <w:rtl/>
        </w:rPr>
        <w:t>ه گمان می‌</w:t>
      </w:r>
      <w:r w:rsidR="00A576DC" w:rsidRPr="00E30350">
        <w:rPr>
          <w:rStyle w:val="Charc"/>
          <w:rtl/>
        </w:rPr>
        <w:t>ک</w:t>
      </w:r>
      <w:r w:rsidRPr="00E30350">
        <w:rPr>
          <w:rStyle w:val="Charc"/>
          <w:rtl/>
        </w:rPr>
        <w:t>نم رسول‌خدا</w:t>
      </w:r>
      <w:r w:rsidRPr="00E30350">
        <w:rPr>
          <w:rStyle w:val="Charc"/>
          <w:rFonts w:cs="CTraditional Arabic" w:hint="cs"/>
          <w:rtl/>
        </w:rPr>
        <w:t>ص</w:t>
      </w:r>
      <w:r w:rsidRPr="00E30350">
        <w:rPr>
          <w:rStyle w:val="Charc"/>
          <w:rtl/>
        </w:rPr>
        <w:t xml:space="preserve"> او را شناخت، پس فرمود: ا</w:t>
      </w:r>
      <w:r w:rsidR="00A576DC" w:rsidRPr="00E30350">
        <w:rPr>
          <w:rStyle w:val="Charc"/>
          <w:rtl/>
        </w:rPr>
        <w:t>ی</w:t>
      </w:r>
      <w:r w:rsidRPr="00E30350">
        <w:rPr>
          <w:rStyle w:val="Charc"/>
          <w:rtl/>
        </w:rPr>
        <w:t xml:space="preserve"> فاطمه، از </w:t>
      </w:r>
      <w:r w:rsidR="00A576DC" w:rsidRPr="00E30350">
        <w:rPr>
          <w:rStyle w:val="Charc"/>
          <w:rtl/>
        </w:rPr>
        <w:t>ک</w:t>
      </w:r>
      <w:r w:rsidRPr="00E30350">
        <w:rPr>
          <w:rStyle w:val="Charc"/>
          <w:rtl/>
        </w:rPr>
        <w:t>جا می‌آ</w:t>
      </w:r>
      <w:r w:rsidR="00A576DC" w:rsidRPr="00E30350">
        <w:rPr>
          <w:rStyle w:val="Charc"/>
          <w:rtl/>
        </w:rPr>
        <w:t>یی</w:t>
      </w:r>
      <w:r w:rsidRPr="00E30350">
        <w:rPr>
          <w:rStyle w:val="Charc"/>
          <w:rtl/>
        </w:rPr>
        <w:t>؟ آن زن گفت: از نزد خانواده‌</w:t>
      </w:r>
      <w:r w:rsidR="00A576DC" w:rsidRPr="00E30350">
        <w:rPr>
          <w:rStyle w:val="Charc"/>
          <w:rtl/>
        </w:rPr>
        <w:t>ی</w:t>
      </w:r>
      <w:r w:rsidRPr="00E30350">
        <w:rPr>
          <w:rStyle w:val="Charc"/>
          <w:rtl/>
        </w:rPr>
        <w:t xml:space="preserve"> ا</w:t>
      </w:r>
      <w:r w:rsidR="00A576DC" w:rsidRPr="00E30350">
        <w:rPr>
          <w:rStyle w:val="Charc"/>
          <w:rtl/>
        </w:rPr>
        <w:t>ی</w:t>
      </w:r>
      <w:r w:rsidRPr="00E30350">
        <w:rPr>
          <w:rStyle w:val="Charc"/>
          <w:rtl/>
        </w:rPr>
        <w:t>ن م</w:t>
      </w:r>
      <w:r w:rsidR="00A576DC" w:rsidRPr="00E30350">
        <w:rPr>
          <w:rStyle w:val="Charc"/>
          <w:rtl/>
        </w:rPr>
        <w:t>ی</w:t>
      </w:r>
      <w:r w:rsidRPr="00E30350">
        <w:rPr>
          <w:rStyle w:val="Charc"/>
          <w:rtl/>
        </w:rPr>
        <w:t>ت، برا</w:t>
      </w:r>
      <w:r w:rsidR="00A576DC" w:rsidRPr="00E30350">
        <w:rPr>
          <w:rStyle w:val="Charc"/>
          <w:rtl/>
        </w:rPr>
        <w:t>ی</w:t>
      </w:r>
      <w:r w:rsidRPr="00E30350">
        <w:rPr>
          <w:rStyle w:val="Charc"/>
          <w:rtl/>
        </w:rPr>
        <w:t xml:space="preserve"> ترح</w:t>
      </w:r>
      <w:r w:rsidR="00A576DC" w:rsidRPr="00E30350">
        <w:rPr>
          <w:rStyle w:val="Charc"/>
          <w:rtl/>
        </w:rPr>
        <w:t>ی</w:t>
      </w:r>
      <w:r w:rsidRPr="00E30350">
        <w:rPr>
          <w:rStyle w:val="Charc"/>
          <w:rtl/>
        </w:rPr>
        <w:t>م و تعز</w:t>
      </w:r>
      <w:r w:rsidR="00A576DC" w:rsidRPr="00E30350">
        <w:rPr>
          <w:rStyle w:val="Charc"/>
          <w:rtl/>
        </w:rPr>
        <w:t>ی</w:t>
      </w:r>
      <w:r w:rsidRPr="00E30350">
        <w:rPr>
          <w:rStyle w:val="Charc"/>
          <w:rtl/>
        </w:rPr>
        <w:t>ت ا</w:t>
      </w:r>
      <w:r w:rsidR="00A576DC" w:rsidRPr="00E30350">
        <w:rPr>
          <w:rStyle w:val="Charc"/>
          <w:rtl/>
        </w:rPr>
        <w:t>ی</w:t>
      </w:r>
      <w:r w:rsidRPr="00E30350">
        <w:rPr>
          <w:rStyle w:val="Charc"/>
          <w:rtl/>
        </w:rPr>
        <w:t>شان رفته بودم، رسول خدا</w:t>
      </w:r>
      <w:r w:rsidRPr="00E30350">
        <w:rPr>
          <w:rStyle w:val="Charc"/>
          <w:rFonts w:cs="CTraditional Arabic" w:hint="cs"/>
          <w:rtl/>
        </w:rPr>
        <w:t>ص</w:t>
      </w:r>
      <w:r w:rsidRPr="00E30350">
        <w:rPr>
          <w:rStyle w:val="Charc"/>
          <w:rFonts w:hint="cs"/>
          <w:rtl/>
        </w:rPr>
        <w:t xml:space="preserve"> </w:t>
      </w:r>
      <w:r w:rsidRPr="00E30350">
        <w:rPr>
          <w:rStyle w:val="Charc"/>
          <w:rtl/>
        </w:rPr>
        <w:t>فرمود: مبادا با ا</w:t>
      </w:r>
      <w:r w:rsidR="00A576DC" w:rsidRPr="00E30350">
        <w:rPr>
          <w:rStyle w:val="Charc"/>
          <w:rtl/>
        </w:rPr>
        <w:t>ی</w:t>
      </w:r>
      <w:r w:rsidRPr="00E30350">
        <w:rPr>
          <w:rStyle w:val="Charc"/>
          <w:rtl/>
        </w:rPr>
        <w:t>شان به قبرستان رفته باش</w:t>
      </w:r>
      <w:r w:rsidR="00A576DC" w:rsidRPr="00E30350">
        <w:rPr>
          <w:rStyle w:val="Charc"/>
          <w:rtl/>
        </w:rPr>
        <w:t>ی</w:t>
      </w:r>
      <w:r w:rsidRPr="00E30350">
        <w:rPr>
          <w:rStyle w:val="Charc"/>
          <w:rtl/>
        </w:rPr>
        <w:t xml:space="preserve">؟ زن گفت: معاذالله </w:t>
      </w:r>
      <w:r w:rsidR="00A576DC" w:rsidRPr="00E30350">
        <w:rPr>
          <w:rStyle w:val="Charc"/>
          <w:rtl/>
        </w:rPr>
        <w:t>ک</w:t>
      </w:r>
      <w:r w:rsidRPr="00E30350">
        <w:rPr>
          <w:rStyle w:val="Charc"/>
          <w:rtl/>
        </w:rPr>
        <w:t>ه من با ا</w:t>
      </w:r>
      <w:r w:rsidR="00A576DC" w:rsidRPr="00E30350">
        <w:rPr>
          <w:rStyle w:val="Charc"/>
          <w:rtl/>
        </w:rPr>
        <w:t>ی</w:t>
      </w:r>
      <w:r w:rsidRPr="00E30350">
        <w:rPr>
          <w:rStyle w:val="Charc"/>
          <w:rtl/>
        </w:rPr>
        <w:t>شان تا قبرستان رفته باشم در حال</w:t>
      </w:r>
      <w:r w:rsidR="00A576DC" w:rsidRPr="00E30350">
        <w:rPr>
          <w:rStyle w:val="Charc"/>
          <w:rtl/>
        </w:rPr>
        <w:t>ی</w:t>
      </w:r>
      <w:r w:rsidRPr="00E30350">
        <w:rPr>
          <w:rStyle w:val="Charc"/>
          <w:rtl/>
        </w:rPr>
        <w:t xml:space="preserve"> </w:t>
      </w:r>
      <w:r w:rsidR="00A576DC" w:rsidRPr="00E30350">
        <w:rPr>
          <w:rStyle w:val="Charc"/>
          <w:rtl/>
        </w:rPr>
        <w:t>ک</w:t>
      </w:r>
      <w:r w:rsidRPr="00E30350">
        <w:rPr>
          <w:rStyle w:val="Charc"/>
          <w:rtl/>
        </w:rPr>
        <w:t>ه تو در ا</w:t>
      </w:r>
      <w:r w:rsidR="00A576DC" w:rsidRPr="00E30350">
        <w:rPr>
          <w:rStyle w:val="Charc"/>
          <w:rtl/>
        </w:rPr>
        <w:t>ی</w:t>
      </w:r>
      <w:r w:rsidRPr="00E30350">
        <w:rPr>
          <w:rStyle w:val="Charc"/>
          <w:rtl/>
        </w:rPr>
        <w:t xml:space="preserve">ن باب آن‌چه را </w:t>
      </w:r>
      <w:r w:rsidR="00A576DC" w:rsidRPr="00E30350">
        <w:rPr>
          <w:rStyle w:val="Charc"/>
          <w:rtl/>
        </w:rPr>
        <w:t>ک</w:t>
      </w:r>
      <w:r w:rsidRPr="00E30350">
        <w:rPr>
          <w:rStyle w:val="Charc"/>
          <w:rtl/>
        </w:rPr>
        <w:t>ه با</w:t>
      </w:r>
      <w:r w:rsidR="00A576DC" w:rsidRPr="00E30350">
        <w:rPr>
          <w:rStyle w:val="Charc"/>
          <w:rtl/>
        </w:rPr>
        <w:t>ی</w:t>
      </w:r>
      <w:r w:rsidRPr="00E30350">
        <w:rPr>
          <w:rStyle w:val="Charc"/>
          <w:rtl/>
        </w:rPr>
        <w:t>د، تذ</w:t>
      </w:r>
      <w:r w:rsidR="00A576DC" w:rsidRPr="00E30350">
        <w:rPr>
          <w:rStyle w:val="Charc"/>
          <w:rtl/>
        </w:rPr>
        <w:t>ک</w:t>
      </w:r>
      <w:r w:rsidRPr="00E30350">
        <w:rPr>
          <w:rStyle w:val="Charc"/>
          <w:rtl/>
        </w:rPr>
        <w:t>ر داده‌ا</w:t>
      </w:r>
      <w:r w:rsidR="00A576DC" w:rsidRPr="00E30350">
        <w:rPr>
          <w:rStyle w:val="Charc"/>
          <w:rtl/>
        </w:rPr>
        <w:t>ی</w:t>
      </w:r>
      <w:r w:rsidRPr="00E30350">
        <w:rPr>
          <w:rStyle w:val="Charc"/>
          <w:rtl/>
        </w:rPr>
        <w:t>! رسول خدا</w:t>
      </w:r>
      <w:r w:rsidRPr="00E30350">
        <w:rPr>
          <w:rStyle w:val="Charc"/>
          <w:rFonts w:cs="CTraditional Arabic" w:hint="cs"/>
          <w:rtl/>
        </w:rPr>
        <w:t>ص</w:t>
      </w:r>
      <w:r w:rsidRPr="00E30350">
        <w:rPr>
          <w:rStyle w:val="Charc"/>
          <w:rtl/>
        </w:rPr>
        <w:t xml:space="preserve"> فرمود: اگر با ا</w:t>
      </w:r>
      <w:r w:rsidR="00A576DC" w:rsidRPr="00E30350">
        <w:rPr>
          <w:rStyle w:val="Charc"/>
          <w:rtl/>
        </w:rPr>
        <w:t>ی</w:t>
      </w:r>
      <w:r w:rsidRPr="00E30350">
        <w:rPr>
          <w:rStyle w:val="Charc"/>
          <w:rtl/>
        </w:rPr>
        <w:t>شان به قبرستان رفته بود</w:t>
      </w:r>
      <w:r w:rsidR="00A576DC" w:rsidRPr="00E30350">
        <w:rPr>
          <w:rStyle w:val="Charc"/>
          <w:rtl/>
        </w:rPr>
        <w:t>ی</w:t>
      </w:r>
      <w:r w:rsidRPr="00E30350">
        <w:rPr>
          <w:rStyle w:val="Charc"/>
          <w:rtl/>
        </w:rPr>
        <w:t xml:space="preserve"> د</w:t>
      </w:r>
      <w:r w:rsidR="00A576DC" w:rsidRPr="00E30350">
        <w:rPr>
          <w:rStyle w:val="Charc"/>
          <w:rtl/>
        </w:rPr>
        <w:t>ی</w:t>
      </w:r>
      <w:r w:rsidRPr="00E30350">
        <w:rPr>
          <w:rStyle w:val="Charc"/>
          <w:rtl/>
        </w:rPr>
        <w:t>گر بهشت را نمی‌د</w:t>
      </w:r>
      <w:r w:rsidR="00A576DC" w:rsidRPr="00E30350">
        <w:rPr>
          <w:rStyle w:val="Charc"/>
          <w:rtl/>
        </w:rPr>
        <w:t>ی</w:t>
      </w:r>
      <w:r w:rsidRPr="00E30350">
        <w:rPr>
          <w:rStyle w:val="Charc"/>
          <w:rtl/>
        </w:rPr>
        <w:t>د</w:t>
      </w:r>
      <w:r w:rsidR="00A576DC" w:rsidRPr="00E30350">
        <w:rPr>
          <w:rStyle w:val="Charc"/>
          <w:rtl/>
        </w:rPr>
        <w:t>ی</w:t>
      </w:r>
      <w:r w:rsidRPr="00E30350">
        <w:rPr>
          <w:rStyle w:val="Charc"/>
          <w:rtl/>
        </w:rPr>
        <w:t xml:space="preserve">! تا آن‌گاه </w:t>
      </w:r>
      <w:r w:rsidR="00A576DC" w:rsidRPr="00E30350">
        <w:rPr>
          <w:rStyle w:val="Charc"/>
          <w:rtl/>
        </w:rPr>
        <w:t>ک</w:t>
      </w:r>
      <w:r w:rsidRPr="00E30350">
        <w:rPr>
          <w:rStyle w:val="Charc"/>
          <w:rtl/>
        </w:rPr>
        <w:t xml:space="preserve">ه جد پدرت </w:t>
      </w:r>
      <w:r w:rsidR="00894630" w:rsidRPr="00E30350">
        <w:rPr>
          <w:rStyle w:val="Charc"/>
          <w:rFonts w:hint="cs"/>
          <w:rtl/>
        </w:rPr>
        <w:t>[</w:t>
      </w:r>
      <w:r w:rsidR="00A576DC" w:rsidRPr="00E30350">
        <w:rPr>
          <w:rStyle w:val="Charc"/>
          <w:rtl/>
        </w:rPr>
        <w:t>ک</w:t>
      </w:r>
      <w:r w:rsidRPr="00E30350">
        <w:rPr>
          <w:rStyle w:val="Charc"/>
          <w:rtl/>
        </w:rPr>
        <w:t>ه بت</w:t>
      </w:r>
      <w:r w:rsidRPr="00E30350">
        <w:rPr>
          <w:rStyle w:val="Charc"/>
          <w:rFonts w:hint="cs"/>
          <w:rtl/>
        </w:rPr>
        <w:t>‌</w:t>
      </w:r>
      <w:r w:rsidRPr="00E30350">
        <w:rPr>
          <w:rStyle w:val="Charc"/>
          <w:rtl/>
        </w:rPr>
        <w:t>پرست بود</w:t>
      </w:r>
      <w:r w:rsidR="00894630" w:rsidRPr="00E30350">
        <w:rPr>
          <w:rStyle w:val="Charc"/>
          <w:rFonts w:hint="cs"/>
          <w:rtl/>
        </w:rPr>
        <w:t>]</w:t>
      </w:r>
      <w:r w:rsidRPr="00E30350">
        <w:rPr>
          <w:rStyle w:val="Charc"/>
          <w:rtl/>
        </w:rPr>
        <w:t xml:space="preserve"> آن را بب</w:t>
      </w:r>
      <w:r w:rsidR="00A576DC" w:rsidRPr="00E30350">
        <w:rPr>
          <w:rStyle w:val="Charc"/>
          <w:rtl/>
        </w:rPr>
        <w:t>ی</w:t>
      </w:r>
      <w:r w:rsidRPr="00E30350">
        <w:rPr>
          <w:rStyle w:val="Charc"/>
          <w:rtl/>
        </w:rPr>
        <w:t>ند</w:t>
      </w:r>
      <w:r w:rsidRPr="00E30350">
        <w:rPr>
          <w:rStyle w:val="Char3"/>
          <w:rtl/>
        </w:rPr>
        <w:t>»</w:t>
      </w:r>
      <w:r w:rsidRPr="00E30350">
        <w:rPr>
          <w:rStyle w:val="Char3"/>
          <w:vertAlign w:val="superscript"/>
          <w:rtl/>
        </w:rPr>
        <w:t>(</w:t>
      </w:r>
      <w:r w:rsidRPr="00E30350">
        <w:rPr>
          <w:rStyle w:val="Char3"/>
          <w:vertAlign w:val="superscript"/>
          <w:rtl/>
        </w:rPr>
        <w:footnoteReference w:id="235"/>
      </w:r>
      <w:r w:rsidRPr="00E30350">
        <w:rPr>
          <w:rStyle w:val="Char3"/>
          <w:vertAlign w:val="superscript"/>
          <w:rtl/>
        </w:rPr>
        <w:t>)</w:t>
      </w:r>
      <w:r w:rsidRPr="00E30350">
        <w:rPr>
          <w:rStyle w:val="Char3"/>
          <w:rtl/>
        </w:rPr>
        <w:t xml:space="preserve">.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محال بود </w:t>
      </w:r>
      <w:r w:rsidR="00A576DC" w:rsidRPr="00E30350">
        <w:rPr>
          <w:rStyle w:val="Char3"/>
          <w:rtl/>
        </w:rPr>
        <w:t>ک</w:t>
      </w:r>
      <w:r w:rsidRPr="00E30350">
        <w:rPr>
          <w:rStyle w:val="Char3"/>
          <w:rtl/>
        </w:rPr>
        <w:t>ه به بهشت وارد شو</w:t>
      </w:r>
      <w:r w:rsidR="00A576DC" w:rsidRPr="00E30350">
        <w:rPr>
          <w:rStyle w:val="Char3"/>
          <w:rtl/>
        </w:rPr>
        <w:t>ی</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شر</w:t>
      </w:r>
      <w:r w:rsidR="00A576DC" w:rsidRPr="00E30350">
        <w:rPr>
          <w:rStyle w:val="Char3"/>
          <w:rtl/>
        </w:rPr>
        <w:t>ی</w:t>
      </w:r>
      <w:r w:rsidRPr="00E30350">
        <w:rPr>
          <w:rStyle w:val="Char3"/>
          <w:rtl/>
        </w:rPr>
        <w:t>ف ا</w:t>
      </w:r>
      <w:r w:rsidR="00A576DC" w:rsidRPr="00E30350">
        <w:rPr>
          <w:rStyle w:val="Char3"/>
          <w:rtl/>
        </w:rPr>
        <w:t>ی</w:t>
      </w:r>
      <w:r w:rsidRPr="00E30350">
        <w:rPr>
          <w:rStyle w:val="Char3"/>
          <w:rtl/>
        </w:rPr>
        <w:t>ن</w:t>
      </w:r>
      <w:r w:rsidRPr="00E30350">
        <w:rPr>
          <w:rStyle w:val="Char3"/>
          <w:rFonts w:hint="cs"/>
          <w:rtl/>
        </w:rPr>
        <w:t xml:space="preserve"> </w:t>
      </w:r>
      <w:r w:rsidRPr="00E30350">
        <w:rPr>
          <w:rStyle w:val="Char3"/>
          <w:rtl/>
        </w:rPr>
        <w:t>را</w:t>
      </w:r>
      <w:r w:rsidRPr="00E30350">
        <w:rPr>
          <w:rStyle w:val="Char3"/>
          <w:rFonts w:hint="cs"/>
          <w:rtl/>
        </w:rPr>
        <w:t xml:space="preserve"> می‌</w:t>
      </w:r>
      <w:r w:rsidRPr="00E30350">
        <w:rPr>
          <w:rStyle w:val="Char3"/>
          <w:rtl/>
        </w:rPr>
        <w:t xml:space="preserve">رساند </w:t>
      </w:r>
      <w:r w:rsidR="00A576DC" w:rsidRPr="00E30350">
        <w:rPr>
          <w:rStyle w:val="Char3"/>
          <w:rtl/>
        </w:rPr>
        <w:t>ک</w:t>
      </w:r>
      <w:r w:rsidRPr="00E30350">
        <w:rPr>
          <w:rStyle w:val="Char3"/>
          <w:rtl/>
        </w:rPr>
        <w:t>ه ز</w:t>
      </w:r>
      <w:r w:rsidR="00A576DC" w:rsidRPr="00E30350">
        <w:rPr>
          <w:rStyle w:val="Char3"/>
          <w:rtl/>
        </w:rPr>
        <w:t>ی</w:t>
      </w:r>
      <w:r w:rsidRPr="00E30350">
        <w:rPr>
          <w:rStyle w:val="Char3"/>
          <w:rtl/>
        </w:rPr>
        <w:t>ارت قبور در ابتدا</w:t>
      </w:r>
      <w:r w:rsidR="00A576DC" w:rsidRPr="00E30350">
        <w:rPr>
          <w:rStyle w:val="Char3"/>
          <w:rtl/>
        </w:rPr>
        <w:t>ی</w:t>
      </w:r>
      <w:r w:rsidRPr="00E30350">
        <w:rPr>
          <w:rStyle w:val="Char3"/>
          <w:rtl/>
        </w:rPr>
        <w:t xml:space="preserve"> اسلام تا چه حد در نظر شارع م</w:t>
      </w:r>
      <w:r w:rsidR="00A576DC" w:rsidRPr="00E30350">
        <w:rPr>
          <w:rStyle w:val="Char3"/>
          <w:rtl/>
        </w:rPr>
        <w:t>ک</w:t>
      </w:r>
      <w:r w:rsidRPr="00E30350">
        <w:rPr>
          <w:rStyle w:val="Char3"/>
          <w:rtl/>
        </w:rPr>
        <w:t>روه و</w:t>
      </w:r>
      <w:r w:rsidRPr="00E30350">
        <w:rPr>
          <w:rStyle w:val="Char3"/>
          <w:rFonts w:hint="cs"/>
          <w:rtl/>
        </w:rPr>
        <w:t xml:space="preserve"> </w:t>
      </w:r>
      <w:r w:rsidRPr="00E30350">
        <w:rPr>
          <w:rStyle w:val="Char3"/>
          <w:rtl/>
        </w:rPr>
        <w:t>منفور بوده است.</w:t>
      </w:r>
    </w:p>
    <w:p w:rsidR="00F03D36" w:rsidRPr="00E30350" w:rsidRDefault="00F03D36" w:rsidP="0049554D">
      <w:pPr>
        <w:pStyle w:val="BodyText2"/>
        <w:spacing w:after="0" w:line="240" w:lineRule="auto"/>
        <w:ind w:firstLine="284"/>
        <w:jc w:val="both"/>
        <w:rPr>
          <w:rStyle w:val="Char3"/>
          <w:rtl/>
        </w:rPr>
      </w:pPr>
      <w:r w:rsidRPr="00E30350">
        <w:rPr>
          <w:rStyle w:val="Char3"/>
          <w:rtl/>
        </w:rPr>
        <w:t>3- روا</w:t>
      </w:r>
      <w:r w:rsidR="00A576DC" w:rsidRPr="00E30350">
        <w:rPr>
          <w:rStyle w:val="Char3"/>
          <w:rtl/>
        </w:rPr>
        <w:t>ی</w:t>
      </w:r>
      <w:r w:rsidRPr="00E30350">
        <w:rPr>
          <w:rStyle w:val="Char3"/>
          <w:rtl/>
        </w:rPr>
        <w:t>ات و احاد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نه</w:t>
      </w:r>
      <w:r w:rsidR="00A576DC" w:rsidRPr="00E30350">
        <w:rPr>
          <w:rStyle w:val="Char3"/>
          <w:rtl/>
        </w:rPr>
        <w:t>ی</w:t>
      </w:r>
      <w:r w:rsidRPr="00E30350">
        <w:rPr>
          <w:rStyle w:val="Char3"/>
          <w:rtl/>
        </w:rPr>
        <w:t xml:space="preserve"> از ز</w:t>
      </w:r>
      <w:r w:rsidR="00A576DC" w:rsidRPr="00E30350">
        <w:rPr>
          <w:rStyle w:val="Char3"/>
          <w:rtl/>
        </w:rPr>
        <w:t>ی</w:t>
      </w:r>
      <w:r w:rsidRPr="00E30350">
        <w:rPr>
          <w:rStyle w:val="Char3"/>
          <w:rtl/>
        </w:rPr>
        <w:t>ارت قبور در ابتدا</w:t>
      </w:r>
      <w:r w:rsidR="00A576DC" w:rsidRPr="00E30350">
        <w:rPr>
          <w:rStyle w:val="Char3"/>
          <w:rtl/>
        </w:rPr>
        <w:t>ی</w:t>
      </w:r>
      <w:r w:rsidRPr="00E30350">
        <w:rPr>
          <w:rStyle w:val="Char3"/>
          <w:rtl/>
        </w:rPr>
        <w:t xml:space="preserve"> بعثت از جانب پ</w:t>
      </w:r>
      <w:r w:rsidR="00A576DC" w:rsidRPr="00E30350">
        <w:rPr>
          <w:rStyle w:val="Char3"/>
          <w:rtl/>
        </w:rPr>
        <w:t>ی</w:t>
      </w:r>
      <w:r w:rsidRPr="00E30350">
        <w:rPr>
          <w:rStyle w:val="Char3"/>
          <w:rtl/>
        </w:rPr>
        <w:t>امبر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 xml:space="preserve">مأثور است، هرچند در آخر فرمود: </w:t>
      </w:r>
      <w:r w:rsidRPr="00E30350">
        <w:rPr>
          <w:rStyle w:val="Charf1"/>
          <w:rtl/>
        </w:rPr>
        <w:t>«إني نهيتكم عن زيارة القبور ألا فزوروها</w:t>
      </w:r>
      <w:r w:rsidRPr="00E30350">
        <w:rPr>
          <w:rStyle w:val="Charf1"/>
          <w:rFonts w:cs="Times New Roman" w:hint="cs"/>
          <w:rtl/>
        </w:rPr>
        <w:t>…</w:t>
      </w:r>
      <w:r w:rsidRPr="00E30350">
        <w:rPr>
          <w:rStyle w:val="Char3"/>
          <w:rtl/>
        </w:rPr>
        <w:t>»</w:t>
      </w:r>
      <w:r w:rsidRPr="00E30350">
        <w:rPr>
          <w:rStyle w:val="Char3"/>
          <w:rFonts w:hint="cs"/>
          <w:rtl/>
        </w:rPr>
        <w:t xml:space="preserve">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عبرت اجازه فرموده، ا</w:t>
      </w:r>
      <w:r w:rsidR="00A576DC" w:rsidRPr="00E30350">
        <w:rPr>
          <w:rStyle w:val="Char3"/>
          <w:rtl/>
        </w:rPr>
        <w:t>ی</w:t>
      </w:r>
      <w:r w:rsidRPr="00E30350">
        <w:rPr>
          <w:rStyle w:val="Char3"/>
          <w:rtl/>
        </w:rPr>
        <w:t>ن مطلب در</w:t>
      </w:r>
      <w:r w:rsidR="00894630" w:rsidRPr="00E30350">
        <w:rPr>
          <w:rStyle w:val="Char3"/>
          <w:rFonts w:hint="cs"/>
          <w:rtl/>
        </w:rPr>
        <w:t xml:space="preserve"> </w:t>
      </w:r>
      <w:r w:rsidR="00A576DC" w:rsidRPr="00E30350">
        <w:rPr>
          <w:rStyle w:val="Char3"/>
          <w:rtl/>
        </w:rPr>
        <w:t>ک</w:t>
      </w:r>
      <w:r w:rsidRPr="00E30350">
        <w:rPr>
          <w:rStyle w:val="Char3"/>
          <w:rtl/>
        </w:rPr>
        <w:t>تب عامه و خاصه حت</w:t>
      </w:r>
      <w:r w:rsidR="00A576DC" w:rsidRPr="00E30350">
        <w:rPr>
          <w:rStyle w:val="Char3"/>
          <w:rtl/>
        </w:rPr>
        <w:t>ی</w:t>
      </w:r>
      <w:r w:rsidRPr="00E30350">
        <w:rPr>
          <w:rStyle w:val="Char3"/>
          <w:rtl/>
        </w:rPr>
        <w:t xml:space="preserve"> در مسند ز</w:t>
      </w:r>
      <w:r w:rsidR="00A576DC" w:rsidRPr="00E30350">
        <w:rPr>
          <w:rStyle w:val="Char3"/>
          <w:rtl/>
        </w:rPr>
        <w:t>ی</w:t>
      </w:r>
      <w:r w:rsidRPr="00E30350">
        <w:rPr>
          <w:rStyle w:val="Char3"/>
          <w:rtl/>
        </w:rPr>
        <w:t>د بن عل</w:t>
      </w:r>
      <w:r w:rsidR="00A576DC" w:rsidRPr="00E30350">
        <w:rPr>
          <w:rStyle w:val="Char3"/>
          <w:rtl/>
        </w:rPr>
        <w:t>ی</w:t>
      </w:r>
      <w:r w:rsidRPr="00E30350">
        <w:rPr>
          <w:rStyle w:val="Char3"/>
          <w:rtl/>
        </w:rPr>
        <w:t xml:space="preserve"> از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منقول است </w:t>
      </w:r>
      <w:r w:rsidR="00A576DC" w:rsidRPr="00E30350">
        <w:rPr>
          <w:rStyle w:val="Char3"/>
          <w:rtl/>
        </w:rPr>
        <w:t>ک</w:t>
      </w:r>
      <w:r w:rsidRPr="00E30350">
        <w:rPr>
          <w:rStyle w:val="Char3"/>
          <w:rtl/>
        </w:rPr>
        <w:t>ه: «</w:t>
      </w:r>
      <w:r w:rsidRPr="00E30350">
        <w:rPr>
          <w:rStyle w:val="Charf1"/>
          <w:rtl/>
        </w:rPr>
        <w:t>نهانا رسول الله</w:t>
      </w:r>
      <w:r w:rsidRPr="00E30350">
        <w:rPr>
          <w:rStyle w:val="Charf1"/>
          <w:rFonts w:cs="CTraditional Arabic" w:hint="cs"/>
          <w:bCs w:val="0"/>
          <w:rtl/>
        </w:rPr>
        <w:t>ص</w:t>
      </w:r>
      <w:r w:rsidRPr="00E30350">
        <w:rPr>
          <w:rStyle w:val="Charf1"/>
          <w:rtl/>
        </w:rPr>
        <w:t xml:space="preserve"> عن زيارة القبور</w:t>
      </w:r>
      <w:r w:rsidRPr="00E30350">
        <w:rPr>
          <w:rStyle w:val="Char3"/>
          <w:rtl/>
        </w:rPr>
        <w:t>»</w:t>
      </w:r>
      <w:r w:rsidRPr="00E30350">
        <w:rPr>
          <w:rStyle w:val="Char3"/>
          <w:rFonts w:hint="cs"/>
          <w:rtl/>
        </w:rPr>
        <w:t>.</w:t>
      </w:r>
      <w:r w:rsidRPr="00E30350">
        <w:rPr>
          <w:rStyle w:val="Char3"/>
          <w:rtl/>
        </w:rPr>
        <w:t xml:space="preserve"> پ</w:t>
      </w:r>
      <w:r w:rsidR="00A576DC" w:rsidRPr="00E30350">
        <w:rPr>
          <w:rStyle w:val="Char3"/>
          <w:rtl/>
        </w:rPr>
        <w:t>ی</w:t>
      </w:r>
      <w:r w:rsidRPr="00E30350">
        <w:rPr>
          <w:rStyle w:val="Char3"/>
          <w:rtl/>
        </w:rPr>
        <w:t>امبر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ما را از ز</w:t>
      </w:r>
      <w:r w:rsidR="00A576DC" w:rsidRPr="00E30350">
        <w:rPr>
          <w:rStyle w:val="Char3"/>
          <w:rtl/>
        </w:rPr>
        <w:t>ی</w:t>
      </w:r>
      <w:r w:rsidRPr="00E30350">
        <w:rPr>
          <w:rStyle w:val="Char3"/>
          <w:rtl/>
        </w:rPr>
        <w:t>ارت قبور نه</w:t>
      </w:r>
      <w:r w:rsidR="00A576DC" w:rsidRPr="00E30350">
        <w:rPr>
          <w:rStyle w:val="Char3"/>
          <w:rtl/>
        </w:rPr>
        <w:t>ی</w:t>
      </w:r>
      <w:r w:rsidRPr="00E30350">
        <w:rPr>
          <w:rStyle w:val="Char3"/>
          <w:rtl/>
        </w:rPr>
        <w:t xml:space="preserve"> فرمود</w:t>
      </w:r>
      <w:r w:rsidRPr="00E30350">
        <w:rPr>
          <w:rStyle w:val="Char3"/>
          <w:vertAlign w:val="superscript"/>
          <w:rtl/>
        </w:rPr>
        <w:t>(</w:t>
      </w:r>
      <w:r w:rsidRPr="00E30350">
        <w:rPr>
          <w:rStyle w:val="Char3"/>
          <w:vertAlign w:val="superscript"/>
          <w:rtl/>
        </w:rPr>
        <w:footnoteReference w:id="236"/>
      </w:r>
      <w:r w:rsidRPr="00E30350">
        <w:rPr>
          <w:rStyle w:val="Char3"/>
          <w:vertAlign w:val="superscript"/>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4- هم‌چن</w:t>
      </w:r>
      <w:r w:rsidR="00A576DC" w:rsidRPr="00E30350">
        <w:rPr>
          <w:rStyle w:val="Char3"/>
          <w:rtl/>
        </w:rPr>
        <w:t>ی</w:t>
      </w:r>
      <w:r w:rsidRPr="00E30350">
        <w:rPr>
          <w:rStyle w:val="Char3"/>
          <w:rtl/>
        </w:rPr>
        <w:t>ن از طر</w:t>
      </w:r>
      <w:r w:rsidR="00A576DC" w:rsidRPr="00E30350">
        <w:rPr>
          <w:rStyle w:val="Char3"/>
          <w:rtl/>
        </w:rPr>
        <w:t>ی</w:t>
      </w:r>
      <w:r w:rsidRPr="00E30350">
        <w:rPr>
          <w:rStyle w:val="Char3"/>
          <w:rtl/>
        </w:rPr>
        <w:t xml:space="preserve">ق عامه و خاصه آمده است </w:t>
      </w:r>
      <w:r w:rsidR="00A576DC" w:rsidRPr="00E30350">
        <w:rPr>
          <w:rStyle w:val="Char3"/>
          <w:rtl/>
        </w:rPr>
        <w:t>ک</w:t>
      </w:r>
      <w:r w:rsidRPr="00E30350">
        <w:rPr>
          <w:rStyle w:val="Char3"/>
          <w:rtl/>
        </w:rPr>
        <w:t>ه رسول خدا</w:t>
      </w:r>
      <w:r w:rsidRPr="00E30350">
        <w:rPr>
          <w:rFonts w:cs="CTraditional Arabic"/>
          <w:sz w:val="28"/>
          <w:szCs w:val="28"/>
          <w:rtl/>
        </w:rPr>
        <w:t xml:space="preserve"> </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 xml:space="preserve">فرمود: </w:t>
      </w:r>
      <w:r w:rsidRPr="00E30350">
        <w:rPr>
          <w:rStyle w:val="Charf1"/>
          <w:rtl/>
        </w:rPr>
        <w:t>«لعن الله زو</w:t>
      </w:r>
      <w:r w:rsidR="00894630" w:rsidRPr="00E30350">
        <w:rPr>
          <w:rStyle w:val="Charf1"/>
          <w:rFonts w:hint="cs"/>
          <w:rtl/>
        </w:rPr>
        <w:t>ّ</w:t>
      </w:r>
      <w:r w:rsidRPr="00E30350">
        <w:rPr>
          <w:rStyle w:val="Charf1"/>
          <w:rtl/>
        </w:rPr>
        <w:t>ارات القبور»</w:t>
      </w:r>
      <w:r w:rsidRPr="00E30350">
        <w:rPr>
          <w:rStyle w:val="Char3"/>
          <w:vertAlign w:val="superscript"/>
          <w:rtl/>
        </w:rPr>
        <w:t>(</w:t>
      </w:r>
      <w:r w:rsidRPr="00E30350">
        <w:rPr>
          <w:rStyle w:val="Char3"/>
          <w:vertAlign w:val="superscript"/>
          <w:rtl/>
        </w:rPr>
        <w:footnoteReference w:id="237"/>
      </w:r>
      <w:r w:rsidRPr="00E30350">
        <w:rPr>
          <w:rStyle w:val="Char3"/>
          <w:vertAlign w:val="superscript"/>
          <w:rtl/>
        </w:rPr>
        <w:t>)</w:t>
      </w:r>
      <w:r w:rsidRPr="00E30350">
        <w:rPr>
          <w:rStyle w:val="Char3"/>
          <w:rtl/>
        </w:rPr>
        <w:t xml:space="preserve"> </w:t>
      </w:r>
      <w:r w:rsidR="00A576DC" w:rsidRPr="00E30350">
        <w:rPr>
          <w:rStyle w:val="Char3"/>
          <w:rtl/>
        </w:rPr>
        <w:t>ک</w:t>
      </w:r>
      <w:r w:rsidRPr="00E30350">
        <w:rPr>
          <w:rStyle w:val="Char3"/>
          <w:rtl/>
        </w:rPr>
        <w:t>ه زنان زائره‌</w:t>
      </w:r>
      <w:r w:rsidR="00A576DC" w:rsidRPr="00E30350">
        <w:rPr>
          <w:rStyle w:val="Char3"/>
          <w:rtl/>
        </w:rPr>
        <w:t>ی</w:t>
      </w:r>
      <w:r w:rsidRPr="00E30350">
        <w:rPr>
          <w:rStyle w:val="Char3"/>
          <w:rtl/>
        </w:rPr>
        <w:t xml:space="preserve"> قبور را لعنت </w:t>
      </w:r>
      <w:r w:rsidR="00A576DC" w:rsidRPr="00E30350">
        <w:rPr>
          <w:rStyle w:val="Char3"/>
          <w:rtl/>
        </w:rPr>
        <w:t>ک</w:t>
      </w:r>
      <w:r w:rsidRPr="00E30350">
        <w:rPr>
          <w:rStyle w:val="Char3"/>
          <w:rtl/>
        </w:rPr>
        <w:t>رده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5- و ن</w:t>
      </w:r>
      <w:r w:rsidR="00A576DC" w:rsidRPr="00E30350">
        <w:rPr>
          <w:rStyle w:val="Char3"/>
          <w:rtl/>
        </w:rPr>
        <w:t>ی</w:t>
      </w:r>
      <w:r w:rsidRPr="00E30350">
        <w:rPr>
          <w:rStyle w:val="Char3"/>
          <w:rtl/>
        </w:rPr>
        <w:t>ز مورد اتفاق مسلم</w:t>
      </w:r>
      <w:r w:rsidR="00A576DC" w:rsidRPr="00E30350">
        <w:rPr>
          <w:rStyle w:val="Char3"/>
          <w:rtl/>
        </w:rPr>
        <w:t>ی</w:t>
      </w:r>
      <w:r w:rsidRPr="00E30350">
        <w:rPr>
          <w:rStyle w:val="Char3"/>
          <w:rtl/>
        </w:rPr>
        <w:t xml:space="preserve">ن است </w:t>
      </w:r>
      <w:r w:rsidR="00A576DC" w:rsidRPr="00E30350">
        <w:rPr>
          <w:rStyle w:val="Char3"/>
          <w:rtl/>
        </w:rPr>
        <w:t>ک</w:t>
      </w:r>
      <w:r w:rsidRPr="00E30350">
        <w:rPr>
          <w:rStyle w:val="Char3"/>
          <w:rtl/>
        </w:rPr>
        <w:t>ه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م</w:t>
      </w:r>
      <w:r w:rsidR="00A576DC" w:rsidRPr="00E30350">
        <w:rPr>
          <w:rStyle w:val="Char3"/>
          <w:rtl/>
        </w:rPr>
        <w:t>ک</w:t>
      </w:r>
      <w:r w:rsidRPr="00E30350">
        <w:rPr>
          <w:rStyle w:val="Char3"/>
          <w:rtl/>
        </w:rPr>
        <w:t>رراً م</w:t>
      </w:r>
      <w:r w:rsidR="00A576DC" w:rsidRPr="00E30350">
        <w:rPr>
          <w:rStyle w:val="Char3"/>
          <w:rtl/>
        </w:rPr>
        <w:t>ی</w:t>
      </w:r>
      <w:r w:rsidRPr="00E30350">
        <w:rPr>
          <w:rStyle w:val="Char3"/>
          <w:rtl/>
        </w:rPr>
        <w:t>‌فرمود:</w:t>
      </w:r>
      <w:r w:rsidRPr="00E30350">
        <w:rPr>
          <w:rStyle w:val="Char3"/>
          <w:rFonts w:hint="cs"/>
          <w:rtl/>
        </w:rPr>
        <w:t xml:space="preserve"> </w:t>
      </w:r>
      <w:r w:rsidRPr="00E30350">
        <w:rPr>
          <w:rStyle w:val="Charf1"/>
          <w:rtl/>
        </w:rPr>
        <w:t>«لا تتخذوا قبري عيداً»</w:t>
      </w:r>
      <w:r w:rsidR="00922376" w:rsidRPr="00E30350">
        <w:rPr>
          <w:rFonts w:ascii="IRNazli" w:hAnsi="IRNazli" w:cs="IRNazli"/>
          <w:sz w:val="28"/>
          <w:szCs w:val="28"/>
          <w:vertAlign w:val="superscript"/>
          <w:rtl/>
          <w:lang w:bidi="ar-SA"/>
        </w:rPr>
        <w:t>(</w:t>
      </w:r>
      <w:r w:rsidR="00922376" w:rsidRPr="00E30350">
        <w:rPr>
          <w:rStyle w:val="FootnoteReference"/>
          <w:rFonts w:ascii="IRNazli" w:eastAsia="SimSun" w:hAnsi="IRNazli" w:cs="IRNazli"/>
          <w:sz w:val="28"/>
          <w:szCs w:val="28"/>
          <w:rtl/>
          <w:lang w:bidi="ar-SA"/>
        </w:rPr>
        <w:footnoteReference w:id="238"/>
      </w:r>
      <w:r w:rsidR="00922376" w:rsidRPr="00E30350">
        <w:rPr>
          <w:rFonts w:ascii="IRNazli" w:hAnsi="IRNazli" w:cs="IRNazli"/>
          <w:sz w:val="28"/>
          <w:szCs w:val="28"/>
          <w:vertAlign w:val="superscript"/>
          <w:rtl/>
          <w:lang w:bidi="ar-SA"/>
        </w:rPr>
        <w:t>)</w:t>
      </w:r>
      <w:r w:rsidRPr="00E30350">
        <w:rPr>
          <w:rStyle w:val="Char3"/>
          <w:rFonts w:hint="cs"/>
          <w:rtl/>
        </w:rPr>
        <w:t>.</w:t>
      </w:r>
      <w:r w:rsidRPr="00E30350">
        <w:rPr>
          <w:rStyle w:val="Char3"/>
          <w:rtl/>
        </w:rPr>
        <w:t xml:space="preserve"> «قبرم را محل آمد و شد قرار نده</w:t>
      </w:r>
      <w:r w:rsidR="00A576DC" w:rsidRPr="00E30350">
        <w:rPr>
          <w:rStyle w:val="Char3"/>
          <w:rtl/>
        </w:rPr>
        <w:t>ی</w:t>
      </w:r>
      <w:r w:rsidRPr="00E30350">
        <w:rPr>
          <w:rStyle w:val="Char3"/>
          <w:rtl/>
        </w:rPr>
        <w:t>د».</w:t>
      </w:r>
    </w:p>
    <w:p w:rsidR="00F03D36" w:rsidRPr="00E30350" w:rsidRDefault="00A576DC" w:rsidP="00C31FAB">
      <w:pPr>
        <w:pStyle w:val="BodyText2"/>
        <w:widowControl w:val="0"/>
        <w:spacing w:after="0" w:line="240" w:lineRule="auto"/>
        <w:ind w:firstLine="284"/>
        <w:jc w:val="both"/>
        <w:rPr>
          <w:rStyle w:val="Char3"/>
          <w:rtl/>
        </w:rPr>
      </w:pPr>
      <w:r w:rsidRPr="00E30350">
        <w:rPr>
          <w:rStyle w:val="Char3"/>
          <w:rtl/>
        </w:rPr>
        <w:t>ک</w:t>
      </w:r>
      <w:r w:rsidR="00F03D36" w:rsidRPr="00E30350">
        <w:rPr>
          <w:rStyle w:val="Char3"/>
          <w:rtl/>
        </w:rPr>
        <w:t>ه شرح ب</w:t>
      </w:r>
      <w:r w:rsidRPr="00E30350">
        <w:rPr>
          <w:rStyle w:val="Char3"/>
          <w:rtl/>
        </w:rPr>
        <w:t>ی</w:t>
      </w:r>
      <w:r w:rsidR="00F03D36" w:rsidRPr="00E30350">
        <w:rPr>
          <w:rStyle w:val="Char3"/>
          <w:rtl/>
        </w:rPr>
        <w:t>ش</w:t>
      </w:r>
      <w:r w:rsidR="00F03D36" w:rsidRPr="00E30350">
        <w:rPr>
          <w:rStyle w:val="Char3"/>
          <w:rFonts w:hint="cs"/>
          <w:rtl/>
        </w:rPr>
        <w:t>‌</w:t>
      </w:r>
      <w:r w:rsidR="00F03D36" w:rsidRPr="00E30350">
        <w:rPr>
          <w:rStyle w:val="Char3"/>
          <w:rtl/>
        </w:rPr>
        <w:t>تر</w:t>
      </w:r>
      <w:r w:rsidR="00F03D36" w:rsidRPr="00E30350">
        <w:rPr>
          <w:rStyle w:val="Char3"/>
          <w:rFonts w:hint="cs"/>
          <w:rtl/>
        </w:rPr>
        <w:t xml:space="preserve"> </w:t>
      </w:r>
      <w:r w:rsidR="00F03D36" w:rsidRPr="00E30350">
        <w:rPr>
          <w:rStyle w:val="Char3"/>
          <w:rtl/>
        </w:rPr>
        <w:t>آن إن شاءالله خواهد آمد.</w:t>
      </w:r>
    </w:p>
    <w:p w:rsidR="00F03D36" w:rsidRPr="00E30350" w:rsidRDefault="00F03D36" w:rsidP="00C31FAB">
      <w:pPr>
        <w:pStyle w:val="BodyText2"/>
        <w:widowControl w:val="0"/>
        <w:spacing w:after="0" w:line="240" w:lineRule="auto"/>
        <w:ind w:firstLine="284"/>
        <w:jc w:val="both"/>
        <w:rPr>
          <w:rStyle w:val="Char3"/>
          <w:rtl/>
        </w:rPr>
      </w:pPr>
      <w:r w:rsidRPr="00E30350">
        <w:rPr>
          <w:rStyle w:val="Char3"/>
          <w:rtl/>
        </w:rPr>
        <w:t>6- احاد</w:t>
      </w:r>
      <w:r w:rsidR="00A576DC" w:rsidRPr="00E30350">
        <w:rPr>
          <w:rStyle w:val="Char3"/>
          <w:rtl/>
        </w:rPr>
        <w:t>ی</w:t>
      </w:r>
      <w:r w:rsidRPr="00E30350">
        <w:rPr>
          <w:rStyle w:val="Char3"/>
          <w:rtl/>
        </w:rPr>
        <w:t>ث لرزاننده‌ا</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نه</w:t>
      </w:r>
      <w:r w:rsidR="00A576DC" w:rsidRPr="00E30350">
        <w:rPr>
          <w:rStyle w:val="Char3"/>
          <w:rtl/>
        </w:rPr>
        <w:t>ی</w:t>
      </w:r>
      <w:r w:rsidRPr="00E30350">
        <w:rPr>
          <w:rStyle w:val="Char3"/>
          <w:rtl/>
        </w:rPr>
        <w:t xml:space="preserve"> شد</w:t>
      </w:r>
      <w:r w:rsidR="00A576DC" w:rsidRPr="00E30350">
        <w:rPr>
          <w:rStyle w:val="Char3"/>
          <w:rtl/>
        </w:rPr>
        <w:t>ی</w:t>
      </w:r>
      <w:r w:rsidRPr="00E30350">
        <w:rPr>
          <w:rStyle w:val="Char3"/>
          <w:rtl/>
        </w:rPr>
        <w:t xml:space="preserve">د و </w:t>
      </w:r>
      <w:r w:rsidR="00A576DC" w:rsidRPr="00E30350">
        <w:rPr>
          <w:rStyle w:val="Char3"/>
          <w:rtl/>
        </w:rPr>
        <w:t>ک</w:t>
      </w:r>
      <w:r w:rsidRPr="00E30350">
        <w:rPr>
          <w:rStyle w:val="Char3"/>
          <w:rtl/>
        </w:rPr>
        <w:t>راهت عظ</w:t>
      </w:r>
      <w:r w:rsidR="00A576DC" w:rsidRPr="00E30350">
        <w:rPr>
          <w:rStyle w:val="Char3"/>
          <w:rtl/>
        </w:rPr>
        <w:t>ی</w:t>
      </w:r>
      <w:r w:rsidRPr="00E30350">
        <w:rPr>
          <w:rStyle w:val="Char3"/>
          <w:rtl/>
        </w:rPr>
        <w:t>م ا</w:t>
      </w:r>
      <w:r w:rsidR="00A576DC" w:rsidRPr="00E30350">
        <w:rPr>
          <w:rStyle w:val="Char3"/>
          <w:rtl/>
        </w:rPr>
        <w:t>ی</w:t>
      </w:r>
      <w:r w:rsidRPr="00E30350">
        <w:rPr>
          <w:rStyle w:val="Char3"/>
          <w:rtl/>
        </w:rPr>
        <w:t>ن عمل را متضمن است چون حد</w:t>
      </w:r>
      <w:r w:rsidR="00A576DC" w:rsidRPr="00E30350">
        <w:rPr>
          <w:rStyle w:val="Char3"/>
          <w:rtl/>
        </w:rPr>
        <w:t>ی</w:t>
      </w:r>
      <w:r w:rsidRPr="00E30350">
        <w:rPr>
          <w:rStyle w:val="Char3"/>
          <w:rtl/>
        </w:rPr>
        <w:t>ث شر</w:t>
      </w:r>
      <w:r w:rsidR="00A576DC" w:rsidRPr="00E30350">
        <w:rPr>
          <w:rStyle w:val="Char3"/>
          <w:rtl/>
        </w:rPr>
        <w:t>ی</w:t>
      </w:r>
      <w:r w:rsidRPr="00E30350">
        <w:rPr>
          <w:rStyle w:val="Char3"/>
          <w:rtl/>
        </w:rPr>
        <w:t xml:space="preserve">ف «عطاء بن </w:t>
      </w:r>
      <w:r w:rsidR="00A576DC" w:rsidRPr="00E30350">
        <w:rPr>
          <w:rStyle w:val="Char3"/>
          <w:rtl/>
        </w:rPr>
        <w:t>ی</w:t>
      </w:r>
      <w:r w:rsidRPr="00E30350">
        <w:rPr>
          <w:rStyle w:val="Char3"/>
          <w:rtl/>
        </w:rPr>
        <w:t>سار» از پ</w:t>
      </w:r>
      <w:r w:rsidR="00A576DC" w:rsidRPr="00E30350">
        <w:rPr>
          <w:rStyle w:val="Char3"/>
          <w:rtl/>
        </w:rPr>
        <w:t>ی</w:t>
      </w:r>
      <w:r w:rsidRPr="00E30350">
        <w:rPr>
          <w:rStyle w:val="Char3"/>
          <w:rtl/>
        </w:rPr>
        <w:t>غمبر بزرگوار</w:t>
      </w:r>
      <w:r w:rsidRPr="00E30350">
        <w:rPr>
          <w:rFonts w:ascii="Abo-thar" w:hAnsi="Abo-thar" w:cs="CTraditional Arabic" w:hint="cs"/>
          <w:sz w:val="28"/>
          <w:szCs w:val="28"/>
          <w:rtl/>
        </w:rPr>
        <w:t>ص</w:t>
      </w:r>
      <w:r w:rsidRPr="00E30350">
        <w:rPr>
          <w:rFonts w:cs="CTraditional Arabic"/>
          <w:sz w:val="28"/>
          <w:szCs w:val="28"/>
          <w:rtl/>
        </w:rPr>
        <w:t xml:space="preserve"> </w:t>
      </w:r>
      <w:r w:rsidR="00A576DC" w:rsidRPr="00E30350">
        <w:rPr>
          <w:rStyle w:val="Char3"/>
          <w:rtl/>
        </w:rPr>
        <w:t>ک</w:t>
      </w:r>
      <w:r w:rsidRPr="00E30350">
        <w:rPr>
          <w:rStyle w:val="Char3"/>
          <w:rtl/>
        </w:rPr>
        <w:t>ه بارها با عجز از دربار پروردگار</w:t>
      </w:r>
      <w:r w:rsidR="00034785" w:rsidRPr="00E30350">
        <w:rPr>
          <w:rStyle w:val="Char3"/>
          <w:rtl/>
        </w:rPr>
        <w:t xml:space="preserve"> می‌</w:t>
      </w:r>
      <w:r w:rsidRPr="00E30350">
        <w:rPr>
          <w:rStyle w:val="Char3"/>
          <w:rtl/>
        </w:rPr>
        <w:t xml:space="preserve">خواست </w:t>
      </w:r>
      <w:r w:rsidR="00A576DC" w:rsidRPr="00E30350">
        <w:rPr>
          <w:rStyle w:val="Char3"/>
          <w:rtl/>
        </w:rPr>
        <w:t>ک</w:t>
      </w:r>
      <w:r w:rsidRPr="00E30350">
        <w:rPr>
          <w:rStyle w:val="Char3"/>
          <w:rtl/>
        </w:rPr>
        <w:t>ه: «</w:t>
      </w:r>
      <w:r w:rsidRPr="00E30350">
        <w:rPr>
          <w:rStyle w:val="Charf1"/>
          <w:rtl/>
        </w:rPr>
        <w:t>اللَّهُمَّ لَا تَجْعَلْ قَبْرِي وَثَنا</w:t>
      </w:r>
      <w:r w:rsidRPr="00E30350">
        <w:rPr>
          <w:rStyle w:val="Charf1"/>
          <w:rFonts w:hint="cs"/>
          <w:rtl/>
        </w:rPr>
        <w:t xml:space="preserve">ً </w:t>
      </w:r>
      <w:r w:rsidR="00A576DC" w:rsidRPr="00E30350">
        <w:rPr>
          <w:rStyle w:val="Charf1"/>
          <w:rFonts w:hint="cs"/>
          <w:rtl/>
        </w:rPr>
        <w:t>ی</w:t>
      </w:r>
      <w:r w:rsidR="00E821F0" w:rsidRPr="00E30350">
        <w:rPr>
          <w:rStyle w:val="Charf1"/>
          <w:rFonts w:hint="cs"/>
          <w:rtl/>
        </w:rPr>
        <w:t>ُ</w:t>
      </w:r>
      <w:r w:rsidRPr="00E30350">
        <w:rPr>
          <w:rStyle w:val="Charf1"/>
          <w:rFonts w:hint="cs"/>
          <w:rtl/>
        </w:rPr>
        <w:t>عْبَدُ</w:t>
      </w:r>
      <w:r w:rsidRPr="00E30350">
        <w:rPr>
          <w:rStyle w:val="Charf1"/>
          <w:rtl/>
        </w:rPr>
        <w:t>».</w:t>
      </w:r>
      <w:r w:rsidRPr="00E30350">
        <w:rPr>
          <w:rStyle w:val="Char3"/>
          <w:rtl/>
        </w:rPr>
        <w:t xml:space="preserve"> «</w:t>
      </w:r>
      <w:r w:rsidRPr="00E30350">
        <w:rPr>
          <w:rStyle w:val="Charc"/>
          <w:rtl/>
        </w:rPr>
        <w:t>بار خدا</w:t>
      </w:r>
      <w:r w:rsidR="00A576DC" w:rsidRPr="00E30350">
        <w:rPr>
          <w:rStyle w:val="Charc"/>
          <w:rtl/>
        </w:rPr>
        <w:t>ی</w:t>
      </w:r>
      <w:r w:rsidRPr="00E30350">
        <w:rPr>
          <w:rStyle w:val="Charc"/>
          <w:rtl/>
        </w:rPr>
        <w:t>ا</w:t>
      </w:r>
      <w:r w:rsidR="00EB2EC6" w:rsidRPr="00E30350">
        <w:rPr>
          <w:rStyle w:val="Charc"/>
          <w:rFonts w:hint="cs"/>
          <w:rtl/>
        </w:rPr>
        <w:t>،</w:t>
      </w:r>
      <w:r w:rsidRPr="00E30350">
        <w:rPr>
          <w:rStyle w:val="Charc"/>
          <w:rtl/>
        </w:rPr>
        <w:t xml:space="preserve"> قبر مرا بت</w:t>
      </w:r>
      <w:r w:rsidR="00A576DC" w:rsidRPr="00E30350">
        <w:rPr>
          <w:rStyle w:val="Charc"/>
          <w:rtl/>
        </w:rPr>
        <w:t>ی</w:t>
      </w:r>
      <w:r w:rsidRPr="00E30350">
        <w:rPr>
          <w:rStyle w:val="Charc"/>
          <w:rtl/>
        </w:rPr>
        <w:t xml:space="preserve"> قرار مده </w:t>
      </w:r>
      <w:r w:rsidR="00A576DC" w:rsidRPr="00E30350">
        <w:rPr>
          <w:rStyle w:val="Charc"/>
          <w:rtl/>
        </w:rPr>
        <w:t>ک</w:t>
      </w:r>
      <w:r w:rsidRPr="00E30350">
        <w:rPr>
          <w:rStyle w:val="Charc"/>
          <w:rtl/>
        </w:rPr>
        <w:t>ه پرست</w:t>
      </w:r>
      <w:r w:rsidR="00A576DC" w:rsidRPr="00E30350">
        <w:rPr>
          <w:rStyle w:val="Charc"/>
          <w:rtl/>
        </w:rPr>
        <w:t>ی</w:t>
      </w:r>
      <w:r w:rsidRPr="00E30350">
        <w:rPr>
          <w:rStyle w:val="Charc"/>
          <w:rtl/>
        </w:rPr>
        <w:t>ده شود</w:t>
      </w:r>
      <w:r w:rsidRPr="00E30350">
        <w:rPr>
          <w:rStyle w:val="Char3"/>
          <w:rtl/>
        </w:rPr>
        <w:t>».</w:t>
      </w:r>
      <w:r w:rsidR="00922376" w:rsidRPr="00E30350">
        <w:rPr>
          <w:rStyle w:val="Char3"/>
          <w:rFonts w:hint="cs"/>
          <w:rtl/>
        </w:rPr>
        <w:t xml:space="preserve"> </w:t>
      </w:r>
      <w:r w:rsidRPr="00E30350">
        <w:rPr>
          <w:rStyle w:val="Char3"/>
          <w:rtl/>
        </w:rPr>
        <w:t>آن‌گاه شدت غضب خدا را متوجه قوم</w:t>
      </w:r>
      <w:r w:rsidR="00A576DC" w:rsidRPr="00E30350">
        <w:rPr>
          <w:rStyle w:val="Char3"/>
          <w:rtl/>
        </w:rPr>
        <w:t>ی</w:t>
      </w:r>
      <w:r w:rsidRPr="00E30350">
        <w:rPr>
          <w:rStyle w:val="Char3"/>
          <w:rtl/>
        </w:rPr>
        <w:t xml:space="preserve"> </w:t>
      </w:r>
      <w:r w:rsidRPr="00E30350">
        <w:rPr>
          <w:rStyle w:val="Char3"/>
          <w:rFonts w:hint="cs"/>
          <w:rtl/>
        </w:rPr>
        <w:t>می‌</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قبور انب</w:t>
      </w:r>
      <w:r w:rsidR="00A576DC" w:rsidRPr="00E30350">
        <w:rPr>
          <w:rStyle w:val="Char3"/>
          <w:rtl/>
        </w:rPr>
        <w:t>ی</w:t>
      </w:r>
      <w:r w:rsidRPr="00E30350">
        <w:rPr>
          <w:rStyle w:val="Char3"/>
          <w:rtl/>
        </w:rPr>
        <w:t xml:space="preserve">اء را مسجد </w:t>
      </w:r>
      <w:r w:rsidR="00A576DC" w:rsidRPr="00E30350">
        <w:rPr>
          <w:rStyle w:val="Char3"/>
          <w:rtl/>
        </w:rPr>
        <w:t>ک</w:t>
      </w:r>
      <w:r w:rsidRPr="00E30350">
        <w:rPr>
          <w:rStyle w:val="Char3"/>
          <w:rtl/>
        </w:rPr>
        <w:t>ردند</w:t>
      </w:r>
      <w:r w:rsidR="00922376" w:rsidRPr="00E30350">
        <w:rPr>
          <w:rFonts w:ascii="IRNazli" w:hAnsi="IRNazli" w:cs="IRNazli"/>
          <w:sz w:val="28"/>
          <w:szCs w:val="28"/>
          <w:vertAlign w:val="superscript"/>
          <w:rtl/>
          <w:lang w:bidi="ar-SA"/>
        </w:rPr>
        <w:t>(</w:t>
      </w:r>
      <w:r w:rsidR="00922376" w:rsidRPr="00E30350">
        <w:rPr>
          <w:rStyle w:val="FootnoteReference"/>
          <w:rFonts w:ascii="IRNazli" w:eastAsia="SimSun" w:hAnsi="IRNazli" w:cs="IRNazli"/>
          <w:sz w:val="28"/>
          <w:szCs w:val="28"/>
          <w:rtl/>
          <w:lang w:bidi="ar-SA"/>
        </w:rPr>
        <w:footnoteReference w:id="239"/>
      </w:r>
      <w:r w:rsidR="00922376" w:rsidRPr="00E30350">
        <w:rPr>
          <w:rFonts w:ascii="IRNazli" w:hAnsi="IRNazli" w:cs="IRNazli"/>
          <w:sz w:val="28"/>
          <w:szCs w:val="28"/>
          <w:vertAlign w:val="superscript"/>
          <w:rtl/>
          <w:lang w:bidi="ar-SA"/>
        </w:rPr>
        <w:t>)</w:t>
      </w:r>
      <w:r w:rsidRPr="00E30350">
        <w:rPr>
          <w:rStyle w:val="Char3"/>
          <w:rtl/>
        </w:rPr>
        <w:t xml:space="preserve">. </w:t>
      </w:r>
    </w:p>
    <w:p w:rsidR="00F03D36" w:rsidRPr="00E30350" w:rsidRDefault="00F03D36" w:rsidP="00C31FAB">
      <w:pPr>
        <w:pStyle w:val="BodyText2"/>
        <w:widowControl w:val="0"/>
        <w:spacing w:after="0" w:line="240" w:lineRule="auto"/>
        <w:ind w:firstLine="284"/>
        <w:jc w:val="both"/>
        <w:rPr>
          <w:rFonts w:ascii="Lotus Linotype" w:hAnsi="Lotus Linotype" w:cs="mylotus"/>
          <w:szCs w:val="27"/>
          <w:rtl/>
        </w:rPr>
      </w:pPr>
      <w:r w:rsidRPr="00E30350">
        <w:rPr>
          <w:rStyle w:val="Char3"/>
          <w:rtl/>
        </w:rPr>
        <w:t>7- مضمون حد</w:t>
      </w:r>
      <w:r w:rsidR="00A576DC" w:rsidRPr="00E30350">
        <w:rPr>
          <w:rStyle w:val="Char3"/>
          <w:rtl/>
        </w:rPr>
        <w:t>ی</w:t>
      </w:r>
      <w:r w:rsidRPr="00E30350">
        <w:rPr>
          <w:rStyle w:val="Char3"/>
          <w:rtl/>
        </w:rPr>
        <w:t>ث عا</w:t>
      </w:r>
      <w:r w:rsidR="00A576DC" w:rsidRPr="00E30350">
        <w:rPr>
          <w:rStyle w:val="Char3"/>
          <w:rtl/>
        </w:rPr>
        <w:t>ی</w:t>
      </w:r>
      <w:r w:rsidRPr="00E30350">
        <w:rPr>
          <w:rStyle w:val="Char3"/>
          <w:rtl/>
        </w:rPr>
        <w:t xml:space="preserve">شه است </w:t>
      </w:r>
      <w:r w:rsidR="00A576DC" w:rsidRPr="00E30350">
        <w:rPr>
          <w:rStyle w:val="Char3"/>
          <w:rtl/>
        </w:rPr>
        <w:t>ک</w:t>
      </w:r>
      <w:r w:rsidRPr="00E30350">
        <w:rPr>
          <w:rStyle w:val="Char3"/>
          <w:rtl/>
        </w:rPr>
        <w:t>ه می‌گو</w:t>
      </w:r>
      <w:r w:rsidR="00A576DC" w:rsidRPr="00E30350">
        <w:rPr>
          <w:rStyle w:val="Char3"/>
          <w:rtl/>
        </w:rPr>
        <w:t>ی</w:t>
      </w:r>
      <w:r w:rsidRPr="00E30350">
        <w:rPr>
          <w:rStyle w:val="Char3"/>
          <w:rtl/>
        </w:rPr>
        <w:t>د: رسول خدا</w:t>
      </w:r>
      <w:r w:rsidRPr="00E30350">
        <w:rPr>
          <w:rFonts w:cs="CTraditional Arabic"/>
          <w:sz w:val="28"/>
          <w:szCs w:val="28"/>
          <w:rtl/>
        </w:rPr>
        <w:t xml:space="preserve"> </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از آن ب</w:t>
      </w:r>
      <w:r w:rsidR="00A576DC" w:rsidRPr="00E30350">
        <w:rPr>
          <w:rStyle w:val="Char3"/>
          <w:rtl/>
        </w:rPr>
        <w:t>ی</w:t>
      </w:r>
      <w:r w:rsidRPr="00E30350">
        <w:rPr>
          <w:rStyle w:val="Char3"/>
          <w:rtl/>
        </w:rPr>
        <w:t xml:space="preserve">م داشت </w:t>
      </w:r>
      <w:r w:rsidR="00A576DC" w:rsidRPr="00E30350">
        <w:rPr>
          <w:rStyle w:val="Char3"/>
          <w:rtl/>
        </w:rPr>
        <w:t>ک</w:t>
      </w:r>
      <w:r w:rsidRPr="00E30350">
        <w:rPr>
          <w:rStyle w:val="Char3"/>
          <w:rtl/>
        </w:rPr>
        <w:t>ه قبرش مسجد شود بد</w:t>
      </w:r>
      <w:r w:rsidR="00A576DC" w:rsidRPr="00E30350">
        <w:rPr>
          <w:rStyle w:val="Char3"/>
          <w:rtl/>
        </w:rPr>
        <w:t>ی</w:t>
      </w:r>
      <w:r w:rsidRPr="00E30350">
        <w:rPr>
          <w:rStyle w:val="Char3"/>
          <w:rtl/>
        </w:rPr>
        <w:t xml:space="preserve">ن جهت از ابراز قبر خود </w:t>
      </w:r>
      <w:r w:rsidR="00A576DC" w:rsidRPr="00E30350">
        <w:rPr>
          <w:rStyle w:val="Char3"/>
          <w:rtl/>
        </w:rPr>
        <w:t>ک</w:t>
      </w:r>
      <w:r w:rsidRPr="00E30350">
        <w:rPr>
          <w:rStyle w:val="Char3"/>
          <w:rtl/>
        </w:rPr>
        <w:t>راهت داشت. «</w:t>
      </w:r>
      <w:r w:rsidRPr="00E30350">
        <w:rPr>
          <w:rStyle w:val="Charf1"/>
          <w:rtl/>
        </w:rPr>
        <w:t xml:space="preserve">لولا ذلك </w:t>
      </w:r>
      <w:r w:rsidRPr="00E30350">
        <w:rPr>
          <w:rStyle w:val="Charf1"/>
          <w:rFonts w:hint="cs"/>
          <w:rtl/>
        </w:rPr>
        <w:t>لأبرز</w:t>
      </w:r>
      <w:r w:rsidRPr="00E30350">
        <w:rPr>
          <w:rStyle w:val="Charf1"/>
          <w:rtl/>
        </w:rPr>
        <w:t xml:space="preserve"> قبره إلا أنه خشي أن ي</w:t>
      </w:r>
      <w:r w:rsidRPr="00E30350">
        <w:rPr>
          <w:rStyle w:val="Charf1"/>
          <w:rFonts w:hint="cs"/>
          <w:rtl/>
        </w:rPr>
        <w:t>ُ</w:t>
      </w:r>
      <w:r w:rsidRPr="00E30350">
        <w:rPr>
          <w:rStyle w:val="Charf1"/>
          <w:rtl/>
        </w:rPr>
        <w:t>ت</w:t>
      </w:r>
      <w:r w:rsidRPr="00E30350">
        <w:rPr>
          <w:rStyle w:val="Charf1"/>
          <w:rFonts w:hint="cs"/>
          <w:rtl/>
        </w:rPr>
        <w:t>َّ</w:t>
      </w:r>
      <w:r w:rsidRPr="00E30350">
        <w:rPr>
          <w:rStyle w:val="Charf1"/>
          <w:rtl/>
        </w:rPr>
        <w:t>خ</w:t>
      </w:r>
      <w:r w:rsidRPr="00E30350">
        <w:rPr>
          <w:rStyle w:val="Charf1"/>
          <w:rFonts w:hint="cs"/>
          <w:rtl/>
        </w:rPr>
        <w:t>َ</w:t>
      </w:r>
      <w:r w:rsidRPr="00E30350">
        <w:rPr>
          <w:rStyle w:val="Charf1"/>
          <w:rtl/>
        </w:rPr>
        <w:t>ذ</w:t>
      </w:r>
      <w:r w:rsidRPr="00E30350">
        <w:rPr>
          <w:rStyle w:val="Charf1"/>
          <w:rFonts w:hint="cs"/>
          <w:rtl/>
        </w:rPr>
        <w:t>َ</w:t>
      </w:r>
      <w:r w:rsidRPr="00E30350">
        <w:rPr>
          <w:rStyle w:val="Charf1"/>
          <w:rtl/>
        </w:rPr>
        <w:t xml:space="preserve"> م</w:t>
      </w:r>
      <w:r w:rsidRPr="00E30350">
        <w:rPr>
          <w:rStyle w:val="Charf1"/>
          <w:rFonts w:hint="cs"/>
          <w:rtl/>
        </w:rPr>
        <w:t>َ</w:t>
      </w:r>
      <w:r w:rsidRPr="00E30350">
        <w:rPr>
          <w:rStyle w:val="Charf1"/>
          <w:rtl/>
        </w:rPr>
        <w:t>س</w:t>
      </w:r>
      <w:r w:rsidRPr="00E30350">
        <w:rPr>
          <w:rStyle w:val="Charf1"/>
          <w:rFonts w:hint="cs"/>
          <w:rtl/>
        </w:rPr>
        <w:t>ْ</w:t>
      </w:r>
      <w:r w:rsidRPr="00E30350">
        <w:rPr>
          <w:rStyle w:val="Charf1"/>
          <w:rtl/>
        </w:rPr>
        <w:t>ج</w:t>
      </w:r>
      <w:r w:rsidRPr="00E30350">
        <w:rPr>
          <w:rStyle w:val="Charf1"/>
          <w:rFonts w:hint="cs"/>
          <w:rtl/>
        </w:rPr>
        <w:t>ِ</w:t>
      </w:r>
      <w:r w:rsidRPr="00E30350">
        <w:rPr>
          <w:rStyle w:val="Charf1"/>
          <w:rtl/>
        </w:rPr>
        <w:t>دا</w:t>
      </w:r>
      <w:r w:rsidRPr="00E30350">
        <w:rPr>
          <w:rStyle w:val="Charf1"/>
          <w:rFonts w:hint="cs"/>
          <w:rtl/>
        </w:rPr>
        <w:t>ً</w:t>
      </w:r>
      <w:r w:rsidRPr="00E30350">
        <w:rPr>
          <w:rStyle w:val="Char3"/>
          <w:rtl/>
        </w:rPr>
        <w:t>»</w:t>
      </w:r>
      <w:r w:rsidRPr="00E30350">
        <w:rPr>
          <w:rStyle w:val="Char3"/>
          <w:vertAlign w:val="superscript"/>
          <w:rtl/>
        </w:rPr>
        <w:t>(</w:t>
      </w:r>
      <w:r w:rsidRPr="00E30350">
        <w:rPr>
          <w:rStyle w:val="Char3"/>
          <w:vertAlign w:val="superscript"/>
          <w:rtl/>
        </w:rPr>
        <w:footnoteReference w:id="240"/>
      </w:r>
      <w:r w:rsidRPr="00E30350">
        <w:rPr>
          <w:rStyle w:val="Char3"/>
          <w:vertAlign w:val="superscript"/>
          <w:rtl/>
        </w:rPr>
        <w:t>)</w:t>
      </w:r>
      <w:r w:rsidRPr="00E30350">
        <w:rPr>
          <w:rFonts w:ascii="Lotus Linotype" w:hAnsi="Lotus Linotype" w:cs="mylotus"/>
          <w:szCs w:val="27"/>
          <w:rtl/>
        </w:rPr>
        <w:t>.</w:t>
      </w:r>
    </w:p>
    <w:p w:rsidR="00F03D36" w:rsidRPr="00E30350" w:rsidRDefault="00F03D36" w:rsidP="0049554D">
      <w:pPr>
        <w:pStyle w:val="BodyText2"/>
        <w:widowControl w:val="0"/>
        <w:spacing w:after="0" w:line="240" w:lineRule="auto"/>
        <w:ind w:firstLine="284"/>
        <w:jc w:val="both"/>
        <w:rPr>
          <w:rStyle w:val="Char3"/>
          <w:spacing w:val="-2"/>
          <w:rtl/>
        </w:rPr>
      </w:pPr>
      <w:r w:rsidRPr="00E30350">
        <w:rPr>
          <w:rStyle w:val="Char3"/>
          <w:spacing w:val="-2"/>
          <w:rtl/>
        </w:rPr>
        <w:t>8- ب</w:t>
      </w:r>
      <w:r w:rsidR="00A576DC" w:rsidRPr="00E30350">
        <w:rPr>
          <w:rStyle w:val="Char3"/>
          <w:spacing w:val="-2"/>
          <w:rtl/>
        </w:rPr>
        <w:t>ی</w:t>
      </w:r>
      <w:r w:rsidRPr="00E30350">
        <w:rPr>
          <w:rStyle w:val="Char3"/>
          <w:spacing w:val="-2"/>
          <w:rtl/>
        </w:rPr>
        <w:t>‌اعتنا</w:t>
      </w:r>
      <w:r w:rsidR="00A576DC" w:rsidRPr="00E30350">
        <w:rPr>
          <w:rStyle w:val="Char3"/>
          <w:spacing w:val="-2"/>
          <w:rtl/>
        </w:rPr>
        <w:t>یی</w:t>
      </w:r>
      <w:r w:rsidRPr="00E30350">
        <w:rPr>
          <w:rStyle w:val="Char3"/>
          <w:spacing w:val="-2"/>
          <w:rtl/>
        </w:rPr>
        <w:t xml:space="preserve"> پ</w:t>
      </w:r>
      <w:r w:rsidR="00A576DC" w:rsidRPr="00E30350">
        <w:rPr>
          <w:rStyle w:val="Char3"/>
          <w:spacing w:val="-2"/>
          <w:rtl/>
        </w:rPr>
        <w:t>ی</w:t>
      </w:r>
      <w:r w:rsidRPr="00E30350">
        <w:rPr>
          <w:rStyle w:val="Char3"/>
          <w:spacing w:val="-2"/>
          <w:rtl/>
        </w:rPr>
        <w:t>غمبر خدا</w:t>
      </w:r>
      <w:r w:rsidRPr="00E30350">
        <w:rPr>
          <w:rFonts w:cs="CTraditional Arabic"/>
          <w:spacing w:val="-2"/>
          <w:sz w:val="28"/>
          <w:szCs w:val="28"/>
          <w:rtl/>
        </w:rPr>
        <w:t xml:space="preserve"> </w:t>
      </w:r>
      <w:r w:rsidRPr="00E30350">
        <w:rPr>
          <w:rFonts w:ascii="Abo-thar" w:hAnsi="Abo-thar" w:cs="CTraditional Arabic" w:hint="cs"/>
          <w:spacing w:val="-2"/>
          <w:sz w:val="28"/>
          <w:szCs w:val="28"/>
          <w:rtl/>
        </w:rPr>
        <w:t>ص</w:t>
      </w:r>
      <w:r w:rsidRPr="00E30350">
        <w:rPr>
          <w:rFonts w:cs="CTraditional Arabic"/>
          <w:spacing w:val="-2"/>
          <w:sz w:val="28"/>
          <w:szCs w:val="28"/>
          <w:rtl/>
        </w:rPr>
        <w:t xml:space="preserve"> </w:t>
      </w:r>
      <w:r w:rsidRPr="00E30350">
        <w:rPr>
          <w:rStyle w:val="Char3"/>
          <w:spacing w:val="-2"/>
          <w:rtl/>
        </w:rPr>
        <w:t>و اصحاب بزرگوارش به قبور</w:t>
      </w:r>
      <w:r w:rsidR="00A576DC" w:rsidRPr="00E30350">
        <w:rPr>
          <w:rStyle w:val="Char3"/>
          <w:spacing w:val="-2"/>
          <w:rtl/>
        </w:rPr>
        <w:t>ی</w:t>
      </w:r>
      <w:r w:rsidRPr="00E30350">
        <w:rPr>
          <w:rStyle w:val="Char3"/>
          <w:spacing w:val="-2"/>
          <w:rtl/>
        </w:rPr>
        <w:t xml:space="preserve"> </w:t>
      </w:r>
      <w:r w:rsidR="00A576DC" w:rsidRPr="00E30350">
        <w:rPr>
          <w:rStyle w:val="Char3"/>
          <w:spacing w:val="-2"/>
          <w:rtl/>
        </w:rPr>
        <w:t>ک</w:t>
      </w:r>
      <w:r w:rsidRPr="00E30350">
        <w:rPr>
          <w:rStyle w:val="Char3"/>
          <w:spacing w:val="-2"/>
          <w:rtl/>
        </w:rPr>
        <w:t>ه در آن زمان از انب</w:t>
      </w:r>
      <w:r w:rsidR="00A576DC" w:rsidRPr="00E30350">
        <w:rPr>
          <w:rStyle w:val="Char3"/>
          <w:spacing w:val="-2"/>
          <w:rtl/>
        </w:rPr>
        <w:t>ی</w:t>
      </w:r>
      <w:r w:rsidRPr="00E30350">
        <w:rPr>
          <w:rStyle w:val="Char3"/>
          <w:spacing w:val="-2"/>
          <w:rtl/>
        </w:rPr>
        <w:t>اء و اول</w:t>
      </w:r>
      <w:r w:rsidR="00A576DC" w:rsidRPr="00E30350">
        <w:rPr>
          <w:rStyle w:val="Char3"/>
          <w:spacing w:val="-2"/>
          <w:rtl/>
        </w:rPr>
        <w:t>ی</w:t>
      </w:r>
      <w:r w:rsidRPr="00E30350">
        <w:rPr>
          <w:rStyle w:val="Char3"/>
          <w:spacing w:val="-2"/>
          <w:rtl/>
        </w:rPr>
        <w:t xml:space="preserve">اء به راست </w:t>
      </w:r>
      <w:r w:rsidR="00A576DC" w:rsidRPr="00E30350">
        <w:rPr>
          <w:rStyle w:val="Char3"/>
          <w:spacing w:val="-2"/>
          <w:rtl/>
        </w:rPr>
        <w:t>ی</w:t>
      </w:r>
      <w:r w:rsidRPr="00E30350">
        <w:rPr>
          <w:rStyle w:val="Char3"/>
          <w:spacing w:val="-2"/>
          <w:rtl/>
        </w:rPr>
        <w:t>ا دروغ باق</w:t>
      </w:r>
      <w:r w:rsidR="00A576DC" w:rsidRPr="00E30350">
        <w:rPr>
          <w:rStyle w:val="Char3"/>
          <w:spacing w:val="-2"/>
          <w:rtl/>
        </w:rPr>
        <w:t>ی</w:t>
      </w:r>
      <w:r w:rsidRPr="00E30350">
        <w:rPr>
          <w:rStyle w:val="Char3"/>
          <w:spacing w:val="-2"/>
          <w:rtl/>
        </w:rPr>
        <w:t xml:space="preserve"> مانده بود، از قب</w:t>
      </w:r>
      <w:r w:rsidR="00A576DC" w:rsidRPr="00E30350">
        <w:rPr>
          <w:rStyle w:val="Char3"/>
          <w:spacing w:val="-2"/>
          <w:rtl/>
        </w:rPr>
        <w:t>ی</w:t>
      </w:r>
      <w:r w:rsidRPr="00E30350">
        <w:rPr>
          <w:rStyle w:val="Char3"/>
          <w:spacing w:val="-2"/>
          <w:rtl/>
        </w:rPr>
        <w:t>ل حضرت اسماع</w:t>
      </w:r>
      <w:r w:rsidR="00A576DC" w:rsidRPr="00E30350">
        <w:rPr>
          <w:rStyle w:val="Char3"/>
          <w:spacing w:val="-2"/>
          <w:rtl/>
        </w:rPr>
        <w:t>ی</w:t>
      </w:r>
      <w:r w:rsidRPr="00E30350">
        <w:rPr>
          <w:rStyle w:val="Char3"/>
          <w:spacing w:val="-2"/>
          <w:rtl/>
        </w:rPr>
        <w:t>ل</w:t>
      </w:r>
      <w:r w:rsidRPr="00E30350">
        <w:rPr>
          <w:rFonts w:ascii="Abo-thar" w:hAnsi="Abo-thar" w:cs="CTraditional Arabic"/>
          <w:spacing w:val="-2"/>
          <w:sz w:val="28"/>
          <w:szCs w:val="28"/>
          <w:rtl/>
        </w:rPr>
        <w:t>÷</w:t>
      </w:r>
      <w:r w:rsidRPr="00E30350">
        <w:rPr>
          <w:rStyle w:val="Char3"/>
          <w:spacing w:val="-2"/>
          <w:rtl/>
        </w:rPr>
        <w:t xml:space="preserve"> و هاجر </w:t>
      </w:r>
      <w:r w:rsidR="00A576DC" w:rsidRPr="00E30350">
        <w:rPr>
          <w:rStyle w:val="Char3"/>
          <w:spacing w:val="-2"/>
          <w:rtl/>
        </w:rPr>
        <w:t>ک</w:t>
      </w:r>
      <w:r w:rsidRPr="00E30350">
        <w:rPr>
          <w:rStyle w:val="Char3"/>
          <w:spacing w:val="-2"/>
          <w:rtl/>
        </w:rPr>
        <w:t>ه در م</w:t>
      </w:r>
      <w:r w:rsidR="00A576DC" w:rsidRPr="00E30350">
        <w:rPr>
          <w:rStyle w:val="Char3"/>
          <w:spacing w:val="-2"/>
          <w:rtl/>
        </w:rPr>
        <w:t>ک</w:t>
      </w:r>
      <w:r w:rsidRPr="00E30350">
        <w:rPr>
          <w:rStyle w:val="Char3"/>
          <w:spacing w:val="-2"/>
          <w:rtl/>
        </w:rPr>
        <w:t>ه بود و قبر حضرت ابراه</w:t>
      </w:r>
      <w:r w:rsidR="00A576DC" w:rsidRPr="00E30350">
        <w:rPr>
          <w:rStyle w:val="Char3"/>
          <w:spacing w:val="-2"/>
          <w:rtl/>
        </w:rPr>
        <w:t>ی</w:t>
      </w:r>
      <w:r w:rsidRPr="00E30350">
        <w:rPr>
          <w:rStyle w:val="Char3"/>
          <w:spacing w:val="-2"/>
          <w:rtl/>
        </w:rPr>
        <w:t>م</w:t>
      </w:r>
      <w:r w:rsidRPr="00E30350">
        <w:rPr>
          <w:rFonts w:ascii="Abo-thar" w:hAnsi="Abo-thar" w:cs="CTraditional Arabic"/>
          <w:spacing w:val="-2"/>
          <w:sz w:val="28"/>
          <w:szCs w:val="28"/>
          <w:rtl/>
        </w:rPr>
        <w:t>÷</w:t>
      </w:r>
      <w:r w:rsidRPr="00E30350">
        <w:rPr>
          <w:rStyle w:val="Char3"/>
          <w:spacing w:val="-2"/>
          <w:rtl/>
        </w:rPr>
        <w:t xml:space="preserve"> و حضرت </w:t>
      </w:r>
      <w:r w:rsidR="00A576DC" w:rsidRPr="00E30350">
        <w:rPr>
          <w:rStyle w:val="Char3"/>
          <w:spacing w:val="-2"/>
          <w:rtl/>
        </w:rPr>
        <w:t>ی</w:t>
      </w:r>
      <w:r w:rsidRPr="00E30350">
        <w:rPr>
          <w:rStyle w:val="Char3"/>
          <w:spacing w:val="-2"/>
          <w:rtl/>
        </w:rPr>
        <w:t>وسف</w:t>
      </w:r>
      <w:r w:rsidRPr="00E30350">
        <w:rPr>
          <w:rFonts w:ascii="Abo-thar" w:hAnsi="Abo-thar" w:cs="CTraditional Arabic"/>
          <w:spacing w:val="-2"/>
          <w:sz w:val="28"/>
          <w:szCs w:val="28"/>
          <w:rtl/>
        </w:rPr>
        <w:t>÷</w:t>
      </w:r>
      <w:r w:rsidRPr="00E30350">
        <w:rPr>
          <w:rStyle w:val="Char3"/>
          <w:spacing w:val="-2"/>
          <w:rtl/>
        </w:rPr>
        <w:t xml:space="preserve"> </w:t>
      </w:r>
      <w:r w:rsidR="00A576DC" w:rsidRPr="00E30350">
        <w:rPr>
          <w:rStyle w:val="Char3"/>
          <w:spacing w:val="-2"/>
          <w:rtl/>
        </w:rPr>
        <w:t>ک</w:t>
      </w:r>
      <w:r w:rsidRPr="00E30350">
        <w:rPr>
          <w:rStyle w:val="Char3"/>
          <w:spacing w:val="-2"/>
          <w:rtl/>
        </w:rPr>
        <w:t>ه در شام بود و قبر حضرت هود</w:t>
      </w:r>
      <w:r w:rsidRPr="00E30350">
        <w:rPr>
          <w:rFonts w:ascii="Abo-thar" w:hAnsi="Abo-thar" w:cs="CTraditional Arabic"/>
          <w:spacing w:val="-2"/>
          <w:sz w:val="28"/>
          <w:szCs w:val="28"/>
          <w:rtl/>
        </w:rPr>
        <w:t>÷</w:t>
      </w:r>
      <w:r w:rsidRPr="00E30350">
        <w:rPr>
          <w:rStyle w:val="Char3"/>
          <w:spacing w:val="-2"/>
          <w:rtl/>
        </w:rPr>
        <w:t xml:space="preserve"> </w:t>
      </w:r>
      <w:r w:rsidR="00A576DC" w:rsidRPr="00E30350">
        <w:rPr>
          <w:rStyle w:val="Char3"/>
          <w:spacing w:val="-2"/>
          <w:rtl/>
        </w:rPr>
        <w:t>ک</w:t>
      </w:r>
      <w:r w:rsidRPr="00E30350">
        <w:rPr>
          <w:rStyle w:val="Char3"/>
          <w:spacing w:val="-2"/>
          <w:rtl/>
        </w:rPr>
        <w:t xml:space="preserve">ه در </w:t>
      </w:r>
      <w:r w:rsidR="00A576DC" w:rsidRPr="00E30350">
        <w:rPr>
          <w:rStyle w:val="Char3"/>
          <w:spacing w:val="-2"/>
          <w:rtl/>
        </w:rPr>
        <w:t>ی</w:t>
      </w:r>
      <w:r w:rsidRPr="00E30350">
        <w:rPr>
          <w:rStyle w:val="Char3"/>
          <w:spacing w:val="-2"/>
          <w:rtl/>
        </w:rPr>
        <w:t xml:space="preserve">من بود </w:t>
      </w:r>
      <w:r w:rsidR="00A576DC" w:rsidRPr="00E30350">
        <w:rPr>
          <w:rStyle w:val="Char3"/>
          <w:spacing w:val="-2"/>
          <w:rtl/>
        </w:rPr>
        <w:t>ک</w:t>
      </w:r>
      <w:r w:rsidRPr="00E30350">
        <w:rPr>
          <w:rStyle w:val="Char3"/>
          <w:spacing w:val="-2"/>
          <w:rtl/>
        </w:rPr>
        <w:t>ه ه</w:t>
      </w:r>
      <w:r w:rsidR="00A576DC" w:rsidRPr="00E30350">
        <w:rPr>
          <w:rStyle w:val="Char3"/>
          <w:spacing w:val="-2"/>
          <w:rtl/>
        </w:rPr>
        <w:t>ی</w:t>
      </w:r>
      <w:r w:rsidRPr="00E30350">
        <w:rPr>
          <w:rStyle w:val="Char3"/>
          <w:spacing w:val="-2"/>
          <w:rtl/>
        </w:rPr>
        <w:t xml:space="preserve">چ </w:t>
      </w:r>
      <w:r w:rsidR="00A576DC" w:rsidRPr="00E30350">
        <w:rPr>
          <w:rStyle w:val="Char3"/>
          <w:spacing w:val="-2"/>
          <w:rtl/>
        </w:rPr>
        <w:t>یک</w:t>
      </w:r>
      <w:r w:rsidRPr="00E30350">
        <w:rPr>
          <w:rStyle w:val="Char3"/>
          <w:spacing w:val="-2"/>
          <w:rtl/>
        </w:rPr>
        <w:t xml:space="preserve"> را ز</w:t>
      </w:r>
      <w:r w:rsidR="00A576DC" w:rsidRPr="00E30350">
        <w:rPr>
          <w:rStyle w:val="Char3"/>
          <w:spacing w:val="-2"/>
          <w:rtl/>
        </w:rPr>
        <w:t>ی</w:t>
      </w:r>
      <w:r w:rsidRPr="00E30350">
        <w:rPr>
          <w:rStyle w:val="Char3"/>
          <w:spacing w:val="-2"/>
          <w:rtl/>
        </w:rPr>
        <w:t>ارت ن</w:t>
      </w:r>
      <w:r w:rsidR="00A576DC" w:rsidRPr="00E30350">
        <w:rPr>
          <w:rStyle w:val="Char3"/>
          <w:spacing w:val="-2"/>
          <w:rtl/>
        </w:rPr>
        <w:t>ک</w:t>
      </w:r>
      <w:r w:rsidRPr="00E30350">
        <w:rPr>
          <w:rStyle w:val="Char3"/>
          <w:spacing w:val="-2"/>
          <w:rtl/>
        </w:rPr>
        <w:t>رد. در زمان رسول خدا</w:t>
      </w:r>
      <w:r w:rsidRPr="00E30350">
        <w:rPr>
          <w:rFonts w:cs="CTraditional Arabic"/>
          <w:spacing w:val="-2"/>
          <w:sz w:val="28"/>
          <w:szCs w:val="28"/>
          <w:rtl/>
        </w:rPr>
        <w:t xml:space="preserve"> </w:t>
      </w:r>
      <w:r w:rsidRPr="00E30350">
        <w:rPr>
          <w:rFonts w:ascii="Abo-thar" w:hAnsi="Abo-thar" w:cs="CTraditional Arabic" w:hint="cs"/>
          <w:spacing w:val="-2"/>
          <w:sz w:val="28"/>
          <w:szCs w:val="28"/>
          <w:rtl/>
        </w:rPr>
        <w:t>ص</w:t>
      </w:r>
      <w:r w:rsidRPr="00E30350">
        <w:rPr>
          <w:rFonts w:cs="CTraditional Arabic"/>
          <w:spacing w:val="-2"/>
          <w:sz w:val="28"/>
          <w:szCs w:val="28"/>
          <w:rtl/>
        </w:rPr>
        <w:t xml:space="preserve"> </w:t>
      </w:r>
      <w:r w:rsidRPr="00E30350">
        <w:rPr>
          <w:rStyle w:val="Char3"/>
          <w:spacing w:val="-2"/>
          <w:rtl/>
        </w:rPr>
        <w:t>ن</w:t>
      </w:r>
      <w:r w:rsidR="00A576DC" w:rsidRPr="00E30350">
        <w:rPr>
          <w:rStyle w:val="Char3"/>
          <w:spacing w:val="-2"/>
          <w:rtl/>
        </w:rPr>
        <w:t>ی</w:t>
      </w:r>
      <w:r w:rsidRPr="00E30350">
        <w:rPr>
          <w:rStyle w:val="Char3"/>
          <w:spacing w:val="-2"/>
          <w:rtl/>
        </w:rPr>
        <w:t>ز عز</w:t>
      </w:r>
      <w:r w:rsidR="00A576DC" w:rsidRPr="00E30350">
        <w:rPr>
          <w:rStyle w:val="Char3"/>
          <w:spacing w:val="-2"/>
          <w:rtl/>
        </w:rPr>
        <w:t>ی</w:t>
      </w:r>
      <w:r w:rsidRPr="00E30350">
        <w:rPr>
          <w:rStyle w:val="Char3"/>
          <w:spacing w:val="-2"/>
          <w:rtl/>
        </w:rPr>
        <w:t>زان</w:t>
      </w:r>
      <w:r w:rsidR="00A576DC" w:rsidRPr="00E30350">
        <w:rPr>
          <w:rStyle w:val="Char3"/>
          <w:spacing w:val="-2"/>
          <w:rtl/>
        </w:rPr>
        <w:t>ی</w:t>
      </w:r>
      <w:r w:rsidRPr="00E30350">
        <w:rPr>
          <w:rStyle w:val="Char3"/>
          <w:spacing w:val="-2"/>
          <w:rtl/>
        </w:rPr>
        <w:t xml:space="preserve"> از دن</w:t>
      </w:r>
      <w:r w:rsidR="00A576DC" w:rsidRPr="00E30350">
        <w:rPr>
          <w:rStyle w:val="Char3"/>
          <w:spacing w:val="-2"/>
          <w:rtl/>
        </w:rPr>
        <w:t>ی</w:t>
      </w:r>
      <w:r w:rsidRPr="00E30350">
        <w:rPr>
          <w:rStyle w:val="Char3"/>
          <w:spacing w:val="-2"/>
          <w:rtl/>
        </w:rPr>
        <w:t xml:space="preserve">ا رفتند </w:t>
      </w:r>
      <w:r w:rsidR="00A576DC" w:rsidRPr="00E30350">
        <w:rPr>
          <w:rStyle w:val="Char3"/>
          <w:spacing w:val="-2"/>
          <w:rtl/>
        </w:rPr>
        <w:t>ک</w:t>
      </w:r>
      <w:r w:rsidRPr="00E30350">
        <w:rPr>
          <w:rStyle w:val="Char3"/>
          <w:spacing w:val="-2"/>
          <w:rtl/>
        </w:rPr>
        <w:t>ه جا داشت قبر آنان مزار قرار گ</w:t>
      </w:r>
      <w:r w:rsidR="00A576DC" w:rsidRPr="00E30350">
        <w:rPr>
          <w:rStyle w:val="Char3"/>
          <w:spacing w:val="-2"/>
          <w:rtl/>
        </w:rPr>
        <w:t>ی</w:t>
      </w:r>
      <w:r w:rsidRPr="00E30350">
        <w:rPr>
          <w:rStyle w:val="Char3"/>
          <w:spacing w:val="-2"/>
          <w:rtl/>
        </w:rPr>
        <w:t>رد چون قبر أم المؤمن</w:t>
      </w:r>
      <w:r w:rsidR="00A576DC" w:rsidRPr="00E30350">
        <w:rPr>
          <w:rStyle w:val="Char3"/>
          <w:spacing w:val="-2"/>
          <w:rtl/>
        </w:rPr>
        <w:t>ی</w:t>
      </w:r>
      <w:r w:rsidRPr="00E30350">
        <w:rPr>
          <w:rStyle w:val="Char3"/>
          <w:spacing w:val="-2"/>
          <w:rtl/>
        </w:rPr>
        <w:t>ن خد</w:t>
      </w:r>
      <w:r w:rsidR="00A576DC" w:rsidRPr="00E30350">
        <w:rPr>
          <w:rStyle w:val="Char3"/>
          <w:spacing w:val="-2"/>
          <w:rtl/>
        </w:rPr>
        <w:t>ی</w:t>
      </w:r>
      <w:r w:rsidRPr="00E30350">
        <w:rPr>
          <w:rStyle w:val="Char3"/>
          <w:spacing w:val="-2"/>
          <w:rtl/>
        </w:rPr>
        <w:t>جه</w:t>
      </w:r>
      <w:r w:rsidRPr="00E30350">
        <w:rPr>
          <w:rFonts w:cs="CTraditional Arabic" w:hint="cs"/>
          <w:spacing w:val="-2"/>
          <w:sz w:val="28"/>
          <w:szCs w:val="28"/>
          <w:rtl/>
        </w:rPr>
        <w:t>‘</w:t>
      </w:r>
      <w:r w:rsidRPr="00E30350">
        <w:rPr>
          <w:rStyle w:val="Char3"/>
          <w:spacing w:val="-2"/>
          <w:rtl/>
        </w:rPr>
        <w:t xml:space="preserve"> و شهدا</w:t>
      </w:r>
      <w:r w:rsidR="00A576DC" w:rsidRPr="00E30350">
        <w:rPr>
          <w:rStyle w:val="Char3"/>
          <w:spacing w:val="-2"/>
          <w:rtl/>
        </w:rPr>
        <w:t>ی</w:t>
      </w:r>
      <w:r w:rsidRPr="00E30350">
        <w:rPr>
          <w:rStyle w:val="Char3"/>
          <w:spacing w:val="-2"/>
          <w:rtl/>
        </w:rPr>
        <w:t xml:space="preserve"> بدر و احد</w:t>
      </w:r>
      <w:r w:rsidRPr="00E30350">
        <w:rPr>
          <w:rStyle w:val="Char3"/>
          <w:rFonts w:hint="cs"/>
          <w:spacing w:val="-2"/>
          <w:rtl/>
        </w:rPr>
        <w:t xml:space="preserve"> و بزرگان اصحاب چون عثمان بن مظعون و غیرهم که هیچیک</w:t>
      </w:r>
      <w:r w:rsidRPr="00E30350">
        <w:rPr>
          <w:rStyle w:val="Char3"/>
          <w:spacing w:val="-2"/>
          <w:rtl/>
        </w:rPr>
        <w:t xml:space="preserve"> </w:t>
      </w:r>
      <w:r w:rsidR="00A576DC" w:rsidRPr="00E30350">
        <w:rPr>
          <w:rStyle w:val="Char3"/>
          <w:spacing w:val="-2"/>
          <w:rtl/>
        </w:rPr>
        <w:t>ک</w:t>
      </w:r>
      <w:r w:rsidRPr="00E30350">
        <w:rPr>
          <w:rStyle w:val="Char3"/>
          <w:spacing w:val="-2"/>
          <w:rtl/>
        </w:rPr>
        <w:t>ه بد</w:t>
      </w:r>
      <w:r w:rsidR="00A576DC" w:rsidRPr="00E30350">
        <w:rPr>
          <w:rStyle w:val="Char3"/>
          <w:spacing w:val="-2"/>
          <w:rtl/>
        </w:rPr>
        <w:t>ی</w:t>
      </w:r>
      <w:r w:rsidRPr="00E30350">
        <w:rPr>
          <w:rStyle w:val="Char3"/>
          <w:spacing w:val="-2"/>
          <w:rtl/>
        </w:rPr>
        <w:t>ن صورت احترام ن</w:t>
      </w:r>
      <w:r w:rsidR="00A576DC" w:rsidRPr="00E30350">
        <w:rPr>
          <w:rStyle w:val="Char3"/>
          <w:spacing w:val="-2"/>
          <w:rtl/>
        </w:rPr>
        <w:t>ی</w:t>
      </w:r>
      <w:r w:rsidRPr="00E30350">
        <w:rPr>
          <w:rStyle w:val="Char3"/>
          <w:spacing w:val="-2"/>
          <w:rtl/>
        </w:rPr>
        <w:t>افتند! وحت</w:t>
      </w:r>
      <w:r w:rsidR="00A576DC" w:rsidRPr="00E30350">
        <w:rPr>
          <w:rStyle w:val="Char3"/>
          <w:spacing w:val="-2"/>
          <w:rtl/>
        </w:rPr>
        <w:t>ی</w:t>
      </w:r>
      <w:r w:rsidRPr="00E30350">
        <w:rPr>
          <w:rStyle w:val="Char3"/>
          <w:spacing w:val="-2"/>
          <w:rtl/>
        </w:rPr>
        <w:t xml:space="preserve"> قبر فرزندان خود رسول خدا</w:t>
      </w:r>
      <w:r w:rsidRPr="00E30350">
        <w:rPr>
          <w:rFonts w:ascii="Abo-thar" w:hAnsi="Abo-thar" w:cs="CTraditional Arabic" w:hint="cs"/>
          <w:spacing w:val="-2"/>
          <w:sz w:val="28"/>
          <w:szCs w:val="28"/>
          <w:rtl/>
        </w:rPr>
        <w:t>ص</w:t>
      </w:r>
      <w:r w:rsidRPr="00E30350">
        <w:rPr>
          <w:rFonts w:cs="CTraditional Arabic"/>
          <w:spacing w:val="-2"/>
          <w:sz w:val="28"/>
          <w:szCs w:val="28"/>
          <w:rtl/>
        </w:rPr>
        <w:t xml:space="preserve"> </w:t>
      </w:r>
      <w:r w:rsidRPr="00E30350">
        <w:rPr>
          <w:rStyle w:val="Char3"/>
          <w:spacing w:val="-2"/>
          <w:rtl/>
        </w:rPr>
        <w:t>ه</w:t>
      </w:r>
      <w:r w:rsidR="00A576DC" w:rsidRPr="00E30350">
        <w:rPr>
          <w:rStyle w:val="Char3"/>
          <w:spacing w:val="-2"/>
          <w:rtl/>
        </w:rPr>
        <w:t>ی</w:t>
      </w:r>
      <w:r w:rsidRPr="00E30350">
        <w:rPr>
          <w:rStyle w:val="Char3"/>
          <w:spacing w:val="-2"/>
          <w:rtl/>
        </w:rPr>
        <w:t>چگاه مطاف نشد چنان‌</w:t>
      </w:r>
      <w:r w:rsidR="00A576DC" w:rsidRPr="00E30350">
        <w:rPr>
          <w:rStyle w:val="Char3"/>
          <w:spacing w:val="-2"/>
          <w:rtl/>
        </w:rPr>
        <w:t>ک</w:t>
      </w:r>
      <w:r w:rsidRPr="00E30350">
        <w:rPr>
          <w:rStyle w:val="Char3"/>
          <w:spacing w:val="-2"/>
          <w:rtl/>
        </w:rPr>
        <w:t xml:space="preserve">ه قبر </w:t>
      </w:r>
      <w:r w:rsidR="00A576DC" w:rsidRPr="00E30350">
        <w:rPr>
          <w:rStyle w:val="Char3"/>
          <w:spacing w:val="-2"/>
          <w:rtl/>
        </w:rPr>
        <w:t>ی</w:t>
      </w:r>
      <w:r w:rsidRPr="00E30350">
        <w:rPr>
          <w:rStyle w:val="Char3"/>
          <w:spacing w:val="-2"/>
          <w:rtl/>
        </w:rPr>
        <w:t xml:space="preserve">گانه فرزندش در دوره نبوت </w:t>
      </w:r>
      <w:r w:rsidR="00A576DC" w:rsidRPr="00E30350">
        <w:rPr>
          <w:rStyle w:val="Char3"/>
          <w:spacing w:val="-2"/>
          <w:rtl/>
        </w:rPr>
        <w:t>ی</w:t>
      </w:r>
      <w:r w:rsidRPr="00E30350">
        <w:rPr>
          <w:rStyle w:val="Char3"/>
          <w:spacing w:val="-2"/>
          <w:rtl/>
        </w:rPr>
        <w:t>عن</w:t>
      </w:r>
      <w:r w:rsidR="00A576DC" w:rsidRPr="00E30350">
        <w:rPr>
          <w:rStyle w:val="Char3"/>
          <w:spacing w:val="-2"/>
          <w:rtl/>
        </w:rPr>
        <w:t>ی</w:t>
      </w:r>
      <w:r w:rsidRPr="00E30350">
        <w:rPr>
          <w:rStyle w:val="Char3"/>
          <w:spacing w:val="-2"/>
          <w:rtl/>
        </w:rPr>
        <w:t xml:space="preserve"> ابراه</w:t>
      </w:r>
      <w:r w:rsidR="00A576DC" w:rsidRPr="00E30350">
        <w:rPr>
          <w:rStyle w:val="Char3"/>
          <w:spacing w:val="-2"/>
          <w:rtl/>
        </w:rPr>
        <w:t>ی</w:t>
      </w:r>
      <w:r w:rsidRPr="00E30350">
        <w:rPr>
          <w:rStyle w:val="Char3"/>
          <w:spacing w:val="-2"/>
          <w:rtl/>
        </w:rPr>
        <w:t xml:space="preserve">م </w:t>
      </w:r>
      <w:r w:rsidR="00A576DC" w:rsidRPr="00E30350">
        <w:rPr>
          <w:rStyle w:val="Char3"/>
          <w:spacing w:val="-2"/>
          <w:rtl/>
        </w:rPr>
        <w:t>ک</w:t>
      </w:r>
      <w:r w:rsidRPr="00E30350">
        <w:rPr>
          <w:rStyle w:val="Char3"/>
          <w:spacing w:val="-2"/>
          <w:rtl/>
        </w:rPr>
        <w:t>ه در مد</w:t>
      </w:r>
      <w:r w:rsidR="00A576DC" w:rsidRPr="00E30350">
        <w:rPr>
          <w:rStyle w:val="Char3"/>
          <w:spacing w:val="-2"/>
          <w:rtl/>
        </w:rPr>
        <w:t>ی</w:t>
      </w:r>
      <w:r w:rsidRPr="00E30350">
        <w:rPr>
          <w:rStyle w:val="Char3"/>
          <w:spacing w:val="-2"/>
          <w:rtl/>
        </w:rPr>
        <w:t xml:space="preserve">نه وفات </w:t>
      </w:r>
      <w:r w:rsidR="00A576DC" w:rsidRPr="00E30350">
        <w:rPr>
          <w:rStyle w:val="Char3"/>
          <w:spacing w:val="-2"/>
          <w:rtl/>
        </w:rPr>
        <w:t>ی</w:t>
      </w:r>
      <w:r w:rsidRPr="00E30350">
        <w:rPr>
          <w:rStyle w:val="Char3"/>
          <w:spacing w:val="-2"/>
          <w:rtl/>
        </w:rPr>
        <w:t xml:space="preserve">افت بنابر آن‌چه در </w:t>
      </w:r>
      <w:r w:rsidR="00A576DC" w:rsidRPr="00E30350">
        <w:rPr>
          <w:rStyle w:val="Char3"/>
          <w:spacing w:val="-2"/>
          <w:rtl/>
        </w:rPr>
        <w:t>ک</w:t>
      </w:r>
      <w:r w:rsidRPr="00E30350">
        <w:rPr>
          <w:rStyle w:val="Char3"/>
          <w:spacing w:val="-2"/>
          <w:rtl/>
        </w:rPr>
        <w:t>تاب «من لا</w:t>
      </w:r>
      <w:r w:rsidR="00A576DC" w:rsidRPr="00E30350">
        <w:rPr>
          <w:rStyle w:val="Char3"/>
          <w:spacing w:val="-2"/>
          <w:rtl/>
        </w:rPr>
        <w:t>ی</w:t>
      </w:r>
      <w:r w:rsidRPr="00E30350">
        <w:rPr>
          <w:rStyle w:val="Char3"/>
          <w:spacing w:val="-2"/>
          <w:rtl/>
        </w:rPr>
        <w:t>حضره الفق</w:t>
      </w:r>
      <w:r w:rsidR="00A576DC" w:rsidRPr="00E30350">
        <w:rPr>
          <w:rStyle w:val="Char3"/>
          <w:spacing w:val="-2"/>
          <w:rtl/>
        </w:rPr>
        <w:t>ی</w:t>
      </w:r>
      <w:r w:rsidRPr="00E30350">
        <w:rPr>
          <w:rStyle w:val="Char3"/>
          <w:spacing w:val="-2"/>
          <w:rtl/>
        </w:rPr>
        <w:t>ه» (ش</w:t>
      </w:r>
      <w:r w:rsidR="00A576DC" w:rsidRPr="00E30350">
        <w:rPr>
          <w:rStyle w:val="Char3"/>
          <w:spacing w:val="-2"/>
          <w:rtl/>
        </w:rPr>
        <w:t>ی</w:t>
      </w:r>
      <w:r w:rsidRPr="00E30350">
        <w:rPr>
          <w:rStyle w:val="Char3"/>
          <w:spacing w:val="-2"/>
          <w:rtl/>
        </w:rPr>
        <w:t>خ صدوق) و در</w:t>
      </w:r>
      <w:r w:rsidR="008A6269" w:rsidRPr="00E30350">
        <w:rPr>
          <w:rStyle w:val="Char3"/>
          <w:rFonts w:hint="cs"/>
          <w:spacing w:val="-2"/>
          <w:rtl/>
        </w:rPr>
        <w:t xml:space="preserve"> </w:t>
      </w:r>
      <w:r w:rsidR="00A576DC" w:rsidRPr="00E30350">
        <w:rPr>
          <w:rStyle w:val="Char3"/>
          <w:spacing w:val="-2"/>
          <w:rtl/>
        </w:rPr>
        <w:t>ک</w:t>
      </w:r>
      <w:r w:rsidRPr="00E30350">
        <w:rPr>
          <w:rStyle w:val="Char3"/>
          <w:spacing w:val="-2"/>
          <w:rtl/>
        </w:rPr>
        <w:t>تاب «</w:t>
      </w:r>
      <w:r w:rsidR="00A576DC" w:rsidRPr="00E30350">
        <w:rPr>
          <w:rStyle w:val="Char3"/>
          <w:spacing w:val="-2"/>
          <w:rtl/>
        </w:rPr>
        <w:t>ک</w:t>
      </w:r>
      <w:r w:rsidRPr="00E30350">
        <w:rPr>
          <w:rStyle w:val="Char3"/>
          <w:spacing w:val="-2"/>
          <w:rtl/>
        </w:rPr>
        <w:t>اف</w:t>
      </w:r>
      <w:r w:rsidR="00A576DC" w:rsidRPr="00E30350">
        <w:rPr>
          <w:rStyle w:val="Char3"/>
          <w:spacing w:val="-2"/>
          <w:rtl/>
        </w:rPr>
        <w:t>ی</w:t>
      </w:r>
      <w:r w:rsidRPr="00E30350">
        <w:rPr>
          <w:rStyle w:val="Char3"/>
          <w:spacing w:val="-2"/>
          <w:rtl/>
        </w:rPr>
        <w:t>» آمده ‌مزار قرار نگرفت: «</w:t>
      </w:r>
      <w:r w:rsidRPr="00E30350">
        <w:rPr>
          <w:rStyle w:val="Char1"/>
          <w:spacing w:val="-2"/>
          <w:rtl/>
          <w:lang w:bidi="ar-SA"/>
        </w:rPr>
        <w:t xml:space="preserve">وَفِي رِوَايَةِ عَامِرِ بْنِ عَبْدِ اللهِ قَالَ: سَمِعْتُ أَبَا عَبْدِ اللهِ </w:t>
      </w:r>
      <w:r w:rsidRPr="00E30350">
        <w:rPr>
          <w:rStyle w:val="Char1"/>
          <w:rFonts w:cs="CTraditional Arabic"/>
          <w:bCs w:val="0"/>
          <w:spacing w:val="-2"/>
          <w:rtl/>
          <w:lang w:bidi="ar-SA"/>
        </w:rPr>
        <w:t>÷</w:t>
      </w:r>
      <w:r w:rsidRPr="00E30350">
        <w:rPr>
          <w:rStyle w:val="Char1"/>
          <w:spacing w:val="-2"/>
          <w:rtl/>
          <w:lang w:bidi="ar-SA"/>
        </w:rPr>
        <w:t xml:space="preserve"> يَقُولُ: كَانَ عَلَى قَبْرِ إِبْرَاهِيمَ ابْنِ رَسُولِ اللهِ </w:t>
      </w:r>
      <w:r w:rsidRPr="00E30350">
        <w:rPr>
          <w:rStyle w:val="Char1"/>
          <w:rFonts w:cs="CTraditional Arabic"/>
          <w:bCs w:val="0"/>
          <w:spacing w:val="-2"/>
          <w:rtl/>
          <w:lang w:bidi="ar-SA"/>
        </w:rPr>
        <w:t>ص</w:t>
      </w:r>
      <w:r w:rsidRPr="00E30350">
        <w:rPr>
          <w:rStyle w:val="Char1"/>
          <w:spacing w:val="-2"/>
          <w:rtl/>
          <w:lang w:bidi="ar-SA"/>
        </w:rPr>
        <w:t xml:space="preserve"> عَذْقٌ يُظِلُّهُ مِنَ الشَّمْسِ حَيْثُمَا وَارَتْ، فَلَمَّا يَبِسَ الْعَذْقُ ذَهَبَ أَثَرُ الْقَبْرِ فَلَمْ يُعْلَمْ مَكَانُهُ</w:t>
      </w:r>
      <w:r w:rsidRPr="00E30350">
        <w:rPr>
          <w:rStyle w:val="Charf1"/>
          <w:rFonts w:hint="cs"/>
          <w:spacing w:val="-2"/>
          <w:rtl/>
        </w:rPr>
        <w:t>!</w:t>
      </w:r>
      <w:r w:rsidRPr="00E30350">
        <w:rPr>
          <w:rStyle w:val="Char3"/>
          <w:spacing w:val="-2"/>
          <w:rtl/>
        </w:rPr>
        <w:t>».</w:t>
      </w:r>
      <w:r w:rsidRPr="00E30350">
        <w:rPr>
          <w:rStyle w:val="Char3"/>
          <w:rFonts w:hint="cs"/>
          <w:spacing w:val="-2"/>
          <w:rtl/>
        </w:rPr>
        <w:t xml:space="preserve"> </w:t>
      </w:r>
      <w:r w:rsidRPr="00E30350">
        <w:rPr>
          <w:rStyle w:val="Char3"/>
          <w:spacing w:val="-2"/>
          <w:rtl/>
        </w:rPr>
        <w:t>حضرت صادق</w:t>
      </w:r>
      <w:r w:rsidRPr="00E30350">
        <w:rPr>
          <w:rFonts w:ascii="Abo-thar" w:hAnsi="Abo-thar" w:cs="CTraditional Arabic"/>
          <w:spacing w:val="-2"/>
          <w:sz w:val="28"/>
          <w:szCs w:val="28"/>
          <w:rtl/>
        </w:rPr>
        <w:t>÷</w:t>
      </w:r>
      <w:r w:rsidRPr="00E30350">
        <w:rPr>
          <w:rStyle w:val="Char3"/>
          <w:spacing w:val="-2"/>
          <w:rtl/>
        </w:rPr>
        <w:t xml:space="preserve"> فرموده است: «بالا</w:t>
      </w:r>
      <w:r w:rsidR="00A576DC" w:rsidRPr="00E30350">
        <w:rPr>
          <w:rStyle w:val="Char3"/>
          <w:spacing w:val="-2"/>
          <w:rtl/>
        </w:rPr>
        <w:t>ی</w:t>
      </w:r>
      <w:r w:rsidRPr="00E30350">
        <w:rPr>
          <w:rStyle w:val="Char3"/>
          <w:spacing w:val="-2"/>
          <w:rtl/>
        </w:rPr>
        <w:t xml:space="preserve"> قبر ابراه</w:t>
      </w:r>
      <w:r w:rsidR="00A576DC" w:rsidRPr="00E30350">
        <w:rPr>
          <w:rStyle w:val="Char3"/>
          <w:spacing w:val="-2"/>
          <w:rtl/>
        </w:rPr>
        <w:t>ی</w:t>
      </w:r>
      <w:r w:rsidRPr="00E30350">
        <w:rPr>
          <w:rStyle w:val="Char3"/>
          <w:spacing w:val="-2"/>
          <w:rtl/>
        </w:rPr>
        <w:t>م پسر رسول خدا</w:t>
      </w:r>
      <w:r w:rsidRPr="00E30350">
        <w:rPr>
          <w:rFonts w:cs="CTraditional Arabic"/>
          <w:spacing w:val="-2"/>
          <w:sz w:val="28"/>
          <w:szCs w:val="28"/>
          <w:rtl/>
        </w:rPr>
        <w:t xml:space="preserve"> </w:t>
      </w:r>
      <w:r w:rsidRPr="00E30350">
        <w:rPr>
          <w:rFonts w:ascii="Abo-thar" w:hAnsi="Abo-thar" w:cs="CTraditional Arabic" w:hint="cs"/>
          <w:spacing w:val="-2"/>
          <w:sz w:val="28"/>
          <w:szCs w:val="28"/>
          <w:rtl/>
        </w:rPr>
        <w:t>ص</w:t>
      </w:r>
      <w:r w:rsidRPr="00E30350">
        <w:rPr>
          <w:rFonts w:cs="CTraditional Arabic"/>
          <w:spacing w:val="-2"/>
          <w:sz w:val="28"/>
          <w:szCs w:val="28"/>
          <w:rtl/>
        </w:rPr>
        <w:t xml:space="preserve"> </w:t>
      </w:r>
      <w:r w:rsidRPr="00E30350">
        <w:rPr>
          <w:rStyle w:val="Char3"/>
          <w:spacing w:val="-2"/>
          <w:rtl/>
        </w:rPr>
        <w:t>شاخه‌ی نخل خرما</w:t>
      </w:r>
      <w:r w:rsidR="00A576DC" w:rsidRPr="00E30350">
        <w:rPr>
          <w:rStyle w:val="Char3"/>
          <w:spacing w:val="-2"/>
          <w:rtl/>
        </w:rPr>
        <w:t>یی</w:t>
      </w:r>
      <w:r w:rsidRPr="00E30350">
        <w:rPr>
          <w:rStyle w:val="Char3"/>
          <w:spacing w:val="-2"/>
          <w:rtl/>
        </w:rPr>
        <w:t xml:space="preserve"> بود </w:t>
      </w:r>
      <w:r w:rsidR="00A576DC" w:rsidRPr="00E30350">
        <w:rPr>
          <w:rStyle w:val="Char3"/>
          <w:spacing w:val="-2"/>
          <w:rtl/>
        </w:rPr>
        <w:t>ک</w:t>
      </w:r>
      <w:r w:rsidRPr="00E30350">
        <w:rPr>
          <w:rStyle w:val="Char3"/>
          <w:spacing w:val="-2"/>
          <w:rtl/>
        </w:rPr>
        <w:t>ه چون خش</w:t>
      </w:r>
      <w:r w:rsidR="00A576DC" w:rsidRPr="00E30350">
        <w:rPr>
          <w:rStyle w:val="Char3"/>
          <w:spacing w:val="-2"/>
          <w:rtl/>
        </w:rPr>
        <w:t>ک</w:t>
      </w:r>
      <w:r w:rsidRPr="00E30350">
        <w:rPr>
          <w:rStyle w:val="Char3"/>
          <w:spacing w:val="-2"/>
          <w:rtl/>
        </w:rPr>
        <w:t xml:space="preserve"> شد قبر ن</w:t>
      </w:r>
      <w:r w:rsidR="00A576DC" w:rsidRPr="00E30350">
        <w:rPr>
          <w:rStyle w:val="Char3"/>
          <w:spacing w:val="-2"/>
          <w:rtl/>
        </w:rPr>
        <w:t>ی</w:t>
      </w:r>
      <w:r w:rsidRPr="00E30350">
        <w:rPr>
          <w:rStyle w:val="Char3"/>
          <w:spacing w:val="-2"/>
          <w:rtl/>
        </w:rPr>
        <w:t>ز گم شد و د</w:t>
      </w:r>
      <w:r w:rsidR="00A576DC" w:rsidRPr="00E30350">
        <w:rPr>
          <w:rStyle w:val="Char3"/>
          <w:spacing w:val="-2"/>
          <w:rtl/>
        </w:rPr>
        <w:t>ی</w:t>
      </w:r>
      <w:r w:rsidRPr="00E30350">
        <w:rPr>
          <w:rStyle w:val="Char3"/>
          <w:spacing w:val="-2"/>
          <w:rtl/>
        </w:rPr>
        <w:t>گر معلوم نشد!»</w:t>
      </w:r>
      <w:r w:rsidRPr="00E30350">
        <w:rPr>
          <w:rStyle w:val="Char3"/>
          <w:spacing w:val="-2"/>
          <w:vertAlign w:val="superscript"/>
          <w:rtl/>
        </w:rPr>
        <w:t>(</w:t>
      </w:r>
      <w:r w:rsidRPr="00E30350">
        <w:rPr>
          <w:rStyle w:val="Char3"/>
          <w:spacing w:val="-2"/>
          <w:vertAlign w:val="superscript"/>
          <w:rtl/>
        </w:rPr>
        <w:footnoteReference w:id="241"/>
      </w:r>
      <w:r w:rsidRPr="00E30350">
        <w:rPr>
          <w:rStyle w:val="Char3"/>
          <w:spacing w:val="-2"/>
          <w:vertAlign w:val="superscript"/>
          <w:rtl/>
        </w:rPr>
        <w:t>)</w:t>
      </w:r>
      <w:r w:rsidRPr="00E30350">
        <w:rPr>
          <w:rStyle w:val="Char3"/>
          <w:spacing w:val="-2"/>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پس اگر قبر</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ارت و طواف م</w:t>
      </w:r>
      <w:r w:rsidR="00A576DC" w:rsidRPr="00E30350">
        <w:rPr>
          <w:rStyle w:val="Char3"/>
          <w:rtl/>
        </w:rPr>
        <w:t>ی</w:t>
      </w:r>
      <w:r w:rsidRPr="00E30350">
        <w:rPr>
          <w:rStyle w:val="Char3"/>
          <w:rtl/>
        </w:rPr>
        <w:t>‌شد شا</w:t>
      </w:r>
      <w:r w:rsidR="00A576DC" w:rsidRPr="00E30350">
        <w:rPr>
          <w:rStyle w:val="Char3"/>
          <w:rtl/>
        </w:rPr>
        <w:t>ی</w:t>
      </w:r>
      <w:r w:rsidRPr="00E30350">
        <w:rPr>
          <w:rStyle w:val="Char3"/>
          <w:rtl/>
        </w:rPr>
        <w:t>سته بود قبر پسر رسول خدا</w:t>
      </w:r>
      <w:r w:rsidRPr="00E30350">
        <w:rPr>
          <w:rFonts w:cs="CTraditional Arabic"/>
          <w:sz w:val="28"/>
          <w:szCs w:val="28"/>
          <w:rtl/>
        </w:rPr>
        <w:t xml:space="preserve"> </w:t>
      </w:r>
      <w:r w:rsidRPr="00E30350">
        <w:rPr>
          <w:rFonts w:ascii="Abo-thar" w:hAnsi="Abo-thar" w:cs="CTraditional Arabic" w:hint="cs"/>
          <w:sz w:val="28"/>
          <w:szCs w:val="28"/>
          <w:rtl/>
        </w:rPr>
        <w:t>ص</w:t>
      </w:r>
      <w:r w:rsidRPr="00E30350">
        <w:rPr>
          <w:rFonts w:cs="CTraditional Arabic" w:hint="cs"/>
          <w:sz w:val="28"/>
          <w:szCs w:val="28"/>
          <w:rtl/>
        </w:rPr>
        <w:t xml:space="preserve"> </w:t>
      </w:r>
      <w:r w:rsidRPr="00E30350">
        <w:rPr>
          <w:rStyle w:val="Char3"/>
          <w:rtl/>
        </w:rPr>
        <w:t>باشد نه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در زمان خود آن حضرت قبر ابراه</w:t>
      </w:r>
      <w:r w:rsidR="00A576DC" w:rsidRPr="00E30350">
        <w:rPr>
          <w:rStyle w:val="Char3"/>
          <w:rtl/>
        </w:rPr>
        <w:t>ی</w:t>
      </w:r>
      <w:r w:rsidRPr="00E30350">
        <w:rPr>
          <w:rStyle w:val="Char3"/>
          <w:rtl/>
        </w:rPr>
        <w:t>م معدوم الأثر شود!</w:t>
      </w:r>
      <w:r w:rsidR="00506473" w:rsidRPr="00E30350">
        <w:rPr>
          <w:rStyle w:val="Char3"/>
          <w:rFonts w:hint="cs"/>
          <w:rtl/>
        </w:rPr>
        <w:t>.</w:t>
      </w:r>
    </w:p>
    <w:p w:rsidR="00F03D36" w:rsidRPr="00E30350" w:rsidRDefault="00F03D36" w:rsidP="003B7B3E">
      <w:pPr>
        <w:pStyle w:val="BodyText2"/>
        <w:widowControl w:val="0"/>
        <w:spacing w:after="0" w:line="240" w:lineRule="auto"/>
        <w:ind w:firstLine="284"/>
        <w:jc w:val="both"/>
        <w:rPr>
          <w:rStyle w:val="Char3"/>
          <w:rtl/>
        </w:rPr>
      </w:pPr>
      <w:r w:rsidRPr="00E30350">
        <w:rPr>
          <w:rStyle w:val="Char3"/>
          <w:rtl/>
        </w:rPr>
        <w:t>و هم‌چن</w:t>
      </w:r>
      <w:r w:rsidR="00A576DC" w:rsidRPr="00E30350">
        <w:rPr>
          <w:rStyle w:val="Char3"/>
          <w:rtl/>
        </w:rPr>
        <w:t>ی</w:t>
      </w:r>
      <w:r w:rsidRPr="00E30350">
        <w:rPr>
          <w:rStyle w:val="Char3"/>
          <w:rtl/>
        </w:rPr>
        <w:t>ن قبر عمو</w:t>
      </w:r>
      <w:r w:rsidR="00A576DC" w:rsidRPr="00E30350">
        <w:rPr>
          <w:rStyle w:val="Char3"/>
          <w:rtl/>
        </w:rPr>
        <w:t>ی</w:t>
      </w:r>
      <w:r w:rsidRPr="00E30350">
        <w:rPr>
          <w:rStyle w:val="Char3"/>
          <w:rtl/>
        </w:rPr>
        <w:t xml:space="preserve"> بزرگوارش حمزه س</w:t>
      </w:r>
      <w:r w:rsidR="00A576DC" w:rsidRPr="00E30350">
        <w:rPr>
          <w:rStyle w:val="Char3"/>
          <w:rtl/>
        </w:rPr>
        <w:t>ی</w:t>
      </w:r>
      <w:r w:rsidRPr="00E30350">
        <w:rPr>
          <w:rStyle w:val="Char3"/>
          <w:rtl/>
        </w:rPr>
        <w:t>دالشهدا</w:t>
      </w:r>
      <w:r w:rsidRPr="00E30350">
        <w:rPr>
          <w:rFonts w:ascii="Tahoma" w:hAnsi="Tahoma" w:cs="CTraditional Arabic" w:hint="cs"/>
          <w:sz w:val="28"/>
          <w:szCs w:val="28"/>
          <w:rtl/>
        </w:rPr>
        <w:t xml:space="preserve">÷ </w:t>
      </w:r>
      <w:r w:rsidRPr="00E30350">
        <w:rPr>
          <w:rStyle w:val="Char3"/>
          <w:rtl/>
        </w:rPr>
        <w:t>ن</w:t>
      </w:r>
      <w:r w:rsidR="00A576DC" w:rsidRPr="00E30350">
        <w:rPr>
          <w:rStyle w:val="Char3"/>
          <w:rtl/>
        </w:rPr>
        <w:t>ی</w:t>
      </w:r>
      <w:r w:rsidRPr="00E30350">
        <w:rPr>
          <w:rStyle w:val="Char3"/>
          <w:rtl/>
        </w:rPr>
        <w:t>ز مزار نبود</w:t>
      </w:r>
      <w:r w:rsidRPr="00E30350">
        <w:rPr>
          <w:rStyle w:val="Char3"/>
          <w:vertAlign w:val="superscript"/>
          <w:rtl/>
        </w:rPr>
        <w:t>(</w:t>
      </w:r>
      <w:r w:rsidRPr="00E30350">
        <w:rPr>
          <w:rStyle w:val="Char3"/>
          <w:vertAlign w:val="superscript"/>
          <w:rtl/>
        </w:rPr>
        <w:footnoteReference w:id="242"/>
      </w:r>
      <w:r w:rsidRPr="00E30350">
        <w:rPr>
          <w:rStyle w:val="Char3"/>
          <w:vertAlign w:val="superscript"/>
          <w:rtl/>
        </w:rPr>
        <w:t>)</w:t>
      </w:r>
      <w:r w:rsidRPr="00E30350">
        <w:rPr>
          <w:rStyle w:val="Char3"/>
          <w:rtl/>
        </w:rPr>
        <w:t>. به تصر</w:t>
      </w:r>
      <w:r w:rsidR="00A576DC" w:rsidRPr="00E30350">
        <w:rPr>
          <w:rStyle w:val="Char3"/>
          <w:rtl/>
        </w:rPr>
        <w:t>ی</w:t>
      </w:r>
      <w:r w:rsidRPr="00E30350">
        <w:rPr>
          <w:rStyle w:val="Char3"/>
          <w:rtl/>
        </w:rPr>
        <w:t>ح جم</w:t>
      </w:r>
      <w:r w:rsidR="00A576DC" w:rsidRPr="00E30350">
        <w:rPr>
          <w:rStyle w:val="Char3"/>
          <w:rtl/>
        </w:rPr>
        <w:t>ی</w:t>
      </w:r>
      <w:r w:rsidRPr="00E30350">
        <w:rPr>
          <w:rStyle w:val="Char3"/>
          <w:rtl/>
        </w:rPr>
        <w:t>ع توار</w:t>
      </w:r>
      <w:r w:rsidR="00A576DC" w:rsidRPr="00E30350">
        <w:rPr>
          <w:rStyle w:val="Char3"/>
          <w:rtl/>
        </w:rPr>
        <w:t>ی</w:t>
      </w:r>
      <w:r w:rsidRPr="00E30350">
        <w:rPr>
          <w:rStyle w:val="Char3"/>
          <w:rtl/>
        </w:rPr>
        <w:t xml:space="preserve">خ و </w:t>
      </w:r>
      <w:r w:rsidR="00A576DC" w:rsidRPr="00E30350">
        <w:rPr>
          <w:rStyle w:val="Char3"/>
          <w:rtl/>
        </w:rPr>
        <w:t>ک</w:t>
      </w:r>
      <w:r w:rsidRPr="00E30350">
        <w:rPr>
          <w:rStyle w:val="Char3"/>
          <w:rtl/>
        </w:rPr>
        <w:t>تب اخبار، از جمله س</w:t>
      </w:r>
      <w:r w:rsidR="00A576DC" w:rsidRPr="00E30350">
        <w:rPr>
          <w:rStyle w:val="Char3"/>
          <w:rtl/>
        </w:rPr>
        <w:t>ی</w:t>
      </w:r>
      <w:r w:rsidRPr="00E30350">
        <w:rPr>
          <w:rStyle w:val="Char3"/>
          <w:rtl/>
        </w:rPr>
        <w:t>ره‌ی ابن هشام و تفس</w:t>
      </w:r>
      <w:r w:rsidR="00A576DC" w:rsidRPr="00E30350">
        <w:rPr>
          <w:rStyle w:val="Char3"/>
          <w:rtl/>
        </w:rPr>
        <w:t>ی</w:t>
      </w:r>
      <w:r w:rsidRPr="00E30350">
        <w:rPr>
          <w:rStyle w:val="Char3"/>
          <w:rtl/>
        </w:rPr>
        <w:t>ر عل</w:t>
      </w:r>
      <w:r w:rsidR="00A576DC" w:rsidRPr="00E30350">
        <w:rPr>
          <w:rStyle w:val="Char3"/>
          <w:rtl/>
        </w:rPr>
        <w:t>ی</w:t>
      </w:r>
      <w:r w:rsidRPr="00E30350">
        <w:rPr>
          <w:rStyle w:val="Char3"/>
          <w:rtl/>
        </w:rPr>
        <w:t xml:space="preserve"> بن ابراه</w:t>
      </w:r>
      <w:r w:rsidR="00A576DC" w:rsidRPr="00E30350">
        <w:rPr>
          <w:rStyle w:val="Char3"/>
          <w:rtl/>
        </w:rPr>
        <w:t>ی</w:t>
      </w:r>
      <w:r w:rsidRPr="00E30350">
        <w:rPr>
          <w:rStyle w:val="Char3"/>
          <w:rtl/>
        </w:rPr>
        <w:t>م قم</w:t>
      </w:r>
      <w:r w:rsidR="00A576DC" w:rsidRPr="00E30350">
        <w:rPr>
          <w:rStyle w:val="Char3"/>
          <w:rtl/>
        </w:rPr>
        <w:t>ی</w:t>
      </w:r>
      <w:r w:rsidRPr="00E30350">
        <w:rPr>
          <w:rStyle w:val="Char3"/>
          <w:rtl/>
        </w:rPr>
        <w:t xml:space="preserve"> و بحار الانوار جلد ششم، چون پ</w:t>
      </w:r>
      <w:r w:rsidR="00A576DC" w:rsidRPr="00E30350">
        <w:rPr>
          <w:rStyle w:val="Char3"/>
          <w:rtl/>
        </w:rPr>
        <w:t>ی</w:t>
      </w:r>
      <w:r w:rsidRPr="00E30350">
        <w:rPr>
          <w:rStyle w:val="Char3"/>
          <w:rtl/>
        </w:rPr>
        <w:t>امبر</w:t>
      </w:r>
      <w:r w:rsidRPr="00E30350">
        <w:rPr>
          <w:rFonts w:cs="CTraditional Arabic"/>
          <w:sz w:val="28"/>
          <w:szCs w:val="28"/>
          <w:rtl/>
        </w:rPr>
        <w:t xml:space="preserve"> </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 xml:space="preserve">جسد حمزه را در دامنه‌ی </w:t>
      </w:r>
      <w:r w:rsidR="00A576DC" w:rsidRPr="00E30350">
        <w:rPr>
          <w:rStyle w:val="Char3"/>
          <w:rtl/>
        </w:rPr>
        <w:t>ک</w:t>
      </w:r>
      <w:r w:rsidRPr="00E30350">
        <w:rPr>
          <w:rStyle w:val="Char3"/>
          <w:rtl/>
        </w:rPr>
        <w:t>وه عر</w:t>
      </w:r>
      <w:r w:rsidR="00A576DC" w:rsidRPr="00E30350">
        <w:rPr>
          <w:rStyle w:val="Char3"/>
          <w:rtl/>
        </w:rPr>
        <w:t>ی</w:t>
      </w:r>
      <w:r w:rsidRPr="00E30350">
        <w:rPr>
          <w:rStyle w:val="Char3"/>
          <w:rtl/>
        </w:rPr>
        <w:t>ان و مثله د</w:t>
      </w:r>
      <w:r w:rsidR="00A576DC" w:rsidRPr="00E30350">
        <w:rPr>
          <w:rStyle w:val="Char3"/>
          <w:rtl/>
        </w:rPr>
        <w:t>ی</w:t>
      </w:r>
      <w:r w:rsidRPr="00E30350">
        <w:rPr>
          <w:rStyle w:val="Char3"/>
          <w:rtl/>
        </w:rPr>
        <w:t xml:space="preserve">د فرمود: </w:t>
      </w:r>
      <w:r w:rsidRPr="00E30350">
        <w:rPr>
          <w:rStyle w:val="Charf1"/>
          <w:rtl/>
        </w:rPr>
        <w:t xml:space="preserve">«لولا أن يحزن ذلك نسائنا لتركناه للعافة </w:t>
      </w:r>
      <w:r w:rsidRPr="00E30350">
        <w:rPr>
          <w:rStyle w:val="Charf1"/>
          <w:rFonts w:ascii="mylotus" w:hAnsi="mylotus" w:cs="mylotus"/>
          <w:rtl/>
        </w:rPr>
        <w:t xml:space="preserve">-يعني السباع والطير- </w:t>
      </w:r>
      <w:r w:rsidRPr="00E30350">
        <w:rPr>
          <w:rStyle w:val="Charf1"/>
          <w:rtl/>
        </w:rPr>
        <w:t>حت</w:t>
      </w:r>
      <w:r w:rsidRPr="00E30350">
        <w:rPr>
          <w:rStyle w:val="Charf1"/>
          <w:rFonts w:hint="cs"/>
          <w:rtl/>
        </w:rPr>
        <w:t>ى</w:t>
      </w:r>
      <w:r w:rsidRPr="00E30350">
        <w:rPr>
          <w:rStyle w:val="Charf1"/>
          <w:rtl/>
        </w:rPr>
        <w:t xml:space="preserve"> يحشر يوم القيامة من بطون السباع وحواصل الطير»</w:t>
      </w:r>
      <w:r w:rsidRPr="00E30350">
        <w:rPr>
          <w:rStyle w:val="Char3"/>
          <w:rtl/>
        </w:rPr>
        <w:t>.</w:t>
      </w:r>
      <w:r w:rsidRPr="00E30350">
        <w:rPr>
          <w:rStyle w:val="Char3"/>
          <w:rFonts w:hint="cs"/>
          <w:rtl/>
        </w:rPr>
        <w:t xml:space="preserve"> «</w:t>
      </w:r>
      <w:r w:rsidRPr="00E30350">
        <w:rPr>
          <w:rStyle w:val="Charc"/>
          <w:rtl/>
        </w:rPr>
        <w:t>اگر نه ا</w:t>
      </w:r>
      <w:r w:rsidR="00A576DC" w:rsidRPr="00E30350">
        <w:rPr>
          <w:rStyle w:val="Charc"/>
          <w:rtl/>
        </w:rPr>
        <w:t>ی</w:t>
      </w:r>
      <w:r w:rsidRPr="00E30350">
        <w:rPr>
          <w:rStyle w:val="Charc"/>
          <w:rtl/>
        </w:rPr>
        <w:t xml:space="preserve">ن بود </w:t>
      </w:r>
      <w:r w:rsidR="00A576DC" w:rsidRPr="00E30350">
        <w:rPr>
          <w:rStyle w:val="Charc"/>
          <w:rtl/>
        </w:rPr>
        <w:t>ک</w:t>
      </w:r>
      <w:r w:rsidRPr="00E30350">
        <w:rPr>
          <w:rStyle w:val="Charc"/>
          <w:rtl/>
        </w:rPr>
        <w:t>ه جنازه</w:t>
      </w:r>
      <w:r w:rsidRPr="00E30350">
        <w:rPr>
          <w:rStyle w:val="Charc"/>
          <w:rFonts w:hint="cs"/>
          <w:rtl/>
        </w:rPr>
        <w:t>‌ی</w:t>
      </w:r>
      <w:r w:rsidRPr="00E30350">
        <w:rPr>
          <w:rStyle w:val="Charc"/>
          <w:rtl/>
        </w:rPr>
        <w:t xml:space="preserve"> حمزه با ا</w:t>
      </w:r>
      <w:r w:rsidR="00A576DC" w:rsidRPr="00E30350">
        <w:rPr>
          <w:rStyle w:val="Charc"/>
          <w:rtl/>
        </w:rPr>
        <w:t>ی</w:t>
      </w:r>
      <w:r w:rsidRPr="00E30350">
        <w:rPr>
          <w:rStyle w:val="Charc"/>
          <w:rtl/>
        </w:rPr>
        <w:t>ن وضع، زنان ما را اندوهگ</w:t>
      </w:r>
      <w:r w:rsidR="00A576DC" w:rsidRPr="00E30350">
        <w:rPr>
          <w:rStyle w:val="Charc"/>
          <w:rtl/>
        </w:rPr>
        <w:t>ی</w:t>
      </w:r>
      <w:r w:rsidRPr="00E30350">
        <w:rPr>
          <w:rStyle w:val="Charc"/>
          <w:rtl/>
        </w:rPr>
        <w:t>ن می‌</w:t>
      </w:r>
      <w:r w:rsidR="00A576DC" w:rsidRPr="00E30350">
        <w:rPr>
          <w:rStyle w:val="Charc"/>
          <w:rtl/>
        </w:rPr>
        <w:t>ک</w:t>
      </w:r>
      <w:r w:rsidRPr="00E30350">
        <w:rPr>
          <w:rStyle w:val="Charc"/>
          <w:rtl/>
        </w:rPr>
        <w:t>ند ما او را وامی‌گذاشت</w:t>
      </w:r>
      <w:r w:rsidR="00A576DC" w:rsidRPr="00E30350">
        <w:rPr>
          <w:rStyle w:val="Charc"/>
          <w:rtl/>
        </w:rPr>
        <w:t>ی</w:t>
      </w:r>
      <w:r w:rsidRPr="00E30350">
        <w:rPr>
          <w:rStyle w:val="Charc"/>
          <w:rtl/>
        </w:rPr>
        <w:t>م تا درندگان و مرغان جسدش را بخورند و در روز ق</w:t>
      </w:r>
      <w:r w:rsidR="00A576DC" w:rsidRPr="00E30350">
        <w:rPr>
          <w:rStyle w:val="Charc"/>
          <w:rtl/>
        </w:rPr>
        <w:t>ی</w:t>
      </w:r>
      <w:r w:rsidRPr="00E30350">
        <w:rPr>
          <w:rStyle w:val="Charc"/>
          <w:rtl/>
        </w:rPr>
        <w:t>امت از ش</w:t>
      </w:r>
      <w:r w:rsidR="00A576DC" w:rsidRPr="00E30350">
        <w:rPr>
          <w:rStyle w:val="Charc"/>
          <w:rtl/>
        </w:rPr>
        <w:t>ک</w:t>
      </w:r>
      <w:r w:rsidRPr="00E30350">
        <w:rPr>
          <w:rStyle w:val="Charc"/>
          <w:rtl/>
        </w:rPr>
        <w:t>م درندگان و چ</w:t>
      </w:r>
      <w:r w:rsidR="00A576DC" w:rsidRPr="00E30350">
        <w:rPr>
          <w:rStyle w:val="Charc"/>
          <w:rtl/>
        </w:rPr>
        <w:t>ی</w:t>
      </w:r>
      <w:r w:rsidRPr="00E30350">
        <w:rPr>
          <w:rStyle w:val="Charc"/>
          <w:rtl/>
        </w:rPr>
        <w:t>نه‌دان مرغان محشور شود</w:t>
      </w:r>
      <w:r w:rsidRPr="00E30350">
        <w:rPr>
          <w:rStyle w:val="Char3"/>
          <w:rtl/>
        </w:rPr>
        <w:t>».</w:t>
      </w:r>
    </w:p>
    <w:p w:rsidR="00F03D36" w:rsidRPr="00E30350" w:rsidRDefault="00F03D36" w:rsidP="003B7B3E">
      <w:pPr>
        <w:pStyle w:val="BodyText2"/>
        <w:widowControl w:val="0"/>
        <w:spacing w:after="0" w:line="240" w:lineRule="auto"/>
        <w:ind w:firstLine="284"/>
        <w:jc w:val="both"/>
        <w:rPr>
          <w:rStyle w:val="Char3"/>
          <w:rtl/>
        </w:rPr>
      </w:pPr>
      <w:r w:rsidRPr="00E30350">
        <w:rPr>
          <w:rStyle w:val="Char3"/>
          <w:rtl/>
        </w:rPr>
        <w:t>بد</w:t>
      </w:r>
      <w:r w:rsidR="00A576DC" w:rsidRPr="00E30350">
        <w:rPr>
          <w:rStyle w:val="Char3"/>
          <w:rtl/>
        </w:rPr>
        <w:t>ی</w:t>
      </w:r>
      <w:r w:rsidRPr="00E30350">
        <w:rPr>
          <w:rStyle w:val="Char3"/>
          <w:rtl/>
        </w:rPr>
        <w:t>ه</w:t>
      </w:r>
      <w:r w:rsidR="00A576DC" w:rsidRPr="00E30350">
        <w:rPr>
          <w:rStyle w:val="Char3"/>
          <w:rtl/>
        </w:rPr>
        <w:t>ی</w:t>
      </w:r>
      <w:r w:rsidRPr="00E30350">
        <w:rPr>
          <w:rStyle w:val="Char3"/>
          <w:rtl/>
        </w:rPr>
        <w:t xml:space="preserve"> است اگر عمل ز</w:t>
      </w:r>
      <w:r w:rsidR="00A576DC" w:rsidRPr="00E30350">
        <w:rPr>
          <w:rStyle w:val="Char3"/>
          <w:rtl/>
        </w:rPr>
        <w:t>ی</w:t>
      </w:r>
      <w:r w:rsidRPr="00E30350">
        <w:rPr>
          <w:rStyle w:val="Char3"/>
          <w:rtl/>
        </w:rPr>
        <w:t xml:space="preserve">ارت آن چنان مطلوب و محبوب بود </w:t>
      </w:r>
      <w:r w:rsidR="00A576DC" w:rsidRPr="00E30350">
        <w:rPr>
          <w:rStyle w:val="Char3"/>
          <w:rtl/>
        </w:rPr>
        <w:t>ک</w:t>
      </w:r>
      <w:r w:rsidRPr="00E30350">
        <w:rPr>
          <w:rStyle w:val="Char3"/>
          <w:rtl/>
        </w:rPr>
        <w:t>ه مدع</w:t>
      </w:r>
      <w:r w:rsidR="00A576DC" w:rsidRPr="00E30350">
        <w:rPr>
          <w:rStyle w:val="Char3"/>
          <w:rtl/>
        </w:rPr>
        <w:t>ی</w:t>
      </w:r>
      <w:r w:rsidRPr="00E30350">
        <w:rPr>
          <w:rStyle w:val="Char3"/>
          <w:rtl/>
        </w:rPr>
        <w:t>ان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ند هرگز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به ا</w:t>
      </w:r>
      <w:r w:rsidR="00A576DC" w:rsidRPr="00E30350">
        <w:rPr>
          <w:rStyle w:val="Char3"/>
          <w:rtl/>
        </w:rPr>
        <w:t>ی</w:t>
      </w:r>
      <w:r w:rsidRPr="00E30350">
        <w:rPr>
          <w:rStyle w:val="Char3"/>
          <w:rtl/>
        </w:rPr>
        <w:t xml:space="preserve">ن </w:t>
      </w:r>
      <w:r w:rsidR="00A576DC" w:rsidRPr="00E30350">
        <w:rPr>
          <w:rStyle w:val="Char3"/>
          <w:rtl/>
        </w:rPr>
        <w:t>کی</w:t>
      </w:r>
      <w:r w:rsidRPr="00E30350">
        <w:rPr>
          <w:rStyle w:val="Char3"/>
          <w:rtl/>
        </w:rPr>
        <w:t>ف</w:t>
      </w:r>
      <w:r w:rsidR="00A576DC" w:rsidRPr="00E30350">
        <w:rPr>
          <w:rStyle w:val="Char3"/>
          <w:rtl/>
        </w:rPr>
        <w:t>ی</w:t>
      </w:r>
      <w:r w:rsidRPr="00E30350">
        <w:rPr>
          <w:rStyle w:val="Char3"/>
          <w:rtl/>
        </w:rPr>
        <w:t>ت درباره حمزه س</w:t>
      </w:r>
      <w:r w:rsidR="00A576DC" w:rsidRPr="00E30350">
        <w:rPr>
          <w:rStyle w:val="Char3"/>
          <w:rtl/>
        </w:rPr>
        <w:t>ی</w:t>
      </w:r>
      <w:r w:rsidRPr="00E30350">
        <w:rPr>
          <w:rStyle w:val="Char3"/>
          <w:rtl/>
        </w:rPr>
        <w:t>د شه</w:t>
      </w:r>
      <w:r w:rsidR="00A576DC" w:rsidRPr="00E30350">
        <w:rPr>
          <w:rStyle w:val="Char3"/>
          <w:rtl/>
        </w:rPr>
        <w:t>ی</w:t>
      </w:r>
      <w:r w:rsidRPr="00E30350">
        <w:rPr>
          <w:rStyle w:val="Char3"/>
          <w:rtl/>
        </w:rPr>
        <w:t>دان راض</w:t>
      </w:r>
      <w:r w:rsidR="00A576DC" w:rsidRPr="00E30350">
        <w:rPr>
          <w:rStyle w:val="Char3"/>
          <w:rtl/>
        </w:rPr>
        <w:t>ی</w:t>
      </w:r>
      <w:r w:rsidRPr="00E30350">
        <w:rPr>
          <w:rStyle w:val="Char3"/>
          <w:rtl/>
        </w:rPr>
        <w:t xml:space="preserve"> نمی‌شد!</w:t>
      </w:r>
      <w:r w:rsidR="00506473" w:rsidRPr="00E30350">
        <w:rPr>
          <w:rStyle w:val="Char3"/>
          <w:rFonts w:hint="cs"/>
          <w:rtl/>
        </w:rPr>
        <w:t>.</w:t>
      </w:r>
    </w:p>
    <w:p w:rsidR="00F03D36" w:rsidRPr="00E30350" w:rsidRDefault="00F03D36" w:rsidP="000541C5">
      <w:pPr>
        <w:pStyle w:val="BodyText2"/>
        <w:spacing w:after="0" w:line="240" w:lineRule="auto"/>
        <w:ind w:firstLine="284"/>
        <w:jc w:val="both"/>
        <w:rPr>
          <w:rStyle w:val="Char3"/>
          <w:rtl/>
        </w:rPr>
      </w:pPr>
      <w:r w:rsidRPr="00E30350">
        <w:rPr>
          <w:rStyle w:val="Char3"/>
          <w:rtl/>
        </w:rPr>
        <w:t>9- اخبار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در نه</w:t>
      </w:r>
      <w:r w:rsidR="00A576DC" w:rsidRPr="00E30350">
        <w:rPr>
          <w:rStyle w:val="Char3"/>
          <w:rtl/>
        </w:rPr>
        <w:t>ی</w:t>
      </w:r>
      <w:r w:rsidRPr="00E30350">
        <w:rPr>
          <w:rStyle w:val="Char3"/>
          <w:rtl/>
        </w:rPr>
        <w:t xml:space="preserve"> از بنا و تعم</w:t>
      </w:r>
      <w:r w:rsidR="00A576DC" w:rsidRPr="00E30350">
        <w:rPr>
          <w:rStyle w:val="Char3"/>
          <w:rtl/>
        </w:rPr>
        <w:t>ی</w:t>
      </w:r>
      <w:r w:rsidRPr="00E30350">
        <w:rPr>
          <w:rStyle w:val="Char3"/>
          <w:rtl/>
        </w:rPr>
        <w:t>ر و تجص</w:t>
      </w:r>
      <w:r w:rsidR="00A576DC" w:rsidRPr="00E30350">
        <w:rPr>
          <w:rStyle w:val="Char3"/>
          <w:rtl/>
        </w:rPr>
        <w:t>ی</w:t>
      </w:r>
      <w:r w:rsidRPr="00E30350">
        <w:rPr>
          <w:rStyle w:val="Char3"/>
          <w:rtl/>
        </w:rPr>
        <w:t>ص (گچ</w:t>
      </w:r>
      <w:r w:rsidRPr="00E30350">
        <w:rPr>
          <w:rStyle w:val="Char3"/>
          <w:rFonts w:hint="cs"/>
          <w:rtl/>
        </w:rPr>
        <w:t>‌</w:t>
      </w:r>
      <w:r w:rsidRPr="00E30350">
        <w:rPr>
          <w:rStyle w:val="Char3"/>
          <w:rtl/>
        </w:rPr>
        <w:t xml:space="preserve">کاری) قبور وارد شده است و پرواضح است </w:t>
      </w:r>
      <w:r w:rsidR="00A576DC" w:rsidRPr="00E30350">
        <w:rPr>
          <w:rStyle w:val="Char3"/>
          <w:rtl/>
        </w:rPr>
        <w:t>ک</w:t>
      </w:r>
      <w:r w:rsidRPr="00E30350">
        <w:rPr>
          <w:rStyle w:val="Char3"/>
          <w:rtl/>
        </w:rPr>
        <w:t>ه در آن اخبار، ب</w:t>
      </w:r>
      <w:r w:rsidR="00A576DC" w:rsidRPr="00E30350">
        <w:rPr>
          <w:rStyle w:val="Char3"/>
          <w:rtl/>
        </w:rPr>
        <w:t>ی</w:t>
      </w:r>
      <w:r w:rsidRPr="00E30350">
        <w:rPr>
          <w:rStyle w:val="Char3"/>
          <w:rtl/>
        </w:rPr>
        <w:t>ن انب</w:t>
      </w:r>
      <w:r w:rsidR="00A576DC" w:rsidRPr="00E30350">
        <w:rPr>
          <w:rStyle w:val="Char3"/>
          <w:rtl/>
        </w:rPr>
        <w:t>ی</w:t>
      </w:r>
      <w:r w:rsidRPr="00E30350">
        <w:rPr>
          <w:rStyle w:val="Char3"/>
          <w:rtl/>
        </w:rPr>
        <w:t>اء و اول</w:t>
      </w:r>
      <w:r w:rsidR="00A576DC" w:rsidRPr="00E30350">
        <w:rPr>
          <w:rStyle w:val="Char3"/>
          <w:rtl/>
        </w:rPr>
        <w:t>ی</w:t>
      </w:r>
      <w:r w:rsidRPr="00E30350">
        <w:rPr>
          <w:rStyle w:val="Char3"/>
          <w:rtl/>
        </w:rPr>
        <w:t>اء و افراد د</w:t>
      </w:r>
      <w:r w:rsidR="00A576DC" w:rsidRPr="00E30350">
        <w:rPr>
          <w:rStyle w:val="Char3"/>
          <w:rtl/>
        </w:rPr>
        <w:t>ی</w:t>
      </w:r>
      <w:r w:rsidRPr="00E30350">
        <w:rPr>
          <w:rStyle w:val="Char3"/>
          <w:rtl/>
        </w:rPr>
        <w:t>گر فرق</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 xml:space="preserve">ست چنان </w:t>
      </w:r>
      <w:r w:rsidR="00A576DC" w:rsidRPr="00E30350">
        <w:rPr>
          <w:rStyle w:val="Char3"/>
          <w:rtl/>
        </w:rPr>
        <w:t>ک</w:t>
      </w:r>
      <w:r w:rsidRPr="00E30350">
        <w:rPr>
          <w:rStyle w:val="Char3"/>
          <w:rtl/>
        </w:rPr>
        <w:t>ه در مستدر</w:t>
      </w:r>
      <w:r w:rsidR="00A576DC" w:rsidRPr="00E30350">
        <w:rPr>
          <w:rStyle w:val="Char3"/>
          <w:rtl/>
        </w:rPr>
        <w:t>ک</w:t>
      </w:r>
      <w:r w:rsidRPr="00E30350">
        <w:rPr>
          <w:rStyle w:val="Char3"/>
          <w:rtl/>
        </w:rPr>
        <w:t xml:space="preserve"> الوسائل</w:t>
      </w:r>
      <w:r w:rsidRPr="00E30350">
        <w:rPr>
          <w:rStyle w:val="Char3"/>
          <w:vertAlign w:val="superscript"/>
          <w:rtl/>
        </w:rPr>
        <w:t>(</w:t>
      </w:r>
      <w:r w:rsidRPr="00E30350">
        <w:rPr>
          <w:rStyle w:val="Char3"/>
          <w:vertAlign w:val="superscript"/>
          <w:rtl/>
        </w:rPr>
        <w:footnoteReference w:id="243"/>
      </w:r>
      <w:r w:rsidRPr="00E30350">
        <w:rPr>
          <w:rStyle w:val="Char3"/>
          <w:vertAlign w:val="superscript"/>
          <w:rtl/>
        </w:rPr>
        <w:t>)</w:t>
      </w:r>
      <w:r w:rsidRPr="00E30350">
        <w:rPr>
          <w:rStyle w:val="Char3"/>
          <w:rtl/>
        </w:rPr>
        <w:t xml:space="preserve"> آمده است: «</w:t>
      </w:r>
      <w:r w:rsidRPr="00E30350">
        <w:rPr>
          <w:rStyle w:val="Char1"/>
          <w:rtl/>
          <w:lang w:bidi="ar-SA"/>
        </w:rPr>
        <w:t>عـن علي بن أبي طالب</w:t>
      </w:r>
      <w:r w:rsidRPr="00E30350">
        <w:rPr>
          <w:rStyle w:val="Char1"/>
          <w:rFonts w:cs="CTraditional Arabic"/>
          <w:bCs w:val="0"/>
          <w:rtl/>
          <w:lang w:bidi="ar-SA"/>
        </w:rPr>
        <w:t xml:space="preserve">÷ </w:t>
      </w:r>
      <w:r w:rsidRPr="00E30350">
        <w:rPr>
          <w:rStyle w:val="Char1"/>
          <w:rtl/>
          <w:lang w:bidi="ar-SA"/>
        </w:rPr>
        <w:t xml:space="preserve">قال: سمعت رسول الله </w:t>
      </w:r>
      <w:r w:rsidRPr="00E30350">
        <w:rPr>
          <w:rStyle w:val="Char1"/>
          <w:rFonts w:cs="CTraditional Arabic"/>
          <w:bCs w:val="0"/>
          <w:rtl/>
          <w:lang w:bidi="ar-SA"/>
        </w:rPr>
        <w:t>ص</w:t>
      </w:r>
      <w:r w:rsidRPr="00E30350">
        <w:rPr>
          <w:rStyle w:val="Char1"/>
          <w:rtl/>
          <w:lang w:bidi="ar-SA"/>
        </w:rPr>
        <w:t xml:space="preserve"> يقول: أول عدل الآخرة</w:t>
      </w:r>
      <w:r w:rsidR="00897C03" w:rsidRPr="00E30350">
        <w:rPr>
          <w:rStyle w:val="Char1"/>
          <w:rtl/>
          <w:lang w:bidi="ar-SA"/>
        </w:rPr>
        <w:t>،</w:t>
      </w:r>
      <w:r w:rsidRPr="00E30350">
        <w:rPr>
          <w:rStyle w:val="Char1"/>
          <w:rtl/>
          <w:lang w:bidi="ar-SA"/>
        </w:rPr>
        <w:t xml:space="preserve"> القبور لا</w:t>
      </w:r>
      <w:r w:rsidRPr="00E30350">
        <w:rPr>
          <w:rStyle w:val="Char1"/>
          <w:rFonts w:ascii="Times New Roman" w:hAnsi="Times New Roman" w:cs="Times New Roman"/>
          <w:rtl/>
          <w:lang w:bidi="ar-SA"/>
        </w:rPr>
        <w:t> </w:t>
      </w:r>
      <w:r w:rsidRPr="00E30350">
        <w:rPr>
          <w:rStyle w:val="Char1"/>
          <w:rtl/>
          <w:lang w:bidi="ar-SA"/>
        </w:rPr>
        <w:t>يُعرف شريفٌ من وضيع</w:t>
      </w:r>
      <w:r w:rsidRPr="00E30350">
        <w:rPr>
          <w:rStyle w:val="Char3"/>
          <w:rtl/>
        </w:rPr>
        <w:t>».</w:t>
      </w:r>
      <w:r w:rsidRPr="00E30350">
        <w:rPr>
          <w:rStyle w:val="Char3"/>
          <w:rFonts w:hint="cs"/>
          <w:rtl/>
        </w:rPr>
        <w:t xml:space="preserve"> </w:t>
      </w:r>
      <w:r w:rsidRPr="00E30350">
        <w:rPr>
          <w:rStyle w:val="Char3"/>
          <w:rtl/>
        </w:rPr>
        <w:t>«اول</w:t>
      </w:r>
      <w:r w:rsidR="00A576DC" w:rsidRPr="00E30350">
        <w:rPr>
          <w:rStyle w:val="Char3"/>
          <w:rtl/>
        </w:rPr>
        <w:t>ی</w:t>
      </w:r>
      <w:r w:rsidRPr="00E30350">
        <w:rPr>
          <w:rStyle w:val="Char3"/>
          <w:rtl/>
        </w:rPr>
        <w:t>ن عدل و برابر</w:t>
      </w:r>
      <w:r w:rsidR="00A576DC" w:rsidRPr="00E30350">
        <w:rPr>
          <w:rStyle w:val="Char3"/>
          <w:rtl/>
        </w:rPr>
        <w:t>ی</w:t>
      </w:r>
      <w:r w:rsidRPr="00E30350">
        <w:rPr>
          <w:rStyle w:val="Char3"/>
          <w:rtl/>
        </w:rPr>
        <w:t xml:space="preserve"> آخرت قبرها هستند </w:t>
      </w:r>
      <w:r w:rsidR="00A576DC" w:rsidRPr="00E30350">
        <w:rPr>
          <w:rStyle w:val="Char3"/>
          <w:rtl/>
        </w:rPr>
        <w:t>ک</w:t>
      </w:r>
      <w:r w:rsidRPr="00E30350">
        <w:rPr>
          <w:rStyle w:val="Char3"/>
          <w:rtl/>
        </w:rPr>
        <w:t>ه در آن شر</w:t>
      </w:r>
      <w:r w:rsidR="00A576DC" w:rsidRPr="00E30350">
        <w:rPr>
          <w:rStyle w:val="Char3"/>
          <w:rtl/>
        </w:rPr>
        <w:t>ی</w:t>
      </w:r>
      <w:r w:rsidRPr="00E30350">
        <w:rPr>
          <w:rStyle w:val="Char3"/>
          <w:rtl/>
        </w:rPr>
        <w:t>ف و بزرگوار از پست و خوار شناخته نمی‌شود».</w:t>
      </w:r>
    </w:p>
    <w:p w:rsidR="00F03D36" w:rsidRPr="00E30350" w:rsidRDefault="00F03D36" w:rsidP="003B7B3E">
      <w:pPr>
        <w:pStyle w:val="BodyText2"/>
        <w:spacing w:after="0" w:line="240" w:lineRule="auto"/>
        <w:ind w:firstLine="284"/>
        <w:jc w:val="both"/>
        <w:rPr>
          <w:rStyle w:val="Char3"/>
          <w:rtl/>
        </w:rPr>
      </w:pPr>
      <w:r w:rsidRPr="00E30350">
        <w:rPr>
          <w:rStyle w:val="Char3"/>
          <w:rtl/>
        </w:rPr>
        <w:t>و صدها 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ا</w:t>
      </w:r>
      <w:r w:rsidR="00A576DC" w:rsidRPr="00E30350">
        <w:rPr>
          <w:rStyle w:val="Char3"/>
          <w:rtl/>
        </w:rPr>
        <w:t>ی</w:t>
      </w:r>
      <w:r w:rsidRPr="00E30350">
        <w:rPr>
          <w:rStyle w:val="Char3"/>
          <w:rtl/>
        </w:rPr>
        <w:t xml:space="preserve">ن باب در </w:t>
      </w:r>
      <w:r w:rsidR="00A576DC" w:rsidRPr="00E30350">
        <w:rPr>
          <w:rStyle w:val="Char3"/>
          <w:rtl/>
        </w:rPr>
        <w:t>ک</w:t>
      </w:r>
      <w:r w:rsidRPr="00E30350">
        <w:rPr>
          <w:rStyle w:val="Char3"/>
          <w:rtl/>
        </w:rPr>
        <w:t>تب احاد</w:t>
      </w:r>
      <w:r w:rsidR="00A576DC" w:rsidRPr="00E30350">
        <w:rPr>
          <w:rStyle w:val="Char3"/>
          <w:rtl/>
        </w:rPr>
        <w:t>ی</w:t>
      </w:r>
      <w:r w:rsidRPr="00E30350">
        <w:rPr>
          <w:rStyle w:val="Char3"/>
          <w:rtl/>
        </w:rPr>
        <w:t>ث مسلم</w:t>
      </w:r>
      <w:r w:rsidRPr="00E30350">
        <w:rPr>
          <w:rStyle w:val="Char3"/>
          <w:rFonts w:hint="cs"/>
          <w:rtl/>
        </w:rPr>
        <w:t>انان</w:t>
      </w:r>
      <w:r w:rsidRPr="00E30350">
        <w:rPr>
          <w:rStyle w:val="Char3"/>
          <w:rtl/>
        </w:rPr>
        <w:t xml:space="preserve"> آمده است جا</w:t>
      </w:r>
      <w:r w:rsidR="00A576DC" w:rsidRPr="00E30350">
        <w:rPr>
          <w:rStyle w:val="Char3"/>
          <w:rtl/>
        </w:rPr>
        <w:t>ی</w:t>
      </w:r>
      <w:r w:rsidRPr="00E30350">
        <w:rPr>
          <w:rStyle w:val="Char3"/>
          <w:rtl/>
        </w:rPr>
        <w:t xml:space="preserve"> ان</w:t>
      </w:r>
      <w:r w:rsidR="00A576DC" w:rsidRPr="00E30350">
        <w:rPr>
          <w:rStyle w:val="Char3"/>
          <w:rtl/>
        </w:rPr>
        <w:t>ک</w:t>
      </w:r>
      <w:r w:rsidRPr="00E30350">
        <w:rPr>
          <w:rStyle w:val="Char3"/>
          <w:rtl/>
        </w:rPr>
        <w:t>ار برا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باق</w:t>
      </w:r>
      <w:r w:rsidR="00A576DC" w:rsidRPr="00E30350">
        <w:rPr>
          <w:rStyle w:val="Char3"/>
          <w:rtl/>
        </w:rPr>
        <w:t>ی</w:t>
      </w:r>
      <w:r w:rsidRPr="00E30350">
        <w:rPr>
          <w:rStyle w:val="Char3"/>
          <w:rtl/>
        </w:rPr>
        <w:t xml:space="preserve"> ن</w:t>
      </w:r>
      <w:r w:rsidRPr="00E30350">
        <w:rPr>
          <w:rStyle w:val="Char3"/>
          <w:rFonts w:hint="cs"/>
          <w:rtl/>
        </w:rPr>
        <w:t>می‌</w:t>
      </w:r>
      <w:r w:rsidRPr="00E30350">
        <w:rPr>
          <w:rStyle w:val="Char3"/>
          <w:rtl/>
        </w:rPr>
        <w:t xml:space="preserve">گذارد </w:t>
      </w:r>
      <w:r w:rsidR="00A576DC" w:rsidRPr="00E30350">
        <w:rPr>
          <w:rStyle w:val="Char3"/>
          <w:rtl/>
        </w:rPr>
        <w:t>ک</w:t>
      </w:r>
      <w:r w:rsidRPr="00E30350">
        <w:rPr>
          <w:rStyle w:val="Char3"/>
          <w:rtl/>
        </w:rPr>
        <w:t>ه نه</w:t>
      </w:r>
      <w:r w:rsidR="00A576DC" w:rsidRPr="00E30350">
        <w:rPr>
          <w:rStyle w:val="Char3"/>
          <w:rtl/>
        </w:rPr>
        <w:t>ی</w:t>
      </w:r>
      <w:r w:rsidRPr="00E30350">
        <w:rPr>
          <w:rStyle w:val="Char3"/>
          <w:rtl/>
        </w:rPr>
        <w:t xml:space="preserve"> از تعم</w:t>
      </w:r>
      <w:r w:rsidR="00A576DC" w:rsidRPr="00E30350">
        <w:rPr>
          <w:rStyle w:val="Char3"/>
          <w:rtl/>
        </w:rPr>
        <w:t>ی</w:t>
      </w:r>
      <w:r w:rsidRPr="00E30350">
        <w:rPr>
          <w:rStyle w:val="Char3"/>
          <w:rtl/>
        </w:rPr>
        <w:t>ر قبور برا</w:t>
      </w:r>
      <w:r w:rsidR="00A576DC" w:rsidRPr="00E30350">
        <w:rPr>
          <w:rStyle w:val="Char3"/>
          <w:rtl/>
        </w:rPr>
        <w:t>ی</w:t>
      </w:r>
      <w:r w:rsidRPr="00E30350">
        <w:rPr>
          <w:rStyle w:val="Char3"/>
          <w:rtl/>
        </w:rPr>
        <w:t xml:space="preserve"> آن است </w:t>
      </w:r>
      <w:r w:rsidR="00A576DC" w:rsidRPr="00E30350">
        <w:rPr>
          <w:rStyle w:val="Char3"/>
          <w:rtl/>
        </w:rPr>
        <w:t>ک</w:t>
      </w:r>
      <w:r w:rsidRPr="00E30350">
        <w:rPr>
          <w:rStyle w:val="Char3"/>
          <w:rtl/>
        </w:rPr>
        <w:t>ه قبر، مزار نشود.</w:t>
      </w:r>
    </w:p>
    <w:p w:rsidR="00F03D36" w:rsidRPr="00E30350" w:rsidRDefault="00F03D36" w:rsidP="00344B98">
      <w:pPr>
        <w:pStyle w:val="BodyText2"/>
        <w:spacing w:after="0" w:line="240" w:lineRule="auto"/>
        <w:ind w:firstLine="284"/>
        <w:jc w:val="both"/>
        <w:rPr>
          <w:rStyle w:val="Char3"/>
          <w:rtl/>
        </w:rPr>
      </w:pPr>
      <w:r w:rsidRPr="00E30350">
        <w:rPr>
          <w:rStyle w:val="Char3"/>
          <w:rtl/>
        </w:rPr>
        <w:t>10- اوامر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طرف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به ام</w:t>
      </w:r>
      <w:r w:rsidR="00A576DC" w:rsidRPr="00E30350">
        <w:rPr>
          <w:rStyle w:val="Char3"/>
          <w:rtl/>
        </w:rPr>
        <w:t>ی</w:t>
      </w:r>
      <w:r w:rsidRPr="00E30350">
        <w:rPr>
          <w:rStyle w:val="Char3"/>
          <w:rtl/>
        </w:rPr>
        <w:t>ر</w:t>
      </w:r>
      <w:r w:rsidR="00344B98" w:rsidRPr="00E30350">
        <w:rPr>
          <w:rStyle w:val="Char3"/>
          <w:rFonts w:hint="cs"/>
          <w:rtl/>
        </w:rPr>
        <w:t xml:space="preserve"> </w:t>
      </w:r>
      <w:r w:rsidRPr="00E30350">
        <w:rPr>
          <w:rStyle w:val="Char3"/>
          <w:rtl/>
        </w:rPr>
        <w:t>المؤمن</w:t>
      </w:r>
      <w:r w:rsidR="00A576DC" w:rsidRPr="00E30350">
        <w:rPr>
          <w:rStyle w:val="Char3"/>
          <w:rtl/>
        </w:rPr>
        <w:t>ی</w:t>
      </w:r>
      <w:r w:rsidRPr="00E30350">
        <w:rPr>
          <w:rStyle w:val="Char3"/>
          <w:rtl/>
        </w:rPr>
        <w:t>ن و از طرف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w:t>
      </w:r>
      <w:r w:rsidRPr="00E30350">
        <w:rPr>
          <w:rFonts w:cs="CTraditional Arabic" w:hint="cs"/>
          <w:sz w:val="28"/>
          <w:szCs w:val="28"/>
          <w:rtl/>
        </w:rPr>
        <w:t>÷</w:t>
      </w:r>
      <w:r w:rsidRPr="00E30350">
        <w:rPr>
          <w:rStyle w:val="Char3"/>
          <w:rtl/>
        </w:rPr>
        <w:t xml:space="preserve"> به اب</w:t>
      </w:r>
      <w:r w:rsidR="00A576DC" w:rsidRPr="00E30350">
        <w:rPr>
          <w:rStyle w:val="Char3"/>
          <w:rtl/>
        </w:rPr>
        <w:t>ی</w:t>
      </w:r>
      <w:r w:rsidRPr="00E30350">
        <w:rPr>
          <w:rStyle w:val="Char3"/>
          <w:rtl/>
        </w:rPr>
        <w:t xml:space="preserve"> اله</w:t>
      </w:r>
      <w:r w:rsidR="00A576DC" w:rsidRPr="00E30350">
        <w:rPr>
          <w:rStyle w:val="Char3"/>
          <w:rtl/>
        </w:rPr>
        <w:t>ی</w:t>
      </w:r>
      <w:r w:rsidRPr="00E30350">
        <w:rPr>
          <w:rStyle w:val="Char3"/>
          <w:rtl/>
        </w:rPr>
        <w:t>اج در خصوص تخر</w:t>
      </w:r>
      <w:r w:rsidR="00A576DC" w:rsidRPr="00E30350">
        <w:rPr>
          <w:rStyle w:val="Char3"/>
          <w:rtl/>
        </w:rPr>
        <w:t>ی</w:t>
      </w:r>
      <w:r w:rsidRPr="00E30350">
        <w:rPr>
          <w:rStyle w:val="Char3"/>
          <w:rtl/>
        </w:rPr>
        <w:t>ب و هدم</w:t>
      </w:r>
      <w:r w:rsidRPr="00E30350">
        <w:rPr>
          <w:rStyle w:val="Char3"/>
          <w:rFonts w:hint="cs"/>
          <w:rtl/>
        </w:rPr>
        <w:t>‌</w:t>
      </w:r>
      <w:r w:rsidR="00A576DC" w:rsidRPr="00E30350">
        <w:rPr>
          <w:rStyle w:val="Char3"/>
          <w:rtl/>
        </w:rPr>
        <w:t>ک</w:t>
      </w:r>
      <w:r w:rsidRPr="00E30350">
        <w:rPr>
          <w:rStyle w:val="Char3"/>
          <w:rtl/>
        </w:rPr>
        <w:t>ردن قبور و تمثال صادر شده است، حق</w:t>
      </w:r>
      <w:r w:rsidR="00A576DC" w:rsidRPr="00E30350">
        <w:rPr>
          <w:rStyle w:val="Char3"/>
          <w:rtl/>
        </w:rPr>
        <w:t>ی</w:t>
      </w:r>
      <w:r w:rsidRPr="00E30350">
        <w:rPr>
          <w:rStyle w:val="Char3"/>
          <w:rtl/>
        </w:rPr>
        <w:t>قت ا</w:t>
      </w:r>
      <w:r w:rsidR="00A576DC" w:rsidRPr="00E30350">
        <w:rPr>
          <w:rStyle w:val="Char3"/>
          <w:rtl/>
        </w:rPr>
        <w:t>ی</w:t>
      </w:r>
      <w:r w:rsidRPr="00E30350">
        <w:rPr>
          <w:rStyle w:val="Char3"/>
          <w:rtl/>
        </w:rPr>
        <w:t>ن معن</w:t>
      </w:r>
      <w:r w:rsidR="00A576DC" w:rsidRPr="00E30350">
        <w:rPr>
          <w:rStyle w:val="Char3"/>
          <w:rtl/>
        </w:rPr>
        <w:t>ی</w:t>
      </w:r>
      <w:r w:rsidRPr="00E30350">
        <w:rPr>
          <w:rStyle w:val="Char3"/>
          <w:rtl/>
        </w:rPr>
        <w:t xml:space="preserve"> را حا</w:t>
      </w:r>
      <w:r w:rsidR="00A576DC" w:rsidRPr="00E30350">
        <w:rPr>
          <w:rStyle w:val="Char3"/>
          <w:rtl/>
        </w:rPr>
        <w:t>کی</w:t>
      </w:r>
      <w:r w:rsidRPr="00E30350">
        <w:rPr>
          <w:rStyle w:val="Char3"/>
          <w:rtl/>
        </w:rPr>
        <w:t xml:space="preserve"> است </w:t>
      </w:r>
      <w:r w:rsidR="00A576DC" w:rsidRPr="00E30350">
        <w:rPr>
          <w:rStyle w:val="Char3"/>
          <w:rtl/>
        </w:rPr>
        <w:t>ک</w:t>
      </w:r>
      <w:r w:rsidRPr="00E30350">
        <w:rPr>
          <w:rStyle w:val="Char3"/>
          <w:rtl/>
        </w:rPr>
        <w:t>ه تعظ</w:t>
      </w:r>
      <w:r w:rsidR="00A576DC" w:rsidRPr="00E30350">
        <w:rPr>
          <w:rStyle w:val="Char3"/>
          <w:rtl/>
        </w:rPr>
        <w:t>ی</w:t>
      </w:r>
      <w:r w:rsidRPr="00E30350">
        <w:rPr>
          <w:rStyle w:val="Char3"/>
          <w:rtl/>
        </w:rPr>
        <w:t xml:space="preserve">م قبور مورد </w:t>
      </w:r>
      <w:r w:rsidR="00A576DC" w:rsidRPr="00E30350">
        <w:rPr>
          <w:rStyle w:val="Char3"/>
          <w:rtl/>
        </w:rPr>
        <w:t>ک</w:t>
      </w:r>
      <w:r w:rsidRPr="00E30350">
        <w:rPr>
          <w:rStyle w:val="Char3"/>
          <w:rtl/>
        </w:rPr>
        <w:t>راهت شد</w:t>
      </w:r>
      <w:r w:rsidR="00A576DC" w:rsidRPr="00E30350">
        <w:rPr>
          <w:rStyle w:val="Char3"/>
          <w:rtl/>
        </w:rPr>
        <w:t>ی</w:t>
      </w:r>
      <w:r w:rsidRPr="00E30350">
        <w:rPr>
          <w:rStyle w:val="Char3"/>
          <w:rtl/>
        </w:rPr>
        <w:t>د و نه</w:t>
      </w:r>
      <w:r w:rsidR="00A576DC" w:rsidRPr="00E30350">
        <w:rPr>
          <w:rStyle w:val="Char3"/>
          <w:rtl/>
        </w:rPr>
        <w:t>ی</w:t>
      </w:r>
      <w:r w:rsidRPr="00E30350">
        <w:rPr>
          <w:rStyle w:val="Char3"/>
          <w:rtl/>
        </w:rPr>
        <w:t xml:space="preserve"> ا</w:t>
      </w:r>
      <w:r w:rsidR="00A576DC" w:rsidRPr="00E30350">
        <w:rPr>
          <w:rStyle w:val="Char3"/>
          <w:rtl/>
        </w:rPr>
        <w:t>کی</w:t>
      </w:r>
      <w:r w:rsidRPr="00E30350">
        <w:rPr>
          <w:rStyle w:val="Char3"/>
          <w:rtl/>
        </w:rPr>
        <w:t xml:space="preserve">د اسلام است </w:t>
      </w:r>
      <w:r w:rsidR="00A576DC" w:rsidRPr="00E30350">
        <w:rPr>
          <w:rStyle w:val="Char3"/>
          <w:rtl/>
        </w:rPr>
        <w:t>ک</w:t>
      </w:r>
      <w:r w:rsidRPr="00E30350">
        <w:rPr>
          <w:rStyle w:val="Char3"/>
          <w:rtl/>
        </w:rPr>
        <w:t>ه</w:t>
      </w:r>
      <w:r w:rsidRPr="00E30350">
        <w:rPr>
          <w:rStyle w:val="Charf1"/>
          <w:rtl/>
        </w:rPr>
        <w:t>: «لا ت</w:t>
      </w:r>
      <w:r w:rsidRPr="00E30350">
        <w:rPr>
          <w:rStyle w:val="Charf1"/>
          <w:rFonts w:hint="cs"/>
          <w:rtl/>
        </w:rPr>
        <w:t>َ</w:t>
      </w:r>
      <w:r w:rsidRPr="00E30350">
        <w:rPr>
          <w:rStyle w:val="Charf1"/>
          <w:rtl/>
        </w:rPr>
        <w:t>د</w:t>
      </w:r>
      <w:r w:rsidRPr="00E30350">
        <w:rPr>
          <w:rStyle w:val="Charf1"/>
          <w:rFonts w:hint="cs"/>
          <w:rtl/>
        </w:rPr>
        <w:t>َ</w:t>
      </w:r>
      <w:r w:rsidRPr="00E30350">
        <w:rPr>
          <w:rStyle w:val="Charf1"/>
          <w:rtl/>
        </w:rPr>
        <w:t>ع</w:t>
      </w:r>
      <w:r w:rsidRPr="00E30350">
        <w:rPr>
          <w:rStyle w:val="Charf1"/>
          <w:rFonts w:hint="cs"/>
          <w:rtl/>
        </w:rPr>
        <w:t xml:space="preserve">ْ </w:t>
      </w:r>
      <w:r w:rsidRPr="00E30350">
        <w:rPr>
          <w:rStyle w:val="Charf1"/>
          <w:rtl/>
        </w:rPr>
        <w:t>ق</w:t>
      </w:r>
      <w:r w:rsidRPr="00E30350">
        <w:rPr>
          <w:rStyle w:val="Charf1"/>
          <w:rFonts w:hint="cs"/>
          <w:rtl/>
        </w:rPr>
        <w:t>َ</w:t>
      </w:r>
      <w:r w:rsidRPr="00E30350">
        <w:rPr>
          <w:rStyle w:val="Charf1"/>
          <w:rtl/>
        </w:rPr>
        <w:t>ب</w:t>
      </w:r>
      <w:r w:rsidRPr="00E30350">
        <w:rPr>
          <w:rStyle w:val="Charf1"/>
          <w:rFonts w:hint="cs"/>
          <w:rtl/>
        </w:rPr>
        <w:t>ْ</w:t>
      </w:r>
      <w:r w:rsidRPr="00E30350">
        <w:rPr>
          <w:rStyle w:val="Charf1"/>
          <w:rtl/>
        </w:rPr>
        <w:t>ر</w:t>
      </w:r>
      <w:r w:rsidRPr="00E30350">
        <w:rPr>
          <w:rStyle w:val="Charf1"/>
          <w:rFonts w:hint="cs"/>
          <w:rtl/>
        </w:rPr>
        <w:t>َ</w:t>
      </w:r>
      <w:r w:rsidRPr="00E30350">
        <w:rPr>
          <w:rStyle w:val="Charf1"/>
          <w:rtl/>
        </w:rPr>
        <w:t>ا</w:t>
      </w:r>
      <w:r w:rsidRPr="00E30350">
        <w:rPr>
          <w:rStyle w:val="Charf1"/>
          <w:rFonts w:hint="cs"/>
          <w:rtl/>
        </w:rPr>
        <w:t>ً</w:t>
      </w:r>
      <w:r w:rsidRPr="00E30350">
        <w:rPr>
          <w:rStyle w:val="Charf1"/>
          <w:rtl/>
        </w:rPr>
        <w:t xml:space="preserve"> إلا س</w:t>
      </w:r>
      <w:r w:rsidRPr="00E30350">
        <w:rPr>
          <w:rStyle w:val="Charf1"/>
          <w:rFonts w:hint="cs"/>
          <w:rtl/>
        </w:rPr>
        <w:t>َ</w:t>
      </w:r>
      <w:r w:rsidRPr="00E30350">
        <w:rPr>
          <w:rStyle w:val="Charf1"/>
          <w:rtl/>
        </w:rPr>
        <w:t>و</w:t>
      </w:r>
      <w:r w:rsidRPr="00E30350">
        <w:rPr>
          <w:rStyle w:val="Charf1"/>
          <w:rFonts w:hint="cs"/>
          <w:rtl/>
        </w:rPr>
        <w:t>َّ</w:t>
      </w:r>
      <w:r w:rsidRPr="00E30350">
        <w:rPr>
          <w:rStyle w:val="Charf1"/>
          <w:rtl/>
        </w:rPr>
        <w:t>ي</w:t>
      </w:r>
      <w:r w:rsidRPr="00E30350">
        <w:rPr>
          <w:rStyle w:val="Charf1"/>
          <w:rFonts w:hint="cs"/>
          <w:rtl/>
        </w:rPr>
        <w:t>ْ</w:t>
      </w:r>
      <w:r w:rsidRPr="00E30350">
        <w:rPr>
          <w:rStyle w:val="Charf1"/>
          <w:rtl/>
        </w:rPr>
        <w:t>ت</w:t>
      </w:r>
      <w:r w:rsidRPr="00E30350">
        <w:rPr>
          <w:rStyle w:val="Charf1"/>
          <w:rFonts w:hint="cs"/>
          <w:rtl/>
        </w:rPr>
        <w:t>َ</w:t>
      </w:r>
      <w:r w:rsidRPr="00E30350">
        <w:rPr>
          <w:rStyle w:val="Charf1"/>
          <w:rtl/>
        </w:rPr>
        <w:t>ه</w:t>
      </w:r>
      <w:r w:rsidRPr="00E30350">
        <w:rPr>
          <w:rStyle w:val="Charf1"/>
          <w:rFonts w:hint="cs"/>
          <w:rtl/>
        </w:rPr>
        <w:t>ُ وَلاَ</w:t>
      </w:r>
      <w:r w:rsidRPr="00E30350">
        <w:rPr>
          <w:rStyle w:val="Charf1"/>
          <w:rtl/>
        </w:rPr>
        <w:t xml:space="preserve"> </w:t>
      </w:r>
      <w:r w:rsidRPr="00E30350">
        <w:rPr>
          <w:rStyle w:val="Charf1"/>
          <w:rFonts w:hint="cs"/>
          <w:rtl/>
        </w:rPr>
        <w:t xml:space="preserve">تِمْثَالًا </w:t>
      </w:r>
      <w:r w:rsidRPr="00E30350">
        <w:rPr>
          <w:rStyle w:val="Charf1"/>
          <w:rtl/>
        </w:rPr>
        <w:t>إ</w:t>
      </w:r>
      <w:r w:rsidRPr="00E30350">
        <w:rPr>
          <w:rStyle w:val="Charf1"/>
          <w:rFonts w:hint="cs"/>
          <w:rtl/>
        </w:rPr>
        <w:t>لاَّ هَدَمْتَهُ</w:t>
      </w:r>
      <w:r w:rsidRPr="00E30350">
        <w:rPr>
          <w:rStyle w:val="Charf1"/>
          <w:rtl/>
        </w:rPr>
        <w:t>»</w:t>
      </w:r>
      <w:r w:rsidR="009872AB" w:rsidRPr="00E30350">
        <w:rPr>
          <w:rStyle w:val="Char3"/>
          <w:vertAlign w:val="superscript"/>
          <w:rtl/>
        </w:rPr>
        <w:t>(</w:t>
      </w:r>
      <w:r w:rsidR="009872AB" w:rsidRPr="00E30350">
        <w:rPr>
          <w:rStyle w:val="Char3"/>
          <w:vertAlign w:val="superscript"/>
          <w:rtl/>
        </w:rPr>
        <w:footnoteReference w:id="244"/>
      </w:r>
      <w:r w:rsidR="009872AB" w:rsidRPr="00E30350">
        <w:rPr>
          <w:rStyle w:val="Char3"/>
          <w:vertAlign w:val="superscript"/>
          <w:rtl/>
        </w:rPr>
        <w:t>)</w:t>
      </w:r>
      <w:r w:rsidRPr="00E30350">
        <w:rPr>
          <w:rStyle w:val="Charf1"/>
          <w:b/>
          <w:bCs w:val="0"/>
          <w:rtl/>
        </w:rPr>
        <w:t>.</w:t>
      </w:r>
      <w:r w:rsidR="00CC2AB2" w:rsidRPr="00E30350">
        <w:rPr>
          <w:rStyle w:val="Char3"/>
          <w:rFonts w:hint="cs"/>
          <w:rtl/>
        </w:rPr>
        <w:t xml:space="preserve"> </w:t>
      </w:r>
      <w:r w:rsidRPr="00E30350">
        <w:rPr>
          <w:rStyle w:val="Char3"/>
          <w:rtl/>
        </w:rPr>
        <w:t>«</w:t>
      </w:r>
      <w:r w:rsidRPr="00E30350">
        <w:rPr>
          <w:rStyle w:val="Charc"/>
          <w:rtl/>
        </w:rPr>
        <w:t>قبر</w:t>
      </w:r>
      <w:r w:rsidR="00A576DC" w:rsidRPr="00E30350">
        <w:rPr>
          <w:rStyle w:val="Charc"/>
          <w:rtl/>
        </w:rPr>
        <w:t>ی</w:t>
      </w:r>
      <w:r w:rsidRPr="00E30350">
        <w:rPr>
          <w:rStyle w:val="Charc"/>
          <w:rtl/>
        </w:rPr>
        <w:t xml:space="preserve"> را باق</w:t>
      </w:r>
      <w:r w:rsidR="00A576DC" w:rsidRPr="00E30350">
        <w:rPr>
          <w:rStyle w:val="Charc"/>
          <w:rtl/>
        </w:rPr>
        <w:t>ی</w:t>
      </w:r>
      <w:r w:rsidRPr="00E30350">
        <w:rPr>
          <w:rStyle w:val="Charc"/>
          <w:rtl/>
        </w:rPr>
        <w:t xml:space="preserve"> مگذار مگر آن‌</w:t>
      </w:r>
      <w:r w:rsidR="00A576DC" w:rsidRPr="00E30350">
        <w:rPr>
          <w:rStyle w:val="Charc"/>
          <w:rtl/>
        </w:rPr>
        <w:t>ک</w:t>
      </w:r>
      <w:r w:rsidRPr="00E30350">
        <w:rPr>
          <w:rStyle w:val="Charc"/>
          <w:rtl/>
        </w:rPr>
        <w:t>ه آن را با خا</w:t>
      </w:r>
      <w:r w:rsidR="00A576DC" w:rsidRPr="00E30350">
        <w:rPr>
          <w:rStyle w:val="Charc"/>
          <w:rtl/>
        </w:rPr>
        <w:t>ک</w:t>
      </w:r>
      <w:r w:rsidRPr="00E30350">
        <w:rPr>
          <w:rStyle w:val="Charc"/>
          <w:rtl/>
        </w:rPr>
        <w:t xml:space="preserve"> </w:t>
      </w:r>
      <w:r w:rsidR="00A576DC" w:rsidRPr="00E30350">
        <w:rPr>
          <w:rStyle w:val="Charc"/>
          <w:rtl/>
        </w:rPr>
        <w:t>یک</w:t>
      </w:r>
      <w:r w:rsidRPr="00E30350">
        <w:rPr>
          <w:rStyle w:val="Charc"/>
          <w:rtl/>
        </w:rPr>
        <w:t>سان ساز</w:t>
      </w:r>
      <w:r w:rsidR="00A576DC" w:rsidRPr="00E30350">
        <w:rPr>
          <w:rStyle w:val="Charc"/>
          <w:rtl/>
        </w:rPr>
        <w:t>ی</w:t>
      </w:r>
      <w:r w:rsidRPr="00E30350">
        <w:rPr>
          <w:rStyle w:val="Charc"/>
          <w:rtl/>
        </w:rPr>
        <w:t xml:space="preserve"> و تند</w:t>
      </w:r>
      <w:r w:rsidR="00A576DC" w:rsidRPr="00E30350">
        <w:rPr>
          <w:rStyle w:val="Charc"/>
          <w:rtl/>
        </w:rPr>
        <w:t>ی</w:t>
      </w:r>
      <w:r w:rsidRPr="00E30350">
        <w:rPr>
          <w:rStyle w:val="Charc"/>
          <w:rtl/>
        </w:rPr>
        <w:t>س</w:t>
      </w:r>
      <w:r w:rsidR="00A576DC" w:rsidRPr="00E30350">
        <w:rPr>
          <w:rStyle w:val="Charc"/>
          <w:rtl/>
        </w:rPr>
        <w:t>ی</w:t>
      </w:r>
      <w:r w:rsidRPr="00E30350">
        <w:rPr>
          <w:rStyle w:val="Charc"/>
          <w:rtl/>
        </w:rPr>
        <w:t xml:space="preserve"> باق</w:t>
      </w:r>
      <w:r w:rsidR="00A576DC" w:rsidRPr="00E30350">
        <w:rPr>
          <w:rStyle w:val="Charc"/>
          <w:rtl/>
        </w:rPr>
        <w:t>ی</w:t>
      </w:r>
      <w:r w:rsidRPr="00E30350">
        <w:rPr>
          <w:rStyle w:val="Charc"/>
          <w:rtl/>
        </w:rPr>
        <w:t xml:space="preserve"> مگذار مگر آن‌</w:t>
      </w:r>
      <w:r w:rsidR="00A576DC" w:rsidRPr="00E30350">
        <w:rPr>
          <w:rStyle w:val="Charc"/>
          <w:rtl/>
        </w:rPr>
        <w:t>ک</w:t>
      </w:r>
      <w:r w:rsidRPr="00E30350">
        <w:rPr>
          <w:rStyle w:val="Charc"/>
          <w:rtl/>
        </w:rPr>
        <w:t xml:space="preserve">ه خرابش </w:t>
      </w:r>
      <w:r w:rsidR="00A576DC" w:rsidRPr="00E30350">
        <w:rPr>
          <w:rStyle w:val="Charc"/>
          <w:rtl/>
        </w:rPr>
        <w:t>ک</w:t>
      </w:r>
      <w:r w:rsidRPr="00E30350">
        <w:rPr>
          <w:rStyle w:val="Charc"/>
          <w:rtl/>
        </w:rPr>
        <w:t>ن</w:t>
      </w:r>
      <w:r w:rsidR="00A576DC" w:rsidRPr="00E30350">
        <w:rPr>
          <w:rStyle w:val="Charc"/>
          <w:rtl/>
        </w:rPr>
        <w:t>ی</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و ن</w:t>
      </w:r>
      <w:r w:rsidR="00A576DC" w:rsidRPr="00E30350">
        <w:rPr>
          <w:rStyle w:val="Char3"/>
          <w:rtl/>
        </w:rPr>
        <w:t>ی</w:t>
      </w:r>
      <w:r w:rsidRPr="00E30350">
        <w:rPr>
          <w:rStyle w:val="Char3"/>
          <w:rtl/>
        </w:rPr>
        <w:t>ز آن‌چه در باب نه</w:t>
      </w:r>
      <w:r w:rsidR="00A576DC" w:rsidRPr="00E30350">
        <w:rPr>
          <w:rStyle w:val="Char3"/>
          <w:rtl/>
        </w:rPr>
        <w:t>ی</w:t>
      </w:r>
      <w:r w:rsidRPr="00E30350">
        <w:rPr>
          <w:rStyle w:val="Char3"/>
          <w:rtl/>
        </w:rPr>
        <w:t xml:space="preserve"> از تعم</w:t>
      </w:r>
      <w:r w:rsidR="00A576DC" w:rsidRPr="00E30350">
        <w:rPr>
          <w:rStyle w:val="Char3"/>
          <w:rtl/>
        </w:rPr>
        <w:t>ی</w:t>
      </w:r>
      <w:r w:rsidRPr="00E30350">
        <w:rPr>
          <w:rStyle w:val="Char3"/>
          <w:rtl/>
        </w:rPr>
        <w:t>ر و تحد</w:t>
      </w:r>
      <w:r w:rsidR="00A576DC" w:rsidRPr="00E30350">
        <w:rPr>
          <w:rStyle w:val="Char3"/>
          <w:rtl/>
        </w:rPr>
        <w:t>ی</w:t>
      </w:r>
      <w:r w:rsidRPr="00E30350">
        <w:rPr>
          <w:rStyle w:val="Char3"/>
          <w:rtl/>
        </w:rPr>
        <w:t>د آن وارد شده است به وضوح تمام گو</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 حق</w:t>
      </w:r>
      <w:r w:rsidR="00A576DC" w:rsidRPr="00E30350">
        <w:rPr>
          <w:rStyle w:val="Char3"/>
          <w:rtl/>
        </w:rPr>
        <w:t>ی</w:t>
      </w:r>
      <w:r w:rsidRPr="00E30350">
        <w:rPr>
          <w:rStyle w:val="Char3"/>
          <w:rtl/>
        </w:rPr>
        <w:t>قت است. چنان‌</w:t>
      </w:r>
      <w:r w:rsidR="00A576DC" w:rsidRPr="00E30350">
        <w:rPr>
          <w:rStyle w:val="Char3"/>
          <w:rtl/>
        </w:rPr>
        <w:t>ک</w:t>
      </w:r>
      <w:r w:rsidRPr="00E30350">
        <w:rPr>
          <w:rStyle w:val="Char3"/>
          <w:rtl/>
        </w:rPr>
        <w:t xml:space="preserve">ه در «من لا </w:t>
      </w:r>
      <w:r w:rsidR="00A576DC" w:rsidRPr="00E30350">
        <w:rPr>
          <w:rStyle w:val="Char3"/>
          <w:rtl/>
        </w:rPr>
        <w:t>ی</w:t>
      </w:r>
      <w:r w:rsidRPr="00E30350">
        <w:rPr>
          <w:rStyle w:val="Char3"/>
          <w:rtl/>
        </w:rPr>
        <w:t>حضره الفق</w:t>
      </w:r>
      <w:r w:rsidR="00A576DC" w:rsidRPr="00E30350">
        <w:rPr>
          <w:rStyle w:val="Char3"/>
          <w:rtl/>
        </w:rPr>
        <w:t>ی</w:t>
      </w:r>
      <w:r w:rsidRPr="00E30350">
        <w:rPr>
          <w:rStyle w:val="Char3"/>
          <w:rtl/>
        </w:rPr>
        <w:t>ه» صدوق</w:t>
      </w:r>
      <w:r w:rsidR="00344B98" w:rsidRPr="00E30350">
        <w:rPr>
          <w:rStyle w:val="Char3"/>
          <w:rFonts w:hint="cs"/>
          <w:rtl/>
        </w:rPr>
        <w:t xml:space="preserve"> [</w:t>
      </w:r>
      <w:r w:rsidR="00344B98" w:rsidRPr="00E30350">
        <w:rPr>
          <w:rStyle w:val="Char3"/>
          <w:rtl/>
        </w:rPr>
        <w:t>ج1، ص189</w:t>
      </w:r>
      <w:r w:rsidR="00344B98" w:rsidRPr="00E30350">
        <w:rPr>
          <w:rStyle w:val="Char3"/>
          <w:rFonts w:hint="cs"/>
          <w:rtl/>
        </w:rPr>
        <w:t>]</w:t>
      </w:r>
      <w:r w:rsidRPr="00E30350">
        <w:rPr>
          <w:rStyle w:val="Char3"/>
          <w:rtl/>
        </w:rPr>
        <w:t xml:space="preserve"> و «المحاسن» برق</w:t>
      </w:r>
      <w:r w:rsidR="00A576DC" w:rsidRPr="00E30350">
        <w:rPr>
          <w:rStyle w:val="Char3"/>
          <w:rtl/>
        </w:rPr>
        <w:t>ی</w:t>
      </w:r>
      <w:r w:rsidRPr="00E30350">
        <w:rPr>
          <w:rStyle w:val="Char3"/>
          <w:rtl/>
        </w:rPr>
        <w:t xml:space="preserve"> و جلد 18 بحار الانوار و سا</w:t>
      </w:r>
      <w:r w:rsidR="00A576DC" w:rsidRPr="00E30350">
        <w:rPr>
          <w:rStyle w:val="Char3"/>
          <w:rtl/>
        </w:rPr>
        <w:t>ی</w:t>
      </w:r>
      <w:r w:rsidRPr="00E30350">
        <w:rPr>
          <w:rStyle w:val="Char3"/>
          <w:rtl/>
        </w:rPr>
        <w:t xml:space="preserve">ر </w:t>
      </w:r>
      <w:r w:rsidR="00A576DC" w:rsidRPr="00E30350">
        <w:rPr>
          <w:rStyle w:val="Char3"/>
          <w:rtl/>
        </w:rPr>
        <w:t>ک</w:t>
      </w:r>
      <w:r w:rsidRPr="00E30350">
        <w:rPr>
          <w:rStyle w:val="Char3"/>
          <w:rtl/>
        </w:rPr>
        <w:t>تب معتبر تش</w:t>
      </w:r>
      <w:r w:rsidR="00A576DC" w:rsidRPr="00E30350">
        <w:rPr>
          <w:rStyle w:val="Char3"/>
          <w:rtl/>
        </w:rPr>
        <w:t>ی</w:t>
      </w:r>
      <w:r w:rsidRPr="00E30350">
        <w:rPr>
          <w:rStyle w:val="Char3"/>
          <w:rtl/>
        </w:rPr>
        <w:t xml:space="preserve">ع آمده است </w:t>
      </w:r>
      <w:r w:rsidR="00A576DC" w:rsidRPr="00E30350">
        <w:rPr>
          <w:rStyle w:val="Char3"/>
          <w:rtl/>
        </w:rPr>
        <w:t>ک</w:t>
      </w:r>
      <w:r w:rsidRPr="00E30350">
        <w:rPr>
          <w:rStyle w:val="Char3"/>
          <w:rtl/>
        </w:rPr>
        <w:t>ه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عل</w:t>
      </w:r>
      <w:r w:rsidR="00A576DC" w:rsidRPr="00E30350">
        <w:rPr>
          <w:rStyle w:val="Char3"/>
          <w:rtl/>
        </w:rPr>
        <w:t>ی</w:t>
      </w:r>
      <w:r w:rsidRPr="00E30350">
        <w:rPr>
          <w:rFonts w:ascii="Tahoma" w:hAnsi="Tahoma" w:cs="CTraditional Arabic" w:hint="cs"/>
          <w:sz w:val="28"/>
          <w:szCs w:val="28"/>
          <w:rtl/>
        </w:rPr>
        <w:t>÷</w:t>
      </w:r>
      <w:r w:rsidRPr="00E30350">
        <w:rPr>
          <w:rStyle w:val="Char3"/>
          <w:rtl/>
        </w:rPr>
        <w:t xml:space="preserve"> فرمود: «</w:t>
      </w:r>
      <w:r w:rsidRPr="00E30350">
        <w:rPr>
          <w:rStyle w:val="Charf1"/>
          <w:rFonts w:hint="cs"/>
          <w:rtl/>
        </w:rPr>
        <w:t>مَنْ جَدَّدَ قبراً أو مَثَّلَ مثالاً، فَقَدْ خَرَجَ عَنِ الإسْلامِ</w:t>
      </w:r>
      <w:r w:rsidRPr="00E30350">
        <w:rPr>
          <w:rStyle w:val="Char3"/>
          <w:rtl/>
        </w:rPr>
        <w:t>».</w:t>
      </w:r>
      <w:r w:rsidR="00CC2AB2" w:rsidRPr="00E30350">
        <w:rPr>
          <w:rStyle w:val="Char3"/>
          <w:rFonts w:hint="cs"/>
          <w:rtl/>
        </w:rPr>
        <w:t xml:space="preserve"> </w:t>
      </w:r>
      <w:r w:rsidRPr="00E30350">
        <w:rPr>
          <w:rStyle w:val="Char3"/>
          <w:rtl/>
        </w:rPr>
        <w:t>«</w:t>
      </w:r>
      <w:r w:rsidRPr="00E30350">
        <w:rPr>
          <w:rStyle w:val="Charc"/>
          <w:rtl/>
        </w:rPr>
        <w:t>هر</w:t>
      </w:r>
      <w:r w:rsidR="00A576DC" w:rsidRPr="00E30350">
        <w:rPr>
          <w:rStyle w:val="Charc"/>
          <w:rtl/>
        </w:rPr>
        <w:t>ک</w:t>
      </w:r>
      <w:r w:rsidRPr="00E30350">
        <w:rPr>
          <w:rStyle w:val="Charc"/>
          <w:rtl/>
        </w:rPr>
        <w:t>ه قبر</w:t>
      </w:r>
      <w:r w:rsidR="00A576DC" w:rsidRPr="00E30350">
        <w:rPr>
          <w:rStyle w:val="Charc"/>
          <w:rtl/>
        </w:rPr>
        <w:t>ی</w:t>
      </w:r>
      <w:r w:rsidRPr="00E30350">
        <w:rPr>
          <w:rStyle w:val="Charc"/>
          <w:rtl/>
        </w:rPr>
        <w:t xml:space="preserve"> را تجد</w:t>
      </w:r>
      <w:r w:rsidR="00A576DC" w:rsidRPr="00E30350">
        <w:rPr>
          <w:rStyle w:val="Charc"/>
          <w:rtl/>
        </w:rPr>
        <w:t>ی</w:t>
      </w:r>
      <w:r w:rsidRPr="00E30350">
        <w:rPr>
          <w:rStyle w:val="Charc"/>
          <w:rtl/>
        </w:rPr>
        <w:t xml:space="preserve">د بنا </w:t>
      </w:r>
      <w:r w:rsidR="00A576DC" w:rsidRPr="00E30350">
        <w:rPr>
          <w:rStyle w:val="Charc"/>
          <w:rtl/>
        </w:rPr>
        <w:t>ک</w:t>
      </w:r>
      <w:r w:rsidRPr="00E30350">
        <w:rPr>
          <w:rStyle w:val="Charc"/>
          <w:rtl/>
        </w:rPr>
        <w:t xml:space="preserve">رده و </w:t>
      </w:r>
      <w:r w:rsidR="00A576DC" w:rsidRPr="00E30350">
        <w:rPr>
          <w:rStyle w:val="Charc"/>
          <w:rtl/>
        </w:rPr>
        <w:t>ی</w:t>
      </w:r>
      <w:r w:rsidRPr="00E30350">
        <w:rPr>
          <w:rStyle w:val="Charc"/>
          <w:rtl/>
        </w:rPr>
        <w:t>ا مجسمه‌ا</w:t>
      </w:r>
      <w:r w:rsidR="00A576DC" w:rsidRPr="00E30350">
        <w:rPr>
          <w:rStyle w:val="Charc"/>
          <w:rtl/>
        </w:rPr>
        <w:t>ی</w:t>
      </w:r>
      <w:r w:rsidRPr="00E30350">
        <w:rPr>
          <w:rStyle w:val="Charc"/>
          <w:rtl/>
        </w:rPr>
        <w:t xml:space="preserve"> بسازد از اسلام خارج شده است</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روشن است </w:t>
      </w:r>
      <w:r w:rsidR="00A576DC" w:rsidRPr="00E30350">
        <w:rPr>
          <w:rStyle w:val="Char3"/>
          <w:rtl/>
        </w:rPr>
        <w:t>ک</w:t>
      </w:r>
      <w:r w:rsidRPr="00E30350">
        <w:rPr>
          <w:rStyle w:val="Char3"/>
          <w:rtl/>
        </w:rPr>
        <w:t>ه اگر ز</w:t>
      </w:r>
      <w:r w:rsidR="00A576DC" w:rsidRPr="00E30350">
        <w:rPr>
          <w:rStyle w:val="Char3"/>
          <w:rtl/>
        </w:rPr>
        <w:t>ی</w:t>
      </w:r>
      <w:r w:rsidRPr="00E30350">
        <w:rPr>
          <w:rStyle w:val="Char3"/>
          <w:rtl/>
        </w:rPr>
        <w:t>ارت قبور و طواف آن‌ها و طلب حاجات و شف</w:t>
      </w:r>
      <w:r w:rsidR="00A576DC" w:rsidRPr="00E30350">
        <w:rPr>
          <w:rStyle w:val="Char3"/>
          <w:rtl/>
        </w:rPr>
        <w:t>ی</w:t>
      </w:r>
      <w:r w:rsidRPr="00E30350">
        <w:rPr>
          <w:rStyle w:val="Char3"/>
          <w:rtl/>
        </w:rPr>
        <w:t>ع قراردادن اموات، مطلوب شارع و امر</w:t>
      </w:r>
      <w:r w:rsidR="00A576DC" w:rsidRPr="00E30350">
        <w:rPr>
          <w:rStyle w:val="Char3"/>
          <w:rtl/>
        </w:rPr>
        <w:t>ی</w:t>
      </w:r>
      <w:r w:rsidRPr="00E30350">
        <w:rPr>
          <w:rStyle w:val="Char3"/>
          <w:rtl/>
        </w:rPr>
        <w:t xml:space="preserve"> محبوب بود، پ</w:t>
      </w:r>
      <w:r w:rsidR="00A576DC" w:rsidRPr="00E30350">
        <w:rPr>
          <w:rStyle w:val="Char3"/>
          <w:rtl/>
        </w:rPr>
        <w:t>ی</w:t>
      </w:r>
      <w:r w:rsidRPr="00E30350">
        <w:rPr>
          <w:rStyle w:val="Char3"/>
          <w:rtl/>
        </w:rPr>
        <w:t>غمبر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و عل</w:t>
      </w:r>
      <w:r w:rsidR="00A576DC" w:rsidRPr="00E30350">
        <w:rPr>
          <w:rStyle w:val="Char3"/>
          <w:rtl/>
        </w:rPr>
        <w:t>ی</w:t>
      </w:r>
      <w:r w:rsidRPr="00E30350">
        <w:rPr>
          <w:rStyle w:val="Char3"/>
          <w:rtl/>
        </w:rPr>
        <w:t xml:space="preserve"> مرتض</w:t>
      </w:r>
      <w:r w:rsidR="00A576DC" w:rsidRPr="00E30350">
        <w:rPr>
          <w:rStyle w:val="Char3"/>
          <w:rtl/>
        </w:rPr>
        <w:t>ی</w:t>
      </w:r>
      <w:r w:rsidRPr="00E30350">
        <w:rPr>
          <w:rFonts w:ascii="Tahoma" w:hAnsi="Tahoma" w:cs="CTraditional Arabic" w:hint="cs"/>
          <w:sz w:val="28"/>
          <w:szCs w:val="28"/>
          <w:rtl/>
        </w:rPr>
        <w:t>÷</w:t>
      </w:r>
      <w:r w:rsidRPr="00E30350">
        <w:rPr>
          <w:rStyle w:val="Char3"/>
          <w:rtl/>
        </w:rPr>
        <w:t xml:space="preserve"> مأمور</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خاص برا</w:t>
      </w:r>
      <w:r w:rsidR="00A576DC" w:rsidRPr="00E30350">
        <w:rPr>
          <w:rStyle w:val="Char3"/>
          <w:rtl/>
        </w:rPr>
        <w:t>ی</w:t>
      </w:r>
      <w:r w:rsidRPr="00E30350">
        <w:rPr>
          <w:rStyle w:val="Char3"/>
          <w:rtl/>
        </w:rPr>
        <w:t xml:space="preserve"> تخر</w:t>
      </w:r>
      <w:r w:rsidR="00A576DC" w:rsidRPr="00E30350">
        <w:rPr>
          <w:rStyle w:val="Char3"/>
          <w:rtl/>
        </w:rPr>
        <w:t>ی</w:t>
      </w:r>
      <w:r w:rsidRPr="00E30350">
        <w:rPr>
          <w:rStyle w:val="Char3"/>
          <w:rtl/>
        </w:rPr>
        <w:t>ب و انهدام قبور همه، بدون استثناء نمی‌فرستادند و قبور معمور را هم‌رد</w:t>
      </w:r>
      <w:r w:rsidR="00A576DC" w:rsidRPr="00E30350">
        <w:rPr>
          <w:rStyle w:val="Char3"/>
          <w:rtl/>
        </w:rPr>
        <w:t>ی</w:t>
      </w:r>
      <w:r w:rsidRPr="00E30350">
        <w:rPr>
          <w:rStyle w:val="Char3"/>
          <w:rtl/>
        </w:rPr>
        <w:t>ف بت‌ها</w:t>
      </w:r>
      <w:r w:rsidR="00A576DC" w:rsidRPr="00E30350">
        <w:rPr>
          <w:rStyle w:val="Char3"/>
          <w:rtl/>
        </w:rPr>
        <w:t>ی</w:t>
      </w:r>
      <w:r w:rsidRPr="00E30350">
        <w:rPr>
          <w:rStyle w:val="Char3"/>
          <w:rtl/>
        </w:rPr>
        <w:t xml:space="preserve"> مجسم نمی‌گرفتند </w:t>
      </w:r>
      <w:r w:rsidR="00A576DC" w:rsidRPr="00E30350">
        <w:rPr>
          <w:rStyle w:val="Char3"/>
          <w:rtl/>
        </w:rPr>
        <w:t>ک</w:t>
      </w:r>
      <w:r w:rsidRPr="00E30350">
        <w:rPr>
          <w:rStyle w:val="Char3"/>
          <w:rtl/>
        </w:rPr>
        <w:t>ه بفرما</w:t>
      </w:r>
      <w:r w:rsidR="00A576DC" w:rsidRPr="00E30350">
        <w:rPr>
          <w:rStyle w:val="Char3"/>
          <w:rtl/>
        </w:rPr>
        <w:t>ی</w:t>
      </w:r>
      <w:r w:rsidRPr="00E30350">
        <w:rPr>
          <w:rStyle w:val="Char3"/>
          <w:rtl/>
        </w:rPr>
        <w:t>ند هر</w:t>
      </w:r>
      <w:r w:rsidR="00A576DC" w:rsidRPr="00E30350">
        <w:rPr>
          <w:rStyle w:val="Char3"/>
          <w:rtl/>
        </w:rPr>
        <w:t>کی</w:t>
      </w:r>
      <w:r w:rsidRPr="00E30350">
        <w:rPr>
          <w:rStyle w:val="Char3"/>
          <w:rtl/>
        </w:rPr>
        <w:t xml:space="preserve"> قبر</w:t>
      </w:r>
      <w:r w:rsidR="00A576DC" w:rsidRPr="00E30350">
        <w:rPr>
          <w:rStyle w:val="Char3"/>
          <w:rtl/>
        </w:rPr>
        <w:t>ی</w:t>
      </w:r>
      <w:r w:rsidRPr="00E30350">
        <w:rPr>
          <w:rStyle w:val="Char3"/>
          <w:rtl/>
        </w:rPr>
        <w:t xml:space="preserve"> را تجد</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 xml:space="preserve">ند </w:t>
      </w:r>
      <w:r w:rsidR="00A576DC" w:rsidRPr="00E30350">
        <w:rPr>
          <w:rStyle w:val="Char3"/>
          <w:rtl/>
        </w:rPr>
        <w:t>ی</w:t>
      </w:r>
      <w:r w:rsidRPr="00E30350">
        <w:rPr>
          <w:rStyle w:val="Char3"/>
          <w:rtl/>
        </w:rPr>
        <w:t>ا مجسمه‌ا</w:t>
      </w:r>
      <w:r w:rsidR="00A576DC" w:rsidRPr="00E30350">
        <w:rPr>
          <w:rStyle w:val="Char3"/>
          <w:rtl/>
        </w:rPr>
        <w:t>ی</w:t>
      </w:r>
      <w:r w:rsidRPr="00E30350">
        <w:rPr>
          <w:rStyle w:val="Char3"/>
          <w:rtl/>
        </w:rPr>
        <w:t xml:space="preserve"> بسازد در حق</w:t>
      </w:r>
      <w:r w:rsidR="00A576DC" w:rsidRPr="00E30350">
        <w:rPr>
          <w:rStyle w:val="Char3"/>
          <w:rtl/>
        </w:rPr>
        <w:t>ی</w:t>
      </w:r>
      <w:r w:rsidRPr="00E30350">
        <w:rPr>
          <w:rStyle w:val="Char3"/>
          <w:rtl/>
        </w:rPr>
        <w:t>قت از اسلام خارج شده است. چنان‌</w:t>
      </w:r>
      <w:r w:rsidR="00A576DC" w:rsidRPr="00E30350">
        <w:rPr>
          <w:rStyle w:val="Char3"/>
          <w:rtl/>
        </w:rPr>
        <w:t>ک</w:t>
      </w:r>
      <w:r w:rsidRPr="00E30350">
        <w:rPr>
          <w:rStyle w:val="Char3"/>
          <w:rtl/>
        </w:rPr>
        <w:t>ه در زمان خود ا</w:t>
      </w:r>
      <w:r w:rsidR="00A576DC" w:rsidRPr="00E30350">
        <w:rPr>
          <w:rStyle w:val="Char3"/>
          <w:rtl/>
        </w:rPr>
        <w:t>ی</w:t>
      </w:r>
      <w:r w:rsidRPr="00E30350">
        <w:rPr>
          <w:rStyle w:val="Char3"/>
          <w:rtl/>
        </w:rPr>
        <w:t>ن حق</w:t>
      </w:r>
      <w:r w:rsidR="00A576DC" w:rsidRPr="00E30350">
        <w:rPr>
          <w:rStyle w:val="Char3"/>
          <w:rtl/>
        </w:rPr>
        <w:t>ی</w:t>
      </w:r>
      <w:r w:rsidRPr="00E30350">
        <w:rPr>
          <w:rStyle w:val="Char3"/>
          <w:rtl/>
        </w:rPr>
        <w:t>قت را به خوب</w:t>
      </w:r>
      <w:r w:rsidR="00A576DC" w:rsidRPr="00E30350">
        <w:rPr>
          <w:rStyle w:val="Char3"/>
          <w:rtl/>
        </w:rPr>
        <w:t>ی</w:t>
      </w:r>
      <w:r w:rsidRPr="00E30350">
        <w:rPr>
          <w:rStyle w:val="Char3"/>
          <w:rtl/>
        </w:rPr>
        <w:t xml:space="preserve"> در</w:t>
      </w:r>
      <w:r w:rsidR="00A576DC" w:rsidRPr="00E30350">
        <w:rPr>
          <w:rStyle w:val="Char3"/>
          <w:rtl/>
        </w:rPr>
        <w:t>ک</w:t>
      </w:r>
      <w:r w:rsidRPr="00E30350">
        <w:rPr>
          <w:rStyle w:val="Char3"/>
          <w:rtl/>
        </w:rPr>
        <w:t xml:space="preserve"> و لمس می‌</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م.</w:t>
      </w:r>
    </w:p>
    <w:p w:rsidR="00F03D36" w:rsidRPr="00E30350" w:rsidRDefault="00F03D36" w:rsidP="000541C5">
      <w:pPr>
        <w:pStyle w:val="BodyText2"/>
        <w:spacing w:after="0" w:line="240" w:lineRule="auto"/>
        <w:ind w:firstLine="284"/>
        <w:jc w:val="both"/>
        <w:rPr>
          <w:rStyle w:val="Char3"/>
          <w:rtl/>
        </w:rPr>
      </w:pPr>
      <w:r w:rsidRPr="00E30350">
        <w:rPr>
          <w:rStyle w:val="Char3"/>
          <w:rtl/>
        </w:rPr>
        <w:t>ما احاد</w:t>
      </w:r>
      <w:r w:rsidR="00A576DC" w:rsidRPr="00E30350">
        <w:rPr>
          <w:rStyle w:val="Char3"/>
          <w:rtl/>
        </w:rPr>
        <w:t>ی</w:t>
      </w:r>
      <w:r w:rsidRPr="00E30350">
        <w:rPr>
          <w:rStyle w:val="Char3"/>
          <w:rtl/>
        </w:rPr>
        <w:t>ث و قرائن بس</w:t>
      </w:r>
      <w:r w:rsidR="00A576DC" w:rsidRPr="00E30350">
        <w:rPr>
          <w:rStyle w:val="Char3"/>
          <w:rtl/>
        </w:rPr>
        <w:t>ی</w:t>
      </w:r>
      <w:r w:rsidRPr="00E30350">
        <w:rPr>
          <w:rStyle w:val="Char3"/>
          <w:rtl/>
        </w:rPr>
        <w:t>ار در اخت</w:t>
      </w:r>
      <w:r w:rsidR="00A576DC" w:rsidRPr="00E30350">
        <w:rPr>
          <w:rStyle w:val="Char3"/>
          <w:rtl/>
        </w:rPr>
        <w:t>ی</w:t>
      </w:r>
      <w:r w:rsidRPr="00E30350">
        <w:rPr>
          <w:rStyle w:val="Char3"/>
          <w:rtl/>
        </w:rPr>
        <w:t>ار دار</w:t>
      </w:r>
      <w:r w:rsidR="00A576DC" w:rsidRPr="00E30350">
        <w:rPr>
          <w:rStyle w:val="Char3"/>
          <w:rtl/>
        </w:rPr>
        <w:t>ی</w:t>
      </w:r>
      <w:r w:rsidRPr="00E30350">
        <w:rPr>
          <w:rStyle w:val="Char3"/>
          <w:rtl/>
        </w:rPr>
        <w:t>م اما در ا</w:t>
      </w:r>
      <w:r w:rsidR="00A576DC" w:rsidRPr="00E30350">
        <w:rPr>
          <w:rStyle w:val="Char3"/>
          <w:rtl/>
        </w:rPr>
        <w:t>ی</w:t>
      </w:r>
      <w:r w:rsidRPr="00E30350">
        <w:rPr>
          <w:rStyle w:val="Char3"/>
          <w:rtl/>
        </w:rPr>
        <w:t>ن‌جا به ا</w:t>
      </w:r>
      <w:r w:rsidR="00A576DC" w:rsidRPr="00E30350">
        <w:rPr>
          <w:rStyle w:val="Char3"/>
          <w:rtl/>
        </w:rPr>
        <w:t>ی</w:t>
      </w:r>
      <w:r w:rsidRPr="00E30350">
        <w:rPr>
          <w:rStyle w:val="Char3"/>
          <w:rtl/>
        </w:rPr>
        <w:t>ن ده حجت ا</w:t>
      </w:r>
      <w:r w:rsidR="00A576DC" w:rsidRPr="00E30350">
        <w:rPr>
          <w:rStyle w:val="Char3"/>
          <w:rtl/>
        </w:rPr>
        <w:t>ک</w:t>
      </w:r>
      <w:r w:rsidRPr="00E30350">
        <w:rPr>
          <w:rStyle w:val="Char3"/>
          <w:rtl/>
        </w:rPr>
        <w:t>تفا می‌</w:t>
      </w:r>
      <w:r w:rsidR="00A576DC" w:rsidRPr="00E30350">
        <w:rPr>
          <w:rStyle w:val="Char3"/>
          <w:rtl/>
        </w:rPr>
        <w:t>کی</w:t>
      </w:r>
      <w:r w:rsidRPr="00E30350">
        <w:rPr>
          <w:rStyle w:val="Char3"/>
          <w:rtl/>
        </w:rPr>
        <w:t>نم</w:t>
      </w:r>
      <w:r w:rsidRPr="00E30350">
        <w:rPr>
          <w:rStyle w:val="Char1"/>
          <w:rtl/>
          <w:lang w:bidi="ar-SA"/>
        </w:rPr>
        <w:t>. «</w:t>
      </w:r>
      <w:r w:rsidR="000D43BB" w:rsidRPr="00E30350">
        <w:rPr>
          <w:rStyle w:val="Char1"/>
          <w:rtl/>
          <w:lang w:bidi="ar-SA"/>
        </w:rPr>
        <w:t xml:space="preserve">تلك </w:t>
      </w:r>
      <w:r w:rsidRPr="00E30350">
        <w:rPr>
          <w:rStyle w:val="Char1"/>
          <w:rtl/>
          <w:lang w:bidi="ar-SA"/>
        </w:rPr>
        <w:t>عشرة كاملة»</w:t>
      </w:r>
      <w:r w:rsidRPr="00E30350">
        <w:rPr>
          <w:rStyle w:val="Char3"/>
          <w:rtl/>
        </w:rPr>
        <w:t>.</w:t>
      </w:r>
    </w:p>
    <w:p w:rsidR="00F03D36" w:rsidRPr="00E30350" w:rsidRDefault="000D6EF6" w:rsidP="00506473">
      <w:pPr>
        <w:pStyle w:val="BodyText2"/>
        <w:spacing w:after="0" w:line="240" w:lineRule="auto"/>
        <w:ind w:firstLine="284"/>
        <w:jc w:val="center"/>
        <w:rPr>
          <w:rStyle w:val="Char3"/>
          <w:rtl/>
        </w:rPr>
      </w:pPr>
      <w:r w:rsidRPr="00E30350">
        <w:rPr>
          <w:rStyle w:val="Char3"/>
          <w:rFonts w:cs="B Lotus" w:hint="cs"/>
          <w:rtl/>
        </w:rPr>
        <w:t>***</w:t>
      </w:r>
    </w:p>
    <w:p w:rsidR="00F03D36" w:rsidRPr="00E30350" w:rsidRDefault="00F03D36" w:rsidP="003B7B3E">
      <w:pPr>
        <w:pStyle w:val="a6"/>
        <w:rPr>
          <w:rtl/>
        </w:rPr>
      </w:pPr>
    </w:p>
    <w:p w:rsidR="00F03D36" w:rsidRPr="00E30350" w:rsidRDefault="00F03D36" w:rsidP="003B7B3E">
      <w:pPr>
        <w:pStyle w:val="a6"/>
        <w:rPr>
          <w:rtl/>
        </w:rPr>
        <w:sectPr w:rsidR="00F03D36" w:rsidRPr="00E30350" w:rsidSect="009C4037">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F03D36" w:rsidRPr="00E30350" w:rsidRDefault="00F03D36" w:rsidP="000D43BB">
      <w:pPr>
        <w:pStyle w:val="a1"/>
        <w:rPr>
          <w:rtl/>
        </w:rPr>
      </w:pPr>
      <w:bookmarkStart w:id="278" w:name="_Toc282210447"/>
      <w:bookmarkStart w:id="279" w:name="_Toc290602027"/>
      <w:bookmarkStart w:id="280" w:name="_Toc290632573"/>
      <w:bookmarkStart w:id="281" w:name="_Toc396587769"/>
      <w:bookmarkStart w:id="282" w:name="_Toc439848715"/>
      <w:r w:rsidRPr="00E30350">
        <w:rPr>
          <w:rtl/>
        </w:rPr>
        <w:t>دلایل عقلی و تاریخی در نفی زیارت</w:t>
      </w:r>
      <w:bookmarkEnd w:id="278"/>
      <w:bookmarkEnd w:id="279"/>
      <w:bookmarkEnd w:id="280"/>
      <w:bookmarkEnd w:id="281"/>
      <w:bookmarkEnd w:id="282"/>
    </w:p>
    <w:p w:rsidR="00F03D36" w:rsidRPr="00E30350" w:rsidRDefault="00F03D36" w:rsidP="003B7B3E">
      <w:pPr>
        <w:pStyle w:val="BodyText2"/>
        <w:spacing w:after="0" w:line="240" w:lineRule="auto"/>
        <w:ind w:firstLine="284"/>
        <w:jc w:val="both"/>
        <w:rPr>
          <w:rStyle w:val="Char3"/>
          <w:rtl/>
        </w:rPr>
      </w:pPr>
      <w:r w:rsidRPr="00E30350">
        <w:rPr>
          <w:rStyle w:val="Char3"/>
          <w:rtl/>
        </w:rPr>
        <w:t>ما دلا</w:t>
      </w:r>
      <w:r w:rsidR="00A576DC" w:rsidRPr="00E30350">
        <w:rPr>
          <w:rStyle w:val="Char3"/>
          <w:rtl/>
        </w:rPr>
        <w:t>ی</w:t>
      </w:r>
      <w:r w:rsidRPr="00E30350">
        <w:rPr>
          <w:rStyle w:val="Char3"/>
          <w:rtl/>
        </w:rPr>
        <w:t>ل نقل</w:t>
      </w:r>
      <w:r w:rsidR="00A576DC" w:rsidRPr="00E30350">
        <w:rPr>
          <w:rStyle w:val="Char3"/>
          <w:rtl/>
        </w:rPr>
        <w:t>ی</w:t>
      </w:r>
      <w:r w:rsidRPr="00E30350">
        <w:rPr>
          <w:rStyle w:val="Char3"/>
          <w:rtl/>
        </w:rPr>
        <w:t xml:space="preserve"> را از آن جهت مقدم داشت</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معتقدان به ز</w:t>
      </w:r>
      <w:r w:rsidR="00A576DC" w:rsidRPr="00E30350">
        <w:rPr>
          <w:rStyle w:val="Char3"/>
          <w:rtl/>
        </w:rPr>
        <w:t>ی</w:t>
      </w:r>
      <w:r w:rsidRPr="00E30350">
        <w:rPr>
          <w:rStyle w:val="Char3"/>
          <w:rtl/>
        </w:rPr>
        <w:t>ارت از جهت نقل</w:t>
      </w:r>
      <w:r w:rsidR="00A576DC" w:rsidRPr="00E30350">
        <w:rPr>
          <w:rStyle w:val="Char3"/>
          <w:rtl/>
        </w:rPr>
        <w:t>ی</w:t>
      </w:r>
      <w:r w:rsidRPr="00E30350">
        <w:rPr>
          <w:rStyle w:val="Char3"/>
          <w:rtl/>
        </w:rPr>
        <w:t xml:space="preserve"> بدان متمس</w:t>
      </w:r>
      <w:r w:rsidR="00A576DC" w:rsidRPr="00E30350">
        <w:rPr>
          <w:rStyle w:val="Char3"/>
          <w:rtl/>
        </w:rPr>
        <w:t>ک</w:t>
      </w:r>
      <w:r w:rsidRPr="00E30350">
        <w:rPr>
          <w:rStyle w:val="Char3"/>
          <w:rFonts w:hint="cs"/>
          <w:rtl/>
        </w:rPr>
        <w:t>‌</w:t>
      </w:r>
      <w:r w:rsidRPr="00E30350">
        <w:rPr>
          <w:rStyle w:val="Char3"/>
          <w:rtl/>
        </w:rPr>
        <w:t>اند و</w:t>
      </w:r>
      <w:r w:rsidR="005D75EA" w:rsidRPr="00E30350">
        <w:rPr>
          <w:rStyle w:val="Char3"/>
          <w:rFonts w:hint="cs"/>
          <w:rtl/>
        </w:rPr>
        <w:t xml:space="preserve"> </w:t>
      </w:r>
      <w:r w:rsidRPr="00E30350">
        <w:rPr>
          <w:rStyle w:val="Char3"/>
          <w:rtl/>
        </w:rPr>
        <w:t>گرنه از جهت عقل</w:t>
      </w:r>
      <w:r w:rsidR="00A576DC" w:rsidRPr="00E30350">
        <w:rPr>
          <w:rStyle w:val="Char3"/>
          <w:rtl/>
        </w:rPr>
        <w:t>ی</w:t>
      </w:r>
      <w:r w:rsidRPr="00E30350">
        <w:rPr>
          <w:rStyle w:val="Char3"/>
          <w:rtl/>
        </w:rPr>
        <w:t xml:space="preserve"> ه</w:t>
      </w:r>
      <w:r w:rsidR="00A576DC" w:rsidRPr="00E30350">
        <w:rPr>
          <w:rStyle w:val="Char3"/>
          <w:rtl/>
        </w:rPr>
        <w:t>ی</w:t>
      </w:r>
      <w:r w:rsidRPr="00E30350">
        <w:rPr>
          <w:rStyle w:val="Char3"/>
          <w:rtl/>
        </w:rPr>
        <w:t>چ عاقل</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ارت قبور را امر</w:t>
      </w:r>
      <w:r w:rsidR="00A576DC" w:rsidRPr="00E30350">
        <w:rPr>
          <w:rStyle w:val="Char3"/>
          <w:rtl/>
        </w:rPr>
        <w:t>ی</w:t>
      </w:r>
      <w:r w:rsidRPr="00E30350">
        <w:rPr>
          <w:rStyle w:val="Char3"/>
          <w:rtl/>
        </w:rPr>
        <w:t xml:space="preserve"> ممدوح ن</w:t>
      </w:r>
      <w:r w:rsidRPr="00E30350">
        <w:rPr>
          <w:rStyle w:val="Char3"/>
          <w:rFonts w:hint="cs"/>
          <w:rtl/>
        </w:rPr>
        <w:t>می‌</w:t>
      </w:r>
      <w:r w:rsidRPr="00E30350">
        <w:rPr>
          <w:rStyle w:val="Char3"/>
          <w:rtl/>
        </w:rPr>
        <w:t>شمارد و لازم ن</w:t>
      </w:r>
      <w:r w:rsidRPr="00E30350">
        <w:rPr>
          <w:rStyle w:val="Char3"/>
          <w:rFonts w:hint="cs"/>
          <w:rtl/>
        </w:rPr>
        <w:t>می‌</w:t>
      </w:r>
      <w:r w:rsidRPr="00E30350">
        <w:rPr>
          <w:rStyle w:val="Char3"/>
          <w:rtl/>
        </w:rPr>
        <w:t>داند.</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دلا</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عقل</w:t>
      </w:r>
      <w:r w:rsidR="00A576DC" w:rsidRPr="00E30350">
        <w:rPr>
          <w:rStyle w:val="Char3"/>
          <w:rtl/>
        </w:rPr>
        <w:t>ی</w:t>
      </w:r>
      <w:r w:rsidRPr="00E30350">
        <w:rPr>
          <w:rStyle w:val="Char3"/>
          <w:rtl/>
        </w:rPr>
        <w:t>،</w:t>
      </w:r>
      <w:r w:rsidRPr="00E30350">
        <w:rPr>
          <w:rStyle w:val="Char3"/>
          <w:rFonts w:hint="cs"/>
          <w:rtl/>
        </w:rPr>
        <w:t xml:space="preserve"> </w:t>
      </w:r>
      <w:r w:rsidRPr="00E30350">
        <w:rPr>
          <w:rStyle w:val="Char3"/>
          <w:rtl/>
        </w:rPr>
        <w:t xml:space="preserve">آن </w:t>
      </w:r>
      <w:r w:rsidR="00A576DC" w:rsidRPr="00E30350">
        <w:rPr>
          <w:rStyle w:val="Char3"/>
          <w:rtl/>
        </w:rPr>
        <w:t>ک</w:t>
      </w:r>
      <w:r w:rsidRPr="00E30350">
        <w:rPr>
          <w:rStyle w:val="Char3"/>
          <w:rtl/>
        </w:rPr>
        <w:t>ه ز</w:t>
      </w:r>
      <w:r w:rsidR="00A576DC" w:rsidRPr="00E30350">
        <w:rPr>
          <w:rStyle w:val="Char3"/>
          <w:rtl/>
        </w:rPr>
        <w:t>ی</w:t>
      </w:r>
      <w:r w:rsidRPr="00E30350">
        <w:rPr>
          <w:rStyle w:val="Char3"/>
          <w:rtl/>
        </w:rPr>
        <w:t>ارت قبور از طرف شارع مأموربه ن</w:t>
      </w:r>
      <w:r w:rsidR="00A576DC" w:rsidRPr="00E30350">
        <w:rPr>
          <w:rStyle w:val="Char3"/>
          <w:rtl/>
        </w:rPr>
        <w:t>ی</w:t>
      </w:r>
      <w:r w:rsidRPr="00E30350">
        <w:rPr>
          <w:rStyle w:val="Char3"/>
          <w:rtl/>
        </w:rPr>
        <w:t>ست</w:t>
      </w:r>
      <w:r w:rsidRPr="00E30350">
        <w:rPr>
          <w:rStyle w:val="Char3"/>
          <w:rFonts w:hint="cs"/>
          <w:rtl/>
        </w:rPr>
        <w:t xml:space="preserve">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هرگز</w:t>
      </w:r>
      <w:r w:rsidRPr="00E30350">
        <w:rPr>
          <w:rStyle w:val="Char3"/>
          <w:rFonts w:hint="cs"/>
          <w:rtl/>
        </w:rPr>
        <w:t xml:space="preserve"> </w:t>
      </w:r>
      <w:r w:rsidRPr="00E30350">
        <w:rPr>
          <w:rStyle w:val="Char3"/>
          <w:rtl/>
        </w:rPr>
        <w:t>به آن امر نشده است</w:t>
      </w:r>
      <w:r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1- در تمام آ</w:t>
      </w:r>
      <w:r w:rsidR="00A576DC" w:rsidRPr="00E30350">
        <w:rPr>
          <w:rStyle w:val="Char3"/>
          <w:rtl/>
        </w:rPr>
        <w:t>ی</w:t>
      </w:r>
      <w:r w:rsidRPr="00E30350">
        <w:rPr>
          <w:rStyle w:val="Char3"/>
          <w:rtl/>
        </w:rPr>
        <w:t xml:space="preserve">ات قرآن </w:t>
      </w:r>
      <w:r w:rsidR="00A576DC" w:rsidRPr="00E30350">
        <w:rPr>
          <w:rStyle w:val="Char3"/>
          <w:rtl/>
        </w:rPr>
        <w:t>ک</w:t>
      </w:r>
      <w:r w:rsidRPr="00E30350">
        <w:rPr>
          <w:rStyle w:val="Char3"/>
          <w:rtl/>
        </w:rPr>
        <w:t>وچ</w:t>
      </w:r>
      <w:r w:rsidR="00A576DC" w:rsidRPr="00E30350">
        <w:rPr>
          <w:rStyle w:val="Char3"/>
          <w:rtl/>
        </w:rPr>
        <w:t>ک</w:t>
      </w:r>
      <w:r w:rsidRPr="00E30350">
        <w:rPr>
          <w:rStyle w:val="Char3"/>
          <w:rtl/>
        </w:rPr>
        <w:t>‌تر</w:t>
      </w:r>
      <w:r w:rsidR="00A576DC" w:rsidRPr="00E30350">
        <w:rPr>
          <w:rStyle w:val="Char3"/>
          <w:rtl/>
        </w:rPr>
        <w:t>ی</w:t>
      </w:r>
      <w:r w:rsidRPr="00E30350">
        <w:rPr>
          <w:rStyle w:val="Char3"/>
          <w:rtl/>
        </w:rPr>
        <w:t>ن اشاره‌ا</w:t>
      </w:r>
      <w:r w:rsidR="00A576DC" w:rsidRPr="00E30350">
        <w:rPr>
          <w:rStyle w:val="Char3"/>
          <w:rtl/>
        </w:rPr>
        <w:t>ی</w:t>
      </w:r>
      <w:r w:rsidRPr="00E30350">
        <w:rPr>
          <w:rStyle w:val="Char3"/>
          <w:rtl/>
        </w:rPr>
        <w:t xml:space="preserve"> بد</w:t>
      </w:r>
      <w:r w:rsidR="00A576DC" w:rsidRPr="00E30350">
        <w:rPr>
          <w:rStyle w:val="Char3"/>
          <w:rtl/>
        </w:rPr>
        <w:t>ی</w:t>
      </w:r>
      <w:r w:rsidRPr="00E30350">
        <w:rPr>
          <w:rStyle w:val="Char3"/>
          <w:rtl/>
        </w:rPr>
        <w:t>ن عمل ن</w:t>
      </w:r>
      <w:r w:rsidR="00A576DC" w:rsidRPr="00E30350">
        <w:rPr>
          <w:rStyle w:val="Char3"/>
          <w:rtl/>
        </w:rPr>
        <w:t>ی</w:t>
      </w:r>
      <w:r w:rsidRPr="00E30350">
        <w:rPr>
          <w:rStyle w:val="Char3"/>
          <w:rtl/>
        </w:rPr>
        <w:t>ست، بل</w:t>
      </w:r>
      <w:r w:rsidR="00A576DC" w:rsidRPr="00E30350">
        <w:rPr>
          <w:rStyle w:val="Char3"/>
          <w:rtl/>
        </w:rPr>
        <w:t>ک</w:t>
      </w:r>
      <w:r w:rsidRPr="00E30350">
        <w:rPr>
          <w:rStyle w:val="Char3"/>
          <w:rtl/>
        </w:rPr>
        <w:t xml:space="preserve">ه از آیه‌ی شریفه‌ی: </w:t>
      </w:r>
      <w:r w:rsidRPr="00E30350">
        <w:rPr>
          <w:rStyle w:val="Charf1"/>
          <w:rFonts w:cs="Traditional Arabic"/>
          <w:bCs w:val="0"/>
          <w:szCs w:val="28"/>
          <w:rtl/>
        </w:rPr>
        <w:t>﴿</w:t>
      </w:r>
      <w:r w:rsidRPr="00E30350">
        <w:rPr>
          <w:rStyle w:val="Charb"/>
          <w:rtl/>
        </w:rPr>
        <w:t xml:space="preserve">أَلۡهَىٰكُمُ </w:t>
      </w:r>
      <w:r w:rsidRPr="00E30350">
        <w:rPr>
          <w:rStyle w:val="Charb"/>
          <w:rFonts w:hint="cs"/>
          <w:rtl/>
        </w:rPr>
        <w:t>ٱ</w:t>
      </w:r>
      <w:r w:rsidRPr="00E30350">
        <w:rPr>
          <w:rStyle w:val="Charb"/>
          <w:rFonts w:hint="eastAsia"/>
          <w:rtl/>
        </w:rPr>
        <w:t>لتَّكَاثُرُ</w:t>
      </w:r>
      <w:r w:rsidRPr="00E30350">
        <w:rPr>
          <w:rStyle w:val="Charb"/>
          <w:rtl/>
        </w:rPr>
        <w:t xml:space="preserve">١ حَتَّىٰ زُرۡتُمُ </w:t>
      </w:r>
      <w:r w:rsidRPr="00E30350">
        <w:rPr>
          <w:rStyle w:val="Charb"/>
          <w:rFonts w:hint="cs"/>
          <w:rtl/>
        </w:rPr>
        <w:t>ٱ</w:t>
      </w:r>
      <w:r w:rsidRPr="00E30350">
        <w:rPr>
          <w:rStyle w:val="Charb"/>
          <w:rFonts w:hint="eastAsia"/>
          <w:rtl/>
        </w:rPr>
        <w:t>لۡمَقَابِرَ</w:t>
      </w:r>
      <w:r w:rsidRPr="00E30350">
        <w:rPr>
          <w:rStyle w:val="Charb"/>
          <w:rtl/>
        </w:rPr>
        <w:t>٢</w:t>
      </w:r>
      <w:r w:rsidRPr="00E30350">
        <w:rPr>
          <w:rStyle w:val="Charf1"/>
          <w:rFonts w:cs="Traditional Arabic"/>
          <w:bCs w:val="0"/>
          <w:szCs w:val="28"/>
          <w:rtl/>
        </w:rPr>
        <w:t>﴾</w:t>
      </w:r>
      <w:r w:rsidRPr="00E30350">
        <w:rPr>
          <w:rFonts w:cs="mylotus"/>
          <w:szCs w:val="27"/>
          <w:rtl/>
        </w:rPr>
        <w:t xml:space="preserve"> </w:t>
      </w:r>
      <w:r w:rsidRPr="00E30350">
        <w:rPr>
          <w:rStyle w:val="Char5"/>
          <w:rFonts w:eastAsia="B Badr"/>
          <w:rtl/>
          <w:lang w:bidi="ar-SA"/>
        </w:rPr>
        <w:t>[الت</w:t>
      </w:r>
      <w:r w:rsidR="00A576DC" w:rsidRPr="00E30350">
        <w:rPr>
          <w:rStyle w:val="Char5"/>
          <w:rFonts w:eastAsia="B Badr"/>
          <w:rtl/>
          <w:lang w:bidi="ar-SA"/>
        </w:rPr>
        <w:t>ک</w:t>
      </w:r>
      <w:r w:rsidRPr="00E30350">
        <w:rPr>
          <w:rStyle w:val="Char5"/>
          <w:rFonts w:eastAsia="B Badr"/>
          <w:rtl/>
          <w:lang w:bidi="ar-SA"/>
        </w:rPr>
        <w:t>اثر:1-2]</w:t>
      </w:r>
      <w:r w:rsidRPr="00E30350">
        <w:rPr>
          <w:rFonts w:ascii="KFGQPC Uthman Taha Naskh" w:cs="KFGQPC Uthman Taha Naskh"/>
          <w:sz w:val="26"/>
          <w:szCs w:val="26"/>
          <w:rtl/>
        </w:rPr>
        <w:t xml:space="preserve"> </w:t>
      </w:r>
      <w:r w:rsidRPr="00E30350">
        <w:rPr>
          <w:rStyle w:val="Char3"/>
          <w:rFonts w:hint="cs"/>
          <w:rtl/>
        </w:rPr>
        <w:t>یعنی: «</w:t>
      </w:r>
      <w:r w:rsidRPr="00E30350">
        <w:rPr>
          <w:rStyle w:val="Char6"/>
          <w:rFonts w:hint="cs"/>
          <w:rtl/>
        </w:rPr>
        <w:t>افزون‌طلبی شما را غافل کرد آن</w:t>
      </w:r>
      <w:r w:rsidRPr="00E30350">
        <w:rPr>
          <w:rStyle w:val="Char6"/>
          <w:rFonts w:hint="eastAsia"/>
          <w:rtl/>
        </w:rPr>
        <w:t>‌</w:t>
      </w:r>
      <w:r w:rsidRPr="00E30350">
        <w:rPr>
          <w:rStyle w:val="Char6"/>
          <w:rFonts w:hint="cs"/>
          <w:rtl/>
        </w:rPr>
        <w:t>چنان‌که به زیارت گورها رفتید</w:t>
      </w:r>
      <w:r w:rsidRPr="00E30350">
        <w:rPr>
          <w:rStyle w:val="Char3"/>
          <w:rFonts w:hint="cs"/>
          <w:rtl/>
        </w:rPr>
        <w:t xml:space="preserve">»، </w:t>
      </w:r>
      <w:r w:rsidRPr="00E30350">
        <w:rPr>
          <w:rStyle w:val="Char3"/>
          <w:rtl/>
        </w:rPr>
        <w:t>نف</w:t>
      </w:r>
      <w:r w:rsidR="00A576DC" w:rsidRPr="00E30350">
        <w:rPr>
          <w:rStyle w:val="Char3"/>
          <w:rtl/>
        </w:rPr>
        <w:t>ی</w:t>
      </w:r>
      <w:r w:rsidRPr="00E30350">
        <w:rPr>
          <w:rStyle w:val="Char3"/>
          <w:rtl/>
        </w:rPr>
        <w:t xml:space="preserve"> و منع آن را می‌توان استنباط نمود ز</w:t>
      </w:r>
      <w:r w:rsidR="00A576DC" w:rsidRPr="00E30350">
        <w:rPr>
          <w:rStyle w:val="Char3"/>
          <w:rtl/>
        </w:rPr>
        <w:t>ی</w:t>
      </w:r>
      <w:r w:rsidRPr="00E30350">
        <w:rPr>
          <w:rStyle w:val="Char3"/>
          <w:rtl/>
        </w:rPr>
        <w:t>را</w:t>
      </w:r>
      <w:r w:rsidRPr="00E30350">
        <w:rPr>
          <w:rStyle w:val="Char3"/>
          <w:rFonts w:hint="cs"/>
          <w:rtl/>
        </w:rPr>
        <w:t xml:space="preserve"> در مقام</w:t>
      </w:r>
      <w:r w:rsidRPr="00E30350">
        <w:rPr>
          <w:rStyle w:val="Char3"/>
          <w:rtl/>
        </w:rPr>
        <w:t xml:space="preserve"> مذمت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به ز</w:t>
      </w:r>
      <w:r w:rsidR="00A576DC" w:rsidRPr="00E30350">
        <w:rPr>
          <w:rStyle w:val="Char3"/>
          <w:rtl/>
        </w:rPr>
        <w:t>ی</w:t>
      </w:r>
      <w:r w:rsidRPr="00E30350">
        <w:rPr>
          <w:rStyle w:val="Char3"/>
          <w:rtl/>
        </w:rPr>
        <w:t>ارت قبور می‌روند.</w:t>
      </w:r>
    </w:p>
    <w:p w:rsidR="00F03D36" w:rsidRPr="00E30350" w:rsidRDefault="00F03D36" w:rsidP="003B7B3E">
      <w:pPr>
        <w:pStyle w:val="BodyText2"/>
        <w:spacing w:after="0" w:line="240" w:lineRule="auto"/>
        <w:ind w:firstLine="284"/>
        <w:jc w:val="both"/>
        <w:rPr>
          <w:rStyle w:val="Char3"/>
          <w:rtl/>
        </w:rPr>
      </w:pPr>
      <w:r w:rsidRPr="00E30350">
        <w:rPr>
          <w:rStyle w:val="Char3"/>
          <w:rtl/>
        </w:rPr>
        <w:t>2- در اد</w:t>
      </w:r>
      <w:r w:rsidR="00A576DC" w:rsidRPr="00E30350">
        <w:rPr>
          <w:rStyle w:val="Char3"/>
          <w:rtl/>
        </w:rPr>
        <w:t>ی</w:t>
      </w:r>
      <w:r w:rsidRPr="00E30350">
        <w:rPr>
          <w:rStyle w:val="Char3"/>
          <w:rtl/>
        </w:rPr>
        <w:t>ان و مذاهب اله</w:t>
      </w:r>
      <w:r w:rsidR="00A576DC" w:rsidRPr="00E30350">
        <w:rPr>
          <w:rStyle w:val="Char3"/>
          <w:rtl/>
        </w:rPr>
        <w:t>ی</w:t>
      </w:r>
      <w:r w:rsidRPr="00E30350">
        <w:rPr>
          <w:rStyle w:val="Char3"/>
          <w:rtl/>
        </w:rPr>
        <w:t xml:space="preserve"> قبل از اسلام ن</w:t>
      </w:r>
      <w:r w:rsidR="00A576DC" w:rsidRPr="00E30350">
        <w:rPr>
          <w:rStyle w:val="Char3"/>
          <w:rtl/>
        </w:rPr>
        <w:t>ی</w:t>
      </w:r>
      <w:r w:rsidRPr="00E30350">
        <w:rPr>
          <w:rStyle w:val="Char3"/>
          <w:rtl/>
        </w:rPr>
        <w:t>ز اثر</w:t>
      </w:r>
      <w:r w:rsidR="00A576DC" w:rsidRPr="00E30350">
        <w:rPr>
          <w:rStyle w:val="Char3"/>
          <w:rtl/>
        </w:rPr>
        <w:t>ی</w:t>
      </w:r>
      <w:r w:rsidRPr="00E30350">
        <w:rPr>
          <w:rStyle w:val="Char3"/>
          <w:rtl/>
        </w:rPr>
        <w:t xml:space="preserve"> از ز</w:t>
      </w:r>
      <w:r w:rsidR="00A576DC" w:rsidRPr="00E30350">
        <w:rPr>
          <w:rStyle w:val="Char3"/>
          <w:rtl/>
        </w:rPr>
        <w:t>ی</w:t>
      </w:r>
      <w:r w:rsidRPr="00E30350">
        <w:rPr>
          <w:rStyle w:val="Char3"/>
          <w:rtl/>
        </w:rPr>
        <w:t xml:space="preserve">ارت قبور نبوده و در </w:t>
      </w:r>
      <w:r w:rsidR="00A576DC" w:rsidRPr="00E30350">
        <w:rPr>
          <w:rStyle w:val="Char3"/>
          <w:rtl/>
        </w:rPr>
        <w:t>ک</w:t>
      </w:r>
      <w:r w:rsidRPr="00E30350">
        <w:rPr>
          <w:rStyle w:val="Char3"/>
          <w:rtl/>
        </w:rPr>
        <w:t>تاب‌ها</w:t>
      </w:r>
      <w:r w:rsidR="00A576DC" w:rsidRPr="00E30350">
        <w:rPr>
          <w:rStyle w:val="Char3"/>
          <w:rtl/>
        </w:rPr>
        <w:t>ی</w:t>
      </w:r>
      <w:r w:rsidRPr="00E30350">
        <w:rPr>
          <w:rStyle w:val="Char3"/>
          <w:rtl/>
        </w:rPr>
        <w:t xml:space="preserve"> آسمان</w:t>
      </w:r>
      <w:r w:rsidR="00A576DC" w:rsidRPr="00E30350">
        <w:rPr>
          <w:rStyle w:val="Char3"/>
          <w:rtl/>
        </w:rPr>
        <w:t>ی</w:t>
      </w:r>
      <w:r w:rsidRPr="00E30350">
        <w:rPr>
          <w:rStyle w:val="Char3"/>
          <w:rtl/>
        </w:rPr>
        <w:t xml:space="preserve"> آن مذاهب ن</w:t>
      </w:r>
      <w:r w:rsidR="00A576DC" w:rsidRPr="00E30350">
        <w:rPr>
          <w:rStyle w:val="Char3"/>
          <w:rtl/>
        </w:rPr>
        <w:t>ی</w:t>
      </w:r>
      <w:r w:rsidRPr="00E30350">
        <w:rPr>
          <w:rStyle w:val="Char3"/>
          <w:rtl/>
        </w:rPr>
        <w:t>ز خبر</w:t>
      </w:r>
      <w:r w:rsidR="00A576DC" w:rsidRPr="00E30350">
        <w:rPr>
          <w:rStyle w:val="Char3"/>
          <w:rtl/>
        </w:rPr>
        <w:t>ی</w:t>
      </w:r>
      <w:r w:rsidRPr="00E30350">
        <w:rPr>
          <w:rStyle w:val="Char3"/>
          <w:rtl/>
        </w:rPr>
        <w:t xml:space="preserve"> از آن ن</w:t>
      </w:r>
      <w:r w:rsidR="00A576DC" w:rsidRPr="00E30350">
        <w:rPr>
          <w:rStyle w:val="Char3"/>
          <w:rtl/>
        </w:rPr>
        <w:t>ی</w:t>
      </w:r>
      <w:r w:rsidRPr="00E30350">
        <w:rPr>
          <w:rStyle w:val="Char3"/>
          <w:rtl/>
        </w:rPr>
        <w:t>ست، و خوب می‌دان</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د</w:t>
      </w:r>
      <w:r w:rsidR="00A576DC" w:rsidRPr="00E30350">
        <w:rPr>
          <w:rStyle w:val="Char3"/>
          <w:rtl/>
        </w:rPr>
        <w:t>ی</w:t>
      </w:r>
      <w:r w:rsidRPr="00E30350">
        <w:rPr>
          <w:rStyle w:val="Char3"/>
          <w:rtl/>
        </w:rPr>
        <w:t>ن اسلام همان د</w:t>
      </w:r>
      <w:r w:rsidR="00A576DC" w:rsidRPr="00E30350">
        <w:rPr>
          <w:rStyle w:val="Char3"/>
          <w:rtl/>
        </w:rPr>
        <w:t>ی</w:t>
      </w:r>
      <w:r w:rsidRPr="00E30350">
        <w:rPr>
          <w:rStyle w:val="Char3"/>
          <w:rtl/>
        </w:rPr>
        <w:t>ن نوح و ابراه</w:t>
      </w:r>
      <w:r w:rsidR="00A576DC" w:rsidRPr="00E30350">
        <w:rPr>
          <w:rStyle w:val="Char3"/>
          <w:rtl/>
        </w:rPr>
        <w:t>ی</w:t>
      </w:r>
      <w:r w:rsidRPr="00E30350">
        <w:rPr>
          <w:rStyle w:val="Char3"/>
          <w:rtl/>
        </w:rPr>
        <w:t>م و سا</w:t>
      </w:r>
      <w:r w:rsidR="00A576DC" w:rsidRPr="00E30350">
        <w:rPr>
          <w:rStyle w:val="Char3"/>
          <w:rtl/>
        </w:rPr>
        <w:t>ی</w:t>
      </w:r>
      <w:r w:rsidRPr="00E30350">
        <w:rPr>
          <w:rStyle w:val="Char3"/>
          <w:rtl/>
        </w:rPr>
        <w:t>ر پ</w:t>
      </w:r>
      <w:r w:rsidR="00A576DC" w:rsidRPr="00E30350">
        <w:rPr>
          <w:rStyle w:val="Char3"/>
          <w:rtl/>
        </w:rPr>
        <w:t>ی</w:t>
      </w:r>
      <w:r w:rsidRPr="00E30350">
        <w:rPr>
          <w:rStyle w:val="Char3"/>
          <w:rtl/>
        </w:rPr>
        <w:t xml:space="preserve">غمبران است </w:t>
      </w:r>
      <w:r w:rsidR="00A576DC" w:rsidRPr="00E30350">
        <w:rPr>
          <w:rStyle w:val="Char3"/>
          <w:rtl/>
        </w:rPr>
        <w:t>ک</w:t>
      </w:r>
      <w:r w:rsidRPr="00E30350">
        <w:rPr>
          <w:rStyle w:val="Char3"/>
          <w:rtl/>
        </w:rPr>
        <w:t xml:space="preserve">ه: </w:t>
      </w:r>
      <w:r w:rsidRPr="00E30350">
        <w:rPr>
          <w:rFonts w:ascii="KFGQPC Uthman Taha Naskh" w:cs="Traditional Arabic" w:hint="cs"/>
          <w:sz w:val="26"/>
          <w:rtl/>
        </w:rPr>
        <w:t>﴿</w:t>
      </w:r>
      <w:r w:rsidRPr="00E30350">
        <w:rPr>
          <w:rStyle w:val="Charb"/>
          <w:rFonts w:hint="eastAsia"/>
          <w:rtl/>
        </w:rPr>
        <w:t>إِنَّا</w:t>
      </w:r>
      <w:r w:rsidRPr="00E30350">
        <w:rPr>
          <w:rStyle w:val="Charb"/>
          <w:rFonts w:hint="cs"/>
          <w:rtl/>
        </w:rPr>
        <w:t>ٓ</w:t>
      </w:r>
      <w:r w:rsidRPr="00E30350">
        <w:rPr>
          <w:rStyle w:val="Charb"/>
          <w:rtl/>
        </w:rPr>
        <w:t xml:space="preserve"> </w:t>
      </w:r>
      <w:r w:rsidRPr="00E30350">
        <w:rPr>
          <w:rStyle w:val="Charb"/>
          <w:rFonts w:hint="eastAsia"/>
          <w:rtl/>
        </w:rPr>
        <w:t>أَو</w:t>
      </w:r>
      <w:r w:rsidRPr="00E30350">
        <w:rPr>
          <w:rStyle w:val="Charb"/>
          <w:rFonts w:hint="cs"/>
          <w:rtl/>
        </w:rPr>
        <w:t>ۡ</w:t>
      </w:r>
      <w:r w:rsidRPr="00E30350">
        <w:rPr>
          <w:rStyle w:val="Charb"/>
          <w:rFonts w:hint="eastAsia"/>
          <w:rtl/>
        </w:rPr>
        <w:t>حَي</w:t>
      </w:r>
      <w:r w:rsidRPr="00E30350">
        <w:rPr>
          <w:rStyle w:val="Charb"/>
          <w:rFonts w:hint="cs"/>
          <w:rtl/>
        </w:rPr>
        <w:t>ۡ</w:t>
      </w:r>
      <w:r w:rsidRPr="00E30350">
        <w:rPr>
          <w:rStyle w:val="Charb"/>
          <w:rFonts w:hint="eastAsia"/>
          <w:rtl/>
        </w:rPr>
        <w:t>نَا</w:t>
      </w:r>
      <w:r w:rsidRPr="00E30350">
        <w:rPr>
          <w:rStyle w:val="Charb"/>
          <w:rFonts w:hint="cs"/>
          <w:rtl/>
        </w:rPr>
        <w:t>ٓ</w:t>
      </w:r>
      <w:r w:rsidRPr="00E30350">
        <w:rPr>
          <w:rStyle w:val="Charb"/>
          <w:rtl/>
        </w:rPr>
        <w:t xml:space="preserve"> </w:t>
      </w:r>
      <w:r w:rsidRPr="00E30350">
        <w:rPr>
          <w:rStyle w:val="Charb"/>
          <w:rFonts w:hint="eastAsia"/>
          <w:rtl/>
        </w:rPr>
        <w:t>إِلَي</w:t>
      </w:r>
      <w:r w:rsidRPr="00E30350">
        <w:rPr>
          <w:rStyle w:val="Charb"/>
          <w:rFonts w:hint="cs"/>
          <w:rtl/>
        </w:rPr>
        <w:t>ۡ</w:t>
      </w:r>
      <w:r w:rsidRPr="00E30350">
        <w:rPr>
          <w:rStyle w:val="Charb"/>
          <w:rFonts w:hint="eastAsia"/>
          <w:rtl/>
        </w:rPr>
        <w:t>كَ</w:t>
      </w:r>
      <w:r w:rsidRPr="00E30350">
        <w:rPr>
          <w:rStyle w:val="Charb"/>
          <w:rtl/>
        </w:rPr>
        <w:t xml:space="preserve"> </w:t>
      </w:r>
      <w:r w:rsidRPr="00E30350">
        <w:rPr>
          <w:rStyle w:val="Charb"/>
          <w:rFonts w:hint="eastAsia"/>
          <w:rtl/>
        </w:rPr>
        <w:t>كَمَا</w:t>
      </w:r>
      <w:r w:rsidRPr="00E30350">
        <w:rPr>
          <w:rStyle w:val="Charb"/>
          <w:rFonts w:hint="cs"/>
          <w:rtl/>
        </w:rPr>
        <w:t>ٓ</w:t>
      </w:r>
      <w:r w:rsidRPr="00E30350">
        <w:rPr>
          <w:rStyle w:val="Charb"/>
          <w:rtl/>
        </w:rPr>
        <w:t xml:space="preserve"> </w:t>
      </w:r>
      <w:r w:rsidRPr="00E30350">
        <w:rPr>
          <w:rStyle w:val="Charb"/>
          <w:rFonts w:hint="eastAsia"/>
          <w:rtl/>
        </w:rPr>
        <w:t>أَو</w:t>
      </w:r>
      <w:r w:rsidRPr="00E30350">
        <w:rPr>
          <w:rStyle w:val="Charb"/>
          <w:rFonts w:hint="cs"/>
          <w:rtl/>
        </w:rPr>
        <w:t>ۡ</w:t>
      </w:r>
      <w:r w:rsidRPr="00E30350">
        <w:rPr>
          <w:rStyle w:val="Charb"/>
          <w:rFonts w:hint="eastAsia"/>
          <w:rtl/>
        </w:rPr>
        <w:t>حَي</w:t>
      </w:r>
      <w:r w:rsidRPr="00E30350">
        <w:rPr>
          <w:rStyle w:val="Charb"/>
          <w:rFonts w:hint="cs"/>
          <w:rtl/>
        </w:rPr>
        <w:t>ۡ</w:t>
      </w:r>
      <w:r w:rsidRPr="00E30350">
        <w:rPr>
          <w:rStyle w:val="Charb"/>
          <w:rFonts w:hint="eastAsia"/>
          <w:rtl/>
        </w:rPr>
        <w:t>نَا</w:t>
      </w:r>
      <w:r w:rsidRPr="00E30350">
        <w:rPr>
          <w:rStyle w:val="Charb"/>
          <w:rFonts w:hint="cs"/>
          <w:rtl/>
        </w:rPr>
        <w:t>ٓ</w:t>
      </w:r>
      <w:r w:rsidRPr="00E30350">
        <w:rPr>
          <w:rStyle w:val="Charb"/>
          <w:rtl/>
        </w:rPr>
        <w:t xml:space="preserve"> </w:t>
      </w:r>
      <w:r w:rsidRPr="00E30350">
        <w:rPr>
          <w:rStyle w:val="Charb"/>
          <w:rFonts w:hint="eastAsia"/>
          <w:rtl/>
        </w:rPr>
        <w:t>إِلَى</w:t>
      </w:r>
      <w:r w:rsidRPr="00E30350">
        <w:rPr>
          <w:rStyle w:val="Charb"/>
          <w:rFonts w:hint="cs"/>
          <w:rtl/>
        </w:rPr>
        <w:t>ٰ</w:t>
      </w:r>
      <w:r w:rsidRPr="00E30350">
        <w:rPr>
          <w:rStyle w:val="Charb"/>
          <w:rtl/>
        </w:rPr>
        <w:t xml:space="preserve"> </w:t>
      </w:r>
      <w:r w:rsidRPr="00E30350">
        <w:rPr>
          <w:rStyle w:val="Charb"/>
          <w:rFonts w:hint="eastAsia"/>
          <w:rtl/>
        </w:rPr>
        <w:t>نُوح</w:t>
      </w:r>
      <w:r w:rsidRPr="00E30350">
        <w:rPr>
          <w:rStyle w:val="Charb"/>
          <w:rFonts w:hint="cs"/>
          <w:rtl/>
        </w:rPr>
        <w:t>ٖ</w:t>
      </w:r>
      <w:r w:rsidRPr="00E30350">
        <w:rPr>
          <w:rStyle w:val="Charb"/>
          <w:rtl/>
        </w:rPr>
        <w:t xml:space="preserve"> </w:t>
      </w:r>
      <w:r w:rsidRPr="00E30350">
        <w:rPr>
          <w:rStyle w:val="Charb"/>
          <w:rFonts w:hint="eastAsia"/>
          <w:rtl/>
        </w:rPr>
        <w:t>وَ</w:t>
      </w:r>
      <w:r w:rsidRPr="00E30350">
        <w:rPr>
          <w:rStyle w:val="Charb"/>
          <w:rFonts w:hint="cs"/>
          <w:rtl/>
        </w:rPr>
        <w:t>ٱ</w:t>
      </w:r>
      <w:r w:rsidRPr="00E30350">
        <w:rPr>
          <w:rStyle w:val="Charb"/>
          <w:rFonts w:hint="eastAsia"/>
          <w:rtl/>
        </w:rPr>
        <w:t>لنَّبِيِّ‍</w:t>
      </w:r>
      <w:r w:rsidRPr="00E30350">
        <w:rPr>
          <w:rStyle w:val="Charb"/>
          <w:rFonts w:hint="cs"/>
          <w:rtl/>
        </w:rPr>
        <w:t>ۧ</w:t>
      </w:r>
      <w:r w:rsidRPr="00E30350">
        <w:rPr>
          <w:rStyle w:val="Charb"/>
          <w:rFonts w:hint="eastAsia"/>
          <w:rtl/>
        </w:rPr>
        <w:t>نَ</w:t>
      </w:r>
      <w:r w:rsidRPr="00E30350">
        <w:rPr>
          <w:rStyle w:val="Charb"/>
          <w:rtl/>
        </w:rPr>
        <w:t xml:space="preserve"> </w:t>
      </w:r>
      <w:r w:rsidRPr="00E30350">
        <w:rPr>
          <w:rStyle w:val="Charb"/>
          <w:rFonts w:hint="eastAsia"/>
          <w:rtl/>
        </w:rPr>
        <w:t>مِن</w:t>
      </w:r>
      <w:r w:rsidRPr="00E30350">
        <w:rPr>
          <w:rStyle w:val="Charb"/>
          <w:rFonts w:hint="cs"/>
          <w:rtl/>
        </w:rPr>
        <w:t>ۢ</w:t>
      </w:r>
      <w:r w:rsidRPr="00E30350">
        <w:rPr>
          <w:rStyle w:val="Charb"/>
          <w:rtl/>
        </w:rPr>
        <w:t xml:space="preserve"> </w:t>
      </w:r>
      <w:r w:rsidRPr="00E30350">
        <w:rPr>
          <w:rStyle w:val="Charb"/>
          <w:rFonts w:hint="eastAsia"/>
          <w:rtl/>
        </w:rPr>
        <w:t>بَع</w:t>
      </w:r>
      <w:r w:rsidRPr="00E30350">
        <w:rPr>
          <w:rStyle w:val="Charb"/>
          <w:rFonts w:hint="cs"/>
          <w:rtl/>
        </w:rPr>
        <w:t>ۡ</w:t>
      </w:r>
      <w:r w:rsidRPr="00E30350">
        <w:rPr>
          <w:rStyle w:val="Charb"/>
          <w:rFonts w:hint="eastAsia"/>
          <w:rtl/>
        </w:rPr>
        <w:t>دِهِ</w:t>
      </w:r>
      <w:r w:rsidRPr="00E30350">
        <w:rPr>
          <w:rStyle w:val="Charb"/>
          <w:rFonts w:hint="cs"/>
          <w:rtl/>
        </w:rPr>
        <w:t>ۦۚ</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[النساء: ١٦٣]</w:t>
      </w:r>
      <w:r w:rsidRPr="00E30350">
        <w:rPr>
          <w:rStyle w:val="Char3"/>
          <w:rtl/>
        </w:rPr>
        <w:t xml:space="preserve"> یعنی: «</w:t>
      </w:r>
      <w:r w:rsidRPr="00E30350">
        <w:rPr>
          <w:rStyle w:val="Char6"/>
          <w:rtl/>
        </w:rPr>
        <w:t>ما به تو وح</w:t>
      </w:r>
      <w:r w:rsidR="00213D03" w:rsidRPr="00E30350">
        <w:rPr>
          <w:rStyle w:val="Char6"/>
          <w:rtl/>
        </w:rPr>
        <w:t>ی</w:t>
      </w:r>
      <w:r w:rsidRPr="00E30350">
        <w:rPr>
          <w:rStyle w:val="Char6"/>
          <w:rtl/>
        </w:rPr>
        <w:t xml:space="preserve"> </w:t>
      </w:r>
      <w:r w:rsidR="00A576DC" w:rsidRPr="00E30350">
        <w:rPr>
          <w:rStyle w:val="Char6"/>
          <w:rtl/>
        </w:rPr>
        <w:t>ک</w:t>
      </w:r>
      <w:r w:rsidRPr="00E30350">
        <w:rPr>
          <w:rStyle w:val="Char6"/>
          <w:rtl/>
        </w:rPr>
        <w:t>رده‌ا</w:t>
      </w:r>
      <w:r w:rsidR="00213D03" w:rsidRPr="00E30350">
        <w:rPr>
          <w:rStyle w:val="Char6"/>
          <w:rtl/>
        </w:rPr>
        <w:t>ی</w:t>
      </w:r>
      <w:r w:rsidRPr="00E30350">
        <w:rPr>
          <w:rStyle w:val="Char6"/>
          <w:rtl/>
        </w:rPr>
        <w:t xml:space="preserve">م هم‌چنان </w:t>
      </w:r>
      <w:r w:rsidR="00A576DC" w:rsidRPr="00E30350">
        <w:rPr>
          <w:rStyle w:val="Char6"/>
          <w:rtl/>
        </w:rPr>
        <w:t>ک</w:t>
      </w:r>
      <w:r w:rsidRPr="00E30350">
        <w:rPr>
          <w:rStyle w:val="Char6"/>
          <w:rtl/>
        </w:rPr>
        <w:t>ه به نوح و پ</w:t>
      </w:r>
      <w:r w:rsidR="00213D03" w:rsidRPr="00E30350">
        <w:rPr>
          <w:rStyle w:val="Char6"/>
          <w:rtl/>
        </w:rPr>
        <w:t>ی</w:t>
      </w:r>
      <w:r w:rsidRPr="00E30350">
        <w:rPr>
          <w:rStyle w:val="Char6"/>
          <w:rtl/>
        </w:rPr>
        <w:t>امبران پس از او وح</w:t>
      </w:r>
      <w:r w:rsidR="00213D03" w:rsidRPr="00E30350">
        <w:rPr>
          <w:rStyle w:val="Char6"/>
          <w:rtl/>
        </w:rPr>
        <w:t>ی</w:t>
      </w:r>
      <w:r w:rsidRPr="00E30350">
        <w:rPr>
          <w:rStyle w:val="Char6"/>
          <w:rtl/>
        </w:rPr>
        <w:t xml:space="preserve"> </w:t>
      </w:r>
      <w:r w:rsidR="00A576DC" w:rsidRPr="00E30350">
        <w:rPr>
          <w:rStyle w:val="Char6"/>
          <w:rtl/>
        </w:rPr>
        <w:t>ک</w:t>
      </w:r>
      <w:r w:rsidRPr="00E30350">
        <w:rPr>
          <w:rStyle w:val="Char6"/>
          <w:rtl/>
        </w:rPr>
        <w:t>رد</w:t>
      </w:r>
      <w:r w:rsidR="00213D03" w:rsidRPr="00E30350">
        <w:rPr>
          <w:rStyle w:val="Char6"/>
          <w:rtl/>
        </w:rPr>
        <w:t>ی</w:t>
      </w:r>
      <w:r w:rsidRPr="00E30350">
        <w:rPr>
          <w:rStyle w:val="Char6"/>
          <w:rtl/>
        </w:rPr>
        <w:t>م</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و هم‌چنین: </w:t>
      </w:r>
      <w:r w:rsidRPr="00E30350">
        <w:rPr>
          <w:rFonts w:ascii="KFGQPC Uthman Taha Naskh" w:cs="Traditional Arabic" w:hint="cs"/>
          <w:sz w:val="26"/>
          <w:rtl/>
        </w:rPr>
        <w:t>﴿</w:t>
      </w:r>
      <w:r w:rsidRPr="00E30350">
        <w:rPr>
          <w:rStyle w:val="Charb"/>
          <w:rFonts w:hint="eastAsia"/>
          <w:rtl/>
        </w:rPr>
        <w:t>شَرَعَ</w:t>
      </w:r>
      <w:r w:rsidRPr="00E30350">
        <w:rPr>
          <w:rStyle w:val="Charb"/>
          <w:rtl/>
        </w:rPr>
        <w:t xml:space="preserve"> </w:t>
      </w:r>
      <w:r w:rsidRPr="00E30350">
        <w:rPr>
          <w:rStyle w:val="Charb"/>
          <w:rFonts w:hint="eastAsia"/>
          <w:rtl/>
        </w:rPr>
        <w:t>لَكُم</w:t>
      </w:r>
      <w:r w:rsidRPr="00E30350">
        <w:rPr>
          <w:rStyle w:val="Charb"/>
          <w:rtl/>
        </w:rPr>
        <w:t xml:space="preserve"> </w:t>
      </w:r>
      <w:r w:rsidRPr="00E30350">
        <w:rPr>
          <w:rStyle w:val="Charb"/>
          <w:rFonts w:hint="eastAsia"/>
          <w:rtl/>
        </w:rPr>
        <w:t>مِّنَ</w:t>
      </w:r>
      <w:r w:rsidRPr="00E30350">
        <w:rPr>
          <w:rStyle w:val="Charb"/>
          <w:rtl/>
        </w:rPr>
        <w:t xml:space="preserve"> </w:t>
      </w:r>
      <w:r w:rsidRPr="00E30350">
        <w:rPr>
          <w:rStyle w:val="Charb"/>
          <w:rFonts w:hint="cs"/>
          <w:rtl/>
        </w:rPr>
        <w:t>ٱ</w:t>
      </w:r>
      <w:r w:rsidRPr="00E30350">
        <w:rPr>
          <w:rStyle w:val="Charb"/>
          <w:rFonts w:hint="eastAsia"/>
          <w:rtl/>
        </w:rPr>
        <w:t>لدِّينِ</w:t>
      </w:r>
      <w:r w:rsidRPr="00E30350">
        <w:rPr>
          <w:rStyle w:val="Charb"/>
          <w:rtl/>
        </w:rPr>
        <w:t xml:space="preserve"> </w:t>
      </w:r>
      <w:r w:rsidRPr="00E30350">
        <w:rPr>
          <w:rStyle w:val="Charb"/>
          <w:rFonts w:hint="eastAsia"/>
          <w:rtl/>
        </w:rPr>
        <w:t>مَا</w:t>
      </w:r>
      <w:r w:rsidRPr="00E30350">
        <w:rPr>
          <w:rStyle w:val="Charb"/>
          <w:rtl/>
        </w:rPr>
        <w:t xml:space="preserve"> </w:t>
      </w:r>
      <w:r w:rsidRPr="00E30350">
        <w:rPr>
          <w:rStyle w:val="Charb"/>
          <w:rFonts w:hint="eastAsia"/>
          <w:rtl/>
        </w:rPr>
        <w:t>وَصَّى</w:t>
      </w:r>
      <w:r w:rsidRPr="00E30350">
        <w:rPr>
          <w:rStyle w:val="Charb"/>
          <w:rFonts w:hint="cs"/>
          <w:rtl/>
        </w:rPr>
        <w:t>ٰ</w:t>
      </w:r>
      <w:r w:rsidRPr="00E30350">
        <w:rPr>
          <w:rStyle w:val="Charb"/>
          <w:rtl/>
        </w:rPr>
        <w:t xml:space="preserve"> </w:t>
      </w:r>
      <w:r w:rsidRPr="00E30350">
        <w:rPr>
          <w:rStyle w:val="Charb"/>
          <w:rFonts w:hint="eastAsia"/>
          <w:rtl/>
        </w:rPr>
        <w:t>بِهِ</w:t>
      </w:r>
      <w:r w:rsidRPr="00E30350">
        <w:rPr>
          <w:rStyle w:val="Charb"/>
          <w:rFonts w:hint="cs"/>
          <w:rtl/>
        </w:rPr>
        <w:t>ۦ</w:t>
      </w:r>
      <w:r w:rsidRPr="00E30350">
        <w:rPr>
          <w:rStyle w:val="Charb"/>
          <w:rtl/>
        </w:rPr>
        <w:t xml:space="preserve"> </w:t>
      </w:r>
      <w:r w:rsidRPr="00E30350">
        <w:rPr>
          <w:rStyle w:val="Charb"/>
          <w:rFonts w:hint="eastAsia"/>
          <w:rtl/>
        </w:rPr>
        <w:t>نُوح</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وَ</w:t>
      </w:r>
      <w:r w:rsidRPr="00E30350">
        <w:rPr>
          <w:rStyle w:val="Charb"/>
          <w:rFonts w:hint="cs"/>
          <w:rtl/>
        </w:rPr>
        <w:t>ٱ</w:t>
      </w:r>
      <w:r w:rsidRPr="00E30350">
        <w:rPr>
          <w:rStyle w:val="Charb"/>
          <w:rFonts w:hint="eastAsia"/>
          <w:rtl/>
        </w:rPr>
        <w:t>لَّذِي</w:t>
      </w:r>
      <w:r w:rsidRPr="00E30350">
        <w:rPr>
          <w:rStyle w:val="Charb"/>
          <w:rFonts w:hint="cs"/>
          <w:rtl/>
        </w:rPr>
        <w:t>ٓ</w:t>
      </w:r>
      <w:r w:rsidRPr="00E30350">
        <w:rPr>
          <w:rStyle w:val="Charb"/>
          <w:rtl/>
        </w:rPr>
        <w:t xml:space="preserve"> </w:t>
      </w:r>
      <w:r w:rsidRPr="00E30350">
        <w:rPr>
          <w:rStyle w:val="Charb"/>
          <w:rFonts w:hint="eastAsia"/>
          <w:rtl/>
        </w:rPr>
        <w:t>أَو</w:t>
      </w:r>
      <w:r w:rsidRPr="00E30350">
        <w:rPr>
          <w:rStyle w:val="Charb"/>
          <w:rFonts w:hint="cs"/>
          <w:rtl/>
        </w:rPr>
        <w:t>ۡ</w:t>
      </w:r>
      <w:r w:rsidRPr="00E30350">
        <w:rPr>
          <w:rStyle w:val="Charb"/>
          <w:rFonts w:hint="eastAsia"/>
          <w:rtl/>
        </w:rPr>
        <w:t>حَي</w:t>
      </w:r>
      <w:r w:rsidRPr="00E30350">
        <w:rPr>
          <w:rStyle w:val="Charb"/>
          <w:rFonts w:hint="cs"/>
          <w:rtl/>
        </w:rPr>
        <w:t>ۡ</w:t>
      </w:r>
      <w:r w:rsidRPr="00E30350">
        <w:rPr>
          <w:rStyle w:val="Charb"/>
          <w:rFonts w:hint="eastAsia"/>
          <w:rtl/>
        </w:rPr>
        <w:t>نَا</w:t>
      </w:r>
      <w:r w:rsidRPr="00E30350">
        <w:rPr>
          <w:rStyle w:val="Charb"/>
          <w:rFonts w:hint="cs"/>
          <w:rtl/>
        </w:rPr>
        <w:t>ٓ</w:t>
      </w:r>
      <w:r w:rsidRPr="00E30350">
        <w:rPr>
          <w:rStyle w:val="Charb"/>
          <w:rtl/>
        </w:rPr>
        <w:t xml:space="preserve"> </w:t>
      </w:r>
      <w:r w:rsidRPr="00E30350">
        <w:rPr>
          <w:rStyle w:val="Charb"/>
          <w:rFonts w:hint="eastAsia"/>
          <w:rtl/>
        </w:rPr>
        <w:t>إِلَي</w:t>
      </w:r>
      <w:r w:rsidRPr="00E30350">
        <w:rPr>
          <w:rStyle w:val="Charb"/>
          <w:rFonts w:hint="cs"/>
          <w:rtl/>
        </w:rPr>
        <w:t>ۡ</w:t>
      </w:r>
      <w:r w:rsidRPr="00E30350">
        <w:rPr>
          <w:rStyle w:val="Charb"/>
          <w:rFonts w:hint="eastAsia"/>
          <w:rtl/>
        </w:rPr>
        <w:t>كَ</w:t>
      </w:r>
      <w:r w:rsidRPr="00E30350">
        <w:rPr>
          <w:rStyle w:val="Charb"/>
          <w:rtl/>
        </w:rPr>
        <w:t xml:space="preserve"> </w:t>
      </w:r>
      <w:r w:rsidRPr="00E30350">
        <w:rPr>
          <w:rStyle w:val="Charb"/>
          <w:rFonts w:hint="eastAsia"/>
          <w:rtl/>
        </w:rPr>
        <w:t>وَمَا</w:t>
      </w:r>
      <w:r w:rsidRPr="00E30350">
        <w:rPr>
          <w:rStyle w:val="Charb"/>
          <w:rtl/>
        </w:rPr>
        <w:t xml:space="preserve"> </w:t>
      </w:r>
      <w:r w:rsidRPr="00E30350">
        <w:rPr>
          <w:rStyle w:val="Charb"/>
          <w:rFonts w:hint="eastAsia"/>
          <w:rtl/>
        </w:rPr>
        <w:t>وَصَّي</w:t>
      </w:r>
      <w:r w:rsidRPr="00E30350">
        <w:rPr>
          <w:rStyle w:val="Charb"/>
          <w:rFonts w:hint="cs"/>
          <w:rtl/>
        </w:rPr>
        <w:t>ۡ</w:t>
      </w:r>
      <w:r w:rsidRPr="00E30350">
        <w:rPr>
          <w:rStyle w:val="Charb"/>
          <w:rFonts w:hint="eastAsia"/>
          <w:rtl/>
        </w:rPr>
        <w:t>نَا</w:t>
      </w:r>
      <w:r w:rsidRPr="00E30350">
        <w:rPr>
          <w:rStyle w:val="Charb"/>
          <w:rtl/>
        </w:rPr>
        <w:t xml:space="preserve"> </w:t>
      </w:r>
      <w:r w:rsidRPr="00E30350">
        <w:rPr>
          <w:rStyle w:val="Charb"/>
          <w:rFonts w:hint="eastAsia"/>
          <w:rtl/>
        </w:rPr>
        <w:t>بِهِ</w:t>
      </w:r>
      <w:r w:rsidRPr="00E30350">
        <w:rPr>
          <w:rStyle w:val="Charb"/>
          <w:rFonts w:hint="cs"/>
          <w:rtl/>
        </w:rPr>
        <w:t>ۦٓ</w:t>
      </w:r>
      <w:r w:rsidRPr="00E30350">
        <w:rPr>
          <w:rStyle w:val="Charb"/>
          <w:rtl/>
        </w:rPr>
        <w:t xml:space="preserve"> </w:t>
      </w:r>
      <w:r w:rsidRPr="00E30350">
        <w:rPr>
          <w:rStyle w:val="Charb"/>
          <w:rFonts w:hint="eastAsia"/>
          <w:rtl/>
        </w:rPr>
        <w:t>إِب</w:t>
      </w:r>
      <w:r w:rsidRPr="00E30350">
        <w:rPr>
          <w:rStyle w:val="Charb"/>
          <w:rFonts w:hint="cs"/>
          <w:rtl/>
        </w:rPr>
        <w:t>ۡ</w:t>
      </w:r>
      <w:r w:rsidRPr="00E30350">
        <w:rPr>
          <w:rStyle w:val="Charb"/>
          <w:rFonts w:hint="eastAsia"/>
          <w:rtl/>
        </w:rPr>
        <w:t>رَ</w:t>
      </w:r>
      <w:r w:rsidRPr="00E30350">
        <w:rPr>
          <w:rStyle w:val="Charb"/>
          <w:rFonts w:hint="cs"/>
          <w:rtl/>
        </w:rPr>
        <w:t>ٰ</w:t>
      </w:r>
      <w:r w:rsidRPr="00E30350">
        <w:rPr>
          <w:rStyle w:val="Charb"/>
          <w:rFonts w:hint="eastAsia"/>
          <w:rtl/>
        </w:rPr>
        <w:t>هِيمَ</w:t>
      </w:r>
      <w:r w:rsidRPr="00E30350">
        <w:rPr>
          <w:rStyle w:val="Charb"/>
          <w:rtl/>
        </w:rPr>
        <w:t xml:space="preserve"> </w:t>
      </w:r>
      <w:r w:rsidRPr="00E30350">
        <w:rPr>
          <w:rStyle w:val="Charb"/>
          <w:rFonts w:hint="eastAsia"/>
          <w:rtl/>
        </w:rPr>
        <w:t>وَمُوسَى</w:t>
      </w:r>
      <w:r w:rsidRPr="00E30350">
        <w:rPr>
          <w:rStyle w:val="Charb"/>
          <w:rFonts w:hint="cs"/>
          <w:rtl/>
        </w:rPr>
        <w:t>ٰ</w:t>
      </w:r>
      <w:r w:rsidRPr="00E30350">
        <w:rPr>
          <w:rStyle w:val="Charb"/>
          <w:rtl/>
        </w:rPr>
        <w:t xml:space="preserve"> </w:t>
      </w:r>
      <w:r w:rsidRPr="00E30350">
        <w:rPr>
          <w:rStyle w:val="Charb"/>
          <w:rFonts w:hint="eastAsia"/>
          <w:rtl/>
        </w:rPr>
        <w:t>وَعِيسَى</w:t>
      </w:r>
      <w:r w:rsidRPr="00E30350">
        <w:rPr>
          <w:rStyle w:val="Charb"/>
          <w:rFonts w:hint="cs"/>
          <w:rtl/>
        </w:rPr>
        <w:t>ٰٓۖ</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[الشورى: ١٣]</w:t>
      </w:r>
      <w:r w:rsidR="00CC2AB2" w:rsidRPr="00E30350">
        <w:rPr>
          <w:rStyle w:val="Char5"/>
          <w:rFonts w:eastAsia="B Badr"/>
          <w:rtl/>
          <w:lang w:bidi="ar-SA"/>
        </w:rPr>
        <w:t xml:space="preserve"> </w:t>
      </w:r>
      <w:r w:rsidRPr="00E30350">
        <w:rPr>
          <w:rStyle w:val="Char3"/>
          <w:rFonts w:hint="cs"/>
          <w:rtl/>
        </w:rPr>
        <w:t>یعنی: «</w:t>
      </w:r>
      <w:r w:rsidRPr="00E30350">
        <w:rPr>
          <w:rStyle w:val="Char6"/>
          <w:rtl/>
        </w:rPr>
        <w:t>خداوند آی</w:t>
      </w:r>
      <w:r w:rsidR="00213D03" w:rsidRPr="00E30350">
        <w:rPr>
          <w:rStyle w:val="Char6"/>
          <w:rtl/>
        </w:rPr>
        <w:t>ی</w:t>
      </w:r>
      <w:r w:rsidRPr="00E30350">
        <w:rPr>
          <w:rStyle w:val="Char6"/>
          <w:rtl/>
        </w:rPr>
        <w:t>ن</w:t>
      </w:r>
      <w:r w:rsidR="00213D03" w:rsidRPr="00E30350">
        <w:rPr>
          <w:rStyle w:val="Char6"/>
          <w:rtl/>
        </w:rPr>
        <w:t>ی</w:t>
      </w:r>
      <w:r w:rsidRPr="00E30350">
        <w:rPr>
          <w:rStyle w:val="Char6"/>
          <w:rtl/>
        </w:rPr>
        <w:t xml:space="preserve"> را بر</w:t>
      </w:r>
      <w:r w:rsidR="005D75EA" w:rsidRPr="00E30350">
        <w:rPr>
          <w:rStyle w:val="Char6"/>
          <w:rFonts w:hint="cs"/>
          <w:rtl/>
        </w:rPr>
        <w:t xml:space="preserve"> </w:t>
      </w:r>
      <w:r w:rsidRPr="00E30350">
        <w:rPr>
          <w:rStyle w:val="Char6"/>
          <w:rtl/>
        </w:rPr>
        <w:t>شما ب</w:t>
      </w:r>
      <w:r w:rsidR="00213D03" w:rsidRPr="00E30350">
        <w:rPr>
          <w:rStyle w:val="Char6"/>
          <w:rtl/>
        </w:rPr>
        <w:t>ی</w:t>
      </w:r>
      <w:r w:rsidRPr="00E30350">
        <w:rPr>
          <w:rStyle w:val="Char6"/>
          <w:rtl/>
        </w:rPr>
        <w:t>ان داشته و</w:t>
      </w:r>
      <w:r w:rsidR="005D75EA" w:rsidRPr="00E30350">
        <w:rPr>
          <w:rStyle w:val="Char6"/>
          <w:rFonts w:hint="cs"/>
          <w:rtl/>
        </w:rPr>
        <w:t xml:space="preserve"> </w:t>
      </w:r>
      <w:r w:rsidRPr="00E30350">
        <w:rPr>
          <w:rStyle w:val="Char6"/>
          <w:rtl/>
        </w:rPr>
        <w:t>روشن نموده که آن را به نوح توص</w:t>
      </w:r>
      <w:r w:rsidR="00213D03" w:rsidRPr="00E30350">
        <w:rPr>
          <w:rStyle w:val="Char6"/>
          <w:rtl/>
        </w:rPr>
        <w:t>ی</w:t>
      </w:r>
      <w:r w:rsidRPr="00E30350">
        <w:rPr>
          <w:rStyle w:val="Char6"/>
          <w:rtl/>
        </w:rPr>
        <w:t>ه کرده و ما آن را به تو وح</w:t>
      </w:r>
      <w:r w:rsidR="00213D03" w:rsidRPr="00E30350">
        <w:rPr>
          <w:rStyle w:val="Char6"/>
          <w:rtl/>
        </w:rPr>
        <w:t>ی</w:t>
      </w:r>
      <w:r w:rsidRPr="00E30350">
        <w:rPr>
          <w:rStyle w:val="Char6"/>
          <w:rtl/>
        </w:rPr>
        <w:t xml:space="preserve"> کرد</w:t>
      </w:r>
      <w:r w:rsidR="00213D03" w:rsidRPr="00E30350">
        <w:rPr>
          <w:rStyle w:val="Char6"/>
          <w:rtl/>
        </w:rPr>
        <w:t>ی</w:t>
      </w:r>
      <w:r w:rsidRPr="00E30350">
        <w:rPr>
          <w:rStyle w:val="Char6"/>
          <w:rtl/>
        </w:rPr>
        <w:t>م و به ابراه</w:t>
      </w:r>
      <w:r w:rsidR="00213D03" w:rsidRPr="00E30350">
        <w:rPr>
          <w:rStyle w:val="Char6"/>
          <w:rtl/>
        </w:rPr>
        <w:t>ی</w:t>
      </w:r>
      <w:r w:rsidRPr="00E30350">
        <w:rPr>
          <w:rStyle w:val="Char6"/>
          <w:rtl/>
        </w:rPr>
        <w:t>م و</w:t>
      </w:r>
      <w:r w:rsidR="005D75EA" w:rsidRPr="00E30350">
        <w:rPr>
          <w:rStyle w:val="Char6"/>
          <w:rFonts w:hint="cs"/>
          <w:rtl/>
        </w:rPr>
        <w:t xml:space="preserve"> </w:t>
      </w:r>
      <w:r w:rsidRPr="00E30350">
        <w:rPr>
          <w:rStyle w:val="Char6"/>
          <w:rtl/>
        </w:rPr>
        <w:t>موس</w:t>
      </w:r>
      <w:r w:rsidR="00213D03" w:rsidRPr="00E30350">
        <w:rPr>
          <w:rStyle w:val="Char6"/>
          <w:rtl/>
        </w:rPr>
        <w:t>ی</w:t>
      </w:r>
      <w:r w:rsidRPr="00E30350">
        <w:rPr>
          <w:rStyle w:val="Char6"/>
          <w:rtl/>
        </w:rPr>
        <w:t xml:space="preserve"> و ع</w:t>
      </w:r>
      <w:r w:rsidR="00213D03" w:rsidRPr="00E30350">
        <w:rPr>
          <w:rStyle w:val="Char6"/>
          <w:rtl/>
        </w:rPr>
        <w:t>ی</w:t>
      </w:r>
      <w:r w:rsidRPr="00E30350">
        <w:rPr>
          <w:rStyle w:val="Char6"/>
          <w:rtl/>
        </w:rPr>
        <w:t>س</w:t>
      </w:r>
      <w:r w:rsidR="00213D03" w:rsidRPr="00E30350">
        <w:rPr>
          <w:rStyle w:val="Char6"/>
          <w:rtl/>
        </w:rPr>
        <w:t>ی</w:t>
      </w:r>
      <w:r w:rsidRPr="00E30350">
        <w:rPr>
          <w:rStyle w:val="Char6"/>
          <w:rtl/>
        </w:rPr>
        <w:t xml:space="preserve"> سفارش نمود</w:t>
      </w:r>
      <w:r w:rsidR="00213D03" w:rsidRPr="00E30350">
        <w:rPr>
          <w:rStyle w:val="Char6"/>
          <w:rtl/>
        </w:rPr>
        <w:t>ی</w:t>
      </w:r>
      <w:r w:rsidRPr="00E30350">
        <w:rPr>
          <w:rStyle w:val="Char6"/>
          <w:rtl/>
        </w:rPr>
        <w:t>م</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و هم‌چنین: </w:t>
      </w:r>
      <w:r w:rsidRPr="00E30350">
        <w:rPr>
          <w:rFonts w:ascii="KFGQPC Uthman Taha Naskh" w:cs="Traditional Arabic" w:hint="cs"/>
          <w:sz w:val="26"/>
          <w:rtl/>
        </w:rPr>
        <w:t>﴿</w:t>
      </w:r>
      <w:r w:rsidRPr="00E30350">
        <w:rPr>
          <w:rStyle w:val="Charb"/>
          <w:rFonts w:hint="eastAsia"/>
          <w:rtl/>
        </w:rPr>
        <w:t>مَّا</w:t>
      </w:r>
      <w:r w:rsidRPr="00E30350">
        <w:rPr>
          <w:rStyle w:val="Charb"/>
          <w:rtl/>
        </w:rPr>
        <w:t xml:space="preserve"> </w:t>
      </w:r>
      <w:r w:rsidRPr="00E30350">
        <w:rPr>
          <w:rStyle w:val="Charb"/>
          <w:rFonts w:hint="eastAsia"/>
          <w:rtl/>
        </w:rPr>
        <w:t>يُقَالُ</w:t>
      </w:r>
      <w:r w:rsidRPr="00E30350">
        <w:rPr>
          <w:rStyle w:val="Charb"/>
          <w:rtl/>
        </w:rPr>
        <w:t xml:space="preserve"> </w:t>
      </w:r>
      <w:r w:rsidRPr="00E30350">
        <w:rPr>
          <w:rStyle w:val="Charb"/>
          <w:rFonts w:hint="eastAsia"/>
          <w:rtl/>
        </w:rPr>
        <w:t>لَكَ</w:t>
      </w:r>
      <w:r w:rsidRPr="00E30350">
        <w:rPr>
          <w:rStyle w:val="Charb"/>
          <w:rtl/>
        </w:rPr>
        <w:t xml:space="preserve"> </w:t>
      </w:r>
      <w:r w:rsidRPr="00E30350">
        <w:rPr>
          <w:rStyle w:val="Charb"/>
          <w:rFonts w:hint="eastAsia"/>
          <w:rtl/>
        </w:rPr>
        <w:t>إِلَّا</w:t>
      </w:r>
      <w:r w:rsidRPr="00E30350">
        <w:rPr>
          <w:rStyle w:val="Charb"/>
          <w:rtl/>
        </w:rPr>
        <w:t xml:space="preserve"> </w:t>
      </w:r>
      <w:r w:rsidRPr="00E30350">
        <w:rPr>
          <w:rStyle w:val="Charb"/>
          <w:rFonts w:hint="eastAsia"/>
          <w:rtl/>
        </w:rPr>
        <w:t>مَا</w:t>
      </w:r>
      <w:r w:rsidRPr="00E30350">
        <w:rPr>
          <w:rStyle w:val="Charb"/>
          <w:rtl/>
        </w:rPr>
        <w:t xml:space="preserve"> </w:t>
      </w:r>
      <w:r w:rsidRPr="00E30350">
        <w:rPr>
          <w:rStyle w:val="Charb"/>
          <w:rFonts w:hint="eastAsia"/>
          <w:rtl/>
        </w:rPr>
        <w:t>قَد</w:t>
      </w:r>
      <w:r w:rsidRPr="00E30350">
        <w:rPr>
          <w:rStyle w:val="Charb"/>
          <w:rFonts w:hint="cs"/>
          <w:rtl/>
        </w:rPr>
        <w:t>ۡ</w:t>
      </w:r>
      <w:r w:rsidRPr="00E30350">
        <w:rPr>
          <w:rStyle w:val="Charb"/>
          <w:rtl/>
        </w:rPr>
        <w:t xml:space="preserve"> </w:t>
      </w:r>
      <w:r w:rsidRPr="00E30350">
        <w:rPr>
          <w:rStyle w:val="Charb"/>
          <w:rFonts w:hint="eastAsia"/>
          <w:rtl/>
        </w:rPr>
        <w:t>قِيلَ</w:t>
      </w:r>
      <w:r w:rsidRPr="00E30350">
        <w:rPr>
          <w:rStyle w:val="Charb"/>
          <w:rtl/>
        </w:rPr>
        <w:t xml:space="preserve"> </w:t>
      </w:r>
      <w:r w:rsidRPr="00E30350">
        <w:rPr>
          <w:rStyle w:val="Charb"/>
          <w:rFonts w:hint="eastAsia"/>
          <w:rtl/>
        </w:rPr>
        <w:t>لِلرُّسُلِ</w:t>
      </w:r>
      <w:r w:rsidRPr="00E30350">
        <w:rPr>
          <w:rStyle w:val="Charb"/>
          <w:rtl/>
        </w:rPr>
        <w:t xml:space="preserve"> </w:t>
      </w:r>
      <w:r w:rsidRPr="00E30350">
        <w:rPr>
          <w:rStyle w:val="Charb"/>
          <w:rFonts w:hint="eastAsia"/>
          <w:rtl/>
        </w:rPr>
        <w:t>مِن</w:t>
      </w:r>
      <w:r w:rsidRPr="00E30350">
        <w:rPr>
          <w:rStyle w:val="Charb"/>
          <w:rtl/>
        </w:rPr>
        <w:t xml:space="preserve"> </w:t>
      </w:r>
      <w:r w:rsidRPr="00E30350">
        <w:rPr>
          <w:rStyle w:val="Charb"/>
          <w:rFonts w:hint="eastAsia"/>
          <w:rtl/>
        </w:rPr>
        <w:t>قَب</w:t>
      </w:r>
      <w:r w:rsidRPr="00E30350">
        <w:rPr>
          <w:rStyle w:val="Charb"/>
          <w:rFonts w:hint="cs"/>
          <w:rtl/>
        </w:rPr>
        <w:t>ۡ</w:t>
      </w:r>
      <w:r w:rsidRPr="00E30350">
        <w:rPr>
          <w:rStyle w:val="Charb"/>
          <w:rFonts w:hint="eastAsia"/>
          <w:rtl/>
        </w:rPr>
        <w:t>لِكَ</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[فصلت: ٤٣]</w:t>
      </w:r>
      <w:r w:rsidRPr="00E30350">
        <w:rPr>
          <w:rFonts w:ascii="KFGQPC Uthman Taha Naskh" w:cs="KFGQPC Uthman Taha Naskh"/>
          <w:sz w:val="26"/>
          <w:szCs w:val="26"/>
        </w:rPr>
        <w:t xml:space="preserve"> </w:t>
      </w:r>
      <w:r w:rsidRPr="00E30350">
        <w:rPr>
          <w:rStyle w:val="Char3"/>
          <w:rFonts w:hint="cs"/>
          <w:rtl/>
        </w:rPr>
        <w:t>یعنی: «</w:t>
      </w:r>
      <w:r w:rsidRPr="00E30350">
        <w:rPr>
          <w:rStyle w:val="Char6"/>
          <w:rtl/>
        </w:rPr>
        <w:t>ا</w:t>
      </w:r>
      <w:r w:rsidR="00AA6A7D" w:rsidRPr="00E30350">
        <w:rPr>
          <w:rStyle w:val="Char6"/>
          <w:rFonts w:hint="cs"/>
          <w:rtl/>
        </w:rPr>
        <w:t>ی</w:t>
      </w:r>
      <w:r w:rsidRPr="00E30350">
        <w:rPr>
          <w:rStyle w:val="Char6"/>
          <w:rtl/>
        </w:rPr>
        <w:t xml:space="preserve"> پ</w:t>
      </w:r>
      <w:r w:rsidR="00213D03" w:rsidRPr="00E30350">
        <w:rPr>
          <w:rStyle w:val="Char6"/>
          <w:rtl/>
        </w:rPr>
        <w:t>ی</w:t>
      </w:r>
      <w:r w:rsidRPr="00E30350">
        <w:rPr>
          <w:rStyle w:val="Char6"/>
          <w:rtl/>
        </w:rPr>
        <w:t>امبر، به تو گفته نمی‌شود جز آن‌چه به پ</w:t>
      </w:r>
      <w:r w:rsidR="00213D03" w:rsidRPr="00E30350">
        <w:rPr>
          <w:rStyle w:val="Char6"/>
          <w:rtl/>
        </w:rPr>
        <w:t>ی</w:t>
      </w:r>
      <w:r w:rsidRPr="00E30350">
        <w:rPr>
          <w:rStyle w:val="Char6"/>
          <w:rtl/>
        </w:rPr>
        <w:t>امبران پ</w:t>
      </w:r>
      <w:r w:rsidR="00213D03" w:rsidRPr="00E30350">
        <w:rPr>
          <w:rStyle w:val="Char6"/>
          <w:rtl/>
        </w:rPr>
        <w:t>ی</w:t>
      </w:r>
      <w:r w:rsidRPr="00E30350">
        <w:rPr>
          <w:rStyle w:val="Char6"/>
          <w:rtl/>
        </w:rPr>
        <w:t>ش از تو ن</w:t>
      </w:r>
      <w:r w:rsidR="00213D03" w:rsidRPr="00E30350">
        <w:rPr>
          <w:rStyle w:val="Char6"/>
          <w:rtl/>
        </w:rPr>
        <w:t>ی</w:t>
      </w:r>
      <w:r w:rsidRPr="00E30350">
        <w:rPr>
          <w:rStyle w:val="Char6"/>
          <w:rtl/>
        </w:rPr>
        <w:t>ز گفته شده است</w:t>
      </w:r>
      <w:r w:rsidRPr="00E30350">
        <w:rPr>
          <w:rStyle w:val="Char3"/>
          <w:rtl/>
        </w:rPr>
        <w:t>».</w:t>
      </w:r>
    </w:p>
    <w:p w:rsidR="00F03D36" w:rsidRPr="00E30350" w:rsidRDefault="00A576DC" w:rsidP="00D62BAA">
      <w:pPr>
        <w:pStyle w:val="BodyText2"/>
        <w:spacing w:after="0" w:line="240" w:lineRule="auto"/>
        <w:ind w:firstLine="284"/>
        <w:jc w:val="both"/>
        <w:rPr>
          <w:rStyle w:val="Char3"/>
          <w:rtl/>
        </w:rPr>
      </w:pPr>
      <w:r w:rsidRPr="00E30350">
        <w:rPr>
          <w:rStyle w:val="Char3"/>
          <w:rtl/>
        </w:rPr>
        <w:t>ک</w:t>
      </w:r>
      <w:r w:rsidR="00F03D36" w:rsidRPr="00E30350">
        <w:rPr>
          <w:rStyle w:val="Char3"/>
          <w:rtl/>
        </w:rPr>
        <w:t>ه مفاد آن‌ها ا</w:t>
      </w:r>
      <w:r w:rsidRPr="00E30350">
        <w:rPr>
          <w:rStyle w:val="Char3"/>
          <w:rtl/>
        </w:rPr>
        <w:t>ی</w:t>
      </w:r>
      <w:r w:rsidR="00F03D36" w:rsidRPr="00E30350">
        <w:rPr>
          <w:rStyle w:val="Char3"/>
          <w:rtl/>
        </w:rPr>
        <w:t xml:space="preserve">ن است </w:t>
      </w:r>
      <w:r w:rsidRPr="00E30350">
        <w:rPr>
          <w:rStyle w:val="Char3"/>
          <w:rtl/>
        </w:rPr>
        <w:t>ک</w:t>
      </w:r>
      <w:r w:rsidR="00F03D36" w:rsidRPr="00E30350">
        <w:rPr>
          <w:rStyle w:val="Char3"/>
          <w:rtl/>
        </w:rPr>
        <w:t>ه هر دستور</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در د</w:t>
      </w:r>
      <w:r w:rsidRPr="00E30350">
        <w:rPr>
          <w:rStyle w:val="Char3"/>
          <w:rtl/>
        </w:rPr>
        <w:t>ی</w:t>
      </w:r>
      <w:r w:rsidR="00F03D36" w:rsidRPr="00E30350">
        <w:rPr>
          <w:rStyle w:val="Char3"/>
          <w:rtl/>
        </w:rPr>
        <w:t>ن اسلام به پ</w:t>
      </w:r>
      <w:r w:rsidRPr="00E30350">
        <w:rPr>
          <w:rStyle w:val="Char3"/>
          <w:rtl/>
        </w:rPr>
        <w:t>ی</w:t>
      </w:r>
      <w:r w:rsidR="00F03D36" w:rsidRPr="00E30350">
        <w:rPr>
          <w:rStyle w:val="Char3"/>
          <w:rtl/>
        </w:rPr>
        <w:t>غمبر آخرالزمان</w:t>
      </w:r>
      <w:r w:rsidR="00F03D36" w:rsidRPr="00E30350">
        <w:rPr>
          <w:rFonts w:ascii="Abo-thar" w:hAnsi="Abo-thar" w:cs="CTraditional Arabic" w:hint="cs"/>
          <w:sz w:val="28"/>
          <w:szCs w:val="28"/>
          <w:rtl/>
        </w:rPr>
        <w:t>ص</w:t>
      </w:r>
      <w:r w:rsidR="00F03D36" w:rsidRPr="00E30350">
        <w:rPr>
          <w:rFonts w:cs="CTraditional Arabic"/>
          <w:sz w:val="28"/>
          <w:szCs w:val="28"/>
          <w:rtl/>
        </w:rPr>
        <w:t xml:space="preserve"> </w:t>
      </w:r>
      <w:r w:rsidR="00F03D36" w:rsidRPr="00E30350">
        <w:rPr>
          <w:rStyle w:val="Char3"/>
          <w:rtl/>
        </w:rPr>
        <w:t xml:space="preserve">داده شده همان است </w:t>
      </w:r>
      <w:r w:rsidRPr="00E30350">
        <w:rPr>
          <w:rStyle w:val="Char3"/>
          <w:rtl/>
        </w:rPr>
        <w:t>ک</w:t>
      </w:r>
      <w:r w:rsidR="00F03D36" w:rsidRPr="00E30350">
        <w:rPr>
          <w:rStyle w:val="Char3"/>
          <w:rtl/>
        </w:rPr>
        <w:t>ه به سا</w:t>
      </w:r>
      <w:r w:rsidRPr="00E30350">
        <w:rPr>
          <w:rStyle w:val="Char3"/>
          <w:rtl/>
        </w:rPr>
        <w:t>ی</w:t>
      </w:r>
      <w:r w:rsidR="00F03D36" w:rsidRPr="00E30350">
        <w:rPr>
          <w:rStyle w:val="Char3"/>
          <w:rtl/>
        </w:rPr>
        <w:t>ر پ</w:t>
      </w:r>
      <w:r w:rsidRPr="00E30350">
        <w:rPr>
          <w:rStyle w:val="Char3"/>
          <w:rtl/>
        </w:rPr>
        <w:t>ی</w:t>
      </w:r>
      <w:r w:rsidR="00F03D36" w:rsidRPr="00E30350">
        <w:rPr>
          <w:rStyle w:val="Char3"/>
          <w:rtl/>
        </w:rPr>
        <w:t>غمبران داده شده است. پس چ</w:t>
      </w:r>
      <w:r w:rsidRPr="00E30350">
        <w:rPr>
          <w:rStyle w:val="Char3"/>
          <w:rtl/>
        </w:rPr>
        <w:t>ی</w:t>
      </w:r>
      <w:r w:rsidR="00F03D36" w:rsidRPr="00E30350">
        <w:rPr>
          <w:rStyle w:val="Char3"/>
          <w:rtl/>
        </w:rPr>
        <w:t>ز</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به سا</w:t>
      </w:r>
      <w:r w:rsidRPr="00E30350">
        <w:rPr>
          <w:rStyle w:val="Char3"/>
          <w:rtl/>
        </w:rPr>
        <w:t>ی</w:t>
      </w:r>
      <w:r w:rsidR="00F03D36" w:rsidRPr="00E30350">
        <w:rPr>
          <w:rStyle w:val="Char3"/>
          <w:rtl/>
        </w:rPr>
        <w:t>ر پ</w:t>
      </w:r>
      <w:r w:rsidRPr="00E30350">
        <w:rPr>
          <w:rStyle w:val="Char3"/>
          <w:rtl/>
        </w:rPr>
        <w:t>ی</w:t>
      </w:r>
      <w:r w:rsidR="00F03D36" w:rsidRPr="00E30350">
        <w:rPr>
          <w:rStyle w:val="Char3"/>
          <w:rtl/>
        </w:rPr>
        <w:t>غمبران گفته نشده بد</w:t>
      </w:r>
      <w:r w:rsidRPr="00E30350">
        <w:rPr>
          <w:rStyle w:val="Char3"/>
          <w:rtl/>
        </w:rPr>
        <w:t>ی</w:t>
      </w:r>
      <w:r w:rsidR="00F03D36" w:rsidRPr="00E30350">
        <w:rPr>
          <w:rStyle w:val="Char3"/>
          <w:rtl/>
        </w:rPr>
        <w:t>ه</w:t>
      </w:r>
      <w:r w:rsidRPr="00E30350">
        <w:rPr>
          <w:rStyle w:val="Char3"/>
          <w:rtl/>
        </w:rPr>
        <w:t>ی</w:t>
      </w:r>
      <w:r w:rsidR="00F03D36" w:rsidRPr="00E30350">
        <w:rPr>
          <w:rStyle w:val="Char3"/>
          <w:rtl/>
        </w:rPr>
        <w:t xml:space="preserve"> است </w:t>
      </w:r>
      <w:r w:rsidRPr="00E30350">
        <w:rPr>
          <w:rStyle w:val="Char3"/>
          <w:rtl/>
        </w:rPr>
        <w:t>ک</w:t>
      </w:r>
      <w:r w:rsidR="00F03D36" w:rsidRPr="00E30350">
        <w:rPr>
          <w:rStyle w:val="Char3"/>
          <w:rtl/>
        </w:rPr>
        <w:t>ه در ا</w:t>
      </w:r>
      <w:r w:rsidRPr="00E30350">
        <w:rPr>
          <w:rStyle w:val="Char3"/>
          <w:rtl/>
        </w:rPr>
        <w:t>ی</w:t>
      </w:r>
      <w:r w:rsidR="00F03D36" w:rsidRPr="00E30350">
        <w:rPr>
          <w:rStyle w:val="Char3"/>
          <w:rtl/>
        </w:rPr>
        <w:t>ن د</w:t>
      </w:r>
      <w:r w:rsidRPr="00E30350">
        <w:rPr>
          <w:rStyle w:val="Char3"/>
          <w:rtl/>
        </w:rPr>
        <w:t>ی</w:t>
      </w:r>
      <w:r w:rsidR="00F03D36" w:rsidRPr="00E30350">
        <w:rPr>
          <w:rStyle w:val="Char3"/>
          <w:rtl/>
        </w:rPr>
        <w:t>ن ن</w:t>
      </w:r>
      <w:r w:rsidRPr="00E30350">
        <w:rPr>
          <w:rStyle w:val="Char3"/>
          <w:rtl/>
        </w:rPr>
        <w:t>ی</w:t>
      </w:r>
      <w:r w:rsidR="00F03D36" w:rsidRPr="00E30350">
        <w:rPr>
          <w:rStyle w:val="Char3"/>
          <w:rtl/>
        </w:rPr>
        <w:t>ست و اگر به آنان گفته شده بود به پ</w:t>
      </w:r>
      <w:r w:rsidRPr="00E30350">
        <w:rPr>
          <w:rStyle w:val="Char3"/>
          <w:rtl/>
        </w:rPr>
        <w:t>ی</w:t>
      </w:r>
      <w:r w:rsidR="00F03D36" w:rsidRPr="00E30350">
        <w:rPr>
          <w:rStyle w:val="Char3"/>
          <w:rtl/>
        </w:rPr>
        <w:t>امبر ا</w:t>
      </w:r>
      <w:r w:rsidRPr="00E30350">
        <w:rPr>
          <w:rStyle w:val="Char3"/>
          <w:rtl/>
        </w:rPr>
        <w:t>ک</w:t>
      </w:r>
      <w:r w:rsidR="00F03D36" w:rsidRPr="00E30350">
        <w:rPr>
          <w:rStyle w:val="Char3"/>
          <w:rtl/>
        </w:rPr>
        <w:t>رم</w:t>
      </w:r>
      <w:r w:rsidR="00F03D36" w:rsidRPr="00E30350">
        <w:rPr>
          <w:rFonts w:ascii="Abo-thar" w:hAnsi="Abo-thar" w:cs="CTraditional Arabic" w:hint="cs"/>
          <w:sz w:val="28"/>
          <w:szCs w:val="28"/>
          <w:rtl/>
        </w:rPr>
        <w:t>ص</w:t>
      </w:r>
      <w:r w:rsidR="00F03D36" w:rsidRPr="00E30350">
        <w:rPr>
          <w:rFonts w:cs="CTraditional Arabic"/>
          <w:sz w:val="28"/>
          <w:szCs w:val="28"/>
          <w:rtl/>
        </w:rPr>
        <w:t xml:space="preserve"> </w:t>
      </w:r>
      <w:r w:rsidR="00F03D36" w:rsidRPr="00E30350">
        <w:rPr>
          <w:rStyle w:val="Char3"/>
          <w:rtl/>
        </w:rPr>
        <w:t>ن</w:t>
      </w:r>
      <w:r w:rsidRPr="00E30350">
        <w:rPr>
          <w:rStyle w:val="Char3"/>
          <w:rtl/>
        </w:rPr>
        <w:t>ی</w:t>
      </w:r>
      <w:r w:rsidR="00F03D36" w:rsidRPr="00E30350">
        <w:rPr>
          <w:rStyle w:val="Char3"/>
          <w:rtl/>
        </w:rPr>
        <w:t>ز گفته می‌شد. [منظور ز</w:t>
      </w:r>
      <w:r w:rsidRPr="00E30350">
        <w:rPr>
          <w:rStyle w:val="Char3"/>
          <w:rtl/>
        </w:rPr>
        <w:t>ی</w:t>
      </w:r>
      <w:r w:rsidR="00F03D36" w:rsidRPr="00E30350">
        <w:rPr>
          <w:rStyle w:val="Char3"/>
          <w:rtl/>
        </w:rPr>
        <w:t>ارت قبور می‌باشد].</w:t>
      </w:r>
    </w:p>
    <w:p w:rsidR="00F03D36" w:rsidRPr="00E30350" w:rsidRDefault="00F03D36" w:rsidP="003B7B3E">
      <w:pPr>
        <w:pStyle w:val="BodyText2"/>
        <w:spacing w:after="0" w:line="240" w:lineRule="auto"/>
        <w:ind w:firstLine="284"/>
        <w:jc w:val="both"/>
        <w:rPr>
          <w:rStyle w:val="Char3"/>
          <w:rtl/>
        </w:rPr>
      </w:pPr>
      <w:r w:rsidRPr="00E30350">
        <w:rPr>
          <w:rStyle w:val="Char3"/>
          <w:rtl/>
        </w:rPr>
        <w:t>3- با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بنا به مشهور صد و ب</w:t>
      </w:r>
      <w:r w:rsidR="00A576DC" w:rsidRPr="00E30350">
        <w:rPr>
          <w:rStyle w:val="Char3"/>
          <w:rtl/>
        </w:rPr>
        <w:t>ی</w:t>
      </w:r>
      <w:r w:rsidRPr="00E30350">
        <w:rPr>
          <w:rStyle w:val="Char3"/>
          <w:rtl/>
        </w:rPr>
        <w:t>ست و چهار هزار پ</w:t>
      </w:r>
      <w:r w:rsidR="00A576DC" w:rsidRPr="00E30350">
        <w:rPr>
          <w:rStyle w:val="Char3"/>
          <w:rtl/>
        </w:rPr>
        <w:t>ی</w:t>
      </w:r>
      <w:r w:rsidRPr="00E30350">
        <w:rPr>
          <w:rStyle w:val="Char3"/>
          <w:rtl/>
        </w:rPr>
        <w:t>غمبر در جهان آمده است بل</w:t>
      </w:r>
      <w:r w:rsidR="00A576DC" w:rsidRPr="00E30350">
        <w:rPr>
          <w:rStyle w:val="Char3"/>
          <w:rtl/>
        </w:rPr>
        <w:t>ک</w:t>
      </w:r>
      <w:r w:rsidRPr="00E30350">
        <w:rPr>
          <w:rStyle w:val="Char3"/>
          <w:rtl/>
        </w:rPr>
        <w:t>ه به نص قرآن، تعداد پ</w:t>
      </w:r>
      <w:r w:rsidR="00A576DC" w:rsidRPr="00E30350">
        <w:rPr>
          <w:rStyle w:val="Char3"/>
          <w:rtl/>
        </w:rPr>
        <w:t>ی</w:t>
      </w:r>
      <w:r w:rsidRPr="00E30350">
        <w:rPr>
          <w:rStyle w:val="Char3"/>
          <w:rtl/>
        </w:rPr>
        <w:t>غمبران به قدر</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جز خداوند آنان را نمی‌داند.</w:t>
      </w:r>
    </w:p>
    <w:p w:rsidR="00F03D36" w:rsidRPr="00E30350" w:rsidRDefault="00F03D36" w:rsidP="003B7B3E">
      <w:pPr>
        <w:pStyle w:val="BodyText2"/>
        <w:spacing w:after="0" w:line="240" w:lineRule="auto"/>
        <w:ind w:firstLine="284"/>
        <w:jc w:val="both"/>
        <w:rPr>
          <w:rStyle w:val="Char3"/>
          <w:rtl/>
        </w:rPr>
      </w:pPr>
      <w:r w:rsidRPr="00E30350">
        <w:rPr>
          <w:rFonts w:ascii="KFGQPC Uthman Taha Naskh" w:cs="Traditional Arabic" w:hint="cs"/>
          <w:sz w:val="26"/>
          <w:rtl/>
        </w:rPr>
        <w:t>﴿</w:t>
      </w:r>
      <w:r w:rsidRPr="00E30350">
        <w:rPr>
          <w:rStyle w:val="Charb"/>
          <w:rFonts w:hint="eastAsia"/>
          <w:rtl/>
        </w:rPr>
        <w:t>لَا</w:t>
      </w:r>
      <w:r w:rsidRPr="00E30350">
        <w:rPr>
          <w:rStyle w:val="Charb"/>
          <w:rtl/>
        </w:rPr>
        <w:t xml:space="preserve"> </w:t>
      </w:r>
      <w:r w:rsidRPr="00E30350">
        <w:rPr>
          <w:rStyle w:val="Charb"/>
          <w:rFonts w:hint="eastAsia"/>
          <w:rtl/>
        </w:rPr>
        <w:t>يَع</w:t>
      </w:r>
      <w:r w:rsidRPr="00E30350">
        <w:rPr>
          <w:rStyle w:val="Charb"/>
          <w:rFonts w:hint="cs"/>
          <w:rtl/>
        </w:rPr>
        <w:t>ۡ</w:t>
      </w:r>
      <w:r w:rsidRPr="00E30350">
        <w:rPr>
          <w:rStyle w:val="Charb"/>
          <w:rFonts w:hint="eastAsia"/>
          <w:rtl/>
        </w:rPr>
        <w:t>لَمُهُم</w:t>
      </w:r>
      <w:r w:rsidRPr="00E30350">
        <w:rPr>
          <w:rStyle w:val="Charb"/>
          <w:rFonts w:hint="cs"/>
          <w:rtl/>
        </w:rPr>
        <w:t>ۡ</w:t>
      </w:r>
      <w:r w:rsidRPr="00E30350">
        <w:rPr>
          <w:rStyle w:val="Charb"/>
          <w:rtl/>
        </w:rPr>
        <w:t xml:space="preserve"> </w:t>
      </w:r>
      <w:r w:rsidRPr="00E30350">
        <w:rPr>
          <w:rStyle w:val="Charb"/>
          <w:rFonts w:hint="eastAsia"/>
          <w:rtl/>
        </w:rPr>
        <w:t>إِلَّا</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Fonts w:hint="cs"/>
          <w:rtl/>
        </w:rPr>
        <w:t>ۚ</w:t>
      </w:r>
      <w:r w:rsidRPr="00E30350">
        <w:rPr>
          <w:rStyle w:val="Charb"/>
          <w:rtl/>
        </w:rPr>
        <w:t xml:space="preserve"> </w:t>
      </w:r>
      <w:r w:rsidRPr="00E30350">
        <w:rPr>
          <w:rStyle w:val="Charb"/>
          <w:rFonts w:hint="eastAsia"/>
          <w:rtl/>
        </w:rPr>
        <w:t>جَا</w:t>
      </w:r>
      <w:r w:rsidRPr="00E30350">
        <w:rPr>
          <w:rStyle w:val="Charb"/>
          <w:rFonts w:hint="cs"/>
          <w:rtl/>
        </w:rPr>
        <w:t>ٓ</w:t>
      </w:r>
      <w:r w:rsidRPr="00E30350">
        <w:rPr>
          <w:rStyle w:val="Charb"/>
          <w:rFonts w:hint="eastAsia"/>
          <w:rtl/>
        </w:rPr>
        <w:t>ءَت</w:t>
      </w:r>
      <w:r w:rsidRPr="00E30350">
        <w:rPr>
          <w:rStyle w:val="Charb"/>
          <w:rFonts w:hint="cs"/>
          <w:rtl/>
        </w:rPr>
        <w:t>ۡ</w:t>
      </w:r>
      <w:r w:rsidRPr="00E30350">
        <w:rPr>
          <w:rStyle w:val="Charb"/>
          <w:rFonts w:hint="eastAsia"/>
          <w:rtl/>
        </w:rPr>
        <w:t>هُم</w:t>
      </w:r>
      <w:r w:rsidRPr="00E30350">
        <w:rPr>
          <w:rStyle w:val="Charb"/>
          <w:rFonts w:hint="cs"/>
          <w:rtl/>
        </w:rPr>
        <w:t>ۡ</w:t>
      </w:r>
      <w:r w:rsidRPr="00E30350">
        <w:rPr>
          <w:rStyle w:val="Charb"/>
          <w:rtl/>
        </w:rPr>
        <w:t xml:space="preserve"> </w:t>
      </w:r>
      <w:r w:rsidRPr="00E30350">
        <w:rPr>
          <w:rStyle w:val="Charb"/>
          <w:rFonts w:hint="eastAsia"/>
          <w:rtl/>
        </w:rPr>
        <w:t>رُسُلُهُم</w:t>
      </w:r>
      <w:r w:rsidRPr="00E30350">
        <w:rPr>
          <w:rStyle w:val="Charb"/>
          <w:rtl/>
        </w:rPr>
        <w:t xml:space="preserve"> </w:t>
      </w:r>
      <w:r w:rsidRPr="00E30350">
        <w:rPr>
          <w:rStyle w:val="Charb"/>
          <w:rFonts w:hint="eastAsia"/>
          <w:rtl/>
        </w:rPr>
        <w:t>بِ</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بَيِّنَ</w:t>
      </w:r>
      <w:r w:rsidRPr="00E30350">
        <w:rPr>
          <w:rStyle w:val="Charb"/>
          <w:rFonts w:hint="cs"/>
          <w:rtl/>
        </w:rPr>
        <w:t>ٰ</w:t>
      </w:r>
      <w:r w:rsidRPr="00E30350">
        <w:rPr>
          <w:rStyle w:val="Charb"/>
          <w:rFonts w:hint="eastAsia"/>
          <w:rtl/>
        </w:rPr>
        <w:t>تِ</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[ابراه</w:t>
      </w:r>
      <w:r w:rsidR="00A576DC" w:rsidRPr="00E30350">
        <w:rPr>
          <w:rStyle w:val="Char5"/>
          <w:rFonts w:eastAsia="B Badr"/>
          <w:rtl/>
          <w:lang w:bidi="ar-SA"/>
        </w:rPr>
        <w:t>ی</w:t>
      </w:r>
      <w:r w:rsidRPr="00E30350">
        <w:rPr>
          <w:rStyle w:val="Char5"/>
          <w:rFonts w:eastAsia="B Badr"/>
          <w:rtl/>
          <w:lang w:bidi="ar-SA"/>
        </w:rPr>
        <w:t>م: ٩]</w:t>
      </w:r>
      <w:r w:rsidR="00CC2AB2" w:rsidRPr="00E30350">
        <w:rPr>
          <w:rFonts w:ascii="KFGQPC Uthman Taha Naskh" w:cs="KFGQPC Uthman Taha Naskh"/>
          <w:sz w:val="26"/>
          <w:szCs w:val="26"/>
          <w:rtl/>
        </w:rPr>
        <w:t xml:space="preserve"> </w:t>
      </w:r>
      <w:r w:rsidRPr="00E30350">
        <w:rPr>
          <w:rStyle w:val="Char3"/>
          <w:rFonts w:hint="cs"/>
          <w:rtl/>
        </w:rPr>
        <w:t>یعنی: «</w:t>
      </w:r>
      <w:r w:rsidRPr="00E30350">
        <w:rPr>
          <w:rStyle w:val="Char6"/>
          <w:rtl/>
        </w:rPr>
        <w:t>(شمارشان) را جز خدا نمی‌داند. پ</w:t>
      </w:r>
      <w:r w:rsidR="00A576DC" w:rsidRPr="00E30350">
        <w:rPr>
          <w:rStyle w:val="Char6"/>
          <w:rtl/>
        </w:rPr>
        <w:t>ی</w:t>
      </w:r>
      <w:r w:rsidRPr="00E30350">
        <w:rPr>
          <w:rStyle w:val="Char6"/>
          <w:rtl/>
        </w:rPr>
        <w:t>امبرانشان با دلائل روشن آمدند</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Fonts w:ascii="KFGQPC Uthman Taha Naskh" w:cs="Traditional Arabic" w:hint="cs"/>
          <w:sz w:val="26"/>
          <w:rtl/>
        </w:rPr>
        <w:t>﴿</w:t>
      </w:r>
      <w:r w:rsidRPr="00E30350">
        <w:rPr>
          <w:rStyle w:val="Charb"/>
          <w:rFonts w:hint="eastAsia"/>
          <w:rtl/>
        </w:rPr>
        <w:t>وَمِن</w:t>
      </w:r>
      <w:r w:rsidRPr="00E30350">
        <w:rPr>
          <w:rStyle w:val="Charb"/>
          <w:rFonts w:hint="cs"/>
          <w:rtl/>
        </w:rPr>
        <w:t>ۡ</w:t>
      </w:r>
      <w:r w:rsidRPr="00E30350">
        <w:rPr>
          <w:rStyle w:val="Charb"/>
          <w:rFonts w:hint="eastAsia"/>
          <w:rtl/>
        </w:rPr>
        <w:t>هُم</w:t>
      </w:r>
      <w:r w:rsidRPr="00E30350">
        <w:rPr>
          <w:rStyle w:val="Charb"/>
          <w:rtl/>
        </w:rPr>
        <w:t xml:space="preserve"> </w:t>
      </w:r>
      <w:r w:rsidRPr="00E30350">
        <w:rPr>
          <w:rStyle w:val="Charb"/>
          <w:rFonts w:hint="eastAsia"/>
          <w:rtl/>
        </w:rPr>
        <w:t>مَّن</w:t>
      </w:r>
      <w:r w:rsidRPr="00E30350">
        <w:rPr>
          <w:rStyle w:val="Charb"/>
          <w:rtl/>
        </w:rPr>
        <w:t xml:space="preserve"> </w:t>
      </w:r>
      <w:r w:rsidRPr="00E30350">
        <w:rPr>
          <w:rStyle w:val="Charb"/>
          <w:rFonts w:hint="eastAsia"/>
          <w:rtl/>
        </w:rPr>
        <w:t>لَّم</w:t>
      </w:r>
      <w:r w:rsidRPr="00E30350">
        <w:rPr>
          <w:rStyle w:val="Charb"/>
          <w:rFonts w:hint="cs"/>
          <w:rtl/>
        </w:rPr>
        <w:t>ۡ</w:t>
      </w:r>
      <w:r w:rsidRPr="00E30350">
        <w:rPr>
          <w:rStyle w:val="Charb"/>
          <w:rtl/>
        </w:rPr>
        <w:t xml:space="preserve"> </w:t>
      </w:r>
      <w:r w:rsidRPr="00E30350">
        <w:rPr>
          <w:rStyle w:val="Charb"/>
          <w:rFonts w:hint="eastAsia"/>
          <w:rtl/>
        </w:rPr>
        <w:t>نَق</w:t>
      </w:r>
      <w:r w:rsidRPr="00E30350">
        <w:rPr>
          <w:rStyle w:val="Charb"/>
          <w:rFonts w:hint="cs"/>
          <w:rtl/>
        </w:rPr>
        <w:t>ۡ</w:t>
      </w:r>
      <w:r w:rsidRPr="00E30350">
        <w:rPr>
          <w:rStyle w:val="Charb"/>
          <w:rFonts w:hint="eastAsia"/>
          <w:rtl/>
        </w:rPr>
        <w:t>صُص</w:t>
      </w:r>
      <w:r w:rsidRPr="00E30350">
        <w:rPr>
          <w:rStyle w:val="Charb"/>
          <w:rFonts w:hint="cs"/>
          <w:rtl/>
        </w:rPr>
        <w:t>ۡ</w:t>
      </w:r>
      <w:r w:rsidRPr="00E30350">
        <w:rPr>
          <w:rStyle w:val="Charb"/>
          <w:rtl/>
        </w:rPr>
        <w:t xml:space="preserve"> </w:t>
      </w:r>
      <w:r w:rsidRPr="00E30350">
        <w:rPr>
          <w:rStyle w:val="Charb"/>
          <w:rFonts w:hint="eastAsia"/>
          <w:rtl/>
        </w:rPr>
        <w:t>عَلَي</w:t>
      </w:r>
      <w:r w:rsidRPr="00E30350">
        <w:rPr>
          <w:rStyle w:val="Charb"/>
          <w:rFonts w:hint="cs"/>
          <w:rtl/>
        </w:rPr>
        <w:t>ۡ</w:t>
      </w:r>
      <w:r w:rsidRPr="00E30350">
        <w:rPr>
          <w:rStyle w:val="Charb"/>
          <w:rFonts w:hint="eastAsia"/>
          <w:rtl/>
        </w:rPr>
        <w:t>كَ</w:t>
      </w:r>
      <w:r w:rsidRPr="00E30350">
        <w:rPr>
          <w:rStyle w:val="Charb"/>
          <w:rFonts w:hint="cs"/>
          <w:rtl/>
        </w:rPr>
        <w:t>ۗ</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[غافر: ٧٨]</w:t>
      </w:r>
      <w:r w:rsidR="00CC2AB2" w:rsidRPr="00E30350">
        <w:rPr>
          <w:rFonts w:ascii="KFGQPC Uthman Taha Naskh" w:cs="KFGQPC Uthman Taha Naskh"/>
          <w:sz w:val="26"/>
          <w:szCs w:val="26"/>
          <w:rtl/>
        </w:rPr>
        <w:t xml:space="preserve"> </w:t>
      </w:r>
      <w:r w:rsidRPr="00E30350">
        <w:rPr>
          <w:rStyle w:val="Char3"/>
          <w:rFonts w:hint="cs"/>
          <w:rtl/>
        </w:rPr>
        <w:t>یعنی:</w:t>
      </w:r>
      <w:r w:rsidRPr="00E30350">
        <w:rPr>
          <w:rFonts w:ascii="Lotus Linotype" w:hAnsi="Lotus Linotype" w:cs="mylotus" w:hint="cs"/>
          <w:sz w:val="22"/>
          <w:szCs w:val="26"/>
          <w:rtl/>
        </w:rPr>
        <w:t xml:space="preserve"> «</w:t>
      </w:r>
      <w:r w:rsidRPr="00E30350">
        <w:rPr>
          <w:rStyle w:val="Char6"/>
          <w:rtl/>
        </w:rPr>
        <w:t>و از پ</w:t>
      </w:r>
      <w:r w:rsidR="00213D03" w:rsidRPr="00E30350">
        <w:rPr>
          <w:rStyle w:val="Char6"/>
          <w:rtl/>
        </w:rPr>
        <w:t>ی</w:t>
      </w:r>
      <w:r w:rsidRPr="00E30350">
        <w:rPr>
          <w:rStyle w:val="Char6"/>
          <w:rtl/>
        </w:rPr>
        <w:t xml:space="preserve">امبران هستند </w:t>
      </w:r>
      <w:r w:rsidR="00A576DC" w:rsidRPr="00E30350">
        <w:rPr>
          <w:rStyle w:val="Char6"/>
          <w:rtl/>
        </w:rPr>
        <w:t>ک</w:t>
      </w:r>
      <w:r w:rsidRPr="00E30350">
        <w:rPr>
          <w:rStyle w:val="Char6"/>
          <w:rtl/>
        </w:rPr>
        <w:t>سان</w:t>
      </w:r>
      <w:r w:rsidR="00213D03" w:rsidRPr="00E30350">
        <w:rPr>
          <w:rStyle w:val="Char6"/>
          <w:rtl/>
        </w:rPr>
        <w:t>ی</w:t>
      </w:r>
      <w:r w:rsidRPr="00E30350">
        <w:rPr>
          <w:rStyle w:val="Char6"/>
          <w:rtl/>
        </w:rPr>
        <w:t xml:space="preserve"> </w:t>
      </w:r>
      <w:r w:rsidR="00A576DC" w:rsidRPr="00E30350">
        <w:rPr>
          <w:rStyle w:val="Char6"/>
          <w:rtl/>
        </w:rPr>
        <w:t>ک</w:t>
      </w:r>
      <w:r w:rsidRPr="00E30350">
        <w:rPr>
          <w:rStyle w:val="Char6"/>
          <w:rtl/>
        </w:rPr>
        <w:t>ه ماجرا</w:t>
      </w:r>
      <w:r w:rsidR="00213D03" w:rsidRPr="00E30350">
        <w:rPr>
          <w:rStyle w:val="Char6"/>
          <w:rtl/>
        </w:rPr>
        <w:t>ی</w:t>
      </w:r>
      <w:r w:rsidRPr="00E30350">
        <w:rPr>
          <w:rStyle w:val="Char6"/>
          <w:rtl/>
        </w:rPr>
        <w:t>شان را برا</w:t>
      </w:r>
      <w:r w:rsidR="00213D03" w:rsidRPr="00E30350">
        <w:rPr>
          <w:rStyle w:val="Char6"/>
          <w:rtl/>
        </w:rPr>
        <w:t>ی</w:t>
      </w:r>
      <w:r w:rsidRPr="00E30350">
        <w:rPr>
          <w:rStyle w:val="Char6"/>
          <w:rtl/>
        </w:rPr>
        <w:t>ت نگفته‌ا</w:t>
      </w:r>
      <w:r w:rsidR="00213D03" w:rsidRPr="00E30350">
        <w:rPr>
          <w:rStyle w:val="Char6"/>
          <w:rtl/>
        </w:rPr>
        <w:t>ی</w:t>
      </w:r>
      <w:r w:rsidRPr="00E30350">
        <w:rPr>
          <w:rStyle w:val="Char6"/>
          <w:rtl/>
        </w:rPr>
        <w:t>م</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با ا</w:t>
      </w:r>
      <w:r w:rsidR="00A576DC" w:rsidRPr="00E30350">
        <w:rPr>
          <w:rStyle w:val="Char3"/>
          <w:rtl/>
        </w:rPr>
        <w:t>ی</w:t>
      </w:r>
      <w:r w:rsidRPr="00E30350">
        <w:rPr>
          <w:rStyle w:val="Char3"/>
          <w:rtl/>
        </w:rPr>
        <w:t>ن حال ه</w:t>
      </w:r>
      <w:r w:rsidR="00A576DC" w:rsidRPr="00E30350">
        <w:rPr>
          <w:rStyle w:val="Char3"/>
          <w:rtl/>
        </w:rPr>
        <w:t>ی</w:t>
      </w:r>
      <w:r w:rsidRPr="00E30350">
        <w:rPr>
          <w:rStyle w:val="Char3"/>
          <w:rtl/>
        </w:rPr>
        <w:t>چ‌گونه قبر</w:t>
      </w:r>
      <w:r w:rsidR="00A576DC" w:rsidRPr="00E30350">
        <w:rPr>
          <w:rStyle w:val="Char3"/>
          <w:rtl/>
        </w:rPr>
        <w:t>ی</w:t>
      </w:r>
      <w:r w:rsidRPr="00E30350">
        <w:rPr>
          <w:rStyle w:val="Char3"/>
          <w:rtl/>
        </w:rPr>
        <w:t xml:space="preserve"> و مزار</w:t>
      </w:r>
      <w:r w:rsidR="00A576DC" w:rsidRPr="00E30350">
        <w:rPr>
          <w:rStyle w:val="Char3"/>
          <w:rtl/>
        </w:rPr>
        <w:t>ی</w:t>
      </w:r>
      <w:r w:rsidRPr="00E30350">
        <w:rPr>
          <w:rStyle w:val="Char3"/>
          <w:rtl/>
        </w:rPr>
        <w:t xml:space="preserve"> از ا</w:t>
      </w:r>
      <w:r w:rsidR="00A576DC" w:rsidRPr="00E30350">
        <w:rPr>
          <w:rStyle w:val="Char3"/>
          <w:rtl/>
        </w:rPr>
        <w:t>ی</w:t>
      </w:r>
      <w:r w:rsidRPr="00E30350">
        <w:rPr>
          <w:rStyle w:val="Char3"/>
          <w:rtl/>
        </w:rPr>
        <w:t>شان د</w:t>
      </w:r>
      <w:r w:rsidR="00A576DC" w:rsidRPr="00E30350">
        <w:rPr>
          <w:rStyle w:val="Char3"/>
          <w:rtl/>
        </w:rPr>
        <w:t>ی</w:t>
      </w:r>
      <w:r w:rsidRPr="00E30350">
        <w:rPr>
          <w:rStyle w:val="Char3"/>
          <w:rtl/>
        </w:rPr>
        <w:t>ده نشده، و چند قبر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به ا</w:t>
      </w:r>
      <w:r w:rsidR="00A576DC" w:rsidRPr="00E30350">
        <w:rPr>
          <w:rStyle w:val="Char3"/>
          <w:rtl/>
        </w:rPr>
        <w:t>ی</w:t>
      </w:r>
      <w:r w:rsidRPr="00E30350">
        <w:rPr>
          <w:rStyle w:val="Char3"/>
          <w:rtl/>
        </w:rPr>
        <w:t>شان نسبت داده شده حق</w:t>
      </w:r>
      <w:r w:rsidR="00A576DC" w:rsidRPr="00E30350">
        <w:rPr>
          <w:rStyle w:val="Char3"/>
          <w:rtl/>
        </w:rPr>
        <w:t>ی</w:t>
      </w:r>
      <w:r w:rsidRPr="00E30350">
        <w:rPr>
          <w:rStyle w:val="Char3"/>
          <w:rtl/>
        </w:rPr>
        <w:t>قت آن معلوم ن</w:t>
      </w:r>
      <w:r w:rsidR="00A576DC" w:rsidRPr="00E30350">
        <w:rPr>
          <w:rStyle w:val="Char3"/>
          <w:rtl/>
        </w:rPr>
        <w:t>ی</w:t>
      </w:r>
      <w:r w:rsidRPr="00E30350">
        <w:rPr>
          <w:rStyle w:val="Char3"/>
          <w:rtl/>
        </w:rPr>
        <w:t>ست چنان‌</w:t>
      </w:r>
      <w:r w:rsidR="00A576DC" w:rsidRPr="00E30350">
        <w:rPr>
          <w:rStyle w:val="Char3"/>
          <w:rtl/>
        </w:rPr>
        <w:t>ک</w:t>
      </w:r>
      <w:r w:rsidRPr="00E30350">
        <w:rPr>
          <w:rStyle w:val="Char3"/>
          <w:rtl/>
        </w:rPr>
        <w:t>ه در طبقات ابن سعد (چاپ ب</w:t>
      </w:r>
      <w:r w:rsidR="00A576DC" w:rsidRPr="00E30350">
        <w:rPr>
          <w:rStyle w:val="Char3"/>
          <w:rtl/>
        </w:rPr>
        <w:t>ی</w:t>
      </w:r>
      <w:r w:rsidRPr="00E30350">
        <w:rPr>
          <w:rStyle w:val="Char3"/>
          <w:rtl/>
        </w:rPr>
        <w:t>روت ص 53) از اسحق بن عبدالله اب</w:t>
      </w:r>
      <w:r w:rsidR="00A576DC" w:rsidRPr="00E30350">
        <w:rPr>
          <w:rStyle w:val="Char3"/>
          <w:rtl/>
        </w:rPr>
        <w:t>ی</w:t>
      </w:r>
      <w:r w:rsidRPr="00E30350">
        <w:rPr>
          <w:rStyle w:val="Char3"/>
          <w:rtl/>
        </w:rPr>
        <w:t xml:space="preserve"> فروه آمده است </w:t>
      </w:r>
      <w:r w:rsidR="00A576DC" w:rsidRPr="00E30350">
        <w:rPr>
          <w:rStyle w:val="Char3"/>
          <w:rtl/>
        </w:rPr>
        <w:t>ک</w:t>
      </w:r>
      <w:r w:rsidRPr="00E30350">
        <w:rPr>
          <w:rStyle w:val="Char3"/>
          <w:rtl/>
        </w:rPr>
        <w:t xml:space="preserve">ه: </w:t>
      </w:r>
      <w:r w:rsidRPr="00E30350">
        <w:rPr>
          <w:rStyle w:val="Charf1"/>
          <w:rtl/>
        </w:rPr>
        <w:t>«ما</w:t>
      </w:r>
      <w:r w:rsidRPr="00E30350">
        <w:rPr>
          <w:rStyle w:val="Charf1"/>
          <w:rFonts w:hint="cs"/>
          <w:rtl/>
        </w:rPr>
        <w:t xml:space="preserve"> </w:t>
      </w:r>
      <w:r w:rsidRPr="00E30350">
        <w:rPr>
          <w:rStyle w:val="Charf1"/>
          <w:rtl/>
        </w:rPr>
        <w:t>يعلم قبر نبي من الأنبياء إلا ثلاثة</w:t>
      </w:r>
      <w:r w:rsidRPr="00E30350">
        <w:rPr>
          <w:rStyle w:val="Charf1"/>
          <w:rFonts w:hint="cs"/>
          <w:rtl/>
        </w:rPr>
        <w:t>....</w:t>
      </w:r>
      <w:r w:rsidRPr="00E30350">
        <w:rPr>
          <w:rStyle w:val="Charf1"/>
          <w:rtl/>
        </w:rPr>
        <w:t>»</w:t>
      </w:r>
      <w:r w:rsidRPr="00E30350">
        <w:rPr>
          <w:rStyle w:val="Char3"/>
          <w:rFonts w:hint="cs"/>
          <w:rtl/>
        </w:rPr>
        <w:t xml:space="preserve">. </w:t>
      </w:r>
      <w:r w:rsidRPr="00E30350">
        <w:rPr>
          <w:rStyle w:val="Char3"/>
          <w:rtl/>
        </w:rPr>
        <w:t>«ه</w:t>
      </w:r>
      <w:r w:rsidR="00A576DC" w:rsidRPr="00E30350">
        <w:rPr>
          <w:rStyle w:val="Char3"/>
          <w:rtl/>
        </w:rPr>
        <w:t>ی</w:t>
      </w:r>
      <w:r w:rsidRPr="00E30350">
        <w:rPr>
          <w:rStyle w:val="Char3"/>
          <w:rtl/>
        </w:rPr>
        <w:t>چ قبر</w:t>
      </w:r>
      <w:r w:rsidR="00A576DC" w:rsidRPr="00E30350">
        <w:rPr>
          <w:rStyle w:val="Char3"/>
          <w:rtl/>
        </w:rPr>
        <w:t>ی</w:t>
      </w:r>
      <w:r w:rsidRPr="00E30350">
        <w:rPr>
          <w:rStyle w:val="Char3"/>
          <w:rtl/>
        </w:rPr>
        <w:t xml:space="preserve"> از قبور انب</w:t>
      </w:r>
      <w:r w:rsidR="00A576DC" w:rsidRPr="00E30350">
        <w:rPr>
          <w:rStyle w:val="Char3"/>
          <w:rtl/>
        </w:rPr>
        <w:t>ی</w:t>
      </w:r>
      <w:r w:rsidRPr="00E30350">
        <w:rPr>
          <w:rStyle w:val="Char3"/>
          <w:rtl/>
        </w:rPr>
        <w:t>اء معلوم ن</w:t>
      </w:r>
      <w:r w:rsidR="00A576DC" w:rsidRPr="00E30350">
        <w:rPr>
          <w:rStyle w:val="Char3"/>
          <w:rtl/>
        </w:rPr>
        <w:t>ی</w:t>
      </w:r>
      <w:r w:rsidRPr="00E30350">
        <w:rPr>
          <w:rStyle w:val="Char3"/>
          <w:rtl/>
        </w:rPr>
        <w:t>ست مگر سه نفر:</w:t>
      </w:r>
    </w:p>
    <w:p w:rsidR="00F03D36" w:rsidRPr="00E30350" w:rsidRDefault="00B74557" w:rsidP="003B7B3E">
      <w:pPr>
        <w:pStyle w:val="BodyText2"/>
        <w:spacing w:after="0" w:line="240" w:lineRule="auto"/>
        <w:ind w:firstLine="284"/>
        <w:jc w:val="both"/>
        <w:rPr>
          <w:rStyle w:val="Char3"/>
          <w:rtl/>
        </w:rPr>
      </w:pPr>
      <w:r w:rsidRPr="00E30350">
        <w:rPr>
          <w:rStyle w:val="Char3"/>
          <w:rtl/>
        </w:rPr>
        <w:t>1</w:t>
      </w:r>
      <w:r w:rsidRPr="00E30350">
        <w:rPr>
          <w:rStyle w:val="Char3"/>
          <w:rFonts w:hint="cs"/>
          <w:rtl/>
        </w:rPr>
        <w:t>-</w:t>
      </w:r>
      <w:r w:rsidR="00F03D36" w:rsidRPr="00E30350">
        <w:rPr>
          <w:rStyle w:val="Char3"/>
          <w:rtl/>
        </w:rPr>
        <w:t xml:space="preserve"> قبر هود </w:t>
      </w:r>
      <w:r w:rsidR="00A576DC" w:rsidRPr="00E30350">
        <w:rPr>
          <w:rStyle w:val="Char3"/>
          <w:rtl/>
        </w:rPr>
        <w:t>ک</w:t>
      </w:r>
      <w:r w:rsidR="00F03D36" w:rsidRPr="00E30350">
        <w:rPr>
          <w:rStyle w:val="Char3"/>
          <w:rtl/>
        </w:rPr>
        <w:t>ه در تپه</w:t>
      </w:r>
      <w:r w:rsidR="00F03D36" w:rsidRPr="00E30350">
        <w:rPr>
          <w:rStyle w:val="Char3"/>
          <w:rFonts w:hint="cs"/>
          <w:rtl/>
        </w:rPr>
        <w:t>‌</w:t>
      </w:r>
      <w:r w:rsidR="00F03D36" w:rsidRPr="00E30350">
        <w:rPr>
          <w:rStyle w:val="Char3"/>
          <w:rtl/>
        </w:rPr>
        <w:t>ا</w:t>
      </w:r>
      <w:r w:rsidR="00A576DC" w:rsidRPr="00E30350">
        <w:rPr>
          <w:rStyle w:val="Char3"/>
          <w:rtl/>
        </w:rPr>
        <w:t>ی</w:t>
      </w:r>
      <w:r w:rsidR="00F03D36" w:rsidRPr="00E30350">
        <w:rPr>
          <w:rStyle w:val="Char3"/>
          <w:rtl/>
        </w:rPr>
        <w:t xml:space="preserve"> از</w:t>
      </w:r>
      <w:r w:rsidR="00F03D36" w:rsidRPr="00E30350">
        <w:rPr>
          <w:rStyle w:val="Char3"/>
          <w:rFonts w:hint="cs"/>
          <w:rtl/>
        </w:rPr>
        <w:t xml:space="preserve"> </w:t>
      </w:r>
      <w:r w:rsidR="00F03D36" w:rsidRPr="00E30350">
        <w:rPr>
          <w:rStyle w:val="Char3"/>
          <w:rtl/>
        </w:rPr>
        <w:t>ر</w:t>
      </w:r>
      <w:r w:rsidR="00A576DC" w:rsidRPr="00E30350">
        <w:rPr>
          <w:rStyle w:val="Char3"/>
          <w:rtl/>
        </w:rPr>
        <w:t>ی</w:t>
      </w:r>
      <w:r w:rsidR="00F03D36" w:rsidRPr="00E30350">
        <w:rPr>
          <w:rStyle w:val="Char3"/>
          <w:rtl/>
        </w:rPr>
        <w:t>گ در ز</w:t>
      </w:r>
      <w:r w:rsidR="00A576DC" w:rsidRPr="00E30350">
        <w:rPr>
          <w:rStyle w:val="Char3"/>
          <w:rtl/>
        </w:rPr>
        <w:t>ی</w:t>
      </w:r>
      <w:r w:rsidR="00F03D36" w:rsidRPr="00E30350">
        <w:rPr>
          <w:rStyle w:val="Char3"/>
          <w:rtl/>
        </w:rPr>
        <w:t xml:space="preserve">ر </w:t>
      </w:r>
      <w:r w:rsidR="00A576DC" w:rsidRPr="00E30350">
        <w:rPr>
          <w:rStyle w:val="Char3"/>
          <w:rtl/>
        </w:rPr>
        <w:t>ک</w:t>
      </w:r>
      <w:r w:rsidR="00F03D36" w:rsidRPr="00E30350">
        <w:rPr>
          <w:rStyle w:val="Char3"/>
          <w:rtl/>
        </w:rPr>
        <w:t>وه</w:t>
      </w:r>
      <w:r w:rsidR="00A576DC" w:rsidRPr="00E30350">
        <w:rPr>
          <w:rStyle w:val="Char3"/>
          <w:rtl/>
        </w:rPr>
        <w:t>ی</w:t>
      </w:r>
      <w:r w:rsidR="00F03D36" w:rsidRPr="00E30350">
        <w:rPr>
          <w:rStyle w:val="Char3"/>
          <w:rtl/>
        </w:rPr>
        <w:t xml:space="preserve"> از </w:t>
      </w:r>
      <w:r w:rsidR="00A576DC" w:rsidRPr="00E30350">
        <w:rPr>
          <w:rStyle w:val="Char3"/>
          <w:rFonts w:hint="cs"/>
          <w:rtl/>
        </w:rPr>
        <w:t>ک</w:t>
      </w:r>
      <w:r w:rsidR="00F03D36" w:rsidRPr="00E30350">
        <w:rPr>
          <w:rStyle w:val="Char3"/>
          <w:rFonts w:hint="cs"/>
          <w:rtl/>
        </w:rPr>
        <w:t>وه</w:t>
      </w:r>
      <w:r w:rsidR="00F03D36" w:rsidRPr="00E30350">
        <w:rPr>
          <w:rStyle w:val="Char3"/>
          <w:rFonts w:hint="eastAsia"/>
          <w:rtl/>
        </w:rPr>
        <w:t>‌</w:t>
      </w:r>
      <w:r w:rsidR="00F03D36" w:rsidRPr="00E30350">
        <w:rPr>
          <w:rStyle w:val="Char3"/>
          <w:rFonts w:hint="cs"/>
          <w:rtl/>
        </w:rPr>
        <w:t>ها</w:t>
      </w:r>
      <w:r w:rsidR="00A576DC" w:rsidRPr="00E30350">
        <w:rPr>
          <w:rStyle w:val="Char3"/>
          <w:rFonts w:hint="cs"/>
          <w:rtl/>
        </w:rPr>
        <w:t>ی</w:t>
      </w:r>
      <w:r w:rsidR="00F03D36" w:rsidRPr="00E30350">
        <w:rPr>
          <w:rStyle w:val="Char3"/>
          <w:rtl/>
        </w:rPr>
        <w:t xml:space="preserve"> </w:t>
      </w:r>
      <w:r w:rsidR="00A576DC" w:rsidRPr="00E30350">
        <w:rPr>
          <w:rStyle w:val="Char3"/>
          <w:rtl/>
        </w:rPr>
        <w:t>ی</w:t>
      </w:r>
      <w:r w:rsidR="00F03D36" w:rsidRPr="00E30350">
        <w:rPr>
          <w:rStyle w:val="Char3"/>
          <w:rtl/>
        </w:rPr>
        <w:t>من است.</w:t>
      </w:r>
    </w:p>
    <w:p w:rsidR="00F03D36" w:rsidRPr="00E30350" w:rsidRDefault="00B74557" w:rsidP="00B74557">
      <w:pPr>
        <w:pStyle w:val="BodyText2"/>
        <w:spacing w:after="0" w:line="240" w:lineRule="auto"/>
        <w:ind w:firstLine="284"/>
        <w:jc w:val="both"/>
        <w:rPr>
          <w:rStyle w:val="Char3"/>
          <w:rtl/>
        </w:rPr>
      </w:pPr>
      <w:r w:rsidRPr="00E30350">
        <w:rPr>
          <w:rStyle w:val="Char3"/>
          <w:rtl/>
        </w:rPr>
        <w:t>2</w:t>
      </w:r>
      <w:r w:rsidRPr="00E30350">
        <w:rPr>
          <w:rStyle w:val="Char3"/>
          <w:rFonts w:hint="cs"/>
          <w:rtl/>
        </w:rPr>
        <w:t xml:space="preserve">- </w:t>
      </w:r>
      <w:r w:rsidR="00F03D36" w:rsidRPr="00E30350">
        <w:rPr>
          <w:rStyle w:val="Char3"/>
          <w:rtl/>
        </w:rPr>
        <w:t>قبر اسماع</w:t>
      </w:r>
      <w:r w:rsidR="00A576DC" w:rsidRPr="00E30350">
        <w:rPr>
          <w:rStyle w:val="Char3"/>
          <w:rtl/>
        </w:rPr>
        <w:t>ی</w:t>
      </w:r>
      <w:r w:rsidR="00F03D36" w:rsidRPr="00E30350">
        <w:rPr>
          <w:rStyle w:val="Char3"/>
          <w:rtl/>
        </w:rPr>
        <w:t xml:space="preserve">ل </w:t>
      </w:r>
      <w:r w:rsidR="00A576DC" w:rsidRPr="00E30350">
        <w:rPr>
          <w:rStyle w:val="Char3"/>
          <w:rtl/>
        </w:rPr>
        <w:t>ک</w:t>
      </w:r>
      <w:r w:rsidR="00F03D36" w:rsidRPr="00E30350">
        <w:rPr>
          <w:rStyle w:val="Char3"/>
          <w:rtl/>
        </w:rPr>
        <w:t>ه در ز</w:t>
      </w:r>
      <w:r w:rsidR="00A576DC" w:rsidRPr="00E30350">
        <w:rPr>
          <w:rStyle w:val="Char3"/>
          <w:rtl/>
        </w:rPr>
        <w:t>ی</w:t>
      </w:r>
      <w:r w:rsidR="00F03D36" w:rsidRPr="00E30350">
        <w:rPr>
          <w:rStyle w:val="Char3"/>
          <w:rtl/>
        </w:rPr>
        <w:t>ر ناودان ب</w:t>
      </w:r>
      <w:r w:rsidR="00A576DC" w:rsidRPr="00E30350">
        <w:rPr>
          <w:rStyle w:val="Char3"/>
          <w:rtl/>
        </w:rPr>
        <w:t>ی</w:t>
      </w:r>
      <w:r w:rsidR="00F03D36" w:rsidRPr="00E30350">
        <w:rPr>
          <w:rStyle w:val="Char3"/>
          <w:rtl/>
        </w:rPr>
        <w:t>ن ر</w:t>
      </w:r>
      <w:r w:rsidR="00A576DC" w:rsidRPr="00E30350">
        <w:rPr>
          <w:rStyle w:val="Char3"/>
          <w:rtl/>
        </w:rPr>
        <w:t>ک</w:t>
      </w:r>
      <w:r w:rsidR="00F03D36" w:rsidRPr="00E30350">
        <w:rPr>
          <w:rStyle w:val="Char3"/>
          <w:rtl/>
        </w:rPr>
        <w:t xml:space="preserve">ن و خانه </w:t>
      </w:r>
      <w:r w:rsidR="00A576DC" w:rsidRPr="00E30350">
        <w:rPr>
          <w:rStyle w:val="Char3"/>
          <w:rtl/>
        </w:rPr>
        <w:t>ک</w:t>
      </w:r>
      <w:r w:rsidR="00F03D36" w:rsidRPr="00E30350">
        <w:rPr>
          <w:rStyle w:val="Char3"/>
          <w:rtl/>
        </w:rPr>
        <w:t>عبه است.</w:t>
      </w:r>
    </w:p>
    <w:p w:rsidR="00F03D36" w:rsidRPr="00E30350" w:rsidRDefault="00B74557" w:rsidP="003B7B3E">
      <w:pPr>
        <w:pStyle w:val="BodyText2"/>
        <w:spacing w:after="0" w:line="240" w:lineRule="auto"/>
        <w:ind w:firstLine="284"/>
        <w:jc w:val="both"/>
        <w:rPr>
          <w:rStyle w:val="Char3"/>
          <w:rtl/>
        </w:rPr>
      </w:pPr>
      <w:r w:rsidRPr="00E30350">
        <w:rPr>
          <w:rStyle w:val="Char3"/>
          <w:rtl/>
        </w:rPr>
        <w:t>3</w:t>
      </w:r>
      <w:r w:rsidRPr="00E30350">
        <w:rPr>
          <w:rStyle w:val="Char3"/>
          <w:rFonts w:hint="cs"/>
          <w:rtl/>
        </w:rPr>
        <w:t>-</w:t>
      </w:r>
      <w:r w:rsidR="00F03D36" w:rsidRPr="00E30350">
        <w:rPr>
          <w:rStyle w:val="Char3"/>
          <w:rtl/>
        </w:rPr>
        <w:t xml:space="preserve"> قبر رسول خدا</w:t>
      </w:r>
      <w:r w:rsidR="00F03D36" w:rsidRPr="00E30350">
        <w:rPr>
          <w:rFonts w:ascii="Abo-thar" w:hAnsi="Abo-thar" w:cs="CTraditional Arabic" w:hint="cs"/>
          <w:sz w:val="28"/>
          <w:szCs w:val="28"/>
          <w:rtl/>
        </w:rPr>
        <w:t>ص</w:t>
      </w:r>
      <w:r w:rsidR="00F03D36" w:rsidRPr="00E30350">
        <w:rPr>
          <w:rFonts w:cs="CTraditional Arabic"/>
          <w:sz w:val="28"/>
          <w:szCs w:val="28"/>
          <w:rtl/>
        </w:rPr>
        <w:t xml:space="preserve"> </w:t>
      </w:r>
      <w:r w:rsidR="00F03D36" w:rsidRPr="00E30350">
        <w:rPr>
          <w:rStyle w:val="Char3"/>
          <w:rtl/>
        </w:rPr>
        <w:t>که در مد</w:t>
      </w:r>
      <w:r w:rsidR="00A576DC" w:rsidRPr="00E30350">
        <w:rPr>
          <w:rStyle w:val="Char3"/>
          <w:rtl/>
        </w:rPr>
        <w:t>ی</w:t>
      </w:r>
      <w:r w:rsidR="00F03D36" w:rsidRPr="00E30350">
        <w:rPr>
          <w:rStyle w:val="Char3"/>
          <w:rtl/>
        </w:rPr>
        <w:t>نه است»</w:t>
      </w:r>
      <w:r w:rsidR="00F03D36" w:rsidRPr="00E30350">
        <w:rPr>
          <w:rStyle w:val="Char3"/>
          <w:rFonts w:hint="cs"/>
          <w:vertAlign w:val="superscript"/>
          <w:rtl/>
        </w:rPr>
        <w:t>(</w:t>
      </w:r>
      <w:r w:rsidR="00F03D36" w:rsidRPr="00E30350">
        <w:rPr>
          <w:rStyle w:val="Char3"/>
          <w:vertAlign w:val="superscript"/>
          <w:rtl/>
        </w:rPr>
        <w:footnoteReference w:id="245"/>
      </w:r>
      <w:r w:rsidR="00F03D36" w:rsidRPr="00E30350">
        <w:rPr>
          <w:rStyle w:val="Char3"/>
          <w:rFonts w:hint="cs"/>
          <w:vertAlign w:val="superscript"/>
          <w:rtl/>
        </w:rPr>
        <w:t>)</w:t>
      </w:r>
      <w:r w:rsidR="00F03D36" w:rsidRPr="00E30350">
        <w:rPr>
          <w:rStyle w:val="Char3"/>
          <w:rtl/>
        </w:rPr>
        <w:t>.</w:t>
      </w:r>
    </w:p>
    <w:p w:rsidR="00F03D36" w:rsidRPr="00E30350" w:rsidRDefault="00A576DC" w:rsidP="00B74557">
      <w:pPr>
        <w:pStyle w:val="BodyText2"/>
        <w:widowControl w:val="0"/>
        <w:spacing w:after="0" w:line="240" w:lineRule="auto"/>
        <w:ind w:firstLine="284"/>
        <w:jc w:val="both"/>
        <w:rPr>
          <w:rStyle w:val="Char3"/>
          <w:rtl/>
        </w:rPr>
      </w:pPr>
      <w:r w:rsidRPr="00E30350">
        <w:rPr>
          <w:rStyle w:val="Char3"/>
          <w:rtl/>
        </w:rPr>
        <w:t>ک</w:t>
      </w:r>
      <w:r w:rsidR="00F03D36" w:rsidRPr="00E30350">
        <w:rPr>
          <w:rStyle w:val="Char3"/>
          <w:rtl/>
        </w:rPr>
        <w:t>ه ا</w:t>
      </w:r>
      <w:r w:rsidRPr="00E30350">
        <w:rPr>
          <w:rStyle w:val="Char3"/>
          <w:rtl/>
        </w:rPr>
        <w:t>ی</w:t>
      </w:r>
      <w:r w:rsidR="00F03D36" w:rsidRPr="00E30350">
        <w:rPr>
          <w:rStyle w:val="Char3"/>
          <w:rtl/>
        </w:rPr>
        <w:t>ن</w:t>
      </w:r>
      <w:r w:rsidR="00F03D36" w:rsidRPr="00E30350">
        <w:rPr>
          <w:rStyle w:val="Char3"/>
          <w:rFonts w:hint="cs"/>
          <w:rtl/>
        </w:rPr>
        <w:t>‌</w:t>
      </w:r>
      <w:r w:rsidR="00F03D36" w:rsidRPr="00E30350">
        <w:rPr>
          <w:rStyle w:val="Char3"/>
          <w:rtl/>
        </w:rPr>
        <w:t>ها واقعا قبر انب</w:t>
      </w:r>
      <w:r w:rsidRPr="00E30350">
        <w:rPr>
          <w:rStyle w:val="Char3"/>
          <w:rtl/>
        </w:rPr>
        <w:t>ی</w:t>
      </w:r>
      <w:r w:rsidR="00F03D36" w:rsidRPr="00E30350">
        <w:rPr>
          <w:rStyle w:val="Char3"/>
          <w:rtl/>
        </w:rPr>
        <w:t>اء است!!!</w:t>
      </w:r>
      <w:r w:rsidR="00B74557" w:rsidRPr="00E30350">
        <w:rPr>
          <w:rStyle w:val="Char3"/>
          <w:rFonts w:hint="cs"/>
          <w:rtl/>
        </w:rPr>
        <w:t>.</w:t>
      </w:r>
    </w:p>
    <w:p w:rsidR="00F03D36" w:rsidRPr="00E30350" w:rsidRDefault="00F03D36" w:rsidP="00B74557">
      <w:pPr>
        <w:pStyle w:val="BodyText2"/>
        <w:widowControl w:val="0"/>
        <w:spacing w:after="0" w:line="240" w:lineRule="auto"/>
        <w:ind w:firstLine="284"/>
        <w:jc w:val="both"/>
        <w:rPr>
          <w:rStyle w:val="Char3"/>
          <w:rtl/>
        </w:rPr>
      </w:pPr>
      <w:r w:rsidRPr="00E30350">
        <w:rPr>
          <w:rStyle w:val="Char3"/>
          <w:rtl/>
        </w:rPr>
        <w:t>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اگر امر ز</w:t>
      </w:r>
      <w:r w:rsidR="00A576DC" w:rsidRPr="00E30350">
        <w:rPr>
          <w:rStyle w:val="Char3"/>
          <w:rtl/>
        </w:rPr>
        <w:t>ی</w:t>
      </w:r>
      <w:r w:rsidRPr="00E30350">
        <w:rPr>
          <w:rStyle w:val="Char3"/>
          <w:rtl/>
        </w:rPr>
        <w:t>ارت در نظر شارع محبوب و مطلوب بود ز</w:t>
      </w:r>
      <w:r w:rsidR="00A576DC" w:rsidRPr="00E30350">
        <w:rPr>
          <w:rStyle w:val="Char3"/>
          <w:rtl/>
        </w:rPr>
        <w:t>ی</w:t>
      </w:r>
      <w:r w:rsidRPr="00E30350">
        <w:rPr>
          <w:rStyle w:val="Char3"/>
          <w:rtl/>
        </w:rPr>
        <w:t>ارت قبر داوود</w:t>
      </w:r>
      <w:r w:rsidRPr="00E30350">
        <w:rPr>
          <w:rFonts w:ascii="Abo-thar" w:hAnsi="Abo-thar" w:cs="CTraditional Arabic" w:hint="cs"/>
          <w:sz w:val="28"/>
          <w:szCs w:val="28"/>
          <w:rtl/>
        </w:rPr>
        <w:t>÷</w:t>
      </w:r>
      <w:r w:rsidRPr="00E30350">
        <w:rPr>
          <w:rStyle w:val="Char3"/>
          <w:rtl/>
        </w:rPr>
        <w:t xml:space="preserve"> پ</w:t>
      </w:r>
      <w:r w:rsidR="00A576DC" w:rsidRPr="00E30350">
        <w:rPr>
          <w:rStyle w:val="Char3"/>
          <w:rtl/>
        </w:rPr>
        <w:t>ی</w:t>
      </w:r>
      <w:r w:rsidRPr="00E30350">
        <w:rPr>
          <w:rStyle w:val="Char3"/>
          <w:rtl/>
        </w:rPr>
        <w:t xml:space="preserve">غمبر </w:t>
      </w:r>
      <w:r w:rsidR="00A576DC" w:rsidRPr="00E30350">
        <w:rPr>
          <w:rStyle w:val="Char3"/>
          <w:rtl/>
        </w:rPr>
        <w:t>ک</w:t>
      </w:r>
      <w:r w:rsidRPr="00E30350">
        <w:rPr>
          <w:rStyle w:val="Char3"/>
          <w:rtl/>
        </w:rPr>
        <w:t>م</w:t>
      </w:r>
      <w:r w:rsidR="00B74557" w:rsidRPr="00E30350">
        <w:rPr>
          <w:rStyle w:val="Char3"/>
          <w:rFonts w:hint="cs"/>
          <w:rtl/>
        </w:rPr>
        <w:t>‌</w:t>
      </w:r>
      <w:r w:rsidRPr="00E30350">
        <w:rPr>
          <w:rStyle w:val="Char3"/>
          <w:rtl/>
        </w:rPr>
        <w:t>تر از ز</w:t>
      </w:r>
      <w:r w:rsidR="00A576DC" w:rsidRPr="00E30350">
        <w:rPr>
          <w:rStyle w:val="Char3"/>
          <w:rtl/>
        </w:rPr>
        <w:t>ی</w:t>
      </w:r>
      <w:r w:rsidRPr="00E30350">
        <w:rPr>
          <w:rStyle w:val="Char3"/>
          <w:rtl/>
        </w:rPr>
        <w:t>ارت امام زاده داود ن</w:t>
      </w:r>
      <w:r w:rsidR="00A576DC" w:rsidRPr="00E30350">
        <w:rPr>
          <w:rStyle w:val="Char3"/>
          <w:rtl/>
        </w:rPr>
        <w:t>ی</w:t>
      </w:r>
      <w:r w:rsidRPr="00E30350">
        <w:rPr>
          <w:rStyle w:val="Char3"/>
          <w:rtl/>
        </w:rPr>
        <w:t>ست. و قبر ال</w:t>
      </w:r>
      <w:r w:rsidR="00A576DC" w:rsidRPr="00E30350">
        <w:rPr>
          <w:rStyle w:val="Char3"/>
          <w:rtl/>
        </w:rPr>
        <w:t>ی</w:t>
      </w:r>
      <w:r w:rsidRPr="00E30350">
        <w:rPr>
          <w:rStyle w:val="Char3"/>
          <w:rtl/>
        </w:rPr>
        <w:t>اس</w:t>
      </w:r>
      <w:r w:rsidRPr="00E30350">
        <w:rPr>
          <w:rFonts w:ascii="Abo-thar" w:hAnsi="Abo-thar" w:cs="CTraditional Arabic" w:hint="cs"/>
          <w:sz w:val="28"/>
          <w:szCs w:val="28"/>
          <w:rtl/>
        </w:rPr>
        <w:t>÷</w:t>
      </w:r>
      <w:r w:rsidRPr="00E30350">
        <w:rPr>
          <w:rStyle w:val="Char3"/>
          <w:rtl/>
        </w:rPr>
        <w:t xml:space="preserve"> </w:t>
      </w:r>
      <w:r w:rsidR="00A576DC" w:rsidRPr="00E30350">
        <w:rPr>
          <w:rStyle w:val="Char3"/>
          <w:rtl/>
        </w:rPr>
        <w:t>ک</w:t>
      </w:r>
      <w:r w:rsidRPr="00E30350">
        <w:rPr>
          <w:rStyle w:val="Char3"/>
          <w:rtl/>
        </w:rPr>
        <w:t>م</w:t>
      </w:r>
      <w:r w:rsidR="00B74557" w:rsidRPr="00E30350">
        <w:rPr>
          <w:rStyle w:val="Char3"/>
          <w:rFonts w:hint="cs"/>
          <w:rtl/>
        </w:rPr>
        <w:t>‌</w:t>
      </w:r>
      <w:r w:rsidRPr="00E30350">
        <w:rPr>
          <w:rStyle w:val="Char3"/>
          <w:rtl/>
        </w:rPr>
        <w:t>تر از امامزاده عل</w:t>
      </w:r>
      <w:r w:rsidR="00A576DC" w:rsidRPr="00E30350">
        <w:rPr>
          <w:rStyle w:val="Char3"/>
          <w:rtl/>
        </w:rPr>
        <w:t>ی</w:t>
      </w:r>
      <w:r w:rsidRPr="00E30350">
        <w:rPr>
          <w:rStyle w:val="Char3"/>
          <w:rtl/>
        </w:rPr>
        <w:t xml:space="preserve"> عباس ن</w:t>
      </w:r>
      <w:r w:rsidR="00A576DC" w:rsidRPr="00E30350">
        <w:rPr>
          <w:rStyle w:val="Char3"/>
          <w:rtl/>
        </w:rPr>
        <w:t>ی</w:t>
      </w:r>
      <w:r w:rsidRPr="00E30350">
        <w:rPr>
          <w:rStyle w:val="Char3"/>
          <w:rtl/>
        </w:rPr>
        <w:t>ست!!!</w:t>
      </w:r>
      <w:r w:rsidR="00B74557"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4- چنان‌</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تب توار</w:t>
      </w:r>
      <w:r w:rsidR="00A576DC" w:rsidRPr="00E30350">
        <w:rPr>
          <w:rStyle w:val="Char3"/>
          <w:rtl/>
        </w:rPr>
        <w:t>ی</w:t>
      </w:r>
      <w:r w:rsidRPr="00E30350">
        <w:rPr>
          <w:rStyle w:val="Char3"/>
          <w:rtl/>
        </w:rPr>
        <w:t>خ و</w:t>
      </w:r>
      <w:r w:rsidR="00D62BAA" w:rsidRPr="00E30350">
        <w:rPr>
          <w:rStyle w:val="Char3"/>
          <w:rFonts w:hint="cs"/>
          <w:rtl/>
        </w:rPr>
        <w:t xml:space="preserve"> </w:t>
      </w:r>
      <w:r w:rsidRPr="00E30350">
        <w:rPr>
          <w:rStyle w:val="Char3"/>
          <w:rtl/>
        </w:rPr>
        <w:t>س</w:t>
      </w:r>
      <w:r w:rsidR="00A576DC" w:rsidRPr="00E30350">
        <w:rPr>
          <w:rStyle w:val="Char3"/>
          <w:rtl/>
        </w:rPr>
        <w:t>ی</w:t>
      </w:r>
      <w:r w:rsidRPr="00E30350">
        <w:rPr>
          <w:rStyle w:val="Char3"/>
          <w:rtl/>
        </w:rPr>
        <w:t>ر گواه‌</w:t>
      </w:r>
      <w:r w:rsidR="00D62BAA" w:rsidRPr="00E30350">
        <w:rPr>
          <w:rStyle w:val="Char3"/>
          <w:rFonts w:hint="cs"/>
          <w:rtl/>
        </w:rPr>
        <w:t xml:space="preserve"> </w:t>
      </w:r>
      <w:r w:rsidRPr="00E30350">
        <w:rPr>
          <w:rStyle w:val="Char3"/>
          <w:rtl/>
        </w:rPr>
        <w:t>اند در صدر اسلام و در ح</w:t>
      </w:r>
      <w:r w:rsidR="00A576DC" w:rsidRPr="00E30350">
        <w:rPr>
          <w:rStyle w:val="Char3"/>
          <w:rtl/>
        </w:rPr>
        <w:t>ی</w:t>
      </w:r>
      <w:r w:rsidRPr="00E30350">
        <w:rPr>
          <w:rStyle w:val="Char3"/>
          <w:rtl/>
        </w:rPr>
        <w:t>ات بن</w:t>
      </w:r>
      <w:r w:rsidR="00A576DC" w:rsidRPr="00E30350">
        <w:rPr>
          <w:rStyle w:val="Char3"/>
          <w:rtl/>
        </w:rPr>
        <w:t>ی</w:t>
      </w:r>
      <w:r w:rsidRPr="00E30350">
        <w:rPr>
          <w:rStyle w:val="Char3"/>
          <w:rtl/>
        </w:rPr>
        <w:t>ان</w:t>
      </w:r>
      <w:r w:rsidRPr="00E30350">
        <w:rPr>
          <w:rStyle w:val="Char3"/>
          <w:rFonts w:hint="cs"/>
          <w:rtl/>
        </w:rPr>
        <w:t>‌</w:t>
      </w:r>
      <w:r w:rsidRPr="00E30350">
        <w:rPr>
          <w:rStyle w:val="Char3"/>
          <w:rtl/>
        </w:rPr>
        <w:t>گذار اسلام</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 xml:space="preserve">آن همه مؤمنان و مجاهدان بزرگ </w:t>
      </w:r>
      <w:r w:rsidR="00A576DC" w:rsidRPr="00E30350">
        <w:rPr>
          <w:rStyle w:val="Char3"/>
          <w:rtl/>
        </w:rPr>
        <w:t>ک</w:t>
      </w:r>
      <w:r w:rsidRPr="00E30350">
        <w:rPr>
          <w:rStyle w:val="Char3"/>
          <w:rtl/>
        </w:rPr>
        <w:t>ه چه به مرگ طب</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 xml:space="preserve"> و چه به شهادت در ر</w:t>
      </w:r>
      <w:r w:rsidR="00A576DC" w:rsidRPr="00E30350">
        <w:rPr>
          <w:rStyle w:val="Char3"/>
          <w:rtl/>
        </w:rPr>
        <w:t>ک</w:t>
      </w:r>
      <w:r w:rsidRPr="00E30350">
        <w:rPr>
          <w:rStyle w:val="Char3"/>
          <w:rtl/>
        </w:rPr>
        <w:t>اب رسول</w:t>
      </w:r>
      <w:r w:rsidR="00D62BAA" w:rsidRPr="00E30350">
        <w:rPr>
          <w:rStyle w:val="Char3"/>
          <w:rFonts w:cs="CTraditional Arabic" w:hint="cs"/>
          <w:rtl/>
        </w:rPr>
        <w:t>ص</w:t>
      </w:r>
      <w:r w:rsidRPr="00E30350">
        <w:rPr>
          <w:rStyle w:val="Char3"/>
          <w:rtl/>
        </w:rPr>
        <w:t xml:space="preserve"> در غزوات و سرا</w:t>
      </w:r>
      <w:r w:rsidR="00A576DC" w:rsidRPr="00E30350">
        <w:rPr>
          <w:rStyle w:val="Char3"/>
          <w:rtl/>
        </w:rPr>
        <w:t>ی</w:t>
      </w:r>
      <w:r w:rsidRPr="00E30350">
        <w:rPr>
          <w:rStyle w:val="Char3"/>
          <w:rtl/>
        </w:rPr>
        <w:t>ا از دن</w:t>
      </w:r>
      <w:r w:rsidR="00A576DC" w:rsidRPr="00E30350">
        <w:rPr>
          <w:rStyle w:val="Char3"/>
          <w:rtl/>
        </w:rPr>
        <w:t>ی</w:t>
      </w:r>
      <w:r w:rsidRPr="00E30350">
        <w:rPr>
          <w:rStyle w:val="Char3"/>
          <w:rtl/>
        </w:rPr>
        <w:t>ا رفتند، قبر ه</w:t>
      </w:r>
      <w:r w:rsidR="00A576DC" w:rsidRPr="00E30350">
        <w:rPr>
          <w:rStyle w:val="Char3"/>
          <w:rtl/>
        </w:rPr>
        <w:t>ی</w:t>
      </w:r>
      <w:r w:rsidRPr="00E30350">
        <w:rPr>
          <w:rStyle w:val="Char3"/>
          <w:rtl/>
        </w:rPr>
        <w:t xml:space="preserve">چ </w:t>
      </w:r>
      <w:r w:rsidR="00A576DC" w:rsidRPr="00E30350">
        <w:rPr>
          <w:rStyle w:val="Char3"/>
          <w:rtl/>
        </w:rPr>
        <w:t>یک</w:t>
      </w:r>
      <w:r w:rsidRPr="00E30350">
        <w:rPr>
          <w:rStyle w:val="Char3"/>
          <w:rtl/>
        </w:rPr>
        <w:t xml:space="preserve"> آن‌ها به طر</w:t>
      </w:r>
      <w:r w:rsidR="00A576DC" w:rsidRPr="00E30350">
        <w:rPr>
          <w:rStyle w:val="Char3"/>
          <w:rtl/>
        </w:rPr>
        <w:t>ی</w:t>
      </w:r>
      <w:r w:rsidRPr="00E30350">
        <w:rPr>
          <w:rStyle w:val="Char3"/>
          <w:rtl/>
        </w:rPr>
        <w:t>ق ز</w:t>
      </w:r>
      <w:r w:rsidR="00A576DC" w:rsidRPr="00E30350">
        <w:rPr>
          <w:rStyle w:val="Char3"/>
          <w:rtl/>
        </w:rPr>
        <w:t>ی</w:t>
      </w:r>
      <w:r w:rsidRPr="00E30350">
        <w:rPr>
          <w:rStyle w:val="Char3"/>
          <w:rtl/>
        </w:rPr>
        <w:t>ارت مورد احترام قرار نگرفت،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آنان از جمله حمزه س</w:t>
      </w:r>
      <w:r w:rsidR="00A576DC" w:rsidRPr="00E30350">
        <w:rPr>
          <w:rStyle w:val="Char3"/>
          <w:rtl/>
        </w:rPr>
        <w:t>ی</w:t>
      </w:r>
      <w:r w:rsidRPr="00E30350">
        <w:rPr>
          <w:rStyle w:val="Char3"/>
          <w:rtl/>
        </w:rPr>
        <w:t>دالشهداء و ابراه</w:t>
      </w:r>
      <w:r w:rsidR="00A576DC" w:rsidRPr="00E30350">
        <w:rPr>
          <w:rStyle w:val="Char3"/>
          <w:rtl/>
        </w:rPr>
        <w:t>ی</w:t>
      </w:r>
      <w:r w:rsidRPr="00E30350">
        <w:rPr>
          <w:rStyle w:val="Char3"/>
          <w:rtl/>
        </w:rPr>
        <w:t>م پسر پ</w:t>
      </w:r>
      <w:r w:rsidR="00A576DC" w:rsidRPr="00E30350">
        <w:rPr>
          <w:rStyle w:val="Char3"/>
          <w:rtl/>
        </w:rPr>
        <w:t>ی</w:t>
      </w:r>
      <w:r w:rsidRPr="00E30350">
        <w:rPr>
          <w:rStyle w:val="Char3"/>
          <w:rtl/>
        </w:rPr>
        <w:t>امبر، از اعلام بودند.</w:t>
      </w:r>
    </w:p>
    <w:p w:rsidR="00F03D36" w:rsidRPr="00E30350" w:rsidRDefault="00F03D36" w:rsidP="003B7B3E">
      <w:pPr>
        <w:pStyle w:val="BodyText2"/>
        <w:spacing w:after="0" w:line="240" w:lineRule="auto"/>
        <w:ind w:firstLine="284"/>
        <w:jc w:val="both"/>
        <w:rPr>
          <w:rStyle w:val="Char3"/>
          <w:rtl/>
        </w:rPr>
      </w:pPr>
      <w:r w:rsidRPr="00E30350">
        <w:rPr>
          <w:rStyle w:val="Char3"/>
          <w:rtl/>
        </w:rPr>
        <w:t>5- عمل تدف</w:t>
      </w:r>
      <w:r w:rsidR="00A576DC" w:rsidRPr="00E30350">
        <w:rPr>
          <w:rStyle w:val="Char3"/>
          <w:rtl/>
        </w:rPr>
        <w:t>ی</w:t>
      </w:r>
      <w:r w:rsidRPr="00E30350">
        <w:rPr>
          <w:rStyle w:val="Char3"/>
          <w:rtl/>
        </w:rPr>
        <w:t>ن در صدر اسلام خود حا</w:t>
      </w:r>
      <w:r w:rsidR="00A576DC" w:rsidRPr="00E30350">
        <w:rPr>
          <w:rStyle w:val="Char3"/>
          <w:rtl/>
        </w:rPr>
        <w:t>کی</w:t>
      </w:r>
      <w:r w:rsidRPr="00E30350">
        <w:rPr>
          <w:rStyle w:val="Char3"/>
          <w:rtl/>
        </w:rPr>
        <w:t xml:space="preserve"> است </w:t>
      </w:r>
      <w:r w:rsidR="00A576DC" w:rsidRPr="00E30350">
        <w:rPr>
          <w:rStyle w:val="Char3"/>
          <w:rtl/>
        </w:rPr>
        <w:t>ک</w:t>
      </w:r>
      <w:r w:rsidRPr="00E30350">
        <w:rPr>
          <w:rStyle w:val="Char3"/>
          <w:rtl/>
        </w:rPr>
        <w:t>ه ه</w:t>
      </w:r>
      <w:r w:rsidR="00A576DC" w:rsidRPr="00E30350">
        <w:rPr>
          <w:rStyle w:val="Char3"/>
          <w:rtl/>
        </w:rPr>
        <w:t>ی</w:t>
      </w:r>
      <w:r w:rsidRPr="00E30350">
        <w:rPr>
          <w:rStyle w:val="Char3"/>
          <w:rtl/>
        </w:rPr>
        <w:t xml:space="preserve">چ </w:t>
      </w:r>
      <w:r w:rsidR="00A576DC" w:rsidRPr="00E30350">
        <w:rPr>
          <w:rStyle w:val="Char3"/>
          <w:rtl/>
        </w:rPr>
        <w:t>یک</w:t>
      </w:r>
      <w:r w:rsidRPr="00E30350">
        <w:rPr>
          <w:rStyle w:val="Char3"/>
          <w:rtl/>
        </w:rPr>
        <w:t xml:space="preserve"> از اموات هر چند از بزرگان و رؤسا</w:t>
      </w:r>
      <w:r w:rsidR="00A576DC" w:rsidRPr="00E30350">
        <w:rPr>
          <w:rStyle w:val="Char3"/>
          <w:rtl/>
        </w:rPr>
        <w:t>ی</w:t>
      </w:r>
      <w:r w:rsidRPr="00E30350">
        <w:rPr>
          <w:rStyle w:val="Char3"/>
          <w:rtl/>
        </w:rPr>
        <w:t xml:space="preserve"> اسلام بودند با د</w:t>
      </w:r>
      <w:r w:rsidR="00A576DC" w:rsidRPr="00E30350">
        <w:rPr>
          <w:rStyle w:val="Char3"/>
          <w:rtl/>
        </w:rPr>
        <w:t>ی</w:t>
      </w:r>
      <w:r w:rsidRPr="00E30350">
        <w:rPr>
          <w:rStyle w:val="Char3"/>
          <w:rtl/>
        </w:rPr>
        <w:t>گران فرق</w:t>
      </w:r>
      <w:r w:rsidR="00A576DC" w:rsidRPr="00E30350">
        <w:rPr>
          <w:rStyle w:val="Char3"/>
          <w:rtl/>
        </w:rPr>
        <w:t>ی</w:t>
      </w:r>
      <w:r w:rsidRPr="00E30350">
        <w:rPr>
          <w:rStyle w:val="Char3"/>
          <w:rtl/>
        </w:rPr>
        <w:t xml:space="preserve"> نداشتند و ه</w:t>
      </w:r>
      <w:r w:rsidR="00A576DC" w:rsidRPr="00E30350">
        <w:rPr>
          <w:rStyle w:val="Char3"/>
          <w:rtl/>
        </w:rPr>
        <w:t>ی</w:t>
      </w:r>
      <w:r w:rsidRPr="00E30350">
        <w:rPr>
          <w:rStyle w:val="Char3"/>
          <w:rtl/>
        </w:rPr>
        <w:t xml:space="preserve">چ </w:t>
      </w:r>
      <w:r w:rsidR="00A576DC" w:rsidRPr="00E30350">
        <w:rPr>
          <w:rStyle w:val="Char3"/>
          <w:rtl/>
        </w:rPr>
        <w:t>ک</w:t>
      </w:r>
      <w:r w:rsidRPr="00E30350">
        <w:rPr>
          <w:rStyle w:val="Char3"/>
          <w:rtl/>
        </w:rPr>
        <w:t>دام دارا</w:t>
      </w:r>
      <w:r w:rsidR="00A576DC" w:rsidRPr="00E30350">
        <w:rPr>
          <w:rStyle w:val="Char3"/>
          <w:rtl/>
        </w:rPr>
        <w:t>ی</w:t>
      </w:r>
      <w:r w:rsidRPr="00E30350">
        <w:rPr>
          <w:rStyle w:val="Char3"/>
          <w:rtl/>
        </w:rPr>
        <w:t xml:space="preserve"> زائر و مزار نبودند.</w:t>
      </w:r>
    </w:p>
    <w:p w:rsidR="00F03D36" w:rsidRPr="00E30350" w:rsidRDefault="00F03D36" w:rsidP="00CB5F83">
      <w:pPr>
        <w:pStyle w:val="BodyText2"/>
        <w:spacing w:after="0" w:line="240" w:lineRule="auto"/>
        <w:ind w:firstLine="284"/>
        <w:jc w:val="both"/>
        <w:rPr>
          <w:rStyle w:val="Char3"/>
          <w:rtl/>
        </w:rPr>
      </w:pPr>
      <w:r w:rsidRPr="00E30350">
        <w:rPr>
          <w:rStyle w:val="Char3"/>
          <w:rtl/>
        </w:rPr>
        <w:t xml:space="preserve">6- دفن </w:t>
      </w:r>
      <w:r w:rsidR="00A576DC" w:rsidRPr="00E30350">
        <w:rPr>
          <w:rStyle w:val="Char3"/>
          <w:rtl/>
        </w:rPr>
        <w:t>ک</w:t>
      </w:r>
      <w:r w:rsidRPr="00E30350">
        <w:rPr>
          <w:rStyle w:val="Char3"/>
          <w:rtl/>
        </w:rPr>
        <w:t>ردن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w:t>
      </w:r>
      <w:r w:rsidRPr="00E30350">
        <w:rPr>
          <w:rFonts w:ascii="Tahoma" w:hAnsi="Tahoma" w:cs="CTraditional Arabic" w:hint="cs"/>
          <w:sz w:val="28"/>
          <w:szCs w:val="28"/>
          <w:rtl/>
        </w:rPr>
        <w:t xml:space="preserve">÷ </w:t>
      </w:r>
      <w:r w:rsidRPr="00E30350">
        <w:rPr>
          <w:rStyle w:val="Char3"/>
          <w:rtl/>
        </w:rPr>
        <w:t>فاطمه زهرا س</w:t>
      </w:r>
      <w:r w:rsidR="00A576DC" w:rsidRPr="00E30350">
        <w:rPr>
          <w:rStyle w:val="Char3"/>
          <w:rtl/>
        </w:rPr>
        <w:t>ی</w:t>
      </w:r>
      <w:r w:rsidRPr="00E30350">
        <w:rPr>
          <w:rStyle w:val="Char3"/>
          <w:rtl/>
        </w:rPr>
        <w:t>د</w:t>
      </w:r>
      <w:r w:rsidR="00500A80" w:rsidRPr="00E30350">
        <w:rPr>
          <w:rStyle w:val="Char3"/>
          <w:rtl/>
        </w:rPr>
        <w:t>ۀ</w:t>
      </w:r>
      <w:r w:rsidRPr="00E30350">
        <w:rPr>
          <w:rStyle w:val="Char3"/>
          <w:rtl/>
        </w:rPr>
        <w:t xml:space="preserve"> نساء عالم</w:t>
      </w:r>
      <w:r w:rsidR="00A576DC" w:rsidRPr="00E30350">
        <w:rPr>
          <w:rStyle w:val="Char3"/>
          <w:rtl/>
        </w:rPr>
        <w:t>ی</w:t>
      </w:r>
      <w:r w:rsidRPr="00E30350">
        <w:rPr>
          <w:rStyle w:val="Char3"/>
          <w:rtl/>
        </w:rPr>
        <w:t xml:space="preserve">ان را </w:t>
      </w:r>
      <w:r w:rsidR="00A576DC" w:rsidRPr="00E30350">
        <w:rPr>
          <w:rStyle w:val="Char3"/>
          <w:rtl/>
        </w:rPr>
        <w:t>ک</w:t>
      </w:r>
      <w:r w:rsidRPr="00E30350">
        <w:rPr>
          <w:rStyle w:val="Char3"/>
          <w:rtl/>
        </w:rPr>
        <w:t xml:space="preserve">ه به </w:t>
      </w:r>
      <w:r w:rsidR="00A576DC" w:rsidRPr="00E30350">
        <w:rPr>
          <w:rStyle w:val="Char3"/>
          <w:rtl/>
        </w:rPr>
        <w:t>کی</w:t>
      </w:r>
      <w:r w:rsidRPr="00E30350">
        <w:rPr>
          <w:rStyle w:val="Char3"/>
          <w:rtl/>
        </w:rPr>
        <w:t>ف</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حت</w:t>
      </w:r>
      <w:r w:rsidR="00A576DC" w:rsidRPr="00E30350">
        <w:rPr>
          <w:rStyle w:val="Char3"/>
          <w:rtl/>
        </w:rPr>
        <w:t>ی</w:t>
      </w:r>
      <w:r w:rsidRPr="00E30350">
        <w:rPr>
          <w:rStyle w:val="Char3"/>
          <w:rtl/>
        </w:rPr>
        <w:t xml:space="preserve"> قبر فاطمه تا امروز هم معلوم ن</w:t>
      </w:r>
      <w:r w:rsidR="00A576DC" w:rsidRPr="00E30350">
        <w:rPr>
          <w:rStyle w:val="Char3"/>
          <w:rtl/>
        </w:rPr>
        <w:t>ی</w:t>
      </w:r>
      <w:r w:rsidRPr="00E30350">
        <w:rPr>
          <w:rStyle w:val="Char3"/>
          <w:rtl/>
        </w:rPr>
        <w:t>ست و دفن جنازه‌ی خود مولا برحسب وص</w:t>
      </w:r>
      <w:r w:rsidR="00A576DC" w:rsidRPr="00E30350">
        <w:rPr>
          <w:rStyle w:val="Char3"/>
          <w:rtl/>
        </w:rPr>
        <w:t>ی</w:t>
      </w:r>
      <w:r w:rsidRPr="00E30350">
        <w:rPr>
          <w:rStyle w:val="Char3"/>
          <w:rtl/>
        </w:rPr>
        <w:t xml:space="preserve">تش </w:t>
      </w:r>
      <w:r w:rsidR="00A576DC" w:rsidRPr="00E30350">
        <w:rPr>
          <w:rStyle w:val="Char3"/>
          <w:rtl/>
        </w:rPr>
        <w:t>ک</w:t>
      </w:r>
      <w:r w:rsidRPr="00E30350">
        <w:rPr>
          <w:rStyle w:val="Char3"/>
          <w:rtl/>
        </w:rPr>
        <w:t>ه قبرش از انظار جهان</w:t>
      </w:r>
      <w:r w:rsidR="00A576DC" w:rsidRPr="00E30350">
        <w:rPr>
          <w:rStyle w:val="Char3"/>
          <w:rtl/>
        </w:rPr>
        <w:t>ی</w:t>
      </w:r>
      <w:r w:rsidRPr="00E30350">
        <w:rPr>
          <w:rStyle w:val="Char3"/>
          <w:rtl/>
        </w:rPr>
        <w:t>ان مخف</w:t>
      </w:r>
      <w:r w:rsidR="00A576DC" w:rsidRPr="00E30350">
        <w:rPr>
          <w:rStyle w:val="Char3"/>
          <w:rtl/>
        </w:rPr>
        <w:t>ی</w:t>
      </w:r>
      <w:r w:rsidRPr="00E30350">
        <w:rPr>
          <w:rStyle w:val="Char3"/>
          <w:rtl/>
        </w:rPr>
        <w:t xml:space="preserve"> باشد برا</w:t>
      </w:r>
      <w:r w:rsidR="00A576DC" w:rsidRPr="00E30350">
        <w:rPr>
          <w:rStyle w:val="Char3"/>
          <w:rtl/>
        </w:rPr>
        <w:t>ی</w:t>
      </w:r>
      <w:r w:rsidRPr="00E30350">
        <w:rPr>
          <w:rStyle w:val="Char3"/>
          <w:rtl/>
        </w:rPr>
        <w:t xml:space="preserve"> أول</w:t>
      </w:r>
      <w:r w:rsidR="00A576DC" w:rsidRPr="00E30350">
        <w:rPr>
          <w:rStyle w:val="Char3"/>
          <w:rtl/>
        </w:rPr>
        <w:t>ی</w:t>
      </w:r>
      <w:r w:rsidRPr="00E30350">
        <w:rPr>
          <w:rStyle w:val="Char3"/>
          <w:rtl/>
        </w:rPr>
        <w:t xml:space="preserve"> الأبصار و صاحب</w:t>
      </w:r>
      <w:r w:rsidRPr="00E30350">
        <w:rPr>
          <w:rStyle w:val="Char3"/>
          <w:rFonts w:hint="cs"/>
          <w:rtl/>
        </w:rPr>
        <w:t>‌</w:t>
      </w:r>
      <w:r w:rsidRPr="00E30350">
        <w:rPr>
          <w:rStyle w:val="Char3"/>
          <w:rtl/>
        </w:rPr>
        <w:t>نظران ن</w:t>
      </w:r>
      <w:r w:rsidR="00A576DC" w:rsidRPr="00E30350">
        <w:rPr>
          <w:rStyle w:val="Char3"/>
          <w:rtl/>
        </w:rPr>
        <w:t>ک</w:t>
      </w:r>
      <w:r w:rsidRPr="00E30350">
        <w:rPr>
          <w:rStyle w:val="Char3"/>
          <w:rtl/>
        </w:rPr>
        <w:t>ات</w:t>
      </w:r>
      <w:r w:rsidR="00A576DC" w:rsidRPr="00E30350">
        <w:rPr>
          <w:rStyle w:val="Char3"/>
          <w:rtl/>
        </w:rPr>
        <w:t>ی</w:t>
      </w:r>
      <w:r w:rsidRPr="00E30350">
        <w:rPr>
          <w:rStyle w:val="Char3"/>
          <w:rtl/>
        </w:rPr>
        <w:t xml:space="preserve"> را </w:t>
      </w:r>
      <w:r w:rsidR="00A576DC" w:rsidRPr="00E30350">
        <w:rPr>
          <w:rStyle w:val="Char3"/>
          <w:rtl/>
        </w:rPr>
        <w:t>ی</w:t>
      </w:r>
      <w:r w:rsidRPr="00E30350">
        <w:rPr>
          <w:rStyle w:val="Char3"/>
          <w:rtl/>
        </w:rPr>
        <w:t xml:space="preserve">ادآور است </w:t>
      </w:r>
      <w:r w:rsidR="00A576DC" w:rsidRPr="00E30350">
        <w:rPr>
          <w:rStyle w:val="Char3"/>
          <w:rtl/>
        </w:rPr>
        <w:t>ک</w:t>
      </w:r>
      <w:r w:rsidRPr="00E30350">
        <w:rPr>
          <w:rStyle w:val="Char3"/>
          <w:rtl/>
        </w:rPr>
        <w:t>ه اعجاب و تح</w:t>
      </w:r>
      <w:r w:rsidR="00A576DC" w:rsidRPr="00E30350">
        <w:rPr>
          <w:rStyle w:val="Char3"/>
          <w:rtl/>
        </w:rPr>
        <w:t>ی</w:t>
      </w:r>
      <w:r w:rsidRPr="00E30350">
        <w:rPr>
          <w:rStyle w:val="Char3"/>
          <w:rtl/>
        </w:rPr>
        <w:t>ر عقلا</w:t>
      </w:r>
      <w:r w:rsidR="00A576DC" w:rsidRPr="00E30350">
        <w:rPr>
          <w:rStyle w:val="Char3"/>
          <w:rtl/>
        </w:rPr>
        <w:t>ی</w:t>
      </w:r>
      <w:r w:rsidRPr="00E30350">
        <w:rPr>
          <w:rStyle w:val="Char3"/>
          <w:rtl/>
        </w:rPr>
        <w:t xml:space="preserve"> خداپرست جهان را به ب</w:t>
      </w:r>
      <w:r w:rsidR="00A576DC" w:rsidRPr="00E30350">
        <w:rPr>
          <w:rStyle w:val="Char3"/>
          <w:rtl/>
        </w:rPr>
        <w:t>ی</w:t>
      </w:r>
      <w:r w:rsidRPr="00E30350">
        <w:rPr>
          <w:rStyle w:val="Char3"/>
          <w:rtl/>
        </w:rPr>
        <w:t>نش وس</w:t>
      </w:r>
      <w:r w:rsidR="00A576DC" w:rsidRPr="00E30350">
        <w:rPr>
          <w:rStyle w:val="Char3"/>
          <w:rtl/>
        </w:rPr>
        <w:t>ی</w:t>
      </w:r>
      <w:r w:rsidRPr="00E30350">
        <w:rPr>
          <w:rStyle w:val="Char3"/>
          <w:rtl/>
        </w:rPr>
        <w:t>ع و بص</w:t>
      </w:r>
      <w:r w:rsidR="00A576DC" w:rsidRPr="00E30350">
        <w:rPr>
          <w:rStyle w:val="Char3"/>
          <w:rtl/>
        </w:rPr>
        <w:t>ی</w:t>
      </w:r>
      <w:r w:rsidRPr="00E30350">
        <w:rPr>
          <w:rStyle w:val="Char3"/>
          <w:rtl/>
        </w:rPr>
        <w:t>رت ب</w:t>
      </w:r>
      <w:r w:rsidR="00A576DC" w:rsidRPr="00E30350">
        <w:rPr>
          <w:rStyle w:val="Char3"/>
          <w:rtl/>
        </w:rPr>
        <w:t>ی</w:t>
      </w:r>
      <w:r w:rsidRPr="00E30350">
        <w:rPr>
          <w:rStyle w:val="Char3"/>
          <w:rtl/>
        </w:rPr>
        <w:t>‌نها</w:t>
      </w:r>
      <w:r w:rsidR="00A576DC" w:rsidRPr="00E30350">
        <w:rPr>
          <w:rStyle w:val="Char3"/>
          <w:rtl/>
        </w:rPr>
        <w:t>ی</w:t>
      </w:r>
      <w:r w:rsidRPr="00E30350">
        <w:rPr>
          <w:rStyle w:val="Char3"/>
          <w:rtl/>
        </w:rPr>
        <w:t>ت د</w:t>
      </w:r>
      <w:r w:rsidR="00A576DC" w:rsidRPr="00E30350">
        <w:rPr>
          <w:rStyle w:val="Char3"/>
          <w:rtl/>
        </w:rPr>
        <w:t>ی</w:t>
      </w:r>
      <w:r w:rsidR="00A90EAB" w:rsidRPr="00E30350">
        <w:rPr>
          <w:rStyle w:val="Char3"/>
          <w:rtl/>
        </w:rPr>
        <w:t>ده خدا</w:t>
      </w:r>
      <w:r w:rsidRPr="00E30350">
        <w:rPr>
          <w:rStyle w:val="Char3"/>
          <w:rtl/>
        </w:rPr>
        <w:t>ب</w:t>
      </w:r>
      <w:r w:rsidR="00A576DC" w:rsidRPr="00E30350">
        <w:rPr>
          <w:rStyle w:val="Char3"/>
          <w:rtl/>
        </w:rPr>
        <w:t>ی</w:t>
      </w:r>
      <w:r w:rsidRPr="00E30350">
        <w:rPr>
          <w:rStyle w:val="Char3"/>
          <w:rtl/>
        </w:rPr>
        <w:t>ن عل</w:t>
      </w:r>
      <w:r w:rsidR="00A576DC" w:rsidRPr="00E30350">
        <w:rPr>
          <w:rStyle w:val="Char3"/>
          <w:rtl/>
        </w:rPr>
        <w:t>ی</w:t>
      </w:r>
      <w:r w:rsidRPr="00E30350">
        <w:rPr>
          <w:rFonts w:ascii="Tahoma" w:hAnsi="Tahoma" w:cs="CTraditional Arabic" w:hint="cs"/>
          <w:sz w:val="28"/>
          <w:szCs w:val="28"/>
          <w:rtl/>
        </w:rPr>
        <w:t>÷</w:t>
      </w:r>
      <w:r w:rsidRPr="00E30350">
        <w:rPr>
          <w:rStyle w:val="Char3"/>
          <w:rtl/>
        </w:rPr>
        <w:t xml:space="preserve"> وام</w:t>
      </w:r>
      <w:r w:rsidR="00A576DC" w:rsidRPr="00E30350">
        <w:rPr>
          <w:rStyle w:val="Char3"/>
          <w:rtl/>
        </w:rPr>
        <w:t>ی</w:t>
      </w:r>
      <w:r w:rsidRPr="00E30350">
        <w:rPr>
          <w:rStyle w:val="Char3"/>
          <w:rtl/>
        </w:rPr>
        <w:t xml:space="preserve">‌دارد </w:t>
      </w:r>
      <w:r w:rsidR="00A576DC" w:rsidRPr="00E30350">
        <w:rPr>
          <w:rStyle w:val="Char3"/>
          <w:rtl/>
        </w:rPr>
        <w:t>ک</w:t>
      </w:r>
      <w:r w:rsidRPr="00E30350">
        <w:rPr>
          <w:rStyle w:val="Char3"/>
          <w:rtl/>
        </w:rPr>
        <w:t>ه گو</w:t>
      </w:r>
      <w:r w:rsidR="00A576DC" w:rsidRPr="00E30350">
        <w:rPr>
          <w:rStyle w:val="Char3"/>
          <w:rtl/>
        </w:rPr>
        <w:t>یی</w:t>
      </w:r>
      <w:r w:rsidRPr="00E30350">
        <w:rPr>
          <w:rStyle w:val="Char3"/>
          <w:rtl/>
        </w:rPr>
        <w:t xml:space="preserve"> از وراء أستار قرون و اعصار، بت</w:t>
      </w:r>
      <w:r w:rsidRPr="00E30350">
        <w:rPr>
          <w:rStyle w:val="Char3"/>
          <w:rFonts w:hint="cs"/>
          <w:rtl/>
        </w:rPr>
        <w:t>‌</w:t>
      </w:r>
      <w:r w:rsidRPr="00E30350">
        <w:rPr>
          <w:rStyle w:val="Char3"/>
          <w:rtl/>
        </w:rPr>
        <w:t>پرست</w:t>
      </w:r>
      <w:r w:rsidR="00A576DC" w:rsidRPr="00E30350">
        <w:rPr>
          <w:rStyle w:val="Char3"/>
          <w:rtl/>
        </w:rPr>
        <w:t>ی</w:t>
      </w:r>
      <w:r w:rsidRPr="00E30350">
        <w:rPr>
          <w:rStyle w:val="Char3"/>
          <w:rtl/>
        </w:rPr>
        <w:t xml:space="preserve"> بعد از سال هزار را، م</w:t>
      </w:r>
      <w:r w:rsidR="00A576DC" w:rsidRPr="00E30350">
        <w:rPr>
          <w:rStyle w:val="Char3"/>
          <w:rtl/>
        </w:rPr>
        <w:t>ی</w:t>
      </w:r>
      <w:r w:rsidRPr="00E30350">
        <w:rPr>
          <w:rStyle w:val="Char3"/>
          <w:rFonts w:hint="cs"/>
          <w:rtl/>
        </w:rPr>
        <w:t>‌</w:t>
      </w:r>
      <w:r w:rsidRPr="00E30350">
        <w:rPr>
          <w:rStyle w:val="Char3"/>
          <w:rtl/>
        </w:rPr>
        <w:t>نگرد!! عل</w:t>
      </w:r>
      <w:r w:rsidR="00A576DC" w:rsidRPr="00E30350">
        <w:rPr>
          <w:rStyle w:val="Char3"/>
          <w:rtl/>
        </w:rPr>
        <w:t>ی</w:t>
      </w:r>
      <w:r w:rsidRPr="00E30350">
        <w:rPr>
          <w:rFonts w:ascii="Tahoma" w:hAnsi="Tahoma" w:cs="CTraditional Arabic" w:hint="cs"/>
          <w:sz w:val="28"/>
          <w:szCs w:val="28"/>
          <w:rtl/>
        </w:rPr>
        <w:t>÷</w:t>
      </w:r>
      <w:r w:rsidRPr="00E30350">
        <w:rPr>
          <w:rStyle w:val="Char3"/>
          <w:rtl/>
        </w:rPr>
        <w:t xml:space="preserve"> آن بزرگ موحد عالم است </w:t>
      </w:r>
      <w:r w:rsidR="00A576DC" w:rsidRPr="00E30350">
        <w:rPr>
          <w:rStyle w:val="Char3"/>
          <w:rtl/>
        </w:rPr>
        <w:t>ک</w:t>
      </w:r>
      <w:r w:rsidRPr="00E30350">
        <w:rPr>
          <w:rStyle w:val="Char3"/>
          <w:rtl/>
        </w:rPr>
        <w:t>ه از جانب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مأمور م</w:t>
      </w:r>
      <w:r w:rsidR="00A576DC" w:rsidRPr="00E30350">
        <w:rPr>
          <w:rStyle w:val="Char3"/>
          <w:rtl/>
        </w:rPr>
        <w:t>ی</w:t>
      </w:r>
      <w:r w:rsidRPr="00E30350">
        <w:rPr>
          <w:rStyle w:val="Char3"/>
          <w:rtl/>
        </w:rPr>
        <w:t xml:space="preserve">‌شود </w:t>
      </w:r>
      <w:r w:rsidR="00A576DC" w:rsidRPr="00E30350">
        <w:rPr>
          <w:rStyle w:val="Char3"/>
          <w:rtl/>
        </w:rPr>
        <w:t>ک</w:t>
      </w:r>
      <w:r w:rsidRPr="00E30350">
        <w:rPr>
          <w:rStyle w:val="Char3"/>
          <w:rtl/>
        </w:rPr>
        <w:t>ه قبر مردگان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تا آن زمان ز</w:t>
      </w:r>
      <w:r w:rsidR="00A576DC" w:rsidRPr="00E30350">
        <w:rPr>
          <w:rStyle w:val="Char3"/>
          <w:rtl/>
        </w:rPr>
        <w:t>ی</w:t>
      </w:r>
      <w:r w:rsidRPr="00E30350">
        <w:rPr>
          <w:rStyle w:val="Char3"/>
          <w:rtl/>
        </w:rPr>
        <w:t>ارتگاه آدم</w:t>
      </w:r>
      <w:r w:rsidR="00A576DC" w:rsidRPr="00E30350">
        <w:rPr>
          <w:rStyle w:val="Char3"/>
          <w:rtl/>
        </w:rPr>
        <w:t>ی</w:t>
      </w:r>
      <w:r w:rsidRPr="00E30350">
        <w:rPr>
          <w:rStyle w:val="Char3"/>
          <w:rtl/>
        </w:rPr>
        <w:t>ان و درحق</w:t>
      </w:r>
      <w:r w:rsidR="00A576DC" w:rsidRPr="00E30350">
        <w:rPr>
          <w:rStyle w:val="Char3"/>
          <w:rtl/>
        </w:rPr>
        <w:t>ی</w:t>
      </w:r>
      <w:r w:rsidRPr="00E30350">
        <w:rPr>
          <w:rStyle w:val="Char3"/>
          <w:rtl/>
        </w:rPr>
        <w:t>قت بتخانه مرده</w:t>
      </w:r>
      <w:r w:rsidRPr="00E30350">
        <w:rPr>
          <w:rStyle w:val="Char3"/>
          <w:rFonts w:hint="cs"/>
          <w:rtl/>
        </w:rPr>
        <w:t>‌</w:t>
      </w:r>
      <w:r w:rsidRPr="00E30350">
        <w:rPr>
          <w:rStyle w:val="Char3"/>
          <w:rtl/>
        </w:rPr>
        <w:t>پرستان بود و</w:t>
      </w:r>
      <w:r w:rsidR="00A576DC" w:rsidRPr="00E30350">
        <w:rPr>
          <w:rStyle w:val="Char3"/>
          <w:rtl/>
        </w:rPr>
        <w:t>ی</w:t>
      </w:r>
      <w:r w:rsidRPr="00E30350">
        <w:rPr>
          <w:rStyle w:val="Char3"/>
          <w:rtl/>
        </w:rPr>
        <w:t>ران نما</w:t>
      </w:r>
      <w:r w:rsidR="00A576DC" w:rsidRPr="00E30350">
        <w:rPr>
          <w:rStyle w:val="Char3"/>
          <w:rtl/>
        </w:rPr>
        <w:t>ی</w:t>
      </w:r>
      <w:r w:rsidRPr="00E30350">
        <w:rPr>
          <w:rStyle w:val="Char3"/>
          <w:rtl/>
        </w:rPr>
        <w:t>د، چنان‌</w:t>
      </w:r>
      <w:r w:rsidR="00A576DC" w:rsidRPr="00E30350">
        <w:rPr>
          <w:rStyle w:val="Char3"/>
          <w:rtl/>
        </w:rPr>
        <w:t>ک</w:t>
      </w:r>
      <w:r w:rsidRPr="00E30350">
        <w:rPr>
          <w:rStyle w:val="Char3"/>
          <w:rtl/>
        </w:rPr>
        <w:t>ه مأمور</w:t>
      </w:r>
      <w:r w:rsidR="00A576DC" w:rsidRPr="00E30350">
        <w:rPr>
          <w:rStyle w:val="Char3"/>
          <w:rtl/>
        </w:rPr>
        <w:t>ی</w:t>
      </w:r>
      <w:r w:rsidRPr="00E30350">
        <w:rPr>
          <w:rStyle w:val="Char3"/>
          <w:rtl/>
        </w:rPr>
        <w:t xml:space="preserve">ت </w:t>
      </w:r>
      <w:r w:rsidR="00A576DC" w:rsidRPr="00E30350">
        <w:rPr>
          <w:rStyle w:val="Char3"/>
          <w:rtl/>
        </w:rPr>
        <w:t>ی</w:t>
      </w:r>
      <w:r w:rsidRPr="00E30350">
        <w:rPr>
          <w:rStyle w:val="Char3"/>
          <w:rtl/>
        </w:rPr>
        <w:t xml:space="preserve">افت </w:t>
      </w:r>
      <w:r w:rsidR="00A576DC" w:rsidRPr="00E30350">
        <w:rPr>
          <w:rStyle w:val="Char3"/>
          <w:rtl/>
        </w:rPr>
        <w:t>ک</w:t>
      </w:r>
      <w:r w:rsidRPr="00E30350">
        <w:rPr>
          <w:rStyle w:val="Char3"/>
          <w:rtl/>
        </w:rPr>
        <w:t>ه مجسمه بتان را</w:t>
      </w:r>
      <w:r w:rsidR="00A576DC" w:rsidRPr="00E30350">
        <w:rPr>
          <w:rStyle w:val="Char3"/>
          <w:rtl/>
        </w:rPr>
        <w:t>ک</w:t>
      </w:r>
      <w:r w:rsidRPr="00E30350">
        <w:rPr>
          <w:rStyle w:val="Char3"/>
          <w:rtl/>
        </w:rPr>
        <w:t>ه به صورت تمثال در معابد و شا</w:t>
      </w:r>
      <w:r w:rsidR="00A576DC" w:rsidRPr="00E30350">
        <w:rPr>
          <w:rStyle w:val="Char3"/>
          <w:rtl/>
        </w:rPr>
        <w:t>ی</w:t>
      </w:r>
      <w:r w:rsidRPr="00E30350">
        <w:rPr>
          <w:rStyle w:val="Char3"/>
          <w:rtl/>
        </w:rPr>
        <w:t xml:space="preserve">د در مقابر آنان بود منهدم </w:t>
      </w:r>
      <w:r w:rsidR="00A576DC" w:rsidRPr="00E30350">
        <w:rPr>
          <w:rStyle w:val="Char3"/>
          <w:rtl/>
        </w:rPr>
        <w:t>ک</w:t>
      </w:r>
      <w:r w:rsidRPr="00E30350">
        <w:rPr>
          <w:rStyle w:val="Char3"/>
          <w:rtl/>
        </w:rPr>
        <w:t>ند.</w:t>
      </w:r>
      <w:r w:rsidR="00CB5F83" w:rsidRPr="00E30350">
        <w:rPr>
          <w:rFonts w:ascii="IRNazli" w:hAnsi="IRNazli" w:cs="IRNazli"/>
          <w:sz w:val="28"/>
          <w:szCs w:val="28"/>
          <w:vertAlign w:val="superscript"/>
          <w:rtl/>
          <w:lang w:bidi="ar-SA"/>
        </w:rPr>
        <w:t>(</w:t>
      </w:r>
      <w:r w:rsidR="00CB5F83" w:rsidRPr="00E30350">
        <w:rPr>
          <w:rStyle w:val="FootnoteReference"/>
          <w:rFonts w:ascii="IRNazli" w:eastAsia="SimSun" w:hAnsi="IRNazli" w:cs="IRNazli"/>
          <w:sz w:val="28"/>
          <w:szCs w:val="28"/>
          <w:rtl/>
          <w:lang w:bidi="ar-SA"/>
        </w:rPr>
        <w:footnoteReference w:id="246"/>
      </w:r>
      <w:r w:rsidR="00CB5F83" w:rsidRPr="00E30350">
        <w:rPr>
          <w:rFonts w:ascii="IRNazli" w:hAnsi="IRNazli" w:cs="IRNazli"/>
          <w:sz w:val="28"/>
          <w:szCs w:val="28"/>
          <w:vertAlign w:val="superscript"/>
          <w:rtl/>
          <w:lang w:bidi="ar-SA"/>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برا</w:t>
      </w:r>
      <w:r w:rsidR="00A576DC" w:rsidRPr="00E30350">
        <w:rPr>
          <w:rStyle w:val="Char3"/>
          <w:rtl/>
        </w:rPr>
        <w:t>ی</w:t>
      </w:r>
      <w:r w:rsidRPr="00E30350">
        <w:rPr>
          <w:rStyle w:val="Char3"/>
          <w:rtl/>
        </w:rPr>
        <w:t xml:space="preserve"> عل</w:t>
      </w:r>
      <w:r w:rsidR="00A576DC" w:rsidRPr="00E30350">
        <w:rPr>
          <w:rStyle w:val="Char3"/>
          <w:rtl/>
        </w:rPr>
        <w:t>ی</w:t>
      </w:r>
      <w:r w:rsidRPr="00E30350">
        <w:rPr>
          <w:rFonts w:ascii="Tahoma" w:hAnsi="Tahoma" w:cs="CTraditional Arabic" w:hint="cs"/>
          <w:sz w:val="28"/>
          <w:szCs w:val="28"/>
          <w:rtl/>
        </w:rPr>
        <w:t xml:space="preserve">÷ </w:t>
      </w:r>
      <w:r w:rsidRPr="00E30350">
        <w:rPr>
          <w:rStyle w:val="Char3"/>
          <w:rtl/>
        </w:rPr>
        <w:t>آن ابراه</w:t>
      </w:r>
      <w:r w:rsidR="00A576DC" w:rsidRPr="00E30350">
        <w:rPr>
          <w:rStyle w:val="Char3"/>
          <w:rtl/>
        </w:rPr>
        <w:t>ی</w:t>
      </w:r>
      <w:r w:rsidRPr="00E30350">
        <w:rPr>
          <w:rStyle w:val="Char3"/>
          <w:rtl/>
        </w:rPr>
        <w:t>م بت</w:t>
      </w:r>
      <w:r w:rsidRPr="00E30350">
        <w:rPr>
          <w:rStyle w:val="Char3"/>
          <w:rFonts w:hint="cs"/>
          <w:rtl/>
        </w:rPr>
        <w:t>‌</w:t>
      </w:r>
      <w:r w:rsidRPr="00E30350">
        <w:rPr>
          <w:rStyle w:val="Char3"/>
          <w:rtl/>
        </w:rPr>
        <w:t>ش</w:t>
      </w:r>
      <w:r w:rsidR="00A576DC" w:rsidRPr="00E30350">
        <w:rPr>
          <w:rStyle w:val="Char3"/>
          <w:rtl/>
        </w:rPr>
        <w:t>ک</w:t>
      </w:r>
      <w:r w:rsidRPr="00E30350">
        <w:rPr>
          <w:rStyle w:val="Char3"/>
          <w:rtl/>
        </w:rPr>
        <w:t>ن زمان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چه فرق</w:t>
      </w:r>
      <w:r w:rsidR="00A576DC" w:rsidRPr="00E30350">
        <w:rPr>
          <w:rStyle w:val="Char3"/>
          <w:rtl/>
        </w:rPr>
        <w:t>ی</w:t>
      </w:r>
      <w:r w:rsidRPr="00E30350">
        <w:rPr>
          <w:rStyle w:val="Char3"/>
          <w:rtl/>
        </w:rPr>
        <w:t xml:space="preserve"> داشت </w:t>
      </w:r>
      <w:r w:rsidR="00A576DC" w:rsidRPr="00E30350">
        <w:rPr>
          <w:rStyle w:val="Char3"/>
          <w:rtl/>
        </w:rPr>
        <w:t>ک</w:t>
      </w:r>
      <w:r w:rsidRPr="00E30350">
        <w:rPr>
          <w:rStyle w:val="Char3"/>
          <w:rtl/>
        </w:rPr>
        <w:t>ه در فتح م</w:t>
      </w:r>
      <w:r w:rsidR="00A576DC" w:rsidRPr="00E30350">
        <w:rPr>
          <w:rStyle w:val="Char3"/>
          <w:rtl/>
        </w:rPr>
        <w:t>ک</w:t>
      </w:r>
      <w:r w:rsidRPr="00E30350">
        <w:rPr>
          <w:rStyle w:val="Char3"/>
          <w:rtl/>
        </w:rPr>
        <w:t>ه بر دوش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برآ</w:t>
      </w:r>
      <w:r w:rsidR="00A576DC" w:rsidRPr="00E30350">
        <w:rPr>
          <w:rStyle w:val="Char3"/>
          <w:rtl/>
        </w:rPr>
        <w:t>ی</w:t>
      </w:r>
      <w:r w:rsidRPr="00E30350">
        <w:rPr>
          <w:rStyle w:val="Char3"/>
          <w:rtl/>
        </w:rPr>
        <w:t>د و بت‌ها را از خانه خدا فرو ر</w:t>
      </w:r>
      <w:r w:rsidR="00A576DC" w:rsidRPr="00E30350">
        <w:rPr>
          <w:rStyle w:val="Char3"/>
          <w:rtl/>
        </w:rPr>
        <w:t>ی</w:t>
      </w:r>
      <w:r w:rsidRPr="00E30350">
        <w:rPr>
          <w:rStyle w:val="Char3"/>
          <w:rtl/>
        </w:rPr>
        <w:t xml:space="preserve">زد و </w:t>
      </w:r>
      <w:r w:rsidR="00A576DC" w:rsidRPr="00E30350">
        <w:rPr>
          <w:rStyle w:val="Char3"/>
          <w:rtl/>
        </w:rPr>
        <w:t>ی</w:t>
      </w:r>
      <w:r w:rsidRPr="00E30350">
        <w:rPr>
          <w:rStyle w:val="Char3"/>
          <w:rtl/>
        </w:rPr>
        <w:t>ا به قبرستان‌ها رود و قبرها را و</w:t>
      </w:r>
      <w:r w:rsidR="00A576DC" w:rsidRPr="00E30350">
        <w:rPr>
          <w:rStyle w:val="Char3"/>
          <w:rtl/>
        </w:rPr>
        <w:t>ی</w:t>
      </w:r>
      <w:r w:rsidRPr="00E30350">
        <w:rPr>
          <w:rStyle w:val="Char3"/>
          <w:rtl/>
        </w:rPr>
        <w:t>ران و با زم</w:t>
      </w:r>
      <w:r w:rsidR="00A576DC" w:rsidRPr="00E30350">
        <w:rPr>
          <w:rStyle w:val="Char3"/>
          <w:rtl/>
        </w:rPr>
        <w:t>ی</w:t>
      </w:r>
      <w:r w:rsidRPr="00E30350">
        <w:rPr>
          <w:rStyle w:val="Char3"/>
          <w:rtl/>
        </w:rPr>
        <w:t>ن مساو</w:t>
      </w:r>
      <w:r w:rsidR="00A576DC" w:rsidRPr="00E30350">
        <w:rPr>
          <w:rStyle w:val="Char3"/>
          <w:rtl/>
        </w:rPr>
        <w:t>ی</w:t>
      </w:r>
      <w:r w:rsidRPr="00E30350">
        <w:rPr>
          <w:rStyle w:val="Char3"/>
          <w:rtl/>
        </w:rPr>
        <w:t xml:space="preserve"> و هموار نما</w:t>
      </w:r>
      <w:r w:rsidR="00A576DC" w:rsidRPr="00E30350">
        <w:rPr>
          <w:rStyle w:val="Char3"/>
          <w:rtl/>
        </w:rPr>
        <w:t>ی</w:t>
      </w:r>
      <w:r w:rsidRPr="00E30350">
        <w:rPr>
          <w:rStyle w:val="Char3"/>
          <w:rtl/>
        </w:rPr>
        <w:t>د، هردو رضا</w:t>
      </w:r>
      <w:r w:rsidR="00A576DC" w:rsidRPr="00E30350">
        <w:rPr>
          <w:rStyle w:val="Char3"/>
          <w:rtl/>
        </w:rPr>
        <w:t>ی</w:t>
      </w:r>
      <w:r w:rsidR="00614A47" w:rsidRPr="00E30350">
        <w:rPr>
          <w:rStyle w:val="Char3"/>
          <w:rtl/>
        </w:rPr>
        <w:t xml:space="preserve"> خدا و امر رسول</w:t>
      </w:r>
      <w:r w:rsidR="00614A47" w:rsidRPr="00E30350">
        <w:rPr>
          <w:rStyle w:val="Char3"/>
          <w:rFonts w:hint="cs"/>
          <w:rtl/>
        </w:rPr>
        <w:t>‌</w:t>
      </w:r>
      <w:r w:rsidRPr="00E30350">
        <w:rPr>
          <w:rStyle w:val="Char3"/>
          <w:rtl/>
        </w:rPr>
        <w:t>الله</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است. آ</w:t>
      </w:r>
      <w:r w:rsidR="00A576DC" w:rsidRPr="00E30350">
        <w:rPr>
          <w:rStyle w:val="Char3"/>
          <w:rtl/>
        </w:rPr>
        <w:t>ی</w:t>
      </w:r>
      <w:r w:rsidRPr="00E30350">
        <w:rPr>
          <w:rStyle w:val="Char3"/>
          <w:rtl/>
        </w:rPr>
        <w:t>ا چن</w:t>
      </w:r>
      <w:r w:rsidR="00A576DC" w:rsidRPr="00E30350">
        <w:rPr>
          <w:rStyle w:val="Char3"/>
          <w:rtl/>
        </w:rPr>
        <w:t>ی</w:t>
      </w:r>
      <w:r w:rsidRPr="00E30350">
        <w:rPr>
          <w:rStyle w:val="Char3"/>
          <w:rtl/>
        </w:rPr>
        <w:t>ن بزرگوار</w:t>
      </w:r>
      <w:r w:rsidR="00A576DC" w:rsidRPr="00E30350">
        <w:rPr>
          <w:rStyle w:val="Char3"/>
          <w:rtl/>
        </w:rPr>
        <w:t>ی</w:t>
      </w:r>
      <w:r w:rsidRPr="00E30350">
        <w:rPr>
          <w:rStyle w:val="Char3"/>
          <w:rtl/>
        </w:rPr>
        <w:t xml:space="preserve"> با د</w:t>
      </w:r>
      <w:r w:rsidR="00A576DC" w:rsidRPr="00E30350">
        <w:rPr>
          <w:rStyle w:val="Char3"/>
          <w:rtl/>
        </w:rPr>
        <w:t>ی</w:t>
      </w:r>
      <w:r w:rsidRPr="00E30350">
        <w:rPr>
          <w:rStyle w:val="Char3"/>
          <w:rtl/>
        </w:rPr>
        <w:t>د دوراند</w:t>
      </w:r>
      <w:r w:rsidR="00A576DC" w:rsidRPr="00E30350">
        <w:rPr>
          <w:rStyle w:val="Char3"/>
          <w:rtl/>
        </w:rPr>
        <w:t>ی</w:t>
      </w:r>
      <w:r w:rsidRPr="00E30350">
        <w:rPr>
          <w:rStyle w:val="Char3"/>
          <w:rtl/>
        </w:rPr>
        <w:t>ش خود نمی‌ب</w:t>
      </w:r>
      <w:r w:rsidR="00A576DC" w:rsidRPr="00E30350">
        <w:rPr>
          <w:rStyle w:val="Char3"/>
          <w:rtl/>
        </w:rPr>
        <w:t>ی</w:t>
      </w:r>
      <w:r w:rsidRPr="00E30350">
        <w:rPr>
          <w:rStyle w:val="Char3"/>
          <w:rtl/>
        </w:rPr>
        <w:t xml:space="preserve">ند </w:t>
      </w:r>
      <w:r w:rsidR="00A576DC" w:rsidRPr="00E30350">
        <w:rPr>
          <w:rStyle w:val="Char3"/>
          <w:rtl/>
        </w:rPr>
        <w:t>ک</w:t>
      </w:r>
      <w:r w:rsidRPr="00E30350">
        <w:rPr>
          <w:rStyle w:val="Char3"/>
          <w:rtl/>
        </w:rPr>
        <w:t>ه عن قر</w:t>
      </w:r>
      <w:r w:rsidR="00A576DC" w:rsidRPr="00E30350">
        <w:rPr>
          <w:rStyle w:val="Char3"/>
          <w:rtl/>
        </w:rPr>
        <w:t>ی</w:t>
      </w:r>
      <w:r w:rsidRPr="00E30350">
        <w:rPr>
          <w:rStyle w:val="Char3"/>
          <w:rtl/>
        </w:rPr>
        <w:t>ب ا</w:t>
      </w:r>
      <w:r w:rsidR="00A576DC" w:rsidRPr="00E30350">
        <w:rPr>
          <w:rStyle w:val="Char3"/>
          <w:rtl/>
        </w:rPr>
        <w:t>ی</w:t>
      </w:r>
      <w:r w:rsidRPr="00E30350">
        <w:rPr>
          <w:rStyle w:val="Char3"/>
          <w:rtl/>
        </w:rPr>
        <w:t xml:space="preserve">ن امت تازه نجات </w:t>
      </w:r>
      <w:r w:rsidR="00A576DC" w:rsidRPr="00E30350">
        <w:rPr>
          <w:rStyle w:val="Char3"/>
          <w:rtl/>
        </w:rPr>
        <w:t>ی</w:t>
      </w:r>
      <w:r w:rsidRPr="00E30350">
        <w:rPr>
          <w:rStyle w:val="Char3"/>
          <w:rtl/>
        </w:rPr>
        <w:t>افته از تار</w:t>
      </w:r>
      <w:r w:rsidR="00A576DC" w:rsidRPr="00E30350">
        <w:rPr>
          <w:rStyle w:val="Char3"/>
          <w:rtl/>
        </w:rPr>
        <w:t>یکی</w:t>
      </w:r>
      <w:r w:rsidRPr="00E30350">
        <w:rPr>
          <w:rStyle w:val="Char3"/>
          <w:rtl/>
        </w:rPr>
        <w:t>‌ها</w:t>
      </w:r>
      <w:r w:rsidR="00A576DC" w:rsidRPr="00E30350">
        <w:rPr>
          <w:rStyle w:val="Char3"/>
          <w:rtl/>
        </w:rPr>
        <w:t>ی</w:t>
      </w:r>
      <w:r w:rsidRPr="00E30350">
        <w:rPr>
          <w:rStyle w:val="Char3"/>
          <w:rtl/>
        </w:rPr>
        <w:t xml:space="preserve"> جاهل</w:t>
      </w:r>
      <w:r w:rsidR="00A576DC" w:rsidRPr="00E30350">
        <w:rPr>
          <w:rStyle w:val="Char3"/>
          <w:rtl/>
        </w:rPr>
        <w:t>ی</w:t>
      </w:r>
      <w:r w:rsidRPr="00E30350">
        <w:rPr>
          <w:rStyle w:val="Char3"/>
          <w:rtl/>
        </w:rPr>
        <w:t>ت مم</w:t>
      </w:r>
      <w:r w:rsidR="00A576DC" w:rsidRPr="00E30350">
        <w:rPr>
          <w:rStyle w:val="Char3"/>
          <w:rtl/>
        </w:rPr>
        <w:t>ک</w:t>
      </w:r>
      <w:r w:rsidRPr="00E30350">
        <w:rPr>
          <w:rStyle w:val="Char3"/>
          <w:rtl/>
        </w:rPr>
        <w:t xml:space="preserve">ن است قبر </w:t>
      </w:r>
      <w:r w:rsidR="00A576DC" w:rsidRPr="00E30350">
        <w:rPr>
          <w:rStyle w:val="Char3"/>
          <w:rtl/>
        </w:rPr>
        <w:t>ی</w:t>
      </w:r>
      <w:r w:rsidRPr="00E30350">
        <w:rPr>
          <w:rStyle w:val="Char3"/>
          <w:rtl/>
        </w:rPr>
        <w:t>گانه دختر پ</w:t>
      </w:r>
      <w:r w:rsidR="00A576DC" w:rsidRPr="00E30350">
        <w:rPr>
          <w:rStyle w:val="Char3"/>
          <w:rtl/>
        </w:rPr>
        <w:t>ی</w:t>
      </w:r>
      <w:r w:rsidRPr="00E30350">
        <w:rPr>
          <w:rStyle w:val="Char3"/>
          <w:rtl/>
        </w:rPr>
        <w:t xml:space="preserve">غمبر خود را </w:t>
      </w:r>
      <w:r w:rsidR="00A576DC" w:rsidRPr="00E30350">
        <w:rPr>
          <w:rStyle w:val="Char3"/>
          <w:rtl/>
        </w:rPr>
        <w:t>ک</w:t>
      </w:r>
      <w:r w:rsidRPr="00E30350">
        <w:rPr>
          <w:rStyle w:val="Char3"/>
          <w:rtl/>
        </w:rPr>
        <w:t>ه از جانب رسول الله</w:t>
      </w:r>
      <w:r w:rsidR="005F0167" w:rsidRPr="00E30350">
        <w:rPr>
          <w:rStyle w:val="Char3"/>
          <w:rFonts w:cs="CTraditional Arabic" w:hint="cs"/>
          <w:rtl/>
        </w:rPr>
        <w:t>ص</w:t>
      </w:r>
      <w:r w:rsidRPr="00E30350">
        <w:rPr>
          <w:rStyle w:val="Char3"/>
          <w:rtl/>
        </w:rPr>
        <w:t xml:space="preserve"> به مزا</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 خاص</w:t>
      </w:r>
      <w:r w:rsidR="00A576DC" w:rsidRPr="00E30350">
        <w:rPr>
          <w:rStyle w:val="Char3"/>
          <w:rtl/>
        </w:rPr>
        <w:t>ی</w:t>
      </w:r>
      <w:r w:rsidRPr="00E30350">
        <w:rPr>
          <w:rStyle w:val="Char3"/>
          <w:rtl/>
        </w:rPr>
        <w:t xml:space="preserve"> چون </w:t>
      </w:r>
      <w:r w:rsidRPr="00E30350">
        <w:rPr>
          <w:rFonts w:cs="mylotus" w:hint="eastAsia"/>
          <w:szCs w:val="27"/>
          <w:rtl/>
        </w:rPr>
        <w:t>«</w:t>
      </w:r>
      <w:r w:rsidRPr="00E30350">
        <w:rPr>
          <w:rStyle w:val="Charf1"/>
          <w:rFonts w:hint="cs"/>
          <w:rtl/>
        </w:rPr>
        <w:t>فاطمة بضعة مني</w:t>
      </w:r>
      <w:r w:rsidRPr="00E30350">
        <w:rPr>
          <w:rFonts w:cs="mylotus" w:hint="eastAsia"/>
          <w:szCs w:val="27"/>
          <w:rtl/>
        </w:rPr>
        <w:t>»</w:t>
      </w:r>
      <w:r w:rsidRPr="00E30350">
        <w:rPr>
          <w:rFonts w:cs="mylotus" w:hint="cs"/>
          <w:szCs w:val="27"/>
          <w:rtl/>
        </w:rPr>
        <w:t xml:space="preserve"> و </w:t>
      </w:r>
      <w:r w:rsidRPr="00E30350">
        <w:rPr>
          <w:rFonts w:cs="mylotus" w:hint="eastAsia"/>
          <w:szCs w:val="27"/>
          <w:rtl/>
        </w:rPr>
        <w:t>«</w:t>
      </w:r>
      <w:r w:rsidRPr="00E30350">
        <w:rPr>
          <w:rStyle w:val="Charf1"/>
          <w:rFonts w:hint="cs"/>
          <w:rtl/>
        </w:rPr>
        <w:t>فاطمة سيدة نساء العال</w:t>
      </w:r>
      <w:r w:rsidR="00B74557" w:rsidRPr="00E30350">
        <w:rPr>
          <w:rStyle w:val="Charf1"/>
          <w:rFonts w:hint="cs"/>
          <w:rtl/>
        </w:rPr>
        <w:t>ـ</w:t>
      </w:r>
      <w:r w:rsidRPr="00E30350">
        <w:rPr>
          <w:rStyle w:val="Charf1"/>
          <w:rFonts w:hint="cs"/>
          <w:rtl/>
        </w:rPr>
        <w:t>مين</w:t>
      </w:r>
      <w:r w:rsidRPr="00E30350">
        <w:rPr>
          <w:rFonts w:cs="mylotus" w:hint="cs"/>
          <w:szCs w:val="27"/>
          <w:rtl/>
        </w:rPr>
        <w:t xml:space="preserve">»، </w:t>
      </w:r>
      <w:r w:rsidRPr="00E30350">
        <w:rPr>
          <w:rStyle w:val="Char3"/>
          <w:rtl/>
        </w:rPr>
        <w:t>سرافراز است، ز</w:t>
      </w:r>
      <w:r w:rsidR="00A576DC" w:rsidRPr="00E30350">
        <w:rPr>
          <w:rStyle w:val="Char3"/>
          <w:rtl/>
        </w:rPr>
        <w:t>ی</w:t>
      </w:r>
      <w:r w:rsidRPr="00E30350">
        <w:rPr>
          <w:rStyle w:val="Char3"/>
          <w:rtl/>
        </w:rPr>
        <w:t xml:space="preserve">ارتگاه </w:t>
      </w:r>
      <w:r w:rsidR="00A576DC" w:rsidRPr="00E30350">
        <w:rPr>
          <w:rStyle w:val="Char3"/>
          <w:rtl/>
        </w:rPr>
        <w:t>ی</w:t>
      </w:r>
      <w:r w:rsidRPr="00E30350">
        <w:rPr>
          <w:rStyle w:val="Char3"/>
          <w:rtl/>
        </w:rPr>
        <w:t>ا به تعب</w:t>
      </w:r>
      <w:r w:rsidR="00A576DC" w:rsidRPr="00E30350">
        <w:rPr>
          <w:rStyle w:val="Char3"/>
          <w:rtl/>
        </w:rPr>
        <w:t>ی</w:t>
      </w:r>
      <w:r w:rsidRPr="00E30350">
        <w:rPr>
          <w:rStyle w:val="Char3"/>
          <w:rtl/>
        </w:rPr>
        <w:t>ر صح</w:t>
      </w:r>
      <w:r w:rsidR="00A576DC" w:rsidRPr="00E30350">
        <w:rPr>
          <w:rStyle w:val="Char3"/>
          <w:rtl/>
        </w:rPr>
        <w:t>ی</w:t>
      </w:r>
      <w:r w:rsidRPr="00E30350">
        <w:rPr>
          <w:rStyle w:val="Char3"/>
          <w:rtl/>
        </w:rPr>
        <w:t>ح به صورت همان بت‌خانه‌ا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و</w:t>
      </w:r>
      <w:r w:rsidR="00A576DC" w:rsidRPr="00E30350">
        <w:rPr>
          <w:rStyle w:val="Char3"/>
          <w:rtl/>
        </w:rPr>
        <w:t>ی</w:t>
      </w:r>
      <w:r w:rsidRPr="00E30350">
        <w:rPr>
          <w:rStyle w:val="Char3"/>
          <w:rtl/>
        </w:rPr>
        <w:t xml:space="preserve"> مأمور و</w:t>
      </w:r>
      <w:r w:rsidR="00A576DC" w:rsidRPr="00E30350">
        <w:rPr>
          <w:rStyle w:val="Char3"/>
          <w:rtl/>
        </w:rPr>
        <w:t>ی</w:t>
      </w:r>
      <w:r w:rsidRPr="00E30350">
        <w:rPr>
          <w:rStyle w:val="Char3"/>
          <w:rtl/>
        </w:rPr>
        <w:t>ران</w:t>
      </w:r>
      <w:r w:rsidR="00A576DC" w:rsidRPr="00E30350">
        <w:rPr>
          <w:rStyle w:val="Char3"/>
          <w:rtl/>
        </w:rPr>
        <w:t>ی</w:t>
      </w:r>
      <w:r w:rsidRPr="00E30350">
        <w:rPr>
          <w:rStyle w:val="Char3"/>
          <w:rtl/>
        </w:rPr>
        <w:t xml:space="preserve"> آن بود درآورند. لذا ن</w:t>
      </w:r>
      <w:r w:rsidR="00A576DC" w:rsidRPr="00E30350">
        <w:rPr>
          <w:rStyle w:val="Char3"/>
          <w:rtl/>
        </w:rPr>
        <w:t>ی</w:t>
      </w:r>
      <w:r w:rsidRPr="00E30350">
        <w:rPr>
          <w:rStyle w:val="Char3"/>
          <w:rtl/>
        </w:rPr>
        <w:t>مه شب او را طور</w:t>
      </w:r>
      <w:r w:rsidR="00A576DC" w:rsidRPr="00E30350">
        <w:rPr>
          <w:rStyle w:val="Char3"/>
          <w:rtl/>
        </w:rPr>
        <w:t>ی</w:t>
      </w:r>
      <w:r w:rsidRPr="00E30350">
        <w:rPr>
          <w:rStyle w:val="Char3"/>
          <w:rtl/>
        </w:rPr>
        <w:t xml:space="preserve"> دفن م</w:t>
      </w:r>
      <w:r w:rsidR="00A576DC" w:rsidRPr="00E30350">
        <w:rPr>
          <w:rStyle w:val="Char3"/>
          <w:rtl/>
        </w:rPr>
        <w:t>ی</w:t>
      </w:r>
      <w:r w:rsidRPr="00E30350">
        <w:rPr>
          <w:rStyle w:val="Char3"/>
          <w:rtl/>
        </w:rPr>
        <w:t>‌نما</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ه</w:t>
      </w:r>
      <w:r w:rsidR="00A576DC" w:rsidRPr="00E30350">
        <w:rPr>
          <w:rStyle w:val="Char3"/>
          <w:rtl/>
        </w:rPr>
        <w:t>ی</w:t>
      </w:r>
      <w:r w:rsidRPr="00E30350">
        <w:rPr>
          <w:rStyle w:val="Char3"/>
          <w:rtl/>
        </w:rPr>
        <w:t xml:space="preserve">چ </w:t>
      </w:r>
      <w:r w:rsidR="00A576DC" w:rsidRPr="00E30350">
        <w:rPr>
          <w:rStyle w:val="Char3"/>
          <w:rtl/>
        </w:rPr>
        <w:t>ک</w:t>
      </w:r>
      <w:r w:rsidRPr="00E30350">
        <w:rPr>
          <w:rStyle w:val="Char3"/>
          <w:rtl/>
        </w:rPr>
        <w:t>س را بر مزار او اطلاع</w:t>
      </w:r>
      <w:r w:rsidR="00A576DC" w:rsidRPr="00E30350">
        <w:rPr>
          <w:rStyle w:val="Char3"/>
          <w:rtl/>
        </w:rPr>
        <w:t>ی</w:t>
      </w:r>
      <w:r w:rsidRPr="00E30350">
        <w:rPr>
          <w:rStyle w:val="Char3"/>
          <w:rtl/>
        </w:rPr>
        <w:t xml:space="preserve"> نباشد!</w:t>
      </w:r>
      <w:r w:rsidR="00B74557"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هم</w:t>
      </w:r>
      <w:r w:rsidRPr="00E30350">
        <w:rPr>
          <w:rStyle w:val="Char3"/>
          <w:rFonts w:hint="cs"/>
          <w:rtl/>
        </w:rPr>
        <w:t>‌</w:t>
      </w:r>
      <w:r w:rsidRPr="00E30350">
        <w:rPr>
          <w:rStyle w:val="Char3"/>
          <w:rtl/>
        </w:rPr>
        <w:t>چن</w:t>
      </w:r>
      <w:r w:rsidR="00A576DC" w:rsidRPr="00E30350">
        <w:rPr>
          <w:rStyle w:val="Char3"/>
          <w:rtl/>
        </w:rPr>
        <w:t>ی</w:t>
      </w:r>
      <w:r w:rsidRPr="00E30350">
        <w:rPr>
          <w:rStyle w:val="Char3"/>
          <w:rtl/>
        </w:rPr>
        <w:t>ن در خصوص دفن خود چنان وص</w:t>
      </w:r>
      <w:r w:rsidR="00A576DC" w:rsidRPr="00E30350">
        <w:rPr>
          <w:rStyle w:val="Char3"/>
          <w:rtl/>
        </w:rPr>
        <w:t>ی</w:t>
      </w:r>
      <w:r w:rsidRPr="00E30350">
        <w:rPr>
          <w:rStyle w:val="Char3"/>
          <w:rtl/>
        </w:rPr>
        <w:t xml:space="preserve">ت </w:t>
      </w:r>
      <w:r w:rsidRPr="00E30350">
        <w:rPr>
          <w:rStyle w:val="Char3"/>
          <w:rFonts w:hint="cs"/>
          <w:rtl/>
        </w:rPr>
        <w:t>می‌</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س نداند جسم آن مجسمه توح</w:t>
      </w:r>
      <w:r w:rsidR="00A576DC" w:rsidRPr="00E30350">
        <w:rPr>
          <w:rStyle w:val="Char3"/>
          <w:rtl/>
        </w:rPr>
        <w:t>ی</w:t>
      </w:r>
      <w:r w:rsidRPr="00E30350">
        <w:rPr>
          <w:rStyle w:val="Char3"/>
          <w:rtl/>
        </w:rPr>
        <w:t>د،</w:t>
      </w:r>
      <w:r w:rsidRPr="00E30350">
        <w:rPr>
          <w:rStyle w:val="Char3"/>
          <w:rFonts w:hint="cs"/>
          <w:rtl/>
        </w:rPr>
        <w:t xml:space="preserve"> </w:t>
      </w:r>
      <w:r w:rsidRPr="00E30350">
        <w:rPr>
          <w:rStyle w:val="Char3"/>
          <w:rtl/>
        </w:rPr>
        <w:t xml:space="preserve">در </w:t>
      </w:r>
      <w:r w:rsidR="00A576DC" w:rsidRPr="00E30350">
        <w:rPr>
          <w:rStyle w:val="Char3"/>
          <w:rtl/>
        </w:rPr>
        <w:t>ک</w:t>
      </w:r>
      <w:r w:rsidRPr="00E30350">
        <w:rPr>
          <w:rStyle w:val="Char3"/>
          <w:rtl/>
        </w:rPr>
        <w:t>جا دفن شد. برا</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ه درباره خود همان واقعه را به </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 xml:space="preserve">ن </w:t>
      </w:r>
      <w:r w:rsidRPr="00E30350">
        <w:rPr>
          <w:rStyle w:val="Char3"/>
          <w:rFonts w:hint="cs"/>
          <w:rtl/>
        </w:rPr>
        <w:t>می‌</w:t>
      </w:r>
      <w:r w:rsidRPr="00E30350">
        <w:rPr>
          <w:rStyle w:val="Char3"/>
          <w:rtl/>
        </w:rPr>
        <w:t>د</w:t>
      </w:r>
      <w:r w:rsidR="00A576DC" w:rsidRPr="00E30350">
        <w:rPr>
          <w:rStyle w:val="Char3"/>
          <w:rtl/>
        </w:rPr>
        <w:t>ی</w:t>
      </w:r>
      <w:r w:rsidRPr="00E30350">
        <w:rPr>
          <w:rStyle w:val="Char3"/>
          <w:rtl/>
        </w:rPr>
        <w:t>د. ز</w:t>
      </w:r>
      <w:r w:rsidR="00A576DC" w:rsidRPr="00E30350">
        <w:rPr>
          <w:rStyle w:val="Char3"/>
          <w:rtl/>
        </w:rPr>
        <w:t>ی</w:t>
      </w:r>
      <w:r w:rsidRPr="00E30350">
        <w:rPr>
          <w:rStyle w:val="Char3"/>
          <w:rtl/>
        </w:rPr>
        <w:t>را در</w:t>
      </w:r>
      <w:r w:rsidRPr="00E30350">
        <w:rPr>
          <w:rStyle w:val="Char3"/>
          <w:rFonts w:hint="cs"/>
          <w:rtl/>
        </w:rPr>
        <w:t xml:space="preserve"> </w:t>
      </w:r>
      <w:r w:rsidRPr="00E30350">
        <w:rPr>
          <w:rStyle w:val="Char3"/>
          <w:rtl/>
        </w:rPr>
        <w:t>ح</w:t>
      </w:r>
      <w:r w:rsidR="00A576DC" w:rsidRPr="00E30350">
        <w:rPr>
          <w:rStyle w:val="Char3"/>
          <w:rtl/>
        </w:rPr>
        <w:t>ی</w:t>
      </w:r>
      <w:r w:rsidRPr="00E30350">
        <w:rPr>
          <w:rStyle w:val="Char3"/>
          <w:rtl/>
        </w:rPr>
        <w:t xml:space="preserve">ات خود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را د</w:t>
      </w:r>
      <w:r w:rsidR="00A576DC" w:rsidRPr="00E30350">
        <w:rPr>
          <w:rStyle w:val="Char3"/>
          <w:rtl/>
        </w:rPr>
        <w:t>ی</w:t>
      </w:r>
      <w:r w:rsidRPr="00E30350">
        <w:rPr>
          <w:rStyle w:val="Char3"/>
          <w:rtl/>
        </w:rPr>
        <w:t xml:space="preserve">ده بود </w:t>
      </w:r>
      <w:r w:rsidR="00A576DC" w:rsidRPr="00E30350">
        <w:rPr>
          <w:rStyle w:val="Char3"/>
          <w:rtl/>
        </w:rPr>
        <w:t>ک</w:t>
      </w:r>
      <w:r w:rsidRPr="00E30350">
        <w:rPr>
          <w:rStyle w:val="Char3"/>
          <w:rtl/>
        </w:rPr>
        <w:t>ه او را تا حد خدا</w:t>
      </w:r>
      <w:r w:rsidR="00A576DC" w:rsidRPr="00E30350">
        <w:rPr>
          <w:rStyle w:val="Char3"/>
          <w:rtl/>
        </w:rPr>
        <w:t>یی</w:t>
      </w:r>
      <w:r w:rsidRPr="00E30350">
        <w:rPr>
          <w:rStyle w:val="Char3"/>
          <w:rtl/>
        </w:rPr>
        <w:t xml:space="preserve"> </w:t>
      </w:r>
      <w:r w:rsidRPr="00E30350">
        <w:rPr>
          <w:rStyle w:val="Char3"/>
          <w:rFonts w:hint="cs"/>
          <w:rtl/>
        </w:rPr>
        <w:t>می‌</w:t>
      </w:r>
      <w:r w:rsidRPr="00E30350">
        <w:rPr>
          <w:rStyle w:val="Char3"/>
          <w:rtl/>
        </w:rPr>
        <w:t>ستودند بل</w:t>
      </w:r>
      <w:r w:rsidR="00A576DC" w:rsidRPr="00E30350">
        <w:rPr>
          <w:rStyle w:val="Char3"/>
          <w:rtl/>
        </w:rPr>
        <w:t>ک</w:t>
      </w:r>
      <w:r w:rsidRPr="00E30350">
        <w:rPr>
          <w:rStyle w:val="Char3"/>
          <w:rtl/>
        </w:rPr>
        <w:t>ه او را خدا و خالق خو</w:t>
      </w:r>
      <w:r w:rsidR="00A576DC" w:rsidRPr="00E30350">
        <w:rPr>
          <w:rStyle w:val="Char3"/>
          <w:rtl/>
        </w:rPr>
        <w:t>ی</w:t>
      </w:r>
      <w:r w:rsidRPr="00E30350">
        <w:rPr>
          <w:rStyle w:val="Char3"/>
          <w:rtl/>
        </w:rPr>
        <w:t xml:space="preserve">ش </w:t>
      </w:r>
      <w:r w:rsidRPr="00E30350">
        <w:rPr>
          <w:rStyle w:val="Char3"/>
          <w:rFonts w:hint="cs"/>
          <w:rtl/>
        </w:rPr>
        <w:t>می‌</w:t>
      </w:r>
      <w:r w:rsidRPr="00E30350">
        <w:rPr>
          <w:rStyle w:val="Char3"/>
          <w:rtl/>
        </w:rPr>
        <w:t>پنداشتند! تا جا</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بازگشت آنان از ا</w:t>
      </w:r>
      <w:r w:rsidR="00A576DC" w:rsidRPr="00E30350">
        <w:rPr>
          <w:rStyle w:val="Char3"/>
          <w:rtl/>
        </w:rPr>
        <w:t>ی</w:t>
      </w:r>
      <w:r w:rsidRPr="00E30350">
        <w:rPr>
          <w:rStyle w:val="Char3"/>
          <w:rtl/>
        </w:rPr>
        <w:t>ن عق</w:t>
      </w:r>
      <w:r w:rsidR="00A576DC" w:rsidRPr="00E30350">
        <w:rPr>
          <w:rStyle w:val="Char3"/>
          <w:rtl/>
        </w:rPr>
        <w:t>ی</w:t>
      </w:r>
      <w:r w:rsidRPr="00E30350">
        <w:rPr>
          <w:rStyle w:val="Char3"/>
          <w:rtl/>
        </w:rPr>
        <w:t xml:space="preserve">ده‌ی فاسد ناچار شد تا حد </w:t>
      </w:r>
      <w:r w:rsidR="00A576DC" w:rsidRPr="00E30350">
        <w:rPr>
          <w:rStyle w:val="Char3"/>
          <w:rtl/>
        </w:rPr>
        <w:t>ک</w:t>
      </w:r>
      <w:r w:rsidRPr="00E30350">
        <w:rPr>
          <w:rStyle w:val="Char3"/>
          <w:rtl/>
        </w:rPr>
        <w:t>شتن و سوزاندن تهد</w:t>
      </w:r>
      <w:r w:rsidR="00A576DC" w:rsidRPr="00E30350">
        <w:rPr>
          <w:rStyle w:val="Char3"/>
          <w:rtl/>
        </w:rPr>
        <w:t>ی</w:t>
      </w:r>
      <w:r w:rsidRPr="00E30350">
        <w:rPr>
          <w:rStyle w:val="Char3"/>
          <w:rtl/>
        </w:rPr>
        <w:t>د وحت</w:t>
      </w:r>
      <w:r w:rsidR="00A576DC" w:rsidRPr="00E30350">
        <w:rPr>
          <w:rStyle w:val="Char3"/>
          <w:rtl/>
        </w:rPr>
        <w:t>ی</w:t>
      </w:r>
      <w:r w:rsidRPr="00E30350">
        <w:rPr>
          <w:rStyle w:val="Char3"/>
          <w:rtl/>
        </w:rPr>
        <w:t xml:space="preserve"> عمل </w:t>
      </w:r>
      <w:r w:rsidR="00A576DC" w:rsidRPr="00E30350">
        <w:rPr>
          <w:rStyle w:val="Char3"/>
          <w:rtl/>
        </w:rPr>
        <w:t>ک</w:t>
      </w:r>
      <w:r w:rsidRPr="00E30350">
        <w:rPr>
          <w:rStyle w:val="Char3"/>
          <w:rtl/>
        </w:rPr>
        <w:t xml:space="preserve">ند و </w:t>
      </w:r>
      <w:r w:rsidRPr="00E30350">
        <w:rPr>
          <w:rStyle w:val="Char3"/>
          <w:rFonts w:hint="cs"/>
          <w:rtl/>
        </w:rPr>
        <w:t>با ا</w:t>
      </w:r>
      <w:r w:rsidR="00A576DC" w:rsidRPr="00E30350">
        <w:rPr>
          <w:rStyle w:val="Char3"/>
          <w:rFonts w:hint="cs"/>
          <w:rtl/>
        </w:rPr>
        <w:t>ی</w:t>
      </w:r>
      <w:r w:rsidRPr="00E30350">
        <w:rPr>
          <w:rStyle w:val="Char3"/>
          <w:rFonts w:hint="cs"/>
          <w:rtl/>
        </w:rPr>
        <w:t>ن حال</w:t>
      </w:r>
      <w:r w:rsidRPr="00E30350">
        <w:rPr>
          <w:rStyle w:val="Char3"/>
          <w:rtl/>
        </w:rPr>
        <w:t xml:space="preserve"> آن‌ها از عق</w:t>
      </w:r>
      <w:r w:rsidR="00A576DC" w:rsidRPr="00E30350">
        <w:rPr>
          <w:rStyle w:val="Char3"/>
          <w:rtl/>
        </w:rPr>
        <w:t>ی</w:t>
      </w:r>
      <w:r w:rsidRPr="00E30350">
        <w:rPr>
          <w:rStyle w:val="Char3"/>
          <w:rtl/>
        </w:rPr>
        <w:t>ده‌ی خود برنگشتند و سوخته شدند.</w:t>
      </w:r>
    </w:p>
    <w:p w:rsidR="00F03D36" w:rsidRPr="00E30350" w:rsidRDefault="00F03D36" w:rsidP="003B7B3E">
      <w:pPr>
        <w:pStyle w:val="BodyText2"/>
        <w:spacing w:after="0" w:line="240" w:lineRule="auto"/>
        <w:ind w:firstLine="284"/>
        <w:jc w:val="both"/>
        <w:rPr>
          <w:rStyle w:val="Char3"/>
          <w:rtl/>
        </w:rPr>
      </w:pPr>
      <w:r w:rsidRPr="00E30350">
        <w:rPr>
          <w:rStyle w:val="Char3"/>
          <w:rtl/>
        </w:rPr>
        <w:t>آ</w:t>
      </w:r>
      <w:r w:rsidR="00A576DC" w:rsidRPr="00E30350">
        <w:rPr>
          <w:rStyle w:val="Char3"/>
          <w:rtl/>
        </w:rPr>
        <w:t>ی</w:t>
      </w:r>
      <w:r w:rsidRPr="00E30350">
        <w:rPr>
          <w:rStyle w:val="Char3"/>
          <w:rtl/>
        </w:rPr>
        <w:t>ا چن</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نبا</w:t>
      </w:r>
      <w:r w:rsidR="00A576DC" w:rsidRPr="00E30350">
        <w:rPr>
          <w:rStyle w:val="Char3"/>
          <w:rtl/>
        </w:rPr>
        <w:t>ی</w:t>
      </w:r>
      <w:r w:rsidRPr="00E30350">
        <w:rPr>
          <w:rStyle w:val="Char3"/>
          <w:rtl/>
        </w:rPr>
        <w:t>د قبر خود و قبر دختر پ</w:t>
      </w:r>
      <w:r w:rsidR="00A576DC" w:rsidRPr="00E30350">
        <w:rPr>
          <w:rStyle w:val="Char3"/>
          <w:rtl/>
        </w:rPr>
        <w:t>ی</w:t>
      </w:r>
      <w:r w:rsidRPr="00E30350">
        <w:rPr>
          <w:rStyle w:val="Char3"/>
          <w:rtl/>
        </w:rPr>
        <w:t>غمبر خدا</w:t>
      </w:r>
      <w:r w:rsidRPr="00E30350">
        <w:rPr>
          <w:rFonts w:ascii="Abo-thar" w:hAnsi="Abo-thar" w:cs="CTraditional Arabic" w:hint="cs"/>
          <w:sz w:val="28"/>
          <w:szCs w:val="28"/>
          <w:rtl/>
        </w:rPr>
        <w:t>ص</w:t>
      </w:r>
      <w:r w:rsidRPr="00E30350">
        <w:rPr>
          <w:rFonts w:cs="CTraditional Arabic" w:hint="cs"/>
          <w:sz w:val="28"/>
          <w:szCs w:val="28"/>
          <w:rtl/>
        </w:rPr>
        <w:t xml:space="preserve"> </w:t>
      </w:r>
      <w:r w:rsidRPr="00E30350">
        <w:rPr>
          <w:rStyle w:val="Char3"/>
          <w:rtl/>
        </w:rPr>
        <w:t>را از نظر مردم مقرون به جاهل</w:t>
      </w:r>
      <w:r w:rsidR="00A576DC" w:rsidRPr="00E30350">
        <w:rPr>
          <w:rStyle w:val="Char3"/>
          <w:rtl/>
        </w:rPr>
        <w:t>ی</w:t>
      </w:r>
      <w:r w:rsidRPr="00E30350">
        <w:rPr>
          <w:rStyle w:val="Char3"/>
          <w:rtl/>
        </w:rPr>
        <w:t>ت، مخف</w:t>
      </w:r>
      <w:r w:rsidR="00A576DC" w:rsidRPr="00E30350">
        <w:rPr>
          <w:rStyle w:val="Char3"/>
          <w:rtl/>
        </w:rPr>
        <w:t>ی</w:t>
      </w:r>
      <w:r w:rsidRPr="00E30350">
        <w:rPr>
          <w:rStyle w:val="Char3"/>
          <w:rtl/>
        </w:rPr>
        <w:t xml:space="preserve"> دارد؟</w:t>
      </w:r>
    </w:p>
    <w:p w:rsidR="00F03D36" w:rsidRPr="00E30350" w:rsidRDefault="00F03D36" w:rsidP="003B7B3E">
      <w:pPr>
        <w:pStyle w:val="BodyText2"/>
        <w:spacing w:after="0" w:line="240" w:lineRule="auto"/>
        <w:ind w:firstLine="284"/>
        <w:jc w:val="both"/>
        <w:rPr>
          <w:rStyle w:val="Char3"/>
          <w:rtl/>
        </w:rPr>
      </w:pPr>
      <w:r w:rsidRPr="00E30350">
        <w:rPr>
          <w:rStyle w:val="Char3"/>
          <w:rtl/>
        </w:rPr>
        <w:t>اما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پاره‌ا</w:t>
      </w:r>
      <w:r w:rsidR="00A576DC" w:rsidRPr="00E30350">
        <w:rPr>
          <w:rStyle w:val="Char3"/>
          <w:rtl/>
        </w:rPr>
        <w:t>ی</w:t>
      </w:r>
      <w:r w:rsidRPr="00E30350">
        <w:rPr>
          <w:rStyle w:val="Char3"/>
          <w:rtl/>
        </w:rPr>
        <w:t xml:space="preserve"> از علما</w:t>
      </w:r>
      <w:r w:rsidR="00A576DC" w:rsidRPr="00E30350">
        <w:rPr>
          <w:rStyle w:val="Char3"/>
          <w:rtl/>
        </w:rPr>
        <w:t>ی</w:t>
      </w:r>
      <w:r w:rsidRPr="00E30350">
        <w:rPr>
          <w:rStyle w:val="Char3"/>
          <w:rtl/>
        </w:rPr>
        <w:t xml:space="preserve"> نفاق</w:t>
      </w:r>
      <w:r w:rsidRPr="00E30350">
        <w:rPr>
          <w:rStyle w:val="Char3"/>
          <w:rFonts w:hint="cs"/>
          <w:rtl/>
        </w:rPr>
        <w:t>‌</w:t>
      </w:r>
      <w:r w:rsidRPr="00E30350">
        <w:rPr>
          <w:rStyle w:val="Char3"/>
          <w:rtl/>
        </w:rPr>
        <w:t>اف</w:t>
      </w:r>
      <w:r w:rsidR="00A576DC" w:rsidRPr="00E30350">
        <w:rPr>
          <w:rStyle w:val="Char3"/>
          <w:rtl/>
        </w:rPr>
        <w:t>ک</w:t>
      </w:r>
      <w:r w:rsidRPr="00E30350">
        <w:rPr>
          <w:rStyle w:val="Char3"/>
          <w:rtl/>
        </w:rPr>
        <w:t xml:space="preserve">ن </w:t>
      </w:r>
      <w:r w:rsidRPr="00E30350">
        <w:rPr>
          <w:rStyle w:val="Char3"/>
          <w:rFonts w:hint="cs"/>
          <w:rtl/>
        </w:rPr>
        <w:t>پنهان</w:t>
      </w:r>
      <w:r w:rsidRPr="00E30350">
        <w:rPr>
          <w:rStyle w:val="Char3"/>
          <w:rFonts w:hint="eastAsia"/>
          <w:rtl/>
        </w:rPr>
        <w:t>‌</w:t>
      </w:r>
      <w:r w:rsidRPr="00E30350">
        <w:rPr>
          <w:rStyle w:val="Char3"/>
          <w:rFonts w:hint="cs"/>
          <w:rtl/>
        </w:rPr>
        <w:t>کردن</w:t>
      </w:r>
      <w:r w:rsidRPr="00E30350">
        <w:rPr>
          <w:rStyle w:val="Char3"/>
          <w:rtl/>
        </w:rPr>
        <w:t xml:space="preserve"> قبر فاطمه</w:t>
      </w:r>
      <w:r w:rsidRPr="00E30350">
        <w:rPr>
          <w:rStyle w:val="Char3"/>
          <w:rFonts w:hint="cs"/>
          <w:rtl/>
        </w:rPr>
        <w:t xml:space="preserve"> </w:t>
      </w:r>
      <w:r w:rsidRPr="00E30350">
        <w:rPr>
          <w:rStyle w:val="Char3"/>
          <w:rtl/>
        </w:rPr>
        <w:t>را از ا</w:t>
      </w:r>
      <w:r w:rsidR="00A576DC" w:rsidRPr="00E30350">
        <w:rPr>
          <w:rStyle w:val="Char3"/>
          <w:rtl/>
        </w:rPr>
        <w:t>ی</w:t>
      </w:r>
      <w:r w:rsidRPr="00E30350">
        <w:rPr>
          <w:rStyle w:val="Char3"/>
          <w:rtl/>
        </w:rPr>
        <w:t xml:space="preserve">ن جهت القاء </w:t>
      </w:r>
      <w:r w:rsidRPr="00E30350">
        <w:rPr>
          <w:rStyle w:val="Char3"/>
          <w:rFonts w:hint="cs"/>
          <w:rtl/>
        </w:rPr>
        <w:t>می‌</w:t>
      </w:r>
      <w:r w:rsidR="00A576DC" w:rsidRPr="00E30350">
        <w:rPr>
          <w:rStyle w:val="Char3"/>
          <w:rtl/>
        </w:rPr>
        <w:t>ک</w:t>
      </w:r>
      <w:r w:rsidRPr="00E30350">
        <w:rPr>
          <w:rStyle w:val="Char3"/>
          <w:rtl/>
        </w:rPr>
        <w:t xml:space="preserve">نند </w:t>
      </w:r>
      <w:r w:rsidR="00A576DC" w:rsidRPr="00E30350">
        <w:rPr>
          <w:rStyle w:val="Char3"/>
          <w:rtl/>
        </w:rPr>
        <w:t>ک</w:t>
      </w:r>
      <w:r w:rsidRPr="00E30350">
        <w:rPr>
          <w:rStyle w:val="Char3"/>
          <w:rtl/>
        </w:rPr>
        <w:t xml:space="preserve">ه بدان منظور بوده </w:t>
      </w:r>
      <w:r w:rsidR="00A576DC" w:rsidRPr="00E30350">
        <w:rPr>
          <w:rStyle w:val="Char3"/>
          <w:rtl/>
        </w:rPr>
        <w:t>ک</w:t>
      </w:r>
      <w:r w:rsidRPr="00E30350">
        <w:rPr>
          <w:rStyle w:val="Char3"/>
          <w:rtl/>
        </w:rPr>
        <w:t>ه ش</w:t>
      </w:r>
      <w:r w:rsidR="00A576DC" w:rsidRPr="00E30350">
        <w:rPr>
          <w:rStyle w:val="Char3"/>
          <w:rtl/>
        </w:rPr>
        <w:t>ی</w:t>
      </w:r>
      <w:r w:rsidRPr="00E30350">
        <w:rPr>
          <w:rStyle w:val="Char3"/>
          <w:rtl/>
        </w:rPr>
        <w:t>خ</w:t>
      </w:r>
      <w:r w:rsidR="00A576DC" w:rsidRPr="00E30350">
        <w:rPr>
          <w:rStyle w:val="Char3"/>
          <w:rtl/>
        </w:rPr>
        <w:t>ی</w:t>
      </w:r>
      <w:r w:rsidRPr="00E30350">
        <w:rPr>
          <w:rStyle w:val="Char3"/>
          <w:rtl/>
        </w:rPr>
        <w:t>ن</w:t>
      </w:r>
      <w:r w:rsidRPr="00E30350">
        <w:rPr>
          <w:rStyle w:val="Char3"/>
          <w:rFonts w:hint="cs"/>
          <w:rtl/>
        </w:rPr>
        <w:t xml:space="preserve"> </w:t>
      </w:r>
      <w:r w:rsidRPr="00E30350">
        <w:rPr>
          <w:rStyle w:val="Char3"/>
          <w:rtl/>
        </w:rPr>
        <w:t>(ابوب</w:t>
      </w:r>
      <w:r w:rsidR="00A576DC" w:rsidRPr="00E30350">
        <w:rPr>
          <w:rStyle w:val="Char3"/>
          <w:rtl/>
        </w:rPr>
        <w:t>ک</w:t>
      </w:r>
      <w:r w:rsidRPr="00E30350">
        <w:rPr>
          <w:rStyle w:val="Char3"/>
          <w:rtl/>
        </w:rPr>
        <w:t>ر</w:t>
      </w:r>
      <w:r w:rsidRPr="00E30350">
        <w:rPr>
          <w:rStyle w:val="Char3"/>
          <w:rFonts w:hint="cs"/>
          <w:rtl/>
        </w:rPr>
        <w:t xml:space="preserve"> </w:t>
      </w:r>
      <w:r w:rsidRPr="00E30350">
        <w:rPr>
          <w:rStyle w:val="Char3"/>
          <w:rtl/>
        </w:rPr>
        <w:t>و</w:t>
      </w:r>
      <w:r w:rsidRPr="00E30350">
        <w:rPr>
          <w:rStyle w:val="Char3"/>
          <w:rFonts w:hint="cs"/>
          <w:rtl/>
        </w:rPr>
        <w:t xml:space="preserve"> </w:t>
      </w:r>
      <w:r w:rsidRPr="00E30350">
        <w:rPr>
          <w:rStyle w:val="Char3"/>
          <w:rtl/>
        </w:rPr>
        <w:t>عمر) بر او نماز نخوانند خدا</w:t>
      </w:r>
      <w:r w:rsidRPr="00E30350">
        <w:rPr>
          <w:rStyle w:val="Char3"/>
          <w:rFonts w:hint="cs"/>
          <w:rtl/>
        </w:rPr>
        <w:t xml:space="preserve"> می‌</w:t>
      </w:r>
      <w:r w:rsidRPr="00E30350">
        <w:rPr>
          <w:rStyle w:val="Char3"/>
          <w:rtl/>
        </w:rPr>
        <w:t xml:space="preserve">داند </w:t>
      </w:r>
      <w:r w:rsidR="00A576DC" w:rsidRPr="00E30350">
        <w:rPr>
          <w:rStyle w:val="Char3"/>
          <w:rtl/>
        </w:rPr>
        <w:t>ک</w:t>
      </w:r>
      <w:r w:rsidRPr="00E30350">
        <w:rPr>
          <w:rStyle w:val="Char3"/>
          <w:rtl/>
        </w:rPr>
        <w:t xml:space="preserve">ه </w:t>
      </w:r>
      <w:r w:rsidRPr="00E30350">
        <w:rPr>
          <w:rStyle w:val="Char3"/>
          <w:rFonts w:hint="cs"/>
          <w:rtl/>
        </w:rPr>
        <w:t>ا</w:t>
      </w:r>
      <w:r w:rsidR="00A576DC" w:rsidRPr="00E30350">
        <w:rPr>
          <w:rStyle w:val="Char3"/>
          <w:rFonts w:hint="cs"/>
          <w:rtl/>
        </w:rPr>
        <w:t>ی</w:t>
      </w:r>
      <w:r w:rsidRPr="00E30350">
        <w:rPr>
          <w:rStyle w:val="Char3"/>
          <w:rFonts w:hint="cs"/>
          <w:rtl/>
        </w:rPr>
        <w:t xml:space="preserve">ن </w:t>
      </w:r>
      <w:r w:rsidRPr="00E30350">
        <w:rPr>
          <w:rStyle w:val="Char3"/>
          <w:rtl/>
        </w:rPr>
        <w:t xml:space="preserve">جز </w:t>
      </w:r>
      <w:r w:rsidR="00A576DC" w:rsidRPr="00E30350">
        <w:rPr>
          <w:rStyle w:val="Char3"/>
          <w:rtl/>
        </w:rPr>
        <w:t>ک</w:t>
      </w:r>
      <w:r w:rsidRPr="00E30350">
        <w:rPr>
          <w:rStyle w:val="Char3"/>
          <w:rtl/>
        </w:rPr>
        <w:t>ذب محض و القاء اختلاف و عداوت ب</w:t>
      </w:r>
      <w:r w:rsidR="00A576DC" w:rsidRPr="00E30350">
        <w:rPr>
          <w:rStyle w:val="Char3"/>
          <w:rtl/>
        </w:rPr>
        <w:t>ی</w:t>
      </w:r>
      <w:r w:rsidRPr="00E30350">
        <w:rPr>
          <w:rStyle w:val="Char3"/>
          <w:rtl/>
        </w:rPr>
        <w:t>ن مسلم</w:t>
      </w:r>
      <w:r w:rsidR="00A576DC" w:rsidRPr="00E30350">
        <w:rPr>
          <w:rStyle w:val="Char3"/>
          <w:rtl/>
        </w:rPr>
        <w:t>ی</w:t>
      </w:r>
      <w:r w:rsidRPr="00E30350">
        <w:rPr>
          <w:rStyle w:val="Char3"/>
          <w:rtl/>
        </w:rPr>
        <w:t>ن ن</w:t>
      </w:r>
      <w:r w:rsidR="00A576DC" w:rsidRPr="00E30350">
        <w:rPr>
          <w:rStyle w:val="Char3"/>
          <w:rtl/>
        </w:rPr>
        <w:t>ی</w:t>
      </w:r>
      <w:r w:rsidRPr="00E30350">
        <w:rPr>
          <w:rStyle w:val="Char3"/>
          <w:rtl/>
        </w:rPr>
        <w:t>ست.</w:t>
      </w:r>
    </w:p>
    <w:p w:rsidR="00F03D36" w:rsidRPr="00E30350" w:rsidRDefault="00F03D36" w:rsidP="003B7B3E">
      <w:pPr>
        <w:pStyle w:val="BodyText2"/>
        <w:spacing w:after="0" w:line="240" w:lineRule="auto"/>
        <w:ind w:firstLine="284"/>
        <w:jc w:val="both"/>
        <w:rPr>
          <w:rStyle w:val="Char3"/>
          <w:rtl/>
        </w:rPr>
      </w:pPr>
      <w:r w:rsidRPr="00E30350">
        <w:rPr>
          <w:rStyle w:val="Char3"/>
          <w:rtl/>
        </w:rPr>
        <w:t>عل</w:t>
      </w:r>
      <w:r w:rsidR="00A576DC" w:rsidRPr="00E30350">
        <w:rPr>
          <w:rStyle w:val="Char3"/>
          <w:rtl/>
        </w:rPr>
        <w:t>ی</w:t>
      </w:r>
      <w:r w:rsidRPr="00E30350">
        <w:rPr>
          <w:rStyle w:val="Char3"/>
          <w:rtl/>
        </w:rPr>
        <w:t xml:space="preserve"> سال‌ها بعد از ش</w:t>
      </w:r>
      <w:r w:rsidR="00A576DC" w:rsidRPr="00E30350">
        <w:rPr>
          <w:rStyle w:val="Char3"/>
          <w:rtl/>
        </w:rPr>
        <w:t>ی</w:t>
      </w:r>
      <w:r w:rsidRPr="00E30350">
        <w:rPr>
          <w:rStyle w:val="Char3"/>
          <w:rtl/>
        </w:rPr>
        <w:t>خ</w:t>
      </w:r>
      <w:r w:rsidR="00A576DC" w:rsidRPr="00E30350">
        <w:rPr>
          <w:rStyle w:val="Char3"/>
          <w:rtl/>
        </w:rPr>
        <w:t>ی</w:t>
      </w:r>
      <w:r w:rsidRPr="00E30350">
        <w:rPr>
          <w:rStyle w:val="Char3"/>
          <w:rtl/>
        </w:rPr>
        <w:t>ن در دن</w:t>
      </w:r>
      <w:r w:rsidR="00A576DC" w:rsidRPr="00E30350">
        <w:rPr>
          <w:rStyle w:val="Char3"/>
          <w:rtl/>
        </w:rPr>
        <w:t>ی</w:t>
      </w:r>
      <w:r w:rsidRPr="00E30350">
        <w:rPr>
          <w:rStyle w:val="Char3"/>
          <w:rtl/>
        </w:rPr>
        <w:t>ا بود و فرزندان فاطمه</w:t>
      </w:r>
      <w:r w:rsidRPr="00E30350">
        <w:rPr>
          <w:rFonts w:cs="CTraditional Arabic" w:hint="cs"/>
          <w:sz w:val="28"/>
          <w:szCs w:val="28"/>
          <w:rtl/>
        </w:rPr>
        <w:t>‘</w:t>
      </w:r>
      <w:r w:rsidRPr="00E30350">
        <w:rPr>
          <w:rStyle w:val="Char3"/>
          <w:rtl/>
        </w:rPr>
        <w:t xml:space="preserve"> ن</w:t>
      </w:r>
      <w:r w:rsidR="00A576DC" w:rsidRPr="00E30350">
        <w:rPr>
          <w:rStyle w:val="Char3"/>
          <w:rtl/>
        </w:rPr>
        <w:t>ی</w:t>
      </w:r>
      <w:r w:rsidRPr="00E30350">
        <w:rPr>
          <w:rStyle w:val="Char3"/>
          <w:rtl/>
        </w:rPr>
        <w:t>ز در زمان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w:t>
      </w:r>
      <w:r w:rsidR="00A576DC" w:rsidRPr="00E30350">
        <w:rPr>
          <w:rStyle w:val="Char3"/>
          <w:rtl/>
        </w:rPr>
        <w:t>ی</w:t>
      </w:r>
      <w:r w:rsidRPr="00E30350">
        <w:rPr>
          <w:rStyle w:val="Char3"/>
          <w:rtl/>
        </w:rPr>
        <w:t>گر چن</w:t>
      </w:r>
      <w:r w:rsidR="00A576DC" w:rsidRPr="00E30350">
        <w:rPr>
          <w:rStyle w:val="Char3"/>
          <w:rtl/>
        </w:rPr>
        <w:t>ی</w:t>
      </w:r>
      <w:r w:rsidRPr="00E30350">
        <w:rPr>
          <w:rStyle w:val="Char3"/>
          <w:rtl/>
        </w:rPr>
        <w:t>ن ب</w:t>
      </w:r>
      <w:r w:rsidR="00A576DC" w:rsidRPr="00E30350">
        <w:rPr>
          <w:rStyle w:val="Char3"/>
          <w:rtl/>
        </w:rPr>
        <w:t>ی</w:t>
      </w:r>
      <w:r w:rsidRPr="00E30350">
        <w:rPr>
          <w:rStyle w:val="Char3"/>
          <w:rtl/>
        </w:rPr>
        <w:t>م و ترس</w:t>
      </w:r>
      <w:r w:rsidR="00A576DC" w:rsidRPr="00E30350">
        <w:rPr>
          <w:rStyle w:val="Char3"/>
          <w:rtl/>
        </w:rPr>
        <w:t>ی</w:t>
      </w:r>
      <w:r w:rsidRPr="00E30350">
        <w:rPr>
          <w:rStyle w:val="Char3"/>
          <w:rtl/>
        </w:rPr>
        <w:t xml:space="preserve"> نبود باق</w:t>
      </w:r>
      <w:r w:rsidR="00A576DC" w:rsidRPr="00E30350">
        <w:rPr>
          <w:rStyle w:val="Char3"/>
          <w:rtl/>
        </w:rPr>
        <w:t>ی</w:t>
      </w:r>
      <w:r w:rsidRPr="00E30350">
        <w:rPr>
          <w:rStyle w:val="Char3"/>
          <w:rtl/>
        </w:rPr>
        <w:t xml:space="preserve"> بودند پس چرا قبر فاطمه</w:t>
      </w:r>
      <w:r w:rsidRPr="00E30350">
        <w:rPr>
          <w:rFonts w:cs="CTraditional Arabic" w:hint="cs"/>
          <w:sz w:val="28"/>
          <w:szCs w:val="28"/>
          <w:rtl/>
        </w:rPr>
        <w:t>‘</w:t>
      </w:r>
      <w:r w:rsidRPr="00E30350">
        <w:rPr>
          <w:rStyle w:val="Char3"/>
          <w:rtl/>
        </w:rPr>
        <w:t xml:space="preserve"> هم‌چنان نامعلوم مانده و آن بزرگواران آن قبر را آش</w:t>
      </w:r>
      <w:r w:rsidR="00A576DC" w:rsidRPr="00E30350">
        <w:rPr>
          <w:rStyle w:val="Char3"/>
          <w:rtl/>
        </w:rPr>
        <w:t>ک</w:t>
      </w:r>
      <w:r w:rsidRPr="00E30350">
        <w:rPr>
          <w:rStyle w:val="Char3"/>
          <w:rtl/>
        </w:rPr>
        <w:t>ار نفرمودند. و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گفته‌اند وص</w:t>
      </w:r>
      <w:r w:rsidR="00A576DC" w:rsidRPr="00E30350">
        <w:rPr>
          <w:rStyle w:val="Char3"/>
          <w:rtl/>
        </w:rPr>
        <w:t>ی</w:t>
      </w:r>
      <w:r w:rsidRPr="00E30350">
        <w:rPr>
          <w:rStyle w:val="Char3"/>
          <w:rtl/>
        </w:rPr>
        <w:t>ت آن حضرت در اخفا</w:t>
      </w:r>
      <w:r w:rsidR="00A576DC" w:rsidRPr="00E30350">
        <w:rPr>
          <w:rStyle w:val="Char3"/>
          <w:rtl/>
        </w:rPr>
        <w:t>ی</w:t>
      </w:r>
      <w:r w:rsidRPr="00E30350">
        <w:rPr>
          <w:rStyle w:val="Char3"/>
          <w:rtl/>
        </w:rPr>
        <w:t xml:space="preserve"> قبر خو</w:t>
      </w:r>
      <w:r w:rsidR="00A576DC" w:rsidRPr="00E30350">
        <w:rPr>
          <w:rStyle w:val="Char3"/>
          <w:rtl/>
        </w:rPr>
        <w:t>ی</w:t>
      </w:r>
      <w:r w:rsidRPr="00E30350">
        <w:rPr>
          <w:rStyle w:val="Char3"/>
          <w:rtl/>
        </w:rPr>
        <w:t>ش ن</w:t>
      </w:r>
      <w:r w:rsidR="00A576DC" w:rsidRPr="00E30350">
        <w:rPr>
          <w:rStyle w:val="Char3"/>
          <w:rtl/>
        </w:rPr>
        <w:t>ی</w:t>
      </w:r>
      <w:r w:rsidRPr="00E30350">
        <w:rPr>
          <w:rStyle w:val="Char3"/>
          <w:rtl/>
        </w:rPr>
        <w:t xml:space="preserve">ز از آن جهت بود </w:t>
      </w:r>
      <w:r w:rsidR="00A576DC" w:rsidRPr="00E30350">
        <w:rPr>
          <w:rStyle w:val="Char3"/>
          <w:rtl/>
        </w:rPr>
        <w:t>ک</w:t>
      </w:r>
      <w:r w:rsidRPr="00E30350">
        <w:rPr>
          <w:rStyle w:val="Char3"/>
          <w:rtl/>
        </w:rPr>
        <w:t>ه می‌ترس</w:t>
      </w:r>
      <w:r w:rsidR="00A576DC" w:rsidRPr="00E30350">
        <w:rPr>
          <w:rStyle w:val="Char3"/>
          <w:rtl/>
        </w:rPr>
        <w:t>ی</w:t>
      </w:r>
      <w:r w:rsidRPr="00E30350">
        <w:rPr>
          <w:rStyle w:val="Char3"/>
          <w:rtl/>
        </w:rPr>
        <w:t>د خوارج جنازه‌ی او را بسوزانند ن</w:t>
      </w:r>
      <w:r w:rsidR="00A576DC" w:rsidRPr="00E30350">
        <w:rPr>
          <w:rStyle w:val="Char3"/>
          <w:rtl/>
        </w:rPr>
        <w:t>ی</w:t>
      </w:r>
      <w:r w:rsidRPr="00E30350">
        <w:rPr>
          <w:rStyle w:val="Char3"/>
          <w:rtl/>
        </w:rPr>
        <w:t>ز دروغ ب</w:t>
      </w:r>
      <w:r w:rsidR="00A576DC" w:rsidRPr="00E30350">
        <w:rPr>
          <w:rStyle w:val="Char3"/>
          <w:rtl/>
        </w:rPr>
        <w:t>ی</w:t>
      </w:r>
      <w:r w:rsidRPr="00E30350">
        <w:rPr>
          <w:rStyle w:val="Char3"/>
          <w:rtl/>
        </w:rPr>
        <w:t>‌فروغ</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حق</w:t>
      </w:r>
      <w:r w:rsidR="00A576DC" w:rsidRPr="00E30350">
        <w:rPr>
          <w:rStyle w:val="Char3"/>
          <w:rtl/>
        </w:rPr>
        <w:t>ی</w:t>
      </w:r>
      <w:r w:rsidRPr="00E30350">
        <w:rPr>
          <w:rStyle w:val="Char3"/>
          <w:rtl/>
        </w:rPr>
        <w:t>قت و تار</w:t>
      </w:r>
      <w:r w:rsidR="00A576DC" w:rsidRPr="00E30350">
        <w:rPr>
          <w:rStyle w:val="Char3"/>
          <w:rtl/>
        </w:rPr>
        <w:t>ی</w:t>
      </w:r>
      <w:r w:rsidRPr="00E30350">
        <w:rPr>
          <w:rStyle w:val="Char3"/>
          <w:rtl/>
        </w:rPr>
        <w:t>خ، م</w:t>
      </w:r>
      <w:r w:rsidR="00A576DC" w:rsidRPr="00E30350">
        <w:rPr>
          <w:rStyle w:val="Char3"/>
          <w:rtl/>
        </w:rPr>
        <w:t>ک</w:t>
      </w:r>
      <w:r w:rsidRPr="00E30350">
        <w:rPr>
          <w:rStyle w:val="Char3"/>
          <w:rtl/>
        </w:rPr>
        <w:t>ذب آن است. ز</w:t>
      </w:r>
      <w:r w:rsidR="00A576DC" w:rsidRPr="00E30350">
        <w:rPr>
          <w:rStyle w:val="Char3"/>
          <w:rtl/>
        </w:rPr>
        <w:t>ی</w:t>
      </w:r>
      <w:r w:rsidRPr="00E30350">
        <w:rPr>
          <w:rStyle w:val="Char3"/>
          <w:rtl/>
        </w:rPr>
        <w:t>را خوارج جنازه‌ی ه</w:t>
      </w:r>
      <w:r w:rsidR="00A576DC" w:rsidRPr="00E30350">
        <w:rPr>
          <w:rStyle w:val="Char3"/>
          <w:rtl/>
        </w:rPr>
        <w:t>ی</w:t>
      </w:r>
      <w:r w:rsidRPr="00E30350">
        <w:rPr>
          <w:rStyle w:val="Char3"/>
          <w:rtl/>
        </w:rPr>
        <w:t xml:space="preserve">چ </w:t>
      </w:r>
      <w:r w:rsidR="00A576DC" w:rsidRPr="00E30350">
        <w:rPr>
          <w:rStyle w:val="Char3"/>
          <w:rtl/>
        </w:rPr>
        <w:t>یک</w:t>
      </w:r>
      <w:r w:rsidRPr="00E30350">
        <w:rPr>
          <w:rStyle w:val="Char3"/>
          <w:rtl/>
        </w:rPr>
        <w:t xml:space="preserve"> از مخالف</w:t>
      </w:r>
      <w:r w:rsidR="00A576DC" w:rsidRPr="00E30350">
        <w:rPr>
          <w:rStyle w:val="Char3"/>
          <w:rtl/>
        </w:rPr>
        <w:t>ی</w:t>
      </w:r>
      <w:r w:rsidRPr="00E30350">
        <w:rPr>
          <w:rStyle w:val="Char3"/>
          <w:rtl/>
        </w:rPr>
        <w:t>ن خود را نسوزانده‌اند و در اخبار چن</w:t>
      </w:r>
      <w:r w:rsidR="00A576DC" w:rsidRPr="00E30350">
        <w:rPr>
          <w:rStyle w:val="Char3"/>
          <w:rtl/>
        </w:rPr>
        <w:t>ی</w:t>
      </w:r>
      <w:r w:rsidRPr="00E30350">
        <w:rPr>
          <w:rStyle w:val="Char3"/>
          <w:rtl/>
        </w:rPr>
        <w:t>ن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چن</w:t>
      </w:r>
      <w:r w:rsidR="00A576DC" w:rsidRPr="00E30350">
        <w:rPr>
          <w:rStyle w:val="Char3"/>
          <w:rtl/>
        </w:rPr>
        <w:t>ی</w:t>
      </w:r>
      <w:r w:rsidRPr="00E30350">
        <w:rPr>
          <w:rStyle w:val="Char3"/>
          <w:rtl/>
        </w:rPr>
        <w:t>ن اباط</w:t>
      </w:r>
      <w:r w:rsidR="00A576DC" w:rsidRPr="00E30350">
        <w:rPr>
          <w:rStyle w:val="Char3"/>
          <w:rtl/>
        </w:rPr>
        <w:t>ی</w:t>
      </w:r>
      <w:r w:rsidRPr="00E30350">
        <w:rPr>
          <w:rStyle w:val="Char3"/>
          <w:rtl/>
        </w:rPr>
        <w:t>ل و مزخرفات را در ب</w:t>
      </w:r>
      <w:r w:rsidR="00A576DC" w:rsidRPr="00E30350">
        <w:rPr>
          <w:rStyle w:val="Char3"/>
          <w:rtl/>
        </w:rPr>
        <w:t>ی</w:t>
      </w:r>
      <w:r w:rsidRPr="00E30350">
        <w:rPr>
          <w:rStyle w:val="Char3"/>
          <w:rtl/>
        </w:rPr>
        <w:t>ن مسلم</w:t>
      </w:r>
      <w:r w:rsidR="00A576DC" w:rsidRPr="00E30350">
        <w:rPr>
          <w:rStyle w:val="Char3"/>
          <w:rtl/>
        </w:rPr>
        <w:t>ی</w:t>
      </w:r>
      <w:r w:rsidRPr="00E30350">
        <w:rPr>
          <w:rStyle w:val="Char3"/>
          <w:rtl/>
        </w:rPr>
        <w:t>ن شا</w:t>
      </w:r>
      <w:r w:rsidR="00A576DC" w:rsidRPr="00E30350">
        <w:rPr>
          <w:rStyle w:val="Char3"/>
          <w:rtl/>
        </w:rPr>
        <w:t>ی</w:t>
      </w:r>
      <w:r w:rsidRPr="00E30350">
        <w:rPr>
          <w:rStyle w:val="Char3"/>
          <w:rtl/>
        </w:rPr>
        <w:t>ع می‌</w:t>
      </w:r>
      <w:r w:rsidR="00A576DC" w:rsidRPr="00E30350">
        <w:rPr>
          <w:rStyle w:val="Char3"/>
          <w:rtl/>
        </w:rPr>
        <w:t>ک</w:t>
      </w:r>
      <w:r w:rsidRPr="00E30350">
        <w:rPr>
          <w:rStyle w:val="Char3"/>
          <w:rtl/>
        </w:rPr>
        <w:t xml:space="preserve">نند </w:t>
      </w:r>
      <w:r w:rsidR="00A576DC" w:rsidRPr="00E30350">
        <w:rPr>
          <w:rStyle w:val="Char3"/>
          <w:rtl/>
        </w:rPr>
        <w:t>ی</w:t>
      </w:r>
      <w:r w:rsidRPr="00E30350">
        <w:rPr>
          <w:rStyle w:val="Char3"/>
          <w:rtl/>
        </w:rPr>
        <w:t>ا از حق</w:t>
      </w:r>
      <w:r w:rsidR="00A576DC" w:rsidRPr="00E30350">
        <w:rPr>
          <w:rStyle w:val="Char3"/>
          <w:rtl/>
        </w:rPr>
        <w:t>ی</w:t>
      </w:r>
      <w:r w:rsidRPr="00E30350">
        <w:rPr>
          <w:rStyle w:val="Char3"/>
          <w:rtl/>
        </w:rPr>
        <w:t>قت د</w:t>
      </w:r>
      <w:r w:rsidR="00A576DC" w:rsidRPr="00E30350">
        <w:rPr>
          <w:rStyle w:val="Char3"/>
          <w:rtl/>
        </w:rPr>
        <w:t>ی</w:t>
      </w:r>
      <w:r w:rsidRPr="00E30350">
        <w:rPr>
          <w:rStyle w:val="Char3"/>
          <w:rtl/>
        </w:rPr>
        <w:t>ن ب</w:t>
      </w:r>
      <w:r w:rsidR="00A576DC" w:rsidRPr="00E30350">
        <w:rPr>
          <w:rStyle w:val="Char3"/>
          <w:rtl/>
        </w:rPr>
        <w:t>ی</w:t>
      </w:r>
      <w:r w:rsidRPr="00E30350">
        <w:rPr>
          <w:rStyle w:val="Char3"/>
          <w:rtl/>
        </w:rPr>
        <w:t>‌خبرند و از شناختن اول</w:t>
      </w:r>
      <w:r w:rsidR="00A576DC" w:rsidRPr="00E30350">
        <w:rPr>
          <w:rStyle w:val="Char3"/>
          <w:rtl/>
        </w:rPr>
        <w:t>ی</w:t>
      </w:r>
      <w:r w:rsidRPr="00E30350">
        <w:rPr>
          <w:rStyle w:val="Char3"/>
          <w:rtl/>
        </w:rPr>
        <w:t>اء د</w:t>
      </w:r>
      <w:r w:rsidR="00A576DC" w:rsidRPr="00E30350">
        <w:rPr>
          <w:rStyle w:val="Char3"/>
          <w:rtl/>
        </w:rPr>
        <w:t>ی</w:t>
      </w:r>
      <w:r w:rsidRPr="00E30350">
        <w:rPr>
          <w:rStyle w:val="Char3"/>
          <w:rtl/>
        </w:rPr>
        <w:t xml:space="preserve">ن عاجزاند و </w:t>
      </w:r>
      <w:r w:rsidR="00A576DC" w:rsidRPr="00E30350">
        <w:rPr>
          <w:rStyle w:val="Char3"/>
          <w:rtl/>
        </w:rPr>
        <w:t>ی</w:t>
      </w:r>
      <w:r w:rsidRPr="00E30350">
        <w:rPr>
          <w:rStyle w:val="Char3"/>
          <w:rtl/>
        </w:rPr>
        <w:t xml:space="preserve">ا متعصب احمق‌اند و </w:t>
      </w:r>
      <w:r w:rsidR="00A576DC" w:rsidRPr="00E30350">
        <w:rPr>
          <w:rStyle w:val="Char3"/>
          <w:rtl/>
        </w:rPr>
        <w:t>ی</w:t>
      </w:r>
      <w:r w:rsidRPr="00E30350">
        <w:rPr>
          <w:rStyle w:val="Char3"/>
          <w:rtl/>
        </w:rPr>
        <w:t>ا مأمور اختلاف</w:t>
      </w:r>
      <w:r w:rsidRPr="00E30350">
        <w:rPr>
          <w:rStyle w:val="Char3"/>
          <w:rFonts w:hint="cs"/>
          <w:rtl/>
        </w:rPr>
        <w:t>‌</w:t>
      </w:r>
      <w:r w:rsidRPr="00E30350">
        <w:rPr>
          <w:rStyle w:val="Char3"/>
          <w:rtl/>
        </w:rPr>
        <w:t>اف</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 و </w:t>
      </w:r>
      <w:r w:rsidR="00A576DC" w:rsidRPr="00E30350">
        <w:rPr>
          <w:rStyle w:val="Char3"/>
          <w:rtl/>
        </w:rPr>
        <w:t>ی</w:t>
      </w:r>
      <w:r w:rsidRPr="00E30350">
        <w:rPr>
          <w:rStyle w:val="Char3"/>
          <w:rtl/>
        </w:rPr>
        <w:t>ا هر سه!؟</w:t>
      </w:r>
    </w:p>
    <w:p w:rsidR="00F03D36" w:rsidRPr="00E30350" w:rsidRDefault="00F03D36" w:rsidP="003B7B3E">
      <w:pPr>
        <w:pStyle w:val="BodyText2"/>
        <w:spacing w:after="0" w:line="240" w:lineRule="auto"/>
        <w:ind w:firstLine="284"/>
        <w:jc w:val="both"/>
        <w:rPr>
          <w:rStyle w:val="Char3"/>
          <w:rtl/>
        </w:rPr>
      </w:pPr>
      <w:r w:rsidRPr="00E30350">
        <w:rPr>
          <w:rStyle w:val="Char3"/>
          <w:rtl/>
        </w:rPr>
        <w:t>7- قض</w:t>
      </w:r>
      <w:r w:rsidR="00A576DC" w:rsidRPr="00E30350">
        <w:rPr>
          <w:rStyle w:val="Char3"/>
          <w:rtl/>
        </w:rPr>
        <w:t>ی</w:t>
      </w:r>
      <w:r w:rsidRPr="00E30350">
        <w:rPr>
          <w:rStyle w:val="Char3"/>
          <w:rtl/>
        </w:rPr>
        <w:t>ه‌ى نه</w:t>
      </w:r>
      <w:r w:rsidR="00A576DC" w:rsidRPr="00E30350">
        <w:rPr>
          <w:rStyle w:val="Char3"/>
          <w:rtl/>
        </w:rPr>
        <w:t>ی</w:t>
      </w:r>
      <w:r w:rsidRPr="00E30350">
        <w:rPr>
          <w:rStyle w:val="Char3"/>
          <w:rtl/>
        </w:rPr>
        <w:t xml:space="preserve"> رسول الله</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از ز</w:t>
      </w:r>
      <w:r w:rsidR="00A576DC" w:rsidRPr="00E30350">
        <w:rPr>
          <w:rStyle w:val="Char3"/>
          <w:rtl/>
        </w:rPr>
        <w:t>ی</w:t>
      </w:r>
      <w:r w:rsidRPr="00E30350">
        <w:rPr>
          <w:rStyle w:val="Char3"/>
          <w:rtl/>
        </w:rPr>
        <w:t xml:space="preserve">ارت قبور آن چنان معمول و مشهور بوده است </w:t>
      </w:r>
      <w:r w:rsidR="00A576DC" w:rsidRPr="00E30350">
        <w:rPr>
          <w:rStyle w:val="Char3"/>
          <w:rtl/>
        </w:rPr>
        <w:t>ک</w:t>
      </w:r>
      <w:r w:rsidRPr="00E30350">
        <w:rPr>
          <w:rStyle w:val="Char3"/>
          <w:rtl/>
        </w:rPr>
        <w:t>ه چون عبدالرحمن بن أب</w:t>
      </w:r>
      <w:r w:rsidR="00A576DC" w:rsidRPr="00E30350">
        <w:rPr>
          <w:rStyle w:val="Char3"/>
          <w:rtl/>
        </w:rPr>
        <w:t>ی</w:t>
      </w:r>
      <w:r w:rsidRPr="00E30350">
        <w:rPr>
          <w:rStyle w:val="Char3"/>
          <w:rtl/>
        </w:rPr>
        <w:t xml:space="preserve"> ب</w:t>
      </w:r>
      <w:r w:rsidR="00A576DC" w:rsidRPr="00E30350">
        <w:rPr>
          <w:rStyle w:val="Char3"/>
          <w:rtl/>
        </w:rPr>
        <w:t>ک</w:t>
      </w:r>
      <w:r w:rsidRPr="00E30350">
        <w:rPr>
          <w:rStyle w:val="Char3"/>
          <w:rtl/>
        </w:rPr>
        <w:t xml:space="preserve">ر در سال 55 </w:t>
      </w:r>
      <w:r w:rsidR="00A576DC" w:rsidRPr="00E30350">
        <w:rPr>
          <w:rStyle w:val="Char3"/>
          <w:rtl/>
        </w:rPr>
        <w:t>ی</w:t>
      </w:r>
      <w:r w:rsidRPr="00E30350">
        <w:rPr>
          <w:rStyle w:val="Char3"/>
          <w:rtl/>
        </w:rPr>
        <w:t>ا 56 هجر</w:t>
      </w:r>
      <w:r w:rsidR="00A576DC" w:rsidRPr="00E30350">
        <w:rPr>
          <w:rStyle w:val="Char3"/>
          <w:rtl/>
        </w:rPr>
        <w:t>ی</w:t>
      </w:r>
      <w:r w:rsidRPr="00E30350">
        <w:rPr>
          <w:rStyle w:val="Char3"/>
          <w:rtl/>
        </w:rPr>
        <w:t xml:space="preserve"> در م</w:t>
      </w:r>
      <w:r w:rsidR="00A576DC" w:rsidRPr="00E30350">
        <w:rPr>
          <w:rStyle w:val="Char3"/>
          <w:rtl/>
        </w:rPr>
        <w:t>ک</w:t>
      </w:r>
      <w:r w:rsidRPr="00E30350">
        <w:rPr>
          <w:rStyle w:val="Char3"/>
          <w:rtl/>
        </w:rPr>
        <w:t xml:space="preserve">ه فوت </w:t>
      </w:r>
      <w:r w:rsidR="00A576DC" w:rsidRPr="00E30350">
        <w:rPr>
          <w:rStyle w:val="Char3"/>
          <w:rtl/>
        </w:rPr>
        <w:t>ک</w:t>
      </w:r>
      <w:r w:rsidRPr="00E30350">
        <w:rPr>
          <w:rStyle w:val="Char3"/>
          <w:rtl/>
        </w:rPr>
        <w:t>رد، هم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ه عا</w:t>
      </w:r>
      <w:r w:rsidR="00A576DC" w:rsidRPr="00E30350">
        <w:rPr>
          <w:rStyle w:val="Char3"/>
          <w:rtl/>
        </w:rPr>
        <w:t>ی</w:t>
      </w:r>
      <w:r w:rsidRPr="00E30350">
        <w:rPr>
          <w:rStyle w:val="Char3"/>
          <w:rtl/>
        </w:rPr>
        <w:t>شه زوج رسول الله</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و خواهر عبدالرحمن به ز</w:t>
      </w:r>
      <w:r w:rsidR="00A576DC" w:rsidRPr="00E30350">
        <w:rPr>
          <w:rStyle w:val="Char3"/>
          <w:rtl/>
        </w:rPr>
        <w:t>ی</w:t>
      </w:r>
      <w:r w:rsidRPr="00E30350">
        <w:rPr>
          <w:rStyle w:val="Char3"/>
          <w:rtl/>
        </w:rPr>
        <w:t xml:space="preserve">ارت قبر او رفت، از جانب مسلمانان مورد ملامت قرار گرفت </w:t>
      </w:r>
      <w:r w:rsidR="00A576DC" w:rsidRPr="00E30350">
        <w:rPr>
          <w:rStyle w:val="Char3"/>
          <w:rtl/>
        </w:rPr>
        <w:t>ک</w:t>
      </w:r>
      <w:r w:rsidRPr="00E30350">
        <w:rPr>
          <w:rStyle w:val="Char3"/>
          <w:rtl/>
        </w:rPr>
        <w:t>ه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از ز</w:t>
      </w:r>
      <w:r w:rsidR="00A576DC" w:rsidRPr="00E30350">
        <w:rPr>
          <w:rStyle w:val="Char3"/>
          <w:rtl/>
        </w:rPr>
        <w:t>ی</w:t>
      </w:r>
      <w:r w:rsidRPr="00E30350">
        <w:rPr>
          <w:rStyle w:val="Char3"/>
          <w:rtl/>
        </w:rPr>
        <w:t>ارت قبور نه</w:t>
      </w:r>
      <w:r w:rsidR="00A576DC" w:rsidRPr="00E30350">
        <w:rPr>
          <w:rStyle w:val="Char3"/>
          <w:rtl/>
        </w:rPr>
        <w:t>ی</w:t>
      </w:r>
      <w:r w:rsidRPr="00E30350">
        <w:rPr>
          <w:rStyle w:val="Char3"/>
          <w:rtl/>
        </w:rPr>
        <w:t xml:space="preserve"> فرموده است. و</w:t>
      </w:r>
      <w:r w:rsidR="00A576DC" w:rsidRPr="00E30350">
        <w:rPr>
          <w:rStyle w:val="Char3"/>
          <w:rtl/>
        </w:rPr>
        <w:t>ی</w:t>
      </w:r>
      <w:r w:rsidRPr="00E30350">
        <w:rPr>
          <w:rStyle w:val="Char3"/>
          <w:rtl/>
        </w:rPr>
        <w:t xml:space="preserve"> عذر آورد </w:t>
      </w:r>
      <w:r w:rsidR="00A576DC" w:rsidRPr="00E30350">
        <w:rPr>
          <w:rStyle w:val="Char3"/>
          <w:rtl/>
        </w:rPr>
        <w:t>ک</w:t>
      </w:r>
      <w:r w:rsidRPr="00E30350">
        <w:rPr>
          <w:rStyle w:val="Char3"/>
          <w:rtl/>
        </w:rPr>
        <w:t>ه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پس از نه</w:t>
      </w:r>
      <w:r w:rsidR="00A576DC" w:rsidRPr="00E30350">
        <w:rPr>
          <w:rStyle w:val="Char3"/>
          <w:rtl/>
        </w:rPr>
        <w:t>ی</w:t>
      </w:r>
      <w:r w:rsidRPr="00E30350">
        <w:rPr>
          <w:rStyle w:val="Char3"/>
          <w:rtl/>
        </w:rPr>
        <w:t xml:space="preserve"> اجازه داده است.</w:t>
      </w:r>
    </w:p>
    <w:p w:rsidR="00F03D36" w:rsidRPr="00E30350" w:rsidRDefault="00F03D36" w:rsidP="000541C5">
      <w:pPr>
        <w:pStyle w:val="BodyText2"/>
        <w:spacing w:after="0" w:line="240" w:lineRule="auto"/>
        <w:ind w:firstLine="284"/>
        <w:jc w:val="both"/>
        <w:rPr>
          <w:rStyle w:val="Char3"/>
          <w:rtl/>
        </w:rPr>
      </w:pPr>
      <w:r w:rsidRPr="00E30350">
        <w:rPr>
          <w:rStyle w:val="Char3"/>
          <w:rtl/>
        </w:rPr>
        <w:t>8- موضوع نه</w:t>
      </w:r>
      <w:r w:rsidR="00A576DC" w:rsidRPr="00E30350">
        <w:rPr>
          <w:rStyle w:val="Char3"/>
          <w:rtl/>
        </w:rPr>
        <w:t>ی</w:t>
      </w:r>
      <w:r w:rsidRPr="00E30350">
        <w:rPr>
          <w:rStyle w:val="Char3"/>
          <w:rtl/>
        </w:rPr>
        <w:t xml:space="preserve">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از ز</w:t>
      </w:r>
      <w:r w:rsidR="00A576DC" w:rsidRPr="00E30350">
        <w:rPr>
          <w:rStyle w:val="Char3"/>
          <w:rtl/>
        </w:rPr>
        <w:t>ی</w:t>
      </w:r>
      <w:r w:rsidRPr="00E30350">
        <w:rPr>
          <w:rStyle w:val="Char3"/>
          <w:rtl/>
        </w:rPr>
        <w:t>ارت قبور تا ب</w:t>
      </w:r>
      <w:r w:rsidR="00A576DC" w:rsidRPr="00E30350">
        <w:rPr>
          <w:rStyle w:val="Char3"/>
          <w:rtl/>
        </w:rPr>
        <w:t>ی</w:t>
      </w:r>
      <w:r w:rsidRPr="00E30350">
        <w:rPr>
          <w:rStyle w:val="Char3"/>
          <w:rtl/>
        </w:rPr>
        <w:t>ش از صد سال در غا</w:t>
      </w:r>
      <w:r w:rsidR="00A576DC" w:rsidRPr="00E30350">
        <w:rPr>
          <w:rStyle w:val="Char3"/>
          <w:rtl/>
        </w:rPr>
        <w:t>ی</w:t>
      </w:r>
      <w:r w:rsidRPr="00E30350">
        <w:rPr>
          <w:rStyle w:val="Char3"/>
          <w:rtl/>
        </w:rPr>
        <w:t xml:space="preserve">ت شهرت و </w:t>
      </w:r>
      <w:r w:rsidR="00A576DC" w:rsidRPr="00E30350">
        <w:rPr>
          <w:rStyle w:val="Char3"/>
          <w:rtl/>
        </w:rPr>
        <w:t>ک</w:t>
      </w:r>
      <w:r w:rsidRPr="00E30350">
        <w:rPr>
          <w:rStyle w:val="Char3"/>
          <w:rtl/>
        </w:rPr>
        <w:t>مال قوت بود چنان‌</w:t>
      </w:r>
      <w:r w:rsidR="00A576DC" w:rsidRPr="00E30350">
        <w:rPr>
          <w:rStyle w:val="Char3"/>
          <w:rtl/>
        </w:rPr>
        <w:t>ک</w:t>
      </w:r>
      <w:r w:rsidRPr="00E30350">
        <w:rPr>
          <w:rStyle w:val="Char3"/>
          <w:rtl/>
        </w:rPr>
        <w:t>ه پ</w:t>
      </w:r>
      <w:r w:rsidR="00A576DC" w:rsidRPr="00E30350">
        <w:rPr>
          <w:rStyle w:val="Char3"/>
          <w:rtl/>
        </w:rPr>
        <w:t>ی</w:t>
      </w:r>
      <w:r w:rsidRPr="00E30350">
        <w:rPr>
          <w:rStyle w:val="Char3"/>
          <w:rtl/>
        </w:rPr>
        <w:t>ش از ا</w:t>
      </w:r>
      <w:r w:rsidR="00A576DC" w:rsidRPr="00E30350">
        <w:rPr>
          <w:rStyle w:val="Char3"/>
          <w:rtl/>
        </w:rPr>
        <w:t>ی</w:t>
      </w:r>
      <w:r w:rsidRPr="00E30350">
        <w:rPr>
          <w:rStyle w:val="Char3"/>
          <w:rtl/>
        </w:rPr>
        <w:t>ن ن</w:t>
      </w:r>
      <w:r w:rsidR="00A576DC" w:rsidRPr="00E30350">
        <w:rPr>
          <w:rStyle w:val="Char3"/>
          <w:rtl/>
        </w:rPr>
        <w:t>ی</w:t>
      </w:r>
      <w:r w:rsidRPr="00E30350">
        <w:rPr>
          <w:rStyle w:val="Char3"/>
          <w:rtl/>
        </w:rPr>
        <w:t>ز گفت</w:t>
      </w:r>
      <w:r w:rsidR="00A576DC" w:rsidRPr="00E30350">
        <w:rPr>
          <w:rStyle w:val="Char3"/>
          <w:rtl/>
        </w:rPr>
        <w:t>ی</w:t>
      </w:r>
      <w:r w:rsidRPr="00E30350">
        <w:rPr>
          <w:rStyle w:val="Char3"/>
          <w:rtl/>
        </w:rPr>
        <w:t>م شعب</w:t>
      </w:r>
      <w:r w:rsidR="00A576DC" w:rsidRPr="00E30350">
        <w:rPr>
          <w:rStyle w:val="Char3"/>
          <w:rtl/>
        </w:rPr>
        <w:t>ی</w:t>
      </w:r>
      <w:r w:rsidRPr="00E30350">
        <w:rPr>
          <w:rStyle w:val="Char3"/>
          <w:rtl/>
        </w:rPr>
        <w:t xml:space="preserve"> (ابو عامر شرحب</w:t>
      </w:r>
      <w:r w:rsidR="00A576DC" w:rsidRPr="00E30350">
        <w:rPr>
          <w:rStyle w:val="Char3"/>
          <w:rtl/>
        </w:rPr>
        <w:t>ی</w:t>
      </w:r>
      <w:r w:rsidRPr="00E30350">
        <w:rPr>
          <w:rStyle w:val="Char3"/>
          <w:rtl/>
        </w:rPr>
        <w:t>ل) متوفا</w:t>
      </w:r>
      <w:r w:rsidR="00A576DC" w:rsidRPr="00E30350">
        <w:rPr>
          <w:rStyle w:val="Char3"/>
          <w:rtl/>
        </w:rPr>
        <w:t>ی</w:t>
      </w:r>
      <w:r w:rsidRPr="00E30350">
        <w:rPr>
          <w:rStyle w:val="Char3"/>
          <w:rtl/>
        </w:rPr>
        <w:t xml:space="preserve"> سال 104 هـ </w:t>
      </w:r>
      <w:r w:rsidR="00A576DC" w:rsidRPr="00E30350">
        <w:rPr>
          <w:rStyle w:val="Char3"/>
          <w:rtl/>
        </w:rPr>
        <w:t>ک</w:t>
      </w:r>
      <w:r w:rsidRPr="00E30350">
        <w:rPr>
          <w:rStyle w:val="Char3"/>
          <w:rtl/>
        </w:rPr>
        <w:t>ه ب</w:t>
      </w:r>
      <w:r w:rsidR="00A576DC" w:rsidRPr="00E30350">
        <w:rPr>
          <w:rStyle w:val="Char3"/>
          <w:rtl/>
        </w:rPr>
        <w:t>ی</w:t>
      </w:r>
      <w:r w:rsidRPr="00E30350">
        <w:rPr>
          <w:rStyle w:val="Char3"/>
          <w:rtl/>
        </w:rPr>
        <w:t xml:space="preserve">ش از </w:t>
      </w:r>
      <w:r w:rsidR="00A576DC" w:rsidRPr="00E30350">
        <w:rPr>
          <w:rStyle w:val="Char3"/>
          <w:rtl/>
        </w:rPr>
        <w:t>یک</w:t>
      </w:r>
      <w:r w:rsidRPr="00E30350">
        <w:rPr>
          <w:rStyle w:val="Char3"/>
          <w:rtl/>
        </w:rPr>
        <w:t>صد و پنجاه نفر از اصحاب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را د</w:t>
      </w:r>
      <w:r w:rsidR="00A576DC" w:rsidRPr="00E30350">
        <w:rPr>
          <w:rStyle w:val="Char3"/>
          <w:rtl/>
        </w:rPr>
        <w:t>ی</w:t>
      </w:r>
      <w:r w:rsidRPr="00E30350">
        <w:rPr>
          <w:rStyle w:val="Char3"/>
          <w:rtl/>
        </w:rPr>
        <w:t>ده و از آنان حد</w:t>
      </w:r>
      <w:r w:rsidR="00A576DC" w:rsidRPr="00E30350">
        <w:rPr>
          <w:rStyle w:val="Char3"/>
          <w:rtl/>
        </w:rPr>
        <w:t>ی</w:t>
      </w:r>
      <w:r w:rsidRPr="00E30350">
        <w:rPr>
          <w:rStyle w:val="Char3"/>
          <w:rtl/>
        </w:rPr>
        <w:t>ث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 است</w:t>
      </w:r>
      <w:r w:rsidR="005F0167" w:rsidRPr="00E30350">
        <w:rPr>
          <w:rStyle w:val="Char3"/>
          <w:rFonts w:hint="cs"/>
          <w:rtl/>
        </w:rPr>
        <w:t>،</w:t>
      </w:r>
      <w:r w:rsidRPr="00E30350">
        <w:rPr>
          <w:rStyle w:val="Char3"/>
          <w:rtl/>
        </w:rPr>
        <w:t xml:space="preserve"> بارها می‌گفت: «</w:t>
      </w:r>
      <w:r w:rsidRPr="00E30350">
        <w:rPr>
          <w:rStyle w:val="Char1"/>
          <w:rtl/>
          <w:lang w:bidi="ar-SA"/>
        </w:rPr>
        <w:t xml:space="preserve">لولا أن رسول الله </w:t>
      </w:r>
      <w:r w:rsidRPr="00E30350">
        <w:rPr>
          <w:rStyle w:val="Char1"/>
          <w:rFonts w:cs="CTraditional Arabic"/>
          <w:bCs w:val="0"/>
          <w:rtl/>
          <w:lang w:bidi="ar-SA"/>
        </w:rPr>
        <w:t>ص</w:t>
      </w:r>
      <w:r w:rsidRPr="00E30350">
        <w:rPr>
          <w:rStyle w:val="Char1"/>
          <w:rtl/>
          <w:lang w:bidi="ar-SA"/>
        </w:rPr>
        <w:t xml:space="preserve"> نهى عن زيارة القبور لزرت قبر النبي </w:t>
      </w:r>
      <w:r w:rsidRPr="00E30350">
        <w:rPr>
          <w:rStyle w:val="Char1"/>
          <w:rFonts w:cs="CTraditional Arabic"/>
          <w:bCs w:val="0"/>
          <w:rtl/>
          <w:lang w:bidi="ar-SA"/>
        </w:rPr>
        <w:t>ص</w:t>
      </w:r>
      <w:r w:rsidRPr="00E30350">
        <w:rPr>
          <w:rStyle w:val="Char1"/>
          <w:rtl/>
          <w:lang w:bidi="ar-SA"/>
        </w:rPr>
        <w:t xml:space="preserve"> يا ابنتي</w:t>
      </w:r>
      <w:r w:rsidRPr="00E30350">
        <w:rPr>
          <w:rStyle w:val="Char3"/>
          <w:rtl/>
        </w:rPr>
        <w:t>».</w:t>
      </w:r>
      <w:r w:rsidR="00CC2AB2" w:rsidRPr="00E30350">
        <w:rPr>
          <w:rStyle w:val="Char3"/>
          <w:rFonts w:hint="cs"/>
          <w:rtl/>
        </w:rPr>
        <w:t xml:space="preserve"> </w:t>
      </w:r>
      <w:r w:rsidRPr="00E30350">
        <w:rPr>
          <w:rStyle w:val="Char3"/>
          <w:rtl/>
        </w:rPr>
        <w:t>«اگر نه ا</w:t>
      </w:r>
      <w:r w:rsidR="00A576DC" w:rsidRPr="00E30350">
        <w:rPr>
          <w:rStyle w:val="Char3"/>
          <w:rtl/>
        </w:rPr>
        <w:t>ی</w:t>
      </w:r>
      <w:r w:rsidRPr="00E30350">
        <w:rPr>
          <w:rStyle w:val="Char3"/>
          <w:rtl/>
        </w:rPr>
        <w:t xml:space="preserve">ن بود </w:t>
      </w:r>
      <w:r w:rsidR="00A576DC" w:rsidRPr="00E30350">
        <w:rPr>
          <w:rStyle w:val="Char3"/>
          <w:rtl/>
        </w:rPr>
        <w:t>ک</w:t>
      </w:r>
      <w:r w:rsidRPr="00E30350">
        <w:rPr>
          <w:rStyle w:val="Char3"/>
          <w:rtl/>
        </w:rPr>
        <w:t>ه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از ز</w:t>
      </w:r>
      <w:r w:rsidR="00A576DC" w:rsidRPr="00E30350">
        <w:rPr>
          <w:rStyle w:val="Char3"/>
          <w:rtl/>
        </w:rPr>
        <w:t>ی</w:t>
      </w:r>
      <w:r w:rsidRPr="00E30350">
        <w:rPr>
          <w:rStyle w:val="Char3"/>
          <w:rtl/>
        </w:rPr>
        <w:t>ارت قبور نه</w:t>
      </w:r>
      <w:r w:rsidR="00A576DC" w:rsidRPr="00E30350">
        <w:rPr>
          <w:rStyle w:val="Char3"/>
          <w:rtl/>
        </w:rPr>
        <w:t>ی</w:t>
      </w:r>
      <w:r w:rsidRPr="00E30350">
        <w:rPr>
          <w:rStyle w:val="Char3"/>
          <w:rtl/>
        </w:rPr>
        <w:t xml:space="preserve"> فرموده است من قبر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00A576DC" w:rsidRPr="00E30350">
        <w:rPr>
          <w:rStyle w:val="Char3"/>
          <w:rtl/>
        </w:rPr>
        <w:t>ی</w:t>
      </w:r>
      <w:r w:rsidRPr="00E30350">
        <w:rPr>
          <w:rStyle w:val="Char3"/>
          <w:rtl/>
        </w:rPr>
        <w:t>ا دخترم را ز</w:t>
      </w:r>
      <w:r w:rsidR="00A576DC" w:rsidRPr="00E30350">
        <w:rPr>
          <w:rStyle w:val="Char3"/>
          <w:rtl/>
        </w:rPr>
        <w:t>ی</w:t>
      </w:r>
      <w:r w:rsidRPr="00E30350">
        <w:rPr>
          <w:rStyle w:val="Char3"/>
          <w:rtl/>
        </w:rPr>
        <w:t>ارت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ردم</w:t>
      </w:r>
      <w:r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9- بهتر</w:t>
      </w:r>
      <w:r w:rsidR="00A576DC" w:rsidRPr="00E30350">
        <w:rPr>
          <w:rStyle w:val="Char3"/>
          <w:rtl/>
        </w:rPr>
        <w:t>ی</w:t>
      </w:r>
      <w:r w:rsidRPr="00E30350">
        <w:rPr>
          <w:rStyle w:val="Char3"/>
          <w:rtl/>
        </w:rPr>
        <w:t>ن دل</w:t>
      </w:r>
      <w:r w:rsidR="00A576DC" w:rsidRPr="00E30350">
        <w:rPr>
          <w:rStyle w:val="Char3"/>
          <w:rtl/>
        </w:rPr>
        <w:t>ی</w:t>
      </w:r>
      <w:r w:rsidRPr="00E30350">
        <w:rPr>
          <w:rStyle w:val="Char3"/>
          <w:rtl/>
        </w:rPr>
        <w:t>ل عقل</w:t>
      </w:r>
      <w:r w:rsidR="00A576DC" w:rsidRPr="00E30350">
        <w:rPr>
          <w:rStyle w:val="Char3"/>
          <w:rtl/>
        </w:rPr>
        <w:t>ی</w:t>
      </w:r>
      <w:r w:rsidRPr="00E30350">
        <w:rPr>
          <w:rStyle w:val="Char3"/>
          <w:rtl/>
        </w:rPr>
        <w:t xml:space="preserve"> و نقل</w:t>
      </w:r>
      <w:r w:rsidR="00A576DC" w:rsidRPr="00E30350">
        <w:rPr>
          <w:rStyle w:val="Char3"/>
          <w:rtl/>
        </w:rPr>
        <w:t>ی</w:t>
      </w:r>
      <w:r w:rsidRPr="00E30350">
        <w:rPr>
          <w:rStyle w:val="Char3"/>
          <w:rtl/>
        </w:rPr>
        <w:t xml:space="preserve"> آن است </w:t>
      </w:r>
      <w:r w:rsidR="00A576DC" w:rsidRPr="00E30350">
        <w:rPr>
          <w:rStyle w:val="Char3"/>
          <w:rtl/>
        </w:rPr>
        <w:t>ک</w:t>
      </w:r>
      <w:r w:rsidRPr="00E30350">
        <w:rPr>
          <w:rStyle w:val="Char3"/>
          <w:rtl/>
        </w:rPr>
        <w:t>ه پس از گذشت نزد</w:t>
      </w:r>
      <w:r w:rsidR="00A576DC" w:rsidRPr="00E30350">
        <w:rPr>
          <w:rStyle w:val="Char3"/>
          <w:rtl/>
        </w:rPr>
        <w:t>یک</w:t>
      </w:r>
      <w:r w:rsidRPr="00E30350">
        <w:rPr>
          <w:rStyle w:val="Char3"/>
          <w:rtl/>
        </w:rPr>
        <w:t xml:space="preserve"> به </w:t>
      </w:r>
      <w:r w:rsidR="00A576DC" w:rsidRPr="00E30350">
        <w:rPr>
          <w:rStyle w:val="Char3"/>
          <w:rtl/>
        </w:rPr>
        <w:t>یک</w:t>
      </w:r>
      <w:r w:rsidRPr="00E30350">
        <w:rPr>
          <w:rStyle w:val="Char3"/>
          <w:rtl/>
        </w:rPr>
        <w:t xml:space="preserve"> قرن از وفات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قبر مطهر آن حضرت مورد ز</w:t>
      </w:r>
      <w:r w:rsidR="00A576DC" w:rsidRPr="00E30350">
        <w:rPr>
          <w:rStyle w:val="Char3"/>
          <w:rtl/>
        </w:rPr>
        <w:t>ی</w:t>
      </w:r>
      <w:r w:rsidRPr="00E30350">
        <w:rPr>
          <w:rStyle w:val="Char3"/>
          <w:rtl/>
        </w:rPr>
        <w:t>ارت ه</w:t>
      </w:r>
      <w:r w:rsidR="00A576DC" w:rsidRPr="00E30350">
        <w:rPr>
          <w:rStyle w:val="Char3"/>
          <w:rtl/>
        </w:rPr>
        <w:t>ی</w:t>
      </w:r>
      <w:r w:rsidRPr="00E30350">
        <w:rPr>
          <w:rStyle w:val="Char3"/>
          <w:rtl/>
        </w:rPr>
        <w:t>چ</w:t>
      </w:r>
      <w:r w:rsidR="00A576DC" w:rsidRPr="00E30350">
        <w:rPr>
          <w:rStyle w:val="Char3"/>
          <w:rtl/>
        </w:rPr>
        <w:t>یک</w:t>
      </w:r>
      <w:r w:rsidRPr="00E30350">
        <w:rPr>
          <w:rStyle w:val="Char3"/>
          <w:rtl/>
        </w:rPr>
        <w:t xml:space="preserve"> از اصحاب بزرگوار و تابع</w:t>
      </w:r>
      <w:r w:rsidR="00A576DC" w:rsidRPr="00E30350">
        <w:rPr>
          <w:rStyle w:val="Char3"/>
          <w:rtl/>
        </w:rPr>
        <w:t>ی</w:t>
      </w:r>
      <w:r w:rsidRPr="00E30350">
        <w:rPr>
          <w:rStyle w:val="Char3"/>
          <w:rtl/>
        </w:rPr>
        <w:t>ن عال</w:t>
      </w:r>
      <w:r w:rsidR="00A576DC" w:rsidRPr="00E30350">
        <w:rPr>
          <w:rStyle w:val="Char3"/>
          <w:rtl/>
        </w:rPr>
        <w:t>ی</w:t>
      </w:r>
      <w:r w:rsidRPr="00E30350">
        <w:rPr>
          <w:rStyle w:val="Char3"/>
          <w:rtl/>
        </w:rPr>
        <w:t xml:space="preserve"> مقام آن جناب قرار نگرفت! ز</w:t>
      </w:r>
      <w:r w:rsidR="00A576DC" w:rsidRPr="00E30350">
        <w:rPr>
          <w:rStyle w:val="Char3"/>
          <w:rtl/>
        </w:rPr>
        <w:t>ی</w:t>
      </w:r>
      <w:r w:rsidRPr="00E30350">
        <w:rPr>
          <w:rStyle w:val="Char3"/>
          <w:rtl/>
        </w:rPr>
        <w:t>را آن‌چه مسلم است پ</w:t>
      </w:r>
      <w:r w:rsidR="00A576DC" w:rsidRPr="00E30350">
        <w:rPr>
          <w:rStyle w:val="Char3"/>
          <w:rtl/>
        </w:rPr>
        <w:t>یک</w:t>
      </w:r>
      <w:r w:rsidRPr="00E30350">
        <w:rPr>
          <w:rStyle w:val="Char3"/>
          <w:rtl/>
        </w:rPr>
        <w:t>ر پا</w:t>
      </w:r>
      <w:r w:rsidR="00A576DC" w:rsidRPr="00E30350">
        <w:rPr>
          <w:rStyle w:val="Char3"/>
          <w:rtl/>
        </w:rPr>
        <w:t>ک</w:t>
      </w:r>
      <w:r w:rsidRPr="00E30350">
        <w:rPr>
          <w:rStyle w:val="Char3"/>
          <w:rtl/>
        </w:rPr>
        <w:t xml:space="preserve">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را در همان خانه‌ا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منزل عا</w:t>
      </w:r>
      <w:r w:rsidR="00A576DC" w:rsidRPr="00E30350">
        <w:rPr>
          <w:rStyle w:val="Char3"/>
          <w:rtl/>
        </w:rPr>
        <w:t>ی</w:t>
      </w:r>
      <w:r w:rsidRPr="00E30350">
        <w:rPr>
          <w:rStyle w:val="Char3"/>
          <w:rtl/>
        </w:rPr>
        <w:t xml:space="preserve">شه بود دفن </w:t>
      </w:r>
      <w:r w:rsidR="00A576DC" w:rsidRPr="00E30350">
        <w:rPr>
          <w:rStyle w:val="Char3"/>
          <w:rtl/>
        </w:rPr>
        <w:t>ک</w:t>
      </w:r>
      <w:r w:rsidRPr="00E30350">
        <w:rPr>
          <w:rStyle w:val="Char3"/>
          <w:rtl/>
        </w:rPr>
        <w:t>ردند. و طبق توار</w:t>
      </w:r>
      <w:r w:rsidR="00A576DC" w:rsidRPr="00E30350">
        <w:rPr>
          <w:rStyle w:val="Char3"/>
          <w:rtl/>
        </w:rPr>
        <w:t>ی</w:t>
      </w:r>
      <w:r w:rsidRPr="00E30350">
        <w:rPr>
          <w:rStyle w:val="Char3"/>
          <w:rtl/>
        </w:rPr>
        <w:t>خ معتبر، عا</w:t>
      </w:r>
      <w:r w:rsidR="00A576DC" w:rsidRPr="00E30350">
        <w:rPr>
          <w:rStyle w:val="Char3"/>
          <w:rtl/>
        </w:rPr>
        <w:t>ی</w:t>
      </w:r>
      <w:r w:rsidRPr="00E30350">
        <w:rPr>
          <w:rStyle w:val="Char3"/>
          <w:rtl/>
        </w:rPr>
        <w:t>شه آن منزل را تر</w:t>
      </w:r>
      <w:r w:rsidR="00A576DC" w:rsidRPr="00E30350">
        <w:rPr>
          <w:rStyle w:val="Char3"/>
          <w:rtl/>
        </w:rPr>
        <w:t>ک</w:t>
      </w:r>
      <w:r w:rsidRPr="00E30350">
        <w:rPr>
          <w:rStyle w:val="Char3"/>
          <w:rtl/>
        </w:rPr>
        <w:t xml:space="preserve"> ن</w:t>
      </w:r>
      <w:r w:rsidR="00A576DC" w:rsidRPr="00E30350">
        <w:rPr>
          <w:rStyle w:val="Char3"/>
          <w:rtl/>
        </w:rPr>
        <w:t>ک</w:t>
      </w:r>
      <w:r w:rsidRPr="00E30350">
        <w:rPr>
          <w:rStyle w:val="Char3"/>
          <w:rtl/>
        </w:rPr>
        <w:t>رد چنان‌</w:t>
      </w:r>
      <w:r w:rsidR="00A576DC" w:rsidRPr="00E30350">
        <w:rPr>
          <w:rStyle w:val="Char3"/>
          <w:rtl/>
        </w:rPr>
        <w:t>ک</w:t>
      </w:r>
      <w:r w:rsidRPr="00E30350">
        <w:rPr>
          <w:rStyle w:val="Char3"/>
          <w:rtl/>
        </w:rPr>
        <w:t>ه ابن سعد در طبقات ال</w:t>
      </w:r>
      <w:r w:rsidR="00A576DC" w:rsidRPr="00E30350">
        <w:rPr>
          <w:rStyle w:val="Char3"/>
          <w:rtl/>
        </w:rPr>
        <w:t>ک</w:t>
      </w:r>
      <w:r w:rsidRPr="00E30350">
        <w:rPr>
          <w:rStyle w:val="Char3"/>
          <w:rtl/>
        </w:rPr>
        <w:t>بر</w:t>
      </w:r>
      <w:r w:rsidR="00A576DC" w:rsidRPr="00E30350">
        <w:rPr>
          <w:rStyle w:val="Char3"/>
          <w:rtl/>
        </w:rPr>
        <w:t>ی</w:t>
      </w:r>
      <w:r w:rsidRPr="00E30350">
        <w:rPr>
          <w:rStyle w:val="Char3"/>
          <w:rtl/>
        </w:rPr>
        <w:t xml:space="preserve"> (ص313 چاپ ب</w:t>
      </w:r>
      <w:r w:rsidR="00A576DC" w:rsidRPr="00E30350">
        <w:rPr>
          <w:rStyle w:val="Char3"/>
          <w:rtl/>
        </w:rPr>
        <w:t>ی</w:t>
      </w:r>
      <w:r w:rsidRPr="00E30350">
        <w:rPr>
          <w:rStyle w:val="Char3"/>
          <w:rtl/>
        </w:rPr>
        <w:t>روت) و عموم مورخ</w:t>
      </w:r>
      <w:r w:rsidR="00A576DC" w:rsidRPr="00E30350">
        <w:rPr>
          <w:rStyle w:val="Char3"/>
          <w:rtl/>
        </w:rPr>
        <w:t>ی</w:t>
      </w:r>
      <w:r w:rsidRPr="00E30350">
        <w:rPr>
          <w:rStyle w:val="Char3"/>
          <w:rtl/>
        </w:rPr>
        <w:t>ن می‌نو</w:t>
      </w:r>
      <w:r w:rsidR="00A576DC" w:rsidRPr="00E30350">
        <w:rPr>
          <w:rStyle w:val="Char3"/>
          <w:rtl/>
        </w:rPr>
        <w:t>ی</w:t>
      </w:r>
      <w:r w:rsidRPr="00E30350">
        <w:rPr>
          <w:rStyle w:val="Char3"/>
          <w:rtl/>
        </w:rPr>
        <w:t xml:space="preserve">سند </w:t>
      </w:r>
      <w:r w:rsidR="00A576DC" w:rsidRPr="00E30350">
        <w:rPr>
          <w:rStyle w:val="Char3"/>
          <w:rtl/>
        </w:rPr>
        <w:t>ک</w:t>
      </w:r>
      <w:r w:rsidRPr="00E30350">
        <w:rPr>
          <w:rStyle w:val="Char3"/>
          <w:rtl/>
        </w:rPr>
        <w:t>ه عا</w:t>
      </w:r>
      <w:r w:rsidR="00A576DC" w:rsidRPr="00E30350">
        <w:rPr>
          <w:rStyle w:val="Char3"/>
          <w:rtl/>
        </w:rPr>
        <w:t>ی</w:t>
      </w:r>
      <w:r w:rsidRPr="00E30350">
        <w:rPr>
          <w:rStyle w:val="Char3"/>
          <w:rtl/>
        </w:rPr>
        <w:t>شه رو</w:t>
      </w:r>
      <w:r w:rsidR="00A576DC" w:rsidRPr="00E30350">
        <w:rPr>
          <w:rStyle w:val="Char3"/>
          <w:rtl/>
        </w:rPr>
        <w:t>ی</w:t>
      </w:r>
      <w:r w:rsidRPr="00E30350">
        <w:rPr>
          <w:rStyle w:val="Char3"/>
          <w:rtl/>
        </w:rPr>
        <w:t xml:space="preserve"> قبر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زندگ</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رده و همان</w:t>
      </w:r>
      <w:r w:rsidRPr="00E30350">
        <w:rPr>
          <w:rStyle w:val="Char3"/>
          <w:rFonts w:hint="cs"/>
          <w:rtl/>
        </w:rPr>
        <w:t>‌</w:t>
      </w:r>
      <w:r w:rsidRPr="00E30350">
        <w:rPr>
          <w:rStyle w:val="Char3"/>
          <w:rtl/>
        </w:rPr>
        <w:t>جا می‌خواب</w:t>
      </w:r>
      <w:r w:rsidR="00A576DC" w:rsidRPr="00E30350">
        <w:rPr>
          <w:rStyle w:val="Char3"/>
          <w:rtl/>
        </w:rPr>
        <w:t>ی</w:t>
      </w:r>
      <w:r w:rsidRPr="00E30350">
        <w:rPr>
          <w:rStyle w:val="Char3"/>
          <w:rtl/>
        </w:rPr>
        <w:t xml:space="preserve">ده و تا زمان دفن عمر </w:t>
      </w:r>
      <w:r w:rsidR="00A576DC" w:rsidRPr="00E30350">
        <w:rPr>
          <w:rStyle w:val="Char3"/>
          <w:rtl/>
        </w:rPr>
        <w:t>ک</w:t>
      </w:r>
      <w:r w:rsidRPr="00E30350">
        <w:rPr>
          <w:rStyle w:val="Char3"/>
          <w:rtl/>
        </w:rPr>
        <w:t>ه و</w:t>
      </w:r>
      <w:r w:rsidR="00A576DC" w:rsidRPr="00E30350">
        <w:rPr>
          <w:rStyle w:val="Char3"/>
          <w:rtl/>
        </w:rPr>
        <w:t>ی</w:t>
      </w:r>
      <w:r w:rsidRPr="00E30350">
        <w:rPr>
          <w:rStyle w:val="Char3"/>
          <w:rtl/>
        </w:rPr>
        <w:t xml:space="preserve"> در آن خانه بود حجاب بر خو</w:t>
      </w:r>
      <w:r w:rsidR="00A576DC" w:rsidRPr="00E30350">
        <w:rPr>
          <w:rStyle w:val="Char3"/>
          <w:rtl/>
        </w:rPr>
        <w:t>ی</w:t>
      </w:r>
      <w:r w:rsidRPr="00E30350">
        <w:rPr>
          <w:rStyle w:val="Char3"/>
          <w:rtl/>
        </w:rPr>
        <w:t>ش نمی‌گرفت اما هم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ه عمر دفن شد مقنعه از سر و شا</w:t>
      </w:r>
      <w:r w:rsidR="00A576DC" w:rsidRPr="00E30350">
        <w:rPr>
          <w:rStyle w:val="Char3"/>
          <w:rtl/>
        </w:rPr>
        <w:t>ی</w:t>
      </w:r>
      <w:r w:rsidRPr="00E30350">
        <w:rPr>
          <w:rStyle w:val="Char3"/>
          <w:rtl/>
        </w:rPr>
        <w:t>د جلباب از بدن نمی‌گذاشت تا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د</w:t>
      </w:r>
      <w:r w:rsidR="00A576DC" w:rsidRPr="00E30350">
        <w:rPr>
          <w:rStyle w:val="Char3"/>
          <w:rtl/>
        </w:rPr>
        <w:t>ی</w:t>
      </w:r>
      <w:r w:rsidRPr="00E30350">
        <w:rPr>
          <w:rStyle w:val="Char3"/>
          <w:rtl/>
        </w:rPr>
        <w:t>وار</w:t>
      </w:r>
      <w:r w:rsidR="00A576DC" w:rsidRPr="00E30350">
        <w:rPr>
          <w:rStyle w:val="Char3"/>
          <w:rtl/>
        </w:rPr>
        <w:t>ی</w:t>
      </w:r>
      <w:r w:rsidRPr="00E30350">
        <w:rPr>
          <w:rStyle w:val="Char3"/>
          <w:rtl/>
        </w:rPr>
        <w:t xml:space="preserve"> بر قبور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د</w:t>
      </w:r>
      <w:r w:rsidR="00887A01" w:rsidRPr="00E30350">
        <w:rPr>
          <w:rFonts w:ascii="IRNazli" w:hAnsi="IRNazli" w:cs="IRNazli"/>
          <w:sz w:val="28"/>
          <w:szCs w:val="28"/>
          <w:vertAlign w:val="superscript"/>
          <w:rtl/>
          <w:lang w:bidi="ar-SA"/>
        </w:rPr>
        <w:t>(</w:t>
      </w:r>
      <w:r w:rsidR="00887A01" w:rsidRPr="00E30350">
        <w:rPr>
          <w:rStyle w:val="FootnoteReference"/>
          <w:rFonts w:ascii="IRNazli" w:eastAsia="SimSun" w:hAnsi="IRNazli" w:cs="IRNazli"/>
          <w:sz w:val="28"/>
          <w:szCs w:val="28"/>
          <w:rtl/>
          <w:lang w:bidi="ar-SA"/>
        </w:rPr>
        <w:footnoteReference w:id="247"/>
      </w:r>
      <w:r w:rsidR="00887A01" w:rsidRPr="00E30350">
        <w:rPr>
          <w:rFonts w:ascii="IRNazli" w:hAnsi="IRNazli" w:cs="IRNazli"/>
          <w:sz w:val="28"/>
          <w:szCs w:val="28"/>
          <w:vertAlign w:val="superscript"/>
          <w:rtl/>
          <w:lang w:bidi="ar-SA"/>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و</w:t>
      </w:r>
      <w:r w:rsidR="00614A47" w:rsidRPr="00E30350">
        <w:rPr>
          <w:rStyle w:val="Char3"/>
          <w:rFonts w:hint="cs"/>
          <w:rtl/>
        </w:rPr>
        <w:t xml:space="preserve"> </w:t>
      </w:r>
      <w:r w:rsidRPr="00E30350">
        <w:rPr>
          <w:rStyle w:val="Char3"/>
          <w:rtl/>
        </w:rPr>
        <w:t>ن</w:t>
      </w:r>
      <w:r w:rsidR="00A576DC" w:rsidRPr="00E30350">
        <w:rPr>
          <w:rStyle w:val="Char3"/>
          <w:rtl/>
        </w:rPr>
        <w:t>ی</w:t>
      </w:r>
      <w:r w:rsidRPr="00E30350">
        <w:rPr>
          <w:rStyle w:val="Char3"/>
          <w:rtl/>
        </w:rPr>
        <w:t>ز در طبقات (ص</w:t>
      </w:r>
      <w:r w:rsidRPr="00E30350">
        <w:rPr>
          <w:rStyle w:val="Char3"/>
          <w:rFonts w:hint="cs"/>
          <w:rtl/>
        </w:rPr>
        <w:t xml:space="preserve"> </w:t>
      </w:r>
      <w:r w:rsidRPr="00E30350">
        <w:rPr>
          <w:rStyle w:val="Char3"/>
          <w:rtl/>
        </w:rPr>
        <w:t>30</w:t>
      </w:r>
      <w:r w:rsidRPr="00E30350">
        <w:rPr>
          <w:rStyle w:val="Char3"/>
          <w:rFonts w:hint="cs"/>
          <w:rtl/>
        </w:rPr>
        <w:t>7</w:t>
      </w:r>
      <w:r w:rsidRPr="00E30350">
        <w:rPr>
          <w:rStyle w:val="Char3"/>
          <w:rtl/>
        </w:rPr>
        <w:t xml:space="preserve">) آمده است </w:t>
      </w:r>
      <w:r w:rsidR="00A576DC" w:rsidRPr="00E30350">
        <w:rPr>
          <w:rStyle w:val="Char3"/>
          <w:rtl/>
        </w:rPr>
        <w:t>ک</w:t>
      </w:r>
      <w:r w:rsidRPr="00E30350">
        <w:rPr>
          <w:rStyle w:val="Char3"/>
          <w:rtl/>
        </w:rPr>
        <w:t>ه مسلم بن خالد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 است: زمان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عمر بن عبدالعز</w:t>
      </w:r>
      <w:r w:rsidR="00A576DC" w:rsidRPr="00E30350">
        <w:rPr>
          <w:rStyle w:val="Char3"/>
          <w:rtl/>
        </w:rPr>
        <w:t>ی</w:t>
      </w:r>
      <w:r w:rsidRPr="00E30350">
        <w:rPr>
          <w:rStyle w:val="Char3"/>
          <w:rtl/>
        </w:rPr>
        <w:t>ز در سال‌ها</w:t>
      </w:r>
      <w:r w:rsidR="00A576DC" w:rsidRPr="00E30350">
        <w:rPr>
          <w:rStyle w:val="Char3"/>
          <w:rtl/>
        </w:rPr>
        <w:t>ی</w:t>
      </w:r>
      <w:r w:rsidRPr="00E30350">
        <w:rPr>
          <w:rStyle w:val="Char3"/>
          <w:rtl/>
        </w:rPr>
        <w:t xml:space="preserve"> بعد از هشتاد هجر</w:t>
      </w:r>
      <w:r w:rsidR="00A576DC" w:rsidRPr="00E30350">
        <w:rPr>
          <w:rStyle w:val="Char3"/>
          <w:rtl/>
        </w:rPr>
        <w:t>ی</w:t>
      </w:r>
      <w:r w:rsidRPr="00E30350">
        <w:rPr>
          <w:rStyle w:val="Char3"/>
          <w:rtl/>
        </w:rPr>
        <w:t>، ‌از طرف ول</w:t>
      </w:r>
      <w:r w:rsidR="00A576DC" w:rsidRPr="00E30350">
        <w:rPr>
          <w:rStyle w:val="Char3"/>
          <w:rtl/>
        </w:rPr>
        <w:t>ی</w:t>
      </w:r>
      <w:r w:rsidRPr="00E30350">
        <w:rPr>
          <w:rStyle w:val="Char3"/>
          <w:rtl/>
        </w:rPr>
        <w:t>د بن عبدالمل</w:t>
      </w:r>
      <w:r w:rsidR="00A576DC" w:rsidRPr="00E30350">
        <w:rPr>
          <w:rStyle w:val="Char3"/>
          <w:rtl/>
        </w:rPr>
        <w:t>ک</w:t>
      </w:r>
      <w:r w:rsidRPr="00E30350">
        <w:rPr>
          <w:rStyle w:val="Char3"/>
          <w:rtl/>
        </w:rPr>
        <w:t xml:space="preserve"> وال</w:t>
      </w:r>
      <w:r w:rsidR="00A576DC" w:rsidRPr="00E30350">
        <w:rPr>
          <w:rStyle w:val="Char3"/>
          <w:rtl/>
        </w:rPr>
        <w:t>ی</w:t>
      </w:r>
      <w:r w:rsidRPr="00E30350">
        <w:rPr>
          <w:rStyle w:val="Char3"/>
          <w:rtl/>
        </w:rPr>
        <w:t xml:space="preserve"> مد</w:t>
      </w:r>
      <w:r w:rsidR="00A576DC" w:rsidRPr="00E30350">
        <w:rPr>
          <w:rStyle w:val="Char3"/>
          <w:rtl/>
        </w:rPr>
        <w:t>ی</w:t>
      </w:r>
      <w:r w:rsidRPr="00E30350">
        <w:rPr>
          <w:rStyle w:val="Char3"/>
          <w:rtl/>
        </w:rPr>
        <w:t>نه بود د</w:t>
      </w:r>
      <w:r w:rsidR="00A576DC" w:rsidRPr="00E30350">
        <w:rPr>
          <w:rStyle w:val="Char3"/>
          <w:rtl/>
        </w:rPr>
        <w:t>ی</w:t>
      </w:r>
      <w:r w:rsidRPr="00E30350">
        <w:rPr>
          <w:rStyle w:val="Char3"/>
          <w:rtl/>
        </w:rPr>
        <w:t>وار خانه‌ا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قبر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در آن بود به علت باران خراب شد، و عمر بن عبدالعز</w:t>
      </w:r>
      <w:r w:rsidR="00A576DC" w:rsidRPr="00E30350">
        <w:rPr>
          <w:rStyle w:val="Char3"/>
          <w:rtl/>
        </w:rPr>
        <w:t>ی</w:t>
      </w:r>
      <w:r w:rsidRPr="00E30350">
        <w:rPr>
          <w:rStyle w:val="Char3"/>
          <w:rtl/>
        </w:rPr>
        <w:t>ز آن را تعم</w:t>
      </w:r>
      <w:r w:rsidR="00A576DC" w:rsidRPr="00E30350">
        <w:rPr>
          <w:rStyle w:val="Char3"/>
          <w:rtl/>
        </w:rPr>
        <w:t>ی</w:t>
      </w:r>
      <w:r w:rsidRPr="00E30350">
        <w:rPr>
          <w:rStyle w:val="Char3"/>
          <w:rtl/>
        </w:rPr>
        <w:t>ر می‌</w:t>
      </w:r>
      <w:r w:rsidR="00A576DC" w:rsidRPr="00E30350">
        <w:rPr>
          <w:rStyle w:val="Char3"/>
          <w:rtl/>
        </w:rPr>
        <w:t>ک</w:t>
      </w:r>
      <w:r w:rsidRPr="00E30350">
        <w:rPr>
          <w:rStyle w:val="Char3"/>
          <w:rtl/>
        </w:rPr>
        <w:t>رد، من به مد</w:t>
      </w:r>
      <w:r w:rsidR="00A576DC" w:rsidRPr="00E30350">
        <w:rPr>
          <w:rStyle w:val="Char3"/>
          <w:rtl/>
        </w:rPr>
        <w:t>ی</w:t>
      </w:r>
      <w:r w:rsidRPr="00E30350">
        <w:rPr>
          <w:rStyle w:val="Char3"/>
          <w:rtl/>
        </w:rPr>
        <w:t>نه رفتم در خانه‌ى عا</w:t>
      </w:r>
      <w:r w:rsidR="00A576DC" w:rsidRPr="00E30350">
        <w:rPr>
          <w:rStyle w:val="Char3"/>
          <w:rtl/>
        </w:rPr>
        <w:t>ی</w:t>
      </w:r>
      <w:r w:rsidRPr="00E30350">
        <w:rPr>
          <w:rStyle w:val="Char3"/>
          <w:rtl/>
        </w:rPr>
        <w:t>شه مقبره رسول‌خدا را د</w:t>
      </w:r>
      <w:r w:rsidR="00A576DC" w:rsidRPr="00E30350">
        <w:rPr>
          <w:rStyle w:val="Char3"/>
          <w:rtl/>
        </w:rPr>
        <w:t>ی</w:t>
      </w:r>
      <w:r w:rsidRPr="00E30350">
        <w:rPr>
          <w:rStyle w:val="Char3"/>
          <w:rtl/>
        </w:rPr>
        <w:t xml:space="preserve">دم </w:t>
      </w:r>
      <w:r w:rsidR="00A576DC" w:rsidRPr="00E30350">
        <w:rPr>
          <w:rStyle w:val="Char3"/>
          <w:rtl/>
        </w:rPr>
        <w:t>ک</w:t>
      </w:r>
      <w:r w:rsidRPr="00E30350">
        <w:rPr>
          <w:rStyle w:val="Char3"/>
          <w:rtl/>
        </w:rPr>
        <w:t>ه ظرف آب خال</w:t>
      </w:r>
      <w:r w:rsidR="00A576DC" w:rsidRPr="00E30350">
        <w:rPr>
          <w:rStyle w:val="Char3"/>
          <w:rtl/>
        </w:rPr>
        <w:t>ی</w:t>
      </w:r>
      <w:r w:rsidRPr="00E30350">
        <w:rPr>
          <w:rStyle w:val="Char3"/>
          <w:rtl/>
        </w:rPr>
        <w:t xml:space="preserve"> و پالان </w:t>
      </w:r>
      <w:r w:rsidR="00A576DC" w:rsidRPr="00E30350">
        <w:rPr>
          <w:rStyle w:val="Char3"/>
          <w:rtl/>
        </w:rPr>
        <w:t>ک</w:t>
      </w:r>
      <w:r w:rsidRPr="00E30350">
        <w:rPr>
          <w:rStyle w:val="Char3"/>
          <w:rtl/>
        </w:rPr>
        <w:t>هنه پوس</w:t>
      </w:r>
      <w:r w:rsidR="00A576DC" w:rsidRPr="00E30350">
        <w:rPr>
          <w:rStyle w:val="Char3"/>
          <w:rtl/>
        </w:rPr>
        <w:t>ی</w:t>
      </w:r>
      <w:r w:rsidRPr="00E30350">
        <w:rPr>
          <w:rStyle w:val="Char3"/>
          <w:rtl/>
        </w:rPr>
        <w:t xml:space="preserve">ده شتر در </w:t>
      </w:r>
      <w:r w:rsidR="00A576DC" w:rsidRPr="00E30350">
        <w:rPr>
          <w:rStyle w:val="Char3"/>
          <w:rtl/>
        </w:rPr>
        <w:t>ک</w:t>
      </w:r>
      <w:r w:rsidRPr="00E30350">
        <w:rPr>
          <w:rStyle w:val="Char3"/>
          <w:rtl/>
        </w:rPr>
        <w:t>نار آن بود، و</w:t>
      </w:r>
      <w:r w:rsidR="005F0167" w:rsidRPr="00E30350">
        <w:rPr>
          <w:rStyle w:val="Char3"/>
          <w:rFonts w:hint="cs"/>
          <w:rtl/>
        </w:rPr>
        <w:t xml:space="preserve"> </w:t>
      </w:r>
      <w:r w:rsidRPr="00E30350">
        <w:rPr>
          <w:rStyle w:val="Char3"/>
          <w:rtl/>
        </w:rPr>
        <w:t>سقف خانه به همان حالت اول</w:t>
      </w:r>
      <w:r w:rsidR="00A576DC" w:rsidRPr="00E30350">
        <w:rPr>
          <w:rStyle w:val="Char3"/>
          <w:rtl/>
        </w:rPr>
        <w:t>ی</w:t>
      </w:r>
      <w:r w:rsidRPr="00E30350">
        <w:rPr>
          <w:rStyle w:val="Char3"/>
          <w:rtl/>
        </w:rPr>
        <w:t>ه بود.</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واضح است </w:t>
      </w:r>
      <w:r w:rsidR="00A576DC" w:rsidRPr="00E30350">
        <w:rPr>
          <w:rStyle w:val="Char3"/>
          <w:rtl/>
        </w:rPr>
        <w:t>ک</w:t>
      </w:r>
      <w:r w:rsidRPr="00E30350">
        <w:rPr>
          <w:rStyle w:val="Char3"/>
          <w:rtl/>
        </w:rPr>
        <w:t>ه در</w:t>
      </w:r>
      <w:r w:rsidRPr="00E30350">
        <w:rPr>
          <w:rStyle w:val="Char3"/>
          <w:rFonts w:hint="cs"/>
          <w:rtl/>
        </w:rPr>
        <w:t xml:space="preserve"> </w:t>
      </w:r>
      <w:r w:rsidRPr="00E30350">
        <w:rPr>
          <w:rStyle w:val="Char3"/>
          <w:rtl/>
        </w:rPr>
        <w:t>خانه و مقبره‌ا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نزد</w:t>
      </w:r>
      <w:r w:rsidR="00A576DC" w:rsidRPr="00E30350">
        <w:rPr>
          <w:rStyle w:val="Char3"/>
          <w:rtl/>
        </w:rPr>
        <w:t>یک</w:t>
      </w:r>
      <w:r w:rsidRPr="00E30350">
        <w:rPr>
          <w:rStyle w:val="Char3"/>
          <w:rtl/>
        </w:rPr>
        <w:t xml:space="preserve"> به </w:t>
      </w:r>
      <w:r w:rsidR="00A576DC" w:rsidRPr="00E30350">
        <w:rPr>
          <w:rStyle w:val="Char3"/>
          <w:rtl/>
        </w:rPr>
        <w:t>یک</w:t>
      </w:r>
      <w:r w:rsidRPr="00E30350">
        <w:rPr>
          <w:rStyle w:val="Char3"/>
          <w:rtl/>
        </w:rPr>
        <w:t xml:space="preserve"> قرن هنوز در آن سبو</w:t>
      </w:r>
      <w:r w:rsidR="00A576DC" w:rsidRPr="00E30350">
        <w:rPr>
          <w:rStyle w:val="Char3"/>
          <w:rtl/>
        </w:rPr>
        <w:t>ی</w:t>
      </w:r>
      <w:r w:rsidR="005F0167" w:rsidRPr="00E30350">
        <w:rPr>
          <w:rStyle w:val="Char3"/>
          <w:rFonts w:hint="cs"/>
          <w:rtl/>
        </w:rPr>
        <w:t xml:space="preserve"> (کوزه)</w:t>
      </w:r>
      <w:r w:rsidRPr="00E30350">
        <w:rPr>
          <w:rStyle w:val="Char3"/>
          <w:rtl/>
        </w:rPr>
        <w:t xml:space="preserve"> آب و پالان شتر مانده باشد هرگز ز</w:t>
      </w:r>
      <w:r w:rsidR="00A576DC" w:rsidRPr="00E30350">
        <w:rPr>
          <w:rStyle w:val="Char3"/>
          <w:rtl/>
        </w:rPr>
        <w:t>ی</w:t>
      </w:r>
      <w:r w:rsidRPr="00E30350">
        <w:rPr>
          <w:rStyle w:val="Char3"/>
          <w:rtl/>
        </w:rPr>
        <w:t>ارتگاه نبوده و دل</w:t>
      </w:r>
      <w:r w:rsidR="00A576DC" w:rsidRPr="00E30350">
        <w:rPr>
          <w:rStyle w:val="Char3"/>
          <w:rtl/>
        </w:rPr>
        <w:t>ی</w:t>
      </w:r>
      <w:r w:rsidRPr="00E30350">
        <w:rPr>
          <w:rStyle w:val="Char3"/>
          <w:rtl/>
        </w:rPr>
        <w:t>ل بارز</w:t>
      </w:r>
      <w:r w:rsidR="00A576DC" w:rsidRPr="00E30350">
        <w:rPr>
          <w:rStyle w:val="Char3"/>
          <w:rtl/>
        </w:rPr>
        <w:t>ی</w:t>
      </w:r>
      <w:r w:rsidRPr="00E30350">
        <w:rPr>
          <w:rStyle w:val="Char3"/>
          <w:rtl/>
        </w:rPr>
        <w:t xml:space="preserve"> است بر س</w:t>
      </w:r>
      <w:r w:rsidR="00A576DC" w:rsidRPr="00E30350">
        <w:rPr>
          <w:rStyle w:val="Char3"/>
          <w:rtl/>
        </w:rPr>
        <w:t>ک</w:t>
      </w:r>
      <w:r w:rsidRPr="00E30350">
        <w:rPr>
          <w:rStyle w:val="Char3"/>
          <w:rtl/>
        </w:rPr>
        <w:t>ونت عا</w:t>
      </w:r>
      <w:r w:rsidR="00A576DC" w:rsidRPr="00E30350">
        <w:rPr>
          <w:rStyle w:val="Char3"/>
          <w:rtl/>
        </w:rPr>
        <w:t>ی</w:t>
      </w:r>
      <w:r w:rsidRPr="00E30350">
        <w:rPr>
          <w:rStyle w:val="Char3"/>
          <w:rtl/>
        </w:rPr>
        <w:t>شه در آن خانه!</w:t>
      </w:r>
      <w:r w:rsidR="00B74557"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در هم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 xml:space="preserve">تاب آمده است </w:t>
      </w:r>
      <w:r w:rsidR="00A576DC" w:rsidRPr="00E30350">
        <w:rPr>
          <w:rStyle w:val="Char3"/>
          <w:rtl/>
        </w:rPr>
        <w:t>ک</w:t>
      </w:r>
      <w:r w:rsidRPr="00E30350">
        <w:rPr>
          <w:rStyle w:val="Char3"/>
          <w:rtl/>
        </w:rPr>
        <w:t>ه «عمر بن عبدالعز</w:t>
      </w:r>
      <w:r w:rsidR="00A576DC" w:rsidRPr="00E30350">
        <w:rPr>
          <w:rStyle w:val="Char3"/>
          <w:rtl/>
        </w:rPr>
        <w:t>ی</w:t>
      </w:r>
      <w:r w:rsidRPr="00E30350">
        <w:rPr>
          <w:rStyle w:val="Char3"/>
          <w:rtl/>
        </w:rPr>
        <w:t>ز» در هنگام تعم</w:t>
      </w:r>
      <w:r w:rsidR="00A576DC" w:rsidRPr="00E30350">
        <w:rPr>
          <w:rStyle w:val="Char3"/>
          <w:rtl/>
        </w:rPr>
        <w:t>ی</w:t>
      </w:r>
      <w:r w:rsidRPr="00E30350">
        <w:rPr>
          <w:rStyle w:val="Char3"/>
          <w:rtl/>
        </w:rPr>
        <w:t>ر خانه از خو</w:t>
      </w:r>
      <w:r w:rsidR="00A576DC" w:rsidRPr="00E30350">
        <w:rPr>
          <w:rStyle w:val="Char3"/>
          <w:rtl/>
        </w:rPr>
        <w:t>ی</w:t>
      </w:r>
      <w:r w:rsidRPr="00E30350">
        <w:rPr>
          <w:rStyle w:val="Char3"/>
          <w:rtl/>
        </w:rPr>
        <w:t>شان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و ابوب</w:t>
      </w:r>
      <w:r w:rsidR="00A576DC" w:rsidRPr="00E30350">
        <w:rPr>
          <w:rStyle w:val="Char3"/>
          <w:rtl/>
        </w:rPr>
        <w:t>ک</w:t>
      </w:r>
      <w:r w:rsidRPr="00E30350">
        <w:rPr>
          <w:rStyle w:val="Char3"/>
          <w:rtl/>
        </w:rPr>
        <w:t xml:space="preserve">ر و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گر را به ب</w:t>
      </w:r>
      <w:r w:rsidR="00A576DC" w:rsidRPr="00E30350">
        <w:rPr>
          <w:rStyle w:val="Char3"/>
          <w:rtl/>
        </w:rPr>
        <w:t>ی</w:t>
      </w:r>
      <w:r w:rsidRPr="00E30350">
        <w:rPr>
          <w:rStyle w:val="Char3"/>
          <w:rtl/>
        </w:rPr>
        <w:t>رون بردن خا</w:t>
      </w:r>
      <w:r w:rsidR="00A576DC" w:rsidRPr="00E30350">
        <w:rPr>
          <w:rStyle w:val="Char3"/>
          <w:rtl/>
        </w:rPr>
        <w:t>ک</w:t>
      </w:r>
      <w:r w:rsidRPr="00E30350">
        <w:rPr>
          <w:rStyle w:val="Char3"/>
          <w:rtl/>
        </w:rPr>
        <w:t>‌ها و خا</w:t>
      </w:r>
      <w:r w:rsidR="00A576DC" w:rsidRPr="00E30350">
        <w:rPr>
          <w:rStyle w:val="Char3"/>
          <w:rtl/>
        </w:rPr>
        <w:t>ک</w:t>
      </w:r>
      <w:r w:rsidRPr="00E30350">
        <w:rPr>
          <w:rStyle w:val="Char3"/>
          <w:rtl/>
        </w:rPr>
        <w:t xml:space="preserve">روب‌ها امر </w:t>
      </w:r>
      <w:r w:rsidR="00A576DC" w:rsidRPr="00E30350">
        <w:rPr>
          <w:rStyle w:val="Char3"/>
          <w:rtl/>
        </w:rPr>
        <w:t>ک</w:t>
      </w:r>
      <w:r w:rsidRPr="00E30350">
        <w:rPr>
          <w:rStyle w:val="Char3"/>
          <w:rtl/>
        </w:rPr>
        <w:t>رد و چون «مزاحم» غلام او ن</w:t>
      </w:r>
      <w:r w:rsidR="00A576DC" w:rsidRPr="00E30350">
        <w:rPr>
          <w:rStyle w:val="Char3"/>
          <w:rtl/>
        </w:rPr>
        <w:t>ی</w:t>
      </w:r>
      <w:r w:rsidRPr="00E30350">
        <w:rPr>
          <w:rStyle w:val="Char3"/>
          <w:rtl/>
        </w:rPr>
        <w:t>ز خا</w:t>
      </w:r>
      <w:r w:rsidR="00A576DC" w:rsidRPr="00E30350">
        <w:rPr>
          <w:rStyle w:val="Char3"/>
          <w:rtl/>
        </w:rPr>
        <w:t>ک</w:t>
      </w:r>
      <w:r w:rsidRPr="00E30350">
        <w:rPr>
          <w:rStyle w:val="Char3"/>
          <w:rtl/>
        </w:rPr>
        <w:t>روب‌ها را ب</w:t>
      </w:r>
      <w:r w:rsidR="00A576DC" w:rsidRPr="00E30350">
        <w:rPr>
          <w:rStyle w:val="Char3"/>
          <w:rtl/>
        </w:rPr>
        <w:t>ی</w:t>
      </w:r>
      <w:r w:rsidRPr="00E30350">
        <w:rPr>
          <w:rStyle w:val="Char3"/>
          <w:rtl/>
        </w:rPr>
        <w:t>رون برد «عمر» دردمندانه می‌گفت: مأمور</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به مزاحم دادم اگر خود من آن خا</w:t>
      </w:r>
      <w:r w:rsidR="00A576DC" w:rsidRPr="00E30350">
        <w:rPr>
          <w:rStyle w:val="Char3"/>
          <w:rtl/>
        </w:rPr>
        <w:t>ک</w:t>
      </w:r>
      <w:r w:rsidRPr="00E30350">
        <w:rPr>
          <w:rStyle w:val="Char3"/>
          <w:rtl/>
        </w:rPr>
        <w:t>روبه‌ها را ب</w:t>
      </w:r>
      <w:r w:rsidR="00A576DC" w:rsidRPr="00E30350">
        <w:rPr>
          <w:rStyle w:val="Char3"/>
          <w:rtl/>
        </w:rPr>
        <w:t>ی</w:t>
      </w:r>
      <w:r w:rsidRPr="00E30350">
        <w:rPr>
          <w:rStyle w:val="Char3"/>
          <w:rtl/>
        </w:rPr>
        <w:t>رون می‌بردم از تمام دن</w:t>
      </w:r>
      <w:r w:rsidR="00A576DC" w:rsidRPr="00E30350">
        <w:rPr>
          <w:rStyle w:val="Char3"/>
          <w:rtl/>
        </w:rPr>
        <w:t>ی</w:t>
      </w:r>
      <w:r w:rsidRPr="00E30350">
        <w:rPr>
          <w:rStyle w:val="Char3"/>
          <w:rtl/>
        </w:rPr>
        <w:t>ا برا</w:t>
      </w:r>
      <w:r w:rsidR="00A576DC" w:rsidRPr="00E30350">
        <w:rPr>
          <w:rStyle w:val="Char3"/>
          <w:rtl/>
        </w:rPr>
        <w:t>ی</w:t>
      </w:r>
      <w:r w:rsidRPr="00E30350">
        <w:rPr>
          <w:rStyle w:val="Char3"/>
          <w:rtl/>
        </w:rPr>
        <w:t>م محبوب‌تر بود</w:t>
      </w:r>
      <w:r w:rsidRPr="00E30350">
        <w:rPr>
          <w:rStyle w:val="Char3"/>
          <w:vertAlign w:val="superscript"/>
          <w:rtl/>
        </w:rPr>
        <w:t>(</w:t>
      </w:r>
      <w:r w:rsidRPr="00E30350">
        <w:rPr>
          <w:rStyle w:val="Char3"/>
          <w:vertAlign w:val="superscript"/>
          <w:rtl/>
        </w:rPr>
        <w:footnoteReference w:id="248"/>
      </w:r>
      <w:r w:rsidRPr="00E30350">
        <w:rPr>
          <w:rStyle w:val="Char3"/>
          <w:vertAlign w:val="superscript"/>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بد</w:t>
      </w:r>
      <w:r w:rsidR="00A576DC" w:rsidRPr="00E30350">
        <w:rPr>
          <w:rStyle w:val="Char3"/>
          <w:rtl/>
        </w:rPr>
        <w:t>ی</w:t>
      </w:r>
      <w:r w:rsidRPr="00E30350">
        <w:rPr>
          <w:rStyle w:val="Char3"/>
          <w:rtl/>
        </w:rPr>
        <w:t>ه</w:t>
      </w:r>
      <w:r w:rsidR="00A576DC" w:rsidRPr="00E30350">
        <w:rPr>
          <w:rStyle w:val="Char3"/>
          <w:rtl/>
        </w:rPr>
        <w:t>ی</w:t>
      </w:r>
      <w:r w:rsidRPr="00E30350">
        <w:rPr>
          <w:rStyle w:val="Char3"/>
          <w:rtl/>
        </w:rPr>
        <w:t xml:space="preserve"> است: اگر آن روضه</w:t>
      </w:r>
      <w:r w:rsidRPr="00E30350">
        <w:rPr>
          <w:rStyle w:val="Char3"/>
          <w:rFonts w:hint="cs"/>
          <w:rtl/>
        </w:rPr>
        <w:t>‌</w:t>
      </w:r>
      <w:r w:rsidR="00A576DC" w:rsidRPr="00E30350">
        <w:rPr>
          <w:rStyle w:val="Char3"/>
          <w:rFonts w:hint="cs"/>
          <w:rtl/>
        </w:rPr>
        <w:t>ی</w:t>
      </w:r>
      <w:r w:rsidRPr="00E30350">
        <w:rPr>
          <w:rStyle w:val="Char3"/>
          <w:rtl/>
        </w:rPr>
        <w:t xml:space="preserve"> شر</w:t>
      </w:r>
      <w:r w:rsidR="00A576DC" w:rsidRPr="00E30350">
        <w:rPr>
          <w:rStyle w:val="Char3"/>
          <w:rtl/>
        </w:rPr>
        <w:t>ی</w:t>
      </w:r>
      <w:r w:rsidRPr="00E30350">
        <w:rPr>
          <w:rStyle w:val="Char3"/>
          <w:rtl/>
        </w:rPr>
        <w:t>ف ز</w:t>
      </w:r>
      <w:r w:rsidR="00A576DC" w:rsidRPr="00E30350">
        <w:rPr>
          <w:rStyle w:val="Char3"/>
          <w:rtl/>
        </w:rPr>
        <w:t>ی</w:t>
      </w:r>
      <w:r w:rsidRPr="00E30350">
        <w:rPr>
          <w:rStyle w:val="Char3"/>
          <w:rtl/>
        </w:rPr>
        <w:t>ارتگاه بود آن همه خا</w:t>
      </w:r>
      <w:r w:rsidR="00A576DC" w:rsidRPr="00E30350">
        <w:rPr>
          <w:rStyle w:val="Char3"/>
          <w:rtl/>
        </w:rPr>
        <w:t>ک</w:t>
      </w:r>
      <w:r w:rsidRPr="00E30350">
        <w:rPr>
          <w:rStyle w:val="Char3"/>
          <w:rtl/>
        </w:rPr>
        <w:t xml:space="preserve">روبه </w:t>
      </w:r>
      <w:r w:rsidR="00A576DC" w:rsidRPr="00E30350">
        <w:rPr>
          <w:rStyle w:val="Char3"/>
          <w:rtl/>
        </w:rPr>
        <w:t>ک</w:t>
      </w:r>
      <w:r w:rsidRPr="00E30350">
        <w:rPr>
          <w:rStyle w:val="Char3"/>
          <w:rtl/>
        </w:rPr>
        <w:t>ه قبلا</w:t>
      </w:r>
      <w:r w:rsidRPr="00E30350">
        <w:rPr>
          <w:rStyle w:val="Char3"/>
          <w:rFonts w:hint="cs"/>
          <w:rtl/>
        </w:rPr>
        <w:t>ً</w:t>
      </w:r>
      <w:r w:rsidRPr="00E30350">
        <w:rPr>
          <w:rStyle w:val="Char3"/>
          <w:rtl/>
        </w:rPr>
        <w:t xml:space="preserve"> به</w:t>
      </w:r>
      <w:r w:rsidRPr="00E30350">
        <w:rPr>
          <w:rStyle w:val="Char3"/>
          <w:rFonts w:hint="cs"/>
          <w:rtl/>
        </w:rPr>
        <w:t xml:space="preserve"> حضرت</w:t>
      </w:r>
      <w:r w:rsidRPr="00E30350">
        <w:rPr>
          <w:rStyle w:val="Char3"/>
          <w:rtl/>
        </w:rPr>
        <w:t xml:space="preserve"> ز</w:t>
      </w:r>
      <w:r w:rsidR="00A576DC" w:rsidRPr="00E30350">
        <w:rPr>
          <w:rStyle w:val="Char3"/>
          <w:rtl/>
        </w:rPr>
        <w:t>ی</w:t>
      </w:r>
      <w:r w:rsidRPr="00E30350">
        <w:rPr>
          <w:rStyle w:val="Char3"/>
          <w:rtl/>
        </w:rPr>
        <w:t>ن العابد</w:t>
      </w:r>
      <w:r w:rsidR="00A576DC" w:rsidRPr="00E30350">
        <w:rPr>
          <w:rStyle w:val="Char3"/>
          <w:rtl/>
        </w:rPr>
        <w:t>ی</w:t>
      </w:r>
      <w:r w:rsidRPr="00E30350">
        <w:rPr>
          <w:rStyle w:val="Char3"/>
          <w:rtl/>
        </w:rPr>
        <w:t>ن</w:t>
      </w:r>
      <w:r w:rsidRPr="00E30350">
        <w:rPr>
          <w:rFonts w:cs="CTraditional Arabic" w:hint="cs"/>
          <w:sz w:val="28"/>
          <w:szCs w:val="28"/>
          <w:rtl/>
        </w:rPr>
        <w:t>÷</w:t>
      </w:r>
      <w:r w:rsidRPr="00E30350">
        <w:rPr>
          <w:rStyle w:val="Char3"/>
          <w:rtl/>
        </w:rPr>
        <w:t xml:space="preserve"> و قاسم بن محمد بن اب</w:t>
      </w:r>
      <w:r w:rsidR="00A576DC" w:rsidRPr="00E30350">
        <w:rPr>
          <w:rStyle w:val="Char3"/>
          <w:rtl/>
        </w:rPr>
        <w:t>ی</w:t>
      </w:r>
      <w:r w:rsidRPr="00E30350">
        <w:rPr>
          <w:rStyle w:val="Char3"/>
          <w:rtl/>
        </w:rPr>
        <w:t xml:space="preserve"> ب</w:t>
      </w:r>
      <w:r w:rsidR="00A576DC" w:rsidRPr="00E30350">
        <w:rPr>
          <w:rStyle w:val="Char3"/>
          <w:rtl/>
        </w:rPr>
        <w:t>ک</w:t>
      </w:r>
      <w:r w:rsidRPr="00E30350">
        <w:rPr>
          <w:rStyle w:val="Char3"/>
          <w:rtl/>
        </w:rPr>
        <w:t>ر و سالم بن عبدالله و اخ</w:t>
      </w:r>
      <w:r w:rsidR="00A576DC" w:rsidRPr="00E30350">
        <w:rPr>
          <w:rStyle w:val="Char3"/>
          <w:rtl/>
        </w:rPr>
        <w:t>ی</w:t>
      </w:r>
      <w:r w:rsidRPr="00E30350">
        <w:rPr>
          <w:rStyle w:val="Char3"/>
          <w:rtl/>
        </w:rPr>
        <w:t>راً به «مزاحم» محول شد در آن‌جا ن</w:t>
      </w:r>
      <w:r w:rsidRPr="00E30350">
        <w:rPr>
          <w:rStyle w:val="Char3"/>
          <w:rFonts w:hint="cs"/>
          <w:rtl/>
        </w:rPr>
        <w:t>می‌</w:t>
      </w:r>
      <w:r w:rsidRPr="00E30350">
        <w:rPr>
          <w:rStyle w:val="Char3"/>
          <w:rtl/>
        </w:rPr>
        <w:t>بود!</w:t>
      </w:r>
      <w:r w:rsidR="00B74557"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10- در همان زمان </w:t>
      </w:r>
      <w:r w:rsidR="00A576DC" w:rsidRPr="00E30350">
        <w:rPr>
          <w:rStyle w:val="Char3"/>
          <w:rtl/>
        </w:rPr>
        <w:t>ک</w:t>
      </w:r>
      <w:r w:rsidRPr="00E30350">
        <w:rPr>
          <w:rStyle w:val="Char3"/>
          <w:rtl/>
        </w:rPr>
        <w:t>ه د</w:t>
      </w:r>
      <w:r w:rsidR="00A576DC" w:rsidRPr="00E30350">
        <w:rPr>
          <w:rStyle w:val="Char3"/>
          <w:rtl/>
        </w:rPr>
        <w:t>ی</w:t>
      </w:r>
      <w:r w:rsidRPr="00E30350">
        <w:rPr>
          <w:rStyle w:val="Char3"/>
          <w:rtl/>
        </w:rPr>
        <w:t>وار خانه‌ا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قبر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 xml:space="preserve">در آن بود به علت باران </w:t>
      </w:r>
      <w:r w:rsidR="00A576DC" w:rsidRPr="00E30350">
        <w:rPr>
          <w:rStyle w:val="Char3"/>
          <w:rtl/>
        </w:rPr>
        <w:t>ی</w:t>
      </w:r>
      <w:r w:rsidRPr="00E30350">
        <w:rPr>
          <w:rStyle w:val="Char3"/>
          <w:rtl/>
        </w:rPr>
        <w:t>ا حادثه‌</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 xml:space="preserve">گر </w:t>
      </w:r>
      <w:r w:rsidR="00A576DC" w:rsidRPr="00E30350">
        <w:rPr>
          <w:rStyle w:val="Char3"/>
          <w:rtl/>
        </w:rPr>
        <w:t>ک</w:t>
      </w:r>
      <w:r w:rsidRPr="00E30350">
        <w:rPr>
          <w:rStyle w:val="Char3"/>
          <w:rtl/>
        </w:rPr>
        <w:t>ه اتفاق افتاد، بو</w:t>
      </w:r>
      <w:r w:rsidR="00A576DC" w:rsidRPr="00E30350">
        <w:rPr>
          <w:rStyle w:val="Char3"/>
          <w:rtl/>
        </w:rPr>
        <w:t>ی</w:t>
      </w:r>
      <w:r w:rsidRPr="00E30350">
        <w:rPr>
          <w:rStyle w:val="Char3"/>
          <w:rtl/>
        </w:rPr>
        <w:t xml:space="preserve"> بد</w:t>
      </w:r>
      <w:r w:rsidR="00A576DC" w:rsidRPr="00E30350">
        <w:rPr>
          <w:rStyle w:val="Char3"/>
          <w:rtl/>
        </w:rPr>
        <w:t>ی</w:t>
      </w:r>
      <w:r w:rsidRPr="00E30350">
        <w:rPr>
          <w:rStyle w:val="Char3"/>
          <w:rtl/>
        </w:rPr>
        <w:t xml:space="preserve"> از قسمت شرق</w:t>
      </w:r>
      <w:r w:rsidR="00A576DC" w:rsidRPr="00E30350">
        <w:rPr>
          <w:rStyle w:val="Char3"/>
          <w:rtl/>
        </w:rPr>
        <w:t>ی</w:t>
      </w:r>
      <w:r w:rsidRPr="00E30350">
        <w:rPr>
          <w:rStyle w:val="Char3"/>
          <w:rtl/>
        </w:rPr>
        <w:t xml:space="preserve"> آن خانه برخاست، عمر بن عبدالعز</w:t>
      </w:r>
      <w:r w:rsidR="00A576DC" w:rsidRPr="00E30350">
        <w:rPr>
          <w:rStyle w:val="Char3"/>
          <w:rtl/>
        </w:rPr>
        <w:t>ی</w:t>
      </w:r>
      <w:r w:rsidRPr="00E30350">
        <w:rPr>
          <w:rStyle w:val="Char3"/>
          <w:rtl/>
        </w:rPr>
        <w:t xml:space="preserve">ز با </w:t>
      </w:r>
      <w:r w:rsidR="00A576DC" w:rsidRPr="00E30350">
        <w:rPr>
          <w:rStyle w:val="Char3"/>
          <w:rtl/>
        </w:rPr>
        <w:t>یکی</w:t>
      </w:r>
      <w:r w:rsidRPr="00E30350">
        <w:rPr>
          <w:rStyle w:val="Char3"/>
          <w:rtl/>
        </w:rPr>
        <w:t xml:space="preserve"> از نوادگان عمر آمده، و مردان را امر </w:t>
      </w:r>
      <w:r w:rsidR="00A576DC" w:rsidRPr="00E30350">
        <w:rPr>
          <w:rStyle w:val="Char3"/>
          <w:rtl/>
        </w:rPr>
        <w:t>ک</w:t>
      </w:r>
      <w:r w:rsidRPr="00E30350">
        <w:rPr>
          <w:rStyle w:val="Char3"/>
          <w:rtl/>
        </w:rPr>
        <w:t xml:space="preserve">رد </w:t>
      </w:r>
      <w:r w:rsidR="00A576DC" w:rsidRPr="00E30350">
        <w:rPr>
          <w:rStyle w:val="Char3"/>
          <w:rtl/>
        </w:rPr>
        <w:t>ک</w:t>
      </w:r>
      <w:r w:rsidRPr="00E30350">
        <w:rPr>
          <w:rStyle w:val="Char3"/>
          <w:rtl/>
        </w:rPr>
        <w:t>ه قض</w:t>
      </w:r>
      <w:r w:rsidR="00A576DC" w:rsidRPr="00E30350">
        <w:rPr>
          <w:rStyle w:val="Char3"/>
          <w:rtl/>
        </w:rPr>
        <w:t>ی</w:t>
      </w:r>
      <w:r w:rsidRPr="00E30350">
        <w:rPr>
          <w:rStyle w:val="Char3"/>
          <w:rtl/>
        </w:rPr>
        <w:t xml:space="preserve">ه را </w:t>
      </w:r>
      <w:r w:rsidR="00A576DC" w:rsidRPr="00E30350">
        <w:rPr>
          <w:rStyle w:val="Char3"/>
          <w:rtl/>
        </w:rPr>
        <w:t>ک</w:t>
      </w:r>
      <w:r w:rsidRPr="00E30350">
        <w:rPr>
          <w:rStyle w:val="Char3"/>
          <w:rtl/>
        </w:rPr>
        <w:t xml:space="preserve">شف </w:t>
      </w:r>
      <w:r w:rsidR="00A576DC" w:rsidRPr="00E30350">
        <w:rPr>
          <w:rStyle w:val="Char3"/>
          <w:rtl/>
        </w:rPr>
        <w:t>ک</w:t>
      </w:r>
      <w:r w:rsidRPr="00E30350">
        <w:rPr>
          <w:rStyle w:val="Char3"/>
          <w:rtl/>
        </w:rPr>
        <w:t>نند و خا</w:t>
      </w:r>
      <w:r w:rsidR="00A576DC" w:rsidRPr="00E30350">
        <w:rPr>
          <w:rStyle w:val="Char3"/>
          <w:rtl/>
        </w:rPr>
        <w:t>ک</w:t>
      </w:r>
      <w:r w:rsidR="00B74557"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اطراف قبر عمر را پس و پ</w:t>
      </w:r>
      <w:r w:rsidR="00A576DC" w:rsidRPr="00E30350">
        <w:rPr>
          <w:rStyle w:val="Char3"/>
          <w:rtl/>
        </w:rPr>
        <w:t>ی</w:t>
      </w:r>
      <w:r w:rsidRPr="00E30350">
        <w:rPr>
          <w:rStyle w:val="Char3"/>
          <w:rtl/>
        </w:rPr>
        <w:t xml:space="preserve">ش </w:t>
      </w:r>
      <w:r w:rsidR="00A576DC" w:rsidRPr="00E30350">
        <w:rPr>
          <w:rStyle w:val="Char3"/>
          <w:rtl/>
        </w:rPr>
        <w:t>ک</w:t>
      </w:r>
      <w:r w:rsidRPr="00E30350">
        <w:rPr>
          <w:rStyle w:val="Char3"/>
          <w:rtl/>
        </w:rPr>
        <w:t>ند، عبدالله نواده‌ی عمر بن الخطاب به عمر بن عبدالعز</w:t>
      </w:r>
      <w:r w:rsidR="00A576DC" w:rsidRPr="00E30350">
        <w:rPr>
          <w:rStyle w:val="Char3"/>
          <w:rtl/>
        </w:rPr>
        <w:t>ی</w:t>
      </w:r>
      <w:r w:rsidRPr="00E30350">
        <w:rPr>
          <w:rStyle w:val="Char3"/>
          <w:rtl/>
        </w:rPr>
        <w:t xml:space="preserve">ز </w:t>
      </w:r>
      <w:r w:rsidR="00A576DC" w:rsidRPr="00E30350">
        <w:rPr>
          <w:rStyle w:val="Char3"/>
          <w:rtl/>
        </w:rPr>
        <w:t>ک</w:t>
      </w:r>
      <w:r w:rsidRPr="00E30350">
        <w:rPr>
          <w:rStyle w:val="Char3"/>
          <w:rtl/>
        </w:rPr>
        <w:t>ه از ا</w:t>
      </w:r>
      <w:r w:rsidR="00A576DC" w:rsidRPr="00E30350">
        <w:rPr>
          <w:rStyle w:val="Char3"/>
          <w:rtl/>
        </w:rPr>
        <w:t>ی</w:t>
      </w:r>
      <w:r w:rsidRPr="00E30350">
        <w:rPr>
          <w:rStyle w:val="Char3"/>
          <w:rtl/>
        </w:rPr>
        <w:t>ن پ</w:t>
      </w:r>
      <w:r w:rsidR="00A576DC" w:rsidRPr="00E30350">
        <w:rPr>
          <w:rStyle w:val="Char3"/>
          <w:rtl/>
        </w:rPr>
        <w:t>ی</w:t>
      </w:r>
      <w:r w:rsidRPr="00E30350">
        <w:rPr>
          <w:rStyle w:val="Char3"/>
          <w:rtl/>
        </w:rPr>
        <w:t>ش</w:t>
      </w:r>
      <w:r w:rsidRPr="00E30350">
        <w:rPr>
          <w:rStyle w:val="Char3"/>
          <w:rFonts w:hint="cs"/>
          <w:rtl/>
        </w:rPr>
        <w:t>‌</w:t>
      </w:r>
      <w:r w:rsidRPr="00E30350">
        <w:rPr>
          <w:rStyle w:val="Char3"/>
          <w:rtl/>
        </w:rPr>
        <w:t>آمد هراسان بود گفت: أ</w:t>
      </w:r>
      <w:r w:rsidR="00A576DC" w:rsidRPr="00E30350">
        <w:rPr>
          <w:rStyle w:val="Char3"/>
          <w:rtl/>
        </w:rPr>
        <w:t>ی</w:t>
      </w:r>
      <w:r w:rsidRPr="00E30350">
        <w:rPr>
          <w:rStyle w:val="Char3"/>
          <w:rtl/>
        </w:rPr>
        <w:t>ها الأم</w:t>
      </w:r>
      <w:r w:rsidR="00A576DC" w:rsidRPr="00E30350">
        <w:rPr>
          <w:rStyle w:val="Char3"/>
          <w:rtl/>
        </w:rPr>
        <w:t>ی</w:t>
      </w:r>
      <w:r w:rsidRPr="00E30350">
        <w:rPr>
          <w:rStyle w:val="Char3"/>
          <w:rtl/>
        </w:rPr>
        <w:t>ر</w:t>
      </w:r>
      <w:r w:rsidR="005F0167" w:rsidRPr="00E30350">
        <w:rPr>
          <w:rStyle w:val="Char3"/>
          <w:rFonts w:hint="cs"/>
          <w:rtl/>
        </w:rPr>
        <w:t>،</w:t>
      </w:r>
      <w:r w:rsidRPr="00E30350">
        <w:rPr>
          <w:rStyle w:val="Char3"/>
          <w:rtl/>
        </w:rPr>
        <w:t xml:space="preserve"> ناراحت نباش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بو</w:t>
      </w:r>
      <w:r w:rsidR="00A576DC" w:rsidRPr="00E30350">
        <w:rPr>
          <w:rStyle w:val="Char3"/>
          <w:rtl/>
        </w:rPr>
        <w:t>ی</w:t>
      </w:r>
      <w:r w:rsidRPr="00E30350">
        <w:rPr>
          <w:rStyle w:val="Char3"/>
          <w:rtl/>
        </w:rPr>
        <w:t xml:space="preserve"> دو قدم جدت عمر بن الخطاب است! و در خبر د</w:t>
      </w:r>
      <w:r w:rsidR="00A576DC" w:rsidRPr="00E30350">
        <w:rPr>
          <w:rStyle w:val="Char3"/>
          <w:rtl/>
        </w:rPr>
        <w:t>ی</w:t>
      </w:r>
      <w:r w:rsidRPr="00E30350">
        <w:rPr>
          <w:rStyle w:val="Char3"/>
          <w:rtl/>
        </w:rPr>
        <w:t>گر</w:t>
      </w:r>
      <w:r w:rsidR="00A576DC" w:rsidRPr="00E30350">
        <w:rPr>
          <w:rStyle w:val="Char3"/>
          <w:rtl/>
        </w:rPr>
        <w:t>ی</w:t>
      </w:r>
      <w:r w:rsidRPr="00E30350">
        <w:rPr>
          <w:rStyle w:val="Char3"/>
          <w:rtl/>
        </w:rPr>
        <w:t xml:space="preserve"> آمده است بو</w:t>
      </w:r>
      <w:r w:rsidR="00A576DC" w:rsidRPr="00E30350">
        <w:rPr>
          <w:rStyle w:val="Char3"/>
          <w:rtl/>
        </w:rPr>
        <w:t>ی</w:t>
      </w:r>
      <w:r w:rsidRPr="00E30350">
        <w:rPr>
          <w:rStyle w:val="Char3"/>
          <w:rtl/>
        </w:rPr>
        <w:t xml:space="preserve"> مذ</w:t>
      </w:r>
      <w:r w:rsidR="00A576DC" w:rsidRPr="00E30350">
        <w:rPr>
          <w:rStyle w:val="Char3"/>
          <w:rtl/>
        </w:rPr>
        <w:t>ک</w:t>
      </w:r>
      <w:r w:rsidRPr="00E30350">
        <w:rPr>
          <w:rStyle w:val="Char3"/>
          <w:rtl/>
        </w:rPr>
        <w:t>ور، بو</w:t>
      </w:r>
      <w:r w:rsidR="00A576DC" w:rsidRPr="00E30350">
        <w:rPr>
          <w:rStyle w:val="Char3"/>
          <w:rtl/>
        </w:rPr>
        <w:t>ی</w:t>
      </w:r>
      <w:r w:rsidRPr="00E30350">
        <w:rPr>
          <w:rStyle w:val="Char3"/>
          <w:rtl/>
        </w:rPr>
        <w:t xml:space="preserve"> گربه‌ی مرده‌ا</w:t>
      </w:r>
      <w:r w:rsidR="00A576DC" w:rsidRPr="00E30350">
        <w:rPr>
          <w:rStyle w:val="Char3"/>
          <w:rtl/>
        </w:rPr>
        <w:t>ی</w:t>
      </w:r>
      <w:r w:rsidRPr="00E30350">
        <w:rPr>
          <w:rStyle w:val="Char3"/>
          <w:rtl/>
        </w:rPr>
        <w:t xml:space="preserve"> بوده است، ‌و البته خبر دوم صح</w:t>
      </w:r>
      <w:r w:rsidR="00A576DC" w:rsidRPr="00E30350">
        <w:rPr>
          <w:rStyle w:val="Char3"/>
          <w:rtl/>
        </w:rPr>
        <w:t>ی</w:t>
      </w:r>
      <w:r w:rsidRPr="00E30350">
        <w:rPr>
          <w:rStyle w:val="Char3"/>
          <w:rtl/>
        </w:rPr>
        <w:t>ح‌تر می‌نما</w:t>
      </w:r>
      <w:r w:rsidR="00A576DC" w:rsidRPr="00E30350">
        <w:rPr>
          <w:rStyle w:val="Char3"/>
          <w:rtl/>
        </w:rPr>
        <w:t>ی</w:t>
      </w:r>
      <w:r w:rsidRPr="00E30350">
        <w:rPr>
          <w:rStyle w:val="Char3"/>
          <w:rtl/>
        </w:rPr>
        <w:t>د ز</w:t>
      </w:r>
      <w:r w:rsidR="00A576DC" w:rsidRPr="00E30350">
        <w:rPr>
          <w:rStyle w:val="Char3"/>
          <w:rtl/>
        </w:rPr>
        <w:t>ی</w:t>
      </w:r>
      <w:r w:rsidRPr="00E30350">
        <w:rPr>
          <w:rStyle w:val="Char3"/>
          <w:rtl/>
        </w:rPr>
        <w:t>را سال‌ها از دفن عمر گذشته بود و استخوانها</w:t>
      </w:r>
      <w:r w:rsidR="00A576DC" w:rsidRPr="00E30350">
        <w:rPr>
          <w:rStyle w:val="Char3"/>
          <w:rtl/>
        </w:rPr>
        <w:t>ی</w:t>
      </w:r>
      <w:r w:rsidRPr="00E30350">
        <w:rPr>
          <w:rStyle w:val="Char3"/>
          <w:rtl/>
        </w:rPr>
        <w:t>ش هم پوس</w:t>
      </w:r>
      <w:r w:rsidR="00A576DC" w:rsidRPr="00E30350">
        <w:rPr>
          <w:rStyle w:val="Char3"/>
          <w:rtl/>
        </w:rPr>
        <w:t>ی</w:t>
      </w:r>
      <w:r w:rsidRPr="00E30350">
        <w:rPr>
          <w:rStyle w:val="Char3"/>
          <w:rtl/>
        </w:rPr>
        <w:t>ده بود چه رسد به دو قدم و</w:t>
      </w:r>
      <w:r w:rsidR="00A576DC" w:rsidRPr="00E30350">
        <w:rPr>
          <w:rStyle w:val="Char3"/>
          <w:rtl/>
        </w:rPr>
        <w:t>ی</w:t>
      </w:r>
      <w:r w:rsidRPr="00E30350">
        <w:rPr>
          <w:rStyle w:val="Char3"/>
          <w:rtl/>
        </w:rPr>
        <w:t>!</w:t>
      </w:r>
      <w:r w:rsidRPr="00E30350">
        <w:rPr>
          <w:rStyle w:val="Char3"/>
          <w:rFonts w:hint="cs"/>
          <w:vertAlign w:val="superscript"/>
          <w:rtl/>
        </w:rPr>
        <w:t>(</w:t>
      </w:r>
      <w:r w:rsidRPr="00E30350">
        <w:rPr>
          <w:rStyle w:val="Char3"/>
          <w:vertAlign w:val="superscript"/>
          <w:rtl/>
        </w:rPr>
        <w:footnoteReference w:id="249"/>
      </w:r>
      <w:r w:rsidRPr="00E30350">
        <w:rPr>
          <w:rStyle w:val="Char3"/>
          <w:rFonts w:hint="cs"/>
          <w:vertAlign w:val="superscript"/>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11- محمد بن عبدالرحمن قرش</w:t>
      </w:r>
      <w:r w:rsidR="00A576DC" w:rsidRPr="00E30350">
        <w:rPr>
          <w:rStyle w:val="Char3"/>
          <w:rtl/>
        </w:rPr>
        <w:t>ی</w:t>
      </w:r>
      <w:r w:rsidRPr="00E30350">
        <w:rPr>
          <w:rStyle w:val="Char3"/>
          <w:rtl/>
        </w:rPr>
        <w:t xml:space="preserve"> از پدرش روا</w:t>
      </w:r>
      <w:r w:rsidR="00A576DC" w:rsidRPr="00E30350">
        <w:rPr>
          <w:rStyle w:val="Char3"/>
          <w:rtl/>
        </w:rPr>
        <w:t>ی</w:t>
      </w:r>
      <w:r w:rsidRPr="00E30350">
        <w:rPr>
          <w:rStyle w:val="Char3"/>
          <w:rtl/>
        </w:rPr>
        <w:t>ت می‌</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در هم</w:t>
      </w:r>
      <w:r w:rsidR="00A576DC" w:rsidRPr="00E30350">
        <w:rPr>
          <w:rStyle w:val="Char3"/>
          <w:rtl/>
        </w:rPr>
        <w:t>ی</w:t>
      </w:r>
      <w:r w:rsidRPr="00E30350">
        <w:rPr>
          <w:rStyle w:val="Char3"/>
          <w:rtl/>
        </w:rPr>
        <w:t xml:space="preserve">ن زمان </w:t>
      </w:r>
      <w:r w:rsidR="00A576DC" w:rsidRPr="00E30350">
        <w:rPr>
          <w:rStyle w:val="Char3"/>
          <w:rtl/>
        </w:rPr>
        <w:t>ک</w:t>
      </w:r>
      <w:r w:rsidRPr="00E30350">
        <w:rPr>
          <w:rStyle w:val="Char3"/>
          <w:rtl/>
        </w:rPr>
        <w:t>ه عمر بن عبدالعز</w:t>
      </w:r>
      <w:r w:rsidR="00A576DC" w:rsidRPr="00E30350">
        <w:rPr>
          <w:rStyle w:val="Char3"/>
          <w:rtl/>
        </w:rPr>
        <w:t>ی</w:t>
      </w:r>
      <w:r w:rsidRPr="00E30350">
        <w:rPr>
          <w:rStyle w:val="Char3"/>
          <w:rtl/>
        </w:rPr>
        <w:t>ز وال</w:t>
      </w:r>
      <w:r w:rsidR="00A576DC" w:rsidRPr="00E30350">
        <w:rPr>
          <w:rStyle w:val="Char3"/>
          <w:rtl/>
        </w:rPr>
        <w:t>ی</w:t>
      </w:r>
      <w:r w:rsidRPr="00E30350">
        <w:rPr>
          <w:rStyle w:val="Char3"/>
          <w:rtl/>
        </w:rPr>
        <w:t xml:space="preserve"> مد</w:t>
      </w:r>
      <w:r w:rsidR="00A576DC" w:rsidRPr="00E30350">
        <w:rPr>
          <w:rStyle w:val="Char3"/>
          <w:rtl/>
        </w:rPr>
        <w:t>ی</w:t>
      </w:r>
      <w:r w:rsidRPr="00E30350">
        <w:rPr>
          <w:rStyle w:val="Char3"/>
          <w:rtl/>
        </w:rPr>
        <w:t>نه بود و د</w:t>
      </w:r>
      <w:r w:rsidR="00A576DC" w:rsidRPr="00E30350">
        <w:rPr>
          <w:rStyle w:val="Char3"/>
          <w:rtl/>
        </w:rPr>
        <w:t>ی</w:t>
      </w:r>
      <w:r w:rsidRPr="00E30350">
        <w:rPr>
          <w:rStyle w:val="Char3"/>
          <w:rtl/>
        </w:rPr>
        <w:t>وار خانه قبر شر</w:t>
      </w:r>
      <w:r w:rsidR="00A576DC" w:rsidRPr="00E30350">
        <w:rPr>
          <w:rStyle w:val="Char3"/>
          <w:rtl/>
        </w:rPr>
        <w:t>ی</w:t>
      </w:r>
      <w:r w:rsidRPr="00E30350">
        <w:rPr>
          <w:rStyle w:val="Char3"/>
          <w:rtl/>
        </w:rPr>
        <w:t>ف افتاده بود من از نخست</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بودم </w:t>
      </w:r>
      <w:r w:rsidR="00A576DC" w:rsidRPr="00E30350">
        <w:rPr>
          <w:rStyle w:val="Char3"/>
          <w:rtl/>
        </w:rPr>
        <w:t>ک</w:t>
      </w:r>
      <w:r w:rsidRPr="00E30350">
        <w:rPr>
          <w:rStyle w:val="Char3"/>
          <w:rtl/>
        </w:rPr>
        <w:t>ه بدان سو شتافتند، من خود قبر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را د</w:t>
      </w:r>
      <w:r w:rsidR="00A576DC" w:rsidRPr="00E30350">
        <w:rPr>
          <w:rStyle w:val="Char3"/>
          <w:rtl/>
        </w:rPr>
        <w:t>ی</w:t>
      </w:r>
      <w:r w:rsidRPr="00E30350">
        <w:rPr>
          <w:rStyle w:val="Char3"/>
          <w:rtl/>
        </w:rPr>
        <w:t xml:space="preserve">دم </w:t>
      </w:r>
      <w:r w:rsidR="00A576DC" w:rsidRPr="00E30350">
        <w:rPr>
          <w:rStyle w:val="Char3"/>
          <w:rtl/>
        </w:rPr>
        <w:t>ک</w:t>
      </w:r>
      <w:r w:rsidRPr="00E30350">
        <w:rPr>
          <w:rStyle w:val="Char3"/>
          <w:rtl/>
        </w:rPr>
        <w:t>ه ب</w:t>
      </w:r>
      <w:r w:rsidR="00A576DC" w:rsidRPr="00E30350">
        <w:rPr>
          <w:rStyle w:val="Char3"/>
          <w:rtl/>
        </w:rPr>
        <w:t>ی</w:t>
      </w:r>
      <w:r w:rsidRPr="00E30350">
        <w:rPr>
          <w:rStyle w:val="Char3"/>
          <w:rtl/>
        </w:rPr>
        <w:t>ن قبر و ب</w:t>
      </w:r>
      <w:r w:rsidR="00A576DC" w:rsidRPr="00E30350">
        <w:rPr>
          <w:rStyle w:val="Char3"/>
          <w:rtl/>
        </w:rPr>
        <w:t>ی</w:t>
      </w:r>
      <w:r w:rsidRPr="00E30350">
        <w:rPr>
          <w:rStyle w:val="Char3"/>
          <w:rtl/>
        </w:rPr>
        <w:t>ن د</w:t>
      </w:r>
      <w:r w:rsidR="00A576DC" w:rsidRPr="00E30350">
        <w:rPr>
          <w:rStyle w:val="Char3"/>
          <w:rtl/>
        </w:rPr>
        <w:t>ی</w:t>
      </w:r>
      <w:r w:rsidRPr="00E30350">
        <w:rPr>
          <w:rStyle w:val="Char3"/>
          <w:rtl/>
        </w:rPr>
        <w:t>وار محل س</w:t>
      </w:r>
      <w:r w:rsidR="00A576DC" w:rsidRPr="00E30350">
        <w:rPr>
          <w:rStyle w:val="Char3"/>
          <w:rtl/>
        </w:rPr>
        <w:t>ک</w:t>
      </w:r>
      <w:r w:rsidRPr="00E30350">
        <w:rPr>
          <w:rStyle w:val="Char3"/>
          <w:rtl/>
        </w:rPr>
        <w:t>ونت عا</w:t>
      </w:r>
      <w:r w:rsidR="00A576DC" w:rsidRPr="00E30350">
        <w:rPr>
          <w:rStyle w:val="Char3"/>
          <w:rtl/>
        </w:rPr>
        <w:t>ی</w:t>
      </w:r>
      <w:r w:rsidRPr="00E30350">
        <w:rPr>
          <w:rStyle w:val="Char3"/>
          <w:rtl/>
        </w:rPr>
        <w:t>شه فاصله‌ا</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 xml:space="preserve">ش از </w:t>
      </w:r>
      <w:r w:rsidR="00A576DC" w:rsidRPr="00E30350">
        <w:rPr>
          <w:rStyle w:val="Char3"/>
          <w:rtl/>
        </w:rPr>
        <w:t>یک</w:t>
      </w:r>
      <w:r w:rsidRPr="00E30350">
        <w:rPr>
          <w:rStyle w:val="Char3"/>
          <w:rtl/>
        </w:rPr>
        <w:t xml:space="preserve"> وجب نبود. از آن رو فهم</w:t>
      </w:r>
      <w:r w:rsidR="00A576DC" w:rsidRPr="00E30350">
        <w:rPr>
          <w:rStyle w:val="Char3"/>
          <w:rtl/>
        </w:rPr>
        <w:t>ی</w:t>
      </w:r>
      <w:r w:rsidRPr="00E30350">
        <w:rPr>
          <w:rStyle w:val="Char3"/>
          <w:rtl/>
        </w:rPr>
        <w:t xml:space="preserve">دم </w:t>
      </w:r>
      <w:r w:rsidR="00A576DC" w:rsidRPr="00E30350">
        <w:rPr>
          <w:rStyle w:val="Char3"/>
          <w:rtl/>
        </w:rPr>
        <w:t>ک</w:t>
      </w:r>
      <w:r w:rsidRPr="00E30350">
        <w:rPr>
          <w:rStyle w:val="Char3"/>
          <w:rtl/>
        </w:rPr>
        <w:t xml:space="preserve">ه به قبر آن حضرت از طرف قبله وارد نشده‌اند.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چون از ا</w:t>
      </w:r>
      <w:r w:rsidR="00A576DC" w:rsidRPr="00E30350">
        <w:rPr>
          <w:rStyle w:val="Char3"/>
          <w:rtl/>
        </w:rPr>
        <w:t>ی</w:t>
      </w:r>
      <w:r w:rsidRPr="00E30350">
        <w:rPr>
          <w:rStyle w:val="Char3"/>
          <w:rtl/>
        </w:rPr>
        <w:t>ن طر</w:t>
      </w:r>
      <w:r w:rsidR="00A576DC" w:rsidRPr="00E30350">
        <w:rPr>
          <w:rStyle w:val="Char3"/>
          <w:rtl/>
        </w:rPr>
        <w:t>ی</w:t>
      </w:r>
      <w:r w:rsidRPr="00E30350">
        <w:rPr>
          <w:rStyle w:val="Char3"/>
          <w:rtl/>
        </w:rPr>
        <w:t>ق وارد نشده‌اند از طر</w:t>
      </w:r>
      <w:r w:rsidR="00A576DC" w:rsidRPr="00E30350">
        <w:rPr>
          <w:rStyle w:val="Char3"/>
          <w:rtl/>
        </w:rPr>
        <w:t>ی</w:t>
      </w:r>
      <w:r w:rsidRPr="00E30350">
        <w:rPr>
          <w:rStyle w:val="Char3"/>
          <w:rtl/>
        </w:rPr>
        <w:t>ق د</w:t>
      </w:r>
      <w:r w:rsidR="00A576DC" w:rsidRPr="00E30350">
        <w:rPr>
          <w:rStyle w:val="Char3"/>
          <w:rtl/>
        </w:rPr>
        <w:t>ی</w:t>
      </w:r>
      <w:r w:rsidRPr="00E30350">
        <w:rPr>
          <w:rStyle w:val="Char3"/>
          <w:rtl/>
        </w:rPr>
        <w:t>گر ن</w:t>
      </w:r>
      <w:r w:rsidR="00A576DC" w:rsidRPr="00E30350">
        <w:rPr>
          <w:rStyle w:val="Char3"/>
          <w:rtl/>
        </w:rPr>
        <w:t>ی</w:t>
      </w:r>
      <w:r w:rsidRPr="00E30350">
        <w:rPr>
          <w:rStyle w:val="Char3"/>
          <w:rtl/>
        </w:rPr>
        <w:t>ز نمی‌توان وارد شد!</w:t>
      </w:r>
      <w:r w:rsidR="00B74557"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12- پس از دفن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و ش</w:t>
      </w:r>
      <w:r w:rsidR="00A576DC" w:rsidRPr="00E30350">
        <w:rPr>
          <w:rStyle w:val="Char3"/>
          <w:rtl/>
        </w:rPr>
        <w:t>ی</w:t>
      </w:r>
      <w:r w:rsidRPr="00E30350">
        <w:rPr>
          <w:rStyle w:val="Char3"/>
          <w:rtl/>
        </w:rPr>
        <w:t>خ</w:t>
      </w:r>
      <w:r w:rsidR="00A576DC" w:rsidRPr="00E30350">
        <w:rPr>
          <w:rStyle w:val="Char3"/>
          <w:rtl/>
        </w:rPr>
        <w:t>ی</w:t>
      </w:r>
      <w:r w:rsidRPr="00E30350">
        <w:rPr>
          <w:rStyle w:val="Char3"/>
          <w:rtl/>
        </w:rPr>
        <w:t>ن در آن خانه</w:t>
      </w:r>
      <w:r w:rsidR="005F0167" w:rsidRPr="00E30350">
        <w:rPr>
          <w:rStyle w:val="Char3"/>
          <w:rFonts w:hint="cs"/>
          <w:rtl/>
        </w:rPr>
        <w:t>،</w:t>
      </w:r>
      <w:r w:rsidRPr="00E30350">
        <w:rPr>
          <w:rStyle w:val="Char3"/>
          <w:rtl/>
        </w:rPr>
        <w:t xml:space="preserve"> پاره‌ا</w:t>
      </w:r>
      <w:r w:rsidR="00A576DC" w:rsidRPr="00E30350">
        <w:rPr>
          <w:rStyle w:val="Char3"/>
          <w:rtl/>
        </w:rPr>
        <w:t>ی</w:t>
      </w:r>
      <w:r w:rsidRPr="00E30350">
        <w:rPr>
          <w:rStyle w:val="Char3"/>
          <w:rtl/>
        </w:rPr>
        <w:t xml:space="preserve"> از مردم </w:t>
      </w:r>
      <w:r w:rsidR="00A576DC" w:rsidRPr="00E30350">
        <w:rPr>
          <w:rStyle w:val="Char3"/>
          <w:rtl/>
        </w:rPr>
        <w:t>ک</w:t>
      </w:r>
      <w:r w:rsidRPr="00E30350">
        <w:rPr>
          <w:rStyle w:val="Char3"/>
          <w:rtl/>
        </w:rPr>
        <w:t>ه دسترس</w:t>
      </w:r>
      <w:r w:rsidR="00A576DC" w:rsidRPr="00E30350">
        <w:rPr>
          <w:rStyle w:val="Char3"/>
          <w:rtl/>
        </w:rPr>
        <w:t>ی</w:t>
      </w:r>
      <w:r w:rsidRPr="00E30350">
        <w:rPr>
          <w:rStyle w:val="Char3"/>
          <w:rtl/>
        </w:rPr>
        <w:t xml:space="preserve"> به قبر پ</w:t>
      </w:r>
      <w:r w:rsidR="00A576DC" w:rsidRPr="00E30350">
        <w:rPr>
          <w:rStyle w:val="Char3"/>
          <w:rtl/>
        </w:rPr>
        <w:t>ی</w:t>
      </w:r>
      <w:r w:rsidRPr="00E30350">
        <w:rPr>
          <w:rStyle w:val="Char3"/>
          <w:rtl/>
        </w:rPr>
        <w:t>دا می‌</w:t>
      </w:r>
      <w:r w:rsidR="00A576DC" w:rsidRPr="00E30350">
        <w:rPr>
          <w:rStyle w:val="Char3"/>
          <w:rtl/>
        </w:rPr>
        <w:t>ک</w:t>
      </w:r>
      <w:r w:rsidRPr="00E30350">
        <w:rPr>
          <w:rStyle w:val="Char3"/>
          <w:rtl/>
        </w:rPr>
        <w:t>ردند از خا</w:t>
      </w:r>
      <w:r w:rsidR="00A576DC" w:rsidRPr="00E30350">
        <w:rPr>
          <w:rStyle w:val="Char3"/>
          <w:rtl/>
        </w:rPr>
        <w:t>ک</w:t>
      </w:r>
      <w:r w:rsidRPr="00E30350">
        <w:rPr>
          <w:rStyle w:val="Char3"/>
          <w:rtl/>
        </w:rPr>
        <w:t xml:space="preserve"> آن به عنوان تبر</w:t>
      </w:r>
      <w:r w:rsidR="00A576DC" w:rsidRPr="00E30350">
        <w:rPr>
          <w:rStyle w:val="Char3"/>
          <w:rtl/>
        </w:rPr>
        <w:t>ک</w:t>
      </w:r>
      <w:r w:rsidRPr="00E30350">
        <w:rPr>
          <w:rStyle w:val="Char3"/>
          <w:rtl/>
        </w:rPr>
        <w:t xml:space="preserve"> برمی‌داشتند عا</w:t>
      </w:r>
      <w:r w:rsidR="00A576DC" w:rsidRPr="00E30350">
        <w:rPr>
          <w:rStyle w:val="Char3"/>
          <w:rtl/>
        </w:rPr>
        <w:t>ی</w:t>
      </w:r>
      <w:r w:rsidRPr="00E30350">
        <w:rPr>
          <w:rStyle w:val="Char3"/>
          <w:rtl/>
        </w:rPr>
        <w:t xml:space="preserve">شه دستور داد </w:t>
      </w:r>
      <w:r w:rsidR="00A576DC" w:rsidRPr="00E30350">
        <w:rPr>
          <w:rStyle w:val="Char3"/>
          <w:rtl/>
        </w:rPr>
        <w:t>ک</w:t>
      </w:r>
      <w:r w:rsidRPr="00E30350">
        <w:rPr>
          <w:rStyle w:val="Char3"/>
          <w:rtl/>
        </w:rPr>
        <w:t>ه د</w:t>
      </w:r>
      <w:r w:rsidR="00A576DC" w:rsidRPr="00E30350">
        <w:rPr>
          <w:rStyle w:val="Char3"/>
          <w:rtl/>
        </w:rPr>
        <w:t>ی</w:t>
      </w:r>
      <w:r w:rsidRPr="00E30350">
        <w:rPr>
          <w:rStyle w:val="Char3"/>
          <w:rtl/>
        </w:rPr>
        <w:t>وار</w:t>
      </w:r>
      <w:r w:rsidR="00A576DC" w:rsidRPr="00E30350">
        <w:rPr>
          <w:rStyle w:val="Char3"/>
          <w:rtl/>
        </w:rPr>
        <w:t>ی</w:t>
      </w:r>
      <w:r w:rsidRPr="00E30350">
        <w:rPr>
          <w:rStyle w:val="Char3"/>
          <w:rtl/>
        </w:rPr>
        <w:t xml:space="preserve"> اطراف قبر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ده و روزنه‌ا</w:t>
      </w:r>
      <w:r w:rsidR="00A576DC" w:rsidRPr="00E30350">
        <w:rPr>
          <w:rStyle w:val="Char3"/>
          <w:rtl/>
        </w:rPr>
        <w:t>ی</w:t>
      </w:r>
      <w:r w:rsidRPr="00E30350">
        <w:rPr>
          <w:rStyle w:val="Char3"/>
          <w:rtl/>
        </w:rPr>
        <w:t xml:space="preserve"> باق</w:t>
      </w:r>
      <w:r w:rsidR="00A576DC" w:rsidRPr="00E30350">
        <w:rPr>
          <w:rStyle w:val="Char3"/>
          <w:rtl/>
        </w:rPr>
        <w:t>ی</w:t>
      </w:r>
      <w:r w:rsidRPr="00E30350">
        <w:rPr>
          <w:rStyle w:val="Char3"/>
          <w:rtl/>
        </w:rPr>
        <w:t xml:space="preserve"> گذاشته و چون از آن روزنه ن</w:t>
      </w:r>
      <w:r w:rsidR="00A576DC" w:rsidRPr="00E30350">
        <w:rPr>
          <w:rStyle w:val="Char3"/>
          <w:rtl/>
        </w:rPr>
        <w:t>ی</w:t>
      </w:r>
      <w:r w:rsidRPr="00E30350">
        <w:rPr>
          <w:rStyle w:val="Char3"/>
          <w:rtl/>
        </w:rPr>
        <w:t>ز هم</w:t>
      </w:r>
      <w:r w:rsidR="00A576DC" w:rsidRPr="00E30350">
        <w:rPr>
          <w:rStyle w:val="Char3"/>
          <w:rtl/>
        </w:rPr>
        <w:t>ی</w:t>
      </w:r>
      <w:r w:rsidRPr="00E30350">
        <w:rPr>
          <w:rStyle w:val="Char3"/>
          <w:rtl/>
        </w:rPr>
        <w:t>ن استفاده می‌شد، عا</w:t>
      </w:r>
      <w:r w:rsidR="00A576DC" w:rsidRPr="00E30350">
        <w:rPr>
          <w:rStyle w:val="Char3"/>
          <w:rtl/>
        </w:rPr>
        <w:t>ی</w:t>
      </w:r>
      <w:r w:rsidRPr="00E30350">
        <w:rPr>
          <w:rStyle w:val="Char3"/>
          <w:rtl/>
        </w:rPr>
        <w:t xml:space="preserve">شه دستور داد </w:t>
      </w:r>
      <w:r w:rsidR="00A576DC" w:rsidRPr="00E30350">
        <w:rPr>
          <w:rStyle w:val="Char3"/>
          <w:rtl/>
        </w:rPr>
        <w:t>ک</w:t>
      </w:r>
      <w:r w:rsidRPr="00E30350">
        <w:rPr>
          <w:rStyle w:val="Char3"/>
          <w:rtl/>
        </w:rPr>
        <w:t>ه همان روزنه را ن</w:t>
      </w:r>
      <w:r w:rsidR="00A576DC" w:rsidRPr="00E30350">
        <w:rPr>
          <w:rStyle w:val="Char3"/>
          <w:rtl/>
        </w:rPr>
        <w:t>ی</w:t>
      </w:r>
      <w:r w:rsidRPr="00E30350">
        <w:rPr>
          <w:rStyle w:val="Char3"/>
          <w:rtl/>
        </w:rPr>
        <w:t>ز مسدود نمودند. و ده‌ها قرائن د</w:t>
      </w:r>
      <w:r w:rsidR="00A576DC" w:rsidRPr="00E30350">
        <w:rPr>
          <w:rStyle w:val="Char3"/>
          <w:rtl/>
        </w:rPr>
        <w:t>ی</w:t>
      </w:r>
      <w:r w:rsidRPr="00E30350">
        <w:rPr>
          <w:rStyle w:val="Char3"/>
          <w:rtl/>
        </w:rPr>
        <w:t xml:space="preserve">گر </w:t>
      </w:r>
      <w:r w:rsidR="00A576DC" w:rsidRPr="00E30350">
        <w:rPr>
          <w:rStyle w:val="Char3"/>
          <w:rtl/>
        </w:rPr>
        <w:t>ک</w:t>
      </w:r>
      <w:r w:rsidRPr="00E30350">
        <w:rPr>
          <w:rStyle w:val="Char3"/>
          <w:rtl/>
        </w:rPr>
        <w:t xml:space="preserve">ه مسلم می‌دارد </w:t>
      </w:r>
      <w:r w:rsidR="00A576DC" w:rsidRPr="00E30350">
        <w:rPr>
          <w:rStyle w:val="Char3"/>
          <w:rtl/>
        </w:rPr>
        <w:t>ک</w:t>
      </w:r>
      <w:r w:rsidRPr="00E30350">
        <w:rPr>
          <w:rStyle w:val="Char3"/>
          <w:rtl/>
        </w:rPr>
        <w:t>ه قبر شر</w:t>
      </w:r>
      <w:r w:rsidR="00A576DC" w:rsidRPr="00E30350">
        <w:rPr>
          <w:rStyle w:val="Char3"/>
          <w:rtl/>
        </w:rPr>
        <w:t>ی</w:t>
      </w:r>
      <w:r w:rsidRPr="00E30350">
        <w:rPr>
          <w:rStyle w:val="Char3"/>
          <w:rtl/>
        </w:rPr>
        <w:t>ف در آن زمان مورد ز</w:t>
      </w:r>
      <w:r w:rsidR="00A576DC" w:rsidRPr="00E30350">
        <w:rPr>
          <w:rStyle w:val="Char3"/>
          <w:rtl/>
        </w:rPr>
        <w:t>ی</w:t>
      </w:r>
      <w:r w:rsidRPr="00E30350">
        <w:rPr>
          <w:rStyle w:val="Char3"/>
          <w:rtl/>
        </w:rPr>
        <w:t>ارت ه</w:t>
      </w:r>
      <w:r w:rsidR="00A576DC" w:rsidRPr="00E30350">
        <w:rPr>
          <w:rStyle w:val="Char3"/>
          <w:rtl/>
        </w:rPr>
        <w:t>ی</w:t>
      </w:r>
      <w:r w:rsidRPr="00E30350">
        <w:rPr>
          <w:rStyle w:val="Char3"/>
          <w:rtl/>
        </w:rPr>
        <w:t>چ</w:t>
      </w:r>
      <w:r w:rsidR="00A576DC" w:rsidRPr="00E30350">
        <w:rPr>
          <w:rStyle w:val="Char3"/>
          <w:rtl/>
        </w:rPr>
        <w:t>یک</w:t>
      </w:r>
      <w:r w:rsidRPr="00E30350">
        <w:rPr>
          <w:rStyle w:val="Char3"/>
          <w:rtl/>
        </w:rPr>
        <w:t xml:space="preserve"> از مسلمانان نبوده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اطلاع ب</w:t>
      </w:r>
      <w:r w:rsidR="00A576DC" w:rsidRPr="00E30350">
        <w:rPr>
          <w:rStyle w:val="Char3"/>
          <w:rtl/>
        </w:rPr>
        <w:t>ی</w:t>
      </w:r>
      <w:r w:rsidRPr="00E30350">
        <w:rPr>
          <w:rStyle w:val="Char3"/>
          <w:rtl/>
        </w:rPr>
        <w:t>شتر از ا</w:t>
      </w:r>
      <w:r w:rsidR="00A576DC" w:rsidRPr="00E30350">
        <w:rPr>
          <w:rStyle w:val="Char3"/>
          <w:rtl/>
        </w:rPr>
        <w:t>ی</w:t>
      </w:r>
      <w:r w:rsidRPr="00E30350">
        <w:rPr>
          <w:rStyle w:val="Char3"/>
          <w:rtl/>
        </w:rPr>
        <w:t>ن با</w:t>
      </w:r>
      <w:r w:rsidR="00A576DC" w:rsidRPr="00E30350">
        <w:rPr>
          <w:rStyle w:val="Char3"/>
          <w:rtl/>
        </w:rPr>
        <w:t>ی</w:t>
      </w:r>
      <w:r w:rsidRPr="00E30350">
        <w:rPr>
          <w:rStyle w:val="Char3"/>
          <w:rtl/>
        </w:rPr>
        <w:t xml:space="preserve">د به </w:t>
      </w:r>
      <w:r w:rsidR="00A576DC" w:rsidRPr="00E30350">
        <w:rPr>
          <w:rStyle w:val="Char3"/>
          <w:rtl/>
        </w:rPr>
        <w:t>ک</w:t>
      </w:r>
      <w:r w:rsidRPr="00E30350">
        <w:rPr>
          <w:rStyle w:val="Char3"/>
          <w:rtl/>
        </w:rPr>
        <w:t>تب توار</w:t>
      </w:r>
      <w:r w:rsidR="00A576DC" w:rsidRPr="00E30350">
        <w:rPr>
          <w:rStyle w:val="Char3"/>
          <w:rtl/>
        </w:rPr>
        <w:t>ی</w:t>
      </w:r>
      <w:r w:rsidRPr="00E30350">
        <w:rPr>
          <w:rStyle w:val="Char3"/>
          <w:rtl/>
        </w:rPr>
        <w:t xml:space="preserve">خ از جمله </w:t>
      </w:r>
      <w:r w:rsidRPr="00E30350">
        <w:rPr>
          <w:rStyle w:val="Char3"/>
          <w:rFonts w:hint="cs"/>
          <w:rtl/>
        </w:rPr>
        <w:t>«</w:t>
      </w:r>
      <w:r w:rsidRPr="00E30350">
        <w:rPr>
          <w:rStyle w:val="Char3"/>
          <w:rtl/>
        </w:rPr>
        <w:t>وفاء الوفاء بأخبار دارالمصطف</w:t>
      </w:r>
      <w:r w:rsidR="00A576DC" w:rsidRPr="00E30350">
        <w:rPr>
          <w:rStyle w:val="Char3"/>
          <w:rtl/>
        </w:rPr>
        <w:t>ی</w:t>
      </w:r>
      <w:r w:rsidRPr="00E30350">
        <w:rPr>
          <w:rStyle w:val="Char3"/>
          <w:rFonts w:hint="cs"/>
          <w:rtl/>
        </w:rPr>
        <w:t>»</w:t>
      </w:r>
      <w:r w:rsidRPr="00E30350">
        <w:rPr>
          <w:rStyle w:val="Char3"/>
          <w:rtl/>
        </w:rPr>
        <w:t xml:space="preserve"> تأل</w:t>
      </w:r>
      <w:r w:rsidR="00A576DC" w:rsidRPr="00E30350">
        <w:rPr>
          <w:rStyle w:val="Char3"/>
          <w:rtl/>
        </w:rPr>
        <w:t>ی</w:t>
      </w:r>
      <w:r w:rsidRPr="00E30350">
        <w:rPr>
          <w:rStyle w:val="Char3"/>
          <w:rtl/>
        </w:rPr>
        <w:t>ف نورالد</w:t>
      </w:r>
      <w:r w:rsidR="00A576DC" w:rsidRPr="00E30350">
        <w:rPr>
          <w:rStyle w:val="Char3"/>
          <w:rtl/>
        </w:rPr>
        <w:t>ی</w:t>
      </w:r>
      <w:r w:rsidRPr="00E30350">
        <w:rPr>
          <w:rStyle w:val="Char3"/>
          <w:rtl/>
        </w:rPr>
        <w:t>ن عل</w:t>
      </w:r>
      <w:r w:rsidR="00A576DC" w:rsidRPr="00E30350">
        <w:rPr>
          <w:rStyle w:val="Char3"/>
          <w:rtl/>
        </w:rPr>
        <w:t>ی</w:t>
      </w:r>
      <w:r w:rsidRPr="00E30350">
        <w:rPr>
          <w:rStyle w:val="Char3"/>
          <w:rtl/>
        </w:rPr>
        <w:t xml:space="preserve"> بن احمد السمهود</w:t>
      </w:r>
      <w:r w:rsidR="00A576DC" w:rsidRPr="00E30350">
        <w:rPr>
          <w:rStyle w:val="Char3"/>
          <w:rtl/>
        </w:rPr>
        <w:t>ی</w:t>
      </w:r>
      <w:r w:rsidRPr="00E30350">
        <w:rPr>
          <w:rStyle w:val="Char3"/>
          <w:rtl/>
        </w:rPr>
        <w:t xml:space="preserve"> (ص543 به بعد) رجوع نمود.</w:t>
      </w:r>
    </w:p>
    <w:p w:rsidR="00F03D36" w:rsidRPr="00E30350" w:rsidRDefault="00F03D36" w:rsidP="003B7B3E">
      <w:pPr>
        <w:pStyle w:val="BodyText2"/>
        <w:spacing w:after="0" w:line="240" w:lineRule="auto"/>
        <w:ind w:firstLine="284"/>
        <w:jc w:val="both"/>
        <w:rPr>
          <w:rStyle w:val="Char3"/>
          <w:rtl/>
        </w:rPr>
      </w:pPr>
      <w:r w:rsidRPr="00E30350">
        <w:rPr>
          <w:rStyle w:val="Char3"/>
          <w:rtl/>
        </w:rPr>
        <w:t>13- اخبار و آثار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موجود است </w:t>
      </w:r>
      <w:r w:rsidR="00A576DC" w:rsidRPr="00E30350">
        <w:rPr>
          <w:rStyle w:val="Char3"/>
          <w:rtl/>
        </w:rPr>
        <w:t>ک</w:t>
      </w:r>
      <w:r w:rsidRPr="00E30350">
        <w:rPr>
          <w:rStyle w:val="Char3"/>
          <w:rtl/>
        </w:rPr>
        <w:t>ه ز</w:t>
      </w:r>
      <w:r w:rsidR="00A576DC" w:rsidRPr="00E30350">
        <w:rPr>
          <w:rStyle w:val="Char3"/>
          <w:rtl/>
        </w:rPr>
        <w:t>ی</w:t>
      </w:r>
      <w:r w:rsidRPr="00E30350">
        <w:rPr>
          <w:rStyle w:val="Char3"/>
          <w:rtl/>
        </w:rPr>
        <w:t>ارت قبر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از همان ابتدا مورد نه</w:t>
      </w:r>
      <w:r w:rsidR="00A576DC" w:rsidRPr="00E30350">
        <w:rPr>
          <w:rStyle w:val="Char3"/>
          <w:rtl/>
        </w:rPr>
        <w:t>ی</w:t>
      </w:r>
      <w:r w:rsidRPr="00E30350">
        <w:rPr>
          <w:rStyle w:val="Char3"/>
          <w:rtl/>
        </w:rPr>
        <w:t xml:space="preserve"> اصحاب و انصار و حت</w:t>
      </w:r>
      <w:r w:rsidR="00A576DC" w:rsidRPr="00E30350">
        <w:rPr>
          <w:rStyle w:val="Char3"/>
          <w:rtl/>
        </w:rPr>
        <w:t>ی</w:t>
      </w:r>
      <w:r w:rsidRPr="00E30350">
        <w:rPr>
          <w:rStyle w:val="Char3"/>
          <w:rtl/>
        </w:rPr>
        <w:t xml:space="preserve"> زرار</w:t>
      </w:r>
      <w:r w:rsidR="00A576DC" w:rsidRPr="00E30350">
        <w:rPr>
          <w:rStyle w:val="Char3"/>
          <w:rtl/>
        </w:rPr>
        <w:t>ی</w:t>
      </w:r>
      <w:r w:rsidRPr="00E30350">
        <w:rPr>
          <w:rStyle w:val="Char3"/>
          <w:rtl/>
        </w:rPr>
        <w:t xml:space="preserve"> بزرگوار آن حضرت بوده است </w:t>
      </w:r>
      <w:r w:rsidR="00A576DC" w:rsidRPr="00E30350">
        <w:rPr>
          <w:rStyle w:val="Char3"/>
          <w:rtl/>
        </w:rPr>
        <w:t>ک</w:t>
      </w:r>
      <w:r w:rsidRPr="00E30350">
        <w:rPr>
          <w:rStyle w:val="Char3"/>
          <w:rtl/>
        </w:rPr>
        <w:t>ه از آن جمله:</w:t>
      </w:r>
    </w:p>
    <w:p w:rsidR="00F03D36" w:rsidRPr="00E30350" w:rsidRDefault="00F03D36" w:rsidP="00186D61">
      <w:pPr>
        <w:pStyle w:val="BodyText2"/>
        <w:widowControl w:val="0"/>
        <w:spacing w:after="0" w:line="240" w:lineRule="auto"/>
        <w:ind w:firstLine="284"/>
        <w:jc w:val="both"/>
        <w:rPr>
          <w:rStyle w:val="Char3"/>
          <w:rtl/>
        </w:rPr>
      </w:pPr>
      <w:r w:rsidRPr="00E30350">
        <w:rPr>
          <w:rStyle w:val="Char4"/>
          <w:rtl/>
        </w:rPr>
        <w:t>الف</w:t>
      </w:r>
      <w:r w:rsidRPr="00E30350">
        <w:rPr>
          <w:rStyle w:val="Char3"/>
          <w:rtl/>
        </w:rPr>
        <w:t>: در</w:t>
      </w:r>
      <w:r w:rsidR="00A576DC" w:rsidRPr="00E30350">
        <w:rPr>
          <w:rStyle w:val="Char3"/>
          <w:rtl/>
        </w:rPr>
        <w:t>ک</w:t>
      </w:r>
      <w:r w:rsidRPr="00E30350">
        <w:rPr>
          <w:rStyle w:val="Char3"/>
          <w:rtl/>
        </w:rPr>
        <w:t>تاب گران‌قدر المصنف تال</w:t>
      </w:r>
      <w:r w:rsidR="00A576DC" w:rsidRPr="00E30350">
        <w:rPr>
          <w:rStyle w:val="Char3"/>
          <w:rtl/>
        </w:rPr>
        <w:t>ی</w:t>
      </w:r>
      <w:r w:rsidRPr="00E30350">
        <w:rPr>
          <w:rStyle w:val="Char3"/>
          <w:rtl/>
        </w:rPr>
        <w:t>ف «عبدالرزاق صنعان</w:t>
      </w:r>
      <w:r w:rsidR="00A576DC" w:rsidRPr="00E30350">
        <w:rPr>
          <w:rStyle w:val="Char3"/>
          <w:rtl/>
        </w:rPr>
        <w:t>ی</w:t>
      </w:r>
      <w:r w:rsidRPr="00E30350">
        <w:rPr>
          <w:rStyle w:val="Char3"/>
          <w:rtl/>
        </w:rPr>
        <w:t xml:space="preserve"> (3/577) و در</w:t>
      </w:r>
      <w:r w:rsidR="00A576DC" w:rsidRPr="00E30350">
        <w:rPr>
          <w:rStyle w:val="Char3"/>
          <w:rtl/>
        </w:rPr>
        <w:t>ک</w:t>
      </w:r>
      <w:r w:rsidR="00186D61" w:rsidRPr="00E30350">
        <w:rPr>
          <w:rStyle w:val="Char3"/>
          <w:rtl/>
        </w:rPr>
        <w:t xml:space="preserve">تاب وفاء </w:t>
      </w:r>
      <w:r w:rsidRPr="00E30350">
        <w:rPr>
          <w:rStyle w:val="Char3"/>
          <w:rtl/>
        </w:rPr>
        <w:t>الوفاء سمهود</w:t>
      </w:r>
      <w:r w:rsidR="00A576DC" w:rsidRPr="00E30350">
        <w:rPr>
          <w:rStyle w:val="Char3"/>
          <w:rtl/>
        </w:rPr>
        <w:t>ی</w:t>
      </w:r>
      <w:r w:rsidRPr="00E30350">
        <w:rPr>
          <w:rStyle w:val="Char3"/>
          <w:rtl/>
        </w:rPr>
        <w:t xml:space="preserve"> (ص1360) نقل شده </w:t>
      </w:r>
      <w:r w:rsidR="00A576DC" w:rsidRPr="00E30350">
        <w:rPr>
          <w:rStyle w:val="Char3"/>
          <w:rtl/>
        </w:rPr>
        <w:t>ک</w:t>
      </w:r>
      <w:r w:rsidRPr="00E30350">
        <w:rPr>
          <w:rStyle w:val="Char3"/>
          <w:rtl/>
        </w:rPr>
        <w:t>ه: «</w:t>
      </w:r>
      <w:r w:rsidRPr="00E30350">
        <w:rPr>
          <w:rStyle w:val="Char1"/>
          <w:rtl/>
          <w:lang w:bidi="ar-SA"/>
        </w:rPr>
        <w:t>عبدالرزاق عن ابن عجلان عن رجل يقال له</w:t>
      </w:r>
      <w:r w:rsidR="00186D61" w:rsidRPr="00E30350">
        <w:rPr>
          <w:rStyle w:val="Char1"/>
          <w:rFonts w:hint="cs"/>
          <w:rtl/>
          <w:lang w:bidi="ar-SA"/>
        </w:rPr>
        <w:t>:</w:t>
      </w:r>
      <w:r w:rsidRPr="00E30350">
        <w:rPr>
          <w:rStyle w:val="Char1"/>
          <w:rtl/>
          <w:lang w:bidi="ar-SA"/>
        </w:rPr>
        <w:t xml:space="preserve"> سهيل عن الحسن بن الحسن بن علي</w:t>
      </w:r>
      <w:r w:rsidRPr="00E30350">
        <w:rPr>
          <w:rStyle w:val="Char1"/>
          <w:rFonts w:cs="CTraditional Arabic"/>
          <w:bCs w:val="0"/>
          <w:rtl/>
          <w:lang w:bidi="ar-SA"/>
        </w:rPr>
        <w:t>÷</w:t>
      </w:r>
      <w:r w:rsidRPr="00E30350">
        <w:rPr>
          <w:rStyle w:val="Char1"/>
          <w:rtl/>
          <w:lang w:bidi="ar-SA"/>
        </w:rPr>
        <w:t xml:space="preserve"> قال: رأى قوما عند القبر فنهاهم وقال: إن النبي </w:t>
      </w:r>
      <w:r w:rsidRPr="00E30350">
        <w:rPr>
          <w:rStyle w:val="Char1"/>
          <w:rFonts w:cs="CTraditional Arabic"/>
          <w:bCs w:val="0"/>
          <w:rtl/>
          <w:lang w:bidi="ar-SA"/>
        </w:rPr>
        <w:t>ص</w:t>
      </w:r>
      <w:r w:rsidRPr="00E30350">
        <w:rPr>
          <w:rStyle w:val="Char1"/>
          <w:rtl/>
          <w:lang w:bidi="ar-SA"/>
        </w:rPr>
        <w:t xml:space="preserve"> قال: لا تتخذوا قبري عيداً ولا تتخذوا بيوتكم قبوراً</w:t>
      </w:r>
      <w:r w:rsidRPr="00E30350">
        <w:rPr>
          <w:rStyle w:val="Char3"/>
          <w:rtl/>
        </w:rPr>
        <w:t>».</w:t>
      </w:r>
    </w:p>
    <w:p w:rsidR="00F03D36" w:rsidRPr="00E30350" w:rsidRDefault="00F03D36" w:rsidP="00186D61">
      <w:pPr>
        <w:pStyle w:val="BodyText2"/>
        <w:widowControl w:val="0"/>
        <w:spacing w:after="0" w:line="240" w:lineRule="auto"/>
        <w:ind w:firstLine="284"/>
        <w:jc w:val="both"/>
        <w:rPr>
          <w:rStyle w:val="Char3"/>
          <w:rtl/>
        </w:rPr>
      </w:pPr>
      <w:r w:rsidRPr="00E30350">
        <w:rPr>
          <w:rStyle w:val="Char3"/>
          <w:rtl/>
        </w:rPr>
        <w:t>مضمون حد</w:t>
      </w:r>
      <w:r w:rsidR="00A576DC" w:rsidRPr="00E30350">
        <w:rPr>
          <w:rStyle w:val="Char3"/>
          <w:rtl/>
        </w:rPr>
        <w:t>ی</w:t>
      </w:r>
      <w:r w:rsidRPr="00E30350">
        <w:rPr>
          <w:rStyle w:val="Char3"/>
          <w:rtl/>
        </w:rPr>
        <w:t>ث شر</w:t>
      </w:r>
      <w:r w:rsidR="00A576DC" w:rsidRPr="00E30350">
        <w:rPr>
          <w:rStyle w:val="Char3"/>
          <w:rtl/>
        </w:rPr>
        <w:t>ی</w:t>
      </w:r>
      <w:r w:rsidRPr="00E30350">
        <w:rPr>
          <w:rStyle w:val="Char3"/>
          <w:rtl/>
        </w:rPr>
        <w:t xml:space="preserve">ف آن است </w:t>
      </w:r>
      <w:r w:rsidR="00A576DC" w:rsidRPr="00E30350">
        <w:rPr>
          <w:rStyle w:val="Char3"/>
          <w:rtl/>
        </w:rPr>
        <w:t>ک</w:t>
      </w:r>
      <w:r w:rsidRPr="00E30350">
        <w:rPr>
          <w:rStyle w:val="Char3"/>
          <w:rtl/>
        </w:rPr>
        <w:t>ه جناب حسن مثن</w:t>
      </w:r>
      <w:r w:rsidR="00A576DC" w:rsidRPr="00E30350">
        <w:rPr>
          <w:rStyle w:val="Char3"/>
          <w:rtl/>
        </w:rPr>
        <w:t>ی</w:t>
      </w:r>
      <w:r w:rsidRPr="00E30350">
        <w:rPr>
          <w:rStyle w:val="Char3"/>
          <w:rtl/>
        </w:rPr>
        <w:t xml:space="preserve"> فرزند امام حسن مجتب</w:t>
      </w:r>
      <w:r w:rsidR="00A576DC" w:rsidRPr="00E30350">
        <w:rPr>
          <w:rStyle w:val="Char3"/>
          <w:rtl/>
        </w:rPr>
        <w:t>ی</w:t>
      </w:r>
      <w:r w:rsidRPr="00E30350">
        <w:rPr>
          <w:rFonts w:ascii="Abo-thar" w:hAnsi="Abo-thar" w:cs="CTraditional Arabic"/>
          <w:sz w:val="28"/>
          <w:szCs w:val="28"/>
          <w:rtl/>
        </w:rPr>
        <w:t>÷</w:t>
      </w:r>
      <w:r w:rsidRPr="00E30350">
        <w:rPr>
          <w:rStyle w:val="Char3"/>
          <w:rtl/>
        </w:rPr>
        <w:t xml:space="preserve"> گروه</w:t>
      </w:r>
      <w:r w:rsidR="00A576DC" w:rsidRPr="00E30350">
        <w:rPr>
          <w:rStyle w:val="Char3"/>
          <w:rtl/>
        </w:rPr>
        <w:t>ی</w:t>
      </w:r>
      <w:r w:rsidRPr="00E30350">
        <w:rPr>
          <w:rStyle w:val="Char3"/>
          <w:rtl/>
        </w:rPr>
        <w:t xml:space="preserve"> را در نزد قبر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د</w:t>
      </w:r>
      <w:r w:rsidR="00A576DC" w:rsidRPr="00E30350">
        <w:rPr>
          <w:rStyle w:val="Char3"/>
          <w:rtl/>
        </w:rPr>
        <w:t>ی</w:t>
      </w:r>
      <w:r w:rsidRPr="00E30350">
        <w:rPr>
          <w:rStyle w:val="Char3"/>
          <w:rtl/>
        </w:rPr>
        <w:t>د، ا</w:t>
      </w:r>
      <w:r w:rsidR="00A576DC" w:rsidRPr="00E30350">
        <w:rPr>
          <w:rStyle w:val="Char3"/>
          <w:rtl/>
        </w:rPr>
        <w:t>ی</w:t>
      </w:r>
      <w:r w:rsidRPr="00E30350">
        <w:rPr>
          <w:rStyle w:val="Char3"/>
          <w:rtl/>
        </w:rPr>
        <w:t>شان را از ا</w:t>
      </w:r>
      <w:r w:rsidR="00A576DC" w:rsidRPr="00E30350">
        <w:rPr>
          <w:rStyle w:val="Char3"/>
          <w:rtl/>
        </w:rPr>
        <w:t>ی</w:t>
      </w:r>
      <w:r w:rsidRPr="00E30350">
        <w:rPr>
          <w:rStyle w:val="Char3"/>
          <w:rtl/>
        </w:rPr>
        <w:t>ن عمل نه</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 و فرمود</w:t>
      </w:r>
      <w:r w:rsidRPr="00E30350">
        <w:rPr>
          <w:rStyle w:val="Char3"/>
          <w:rFonts w:hint="cs"/>
          <w:rtl/>
        </w:rPr>
        <w:t>:</w:t>
      </w:r>
      <w:r w:rsidRPr="00E30350">
        <w:rPr>
          <w:rStyle w:val="Char3"/>
          <w:rtl/>
        </w:rPr>
        <w:t xml:space="preserve"> همانا پ</w:t>
      </w:r>
      <w:r w:rsidR="00A576DC" w:rsidRPr="00E30350">
        <w:rPr>
          <w:rStyle w:val="Char3"/>
          <w:rtl/>
        </w:rPr>
        <w:t>ی</w:t>
      </w:r>
      <w:r w:rsidRPr="00E30350">
        <w:rPr>
          <w:rStyle w:val="Char3"/>
          <w:rtl/>
        </w:rPr>
        <w:t>غمبر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فرمود</w:t>
      </w:r>
      <w:r w:rsidRPr="00E30350">
        <w:rPr>
          <w:rStyle w:val="Char3"/>
          <w:rFonts w:hint="cs"/>
          <w:rtl/>
        </w:rPr>
        <w:t>:</w:t>
      </w:r>
      <w:r w:rsidRPr="00E30350">
        <w:rPr>
          <w:rStyle w:val="Char3"/>
          <w:rtl/>
        </w:rPr>
        <w:t xml:space="preserve"> قبر مرا ع</w:t>
      </w:r>
      <w:r w:rsidR="00A576DC" w:rsidRPr="00E30350">
        <w:rPr>
          <w:rStyle w:val="Char3"/>
          <w:rtl/>
        </w:rPr>
        <w:t>ی</w:t>
      </w:r>
      <w:r w:rsidRPr="00E30350">
        <w:rPr>
          <w:rStyle w:val="Char3"/>
          <w:rtl/>
        </w:rPr>
        <w:t>د (محل آمد و شد) مگ</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د و خانه‌ها</w:t>
      </w:r>
      <w:r w:rsidR="00A576DC" w:rsidRPr="00E30350">
        <w:rPr>
          <w:rStyle w:val="Char3"/>
          <w:rtl/>
        </w:rPr>
        <w:t>ی</w:t>
      </w:r>
      <w:r w:rsidRPr="00E30350">
        <w:rPr>
          <w:rStyle w:val="Char3"/>
          <w:rtl/>
        </w:rPr>
        <w:t>تان را قبرستان ن</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د،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در خانه</w:t>
      </w:r>
      <w:r w:rsidRPr="00E30350">
        <w:rPr>
          <w:rStyle w:val="Char3"/>
          <w:rFonts w:hint="cs"/>
          <w:rtl/>
        </w:rPr>
        <w:t>‌</w:t>
      </w:r>
      <w:r w:rsidRPr="00E30350">
        <w:rPr>
          <w:rStyle w:val="Char3"/>
          <w:rtl/>
        </w:rPr>
        <w:t>ها با</w:t>
      </w:r>
      <w:r w:rsidR="00A576DC" w:rsidRPr="00E30350">
        <w:rPr>
          <w:rStyle w:val="Char3"/>
          <w:rtl/>
        </w:rPr>
        <w:t>ی</w:t>
      </w:r>
      <w:r w:rsidRPr="00E30350">
        <w:rPr>
          <w:rStyle w:val="Char3"/>
          <w:rtl/>
        </w:rPr>
        <w:t xml:space="preserve">د نماز خوانده شود و همانند قبرستان نباشد که در آن نماز خوانده نمی‌شود،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مفهوم مخالف ا</w:t>
      </w:r>
      <w:r w:rsidR="00A576DC" w:rsidRPr="00E30350">
        <w:rPr>
          <w:rStyle w:val="Char3"/>
          <w:rtl/>
        </w:rPr>
        <w:t>ی</w:t>
      </w:r>
      <w:r w:rsidRPr="00E30350">
        <w:rPr>
          <w:rStyle w:val="Char3"/>
          <w:rtl/>
        </w:rPr>
        <w:t>ن است که در قبرستان جا</w:t>
      </w:r>
      <w:r w:rsidR="00A576DC" w:rsidRPr="00E30350">
        <w:rPr>
          <w:rStyle w:val="Char3"/>
          <w:rtl/>
        </w:rPr>
        <w:t>ی</w:t>
      </w:r>
      <w:r w:rsidRPr="00E30350">
        <w:rPr>
          <w:rStyle w:val="Char3"/>
          <w:rtl/>
        </w:rPr>
        <w:t>ز ن</w:t>
      </w:r>
      <w:r w:rsidR="00A576DC" w:rsidRPr="00E30350">
        <w:rPr>
          <w:rStyle w:val="Char3"/>
          <w:rtl/>
        </w:rPr>
        <w:t>ی</w:t>
      </w:r>
      <w:r w:rsidRPr="00E30350">
        <w:rPr>
          <w:rStyle w:val="Char3"/>
          <w:rtl/>
        </w:rPr>
        <w:t>ست نماز خوانده شود).</w:t>
      </w:r>
    </w:p>
    <w:p w:rsidR="00F03D36" w:rsidRPr="00E30350" w:rsidRDefault="00F03D36" w:rsidP="003B7B3E">
      <w:pPr>
        <w:pStyle w:val="BodyText2"/>
        <w:spacing w:after="0" w:line="240" w:lineRule="auto"/>
        <w:ind w:firstLine="284"/>
        <w:jc w:val="both"/>
        <w:rPr>
          <w:rStyle w:val="Char3"/>
          <w:rtl/>
        </w:rPr>
      </w:pPr>
      <w:r w:rsidRPr="00E30350">
        <w:rPr>
          <w:rStyle w:val="Char4"/>
          <w:rtl/>
        </w:rPr>
        <w:t>ب</w:t>
      </w:r>
      <w:r w:rsidRPr="00E30350">
        <w:rPr>
          <w:rStyle w:val="Char3"/>
          <w:rtl/>
        </w:rPr>
        <w:t>: درهم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 xml:space="preserve">تاب آمده است: </w:t>
      </w:r>
    </w:p>
    <w:p w:rsidR="00F03D36" w:rsidRPr="00E30350" w:rsidRDefault="00F03D36" w:rsidP="00186D61">
      <w:pPr>
        <w:pStyle w:val="BodyText2"/>
        <w:spacing w:after="0" w:line="240" w:lineRule="auto"/>
        <w:ind w:firstLine="284"/>
        <w:jc w:val="both"/>
        <w:rPr>
          <w:rStyle w:val="Char1"/>
          <w:rtl/>
          <w:lang w:bidi="ar-SA"/>
        </w:rPr>
      </w:pPr>
      <w:r w:rsidRPr="00E30350">
        <w:rPr>
          <w:rStyle w:val="Char1"/>
          <w:rtl/>
          <w:lang w:bidi="ar-SA"/>
        </w:rPr>
        <w:t>«روي عن علي بن الـحسين</w:t>
      </w:r>
      <w:r w:rsidRPr="00E30350">
        <w:rPr>
          <w:rFonts w:cs="CTraditional Arabic" w:hint="cs"/>
          <w:sz w:val="28"/>
          <w:szCs w:val="28"/>
          <w:rtl/>
        </w:rPr>
        <w:t>ب</w:t>
      </w:r>
      <w:r w:rsidRPr="00E30350">
        <w:rPr>
          <w:rFonts w:ascii="Lotus Linotype" w:hAnsi="Lotus Linotype" w:cs="mylotus"/>
          <w:szCs w:val="27"/>
          <w:rtl/>
        </w:rPr>
        <w:t xml:space="preserve"> </w:t>
      </w:r>
      <w:r w:rsidRPr="00E30350">
        <w:rPr>
          <w:rStyle w:val="Char1"/>
          <w:rtl/>
          <w:lang w:bidi="ar-SA"/>
        </w:rPr>
        <w:t>أنه رأى رجلا يجيء فرجة عند قبر النبي</w:t>
      </w:r>
      <w:r w:rsidRPr="00E30350">
        <w:rPr>
          <w:rFonts w:ascii="Tahoma" w:hAnsi="Tahoma" w:cs="CTraditional Arabic" w:hint="cs"/>
          <w:sz w:val="30"/>
          <w:szCs w:val="27"/>
          <w:rtl/>
        </w:rPr>
        <w:t>ص</w:t>
      </w:r>
      <w:r w:rsidRPr="00E30350">
        <w:rPr>
          <w:rFonts w:ascii="Lotus Linotype" w:hAnsi="Lotus Linotype" w:cs="mylotus"/>
          <w:szCs w:val="27"/>
          <w:rtl/>
        </w:rPr>
        <w:t xml:space="preserve"> </w:t>
      </w:r>
      <w:r w:rsidR="00186D61" w:rsidRPr="00E30350">
        <w:rPr>
          <w:rStyle w:val="Char1"/>
          <w:rtl/>
          <w:lang w:bidi="ar-SA"/>
        </w:rPr>
        <w:t>فيدخل</w:t>
      </w:r>
      <w:r w:rsidRPr="00E30350">
        <w:rPr>
          <w:rStyle w:val="Char1"/>
          <w:rtl/>
          <w:lang w:bidi="ar-SA"/>
        </w:rPr>
        <w:t xml:space="preserve"> فيها فيدعوه، فنهاه فقال: ألا أحدثكم حديثا</w:t>
      </w:r>
      <w:r w:rsidR="00186D61" w:rsidRPr="00E30350">
        <w:rPr>
          <w:rStyle w:val="Char1"/>
          <w:rFonts w:hint="cs"/>
          <w:rtl/>
          <w:lang w:bidi="ar-SA"/>
        </w:rPr>
        <w:t>ً</w:t>
      </w:r>
      <w:r w:rsidRPr="00E30350">
        <w:rPr>
          <w:rStyle w:val="Char1"/>
          <w:rtl/>
          <w:lang w:bidi="ar-SA"/>
        </w:rPr>
        <w:t xml:space="preserve"> سمعته عن أبي عن جدي عن رسول الله</w:t>
      </w:r>
      <w:r w:rsidRPr="00E30350">
        <w:rPr>
          <w:rFonts w:ascii="Tahoma" w:hAnsi="Tahoma" w:cs="CTraditional Arabic" w:hint="cs"/>
          <w:sz w:val="30"/>
          <w:szCs w:val="27"/>
          <w:rtl/>
        </w:rPr>
        <w:t>ص</w:t>
      </w:r>
      <w:r w:rsidRPr="00E30350">
        <w:rPr>
          <w:rFonts w:ascii="Lotus Linotype" w:hAnsi="Lotus Linotype" w:cs="mylotus"/>
          <w:szCs w:val="27"/>
          <w:rtl/>
        </w:rPr>
        <w:t xml:space="preserve"> </w:t>
      </w:r>
      <w:r w:rsidRPr="00E30350">
        <w:rPr>
          <w:rStyle w:val="Char1"/>
          <w:rtl/>
          <w:lang w:bidi="ar-SA"/>
        </w:rPr>
        <w:t>قال: لاتتخذوا قبري عيداً ولا</w:t>
      </w:r>
      <w:r w:rsidR="00186D61" w:rsidRPr="00E30350">
        <w:rPr>
          <w:rStyle w:val="Char1"/>
          <w:rFonts w:hint="cs"/>
          <w:rtl/>
          <w:lang w:bidi="ar-SA"/>
        </w:rPr>
        <w:t xml:space="preserve"> </w:t>
      </w:r>
      <w:r w:rsidRPr="00E30350">
        <w:rPr>
          <w:rStyle w:val="Char1"/>
          <w:rtl/>
          <w:lang w:bidi="ar-SA"/>
        </w:rPr>
        <w:t>بيوتكم قبوراً</w:t>
      </w:r>
      <w:r w:rsidR="00186D61" w:rsidRPr="00E30350">
        <w:rPr>
          <w:rStyle w:val="Char1"/>
          <w:rFonts w:hint="cs"/>
          <w:rtl/>
          <w:lang w:bidi="ar-SA"/>
        </w:rPr>
        <w:t>،</w:t>
      </w:r>
      <w:r w:rsidRPr="00E30350">
        <w:rPr>
          <w:rStyle w:val="Char1"/>
          <w:rtl/>
          <w:lang w:bidi="ar-SA"/>
        </w:rPr>
        <w:t xml:space="preserve"> ف</w:t>
      </w:r>
      <w:r w:rsidR="00186D61" w:rsidRPr="00E30350">
        <w:rPr>
          <w:rStyle w:val="Char1"/>
          <w:rFonts w:hint="cs"/>
          <w:rtl/>
          <w:lang w:bidi="ar-SA"/>
        </w:rPr>
        <w:t>إ</w:t>
      </w:r>
      <w:r w:rsidRPr="00E30350">
        <w:rPr>
          <w:rStyle w:val="Char1"/>
          <w:rtl/>
          <w:lang w:bidi="ar-SA"/>
        </w:rPr>
        <w:t>ن تسليمكم يبلغني أينما كنتم».</w:t>
      </w:r>
    </w:p>
    <w:p w:rsidR="00F03D36" w:rsidRPr="00E30350" w:rsidRDefault="00F03D36" w:rsidP="003B7B3E">
      <w:pPr>
        <w:pStyle w:val="BodyText2"/>
        <w:spacing w:after="0" w:line="240" w:lineRule="auto"/>
        <w:ind w:firstLine="284"/>
        <w:jc w:val="both"/>
        <w:rPr>
          <w:rStyle w:val="Char3"/>
          <w:rtl/>
        </w:rPr>
      </w:pPr>
      <w:r w:rsidRPr="00E30350">
        <w:rPr>
          <w:rStyle w:val="Char3"/>
          <w:rtl/>
        </w:rPr>
        <w:t>- ز</w:t>
      </w:r>
      <w:r w:rsidR="00A576DC" w:rsidRPr="00E30350">
        <w:rPr>
          <w:rStyle w:val="Char3"/>
          <w:rtl/>
        </w:rPr>
        <w:t>ی</w:t>
      </w:r>
      <w:r w:rsidRPr="00E30350">
        <w:rPr>
          <w:rStyle w:val="Char3"/>
          <w:rtl/>
        </w:rPr>
        <w:t>ن العابد</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مرد</w:t>
      </w:r>
      <w:r w:rsidR="00A576DC" w:rsidRPr="00E30350">
        <w:rPr>
          <w:rStyle w:val="Char3"/>
          <w:rtl/>
        </w:rPr>
        <w:t>ی</w:t>
      </w:r>
      <w:r w:rsidRPr="00E30350">
        <w:rPr>
          <w:rStyle w:val="Char3"/>
          <w:rtl/>
        </w:rPr>
        <w:t xml:space="preserve"> را د</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از در</w:t>
      </w:r>
      <w:r w:rsidR="00A576DC" w:rsidRPr="00E30350">
        <w:rPr>
          <w:rStyle w:val="Char3"/>
          <w:rtl/>
        </w:rPr>
        <w:t>ی</w:t>
      </w:r>
      <w:r w:rsidRPr="00E30350">
        <w:rPr>
          <w:rStyle w:val="Char3"/>
          <w:rtl/>
        </w:rPr>
        <w:t>چه‌ا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نزد</w:t>
      </w:r>
      <w:r w:rsidR="00A576DC" w:rsidRPr="00E30350">
        <w:rPr>
          <w:rStyle w:val="Char3"/>
          <w:rtl/>
        </w:rPr>
        <w:t>یک</w:t>
      </w:r>
      <w:r w:rsidRPr="00E30350">
        <w:rPr>
          <w:rStyle w:val="Char3"/>
          <w:rtl/>
        </w:rPr>
        <w:t xml:space="preserve"> قبر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است داخل محل می‌شود و آن‌گاه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را می‌خواند، حضرت او را از ا</w:t>
      </w:r>
      <w:r w:rsidR="00A576DC" w:rsidRPr="00E30350">
        <w:rPr>
          <w:rStyle w:val="Char3"/>
          <w:rtl/>
        </w:rPr>
        <w:t>ی</w:t>
      </w:r>
      <w:r w:rsidRPr="00E30350">
        <w:rPr>
          <w:rStyle w:val="Char3"/>
          <w:rtl/>
        </w:rPr>
        <w:t>ن عمل نه</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رده و فرمود: آ</w:t>
      </w:r>
      <w:r w:rsidR="00A576DC" w:rsidRPr="00E30350">
        <w:rPr>
          <w:rStyle w:val="Char3"/>
          <w:rtl/>
        </w:rPr>
        <w:t>ی</w:t>
      </w:r>
      <w:r w:rsidRPr="00E30350">
        <w:rPr>
          <w:rStyle w:val="Char3"/>
          <w:rtl/>
        </w:rPr>
        <w:t>ا شما را حد</w:t>
      </w:r>
      <w:r w:rsidR="00A576DC" w:rsidRPr="00E30350">
        <w:rPr>
          <w:rStyle w:val="Char3"/>
          <w:rtl/>
        </w:rPr>
        <w:t>ی</w:t>
      </w:r>
      <w:r w:rsidRPr="00E30350">
        <w:rPr>
          <w:rStyle w:val="Char3"/>
          <w:rtl/>
        </w:rPr>
        <w:t>ث ن</w:t>
      </w:r>
      <w:r w:rsidR="00A576DC" w:rsidRPr="00E30350">
        <w:rPr>
          <w:rStyle w:val="Char3"/>
          <w:rtl/>
        </w:rPr>
        <w:t>ک</w:t>
      </w:r>
      <w:r w:rsidRPr="00E30350">
        <w:rPr>
          <w:rStyle w:val="Char3"/>
          <w:rtl/>
        </w:rPr>
        <w:t>نم به آن‌چه شن</w:t>
      </w:r>
      <w:r w:rsidR="00A576DC" w:rsidRPr="00E30350">
        <w:rPr>
          <w:rStyle w:val="Char3"/>
          <w:rtl/>
        </w:rPr>
        <w:t>ی</w:t>
      </w:r>
      <w:r w:rsidRPr="00E30350">
        <w:rPr>
          <w:rStyle w:val="Char3"/>
          <w:rtl/>
        </w:rPr>
        <w:t>دم از پدرم از جدم از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00A576DC" w:rsidRPr="00E30350">
        <w:rPr>
          <w:rStyle w:val="Char3"/>
          <w:rtl/>
        </w:rPr>
        <w:t>ک</w:t>
      </w:r>
      <w:r w:rsidRPr="00E30350">
        <w:rPr>
          <w:rStyle w:val="Char3"/>
          <w:rtl/>
        </w:rPr>
        <w:t>ه فرمود: قبر مرا ع</w:t>
      </w:r>
      <w:r w:rsidR="00A576DC" w:rsidRPr="00E30350">
        <w:rPr>
          <w:rStyle w:val="Char3"/>
          <w:rtl/>
        </w:rPr>
        <w:t>ی</w:t>
      </w:r>
      <w:r w:rsidRPr="00E30350">
        <w:rPr>
          <w:rStyle w:val="Char3"/>
          <w:rtl/>
        </w:rPr>
        <w:t>د مگ</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د و خانه‌ها</w:t>
      </w:r>
      <w:r w:rsidR="00A576DC" w:rsidRPr="00E30350">
        <w:rPr>
          <w:rStyle w:val="Char3"/>
          <w:rtl/>
        </w:rPr>
        <w:t>ی</w:t>
      </w:r>
      <w:r w:rsidRPr="00E30350">
        <w:rPr>
          <w:rStyle w:val="Char3"/>
          <w:rtl/>
        </w:rPr>
        <w:t xml:space="preserve"> خود را قبرستان م</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د، همانا سلام شما هرجا باش</w:t>
      </w:r>
      <w:r w:rsidR="00A576DC" w:rsidRPr="00E30350">
        <w:rPr>
          <w:rStyle w:val="Char3"/>
          <w:rtl/>
        </w:rPr>
        <w:t>ی</w:t>
      </w:r>
      <w:r w:rsidRPr="00E30350">
        <w:rPr>
          <w:rStyle w:val="Char3"/>
          <w:rtl/>
        </w:rPr>
        <w:t>د به من می‌رسد.</w:t>
      </w:r>
    </w:p>
    <w:p w:rsidR="00F03D36" w:rsidRPr="00E30350" w:rsidRDefault="00F03D36" w:rsidP="003B7B3E">
      <w:pPr>
        <w:pStyle w:val="BodyText2"/>
        <w:spacing w:after="0" w:line="240" w:lineRule="auto"/>
        <w:ind w:firstLine="284"/>
        <w:jc w:val="both"/>
        <w:rPr>
          <w:rStyle w:val="Char3"/>
          <w:rtl/>
        </w:rPr>
      </w:pPr>
      <w:r w:rsidRPr="00E30350">
        <w:rPr>
          <w:rStyle w:val="Char3"/>
          <w:rtl/>
        </w:rPr>
        <w:t>ج: و باز در هم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تاب «سمهود</w:t>
      </w:r>
      <w:r w:rsidR="00A576DC" w:rsidRPr="00E30350">
        <w:rPr>
          <w:rStyle w:val="Char3"/>
          <w:rtl/>
        </w:rPr>
        <w:t>ی</w:t>
      </w:r>
      <w:r w:rsidRPr="00E30350">
        <w:rPr>
          <w:rStyle w:val="Char3"/>
          <w:rtl/>
        </w:rPr>
        <w:t>» در</w:t>
      </w:r>
      <w:r w:rsidRPr="00E30350">
        <w:rPr>
          <w:rStyle w:val="Char3"/>
          <w:rFonts w:hint="cs"/>
          <w:rtl/>
        </w:rPr>
        <w:t xml:space="preserve"> </w:t>
      </w:r>
      <w:r w:rsidRPr="00E30350">
        <w:rPr>
          <w:rStyle w:val="Char3"/>
          <w:rtl/>
        </w:rPr>
        <w:t>بحث «صلوات بر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Style w:val="Char3"/>
          <w:rtl/>
        </w:rPr>
        <w:t>» از قاض</w:t>
      </w:r>
      <w:r w:rsidR="00A576DC" w:rsidRPr="00E30350">
        <w:rPr>
          <w:rStyle w:val="Char3"/>
          <w:rtl/>
        </w:rPr>
        <w:t>ی</w:t>
      </w:r>
      <w:r w:rsidRPr="00E30350">
        <w:rPr>
          <w:rStyle w:val="Char3"/>
          <w:rtl/>
        </w:rPr>
        <w:t xml:space="preserve"> اسماع</w:t>
      </w:r>
      <w:r w:rsidR="00A576DC" w:rsidRPr="00E30350">
        <w:rPr>
          <w:rStyle w:val="Char3"/>
          <w:rtl/>
        </w:rPr>
        <w:t>ی</w:t>
      </w:r>
      <w:r w:rsidRPr="00E30350">
        <w:rPr>
          <w:rStyle w:val="Char3"/>
          <w:rtl/>
        </w:rPr>
        <w:t xml:space="preserve">ل نقل </w:t>
      </w:r>
      <w:r w:rsidR="00A576DC" w:rsidRPr="00E30350">
        <w:rPr>
          <w:rStyle w:val="Char3"/>
          <w:rtl/>
        </w:rPr>
        <w:t>ک</w:t>
      </w:r>
      <w:r w:rsidRPr="00E30350">
        <w:rPr>
          <w:rStyle w:val="Char3"/>
          <w:rtl/>
        </w:rPr>
        <w:t xml:space="preserve">رده است </w:t>
      </w:r>
      <w:r w:rsidR="00A576DC" w:rsidRPr="00E30350">
        <w:rPr>
          <w:rStyle w:val="Char3"/>
          <w:rtl/>
        </w:rPr>
        <w:t>ک</w:t>
      </w:r>
      <w:r w:rsidRPr="00E30350">
        <w:rPr>
          <w:rStyle w:val="Char3"/>
          <w:rtl/>
        </w:rPr>
        <w:t xml:space="preserve">ه: </w:t>
      </w:r>
    </w:p>
    <w:p w:rsidR="00F03D36" w:rsidRPr="00E30350" w:rsidRDefault="00F03D36" w:rsidP="003B7B3E">
      <w:pPr>
        <w:pStyle w:val="BodyText2"/>
        <w:spacing w:after="0" w:line="240" w:lineRule="auto"/>
        <w:ind w:firstLine="284"/>
        <w:jc w:val="both"/>
        <w:rPr>
          <w:rStyle w:val="Char3"/>
          <w:rtl/>
        </w:rPr>
      </w:pPr>
      <w:r w:rsidRPr="00E30350">
        <w:rPr>
          <w:rStyle w:val="Char3"/>
          <w:rtl/>
        </w:rPr>
        <w:t>«</w:t>
      </w:r>
      <w:r w:rsidRPr="00E30350">
        <w:rPr>
          <w:rStyle w:val="Charf1"/>
          <w:rFonts w:hint="cs"/>
          <w:rtl/>
        </w:rPr>
        <w:t>عن سهل بن أبي سهيل قال: جئت لأسلم على النبي</w:t>
      </w:r>
      <w:r w:rsidRPr="00E30350">
        <w:rPr>
          <w:rFonts w:ascii="Abo-thar" w:hAnsi="Abo-thar" w:cs="CTraditional Arabic"/>
          <w:sz w:val="30"/>
          <w:szCs w:val="27"/>
          <w:rtl/>
        </w:rPr>
        <w:t>ص</w:t>
      </w:r>
      <w:r w:rsidR="00D97C89" w:rsidRPr="00E30350">
        <w:rPr>
          <w:rStyle w:val="Charf1"/>
          <w:rFonts w:hint="cs"/>
          <w:rtl/>
        </w:rPr>
        <w:t xml:space="preserve"> وحسن بن حسن </w:t>
      </w:r>
      <w:r w:rsidR="00D97C89" w:rsidRPr="00E30350">
        <w:rPr>
          <w:rStyle w:val="Charf1"/>
          <w:rFonts w:cs="CTraditional Arabic" w:hint="cs"/>
          <w:bCs w:val="0"/>
          <w:rtl/>
        </w:rPr>
        <w:t>ب</w:t>
      </w:r>
      <w:r w:rsidRPr="00E30350">
        <w:rPr>
          <w:rStyle w:val="Charf1"/>
          <w:rFonts w:hint="cs"/>
          <w:rtl/>
        </w:rPr>
        <w:t xml:space="preserve"> يتعشى وبيته عند بيت النبي</w:t>
      </w:r>
      <w:r w:rsidR="00D97C89" w:rsidRPr="00E30350">
        <w:rPr>
          <w:rStyle w:val="Charf1"/>
          <w:rFonts w:hint="cs"/>
          <w:rtl/>
        </w:rPr>
        <w:t xml:space="preserve"> </w:t>
      </w:r>
      <w:r w:rsidRPr="00E30350">
        <w:rPr>
          <w:rStyle w:val="Charf1"/>
          <w:rFonts w:cs="CTraditional Arabic" w:hint="cs"/>
          <w:bCs w:val="0"/>
          <w:rtl/>
        </w:rPr>
        <w:t>ص</w:t>
      </w:r>
      <w:r w:rsidRPr="00E30350">
        <w:rPr>
          <w:rStyle w:val="Charf1"/>
          <w:rFonts w:hint="cs"/>
          <w:rtl/>
        </w:rPr>
        <w:t>، وفي رواية:</w:t>
      </w:r>
      <w:r w:rsidR="00AC3752" w:rsidRPr="00E30350">
        <w:rPr>
          <w:rStyle w:val="Charf1"/>
          <w:rFonts w:hint="cs"/>
          <w:rtl/>
        </w:rPr>
        <w:t>.</w:t>
      </w:r>
      <w:r w:rsidRPr="00E30350">
        <w:rPr>
          <w:rFonts w:cs="mylotus" w:hint="cs"/>
          <w:szCs w:val="27"/>
          <w:rtl/>
        </w:rPr>
        <w:t>..</w:t>
      </w:r>
      <w:r w:rsidRPr="00E30350">
        <w:rPr>
          <w:rStyle w:val="Charf1"/>
          <w:rFonts w:hint="cs"/>
          <w:rtl/>
        </w:rPr>
        <w:t xml:space="preserve"> رآني الحسن بن الحسن </w:t>
      </w:r>
      <w:r w:rsidR="00D97C89" w:rsidRPr="00E30350">
        <w:rPr>
          <w:rStyle w:val="Charf1"/>
          <w:rFonts w:cs="CTraditional Arabic" w:hint="cs"/>
          <w:bCs w:val="0"/>
          <w:rtl/>
        </w:rPr>
        <w:t>ب</w:t>
      </w:r>
      <w:r w:rsidRPr="00E30350">
        <w:rPr>
          <w:rStyle w:val="Charf1"/>
          <w:rFonts w:hint="cs"/>
          <w:rtl/>
        </w:rPr>
        <w:t xml:space="preserve"> عند القبر وهو </w:t>
      </w:r>
      <w:r w:rsidR="00D97C89" w:rsidRPr="00E30350">
        <w:rPr>
          <w:rStyle w:val="Charf1"/>
          <w:rFonts w:hint="cs"/>
          <w:rtl/>
        </w:rPr>
        <w:t xml:space="preserve">في بيت فاطمة </w:t>
      </w:r>
      <w:r w:rsidR="00D97C89" w:rsidRPr="00E30350">
        <w:rPr>
          <w:rStyle w:val="Charf1"/>
          <w:rFonts w:cs="CTraditional Arabic" w:hint="cs"/>
          <w:bCs w:val="0"/>
          <w:rtl/>
        </w:rPr>
        <w:t>ل</w:t>
      </w:r>
      <w:r w:rsidRPr="00E30350">
        <w:rPr>
          <w:rStyle w:val="Charf1"/>
          <w:rFonts w:cs="CTraditional Arabic" w:hint="cs"/>
          <w:bCs w:val="0"/>
          <w:rtl/>
        </w:rPr>
        <w:t xml:space="preserve"> </w:t>
      </w:r>
      <w:r w:rsidRPr="00E30350">
        <w:rPr>
          <w:rStyle w:val="Charf1"/>
          <w:rFonts w:hint="cs"/>
          <w:rtl/>
        </w:rPr>
        <w:t>يتعشى قال: هلمَّ إلى العشاء فقلت: لا أري</w:t>
      </w:r>
      <w:r w:rsidR="00186D61" w:rsidRPr="00E30350">
        <w:rPr>
          <w:rStyle w:val="Charf1"/>
          <w:rFonts w:hint="cs"/>
          <w:rtl/>
        </w:rPr>
        <w:t>د، فقال: ما لي رأيتك عند القبر؟</w:t>
      </w:r>
      <w:r w:rsidRPr="00E30350">
        <w:rPr>
          <w:rStyle w:val="Charf1"/>
          <w:rFonts w:hint="cs"/>
          <w:rtl/>
        </w:rPr>
        <w:t xml:space="preserve"> وفي رواية</w:t>
      </w:r>
      <w:r w:rsidR="00B97D14" w:rsidRPr="00E30350">
        <w:rPr>
          <w:rStyle w:val="Charf1"/>
          <w:rFonts w:hint="cs"/>
          <w:rtl/>
        </w:rPr>
        <w:t>:</w:t>
      </w:r>
      <w:r w:rsidRPr="00E30350">
        <w:rPr>
          <w:rStyle w:val="Charf1"/>
          <w:rFonts w:hint="cs"/>
          <w:rtl/>
        </w:rPr>
        <w:t xml:space="preserve"> ما لي رأيتك وقفت؟ قلت: وقفتُ أسلِّم على النبي</w:t>
      </w:r>
      <w:r w:rsidRPr="00E30350">
        <w:rPr>
          <w:rStyle w:val="Charf1"/>
          <w:rFonts w:cs="CTraditional Arabic" w:hint="cs"/>
          <w:bCs w:val="0"/>
          <w:rtl/>
        </w:rPr>
        <w:t>ص</w:t>
      </w:r>
      <w:r w:rsidRPr="00E30350">
        <w:rPr>
          <w:rStyle w:val="Charf1"/>
          <w:rFonts w:hint="cs"/>
          <w:rtl/>
        </w:rPr>
        <w:t>! فقال: إذا دخلت فسلم عليه! وفي رواية: إذا دخلت المسجد فسلم عليه! قال: إن رسول الله</w:t>
      </w:r>
      <w:r w:rsidRPr="00E30350">
        <w:rPr>
          <w:rFonts w:ascii="Abo-thar" w:hAnsi="Abo-thar" w:cs="CTraditional Arabic"/>
          <w:sz w:val="30"/>
          <w:szCs w:val="27"/>
          <w:rtl/>
        </w:rPr>
        <w:t>ص</w:t>
      </w:r>
      <w:r w:rsidRPr="00E30350">
        <w:rPr>
          <w:rStyle w:val="Charf1"/>
          <w:rFonts w:hint="cs"/>
          <w:rtl/>
        </w:rPr>
        <w:t xml:space="preserve"> قال: لا تتخذوا بيتي عيداً! ولا بيوتكم مقابر ثم قال: ما أنتم ومن بالأندلس إلا سواء</w:t>
      </w:r>
      <w:r w:rsidRPr="00E30350">
        <w:rPr>
          <w:rFonts w:cs="mylotus" w:hint="cs"/>
          <w:szCs w:val="27"/>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از سهل پسر ابو سه</w:t>
      </w:r>
      <w:r w:rsidR="00A576DC" w:rsidRPr="00E30350">
        <w:rPr>
          <w:rStyle w:val="Char3"/>
          <w:rtl/>
        </w:rPr>
        <w:t>ی</w:t>
      </w:r>
      <w:r w:rsidRPr="00E30350">
        <w:rPr>
          <w:rStyle w:val="Char3"/>
          <w:rtl/>
        </w:rPr>
        <w:t>ل روا</w:t>
      </w:r>
      <w:r w:rsidR="00A576DC" w:rsidRPr="00E30350">
        <w:rPr>
          <w:rStyle w:val="Char3"/>
          <w:rtl/>
        </w:rPr>
        <w:t>ی</w:t>
      </w:r>
      <w:r w:rsidRPr="00E30350">
        <w:rPr>
          <w:rStyle w:val="Char3"/>
          <w:rtl/>
        </w:rPr>
        <w:t xml:space="preserve">ت شده </w:t>
      </w:r>
      <w:r w:rsidR="00A576DC" w:rsidRPr="00E30350">
        <w:rPr>
          <w:rStyle w:val="Char3"/>
          <w:rtl/>
        </w:rPr>
        <w:t>ک</w:t>
      </w:r>
      <w:r w:rsidRPr="00E30350">
        <w:rPr>
          <w:rStyle w:val="Char3"/>
          <w:rtl/>
        </w:rPr>
        <w:t>ه گفت: آمدم نزد</w:t>
      </w:r>
      <w:r w:rsidR="00A576DC" w:rsidRPr="00E30350">
        <w:rPr>
          <w:rStyle w:val="Char3"/>
          <w:rtl/>
        </w:rPr>
        <w:t>یک</w:t>
      </w:r>
      <w:r w:rsidRPr="00E30350">
        <w:rPr>
          <w:rStyle w:val="Char3"/>
          <w:rtl/>
        </w:rPr>
        <w:t xml:space="preserve"> قبر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 xml:space="preserve">تا به حضرت سلام </w:t>
      </w:r>
      <w:r w:rsidR="00A576DC" w:rsidRPr="00E30350">
        <w:rPr>
          <w:rStyle w:val="Char3"/>
          <w:rtl/>
        </w:rPr>
        <w:t>ک</w:t>
      </w:r>
      <w:r w:rsidRPr="00E30350">
        <w:rPr>
          <w:rStyle w:val="Char3"/>
          <w:rtl/>
        </w:rPr>
        <w:t>نم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حضرت حسن مثن</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فرزند امام حسن مجتب</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شام می‌خورد و خانه‌ى او نزد</w:t>
      </w:r>
      <w:r w:rsidR="00A576DC" w:rsidRPr="00E30350">
        <w:rPr>
          <w:rStyle w:val="Char3"/>
          <w:rtl/>
        </w:rPr>
        <w:t>یک</w:t>
      </w:r>
      <w:r w:rsidRPr="00E30350">
        <w:rPr>
          <w:rStyle w:val="Char3"/>
          <w:rtl/>
        </w:rPr>
        <w:t xml:space="preserve"> خانه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بود.</w:t>
      </w:r>
    </w:p>
    <w:p w:rsidR="00F03D36" w:rsidRPr="00E30350" w:rsidRDefault="00F03D36" w:rsidP="003B7B3E">
      <w:pPr>
        <w:pStyle w:val="BodyText2"/>
        <w:spacing w:after="0" w:line="240" w:lineRule="auto"/>
        <w:ind w:firstLine="284"/>
        <w:jc w:val="both"/>
        <w:rPr>
          <w:rStyle w:val="Char3"/>
          <w:rtl/>
        </w:rPr>
      </w:pPr>
      <w:r w:rsidRPr="00E30350">
        <w:rPr>
          <w:rStyle w:val="Char3"/>
          <w:rtl/>
        </w:rPr>
        <w:t>و در روا</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گر: حسن بن حسن مرا در نزد قبر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د</w:t>
      </w:r>
      <w:r w:rsidR="00A576DC" w:rsidRPr="00E30350">
        <w:rPr>
          <w:rStyle w:val="Char3"/>
          <w:rtl/>
        </w:rPr>
        <w:t>ی</w:t>
      </w:r>
      <w:r w:rsidRPr="00E30350">
        <w:rPr>
          <w:rStyle w:val="Char3"/>
          <w:rtl/>
        </w:rPr>
        <w:t>د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او در خانه‌</w:t>
      </w:r>
      <w:r w:rsidR="00A576DC" w:rsidRPr="00E30350">
        <w:rPr>
          <w:rStyle w:val="Char3"/>
          <w:rtl/>
        </w:rPr>
        <w:t>ی</w:t>
      </w:r>
      <w:r w:rsidRPr="00E30350">
        <w:rPr>
          <w:rStyle w:val="Char3"/>
          <w:rtl/>
        </w:rPr>
        <w:t xml:space="preserve"> فاطمه</w:t>
      </w:r>
      <w:r w:rsidRPr="00E30350">
        <w:rPr>
          <w:rFonts w:cs="CTraditional Arabic" w:hint="cs"/>
          <w:sz w:val="28"/>
          <w:szCs w:val="28"/>
          <w:rtl/>
        </w:rPr>
        <w:t>ل</w:t>
      </w:r>
      <w:r w:rsidRPr="00E30350">
        <w:rPr>
          <w:rStyle w:val="Char3"/>
          <w:rtl/>
        </w:rPr>
        <w:t xml:space="preserve"> بود و شام م</w:t>
      </w:r>
      <w:r w:rsidR="00A576DC" w:rsidRPr="00E30350">
        <w:rPr>
          <w:rStyle w:val="Char3"/>
          <w:rtl/>
        </w:rPr>
        <w:t>ی</w:t>
      </w:r>
      <w:r w:rsidRPr="00E30350">
        <w:rPr>
          <w:rStyle w:val="Char3"/>
          <w:rtl/>
        </w:rPr>
        <w:t>ل می‌</w:t>
      </w:r>
      <w:r w:rsidR="00A576DC" w:rsidRPr="00E30350">
        <w:rPr>
          <w:rStyle w:val="Char3"/>
          <w:rtl/>
        </w:rPr>
        <w:t>ک</w:t>
      </w:r>
      <w:r w:rsidRPr="00E30350">
        <w:rPr>
          <w:rStyle w:val="Char3"/>
          <w:rtl/>
        </w:rPr>
        <w:t>رد، فرمود: ب</w:t>
      </w:r>
      <w:r w:rsidR="00A576DC" w:rsidRPr="00E30350">
        <w:rPr>
          <w:rStyle w:val="Char3"/>
          <w:rtl/>
        </w:rPr>
        <w:t>ی</w:t>
      </w:r>
      <w:r w:rsidRPr="00E30350">
        <w:rPr>
          <w:rStyle w:val="Char3"/>
          <w:rtl/>
        </w:rPr>
        <w:t>ا شام بخور! گفتم: نمی‌خواهم، پس گفت: چرا من تو را در</w:t>
      </w:r>
      <w:r w:rsidRPr="00E30350">
        <w:rPr>
          <w:rStyle w:val="Char3"/>
          <w:rFonts w:hint="cs"/>
          <w:rtl/>
        </w:rPr>
        <w:t xml:space="preserve"> </w:t>
      </w:r>
      <w:r w:rsidR="00A576DC" w:rsidRPr="00E30350">
        <w:rPr>
          <w:rStyle w:val="Char3"/>
          <w:rtl/>
        </w:rPr>
        <w:t>ک</w:t>
      </w:r>
      <w:r w:rsidRPr="00E30350">
        <w:rPr>
          <w:rStyle w:val="Char3"/>
          <w:rtl/>
        </w:rPr>
        <w:t>نار قبر د</w:t>
      </w:r>
      <w:r w:rsidR="00A576DC" w:rsidRPr="00E30350">
        <w:rPr>
          <w:rStyle w:val="Char3"/>
          <w:rtl/>
        </w:rPr>
        <w:t>ی</w:t>
      </w:r>
      <w:r w:rsidRPr="00E30350">
        <w:rPr>
          <w:rStyle w:val="Char3"/>
          <w:rtl/>
        </w:rPr>
        <w:t>دم؟!</w:t>
      </w:r>
      <w:r w:rsidR="00FC5895"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و در روا</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گر: چرا تو را در ا</w:t>
      </w:r>
      <w:r w:rsidR="00A576DC" w:rsidRPr="00E30350">
        <w:rPr>
          <w:rStyle w:val="Char3"/>
          <w:rtl/>
        </w:rPr>
        <w:t>ی</w:t>
      </w:r>
      <w:r w:rsidRPr="00E30350">
        <w:rPr>
          <w:rStyle w:val="Char3"/>
          <w:rtl/>
        </w:rPr>
        <w:t>ن‌جا متوقف می‌ب</w:t>
      </w:r>
      <w:r w:rsidR="00A576DC" w:rsidRPr="00E30350">
        <w:rPr>
          <w:rStyle w:val="Char3"/>
          <w:rtl/>
        </w:rPr>
        <w:t>ی</w:t>
      </w:r>
      <w:r w:rsidRPr="00E30350">
        <w:rPr>
          <w:rStyle w:val="Char3"/>
          <w:rtl/>
        </w:rPr>
        <w:t>نم؟ گفتم: ا</w:t>
      </w:r>
      <w:r w:rsidR="00A576DC" w:rsidRPr="00E30350">
        <w:rPr>
          <w:rStyle w:val="Char3"/>
          <w:rtl/>
        </w:rPr>
        <w:t>ی</w:t>
      </w:r>
      <w:r w:rsidRPr="00E30350">
        <w:rPr>
          <w:rStyle w:val="Char3"/>
          <w:rtl/>
        </w:rPr>
        <w:t>ستاده‌ام تا به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 xml:space="preserve">سلام </w:t>
      </w:r>
      <w:r w:rsidR="00A576DC" w:rsidRPr="00E30350">
        <w:rPr>
          <w:rStyle w:val="Char3"/>
          <w:rtl/>
        </w:rPr>
        <w:t>ک</w:t>
      </w:r>
      <w:r w:rsidRPr="00E30350">
        <w:rPr>
          <w:rStyle w:val="Char3"/>
          <w:rtl/>
        </w:rPr>
        <w:t>نم، گفت هم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ه داخل شد</w:t>
      </w:r>
      <w:r w:rsidR="00A576DC" w:rsidRPr="00E30350">
        <w:rPr>
          <w:rStyle w:val="Char3"/>
          <w:rtl/>
        </w:rPr>
        <w:t>ی</w:t>
      </w:r>
      <w:r w:rsidRPr="00E30350">
        <w:rPr>
          <w:rStyle w:val="Char3"/>
          <w:rtl/>
        </w:rPr>
        <w:t xml:space="preserve"> بر او سلام </w:t>
      </w:r>
      <w:r w:rsidR="00A576DC" w:rsidRPr="00E30350">
        <w:rPr>
          <w:rStyle w:val="Char3"/>
          <w:rtl/>
        </w:rPr>
        <w:t>ک</w:t>
      </w:r>
      <w:r w:rsidRPr="00E30350">
        <w:rPr>
          <w:rStyle w:val="Char3"/>
          <w:rtl/>
        </w:rPr>
        <w:t>ن.</w:t>
      </w:r>
    </w:p>
    <w:p w:rsidR="00F03D36" w:rsidRPr="00E30350" w:rsidRDefault="00F03D36" w:rsidP="003B7B3E">
      <w:pPr>
        <w:pStyle w:val="BodyText2"/>
        <w:spacing w:after="0" w:line="240" w:lineRule="auto"/>
        <w:ind w:firstLine="284"/>
        <w:jc w:val="both"/>
        <w:rPr>
          <w:rStyle w:val="Char3"/>
          <w:rtl/>
        </w:rPr>
      </w:pPr>
      <w:r w:rsidRPr="00E30350">
        <w:rPr>
          <w:rStyle w:val="Char3"/>
          <w:rtl/>
        </w:rPr>
        <w:t>و در روا</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گر: هم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ه داخل مسجد شد</w:t>
      </w:r>
      <w:r w:rsidR="00A576DC" w:rsidRPr="00E30350">
        <w:rPr>
          <w:rStyle w:val="Char3"/>
          <w:rtl/>
        </w:rPr>
        <w:t>ی</w:t>
      </w:r>
      <w:r w:rsidRPr="00E30350">
        <w:rPr>
          <w:rStyle w:val="Char3"/>
          <w:rtl/>
        </w:rPr>
        <w:t xml:space="preserve"> سلام </w:t>
      </w:r>
      <w:r w:rsidR="00A576DC" w:rsidRPr="00E30350">
        <w:rPr>
          <w:rStyle w:val="Char3"/>
          <w:rtl/>
        </w:rPr>
        <w:t>ک</w:t>
      </w:r>
      <w:r w:rsidRPr="00E30350">
        <w:rPr>
          <w:rStyle w:val="Char3"/>
          <w:rtl/>
        </w:rPr>
        <w:t>ن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او در خارج و ب</w:t>
      </w:r>
      <w:r w:rsidR="00A576DC" w:rsidRPr="00E30350">
        <w:rPr>
          <w:rStyle w:val="Char3"/>
          <w:rtl/>
        </w:rPr>
        <w:t>ی</w:t>
      </w:r>
      <w:r w:rsidRPr="00E30350">
        <w:rPr>
          <w:rStyle w:val="Char3"/>
          <w:rtl/>
        </w:rPr>
        <w:t>رون از مسجد بوده است) پس گفت: همانا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فرمود: خانه مرا ع</w:t>
      </w:r>
      <w:r w:rsidR="00A576DC" w:rsidRPr="00E30350">
        <w:rPr>
          <w:rStyle w:val="Char3"/>
          <w:rtl/>
        </w:rPr>
        <w:t>ی</w:t>
      </w:r>
      <w:r w:rsidRPr="00E30350">
        <w:rPr>
          <w:rStyle w:val="Char3"/>
          <w:rtl/>
        </w:rPr>
        <w:t>د مگ</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د و خانه‌ها</w:t>
      </w:r>
      <w:r w:rsidR="00A576DC" w:rsidRPr="00E30350">
        <w:rPr>
          <w:rStyle w:val="Char3"/>
          <w:rtl/>
        </w:rPr>
        <w:t>ی</w:t>
      </w:r>
      <w:r w:rsidRPr="00E30350">
        <w:rPr>
          <w:rStyle w:val="Char3"/>
          <w:rtl/>
        </w:rPr>
        <w:t xml:space="preserve"> خودتان را قبرستان ن</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د آن‌گاه حسن مثن</w:t>
      </w:r>
      <w:r w:rsidR="00A576DC" w:rsidRPr="00E30350">
        <w:rPr>
          <w:rStyle w:val="Char3"/>
          <w:rtl/>
        </w:rPr>
        <w:t>ی</w:t>
      </w:r>
      <w:r w:rsidRPr="00E30350">
        <w:rPr>
          <w:rStyle w:val="Char3"/>
          <w:rtl/>
        </w:rPr>
        <w:t xml:space="preserve"> فرمود: شما و آن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اندلس (اسپان</w:t>
      </w:r>
      <w:r w:rsidR="00A576DC" w:rsidRPr="00E30350">
        <w:rPr>
          <w:rStyle w:val="Char3"/>
          <w:rtl/>
        </w:rPr>
        <w:t>ی</w:t>
      </w:r>
      <w:r w:rsidRPr="00E30350">
        <w:rPr>
          <w:rStyle w:val="Char3"/>
          <w:rtl/>
        </w:rPr>
        <w:t xml:space="preserve">ا) هست </w:t>
      </w:r>
      <w:r w:rsidR="00A576DC" w:rsidRPr="00E30350">
        <w:rPr>
          <w:rStyle w:val="Char3"/>
          <w:rtl/>
        </w:rPr>
        <w:t>یک</w:t>
      </w:r>
      <w:r w:rsidRPr="00E30350">
        <w:rPr>
          <w:rStyle w:val="Char3"/>
          <w:rtl/>
        </w:rPr>
        <w:t>سان</w:t>
      </w:r>
      <w:r w:rsidR="00A576DC" w:rsidRPr="00E30350">
        <w:rPr>
          <w:rStyle w:val="Char3"/>
          <w:rtl/>
        </w:rPr>
        <w:t>ی</w:t>
      </w:r>
      <w:r w:rsidRPr="00E30350">
        <w:rPr>
          <w:rStyle w:val="Char3"/>
          <w:rtl/>
        </w:rPr>
        <w:t xml:space="preserve">د.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در سلام دادن بر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دور و نزد</w:t>
      </w:r>
      <w:r w:rsidR="00A576DC" w:rsidRPr="00E30350">
        <w:rPr>
          <w:rStyle w:val="Char3"/>
          <w:rtl/>
        </w:rPr>
        <w:t>یک</w:t>
      </w:r>
      <w:r w:rsidRPr="00E30350">
        <w:rPr>
          <w:rStyle w:val="Char3"/>
          <w:rtl/>
        </w:rPr>
        <w:t xml:space="preserve"> مساو</w:t>
      </w:r>
      <w:r w:rsidR="00A576DC" w:rsidRPr="00E30350">
        <w:rPr>
          <w:rStyle w:val="Char3"/>
          <w:rtl/>
        </w:rPr>
        <w:t>ی</w:t>
      </w:r>
      <w:r w:rsidRPr="00E30350">
        <w:rPr>
          <w:rStyle w:val="Char3"/>
          <w:rtl/>
        </w:rPr>
        <w:t>‌اند! (و آمدن به مد</w:t>
      </w:r>
      <w:r w:rsidR="00A576DC" w:rsidRPr="00E30350">
        <w:rPr>
          <w:rStyle w:val="Char3"/>
          <w:rtl/>
        </w:rPr>
        <w:t>ی</w:t>
      </w:r>
      <w:r w:rsidRPr="00E30350">
        <w:rPr>
          <w:rStyle w:val="Char3"/>
          <w:rtl/>
        </w:rPr>
        <w:t>نه لازم ن</w:t>
      </w:r>
      <w:r w:rsidR="00A576DC" w:rsidRPr="00E30350">
        <w:rPr>
          <w:rStyle w:val="Char3"/>
          <w:rtl/>
        </w:rPr>
        <w:t>ی</w:t>
      </w:r>
      <w:r w:rsidRPr="00E30350">
        <w:rPr>
          <w:rStyle w:val="Char3"/>
          <w:rtl/>
        </w:rPr>
        <w:t>ست)!</w:t>
      </w:r>
      <w:r w:rsidR="00FC5895" w:rsidRPr="00E30350">
        <w:rPr>
          <w:rStyle w:val="Char3"/>
          <w:rFonts w:hint="cs"/>
          <w:rtl/>
        </w:rPr>
        <w:t>.</w:t>
      </w:r>
    </w:p>
    <w:p w:rsidR="00F03D36" w:rsidRPr="00E30350" w:rsidRDefault="00F03D36" w:rsidP="00CD1EF7">
      <w:pPr>
        <w:pStyle w:val="BodyText2"/>
        <w:spacing w:after="0" w:line="240" w:lineRule="auto"/>
        <w:ind w:firstLine="284"/>
        <w:jc w:val="both"/>
        <w:rPr>
          <w:rFonts w:ascii="Lotus Linotype" w:hAnsi="Lotus Linotype" w:cs="mylotus"/>
          <w:szCs w:val="27"/>
          <w:rtl/>
        </w:rPr>
      </w:pPr>
      <w:r w:rsidRPr="00E30350">
        <w:rPr>
          <w:rStyle w:val="Char4"/>
          <w:rtl/>
        </w:rPr>
        <w:t>د</w:t>
      </w:r>
      <w:r w:rsidRPr="00E30350">
        <w:rPr>
          <w:rStyle w:val="Char3"/>
          <w:rtl/>
        </w:rPr>
        <w:t>: هم‌چن</w:t>
      </w:r>
      <w:r w:rsidR="00A576DC" w:rsidRPr="00E30350">
        <w:rPr>
          <w:rStyle w:val="Char3"/>
          <w:rtl/>
        </w:rPr>
        <w:t>ی</w:t>
      </w:r>
      <w:r w:rsidRPr="00E30350">
        <w:rPr>
          <w:rStyle w:val="Char3"/>
          <w:rtl/>
        </w:rPr>
        <w:t>ن قاض</w:t>
      </w:r>
      <w:r w:rsidR="00A576DC" w:rsidRPr="00E30350">
        <w:rPr>
          <w:rStyle w:val="Char3"/>
          <w:rtl/>
        </w:rPr>
        <w:t>ی</w:t>
      </w:r>
      <w:r w:rsidRPr="00E30350">
        <w:rPr>
          <w:rStyle w:val="Char3"/>
          <w:rtl/>
        </w:rPr>
        <w:t xml:space="preserve"> اسماع</w:t>
      </w:r>
      <w:r w:rsidR="00A576DC" w:rsidRPr="00E30350">
        <w:rPr>
          <w:rStyle w:val="Char3"/>
          <w:rtl/>
        </w:rPr>
        <w:t>ی</w:t>
      </w:r>
      <w:r w:rsidRPr="00E30350">
        <w:rPr>
          <w:rStyle w:val="Char3"/>
          <w:rtl/>
        </w:rPr>
        <w:t>ل در 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 xml:space="preserve">گر </w:t>
      </w:r>
      <w:r w:rsidR="00A576DC" w:rsidRPr="00E30350">
        <w:rPr>
          <w:rStyle w:val="Char3"/>
          <w:rtl/>
        </w:rPr>
        <w:t>ک</w:t>
      </w:r>
      <w:r w:rsidRPr="00E30350">
        <w:rPr>
          <w:rStyle w:val="Char3"/>
          <w:rtl/>
        </w:rPr>
        <w:t>ه سند آن را به حضرت عل</w:t>
      </w:r>
      <w:r w:rsidR="00A576DC" w:rsidRPr="00E30350">
        <w:rPr>
          <w:rStyle w:val="Char3"/>
          <w:rtl/>
        </w:rPr>
        <w:t>ی</w:t>
      </w:r>
      <w:r w:rsidRPr="00E30350">
        <w:rPr>
          <w:rStyle w:val="Char3"/>
          <w:rtl/>
        </w:rPr>
        <w:t xml:space="preserve"> بن الحس</w:t>
      </w:r>
      <w:r w:rsidR="00A576DC" w:rsidRPr="00E30350">
        <w:rPr>
          <w:rStyle w:val="Char3"/>
          <w:rtl/>
        </w:rPr>
        <w:t>ی</w:t>
      </w:r>
      <w:r w:rsidRPr="00E30350">
        <w:rPr>
          <w:rStyle w:val="Char3"/>
          <w:rtl/>
        </w:rPr>
        <w:t>ن می‌رساند می‌نو</w:t>
      </w:r>
      <w:r w:rsidR="00A576DC" w:rsidRPr="00E30350">
        <w:rPr>
          <w:rStyle w:val="Char3"/>
          <w:rtl/>
        </w:rPr>
        <w:t>ی</w:t>
      </w:r>
      <w:r w:rsidRPr="00E30350">
        <w:rPr>
          <w:rStyle w:val="Char3"/>
          <w:rtl/>
        </w:rPr>
        <w:t>سد: «</w:t>
      </w:r>
      <w:r w:rsidRPr="00E30350">
        <w:rPr>
          <w:rStyle w:val="Char1"/>
          <w:rtl/>
          <w:lang w:bidi="ar-SA"/>
        </w:rPr>
        <w:t xml:space="preserve">أن رجلا كان يأتي كل غداة فيزور قبر النبي </w:t>
      </w:r>
      <w:r w:rsidRPr="00E30350">
        <w:rPr>
          <w:rStyle w:val="Char1"/>
          <w:rFonts w:cs="CTraditional Arabic"/>
          <w:bCs w:val="0"/>
          <w:rtl/>
          <w:lang w:bidi="ar-SA"/>
        </w:rPr>
        <w:t>ص</w:t>
      </w:r>
      <w:r w:rsidRPr="00E30350">
        <w:rPr>
          <w:rStyle w:val="Char1"/>
          <w:rtl/>
          <w:lang w:bidi="ar-SA"/>
        </w:rPr>
        <w:t xml:space="preserve"> ويصلي عليه ويصنع من ذلك ما انتهره عليه علي بن الـحسين</w:t>
      </w:r>
      <w:r w:rsidR="00CD1EF7" w:rsidRPr="00E30350">
        <w:rPr>
          <w:rStyle w:val="Char1"/>
          <w:rFonts w:cs="CTraditional Arabic" w:hint="cs"/>
          <w:b/>
          <w:bCs w:val="0"/>
          <w:rtl/>
          <w:lang w:bidi="ar-SA"/>
        </w:rPr>
        <w:t xml:space="preserve"> إ</w:t>
      </w:r>
      <w:r w:rsidRPr="00E30350">
        <w:rPr>
          <w:rStyle w:val="Char1"/>
          <w:rtl/>
          <w:lang w:bidi="ar-SA"/>
        </w:rPr>
        <w:t xml:space="preserve"> فقال له علي بن الـحسين: ما يحملك على هذا؟ قال: أحب التسليم على النبي</w:t>
      </w:r>
      <w:r w:rsidRPr="00E30350">
        <w:rPr>
          <w:rStyle w:val="Char1"/>
          <w:rFonts w:cs="CTraditional Arabic"/>
          <w:bCs w:val="0"/>
          <w:rtl/>
          <w:lang w:bidi="ar-SA"/>
        </w:rPr>
        <w:t>ص</w:t>
      </w:r>
      <w:r w:rsidRPr="00E30350">
        <w:rPr>
          <w:rStyle w:val="Char1"/>
          <w:rtl/>
          <w:lang w:bidi="ar-SA"/>
        </w:rPr>
        <w:t xml:space="preserve"> فقال له حسين </w:t>
      </w:r>
      <w:r w:rsidRPr="00E30350">
        <w:rPr>
          <w:rStyle w:val="Char1"/>
          <w:rFonts w:cs="CTraditional Arabic"/>
          <w:bCs w:val="0"/>
          <w:rtl/>
          <w:lang w:bidi="ar-SA"/>
        </w:rPr>
        <w:t>÷</w:t>
      </w:r>
      <w:r w:rsidRPr="00E30350">
        <w:rPr>
          <w:rStyle w:val="Char1"/>
          <w:rtl/>
          <w:lang w:bidi="ar-SA"/>
        </w:rPr>
        <w:t>: هل لك أن أحدثك حديثا عن أبي؟ قال: نعم، قال له علي بن الـحسين أخبرني أبي عن جدي أنه قال: قال رسول الله</w:t>
      </w:r>
      <w:r w:rsidRPr="00E30350">
        <w:rPr>
          <w:rStyle w:val="Char1"/>
          <w:rFonts w:cs="CTraditional Arabic"/>
          <w:bCs w:val="0"/>
          <w:rtl/>
          <w:lang w:bidi="ar-SA"/>
        </w:rPr>
        <w:t>ص</w:t>
      </w:r>
      <w:r w:rsidRPr="00E30350">
        <w:rPr>
          <w:rStyle w:val="Char1"/>
          <w:rtl/>
          <w:lang w:bidi="ar-SA"/>
        </w:rPr>
        <w:t xml:space="preserve"> لا تجعلوا قبري عيدا</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مرد</w:t>
      </w:r>
      <w:r w:rsidR="00A576DC" w:rsidRPr="00E30350">
        <w:rPr>
          <w:rStyle w:val="Char3"/>
          <w:rtl/>
        </w:rPr>
        <w:t>ی</w:t>
      </w:r>
      <w:r w:rsidRPr="00E30350">
        <w:rPr>
          <w:rStyle w:val="Char3"/>
          <w:rtl/>
        </w:rPr>
        <w:t xml:space="preserve"> بود </w:t>
      </w:r>
      <w:r w:rsidR="00A576DC" w:rsidRPr="00E30350">
        <w:rPr>
          <w:rStyle w:val="Char3"/>
          <w:rtl/>
        </w:rPr>
        <w:t>ک</w:t>
      </w:r>
      <w:r w:rsidRPr="00E30350">
        <w:rPr>
          <w:rStyle w:val="Char3"/>
          <w:rtl/>
        </w:rPr>
        <w:t>ه هر بامداد می‌آمد و قبر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را ز</w:t>
      </w:r>
      <w:r w:rsidR="00A576DC" w:rsidRPr="00E30350">
        <w:rPr>
          <w:rStyle w:val="Char3"/>
          <w:rtl/>
        </w:rPr>
        <w:t>ی</w:t>
      </w:r>
      <w:r w:rsidRPr="00E30350">
        <w:rPr>
          <w:rStyle w:val="Char3"/>
          <w:rtl/>
        </w:rPr>
        <w:t>ارت می‌</w:t>
      </w:r>
      <w:r w:rsidR="00A576DC" w:rsidRPr="00E30350">
        <w:rPr>
          <w:rStyle w:val="Char3"/>
          <w:rtl/>
        </w:rPr>
        <w:t>ک</w:t>
      </w:r>
      <w:r w:rsidRPr="00E30350">
        <w:rPr>
          <w:rStyle w:val="Char3"/>
          <w:rtl/>
        </w:rPr>
        <w:t>رد و بر آن حضرت صلوات می‌فرستاد! و از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ارها می‌</w:t>
      </w:r>
      <w:r w:rsidR="00A576DC" w:rsidRPr="00E30350">
        <w:rPr>
          <w:rStyle w:val="Char3"/>
          <w:rtl/>
        </w:rPr>
        <w:t>ک</w:t>
      </w:r>
      <w:r w:rsidRPr="00E30350">
        <w:rPr>
          <w:rStyle w:val="Char3"/>
          <w:rtl/>
        </w:rPr>
        <w:t>رد به طور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عل</w:t>
      </w:r>
      <w:r w:rsidR="00A576DC" w:rsidRPr="00E30350">
        <w:rPr>
          <w:rStyle w:val="Char3"/>
          <w:rtl/>
        </w:rPr>
        <w:t>ی</w:t>
      </w:r>
      <w:r w:rsidRPr="00E30350">
        <w:rPr>
          <w:rStyle w:val="Char3"/>
          <w:rtl/>
        </w:rPr>
        <w:t xml:space="preserve"> بن الحس</w:t>
      </w:r>
      <w:r w:rsidR="00A576DC" w:rsidRPr="00E30350">
        <w:rPr>
          <w:rStyle w:val="Char3"/>
          <w:rtl/>
        </w:rPr>
        <w:t>ی</w:t>
      </w:r>
      <w:r w:rsidRPr="00E30350">
        <w:rPr>
          <w:rStyle w:val="Char3"/>
          <w:rtl/>
        </w:rPr>
        <w:t>ن را به خشم می‌آورد! و از رو</w:t>
      </w:r>
      <w:r w:rsidR="00A576DC" w:rsidRPr="00E30350">
        <w:rPr>
          <w:rStyle w:val="Char3"/>
          <w:rtl/>
        </w:rPr>
        <w:t>ی</w:t>
      </w:r>
      <w:r w:rsidRPr="00E30350">
        <w:rPr>
          <w:rStyle w:val="Char3"/>
          <w:rtl/>
        </w:rPr>
        <w:t xml:space="preserve"> غضب بر او بانگ می‌زد! (ناچار) حضرت به او فرمود: چه چ</w:t>
      </w:r>
      <w:r w:rsidR="00A576DC" w:rsidRPr="00E30350">
        <w:rPr>
          <w:rStyle w:val="Char3"/>
          <w:rtl/>
        </w:rPr>
        <w:t>ی</w:t>
      </w:r>
      <w:r w:rsidRPr="00E30350">
        <w:rPr>
          <w:rStyle w:val="Char3"/>
          <w:rtl/>
        </w:rPr>
        <w:t>ز تو را به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 xml:space="preserve">ار وامی‌دارد؟ آن مرد گفت: من دوست می‌دارم </w:t>
      </w:r>
      <w:r w:rsidR="00A576DC" w:rsidRPr="00E30350">
        <w:rPr>
          <w:rStyle w:val="Char3"/>
          <w:rtl/>
        </w:rPr>
        <w:t>ک</w:t>
      </w:r>
      <w:r w:rsidRPr="00E30350">
        <w:rPr>
          <w:rStyle w:val="Char3"/>
          <w:rtl/>
        </w:rPr>
        <w:t>ه بر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 xml:space="preserve">سلام </w:t>
      </w:r>
      <w:r w:rsidR="00A576DC" w:rsidRPr="00E30350">
        <w:rPr>
          <w:rStyle w:val="Char3"/>
          <w:rtl/>
        </w:rPr>
        <w:t>ک</w:t>
      </w:r>
      <w:r w:rsidRPr="00E30350">
        <w:rPr>
          <w:rStyle w:val="Char3"/>
          <w:rtl/>
        </w:rPr>
        <w:t>نم، عل</w:t>
      </w:r>
      <w:r w:rsidR="00A576DC" w:rsidRPr="00E30350">
        <w:rPr>
          <w:rStyle w:val="Char3"/>
          <w:rtl/>
        </w:rPr>
        <w:t>ی</w:t>
      </w:r>
      <w:r w:rsidRPr="00E30350">
        <w:rPr>
          <w:rStyle w:val="Char3"/>
          <w:rtl/>
        </w:rPr>
        <w:t xml:space="preserve"> بن الحس</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فرمود:</w:t>
      </w:r>
      <w:r w:rsidRPr="00E30350">
        <w:rPr>
          <w:rStyle w:val="Char3"/>
          <w:rFonts w:hint="cs"/>
          <w:rtl/>
        </w:rPr>
        <w:t xml:space="preserve"> دلت می</w:t>
      </w:r>
      <w:r w:rsidRPr="00E30350">
        <w:rPr>
          <w:rStyle w:val="Char3"/>
          <w:rFonts w:hint="eastAsia"/>
          <w:rtl/>
        </w:rPr>
        <w:t>‌</w:t>
      </w:r>
      <w:r w:rsidRPr="00E30350">
        <w:rPr>
          <w:rStyle w:val="Char3"/>
          <w:rFonts w:hint="cs"/>
          <w:rtl/>
        </w:rPr>
        <w:t>خواهد که حدیثی که از پدرم شنیده‌ام برایت بیان کنم؟ گفت: آری، حضرت علی بن الحسین</w:t>
      </w:r>
      <w:r w:rsidRPr="00E30350">
        <w:rPr>
          <w:rFonts w:cs="CTraditional Arabic" w:hint="cs"/>
          <w:sz w:val="28"/>
          <w:szCs w:val="28"/>
          <w:rtl/>
        </w:rPr>
        <w:t>÷</w:t>
      </w:r>
      <w:r w:rsidRPr="00E30350">
        <w:rPr>
          <w:rStyle w:val="Char3"/>
          <w:rFonts w:hint="cs"/>
          <w:rtl/>
        </w:rPr>
        <w:t xml:space="preserve"> فرمود:</w:t>
      </w:r>
      <w:r w:rsidRPr="00E30350">
        <w:rPr>
          <w:rStyle w:val="Char3"/>
          <w:rtl/>
        </w:rPr>
        <w:t xml:space="preserve"> خبر داد مرا پدرم از جدم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w:t>
      </w:r>
      <w:r w:rsidR="00A576DC" w:rsidRPr="00E30350">
        <w:rPr>
          <w:rStyle w:val="Char3"/>
          <w:rtl/>
        </w:rPr>
        <w:t>ک</w:t>
      </w:r>
      <w:r w:rsidRPr="00E30350">
        <w:rPr>
          <w:rStyle w:val="Char3"/>
          <w:rtl/>
        </w:rPr>
        <w:t>ه گفت: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فرمود: قبر مرا ع</w:t>
      </w:r>
      <w:r w:rsidR="00A576DC" w:rsidRPr="00E30350">
        <w:rPr>
          <w:rStyle w:val="Char3"/>
          <w:rtl/>
        </w:rPr>
        <w:t>ی</w:t>
      </w:r>
      <w:r w:rsidRPr="00E30350">
        <w:rPr>
          <w:rStyle w:val="Char3"/>
          <w:rtl/>
        </w:rPr>
        <w:t>د (محل رفت و آمد) مگ</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د!!</w:t>
      </w:r>
      <w:r w:rsidR="00FC5895" w:rsidRPr="00E30350">
        <w:rPr>
          <w:rStyle w:val="Char3"/>
          <w:rFonts w:hint="cs"/>
          <w:rtl/>
        </w:rPr>
        <w:t>.</w:t>
      </w:r>
    </w:p>
    <w:p w:rsidR="00F03D36" w:rsidRPr="00E30350" w:rsidRDefault="00F03D36" w:rsidP="00EB2EC6">
      <w:pPr>
        <w:pStyle w:val="BodyText2"/>
        <w:spacing w:after="0" w:line="240" w:lineRule="auto"/>
        <w:ind w:firstLine="284"/>
        <w:jc w:val="both"/>
        <w:rPr>
          <w:rStyle w:val="Char3"/>
          <w:rtl/>
        </w:rPr>
      </w:pPr>
      <w:r w:rsidRPr="00E30350">
        <w:rPr>
          <w:rStyle w:val="Char3"/>
          <w:rtl/>
        </w:rPr>
        <w:t xml:space="preserve">از غرائب امر آن است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w:t>
      </w:r>
      <w:r w:rsidRPr="00E30350">
        <w:rPr>
          <w:rStyle w:val="Charf1"/>
          <w:rFonts w:hint="cs"/>
          <w:rtl/>
        </w:rPr>
        <w:t>لا تجعلوا قَبْرِي عِيْداً</w:t>
      </w:r>
      <w:r w:rsidRPr="00E30350">
        <w:rPr>
          <w:rStyle w:val="Char3"/>
          <w:rtl/>
        </w:rPr>
        <w:t xml:space="preserve">» </w:t>
      </w:r>
      <w:r w:rsidR="00A576DC" w:rsidRPr="00E30350">
        <w:rPr>
          <w:rStyle w:val="Char3"/>
          <w:rtl/>
        </w:rPr>
        <w:t>ک</w:t>
      </w:r>
      <w:r w:rsidRPr="00E30350">
        <w:rPr>
          <w:rStyle w:val="Char3"/>
          <w:rtl/>
        </w:rPr>
        <w:t>ه به نحو تواتر از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 xml:space="preserve">صادر شده است، و تمام آنان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را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رده‌اند حت</w:t>
      </w:r>
      <w:r w:rsidR="00A576DC" w:rsidRPr="00E30350">
        <w:rPr>
          <w:rStyle w:val="Char3"/>
          <w:rtl/>
        </w:rPr>
        <w:t>ی</w:t>
      </w:r>
      <w:r w:rsidRPr="00E30350">
        <w:rPr>
          <w:rStyle w:val="Char3"/>
          <w:rtl/>
        </w:rPr>
        <w:t xml:space="preserve"> نوادگان بزرگوارش چون حسن بن حسن و عل</w:t>
      </w:r>
      <w:r w:rsidR="00A576DC" w:rsidRPr="00E30350">
        <w:rPr>
          <w:rStyle w:val="Char3"/>
          <w:rtl/>
        </w:rPr>
        <w:t>ی</w:t>
      </w:r>
      <w:r w:rsidRPr="00E30350">
        <w:rPr>
          <w:rStyle w:val="Char3"/>
          <w:rtl/>
        </w:rPr>
        <w:t xml:space="preserve"> بن الحس</w:t>
      </w:r>
      <w:r w:rsidR="00A576DC" w:rsidRPr="00E30350">
        <w:rPr>
          <w:rStyle w:val="Char3"/>
          <w:rtl/>
        </w:rPr>
        <w:t>ی</w:t>
      </w:r>
      <w:r w:rsidRPr="00E30350">
        <w:rPr>
          <w:rStyle w:val="Char3"/>
          <w:rtl/>
        </w:rPr>
        <w:t>ن آن را به معنا</w:t>
      </w:r>
      <w:r w:rsidR="00A576DC" w:rsidRPr="00E30350">
        <w:rPr>
          <w:rStyle w:val="Char3"/>
          <w:rtl/>
        </w:rPr>
        <w:t>ی</w:t>
      </w:r>
      <w:r w:rsidRPr="00E30350">
        <w:rPr>
          <w:rStyle w:val="Char3"/>
          <w:rtl/>
        </w:rPr>
        <w:t xml:space="preserve"> واقع</w:t>
      </w:r>
      <w:r w:rsidR="00A576DC" w:rsidRPr="00E30350">
        <w:rPr>
          <w:rStyle w:val="Char3"/>
          <w:rtl/>
        </w:rPr>
        <w:t>ی</w:t>
      </w:r>
      <w:r w:rsidRPr="00E30350">
        <w:rPr>
          <w:rStyle w:val="Char3"/>
          <w:rtl/>
        </w:rPr>
        <w:t xml:space="preserve"> آن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ت</w:t>
      </w:r>
      <w:r w:rsidR="00A576DC" w:rsidRPr="00E30350">
        <w:rPr>
          <w:rStyle w:val="Char3"/>
          <w:rtl/>
        </w:rPr>
        <w:t>ک</w:t>
      </w:r>
      <w:r w:rsidRPr="00E30350">
        <w:rPr>
          <w:rStyle w:val="Char3"/>
          <w:rtl/>
        </w:rPr>
        <w:t>رار آمد و شد گرفته و عملا بنا به مفاد آن، مردم را از ز</w:t>
      </w:r>
      <w:r w:rsidR="00A576DC" w:rsidRPr="00E30350">
        <w:rPr>
          <w:rStyle w:val="Char3"/>
          <w:rtl/>
        </w:rPr>
        <w:t>ی</w:t>
      </w:r>
      <w:r w:rsidRPr="00E30350">
        <w:rPr>
          <w:rStyle w:val="Char3"/>
          <w:rtl/>
        </w:rPr>
        <w:t>ارت قبر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منع می‌</w:t>
      </w:r>
      <w:r w:rsidR="00A576DC" w:rsidRPr="00E30350">
        <w:rPr>
          <w:rStyle w:val="Char3"/>
          <w:rtl/>
        </w:rPr>
        <w:t>ک</w:t>
      </w:r>
      <w:r w:rsidRPr="00E30350">
        <w:rPr>
          <w:rStyle w:val="Char3"/>
          <w:rtl/>
        </w:rPr>
        <w:t>ردند. با ا</w:t>
      </w:r>
      <w:r w:rsidR="00A576DC" w:rsidRPr="00E30350">
        <w:rPr>
          <w:rStyle w:val="Char3"/>
          <w:rtl/>
        </w:rPr>
        <w:t>ی</w:t>
      </w:r>
      <w:r w:rsidRPr="00E30350">
        <w:rPr>
          <w:rStyle w:val="Char3"/>
          <w:rtl/>
        </w:rPr>
        <w:t>ن حال پاره‌ا</w:t>
      </w:r>
      <w:r w:rsidR="00A576DC" w:rsidRPr="00E30350">
        <w:rPr>
          <w:rStyle w:val="Char3"/>
          <w:rtl/>
        </w:rPr>
        <w:t>ی</w:t>
      </w:r>
      <w:r w:rsidRPr="00E30350">
        <w:rPr>
          <w:rStyle w:val="Char3"/>
          <w:rtl/>
        </w:rPr>
        <w:t xml:space="preserve"> از </w:t>
      </w:r>
      <w:r w:rsidR="00A576DC" w:rsidRPr="00E30350">
        <w:rPr>
          <w:rStyle w:val="Char3"/>
          <w:rtl/>
        </w:rPr>
        <w:t>ک</w:t>
      </w:r>
      <w:r w:rsidRPr="00E30350">
        <w:rPr>
          <w:rStyle w:val="Char3"/>
          <w:rtl/>
        </w:rPr>
        <w:t>ج</w:t>
      </w:r>
      <w:r w:rsidRPr="00E30350">
        <w:rPr>
          <w:rStyle w:val="Char3"/>
          <w:rFonts w:hint="cs"/>
          <w:rtl/>
        </w:rPr>
        <w:t>‌</w:t>
      </w:r>
      <w:r w:rsidRPr="00E30350">
        <w:rPr>
          <w:rStyle w:val="Char3"/>
          <w:rtl/>
        </w:rPr>
        <w:t>اند</w:t>
      </w:r>
      <w:r w:rsidR="00A576DC" w:rsidRPr="00E30350">
        <w:rPr>
          <w:rStyle w:val="Char3"/>
          <w:rtl/>
        </w:rPr>
        <w:t>ی</w:t>
      </w:r>
      <w:r w:rsidRPr="00E30350">
        <w:rPr>
          <w:rStyle w:val="Char3"/>
          <w:rtl/>
        </w:rPr>
        <w:t>شان بدعت</w:t>
      </w:r>
      <w:r w:rsidRPr="00E30350">
        <w:rPr>
          <w:rStyle w:val="Char3"/>
          <w:rFonts w:hint="cs"/>
          <w:rtl/>
        </w:rPr>
        <w:t>‌</w:t>
      </w:r>
      <w:r w:rsidRPr="00E30350">
        <w:rPr>
          <w:rStyle w:val="Char3"/>
          <w:rtl/>
        </w:rPr>
        <w:t>دوست چون د</w:t>
      </w:r>
      <w:r w:rsidR="00A576DC" w:rsidRPr="00E30350">
        <w:rPr>
          <w:rStyle w:val="Char3"/>
          <w:rtl/>
        </w:rPr>
        <w:t>ی</w:t>
      </w:r>
      <w:r w:rsidRPr="00E30350">
        <w:rPr>
          <w:rStyle w:val="Char3"/>
          <w:rtl/>
        </w:rPr>
        <w:t xml:space="preserve">ده‌اند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عبارت با بدعتشان موافق ن</w:t>
      </w:r>
      <w:r w:rsidR="00A576DC" w:rsidRPr="00E30350">
        <w:rPr>
          <w:rStyle w:val="Char3"/>
          <w:rtl/>
        </w:rPr>
        <w:t>ی</w:t>
      </w:r>
      <w:r w:rsidRPr="00E30350">
        <w:rPr>
          <w:rStyle w:val="Char3"/>
          <w:rtl/>
        </w:rPr>
        <w:t xml:space="preserve">ست، گفته‌اند: </w:t>
      </w:r>
      <w:r w:rsidR="00FC5895" w:rsidRPr="00E30350">
        <w:rPr>
          <w:rStyle w:val="Char3"/>
          <w:rFonts w:hint="cs"/>
          <w:rtl/>
        </w:rPr>
        <w:t>«</w:t>
      </w:r>
      <w:r w:rsidRPr="00E30350">
        <w:rPr>
          <w:rStyle w:val="Char1"/>
          <w:rtl/>
          <w:lang w:bidi="ar-SA"/>
        </w:rPr>
        <w:t>لا تجعلوا قبري عيداً</w:t>
      </w:r>
      <w:r w:rsidR="00FC5895" w:rsidRPr="00E30350">
        <w:rPr>
          <w:rStyle w:val="Char3"/>
          <w:rFonts w:hint="cs"/>
          <w:rtl/>
        </w:rPr>
        <w:t>»</w:t>
      </w:r>
      <w:r w:rsidRPr="00E30350">
        <w:rPr>
          <w:rStyle w:val="Char3"/>
          <w:rtl/>
        </w:rPr>
        <w:t xml:space="preserve">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قبر مرا چون ع</w:t>
      </w:r>
      <w:r w:rsidR="00A576DC" w:rsidRPr="00E30350">
        <w:rPr>
          <w:rStyle w:val="Char3"/>
          <w:rtl/>
        </w:rPr>
        <w:t>ی</w:t>
      </w:r>
      <w:r w:rsidRPr="00E30350">
        <w:rPr>
          <w:rStyle w:val="Char3"/>
          <w:rtl/>
        </w:rPr>
        <w:t>د قرار مده</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سال</w:t>
      </w:r>
      <w:r w:rsidR="00A576DC" w:rsidRPr="00E30350">
        <w:rPr>
          <w:rStyle w:val="Char3"/>
          <w:rtl/>
        </w:rPr>
        <w:t>ی</w:t>
      </w:r>
      <w:r w:rsidRPr="00E30350">
        <w:rPr>
          <w:rStyle w:val="Char3"/>
          <w:rtl/>
        </w:rPr>
        <w:t xml:space="preserve"> </w:t>
      </w:r>
      <w:r w:rsidR="00A576DC" w:rsidRPr="00E30350">
        <w:rPr>
          <w:rStyle w:val="Char3"/>
          <w:rtl/>
        </w:rPr>
        <w:t>یکی</w:t>
      </w:r>
      <w:r w:rsidRPr="00E30350">
        <w:rPr>
          <w:rStyle w:val="Char3"/>
          <w:rtl/>
        </w:rPr>
        <w:t xml:space="preserve"> دوبار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د بل</w:t>
      </w:r>
      <w:r w:rsidR="00A576DC" w:rsidRPr="00E30350">
        <w:rPr>
          <w:rStyle w:val="Char3"/>
          <w:rtl/>
        </w:rPr>
        <w:t>ک</w:t>
      </w:r>
      <w:r w:rsidRPr="00E30350">
        <w:rPr>
          <w:rStyle w:val="Char3"/>
          <w:rtl/>
        </w:rPr>
        <w:t>ه هم</w:t>
      </w:r>
      <w:r w:rsidR="00A576DC" w:rsidRPr="00E30350">
        <w:rPr>
          <w:rStyle w:val="Char3"/>
          <w:rtl/>
        </w:rPr>
        <w:t>ی</w:t>
      </w:r>
      <w:r w:rsidRPr="00E30350">
        <w:rPr>
          <w:rStyle w:val="Char3"/>
          <w:rtl/>
        </w:rPr>
        <w:t>شه و هر روز زیارت کنید!!! معن</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ردن ا</w:t>
      </w:r>
      <w:r w:rsidR="00A576DC" w:rsidRPr="00E30350">
        <w:rPr>
          <w:rStyle w:val="Char3"/>
          <w:rtl/>
        </w:rPr>
        <w:t>ی</w:t>
      </w:r>
      <w:r w:rsidRPr="00E30350">
        <w:rPr>
          <w:rStyle w:val="Char3"/>
          <w:rtl/>
        </w:rPr>
        <w:t>نان از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چون معن</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 xml:space="preserve">ردن جعالان </w:t>
      </w:r>
      <w:r w:rsidR="00A576DC" w:rsidRPr="00E30350">
        <w:rPr>
          <w:rStyle w:val="Char3"/>
          <w:rtl/>
        </w:rPr>
        <w:t>ک</w:t>
      </w:r>
      <w:r w:rsidRPr="00E30350">
        <w:rPr>
          <w:rStyle w:val="Char3"/>
          <w:rtl/>
        </w:rPr>
        <w:t>ذاب دربار</w:t>
      </w:r>
      <w:r w:rsidR="00EB2EC6" w:rsidRPr="00E30350">
        <w:rPr>
          <w:rStyle w:val="Char3"/>
          <w:rFonts w:hint="cs"/>
          <w:rtl/>
        </w:rPr>
        <w:t>ۀ</w:t>
      </w:r>
      <w:r w:rsidRPr="00E30350">
        <w:rPr>
          <w:rStyle w:val="Char3"/>
          <w:rtl/>
        </w:rPr>
        <w:t xml:space="preserve"> آن حد</w:t>
      </w:r>
      <w:r w:rsidR="00A576DC" w:rsidRPr="00E30350">
        <w:rPr>
          <w:rStyle w:val="Char3"/>
          <w:rtl/>
        </w:rPr>
        <w:t>ی</w:t>
      </w:r>
      <w:r w:rsidRPr="00E30350">
        <w:rPr>
          <w:rStyle w:val="Char3"/>
          <w:rtl/>
        </w:rPr>
        <w:t>ث نبو</w:t>
      </w:r>
      <w:r w:rsidR="00A576DC" w:rsidRPr="00E30350">
        <w:rPr>
          <w:rStyle w:val="Char3"/>
          <w:rtl/>
        </w:rPr>
        <w:t>ی</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 xml:space="preserve">است </w:t>
      </w:r>
      <w:r w:rsidR="00A576DC" w:rsidRPr="00E30350">
        <w:rPr>
          <w:rStyle w:val="Char3"/>
          <w:rtl/>
        </w:rPr>
        <w:t>ک</w:t>
      </w:r>
      <w:r w:rsidRPr="00E30350">
        <w:rPr>
          <w:rStyle w:val="Char3"/>
          <w:rtl/>
        </w:rPr>
        <w:t>ه فرمود: «</w:t>
      </w:r>
      <w:r w:rsidRPr="00E30350">
        <w:rPr>
          <w:rStyle w:val="Charf1"/>
          <w:rtl/>
        </w:rPr>
        <w:t>من كذب عليّ</w:t>
      </w:r>
      <w:r w:rsidR="0017320A" w:rsidRPr="00E30350">
        <w:rPr>
          <w:rStyle w:val="Charf1"/>
          <w:rFonts w:hint="cs"/>
          <w:rtl/>
        </w:rPr>
        <w:t>َ</w:t>
      </w:r>
      <w:r w:rsidRPr="00E30350">
        <w:rPr>
          <w:rStyle w:val="Charf1"/>
          <w:rtl/>
        </w:rPr>
        <w:t xml:space="preserve"> متعمدا فليتبوأ مقعده من النار</w:t>
      </w:r>
      <w:r w:rsidRPr="00E30350">
        <w:rPr>
          <w:rStyle w:val="Char3"/>
          <w:rtl/>
        </w:rPr>
        <w:t>»</w:t>
      </w:r>
      <w:r w:rsidRPr="00E30350">
        <w:rPr>
          <w:rStyle w:val="Char3"/>
          <w:rFonts w:hint="cs"/>
          <w:rtl/>
        </w:rPr>
        <w:t>.</w:t>
      </w:r>
      <w:r w:rsidR="00EB2EC6" w:rsidRPr="00E30350">
        <w:rPr>
          <w:rFonts w:ascii="Lotus Linotype" w:hAnsi="Lotus Linotype" w:cs="mylotus" w:hint="cs"/>
          <w:b/>
          <w:bCs/>
          <w:szCs w:val="27"/>
          <w:rtl/>
        </w:rPr>
        <w:t xml:space="preserve"> </w:t>
      </w:r>
      <w:r w:rsidR="00EB2EC6" w:rsidRPr="00E30350">
        <w:rPr>
          <w:rStyle w:val="Char3"/>
          <w:rFonts w:hint="cs"/>
          <w:rtl/>
        </w:rPr>
        <w:t>«</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حد</w:t>
      </w:r>
      <w:r w:rsidR="00A576DC" w:rsidRPr="00E30350">
        <w:rPr>
          <w:rStyle w:val="Char3"/>
          <w:rtl/>
        </w:rPr>
        <w:t>ی</w:t>
      </w:r>
      <w:r w:rsidRPr="00E30350">
        <w:rPr>
          <w:rStyle w:val="Char3"/>
          <w:rtl/>
        </w:rPr>
        <w:t>ث دروغ بر من بگو</w:t>
      </w:r>
      <w:r w:rsidR="00A576DC" w:rsidRPr="00E30350">
        <w:rPr>
          <w:rStyle w:val="Char3"/>
          <w:rtl/>
        </w:rPr>
        <w:t>ی</w:t>
      </w:r>
      <w:r w:rsidRPr="00E30350">
        <w:rPr>
          <w:rStyle w:val="Char3"/>
          <w:rtl/>
        </w:rPr>
        <w:t>د با</w:t>
      </w:r>
      <w:r w:rsidR="00A576DC" w:rsidRPr="00E30350">
        <w:rPr>
          <w:rStyle w:val="Char3"/>
          <w:rtl/>
        </w:rPr>
        <w:t>ی</w:t>
      </w:r>
      <w:r w:rsidRPr="00E30350">
        <w:rPr>
          <w:rStyle w:val="Char3"/>
          <w:rtl/>
        </w:rPr>
        <w:t>د جا</w:t>
      </w:r>
      <w:r w:rsidR="00A576DC" w:rsidRPr="00E30350">
        <w:rPr>
          <w:rStyle w:val="Char3"/>
          <w:rtl/>
        </w:rPr>
        <w:t>ی</w:t>
      </w:r>
      <w:r w:rsidRPr="00E30350">
        <w:rPr>
          <w:rStyle w:val="Char3"/>
          <w:rtl/>
        </w:rPr>
        <w:t>گاه خود</w:t>
      </w:r>
      <w:r w:rsidRPr="00E30350">
        <w:rPr>
          <w:rStyle w:val="Char3"/>
          <w:rFonts w:hint="cs"/>
          <w:rtl/>
        </w:rPr>
        <w:t xml:space="preserve"> </w:t>
      </w:r>
      <w:r w:rsidRPr="00E30350">
        <w:rPr>
          <w:rStyle w:val="Char3"/>
          <w:rtl/>
        </w:rPr>
        <w:t>را در آتش مه</w:t>
      </w:r>
      <w:r w:rsidR="00A576DC" w:rsidRPr="00E30350">
        <w:rPr>
          <w:rStyle w:val="Char3"/>
          <w:rtl/>
        </w:rPr>
        <w:t>ی</w:t>
      </w:r>
      <w:r w:rsidRPr="00E30350">
        <w:rPr>
          <w:rStyle w:val="Char3"/>
          <w:rtl/>
        </w:rPr>
        <w:t xml:space="preserve">ا </w:t>
      </w:r>
      <w:r w:rsidR="00A576DC" w:rsidRPr="00E30350">
        <w:rPr>
          <w:rStyle w:val="Char3"/>
          <w:rtl/>
        </w:rPr>
        <w:t>ک</w:t>
      </w:r>
      <w:r w:rsidRPr="00E30350">
        <w:rPr>
          <w:rStyle w:val="Char3"/>
          <w:rtl/>
        </w:rPr>
        <w:t>ند</w:t>
      </w:r>
      <w:r w:rsidR="00EB2EC6" w:rsidRPr="00E30350">
        <w:rPr>
          <w:rStyle w:val="Char3"/>
          <w:rFonts w:hint="cs"/>
          <w:rtl/>
        </w:rPr>
        <w:t xml:space="preserve">» </w:t>
      </w:r>
      <w:r w:rsidRPr="00E30350">
        <w:rPr>
          <w:rStyle w:val="Char3"/>
          <w:rtl/>
        </w:rPr>
        <w:t>می‌گفتند پ</w:t>
      </w:r>
      <w:r w:rsidR="00A576DC" w:rsidRPr="00E30350">
        <w:rPr>
          <w:rStyle w:val="Char3"/>
          <w:rtl/>
        </w:rPr>
        <w:t>ی</w:t>
      </w:r>
      <w:r w:rsidRPr="00E30350">
        <w:rPr>
          <w:rStyle w:val="Char3"/>
          <w:rtl/>
        </w:rPr>
        <w:t>غمبر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فرموده است</w:t>
      </w:r>
      <w:r w:rsidR="00EB2EC6" w:rsidRPr="00E30350">
        <w:rPr>
          <w:rStyle w:val="Char3"/>
          <w:rFonts w:hint="cs"/>
          <w:rtl/>
        </w:rPr>
        <w:t>:</w:t>
      </w:r>
      <w:r w:rsidRPr="00E30350">
        <w:rPr>
          <w:rStyle w:val="Char3"/>
          <w:rtl/>
        </w:rPr>
        <w:t xml:space="preserve"> (</w:t>
      </w:r>
      <w:r w:rsidRPr="00E30350">
        <w:rPr>
          <w:rStyle w:val="Char1"/>
          <w:rtl/>
          <w:lang w:bidi="ar-SA"/>
        </w:rPr>
        <w:t xml:space="preserve">من </w:t>
      </w:r>
      <w:r w:rsidR="00A576DC" w:rsidRPr="00E30350">
        <w:rPr>
          <w:rStyle w:val="Char1"/>
          <w:rtl/>
          <w:lang w:bidi="ar-SA"/>
        </w:rPr>
        <w:t>ک</w:t>
      </w:r>
      <w:r w:rsidRPr="00E30350">
        <w:rPr>
          <w:rStyle w:val="Char1"/>
          <w:rtl/>
          <w:lang w:bidi="ar-SA"/>
        </w:rPr>
        <w:t>ذب عل</w:t>
      </w:r>
      <w:r w:rsidR="00EB2EC6" w:rsidRPr="00E30350">
        <w:rPr>
          <w:rStyle w:val="Char1"/>
          <w:rFonts w:hint="cs"/>
          <w:rtl/>
          <w:lang w:bidi="ar-SA"/>
        </w:rPr>
        <w:t>يَّ</w:t>
      </w:r>
      <w:r w:rsidRPr="00E30350">
        <w:rPr>
          <w:rStyle w:val="Char3"/>
          <w:rtl/>
        </w:rPr>
        <w:t>) و نفرموده است</w:t>
      </w:r>
      <w:r w:rsidR="00EB2EC6" w:rsidRPr="00E30350">
        <w:rPr>
          <w:rStyle w:val="Char3"/>
          <w:rFonts w:hint="cs"/>
          <w:rtl/>
        </w:rPr>
        <w:t>:</w:t>
      </w:r>
      <w:r w:rsidRPr="00E30350">
        <w:rPr>
          <w:rStyle w:val="Char3"/>
          <w:rtl/>
        </w:rPr>
        <w:t xml:space="preserve"> (</w:t>
      </w:r>
      <w:r w:rsidRPr="00E30350">
        <w:rPr>
          <w:rStyle w:val="Char1"/>
          <w:rtl/>
          <w:lang w:bidi="ar-SA"/>
        </w:rPr>
        <w:t xml:space="preserve">من </w:t>
      </w:r>
      <w:r w:rsidR="00A576DC" w:rsidRPr="00E30350">
        <w:rPr>
          <w:rStyle w:val="Char1"/>
          <w:rtl/>
          <w:lang w:bidi="ar-SA"/>
        </w:rPr>
        <w:t>ک</w:t>
      </w:r>
      <w:r w:rsidRPr="00E30350">
        <w:rPr>
          <w:rStyle w:val="Char1"/>
          <w:rtl/>
          <w:lang w:bidi="ar-SA"/>
        </w:rPr>
        <w:t>ذب ل</w:t>
      </w:r>
      <w:r w:rsidR="00EB2EC6" w:rsidRPr="00E30350">
        <w:rPr>
          <w:rStyle w:val="Char1"/>
          <w:rFonts w:hint="cs"/>
          <w:rtl/>
          <w:lang w:bidi="ar-SA"/>
        </w:rPr>
        <w:t>ي</w:t>
      </w:r>
      <w:r w:rsidRPr="00E30350">
        <w:rPr>
          <w:rStyle w:val="Char3"/>
          <w:rtl/>
        </w:rPr>
        <w:t>) ما حد</w:t>
      </w:r>
      <w:r w:rsidR="00A576DC" w:rsidRPr="00E30350">
        <w:rPr>
          <w:rStyle w:val="Char3"/>
          <w:rtl/>
        </w:rPr>
        <w:t>ی</w:t>
      </w:r>
      <w:r w:rsidRPr="00E30350">
        <w:rPr>
          <w:rStyle w:val="Char3"/>
          <w:rtl/>
        </w:rPr>
        <w:t>ث (عل</w:t>
      </w:r>
      <w:r w:rsidR="00EB2EC6" w:rsidRPr="00E30350">
        <w:rPr>
          <w:rStyle w:val="Char3"/>
          <w:rFonts w:hint="cs"/>
          <w:rtl/>
        </w:rPr>
        <w:t>ي</w:t>
      </w:r>
      <w:r w:rsidRPr="00E30350">
        <w:rPr>
          <w:rStyle w:val="Char3"/>
          <w:rtl/>
        </w:rPr>
        <w:t>) جعل نمی‌</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م بل</w:t>
      </w:r>
      <w:r w:rsidR="00A576DC" w:rsidRPr="00E30350">
        <w:rPr>
          <w:rStyle w:val="Char3"/>
          <w:rtl/>
        </w:rPr>
        <w:t>ک</w:t>
      </w:r>
      <w:r w:rsidRPr="00E30350">
        <w:rPr>
          <w:rStyle w:val="Char3"/>
          <w:rtl/>
        </w:rPr>
        <w:t>ه حد</w:t>
      </w:r>
      <w:r w:rsidR="00A576DC" w:rsidRPr="00E30350">
        <w:rPr>
          <w:rStyle w:val="Char3"/>
          <w:rtl/>
        </w:rPr>
        <w:t>ی</w:t>
      </w:r>
      <w:r w:rsidRPr="00E30350">
        <w:rPr>
          <w:rStyle w:val="Char3"/>
          <w:rtl/>
        </w:rPr>
        <w:t>ث (ل</w:t>
      </w:r>
      <w:r w:rsidR="00EB2EC6" w:rsidRPr="00E30350">
        <w:rPr>
          <w:rStyle w:val="Char3"/>
          <w:rFonts w:hint="cs"/>
          <w:rtl/>
        </w:rPr>
        <w:t>ي</w:t>
      </w:r>
      <w:r w:rsidRPr="00E30350">
        <w:rPr>
          <w:rStyle w:val="Char3"/>
          <w:rtl/>
        </w:rPr>
        <w:t>) جعل می‌</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م،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حد</w:t>
      </w:r>
      <w:r w:rsidR="00A576DC" w:rsidRPr="00E30350">
        <w:rPr>
          <w:rStyle w:val="Char3"/>
          <w:rtl/>
        </w:rPr>
        <w:t>ی</w:t>
      </w:r>
      <w:r w:rsidRPr="00E30350">
        <w:rPr>
          <w:rStyle w:val="Char3"/>
          <w:rtl/>
        </w:rPr>
        <w:t>ث دروغ ما به ضرر پ</w:t>
      </w:r>
      <w:r w:rsidR="00A576DC" w:rsidRPr="00E30350">
        <w:rPr>
          <w:rStyle w:val="Char3"/>
          <w:rtl/>
        </w:rPr>
        <w:t>ی</w:t>
      </w:r>
      <w:r w:rsidRPr="00E30350">
        <w:rPr>
          <w:rStyle w:val="Char3"/>
          <w:rtl/>
        </w:rPr>
        <w:t>غمبر ن</w:t>
      </w:r>
      <w:r w:rsidR="00A576DC" w:rsidRPr="00E30350">
        <w:rPr>
          <w:rStyle w:val="Char3"/>
          <w:rtl/>
        </w:rPr>
        <w:t>ی</w:t>
      </w:r>
      <w:r w:rsidRPr="00E30350">
        <w:rPr>
          <w:rStyle w:val="Char3"/>
          <w:rtl/>
        </w:rPr>
        <w:t>ست بل</w:t>
      </w:r>
      <w:r w:rsidR="00A576DC" w:rsidRPr="00E30350">
        <w:rPr>
          <w:rStyle w:val="Char3"/>
          <w:rtl/>
        </w:rPr>
        <w:t>ک</w:t>
      </w:r>
      <w:r w:rsidRPr="00E30350">
        <w:rPr>
          <w:rStyle w:val="Char3"/>
          <w:rtl/>
        </w:rPr>
        <w:t>ه به نفع آن حضرت است!!!</w:t>
      </w:r>
      <w:r w:rsidR="00FC5895" w:rsidRPr="00E30350">
        <w:rPr>
          <w:rStyle w:val="Char3"/>
          <w:rFonts w:hint="cs"/>
          <w:rtl/>
        </w:rPr>
        <w:t>.</w:t>
      </w:r>
    </w:p>
    <w:p w:rsidR="00F03D36" w:rsidRPr="00E30350" w:rsidRDefault="00F03D36" w:rsidP="000541C5">
      <w:pPr>
        <w:pStyle w:val="BodyText2"/>
        <w:spacing w:after="0" w:line="240" w:lineRule="auto"/>
        <w:ind w:firstLine="284"/>
        <w:jc w:val="both"/>
        <w:rPr>
          <w:rStyle w:val="Char1"/>
          <w:rtl/>
          <w:lang w:bidi="ar-SA"/>
        </w:rPr>
      </w:pPr>
      <w:r w:rsidRPr="00E30350">
        <w:rPr>
          <w:rStyle w:val="Char4"/>
          <w:rtl/>
        </w:rPr>
        <w:t>ه</w:t>
      </w:r>
      <w:r w:rsidRPr="00E30350">
        <w:rPr>
          <w:rStyle w:val="Char4"/>
          <w:rFonts w:hint="cs"/>
          <w:rtl/>
        </w:rPr>
        <w:t>ـ</w:t>
      </w:r>
      <w:r w:rsidRPr="00E30350">
        <w:rPr>
          <w:rStyle w:val="Char3"/>
          <w:rtl/>
        </w:rPr>
        <w:t>: ا</w:t>
      </w:r>
      <w:r w:rsidR="00A576DC" w:rsidRPr="00E30350">
        <w:rPr>
          <w:rStyle w:val="Char3"/>
          <w:rtl/>
        </w:rPr>
        <w:t>ی</w:t>
      </w:r>
      <w:r w:rsidRPr="00E30350">
        <w:rPr>
          <w:rStyle w:val="Char3"/>
          <w:rtl/>
        </w:rPr>
        <w:t>ضا سمهود</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خود از طرفداران ز</w:t>
      </w:r>
      <w:r w:rsidR="00A576DC" w:rsidRPr="00E30350">
        <w:rPr>
          <w:rStyle w:val="Char3"/>
          <w:rtl/>
        </w:rPr>
        <w:t>ی</w:t>
      </w:r>
      <w:r w:rsidRPr="00E30350">
        <w:rPr>
          <w:rStyle w:val="Char3"/>
          <w:rtl/>
        </w:rPr>
        <w:t>ارت است در</w:t>
      </w:r>
      <w:r w:rsidR="00A576DC" w:rsidRPr="00E30350">
        <w:rPr>
          <w:rStyle w:val="Char3"/>
          <w:rtl/>
        </w:rPr>
        <w:t>ک</w:t>
      </w:r>
      <w:r w:rsidRPr="00E30350">
        <w:rPr>
          <w:rStyle w:val="Char3"/>
          <w:rtl/>
        </w:rPr>
        <w:t>تاب وفاء الوفاء (ص1368) می‌نو</w:t>
      </w:r>
      <w:r w:rsidR="00A576DC" w:rsidRPr="00E30350">
        <w:rPr>
          <w:rStyle w:val="Char3"/>
          <w:rtl/>
        </w:rPr>
        <w:t>ی</w:t>
      </w:r>
      <w:r w:rsidRPr="00E30350">
        <w:rPr>
          <w:rStyle w:val="Char3"/>
          <w:rtl/>
        </w:rPr>
        <w:t xml:space="preserve">سد: </w:t>
      </w:r>
      <w:r w:rsidRPr="00E30350">
        <w:rPr>
          <w:rStyle w:val="Char1"/>
          <w:rtl/>
          <w:lang w:bidi="ar-SA"/>
        </w:rPr>
        <w:t>«روي عن ابراهيم بن سعد بن ابراهيم بن عبدالرحمن بن عوف الزهري أنه قال: ما رأيت أبي قط يأتي قبرالنبي</w:t>
      </w:r>
      <w:r w:rsidRPr="00E30350">
        <w:rPr>
          <w:rFonts w:ascii="Lotus Linotype" w:hAnsi="Lotus Linotype" w:cs="CTraditional Arabic"/>
          <w:szCs w:val="27"/>
          <w:rtl/>
        </w:rPr>
        <w:t xml:space="preserve"> </w:t>
      </w:r>
      <w:r w:rsidRPr="00E30350">
        <w:rPr>
          <w:rFonts w:ascii="Abo-thar" w:hAnsi="Abo-thar" w:cs="CTraditional Arabic" w:hint="cs"/>
          <w:sz w:val="28"/>
          <w:szCs w:val="28"/>
          <w:rtl/>
        </w:rPr>
        <w:t>ص</w:t>
      </w:r>
      <w:r w:rsidRPr="00E30350">
        <w:rPr>
          <w:rFonts w:ascii="Lotus Linotype" w:hAnsi="Lotus Linotype" w:cs="CTraditional Arabic"/>
          <w:szCs w:val="27"/>
          <w:rtl/>
        </w:rPr>
        <w:t xml:space="preserve"> </w:t>
      </w:r>
      <w:r w:rsidRPr="00E30350">
        <w:rPr>
          <w:rStyle w:val="Char1"/>
          <w:rtl/>
          <w:lang w:bidi="ar-SA"/>
        </w:rPr>
        <w:t>وكان يكره إتيانه».</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 از فرزندان عبدالرحمن بن عوف </w:t>
      </w:r>
      <w:r w:rsidR="00A576DC" w:rsidRPr="00E30350">
        <w:rPr>
          <w:rStyle w:val="Char3"/>
          <w:rtl/>
        </w:rPr>
        <w:t>ک</w:t>
      </w:r>
      <w:r w:rsidRPr="00E30350">
        <w:rPr>
          <w:rStyle w:val="Char3"/>
          <w:rtl/>
        </w:rPr>
        <w:t>ه از صحابه پ</w:t>
      </w:r>
      <w:r w:rsidR="00A576DC" w:rsidRPr="00E30350">
        <w:rPr>
          <w:rStyle w:val="Char3"/>
          <w:rtl/>
        </w:rPr>
        <w:t>ی</w:t>
      </w:r>
      <w:r w:rsidRPr="00E30350">
        <w:rPr>
          <w:rStyle w:val="Char3"/>
          <w:rtl/>
        </w:rPr>
        <w:t>غمبر بزرگوار است روا</w:t>
      </w:r>
      <w:r w:rsidR="00A576DC" w:rsidRPr="00E30350">
        <w:rPr>
          <w:rStyle w:val="Char3"/>
          <w:rtl/>
        </w:rPr>
        <w:t>ی</w:t>
      </w:r>
      <w:r w:rsidRPr="00E30350">
        <w:rPr>
          <w:rStyle w:val="Char3"/>
          <w:rtl/>
        </w:rPr>
        <w:t>ت می‌</w:t>
      </w:r>
      <w:r w:rsidR="00A576DC" w:rsidRPr="00E30350">
        <w:rPr>
          <w:rStyle w:val="Char3"/>
          <w:rtl/>
        </w:rPr>
        <w:t>ک</w:t>
      </w:r>
      <w:r w:rsidRPr="00E30350">
        <w:rPr>
          <w:rStyle w:val="Char3"/>
          <w:rtl/>
        </w:rPr>
        <w:t xml:space="preserve">نند </w:t>
      </w:r>
      <w:r w:rsidR="00A576DC" w:rsidRPr="00E30350">
        <w:rPr>
          <w:rStyle w:val="Char3"/>
          <w:rtl/>
        </w:rPr>
        <w:t>ک</w:t>
      </w:r>
      <w:r w:rsidRPr="00E30350">
        <w:rPr>
          <w:rStyle w:val="Char3"/>
          <w:rtl/>
        </w:rPr>
        <w:t>ه پسرش گفته است: من پدرم را هرگز ند</w:t>
      </w:r>
      <w:r w:rsidR="00A576DC" w:rsidRPr="00E30350">
        <w:rPr>
          <w:rStyle w:val="Char3"/>
          <w:rtl/>
        </w:rPr>
        <w:t>ی</w:t>
      </w:r>
      <w:r w:rsidRPr="00E30350">
        <w:rPr>
          <w:rStyle w:val="Char3"/>
          <w:rtl/>
        </w:rPr>
        <w:t xml:space="preserve">دم </w:t>
      </w:r>
      <w:r w:rsidR="00A576DC" w:rsidRPr="00E30350">
        <w:rPr>
          <w:rStyle w:val="Char3"/>
          <w:rtl/>
        </w:rPr>
        <w:t>ک</w:t>
      </w:r>
      <w:r w:rsidRPr="00E30350">
        <w:rPr>
          <w:rStyle w:val="Char3"/>
          <w:rtl/>
        </w:rPr>
        <w:t>ه به قبر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نزد</w:t>
      </w:r>
      <w:r w:rsidR="00A576DC" w:rsidRPr="00E30350">
        <w:rPr>
          <w:rStyle w:val="Char3"/>
          <w:rtl/>
        </w:rPr>
        <w:t>یک</w:t>
      </w:r>
      <w:r w:rsidRPr="00E30350">
        <w:rPr>
          <w:rStyle w:val="Char3"/>
          <w:rtl/>
        </w:rPr>
        <w:t xml:space="preserve"> شود و او آمدن نزد قبر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را ناپسند می‌داشت!</w:t>
      </w:r>
      <w:r w:rsidR="00FC5895" w:rsidRPr="00E30350">
        <w:rPr>
          <w:rStyle w:val="Char3"/>
          <w:rFonts w:hint="cs"/>
          <w:rtl/>
        </w:rPr>
        <w:t>.</w:t>
      </w:r>
    </w:p>
    <w:p w:rsidR="00F03D36" w:rsidRPr="00E30350" w:rsidRDefault="00F03D36" w:rsidP="000541C5">
      <w:pPr>
        <w:pStyle w:val="BodyText2"/>
        <w:spacing w:after="0" w:line="240" w:lineRule="auto"/>
        <w:ind w:firstLine="284"/>
        <w:jc w:val="both"/>
        <w:rPr>
          <w:rStyle w:val="Char1"/>
          <w:rtl/>
          <w:lang w:bidi="ar-SA"/>
        </w:rPr>
      </w:pPr>
      <w:r w:rsidRPr="00E30350">
        <w:rPr>
          <w:rStyle w:val="Char4"/>
          <w:rtl/>
        </w:rPr>
        <w:t>و</w:t>
      </w:r>
      <w:r w:rsidRPr="00E30350">
        <w:rPr>
          <w:rStyle w:val="Char3"/>
          <w:rtl/>
        </w:rPr>
        <w:t>: درصدر اسلام قر</w:t>
      </w:r>
      <w:r w:rsidR="00A576DC" w:rsidRPr="00E30350">
        <w:rPr>
          <w:rStyle w:val="Char3"/>
          <w:rtl/>
        </w:rPr>
        <w:t>ی</w:t>
      </w:r>
      <w:r w:rsidRPr="00E30350">
        <w:rPr>
          <w:rStyle w:val="Char3"/>
          <w:rtl/>
        </w:rPr>
        <w:t xml:space="preserve">ب </w:t>
      </w:r>
      <w:r w:rsidR="00A576DC" w:rsidRPr="00E30350">
        <w:rPr>
          <w:rStyle w:val="Char3"/>
          <w:rtl/>
        </w:rPr>
        <w:t>یک</w:t>
      </w:r>
      <w:r w:rsidRPr="00E30350">
        <w:rPr>
          <w:rStyle w:val="Char3"/>
          <w:rtl/>
        </w:rPr>
        <w:t xml:space="preserve"> قرن اصحاب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و تابع</w:t>
      </w:r>
      <w:r w:rsidR="00A576DC" w:rsidRPr="00E30350">
        <w:rPr>
          <w:rStyle w:val="Char3"/>
          <w:rtl/>
        </w:rPr>
        <w:t>ی</w:t>
      </w:r>
      <w:r w:rsidRPr="00E30350">
        <w:rPr>
          <w:rStyle w:val="Char3"/>
          <w:rtl/>
        </w:rPr>
        <w:t>ن اصحاب مردم را از آمد و شد از ز</w:t>
      </w:r>
      <w:r w:rsidR="00A576DC" w:rsidRPr="00E30350">
        <w:rPr>
          <w:rStyle w:val="Char3"/>
          <w:rtl/>
        </w:rPr>
        <w:t>ی</w:t>
      </w:r>
      <w:r w:rsidRPr="00E30350">
        <w:rPr>
          <w:rStyle w:val="Char3"/>
          <w:rtl/>
        </w:rPr>
        <w:t>ارت قبر پ</w:t>
      </w:r>
      <w:r w:rsidR="00A576DC" w:rsidRPr="00E30350">
        <w:rPr>
          <w:rStyle w:val="Char3"/>
          <w:rtl/>
        </w:rPr>
        <w:t>ی</w:t>
      </w:r>
      <w:r w:rsidRPr="00E30350">
        <w:rPr>
          <w:rStyle w:val="Char3"/>
          <w:rtl/>
        </w:rPr>
        <w:t xml:space="preserve">غمبر صراحتاً </w:t>
      </w:r>
      <w:r w:rsidR="00A576DC" w:rsidRPr="00E30350">
        <w:rPr>
          <w:rStyle w:val="Char3"/>
          <w:rtl/>
        </w:rPr>
        <w:t>ی</w:t>
      </w:r>
      <w:r w:rsidRPr="00E30350">
        <w:rPr>
          <w:rStyle w:val="Char3"/>
          <w:rtl/>
        </w:rPr>
        <w:t xml:space="preserve">ا </w:t>
      </w:r>
      <w:r w:rsidR="00A576DC" w:rsidRPr="00E30350">
        <w:rPr>
          <w:rStyle w:val="Char3"/>
          <w:rtl/>
        </w:rPr>
        <w:t>ک</w:t>
      </w:r>
      <w:r w:rsidRPr="00E30350">
        <w:rPr>
          <w:rStyle w:val="Char3"/>
          <w:rtl/>
        </w:rPr>
        <w:t>نا</w:t>
      </w:r>
      <w:r w:rsidR="00A576DC" w:rsidRPr="00E30350">
        <w:rPr>
          <w:rStyle w:val="Char3"/>
          <w:rtl/>
        </w:rPr>
        <w:t>ی</w:t>
      </w:r>
      <w:r w:rsidRPr="00E30350">
        <w:rPr>
          <w:rStyle w:val="Char3"/>
          <w:rtl/>
        </w:rPr>
        <w:t>تاً بازم</w:t>
      </w:r>
      <w:r w:rsidR="00A576DC" w:rsidRPr="00E30350">
        <w:rPr>
          <w:rStyle w:val="Char3"/>
          <w:rtl/>
        </w:rPr>
        <w:t>ی</w:t>
      </w:r>
      <w:r w:rsidRPr="00E30350">
        <w:rPr>
          <w:rStyle w:val="Char3"/>
          <w:rtl/>
        </w:rPr>
        <w:t>‌داشتند چنان‌</w:t>
      </w:r>
      <w:r w:rsidR="00A576DC" w:rsidRPr="00E30350">
        <w:rPr>
          <w:rStyle w:val="Char3"/>
          <w:rtl/>
        </w:rPr>
        <w:t>ک</w:t>
      </w:r>
      <w:r w:rsidRPr="00E30350">
        <w:rPr>
          <w:rStyle w:val="Char3"/>
          <w:rtl/>
        </w:rPr>
        <w:t>ه مراتب مذ</w:t>
      </w:r>
      <w:r w:rsidR="00A576DC" w:rsidRPr="00E30350">
        <w:rPr>
          <w:rStyle w:val="Char3"/>
          <w:rtl/>
        </w:rPr>
        <w:t>ک</w:t>
      </w:r>
      <w:r w:rsidRPr="00E30350">
        <w:rPr>
          <w:rStyle w:val="Char3"/>
          <w:rtl/>
        </w:rPr>
        <w:t>وره و اخبار مأثوره به ا</w:t>
      </w:r>
      <w:r w:rsidR="00A576DC" w:rsidRPr="00E30350">
        <w:rPr>
          <w:rStyle w:val="Char3"/>
          <w:rtl/>
        </w:rPr>
        <w:t>ی</w:t>
      </w:r>
      <w:r w:rsidRPr="00E30350">
        <w:rPr>
          <w:rStyle w:val="Char3"/>
          <w:rtl/>
        </w:rPr>
        <w:t>ن حق</w:t>
      </w:r>
      <w:r w:rsidR="00A576DC" w:rsidRPr="00E30350">
        <w:rPr>
          <w:rStyle w:val="Char3"/>
          <w:rtl/>
        </w:rPr>
        <w:t>ی</w:t>
      </w:r>
      <w:r w:rsidRPr="00E30350">
        <w:rPr>
          <w:rStyle w:val="Char3"/>
          <w:rtl/>
        </w:rPr>
        <w:t>قت گواه</w:t>
      </w:r>
      <w:r w:rsidR="00A576DC" w:rsidRPr="00E30350">
        <w:rPr>
          <w:rStyle w:val="Char3"/>
          <w:rtl/>
        </w:rPr>
        <w:t>ی</w:t>
      </w:r>
      <w:r w:rsidRPr="00E30350">
        <w:rPr>
          <w:rStyle w:val="Char3"/>
          <w:rtl/>
        </w:rPr>
        <w:t xml:space="preserve"> می‌دهد از جمله در </w:t>
      </w:r>
      <w:r w:rsidR="00A576DC" w:rsidRPr="00E30350">
        <w:rPr>
          <w:rStyle w:val="Char3"/>
          <w:rtl/>
        </w:rPr>
        <w:t>ک</w:t>
      </w:r>
      <w:r w:rsidRPr="00E30350">
        <w:rPr>
          <w:rStyle w:val="Char3"/>
          <w:rtl/>
        </w:rPr>
        <w:t>تاب المصنف عبدالرزاق صنعان</w:t>
      </w:r>
      <w:r w:rsidR="00A576DC" w:rsidRPr="00E30350">
        <w:rPr>
          <w:rStyle w:val="Char3"/>
          <w:rtl/>
        </w:rPr>
        <w:t>ی</w:t>
      </w:r>
      <w:r w:rsidRPr="00E30350">
        <w:rPr>
          <w:rStyle w:val="Char3"/>
          <w:rtl/>
        </w:rPr>
        <w:t xml:space="preserve"> (3/576) و سنن ب</w:t>
      </w:r>
      <w:r w:rsidR="00A576DC" w:rsidRPr="00E30350">
        <w:rPr>
          <w:rStyle w:val="Char3"/>
          <w:rtl/>
        </w:rPr>
        <w:t>ی</w:t>
      </w:r>
      <w:r w:rsidRPr="00E30350">
        <w:rPr>
          <w:rStyle w:val="Char3"/>
          <w:rtl/>
        </w:rPr>
        <w:t>هق</w:t>
      </w:r>
      <w:r w:rsidR="00A576DC" w:rsidRPr="00E30350">
        <w:rPr>
          <w:rStyle w:val="Char3"/>
          <w:rtl/>
        </w:rPr>
        <w:t>ی</w:t>
      </w:r>
      <w:r w:rsidRPr="00E30350">
        <w:rPr>
          <w:rStyle w:val="Char3"/>
          <w:rtl/>
        </w:rPr>
        <w:t xml:space="preserve"> آمده است: «</w:t>
      </w:r>
      <w:r w:rsidRPr="00E30350">
        <w:rPr>
          <w:rStyle w:val="Char1"/>
          <w:rtl/>
          <w:lang w:bidi="ar-SA"/>
        </w:rPr>
        <w:t>عبدالرزاق عن الثوري عن أبي الـمقدام أنه سمع ابن الـمسيب ورأى قوماً يسلمون على النبي</w:t>
      </w:r>
      <w:r w:rsidRPr="00E30350">
        <w:rPr>
          <w:rFonts w:ascii="Lotus Linotype" w:hAnsi="Lotus Linotype" w:cs="CTraditional Arabic"/>
          <w:szCs w:val="27"/>
          <w:rtl/>
        </w:rPr>
        <w:t xml:space="preserve"> </w:t>
      </w:r>
      <w:r w:rsidRPr="00E30350">
        <w:rPr>
          <w:rFonts w:ascii="Abo-thar" w:hAnsi="Abo-thar" w:cs="CTraditional Arabic" w:hint="cs"/>
          <w:sz w:val="28"/>
          <w:szCs w:val="28"/>
          <w:rtl/>
        </w:rPr>
        <w:t>ص</w:t>
      </w:r>
      <w:r w:rsidRPr="00E30350">
        <w:rPr>
          <w:rFonts w:ascii="Lotus Linotype" w:hAnsi="Lotus Linotype" w:cs="CTraditional Arabic"/>
          <w:szCs w:val="27"/>
          <w:rtl/>
        </w:rPr>
        <w:t xml:space="preserve"> </w:t>
      </w:r>
      <w:r w:rsidRPr="00E30350">
        <w:rPr>
          <w:rStyle w:val="Char1"/>
          <w:rtl/>
          <w:lang w:bidi="ar-SA"/>
        </w:rPr>
        <w:t>قال: ما مكث نبي</w:t>
      </w:r>
      <w:r w:rsidR="00FC5895" w:rsidRPr="00E30350">
        <w:rPr>
          <w:rStyle w:val="Char1"/>
          <w:rtl/>
          <w:lang w:bidi="ar-SA"/>
        </w:rPr>
        <w:t xml:space="preserve"> في الأرض أكثر من أربعين يوماً</w:t>
      </w:r>
      <w:r w:rsidR="00FC5895" w:rsidRPr="00E30350">
        <w:rPr>
          <w:rStyle w:val="Char3"/>
          <w:rtl/>
        </w:rPr>
        <w:t>»</w:t>
      </w:r>
      <w:r w:rsidR="00FC5895"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ابو المقدام از سع</w:t>
      </w:r>
      <w:r w:rsidR="00A576DC" w:rsidRPr="00E30350">
        <w:rPr>
          <w:rStyle w:val="Char3"/>
          <w:rtl/>
        </w:rPr>
        <w:t>ی</w:t>
      </w:r>
      <w:r w:rsidRPr="00E30350">
        <w:rPr>
          <w:rStyle w:val="Char3"/>
          <w:rtl/>
        </w:rPr>
        <w:t>د بن مس</w:t>
      </w:r>
      <w:r w:rsidR="00A576DC" w:rsidRPr="00E30350">
        <w:rPr>
          <w:rStyle w:val="Char3"/>
          <w:rtl/>
        </w:rPr>
        <w:t>ی</w:t>
      </w:r>
      <w:r w:rsidRPr="00E30350">
        <w:rPr>
          <w:rStyle w:val="Char3"/>
          <w:rtl/>
        </w:rPr>
        <w:t>ب (</w:t>
      </w:r>
      <w:r w:rsidR="00A576DC" w:rsidRPr="00E30350">
        <w:rPr>
          <w:rStyle w:val="Char3"/>
          <w:rtl/>
        </w:rPr>
        <w:t>ک</w:t>
      </w:r>
      <w:r w:rsidRPr="00E30350">
        <w:rPr>
          <w:rStyle w:val="Char3"/>
          <w:rtl/>
        </w:rPr>
        <w:t>ه از فقها</w:t>
      </w:r>
      <w:r w:rsidR="00A576DC" w:rsidRPr="00E30350">
        <w:rPr>
          <w:rStyle w:val="Char3"/>
          <w:rtl/>
        </w:rPr>
        <w:t>ی</w:t>
      </w:r>
      <w:r w:rsidRPr="00E30350">
        <w:rPr>
          <w:rStyle w:val="Char3"/>
          <w:rtl/>
        </w:rPr>
        <w:t xml:space="preserve"> سبعه مد</w:t>
      </w:r>
      <w:r w:rsidR="00A576DC" w:rsidRPr="00E30350">
        <w:rPr>
          <w:rStyle w:val="Char3"/>
          <w:rtl/>
        </w:rPr>
        <w:t>ی</w:t>
      </w:r>
      <w:r w:rsidRPr="00E30350">
        <w:rPr>
          <w:rStyle w:val="Char3"/>
          <w:rtl/>
        </w:rPr>
        <w:t>نه و از تابع</w:t>
      </w:r>
      <w:r w:rsidR="00A576DC" w:rsidRPr="00E30350">
        <w:rPr>
          <w:rStyle w:val="Char3"/>
          <w:rtl/>
        </w:rPr>
        <w:t>ی</w:t>
      </w:r>
      <w:r w:rsidRPr="00E30350">
        <w:rPr>
          <w:rStyle w:val="Char3"/>
          <w:rtl/>
        </w:rPr>
        <w:t>ن متوفا</w:t>
      </w:r>
      <w:r w:rsidR="00A576DC" w:rsidRPr="00E30350">
        <w:rPr>
          <w:rStyle w:val="Char3"/>
          <w:rtl/>
        </w:rPr>
        <w:t>ی</w:t>
      </w:r>
      <w:r w:rsidRPr="00E30350">
        <w:rPr>
          <w:rStyle w:val="Char3"/>
          <w:rtl/>
        </w:rPr>
        <w:t xml:space="preserve"> سال 95 هجر</w:t>
      </w:r>
      <w:r w:rsidR="00A576DC" w:rsidRPr="00E30350">
        <w:rPr>
          <w:rStyle w:val="Char3"/>
          <w:rtl/>
        </w:rPr>
        <w:t>ی</w:t>
      </w:r>
      <w:r w:rsidRPr="00E30350">
        <w:rPr>
          <w:rStyle w:val="Char3"/>
          <w:rtl/>
        </w:rPr>
        <w:t xml:space="preserve"> است) گروه</w:t>
      </w:r>
      <w:r w:rsidR="00A576DC" w:rsidRPr="00E30350">
        <w:rPr>
          <w:rStyle w:val="Char3"/>
          <w:rtl/>
        </w:rPr>
        <w:t>ی</w:t>
      </w:r>
      <w:r w:rsidRPr="00E30350">
        <w:rPr>
          <w:rStyle w:val="Char3"/>
          <w:rtl/>
        </w:rPr>
        <w:t xml:space="preserve"> را د</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بر پ</w:t>
      </w:r>
      <w:r w:rsidR="00A576DC" w:rsidRPr="00E30350">
        <w:rPr>
          <w:rStyle w:val="Char3"/>
          <w:rtl/>
        </w:rPr>
        <w:t>ی</w:t>
      </w:r>
      <w:r w:rsidRPr="00E30350">
        <w:rPr>
          <w:rStyle w:val="Char3"/>
          <w:rtl/>
        </w:rPr>
        <w:t>غمبر (نزد</w:t>
      </w:r>
      <w:r w:rsidRPr="00E30350">
        <w:rPr>
          <w:rStyle w:val="Char3"/>
          <w:rFonts w:hint="cs"/>
          <w:rtl/>
        </w:rPr>
        <w:t xml:space="preserve"> </w:t>
      </w:r>
      <w:r w:rsidRPr="00E30350">
        <w:rPr>
          <w:rStyle w:val="Char3"/>
          <w:rtl/>
        </w:rPr>
        <w:t xml:space="preserve">قبر) سلام </w:t>
      </w:r>
      <w:r w:rsidRPr="00E30350">
        <w:rPr>
          <w:rStyle w:val="Char3"/>
          <w:rFonts w:hint="cs"/>
          <w:rtl/>
        </w:rPr>
        <w:t>می‌</w:t>
      </w:r>
      <w:r w:rsidR="00A576DC" w:rsidRPr="00E30350">
        <w:rPr>
          <w:rStyle w:val="Char3"/>
          <w:rtl/>
        </w:rPr>
        <w:t>ک</w:t>
      </w:r>
      <w:r w:rsidRPr="00E30350">
        <w:rPr>
          <w:rStyle w:val="Char3"/>
          <w:rtl/>
        </w:rPr>
        <w:t>نند،</w:t>
      </w:r>
      <w:r w:rsidRPr="00E30350">
        <w:rPr>
          <w:rStyle w:val="Char3"/>
          <w:rFonts w:hint="cs"/>
          <w:rtl/>
        </w:rPr>
        <w:t xml:space="preserve"> </w:t>
      </w:r>
      <w:r w:rsidRPr="00E30350">
        <w:rPr>
          <w:rStyle w:val="Char3"/>
          <w:rtl/>
        </w:rPr>
        <w:t>گفت: ه</w:t>
      </w:r>
      <w:r w:rsidR="00A576DC" w:rsidRPr="00E30350">
        <w:rPr>
          <w:rStyle w:val="Char3"/>
          <w:rtl/>
        </w:rPr>
        <w:t>ی</w:t>
      </w:r>
      <w:r w:rsidRPr="00E30350">
        <w:rPr>
          <w:rStyle w:val="Char3"/>
          <w:rtl/>
        </w:rPr>
        <w:t>چ پ</w:t>
      </w:r>
      <w:r w:rsidR="00A576DC" w:rsidRPr="00E30350">
        <w:rPr>
          <w:rStyle w:val="Char3"/>
          <w:rtl/>
        </w:rPr>
        <w:t>ی</w:t>
      </w:r>
      <w:r w:rsidRPr="00E30350">
        <w:rPr>
          <w:rStyle w:val="Char3"/>
          <w:rtl/>
        </w:rPr>
        <w:t>غمبر</w:t>
      </w:r>
      <w:r w:rsidR="00A576DC" w:rsidRPr="00E30350">
        <w:rPr>
          <w:rStyle w:val="Char3"/>
          <w:rtl/>
        </w:rPr>
        <w:t>ی</w:t>
      </w:r>
      <w:r w:rsidRPr="00E30350">
        <w:rPr>
          <w:rStyle w:val="Char3"/>
          <w:rtl/>
        </w:rPr>
        <w:t xml:space="preserve"> بعد از مرگ ب</w:t>
      </w:r>
      <w:r w:rsidR="00A576DC" w:rsidRPr="00E30350">
        <w:rPr>
          <w:rStyle w:val="Char3"/>
          <w:rtl/>
        </w:rPr>
        <w:t>ی</w:t>
      </w:r>
      <w:r w:rsidRPr="00E30350">
        <w:rPr>
          <w:rStyle w:val="Char3"/>
          <w:rtl/>
        </w:rPr>
        <w:t>ش از چهل روز در زم</w:t>
      </w:r>
      <w:r w:rsidR="00A576DC" w:rsidRPr="00E30350">
        <w:rPr>
          <w:rStyle w:val="Char3"/>
          <w:rtl/>
        </w:rPr>
        <w:t>ی</w:t>
      </w:r>
      <w:r w:rsidRPr="00E30350">
        <w:rPr>
          <w:rStyle w:val="Char3"/>
          <w:rtl/>
        </w:rPr>
        <w:t>ن ن</w:t>
      </w:r>
      <w:r w:rsidRPr="00E30350">
        <w:rPr>
          <w:rStyle w:val="Char3"/>
          <w:rFonts w:hint="cs"/>
          <w:rtl/>
        </w:rPr>
        <w:t>می‌</w:t>
      </w:r>
      <w:r w:rsidRPr="00E30350">
        <w:rPr>
          <w:rStyle w:val="Char3"/>
          <w:rtl/>
        </w:rPr>
        <w:t xml:space="preserve">ماند.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ارت پ</w:t>
      </w:r>
      <w:r w:rsidR="00A576DC" w:rsidRPr="00E30350">
        <w:rPr>
          <w:rStyle w:val="Char3"/>
          <w:rtl/>
        </w:rPr>
        <w:t>ی</w:t>
      </w:r>
      <w:r w:rsidRPr="00E30350">
        <w:rPr>
          <w:rStyle w:val="Char3"/>
          <w:rtl/>
        </w:rPr>
        <w:t>غمبر به تصور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ه آن حضرت در قبر </w:t>
      </w:r>
      <w:r w:rsidR="00A576DC" w:rsidRPr="00E30350">
        <w:rPr>
          <w:rStyle w:val="Char3"/>
          <w:rtl/>
        </w:rPr>
        <w:t>ی</w:t>
      </w:r>
      <w:r w:rsidRPr="00E30350">
        <w:rPr>
          <w:rStyle w:val="Char3"/>
          <w:rtl/>
        </w:rPr>
        <w:t>ا در اطراف قبر است ب</w:t>
      </w:r>
      <w:r w:rsidR="00A576DC" w:rsidRPr="00E30350">
        <w:rPr>
          <w:rStyle w:val="Char3"/>
          <w:rtl/>
        </w:rPr>
        <w:t>ی</w:t>
      </w:r>
      <w:r w:rsidRPr="00E30350">
        <w:rPr>
          <w:rStyle w:val="Char3"/>
          <w:rFonts w:hint="cs"/>
          <w:rtl/>
        </w:rPr>
        <w:t>‌</w:t>
      </w:r>
      <w:r w:rsidRPr="00E30350">
        <w:rPr>
          <w:rStyle w:val="Char3"/>
          <w:rtl/>
        </w:rPr>
        <w:t>فا</w:t>
      </w:r>
      <w:r w:rsidR="00A576DC" w:rsidRPr="00E30350">
        <w:rPr>
          <w:rStyle w:val="Char3"/>
          <w:rFonts w:hint="cs"/>
          <w:rtl/>
        </w:rPr>
        <w:t>ی</w:t>
      </w:r>
      <w:r w:rsidRPr="00E30350">
        <w:rPr>
          <w:rStyle w:val="Char3"/>
          <w:rtl/>
        </w:rPr>
        <w:t>ده و غلط است!</w:t>
      </w:r>
      <w:r w:rsidR="00FC5895" w:rsidRPr="00E30350">
        <w:rPr>
          <w:rStyle w:val="Char3"/>
          <w:rFonts w:hint="cs"/>
          <w:rtl/>
        </w:rPr>
        <w:t>.</w:t>
      </w:r>
    </w:p>
    <w:p w:rsidR="00F03D36" w:rsidRPr="00E30350" w:rsidRDefault="00F03D36" w:rsidP="00100F4D">
      <w:pPr>
        <w:pStyle w:val="BodyText2"/>
        <w:widowControl w:val="0"/>
        <w:spacing w:after="0" w:line="240" w:lineRule="auto"/>
        <w:ind w:firstLine="284"/>
        <w:jc w:val="both"/>
        <w:rPr>
          <w:rStyle w:val="Char3"/>
          <w:rtl/>
        </w:rPr>
      </w:pPr>
      <w:r w:rsidRPr="00E30350">
        <w:rPr>
          <w:rStyle w:val="Char3"/>
          <w:rtl/>
        </w:rPr>
        <w:t>با</w:t>
      </w:r>
      <w:r w:rsidRPr="00E30350">
        <w:rPr>
          <w:rStyle w:val="Char3"/>
          <w:rFonts w:hint="cs"/>
          <w:rtl/>
        </w:rPr>
        <w:t xml:space="preserve"> تتبع و</w:t>
      </w:r>
      <w:r w:rsidRPr="00E30350">
        <w:rPr>
          <w:rStyle w:val="Char3"/>
          <w:rtl/>
        </w:rPr>
        <w:t xml:space="preserve"> دقت در </w:t>
      </w:r>
      <w:r w:rsidR="00A576DC" w:rsidRPr="00E30350">
        <w:rPr>
          <w:rStyle w:val="Char3"/>
          <w:rtl/>
        </w:rPr>
        <w:t>ک</w:t>
      </w:r>
      <w:r w:rsidRPr="00E30350">
        <w:rPr>
          <w:rStyle w:val="Char3"/>
          <w:rtl/>
        </w:rPr>
        <w:t>تب توار</w:t>
      </w:r>
      <w:r w:rsidR="00A576DC" w:rsidRPr="00E30350">
        <w:rPr>
          <w:rStyle w:val="Char3"/>
          <w:rtl/>
        </w:rPr>
        <w:t>ی</w:t>
      </w:r>
      <w:r w:rsidRPr="00E30350">
        <w:rPr>
          <w:rStyle w:val="Char3"/>
          <w:rtl/>
        </w:rPr>
        <w:t xml:space="preserve">خ معلوم و مسلم می‌شود </w:t>
      </w:r>
      <w:r w:rsidR="00A576DC" w:rsidRPr="00E30350">
        <w:rPr>
          <w:rStyle w:val="Char3"/>
          <w:rtl/>
        </w:rPr>
        <w:t>ک</w:t>
      </w:r>
      <w:r w:rsidRPr="00E30350">
        <w:rPr>
          <w:rStyle w:val="Char3"/>
          <w:rtl/>
        </w:rPr>
        <w:t>ه در صدر اسلام و زمان ح</w:t>
      </w:r>
      <w:r w:rsidR="00A576DC" w:rsidRPr="00E30350">
        <w:rPr>
          <w:rStyle w:val="Char3"/>
          <w:rtl/>
        </w:rPr>
        <w:t>ی</w:t>
      </w:r>
      <w:r w:rsidRPr="00E30350">
        <w:rPr>
          <w:rStyle w:val="Char3"/>
          <w:rtl/>
        </w:rPr>
        <w:t>ات صحابه‌ى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و تابع</w:t>
      </w:r>
      <w:r w:rsidR="00A576DC" w:rsidRPr="00E30350">
        <w:rPr>
          <w:rStyle w:val="Char3"/>
          <w:rtl/>
        </w:rPr>
        <w:t>ی</w:t>
      </w:r>
      <w:r w:rsidRPr="00E30350">
        <w:rPr>
          <w:rStyle w:val="Char3"/>
          <w:rtl/>
        </w:rPr>
        <w:t>ن طبقه اول</w:t>
      </w:r>
      <w:r w:rsidR="00A576DC" w:rsidRPr="00E30350">
        <w:rPr>
          <w:rStyle w:val="Char3"/>
          <w:rtl/>
        </w:rPr>
        <w:t>ی</w:t>
      </w:r>
      <w:r w:rsidRPr="00E30350">
        <w:rPr>
          <w:rStyle w:val="Char3"/>
          <w:rtl/>
        </w:rPr>
        <w:t xml:space="preserve"> ه</w:t>
      </w:r>
      <w:r w:rsidR="00A576DC" w:rsidRPr="00E30350">
        <w:rPr>
          <w:rStyle w:val="Char3"/>
          <w:rtl/>
        </w:rPr>
        <w:t>ی</w:t>
      </w:r>
      <w:r w:rsidRPr="00E30350">
        <w:rPr>
          <w:rStyle w:val="Char3"/>
          <w:rtl/>
        </w:rPr>
        <w:t>چ خبر و اثر</w:t>
      </w:r>
      <w:r w:rsidR="00A576DC" w:rsidRPr="00E30350">
        <w:rPr>
          <w:rStyle w:val="Char3"/>
          <w:rtl/>
        </w:rPr>
        <w:t>ی</w:t>
      </w:r>
      <w:r w:rsidRPr="00E30350">
        <w:rPr>
          <w:rStyle w:val="Char3"/>
          <w:rtl/>
        </w:rPr>
        <w:t xml:space="preserve"> از مسأله‌</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ارت در ب</w:t>
      </w:r>
      <w:r w:rsidR="00A576DC" w:rsidRPr="00E30350">
        <w:rPr>
          <w:rStyle w:val="Char3"/>
          <w:rtl/>
        </w:rPr>
        <w:t>ی</w:t>
      </w:r>
      <w:r w:rsidRPr="00E30350">
        <w:rPr>
          <w:rStyle w:val="Char3"/>
          <w:rtl/>
        </w:rPr>
        <w:t>ن مسلمانان نبوده و قبر مطهر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 xml:space="preserve">هرگز مزار </w:t>
      </w:r>
      <w:r w:rsidR="00A576DC" w:rsidRPr="00E30350">
        <w:rPr>
          <w:rStyle w:val="Char3"/>
          <w:rtl/>
        </w:rPr>
        <w:t>ی</w:t>
      </w:r>
      <w:r w:rsidRPr="00E30350">
        <w:rPr>
          <w:rStyle w:val="Char3"/>
          <w:rtl/>
        </w:rPr>
        <w:t xml:space="preserve">اران ابرار آن بزرگوار قرار نگرفته است! و در سال نود و </w:t>
      </w:r>
      <w:r w:rsidR="00A576DC" w:rsidRPr="00E30350">
        <w:rPr>
          <w:rStyle w:val="Char3"/>
          <w:rtl/>
        </w:rPr>
        <w:t>یک</w:t>
      </w:r>
      <w:r w:rsidRPr="00E30350">
        <w:rPr>
          <w:rStyle w:val="Char3"/>
          <w:rtl/>
        </w:rPr>
        <w:t xml:space="preserve"> هجر</w:t>
      </w:r>
      <w:r w:rsidR="00A576DC" w:rsidRPr="00E30350">
        <w:rPr>
          <w:rStyle w:val="Char3"/>
          <w:rtl/>
        </w:rPr>
        <w:t>ی</w:t>
      </w:r>
      <w:r w:rsidRPr="00E30350">
        <w:rPr>
          <w:rStyle w:val="Char3"/>
          <w:rtl/>
        </w:rPr>
        <w:t xml:space="preserve"> به بعد </w:t>
      </w:r>
      <w:r w:rsidR="00A576DC" w:rsidRPr="00E30350">
        <w:rPr>
          <w:rStyle w:val="Char3"/>
          <w:rtl/>
        </w:rPr>
        <w:t>ک</w:t>
      </w:r>
      <w:r w:rsidRPr="00E30350">
        <w:rPr>
          <w:rStyle w:val="Char3"/>
          <w:rtl/>
        </w:rPr>
        <w:t>ه عمر بن عبدالعز</w:t>
      </w:r>
      <w:r w:rsidR="00A576DC" w:rsidRPr="00E30350">
        <w:rPr>
          <w:rStyle w:val="Char3"/>
          <w:rtl/>
        </w:rPr>
        <w:t>ی</w:t>
      </w:r>
      <w:r w:rsidRPr="00E30350">
        <w:rPr>
          <w:rStyle w:val="Char3"/>
          <w:rtl/>
        </w:rPr>
        <w:t>ز از جانب ول</w:t>
      </w:r>
      <w:r w:rsidR="00A576DC" w:rsidRPr="00E30350">
        <w:rPr>
          <w:rStyle w:val="Char3"/>
          <w:rtl/>
        </w:rPr>
        <w:t>ی</w:t>
      </w:r>
      <w:r w:rsidRPr="00E30350">
        <w:rPr>
          <w:rStyle w:val="Char3"/>
          <w:rtl/>
        </w:rPr>
        <w:t>د بن عبدالمل</w:t>
      </w:r>
      <w:r w:rsidR="00A576DC" w:rsidRPr="00E30350">
        <w:rPr>
          <w:rStyle w:val="Char3"/>
          <w:rtl/>
        </w:rPr>
        <w:t>ک</w:t>
      </w:r>
      <w:r w:rsidRPr="00E30350">
        <w:rPr>
          <w:rStyle w:val="Char3"/>
          <w:rtl/>
        </w:rPr>
        <w:t xml:space="preserve"> خل</w:t>
      </w:r>
      <w:r w:rsidR="00A576DC" w:rsidRPr="00E30350">
        <w:rPr>
          <w:rStyle w:val="Char3"/>
          <w:rtl/>
        </w:rPr>
        <w:t>ی</w:t>
      </w:r>
      <w:r w:rsidRPr="00E30350">
        <w:rPr>
          <w:rStyle w:val="Char3"/>
          <w:rtl/>
        </w:rPr>
        <w:t>فه امو</w:t>
      </w:r>
      <w:r w:rsidR="00A576DC" w:rsidRPr="00E30350">
        <w:rPr>
          <w:rStyle w:val="Char3"/>
          <w:rtl/>
        </w:rPr>
        <w:t>ی</w:t>
      </w:r>
      <w:r w:rsidRPr="00E30350">
        <w:rPr>
          <w:rStyle w:val="Char3"/>
          <w:rtl/>
        </w:rPr>
        <w:t xml:space="preserve"> مأمور تعم</w:t>
      </w:r>
      <w:r w:rsidR="00A576DC" w:rsidRPr="00E30350">
        <w:rPr>
          <w:rStyle w:val="Char3"/>
          <w:rtl/>
        </w:rPr>
        <w:t>ی</w:t>
      </w:r>
      <w:r w:rsidRPr="00E30350">
        <w:rPr>
          <w:rStyle w:val="Char3"/>
          <w:rtl/>
        </w:rPr>
        <w:t>ر خراب</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وار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اتاق مقبره رسول الله</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ساقط شده بود گرد</w:t>
      </w:r>
      <w:r w:rsidR="00A576DC" w:rsidRPr="00E30350">
        <w:rPr>
          <w:rStyle w:val="Char3"/>
          <w:rtl/>
        </w:rPr>
        <w:t>ی</w:t>
      </w:r>
      <w:r w:rsidRPr="00E30350">
        <w:rPr>
          <w:rStyle w:val="Char3"/>
          <w:rtl/>
        </w:rPr>
        <w:t>د، تا آن زمان ه</w:t>
      </w:r>
      <w:r w:rsidR="00A576DC" w:rsidRPr="00E30350">
        <w:rPr>
          <w:rStyle w:val="Char3"/>
          <w:rtl/>
        </w:rPr>
        <w:t>ی</w:t>
      </w:r>
      <w:r w:rsidRPr="00E30350">
        <w:rPr>
          <w:rStyle w:val="Char3"/>
          <w:rtl/>
        </w:rPr>
        <w:t xml:space="preserve">چ </w:t>
      </w:r>
      <w:r w:rsidR="00A576DC" w:rsidRPr="00E30350">
        <w:rPr>
          <w:rStyle w:val="Char3"/>
          <w:rtl/>
        </w:rPr>
        <w:t>ک</w:t>
      </w:r>
      <w:r w:rsidRPr="00E30350">
        <w:rPr>
          <w:rStyle w:val="Char3"/>
          <w:rtl/>
        </w:rPr>
        <w:t>س به ز</w:t>
      </w:r>
      <w:r w:rsidR="00A576DC" w:rsidRPr="00E30350">
        <w:rPr>
          <w:rStyle w:val="Char3"/>
          <w:rtl/>
        </w:rPr>
        <w:t>ی</w:t>
      </w:r>
      <w:r w:rsidRPr="00E30350">
        <w:rPr>
          <w:rStyle w:val="Char3"/>
          <w:rtl/>
        </w:rPr>
        <w:t>ارت قبر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نمی‌رفت چنان‌</w:t>
      </w:r>
      <w:r w:rsidR="00A576DC" w:rsidRPr="00E30350">
        <w:rPr>
          <w:rStyle w:val="Char3"/>
          <w:rtl/>
        </w:rPr>
        <w:t>ک</w:t>
      </w:r>
      <w:r w:rsidRPr="00E30350">
        <w:rPr>
          <w:rStyle w:val="Char3"/>
          <w:rtl/>
        </w:rPr>
        <w:t>ه قبلا گذشت، جناب حسن مثن</w:t>
      </w:r>
      <w:r w:rsidR="00A576DC" w:rsidRPr="00E30350">
        <w:rPr>
          <w:rStyle w:val="Char3"/>
          <w:rtl/>
        </w:rPr>
        <w:t>ی</w:t>
      </w:r>
      <w:r w:rsidRPr="00E30350">
        <w:rPr>
          <w:rStyle w:val="Char3"/>
          <w:rtl/>
        </w:rPr>
        <w:t xml:space="preserve"> و عل</w:t>
      </w:r>
      <w:r w:rsidR="00A576DC" w:rsidRPr="00E30350">
        <w:rPr>
          <w:rStyle w:val="Char3"/>
          <w:rtl/>
        </w:rPr>
        <w:t>ی</w:t>
      </w:r>
      <w:r w:rsidRPr="00E30350">
        <w:rPr>
          <w:rStyle w:val="Char3"/>
          <w:rtl/>
        </w:rPr>
        <w:t xml:space="preserve"> بن الحس</w:t>
      </w:r>
      <w:r w:rsidR="00A576DC" w:rsidRPr="00E30350">
        <w:rPr>
          <w:rStyle w:val="Char3"/>
          <w:rtl/>
        </w:rPr>
        <w:t>ی</w:t>
      </w:r>
      <w:r w:rsidRPr="00E30350">
        <w:rPr>
          <w:rStyle w:val="Char3"/>
          <w:rtl/>
        </w:rPr>
        <w:t>ن نوادگان بزرگوار رسول خدا</w:t>
      </w:r>
      <w:r w:rsidRPr="00E30350">
        <w:rPr>
          <w:rFonts w:ascii="Abo-thar" w:hAnsi="Abo-thar" w:cs="CTraditional Arabic" w:hint="cs"/>
          <w:sz w:val="28"/>
          <w:szCs w:val="28"/>
          <w:rtl/>
        </w:rPr>
        <w:t>ص</w:t>
      </w:r>
      <w:r w:rsidRPr="00E30350">
        <w:rPr>
          <w:rStyle w:val="Char3"/>
          <w:rtl/>
        </w:rPr>
        <w:t xml:space="preserve">،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را </w:t>
      </w:r>
      <w:r w:rsidR="00A576DC" w:rsidRPr="00E30350">
        <w:rPr>
          <w:rStyle w:val="Char3"/>
          <w:rtl/>
        </w:rPr>
        <w:t>ک</w:t>
      </w:r>
      <w:r w:rsidRPr="00E30350">
        <w:rPr>
          <w:rStyle w:val="Char3"/>
          <w:rtl/>
        </w:rPr>
        <w:t>ه به قصد ز</w:t>
      </w:r>
      <w:r w:rsidR="00A576DC" w:rsidRPr="00E30350">
        <w:rPr>
          <w:rStyle w:val="Char3"/>
          <w:rtl/>
        </w:rPr>
        <w:t>ی</w:t>
      </w:r>
      <w:r w:rsidRPr="00E30350">
        <w:rPr>
          <w:rStyle w:val="Char3"/>
          <w:rtl/>
        </w:rPr>
        <w:t>ارت وسلام به آن ب</w:t>
      </w:r>
      <w:r w:rsidR="00A576DC" w:rsidRPr="00E30350">
        <w:rPr>
          <w:rStyle w:val="Char3"/>
          <w:rtl/>
        </w:rPr>
        <w:t>ی</w:t>
      </w:r>
      <w:r w:rsidRPr="00E30350">
        <w:rPr>
          <w:rStyle w:val="Char3"/>
          <w:rtl/>
        </w:rPr>
        <w:t>ت شر</w:t>
      </w:r>
      <w:r w:rsidR="00A576DC" w:rsidRPr="00E30350">
        <w:rPr>
          <w:rStyle w:val="Char3"/>
          <w:rtl/>
        </w:rPr>
        <w:t>ی</w:t>
      </w:r>
      <w:r w:rsidRPr="00E30350">
        <w:rPr>
          <w:rStyle w:val="Char3"/>
          <w:rtl/>
        </w:rPr>
        <w:t>ف وارد می‌شدند مانع می‌گشتند! و چون هردو ا</w:t>
      </w:r>
      <w:r w:rsidR="00A576DC" w:rsidRPr="00E30350">
        <w:rPr>
          <w:rStyle w:val="Char3"/>
          <w:rtl/>
        </w:rPr>
        <w:t>ی</w:t>
      </w:r>
      <w:r w:rsidRPr="00E30350">
        <w:rPr>
          <w:rStyle w:val="Char3"/>
          <w:rtl/>
        </w:rPr>
        <w:t>ن بزرگواران همسا</w:t>
      </w:r>
      <w:r w:rsidR="00A576DC" w:rsidRPr="00E30350">
        <w:rPr>
          <w:rStyle w:val="Char3"/>
          <w:rtl/>
        </w:rPr>
        <w:t>ی</w:t>
      </w:r>
      <w:r w:rsidRPr="00E30350">
        <w:rPr>
          <w:rStyle w:val="Char3"/>
          <w:rtl/>
        </w:rPr>
        <w:t>ه آن قبر مبار</w:t>
      </w:r>
      <w:r w:rsidR="00A576DC" w:rsidRPr="00E30350">
        <w:rPr>
          <w:rStyle w:val="Char3"/>
          <w:rtl/>
        </w:rPr>
        <w:t>ک</w:t>
      </w:r>
      <w:r w:rsidRPr="00E30350">
        <w:rPr>
          <w:rStyle w:val="Char3"/>
          <w:rtl/>
        </w:rPr>
        <w:t xml:space="preserve"> بودند و از همه </w:t>
      </w:r>
      <w:r w:rsidR="00A576DC" w:rsidRPr="00E30350">
        <w:rPr>
          <w:rStyle w:val="Char3"/>
          <w:rtl/>
        </w:rPr>
        <w:t>ک</w:t>
      </w:r>
      <w:r w:rsidRPr="00E30350">
        <w:rPr>
          <w:rStyle w:val="Char3"/>
          <w:rtl/>
        </w:rPr>
        <w:t>س بهتر و آشناتر به مقررات شرع</w:t>
      </w:r>
      <w:r w:rsidRPr="00E30350">
        <w:rPr>
          <w:rStyle w:val="Char3"/>
          <w:rFonts w:hint="cs"/>
          <w:rtl/>
        </w:rPr>
        <w:t xml:space="preserve"> و آیین دین مبین</w:t>
      </w:r>
      <w:r w:rsidRPr="00E30350">
        <w:rPr>
          <w:rStyle w:val="Char3"/>
          <w:rtl/>
        </w:rPr>
        <w:t xml:space="preserve"> بودند</w:t>
      </w:r>
      <w:r w:rsidRPr="00E30350">
        <w:rPr>
          <w:rStyle w:val="Char3"/>
          <w:rFonts w:hint="cs"/>
          <w:rtl/>
        </w:rPr>
        <w:t xml:space="preserve"> لذا بیش از همه کس خود را مأمور به رعایت</w:t>
      </w:r>
      <w:r w:rsidRPr="00E30350">
        <w:rPr>
          <w:rStyle w:val="Char3"/>
          <w:rtl/>
        </w:rPr>
        <w:t xml:space="preserve"> اح</w:t>
      </w:r>
      <w:r w:rsidR="00A576DC" w:rsidRPr="00E30350">
        <w:rPr>
          <w:rStyle w:val="Char3"/>
          <w:rtl/>
        </w:rPr>
        <w:t>ک</w:t>
      </w:r>
      <w:r w:rsidRPr="00E30350">
        <w:rPr>
          <w:rStyle w:val="Char3"/>
          <w:rtl/>
        </w:rPr>
        <w:t>ام اسلام می‌دانستند.</w:t>
      </w:r>
    </w:p>
    <w:p w:rsidR="00F03D36" w:rsidRPr="00E30350" w:rsidRDefault="00F03D36" w:rsidP="000541C5">
      <w:pPr>
        <w:pStyle w:val="BodyText2"/>
        <w:spacing w:after="0" w:line="240" w:lineRule="auto"/>
        <w:ind w:firstLine="284"/>
        <w:jc w:val="both"/>
        <w:rPr>
          <w:rStyle w:val="Char3"/>
          <w:rtl/>
        </w:rPr>
      </w:pPr>
      <w:r w:rsidRPr="00E30350">
        <w:rPr>
          <w:rStyle w:val="Char3"/>
          <w:rtl/>
        </w:rPr>
        <w:t>از جمله دلا</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مسلَّم م</w:t>
      </w:r>
      <w:r w:rsidR="00A576DC" w:rsidRPr="00E30350">
        <w:rPr>
          <w:rStyle w:val="Char3"/>
          <w:rtl/>
        </w:rPr>
        <w:t>ی</w:t>
      </w:r>
      <w:r w:rsidRPr="00E30350">
        <w:rPr>
          <w:rStyle w:val="Char3"/>
          <w:rtl/>
        </w:rPr>
        <w:t xml:space="preserve">‌دارد </w:t>
      </w:r>
      <w:r w:rsidR="00A576DC" w:rsidRPr="00E30350">
        <w:rPr>
          <w:rStyle w:val="Char3"/>
          <w:rtl/>
        </w:rPr>
        <w:t>ک</w:t>
      </w:r>
      <w:r w:rsidRPr="00E30350">
        <w:rPr>
          <w:rStyle w:val="Char3"/>
          <w:rtl/>
        </w:rPr>
        <w:t>ه قبر مبار</w:t>
      </w:r>
      <w:r w:rsidR="00A576DC" w:rsidRPr="00E30350">
        <w:rPr>
          <w:rStyle w:val="Char3"/>
          <w:rtl/>
        </w:rPr>
        <w:t>ک</w:t>
      </w:r>
      <w:r w:rsidRPr="00E30350">
        <w:rPr>
          <w:rStyle w:val="Char3"/>
          <w:rtl/>
        </w:rPr>
        <w:t xml:space="preserve">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برحسب مضمون حد</w:t>
      </w:r>
      <w:r w:rsidR="00A576DC" w:rsidRPr="00E30350">
        <w:rPr>
          <w:rStyle w:val="Char3"/>
          <w:rtl/>
        </w:rPr>
        <w:t>ی</w:t>
      </w:r>
      <w:r w:rsidRPr="00E30350">
        <w:rPr>
          <w:rStyle w:val="Char3"/>
          <w:rtl/>
        </w:rPr>
        <w:t>ث شر</w:t>
      </w:r>
      <w:r w:rsidR="00A576DC" w:rsidRPr="00E30350">
        <w:rPr>
          <w:rStyle w:val="Char3"/>
          <w:rtl/>
        </w:rPr>
        <w:t>ی</w:t>
      </w:r>
      <w:r w:rsidRPr="00E30350">
        <w:rPr>
          <w:rStyle w:val="Char3"/>
          <w:rtl/>
        </w:rPr>
        <w:t xml:space="preserve">ف: </w:t>
      </w:r>
      <w:r w:rsidRPr="00E30350">
        <w:rPr>
          <w:rStyle w:val="Char1"/>
          <w:rtl/>
          <w:lang w:bidi="ar-SA"/>
        </w:rPr>
        <w:t>«</w:t>
      </w:r>
      <w:r w:rsidRPr="00E30350">
        <w:rPr>
          <w:rStyle w:val="Charf1"/>
          <w:rtl/>
        </w:rPr>
        <w:t>لا</w:t>
      </w:r>
      <w:r w:rsidRPr="00E30350">
        <w:rPr>
          <w:rStyle w:val="Charf1"/>
          <w:rFonts w:hint="cs"/>
          <w:rtl/>
        </w:rPr>
        <w:t xml:space="preserve"> </w:t>
      </w:r>
      <w:r w:rsidRPr="00E30350">
        <w:rPr>
          <w:rStyle w:val="Charf1"/>
          <w:rtl/>
        </w:rPr>
        <w:t>تجعلوا قبري عيداً</w:t>
      </w:r>
      <w:r w:rsidRPr="00E30350">
        <w:rPr>
          <w:rStyle w:val="Char1"/>
          <w:rtl/>
          <w:lang w:bidi="ar-SA"/>
        </w:rPr>
        <w:t>»</w:t>
      </w:r>
      <w:r w:rsidRPr="00E30350">
        <w:rPr>
          <w:rStyle w:val="Char3"/>
          <w:rtl/>
        </w:rPr>
        <w:t xml:space="preserve"> تا گذشت </w:t>
      </w:r>
      <w:r w:rsidR="00A576DC" w:rsidRPr="00E30350">
        <w:rPr>
          <w:rStyle w:val="Char3"/>
          <w:rtl/>
        </w:rPr>
        <w:t>یک</w:t>
      </w:r>
      <w:r w:rsidRPr="00E30350">
        <w:rPr>
          <w:rStyle w:val="Char3"/>
          <w:rtl/>
        </w:rPr>
        <w:t xml:space="preserve"> قرن اصلا محل آمد و شد زائران آن حضرت قرار نگرفت، آن است </w:t>
      </w:r>
      <w:r w:rsidR="00A576DC" w:rsidRPr="00E30350">
        <w:rPr>
          <w:rStyle w:val="Char3"/>
          <w:rtl/>
        </w:rPr>
        <w:t>ک</w:t>
      </w:r>
      <w:r w:rsidRPr="00E30350">
        <w:rPr>
          <w:rStyle w:val="Char3"/>
          <w:rtl/>
        </w:rPr>
        <w:t>ه بر طبق نقل نورالد</w:t>
      </w:r>
      <w:r w:rsidR="00A576DC" w:rsidRPr="00E30350">
        <w:rPr>
          <w:rStyle w:val="Char3"/>
          <w:rtl/>
        </w:rPr>
        <w:t>ی</w:t>
      </w:r>
      <w:r w:rsidRPr="00E30350">
        <w:rPr>
          <w:rStyle w:val="Char3"/>
          <w:rtl/>
        </w:rPr>
        <w:t>ن عل</w:t>
      </w:r>
      <w:r w:rsidR="00A576DC" w:rsidRPr="00E30350">
        <w:rPr>
          <w:rStyle w:val="Char3"/>
          <w:rtl/>
        </w:rPr>
        <w:t>ی</w:t>
      </w:r>
      <w:r w:rsidRPr="00E30350">
        <w:rPr>
          <w:rStyle w:val="Char3"/>
          <w:rtl/>
        </w:rPr>
        <w:t xml:space="preserve"> بن احمد السمهود</w:t>
      </w:r>
      <w:r w:rsidR="00A576DC" w:rsidRPr="00E30350">
        <w:rPr>
          <w:rStyle w:val="Char3"/>
          <w:rtl/>
        </w:rPr>
        <w:t>ی</w:t>
      </w:r>
      <w:r w:rsidRPr="00E30350">
        <w:rPr>
          <w:rStyle w:val="Char3"/>
          <w:rtl/>
        </w:rPr>
        <w:t xml:space="preserve"> از صح</w:t>
      </w:r>
      <w:r w:rsidR="00A576DC" w:rsidRPr="00E30350">
        <w:rPr>
          <w:rStyle w:val="Char3"/>
          <w:rtl/>
        </w:rPr>
        <w:t>ی</w:t>
      </w:r>
      <w:r w:rsidRPr="00E30350">
        <w:rPr>
          <w:rStyle w:val="Char3"/>
          <w:rtl/>
        </w:rPr>
        <w:t>ح بخار</w:t>
      </w:r>
      <w:r w:rsidR="00A576DC" w:rsidRPr="00E30350">
        <w:rPr>
          <w:rStyle w:val="Char3"/>
          <w:rtl/>
        </w:rPr>
        <w:t>ی</w:t>
      </w:r>
      <w:r w:rsidRPr="00E30350">
        <w:rPr>
          <w:rStyle w:val="Char3"/>
          <w:rtl/>
        </w:rPr>
        <w:t xml:space="preserve"> در «وفاءالوفاء» (ص 547-548) درهمان زمان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عمر بن عبدالعز</w:t>
      </w:r>
      <w:r w:rsidR="00A576DC" w:rsidRPr="00E30350">
        <w:rPr>
          <w:rStyle w:val="Char3"/>
          <w:rtl/>
        </w:rPr>
        <w:t>ی</w:t>
      </w:r>
      <w:r w:rsidRPr="00E30350">
        <w:rPr>
          <w:rStyle w:val="Char3"/>
          <w:rtl/>
        </w:rPr>
        <w:t>ز از طرف ول</w:t>
      </w:r>
      <w:r w:rsidR="00A576DC" w:rsidRPr="00E30350">
        <w:rPr>
          <w:rStyle w:val="Char3"/>
          <w:rtl/>
        </w:rPr>
        <w:t>ی</w:t>
      </w:r>
      <w:r w:rsidRPr="00E30350">
        <w:rPr>
          <w:rStyle w:val="Char3"/>
          <w:rtl/>
        </w:rPr>
        <w:t>د بن عبدالمل</w:t>
      </w:r>
      <w:r w:rsidR="00A576DC" w:rsidRPr="00E30350">
        <w:rPr>
          <w:rStyle w:val="Char3"/>
          <w:rtl/>
        </w:rPr>
        <w:t>ک</w:t>
      </w:r>
      <w:r w:rsidRPr="00E30350">
        <w:rPr>
          <w:rStyle w:val="Char3"/>
          <w:rtl/>
        </w:rPr>
        <w:t xml:space="preserve"> مأمور تعم</w:t>
      </w:r>
      <w:r w:rsidR="00A576DC" w:rsidRPr="00E30350">
        <w:rPr>
          <w:rStyle w:val="Char3"/>
          <w:rtl/>
        </w:rPr>
        <w:t>ی</w:t>
      </w:r>
      <w:r w:rsidRPr="00E30350">
        <w:rPr>
          <w:rStyle w:val="Char3"/>
          <w:rtl/>
        </w:rPr>
        <w:t>ر خراب</w:t>
      </w:r>
      <w:r w:rsidR="00A576DC" w:rsidRPr="00E30350">
        <w:rPr>
          <w:rStyle w:val="Char3"/>
          <w:rtl/>
        </w:rPr>
        <w:t>ی</w:t>
      </w:r>
      <w:r w:rsidRPr="00E30350">
        <w:rPr>
          <w:rStyle w:val="Char3"/>
          <w:rtl/>
        </w:rPr>
        <w:t xml:space="preserve"> مقبره مبار</w:t>
      </w:r>
      <w:r w:rsidR="00A576DC" w:rsidRPr="00E30350">
        <w:rPr>
          <w:rStyle w:val="Char3"/>
          <w:rtl/>
        </w:rPr>
        <w:t>ک</w:t>
      </w:r>
      <w:r w:rsidRPr="00E30350">
        <w:rPr>
          <w:rStyle w:val="Char3"/>
          <w:rtl/>
        </w:rPr>
        <w:t xml:space="preserve"> و خر</w:t>
      </w:r>
      <w:r w:rsidR="00A576DC" w:rsidRPr="00E30350">
        <w:rPr>
          <w:rStyle w:val="Char3"/>
          <w:rtl/>
        </w:rPr>
        <w:t>ی</w:t>
      </w:r>
      <w:r w:rsidRPr="00E30350">
        <w:rPr>
          <w:rStyle w:val="Char3"/>
          <w:rtl/>
        </w:rPr>
        <w:t>د خانه‌ها</w:t>
      </w:r>
      <w:r w:rsidR="00A576DC" w:rsidRPr="00E30350">
        <w:rPr>
          <w:rStyle w:val="Char3"/>
          <w:rtl/>
        </w:rPr>
        <w:t>ی</w:t>
      </w:r>
      <w:r w:rsidRPr="00E30350">
        <w:rPr>
          <w:rStyle w:val="Char3"/>
          <w:rtl/>
        </w:rPr>
        <w:t xml:space="preserve"> اطراف برا</w:t>
      </w:r>
      <w:r w:rsidR="00A576DC" w:rsidRPr="00E30350">
        <w:rPr>
          <w:rStyle w:val="Char3"/>
          <w:rtl/>
        </w:rPr>
        <w:t>ی</w:t>
      </w:r>
      <w:r w:rsidRPr="00E30350">
        <w:rPr>
          <w:rStyle w:val="Char3"/>
          <w:rtl/>
        </w:rPr>
        <w:t xml:space="preserve"> وسعت</w:t>
      </w:r>
      <w:r w:rsidRPr="00E30350">
        <w:rPr>
          <w:rStyle w:val="Char3"/>
          <w:rFonts w:hint="cs"/>
          <w:rtl/>
        </w:rPr>
        <w:t>‌</w:t>
      </w:r>
      <w:r w:rsidRPr="00E30350">
        <w:rPr>
          <w:rStyle w:val="Char3"/>
          <w:rtl/>
        </w:rPr>
        <w:t>دادن به روضه مبار</w:t>
      </w:r>
      <w:r w:rsidR="00A576DC" w:rsidRPr="00E30350">
        <w:rPr>
          <w:rStyle w:val="Char3"/>
          <w:rtl/>
        </w:rPr>
        <w:t>ک</w:t>
      </w:r>
      <w:r w:rsidRPr="00E30350">
        <w:rPr>
          <w:rStyle w:val="Char3"/>
          <w:rtl/>
        </w:rPr>
        <w:t xml:space="preserve"> بود قبل از تعم</w:t>
      </w:r>
      <w:r w:rsidR="00A576DC" w:rsidRPr="00E30350">
        <w:rPr>
          <w:rStyle w:val="Char3"/>
          <w:rtl/>
        </w:rPr>
        <w:t>ی</w:t>
      </w:r>
      <w:r w:rsidRPr="00E30350">
        <w:rPr>
          <w:rStyle w:val="Char3"/>
          <w:rtl/>
        </w:rPr>
        <w:t>ر در آن‌جا اثر جا</w:t>
      </w:r>
      <w:r w:rsidR="00A576DC" w:rsidRPr="00E30350">
        <w:rPr>
          <w:rStyle w:val="Char3"/>
          <w:rtl/>
        </w:rPr>
        <w:t>ی</w:t>
      </w:r>
      <w:r w:rsidRPr="00E30350">
        <w:rPr>
          <w:rStyle w:val="Char3"/>
          <w:rtl/>
        </w:rPr>
        <w:t>‌پا و قدمی رو</w:t>
      </w:r>
      <w:r w:rsidR="00A576DC" w:rsidRPr="00E30350">
        <w:rPr>
          <w:rStyle w:val="Char3"/>
          <w:rtl/>
        </w:rPr>
        <w:t>ی</w:t>
      </w:r>
      <w:r w:rsidRPr="00E30350">
        <w:rPr>
          <w:rStyle w:val="Char3"/>
          <w:rtl/>
        </w:rPr>
        <w:t xml:space="preserve"> خا</w:t>
      </w:r>
      <w:r w:rsidR="00A576DC" w:rsidRPr="00E30350">
        <w:rPr>
          <w:rStyle w:val="Char3"/>
          <w:rtl/>
        </w:rPr>
        <w:t>ک</w:t>
      </w:r>
      <w:r w:rsidRPr="00E30350">
        <w:rPr>
          <w:rStyle w:val="Char3"/>
          <w:rtl/>
        </w:rPr>
        <w:t>‌ها</w:t>
      </w:r>
      <w:r w:rsidR="00A576DC" w:rsidRPr="00E30350">
        <w:rPr>
          <w:rStyle w:val="Char3"/>
          <w:rtl/>
        </w:rPr>
        <w:t>ی</w:t>
      </w:r>
      <w:r w:rsidRPr="00E30350">
        <w:rPr>
          <w:rStyle w:val="Char3"/>
          <w:rtl/>
        </w:rPr>
        <w:t xml:space="preserve"> اطراف قبر د</w:t>
      </w:r>
      <w:r w:rsidR="00A576DC" w:rsidRPr="00E30350">
        <w:rPr>
          <w:rStyle w:val="Char3"/>
          <w:rtl/>
        </w:rPr>
        <w:t>ی</w:t>
      </w:r>
      <w:r w:rsidRPr="00E30350">
        <w:rPr>
          <w:rStyle w:val="Char3"/>
          <w:rtl/>
        </w:rPr>
        <w:t xml:space="preserve">دند </w:t>
      </w:r>
      <w:r w:rsidR="00A576DC" w:rsidRPr="00E30350">
        <w:rPr>
          <w:rStyle w:val="Char3"/>
          <w:rtl/>
        </w:rPr>
        <w:t>ک</w:t>
      </w:r>
      <w:r w:rsidRPr="00E30350">
        <w:rPr>
          <w:rStyle w:val="Char3"/>
          <w:rtl/>
        </w:rPr>
        <w:t>ه از د</w:t>
      </w:r>
      <w:r w:rsidR="00A576DC" w:rsidRPr="00E30350">
        <w:rPr>
          <w:rStyle w:val="Char3"/>
          <w:rtl/>
        </w:rPr>
        <w:t>ی</w:t>
      </w:r>
      <w:r w:rsidRPr="00E30350">
        <w:rPr>
          <w:rStyle w:val="Char3"/>
          <w:rtl/>
        </w:rPr>
        <w:t>دن آن وحشت</w:t>
      </w:r>
      <w:r w:rsidR="00A576DC" w:rsidRPr="00E30350">
        <w:rPr>
          <w:rStyle w:val="Char3"/>
          <w:rtl/>
        </w:rPr>
        <w:t>ی</w:t>
      </w:r>
      <w:r w:rsidRPr="00E30350">
        <w:rPr>
          <w:rStyle w:val="Char3"/>
          <w:rtl/>
        </w:rPr>
        <w:t xml:space="preserve"> بر ب</w:t>
      </w:r>
      <w:r w:rsidR="00A576DC" w:rsidRPr="00E30350">
        <w:rPr>
          <w:rStyle w:val="Char3"/>
          <w:rtl/>
        </w:rPr>
        <w:t>ی</w:t>
      </w:r>
      <w:r w:rsidRPr="00E30350">
        <w:rPr>
          <w:rStyle w:val="Char3"/>
          <w:rtl/>
        </w:rPr>
        <w:t xml:space="preserve">نندگان دست داد و تصور </w:t>
      </w:r>
      <w:r w:rsidR="00A576DC" w:rsidRPr="00E30350">
        <w:rPr>
          <w:rStyle w:val="Char3"/>
          <w:rtl/>
        </w:rPr>
        <w:t>ک</w:t>
      </w:r>
      <w:r w:rsidRPr="00E30350">
        <w:rPr>
          <w:rStyle w:val="Char3"/>
          <w:rtl/>
        </w:rPr>
        <w:t xml:space="preserve">ردند </w:t>
      </w:r>
      <w:r w:rsidR="00A576DC" w:rsidRPr="00E30350">
        <w:rPr>
          <w:rStyle w:val="Char3"/>
          <w:rtl/>
        </w:rPr>
        <w:t>ک</w:t>
      </w:r>
      <w:r w:rsidRPr="00E30350">
        <w:rPr>
          <w:rStyle w:val="Char3"/>
          <w:rtl/>
        </w:rPr>
        <w:t>ه آن جا</w:t>
      </w:r>
      <w:r w:rsidR="00A576DC" w:rsidRPr="00E30350">
        <w:rPr>
          <w:rStyle w:val="Char3"/>
          <w:rtl/>
        </w:rPr>
        <w:t>ی</w:t>
      </w:r>
      <w:r w:rsidRPr="00E30350">
        <w:rPr>
          <w:rStyle w:val="Char3"/>
          <w:rtl/>
        </w:rPr>
        <w:t xml:space="preserve"> پا</w:t>
      </w:r>
      <w:r w:rsidR="00A576DC" w:rsidRPr="00E30350">
        <w:rPr>
          <w:rStyle w:val="Char3"/>
          <w:rtl/>
        </w:rPr>
        <w:t>ی</w:t>
      </w:r>
      <w:r w:rsidRPr="00E30350">
        <w:rPr>
          <w:rStyle w:val="Char3"/>
          <w:rtl/>
        </w:rPr>
        <w:t xml:space="preserve"> خود پ</w:t>
      </w:r>
      <w:r w:rsidR="00A576DC" w:rsidRPr="00E30350">
        <w:rPr>
          <w:rStyle w:val="Char3"/>
          <w:rtl/>
        </w:rPr>
        <w:t>ی</w:t>
      </w:r>
      <w:r w:rsidRPr="00E30350">
        <w:rPr>
          <w:rStyle w:val="Char3"/>
          <w:rtl/>
        </w:rPr>
        <w:t xml:space="preserve">غمبر است! و بعداً معلوم شد </w:t>
      </w:r>
      <w:r w:rsidR="00A576DC" w:rsidRPr="00E30350">
        <w:rPr>
          <w:rStyle w:val="Char3"/>
          <w:rtl/>
        </w:rPr>
        <w:t>ک</w:t>
      </w:r>
      <w:r w:rsidRPr="00E30350">
        <w:rPr>
          <w:rStyle w:val="Char3"/>
          <w:rtl/>
        </w:rPr>
        <w:t>ه آن جا</w:t>
      </w:r>
      <w:r w:rsidR="00A576DC" w:rsidRPr="00E30350">
        <w:rPr>
          <w:rStyle w:val="Char3"/>
          <w:rtl/>
        </w:rPr>
        <w:t>ی</w:t>
      </w:r>
      <w:r w:rsidRPr="00E30350">
        <w:rPr>
          <w:rStyle w:val="Char3"/>
          <w:rtl/>
        </w:rPr>
        <w:t xml:space="preserve"> پا</w:t>
      </w:r>
      <w:r w:rsidR="00A576DC" w:rsidRPr="00E30350">
        <w:rPr>
          <w:rStyle w:val="Char3"/>
          <w:rtl/>
        </w:rPr>
        <w:t>ی</w:t>
      </w:r>
      <w:r w:rsidRPr="00E30350">
        <w:rPr>
          <w:rStyle w:val="Char3"/>
          <w:rtl/>
        </w:rPr>
        <w:t xml:space="preserve"> عمر است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از زمان عمر بن الخطاب تا آن روز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نزد آن قبر منور نرفته بود!</w:t>
      </w:r>
      <w:r w:rsidR="00FC5895" w:rsidRPr="00E30350">
        <w:rPr>
          <w:rStyle w:val="Char3"/>
          <w:rFonts w:hint="cs"/>
          <w:rtl/>
        </w:rPr>
        <w:t>.</w:t>
      </w:r>
    </w:p>
    <w:p w:rsidR="00F03D36" w:rsidRPr="00E30350" w:rsidRDefault="00F03D36" w:rsidP="003B7B3E">
      <w:pPr>
        <w:pStyle w:val="BodyText2"/>
        <w:spacing w:after="0" w:line="240" w:lineRule="auto"/>
        <w:ind w:firstLine="284"/>
        <w:jc w:val="both"/>
        <w:rPr>
          <w:rStyle w:val="Charf1"/>
          <w:rtl/>
        </w:rPr>
      </w:pPr>
      <w:r w:rsidRPr="00E30350">
        <w:rPr>
          <w:rStyle w:val="Char4"/>
          <w:rtl/>
        </w:rPr>
        <w:t>ز</w:t>
      </w:r>
      <w:r w:rsidRPr="00E30350">
        <w:rPr>
          <w:rStyle w:val="Char3"/>
          <w:rtl/>
        </w:rPr>
        <w:t>: در</w:t>
      </w:r>
      <w:r w:rsidR="00A576DC" w:rsidRPr="00E30350">
        <w:rPr>
          <w:rStyle w:val="Char3"/>
          <w:rtl/>
        </w:rPr>
        <w:t>ک</w:t>
      </w:r>
      <w:r w:rsidRPr="00E30350">
        <w:rPr>
          <w:rStyle w:val="Char3"/>
          <w:rtl/>
        </w:rPr>
        <w:t xml:space="preserve">تاب </w:t>
      </w:r>
      <w:r w:rsidR="00A576DC" w:rsidRPr="00E30350">
        <w:rPr>
          <w:rStyle w:val="Char3"/>
          <w:rtl/>
        </w:rPr>
        <w:t>ک</w:t>
      </w:r>
      <w:r w:rsidRPr="00E30350">
        <w:rPr>
          <w:rStyle w:val="Char3"/>
          <w:rtl/>
        </w:rPr>
        <w:t>اف</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تاب الجنائز (ص 201</w:t>
      </w:r>
      <w:r w:rsidR="00897C03" w:rsidRPr="00E30350">
        <w:rPr>
          <w:rStyle w:val="Char3"/>
          <w:rtl/>
        </w:rPr>
        <w:t>،</w:t>
      </w:r>
      <w:r w:rsidRPr="00E30350">
        <w:rPr>
          <w:rStyle w:val="Char3"/>
          <w:rtl/>
        </w:rPr>
        <w:t xml:space="preserve"> چاپ اسلام</w:t>
      </w:r>
      <w:r w:rsidR="00A576DC" w:rsidRPr="00E30350">
        <w:rPr>
          <w:rStyle w:val="Char3"/>
          <w:rtl/>
        </w:rPr>
        <w:t>ی</w:t>
      </w:r>
      <w:r w:rsidRPr="00E30350">
        <w:rPr>
          <w:rStyle w:val="Char3"/>
          <w:rtl/>
        </w:rPr>
        <w:t>ه) از حضرت صادق</w:t>
      </w:r>
      <w:r w:rsidRPr="00E30350">
        <w:rPr>
          <w:rFonts w:ascii="Abo-thar" w:hAnsi="Abo-thar" w:cs="CTraditional Arabic" w:hint="cs"/>
          <w:sz w:val="28"/>
          <w:szCs w:val="28"/>
          <w:rtl/>
        </w:rPr>
        <w:t>÷</w:t>
      </w:r>
      <w:r w:rsidRPr="00E30350">
        <w:rPr>
          <w:rStyle w:val="Char3"/>
          <w:rtl/>
        </w:rPr>
        <w:t xml:space="preserve"> نقل شده </w:t>
      </w:r>
      <w:r w:rsidR="00A576DC" w:rsidRPr="00E30350">
        <w:rPr>
          <w:rStyle w:val="Char3"/>
          <w:rtl/>
        </w:rPr>
        <w:t>ک</w:t>
      </w:r>
      <w:r w:rsidRPr="00E30350">
        <w:rPr>
          <w:rStyle w:val="Char3"/>
          <w:rtl/>
        </w:rPr>
        <w:t>ه فرمود: «</w:t>
      </w:r>
      <w:r w:rsidRPr="00E30350">
        <w:rPr>
          <w:rStyle w:val="Charf1"/>
          <w:rFonts w:hint="cs"/>
          <w:rtl/>
        </w:rPr>
        <w:t xml:space="preserve">كان </w:t>
      </w:r>
      <w:r w:rsidRPr="00E30350">
        <w:rPr>
          <w:rStyle w:val="Charf1"/>
          <w:rtl/>
        </w:rPr>
        <w:t xml:space="preserve">قَبْرُ رَسُولِ </w:t>
      </w:r>
      <w:r w:rsidRPr="00E30350">
        <w:rPr>
          <w:rStyle w:val="Charf1"/>
          <w:rFonts w:hint="cs"/>
          <w:rtl/>
        </w:rPr>
        <w:t>اللهِ</w:t>
      </w:r>
      <w:r w:rsidRPr="00E30350">
        <w:rPr>
          <w:rStyle w:val="Charf1"/>
          <w:rtl/>
        </w:rPr>
        <w:t xml:space="preserve"> </w:t>
      </w:r>
      <w:r w:rsidRPr="00E30350">
        <w:rPr>
          <w:rFonts w:ascii="Abo-thar" w:hAnsi="Abo-thar" w:cs="CTraditional Arabic"/>
          <w:sz w:val="30"/>
          <w:szCs w:val="27"/>
          <w:rtl/>
        </w:rPr>
        <w:t>ص</w:t>
      </w:r>
      <w:r w:rsidRPr="00E30350">
        <w:rPr>
          <w:rStyle w:val="Charf1"/>
          <w:rtl/>
        </w:rPr>
        <w:t xml:space="preserve"> مُحَصَّبٌ حَصْبَاءَ حَمْرَاءَ</w:t>
      </w:r>
      <w:r w:rsidRPr="00E30350">
        <w:rPr>
          <w:rStyle w:val="Char3"/>
          <w:rtl/>
        </w:rPr>
        <w:t>»</w:t>
      </w:r>
      <w:r w:rsidR="00FC5895" w:rsidRPr="00E30350">
        <w:rPr>
          <w:rStyle w:val="Charf1"/>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و</w:t>
      </w:r>
      <w:r w:rsidRPr="00E30350">
        <w:rPr>
          <w:rStyle w:val="Char3"/>
          <w:rFonts w:hint="cs"/>
          <w:rtl/>
        </w:rPr>
        <w:t xml:space="preserve"> </w:t>
      </w:r>
      <w:r w:rsidRPr="00E30350">
        <w:rPr>
          <w:rStyle w:val="Char3"/>
          <w:rtl/>
        </w:rPr>
        <w:t>مانند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در طبقات ابن سعد (2/307) از عمرو بن عثمان از قاسم بن محمد بن ابوب</w:t>
      </w:r>
      <w:r w:rsidR="00A576DC" w:rsidRPr="00E30350">
        <w:rPr>
          <w:rStyle w:val="Char3"/>
          <w:rtl/>
        </w:rPr>
        <w:t>ک</w:t>
      </w:r>
      <w:r w:rsidRPr="00E30350">
        <w:rPr>
          <w:rStyle w:val="Char3"/>
          <w:rtl/>
        </w:rPr>
        <w:t>ر الصد</w:t>
      </w:r>
      <w:r w:rsidR="00A576DC" w:rsidRPr="00E30350">
        <w:rPr>
          <w:rStyle w:val="Char3"/>
          <w:rtl/>
        </w:rPr>
        <w:t>ی</w:t>
      </w:r>
      <w:r w:rsidRPr="00E30350">
        <w:rPr>
          <w:rStyle w:val="Char3"/>
          <w:rtl/>
        </w:rPr>
        <w:t>ق جد مادر</w:t>
      </w:r>
      <w:r w:rsidR="00A576DC" w:rsidRPr="00E30350">
        <w:rPr>
          <w:rStyle w:val="Char3"/>
          <w:rtl/>
        </w:rPr>
        <w:t>ی</w:t>
      </w:r>
      <w:r w:rsidRPr="00E30350">
        <w:rPr>
          <w:rStyle w:val="Char3"/>
          <w:rtl/>
        </w:rPr>
        <w:t xml:space="preserve"> حضرت صادق</w:t>
      </w:r>
      <w:r w:rsidRPr="00E30350">
        <w:rPr>
          <w:rFonts w:ascii="Abo-thar" w:hAnsi="Abo-thar" w:cs="CTraditional Arabic"/>
          <w:sz w:val="28"/>
          <w:szCs w:val="28"/>
          <w:rtl/>
        </w:rPr>
        <w:t>÷</w:t>
      </w:r>
      <w:r w:rsidRPr="00E30350">
        <w:rPr>
          <w:rStyle w:val="Char3"/>
          <w:rtl/>
        </w:rPr>
        <w:t xml:space="preserve"> آمده است </w:t>
      </w:r>
      <w:r w:rsidR="00A576DC" w:rsidRPr="00E30350">
        <w:rPr>
          <w:rStyle w:val="Char3"/>
          <w:rtl/>
        </w:rPr>
        <w:t>ک</w:t>
      </w:r>
      <w:r w:rsidRPr="00E30350">
        <w:rPr>
          <w:rStyle w:val="Char3"/>
          <w:rtl/>
        </w:rPr>
        <w:t>ه گفته است: «</w:t>
      </w:r>
      <w:r w:rsidRPr="00E30350">
        <w:rPr>
          <w:rStyle w:val="Charf1"/>
          <w:rFonts w:hint="cs"/>
          <w:rtl/>
        </w:rPr>
        <w:t>اطلعتُ على صِغَرٍ على القبور فرأيت عليها حصباء حمراء</w:t>
      </w:r>
      <w:r w:rsidRPr="00E30350">
        <w:rPr>
          <w:rStyle w:val="Char3"/>
          <w:rtl/>
        </w:rPr>
        <w:t>»</w:t>
      </w:r>
      <w:r w:rsidR="00157417"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مضمون هر دو حد</w:t>
      </w:r>
      <w:r w:rsidR="00A576DC" w:rsidRPr="00E30350">
        <w:rPr>
          <w:rStyle w:val="Char3"/>
          <w:rtl/>
        </w:rPr>
        <w:t>ی</w:t>
      </w:r>
      <w:r w:rsidRPr="00E30350">
        <w:rPr>
          <w:rStyle w:val="Char3"/>
          <w:rtl/>
        </w:rPr>
        <w:t xml:space="preserve">ث </w:t>
      </w:r>
      <w:r w:rsidR="00A576DC" w:rsidRPr="00E30350">
        <w:rPr>
          <w:rStyle w:val="Char3"/>
          <w:rtl/>
        </w:rPr>
        <w:t>ک</w:t>
      </w:r>
      <w:r w:rsidRPr="00E30350">
        <w:rPr>
          <w:rStyle w:val="Char3"/>
          <w:rtl/>
        </w:rPr>
        <w:t>اف</w:t>
      </w:r>
      <w:r w:rsidR="00A576DC" w:rsidRPr="00E30350">
        <w:rPr>
          <w:rStyle w:val="Char3"/>
          <w:rtl/>
        </w:rPr>
        <w:t>ی</w:t>
      </w:r>
      <w:r w:rsidRPr="00E30350">
        <w:rPr>
          <w:rStyle w:val="Char3"/>
          <w:rtl/>
        </w:rPr>
        <w:t xml:space="preserve"> و طبقات ا</w:t>
      </w:r>
      <w:r w:rsidR="00A576DC" w:rsidRPr="00E30350">
        <w:rPr>
          <w:rStyle w:val="Char3"/>
          <w:rtl/>
        </w:rPr>
        <w:t>ی</w:t>
      </w:r>
      <w:r w:rsidRPr="00E30350">
        <w:rPr>
          <w:rStyle w:val="Char3"/>
          <w:rtl/>
        </w:rPr>
        <w:t xml:space="preserve">ن است </w:t>
      </w:r>
      <w:r w:rsidR="00A576DC" w:rsidRPr="00E30350">
        <w:rPr>
          <w:rStyle w:val="Char3"/>
          <w:rtl/>
        </w:rPr>
        <w:t>ک</w:t>
      </w:r>
      <w:r w:rsidRPr="00E30350">
        <w:rPr>
          <w:rStyle w:val="Char3"/>
          <w:rtl/>
        </w:rPr>
        <w:t>ه تا زمان حضرت صادق</w:t>
      </w:r>
      <w:r w:rsidRPr="00E30350">
        <w:rPr>
          <w:rFonts w:ascii="Abo-thar" w:hAnsi="Abo-thar" w:cs="CTraditional Arabic"/>
          <w:sz w:val="28"/>
          <w:szCs w:val="28"/>
          <w:rtl/>
        </w:rPr>
        <w:t>÷</w:t>
      </w:r>
      <w:r w:rsidRPr="00E30350">
        <w:rPr>
          <w:rStyle w:val="Char3"/>
          <w:rtl/>
        </w:rPr>
        <w:t xml:space="preserve"> </w:t>
      </w:r>
      <w:r w:rsidR="00A576DC" w:rsidRPr="00E30350">
        <w:rPr>
          <w:rStyle w:val="Char3"/>
          <w:rtl/>
        </w:rPr>
        <w:t>ک</w:t>
      </w:r>
      <w:r w:rsidRPr="00E30350">
        <w:rPr>
          <w:rStyle w:val="Char3"/>
          <w:rtl/>
        </w:rPr>
        <w:t>ه ب</w:t>
      </w:r>
      <w:r w:rsidR="00A576DC" w:rsidRPr="00E30350">
        <w:rPr>
          <w:rStyle w:val="Char3"/>
          <w:rtl/>
        </w:rPr>
        <w:t>ی</w:t>
      </w:r>
      <w:r w:rsidRPr="00E30350">
        <w:rPr>
          <w:rStyle w:val="Char3"/>
          <w:rtl/>
        </w:rPr>
        <w:t>ش از صد و ب</w:t>
      </w:r>
      <w:r w:rsidR="00A576DC" w:rsidRPr="00E30350">
        <w:rPr>
          <w:rStyle w:val="Char3"/>
          <w:rtl/>
        </w:rPr>
        <w:t>ی</w:t>
      </w:r>
      <w:r w:rsidRPr="00E30350">
        <w:rPr>
          <w:rStyle w:val="Char3"/>
          <w:rtl/>
        </w:rPr>
        <w:t>ست سال از هجرت گذشته بود قبر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 xml:space="preserve">و روپوش آن </w:t>
      </w:r>
      <w:r w:rsidR="00A576DC" w:rsidRPr="00E30350">
        <w:rPr>
          <w:rStyle w:val="Char3"/>
          <w:rtl/>
        </w:rPr>
        <w:t>ک</w:t>
      </w:r>
      <w:r w:rsidRPr="00E30350">
        <w:rPr>
          <w:rStyle w:val="Char3"/>
          <w:rtl/>
        </w:rPr>
        <w:t>ه ر</w:t>
      </w:r>
      <w:r w:rsidR="00A576DC" w:rsidRPr="00E30350">
        <w:rPr>
          <w:rStyle w:val="Char3"/>
          <w:rtl/>
        </w:rPr>
        <w:t>ی</w:t>
      </w:r>
      <w:r w:rsidRPr="00E30350">
        <w:rPr>
          <w:rStyle w:val="Char3"/>
          <w:rtl/>
        </w:rPr>
        <w:t>گ‌ها</w:t>
      </w:r>
      <w:r w:rsidR="00A576DC" w:rsidRPr="00E30350">
        <w:rPr>
          <w:rStyle w:val="Char3"/>
          <w:rtl/>
        </w:rPr>
        <w:t>ی</w:t>
      </w:r>
      <w:r w:rsidRPr="00E30350">
        <w:rPr>
          <w:rStyle w:val="Char3"/>
          <w:rtl/>
        </w:rPr>
        <w:t xml:space="preserve"> سرخ بود بر مردم مجهول بود </w:t>
      </w:r>
      <w:r w:rsidR="00A576DC" w:rsidRPr="00E30350">
        <w:rPr>
          <w:rStyle w:val="Char3"/>
          <w:rtl/>
        </w:rPr>
        <w:t>ک</w:t>
      </w:r>
      <w:r w:rsidRPr="00E30350">
        <w:rPr>
          <w:rStyle w:val="Char3"/>
          <w:rtl/>
        </w:rPr>
        <w:t>ه با</w:t>
      </w:r>
      <w:r w:rsidR="00A576DC" w:rsidRPr="00E30350">
        <w:rPr>
          <w:rStyle w:val="Char3"/>
          <w:rtl/>
        </w:rPr>
        <w:t>ی</w:t>
      </w:r>
      <w:r w:rsidRPr="00E30350">
        <w:rPr>
          <w:rStyle w:val="Char3"/>
          <w:rtl/>
        </w:rPr>
        <w:t>د حضرت صادق و جد مادر</w:t>
      </w:r>
      <w:r w:rsidR="00A576DC" w:rsidRPr="00E30350">
        <w:rPr>
          <w:rStyle w:val="Char3"/>
          <w:rtl/>
        </w:rPr>
        <w:t>ی</w:t>
      </w:r>
      <w:r w:rsidRPr="00E30350">
        <w:rPr>
          <w:rStyle w:val="Char3"/>
          <w:rtl/>
        </w:rPr>
        <w:t>‌اش قاسم بن محمد ابن اب</w:t>
      </w:r>
      <w:r w:rsidR="00A576DC" w:rsidRPr="00E30350">
        <w:rPr>
          <w:rStyle w:val="Char3"/>
          <w:rtl/>
        </w:rPr>
        <w:t>ی</w:t>
      </w:r>
      <w:r w:rsidRPr="00E30350">
        <w:rPr>
          <w:rStyle w:val="Char3"/>
          <w:rtl/>
        </w:rPr>
        <w:t xml:space="preserve"> ب</w:t>
      </w:r>
      <w:r w:rsidR="00A576DC" w:rsidRPr="00E30350">
        <w:rPr>
          <w:rStyle w:val="Char3"/>
          <w:rtl/>
        </w:rPr>
        <w:t>ک</w:t>
      </w:r>
      <w:r w:rsidRPr="00E30350">
        <w:rPr>
          <w:rStyle w:val="Char3"/>
          <w:rtl/>
        </w:rPr>
        <w:t>ر از ‌آن خبر دهند و چنان‌</w:t>
      </w:r>
      <w:r w:rsidR="00A576DC" w:rsidRPr="00E30350">
        <w:rPr>
          <w:rStyle w:val="Char3"/>
          <w:rtl/>
        </w:rPr>
        <w:t>ک</w:t>
      </w:r>
      <w:r w:rsidRPr="00E30350">
        <w:rPr>
          <w:rStyle w:val="Char3"/>
          <w:rtl/>
        </w:rPr>
        <w:t>ه حد</w:t>
      </w:r>
      <w:r w:rsidR="00A576DC" w:rsidRPr="00E30350">
        <w:rPr>
          <w:rStyle w:val="Char3"/>
          <w:rtl/>
        </w:rPr>
        <w:t>ی</w:t>
      </w:r>
      <w:r w:rsidRPr="00E30350">
        <w:rPr>
          <w:rStyle w:val="Char3"/>
          <w:rtl/>
        </w:rPr>
        <w:t>ث قاسم می‌گو</w:t>
      </w:r>
      <w:r w:rsidR="00A576DC" w:rsidRPr="00E30350">
        <w:rPr>
          <w:rStyle w:val="Char3"/>
          <w:rtl/>
        </w:rPr>
        <w:t>ی</w:t>
      </w:r>
      <w:r w:rsidRPr="00E30350">
        <w:rPr>
          <w:rStyle w:val="Char3"/>
          <w:rtl/>
        </w:rPr>
        <w:t>د او در زمان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ود</w:t>
      </w:r>
      <w:r w:rsidR="00A576DC" w:rsidRPr="00E30350">
        <w:rPr>
          <w:rStyle w:val="Char3"/>
          <w:rtl/>
        </w:rPr>
        <w:t>ک</w:t>
      </w:r>
      <w:r w:rsidRPr="00E30350">
        <w:rPr>
          <w:rStyle w:val="Char3"/>
          <w:rtl/>
        </w:rPr>
        <w:t xml:space="preserve"> بوده با سر</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دن از در</w:t>
      </w:r>
      <w:r w:rsidR="00A576DC" w:rsidRPr="00E30350">
        <w:rPr>
          <w:rStyle w:val="Char3"/>
          <w:rtl/>
        </w:rPr>
        <w:t>ی</w:t>
      </w:r>
      <w:r w:rsidRPr="00E30350">
        <w:rPr>
          <w:rStyle w:val="Char3"/>
          <w:rtl/>
        </w:rPr>
        <w:t>چه‌ا</w:t>
      </w:r>
      <w:r w:rsidR="00A576DC" w:rsidRPr="00E30350">
        <w:rPr>
          <w:rStyle w:val="Char3"/>
          <w:rtl/>
        </w:rPr>
        <w:t>ی</w:t>
      </w:r>
      <w:r w:rsidRPr="00E30350">
        <w:rPr>
          <w:rStyle w:val="Char3"/>
          <w:rtl/>
        </w:rPr>
        <w:t xml:space="preserve"> </w:t>
      </w:r>
      <w:r w:rsidR="00A576DC" w:rsidRPr="00E30350">
        <w:rPr>
          <w:rStyle w:val="Char3"/>
          <w:rtl/>
        </w:rPr>
        <w:t>ی</w:t>
      </w:r>
      <w:r w:rsidRPr="00E30350">
        <w:rPr>
          <w:rStyle w:val="Char3"/>
          <w:rtl/>
        </w:rPr>
        <w:t>ا پشت پرده‌ا</w:t>
      </w:r>
      <w:r w:rsidR="00A576DC" w:rsidRPr="00E30350">
        <w:rPr>
          <w:rStyle w:val="Char3"/>
          <w:rtl/>
        </w:rPr>
        <w:t>ی</w:t>
      </w:r>
      <w:r w:rsidRPr="00E30350">
        <w:rPr>
          <w:rStyle w:val="Char3"/>
          <w:rtl/>
        </w:rPr>
        <w:t>، آن قبر شر</w:t>
      </w:r>
      <w:r w:rsidR="00A576DC" w:rsidRPr="00E30350">
        <w:rPr>
          <w:rStyle w:val="Char3"/>
          <w:rtl/>
        </w:rPr>
        <w:t>ی</w:t>
      </w:r>
      <w:r w:rsidRPr="00E30350">
        <w:rPr>
          <w:rStyle w:val="Char3"/>
          <w:rtl/>
        </w:rPr>
        <w:t>ف را د</w:t>
      </w:r>
      <w:r w:rsidR="00A576DC" w:rsidRPr="00E30350">
        <w:rPr>
          <w:rStyle w:val="Char3"/>
          <w:rtl/>
        </w:rPr>
        <w:t>ی</w:t>
      </w:r>
      <w:r w:rsidRPr="00E30350">
        <w:rPr>
          <w:rStyle w:val="Char3"/>
          <w:rtl/>
        </w:rPr>
        <w:t>ده است.</w:t>
      </w:r>
    </w:p>
    <w:p w:rsidR="00F03D36" w:rsidRPr="00E30350" w:rsidRDefault="00F03D36" w:rsidP="003B7B3E">
      <w:pPr>
        <w:pStyle w:val="BodyText2"/>
        <w:spacing w:after="0" w:line="240" w:lineRule="auto"/>
        <w:ind w:firstLine="284"/>
        <w:jc w:val="both"/>
        <w:rPr>
          <w:rStyle w:val="Char3"/>
          <w:rtl/>
        </w:rPr>
      </w:pPr>
      <w:r w:rsidRPr="00E30350">
        <w:rPr>
          <w:rStyle w:val="Char4"/>
          <w:rtl/>
        </w:rPr>
        <w:t>ح</w:t>
      </w:r>
      <w:r w:rsidRPr="00E30350">
        <w:rPr>
          <w:rStyle w:val="Char3"/>
          <w:rtl/>
        </w:rPr>
        <w:t>: درهنگام تعم</w:t>
      </w:r>
      <w:r w:rsidR="00A576DC" w:rsidRPr="00E30350">
        <w:rPr>
          <w:rStyle w:val="Char3"/>
          <w:rtl/>
        </w:rPr>
        <w:t>ی</w:t>
      </w:r>
      <w:r w:rsidRPr="00E30350">
        <w:rPr>
          <w:rStyle w:val="Char3"/>
          <w:rtl/>
        </w:rPr>
        <w:t>ر د</w:t>
      </w:r>
      <w:r w:rsidR="00A576DC" w:rsidRPr="00E30350">
        <w:rPr>
          <w:rStyle w:val="Char3"/>
          <w:rtl/>
        </w:rPr>
        <w:t>ی</w:t>
      </w:r>
      <w:r w:rsidRPr="00E30350">
        <w:rPr>
          <w:rStyle w:val="Char3"/>
          <w:rtl/>
        </w:rPr>
        <w:t xml:space="preserve">وار خانه </w:t>
      </w:r>
      <w:r w:rsidR="00A576DC" w:rsidRPr="00E30350">
        <w:rPr>
          <w:rStyle w:val="Char3"/>
          <w:rtl/>
        </w:rPr>
        <w:t>ک</w:t>
      </w:r>
      <w:r w:rsidRPr="00E30350">
        <w:rPr>
          <w:rStyle w:val="Char3"/>
          <w:rtl/>
        </w:rPr>
        <w:t>ه قبر مبار</w:t>
      </w:r>
      <w:r w:rsidR="00A576DC" w:rsidRPr="00E30350">
        <w:rPr>
          <w:rStyle w:val="Char3"/>
          <w:rtl/>
        </w:rPr>
        <w:t>ک</w:t>
      </w:r>
      <w:r w:rsidRPr="00E30350">
        <w:rPr>
          <w:rStyle w:val="Char3"/>
          <w:rtl/>
        </w:rPr>
        <w:t xml:space="preserve"> در آن بود </w:t>
      </w:r>
      <w:r w:rsidR="00A576DC" w:rsidRPr="00E30350">
        <w:rPr>
          <w:rStyle w:val="Char3"/>
          <w:rtl/>
        </w:rPr>
        <w:t>یک</w:t>
      </w:r>
      <w:r w:rsidRPr="00E30350">
        <w:rPr>
          <w:rStyle w:val="Char3"/>
          <w:rtl/>
        </w:rPr>
        <w:t xml:space="preserve"> </w:t>
      </w:r>
      <w:r w:rsidR="00A576DC" w:rsidRPr="00E30350">
        <w:rPr>
          <w:rStyle w:val="Char3"/>
          <w:rtl/>
        </w:rPr>
        <w:t>ک</w:t>
      </w:r>
      <w:r w:rsidRPr="00E30350">
        <w:rPr>
          <w:rStyle w:val="Char3"/>
          <w:rtl/>
        </w:rPr>
        <w:t>اسه چوب</w:t>
      </w:r>
      <w:r w:rsidR="00A576DC" w:rsidRPr="00E30350">
        <w:rPr>
          <w:rStyle w:val="Char3"/>
          <w:rtl/>
        </w:rPr>
        <w:t>ی</w:t>
      </w:r>
      <w:r w:rsidRPr="00E30350">
        <w:rPr>
          <w:rStyle w:val="Char3"/>
          <w:rtl/>
        </w:rPr>
        <w:t xml:space="preserve"> </w:t>
      </w:r>
      <w:r w:rsidR="00A576DC" w:rsidRPr="00E30350">
        <w:rPr>
          <w:rStyle w:val="Char3"/>
          <w:rtl/>
        </w:rPr>
        <w:t>ی</w:t>
      </w:r>
      <w:r w:rsidRPr="00E30350">
        <w:rPr>
          <w:rStyle w:val="Char3"/>
          <w:rtl/>
        </w:rPr>
        <w:t>ا گل</w:t>
      </w:r>
      <w:r w:rsidR="00A576DC" w:rsidRPr="00E30350">
        <w:rPr>
          <w:rStyle w:val="Char3"/>
          <w:rtl/>
        </w:rPr>
        <w:t>ی</w:t>
      </w:r>
      <w:r w:rsidRPr="00E30350">
        <w:rPr>
          <w:rStyle w:val="Char3"/>
          <w:rtl/>
        </w:rPr>
        <w:t xml:space="preserve"> در</w:t>
      </w:r>
      <w:r w:rsidR="00A576DC" w:rsidRPr="00E30350">
        <w:rPr>
          <w:rStyle w:val="Char3"/>
          <w:rtl/>
        </w:rPr>
        <w:t>ک</w:t>
      </w:r>
      <w:r w:rsidRPr="00E30350">
        <w:rPr>
          <w:rStyle w:val="Char3"/>
          <w:rtl/>
        </w:rPr>
        <w:t xml:space="preserve">نار قبر </w:t>
      </w:r>
      <w:r w:rsidR="00A576DC" w:rsidRPr="00E30350">
        <w:rPr>
          <w:rStyle w:val="Char3"/>
          <w:rtl/>
        </w:rPr>
        <w:t>ی</w:t>
      </w:r>
      <w:r w:rsidRPr="00E30350">
        <w:rPr>
          <w:rStyle w:val="Char3"/>
          <w:rtl/>
        </w:rPr>
        <w:t xml:space="preserve">ا طاقچه بود </w:t>
      </w:r>
      <w:r w:rsidR="00A576DC" w:rsidRPr="00E30350">
        <w:rPr>
          <w:rStyle w:val="Char3"/>
          <w:rtl/>
        </w:rPr>
        <w:t>ک</w:t>
      </w:r>
      <w:r w:rsidRPr="00E30350">
        <w:rPr>
          <w:rStyle w:val="Char3"/>
          <w:rtl/>
        </w:rPr>
        <w:t>ه با فرور</w:t>
      </w:r>
      <w:r w:rsidR="00A576DC" w:rsidRPr="00E30350">
        <w:rPr>
          <w:rStyle w:val="Char3"/>
          <w:rtl/>
        </w:rPr>
        <w:t>ی</w:t>
      </w:r>
      <w:r w:rsidRPr="00E30350">
        <w:rPr>
          <w:rStyle w:val="Char3"/>
          <w:rtl/>
        </w:rPr>
        <w:t>ختن د</w:t>
      </w:r>
      <w:r w:rsidR="00A576DC" w:rsidRPr="00E30350">
        <w:rPr>
          <w:rStyle w:val="Char3"/>
          <w:rtl/>
        </w:rPr>
        <w:t>ی</w:t>
      </w:r>
      <w:r w:rsidRPr="00E30350">
        <w:rPr>
          <w:rStyle w:val="Char3"/>
          <w:rtl/>
        </w:rPr>
        <w:t xml:space="preserve">وار آن </w:t>
      </w:r>
      <w:r w:rsidR="00A576DC" w:rsidRPr="00E30350">
        <w:rPr>
          <w:rStyle w:val="Char3"/>
          <w:rtl/>
        </w:rPr>
        <w:t>ک</w:t>
      </w:r>
      <w:r w:rsidRPr="00E30350">
        <w:rPr>
          <w:rStyle w:val="Char3"/>
          <w:rtl/>
        </w:rPr>
        <w:t>اسه ش</w:t>
      </w:r>
      <w:r w:rsidR="00A576DC" w:rsidRPr="00E30350">
        <w:rPr>
          <w:rStyle w:val="Char3"/>
          <w:rtl/>
        </w:rPr>
        <w:t>ک</w:t>
      </w:r>
      <w:r w:rsidRPr="00E30350">
        <w:rPr>
          <w:rStyle w:val="Char3"/>
          <w:rtl/>
        </w:rPr>
        <w:t>ست! (طبقات ابن سعد 2/307 و وفاء الوفاء ص 549)</w:t>
      </w:r>
      <w:r w:rsidRPr="00E30350">
        <w:rPr>
          <w:rStyle w:val="Char3"/>
          <w:rFonts w:hint="cs"/>
          <w:rtl/>
        </w:rPr>
        <w:t>.</w:t>
      </w:r>
      <w:r w:rsidRPr="00E30350">
        <w:rPr>
          <w:rStyle w:val="Char3"/>
          <w:rtl/>
        </w:rPr>
        <w:t xml:space="preserve"> </w:t>
      </w:r>
    </w:p>
    <w:p w:rsidR="00F03D36" w:rsidRPr="00E30350" w:rsidRDefault="00F03D36" w:rsidP="003B7B3E">
      <w:pPr>
        <w:pStyle w:val="BodyText2"/>
        <w:spacing w:after="0" w:line="240" w:lineRule="auto"/>
        <w:ind w:firstLine="284"/>
        <w:jc w:val="both"/>
        <w:rPr>
          <w:rStyle w:val="Char3"/>
          <w:rtl/>
        </w:rPr>
      </w:pPr>
      <w:r w:rsidRPr="00E30350">
        <w:rPr>
          <w:rStyle w:val="Char4"/>
          <w:rtl/>
        </w:rPr>
        <w:t>ط</w:t>
      </w:r>
      <w:r w:rsidRPr="00E30350">
        <w:rPr>
          <w:rStyle w:val="Char3"/>
          <w:rtl/>
        </w:rPr>
        <w:t>: هم</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د</w:t>
      </w:r>
      <w:r w:rsidR="00A576DC" w:rsidRPr="00E30350">
        <w:rPr>
          <w:rStyle w:val="Char3"/>
          <w:rtl/>
        </w:rPr>
        <w:t>ی</w:t>
      </w:r>
      <w:r w:rsidRPr="00E30350">
        <w:rPr>
          <w:rStyle w:val="Char3"/>
          <w:rtl/>
        </w:rPr>
        <w:t xml:space="preserve">وار خانه افتاد سه قبر در آن مشاهده شد </w:t>
      </w:r>
      <w:r w:rsidR="00A576DC" w:rsidRPr="00E30350">
        <w:rPr>
          <w:rStyle w:val="Char3"/>
          <w:rtl/>
        </w:rPr>
        <w:t>ک</w:t>
      </w:r>
      <w:r w:rsidRPr="00E30350">
        <w:rPr>
          <w:rStyle w:val="Char3"/>
          <w:rtl/>
        </w:rPr>
        <w:t>ه ول</w:t>
      </w:r>
      <w:r w:rsidR="00A576DC" w:rsidRPr="00E30350">
        <w:rPr>
          <w:rStyle w:val="Char3"/>
          <w:rtl/>
        </w:rPr>
        <w:t>ی</w:t>
      </w:r>
      <w:r w:rsidRPr="00E30350">
        <w:rPr>
          <w:rStyle w:val="Char3"/>
          <w:rtl/>
        </w:rPr>
        <w:t>د بن عبدالمل</w:t>
      </w:r>
      <w:r w:rsidR="00A576DC" w:rsidRPr="00E30350">
        <w:rPr>
          <w:rStyle w:val="Char3"/>
          <w:rtl/>
        </w:rPr>
        <w:t>ک</w:t>
      </w:r>
      <w:r w:rsidRPr="00E30350">
        <w:rPr>
          <w:rStyle w:val="Char3"/>
          <w:rtl/>
        </w:rPr>
        <w:t xml:space="preserve"> خل</w:t>
      </w:r>
      <w:r w:rsidR="00A576DC" w:rsidRPr="00E30350">
        <w:rPr>
          <w:rStyle w:val="Char3"/>
          <w:rtl/>
        </w:rPr>
        <w:t>ی</w:t>
      </w:r>
      <w:r w:rsidRPr="00E30350">
        <w:rPr>
          <w:rStyle w:val="Char3"/>
          <w:rtl/>
        </w:rPr>
        <w:t>فه امو</w:t>
      </w:r>
      <w:r w:rsidR="00A576DC" w:rsidRPr="00E30350">
        <w:rPr>
          <w:rStyle w:val="Char3"/>
          <w:rtl/>
        </w:rPr>
        <w:t>ی</w:t>
      </w:r>
      <w:r w:rsidRPr="00E30350">
        <w:rPr>
          <w:rStyle w:val="Char3"/>
          <w:rtl/>
        </w:rPr>
        <w:t xml:space="preserve"> آن‌ها را نشناخت تا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عمر بن عبدالعز</w:t>
      </w:r>
      <w:r w:rsidR="00A576DC" w:rsidRPr="00E30350">
        <w:rPr>
          <w:rStyle w:val="Char3"/>
          <w:rtl/>
        </w:rPr>
        <w:t>ی</w:t>
      </w:r>
      <w:r w:rsidRPr="00E30350">
        <w:rPr>
          <w:rStyle w:val="Char3"/>
          <w:rtl/>
        </w:rPr>
        <w:t>ز صاحبان آن قبور (رسول خدا و ش</w:t>
      </w:r>
      <w:r w:rsidR="00A576DC" w:rsidRPr="00E30350">
        <w:rPr>
          <w:rStyle w:val="Char3"/>
          <w:rtl/>
        </w:rPr>
        <w:t>ی</w:t>
      </w:r>
      <w:r w:rsidRPr="00E30350">
        <w:rPr>
          <w:rStyle w:val="Char3"/>
          <w:rtl/>
        </w:rPr>
        <w:t>خ</w:t>
      </w:r>
      <w:r w:rsidR="00A576DC" w:rsidRPr="00E30350">
        <w:rPr>
          <w:rStyle w:val="Char3"/>
          <w:rtl/>
        </w:rPr>
        <w:t>ی</w:t>
      </w:r>
      <w:r w:rsidRPr="00E30350">
        <w:rPr>
          <w:rStyle w:val="Char3"/>
          <w:rtl/>
        </w:rPr>
        <w:t>ن) را معرف</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 اگر تا آن روز ز</w:t>
      </w:r>
      <w:r w:rsidR="00A576DC" w:rsidRPr="00E30350">
        <w:rPr>
          <w:rStyle w:val="Char3"/>
          <w:rtl/>
        </w:rPr>
        <w:t>ی</w:t>
      </w:r>
      <w:r w:rsidRPr="00E30350">
        <w:rPr>
          <w:rStyle w:val="Char3"/>
          <w:rtl/>
        </w:rPr>
        <w:t>ارت</w:t>
      </w:r>
      <w:r w:rsidR="00A576DC" w:rsidRPr="00E30350">
        <w:rPr>
          <w:rStyle w:val="Char3"/>
          <w:rtl/>
        </w:rPr>
        <w:t>ی</w:t>
      </w:r>
      <w:r w:rsidRPr="00E30350">
        <w:rPr>
          <w:rStyle w:val="Char3"/>
          <w:rtl/>
        </w:rPr>
        <w:t xml:space="preserve"> معمول بود، ‌ا</w:t>
      </w:r>
      <w:r w:rsidR="00A576DC" w:rsidRPr="00E30350">
        <w:rPr>
          <w:rStyle w:val="Char3"/>
          <w:rtl/>
        </w:rPr>
        <w:t>ی</w:t>
      </w:r>
      <w:r w:rsidRPr="00E30350">
        <w:rPr>
          <w:rStyle w:val="Char3"/>
          <w:rtl/>
        </w:rPr>
        <w:t>ن قبور ا</w:t>
      </w:r>
      <w:r w:rsidR="00A576DC" w:rsidRPr="00E30350">
        <w:rPr>
          <w:rStyle w:val="Char3"/>
          <w:rtl/>
        </w:rPr>
        <w:t>ی</w:t>
      </w:r>
      <w:r w:rsidRPr="00E30350">
        <w:rPr>
          <w:rStyle w:val="Char3"/>
          <w:rtl/>
        </w:rPr>
        <w:t>ن‌چن</w:t>
      </w:r>
      <w:r w:rsidR="00A576DC" w:rsidRPr="00E30350">
        <w:rPr>
          <w:rStyle w:val="Char3"/>
          <w:rtl/>
        </w:rPr>
        <w:t>ی</w:t>
      </w:r>
      <w:r w:rsidRPr="00E30350">
        <w:rPr>
          <w:rStyle w:val="Char3"/>
          <w:rtl/>
        </w:rPr>
        <w:t xml:space="preserve">ن مجهول نبودند </w:t>
      </w:r>
      <w:r w:rsidR="00A576DC" w:rsidRPr="00E30350">
        <w:rPr>
          <w:rStyle w:val="Char3"/>
          <w:rtl/>
        </w:rPr>
        <w:t>ک</w:t>
      </w:r>
      <w:r w:rsidRPr="00E30350">
        <w:rPr>
          <w:rStyle w:val="Char3"/>
          <w:rtl/>
        </w:rPr>
        <w:t>ه محتاج سؤال باشد.</w:t>
      </w:r>
    </w:p>
    <w:p w:rsidR="00F03D36" w:rsidRPr="00E30350" w:rsidRDefault="00A576DC" w:rsidP="003B7B3E">
      <w:pPr>
        <w:pStyle w:val="BodyText2"/>
        <w:spacing w:after="0" w:line="240" w:lineRule="auto"/>
        <w:ind w:firstLine="284"/>
        <w:jc w:val="both"/>
        <w:rPr>
          <w:rStyle w:val="Char3"/>
          <w:rtl/>
        </w:rPr>
      </w:pPr>
      <w:r w:rsidRPr="00E30350">
        <w:rPr>
          <w:rStyle w:val="Char4"/>
          <w:rtl/>
        </w:rPr>
        <w:t>ی</w:t>
      </w:r>
      <w:r w:rsidR="00157417" w:rsidRPr="00E30350">
        <w:rPr>
          <w:rStyle w:val="Char3"/>
          <w:rtl/>
        </w:rPr>
        <w:t xml:space="preserve">: در </w:t>
      </w:r>
      <w:r w:rsidR="00F03D36" w:rsidRPr="00E30350">
        <w:rPr>
          <w:rStyle w:val="Char3"/>
          <w:rtl/>
        </w:rPr>
        <w:t>مصنف</w:t>
      </w:r>
      <w:r w:rsidR="00157417" w:rsidRPr="00E30350">
        <w:rPr>
          <w:rStyle w:val="Char3"/>
          <w:rFonts w:hint="cs"/>
          <w:rtl/>
        </w:rPr>
        <w:t xml:space="preserve"> عبد الرزاق</w:t>
      </w:r>
      <w:r w:rsidR="00F03D36" w:rsidRPr="00E30350">
        <w:rPr>
          <w:rStyle w:val="Char3"/>
          <w:rtl/>
        </w:rPr>
        <w:t xml:space="preserve"> (3/503) عبدالرحمن بن قاسم بن محمد بن اب</w:t>
      </w:r>
      <w:r w:rsidRPr="00E30350">
        <w:rPr>
          <w:rStyle w:val="Char3"/>
          <w:rtl/>
        </w:rPr>
        <w:t>ی</w:t>
      </w:r>
      <w:r w:rsidR="00F03D36" w:rsidRPr="00E30350">
        <w:rPr>
          <w:rStyle w:val="Char3"/>
          <w:rtl/>
        </w:rPr>
        <w:t xml:space="preserve"> ب</w:t>
      </w:r>
      <w:r w:rsidRPr="00E30350">
        <w:rPr>
          <w:rStyle w:val="Char3"/>
          <w:rtl/>
        </w:rPr>
        <w:t>ک</w:t>
      </w:r>
      <w:r w:rsidR="00F03D36" w:rsidRPr="00E30350">
        <w:rPr>
          <w:rStyle w:val="Char3"/>
          <w:rtl/>
        </w:rPr>
        <w:t>ر گفته است: هنگام</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د</w:t>
      </w:r>
      <w:r w:rsidRPr="00E30350">
        <w:rPr>
          <w:rStyle w:val="Char3"/>
          <w:rtl/>
        </w:rPr>
        <w:t>ی</w:t>
      </w:r>
      <w:r w:rsidR="00F03D36" w:rsidRPr="00E30350">
        <w:rPr>
          <w:rStyle w:val="Char3"/>
          <w:rtl/>
        </w:rPr>
        <w:t>وار خانه قبر رسول خدا</w:t>
      </w:r>
      <w:r w:rsidR="00F03D36" w:rsidRPr="00E30350">
        <w:rPr>
          <w:rFonts w:ascii="Abo-thar" w:hAnsi="Abo-thar" w:cs="CTraditional Arabic" w:hint="cs"/>
          <w:sz w:val="28"/>
          <w:szCs w:val="28"/>
          <w:rtl/>
        </w:rPr>
        <w:t>ص</w:t>
      </w:r>
      <w:r w:rsidR="00F03D36" w:rsidRPr="00E30350">
        <w:rPr>
          <w:rFonts w:cs="CTraditional Arabic"/>
          <w:sz w:val="28"/>
          <w:szCs w:val="28"/>
          <w:rtl/>
        </w:rPr>
        <w:t xml:space="preserve"> </w:t>
      </w:r>
      <w:r w:rsidR="00F03D36" w:rsidRPr="00E30350">
        <w:rPr>
          <w:rStyle w:val="Char3"/>
          <w:rtl/>
        </w:rPr>
        <w:t>فرو ر</w:t>
      </w:r>
      <w:r w:rsidRPr="00E30350">
        <w:rPr>
          <w:rStyle w:val="Char3"/>
          <w:rtl/>
        </w:rPr>
        <w:t>ی</w:t>
      </w:r>
      <w:r w:rsidR="00F03D36" w:rsidRPr="00E30350">
        <w:rPr>
          <w:rStyle w:val="Char3"/>
          <w:rtl/>
        </w:rPr>
        <w:t xml:space="preserve">خت من به پرده‌دار آن گفتم: پرده را بلند </w:t>
      </w:r>
      <w:r w:rsidRPr="00E30350">
        <w:rPr>
          <w:rStyle w:val="Char3"/>
          <w:rtl/>
        </w:rPr>
        <w:t>ک</w:t>
      </w:r>
      <w:r w:rsidR="00F03D36" w:rsidRPr="00E30350">
        <w:rPr>
          <w:rStyle w:val="Char3"/>
          <w:rtl/>
        </w:rPr>
        <w:t>ن و ا</w:t>
      </w:r>
      <w:r w:rsidRPr="00E30350">
        <w:rPr>
          <w:rStyle w:val="Char3"/>
          <w:rtl/>
        </w:rPr>
        <w:t>ی</w:t>
      </w:r>
      <w:r w:rsidR="00F03D36" w:rsidRPr="00E30350">
        <w:rPr>
          <w:rStyle w:val="Char3"/>
          <w:rtl/>
        </w:rPr>
        <w:t>ن‌چنین کرد و من در اطراف قبر زم</w:t>
      </w:r>
      <w:r w:rsidRPr="00E30350">
        <w:rPr>
          <w:rStyle w:val="Char3"/>
          <w:rtl/>
        </w:rPr>
        <w:t>ی</w:t>
      </w:r>
      <w:r w:rsidR="00F03D36" w:rsidRPr="00E30350">
        <w:rPr>
          <w:rStyle w:val="Char3"/>
          <w:rtl/>
        </w:rPr>
        <w:t>ن خراش</w:t>
      </w:r>
      <w:r w:rsidRPr="00E30350">
        <w:rPr>
          <w:rStyle w:val="Char3"/>
          <w:rtl/>
        </w:rPr>
        <w:t>ی</w:t>
      </w:r>
      <w:r w:rsidR="00F03D36" w:rsidRPr="00E30350">
        <w:rPr>
          <w:rStyle w:val="Char3"/>
          <w:rtl/>
        </w:rPr>
        <w:t>ده‌ا</w:t>
      </w:r>
      <w:r w:rsidRPr="00E30350">
        <w:rPr>
          <w:rStyle w:val="Char3"/>
          <w:rtl/>
        </w:rPr>
        <w:t>ی</w:t>
      </w:r>
      <w:r w:rsidR="00F03D36" w:rsidRPr="00E30350">
        <w:rPr>
          <w:rStyle w:val="Char3"/>
          <w:rtl/>
        </w:rPr>
        <w:t xml:space="preserve"> د</w:t>
      </w:r>
      <w:r w:rsidRPr="00E30350">
        <w:rPr>
          <w:rStyle w:val="Char3"/>
          <w:rtl/>
        </w:rPr>
        <w:t>ی</w:t>
      </w:r>
      <w:r w:rsidR="00F03D36" w:rsidRPr="00E30350">
        <w:rPr>
          <w:rStyle w:val="Char3"/>
          <w:rtl/>
        </w:rPr>
        <w:t xml:space="preserve">دم </w:t>
      </w:r>
      <w:r w:rsidRPr="00E30350">
        <w:rPr>
          <w:rStyle w:val="Char3"/>
          <w:rtl/>
        </w:rPr>
        <w:t>ک</w:t>
      </w:r>
      <w:r w:rsidR="00F03D36" w:rsidRPr="00E30350">
        <w:rPr>
          <w:rStyle w:val="Char3"/>
          <w:rtl/>
        </w:rPr>
        <w:t>ه رو</w:t>
      </w:r>
      <w:r w:rsidRPr="00E30350">
        <w:rPr>
          <w:rStyle w:val="Char3"/>
          <w:rtl/>
        </w:rPr>
        <w:t>ی</w:t>
      </w:r>
      <w:r w:rsidR="00F03D36" w:rsidRPr="00E30350">
        <w:rPr>
          <w:rStyle w:val="Char3"/>
          <w:rtl/>
        </w:rPr>
        <w:t xml:space="preserve"> آن رمل است مانند رمل‌ها</w:t>
      </w:r>
      <w:r w:rsidRPr="00E30350">
        <w:rPr>
          <w:rStyle w:val="Char3"/>
          <w:rtl/>
        </w:rPr>
        <w:t>ی</w:t>
      </w:r>
      <w:r w:rsidR="00F03D36" w:rsidRPr="00E30350">
        <w:rPr>
          <w:rStyle w:val="Char3"/>
          <w:rtl/>
        </w:rPr>
        <w:t xml:space="preserve"> عرصه. با</w:t>
      </w:r>
      <w:r w:rsidRPr="00E30350">
        <w:rPr>
          <w:rStyle w:val="Char3"/>
          <w:rtl/>
        </w:rPr>
        <w:t>ی</w:t>
      </w:r>
      <w:r w:rsidR="00F03D36" w:rsidRPr="00E30350">
        <w:rPr>
          <w:rStyle w:val="Char3"/>
          <w:rtl/>
        </w:rPr>
        <w:t xml:space="preserve">د دانست </w:t>
      </w:r>
      <w:r w:rsidRPr="00E30350">
        <w:rPr>
          <w:rStyle w:val="Char3"/>
          <w:rtl/>
        </w:rPr>
        <w:t>ک</w:t>
      </w:r>
      <w:r w:rsidR="00F03D36" w:rsidRPr="00E30350">
        <w:rPr>
          <w:rStyle w:val="Char3"/>
          <w:rtl/>
        </w:rPr>
        <w:t>ه عبدالرحمن با ا</w:t>
      </w:r>
      <w:r w:rsidRPr="00E30350">
        <w:rPr>
          <w:rStyle w:val="Char3"/>
          <w:rtl/>
        </w:rPr>
        <w:t>ی</w:t>
      </w:r>
      <w:r w:rsidR="00F03D36" w:rsidRPr="00E30350">
        <w:rPr>
          <w:rStyle w:val="Char3"/>
          <w:rtl/>
        </w:rPr>
        <w:t>ن‌</w:t>
      </w:r>
      <w:r w:rsidRPr="00E30350">
        <w:rPr>
          <w:rStyle w:val="Char3"/>
          <w:rtl/>
        </w:rPr>
        <w:t>ک</w:t>
      </w:r>
      <w:r w:rsidR="00F03D36" w:rsidRPr="00E30350">
        <w:rPr>
          <w:rStyle w:val="Char3"/>
          <w:rtl/>
        </w:rPr>
        <w:t>ه از وارثان عا</w:t>
      </w:r>
      <w:r w:rsidRPr="00E30350">
        <w:rPr>
          <w:rStyle w:val="Char3"/>
          <w:rtl/>
        </w:rPr>
        <w:t>ی</w:t>
      </w:r>
      <w:r w:rsidR="00F03D36" w:rsidRPr="00E30350">
        <w:rPr>
          <w:rStyle w:val="Char3"/>
          <w:rtl/>
        </w:rPr>
        <w:t>شه بود هنوز تا آن زمان قبر را ند</w:t>
      </w:r>
      <w:r w:rsidRPr="00E30350">
        <w:rPr>
          <w:rStyle w:val="Char3"/>
          <w:rtl/>
        </w:rPr>
        <w:t>ی</w:t>
      </w:r>
      <w:r w:rsidR="00F03D36" w:rsidRPr="00E30350">
        <w:rPr>
          <w:rStyle w:val="Char3"/>
          <w:rtl/>
        </w:rPr>
        <w:t>ده بود!</w:t>
      </w:r>
      <w:r w:rsidR="00157417" w:rsidRPr="00E30350">
        <w:rPr>
          <w:rFonts w:ascii="IRNazli" w:hAnsi="IRNazli" w:cs="IRNazli"/>
          <w:sz w:val="28"/>
          <w:szCs w:val="28"/>
          <w:vertAlign w:val="superscript"/>
          <w:rtl/>
          <w:lang w:bidi="ar-SA"/>
        </w:rPr>
        <w:t xml:space="preserve"> (</w:t>
      </w:r>
      <w:r w:rsidR="00157417" w:rsidRPr="00E30350">
        <w:rPr>
          <w:rStyle w:val="FootnoteReference"/>
          <w:rFonts w:ascii="IRNazli" w:eastAsia="SimSun" w:hAnsi="IRNazli" w:cs="IRNazli"/>
          <w:sz w:val="28"/>
          <w:szCs w:val="28"/>
          <w:rtl/>
          <w:lang w:bidi="ar-SA"/>
        </w:rPr>
        <w:footnoteReference w:id="250"/>
      </w:r>
      <w:r w:rsidR="00157417" w:rsidRPr="00E30350">
        <w:rPr>
          <w:rFonts w:ascii="IRNazli" w:hAnsi="IRNazli" w:cs="IRNazli"/>
          <w:sz w:val="28"/>
          <w:szCs w:val="28"/>
          <w:vertAlign w:val="superscript"/>
          <w:rtl/>
          <w:lang w:bidi="ar-SA"/>
        </w:rPr>
        <w:t>)</w:t>
      </w:r>
    </w:p>
    <w:p w:rsidR="00F03D36" w:rsidRPr="00E30350" w:rsidRDefault="00F03D36" w:rsidP="000541C5">
      <w:pPr>
        <w:pStyle w:val="BodyText2"/>
        <w:spacing w:after="0" w:line="240" w:lineRule="auto"/>
        <w:ind w:firstLine="284"/>
        <w:jc w:val="both"/>
        <w:rPr>
          <w:rStyle w:val="Charf1"/>
          <w:rtl/>
        </w:rPr>
      </w:pPr>
      <w:r w:rsidRPr="00E30350">
        <w:rPr>
          <w:rStyle w:val="Char3"/>
          <w:rtl/>
        </w:rPr>
        <w:t>ا</w:t>
      </w:r>
      <w:r w:rsidR="00A576DC" w:rsidRPr="00E30350">
        <w:rPr>
          <w:rStyle w:val="Char3"/>
          <w:rtl/>
        </w:rPr>
        <w:t>ی</w:t>
      </w:r>
      <w:r w:rsidRPr="00E30350">
        <w:rPr>
          <w:rStyle w:val="Char3"/>
          <w:rtl/>
        </w:rPr>
        <w:t>ن علامات ده‌گانه دل</w:t>
      </w:r>
      <w:r w:rsidR="00A576DC" w:rsidRPr="00E30350">
        <w:rPr>
          <w:rStyle w:val="Char3"/>
          <w:rtl/>
        </w:rPr>
        <w:t>ی</w:t>
      </w:r>
      <w:r w:rsidRPr="00E30350">
        <w:rPr>
          <w:rStyle w:val="Char3"/>
          <w:rtl/>
        </w:rPr>
        <w:t xml:space="preserve">ل است </w:t>
      </w:r>
      <w:r w:rsidR="00A576DC" w:rsidRPr="00E30350">
        <w:rPr>
          <w:rStyle w:val="Char3"/>
          <w:rtl/>
        </w:rPr>
        <w:t>ک</w:t>
      </w:r>
      <w:r w:rsidRPr="00E30350">
        <w:rPr>
          <w:rStyle w:val="Char3"/>
          <w:rtl/>
        </w:rPr>
        <w:t>ه حد</w:t>
      </w:r>
      <w:r w:rsidR="00A576DC" w:rsidRPr="00E30350">
        <w:rPr>
          <w:rStyle w:val="Char3"/>
          <w:rtl/>
        </w:rPr>
        <w:t>ی</w:t>
      </w:r>
      <w:r w:rsidRPr="00E30350">
        <w:rPr>
          <w:rStyle w:val="Char3"/>
          <w:rtl/>
        </w:rPr>
        <w:t>ث شر</w:t>
      </w:r>
      <w:r w:rsidR="00A576DC" w:rsidRPr="00E30350">
        <w:rPr>
          <w:rStyle w:val="Char3"/>
          <w:rtl/>
        </w:rPr>
        <w:t>ی</w:t>
      </w:r>
      <w:r w:rsidRPr="00E30350">
        <w:rPr>
          <w:rStyle w:val="Char3"/>
          <w:rtl/>
        </w:rPr>
        <w:t>ف:</w:t>
      </w:r>
      <w:r w:rsidRPr="00E30350">
        <w:rPr>
          <w:rStyle w:val="Char3"/>
          <w:rFonts w:hint="cs"/>
          <w:rtl/>
        </w:rPr>
        <w:t xml:space="preserve"> </w:t>
      </w:r>
      <w:r w:rsidRPr="00E30350">
        <w:rPr>
          <w:rStyle w:val="Char3"/>
          <w:rtl/>
        </w:rPr>
        <w:t>«</w:t>
      </w:r>
      <w:r w:rsidRPr="00E30350">
        <w:rPr>
          <w:rStyle w:val="Charf1"/>
          <w:rtl/>
        </w:rPr>
        <w:t>لاتجعلوا قبري عيدا</w:t>
      </w:r>
      <w:r w:rsidRPr="00E30350">
        <w:rPr>
          <w:rStyle w:val="Char3"/>
          <w:rtl/>
        </w:rPr>
        <w:t>»، ‌ب</w:t>
      </w:r>
      <w:r w:rsidR="00A576DC" w:rsidRPr="00E30350">
        <w:rPr>
          <w:rStyle w:val="Char3"/>
          <w:rtl/>
        </w:rPr>
        <w:t>ی</w:t>
      </w:r>
      <w:r w:rsidRPr="00E30350">
        <w:rPr>
          <w:rStyle w:val="Char3"/>
          <w:rtl/>
        </w:rPr>
        <w:t xml:space="preserve">ش از </w:t>
      </w:r>
      <w:r w:rsidR="00A576DC" w:rsidRPr="00E30350">
        <w:rPr>
          <w:rStyle w:val="Char3"/>
          <w:rtl/>
        </w:rPr>
        <w:t>یک</w:t>
      </w:r>
      <w:r w:rsidRPr="00E30350">
        <w:rPr>
          <w:rStyle w:val="Char3"/>
          <w:rtl/>
        </w:rPr>
        <w:t xml:space="preserve"> قرن عملا در</w:t>
      </w:r>
      <w:r w:rsidR="00A576DC" w:rsidRPr="00E30350">
        <w:rPr>
          <w:rStyle w:val="Char3"/>
          <w:rtl/>
        </w:rPr>
        <w:t>ک</w:t>
      </w:r>
      <w:r w:rsidRPr="00E30350">
        <w:rPr>
          <w:rStyle w:val="Char3"/>
          <w:rtl/>
        </w:rPr>
        <w:t xml:space="preserve">مال قوت بود! </w:t>
      </w:r>
      <w:r w:rsidRPr="00E30350">
        <w:rPr>
          <w:rStyle w:val="Char1"/>
          <w:rtl/>
          <w:lang w:bidi="ar-SA"/>
        </w:rPr>
        <w:t>تلك عشرة كاملة.</w:t>
      </w:r>
    </w:p>
    <w:p w:rsidR="00F03D36" w:rsidRPr="00E30350" w:rsidRDefault="00F03D36" w:rsidP="00A8266D">
      <w:pPr>
        <w:pStyle w:val="BodyText2"/>
        <w:spacing w:after="0" w:line="238" w:lineRule="auto"/>
        <w:ind w:firstLine="284"/>
        <w:jc w:val="both"/>
        <w:rPr>
          <w:rStyle w:val="Char3"/>
          <w:rtl/>
        </w:rPr>
      </w:pPr>
      <w:r w:rsidRPr="00E30350">
        <w:rPr>
          <w:rStyle w:val="Char3"/>
          <w:rtl/>
        </w:rPr>
        <w:t>14- مهم‌تر</w:t>
      </w:r>
      <w:r w:rsidR="00A576DC" w:rsidRPr="00E30350">
        <w:rPr>
          <w:rStyle w:val="Char3"/>
          <w:rtl/>
        </w:rPr>
        <w:t>ی</w:t>
      </w:r>
      <w:r w:rsidRPr="00E30350">
        <w:rPr>
          <w:rStyle w:val="Char3"/>
          <w:rtl/>
        </w:rPr>
        <w:t>ن دل</w:t>
      </w:r>
      <w:r w:rsidR="00A576DC" w:rsidRPr="00E30350">
        <w:rPr>
          <w:rStyle w:val="Char3"/>
          <w:rtl/>
        </w:rPr>
        <w:t>ی</w:t>
      </w:r>
      <w:r w:rsidRPr="00E30350">
        <w:rPr>
          <w:rStyle w:val="Char3"/>
          <w:rtl/>
        </w:rPr>
        <w:t>ل بر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ز</w:t>
      </w:r>
      <w:r w:rsidR="00A576DC" w:rsidRPr="00E30350">
        <w:rPr>
          <w:rStyle w:val="Char3"/>
          <w:rtl/>
        </w:rPr>
        <w:t>ی</w:t>
      </w:r>
      <w:r w:rsidRPr="00E30350">
        <w:rPr>
          <w:rStyle w:val="Char3"/>
          <w:rtl/>
        </w:rPr>
        <w:t>ارت معمول در زمان ما از قبور اول</w:t>
      </w:r>
      <w:r w:rsidR="00A576DC" w:rsidRPr="00E30350">
        <w:rPr>
          <w:rStyle w:val="Char3"/>
          <w:rtl/>
        </w:rPr>
        <w:t>ی</w:t>
      </w:r>
      <w:r w:rsidRPr="00E30350">
        <w:rPr>
          <w:rStyle w:val="Char3"/>
          <w:rtl/>
        </w:rPr>
        <w:t>اء، هرگز در ب</w:t>
      </w:r>
      <w:r w:rsidR="00A576DC" w:rsidRPr="00E30350">
        <w:rPr>
          <w:rStyle w:val="Char3"/>
          <w:rtl/>
        </w:rPr>
        <w:t>ی</w:t>
      </w:r>
      <w:r w:rsidRPr="00E30350">
        <w:rPr>
          <w:rStyle w:val="Char3"/>
          <w:rtl/>
        </w:rPr>
        <w:t>ن مسلم</w:t>
      </w:r>
      <w:r w:rsidR="00A576DC" w:rsidRPr="00E30350">
        <w:rPr>
          <w:rStyle w:val="Char3"/>
          <w:rtl/>
        </w:rPr>
        <w:t>ی</w:t>
      </w:r>
      <w:r w:rsidRPr="00E30350">
        <w:rPr>
          <w:rStyle w:val="Char3"/>
          <w:rtl/>
        </w:rPr>
        <w:t>ن صدر اول ائمه هد</w:t>
      </w:r>
      <w:r w:rsidR="00A576DC" w:rsidRPr="00E30350">
        <w:rPr>
          <w:rStyle w:val="Char3"/>
          <w:rtl/>
        </w:rPr>
        <w:t>ی</w:t>
      </w:r>
      <w:r w:rsidRPr="00E30350">
        <w:rPr>
          <w:rFonts w:cs="CTraditional Arabic" w:hint="cs"/>
          <w:sz w:val="28"/>
          <w:szCs w:val="28"/>
          <w:rtl/>
        </w:rPr>
        <w:t xml:space="preserve">‡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همه روا</w:t>
      </w:r>
      <w:r w:rsidR="00A576DC" w:rsidRPr="00E30350">
        <w:rPr>
          <w:rStyle w:val="Char3"/>
          <w:rtl/>
        </w:rPr>
        <w:t>ی</w:t>
      </w:r>
      <w:r w:rsidRPr="00E30350">
        <w:rPr>
          <w:rStyle w:val="Char3"/>
          <w:rtl/>
        </w:rPr>
        <w:t>ات و احاد</w:t>
      </w:r>
      <w:r w:rsidR="00A576DC" w:rsidRPr="00E30350">
        <w:rPr>
          <w:rStyle w:val="Char3"/>
          <w:rtl/>
        </w:rPr>
        <w:t>ی</w:t>
      </w:r>
      <w:r w:rsidRPr="00E30350">
        <w:rPr>
          <w:rStyle w:val="Char3"/>
          <w:rtl/>
        </w:rPr>
        <w:t>ث در ثواب‌ها</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ارت را به ا</w:t>
      </w:r>
      <w:r w:rsidR="00A576DC" w:rsidRPr="00E30350">
        <w:rPr>
          <w:rStyle w:val="Char3"/>
          <w:rtl/>
        </w:rPr>
        <w:t>ی</w:t>
      </w:r>
      <w:r w:rsidRPr="00E30350">
        <w:rPr>
          <w:rStyle w:val="Char3"/>
          <w:rtl/>
        </w:rPr>
        <w:t>شان نسبت داده‌اند،‌ معمول نبود و ب</w:t>
      </w:r>
      <w:r w:rsidR="00A576DC" w:rsidRPr="00E30350">
        <w:rPr>
          <w:rStyle w:val="Char3"/>
          <w:rtl/>
        </w:rPr>
        <w:t>ی</w:t>
      </w:r>
      <w:r w:rsidRPr="00E30350">
        <w:rPr>
          <w:rStyle w:val="Char3"/>
          <w:rtl/>
        </w:rPr>
        <w:t xml:space="preserve">‌اعتبار است، آن است </w:t>
      </w:r>
      <w:r w:rsidR="00A576DC" w:rsidRPr="00E30350">
        <w:rPr>
          <w:rStyle w:val="Char3"/>
          <w:rtl/>
        </w:rPr>
        <w:t>ک</w:t>
      </w:r>
      <w:r w:rsidRPr="00E30350">
        <w:rPr>
          <w:rStyle w:val="Char3"/>
          <w:rtl/>
        </w:rPr>
        <w:t>ه در ه</w:t>
      </w:r>
      <w:r w:rsidR="00A576DC" w:rsidRPr="00E30350">
        <w:rPr>
          <w:rStyle w:val="Char3"/>
          <w:rtl/>
        </w:rPr>
        <w:t>ی</w:t>
      </w:r>
      <w:r w:rsidRPr="00E30350">
        <w:rPr>
          <w:rStyle w:val="Char3"/>
          <w:rtl/>
        </w:rPr>
        <w:t>چ تار</w:t>
      </w:r>
      <w:r w:rsidR="00A576DC" w:rsidRPr="00E30350">
        <w:rPr>
          <w:rStyle w:val="Char3"/>
          <w:rtl/>
        </w:rPr>
        <w:t>ی</w:t>
      </w:r>
      <w:r w:rsidRPr="00E30350">
        <w:rPr>
          <w:rStyle w:val="Char3"/>
          <w:rtl/>
        </w:rPr>
        <w:t>خ معتبر</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ده نم</w:t>
      </w:r>
      <w:r w:rsidR="00A576DC" w:rsidRPr="00E30350">
        <w:rPr>
          <w:rStyle w:val="Char3"/>
          <w:rtl/>
        </w:rPr>
        <w:t>ی</w:t>
      </w:r>
      <w:r w:rsidRPr="00E30350">
        <w:rPr>
          <w:rStyle w:val="Char3"/>
          <w:rtl/>
        </w:rPr>
        <w:t xml:space="preserve">‌شود </w:t>
      </w:r>
      <w:r w:rsidR="00A576DC" w:rsidRPr="00E30350">
        <w:rPr>
          <w:rStyle w:val="Char3"/>
          <w:rtl/>
        </w:rPr>
        <w:t>ک</w:t>
      </w:r>
      <w:r w:rsidRPr="00E30350">
        <w:rPr>
          <w:rStyle w:val="Char3"/>
          <w:rtl/>
        </w:rPr>
        <w:t xml:space="preserve">ه </w:t>
      </w:r>
      <w:r w:rsidR="00A576DC" w:rsidRPr="00E30350">
        <w:rPr>
          <w:rStyle w:val="Char3"/>
          <w:rtl/>
        </w:rPr>
        <w:t>یکی</w:t>
      </w:r>
      <w:r w:rsidRPr="00E30350">
        <w:rPr>
          <w:rStyle w:val="Char3"/>
          <w:rtl/>
        </w:rPr>
        <w:t xml:space="preserve"> از ا</w:t>
      </w:r>
      <w:r w:rsidR="00A576DC" w:rsidRPr="00E30350">
        <w:rPr>
          <w:rStyle w:val="Char3"/>
          <w:rtl/>
        </w:rPr>
        <w:t>ی</w:t>
      </w:r>
      <w:r w:rsidRPr="00E30350">
        <w:rPr>
          <w:rStyle w:val="Char3"/>
          <w:rtl/>
        </w:rPr>
        <w:t>ن بزرگواران برا</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ارت قبر پ</w:t>
      </w:r>
      <w:r w:rsidR="00A576DC" w:rsidRPr="00E30350">
        <w:rPr>
          <w:rStyle w:val="Char3"/>
          <w:rtl/>
        </w:rPr>
        <w:t>ی</w:t>
      </w:r>
      <w:r w:rsidRPr="00E30350">
        <w:rPr>
          <w:rStyle w:val="Char3"/>
          <w:rtl/>
        </w:rPr>
        <w:t xml:space="preserve">غمبر </w:t>
      </w:r>
      <w:r w:rsidR="00A576DC" w:rsidRPr="00E30350">
        <w:rPr>
          <w:rStyle w:val="Char3"/>
          <w:rtl/>
        </w:rPr>
        <w:t>ی</w:t>
      </w:r>
      <w:r w:rsidRPr="00E30350">
        <w:rPr>
          <w:rStyle w:val="Char3"/>
          <w:rtl/>
        </w:rPr>
        <w:t>ا انب</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 xml:space="preserve">گر </w:t>
      </w:r>
      <w:r w:rsidR="00A576DC" w:rsidRPr="00E30350">
        <w:rPr>
          <w:rStyle w:val="Char3"/>
          <w:rtl/>
        </w:rPr>
        <w:t>ی</w:t>
      </w:r>
      <w:r w:rsidRPr="00E30350">
        <w:rPr>
          <w:rStyle w:val="Char3"/>
          <w:rtl/>
        </w:rPr>
        <w:t>ا ز</w:t>
      </w:r>
      <w:r w:rsidR="00A576DC" w:rsidRPr="00E30350">
        <w:rPr>
          <w:rStyle w:val="Char3"/>
          <w:rtl/>
        </w:rPr>
        <w:t>ی</w:t>
      </w:r>
      <w:r w:rsidRPr="00E30350">
        <w:rPr>
          <w:rStyle w:val="Char3"/>
          <w:rtl/>
        </w:rPr>
        <w:t xml:space="preserve">ارت قبر </w:t>
      </w:r>
      <w:r w:rsidR="00A576DC" w:rsidRPr="00E30350">
        <w:rPr>
          <w:rStyle w:val="Char3"/>
          <w:rtl/>
        </w:rPr>
        <w:t>یکی</w:t>
      </w:r>
      <w:r w:rsidRPr="00E30350">
        <w:rPr>
          <w:rStyle w:val="Char3"/>
          <w:rtl/>
        </w:rPr>
        <w:t xml:space="preserve"> از امامان سفر </w:t>
      </w:r>
      <w:r w:rsidR="00A576DC" w:rsidRPr="00E30350">
        <w:rPr>
          <w:rStyle w:val="Char3"/>
          <w:rtl/>
        </w:rPr>
        <w:t>ک</w:t>
      </w:r>
      <w:r w:rsidRPr="00E30350">
        <w:rPr>
          <w:rStyle w:val="Char3"/>
          <w:rtl/>
        </w:rPr>
        <w:t>رده باشد. و باور</w:t>
      </w:r>
      <w:r w:rsidR="00A576DC" w:rsidRPr="00E30350">
        <w:rPr>
          <w:rStyle w:val="Char3"/>
          <w:rtl/>
        </w:rPr>
        <w:t>ک</w:t>
      </w:r>
      <w:r w:rsidRPr="00E30350">
        <w:rPr>
          <w:rStyle w:val="Char3"/>
          <w:rtl/>
        </w:rPr>
        <w:t>ردن</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ه امام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خود از بهتر</w:t>
      </w:r>
      <w:r w:rsidR="00A576DC" w:rsidRPr="00E30350">
        <w:rPr>
          <w:rStyle w:val="Char3"/>
          <w:rtl/>
        </w:rPr>
        <w:t>ی</w:t>
      </w:r>
      <w:r w:rsidRPr="00E30350">
        <w:rPr>
          <w:rStyle w:val="Char3"/>
          <w:rtl/>
        </w:rPr>
        <w:t>ن بندگان خداوند است، بل</w:t>
      </w:r>
      <w:r w:rsidR="00A576DC" w:rsidRPr="00E30350">
        <w:rPr>
          <w:rStyle w:val="Char3"/>
          <w:rtl/>
        </w:rPr>
        <w:t>ک</w:t>
      </w:r>
      <w:r w:rsidRPr="00E30350">
        <w:rPr>
          <w:rStyle w:val="Char3"/>
          <w:rtl/>
        </w:rPr>
        <w:t>ه حت</w:t>
      </w:r>
      <w:r w:rsidR="00A576DC" w:rsidRPr="00E30350">
        <w:rPr>
          <w:rStyle w:val="Char3"/>
          <w:rtl/>
        </w:rPr>
        <w:t>ی</w:t>
      </w:r>
      <w:r w:rsidRPr="00E30350">
        <w:rPr>
          <w:rStyle w:val="Char3"/>
          <w:rtl/>
        </w:rPr>
        <w:t xml:space="preserve"> </w:t>
      </w:r>
      <w:r w:rsidR="00A576DC" w:rsidRPr="00E30350">
        <w:rPr>
          <w:rStyle w:val="Char3"/>
          <w:rtl/>
        </w:rPr>
        <w:t>یک</w:t>
      </w:r>
      <w:r w:rsidRPr="00E30350">
        <w:rPr>
          <w:rStyle w:val="Char3"/>
          <w:rtl/>
        </w:rPr>
        <w:t xml:space="preserve"> مسلمان معتقد، مردم را به عبادت</w:t>
      </w:r>
      <w:r w:rsidR="00A576DC" w:rsidRPr="00E30350">
        <w:rPr>
          <w:rStyle w:val="Char3"/>
          <w:rtl/>
        </w:rPr>
        <w:t>ی</w:t>
      </w:r>
      <w:r w:rsidRPr="00E30350">
        <w:rPr>
          <w:rStyle w:val="Char3"/>
          <w:rtl/>
        </w:rPr>
        <w:t xml:space="preserve"> امر </w:t>
      </w:r>
      <w:r w:rsidR="00A576DC" w:rsidRPr="00E30350">
        <w:rPr>
          <w:rStyle w:val="Char3"/>
          <w:rtl/>
        </w:rPr>
        <w:t>ک</w:t>
      </w:r>
      <w:r w:rsidRPr="00E30350">
        <w:rPr>
          <w:rStyle w:val="Char3"/>
          <w:rtl/>
        </w:rPr>
        <w:t>ند و خود از آن خوددار</w:t>
      </w:r>
      <w:r w:rsidR="00A576DC" w:rsidRPr="00E30350">
        <w:rPr>
          <w:rStyle w:val="Char3"/>
          <w:rtl/>
        </w:rPr>
        <w:t>ی</w:t>
      </w:r>
      <w:r w:rsidRPr="00E30350">
        <w:rPr>
          <w:rStyle w:val="Char3"/>
          <w:rtl/>
        </w:rPr>
        <w:t xml:space="preserve"> نما</w:t>
      </w:r>
      <w:r w:rsidR="00A576DC" w:rsidRPr="00E30350">
        <w:rPr>
          <w:rStyle w:val="Char3"/>
          <w:rtl/>
        </w:rPr>
        <w:t>ی</w:t>
      </w:r>
      <w:r w:rsidRPr="00E30350">
        <w:rPr>
          <w:rStyle w:val="Char3"/>
          <w:rtl/>
        </w:rPr>
        <w:t>د!! آ</w:t>
      </w:r>
      <w:r w:rsidR="00A576DC" w:rsidRPr="00E30350">
        <w:rPr>
          <w:rStyle w:val="Char3"/>
          <w:rtl/>
        </w:rPr>
        <w:t>ی</w:t>
      </w:r>
      <w:r w:rsidRPr="00E30350">
        <w:rPr>
          <w:rStyle w:val="Char3"/>
          <w:rtl/>
        </w:rPr>
        <w:t>ا چن</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مشمول آ</w:t>
      </w:r>
      <w:r w:rsidR="00A576DC" w:rsidRPr="00E30350">
        <w:rPr>
          <w:rStyle w:val="Char3"/>
          <w:rtl/>
        </w:rPr>
        <w:t>ی</w:t>
      </w:r>
      <w:r w:rsidRPr="00E30350">
        <w:rPr>
          <w:rStyle w:val="Char3"/>
          <w:rtl/>
        </w:rPr>
        <w:t>ه قرآن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 xml:space="preserve">د: </w:t>
      </w:r>
      <w:r w:rsidRPr="00E30350">
        <w:rPr>
          <w:rFonts w:ascii="KFGQPC Uthman Taha Naskh" w:cs="Traditional Arabic" w:hint="cs"/>
          <w:sz w:val="26"/>
          <w:rtl/>
        </w:rPr>
        <w:t>﴿</w:t>
      </w:r>
      <w:r w:rsidRPr="00E30350">
        <w:rPr>
          <w:rStyle w:val="Charb"/>
          <w:rFonts w:hint="eastAsia"/>
          <w:rtl/>
        </w:rPr>
        <w:t>يَ</w:t>
      </w:r>
      <w:r w:rsidRPr="00E30350">
        <w:rPr>
          <w:rStyle w:val="Charb"/>
          <w:rFonts w:hint="cs"/>
          <w:rtl/>
        </w:rPr>
        <w:t>ٰٓ</w:t>
      </w:r>
      <w:r w:rsidRPr="00E30350">
        <w:rPr>
          <w:rStyle w:val="Charb"/>
          <w:rFonts w:hint="eastAsia"/>
          <w:rtl/>
        </w:rPr>
        <w:t>أَيُّهَا</w:t>
      </w:r>
      <w:r w:rsidRPr="00E30350">
        <w:rPr>
          <w:rStyle w:val="Charb"/>
          <w:rtl/>
        </w:rPr>
        <w:t xml:space="preserve"> </w:t>
      </w:r>
      <w:r w:rsidRPr="00E30350">
        <w:rPr>
          <w:rStyle w:val="Charb"/>
          <w:rFonts w:hint="cs"/>
          <w:rtl/>
        </w:rPr>
        <w:t>ٱ</w:t>
      </w:r>
      <w:r w:rsidRPr="00E30350">
        <w:rPr>
          <w:rStyle w:val="Charb"/>
          <w:rFonts w:hint="eastAsia"/>
          <w:rtl/>
        </w:rPr>
        <w:t>لَّذِينَ</w:t>
      </w:r>
      <w:r w:rsidRPr="00E30350">
        <w:rPr>
          <w:rStyle w:val="Charb"/>
          <w:rtl/>
        </w:rPr>
        <w:t xml:space="preserve"> </w:t>
      </w:r>
      <w:r w:rsidRPr="00E30350">
        <w:rPr>
          <w:rStyle w:val="Charb"/>
          <w:rFonts w:hint="eastAsia"/>
          <w:rtl/>
        </w:rPr>
        <w:t>ءَامَنُواْ</w:t>
      </w:r>
      <w:r w:rsidRPr="00E30350">
        <w:rPr>
          <w:rStyle w:val="Charb"/>
          <w:rtl/>
        </w:rPr>
        <w:t xml:space="preserve"> </w:t>
      </w:r>
      <w:r w:rsidRPr="00E30350">
        <w:rPr>
          <w:rStyle w:val="Charb"/>
          <w:rFonts w:hint="eastAsia"/>
          <w:rtl/>
        </w:rPr>
        <w:t>لِمَ</w:t>
      </w:r>
      <w:r w:rsidRPr="00E30350">
        <w:rPr>
          <w:rStyle w:val="Charb"/>
          <w:rtl/>
        </w:rPr>
        <w:t xml:space="preserve"> </w:t>
      </w:r>
      <w:r w:rsidRPr="00E30350">
        <w:rPr>
          <w:rStyle w:val="Charb"/>
          <w:rFonts w:hint="eastAsia"/>
          <w:rtl/>
        </w:rPr>
        <w:t>تَقُولُونَ</w:t>
      </w:r>
      <w:r w:rsidRPr="00E30350">
        <w:rPr>
          <w:rStyle w:val="Charb"/>
          <w:rtl/>
        </w:rPr>
        <w:t xml:space="preserve"> </w:t>
      </w:r>
      <w:r w:rsidRPr="00E30350">
        <w:rPr>
          <w:rStyle w:val="Charb"/>
          <w:rFonts w:hint="eastAsia"/>
          <w:rtl/>
        </w:rPr>
        <w:t>مَا</w:t>
      </w:r>
      <w:r w:rsidRPr="00E30350">
        <w:rPr>
          <w:rStyle w:val="Charb"/>
          <w:rtl/>
        </w:rPr>
        <w:t xml:space="preserve"> </w:t>
      </w:r>
      <w:r w:rsidRPr="00E30350">
        <w:rPr>
          <w:rStyle w:val="Charb"/>
          <w:rFonts w:hint="eastAsia"/>
          <w:rtl/>
        </w:rPr>
        <w:t>لَا</w:t>
      </w:r>
      <w:r w:rsidRPr="00E30350">
        <w:rPr>
          <w:rStyle w:val="Charb"/>
          <w:rtl/>
        </w:rPr>
        <w:t xml:space="preserve"> </w:t>
      </w:r>
      <w:r w:rsidRPr="00E30350">
        <w:rPr>
          <w:rStyle w:val="Charb"/>
          <w:rFonts w:hint="eastAsia"/>
          <w:rtl/>
        </w:rPr>
        <w:t>تَف</w:t>
      </w:r>
      <w:r w:rsidRPr="00E30350">
        <w:rPr>
          <w:rStyle w:val="Charb"/>
          <w:rFonts w:hint="cs"/>
          <w:rtl/>
        </w:rPr>
        <w:t>ۡ</w:t>
      </w:r>
      <w:r w:rsidRPr="00E30350">
        <w:rPr>
          <w:rStyle w:val="Charb"/>
          <w:rFonts w:hint="eastAsia"/>
          <w:rtl/>
        </w:rPr>
        <w:t>عَلُونَ</w:t>
      </w:r>
      <w:r w:rsidRPr="00E30350">
        <w:rPr>
          <w:rStyle w:val="Charb"/>
          <w:rtl/>
        </w:rPr>
        <w:t xml:space="preserve"> </w:t>
      </w:r>
      <w:r w:rsidRPr="00E30350">
        <w:rPr>
          <w:rStyle w:val="Charb"/>
          <w:rFonts w:hint="cs"/>
          <w:rtl/>
        </w:rPr>
        <w:t>٢</w:t>
      </w:r>
      <w:r w:rsidRPr="00E30350">
        <w:rPr>
          <w:rStyle w:val="Charb"/>
          <w:rtl/>
        </w:rPr>
        <w:t xml:space="preserve"> </w:t>
      </w:r>
      <w:r w:rsidRPr="00E30350">
        <w:rPr>
          <w:rStyle w:val="Charb"/>
          <w:rFonts w:hint="eastAsia"/>
          <w:rtl/>
        </w:rPr>
        <w:t>كَبُرَ</w:t>
      </w:r>
      <w:r w:rsidRPr="00E30350">
        <w:rPr>
          <w:rStyle w:val="Charb"/>
          <w:rtl/>
        </w:rPr>
        <w:t xml:space="preserve"> </w:t>
      </w:r>
      <w:r w:rsidRPr="00E30350">
        <w:rPr>
          <w:rStyle w:val="Charb"/>
          <w:rFonts w:hint="eastAsia"/>
          <w:rtl/>
        </w:rPr>
        <w:t>مَق</w:t>
      </w:r>
      <w:r w:rsidRPr="00E30350">
        <w:rPr>
          <w:rStyle w:val="Charb"/>
          <w:rFonts w:hint="cs"/>
          <w:rtl/>
        </w:rPr>
        <w:t>ۡ</w:t>
      </w:r>
      <w:r w:rsidRPr="00E30350">
        <w:rPr>
          <w:rStyle w:val="Charb"/>
          <w:rFonts w:hint="eastAsia"/>
          <w:rtl/>
        </w:rPr>
        <w:t>تًا</w:t>
      </w:r>
      <w:r w:rsidRPr="00E30350">
        <w:rPr>
          <w:rStyle w:val="Charb"/>
          <w:rtl/>
        </w:rPr>
        <w:t xml:space="preserve"> </w:t>
      </w:r>
      <w:r w:rsidRPr="00E30350">
        <w:rPr>
          <w:rStyle w:val="Charb"/>
          <w:rFonts w:hint="eastAsia"/>
          <w:rtl/>
        </w:rPr>
        <w:t>عِندَ</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eastAsia"/>
          <w:rtl/>
        </w:rPr>
        <w:t>أَن</w:t>
      </w:r>
      <w:r w:rsidRPr="00E30350">
        <w:rPr>
          <w:rStyle w:val="Charb"/>
          <w:rtl/>
        </w:rPr>
        <w:t xml:space="preserve"> </w:t>
      </w:r>
      <w:r w:rsidRPr="00E30350">
        <w:rPr>
          <w:rStyle w:val="Charb"/>
          <w:rFonts w:hint="eastAsia"/>
          <w:rtl/>
        </w:rPr>
        <w:t>تَقُولُواْ</w:t>
      </w:r>
      <w:r w:rsidRPr="00E30350">
        <w:rPr>
          <w:rStyle w:val="Charb"/>
          <w:rtl/>
        </w:rPr>
        <w:t xml:space="preserve"> </w:t>
      </w:r>
      <w:r w:rsidRPr="00E30350">
        <w:rPr>
          <w:rStyle w:val="Charb"/>
          <w:rFonts w:hint="eastAsia"/>
          <w:rtl/>
        </w:rPr>
        <w:t>مَا</w:t>
      </w:r>
      <w:r w:rsidRPr="00E30350">
        <w:rPr>
          <w:rStyle w:val="Charb"/>
          <w:rtl/>
        </w:rPr>
        <w:t xml:space="preserve"> </w:t>
      </w:r>
      <w:r w:rsidRPr="00E30350">
        <w:rPr>
          <w:rStyle w:val="Charb"/>
          <w:rFonts w:hint="eastAsia"/>
          <w:rtl/>
        </w:rPr>
        <w:t>لَا</w:t>
      </w:r>
      <w:r w:rsidRPr="00E30350">
        <w:rPr>
          <w:rStyle w:val="Charb"/>
          <w:rtl/>
        </w:rPr>
        <w:t xml:space="preserve"> </w:t>
      </w:r>
      <w:r w:rsidRPr="00E30350">
        <w:rPr>
          <w:rStyle w:val="Charb"/>
          <w:rFonts w:hint="eastAsia"/>
          <w:rtl/>
        </w:rPr>
        <w:t>تَف</w:t>
      </w:r>
      <w:r w:rsidRPr="00E30350">
        <w:rPr>
          <w:rStyle w:val="Charb"/>
          <w:rFonts w:hint="cs"/>
          <w:rtl/>
        </w:rPr>
        <w:t>ۡ</w:t>
      </w:r>
      <w:r w:rsidRPr="00E30350">
        <w:rPr>
          <w:rStyle w:val="Charb"/>
          <w:rFonts w:hint="eastAsia"/>
          <w:rtl/>
        </w:rPr>
        <w:t>عَلُونَ</w:t>
      </w:r>
      <w:r w:rsidRPr="00E30350">
        <w:rPr>
          <w:rStyle w:val="Charb"/>
          <w:rtl/>
        </w:rPr>
        <w:t xml:space="preserve"> </w:t>
      </w:r>
      <w:r w:rsidRPr="00E30350">
        <w:rPr>
          <w:rStyle w:val="Charb"/>
          <w:rFonts w:hint="cs"/>
          <w:rtl/>
        </w:rPr>
        <w:t>٣</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[الصف: ٢،</w:t>
      </w:r>
      <w:r w:rsidR="00CC2AB2" w:rsidRPr="00E30350">
        <w:rPr>
          <w:rStyle w:val="Char5"/>
          <w:rFonts w:eastAsia="B Badr"/>
          <w:rtl/>
          <w:lang w:bidi="ar-SA"/>
        </w:rPr>
        <w:t xml:space="preserve"> </w:t>
      </w:r>
      <w:r w:rsidRPr="00E30350">
        <w:rPr>
          <w:rStyle w:val="Char5"/>
          <w:rFonts w:eastAsia="B Badr"/>
          <w:rtl/>
          <w:lang w:bidi="ar-SA"/>
        </w:rPr>
        <w:t>٣]</w:t>
      </w:r>
      <w:r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w:t>
      </w:r>
      <w:r w:rsidRPr="00E30350">
        <w:rPr>
          <w:rStyle w:val="Char3"/>
          <w:rFonts w:hint="cs"/>
          <w:rtl/>
        </w:rPr>
        <w:t xml:space="preserve"> «</w:t>
      </w:r>
      <w:r w:rsidRPr="00E30350">
        <w:rPr>
          <w:rStyle w:val="Char6"/>
          <w:rtl/>
        </w:rPr>
        <w:t>اى مؤمنان چرا چ</w:t>
      </w:r>
      <w:r w:rsidR="00213D03" w:rsidRPr="00E30350">
        <w:rPr>
          <w:rStyle w:val="Char6"/>
          <w:rtl/>
        </w:rPr>
        <w:t>ی</w:t>
      </w:r>
      <w:r w:rsidRPr="00E30350">
        <w:rPr>
          <w:rStyle w:val="Char6"/>
          <w:rtl/>
        </w:rPr>
        <w:t>زى مى‌گو</w:t>
      </w:r>
      <w:r w:rsidR="00213D03" w:rsidRPr="00E30350">
        <w:rPr>
          <w:rStyle w:val="Char6"/>
          <w:rtl/>
        </w:rPr>
        <w:t>یی</w:t>
      </w:r>
      <w:r w:rsidRPr="00E30350">
        <w:rPr>
          <w:rStyle w:val="Char6"/>
          <w:rtl/>
        </w:rPr>
        <w:t xml:space="preserve">د </w:t>
      </w:r>
      <w:r w:rsidR="00A576DC" w:rsidRPr="00E30350">
        <w:rPr>
          <w:rStyle w:val="Char6"/>
          <w:rtl/>
        </w:rPr>
        <w:t>ک</w:t>
      </w:r>
      <w:r w:rsidRPr="00E30350">
        <w:rPr>
          <w:rStyle w:val="Char6"/>
          <w:rtl/>
        </w:rPr>
        <w:t>ه انجام نمى‌ده</w:t>
      </w:r>
      <w:r w:rsidR="00213D03" w:rsidRPr="00E30350">
        <w:rPr>
          <w:rStyle w:val="Char6"/>
          <w:rtl/>
        </w:rPr>
        <w:t>ی</w:t>
      </w:r>
      <w:r w:rsidRPr="00E30350">
        <w:rPr>
          <w:rStyle w:val="Char6"/>
          <w:rtl/>
        </w:rPr>
        <w:t>د</w:t>
      </w:r>
      <w:r w:rsidRPr="00E30350">
        <w:rPr>
          <w:rStyle w:val="Char6"/>
          <w:rFonts w:hint="cs"/>
          <w:rtl/>
        </w:rPr>
        <w:t>،</w:t>
      </w:r>
      <w:r w:rsidRPr="00E30350">
        <w:rPr>
          <w:rStyle w:val="Char6"/>
          <w:rtl/>
        </w:rPr>
        <w:t xml:space="preserve"> نزد خداوند بس منفور است </w:t>
      </w:r>
      <w:r w:rsidR="00A576DC" w:rsidRPr="00E30350">
        <w:rPr>
          <w:rStyle w:val="Char6"/>
          <w:rtl/>
        </w:rPr>
        <w:t>ک</w:t>
      </w:r>
      <w:r w:rsidRPr="00E30350">
        <w:rPr>
          <w:rStyle w:val="Char6"/>
          <w:rtl/>
        </w:rPr>
        <w:t>ه چ</w:t>
      </w:r>
      <w:r w:rsidR="00213D03" w:rsidRPr="00E30350">
        <w:rPr>
          <w:rStyle w:val="Char6"/>
          <w:rtl/>
        </w:rPr>
        <w:t>ی</w:t>
      </w:r>
      <w:r w:rsidRPr="00E30350">
        <w:rPr>
          <w:rStyle w:val="Char6"/>
          <w:rtl/>
        </w:rPr>
        <w:t>زى را بگو</w:t>
      </w:r>
      <w:r w:rsidR="00213D03" w:rsidRPr="00E30350">
        <w:rPr>
          <w:rStyle w:val="Char6"/>
          <w:rtl/>
        </w:rPr>
        <w:t>یی</w:t>
      </w:r>
      <w:r w:rsidRPr="00E30350">
        <w:rPr>
          <w:rStyle w:val="Char6"/>
          <w:rtl/>
        </w:rPr>
        <w:t xml:space="preserve">د </w:t>
      </w:r>
      <w:r w:rsidR="00A576DC" w:rsidRPr="00E30350">
        <w:rPr>
          <w:rStyle w:val="Char6"/>
          <w:rtl/>
        </w:rPr>
        <w:t>ک</w:t>
      </w:r>
      <w:r w:rsidRPr="00E30350">
        <w:rPr>
          <w:rStyle w:val="Char6"/>
          <w:rtl/>
        </w:rPr>
        <w:t>ه انجام نمى‌ده</w:t>
      </w:r>
      <w:r w:rsidR="00213D03" w:rsidRPr="00E30350">
        <w:rPr>
          <w:rStyle w:val="Char6"/>
          <w:rtl/>
        </w:rPr>
        <w:t>ی</w:t>
      </w:r>
      <w:r w:rsidRPr="00E30350">
        <w:rPr>
          <w:rStyle w:val="Char6"/>
          <w:rtl/>
        </w:rPr>
        <w:t>د</w:t>
      </w:r>
      <w:r w:rsidRPr="00E30350">
        <w:rPr>
          <w:rStyle w:val="Char3"/>
          <w:rFonts w:hint="cs"/>
          <w:rtl/>
        </w:rPr>
        <w:t>».</w:t>
      </w:r>
    </w:p>
    <w:p w:rsidR="00F03D36" w:rsidRPr="00E30350" w:rsidRDefault="00F03D36" w:rsidP="003B7B3E">
      <w:pPr>
        <w:pStyle w:val="BodyText2"/>
        <w:spacing w:after="0" w:line="240" w:lineRule="auto"/>
        <w:ind w:firstLine="284"/>
        <w:jc w:val="both"/>
        <w:rPr>
          <w:rFonts w:ascii="Lotus Linotype" w:hAnsi="Lotus Linotype" w:cs="mylotus"/>
          <w:b/>
          <w:bCs/>
          <w:szCs w:val="27"/>
          <w:rtl/>
        </w:rPr>
      </w:pPr>
      <w:r w:rsidRPr="00E30350">
        <w:rPr>
          <w:rStyle w:val="Char3"/>
          <w:rtl/>
        </w:rPr>
        <w:t>مثلا در احاد</w:t>
      </w:r>
      <w:r w:rsidR="00A576DC" w:rsidRPr="00E30350">
        <w:rPr>
          <w:rStyle w:val="Char3"/>
          <w:rtl/>
        </w:rPr>
        <w:t>ی</w:t>
      </w:r>
      <w:r w:rsidRPr="00E30350">
        <w:rPr>
          <w:rStyle w:val="Char3"/>
          <w:rtl/>
        </w:rPr>
        <w:t>ث ز</w:t>
      </w:r>
      <w:r w:rsidR="00A576DC" w:rsidRPr="00E30350">
        <w:rPr>
          <w:rStyle w:val="Char3"/>
          <w:rtl/>
        </w:rPr>
        <w:t>ی</w:t>
      </w:r>
      <w:r w:rsidRPr="00E30350">
        <w:rPr>
          <w:rStyle w:val="Char3"/>
          <w:rtl/>
        </w:rPr>
        <w:t xml:space="preserve">ارت آورده‌اند </w:t>
      </w:r>
      <w:r w:rsidR="00A576DC" w:rsidRPr="00E30350">
        <w:rPr>
          <w:rStyle w:val="Char3"/>
          <w:rtl/>
        </w:rPr>
        <w:t>ک</w:t>
      </w:r>
      <w:r w:rsidRPr="00E30350">
        <w:rPr>
          <w:rStyle w:val="Char3"/>
          <w:rtl/>
        </w:rPr>
        <w:t>ه حضرت رضا</w:t>
      </w:r>
      <w:r w:rsidRPr="00E30350">
        <w:rPr>
          <w:rFonts w:ascii="Abo-thar" w:hAnsi="Abo-thar" w:cs="CTraditional Arabic"/>
          <w:sz w:val="28"/>
          <w:szCs w:val="28"/>
          <w:rtl/>
        </w:rPr>
        <w:t>÷</w:t>
      </w:r>
      <w:r w:rsidRPr="00E30350">
        <w:rPr>
          <w:rStyle w:val="Char3"/>
          <w:rtl/>
        </w:rPr>
        <w:t xml:space="preserve"> فرموده است: «</w:t>
      </w:r>
      <w:r w:rsidRPr="00E30350">
        <w:rPr>
          <w:rStyle w:val="Char1"/>
          <w:rtl/>
          <w:lang w:bidi="ar-SA"/>
        </w:rPr>
        <w:t>أَبْلِغْ شِيعَتِي أَنَّ زِيَارَتِي تَعْدِلُ عِنْدَ اللهِ عَزَّ وَجَلَّ أَلْفَ حَجَّةٍ! قَالَ: فَقُلْتُ لِأَبِي جَعْفَرٍ عليه السلام أَلْفَ حَجَّةٍ؟؟ قَالَ: إِي وَاللهِ وَأَلْفَ أَلْفِ حَجَّةٍ لِمَنْ زَارَهُ عَارِفاً بِحَقِّهِ!</w:t>
      </w:r>
      <w:r w:rsidRPr="00E30350">
        <w:rPr>
          <w:rStyle w:val="Char3"/>
          <w:rtl/>
        </w:rPr>
        <w:t>».</w:t>
      </w:r>
    </w:p>
    <w:p w:rsidR="00F03D36" w:rsidRPr="00E30350" w:rsidRDefault="00F03D36" w:rsidP="00A8266D">
      <w:pPr>
        <w:pStyle w:val="BodyText2"/>
        <w:spacing w:after="0" w:line="240" w:lineRule="auto"/>
        <w:ind w:firstLine="284"/>
        <w:jc w:val="both"/>
        <w:rPr>
          <w:rStyle w:val="Char3"/>
          <w:rtl/>
        </w:rPr>
      </w:pPr>
      <w:r w:rsidRPr="00E30350">
        <w:rPr>
          <w:rStyle w:val="Char3"/>
          <w:rtl/>
        </w:rPr>
        <w:t>- به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 xml:space="preserve">ان ما برسان </w:t>
      </w:r>
      <w:r w:rsidR="00A576DC" w:rsidRPr="00E30350">
        <w:rPr>
          <w:rStyle w:val="Char3"/>
          <w:rtl/>
        </w:rPr>
        <w:t>ک</w:t>
      </w:r>
      <w:r w:rsidRPr="00E30350">
        <w:rPr>
          <w:rStyle w:val="Char3"/>
          <w:rtl/>
        </w:rPr>
        <w:t>ه ثواب ز</w:t>
      </w:r>
      <w:r w:rsidR="00A576DC" w:rsidRPr="00E30350">
        <w:rPr>
          <w:rStyle w:val="Char3"/>
          <w:rtl/>
        </w:rPr>
        <w:t>ی</w:t>
      </w:r>
      <w:r w:rsidRPr="00E30350">
        <w:rPr>
          <w:rStyle w:val="Char3"/>
          <w:rtl/>
        </w:rPr>
        <w:t>ارت من در نزد خدا</w:t>
      </w:r>
      <w:r w:rsidR="00A576DC" w:rsidRPr="00E30350">
        <w:rPr>
          <w:rStyle w:val="Char3"/>
          <w:rtl/>
        </w:rPr>
        <w:t>ی</w:t>
      </w:r>
      <w:r w:rsidRPr="00E30350">
        <w:rPr>
          <w:rStyle w:val="Char3"/>
          <w:rtl/>
        </w:rPr>
        <w:t xml:space="preserve"> </w:t>
      </w:r>
      <w:r w:rsidR="00A8266D" w:rsidRPr="00E30350">
        <w:rPr>
          <w:rStyle w:val="Char3"/>
          <w:rFonts w:cs="CTraditional Arabic" w:hint="cs"/>
          <w:rtl/>
        </w:rPr>
        <w:t>ﻷ</w:t>
      </w:r>
      <w:r w:rsidRPr="00E30350">
        <w:rPr>
          <w:rStyle w:val="Char3"/>
          <w:rtl/>
        </w:rPr>
        <w:t xml:space="preserve"> برابر با ثواب هزار حج است! راو</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Fonts w:hint="cs"/>
          <w:rtl/>
        </w:rPr>
        <w:t>‌</w:t>
      </w:r>
      <w:r w:rsidRPr="00E30350">
        <w:rPr>
          <w:rStyle w:val="Char3"/>
          <w:rtl/>
        </w:rPr>
        <w:t>گو</w:t>
      </w:r>
      <w:r w:rsidR="00A576DC" w:rsidRPr="00E30350">
        <w:rPr>
          <w:rStyle w:val="Char3"/>
          <w:rtl/>
        </w:rPr>
        <w:t>ی</w:t>
      </w:r>
      <w:r w:rsidRPr="00E30350">
        <w:rPr>
          <w:rStyle w:val="Char3"/>
          <w:rtl/>
        </w:rPr>
        <w:t>د: به امام محمد تق</w:t>
      </w:r>
      <w:r w:rsidR="00A576DC" w:rsidRPr="00E30350">
        <w:rPr>
          <w:rStyle w:val="Char3"/>
          <w:rtl/>
        </w:rPr>
        <w:t>ی</w:t>
      </w:r>
      <w:r w:rsidRPr="00E30350">
        <w:rPr>
          <w:rStyle w:val="Char3"/>
          <w:rtl/>
        </w:rPr>
        <w:t xml:space="preserve"> پسر رضا</w:t>
      </w:r>
      <w:r w:rsidRPr="00E30350">
        <w:rPr>
          <w:rFonts w:ascii="Abo-thar" w:hAnsi="Abo-thar" w:cs="CTraditional Arabic"/>
          <w:sz w:val="28"/>
          <w:szCs w:val="28"/>
          <w:rtl/>
        </w:rPr>
        <w:t>÷</w:t>
      </w:r>
      <w:r w:rsidRPr="00E30350">
        <w:rPr>
          <w:rStyle w:val="Char3"/>
          <w:rtl/>
        </w:rPr>
        <w:t xml:space="preserve"> عرض </w:t>
      </w:r>
      <w:r w:rsidR="00A576DC" w:rsidRPr="00E30350">
        <w:rPr>
          <w:rStyle w:val="Char3"/>
          <w:rtl/>
        </w:rPr>
        <w:t>ک</w:t>
      </w:r>
      <w:r w:rsidRPr="00E30350">
        <w:rPr>
          <w:rStyle w:val="Char3"/>
          <w:rtl/>
        </w:rPr>
        <w:t>ردم: برابر با ثواب هزار حج است؟! فرمود: آر</w:t>
      </w:r>
      <w:r w:rsidR="00A576DC" w:rsidRPr="00E30350">
        <w:rPr>
          <w:rStyle w:val="Char3"/>
          <w:rtl/>
        </w:rPr>
        <w:t>ی</w:t>
      </w:r>
      <w:r w:rsidRPr="00E30350">
        <w:rPr>
          <w:rStyle w:val="Char3"/>
          <w:rtl/>
        </w:rPr>
        <w:t xml:space="preserve"> به خدا سوگند برابر با هزار هزار (</w:t>
      </w:r>
      <w:r w:rsidR="00A576DC" w:rsidRPr="00E30350">
        <w:rPr>
          <w:rStyle w:val="Char3"/>
          <w:rtl/>
        </w:rPr>
        <w:t>یک</w:t>
      </w:r>
      <w:r w:rsidRPr="00E30350">
        <w:rPr>
          <w:rStyle w:val="Char3"/>
          <w:rtl/>
        </w:rPr>
        <w:t xml:space="preserve"> م</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ون) حج است برا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ند درحال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عارف به حق آن جناب باشد!!!</w:t>
      </w:r>
      <w:r w:rsidRPr="00E30350">
        <w:rPr>
          <w:rStyle w:val="Char3"/>
          <w:vertAlign w:val="superscript"/>
          <w:rtl/>
        </w:rPr>
        <w:t>(</w:t>
      </w:r>
      <w:r w:rsidRPr="00E30350">
        <w:rPr>
          <w:rStyle w:val="Char3"/>
          <w:vertAlign w:val="superscript"/>
          <w:rtl/>
        </w:rPr>
        <w:footnoteReference w:id="251"/>
      </w:r>
      <w:r w:rsidRPr="00E30350">
        <w:rPr>
          <w:rStyle w:val="Char3"/>
          <w:vertAlign w:val="superscript"/>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در ا</w:t>
      </w:r>
      <w:r w:rsidR="00A576DC" w:rsidRPr="00E30350">
        <w:rPr>
          <w:rStyle w:val="Char3"/>
          <w:rtl/>
        </w:rPr>
        <w:t>ی</w:t>
      </w:r>
      <w:r w:rsidRPr="00E30350">
        <w:rPr>
          <w:rStyle w:val="Char3"/>
          <w:rtl/>
        </w:rPr>
        <w:t>ن‌جا ا</w:t>
      </w:r>
      <w:r w:rsidR="00A576DC" w:rsidRPr="00E30350">
        <w:rPr>
          <w:rStyle w:val="Char3"/>
          <w:rtl/>
        </w:rPr>
        <w:t>ی</w:t>
      </w:r>
      <w:r w:rsidRPr="00E30350">
        <w:rPr>
          <w:rStyle w:val="Char3"/>
          <w:rtl/>
        </w:rPr>
        <w:t>ن سوال پ</w:t>
      </w:r>
      <w:r w:rsidR="00A576DC" w:rsidRPr="00E30350">
        <w:rPr>
          <w:rStyle w:val="Char3"/>
          <w:rtl/>
        </w:rPr>
        <w:t>ی</w:t>
      </w:r>
      <w:r w:rsidRPr="00E30350">
        <w:rPr>
          <w:rStyle w:val="Char3"/>
          <w:rtl/>
        </w:rPr>
        <w:t>ش مى‌آ</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هرگاه ا</w:t>
      </w:r>
      <w:r w:rsidR="00A576DC" w:rsidRPr="00E30350">
        <w:rPr>
          <w:rStyle w:val="Char3"/>
          <w:rtl/>
        </w:rPr>
        <w:t>ی</w:t>
      </w:r>
      <w:r w:rsidRPr="00E30350">
        <w:rPr>
          <w:rStyle w:val="Char3"/>
          <w:rtl/>
        </w:rPr>
        <w:t xml:space="preserve">ن سخن درست باشد </w:t>
      </w:r>
      <w:r w:rsidR="00A576DC" w:rsidRPr="00E30350">
        <w:rPr>
          <w:rStyle w:val="Char3"/>
          <w:rtl/>
        </w:rPr>
        <w:t>ک</w:t>
      </w:r>
      <w:r w:rsidRPr="00E30350">
        <w:rPr>
          <w:rStyle w:val="Char3"/>
          <w:rtl/>
        </w:rPr>
        <w:t>ه ثواب ز</w:t>
      </w:r>
      <w:r w:rsidR="00A576DC" w:rsidRPr="00E30350">
        <w:rPr>
          <w:rStyle w:val="Char3"/>
          <w:rtl/>
        </w:rPr>
        <w:t>ی</w:t>
      </w:r>
      <w:r w:rsidRPr="00E30350">
        <w:rPr>
          <w:rStyle w:val="Char3"/>
          <w:rtl/>
        </w:rPr>
        <w:t>ارت رضا</w:t>
      </w:r>
      <w:r w:rsidRPr="00E30350">
        <w:rPr>
          <w:rFonts w:ascii="Abo-thar" w:hAnsi="Abo-thar" w:cs="CTraditional Arabic" w:hint="cs"/>
          <w:sz w:val="28"/>
          <w:szCs w:val="28"/>
          <w:rtl/>
        </w:rPr>
        <w:t>÷</w:t>
      </w:r>
      <w:r w:rsidRPr="00E30350">
        <w:rPr>
          <w:rStyle w:val="Char3"/>
          <w:rtl/>
        </w:rPr>
        <w:t xml:space="preserve"> برابر با ثواب هزار حج باشد تا چه رسد به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برابر با ثواب هزارهزار [یک میلیون] حج باشد، و ثواب حج مستحب</w:t>
      </w:r>
      <w:r w:rsidR="00A576DC" w:rsidRPr="00E30350">
        <w:rPr>
          <w:rStyle w:val="Char3"/>
          <w:rtl/>
        </w:rPr>
        <w:t>ی</w:t>
      </w:r>
      <w:r w:rsidRPr="00E30350">
        <w:rPr>
          <w:rStyle w:val="Char3"/>
          <w:rtl/>
        </w:rPr>
        <w:t xml:space="preserve"> طبق احاد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هم</w:t>
      </w:r>
      <w:r w:rsidR="00A576DC" w:rsidRPr="00E30350">
        <w:rPr>
          <w:rStyle w:val="Char3"/>
          <w:rtl/>
        </w:rPr>
        <w:t>ی</w:t>
      </w:r>
      <w:r w:rsidRPr="00E30350">
        <w:rPr>
          <w:rStyle w:val="Char3"/>
          <w:rtl/>
        </w:rPr>
        <w:t>ن بزرگواران رس</w:t>
      </w:r>
      <w:r w:rsidR="00A576DC" w:rsidRPr="00E30350">
        <w:rPr>
          <w:rStyle w:val="Char3"/>
          <w:rtl/>
        </w:rPr>
        <w:t>ی</w:t>
      </w:r>
      <w:r w:rsidRPr="00E30350">
        <w:rPr>
          <w:rStyle w:val="Char3"/>
          <w:rtl/>
        </w:rPr>
        <w:t>ده افضل است از نماز و روزه و حت</w:t>
      </w:r>
      <w:r w:rsidR="00A576DC" w:rsidRPr="00E30350">
        <w:rPr>
          <w:rStyle w:val="Char3"/>
          <w:rtl/>
        </w:rPr>
        <w:t>ی</w:t>
      </w:r>
      <w:r w:rsidRPr="00E30350">
        <w:rPr>
          <w:rStyle w:val="Char3"/>
          <w:rtl/>
        </w:rPr>
        <w:t xml:space="preserve"> بالاتر است از آزاد</w:t>
      </w:r>
      <w:r w:rsidR="00A576DC" w:rsidRPr="00E30350">
        <w:rPr>
          <w:rStyle w:val="Char3"/>
          <w:rtl/>
        </w:rPr>
        <w:t>ک</w:t>
      </w:r>
      <w:r w:rsidRPr="00E30350">
        <w:rPr>
          <w:rStyle w:val="Char3"/>
          <w:rtl/>
        </w:rPr>
        <w:t>ردن برده و حت</w:t>
      </w:r>
      <w:r w:rsidR="00A576DC" w:rsidRPr="00E30350">
        <w:rPr>
          <w:rStyle w:val="Char3"/>
          <w:rtl/>
        </w:rPr>
        <w:t>ی</w:t>
      </w:r>
      <w:r w:rsidRPr="00E30350">
        <w:rPr>
          <w:rStyle w:val="Char3"/>
          <w:rtl/>
        </w:rPr>
        <w:t xml:space="preserve"> طبق روا</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از صادق</w:t>
      </w:r>
      <w:r w:rsidRPr="00E30350">
        <w:rPr>
          <w:rFonts w:ascii="Abo-thar" w:hAnsi="Abo-thar" w:cs="CTraditional Arabic" w:hint="cs"/>
          <w:sz w:val="28"/>
          <w:szCs w:val="28"/>
          <w:rtl/>
        </w:rPr>
        <w:t>÷</w:t>
      </w:r>
      <w:r w:rsidRPr="00E30350">
        <w:rPr>
          <w:rStyle w:val="Char3"/>
          <w:rtl/>
        </w:rPr>
        <w:t xml:space="preserve"> پ</w:t>
      </w:r>
      <w:r w:rsidR="00A576DC" w:rsidRPr="00E30350">
        <w:rPr>
          <w:rStyle w:val="Char3"/>
          <w:rtl/>
        </w:rPr>
        <w:t>ی</w:t>
      </w:r>
      <w:r w:rsidRPr="00E30350">
        <w:rPr>
          <w:rStyle w:val="Char3"/>
          <w:rtl/>
        </w:rPr>
        <w:t>غمبر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به مرد</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فوت حج متأسف بود و از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 xml:space="preserve">خواست </w:t>
      </w:r>
      <w:r w:rsidR="00A576DC" w:rsidRPr="00E30350">
        <w:rPr>
          <w:rStyle w:val="Char3"/>
          <w:rtl/>
        </w:rPr>
        <w:t>ک</w:t>
      </w:r>
      <w:r w:rsidRPr="00E30350">
        <w:rPr>
          <w:rStyle w:val="Char3"/>
          <w:rtl/>
        </w:rPr>
        <w:t>ه او را به عمل</w:t>
      </w:r>
      <w:r w:rsidR="00A576DC" w:rsidRPr="00E30350">
        <w:rPr>
          <w:rStyle w:val="Char3"/>
          <w:rtl/>
        </w:rPr>
        <w:t>ی</w:t>
      </w:r>
      <w:r w:rsidRPr="00E30350">
        <w:rPr>
          <w:rStyle w:val="Char3"/>
          <w:rtl/>
        </w:rPr>
        <w:t xml:space="preserve"> هدا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اجر حاج</w:t>
      </w:r>
      <w:r w:rsidR="00A576DC" w:rsidRPr="00E30350">
        <w:rPr>
          <w:rStyle w:val="Char3"/>
          <w:rtl/>
        </w:rPr>
        <w:t>ی</w:t>
      </w:r>
      <w:r w:rsidRPr="00E30350">
        <w:rPr>
          <w:rStyle w:val="Char3"/>
          <w:rtl/>
        </w:rPr>
        <w:t xml:space="preserve"> را داشته باشد،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فرمود: به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وه ابو قب</w:t>
      </w:r>
      <w:r w:rsidR="00A576DC" w:rsidRPr="00E30350">
        <w:rPr>
          <w:rStyle w:val="Char3"/>
          <w:rtl/>
        </w:rPr>
        <w:t>ی</w:t>
      </w:r>
      <w:r w:rsidRPr="00E30350">
        <w:rPr>
          <w:rStyle w:val="Char3"/>
          <w:rtl/>
        </w:rPr>
        <w:t xml:space="preserve">س نگاه </w:t>
      </w:r>
      <w:r w:rsidR="00A576DC" w:rsidRPr="00E30350">
        <w:rPr>
          <w:rStyle w:val="Char3"/>
          <w:rtl/>
        </w:rPr>
        <w:t>ک</w:t>
      </w:r>
      <w:r w:rsidRPr="00E30350">
        <w:rPr>
          <w:rStyle w:val="Char3"/>
          <w:rtl/>
        </w:rPr>
        <w:t xml:space="preserve">ن! اگر همه </w:t>
      </w:r>
      <w:r w:rsidR="00A576DC" w:rsidRPr="00E30350">
        <w:rPr>
          <w:rStyle w:val="Char3"/>
          <w:rtl/>
        </w:rPr>
        <w:t>ک</w:t>
      </w:r>
      <w:r w:rsidRPr="00E30350">
        <w:rPr>
          <w:rStyle w:val="Char3"/>
          <w:rtl/>
        </w:rPr>
        <w:t>وه ابوقب</w:t>
      </w:r>
      <w:r w:rsidR="00A576DC" w:rsidRPr="00E30350">
        <w:rPr>
          <w:rStyle w:val="Char3"/>
          <w:rtl/>
        </w:rPr>
        <w:t>ی</w:t>
      </w:r>
      <w:r w:rsidRPr="00E30350">
        <w:rPr>
          <w:rStyle w:val="Char3"/>
          <w:rtl/>
        </w:rPr>
        <w:t>س برا</w:t>
      </w:r>
      <w:r w:rsidR="00A576DC" w:rsidRPr="00E30350">
        <w:rPr>
          <w:rStyle w:val="Char3"/>
          <w:rtl/>
        </w:rPr>
        <w:t>ی</w:t>
      </w:r>
      <w:r w:rsidRPr="00E30350">
        <w:rPr>
          <w:rStyle w:val="Char3"/>
          <w:rtl/>
        </w:rPr>
        <w:t xml:space="preserve"> تو طلا باشد و تو آن را در راه خدا انفاق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 به ثواب</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حاج</w:t>
      </w:r>
      <w:r w:rsidR="00A576DC" w:rsidRPr="00E30350">
        <w:rPr>
          <w:rStyle w:val="Char3"/>
          <w:rtl/>
        </w:rPr>
        <w:t>ی</w:t>
      </w:r>
      <w:r w:rsidRPr="00E30350">
        <w:rPr>
          <w:rStyle w:val="Char3"/>
          <w:rtl/>
        </w:rPr>
        <w:t xml:space="preserve"> بدان دست م</w:t>
      </w:r>
      <w:r w:rsidR="00A576DC" w:rsidRPr="00E30350">
        <w:rPr>
          <w:rStyle w:val="Char3"/>
          <w:rtl/>
        </w:rPr>
        <w:t>ی</w:t>
      </w:r>
      <w:r w:rsidRPr="00E30350">
        <w:rPr>
          <w:rStyle w:val="Char3"/>
          <w:rFonts w:hint="cs"/>
          <w:rtl/>
        </w:rPr>
        <w:t>‌</w:t>
      </w:r>
      <w:r w:rsidR="00A576DC" w:rsidRPr="00E30350">
        <w:rPr>
          <w:rStyle w:val="Char3"/>
          <w:rtl/>
        </w:rPr>
        <w:t>ی</w:t>
      </w:r>
      <w:r w:rsidRPr="00E30350">
        <w:rPr>
          <w:rStyle w:val="Char3"/>
          <w:rtl/>
        </w:rPr>
        <w:t>ابد نخواه</w:t>
      </w:r>
      <w:r w:rsidR="00A576DC" w:rsidRPr="00E30350">
        <w:rPr>
          <w:rStyle w:val="Char3"/>
          <w:rtl/>
        </w:rPr>
        <w:t>ی</w:t>
      </w:r>
      <w:r w:rsidRPr="00E30350">
        <w:rPr>
          <w:rStyle w:val="Char3"/>
          <w:rtl/>
        </w:rPr>
        <w:t xml:space="preserve"> رس</w:t>
      </w:r>
      <w:r w:rsidR="00A576DC" w:rsidRPr="00E30350">
        <w:rPr>
          <w:rStyle w:val="Char3"/>
          <w:rtl/>
        </w:rPr>
        <w:t>ی</w:t>
      </w:r>
      <w:r w:rsidRPr="00E30350">
        <w:rPr>
          <w:rStyle w:val="Char3"/>
          <w:rtl/>
        </w:rPr>
        <w:t xml:space="preserve">د! </w:t>
      </w:r>
      <w:r w:rsidR="00A576DC" w:rsidRPr="00E30350">
        <w:rPr>
          <w:rStyle w:val="Char3"/>
          <w:rtl/>
        </w:rPr>
        <w:t>ی</w:t>
      </w:r>
      <w:r w:rsidRPr="00E30350">
        <w:rPr>
          <w:rStyle w:val="Char3"/>
          <w:rtl/>
        </w:rPr>
        <w:t>ا ثواب‌ها</w:t>
      </w:r>
      <w:r w:rsidR="00A576DC" w:rsidRPr="00E30350">
        <w:rPr>
          <w:rStyle w:val="Char3"/>
          <w:rtl/>
        </w:rPr>
        <w:t>ی</w:t>
      </w:r>
      <w:r w:rsidRPr="00E30350">
        <w:rPr>
          <w:rStyle w:val="Char3"/>
          <w:rtl/>
        </w:rPr>
        <w:t xml:space="preserve">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تهذ</w:t>
      </w:r>
      <w:r w:rsidR="00A576DC" w:rsidRPr="00E30350">
        <w:rPr>
          <w:rStyle w:val="Char3"/>
          <w:rtl/>
        </w:rPr>
        <w:t>ی</w:t>
      </w:r>
      <w:r w:rsidRPr="00E30350">
        <w:rPr>
          <w:rStyle w:val="Char3"/>
          <w:rtl/>
        </w:rPr>
        <w:t>ب ش</w:t>
      </w:r>
      <w:r w:rsidR="00A576DC" w:rsidRPr="00E30350">
        <w:rPr>
          <w:rStyle w:val="Char3"/>
          <w:rtl/>
        </w:rPr>
        <w:t>ی</w:t>
      </w:r>
      <w:r w:rsidRPr="00E30350">
        <w:rPr>
          <w:rStyle w:val="Char3"/>
          <w:rtl/>
        </w:rPr>
        <w:t>خ طوس</w:t>
      </w:r>
      <w:r w:rsidR="00A576DC" w:rsidRPr="00E30350">
        <w:rPr>
          <w:rStyle w:val="Char3"/>
          <w:rtl/>
        </w:rPr>
        <w:t>ی</w:t>
      </w:r>
      <w:r w:rsidRPr="00E30350">
        <w:rPr>
          <w:rStyle w:val="Char3"/>
          <w:rtl/>
        </w:rPr>
        <w:t xml:space="preserve"> آمده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هرگاه مطلب چن</w:t>
      </w:r>
      <w:r w:rsidR="00A576DC" w:rsidRPr="00E30350">
        <w:rPr>
          <w:rStyle w:val="Char3"/>
          <w:rtl/>
        </w:rPr>
        <w:t>ی</w:t>
      </w:r>
      <w:r w:rsidRPr="00E30350">
        <w:rPr>
          <w:rStyle w:val="Char3"/>
          <w:rtl/>
        </w:rPr>
        <w:t>ن باشد حضرت امام محمد تق</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w:t>
      </w:r>
      <w:r w:rsidR="00A576DC" w:rsidRPr="00E30350">
        <w:rPr>
          <w:rStyle w:val="Char3"/>
          <w:rtl/>
        </w:rPr>
        <w:t>ک</w:t>
      </w:r>
      <w:r w:rsidRPr="00E30350">
        <w:rPr>
          <w:rStyle w:val="Char3"/>
          <w:rtl/>
        </w:rPr>
        <w:t>ه نزد</w:t>
      </w:r>
      <w:r w:rsidR="00A576DC" w:rsidRPr="00E30350">
        <w:rPr>
          <w:rStyle w:val="Char3"/>
          <w:rtl/>
        </w:rPr>
        <w:t>یک</w:t>
      </w:r>
      <w:r w:rsidRPr="00E30350">
        <w:rPr>
          <w:rStyle w:val="Char3"/>
          <w:rtl/>
        </w:rPr>
        <w:t xml:space="preserve"> ه</w:t>
      </w:r>
      <w:r w:rsidR="00A576DC" w:rsidRPr="00E30350">
        <w:rPr>
          <w:rStyle w:val="Char3"/>
          <w:rtl/>
        </w:rPr>
        <w:t>ی</w:t>
      </w:r>
      <w:r w:rsidRPr="00E30350">
        <w:rPr>
          <w:rStyle w:val="Char3"/>
          <w:rtl/>
        </w:rPr>
        <w:t>جده سال در دربار مأمون به عنوان داماد و</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ست و ز</w:t>
      </w:r>
      <w:r w:rsidR="00A576DC" w:rsidRPr="00E30350">
        <w:rPr>
          <w:rStyle w:val="Char3"/>
          <w:rtl/>
        </w:rPr>
        <w:t>ی</w:t>
      </w:r>
      <w:r w:rsidRPr="00E30350">
        <w:rPr>
          <w:rStyle w:val="Char3"/>
          <w:rtl/>
        </w:rPr>
        <w:t xml:space="preserve">ارت دامادش از قبر پدرش </w:t>
      </w:r>
      <w:r w:rsidR="00A576DC" w:rsidRPr="00E30350">
        <w:rPr>
          <w:rStyle w:val="Char3"/>
          <w:rtl/>
        </w:rPr>
        <w:t>ک</w:t>
      </w:r>
      <w:r w:rsidRPr="00E30350">
        <w:rPr>
          <w:rStyle w:val="Char3"/>
          <w:rtl/>
        </w:rPr>
        <w:t>ه در آن قبر هارون هم بود ه</w:t>
      </w:r>
      <w:r w:rsidR="00A576DC" w:rsidRPr="00E30350">
        <w:rPr>
          <w:rStyle w:val="Char3"/>
          <w:rtl/>
        </w:rPr>
        <w:t>ی</w:t>
      </w:r>
      <w:r w:rsidRPr="00E30350">
        <w:rPr>
          <w:rStyle w:val="Char3"/>
          <w:rtl/>
        </w:rPr>
        <w:t>چ مانع</w:t>
      </w:r>
      <w:r w:rsidR="00A576DC" w:rsidRPr="00E30350">
        <w:rPr>
          <w:rStyle w:val="Char3"/>
          <w:rtl/>
        </w:rPr>
        <w:t>ی</w:t>
      </w:r>
      <w:r w:rsidRPr="00E30350">
        <w:rPr>
          <w:rStyle w:val="Char3"/>
          <w:rtl/>
        </w:rPr>
        <w:t xml:space="preserve"> نداشت، بل</w:t>
      </w:r>
      <w:r w:rsidR="00A576DC" w:rsidRPr="00E30350">
        <w:rPr>
          <w:rStyle w:val="Char3"/>
          <w:rtl/>
        </w:rPr>
        <w:t>ک</w:t>
      </w:r>
      <w:r w:rsidRPr="00E30350">
        <w:rPr>
          <w:rStyle w:val="Char3"/>
          <w:rtl/>
        </w:rPr>
        <w:t>ه موجب خوشحال</w:t>
      </w:r>
      <w:r w:rsidR="00A576DC" w:rsidRPr="00E30350">
        <w:rPr>
          <w:rStyle w:val="Char3"/>
          <w:rtl/>
        </w:rPr>
        <w:t>ی</w:t>
      </w:r>
      <w:r w:rsidRPr="00E30350">
        <w:rPr>
          <w:rStyle w:val="Char3"/>
          <w:rtl/>
        </w:rPr>
        <w:t xml:space="preserve"> او هم م</w:t>
      </w:r>
      <w:r w:rsidR="00A576DC" w:rsidRPr="00E30350">
        <w:rPr>
          <w:rStyle w:val="Char3"/>
          <w:rtl/>
        </w:rPr>
        <w:t>ی</w:t>
      </w:r>
      <w:r w:rsidRPr="00E30350">
        <w:rPr>
          <w:rStyle w:val="Char3"/>
          <w:rtl/>
        </w:rPr>
        <w:t>‌شد! چرا از</w:t>
      </w:r>
      <w:r w:rsidRPr="00E30350">
        <w:rPr>
          <w:rStyle w:val="Char3"/>
          <w:rFonts w:hint="cs"/>
          <w:rtl/>
        </w:rPr>
        <w:t xml:space="preserve"> درک چنین ثواب بزرگی خودداری فرمود؟! درحالی که علاوه بر درک</w:t>
      </w:r>
      <w:r w:rsidRPr="00E30350">
        <w:rPr>
          <w:rStyle w:val="Char3"/>
          <w:rtl/>
        </w:rPr>
        <w:t xml:space="preserve"> ثواب </w:t>
      </w:r>
      <w:r w:rsidR="00A576DC" w:rsidRPr="00E30350">
        <w:rPr>
          <w:rStyle w:val="Char3"/>
          <w:rtl/>
        </w:rPr>
        <w:t>یک</w:t>
      </w:r>
      <w:r w:rsidRPr="00E30350">
        <w:rPr>
          <w:rStyle w:val="Char3"/>
          <w:rtl/>
        </w:rPr>
        <w:t xml:space="preserve"> م</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ون حج</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خود قائل بود غافل شد، و</w:t>
      </w:r>
      <w:r w:rsidR="0026147C" w:rsidRPr="00E30350">
        <w:rPr>
          <w:rStyle w:val="Char3"/>
          <w:rFonts w:hint="cs"/>
          <w:rtl/>
        </w:rPr>
        <w:t xml:space="preserve"> </w:t>
      </w:r>
      <w:r w:rsidRPr="00E30350">
        <w:rPr>
          <w:rStyle w:val="Char3"/>
          <w:rtl/>
        </w:rPr>
        <w:t>لاأقل ثواب هزار حج</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در </w:t>
      </w:r>
      <w:r w:rsidR="00A576DC" w:rsidRPr="00E30350">
        <w:rPr>
          <w:rStyle w:val="Char3"/>
          <w:rtl/>
        </w:rPr>
        <w:t>ک</w:t>
      </w:r>
      <w:r w:rsidRPr="00E30350">
        <w:rPr>
          <w:rStyle w:val="Char3"/>
          <w:rtl/>
        </w:rPr>
        <w:t>تاب خود حضرت رضا</w:t>
      </w:r>
      <w:r w:rsidRPr="00E30350">
        <w:rPr>
          <w:rFonts w:ascii="Abo-thar" w:hAnsi="Abo-thar" w:cs="CTraditional Arabic" w:hint="cs"/>
          <w:sz w:val="28"/>
          <w:szCs w:val="28"/>
          <w:rtl/>
        </w:rPr>
        <w:t>÷</w:t>
      </w:r>
      <w:r w:rsidRPr="00E30350">
        <w:rPr>
          <w:rStyle w:val="Char3"/>
          <w:rtl/>
        </w:rPr>
        <w:t xml:space="preserve"> آمده بود، چند فائده فوق العاده د</w:t>
      </w:r>
      <w:r w:rsidR="00A576DC" w:rsidRPr="00E30350">
        <w:rPr>
          <w:rStyle w:val="Char3"/>
          <w:rtl/>
        </w:rPr>
        <w:t>ی</w:t>
      </w:r>
      <w:r w:rsidRPr="00E30350">
        <w:rPr>
          <w:rStyle w:val="Char3"/>
          <w:rtl/>
        </w:rPr>
        <w:t>گر هم داشت:</w:t>
      </w:r>
    </w:p>
    <w:p w:rsidR="00F03D36" w:rsidRPr="00E30350" w:rsidRDefault="00F03D36" w:rsidP="003B7B3E">
      <w:pPr>
        <w:pStyle w:val="BodyText2"/>
        <w:spacing w:after="0" w:line="240" w:lineRule="auto"/>
        <w:ind w:firstLine="284"/>
        <w:jc w:val="both"/>
        <w:rPr>
          <w:rStyle w:val="Char3"/>
          <w:rtl/>
        </w:rPr>
      </w:pPr>
      <w:r w:rsidRPr="00E30350">
        <w:rPr>
          <w:rStyle w:val="Char4"/>
          <w:rFonts w:hint="cs"/>
          <w:rtl/>
        </w:rPr>
        <w:t>الف</w:t>
      </w:r>
      <w:r w:rsidRPr="00E30350">
        <w:rPr>
          <w:rStyle w:val="Char3"/>
          <w:rtl/>
        </w:rPr>
        <w:t>: حضرت رضا</w:t>
      </w:r>
      <w:r w:rsidRPr="00E30350">
        <w:rPr>
          <w:rFonts w:ascii="Abo-thar" w:hAnsi="Abo-thar" w:cs="CTraditional Arabic" w:hint="cs"/>
          <w:sz w:val="28"/>
          <w:szCs w:val="28"/>
          <w:rtl/>
        </w:rPr>
        <w:t>÷</w:t>
      </w:r>
      <w:r w:rsidRPr="00E30350">
        <w:rPr>
          <w:rStyle w:val="Char3"/>
          <w:rtl/>
        </w:rPr>
        <w:t xml:space="preserve"> پدر امام محمد تق</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بود. علاوه بر در</w:t>
      </w:r>
      <w:r w:rsidR="00A576DC" w:rsidRPr="00E30350">
        <w:rPr>
          <w:rStyle w:val="Char3"/>
          <w:rtl/>
        </w:rPr>
        <w:t>ک</w:t>
      </w:r>
      <w:r w:rsidRPr="00E30350">
        <w:rPr>
          <w:rStyle w:val="Char3"/>
          <w:rtl/>
        </w:rPr>
        <w:t xml:space="preserve"> ز</w:t>
      </w:r>
      <w:r w:rsidR="00A576DC" w:rsidRPr="00E30350">
        <w:rPr>
          <w:rStyle w:val="Char3"/>
          <w:rtl/>
        </w:rPr>
        <w:t>ی</w:t>
      </w:r>
      <w:r w:rsidRPr="00E30350">
        <w:rPr>
          <w:rStyle w:val="Char3"/>
          <w:rtl/>
        </w:rPr>
        <w:t>ارت، ثواب بر والد هم م</w:t>
      </w:r>
      <w:r w:rsidR="00A576DC" w:rsidRPr="00E30350">
        <w:rPr>
          <w:rStyle w:val="Char3"/>
          <w:rtl/>
        </w:rPr>
        <w:t>ی</w:t>
      </w:r>
      <w:r w:rsidRPr="00E30350">
        <w:rPr>
          <w:rStyle w:val="Char3"/>
          <w:rtl/>
        </w:rPr>
        <w:t>‌برد!</w:t>
      </w:r>
    </w:p>
    <w:p w:rsidR="00F03D36" w:rsidRPr="00E30350" w:rsidRDefault="00F03D36" w:rsidP="003B7B3E">
      <w:pPr>
        <w:pStyle w:val="BodyText2"/>
        <w:spacing w:after="0" w:line="240" w:lineRule="auto"/>
        <w:ind w:firstLine="284"/>
        <w:jc w:val="both"/>
        <w:rPr>
          <w:rStyle w:val="Char3"/>
          <w:rtl/>
        </w:rPr>
      </w:pPr>
      <w:r w:rsidRPr="00E30350">
        <w:rPr>
          <w:rStyle w:val="Char4"/>
          <w:rtl/>
        </w:rPr>
        <w:t>ب</w:t>
      </w:r>
      <w:r w:rsidRPr="00E30350">
        <w:rPr>
          <w:rStyle w:val="Char3"/>
          <w:rtl/>
        </w:rPr>
        <w:t>: ا</w:t>
      </w:r>
      <w:r w:rsidR="00A576DC" w:rsidRPr="00E30350">
        <w:rPr>
          <w:rStyle w:val="Char3"/>
          <w:rtl/>
        </w:rPr>
        <w:t>ی</w:t>
      </w:r>
      <w:r w:rsidRPr="00E30350">
        <w:rPr>
          <w:rStyle w:val="Char3"/>
          <w:rtl/>
        </w:rPr>
        <w:t>ن عمل او حجت و سند بود برا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ز</w:t>
      </w:r>
      <w:r w:rsidR="00A576DC" w:rsidRPr="00E30350">
        <w:rPr>
          <w:rStyle w:val="Char3"/>
          <w:rtl/>
        </w:rPr>
        <w:t>ی</w:t>
      </w:r>
      <w:r w:rsidRPr="00E30350">
        <w:rPr>
          <w:rStyle w:val="Char3"/>
          <w:rtl/>
        </w:rPr>
        <w:t>ارت را امر</w:t>
      </w:r>
      <w:r w:rsidR="00A576DC" w:rsidRPr="00E30350">
        <w:rPr>
          <w:rStyle w:val="Char3"/>
          <w:rtl/>
        </w:rPr>
        <w:t>ی</w:t>
      </w:r>
      <w:r w:rsidRPr="00E30350">
        <w:rPr>
          <w:rStyle w:val="Char3"/>
          <w:rtl/>
        </w:rPr>
        <w:t xml:space="preserve"> مشروع و مستحب م</w:t>
      </w:r>
      <w:r w:rsidR="00A576DC" w:rsidRPr="00E30350">
        <w:rPr>
          <w:rStyle w:val="Char3"/>
          <w:rtl/>
        </w:rPr>
        <w:t>ی</w:t>
      </w:r>
      <w:r w:rsidRPr="00E30350">
        <w:rPr>
          <w:rStyle w:val="Char3"/>
          <w:rtl/>
        </w:rPr>
        <w:t>‌دانستند.</w:t>
      </w:r>
    </w:p>
    <w:p w:rsidR="00F03D36" w:rsidRPr="00E30350" w:rsidRDefault="00F03D36" w:rsidP="003B7B3E">
      <w:pPr>
        <w:pStyle w:val="BodyText2"/>
        <w:spacing w:after="0" w:line="240" w:lineRule="auto"/>
        <w:ind w:firstLine="284"/>
        <w:jc w:val="both"/>
        <w:rPr>
          <w:rStyle w:val="Char3"/>
          <w:rtl/>
        </w:rPr>
      </w:pPr>
      <w:r w:rsidRPr="00E30350">
        <w:rPr>
          <w:rStyle w:val="Char4"/>
          <w:rtl/>
        </w:rPr>
        <w:t xml:space="preserve">ج: </w:t>
      </w:r>
      <w:r w:rsidRPr="00E30350">
        <w:rPr>
          <w:rStyle w:val="Char3"/>
          <w:rtl/>
        </w:rPr>
        <w:t>ز</w:t>
      </w:r>
      <w:r w:rsidR="00A576DC" w:rsidRPr="00E30350">
        <w:rPr>
          <w:rStyle w:val="Char3"/>
          <w:rtl/>
        </w:rPr>
        <w:t>ی</w:t>
      </w:r>
      <w:r w:rsidRPr="00E30350">
        <w:rPr>
          <w:rStyle w:val="Char3"/>
          <w:rtl/>
        </w:rPr>
        <w:t>ارت او موجب م</w:t>
      </w:r>
      <w:r w:rsidR="00A576DC" w:rsidRPr="00E30350">
        <w:rPr>
          <w:rStyle w:val="Char3"/>
          <w:rtl/>
        </w:rPr>
        <w:t>ی</w:t>
      </w:r>
      <w:r w:rsidRPr="00E30350">
        <w:rPr>
          <w:rStyle w:val="Char3"/>
          <w:rtl/>
        </w:rPr>
        <w:t xml:space="preserve">‌شد </w:t>
      </w:r>
      <w:r w:rsidR="00A576DC" w:rsidRPr="00E30350">
        <w:rPr>
          <w:rStyle w:val="Char3"/>
          <w:rtl/>
        </w:rPr>
        <w:t>ک</w:t>
      </w:r>
      <w:r w:rsidRPr="00E30350">
        <w:rPr>
          <w:rStyle w:val="Char3"/>
          <w:rtl/>
        </w:rPr>
        <w:t>ه د</w:t>
      </w:r>
      <w:r w:rsidR="00A576DC" w:rsidRPr="00E30350">
        <w:rPr>
          <w:rStyle w:val="Char3"/>
          <w:rtl/>
        </w:rPr>
        <w:t>ی</w:t>
      </w:r>
      <w:r w:rsidRPr="00E30350">
        <w:rPr>
          <w:rStyle w:val="Char3"/>
          <w:rtl/>
        </w:rPr>
        <w:t xml:space="preserve">گران هم با </w:t>
      </w:r>
      <w:r w:rsidR="00A576DC" w:rsidRPr="00E30350">
        <w:rPr>
          <w:rStyle w:val="Char3"/>
          <w:rtl/>
        </w:rPr>
        <w:t>ک</w:t>
      </w:r>
      <w:r w:rsidRPr="00E30350">
        <w:rPr>
          <w:rStyle w:val="Char3"/>
          <w:rtl/>
        </w:rPr>
        <w:t>مال اطم</w:t>
      </w:r>
      <w:r w:rsidR="00A576DC" w:rsidRPr="00E30350">
        <w:rPr>
          <w:rStyle w:val="Char3"/>
          <w:rtl/>
        </w:rPr>
        <w:t>ی</w:t>
      </w:r>
      <w:r w:rsidRPr="00E30350">
        <w:rPr>
          <w:rStyle w:val="Char3"/>
          <w:rtl/>
        </w:rPr>
        <w:t>نان بد</w:t>
      </w:r>
      <w:r w:rsidR="00A576DC" w:rsidRPr="00E30350">
        <w:rPr>
          <w:rStyle w:val="Char3"/>
          <w:rtl/>
        </w:rPr>
        <w:t>ی</w:t>
      </w:r>
      <w:r w:rsidRPr="00E30350">
        <w:rPr>
          <w:rStyle w:val="Char3"/>
          <w:rtl/>
        </w:rPr>
        <w:t xml:space="preserve">ن عمل اقدام </w:t>
      </w:r>
      <w:r w:rsidR="00A576DC" w:rsidRPr="00E30350">
        <w:rPr>
          <w:rStyle w:val="Char3"/>
          <w:rtl/>
        </w:rPr>
        <w:t>ک</w:t>
      </w:r>
      <w:r w:rsidRPr="00E30350">
        <w:rPr>
          <w:rStyle w:val="Char3"/>
          <w:rtl/>
        </w:rPr>
        <w:t>نند.</w:t>
      </w:r>
    </w:p>
    <w:p w:rsidR="00F03D36" w:rsidRPr="00E30350" w:rsidRDefault="00F03D36" w:rsidP="003B7B3E">
      <w:pPr>
        <w:pStyle w:val="BodyText2"/>
        <w:spacing w:after="0" w:line="240" w:lineRule="auto"/>
        <w:ind w:firstLine="284"/>
        <w:jc w:val="both"/>
        <w:rPr>
          <w:rStyle w:val="Char3"/>
          <w:rtl/>
        </w:rPr>
      </w:pPr>
      <w:r w:rsidRPr="00E30350">
        <w:rPr>
          <w:rStyle w:val="Char3"/>
          <w:rtl/>
        </w:rPr>
        <w:t>نه تنها امام محمد تق</w:t>
      </w:r>
      <w:r w:rsidR="00A576DC" w:rsidRPr="00E30350">
        <w:rPr>
          <w:rStyle w:val="Char3"/>
          <w:rtl/>
        </w:rPr>
        <w:t>ی</w:t>
      </w:r>
      <w:r w:rsidRPr="00E30350">
        <w:rPr>
          <w:rFonts w:ascii="Abo-thar" w:hAnsi="Abo-thar" w:cs="CTraditional Arabic"/>
          <w:sz w:val="28"/>
          <w:szCs w:val="28"/>
          <w:rtl/>
        </w:rPr>
        <w:t>÷</w:t>
      </w:r>
      <w:r w:rsidRPr="00E30350">
        <w:rPr>
          <w:rStyle w:val="Char3"/>
          <w:rtl/>
        </w:rPr>
        <w:t xml:space="preserve"> به ا</w:t>
      </w:r>
      <w:r w:rsidR="00A576DC" w:rsidRPr="00E30350">
        <w:rPr>
          <w:rStyle w:val="Char3"/>
          <w:rtl/>
        </w:rPr>
        <w:t>ی</w:t>
      </w:r>
      <w:r w:rsidRPr="00E30350">
        <w:rPr>
          <w:rStyle w:val="Char3"/>
          <w:rtl/>
        </w:rPr>
        <w:t xml:space="preserve">ن عمل </w:t>
      </w:r>
      <w:r w:rsidR="00A576DC" w:rsidRPr="00E30350">
        <w:rPr>
          <w:rStyle w:val="Char3"/>
          <w:rtl/>
        </w:rPr>
        <w:t>ک</w:t>
      </w:r>
      <w:r w:rsidRPr="00E30350">
        <w:rPr>
          <w:rStyle w:val="Char3"/>
          <w:rtl/>
        </w:rPr>
        <w:t>ه تا حد</w:t>
      </w:r>
      <w:r w:rsidR="00A576DC" w:rsidRPr="00E30350">
        <w:rPr>
          <w:rStyle w:val="Char3"/>
          <w:rtl/>
        </w:rPr>
        <w:t>ی</w:t>
      </w:r>
      <w:r w:rsidRPr="00E30350">
        <w:rPr>
          <w:rStyle w:val="Char3"/>
          <w:rtl/>
        </w:rPr>
        <w:t xml:space="preserve"> مشقت مسافرت داشت</w:t>
      </w:r>
      <w:r w:rsidRPr="00E30350">
        <w:rPr>
          <w:rStyle w:val="Char3"/>
          <w:rFonts w:hint="cs"/>
          <w:rtl/>
        </w:rPr>
        <w:t>،</w:t>
      </w:r>
      <w:r w:rsidRPr="00E30350">
        <w:rPr>
          <w:rStyle w:val="Char3"/>
          <w:rtl/>
        </w:rPr>
        <w:t xml:space="preserve"> ز</w:t>
      </w:r>
      <w:r w:rsidR="00A576DC" w:rsidRPr="00E30350">
        <w:rPr>
          <w:rStyle w:val="Char3"/>
          <w:rtl/>
        </w:rPr>
        <w:t>ی</w:t>
      </w:r>
      <w:r w:rsidRPr="00E30350">
        <w:rPr>
          <w:rStyle w:val="Char3"/>
          <w:rtl/>
        </w:rPr>
        <w:t xml:space="preserve">را از بغداد </w:t>
      </w:r>
      <w:r w:rsidR="00A576DC" w:rsidRPr="00E30350">
        <w:rPr>
          <w:rStyle w:val="Char3"/>
          <w:rtl/>
        </w:rPr>
        <w:t>ک</w:t>
      </w:r>
      <w:r w:rsidRPr="00E30350">
        <w:rPr>
          <w:rStyle w:val="Char3"/>
          <w:rtl/>
        </w:rPr>
        <w:t>ه مدت‌ها در آن بود تا خراسان مسافت</w:t>
      </w:r>
      <w:r w:rsidR="00A576DC" w:rsidRPr="00E30350">
        <w:rPr>
          <w:rStyle w:val="Char3"/>
          <w:rtl/>
        </w:rPr>
        <w:t>ی</w:t>
      </w:r>
      <w:r w:rsidRPr="00E30350">
        <w:rPr>
          <w:rStyle w:val="Char3"/>
          <w:rtl/>
        </w:rPr>
        <w:t xml:space="preserve"> طولان</w:t>
      </w:r>
      <w:r w:rsidR="00A576DC" w:rsidRPr="00E30350">
        <w:rPr>
          <w:rStyle w:val="Char3"/>
          <w:rtl/>
        </w:rPr>
        <w:t>ی</w:t>
      </w:r>
      <w:r w:rsidRPr="00E30350">
        <w:rPr>
          <w:rStyle w:val="Char3"/>
          <w:rtl/>
        </w:rPr>
        <w:t xml:space="preserve"> بود هرچند با رفاه</w:t>
      </w:r>
      <w:r w:rsidR="00A576DC" w:rsidRPr="00E30350">
        <w:rPr>
          <w:rStyle w:val="Char3"/>
          <w:rtl/>
        </w:rPr>
        <w:t>ی</w:t>
      </w:r>
      <w:r w:rsidRPr="00E30350">
        <w:rPr>
          <w:rStyle w:val="Char3"/>
          <w:rtl/>
        </w:rPr>
        <w:t>ت و وسایل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w:t>
      </w:r>
      <w:r w:rsidRPr="00E30350">
        <w:rPr>
          <w:rStyle w:val="Char3"/>
          <w:rFonts w:hint="cs"/>
          <w:rtl/>
        </w:rPr>
        <w:t>أ</w:t>
      </w:r>
      <w:r w:rsidRPr="00E30350">
        <w:rPr>
          <w:rStyle w:val="Char3"/>
          <w:rtl/>
        </w:rPr>
        <w:t>مون خل</w:t>
      </w:r>
      <w:r w:rsidR="00A576DC" w:rsidRPr="00E30350">
        <w:rPr>
          <w:rStyle w:val="Char3"/>
          <w:rtl/>
        </w:rPr>
        <w:t>ی</w:t>
      </w:r>
      <w:r w:rsidRPr="00E30350">
        <w:rPr>
          <w:rStyle w:val="Char3"/>
          <w:rtl/>
        </w:rPr>
        <w:t>فه در اخت</w:t>
      </w:r>
      <w:r w:rsidR="00A576DC" w:rsidRPr="00E30350">
        <w:rPr>
          <w:rStyle w:val="Char3"/>
          <w:rtl/>
        </w:rPr>
        <w:t>ی</w:t>
      </w:r>
      <w:r w:rsidRPr="00E30350">
        <w:rPr>
          <w:rStyle w:val="Char3"/>
          <w:rtl/>
        </w:rPr>
        <w:t>ارش م</w:t>
      </w:r>
      <w:r w:rsidR="00A576DC" w:rsidRPr="00E30350">
        <w:rPr>
          <w:rStyle w:val="Char3"/>
          <w:rtl/>
        </w:rPr>
        <w:t>ی</w:t>
      </w:r>
      <w:r w:rsidRPr="00E30350">
        <w:rPr>
          <w:rStyle w:val="Char3"/>
          <w:rtl/>
        </w:rPr>
        <w:t>‌گذاشت، چندان مش</w:t>
      </w:r>
      <w:r w:rsidR="00A576DC" w:rsidRPr="00E30350">
        <w:rPr>
          <w:rStyle w:val="Char3"/>
          <w:rtl/>
        </w:rPr>
        <w:t>ک</w:t>
      </w:r>
      <w:r w:rsidRPr="00E30350">
        <w:rPr>
          <w:rStyle w:val="Char3"/>
          <w:rtl/>
        </w:rPr>
        <w:t>ل نبود، عمل ن</w:t>
      </w:r>
      <w:r w:rsidR="00A576DC" w:rsidRPr="00E30350">
        <w:rPr>
          <w:rStyle w:val="Char3"/>
          <w:rtl/>
        </w:rPr>
        <w:t>ک</w:t>
      </w:r>
      <w:r w:rsidRPr="00E30350">
        <w:rPr>
          <w:rStyle w:val="Char3"/>
          <w:rtl/>
        </w:rPr>
        <w:t>رد، بل</w:t>
      </w:r>
      <w:r w:rsidR="00A576DC" w:rsidRPr="00E30350">
        <w:rPr>
          <w:rStyle w:val="Char3"/>
          <w:rtl/>
        </w:rPr>
        <w:t>ک</w:t>
      </w:r>
      <w:r w:rsidRPr="00E30350">
        <w:rPr>
          <w:rStyle w:val="Char3"/>
          <w:rtl/>
        </w:rPr>
        <w:t>ه حت</w:t>
      </w:r>
      <w:r w:rsidR="00A576DC" w:rsidRPr="00E30350">
        <w:rPr>
          <w:rStyle w:val="Char3"/>
          <w:rtl/>
        </w:rPr>
        <w:t>ی</w:t>
      </w:r>
      <w:r w:rsidRPr="00E30350">
        <w:rPr>
          <w:rStyle w:val="Char3"/>
          <w:rtl/>
        </w:rPr>
        <w:t xml:space="preserve"> به ز</w:t>
      </w:r>
      <w:r w:rsidR="00A576DC" w:rsidRPr="00E30350">
        <w:rPr>
          <w:rStyle w:val="Char3"/>
          <w:rtl/>
        </w:rPr>
        <w:t>ی</w:t>
      </w:r>
      <w:r w:rsidRPr="00E30350">
        <w:rPr>
          <w:rStyle w:val="Char3"/>
          <w:rtl/>
        </w:rPr>
        <w:t>ارت جد بزرگوارش موس</w:t>
      </w:r>
      <w:r w:rsidR="00A576DC" w:rsidRPr="00E30350">
        <w:rPr>
          <w:rStyle w:val="Char3"/>
          <w:rtl/>
        </w:rPr>
        <w:t>ی</w:t>
      </w:r>
      <w:r w:rsidRPr="00E30350">
        <w:rPr>
          <w:rStyle w:val="Char3"/>
          <w:rtl/>
        </w:rPr>
        <w:t xml:space="preserve"> بن جعفر</w:t>
      </w:r>
      <w:r w:rsidRPr="00E30350">
        <w:rPr>
          <w:rFonts w:ascii="Abo-thar" w:hAnsi="Abo-thar" w:cs="CTraditional Arabic" w:hint="cs"/>
          <w:sz w:val="28"/>
          <w:szCs w:val="28"/>
          <w:rtl/>
        </w:rPr>
        <w:t>÷</w:t>
      </w:r>
      <w:r w:rsidRPr="00E30350">
        <w:rPr>
          <w:rStyle w:val="Char3"/>
          <w:rtl/>
        </w:rPr>
        <w:t xml:space="preserve"> </w:t>
      </w:r>
      <w:r w:rsidR="00A576DC" w:rsidRPr="00E30350">
        <w:rPr>
          <w:rStyle w:val="Char3"/>
          <w:rtl/>
        </w:rPr>
        <w:t>ک</w:t>
      </w:r>
      <w:r w:rsidRPr="00E30350">
        <w:rPr>
          <w:rStyle w:val="Char3"/>
          <w:rtl/>
        </w:rPr>
        <w:t>ه در همان نزد</w:t>
      </w:r>
      <w:r w:rsidR="00A576DC" w:rsidRPr="00E30350">
        <w:rPr>
          <w:rStyle w:val="Char3"/>
          <w:rtl/>
        </w:rPr>
        <w:t>یکی</w:t>
      </w:r>
      <w:r w:rsidRPr="00E30350">
        <w:rPr>
          <w:rStyle w:val="Char3"/>
          <w:rtl/>
        </w:rPr>
        <w:t xml:space="preserve"> بغداد در مقاب</w:t>
      </w:r>
      <w:r w:rsidRPr="00E30350">
        <w:rPr>
          <w:rStyle w:val="Char3"/>
          <w:rFonts w:hint="cs"/>
          <w:rtl/>
        </w:rPr>
        <w:t>ر</w:t>
      </w:r>
      <w:r w:rsidRPr="00E30350">
        <w:rPr>
          <w:rStyle w:val="Char3"/>
          <w:rtl/>
        </w:rPr>
        <w:t xml:space="preserve"> قر</w:t>
      </w:r>
      <w:r w:rsidR="00A576DC" w:rsidRPr="00E30350">
        <w:rPr>
          <w:rStyle w:val="Char3"/>
          <w:rtl/>
        </w:rPr>
        <w:t>ی</w:t>
      </w:r>
      <w:r w:rsidRPr="00E30350">
        <w:rPr>
          <w:rStyle w:val="Char3"/>
          <w:rtl/>
        </w:rPr>
        <w:t xml:space="preserve">ش آن روز و </w:t>
      </w:r>
      <w:r w:rsidR="00A576DC" w:rsidRPr="00E30350">
        <w:rPr>
          <w:rStyle w:val="Char3"/>
          <w:rtl/>
        </w:rPr>
        <w:t>ک</w:t>
      </w:r>
      <w:r w:rsidRPr="00E30350">
        <w:rPr>
          <w:rStyle w:val="Char3"/>
          <w:rtl/>
        </w:rPr>
        <w:t>اظم</w:t>
      </w:r>
      <w:r w:rsidR="00A576DC" w:rsidRPr="00E30350">
        <w:rPr>
          <w:rStyle w:val="Char3"/>
          <w:rtl/>
        </w:rPr>
        <w:t>ی</w:t>
      </w:r>
      <w:r w:rsidRPr="00E30350">
        <w:rPr>
          <w:rStyle w:val="Char3"/>
          <w:rtl/>
        </w:rPr>
        <w:t>ن امروز واقع است نرفت! درحال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طبق اخبار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پدر بزرگوارش رضا</w:t>
      </w:r>
      <w:r w:rsidRPr="00E30350">
        <w:rPr>
          <w:rFonts w:ascii="Abo-thar" w:hAnsi="Abo-thar" w:cs="CTraditional Arabic" w:hint="cs"/>
          <w:sz w:val="28"/>
          <w:szCs w:val="28"/>
          <w:rtl/>
        </w:rPr>
        <w:t>÷</w:t>
      </w:r>
      <w:r w:rsidRPr="00E30350">
        <w:rPr>
          <w:rStyle w:val="Char3"/>
          <w:rtl/>
        </w:rPr>
        <w:t xml:space="preserve"> در</w:t>
      </w:r>
      <w:r w:rsidRPr="00E30350">
        <w:rPr>
          <w:rStyle w:val="Char3"/>
          <w:rFonts w:hint="cs"/>
          <w:rtl/>
        </w:rPr>
        <w:t xml:space="preserve"> </w:t>
      </w:r>
      <w:r w:rsidR="00A576DC" w:rsidRPr="00E30350">
        <w:rPr>
          <w:rStyle w:val="Char3"/>
          <w:rtl/>
        </w:rPr>
        <w:t>ک</w:t>
      </w:r>
      <w:r w:rsidRPr="00E30350">
        <w:rPr>
          <w:rStyle w:val="Char3"/>
          <w:rtl/>
        </w:rPr>
        <w:t>تب احاد</w:t>
      </w:r>
      <w:r w:rsidR="00A576DC" w:rsidRPr="00E30350">
        <w:rPr>
          <w:rStyle w:val="Char3"/>
          <w:rtl/>
        </w:rPr>
        <w:t>ی</w:t>
      </w:r>
      <w:r w:rsidRPr="00E30350">
        <w:rPr>
          <w:rStyle w:val="Char3"/>
          <w:rtl/>
        </w:rPr>
        <w:t>ث آورده‌اند ا</w:t>
      </w:r>
      <w:r w:rsidR="00A576DC" w:rsidRPr="00E30350">
        <w:rPr>
          <w:rStyle w:val="Char3"/>
          <w:rtl/>
        </w:rPr>
        <w:t>ی</w:t>
      </w:r>
      <w:r w:rsidRPr="00E30350">
        <w:rPr>
          <w:rStyle w:val="Char3"/>
          <w:rtl/>
        </w:rPr>
        <w:t>ن عمل آن حضرت ن</w:t>
      </w:r>
      <w:r w:rsidR="00A576DC" w:rsidRPr="00E30350">
        <w:rPr>
          <w:rStyle w:val="Char3"/>
          <w:rtl/>
        </w:rPr>
        <w:t>ی</w:t>
      </w:r>
      <w:r w:rsidRPr="00E30350">
        <w:rPr>
          <w:rStyle w:val="Char3"/>
          <w:rtl/>
        </w:rPr>
        <w:t>ز فواید بس</w:t>
      </w:r>
      <w:r w:rsidR="00A576DC" w:rsidRPr="00E30350">
        <w:rPr>
          <w:rStyle w:val="Char3"/>
          <w:rtl/>
        </w:rPr>
        <w:t>ی</w:t>
      </w:r>
      <w:r w:rsidRPr="00E30350">
        <w:rPr>
          <w:rStyle w:val="Char3"/>
          <w:rtl/>
        </w:rPr>
        <w:t xml:space="preserve">ار داشت </w:t>
      </w:r>
      <w:r w:rsidR="00A576DC" w:rsidRPr="00E30350">
        <w:rPr>
          <w:rStyle w:val="Char3"/>
          <w:rtl/>
        </w:rPr>
        <w:t>ک</w:t>
      </w:r>
      <w:r w:rsidRPr="00E30350">
        <w:rPr>
          <w:rStyle w:val="Char3"/>
          <w:rtl/>
        </w:rPr>
        <w:t>ه علاوه بر در</w:t>
      </w:r>
      <w:r w:rsidR="00A576DC" w:rsidRPr="00E30350">
        <w:rPr>
          <w:rStyle w:val="Char3"/>
          <w:rtl/>
        </w:rPr>
        <w:t>ک</w:t>
      </w:r>
      <w:r w:rsidRPr="00E30350">
        <w:rPr>
          <w:rStyle w:val="Char3"/>
          <w:rtl/>
        </w:rPr>
        <w:t xml:space="preserve"> ثواب بس</w:t>
      </w:r>
      <w:r w:rsidR="00A576DC" w:rsidRPr="00E30350">
        <w:rPr>
          <w:rStyle w:val="Char3"/>
          <w:rtl/>
        </w:rPr>
        <w:t>ی</w:t>
      </w:r>
      <w:r w:rsidRPr="00E30350">
        <w:rPr>
          <w:rStyle w:val="Char3"/>
          <w:rtl/>
        </w:rPr>
        <w:t>ار آن ز</w:t>
      </w:r>
      <w:r w:rsidR="00A576DC" w:rsidRPr="00E30350">
        <w:rPr>
          <w:rStyle w:val="Char3"/>
          <w:rtl/>
        </w:rPr>
        <w:t>ی</w:t>
      </w:r>
      <w:r w:rsidRPr="00E30350">
        <w:rPr>
          <w:rStyle w:val="Char3"/>
          <w:rtl/>
        </w:rPr>
        <w:t>ارت و در</w:t>
      </w:r>
      <w:r w:rsidR="00A576DC" w:rsidRPr="00E30350">
        <w:rPr>
          <w:rStyle w:val="Char3"/>
          <w:rtl/>
        </w:rPr>
        <w:t>ک</w:t>
      </w:r>
      <w:r w:rsidRPr="00E30350">
        <w:rPr>
          <w:rStyle w:val="Char3"/>
          <w:rtl/>
        </w:rPr>
        <w:t xml:space="preserve"> ثواب بر والد</w:t>
      </w:r>
      <w:r w:rsidR="00A576DC" w:rsidRPr="00E30350">
        <w:rPr>
          <w:rStyle w:val="Char3"/>
          <w:rtl/>
        </w:rPr>
        <w:t>ی</w:t>
      </w:r>
      <w:r w:rsidRPr="00E30350">
        <w:rPr>
          <w:rStyle w:val="Char3"/>
          <w:rtl/>
        </w:rPr>
        <w:t>ن، شهرت زنده</w:t>
      </w:r>
      <w:r w:rsidRPr="00E30350">
        <w:rPr>
          <w:rStyle w:val="Char3"/>
          <w:rFonts w:hint="cs"/>
          <w:rtl/>
        </w:rPr>
        <w:t>‌</w:t>
      </w:r>
      <w:r w:rsidRPr="00E30350">
        <w:rPr>
          <w:rStyle w:val="Char3"/>
          <w:rtl/>
        </w:rPr>
        <w:t xml:space="preserve">بودن </w:t>
      </w:r>
      <w:r w:rsidR="00A576DC" w:rsidRPr="00E30350">
        <w:rPr>
          <w:rStyle w:val="Char3"/>
          <w:rtl/>
        </w:rPr>
        <w:t>ک</w:t>
      </w:r>
      <w:r w:rsidRPr="00E30350">
        <w:rPr>
          <w:rStyle w:val="Char3"/>
          <w:rtl/>
        </w:rPr>
        <w:t>اظم</w:t>
      </w:r>
      <w:r w:rsidRPr="00E30350">
        <w:rPr>
          <w:rFonts w:ascii="Abo-thar" w:hAnsi="Abo-thar" w:cs="CTraditional Arabic" w:hint="cs"/>
          <w:sz w:val="28"/>
          <w:szCs w:val="28"/>
          <w:rtl/>
        </w:rPr>
        <w:t>÷</w:t>
      </w:r>
      <w:r w:rsidRPr="00E30350">
        <w:rPr>
          <w:rStyle w:val="Char3"/>
          <w:rtl/>
        </w:rPr>
        <w:t xml:space="preserve"> </w:t>
      </w:r>
      <w:r w:rsidR="00A576DC" w:rsidRPr="00E30350">
        <w:rPr>
          <w:rStyle w:val="Char3"/>
          <w:rtl/>
        </w:rPr>
        <w:t>ک</w:t>
      </w:r>
      <w:r w:rsidRPr="00E30350">
        <w:rPr>
          <w:rStyle w:val="Char3"/>
          <w:rtl/>
        </w:rPr>
        <w:t>ه طائفه واقف</w:t>
      </w:r>
      <w:r w:rsidR="00A576DC" w:rsidRPr="00E30350">
        <w:rPr>
          <w:rStyle w:val="Char3"/>
          <w:rtl/>
        </w:rPr>
        <w:t>ی</w:t>
      </w:r>
      <w:r w:rsidRPr="00E30350">
        <w:rPr>
          <w:rStyle w:val="Char3"/>
          <w:rtl/>
        </w:rPr>
        <w:t>ه قائل بودند و آن حضرت را قائم آل محمد و آخر</w:t>
      </w:r>
      <w:r w:rsidR="00A576DC" w:rsidRPr="00E30350">
        <w:rPr>
          <w:rStyle w:val="Char3"/>
          <w:rtl/>
        </w:rPr>
        <w:t>ی</w:t>
      </w:r>
      <w:r w:rsidRPr="00E30350">
        <w:rPr>
          <w:rStyle w:val="Char3"/>
          <w:rtl/>
        </w:rPr>
        <w:t>ن امام دانسته و ائمه بعد از و</w:t>
      </w:r>
      <w:r w:rsidR="00A576DC" w:rsidRPr="00E30350">
        <w:rPr>
          <w:rStyle w:val="Char3"/>
          <w:rtl/>
        </w:rPr>
        <w:t>ی</w:t>
      </w:r>
      <w:r w:rsidRPr="00E30350">
        <w:rPr>
          <w:rStyle w:val="Char3"/>
          <w:rtl/>
        </w:rPr>
        <w:t xml:space="preserve"> را قبول نداشتند عملا ان</w:t>
      </w:r>
      <w:r w:rsidR="00A576DC" w:rsidRPr="00E30350">
        <w:rPr>
          <w:rStyle w:val="Char3"/>
          <w:rtl/>
        </w:rPr>
        <w:t>ک</w:t>
      </w:r>
      <w:r w:rsidRPr="00E30350">
        <w:rPr>
          <w:rStyle w:val="Char3"/>
          <w:rtl/>
        </w:rPr>
        <w:t xml:space="preserve">ار و به هر صورت از </w:t>
      </w:r>
      <w:r w:rsidR="00A576DC" w:rsidRPr="00E30350">
        <w:rPr>
          <w:rStyle w:val="Char3"/>
          <w:rtl/>
        </w:rPr>
        <w:t>ک</w:t>
      </w:r>
      <w:r w:rsidRPr="00E30350">
        <w:rPr>
          <w:rStyle w:val="Char3"/>
          <w:rtl/>
        </w:rPr>
        <w:t>ثرت و شدت واقف</w:t>
      </w:r>
      <w:r w:rsidR="00A576DC" w:rsidRPr="00E30350">
        <w:rPr>
          <w:rStyle w:val="Char3"/>
          <w:rtl/>
        </w:rPr>
        <w:t>ی</w:t>
      </w:r>
      <w:r w:rsidRPr="00E30350">
        <w:rPr>
          <w:rStyle w:val="Char3"/>
          <w:rtl/>
        </w:rPr>
        <w:t>ه با ا</w:t>
      </w:r>
      <w:r w:rsidR="00A576DC" w:rsidRPr="00E30350">
        <w:rPr>
          <w:rStyle w:val="Char3"/>
          <w:rtl/>
        </w:rPr>
        <w:t>ی</w:t>
      </w:r>
      <w:r w:rsidRPr="00E30350">
        <w:rPr>
          <w:rStyle w:val="Char3"/>
          <w:rtl/>
        </w:rPr>
        <w:t>ن عمل، ‌تا حد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است و موجب تصد</w:t>
      </w:r>
      <w:r w:rsidR="00A576DC" w:rsidRPr="00E30350">
        <w:rPr>
          <w:rStyle w:val="Char3"/>
          <w:rtl/>
        </w:rPr>
        <w:t>ی</w:t>
      </w:r>
      <w:r w:rsidRPr="00E30350">
        <w:rPr>
          <w:rStyle w:val="Char3"/>
          <w:rtl/>
        </w:rPr>
        <w:t>ق روا</w:t>
      </w:r>
      <w:r w:rsidR="00A576DC" w:rsidRPr="00E30350">
        <w:rPr>
          <w:rStyle w:val="Char3"/>
          <w:rtl/>
        </w:rPr>
        <w:t>ی</w:t>
      </w:r>
      <w:r w:rsidRPr="00E30350">
        <w:rPr>
          <w:rStyle w:val="Char3"/>
          <w:rtl/>
        </w:rPr>
        <w:t>ات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پدرش در ثواب ز</w:t>
      </w:r>
      <w:r w:rsidR="00A576DC" w:rsidRPr="00E30350">
        <w:rPr>
          <w:rStyle w:val="Char3"/>
          <w:rtl/>
        </w:rPr>
        <w:t>ی</w:t>
      </w:r>
      <w:r w:rsidRPr="00E30350">
        <w:rPr>
          <w:rStyle w:val="Char3"/>
          <w:rtl/>
        </w:rPr>
        <w:t>ارت جدش آمده بود م</w:t>
      </w:r>
      <w:r w:rsidR="00A576DC" w:rsidRPr="00E30350">
        <w:rPr>
          <w:rStyle w:val="Char3"/>
          <w:rtl/>
        </w:rPr>
        <w:t>ی</w:t>
      </w:r>
      <w:r w:rsidRPr="00E30350">
        <w:rPr>
          <w:rStyle w:val="Char3"/>
          <w:rtl/>
        </w:rPr>
        <w:t>‌گشت!</w:t>
      </w:r>
      <w:r w:rsidR="00F17056"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به موجب ا</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ات و ملاحظه آن رفاه</w:t>
      </w:r>
      <w:r w:rsidR="00A576DC" w:rsidRPr="00E30350">
        <w:rPr>
          <w:rStyle w:val="Char3"/>
          <w:rtl/>
        </w:rPr>
        <w:t>ی</w:t>
      </w:r>
      <w:r w:rsidRPr="00E30350">
        <w:rPr>
          <w:rStyle w:val="Char3"/>
          <w:rtl/>
        </w:rPr>
        <w:t xml:space="preserve">ات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حضرت جواد الأئمه</w:t>
      </w:r>
      <w:r w:rsidRPr="00E30350">
        <w:rPr>
          <w:rFonts w:ascii="Abo-thar" w:hAnsi="Abo-thar" w:cs="CTraditional Arabic" w:hint="cs"/>
          <w:sz w:val="28"/>
          <w:szCs w:val="28"/>
          <w:rtl/>
        </w:rPr>
        <w:t>÷</w:t>
      </w:r>
      <w:r w:rsidRPr="00E30350">
        <w:rPr>
          <w:rStyle w:val="Char3"/>
          <w:rtl/>
        </w:rPr>
        <w:t xml:space="preserve"> حاصل بود جنابش را - الع</w:t>
      </w:r>
      <w:r w:rsidR="00A576DC" w:rsidRPr="00E30350">
        <w:rPr>
          <w:rStyle w:val="Char3"/>
          <w:rtl/>
        </w:rPr>
        <w:t>ی</w:t>
      </w:r>
      <w:r w:rsidRPr="00E30350">
        <w:rPr>
          <w:rStyle w:val="Char3"/>
          <w:rtl/>
        </w:rPr>
        <w:t>اذ بالله- م</w:t>
      </w:r>
      <w:r w:rsidR="00A576DC" w:rsidRPr="00E30350">
        <w:rPr>
          <w:rStyle w:val="Char3"/>
          <w:rtl/>
        </w:rPr>
        <w:t>ی</w:t>
      </w:r>
      <w:r w:rsidRPr="00E30350">
        <w:rPr>
          <w:rStyle w:val="Char3"/>
          <w:rtl/>
        </w:rPr>
        <w:t>‌توان</w:t>
      </w:r>
      <w:r w:rsidR="00A576DC" w:rsidRPr="00E30350">
        <w:rPr>
          <w:rStyle w:val="Char3"/>
          <w:rtl/>
        </w:rPr>
        <w:t>ی</w:t>
      </w:r>
      <w:r w:rsidRPr="00E30350">
        <w:rPr>
          <w:rStyle w:val="Char3"/>
          <w:rtl/>
        </w:rPr>
        <w:t>م از چند جهت مقصر بدان</w:t>
      </w:r>
      <w:r w:rsidR="00A576DC" w:rsidRPr="00E30350">
        <w:rPr>
          <w:rStyle w:val="Char3"/>
          <w:rtl/>
        </w:rPr>
        <w:t>ی</w:t>
      </w:r>
      <w:r w:rsidRPr="00E30350">
        <w:rPr>
          <w:rStyle w:val="Char3"/>
          <w:rtl/>
        </w:rPr>
        <w:t>م! ز</w:t>
      </w:r>
      <w:r w:rsidR="00A576DC" w:rsidRPr="00E30350">
        <w:rPr>
          <w:rStyle w:val="Char3"/>
          <w:rtl/>
        </w:rPr>
        <w:t>ی</w:t>
      </w:r>
      <w:r w:rsidRPr="00E30350">
        <w:rPr>
          <w:rStyle w:val="Char3"/>
          <w:rtl/>
        </w:rPr>
        <w:t>را آن حضرت علاوه بر آن‌</w:t>
      </w:r>
      <w:r w:rsidR="00A576DC" w:rsidRPr="00E30350">
        <w:rPr>
          <w:rStyle w:val="Char3"/>
          <w:rtl/>
        </w:rPr>
        <w:t>ک</w:t>
      </w:r>
      <w:r w:rsidRPr="00E30350">
        <w:rPr>
          <w:rStyle w:val="Char3"/>
          <w:rtl/>
        </w:rPr>
        <w:t>ه از ز</w:t>
      </w:r>
      <w:r w:rsidR="00A576DC" w:rsidRPr="00E30350">
        <w:rPr>
          <w:rStyle w:val="Char3"/>
          <w:rtl/>
        </w:rPr>
        <w:t>ی</w:t>
      </w:r>
      <w:r w:rsidRPr="00E30350">
        <w:rPr>
          <w:rStyle w:val="Char3"/>
          <w:rtl/>
        </w:rPr>
        <w:t>ارت پدر و جدش</w:t>
      </w:r>
      <w:r w:rsidRPr="00E30350">
        <w:rPr>
          <w:rFonts w:ascii="Abo-thar" w:hAnsi="Abo-thar" w:cs="CTraditional Arabic" w:hint="cs"/>
          <w:sz w:val="28"/>
          <w:szCs w:val="28"/>
          <w:rtl/>
        </w:rPr>
        <w:t>÷</w:t>
      </w:r>
      <w:r w:rsidRPr="00E30350">
        <w:rPr>
          <w:rStyle w:val="Char3"/>
          <w:rtl/>
        </w:rPr>
        <w:t xml:space="preserve"> با همه ام</w:t>
      </w:r>
      <w:r w:rsidR="00A576DC" w:rsidRPr="00E30350">
        <w:rPr>
          <w:rStyle w:val="Char3"/>
          <w:rtl/>
        </w:rPr>
        <w:t>ک</w:t>
      </w:r>
      <w:r w:rsidRPr="00E30350">
        <w:rPr>
          <w:rStyle w:val="Char3"/>
          <w:rtl/>
        </w:rPr>
        <w:t>انات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اخت</w:t>
      </w:r>
      <w:r w:rsidR="00A576DC" w:rsidRPr="00E30350">
        <w:rPr>
          <w:rStyle w:val="Char3"/>
          <w:rtl/>
        </w:rPr>
        <w:t>ی</w:t>
      </w:r>
      <w:r w:rsidRPr="00E30350">
        <w:rPr>
          <w:rStyle w:val="Char3"/>
          <w:rtl/>
        </w:rPr>
        <w:t>ار داشت از ز</w:t>
      </w:r>
      <w:r w:rsidR="00A576DC" w:rsidRPr="00E30350">
        <w:rPr>
          <w:rStyle w:val="Char3"/>
          <w:rtl/>
        </w:rPr>
        <w:t>ی</w:t>
      </w:r>
      <w:r w:rsidRPr="00E30350">
        <w:rPr>
          <w:rStyle w:val="Char3"/>
          <w:rtl/>
        </w:rPr>
        <w:t>ارت بزرگتر</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همه </w:t>
      </w:r>
      <w:r w:rsidR="00A576DC" w:rsidRPr="00E30350">
        <w:rPr>
          <w:rStyle w:val="Char3"/>
          <w:rtl/>
        </w:rPr>
        <w:t>ک</w:t>
      </w:r>
      <w:r w:rsidRPr="00E30350">
        <w:rPr>
          <w:rStyle w:val="Char3"/>
          <w:rtl/>
        </w:rPr>
        <w:t>س نه تنها بر حضرت جواد بل</w:t>
      </w:r>
      <w:r w:rsidR="00A576DC" w:rsidRPr="00E30350">
        <w:rPr>
          <w:rStyle w:val="Char3"/>
          <w:rtl/>
        </w:rPr>
        <w:t>ک</w:t>
      </w:r>
      <w:r w:rsidRPr="00E30350">
        <w:rPr>
          <w:rStyle w:val="Char3"/>
          <w:rtl/>
        </w:rPr>
        <w:t>ه بر تمام مسلمانان حقوق بس</w:t>
      </w:r>
      <w:r w:rsidR="00A576DC" w:rsidRPr="00E30350">
        <w:rPr>
          <w:rStyle w:val="Char3"/>
          <w:rtl/>
        </w:rPr>
        <w:t>ی</w:t>
      </w:r>
      <w:r w:rsidRPr="00E30350">
        <w:rPr>
          <w:rStyle w:val="Char3"/>
          <w:rtl/>
        </w:rPr>
        <w:t xml:space="preserve">ار داشت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حضرت مول</w:t>
      </w:r>
      <w:r w:rsidR="00A576DC" w:rsidRPr="00E30350">
        <w:rPr>
          <w:rStyle w:val="Char3"/>
          <w:rtl/>
        </w:rPr>
        <w:t>ی</w:t>
      </w:r>
      <w:r w:rsidRPr="00E30350">
        <w:rPr>
          <w:rStyle w:val="Char3"/>
          <w:rtl/>
        </w:rPr>
        <w:t xml:space="preserve"> الموحد</w:t>
      </w:r>
      <w:r w:rsidR="00A576DC" w:rsidRPr="00E30350">
        <w:rPr>
          <w:rStyle w:val="Char3"/>
          <w:rtl/>
        </w:rPr>
        <w:t>ی</w:t>
      </w:r>
      <w:r w:rsidRPr="00E30350">
        <w:rPr>
          <w:rStyle w:val="Char3"/>
          <w:rtl/>
        </w:rPr>
        <w:t>ن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 عل</w:t>
      </w:r>
      <w:r w:rsidR="00A576DC" w:rsidRPr="00E30350">
        <w:rPr>
          <w:rStyle w:val="Char3"/>
          <w:rtl/>
        </w:rPr>
        <w:t>ی</w:t>
      </w:r>
      <w:r w:rsidRPr="00E30350">
        <w:rPr>
          <w:rStyle w:val="Char3"/>
          <w:rtl/>
        </w:rPr>
        <w:t xml:space="preserve"> بن اب</w:t>
      </w:r>
      <w:r w:rsidR="00A576DC" w:rsidRPr="00E30350">
        <w:rPr>
          <w:rStyle w:val="Char3"/>
          <w:rtl/>
        </w:rPr>
        <w:t>ی</w:t>
      </w:r>
      <w:r w:rsidRPr="00E30350">
        <w:rPr>
          <w:rStyle w:val="Char3"/>
          <w:rtl/>
        </w:rPr>
        <w:t xml:space="preserve"> طالب</w:t>
      </w:r>
      <w:r w:rsidRPr="00E30350">
        <w:rPr>
          <w:rFonts w:ascii="Abo-thar" w:hAnsi="Abo-thar" w:cs="CTraditional Arabic" w:hint="cs"/>
          <w:sz w:val="28"/>
          <w:szCs w:val="28"/>
          <w:rtl/>
        </w:rPr>
        <w:t>÷</w:t>
      </w:r>
      <w:r w:rsidRPr="00E30350">
        <w:rPr>
          <w:rStyle w:val="Char3"/>
          <w:rtl/>
        </w:rPr>
        <w:t xml:space="preserve"> </w:t>
      </w:r>
      <w:r w:rsidR="00A576DC" w:rsidRPr="00E30350">
        <w:rPr>
          <w:rStyle w:val="Char3"/>
          <w:rtl/>
        </w:rPr>
        <w:t>ک</w:t>
      </w:r>
      <w:r w:rsidRPr="00E30350">
        <w:rPr>
          <w:rStyle w:val="Char3"/>
          <w:rtl/>
        </w:rPr>
        <w:t>ه قبر مبار</w:t>
      </w:r>
      <w:r w:rsidR="00A576DC" w:rsidRPr="00E30350">
        <w:rPr>
          <w:rStyle w:val="Char3"/>
          <w:rtl/>
        </w:rPr>
        <w:t>ک</w:t>
      </w:r>
      <w:r w:rsidRPr="00E30350">
        <w:rPr>
          <w:rStyle w:val="Char3"/>
          <w:rtl/>
        </w:rPr>
        <w:t xml:space="preserve">ش بنابر قول مشهور در نجف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نزد</w:t>
      </w:r>
      <w:r w:rsidR="00A576DC" w:rsidRPr="00E30350">
        <w:rPr>
          <w:rStyle w:val="Char3"/>
          <w:rtl/>
        </w:rPr>
        <w:t>یک</w:t>
      </w:r>
      <w:r w:rsidRPr="00E30350">
        <w:rPr>
          <w:rStyle w:val="Char3"/>
          <w:rtl/>
        </w:rPr>
        <w:t xml:space="preserve"> بغداد است </w:t>
      </w:r>
      <w:r w:rsidR="00A576DC" w:rsidRPr="00E30350">
        <w:rPr>
          <w:rStyle w:val="Char3"/>
          <w:rtl/>
        </w:rPr>
        <w:t>ک</w:t>
      </w:r>
      <w:r w:rsidRPr="00E30350">
        <w:rPr>
          <w:rStyle w:val="Char3"/>
          <w:rtl/>
        </w:rPr>
        <w:t>ه آن روز مقر و مس</w:t>
      </w:r>
      <w:r w:rsidR="00A576DC" w:rsidRPr="00E30350">
        <w:rPr>
          <w:rStyle w:val="Char3"/>
          <w:rtl/>
        </w:rPr>
        <w:t>ک</w:t>
      </w:r>
      <w:r w:rsidRPr="00E30350">
        <w:rPr>
          <w:rStyle w:val="Char3"/>
          <w:rtl/>
        </w:rPr>
        <w:t>ن داماد خل</w:t>
      </w:r>
      <w:r w:rsidR="00A576DC" w:rsidRPr="00E30350">
        <w:rPr>
          <w:rStyle w:val="Char3"/>
          <w:rtl/>
        </w:rPr>
        <w:t>ی</w:t>
      </w:r>
      <w:r w:rsidRPr="00E30350">
        <w:rPr>
          <w:rStyle w:val="Char3"/>
          <w:rtl/>
        </w:rPr>
        <w:t>فه بود خوددار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w:t>
      </w:r>
      <w:r w:rsidR="00F17056"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درحال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ز</w:t>
      </w:r>
      <w:r w:rsidR="00A576DC" w:rsidRPr="00E30350">
        <w:rPr>
          <w:rStyle w:val="Char3"/>
          <w:rtl/>
        </w:rPr>
        <w:t>ی</w:t>
      </w:r>
      <w:r w:rsidRPr="00E30350">
        <w:rPr>
          <w:rStyle w:val="Char3"/>
          <w:rtl/>
        </w:rPr>
        <w:t>ارت حضرت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از چند جهت بر حضرت امام محمد تق</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واجب</w:t>
      </w:r>
      <w:r w:rsidR="00034785" w:rsidRPr="00E30350">
        <w:rPr>
          <w:rStyle w:val="Char3"/>
          <w:rtl/>
        </w:rPr>
        <w:t xml:space="preserve"> می‌</w:t>
      </w:r>
      <w:r w:rsidRPr="00E30350">
        <w:rPr>
          <w:rStyle w:val="Char3"/>
          <w:rtl/>
        </w:rPr>
        <w:t>نمود!</w:t>
      </w:r>
    </w:p>
    <w:p w:rsidR="00F03D36" w:rsidRPr="00E30350" w:rsidRDefault="00F03D36" w:rsidP="000541C5">
      <w:pPr>
        <w:pStyle w:val="BodyText2"/>
        <w:spacing w:after="0" w:line="240" w:lineRule="auto"/>
        <w:ind w:firstLine="284"/>
        <w:jc w:val="both"/>
        <w:rPr>
          <w:rStyle w:val="Char3"/>
          <w:rtl/>
          <w:lang w:bidi="ar-SA"/>
        </w:rPr>
      </w:pPr>
      <w:r w:rsidRPr="00E30350">
        <w:rPr>
          <w:rStyle w:val="Char4"/>
          <w:rFonts w:hint="cs"/>
          <w:rtl/>
        </w:rPr>
        <w:t>الف</w:t>
      </w:r>
      <w:r w:rsidRPr="00E30350">
        <w:rPr>
          <w:rStyle w:val="Char3"/>
          <w:rtl/>
        </w:rPr>
        <w:t>: در احاد</w:t>
      </w:r>
      <w:r w:rsidR="00A576DC" w:rsidRPr="00E30350">
        <w:rPr>
          <w:rStyle w:val="Char3"/>
          <w:rtl/>
        </w:rPr>
        <w:t>ی</w:t>
      </w:r>
      <w:r w:rsidRPr="00E30350">
        <w:rPr>
          <w:rStyle w:val="Char3"/>
          <w:rtl/>
        </w:rPr>
        <w:t>ث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ائمه</w:t>
      </w:r>
      <w:r w:rsidRPr="00E30350">
        <w:rPr>
          <w:rFonts w:ascii="Abo-thar" w:hAnsi="Abo-thar" w:cs="CTraditional Arabic" w:hint="cs"/>
          <w:sz w:val="28"/>
          <w:szCs w:val="28"/>
          <w:rtl/>
        </w:rPr>
        <w:t>‡</w:t>
      </w:r>
      <w:r w:rsidRPr="00E30350">
        <w:rPr>
          <w:rStyle w:val="Char3"/>
          <w:rtl/>
        </w:rPr>
        <w:t xml:space="preserve"> ثواب ب</w:t>
      </w:r>
      <w:r w:rsidR="00A576DC" w:rsidRPr="00E30350">
        <w:rPr>
          <w:rStyle w:val="Char3"/>
          <w:rtl/>
        </w:rPr>
        <w:t>ی</w:t>
      </w:r>
      <w:r w:rsidRPr="00E30350">
        <w:rPr>
          <w:rStyle w:val="Char3"/>
          <w:rFonts w:hint="cs"/>
          <w:rtl/>
        </w:rPr>
        <w:t>‌</w:t>
      </w:r>
      <w:r w:rsidRPr="00E30350">
        <w:rPr>
          <w:rStyle w:val="Char3"/>
          <w:rtl/>
        </w:rPr>
        <w:t>شمار</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زائر قبر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وارد شده و حت</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زیار</w:t>
      </w:r>
      <w:r w:rsidRPr="00E30350">
        <w:rPr>
          <w:rStyle w:val="Char3"/>
          <w:rFonts w:hint="cs"/>
          <w:rtl/>
        </w:rPr>
        <w:t>ت</w:t>
      </w:r>
      <w:r w:rsidRPr="00E30350">
        <w:rPr>
          <w:rStyle w:val="Char3"/>
          <w:rtl/>
        </w:rPr>
        <w:t xml:space="preserve"> آن قبر نکند تهد</w:t>
      </w:r>
      <w:r w:rsidR="00A576DC" w:rsidRPr="00E30350">
        <w:rPr>
          <w:rStyle w:val="Char3"/>
          <w:rtl/>
        </w:rPr>
        <w:t>ی</w:t>
      </w:r>
      <w:r w:rsidRPr="00E30350">
        <w:rPr>
          <w:rStyle w:val="Char3"/>
          <w:rtl/>
        </w:rPr>
        <w:t>دات</w:t>
      </w:r>
      <w:r w:rsidR="00A576DC" w:rsidRPr="00E30350">
        <w:rPr>
          <w:rStyle w:val="Char3"/>
          <w:rtl/>
        </w:rPr>
        <w:t>ی</w:t>
      </w:r>
      <w:r w:rsidRPr="00E30350">
        <w:rPr>
          <w:rStyle w:val="Char3"/>
          <w:rtl/>
        </w:rPr>
        <w:t xml:space="preserve"> وحشت‌زا آمده است، مثلاً روا</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حضرت صادق</w:t>
      </w:r>
      <w:r w:rsidRPr="00E30350">
        <w:rPr>
          <w:rFonts w:ascii="Abo-thar" w:hAnsi="Abo-thar" w:cs="CTraditional Arabic"/>
          <w:sz w:val="28"/>
          <w:szCs w:val="28"/>
          <w:rtl/>
        </w:rPr>
        <w:t>÷</w:t>
      </w:r>
      <w:r w:rsidRPr="00E30350">
        <w:rPr>
          <w:rStyle w:val="Char3"/>
          <w:rtl/>
        </w:rPr>
        <w:t xml:space="preserve"> آورده‌اند </w:t>
      </w:r>
      <w:r w:rsidR="00A576DC" w:rsidRPr="00E30350">
        <w:rPr>
          <w:rStyle w:val="Char3"/>
          <w:rtl/>
        </w:rPr>
        <w:t>ک</w:t>
      </w:r>
      <w:r w:rsidR="00F17056" w:rsidRPr="00E30350">
        <w:rPr>
          <w:rStyle w:val="Char3"/>
          <w:rtl/>
        </w:rPr>
        <w:t>ه فرمود:</w:t>
      </w:r>
      <w:r w:rsidR="00F17056" w:rsidRPr="00E30350">
        <w:rPr>
          <w:rStyle w:val="Char3"/>
          <w:rFonts w:hint="cs"/>
          <w:rtl/>
        </w:rPr>
        <w:t xml:space="preserve"> </w:t>
      </w:r>
      <w:r w:rsidRPr="00E30350">
        <w:rPr>
          <w:rStyle w:val="Char1"/>
          <w:rtl/>
          <w:lang w:bidi="ar-SA"/>
        </w:rPr>
        <w:t>«من ترك زيارة أميرالـمؤمينين لم ينظر</w:t>
      </w:r>
      <w:r w:rsidR="00E90E73" w:rsidRPr="00E30350">
        <w:rPr>
          <w:rStyle w:val="Char1"/>
          <w:rFonts w:hint="cs"/>
          <w:rtl/>
          <w:lang w:bidi="ar-SA"/>
        </w:rPr>
        <w:t xml:space="preserve"> </w:t>
      </w:r>
      <w:r w:rsidRPr="00E30350">
        <w:rPr>
          <w:rStyle w:val="Char1"/>
          <w:rtl/>
          <w:lang w:bidi="ar-SA"/>
        </w:rPr>
        <w:t>الله إليه».</w:t>
      </w:r>
    </w:p>
    <w:p w:rsidR="00F03D36" w:rsidRPr="00E30350" w:rsidRDefault="00F03D36" w:rsidP="003B7B3E">
      <w:pPr>
        <w:pStyle w:val="BodyText2"/>
        <w:spacing w:after="0" w:line="240" w:lineRule="auto"/>
        <w:ind w:firstLine="284"/>
        <w:jc w:val="both"/>
        <w:rPr>
          <w:rStyle w:val="Char3"/>
          <w:rtl/>
        </w:rPr>
      </w:pPr>
      <w:r w:rsidRPr="00E30350">
        <w:rPr>
          <w:rStyle w:val="Char3"/>
          <w:rtl/>
        </w:rPr>
        <w:t>-</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ز</w:t>
      </w:r>
      <w:r w:rsidR="00A576DC" w:rsidRPr="00E30350">
        <w:rPr>
          <w:rStyle w:val="Char3"/>
          <w:rtl/>
        </w:rPr>
        <w:t>ی</w:t>
      </w:r>
      <w:r w:rsidRPr="00E30350">
        <w:rPr>
          <w:rStyle w:val="Char3"/>
          <w:rtl/>
        </w:rPr>
        <w:t>ارت ام</w:t>
      </w:r>
      <w:r w:rsidR="00A576DC" w:rsidRPr="00E30350">
        <w:rPr>
          <w:rStyle w:val="Char3"/>
          <w:rtl/>
        </w:rPr>
        <w:t>ی</w:t>
      </w:r>
      <w:r w:rsidRPr="00E30350">
        <w:rPr>
          <w:rStyle w:val="Char3"/>
          <w:rtl/>
        </w:rPr>
        <w:t>رالمؤم</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ن را تر</w:t>
      </w:r>
      <w:r w:rsidR="00A576DC" w:rsidRPr="00E30350">
        <w:rPr>
          <w:rStyle w:val="Char3"/>
          <w:rtl/>
        </w:rPr>
        <w:t>ک</w:t>
      </w:r>
      <w:r w:rsidRPr="00E30350">
        <w:rPr>
          <w:rStyle w:val="Char3"/>
          <w:rtl/>
        </w:rPr>
        <w:t xml:space="preserve"> </w:t>
      </w:r>
      <w:r w:rsidR="00A576DC" w:rsidRPr="00E30350">
        <w:rPr>
          <w:rStyle w:val="Char3"/>
          <w:rtl/>
        </w:rPr>
        <w:t>ک</w:t>
      </w:r>
      <w:r w:rsidRPr="00E30350">
        <w:rPr>
          <w:rStyle w:val="Char3"/>
          <w:rtl/>
        </w:rPr>
        <w:t>ند،</w:t>
      </w:r>
      <w:r w:rsidRPr="00E30350">
        <w:rPr>
          <w:rStyle w:val="Char3"/>
          <w:rFonts w:hint="cs"/>
          <w:rtl/>
        </w:rPr>
        <w:t xml:space="preserve"> </w:t>
      </w:r>
      <w:r w:rsidRPr="00E30350">
        <w:rPr>
          <w:rStyle w:val="Char3"/>
          <w:rtl/>
        </w:rPr>
        <w:t>خدا به نظر رحمت بر او نم</w:t>
      </w:r>
      <w:r w:rsidR="00A576DC" w:rsidRPr="00E30350">
        <w:rPr>
          <w:rStyle w:val="Char3"/>
          <w:rtl/>
        </w:rPr>
        <w:t>ی</w:t>
      </w:r>
      <w:r w:rsidRPr="00E30350">
        <w:rPr>
          <w:rStyle w:val="Char3"/>
          <w:rtl/>
        </w:rPr>
        <w:t>‌نگرد!</w:t>
      </w:r>
      <w:r w:rsidR="00F17056"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و ا</w:t>
      </w:r>
      <w:r w:rsidR="00A576DC" w:rsidRPr="00E30350">
        <w:rPr>
          <w:rStyle w:val="Char3"/>
          <w:rtl/>
        </w:rPr>
        <w:t>ی</w:t>
      </w:r>
      <w:r w:rsidRPr="00E30350">
        <w:rPr>
          <w:rStyle w:val="Char3"/>
          <w:rtl/>
        </w:rPr>
        <w:t>ن تهد</w:t>
      </w:r>
      <w:r w:rsidR="00A576DC" w:rsidRPr="00E30350">
        <w:rPr>
          <w:rStyle w:val="Char3"/>
          <w:rtl/>
        </w:rPr>
        <w:t>ی</w:t>
      </w:r>
      <w:r w:rsidRPr="00E30350">
        <w:rPr>
          <w:rStyle w:val="Char3"/>
          <w:rtl/>
        </w:rPr>
        <w:t>د</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ه اگر روا</w:t>
      </w:r>
      <w:r w:rsidR="00A576DC" w:rsidRPr="00E30350">
        <w:rPr>
          <w:rStyle w:val="Char3"/>
          <w:rtl/>
        </w:rPr>
        <w:t>ی</w:t>
      </w:r>
      <w:r w:rsidRPr="00E30350">
        <w:rPr>
          <w:rStyle w:val="Char3"/>
          <w:rtl/>
        </w:rPr>
        <w:t>ت صح</w:t>
      </w:r>
      <w:r w:rsidR="00A576DC" w:rsidRPr="00E30350">
        <w:rPr>
          <w:rStyle w:val="Char3"/>
          <w:rtl/>
        </w:rPr>
        <w:t>ی</w:t>
      </w:r>
      <w:r w:rsidRPr="00E30350">
        <w:rPr>
          <w:rStyle w:val="Char3"/>
          <w:rtl/>
        </w:rPr>
        <w:t>ح باشد بتوان آن را آسان گرفت.</w:t>
      </w:r>
    </w:p>
    <w:p w:rsidR="00F03D36" w:rsidRPr="00E30350" w:rsidRDefault="00F03D36" w:rsidP="003B7B3E">
      <w:pPr>
        <w:pStyle w:val="BodyText2"/>
        <w:spacing w:after="0" w:line="240" w:lineRule="auto"/>
        <w:ind w:firstLine="284"/>
        <w:jc w:val="both"/>
        <w:rPr>
          <w:rStyle w:val="Char3"/>
          <w:rtl/>
        </w:rPr>
      </w:pPr>
      <w:r w:rsidRPr="00E30350">
        <w:rPr>
          <w:rStyle w:val="Char4"/>
          <w:rtl/>
        </w:rPr>
        <w:t>ب</w:t>
      </w:r>
      <w:r w:rsidRPr="00E30350">
        <w:rPr>
          <w:rStyle w:val="Char3"/>
          <w:rtl/>
        </w:rPr>
        <w:t>: در ز</w:t>
      </w:r>
      <w:r w:rsidR="00A576DC" w:rsidRPr="00E30350">
        <w:rPr>
          <w:rStyle w:val="Char3"/>
          <w:rtl/>
        </w:rPr>
        <w:t>ی</w:t>
      </w:r>
      <w:r w:rsidRPr="00E30350">
        <w:rPr>
          <w:rStyle w:val="Char3"/>
          <w:rtl/>
        </w:rPr>
        <w:t>ارت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علاوه بر آن ثواب‌ها، ثواب بر</w:t>
      </w:r>
      <w:r w:rsidRPr="00E30350">
        <w:rPr>
          <w:rStyle w:val="Char3"/>
          <w:rFonts w:hint="cs"/>
          <w:rtl/>
        </w:rPr>
        <w:t>ّ به</w:t>
      </w:r>
      <w:r w:rsidRPr="00E30350">
        <w:rPr>
          <w:rStyle w:val="Char3"/>
          <w:rtl/>
        </w:rPr>
        <w:t xml:space="preserve"> والد</w:t>
      </w:r>
      <w:r w:rsidR="00A576DC" w:rsidRPr="00E30350">
        <w:rPr>
          <w:rStyle w:val="Char3"/>
          <w:rtl/>
        </w:rPr>
        <w:t>ی</w:t>
      </w:r>
      <w:r w:rsidRPr="00E30350">
        <w:rPr>
          <w:rStyle w:val="Char3"/>
          <w:rtl/>
        </w:rPr>
        <w:t>ن ن</w:t>
      </w:r>
      <w:r w:rsidR="00A576DC" w:rsidRPr="00E30350">
        <w:rPr>
          <w:rStyle w:val="Char3"/>
          <w:rtl/>
        </w:rPr>
        <w:t>ی</w:t>
      </w:r>
      <w:r w:rsidRPr="00E30350">
        <w:rPr>
          <w:rStyle w:val="Char3"/>
          <w:rtl/>
        </w:rPr>
        <w:t>ز وجود داشت ز</w:t>
      </w:r>
      <w:r w:rsidR="00A576DC" w:rsidRPr="00E30350">
        <w:rPr>
          <w:rStyle w:val="Char3"/>
          <w:rtl/>
        </w:rPr>
        <w:t>ی</w:t>
      </w:r>
      <w:r w:rsidRPr="00E30350">
        <w:rPr>
          <w:rStyle w:val="Char3"/>
          <w:rtl/>
        </w:rPr>
        <w:t>را آن حضرت ابوالأئمه است.</w:t>
      </w:r>
    </w:p>
    <w:p w:rsidR="00F03D36" w:rsidRPr="00E30350" w:rsidRDefault="00F03D36" w:rsidP="003B7B3E">
      <w:pPr>
        <w:pStyle w:val="BodyText2"/>
        <w:spacing w:after="0" w:line="240" w:lineRule="auto"/>
        <w:ind w:firstLine="284"/>
        <w:jc w:val="both"/>
        <w:rPr>
          <w:rStyle w:val="Char3"/>
          <w:rtl/>
        </w:rPr>
      </w:pPr>
      <w:r w:rsidRPr="00E30350">
        <w:rPr>
          <w:rStyle w:val="Char4"/>
          <w:rtl/>
        </w:rPr>
        <w:t>ج</w:t>
      </w:r>
      <w:r w:rsidRPr="00E30350">
        <w:rPr>
          <w:rStyle w:val="Char3"/>
          <w:rtl/>
        </w:rPr>
        <w:t>: عمل آن حضرت مسأله ز</w:t>
      </w:r>
      <w:r w:rsidR="00A576DC" w:rsidRPr="00E30350">
        <w:rPr>
          <w:rStyle w:val="Char3"/>
          <w:rtl/>
        </w:rPr>
        <w:t>ی</w:t>
      </w:r>
      <w:r w:rsidRPr="00E30350">
        <w:rPr>
          <w:rStyle w:val="Char3"/>
          <w:rtl/>
        </w:rPr>
        <w:t xml:space="preserve">ارت قبور را </w:t>
      </w:r>
      <w:r w:rsidR="00A576DC" w:rsidRPr="00E30350">
        <w:rPr>
          <w:rStyle w:val="Char3"/>
          <w:rtl/>
        </w:rPr>
        <w:t>ک</w:t>
      </w:r>
      <w:r w:rsidRPr="00E30350">
        <w:rPr>
          <w:rStyle w:val="Char3"/>
          <w:rtl/>
        </w:rPr>
        <w:t xml:space="preserve">ه در </w:t>
      </w:r>
      <w:r w:rsidR="00A576DC" w:rsidRPr="00E30350">
        <w:rPr>
          <w:rStyle w:val="Char3"/>
          <w:rtl/>
        </w:rPr>
        <w:t>ک</w:t>
      </w:r>
      <w:r w:rsidRPr="00E30350">
        <w:rPr>
          <w:rStyle w:val="Char3"/>
          <w:rtl/>
        </w:rPr>
        <w:t>راهت مشهور است تخف</w:t>
      </w:r>
      <w:r w:rsidR="00A576DC" w:rsidRPr="00E30350">
        <w:rPr>
          <w:rStyle w:val="Char3"/>
          <w:rtl/>
        </w:rPr>
        <w:t>ی</w:t>
      </w:r>
      <w:r w:rsidRPr="00E30350">
        <w:rPr>
          <w:rStyle w:val="Char3"/>
          <w:rtl/>
        </w:rPr>
        <w:t>ف می‌داد! اما هم</w:t>
      </w:r>
      <w:r w:rsidR="00A576DC" w:rsidRPr="00E30350">
        <w:rPr>
          <w:rStyle w:val="Char3"/>
          <w:rtl/>
        </w:rPr>
        <w:t>ی</w:t>
      </w:r>
      <w:r w:rsidRPr="00E30350">
        <w:rPr>
          <w:rStyle w:val="Char3"/>
          <w:rtl/>
        </w:rPr>
        <w:t>ن خوددار</w:t>
      </w:r>
      <w:r w:rsidR="00A576DC" w:rsidRPr="00E30350">
        <w:rPr>
          <w:rStyle w:val="Char3"/>
          <w:rtl/>
        </w:rPr>
        <w:t>ی</w:t>
      </w:r>
      <w:r w:rsidRPr="00E30350">
        <w:rPr>
          <w:rStyle w:val="Char3"/>
          <w:rtl/>
        </w:rPr>
        <w:t xml:space="preserve"> حضرت جواد و ائمه ما‌قبل و ما‌بعد او</w:t>
      </w:r>
      <w:r w:rsidRPr="00E30350">
        <w:rPr>
          <w:rFonts w:ascii="Abo-thar" w:hAnsi="Abo-thar" w:cs="CTraditional Arabic"/>
          <w:sz w:val="28"/>
          <w:szCs w:val="28"/>
          <w:rtl/>
        </w:rPr>
        <w:t>‡</w:t>
      </w:r>
      <w:r w:rsidRPr="00E30350">
        <w:rPr>
          <w:rStyle w:val="Char3"/>
          <w:rtl/>
        </w:rPr>
        <w:t xml:space="preserve"> دل</w:t>
      </w:r>
      <w:r w:rsidR="00A576DC" w:rsidRPr="00E30350">
        <w:rPr>
          <w:rStyle w:val="Char3"/>
          <w:rtl/>
        </w:rPr>
        <w:t>ی</w:t>
      </w:r>
      <w:r w:rsidRPr="00E30350">
        <w:rPr>
          <w:rStyle w:val="Char3"/>
          <w:rtl/>
        </w:rPr>
        <w:t>ل بزرگ</w:t>
      </w:r>
      <w:r w:rsidR="00A576DC" w:rsidRPr="00E30350">
        <w:rPr>
          <w:rStyle w:val="Char3"/>
          <w:rtl/>
        </w:rPr>
        <w:t>ی</w:t>
      </w:r>
      <w:r w:rsidRPr="00E30350">
        <w:rPr>
          <w:rStyle w:val="Char3"/>
          <w:rtl/>
        </w:rPr>
        <w:t xml:space="preserve"> است بر صحت </w:t>
      </w:r>
      <w:r w:rsidR="00A576DC" w:rsidRPr="00E30350">
        <w:rPr>
          <w:rStyle w:val="Char3"/>
          <w:rtl/>
        </w:rPr>
        <w:t>ک</w:t>
      </w:r>
      <w:r w:rsidRPr="00E30350">
        <w:rPr>
          <w:rStyle w:val="Char3"/>
          <w:rtl/>
        </w:rPr>
        <w:t>راهت ز</w:t>
      </w:r>
      <w:r w:rsidR="00A576DC" w:rsidRPr="00E30350">
        <w:rPr>
          <w:rStyle w:val="Char3"/>
          <w:rtl/>
        </w:rPr>
        <w:t>ی</w:t>
      </w:r>
      <w:r w:rsidRPr="00E30350">
        <w:rPr>
          <w:rStyle w:val="Char3"/>
          <w:rtl/>
        </w:rPr>
        <w:t>ارت!</w:t>
      </w:r>
    </w:p>
    <w:p w:rsidR="00F03D36" w:rsidRPr="00E30350" w:rsidRDefault="00F03D36" w:rsidP="003B7B3E">
      <w:pPr>
        <w:pStyle w:val="BodyText2"/>
        <w:spacing w:after="0" w:line="240" w:lineRule="auto"/>
        <w:ind w:firstLine="284"/>
        <w:jc w:val="both"/>
        <w:rPr>
          <w:rStyle w:val="Char3"/>
          <w:rtl/>
        </w:rPr>
      </w:pPr>
      <w:r w:rsidRPr="00E30350">
        <w:rPr>
          <w:rStyle w:val="Char4"/>
          <w:rtl/>
        </w:rPr>
        <w:t>د</w:t>
      </w:r>
      <w:r w:rsidRPr="00E30350">
        <w:rPr>
          <w:rStyle w:val="Char3"/>
          <w:rtl/>
        </w:rPr>
        <w:t>: آن حضرت با ز</w:t>
      </w:r>
      <w:r w:rsidR="00A576DC" w:rsidRPr="00E30350">
        <w:rPr>
          <w:rStyle w:val="Char3"/>
          <w:rtl/>
        </w:rPr>
        <w:t>ی</w:t>
      </w:r>
      <w:r w:rsidRPr="00E30350">
        <w:rPr>
          <w:rStyle w:val="Char3"/>
          <w:rtl/>
        </w:rPr>
        <w:t>ارت قبر‌ ام</w:t>
      </w:r>
      <w:r w:rsidR="00A576DC" w:rsidRPr="00E30350">
        <w:rPr>
          <w:rStyle w:val="Char3"/>
          <w:rtl/>
        </w:rPr>
        <w:t>ی</w:t>
      </w:r>
      <w:r w:rsidRPr="00E30350">
        <w:rPr>
          <w:rStyle w:val="Char3"/>
          <w:rtl/>
        </w:rPr>
        <w:t>رالمومن</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در نجف، دلیل تصد</w:t>
      </w:r>
      <w:r w:rsidR="00A576DC" w:rsidRPr="00E30350">
        <w:rPr>
          <w:rStyle w:val="Char3"/>
          <w:rtl/>
        </w:rPr>
        <w:t>ی</w:t>
      </w:r>
      <w:r w:rsidRPr="00E30350">
        <w:rPr>
          <w:rStyle w:val="Char3"/>
          <w:rtl/>
        </w:rPr>
        <w:t>ق او از مزار</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هارون الرش</w:t>
      </w:r>
      <w:r w:rsidR="00A576DC" w:rsidRPr="00E30350">
        <w:rPr>
          <w:rStyle w:val="Char3"/>
          <w:rtl/>
        </w:rPr>
        <w:t>ی</w:t>
      </w:r>
      <w:r w:rsidRPr="00E30350">
        <w:rPr>
          <w:rStyle w:val="Char3"/>
          <w:rtl/>
        </w:rPr>
        <w:t>د به حدس وگمان و گفت</w:t>
      </w:r>
      <w:r w:rsidRPr="00E30350">
        <w:rPr>
          <w:rStyle w:val="Char3"/>
          <w:rFonts w:hint="cs"/>
          <w:rtl/>
        </w:rPr>
        <w:t>ۀ</w:t>
      </w:r>
      <w:r w:rsidRPr="00E30350">
        <w:rPr>
          <w:rStyle w:val="Char3"/>
          <w:rtl/>
        </w:rPr>
        <w:t xml:space="preserve"> </w:t>
      </w:r>
      <w:r w:rsidR="00A576DC" w:rsidRPr="00E30350">
        <w:rPr>
          <w:rStyle w:val="Char3"/>
          <w:rtl/>
        </w:rPr>
        <w:t>یک</w:t>
      </w:r>
      <w:r w:rsidRPr="00E30350">
        <w:rPr>
          <w:rStyle w:val="Char3"/>
          <w:rtl/>
        </w:rPr>
        <w:t xml:space="preserve"> دهقان از قبر مولا</w:t>
      </w:r>
      <w:r w:rsidR="00A576DC" w:rsidRPr="00E30350">
        <w:rPr>
          <w:rStyle w:val="Char3"/>
          <w:rtl/>
        </w:rPr>
        <w:t>ی</w:t>
      </w:r>
      <w:r w:rsidRPr="00E30350">
        <w:rPr>
          <w:rStyle w:val="Char3"/>
          <w:rtl/>
        </w:rPr>
        <w:t xml:space="preserve"> متق</w:t>
      </w:r>
      <w:r w:rsidR="00A576DC" w:rsidRPr="00E30350">
        <w:rPr>
          <w:rStyle w:val="Char3"/>
          <w:rtl/>
        </w:rPr>
        <w:t>ی</w:t>
      </w:r>
      <w:r w:rsidRPr="00E30350">
        <w:rPr>
          <w:rStyle w:val="Char3"/>
          <w:rtl/>
        </w:rPr>
        <w:t>ان، در آن ب</w:t>
      </w:r>
      <w:r w:rsidR="00A576DC" w:rsidRPr="00E30350">
        <w:rPr>
          <w:rStyle w:val="Char3"/>
          <w:rtl/>
        </w:rPr>
        <w:t>ی</w:t>
      </w:r>
      <w:r w:rsidRPr="00E30350">
        <w:rPr>
          <w:rStyle w:val="Char3"/>
          <w:rtl/>
        </w:rPr>
        <w:t>ابان بن</w:t>
      </w:r>
      <w:r w:rsidR="00A576DC" w:rsidRPr="00E30350">
        <w:rPr>
          <w:rStyle w:val="Char3"/>
          <w:rtl/>
        </w:rPr>
        <w:t>ی</w:t>
      </w:r>
      <w:r w:rsidRPr="00E30350">
        <w:rPr>
          <w:rStyle w:val="Char3"/>
          <w:rtl/>
        </w:rPr>
        <w:t xml:space="preserve">اد نهاد </w:t>
      </w:r>
      <w:r w:rsidR="00A576DC" w:rsidRPr="00E30350">
        <w:rPr>
          <w:rStyle w:val="Char3"/>
          <w:rtl/>
        </w:rPr>
        <w:t>ک</w:t>
      </w:r>
      <w:r w:rsidRPr="00E30350">
        <w:rPr>
          <w:rStyle w:val="Char3"/>
          <w:rtl/>
        </w:rPr>
        <w:t>ه ا</w:t>
      </w:r>
      <w:r w:rsidR="00A576DC" w:rsidRPr="00E30350">
        <w:rPr>
          <w:rStyle w:val="Char3"/>
          <w:rtl/>
        </w:rPr>
        <w:t>ک</w:t>
      </w:r>
      <w:r w:rsidRPr="00E30350">
        <w:rPr>
          <w:rStyle w:val="Char3"/>
          <w:rtl/>
        </w:rPr>
        <w:t>ثر مورخان از قبول آن اباء دارند!!</w:t>
      </w:r>
      <w:r w:rsidR="00F17056"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اگر </w:t>
      </w:r>
      <w:r w:rsidR="00A576DC" w:rsidRPr="00E30350">
        <w:rPr>
          <w:rStyle w:val="Char3"/>
          <w:rtl/>
        </w:rPr>
        <w:t>یک</w:t>
      </w:r>
      <w:r w:rsidRPr="00E30350">
        <w:rPr>
          <w:rStyle w:val="Char3"/>
          <w:rtl/>
        </w:rPr>
        <w:t xml:space="preserve"> ز</w:t>
      </w:r>
      <w:r w:rsidR="00A576DC" w:rsidRPr="00E30350">
        <w:rPr>
          <w:rStyle w:val="Char3"/>
          <w:rtl/>
        </w:rPr>
        <w:t>ی</w:t>
      </w:r>
      <w:r w:rsidRPr="00E30350">
        <w:rPr>
          <w:rStyle w:val="Char3"/>
          <w:rtl/>
        </w:rPr>
        <w:t>ارت از طرف حضرت جواد</w:t>
      </w:r>
      <w:r w:rsidRPr="00E30350">
        <w:rPr>
          <w:rFonts w:ascii="Abo-thar" w:hAnsi="Abo-thar" w:cs="CTraditional Arabic" w:hint="cs"/>
          <w:sz w:val="28"/>
          <w:szCs w:val="28"/>
          <w:rtl/>
        </w:rPr>
        <w:t>÷</w:t>
      </w:r>
      <w:r w:rsidRPr="00E30350">
        <w:rPr>
          <w:rStyle w:val="Char3"/>
          <w:rtl/>
        </w:rPr>
        <w:t xml:space="preserve"> در آن مزار صورت</w:t>
      </w:r>
      <w:r w:rsidR="00034785" w:rsidRPr="00E30350">
        <w:rPr>
          <w:rStyle w:val="Char3"/>
          <w:rtl/>
        </w:rPr>
        <w:t xml:space="preserve"> می‌</w:t>
      </w:r>
      <w:r w:rsidRPr="00E30350">
        <w:rPr>
          <w:rStyle w:val="Char3"/>
          <w:rtl/>
        </w:rPr>
        <w:t>گرفت ب</w:t>
      </w:r>
      <w:r w:rsidR="00A576DC" w:rsidRPr="00E30350">
        <w:rPr>
          <w:rStyle w:val="Char3"/>
          <w:rtl/>
        </w:rPr>
        <w:t>ی</w:t>
      </w:r>
      <w:r w:rsidRPr="00E30350">
        <w:rPr>
          <w:rStyle w:val="Char3"/>
          <w:rtl/>
        </w:rPr>
        <w:t>ش از همه، مأمون از آن جناب ممنون م</w:t>
      </w:r>
      <w:r w:rsidR="00A576DC" w:rsidRPr="00E30350">
        <w:rPr>
          <w:rStyle w:val="Char3"/>
          <w:rtl/>
        </w:rPr>
        <w:t>ی</w:t>
      </w:r>
      <w:r w:rsidRPr="00E30350">
        <w:rPr>
          <w:rStyle w:val="Char3"/>
          <w:rtl/>
        </w:rPr>
        <w:t>‌شد</w:t>
      </w:r>
      <w:r w:rsidRPr="00E30350">
        <w:rPr>
          <w:rStyle w:val="Char3"/>
          <w:rFonts w:hint="cs"/>
          <w:rtl/>
        </w:rPr>
        <w:t>،</w:t>
      </w:r>
      <w:r w:rsidRPr="00E30350">
        <w:rPr>
          <w:rStyle w:val="Char3"/>
          <w:rtl/>
        </w:rPr>
        <w:t xml:space="preserve"> ز</w:t>
      </w:r>
      <w:r w:rsidR="00A576DC" w:rsidRPr="00E30350">
        <w:rPr>
          <w:rStyle w:val="Char3"/>
          <w:rtl/>
        </w:rPr>
        <w:t>ی</w:t>
      </w:r>
      <w:r w:rsidRPr="00E30350">
        <w:rPr>
          <w:rStyle w:val="Char3"/>
          <w:rtl/>
        </w:rPr>
        <w:t>را پدر مأمون اساس بارگاه نجف را بنا نهاد، و ضمناً دل</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بزرگ بر صحت روا</w:t>
      </w:r>
      <w:r w:rsidR="00A576DC" w:rsidRPr="00E30350">
        <w:rPr>
          <w:rStyle w:val="Char3"/>
          <w:rtl/>
        </w:rPr>
        <w:t>ی</w:t>
      </w:r>
      <w:r w:rsidRPr="00E30350">
        <w:rPr>
          <w:rStyle w:val="Char3"/>
          <w:rtl/>
        </w:rPr>
        <w:t>ات ز</w:t>
      </w:r>
      <w:r w:rsidR="00A576DC" w:rsidRPr="00E30350">
        <w:rPr>
          <w:rStyle w:val="Char3"/>
          <w:rtl/>
        </w:rPr>
        <w:t>ی</w:t>
      </w:r>
      <w:r w:rsidRPr="00E30350">
        <w:rPr>
          <w:rStyle w:val="Char3"/>
          <w:rtl/>
        </w:rPr>
        <w:t>ارت م</w:t>
      </w:r>
      <w:r w:rsidR="00A576DC" w:rsidRPr="00E30350">
        <w:rPr>
          <w:rStyle w:val="Char3"/>
          <w:rtl/>
        </w:rPr>
        <w:t>ی</w:t>
      </w:r>
      <w:r w:rsidRPr="00E30350">
        <w:rPr>
          <w:rStyle w:val="Char3"/>
          <w:rtl/>
        </w:rPr>
        <w:t>‌شد.</w:t>
      </w:r>
    </w:p>
    <w:p w:rsidR="00F03D36" w:rsidRPr="00E30350" w:rsidRDefault="00F03D36" w:rsidP="00157417">
      <w:pPr>
        <w:pStyle w:val="BodyText2"/>
        <w:widowControl w:val="0"/>
        <w:spacing w:after="0" w:line="240" w:lineRule="auto"/>
        <w:ind w:firstLine="284"/>
        <w:jc w:val="both"/>
        <w:rPr>
          <w:rStyle w:val="Char3"/>
          <w:rtl/>
        </w:rPr>
      </w:pPr>
      <w:r w:rsidRPr="00E30350">
        <w:rPr>
          <w:rStyle w:val="Char3"/>
          <w:rtl/>
        </w:rPr>
        <w:t>پس وقت</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Fonts w:hint="cs"/>
          <w:rtl/>
        </w:rPr>
        <w:t>‌</w:t>
      </w:r>
      <w:r w:rsidRPr="00E30350">
        <w:rPr>
          <w:rStyle w:val="Char3"/>
          <w:rtl/>
        </w:rPr>
        <w:t>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م حضرت جواد</w:t>
      </w:r>
      <w:r w:rsidRPr="00E30350">
        <w:rPr>
          <w:rFonts w:ascii="Abo-thar" w:hAnsi="Abo-thar" w:cs="CTraditional Arabic" w:hint="cs"/>
          <w:sz w:val="28"/>
          <w:szCs w:val="28"/>
          <w:rtl/>
        </w:rPr>
        <w:t>÷</w:t>
      </w:r>
      <w:r w:rsidRPr="00E30350">
        <w:rPr>
          <w:rStyle w:val="Char3"/>
          <w:rtl/>
        </w:rPr>
        <w:t xml:space="preserve"> </w:t>
      </w:r>
      <w:r w:rsidR="00A576DC" w:rsidRPr="00E30350">
        <w:rPr>
          <w:rStyle w:val="Char3"/>
          <w:rtl/>
        </w:rPr>
        <w:t>ک</w:t>
      </w:r>
      <w:r w:rsidRPr="00E30350">
        <w:rPr>
          <w:rStyle w:val="Char3"/>
          <w:rtl/>
        </w:rPr>
        <w:t>ه ب</w:t>
      </w:r>
      <w:r w:rsidR="00A576DC" w:rsidRPr="00E30350">
        <w:rPr>
          <w:rStyle w:val="Char3"/>
          <w:rtl/>
        </w:rPr>
        <w:t>ی</w:t>
      </w:r>
      <w:r w:rsidRPr="00E30350">
        <w:rPr>
          <w:rStyle w:val="Char3"/>
          <w:rtl/>
        </w:rPr>
        <w:t>ش از ائمه ماقبل خود ام</w:t>
      </w:r>
      <w:r w:rsidR="00A576DC" w:rsidRPr="00E30350">
        <w:rPr>
          <w:rStyle w:val="Char3"/>
          <w:rtl/>
        </w:rPr>
        <w:t>ک</w:t>
      </w:r>
      <w:r w:rsidRPr="00E30350">
        <w:rPr>
          <w:rStyle w:val="Char3"/>
          <w:rtl/>
        </w:rPr>
        <w:t xml:space="preserve">ان عمل </w:t>
      </w:r>
      <w:r w:rsidR="00A576DC" w:rsidRPr="00E30350">
        <w:rPr>
          <w:rStyle w:val="Char3"/>
          <w:rtl/>
        </w:rPr>
        <w:t>ک</w:t>
      </w:r>
      <w:r w:rsidRPr="00E30350">
        <w:rPr>
          <w:rStyle w:val="Char3"/>
          <w:rtl/>
        </w:rPr>
        <w:t>ث</w:t>
      </w:r>
      <w:r w:rsidR="00A576DC" w:rsidRPr="00E30350">
        <w:rPr>
          <w:rStyle w:val="Char3"/>
          <w:rtl/>
        </w:rPr>
        <w:t>ی</w:t>
      </w:r>
      <w:r w:rsidRPr="00E30350">
        <w:rPr>
          <w:rStyle w:val="Char3"/>
          <w:rtl/>
        </w:rPr>
        <w:t>رالثواب ز</w:t>
      </w:r>
      <w:r w:rsidR="00A576DC" w:rsidRPr="00E30350">
        <w:rPr>
          <w:rStyle w:val="Char3"/>
          <w:rtl/>
        </w:rPr>
        <w:t>ی</w:t>
      </w:r>
      <w:r w:rsidRPr="00E30350">
        <w:rPr>
          <w:rStyle w:val="Char3"/>
          <w:rtl/>
        </w:rPr>
        <w:t>ارت قبور پدران بزرگوار خود را دارد و بنابه نقل روا</w:t>
      </w:r>
      <w:r w:rsidR="00A576DC" w:rsidRPr="00E30350">
        <w:rPr>
          <w:rStyle w:val="Char3"/>
          <w:rtl/>
        </w:rPr>
        <w:t>ی</w:t>
      </w:r>
      <w:r w:rsidRPr="00E30350">
        <w:rPr>
          <w:rStyle w:val="Char3"/>
          <w:rtl/>
        </w:rPr>
        <w:t>ات منتسبه به آن جناب از همه ائمه ب</w:t>
      </w:r>
      <w:r w:rsidR="00A576DC" w:rsidRPr="00E30350">
        <w:rPr>
          <w:rStyle w:val="Char3"/>
          <w:rtl/>
        </w:rPr>
        <w:t>ی</w:t>
      </w:r>
      <w:r w:rsidRPr="00E30350">
        <w:rPr>
          <w:rStyle w:val="Char3"/>
          <w:rtl/>
        </w:rPr>
        <w:t>شتر برا</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ارت ثواب قائل است، چنان‌</w:t>
      </w:r>
      <w:r w:rsidR="00A576DC" w:rsidRPr="00E30350">
        <w:rPr>
          <w:rStyle w:val="Char3"/>
          <w:rtl/>
        </w:rPr>
        <w:t>ک</w:t>
      </w:r>
      <w:r w:rsidRPr="00E30350">
        <w:rPr>
          <w:rStyle w:val="Char3"/>
          <w:rtl/>
        </w:rPr>
        <w:t xml:space="preserve">ه ثواب </w:t>
      </w:r>
      <w:r w:rsidR="00A576DC" w:rsidRPr="00E30350">
        <w:rPr>
          <w:rStyle w:val="Char3"/>
          <w:rtl/>
        </w:rPr>
        <w:t>یک</w:t>
      </w:r>
      <w:r w:rsidRPr="00E30350">
        <w:rPr>
          <w:rStyle w:val="Char3"/>
          <w:rtl/>
        </w:rPr>
        <w:t xml:space="preserve"> ز</w:t>
      </w:r>
      <w:r w:rsidR="00A576DC" w:rsidRPr="00E30350">
        <w:rPr>
          <w:rStyle w:val="Char3"/>
          <w:rtl/>
        </w:rPr>
        <w:t>ی</w:t>
      </w:r>
      <w:r w:rsidRPr="00E30350">
        <w:rPr>
          <w:rStyle w:val="Char3"/>
          <w:rtl/>
        </w:rPr>
        <w:t>ارت حضرت رضا</w:t>
      </w:r>
      <w:r w:rsidRPr="00E30350">
        <w:rPr>
          <w:rFonts w:ascii="Abo-thar" w:hAnsi="Abo-thar" w:cs="CTraditional Arabic"/>
          <w:sz w:val="28"/>
          <w:szCs w:val="28"/>
          <w:rtl/>
        </w:rPr>
        <w:t>÷</w:t>
      </w:r>
      <w:r w:rsidRPr="00E30350">
        <w:rPr>
          <w:rStyle w:val="Char3"/>
          <w:rtl/>
        </w:rPr>
        <w:t xml:space="preserve"> را </w:t>
      </w:r>
      <w:r w:rsidR="00A576DC" w:rsidRPr="00E30350">
        <w:rPr>
          <w:rStyle w:val="Char3"/>
          <w:rtl/>
        </w:rPr>
        <w:t>ک</w:t>
      </w:r>
      <w:r w:rsidRPr="00E30350">
        <w:rPr>
          <w:rStyle w:val="Char3"/>
          <w:rtl/>
        </w:rPr>
        <w:t>ه خود حضرت برابر هزار حج م</w:t>
      </w:r>
      <w:r w:rsidR="00A576DC" w:rsidRPr="00E30350">
        <w:rPr>
          <w:rStyle w:val="Char3"/>
          <w:rtl/>
        </w:rPr>
        <w:t>ی</w:t>
      </w:r>
      <w:r w:rsidRPr="00E30350">
        <w:rPr>
          <w:rStyle w:val="Char3"/>
          <w:rtl/>
        </w:rPr>
        <w:t>‌داند، حضرت جواد</w:t>
      </w:r>
      <w:r w:rsidRPr="00E30350">
        <w:rPr>
          <w:rFonts w:ascii="Abo-thar" w:hAnsi="Abo-thar" w:cs="CTraditional Arabic" w:hint="cs"/>
          <w:sz w:val="28"/>
          <w:szCs w:val="28"/>
          <w:rtl/>
        </w:rPr>
        <w:t>÷</w:t>
      </w:r>
      <w:r w:rsidRPr="00E30350">
        <w:rPr>
          <w:rStyle w:val="Char3"/>
          <w:rtl/>
        </w:rPr>
        <w:t xml:space="preserve">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د: هزار هزار حج است</w:t>
      </w:r>
      <w:r w:rsidRPr="00E30350">
        <w:rPr>
          <w:rStyle w:val="Char3"/>
          <w:vertAlign w:val="superscript"/>
          <w:rtl/>
        </w:rPr>
        <w:t>(</w:t>
      </w:r>
      <w:r w:rsidRPr="00E30350">
        <w:rPr>
          <w:rStyle w:val="Char3"/>
          <w:vertAlign w:val="superscript"/>
          <w:rtl/>
        </w:rPr>
        <w:footnoteReference w:id="252"/>
      </w:r>
      <w:r w:rsidRPr="00E30350">
        <w:rPr>
          <w:rStyle w:val="Char3"/>
          <w:vertAlign w:val="superscript"/>
          <w:rtl/>
        </w:rPr>
        <w:t>)</w:t>
      </w:r>
      <w:r w:rsidRPr="00E30350">
        <w:rPr>
          <w:rStyle w:val="Char3"/>
          <w:rtl/>
        </w:rPr>
        <w:t xml:space="preserve"> و با ا</w:t>
      </w:r>
      <w:r w:rsidR="00A576DC" w:rsidRPr="00E30350">
        <w:rPr>
          <w:rStyle w:val="Char3"/>
          <w:rtl/>
        </w:rPr>
        <w:t>ی</w:t>
      </w:r>
      <w:r w:rsidRPr="00E30350">
        <w:rPr>
          <w:rStyle w:val="Char3"/>
          <w:rtl/>
        </w:rPr>
        <w:t>ن حال بدان مبادرت نمى‌</w:t>
      </w:r>
      <w:r w:rsidR="00A576DC" w:rsidRPr="00E30350">
        <w:rPr>
          <w:rStyle w:val="Char3"/>
          <w:rtl/>
        </w:rPr>
        <w:t>ک</w:t>
      </w:r>
      <w:r w:rsidRPr="00E30350">
        <w:rPr>
          <w:rStyle w:val="Char3"/>
          <w:rtl/>
        </w:rPr>
        <w:t>ند، م</w:t>
      </w:r>
      <w:r w:rsidR="00A576DC" w:rsidRPr="00E30350">
        <w:rPr>
          <w:rStyle w:val="Char3"/>
          <w:rtl/>
        </w:rPr>
        <w:t>ی</w:t>
      </w:r>
      <w:r w:rsidRPr="00E30350">
        <w:rPr>
          <w:rStyle w:val="Char3"/>
          <w:rtl/>
        </w:rPr>
        <w:t>‌دان</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مطلب چن</w:t>
      </w:r>
      <w:r w:rsidR="00A576DC" w:rsidRPr="00E30350">
        <w:rPr>
          <w:rStyle w:val="Char3"/>
          <w:rtl/>
        </w:rPr>
        <w:t>ی</w:t>
      </w:r>
      <w:r w:rsidRPr="00E30350">
        <w:rPr>
          <w:rStyle w:val="Char3"/>
          <w:rtl/>
        </w:rPr>
        <w:t>ن ن</w:t>
      </w:r>
      <w:r w:rsidR="00A576DC" w:rsidRPr="00E30350">
        <w:rPr>
          <w:rStyle w:val="Char3"/>
          <w:rtl/>
        </w:rPr>
        <w:t>ی</w:t>
      </w:r>
      <w:r w:rsidRPr="00E30350">
        <w:rPr>
          <w:rStyle w:val="Char3"/>
          <w:rtl/>
        </w:rPr>
        <w:t>ست و ا</w:t>
      </w:r>
      <w:r w:rsidR="00A576DC" w:rsidRPr="00E30350">
        <w:rPr>
          <w:rStyle w:val="Char3"/>
          <w:rtl/>
        </w:rPr>
        <w:t>ی</w:t>
      </w:r>
      <w:r w:rsidRPr="00E30350">
        <w:rPr>
          <w:rStyle w:val="Char3"/>
          <w:rtl/>
        </w:rPr>
        <w:t>ن گفته، فرما</w:t>
      </w:r>
      <w:r w:rsidR="00A576DC" w:rsidRPr="00E30350">
        <w:rPr>
          <w:rStyle w:val="Char3"/>
          <w:rtl/>
        </w:rPr>
        <w:t>ی</w:t>
      </w:r>
      <w:r w:rsidRPr="00E30350">
        <w:rPr>
          <w:rStyle w:val="Char3"/>
          <w:rtl/>
        </w:rPr>
        <w:t>ش آن حضرت ن</w:t>
      </w:r>
      <w:r w:rsidR="00A576DC" w:rsidRPr="00E30350">
        <w:rPr>
          <w:rStyle w:val="Char3"/>
          <w:rtl/>
        </w:rPr>
        <w:t>ی</w:t>
      </w:r>
      <w:r w:rsidRPr="00E30350">
        <w:rPr>
          <w:rStyle w:val="Char3"/>
          <w:rtl/>
        </w:rPr>
        <w:t>ست.</w:t>
      </w:r>
      <w:r w:rsidRPr="00E30350">
        <w:rPr>
          <w:rFonts w:ascii="KFGQPC Uthman Taha Naskh" w:cs="KFGQPC Uthman Taha Naskh" w:hint="cs"/>
          <w:sz w:val="26"/>
          <w:szCs w:val="26"/>
          <w:rtl/>
        </w:rPr>
        <w:t xml:space="preserve"> </w:t>
      </w:r>
    </w:p>
    <w:p w:rsidR="00F03D36" w:rsidRPr="00E30350" w:rsidRDefault="00F03D36" w:rsidP="00157417">
      <w:pPr>
        <w:pStyle w:val="BodyText2"/>
        <w:widowControl w:val="0"/>
        <w:spacing w:after="0" w:line="240" w:lineRule="auto"/>
        <w:ind w:firstLine="284"/>
        <w:jc w:val="both"/>
        <w:rPr>
          <w:rStyle w:val="Char3"/>
          <w:rtl/>
        </w:rPr>
      </w:pPr>
      <w:r w:rsidRPr="00E30350">
        <w:rPr>
          <w:rStyle w:val="Char3"/>
          <w:rtl/>
        </w:rPr>
        <w:t>و روا</w:t>
      </w:r>
      <w:r w:rsidR="00A576DC" w:rsidRPr="00E30350">
        <w:rPr>
          <w:rStyle w:val="Char3"/>
          <w:rtl/>
        </w:rPr>
        <w:t>ی</w:t>
      </w:r>
      <w:r w:rsidRPr="00E30350">
        <w:rPr>
          <w:rStyle w:val="Char3"/>
          <w:rtl/>
        </w:rPr>
        <w:t>ات</w:t>
      </w:r>
      <w:r w:rsidR="00A576DC" w:rsidRPr="00E30350">
        <w:rPr>
          <w:rStyle w:val="Char3"/>
          <w:rtl/>
        </w:rPr>
        <w:t>ی</w:t>
      </w:r>
      <w:r w:rsidRPr="00E30350">
        <w:rPr>
          <w:rStyle w:val="Char3"/>
          <w:rtl/>
        </w:rPr>
        <w:t xml:space="preserve"> از حضرت جواد و سا</w:t>
      </w:r>
      <w:r w:rsidR="00A576DC" w:rsidRPr="00E30350">
        <w:rPr>
          <w:rStyle w:val="Char3"/>
          <w:rtl/>
        </w:rPr>
        <w:t>ی</w:t>
      </w:r>
      <w:r w:rsidRPr="00E30350">
        <w:rPr>
          <w:rStyle w:val="Char3"/>
          <w:rtl/>
        </w:rPr>
        <w:t>ر ائمه</w:t>
      </w:r>
      <w:r w:rsidR="00AA6A7D" w:rsidRPr="00E30350">
        <w:rPr>
          <w:rStyle w:val="Char3"/>
          <w:rFonts w:hint="cs"/>
          <w:rtl/>
        </w:rPr>
        <w:t xml:space="preserve"> </w:t>
      </w:r>
      <w:r w:rsidRPr="00E30350">
        <w:rPr>
          <w:rFonts w:ascii="Abo-thar" w:hAnsi="Abo-thar" w:cs="CTraditional Arabic" w:hint="cs"/>
          <w:sz w:val="28"/>
          <w:szCs w:val="28"/>
          <w:rtl/>
        </w:rPr>
        <w:t>‡</w:t>
      </w:r>
      <w:r w:rsidRPr="00E30350">
        <w:rPr>
          <w:rStyle w:val="Char3"/>
          <w:rtl/>
        </w:rPr>
        <w:t xml:space="preserve"> نقل شده </w:t>
      </w:r>
      <w:r w:rsidR="00A576DC" w:rsidRPr="00E30350">
        <w:rPr>
          <w:rStyle w:val="Char3"/>
          <w:rtl/>
        </w:rPr>
        <w:t>ک</w:t>
      </w:r>
      <w:r w:rsidRPr="00E30350">
        <w:rPr>
          <w:rStyle w:val="Char3"/>
          <w:rtl/>
        </w:rPr>
        <w:t>ه درا</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ات ثواب ز</w:t>
      </w:r>
      <w:r w:rsidR="00A576DC" w:rsidRPr="00E30350">
        <w:rPr>
          <w:rStyle w:val="Char3"/>
          <w:rtl/>
        </w:rPr>
        <w:t>ی</w:t>
      </w:r>
      <w:r w:rsidRPr="00E30350">
        <w:rPr>
          <w:rStyle w:val="Char3"/>
          <w:rtl/>
        </w:rPr>
        <w:t>ارت‌ها را به ا</w:t>
      </w:r>
      <w:r w:rsidR="00A576DC" w:rsidRPr="00E30350">
        <w:rPr>
          <w:rStyle w:val="Char3"/>
          <w:rtl/>
        </w:rPr>
        <w:t>ی</w:t>
      </w:r>
      <w:r w:rsidRPr="00E30350">
        <w:rPr>
          <w:rStyle w:val="Char3"/>
          <w:rtl/>
        </w:rPr>
        <w:t>شان نسبت داده‌اند، صح</w:t>
      </w:r>
      <w:r w:rsidR="00A576DC" w:rsidRPr="00E30350">
        <w:rPr>
          <w:rStyle w:val="Char3"/>
          <w:rtl/>
        </w:rPr>
        <w:t>ی</w:t>
      </w:r>
      <w:r w:rsidRPr="00E30350">
        <w:rPr>
          <w:rStyle w:val="Char3"/>
          <w:rtl/>
        </w:rPr>
        <w:t>ح ن</w:t>
      </w:r>
      <w:r w:rsidR="00A576DC" w:rsidRPr="00E30350">
        <w:rPr>
          <w:rStyle w:val="Char3"/>
          <w:rtl/>
        </w:rPr>
        <w:t>ی</w:t>
      </w:r>
      <w:r w:rsidRPr="00E30350">
        <w:rPr>
          <w:rStyle w:val="Char3"/>
          <w:rtl/>
        </w:rPr>
        <w:t>ست، ز</w:t>
      </w:r>
      <w:r w:rsidR="00A576DC" w:rsidRPr="00E30350">
        <w:rPr>
          <w:rStyle w:val="Char3"/>
          <w:rtl/>
        </w:rPr>
        <w:t>ی</w:t>
      </w:r>
      <w:r w:rsidRPr="00E30350">
        <w:rPr>
          <w:rStyle w:val="Char3"/>
          <w:rtl/>
        </w:rPr>
        <w:t>را در آن صورت ناچار مشمول همان آ</w:t>
      </w:r>
      <w:r w:rsidR="00A576DC" w:rsidRPr="00E30350">
        <w:rPr>
          <w:rStyle w:val="Char3"/>
          <w:rtl/>
        </w:rPr>
        <w:t>ی</w:t>
      </w:r>
      <w:r w:rsidRPr="00E30350">
        <w:rPr>
          <w:rStyle w:val="Char3"/>
          <w:rtl/>
        </w:rPr>
        <w:t xml:space="preserve">ه‌ی </w:t>
      </w:r>
      <w:r w:rsidRPr="00E30350">
        <w:rPr>
          <w:rFonts w:ascii="KFGQPC Uthman Taha Naskh" w:cs="Traditional Arabic" w:hint="cs"/>
          <w:sz w:val="26"/>
          <w:rtl/>
        </w:rPr>
        <w:t>﴿</w:t>
      </w:r>
      <w:r w:rsidRPr="00E30350">
        <w:rPr>
          <w:rStyle w:val="Charb"/>
          <w:rFonts w:hint="eastAsia"/>
          <w:rtl/>
        </w:rPr>
        <w:t>لِمَ</w:t>
      </w:r>
      <w:r w:rsidRPr="00E30350">
        <w:rPr>
          <w:rStyle w:val="Charb"/>
          <w:rtl/>
        </w:rPr>
        <w:t xml:space="preserve"> </w:t>
      </w:r>
      <w:r w:rsidRPr="00E30350">
        <w:rPr>
          <w:rStyle w:val="Charb"/>
          <w:rFonts w:hint="eastAsia"/>
          <w:rtl/>
        </w:rPr>
        <w:t>تَقُولُونَ</w:t>
      </w:r>
      <w:r w:rsidRPr="00E30350">
        <w:rPr>
          <w:rStyle w:val="Charb"/>
          <w:rtl/>
        </w:rPr>
        <w:t xml:space="preserve"> </w:t>
      </w:r>
      <w:r w:rsidRPr="00E30350">
        <w:rPr>
          <w:rStyle w:val="Charb"/>
          <w:rFonts w:hint="eastAsia"/>
          <w:rtl/>
        </w:rPr>
        <w:t>مَا</w:t>
      </w:r>
      <w:r w:rsidRPr="00E30350">
        <w:rPr>
          <w:rStyle w:val="Charb"/>
          <w:rtl/>
        </w:rPr>
        <w:t xml:space="preserve"> </w:t>
      </w:r>
      <w:r w:rsidRPr="00E30350">
        <w:rPr>
          <w:rStyle w:val="Charb"/>
          <w:rFonts w:hint="eastAsia"/>
          <w:rtl/>
        </w:rPr>
        <w:t>لَا</w:t>
      </w:r>
      <w:r w:rsidRPr="00E30350">
        <w:rPr>
          <w:rStyle w:val="Charb"/>
          <w:rtl/>
        </w:rPr>
        <w:t xml:space="preserve"> </w:t>
      </w:r>
      <w:r w:rsidRPr="00E30350">
        <w:rPr>
          <w:rStyle w:val="Charb"/>
          <w:rFonts w:hint="eastAsia"/>
          <w:rtl/>
        </w:rPr>
        <w:t>تَف</w:t>
      </w:r>
      <w:r w:rsidRPr="00E30350">
        <w:rPr>
          <w:rStyle w:val="Charb"/>
          <w:rFonts w:hint="cs"/>
          <w:rtl/>
        </w:rPr>
        <w:t>ۡ</w:t>
      </w:r>
      <w:r w:rsidRPr="00E30350">
        <w:rPr>
          <w:rStyle w:val="Charb"/>
          <w:rFonts w:hint="eastAsia"/>
          <w:rtl/>
        </w:rPr>
        <w:t>عَلُونَ</w:t>
      </w:r>
      <w:r w:rsidRPr="00E30350">
        <w:rPr>
          <w:rStyle w:val="Charb"/>
          <w:rtl/>
        </w:rPr>
        <w:t xml:space="preserve"> </w:t>
      </w:r>
      <w:r w:rsidRPr="00E30350">
        <w:rPr>
          <w:rStyle w:val="Charb"/>
          <w:rFonts w:hint="cs"/>
          <w:rtl/>
        </w:rPr>
        <w:t>٢</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[الصف: ٢]</w:t>
      </w:r>
      <w:r w:rsidRPr="00E30350">
        <w:rPr>
          <w:rStyle w:val="Char3"/>
          <w:vertAlign w:val="superscript"/>
          <w:rtl/>
        </w:rPr>
        <w:t>(</w:t>
      </w:r>
      <w:r w:rsidRPr="00E30350">
        <w:rPr>
          <w:rStyle w:val="Char3"/>
          <w:vertAlign w:val="superscript"/>
          <w:rtl/>
        </w:rPr>
        <w:footnoteReference w:id="253"/>
      </w:r>
      <w:r w:rsidRPr="00E30350">
        <w:rPr>
          <w:rStyle w:val="Char3"/>
          <w:vertAlign w:val="superscript"/>
          <w:rtl/>
        </w:rPr>
        <w:t>)</w:t>
      </w:r>
      <w:r w:rsidRPr="00E30350">
        <w:rPr>
          <w:rStyle w:val="Char3"/>
          <w:rFonts w:hint="cs"/>
          <w:rtl/>
        </w:rPr>
        <w:t xml:space="preserve"> </w:t>
      </w:r>
      <w:r w:rsidRPr="00E30350">
        <w:rPr>
          <w:rStyle w:val="Char3"/>
          <w:rtl/>
        </w:rPr>
        <w:t>م</w:t>
      </w:r>
      <w:r w:rsidR="00A576DC" w:rsidRPr="00E30350">
        <w:rPr>
          <w:rStyle w:val="Char3"/>
          <w:rtl/>
        </w:rPr>
        <w:t>ی</w:t>
      </w:r>
      <w:r w:rsidRPr="00E30350">
        <w:rPr>
          <w:rStyle w:val="Char3"/>
          <w:rtl/>
        </w:rPr>
        <w:t>‌شوند! و ما هرگز چن</w:t>
      </w:r>
      <w:r w:rsidR="00A576DC" w:rsidRPr="00E30350">
        <w:rPr>
          <w:rStyle w:val="Char3"/>
          <w:rtl/>
        </w:rPr>
        <w:t>ی</w:t>
      </w:r>
      <w:r w:rsidRPr="00E30350">
        <w:rPr>
          <w:rStyle w:val="Char3"/>
          <w:rtl/>
        </w:rPr>
        <w:t>ن اعتقاد</w:t>
      </w:r>
      <w:r w:rsidR="00A576DC" w:rsidRPr="00E30350">
        <w:rPr>
          <w:rStyle w:val="Char3"/>
          <w:rtl/>
        </w:rPr>
        <w:t>ی</w:t>
      </w:r>
      <w:r w:rsidRPr="00E30350">
        <w:rPr>
          <w:rStyle w:val="Char3"/>
          <w:rtl/>
        </w:rPr>
        <w:t xml:space="preserve"> درباره آن بزرگواران ندار</w:t>
      </w:r>
      <w:r w:rsidR="00A576DC" w:rsidRPr="00E30350">
        <w:rPr>
          <w:rStyle w:val="Char3"/>
          <w:rtl/>
        </w:rPr>
        <w:t>ی</w:t>
      </w:r>
      <w:r w:rsidRPr="00E30350">
        <w:rPr>
          <w:rStyle w:val="Char3"/>
          <w:rtl/>
        </w:rPr>
        <w:t>م.</w:t>
      </w:r>
    </w:p>
    <w:p w:rsidR="00F03D36" w:rsidRPr="00E30350" w:rsidRDefault="00F03D36" w:rsidP="00157417">
      <w:pPr>
        <w:pStyle w:val="BodyText2"/>
        <w:widowControl w:val="0"/>
        <w:spacing w:after="0" w:line="240" w:lineRule="auto"/>
        <w:ind w:firstLine="284"/>
        <w:jc w:val="both"/>
        <w:rPr>
          <w:rStyle w:val="Char3"/>
          <w:rtl/>
        </w:rPr>
      </w:pPr>
      <w:r w:rsidRPr="00E30350">
        <w:rPr>
          <w:rStyle w:val="Char3"/>
          <w:rtl/>
        </w:rPr>
        <w:t>ن</w:t>
      </w:r>
      <w:r w:rsidR="00A576DC" w:rsidRPr="00E30350">
        <w:rPr>
          <w:rStyle w:val="Char3"/>
          <w:rtl/>
        </w:rPr>
        <w:t>ک</w:t>
      </w:r>
      <w:r w:rsidRPr="00E30350">
        <w:rPr>
          <w:rStyle w:val="Char3"/>
          <w:rtl/>
        </w:rPr>
        <w:t>ته قابل توجه و مهم ا</w:t>
      </w:r>
      <w:r w:rsidR="00A576DC" w:rsidRPr="00E30350">
        <w:rPr>
          <w:rStyle w:val="Char3"/>
          <w:rtl/>
        </w:rPr>
        <w:t>ی</w:t>
      </w:r>
      <w:r w:rsidRPr="00E30350">
        <w:rPr>
          <w:rStyle w:val="Char3"/>
          <w:rtl/>
        </w:rPr>
        <w:t xml:space="preserve">ن است </w:t>
      </w:r>
      <w:r w:rsidR="00A576DC" w:rsidRPr="00E30350">
        <w:rPr>
          <w:rStyle w:val="Char3"/>
          <w:rtl/>
        </w:rPr>
        <w:t>ک</w:t>
      </w:r>
      <w:r w:rsidRPr="00E30350">
        <w:rPr>
          <w:rStyle w:val="Char3"/>
          <w:rtl/>
        </w:rPr>
        <w:t>ه اگر دقت شود، ز</w:t>
      </w:r>
      <w:r w:rsidR="00A576DC" w:rsidRPr="00E30350">
        <w:rPr>
          <w:rStyle w:val="Char3"/>
          <w:rtl/>
        </w:rPr>
        <w:t>ی</w:t>
      </w:r>
      <w:r w:rsidRPr="00E30350">
        <w:rPr>
          <w:rStyle w:val="Char3"/>
          <w:rtl/>
        </w:rPr>
        <w:t>ارت قبر ه</w:t>
      </w:r>
      <w:r w:rsidR="00A576DC" w:rsidRPr="00E30350">
        <w:rPr>
          <w:rStyle w:val="Char3"/>
          <w:rtl/>
        </w:rPr>
        <w:t>ی</w:t>
      </w:r>
      <w:r w:rsidRPr="00E30350">
        <w:rPr>
          <w:rStyle w:val="Char3"/>
          <w:rtl/>
        </w:rPr>
        <w:t>چ امام</w:t>
      </w:r>
      <w:r w:rsidR="00A576DC" w:rsidRPr="00E30350">
        <w:rPr>
          <w:rStyle w:val="Char3"/>
          <w:rtl/>
        </w:rPr>
        <w:t>ی</w:t>
      </w:r>
      <w:r w:rsidRPr="00E30350">
        <w:rPr>
          <w:rStyle w:val="Char3"/>
          <w:rtl/>
        </w:rPr>
        <w:t xml:space="preserve"> را از طرف ه</w:t>
      </w:r>
      <w:r w:rsidR="00A576DC" w:rsidRPr="00E30350">
        <w:rPr>
          <w:rStyle w:val="Char3"/>
          <w:rtl/>
        </w:rPr>
        <w:t>ی</w:t>
      </w:r>
      <w:r w:rsidRPr="00E30350">
        <w:rPr>
          <w:rStyle w:val="Char3"/>
          <w:rtl/>
        </w:rPr>
        <w:t>چ امام</w:t>
      </w:r>
      <w:r w:rsidR="00A576DC" w:rsidRPr="00E30350">
        <w:rPr>
          <w:rStyle w:val="Char3"/>
          <w:rtl/>
        </w:rPr>
        <w:t>ی</w:t>
      </w:r>
      <w:r w:rsidRPr="00E30350">
        <w:rPr>
          <w:rStyle w:val="Char3"/>
          <w:rtl/>
        </w:rPr>
        <w:t xml:space="preserve"> در ه</w:t>
      </w:r>
      <w:r w:rsidR="00A576DC" w:rsidRPr="00E30350">
        <w:rPr>
          <w:rStyle w:val="Char3"/>
          <w:rtl/>
        </w:rPr>
        <w:t>ی</w:t>
      </w:r>
      <w:r w:rsidRPr="00E30350">
        <w:rPr>
          <w:rStyle w:val="Char3"/>
          <w:rtl/>
        </w:rPr>
        <w:t>چ تار</w:t>
      </w:r>
      <w:r w:rsidR="00A576DC" w:rsidRPr="00E30350">
        <w:rPr>
          <w:rStyle w:val="Char3"/>
          <w:rtl/>
        </w:rPr>
        <w:t>ی</w:t>
      </w:r>
      <w:r w:rsidRPr="00E30350">
        <w:rPr>
          <w:rStyle w:val="Char3"/>
          <w:rtl/>
        </w:rPr>
        <w:t>خ معتبر</w:t>
      </w:r>
      <w:r w:rsidR="00A576DC" w:rsidRPr="00E30350">
        <w:rPr>
          <w:rStyle w:val="Char3"/>
          <w:rtl/>
        </w:rPr>
        <w:t>ی</w:t>
      </w:r>
      <w:r w:rsidRPr="00E30350">
        <w:rPr>
          <w:rStyle w:val="Char3"/>
          <w:rtl/>
        </w:rPr>
        <w:t xml:space="preserve"> نم</w:t>
      </w:r>
      <w:r w:rsidR="00A576DC" w:rsidRPr="00E30350">
        <w:rPr>
          <w:rStyle w:val="Char3"/>
          <w:rtl/>
        </w:rPr>
        <w:t>ی</w:t>
      </w:r>
      <w:r w:rsidRPr="00E30350">
        <w:rPr>
          <w:rStyle w:val="Char3"/>
          <w:rtl/>
        </w:rPr>
        <w:t xml:space="preserve">‌توان </w:t>
      </w:r>
      <w:r w:rsidR="00A576DC" w:rsidRPr="00E30350">
        <w:rPr>
          <w:rStyle w:val="Char3"/>
          <w:rtl/>
        </w:rPr>
        <w:t>ی</w:t>
      </w:r>
      <w:r w:rsidRPr="00E30350">
        <w:rPr>
          <w:rStyle w:val="Char3"/>
          <w:rtl/>
        </w:rPr>
        <w:t>افت! و اما آن‌چه در خصوص ز</w:t>
      </w:r>
      <w:r w:rsidR="00A576DC" w:rsidRPr="00E30350">
        <w:rPr>
          <w:rStyle w:val="Char3"/>
          <w:rtl/>
        </w:rPr>
        <w:t>ی</w:t>
      </w:r>
      <w:r w:rsidRPr="00E30350">
        <w:rPr>
          <w:rStyle w:val="Char3"/>
          <w:rtl/>
        </w:rPr>
        <w:t>ارت حضرت صادق</w:t>
      </w:r>
      <w:r w:rsidRPr="00E30350">
        <w:rPr>
          <w:rFonts w:ascii="Abo-thar" w:hAnsi="Abo-thar" w:cs="CTraditional Arabic" w:hint="cs"/>
          <w:sz w:val="28"/>
          <w:szCs w:val="28"/>
          <w:rtl/>
        </w:rPr>
        <w:t>÷</w:t>
      </w:r>
      <w:r w:rsidRPr="00E30350">
        <w:rPr>
          <w:rStyle w:val="Char3"/>
          <w:rtl/>
        </w:rPr>
        <w:t xml:space="preserve"> از قبر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 آمده است در صفحات بعد</w:t>
      </w:r>
      <w:r w:rsidR="00A576DC" w:rsidRPr="00E30350">
        <w:rPr>
          <w:rStyle w:val="Char3"/>
          <w:rtl/>
        </w:rPr>
        <w:t>ی</w:t>
      </w:r>
      <w:r w:rsidRPr="00E30350">
        <w:rPr>
          <w:rStyle w:val="Char3"/>
          <w:rtl/>
        </w:rPr>
        <w:t xml:space="preserve"> هم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تاب از ضعف و سست</w:t>
      </w:r>
      <w:r w:rsidR="00A576DC" w:rsidRPr="00E30350">
        <w:rPr>
          <w:rStyle w:val="Char3"/>
          <w:rtl/>
        </w:rPr>
        <w:t>ی</w:t>
      </w:r>
      <w:r w:rsidRPr="00E30350">
        <w:rPr>
          <w:rStyle w:val="Char3"/>
          <w:rtl/>
        </w:rPr>
        <w:t xml:space="preserve"> آن مطلع خواه</w:t>
      </w:r>
      <w:r w:rsidR="00A576DC" w:rsidRPr="00E30350">
        <w:rPr>
          <w:rStyle w:val="Char3"/>
          <w:rtl/>
        </w:rPr>
        <w:t>ی</w:t>
      </w:r>
      <w:r w:rsidRPr="00E30350">
        <w:rPr>
          <w:rStyle w:val="Char3"/>
          <w:rtl/>
        </w:rPr>
        <w:t>د شد.</w:t>
      </w:r>
    </w:p>
    <w:p w:rsidR="00F03D36" w:rsidRPr="00E30350" w:rsidRDefault="000D6EF6" w:rsidP="00F17056">
      <w:pPr>
        <w:pStyle w:val="BodyText2"/>
        <w:spacing w:after="0" w:line="240" w:lineRule="auto"/>
        <w:ind w:firstLine="284"/>
        <w:jc w:val="center"/>
        <w:rPr>
          <w:rStyle w:val="Char3"/>
          <w:rtl/>
        </w:rPr>
      </w:pPr>
      <w:r w:rsidRPr="00E30350">
        <w:rPr>
          <w:rStyle w:val="Char3"/>
          <w:rFonts w:cs="B Lotus" w:hint="cs"/>
          <w:rtl/>
        </w:rPr>
        <w:t>***</w:t>
      </w:r>
    </w:p>
    <w:p w:rsidR="00F03D36" w:rsidRPr="00E30350" w:rsidRDefault="00F03D36" w:rsidP="003B7B3E">
      <w:pPr>
        <w:pStyle w:val="BodyText2"/>
        <w:spacing w:after="0" w:line="240" w:lineRule="auto"/>
        <w:ind w:firstLine="284"/>
        <w:jc w:val="both"/>
        <w:rPr>
          <w:rStyle w:val="Char3"/>
          <w:rtl/>
        </w:rPr>
      </w:pPr>
    </w:p>
    <w:p w:rsidR="00F03D36" w:rsidRPr="00E30350" w:rsidRDefault="00F03D36" w:rsidP="003B7B3E">
      <w:pPr>
        <w:pStyle w:val="BodyText2"/>
        <w:spacing w:after="0" w:line="240" w:lineRule="auto"/>
        <w:ind w:firstLine="284"/>
        <w:jc w:val="both"/>
        <w:rPr>
          <w:rStyle w:val="Char3"/>
          <w:rtl/>
        </w:rPr>
        <w:sectPr w:rsidR="00F03D36"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F03D36" w:rsidRPr="00E30350" w:rsidRDefault="00F03D36" w:rsidP="000D43BB">
      <w:pPr>
        <w:pStyle w:val="a1"/>
        <w:rPr>
          <w:rtl/>
        </w:rPr>
      </w:pPr>
      <w:bookmarkStart w:id="283" w:name="_Toc282210448"/>
      <w:bookmarkStart w:id="284" w:name="_Toc290602028"/>
      <w:bookmarkStart w:id="285" w:name="_Toc290632574"/>
      <w:bookmarkStart w:id="286" w:name="_Toc396587770"/>
      <w:bookmarkStart w:id="287" w:name="_Toc439848716"/>
      <w:r w:rsidRPr="00E30350">
        <w:rPr>
          <w:rtl/>
        </w:rPr>
        <w:t>حل مشکل و رفع معضل</w:t>
      </w:r>
      <w:bookmarkEnd w:id="283"/>
      <w:bookmarkEnd w:id="284"/>
      <w:bookmarkEnd w:id="285"/>
      <w:bookmarkEnd w:id="286"/>
      <w:bookmarkEnd w:id="287"/>
    </w:p>
    <w:p w:rsidR="00F03D36" w:rsidRPr="00E30350" w:rsidRDefault="00F03D36" w:rsidP="003B7B3E">
      <w:pPr>
        <w:pStyle w:val="BodyText2"/>
        <w:spacing w:after="0" w:line="240" w:lineRule="auto"/>
        <w:ind w:firstLine="284"/>
        <w:jc w:val="both"/>
        <w:rPr>
          <w:rStyle w:val="Char3"/>
          <w:rtl/>
        </w:rPr>
      </w:pPr>
      <w:r w:rsidRPr="00E30350">
        <w:rPr>
          <w:rStyle w:val="Char3"/>
          <w:rtl/>
        </w:rPr>
        <w:t>پس با ب</w:t>
      </w:r>
      <w:r w:rsidR="00A576DC" w:rsidRPr="00E30350">
        <w:rPr>
          <w:rStyle w:val="Char3"/>
          <w:rtl/>
        </w:rPr>
        <w:t>ی</w:t>
      </w:r>
      <w:r w:rsidRPr="00E30350">
        <w:rPr>
          <w:rStyle w:val="Char3"/>
          <w:rtl/>
        </w:rPr>
        <w:t>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گذشت و دلا</w:t>
      </w:r>
      <w:r w:rsidR="00A576DC" w:rsidRPr="00E30350">
        <w:rPr>
          <w:rStyle w:val="Char3"/>
          <w:rtl/>
        </w:rPr>
        <w:t>ی</w:t>
      </w:r>
      <w:r w:rsidRPr="00E30350">
        <w:rPr>
          <w:rStyle w:val="Char3"/>
          <w:rtl/>
        </w:rPr>
        <w:t>ل عقل</w:t>
      </w:r>
      <w:r w:rsidR="00A576DC" w:rsidRPr="00E30350">
        <w:rPr>
          <w:rStyle w:val="Char3"/>
          <w:rtl/>
        </w:rPr>
        <w:t>ی</w:t>
      </w:r>
      <w:r w:rsidRPr="00E30350">
        <w:rPr>
          <w:rStyle w:val="Char3"/>
          <w:rtl/>
        </w:rPr>
        <w:t xml:space="preserve"> و نقل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آورد</w:t>
      </w:r>
      <w:r w:rsidR="00A576DC" w:rsidRPr="00E30350">
        <w:rPr>
          <w:rStyle w:val="Char3"/>
          <w:rtl/>
        </w:rPr>
        <w:t>ی</w:t>
      </w:r>
      <w:r w:rsidRPr="00E30350">
        <w:rPr>
          <w:rStyle w:val="Char3"/>
          <w:rtl/>
        </w:rPr>
        <w:t>م معلوم شد مسأله‌</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ه در ا</w:t>
      </w:r>
      <w:r w:rsidR="00A576DC" w:rsidRPr="00E30350">
        <w:rPr>
          <w:rStyle w:val="Char3"/>
          <w:rtl/>
        </w:rPr>
        <w:t>ی</w:t>
      </w:r>
      <w:r w:rsidRPr="00E30350">
        <w:rPr>
          <w:rStyle w:val="Char3"/>
          <w:rtl/>
        </w:rPr>
        <w:t>ن امت تا ا</w:t>
      </w:r>
      <w:r w:rsidR="00A576DC" w:rsidRPr="00E30350">
        <w:rPr>
          <w:rStyle w:val="Char3"/>
          <w:rtl/>
        </w:rPr>
        <w:t>ی</w:t>
      </w:r>
      <w:r w:rsidRPr="00E30350">
        <w:rPr>
          <w:rStyle w:val="Char3"/>
          <w:rtl/>
        </w:rPr>
        <w:t xml:space="preserve">ن حد وسعت و گسترش </w:t>
      </w:r>
      <w:r w:rsidR="00A576DC" w:rsidRPr="00E30350">
        <w:rPr>
          <w:rStyle w:val="Char3"/>
          <w:rtl/>
        </w:rPr>
        <w:t>ی</w:t>
      </w:r>
      <w:r w:rsidRPr="00E30350">
        <w:rPr>
          <w:rStyle w:val="Char3"/>
          <w:rtl/>
        </w:rPr>
        <w:t>افته است و ا</w:t>
      </w:r>
      <w:r w:rsidR="00A576DC" w:rsidRPr="00E30350">
        <w:rPr>
          <w:rStyle w:val="Char3"/>
          <w:rtl/>
        </w:rPr>
        <w:t>ک</w:t>
      </w:r>
      <w:r w:rsidRPr="00E30350">
        <w:rPr>
          <w:rStyle w:val="Char3"/>
          <w:rtl/>
        </w:rPr>
        <w:t>ثر مردم م</w:t>
      </w:r>
      <w:r w:rsidR="00A576DC" w:rsidRPr="00E30350">
        <w:rPr>
          <w:rStyle w:val="Char3"/>
          <w:rtl/>
        </w:rPr>
        <w:t>ی</w:t>
      </w:r>
      <w:r w:rsidRPr="00E30350">
        <w:rPr>
          <w:rStyle w:val="Char3"/>
          <w:rFonts w:hint="cs"/>
          <w:rtl/>
        </w:rPr>
        <w:t>‌</w:t>
      </w:r>
      <w:r w:rsidRPr="00E30350">
        <w:rPr>
          <w:rStyle w:val="Char3"/>
          <w:rtl/>
        </w:rPr>
        <w:t xml:space="preserve">پندارند </w:t>
      </w:r>
      <w:r w:rsidR="00A576DC" w:rsidRPr="00E30350">
        <w:rPr>
          <w:rStyle w:val="Char3"/>
          <w:rtl/>
        </w:rPr>
        <w:t>ک</w:t>
      </w:r>
      <w:r w:rsidRPr="00E30350">
        <w:rPr>
          <w:rStyle w:val="Char3"/>
          <w:rtl/>
        </w:rPr>
        <w:t xml:space="preserve">ه </w:t>
      </w:r>
      <w:r w:rsidR="00A576DC" w:rsidRPr="00E30350">
        <w:rPr>
          <w:rStyle w:val="Char3"/>
          <w:rtl/>
        </w:rPr>
        <w:t>یکی</w:t>
      </w:r>
      <w:r w:rsidRPr="00E30350">
        <w:rPr>
          <w:rStyle w:val="Char3"/>
          <w:rtl/>
        </w:rPr>
        <w:t xml:space="preserve"> از فرائض مهم اله</w:t>
      </w:r>
      <w:r w:rsidR="00A576DC" w:rsidRPr="00E30350">
        <w:rPr>
          <w:rStyle w:val="Char3"/>
          <w:rtl/>
        </w:rPr>
        <w:t>ی</w:t>
      </w:r>
      <w:r w:rsidRPr="00E30350">
        <w:rPr>
          <w:rStyle w:val="Char3"/>
          <w:rtl/>
        </w:rPr>
        <w:t xml:space="preserve"> و</w:t>
      </w:r>
      <w:r w:rsidRPr="00E30350">
        <w:rPr>
          <w:rStyle w:val="Char3"/>
          <w:rFonts w:hint="cs"/>
          <w:rtl/>
        </w:rPr>
        <w:t xml:space="preserve"> </w:t>
      </w:r>
      <w:r w:rsidRPr="00E30350">
        <w:rPr>
          <w:rStyle w:val="Char3"/>
          <w:rtl/>
        </w:rPr>
        <w:t>ر</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 از ار</w:t>
      </w:r>
      <w:r w:rsidR="00A576DC" w:rsidRPr="00E30350">
        <w:rPr>
          <w:rStyle w:val="Char3"/>
          <w:rtl/>
        </w:rPr>
        <w:t>ک</w:t>
      </w:r>
      <w:r w:rsidRPr="00E30350">
        <w:rPr>
          <w:rStyle w:val="Char3"/>
          <w:rtl/>
        </w:rPr>
        <w:t>ان عظ</w:t>
      </w:r>
      <w:r w:rsidR="00A576DC" w:rsidRPr="00E30350">
        <w:rPr>
          <w:rStyle w:val="Char3"/>
          <w:rtl/>
        </w:rPr>
        <w:t>ی</w:t>
      </w:r>
      <w:r w:rsidRPr="00E30350">
        <w:rPr>
          <w:rStyle w:val="Char3"/>
          <w:rtl/>
        </w:rPr>
        <w:t>م اسلام</w:t>
      </w:r>
      <w:r w:rsidR="00A576DC" w:rsidRPr="00E30350">
        <w:rPr>
          <w:rStyle w:val="Char3"/>
          <w:rtl/>
        </w:rPr>
        <w:t>ی</w:t>
      </w:r>
      <w:r w:rsidRPr="00E30350">
        <w:rPr>
          <w:rStyle w:val="Char3"/>
          <w:rtl/>
        </w:rPr>
        <w:t xml:space="preserve"> است، به ه</w:t>
      </w:r>
      <w:r w:rsidR="00A576DC" w:rsidRPr="00E30350">
        <w:rPr>
          <w:rStyle w:val="Char3"/>
          <w:rtl/>
        </w:rPr>
        <w:t>ی</w:t>
      </w:r>
      <w:r w:rsidRPr="00E30350">
        <w:rPr>
          <w:rStyle w:val="Char3"/>
          <w:rtl/>
        </w:rPr>
        <w:t>چ اصل</w:t>
      </w:r>
      <w:r w:rsidR="00A576DC" w:rsidRPr="00E30350">
        <w:rPr>
          <w:rStyle w:val="Char3"/>
          <w:rtl/>
        </w:rPr>
        <w:t>ی</w:t>
      </w:r>
      <w:r w:rsidRPr="00E30350">
        <w:rPr>
          <w:rStyle w:val="Char3"/>
          <w:rtl/>
        </w:rPr>
        <w:t xml:space="preserve"> از اصول د</w:t>
      </w:r>
      <w:r w:rsidR="00A576DC" w:rsidRPr="00E30350">
        <w:rPr>
          <w:rStyle w:val="Char3"/>
          <w:rtl/>
        </w:rPr>
        <w:t>ی</w:t>
      </w:r>
      <w:r w:rsidRPr="00E30350">
        <w:rPr>
          <w:rStyle w:val="Char3"/>
          <w:rtl/>
        </w:rPr>
        <w:t>ن مت</w:t>
      </w:r>
      <w:r w:rsidR="00A576DC" w:rsidRPr="00E30350">
        <w:rPr>
          <w:rStyle w:val="Char3"/>
          <w:rtl/>
        </w:rPr>
        <w:t>کی</w:t>
      </w:r>
      <w:r w:rsidRPr="00E30350">
        <w:rPr>
          <w:rStyle w:val="Char3"/>
          <w:rtl/>
        </w:rPr>
        <w:t xml:space="preserve"> ن</w:t>
      </w:r>
      <w:r w:rsidR="00A576DC" w:rsidRPr="00E30350">
        <w:rPr>
          <w:rStyle w:val="Char3"/>
          <w:rtl/>
        </w:rPr>
        <w:t>ی</w:t>
      </w:r>
      <w:r w:rsidRPr="00E30350">
        <w:rPr>
          <w:rStyle w:val="Char3"/>
          <w:rtl/>
        </w:rPr>
        <w:t>ست،</w:t>
      </w:r>
      <w:r w:rsidRPr="00E30350">
        <w:rPr>
          <w:rStyle w:val="Char3"/>
          <w:rFonts w:hint="cs"/>
          <w:rtl/>
        </w:rPr>
        <w:t xml:space="preserve"> </w:t>
      </w:r>
      <w:r w:rsidRPr="00E30350">
        <w:rPr>
          <w:rStyle w:val="Char3"/>
          <w:rtl/>
        </w:rPr>
        <w:t>و ا</w:t>
      </w:r>
      <w:r w:rsidR="00A576DC" w:rsidRPr="00E30350">
        <w:rPr>
          <w:rStyle w:val="Char3"/>
          <w:rtl/>
        </w:rPr>
        <w:t>ک</w:t>
      </w:r>
      <w:r w:rsidRPr="00E30350">
        <w:rPr>
          <w:rStyle w:val="Char3"/>
          <w:rtl/>
        </w:rPr>
        <w:t xml:space="preserve">ثر تبعاتش از بدعت‌ها </w:t>
      </w:r>
      <w:r w:rsidRPr="00E30350">
        <w:rPr>
          <w:rStyle w:val="Char3"/>
          <w:rFonts w:hint="cs"/>
          <w:rtl/>
        </w:rPr>
        <w:t>سرچشمه</w:t>
      </w:r>
      <w:r w:rsidRPr="00E30350">
        <w:rPr>
          <w:rStyle w:val="Char3"/>
          <w:rtl/>
        </w:rPr>
        <w:t xml:space="preserve"> م</w:t>
      </w:r>
      <w:r w:rsidR="00A576DC" w:rsidRPr="00E30350">
        <w:rPr>
          <w:rStyle w:val="Char3"/>
          <w:rtl/>
        </w:rPr>
        <w:t>ی</w:t>
      </w:r>
      <w:r w:rsidRPr="00E30350">
        <w:rPr>
          <w:rStyle w:val="Char3"/>
          <w:rFonts w:hint="cs"/>
          <w:rtl/>
        </w:rPr>
        <w:t>‌</w:t>
      </w:r>
      <w:r w:rsidRPr="00E30350">
        <w:rPr>
          <w:rStyle w:val="Char3"/>
          <w:rtl/>
        </w:rPr>
        <w:t>گ</w:t>
      </w:r>
      <w:r w:rsidR="00A576DC" w:rsidRPr="00E30350">
        <w:rPr>
          <w:rStyle w:val="Char3"/>
          <w:rtl/>
        </w:rPr>
        <w:t>ی</w:t>
      </w:r>
      <w:r w:rsidRPr="00E30350">
        <w:rPr>
          <w:rStyle w:val="Char3"/>
          <w:rtl/>
        </w:rPr>
        <w:t>رد!!</w:t>
      </w:r>
      <w:r w:rsidR="00F17056"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شا</w:t>
      </w:r>
      <w:r w:rsidR="00A576DC" w:rsidRPr="00E30350">
        <w:rPr>
          <w:rStyle w:val="Char3"/>
          <w:rtl/>
        </w:rPr>
        <w:t>ی</w:t>
      </w:r>
      <w:r w:rsidRPr="00E30350">
        <w:rPr>
          <w:rStyle w:val="Char3"/>
          <w:rtl/>
        </w:rPr>
        <w:t>د خواننده</w:t>
      </w:r>
      <w:r w:rsidRPr="00E30350">
        <w:rPr>
          <w:rStyle w:val="Char3"/>
          <w:rFonts w:hint="cs"/>
          <w:rtl/>
        </w:rPr>
        <w:t xml:space="preserve"> از خود</w:t>
      </w:r>
      <w:r w:rsidRPr="00E30350">
        <w:rPr>
          <w:rStyle w:val="Char3"/>
          <w:rtl/>
        </w:rPr>
        <w:t xml:space="preserve"> بپرسد پس ا</w:t>
      </w:r>
      <w:r w:rsidR="00A576DC" w:rsidRPr="00E30350">
        <w:rPr>
          <w:rStyle w:val="Char3"/>
          <w:rtl/>
        </w:rPr>
        <w:t>ی</w:t>
      </w:r>
      <w:r w:rsidRPr="00E30350">
        <w:rPr>
          <w:rStyle w:val="Char3"/>
          <w:rtl/>
        </w:rPr>
        <w:t>ن همه روا</w:t>
      </w:r>
      <w:r w:rsidR="00A576DC" w:rsidRPr="00E30350">
        <w:rPr>
          <w:rStyle w:val="Char3"/>
          <w:rtl/>
        </w:rPr>
        <w:t>ی</w:t>
      </w:r>
      <w:r w:rsidRPr="00E30350">
        <w:rPr>
          <w:rStyle w:val="Char3"/>
          <w:rtl/>
        </w:rPr>
        <w:t>ات و احاد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خصوص ز</w:t>
      </w:r>
      <w:r w:rsidR="00A576DC" w:rsidRPr="00E30350">
        <w:rPr>
          <w:rStyle w:val="Char3"/>
          <w:rtl/>
        </w:rPr>
        <w:t>ی</w:t>
      </w:r>
      <w:r w:rsidRPr="00E30350">
        <w:rPr>
          <w:rStyle w:val="Char3"/>
          <w:rtl/>
        </w:rPr>
        <w:t xml:space="preserve">ارت در </w:t>
      </w:r>
      <w:r w:rsidR="00A576DC" w:rsidRPr="00E30350">
        <w:rPr>
          <w:rStyle w:val="Char3"/>
          <w:rtl/>
        </w:rPr>
        <w:t>ک</w:t>
      </w:r>
      <w:r w:rsidRPr="00E30350">
        <w:rPr>
          <w:rStyle w:val="Char3"/>
          <w:rtl/>
        </w:rPr>
        <w:t>تب فر</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ن از ش</w:t>
      </w:r>
      <w:r w:rsidR="00A576DC" w:rsidRPr="00E30350">
        <w:rPr>
          <w:rStyle w:val="Char3"/>
          <w:rtl/>
        </w:rPr>
        <w:t>ی</w:t>
      </w:r>
      <w:r w:rsidRPr="00E30350">
        <w:rPr>
          <w:rStyle w:val="Char3"/>
          <w:rtl/>
        </w:rPr>
        <w:t>عه و سن</w:t>
      </w:r>
      <w:r w:rsidR="00A576DC" w:rsidRPr="00E30350">
        <w:rPr>
          <w:rStyle w:val="Char3"/>
          <w:rtl/>
        </w:rPr>
        <w:t>ی</w:t>
      </w:r>
      <w:r w:rsidRPr="00E30350">
        <w:rPr>
          <w:rStyle w:val="Char3"/>
          <w:rtl/>
        </w:rPr>
        <w:t xml:space="preserve"> وجود دارد و ا</w:t>
      </w:r>
      <w:r w:rsidR="00A576DC" w:rsidRPr="00E30350">
        <w:rPr>
          <w:rStyle w:val="Char3"/>
          <w:rtl/>
        </w:rPr>
        <w:t>ی</w:t>
      </w:r>
      <w:r w:rsidRPr="00E30350">
        <w:rPr>
          <w:rStyle w:val="Char3"/>
          <w:rtl/>
        </w:rPr>
        <w:t xml:space="preserve">ن همه مزارات و بقاع </w:t>
      </w:r>
      <w:r w:rsidR="00A576DC" w:rsidRPr="00E30350">
        <w:rPr>
          <w:rStyle w:val="Char3"/>
          <w:rtl/>
        </w:rPr>
        <w:t>ک</w:t>
      </w:r>
      <w:r w:rsidRPr="00E30350">
        <w:rPr>
          <w:rStyle w:val="Char3"/>
          <w:rtl/>
        </w:rPr>
        <w:t>ه در</w:t>
      </w:r>
      <w:r w:rsidRPr="00E30350">
        <w:rPr>
          <w:rStyle w:val="Char3"/>
          <w:rFonts w:hint="cs"/>
          <w:rtl/>
        </w:rPr>
        <w:t xml:space="preserve"> </w:t>
      </w:r>
      <w:r w:rsidR="00A576DC" w:rsidRPr="00E30350">
        <w:rPr>
          <w:rStyle w:val="Char3"/>
          <w:rtl/>
        </w:rPr>
        <w:t>ک</w:t>
      </w:r>
      <w:r w:rsidRPr="00E30350">
        <w:rPr>
          <w:rStyle w:val="Char3"/>
          <w:rtl/>
        </w:rPr>
        <w:t>شورها</w:t>
      </w:r>
      <w:r w:rsidR="00A576DC" w:rsidRPr="00E30350">
        <w:rPr>
          <w:rStyle w:val="Char3"/>
          <w:rtl/>
        </w:rPr>
        <w:t>ی</w:t>
      </w:r>
      <w:r w:rsidRPr="00E30350">
        <w:rPr>
          <w:rStyle w:val="Char3"/>
          <w:rtl/>
        </w:rPr>
        <w:t xml:space="preserve"> اسلام</w:t>
      </w:r>
      <w:r w:rsidR="00A576DC" w:rsidRPr="00E30350">
        <w:rPr>
          <w:rStyle w:val="Char3"/>
          <w:rtl/>
        </w:rPr>
        <w:t>ی</w:t>
      </w:r>
      <w:r w:rsidRPr="00E30350">
        <w:rPr>
          <w:rStyle w:val="Char3"/>
          <w:rtl/>
        </w:rPr>
        <w:t xml:space="preserve"> بر قبور اموات بنا شده است و ا</w:t>
      </w:r>
      <w:r w:rsidR="00A576DC" w:rsidRPr="00E30350">
        <w:rPr>
          <w:rStyle w:val="Char3"/>
          <w:rtl/>
        </w:rPr>
        <w:t>ی</w:t>
      </w:r>
      <w:r w:rsidRPr="00E30350">
        <w:rPr>
          <w:rStyle w:val="Char3"/>
          <w:rtl/>
        </w:rPr>
        <w:t>ن قافل</w:t>
      </w:r>
      <w:r w:rsidRPr="00E30350">
        <w:rPr>
          <w:rStyle w:val="Char3"/>
          <w:rFonts w:hint="cs"/>
          <w:rtl/>
        </w:rPr>
        <w:t>ه‌</w:t>
      </w:r>
      <w:r w:rsidRPr="00E30350">
        <w:rPr>
          <w:rStyle w:val="Char3"/>
          <w:rtl/>
        </w:rPr>
        <w:t>ها</w:t>
      </w:r>
      <w:r w:rsidR="00A576DC" w:rsidRPr="00E30350">
        <w:rPr>
          <w:rStyle w:val="Char3"/>
          <w:rtl/>
        </w:rPr>
        <w:t>ی</w:t>
      </w:r>
      <w:r w:rsidRPr="00E30350">
        <w:rPr>
          <w:rStyle w:val="Char3"/>
          <w:rtl/>
        </w:rPr>
        <w:t xml:space="preserve"> بس</w:t>
      </w:r>
      <w:r w:rsidR="00A576DC" w:rsidRPr="00E30350">
        <w:rPr>
          <w:rStyle w:val="Char3"/>
          <w:rtl/>
        </w:rPr>
        <w:t>ی</w:t>
      </w:r>
      <w:r w:rsidRPr="00E30350">
        <w:rPr>
          <w:rStyle w:val="Char3"/>
          <w:rtl/>
        </w:rPr>
        <w:t xml:space="preserve">ار زوار </w:t>
      </w:r>
      <w:r w:rsidR="00A576DC" w:rsidRPr="00E30350">
        <w:rPr>
          <w:rStyle w:val="Char3"/>
          <w:rtl/>
        </w:rPr>
        <w:t>ک</w:t>
      </w:r>
      <w:r w:rsidRPr="00E30350">
        <w:rPr>
          <w:rStyle w:val="Char3"/>
          <w:rtl/>
        </w:rPr>
        <w:t xml:space="preserve">ه از </w:t>
      </w:r>
      <w:r w:rsidRPr="00E30350">
        <w:rPr>
          <w:rStyle w:val="Char3"/>
          <w:rFonts w:hint="cs"/>
          <w:rtl/>
        </w:rPr>
        <w:t>راست</w:t>
      </w:r>
      <w:r w:rsidRPr="00E30350">
        <w:rPr>
          <w:rStyle w:val="Char3"/>
          <w:rtl/>
        </w:rPr>
        <w:t xml:space="preserve"> و </w:t>
      </w:r>
      <w:r w:rsidRPr="00E30350">
        <w:rPr>
          <w:rStyle w:val="Char3"/>
          <w:rFonts w:hint="cs"/>
          <w:rtl/>
        </w:rPr>
        <w:t>چپ</w:t>
      </w:r>
      <w:r w:rsidRPr="00E30350">
        <w:rPr>
          <w:rStyle w:val="Char3"/>
          <w:rtl/>
        </w:rPr>
        <w:t xml:space="preserve"> </w:t>
      </w:r>
      <w:r w:rsidRPr="00E30350">
        <w:rPr>
          <w:rStyle w:val="Char3"/>
          <w:rFonts w:hint="cs"/>
          <w:rtl/>
        </w:rPr>
        <w:t xml:space="preserve">شهرها </w:t>
      </w:r>
      <w:r w:rsidRPr="00E30350">
        <w:rPr>
          <w:rStyle w:val="Char3"/>
          <w:rtl/>
        </w:rPr>
        <w:t xml:space="preserve">و </w:t>
      </w:r>
      <w:r w:rsidRPr="00E30350">
        <w:rPr>
          <w:rStyle w:val="Char3"/>
          <w:rFonts w:hint="cs"/>
          <w:rtl/>
        </w:rPr>
        <w:t>روستاها</w:t>
      </w:r>
      <w:r w:rsidRPr="00E30350">
        <w:rPr>
          <w:rStyle w:val="Char3"/>
          <w:rtl/>
        </w:rPr>
        <w:t xml:space="preserve"> رهسپار به سو</w:t>
      </w:r>
      <w:r w:rsidR="00A576DC" w:rsidRPr="00E30350">
        <w:rPr>
          <w:rStyle w:val="Char3"/>
          <w:rtl/>
        </w:rPr>
        <w:t>ی</w:t>
      </w:r>
      <w:r w:rsidRPr="00E30350">
        <w:rPr>
          <w:rStyle w:val="Char3"/>
          <w:rtl/>
        </w:rPr>
        <w:t xml:space="preserve"> هر مزار و</w:t>
      </w:r>
      <w:r w:rsidRPr="00E30350">
        <w:rPr>
          <w:rStyle w:val="Char3"/>
          <w:rFonts w:hint="cs"/>
          <w:rtl/>
        </w:rPr>
        <w:t xml:space="preserve">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ه</w:t>
      </w:r>
      <w:r w:rsidRPr="00E30350">
        <w:rPr>
          <w:rStyle w:val="Char3"/>
          <w:rtl/>
        </w:rPr>
        <w:t xml:space="preserve"> فرقه‌ا</w:t>
      </w:r>
      <w:r w:rsidR="00A576DC" w:rsidRPr="00E30350">
        <w:rPr>
          <w:rStyle w:val="Char3"/>
          <w:rtl/>
        </w:rPr>
        <w:t>ی</w:t>
      </w:r>
      <w:r w:rsidRPr="00E30350">
        <w:rPr>
          <w:rStyle w:val="Char3"/>
          <w:rtl/>
        </w:rPr>
        <w:t xml:space="preserve"> مق</w:t>
      </w:r>
      <w:r w:rsidR="00A576DC" w:rsidRPr="00E30350">
        <w:rPr>
          <w:rStyle w:val="Char3"/>
          <w:rtl/>
        </w:rPr>
        <w:t>ی</w:t>
      </w:r>
      <w:r w:rsidRPr="00E30350">
        <w:rPr>
          <w:rStyle w:val="Char3"/>
          <w:rtl/>
        </w:rPr>
        <w:t>م و ثابت و گروه</w:t>
      </w:r>
      <w:r w:rsidR="00A576DC" w:rsidRPr="00E30350">
        <w:rPr>
          <w:rStyle w:val="Char3"/>
          <w:rtl/>
        </w:rPr>
        <w:t>ی</w:t>
      </w:r>
      <w:r w:rsidRPr="00E30350">
        <w:rPr>
          <w:rStyle w:val="Char3"/>
          <w:rtl/>
        </w:rPr>
        <w:t xml:space="preserve"> متحر</w:t>
      </w:r>
      <w:r w:rsidR="00A576DC" w:rsidRPr="00E30350">
        <w:rPr>
          <w:rStyle w:val="Char3"/>
          <w:rtl/>
        </w:rPr>
        <w:t>ک</w:t>
      </w:r>
      <w:r w:rsidRPr="00E30350">
        <w:rPr>
          <w:rStyle w:val="Char3"/>
          <w:rtl/>
        </w:rPr>
        <w:t xml:space="preserve"> و س</w:t>
      </w:r>
      <w:r w:rsidR="00A576DC" w:rsidRPr="00E30350">
        <w:rPr>
          <w:rStyle w:val="Char3"/>
          <w:rtl/>
        </w:rPr>
        <w:t>ی</w:t>
      </w:r>
      <w:r w:rsidRPr="00E30350">
        <w:rPr>
          <w:rStyle w:val="Char3"/>
          <w:rtl/>
        </w:rPr>
        <w:t>ارند چ</w:t>
      </w:r>
      <w:r w:rsidR="00A576DC" w:rsidRPr="00E30350">
        <w:rPr>
          <w:rStyle w:val="Char3"/>
          <w:rtl/>
        </w:rPr>
        <w:t>ی</w:t>
      </w:r>
      <w:r w:rsidRPr="00E30350">
        <w:rPr>
          <w:rStyle w:val="Char3"/>
          <w:rtl/>
        </w:rPr>
        <w:t>ست؟ و ا</w:t>
      </w:r>
      <w:r w:rsidR="00A576DC" w:rsidRPr="00E30350">
        <w:rPr>
          <w:rStyle w:val="Char3"/>
          <w:rtl/>
        </w:rPr>
        <w:t>ی</w:t>
      </w:r>
      <w:r w:rsidRPr="00E30350">
        <w:rPr>
          <w:rStyle w:val="Char3"/>
          <w:rtl/>
        </w:rPr>
        <w:t xml:space="preserve">ن همه </w:t>
      </w:r>
      <w:r w:rsidR="00A576DC" w:rsidRPr="00E30350">
        <w:rPr>
          <w:rStyle w:val="Char3"/>
          <w:rtl/>
        </w:rPr>
        <w:t>ک</w:t>
      </w:r>
      <w:r w:rsidRPr="00E30350">
        <w:rPr>
          <w:rStyle w:val="Char3"/>
          <w:rtl/>
        </w:rPr>
        <w:t>تب و رسائل ز</w:t>
      </w:r>
      <w:r w:rsidR="00A576DC" w:rsidRPr="00E30350">
        <w:rPr>
          <w:rStyle w:val="Char3"/>
          <w:rtl/>
        </w:rPr>
        <w:t>ی</w:t>
      </w:r>
      <w:r w:rsidRPr="00E30350">
        <w:rPr>
          <w:rStyle w:val="Char3"/>
          <w:rtl/>
        </w:rPr>
        <w:t xml:space="preserve">ارت و آداب آن را </w:t>
      </w:r>
      <w:r w:rsidR="00A576DC" w:rsidRPr="00E30350">
        <w:rPr>
          <w:rStyle w:val="Char3"/>
          <w:rtl/>
        </w:rPr>
        <w:t>ک</w:t>
      </w:r>
      <w:r w:rsidRPr="00E30350">
        <w:rPr>
          <w:rStyle w:val="Char3"/>
          <w:rtl/>
        </w:rPr>
        <w:t>ه از جانب ا</w:t>
      </w:r>
      <w:r w:rsidRPr="00E30350">
        <w:rPr>
          <w:rStyle w:val="Char3"/>
          <w:rFonts w:hint="cs"/>
          <w:rtl/>
        </w:rPr>
        <w:t>رشاد</w:t>
      </w:r>
      <w:r w:rsidRPr="00E30350">
        <w:rPr>
          <w:rStyle w:val="Char3"/>
          <w:rtl/>
        </w:rPr>
        <w:t xml:space="preserve"> منتشر م</w:t>
      </w:r>
      <w:r w:rsidR="00A576DC" w:rsidRPr="00E30350">
        <w:rPr>
          <w:rStyle w:val="Char3"/>
          <w:rtl/>
        </w:rPr>
        <w:t>ی</w:t>
      </w:r>
      <w:r w:rsidRPr="00E30350">
        <w:rPr>
          <w:rStyle w:val="Char3"/>
          <w:rtl/>
        </w:rPr>
        <w:t xml:space="preserve">‌شود، </w:t>
      </w:r>
      <w:r w:rsidRPr="00E30350">
        <w:rPr>
          <w:rStyle w:val="Char3"/>
          <w:rFonts w:hint="cs"/>
          <w:rtl/>
        </w:rPr>
        <w:t>دل</w:t>
      </w:r>
      <w:r w:rsidR="00A576DC" w:rsidRPr="00E30350">
        <w:rPr>
          <w:rStyle w:val="Char3"/>
          <w:rFonts w:hint="cs"/>
          <w:rtl/>
        </w:rPr>
        <w:t>ی</w:t>
      </w:r>
      <w:r w:rsidRPr="00E30350">
        <w:rPr>
          <w:rStyle w:val="Char3"/>
          <w:rFonts w:hint="cs"/>
          <w:rtl/>
        </w:rPr>
        <w:t>لش چیست</w:t>
      </w:r>
      <w:r w:rsidRPr="00E30350">
        <w:rPr>
          <w:rStyle w:val="Char3"/>
          <w:rtl/>
        </w:rPr>
        <w:t>؟!</w:t>
      </w:r>
    </w:p>
    <w:p w:rsidR="00F03D36" w:rsidRPr="00E30350" w:rsidRDefault="00F03D36" w:rsidP="00EB2EC6">
      <w:pPr>
        <w:pStyle w:val="BodyText2"/>
        <w:spacing w:after="0" w:line="240" w:lineRule="auto"/>
        <w:ind w:firstLine="284"/>
        <w:jc w:val="both"/>
        <w:rPr>
          <w:rStyle w:val="Char3"/>
          <w:rtl/>
        </w:rPr>
      </w:pPr>
      <w:r w:rsidRPr="00E30350">
        <w:rPr>
          <w:rStyle w:val="Char3"/>
          <w:rtl/>
        </w:rPr>
        <w:t>شا</w:t>
      </w:r>
      <w:r w:rsidR="00A576DC" w:rsidRPr="00E30350">
        <w:rPr>
          <w:rStyle w:val="Char3"/>
          <w:rtl/>
        </w:rPr>
        <w:t>ی</w:t>
      </w:r>
      <w:r w:rsidRPr="00E30350">
        <w:rPr>
          <w:rStyle w:val="Char3"/>
          <w:rtl/>
        </w:rPr>
        <w:t xml:space="preserve">د بتوان تنها از </w:t>
      </w:r>
      <w:r w:rsidR="00A576DC" w:rsidRPr="00E30350">
        <w:rPr>
          <w:rStyle w:val="Char3"/>
          <w:rtl/>
        </w:rPr>
        <w:t>ک</w:t>
      </w:r>
      <w:r w:rsidRPr="00E30350">
        <w:rPr>
          <w:rStyle w:val="Char3"/>
          <w:rtl/>
        </w:rPr>
        <w:t>تب ش</w:t>
      </w:r>
      <w:r w:rsidR="00A576DC" w:rsidRPr="00E30350">
        <w:rPr>
          <w:rStyle w:val="Char3"/>
          <w:rtl/>
        </w:rPr>
        <w:t>ی</w:t>
      </w:r>
      <w:r w:rsidRPr="00E30350">
        <w:rPr>
          <w:rStyle w:val="Char3"/>
          <w:rtl/>
        </w:rPr>
        <w:t xml:space="preserve">عه چون </w:t>
      </w:r>
      <w:r w:rsidR="00A576DC" w:rsidRPr="00E30350">
        <w:rPr>
          <w:rStyle w:val="Char3"/>
          <w:rtl/>
        </w:rPr>
        <w:t>ک</w:t>
      </w:r>
      <w:r w:rsidRPr="00E30350">
        <w:rPr>
          <w:rStyle w:val="Char3"/>
          <w:rtl/>
        </w:rPr>
        <w:t>امل الز</w:t>
      </w:r>
      <w:r w:rsidR="00A576DC" w:rsidRPr="00E30350">
        <w:rPr>
          <w:rStyle w:val="Char3"/>
          <w:rtl/>
        </w:rPr>
        <w:t>ی</w:t>
      </w:r>
      <w:r w:rsidRPr="00E30350">
        <w:rPr>
          <w:rStyle w:val="Char3"/>
          <w:rtl/>
        </w:rPr>
        <w:t>اره و تهذ</w:t>
      </w:r>
      <w:r w:rsidR="00A576DC" w:rsidRPr="00E30350">
        <w:rPr>
          <w:rStyle w:val="Char3"/>
          <w:rtl/>
        </w:rPr>
        <w:t>ی</w:t>
      </w:r>
      <w:r w:rsidRPr="00E30350">
        <w:rPr>
          <w:rStyle w:val="Char3"/>
          <w:rtl/>
        </w:rPr>
        <w:t xml:space="preserve">ب و استبصار و </w:t>
      </w:r>
      <w:r w:rsidR="00A576DC" w:rsidRPr="00E30350">
        <w:rPr>
          <w:rStyle w:val="Char3"/>
          <w:rtl/>
        </w:rPr>
        <w:t>ک</w:t>
      </w:r>
      <w:r w:rsidRPr="00E30350">
        <w:rPr>
          <w:rStyle w:val="Char3"/>
          <w:rtl/>
        </w:rPr>
        <w:t>اف</w:t>
      </w:r>
      <w:r w:rsidR="00A576DC" w:rsidRPr="00E30350">
        <w:rPr>
          <w:rStyle w:val="Char3"/>
          <w:rtl/>
        </w:rPr>
        <w:t>ی</w:t>
      </w:r>
      <w:r w:rsidRPr="00E30350">
        <w:rPr>
          <w:rStyle w:val="Char3"/>
          <w:rtl/>
        </w:rPr>
        <w:t xml:space="preserve"> و مصباح و سا</w:t>
      </w:r>
      <w:r w:rsidR="00A576DC" w:rsidRPr="00E30350">
        <w:rPr>
          <w:rStyle w:val="Char3"/>
          <w:rtl/>
        </w:rPr>
        <w:t>ی</w:t>
      </w:r>
      <w:r w:rsidRPr="00E30350">
        <w:rPr>
          <w:rStyle w:val="Char3"/>
          <w:rtl/>
        </w:rPr>
        <w:t>ر رسائل و</w:t>
      </w:r>
      <w:r w:rsidRPr="00E30350">
        <w:rPr>
          <w:rStyle w:val="Char3"/>
          <w:rFonts w:hint="cs"/>
          <w:rtl/>
        </w:rPr>
        <w:t xml:space="preserve"> </w:t>
      </w:r>
      <w:r w:rsidRPr="00E30350">
        <w:rPr>
          <w:rStyle w:val="Char3"/>
          <w:rtl/>
        </w:rPr>
        <w:t>صحا</w:t>
      </w:r>
      <w:r w:rsidR="00A576DC" w:rsidRPr="00E30350">
        <w:rPr>
          <w:rStyle w:val="Char3"/>
          <w:rtl/>
        </w:rPr>
        <w:t>ی</w:t>
      </w:r>
      <w:r w:rsidRPr="00E30350">
        <w:rPr>
          <w:rStyle w:val="Char3"/>
          <w:rtl/>
        </w:rPr>
        <w:t>ف نزد</w:t>
      </w:r>
      <w:r w:rsidR="00A576DC" w:rsidRPr="00E30350">
        <w:rPr>
          <w:rStyle w:val="Char3"/>
          <w:rtl/>
        </w:rPr>
        <w:t>یک</w:t>
      </w:r>
      <w:r w:rsidRPr="00E30350">
        <w:rPr>
          <w:rStyle w:val="Char3"/>
          <w:rtl/>
        </w:rPr>
        <w:t xml:space="preserve"> به هزار حد</w:t>
      </w:r>
      <w:r w:rsidR="00A576DC" w:rsidRPr="00E30350">
        <w:rPr>
          <w:rStyle w:val="Char3"/>
          <w:rtl/>
        </w:rPr>
        <w:t>ی</w:t>
      </w:r>
      <w:r w:rsidRPr="00E30350">
        <w:rPr>
          <w:rStyle w:val="Char3"/>
          <w:rtl/>
        </w:rPr>
        <w:t>ث و روا</w:t>
      </w:r>
      <w:r w:rsidR="00A576DC" w:rsidRPr="00E30350">
        <w:rPr>
          <w:rStyle w:val="Char3"/>
          <w:rtl/>
        </w:rPr>
        <w:t>ی</w:t>
      </w:r>
      <w:r w:rsidRPr="00E30350">
        <w:rPr>
          <w:rStyle w:val="Char3"/>
          <w:rtl/>
        </w:rPr>
        <w:t xml:space="preserve">ت </w:t>
      </w:r>
      <w:r w:rsidR="00A576DC" w:rsidRPr="00E30350">
        <w:rPr>
          <w:rStyle w:val="Char3"/>
          <w:rtl/>
        </w:rPr>
        <w:t>ی</w:t>
      </w:r>
      <w:r w:rsidRPr="00E30350">
        <w:rPr>
          <w:rStyle w:val="Char3"/>
          <w:rtl/>
        </w:rPr>
        <w:t xml:space="preserve">افت </w:t>
      </w:r>
      <w:r w:rsidR="00A576DC" w:rsidRPr="00E30350">
        <w:rPr>
          <w:rStyle w:val="Char3"/>
          <w:rtl/>
        </w:rPr>
        <w:t>ک</w:t>
      </w:r>
      <w:r w:rsidRPr="00E30350">
        <w:rPr>
          <w:rStyle w:val="Char3"/>
          <w:rtl/>
        </w:rPr>
        <w:t>ه در ثواب ز</w:t>
      </w:r>
      <w:r w:rsidR="00A576DC" w:rsidRPr="00E30350">
        <w:rPr>
          <w:rStyle w:val="Char3"/>
          <w:rtl/>
        </w:rPr>
        <w:t>ی</w:t>
      </w:r>
      <w:r w:rsidRPr="00E30350">
        <w:rPr>
          <w:rStyle w:val="Char3"/>
          <w:rtl/>
        </w:rPr>
        <w:t>ارت و آداب و رسوم دخول به مشاهد و</w:t>
      </w:r>
      <w:r w:rsidR="0017320A" w:rsidRPr="00E30350">
        <w:rPr>
          <w:rStyle w:val="Char3"/>
          <w:rFonts w:hint="cs"/>
          <w:rtl/>
        </w:rPr>
        <w:t xml:space="preserve"> </w:t>
      </w:r>
      <w:r w:rsidRPr="00E30350">
        <w:rPr>
          <w:rStyle w:val="Char3"/>
          <w:rtl/>
        </w:rPr>
        <w:t>خواندن ز</w:t>
      </w:r>
      <w:r w:rsidR="00A576DC" w:rsidRPr="00E30350">
        <w:rPr>
          <w:rStyle w:val="Char3"/>
          <w:rtl/>
        </w:rPr>
        <w:t>ی</w:t>
      </w:r>
      <w:r w:rsidRPr="00E30350">
        <w:rPr>
          <w:rStyle w:val="Char3"/>
          <w:rtl/>
        </w:rPr>
        <w:t>ارات متعدد</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پاره‌ا</w:t>
      </w:r>
      <w:r w:rsidR="00A576DC" w:rsidRPr="00E30350">
        <w:rPr>
          <w:rStyle w:val="Char3"/>
          <w:rtl/>
        </w:rPr>
        <w:t>ی</w:t>
      </w:r>
      <w:r w:rsidRPr="00E30350">
        <w:rPr>
          <w:rStyle w:val="Char3"/>
          <w:rtl/>
        </w:rPr>
        <w:t xml:space="preserve"> دارا</w:t>
      </w:r>
      <w:r w:rsidR="00A576DC" w:rsidRPr="00E30350">
        <w:rPr>
          <w:rStyle w:val="Char3"/>
          <w:rtl/>
        </w:rPr>
        <w:t>ی</w:t>
      </w:r>
      <w:r w:rsidRPr="00E30350">
        <w:rPr>
          <w:rStyle w:val="Char3"/>
          <w:rtl/>
        </w:rPr>
        <w:t xml:space="preserve"> عبارات</w:t>
      </w:r>
      <w:r w:rsidR="00A576DC" w:rsidRPr="00E30350">
        <w:rPr>
          <w:rStyle w:val="Char3"/>
          <w:rtl/>
        </w:rPr>
        <w:t>ی</w:t>
      </w:r>
      <w:r w:rsidRPr="00E30350">
        <w:rPr>
          <w:rStyle w:val="Char3"/>
          <w:rtl/>
        </w:rPr>
        <w:t xml:space="preserve"> مانند: </w:t>
      </w:r>
      <w:r w:rsidRPr="00E30350">
        <w:rPr>
          <w:rStyle w:val="Char1"/>
          <w:rtl/>
          <w:lang w:bidi="ar-SA"/>
        </w:rPr>
        <w:t>(السلام على عين الله الناظرة ويده الباسطة)</w:t>
      </w:r>
      <w:r w:rsidRPr="00E30350">
        <w:rPr>
          <w:rStyle w:val="Char3"/>
          <w:rFonts w:hint="cs"/>
          <w:rtl/>
        </w:rPr>
        <w:t>.</w:t>
      </w:r>
      <w:r w:rsidRPr="00E30350">
        <w:rPr>
          <w:rStyle w:val="Char3"/>
          <w:rtl/>
        </w:rPr>
        <w:t xml:space="preserve"> «سلام بر چشم خداوند که م</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ند و دستش را که</w:t>
      </w:r>
      <w:r w:rsidR="00034785" w:rsidRPr="00E30350">
        <w:rPr>
          <w:rStyle w:val="Char3"/>
          <w:rtl/>
        </w:rPr>
        <w:t xml:space="preserve"> می‌</w:t>
      </w:r>
      <w:r w:rsidRPr="00E30350">
        <w:rPr>
          <w:rStyle w:val="Char3"/>
          <w:rtl/>
        </w:rPr>
        <w:t>گشا</w:t>
      </w:r>
      <w:r w:rsidR="00A576DC" w:rsidRPr="00E30350">
        <w:rPr>
          <w:rStyle w:val="Char3"/>
          <w:rtl/>
        </w:rPr>
        <w:t>ی</w:t>
      </w:r>
      <w:r w:rsidRPr="00E30350">
        <w:rPr>
          <w:rStyle w:val="Char3"/>
          <w:rtl/>
        </w:rPr>
        <w:t xml:space="preserve">د» است وارد شده </w:t>
      </w:r>
      <w:r w:rsidR="00A576DC" w:rsidRPr="00E30350">
        <w:rPr>
          <w:rStyle w:val="Char3"/>
          <w:rtl/>
        </w:rPr>
        <w:t>ک</w:t>
      </w:r>
      <w:r w:rsidRPr="00E30350">
        <w:rPr>
          <w:rStyle w:val="Char3"/>
          <w:rtl/>
        </w:rPr>
        <w:t>ه از آن‌ها جناب آ</w:t>
      </w:r>
      <w:r w:rsidR="00A576DC" w:rsidRPr="00E30350">
        <w:rPr>
          <w:rStyle w:val="Char3"/>
          <w:rtl/>
        </w:rPr>
        <w:t>ی</w:t>
      </w:r>
      <w:r w:rsidRPr="00E30350">
        <w:rPr>
          <w:rStyle w:val="Char3"/>
          <w:rtl/>
        </w:rPr>
        <w:t>ت الله العظم</w:t>
      </w:r>
      <w:r w:rsidR="00A576DC" w:rsidRPr="00E30350">
        <w:rPr>
          <w:rStyle w:val="Char3"/>
          <w:rtl/>
        </w:rPr>
        <w:t>ی</w:t>
      </w:r>
      <w:r w:rsidRPr="00E30350">
        <w:rPr>
          <w:rStyle w:val="Char3"/>
          <w:rtl/>
        </w:rPr>
        <w:t xml:space="preserve">! در </w:t>
      </w:r>
      <w:r w:rsidR="00A576DC" w:rsidRPr="00E30350">
        <w:rPr>
          <w:rStyle w:val="Char3"/>
          <w:rtl/>
        </w:rPr>
        <w:t>ک</w:t>
      </w:r>
      <w:r w:rsidRPr="00E30350">
        <w:rPr>
          <w:rStyle w:val="Char3"/>
          <w:rtl/>
        </w:rPr>
        <w:t xml:space="preserve">تاب </w:t>
      </w:r>
      <w:r w:rsidRPr="00E30350">
        <w:rPr>
          <w:rStyle w:val="Char4"/>
          <w:rFonts w:hint="cs"/>
          <w:rtl/>
        </w:rPr>
        <w:t>(</w:t>
      </w:r>
      <w:r w:rsidRPr="00E30350">
        <w:rPr>
          <w:rStyle w:val="Char4"/>
          <w:rtl/>
        </w:rPr>
        <w:t>امراء هست</w:t>
      </w:r>
      <w:r w:rsidR="00A576DC" w:rsidRPr="00E30350">
        <w:rPr>
          <w:rStyle w:val="Char4"/>
          <w:rtl/>
        </w:rPr>
        <w:t>ی</w:t>
      </w:r>
      <w:r w:rsidRPr="00E30350">
        <w:rPr>
          <w:rStyle w:val="Char4"/>
          <w:rFonts w:hint="cs"/>
          <w:rtl/>
        </w:rPr>
        <w:t>)</w:t>
      </w:r>
      <w:r w:rsidRPr="00E30350">
        <w:rPr>
          <w:rStyle w:val="Char3"/>
          <w:rtl/>
        </w:rPr>
        <w:t xml:space="preserve"> استناد به ولا</w:t>
      </w:r>
      <w:r w:rsidR="00A576DC" w:rsidRPr="00E30350">
        <w:rPr>
          <w:rStyle w:val="Char3"/>
          <w:rtl/>
        </w:rPr>
        <w:t>ی</w:t>
      </w:r>
      <w:r w:rsidRPr="00E30350">
        <w:rPr>
          <w:rStyle w:val="Char3"/>
          <w:rtl/>
        </w:rPr>
        <w:t>ت ت</w:t>
      </w:r>
      <w:r w:rsidR="00A576DC" w:rsidRPr="00E30350">
        <w:rPr>
          <w:rStyle w:val="Char3"/>
          <w:rtl/>
        </w:rPr>
        <w:t>ک</w:t>
      </w:r>
      <w:r w:rsidRPr="00E30350">
        <w:rPr>
          <w:rStyle w:val="Char3"/>
          <w:rtl/>
        </w:rPr>
        <w:t>و</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امام نموده است، ‌آ</w:t>
      </w:r>
      <w:r w:rsidR="00A576DC" w:rsidRPr="00E30350">
        <w:rPr>
          <w:rStyle w:val="Char3"/>
          <w:rtl/>
        </w:rPr>
        <w:t>ی</w:t>
      </w:r>
      <w:r w:rsidRPr="00E30350">
        <w:rPr>
          <w:rStyle w:val="Char3"/>
          <w:rtl/>
        </w:rPr>
        <w:t>ا مم</w:t>
      </w:r>
      <w:r w:rsidR="00A576DC" w:rsidRPr="00E30350">
        <w:rPr>
          <w:rStyle w:val="Char3"/>
          <w:rtl/>
        </w:rPr>
        <w:t>ک</w:t>
      </w:r>
      <w:r w:rsidRPr="00E30350">
        <w:rPr>
          <w:rStyle w:val="Char3"/>
          <w:rtl/>
        </w:rPr>
        <w:t>ن است ب</w:t>
      </w:r>
      <w:r w:rsidR="00A576DC" w:rsidRPr="00E30350">
        <w:rPr>
          <w:rStyle w:val="Char3"/>
          <w:rtl/>
        </w:rPr>
        <w:t>ی</w:t>
      </w:r>
      <w:r w:rsidRPr="00E30350">
        <w:rPr>
          <w:rStyle w:val="Char3"/>
          <w:rtl/>
        </w:rPr>
        <w:t>هوده سخن به ا</w:t>
      </w:r>
      <w:r w:rsidR="00A576DC" w:rsidRPr="00E30350">
        <w:rPr>
          <w:rStyle w:val="Char3"/>
          <w:rtl/>
        </w:rPr>
        <w:t>ی</w:t>
      </w:r>
      <w:r w:rsidRPr="00E30350">
        <w:rPr>
          <w:rStyle w:val="Char3"/>
          <w:rtl/>
        </w:rPr>
        <w:t>ن دراز</w:t>
      </w:r>
      <w:r w:rsidR="00A576DC" w:rsidRPr="00E30350">
        <w:rPr>
          <w:rStyle w:val="Char3"/>
          <w:rtl/>
        </w:rPr>
        <w:t>ی</w:t>
      </w:r>
      <w:r w:rsidRPr="00E30350">
        <w:rPr>
          <w:rStyle w:val="Char3"/>
          <w:rtl/>
        </w:rPr>
        <w:t xml:space="preserve"> باشد؟!</w:t>
      </w:r>
      <w:r w:rsidR="00F17056"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ما ب</w:t>
      </w:r>
      <w:r w:rsidRPr="00E30350">
        <w:rPr>
          <w:rStyle w:val="Char3"/>
          <w:rFonts w:hint="cs"/>
          <w:rtl/>
        </w:rPr>
        <w:t xml:space="preserve">ه </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tl/>
        </w:rPr>
        <w:t xml:space="preserve"> الله تعال</w:t>
      </w:r>
      <w:r w:rsidR="00A576DC" w:rsidRPr="00E30350">
        <w:rPr>
          <w:rStyle w:val="Char3"/>
          <w:rtl/>
        </w:rPr>
        <w:t>ی</w:t>
      </w:r>
      <w:r w:rsidRPr="00E30350">
        <w:rPr>
          <w:rStyle w:val="Char3"/>
          <w:rtl/>
        </w:rPr>
        <w:t xml:space="preserve"> در ا</w:t>
      </w:r>
      <w:r w:rsidR="00A576DC" w:rsidRPr="00E30350">
        <w:rPr>
          <w:rStyle w:val="Char3"/>
          <w:rtl/>
        </w:rPr>
        <w:t>ی</w:t>
      </w:r>
      <w:r w:rsidRPr="00E30350">
        <w:rPr>
          <w:rStyle w:val="Char3"/>
          <w:rtl/>
        </w:rPr>
        <w:t>ن مختصر تا</w:t>
      </w:r>
      <w:r w:rsidRPr="00E30350">
        <w:rPr>
          <w:rStyle w:val="Char3"/>
          <w:rFonts w:hint="cs"/>
          <w:rtl/>
        </w:rPr>
        <w:t xml:space="preserve"> </w:t>
      </w:r>
      <w:r w:rsidRPr="00E30350">
        <w:rPr>
          <w:rStyle w:val="Char3"/>
          <w:rtl/>
        </w:rPr>
        <w:t>حد</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بگنجد مسأله را روشن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م:</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لازم است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ن</w:t>
      </w:r>
      <w:r w:rsidR="00A576DC" w:rsidRPr="00E30350">
        <w:rPr>
          <w:rStyle w:val="Char3"/>
          <w:rtl/>
        </w:rPr>
        <w:t>ک</w:t>
      </w:r>
      <w:r w:rsidRPr="00E30350">
        <w:rPr>
          <w:rStyle w:val="Char3"/>
          <w:rtl/>
        </w:rPr>
        <w:t>ته را درنظر داشته باش</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 xml:space="preserve">ه از </w:t>
      </w:r>
      <w:r w:rsidR="00A576DC" w:rsidRPr="00E30350">
        <w:rPr>
          <w:rStyle w:val="Char3"/>
          <w:rtl/>
        </w:rPr>
        <w:t>ک</w:t>
      </w:r>
      <w:r w:rsidRPr="00E30350">
        <w:rPr>
          <w:rStyle w:val="Char3"/>
          <w:rtl/>
        </w:rPr>
        <w:t>ثرت احاد</w:t>
      </w:r>
      <w:r w:rsidR="00A576DC" w:rsidRPr="00E30350">
        <w:rPr>
          <w:rStyle w:val="Char3"/>
          <w:rtl/>
        </w:rPr>
        <w:t>ی</w:t>
      </w:r>
      <w:r w:rsidRPr="00E30350">
        <w:rPr>
          <w:rStyle w:val="Char3"/>
          <w:rtl/>
        </w:rPr>
        <w:t>ث و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تب و رسائل در ا</w:t>
      </w:r>
      <w:r w:rsidR="00A576DC" w:rsidRPr="00E30350">
        <w:rPr>
          <w:rStyle w:val="Char3"/>
          <w:rtl/>
        </w:rPr>
        <w:t>ی</w:t>
      </w:r>
      <w:r w:rsidRPr="00E30350">
        <w:rPr>
          <w:rStyle w:val="Char3"/>
          <w:rtl/>
        </w:rPr>
        <w:t>ن باب بل</w:t>
      </w:r>
      <w:r w:rsidR="00A576DC" w:rsidRPr="00E30350">
        <w:rPr>
          <w:rStyle w:val="Char3"/>
          <w:rtl/>
        </w:rPr>
        <w:t>ک</w:t>
      </w:r>
      <w:r w:rsidRPr="00E30350">
        <w:rPr>
          <w:rStyle w:val="Char3"/>
          <w:rtl/>
        </w:rPr>
        <w:t>ه در ه</w:t>
      </w:r>
      <w:r w:rsidR="00A576DC" w:rsidRPr="00E30350">
        <w:rPr>
          <w:rStyle w:val="Char3"/>
          <w:rtl/>
        </w:rPr>
        <w:t>ی</w:t>
      </w:r>
      <w:r w:rsidRPr="00E30350">
        <w:rPr>
          <w:rStyle w:val="Char3"/>
          <w:rtl/>
        </w:rPr>
        <w:t>چ موضوع</w:t>
      </w:r>
      <w:r w:rsidR="00A576DC" w:rsidRPr="00E30350">
        <w:rPr>
          <w:rStyle w:val="Char3"/>
          <w:rtl/>
        </w:rPr>
        <w:t>ی</w:t>
      </w:r>
      <w:r w:rsidRPr="00E30350">
        <w:rPr>
          <w:rStyle w:val="Char3"/>
          <w:rtl/>
        </w:rPr>
        <w:t xml:space="preserve"> نبا</w:t>
      </w:r>
      <w:r w:rsidR="00A576DC" w:rsidRPr="00E30350">
        <w:rPr>
          <w:rStyle w:val="Char3"/>
          <w:rtl/>
        </w:rPr>
        <w:t>ی</w:t>
      </w:r>
      <w:r w:rsidRPr="00E30350">
        <w:rPr>
          <w:rStyle w:val="Char3"/>
          <w:rtl/>
        </w:rPr>
        <w:t>د وحشت داشت، ز</w:t>
      </w:r>
      <w:r w:rsidR="00A576DC" w:rsidRPr="00E30350">
        <w:rPr>
          <w:rStyle w:val="Char3"/>
          <w:rtl/>
        </w:rPr>
        <w:t>ی</w:t>
      </w:r>
      <w:r w:rsidRPr="00E30350">
        <w:rPr>
          <w:rStyle w:val="Char3"/>
          <w:rtl/>
        </w:rPr>
        <w:t xml:space="preserve">را اگر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با </w:t>
      </w:r>
      <w:r w:rsidR="00A576DC" w:rsidRPr="00E30350">
        <w:rPr>
          <w:rStyle w:val="Char3"/>
          <w:rtl/>
        </w:rPr>
        <w:t>ک</w:t>
      </w:r>
      <w:r w:rsidRPr="00E30350">
        <w:rPr>
          <w:rStyle w:val="Char3"/>
          <w:rtl/>
        </w:rPr>
        <w:t xml:space="preserve">تب و رسائل سر و </w:t>
      </w:r>
      <w:r w:rsidR="00A576DC" w:rsidRPr="00E30350">
        <w:rPr>
          <w:rStyle w:val="Char3"/>
          <w:rtl/>
        </w:rPr>
        <w:t>ک</w:t>
      </w:r>
      <w:r w:rsidRPr="00E30350">
        <w:rPr>
          <w:rStyle w:val="Char3"/>
          <w:rtl/>
        </w:rPr>
        <w:t>ار داشته باشد و بر احاد</w:t>
      </w:r>
      <w:r w:rsidR="00A576DC" w:rsidRPr="00E30350">
        <w:rPr>
          <w:rStyle w:val="Char3"/>
          <w:rtl/>
        </w:rPr>
        <w:t>ی</w:t>
      </w:r>
      <w:r w:rsidRPr="00E30350">
        <w:rPr>
          <w:rStyle w:val="Char3"/>
          <w:rtl/>
        </w:rPr>
        <w:t>ث و اخبار احاطه حاصل نما</w:t>
      </w:r>
      <w:r w:rsidR="00A576DC" w:rsidRPr="00E30350">
        <w:rPr>
          <w:rStyle w:val="Char3"/>
          <w:rtl/>
        </w:rPr>
        <w:t>ی</w:t>
      </w:r>
      <w:r w:rsidRPr="00E30350">
        <w:rPr>
          <w:rStyle w:val="Char3"/>
          <w:rtl/>
        </w:rPr>
        <w:t>د،</w:t>
      </w:r>
      <w:r w:rsidRPr="00E30350">
        <w:rPr>
          <w:rStyle w:val="Char3"/>
          <w:rFonts w:hint="cs"/>
          <w:rtl/>
        </w:rPr>
        <w:t xml:space="preserve"> </w:t>
      </w:r>
      <w:r w:rsidRPr="00E30350">
        <w:rPr>
          <w:rStyle w:val="Char3"/>
          <w:rtl/>
        </w:rPr>
        <w:t>م</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ند و م</w:t>
      </w:r>
      <w:r w:rsidR="00A576DC" w:rsidRPr="00E30350">
        <w:rPr>
          <w:rStyle w:val="Char3"/>
          <w:rtl/>
        </w:rPr>
        <w:t>ی</w:t>
      </w:r>
      <w:r w:rsidRPr="00E30350">
        <w:rPr>
          <w:rStyle w:val="Char3"/>
          <w:rFonts w:hint="cs"/>
          <w:rtl/>
        </w:rPr>
        <w:t>‌</w:t>
      </w:r>
      <w:r w:rsidRPr="00E30350">
        <w:rPr>
          <w:rStyle w:val="Char3"/>
          <w:rtl/>
        </w:rPr>
        <w:t xml:space="preserve">داند </w:t>
      </w:r>
      <w:r w:rsidR="00A576DC" w:rsidRPr="00E30350">
        <w:rPr>
          <w:rStyle w:val="Char3"/>
          <w:rtl/>
        </w:rPr>
        <w:t>ک</w:t>
      </w:r>
      <w:r w:rsidRPr="00E30350">
        <w:rPr>
          <w:rStyle w:val="Char3"/>
          <w:rtl/>
        </w:rPr>
        <w:t>ه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ا</w:t>
      </w:r>
      <w:r w:rsidR="00A576DC" w:rsidRPr="00E30350">
        <w:rPr>
          <w:rStyle w:val="Char3"/>
          <w:rtl/>
        </w:rPr>
        <w:t>ی</w:t>
      </w:r>
      <w:r w:rsidRPr="00E30350">
        <w:rPr>
          <w:rStyle w:val="Char3"/>
          <w:rtl/>
        </w:rPr>
        <w:t>ن نوشته‌ها ارزش اعتناء نداشته بل</w:t>
      </w:r>
      <w:r w:rsidR="00A576DC" w:rsidRPr="00E30350">
        <w:rPr>
          <w:rStyle w:val="Char3"/>
          <w:rtl/>
        </w:rPr>
        <w:t>ک</w:t>
      </w:r>
      <w:r w:rsidRPr="00E30350">
        <w:rPr>
          <w:rStyle w:val="Char3"/>
          <w:rtl/>
        </w:rPr>
        <w:t>ه بهتر</w:t>
      </w:r>
      <w:r w:rsidR="00A576DC" w:rsidRPr="00E30350">
        <w:rPr>
          <w:rStyle w:val="Char3"/>
          <w:rtl/>
        </w:rPr>
        <w:t>ی</w:t>
      </w:r>
      <w:r w:rsidRPr="00E30350">
        <w:rPr>
          <w:rStyle w:val="Char3"/>
          <w:rtl/>
        </w:rPr>
        <w:t>ن خدمت به بشر</w:t>
      </w:r>
      <w:r w:rsidR="00A576DC" w:rsidRPr="00E30350">
        <w:rPr>
          <w:rStyle w:val="Char3"/>
          <w:rtl/>
        </w:rPr>
        <w:t>ی</w:t>
      </w:r>
      <w:r w:rsidRPr="00E30350">
        <w:rPr>
          <w:rStyle w:val="Char3"/>
          <w:rtl/>
        </w:rPr>
        <w:t xml:space="preserve">ت آن است </w:t>
      </w:r>
      <w:r w:rsidR="00A576DC" w:rsidRPr="00E30350">
        <w:rPr>
          <w:rStyle w:val="Char3"/>
          <w:rtl/>
        </w:rPr>
        <w:t>ک</w:t>
      </w:r>
      <w:r w:rsidRPr="00E30350">
        <w:rPr>
          <w:rStyle w:val="Char3"/>
          <w:rtl/>
        </w:rPr>
        <w:t xml:space="preserve">ه آن‌ها را با </w:t>
      </w:r>
      <w:r w:rsidR="00A576DC" w:rsidRPr="00E30350">
        <w:rPr>
          <w:rStyle w:val="Char3"/>
          <w:rtl/>
        </w:rPr>
        <w:t>ک</w:t>
      </w:r>
      <w:r w:rsidRPr="00E30350">
        <w:rPr>
          <w:rStyle w:val="Char3"/>
          <w:rtl/>
        </w:rPr>
        <w:t>مال احترام به در</w:t>
      </w:r>
      <w:r w:rsidR="00A576DC" w:rsidRPr="00E30350">
        <w:rPr>
          <w:rStyle w:val="Char3"/>
          <w:rtl/>
        </w:rPr>
        <w:t>ی</w:t>
      </w:r>
      <w:r w:rsidRPr="00E30350">
        <w:rPr>
          <w:rStyle w:val="Char3"/>
          <w:rtl/>
        </w:rPr>
        <w:t>ا بر</w:t>
      </w:r>
      <w:r w:rsidR="00A576DC" w:rsidRPr="00E30350">
        <w:rPr>
          <w:rStyle w:val="Char3"/>
          <w:rtl/>
        </w:rPr>
        <w:t>ی</w:t>
      </w:r>
      <w:r w:rsidRPr="00E30350">
        <w:rPr>
          <w:rStyle w:val="Char3"/>
          <w:rtl/>
        </w:rPr>
        <w:t>زند!! و</w:t>
      </w:r>
      <w:r w:rsidRPr="00E30350">
        <w:rPr>
          <w:rStyle w:val="Char3"/>
          <w:rFonts w:hint="cs"/>
          <w:rtl/>
        </w:rPr>
        <w:t xml:space="preserve"> </w:t>
      </w:r>
      <w:r w:rsidR="00A576DC" w:rsidRPr="00E30350">
        <w:rPr>
          <w:rStyle w:val="Char3"/>
          <w:rtl/>
        </w:rPr>
        <w:t>ک</w:t>
      </w:r>
      <w:r w:rsidRPr="00E30350">
        <w:rPr>
          <w:rStyle w:val="Char3"/>
          <w:rtl/>
        </w:rPr>
        <w:t>ثرت احاد</w:t>
      </w:r>
      <w:r w:rsidR="00A576DC" w:rsidRPr="00E30350">
        <w:rPr>
          <w:rStyle w:val="Char3"/>
          <w:rtl/>
        </w:rPr>
        <w:t>ی</w:t>
      </w:r>
      <w:r w:rsidRPr="00E30350">
        <w:rPr>
          <w:rStyle w:val="Char3"/>
          <w:rtl/>
        </w:rPr>
        <w:t>ث هم در پاره‌ا</w:t>
      </w:r>
      <w:r w:rsidR="00A576DC" w:rsidRPr="00E30350">
        <w:rPr>
          <w:rStyle w:val="Char3"/>
          <w:rtl/>
        </w:rPr>
        <w:t>ی</w:t>
      </w:r>
      <w:r w:rsidRPr="00E30350">
        <w:rPr>
          <w:rStyle w:val="Char3"/>
          <w:rtl/>
        </w:rPr>
        <w:t xml:space="preserve"> مواضع اهم</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ندارد</w:t>
      </w:r>
      <w:r w:rsidRPr="00E30350">
        <w:rPr>
          <w:rStyle w:val="Char3"/>
          <w:rFonts w:hint="cs"/>
          <w:rtl/>
        </w:rPr>
        <w:t>،</w:t>
      </w:r>
      <w:r w:rsidRPr="00E30350">
        <w:rPr>
          <w:rStyle w:val="Char3"/>
          <w:rtl/>
        </w:rPr>
        <w:t xml:space="preserve"> و همان مثل معروف را</w:t>
      </w:r>
      <w:r w:rsidRPr="00E30350">
        <w:rPr>
          <w:rStyle w:val="Char3"/>
          <w:rFonts w:hint="cs"/>
          <w:rtl/>
        </w:rPr>
        <w:t xml:space="preserve"> </w:t>
      </w:r>
      <w:r w:rsidRPr="00E30350">
        <w:rPr>
          <w:rStyle w:val="Char3"/>
          <w:rtl/>
        </w:rPr>
        <w:t>با</w:t>
      </w:r>
      <w:r w:rsidR="00A576DC" w:rsidRPr="00E30350">
        <w:rPr>
          <w:rStyle w:val="Char3"/>
          <w:rtl/>
        </w:rPr>
        <w:t>ی</w:t>
      </w:r>
      <w:r w:rsidRPr="00E30350">
        <w:rPr>
          <w:rStyle w:val="Char3"/>
          <w:rtl/>
        </w:rPr>
        <w:t>د در مقابل دلا</w:t>
      </w:r>
      <w:r w:rsidR="00A576DC" w:rsidRPr="00E30350">
        <w:rPr>
          <w:rStyle w:val="Char3"/>
          <w:rtl/>
        </w:rPr>
        <w:t>ی</w:t>
      </w:r>
      <w:r w:rsidRPr="00E30350">
        <w:rPr>
          <w:rStyle w:val="Char3"/>
          <w:rtl/>
        </w:rPr>
        <w:t>ل عقل</w:t>
      </w:r>
      <w:r w:rsidR="00A576DC" w:rsidRPr="00E30350">
        <w:rPr>
          <w:rStyle w:val="Char3"/>
          <w:rtl/>
        </w:rPr>
        <w:t>ی</w:t>
      </w:r>
      <w:r w:rsidRPr="00E30350">
        <w:rPr>
          <w:rStyle w:val="Char3"/>
          <w:rtl/>
        </w:rPr>
        <w:t xml:space="preserve"> و حس</w:t>
      </w:r>
      <w:r w:rsidR="00A576DC" w:rsidRPr="00E30350">
        <w:rPr>
          <w:rStyle w:val="Char3"/>
          <w:rtl/>
        </w:rPr>
        <w:t>ی</w:t>
      </w:r>
      <w:r w:rsidRPr="00E30350">
        <w:rPr>
          <w:rStyle w:val="Char3"/>
          <w:rtl/>
        </w:rPr>
        <w:t xml:space="preserve"> و تار</w:t>
      </w:r>
      <w:r w:rsidR="00A576DC" w:rsidRPr="00E30350">
        <w:rPr>
          <w:rStyle w:val="Char3"/>
          <w:rtl/>
        </w:rPr>
        <w:t>ی</w:t>
      </w:r>
      <w:r w:rsidRPr="00E30350">
        <w:rPr>
          <w:rStyle w:val="Char3"/>
          <w:rtl/>
        </w:rPr>
        <w:t>خ</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آن را باطل م</w:t>
      </w:r>
      <w:r w:rsidR="00A576DC" w:rsidRPr="00E30350">
        <w:rPr>
          <w:rStyle w:val="Char3"/>
          <w:rtl/>
        </w:rPr>
        <w:t>ی</w:t>
      </w:r>
      <w:r w:rsidRPr="00E30350">
        <w:rPr>
          <w:rStyle w:val="Char3"/>
          <w:rtl/>
        </w:rPr>
        <w:t>‌نما</w:t>
      </w:r>
      <w:r w:rsidR="00A576DC" w:rsidRPr="00E30350">
        <w:rPr>
          <w:rStyle w:val="Char3"/>
          <w:rtl/>
        </w:rPr>
        <w:t>ی</w:t>
      </w:r>
      <w:r w:rsidRPr="00E30350">
        <w:rPr>
          <w:rStyle w:val="Char3"/>
          <w:rtl/>
        </w:rPr>
        <w:t xml:space="preserve">د به </w:t>
      </w:r>
      <w:r w:rsidR="00A576DC" w:rsidRPr="00E30350">
        <w:rPr>
          <w:rStyle w:val="Char3"/>
          <w:rtl/>
        </w:rPr>
        <w:t>ک</w:t>
      </w:r>
      <w:r w:rsidRPr="00E30350">
        <w:rPr>
          <w:rStyle w:val="Char3"/>
          <w:rtl/>
        </w:rPr>
        <w:t xml:space="preserve">ار برد </w:t>
      </w:r>
      <w:r w:rsidR="00A576DC" w:rsidRPr="00E30350">
        <w:rPr>
          <w:rStyle w:val="Char3"/>
          <w:rtl/>
        </w:rPr>
        <w:t>ک</w:t>
      </w:r>
      <w:r w:rsidRPr="00E30350">
        <w:rPr>
          <w:rStyle w:val="Char3"/>
          <w:rtl/>
        </w:rPr>
        <w:t xml:space="preserve">ه: هزار </w:t>
      </w:r>
      <w:r w:rsidR="00A576DC" w:rsidRPr="00E30350">
        <w:rPr>
          <w:rStyle w:val="Char3"/>
          <w:rtl/>
        </w:rPr>
        <w:t>ک</w:t>
      </w:r>
      <w:r w:rsidRPr="00E30350">
        <w:rPr>
          <w:rStyle w:val="Char3"/>
          <w:rtl/>
        </w:rPr>
        <w:t>لاغ را</w:t>
      </w:r>
      <w:r w:rsidRPr="00E30350">
        <w:rPr>
          <w:rStyle w:val="Char3"/>
          <w:rFonts w:hint="cs"/>
          <w:rtl/>
        </w:rPr>
        <w:t xml:space="preserve"> </w:t>
      </w:r>
      <w:r w:rsidRPr="00E30350">
        <w:rPr>
          <w:rStyle w:val="Char3"/>
          <w:rtl/>
        </w:rPr>
        <w:t xml:space="preserve">با </w:t>
      </w:r>
      <w:r w:rsidR="00A576DC" w:rsidRPr="00E30350">
        <w:rPr>
          <w:rStyle w:val="Char3"/>
          <w:rtl/>
        </w:rPr>
        <w:t>یک</w:t>
      </w:r>
      <w:r w:rsidRPr="00E30350">
        <w:rPr>
          <w:rStyle w:val="Char3"/>
          <w:rtl/>
        </w:rPr>
        <w:t xml:space="preserve"> </w:t>
      </w:r>
      <w:r w:rsidR="00A576DC" w:rsidRPr="00E30350">
        <w:rPr>
          <w:rStyle w:val="Char3"/>
          <w:rtl/>
        </w:rPr>
        <w:t>ک</w:t>
      </w:r>
      <w:r w:rsidRPr="00E30350">
        <w:rPr>
          <w:rStyle w:val="Char3"/>
          <w:rtl/>
        </w:rPr>
        <w:t>لوخ م</w:t>
      </w:r>
      <w:r w:rsidR="00A576DC" w:rsidRPr="00E30350">
        <w:rPr>
          <w:rStyle w:val="Char3"/>
          <w:rtl/>
        </w:rPr>
        <w:t>ی</w:t>
      </w:r>
      <w:r w:rsidRPr="00E30350">
        <w:rPr>
          <w:rStyle w:val="Char3"/>
          <w:rtl/>
        </w:rPr>
        <w:t>‌توان پَراند!</w:t>
      </w:r>
    </w:p>
    <w:p w:rsidR="00F03D36" w:rsidRPr="00E30350" w:rsidRDefault="00F03D36" w:rsidP="003B7B3E">
      <w:pPr>
        <w:pStyle w:val="BodyText2"/>
        <w:spacing w:after="0" w:line="240" w:lineRule="auto"/>
        <w:ind w:firstLine="284"/>
        <w:jc w:val="both"/>
        <w:rPr>
          <w:rStyle w:val="Char3"/>
          <w:rtl/>
        </w:rPr>
      </w:pPr>
      <w:r w:rsidRPr="00E30350">
        <w:rPr>
          <w:rStyle w:val="Char3"/>
          <w:rtl/>
        </w:rPr>
        <w:t>شما م</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در مقابل صدها 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خصوص ز</w:t>
      </w:r>
      <w:r w:rsidR="00A576DC" w:rsidRPr="00E30350">
        <w:rPr>
          <w:rStyle w:val="Char3"/>
          <w:rtl/>
        </w:rPr>
        <w:t>ی</w:t>
      </w:r>
      <w:r w:rsidRPr="00E30350">
        <w:rPr>
          <w:rStyle w:val="Char3"/>
          <w:rtl/>
        </w:rPr>
        <w:t>ارت آمده است مسلماً بهتر</w:t>
      </w:r>
      <w:r w:rsidR="00A576DC" w:rsidRPr="00E30350">
        <w:rPr>
          <w:rStyle w:val="Char3"/>
          <w:rtl/>
        </w:rPr>
        <w:t>ی</w:t>
      </w:r>
      <w:r w:rsidRPr="00E30350">
        <w:rPr>
          <w:rStyle w:val="Char3"/>
          <w:rtl/>
        </w:rPr>
        <w:t>ن آن مزارها با</w:t>
      </w:r>
      <w:r w:rsidR="00A576DC" w:rsidRPr="00E30350">
        <w:rPr>
          <w:rStyle w:val="Char3"/>
          <w:rtl/>
        </w:rPr>
        <w:t>ی</w:t>
      </w:r>
      <w:r w:rsidRPr="00E30350">
        <w:rPr>
          <w:rStyle w:val="Char3"/>
          <w:rtl/>
        </w:rPr>
        <w:t>د قبر منور پ</w:t>
      </w:r>
      <w:r w:rsidR="00A576DC" w:rsidRPr="00E30350">
        <w:rPr>
          <w:rStyle w:val="Char3"/>
          <w:rtl/>
        </w:rPr>
        <w:t>ی</w:t>
      </w:r>
      <w:r w:rsidRPr="00E30350">
        <w:rPr>
          <w:rStyle w:val="Char3"/>
          <w:rtl/>
        </w:rPr>
        <w:t>غمبر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باشد، ‌</w:t>
      </w:r>
      <w:r w:rsidR="00A576DC" w:rsidRPr="00E30350">
        <w:rPr>
          <w:rStyle w:val="Char3"/>
          <w:rtl/>
        </w:rPr>
        <w:t>ک</w:t>
      </w:r>
      <w:r w:rsidRPr="00E30350">
        <w:rPr>
          <w:rStyle w:val="Char3"/>
          <w:rtl/>
        </w:rPr>
        <w:t>ه ش</w:t>
      </w:r>
      <w:r w:rsidR="00A576DC" w:rsidRPr="00E30350">
        <w:rPr>
          <w:rStyle w:val="Char3"/>
          <w:rtl/>
        </w:rPr>
        <w:t>ی</w:t>
      </w:r>
      <w:r w:rsidRPr="00E30350">
        <w:rPr>
          <w:rStyle w:val="Char3"/>
          <w:rtl/>
        </w:rPr>
        <w:t>عه و سن</w:t>
      </w:r>
      <w:r w:rsidR="00A576DC" w:rsidRPr="00E30350">
        <w:rPr>
          <w:rStyle w:val="Char3"/>
          <w:rtl/>
        </w:rPr>
        <w:t>ی</w:t>
      </w:r>
      <w:r w:rsidRPr="00E30350">
        <w:rPr>
          <w:rStyle w:val="Char3"/>
          <w:rtl/>
        </w:rPr>
        <w:t xml:space="preserve"> در خصوص ز</w:t>
      </w:r>
      <w:r w:rsidR="00A576DC" w:rsidRPr="00E30350">
        <w:rPr>
          <w:rStyle w:val="Char3"/>
          <w:rtl/>
        </w:rPr>
        <w:t>ی</w:t>
      </w:r>
      <w:r w:rsidRPr="00E30350">
        <w:rPr>
          <w:rStyle w:val="Char3"/>
          <w:rtl/>
        </w:rPr>
        <w:t xml:space="preserve">ارت آن حضرت در </w:t>
      </w:r>
      <w:r w:rsidR="00A576DC" w:rsidRPr="00E30350">
        <w:rPr>
          <w:rStyle w:val="Char3"/>
          <w:rtl/>
        </w:rPr>
        <w:t>ک</w:t>
      </w:r>
      <w:r w:rsidRPr="00E30350">
        <w:rPr>
          <w:rStyle w:val="Char3"/>
          <w:rtl/>
        </w:rPr>
        <w:t>تب خود احاد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آورده‌اند! اما با دلا</w:t>
      </w:r>
      <w:r w:rsidR="00A576DC" w:rsidRPr="00E30350">
        <w:rPr>
          <w:rStyle w:val="Char3"/>
          <w:rtl/>
        </w:rPr>
        <w:t>ی</w:t>
      </w:r>
      <w:r w:rsidRPr="00E30350">
        <w:rPr>
          <w:rStyle w:val="Char3"/>
          <w:rtl/>
        </w:rPr>
        <w:t>ل عقل</w:t>
      </w:r>
      <w:r w:rsidR="00A576DC" w:rsidRPr="00E30350">
        <w:rPr>
          <w:rStyle w:val="Char3"/>
          <w:rtl/>
        </w:rPr>
        <w:t>ی</w:t>
      </w:r>
      <w:r w:rsidRPr="00E30350">
        <w:rPr>
          <w:rStyle w:val="Char3"/>
          <w:rtl/>
        </w:rPr>
        <w:t xml:space="preserve"> و نقل</w:t>
      </w:r>
      <w:r w:rsidR="00A576DC" w:rsidRPr="00E30350">
        <w:rPr>
          <w:rStyle w:val="Char3"/>
          <w:rtl/>
        </w:rPr>
        <w:t>ی</w:t>
      </w:r>
      <w:r w:rsidRPr="00E30350">
        <w:rPr>
          <w:rStyle w:val="Char3"/>
          <w:rtl/>
        </w:rPr>
        <w:t xml:space="preserve"> ثابت </w:t>
      </w:r>
      <w:r w:rsidR="00A576DC" w:rsidRPr="00E30350">
        <w:rPr>
          <w:rStyle w:val="Char3"/>
          <w:rtl/>
        </w:rPr>
        <w:t>ک</w:t>
      </w:r>
      <w:r w:rsidRPr="00E30350">
        <w:rPr>
          <w:rStyle w:val="Char3"/>
          <w:rtl/>
        </w:rPr>
        <w:t>رد</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قبر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ن</w:t>
      </w:r>
      <w:r w:rsidR="00A576DC" w:rsidRPr="00E30350">
        <w:rPr>
          <w:rStyle w:val="Char3"/>
          <w:rtl/>
        </w:rPr>
        <w:t>ی</w:t>
      </w:r>
      <w:r w:rsidRPr="00E30350">
        <w:rPr>
          <w:rStyle w:val="Char3"/>
          <w:rtl/>
        </w:rPr>
        <w:t xml:space="preserve">ز تا حدود </w:t>
      </w:r>
      <w:r w:rsidR="00A576DC" w:rsidRPr="00E30350">
        <w:rPr>
          <w:rStyle w:val="Char3"/>
          <w:rtl/>
        </w:rPr>
        <w:t>یک</w:t>
      </w:r>
      <w:r w:rsidRPr="00E30350">
        <w:rPr>
          <w:rStyle w:val="Char3"/>
          <w:rtl/>
        </w:rPr>
        <w:t xml:space="preserve"> قرن </w:t>
      </w:r>
      <w:r w:rsidR="00A576DC" w:rsidRPr="00E30350">
        <w:rPr>
          <w:rStyle w:val="Char3"/>
          <w:rtl/>
        </w:rPr>
        <w:t>ک</w:t>
      </w:r>
      <w:r w:rsidRPr="00E30350">
        <w:rPr>
          <w:rStyle w:val="Char3"/>
          <w:rtl/>
        </w:rPr>
        <w:t>ه اصحاب بزرگوار او ح</w:t>
      </w:r>
      <w:r w:rsidR="00A576DC" w:rsidRPr="00E30350">
        <w:rPr>
          <w:rStyle w:val="Char3"/>
          <w:rtl/>
        </w:rPr>
        <w:t>ی</w:t>
      </w:r>
      <w:r w:rsidRPr="00E30350">
        <w:rPr>
          <w:rStyle w:val="Char3"/>
          <w:rtl/>
        </w:rPr>
        <w:t>ات داشتند، ‌هرگز مورد ز</w:t>
      </w:r>
      <w:r w:rsidR="00A576DC" w:rsidRPr="00E30350">
        <w:rPr>
          <w:rStyle w:val="Char3"/>
          <w:rtl/>
        </w:rPr>
        <w:t>ی</w:t>
      </w:r>
      <w:r w:rsidRPr="00E30350">
        <w:rPr>
          <w:rStyle w:val="Char3"/>
          <w:rtl/>
        </w:rPr>
        <w:t>ارت ه</w:t>
      </w:r>
      <w:r w:rsidR="00A576DC" w:rsidRPr="00E30350">
        <w:rPr>
          <w:rStyle w:val="Char3"/>
          <w:rtl/>
        </w:rPr>
        <w:t>ی</w:t>
      </w:r>
      <w:r w:rsidRPr="00E30350">
        <w:rPr>
          <w:rStyle w:val="Char3"/>
          <w:rtl/>
        </w:rPr>
        <w:t>چ مسلمان</w:t>
      </w:r>
      <w:r w:rsidR="00A576DC" w:rsidRPr="00E30350">
        <w:rPr>
          <w:rStyle w:val="Char3"/>
          <w:rtl/>
        </w:rPr>
        <w:t>ی</w:t>
      </w:r>
      <w:r w:rsidRPr="00E30350">
        <w:rPr>
          <w:rStyle w:val="Char3"/>
          <w:rtl/>
        </w:rPr>
        <w:t xml:space="preserve"> قرار نگرفت تا چه رسد به اینکه قبر د</w:t>
      </w:r>
      <w:r w:rsidR="00A576DC" w:rsidRPr="00E30350">
        <w:rPr>
          <w:rStyle w:val="Char3"/>
          <w:rtl/>
        </w:rPr>
        <w:t>ی</w:t>
      </w:r>
      <w:r w:rsidRPr="00E30350">
        <w:rPr>
          <w:rStyle w:val="Char3"/>
          <w:rtl/>
        </w:rPr>
        <w:t>گر ائمه و اول</w:t>
      </w:r>
      <w:r w:rsidR="00A576DC" w:rsidRPr="00E30350">
        <w:rPr>
          <w:rStyle w:val="Char3"/>
          <w:rtl/>
        </w:rPr>
        <w:t>ی</w:t>
      </w:r>
      <w:r w:rsidRPr="00E30350">
        <w:rPr>
          <w:rStyle w:val="Char3"/>
          <w:rtl/>
        </w:rPr>
        <w:t>اء مورد زیارت قرار گرفته باشد.</w:t>
      </w:r>
    </w:p>
    <w:p w:rsidR="00F03D36" w:rsidRPr="00E30350" w:rsidRDefault="00F03D36" w:rsidP="00085A80">
      <w:pPr>
        <w:pStyle w:val="BodyText2"/>
        <w:spacing w:after="0" w:line="240" w:lineRule="auto"/>
        <w:ind w:firstLine="284"/>
        <w:jc w:val="both"/>
        <w:rPr>
          <w:rStyle w:val="Char3"/>
          <w:rtl/>
        </w:rPr>
      </w:pPr>
      <w:r w:rsidRPr="00E30350">
        <w:rPr>
          <w:rStyle w:val="Char3"/>
          <w:rtl/>
        </w:rPr>
        <w:t>پس</w:t>
      </w:r>
      <w:r w:rsidRPr="00E30350">
        <w:rPr>
          <w:rStyle w:val="Char3"/>
          <w:rFonts w:hint="cs"/>
          <w:rtl/>
        </w:rPr>
        <w:t xml:space="preserve"> </w:t>
      </w:r>
      <w:r w:rsidRPr="00E30350">
        <w:rPr>
          <w:rStyle w:val="Char3"/>
          <w:rtl/>
        </w:rPr>
        <w:t>قبر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ه</w:t>
      </w:r>
      <w:r w:rsidR="00A576DC" w:rsidRPr="00E30350">
        <w:rPr>
          <w:rStyle w:val="Char3"/>
          <w:rtl/>
        </w:rPr>
        <w:t>ی</w:t>
      </w:r>
      <w:r w:rsidRPr="00E30350">
        <w:rPr>
          <w:rStyle w:val="Char3"/>
          <w:rtl/>
        </w:rPr>
        <w:t>چ‌گاه در صدر اسلام محل ز</w:t>
      </w:r>
      <w:r w:rsidR="00A576DC" w:rsidRPr="00E30350">
        <w:rPr>
          <w:rStyle w:val="Char3"/>
          <w:rtl/>
        </w:rPr>
        <w:t>ی</w:t>
      </w:r>
      <w:r w:rsidRPr="00E30350">
        <w:rPr>
          <w:rStyle w:val="Char3"/>
          <w:rtl/>
        </w:rPr>
        <w:t>ارت مسلمانان نبوده و اصحاب و خو</w:t>
      </w:r>
      <w:r w:rsidR="00A576DC" w:rsidRPr="00E30350">
        <w:rPr>
          <w:rStyle w:val="Char3"/>
          <w:rtl/>
        </w:rPr>
        <w:t>ی</w:t>
      </w:r>
      <w:r w:rsidRPr="00E30350">
        <w:rPr>
          <w:rStyle w:val="Char3"/>
          <w:rtl/>
        </w:rPr>
        <w:t>شاوندان آن بزرگوار، پاره‌ا</w:t>
      </w:r>
      <w:r w:rsidR="00A576DC" w:rsidRPr="00E30350">
        <w:rPr>
          <w:rStyle w:val="Char3"/>
          <w:rtl/>
        </w:rPr>
        <w:t>ی</w:t>
      </w:r>
      <w:r w:rsidRPr="00E30350">
        <w:rPr>
          <w:rStyle w:val="Char3"/>
          <w:rtl/>
        </w:rPr>
        <w:t xml:space="preserve"> از مردم ب</w:t>
      </w:r>
      <w:r w:rsidR="00A576DC" w:rsidRPr="00E30350">
        <w:rPr>
          <w:rStyle w:val="Char3"/>
          <w:rtl/>
        </w:rPr>
        <w:t>ی</w:t>
      </w:r>
      <w:r w:rsidRPr="00E30350">
        <w:rPr>
          <w:rStyle w:val="Char3"/>
          <w:rFonts w:hint="cs"/>
          <w:rtl/>
        </w:rPr>
        <w:t>‌</w:t>
      </w:r>
      <w:r w:rsidRPr="00E30350">
        <w:rPr>
          <w:rStyle w:val="Char3"/>
          <w:rtl/>
        </w:rPr>
        <w:t>اطلاع از اح</w:t>
      </w:r>
      <w:r w:rsidR="00A576DC" w:rsidRPr="00E30350">
        <w:rPr>
          <w:rStyle w:val="Char3"/>
          <w:rtl/>
        </w:rPr>
        <w:t>ک</w:t>
      </w:r>
      <w:r w:rsidRPr="00E30350">
        <w:rPr>
          <w:rStyle w:val="Char3"/>
          <w:rtl/>
        </w:rPr>
        <w:t>ام اسلام را از ز</w:t>
      </w:r>
      <w:r w:rsidR="00A576DC" w:rsidRPr="00E30350">
        <w:rPr>
          <w:rStyle w:val="Char3"/>
          <w:rtl/>
        </w:rPr>
        <w:t>ی</w:t>
      </w:r>
      <w:r w:rsidRPr="00E30350">
        <w:rPr>
          <w:rStyle w:val="Char3"/>
          <w:rtl/>
        </w:rPr>
        <w:t>ارت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منع م</w:t>
      </w:r>
      <w:r w:rsidR="00A576DC" w:rsidRPr="00E30350">
        <w:rPr>
          <w:rStyle w:val="Char3"/>
          <w:rtl/>
        </w:rPr>
        <w:t>ی</w:t>
      </w:r>
      <w:r w:rsidRPr="00E30350">
        <w:rPr>
          <w:rStyle w:val="Char3"/>
          <w:rtl/>
        </w:rPr>
        <w:t>‌نمودند، د</w:t>
      </w:r>
      <w:r w:rsidR="00A576DC" w:rsidRPr="00E30350">
        <w:rPr>
          <w:rStyle w:val="Char3"/>
          <w:rtl/>
        </w:rPr>
        <w:t>ی</w:t>
      </w:r>
      <w:r w:rsidRPr="00E30350">
        <w:rPr>
          <w:rStyle w:val="Char3"/>
          <w:rtl/>
        </w:rPr>
        <w:t>گر چه اعتبار</w:t>
      </w:r>
      <w:r w:rsidR="00A576DC" w:rsidRPr="00E30350">
        <w:rPr>
          <w:rStyle w:val="Char3"/>
          <w:rtl/>
        </w:rPr>
        <w:t>ی</w:t>
      </w:r>
      <w:r w:rsidRPr="00E30350">
        <w:rPr>
          <w:rStyle w:val="Char3"/>
          <w:rtl/>
        </w:rPr>
        <w:t xml:space="preserve"> به احاد</w:t>
      </w:r>
      <w:r w:rsidR="00A576DC" w:rsidRPr="00E30350">
        <w:rPr>
          <w:rStyle w:val="Char3"/>
          <w:rtl/>
        </w:rPr>
        <w:t>ی</w:t>
      </w:r>
      <w:r w:rsidRPr="00E30350">
        <w:rPr>
          <w:rStyle w:val="Char3"/>
          <w:rtl/>
        </w:rPr>
        <w:t>ث وارده در ا</w:t>
      </w:r>
      <w:r w:rsidR="00A576DC" w:rsidRPr="00E30350">
        <w:rPr>
          <w:rStyle w:val="Char3"/>
          <w:rtl/>
        </w:rPr>
        <w:t>ی</w:t>
      </w:r>
      <w:r w:rsidRPr="00E30350">
        <w:rPr>
          <w:rStyle w:val="Char3"/>
          <w:rtl/>
        </w:rPr>
        <w:t xml:space="preserve">ن موضوع خواهد بود </w:t>
      </w:r>
      <w:r w:rsidR="00A576DC" w:rsidRPr="00E30350">
        <w:rPr>
          <w:rStyle w:val="Char3"/>
          <w:rtl/>
        </w:rPr>
        <w:t>ک</w:t>
      </w:r>
      <w:r w:rsidRPr="00E30350">
        <w:rPr>
          <w:rStyle w:val="Char3"/>
          <w:rtl/>
        </w:rPr>
        <w:t xml:space="preserve">ه </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نا</w:t>
      </w:r>
      <w:r w:rsidRPr="00E30350">
        <w:rPr>
          <w:rStyle w:val="Char3"/>
          <w:rFonts w:hint="cs"/>
          <w:rtl/>
        </w:rPr>
        <w:t>ً</w:t>
      </w:r>
      <w:r w:rsidRPr="00E30350">
        <w:rPr>
          <w:rStyle w:val="Char3"/>
          <w:rtl/>
        </w:rPr>
        <w:t xml:space="preserve"> از آثار وارده از د</w:t>
      </w:r>
      <w:r w:rsidR="00A576DC" w:rsidRPr="00E30350">
        <w:rPr>
          <w:rStyle w:val="Char3"/>
          <w:rtl/>
        </w:rPr>
        <w:t>ی</w:t>
      </w:r>
      <w:r w:rsidRPr="00E30350">
        <w:rPr>
          <w:rStyle w:val="Char3"/>
          <w:rtl/>
        </w:rPr>
        <w:t>گران بر اسلام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همه م</w:t>
      </w:r>
      <w:r w:rsidR="00A576DC" w:rsidRPr="00E30350">
        <w:rPr>
          <w:rStyle w:val="Char3"/>
          <w:rtl/>
        </w:rPr>
        <w:t>ی</w:t>
      </w:r>
      <w:r w:rsidRPr="00E30350">
        <w:rPr>
          <w:rStyle w:val="Char3"/>
          <w:rtl/>
        </w:rPr>
        <w:t>‌دان</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اسلام تنها در</w:t>
      </w:r>
      <w:r w:rsidRPr="00E30350">
        <w:rPr>
          <w:rStyle w:val="Char3"/>
          <w:rFonts w:hint="cs"/>
          <w:rtl/>
        </w:rPr>
        <w:t xml:space="preserve"> </w:t>
      </w:r>
      <w:r w:rsidRPr="00E30350">
        <w:rPr>
          <w:rStyle w:val="Char3"/>
          <w:rtl/>
        </w:rPr>
        <w:t>محل ظهور خود (م</w:t>
      </w:r>
      <w:r w:rsidR="00A576DC" w:rsidRPr="00E30350">
        <w:rPr>
          <w:rStyle w:val="Char3"/>
          <w:rtl/>
        </w:rPr>
        <w:t>ک</w:t>
      </w:r>
      <w:r w:rsidRPr="00E30350">
        <w:rPr>
          <w:rStyle w:val="Char3"/>
          <w:rtl/>
        </w:rPr>
        <w:t>ه و مد</w:t>
      </w:r>
      <w:r w:rsidR="00A576DC" w:rsidRPr="00E30350">
        <w:rPr>
          <w:rStyle w:val="Char3"/>
          <w:rtl/>
        </w:rPr>
        <w:t>ی</w:t>
      </w:r>
      <w:r w:rsidRPr="00E30350">
        <w:rPr>
          <w:rStyle w:val="Char3"/>
          <w:rtl/>
        </w:rPr>
        <w:t>نه)</w:t>
      </w:r>
      <w:r w:rsidRPr="00E30350">
        <w:rPr>
          <w:rStyle w:val="Char3"/>
          <w:rFonts w:hint="cs"/>
          <w:rtl/>
        </w:rPr>
        <w:t xml:space="preserve"> </w:t>
      </w:r>
      <w:r w:rsidRPr="00E30350">
        <w:rPr>
          <w:rStyle w:val="Char3"/>
          <w:rtl/>
        </w:rPr>
        <w:t>محبوس نماند، بل</w:t>
      </w:r>
      <w:r w:rsidR="00A576DC" w:rsidRPr="00E30350">
        <w:rPr>
          <w:rStyle w:val="Char3"/>
          <w:rtl/>
        </w:rPr>
        <w:t>ک</w:t>
      </w:r>
      <w:r w:rsidRPr="00E30350">
        <w:rPr>
          <w:rStyle w:val="Char3"/>
          <w:rtl/>
        </w:rPr>
        <w:t>ه ب</w:t>
      </w:r>
      <w:r w:rsidRPr="00E30350">
        <w:rPr>
          <w:rStyle w:val="Char3"/>
          <w:rFonts w:hint="cs"/>
          <w:rtl/>
        </w:rPr>
        <w:t>ا</w:t>
      </w:r>
      <w:r w:rsidRPr="00E30350">
        <w:rPr>
          <w:rStyle w:val="Char3"/>
          <w:rtl/>
        </w:rPr>
        <w:t xml:space="preserve"> </w:t>
      </w:r>
      <w:r w:rsidRPr="00E30350">
        <w:rPr>
          <w:rStyle w:val="Char3"/>
          <w:rFonts w:hint="cs"/>
          <w:rtl/>
        </w:rPr>
        <w:t>اجازه</w:t>
      </w:r>
      <w:r w:rsidRPr="00E30350">
        <w:rPr>
          <w:rStyle w:val="Char3"/>
          <w:rtl/>
        </w:rPr>
        <w:t xml:space="preserve"> خدا و </w:t>
      </w:r>
      <w:r w:rsidR="00A576DC" w:rsidRPr="00E30350">
        <w:rPr>
          <w:rStyle w:val="Char3"/>
          <w:rtl/>
        </w:rPr>
        <w:t>ک</w:t>
      </w:r>
      <w:r w:rsidRPr="00E30350">
        <w:rPr>
          <w:rStyle w:val="Char3"/>
          <w:rtl/>
        </w:rPr>
        <w:t xml:space="preserve">وشش مسلمانان به </w:t>
      </w:r>
      <w:r w:rsidRPr="00E30350">
        <w:rPr>
          <w:rStyle w:val="Char3"/>
          <w:rFonts w:hint="cs"/>
          <w:rtl/>
        </w:rPr>
        <w:t>دورتر</w:t>
      </w:r>
      <w:r w:rsidR="00A576DC" w:rsidRPr="00E30350">
        <w:rPr>
          <w:rStyle w:val="Char3"/>
          <w:rFonts w:hint="cs"/>
          <w:rtl/>
        </w:rPr>
        <w:t>ی</w:t>
      </w:r>
      <w:r w:rsidRPr="00E30350">
        <w:rPr>
          <w:rStyle w:val="Char3"/>
          <w:rFonts w:hint="cs"/>
          <w:rtl/>
        </w:rPr>
        <w:t>ن</w:t>
      </w:r>
      <w:r w:rsidRPr="00E30350">
        <w:rPr>
          <w:rStyle w:val="Char3"/>
          <w:rtl/>
        </w:rPr>
        <w:t xml:space="preserve"> نقاط جهان راه </w:t>
      </w:r>
      <w:r w:rsidR="00A576DC" w:rsidRPr="00E30350">
        <w:rPr>
          <w:rStyle w:val="Char3"/>
          <w:rtl/>
        </w:rPr>
        <w:t>ی</w:t>
      </w:r>
      <w:r w:rsidRPr="00E30350">
        <w:rPr>
          <w:rStyle w:val="Char3"/>
          <w:rtl/>
        </w:rPr>
        <w:t>افت و ا</w:t>
      </w:r>
      <w:r w:rsidR="00A576DC" w:rsidRPr="00E30350">
        <w:rPr>
          <w:rStyle w:val="Char3"/>
          <w:rtl/>
        </w:rPr>
        <w:t>ک</w:t>
      </w:r>
      <w:r w:rsidRPr="00E30350">
        <w:rPr>
          <w:rStyle w:val="Char3"/>
          <w:rtl/>
        </w:rPr>
        <w:t xml:space="preserve">ثر نقاط معموره عالم </w:t>
      </w:r>
      <w:r w:rsidR="00A576DC" w:rsidRPr="00E30350">
        <w:rPr>
          <w:rStyle w:val="Char3"/>
          <w:rtl/>
        </w:rPr>
        <w:t>ک</w:t>
      </w:r>
      <w:r w:rsidRPr="00E30350">
        <w:rPr>
          <w:rStyle w:val="Char3"/>
          <w:rtl/>
        </w:rPr>
        <w:t>ه در</w:t>
      </w:r>
      <w:r w:rsidRPr="00E30350">
        <w:rPr>
          <w:rStyle w:val="Char3"/>
          <w:rFonts w:hint="cs"/>
          <w:rtl/>
        </w:rPr>
        <w:t xml:space="preserve"> </w:t>
      </w:r>
      <w:r w:rsidRPr="00E30350">
        <w:rPr>
          <w:rStyle w:val="Char3"/>
          <w:rtl/>
        </w:rPr>
        <w:t>برابر اسلام تسل</w:t>
      </w:r>
      <w:r w:rsidR="00A576DC" w:rsidRPr="00E30350">
        <w:rPr>
          <w:rStyle w:val="Char3"/>
          <w:rtl/>
        </w:rPr>
        <w:t>ی</w:t>
      </w:r>
      <w:r w:rsidRPr="00E30350">
        <w:rPr>
          <w:rStyle w:val="Char3"/>
          <w:rtl/>
        </w:rPr>
        <w:t>م شدند و دارا</w:t>
      </w:r>
      <w:r w:rsidR="00A576DC" w:rsidRPr="00E30350">
        <w:rPr>
          <w:rStyle w:val="Char3"/>
          <w:rtl/>
        </w:rPr>
        <w:t>ی</w:t>
      </w:r>
      <w:r w:rsidRPr="00E30350">
        <w:rPr>
          <w:rStyle w:val="Char3"/>
          <w:rtl/>
        </w:rPr>
        <w:t xml:space="preserve"> آداب و سنن خاص</w:t>
      </w:r>
      <w:r w:rsidR="00A576DC" w:rsidRPr="00E30350">
        <w:rPr>
          <w:rStyle w:val="Char3"/>
          <w:rtl/>
        </w:rPr>
        <w:t>ی</w:t>
      </w:r>
      <w:r w:rsidRPr="00E30350">
        <w:rPr>
          <w:rStyle w:val="Char3"/>
          <w:rtl/>
        </w:rPr>
        <w:t xml:space="preserve"> بودند </w:t>
      </w:r>
      <w:r w:rsidR="00A576DC" w:rsidRPr="00E30350">
        <w:rPr>
          <w:rStyle w:val="Char3"/>
          <w:rtl/>
        </w:rPr>
        <w:t>ک</w:t>
      </w:r>
      <w:r w:rsidRPr="00E30350">
        <w:rPr>
          <w:rStyle w:val="Char3"/>
          <w:rtl/>
        </w:rPr>
        <w:t>ه از تمدن مخصوص آنان ما</w:t>
      </w:r>
      <w:r w:rsidR="00A576DC" w:rsidRPr="00E30350">
        <w:rPr>
          <w:rStyle w:val="Char3"/>
          <w:rtl/>
        </w:rPr>
        <w:t>ی</w:t>
      </w:r>
      <w:r w:rsidRPr="00E30350">
        <w:rPr>
          <w:rStyle w:val="Char3"/>
          <w:rtl/>
        </w:rPr>
        <w:t>ه م</w:t>
      </w:r>
      <w:r w:rsidR="00A576DC" w:rsidRPr="00E30350">
        <w:rPr>
          <w:rStyle w:val="Char3"/>
          <w:rtl/>
        </w:rPr>
        <w:t>ی</w:t>
      </w:r>
      <w:r w:rsidRPr="00E30350">
        <w:rPr>
          <w:rStyle w:val="Char3"/>
          <w:rFonts w:hint="cs"/>
          <w:rtl/>
        </w:rPr>
        <w:t>‌</w:t>
      </w:r>
      <w:r w:rsidRPr="00E30350">
        <w:rPr>
          <w:rStyle w:val="Char3"/>
          <w:rtl/>
        </w:rPr>
        <w:t>گرفت و از آن جمله در پاره‌ا</w:t>
      </w:r>
      <w:r w:rsidR="00A576DC" w:rsidRPr="00E30350">
        <w:rPr>
          <w:rStyle w:val="Char3"/>
          <w:rtl/>
        </w:rPr>
        <w:t>ی</w:t>
      </w:r>
      <w:r w:rsidRPr="00E30350">
        <w:rPr>
          <w:rStyle w:val="Char3"/>
          <w:rtl/>
        </w:rPr>
        <w:t xml:space="preserve"> از</w:t>
      </w:r>
      <w:r w:rsidRPr="00E30350">
        <w:rPr>
          <w:rStyle w:val="Char3"/>
          <w:rFonts w:hint="cs"/>
          <w:rtl/>
        </w:rPr>
        <w:t xml:space="preserve"> </w:t>
      </w:r>
      <w:r w:rsidR="00A576DC" w:rsidRPr="00E30350">
        <w:rPr>
          <w:rStyle w:val="Char3"/>
          <w:rtl/>
        </w:rPr>
        <w:t>ک</w:t>
      </w:r>
      <w:r w:rsidRPr="00E30350">
        <w:rPr>
          <w:rStyle w:val="Char3"/>
          <w:rtl/>
        </w:rPr>
        <w:t>شورها</w:t>
      </w:r>
      <w:r w:rsidR="00A576DC" w:rsidRPr="00E30350">
        <w:rPr>
          <w:rStyle w:val="Char3"/>
          <w:rtl/>
        </w:rPr>
        <w:t>ی</w:t>
      </w:r>
      <w:r w:rsidRPr="00E30350">
        <w:rPr>
          <w:rStyle w:val="Char3"/>
          <w:rtl/>
        </w:rPr>
        <w:t xml:space="preserve"> متمدن آن روز،</w:t>
      </w:r>
      <w:r w:rsidRPr="00E30350">
        <w:rPr>
          <w:rStyle w:val="Char3"/>
          <w:rFonts w:hint="cs"/>
          <w:rtl/>
        </w:rPr>
        <w:t xml:space="preserve"> </w:t>
      </w:r>
      <w:r w:rsidRPr="00E30350">
        <w:rPr>
          <w:rStyle w:val="Char3"/>
          <w:rtl/>
        </w:rPr>
        <w:t>احترام به مردگان و بن</w:t>
      </w:r>
      <w:r w:rsidR="00A576DC" w:rsidRPr="00E30350">
        <w:rPr>
          <w:rStyle w:val="Char3"/>
          <w:rtl/>
        </w:rPr>
        <w:t>ی</w:t>
      </w:r>
      <w:r w:rsidRPr="00E30350">
        <w:rPr>
          <w:rStyle w:val="Char3"/>
          <w:rtl/>
        </w:rPr>
        <w:t>اد بقعه و</w:t>
      </w:r>
      <w:r w:rsidRPr="00E30350">
        <w:rPr>
          <w:rStyle w:val="Char3"/>
          <w:rFonts w:hint="cs"/>
          <w:rtl/>
        </w:rPr>
        <w:t xml:space="preserve"> </w:t>
      </w:r>
      <w:r w:rsidRPr="00E30350">
        <w:rPr>
          <w:rStyle w:val="Char3"/>
          <w:rtl/>
        </w:rPr>
        <w:t>بارگاه برگور</w:t>
      </w:r>
      <w:r w:rsidRPr="00E30350">
        <w:rPr>
          <w:rStyle w:val="Char3"/>
          <w:rFonts w:hint="cs"/>
          <w:rtl/>
        </w:rPr>
        <w:t xml:space="preserve"> </w:t>
      </w:r>
      <w:r w:rsidRPr="00E30350">
        <w:rPr>
          <w:rStyle w:val="Char3"/>
          <w:rtl/>
        </w:rPr>
        <w:t xml:space="preserve">آنان بود. چون مصر </w:t>
      </w:r>
      <w:r w:rsidR="00A576DC" w:rsidRPr="00E30350">
        <w:rPr>
          <w:rStyle w:val="Char3"/>
          <w:rtl/>
        </w:rPr>
        <w:t>ک</w:t>
      </w:r>
      <w:r w:rsidRPr="00E30350">
        <w:rPr>
          <w:rStyle w:val="Char3"/>
          <w:rtl/>
        </w:rPr>
        <w:t>ه در آن مقابر ملو</w:t>
      </w:r>
      <w:r w:rsidR="00A576DC" w:rsidRPr="00E30350">
        <w:rPr>
          <w:rStyle w:val="Char3"/>
          <w:rtl/>
        </w:rPr>
        <w:t>ک</w:t>
      </w:r>
      <w:r w:rsidRPr="00E30350">
        <w:rPr>
          <w:rStyle w:val="Char3"/>
          <w:rtl/>
        </w:rPr>
        <w:t xml:space="preserve"> وجود داشت و قبور فراعنه با عظمت فوق العاده بنا م</w:t>
      </w:r>
      <w:r w:rsidR="00A576DC" w:rsidRPr="00E30350">
        <w:rPr>
          <w:rStyle w:val="Char3"/>
          <w:rtl/>
        </w:rPr>
        <w:t>ی</w:t>
      </w:r>
      <w:r w:rsidRPr="00E30350">
        <w:rPr>
          <w:rStyle w:val="Char3"/>
          <w:rtl/>
        </w:rPr>
        <w:t>‌شد و اهرام ثلاثه موجود،</w:t>
      </w:r>
      <w:r w:rsidRPr="00E30350">
        <w:rPr>
          <w:rStyle w:val="Char3"/>
          <w:rFonts w:hint="cs"/>
          <w:rtl/>
        </w:rPr>
        <w:t xml:space="preserve"> </w:t>
      </w:r>
      <w:r w:rsidRPr="00E30350">
        <w:rPr>
          <w:rStyle w:val="Char3"/>
          <w:rtl/>
        </w:rPr>
        <w:t>از آثار روشن ا</w:t>
      </w:r>
      <w:r w:rsidR="00A576DC" w:rsidRPr="00E30350">
        <w:rPr>
          <w:rStyle w:val="Char3"/>
          <w:rtl/>
        </w:rPr>
        <w:t>ی</w:t>
      </w:r>
      <w:r w:rsidRPr="00E30350">
        <w:rPr>
          <w:rStyle w:val="Char3"/>
          <w:rtl/>
        </w:rPr>
        <w:t>ن عق</w:t>
      </w:r>
      <w:r w:rsidR="00A576DC" w:rsidRPr="00E30350">
        <w:rPr>
          <w:rStyle w:val="Char3"/>
          <w:rtl/>
        </w:rPr>
        <w:t>ی</w:t>
      </w:r>
      <w:r w:rsidRPr="00E30350">
        <w:rPr>
          <w:rStyle w:val="Char3"/>
          <w:rtl/>
        </w:rPr>
        <w:t>ده است، هم‌چن</w:t>
      </w:r>
      <w:r w:rsidR="00A576DC" w:rsidRPr="00E30350">
        <w:rPr>
          <w:rStyle w:val="Char3"/>
          <w:rtl/>
        </w:rPr>
        <w:t>ی</w:t>
      </w:r>
      <w:r w:rsidRPr="00E30350">
        <w:rPr>
          <w:rStyle w:val="Char3"/>
          <w:rtl/>
        </w:rPr>
        <w:t>ن در ا</w:t>
      </w:r>
      <w:r w:rsidR="00A576DC" w:rsidRPr="00E30350">
        <w:rPr>
          <w:rStyle w:val="Char3"/>
          <w:rtl/>
        </w:rPr>
        <w:t>ی</w:t>
      </w:r>
      <w:r w:rsidRPr="00E30350">
        <w:rPr>
          <w:rStyle w:val="Char3"/>
          <w:rtl/>
        </w:rPr>
        <w:t xml:space="preserve">ران </w:t>
      </w:r>
      <w:r w:rsidR="00A576DC" w:rsidRPr="00E30350">
        <w:rPr>
          <w:rStyle w:val="Char3"/>
          <w:rtl/>
        </w:rPr>
        <w:t>ک</w:t>
      </w:r>
      <w:r w:rsidRPr="00E30350">
        <w:rPr>
          <w:rStyle w:val="Char3"/>
          <w:rtl/>
        </w:rPr>
        <w:t xml:space="preserve">ه قبر </w:t>
      </w:r>
      <w:r w:rsidR="00A576DC" w:rsidRPr="00E30350">
        <w:rPr>
          <w:rStyle w:val="Char3"/>
          <w:rtl/>
        </w:rPr>
        <w:t>ک</w:t>
      </w:r>
      <w:r w:rsidRPr="00E30350">
        <w:rPr>
          <w:rStyle w:val="Char3"/>
          <w:rtl/>
        </w:rPr>
        <w:t xml:space="preserve">ورش </w:t>
      </w:r>
      <w:r w:rsidR="00A576DC" w:rsidRPr="00E30350">
        <w:rPr>
          <w:rStyle w:val="Char3"/>
          <w:rtl/>
        </w:rPr>
        <w:t>ک</w:t>
      </w:r>
      <w:r w:rsidRPr="00E30350">
        <w:rPr>
          <w:rStyle w:val="Char3"/>
          <w:rtl/>
        </w:rPr>
        <w:t>ب</w:t>
      </w:r>
      <w:r w:rsidR="00A576DC" w:rsidRPr="00E30350">
        <w:rPr>
          <w:rStyle w:val="Char3"/>
          <w:rtl/>
        </w:rPr>
        <w:t>ی</w:t>
      </w:r>
      <w:r w:rsidRPr="00E30350">
        <w:rPr>
          <w:rStyle w:val="Char3"/>
          <w:rtl/>
        </w:rPr>
        <w:t>ر و</w:t>
      </w:r>
      <w:r w:rsidRPr="00E30350">
        <w:rPr>
          <w:rStyle w:val="Char3"/>
          <w:rFonts w:hint="cs"/>
          <w:rtl/>
        </w:rPr>
        <w:t xml:space="preserve"> </w:t>
      </w:r>
      <w:r w:rsidRPr="00E30350">
        <w:rPr>
          <w:rStyle w:val="Char3"/>
          <w:rtl/>
        </w:rPr>
        <w:t>دار</w:t>
      </w:r>
      <w:r w:rsidR="00A576DC" w:rsidRPr="00E30350">
        <w:rPr>
          <w:rStyle w:val="Char3"/>
          <w:rtl/>
        </w:rPr>
        <w:t>ی</w:t>
      </w:r>
      <w:r w:rsidRPr="00E30350">
        <w:rPr>
          <w:rStyle w:val="Char3"/>
          <w:rtl/>
        </w:rPr>
        <w:t>وش و</w:t>
      </w:r>
      <w:r w:rsidRPr="00E30350">
        <w:rPr>
          <w:rStyle w:val="Char3"/>
          <w:rFonts w:hint="cs"/>
          <w:rtl/>
        </w:rPr>
        <w:t xml:space="preserve"> </w:t>
      </w:r>
      <w:r w:rsidRPr="00E30350">
        <w:rPr>
          <w:rStyle w:val="Char3"/>
          <w:rtl/>
        </w:rPr>
        <w:t xml:space="preserve">پاسارگاد و </w:t>
      </w:r>
      <w:r w:rsidR="00A576DC" w:rsidRPr="00E30350">
        <w:rPr>
          <w:rStyle w:val="Char3"/>
          <w:rtl/>
        </w:rPr>
        <w:t>ک</w:t>
      </w:r>
      <w:r w:rsidRPr="00E30350">
        <w:rPr>
          <w:rStyle w:val="Char3"/>
          <w:rtl/>
        </w:rPr>
        <w:t>وردختر و</w:t>
      </w:r>
      <w:r w:rsidRPr="00E30350">
        <w:rPr>
          <w:rStyle w:val="Char3"/>
          <w:rFonts w:hint="cs"/>
          <w:rtl/>
        </w:rPr>
        <w:t xml:space="preserve"> </w:t>
      </w:r>
      <w:r w:rsidRPr="00E30350">
        <w:rPr>
          <w:rStyle w:val="Char3"/>
          <w:rtl/>
        </w:rPr>
        <w:t>سا</w:t>
      </w:r>
      <w:r w:rsidR="00A576DC" w:rsidRPr="00E30350">
        <w:rPr>
          <w:rStyle w:val="Char3"/>
          <w:rtl/>
        </w:rPr>
        <w:t>ی</w:t>
      </w:r>
      <w:r w:rsidRPr="00E30350">
        <w:rPr>
          <w:rStyle w:val="Char3"/>
          <w:rtl/>
        </w:rPr>
        <w:t>ر آثار ناش</w:t>
      </w:r>
      <w:r w:rsidR="00A576DC" w:rsidRPr="00E30350">
        <w:rPr>
          <w:rStyle w:val="Char3"/>
          <w:rtl/>
        </w:rPr>
        <w:t>ی</w:t>
      </w:r>
      <w:r w:rsidRPr="00E30350">
        <w:rPr>
          <w:rStyle w:val="Char3"/>
          <w:rtl/>
        </w:rPr>
        <w:t xml:space="preserve"> از احترام به اموات در گوشه و </w:t>
      </w:r>
      <w:r w:rsidR="00A576DC" w:rsidRPr="00E30350">
        <w:rPr>
          <w:rStyle w:val="Char3"/>
          <w:rtl/>
        </w:rPr>
        <w:t>ک</w:t>
      </w:r>
      <w:r w:rsidRPr="00E30350">
        <w:rPr>
          <w:rStyle w:val="Char3"/>
          <w:rtl/>
        </w:rPr>
        <w:t>نار آن موجود است،</w:t>
      </w:r>
      <w:r w:rsidRPr="00E30350">
        <w:rPr>
          <w:rStyle w:val="Char3"/>
          <w:rFonts w:hint="cs"/>
          <w:rtl/>
        </w:rPr>
        <w:t xml:space="preserve"> </w:t>
      </w:r>
      <w:r w:rsidRPr="00E30350">
        <w:rPr>
          <w:rStyle w:val="Char3"/>
          <w:rtl/>
        </w:rPr>
        <w:t>و در خود حجاز هم در</w:t>
      </w:r>
      <w:r w:rsidRPr="00E30350">
        <w:rPr>
          <w:rStyle w:val="Char3"/>
          <w:rFonts w:hint="cs"/>
          <w:rtl/>
        </w:rPr>
        <w:t xml:space="preserve"> </w:t>
      </w:r>
      <w:r w:rsidRPr="00E30350">
        <w:rPr>
          <w:rStyle w:val="Char3"/>
          <w:rtl/>
        </w:rPr>
        <w:t>جاهل</w:t>
      </w:r>
      <w:r w:rsidR="00A576DC" w:rsidRPr="00E30350">
        <w:rPr>
          <w:rStyle w:val="Char3"/>
          <w:rtl/>
        </w:rPr>
        <w:t>ی</w:t>
      </w:r>
      <w:r w:rsidRPr="00E30350">
        <w:rPr>
          <w:rStyle w:val="Char3"/>
          <w:rtl/>
        </w:rPr>
        <w:t>ت</w:t>
      </w:r>
      <w:r w:rsidRPr="00E30350">
        <w:rPr>
          <w:rStyle w:val="Char3"/>
          <w:rFonts w:hint="cs"/>
          <w:rtl/>
        </w:rPr>
        <w:t>،</w:t>
      </w:r>
      <w:r w:rsidRPr="00E30350">
        <w:rPr>
          <w:rStyle w:val="Char3"/>
          <w:rtl/>
        </w:rPr>
        <w:t xml:space="preserve"> به مزار مردگان اثر و قدرت فوق العاده‌ا</w:t>
      </w:r>
      <w:r w:rsidR="00A576DC" w:rsidRPr="00E30350">
        <w:rPr>
          <w:rStyle w:val="Char3"/>
          <w:rtl/>
        </w:rPr>
        <w:t>ی</w:t>
      </w:r>
      <w:r w:rsidRPr="00E30350">
        <w:rPr>
          <w:rStyle w:val="Char3"/>
          <w:rtl/>
        </w:rPr>
        <w:t xml:space="preserve"> قائل بودند.</w:t>
      </w:r>
      <w:r w:rsidRPr="00E30350">
        <w:rPr>
          <w:rStyle w:val="Char3"/>
          <w:rFonts w:hint="cs"/>
          <w:rtl/>
        </w:rPr>
        <w:t xml:space="preserve"> و</w:t>
      </w:r>
      <w:r w:rsidRPr="00E30350">
        <w:rPr>
          <w:rStyle w:val="Char3"/>
          <w:rtl/>
        </w:rPr>
        <w:t xml:space="preserve"> ظاهرا </w:t>
      </w:r>
      <w:r w:rsidR="00A576DC" w:rsidRPr="00E30350">
        <w:rPr>
          <w:rStyle w:val="Char3"/>
          <w:rtl/>
        </w:rPr>
        <w:t>یکی</w:t>
      </w:r>
      <w:r w:rsidRPr="00E30350">
        <w:rPr>
          <w:rStyle w:val="Char3"/>
          <w:rtl/>
        </w:rPr>
        <w:t xml:space="preserve"> از علل وح</w:t>
      </w:r>
      <w:r w:rsidR="00A576DC" w:rsidRPr="00E30350">
        <w:rPr>
          <w:rStyle w:val="Char3"/>
          <w:rtl/>
        </w:rPr>
        <w:t>ک</w:t>
      </w:r>
      <w:r w:rsidRPr="00E30350">
        <w:rPr>
          <w:rStyle w:val="Char3"/>
          <w:rtl/>
        </w:rPr>
        <w:t>مت نه</w:t>
      </w:r>
      <w:r w:rsidR="00A576DC" w:rsidRPr="00E30350">
        <w:rPr>
          <w:rStyle w:val="Char3"/>
          <w:rtl/>
        </w:rPr>
        <w:t>ی</w:t>
      </w:r>
      <w:r w:rsidRPr="00E30350">
        <w:rPr>
          <w:rStyle w:val="Char3"/>
          <w:rtl/>
        </w:rPr>
        <w:t xml:space="preserve"> از ز</w:t>
      </w:r>
      <w:r w:rsidR="00A576DC" w:rsidRPr="00E30350">
        <w:rPr>
          <w:rStyle w:val="Char3"/>
          <w:rtl/>
        </w:rPr>
        <w:t>ی</w:t>
      </w:r>
      <w:r w:rsidRPr="00E30350">
        <w:rPr>
          <w:rStyle w:val="Char3"/>
          <w:rtl/>
        </w:rPr>
        <w:t>ارت قبور، هم</w:t>
      </w:r>
      <w:r w:rsidR="00A576DC" w:rsidRPr="00E30350">
        <w:rPr>
          <w:rStyle w:val="Char3"/>
          <w:rtl/>
        </w:rPr>
        <w:t>ی</w:t>
      </w:r>
      <w:r w:rsidRPr="00E30350">
        <w:rPr>
          <w:rStyle w:val="Char3"/>
          <w:rtl/>
        </w:rPr>
        <w:t>ن عق</w:t>
      </w:r>
      <w:r w:rsidR="00A576DC" w:rsidRPr="00E30350">
        <w:rPr>
          <w:rStyle w:val="Char3"/>
          <w:rtl/>
        </w:rPr>
        <w:t>ی</w:t>
      </w:r>
      <w:r w:rsidRPr="00E30350">
        <w:rPr>
          <w:rStyle w:val="Char3"/>
          <w:rtl/>
        </w:rPr>
        <w:t>ده‌ی فاسد جاهل</w:t>
      </w:r>
      <w:r w:rsidR="00A576DC" w:rsidRPr="00E30350">
        <w:rPr>
          <w:rStyle w:val="Char3"/>
          <w:rtl/>
        </w:rPr>
        <w:t>ی</w:t>
      </w:r>
      <w:r w:rsidRPr="00E30350">
        <w:rPr>
          <w:rStyle w:val="Char3"/>
          <w:rtl/>
        </w:rPr>
        <w:t>ت به قدرت و</w:t>
      </w:r>
      <w:r w:rsidRPr="00E30350">
        <w:rPr>
          <w:rStyle w:val="Char3"/>
          <w:rFonts w:hint="cs"/>
          <w:rtl/>
        </w:rPr>
        <w:t xml:space="preserve"> </w:t>
      </w:r>
      <w:r w:rsidRPr="00E30350">
        <w:rPr>
          <w:rStyle w:val="Char3"/>
          <w:rtl/>
        </w:rPr>
        <w:t>احاطه و</w:t>
      </w:r>
      <w:r w:rsidRPr="00E30350">
        <w:rPr>
          <w:rStyle w:val="Char3"/>
          <w:rFonts w:hint="cs"/>
          <w:rtl/>
        </w:rPr>
        <w:t xml:space="preserve"> </w:t>
      </w:r>
      <w:r w:rsidRPr="00E30350">
        <w:rPr>
          <w:rStyle w:val="Char3"/>
          <w:rtl/>
        </w:rPr>
        <w:t xml:space="preserve">تصرف مردگان در امور زندگان بود </w:t>
      </w:r>
      <w:r w:rsidR="00A576DC" w:rsidRPr="00E30350">
        <w:rPr>
          <w:rStyle w:val="Char3"/>
          <w:rtl/>
        </w:rPr>
        <w:t>ک</w:t>
      </w:r>
      <w:r w:rsidRPr="00E30350">
        <w:rPr>
          <w:rStyle w:val="Char3"/>
          <w:rtl/>
        </w:rPr>
        <w:t xml:space="preserve">ه اسلام با تمام </w:t>
      </w:r>
      <w:r w:rsidR="00A576DC" w:rsidRPr="00E30350">
        <w:rPr>
          <w:rStyle w:val="Char3"/>
          <w:rtl/>
        </w:rPr>
        <w:t>ک</w:t>
      </w:r>
      <w:r w:rsidRPr="00E30350">
        <w:rPr>
          <w:rStyle w:val="Char3"/>
          <w:rtl/>
        </w:rPr>
        <w:t>وشش در محو آثار غلط جاهل</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وش</w:t>
      </w:r>
      <w:r w:rsidR="00A576DC" w:rsidRPr="00E30350">
        <w:rPr>
          <w:rStyle w:val="Char3"/>
          <w:rtl/>
        </w:rPr>
        <w:t>ی</w:t>
      </w:r>
      <w:r w:rsidRPr="00E30350">
        <w:rPr>
          <w:rStyle w:val="Char3"/>
          <w:rtl/>
        </w:rPr>
        <w:t>د. اما م</w:t>
      </w:r>
      <w:r w:rsidR="00A576DC" w:rsidRPr="00E30350">
        <w:rPr>
          <w:rStyle w:val="Char3"/>
          <w:rtl/>
        </w:rPr>
        <w:t>ی</w:t>
      </w:r>
      <w:r w:rsidRPr="00E30350">
        <w:rPr>
          <w:rStyle w:val="Char3"/>
          <w:rFonts w:hint="cs"/>
          <w:rtl/>
        </w:rPr>
        <w:t>‌</w:t>
      </w:r>
      <w:r w:rsidRPr="00E30350">
        <w:rPr>
          <w:rStyle w:val="Char3"/>
          <w:rtl/>
        </w:rPr>
        <w:t>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م بعد از غروب خورش</w:t>
      </w:r>
      <w:r w:rsidR="00A576DC" w:rsidRPr="00E30350">
        <w:rPr>
          <w:rStyle w:val="Char3"/>
          <w:rtl/>
        </w:rPr>
        <w:t>ی</w:t>
      </w:r>
      <w:r w:rsidRPr="00E30350">
        <w:rPr>
          <w:rStyle w:val="Char3"/>
          <w:rtl/>
        </w:rPr>
        <w:t>د نبوت، بازهم به تدر</w:t>
      </w:r>
      <w:r w:rsidR="00A576DC" w:rsidRPr="00E30350">
        <w:rPr>
          <w:rStyle w:val="Char3"/>
          <w:rtl/>
        </w:rPr>
        <w:t>ی</w:t>
      </w:r>
      <w:r w:rsidRPr="00E30350">
        <w:rPr>
          <w:rStyle w:val="Char3"/>
          <w:rtl/>
        </w:rPr>
        <w:t>ج آثار جاهل</w:t>
      </w:r>
      <w:r w:rsidR="00A576DC" w:rsidRPr="00E30350">
        <w:rPr>
          <w:rStyle w:val="Char3"/>
          <w:rtl/>
        </w:rPr>
        <w:t>ی</w:t>
      </w:r>
      <w:r w:rsidRPr="00E30350">
        <w:rPr>
          <w:rStyle w:val="Char3"/>
          <w:rtl/>
        </w:rPr>
        <w:t>ت، زنده م</w:t>
      </w:r>
      <w:r w:rsidR="00A576DC" w:rsidRPr="00E30350">
        <w:rPr>
          <w:rStyle w:val="Char3"/>
          <w:rtl/>
        </w:rPr>
        <w:t>ی</w:t>
      </w:r>
      <w:r w:rsidRPr="00E30350">
        <w:rPr>
          <w:rStyle w:val="Char3"/>
          <w:rtl/>
        </w:rPr>
        <w:t>‌شود عل</w:t>
      </w:r>
      <w:r w:rsidR="00A576DC" w:rsidRPr="00E30350">
        <w:rPr>
          <w:rStyle w:val="Char3"/>
          <w:rtl/>
        </w:rPr>
        <w:t>ی</w:t>
      </w:r>
      <w:r w:rsidRPr="00E30350">
        <w:rPr>
          <w:rStyle w:val="Char3"/>
          <w:rtl/>
        </w:rPr>
        <w:t xml:space="preserve"> الخصوص پس از</w:t>
      </w:r>
      <w:r w:rsidRPr="00E30350">
        <w:rPr>
          <w:rStyle w:val="Char3"/>
          <w:rFonts w:hint="cs"/>
          <w:rtl/>
        </w:rPr>
        <w:t xml:space="preserve">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w:t>
      </w:r>
      <w:r w:rsidRPr="00E30350">
        <w:rPr>
          <w:rStyle w:val="Char3"/>
          <w:rtl/>
        </w:rPr>
        <w:t>مسلمانان با</w:t>
      </w:r>
      <w:r w:rsidRPr="00E30350">
        <w:rPr>
          <w:rStyle w:val="Char3"/>
          <w:rFonts w:hint="cs"/>
          <w:rtl/>
        </w:rPr>
        <w:t xml:space="preserve"> </w:t>
      </w:r>
      <w:r w:rsidRPr="00E30350">
        <w:rPr>
          <w:rStyle w:val="Char3"/>
          <w:rtl/>
        </w:rPr>
        <w:t>مردم ممال</w:t>
      </w:r>
      <w:r w:rsidR="00A576DC" w:rsidRPr="00E30350">
        <w:rPr>
          <w:rStyle w:val="Char3"/>
          <w:rtl/>
        </w:rPr>
        <w:t>ک</w:t>
      </w:r>
      <w:r w:rsidRPr="00E30350">
        <w:rPr>
          <w:rStyle w:val="Char3"/>
          <w:rtl/>
        </w:rPr>
        <w:t xml:space="preserve"> د</w:t>
      </w:r>
      <w:r w:rsidR="00A576DC" w:rsidRPr="00E30350">
        <w:rPr>
          <w:rStyle w:val="Char3"/>
          <w:rtl/>
        </w:rPr>
        <w:t>ی</w:t>
      </w:r>
      <w:r w:rsidRPr="00E30350">
        <w:rPr>
          <w:rStyle w:val="Char3"/>
          <w:rtl/>
        </w:rPr>
        <w:t>گر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ح</w:t>
      </w:r>
      <w:r w:rsidR="00A576DC" w:rsidRPr="00E30350">
        <w:rPr>
          <w:rStyle w:val="Char3"/>
          <w:rtl/>
        </w:rPr>
        <w:t>ی</w:t>
      </w:r>
      <w:r w:rsidRPr="00E30350">
        <w:rPr>
          <w:rStyle w:val="Char3"/>
          <w:rtl/>
        </w:rPr>
        <w:t>ث قدمت و</w:t>
      </w:r>
      <w:r w:rsidRPr="00E30350">
        <w:rPr>
          <w:rStyle w:val="Char3"/>
          <w:rFonts w:hint="cs"/>
          <w:rtl/>
        </w:rPr>
        <w:t xml:space="preserve"> </w:t>
      </w:r>
      <w:r w:rsidRPr="00E30350">
        <w:rPr>
          <w:rStyle w:val="Char3"/>
          <w:rtl/>
        </w:rPr>
        <w:t>مدن</w:t>
      </w:r>
      <w:r w:rsidR="00A576DC" w:rsidRPr="00E30350">
        <w:rPr>
          <w:rStyle w:val="Char3"/>
          <w:rtl/>
        </w:rPr>
        <w:t>ی</w:t>
      </w:r>
      <w:r w:rsidRPr="00E30350">
        <w:rPr>
          <w:rStyle w:val="Char3"/>
          <w:rtl/>
        </w:rPr>
        <w:t>ت بر</w:t>
      </w:r>
      <w:r w:rsidRPr="00E30350">
        <w:rPr>
          <w:rStyle w:val="Char3"/>
          <w:rFonts w:hint="cs"/>
          <w:rtl/>
        </w:rPr>
        <w:t xml:space="preserve"> </w:t>
      </w:r>
      <w:r w:rsidRPr="00E30350">
        <w:rPr>
          <w:rStyle w:val="Char3"/>
          <w:rtl/>
        </w:rPr>
        <w:t>آنان برتر</w:t>
      </w:r>
      <w:r w:rsidR="00A576DC" w:rsidRPr="00E30350">
        <w:rPr>
          <w:rStyle w:val="Char3"/>
          <w:rtl/>
        </w:rPr>
        <w:t>ی</w:t>
      </w:r>
      <w:r w:rsidRPr="00E30350">
        <w:rPr>
          <w:rStyle w:val="Char3"/>
          <w:rtl/>
        </w:rPr>
        <w:t xml:space="preserve"> داشتند همنش</w:t>
      </w:r>
      <w:r w:rsidR="00A576DC" w:rsidRPr="00E30350">
        <w:rPr>
          <w:rStyle w:val="Char3"/>
          <w:rtl/>
        </w:rPr>
        <w:t>ی</w:t>
      </w:r>
      <w:r w:rsidRPr="00E30350">
        <w:rPr>
          <w:rStyle w:val="Char3"/>
          <w:rtl/>
        </w:rPr>
        <w:t>ن م</w:t>
      </w:r>
      <w:r w:rsidR="00A576DC" w:rsidRPr="00E30350">
        <w:rPr>
          <w:rStyle w:val="Char3"/>
          <w:rtl/>
        </w:rPr>
        <w:t>ی</w:t>
      </w:r>
      <w:r w:rsidRPr="00E30350">
        <w:rPr>
          <w:rStyle w:val="Char3"/>
          <w:rtl/>
        </w:rPr>
        <w:t>‌شوند، به و</w:t>
      </w:r>
      <w:r w:rsidR="00A576DC" w:rsidRPr="00E30350">
        <w:rPr>
          <w:rStyle w:val="Char3"/>
          <w:rtl/>
        </w:rPr>
        <w:t>ی</w:t>
      </w:r>
      <w:r w:rsidRPr="00E30350">
        <w:rPr>
          <w:rStyle w:val="Char3"/>
          <w:rtl/>
        </w:rPr>
        <w:t>ژه در زمان عباس</w:t>
      </w:r>
      <w:r w:rsidR="00A576DC" w:rsidRPr="00E30350">
        <w:rPr>
          <w:rStyle w:val="Char3"/>
          <w:rtl/>
        </w:rPr>
        <w:t>ی</w:t>
      </w:r>
      <w:r w:rsidRPr="00E30350">
        <w:rPr>
          <w:rStyle w:val="Char3"/>
          <w:rtl/>
        </w:rPr>
        <w:t xml:space="preserve">ان </w:t>
      </w:r>
      <w:r w:rsidR="00A576DC" w:rsidRPr="00E30350">
        <w:rPr>
          <w:rStyle w:val="Char3"/>
          <w:rtl/>
        </w:rPr>
        <w:t>ک</w:t>
      </w:r>
      <w:r w:rsidRPr="00E30350">
        <w:rPr>
          <w:rStyle w:val="Char3"/>
          <w:rtl/>
        </w:rPr>
        <w:t>ه دولت و خلافت اسلام</w:t>
      </w:r>
      <w:r w:rsidR="00A576DC" w:rsidRPr="00E30350">
        <w:rPr>
          <w:rStyle w:val="Char3"/>
          <w:rtl/>
        </w:rPr>
        <w:t>ی</w:t>
      </w:r>
      <w:r w:rsidRPr="00E30350">
        <w:rPr>
          <w:rStyle w:val="Char3"/>
          <w:rtl/>
        </w:rPr>
        <w:t xml:space="preserve"> </w:t>
      </w:r>
      <w:r w:rsidR="00A576DC" w:rsidRPr="00E30350">
        <w:rPr>
          <w:rStyle w:val="Char3"/>
          <w:rtl/>
        </w:rPr>
        <w:t>یک</w:t>
      </w:r>
      <w:r w:rsidRPr="00E30350">
        <w:rPr>
          <w:rStyle w:val="Char3"/>
          <w:rtl/>
        </w:rPr>
        <w:t>سره در اخت</w:t>
      </w:r>
      <w:r w:rsidR="00A576DC" w:rsidRPr="00E30350">
        <w:rPr>
          <w:rStyle w:val="Char3"/>
          <w:rtl/>
        </w:rPr>
        <w:t>ی</w:t>
      </w:r>
      <w:r w:rsidRPr="00E30350">
        <w:rPr>
          <w:rStyle w:val="Char3"/>
          <w:rtl/>
        </w:rPr>
        <w:t>ار اشراف ا</w:t>
      </w:r>
      <w:r w:rsidR="00A576DC" w:rsidRPr="00E30350">
        <w:rPr>
          <w:rStyle w:val="Char3"/>
          <w:rtl/>
        </w:rPr>
        <w:t>ی</w:t>
      </w:r>
      <w:r w:rsidRPr="00E30350">
        <w:rPr>
          <w:rStyle w:val="Char3"/>
          <w:rtl/>
        </w:rPr>
        <w:t>ران قرار گرفت!</w:t>
      </w:r>
      <w:r w:rsidR="00F17056"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ک</w:t>
      </w:r>
      <w:r w:rsidRPr="00E30350">
        <w:rPr>
          <w:rStyle w:val="Char3"/>
          <w:rtl/>
        </w:rPr>
        <w:t>ثر آداب و عادات ا</w:t>
      </w:r>
      <w:r w:rsidR="00A576DC" w:rsidRPr="00E30350">
        <w:rPr>
          <w:rStyle w:val="Char3"/>
          <w:rtl/>
        </w:rPr>
        <w:t>ی</w:t>
      </w:r>
      <w:r w:rsidRPr="00E30350">
        <w:rPr>
          <w:rStyle w:val="Char3"/>
          <w:rtl/>
        </w:rPr>
        <w:t>ران به نام آداب اسلام در م</w:t>
      </w:r>
      <w:r w:rsidR="00A576DC" w:rsidRPr="00E30350">
        <w:rPr>
          <w:rStyle w:val="Char3"/>
          <w:rtl/>
        </w:rPr>
        <w:t>ی</w:t>
      </w:r>
      <w:r w:rsidRPr="00E30350">
        <w:rPr>
          <w:rStyle w:val="Char3"/>
          <w:rtl/>
        </w:rPr>
        <w:t>ان مسلم</w:t>
      </w:r>
      <w:r w:rsidR="00A576DC" w:rsidRPr="00E30350">
        <w:rPr>
          <w:rStyle w:val="Char3"/>
          <w:rtl/>
        </w:rPr>
        <w:t>ی</w:t>
      </w:r>
      <w:r w:rsidRPr="00E30350">
        <w:rPr>
          <w:rStyle w:val="Char3"/>
          <w:rtl/>
        </w:rPr>
        <w:t>ن را</w:t>
      </w:r>
      <w:r w:rsidR="00A576DC" w:rsidRPr="00E30350">
        <w:rPr>
          <w:rStyle w:val="Char3"/>
          <w:rtl/>
        </w:rPr>
        <w:t>ی</w:t>
      </w:r>
      <w:r w:rsidRPr="00E30350">
        <w:rPr>
          <w:rStyle w:val="Char3"/>
          <w:rtl/>
        </w:rPr>
        <w:t>ج شد، مخصوصا آداب و سنن تجه</w:t>
      </w:r>
      <w:r w:rsidR="00A576DC" w:rsidRPr="00E30350">
        <w:rPr>
          <w:rStyle w:val="Char3"/>
          <w:rtl/>
        </w:rPr>
        <w:t>ی</w:t>
      </w:r>
      <w:r w:rsidRPr="00E30350">
        <w:rPr>
          <w:rStyle w:val="Char3"/>
          <w:rtl/>
        </w:rPr>
        <w:t>ز اموات چون تش</w:t>
      </w:r>
      <w:r w:rsidR="00A576DC" w:rsidRPr="00E30350">
        <w:rPr>
          <w:rStyle w:val="Char3"/>
          <w:rtl/>
        </w:rPr>
        <w:t>یی</w:t>
      </w:r>
      <w:r w:rsidRPr="00E30350">
        <w:rPr>
          <w:rStyle w:val="Char3"/>
          <w:rtl/>
        </w:rPr>
        <w:t>ع جنائز اشراف با توق و</w:t>
      </w:r>
      <w:r w:rsidRPr="00E30350">
        <w:rPr>
          <w:rStyle w:val="Char3"/>
          <w:rFonts w:hint="cs"/>
          <w:rtl/>
        </w:rPr>
        <w:t xml:space="preserve"> </w:t>
      </w:r>
      <w:r w:rsidRPr="00E30350">
        <w:rPr>
          <w:rStyle w:val="Char3"/>
          <w:rtl/>
        </w:rPr>
        <w:t xml:space="preserve">علم و بوق و </w:t>
      </w:r>
      <w:r w:rsidR="00A576DC" w:rsidRPr="00E30350">
        <w:rPr>
          <w:rStyle w:val="Char3"/>
          <w:rtl/>
        </w:rPr>
        <w:t>ک</w:t>
      </w:r>
      <w:r w:rsidRPr="00E30350">
        <w:rPr>
          <w:rStyle w:val="Char3"/>
          <w:rtl/>
        </w:rPr>
        <w:t>رنا و برافراشتن و بن</w:t>
      </w:r>
      <w:r w:rsidR="00A576DC" w:rsidRPr="00E30350">
        <w:rPr>
          <w:rStyle w:val="Char3"/>
          <w:rtl/>
        </w:rPr>
        <w:t>ی</w:t>
      </w:r>
      <w:r w:rsidRPr="00E30350">
        <w:rPr>
          <w:rStyle w:val="Char3"/>
          <w:rtl/>
        </w:rPr>
        <w:t>اد بقعه و دخمه و روشن</w:t>
      </w:r>
      <w:r w:rsidRPr="00E30350">
        <w:rPr>
          <w:rStyle w:val="Char3"/>
          <w:rFonts w:hint="cs"/>
          <w:rtl/>
        </w:rPr>
        <w:t>‌</w:t>
      </w:r>
      <w:r w:rsidR="00A576DC" w:rsidRPr="00E30350">
        <w:rPr>
          <w:rStyle w:val="Char3"/>
          <w:rtl/>
        </w:rPr>
        <w:t>ک</w:t>
      </w:r>
      <w:r w:rsidRPr="00E30350">
        <w:rPr>
          <w:rStyle w:val="Char3"/>
          <w:rtl/>
        </w:rPr>
        <w:t>ردن چراغ و تشر</w:t>
      </w:r>
      <w:r w:rsidR="00A576DC" w:rsidRPr="00E30350">
        <w:rPr>
          <w:rStyle w:val="Char3"/>
          <w:rtl/>
        </w:rPr>
        <w:t>ی</w:t>
      </w:r>
      <w:r w:rsidRPr="00E30350">
        <w:rPr>
          <w:rStyle w:val="Char3"/>
          <w:rtl/>
        </w:rPr>
        <w:t>فات د</w:t>
      </w:r>
      <w:r w:rsidR="00A576DC" w:rsidRPr="00E30350">
        <w:rPr>
          <w:rStyle w:val="Char3"/>
          <w:rtl/>
        </w:rPr>
        <w:t>ی</w:t>
      </w:r>
      <w:r w:rsidRPr="00E30350">
        <w:rPr>
          <w:rStyle w:val="Char3"/>
          <w:rtl/>
        </w:rPr>
        <w:t>گر. بد</w:t>
      </w:r>
      <w:r w:rsidR="00A576DC" w:rsidRPr="00E30350">
        <w:rPr>
          <w:rStyle w:val="Char3"/>
          <w:rtl/>
        </w:rPr>
        <w:t>ی</w:t>
      </w:r>
      <w:r w:rsidRPr="00E30350">
        <w:rPr>
          <w:rStyle w:val="Char3"/>
          <w:rtl/>
        </w:rPr>
        <w:t>ن ترت</w:t>
      </w:r>
      <w:r w:rsidR="00A576DC" w:rsidRPr="00E30350">
        <w:rPr>
          <w:rStyle w:val="Char3"/>
          <w:rtl/>
        </w:rPr>
        <w:t>ی</w:t>
      </w:r>
      <w:r w:rsidRPr="00E30350">
        <w:rPr>
          <w:rStyle w:val="Char3"/>
          <w:rtl/>
        </w:rPr>
        <w:t>ب مسأله ز</w:t>
      </w:r>
      <w:r w:rsidR="00A576DC" w:rsidRPr="00E30350">
        <w:rPr>
          <w:rStyle w:val="Char3"/>
          <w:rtl/>
        </w:rPr>
        <w:t>ی</w:t>
      </w:r>
      <w:r w:rsidRPr="00E30350">
        <w:rPr>
          <w:rStyle w:val="Char3"/>
          <w:rtl/>
        </w:rPr>
        <w:t>ارت اموات رونق</w:t>
      </w:r>
      <w:r w:rsidR="00A576DC" w:rsidRPr="00E30350">
        <w:rPr>
          <w:rStyle w:val="Char3"/>
          <w:rtl/>
        </w:rPr>
        <w:t>ی</w:t>
      </w:r>
      <w:r w:rsidRPr="00E30350">
        <w:rPr>
          <w:rStyle w:val="Char3"/>
          <w:rtl/>
        </w:rPr>
        <w:t xml:space="preserve"> تازه </w:t>
      </w:r>
      <w:r w:rsidR="00A576DC" w:rsidRPr="00E30350">
        <w:rPr>
          <w:rStyle w:val="Char3"/>
          <w:rtl/>
        </w:rPr>
        <w:t>ی</w:t>
      </w:r>
      <w:r w:rsidRPr="00E30350">
        <w:rPr>
          <w:rStyle w:val="Char3"/>
          <w:rtl/>
        </w:rPr>
        <w:t>افت.</w:t>
      </w:r>
    </w:p>
    <w:p w:rsidR="00F03D36" w:rsidRPr="00E30350" w:rsidRDefault="00F03D36" w:rsidP="003B7B3E">
      <w:pPr>
        <w:pStyle w:val="BodyText2"/>
        <w:spacing w:after="0" w:line="240" w:lineRule="auto"/>
        <w:ind w:firstLine="284"/>
        <w:jc w:val="both"/>
        <w:rPr>
          <w:rStyle w:val="Char3"/>
          <w:rtl/>
        </w:rPr>
      </w:pPr>
      <w:r w:rsidRPr="00E30350">
        <w:rPr>
          <w:rStyle w:val="Char3"/>
          <w:rtl/>
        </w:rPr>
        <w:t>پس، علت ساد</w:t>
      </w:r>
      <w:r w:rsidRPr="00E30350">
        <w:rPr>
          <w:rStyle w:val="Char3"/>
          <w:rFonts w:hint="cs"/>
          <w:rtl/>
        </w:rPr>
        <w:t>ه</w:t>
      </w:r>
      <w:r w:rsidRPr="00E30350">
        <w:rPr>
          <w:rStyle w:val="Char3"/>
          <w:rFonts w:hint="eastAsia"/>
          <w:rtl/>
        </w:rPr>
        <w:t>‌ی</w:t>
      </w:r>
      <w:r w:rsidRPr="00E30350">
        <w:rPr>
          <w:rStyle w:val="Char3"/>
          <w:rtl/>
        </w:rPr>
        <w:t xml:space="preserve"> ا</w:t>
      </w:r>
      <w:r w:rsidR="00A576DC" w:rsidRPr="00E30350">
        <w:rPr>
          <w:rStyle w:val="Char3"/>
          <w:rtl/>
        </w:rPr>
        <w:t>ی</w:t>
      </w:r>
      <w:r w:rsidRPr="00E30350">
        <w:rPr>
          <w:rStyle w:val="Char3"/>
          <w:rtl/>
        </w:rPr>
        <w:t xml:space="preserve">ن </w:t>
      </w:r>
      <w:r w:rsidR="00A576DC" w:rsidRPr="00E30350">
        <w:rPr>
          <w:rStyle w:val="Char3"/>
          <w:rtl/>
        </w:rPr>
        <w:t>کی</w:t>
      </w:r>
      <w:r w:rsidRPr="00E30350">
        <w:rPr>
          <w:rStyle w:val="Char3"/>
          <w:rtl/>
        </w:rPr>
        <w:t>ف</w:t>
      </w:r>
      <w:r w:rsidR="00A576DC" w:rsidRPr="00E30350">
        <w:rPr>
          <w:rStyle w:val="Char3"/>
          <w:rtl/>
        </w:rPr>
        <w:t>ی</w:t>
      </w:r>
      <w:r w:rsidRPr="00E30350">
        <w:rPr>
          <w:rStyle w:val="Char3"/>
          <w:rtl/>
        </w:rPr>
        <w:t>ت همان تقل</w:t>
      </w:r>
      <w:r w:rsidR="00A576DC" w:rsidRPr="00E30350">
        <w:rPr>
          <w:rStyle w:val="Char3"/>
          <w:rtl/>
        </w:rPr>
        <w:t>ی</w:t>
      </w:r>
      <w:r w:rsidRPr="00E30350">
        <w:rPr>
          <w:rStyle w:val="Char3"/>
          <w:rtl/>
        </w:rPr>
        <w:t>د و تبع</w:t>
      </w:r>
      <w:r w:rsidR="00A576DC" w:rsidRPr="00E30350">
        <w:rPr>
          <w:rStyle w:val="Char3"/>
          <w:rtl/>
        </w:rPr>
        <w:t>ی</w:t>
      </w:r>
      <w:r w:rsidRPr="00E30350">
        <w:rPr>
          <w:rStyle w:val="Char3"/>
          <w:rtl/>
        </w:rPr>
        <w:t>ت از سنن و آداب ملل غ</w:t>
      </w:r>
      <w:r w:rsidR="00A576DC" w:rsidRPr="00E30350">
        <w:rPr>
          <w:rStyle w:val="Char3"/>
          <w:rtl/>
        </w:rPr>
        <w:t>ی</w:t>
      </w:r>
      <w:r w:rsidRPr="00E30350">
        <w:rPr>
          <w:rStyle w:val="Char3"/>
          <w:rtl/>
        </w:rPr>
        <w:t>ر اسلام</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خواه ناخواه بر مسلمانان تأث</w:t>
      </w:r>
      <w:r w:rsidR="00A576DC" w:rsidRPr="00E30350">
        <w:rPr>
          <w:rStyle w:val="Char3"/>
          <w:rtl/>
        </w:rPr>
        <w:t>ی</w:t>
      </w:r>
      <w:r w:rsidRPr="00E30350">
        <w:rPr>
          <w:rStyle w:val="Char3"/>
          <w:rtl/>
        </w:rPr>
        <w:t>ر نهاد و در م</w:t>
      </w:r>
      <w:r w:rsidR="00A576DC" w:rsidRPr="00E30350">
        <w:rPr>
          <w:rStyle w:val="Char3"/>
          <w:rtl/>
        </w:rPr>
        <w:t>ی</w:t>
      </w:r>
      <w:r w:rsidRPr="00E30350">
        <w:rPr>
          <w:rStyle w:val="Char3"/>
          <w:rtl/>
        </w:rPr>
        <w:t xml:space="preserve">ان آنان رواج </w:t>
      </w:r>
      <w:r w:rsidR="00A576DC" w:rsidRPr="00E30350">
        <w:rPr>
          <w:rStyle w:val="Char3"/>
          <w:rtl/>
        </w:rPr>
        <w:t>ی</w:t>
      </w:r>
      <w:r w:rsidRPr="00E30350">
        <w:rPr>
          <w:rStyle w:val="Char3"/>
          <w:rtl/>
        </w:rPr>
        <w:t>افت.</w:t>
      </w:r>
    </w:p>
    <w:p w:rsidR="00F03D36" w:rsidRPr="00E30350" w:rsidRDefault="00F03D36" w:rsidP="003B7B3E">
      <w:pPr>
        <w:pStyle w:val="BodyText2"/>
        <w:spacing w:after="0" w:line="240" w:lineRule="auto"/>
        <w:ind w:firstLine="284"/>
        <w:jc w:val="both"/>
        <w:rPr>
          <w:rStyle w:val="Char3"/>
          <w:rtl/>
        </w:rPr>
      </w:pPr>
      <w:r w:rsidRPr="00E30350">
        <w:rPr>
          <w:rStyle w:val="Char3"/>
          <w:rtl/>
        </w:rPr>
        <w:t>اما با</w:t>
      </w:r>
      <w:r w:rsidR="00A576DC" w:rsidRPr="00E30350">
        <w:rPr>
          <w:rStyle w:val="Char3"/>
          <w:rtl/>
        </w:rPr>
        <w:t>ی</w:t>
      </w:r>
      <w:r w:rsidRPr="00E30350">
        <w:rPr>
          <w:rStyle w:val="Char3"/>
          <w:rtl/>
        </w:rPr>
        <w:t>د د</w:t>
      </w:r>
      <w:r w:rsidR="00A576DC" w:rsidRPr="00E30350">
        <w:rPr>
          <w:rStyle w:val="Char3"/>
          <w:rtl/>
        </w:rPr>
        <w:t>ی</w:t>
      </w:r>
      <w:r w:rsidRPr="00E30350">
        <w:rPr>
          <w:rStyle w:val="Char3"/>
          <w:rtl/>
        </w:rPr>
        <w:t>د برا</w:t>
      </w:r>
      <w:r w:rsidR="00A576DC" w:rsidRPr="00E30350">
        <w:rPr>
          <w:rStyle w:val="Char3"/>
          <w:rtl/>
        </w:rPr>
        <w:t>ی</w:t>
      </w:r>
      <w:r w:rsidRPr="00E30350">
        <w:rPr>
          <w:rStyle w:val="Char3"/>
          <w:rtl/>
        </w:rPr>
        <w:t xml:space="preserve"> چه ا</w:t>
      </w:r>
      <w:r w:rsidR="00A576DC" w:rsidRPr="00E30350">
        <w:rPr>
          <w:rStyle w:val="Char3"/>
          <w:rtl/>
        </w:rPr>
        <w:t>ی</w:t>
      </w:r>
      <w:r w:rsidRPr="00E30350">
        <w:rPr>
          <w:rStyle w:val="Char3"/>
          <w:rtl/>
        </w:rPr>
        <w:t>ن همه ثواب و فض</w:t>
      </w:r>
      <w:r w:rsidR="00A576DC" w:rsidRPr="00E30350">
        <w:rPr>
          <w:rStyle w:val="Char3"/>
          <w:rtl/>
        </w:rPr>
        <w:t>ی</w:t>
      </w:r>
      <w:r w:rsidRPr="00E30350">
        <w:rPr>
          <w:rStyle w:val="Char3"/>
          <w:rtl/>
        </w:rPr>
        <w:t>لت برا</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 xml:space="preserve">ارت اموات در </w:t>
      </w:r>
      <w:r w:rsidR="00A576DC" w:rsidRPr="00E30350">
        <w:rPr>
          <w:rStyle w:val="Char3"/>
          <w:rtl/>
        </w:rPr>
        <w:t>ک</w:t>
      </w:r>
      <w:r w:rsidRPr="00E30350">
        <w:rPr>
          <w:rStyle w:val="Char3"/>
          <w:rtl/>
        </w:rPr>
        <w:t>تب احاد</w:t>
      </w:r>
      <w:r w:rsidR="00A576DC" w:rsidRPr="00E30350">
        <w:rPr>
          <w:rStyle w:val="Char3"/>
          <w:rtl/>
        </w:rPr>
        <w:t>ی</w:t>
      </w:r>
      <w:r w:rsidRPr="00E30350">
        <w:rPr>
          <w:rStyle w:val="Char3"/>
          <w:rtl/>
        </w:rPr>
        <w:t>ث و ز</w:t>
      </w:r>
      <w:r w:rsidR="00A576DC" w:rsidRPr="00E30350">
        <w:rPr>
          <w:rStyle w:val="Char3"/>
          <w:rtl/>
        </w:rPr>
        <w:t>ی</w:t>
      </w:r>
      <w:r w:rsidRPr="00E30350">
        <w:rPr>
          <w:rStyle w:val="Char3"/>
          <w:rtl/>
        </w:rPr>
        <w:t xml:space="preserve">ارات آمده است </w:t>
      </w:r>
      <w:r w:rsidR="00A576DC" w:rsidRPr="00E30350">
        <w:rPr>
          <w:rStyle w:val="Char3"/>
          <w:rtl/>
        </w:rPr>
        <w:t>ک</w:t>
      </w:r>
      <w:r w:rsidRPr="00E30350">
        <w:rPr>
          <w:rStyle w:val="Char3"/>
          <w:rtl/>
        </w:rPr>
        <w:t>ه منظور اصل</w:t>
      </w:r>
      <w:r w:rsidR="00A576DC" w:rsidRPr="00E30350">
        <w:rPr>
          <w:rStyle w:val="Char3"/>
          <w:rtl/>
        </w:rPr>
        <w:t>ی</w:t>
      </w:r>
      <w:r w:rsidRPr="00E30350">
        <w:rPr>
          <w:rStyle w:val="Char3"/>
          <w:rtl/>
        </w:rPr>
        <w:t xml:space="preserve"> ما هم از تأل</w:t>
      </w:r>
      <w:r w:rsidR="00A576DC" w:rsidRPr="00E30350">
        <w:rPr>
          <w:rStyle w:val="Char3"/>
          <w:rtl/>
        </w:rPr>
        <w:t>ی</w:t>
      </w:r>
      <w:r w:rsidRPr="00E30350">
        <w:rPr>
          <w:rStyle w:val="Char3"/>
          <w:rtl/>
        </w:rPr>
        <w:t>ف ا</w:t>
      </w:r>
      <w:r w:rsidR="00A576DC" w:rsidRPr="00E30350">
        <w:rPr>
          <w:rStyle w:val="Char3"/>
          <w:rtl/>
        </w:rPr>
        <w:t>ی</w:t>
      </w:r>
      <w:r w:rsidRPr="00E30350">
        <w:rPr>
          <w:rStyle w:val="Char3"/>
          <w:rtl/>
        </w:rPr>
        <w:t>ن رساله،</w:t>
      </w:r>
      <w:r w:rsidRPr="00E30350">
        <w:rPr>
          <w:rStyle w:val="Char3"/>
          <w:rFonts w:hint="cs"/>
          <w:rtl/>
        </w:rPr>
        <w:t xml:space="preserve"> </w:t>
      </w:r>
      <w:r w:rsidRPr="00E30350">
        <w:rPr>
          <w:rStyle w:val="Char3"/>
          <w:rtl/>
        </w:rPr>
        <w:t>تحق</w:t>
      </w:r>
      <w:r w:rsidR="00A576DC" w:rsidRPr="00E30350">
        <w:rPr>
          <w:rStyle w:val="Char3"/>
          <w:rtl/>
        </w:rPr>
        <w:t>ی</w:t>
      </w:r>
      <w:r w:rsidRPr="00E30350">
        <w:rPr>
          <w:rStyle w:val="Char3"/>
          <w:rtl/>
        </w:rPr>
        <w:t>ق هم</w:t>
      </w:r>
      <w:r w:rsidR="00A576DC" w:rsidRPr="00E30350">
        <w:rPr>
          <w:rStyle w:val="Char3"/>
          <w:rtl/>
        </w:rPr>
        <w:t>ی</w:t>
      </w:r>
      <w:r w:rsidRPr="00E30350">
        <w:rPr>
          <w:rStyle w:val="Char3"/>
          <w:rtl/>
        </w:rPr>
        <w:t>ن وضع</w:t>
      </w:r>
      <w:r w:rsidR="00A576DC" w:rsidRPr="00E30350">
        <w:rPr>
          <w:rStyle w:val="Char3"/>
          <w:rtl/>
        </w:rPr>
        <w:t>ی</w:t>
      </w:r>
      <w:r w:rsidRPr="00E30350">
        <w:rPr>
          <w:rStyle w:val="Char3"/>
          <w:rtl/>
        </w:rPr>
        <w:t xml:space="preserve">ت است </w:t>
      </w:r>
      <w:r w:rsidR="00A576DC" w:rsidRPr="00E30350">
        <w:rPr>
          <w:rStyle w:val="Char3"/>
          <w:rtl/>
        </w:rPr>
        <w:t>ک</w:t>
      </w:r>
      <w:r w:rsidRPr="00E30350">
        <w:rPr>
          <w:rStyle w:val="Char3"/>
          <w:rtl/>
        </w:rPr>
        <w:t>ه م</w:t>
      </w:r>
      <w:r w:rsidR="00A576DC" w:rsidRPr="00E30350">
        <w:rPr>
          <w:rStyle w:val="Char3"/>
          <w:rtl/>
        </w:rPr>
        <w:t>ی</w:t>
      </w:r>
      <w:r w:rsidRPr="00E30350">
        <w:rPr>
          <w:rStyle w:val="Char3"/>
          <w:rFonts w:hint="cs"/>
          <w:rtl/>
        </w:rPr>
        <w:t>‌</w:t>
      </w:r>
      <w:r w:rsidRPr="00E30350">
        <w:rPr>
          <w:rStyle w:val="Char3"/>
          <w:rtl/>
        </w:rPr>
        <w:t>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م مسأله ز</w:t>
      </w:r>
      <w:r w:rsidR="00A576DC" w:rsidRPr="00E30350">
        <w:rPr>
          <w:rStyle w:val="Char3"/>
          <w:rtl/>
        </w:rPr>
        <w:t>ی</w:t>
      </w:r>
      <w:r w:rsidRPr="00E30350">
        <w:rPr>
          <w:rStyle w:val="Char3"/>
          <w:rtl/>
        </w:rPr>
        <w:t>ارت در د</w:t>
      </w:r>
      <w:r w:rsidR="00A576DC" w:rsidRPr="00E30350">
        <w:rPr>
          <w:rStyle w:val="Char3"/>
          <w:rtl/>
        </w:rPr>
        <w:t>ی</w:t>
      </w:r>
      <w:r w:rsidRPr="00E30350">
        <w:rPr>
          <w:rStyle w:val="Char3"/>
          <w:rtl/>
        </w:rPr>
        <w:t>ن اسلام خصوصا</w:t>
      </w:r>
      <w:r w:rsidRPr="00E30350">
        <w:rPr>
          <w:rStyle w:val="Char3"/>
          <w:rFonts w:hint="cs"/>
          <w:rtl/>
        </w:rPr>
        <w:t>ً</w:t>
      </w:r>
      <w:r w:rsidRPr="00E30350">
        <w:rPr>
          <w:rStyle w:val="Char3"/>
          <w:rtl/>
        </w:rPr>
        <w:t xml:space="preserve"> در مذهب ش</w:t>
      </w:r>
      <w:r w:rsidR="00A576DC" w:rsidRPr="00E30350">
        <w:rPr>
          <w:rStyle w:val="Char3"/>
          <w:rtl/>
        </w:rPr>
        <w:t>ی</w:t>
      </w:r>
      <w:r w:rsidRPr="00E30350">
        <w:rPr>
          <w:rStyle w:val="Char3"/>
          <w:rtl/>
        </w:rPr>
        <w:t>عه از بزرگتر</w:t>
      </w:r>
      <w:r w:rsidR="00A576DC" w:rsidRPr="00E30350">
        <w:rPr>
          <w:rStyle w:val="Char3"/>
          <w:rtl/>
        </w:rPr>
        <w:t>ی</w:t>
      </w:r>
      <w:r w:rsidRPr="00E30350">
        <w:rPr>
          <w:rStyle w:val="Char3"/>
          <w:rtl/>
        </w:rPr>
        <w:t xml:space="preserve">ن عبادات شمرده شده تا آن‌جا </w:t>
      </w:r>
      <w:r w:rsidR="00A576DC" w:rsidRPr="00E30350">
        <w:rPr>
          <w:rStyle w:val="Char3"/>
          <w:rtl/>
        </w:rPr>
        <w:t>ک</w:t>
      </w:r>
      <w:r w:rsidRPr="00E30350">
        <w:rPr>
          <w:rStyle w:val="Char3"/>
          <w:rtl/>
        </w:rPr>
        <w:t>ه سا</w:t>
      </w:r>
      <w:r w:rsidRPr="00E30350">
        <w:rPr>
          <w:rStyle w:val="Char3"/>
          <w:rFonts w:hint="cs"/>
          <w:rtl/>
        </w:rPr>
        <w:t>ی</w:t>
      </w:r>
      <w:r w:rsidRPr="00E30350">
        <w:rPr>
          <w:rStyle w:val="Char3"/>
          <w:rtl/>
        </w:rPr>
        <w:t>ر عبادات به لحاظ ثواب،</w:t>
      </w:r>
      <w:r w:rsidRPr="00E30350">
        <w:rPr>
          <w:rStyle w:val="Char3"/>
          <w:rFonts w:hint="cs"/>
          <w:rtl/>
        </w:rPr>
        <w:t xml:space="preserve"> </w:t>
      </w:r>
      <w:r w:rsidRPr="00E30350">
        <w:rPr>
          <w:rStyle w:val="Char3"/>
          <w:rtl/>
        </w:rPr>
        <w:t>تحت الشعاع آن قرار گرفته است!!</w:t>
      </w:r>
      <w:r w:rsidR="00F17056" w:rsidRPr="00E30350">
        <w:rPr>
          <w:rStyle w:val="Char3"/>
          <w:rFonts w:hint="cs"/>
          <w:rtl/>
        </w:rPr>
        <w:t>.</w:t>
      </w:r>
    </w:p>
    <w:p w:rsidR="00F03D36" w:rsidRPr="00E30350" w:rsidRDefault="000D6EF6" w:rsidP="00F17056">
      <w:pPr>
        <w:pStyle w:val="BodyText2"/>
        <w:spacing w:after="0" w:line="240" w:lineRule="auto"/>
        <w:ind w:firstLine="284"/>
        <w:jc w:val="center"/>
        <w:rPr>
          <w:rStyle w:val="Char3"/>
          <w:rtl/>
        </w:rPr>
      </w:pPr>
      <w:r w:rsidRPr="00E30350">
        <w:rPr>
          <w:rStyle w:val="Char3"/>
          <w:rFonts w:cs="B Lotus" w:hint="cs"/>
          <w:rtl/>
        </w:rPr>
        <w:t>***</w:t>
      </w:r>
    </w:p>
    <w:p w:rsidR="00F03D36" w:rsidRPr="00E30350" w:rsidRDefault="00F03D36" w:rsidP="003B7B3E">
      <w:pPr>
        <w:pStyle w:val="BodyText2"/>
        <w:spacing w:after="0" w:line="240" w:lineRule="auto"/>
        <w:ind w:firstLine="284"/>
        <w:jc w:val="both"/>
        <w:rPr>
          <w:rStyle w:val="Char3"/>
          <w:rtl/>
        </w:rPr>
      </w:pPr>
    </w:p>
    <w:p w:rsidR="00F03D36" w:rsidRPr="00E30350" w:rsidRDefault="00F03D36" w:rsidP="003B7B3E">
      <w:pPr>
        <w:pStyle w:val="BodyText2"/>
        <w:spacing w:after="0" w:line="240" w:lineRule="auto"/>
        <w:ind w:firstLine="284"/>
        <w:jc w:val="both"/>
        <w:rPr>
          <w:rStyle w:val="Char3"/>
          <w:rtl/>
        </w:rPr>
        <w:sectPr w:rsidR="00F03D36"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F03D36" w:rsidRPr="00E30350" w:rsidRDefault="00F03D36" w:rsidP="000D43BB">
      <w:pPr>
        <w:pStyle w:val="a1"/>
        <w:rPr>
          <w:rtl/>
        </w:rPr>
      </w:pPr>
      <w:bookmarkStart w:id="288" w:name="_Toc282210449"/>
      <w:bookmarkStart w:id="289" w:name="_Toc290602029"/>
      <w:bookmarkStart w:id="290" w:name="_Toc290632575"/>
      <w:bookmarkStart w:id="291" w:name="_Toc396587771"/>
      <w:bookmarkStart w:id="292" w:name="_Toc439848717"/>
      <w:r w:rsidRPr="00E30350">
        <w:rPr>
          <w:rtl/>
        </w:rPr>
        <w:t>علت توجه به زیارت و اهمیت یافتن آن</w:t>
      </w:r>
      <w:bookmarkEnd w:id="288"/>
      <w:bookmarkEnd w:id="289"/>
      <w:bookmarkEnd w:id="290"/>
      <w:bookmarkEnd w:id="291"/>
      <w:bookmarkEnd w:id="292"/>
    </w:p>
    <w:p w:rsidR="00F03D36" w:rsidRPr="00E30350" w:rsidRDefault="00F03D36" w:rsidP="003B7B3E">
      <w:pPr>
        <w:pStyle w:val="BodyText2"/>
        <w:spacing w:after="0" w:line="240" w:lineRule="auto"/>
        <w:ind w:firstLine="284"/>
        <w:jc w:val="both"/>
        <w:rPr>
          <w:rStyle w:val="Char3"/>
          <w:rtl/>
        </w:rPr>
      </w:pPr>
      <w:r w:rsidRPr="00E30350">
        <w:rPr>
          <w:rStyle w:val="Char3"/>
          <w:rtl/>
        </w:rPr>
        <w:t>علت توجه به ز</w:t>
      </w:r>
      <w:r w:rsidR="00A576DC" w:rsidRPr="00E30350">
        <w:rPr>
          <w:rStyle w:val="Char3"/>
          <w:rtl/>
        </w:rPr>
        <w:t>ی</w:t>
      </w:r>
      <w:r w:rsidRPr="00E30350">
        <w:rPr>
          <w:rStyle w:val="Char3"/>
          <w:rtl/>
        </w:rPr>
        <w:t>ارت اول</w:t>
      </w:r>
      <w:r w:rsidR="00A576DC" w:rsidRPr="00E30350">
        <w:rPr>
          <w:rStyle w:val="Char3"/>
          <w:rtl/>
        </w:rPr>
        <w:t>ی</w:t>
      </w:r>
      <w:r w:rsidRPr="00E30350">
        <w:rPr>
          <w:rStyle w:val="Char3"/>
          <w:rtl/>
        </w:rPr>
        <w:t>اء در مذهب ش</w:t>
      </w:r>
      <w:r w:rsidR="00A576DC" w:rsidRPr="00E30350">
        <w:rPr>
          <w:rStyle w:val="Char3"/>
          <w:rtl/>
        </w:rPr>
        <w:t>ی</w:t>
      </w:r>
      <w:r w:rsidRPr="00E30350">
        <w:rPr>
          <w:rStyle w:val="Char3"/>
          <w:rtl/>
        </w:rPr>
        <w:t>عه دو چ</w:t>
      </w:r>
      <w:r w:rsidR="00A576DC" w:rsidRPr="00E30350">
        <w:rPr>
          <w:rStyle w:val="Char3"/>
          <w:rtl/>
        </w:rPr>
        <w:t>ی</w:t>
      </w:r>
      <w:r w:rsidRPr="00E30350">
        <w:rPr>
          <w:rStyle w:val="Char3"/>
          <w:rtl/>
        </w:rPr>
        <w:t xml:space="preserve">ز است: </w:t>
      </w:r>
    </w:p>
    <w:p w:rsidR="00F03D36" w:rsidRPr="00E30350" w:rsidRDefault="00F03D36" w:rsidP="002E1949">
      <w:pPr>
        <w:pStyle w:val="BodyText2"/>
        <w:spacing w:after="0" w:line="240" w:lineRule="auto"/>
        <w:ind w:firstLine="284"/>
        <w:jc w:val="both"/>
        <w:rPr>
          <w:rStyle w:val="Char3"/>
          <w:rtl/>
        </w:rPr>
      </w:pPr>
      <w:r w:rsidRPr="00E30350">
        <w:rPr>
          <w:rStyle w:val="Char4"/>
          <w:rtl/>
        </w:rPr>
        <w:t>1</w:t>
      </w:r>
      <w:r w:rsidRPr="00E30350">
        <w:rPr>
          <w:rStyle w:val="Char3"/>
          <w:rFonts w:hint="cs"/>
          <w:rtl/>
        </w:rPr>
        <w:t>-</w:t>
      </w:r>
      <w:r w:rsidRPr="00E30350">
        <w:rPr>
          <w:rStyle w:val="Char3"/>
          <w:rtl/>
        </w:rPr>
        <w:t xml:space="preserve"> </w:t>
      </w:r>
      <w:r w:rsidRPr="00E30350">
        <w:rPr>
          <w:rStyle w:val="Char4"/>
          <w:rtl/>
        </w:rPr>
        <w:t>س</w:t>
      </w:r>
      <w:r w:rsidR="00A576DC" w:rsidRPr="00E30350">
        <w:rPr>
          <w:rStyle w:val="Char4"/>
          <w:rtl/>
        </w:rPr>
        <w:t>ی</w:t>
      </w:r>
      <w:r w:rsidRPr="00E30350">
        <w:rPr>
          <w:rStyle w:val="Char4"/>
          <w:rtl/>
        </w:rPr>
        <w:t>است ش</w:t>
      </w:r>
      <w:r w:rsidR="00A576DC" w:rsidRPr="00E30350">
        <w:rPr>
          <w:rStyle w:val="Char4"/>
          <w:rtl/>
        </w:rPr>
        <w:t>ی</w:t>
      </w:r>
      <w:r w:rsidRPr="00E30350">
        <w:rPr>
          <w:rStyle w:val="Char4"/>
          <w:rtl/>
        </w:rPr>
        <w:t>عه</w:t>
      </w:r>
      <w:r w:rsidRPr="00E30350">
        <w:rPr>
          <w:rStyle w:val="Char3"/>
          <w:rtl/>
        </w:rPr>
        <w:t xml:space="preserve"> که در امر د</w:t>
      </w:r>
      <w:r w:rsidR="00A576DC" w:rsidRPr="00E30350">
        <w:rPr>
          <w:rStyle w:val="Char3"/>
          <w:rtl/>
        </w:rPr>
        <w:t>ی</w:t>
      </w:r>
      <w:r w:rsidRPr="00E30350">
        <w:rPr>
          <w:rStyle w:val="Char3"/>
          <w:rtl/>
        </w:rPr>
        <w:t>انت و در مسأله‌</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ارت، نقش</w:t>
      </w:r>
      <w:r w:rsidR="00A576DC" w:rsidRPr="00E30350">
        <w:rPr>
          <w:rStyle w:val="Char3"/>
          <w:rtl/>
        </w:rPr>
        <w:t>ی</w:t>
      </w:r>
      <w:r w:rsidRPr="00E30350">
        <w:rPr>
          <w:rStyle w:val="Char3"/>
          <w:rtl/>
        </w:rPr>
        <w:t xml:space="preserve"> اساس</w:t>
      </w:r>
      <w:r w:rsidR="00A576DC" w:rsidRPr="00E30350">
        <w:rPr>
          <w:rStyle w:val="Char3"/>
          <w:rtl/>
        </w:rPr>
        <w:t>ی</w:t>
      </w:r>
      <w:r w:rsidRPr="00E30350">
        <w:rPr>
          <w:rStyle w:val="Char3"/>
          <w:rtl/>
        </w:rPr>
        <w:t xml:space="preserve"> بود. و علتش آن بود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‌دان</w:t>
      </w:r>
      <w:r w:rsidR="00A576DC" w:rsidRPr="00E30350">
        <w:rPr>
          <w:rStyle w:val="Char3"/>
          <w:rtl/>
        </w:rPr>
        <w:t>ی</w:t>
      </w:r>
      <w:r w:rsidRPr="00E30350">
        <w:rPr>
          <w:rStyle w:val="Char3"/>
          <w:rtl/>
        </w:rPr>
        <w:t>م: طرفداران حضرت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w:t>
      </w:r>
      <w:r w:rsidR="00A576DC" w:rsidRPr="00E30350">
        <w:rPr>
          <w:rStyle w:val="Char3"/>
          <w:rtl/>
        </w:rPr>
        <w:t>ک</w:t>
      </w:r>
      <w:r w:rsidRPr="00E30350">
        <w:rPr>
          <w:rStyle w:val="Char3"/>
          <w:rtl/>
        </w:rPr>
        <w:t>ه در اواخر زمان ح</w:t>
      </w:r>
      <w:r w:rsidR="00A576DC" w:rsidRPr="00E30350">
        <w:rPr>
          <w:rStyle w:val="Char3"/>
          <w:rtl/>
        </w:rPr>
        <w:t>ی</w:t>
      </w:r>
      <w:r w:rsidRPr="00E30350">
        <w:rPr>
          <w:rStyle w:val="Char3"/>
          <w:rtl/>
        </w:rPr>
        <w:t>ات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عده‌ی مخصوص</w:t>
      </w:r>
      <w:r w:rsidR="00A576DC" w:rsidRPr="00E30350">
        <w:rPr>
          <w:rStyle w:val="Char3"/>
          <w:rtl/>
        </w:rPr>
        <w:t>ی</w:t>
      </w:r>
      <w:r w:rsidRPr="00E30350">
        <w:rPr>
          <w:rStyle w:val="Char3"/>
          <w:rtl/>
        </w:rPr>
        <w:t xml:space="preserve"> را تش</w:t>
      </w:r>
      <w:r w:rsidR="00A576DC" w:rsidRPr="00E30350">
        <w:rPr>
          <w:rStyle w:val="Char3"/>
          <w:rtl/>
        </w:rPr>
        <w:t>کی</w:t>
      </w:r>
      <w:r w:rsidRPr="00E30350">
        <w:rPr>
          <w:rStyle w:val="Char3"/>
          <w:rtl/>
        </w:rPr>
        <w:t>ل می‌دادند پس از صلح امام حسن</w:t>
      </w:r>
      <w:r w:rsidRPr="00E30350">
        <w:rPr>
          <w:rFonts w:ascii="Abo-thar" w:hAnsi="Abo-thar" w:cs="CTraditional Arabic" w:hint="cs"/>
          <w:sz w:val="28"/>
          <w:szCs w:val="28"/>
          <w:rtl/>
        </w:rPr>
        <w:t>÷</w:t>
      </w:r>
      <w:r w:rsidRPr="00E30350">
        <w:rPr>
          <w:rStyle w:val="Char3"/>
          <w:rtl/>
        </w:rPr>
        <w:t xml:space="preserve"> با معاو</w:t>
      </w:r>
      <w:r w:rsidR="00A576DC" w:rsidRPr="00E30350">
        <w:rPr>
          <w:rStyle w:val="Char3"/>
          <w:rtl/>
        </w:rPr>
        <w:t>ی</w:t>
      </w:r>
      <w:r w:rsidRPr="00E30350">
        <w:rPr>
          <w:rStyle w:val="Char3"/>
          <w:rtl/>
        </w:rPr>
        <w:t>ه</w:t>
      </w:r>
      <w:r w:rsidRPr="00E30350">
        <w:rPr>
          <w:rStyle w:val="Char3"/>
          <w:rFonts w:hint="cs"/>
          <w:rtl/>
        </w:rPr>
        <w:t>،</w:t>
      </w:r>
      <w:r w:rsidRPr="00E30350">
        <w:rPr>
          <w:rStyle w:val="Char3"/>
          <w:rtl/>
        </w:rPr>
        <w:t xml:space="preserve"> و در نت</w:t>
      </w:r>
      <w:r w:rsidR="00A576DC" w:rsidRPr="00E30350">
        <w:rPr>
          <w:rStyle w:val="Char3"/>
          <w:rtl/>
        </w:rPr>
        <w:t>ی</w:t>
      </w:r>
      <w:r w:rsidRPr="00E30350">
        <w:rPr>
          <w:rStyle w:val="Char3"/>
          <w:rtl/>
        </w:rPr>
        <w:t>جه فشار دولت بن</w:t>
      </w:r>
      <w:r w:rsidR="00A576DC" w:rsidRPr="00E30350">
        <w:rPr>
          <w:rStyle w:val="Char3"/>
          <w:rtl/>
        </w:rPr>
        <w:t>ی</w:t>
      </w:r>
      <w:r w:rsidRPr="00E30350">
        <w:rPr>
          <w:rStyle w:val="Char3"/>
          <w:rtl/>
        </w:rPr>
        <w:t xml:space="preserve"> ام</w:t>
      </w:r>
      <w:r w:rsidR="00A576DC" w:rsidRPr="00E30350">
        <w:rPr>
          <w:rStyle w:val="Char3"/>
          <w:rtl/>
        </w:rPr>
        <w:t>ی</w:t>
      </w:r>
      <w:r w:rsidRPr="00E30350">
        <w:rPr>
          <w:rStyle w:val="Char3"/>
          <w:rtl/>
        </w:rPr>
        <w:t>ه وضع</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پ</w:t>
      </w:r>
      <w:r w:rsidR="00A576DC" w:rsidRPr="00E30350">
        <w:rPr>
          <w:rStyle w:val="Char3"/>
          <w:rtl/>
        </w:rPr>
        <w:t>ی</w:t>
      </w:r>
      <w:r w:rsidRPr="00E30350">
        <w:rPr>
          <w:rStyle w:val="Char3"/>
          <w:rtl/>
        </w:rPr>
        <w:t xml:space="preserve">ش آمد </w:t>
      </w:r>
      <w:r w:rsidR="00A576DC" w:rsidRPr="00E30350">
        <w:rPr>
          <w:rStyle w:val="Char3"/>
          <w:rtl/>
        </w:rPr>
        <w:t>ک</w:t>
      </w:r>
      <w:r w:rsidRPr="00E30350">
        <w:rPr>
          <w:rStyle w:val="Char3"/>
          <w:rtl/>
        </w:rPr>
        <w:t>ه ناچار به اختفاء و استتار شدند، و با تمام تلاش</w:t>
      </w:r>
      <w:r w:rsidRPr="00E30350">
        <w:rPr>
          <w:rStyle w:val="Char3"/>
          <w:rFonts w:hint="cs"/>
          <w:rtl/>
        </w:rPr>
        <w:t>‌</w:t>
      </w:r>
      <w:r w:rsidRPr="00E30350">
        <w:rPr>
          <w:rStyle w:val="Char3"/>
          <w:rtl/>
        </w:rPr>
        <w:t>ها</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ه چه در زمان حضرت امام حسن</w:t>
      </w:r>
      <w:r w:rsidRPr="00E30350">
        <w:rPr>
          <w:rFonts w:ascii="Abo-thar" w:hAnsi="Abo-thar" w:cs="CTraditional Arabic" w:hint="cs"/>
          <w:sz w:val="28"/>
          <w:szCs w:val="28"/>
          <w:rtl/>
        </w:rPr>
        <w:t>÷</w:t>
      </w:r>
      <w:r w:rsidRPr="00E30350">
        <w:rPr>
          <w:rStyle w:val="Char3"/>
          <w:rtl/>
        </w:rPr>
        <w:t xml:space="preserve"> و چه بعد از آن به </w:t>
      </w:r>
      <w:r w:rsidR="00A576DC" w:rsidRPr="00E30350">
        <w:rPr>
          <w:rStyle w:val="Char3"/>
          <w:rtl/>
        </w:rPr>
        <w:t>ک</w:t>
      </w:r>
      <w:r w:rsidRPr="00E30350">
        <w:rPr>
          <w:rStyle w:val="Char3"/>
          <w:rtl/>
        </w:rPr>
        <w:t>ار بردند، در انتقال دولت از بن</w:t>
      </w:r>
      <w:r w:rsidR="00A576DC" w:rsidRPr="00E30350">
        <w:rPr>
          <w:rStyle w:val="Char3"/>
          <w:rtl/>
        </w:rPr>
        <w:t>ی</w:t>
      </w:r>
      <w:r w:rsidRPr="00E30350">
        <w:rPr>
          <w:rStyle w:val="Char3"/>
          <w:rtl/>
        </w:rPr>
        <w:t xml:space="preserve"> ام</w:t>
      </w:r>
      <w:r w:rsidR="00A576DC" w:rsidRPr="00E30350">
        <w:rPr>
          <w:rStyle w:val="Char3"/>
          <w:rtl/>
        </w:rPr>
        <w:t>ی</w:t>
      </w:r>
      <w:r w:rsidRPr="00E30350">
        <w:rPr>
          <w:rStyle w:val="Char3"/>
          <w:rtl/>
        </w:rPr>
        <w:t>ه به آل عل</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نت</w:t>
      </w:r>
      <w:r w:rsidR="00A576DC" w:rsidRPr="00E30350">
        <w:rPr>
          <w:rStyle w:val="Char3"/>
          <w:rtl/>
        </w:rPr>
        <w:t>ی</w:t>
      </w:r>
      <w:r w:rsidRPr="00E30350">
        <w:rPr>
          <w:rStyle w:val="Char3"/>
          <w:rtl/>
        </w:rPr>
        <w:t>جه‌ا</w:t>
      </w:r>
      <w:r w:rsidR="00A576DC" w:rsidRPr="00E30350">
        <w:rPr>
          <w:rStyle w:val="Char3"/>
          <w:rtl/>
        </w:rPr>
        <w:t>ی</w:t>
      </w:r>
      <w:r w:rsidRPr="00E30350">
        <w:rPr>
          <w:rStyle w:val="Char3"/>
          <w:rtl/>
        </w:rPr>
        <w:t xml:space="preserve"> نگرفتند تا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فاجعه‌ی خون</w:t>
      </w:r>
      <w:r w:rsidR="00A576DC" w:rsidRPr="00E30350">
        <w:rPr>
          <w:rStyle w:val="Char3"/>
          <w:rtl/>
        </w:rPr>
        <w:t>ی</w:t>
      </w:r>
      <w:r w:rsidRPr="00E30350">
        <w:rPr>
          <w:rStyle w:val="Char3"/>
          <w:rtl/>
        </w:rPr>
        <w:t xml:space="preserve">ن و جگرسوز و دل‌گداز </w:t>
      </w:r>
      <w:r w:rsidR="00A576DC" w:rsidRPr="00E30350">
        <w:rPr>
          <w:rStyle w:val="Char3"/>
          <w:rtl/>
        </w:rPr>
        <w:t>ک</w:t>
      </w:r>
      <w:r w:rsidRPr="00E30350">
        <w:rPr>
          <w:rStyle w:val="Char3"/>
          <w:rtl/>
        </w:rPr>
        <w:t>ربلا پ</w:t>
      </w:r>
      <w:r w:rsidR="00A576DC" w:rsidRPr="00E30350">
        <w:rPr>
          <w:rStyle w:val="Char3"/>
          <w:rtl/>
        </w:rPr>
        <w:t>ی</w:t>
      </w:r>
      <w:r w:rsidRPr="00E30350">
        <w:rPr>
          <w:rStyle w:val="Char3"/>
          <w:rtl/>
        </w:rPr>
        <w:t>ش آمد به صورت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همه </w:t>
      </w:r>
      <w:r w:rsidR="00A576DC" w:rsidRPr="00E30350">
        <w:rPr>
          <w:rStyle w:val="Char3"/>
          <w:rtl/>
        </w:rPr>
        <w:t>ک</w:t>
      </w:r>
      <w:r w:rsidRPr="00E30350">
        <w:rPr>
          <w:rStyle w:val="Char3"/>
          <w:rtl/>
        </w:rPr>
        <w:t xml:space="preserve">س </w:t>
      </w:r>
      <w:r w:rsidR="00A576DC" w:rsidRPr="00E30350">
        <w:rPr>
          <w:rStyle w:val="Char3"/>
          <w:rtl/>
        </w:rPr>
        <w:t>ک</w:t>
      </w:r>
      <w:r w:rsidRPr="00E30350">
        <w:rPr>
          <w:rStyle w:val="Char3"/>
          <w:rtl/>
        </w:rPr>
        <w:t>م و ب</w:t>
      </w:r>
      <w:r w:rsidR="00A576DC" w:rsidRPr="00E30350">
        <w:rPr>
          <w:rStyle w:val="Char3"/>
          <w:rtl/>
        </w:rPr>
        <w:t>ی</w:t>
      </w:r>
      <w:r w:rsidRPr="00E30350">
        <w:rPr>
          <w:rStyle w:val="Char3"/>
          <w:rtl/>
        </w:rPr>
        <w:t>ش از آن آگاه است. از ا</w:t>
      </w:r>
      <w:r w:rsidR="00A576DC" w:rsidRPr="00E30350">
        <w:rPr>
          <w:rStyle w:val="Char3"/>
          <w:rtl/>
        </w:rPr>
        <w:t>ی</w:t>
      </w:r>
      <w:r w:rsidRPr="00E30350">
        <w:rPr>
          <w:rStyle w:val="Char3"/>
          <w:rtl/>
        </w:rPr>
        <w:t>ن رو مخالفان ح</w:t>
      </w:r>
      <w:r w:rsidR="00A576DC" w:rsidRPr="00E30350">
        <w:rPr>
          <w:rStyle w:val="Char3"/>
          <w:rtl/>
        </w:rPr>
        <w:t>ک</w:t>
      </w:r>
      <w:r w:rsidRPr="00E30350">
        <w:rPr>
          <w:rStyle w:val="Char3"/>
          <w:rtl/>
        </w:rPr>
        <w:t>ومت امو</w:t>
      </w:r>
      <w:r w:rsidR="00A576DC" w:rsidRPr="00E30350">
        <w:rPr>
          <w:rStyle w:val="Char3"/>
          <w:rtl/>
        </w:rPr>
        <w:t>ی</w:t>
      </w:r>
      <w:r w:rsidRPr="00E30350">
        <w:rPr>
          <w:rStyle w:val="Char3"/>
          <w:rtl/>
        </w:rPr>
        <w:t xml:space="preserve">ان </w:t>
      </w:r>
      <w:r w:rsidR="00A576DC" w:rsidRPr="00E30350">
        <w:rPr>
          <w:rStyle w:val="Char3"/>
          <w:rtl/>
        </w:rPr>
        <w:t>ک</w:t>
      </w:r>
      <w:r w:rsidRPr="00E30350">
        <w:rPr>
          <w:rStyle w:val="Char3"/>
          <w:rtl/>
        </w:rPr>
        <w:t>ه البته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آنان در شمار دوستان نادان بوده‌اند برا</w:t>
      </w:r>
      <w:r w:rsidR="00A576DC" w:rsidRPr="00E30350">
        <w:rPr>
          <w:rStyle w:val="Char3"/>
          <w:rtl/>
        </w:rPr>
        <w:t>ی</w:t>
      </w:r>
      <w:r w:rsidRPr="00E30350">
        <w:rPr>
          <w:rStyle w:val="Char3"/>
          <w:rtl/>
        </w:rPr>
        <w:t xml:space="preserve"> تضع</w:t>
      </w:r>
      <w:r w:rsidR="00A576DC" w:rsidRPr="00E30350">
        <w:rPr>
          <w:rStyle w:val="Char3"/>
          <w:rtl/>
        </w:rPr>
        <w:t>ی</w:t>
      </w:r>
      <w:r w:rsidRPr="00E30350">
        <w:rPr>
          <w:rStyle w:val="Char3"/>
          <w:rtl/>
        </w:rPr>
        <w:t>ف امو</w:t>
      </w:r>
      <w:r w:rsidR="00A576DC" w:rsidRPr="00E30350">
        <w:rPr>
          <w:rStyle w:val="Char3"/>
          <w:rtl/>
        </w:rPr>
        <w:t>ی</w:t>
      </w:r>
      <w:r w:rsidRPr="00E30350">
        <w:rPr>
          <w:rStyle w:val="Char3"/>
          <w:rtl/>
        </w:rPr>
        <w:t>ان و اقناع مردم به نامشروع</w:t>
      </w:r>
      <w:r w:rsidRPr="00E30350">
        <w:rPr>
          <w:rStyle w:val="Char3"/>
          <w:rFonts w:hint="cs"/>
          <w:rtl/>
        </w:rPr>
        <w:t>‌</w:t>
      </w:r>
      <w:r w:rsidRPr="00E30350">
        <w:rPr>
          <w:rStyle w:val="Char3"/>
          <w:rtl/>
        </w:rPr>
        <w:t>بودن ح</w:t>
      </w:r>
      <w:r w:rsidR="00A576DC" w:rsidRPr="00E30350">
        <w:rPr>
          <w:rStyle w:val="Char3"/>
          <w:rtl/>
        </w:rPr>
        <w:t>ک</w:t>
      </w:r>
      <w:r w:rsidRPr="00E30350">
        <w:rPr>
          <w:rStyle w:val="Char3"/>
          <w:rtl/>
        </w:rPr>
        <w:t>ومت ا</w:t>
      </w:r>
      <w:r w:rsidR="00A576DC" w:rsidRPr="00E30350">
        <w:rPr>
          <w:rStyle w:val="Char3"/>
          <w:rtl/>
        </w:rPr>
        <w:t>ی</w:t>
      </w:r>
      <w:r w:rsidRPr="00E30350">
        <w:rPr>
          <w:rStyle w:val="Char3"/>
          <w:rtl/>
        </w:rPr>
        <w:t>ن خاندان و جنباندن و شوراندن مردم عل</w:t>
      </w:r>
      <w:r w:rsidR="00A576DC" w:rsidRPr="00E30350">
        <w:rPr>
          <w:rStyle w:val="Char3"/>
          <w:rtl/>
        </w:rPr>
        <w:t>ی</w:t>
      </w:r>
      <w:r w:rsidRPr="00E30350">
        <w:rPr>
          <w:rStyle w:val="Char3"/>
          <w:rtl/>
        </w:rPr>
        <w:t>ه آل ام</w:t>
      </w:r>
      <w:r w:rsidR="00A576DC" w:rsidRPr="00E30350">
        <w:rPr>
          <w:rStyle w:val="Char3"/>
          <w:rtl/>
        </w:rPr>
        <w:t>ی</w:t>
      </w:r>
      <w:r w:rsidRPr="00E30350">
        <w:rPr>
          <w:rStyle w:val="Char3"/>
          <w:rtl/>
        </w:rPr>
        <w:t xml:space="preserve">ه از </w:t>
      </w:r>
      <w:r w:rsidR="00A576DC" w:rsidRPr="00E30350">
        <w:rPr>
          <w:rStyle w:val="Char3"/>
          <w:rtl/>
        </w:rPr>
        <w:t>یک</w:t>
      </w:r>
      <w:r w:rsidRPr="00E30350">
        <w:rPr>
          <w:rStyle w:val="Char3"/>
          <w:rtl/>
        </w:rPr>
        <w:t xml:space="preserve"> سو به انتشار فضائل </w:t>
      </w:r>
      <w:r w:rsidR="00A576DC" w:rsidRPr="00E30350">
        <w:rPr>
          <w:rStyle w:val="Char3"/>
          <w:rtl/>
        </w:rPr>
        <w:t>ک</w:t>
      </w:r>
      <w:r w:rsidRPr="00E30350">
        <w:rPr>
          <w:rStyle w:val="Char3"/>
          <w:rtl/>
        </w:rPr>
        <w:t>م</w:t>
      </w:r>
      <w:r w:rsidRPr="00E30350">
        <w:rPr>
          <w:rStyle w:val="Char3"/>
          <w:rFonts w:hint="cs"/>
          <w:rtl/>
        </w:rPr>
        <w:t>‌مثال</w:t>
      </w:r>
      <w:r w:rsidRPr="00E30350">
        <w:rPr>
          <w:rStyle w:val="Char3"/>
          <w:rtl/>
        </w:rPr>
        <w:t xml:space="preserve"> عل</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و</w:t>
      </w:r>
      <w:r w:rsidR="00817C2B" w:rsidRPr="00E30350">
        <w:rPr>
          <w:rStyle w:val="Char3"/>
          <w:rFonts w:hint="cs"/>
          <w:rtl/>
        </w:rPr>
        <w:t xml:space="preserve"> </w:t>
      </w:r>
      <w:r w:rsidRPr="00E30350">
        <w:rPr>
          <w:rStyle w:val="Char3"/>
          <w:rtl/>
        </w:rPr>
        <w:t>حضرات حسن</w:t>
      </w:r>
      <w:r w:rsidR="002E1949" w:rsidRPr="00E30350">
        <w:rPr>
          <w:rStyle w:val="Char3"/>
          <w:rFonts w:hint="cs"/>
          <w:rtl/>
        </w:rPr>
        <w:t>َ</w:t>
      </w:r>
      <w:r w:rsidR="00A576DC" w:rsidRPr="00E30350">
        <w:rPr>
          <w:rStyle w:val="Char3"/>
          <w:rtl/>
        </w:rPr>
        <w:t>ی</w:t>
      </w:r>
      <w:r w:rsidRPr="00E30350">
        <w:rPr>
          <w:rStyle w:val="Char3"/>
          <w:rtl/>
        </w:rPr>
        <w:t>ن</w:t>
      </w:r>
      <w:r w:rsidR="002E1949" w:rsidRPr="00E30350">
        <w:rPr>
          <w:rFonts w:ascii="Abo-thar" w:hAnsi="Abo-thar" w:cs="CTraditional Arabic" w:hint="cs"/>
          <w:sz w:val="28"/>
          <w:szCs w:val="28"/>
          <w:rtl/>
        </w:rPr>
        <w:t>إ</w:t>
      </w:r>
      <w:r w:rsidRPr="00E30350">
        <w:rPr>
          <w:rStyle w:val="Char3"/>
          <w:rtl/>
        </w:rPr>
        <w:t xml:space="preserve"> </w:t>
      </w:r>
      <w:r w:rsidR="00A576DC" w:rsidRPr="00E30350">
        <w:rPr>
          <w:rStyle w:val="Char3"/>
          <w:rtl/>
        </w:rPr>
        <w:t>ک</w:t>
      </w:r>
      <w:r w:rsidRPr="00E30350">
        <w:rPr>
          <w:rStyle w:val="Char3"/>
          <w:rtl/>
        </w:rPr>
        <w:t>ه هنوز چون در</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 مواج در س</w:t>
      </w:r>
      <w:r w:rsidR="00A576DC" w:rsidRPr="00E30350">
        <w:rPr>
          <w:rStyle w:val="Char3"/>
          <w:rtl/>
        </w:rPr>
        <w:t>ی</w:t>
      </w:r>
      <w:r w:rsidRPr="00E30350">
        <w:rPr>
          <w:rStyle w:val="Char3"/>
          <w:rtl/>
        </w:rPr>
        <w:t>نه باق</w:t>
      </w:r>
      <w:r w:rsidR="00A576DC" w:rsidRPr="00E30350">
        <w:rPr>
          <w:rStyle w:val="Char3"/>
          <w:rtl/>
        </w:rPr>
        <w:t>ی</w:t>
      </w:r>
      <w:r w:rsidRPr="00E30350">
        <w:rPr>
          <w:rStyle w:val="Char3"/>
          <w:rtl/>
        </w:rPr>
        <w:t>ماندگان اصحاب رسول الله</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م</w:t>
      </w:r>
      <w:r w:rsidR="00A576DC" w:rsidRPr="00E30350">
        <w:rPr>
          <w:rStyle w:val="Char3"/>
          <w:rtl/>
        </w:rPr>
        <w:t>ی</w:t>
      </w:r>
      <w:r w:rsidRPr="00E30350">
        <w:rPr>
          <w:rStyle w:val="Char3"/>
          <w:rFonts w:hint="cs"/>
          <w:rtl/>
        </w:rPr>
        <w:t>‌</w:t>
      </w:r>
      <w:r w:rsidRPr="00E30350">
        <w:rPr>
          <w:rStyle w:val="Char3"/>
          <w:rtl/>
        </w:rPr>
        <w:t>جوش</w:t>
      </w:r>
      <w:r w:rsidR="00A576DC" w:rsidRPr="00E30350">
        <w:rPr>
          <w:rStyle w:val="Char3"/>
          <w:rtl/>
        </w:rPr>
        <w:t>ی</w:t>
      </w:r>
      <w:r w:rsidRPr="00E30350">
        <w:rPr>
          <w:rStyle w:val="Char3"/>
          <w:rtl/>
        </w:rPr>
        <w:t>د، پرداختند و حت</w:t>
      </w:r>
      <w:r w:rsidR="00A576DC" w:rsidRPr="00E30350">
        <w:rPr>
          <w:rStyle w:val="Char3"/>
          <w:rtl/>
        </w:rPr>
        <w:t>ی</w:t>
      </w:r>
      <w:r w:rsidRPr="00E30350">
        <w:rPr>
          <w:rStyle w:val="Char3"/>
          <w:rtl/>
        </w:rPr>
        <w:t xml:space="preserve"> در ا</w:t>
      </w:r>
      <w:r w:rsidR="00A576DC" w:rsidRPr="00E30350">
        <w:rPr>
          <w:rStyle w:val="Char3"/>
          <w:rtl/>
        </w:rPr>
        <w:t>ی</w:t>
      </w:r>
      <w:r w:rsidRPr="00E30350">
        <w:rPr>
          <w:rStyle w:val="Char3"/>
          <w:rtl/>
        </w:rPr>
        <w:t>ن عرصه از جعل اخبار ن</w:t>
      </w:r>
      <w:r w:rsidR="00A576DC" w:rsidRPr="00E30350">
        <w:rPr>
          <w:rStyle w:val="Char3"/>
          <w:rtl/>
        </w:rPr>
        <w:t>ی</w:t>
      </w:r>
      <w:r w:rsidRPr="00E30350">
        <w:rPr>
          <w:rStyle w:val="Char3"/>
          <w:rtl/>
        </w:rPr>
        <w:t>ز در</w:t>
      </w:r>
      <w:r w:rsidR="00A576DC" w:rsidRPr="00E30350">
        <w:rPr>
          <w:rStyle w:val="Char3"/>
          <w:rtl/>
        </w:rPr>
        <w:t>ی</w:t>
      </w:r>
      <w:r w:rsidRPr="00E30350">
        <w:rPr>
          <w:rStyle w:val="Char3"/>
          <w:rtl/>
        </w:rPr>
        <w:t>غ نورز</w:t>
      </w:r>
      <w:r w:rsidR="00A576DC" w:rsidRPr="00E30350">
        <w:rPr>
          <w:rStyle w:val="Char3"/>
          <w:rtl/>
        </w:rPr>
        <w:t>ی</w:t>
      </w:r>
      <w:r w:rsidRPr="00E30350">
        <w:rPr>
          <w:rStyle w:val="Char3"/>
          <w:rtl/>
        </w:rPr>
        <w:t>دند و از سو</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گر به ذ</w:t>
      </w:r>
      <w:r w:rsidR="00A576DC" w:rsidRPr="00E30350">
        <w:rPr>
          <w:rStyle w:val="Char3"/>
          <w:rtl/>
        </w:rPr>
        <w:t>ک</w:t>
      </w:r>
      <w:r w:rsidRPr="00E30350">
        <w:rPr>
          <w:rStyle w:val="Char3"/>
          <w:rtl/>
        </w:rPr>
        <w:t>ر متاعب و مصائب</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ستمگران امو</w:t>
      </w:r>
      <w:r w:rsidR="00A576DC" w:rsidRPr="00E30350">
        <w:rPr>
          <w:rStyle w:val="Char3"/>
          <w:rtl/>
        </w:rPr>
        <w:t>ی</w:t>
      </w:r>
      <w:r w:rsidRPr="00E30350">
        <w:rPr>
          <w:rStyle w:val="Char3"/>
          <w:rtl/>
        </w:rPr>
        <w:t xml:space="preserve"> بر ابرار و اخ</w:t>
      </w:r>
      <w:r w:rsidR="00A576DC" w:rsidRPr="00E30350">
        <w:rPr>
          <w:rStyle w:val="Char3"/>
          <w:rtl/>
        </w:rPr>
        <w:t>ی</w:t>
      </w:r>
      <w:r w:rsidRPr="00E30350">
        <w:rPr>
          <w:rStyle w:val="Char3"/>
          <w:rtl/>
        </w:rPr>
        <w:t>ار آل‌عل</w:t>
      </w:r>
      <w:r w:rsidR="00A576DC" w:rsidRPr="00E30350">
        <w:rPr>
          <w:rStyle w:val="Char3"/>
          <w:rtl/>
        </w:rPr>
        <w:t>ی</w:t>
      </w:r>
      <w:r w:rsidRPr="00E30350">
        <w:rPr>
          <w:rFonts w:ascii="Abo-thar" w:hAnsi="Abo-thar" w:cs="CTraditional Arabic"/>
          <w:sz w:val="28"/>
          <w:szCs w:val="28"/>
          <w:rtl/>
        </w:rPr>
        <w:t>÷</w:t>
      </w:r>
      <w:r w:rsidRPr="00E30350">
        <w:rPr>
          <w:rStyle w:val="Char3"/>
          <w:rtl/>
        </w:rPr>
        <w:t xml:space="preserve"> به خصوص حضرت س</w:t>
      </w:r>
      <w:r w:rsidR="00A576DC" w:rsidRPr="00E30350">
        <w:rPr>
          <w:rStyle w:val="Char3"/>
          <w:rtl/>
        </w:rPr>
        <w:t>ی</w:t>
      </w:r>
      <w:r w:rsidRPr="00E30350">
        <w:rPr>
          <w:rStyle w:val="Char3"/>
          <w:rtl/>
        </w:rPr>
        <w:t>د الأحرار حس</w:t>
      </w:r>
      <w:r w:rsidR="00A576DC" w:rsidRPr="00E30350">
        <w:rPr>
          <w:rStyle w:val="Char3"/>
          <w:rtl/>
        </w:rPr>
        <w:t>ی</w:t>
      </w:r>
      <w:r w:rsidRPr="00E30350">
        <w:rPr>
          <w:rStyle w:val="Char3"/>
          <w:rtl/>
        </w:rPr>
        <w:t>ن بن عل</w:t>
      </w:r>
      <w:r w:rsidR="00A576DC" w:rsidRPr="00E30350">
        <w:rPr>
          <w:rStyle w:val="Char3"/>
          <w:rtl/>
        </w:rPr>
        <w:t>ی</w:t>
      </w:r>
      <w:r w:rsidR="002E1949" w:rsidRPr="00E30350">
        <w:rPr>
          <w:rFonts w:ascii="Abo-thar" w:hAnsi="Abo-thar" w:cs="CTraditional Arabic" w:hint="cs"/>
          <w:sz w:val="28"/>
          <w:szCs w:val="28"/>
          <w:rtl/>
        </w:rPr>
        <w:t>إ</w:t>
      </w:r>
      <w:r w:rsidRPr="00E30350">
        <w:rPr>
          <w:rStyle w:val="Char3"/>
          <w:rtl/>
        </w:rPr>
        <w:t xml:space="preserve"> وارد آمده بود پرداختند و در ا</w:t>
      </w:r>
      <w:r w:rsidR="00A576DC" w:rsidRPr="00E30350">
        <w:rPr>
          <w:rStyle w:val="Char3"/>
          <w:rtl/>
        </w:rPr>
        <w:t>ی</w:t>
      </w:r>
      <w:r w:rsidRPr="00E30350">
        <w:rPr>
          <w:rStyle w:val="Char3"/>
          <w:rtl/>
        </w:rPr>
        <w:t>ن م</w:t>
      </w:r>
      <w:r w:rsidR="00A576DC" w:rsidRPr="00E30350">
        <w:rPr>
          <w:rStyle w:val="Char3"/>
          <w:rtl/>
        </w:rPr>
        <w:t>ی</w:t>
      </w:r>
      <w:r w:rsidRPr="00E30350">
        <w:rPr>
          <w:rStyle w:val="Char3"/>
          <w:rtl/>
        </w:rPr>
        <w:t>دان ن</w:t>
      </w:r>
      <w:r w:rsidR="00A576DC" w:rsidRPr="00E30350">
        <w:rPr>
          <w:rStyle w:val="Char3"/>
          <w:rtl/>
        </w:rPr>
        <w:t>ی</w:t>
      </w:r>
      <w:r w:rsidRPr="00E30350">
        <w:rPr>
          <w:rStyle w:val="Char3"/>
          <w:rtl/>
        </w:rPr>
        <w:t>ز از جعل خبر پره</w:t>
      </w:r>
      <w:r w:rsidR="00A576DC" w:rsidRPr="00E30350">
        <w:rPr>
          <w:rStyle w:val="Char3"/>
          <w:rtl/>
        </w:rPr>
        <w:t>ی</w:t>
      </w:r>
      <w:r w:rsidRPr="00E30350">
        <w:rPr>
          <w:rStyle w:val="Char3"/>
          <w:rtl/>
        </w:rPr>
        <w:t>ز نداشتند و سرانجام ن</w:t>
      </w:r>
      <w:r w:rsidR="00A576DC" w:rsidRPr="00E30350">
        <w:rPr>
          <w:rStyle w:val="Char3"/>
          <w:rtl/>
        </w:rPr>
        <w:t>ی</w:t>
      </w:r>
      <w:r w:rsidRPr="00E30350">
        <w:rPr>
          <w:rStyle w:val="Char3"/>
          <w:rtl/>
        </w:rPr>
        <w:t>ز دولت بن</w:t>
      </w:r>
      <w:r w:rsidR="00A576DC" w:rsidRPr="00E30350">
        <w:rPr>
          <w:rStyle w:val="Char3"/>
          <w:rtl/>
        </w:rPr>
        <w:t>ی</w:t>
      </w:r>
      <w:r w:rsidRPr="00E30350">
        <w:rPr>
          <w:rStyle w:val="Char3"/>
          <w:rtl/>
        </w:rPr>
        <w:t xml:space="preserve"> ام</w:t>
      </w:r>
      <w:r w:rsidR="00A576DC" w:rsidRPr="00E30350">
        <w:rPr>
          <w:rStyle w:val="Char3"/>
          <w:rtl/>
        </w:rPr>
        <w:t>ی</w:t>
      </w:r>
      <w:r w:rsidRPr="00E30350">
        <w:rPr>
          <w:rStyle w:val="Char3"/>
          <w:rtl/>
        </w:rPr>
        <w:t>ه به زوال و اضمحلال نزد</w:t>
      </w:r>
      <w:r w:rsidR="00A576DC" w:rsidRPr="00E30350">
        <w:rPr>
          <w:rStyle w:val="Char3"/>
          <w:rtl/>
        </w:rPr>
        <w:t>یک</w:t>
      </w:r>
      <w:r w:rsidRPr="00E30350">
        <w:rPr>
          <w:rStyle w:val="Char3"/>
          <w:rtl/>
        </w:rPr>
        <w:t xml:space="preserve"> شد، اما با رو</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ارآمدن بن</w:t>
      </w:r>
      <w:r w:rsidR="00A576DC" w:rsidRPr="00E30350">
        <w:rPr>
          <w:rStyle w:val="Char3"/>
          <w:rtl/>
        </w:rPr>
        <w:t>ی</w:t>
      </w:r>
      <w:r w:rsidRPr="00E30350">
        <w:rPr>
          <w:rStyle w:val="Char3"/>
          <w:rtl/>
        </w:rPr>
        <w:t xml:space="preserve"> عباس ن</w:t>
      </w:r>
      <w:r w:rsidR="00A576DC" w:rsidRPr="00E30350">
        <w:rPr>
          <w:rStyle w:val="Char3"/>
          <w:rtl/>
        </w:rPr>
        <w:t>ی</w:t>
      </w:r>
      <w:r w:rsidRPr="00E30350">
        <w:rPr>
          <w:rStyle w:val="Char3"/>
          <w:rtl/>
        </w:rPr>
        <w:t>ز از ارت</w:t>
      </w:r>
      <w:r w:rsidR="00A576DC" w:rsidRPr="00E30350">
        <w:rPr>
          <w:rStyle w:val="Char3"/>
          <w:rtl/>
        </w:rPr>
        <w:t>ک</w:t>
      </w:r>
      <w:r w:rsidRPr="00E30350">
        <w:rPr>
          <w:rStyle w:val="Char3"/>
          <w:rtl/>
        </w:rPr>
        <w:t>اب مظالم به آل‌عل</w:t>
      </w:r>
      <w:r w:rsidR="00A576DC" w:rsidRPr="00E30350">
        <w:rPr>
          <w:rStyle w:val="Char3"/>
          <w:rtl/>
        </w:rPr>
        <w:t>ی</w:t>
      </w:r>
      <w:r w:rsidRPr="00E30350">
        <w:rPr>
          <w:rFonts w:ascii="Abo-thar" w:hAnsi="Abo-thar" w:cs="CTraditional Arabic"/>
          <w:sz w:val="28"/>
          <w:szCs w:val="28"/>
          <w:rtl/>
        </w:rPr>
        <w:t>÷</w:t>
      </w:r>
      <w:r w:rsidRPr="00E30350">
        <w:rPr>
          <w:rStyle w:val="Char3"/>
          <w:rtl/>
        </w:rPr>
        <w:t xml:space="preserve"> </w:t>
      </w:r>
      <w:r w:rsidR="00A576DC" w:rsidRPr="00E30350">
        <w:rPr>
          <w:rStyle w:val="Char3"/>
          <w:rtl/>
        </w:rPr>
        <w:t>ک</w:t>
      </w:r>
      <w:r w:rsidRPr="00E30350">
        <w:rPr>
          <w:rStyle w:val="Char3"/>
          <w:rtl/>
        </w:rPr>
        <w:t>استه نشد، و در نت</w:t>
      </w:r>
      <w:r w:rsidR="00A576DC" w:rsidRPr="00E30350">
        <w:rPr>
          <w:rStyle w:val="Char3"/>
          <w:rtl/>
        </w:rPr>
        <w:t>ی</w:t>
      </w:r>
      <w:r w:rsidRPr="00E30350">
        <w:rPr>
          <w:rStyle w:val="Char3"/>
          <w:rtl/>
        </w:rPr>
        <w:t>جه هم</w:t>
      </w:r>
      <w:r w:rsidR="00A576DC" w:rsidRPr="00E30350">
        <w:rPr>
          <w:rStyle w:val="Char3"/>
          <w:rtl/>
        </w:rPr>
        <w:t>ی</w:t>
      </w:r>
      <w:r w:rsidRPr="00E30350">
        <w:rPr>
          <w:rStyle w:val="Char3"/>
          <w:rtl/>
        </w:rPr>
        <w:t>ن طر</w:t>
      </w:r>
      <w:r w:rsidR="00A576DC" w:rsidRPr="00E30350">
        <w:rPr>
          <w:rStyle w:val="Char3"/>
          <w:rtl/>
        </w:rPr>
        <w:t>ی</w:t>
      </w:r>
      <w:r w:rsidRPr="00E30350">
        <w:rPr>
          <w:rStyle w:val="Char3"/>
          <w:rtl/>
        </w:rPr>
        <w:t xml:space="preserve">قه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ذ</w:t>
      </w:r>
      <w:r w:rsidR="00A576DC" w:rsidRPr="00E30350">
        <w:rPr>
          <w:rStyle w:val="Char3"/>
          <w:rtl/>
        </w:rPr>
        <w:t>ک</w:t>
      </w:r>
      <w:r w:rsidRPr="00E30350">
        <w:rPr>
          <w:rStyle w:val="Char3"/>
          <w:rtl/>
        </w:rPr>
        <w:t>ر مظالم مخالف</w:t>
      </w:r>
      <w:r w:rsidR="00A576DC" w:rsidRPr="00E30350">
        <w:rPr>
          <w:rStyle w:val="Char3"/>
          <w:rtl/>
        </w:rPr>
        <w:t>ی</w:t>
      </w:r>
      <w:r w:rsidRPr="00E30350">
        <w:rPr>
          <w:rStyle w:val="Char3"/>
          <w:rtl/>
        </w:rPr>
        <w:t>ن و مصائب اهل‌ب</w:t>
      </w:r>
      <w:r w:rsidR="00A576DC" w:rsidRPr="00E30350">
        <w:rPr>
          <w:rStyle w:val="Char3"/>
          <w:rtl/>
        </w:rPr>
        <w:t>ی</w:t>
      </w:r>
      <w:r w:rsidRPr="00E30350">
        <w:rPr>
          <w:rStyle w:val="Char3"/>
          <w:rtl/>
        </w:rPr>
        <w:t>ت</w:t>
      </w:r>
      <w:r w:rsidRPr="00E30350">
        <w:rPr>
          <w:rFonts w:ascii="Abo-thar" w:hAnsi="Abo-thar" w:cs="CTraditional Arabic" w:hint="cs"/>
          <w:sz w:val="28"/>
          <w:szCs w:val="28"/>
          <w:rtl/>
        </w:rPr>
        <w:t>†</w:t>
      </w:r>
      <w:r w:rsidRPr="00E30350">
        <w:rPr>
          <w:rStyle w:val="Char3"/>
          <w:rtl/>
        </w:rPr>
        <w:t xml:space="preserve"> و ب</w:t>
      </w:r>
      <w:r w:rsidR="00A576DC" w:rsidRPr="00E30350">
        <w:rPr>
          <w:rStyle w:val="Char3"/>
          <w:rtl/>
        </w:rPr>
        <w:t>ی</w:t>
      </w:r>
      <w:r w:rsidRPr="00E30350">
        <w:rPr>
          <w:rStyle w:val="Char3"/>
          <w:rtl/>
        </w:rPr>
        <w:t>ان فضائل بس</w:t>
      </w:r>
      <w:r w:rsidR="00A576DC" w:rsidRPr="00E30350">
        <w:rPr>
          <w:rStyle w:val="Char3"/>
          <w:rtl/>
        </w:rPr>
        <w:t>ی</w:t>
      </w:r>
      <w:r w:rsidRPr="00E30350">
        <w:rPr>
          <w:rStyle w:val="Char3"/>
          <w:rtl/>
        </w:rPr>
        <w:t xml:space="preserve">ار آنان ادامه </w:t>
      </w:r>
      <w:r w:rsidR="00A576DC" w:rsidRPr="00E30350">
        <w:rPr>
          <w:rStyle w:val="Char3"/>
          <w:rtl/>
        </w:rPr>
        <w:t>ی</w:t>
      </w:r>
      <w:r w:rsidRPr="00E30350">
        <w:rPr>
          <w:rStyle w:val="Char3"/>
          <w:rtl/>
        </w:rPr>
        <w:t>افت. بد</w:t>
      </w:r>
      <w:r w:rsidR="00A576DC" w:rsidRPr="00E30350">
        <w:rPr>
          <w:rStyle w:val="Char3"/>
          <w:rtl/>
        </w:rPr>
        <w:t>ی</w:t>
      </w:r>
      <w:r w:rsidRPr="00E30350">
        <w:rPr>
          <w:rStyle w:val="Char3"/>
          <w:rtl/>
        </w:rPr>
        <w:t>ه</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تشو</w:t>
      </w:r>
      <w:r w:rsidR="00A576DC" w:rsidRPr="00E30350">
        <w:rPr>
          <w:rStyle w:val="Char3"/>
          <w:rtl/>
        </w:rPr>
        <w:t>ی</w:t>
      </w:r>
      <w:r w:rsidRPr="00E30350">
        <w:rPr>
          <w:rStyle w:val="Char3"/>
          <w:rtl/>
        </w:rPr>
        <w:t>ق و تحر</w:t>
      </w:r>
      <w:r w:rsidR="00A576DC" w:rsidRPr="00E30350">
        <w:rPr>
          <w:rStyle w:val="Char3"/>
          <w:rtl/>
        </w:rPr>
        <w:t>یک</w:t>
      </w:r>
      <w:r w:rsidRPr="00E30350">
        <w:rPr>
          <w:rStyle w:val="Char3"/>
          <w:rtl/>
        </w:rPr>
        <w:t xml:space="preserve"> افراد به ا</w:t>
      </w:r>
      <w:r w:rsidR="00A576DC" w:rsidRPr="00E30350">
        <w:rPr>
          <w:rStyle w:val="Char3"/>
          <w:rtl/>
        </w:rPr>
        <w:t>ی</w:t>
      </w:r>
      <w:r w:rsidRPr="00E30350">
        <w:rPr>
          <w:rStyle w:val="Char3"/>
          <w:rtl/>
        </w:rPr>
        <w:t>ن‌گونه اعمال (ز</w:t>
      </w:r>
      <w:r w:rsidR="00A576DC" w:rsidRPr="00E30350">
        <w:rPr>
          <w:rStyle w:val="Char3"/>
          <w:rtl/>
        </w:rPr>
        <w:t>ی</w:t>
      </w:r>
      <w:r w:rsidRPr="00E30350">
        <w:rPr>
          <w:rStyle w:val="Char3"/>
          <w:rtl/>
        </w:rPr>
        <w:t>ارت و عزادار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خود از </w:t>
      </w:r>
      <w:r w:rsidR="00A576DC" w:rsidRPr="00E30350">
        <w:rPr>
          <w:rStyle w:val="Char3"/>
          <w:rtl/>
        </w:rPr>
        <w:t>ک</w:t>
      </w:r>
      <w:r w:rsidRPr="00E30350">
        <w:rPr>
          <w:rStyle w:val="Char3"/>
          <w:rtl/>
        </w:rPr>
        <w:t>ارآمدتر</w:t>
      </w:r>
      <w:r w:rsidR="00A576DC" w:rsidRPr="00E30350">
        <w:rPr>
          <w:rStyle w:val="Char3"/>
          <w:rtl/>
        </w:rPr>
        <w:t>ی</w:t>
      </w:r>
      <w:r w:rsidRPr="00E30350">
        <w:rPr>
          <w:rStyle w:val="Char3"/>
          <w:rtl/>
        </w:rPr>
        <w:t>ن روش‌ها در آن زمان بود، جعل ا</w:t>
      </w:r>
      <w:r w:rsidR="00A576DC" w:rsidRPr="00E30350">
        <w:rPr>
          <w:rStyle w:val="Char3"/>
          <w:rtl/>
        </w:rPr>
        <w:t>ی</w:t>
      </w:r>
      <w:r w:rsidRPr="00E30350">
        <w:rPr>
          <w:rStyle w:val="Char3"/>
          <w:rtl/>
        </w:rPr>
        <w:t>نگونه احاد</w:t>
      </w:r>
      <w:r w:rsidR="00A576DC" w:rsidRPr="00E30350">
        <w:rPr>
          <w:rStyle w:val="Char3"/>
          <w:rtl/>
        </w:rPr>
        <w:t>ی</w:t>
      </w:r>
      <w:r w:rsidRPr="00E30350">
        <w:rPr>
          <w:rStyle w:val="Char3"/>
          <w:rtl/>
        </w:rPr>
        <w:t>ث در ثواب ز</w:t>
      </w:r>
      <w:r w:rsidR="00A576DC" w:rsidRPr="00E30350">
        <w:rPr>
          <w:rStyle w:val="Char3"/>
          <w:rtl/>
        </w:rPr>
        <w:t>ی</w:t>
      </w:r>
      <w:r w:rsidRPr="00E30350">
        <w:rPr>
          <w:rStyle w:val="Char3"/>
          <w:rtl/>
        </w:rPr>
        <w:t>ارت و تعز</w:t>
      </w:r>
      <w:r w:rsidR="00A576DC" w:rsidRPr="00E30350">
        <w:rPr>
          <w:rStyle w:val="Char3"/>
          <w:rtl/>
        </w:rPr>
        <w:t>ی</w:t>
      </w:r>
      <w:r w:rsidRPr="00E30350">
        <w:rPr>
          <w:rStyle w:val="Char3"/>
          <w:rtl/>
        </w:rPr>
        <w:t>ت و نسبت</w:t>
      </w:r>
      <w:r w:rsidRPr="00E30350">
        <w:rPr>
          <w:rStyle w:val="Char3"/>
          <w:rFonts w:hint="cs"/>
          <w:rtl/>
        </w:rPr>
        <w:t>‌</w:t>
      </w:r>
      <w:r w:rsidRPr="00E30350">
        <w:rPr>
          <w:rStyle w:val="Char3"/>
          <w:rtl/>
        </w:rPr>
        <w:t xml:space="preserve">دادن آن به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مقبول القول هستند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ائمه‌</w:t>
      </w:r>
      <w:r w:rsidR="00A576DC" w:rsidRPr="00E30350">
        <w:rPr>
          <w:rStyle w:val="Char3"/>
          <w:rtl/>
        </w:rPr>
        <w:t>ی</w:t>
      </w:r>
      <w:r w:rsidRPr="00E30350">
        <w:rPr>
          <w:rStyle w:val="Char3"/>
          <w:rtl/>
        </w:rPr>
        <w:t xml:space="preserve"> اهل ب</w:t>
      </w:r>
      <w:r w:rsidR="00A576DC" w:rsidRPr="00E30350">
        <w:rPr>
          <w:rStyle w:val="Char3"/>
          <w:rtl/>
        </w:rPr>
        <w:t>ی</w:t>
      </w:r>
      <w:r w:rsidRPr="00E30350">
        <w:rPr>
          <w:rStyle w:val="Char3"/>
          <w:rtl/>
        </w:rPr>
        <w:t>ت</w:t>
      </w:r>
      <w:r w:rsidRPr="00E30350">
        <w:rPr>
          <w:rFonts w:ascii="Abo-thar" w:hAnsi="Abo-thar" w:cs="CTraditional Arabic" w:hint="cs"/>
          <w:sz w:val="28"/>
          <w:szCs w:val="28"/>
          <w:rtl/>
        </w:rPr>
        <w:t>†</w:t>
      </w:r>
      <w:r w:rsidRPr="00E30350">
        <w:rPr>
          <w:rStyle w:val="Char3"/>
          <w:rtl/>
        </w:rPr>
        <w:t>، امر</w:t>
      </w:r>
      <w:r w:rsidR="00A576DC" w:rsidRPr="00E30350">
        <w:rPr>
          <w:rStyle w:val="Char3"/>
          <w:rtl/>
        </w:rPr>
        <w:t>ی</w:t>
      </w:r>
      <w:r w:rsidRPr="00E30350">
        <w:rPr>
          <w:rStyle w:val="Char3"/>
          <w:rtl/>
        </w:rPr>
        <w:t xml:space="preserve"> مورد انتظار بود!!! ز</w:t>
      </w:r>
      <w:r w:rsidR="00A576DC" w:rsidRPr="00E30350">
        <w:rPr>
          <w:rStyle w:val="Char3"/>
          <w:rtl/>
        </w:rPr>
        <w:t>ی</w:t>
      </w:r>
      <w:r w:rsidRPr="00E30350">
        <w:rPr>
          <w:rStyle w:val="Char3"/>
          <w:rtl/>
        </w:rPr>
        <w:t>را در مردم ت</w:t>
      </w:r>
      <w:r w:rsidRPr="00E30350">
        <w:rPr>
          <w:rStyle w:val="Char3"/>
          <w:rFonts w:hint="cs"/>
          <w:rtl/>
        </w:rPr>
        <w:t>أ</w:t>
      </w:r>
      <w:r w:rsidRPr="00E30350">
        <w:rPr>
          <w:rStyle w:val="Char3"/>
          <w:rtl/>
        </w:rPr>
        <w:t>ث</w:t>
      </w:r>
      <w:r w:rsidR="00A576DC" w:rsidRPr="00E30350">
        <w:rPr>
          <w:rStyle w:val="Char3"/>
          <w:rtl/>
        </w:rPr>
        <w:t>ی</w:t>
      </w:r>
      <w:r w:rsidRPr="00E30350">
        <w:rPr>
          <w:rStyle w:val="Char3"/>
          <w:rtl/>
        </w:rPr>
        <w:t>ر بس</w:t>
      </w:r>
      <w:r w:rsidR="00A576DC" w:rsidRPr="00E30350">
        <w:rPr>
          <w:rStyle w:val="Char3"/>
          <w:rtl/>
        </w:rPr>
        <w:t>ی</w:t>
      </w:r>
      <w:r w:rsidRPr="00E30350">
        <w:rPr>
          <w:rStyle w:val="Char3"/>
          <w:rtl/>
        </w:rPr>
        <w:t>ار م</w:t>
      </w:r>
      <w:r w:rsidR="00A576DC" w:rsidRPr="00E30350">
        <w:rPr>
          <w:rStyle w:val="Char3"/>
          <w:rtl/>
        </w:rPr>
        <w:t>ی</w:t>
      </w:r>
      <w:r w:rsidRPr="00E30350">
        <w:rPr>
          <w:rStyle w:val="Char3"/>
          <w:rtl/>
        </w:rPr>
        <w:t>‌گذشت اما اثر</w:t>
      </w:r>
      <w:r w:rsidR="00A576DC" w:rsidRPr="00E30350">
        <w:rPr>
          <w:rStyle w:val="Char3"/>
          <w:rtl/>
        </w:rPr>
        <w:t>ی</w:t>
      </w:r>
      <w:r w:rsidRPr="00E30350">
        <w:rPr>
          <w:rStyle w:val="Char3"/>
          <w:rtl/>
        </w:rPr>
        <w:t xml:space="preserve"> موقت و زودگذر!</w:t>
      </w:r>
      <w:r w:rsidR="00F17056"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شا</w:t>
      </w:r>
      <w:r w:rsidR="00A576DC" w:rsidRPr="00E30350">
        <w:rPr>
          <w:rStyle w:val="Char3"/>
          <w:rtl/>
        </w:rPr>
        <w:t>ی</w:t>
      </w:r>
      <w:r w:rsidRPr="00E30350">
        <w:rPr>
          <w:rStyle w:val="Char3"/>
          <w:rtl/>
        </w:rPr>
        <w:t>د نسبت جعل احاد</w:t>
      </w:r>
      <w:r w:rsidR="00A576DC" w:rsidRPr="00E30350">
        <w:rPr>
          <w:rStyle w:val="Char3"/>
          <w:rtl/>
        </w:rPr>
        <w:t>ی</w:t>
      </w:r>
      <w:r w:rsidRPr="00E30350">
        <w:rPr>
          <w:rStyle w:val="Char3"/>
          <w:rtl/>
        </w:rPr>
        <w:t>ث در نظر پاره‌ا</w:t>
      </w:r>
      <w:r w:rsidR="00A576DC" w:rsidRPr="00E30350">
        <w:rPr>
          <w:rStyle w:val="Char3"/>
          <w:rtl/>
        </w:rPr>
        <w:t>ی</w:t>
      </w:r>
      <w:r w:rsidRPr="00E30350">
        <w:rPr>
          <w:rStyle w:val="Char3"/>
          <w:rtl/>
        </w:rPr>
        <w:t xml:space="preserve"> از خوانندگان باور</w:t>
      </w:r>
      <w:r w:rsidR="00A576DC" w:rsidRPr="00E30350">
        <w:rPr>
          <w:rStyle w:val="Char3"/>
          <w:rtl/>
        </w:rPr>
        <w:t>ک</w:t>
      </w:r>
      <w:r w:rsidRPr="00E30350">
        <w:rPr>
          <w:rStyle w:val="Char3"/>
          <w:rtl/>
        </w:rPr>
        <w:t>ردن</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د،</w:t>
      </w:r>
      <w:r w:rsidRPr="00E30350">
        <w:rPr>
          <w:rStyle w:val="Char3"/>
          <w:rFonts w:hint="cs"/>
          <w:rtl/>
        </w:rPr>
        <w:t xml:space="preserve"> </w:t>
      </w:r>
      <w:r w:rsidRPr="00E30350">
        <w:rPr>
          <w:rStyle w:val="Char3"/>
          <w:rtl/>
        </w:rPr>
        <w:t>ل</w:t>
      </w:r>
      <w:r w:rsidR="00A576DC" w:rsidRPr="00E30350">
        <w:rPr>
          <w:rStyle w:val="Char3"/>
          <w:rtl/>
        </w:rPr>
        <w:t>یک</w:t>
      </w:r>
      <w:r w:rsidRPr="00E30350">
        <w:rPr>
          <w:rStyle w:val="Char3"/>
          <w:rtl/>
        </w:rPr>
        <w:t xml:space="preserve">ن آنان </w:t>
      </w:r>
      <w:r w:rsidR="00A576DC" w:rsidRPr="00E30350">
        <w:rPr>
          <w:rStyle w:val="Char3"/>
          <w:rtl/>
        </w:rPr>
        <w:t>ک</w:t>
      </w:r>
      <w:r w:rsidRPr="00E30350">
        <w:rPr>
          <w:rStyle w:val="Char3"/>
          <w:rtl/>
        </w:rPr>
        <w:t>ه به تار</w:t>
      </w:r>
      <w:r w:rsidR="00A576DC" w:rsidRPr="00E30350">
        <w:rPr>
          <w:rStyle w:val="Char3"/>
          <w:rtl/>
        </w:rPr>
        <w:t>ی</w:t>
      </w:r>
      <w:r w:rsidRPr="00E30350">
        <w:rPr>
          <w:rStyle w:val="Char3"/>
          <w:rtl/>
        </w:rPr>
        <w:t>خ حد</w:t>
      </w:r>
      <w:r w:rsidR="00A576DC" w:rsidRPr="00E30350">
        <w:rPr>
          <w:rStyle w:val="Char3"/>
          <w:rtl/>
        </w:rPr>
        <w:t>ی</w:t>
      </w:r>
      <w:r w:rsidRPr="00E30350">
        <w:rPr>
          <w:rStyle w:val="Char3"/>
          <w:rtl/>
        </w:rPr>
        <w:t>ث و س</w:t>
      </w:r>
      <w:r w:rsidR="00A576DC" w:rsidRPr="00E30350">
        <w:rPr>
          <w:rStyle w:val="Char3"/>
          <w:rtl/>
        </w:rPr>
        <w:t>ی</w:t>
      </w:r>
      <w:r w:rsidRPr="00E30350">
        <w:rPr>
          <w:rStyle w:val="Char3"/>
          <w:rtl/>
        </w:rPr>
        <w:t>ر</w:t>
      </w:r>
      <w:r w:rsidRPr="00E30350">
        <w:rPr>
          <w:rStyle w:val="Char3"/>
          <w:rFonts w:hint="cs"/>
          <w:rtl/>
        </w:rPr>
        <w:t xml:space="preserve"> </w:t>
      </w:r>
      <w:r w:rsidRPr="00E30350">
        <w:rPr>
          <w:rStyle w:val="Char3"/>
          <w:rtl/>
        </w:rPr>
        <w:t>آن آشنا</w:t>
      </w:r>
      <w:r w:rsidR="00A576DC" w:rsidRPr="00E30350">
        <w:rPr>
          <w:rStyle w:val="Char3"/>
          <w:rtl/>
        </w:rPr>
        <w:t>ی</w:t>
      </w:r>
      <w:r w:rsidRPr="00E30350">
        <w:rPr>
          <w:rStyle w:val="Char3"/>
          <w:rtl/>
        </w:rPr>
        <w:t>ند م</w:t>
      </w:r>
      <w:r w:rsidR="00A576DC" w:rsidRPr="00E30350">
        <w:rPr>
          <w:rStyle w:val="Char3"/>
          <w:rtl/>
        </w:rPr>
        <w:t>ی</w:t>
      </w:r>
      <w:r w:rsidRPr="00E30350">
        <w:rPr>
          <w:rStyle w:val="Char3"/>
          <w:rtl/>
        </w:rPr>
        <w:t xml:space="preserve">‌دانند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امر در نظر س</w:t>
      </w:r>
      <w:r w:rsidR="00A576DC" w:rsidRPr="00E30350">
        <w:rPr>
          <w:rStyle w:val="Char3"/>
          <w:rtl/>
        </w:rPr>
        <w:t>ی</w:t>
      </w:r>
      <w:r w:rsidRPr="00E30350">
        <w:rPr>
          <w:rStyle w:val="Char3"/>
          <w:rtl/>
        </w:rPr>
        <w:t>استمداران و مصلحت</w:t>
      </w:r>
      <w:r w:rsidRPr="00E30350">
        <w:rPr>
          <w:rStyle w:val="Char3"/>
          <w:rFonts w:hint="cs"/>
          <w:rtl/>
        </w:rPr>
        <w:t>‌</w:t>
      </w:r>
      <w:r w:rsidRPr="00E30350">
        <w:rPr>
          <w:rStyle w:val="Char3"/>
          <w:rtl/>
        </w:rPr>
        <w:t>اند</w:t>
      </w:r>
      <w:r w:rsidR="00A576DC" w:rsidRPr="00E30350">
        <w:rPr>
          <w:rStyle w:val="Char3"/>
          <w:rtl/>
        </w:rPr>
        <w:t>ی</w:t>
      </w:r>
      <w:r w:rsidRPr="00E30350">
        <w:rPr>
          <w:rStyle w:val="Char3"/>
          <w:rtl/>
        </w:rPr>
        <w:t>شان بس</w:t>
      </w:r>
      <w:r w:rsidR="00A576DC" w:rsidRPr="00E30350">
        <w:rPr>
          <w:rStyle w:val="Char3"/>
          <w:rtl/>
        </w:rPr>
        <w:t>ی</w:t>
      </w:r>
      <w:r w:rsidRPr="00E30350">
        <w:rPr>
          <w:rStyle w:val="Char3"/>
          <w:rtl/>
        </w:rPr>
        <w:t xml:space="preserve"> آسان است ‌به شرح</w:t>
      </w:r>
      <w:r w:rsidR="00A576DC" w:rsidRPr="00E30350">
        <w:rPr>
          <w:rStyle w:val="Char3"/>
          <w:rtl/>
        </w:rPr>
        <w:t>ی</w:t>
      </w:r>
      <w:r w:rsidRPr="00E30350">
        <w:rPr>
          <w:rStyle w:val="Char3"/>
          <w:rtl/>
        </w:rPr>
        <w:t xml:space="preserve"> مختصر </w:t>
      </w:r>
      <w:r w:rsidR="00A576DC" w:rsidRPr="00E30350">
        <w:rPr>
          <w:rStyle w:val="Char3"/>
          <w:rtl/>
        </w:rPr>
        <w:t>ک</w:t>
      </w:r>
      <w:r w:rsidRPr="00E30350">
        <w:rPr>
          <w:rStyle w:val="Char3"/>
          <w:rtl/>
        </w:rPr>
        <w:t>ه پس از ا</w:t>
      </w:r>
      <w:r w:rsidR="00A576DC" w:rsidRPr="00E30350">
        <w:rPr>
          <w:rStyle w:val="Char3"/>
          <w:rtl/>
        </w:rPr>
        <w:t>ی</w:t>
      </w:r>
      <w:r w:rsidRPr="00E30350">
        <w:rPr>
          <w:rStyle w:val="Char3"/>
          <w:rtl/>
        </w:rPr>
        <w:t xml:space="preserve">ن خواهد آمد </w:t>
      </w:r>
      <w:r w:rsidRPr="00E30350">
        <w:rPr>
          <w:rStyle w:val="Char3"/>
          <w:rFonts w:hint="cs"/>
          <w:rtl/>
        </w:rPr>
        <w:t>إ</w:t>
      </w:r>
      <w:r w:rsidRPr="00E30350">
        <w:rPr>
          <w:rStyle w:val="Char3"/>
          <w:rtl/>
        </w:rPr>
        <w:t>ن شاء</w:t>
      </w:r>
      <w:r w:rsidRPr="00E30350">
        <w:rPr>
          <w:rStyle w:val="Char3"/>
          <w:rFonts w:hint="cs"/>
          <w:rtl/>
        </w:rPr>
        <w:t xml:space="preserve"> </w:t>
      </w:r>
      <w:r w:rsidRPr="00E30350">
        <w:rPr>
          <w:rStyle w:val="Char3"/>
          <w:rtl/>
        </w:rPr>
        <w:t>الله.</w:t>
      </w:r>
    </w:p>
    <w:p w:rsidR="00F03D36" w:rsidRPr="00E30350" w:rsidRDefault="00F03D36" w:rsidP="002E1949">
      <w:pPr>
        <w:pStyle w:val="BodyText2"/>
        <w:spacing w:after="0" w:line="240" w:lineRule="auto"/>
        <w:ind w:firstLine="284"/>
        <w:jc w:val="both"/>
        <w:rPr>
          <w:rStyle w:val="Char3"/>
          <w:rtl/>
        </w:rPr>
      </w:pPr>
      <w:r w:rsidRPr="00E30350">
        <w:rPr>
          <w:rStyle w:val="Char4"/>
          <w:rtl/>
        </w:rPr>
        <w:t>2</w:t>
      </w:r>
      <w:r w:rsidRPr="00E30350">
        <w:rPr>
          <w:rStyle w:val="Char3"/>
          <w:rFonts w:hint="cs"/>
          <w:rtl/>
        </w:rPr>
        <w:t>-</w:t>
      </w:r>
      <w:r w:rsidRPr="00E30350">
        <w:rPr>
          <w:rStyle w:val="Char3"/>
          <w:rtl/>
        </w:rPr>
        <w:t xml:space="preserve"> علت د</w:t>
      </w:r>
      <w:r w:rsidR="00A576DC" w:rsidRPr="00E30350">
        <w:rPr>
          <w:rStyle w:val="Char3"/>
          <w:rtl/>
        </w:rPr>
        <w:t>ی</w:t>
      </w:r>
      <w:r w:rsidRPr="00E30350">
        <w:rPr>
          <w:rStyle w:val="Char3"/>
          <w:rtl/>
        </w:rPr>
        <w:t>گر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جعل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گونه احاد</w:t>
      </w:r>
      <w:r w:rsidR="00A576DC" w:rsidRPr="00E30350">
        <w:rPr>
          <w:rStyle w:val="Char3"/>
          <w:rtl/>
        </w:rPr>
        <w:t>ی</w:t>
      </w:r>
      <w:r w:rsidRPr="00E30350">
        <w:rPr>
          <w:rStyle w:val="Char3"/>
          <w:rtl/>
        </w:rPr>
        <w:t>ث اثر</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 xml:space="preserve">شتر داشت و </w:t>
      </w:r>
      <w:r w:rsidR="00A576DC" w:rsidRPr="00E30350">
        <w:rPr>
          <w:rStyle w:val="Char3"/>
          <w:rtl/>
        </w:rPr>
        <w:t>ک</w:t>
      </w:r>
      <w:r w:rsidRPr="00E30350">
        <w:rPr>
          <w:rStyle w:val="Char3"/>
          <w:rtl/>
        </w:rPr>
        <w:t>سان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را به جعل آن برم</w:t>
      </w:r>
      <w:r w:rsidR="00A576DC" w:rsidRPr="00E30350">
        <w:rPr>
          <w:rStyle w:val="Char3"/>
          <w:rtl/>
        </w:rPr>
        <w:t>ی</w:t>
      </w:r>
      <w:r w:rsidRPr="00E30350">
        <w:rPr>
          <w:rStyle w:val="Char3"/>
          <w:rtl/>
        </w:rPr>
        <w:t>‌انگ</w:t>
      </w:r>
      <w:r w:rsidR="00A576DC" w:rsidRPr="00E30350">
        <w:rPr>
          <w:rStyle w:val="Char3"/>
          <w:rtl/>
        </w:rPr>
        <w:t>ی</w:t>
      </w:r>
      <w:r w:rsidRPr="00E30350">
        <w:rPr>
          <w:rStyle w:val="Char3"/>
          <w:rtl/>
        </w:rPr>
        <w:t>خت دشمن</w:t>
      </w:r>
      <w:r w:rsidR="00A576DC" w:rsidRPr="00E30350">
        <w:rPr>
          <w:rStyle w:val="Char3"/>
          <w:rtl/>
        </w:rPr>
        <w:t>ی</w:t>
      </w:r>
      <w:r w:rsidRPr="00E30350">
        <w:rPr>
          <w:rStyle w:val="Char3"/>
          <w:rtl/>
        </w:rPr>
        <w:t xml:space="preserve"> باطن</w:t>
      </w:r>
      <w:r w:rsidR="00A576DC" w:rsidRPr="00E30350">
        <w:rPr>
          <w:rStyle w:val="Char3"/>
          <w:rtl/>
        </w:rPr>
        <w:t>ی</w:t>
      </w:r>
      <w:r w:rsidRPr="00E30350">
        <w:rPr>
          <w:rStyle w:val="Char3"/>
          <w:rtl/>
        </w:rPr>
        <w:t xml:space="preserve"> با حقا</w:t>
      </w:r>
      <w:r w:rsidR="00A576DC" w:rsidRPr="00E30350">
        <w:rPr>
          <w:rStyle w:val="Char3"/>
          <w:rtl/>
        </w:rPr>
        <w:t>ی</w:t>
      </w:r>
      <w:r w:rsidRPr="00E30350">
        <w:rPr>
          <w:rStyle w:val="Char3"/>
          <w:rtl/>
        </w:rPr>
        <w:t>ق اسلام و تعال</w:t>
      </w:r>
      <w:r w:rsidR="00A576DC" w:rsidRPr="00E30350">
        <w:rPr>
          <w:rStyle w:val="Char3"/>
          <w:rtl/>
        </w:rPr>
        <w:t>ی</w:t>
      </w:r>
      <w:r w:rsidRPr="00E30350">
        <w:rPr>
          <w:rStyle w:val="Char3"/>
          <w:rtl/>
        </w:rPr>
        <w:t>م قرآن بود. ز</w:t>
      </w:r>
      <w:r w:rsidR="00A576DC" w:rsidRPr="00E30350">
        <w:rPr>
          <w:rStyle w:val="Char3"/>
          <w:rtl/>
        </w:rPr>
        <w:t>ی</w:t>
      </w:r>
      <w:r w:rsidRPr="00E30350">
        <w:rPr>
          <w:rStyle w:val="Char3"/>
          <w:rtl/>
        </w:rPr>
        <w:t>را قرآن چنان نور مب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بود </w:t>
      </w:r>
      <w:r w:rsidR="00A576DC" w:rsidRPr="00E30350">
        <w:rPr>
          <w:rStyle w:val="Char3"/>
          <w:rtl/>
        </w:rPr>
        <w:t>ک</w:t>
      </w:r>
      <w:r w:rsidRPr="00E30350">
        <w:rPr>
          <w:rStyle w:val="Char3"/>
          <w:rtl/>
        </w:rPr>
        <w:t xml:space="preserve">ه از </w:t>
      </w:r>
      <w:r w:rsidR="00A576DC" w:rsidRPr="00E30350">
        <w:rPr>
          <w:rStyle w:val="Char3"/>
          <w:rtl/>
        </w:rPr>
        <w:t>ک</w:t>
      </w:r>
      <w:r w:rsidRPr="00E30350">
        <w:rPr>
          <w:rStyle w:val="Char3"/>
          <w:rtl/>
        </w:rPr>
        <w:t>انون ربوب</w:t>
      </w:r>
      <w:r w:rsidR="00A576DC" w:rsidRPr="00E30350">
        <w:rPr>
          <w:rStyle w:val="Char3"/>
          <w:rtl/>
        </w:rPr>
        <w:t>ی</w:t>
      </w:r>
      <w:r w:rsidRPr="00E30350">
        <w:rPr>
          <w:rStyle w:val="Char3"/>
          <w:rtl/>
        </w:rPr>
        <w:t>ت برافروخته و از قلب طب</w:t>
      </w:r>
      <w:r w:rsidR="00A576DC" w:rsidRPr="00E30350">
        <w:rPr>
          <w:rStyle w:val="Char3"/>
          <w:rtl/>
        </w:rPr>
        <w:t>ی</w:t>
      </w:r>
      <w:r w:rsidRPr="00E30350">
        <w:rPr>
          <w:rStyle w:val="Char3"/>
          <w:rtl/>
        </w:rPr>
        <w:t>عت تراو</w:t>
      </w:r>
      <w:r w:rsidR="00A576DC" w:rsidRPr="00E30350">
        <w:rPr>
          <w:rStyle w:val="Char3"/>
          <w:rtl/>
        </w:rPr>
        <w:t>ی</w:t>
      </w:r>
      <w:r w:rsidRPr="00E30350">
        <w:rPr>
          <w:rStyle w:val="Char3"/>
          <w:rtl/>
        </w:rPr>
        <w:t>ده بود</w:t>
      </w:r>
      <w:r w:rsidR="002E1949" w:rsidRPr="00E30350">
        <w:rPr>
          <w:rStyle w:val="Char3"/>
          <w:rFonts w:hint="cs"/>
          <w:rtl/>
        </w:rPr>
        <w:t>،</w:t>
      </w:r>
      <w:r w:rsidRPr="00E30350">
        <w:rPr>
          <w:rStyle w:val="Char3"/>
          <w:rtl/>
        </w:rPr>
        <w:t xml:space="preserve"> و</w:t>
      </w:r>
      <w:r w:rsidR="002E1949" w:rsidRPr="00E30350">
        <w:rPr>
          <w:rStyle w:val="Char3"/>
          <w:rFonts w:hint="cs"/>
          <w:rtl/>
        </w:rPr>
        <w:t xml:space="preserve"> </w:t>
      </w:r>
      <w:r w:rsidRPr="00E30350">
        <w:rPr>
          <w:rStyle w:val="Char3"/>
          <w:rtl/>
        </w:rPr>
        <w:t>انسان را ره</w:t>
      </w:r>
      <w:r w:rsidR="00A576DC" w:rsidRPr="00E30350">
        <w:rPr>
          <w:rStyle w:val="Char3"/>
          <w:rtl/>
        </w:rPr>
        <w:t>ی</w:t>
      </w:r>
      <w:r w:rsidRPr="00E30350">
        <w:rPr>
          <w:rStyle w:val="Char3"/>
          <w:rtl/>
        </w:rPr>
        <w:t xml:space="preserve">ن عمل و </w:t>
      </w:r>
      <w:r w:rsidR="00A576DC" w:rsidRPr="00E30350">
        <w:rPr>
          <w:rStyle w:val="Char3"/>
          <w:rtl/>
        </w:rPr>
        <w:t>ک</w:t>
      </w:r>
      <w:r w:rsidRPr="00E30350">
        <w:rPr>
          <w:rStyle w:val="Char3"/>
          <w:rtl/>
        </w:rPr>
        <w:t>ردار خود م</w:t>
      </w:r>
      <w:r w:rsidR="00A576DC" w:rsidRPr="00E30350">
        <w:rPr>
          <w:rStyle w:val="Char3"/>
          <w:rtl/>
        </w:rPr>
        <w:t>ی</w:t>
      </w:r>
      <w:r w:rsidRPr="00E30350">
        <w:rPr>
          <w:rStyle w:val="Char3"/>
          <w:rtl/>
        </w:rPr>
        <w:t>‌شناخت و م</w:t>
      </w:r>
      <w:r w:rsidR="00A576DC" w:rsidRPr="00E30350">
        <w:rPr>
          <w:rStyle w:val="Char3"/>
          <w:rtl/>
        </w:rPr>
        <w:t>ی</w:t>
      </w:r>
      <w:r w:rsidRPr="00E30350">
        <w:rPr>
          <w:rStyle w:val="Char3"/>
          <w:rtl/>
        </w:rPr>
        <w:t>‌فرمود:</w:t>
      </w:r>
    </w:p>
    <w:p w:rsidR="00F03D36" w:rsidRPr="00E30350" w:rsidRDefault="00F03D36" w:rsidP="003B7B3E">
      <w:pPr>
        <w:pStyle w:val="BodyText2"/>
        <w:spacing w:after="0" w:line="240" w:lineRule="auto"/>
        <w:ind w:firstLine="284"/>
        <w:jc w:val="both"/>
        <w:rPr>
          <w:rStyle w:val="Char3"/>
          <w:rtl/>
        </w:rPr>
      </w:pPr>
      <w:r w:rsidRPr="00E30350">
        <w:rPr>
          <w:rFonts w:ascii="KFGQPC Uthman Taha Naskh" w:cs="Traditional Arabic" w:hint="cs"/>
          <w:sz w:val="26"/>
          <w:rtl/>
        </w:rPr>
        <w:t>﴿</w:t>
      </w:r>
      <w:r w:rsidRPr="00E30350">
        <w:rPr>
          <w:rStyle w:val="Charb"/>
          <w:rFonts w:hint="eastAsia"/>
          <w:rtl/>
        </w:rPr>
        <w:t>كُلُّ</w:t>
      </w:r>
      <w:r w:rsidRPr="00E30350">
        <w:rPr>
          <w:rStyle w:val="Charb"/>
          <w:rtl/>
        </w:rPr>
        <w:t xml:space="preserve"> </w:t>
      </w:r>
      <w:r w:rsidRPr="00E30350">
        <w:rPr>
          <w:rStyle w:val="Charb"/>
          <w:rFonts w:hint="cs"/>
          <w:rtl/>
        </w:rPr>
        <w:t>ٱ</w:t>
      </w:r>
      <w:r w:rsidRPr="00E30350">
        <w:rPr>
          <w:rStyle w:val="Charb"/>
          <w:rFonts w:hint="eastAsia"/>
          <w:rtl/>
        </w:rPr>
        <w:t>م</w:t>
      </w:r>
      <w:r w:rsidRPr="00E30350">
        <w:rPr>
          <w:rStyle w:val="Charb"/>
          <w:rFonts w:hint="cs"/>
          <w:rtl/>
        </w:rPr>
        <w:t>ۡ</w:t>
      </w:r>
      <w:r w:rsidRPr="00E30350">
        <w:rPr>
          <w:rStyle w:val="Charb"/>
          <w:rFonts w:hint="eastAsia"/>
          <w:rtl/>
        </w:rPr>
        <w:t>رِي</w:t>
      </w:r>
      <w:r w:rsidRPr="00E30350">
        <w:rPr>
          <w:rStyle w:val="Charb"/>
          <w:rFonts w:hint="cs"/>
          <w:rtl/>
        </w:rPr>
        <w:t>ٕ</w:t>
      </w:r>
      <w:r w:rsidRPr="00E30350">
        <w:rPr>
          <w:rStyle w:val="Charb"/>
          <w:rFonts w:hint="eastAsia"/>
          <w:rtl/>
        </w:rPr>
        <w:t>ِ</w:t>
      </w:r>
      <w:r w:rsidRPr="00E30350">
        <w:rPr>
          <w:rStyle w:val="Charb"/>
          <w:rFonts w:hint="cs"/>
          <w:rtl/>
        </w:rPr>
        <w:t>ۢ</w:t>
      </w:r>
      <w:r w:rsidRPr="00E30350">
        <w:rPr>
          <w:rStyle w:val="Charb"/>
          <w:rtl/>
        </w:rPr>
        <w:t xml:space="preserve"> </w:t>
      </w:r>
      <w:r w:rsidRPr="00E30350">
        <w:rPr>
          <w:rStyle w:val="Charb"/>
          <w:rFonts w:hint="eastAsia"/>
          <w:rtl/>
        </w:rPr>
        <w:t>بِمَا</w:t>
      </w:r>
      <w:r w:rsidRPr="00E30350">
        <w:rPr>
          <w:rStyle w:val="Charb"/>
          <w:rtl/>
        </w:rPr>
        <w:t xml:space="preserve"> </w:t>
      </w:r>
      <w:r w:rsidRPr="00E30350">
        <w:rPr>
          <w:rStyle w:val="Charb"/>
          <w:rFonts w:hint="eastAsia"/>
          <w:rtl/>
        </w:rPr>
        <w:t>كَسَبَ</w:t>
      </w:r>
      <w:r w:rsidRPr="00E30350">
        <w:rPr>
          <w:rStyle w:val="Charb"/>
          <w:rtl/>
        </w:rPr>
        <w:t xml:space="preserve"> </w:t>
      </w:r>
      <w:r w:rsidRPr="00E30350">
        <w:rPr>
          <w:rStyle w:val="Charb"/>
          <w:rFonts w:hint="eastAsia"/>
          <w:rtl/>
        </w:rPr>
        <w:t>رَهِين</w:t>
      </w:r>
      <w:r w:rsidRPr="00E30350">
        <w:rPr>
          <w:rStyle w:val="Charb"/>
          <w:rFonts w:hint="cs"/>
          <w:rtl/>
        </w:rPr>
        <w:t>ٞ</w:t>
      </w:r>
      <w:r w:rsidRPr="00E30350">
        <w:rPr>
          <w:rStyle w:val="Charb"/>
          <w:rtl/>
        </w:rPr>
        <w:t xml:space="preserve"> </w:t>
      </w:r>
      <w:r w:rsidRPr="00E30350">
        <w:rPr>
          <w:rStyle w:val="Charb"/>
          <w:rFonts w:hint="cs"/>
          <w:rtl/>
        </w:rPr>
        <w:t>٢١</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[الطور: ٢٠]</w:t>
      </w:r>
      <w:r w:rsidR="00CC2AB2" w:rsidRPr="00E30350">
        <w:rPr>
          <w:rFonts w:ascii="KFGQPC Uthman Taha Naskh" w:cs="KFGQPC Uthman Taha Naskh"/>
          <w:sz w:val="26"/>
          <w:szCs w:val="26"/>
          <w:rtl/>
        </w:rPr>
        <w:t xml:space="preserve"> </w:t>
      </w:r>
      <w:r w:rsidRPr="00E30350">
        <w:rPr>
          <w:rStyle w:val="Char3"/>
          <w:rtl/>
        </w:rPr>
        <w:t xml:space="preserve">یعنی: </w:t>
      </w:r>
      <w:r w:rsidRPr="00E30350">
        <w:rPr>
          <w:rStyle w:val="Char3"/>
          <w:rFonts w:hint="cs"/>
          <w:rtl/>
        </w:rPr>
        <w:t>«</w:t>
      </w:r>
      <w:r w:rsidRPr="00E30350">
        <w:rPr>
          <w:rStyle w:val="Char6"/>
          <w:rtl/>
        </w:rPr>
        <w:t>هر انسان</w:t>
      </w:r>
      <w:r w:rsidR="00213D03" w:rsidRPr="00E30350">
        <w:rPr>
          <w:rStyle w:val="Char6"/>
          <w:rtl/>
        </w:rPr>
        <w:t>ی</w:t>
      </w:r>
      <w:r w:rsidRPr="00E30350">
        <w:rPr>
          <w:rStyle w:val="Char6"/>
          <w:rtl/>
        </w:rPr>
        <w:t xml:space="preserve"> در گرو اعمال خودش است</w:t>
      </w:r>
      <w:r w:rsidRPr="00E30350">
        <w:rPr>
          <w:rStyle w:val="Char3"/>
          <w:rFonts w:hint="cs"/>
          <w:rtl/>
        </w:rPr>
        <w:t>».</w:t>
      </w:r>
    </w:p>
    <w:p w:rsidR="00F03D36" w:rsidRPr="00E30350" w:rsidRDefault="00F03D36" w:rsidP="00F17056">
      <w:pPr>
        <w:pStyle w:val="BodyText2"/>
        <w:spacing w:after="0" w:line="240" w:lineRule="auto"/>
        <w:ind w:firstLine="284"/>
        <w:jc w:val="both"/>
        <w:rPr>
          <w:rStyle w:val="Char3"/>
          <w:rtl/>
        </w:rPr>
      </w:pPr>
      <w:r w:rsidRPr="00E30350">
        <w:rPr>
          <w:rStyle w:val="Char3"/>
          <w:rtl/>
        </w:rPr>
        <w:t xml:space="preserve"> </w:t>
      </w:r>
      <w:r w:rsidRPr="00E30350">
        <w:rPr>
          <w:rFonts w:ascii="KFGQPC Uthman Taha Naskh" w:cs="Traditional Arabic" w:hint="cs"/>
          <w:sz w:val="26"/>
          <w:rtl/>
        </w:rPr>
        <w:t>﴿</w:t>
      </w:r>
      <w:r w:rsidRPr="00E30350">
        <w:rPr>
          <w:rStyle w:val="Charb"/>
          <w:rFonts w:hint="eastAsia"/>
          <w:rtl/>
        </w:rPr>
        <w:t>فَمَن</w:t>
      </w:r>
      <w:r w:rsidRPr="00E30350">
        <w:rPr>
          <w:rStyle w:val="Charb"/>
          <w:rtl/>
        </w:rPr>
        <w:t xml:space="preserve"> </w:t>
      </w:r>
      <w:r w:rsidRPr="00E30350">
        <w:rPr>
          <w:rStyle w:val="Charb"/>
          <w:rFonts w:hint="eastAsia"/>
          <w:rtl/>
        </w:rPr>
        <w:t>يَع</w:t>
      </w:r>
      <w:r w:rsidRPr="00E30350">
        <w:rPr>
          <w:rStyle w:val="Charb"/>
          <w:rFonts w:hint="cs"/>
          <w:rtl/>
        </w:rPr>
        <w:t>ۡ</w:t>
      </w:r>
      <w:r w:rsidRPr="00E30350">
        <w:rPr>
          <w:rStyle w:val="Charb"/>
          <w:rFonts w:hint="eastAsia"/>
          <w:rtl/>
        </w:rPr>
        <w:t>مَل</w:t>
      </w:r>
      <w:r w:rsidRPr="00E30350">
        <w:rPr>
          <w:rStyle w:val="Charb"/>
          <w:rFonts w:hint="cs"/>
          <w:rtl/>
        </w:rPr>
        <w:t>ۡ</w:t>
      </w:r>
      <w:r w:rsidRPr="00E30350">
        <w:rPr>
          <w:rStyle w:val="Charb"/>
          <w:rtl/>
        </w:rPr>
        <w:t xml:space="preserve"> </w:t>
      </w:r>
      <w:r w:rsidRPr="00E30350">
        <w:rPr>
          <w:rStyle w:val="Charb"/>
          <w:rFonts w:hint="eastAsia"/>
          <w:rtl/>
        </w:rPr>
        <w:t>مِث</w:t>
      </w:r>
      <w:r w:rsidRPr="00E30350">
        <w:rPr>
          <w:rStyle w:val="Charb"/>
          <w:rFonts w:hint="cs"/>
          <w:rtl/>
        </w:rPr>
        <w:t>ۡ</w:t>
      </w:r>
      <w:r w:rsidRPr="00E30350">
        <w:rPr>
          <w:rStyle w:val="Charb"/>
          <w:rFonts w:hint="eastAsia"/>
          <w:rtl/>
        </w:rPr>
        <w:t>قَالَ</w:t>
      </w:r>
      <w:r w:rsidRPr="00E30350">
        <w:rPr>
          <w:rStyle w:val="Charb"/>
          <w:rtl/>
        </w:rPr>
        <w:t xml:space="preserve"> </w:t>
      </w:r>
      <w:r w:rsidRPr="00E30350">
        <w:rPr>
          <w:rStyle w:val="Charb"/>
          <w:rFonts w:hint="eastAsia"/>
          <w:rtl/>
        </w:rPr>
        <w:t>ذَرَّةٍ</w:t>
      </w:r>
      <w:r w:rsidRPr="00E30350">
        <w:rPr>
          <w:rStyle w:val="Charb"/>
          <w:rtl/>
        </w:rPr>
        <w:t xml:space="preserve"> </w:t>
      </w:r>
      <w:r w:rsidRPr="00E30350">
        <w:rPr>
          <w:rStyle w:val="Charb"/>
          <w:rFonts w:hint="eastAsia"/>
          <w:rtl/>
        </w:rPr>
        <w:t>خَي</w:t>
      </w:r>
      <w:r w:rsidRPr="00E30350">
        <w:rPr>
          <w:rStyle w:val="Charb"/>
          <w:rFonts w:hint="cs"/>
          <w:rtl/>
        </w:rPr>
        <w:t>ۡ</w:t>
      </w:r>
      <w:r w:rsidRPr="00E30350">
        <w:rPr>
          <w:rStyle w:val="Charb"/>
          <w:rFonts w:hint="eastAsia"/>
          <w:rtl/>
        </w:rPr>
        <w:t>ر</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يَرَهُ</w:t>
      </w:r>
      <w:r w:rsidRPr="00E30350">
        <w:rPr>
          <w:rStyle w:val="Charb"/>
          <w:rFonts w:hint="cs"/>
          <w:rtl/>
        </w:rPr>
        <w:t>ۥ</w:t>
      </w:r>
      <w:r w:rsidRPr="00E30350">
        <w:rPr>
          <w:rStyle w:val="Charb"/>
          <w:rtl/>
        </w:rPr>
        <w:t xml:space="preserve"> </w:t>
      </w:r>
      <w:r w:rsidRPr="00E30350">
        <w:rPr>
          <w:rStyle w:val="Charb"/>
          <w:rFonts w:hint="cs"/>
          <w:rtl/>
        </w:rPr>
        <w:t>٧</w:t>
      </w:r>
      <w:r w:rsidRPr="00E30350">
        <w:rPr>
          <w:rStyle w:val="Charb"/>
          <w:rtl/>
        </w:rPr>
        <w:t xml:space="preserve"> </w:t>
      </w:r>
      <w:r w:rsidRPr="00E30350">
        <w:rPr>
          <w:rStyle w:val="Charb"/>
          <w:rFonts w:hint="eastAsia"/>
          <w:rtl/>
        </w:rPr>
        <w:t>وَمَن</w:t>
      </w:r>
      <w:r w:rsidRPr="00E30350">
        <w:rPr>
          <w:rStyle w:val="Charb"/>
          <w:rtl/>
        </w:rPr>
        <w:t xml:space="preserve"> </w:t>
      </w:r>
      <w:r w:rsidRPr="00E30350">
        <w:rPr>
          <w:rStyle w:val="Charb"/>
          <w:rFonts w:hint="eastAsia"/>
          <w:rtl/>
        </w:rPr>
        <w:t>يَع</w:t>
      </w:r>
      <w:r w:rsidRPr="00E30350">
        <w:rPr>
          <w:rStyle w:val="Charb"/>
          <w:rFonts w:hint="cs"/>
          <w:rtl/>
        </w:rPr>
        <w:t>ۡ</w:t>
      </w:r>
      <w:r w:rsidRPr="00E30350">
        <w:rPr>
          <w:rStyle w:val="Charb"/>
          <w:rFonts w:hint="eastAsia"/>
          <w:rtl/>
        </w:rPr>
        <w:t>مَل</w:t>
      </w:r>
      <w:r w:rsidRPr="00E30350">
        <w:rPr>
          <w:rStyle w:val="Charb"/>
          <w:rFonts w:hint="cs"/>
          <w:rtl/>
        </w:rPr>
        <w:t>ۡ</w:t>
      </w:r>
      <w:r w:rsidRPr="00E30350">
        <w:rPr>
          <w:rStyle w:val="Charb"/>
          <w:rtl/>
        </w:rPr>
        <w:t xml:space="preserve"> </w:t>
      </w:r>
      <w:r w:rsidRPr="00E30350">
        <w:rPr>
          <w:rStyle w:val="Charb"/>
          <w:rFonts w:hint="eastAsia"/>
          <w:rtl/>
        </w:rPr>
        <w:t>مِث</w:t>
      </w:r>
      <w:r w:rsidRPr="00E30350">
        <w:rPr>
          <w:rStyle w:val="Charb"/>
          <w:rFonts w:hint="cs"/>
          <w:rtl/>
        </w:rPr>
        <w:t>ۡ</w:t>
      </w:r>
      <w:r w:rsidRPr="00E30350">
        <w:rPr>
          <w:rStyle w:val="Charb"/>
          <w:rFonts w:hint="eastAsia"/>
          <w:rtl/>
        </w:rPr>
        <w:t>قَالَ</w:t>
      </w:r>
      <w:r w:rsidRPr="00E30350">
        <w:rPr>
          <w:rStyle w:val="Charb"/>
          <w:rtl/>
        </w:rPr>
        <w:t xml:space="preserve"> </w:t>
      </w:r>
      <w:r w:rsidRPr="00E30350">
        <w:rPr>
          <w:rStyle w:val="Charb"/>
          <w:rFonts w:hint="eastAsia"/>
          <w:rtl/>
        </w:rPr>
        <w:t>ذَرَّة</w:t>
      </w:r>
      <w:r w:rsidRPr="00E30350">
        <w:rPr>
          <w:rStyle w:val="Charb"/>
          <w:rFonts w:hint="cs"/>
          <w:rtl/>
        </w:rPr>
        <w:t>ٖ</w:t>
      </w:r>
      <w:r w:rsidRPr="00E30350">
        <w:rPr>
          <w:rStyle w:val="Charb"/>
          <w:rtl/>
        </w:rPr>
        <w:t xml:space="preserve"> </w:t>
      </w:r>
      <w:r w:rsidRPr="00E30350">
        <w:rPr>
          <w:rStyle w:val="Charb"/>
          <w:rFonts w:hint="eastAsia"/>
          <w:rtl/>
        </w:rPr>
        <w:t>شَرّ</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يَرَهُ</w:t>
      </w:r>
      <w:r w:rsidRPr="00E30350">
        <w:rPr>
          <w:rStyle w:val="Charb"/>
          <w:rFonts w:hint="cs"/>
          <w:rtl/>
        </w:rPr>
        <w:t>ۥ</w:t>
      </w:r>
      <w:r w:rsidRPr="00E30350">
        <w:rPr>
          <w:rStyle w:val="Charb"/>
          <w:rtl/>
        </w:rPr>
        <w:t xml:space="preserve"> </w:t>
      </w:r>
      <w:r w:rsidRPr="00E30350">
        <w:rPr>
          <w:rStyle w:val="Charb"/>
          <w:rFonts w:hint="cs"/>
          <w:rtl/>
        </w:rPr>
        <w:t>٨</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w:t>
      </w:r>
      <w:r w:rsidR="00F17056" w:rsidRPr="00E30350">
        <w:rPr>
          <w:rStyle w:val="Char5"/>
          <w:rFonts w:eastAsia="B Badr"/>
          <w:rtl/>
          <w:lang w:bidi="ar-SA"/>
        </w:rPr>
        <w:t>الزلزلة</w:t>
      </w:r>
      <w:r w:rsidRPr="00E30350">
        <w:rPr>
          <w:rStyle w:val="Char5"/>
          <w:rFonts w:eastAsia="B Badr"/>
          <w:rtl/>
          <w:lang w:bidi="ar-SA"/>
        </w:rPr>
        <w:t>: ٧</w:t>
      </w:r>
      <w:r w:rsidR="00F17056" w:rsidRPr="00E30350">
        <w:rPr>
          <w:rStyle w:val="Char5"/>
          <w:rFonts w:eastAsia="B Badr"/>
          <w:rtl/>
          <w:lang w:bidi="ar-SA"/>
        </w:rPr>
        <w:t>-</w:t>
      </w:r>
      <w:r w:rsidRPr="00E30350">
        <w:rPr>
          <w:rStyle w:val="Char5"/>
          <w:rFonts w:eastAsia="B Badr"/>
          <w:rtl/>
          <w:lang w:bidi="ar-SA"/>
        </w:rPr>
        <w:t>٨]</w:t>
      </w:r>
      <w:r w:rsidR="00CC2AB2" w:rsidRPr="00E30350">
        <w:rPr>
          <w:rFonts w:ascii="KFGQPC Uthman Taha Naskh" w:cs="KFGQPC Uthman Taha Naskh"/>
          <w:sz w:val="26"/>
          <w:szCs w:val="26"/>
          <w:rtl/>
        </w:rPr>
        <w:t xml:space="preserve"> </w:t>
      </w:r>
      <w:r w:rsidRPr="00E30350">
        <w:rPr>
          <w:rStyle w:val="Char3"/>
          <w:rFonts w:hint="cs"/>
          <w:rtl/>
        </w:rPr>
        <w:t>یعنی: «</w:t>
      </w:r>
      <w:r w:rsidRPr="00E30350">
        <w:rPr>
          <w:rStyle w:val="Char6"/>
          <w:rtl/>
        </w:rPr>
        <w:t>هر</w:t>
      </w:r>
      <w:r w:rsidR="00A576DC" w:rsidRPr="00E30350">
        <w:rPr>
          <w:rStyle w:val="Char6"/>
          <w:rtl/>
        </w:rPr>
        <w:t>ک</w:t>
      </w:r>
      <w:r w:rsidRPr="00E30350">
        <w:rPr>
          <w:rStyle w:val="Char6"/>
          <w:rtl/>
        </w:rPr>
        <w:t>ه به مقدار ذره‌</w:t>
      </w:r>
      <w:r w:rsidRPr="00E30350">
        <w:rPr>
          <w:rStyle w:val="Char6"/>
          <w:rFonts w:hint="cs"/>
          <w:rtl/>
        </w:rPr>
        <w:t>ا</w:t>
      </w:r>
      <w:r w:rsidR="00A576DC" w:rsidRPr="00E30350">
        <w:rPr>
          <w:rStyle w:val="Char6"/>
          <w:rFonts w:hint="cs"/>
          <w:rtl/>
        </w:rPr>
        <w:t>ی</w:t>
      </w:r>
      <w:r w:rsidRPr="00E30350">
        <w:rPr>
          <w:rStyle w:val="Char6"/>
          <w:rtl/>
        </w:rPr>
        <w:t xml:space="preserve"> ن</w:t>
      </w:r>
      <w:r w:rsidR="00A576DC" w:rsidRPr="00E30350">
        <w:rPr>
          <w:rStyle w:val="Char6"/>
          <w:rtl/>
        </w:rPr>
        <w:t>یکی</w:t>
      </w:r>
      <w:r w:rsidRPr="00E30350">
        <w:rPr>
          <w:rStyle w:val="Char6"/>
          <w:rtl/>
        </w:rPr>
        <w:t xml:space="preserve"> </w:t>
      </w:r>
      <w:r w:rsidR="00A576DC" w:rsidRPr="00E30350">
        <w:rPr>
          <w:rStyle w:val="Char6"/>
          <w:rtl/>
        </w:rPr>
        <w:t>ک</w:t>
      </w:r>
      <w:r w:rsidRPr="00E30350">
        <w:rPr>
          <w:rStyle w:val="Char6"/>
          <w:rtl/>
        </w:rPr>
        <w:t>ند (پاداش) آن را م</w:t>
      </w:r>
      <w:r w:rsidR="00A576DC" w:rsidRPr="00E30350">
        <w:rPr>
          <w:rStyle w:val="Char6"/>
          <w:rtl/>
        </w:rPr>
        <w:t>ی</w:t>
      </w:r>
      <w:r w:rsidRPr="00E30350">
        <w:rPr>
          <w:rStyle w:val="Char6"/>
          <w:rtl/>
        </w:rPr>
        <w:t>‌</w:t>
      </w:r>
      <w:r w:rsidRPr="00E30350">
        <w:rPr>
          <w:rStyle w:val="Char6"/>
          <w:rFonts w:hint="cs"/>
          <w:rtl/>
        </w:rPr>
        <w:t>ب</w:t>
      </w:r>
      <w:r w:rsidR="00A576DC" w:rsidRPr="00E30350">
        <w:rPr>
          <w:rStyle w:val="Char6"/>
          <w:rFonts w:hint="cs"/>
          <w:rtl/>
        </w:rPr>
        <w:t>ی</w:t>
      </w:r>
      <w:r w:rsidRPr="00E30350">
        <w:rPr>
          <w:rStyle w:val="Char6"/>
          <w:rFonts w:hint="cs"/>
          <w:rtl/>
        </w:rPr>
        <w:t>ند</w:t>
      </w:r>
      <w:r w:rsidRPr="00E30350">
        <w:rPr>
          <w:rStyle w:val="Char6"/>
          <w:rtl/>
        </w:rPr>
        <w:t xml:space="preserve"> و هر</w:t>
      </w:r>
      <w:r w:rsidR="00A576DC" w:rsidRPr="00E30350">
        <w:rPr>
          <w:rStyle w:val="Char6"/>
          <w:rtl/>
        </w:rPr>
        <w:t>ک</w:t>
      </w:r>
      <w:r w:rsidRPr="00E30350">
        <w:rPr>
          <w:rStyle w:val="Char6"/>
          <w:rtl/>
        </w:rPr>
        <w:t>ه قدر ذره‌</w:t>
      </w:r>
      <w:r w:rsidRPr="00E30350">
        <w:rPr>
          <w:rStyle w:val="Char6"/>
          <w:rFonts w:hint="cs"/>
          <w:rtl/>
        </w:rPr>
        <w:t>ا</w:t>
      </w:r>
      <w:r w:rsidR="00A576DC" w:rsidRPr="00E30350">
        <w:rPr>
          <w:rStyle w:val="Char6"/>
          <w:rFonts w:hint="cs"/>
          <w:rtl/>
        </w:rPr>
        <w:t>ی</w:t>
      </w:r>
      <w:r w:rsidRPr="00E30350">
        <w:rPr>
          <w:rStyle w:val="Char6"/>
          <w:rtl/>
        </w:rPr>
        <w:t xml:space="preserve"> بد</w:t>
      </w:r>
      <w:r w:rsidR="00A576DC" w:rsidRPr="00E30350">
        <w:rPr>
          <w:rStyle w:val="Char6"/>
          <w:rtl/>
        </w:rPr>
        <w:t>ی</w:t>
      </w:r>
      <w:r w:rsidRPr="00E30350">
        <w:rPr>
          <w:rStyle w:val="Char6"/>
          <w:rtl/>
        </w:rPr>
        <w:t xml:space="preserve"> </w:t>
      </w:r>
      <w:r w:rsidR="00A576DC" w:rsidRPr="00E30350">
        <w:rPr>
          <w:rStyle w:val="Char6"/>
          <w:rtl/>
        </w:rPr>
        <w:t>ک</w:t>
      </w:r>
      <w:r w:rsidRPr="00E30350">
        <w:rPr>
          <w:rStyle w:val="Char6"/>
          <w:rtl/>
        </w:rPr>
        <w:t>ند (جزا</w:t>
      </w:r>
      <w:r w:rsidR="00A576DC" w:rsidRPr="00E30350">
        <w:rPr>
          <w:rStyle w:val="Char6"/>
          <w:rtl/>
        </w:rPr>
        <w:t>ی</w:t>
      </w:r>
      <w:r w:rsidRPr="00E30350">
        <w:rPr>
          <w:rStyle w:val="Char6"/>
          <w:rtl/>
        </w:rPr>
        <w:t>) آن را م</w:t>
      </w:r>
      <w:r w:rsidR="00A576DC" w:rsidRPr="00E30350">
        <w:rPr>
          <w:rStyle w:val="Char6"/>
          <w:rtl/>
        </w:rPr>
        <w:t>ی</w:t>
      </w:r>
      <w:r w:rsidRPr="00E30350">
        <w:rPr>
          <w:rStyle w:val="Char6"/>
          <w:rtl/>
        </w:rPr>
        <w:t>‌</w:t>
      </w:r>
      <w:r w:rsidRPr="00E30350">
        <w:rPr>
          <w:rStyle w:val="Char6"/>
          <w:rFonts w:hint="cs"/>
          <w:rtl/>
        </w:rPr>
        <w:t>ب</w:t>
      </w:r>
      <w:r w:rsidR="00A576DC" w:rsidRPr="00E30350">
        <w:rPr>
          <w:rStyle w:val="Char6"/>
          <w:rFonts w:hint="cs"/>
          <w:rtl/>
        </w:rPr>
        <w:t>ی</w:t>
      </w:r>
      <w:r w:rsidRPr="00E30350">
        <w:rPr>
          <w:rStyle w:val="Char6"/>
          <w:rFonts w:hint="cs"/>
          <w:rtl/>
        </w:rPr>
        <w:t>ند</w:t>
      </w:r>
      <w:r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و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گونه ذره</w:t>
      </w:r>
      <w:r w:rsidRPr="00E30350">
        <w:rPr>
          <w:rStyle w:val="Char3"/>
          <w:rFonts w:hint="cs"/>
          <w:rtl/>
        </w:rPr>
        <w:t>‌</w:t>
      </w:r>
      <w:r w:rsidRPr="00E30350">
        <w:rPr>
          <w:rStyle w:val="Char3"/>
          <w:rtl/>
        </w:rPr>
        <w:t>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و دقت و</w:t>
      </w:r>
      <w:r w:rsidRPr="00E30350">
        <w:rPr>
          <w:rStyle w:val="Char3"/>
          <w:rFonts w:hint="cs"/>
          <w:rtl/>
        </w:rPr>
        <w:t xml:space="preserve"> </w:t>
      </w:r>
      <w:r w:rsidRPr="00E30350">
        <w:rPr>
          <w:rStyle w:val="Char3"/>
          <w:rtl/>
        </w:rPr>
        <w:t>به اصطلاح موش</w:t>
      </w:r>
      <w:r w:rsidR="00A576DC" w:rsidRPr="00E30350">
        <w:rPr>
          <w:rStyle w:val="Char3"/>
          <w:rtl/>
        </w:rPr>
        <w:t>ک</w:t>
      </w:r>
      <w:r w:rsidRPr="00E30350">
        <w:rPr>
          <w:rStyle w:val="Char3"/>
          <w:rtl/>
        </w:rPr>
        <w:t>اف</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را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‌خواستند در</w:t>
      </w:r>
      <w:r w:rsidR="00A576DC" w:rsidRPr="00E30350">
        <w:rPr>
          <w:rStyle w:val="Char3"/>
          <w:rtl/>
        </w:rPr>
        <w:t>ی</w:t>
      </w:r>
      <w:r w:rsidRPr="00E30350">
        <w:rPr>
          <w:rStyle w:val="Char3"/>
          <w:rtl/>
        </w:rPr>
        <w:t xml:space="preserve"> گشاده و م</w:t>
      </w:r>
      <w:r w:rsidR="00A576DC" w:rsidRPr="00E30350">
        <w:rPr>
          <w:rStyle w:val="Char3"/>
          <w:rtl/>
        </w:rPr>
        <w:t>ی</w:t>
      </w:r>
      <w:r w:rsidRPr="00E30350">
        <w:rPr>
          <w:rStyle w:val="Char3"/>
          <w:rtl/>
        </w:rPr>
        <w:t>دان</w:t>
      </w:r>
      <w:r w:rsidR="00A576DC" w:rsidRPr="00E30350">
        <w:rPr>
          <w:rStyle w:val="Char3"/>
          <w:rtl/>
        </w:rPr>
        <w:t>ی</w:t>
      </w:r>
      <w:r w:rsidRPr="00E30350">
        <w:rPr>
          <w:rStyle w:val="Char3"/>
          <w:rtl/>
        </w:rPr>
        <w:t xml:space="preserve"> آزاد برا</w:t>
      </w:r>
      <w:r w:rsidR="00A576DC" w:rsidRPr="00E30350">
        <w:rPr>
          <w:rStyle w:val="Char3"/>
          <w:rtl/>
        </w:rPr>
        <w:t>ی</w:t>
      </w:r>
      <w:r w:rsidRPr="00E30350">
        <w:rPr>
          <w:rStyle w:val="Char3"/>
          <w:rtl/>
        </w:rPr>
        <w:t xml:space="preserve"> اجرا</w:t>
      </w:r>
      <w:r w:rsidR="00A576DC" w:rsidRPr="00E30350">
        <w:rPr>
          <w:rStyle w:val="Char3"/>
          <w:rtl/>
        </w:rPr>
        <w:t>ی</w:t>
      </w:r>
      <w:r w:rsidRPr="00E30350">
        <w:rPr>
          <w:rStyle w:val="Char3"/>
          <w:rtl/>
        </w:rPr>
        <w:t xml:space="preserve"> شهوات داشته باشند</w:t>
      </w:r>
      <w:r w:rsidRPr="00E30350">
        <w:rPr>
          <w:rStyle w:val="Char3"/>
          <w:rFonts w:hint="cs"/>
          <w:rtl/>
        </w:rPr>
        <w:t xml:space="preserve"> و</w:t>
      </w:r>
      <w:r w:rsidRPr="00E30350">
        <w:rPr>
          <w:rStyle w:val="Char3"/>
          <w:rtl/>
        </w:rPr>
        <w:t xml:space="preserve"> طبعا</w:t>
      </w:r>
      <w:r w:rsidRPr="00E30350">
        <w:rPr>
          <w:rStyle w:val="Char3"/>
          <w:rFonts w:hint="cs"/>
          <w:rtl/>
        </w:rPr>
        <w:t>ً</w:t>
      </w:r>
      <w:r w:rsidRPr="00E30350">
        <w:rPr>
          <w:rStyle w:val="Char3"/>
          <w:rtl/>
        </w:rPr>
        <w:t xml:space="preserve"> به دنبال بازار</w:t>
      </w:r>
      <w:r w:rsidR="00A576DC" w:rsidRPr="00E30350">
        <w:rPr>
          <w:rStyle w:val="Char3"/>
          <w:rtl/>
        </w:rPr>
        <w:t>ی</w:t>
      </w:r>
      <w:r w:rsidRPr="00E30350">
        <w:rPr>
          <w:rStyle w:val="Char3"/>
          <w:rtl/>
        </w:rPr>
        <w:t xml:space="preserve"> بودند </w:t>
      </w:r>
      <w:r w:rsidR="00A576DC" w:rsidRPr="00E30350">
        <w:rPr>
          <w:rStyle w:val="Char3"/>
          <w:rtl/>
        </w:rPr>
        <w:t>ک</w:t>
      </w:r>
      <w:r w:rsidRPr="00E30350">
        <w:rPr>
          <w:rStyle w:val="Char3"/>
          <w:rtl/>
        </w:rPr>
        <w:t>ه متاع</w:t>
      </w:r>
      <w:r w:rsidR="00A576DC" w:rsidRPr="00E30350">
        <w:rPr>
          <w:rStyle w:val="Char3"/>
          <w:rtl/>
        </w:rPr>
        <w:t>ی</w:t>
      </w:r>
      <w:r w:rsidRPr="00E30350">
        <w:rPr>
          <w:rStyle w:val="Char3"/>
          <w:rtl/>
        </w:rPr>
        <w:t xml:space="preserve"> در آن </w:t>
      </w:r>
      <w:r w:rsidR="00A576DC" w:rsidRPr="00E30350">
        <w:rPr>
          <w:rStyle w:val="Char3"/>
          <w:rtl/>
        </w:rPr>
        <w:t>ی</w:t>
      </w:r>
      <w:r w:rsidRPr="00E30350">
        <w:rPr>
          <w:rStyle w:val="Char3"/>
          <w:rtl/>
        </w:rPr>
        <w:t xml:space="preserve">افت شود </w:t>
      </w:r>
      <w:r w:rsidR="00A576DC" w:rsidRPr="00E30350">
        <w:rPr>
          <w:rStyle w:val="Char3"/>
          <w:rtl/>
        </w:rPr>
        <w:t>ک</w:t>
      </w:r>
      <w:r w:rsidRPr="00E30350">
        <w:rPr>
          <w:rStyle w:val="Char3"/>
          <w:rtl/>
        </w:rPr>
        <w:t>ه تا تمام ولنگار</w:t>
      </w:r>
      <w:r w:rsidR="00A576DC" w:rsidRPr="00E30350">
        <w:rPr>
          <w:rStyle w:val="Char3"/>
          <w:rtl/>
        </w:rPr>
        <w:t>ی</w:t>
      </w:r>
      <w:r w:rsidRPr="00E30350">
        <w:rPr>
          <w:rStyle w:val="Char3"/>
          <w:rtl/>
        </w:rPr>
        <w:t xml:space="preserve"> و ب</w:t>
      </w:r>
      <w:r w:rsidR="00A576DC" w:rsidRPr="00E30350">
        <w:rPr>
          <w:rStyle w:val="Char3"/>
          <w:rtl/>
        </w:rPr>
        <w:t>ی</w:t>
      </w:r>
      <w:r w:rsidRPr="00E30350">
        <w:rPr>
          <w:rStyle w:val="Char3"/>
          <w:rFonts w:hint="cs"/>
          <w:rtl/>
        </w:rPr>
        <w:t>‌</w:t>
      </w:r>
      <w:r w:rsidRPr="00E30350">
        <w:rPr>
          <w:rStyle w:val="Char3"/>
          <w:rtl/>
        </w:rPr>
        <w:t>بندوبار</w:t>
      </w:r>
      <w:r w:rsidR="00A576DC" w:rsidRPr="00E30350">
        <w:rPr>
          <w:rStyle w:val="Char3"/>
          <w:rFonts w:hint="cs"/>
          <w:rtl/>
        </w:rPr>
        <w:t>ی</w:t>
      </w:r>
      <w:r w:rsidRPr="00E30350">
        <w:rPr>
          <w:rStyle w:val="Char3"/>
          <w:rtl/>
        </w:rPr>
        <w:t xml:space="preserve"> آنان را از محاسب</w:t>
      </w:r>
      <w:r w:rsidRPr="00E30350">
        <w:rPr>
          <w:rStyle w:val="Char3"/>
          <w:rFonts w:hint="cs"/>
          <w:rtl/>
        </w:rPr>
        <w:t>ه</w:t>
      </w:r>
      <w:r w:rsidRPr="00E30350">
        <w:rPr>
          <w:rStyle w:val="Char3"/>
          <w:rFonts w:hint="eastAsia"/>
          <w:rtl/>
        </w:rPr>
        <w:t>‌ی</w:t>
      </w:r>
      <w:r w:rsidRPr="00E30350">
        <w:rPr>
          <w:rStyle w:val="Char3"/>
          <w:rtl/>
        </w:rPr>
        <w:t xml:space="preserve"> </w:t>
      </w:r>
      <w:r w:rsidR="00A576DC" w:rsidRPr="00E30350">
        <w:rPr>
          <w:rStyle w:val="Char3"/>
          <w:rtl/>
        </w:rPr>
        <w:t>ی</w:t>
      </w:r>
      <w:r w:rsidR="002E1949" w:rsidRPr="00E30350">
        <w:rPr>
          <w:rStyle w:val="Char3"/>
          <w:rtl/>
        </w:rPr>
        <w:t>وم</w:t>
      </w:r>
      <w:r w:rsidR="002E1949" w:rsidRPr="00E30350">
        <w:rPr>
          <w:rStyle w:val="Char3"/>
          <w:rFonts w:hint="cs"/>
          <w:rtl/>
        </w:rPr>
        <w:t>‌</w:t>
      </w:r>
      <w:r w:rsidRPr="00E30350">
        <w:rPr>
          <w:rStyle w:val="Char3"/>
          <w:rtl/>
        </w:rPr>
        <w:t>الحساب در امان دارد نه تنها از سخت</w:t>
      </w:r>
      <w:r w:rsidR="00A576DC" w:rsidRPr="00E30350">
        <w:rPr>
          <w:rStyle w:val="Char3"/>
          <w:rtl/>
        </w:rPr>
        <w:t>ی</w:t>
      </w:r>
      <w:r w:rsidRPr="00E30350">
        <w:rPr>
          <w:rStyle w:val="Char3"/>
          <w:rtl/>
        </w:rPr>
        <w:t xml:space="preserve"> و شدت</w:t>
      </w:r>
      <w:r w:rsidRPr="00E30350">
        <w:rPr>
          <w:rStyle w:val="Char3"/>
          <w:rFonts w:hint="cs"/>
          <w:rtl/>
        </w:rPr>
        <w:t xml:space="preserve"> </w:t>
      </w:r>
      <w:r w:rsidRPr="00E30350">
        <w:rPr>
          <w:rStyle w:val="Char3"/>
          <w:rtl/>
        </w:rPr>
        <w:t xml:space="preserve">عذاب </w:t>
      </w:r>
      <w:r w:rsidR="00A576DC" w:rsidRPr="00E30350">
        <w:rPr>
          <w:rStyle w:val="Char3"/>
          <w:rtl/>
        </w:rPr>
        <w:t>ی</w:t>
      </w:r>
      <w:r w:rsidRPr="00E30350">
        <w:rPr>
          <w:rStyle w:val="Char3"/>
          <w:rtl/>
        </w:rPr>
        <w:t>وم عظ</w:t>
      </w:r>
      <w:r w:rsidR="00A576DC" w:rsidRPr="00E30350">
        <w:rPr>
          <w:rStyle w:val="Char3"/>
          <w:rtl/>
        </w:rPr>
        <w:t>ی</w:t>
      </w:r>
      <w:r w:rsidRPr="00E30350">
        <w:rPr>
          <w:rStyle w:val="Char3"/>
          <w:rtl/>
        </w:rPr>
        <w:t xml:space="preserve">م نجات بخشد و از ندامت </w:t>
      </w:r>
      <w:r w:rsidR="00A576DC" w:rsidRPr="00E30350">
        <w:rPr>
          <w:rStyle w:val="Char3"/>
          <w:rtl/>
        </w:rPr>
        <w:t>ی</w:t>
      </w:r>
      <w:r w:rsidRPr="00E30350">
        <w:rPr>
          <w:rStyle w:val="Char3"/>
          <w:rtl/>
        </w:rPr>
        <w:t>وم الحسره ب</w:t>
      </w:r>
      <w:r w:rsidR="00A576DC" w:rsidRPr="00E30350">
        <w:rPr>
          <w:rStyle w:val="Char3"/>
          <w:rtl/>
        </w:rPr>
        <w:t>ی</w:t>
      </w:r>
      <w:r w:rsidRPr="00E30350">
        <w:rPr>
          <w:rStyle w:val="Char3"/>
          <w:rtl/>
        </w:rPr>
        <w:t xml:space="preserve">مه </w:t>
      </w:r>
      <w:r w:rsidR="00A576DC" w:rsidRPr="00E30350">
        <w:rPr>
          <w:rStyle w:val="Char3"/>
          <w:rtl/>
        </w:rPr>
        <w:t>ک</w:t>
      </w:r>
      <w:r w:rsidRPr="00E30350">
        <w:rPr>
          <w:rStyle w:val="Char3"/>
          <w:rtl/>
        </w:rPr>
        <w:t>ند بل</w:t>
      </w:r>
      <w:r w:rsidR="00A576DC" w:rsidRPr="00E30350">
        <w:rPr>
          <w:rStyle w:val="Char3"/>
          <w:rtl/>
        </w:rPr>
        <w:t>ک</w:t>
      </w:r>
      <w:r w:rsidRPr="00E30350">
        <w:rPr>
          <w:rStyle w:val="Char3"/>
          <w:rtl/>
        </w:rPr>
        <w:t>ه از وعده‌ها</w:t>
      </w:r>
      <w:r w:rsidR="00A576DC" w:rsidRPr="00E30350">
        <w:rPr>
          <w:rStyle w:val="Char3"/>
          <w:rtl/>
        </w:rPr>
        <w:t>ی</w:t>
      </w:r>
      <w:r w:rsidRPr="00E30350">
        <w:rPr>
          <w:rStyle w:val="Char3"/>
          <w:rtl/>
        </w:rPr>
        <w:t xml:space="preserve"> پرسرور حور و قصور بهشت و رضوان ن</w:t>
      </w:r>
      <w:r w:rsidR="00A576DC" w:rsidRPr="00E30350">
        <w:rPr>
          <w:rStyle w:val="Char3"/>
          <w:rtl/>
        </w:rPr>
        <w:t>ی</w:t>
      </w:r>
      <w:r w:rsidRPr="00E30350">
        <w:rPr>
          <w:rStyle w:val="Char3"/>
          <w:rtl/>
        </w:rPr>
        <w:t>ز مسرور دارد.</w:t>
      </w:r>
    </w:p>
    <w:p w:rsidR="00F03D36" w:rsidRPr="00E30350" w:rsidRDefault="00F03D36" w:rsidP="003B7B3E">
      <w:pPr>
        <w:pStyle w:val="BodyText2"/>
        <w:spacing w:after="0" w:line="240" w:lineRule="auto"/>
        <w:ind w:firstLine="284"/>
        <w:jc w:val="both"/>
        <w:rPr>
          <w:rStyle w:val="Char3"/>
          <w:rtl/>
        </w:rPr>
      </w:pPr>
      <w:r w:rsidRPr="00E30350">
        <w:rPr>
          <w:rStyle w:val="Char3"/>
          <w:rtl/>
        </w:rPr>
        <w:t>چن</w:t>
      </w:r>
      <w:r w:rsidR="00A576DC" w:rsidRPr="00E30350">
        <w:rPr>
          <w:rStyle w:val="Char3"/>
          <w:rtl/>
        </w:rPr>
        <w:t>ی</w:t>
      </w:r>
      <w:r w:rsidRPr="00E30350">
        <w:rPr>
          <w:rStyle w:val="Char3"/>
          <w:rtl/>
        </w:rPr>
        <w:t>ن خواسته</w:t>
      </w:r>
      <w:r w:rsidRPr="00E30350">
        <w:rPr>
          <w:rStyle w:val="Char3"/>
          <w:rFonts w:hint="cs"/>
          <w:rtl/>
        </w:rPr>
        <w:t>‌</w:t>
      </w:r>
      <w:r w:rsidRPr="00E30350">
        <w:rPr>
          <w:rStyle w:val="Char3"/>
          <w:rtl/>
        </w:rPr>
        <w:t>ها</w:t>
      </w:r>
      <w:r w:rsidR="00A576DC" w:rsidRPr="00E30350">
        <w:rPr>
          <w:rStyle w:val="Char3"/>
          <w:rtl/>
        </w:rPr>
        <w:t>یی</w:t>
      </w:r>
      <w:r w:rsidRPr="00E30350">
        <w:rPr>
          <w:rStyle w:val="Char3"/>
          <w:rtl/>
        </w:rPr>
        <w:t xml:space="preserve"> عرضه </w:t>
      </w:r>
      <w:r w:rsidR="00A576DC" w:rsidRPr="00E30350">
        <w:rPr>
          <w:rStyle w:val="Char3"/>
          <w:rtl/>
        </w:rPr>
        <w:t>ک</w:t>
      </w:r>
      <w:r w:rsidRPr="00E30350">
        <w:rPr>
          <w:rStyle w:val="Char3"/>
          <w:rtl/>
        </w:rPr>
        <w:t>نندگان</w:t>
      </w:r>
      <w:r w:rsidR="00A576DC" w:rsidRPr="00E30350">
        <w:rPr>
          <w:rStyle w:val="Char3"/>
          <w:rtl/>
        </w:rPr>
        <w:t>ی</w:t>
      </w:r>
      <w:r w:rsidRPr="00E30350">
        <w:rPr>
          <w:rStyle w:val="Char3"/>
          <w:rtl/>
        </w:rPr>
        <w:t xml:space="preserve"> به وجود آورد </w:t>
      </w:r>
      <w:r w:rsidR="00A576DC" w:rsidRPr="00E30350">
        <w:rPr>
          <w:rStyle w:val="Char3"/>
          <w:rtl/>
        </w:rPr>
        <w:t>ک</w:t>
      </w:r>
      <w:r w:rsidRPr="00E30350">
        <w:rPr>
          <w:rStyle w:val="Char3"/>
          <w:rtl/>
        </w:rPr>
        <w:t>ه هم فاجران و</w:t>
      </w:r>
      <w:r w:rsidRPr="00E30350">
        <w:rPr>
          <w:rStyle w:val="Char3"/>
          <w:rFonts w:hint="cs"/>
          <w:rtl/>
        </w:rPr>
        <w:t xml:space="preserve"> </w:t>
      </w:r>
      <w:r w:rsidRPr="00E30350">
        <w:rPr>
          <w:rStyle w:val="Char3"/>
          <w:rtl/>
        </w:rPr>
        <w:t>فاسقان از متاع شفاعت برخوردار م</w:t>
      </w:r>
      <w:r w:rsidR="00A576DC" w:rsidRPr="00E30350">
        <w:rPr>
          <w:rStyle w:val="Char3"/>
          <w:rtl/>
        </w:rPr>
        <w:t>ی</w:t>
      </w:r>
      <w:r w:rsidRPr="00E30350">
        <w:rPr>
          <w:rStyle w:val="Char3"/>
          <w:rtl/>
        </w:rPr>
        <w:t>‌شدند و ا</w:t>
      </w:r>
      <w:r w:rsidR="00A576DC" w:rsidRPr="00E30350">
        <w:rPr>
          <w:rStyle w:val="Char3"/>
          <w:rtl/>
        </w:rPr>
        <w:t>ی</w:t>
      </w:r>
      <w:r w:rsidRPr="00E30350">
        <w:rPr>
          <w:rStyle w:val="Char3"/>
          <w:rtl/>
        </w:rPr>
        <w:t>ن امت</w:t>
      </w:r>
      <w:r w:rsidR="00A576DC" w:rsidRPr="00E30350">
        <w:rPr>
          <w:rStyle w:val="Char3"/>
          <w:rtl/>
        </w:rPr>
        <w:t>ی</w:t>
      </w:r>
      <w:r w:rsidRPr="00E30350">
        <w:rPr>
          <w:rStyle w:val="Char3"/>
          <w:rtl/>
        </w:rPr>
        <w:t>از به وس</w:t>
      </w:r>
      <w:r w:rsidR="00A576DC" w:rsidRPr="00E30350">
        <w:rPr>
          <w:rStyle w:val="Char3"/>
          <w:rtl/>
        </w:rPr>
        <w:t>ی</w:t>
      </w:r>
      <w:r w:rsidRPr="00E30350">
        <w:rPr>
          <w:rStyle w:val="Char3"/>
          <w:rtl/>
        </w:rPr>
        <w:t>له توسل و تضرع در برابر بنده‌ا</w:t>
      </w:r>
      <w:r w:rsidR="00A576DC" w:rsidRPr="00E30350">
        <w:rPr>
          <w:rStyle w:val="Char3"/>
          <w:rtl/>
        </w:rPr>
        <w:t>ی</w:t>
      </w:r>
      <w:r w:rsidRPr="00E30350">
        <w:rPr>
          <w:rStyle w:val="Char3"/>
          <w:rtl/>
        </w:rPr>
        <w:t xml:space="preserve"> مسؤول انجام م</w:t>
      </w:r>
      <w:r w:rsidR="00A576DC" w:rsidRPr="00E30350">
        <w:rPr>
          <w:rStyle w:val="Char3"/>
          <w:rtl/>
        </w:rPr>
        <w:t>ی</w:t>
      </w:r>
      <w:r w:rsidRPr="00E30350">
        <w:rPr>
          <w:rStyle w:val="Char3"/>
          <w:rtl/>
        </w:rPr>
        <w:t>‌</w:t>
      </w:r>
      <w:r w:rsidR="00A576DC" w:rsidRPr="00E30350">
        <w:rPr>
          <w:rStyle w:val="Char3"/>
          <w:rtl/>
        </w:rPr>
        <w:t>ی</w:t>
      </w:r>
      <w:r w:rsidRPr="00E30350">
        <w:rPr>
          <w:rStyle w:val="Char3"/>
          <w:rtl/>
        </w:rPr>
        <w:t>افت و با ز</w:t>
      </w:r>
      <w:r w:rsidR="00A576DC" w:rsidRPr="00E30350">
        <w:rPr>
          <w:rStyle w:val="Char3"/>
          <w:rtl/>
        </w:rPr>
        <w:t>ی</w:t>
      </w:r>
      <w:r w:rsidRPr="00E30350">
        <w:rPr>
          <w:rStyle w:val="Char3"/>
          <w:rtl/>
        </w:rPr>
        <w:t xml:space="preserve">ارت </w:t>
      </w:r>
      <w:r w:rsidRPr="00E30350">
        <w:rPr>
          <w:rStyle w:val="Char3"/>
          <w:rFonts w:hint="cs"/>
          <w:rtl/>
        </w:rPr>
        <w:t>مرده‌ا</w:t>
      </w:r>
      <w:r w:rsidR="00A576DC" w:rsidRPr="00E30350">
        <w:rPr>
          <w:rStyle w:val="Char3"/>
          <w:rFonts w:hint="cs"/>
          <w:rtl/>
        </w:rPr>
        <w:t>ی</w:t>
      </w:r>
      <w:r w:rsidRPr="00E30350">
        <w:rPr>
          <w:rStyle w:val="Char3"/>
          <w:rFonts w:hint="cs"/>
          <w:rtl/>
        </w:rPr>
        <w:t xml:space="preserve"> در گور</w:t>
      </w:r>
      <w:r w:rsidRPr="00E30350">
        <w:rPr>
          <w:rStyle w:val="Char3"/>
          <w:rtl/>
        </w:rPr>
        <w:t xml:space="preserve"> و</w:t>
      </w:r>
      <w:r w:rsidRPr="00E30350">
        <w:rPr>
          <w:rStyle w:val="Char3"/>
          <w:rFonts w:hint="cs"/>
          <w:rtl/>
        </w:rPr>
        <w:t xml:space="preserve"> </w:t>
      </w:r>
      <w:r w:rsidRPr="00E30350">
        <w:rPr>
          <w:rStyle w:val="Char3"/>
          <w:rtl/>
        </w:rPr>
        <w:t>خواندن چند</w:t>
      </w:r>
      <w:r w:rsidRPr="00E30350">
        <w:rPr>
          <w:rStyle w:val="Char3"/>
          <w:rFonts w:hint="cs"/>
          <w:rtl/>
        </w:rPr>
        <w:t xml:space="preserve"> </w:t>
      </w:r>
      <w:r w:rsidR="00A576DC" w:rsidRPr="00E30350">
        <w:rPr>
          <w:rStyle w:val="Char3"/>
          <w:rtl/>
        </w:rPr>
        <w:t>ک</w:t>
      </w:r>
      <w:r w:rsidRPr="00E30350">
        <w:rPr>
          <w:rStyle w:val="Char3"/>
          <w:rtl/>
        </w:rPr>
        <w:t>لم</w:t>
      </w:r>
      <w:r w:rsidRPr="00E30350">
        <w:rPr>
          <w:rStyle w:val="Char3"/>
          <w:rFonts w:hint="cs"/>
          <w:rtl/>
        </w:rPr>
        <w:t>ه</w:t>
      </w:r>
      <w:r w:rsidRPr="00E30350">
        <w:rPr>
          <w:rStyle w:val="Char3"/>
          <w:rFonts w:hint="eastAsia"/>
          <w:rtl/>
        </w:rPr>
        <w:t>‌ی</w:t>
      </w:r>
      <w:r w:rsidRPr="00E30350">
        <w:rPr>
          <w:rStyle w:val="Char3"/>
          <w:rtl/>
        </w:rPr>
        <w:t xml:space="preserve"> نامفهوم به عنوان دعائ</w:t>
      </w:r>
      <w:r w:rsidR="00A576DC" w:rsidRPr="00E30350">
        <w:rPr>
          <w:rStyle w:val="Char3"/>
          <w:rtl/>
        </w:rPr>
        <w:t>ی</w:t>
      </w:r>
      <w:r w:rsidRPr="00E30350">
        <w:rPr>
          <w:rStyle w:val="Char3"/>
          <w:rtl/>
        </w:rPr>
        <w:t xml:space="preserve"> مأثور، مسلوب الع</w:t>
      </w:r>
      <w:r w:rsidR="00A576DC" w:rsidRPr="00E30350">
        <w:rPr>
          <w:rStyle w:val="Char3"/>
          <w:rtl/>
        </w:rPr>
        <w:t>ی</w:t>
      </w:r>
      <w:r w:rsidRPr="00E30350">
        <w:rPr>
          <w:rStyle w:val="Char3"/>
          <w:rtl/>
        </w:rPr>
        <w:t>وب و مغفور الذنوب م</w:t>
      </w:r>
      <w:r w:rsidR="00A576DC" w:rsidRPr="00E30350">
        <w:rPr>
          <w:rStyle w:val="Char3"/>
          <w:rtl/>
        </w:rPr>
        <w:t>ی</w:t>
      </w:r>
      <w:r w:rsidRPr="00E30350">
        <w:rPr>
          <w:rStyle w:val="Char3"/>
          <w:rtl/>
        </w:rPr>
        <w:t>‌شدند</w:t>
      </w:r>
      <w:r w:rsidRPr="00E30350">
        <w:rPr>
          <w:rStyle w:val="Char3"/>
          <w:rFonts w:hint="cs"/>
          <w:rtl/>
        </w:rPr>
        <w:t>!!</w:t>
      </w:r>
      <w:r w:rsidRPr="00E30350">
        <w:rPr>
          <w:rStyle w:val="Char3"/>
          <w:rtl/>
        </w:rPr>
        <w:t xml:space="preserve"> وهم به وس</w:t>
      </w:r>
      <w:r w:rsidR="00A576DC" w:rsidRPr="00E30350">
        <w:rPr>
          <w:rStyle w:val="Char3"/>
          <w:rtl/>
        </w:rPr>
        <w:t>ی</w:t>
      </w:r>
      <w:r w:rsidRPr="00E30350">
        <w:rPr>
          <w:rStyle w:val="Char3"/>
          <w:rtl/>
        </w:rPr>
        <w:t>له ا</w:t>
      </w:r>
      <w:r w:rsidR="00A576DC" w:rsidRPr="00E30350">
        <w:rPr>
          <w:rStyle w:val="Char3"/>
          <w:rtl/>
        </w:rPr>
        <w:t>ی</w:t>
      </w:r>
      <w:r w:rsidRPr="00E30350">
        <w:rPr>
          <w:rStyle w:val="Char3"/>
          <w:rtl/>
        </w:rPr>
        <w:t>نگونه بدعت</w:t>
      </w:r>
      <w:r w:rsidRPr="00E30350">
        <w:rPr>
          <w:rStyle w:val="Char3"/>
          <w:rFonts w:hint="cs"/>
          <w:rtl/>
        </w:rPr>
        <w:t>‌</w:t>
      </w:r>
      <w:r w:rsidRPr="00E30350">
        <w:rPr>
          <w:rStyle w:val="Char3"/>
          <w:rtl/>
        </w:rPr>
        <w:t xml:space="preserve">ها از </w:t>
      </w:r>
      <w:r w:rsidRPr="00E30350">
        <w:rPr>
          <w:rStyle w:val="Char3"/>
          <w:rFonts w:hint="cs"/>
          <w:rtl/>
        </w:rPr>
        <w:t>انجام</w:t>
      </w:r>
      <w:r w:rsidRPr="00E30350">
        <w:rPr>
          <w:rStyle w:val="Char3"/>
          <w:rFonts w:hint="eastAsia"/>
          <w:rtl/>
        </w:rPr>
        <w:t>‌</w:t>
      </w:r>
      <w:r w:rsidRPr="00E30350">
        <w:rPr>
          <w:rStyle w:val="Char3"/>
          <w:rFonts w:hint="cs"/>
          <w:rtl/>
        </w:rPr>
        <w:t>دادن</w:t>
      </w:r>
      <w:r w:rsidRPr="00E30350">
        <w:rPr>
          <w:rStyle w:val="Char3"/>
          <w:rtl/>
        </w:rPr>
        <w:t xml:space="preserve"> تمام اح</w:t>
      </w:r>
      <w:r w:rsidR="00A576DC" w:rsidRPr="00E30350">
        <w:rPr>
          <w:rStyle w:val="Char3"/>
          <w:rtl/>
        </w:rPr>
        <w:t>ک</w:t>
      </w:r>
      <w:r w:rsidRPr="00E30350">
        <w:rPr>
          <w:rStyle w:val="Char3"/>
          <w:rtl/>
        </w:rPr>
        <w:t>ام و رعا</w:t>
      </w:r>
      <w:r w:rsidR="00A576DC" w:rsidRPr="00E30350">
        <w:rPr>
          <w:rStyle w:val="Char3"/>
          <w:rtl/>
        </w:rPr>
        <w:t>ی</w:t>
      </w:r>
      <w:r w:rsidRPr="00E30350">
        <w:rPr>
          <w:rStyle w:val="Char3"/>
          <w:rtl/>
        </w:rPr>
        <w:t>ت حلال و حرام و تحمل انواع مشقات عبادت،</w:t>
      </w:r>
      <w:r w:rsidRPr="00E30350">
        <w:rPr>
          <w:rStyle w:val="Char3"/>
          <w:rFonts w:hint="cs"/>
          <w:rtl/>
        </w:rPr>
        <w:t xml:space="preserve"> </w:t>
      </w:r>
      <w:r w:rsidRPr="00E30350">
        <w:rPr>
          <w:rStyle w:val="Char3"/>
          <w:rtl/>
        </w:rPr>
        <w:t xml:space="preserve">آسوده گشته و سرانجام با </w:t>
      </w:r>
      <w:r w:rsidR="00A576DC" w:rsidRPr="00E30350">
        <w:rPr>
          <w:rStyle w:val="Char3"/>
          <w:rtl/>
        </w:rPr>
        <w:t>ک</w:t>
      </w:r>
      <w:r w:rsidRPr="00E30350">
        <w:rPr>
          <w:rStyle w:val="Char3"/>
          <w:rtl/>
        </w:rPr>
        <w:t>مال احترام در روز واپس</w:t>
      </w:r>
      <w:r w:rsidR="00A576DC" w:rsidRPr="00E30350">
        <w:rPr>
          <w:rStyle w:val="Char3"/>
          <w:rtl/>
        </w:rPr>
        <w:t>ی</w:t>
      </w:r>
      <w:r w:rsidRPr="00E30350">
        <w:rPr>
          <w:rStyle w:val="Char3"/>
          <w:rtl/>
        </w:rPr>
        <w:t>ن داخل بهشت بر</w:t>
      </w:r>
      <w:r w:rsidR="00A576DC" w:rsidRPr="00E30350">
        <w:rPr>
          <w:rStyle w:val="Char3"/>
          <w:rtl/>
        </w:rPr>
        <w:t>ی</w:t>
      </w:r>
      <w:r w:rsidRPr="00E30350">
        <w:rPr>
          <w:rStyle w:val="Char3"/>
          <w:rtl/>
        </w:rPr>
        <w:t>ن م</w:t>
      </w:r>
      <w:r w:rsidR="00A576DC" w:rsidRPr="00E30350">
        <w:rPr>
          <w:rStyle w:val="Char3"/>
          <w:rtl/>
        </w:rPr>
        <w:t>ی</w:t>
      </w:r>
      <w:r w:rsidRPr="00E30350">
        <w:rPr>
          <w:rStyle w:val="Char3"/>
          <w:rtl/>
        </w:rPr>
        <w:t>‌شدند!</w:t>
      </w:r>
      <w:r w:rsidR="00F17056" w:rsidRPr="00E30350">
        <w:rPr>
          <w:rStyle w:val="Char3"/>
          <w:rFonts w:hint="cs"/>
          <w:rtl/>
        </w:rPr>
        <w:t>.</w:t>
      </w:r>
    </w:p>
    <w:p w:rsidR="00F03D36" w:rsidRPr="00E30350" w:rsidRDefault="00F03D36" w:rsidP="00972302">
      <w:pPr>
        <w:pStyle w:val="BodyText2"/>
        <w:spacing w:after="0" w:line="240" w:lineRule="auto"/>
        <w:ind w:firstLine="284"/>
        <w:jc w:val="both"/>
        <w:rPr>
          <w:rStyle w:val="Char3"/>
          <w:rtl/>
        </w:rPr>
      </w:pPr>
      <w:r w:rsidRPr="00E30350">
        <w:rPr>
          <w:rStyle w:val="Char3"/>
          <w:rtl/>
        </w:rPr>
        <w:t>ابتدا پ</w:t>
      </w:r>
      <w:r w:rsidR="00A576DC" w:rsidRPr="00E30350">
        <w:rPr>
          <w:rStyle w:val="Char3"/>
          <w:rtl/>
        </w:rPr>
        <w:t>ی</w:t>
      </w:r>
      <w:r w:rsidRPr="00E30350">
        <w:rPr>
          <w:rStyle w:val="Char3"/>
          <w:rtl/>
        </w:rPr>
        <w:t>دا</w:t>
      </w:r>
      <w:r w:rsidR="00A576DC" w:rsidRPr="00E30350">
        <w:rPr>
          <w:rStyle w:val="Char3"/>
          <w:rtl/>
        </w:rPr>
        <w:t>ی</w:t>
      </w:r>
      <w:r w:rsidRPr="00E30350">
        <w:rPr>
          <w:rStyle w:val="Char3"/>
          <w:rtl/>
        </w:rPr>
        <w:t>ش ا</w:t>
      </w:r>
      <w:r w:rsidR="00A576DC" w:rsidRPr="00E30350">
        <w:rPr>
          <w:rStyle w:val="Char3"/>
          <w:rtl/>
        </w:rPr>
        <w:t>ی</w:t>
      </w:r>
      <w:r w:rsidRPr="00E30350">
        <w:rPr>
          <w:rStyle w:val="Char3"/>
          <w:rtl/>
        </w:rPr>
        <w:t>نگونه احاد</w:t>
      </w:r>
      <w:r w:rsidR="00A576DC" w:rsidRPr="00E30350">
        <w:rPr>
          <w:rStyle w:val="Char3"/>
          <w:rtl/>
        </w:rPr>
        <w:t>ی</w:t>
      </w:r>
      <w:r w:rsidRPr="00E30350">
        <w:rPr>
          <w:rStyle w:val="Char3"/>
          <w:rtl/>
        </w:rPr>
        <w:t xml:space="preserve">ث از جاعلان </w:t>
      </w:r>
      <w:r w:rsidR="00A576DC" w:rsidRPr="00E30350">
        <w:rPr>
          <w:rStyle w:val="Char3"/>
          <w:rtl/>
        </w:rPr>
        <w:t>ک</w:t>
      </w:r>
      <w:r w:rsidRPr="00E30350">
        <w:rPr>
          <w:rStyle w:val="Char3"/>
          <w:rtl/>
        </w:rPr>
        <w:t>ه هدف از آن از م</w:t>
      </w:r>
      <w:r w:rsidR="00A576DC" w:rsidRPr="00E30350">
        <w:rPr>
          <w:rStyle w:val="Char3"/>
          <w:rtl/>
        </w:rPr>
        <w:t>ی</w:t>
      </w:r>
      <w:r w:rsidRPr="00E30350">
        <w:rPr>
          <w:rStyle w:val="Char3"/>
          <w:rtl/>
        </w:rPr>
        <w:t>ان</w:t>
      </w:r>
      <w:r w:rsidRPr="00E30350">
        <w:rPr>
          <w:rStyle w:val="Char3"/>
          <w:rFonts w:hint="cs"/>
          <w:rtl/>
        </w:rPr>
        <w:t>‌</w:t>
      </w:r>
      <w:r w:rsidRPr="00E30350">
        <w:rPr>
          <w:rStyle w:val="Char3"/>
          <w:rtl/>
        </w:rPr>
        <w:t>بردن اوامر و نواه</w:t>
      </w:r>
      <w:r w:rsidR="00A576DC" w:rsidRPr="00E30350">
        <w:rPr>
          <w:rStyle w:val="Char3"/>
          <w:rtl/>
        </w:rPr>
        <w:t>ی</w:t>
      </w:r>
      <w:r w:rsidRPr="00E30350">
        <w:rPr>
          <w:rStyle w:val="Char3"/>
          <w:rtl/>
        </w:rPr>
        <w:t xml:space="preserve"> قرآن بود و ب</w:t>
      </w:r>
      <w:r w:rsidR="00A576DC" w:rsidRPr="00E30350">
        <w:rPr>
          <w:rStyle w:val="Char3"/>
          <w:rtl/>
        </w:rPr>
        <w:t>ی</w:t>
      </w:r>
      <w:r w:rsidRPr="00E30350">
        <w:rPr>
          <w:rStyle w:val="Char3"/>
          <w:rFonts w:hint="cs"/>
          <w:rtl/>
        </w:rPr>
        <w:t>‌</w:t>
      </w:r>
      <w:r w:rsidRPr="00E30350">
        <w:rPr>
          <w:rStyle w:val="Char3"/>
          <w:rtl/>
        </w:rPr>
        <w:t>ش</w:t>
      </w:r>
      <w:r w:rsidR="00A576DC" w:rsidRPr="00E30350">
        <w:rPr>
          <w:rStyle w:val="Char3"/>
          <w:rtl/>
        </w:rPr>
        <w:t>ک</w:t>
      </w:r>
      <w:r w:rsidRPr="00E30350">
        <w:rPr>
          <w:rStyle w:val="Char3"/>
          <w:rtl/>
        </w:rPr>
        <w:t xml:space="preserve"> از ناح</w:t>
      </w:r>
      <w:r w:rsidR="00A576DC" w:rsidRPr="00E30350">
        <w:rPr>
          <w:rStyle w:val="Char3"/>
          <w:rtl/>
        </w:rPr>
        <w:t>ی</w:t>
      </w:r>
      <w:r w:rsidRPr="00E30350">
        <w:rPr>
          <w:rStyle w:val="Char3"/>
          <w:rtl/>
        </w:rPr>
        <w:t>ه دشمنان اسلام به وس</w:t>
      </w:r>
      <w:r w:rsidR="00A576DC" w:rsidRPr="00E30350">
        <w:rPr>
          <w:rStyle w:val="Char3"/>
          <w:rtl/>
        </w:rPr>
        <w:t>ی</w:t>
      </w:r>
      <w:r w:rsidRPr="00E30350">
        <w:rPr>
          <w:rStyle w:val="Char3"/>
          <w:rtl/>
        </w:rPr>
        <w:t>له عالم</w:t>
      </w:r>
      <w:r w:rsidRPr="00E30350">
        <w:rPr>
          <w:rStyle w:val="Char3"/>
          <w:rFonts w:hint="cs"/>
          <w:rtl/>
        </w:rPr>
        <w:t>‌</w:t>
      </w:r>
      <w:r w:rsidRPr="00E30350">
        <w:rPr>
          <w:rStyle w:val="Char3"/>
          <w:rtl/>
        </w:rPr>
        <w:t>نما</w:t>
      </w:r>
      <w:r w:rsidR="00A576DC" w:rsidRPr="00E30350">
        <w:rPr>
          <w:rStyle w:val="Char3"/>
          <w:rtl/>
        </w:rPr>
        <w:t>ی</w:t>
      </w:r>
      <w:r w:rsidRPr="00E30350">
        <w:rPr>
          <w:rStyle w:val="Char3"/>
          <w:rtl/>
        </w:rPr>
        <w:t>ان</w:t>
      </w:r>
      <w:r w:rsidRPr="00E30350">
        <w:rPr>
          <w:rStyle w:val="Char3"/>
          <w:rFonts w:hint="cs"/>
          <w:rtl/>
        </w:rPr>
        <w:t>ِ</w:t>
      </w:r>
      <w:r w:rsidRPr="00E30350">
        <w:rPr>
          <w:rStyle w:val="Char3"/>
          <w:rtl/>
        </w:rPr>
        <w:t xml:space="preserve"> به ظاهر مسلمان صادر م</w:t>
      </w:r>
      <w:r w:rsidR="00A576DC" w:rsidRPr="00E30350">
        <w:rPr>
          <w:rStyle w:val="Char3"/>
          <w:rtl/>
        </w:rPr>
        <w:t>ی</w:t>
      </w:r>
      <w:r w:rsidRPr="00E30350">
        <w:rPr>
          <w:rStyle w:val="Char3"/>
          <w:rtl/>
        </w:rPr>
        <w:t>‌شد</w:t>
      </w:r>
      <w:r w:rsidRPr="00E30350">
        <w:rPr>
          <w:rStyle w:val="Char3"/>
          <w:rFonts w:hint="cs"/>
          <w:rtl/>
        </w:rPr>
        <w:t xml:space="preserve"> در همان زمان حیات رسول الله</w:t>
      </w:r>
      <w:r w:rsidRPr="00E30350">
        <w:rPr>
          <w:rFonts w:cs="CTraditional Arabic" w:hint="cs"/>
          <w:sz w:val="28"/>
          <w:szCs w:val="28"/>
          <w:rtl/>
        </w:rPr>
        <w:t>ص</w:t>
      </w:r>
      <w:r w:rsidRPr="00E30350">
        <w:rPr>
          <w:rStyle w:val="Char3"/>
          <w:rFonts w:hint="cs"/>
          <w:rtl/>
        </w:rPr>
        <w:t xml:space="preserve"> نیز کم و بیش دیده می</w:t>
      </w:r>
      <w:r w:rsidRPr="00E30350">
        <w:rPr>
          <w:rStyle w:val="Char3"/>
          <w:rFonts w:hint="eastAsia"/>
          <w:rtl/>
        </w:rPr>
        <w:t>‌</w:t>
      </w:r>
      <w:r w:rsidRPr="00E30350">
        <w:rPr>
          <w:rStyle w:val="Char3"/>
          <w:rFonts w:hint="cs"/>
          <w:rtl/>
        </w:rPr>
        <w:t>شد</w:t>
      </w:r>
      <w:r w:rsidRPr="00E30350">
        <w:rPr>
          <w:rStyle w:val="Char3"/>
          <w:rtl/>
        </w:rPr>
        <w:t xml:space="preserve"> تا جا</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 xml:space="preserve">ه خود آن حضرت ناچار شد </w:t>
      </w:r>
      <w:r w:rsidR="00A576DC" w:rsidRPr="00E30350">
        <w:rPr>
          <w:rStyle w:val="Char3"/>
          <w:rtl/>
        </w:rPr>
        <w:t>ک</w:t>
      </w:r>
      <w:r w:rsidRPr="00E30350">
        <w:rPr>
          <w:rStyle w:val="Char3"/>
          <w:rtl/>
        </w:rPr>
        <w:t>ه ق</w:t>
      </w:r>
      <w:r w:rsidR="00A576DC" w:rsidRPr="00E30350">
        <w:rPr>
          <w:rStyle w:val="Char3"/>
          <w:rtl/>
        </w:rPr>
        <w:t>ی</w:t>
      </w:r>
      <w:r w:rsidRPr="00E30350">
        <w:rPr>
          <w:rStyle w:val="Char3"/>
          <w:rtl/>
        </w:rPr>
        <w:t>ام فرموده و مردم را از ا</w:t>
      </w:r>
      <w:r w:rsidR="00A576DC" w:rsidRPr="00E30350">
        <w:rPr>
          <w:rStyle w:val="Char3"/>
          <w:rtl/>
        </w:rPr>
        <w:t>ی</w:t>
      </w:r>
      <w:r w:rsidRPr="00E30350">
        <w:rPr>
          <w:rStyle w:val="Char3"/>
          <w:rtl/>
        </w:rPr>
        <w:t>ن خطر بزرگ برحذر دارد</w:t>
      </w:r>
      <w:r w:rsidRPr="00E30350">
        <w:rPr>
          <w:rStyle w:val="Char3"/>
          <w:rFonts w:hint="cs"/>
          <w:rtl/>
        </w:rPr>
        <w:t>،</w:t>
      </w:r>
      <w:r w:rsidRPr="00E30350">
        <w:rPr>
          <w:rStyle w:val="Char3"/>
          <w:rtl/>
        </w:rPr>
        <w:t xml:space="preserve"> چنان‌</w:t>
      </w:r>
      <w:r w:rsidR="00A576DC" w:rsidRPr="00E30350">
        <w:rPr>
          <w:rStyle w:val="Char3"/>
          <w:rtl/>
        </w:rPr>
        <w:t>ک</w:t>
      </w:r>
      <w:r w:rsidRPr="00E30350">
        <w:rPr>
          <w:rStyle w:val="Char3"/>
          <w:rtl/>
        </w:rPr>
        <w:t>ه به فرموده‌ی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خود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خطبه‌ا</w:t>
      </w:r>
      <w:r w:rsidR="00A576DC" w:rsidRPr="00E30350">
        <w:rPr>
          <w:rStyle w:val="Char3"/>
          <w:rtl/>
        </w:rPr>
        <w:t>ی</w:t>
      </w:r>
      <w:r w:rsidRPr="00E30350">
        <w:rPr>
          <w:rStyle w:val="Char3"/>
          <w:rtl/>
        </w:rPr>
        <w:t xml:space="preserve"> خواند و فرمود: «</w:t>
      </w:r>
      <w:r w:rsidRPr="00E30350">
        <w:rPr>
          <w:rStyle w:val="Charf1"/>
          <w:rtl/>
        </w:rPr>
        <w:t xml:space="preserve">لقَدْ كُذِبَ عَلَى رَسُولِ الله </w:t>
      </w:r>
      <w:r w:rsidRPr="00E30350">
        <w:rPr>
          <w:rFonts w:ascii="Abo-thar" w:hAnsi="Abo-thar" w:cs="CTraditional Arabic"/>
          <w:sz w:val="30"/>
          <w:szCs w:val="27"/>
          <w:rtl/>
        </w:rPr>
        <w:t>ص</w:t>
      </w:r>
      <w:r w:rsidRPr="00E30350">
        <w:rPr>
          <w:rStyle w:val="Charf1"/>
          <w:rtl/>
        </w:rPr>
        <w:t xml:space="preserve"> عَلَى عَهْدِهِ حَتَّى قَامَ خَطِيباً فَقَالَ: مَنْ كَذَبَ عَلَيَّ مُتَعَمِّداً فَلْيَتَبَوَّأْ مَقْعَدَهُ مِنَ النَّارِ</w:t>
      </w:r>
      <w:r w:rsidRPr="00E30350">
        <w:rPr>
          <w:rStyle w:val="Char3"/>
          <w:rtl/>
        </w:rPr>
        <w:t>».</w:t>
      </w:r>
      <w:r w:rsidR="00F17056" w:rsidRPr="00E30350">
        <w:rPr>
          <w:rFonts w:hint="cs"/>
          <w:szCs w:val="27"/>
          <w:rtl/>
        </w:rPr>
        <w:t xml:space="preserve"> </w:t>
      </w:r>
      <w:r w:rsidRPr="00E30350">
        <w:rPr>
          <w:rStyle w:val="Charc"/>
          <w:rFonts w:hint="cs"/>
          <w:rtl/>
        </w:rPr>
        <w:t>«</w:t>
      </w:r>
      <w:r w:rsidR="00972302" w:rsidRPr="00E30350">
        <w:rPr>
          <w:rStyle w:val="Charc"/>
          <w:rtl/>
        </w:rPr>
        <w:t>د</w:t>
      </w:r>
      <w:r w:rsidRPr="00E30350">
        <w:rPr>
          <w:rStyle w:val="Charc"/>
          <w:rtl/>
        </w:rPr>
        <w:t>ر</w:t>
      </w:r>
      <w:r w:rsidR="00972302" w:rsidRPr="00E30350">
        <w:rPr>
          <w:rStyle w:val="Charc"/>
          <w:rFonts w:hint="cs"/>
          <w:rtl/>
        </w:rPr>
        <w:t>و</w:t>
      </w:r>
      <w:r w:rsidRPr="00E30350">
        <w:rPr>
          <w:rStyle w:val="Charc"/>
          <w:rtl/>
        </w:rPr>
        <w:t>غ بستن بر من بسيار شده</w:t>
      </w:r>
      <w:r w:rsidR="00AC3752" w:rsidRPr="00E30350">
        <w:rPr>
          <w:rStyle w:val="Charc"/>
          <w:rtl/>
        </w:rPr>
        <w:t>.</w:t>
      </w:r>
      <w:r w:rsidR="00972302" w:rsidRPr="00E30350">
        <w:rPr>
          <w:rStyle w:val="Charc"/>
          <w:rFonts w:hint="cs"/>
          <w:rtl/>
        </w:rPr>
        <w:t>..</w:t>
      </w:r>
      <w:r w:rsidRPr="00E30350">
        <w:rPr>
          <w:rStyle w:val="Charc"/>
          <w:rtl/>
        </w:rPr>
        <w:t xml:space="preserve"> هركه عامدانه بر</w:t>
      </w:r>
      <w:r w:rsidRPr="00E30350">
        <w:rPr>
          <w:rStyle w:val="Charc"/>
          <w:rFonts w:hint="cs"/>
          <w:rtl/>
        </w:rPr>
        <w:t xml:space="preserve"> </w:t>
      </w:r>
      <w:r w:rsidRPr="00E30350">
        <w:rPr>
          <w:rStyle w:val="Charc"/>
          <w:rtl/>
        </w:rPr>
        <w:t>من دروغ</w:t>
      </w:r>
      <w:r w:rsidRPr="00E30350">
        <w:rPr>
          <w:rStyle w:val="Charc"/>
          <w:rFonts w:hint="cs"/>
          <w:rtl/>
        </w:rPr>
        <w:t>ی</w:t>
      </w:r>
      <w:r w:rsidRPr="00E30350">
        <w:rPr>
          <w:rStyle w:val="Charc"/>
          <w:rtl/>
        </w:rPr>
        <w:t xml:space="preserve"> بگويد،</w:t>
      </w:r>
      <w:r w:rsidRPr="00E30350">
        <w:rPr>
          <w:rStyle w:val="Charc"/>
          <w:rFonts w:hint="cs"/>
          <w:rtl/>
        </w:rPr>
        <w:t xml:space="preserve"> </w:t>
      </w:r>
      <w:r w:rsidRPr="00E30350">
        <w:rPr>
          <w:rStyle w:val="Charc"/>
          <w:rtl/>
        </w:rPr>
        <w:t>بايد كه جايگاهش را در دوزخ بگيرد</w:t>
      </w:r>
      <w:r w:rsidRPr="00E30350">
        <w:rPr>
          <w:rStyle w:val="Charc"/>
          <w:rFonts w:hint="cs"/>
          <w:rtl/>
        </w:rPr>
        <w:t>».</w:t>
      </w:r>
    </w:p>
    <w:p w:rsidR="00F03D36" w:rsidRPr="00E30350" w:rsidRDefault="00F03D36" w:rsidP="005F406A">
      <w:pPr>
        <w:pStyle w:val="BodyText2"/>
        <w:spacing w:after="0" w:line="240" w:lineRule="auto"/>
        <w:ind w:firstLine="284"/>
        <w:jc w:val="both"/>
        <w:rPr>
          <w:rStyle w:val="Char3"/>
          <w:rtl/>
        </w:rPr>
      </w:pPr>
      <w:r w:rsidRPr="00E30350">
        <w:rPr>
          <w:rStyle w:val="Char3"/>
          <w:rFonts w:hint="cs"/>
          <w:rtl/>
        </w:rPr>
        <w:t>اما هنوز اصحاب امجاد آنحضرت در قر</w:t>
      </w:r>
      <w:r w:rsidR="005F406A" w:rsidRPr="00E30350">
        <w:rPr>
          <w:rStyle w:val="Char3"/>
          <w:rFonts w:hint="cs"/>
          <w:rtl/>
        </w:rPr>
        <w:t>ی</w:t>
      </w:r>
      <w:r w:rsidRPr="00E30350">
        <w:rPr>
          <w:rStyle w:val="Char3"/>
          <w:rFonts w:hint="cs"/>
          <w:rtl/>
        </w:rPr>
        <w:t xml:space="preserve"> و بلاد بودند که بازار حدیث که در اوایل بسی کساد بود بعدها به علت رواج، رو به ازدیاد نهاد و به همان علت گشادبازی به فرمایش جناب سلمان محمدی ملجأ و پناهگاه فراریانِ از قرآن قرار گرفت.</w:t>
      </w:r>
      <w:r w:rsidR="00972302" w:rsidRPr="00E30350">
        <w:rPr>
          <w:rStyle w:val="FootnoteReference"/>
          <w:rFonts w:cs="B Lotus"/>
          <w:color w:val="000000"/>
          <w:rtl/>
        </w:rPr>
        <w:t>(</w:t>
      </w:r>
      <w:r w:rsidR="00972302" w:rsidRPr="00E30350">
        <w:rPr>
          <w:rStyle w:val="FootnoteReference"/>
          <w:rFonts w:cs="B Lotus"/>
          <w:color w:val="000000"/>
          <w:rtl/>
        </w:rPr>
        <w:footnoteReference w:id="254"/>
      </w:r>
      <w:r w:rsidR="00972302" w:rsidRPr="00E30350">
        <w:rPr>
          <w:rStyle w:val="FootnoteReference"/>
          <w:rFonts w:cs="B Lotus"/>
          <w:color w:val="000000"/>
          <w:rtl/>
        </w:rPr>
        <w:t>)</w:t>
      </w:r>
    </w:p>
    <w:p w:rsidR="00F03D36" w:rsidRPr="00E30350" w:rsidRDefault="00F03D36" w:rsidP="009C4846">
      <w:pPr>
        <w:pStyle w:val="BodyText2"/>
        <w:spacing w:after="0" w:line="240" w:lineRule="auto"/>
        <w:ind w:firstLine="284"/>
        <w:jc w:val="both"/>
        <w:rPr>
          <w:rStyle w:val="Char1"/>
          <w:rtl/>
          <w:lang w:bidi="ar-SA"/>
        </w:rPr>
      </w:pPr>
      <w:r w:rsidRPr="00E30350">
        <w:rPr>
          <w:rStyle w:val="Char3"/>
          <w:rtl/>
        </w:rPr>
        <w:t xml:space="preserve">در رجال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 xml:space="preserve"> از حضرت باقر</w:t>
      </w:r>
      <w:r w:rsidRPr="00E30350">
        <w:rPr>
          <w:rFonts w:ascii="Abo-thar" w:hAnsi="Abo-thar" w:cs="CTraditional Arabic" w:hint="cs"/>
          <w:sz w:val="28"/>
          <w:szCs w:val="28"/>
          <w:rtl/>
        </w:rPr>
        <w:t>÷</w:t>
      </w:r>
      <w:r w:rsidRPr="00E30350">
        <w:rPr>
          <w:rStyle w:val="Char3"/>
          <w:rtl/>
        </w:rPr>
        <w:t xml:space="preserve"> روا</w:t>
      </w:r>
      <w:r w:rsidR="00A576DC" w:rsidRPr="00E30350">
        <w:rPr>
          <w:rStyle w:val="Char3"/>
          <w:rtl/>
        </w:rPr>
        <w:t>ی</w:t>
      </w:r>
      <w:r w:rsidRPr="00E30350">
        <w:rPr>
          <w:rStyle w:val="Char3"/>
          <w:rtl/>
        </w:rPr>
        <w:t xml:space="preserve">ت شده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‌فرمود:«</w:t>
      </w:r>
      <w:r w:rsidRPr="00E30350">
        <w:rPr>
          <w:rStyle w:val="Char1"/>
          <w:rtl/>
          <w:lang w:bidi="ar-SA"/>
        </w:rPr>
        <w:t xml:space="preserve">ذاك سلمان الـمحمدي أن سلمان منا أهل البيت </w:t>
      </w:r>
      <w:r w:rsidR="009C4846" w:rsidRPr="00E30350">
        <w:rPr>
          <w:rStyle w:val="Char1"/>
          <w:rFonts w:hint="cs"/>
          <w:rtl/>
          <w:lang w:bidi="ar-SA"/>
        </w:rPr>
        <w:t>أ</w:t>
      </w:r>
      <w:r w:rsidRPr="00E30350">
        <w:rPr>
          <w:rStyle w:val="Char1"/>
          <w:rtl/>
          <w:lang w:bidi="ar-SA"/>
        </w:rPr>
        <w:t>نه كان يقول للناس: هربتم من القرآن إلى الأحاديث وجدتم كتابا</w:t>
      </w:r>
      <w:r w:rsidR="009C4846" w:rsidRPr="00E30350">
        <w:rPr>
          <w:rStyle w:val="Char1"/>
          <w:rFonts w:hint="cs"/>
          <w:rtl/>
          <w:lang w:bidi="ar-SA"/>
        </w:rPr>
        <w:t>ً</w:t>
      </w:r>
      <w:r w:rsidRPr="00E30350">
        <w:rPr>
          <w:rStyle w:val="Char1"/>
          <w:rtl/>
          <w:lang w:bidi="ar-SA"/>
        </w:rPr>
        <w:t xml:space="preserve"> دقيقاً حوسبتم فيه على النقير والقطمير والفتيل وحبة خردل فضاق عليكم وهربتم إلى الأحاديث التي اتسعت عليكم».</w:t>
      </w:r>
    </w:p>
    <w:p w:rsidR="00F03D36" w:rsidRPr="00E30350" w:rsidRDefault="00F03D36" w:rsidP="003B7B3E">
      <w:pPr>
        <w:pStyle w:val="BodyText2"/>
        <w:spacing w:after="0" w:line="240" w:lineRule="auto"/>
        <w:ind w:firstLine="284"/>
        <w:jc w:val="both"/>
        <w:rPr>
          <w:rStyle w:val="Char3"/>
          <w:rtl/>
        </w:rPr>
      </w:pPr>
      <w:r w:rsidRPr="00E30350">
        <w:rPr>
          <w:rStyle w:val="Char3"/>
          <w:rtl/>
        </w:rPr>
        <w:t>مضمون حد</w:t>
      </w:r>
      <w:r w:rsidR="00A576DC" w:rsidRPr="00E30350">
        <w:rPr>
          <w:rStyle w:val="Char3"/>
          <w:rtl/>
        </w:rPr>
        <w:t>ی</w:t>
      </w:r>
      <w:r w:rsidRPr="00E30350">
        <w:rPr>
          <w:rStyle w:val="Char3"/>
          <w:rtl/>
        </w:rPr>
        <w:t>ث شر</w:t>
      </w:r>
      <w:r w:rsidR="00A576DC" w:rsidRPr="00E30350">
        <w:rPr>
          <w:rStyle w:val="Char3"/>
          <w:rtl/>
        </w:rPr>
        <w:t>ی</w:t>
      </w:r>
      <w:r w:rsidRPr="00E30350">
        <w:rPr>
          <w:rStyle w:val="Char3"/>
          <w:rtl/>
        </w:rPr>
        <w:t xml:space="preserve">ف آن است </w:t>
      </w:r>
      <w:r w:rsidR="00A576DC" w:rsidRPr="00E30350">
        <w:rPr>
          <w:rStyle w:val="Char3"/>
          <w:rtl/>
        </w:rPr>
        <w:t>ک</w:t>
      </w:r>
      <w:r w:rsidRPr="00E30350">
        <w:rPr>
          <w:rStyle w:val="Char3"/>
          <w:rtl/>
        </w:rPr>
        <w:t>ه در نزد امام محمد باقر</w:t>
      </w:r>
      <w:r w:rsidRPr="00E30350">
        <w:rPr>
          <w:rFonts w:ascii="Abo-thar" w:hAnsi="Abo-thar" w:cs="CTraditional Arabic"/>
          <w:sz w:val="28"/>
          <w:szCs w:val="28"/>
          <w:rtl/>
        </w:rPr>
        <w:t>÷</w:t>
      </w:r>
      <w:r w:rsidRPr="00E30350">
        <w:rPr>
          <w:rStyle w:val="Char3"/>
          <w:rtl/>
        </w:rPr>
        <w:t xml:space="preserve"> نام سلمان برده شد حضرت فرمودند: او سلمان محمد</w:t>
      </w:r>
      <w:r w:rsidR="00A576DC" w:rsidRPr="00E30350">
        <w:rPr>
          <w:rStyle w:val="Char3"/>
          <w:rtl/>
        </w:rPr>
        <w:t>ی</w:t>
      </w:r>
      <w:r w:rsidRPr="00E30350">
        <w:rPr>
          <w:rStyle w:val="Char3"/>
          <w:rtl/>
        </w:rPr>
        <w:t xml:space="preserve"> است، همانا سلمان از ما اهل ب</w:t>
      </w:r>
      <w:r w:rsidR="00A576DC" w:rsidRPr="00E30350">
        <w:rPr>
          <w:rStyle w:val="Char3"/>
          <w:rtl/>
        </w:rPr>
        <w:t>ی</w:t>
      </w:r>
      <w:r w:rsidRPr="00E30350">
        <w:rPr>
          <w:rStyle w:val="Char3"/>
          <w:rtl/>
        </w:rPr>
        <w:t xml:space="preserve">ت است، او بود </w:t>
      </w:r>
      <w:r w:rsidR="00A576DC" w:rsidRPr="00E30350">
        <w:rPr>
          <w:rStyle w:val="Char3"/>
          <w:rtl/>
        </w:rPr>
        <w:t>ک</w:t>
      </w:r>
      <w:r w:rsidRPr="00E30350">
        <w:rPr>
          <w:rStyle w:val="Char3"/>
          <w:rtl/>
        </w:rPr>
        <w:t>ه همواره به مردم م</w:t>
      </w:r>
      <w:r w:rsidR="00A576DC" w:rsidRPr="00E30350">
        <w:rPr>
          <w:rStyle w:val="Char3"/>
          <w:rtl/>
        </w:rPr>
        <w:t>ی</w:t>
      </w:r>
      <w:r w:rsidRPr="00E30350">
        <w:rPr>
          <w:rStyle w:val="Char3"/>
          <w:rtl/>
        </w:rPr>
        <w:t>‌گفت: شما مردم از قرآن گر</w:t>
      </w:r>
      <w:r w:rsidR="00A576DC" w:rsidRPr="00E30350">
        <w:rPr>
          <w:rStyle w:val="Char3"/>
          <w:rtl/>
        </w:rPr>
        <w:t>ی</w:t>
      </w:r>
      <w:r w:rsidRPr="00E30350">
        <w:rPr>
          <w:rStyle w:val="Char3"/>
          <w:rtl/>
        </w:rPr>
        <w:t>خته به احاد</w:t>
      </w:r>
      <w:r w:rsidR="00A576DC" w:rsidRPr="00E30350">
        <w:rPr>
          <w:rStyle w:val="Char3"/>
          <w:rtl/>
        </w:rPr>
        <w:t>ی</w:t>
      </w:r>
      <w:r w:rsidRPr="00E30350">
        <w:rPr>
          <w:rStyle w:val="Char3"/>
          <w:rtl/>
        </w:rPr>
        <w:t>ث پناه برد</w:t>
      </w:r>
      <w:r w:rsidR="00A576DC" w:rsidRPr="00E30350">
        <w:rPr>
          <w:rStyle w:val="Char3"/>
          <w:rtl/>
        </w:rPr>
        <w:t>ی</w:t>
      </w:r>
      <w:r w:rsidRPr="00E30350">
        <w:rPr>
          <w:rStyle w:val="Char3"/>
          <w:rtl/>
        </w:rPr>
        <w:t xml:space="preserve">د از آن جهت </w:t>
      </w:r>
      <w:r w:rsidR="00A576DC" w:rsidRPr="00E30350">
        <w:rPr>
          <w:rStyle w:val="Char3"/>
          <w:rtl/>
        </w:rPr>
        <w:t>ک</w:t>
      </w:r>
      <w:r w:rsidRPr="00E30350">
        <w:rPr>
          <w:rStyle w:val="Char3"/>
          <w:rtl/>
        </w:rPr>
        <w:t xml:space="preserve">ه قرآن را </w:t>
      </w:r>
      <w:r w:rsidR="00A576DC" w:rsidRPr="00E30350">
        <w:rPr>
          <w:rStyle w:val="Char3"/>
          <w:rtl/>
        </w:rPr>
        <w:t>ک</w:t>
      </w:r>
      <w:r w:rsidRPr="00E30350">
        <w:rPr>
          <w:rStyle w:val="Char3"/>
          <w:rtl/>
        </w:rPr>
        <w:t>تاب</w:t>
      </w:r>
      <w:r w:rsidR="00A576DC" w:rsidRPr="00E30350">
        <w:rPr>
          <w:rStyle w:val="Char3"/>
          <w:rtl/>
        </w:rPr>
        <w:t>ی</w:t>
      </w:r>
      <w:r w:rsidRPr="00E30350">
        <w:rPr>
          <w:rStyle w:val="Char3"/>
          <w:rtl/>
        </w:rPr>
        <w:t xml:space="preserve"> </w:t>
      </w:r>
      <w:r w:rsidR="00A576DC" w:rsidRPr="00E30350">
        <w:rPr>
          <w:rStyle w:val="Char3"/>
          <w:rtl/>
        </w:rPr>
        <w:t>ی</w:t>
      </w:r>
      <w:r w:rsidRPr="00E30350">
        <w:rPr>
          <w:rStyle w:val="Char3"/>
          <w:rtl/>
        </w:rPr>
        <w:t>افت</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شما را بر نق</w:t>
      </w:r>
      <w:r w:rsidR="00A576DC" w:rsidRPr="00E30350">
        <w:rPr>
          <w:rStyle w:val="Char3"/>
          <w:rtl/>
        </w:rPr>
        <w:t>ی</w:t>
      </w:r>
      <w:r w:rsidRPr="00E30350">
        <w:rPr>
          <w:rStyle w:val="Char3"/>
          <w:rtl/>
        </w:rPr>
        <w:t>ر و قطم</w:t>
      </w:r>
      <w:r w:rsidR="00A576DC" w:rsidRPr="00E30350">
        <w:rPr>
          <w:rStyle w:val="Char3"/>
          <w:rtl/>
        </w:rPr>
        <w:t>ی</w:t>
      </w:r>
      <w:r w:rsidRPr="00E30350">
        <w:rPr>
          <w:rStyle w:val="Char3"/>
          <w:rtl/>
        </w:rPr>
        <w:t>ر و فت</w:t>
      </w:r>
      <w:r w:rsidR="00A576DC" w:rsidRPr="00E30350">
        <w:rPr>
          <w:rStyle w:val="Char3"/>
          <w:rtl/>
        </w:rPr>
        <w:t>ی</w:t>
      </w:r>
      <w:r w:rsidRPr="00E30350">
        <w:rPr>
          <w:rStyle w:val="Char3"/>
          <w:rtl/>
        </w:rPr>
        <w:t>ل و خردل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به اند</w:t>
      </w:r>
      <w:r w:rsidR="00A576DC" w:rsidRPr="00E30350">
        <w:rPr>
          <w:rStyle w:val="Char3"/>
          <w:rtl/>
        </w:rPr>
        <w:t>ک</w:t>
      </w:r>
      <w:r w:rsidRPr="00E30350">
        <w:rPr>
          <w:rStyle w:val="Char3"/>
          <w:rtl/>
        </w:rPr>
        <w:t xml:space="preserve">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چون پوسته‌ی‌ هسته‌ی خرما و خال پشت هسته) به حساب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شد، از ا</w:t>
      </w:r>
      <w:r w:rsidR="00A576DC" w:rsidRPr="00E30350">
        <w:rPr>
          <w:rStyle w:val="Char3"/>
          <w:rtl/>
        </w:rPr>
        <w:t>ی</w:t>
      </w:r>
      <w:r w:rsidRPr="00E30350">
        <w:rPr>
          <w:rStyle w:val="Char3"/>
          <w:rtl/>
        </w:rPr>
        <w:t>ن جهت بر شما پذ</w:t>
      </w:r>
      <w:r w:rsidR="00A576DC" w:rsidRPr="00E30350">
        <w:rPr>
          <w:rStyle w:val="Char3"/>
          <w:rtl/>
        </w:rPr>
        <w:t>ی</w:t>
      </w:r>
      <w:r w:rsidRPr="00E30350">
        <w:rPr>
          <w:rStyle w:val="Char3"/>
          <w:rtl/>
        </w:rPr>
        <w:t>رش قرآن سخت آمد و به تنگنا افتاد</w:t>
      </w:r>
      <w:r w:rsidR="00A576DC" w:rsidRPr="00E30350">
        <w:rPr>
          <w:rStyle w:val="Char3"/>
          <w:rtl/>
        </w:rPr>
        <w:t>ی</w:t>
      </w:r>
      <w:r w:rsidRPr="00E30350">
        <w:rPr>
          <w:rStyle w:val="Char3"/>
          <w:rtl/>
        </w:rPr>
        <w:t>د، لذا به احاد</w:t>
      </w:r>
      <w:r w:rsidR="00A576DC" w:rsidRPr="00E30350">
        <w:rPr>
          <w:rStyle w:val="Char3"/>
          <w:rtl/>
        </w:rPr>
        <w:t>ی</w:t>
      </w:r>
      <w:r w:rsidRPr="00E30350">
        <w:rPr>
          <w:rStyle w:val="Char3"/>
          <w:rtl/>
        </w:rPr>
        <w:t>ث پناه برد</w:t>
      </w:r>
      <w:r w:rsidR="00A576DC" w:rsidRPr="00E30350">
        <w:rPr>
          <w:rStyle w:val="Char3"/>
          <w:rtl/>
        </w:rPr>
        <w:t>ی</w:t>
      </w:r>
      <w:r w:rsidRPr="00E30350">
        <w:rPr>
          <w:rStyle w:val="Char3"/>
          <w:rtl/>
        </w:rPr>
        <w:t>د ز</w:t>
      </w:r>
      <w:r w:rsidR="00A576DC" w:rsidRPr="00E30350">
        <w:rPr>
          <w:rStyle w:val="Char3"/>
          <w:rtl/>
        </w:rPr>
        <w:t>ی</w:t>
      </w:r>
      <w:r w:rsidRPr="00E30350">
        <w:rPr>
          <w:rStyle w:val="Char3"/>
          <w:rtl/>
        </w:rPr>
        <w:t>را بر شما گشا</w:t>
      </w:r>
      <w:r w:rsidR="00A576DC" w:rsidRPr="00E30350">
        <w:rPr>
          <w:rStyle w:val="Char3"/>
          <w:rtl/>
        </w:rPr>
        <w:t>ی</w:t>
      </w:r>
      <w:r w:rsidRPr="00E30350">
        <w:rPr>
          <w:rStyle w:val="Char3"/>
          <w:rtl/>
        </w:rPr>
        <w:t>ش داد!</w:t>
      </w:r>
      <w:r w:rsidRPr="00E30350">
        <w:rPr>
          <w:rStyle w:val="Char3"/>
          <w:vertAlign w:val="superscript"/>
          <w:rtl/>
        </w:rPr>
        <w:t>(</w:t>
      </w:r>
      <w:r w:rsidRPr="00E30350">
        <w:rPr>
          <w:rStyle w:val="Char3"/>
          <w:vertAlign w:val="superscript"/>
          <w:rtl/>
        </w:rPr>
        <w:footnoteReference w:id="255"/>
      </w:r>
      <w:r w:rsidRPr="00E30350">
        <w:rPr>
          <w:rStyle w:val="Char3"/>
          <w:vertAlign w:val="superscript"/>
          <w:rtl/>
        </w:rPr>
        <w:t>)</w:t>
      </w:r>
      <w:r w:rsidRPr="00E30350">
        <w:rPr>
          <w:rStyle w:val="Char3"/>
          <w:rtl/>
        </w:rPr>
        <w:t>.</w:t>
      </w:r>
    </w:p>
    <w:p w:rsidR="00F03D36" w:rsidRPr="00E30350" w:rsidRDefault="00F03D36" w:rsidP="003B7B3E">
      <w:pPr>
        <w:pStyle w:val="BodyText2"/>
        <w:spacing w:after="0" w:line="240" w:lineRule="auto"/>
        <w:ind w:firstLine="284"/>
        <w:jc w:val="both"/>
        <w:rPr>
          <w:rtl/>
        </w:rPr>
      </w:pPr>
      <w:r w:rsidRPr="00E30350">
        <w:rPr>
          <w:rStyle w:val="Char3"/>
          <w:rtl/>
        </w:rPr>
        <w:t>با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در ابتداء و زمان ح</w:t>
      </w:r>
      <w:r w:rsidR="00A576DC" w:rsidRPr="00E30350">
        <w:rPr>
          <w:rStyle w:val="Char3"/>
          <w:rtl/>
        </w:rPr>
        <w:t>ی</w:t>
      </w:r>
      <w:r w:rsidRPr="00E30350">
        <w:rPr>
          <w:rStyle w:val="Char3"/>
          <w:rtl/>
        </w:rPr>
        <w:t>ات رسول الله</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نقل احاد</w:t>
      </w:r>
      <w:r w:rsidR="00A576DC" w:rsidRPr="00E30350">
        <w:rPr>
          <w:rStyle w:val="Char3"/>
          <w:rtl/>
        </w:rPr>
        <w:t>ی</w:t>
      </w:r>
      <w:r w:rsidRPr="00E30350">
        <w:rPr>
          <w:rStyle w:val="Char3"/>
          <w:rtl/>
        </w:rPr>
        <w:t xml:space="preserve">ث </w:t>
      </w:r>
      <w:r w:rsidR="00A576DC" w:rsidRPr="00E30350">
        <w:rPr>
          <w:rStyle w:val="Char3"/>
          <w:rtl/>
        </w:rPr>
        <w:t>ک</w:t>
      </w:r>
      <w:r w:rsidRPr="00E30350">
        <w:rPr>
          <w:rStyle w:val="Char3"/>
          <w:rtl/>
        </w:rPr>
        <w:t>م اتفاق م</w:t>
      </w:r>
      <w:r w:rsidR="00A576DC" w:rsidRPr="00E30350">
        <w:rPr>
          <w:rStyle w:val="Char3"/>
          <w:rtl/>
        </w:rPr>
        <w:t>ی</w:t>
      </w:r>
      <w:r w:rsidRPr="00E30350">
        <w:rPr>
          <w:rStyle w:val="Char3"/>
          <w:rtl/>
        </w:rPr>
        <w:t>‌افتاد و از جهت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مبادا عبارات احاد</w:t>
      </w:r>
      <w:r w:rsidR="00A576DC" w:rsidRPr="00E30350">
        <w:rPr>
          <w:rStyle w:val="Char3"/>
          <w:rtl/>
        </w:rPr>
        <w:t>ی</w:t>
      </w:r>
      <w:r w:rsidRPr="00E30350">
        <w:rPr>
          <w:rStyle w:val="Char3"/>
          <w:rtl/>
        </w:rPr>
        <w:t>ث با آ</w:t>
      </w:r>
      <w:r w:rsidR="00A576DC" w:rsidRPr="00E30350">
        <w:rPr>
          <w:rStyle w:val="Char3"/>
          <w:rtl/>
        </w:rPr>
        <w:t>ی</w:t>
      </w:r>
      <w:r w:rsidRPr="00E30350">
        <w:rPr>
          <w:rStyle w:val="Char3"/>
          <w:rtl/>
        </w:rPr>
        <w:t>ات قرآن مشتبه و مخلوط گردد، از نقل آن جلوگ</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‌شد و بنا به پاره‌ا</w:t>
      </w:r>
      <w:r w:rsidR="00A576DC" w:rsidRPr="00E30350">
        <w:rPr>
          <w:rStyle w:val="Char3"/>
          <w:rtl/>
        </w:rPr>
        <w:t>ی</w:t>
      </w:r>
      <w:r w:rsidRPr="00E30350">
        <w:rPr>
          <w:rStyle w:val="Char3"/>
          <w:rtl/>
        </w:rPr>
        <w:t xml:space="preserve"> از روا</w:t>
      </w:r>
      <w:r w:rsidR="00A576DC" w:rsidRPr="00E30350">
        <w:rPr>
          <w:rStyle w:val="Char3"/>
          <w:rtl/>
        </w:rPr>
        <w:t>ی</w:t>
      </w:r>
      <w:r w:rsidRPr="00E30350">
        <w:rPr>
          <w:rStyle w:val="Char3"/>
          <w:rtl/>
        </w:rPr>
        <w:t>ات، تنها از م</w:t>
      </w:r>
      <w:r w:rsidR="00A576DC" w:rsidRPr="00E30350">
        <w:rPr>
          <w:rStyle w:val="Char3"/>
          <w:rtl/>
        </w:rPr>
        <w:t>ی</w:t>
      </w:r>
      <w:r w:rsidRPr="00E30350">
        <w:rPr>
          <w:rStyle w:val="Char3"/>
          <w:rtl/>
        </w:rPr>
        <w:t xml:space="preserve">ان اصحاب به عبدالله بن عمرو بن العاص اجازه داده شد بود </w:t>
      </w:r>
      <w:r w:rsidR="00A576DC" w:rsidRPr="00E30350">
        <w:rPr>
          <w:rStyle w:val="Char3"/>
          <w:rtl/>
        </w:rPr>
        <w:t>ک</w:t>
      </w:r>
      <w:r w:rsidRPr="00E30350">
        <w:rPr>
          <w:rStyle w:val="Char3"/>
          <w:rtl/>
        </w:rPr>
        <w:t>ه آن‌چه از پ</w:t>
      </w:r>
      <w:r w:rsidR="00A576DC" w:rsidRPr="00E30350">
        <w:rPr>
          <w:rStyle w:val="Char3"/>
          <w:rtl/>
        </w:rPr>
        <w:t>ی</w:t>
      </w:r>
      <w:r w:rsidRPr="00E30350">
        <w:rPr>
          <w:rStyle w:val="Char3"/>
          <w:rtl/>
        </w:rPr>
        <w:t>غمبر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م</w:t>
      </w:r>
      <w:r w:rsidR="00A576DC" w:rsidRPr="00E30350">
        <w:rPr>
          <w:rStyle w:val="Char3"/>
          <w:rtl/>
        </w:rPr>
        <w:t>ی</w:t>
      </w:r>
      <w:r w:rsidRPr="00E30350">
        <w:rPr>
          <w:rStyle w:val="Char3"/>
          <w:rtl/>
        </w:rPr>
        <w:t>‌شنود بنو</w:t>
      </w:r>
      <w:r w:rsidR="00A576DC" w:rsidRPr="00E30350">
        <w:rPr>
          <w:rStyle w:val="Char3"/>
          <w:rtl/>
        </w:rPr>
        <w:t>ی</w:t>
      </w:r>
      <w:r w:rsidRPr="00E30350">
        <w:rPr>
          <w:rStyle w:val="Char3"/>
          <w:rtl/>
        </w:rPr>
        <w:t>سد</w:t>
      </w:r>
      <w:r w:rsidRPr="00E30350">
        <w:rPr>
          <w:rStyle w:val="Char3"/>
          <w:rFonts w:hint="cs"/>
          <w:rtl/>
        </w:rPr>
        <w:t>،</w:t>
      </w:r>
      <w:r w:rsidRPr="00E30350">
        <w:rPr>
          <w:rStyle w:val="Char3"/>
          <w:rtl/>
        </w:rPr>
        <w:t xml:space="preserve"> و د</w:t>
      </w:r>
      <w:r w:rsidR="00A576DC" w:rsidRPr="00E30350">
        <w:rPr>
          <w:rStyle w:val="Char3"/>
          <w:rtl/>
        </w:rPr>
        <w:t>ی</w:t>
      </w:r>
      <w:r w:rsidRPr="00E30350">
        <w:rPr>
          <w:rStyle w:val="Char3"/>
          <w:rtl/>
        </w:rPr>
        <w:t>گران چن</w:t>
      </w:r>
      <w:r w:rsidR="00A576DC" w:rsidRPr="00E30350">
        <w:rPr>
          <w:rStyle w:val="Char3"/>
          <w:rtl/>
        </w:rPr>
        <w:t>ی</w:t>
      </w:r>
      <w:r w:rsidRPr="00E30350">
        <w:rPr>
          <w:rStyle w:val="Char3"/>
          <w:rtl/>
        </w:rPr>
        <w:t>ن حق</w:t>
      </w:r>
      <w:r w:rsidR="00A576DC" w:rsidRPr="00E30350">
        <w:rPr>
          <w:rStyle w:val="Char3"/>
          <w:rtl/>
        </w:rPr>
        <w:t>ی</w:t>
      </w:r>
      <w:r w:rsidRPr="00E30350">
        <w:rPr>
          <w:rStyle w:val="Char3"/>
          <w:rtl/>
        </w:rPr>
        <w:t xml:space="preserve"> نداشتند تا بدان‌جا </w:t>
      </w:r>
      <w:r w:rsidR="00A576DC" w:rsidRPr="00E30350">
        <w:rPr>
          <w:rStyle w:val="Char3"/>
          <w:rtl/>
        </w:rPr>
        <w:t>ک</w:t>
      </w:r>
      <w:r w:rsidRPr="00E30350">
        <w:rPr>
          <w:rStyle w:val="Char3"/>
          <w:rtl/>
        </w:rPr>
        <w:t>ه ابوب</w:t>
      </w:r>
      <w:r w:rsidR="00A576DC" w:rsidRPr="00E30350">
        <w:rPr>
          <w:rStyle w:val="Char3"/>
          <w:rtl/>
        </w:rPr>
        <w:t>ک</w:t>
      </w:r>
      <w:r w:rsidRPr="00E30350">
        <w:rPr>
          <w:rStyle w:val="Char3"/>
          <w:rtl/>
        </w:rPr>
        <w:t>ر بنا به نقل دخترش عا</w:t>
      </w:r>
      <w:r w:rsidR="00A576DC" w:rsidRPr="00E30350">
        <w:rPr>
          <w:rStyle w:val="Char3"/>
          <w:rtl/>
        </w:rPr>
        <w:t>ی</w:t>
      </w:r>
      <w:r w:rsidRPr="00E30350">
        <w:rPr>
          <w:rStyle w:val="Char3"/>
          <w:rtl/>
        </w:rPr>
        <w:t>شه</w:t>
      </w:r>
      <w:r w:rsidRPr="00E30350">
        <w:rPr>
          <w:rStyle w:val="Char3"/>
          <w:rFonts w:hint="cs"/>
          <w:rtl/>
        </w:rPr>
        <w:t>،</w:t>
      </w:r>
      <w:r w:rsidRPr="00E30350">
        <w:rPr>
          <w:rStyle w:val="Char3"/>
          <w:rtl/>
        </w:rPr>
        <w:t xml:space="preserve"> در حدود پانصد حد</w:t>
      </w:r>
      <w:r w:rsidR="00A576DC" w:rsidRPr="00E30350">
        <w:rPr>
          <w:rStyle w:val="Char3"/>
          <w:rtl/>
        </w:rPr>
        <w:t>ی</w:t>
      </w:r>
      <w:r w:rsidRPr="00E30350">
        <w:rPr>
          <w:rStyle w:val="Char3"/>
          <w:rtl/>
        </w:rPr>
        <w:t>ث از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در دفترچه‌ا</w:t>
      </w:r>
      <w:r w:rsidR="00A576DC" w:rsidRPr="00E30350">
        <w:rPr>
          <w:rStyle w:val="Char3"/>
          <w:rtl/>
        </w:rPr>
        <w:t>ی</w:t>
      </w:r>
      <w:r w:rsidRPr="00E30350">
        <w:rPr>
          <w:rStyle w:val="Char3"/>
          <w:rtl/>
        </w:rPr>
        <w:t xml:space="preserve"> نوشته بود ول</w:t>
      </w:r>
      <w:r w:rsidR="00A576DC" w:rsidRPr="00E30350">
        <w:rPr>
          <w:rStyle w:val="Char3"/>
          <w:rtl/>
        </w:rPr>
        <w:t>ی</w:t>
      </w:r>
      <w:r w:rsidRPr="00E30350">
        <w:rPr>
          <w:rStyle w:val="Char3"/>
          <w:rtl/>
        </w:rPr>
        <w:t xml:space="preserve"> شب</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تا صبح مضطرب بود «عل</w:t>
      </w:r>
      <w:r w:rsidRPr="00E30350">
        <w:rPr>
          <w:rStyle w:val="Char3"/>
          <w:rFonts w:hint="cs"/>
          <w:rtl/>
        </w:rPr>
        <w:t>ى</w:t>
      </w:r>
      <w:r w:rsidRPr="00E30350">
        <w:rPr>
          <w:rStyle w:val="Char3"/>
          <w:rtl/>
        </w:rPr>
        <w:t xml:space="preserve"> الطل</w:t>
      </w:r>
      <w:r w:rsidR="00A576DC" w:rsidRPr="00E30350">
        <w:rPr>
          <w:rStyle w:val="Char3"/>
          <w:rtl/>
        </w:rPr>
        <w:t>ی</w:t>
      </w:r>
      <w:r w:rsidRPr="00E30350">
        <w:rPr>
          <w:rStyle w:val="Char3"/>
          <w:rtl/>
        </w:rPr>
        <w:t xml:space="preserve">عه» آب </w:t>
      </w:r>
      <w:r w:rsidR="00A576DC" w:rsidRPr="00E30350">
        <w:rPr>
          <w:rStyle w:val="Char3"/>
          <w:rtl/>
        </w:rPr>
        <w:t>ی</w:t>
      </w:r>
      <w:r w:rsidRPr="00E30350">
        <w:rPr>
          <w:rStyle w:val="Char3"/>
          <w:rtl/>
        </w:rPr>
        <w:t>ا آتش</w:t>
      </w:r>
      <w:r w:rsidR="00A576DC" w:rsidRPr="00E30350">
        <w:rPr>
          <w:rStyle w:val="Char3"/>
          <w:rtl/>
        </w:rPr>
        <w:t>ی</w:t>
      </w:r>
      <w:r w:rsidRPr="00E30350">
        <w:rPr>
          <w:rStyle w:val="Char3"/>
          <w:rtl/>
        </w:rPr>
        <w:t xml:space="preserve"> از دخترش خواست و آن احاد</w:t>
      </w:r>
      <w:r w:rsidR="00A576DC" w:rsidRPr="00E30350">
        <w:rPr>
          <w:rStyle w:val="Char3"/>
          <w:rtl/>
        </w:rPr>
        <w:t>ی</w:t>
      </w:r>
      <w:r w:rsidRPr="00E30350">
        <w:rPr>
          <w:rStyle w:val="Char3"/>
          <w:rtl/>
        </w:rPr>
        <w:t>ث را از ترس آن‌</w:t>
      </w:r>
      <w:r w:rsidR="00A576DC" w:rsidRPr="00E30350">
        <w:rPr>
          <w:rStyle w:val="Char3"/>
          <w:rtl/>
        </w:rPr>
        <w:t>ک</w:t>
      </w:r>
      <w:r w:rsidRPr="00E30350">
        <w:rPr>
          <w:rStyle w:val="Char3"/>
          <w:rtl/>
        </w:rPr>
        <w:t>ه مبادا تخل</w:t>
      </w:r>
      <w:r w:rsidR="00A576DC" w:rsidRPr="00E30350">
        <w:rPr>
          <w:rStyle w:val="Char3"/>
          <w:rtl/>
        </w:rPr>
        <w:t>ی</w:t>
      </w:r>
      <w:r w:rsidRPr="00E30350">
        <w:rPr>
          <w:rStyle w:val="Char3"/>
          <w:rtl/>
        </w:rPr>
        <w:t>ط شده باشد از ب</w:t>
      </w:r>
      <w:r w:rsidR="00A576DC" w:rsidRPr="00E30350">
        <w:rPr>
          <w:rStyle w:val="Char3"/>
          <w:rtl/>
        </w:rPr>
        <w:t>ی</w:t>
      </w:r>
      <w:r w:rsidRPr="00E30350">
        <w:rPr>
          <w:rStyle w:val="Char3"/>
          <w:rtl/>
        </w:rPr>
        <w:t>ن برد!</w:t>
      </w:r>
      <w:r w:rsidR="00DA3FFB" w:rsidRPr="00E30350">
        <w:rPr>
          <w:rFonts w:ascii="IRNazli" w:hAnsi="IRNazli" w:cs="IRNazli"/>
          <w:sz w:val="28"/>
          <w:szCs w:val="28"/>
          <w:vertAlign w:val="superscript"/>
          <w:rtl/>
          <w:lang w:bidi="ar-SA"/>
        </w:rPr>
        <w:t>(</w:t>
      </w:r>
      <w:r w:rsidR="00DA3FFB" w:rsidRPr="00E30350">
        <w:rPr>
          <w:rStyle w:val="FootnoteReference"/>
          <w:rFonts w:ascii="IRNazli" w:eastAsia="SimSun" w:hAnsi="IRNazli" w:cs="IRNazli"/>
          <w:sz w:val="28"/>
          <w:szCs w:val="28"/>
          <w:rtl/>
          <w:lang w:bidi="ar-SA"/>
        </w:rPr>
        <w:footnoteReference w:id="256"/>
      </w:r>
      <w:r w:rsidR="00DA3FFB" w:rsidRPr="00E30350">
        <w:rPr>
          <w:rFonts w:ascii="IRNazli" w:hAnsi="IRNazli" w:cs="IRNazli"/>
          <w:sz w:val="28"/>
          <w:szCs w:val="28"/>
          <w:vertAlign w:val="superscript"/>
          <w:rtl/>
          <w:lang w:bidi="ar-SA"/>
        </w:rPr>
        <w:t>)</w:t>
      </w:r>
      <w:r w:rsidRPr="00E30350">
        <w:rPr>
          <w:rStyle w:val="Char3"/>
          <w:rtl/>
        </w:rPr>
        <w:t xml:space="preserve"> با ا</w:t>
      </w:r>
      <w:r w:rsidR="00A576DC" w:rsidRPr="00E30350">
        <w:rPr>
          <w:rStyle w:val="Char3"/>
          <w:rtl/>
        </w:rPr>
        <w:t>ی</w:t>
      </w:r>
      <w:r w:rsidRPr="00E30350">
        <w:rPr>
          <w:rStyle w:val="Char3"/>
          <w:rtl/>
        </w:rPr>
        <w:t>ن حال بعدا</w:t>
      </w:r>
      <w:r w:rsidRPr="00E30350">
        <w:rPr>
          <w:rStyle w:val="Char3"/>
          <w:rFonts w:hint="cs"/>
          <w:rtl/>
        </w:rPr>
        <w:t>ً</w:t>
      </w:r>
      <w:r w:rsidRPr="00E30350">
        <w:rPr>
          <w:rStyle w:val="Char3"/>
          <w:rtl/>
        </w:rPr>
        <w:t xml:space="preserve">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پس از گذشت </w:t>
      </w:r>
      <w:r w:rsidR="00A576DC" w:rsidRPr="00E30350">
        <w:rPr>
          <w:rStyle w:val="Char3"/>
          <w:rtl/>
        </w:rPr>
        <w:t>یک</w:t>
      </w:r>
      <w:r w:rsidRPr="00E30350">
        <w:rPr>
          <w:rStyle w:val="Char3"/>
          <w:rtl/>
        </w:rPr>
        <w:t xml:space="preserve"> قرن </w:t>
      </w:r>
      <w:r w:rsidR="00A576DC" w:rsidRPr="00E30350">
        <w:rPr>
          <w:rStyle w:val="Char3"/>
          <w:rtl/>
        </w:rPr>
        <w:t>ک</w:t>
      </w:r>
      <w:r w:rsidRPr="00E30350">
        <w:rPr>
          <w:rStyle w:val="Char3"/>
          <w:rtl/>
        </w:rPr>
        <w:t>ه نوشتن احاد</w:t>
      </w:r>
      <w:r w:rsidR="00A576DC" w:rsidRPr="00E30350">
        <w:rPr>
          <w:rStyle w:val="Char3"/>
          <w:rtl/>
        </w:rPr>
        <w:t>ی</w:t>
      </w:r>
      <w:r w:rsidRPr="00E30350">
        <w:rPr>
          <w:rStyle w:val="Char3"/>
          <w:rtl/>
        </w:rPr>
        <w:t>ث به فرمان عمر بن عبدالعز</w:t>
      </w:r>
      <w:r w:rsidR="00A576DC" w:rsidRPr="00E30350">
        <w:rPr>
          <w:rStyle w:val="Char3"/>
          <w:rtl/>
        </w:rPr>
        <w:t>ی</w:t>
      </w:r>
      <w:r w:rsidRPr="00E30350">
        <w:rPr>
          <w:rStyle w:val="Char3"/>
          <w:rtl/>
        </w:rPr>
        <w:t>ز آزاد شد بازار حد</w:t>
      </w:r>
      <w:r w:rsidR="00A576DC" w:rsidRPr="00E30350">
        <w:rPr>
          <w:rStyle w:val="Char3"/>
          <w:rtl/>
        </w:rPr>
        <w:t>ی</w:t>
      </w:r>
      <w:r w:rsidRPr="00E30350">
        <w:rPr>
          <w:rStyle w:val="Char3"/>
          <w:rtl/>
        </w:rPr>
        <w:t xml:space="preserve">ث آن چنان رواج گرفت </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 xml:space="preserve">ثرت و حفظ و نقل آن </w:t>
      </w:r>
      <w:r w:rsidR="00A576DC" w:rsidRPr="00E30350">
        <w:rPr>
          <w:rStyle w:val="Char3"/>
          <w:rtl/>
        </w:rPr>
        <w:t>یکی</w:t>
      </w:r>
      <w:r w:rsidRPr="00E30350">
        <w:rPr>
          <w:rStyle w:val="Char3"/>
          <w:rtl/>
        </w:rPr>
        <w:t xml:space="preserve"> از مفاخر و امت</w:t>
      </w:r>
      <w:r w:rsidR="00A576DC" w:rsidRPr="00E30350">
        <w:rPr>
          <w:rStyle w:val="Char3"/>
          <w:rtl/>
        </w:rPr>
        <w:t>ی</w:t>
      </w:r>
      <w:r w:rsidRPr="00E30350">
        <w:rPr>
          <w:rStyle w:val="Char3"/>
          <w:rtl/>
        </w:rPr>
        <w:t>ازات آن زمان گرد</w:t>
      </w:r>
      <w:r w:rsidR="00A576DC" w:rsidRPr="00E30350">
        <w:rPr>
          <w:rStyle w:val="Char3"/>
          <w:rtl/>
        </w:rPr>
        <w:t>ی</w:t>
      </w:r>
      <w:r w:rsidRPr="00E30350">
        <w:rPr>
          <w:rStyle w:val="Char3"/>
          <w:rtl/>
        </w:rPr>
        <w:t xml:space="preserve">د! و </w:t>
      </w:r>
      <w:r w:rsidR="00A576DC" w:rsidRPr="00E30350">
        <w:rPr>
          <w:rStyle w:val="Char3"/>
          <w:rtl/>
        </w:rPr>
        <w:t>ک</w:t>
      </w:r>
      <w:r w:rsidRPr="00E30350">
        <w:rPr>
          <w:rStyle w:val="Char3"/>
          <w:rtl/>
        </w:rPr>
        <w:t>ار به جا</w:t>
      </w:r>
      <w:r w:rsidR="00A576DC" w:rsidRPr="00E30350">
        <w:rPr>
          <w:rStyle w:val="Char3"/>
          <w:rtl/>
        </w:rPr>
        <w:t>یی</w:t>
      </w:r>
      <w:r w:rsidRPr="00E30350">
        <w:rPr>
          <w:rStyle w:val="Char3"/>
          <w:rtl/>
        </w:rPr>
        <w:t xml:space="preserve"> رس</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خر</w:t>
      </w:r>
      <w:r w:rsidR="00A576DC" w:rsidRPr="00E30350">
        <w:rPr>
          <w:rStyle w:val="Char3"/>
          <w:rtl/>
        </w:rPr>
        <w:t>ی</w:t>
      </w:r>
      <w:r w:rsidRPr="00E30350">
        <w:rPr>
          <w:rStyle w:val="Char3"/>
          <w:rtl/>
        </w:rPr>
        <w:t>د و فروش آن گرانبهاتر</w:t>
      </w:r>
      <w:r w:rsidR="00A576DC" w:rsidRPr="00E30350">
        <w:rPr>
          <w:rStyle w:val="Char3"/>
          <w:rtl/>
        </w:rPr>
        <w:t>ی</w:t>
      </w:r>
      <w:r w:rsidRPr="00E30350">
        <w:rPr>
          <w:rStyle w:val="Char3"/>
          <w:rtl/>
        </w:rPr>
        <w:t xml:space="preserve">ن متاع روزگار شد! </w:t>
      </w:r>
      <w:r w:rsidRPr="00E30350">
        <w:rPr>
          <w:rStyle w:val="Char3"/>
          <w:rFonts w:hint="cs"/>
          <w:rtl/>
        </w:rPr>
        <w:t xml:space="preserve">معروف است </w:t>
      </w:r>
      <w:r w:rsidR="00A576DC" w:rsidRPr="00E30350">
        <w:rPr>
          <w:rStyle w:val="Char3"/>
          <w:rFonts w:hint="cs"/>
          <w:rtl/>
        </w:rPr>
        <w:t>ک</w:t>
      </w:r>
      <w:r w:rsidRPr="00E30350">
        <w:rPr>
          <w:rStyle w:val="Char3"/>
          <w:rFonts w:hint="cs"/>
          <w:rtl/>
        </w:rPr>
        <w:t>ه قبل از آن در زمان معاو</w:t>
      </w:r>
      <w:r w:rsidR="00A576DC" w:rsidRPr="00E30350">
        <w:rPr>
          <w:rStyle w:val="Char3"/>
          <w:rFonts w:hint="cs"/>
          <w:rtl/>
        </w:rPr>
        <w:t>ی</w:t>
      </w:r>
      <w:r w:rsidR="006157D2" w:rsidRPr="00E30350">
        <w:rPr>
          <w:rStyle w:val="Char3"/>
          <w:rFonts w:hint="cs"/>
          <w:rtl/>
        </w:rPr>
        <w:t>ه بن أبی سفیان،</w:t>
      </w:r>
      <w:r w:rsidRPr="00E30350">
        <w:rPr>
          <w:rStyle w:val="Char3"/>
          <w:rFonts w:hint="cs"/>
          <w:rtl/>
        </w:rPr>
        <w:t xml:space="preserve"> ابوهریره و سمر</w:t>
      </w:r>
      <w:r w:rsidR="00500A80" w:rsidRPr="00E30350">
        <w:rPr>
          <w:rStyle w:val="Char3"/>
          <w:rFonts w:hint="cs"/>
          <w:rtl/>
        </w:rPr>
        <w:t>ۀ</w:t>
      </w:r>
      <w:r w:rsidRPr="00E30350">
        <w:rPr>
          <w:rStyle w:val="Char3"/>
          <w:rFonts w:hint="cs"/>
          <w:rtl/>
        </w:rPr>
        <w:t xml:space="preserve"> بن جندب یا شخص دیگری برای نقل یک حدیث دروغ! هریک چهارصدهزار درهم از معاویه دریافت داشتند</w:t>
      </w:r>
      <w:r w:rsidRPr="00E30350">
        <w:rPr>
          <w:rStyle w:val="Char3"/>
          <w:rFonts w:hint="cs"/>
          <w:vertAlign w:val="superscript"/>
          <w:rtl/>
        </w:rPr>
        <w:t>(</w:t>
      </w:r>
      <w:r w:rsidRPr="00E30350">
        <w:rPr>
          <w:rStyle w:val="Char3"/>
          <w:vertAlign w:val="superscript"/>
          <w:rtl/>
        </w:rPr>
        <w:footnoteReference w:id="257"/>
      </w:r>
      <w:r w:rsidRPr="00E30350">
        <w:rPr>
          <w:rStyle w:val="Char3"/>
          <w:rFonts w:hint="cs"/>
          <w:vertAlign w:val="superscript"/>
          <w:rtl/>
        </w:rPr>
        <w:t>)</w:t>
      </w:r>
      <w:r w:rsidRPr="00E30350">
        <w:rPr>
          <w:rStyle w:val="Char3"/>
          <w:rFonts w:hint="cs"/>
          <w:rtl/>
        </w:rPr>
        <w:t>.</w:t>
      </w:r>
    </w:p>
    <w:p w:rsidR="00F03D36" w:rsidRPr="00E30350" w:rsidRDefault="00F03D36" w:rsidP="003B7B3E">
      <w:pPr>
        <w:pStyle w:val="a6"/>
        <w:rPr>
          <w:rtl/>
        </w:rPr>
      </w:pPr>
      <w:r w:rsidRPr="00E30350">
        <w:rPr>
          <w:rtl/>
        </w:rPr>
        <w:t xml:space="preserve">و بالاخره </w:t>
      </w:r>
      <w:r w:rsidR="00A576DC" w:rsidRPr="00E30350">
        <w:rPr>
          <w:rtl/>
        </w:rPr>
        <w:t>ک</w:t>
      </w:r>
      <w:r w:rsidRPr="00E30350">
        <w:rPr>
          <w:rtl/>
        </w:rPr>
        <w:t>ثرت احاد</w:t>
      </w:r>
      <w:r w:rsidR="00A576DC" w:rsidRPr="00E30350">
        <w:rPr>
          <w:rtl/>
        </w:rPr>
        <w:t>ی</w:t>
      </w:r>
      <w:r w:rsidRPr="00E30350">
        <w:rPr>
          <w:rtl/>
        </w:rPr>
        <w:t>ث در زمان احمد بن حنبل به حد</w:t>
      </w:r>
      <w:r w:rsidR="00A576DC" w:rsidRPr="00E30350">
        <w:rPr>
          <w:rtl/>
        </w:rPr>
        <w:t>ی</w:t>
      </w:r>
      <w:r w:rsidRPr="00E30350">
        <w:rPr>
          <w:rtl/>
        </w:rPr>
        <w:t xml:space="preserve"> رس</w:t>
      </w:r>
      <w:r w:rsidR="00A576DC" w:rsidRPr="00E30350">
        <w:rPr>
          <w:rtl/>
        </w:rPr>
        <w:t>ی</w:t>
      </w:r>
      <w:r w:rsidRPr="00E30350">
        <w:rPr>
          <w:rtl/>
        </w:rPr>
        <w:t xml:space="preserve">د </w:t>
      </w:r>
      <w:r w:rsidR="00A576DC" w:rsidRPr="00E30350">
        <w:rPr>
          <w:rtl/>
        </w:rPr>
        <w:t>ک</w:t>
      </w:r>
      <w:r w:rsidRPr="00E30350">
        <w:rPr>
          <w:rtl/>
        </w:rPr>
        <w:t xml:space="preserve">ه او مسند خود را </w:t>
      </w:r>
      <w:r w:rsidR="00A576DC" w:rsidRPr="00E30350">
        <w:rPr>
          <w:rtl/>
        </w:rPr>
        <w:t>ک</w:t>
      </w:r>
      <w:r w:rsidRPr="00E30350">
        <w:rPr>
          <w:rtl/>
        </w:rPr>
        <w:t>ه ا</w:t>
      </w:r>
      <w:r w:rsidR="00A576DC" w:rsidRPr="00E30350">
        <w:rPr>
          <w:rtl/>
        </w:rPr>
        <w:t>ک</w:t>
      </w:r>
      <w:r w:rsidRPr="00E30350">
        <w:rPr>
          <w:rtl/>
        </w:rPr>
        <w:t>نون س</w:t>
      </w:r>
      <w:r w:rsidR="00A576DC" w:rsidRPr="00E30350">
        <w:rPr>
          <w:rtl/>
        </w:rPr>
        <w:t>ی</w:t>
      </w:r>
      <w:r w:rsidRPr="00E30350">
        <w:rPr>
          <w:rtl/>
        </w:rPr>
        <w:t xml:space="preserve"> و چند هزار حد</w:t>
      </w:r>
      <w:r w:rsidR="00A576DC" w:rsidRPr="00E30350">
        <w:rPr>
          <w:rtl/>
        </w:rPr>
        <w:t>ی</w:t>
      </w:r>
      <w:r w:rsidRPr="00E30350">
        <w:rPr>
          <w:rtl/>
        </w:rPr>
        <w:t>ث است از م</w:t>
      </w:r>
      <w:r w:rsidR="00A576DC" w:rsidRPr="00E30350">
        <w:rPr>
          <w:rtl/>
        </w:rPr>
        <w:t>ی</w:t>
      </w:r>
      <w:r w:rsidRPr="00E30350">
        <w:rPr>
          <w:rtl/>
        </w:rPr>
        <w:t xml:space="preserve">ان </w:t>
      </w:r>
      <w:r w:rsidR="00A576DC" w:rsidRPr="00E30350">
        <w:rPr>
          <w:rtl/>
        </w:rPr>
        <w:t>یک</w:t>
      </w:r>
      <w:r w:rsidRPr="00E30350">
        <w:rPr>
          <w:rtl/>
        </w:rPr>
        <w:t xml:space="preserve"> م</w:t>
      </w:r>
      <w:r w:rsidR="00A576DC" w:rsidRPr="00E30350">
        <w:rPr>
          <w:rtl/>
        </w:rPr>
        <w:t>ی</w:t>
      </w:r>
      <w:r w:rsidRPr="00E30350">
        <w:rPr>
          <w:rtl/>
        </w:rPr>
        <w:t>ل</w:t>
      </w:r>
      <w:r w:rsidR="00A576DC" w:rsidRPr="00E30350">
        <w:rPr>
          <w:rtl/>
        </w:rPr>
        <w:t>ی</w:t>
      </w:r>
      <w:r w:rsidRPr="00E30350">
        <w:rPr>
          <w:rtl/>
        </w:rPr>
        <w:t>ون حد</w:t>
      </w:r>
      <w:r w:rsidR="00A576DC" w:rsidRPr="00E30350">
        <w:rPr>
          <w:rtl/>
        </w:rPr>
        <w:t>ی</w:t>
      </w:r>
      <w:r w:rsidRPr="00E30350">
        <w:rPr>
          <w:rtl/>
        </w:rPr>
        <w:t>ث انتخاب و تأل</w:t>
      </w:r>
      <w:r w:rsidR="00A576DC" w:rsidRPr="00E30350">
        <w:rPr>
          <w:rtl/>
        </w:rPr>
        <w:t>ی</w:t>
      </w:r>
      <w:r w:rsidRPr="00E30350">
        <w:rPr>
          <w:rtl/>
        </w:rPr>
        <w:t xml:space="preserve">ف </w:t>
      </w:r>
      <w:r w:rsidR="00A576DC" w:rsidRPr="00E30350">
        <w:rPr>
          <w:rtl/>
        </w:rPr>
        <w:t>ک</w:t>
      </w:r>
      <w:r w:rsidRPr="00E30350">
        <w:rPr>
          <w:rtl/>
        </w:rPr>
        <w:t>رد! و امام بخار</w:t>
      </w:r>
      <w:r w:rsidR="00A576DC" w:rsidRPr="00E30350">
        <w:rPr>
          <w:rtl/>
        </w:rPr>
        <w:t>ی</w:t>
      </w:r>
      <w:r w:rsidRPr="00E30350">
        <w:rPr>
          <w:rtl/>
        </w:rPr>
        <w:t>،</w:t>
      </w:r>
      <w:r w:rsidRPr="00E30350">
        <w:rPr>
          <w:rFonts w:hint="cs"/>
          <w:rtl/>
        </w:rPr>
        <w:t xml:space="preserve"> </w:t>
      </w:r>
      <w:r w:rsidRPr="00E30350">
        <w:rPr>
          <w:rtl/>
        </w:rPr>
        <w:t>صح</w:t>
      </w:r>
      <w:r w:rsidR="00A576DC" w:rsidRPr="00E30350">
        <w:rPr>
          <w:rtl/>
        </w:rPr>
        <w:t>ی</w:t>
      </w:r>
      <w:r w:rsidRPr="00E30350">
        <w:rPr>
          <w:rtl/>
        </w:rPr>
        <w:t xml:space="preserve">ح خود را </w:t>
      </w:r>
      <w:r w:rsidR="00A576DC" w:rsidRPr="00E30350">
        <w:rPr>
          <w:rtl/>
        </w:rPr>
        <w:t>ک</w:t>
      </w:r>
      <w:r w:rsidRPr="00E30350">
        <w:rPr>
          <w:rtl/>
        </w:rPr>
        <w:t>ه ا</w:t>
      </w:r>
      <w:r w:rsidR="00A576DC" w:rsidRPr="00E30350">
        <w:rPr>
          <w:rtl/>
        </w:rPr>
        <w:t>ک</w:t>
      </w:r>
      <w:r w:rsidRPr="00E30350">
        <w:rPr>
          <w:rtl/>
        </w:rPr>
        <w:t>نون قر</w:t>
      </w:r>
      <w:r w:rsidR="00A576DC" w:rsidRPr="00E30350">
        <w:rPr>
          <w:rtl/>
        </w:rPr>
        <w:t>ی</w:t>
      </w:r>
      <w:r w:rsidRPr="00E30350">
        <w:rPr>
          <w:rtl/>
        </w:rPr>
        <w:t>ب هفت هزار حد</w:t>
      </w:r>
      <w:r w:rsidR="00A576DC" w:rsidRPr="00E30350">
        <w:rPr>
          <w:rtl/>
        </w:rPr>
        <w:t>ی</w:t>
      </w:r>
      <w:r w:rsidRPr="00E30350">
        <w:rPr>
          <w:rtl/>
        </w:rPr>
        <w:t>ث است از م</w:t>
      </w:r>
      <w:r w:rsidR="00A576DC" w:rsidRPr="00E30350">
        <w:rPr>
          <w:rtl/>
        </w:rPr>
        <w:t>ی</w:t>
      </w:r>
      <w:r w:rsidRPr="00E30350">
        <w:rPr>
          <w:rtl/>
        </w:rPr>
        <w:t>ان هفت</w:t>
      </w:r>
      <w:r w:rsidRPr="00E30350">
        <w:rPr>
          <w:rFonts w:hint="cs"/>
          <w:rtl/>
        </w:rPr>
        <w:t>‌</w:t>
      </w:r>
      <w:r w:rsidRPr="00E30350">
        <w:rPr>
          <w:rtl/>
        </w:rPr>
        <w:t>صد و پنجاه هزار حد</w:t>
      </w:r>
      <w:r w:rsidR="00A576DC" w:rsidRPr="00E30350">
        <w:rPr>
          <w:rtl/>
        </w:rPr>
        <w:t>ی</w:t>
      </w:r>
      <w:r w:rsidRPr="00E30350">
        <w:rPr>
          <w:rtl/>
        </w:rPr>
        <w:t>ث تدو</w:t>
      </w:r>
      <w:r w:rsidR="00A576DC" w:rsidRPr="00E30350">
        <w:rPr>
          <w:rtl/>
        </w:rPr>
        <w:t>ی</w:t>
      </w:r>
      <w:r w:rsidRPr="00E30350">
        <w:rPr>
          <w:rtl/>
        </w:rPr>
        <w:t xml:space="preserve">ن </w:t>
      </w:r>
      <w:r w:rsidR="00A576DC" w:rsidRPr="00E30350">
        <w:rPr>
          <w:rtl/>
        </w:rPr>
        <w:t>ک</w:t>
      </w:r>
      <w:r w:rsidRPr="00E30350">
        <w:rPr>
          <w:rtl/>
        </w:rPr>
        <w:t>رد و هم‌چن</w:t>
      </w:r>
      <w:r w:rsidR="00A576DC" w:rsidRPr="00E30350">
        <w:rPr>
          <w:rtl/>
        </w:rPr>
        <w:t>ی</w:t>
      </w:r>
      <w:r w:rsidRPr="00E30350">
        <w:rPr>
          <w:rtl/>
        </w:rPr>
        <w:t>ن مسلم</w:t>
      </w:r>
      <w:r w:rsidRPr="00E30350">
        <w:rPr>
          <w:rFonts w:hint="cs"/>
          <w:rtl/>
        </w:rPr>
        <w:t>،</w:t>
      </w:r>
      <w:r w:rsidRPr="00E30350">
        <w:rPr>
          <w:rtl/>
        </w:rPr>
        <w:t xml:space="preserve"> صح</w:t>
      </w:r>
      <w:r w:rsidR="00A576DC" w:rsidRPr="00E30350">
        <w:rPr>
          <w:rtl/>
        </w:rPr>
        <w:t>ی</w:t>
      </w:r>
      <w:r w:rsidRPr="00E30350">
        <w:rPr>
          <w:rtl/>
        </w:rPr>
        <w:t xml:space="preserve">ح خود را </w:t>
      </w:r>
      <w:r w:rsidR="00A576DC" w:rsidRPr="00E30350">
        <w:rPr>
          <w:rtl/>
        </w:rPr>
        <w:t>ک</w:t>
      </w:r>
      <w:r w:rsidRPr="00E30350">
        <w:rPr>
          <w:rtl/>
        </w:rPr>
        <w:t xml:space="preserve">ه </w:t>
      </w:r>
      <w:r w:rsidR="00A576DC" w:rsidRPr="00E30350">
        <w:rPr>
          <w:rtl/>
        </w:rPr>
        <w:t>ک</w:t>
      </w:r>
      <w:r w:rsidRPr="00E30350">
        <w:rPr>
          <w:rtl/>
        </w:rPr>
        <w:t>متر از صح</w:t>
      </w:r>
      <w:r w:rsidR="00A576DC" w:rsidRPr="00E30350">
        <w:rPr>
          <w:rtl/>
        </w:rPr>
        <w:t>ی</w:t>
      </w:r>
      <w:r w:rsidRPr="00E30350">
        <w:rPr>
          <w:rtl/>
        </w:rPr>
        <w:t>ح بخار</w:t>
      </w:r>
      <w:r w:rsidR="00A576DC" w:rsidRPr="00E30350">
        <w:rPr>
          <w:rtl/>
        </w:rPr>
        <w:t>ی</w:t>
      </w:r>
      <w:r w:rsidRPr="00E30350">
        <w:rPr>
          <w:rtl/>
        </w:rPr>
        <w:t xml:space="preserve"> است از س</w:t>
      </w:r>
      <w:r w:rsidR="00A576DC" w:rsidRPr="00E30350">
        <w:rPr>
          <w:rtl/>
        </w:rPr>
        <w:t>ی</w:t>
      </w:r>
      <w:r w:rsidRPr="00E30350">
        <w:rPr>
          <w:rtl/>
        </w:rPr>
        <w:t>صد هزار!</w:t>
      </w:r>
      <w:r w:rsidRPr="00E30350">
        <w:rPr>
          <w:rFonts w:hint="cs"/>
          <w:sz w:val="30"/>
          <w:vertAlign w:val="superscript"/>
          <w:rtl/>
        </w:rPr>
        <w:t>(</w:t>
      </w:r>
      <w:r w:rsidRPr="00E30350">
        <w:rPr>
          <w:vertAlign w:val="superscript"/>
          <w:rtl/>
        </w:rPr>
        <w:footnoteReference w:id="258"/>
      </w:r>
      <w:r w:rsidRPr="00E30350">
        <w:rPr>
          <w:rFonts w:hint="cs"/>
          <w:sz w:val="30"/>
          <w:vertAlign w:val="superscript"/>
          <w:rtl/>
        </w:rPr>
        <w:t>)</w:t>
      </w:r>
      <w:r w:rsidRPr="00E30350">
        <w:rPr>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 عمل آن روز به مسلمانان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امروز به طائفه عامه و سن</w:t>
      </w:r>
      <w:r w:rsidR="00A576DC" w:rsidRPr="00E30350">
        <w:rPr>
          <w:rStyle w:val="Char3"/>
          <w:rtl/>
        </w:rPr>
        <w:t>ی</w:t>
      </w:r>
      <w:r w:rsidRPr="00E30350">
        <w:rPr>
          <w:rStyle w:val="Char3"/>
          <w:rtl/>
        </w:rPr>
        <w:t xml:space="preserve"> مشهور هستند منحصر نبود، بل</w:t>
      </w:r>
      <w:r w:rsidR="00A576DC" w:rsidRPr="00E30350">
        <w:rPr>
          <w:rStyle w:val="Char3"/>
          <w:rtl/>
        </w:rPr>
        <w:t>ک</w:t>
      </w:r>
      <w:r w:rsidRPr="00E30350">
        <w:rPr>
          <w:rStyle w:val="Char3"/>
          <w:rtl/>
        </w:rPr>
        <w:t>ه در گروه</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امروز ش</w:t>
      </w:r>
      <w:r w:rsidR="00A576DC" w:rsidRPr="00E30350">
        <w:rPr>
          <w:rStyle w:val="Char3"/>
          <w:rtl/>
        </w:rPr>
        <w:t>ی</w:t>
      </w:r>
      <w:r w:rsidRPr="00E30350">
        <w:rPr>
          <w:rStyle w:val="Char3"/>
          <w:rtl/>
        </w:rPr>
        <w:t>عه نام</w:t>
      </w:r>
      <w:r w:rsidR="00A576DC" w:rsidRPr="00E30350">
        <w:rPr>
          <w:rStyle w:val="Char3"/>
          <w:rtl/>
        </w:rPr>
        <w:t>ی</w:t>
      </w:r>
      <w:r w:rsidRPr="00E30350">
        <w:rPr>
          <w:rStyle w:val="Char3"/>
          <w:rtl/>
        </w:rPr>
        <w:t>ده م</w:t>
      </w:r>
      <w:r w:rsidR="00A576DC" w:rsidRPr="00E30350">
        <w:rPr>
          <w:rStyle w:val="Char3"/>
          <w:rtl/>
        </w:rPr>
        <w:t>ی</w:t>
      </w:r>
      <w:r w:rsidRPr="00E30350">
        <w:rPr>
          <w:rStyle w:val="Char3"/>
          <w:rtl/>
        </w:rPr>
        <w:t>‌شوند و در آن روزگار رافض</w:t>
      </w:r>
      <w:r w:rsidR="00A576DC" w:rsidRPr="00E30350">
        <w:rPr>
          <w:rStyle w:val="Char3"/>
          <w:rtl/>
        </w:rPr>
        <w:t>ی</w:t>
      </w:r>
      <w:r w:rsidRPr="00E30350">
        <w:rPr>
          <w:rStyle w:val="Char3"/>
          <w:rtl/>
        </w:rPr>
        <w:t xml:space="preserve"> خوانده م</w:t>
      </w:r>
      <w:r w:rsidR="00A576DC" w:rsidRPr="00E30350">
        <w:rPr>
          <w:rStyle w:val="Char3"/>
          <w:rtl/>
        </w:rPr>
        <w:t>ی</w:t>
      </w:r>
      <w:r w:rsidRPr="00E30350">
        <w:rPr>
          <w:rStyle w:val="Char3"/>
          <w:rtl/>
        </w:rPr>
        <w:t>‌شدند و درحق</w:t>
      </w:r>
      <w:r w:rsidR="00A576DC" w:rsidRPr="00E30350">
        <w:rPr>
          <w:rStyle w:val="Char3"/>
          <w:rtl/>
        </w:rPr>
        <w:t>ی</w:t>
      </w:r>
      <w:r w:rsidRPr="00E30350">
        <w:rPr>
          <w:rStyle w:val="Char3"/>
          <w:rtl/>
        </w:rPr>
        <w:t>قت احزاب غ</w:t>
      </w:r>
      <w:r w:rsidR="00A576DC" w:rsidRPr="00E30350">
        <w:rPr>
          <w:rStyle w:val="Char3"/>
          <w:rtl/>
        </w:rPr>
        <w:t>ی</w:t>
      </w:r>
      <w:r w:rsidRPr="00E30350">
        <w:rPr>
          <w:rStyle w:val="Char3"/>
          <w:rtl/>
        </w:rPr>
        <w:t>ر علن</w:t>
      </w:r>
      <w:r w:rsidR="00A576DC" w:rsidRPr="00E30350">
        <w:rPr>
          <w:rStyle w:val="Char3"/>
          <w:rtl/>
        </w:rPr>
        <w:t>ی</w:t>
      </w:r>
      <w:r w:rsidRPr="00E30350">
        <w:rPr>
          <w:rStyle w:val="Char3"/>
          <w:rtl/>
        </w:rPr>
        <w:t xml:space="preserve"> بودند، شدتش ب</w:t>
      </w:r>
      <w:r w:rsidR="00A576DC" w:rsidRPr="00E30350">
        <w:rPr>
          <w:rStyle w:val="Char3"/>
          <w:rtl/>
        </w:rPr>
        <w:t>ی</w:t>
      </w:r>
      <w:r w:rsidRPr="00E30350">
        <w:rPr>
          <w:rStyle w:val="Char3"/>
          <w:rtl/>
        </w:rPr>
        <w:t>شتر بود، ز</w:t>
      </w:r>
      <w:r w:rsidR="00A576DC" w:rsidRPr="00E30350">
        <w:rPr>
          <w:rStyle w:val="Char3"/>
          <w:rtl/>
        </w:rPr>
        <w:t>ی</w:t>
      </w:r>
      <w:r w:rsidRPr="00E30350">
        <w:rPr>
          <w:rStyle w:val="Char3"/>
          <w:rtl/>
        </w:rPr>
        <w:t>را معارف و آثار ا</w:t>
      </w:r>
      <w:r w:rsidR="00A576DC" w:rsidRPr="00E30350">
        <w:rPr>
          <w:rStyle w:val="Char3"/>
          <w:rtl/>
        </w:rPr>
        <w:t>ی</w:t>
      </w:r>
      <w:r w:rsidRPr="00E30350">
        <w:rPr>
          <w:rStyle w:val="Char3"/>
          <w:rtl/>
        </w:rPr>
        <w:t xml:space="preserve">شان تحت </w:t>
      </w:r>
      <w:r w:rsidR="00A576DC" w:rsidRPr="00E30350">
        <w:rPr>
          <w:rStyle w:val="Char3"/>
          <w:rtl/>
        </w:rPr>
        <w:t>ک</w:t>
      </w:r>
      <w:r w:rsidRPr="00E30350">
        <w:rPr>
          <w:rStyle w:val="Char3"/>
          <w:rtl/>
        </w:rPr>
        <w:t xml:space="preserve">نترل و چندان مشهور نبود و در </w:t>
      </w:r>
      <w:r w:rsidR="00A576DC" w:rsidRPr="00E30350">
        <w:rPr>
          <w:rStyle w:val="Char3"/>
          <w:rtl/>
        </w:rPr>
        <w:t>یک</w:t>
      </w:r>
      <w:r w:rsidRPr="00E30350">
        <w:rPr>
          <w:rStyle w:val="Char3"/>
          <w:rtl/>
        </w:rPr>
        <w:t xml:space="preserve"> گروه وحزب خاص</w:t>
      </w:r>
      <w:r w:rsidR="00A576DC" w:rsidRPr="00E30350">
        <w:rPr>
          <w:rStyle w:val="Char3"/>
          <w:rtl/>
        </w:rPr>
        <w:t>ی</w:t>
      </w:r>
      <w:r w:rsidRPr="00E30350">
        <w:rPr>
          <w:rStyle w:val="Char3"/>
          <w:rtl/>
        </w:rPr>
        <w:t xml:space="preserve"> باق</w:t>
      </w:r>
      <w:r w:rsidR="00A576DC" w:rsidRPr="00E30350">
        <w:rPr>
          <w:rStyle w:val="Char3"/>
          <w:rtl/>
        </w:rPr>
        <w:t>ی</w:t>
      </w:r>
      <w:r w:rsidRPr="00E30350">
        <w:rPr>
          <w:rStyle w:val="Char3"/>
          <w:rtl/>
        </w:rPr>
        <w:t xml:space="preserve"> نم</w:t>
      </w:r>
      <w:r w:rsidR="00A576DC" w:rsidRPr="00E30350">
        <w:rPr>
          <w:rStyle w:val="Char3"/>
          <w:rtl/>
        </w:rPr>
        <w:t>ی</w:t>
      </w:r>
      <w:r w:rsidRPr="00E30350">
        <w:rPr>
          <w:rStyle w:val="Char3"/>
          <w:rtl/>
        </w:rPr>
        <w:t xml:space="preserve">‌ماندند و همه روزه در استتار و انتشار و انفجار بودند! و گاه از </w:t>
      </w:r>
      <w:r w:rsidR="00A576DC" w:rsidRPr="00E30350">
        <w:rPr>
          <w:rStyle w:val="Char3"/>
          <w:rtl/>
        </w:rPr>
        <w:t>یک</w:t>
      </w:r>
      <w:r w:rsidRPr="00E30350">
        <w:rPr>
          <w:rStyle w:val="Char3"/>
          <w:rtl/>
        </w:rPr>
        <w:t xml:space="preserve"> گروه، ده گروه </w:t>
      </w:r>
      <w:r w:rsidR="00A576DC" w:rsidRPr="00E30350">
        <w:rPr>
          <w:rStyle w:val="Char3"/>
          <w:rtl/>
        </w:rPr>
        <w:t>ی</w:t>
      </w:r>
      <w:r w:rsidRPr="00E30350">
        <w:rPr>
          <w:rStyle w:val="Char3"/>
          <w:rtl/>
        </w:rPr>
        <w:t>ا ب</w:t>
      </w:r>
      <w:r w:rsidR="00A576DC" w:rsidRPr="00E30350">
        <w:rPr>
          <w:rStyle w:val="Char3"/>
          <w:rtl/>
        </w:rPr>
        <w:t>ی</w:t>
      </w:r>
      <w:r w:rsidRPr="00E30350">
        <w:rPr>
          <w:rStyle w:val="Char3"/>
          <w:rtl/>
        </w:rPr>
        <w:t xml:space="preserve">شتر انشعاب </w:t>
      </w:r>
      <w:r w:rsidR="00A576DC" w:rsidRPr="00E30350">
        <w:rPr>
          <w:rStyle w:val="Char3"/>
          <w:rtl/>
        </w:rPr>
        <w:t>ک</w:t>
      </w:r>
      <w:r w:rsidRPr="00E30350">
        <w:rPr>
          <w:rStyle w:val="Char3"/>
          <w:rtl/>
        </w:rPr>
        <w:t>رده و جدا م</w:t>
      </w:r>
      <w:r w:rsidR="00A576DC" w:rsidRPr="00E30350">
        <w:rPr>
          <w:rStyle w:val="Char3"/>
          <w:rtl/>
        </w:rPr>
        <w:t>ی</w:t>
      </w:r>
      <w:r w:rsidRPr="00E30350">
        <w:rPr>
          <w:rStyle w:val="Char3"/>
          <w:rtl/>
        </w:rPr>
        <w:t>‌شدند!</w:t>
      </w:r>
      <w:r w:rsidR="00F17056"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جعالان </w:t>
      </w:r>
      <w:r w:rsidR="00A576DC" w:rsidRPr="00E30350">
        <w:rPr>
          <w:rStyle w:val="Char3"/>
          <w:rtl/>
        </w:rPr>
        <w:t>ک</w:t>
      </w:r>
      <w:r w:rsidRPr="00E30350">
        <w:rPr>
          <w:rStyle w:val="Char3"/>
          <w:rtl/>
        </w:rPr>
        <w:t>ذاب ا</w:t>
      </w:r>
      <w:r w:rsidR="00A576DC" w:rsidRPr="00E30350">
        <w:rPr>
          <w:rStyle w:val="Char3"/>
          <w:rtl/>
        </w:rPr>
        <w:t>ک</w:t>
      </w:r>
      <w:r w:rsidRPr="00E30350">
        <w:rPr>
          <w:rStyle w:val="Char3"/>
          <w:rtl/>
        </w:rPr>
        <w:t>ثرا در عراق بودند به طور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گفته‌اند در </w:t>
      </w:r>
      <w:r w:rsidR="00A576DC" w:rsidRPr="00E30350">
        <w:rPr>
          <w:rStyle w:val="Char3"/>
          <w:rtl/>
        </w:rPr>
        <w:t>یک</w:t>
      </w:r>
      <w:r w:rsidRPr="00E30350">
        <w:rPr>
          <w:rStyle w:val="Char3"/>
          <w:rtl/>
        </w:rPr>
        <w:t xml:space="preserve"> هزار حد</w:t>
      </w:r>
      <w:r w:rsidR="00A576DC" w:rsidRPr="00E30350">
        <w:rPr>
          <w:rStyle w:val="Char3"/>
          <w:rtl/>
        </w:rPr>
        <w:t>ی</w:t>
      </w:r>
      <w:r w:rsidRPr="00E30350">
        <w:rPr>
          <w:rStyle w:val="Char3"/>
          <w:rtl/>
        </w:rPr>
        <w:t>ث محدث</w:t>
      </w:r>
      <w:r w:rsidR="00A576DC" w:rsidRPr="00E30350">
        <w:rPr>
          <w:rStyle w:val="Char3"/>
          <w:rtl/>
        </w:rPr>
        <w:t>ی</w:t>
      </w:r>
      <w:r w:rsidRPr="00E30350">
        <w:rPr>
          <w:rStyle w:val="Char3"/>
          <w:rtl/>
        </w:rPr>
        <w:t>ن عراق،</w:t>
      </w:r>
      <w:r w:rsidRPr="00E30350">
        <w:rPr>
          <w:rStyle w:val="Char3"/>
          <w:rFonts w:hint="cs"/>
          <w:rtl/>
        </w:rPr>
        <w:t xml:space="preserve"> </w:t>
      </w:r>
      <w:r w:rsidRPr="00E30350">
        <w:rPr>
          <w:rStyle w:val="Char3"/>
          <w:rtl/>
        </w:rPr>
        <w:t>999</w:t>
      </w:r>
      <w:r w:rsidRPr="00E30350">
        <w:rPr>
          <w:rStyle w:val="Char3"/>
          <w:rFonts w:hint="cs"/>
          <w:rtl/>
        </w:rPr>
        <w:t xml:space="preserve"> </w:t>
      </w:r>
      <w:r w:rsidRPr="00E30350">
        <w:rPr>
          <w:rStyle w:val="Char3"/>
          <w:rtl/>
        </w:rPr>
        <w:t>حد</w:t>
      </w:r>
      <w:r w:rsidR="00A576DC" w:rsidRPr="00E30350">
        <w:rPr>
          <w:rStyle w:val="Char3"/>
          <w:rtl/>
        </w:rPr>
        <w:t>ی</w:t>
      </w:r>
      <w:r w:rsidRPr="00E30350">
        <w:rPr>
          <w:rStyle w:val="Char3"/>
          <w:rtl/>
        </w:rPr>
        <w:t xml:space="preserve">ث دروغ و </w:t>
      </w:r>
      <w:r w:rsidR="00A576DC" w:rsidRPr="00E30350">
        <w:rPr>
          <w:rStyle w:val="Char3"/>
          <w:rtl/>
        </w:rPr>
        <w:t>یک</w:t>
      </w:r>
      <w:r w:rsidRPr="00E30350">
        <w:rPr>
          <w:rStyle w:val="Char3"/>
          <w:rtl/>
        </w:rPr>
        <w:t xml:space="preserve"> حد</w:t>
      </w:r>
      <w:r w:rsidR="00A576DC" w:rsidRPr="00E30350">
        <w:rPr>
          <w:rStyle w:val="Char3"/>
          <w:rtl/>
        </w:rPr>
        <w:t>ی</w:t>
      </w:r>
      <w:r w:rsidRPr="00E30350">
        <w:rPr>
          <w:rStyle w:val="Char3"/>
          <w:rtl/>
        </w:rPr>
        <w:t>ث د</w:t>
      </w:r>
      <w:r w:rsidR="00A576DC" w:rsidRPr="00E30350">
        <w:rPr>
          <w:rStyle w:val="Char3"/>
          <w:rtl/>
        </w:rPr>
        <w:t>ی</w:t>
      </w:r>
      <w:r w:rsidRPr="00E30350">
        <w:rPr>
          <w:rStyle w:val="Char3"/>
          <w:rtl/>
        </w:rPr>
        <w:t>گر ن</w:t>
      </w:r>
      <w:r w:rsidR="00A576DC" w:rsidRPr="00E30350">
        <w:rPr>
          <w:rStyle w:val="Char3"/>
          <w:rtl/>
        </w:rPr>
        <w:t>ی</w:t>
      </w:r>
      <w:r w:rsidRPr="00E30350">
        <w:rPr>
          <w:rStyle w:val="Char3"/>
          <w:rtl/>
        </w:rPr>
        <w:t>ز محل ترد</w:t>
      </w:r>
      <w:r w:rsidR="00A576DC" w:rsidRPr="00E30350">
        <w:rPr>
          <w:rStyle w:val="Char3"/>
          <w:rtl/>
        </w:rPr>
        <w:t>ی</w:t>
      </w:r>
      <w:r w:rsidRPr="00E30350">
        <w:rPr>
          <w:rStyle w:val="Char3"/>
          <w:rtl/>
        </w:rPr>
        <w:t>د است!!</w:t>
      </w:r>
      <w:r w:rsidR="00D3269C"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به ناچار حق</w:t>
      </w:r>
      <w:r w:rsidR="00A576DC" w:rsidRPr="00E30350">
        <w:rPr>
          <w:rStyle w:val="Char3"/>
          <w:rtl/>
        </w:rPr>
        <w:t>ی</w:t>
      </w:r>
      <w:r w:rsidRPr="00E30350">
        <w:rPr>
          <w:rStyle w:val="Char3"/>
          <w:rtl/>
        </w:rPr>
        <w:t>قت را با</w:t>
      </w:r>
      <w:r w:rsidR="00A576DC" w:rsidRPr="00E30350">
        <w:rPr>
          <w:rStyle w:val="Char3"/>
          <w:rtl/>
        </w:rPr>
        <w:t>ی</w:t>
      </w:r>
      <w:r w:rsidRPr="00E30350">
        <w:rPr>
          <w:rStyle w:val="Char3"/>
          <w:rtl/>
        </w:rPr>
        <w:t>د پذ</w:t>
      </w:r>
      <w:r w:rsidR="00A576DC" w:rsidRPr="00E30350">
        <w:rPr>
          <w:rStyle w:val="Char3"/>
          <w:rtl/>
        </w:rPr>
        <w:t>ی</w:t>
      </w:r>
      <w:r w:rsidRPr="00E30350">
        <w:rPr>
          <w:rStyle w:val="Char3"/>
          <w:rtl/>
        </w:rPr>
        <w:t xml:space="preserve">رفت </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آن روز با اسلام دشمن</w:t>
      </w:r>
      <w:r w:rsidR="00A576DC" w:rsidRPr="00E30350">
        <w:rPr>
          <w:rStyle w:val="Char3"/>
          <w:rtl/>
        </w:rPr>
        <w:t>ی</w:t>
      </w:r>
      <w:r w:rsidRPr="00E30350">
        <w:rPr>
          <w:rStyle w:val="Char3"/>
          <w:rtl/>
        </w:rPr>
        <w:t xml:space="preserve"> داشتند غالباً خود را در رد</w:t>
      </w:r>
      <w:r w:rsidR="00A576DC" w:rsidRPr="00E30350">
        <w:rPr>
          <w:rStyle w:val="Char3"/>
          <w:rtl/>
        </w:rPr>
        <w:t>ی</w:t>
      </w:r>
      <w:r w:rsidRPr="00E30350">
        <w:rPr>
          <w:rStyle w:val="Char3"/>
          <w:rtl/>
        </w:rPr>
        <w:t>ف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ان عل</w:t>
      </w:r>
      <w:r w:rsidR="00A576DC" w:rsidRPr="00E30350">
        <w:rPr>
          <w:rStyle w:val="Char3"/>
          <w:rtl/>
        </w:rPr>
        <w:t>ی</w:t>
      </w:r>
      <w:r w:rsidRPr="00E30350">
        <w:rPr>
          <w:rFonts w:ascii="Abo-thar" w:hAnsi="Abo-thar" w:cs="CTraditional Arabic"/>
          <w:sz w:val="28"/>
          <w:szCs w:val="28"/>
          <w:rtl/>
        </w:rPr>
        <w:t>÷</w:t>
      </w:r>
      <w:r w:rsidRPr="00E30350">
        <w:rPr>
          <w:rStyle w:val="Char3"/>
          <w:rtl/>
        </w:rPr>
        <w:t xml:space="preserve"> درآورده و ضربت</w:t>
      </w:r>
      <w:r w:rsidR="00A576DC" w:rsidRPr="00E30350">
        <w:rPr>
          <w:rStyle w:val="Char3"/>
          <w:rtl/>
        </w:rPr>
        <w:t>ی</w:t>
      </w:r>
      <w:r w:rsidRPr="00E30350">
        <w:rPr>
          <w:rStyle w:val="Char3"/>
          <w:rtl/>
        </w:rPr>
        <w:t xml:space="preserve"> مهل</w:t>
      </w:r>
      <w:r w:rsidR="00A576DC" w:rsidRPr="00E30350">
        <w:rPr>
          <w:rStyle w:val="Char3"/>
          <w:rtl/>
        </w:rPr>
        <w:t>ک</w:t>
      </w:r>
      <w:r w:rsidRPr="00E30350">
        <w:rPr>
          <w:rStyle w:val="Char3"/>
          <w:rtl/>
        </w:rPr>
        <w:t xml:space="preserve"> بر پ</w:t>
      </w:r>
      <w:r w:rsidR="00A576DC" w:rsidRPr="00E30350">
        <w:rPr>
          <w:rStyle w:val="Char3"/>
          <w:rtl/>
        </w:rPr>
        <w:t>یک</w:t>
      </w:r>
      <w:r w:rsidRPr="00E30350">
        <w:rPr>
          <w:rStyle w:val="Char3"/>
          <w:rtl/>
        </w:rPr>
        <w:t>ر اسلام وارد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ردند </w:t>
      </w:r>
      <w:r w:rsidR="00A576DC" w:rsidRPr="00E30350">
        <w:rPr>
          <w:rStyle w:val="Char3"/>
          <w:rtl/>
        </w:rPr>
        <w:t>ک</w:t>
      </w:r>
      <w:r w:rsidRPr="00E30350">
        <w:rPr>
          <w:rStyle w:val="Char3"/>
          <w:rtl/>
        </w:rPr>
        <w:t>ه مهم‌تر</w:t>
      </w:r>
      <w:r w:rsidR="00A576DC" w:rsidRPr="00E30350">
        <w:rPr>
          <w:rStyle w:val="Char3"/>
          <w:rtl/>
        </w:rPr>
        <w:t>ی</w:t>
      </w:r>
      <w:r w:rsidRPr="00E30350">
        <w:rPr>
          <w:rStyle w:val="Char3"/>
          <w:rtl/>
        </w:rPr>
        <w:t>ن حربه‌شان جعل حد</w:t>
      </w:r>
      <w:r w:rsidR="00A576DC" w:rsidRPr="00E30350">
        <w:rPr>
          <w:rStyle w:val="Char3"/>
          <w:rtl/>
        </w:rPr>
        <w:t>ی</w:t>
      </w:r>
      <w:r w:rsidRPr="00E30350">
        <w:rPr>
          <w:rStyle w:val="Char3"/>
          <w:rtl/>
        </w:rPr>
        <w:t>ث بود!</w:t>
      </w:r>
      <w:r w:rsidR="00D3269C" w:rsidRPr="00E30350">
        <w:rPr>
          <w:rStyle w:val="Char3"/>
          <w:rFonts w:hint="cs"/>
          <w:rtl/>
        </w:rPr>
        <w:t>.</w:t>
      </w:r>
    </w:p>
    <w:p w:rsidR="00F03D36" w:rsidRPr="00E30350" w:rsidRDefault="00F03D36" w:rsidP="006157D2">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 حق</w:t>
      </w:r>
      <w:r w:rsidR="00A576DC" w:rsidRPr="00E30350">
        <w:rPr>
          <w:rStyle w:val="Char3"/>
          <w:rtl/>
        </w:rPr>
        <w:t>ی</w:t>
      </w:r>
      <w:r w:rsidRPr="00E30350">
        <w:rPr>
          <w:rStyle w:val="Char3"/>
          <w:rtl/>
        </w:rPr>
        <w:t>قت آن‌گاه مورد تصد</w:t>
      </w:r>
      <w:r w:rsidR="00A576DC" w:rsidRPr="00E30350">
        <w:rPr>
          <w:rStyle w:val="Char3"/>
          <w:rtl/>
        </w:rPr>
        <w:t>ی</w:t>
      </w:r>
      <w:r w:rsidRPr="00E30350">
        <w:rPr>
          <w:rStyle w:val="Char3"/>
          <w:rtl/>
        </w:rPr>
        <w:t xml:space="preserve">ق قرار خواهد گرفت </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تب ملل و نحل را خصوصا</w:t>
      </w:r>
      <w:r w:rsidRPr="00E30350">
        <w:rPr>
          <w:rStyle w:val="Char3"/>
          <w:rFonts w:hint="cs"/>
          <w:rtl/>
        </w:rPr>
        <w:t>ً</w:t>
      </w:r>
      <w:r w:rsidRPr="00E30350">
        <w:rPr>
          <w:rStyle w:val="Char3"/>
          <w:rtl/>
        </w:rPr>
        <w:t xml:space="preserve"> </w:t>
      </w:r>
      <w:r w:rsidR="00A576DC" w:rsidRPr="00E30350">
        <w:rPr>
          <w:rStyle w:val="Char3"/>
          <w:rtl/>
        </w:rPr>
        <w:t>ک</w:t>
      </w:r>
      <w:r w:rsidRPr="00E30350">
        <w:rPr>
          <w:rStyle w:val="Char3"/>
          <w:rtl/>
        </w:rPr>
        <w:t>تب</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علما</w:t>
      </w:r>
      <w:r w:rsidR="00A576DC" w:rsidRPr="00E30350">
        <w:rPr>
          <w:rStyle w:val="Char3"/>
          <w:rtl/>
        </w:rPr>
        <w:t>ی</w:t>
      </w:r>
      <w:r w:rsidRPr="00E30350">
        <w:rPr>
          <w:rStyle w:val="Char3"/>
          <w:rtl/>
        </w:rPr>
        <w:t xml:space="preserve"> بزرگ ش</w:t>
      </w:r>
      <w:r w:rsidR="00A576DC" w:rsidRPr="00E30350">
        <w:rPr>
          <w:rStyle w:val="Char3"/>
          <w:rtl/>
        </w:rPr>
        <w:t>ی</w:t>
      </w:r>
      <w:r w:rsidRPr="00E30350">
        <w:rPr>
          <w:rStyle w:val="Char3"/>
          <w:rtl/>
        </w:rPr>
        <w:t>عه، در ا</w:t>
      </w:r>
      <w:r w:rsidR="00A576DC" w:rsidRPr="00E30350">
        <w:rPr>
          <w:rStyle w:val="Char3"/>
          <w:rtl/>
        </w:rPr>
        <w:t>ی</w:t>
      </w:r>
      <w:r w:rsidRPr="00E30350">
        <w:rPr>
          <w:rStyle w:val="Char3"/>
          <w:rtl/>
        </w:rPr>
        <w:t>ن خصوص نوشته‌اند ‌مطالعه شود، از قب</w:t>
      </w:r>
      <w:r w:rsidR="00A576DC" w:rsidRPr="00E30350">
        <w:rPr>
          <w:rStyle w:val="Char3"/>
          <w:rtl/>
        </w:rPr>
        <w:t>ی</w:t>
      </w:r>
      <w:r w:rsidRPr="00E30350">
        <w:rPr>
          <w:rStyle w:val="Char3"/>
          <w:rtl/>
        </w:rPr>
        <w:t xml:space="preserve">ل </w:t>
      </w:r>
      <w:r w:rsidR="00A576DC" w:rsidRPr="00E30350">
        <w:rPr>
          <w:rStyle w:val="Char3"/>
          <w:rtl/>
        </w:rPr>
        <w:t>ک</w:t>
      </w:r>
      <w:r w:rsidRPr="00E30350">
        <w:rPr>
          <w:rStyle w:val="Char3"/>
          <w:rtl/>
        </w:rPr>
        <w:t>تاب المقالات و الفرق «سعد بن عبدالله الاشعر</w:t>
      </w:r>
      <w:r w:rsidR="00A576DC" w:rsidRPr="00E30350">
        <w:rPr>
          <w:rStyle w:val="Char3"/>
          <w:rtl/>
        </w:rPr>
        <w:t>ی</w:t>
      </w:r>
      <w:r w:rsidRPr="00E30350">
        <w:rPr>
          <w:rStyle w:val="Char3"/>
          <w:rtl/>
        </w:rPr>
        <w:t xml:space="preserve"> القم</w:t>
      </w:r>
      <w:r w:rsidR="00A576DC" w:rsidRPr="00E30350">
        <w:rPr>
          <w:rStyle w:val="Char3"/>
          <w:rtl/>
        </w:rPr>
        <w:t>ی</w:t>
      </w:r>
      <w:r w:rsidRPr="00E30350">
        <w:rPr>
          <w:rStyle w:val="Char3"/>
          <w:rtl/>
        </w:rPr>
        <w:t>» متوف</w:t>
      </w:r>
      <w:r w:rsidR="00A576DC" w:rsidRPr="00E30350">
        <w:rPr>
          <w:rStyle w:val="Char3"/>
          <w:rtl/>
        </w:rPr>
        <w:t>ی</w:t>
      </w:r>
      <w:r w:rsidRPr="00E30350">
        <w:rPr>
          <w:rStyle w:val="Char3"/>
          <w:rtl/>
        </w:rPr>
        <w:t xml:space="preserve"> 301 هجر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خود از اعلام ش</w:t>
      </w:r>
      <w:r w:rsidR="00A576DC" w:rsidRPr="00E30350">
        <w:rPr>
          <w:rStyle w:val="Char3"/>
          <w:rtl/>
        </w:rPr>
        <w:t>ی</w:t>
      </w:r>
      <w:r w:rsidRPr="00E30350">
        <w:rPr>
          <w:rStyle w:val="Char3"/>
          <w:rtl/>
        </w:rPr>
        <w:t>عه و از خواص اصحاب ائمه</w:t>
      </w:r>
      <w:r w:rsidR="006157D2" w:rsidRPr="00E30350">
        <w:rPr>
          <w:rFonts w:ascii="Abo-thar" w:hAnsi="Abo-thar" w:cs="CTraditional Arabic" w:hint="cs"/>
          <w:sz w:val="28"/>
          <w:szCs w:val="28"/>
          <w:rtl/>
        </w:rPr>
        <w:t>‡</w:t>
      </w:r>
      <w:r w:rsidRPr="00E30350">
        <w:rPr>
          <w:rStyle w:val="Char3"/>
          <w:rtl/>
        </w:rPr>
        <w:t xml:space="preserve"> بوده و </w:t>
      </w:r>
      <w:r w:rsidR="00A576DC" w:rsidRPr="00E30350">
        <w:rPr>
          <w:rStyle w:val="Char3"/>
          <w:rtl/>
        </w:rPr>
        <w:t>ک</w:t>
      </w:r>
      <w:r w:rsidRPr="00E30350">
        <w:rPr>
          <w:rStyle w:val="Char3"/>
          <w:rtl/>
        </w:rPr>
        <w:t>تاب فرق الش</w:t>
      </w:r>
      <w:r w:rsidR="00A576DC" w:rsidRPr="00E30350">
        <w:rPr>
          <w:rStyle w:val="Char3"/>
          <w:rtl/>
        </w:rPr>
        <w:t>ی</w:t>
      </w:r>
      <w:r w:rsidRPr="00E30350">
        <w:rPr>
          <w:rStyle w:val="Char3"/>
          <w:rtl/>
        </w:rPr>
        <w:t>عه أثر «أبو محمد حسن بن موس</w:t>
      </w:r>
      <w:r w:rsidR="00A576DC" w:rsidRPr="00E30350">
        <w:rPr>
          <w:rStyle w:val="Char3"/>
          <w:rtl/>
        </w:rPr>
        <w:t>ی</w:t>
      </w:r>
      <w:r w:rsidRPr="00E30350">
        <w:rPr>
          <w:rStyle w:val="Char3"/>
          <w:rtl/>
        </w:rPr>
        <w:t xml:space="preserve"> النوبخت</w:t>
      </w:r>
      <w:r w:rsidR="00A576DC" w:rsidRPr="00E30350">
        <w:rPr>
          <w:rStyle w:val="Char3"/>
          <w:rtl/>
        </w:rPr>
        <w:t>ی</w:t>
      </w:r>
      <w:r w:rsidRPr="00E30350">
        <w:rPr>
          <w:rStyle w:val="Char3"/>
          <w:rtl/>
        </w:rPr>
        <w:t>» متوف</w:t>
      </w:r>
      <w:r w:rsidR="00A576DC" w:rsidRPr="00E30350">
        <w:rPr>
          <w:rStyle w:val="Char3"/>
          <w:rtl/>
        </w:rPr>
        <w:t>ی</w:t>
      </w:r>
      <w:r w:rsidRPr="00E30350">
        <w:rPr>
          <w:rStyle w:val="Char3"/>
          <w:rtl/>
        </w:rPr>
        <w:t xml:space="preserve"> 300 هـ </w:t>
      </w:r>
      <w:r w:rsidR="00A576DC" w:rsidRPr="00E30350">
        <w:rPr>
          <w:rStyle w:val="Char3"/>
          <w:rtl/>
        </w:rPr>
        <w:t>ک</w:t>
      </w:r>
      <w:r w:rsidRPr="00E30350">
        <w:rPr>
          <w:rStyle w:val="Char3"/>
          <w:rtl/>
        </w:rPr>
        <w:t>ه او ن</w:t>
      </w:r>
      <w:r w:rsidR="00A576DC" w:rsidRPr="00E30350">
        <w:rPr>
          <w:rStyle w:val="Char3"/>
          <w:rtl/>
        </w:rPr>
        <w:t>ی</w:t>
      </w:r>
      <w:r w:rsidRPr="00E30350">
        <w:rPr>
          <w:rStyle w:val="Char3"/>
          <w:rtl/>
        </w:rPr>
        <w:t>ز از بزرگان علما</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 فرقه است. ا</w:t>
      </w:r>
      <w:r w:rsidR="00A576DC" w:rsidRPr="00E30350">
        <w:rPr>
          <w:rStyle w:val="Char3"/>
          <w:rtl/>
        </w:rPr>
        <w:t>ک</w:t>
      </w:r>
      <w:r w:rsidRPr="00E30350">
        <w:rPr>
          <w:rStyle w:val="Char3"/>
          <w:rtl/>
        </w:rPr>
        <w:t>ثر فرق خارج از د</w:t>
      </w:r>
      <w:r w:rsidR="00A576DC" w:rsidRPr="00E30350">
        <w:rPr>
          <w:rStyle w:val="Char3"/>
          <w:rtl/>
        </w:rPr>
        <w:t>ی</w:t>
      </w:r>
      <w:r w:rsidRPr="00E30350">
        <w:rPr>
          <w:rStyle w:val="Char3"/>
          <w:rtl/>
        </w:rPr>
        <w:t>ن حق را از ش</w:t>
      </w:r>
      <w:r w:rsidR="00A576DC" w:rsidRPr="00E30350">
        <w:rPr>
          <w:rStyle w:val="Char3"/>
          <w:rtl/>
        </w:rPr>
        <w:t>ی</w:t>
      </w:r>
      <w:r w:rsidRPr="00E30350">
        <w:rPr>
          <w:rStyle w:val="Char3"/>
          <w:rtl/>
        </w:rPr>
        <w:t>عه شمرده‌اند چون سبائ</w:t>
      </w:r>
      <w:r w:rsidR="00A576DC" w:rsidRPr="00E30350">
        <w:rPr>
          <w:rStyle w:val="Char3"/>
          <w:rtl/>
        </w:rPr>
        <w:t>ی</w:t>
      </w:r>
      <w:r w:rsidRPr="00E30350">
        <w:rPr>
          <w:rStyle w:val="Char3"/>
          <w:rtl/>
        </w:rPr>
        <w:t xml:space="preserve">ه و </w:t>
      </w:r>
      <w:r w:rsidR="00A576DC" w:rsidRPr="00E30350">
        <w:rPr>
          <w:rStyle w:val="Char3"/>
          <w:rtl/>
        </w:rPr>
        <w:t>کی</w:t>
      </w:r>
      <w:r w:rsidRPr="00E30350">
        <w:rPr>
          <w:rStyle w:val="Char3"/>
          <w:rtl/>
        </w:rPr>
        <w:t>سان</w:t>
      </w:r>
      <w:r w:rsidR="00A576DC" w:rsidRPr="00E30350">
        <w:rPr>
          <w:rStyle w:val="Char3"/>
          <w:rtl/>
        </w:rPr>
        <w:t>ی</w:t>
      </w:r>
      <w:r w:rsidRPr="00E30350">
        <w:rPr>
          <w:rStyle w:val="Char3"/>
          <w:rtl/>
        </w:rPr>
        <w:t>ه و مغ</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ه و سرحوب</w:t>
      </w:r>
      <w:r w:rsidR="00A576DC" w:rsidRPr="00E30350">
        <w:rPr>
          <w:rStyle w:val="Char3"/>
          <w:rtl/>
        </w:rPr>
        <w:t>ی</w:t>
      </w:r>
      <w:r w:rsidRPr="00E30350">
        <w:rPr>
          <w:rStyle w:val="Char3"/>
          <w:rtl/>
        </w:rPr>
        <w:t>ه و رافض</w:t>
      </w:r>
      <w:r w:rsidR="00A576DC" w:rsidRPr="00E30350">
        <w:rPr>
          <w:rStyle w:val="Char3"/>
          <w:rtl/>
        </w:rPr>
        <w:t>ی</w:t>
      </w:r>
      <w:r w:rsidRPr="00E30350">
        <w:rPr>
          <w:rStyle w:val="Char3"/>
          <w:rtl/>
        </w:rPr>
        <w:t>ه و اسماع</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ه و فطح</w:t>
      </w:r>
      <w:r w:rsidR="00A576DC" w:rsidRPr="00E30350">
        <w:rPr>
          <w:rStyle w:val="Char3"/>
          <w:rtl/>
        </w:rPr>
        <w:t>ی</w:t>
      </w:r>
      <w:r w:rsidRPr="00E30350">
        <w:rPr>
          <w:rStyle w:val="Char3"/>
          <w:rtl/>
        </w:rPr>
        <w:t>ه و واقف</w:t>
      </w:r>
      <w:r w:rsidR="00A576DC" w:rsidRPr="00E30350">
        <w:rPr>
          <w:rStyle w:val="Char3"/>
          <w:rtl/>
        </w:rPr>
        <w:t>ی</w:t>
      </w:r>
      <w:r w:rsidRPr="00E30350">
        <w:rPr>
          <w:rStyle w:val="Char3"/>
          <w:rtl/>
        </w:rPr>
        <w:t>ه و خطاب</w:t>
      </w:r>
      <w:r w:rsidR="00A576DC" w:rsidRPr="00E30350">
        <w:rPr>
          <w:rStyle w:val="Char3"/>
          <w:rtl/>
        </w:rPr>
        <w:t>ی</w:t>
      </w:r>
      <w:r w:rsidRPr="00E30350">
        <w:rPr>
          <w:rStyle w:val="Char3"/>
          <w:rtl/>
        </w:rPr>
        <w:t>ه و نم</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ه و غ</w:t>
      </w:r>
      <w:r w:rsidR="00A576DC" w:rsidRPr="00E30350">
        <w:rPr>
          <w:rStyle w:val="Char3"/>
          <w:rtl/>
        </w:rPr>
        <w:t>ی</w:t>
      </w:r>
      <w:r w:rsidRPr="00E30350">
        <w:rPr>
          <w:rStyle w:val="Char3"/>
          <w:rtl/>
        </w:rPr>
        <w:t>رهم. و نام مبار</w:t>
      </w:r>
      <w:r w:rsidR="00A576DC" w:rsidRPr="00E30350">
        <w:rPr>
          <w:rStyle w:val="Char3"/>
          <w:rtl/>
        </w:rPr>
        <w:t>ک</w:t>
      </w:r>
      <w:r w:rsidRPr="00E30350">
        <w:rPr>
          <w:rStyle w:val="Char3"/>
          <w:rtl/>
        </w:rPr>
        <w:t xml:space="preserve"> عل</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و مظلوم</w:t>
      </w:r>
      <w:r w:rsidR="00A576DC" w:rsidRPr="00E30350">
        <w:rPr>
          <w:rStyle w:val="Char3"/>
          <w:rtl/>
        </w:rPr>
        <w:t>ی</w:t>
      </w:r>
      <w:r w:rsidRPr="00E30350">
        <w:rPr>
          <w:rStyle w:val="Char3"/>
          <w:rtl/>
        </w:rPr>
        <w:t xml:space="preserve">ت آن حضرت و فرزندان بزرگوارش </w:t>
      </w:r>
      <w:r w:rsidR="00A576DC" w:rsidRPr="00E30350">
        <w:rPr>
          <w:rStyle w:val="Char3"/>
          <w:rtl/>
        </w:rPr>
        <w:t>ک</w:t>
      </w:r>
      <w:r w:rsidRPr="00E30350">
        <w:rPr>
          <w:rStyle w:val="Char3"/>
          <w:rtl/>
        </w:rPr>
        <w:t>ه به حُسن شهرت در ب</w:t>
      </w:r>
      <w:r w:rsidR="00A576DC" w:rsidRPr="00E30350">
        <w:rPr>
          <w:rStyle w:val="Char3"/>
          <w:rtl/>
        </w:rPr>
        <w:t>ی</w:t>
      </w:r>
      <w:r w:rsidRPr="00E30350">
        <w:rPr>
          <w:rStyle w:val="Char3"/>
          <w:rtl/>
        </w:rPr>
        <w:t>ن مسلم</w:t>
      </w:r>
      <w:r w:rsidR="00A576DC" w:rsidRPr="00E30350">
        <w:rPr>
          <w:rStyle w:val="Char3"/>
          <w:rtl/>
        </w:rPr>
        <w:t>ی</w:t>
      </w:r>
      <w:r w:rsidRPr="00E30350">
        <w:rPr>
          <w:rStyle w:val="Char3"/>
          <w:rtl/>
        </w:rPr>
        <w:t>ن ممتاز بودند، پناهگاه</w:t>
      </w:r>
      <w:r w:rsidR="00A576DC" w:rsidRPr="00E30350">
        <w:rPr>
          <w:rStyle w:val="Char3"/>
          <w:rtl/>
        </w:rPr>
        <w:t>ی</w:t>
      </w:r>
      <w:r w:rsidRPr="00E30350">
        <w:rPr>
          <w:rStyle w:val="Char3"/>
          <w:rtl/>
        </w:rPr>
        <w:t xml:space="preserve"> بود برا</w:t>
      </w:r>
      <w:r w:rsidR="00A576DC" w:rsidRPr="00E30350">
        <w:rPr>
          <w:rStyle w:val="Char3"/>
          <w:rtl/>
        </w:rPr>
        <w:t>ی</w:t>
      </w:r>
      <w:r w:rsidRPr="00E30350">
        <w:rPr>
          <w:rStyle w:val="Char3"/>
          <w:rtl/>
        </w:rPr>
        <w:t xml:space="preserve"> بد اند</w:t>
      </w:r>
      <w:r w:rsidR="00A576DC" w:rsidRPr="00E30350">
        <w:rPr>
          <w:rStyle w:val="Char3"/>
          <w:rtl/>
        </w:rPr>
        <w:t>ی</w:t>
      </w:r>
      <w:r w:rsidRPr="00E30350">
        <w:rPr>
          <w:rStyle w:val="Char3"/>
          <w:rtl/>
        </w:rPr>
        <w:t>شان و ب</w:t>
      </w:r>
      <w:r w:rsidR="00A576DC" w:rsidRPr="00E30350">
        <w:rPr>
          <w:rStyle w:val="Char3"/>
          <w:rtl/>
        </w:rPr>
        <w:t>ی</w:t>
      </w:r>
      <w:r w:rsidRPr="00E30350">
        <w:rPr>
          <w:rStyle w:val="Char3"/>
          <w:rFonts w:hint="cs"/>
          <w:rtl/>
        </w:rPr>
        <w:t>‌</w:t>
      </w:r>
      <w:r w:rsidRPr="00E30350">
        <w:rPr>
          <w:rStyle w:val="Char3"/>
          <w:rtl/>
        </w:rPr>
        <w:t>د</w:t>
      </w:r>
      <w:r w:rsidR="00A576DC" w:rsidRPr="00E30350">
        <w:rPr>
          <w:rStyle w:val="Char3"/>
          <w:rtl/>
        </w:rPr>
        <w:t>ی</w:t>
      </w:r>
      <w:r w:rsidRPr="00E30350">
        <w:rPr>
          <w:rStyle w:val="Char3"/>
          <w:rtl/>
        </w:rPr>
        <w:t>نان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صدد و</w:t>
      </w:r>
      <w:r w:rsidR="00A576DC" w:rsidRPr="00E30350">
        <w:rPr>
          <w:rStyle w:val="Char3"/>
          <w:rtl/>
        </w:rPr>
        <w:t>ی</w:t>
      </w:r>
      <w:r w:rsidRPr="00E30350">
        <w:rPr>
          <w:rStyle w:val="Char3"/>
          <w:rtl/>
        </w:rPr>
        <w:t>ران</w:t>
      </w:r>
      <w:r w:rsidR="00A576DC" w:rsidRPr="00E30350">
        <w:rPr>
          <w:rStyle w:val="Char3"/>
          <w:rtl/>
        </w:rPr>
        <w:t>ی</w:t>
      </w:r>
      <w:r w:rsidRPr="00E30350">
        <w:rPr>
          <w:rStyle w:val="Char3"/>
          <w:rtl/>
        </w:rPr>
        <w:t xml:space="preserve"> بن</w:t>
      </w:r>
      <w:r w:rsidR="00A576DC" w:rsidRPr="00E30350">
        <w:rPr>
          <w:rStyle w:val="Char3"/>
          <w:rtl/>
        </w:rPr>
        <w:t>ی</w:t>
      </w:r>
      <w:r w:rsidRPr="00E30350">
        <w:rPr>
          <w:rStyle w:val="Char3"/>
          <w:rtl/>
        </w:rPr>
        <w:t>ان اسلام بودند و بد</w:t>
      </w:r>
      <w:r w:rsidR="00A576DC" w:rsidRPr="00E30350">
        <w:rPr>
          <w:rStyle w:val="Char3"/>
          <w:rtl/>
        </w:rPr>
        <w:t>ی</w:t>
      </w:r>
      <w:r w:rsidRPr="00E30350">
        <w:rPr>
          <w:rStyle w:val="Char3"/>
          <w:rtl/>
        </w:rPr>
        <w:t>ن ترت</w:t>
      </w:r>
      <w:r w:rsidR="00A576DC" w:rsidRPr="00E30350">
        <w:rPr>
          <w:rStyle w:val="Char3"/>
          <w:rtl/>
        </w:rPr>
        <w:t>ی</w:t>
      </w:r>
      <w:r w:rsidRPr="00E30350">
        <w:rPr>
          <w:rStyle w:val="Char3"/>
          <w:rtl/>
        </w:rPr>
        <w:t xml:space="preserve">ب بود </w:t>
      </w:r>
      <w:r w:rsidR="00A576DC" w:rsidRPr="00E30350">
        <w:rPr>
          <w:rStyle w:val="Char3"/>
          <w:rtl/>
        </w:rPr>
        <w:t>ک</w:t>
      </w:r>
      <w:r w:rsidRPr="00E30350">
        <w:rPr>
          <w:rStyle w:val="Char3"/>
          <w:rtl/>
        </w:rPr>
        <w:t>ه با جعل احاد</w:t>
      </w:r>
      <w:r w:rsidR="00A576DC" w:rsidRPr="00E30350">
        <w:rPr>
          <w:rStyle w:val="Char3"/>
          <w:rtl/>
        </w:rPr>
        <w:t>ی</w:t>
      </w:r>
      <w:r w:rsidRPr="00E30350">
        <w:rPr>
          <w:rStyle w:val="Char3"/>
          <w:rtl/>
        </w:rPr>
        <w:t>ث و احداث مذاهب توانستند پ</w:t>
      </w:r>
      <w:r w:rsidR="00A576DC" w:rsidRPr="00E30350">
        <w:rPr>
          <w:rStyle w:val="Char3"/>
          <w:rtl/>
        </w:rPr>
        <w:t>یک</w:t>
      </w:r>
      <w:r w:rsidRPr="00E30350">
        <w:rPr>
          <w:rStyle w:val="Char3"/>
          <w:rtl/>
        </w:rPr>
        <w:t>ر شر</w:t>
      </w:r>
      <w:r w:rsidR="00A576DC" w:rsidRPr="00E30350">
        <w:rPr>
          <w:rStyle w:val="Char3"/>
          <w:rtl/>
        </w:rPr>
        <w:t>ی</w:t>
      </w:r>
      <w:r w:rsidRPr="00E30350">
        <w:rPr>
          <w:rStyle w:val="Char3"/>
          <w:rtl/>
        </w:rPr>
        <w:t>ف جامعه اسلام</w:t>
      </w:r>
      <w:r w:rsidR="00A576DC" w:rsidRPr="00E30350">
        <w:rPr>
          <w:rStyle w:val="Char3"/>
          <w:rtl/>
        </w:rPr>
        <w:t>ی</w:t>
      </w:r>
      <w:r w:rsidRPr="00E30350">
        <w:rPr>
          <w:rStyle w:val="Char3"/>
          <w:rtl/>
        </w:rPr>
        <w:t xml:space="preserve"> را قطعه قطعه </w:t>
      </w:r>
      <w:r w:rsidR="00A576DC" w:rsidRPr="00E30350">
        <w:rPr>
          <w:rStyle w:val="Char3"/>
          <w:rtl/>
        </w:rPr>
        <w:t>ک</w:t>
      </w:r>
      <w:r w:rsidRPr="00E30350">
        <w:rPr>
          <w:rStyle w:val="Char3"/>
          <w:rtl/>
        </w:rPr>
        <w:t>نند!</w:t>
      </w:r>
      <w:r w:rsidR="00D3269C"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پس چنان‌</w:t>
      </w:r>
      <w:r w:rsidR="00A576DC" w:rsidRPr="00E30350">
        <w:rPr>
          <w:rStyle w:val="Char3"/>
          <w:rtl/>
        </w:rPr>
        <w:t>ک</w:t>
      </w:r>
      <w:r w:rsidRPr="00E30350">
        <w:rPr>
          <w:rStyle w:val="Char3"/>
          <w:rtl/>
        </w:rPr>
        <w:t>ه د</w:t>
      </w:r>
      <w:r w:rsidR="00A576DC" w:rsidRPr="00E30350">
        <w:rPr>
          <w:rStyle w:val="Char3"/>
          <w:rtl/>
        </w:rPr>
        <w:t>ی</w:t>
      </w:r>
      <w:r w:rsidRPr="00E30350">
        <w:rPr>
          <w:rStyle w:val="Char3"/>
          <w:rtl/>
        </w:rPr>
        <w:t>د</w:t>
      </w:r>
      <w:r w:rsidR="00A576DC" w:rsidRPr="00E30350">
        <w:rPr>
          <w:rStyle w:val="Char3"/>
          <w:rtl/>
        </w:rPr>
        <w:t>ی</w:t>
      </w:r>
      <w:r w:rsidRPr="00E30350">
        <w:rPr>
          <w:rStyle w:val="Char3"/>
          <w:rtl/>
        </w:rPr>
        <w:t>م جعل احاد</w:t>
      </w:r>
      <w:r w:rsidR="00A576DC" w:rsidRPr="00E30350">
        <w:rPr>
          <w:rStyle w:val="Char3"/>
          <w:rtl/>
        </w:rPr>
        <w:t>ی</w:t>
      </w:r>
      <w:r w:rsidRPr="00E30350">
        <w:rPr>
          <w:rStyle w:val="Char3"/>
          <w:rtl/>
        </w:rPr>
        <w:t>ث دو انگ</w:t>
      </w:r>
      <w:r w:rsidR="00A576DC" w:rsidRPr="00E30350">
        <w:rPr>
          <w:rStyle w:val="Char3"/>
          <w:rtl/>
        </w:rPr>
        <w:t>ی</w:t>
      </w:r>
      <w:r w:rsidRPr="00E30350">
        <w:rPr>
          <w:rStyle w:val="Char3"/>
          <w:rFonts w:hint="cs"/>
          <w:rtl/>
        </w:rPr>
        <w:t>ز</w:t>
      </w:r>
      <w:r w:rsidRPr="00E30350">
        <w:rPr>
          <w:rStyle w:val="Char3"/>
          <w:rtl/>
        </w:rPr>
        <w:t>ه داشت نخست برا</w:t>
      </w:r>
      <w:r w:rsidR="00A576DC" w:rsidRPr="00E30350">
        <w:rPr>
          <w:rStyle w:val="Char3"/>
          <w:rtl/>
        </w:rPr>
        <w:t>ی</w:t>
      </w:r>
      <w:r w:rsidRPr="00E30350">
        <w:rPr>
          <w:rStyle w:val="Char3"/>
          <w:rtl/>
        </w:rPr>
        <w:t xml:space="preserve"> فرار از قرآن: تا</w:t>
      </w:r>
      <w:r w:rsidRPr="00E30350">
        <w:rPr>
          <w:rStyle w:val="Char3"/>
          <w:rFonts w:hint="cs"/>
          <w:rtl/>
        </w:rPr>
        <w:t xml:space="preserve"> </w:t>
      </w:r>
      <w:r w:rsidRPr="00E30350">
        <w:rPr>
          <w:rStyle w:val="Char3"/>
          <w:rtl/>
        </w:rPr>
        <w:t>به وس</w:t>
      </w:r>
      <w:r w:rsidR="00A576DC" w:rsidRPr="00E30350">
        <w:rPr>
          <w:rStyle w:val="Char3"/>
          <w:rtl/>
        </w:rPr>
        <w:t>ی</w:t>
      </w:r>
      <w:r w:rsidRPr="00E30350">
        <w:rPr>
          <w:rStyle w:val="Char3"/>
          <w:rtl/>
        </w:rPr>
        <w:t>له اشتغال و توجه به آن از انذارات و تخو</w:t>
      </w:r>
      <w:r w:rsidR="00A576DC" w:rsidRPr="00E30350">
        <w:rPr>
          <w:rStyle w:val="Char3"/>
          <w:rtl/>
        </w:rPr>
        <w:t>ی</w:t>
      </w:r>
      <w:r w:rsidRPr="00E30350">
        <w:rPr>
          <w:rStyle w:val="Char3"/>
          <w:rtl/>
        </w:rPr>
        <w:t>فات آن در امان باشند و برا</w:t>
      </w:r>
      <w:r w:rsidR="00A576DC" w:rsidRPr="00E30350">
        <w:rPr>
          <w:rStyle w:val="Char3"/>
          <w:rtl/>
        </w:rPr>
        <w:t>ی</w:t>
      </w:r>
      <w:r w:rsidRPr="00E30350">
        <w:rPr>
          <w:rStyle w:val="Char3"/>
          <w:rtl/>
        </w:rPr>
        <w:t xml:space="preserve"> اجرا</w:t>
      </w:r>
      <w:r w:rsidR="00A576DC" w:rsidRPr="00E30350">
        <w:rPr>
          <w:rStyle w:val="Char3"/>
          <w:rtl/>
        </w:rPr>
        <w:t>ی</w:t>
      </w:r>
      <w:r w:rsidRPr="00E30350">
        <w:rPr>
          <w:rStyle w:val="Char3"/>
          <w:rtl/>
        </w:rPr>
        <w:t xml:space="preserve"> شهوات وسعت و آزاد</w:t>
      </w:r>
      <w:r w:rsidR="00A576DC" w:rsidRPr="00E30350">
        <w:rPr>
          <w:rStyle w:val="Char3"/>
          <w:rtl/>
        </w:rPr>
        <w:t>ی</w:t>
      </w:r>
      <w:r w:rsidRPr="00E30350">
        <w:rPr>
          <w:rStyle w:val="Char3"/>
          <w:rtl/>
        </w:rPr>
        <w:t xml:space="preserve"> داشته باشند و منظور دوم و مهم</w:t>
      </w:r>
      <w:r w:rsidRPr="00E30350">
        <w:rPr>
          <w:rStyle w:val="Char3"/>
          <w:rFonts w:hint="cs"/>
          <w:rtl/>
        </w:rPr>
        <w:t>‌</w:t>
      </w:r>
      <w:r w:rsidRPr="00E30350">
        <w:rPr>
          <w:rStyle w:val="Char3"/>
          <w:rtl/>
        </w:rPr>
        <w:t>تر تخر</w:t>
      </w:r>
      <w:r w:rsidR="00A576DC" w:rsidRPr="00E30350">
        <w:rPr>
          <w:rStyle w:val="Char3"/>
          <w:rtl/>
        </w:rPr>
        <w:t>ی</w:t>
      </w:r>
      <w:r w:rsidRPr="00E30350">
        <w:rPr>
          <w:rStyle w:val="Char3"/>
          <w:rtl/>
        </w:rPr>
        <w:t>ب بن</w:t>
      </w:r>
      <w:r w:rsidR="00A576DC" w:rsidRPr="00E30350">
        <w:rPr>
          <w:rStyle w:val="Char3"/>
          <w:rtl/>
        </w:rPr>
        <w:t>ی</w:t>
      </w:r>
      <w:r w:rsidRPr="00E30350">
        <w:rPr>
          <w:rStyle w:val="Char3"/>
          <w:rtl/>
        </w:rPr>
        <w:t>ان اسلام بود و هر گروه انگ</w:t>
      </w:r>
      <w:r w:rsidR="00A576DC" w:rsidRPr="00E30350">
        <w:rPr>
          <w:rStyle w:val="Char3"/>
          <w:rtl/>
        </w:rPr>
        <w:t>ی</w:t>
      </w:r>
      <w:r w:rsidRPr="00E30350">
        <w:rPr>
          <w:rStyle w:val="Char3"/>
          <w:rtl/>
        </w:rPr>
        <w:t>زه</w:t>
      </w:r>
      <w:r w:rsidRPr="00E30350">
        <w:rPr>
          <w:rStyle w:val="Char3"/>
          <w:rFonts w:hint="cs"/>
          <w:rtl/>
        </w:rPr>
        <w:t>‌</w:t>
      </w:r>
      <w:r w:rsidRPr="00E30350">
        <w:rPr>
          <w:rStyle w:val="Char3"/>
          <w:rtl/>
        </w:rPr>
        <w:t>ا</w:t>
      </w:r>
      <w:r w:rsidR="00A576DC" w:rsidRPr="00E30350">
        <w:rPr>
          <w:rStyle w:val="Char3"/>
          <w:rtl/>
        </w:rPr>
        <w:t>ی</w:t>
      </w:r>
      <w:r w:rsidRPr="00E30350">
        <w:rPr>
          <w:rStyle w:val="Char3"/>
          <w:rtl/>
        </w:rPr>
        <w:t xml:space="preserve"> داشت و گاه در</w:t>
      </w:r>
      <w:r w:rsidRPr="00E30350">
        <w:rPr>
          <w:rStyle w:val="Char3"/>
          <w:rFonts w:hint="cs"/>
          <w:rtl/>
        </w:rPr>
        <w:t xml:space="preserve"> </w:t>
      </w:r>
      <w:r w:rsidR="00A576DC" w:rsidRPr="00E30350">
        <w:rPr>
          <w:rStyle w:val="Char3"/>
          <w:rtl/>
        </w:rPr>
        <w:t>یک</w:t>
      </w:r>
      <w:r w:rsidRPr="00E30350">
        <w:rPr>
          <w:rStyle w:val="Char3"/>
          <w:rtl/>
        </w:rPr>
        <w:t xml:space="preserve"> گروه هردو انگ</w:t>
      </w:r>
      <w:r w:rsidR="00A576DC" w:rsidRPr="00E30350">
        <w:rPr>
          <w:rStyle w:val="Char3"/>
          <w:rtl/>
        </w:rPr>
        <w:t>ی</w:t>
      </w:r>
      <w:r w:rsidRPr="00E30350">
        <w:rPr>
          <w:rStyle w:val="Char3"/>
          <w:rtl/>
        </w:rPr>
        <w:t>زه موجود بود!</w:t>
      </w:r>
      <w:r w:rsidR="00D3269C"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شما به هم</w:t>
      </w:r>
      <w:r w:rsidR="00A576DC" w:rsidRPr="00E30350">
        <w:rPr>
          <w:rStyle w:val="Char3"/>
          <w:rtl/>
        </w:rPr>
        <w:t>ی</w:t>
      </w:r>
      <w:r w:rsidRPr="00E30350">
        <w:rPr>
          <w:rStyle w:val="Char3"/>
          <w:rtl/>
        </w:rPr>
        <w:t>ن دو</w:t>
      </w:r>
      <w:r w:rsidRPr="00E30350">
        <w:rPr>
          <w:rStyle w:val="Char3"/>
          <w:rFonts w:hint="cs"/>
          <w:rtl/>
        </w:rPr>
        <w:t xml:space="preserve"> </w:t>
      </w:r>
      <w:r w:rsidR="00A576DC" w:rsidRPr="00E30350">
        <w:rPr>
          <w:rStyle w:val="Char3"/>
          <w:rtl/>
        </w:rPr>
        <w:t>ک</w:t>
      </w:r>
      <w:r w:rsidRPr="00E30350">
        <w:rPr>
          <w:rStyle w:val="Char3"/>
          <w:rtl/>
        </w:rPr>
        <w:t>تاب</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ا</w:t>
      </w:r>
      <w:r w:rsidR="00A576DC" w:rsidRPr="00E30350">
        <w:rPr>
          <w:rStyle w:val="Char3"/>
          <w:rtl/>
        </w:rPr>
        <w:t>ی</w:t>
      </w:r>
      <w:r w:rsidRPr="00E30350">
        <w:rPr>
          <w:rStyle w:val="Char3"/>
          <w:rtl/>
        </w:rPr>
        <w:t>ن دو عالم ش</w:t>
      </w:r>
      <w:r w:rsidR="00A576DC" w:rsidRPr="00E30350">
        <w:rPr>
          <w:rStyle w:val="Char3"/>
          <w:rtl/>
        </w:rPr>
        <w:t>ی</w:t>
      </w:r>
      <w:r w:rsidRPr="00E30350">
        <w:rPr>
          <w:rStyle w:val="Char3"/>
          <w:rtl/>
        </w:rPr>
        <w:t>عه (سعد بن عبدالله اشعر</w:t>
      </w:r>
      <w:r w:rsidR="00A576DC" w:rsidRPr="00E30350">
        <w:rPr>
          <w:rStyle w:val="Char3"/>
          <w:rtl/>
        </w:rPr>
        <w:t>ی</w:t>
      </w:r>
      <w:r w:rsidRPr="00E30350">
        <w:rPr>
          <w:rStyle w:val="Char3"/>
          <w:rtl/>
        </w:rPr>
        <w:t xml:space="preserve"> و حسن بن موس</w:t>
      </w:r>
      <w:r w:rsidR="00A576DC" w:rsidRPr="00E30350">
        <w:rPr>
          <w:rStyle w:val="Char3"/>
          <w:rtl/>
        </w:rPr>
        <w:t>ی</w:t>
      </w:r>
      <w:r w:rsidRPr="00E30350">
        <w:rPr>
          <w:rStyle w:val="Char3"/>
          <w:rtl/>
        </w:rPr>
        <w:t xml:space="preserve"> نوبخت</w:t>
      </w:r>
      <w:r w:rsidR="00A576DC" w:rsidRPr="00E30350">
        <w:rPr>
          <w:rStyle w:val="Char3"/>
          <w:rtl/>
        </w:rPr>
        <w:t>ی</w:t>
      </w:r>
      <w:r w:rsidRPr="00E30350">
        <w:rPr>
          <w:rStyle w:val="Char3"/>
          <w:rtl/>
        </w:rPr>
        <w:t>)</w:t>
      </w:r>
      <w:r w:rsidRPr="00E30350">
        <w:rPr>
          <w:rStyle w:val="Char3"/>
          <w:rFonts w:hint="cs"/>
          <w:rtl/>
        </w:rPr>
        <w:t xml:space="preserve"> </w:t>
      </w:r>
      <w:r w:rsidRPr="00E30350">
        <w:rPr>
          <w:rStyle w:val="Char3"/>
          <w:rtl/>
        </w:rPr>
        <w:t xml:space="preserve">است، مراجعه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د و بب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د فرق</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تأس</w:t>
      </w:r>
      <w:r w:rsidR="00A576DC" w:rsidRPr="00E30350">
        <w:rPr>
          <w:rStyle w:val="Char3"/>
          <w:rtl/>
        </w:rPr>
        <w:t>ی</w:t>
      </w:r>
      <w:r w:rsidRPr="00E30350">
        <w:rPr>
          <w:rStyle w:val="Char3"/>
          <w:rtl/>
        </w:rPr>
        <w:t>س مذاهب و جعل اخبار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ردند چگونه اح</w:t>
      </w:r>
      <w:r w:rsidR="00A576DC" w:rsidRPr="00E30350">
        <w:rPr>
          <w:rStyle w:val="Char3"/>
          <w:rtl/>
        </w:rPr>
        <w:t>ک</w:t>
      </w:r>
      <w:r w:rsidRPr="00E30350">
        <w:rPr>
          <w:rStyle w:val="Char3"/>
          <w:rtl/>
        </w:rPr>
        <w:t>ام حلال و حرام اسلام را برا</w:t>
      </w:r>
      <w:r w:rsidR="00A576DC" w:rsidRPr="00E30350">
        <w:rPr>
          <w:rStyle w:val="Char3"/>
          <w:rtl/>
        </w:rPr>
        <w:t>ی</w:t>
      </w:r>
      <w:r w:rsidRPr="00E30350">
        <w:rPr>
          <w:rStyle w:val="Char3"/>
          <w:rtl/>
        </w:rPr>
        <w:t xml:space="preserve"> تض</w:t>
      </w:r>
      <w:r w:rsidR="00A576DC" w:rsidRPr="00E30350">
        <w:rPr>
          <w:rStyle w:val="Char3"/>
          <w:rtl/>
        </w:rPr>
        <w:t>ی</w:t>
      </w:r>
      <w:r w:rsidR="00A576DC" w:rsidRPr="00E30350">
        <w:rPr>
          <w:rStyle w:val="Char3"/>
          <w:rFonts w:hint="cs"/>
          <w:rtl/>
        </w:rPr>
        <w:t>ی</w:t>
      </w:r>
      <w:r w:rsidRPr="00E30350">
        <w:rPr>
          <w:rStyle w:val="Char3"/>
          <w:rtl/>
        </w:rPr>
        <w:t>ع هدف قرار مى‌داند و</w:t>
      </w:r>
      <w:r w:rsidRPr="00E30350">
        <w:rPr>
          <w:rStyle w:val="Char3"/>
          <w:rFonts w:hint="cs"/>
          <w:rtl/>
        </w:rPr>
        <w:t xml:space="preserve"> </w:t>
      </w:r>
      <w:r w:rsidRPr="00E30350">
        <w:rPr>
          <w:rStyle w:val="Char3"/>
          <w:rtl/>
        </w:rPr>
        <w:t>مردم را به ارت</w:t>
      </w:r>
      <w:r w:rsidR="00A576DC" w:rsidRPr="00E30350">
        <w:rPr>
          <w:rStyle w:val="Char3"/>
          <w:rtl/>
        </w:rPr>
        <w:t>ک</w:t>
      </w:r>
      <w:r w:rsidRPr="00E30350">
        <w:rPr>
          <w:rStyle w:val="Char3"/>
          <w:rtl/>
        </w:rPr>
        <w:t>اب محرمات تشو</w:t>
      </w:r>
      <w:r w:rsidR="00A576DC" w:rsidRPr="00E30350">
        <w:rPr>
          <w:rStyle w:val="Char3"/>
          <w:rtl/>
        </w:rPr>
        <w:t>ی</w:t>
      </w:r>
      <w:r w:rsidRPr="00E30350">
        <w:rPr>
          <w:rStyle w:val="Char3"/>
          <w:rtl/>
        </w:rPr>
        <w:t>ق م</w:t>
      </w:r>
      <w:r w:rsidR="00A576DC" w:rsidRPr="00E30350">
        <w:rPr>
          <w:rStyle w:val="Char3"/>
          <w:rtl/>
        </w:rPr>
        <w:t>ی</w:t>
      </w:r>
      <w:r w:rsidRPr="00E30350">
        <w:rPr>
          <w:rStyle w:val="Char3"/>
          <w:rtl/>
        </w:rPr>
        <w:t>‌نمودند!</w:t>
      </w:r>
      <w:r w:rsidR="00D3269C"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مثلا فرقه‌ا</w:t>
      </w:r>
      <w:r w:rsidR="00A576DC" w:rsidRPr="00E30350">
        <w:rPr>
          <w:rStyle w:val="Char3"/>
          <w:rtl/>
        </w:rPr>
        <w:t>ی</w:t>
      </w:r>
      <w:r w:rsidRPr="00E30350">
        <w:rPr>
          <w:rStyle w:val="Char3"/>
          <w:rtl/>
        </w:rPr>
        <w:t xml:space="preserve"> از اصحاب اب</w:t>
      </w:r>
      <w:r w:rsidR="00A576DC" w:rsidRPr="00E30350">
        <w:rPr>
          <w:rStyle w:val="Char3"/>
          <w:rtl/>
        </w:rPr>
        <w:t>ی</w:t>
      </w:r>
      <w:r w:rsidRPr="00E30350">
        <w:rPr>
          <w:rStyle w:val="Char3"/>
          <w:rtl/>
        </w:rPr>
        <w:t xml:space="preserve"> الخطاب </w:t>
      </w:r>
      <w:r w:rsidR="00A576DC" w:rsidRPr="00E30350">
        <w:rPr>
          <w:rStyle w:val="Char3"/>
          <w:rtl/>
        </w:rPr>
        <w:t>ک</w:t>
      </w:r>
      <w:r w:rsidRPr="00E30350">
        <w:rPr>
          <w:rStyle w:val="Char3"/>
          <w:rtl/>
        </w:rPr>
        <w:t>ه آن روز فرقه‌ا</w:t>
      </w:r>
      <w:r w:rsidR="00A576DC" w:rsidRPr="00E30350">
        <w:rPr>
          <w:rStyle w:val="Char3"/>
          <w:rtl/>
        </w:rPr>
        <w:t>ی</w:t>
      </w:r>
      <w:r w:rsidRPr="00E30350">
        <w:rPr>
          <w:rStyle w:val="Char3"/>
          <w:rtl/>
        </w:rPr>
        <w:t xml:space="preserve"> از ش</w:t>
      </w:r>
      <w:r w:rsidR="00A576DC" w:rsidRPr="00E30350">
        <w:rPr>
          <w:rStyle w:val="Char3"/>
          <w:rtl/>
        </w:rPr>
        <w:t>ی</w:t>
      </w:r>
      <w:r w:rsidRPr="00E30350">
        <w:rPr>
          <w:rStyle w:val="Char3"/>
          <w:rtl/>
        </w:rPr>
        <w:t>عه را تش</w:t>
      </w:r>
      <w:r w:rsidR="00A576DC" w:rsidRPr="00E30350">
        <w:rPr>
          <w:rStyle w:val="Char3"/>
          <w:rtl/>
        </w:rPr>
        <w:t>کی</w:t>
      </w:r>
      <w:r w:rsidRPr="00E30350">
        <w:rPr>
          <w:rStyle w:val="Char3"/>
          <w:rtl/>
        </w:rPr>
        <w:t>ل می‌دادند طبق نقل المقالات و الفرق (ص 51 چاپ تهران)</w:t>
      </w:r>
    </w:p>
    <w:p w:rsidR="00F03D36" w:rsidRPr="00E30350" w:rsidRDefault="00F03D36" w:rsidP="003B7B3E">
      <w:pPr>
        <w:pStyle w:val="BodyText2"/>
        <w:spacing w:after="0" w:line="240" w:lineRule="auto"/>
        <w:ind w:firstLine="284"/>
        <w:jc w:val="both"/>
        <w:rPr>
          <w:rFonts w:ascii="Lotus Linotype" w:hAnsi="Lotus Linotype" w:cs="mylotus"/>
          <w:b/>
          <w:bCs/>
          <w:szCs w:val="27"/>
          <w:rtl/>
        </w:rPr>
      </w:pPr>
      <w:r w:rsidRPr="00E30350">
        <w:rPr>
          <w:rStyle w:val="Char3"/>
          <w:rtl/>
        </w:rPr>
        <w:t>«</w:t>
      </w:r>
      <w:r w:rsidRPr="00E30350">
        <w:rPr>
          <w:rStyle w:val="Char1"/>
          <w:rtl/>
          <w:lang w:bidi="ar-SA"/>
        </w:rPr>
        <w:t>أحلُّوا ال</w:t>
      </w:r>
      <w:r w:rsidR="00D3269C" w:rsidRPr="00E30350">
        <w:rPr>
          <w:rStyle w:val="Char1"/>
          <w:rtl/>
          <w:lang w:bidi="ar-SA"/>
        </w:rPr>
        <w:t>ـ</w:t>
      </w:r>
      <w:r w:rsidRPr="00E30350">
        <w:rPr>
          <w:rStyle w:val="Char1"/>
          <w:rtl/>
          <w:lang w:bidi="ar-SA"/>
        </w:rPr>
        <w:t>محارم من الزنا والسرقة وشرب الخمر وتركوا الزكاة والصلاة والصيام والحج، وأباحوا الشهوات بعضهم لبعض</w:t>
      </w:r>
      <w:r w:rsidRPr="00E30350">
        <w:rPr>
          <w:rStyle w:val="Char3"/>
          <w:rtl/>
        </w:rPr>
        <w:t>»</w:t>
      </w:r>
      <w:r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Fonts w:hint="cs"/>
          <w:rtl/>
        </w:rPr>
        <w:t>«</w:t>
      </w:r>
      <w:r w:rsidRPr="00E30350">
        <w:rPr>
          <w:rStyle w:val="Char3"/>
          <w:rtl/>
        </w:rPr>
        <w:t>امور حرام چون زنا و دزد</w:t>
      </w:r>
      <w:r w:rsidR="00A576DC" w:rsidRPr="00E30350">
        <w:rPr>
          <w:rStyle w:val="Char3"/>
          <w:rtl/>
        </w:rPr>
        <w:t>ی</w:t>
      </w:r>
      <w:r w:rsidRPr="00E30350">
        <w:rPr>
          <w:rStyle w:val="Char3"/>
          <w:rtl/>
        </w:rPr>
        <w:t xml:space="preserve"> و شرب خمر را حلال شمرده و پرداخت ز</w:t>
      </w:r>
      <w:r w:rsidR="00A576DC" w:rsidRPr="00E30350">
        <w:rPr>
          <w:rStyle w:val="Char3"/>
          <w:rtl/>
        </w:rPr>
        <w:t>ک</w:t>
      </w:r>
      <w:r w:rsidRPr="00E30350">
        <w:rPr>
          <w:rStyle w:val="Char3"/>
          <w:rtl/>
        </w:rPr>
        <w:t>ات و ادا</w:t>
      </w:r>
      <w:r w:rsidR="00A576DC" w:rsidRPr="00E30350">
        <w:rPr>
          <w:rStyle w:val="Char3"/>
          <w:rtl/>
        </w:rPr>
        <w:t>ی</w:t>
      </w:r>
      <w:r w:rsidRPr="00E30350">
        <w:rPr>
          <w:rStyle w:val="Char3"/>
          <w:rtl/>
        </w:rPr>
        <w:t xml:space="preserve"> نماز و روزه و</w:t>
      </w:r>
      <w:r w:rsidR="00BE32AB" w:rsidRPr="00E30350">
        <w:rPr>
          <w:rStyle w:val="Char3"/>
        </w:rPr>
        <w:t xml:space="preserve"> </w:t>
      </w:r>
      <w:r w:rsidRPr="00E30350">
        <w:rPr>
          <w:rStyle w:val="Char3"/>
          <w:rtl/>
        </w:rPr>
        <w:t>حج را تر</w:t>
      </w:r>
      <w:r w:rsidR="00A576DC" w:rsidRPr="00E30350">
        <w:rPr>
          <w:rStyle w:val="Char3"/>
          <w:rtl/>
        </w:rPr>
        <w:t>ک</w:t>
      </w:r>
      <w:r w:rsidRPr="00E30350">
        <w:rPr>
          <w:rStyle w:val="Char3"/>
          <w:rtl/>
        </w:rPr>
        <w:t xml:space="preserve"> </w:t>
      </w:r>
      <w:r w:rsidR="00A576DC" w:rsidRPr="00E30350">
        <w:rPr>
          <w:rStyle w:val="Char3"/>
          <w:rtl/>
        </w:rPr>
        <w:t>ک</w:t>
      </w:r>
      <w:r w:rsidRPr="00E30350">
        <w:rPr>
          <w:rStyle w:val="Char3"/>
          <w:rtl/>
        </w:rPr>
        <w:t>رده و شهو</w:t>
      </w:r>
      <w:r w:rsidRPr="00E30350">
        <w:rPr>
          <w:rStyle w:val="Char3"/>
          <w:rFonts w:hint="cs"/>
          <w:rtl/>
        </w:rPr>
        <w:t>ا</w:t>
      </w:r>
      <w:r w:rsidRPr="00E30350">
        <w:rPr>
          <w:rStyle w:val="Char3"/>
          <w:rtl/>
        </w:rPr>
        <w:t xml:space="preserve">ت را نسبت به </w:t>
      </w:r>
      <w:r w:rsidR="00A576DC" w:rsidRPr="00E30350">
        <w:rPr>
          <w:rStyle w:val="Char3"/>
          <w:rtl/>
        </w:rPr>
        <w:t>یک</w:t>
      </w:r>
      <w:r w:rsidRPr="00E30350">
        <w:rPr>
          <w:rStyle w:val="Char3"/>
          <w:rtl/>
        </w:rPr>
        <w:t>د</w:t>
      </w:r>
      <w:r w:rsidR="00A576DC" w:rsidRPr="00E30350">
        <w:rPr>
          <w:rStyle w:val="Char3"/>
          <w:rtl/>
        </w:rPr>
        <w:t>ی</w:t>
      </w:r>
      <w:r w:rsidRPr="00E30350">
        <w:rPr>
          <w:rStyle w:val="Char3"/>
          <w:rtl/>
        </w:rPr>
        <w:t>گر مباح ساختند!</w:t>
      </w:r>
      <w:r w:rsidRPr="00E30350">
        <w:rPr>
          <w:rStyle w:val="Char3"/>
          <w:rFonts w:hint="cs"/>
          <w:rtl/>
        </w:rPr>
        <w:t>»</w:t>
      </w:r>
    </w:p>
    <w:p w:rsidR="00F03D36" w:rsidRPr="00E30350" w:rsidRDefault="00F03D36" w:rsidP="000541C5">
      <w:pPr>
        <w:pStyle w:val="BodyText2"/>
        <w:spacing w:after="0" w:line="240" w:lineRule="auto"/>
        <w:ind w:firstLine="284"/>
        <w:jc w:val="both"/>
        <w:rPr>
          <w:rStyle w:val="Char3"/>
          <w:rtl/>
        </w:rPr>
      </w:pPr>
      <w:r w:rsidRPr="00E30350">
        <w:rPr>
          <w:rStyle w:val="Char3"/>
          <w:rtl/>
        </w:rPr>
        <w:t>هم</w:t>
      </w:r>
      <w:r w:rsidR="00A576DC" w:rsidRPr="00E30350">
        <w:rPr>
          <w:rStyle w:val="Char3"/>
          <w:rtl/>
        </w:rPr>
        <w:t>ی</w:t>
      </w:r>
      <w:r w:rsidRPr="00E30350">
        <w:rPr>
          <w:rStyle w:val="Char3"/>
          <w:rtl/>
        </w:rPr>
        <w:t xml:space="preserve">ن عبارات در </w:t>
      </w:r>
      <w:r w:rsidR="00A576DC" w:rsidRPr="00E30350">
        <w:rPr>
          <w:rStyle w:val="Char3"/>
          <w:rtl/>
        </w:rPr>
        <w:t>ک</w:t>
      </w:r>
      <w:r w:rsidRPr="00E30350">
        <w:rPr>
          <w:rStyle w:val="Char3"/>
          <w:rtl/>
        </w:rPr>
        <w:t>تاب فرق الش</w:t>
      </w:r>
      <w:r w:rsidR="00A576DC" w:rsidRPr="00E30350">
        <w:rPr>
          <w:rStyle w:val="Char3"/>
          <w:rtl/>
        </w:rPr>
        <w:t>ی</w:t>
      </w:r>
      <w:r w:rsidRPr="00E30350">
        <w:rPr>
          <w:rStyle w:val="Char3"/>
          <w:rtl/>
        </w:rPr>
        <w:t>عه نوبخت</w:t>
      </w:r>
      <w:r w:rsidR="00A576DC" w:rsidRPr="00E30350">
        <w:rPr>
          <w:rStyle w:val="Char3"/>
          <w:rtl/>
        </w:rPr>
        <w:t>ی</w:t>
      </w:r>
      <w:r w:rsidRPr="00E30350">
        <w:rPr>
          <w:rStyle w:val="Char3"/>
          <w:rFonts w:hint="cs"/>
          <w:rtl/>
        </w:rPr>
        <w:t xml:space="preserve"> </w:t>
      </w:r>
      <w:r w:rsidRPr="00E30350">
        <w:rPr>
          <w:rStyle w:val="Char3"/>
          <w:rtl/>
        </w:rPr>
        <w:t>(ص61 چاپ نجف) با اند</w:t>
      </w:r>
      <w:r w:rsidR="00A576DC" w:rsidRPr="00E30350">
        <w:rPr>
          <w:rStyle w:val="Char3"/>
          <w:rtl/>
        </w:rPr>
        <w:t>ک</w:t>
      </w:r>
      <w:r w:rsidRPr="00E30350">
        <w:rPr>
          <w:rStyle w:val="Char3"/>
          <w:rtl/>
        </w:rPr>
        <w:t xml:space="preserve"> اختلاف در «المقالات» است </w:t>
      </w:r>
      <w:r w:rsidR="00A576DC" w:rsidRPr="00E30350">
        <w:rPr>
          <w:rStyle w:val="Char3"/>
          <w:rtl/>
        </w:rPr>
        <w:t>ک</w:t>
      </w:r>
      <w:r w:rsidRPr="00E30350">
        <w:rPr>
          <w:rStyle w:val="Char3"/>
          <w:rtl/>
        </w:rPr>
        <w:t xml:space="preserve">ه در آن‌جا لواط و سرقت را هم اضافه </w:t>
      </w:r>
      <w:r w:rsidR="00A576DC" w:rsidRPr="00E30350">
        <w:rPr>
          <w:rStyle w:val="Char3"/>
          <w:rtl/>
        </w:rPr>
        <w:t>ک</w:t>
      </w:r>
      <w:r w:rsidRPr="00E30350">
        <w:rPr>
          <w:rStyle w:val="Char3"/>
          <w:rtl/>
        </w:rPr>
        <w:t xml:space="preserve">رده است!! و درباره فرقه «مجسمه» در «المقالات و الفرق» (ص57) آمده است: </w:t>
      </w:r>
      <w:r w:rsidRPr="00E30350">
        <w:rPr>
          <w:rStyle w:val="Char1"/>
          <w:rtl/>
          <w:lang w:bidi="ar-SA"/>
        </w:rPr>
        <w:t xml:space="preserve">«وأباحوا الفروج كلها وأبطلوا النكاح والطلاق». </w:t>
      </w:r>
      <w:r w:rsidRPr="00E30350">
        <w:rPr>
          <w:rStyle w:val="Char3"/>
          <w:rFonts w:hint="cs"/>
          <w:rtl/>
        </w:rPr>
        <w:t>«</w:t>
      </w:r>
      <w:r w:rsidRPr="00E30350">
        <w:rPr>
          <w:rStyle w:val="Char3"/>
          <w:rtl/>
        </w:rPr>
        <w:t>تمام</w:t>
      </w:r>
      <w:r w:rsidRPr="00E30350">
        <w:rPr>
          <w:rStyle w:val="Char3"/>
          <w:rFonts w:hint="cs"/>
          <w:rtl/>
        </w:rPr>
        <w:t>ی</w:t>
      </w:r>
      <w:r w:rsidRPr="00E30350">
        <w:rPr>
          <w:rStyle w:val="Char3"/>
          <w:rtl/>
        </w:rPr>
        <w:t xml:space="preserve"> زنان را حلال شمرده و ازدواج و طلاق را باطل اعلام كردند!</w:t>
      </w:r>
      <w:r w:rsidRPr="00E30350">
        <w:rPr>
          <w:rStyle w:val="Char3"/>
          <w:rFonts w:hint="cs"/>
          <w:rtl/>
        </w:rPr>
        <w:t>»</w:t>
      </w:r>
      <w:r w:rsidR="00D3269C"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برا</w:t>
      </w:r>
      <w:r w:rsidR="00A576DC" w:rsidRPr="00E30350">
        <w:rPr>
          <w:rStyle w:val="Char3"/>
          <w:rtl/>
        </w:rPr>
        <w:t>ی</w:t>
      </w:r>
      <w:r w:rsidRPr="00E30350">
        <w:rPr>
          <w:rStyle w:val="Char3"/>
          <w:rtl/>
        </w:rPr>
        <w:t xml:space="preserve"> آگاه</w:t>
      </w:r>
      <w:r w:rsidR="00A576DC" w:rsidRPr="00E30350">
        <w:rPr>
          <w:rStyle w:val="Char3"/>
          <w:rtl/>
        </w:rPr>
        <w:t>ی</w:t>
      </w:r>
      <w:r w:rsidRPr="00E30350">
        <w:rPr>
          <w:rStyle w:val="Char3"/>
          <w:rtl/>
        </w:rPr>
        <w:t xml:space="preserve"> از سا</w:t>
      </w:r>
      <w:r w:rsidRPr="00E30350">
        <w:rPr>
          <w:rStyle w:val="Char3"/>
          <w:rFonts w:hint="cs"/>
          <w:rtl/>
        </w:rPr>
        <w:t>ی</w:t>
      </w:r>
      <w:r w:rsidRPr="00E30350">
        <w:rPr>
          <w:rStyle w:val="Char3"/>
          <w:rtl/>
        </w:rPr>
        <w:t>ر عقا</w:t>
      </w:r>
      <w:r w:rsidR="00A576DC" w:rsidRPr="00E30350">
        <w:rPr>
          <w:rStyle w:val="Char3"/>
          <w:rtl/>
        </w:rPr>
        <w:t>ی</w:t>
      </w:r>
      <w:r w:rsidRPr="00E30350">
        <w:rPr>
          <w:rStyle w:val="Char3"/>
          <w:rtl/>
        </w:rPr>
        <w:t>د فاسده ا</w:t>
      </w:r>
      <w:r w:rsidR="00A576DC" w:rsidRPr="00E30350">
        <w:rPr>
          <w:rStyle w:val="Char3"/>
          <w:rtl/>
        </w:rPr>
        <w:t>ی</w:t>
      </w:r>
      <w:r w:rsidRPr="00E30350">
        <w:rPr>
          <w:rStyle w:val="Char3"/>
          <w:rtl/>
        </w:rPr>
        <w:t>نان درباره اسماع</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ه و نص</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ه و نم</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ه به صفحات 63 و92</w:t>
      </w:r>
      <w:r w:rsidRPr="00E30350">
        <w:rPr>
          <w:rStyle w:val="Char3"/>
          <w:rFonts w:hint="cs"/>
          <w:rtl/>
        </w:rPr>
        <w:t xml:space="preserve"> </w:t>
      </w:r>
      <w:r w:rsidRPr="00E30350">
        <w:rPr>
          <w:rStyle w:val="Char3"/>
          <w:rtl/>
        </w:rPr>
        <w:t>و 100 المقالات و الفرق و صفحات 81 و 105</w:t>
      </w:r>
      <w:r w:rsidRPr="00E30350">
        <w:rPr>
          <w:rStyle w:val="Char3"/>
          <w:rFonts w:hint="cs"/>
          <w:rtl/>
        </w:rPr>
        <w:t xml:space="preserve"> </w:t>
      </w:r>
      <w:r w:rsidRPr="00E30350">
        <w:rPr>
          <w:rStyle w:val="Char3"/>
          <w:rtl/>
        </w:rPr>
        <w:t>و 116، فرق الش</w:t>
      </w:r>
      <w:r w:rsidR="00A576DC" w:rsidRPr="00E30350">
        <w:rPr>
          <w:rStyle w:val="Char3"/>
          <w:rtl/>
        </w:rPr>
        <w:t>ی</w:t>
      </w:r>
      <w:r w:rsidRPr="00E30350">
        <w:rPr>
          <w:rStyle w:val="Char3"/>
          <w:rtl/>
        </w:rPr>
        <w:t>عه مراجعه نما</w:t>
      </w:r>
      <w:r w:rsidRPr="00E30350">
        <w:rPr>
          <w:rStyle w:val="Char3"/>
          <w:rFonts w:hint="cs"/>
          <w:rtl/>
        </w:rPr>
        <w:t>ی</w:t>
      </w:r>
      <w:r w:rsidR="00A576DC" w:rsidRPr="00E30350">
        <w:rPr>
          <w:rStyle w:val="Char3"/>
          <w:rtl/>
        </w:rPr>
        <w:t>ی</w:t>
      </w:r>
      <w:r w:rsidRPr="00E30350">
        <w:rPr>
          <w:rStyle w:val="Char3"/>
          <w:rtl/>
        </w:rPr>
        <w:t xml:space="preserve">د، تا برشما معلوم شود </w:t>
      </w:r>
      <w:r w:rsidR="00A576DC" w:rsidRPr="00E30350">
        <w:rPr>
          <w:rStyle w:val="Char3"/>
          <w:rtl/>
        </w:rPr>
        <w:t>ک</w:t>
      </w:r>
      <w:r w:rsidRPr="00E30350">
        <w:rPr>
          <w:rStyle w:val="Char3"/>
          <w:rtl/>
        </w:rPr>
        <w:t>ه مهم</w:t>
      </w:r>
      <w:r w:rsidRPr="00E30350">
        <w:rPr>
          <w:rStyle w:val="Char3"/>
          <w:rFonts w:hint="cs"/>
          <w:rtl/>
        </w:rPr>
        <w:t>‌</w:t>
      </w:r>
      <w:r w:rsidRPr="00E30350">
        <w:rPr>
          <w:rStyle w:val="Char3"/>
          <w:rtl/>
        </w:rPr>
        <w:t>تر</w:t>
      </w:r>
      <w:r w:rsidR="00A576DC" w:rsidRPr="00E30350">
        <w:rPr>
          <w:rStyle w:val="Char3"/>
          <w:rtl/>
        </w:rPr>
        <w:t>ی</w:t>
      </w:r>
      <w:r w:rsidRPr="00E30350">
        <w:rPr>
          <w:rStyle w:val="Char3"/>
          <w:rtl/>
        </w:rPr>
        <w:t>ن مقصد جاعل</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و مؤسس</w:t>
      </w:r>
      <w:r w:rsidR="00A576DC" w:rsidRPr="00E30350">
        <w:rPr>
          <w:rStyle w:val="Char3"/>
          <w:rtl/>
        </w:rPr>
        <w:t>ی</w:t>
      </w:r>
      <w:r w:rsidRPr="00E30350">
        <w:rPr>
          <w:rStyle w:val="Char3"/>
          <w:rtl/>
        </w:rPr>
        <w:t>ن مذهب، فرار از مقررات اسلام و تخر</w:t>
      </w:r>
      <w:r w:rsidR="00A576DC" w:rsidRPr="00E30350">
        <w:rPr>
          <w:rStyle w:val="Char3"/>
          <w:rtl/>
        </w:rPr>
        <w:t>ی</w:t>
      </w:r>
      <w:r w:rsidRPr="00E30350">
        <w:rPr>
          <w:rStyle w:val="Char3"/>
          <w:rtl/>
        </w:rPr>
        <w:t>ب آن بوده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شا</w:t>
      </w:r>
      <w:r w:rsidR="00A576DC" w:rsidRPr="00E30350">
        <w:rPr>
          <w:rStyle w:val="Char3"/>
          <w:rtl/>
        </w:rPr>
        <w:t>ی</w:t>
      </w:r>
      <w:r w:rsidRPr="00E30350">
        <w:rPr>
          <w:rStyle w:val="Char3"/>
          <w:rtl/>
        </w:rPr>
        <w:t>د در ا</w:t>
      </w:r>
      <w:r w:rsidR="00A576DC" w:rsidRPr="00E30350">
        <w:rPr>
          <w:rStyle w:val="Char3"/>
          <w:rtl/>
        </w:rPr>
        <w:t>ی</w:t>
      </w:r>
      <w:r w:rsidRPr="00E30350">
        <w:rPr>
          <w:rStyle w:val="Char3"/>
          <w:rtl/>
        </w:rPr>
        <w:t>ن مورد گفته شود: اگر ا</w:t>
      </w:r>
      <w:r w:rsidR="00A576DC" w:rsidRPr="00E30350">
        <w:rPr>
          <w:rStyle w:val="Char3"/>
          <w:rtl/>
        </w:rPr>
        <w:t>ی</w:t>
      </w:r>
      <w:r w:rsidRPr="00E30350">
        <w:rPr>
          <w:rStyle w:val="Char3"/>
          <w:rtl/>
        </w:rPr>
        <w:t xml:space="preserve">ن گروه </w:t>
      </w:r>
      <w:r w:rsidR="00A576DC" w:rsidRPr="00E30350">
        <w:rPr>
          <w:rStyle w:val="Char3"/>
          <w:rtl/>
        </w:rPr>
        <w:t>ک</w:t>
      </w:r>
      <w:r w:rsidRPr="00E30350">
        <w:rPr>
          <w:rStyle w:val="Char3"/>
          <w:rtl/>
        </w:rPr>
        <w:t>ه نامشان ذ</w:t>
      </w:r>
      <w:r w:rsidR="00A576DC" w:rsidRPr="00E30350">
        <w:rPr>
          <w:rStyle w:val="Char3"/>
          <w:rtl/>
        </w:rPr>
        <w:t>ک</w:t>
      </w:r>
      <w:r w:rsidRPr="00E30350">
        <w:rPr>
          <w:rStyle w:val="Char3"/>
          <w:rtl/>
        </w:rPr>
        <w:t>ر شد از فرق ش</w:t>
      </w:r>
      <w:r w:rsidR="00A576DC" w:rsidRPr="00E30350">
        <w:rPr>
          <w:rStyle w:val="Char3"/>
          <w:rtl/>
        </w:rPr>
        <w:t>ی</w:t>
      </w:r>
      <w:r w:rsidRPr="00E30350">
        <w:rPr>
          <w:rStyle w:val="Char3"/>
          <w:rtl/>
        </w:rPr>
        <w:t xml:space="preserve">عه بوده‌اند. </w:t>
      </w:r>
    </w:p>
    <w:p w:rsidR="00F03D36" w:rsidRPr="00E30350" w:rsidRDefault="00F03D36" w:rsidP="003B7B3E">
      <w:pPr>
        <w:pStyle w:val="BodyText2"/>
        <w:spacing w:after="0" w:line="240" w:lineRule="auto"/>
        <w:ind w:firstLine="284"/>
        <w:jc w:val="both"/>
        <w:rPr>
          <w:rStyle w:val="Char3"/>
          <w:rtl/>
        </w:rPr>
      </w:pPr>
      <w:r w:rsidRPr="00E30350">
        <w:rPr>
          <w:rStyle w:val="Char4"/>
          <w:rtl/>
        </w:rPr>
        <w:t>او</w:t>
      </w:r>
      <w:r w:rsidRPr="00E30350">
        <w:rPr>
          <w:rStyle w:val="Char4"/>
          <w:rFonts w:hint="cs"/>
          <w:rtl/>
        </w:rPr>
        <w:t>لاً</w:t>
      </w:r>
      <w:r w:rsidRPr="00E30350">
        <w:rPr>
          <w:rStyle w:val="Char3"/>
          <w:rtl/>
        </w:rPr>
        <w:t>: امروز از نظر ش</w:t>
      </w:r>
      <w:r w:rsidR="00A576DC" w:rsidRPr="00E30350">
        <w:rPr>
          <w:rStyle w:val="Char3"/>
          <w:rtl/>
        </w:rPr>
        <w:t>ی</w:t>
      </w:r>
      <w:r w:rsidRPr="00E30350">
        <w:rPr>
          <w:rStyle w:val="Char3"/>
          <w:rtl/>
        </w:rPr>
        <w:t>عه امام</w:t>
      </w:r>
      <w:r w:rsidR="00A576DC" w:rsidRPr="00E30350">
        <w:rPr>
          <w:rStyle w:val="Char3"/>
          <w:rtl/>
        </w:rPr>
        <w:t>ی</w:t>
      </w:r>
      <w:r w:rsidRPr="00E30350">
        <w:rPr>
          <w:rStyle w:val="Char3"/>
          <w:rtl/>
        </w:rPr>
        <w:t xml:space="preserve">ه مطرودند، </w:t>
      </w:r>
      <w:r w:rsidRPr="00E30350">
        <w:rPr>
          <w:rStyle w:val="Char4"/>
          <w:rtl/>
        </w:rPr>
        <w:t>ثان</w:t>
      </w:r>
      <w:r w:rsidR="00A576DC" w:rsidRPr="00E30350">
        <w:rPr>
          <w:rStyle w:val="Char4"/>
          <w:rtl/>
        </w:rPr>
        <w:t>ی</w:t>
      </w:r>
      <w:r w:rsidRPr="00E30350">
        <w:rPr>
          <w:rStyle w:val="Char4"/>
          <w:rtl/>
        </w:rPr>
        <w:t>اً</w:t>
      </w:r>
      <w:r w:rsidRPr="00E30350">
        <w:rPr>
          <w:rStyle w:val="Char3"/>
          <w:rtl/>
        </w:rPr>
        <w:t>: در زمان ما بحمد الله از ا</w:t>
      </w:r>
      <w:r w:rsidR="00A576DC" w:rsidRPr="00E30350">
        <w:rPr>
          <w:rStyle w:val="Char3"/>
          <w:rtl/>
        </w:rPr>
        <w:t>ی</w:t>
      </w:r>
      <w:r w:rsidRPr="00E30350">
        <w:rPr>
          <w:rStyle w:val="Char3"/>
          <w:rtl/>
        </w:rPr>
        <w:t>شان فرقه‌ا</w:t>
      </w:r>
      <w:r w:rsidR="00A576DC" w:rsidRPr="00E30350">
        <w:rPr>
          <w:rStyle w:val="Char3"/>
          <w:rtl/>
        </w:rPr>
        <w:t>ی</w:t>
      </w:r>
      <w:r w:rsidRPr="00E30350">
        <w:rPr>
          <w:rStyle w:val="Char3"/>
          <w:rtl/>
        </w:rPr>
        <w:t xml:space="preserve"> در رو</w:t>
      </w:r>
      <w:r w:rsidR="00A576DC" w:rsidRPr="00E30350">
        <w:rPr>
          <w:rStyle w:val="Char3"/>
          <w:rtl/>
        </w:rPr>
        <w:t>ی</w:t>
      </w:r>
      <w:r w:rsidRPr="00E30350">
        <w:rPr>
          <w:rStyle w:val="Char3"/>
          <w:rtl/>
        </w:rPr>
        <w:t xml:space="preserve"> زم</w:t>
      </w:r>
      <w:r w:rsidR="00A576DC" w:rsidRPr="00E30350">
        <w:rPr>
          <w:rStyle w:val="Char3"/>
          <w:rtl/>
        </w:rPr>
        <w:t>ی</w:t>
      </w:r>
      <w:r w:rsidRPr="00E30350">
        <w:rPr>
          <w:rStyle w:val="Char3"/>
          <w:rtl/>
        </w:rPr>
        <w:t>ن ن</w:t>
      </w:r>
      <w:r w:rsidR="00A576DC" w:rsidRPr="00E30350">
        <w:rPr>
          <w:rStyle w:val="Char3"/>
          <w:rtl/>
        </w:rPr>
        <w:t>ی</w:t>
      </w:r>
      <w:r w:rsidRPr="00E30350">
        <w:rPr>
          <w:rStyle w:val="Char3"/>
          <w:rtl/>
        </w:rPr>
        <w:t>ست، پس</w:t>
      </w:r>
      <w:r w:rsidRPr="00E30350">
        <w:rPr>
          <w:rStyle w:val="Char3"/>
          <w:rFonts w:hint="cs"/>
          <w:rtl/>
        </w:rPr>
        <w:t xml:space="preserve"> این</w:t>
      </w:r>
      <w:r w:rsidRPr="00E30350">
        <w:rPr>
          <w:rStyle w:val="Char3"/>
          <w:rtl/>
        </w:rPr>
        <w:t xml:space="preserve"> قض</w:t>
      </w:r>
      <w:r w:rsidR="00A576DC" w:rsidRPr="00E30350">
        <w:rPr>
          <w:rStyle w:val="Char3"/>
          <w:rtl/>
        </w:rPr>
        <w:t>ی</w:t>
      </w:r>
      <w:r w:rsidRPr="00E30350">
        <w:rPr>
          <w:rStyle w:val="Char3"/>
          <w:rtl/>
        </w:rPr>
        <w:t>ه، چه ربط</w:t>
      </w:r>
      <w:r w:rsidR="00A576DC" w:rsidRPr="00E30350">
        <w:rPr>
          <w:rStyle w:val="Char3"/>
          <w:rtl/>
        </w:rPr>
        <w:t>ی</w:t>
      </w:r>
      <w:r w:rsidRPr="00E30350">
        <w:rPr>
          <w:rStyle w:val="Char3"/>
          <w:rtl/>
        </w:rPr>
        <w:t xml:space="preserve"> به آن‌چه ما در آن هست</w:t>
      </w:r>
      <w:r w:rsidR="00A576DC" w:rsidRPr="00E30350">
        <w:rPr>
          <w:rStyle w:val="Char3"/>
          <w:rtl/>
        </w:rPr>
        <w:t>ی</w:t>
      </w:r>
      <w:r w:rsidRPr="00E30350">
        <w:rPr>
          <w:rStyle w:val="Char3"/>
          <w:rtl/>
        </w:rPr>
        <w:t>م دارد؟</w:t>
      </w:r>
    </w:p>
    <w:p w:rsidR="00F03D36" w:rsidRPr="00E30350" w:rsidRDefault="00F03D36" w:rsidP="00D3269C">
      <w:pPr>
        <w:pStyle w:val="BodyText2"/>
        <w:widowControl w:val="0"/>
        <w:spacing w:after="0" w:line="240" w:lineRule="auto"/>
        <w:ind w:firstLine="284"/>
        <w:jc w:val="both"/>
        <w:rPr>
          <w:rStyle w:val="Char3"/>
          <w:rtl/>
        </w:rPr>
      </w:pPr>
      <w:r w:rsidRPr="00E30350">
        <w:rPr>
          <w:rStyle w:val="Char3"/>
          <w:rtl/>
        </w:rPr>
        <w:t>م</w:t>
      </w:r>
      <w:r w:rsidR="00A576DC" w:rsidRPr="00E30350">
        <w:rPr>
          <w:rStyle w:val="Char3"/>
          <w:rtl/>
        </w:rPr>
        <w:t>ی</w:t>
      </w:r>
      <w:r w:rsidRPr="00E30350">
        <w:rPr>
          <w:rStyle w:val="Char3"/>
          <w:rtl/>
        </w:rPr>
        <w:t>‌گو</w:t>
      </w:r>
      <w:r w:rsidR="00A576DC" w:rsidRPr="00E30350">
        <w:rPr>
          <w:rStyle w:val="Char3"/>
          <w:rtl/>
        </w:rPr>
        <w:t>یی</w:t>
      </w:r>
      <w:r w:rsidRPr="00E30350">
        <w:rPr>
          <w:rStyle w:val="Char3"/>
          <w:rtl/>
        </w:rPr>
        <w:t xml:space="preserve">م درست است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فرق از نظر ش</w:t>
      </w:r>
      <w:r w:rsidR="00A576DC" w:rsidRPr="00E30350">
        <w:rPr>
          <w:rStyle w:val="Char3"/>
          <w:rtl/>
        </w:rPr>
        <w:t>ی</w:t>
      </w:r>
      <w:r w:rsidRPr="00E30350">
        <w:rPr>
          <w:rStyle w:val="Char3"/>
          <w:rtl/>
        </w:rPr>
        <w:t>عه امام</w:t>
      </w:r>
      <w:r w:rsidR="00A576DC" w:rsidRPr="00E30350">
        <w:rPr>
          <w:rStyle w:val="Char3"/>
          <w:rtl/>
        </w:rPr>
        <w:t>ی</w:t>
      </w:r>
      <w:r w:rsidRPr="00E30350">
        <w:rPr>
          <w:rStyle w:val="Char3"/>
          <w:rtl/>
        </w:rPr>
        <w:t>ه گروه ضاله بوده و</w:t>
      </w:r>
      <w:r w:rsidRPr="00E30350">
        <w:rPr>
          <w:rStyle w:val="Char3"/>
          <w:rFonts w:hint="cs"/>
          <w:rtl/>
        </w:rPr>
        <w:t xml:space="preserve"> </w:t>
      </w:r>
      <w:r w:rsidRPr="00E30350">
        <w:rPr>
          <w:rStyle w:val="Char3"/>
          <w:rtl/>
        </w:rPr>
        <w:t>مطرودند، اما آثار و اخبار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آنان هنوز</w:t>
      </w:r>
      <w:r w:rsidRPr="00E30350">
        <w:rPr>
          <w:rStyle w:val="Char3"/>
          <w:rFonts w:hint="cs"/>
          <w:rtl/>
        </w:rPr>
        <w:t xml:space="preserve"> </w:t>
      </w:r>
      <w:r w:rsidRPr="00E30350">
        <w:rPr>
          <w:rStyle w:val="Char3"/>
          <w:rtl/>
        </w:rPr>
        <w:t>هم، در ب</w:t>
      </w:r>
      <w:r w:rsidR="00A576DC" w:rsidRPr="00E30350">
        <w:rPr>
          <w:rStyle w:val="Char3"/>
          <w:rtl/>
        </w:rPr>
        <w:t>ی</w:t>
      </w:r>
      <w:r w:rsidRPr="00E30350">
        <w:rPr>
          <w:rStyle w:val="Char3"/>
          <w:rtl/>
        </w:rPr>
        <w:t>ن ش</w:t>
      </w:r>
      <w:r w:rsidR="00A576DC" w:rsidRPr="00E30350">
        <w:rPr>
          <w:rStyle w:val="Char3"/>
          <w:rtl/>
        </w:rPr>
        <w:t>ی</w:t>
      </w:r>
      <w:r w:rsidRPr="00E30350">
        <w:rPr>
          <w:rStyle w:val="Char3"/>
          <w:rtl/>
        </w:rPr>
        <w:t>عه امام</w:t>
      </w:r>
      <w:r w:rsidR="00A576DC" w:rsidRPr="00E30350">
        <w:rPr>
          <w:rStyle w:val="Char3"/>
          <w:rtl/>
        </w:rPr>
        <w:t>ی</w:t>
      </w:r>
      <w:r w:rsidRPr="00E30350">
        <w:rPr>
          <w:rStyle w:val="Char3"/>
          <w:rtl/>
        </w:rPr>
        <w:t>ه موجود است و حق و</w:t>
      </w:r>
      <w:r w:rsidRPr="00E30350">
        <w:rPr>
          <w:rStyle w:val="Char3"/>
          <w:rFonts w:hint="cs"/>
          <w:rtl/>
        </w:rPr>
        <w:t xml:space="preserve"> </w:t>
      </w:r>
      <w:r w:rsidRPr="00E30350">
        <w:rPr>
          <w:rStyle w:val="Char3"/>
          <w:rtl/>
        </w:rPr>
        <w:t>باطل آثار باق</w:t>
      </w:r>
      <w:r w:rsidR="00A576DC" w:rsidRPr="00E30350">
        <w:rPr>
          <w:rStyle w:val="Char3"/>
          <w:rtl/>
        </w:rPr>
        <w:t>ی</w:t>
      </w:r>
      <w:r w:rsidRPr="00E30350">
        <w:rPr>
          <w:rStyle w:val="Char3"/>
          <w:rtl/>
        </w:rPr>
        <w:t xml:space="preserve">مانده از گذشتگان با </w:t>
      </w:r>
      <w:r w:rsidR="00A576DC" w:rsidRPr="00E30350">
        <w:rPr>
          <w:rStyle w:val="Char3"/>
          <w:rtl/>
        </w:rPr>
        <w:t>یک</w:t>
      </w:r>
      <w:r w:rsidRPr="00E30350">
        <w:rPr>
          <w:rStyle w:val="Char3"/>
          <w:rtl/>
        </w:rPr>
        <w:t>د</w:t>
      </w:r>
      <w:r w:rsidR="00A576DC" w:rsidRPr="00E30350">
        <w:rPr>
          <w:rStyle w:val="Char3"/>
          <w:rtl/>
        </w:rPr>
        <w:t>ی</w:t>
      </w:r>
      <w:r w:rsidRPr="00E30350">
        <w:rPr>
          <w:rStyle w:val="Char3"/>
          <w:rtl/>
        </w:rPr>
        <w:t>گر مخلوط است و متأسفانه تا</w:t>
      </w:r>
      <w:r w:rsidR="00A576DC" w:rsidRPr="00E30350">
        <w:rPr>
          <w:rStyle w:val="Char3"/>
          <w:rtl/>
        </w:rPr>
        <w:t>ک</w:t>
      </w:r>
      <w:r w:rsidRPr="00E30350">
        <w:rPr>
          <w:rStyle w:val="Char3"/>
          <w:rtl/>
        </w:rPr>
        <w:t>نون اقدام</w:t>
      </w:r>
      <w:r w:rsidR="00A576DC" w:rsidRPr="00E30350">
        <w:rPr>
          <w:rStyle w:val="Char3"/>
          <w:rtl/>
        </w:rPr>
        <w:t>ی</w:t>
      </w:r>
      <w:r w:rsidRPr="00E30350">
        <w:rPr>
          <w:rStyle w:val="Char3"/>
          <w:rtl/>
        </w:rPr>
        <w:t xml:space="preserve"> جد</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تف</w:t>
      </w:r>
      <w:r w:rsidR="00A576DC" w:rsidRPr="00E30350">
        <w:rPr>
          <w:rStyle w:val="Char3"/>
          <w:rtl/>
        </w:rPr>
        <w:t>کیک</w:t>
      </w:r>
      <w:r w:rsidRPr="00E30350">
        <w:rPr>
          <w:rStyle w:val="Char3"/>
          <w:rtl/>
        </w:rPr>
        <w:t xml:space="preserve"> و</w:t>
      </w:r>
      <w:r w:rsidRPr="00E30350">
        <w:rPr>
          <w:rStyle w:val="Char3"/>
          <w:rFonts w:hint="cs"/>
          <w:rtl/>
        </w:rPr>
        <w:t xml:space="preserve"> </w:t>
      </w:r>
      <w:r w:rsidRPr="00E30350">
        <w:rPr>
          <w:rStyle w:val="Char3"/>
          <w:rtl/>
        </w:rPr>
        <w:t>اصلاح آن آثار به عمل ن</w:t>
      </w:r>
      <w:r w:rsidR="00A576DC" w:rsidRPr="00E30350">
        <w:rPr>
          <w:rStyle w:val="Char3"/>
          <w:rtl/>
        </w:rPr>
        <w:t>ی</w:t>
      </w:r>
      <w:r w:rsidRPr="00E30350">
        <w:rPr>
          <w:rStyle w:val="Char3"/>
          <w:rtl/>
        </w:rPr>
        <w:t>امده است!</w:t>
      </w:r>
      <w:r w:rsidR="00D3269C" w:rsidRPr="00E30350">
        <w:rPr>
          <w:rStyle w:val="Char3"/>
          <w:rFonts w:hint="cs"/>
          <w:rtl/>
        </w:rPr>
        <w:t>.</w:t>
      </w:r>
    </w:p>
    <w:p w:rsidR="00F03D36" w:rsidRPr="00E30350" w:rsidRDefault="00F03D36" w:rsidP="00D3269C">
      <w:pPr>
        <w:pStyle w:val="BodyText2"/>
        <w:widowControl w:val="0"/>
        <w:spacing w:after="0" w:line="240" w:lineRule="auto"/>
        <w:ind w:firstLine="284"/>
        <w:jc w:val="both"/>
        <w:rPr>
          <w:rStyle w:val="Char3"/>
          <w:rtl/>
        </w:rPr>
      </w:pPr>
      <w:r w:rsidRPr="00E30350">
        <w:rPr>
          <w:rStyle w:val="Char3"/>
          <w:rtl/>
        </w:rPr>
        <w:t>به علاوه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راو</w:t>
      </w:r>
      <w:r w:rsidR="00A576DC" w:rsidRPr="00E30350">
        <w:rPr>
          <w:rStyle w:val="Char3"/>
          <w:rtl/>
        </w:rPr>
        <w:t>ی</w:t>
      </w:r>
      <w:r w:rsidRPr="00E30350">
        <w:rPr>
          <w:rStyle w:val="Char3"/>
          <w:rtl/>
        </w:rPr>
        <w:t>ان اخبار ش</w:t>
      </w:r>
      <w:r w:rsidR="00A576DC" w:rsidRPr="00E30350">
        <w:rPr>
          <w:rStyle w:val="Char3"/>
          <w:rtl/>
        </w:rPr>
        <w:t>ی</w:t>
      </w:r>
      <w:r w:rsidRPr="00E30350">
        <w:rPr>
          <w:rStyle w:val="Char3"/>
          <w:rtl/>
        </w:rPr>
        <w:t>عه امام</w:t>
      </w:r>
      <w:r w:rsidR="00A576DC" w:rsidRPr="00E30350">
        <w:rPr>
          <w:rStyle w:val="Char3"/>
          <w:rtl/>
        </w:rPr>
        <w:t>ی</w:t>
      </w:r>
      <w:r w:rsidRPr="00E30350">
        <w:rPr>
          <w:rStyle w:val="Char3"/>
          <w:rtl/>
        </w:rPr>
        <w:t>ه همان معتقدان به مذاهب باطله چون فطح</w:t>
      </w:r>
      <w:r w:rsidR="00A576DC" w:rsidRPr="00E30350">
        <w:rPr>
          <w:rStyle w:val="Char3"/>
          <w:rtl/>
        </w:rPr>
        <w:t>ی</w:t>
      </w:r>
      <w:r w:rsidRPr="00E30350">
        <w:rPr>
          <w:rStyle w:val="Char3"/>
          <w:rtl/>
        </w:rPr>
        <w:t>ه و واقف</w:t>
      </w:r>
      <w:r w:rsidR="00A576DC" w:rsidRPr="00E30350">
        <w:rPr>
          <w:rStyle w:val="Char3"/>
          <w:rtl/>
        </w:rPr>
        <w:t>ی</w:t>
      </w:r>
      <w:r w:rsidRPr="00E30350">
        <w:rPr>
          <w:rStyle w:val="Char3"/>
          <w:rtl/>
        </w:rPr>
        <w:t>ه و شلمغان</w:t>
      </w:r>
      <w:r w:rsidR="00A576DC" w:rsidRPr="00E30350">
        <w:rPr>
          <w:rStyle w:val="Char3"/>
          <w:rtl/>
        </w:rPr>
        <w:t>ی</w:t>
      </w:r>
      <w:r w:rsidRPr="00E30350">
        <w:rPr>
          <w:rStyle w:val="Char3"/>
          <w:rtl/>
        </w:rPr>
        <w:t>ه هستند و حت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هم </w:t>
      </w:r>
      <w:r w:rsidR="00A576DC" w:rsidRPr="00E30350">
        <w:rPr>
          <w:rStyle w:val="Char3"/>
          <w:rtl/>
        </w:rPr>
        <w:t>ک</w:t>
      </w:r>
      <w:r w:rsidRPr="00E30350">
        <w:rPr>
          <w:rStyle w:val="Char3"/>
          <w:rtl/>
        </w:rPr>
        <w:t>ه به امام</w:t>
      </w:r>
      <w:r w:rsidR="00A576DC" w:rsidRPr="00E30350">
        <w:rPr>
          <w:rStyle w:val="Char3"/>
          <w:rtl/>
        </w:rPr>
        <w:t>ی</w:t>
      </w:r>
      <w:r w:rsidRPr="00E30350">
        <w:rPr>
          <w:rStyle w:val="Char3"/>
          <w:rtl/>
        </w:rPr>
        <w:t xml:space="preserve"> مشهور </w:t>
      </w:r>
      <w:r w:rsidRPr="00E30350">
        <w:rPr>
          <w:rStyle w:val="Char3"/>
          <w:rFonts w:hint="cs"/>
          <w:rtl/>
        </w:rPr>
        <w:t>هست</w:t>
      </w:r>
      <w:r w:rsidRPr="00E30350">
        <w:rPr>
          <w:rStyle w:val="Char3"/>
          <w:rtl/>
        </w:rPr>
        <w:t>ند بسا</w:t>
      </w:r>
      <w:r w:rsidRPr="00E30350">
        <w:rPr>
          <w:rStyle w:val="Char3"/>
          <w:rFonts w:hint="cs"/>
          <w:rtl/>
        </w:rPr>
        <w:t xml:space="preserve"> </w:t>
      </w:r>
      <w:r w:rsidR="00A576DC" w:rsidRPr="00E30350">
        <w:rPr>
          <w:rStyle w:val="Char3"/>
          <w:rtl/>
        </w:rPr>
        <w:t>ک</w:t>
      </w:r>
      <w:r w:rsidRPr="00E30350">
        <w:rPr>
          <w:rStyle w:val="Char3"/>
          <w:rtl/>
        </w:rPr>
        <w:t>ه قبلا در</w:t>
      </w:r>
      <w:r w:rsidRPr="00E30350">
        <w:rPr>
          <w:rStyle w:val="Char3"/>
          <w:rFonts w:hint="cs"/>
          <w:rtl/>
        </w:rPr>
        <w:t xml:space="preserve"> </w:t>
      </w:r>
      <w:r w:rsidRPr="00E30350">
        <w:rPr>
          <w:rStyle w:val="Char3"/>
          <w:rtl/>
        </w:rPr>
        <w:t>همان مذاهب باطله روزگار</w:t>
      </w:r>
      <w:r w:rsidR="00A576DC" w:rsidRPr="00E30350">
        <w:rPr>
          <w:rStyle w:val="Char3"/>
          <w:rtl/>
        </w:rPr>
        <w:t>ی</w:t>
      </w:r>
      <w:r w:rsidRPr="00E30350">
        <w:rPr>
          <w:rStyle w:val="Char3"/>
          <w:rtl/>
        </w:rPr>
        <w:t xml:space="preserve"> سپر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رده و بعداً به مذهب امام</w:t>
      </w:r>
      <w:r w:rsidR="00A576DC" w:rsidRPr="00E30350">
        <w:rPr>
          <w:rStyle w:val="Char3"/>
          <w:rtl/>
        </w:rPr>
        <w:t>ی</w:t>
      </w:r>
      <w:r w:rsidRPr="00E30350">
        <w:rPr>
          <w:rStyle w:val="Char3"/>
          <w:rtl/>
        </w:rPr>
        <w:t xml:space="preserve">ه رجوع </w:t>
      </w:r>
      <w:r w:rsidR="00A576DC" w:rsidRPr="00E30350">
        <w:rPr>
          <w:rStyle w:val="Char3"/>
          <w:rtl/>
        </w:rPr>
        <w:t>ک</w:t>
      </w:r>
      <w:r w:rsidRPr="00E30350">
        <w:rPr>
          <w:rStyle w:val="Char3"/>
          <w:rtl/>
        </w:rPr>
        <w:t>رده‌اند از قب</w:t>
      </w:r>
      <w:r w:rsidR="00A576DC" w:rsidRPr="00E30350">
        <w:rPr>
          <w:rStyle w:val="Char3"/>
          <w:rtl/>
        </w:rPr>
        <w:t>ی</w:t>
      </w:r>
      <w:r w:rsidRPr="00E30350">
        <w:rPr>
          <w:rStyle w:val="Char3"/>
          <w:rtl/>
        </w:rPr>
        <w:t>ل فرزندان اع</w:t>
      </w:r>
      <w:r w:rsidR="00A576DC" w:rsidRPr="00E30350">
        <w:rPr>
          <w:rStyle w:val="Char3"/>
          <w:rtl/>
        </w:rPr>
        <w:t>ی</w:t>
      </w:r>
      <w:r w:rsidRPr="00E30350">
        <w:rPr>
          <w:rStyle w:val="Char3"/>
          <w:rtl/>
        </w:rPr>
        <w:t>ن و ابوخد</w:t>
      </w:r>
      <w:r w:rsidR="00A576DC" w:rsidRPr="00E30350">
        <w:rPr>
          <w:rStyle w:val="Char3"/>
          <w:rtl/>
        </w:rPr>
        <w:t>ی</w:t>
      </w:r>
      <w:r w:rsidRPr="00E30350">
        <w:rPr>
          <w:rStyle w:val="Char3"/>
          <w:rtl/>
        </w:rPr>
        <w:t>جه و معل</w:t>
      </w:r>
      <w:r w:rsidR="00A576DC" w:rsidRPr="00E30350">
        <w:rPr>
          <w:rStyle w:val="Char3"/>
          <w:rtl/>
        </w:rPr>
        <w:t>ی</w:t>
      </w:r>
      <w:r w:rsidRPr="00E30350">
        <w:rPr>
          <w:rStyle w:val="Char3"/>
          <w:rtl/>
        </w:rPr>
        <w:t xml:space="preserve"> بن خن</w:t>
      </w:r>
      <w:r w:rsidR="00A576DC" w:rsidRPr="00E30350">
        <w:rPr>
          <w:rStyle w:val="Char3"/>
          <w:rtl/>
        </w:rPr>
        <w:t>ی</w:t>
      </w:r>
      <w:r w:rsidRPr="00E30350">
        <w:rPr>
          <w:rStyle w:val="Char3"/>
          <w:rtl/>
        </w:rPr>
        <w:t>س وغ</w:t>
      </w:r>
      <w:r w:rsidR="00A576DC" w:rsidRPr="00E30350">
        <w:rPr>
          <w:rStyle w:val="Char3"/>
          <w:rtl/>
        </w:rPr>
        <w:t>ی</w:t>
      </w:r>
      <w:r w:rsidRPr="00E30350">
        <w:rPr>
          <w:rStyle w:val="Char3"/>
          <w:rtl/>
        </w:rPr>
        <w:t>رهم.</w:t>
      </w:r>
    </w:p>
    <w:p w:rsidR="00F03D36" w:rsidRPr="00E30350" w:rsidRDefault="00F03D36" w:rsidP="003B7B3E">
      <w:pPr>
        <w:pStyle w:val="BodyText2"/>
        <w:spacing w:after="0" w:line="240" w:lineRule="auto"/>
        <w:ind w:firstLine="284"/>
        <w:jc w:val="both"/>
        <w:rPr>
          <w:rStyle w:val="Char3"/>
          <w:rtl/>
        </w:rPr>
      </w:pPr>
      <w:r w:rsidRPr="00E30350">
        <w:rPr>
          <w:rStyle w:val="Char3"/>
          <w:rtl/>
        </w:rPr>
        <w:t>و</w:t>
      </w:r>
      <w:r w:rsidRPr="00E30350">
        <w:rPr>
          <w:rStyle w:val="Char3"/>
          <w:rFonts w:hint="cs"/>
          <w:rtl/>
        </w:rPr>
        <w:t xml:space="preserve"> </w:t>
      </w:r>
      <w:r w:rsidRPr="00E30350">
        <w:rPr>
          <w:rStyle w:val="Char3"/>
          <w:rtl/>
        </w:rPr>
        <w:t>در صورت عدم تمس</w:t>
      </w:r>
      <w:r w:rsidR="00A576DC" w:rsidRPr="00E30350">
        <w:rPr>
          <w:rStyle w:val="Char3"/>
          <w:rtl/>
        </w:rPr>
        <w:t>ک</w:t>
      </w:r>
      <w:r w:rsidRPr="00E30350">
        <w:rPr>
          <w:rStyle w:val="Char3"/>
          <w:rtl/>
        </w:rPr>
        <w:t xml:space="preserve"> به قرآن </w:t>
      </w:r>
      <w:r w:rsidR="00A576DC" w:rsidRPr="00E30350">
        <w:rPr>
          <w:rStyle w:val="Char3"/>
          <w:rtl/>
        </w:rPr>
        <w:t>ک</w:t>
      </w:r>
      <w:r w:rsidRPr="00E30350">
        <w:rPr>
          <w:rStyle w:val="Char3"/>
          <w:rtl/>
        </w:rPr>
        <w:t>ر</w:t>
      </w:r>
      <w:r w:rsidR="00A576DC" w:rsidRPr="00E30350">
        <w:rPr>
          <w:rStyle w:val="Char3"/>
          <w:rtl/>
        </w:rPr>
        <w:t>ی</w:t>
      </w:r>
      <w:r w:rsidRPr="00E30350">
        <w:rPr>
          <w:rStyle w:val="Char3"/>
          <w:rtl/>
        </w:rPr>
        <w:t>م، تف</w:t>
      </w:r>
      <w:r w:rsidR="00A576DC" w:rsidRPr="00E30350">
        <w:rPr>
          <w:rStyle w:val="Char3"/>
          <w:rtl/>
        </w:rPr>
        <w:t>کیک</w:t>
      </w:r>
      <w:r w:rsidRPr="00E30350">
        <w:rPr>
          <w:rStyle w:val="Char3"/>
          <w:rtl/>
        </w:rPr>
        <w:t xml:space="preserve"> و تفر</w:t>
      </w:r>
      <w:r w:rsidR="00A576DC" w:rsidRPr="00E30350">
        <w:rPr>
          <w:rStyle w:val="Char3"/>
          <w:rtl/>
        </w:rPr>
        <w:t>ی</w:t>
      </w:r>
      <w:r w:rsidRPr="00E30350">
        <w:rPr>
          <w:rStyle w:val="Char3"/>
          <w:rtl/>
        </w:rPr>
        <w:t>ق اخبار و آثار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نان در زمان اعتقاد به مذهب سابق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رده‌اند و ثبت شده،</w:t>
      </w:r>
      <w:r w:rsidRPr="00E30350">
        <w:rPr>
          <w:rStyle w:val="Char3"/>
          <w:rFonts w:hint="cs"/>
          <w:rtl/>
        </w:rPr>
        <w:t xml:space="preserve"> </w:t>
      </w:r>
      <w:r w:rsidRPr="00E30350">
        <w:rPr>
          <w:rStyle w:val="Char3"/>
          <w:rtl/>
        </w:rPr>
        <w:t>‌از آثار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زمان اعتقاد به مذهب سابق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رده‌اند و ثبت شده از آثار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زمان گرو</w:t>
      </w:r>
      <w:r w:rsidR="00A576DC" w:rsidRPr="00E30350">
        <w:rPr>
          <w:rStyle w:val="Char3"/>
          <w:rtl/>
        </w:rPr>
        <w:t>ی</w:t>
      </w:r>
      <w:r w:rsidRPr="00E30350">
        <w:rPr>
          <w:rStyle w:val="Char3"/>
          <w:rtl/>
        </w:rPr>
        <w:t>دن به مذهب امام</w:t>
      </w:r>
      <w:r w:rsidR="00A576DC" w:rsidRPr="00E30350">
        <w:rPr>
          <w:rStyle w:val="Char3"/>
          <w:rtl/>
        </w:rPr>
        <w:t>ی</w:t>
      </w:r>
      <w:r w:rsidRPr="00E30350">
        <w:rPr>
          <w:rStyle w:val="Char3"/>
          <w:rtl/>
        </w:rPr>
        <w:t xml:space="preserve">ه نقل </w:t>
      </w:r>
      <w:r w:rsidR="00A576DC" w:rsidRPr="00E30350">
        <w:rPr>
          <w:rStyle w:val="Char3"/>
          <w:rtl/>
        </w:rPr>
        <w:t>ک</w:t>
      </w:r>
      <w:r w:rsidRPr="00E30350">
        <w:rPr>
          <w:rStyle w:val="Char3"/>
          <w:rtl/>
        </w:rPr>
        <w:t>رده‌اند،</w:t>
      </w:r>
      <w:r w:rsidRPr="00E30350">
        <w:rPr>
          <w:rStyle w:val="Char3"/>
          <w:rFonts w:hint="cs"/>
          <w:rtl/>
        </w:rPr>
        <w:t xml:space="preserve"> </w:t>
      </w:r>
      <w:r w:rsidRPr="00E30350">
        <w:rPr>
          <w:rStyle w:val="Char3"/>
          <w:rtl/>
        </w:rPr>
        <w:t>بس</w:t>
      </w:r>
      <w:r w:rsidR="00A576DC" w:rsidRPr="00E30350">
        <w:rPr>
          <w:rStyle w:val="Char3"/>
          <w:rtl/>
        </w:rPr>
        <w:t>ی</w:t>
      </w:r>
      <w:r w:rsidRPr="00E30350">
        <w:rPr>
          <w:rStyle w:val="Char3"/>
          <w:rtl/>
        </w:rPr>
        <w:t>ار مش</w:t>
      </w:r>
      <w:r w:rsidR="00A576DC" w:rsidRPr="00E30350">
        <w:rPr>
          <w:rStyle w:val="Char3"/>
          <w:rtl/>
        </w:rPr>
        <w:t>ک</w:t>
      </w:r>
      <w:r w:rsidRPr="00E30350">
        <w:rPr>
          <w:rStyle w:val="Char3"/>
          <w:rtl/>
        </w:rPr>
        <w:t>ل است.</w:t>
      </w:r>
    </w:p>
    <w:p w:rsidR="00F03D36" w:rsidRPr="00E30350" w:rsidRDefault="000D6EF6" w:rsidP="00D3269C">
      <w:pPr>
        <w:pStyle w:val="BodyText2"/>
        <w:spacing w:after="0" w:line="240" w:lineRule="auto"/>
        <w:ind w:firstLine="284"/>
        <w:jc w:val="center"/>
        <w:rPr>
          <w:rStyle w:val="Char3"/>
          <w:rtl/>
        </w:rPr>
      </w:pPr>
      <w:r w:rsidRPr="00E30350">
        <w:rPr>
          <w:rStyle w:val="Char3"/>
          <w:rFonts w:cs="B Lotus" w:hint="cs"/>
          <w:rtl/>
        </w:rPr>
        <w:t>***</w:t>
      </w:r>
    </w:p>
    <w:p w:rsidR="00F03D36" w:rsidRPr="00E30350" w:rsidRDefault="00F03D36" w:rsidP="003B7B3E">
      <w:pPr>
        <w:pStyle w:val="BodyText2"/>
        <w:spacing w:after="0" w:line="240" w:lineRule="auto"/>
        <w:ind w:firstLine="284"/>
        <w:jc w:val="both"/>
        <w:rPr>
          <w:rStyle w:val="Char3"/>
          <w:rtl/>
        </w:rPr>
      </w:pPr>
    </w:p>
    <w:p w:rsidR="00F03D36" w:rsidRPr="00E30350" w:rsidRDefault="00F03D36" w:rsidP="003B7B3E">
      <w:pPr>
        <w:pStyle w:val="BodyText2"/>
        <w:spacing w:after="0" w:line="240" w:lineRule="auto"/>
        <w:ind w:firstLine="284"/>
        <w:jc w:val="both"/>
        <w:rPr>
          <w:rStyle w:val="Char3"/>
          <w:rtl/>
        </w:rPr>
        <w:sectPr w:rsidR="00F03D36"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F03D36" w:rsidRPr="00E30350" w:rsidRDefault="00F03D36" w:rsidP="000D43BB">
      <w:pPr>
        <w:pStyle w:val="a1"/>
        <w:rPr>
          <w:rtl/>
        </w:rPr>
      </w:pPr>
      <w:bookmarkStart w:id="293" w:name="_Toc282210450"/>
      <w:bookmarkStart w:id="294" w:name="_Toc290602030"/>
      <w:bookmarkStart w:id="295" w:name="_Toc290632576"/>
      <w:bookmarkStart w:id="296" w:name="_Toc396587772"/>
      <w:bookmarkStart w:id="297" w:name="_Toc439848718"/>
      <w:r w:rsidRPr="00E30350">
        <w:rPr>
          <w:rtl/>
        </w:rPr>
        <w:t>احادیث باقیمانده از فرق ضاله</w:t>
      </w:r>
      <w:bookmarkEnd w:id="293"/>
      <w:bookmarkEnd w:id="294"/>
      <w:bookmarkEnd w:id="295"/>
      <w:bookmarkEnd w:id="296"/>
      <w:bookmarkEnd w:id="297"/>
    </w:p>
    <w:p w:rsidR="00F03D36" w:rsidRPr="00E30350" w:rsidRDefault="00F03D36" w:rsidP="003B7B3E">
      <w:pPr>
        <w:pStyle w:val="BodyText2"/>
        <w:spacing w:after="0" w:line="240" w:lineRule="auto"/>
        <w:ind w:firstLine="284"/>
        <w:jc w:val="both"/>
        <w:rPr>
          <w:rStyle w:val="Char3"/>
          <w:rtl/>
        </w:rPr>
      </w:pPr>
      <w:r w:rsidRPr="00E30350">
        <w:rPr>
          <w:rStyle w:val="Char3"/>
          <w:rtl/>
        </w:rPr>
        <w:t>صرف</w:t>
      </w:r>
      <w:r w:rsidRPr="00E30350">
        <w:rPr>
          <w:rStyle w:val="Char3"/>
          <w:rFonts w:hint="cs"/>
          <w:rtl/>
        </w:rPr>
        <w:t>‌</w:t>
      </w:r>
      <w:r w:rsidRPr="00E30350">
        <w:rPr>
          <w:rStyle w:val="Char3"/>
          <w:rtl/>
        </w:rPr>
        <w:t>نظر از تمام ا</w:t>
      </w:r>
      <w:r w:rsidR="00A576DC" w:rsidRPr="00E30350">
        <w:rPr>
          <w:rStyle w:val="Char3"/>
          <w:rtl/>
        </w:rPr>
        <w:t>ی</w:t>
      </w:r>
      <w:r w:rsidRPr="00E30350">
        <w:rPr>
          <w:rStyle w:val="Char3"/>
          <w:rtl/>
        </w:rPr>
        <w:t>ن معا</w:t>
      </w:r>
      <w:r w:rsidR="00A576DC" w:rsidRPr="00E30350">
        <w:rPr>
          <w:rStyle w:val="Char3"/>
          <w:rtl/>
        </w:rPr>
        <w:t>ی</w:t>
      </w:r>
      <w:r w:rsidRPr="00E30350">
        <w:rPr>
          <w:rStyle w:val="Char3"/>
          <w:rtl/>
        </w:rPr>
        <w:t>ب،</w:t>
      </w:r>
      <w:r w:rsidRPr="00E30350">
        <w:rPr>
          <w:rStyle w:val="Char3"/>
          <w:rFonts w:hint="cs"/>
          <w:rtl/>
        </w:rPr>
        <w:t xml:space="preserve"> </w:t>
      </w:r>
      <w:r w:rsidRPr="00E30350">
        <w:rPr>
          <w:rStyle w:val="Char3"/>
          <w:rtl/>
        </w:rPr>
        <w:t>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در </w:t>
      </w:r>
      <w:r w:rsidR="00A576DC" w:rsidRPr="00E30350">
        <w:rPr>
          <w:rStyle w:val="Char3"/>
          <w:rtl/>
        </w:rPr>
        <w:t>ک</w:t>
      </w:r>
      <w:r w:rsidRPr="00E30350">
        <w:rPr>
          <w:rStyle w:val="Char3"/>
          <w:rtl/>
        </w:rPr>
        <w:t>تب معتبر ش</w:t>
      </w:r>
      <w:r w:rsidR="00A576DC" w:rsidRPr="00E30350">
        <w:rPr>
          <w:rStyle w:val="Char3"/>
          <w:rtl/>
        </w:rPr>
        <w:t>ی</w:t>
      </w:r>
      <w:r w:rsidRPr="00E30350">
        <w:rPr>
          <w:rStyle w:val="Char3"/>
          <w:rtl/>
        </w:rPr>
        <w:t>عه امام</w:t>
      </w:r>
      <w:r w:rsidR="00A576DC" w:rsidRPr="00E30350">
        <w:rPr>
          <w:rStyle w:val="Char3"/>
          <w:rtl/>
        </w:rPr>
        <w:t>ی</w:t>
      </w:r>
      <w:r w:rsidRPr="00E30350">
        <w:rPr>
          <w:rStyle w:val="Char3"/>
          <w:rtl/>
        </w:rPr>
        <w:t>ه احاد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موجود است </w:t>
      </w:r>
      <w:r w:rsidR="00A576DC" w:rsidRPr="00E30350">
        <w:rPr>
          <w:rStyle w:val="Char3"/>
          <w:rtl/>
        </w:rPr>
        <w:t>ک</w:t>
      </w:r>
      <w:r w:rsidRPr="00E30350">
        <w:rPr>
          <w:rStyle w:val="Char3"/>
          <w:rtl/>
        </w:rPr>
        <w:t>ه همان رنگ و بو</w:t>
      </w:r>
      <w:r w:rsidR="00A576DC" w:rsidRPr="00E30350">
        <w:rPr>
          <w:rStyle w:val="Char3"/>
          <w:rtl/>
        </w:rPr>
        <w:t>ی</w:t>
      </w:r>
      <w:r w:rsidRPr="00E30350">
        <w:rPr>
          <w:rStyle w:val="Char3"/>
          <w:rtl/>
        </w:rPr>
        <w:t xml:space="preserve"> مذاهب باطله را دارد،</w:t>
      </w:r>
      <w:r w:rsidRPr="00E30350">
        <w:rPr>
          <w:rStyle w:val="Char3"/>
          <w:rFonts w:hint="cs"/>
          <w:rtl/>
        </w:rPr>
        <w:t xml:space="preserve"> </w:t>
      </w:r>
      <w:r w:rsidRPr="00E30350">
        <w:rPr>
          <w:rStyle w:val="Char3"/>
          <w:rtl/>
        </w:rPr>
        <w:t>و هم</w:t>
      </w:r>
      <w:r w:rsidRPr="00E30350">
        <w:rPr>
          <w:rStyle w:val="Char3"/>
          <w:rFonts w:hint="cs"/>
          <w:rtl/>
        </w:rPr>
        <w:t>‌</w:t>
      </w:r>
      <w:r w:rsidRPr="00E30350">
        <w:rPr>
          <w:rStyle w:val="Char3"/>
          <w:rtl/>
        </w:rPr>
        <w:t xml:space="preserve">چنان انسان را به جرأت بر </w:t>
      </w:r>
      <w:r w:rsidRPr="00E30350">
        <w:rPr>
          <w:rStyle w:val="Char3"/>
          <w:rFonts w:hint="cs"/>
          <w:rtl/>
        </w:rPr>
        <w:t>ا</w:t>
      </w:r>
      <w:r w:rsidRPr="00E30350">
        <w:rPr>
          <w:rStyle w:val="Char3"/>
          <w:rtl/>
        </w:rPr>
        <w:t>مور خلاف قرآن فرا م</w:t>
      </w:r>
      <w:r w:rsidR="00A576DC" w:rsidRPr="00E30350">
        <w:rPr>
          <w:rStyle w:val="Char3"/>
          <w:rtl/>
        </w:rPr>
        <w:t>ی</w:t>
      </w:r>
      <w:r w:rsidRPr="00E30350">
        <w:rPr>
          <w:rStyle w:val="Char3"/>
          <w:rFonts w:hint="cs"/>
          <w:rtl/>
        </w:rPr>
        <w:t>‌</w:t>
      </w:r>
      <w:r w:rsidRPr="00E30350">
        <w:rPr>
          <w:rStyle w:val="Char3"/>
          <w:rtl/>
        </w:rPr>
        <w:t>خواند!</w:t>
      </w:r>
      <w:r w:rsidRPr="00E30350">
        <w:rPr>
          <w:rStyle w:val="Char3"/>
          <w:rFonts w:hint="cs"/>
          <w:rtl/>
        </w:rPr>
        <w:t xml:space="preserve"> </w:t>
      </w:r>
      <w:r w:rsidRPr="00E30350">
        <w:rPr>
          <w:rStyle w:val="Char3"/>
          <w:rtl/>
        </w:rPr>
        <w:t>از آن جمله:</w:t>
      </w:r>
    </w:p>
    <w:p w:rsidR="00F03D36" w:rsidRPr="00E30350" w:rsidRDefault="00F03D36" w:rsidP="00ED07E8">
      <w:pPr>
        <w:pStyle w:val="BodyText2"/>
        <w:spacing w:after="0" w:line="240" w:lineRule="auto"/>
        <w:ind w:firstLine="284"/>
        <w:jc w:val="both"/>
        <w:rPr>
          <w:rStyle w:val="Char1"/>
          <w:rtl/>
          <w:lang w:bidi="ar-SA"/>
        </w:rPr>
      </w:pPr>
      <w:r w:rsidRPr="00E30350">
        <w:rPr>
          <w:rStyle w:val="Char4"/>
          <w:rtl/>
        </w:rPr>
        <w:t>1-</w:t>
      </w:r>
      <w:r w:rsidRPr="00E30350">
        <w:rPr>
          <w:rStyle w:val="Char4"/>
          <w:rFonts w:hint="cs"/>
          <w:rtl/>
        </w:rPr>
        <w:t xml:space="preserve"> </w:t>
      </w:r>
      <w:r w:rsidRPr="00E30350">
        <w:rPr>
          <w:rStyle w:val="Char3"/>
          <w:rtl/>
        </w:rPr>
        <w:t>«ابن بابو</w:t>
      </w:r>
      <w:r w:rsidR="00A576DC" w:rsidRPr="00E30350">
        <w:rPr>
          <w:rStyle w:val="Char3"/>
          <w:rtl/>
        </w:rPr>
        <w:t>ی</w:t>
      </w:r>
      <w:r w:rsidRPr="00E30350">
        <w:rPr>
          <w:rStyle w:val="Char3"/>
          <w:rtl/>
        </w:rPr>
        <w:t>ه قم</w:t>
      </w:r>
      <w:r w:rsidR="00A576DC" w:rsidRPr="00E30350">
        <w:rPr>
          <w:rStyle w:val="Char3"/>
          <w:rtl/>
        </w:rPr>
        <w:t>ی</w:t>
      </w:r>
      <w:r w:rsidRPr="00E30350">
        <w:rPr>
          <w:rStyle w:val="Char3"/>
          <w:rFonts w:hint="cs"/>
          <w:rtl/>
        </w:rPr>
        <w:t>»</w:t>
      </w:r>
      <w:r w:rsidRPr="00E30350">
        <w:rPr>
          <w:rStyle w:val="Char3"/>
          <w:rtl/>
        </w:rPr>
        <w:t xml:space="preserve"> در امال</w:t>
      </w:r>
      <w:r w:rsidR="00A576DC" w:rsidRPr="00E30350">
        <w:rPr>
          <w:rStyle w:val="Char3"/>
          <w:rtl/>
        </w:rPr>
        <w:t>ی</w:t>
      </w:r>
      <w:r w:rsidRPr="00E30350">
        <w:rPr>
          <w:rStyle w:val="Char3"/>
          <w:rtl/>
        </w:rPr>
        <w:t xml:space="preserve"> در «المجلس الثمانون</w:t>
      </w:r>
      <w:r w:rsidRPr="00E30350">
        <w:rPr>
          <w:rStyle w:val="Char3"/>
          <w:rFonts w:hint="cs"/>
          <w:rtl/>
        </w:rPr>
        <w:t>»</w:t>
      </w:r>
      <w:r w:rsidRPr="00E30350">
        <w:rPr>
          <w:rStyle w:val="Char3"/>
          <w:rtl/>
        </w:rPr>
        <w:t xml:space="preserve"> ضمن فض</w:t>
      </w:r>
      <w:r w:rsidR="00A576DC" w:rsidRPr="00E30350">
        <w:rPr>
          <w:rStyle w:val="Char3"/>
          <w:rtl/>
        </w:rPr>
        <w:t>ی</w:t>
      </w:r>
      <w:r w:rsidRPr="00E30350">
        <w:rPr>
          <w:rStyle w:val="Char3"/>
          <w:rtl/>
        </w:rPr>
        <w:t>لت ماه رجب و ثواب روزه در آن،</w:t>
      </w:r>
      <w:r w:rsidR="00034785" w:rsidRPr="00E30350">
        <w:rPr>
          <w:rStyle w:val="Char3"/>
          <w:rtl/>
        </w:rPr>
        <w:t xml:space="preserve"> می‌</w:t>
      </w:r>
      <w:r w:rsidRPr="00E30350">
        <w:rPr>
          <w:rStyle w:val="Char3"/>
          <w:rtl/>
        </w:rPr>
        <w:t>نو</w:t>
      </w:r>
      <w:r w:rsidR="00A576DC" w:rsidRPr="00E30350">
        <w:rPr>
          <w:rStyle w:val="Char3"/>
          <w:rtl/>
        </w:rPr>
        <w:t>ی</w:t>
      </w:r>
      <w:r w:rsidRPr="00E30350">
        <w:rPr>
          <w:rStyle w:val="Char3"/>
          <w:rtl/>
        </w:rPr>
        <w:t xml:space="preserve">سد: </w:t>
      </w:r>
      <w:r w:rsidRPr="00E30350">
        <w:rPr>
          <w:rStyle w:val="Char1"/>
          <w:rtl/>
          <w:lang w:bidi="ar-SA"/>
        </w:rPr>
        <w:t>«ومن صام من رجب تس</w:t>
      </w:r>
      <w:r w:rsidR="00861CE7" w:rsidRPr="00E30350">
        <w:rPr>
          <w:rStyle w:val="Char1"/>
          <w:rtl/>
          <w:lang w:bidi="ar-SA"/>
        </w:rPr>
        <w:t>عة وعشرين يوماً</w:t>
      </w:r>
      <w:r w:rsidRPr="00E30350">
        <w:rPr>
          <w:rStyle w:val="Char1"/>
          <w:rtl/>
          <w:lang w:bidi="ar-SA"/>
        </w:rPr>
        <w:t xml:space="preserve"> غفر الله </w:t>
      </w:r>
      <w:r w:rsidR="00D3269C" w:rsidRPr="00E30350">
        <w:rPr>
          <w:rStyle w:val="Char1"/>
          <w:rFonts w:cs="CTraditional Arabic"/>
          <w:b/>
          <w:bCs w:val="0"/>
          <w:rtl/>
          <w:lang w:bidi="ar-SA"/>
        </w:rPr>
        <w:t>ﻷ</w:t>
      </w:r>
      <w:r w:rsidR="00D3269C" w:rsidRPr="00E30350">
        <w:rPr>
          <w:rStyle w:val="Char1"/>
          <w:rtl/>
          <w:lang w:bidi="ar-SA"/>
        </w:rPr>
        <w:t xml:space="preserve"> </w:t>
      </w:r>
      <w:r w:rsidRPr="00E30350">
        <w:rPr>
          <w:rStyle w:val="Char1"/>
          <w:rtl/>
          <w:lang w:bidi="ar-SA"/>
        </w:rPr>
        <w:t xml:space="preserve">له ولوكان عشاراً ولو كانت امرأة فجرت بسبعين مرّة (امرأً) بعد ما </w:t>
      </w:r>
      <w:r w:rsidR="00ED07E8" w:rsidRPr="00E30350">
        <w:rPr>
          <w:rStyle w:val="Char1"/>
          <w:rFonts w:hint="cs"/>
          <w:rtl/>
          <w:lang w:bidi="ar-SA"/>
        </w:rPr>
        <w:t>أ</w:t>
      </w:r>
      <w:r w:rsidRPr="00E30350">
        <w:rPr>
          <w:rStyle w:val="Char1"/>
          <w:rtl/>
          <w:lang w:bidi="ar-SA"/>
        </w:rPr>
        <w:t>رادت به وجه الله والـخلاص من جهنم لغفر الله لها!».</w:t>
      </w:r>
    </w:p>
    <w:p w:rsidR="00F03D36" w:rsidRPr="00E30350" w:rsidRDefault="00F03D36" w:rsidP="003B7B3E">
      <w:pPr>
        <w:pStyle w:val="BodyText2"/>
        <w:spacing w:after="0" w:line="240" w:lineRule="auto"/>
        <w:ind w:firstLine="284"/>
        <w:jc w:val="both"/>
        <w:rPr>
          <w:rStyle w:val="Char3"/>
          <w:rtl/>
        </w:rPr>
      </w:pPr>
      <w:r w:rsidRPr="00E30350">
        <w:rPr>
          <w:rStyle w:val="Char3"/>
          <w:rtl/>
        </w:rPr>
        <w:t>ملاحظه م</w:t>
      </w:r>
      <w:r w:rsidR="00A576DC" w:rsidRPr="00E30350">
        <w:rPr>
          <w:rStyle w:val="Char3"/>
          <w:rtl/>
        </w:rPr>
        <w:t>ی</w:t>
      </w:r>
      <w:r w:rsidRPr="00E30350">
        <w:rPr>
          <w:rStyle w:val="Char3"/>
          <w:rtl/>
        </w:rPr>
        <w:t>‌فرما</w:t>
      </w:r>
      <w:r w:rsidR="00A576DC" w:rsidRPr="00E30350">
        <w:rPr>
          <w:rStyle w:val="Char3"/>
          <w:rtl/>
        </w:rPr>
        <w:t>یی</w:t>
      </w:r>
      <w:r w:rsidRPr="00E30350">
        <w:rPr>
          <w:rStyle w:val="Char3"/>
          <w:rtl/>
        </w:rPr>
        <w:t>د با ب</w:t>
      </w:r>
      <w:r w:rsidR="00A576DC" w:rsidRPr="00E30350">
        <w:rPr>
          <w:rStyle w:val="Char3"/>
          <w:rtl/>
        </w:rPr>
        <w:t>ی</w:t>
      </w:r>
      <w:r w:rsidRPr="00E30350">
        <w:rPr>
          <w:rStyle w:val="Char3"/>
          <w:rtl/>
        </w:rPr>
        <w:t>ست و نه روز روزه در ماه رجب گناه زن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هفتاد بار با</w:t>
      </w:r>
      <w:r w:rsidRPr="00E30350">
        <w:rPr>
          <w:rStyle w:val="Char3"/>
          <w:rFonts w:hint="cs"/>
          <w:rtl/>
        </w:rPr>
        <w:t xml:space="preserve"> </w:t>
      </w:r>
      <w:r w:rsidRPr="00E30350">
        <w:rPr>
          <w:rStyle w:val="Char3"/>
          <w:rtl/>
        </w:rPr>
        <w:t xml:space="preserve">هفتاد مرد زنا </w:t>
      </w:r>
      <w:r w:rsidR="00A576DC" w:rsidRPr="00E30350">
        <w:rPr>
          <w:rStyle w:val="Char3"/>
          <w:rtl/>
        </w:rPr>
        <w:t>ک</w:t>
      </w:r>
      <w:r w:rsidRPr="00E30350">
        <w:rPr>
          <w:rStyle w:val="Char3"/>
          <w:rtl/>
        </w:rPr>
        <w:t>رده باشد آمرز</w:t>
      </w:r>
      <w:r w:rsidR="00A576DC" w:rsidRPr="00E30350">
        <w:rPr>
          <w:rStyle w:val="Char3"/>
          <w:rtl/>
        </w:rPr>
        <w:t>ی</w:t>
      </w:r>
      <w:r w:rsidRPr="00E30350">
        <w:rPr>
          <w:rStyle w:val="Char3"/>
          <w:rtl/>
        </w:rPr>
        <w:t>ده م</w:t>
      </w:r>
      <w:r w:rsidR="00A576DC" w:rsidRPr="00E30350">
        <w:rPr>
          <w:rStyle w:val="Char3"/>
          <w:rtl/>
        </w:rPr>
        <w:t>ی</w:t>
      </w:r>
      <w:r w:rsidRPr="00E30350">
        <w:rPr>
          <w:rStyle w:val="Char3"/>
          <w:rtl/>
        </w:rPr>
        <w:t>‌شود!!</w:t>
      </w:r>
      <w:r w:rsidRPr="00E30350">
        <w:rPr>
          <w:rStyle w:val="Char3"/>
          <w:rFonts w:hint="cs"/>
          <w:rtl/>
        </w:rPr>
        <w:t xml:space="preserve"> </w:t>
      </w:r>
      <w:r w:rsidRPr="00E30350">
        <w:rPr>
          <w:rStyle w:val="Char3"/>
          <w:rtl/>
        </w:rPr>
        <w:t>وشا</w:t>
      </w:r>
      <w:r w:rsidR="00A576DC" w:rsidRPr="00E30350">
        <w:rPr>
          <w:rStyle w:val="Char3"/>
          <w:rtl/>
        </w:rPr>
        <w:t>ی</w:t>
      </w:r>
      <w:r w:rsidRPr="00E30350">
        <w:rPr>
          <w:rStyle w:val="Char3"/>
          <w:rtl/>
        </w:rPr>
        <w:t>د با هر مرد هفتاد مرتبه،</w:t>
      </w:r>
      <w:r w:rsidRPr="00E30350">
        <w:rPr>
          <w:rStyle w:val="Char3"/>
          <w:rFonts w:hint="cs"/>
          <w:rtl/>
        </w:rPr>
        <w:t xml:space="preserve"> </w:t>
      </w:r>
      <w:r w:rsidRPr="00E30350">
        <w:rPr>
          <w:rStyle w:val="Char3"/>
          <w:rtl/>
        </w:rPr>
        <w:t>جمعا</w:t>
      </w:r>
      <w:r w:rsidRPr="00E30350">
        <w:rPr>
          <w:rStyle w:val="Char3"/>
          <w:rFonts w:hint="cs"/>
          <w:rtl/>
        </w:rPr>
        <w:t>ً</w:t>
      </w:r>
      <w:r w:rsidRPr="00E30350">
        <w:rPr>
          <w:rStyle w:val="Char3"/>
          <w:rtl/>
        </w:rPr>
        <w:t xml:space="preserve"> 4900</w:t>
      </w:r>
      <w:r w:rsidRPr="00E30350">
        <w:rPr>
          <w:rStyle w:val="Char3"/>
          <w:rFonts w:hint="cs"/>
          <w:rtl/>
        </w:rPr>
        <w:t xml:space="preserve"> </w:t>
      </w:r>
      <w:r w:rsidRPr="00E30350">
        <w:rPr>
          <w:rStyle w:val="Char3"/>
          <w:rtl/>
        </w:rPr>
        <w:t>مرتبه!!</w:t>
      </w:r>
      <w:r w:rsidRPr="00E30350">
        <w:rPr>
          <w:rStyle w:val="Char3"/>
          <w:rFonts w:hint="cs"/>
          <w:rtl/>
        </w:rPr>
        <w:t xml:space="preserve"> </w:t>
      </w:r>
      <w:r w:rsidRPr="00E30350">
        <w:rPr>
          <w:rStyle w:val="Char3"/>
          <w:rtl/>
        </w:rPr>
        <w:t>در ا</w:t>
      </w:r>
      <w:r w:rsidR="00A576DC" w:rsidRPr="00E30350">
        <w:rPr>
          <w:rStyle w:val="Char3"/>
          <w:rtl/>
        </w:rPr>
        <w:t>ی</w:t>
      </w:r>
      <w:r w:rsidRPr="00E30350">
        <w:rPr>
          <w:rStyle w:val="Char3"/>
          <w:rtl/>
        </w:rPr>
        <w:t>ن صورت آ</w:t>
      </w:r>
      <w:r w:rsidR="00A576DC" w:rsidRPr="00E30350">
        <w:rPr>
          <w:rStyle w:val="Char3"/>
          <w:rtl/>
        </w:rPr>
        <w:t>ی</w:t>
      </w:r>
      <w:r w:rsidRPr="00E30350">
        <w:rPr>
          <w:rStyle w:val="Char3"/>
          <w:rtl/>
        </w:rPr>
        <w:t>ا م</w:t>
      </w:r>
      <w:r w:rsidR="00A576DC" w:rsidRPr="00E30350">
        <w:rPr>
          <w:rStyle w:val="Char3"/>
          <w:rtl/>
        </w:rPr>
        <w:t>ی</w:t>
      </w:r>
      <w:r w:rsidRPr="00E30350">
        <w:rPr>
          <w:rStyle w:val="Char3"/>
          <w:rtl/>
        </w:rPr>
        <w:t>‌توان حت</w:t>
      </w:r>
      <w:r w:rsidR="00A576DC" w:rsidRPr="00E30350">
        <w:rPr>
          <w:rStyle w:val="Char3"/>
          <w:rtl/>
        </w:rPr>
        <w:t>ی</w:t>
      </w:r>
      <w:r w:rsidRPr="00E30350">
        <w:rPr>
          <w:rStyle w:val="Char3"/>
          <w:rtl/>
        </w:rPr>
        <w:t xml:space="preserve"> </w:t>
      </w:r>
      <w:r w:rsidR="00A576DC" w:rsidRPr="00E30350">
        <w:rPr>
          <w:rStyle w:val="Char3"/>
          <w:rtl/>
        </w:rPr>
        <w:t>یک</w:t>
      </w:r>
      <w:r w:rsidRPr="00E30350">
        <w:rPr>
          <w:rStyle w:val="Char3"/>
          <w:rtl/>
        </w:rPr>
        <w:t xml:space="preserve"> حلال</w:t>
      </w:r>
      <w:r w:rsidRPr="00E30350">
        <w:rPr>
          <w:rStyle w:val="Char3"/>
          <w:rFonts w:hint="cs"/>
          <w:rtl/>
        </w:rPr>
        <w:t>‌</w:t>
      </w:r>
      <w:r w:rsidRPr="00E30350">
        <w:rPr>
          <w:rStyle w:val="Char3"/>
          <w:rtl/>
        </w:rPr>
        <w:t>زاده جستجو نمود؟!</w:t>
      </w:r>
    </w:p>
    <w:p w:rsidR="00F03D36" w:rsidRPr="00E30350" w:rsidRDefault="00F03D36" w:rsidP="003B7B3E">
      <w:pPr>
        <w:pStyle w:val="BodyText2"/>
        <w:spacing w:after="0" w:line="240" w:lineRule="auto"/>
        <w:ind w:firstLine="284"/>
        <w:jc w:val="both"/>
        <w:rPr>
          <w:rStyle w:val="Char3"/>
          <w:rtl/>
        </w:rPr>
      </w:pPr>
      <w:r w:rsidRPr="00E30350">
        <w:rPr>
          <w:rStyle w:val="Char4"/>
          <w:rtl/>
        </w:rPr>
        <w:t>2-</w:t>
      </w:r>
      <w:r w:rsidRPr="00E30350">
        <w:rPr>
          <w:rStyle w:val="Char3"/>
          <w:rtl/>
        </w:rPr>
        <w:t xml:space="preserve"> در </w:t>
      </w:r>
      <w:r w:rsidR="00A576DC" w:rsidRPr="00E30350">
        <w:rPr>
          <w:rStyle w:val="Char3"/>
          <w:rtl/>
        </w:rPr>
        <w:t>ک</w:t>
      </w:r>
      <w:r w:rsidRPr="00E30350">
        <w:rPr>
          <w:rStyle w:val="Char3"/>
          <w:rtl/>
        </w:rPr>
        <w:t>تاب منته</w:t>
      </w:r>
      <w:r w:rsidR="00A576DC" w:rsidRPr="00E30350">
        <w:rPr>
          <w:rStyle w:val="Char3"/>
          <w:rtl/>
        </w:rPr>
        <w:t>ی</w:t>
      </w:r>
      <w:r w:rsidRPr="00E30350">
        <w:rPr>
          <w:rStyle w:val="Char3"/>
          <w:rtl/>
        </w:rPr>
        <w:t xml:space="preserve"> المطلب، علامه حل</w:t>
      </w:r>
      <w:r w:rsidR="00A576DC" w:rsidRPr="00E30350">
        <w:rPr>
          <w:rStyle w:val="Char3"/>
          <w:rtl/>
        </w:rPr>
        <w:t>ی</w:t>
      </w:r>
      <w:r w:rsidRPr="00E30350">
        <w:rPr>
          <w:rStyle w:val="Char3"/>
          <w:rtl/>
        </w:rPr>
        <w:t xml:space="preserve"> (1/461) ضمن آن‌</w:t>
      </w:r>
      <w:r w:rsidR="00A576DC" w:rsidRPr="00E30350">
        <w:rPr>
          <w:rStyle w:val="Char3"/>
          <w:rtl/>
        </w:rPr>
        <w:t>ک</w:t>
      </w:r>
      <w:r w:rsidRPr="00E30350">
        <w:rPr>
          <w:rStyle w:val="Char3"/>
          <w:rtl/>
        </w:rPr>
        <w:t>ه م</w:t>
      </w:r>
      <w:r w:rsidR="00A576DC" w:rsidRPr="00E30350">
        <w:rPr>
          <w:rStyle w:val="Char3"/>
          <w:rtl/>
        </w:rPr>
        <w:t>ی</w:t>
      </w:r>
      <w:r w:rsidRPr="00E30350">
        <w:rPr>
          <w:rStyle w:val="Char3"/>
          <w:rFonts w:hint="cs"/>
          <w:rtl/>
        </w:rPr>
        <w:t>‌</w:t>
      </w:r>
      <w:r w:rsidRPr="00E30350">
        <w:rPr>
          <w:rStyle w:val="Char3"/>
          <w:rtl/>
        </w:rPr>
        <w:t>نو</w:t>
      </w:r>
      <w:r w:rsidR="00A576DC" w:rsidRPr="00E30350">
        <w:rPr>
          <w:rStyle w:val="Char3"/>
          <w:rtl/>
        </w:rPr>
        <w:t>ی</w:t>
      </w:r>
      <w:r w:rsidRPr="00E30350">
        <w:rPr>
          <w:rStyle w:val="Char3"/>
          <w:rtl/>
        </w:rPr>
        <w:t>سد:</w:t>
      </w:r>
    </w:p>
    <w:p w:rsidR="00F03D36" w:rsidRPr="00E30350" w:rsidRDefault="00797C19" w:rsidP="00797C19">
      <w:pPr>
        <w:pStyle w:val="BodyText2"/>
        <w:spacing w:after="0" w:line="240" w:lineRule="auto"/>
        <w:ind w:firstLine="284"/>
        <w:jc w:val="both"/>
        <w:rPr>
          <w:rStyle w:val="Char3"/>
          <w:rtl/>
        </w:rPr>
      </w:pPr>
      <w:r w:rsidRPr="00E30350">
        <w:rPr>
          <w:rStyle w:val="Char1"/>
          <w:rtl/>
          <w:lang w:bidi="ar-SA"/>
        </w:rPr>
        <w:t>«يست</w:t>
      </w:r>
      <w:r w:rsidRPr="00E30350">
        <w:rPr>
          <w:rStyle w:val="Char1"/>
          <w:rFonts w:hint="cs"/>
          <w:rtl/>
          <w:lang w:bidi="ar-SA"/>
        </w:rPr>
        <w:t>ح</w:t>
      </w:r>
      <w:r w:rsidR="00F03D36" w:rsidRPr="00E30350">
        <w:rPr>
          <w:rStyle w:val="Char1"/>
          <w:rtl/>
          <w:lang w:bidi="ar-SA"/>
        </w:rPr>
        <w:t>ب أن يجعل معه (=</w:t>
      </w:r>
      <w:r w:rsidR="0041622F" w:rsidRPr="00E30350">
        <w:rPr>
          <w:rStyle w:val="Char1"/>
          <w:rFonts w:hint="cs"/>
          <w:rtl/>
          <w:lang w:bidi="ar-SA"/>
        </w:rPr>
        <w:t xml:space="preserve"> </w:t>
      </w:r>
      <w:r w:rsidR="00F03D36" w:rsidRPr="00E30350">
        <w:rPr>
          <w:rStyle w:val="Char1"/>
          <w:rtl/>
          <w:lang w:bidi="ar-SA"/>
        </w:rPr>
        <w:t>الـميت) شيئاً من تربة الـحسين</w:t>
      </w:r>
      <w:r w:rsidR="00F03D36" w:rsidRPr="00E30350">
        <w:rPr>
          <w:rFonts w:ascii="Abo-thar" w:hAnsi="Abo-thar" w:cs="CTraditional Arabic"/>
          <w:szCs w:val="27"/>
          <w:rtl/>
        </w:rPr>
        <w:t>÷</w:t>
      </w:r>
      <w:r w:rsidR="00F03D36" w:rsidRPr="00E30350">
        <w:rPr>
          <w:rFonts w:ascii="Lotus Linotype" w:hAnsi="Lotus Linotype" w:cs="mylotus"/>
          <w:szCs w:val="27"/>
          <w:rtl/>
        </w:rPr>
        <w:t xml:space="preserve"> </w:t>
      </w:r>
      <w:r w:rsidR="00F03D36" w:rsidRPr="00E30350">
        <w:rPr>
          <w:rStyle w:val="Char1"/>
          <w:rtl/>
          <w:lang w:bidi="ar-SA"/>
        </w:rPr>
        <w:t>طلب</w:t>
      </w:r>
      <w:r w:rsidR="00CE3053" w:rsidRPr="00E30350">
        <w:rPr>
          <w:rStyle w:val="Char1"/>
          <w:rFonts w:hint="cs"/>
          <w:rtl/>
          <w:lang w:bidi="ar-SA"/>
        </w:rPr>
        <w:t>ً</w:t>
      </w:r>
      <w:r w:rsidR="00F03D36" w:rsidRPr="00E30350">
        <w:rPr>
          <w:rStyle w:val="Char1"/>
          <w:rtl/>
          <w:lang w:bidi="ar-SA"/>
        </w:rPr>
        <w:t>ا للبركة والاحتراز من العذاب والستر من العقاب».</w:t>
      </w:r>
      <w:r w:rsidRPr="00E30350">
        <w:rPr>
          <w:rStyle w:val="Char1"/>
          <w:rFonts w:hint="cs"/>
          <w:rtl/>
          <w:lang w:bidi="ar-SA"/>
        </w:rPr>
        <w:t xml:space="preserve"> </w:t>
      </w:r>
      <w:r w:rsidR="00CE3053" w:rsidRPr="00E30350">
        <w:rPr>
          <w:rStyle w:val="Char1"/>
          <w:rFonts w:hint="eastAsia"/>
          <w:rtl/>
          <w:lang w:bidi="ar-SA"/>
        </w:rPr>
        <w:t>«</w:t>
      </w:r>
      <w:r w:rsidR="00F03D36" w:rsidRPr="00E30350">
        <w:rPr>
          <w:rStyle w:val="Char3"/>
          <w:rtl/>
        </w:rPr>
        <w:t>مستحب است به منظور طلب بر</w:t>
      </w:r>
      <w:r w:rsidR="00A576DC" w:rsidRPr="00E30350">
        <w:rPr>
          <w:rStyle w:val="Char3"/>
          <w:rtl/>
        </w:rPr>
        <w:t>ک</w:t>
      </w:r>
      <w:r w:rsidR="00F03D36" w:rsidRPr="00E30350">
        <w:rPr>
          <w:rStyle w:val="Char3"/>
          <w:rtl/>
        </w:rPr>
        <w:t>ت و دور</w:t>
      </w:r>
      <w:r w:rsidR="00A576DC" w:rsidRPr="00E30350">
        <w:rPr>
          <w:rStyle w:val="Char3"/>
          <w:rtl/>
        </w:rPr>
        <w:t>ی</w:t>
      </w:r>
      <w:r w:rsidR="00F03D36" w:rsidRPr="00E30350">
        <w:rPr>
          <w:rStyle w:val="Char3"/>
          <w:rtl/>
        </w:rPr>
        <w:t xml:space="preserve"> از عذاب و بر</w:t>
      </w:r>
      <w:r w:rsidR="00A576DC" w:rsidRPr="00E30350">
        <w:rPr>
          <w:rStyle w:val="Char3"/>
          <w:rtl/>
        </w:rPr>
        <w:t>ک</w:t>
      </w:r>
      <w:r w:rsidR="00F03D36" w:rsidRPr="00E30350">
        <w:rPr>
          <w:rStyle w:val="Char3"/>
          <w:rtl/>
        </w:rPr>
        <w:t>نارماندن از مجازات، با م</w:t>
      </w:r>
      <w:r w:rsidR="00A576DC" w:rsidRPr="00E30350">
        <w:rPr>
          <w:rStyle w:val="Char3"/>
          <w:rtl/>
        </w:rPr>
        <w:t>ی</w:t>
      </w:r>
      <w:r w:rsidR="00F03D36" w:rsidRPr="00E30350">
        <w:rPr>
          <w:rStyle w:val="Char3"/>
          <w:rtl/>
        </w:rPr>
        <w:t>ت مقدار</w:t>
      </w:r>
      <w:r w:rsidR="00A576DC" w:rsidRPr="00E30350">
        <w:rPr>
          <w:rStyle w:val="Char3"/>
          <w:rtl/>
        </w:rPr>
        <w:t>ی</w:t>
      </w:r>
      <w:r w:rsidR="00F03D36" w:rsidRPr="00E30350">
        <w:rPr>
          <w:rStyle w:val="Char3"/>
          <w:rtl/>
        </w:rPr>
        <w:t xml:space="preserve"> از تربت امام حس</w:t>
      </w:r>
      <w:r w:rsidR="00A576DC" w:rsidRPr="00E30350">
        <w:rPr>
          <w:rStyle w:val="Char3"/>
          <w:rtl/>
        </w:rPr>
        <w:t>ی</w:t>
      </w:r>
      <w:r w:rsidR="00F03D36" w:rsidRPr="00E30350">
        <w:rPr>
          <w:rStyle w:val="Char3"/>
          <w:rtl/>
        </w:rPr>
        <w:t>ن</w:t>
      </w:r>
      <w:r w:rsidR="00F03D36" w:rsidRPr="00E30350">
        <w:rPr>
          <w:rFonts w:ascii="Abo-thar" w:hAnsi="Abo-thar" w:cs="CTraditional Arabic" w:hint="cs"/>
          <w:sz w:val="28"/>
          <w:szCs w:val="28"/>
          <w:rtl/>
        </w:rPr>
        <w:t>÷</w:t>
      </w:r>
      <w:r w:rsidR="00F03D36" w:rsidRPr="00E30350">
        <w:rPr>
          <w:rStyle w:val="Char3"/>
          <w:rtl/>
        </w:rPr>
        <w:t xml:space="preserve"> ن</w:t>
      </w:r>
      <w:r w:rsidR="00A576DC" w:rsidRPr="00E30350">
        <w:rPr>
          <w:rStyle w:val="Char3"/>
          <w:rtl/>
        </w:rPr>
        <w:t>ی</w:t>
      </w:r>
      <w:r w:rsidR="00F03D36" w:rsidRPr="00E30350">
        <w:rPr>
          <w:rStyle w:val="Char3"/>
          <w:rtl/>
        </w:rPr>
        <w:t>ز قرارداده شود</w:t>
      </w:r>
      <w:r w:rsidR="00CE3053" w:rsidRPr="00E30350">
        <w:rPr>
          <w:rStyle w:val="Char3"/>
          <w:rFonts w:hint="cs"/>
          <w:rtl/>
        </w:rPr>
        <w:t>»</w:t>
      </w:r>
      <w:r w:rsidR="00F03D36" w:rsidRPr="00E30350">
        <w:rPr>
          <w:rStyle w:val="Char3"/>
          <w:rtl/>
        </w:rPr>
        <w:t>.</w:t>
      </w:r>
    </w:p>
    <w:p w:rsidR="00F03D36" w:rsidRPr="00E30350" w:rsidRDefault="00F03D36" w:rsidP="00861CE7">
      <w:pPr>
        <w:pStyle w:val="BodyText2"/>
        <w:spacing w:after="0" w:line="240" w:lineRule="auto"/>
        <w:ind w:firstLine="284"/>
        <w:jc w:val="both"/>
        <w:rPr>
          <w:rStyle w:val="Char3"/>
          <w:rtl/>
        </w:rPr>
      </w:pPr>
      <w:r w:rsidRPr="00E30350">
        <w:rPr>
          <w:rStyle w:val="Char3"/>
          <w:rtl/>
        </w:rPr>
        <w:t>سپس داستان زن</w:t>
      </w:r>
      <w:r w:rsidR="00A576DC" w:rsidRPr="00E30350">
        <w:rPr>
          <w:rStyle w:val="Char3"/>
          <w:rtl/>
        </w:rPr>
        <w:t>ی</w:t>
      </w:r>
      <w:r w:rsidRPr="00E30350">
        <w:rPr>
          <w:rStyle w:val="Char3"/>
          <w:rtl/>
        </w:rPr>
        <w:t xml:space="preserve"> را م</w:t>
      </w:r>
      <w:r w:rsidR="00A576DC" w:rsidRPr="00E30350">
        <w:rPr>
          <w:rStyle w:val="Char3"/>
          <w:rtl/>
        </w:rPr>
        <w:t>ی</w:t>
      </w:r>
      <w:r w:rsidRPr="00E30350">
        <w:rPr>
          <w:rStyle w:val="Char3"/>
          <w:rtl/>
        </w:rPr>
        <w:t xml:space="preserve">‌آورد </w:t>
      </w:r>
      <w:r w:rsidR="00A576DC" w:rsidRPr="00E30350">
        <w:rPr>
          <w:rStyle w:val="Char3"/>
          <w:rtl/>
        </w:rPr>
        <w:t>ک</w:t>
      </w:r>
      <w:r w:rsidRPr="00E30350">
        <w:rPr>
          <w:rStyle w:val="Char3"/>
          <w:rtl/>
        </w:rPr>
        <w:t>ه مرت</w:t>
      </w:r>
      <w:r w:rsidR="00A576DC" w:rsidRPr="00E30350">
        <w:rPr>
          <w:rStyle w:val="Char3"/>
          <w:rtl/>
        </w:rPr>
        <w:t>ک</w:t>
      </w:r>
      <w:r w:rsidRPr="00E30350">
        <w:rPr>
          <w:rStyle w:val="Char3"/>
          <w:rtl/>
        </w:rPr>
        <w:t>ب زنا م</w:t>
      </w:r>
      <w:r w:rsidR="00A576DC" w:rsidRPr="00E30350">
        <w:rPr>
          <w:rStyle w:val="Char3"/>
          <w:rtl/>
        </w:rPr>
        <w:t>ی</w:t>
      </w:r>
      <w:r w:rsidRPr="00E30350">
        <w:rPr>
          <w:rStyle w:val="Char3"/>
          <w:rtl/>
        </w:rPr>
        <w:t>‌شد و فرزندان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‌آورد، از ترس رسوای</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‌سوزان</w:t>
      </w:r>
      <w:r w:rsidR="00A576DC" w:rsidRPr="00E30350">
        <w:rPr>
          <w:rStyle w:val="Char3"/>
          <w:rtl/>
        </w:rPr>
        <w:t>ی</w:t>
      </w:r>
      <w:r w:rsidRPr="00E30350">
        <w:rPr>
          <w:rStyle w:val="Char3"/>
          <w:rtl/>
        </w:rPr>
        <w:t>د! و</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جز مادرش از </w:t>
      </w:r>
      <w:r w:rsidR="00A576DC" w:rsidRPr="00E30350">
        <w:rPr>
          <w:rStyle w:val="Char3"/>
          <w:rtl/>
        </w:rPr>
        <w:t>ک</w:t>
      </w:r>
      <w:r w:rsidRPr="00E30350">
        <w:rPr>
          <w:rStyle w:val="Char3"/>
          <w:rtl/>
        </w:rPr>
        <w:t>ارش خبر نداشت. هنگام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مُرد و دفن شد خا</w:t>
      </w:r>
      <w:r w:rsidR="00A576DC" w:rsidRPr="00E30350">
        <w:rPr>
          <w:rStyle w:val="Char3"/>
          <w:rtl/>
        </w:rPr>
        <w:t>ک</w:t>
      </w:r>
      <w:r w:rsidRPr="00E30350">
        <w:rPr>
          <w:rStyle w:val="Char3"/>
          <w:rtl/>
        </w:rPr>
        <w:t xml:space="preserve"> او را ب</w:t>
      </w:r>
      <w:r w:rsidR="00A576DC" w:rsidRPr="00E30350">
        <w:rPr>
          <w:rStyle w:val="Char3"/>
          <w:rtl/>
        </w:rPr>
        <w:t>ی</w:t>
      </w:r>
      <w:r w:rsidRPr="00E30350">
        <w:rPr>
          <w:rStyle w:val="Char3"/>
          <w:rtl/>
        </w:rPr>
        <w:t>رون انداخت و قبول ن</w:t>
      </w:r>
      <w:r w:rsidR="00A576DC" w:rsidRPr="00E30350">
        <w:rPr>
          <w:rStyle w:val="Char3"/>
          <w:rtl/>
        </w:rPr>
        <w:t>ک</w:t>
      </w:r>
      <w:r w:rsidRPr="00E30350">
        <w:rPr>
          <w:rStyle w:val="Char3"/>
          <w:rtl/>
        </w:rPr>
        <w:t xml:space="preserve">رد! و به هرجا </w:t>
      </w:r>
      <w:r w:rsidR="00A576DC" w:rsidRPr="00E30350">
        <w:rPr>
          <w:rStyle w:val="Char3"/>
          <w:rtl/>
        </w:rPr>
        <w:t>ک</w:t>
      </w:r>
      <w:r w:rsidRPr="00E30350">
        <w:rPr>
          <w:rStyle w:val="Char3"/>
          <w:rtl/>
        </w:rPr>
        <w:t>ه بردند وضع چن</w:t>
      </w:r>
      <w:r w:rsidR="00A576DC" w:rsidRPr="00E30350">
        <w:rPr>
          <w:rStyle w:val="Char3"/>
          <w:rtl/>
        </w:rPr>
        <w:t>ی</w:t>
      </w:r>
      <w:r w:rsidRPr="00E30350">
        <w:rPr>
          <w:rStyle w:val="Char3"/>
          <w:rtl/>
        </w:rPr>
        <w:t>ن بود، خانواده‌اش خدمت صادق</w:t>
      </w:r>
      <w:r w:rsidRPr="00E30350">
        <w:rPr>
          <w:rFonts w:ascii="Abo-thar" w:hAnsi="Abo-thar" w:cs="CTraditional Arabic" w:hint="cs"/>
          <w:sz w:val="28"/>
          <w:szCs w:val="28"/>
          <w:rtl/>
        </w:rPr>
        <w:t>÷</w:t>
      </w:r>
      <w:r w:rsidRPr="00E30350">
        <w:rPr>
          <w:rStyle w:val="Char3"/>
          <w:rtl/>
        </w:rPr>
        <w:t xml:space="preserve"> رفتند و قض</w:t>
      </w:r>
      <w:r w:rsidR="00A576DC" w:rsidRPr="00E30350">
        <w:rPr>
          <w:rStyle w:val="Char3"/>
          <w:rtl/>
        </w:rPr>
        <w:t>ی</w:t>
      </w:r>
      <w:r w:rsidRPr="00E30350">
        <w:rPr>
          <w:rStyle w:val="Char3"/>
          <w:rtl/>
        </w:rPr>
        <w:t>ه را گفتند، امام از مادر آن زن پرس</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زن در زمان ح</w:t>
      </w:r>
      <w:r w:rsidR="00A576DC" w:rsidRPr="00E30350">
        <w:rPr>
          <w:rStyle w:val="Char3"/>
          <w:rtl/>
        </w:rPr>
        <w:t>ی</w:t>
      </w:r>
      <w:r w:rsidRPr="00E30350">
        <w:rPr>
          <w:rStyle w:val="Char3"/>
          <w:rtl/>
        </w:rPr>
        <w:t>اتش چه معص</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مرت</w:t>
      </w:r>
      <w:r w:rsidR="00A576DC" w:rsidRPr="00E30350">
        <w:rPr>
          <w:rStyle w:val="Char3"/>
          <w:rtl/>
        </w:rPr>
        <w:t>ک</w:t>
      </w:r>
      <w:r w:rsidRPr="00E30350">
        <w:rPr>
          <w:rStyle w:val="Char3"/>
          <w:rtl/>
        </w:rPr>
        <w:t>ب م</w:t>
      </w:r>
      <w:r w:rsidR="00A576DC" w:rsidRPr="00E30350">
        <w:rPr>
          <w:rStyle w:val="Char3"/>
          <w:rtl/>
        </w:rPr>
        <w:t>ی</w:t>
      </w:r>
      <w:r w:rsidRPr="00E30350">
        <w:rPr>
          <w:rStyle w:val="Char3"/>
          <w:rtl/>
        </w:rPr>
        <w:t>‌شد؟ مادرش ناگز</w:t>
      </w:r>
      <w:r w:rsidR="00A576DC" w:rsidRPr="00E30350">
        <w:rPr>
          <w:rStyle w:val="Char3"/>
          <w:rtl/>
        </w:rPr>
        <w:t>ی</w:t>
      </w:r>
      <w:r w:rsidRPr="00E30350">
        <w:rPr>
          <w:rStyle w:val="Char3"/>
          <w:rtl/>
        </w:rPr>
        <w:t>ر واقع</w:t>
      </w:r>
      <w:r w:rsidR="00A576DC" w:rsidRPr="00E30350">
        <w:rPr>
          <w:rStyle w:val="Char3"/>
          <w:rtl/>
        </w:rPr>
        <w:t>ی</w:t>
      </w:r>
      <w:r w:rsidRPr="00E30350">
        <w:rPr>
          <w:rStyle w:val="Char3"/>
          <w:rtl/>
        </w:rPr>
        <w:t>ت را به استحضار امام رساند، حضرت فرمود: زم</w:t>
      </w:r>
      <w:r w:rsidR="00A576DC" w:rsidRPr="00E30350">
        <w:rPr>
          <w:rStyle w:val="Char3"/>
          <w:rtl/>
        </w:rPr>
        <w:t>ی</w:t>
      </w:r>
      <w:r w:rsidRPr="00E30350">
        <w:rPr>
          <w:rStyle w:val="Char3"/>
          <w:rtl/>
        </w:rPr>
        <w:t xml:space="preserve">ن او را قبول نخواهد </w:t>
      </w:r>
      <w:r w:rsidR="00A576DC" w:rsidRPr="00E30350">
        <w:rPr>
          <w:rStyle w:val="Char3"/>
          <w:rtl/>
        </w:rPr>
        <w:t>ک</w:t>
      </w:r>
      <w:r w:rsidRPr="00E30350">
        <w:rPr>
          <w:rStyle w:val="Char3"/>
          <w:rtl/>
        </w:rPr>
        <w:t>رد ز</w:t>
      </w:r>
      <w:r w:rsidR="00A576DC" w:rsidRPr="00E30350">
        <w:rPr>
          <w:rStyle w:val="Char3"/>
          <w:rtl/>
        </w:rPr>
        <w:t>ی</w:t>
      </w:r>
      <w:r w:rsidRPr="00E30350">
        <w:rPr>
          <w:rStyle w:val="Char3"/>
          <w:rtl/>
        </w:rPr>
        <w:t>را او خلق خدا را به عذاب</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خاص خداست معذب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رده است!! در قبر او مقدار</w:t>
      </w:r>
      <w:r w:rsidR="00A576DC" w:rsidRPr="00E30350">
        <w:rPr>
          <w:rStyle w:val="Char3"/>
          <w:rtl/>
        </w:rPr>
        <w:t>ی</w:t>
      </w:r>
      <w:r w:rsidRPr="00E30350">
        <w:rPr>
          <w:rStyle w:val="Char3"/>
          <w:rtl/>
        </w:rPr>
        <w:t xml:space="preserve"> از تربت حس</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بگ</w:t>
      </w:r>
      <w:r w:rsidR="00861CE7" w:rsidRPr="00E30350">
        <w:rPr>
          <w:rStyle w:val="Char3"/>
          <w:rFonts w:hint="cs"/>
          <w:rtl/>
        </w:rPr>
        <w:t>ذ</w:t>
      </w:r>
      <w:r w:rsidRPr="00E30350">
        <w:rPr>
          <w:rStyle w:val="Char3"/>
          <w:rtl/>
        </w:rPr>
        <w:t>ار</w:t>
      </w:r>
      <w:r w:rsidR="00A576DC" w:rsidRPr="00E30350">
        <w:rPr>
          <w:rStyle w:val="Char3"/>
          <w:rtl/>
        </w:rPr>
        <w:t>ی</w:t>
      </w:r>
      <w:r w:rsidRPr="00E30350">
        <w:rPr>
          <w:rStyle w:val="Char3"/>
          <w:rtl/>
        </w:rPr>
        <w:t>د! چن</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ردند و خدا آن زن را مستور داشت!! آر</w:t>
      </w:r>
      <w:r w:rsidR="00A576DC" w:rsidRPr="00E30350">
        <w:rPr>
          <w:rStyle w:val="Char3"/>
          <w:rtl/>
        </w:rPr>
        <w:t>ی</w:t>
      </w:r>
      <w:r w:rsidRPr="00E30350">
        <w:rPr>
          <w:rStyle w:val="Char3"/>
          <w:rtl/>
        </w:rPr>
        <w:t xml:space="preserve"> با مقدار</w:t>
      </w:r>
      <w:r w:rsidR="00A576DC" w:rsidRPr="00E30350">
        <w:rPr>
          <w:rStyle w:val="Char3"/>
          <w:rtl/>
        </w:rPr>
        <w:t>ی</w:t>
      </w:r>
      <w:r w:rsidRPr="00E30350">
        <w:rPr>
          <w:rStyle w:val="Char3"/>
          <w:rtl/>
        </w:rPr>
        <w:t xml:space="preserve"> خا</w:t>
      </w:r>
      <w:r w:rsidR="00A576DC" w:rsidRPr="00E30350">
        <w:rPr>
          <w:rStyle w:val="Char3"/>
          <w:rtl/>
        </w:rPr>
        <w:t>ک</w:t>
      </w:r>
      <w:r w:rsidRPr="00E30350">
        <w:rPr>
          <w:rStyle w:val="Char3"/>
          <w:rtl/>
        </w:rPr>
        <w:t xml:space="preserve"> تربت، معص</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بد</w:t>
      </w:r>
      <w:r w:rsidR="00A576DC" w:rsidRPr="00E30350">
        <w:rPr>
          <w:rStyle w:val="Char3"/>
          <w:rtl/>
        </w:rPr>
        <w:t>ی</w:t>
      </w:r>
      <w:r w:rsidRPr="00E30350">
        <w:rPr>
          <w:rStyle w:val="Char3"/>
          <w:rtl/>
        </w:rPr>
        <w:t>ن عظمت تخف</w:t>
      </w:r>
      <w:r w:rsidR="00A576DC" w:rsidRPr="00E30350">
        <w:rPr>
          <w:rStyle w:val="Char3"/>
          <w:rtl/>
        </w:rPr>
        <w:t>ی</w:t>
      </w:r>
      <w:r w:rsidRPr="00E30350">
        <w:rPr>
          <w:rStyle w:val="Char3"/>
          <w:rtl/>
        </w:rPr>
        <w:t xml:space="preserve">ف </w:t>
      </w:r>
      <w:r w:rsidR="00A576DC" w:rsidRPr="00E30350">
        <w:rPr>
          <w:rStyle w:val="Char3"/>
          <w:rtl/>
        </w:rPr>
        <w:t>ی</w:t>
      </w:r>
      <w:r w:rsidRPr="00E30350">
        <w:rPr>
          <w:rStyle w:val="Char3"/>
          <w:rtl/>
        </w:rPr>
        <w:t xml:space="preserve">افت!! تا </w:t>
      </w:r>
      <w:r w:rsidR="00A576DC" w:rsidRPr="00E30350">
        <w:rPr>
          <w:rStyle w:val="Char3"/>
          <w:rtl/>
        </w:rPr>
        <w:t>ک</w:t>
      </w:r>
      <w:r w:rsidRPr="00E30350">
        <w:rPr>
          <w:rStyle w:val="Char3"/>
          <w:rtl/>
        </w:rPr>
        <w:t>ور شود هر آن‌</w:t>
      </w:r>
      <w:r w:rsidR="00A576DC" w:rsidRPr="00E30350">
        <w:rPr>
          <w:rStyle w:val="Char3"/>
          <w:rtl/>
        </w:rPr>
        <w:t>ک</w:t>
      </w:r>
      <w:r w:rsidRPr="00E30350">
        <w:rPr>
          <w:rStyle w:val="Char3"/>
          <w:rtl/>
        </w:rPr>
        <w:t>ه نتواند د</w:t>
      </w:r>
      <w:r w:rsidR="00A576DC" w:rsidRPr="00E30350">
        <w:rPr>
          <w:rStyle w:val="Char3"/>
          <w:rtl/>
        </w:rPr>
        <w:t>ی</w:t>
      </w:r>
      <w:r w:rsidRPr="00E30350">
        <w:rPr>
          <w:rStyle w:val="Char3"/>
          <w:rtl/>
        </w:rPr>
        <w:t>د!!!</w:t>
      </w:r>
      <w:r w:rsidR="00D3269C"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4"/>
          <w:rtl/>
        </w:rPr>
        <w:t>3-</w:t>
      </w:r>
      <w:r w:rsidRPr="00E30350">
        <w:rPr>
          <w:rStyle w:val="Char3"/>
          <w:rtl/>
        </w:rPr>
        <w:t xml:space="preserve"> در جلد نوزدهم بحارالانوار</w:t>
      </w:r>
      <w:r w:rsidR="00CE3053" w:rsidRPr="00E30350">
        <w:rPr>
          <w:rStyle w:val="Char3"/>
          <w:rFonts w:hint="cs"/>
          <w:rtl/>
        </w:rPr>
        <w:t xml:space="preserve"> </w:t>
      </w:r>
      <w:r w:rsidRPr="00E30350">
        <w:rPr>
          <w:rStyle w:val="Char3"/>
          <w:rtl/>
        </w:rPr>
        <w:t xml:space="preserve">(ص302 چاپ </w:t>
      </w:r>
      <w:r w:rsidR="00A576DC" w:rsidRPr="00E30350">
        <w:rPr>
          <w:rStyle w:val="Char3"/>
          <w:rtl/>
        </w:rPr>
        <w:t>ک</w:t>
      </w:r>
      <w:r w:rsidRPr="00E30350">
        <w:rPr>
          <w:rStyle w:val="Char3"/>
          <w:rtl/>
        </w:rPr>
        <w:t>مپان</w:t>
      </w:r>
      <w:r w:rsidR="00A576DC" w:rsidRPr="00E30350">
        <w:rPr>
          <w:rStyle w:val="Char3"/>
          <w:rtl/>
        </w:rPr>
        <w:t>ی</w:t>
      </w:r>
      <w:r w:rsidRPr="00E30350">
        <w:rPr>
          <w:rStyle w:val="Char3"/>
          <w:rtl/>
        </w:rPr>
        <w:t>) از مهج الدعوات «س</w:t>
      </w:r>
      <w:r w:rsidR="00A576DC" w:rsidRPr="00E30350">
        <w:rPr>
          <w:rStyle w:val="Char3"/>
          <w:rtl/>
        </w:rPr>
        <w:t>ی</w:t>
      </w:r>
      <w:r w:rsidRPr="00E30350">
        <w:rPr>
          <w:rStyle w:val="Char3"/>
          <w:rtl/>
        </w:rPr>
        <w:t>د بن طاووس</w:t>
      </w:r>
      <w:r w:rsidRPr="00E30350">
        <w:rPr>
          <w:rStyle w:val="Char3"/>
          <w:rFonts w:hint="cs"/>
          <w:rtl/>
        </w:rPr>
        <w:t>»</w:t>
      </w:r>
      <w:r w:rsidRPr="00E30350">
        <w:rPr>
          <w:rStyle w:val="Char3"/>
          <w:rtl/>
        </w:rPr>
        <w:t xml:space="preserve"> نقل شده است: رو</w:t>
      </w:r>
      <w:r w:rsidR="00A576DC" w:rsidRPr="00E30350">
        <w:rPr>
          <w:rStyle w:val="Char3"/>
          <w:rtl/>
        </w:rPr>
        <w:t>ی</w:t>
      </w:r>
      <w:r w:rsidRPr="00E30350">
        <w:rPr>
          <w:rStyle w:val="Char3"/>
          <w:rtl/>
        </w:rPr>
        <w:t>نا باسنادنا ال</w:t>
      </w:r>
      <w:r w:rsidR="00A576DC" w:rsidRPr="00E30350">
        <w:rPr>
          <w:rStyle w:val="Char3"/>
          <w:rtl/>
        </w:rPr>
        <w:t>ی</w:t>
      </w:r>
      <w:r w:rsidRPr="00E30350">
        <w:rPr>
          <w:rStyle w:val="Char3"/>
          <w:rtl/>
        </w:rPr>
        <w:t xml:space="preserve"> سعد بن عبدالله، آن‌گاه سند حد</w:t>
      </w:r>
      <w:r w:rsidR="00A576DC" w:rsidRPr="00E30350">
        <w:rPr>
          <w:rStyle w:val="Char3"/>
          <w:rtl/>
        </w:rPr>
        <w:t>ی</w:t>
      </w:r>
      <w:r w:rsidRPr="00E30350">
        <w:rPr>
          <w:rStyle w:val="Char3"/>
          <w:rtl/>
        </w:rPr>
        <w:t>ث را تا به حضرت صادق</w:t>
      </w:r>
      <w:r w:rsidRPr="00E30350">
        <w:rPr>
          <w:rFonts w:ascii="Abo-thar" w:hAnsi="Abo-thar" w:cs="CTraditional Arabic" w:hint="cs"/>
          <w:sz w:val="28"/>
          <w:szCs w:val="28"/>
          <w:rtl/>
        </w:rPr>
        <w:t>÷</w:t>
      </w:r>
      <w:r w:rsidRPr="00E30350">
        <w:rPr>
          <w:rStyle w:val="Char3"/>
          <w:rtl/>
        </w:rPr>
        <w:t xml:space="preserve"> م</w:t>
      </w:r>
      <w:r w:rsidR="00A576DC" w:rsidRPr="00E30350">
        <w:rPr>
          <w:rStyle w:val="Char3"/>
          <w:rtl/>
        </w:rPr>
        <w:t>ی</w:t>
      </w:r>
      <w:r w:rsidRPr="00E30350">
        <w:rPr>
          <w:rStyle w:val="Char3"/>
          <w:rtl/>
        </w:rPr>
        <w:t xml:space="preserve">‌رساند </w:t>
      </w:r>
      <w:r w:rsidR="00A576DC" w:rsidRPr="00E30350">
        <w:rPr>
          <w:rStyle w:val="Char3"/>
          <w:rtl/>
        </w:rPr>
        <w:t>ک</w:t>
      </w:r>
      <w:r w:rsidRPr="00E30350">
        <w:rPr>
          <w:rStyle w:val="Char3"/>
          <w:rtl/>
        </w:rPr>
        <w:t xml:space="preserve">ه فرمود: </w:t>
      </w:r>
      <w:r w:rsidRPr="00E30350">
        <w:rPr>
          <w:rFonts w:ascii="Lotus Linotype" w:hAnsi="Lotus Linotype" w:cs="mylotus"/>
          <w:szCs w:val="27"/>
          <w:rtl/>
        </w:rPr>
        <w:t>«إن عندنا ما نكمته ولايعلمه غيرنا».</w:t>
      </w:r>
    </w:p>
    <w:p w:rsidR="00F03D36" w:rsidRPr="00E30350" w:rsidRDefault="00F03D36" w:rsidP="003B7B3E">
      <w:pPr>
        <w:pStyle w:val="BodyText2"/>
        <w:spacing w:after="0" w:line="240" w:lineRule="auto"/>
        <w:ind w:firstLine="284"/>
        <w:jc w:val="both"/>
        <w:rPr>
          <w:rStyle w:val="Char3"/>
          <w:rtl/>
        </w:rPr>
      </w:pPr>
      <w:r w:rsidRPr="00E30350">
        <w:rPr>
          <w:rStyle w:val="Char3"/>
          <w:rFonts w:hint="cs"/>
          <w:rtl/>
        </w:rPr>
        <w:t>«</w:t>
      </w:r>
      <w:r w:rsidRPr="00E30350">
        <w:rPr>
          <w:rStyle w:val="Char3"/>
          <w:rtl/>
        </w:rPr>
        <w:t>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دار</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 xml:space="preserve">ه آن را </w:t>
      </w:r>
      <w:r w:rsidR="00A576DC" w:rsidRPr="00E30350">
        <w:rPr>
          <w:rStyle w:val="Char3"/>
          <w:rtl/>
        </w:rPr>
        <w:t>ک</w:t>
      </w:r>
      <w:r w:rsidRPr="00E30350">
        <w:rPr>
          <w:rStyle w:val="Char3"/>
          <w:rtl/>
        </w:rPr>
        <w:t>تمان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م و غ</w:t>
      </w:r>
      <w:r w:rsidR="00A576DC" w:rsidRPr="00E30350">
        <w:rPr>
          <w:rStyle w:val="Char3"/>
          <w:rtl/>
        </w:rPr>
        <w:t>ی</w:t>
      </w:r>
      <w:r w:rsidRPr="00E30350">
        <w:rPr>
          <w:rStyle w:val="Char3"/>
          <w:rtl/>
        </w:rPr>
        <w:t>ر</w:t>
      </w:r>
      <w:r w:rsidRPr="00E30350">
        <w:rPr>
          <w:rStyle w:val="Char3"/>
          <w:rFonts w:hint="cs"/>
          <w:rtl/>
        </w:rPr>
        <w:t xml:space="preserve"> </w:t>
      </w:r>
      <w:r w:rsidRPr="00E30350">
        <w:rPr>
          <w:rStyle w:val="Char3"/>
          <w:rtl/>
        </w:rPr>
        <w:t>ما آن را نم</w:t>
      </w:r>
      <w:r w:rsidR="00A576DC" w:rsidRPr="00E30350">
        <w:rPr>
          <w:rStyle w:val="Char3"/>
          <w:rtl/>
        </w:rPr>
        <w:t>ی</w:t>
      </w:r>
      <w:r w:rsidRPr="00E30350">
        <w:rPr>
          <w:rStyle w:val="Char3"/>
          <w:rtl/>
        </w:rPr>
        <w:t>‌داند</w:t>
      </w:r>
      <w:r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و م</w:t>
      </w:r>
      <w:r w:rsidR="00A576DC" w:rsidRPr="00E30350">
        <w:rPr>
          <w:rStyle w:val="Char3"/>
          <w:rtl/>
        </w:rPr>
        <w:t>ی</w:t>
      </w:r>
      <w:r w:rsidRPr="00E30350">
        <w:rPr>
          <w:rStyle w:val="Char3"/>
          <w:rtl/>
        </w:rPr>
        <w:t xml:space="preserve">‌خواهد برساند </w:t>
      </w:r>
      <w:r w:rsidR="00A576DC" w:rsidRPr="00E30350">
        <w:rPr>
          <w:rStyle w:val="Char3"/>
          <w:rtl/>
        </w:rPr>
        <w:t>ک</w:t>
      </w:r>
      <w:r w:rsidRPr="00E30350">
        <w:rPr>
          <w:rStyle w:val="Char3"/>
          <w:rtl/>
        </w:rPr>
        <w:t>ه نعوذ بالله ا</w:t>
      </w:r>
      <w:r w:rsidR="00A576DC" w:rsidRPr="00E30350">
        <w:rPr>
          <w:rStyle w:val="Char3"/>
          <w:rtl/>
        </w:rPr>
        <w:t>ی</w:t>
      </w:r>
      <w:r w:rsidRPr="00E30350">
        <w:rPr>
          <w:rStyle w:val="Char3"/>
          <w:rtl/>
        </w:rPr>
        <w:t xml:space="preserve">ن سر از اسرار آل محمد است! تا آن‌جا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د: امام جعفر صادق</w:t>
      </w:r>
      <w:r w:rsidRPr="00E30350">
        <w:rPr>
          <w:rFonts w:ascii="Abo-thar" w:hAnsi="Abo-thar" w:cs="CTraditional Arabic" w:hint="cs"/>
          <w:sz w:val="28"/>
          <w:szCs w:val="28"/>
          <w:rtl/>
        </w:rPr>
        <w:t>÷</w:t>
      </w:r>
      <w:r w:rsidRPr="00E30350">
        <w:rPr>
          <w:rStyle w:val="Char3"/>
          <w:rtl/>
        </w:rPr>
        <w:t xml:space="preserve"> فرمود: گواه</w:t>
      </w:r>
      <w:r w:rsidR="00A576DC" w:rsidRPr="00E30350">
        <w:rPr>
          <w:rStyle w:val="Char3"/>
          <w:rtl/>
        </w:rPr>
        <w:t>ی</w:t>
      </w:r>
      <w:r w:rsidRPr="00E30350">
        <w:rPr>
          <w:rStyle w:val="Char3"/>
          <w:rtl/>
        </w:rPr>
        <w:t xml:space="preserve"> بر پدرم م</w:t>
      </w:r>
      <w:r w:rsidR="00A576DC" w:rsidRPr="00E30350">
        <w:rPr>
          <w:rStyle w:val="Char3"/>
          <w:rtl/>
        </w:rPr>
        <w:t>ی</w:t>
      </w:r>
      <w:r w:rsidRPr="00E30350">
        <w:rPr>
          <w:rStyle w:val="Char3"/>
          <w:rtl/>
        </w:rPr>
        <w:t xml:space="preserve">‌دهم </w:t>
      </w:r>
      <w:r w:rsidR="00A576DC" w:rsidRPr="00E30350">
        <w:rPr>
          <w:rStyle w:val="Char3"/>
          <w:rtl/>
        </w:rPr>
        <w:t>ک</w:t>
      </w:r>
      <w:r w:rsidRPr="00E30350">
        <w:rPr>
          <w:rStyle w:val="Char3"/>
          <w:rtl/>
        </w:rPr>
        <w:t>ه او مرا حد</w:t>
      </w:r>
      <w:r w:rsidR="00A576DC" w:rsidRPr="00E30350">
        <w:rPr>
          <w:rStyle w:val="Char3"/>
          <w:rtl/>
        </w:rPr>
        <w:t>ی</w:t>
      </w:r>
      <w:r w:rsidRPr="00E30350">
        <w:rPr>
          <w:rStyle w:val="Char3"/>
          <w:rtl/>
        </w:rPr>
        <w:t xml:space="preserve">ث </w:t>
      </w:r>
      <w:r w:rsidR="00A576DC" w:rsidRPr="00E30350">
        <w:rPr>
          <w:rStyle w:val="Char3"/>
          <w:rtl/>
        </w:rPr>
        <w:t>ک</w:t>
      </w:r>
      <w:r w:rsidRPr="00E30350">
        <w:rPr>
          <w:rStyle w:val="Char3"/>
          <w:rtl/>
        </w:rPr>
        <w:t xml:space="preserve">رد از پدرش از جدش </w:t>
      </w:r>
      <w:r w:rsidR="00A576DC" w:rsidRPr="00E30350">
        <w:rPr>
          <w:rStyle w:val="Char3"/>
          <w:rtl/>
        </w:rPr>
        <w:t>ک</w:t>
      </w:r>
      <w:r w:rsidRPr="00E30350">
        <w:rPr>
          <w:rStyle w:val="Char3"/>
          <w:rtl/>
        </w:rPr>
        <w:t>ه عل</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فرمود: ا</w:t>
      </w:r>
      <w:r w:rsidR="00A576DC" w:rsidRPr="00E30350">
        <w:rPr>
          <w:rStyle w:val="Char3"/>
          <w:rtl/>
        </w:rPr>
        <w:t>ی</w:t>
      </w:r>
      <w:r w:rsidRPr="00E30350">
        <w:rPr>
          <w:rStyle w:val="Char3"/>
          <w:rtl/>
        </w:rPr>
        <w:t xml:space="preserve"> پسر</w:t>
      </w:r>
      <w:r w:rsidR="00A576DC" w:rsidRPr="00E30350">
        <w:rPr>
          <w:rStyle w:val="Char3"/>
          <w:rtl/>
        </w:rPr>
        <w:t>ک</w:t>
      </w:r>
      <w:r w:rsidRPr="00E30350">
        <w:rPr>
          <w:rStyle w:val="Char3"/>
          <w:rtl/>
        </w:rPr>
        <w:t xml:space="preserve"> من، ناچار تقد</w:t>
      </w:r>
      <w:r w:rsidR="00A576DC" w:rsidRPr="00E30350">
        <w:rPr>
          <w:rStyle w:val="Char3"/>
          <w:rtl/>
        </w:rPr>
        <w:t>ی</w:t>
      </w:r>
      <w:r w:rsidRPr="00E30350">
        <w:rPr>
          <w:rStyle w:val="Char3"/>
          <w:rtl/>
        </w:rPr>
        <w:t>ر اله</w:t>
      </w:r>
      <w:r w:rsidR="00A576DC" w:rsidRPr="00E30350">
        <w:rPr>
          <w:rStyle w:val="Char3"/>
          <w:rtl/>
        </w:rPr>
        <w:t>ی</w:t>
      </w:r>
      <w:r w:rsidRPr="00E30350">
        <w:rPr>
          <w:rStyle w:val="Char3"/>
          <w:rtl/>
        </w:rPr>
        <w:t xml:space="preserve"> و اح</w:t>
      </w:r>
      <w:r w:rsidR="00A576DC" w:rsidRPr="00E30350">
        <w:rPr>
          <w:rStyle w:val="Char3"/>
          <w:rtl/>
        </w:rPr>
        <w:t>ک</w:t>
      </w:r>
      <w:r w:rsidRPr="00E30350">
        <w:rPr>
          <w:rStyle w:val="Char3"/>
          <w:rtl/>
        </w:rPr>
        <w:t>ام آن، برآنچه من دوست دارم قضا و امضا م</w:t>
      </w:r>
      <w:r w:rsidR="00A576DC" w:rsidRPr="00E30350">
        <w:rPr>
          <w:rStyle w:val="Char3"/>
          <w:rtl/>
        </w:rPr>
        <w:t>ی</w:t>
      </w:r>
      <w:r w:rsidRPr="00E30350">
        <w:rPr>
          <w:rStyle w:val="Char3"/>
          <w:rtl/>
        </w:rPr>
        <w:t>‌شود.</w:t>
      </w:r>
      <w:r w:rsidRPr="00E30350">
        <w:rPr>
          <w:rStyle w:val="Char3"/>
          <w:rFonts w:hint="cs"/>
          <w:rtl/>
        </w:rPr>
        <w:t>..</w:t>
      </w:r>
      <w:r w:rsidRPr="00E30350">
        <w:rPr>
          <w:rStyle w:val="Char3"/>
          <w:rtl/>
        </w:rPr>
        <w:t xml:space="preserve"> تا آن‌جا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د: تو را از خ</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 xml:space="preserve"> آگاه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نم </w:t>
      </w:r>
      <w:r w:rsidR="00A576DC" w:rsidRPr="00E30350">
        <w:rPr>
          <w:rStyle w:val="Char3"/>
          <w:rtl/>
        </w:rPr>
        <w:t>ک</w:t>
      </w:r>
      <w:r w:rsidRPr="00E30350">
        <w:rPr>
          <w:rStyle w:val="Char3"/>
          <w:rtl/>
        </w:rPr>
        <w:t xml:space="preserve">ه اصل آن از خداست </w:t>
      </w:r>
      <w:r w:rsidR="00A576DC" w:rsidRPr="00E30350">
        <w:rPr>
          <w:rStyle w:val="Char3"/>
          <w:rtl/>
        </w:rPr>
        <w:t>ک</w:t>
      </w:r>
      <w:r w:rsidRPr="00E30350">
        <w:rPr>
          <w:rStyle w:val="Char3"/>
          <w:rtl/>
        </w:rPr>
        <w:t>ه تو آن را صبح و شام خواه</w:t>
      </w:r>
      <w:r w:rsidR="00A576DC" w:rsidRPr="00E30350">
        <w:rPr>
          <w:rStyle w:val="Char3"/>
          <w:rtl/>
        </w:rPr>
        <w:t>ی</w:t>
      </w:r>
      <w:r w:rsidRPr="00E30350">
        <w:rPr>
          <w:rStyle w:val="Char3"/>
          <w:rtl/>
        </w:rPr>
        <w:t xml:space="preserve"> گفت و بدان هزار هزار فرشته را مشغول خواه</w:t>
      </w:r>
      <w:r w:rsidR="00A576DC" w:rsidRPr="00E30350">
        <w:rPr>
          <w:rStyle w:val="Char3"/>
          <w:rtl/>
        </w:rPr>
        <w:t>ی</w:t>
      </w:r>
      <w:r w:rsidRPr="00E30350">
        <w:rPr>
          <w:rStyle w:val="Char3"/>
          <w:rtl/>
        </w:rPr>
        <w:t xml:space="preserve"> داشت </w:t>
      </w:r>
      <w:r w:rsidR="00A576DC" w:rsidRPr="00E30350">
        <w:rPr>
          <w:rStyle w:val="Char3"/>
          <w:rtl/>
        </w:rPr>
        <w:t>ک</w:t>
      </w:r>
      <w:r w:rsidRPr="00E30350">
        <w:rPr>
          <w:rStyle w:val="Char3"/>
          <w:rtl/>
        </w:rPr>
        <w:t>ه بر هر فرشته از آن هزار هزار فرشته، ن</w:t>
      </w:r>
      <w:r w:rsidR="00A576DC" w:rsidRPr="00E30350">
        <w:rPr>
          <w:rStyle w:val="Char3"/>
          <w:rtl/>
        </w:rPr>
        <w:t>ی</w:t>
      </w:r>
      <w:r w:rsidRPr="00E30350">
        <w:rPr>
          <w:rStyle w:val="Char3"/>
          <w:rtl/>
        </w:rPr>
        <w:t>رو</w:t>
      </w:r>
      <w:r w:rsidR="00A576DC" w:rsidRPr="00E30350">
        <w:rPr>
          <w:rStyle w:val="Char3"/>
          <w:rtl/>
        </w:rPr>
        <w:t>ی</w:t>
      </w:r>
      <w:r w:rsidRPr="00E30350">
        <w:rPr>
          <w:rStyle w:val="Char3"/>
          <w:rtl/>
        </w:rPr>
        <w:t xml:space="preserve"> هزار هزار نو</w:t>
      </w:r>
      <w:r w:rsidR="00A576DC" w:rsidRPr="00E30350">
        <w:rPr>
          <w:rStyle w:val="Char3"/>
          <w:rtl/>
        </w:rPr>
        <w:t>ی</w:t>
      </w:r>
      <w:r w:rsidRPr="00E30350">
        <w:rPr>
          <w:rStyle w:val="Char3"/>
          <w:rtl/>
        </w:rPr>
        <w:t>سنده تندنو</w:t>
      </w:r>
      <w:r w:rsidR="00A576DC" w:rsidRPr="00E30350">
        <w:rPr>
          <w:rStyle w:val="Char3"/>
          <w:rtl/>
        </w:rPr>
        <w:t>ی</w:t>
      </w:r>
      <w:r w:rsidRPr="00E30350">
        <w:rPr>
          <w:rStyle w:val="Char3"/>
          <w:rtl/>
        </w:rPr>
        <w:t xml:space="preserve">س داده خواهد شد </w:t>
      </w:r>
      <w:r w:rsidR="00A576DC" w:rsidRPr="00E30350">
        <w:rPr>
          <w:rStyle w:val="Char3"/>
          <w:rtl/>
        </w:rPr>
        <w:t>ی</w:t>
      </w:r>
      <w:r w:rsidRPr="00E30350">
        <w:rPr>
          <w:rStyle w:val="Char3"/>
          <w:rtl/>
        </w:rPr>
        <w:t>ا داده شده است. و</w:t>
      </w:r>
      <w:r w:rsidRPr="00E30350">
        <w:rPr>
          <w:rStyle w:val="Char3"/>
          <w:rFonts w:hint="cs"/>
          <w:rtl/>
        </w:rPr>
        <w:t xml:space="preserve"> </w:t>
      </w:r>
      <w:r w:rsidRPr="00E30350">
        <w:rPr>
          <w:rStyle w:val="Char3"/>
          <w:rtl/>
        </w:rPr>
        <w:t>خداوند برا</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 xml:space="preserve">ن، آن هزار هزار فرشته را مأمور </w:t>
      </w:r>
      <w:r w:rsidR="00A576DC" w:rsidRPr="00E30350">
        <w:rPr>
          <w:rStyle w:val="Char3"/>
          <w:rtl/>
        </w:rPr>
        <w:t>ک</w:t>
      </w:r>
      <w:r w:rsidRPr="00E30350">
        <w:rPr>
          <w:rStyle w:val="Char3"/>
          <w:rtl/>
        </w:rPr>
        <w:t xml:space="preserve">رده است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تو استغفار </w:t>
      </w:r>
      <w:r w:rsidR="00A576DC" w:rsidRPr="00E30350">
        <w:rPr>
          <w:rStyle w:val="Char3"/>
          <w:rtl/>
        </w:rPr>
        <w:t>ک</w:t>
      </w:r>
      <w:r w:rsidRPr="00E30350">
        <w:rPr>
          <w:rStyle w:val="Char3"/>
          <w:rtl/>
        </w:rPr>
        <w:t>نند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به هر فرشته ن</w:t>
      </w:r>
      <w:r w:rsidR="00A576DC" w:rsidRPr="00E30350">
        <w:rPr>
          <w:rStyle w:val="Char3"/>
          <w:rtl/>
        </w:rPr>
        <w:t>ی</w:t>
      </w:r>
      <w:r w:rsidRPr="00E30350">
        <w:rPr>
          <w:rStyle w:val="Char3"/>
          <w:rtl/>
        </w:rPr>
        <w:t>رو</w:t>
      </w:r>
      <w:r w:rsidR="00A576DC" w:rsidRPr="00E30350">
        <w:rPr>
          <w:rStyle w:val="Char3"/>
          <w:rtl/>
        </w:rPr>
        <w:t>ی</w:t>
      </w:r>
      <w:r w:rsidRPr="00E30350">
        <w:rPr>
          <w:rStyle w:val="Char3"/>
          <w:rtl/>
        </w:rPr>
        <w:t xml:space="preserve"> هزار هزار سخنگو</w:t>
      </w:r>
      <w:r w:rsidR="00A576DC" w:rsidRPr="00E30350">
        <w:rPr>
          <w:rStyle w:val="Char3"/>
          <w:rtl/>
        </w:rPr>
        <w:t>ی</w:t>
      </w:r>
      <w:r w:rsidRPr="00E30350">
        <w:rPr>
          <w:rStyle w:val="Char3"/>
          <w:rtl/>
        </w:rPr>
        <w:t xml:space="preserve"> تند داده شده است و برا</w:t>
      </w:r>
      <w:r w:rsidR="00A576DC" w:rsidRPr="00E30350">
        <w:rPr>
          <w:rStyle w:val="Char3"/>
          <w:rtl/>
        </w:rPr>
        <w:t>ی</w:t>
      </w:r>
      <w:r w:rsidRPr="00E30350">
        <w:rPr>
          <w:rStyle w:val="Char3"/>
          <w:rtl/>
        </w:rPr>
        <w:t xml:space="preserve"> تو در دارالسلام</w:t>
      </w:r>
      <w:r w:rsidRPr="00E30350">
        <w:rPr>
          <w:rStyle w:val="Char3"/>
          <w:rFonts w:hint="cs"/>
          <w:rtl/>
        </w:rPr>
        <w:t xml:space="preserve"> </w:t>
      </w:r>
      <w:r w:rsidRPr="00E30350">
        <w:rPr>
          <w:rStyle w:val="Char3"/>
          <w:rtl/>
        </w:rPr>
        <w:t xml:space="preserve">(بهشت) هزار خانه در صد قصر بنا شود </w:t>
      </w:r>
      <w:r w:rsidR="00A576DC" w:rsidRPr="00E30350">
        <w:rPr>
          <w:rStyle w:val="Char3"/>
          <w:rtl/>
        </w:rPr>
        <w:t>ک</w:t>
      </w:r>
      <w:r w:rsidRPr="00E30350">
        <w:rPr>
          <w:rStyle w:val="Char3"/>
          <w:rtl/>
        </w:rPr>
        <w:t>ه در آن‌جا همسا</w:t>
      </w:r>
      <w:r w:rsidR="00A576DC" w:rsidRPr="00E30350">
        <w:rPr>
          <w:rStyle w:val="Char3"/>
          <w:rtl/>
        </w:rPr>
        <w:t>ی</w:t>
      </w:r>
      <w:r w:rsidRPr="00E30350">
        <w:rPr>
          <w:rStyle w:val="Char3"/>
          <w:rtl/>
        </w:rPr>
        <w:t>ه جد خود خواه</w:t>
      </w:r>
      <w:r w:rsidR="00A576DC" w:rsidRPr="00E30350">
        <w:rPr>
          <w:rStyle w:val="Char3"/>
          <w:rtl/>
        </w:rPr>
        <w:t>ی</w:t>
      </w:r>
      <w:r w:rsidRPr="00E30350">
        <w:rPr>
          <w:rStyle w:val="Char3"/>
          <w:rtl/>
        </w:rPr>
        <w:t xml:space="preserve"> بود و برا</w:t>
      </w:r>
      <w:r w:rsidR="00A576DC" w:rsidRPr="00E30350">
        <w:rPr>
          <w:rStyle w:val="Char3"/>
          <w:rtl/>
        </w:rPr>
        <w:t>ی</w:t>
      </w:r>
      <w:r w:rsidRPr="00E30350">
        <w:rPr>
          <w:rStyle w:val="Char3"/>
          <w:rtl/>
        </w:rPr>
        <w:t xml:space="preserve"> تو در بهشت‌ها</w:t>
      </w:r>
      <w:r w:rsidR="00A576DC" w:rsidRPr="00E30350">
        <w:rPr>
          <w:rStyle w:val="Char3"/>
          <w:rtl/>
        </w:rPr>
        <w:t>ی</w:t>
      </w:r>
      <w:r w:rsidRPr="00E30350">
        <w:rPr>
          <w:rStyle w:val="Char3"/>
          <w:rtl/>
        </w:rPr>
        <w:t xml:space="preserve"> عدن هزار هزار شهر بنا خواهد شد! ودر قبر تو نوشته‌ها</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 شهرها و قصرها (سند مال</w:t>
      </w:r>
      <w:r w:rsidR="00A576DC" w:rsidRPr="00E30350">
        <w:rPr>
          <w:rStyle w:val="Char3"/>
          <w:rtl/>
        </w:rPr>
        <w:t>کی</w:t>
      </w:r>
      <w:r w:rsidRPr="00E30350">
        <w:rPr>
          <w:rStyle w:val="Char3"/>
          <w:rtl/>
        </w:rPr>
        <w:t>ت آن‌ها!) با تو محشور خواهد شد تا برا</w:t>
      </w:r>
      <w:r w:rsidR="00A576DC" w:rsidRPr="00E30350">
        <w:rPr>
          <w:rStyle w:val="Char3"/>
          <w:rtl/>
        </w:rPr>
        <w:t>ی</w:t>
      </w:r>
      <w:r w:rsidRPr="00E30350">
        <w:rPr>
          <w:rStyle w:val="Char3"/>
          <w:rtl/>
        </w:rPr>
        <w:t xml:space="preserve"> تو ه</w:t>
      </w:r>
      <w:r w:rsidR="00A576DC" w:rsidRPr="00E30350">
        <w:rPr>
          <w:rStyle w:val="Char3"/>
          <w:rtl/>
        </w:rPr>
        <w:t>ی</w:t>
      </w:r>
      <w:r w:rsidRPr="00E30350">
        <w:rPr>
          <w:rStyle w:val="Char3"/>
          <w:rtl/>
        </w:rPr>
        <w:t>چ ترس</w:t>
      </w:r>
      <w:r w:rsidR="00A576DC" w:rsidRPr="00E30350">
        <w:rPr>
          <w:rStyle w:val="Char3"/>
          <w:rtl/>
        </w:rPr>
        <w:t>ی</w:t>
      </w:r>
      <w:r w:rsidRPr="00E30350">
        <w:rPr>
          <w:rStyle w:val="Char3"/>
          <w:rtl/>
        </w:rPr>
        <w:t xml:space="preserve"> وخوف</w:t>
      </w:r>
      <w:r w:rsidR="00A576DC" w:rsidRPr="00E30350">
        <w:rPr>
          <w:rStyle w:val="Char3"/>
          <w:rtl/>
        </w:rPr>
        <w:t>ی</w:t>
      </w:r>
      <w:r w:rsidRPr="00E30350">
        <w:rPr>
          <w:rStyle w:val="Char3"/>
          <w:rtl/>
        </w:rPr>
        <w:t xml:space="preserve"> نبوده و ه</w:t>
      </w:r>
      <w:r w:rsidR="00A576DC" w:rsidRPr="00E30350">
        <w:rPr>
          <w:rStyle w:val="Char3"/>
          <w:rtl/>
        </w:rPr>
        <w:t>ی</w:t>
      </w:r>
      <w:r w:rsidRPr="00E30350">
        <w:rPr>
          <w:rStyle w:val="Char3"/>
          <w:rtl/>
        </w:rPr>
        <w:t>چ تزلزل و لغزش در صراط و ه</w:t>
      </w:r>
      <w:r w:rsidR="00A576DC" w:rsidRPr="00E30350">
        <w:rPr>
          <w:rStyle w:val="Char3"/>
          <w:rtl/>
        </w:rPr>
        <w:t>ی</w:t>
      </w:r>
      <w:r w:rsidRPr="00E30350">
        <w:rPr>
          <w:rStyle w:val="Char3"/>
          <w:rtl/>
        </w:rPr>
        <w:t>چ عذاب</w:t>
      </w:r>
      <w:r w:rsidR="00A576DC" w:rsidRPr="00E30350">
        <w:rPr>
          <w:rStyle w:val="Char3"/>
          <w:rtl/>
        </w:rPr>
        <w:t>ی</w:t>
      </w:r>
      <w:r w:rsidRPr="00E30350">
        <w:rPr>
          <w:rStyle w:val="Char3"/>
          <w:rtl/>
        </w:rPr>
        <w:t xml:space="preserve"> نباشد و برا</w:t>
      </w:r>
      <w:r w:rsidR="00A576DC" w:rsidRPr="00E30350">
        <w:rPr>
          <w:rStyle w:val="Char3"/>
          <w:rtl/>
        </w:rPr>
        <w:t>ی</w:t>
      </w:r>
      <w:r w:rsidRPr="00E30350">
        <w:rPr>
          <w:rStyle w:val="Char3"/>
          <w:rtl/>
        </w:rPr>
        <w:t xml:space="preserve"> تو هر روز به شماره‌ی ثقل</w:t>
      </w:r>
      <w:r w:rsidR="00A576DC" w:rsidRPr="00E30350">
        <w:rPr>
          <w:rStyle w:val="Char3"/>
          <w:rtl/>
        </w:rPr>
        <w:t>ی</w:t>
      </w:r>
      <w:r w:rsidRPr="00E30350">
        <w:rPr>
          <w:rStyle w:val="Char3"/>
          <w:rtl/>
        </w:rPr>
        <w:t>ن (جن و انس) به هر نفس آن‌ها هزار هزار حسنه نوشته و هزار هزار گناه محو و هزار هزار درجه بلند خواهد شد و برا</w:t>
      </w:r>
      <w:r w:rsidR="00A576DC" w:rsidRPr="00E30350">
        <w:rPr>
          <w:rStyle w:val="Char3"/>
          <w:rtl/>
        </w:rPr>
        <w:t>ی</w:t>
      </w:r>
      <w:r w:rsidRPr="00E30350">
        <w:rPr>
          <w:rStyle w:val="Char3"/>
          <w:rtl/>
        </w:rPr>
        <w:t xml:space="preserve"> تو عرش و </w:t>
      </w:r>
      <w:r w:rsidR="00A576DC" w:rsidRPr="00E30350">
        <w:rPr>
          <w:rStyle w:val="Char3"/>
          <w:rtl/>
        </w:rPr>
        <w:t>ک</w:t>
      </w:r>
      <w:r w:rsidRPr="00E30350">
        <w:rPr>
          <w:rStyle w:val="Char3"/>
          <w:rtl/>
        </w:rPr>
        <w:t>رس</w:t>
      </w:r>
      <w:r w:rsidR="00A576DC" w:rsidRPr="00E30350">
        <w:rPr>
          <w:rStyle w:val="Char3"/>
          <w:rtl/>
        </w:rPr>
        <w:t>ی</w:t>
      </w:r>
      <w:r w:rsidRPr="00E30350">
        <w:rPr>
          <w:rStyle w:val="Char3"/>
          <w:rtl/>
        </w:rPr>
        <w:t xml:space="preserve"> استغفار خواهند </w:t>
      </w:r>
      <w:r w:rsidR="00A576DC" w:rsidRPr="00E30350">
        <w:rPr>
          <w:rStyle w:val="Char3"/>
          <w:rtl/>
        </w:rPr>
        <w:t>ک</w:t>
      </w:r>
      <w:r w:rsidRPr="00E30350">
        <w:rPr>
          <w:rStyle w:val="Char3"/>
          <w:rtl/>
        </w:rPr>
        <w:t xml:space="preserve">رد تا آن‌گاه </w:t>
      </w:r>
      <w:r w:rsidR="00A576DC" w:rsidRPr="00E30350">
        <w:rPr>
          <w:rStyle w:val="Char3"/>
          <w:rtl/>
        </w:rPr>
        <w:t>ک</w:t>
      </w:r>
      <w:r w:rsidRPr="00E30350">
        <w:rPr>
          <w:rStyle w:val="Char3"/>
          <w:rtl/>
        </w:rPr>
        <w:t>ه تو در مقابل خدا قرار گ</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 xml:space="preserve"> و...</w:t>
      </w:r>
    </w:p>
    <w:p w:rsidR="00F03D36" w:rsidRPr="00E30350" w:rsidRDefault="00F03D36" w:rsidP="000541C5">
      <w:pPr>
        <w:pStyle w:val="BodyText2"/>
        <w:spacing w:after="0" w:line="240" w:lineRule="auto"/>
        <w:ind w:firstLine="284"/>
        <w:jc w:val="both"/>
        <w:rPr>
          <w:rStyle w:val="Char3"/>
          <w:rtl/>
        </w:rPr>
      </w:pPr>
      <w:r w:rsidRPr="00E30350">
        <w:rPr>
          <w:rStyle w:val="Char3"/>
          <w:rtl/>
        </w:rPr>
        <w:t>بار</w:t>
      </w:r>
      <w:r w:rsidR="00A576DC" w:rsidRPr="00E30350">
        <w:rPr>
          <w:rStyle w:val="Char3"/>
          <w:rtl/>
        </w:rPr>
        <w:t>ی</w:t>
      </w:r>
      <w:r w:rsidRPr="00E30350">
        <w:rPr>
          <w:rStyle w:val="Char3"/>
          <w:rtl/>
        </w:rPr>
        <w:t>، تمام ثواب‌ها برا</w:t>
      </w:r>
      <w:r w:rsidR="00A576DC" w:rsidRPr="00E30350">
        <w:rPr>
          <w:rStyle w:val="Char3"/>
          <w:rtl/>
        </w:rPr>
        <w:t>ی</w:t>
      </w:r>
      <w:r w:rsidRPr="00E30350">
        <w:rPr>
          <w:rStyle w:val="Char3"/>
          <w:rtl/>
        </w:rPr>
        <w:t xml:space="preserve"> چ</w:t>
      </w:r>
      <w:r w:rsidR="00A576DC" w:rsidRPr="00E30350">
        <w:rPr>
          <w:rStyle w:val="Char3"/>
          <w:rtl/>
        </w:rPr>
        <w:t>ی</w:t>
      </w:r>
      <w:r w:rsidRPr="00E30350">
        <w:rPr>
          <w:rStyle w:val="Char3"/>
          <w:rtl/>
        </w:rPr>
        <w:t>ست؟ برا</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تو بگو</w:t>
      </w:r>
      <w:r w:rsidR="00A576DC" w:rsidRPr="00E30350">
        <w:rPr>
          <w:rStyle w:val="Char3"/>
          <w:rtl/>
        </w:rPr>
        <w:t>یی</w:t>
      </w:r>
      <w:r w:rsidRPr="00E30350">
        <w:rPr>
          <w:rStyle w:val="Char3"/>
          <w:rtl/>
        </w:rPr>
        <w:t xml:space="preserve">: </w:t>
      </w:r>
      <w:r w:rsidRPr="00E30350">
        <w:rPr>
          <w:rStyle w:val="Char1"/>
          <w:rtl/>
          <w:lang w:bidi="ar-SA"/>
        </w:rPr>
        <w:t xml:space="preserve">«سبحان الله والحمد لله ولا إله إلا الله والله أكبر» </w:t>
      </w:r>
      <w:r w:rsidRPr="00E30350">
        <w:rPr>
          <w:rStyle w:val="Char3"/>
          <w:rtl/>
        </w:rPr>
        <w:t xml:space="preserve">و چند </w:t>
      </w:r>
      <w:r w:rsidR="00A576DC" w:rsidRPr="00E30350">
        <w:rPr>
          <w:rStyle w:val="Char3"/>
          <w:rtl/>
        </w:rPr>
        <w:t>ک</w:t>
      </w:r>
      <w:r w:rsidRPr="00E30350">
        <w:rPr>
          <w:rStyle w:val="Char3"/>
          <w:rtl/>
        </w:rPr>
        <w:t>لمه د</w:t>
      </w:r>
      <w:r w:rsidR="00A576DC" w:rsidRPr="00E30350">
        <w:rPr>
          <w:rStyle w:val="Char3"/>
          <w:rtl/>
        </w:rPr>
        <w:t>ی</w:t>
      </w:r>
      <w:r w:rsidRPr="00E30350">
        <w:rPr>
          <w:rStyle w:val="Char3"/>
          <w:rtl/>
        </w:rPr>
        <w:t>گر.</w:t>
      </w:r>
    </w:p>
    <w:p w:rsidR="00F03D36" w:rsidRPr="00E30350" w:rsidRDefault="00F03D36" w:rsidP="0041622F">
      <w:pPr>
        <w:pStyle w:val="BodyText2"/>
        <w:spacing w:after="0" w:line="240" w:lineRule="auto"/>
        <w:ind w:firstLine="284"/>
        <w:jc w:val="both"/>
        <w:rPr>
          <w:rStyle w:val="Char1"/>
          <w:rtl/>
          <w:lang w:bidi="ar-SA"/>
        </w:rPr>
      </w:pPr>
      <w:r w:rsidRPr="00E30350">
        <w:rPr>
          <w:rStyle w:val="Char3"/>
          <w:rtl/>
        </w:rPr>
        <w:t xml:space="preserve"> البته حضرت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از حضرت حسن</w:t>
      </w:r>
      <w:r w:rsidRPr="00E30350">
        <w:rPr>
          <w:rFonts w:ascii="Abo-thar" w:hAnsi="Abo-thar" w:cs="CTraditional Arabic" w:hint="cs"/>
          <w:sz w:val="28"/>
          <w:szCs w:val="28"/>
          <w:rtl/>
        </w:rPr>
        <w:t>÷</w:t>
      </w:r>
      <w:r w:rsidRPr="00E30350">
        <w:rPr>
          <w:rStyle w:val="Char3"/>
          <w:rtl/>
        </w:rPr>
        <w:t xml:space="preserve"> </w:t>
      </w:r>
      <w:r w:rsidR="00A576DC" w:rsidRPr="00E30350">
        <w:rPr>
          <w:rStyle w:val="Char3"/>
          <w:rtl/>
        </w:rPr>
        <w:t>ی</w:t>
      </w:r>
      <w:r w:rsidRPr="00E30350">
        <w:rPr>
          <w:rStyle w:val="Char3"/>
          <w:rtl/>
        </w:rPr>
        <w:t>ا حضرت حس</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پ</w:t>
      </w:r>
      <w:r w:rsidR="00A576DC" w:rsidRPr="00E30350">
        <w:rPr>
          <w:rStyle w:val="Char3"/>
          <w:rtl/>
        </w:rPr>
        <w:t>ی</w:t>
      </w:r>
      <w:r w:rsidRPr="00E30350">
        <w:rPr>
          <w:rStyle w:val="Char3"/>
          <w:rtl/>
        </w:rPr>
        <w:t xml:space="preserve">مان گرفته است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 xml:space="preserve">ن راز را به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(نامحرم) نگو</w:t>
      </w:r>
      <w:r w:rsidR="00A576DC" w:rsidRPr="00E30350">
        <w:rPr>
          <w:rStyle w:val="Char3"/>
          <w:rtl/>
        </w:rPr>
        <w:t>ی</w:t>
      </w:r>
      <w:r w:rsidRPr="00E30350">
        <w:rPr>
          <w:rStyle w:val="Char3"/>
          <w:rtl/>
        </w:rPr>
        <w:t>ند اما متأسفانه ا</w:t>
      </w:r>
      <w:r w:rsidR="00A576DC" w:rsidRPr="00E30350">
        <w:rPr>
          <w:rStyle w:val="Char3"/>
          <w:rtl/>
        </w:rPr>
        <w:t>ی</w:t>
      </w:r>
      <w:r w:rsidRPr="00E30350">
        <w:rPr>
          <w:rStyle w:val="Char3"/>
          <w:rtl/>
        </w:rPr>
        <w:t xml:space="preserve">ن راز </w:t>
      </w:r>
      <w:r w:rsidR="00A576DC" w:rsidRPr="00E30350">
        <w:rPr>
          <w:rStyle w:val="Char3"/>
          <w:rtl/>
        </w:rPr>
        <w:t>ک</w:t>
      </w:r>
      <w:r w:rsidRPr="00E30350">
        <w:rPr>
          <w:rStyle w:val="Char3"/>
          <w:rtl/>
        </w:rPr>
        <w:t>شف و در ا</w:t>
      </w:r>
      <w:r w:rsidR="00A576DC" w:rsidRPr="00E30350">
        <w:rPr>
          <w:rStyle w:val="Char3"/>
          <w:rtl/>
        </w:rPr>
        <w:t>ی</w:t>
      </w:r>
      <w:r w:rsidRPr="00E30350">
        <w:rPr>
          <w:rStyle w:val="Char3"/>
          <w:rtl/>
        </w:rPr>
        <w:t>ن گنج عج</w:t>
      </w:r>
      <w:r w:rsidR="00A576DC" w:rsidRPr="00E30350">
        <w:rPr>
          <w:rStyle w:val="Char3"/>
          <w:rtl/>
        </w:rPr>
        <w:t>ی</w:t>
      </w:r>
      <w:r w:rsidRPr="00E30350">
        <w:rPr>
          <w:rStyle w:val="Char3"/>
          <w:rtl/>
        </w:rPr>
        <w:t>ب و عظ</w:t>
      </w:r>
      <w:r w:rsidR="00A576DC" w:rsidRPr="00E30350">
        <w:rPr>
          <w:rStyle w:val="Char3"/>
          <w:rtl/>
        </w:rPr>
        <w:t>ی</w:t>
      </w:r>
      <w:r w:rsidRPr="00E30350">
        <w:rPr>
          <w:rStyle w:val="Char3"/>
          <w:rtl/>
        </w:rPr>
        <w:t xml:space="preserve">م باز شده و </w:t>
      </w:r>
      <w:r w:rsidR="00A576DC" w:rsidRPr="00E30350">
        <w:rPr>
          <w:rStyle w:val="Char3"/>
          <w:rtl/>
        </w:rPr>
        <w:t>ک</w:t>
      </w:r>
      <w:r w:rsidRPr="00E30350">
        <w:rPr>
          <w:rStyle w:val="Char3"/>
          <w:rtl/>
        </w:rPr>
        <w:t>تاب‌ها را پر</w:t>
      </w:r>
      <w:r w:rsidRPr="00E30350">
        <w:rPr>
          <w:rStyle w:val="Char3"/>
          <w:rFonts w:hint="cs"/>
          <w:rtl/>
        </w:rPr>
        <w:t xml:space="preserve"> </w:t>
      </w:r>
      <w:r w:rsidR="00A576DC" w:rsidRPr="00E30350">
        <w:rPr>
          <w:rStyle w:val="Char3"/>
          <w:rtl/>
        </w:rPr>
        <w:t>ک</w:t>
      </w:r>
      <w:r w:rsidRPr="00E30350">
        <w:rPr>
          <w:rStyle w:val="Char3"/>
          <w:rtl/>
        </w:rPr>
        <w:t>رده است و</w:t>
      </w:r>
      <w:r w:rsidRPr="00E30350">
        <w:rPr>
          <w:rStyle w:val="Char3"/>
          <w:rFonts w:hint="cs"/>
          <w:rtl/>
        </w:rPr>
        <w:t xml:space="preserve"> </w:t>
      </w:r>
      <w:r w:rsidRPr="00E30350">
        <w:rPr>
          <w:rStyle w:val="Char3"/>
          <w:rtl/>
        </w:rPr>
        <w:t>ا</w:t>
      </w:r>
      <w:r w:rsidR="00A576DC" w:rsidRPr="00E30350">
        <w:rPr>
          <w:rStyle w:val="Char3"/>
          <w:rtl/>
        </w:rPr>
        <w:t>ک</w:t>
      </w:r>
      <w:r w:rsidRPr="00E30350">
        <w:rPr>
          <w:rStyle w:val="Char3"/>
          <w:rtl/>
        </w:rPr>
        <w:t>نون هر فاسق و فاجر</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‌تواند تمام انذارت قرآن را ه</w:t>
      </w:r>
      <w:r w:rsidR="00A576DC" w:rsidRPr="00E30350">
        <w:rPr>
          <w:rStyle w:val="Char3"/>
          <w:rtl/>
        </w:rPr>
        <w:t>ی</w:t>
      </w:r>
      <w:r w:rsidRPr="00E30350">
        <w:rPr>
          <w:rStyle w:val="Char3"/>
          <w:rtl/>
        </w:rPr>
        <w:t>چ گرفته و با خاطر جمع به فسق خود ادامه دهد! و اهل معن</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 xml:space="preserve">‌دانند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 xml:space="preserve">ن اصرار در </w:t>
      </w:r>
      <w:r w:rsidR="00A576DC" w:rsidRPr="00E30350">
        <w:rPr>
          <w:rStyle w:val="Char3"/>
          <w:rtl/>
        </w:rPr>
        <w:t>ک</w:t>
      </w:r>
      <w:r w:rsidRPr="00E30350">
        <w:rPr>
          <w:rStyle w:val="Char3"/>
          <w:rtl/>
        </w:rPr>
        <w:t>تمان ا</w:t>
      </w:r>
      <w:r w:rsidR="00A576DC" w:rsidRPr="00E30350">
        <w:rPr>
          <w:rStyle w:val="Char3"/>
          <w:rtl/>
        </w:rPr>
        <w:t>ی</w:t>
      </w:r>
      <w:r w:rsidRPr="00E30350">
        <w:rPr>
          <w:rStyle w:val="Char3"/>
          <w:rtl/>
        </w:rPr>
        <w:t>ن راز برا</w:t>
      </w:r>
      <w:r w:rsidR="00A576DC" w:rsidRPr="00E30350">
        <w:rPr>
          <w:rStyle w:val="Char3"/>
          <w:rtl/>
        </w:rPr>
        <w:t>ی</w:t>
      </w:r>
      <w:r w:rsidRPr="00E30350">
        <w:rPr>
          <w:rStyle w:val="Char3"/>
          <w:rtl/>
        </w:rPr>
        <w:t xml:space="preserve"> آن بوده است </w:t>
      </w:r>
      <w:r w:rsidR="00A576DC" w:rsidRPr="00E30350">
        <w:rPr>
          <w:rStyle w:val="Char3"/>
          <w:rtl/>
        </w:rPr>
        <w:t>ک</w:t>
      </w:r>
      <w:r w:rsidRPr="00E30350">
        <w:rPr>
          <w:rStyle w:val="Char3"/>
          <w:rtl/>
        </w:rPr>
        <w:t>ه بازار ا</w:t>
      </w:r>
      <w:r w:rsidR="00A576DC" w:rsidRPr="00E30350">
        <w:rPr>
          <w:rStyle w:val="Char3"/>
          <w:rtl/>
        </w:rPr>
        <w:t>ی</w:t>
      </w:r>
      <w:r w:rsidRPr="00E30350">
        <w:rPr>
          <w:rStyle w:val="Char3"/>
          <w:rtl/>
        </w:rPr>
        <w:t xml:space="preserve">ن ادّعا گرم باشد </w:t>
      </w:r>
      <w:r w:rsidR="00A576DC" w:rsidRPr="00E30350">
        <w:rPr>
          <w:rStyle w:val="Char3"/>
          <w:rtl/>
        </w:rPr>
        <w:t>ک</w:t>
      </w:r>
      <w:r w:rsidRPr="00E30350">
        <w:rPr>
          <w:rStyle w:val="Char3"/>
          <w:rtl/>
        </w:rPr>
        <w:t>ه</w:t>
      </w:r>
      <w:r w:rsidRPr="00E30350">
        <w:rPr>
          <w:rStyle w:val="Char3"/>
          <w:rFonts w:hint="cs"/>
          <w:rtl/>
        </w:rPr>
        <w:t xml:space="preserve"> </w:t>
      </w:r>
      <w:r w:rsidRPr="00E30350">
        <w:rPr>
          <w:rStyle w:val="Charf1"/>
          <w:rtl/>
        </w:rPr>
        <w:t>«</w:t>
      </w:r>
      <w:r w:rsidR="00A952F1" w:rsidRPr="00E30350">
        <w:rPr>
          <w:rStyle w:val="Charf1"/>
          <w:rtl/>
        </w:rPr>
        <w:t>الإنسان</w:t>
      </w:r>
      <w:r w:rsidRPr="00E30350">
        <w:rPr>
          <w:rStyle w:val="Charf1"/>
          <w:rtl/>
        </w:rPr>
        <w:t xml:space="preserve"> حريص عل</w:t>
      </w:r>
      <w:r w:rsidR="0041622F" w:rsidRPr="00E30350">
        <w:rPr>
          <w:rStyle w:val="Charf1"/>
          <w:rFonts w:hint="cs"/>
          <w:rtl/>
        </w:rPr>
        <w:t>ى</w:t>
      </w:r>
      <w:r w:rsidRPr="00E30350">
        <w:rPr>
          <w:rStyle w:val="Charf1"/>
          <w:rtl/>
        </w:rPr>
        <w:t xml:space="preserve"> ما منع»</w:t>
      </w:r>
      <w:r w:rsidRPr="00E30350">
        <w:rPr>
          <w:rStyle w:val="Char3"/>
          <w:rtl/>
        </w:rPr>
        <w:t>. (انسان حر</w:t>
      </w:r>
      <w:r w:rsidR="00A576DC" w:rsidRPr="00E30350">
        <w:rPr>
          <w:rStyle w:val="Char3"/>
          <w:rtl/>
        </w:rPr>
        <w:t>ی</w:t>
      </w:r>
      <w:r w:rsidRPr="00E30350">
        <w:rPr>
          <w:rStyle w:val="Char3"/>
          <w:rtl/>
        </w:rPr>
        <w:t>ص است بر آن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که منع شده) و </w:t>
      </w:r>
      <w:r w:rsidRPr="00E30350">
        <w:rPr>
          <w:rStyle w:val="Charf1"/>
          <w:rtl/>
        </w:rPr>
        <w:t>«كل ممنوع متبوع»</w:t>
      </w:r>
      <w:r w:rsidRPr="00E30350">
        <w:rPr>
          <w:rStyle w:val="Charf1"/>
          <w:rFonts w:hint="cs"/>
          <w:rtl/>
        </w:rPr>
        <w:t>.</w:t>
      </w:r>
      <w:r w:rsidRPr="00E30350">
        <w:rPr>
          <w:rStyle w:val="Char3"/>
          <w:rtl/>
        </w:rPr>
        <w:t xml:space="preserve"> (هر چ</w:t>
      </w:r>
      <w:r w:rsidR="00A576DC" w:rsidRPr="00E30350">
        <w:rPr>
          <w:rStyle w:val="Char3"/>
          <w:rtl/>
        </w:rPr>
        <w:t>ی</w:t>
      </w:r>
      <w:r w:rsidRPr="00E30350">
        <w:rPr>
          <w:rStyle w:val="Char3"/>
          <w:rtl/>
        </w:rPr>
        <w:t>ز ممنوع</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شتر به دنبالش م</w:t>
      </w:r>
      <w:r w:rsidR="00A576DC" w:rsidRPr="00E30350">
        <w:rPr>
          <w:rStyle w:val="Char3"/>
          <w:rtl/>
        </w:rPr>
        <w:t>ی</w:t>
      </w:r>
      <w:r w:rsidRPr="00E30350">
        <w:rPr>
          <w:rStyle w:val="Char3"/>
          <w:rtl/>
        </w:rPr>
        <w:t>‌روند) و مفت و ارزان ازدست ندهند!</w:t>
      </w:r>
    </w:p>
    <w:p w:rsidR="00F03D36" w:rsidRPr="00E30350" w:rsidRDefault="00F03D36" w:rsidP="003B7B3E">
      <w:pPr>
        <w:pStyle w:val="BodyText2"/>
        <w:spacing w:after="0" w:line="240" w:lineRule="auto"/>
        <w:ind w:firstLine="284"/>
        <w:jc w:val="both"/>
        <w:rPr>
          <w:rStyle w:val="Char3"/>
          <w:rtl/>
        </w:rPr>
      </w:pPr>
      <w:r w:rsidRPr="00E30350">
        <w:rPr>
          <w:rStyle w:val="Char4"/>
          <w:rtl/>
        </w:rPr>
        <w:t>4</w:t>
      </w:r>
      <w:r w:rsidRPr="00E30350">
        <w:rPr>
          <w:rStyle w:val="Char3"/>
          <w:rtl/>
        </w:rPr>
        <w:t>- باز هم احاد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از ا</w:t>
      </w:r>
      <w:r w:rsidR="00A576DC" w:rsidRPr="00E30350">
        <w:rPr>
          <w:rStyle w:val="Char3"/>
          <w:rtl/>
        </w:rPr>
        <w:t>ی</w:t>
      </w:r>
      <w:r w:rsidRPr="00E30350">
        <w:rPr>
          <w:rStyle w:val="Char3"/>
          <w:rtl/>
        </w:rPr>
        <w:t>ن قب</w:t>
      </w:r>
      <w:r w:rsidR="00A576DC" w:rsidRPr="00E30350">
        <w:rPr>
          <w:rStyle w:val="Char3"/>
          <w:rtl/>
        </w:rPr>
        <w:t>ی</w:t>
      </w:r>
      <w:r w:rsidRPr="00E30350">
        <w:rPr>
          <w:rStyle w:val="Char3"/>
          <w:rtl/>
        </w:rPr>
        <w:t>ل در</w:t>
      </w:r>
      <w:r w:rsidR="00A952F1" w:rsidRPr="00E30350">
        <w:rPr>
          <w:rStyle w:val="Char3"/>
          <w:rFonts w:hint="cs"/>
          <w:rtl/>
        </w:rPr>
        <w:t xml:space="preserve"> </w:t>
      </w:r>
      <w:r w:rsidR="00A576DC" w:rsidRPr="00E30350">
        <w:rPr>
          <w:rStyle w:val="Char3"/>
          <w:rtl/>
        </w:rPr>
        <w:t>ک</w:t>
      </w:r>
      <w:r w:rsidRPr="00E30350">
        <w:rPr>
          <w:rStyle w:val="Char3"/>
          <w:rtl/>
        </w:rPr>
        <w:t>تاب «</w:t>
      </w:r>
      <w:r w:rsidRPr="00E30350">
        <w:rPr>
          <w:rStyle w:val="Char4"/>
          <w:rtl/>
        </w:rPr>
        <w:t>مهج الدعو</w:t>
      </w:r>
      <w:r w:rsidR="00A952F1" w:rsidRPr="00E30350">
        <w:rPr>
          <w:rStyle w:val="Char4"/>
          <w:rFonts w:hint="cs"/>
          <w:rtl/>
        </w:rPr>
        <w:t>ا</w:t>
      </w:r>
      <w:r w:rsidRPr="00E30350">
        <w:rPr>
          <w:rStyle w:val="Char4"/>
          <w:rtl/>
        </w:rPr>
        <w:t>ت</w:t>
      </w:r>
      <w:r w:rsidRPr="00E30350">
        <w:rPr>
          <w:rStyle w:val="Char3"/>
          <w:rtl/>
        </w:rPr>
        <w:t>» و غ</w:t>
      </w:r>
      <w:r w:rsidR="00A576DC" w:rsidRPr="00E30350">
        <w:rPr>
          <w:rStyle w:val="Char3"/>
          <w:rtl/>
        </w:rPr>
        <w:t>ی</w:t>
      </w:r>
      <w:r w:rsidRPr="00E30350">
        <w:rPr>
          <w:rStyle w:val="Char3"/>
          <w:rtl/>
        </w:rPr>
        <w:t xml:space="preserve">ر آن فراوان است </w:t>
      </w:r>
      <w:r w:rsidR="00A576DC" w:rsidRPr="00E30350">
        <w:rPr>
          <w:rStyle w:val="Char3"/>
          <w:rtl/>
        </w:rPr>
        <w:t>ک</w:t>
      </w:r>
      <w:r w:rsidRPr="00E30350">
        <w:rPr>
          <w:rStyle w:val="Char3"/>
          <w:rtl/>
        </w:rPr>
        <w:t>ه پناهگاه خوب</w:t>
      </w:r>
      <w:r w:rsidR="00A576DC" w:rsidRPr="00E30350">
        <w:rPr>
          <w:rStyle w:val="Char3"/>
          <w:rtl/>
        </w:rPr>
        <w:t>ی</w:t>
      </w:r>
      <w:r w:rsidRPr="00E30350">
        <w:rPr>
          <w:rStyle w:val="Char3"/>
          <w:rtl/>
        </w:rPr>
        <w:t>! برا</w:t>
      </w:r>
      <w:r w:rsidR="00A576DC" w:rsidRPr="00E30350">
        <w:rPr>
          <w:rStyle w:val="Char3"/>
          <w:rtl/>
        </w:rPr>
        <w:t>ی</w:t>
      </w:r>
      <w:r w:rsidRPr="00E30350">
        <w:rPr>
          <w:rStyle w:val="Char3"/>
          <w:rtl/>
        </w:rPr>
        <w:t xml:space="preserve"> مأمون</w:t>
      </w:r>
      <w:r w:rsidRPr="00E30350">
        <w:rPr>
          <w:rStyle w:val="Char3"/>
          <w:rFonts w:hint="cs"/>
          <w:rtl/>
        </w:rPr>
        <w:t>‌</w:t>
      </w:r>
      <w:r w:rsidRPr="00E30350">
        <w:rPr>
          <w:rStyle w:val="Char3"/>
          <w:rtl/>
        </w:rPr>
        <w:t>بودن از انذارات قرآن است،‌ از آن جمله 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است در دعا </w:t>
      </w:r>
      <w:r w:rsidR="00A576DC" w:rsidRPr="00E30350">
        <w:rPr>
          <w:rStyle w:val="Char3"/>
          <w:rtl/>
        </w:rPr>
        <w:t>ک</w:t>
      </w:r>
      <w:r w:rsidRPr="00E30350">
        <w:rPr>
          <w:rStyle w:val="Char3"/>
          <w:rtl/>
        </w:rPr>
        <w:t>ه در جلد 19 بحارالانوار از «</w:t>
      </w:r>
      <w:r w:rsidRPr="00E30350">
        <w:rPr>
          <w:rStyle w:val="Char4"/>
          <w:rtl/>
        </w:rPr>
        <w:t>مهج الدعو</w:t>
      </w:r>
      <w:r w:rsidR="00A952F1" w:rsidRPr="00E30350">
        <w:rPr>
          <w:rStyle w:val="Char4"/>
          <w:rFonts w:hint="cs"/>
          <w:rtl/>
        </w:rPr>
        <w:t>ا</w:t>
      </w:r>
      <w:r w:rsidRPr="00E30350">
        <w:rPr>
          <w:rStyle w:val="Char4"/>
          <w:rtl/>
        </w:rPr>
        <w:t>ت</w:t>
      </w:r>
      <w:r w:rsidRPr="00E30350">
        <w:rPr>
          <w:rStyle w:val="Char3"/>
          <w:rtl/>
        </w:rPr>
        <w:t>» آمده است و از جمله ثواب‌ها</w:t>
      </w:r>
      <w:r w:rsidR="00A576DC" w:rsidRPr="00E30350">
        <w:rPr>
          <w:rStyle w:val="Char3"/>
          <w:rtl/>
        </w:rPr>
        <w:t>ی</w:t>
      </w:r>
      <w:r w:rsidRPr="00E30350">
        <w:rPr>
          <w:rStyle w:val="Char3"/>
          <w:rtl/>
        </w:rPr>
        <w:t xml:space="preserve"> آن دعا آن است </w:t>
      </w:r>
      <w:r w:rsidR="00A576DC" w:rsidRPr="00E30350">
        <w:rPr>
          <w:rStyle w:val="Char3"/>
          <w:rtl/>
        </w:rPr>
        <w:t>ک</w:t>
      </w:r>
      <w:r w:rsidRPr="00E30350">
        <w:rPr>
          <w:rStyle w:val="Char3"/>
          <w:rtl/>
        </w:rPr>
        <w:t>ه حت</w:t>
      </w:r>
      <w:r w:rsidR="00A576DC" w:rsidRPr="00E30350">
        <w:rPr>
          <w:rStyle w:val="Char3"/>
          <w:rtl/>
        </w:rPr>
        <w:t>ی</w:t>
      </w:r>
      <w:r w:rsidRPr="00E30350">
        <w:rPr>
          <w:rStyle w:val="Char3"/>
          <w:rtl/>
        </w:rPr>
        <w:t xml:space="preserve"> زنا</w:t>
      </w:r>
      <w:r w:rsidR="00A576DC" w:rsidRPr="00E30350">
        <w:rPr>
          <w:rStyle w:val="Char3"/>
          <w:rtl/>
        </w:rPr>
        <w:t>ی</w:t>
      </w:r>
      <w:r w:rsidRPr="00E30350">
        <w:rPr>
          <w:rStyle w:val="Char3"/>
          <w:rtl/>
        </w:rPr>
        <w:t xml:space="preserve"> با مادر هم آمرز</w:t>
      </w:r>
      <w:r w:rsidR="00A576DC" w:rsidRPr="00E30350">
        <w:rPr>
          <w:rStyle w:val="Char3"/>
          <w:rtl/>
        </w:rPr>
        <w:t>ی</w:t>
      </w:r>
      <w:r w:rsidRPr="00E30350">
        <w:rPr>
          <w:rStyle w:val="Char3"/>
          <w:rtl/>
        </w:rPr>
        <w:t>ده م</w:t>
      </w:r>
      <w:r w:rsidR="00A576DC" w:rsidRPr="00E30350">
        <w:rPr>
          <w:rStyle w:val="Char3"/>
          <w:rtl/>
        </w:rPr>
        <w:t>ی</w:t>
      </w:r>
      <w:r w:rsidRPr="00E30350">
        <w:rPr>
          <w:rStyle w:val="Char3"/>
          <w:rtl/>
        </w:rPr>
        <w:t>‌شود!</w:t>
      </w:r>
      <w:r w:rsidR="00D3269C" w:rsidRPr="00E30350">
        <w:rPr>
          <w:rStyle w:val="Char3"/>
          <w:rFonts w:hint="cs"/>
          <w:rtl/>
        </w:rPr>
        <w:t>.</w:t>
      </w:r>
    </w:p>
    <w:p w:rsidR="00F03D36" w:rsidRPr="00E30350" w:rsidRDefault="00F03D36" w:rsidP="00D3269C">
      <w:pPr>
        <w:pStyle w:val="BodyText2"/>
        <w:spacing w:after="0" w:line="240" w:lineRule="auto"/>
        <w:ind w:firstLine="284"/>
        <w:jc w:val="both"/>
        <w:rPr>
          <w:rStyle w:val="Char1"/>
          <w:rtl/>
          <w:lang w:bidi="ar-SA"/>
        </w:rPr>
      </w:pPr>
      <w:r w:rsidRPr="00E30350">
        <w:rPr>
          <w:rStyle w:val="Char3"/>
          <w:rtl/>
        </w:rPr>
        <w:t>و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آن حد</w:t>
      </w:r>
      <w:r w:rsidR="00A576DC" w:rsidRPr="00E30350">
        <w:rPr>
          <w:rStyle w:val="Char3"/>
          <w:rtl/>
        </w:rPr>
        <w:t>ی</w:t>
      </w:r>
      <w:r w:rsidRPr="00E30350">
        <w:rPr>
          <w:rStyle w:val="Char3"/>
          <w:rtl/>
        </w:rPr>
        <w:t xml:space="preserve">ث: </w:t>
      </w:r>
      <w:r w:rsidRPr="00E30350">
        <w:rPr>
          <w:rStyle w:val="Char1"/>
          <w:rtl/>
          <w:lang w:bidi="ar-SA"/>
        </w:rPr>
        <w:t>«عبد الله عن حميد البصري قال حدثنا ابراهيم بن أدهم عن موسى عن الفراء عن محمد عن علي بن أبي طالب صلوات الله عليه عن النبي</w:t>
      </w:r>
      <w:r w:rsidRPr="00E30350">
        <w:rPr>
          <w:rFonts w:ascii="Lotus Linotype" w:hAnsi="Lotus Linotype" w:cs="mylotus"/>
          <w:szCs w:val="27"/>
          <w:rtl/>
        </w:rPr>
        <w:t xml:space="preserve"> </w:t>
      </w:r>
      <w:r w:rsidRPr="00E30350">
        <w:rPr>
          <w:rFonts w:ascii="Abo-thar" w:hAnsi="Abo-thar" w:cs="CTraditional Arabic" w:hint="cs"/>
          <w:sz w:val="28"/>
          <w:szCs w:val="28"/>
          <w:rtl/>
        </w:rPr>
        <w:t>ص</w:t>
      </w:r>
      <w:r w:rsidRPr="00E30350">
        <w:rPr>
          <w:rFonts w:ascii="Lotus Linotype" w:hAnsi="Lotus Linotype" w:cs="mylotus"/>
          <w:szCs w:val="27"/>
          <w:rtl/>
        </w:rPr>
        <w:t xml:space="preserve"> </w:t>
      </w:r>
      <w:r w:rsidRPr="00E30350">
        <w:rPr>
          <w:rStyle w:val="Char1"/>
          <w:rtl/>
          <w:lang w:bidi="ar-SA"/>
        </w:rPr>
        <w:t>قال: من دعا بهذه الأسماء استجاب الله</w:t>
      </w:r>
      <w:r w:rsidR="00D3269C" w:rsidRPr="00E30350">
        <w:rPr>
          <w:rStyle w:val="Char1"/>
          <w:rtl/>
          <w:lang w:bidi="ar-SA"/>
        </w:rPr>
        <w:t xml:space="preserve"> </w:t>
      </w:r>
      <w:r w:rsidR="00D3269C" w:rsidRPr="00E30350">
        <w:rPr>
          <w:rStyle w:val="Char1"/>
          <w:rFonts w:cs="CTraditional Arabic"/>
          <w:b/>
          <w:bCs w:val="0"/>
          <w:rtl/>
          <w:lang w:bidi="ar-SA"/>
        </w:rPr>
        <w:t>ﻷ</w:t>
      </w:r>
      <w:r w:rsidRPr="00E30350">
        <w:rPr>
          <w:rStyle w:val="Char1"/>
          <w:rtl/>
          <w:lang w:bidi="ar-SA"/>
        </w:rPr>
        <w:t>.</w:t>
      </w:r>
      <w:r w:rsidR="00AC3752" w:rsidRPr="00E30350">
        <w:rPr>
          <w:rStyle w:val="Char1"/>
          <w:rtl/>
          <w:lang w:bidi="ar-SA"/>
        </w:rPr>
        <w:t>..</w:t>
      </w:r>
      <w:r w:rsidRPr="00E30350">
        <w:rPr>
          <w:rStyle w:val="Char1"/>
          <w:rtl/>
          <w:lang w:bidi="ar-SA"/>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ا</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ه سندش را به حضرت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 عل</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رسانده‌اند آن است </w:t>
      </w:r>
      <w:r w:rsidR="00A576DC" w:rsidRPr="00E30350">
        <w:rPr>
          <w:rStyle w:val="Char3"/>
          <w:rtl/>
        </w:rPr>
        <w:t>ک</w:t>
      </w:r>
      <w:r w:rsidRPr="00E30350">
        <w:rPr>
          <w:rStyle w:val="Char3"/>
          <w:rtl/>
        </w:rPr>
        <w:t>ه فرمود: پ</w:t>
      </w:r>
      <w:r w:rsidR="00A576DC" w:rsidRPr="00E30350">
        <w:rPr>
          <w:rStyle w:val="Char3"/>
          <w:rtl/>
        </w:rPr>
        <w:t>ی</w:t>
      </w:r>
      <w:r w:rsidRPr="00E30350">
        <w:rPr>
          <w:rStyle w:val="Char3"/>
          <w:rtl/>
        </w:rPr>
        <w:t>غمبر خدا</w:t>
      </w:r>
      <w:r w:rsidRPr="00E30350">
        <w:rPr>
          <w:rFonts w:ascii="Abo-thar" w:hAnsi="Abo-thar" w:cs="CTraditional Arabic" w:hint="cs"/>
          <w:sz w:val="28"/>
          <w:szCs w:val="28"/>
          <w:rtl/>
        </w:rPr>
        <w:t>ص</w:t>
      </w:r>
      <w:r w:rsidRPr="00E30350">
        <w:rPr>
          <w:rStyle w:val="Char3"/>
          <w:rtl/>
        </w:rPr>
        <w:t xml:space="preserve"> فرموده است: </w:t>
      </w:r>
      <w:r w:rsidRPr="00E30350">
        <w:rPr>
          <w:rFonts w:cs="mylotus" w:hint="cs"/>
          <w:szCs w:val="27"/>
          <w:rtl/>
        </w:rPr>
        <w:t>«</w:t>
      </w:r>
      <w:r w:rsidRPr="00E30350">
        <w:rPr>
          <w:rStyle w:val="Char3"/>
          <w:rtl/>
        </w:rPr>
        <w:t>هر</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نام‌ها را بر پاره‌ها</w:t>
      </w:r>
      <w:r w:rsidR="00A576DC" w:rsidRPr="00E30350">
        <w:rPr>
          <w:rStyle w:val="Char3"/>
          <w:rtl/>
        </w:rPr>
        <w:t>ی</w:t>
      </w:r>
      <w:r w:rsidRPr="00E30350">
        <w:rPr>
          <w:rStyle w:val="Char3"/>
          <w:rtl/>
        </w:rPr>
        <w:t xml:space="preserve"> آهن بخواند هر آ</w:t>
      </w:r>
      <w:r w:rsidR="00A576DC" w:rsidRPr="00E30350">
        <w:rPr>
          <w:rStyle w:val="Char3"/>
          <w:rtl/>
        </w:rPr>
        <w:t>ی</w:t>
      </w:r>
      <w:r w:rsidRPr="00E30350">
        <w:rPr>
          <w:rStyle w:val="Char3"/>
          <w:rtl/>
        </w:rPr>
        <w:t>نه آن آهن‌ها آب شود و اگر مرد</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 دعا را چهل شب جمعه بخواند خدا هرگونه گناه</w:t>
      </w:r>
      <w:r w:rsidR="00A576DC" w:rsidRPr="00E30350">
        <w:rPr>
          <w:rStyle w:val="Char3"/>
          <w:rtl/>
        </w:rPr>
        <w:t>ی</w:t>
      </w:r>
      <w:r w:rsidRPr="00E30350">
        <w:rPr>
          <w:rStyle w:val="Char3"/>
          <w:rtl/>
        </w:rPr>
        <w:t xml:space="preserve"> را </w:t>
      </w:r>
      <w:r w:rsidR="00A576DC" w:rsidRPr="00E30350">
        <w:rPr>
          <w:rStyle w:val="Char3"/>
          <w:rtl/>
        </w:rPr>
        <w:t>ک</w:t>
      </w:r>
      <w:r w:rsidRPr="00E30350">
        <w:rPr>
          <w:rStyle w:val="Char3"/>
          <w:rtl/>
        </w:rPr>
        <w:t>ه ب</w:t>
      </w:r>
      <w:r w:rsidR="00A576DC" w:rsidRPr="00E30350">
        <w:rPr>
          <w:rStyle w:val="Char3"/>
          <w:rtl/>
        </w:rPr>
        <w:t>ی</w:t>
      </w:r>
      <w:r w:rsidRPr="00E30350">
        <w:rPr>
          <w:rStyle w:val="Char3"/>
          <w:rtl/>
        </w:rPr>
        <w:t>ن او و خدا هست ب</w:t>
      </w:r>
      <w:r w:rsidR="00A576DC" w:rsidRPr="00E30350">
        <w:rPr>
          <w:rStyle w:val="Char3"/>
          <w:rtl/>
        </w:rPr>
        <w:t>ی</w:t>
      </w:r>
      <w:r w:rsidRPr="00E30350">
        <w:rPr>
          <w:rStyle w:val="Char3"/>
          <w:rtl/>
        </w:rPr>
        <w:t xml:space="preserve">امرزد، هرچند با مادر خود زنا </w:t>
      </w:r>
      <w:r w:rsidR="00A576DC" w:rsidRPr="00E30350">
        <w:rPr>
          <w:rStyle w:val="Char3"/>
          <w:rtl/>
        </w:rPr>
        <w:t>ک</w:t>
      </w:r>
      <w:r w:rsidRPr="00E30350">
        <w:rPr>
          <w:rStyle w:val="Char3"/>
          <w:rtl/>
        </w:rPr>
        <w:t>رده باشد البته خدا او را با ا</w:t>
      </w:r>
      <w:r w:rsidR="00A576DC" w:rsidRPr="00E30350">
        <w:rPr>
          <w:rStyle w:val="Char3"/>
          <w:rtl/>
        </w:rPr>
        <w:t>ی</w:t>
      </w:r>
      <w:r w:rsidRPr="00E30350">
        <w:rPr>
          <w:rStyle w:val="Char3"/>
          <w:rtl/>
        </w:rPr>
        <w:t>ن دعا م</w:t>
      </w:r>
      <w:r w:rsidR="00A576DC" w:rsidRPr="00E30350">
        <w:rPr>
          <w:rStyle w:val="Char3"/>
          <w:rtl/>
        </w:rPr>
        <w:t>ی</w:t>
      </w:r>
      <w:r w:rsidRPr="00E30350">
        <w:rPr>
          <w:rStyle w:val="Char3"/>
          <w:rtl/>
        </w:rPr>
        <w:t>‌آمرزد، و</w:t>
      </w:r>
      <w:r w:rsidR="00AC3752" w:rsidRPr="00E30350">
        <w:rPr>
          <w:rStyle w:val="Char3"/>
          <w:rtl/>
        </w:rPr>
        <w:t>.</w:t>
      </w:r>
      <w:r w:rsidRPr="00E30350">
        <w:rPr>
          <w:rStyle w:val="Char3"/>
          <w:rtl/>
        </w:rPr>
        <w:t>..</w:t>
      </w:r>
      <w:r w:rsidRPr="00E30350">
        <w:rPr>
          <w:rStyle w:val="Char3"/>
          <w:rFonts w:hint="cs"/>
          <w:rtl/>
        </w:rPr>
        <w:t>».</w:t>
      </w:r>
    </w:p>
    <w:p w:rsidR="00F03D36" w:rsidRPr="00E30350" w:rsidRDefault="00F03D36" w:rsidP="000541C5">
      <w:pPr>
        <w:pStyle w:val="BodyText2"/>
        <w:spacing w:after="0" w:line="240" w:lineRule="auto"/>
        <w:ind w:firstLine="284"/>
        <w:jc w:val="both"/>
        <w:rPr>
          <w:rStyle w:val="Char3"/>
          <w:rtl/>
        </w:rPr>
      </w:pPr>
      <w:r w:rsidRPr="00E30350">
        <w:rPr>
          <w:rStyle w:val="Char3"/>
          <w:rtl/>
        </w:rPr>
        <w:t>دعا ا</w:t>
      </w:r>
      <w:r w:rsidR="00A576DC" w:rsidRPr="00E30350">
        <w:rPr>
          <w:rStyle w:val="Char3"/>
          <w:rtl/>
        </w:rPr>
        <w:t>ی</w:t>
      </w:r>
      <w:r w:rsidRPr="00E30350">
        <w:rPr>
          <w:rStyle w:val="Char3"/>
          <w:rtl/>
        </w:rPr>
        <w:t>ن است، م</w:t>
      </w:r>
      <w:r w:rsidR="00A576DC" w:rsidRPr="00E30350">
        <w:rPr>
          <w:rStyle w:val="Char3"/>
          <w:rtl/>
        </w:rPr>
        <w:t>ی</w:t>
      </w:r>
      <w:r w:rsidRPr="00E30350">
        <w:rPr>
          <w:rStyle w:val="Char3"/>
          <w:rtl/>
        </w:rPr>
        <w:t>‌گو</w:t>
      </w:r>
      <w:r w:rsidR="00A576DC" w:rsidRPr="00E30350">
        <w:rPr>
          <w:rStyle w:val="Char3"/>
          <w:rtl/>
        </w:rPr>
        <w:t>یی</w:t>
      </w:r>
      <w:r w:rsidRPr="00E30350">
        <w:rPr>
          <w:rStyle w:val="Char3"/>
          <w:rtl/>
        </w:rPr>
        <w:t xml:space="preserve">: </w:t>
      </w:r>
      <w:r w:rsidRPr="00E30350">
        <w:rPr>
          <w:rFonts w:ascii="Lotus Linotype" w:hAnsi="Lotus Linotype" w:cs="mylotus"/>
          <w:szCs w:val="27"/>
          <w:rtl/>
        </w:rPr>
        <w:t>«</w:t>
      </w:r>
      <w:r w:rsidRPr="00E30350">
        <w:rPr>
          <w:rStyle w:val="Char1"/>
          <w:rtl/>
          <w:lang w:bidi="ar-SA"/>
        </w:rPr>
        <w:t>اللهم إني أسألك يا من احتجب بشعاع نوره عن نواظر خلقه»</w:t>
      </w:r>
      <w:r w:rsidRPr="00E30350">
        <w:rPr>
          <w:rStyle w:val="Char3"/>
          <w:rtl/>
        </w:rPr>
        <w:t xml:space="preserve"> و چند سطر د</w:t>
      </w:r>
      <w:r w:rsidR="00A576DC" w:rsidRPr="00E30350">
        <w:rPr>
          <w:rStyle w:val="Char3"/>
          <w:rtl/>
        </w:rPr>
        <w:t>ی</w:t>
      </w:r>
      <w:r w:rsidRPr="00E30350">
        <w:rPr>
          <w:rStyle w:val="Char3"/>
          <w:rtl/>
        </w:rPr>
        <w:t>گر....</w:t>
      </w:r>
    </w:p>
    <w:p w:rsidR="00F03D36" w:rsidRPr="00E30350" w:rsidRDefault="00F03D36" w:rsidP="003B7B3E">
      <w:pPr>
        <w:pStyle w:val="BodyText2"/>
        <w:spacing w:after="0" w:line="240" w:lineRule="auto"/>
        <w:ind w:firstLine="284"/>
        <w:jc w:val="both"/>
        <w:rPr>
          <w:rStyle w:val="Char3"/>
          <w:rtl/>
        </w:rPr>
      </w:pPr>
      <w:r w:rsidRPr="00E30350">
        <w:rPr>
          <w:rStyle w:val="Char3"/>
          <w:rtl/>
        </w:rPr>
        <w:t>-</w:t>
      </w:r>
      <w:r w:rsidRPr="00E30350">
        <w:rPr>
          <w:rStyle w:val="Char3"/>
          <w:rFonts w:hint="cs"/>
          <w:rtl/>
        </w:rPr>
        <w:t xml:space="preserve"> </w:t>
      </w:r>
      <w:r w:rsidRPr="00E30350">
        <w:rPr>
          <w:rStyle w:val="Char3"/>
          <w:rtl/>
        </w:rPr>
        <w:t>پروردگارا</w:t>
      </w:r>
      <w:r w:rsidR="00CE3053" w:rsidRPr="00E30350">
        <w:rPr>
          <w:rStyle w:val="Char3"/>
          <w:rFonts w:hint="cs"/>
          <w:rtl/>
        </w:rPr>
        <w:t>،</w:t>
      </w:r>
      <w:r w:rsidRPr="00E30350">
        <w:rPr>
          <w:rStyle w:val="Char3"/>
          <w:rtl/>
        </w:rPr>
        <w:t xml:space="preserve"> همانا از تو</w:t>
      </w:r>
      <w:r w:rsidR="00034785" w:rsidRPr="00E30350">
        <w:rPr>
          <w:rStyle w:val="Char3"/>
          <w:rtl/>
        </w:rPr>
        <w:t xml:space="preserve"> می‌</w:t>
      </w:r>
      <w:r w:rsidRPr="00E30350">
        <w:rPr>
          <w:rStyle w:val="Char3"/>
          <w:rtl/>
        </w:rPr>
        <w:t>خواهم ا</w:t>
      </w:r>
      <w:r w:rsidR="00A576DC" w:rsidRPr="00E30350">
        <w:rPr>
          <w:rStyle w:val="Char3"/>
          <w:rtl/>
        </w:rPr>
        <w:t>ی</w:t>
      </w:r>
      <w:r w:rsidRPr="00E30350">
        <w:rPr>
          <w:rStyle w:val="Char3"/>
          <w:rtl/>
        </w:rPr>
        <w:t xml:space="preserve"> آن‌</w:t>
      </w:r>
      <w:r w:rsidR="00A576DC" w:rsidRPr="00E30350">
        <w:rPr>
          <w:rStyle w:val="Char3"/>
          <w:rtl/>
        </w:rPr>
        <w:t>ک</w:t>
      </w:r>
      <w:r w:rsidRPr="00E30350">
        <w:rPr>
          <w:rStyle w:val="Char3"/>
          <w:rtl/>
        </w:rPr>
        <w:t>ه با پرتو نورش از د</w:t>
      </w:r>
      <w:r w:rsidR="00A576DC" w:rsidRPr="00E30350">
        <w:rPr>
          <w:rStyle w:val="Char3"/>
          <w:rtl/>
        </w:rPr>
        <w:t>ی</w:t>
      </w:r>
      <w:r w:rsidRPr="00E30350">
        <w:rPr>
          <w:rStyle w:val="Char3"/>
          <w:rtl/>
        </w:rPr>
        <w:t>دگاه خلقش در</w:t>
      </w:r>
      <w:r w:rsidRPr="00E30350">
        <w:rPr>
          <w:rStyle w:val="Char3"/>
          <w:rFonts w:hint="cs"/>
          <w:rtl/>
        </w:rPr>
        <w:t xml:space="preserve"> </w:t>
      </w:r>
      <w:r w:rsidRPr="00E30350">
        <w:rPr>
          <w:rStyle w:val="Char3"/>
          <w:rtl/>
        </w:rPr>
        <w:t>حجاب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گفته‌اند </w:t>
      </w:r>
      <w:r w:rsidR="00A576DC" w:rsidRPr="00E30350">
        <w:rPr>
          <w:rStyle w:val="Char3"/>
          <w:rtl/>
        </w:rPr>
        <w:t>ک</w:t>
      </w:r>
      <w:r w:rsidRPr="00E30350">
        <w:rPr>
          <w:rStyle w:val="Char3"/>
          <w:rtl/>
        </w:rPr>
        <w:t xml:space="preserve">ه سلمان عرض </w:t>
      </w:r>
      <w:r w:rsidR="00A576DC" w:rsidRPr="00E30350">
        <w:rPr>
          <w:rStyle w:val="Char3"/>
          <w:rtl/>
        </w:rPr>
        <w:t>ک</w:t>
      </w:r>
      <w:r w:rsidRPr="00E30350">
        <w:rPr>
          <w:rStyle w:val="Char3"/>
          <w:rtl/>
        </w:rPr>
        <w:t xml:space="preserve">رد </w:t>
      </w:r>
      <w:r w:rsidR="00A576DC" w:rsidRPr="00E30350">
        <w:rPr>
          <w:rStyle w:val="Char3"/>
          <w:rtl/>
        </w:rPr>
        <w:t>ی</w:t>
      </w:r>
      <w:r w:rsidRPr="00E30350">
        <w:rPr>
          <w:rStyle w:val="Char3"/>
          <w:rtl/>
        </w:rPr>
        <w:t>ا رسول الله</w:t>
      </w:r>
      <w:r w:rsidR="0041622F" w:rsidRPr="00E30350">
        <w:rPr>
          <w:rStyle w:val="Char3"/>
          <w:rFonts w:hint="cs"/>
          <w:rtl/>
        </w:rPr>
        <w:t>،</w:t>
      </w:r>
      <w:r w:rsidRPr="00E30350">
        <w:rPr>
          <w:rStyle w:val="Char3"/>
          <w:rtl/>
        </w:rPr>
        <w:t xml:space="preserve"> پدر و مادرم فدا</w:t>
      </w:r>
      <w:r w:rsidR="00A576DC" w:rsidRPr="00E30350">
        <w:rPr>
          <w:rStyle w:val="Char3"/>
          <w:rtl/>
        </w:rPr>
        <w:t>ی</w:t>
      </w:r>
      <w:r w:rsidRPr="00E30350">
        <w:rPr>
          <w:rStyle w:val="Char3"/>
          <w:rtl/>
        </w:rPr>
        <w:t xml:space="preserve"> تو باد ا</w:t>
      </w:r>
      <w:r w:rsidR="00A576DC" w:rsidRPr="00E30350">
        <w:rPr>
          <w:rStyle w:val="Char3"/>
          <w:rtl/>
        </w:rPr>
        <w:t>ی</w:t>
      </w:r>
      <w:r w:rsidRPr="00E30350">
        <w:rPr>
          <w:rStyle w:val="Char3"/>
          <w:rtl/>
        </w:rPr>
        <w:t>ن دعا را به مردم تعل</w:t>
      </w:r>
      <w:r w:rsidR="00A576DC" w:rsidRPr="00E30350">
        <w:rPr>
          <w:rStyle w:val="Char3"/>
          <w:rtl/>
        </w:rPr>
        <w:t>ی</w:t>
      </w:r>
      <w:r w:rsidRPr="00E30350">
        <w:rPr>
          <w:rStyle w:val="Char3"/>
          <w:rtl/>
        </w:rPr>
        <w:t>م ن</w:t>
      </w:r>
      <w:r w:rsidR="00A576DC" w:rsidRPr="00E30350">
        <w:rPr>
          <w:rStyle w:val="Char3"/>
          <w:rtl/>
        </w:rPr>
        <w:t>ک</w:t>
      </w:r>
      <w:r w:rsidRPr="00E30350">
        <w:rPr>
          <w:rStyle w:val="Char3"/>
          <w:rtl/>
        </w:rPr>
        <w:t>نم؟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Style w:val="Char3"/>
          <w:rtl/>
        </w:rPr>
        <w:t xml:space="preserve"> فرمود: ا</w:t>
      </w:r>
      <w:r w:rsidR="00A576DC" w:rsidRPr="00E30350">
        <w:rPr>
          <w:rStyle w:val="Char3"/>
          <w:rtl/>
        </w:rPr>
        <w:t>ی</w:t>
      </w:r>
      <w:r w:rsidRPr="00E30350">
        <w:rPr>
          <w:rStyle w:val="Char3"/>
          <w:rtl/>
        </w:rPr>
        <w:t xml:space="preserve"> اباعبدالله نه </w:t>
      </w:r>
      <w:r w:rsidR="00A576DC" w:rsidRPr="00E30350">
        <w:rPr>
          <w:rStyle w:val="Char3"/>
          <w:rtl/>
        </w:rPr>
        <w:t>ک</w:t>
      </w:r>
      <w:r w:rsidRPr="00E30350">
        <w:rPr>
          <w:rStyle w:val="Char3"/>
          <w:rtl/>
        </w:rPr>
        <w:t>ه (خوانندگان ا</w:t>
      </w:r>
      <w:r w:rsidR="00A576DC" w:rsidRPr="00E30350">
        <w:rPr>
          <w:rStyle w:val="Char3"/>
          <w:rtl/>
        </w:rPr>
        <w:t>ی</w:t>
      </w:r>
      <w:r w:rsidRPr="00E30350">
        <w:rPr>
          <w:rStyle w:val="Char3"/>
          <w:rtl/>
        </w:rPr>
        <w:t>ن دعا) نماز را تر</w:t>
      </w:r>
      <w:r w:rsidR="00A576DC" w:rsidRPr="00E30350">
        <w:rPr>
          <w:rStyle w:val="Char3"/>
          <w:rtl/>
        </w:rPr>
        <w:t>ک</w:t>
      </w:r>
      <w:r w:rsidRPr="00E30350">
        <w:rPr>
          <w:rStyle w:val="Char3"/>
          <w:rtl/>
        </w:rPr>
        <w:t xml:space="preserve"> مى‌</w:t>
      </w:r>
      <w:r w:rsidR="00A576DC" w:rsidRPr="00E30350">
        <w:rPr>
          <w:rStyle w:val="Char3"/>
          <w:rtl/>
        </w:rPr>
        <w:t>ک</w:t>
      </w:r>
      <w:r w:rsidRPr="00E30350">
        <w:rPr>
          <w:rStyle w:val="Char3"/>
          <w:rtl/>
        </w:rPr>
        <w:t>نند و مرت</w:t>
      </w:r>
      <w:r w:rsidR="00A576DC" w:rsidRPr="00E30350">
        <w:rPr>
          <w:rStyle w:val="Char3"/>
          <w:rtl/>
        </w:rPr>
        <w:t>ک</w:t>
      </w:r>
      <w:r w:rsidRPr="00E30350">
        <w:rPr>
          <w:rStyle w:val="Char3"/>
          <w:rtl/>
        </w:rPr>
        <w:t>ب زنا م</w:t>
      </w:r>
      <w:r w:rsidR="00A576DC" w:rsidRPr="00E30350">
        <w:rPr>
          <w:rStyle w:val="Char3"/>
          <w:rtl/>
        </w:rPr>
        <w:t>ی</w:t>
      </w:r>
      <w:r w:rsidRPr="00E30350">
        <w:rPr>
          <w:rStyle w:val="Char3"/>
          <w:rtl/>
        </w:rPr>
        <w:t>‌شوند درحال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خدا همه آن‌ها و خانواده‌ها</w:t>
      </w:r>
      <w:r w:rsidR="00A576DC" w:rsidRPr="00E30350">
        <w:rPr>
          <w:rStyle w:val="Char3"/>
          <w:rtl/>
        </w:rPr>
        <w:t>ی</w:t>
      </w:r>
      <w:r w:rsidRPr="00E30350">
        <w:rPr>
          <w:rStyle w:val="Char3"/>
          <w:rtl/>
        </w:rPr>
        <w:t>شان و همسا</w:t>
      </w:r>
      <w:r w:rsidR="00A576DC" w:rsidRPr="00E30350">
        <w:rPr>
          <w:rStyle w:val="Char3"/>
          <w:rtl/>
        </w:rPr>
        <w:t>ی</w:t>
      </w:r>
      <w:r w:rsidRPr="00E30350">
        <w:rPr>
          <w:rStyle w:val="Char3"/>
          <w:rtl/>
        </w:rPr>
        <w:t>گانشان را و حت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مسجد آن‌ها هستند و تمام مردم شهر خواننده دعا را م</w:t>
      </w:r>
      <w:r w:rsidR="00A576DC" w:rsidRPr="00E30350">
        <w:rPr>
          <w:rStyle w:val="Char3"/>
          <w:rtl/>
        </w:rPr>
        <w:t>ی</w:t>
      </w:r>
      <w:r w:rsidRPr="00E30350">
        <w:rPr>
          <w:rStyle w:val="Char3"/>
          <w:rtl/>
        </w:rPr>
        <w:t>‌آمرزد!</w:t>
      </w:r>
      <w:r w:rsidR="00D3269C" w:rsidRPr="00E30350">
        <w:rPr>
          <w:rStyle w:val="Char3"/>
          <w:rFonts w:hint="cs"/>
          <w:rtl/>
        </w:rPr>
        <w:t>.</w:t>
      </w:r>
    </w:p>
    <w:p w:rsidR="00F03D36" w:rsidRPr="00E30350" w:rsidRDefault="00A576DC" w:rsidP="003B7B3E">
      <w:pPr>
        <w:pStyle w:val="BodyText2"/>
        <w:spacing w:after="0" w:line="240" w:lineRule="auto"/>
        <w:ind w:firstLine="284"/>
        <w:jc w:val="both"/>
        <w:rPr>
          <w:rStyle w:val="Char3"/>
          <w:rtl/>
        </w:rPr>
      </w:pPr>
      <w:r w:rsidRPr="00E30350">
        <w:rPr>
          <w:rStyle w:val="Char3"/>
          <w:rtl/>
        </w:rPr>
        <w:t>ی</w:t>
      </w:r>
      <w:r w:rsidR="00F03D36" w:rsidRPr="00E30350">
        <w:rPr>
          <w:rStyle w:val="Char3"/>
          <w:rtl/>
        </w:rPr>
        <w:t>عن</w:t>
      </w:r>
      <w:r w:rsidRPr="00E30350">
        <w:rPr>
          <w:rStyle w:val="Char3"/>
          <w:rtl/>
        </w:rPr>
        <w:t>ی</w:t>
      </w:r>
      <w:r w:rsidR="00F03D36" w:rsidRPr="00E30350">
        <w:rPr>
          <w:rStyle w:val="Char3"/>
          <w:rtl/>
        </w:rPr>
        <w:t xml:space="preserve"> ثواب ا</w:t>
      </w:r>
      <w:r w:rsidRPr="00E30350">
        <w:rPr>
          <w:rStyle w:val="Char3"/>
          <w:rtl/>
        </w:rPr>
        <w:t>ی</w:t>
      </w:r>
      <w:r w:rsidR="00F03D36" w:rsidRPr="00E30350">
        <w:rPr>
          <w:rStyle w:val="Char3"/>
          <w:rtl/>
        </w:rPr>
        <w:t>ن دعا آن</w:t>
      </w:r>
      <w:r w:rsidR="00F03D36" w:rsidRPr="00E30350">
        <w:rPr>
          <w:rStyle w:val="Char3"/>
          <w:rFonts w:hint="cs"/>
          <w:rtl/>
        </w:rPr>
        <w:t>‌</w:t>
      </w:r>
      <w:r w:rsidR="00F03D36" w:rsidRPr="00E30350">
        <w:rPr>
          <w:rStyle w:val="Char3"/>
          <w:rtl/>
        </w:rPr>
        <w:t>قدر تند و ت</w:t>
      </w:r>
      <w:r w:rsidRPr="00E30350">
        <w:rPr>
          <w:rStyle w:val="Char3"/>
          <w:rtl/>
        </w:rPr>
        <w:t>ی</w:t>
      </w:r>
      <w:r w:rsidR="00F03D36" w:rsidRPr="00E30350">
        <w:rPr>
          <w:rStyle w:val="Char3"/>
          <w:rtl/>
        </w:rPr>
        <w:t xml:space="preserve">ز است </w:t>
      </w:r>
      <w:r w:rsidRPr="00E30350">
        <w:rPr>
          <w:rStyle w:val="Char3"/>
          <w:rtl/>
        </w:rPr>
        <w:t>ک</w:t>
      </w:r>
      <w:r w:rsidR="00F03D36" w:rsidRPr="00E30350">
        <w:rPr>
          <w:rStyle w:val="Char3"/>
          <w:rtl/>
        </w:rPr>
        <w:t xml:space="preserve">ه نه تنها موجب آمرزش خواننده دعا </w:t>
      </w:r>
      <w:r w:rsidRPr="00E30350">
        <w:rPr>
          <w:rStyle w:val="Char3"/>
          <w:rtl/>
        </w:rPr>
        <w:t>ک</w:t>
      </w:r>
      <w:r w:rsidR="00F03D36" w:rsidRPr="00E30350">
        <w:rPr>
          <w:rStyle w:val="Char3"/>
          <w:rtl/>
        </w:rPr>
        <w:t>ه نماز را تر</w:t>
      </w:r>
      <w:r w:rsidRPr="00E30350">
        <w:rPr>
          <w:rStyle w:val="Char3"/>
          <w:rtl/>
        </w:rPr>
        <w:t>ک</w:t>
      </w:r>
      <w:r w:rsidR="00F03D36" w:rsidRPr="00E30350">
        <w:rPr>
          <w:rStyle w:val="Char3"/>
          <w:rtl/>
        </w:rPr>
        <w:t xml:space="preserve"> م</w:t>
      </w:r>
      <w:r w:rsidRPr="00E30350">
        <w:rPr>
          <w:rStyle w:val="Char3"/>
          <w:rtl/>
        </w:rPr>
        <w:t>ی</w:t>
      </w:r>
      <w:r w:rsidR="00F03D36" w:rsidRPr="00E30350">
        <w:rPr>
          <w:rStyle w:val="Char3"/>
          <w:rtl/>
        </w:rPr>
        <w:t>‌</w:t>
      </w:r>
      <w:r w:rsidRPr="00E30350">
        <w:rPr>
          <w:rStyle w:val="Char3"/>
          <w:rtl/>
        </w:rPr>
        <w:t>ک</w:t>
      </w:r>
      <w:r w:rsidR="00F03D36" w:rsidRPr="00E30350">
        <w:rPr>
          <w:rStyle w:val="Char3"/>
          <w:rtl/>
        </w:rPr>
        <w:t>ند و مرت</w:t>
      </w:r>
      <w:r w:rsidRPr="00E30350">
        <w:rPr>
          <w:rStyle w:val="Char3"/>
          <w:rtl/>
        </w:rPr>
        <w:t>ک</w:t>
      </w:r>
      <w:r w:rsidR="00F03D36" w:rsidRPr="00E30350">
        <w:rPr>
          <w:rStyle w:val="Char3"/>
          <w:rtl/>
        </w:rPr>
        <w:t>ب زنا حت</w:t>
      </w:r>
      <w:r w:rsidRPr="00E30350">
        <w:rPr>
          <w:rStyle w:val="Char3"/>
          <w:rtl/>
        </w:rPr>
        <w:t>ی</w:t>
      </w:r>
      <w:r w:rsidR="00F03D36" w:rsidRPr="00E30350">
        <w:rPr>
          <w:rStyle w:val="Char3"/>
          <w:rtl/>
        </w:rPr>
        <w:t xml:space="preserve"> با مادر خودش م</w:t>
      </w:r>
      <w:r w:rsidRPr="00E30350">
        <w:rPr>
          <w:rStyle w:val="Char3"/>
          <w:rtl/>
        </w:rPr>
        <w:t>ی</w:t>
      </w:r>
      <w:r w:rsidR="00F03D36" w:rsidRPr="00E30350">
        <w:rPr>
          <w:rStyle w:val="Char3"/>
          <w:rtl/>
        </w:rPr>
        <w:t>‌شود بل</w:t>
      </w:r>
      <w:r w:rsidRPr="00E30350">
        <w:rPr>
          <w:rStyle w:val="Char3"/>
          <w:rtl/>
        </w:rPr>
        <w:t>ک</w:t>
      </w:r>
      <w:r w:rsidR="00F03D36" w:rsidRPr="00E30350">
        <w:rPr>
          <w:rStyle w:val="Char3"/>
          <w:rtl/>
        </w:rPr>
        <w:t>ه تمام مردم</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در شهر خواننده ا</w:t>
      </w:r>
      <w:r w:rsidRPr="00E30350">
        <w:rPr>
          <w:rStyle w:val="Char3"/>
          <w:rtl/>
        </w:rPr>
        <w:t>ی</w:t>
      </w:r>
      <w:r w:rsidR="00F03D36" w:rsidRPr="00E30350">
        <w:rPr>
          <w:rStyle w:val="Char3"/>
          <w:rtl/>
        </w:rPr>
        <w:t>ن دعا سا</w:t>
      </w:r>
      <w:r w:rsidRPr="00E30350">
        <w:rPr>
          <w:rStyle w:val="Char3"/>
          <w:rtl/>
        </w:rPr>
        <w:t>ک</w:t>
      </w:r>
      <w:r w:rsidR="00F03D36" w:rsidRPr="00E30350">
        <w:rPr>
          <w:rStyle w:val="Char3"/>
          <w:rtl/>
        </w:rPr>
        <w:t xml:space="preserve">ن </w:t>
      </w:r>
      <w:r w:rsidR="00F03D36" w:rsidRPr="00E30350">
        <w:rPr>
          <w:rStyle w:val="Char3"/>
          <w:rFonts w:hint="cs"/>
          <w:rtl/>
        </w:rPr>
        <w:t>هست</w:t>
      </w:r>
      <w:r w:rsidR="00F03D36" w:rsidRPr="00E30350">
        <w:rPr>
          <w:rStyle w:val="Char3"/>
          <w:rtl/>
        </w:rPr>
        <w:t>ند آمرز</w:t>
      </w:r>
      <w:r w:rsidRPr="00E30350">
        <w:rPr>
          <w:rStyle w:val="Char3"/>
          <w:rtl/>
        </w:rPr>
        <w:t>ی</w:t>
      </w:r>
      <w:r w:rsidR="00F03D36" w:rsidRPr="00E30350">
        <w:rPr>
          <w:rStyle w:val="Char3"/>
          <w:rtl/>
        </w:rPr>
        <w:t>ده خواهند شد!</w:t>
      </w:r>
      <w:r w:rsidR="00D3269C"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چه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‌تواند بگو</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 xml:space="preserve">ه در </w:t>
      </w:r>
      <w:r w:rsidR="00A576DC" w:rsidRPr="00E30350">
        <w:rPr>
          <w:rStyle w:val="Char3"/>
          <w:rtl/>
        </w:rPr>
        <w:t>یک</w:t>
      </w:r>
      <w:r w:rsidRPr="00E30350">
        <w:rPr>
          <w:rStyle w:val="Char3"/>
          <w:rtl/>
        </w:rPr>
        <w:t xml:space="preserve"> شهر </w:t>
      </w:r>
      <w:r w:rsidR="00A576DC" w:rsidRPr="00E30350">
        <w:rPr>
          <w:rStyle w:val="Char3"/>
          <w:rtl/>
        </w:rPr>
        <w:t>یک</w:t>
      </w:r>
      <w:r w:rsidRPr="00E30350">
        <w:rPr>
          <w:rStyle w:val="Char3"/>
          <w:rtl/>
        </w:rPr>
        <w:t xml:space="preserve"> تن </w:t>
      </w:r>
      <w:r w:rsidR="00A576DC" w:rsidRPr="00E30350">
        <w:rPr>
          <w:rStyle w:val="Char3"/>
          <w:rtl/>
        </w:rPr>
        <w:t>ی</w:t>
      </w:r>
      <w:r w:rsidRPr="00E30350">
        <w:rPr>
          <w:rStyle w:val="Char3"/>
          <w:rtl/>
        </w:rPr>
        <w:t>افت نم</w:t>
      </w:r>
      <w:r w:rsidR="00A576DC" w:rsidRPr="00E30350">
        <w:rPr>
          <w:rStyle w:val="Char3"/>
          <w:rtl/>
        </w:rPr>
        <w:t>ی</w:t>
      </w:r>
      <w:r w:rsidRPr="00E30350">
        <w:rPr>
          <w:rStyle w:val="Char3"/>
          <w:rtl/>
        </w:rPr>
        <w:t xml:space="preserve">‌شود </w:t>
      </w:r>
      <w:r w:rsidR="00A576DC" w:rsidRPr="00E30350">
        <w:rPr>
          <w:rStyle w:val="Char3"/>
          <w:rtl/>
        </w:rPr>
        <w:t>ک</w:t>
      </w:r>
      <w:r w:rsidRPr="00E30350">
        <w:rPr>
          <w:rStyle w:val="Char3"/>
          <w:rtl/>
        </w:rPr>
        <w:t xml:space="preserve">ه در طول عمر </w:t>
      </w:r>
      <w:r w:rsidR="00A576DC" w:rsidRPr="00E30350">
        <w:rPr>
          <w:rStyle w:val="Char3"/>
          <w:rtl/>
        </w:rPr>
        <w:t>یک</w:t>
      </w:r>
      <w:r w:rsidRPr="00E30350">
        <w:rPr>
          <w:rStyle w:val="Char3"/>
          <w:rtl/>
        </w:rPr>
        <w:t xml:space="preserve"> بار ا</w:t>
      </w:r>
      <w:r w:rsidR="00A576DC" w:rsidRPr="00E30350">
        <w:rPr>
          <w:rStyle w:val="Char3"/>
          <w:rtl/>
        </w:rPr>
        <w:t>ی</w:t>
      </w:r>
      <w:r w:rsidRPr="00E30350">
        <w:rPr>
          <w:rStyle w:val="Char3"/>
          <w:rtl/>
        </w:rPr>
        <w:t>ن دعا را بخواند تا تمام اهال</w:t>
      </w:r>
      <w:r w:rsidR="00A576DC" w:rsidRPr="00E30350">
        <w:rPr>
          <w:rStyle w:val="Char3"/>
          <w:rtl/>
        </w:rPr>
        <w:t>ی</w:t>
      </w:r>
      <w:r w:rsidRPr="00E30350">
        <w:rPr>
          <w:rStyle w:val="Char3"/>
          <w:rtl/>
        </w:rPr>
        <w:t xml:space="preserve"> شهر آمرز</w:t>
      </w:r>
      <w:r w:rsidR="00A576DC" w:rsidRPr="00E30350">
        <w:rPr>
          <w:rStyle w:val="Char3"/>
          <w:rtl/>
        </w:rPr>
        <w:t>ی</w:t>
      </w:r>
      <w:r w:rsidRPr="00E30350">
        <w:rPr>
          <w:rStyle w:val="Char3"/>
          <w:rtl/>
        </w:rPr>
        <w:t>ده شوند!؟</w:t>
      </w:r>
    </w:p>
    <w:p w:rsidR="00F03D36" w:rsidRPr="00E30350" w:rsidRDefault="00F03D36" w:rsidP="003B7B3E">
      <w:pPr>
        <w:pStyle w:val="BodyText2"/>
        <w:spacing w:after="0" w:line="240" w:lineRule="auto"/>
        <w:ind w:firstLine="284"/>
        <w:jc w:val="both"/>
        <w:rPr>
          <w:rStyle w:val="Char3"/>
          <w:rtl/>
        </w:rPr>
      </w:pPr>
      <w:r w:rsidRPr="00E30350">
        <w:rPr>
          <w:rStyle w:val="Char3"/>
          <w:rtl/>
        </w:rPr>
        <w:t>حد</w:t>
      </w:r>
      <w:r w:rsidR="00A576DC" w:rsidRPr="00E30350">
        <w:rPr>
          <w:rStyle w:val="Char3"/>
          <w:rtl/>
        </w:rPr>
        <w:t>ی</w:t>
      </w:r>
      <w:r w:rsidRPr="00E30350">
        <w:rPr>
          <w:rStyle w:val="Char3"/>
          <w:rtl/>
        </w:rPr>
        <w:t>ث از ا</w:t>
      </w:r>
      <w:r w:rsidR="00A576DC" w:rsidRPr="00E30350">
        <w:rPr>
          <w:rStyle w:val="Char3"/>
          <w:rtl/>
        </w:rPr>
        <w:t>ی</w:t>
      </w:r>
      <w:r w:rsidRPr="00E30350">
        <w:rPr>
          <w:rStyle w:val="Char3"/>
          <w:rtl/>
        </w:rPr>
        <w:t>ن بهتر!؟ نو</w:t>
      </w:r>
      <w:r w:rsidR="00A576DC" w:rsidRPr="00E30350">
        <w:rPr>
          <w:rStyle w:val="Char3"/>
          <w:rtl/>
        </w:rPr>
        <w:t>ی</w:t>
      </w:r>
      <w:r w:rsidRPr="00E30350">
        <w:rPr>
          <w:rStyle w:val="Char3"/>
          <w:rtl/>
        </w:rPr>
        <w:t>سنده‌ا</w:t>
      </w:r>
      <w:r w:rsidR="00A576DC" w:rsidRPr="00E30350">
        <w:rPr>
          <w:rStyle w:val="Char3"/>
          <w:rtl/>
        </w:rPr>
        <w:t>ی</w:t>
      </w:r>
      <w:r w:rsidRPr="00E30350">
        <w:rPr>
          <w:rStyle w:val="Char3"/>
          <w:rtl/>
        </w:rPr>
        <w:t xml:space="preserve"> چون س</w:t>
      </w:r>
      <w:r w:rsidR="00A576DC" w:rsidRPr="00E30350">
        <w:rPr>
          <w:rStyle w:val="Char3"/>
          <w:rtl/>
        </w:rPr>
        <w:t>ی</w:t>
      </w:r>
      <w:r w:rsidRPr="00E30350">
        <w:rPr>
          <w:rStyle w:val="Char3"/>
          <w:rtl/>
        </w:rPr>
        <w:t>د بن طاووس و روا</w:t>
      </w:r>
      <w:r w:rsidR="00A576DC" w:rsidRPr="00E30350">
        <w:rPr>
          <w:rStyle w:val="Char3"/>
          <w:rtl/>
        </w:rPr>
        <w:t>ی</w:t>
      </w:r>
      <w:r w:rsidRPr="00E30350">
        <w:rPr>
          <w:rStyle w:val="Char3"/>
          <w:rtl/>
        </w:rPr>
        <w:t>ت</w:t>
      </w:r>
      <w:r w:rsidRPr="00E30350">
        <w:rPr>
          <w:rStyle w:val="Char3"/>
          <w:rFonts w:hint="cs"/>
          <w:rtl/>
        </w:rPr>
        <w:t>‌</w:t>
      </w:r>
      <w:r w:rsidR="00A576DC" w:rsidRPr="00E30350">
        <w:rPr>
          <w:rStyle w:val="Char3"/>
          <w:rtl/>
        </w:rPr>
        <w:t>ک</w:t>
      </w:r>
      <w:r w:rsidRPr="00E30350">
        <w:rPr>
          <w:rStyle w:val="Char3"/>
          <w:rtl/>
        </w:rPr>
        <w:t>ننده‌ا</w:t>
      </w:r>
      <w:r w:rsidR="00A576DC" w:rsidRPr="00E30350">
        <w:rPr>
          <w:rStyle w:val="Char3"/>
          <w:rtl/>
        </w:rPr>
        <w:t>ی</w:t>
      </w:r>
      <w:r w:rsidRPr="00E30350">
        <w:rPr>
          <w:rStyle w:val="Char3"/>
          <w:rtl/>
        </w:rPr>
        <w:t xml:space="preserve"> چون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 و گو</w:t>
      </w:r>
      <w:r w:rsidR="00A576DC" w:rsidRPr="00E30350">
        <w:rPr>
          <w:rStyle w:val="Char3"/>
          <w:rtl/>
        </w:rPr>
        <w:t>ی</w:t>
      </w:r>
      <w:r w:rsidRPr="00E30350">
        <w:rPr>
          <w:rStyle w:val="Char3"/>
          <w:rtl/>
        </w:rPr>
        <w:t>نده‌ا</w:t>
      </w:r>
      <w:r w:rsidR="00A576DC" w:rsidRPr="00E30350">
        <w:rPr>
          <w:rStyle w:val="Char3"/>
          <w:rtl/>
        </w:rPr>
        <w:t>ی</w:t>
      </w:r>
      <w:r w:rsidRPr="00E30350">
        <w:rPr>
          <w:rStyle w:val="Char3"/>
          <w:rtl/>
        </w:rPr>
        <w:t xml:space="preserve"> چون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Style w:val="Char3"/>
          <w:rFonts w:hint="cs"/>
          <w:rtl/>
        </w:rPr>
        <w:t>.</w:t>
      </w:r>
      <w:r w:rsidRPr="00E30350">
        <w:rPr>
          <w:rFonts w:cs="CTraditional Arabic"/>
          <w:sz w:val="28"/>
          <w:szCs w:val="28"/>
          <w:rtl/>
        </w:rPr>
        <w:t xml:space="preserve"> </w:t>
      </w:r>
      <w:r w:rsidRPr="00E30350">
        <w:rPr>
          <w:rStyle w:val="Char3"/>
          <w:rtl/>
        </w:rPr>
        <w:t>ا</w:t>
      </w:r>
      <w:r w:rsidR="00A576DC" w:rsidRPr="00E30350">
        <w:rPr>
          <w:rStyle w:val="Char3"/>
          <w:rtl/>
        </w:rPr>
        <w:t>ی</w:t>
      </w:r>
      <w:r w:rsidRPr="00E30350">
        <w:rPr>
          <w:rStyle w:val="Char3"/>
          <w:rtl/>
        </w:rPr>
        <w:t>ن حساب دن</w:t>
      </w:r>
      <w:r w:rsidR="00A576DC" w:rsidRPr="00E30350">
        <w:rPr>
          <w:rStyle w:val="Char3"/>
          <w:rtl/>
        </w:rPr>
        <w:t>ی</w:t>
      </w:r>
      <w:r w:rsidRPr="00E30350">
        <w:rPr>
          <w:rStyle w:val="Char3"/>
          <w:rtl/>
        </w:rPr>
        <w:t>ا و آخرت! مرگ م</w:t>
      </w:r>
      <w:r w:rsidR="00A576DC" w:rsidRPr="00E30350">
        <w:rPr>
          <w:rStyle w:val="Char3"/>
          <w:rtl/>
        </w:rPr>
        <w:t>ی</w:t>
      </w:r>
      <w:r w:rsidRPr="00E30350">
        <w:rPr>
          <w:rStyle w:val="Char3"/>
          <w:rtl/>
        </w:rPr>
        <w:t>‌خواه</w:t>
      </w:r>
      <w:r w:rsidR="00A576DC" w:rsidRPr="00E30350">
        <w:rPr>
          <w:rStyle w:val="Char3"/>
          <w:rtl/>
        </w:rPr>
        <w:t>ی</w:t>
      </w:r>
      <w:r w:rsidRPr="00E30350">
        <w:rPr>
          <w:rStyle w:val="Char3"/>
          <w:rtl/>
        </w:rPr>
        <w:t xml:space="preserve"> برو گ</w:t>
      </w:r>
      <w:r w:rsidR="00A576DC" w:rsidRPr="00E30350">
        <w:rPr>
          <w:rStyle w:val="Char3"/>
          <w:rtl/>
        </w:rPr>
        <w:t>ی</w:t>
      </w:r>
      <w:r w:rsidRPr="00E30350">
        <w:rPr>
          <w:rStyle w:val="Char3"/>
          <w:rtl/>
        </w:rPr>
        <w:t>لان!!</w:t>
      </w:r>
      <w:r w:rsidR="00D3269C" w:rsidRPr="00E30350">
        <w:rPr>
          <w:rStyle w:val="Char3"/>
          <w:rFonts w:hint="cs"/>
          <w:rtl/>
        </w:rPr>
        <w:t>.</w:t>
      </w:r>
    </w:p>
    <w:p w:rsidR="00F03D36" w:rsidRPr="00E30350" w:rsidRDefault="00F03D36" w:rsidP="00D3269C">
      <w:pPr>
        <w:pStyle w:val="BodyText2"/>
        <w:spacing w:after="0" w:line="235" w:lineRule="auto"/>
        <w:ind w:firstLine="284"/>
        <w:jc w:val="both"/>
        <w:rPr>
          <w:rStyle w:val="Char3"/>
          <w:rtl/>
        </w:rPr>
      </w:pPr>
      <w:r w:rsidRPr="00E30350">
        <w:rPr>
          <w:rStyle w:val="Char4"/>
          <w:rtl/>
        </w:rPr>
        <w:t>5</w:t>
      </w:r>
      <w:r w:rsidRPr="00E30350">
        <w:rPr>
          <w:rStyle w:val="Char3"/>
          <w:rtl/>
        </w:rPr>
        <w:t>- بازهم از بر</w:t>
      </w:r>
      <w:r w:rsidR="00A576DC" w:rsidRPr="00E30350">
        <w:rPr>
          <w:rStyle w:val="Char3"/>
          <w:rtl/>
        </w:rPr>
        <w:t>ک</w:t>
      </w:r>
      <w:r w:rsidRPr="00E30350">
        <w:rPr>
          <w:rStyle w:val="Char3"/>
          <w:rtl/>
        </w:rPr>
        <w:t>ات احاد</w:t>
      </w:r>
      <w:r w:rsidR="00A576DC" w:rsidRPr="00E30350">
        <w:rPr>
          <w:rStyle w:val="Char3"/>
          <w:rtl/>
        </w:rPr>
        <w:t>ی</w:t>
      </w:r>
      <w:r w:rsidRPr="00E30350">
        <w:rPr>
          <w:rStyle w:val="Char3"/>
          <w:rtl/>
        </w:rPr>
        <w:t xml:space="preserve">ث خصم قرآن </w:t>
      </w:r>
      <w:r w:rsidR="00A576DC" w:rsidRPr="00E30350">
        <w:rPr>
          <w:rStyle w:val="Char3"/>
          <w:rtl/>
        </w:rPr>
        <w:t>ک</w:t>
      </w:r>
      <w:r w:rsidRPr="00E30350">
        <w:rPr>
          <w:rStyle w:val="Char3"/>
          <w:rtl/>
        </w:rPr>
        <w:t xml:space="preserve">ه در </w:t>
      </w:r>
      <w:r w:rsidR="00A576DC" w:rsidRPr="00E30350">
        <w:rPr>
          <w:rStyle w:val="Char3"/>
          <w:rtl/>
        </w:rPr>
        <w:t>ک</w:t>
      </w:r>
      <w:r w:rsidRPr="00E30350">
        <w:rPr>
          <w:rStyle w:val="Char3"/>
          <w:rtl/>
        </w:rPr>
        <w:t>تب معتبر فراوان است 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 xml:space="preserve">ه در همان </w:t>
      </w:r>
      <w:r w:rsidR="00A576DC" w:rsidRPr="00E30350">
        <w:rPr>
          <w:rStyle w:val="Char3"/>
          <w:rtl/>
        </w:rPr>
        <w:t>ک</w:t>
      </w:r>
      <w:r w:rsidRPr="00E30350">
        <w:rPr>
          <w:rStyle w:val="Char3"/>
          <w:rtl/>
        </w:rPr>
        <w:t>تاب «</w:t>
      </w:r>
      <w:r w:rsidRPr="00E30350">
        <w:rPr>
          <w:rStyle w:val="Char4"/>
          <w:rtl/>
        </w:rPr>
        <w:t>مهج الدعوات</w:t>
      </w:r>
      <w:r w:rsidRPr="00E30350">
        <w:rPr>
          <w:rStyle w:val="Char3"/>
          <w:rtl/>
        </w:rPr>
        <w:t>» س</w:t>
      </w:r>
      <w:r w:rsidR="00A576DC" w:rsidRPr="00E30350">
        <w:rPr>
          <w:rStyle w:val="Char3"/>
          <w:rtl/>
        </w:rPr>
        <w:t>ی</w:t>
      </w:r>
      <w:r w:rsidRPr="00E30350">
        <w:rPr>
          <w:rStyle w:val="Char3"/>
          <w:rtl/>
        </w:rPr>
        <w:t xml:space="preserve">د بن طاووس بنا به نقل بحار الانوار جلد نوزدهم (ص 296 چاپ </w:t>
      </w:r>
      <w:r w:rsidR="00A576DC" w:rsidRPr="00E30350">
        <w:rPr>
          <w:rStyle w:val="Char3"/>
          <w:rtl/>
        </w:rPr>
        <w:t>ک</w:t>
      </w:r>
      <w:r w:rsidRPr="00E30350">
        <w:rPr>
          <w:rStyle w:val="Char3"/>
          <w:rtl/>
        </w:rPr>
        <w:t>مپان</w:t>
      </w:r>
      <w:r w:rsidR="00A576DC" w:rsidRPr="00E30350">
        <w:rPr>
          <w:rStyle w:val="Char3"/>
          <w:rtl/>
        </w:rPr>
        <w:t>ی</w:t>
      </w:r>
      <w:r w:rsidRPr="00E30350">
        <w:rPr>
          <w:rStyle w:val="Char3"/>
          <w:rtl/>
        </w:rPr>
        <w:t>) است به ا</w:t>
      </w:r>
      <w:r w:rsidR="00A576DC" w:rsidRPr="00E30350">
        <w:rPr>
          <w:rStyle w:val="Char3"/>
          <w:rtl/>
        </w:rPr>
        <w:t>ی</w:t>
      </w:r>
      <w:r w:rsidRPr="00E30350">
        <w:rPr>
          <w:rStyle w:val="Char3"/>
          <w:rtl/>
        </w:rPr>
        <w:t>ن عبارت</w:t>
      </w:r>
      <w:r w:rsidRPr="00E30350">
        <w:rPr>
          <w:rStyle w:val="Charf1"/>
          <w:rtl/>
        </w:rPr>
        <w:t>:</w:t>
      </w:r>
      <w:r w:rsidRPr="00E30350">
        <w:rPr>
          <w:rStyle w:val="Charf1"/>
          <w:rFonts w:hint="cs"/>
          <w:rtl/>
        </w:rPr>
        <w:t xml:space="preserve"> </w:t>
      </w:r>
      <w:r w:rsidRPr="00E30350">
        <w:rPr>
          <w:rStyle w:val="Char3"/>
          <w:rtl/>
        </w:rPr>
        <w:t>«</w:t>
      </w:r>
      <w:r w:rsidRPr="00E30350">
        <w:rPr>
          <w:rStyle w:val="Char1"/>
          <w:rtl/>
          <w:lang w:bidi="ar-SA"/>
        </w:rPr>
        <w:t xml:space="preserve">وَمِنْ ذَلِكَ دُعَاءٌ جَامِعٌ لِمَوْلَانَا وَمُقْتَدَانَا أَمِيرِ </w:t>
      </w:r>
      <w:r w:rsidR="003A7045" w:rsidRPr="00E30350">
        <w:rPr>
          <w:rStyle w:val="Char1"/>
          <w:rtl/>
          <w:lang w:bidi="ar-SA"/>
        </w:rPr>
        <w:t>الْـ</w:t>
      </w:r>
      <w:r w:rsidRPr="00E30350">
        <w:rPr>
          <w:rStyle w:val="Char1"/>
          <w:rtl/>
          <w:lang w:bidi="ar-SA"/>
        </w:rPr>
        <w:t xml:space="preserve">مُؤْمِنِينَ عَلِيِّ بْنِ أَبِي طَالِبٍ </w:t>
      </w:r>
      <w:r w:rsidR="00287751" w:rsidRPr="00E30350">
        <w:rPr>
          <w:rStyle w:val="Char1"/>
          <w:rFonts w:cs="CTraditional Arabic"/>
          <w:b/>
          <w:bCs w:val="0"/>
          <w:rtl/>
          <w:lang w:bidi="ar-SA"/>
        </w:rPr>
        <w:t>÷</w:t>
      </w:r>
      <w:r w:rsidRPr="00E30350">
        <w:rPr>
          <w:rStyle w:val="Char1"/>
          <w:rtl/>
          <w:lang w:bidi="ar-SA"/>
        </w:rPr>
        <w:t xml:space="preserve"> رَوَيْنَاهُ بِإِسْنَادِنَا إِلَى سَعْدِ بْنِ عَبْدِ اللهِ فِي كِتَابِهِ كِتَابِ فَضْلِ الدُّعَاءِ قَالَ حَدَّثَنَا يَعْقُوبُ بْنُ يَزِيدَ يَرْفَعُهُ قَالَ قَالَ سَلْمَانُ الْفَارِسِيُّ </w:t>
      </w:r>
      <w:r w:rsidR="00D97C89" w:rsidRPr="00E30350">
        <w:rPr>
          <w:rStyle w:val="Char1"/>
          <w:rFonts w:cs="CTraditional Arabic"/>
          <w:b/>
          <w:bCs w:val="0"/>
          <w:rtl/>
          <w:lang w:bidi="ar-SA"/>
        </w:rPr>
        <w:t>س</w:t>
      </w:r>
      <w:r w:rsidRPr="00E30350">
        <w:rPr>
          <w:rStyle w:val="Char3"/>
          <w:vertAlign w:val="superscript"/>
          <w:rtl/>
        </w:rPr>
        <w:t>(</w:t>
      </w:r>
      <w:r w:rsidRPr="00E30350">
        <w:rPr>
          <w:rStyle w:val="Char3"/>
          <w:vertAlign w:val="superscript"/>
          <w:rtl/>
        </w:rPr>
        <w:footnoteReference w:id="259"/>
      </w:r>
      <w:r w:rsidRPr="00E30350">
        <w:rPr>
          <w:rStyle w:val="Char3"/>
          <w:vertAlign w:val="superscript"/>
          <w:rtl/>
        </w:rPr>
        <w:t>)</w:t>
      </w:r>
      <w:r w:rsidRPr="00E30350">
        <w:rPr>
          <w:rStyle w:val="Char3"/>
          <w:rtl/>
        </w:rPr>
        <w:t>».</w:t>
      </w:r>
    </w:p>
    <w:p w:rsidR="00F03D36" w:rsidRPr="00E30350" w:rsidRDefault="00F03D36" w:rsidP="00D3269C">
      <w:pPr>
        <w:pStyle w:val="BodyText2"/>
        <w:widowControl w:val="0"/>
        <w:spacing w:after="0" w:line="240" w:lineRule="auto"/>
        <w:ind w:firstLine="284"/>
        <w:jc w:val="both"/>
        <w:rPr>
          <w:rStyle w:val="Char3"/>
          <w:rtl/>
        </w:rPr>
      </w:pPr>
      <w:r w:rsidRPr="00E30350">
        <w:rPr>
          <w:rStyle w:val="Char3"/>
          <w:rtl/>
        </w:rPr>
        <w:t>سلمان فارس</w:t>
      </w:r>
      <w:r w:rsidR="00A576DC" w:rsidRPr="00E30350">
        <w:rPr>
          <w:rStyle w:val="Char3"/>
          <w:rtl/>
        </w:rPr>
        <w:t>ی</w:t>
      </w:r>
      <w:r w:rsidRPr="00E30350">
        <w:rPr>
          <w:rStyle w:val="Char3"/>
          <w:rtl/>
        </w:rPr>
        <w:t xml:space="preserve">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از عل</w:t>
      </w:r>
      <w:r w:rsidR="00A576DC" w:rsidRPr="00E30350">
        <w:rPr>
          <w:rStyle w:val="Char3"/>
          <w:rtl/>
        </w:rPr>
        <w:t>ی</w:t>
      </w:r>
      <w:r w:rsidRPr="00E30350">
        <w:rPr>
          <w:rStyle w:val="Char3"/>
          <w:rtl/>
        </w:rPr>
        <w:t xml:space="preserve"> بن اب</w:t>
      </w:r>
      <w:r w:rsidR="00A576DC" w:rsidRPr="00E30350">
        <w:rPr>
          <w:rStyle w:val="Char3"/>
          <w:rtl/>
        </w:rPr>
        <w:t>ی</w:t>
      </w:r>
      <w:r w:rsidRPr="00E30350">
        <w:rPr>
          <w:rStyle w:val="Char3"/>
          <w:rtl/>
        </w:rPr>
        <w:t xml:space="preserve"> طالب</w:t>
      </w:r>
      <w:r w:rsidRPr="00E30350">
        <w:rPr>
          <w:rFonts w:ascii="Abo-thar" w:hAnsi="Abo-thar" w:cs="CTraditional Arabic" w:hint="cs"/>
          <w:sz w:val="28"/>
          <w:szCs w:val="28"/>
          <w:rtl/>
        </w:rPr>
        <w:t>÷</w:t>
      </w:r>
      <w:r w:rsidRPr="00E30350">
        <w:rPr>
          <w:rStyle w:val="Char3"/>
          <w:rtl/>
        </w:rPr>
        <w:t xml:space="preserve"> شن</w:t>
      </w:r>
      <w:r w:rsidR="00A576DC" w:rsidRPr="00E30350">
        <w:rPr>
          <w:rStyle w:val="Char3"/>
          <w:rtl/>
        </w:rPr>
        <w:t>ی</w:t>
      </w:r>
      <w:r w:rsidRPr="00E30350">
        <w:rPr>
          <w:rStyle w:val="Char3"/>
          <w:rtl/>
        </w:rPr>
        <w:t xml:space="preserve">دم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‌فرمود: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 xml:space="preserve">فرمود: </w:t>
      </w:r>
      <w:r w:rsidR="00A576DC" w:rsidRPr="00E30350">
        <w:rPr>
          <w:rStyle w:val="Char3"/>
          <w:rtl/>
        </w:rPr>
        <w:t>ی</w:t>
      </w:r>
      <w:r w:rsidRPr="00E30350">
        <w:rPr>
          <w:rStyle w:val="Char3"/>
          <w:rtl/>
        </w:rPr>
        <w:t>ا عل</w:t>
      </w:r>
      <w:r w:rsidR="00A576DC" w:rsidRPr="00E30350">
        <w:rPr>
          <w:rStyle w:val="Char3"/>
          <w:rtl/>
        </w:rPr>
        <w:t>ی</w:t>
      </w:r>
      <w:r w:rsidRPr="00E30350">
        <w:rPr>
          <w:rStyle w:val="Char3"/>
          <w:rtl/>
        </w:rPr>
        <w:t xml:space="preserve"> هر</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دعا را بر پاره‌ا</w:t>
      </w:r>
      <w:r w:rsidR="00A576DC" w:rsidRPr="00E30350">
        <w:rPr>
          <w:rStyle w:val="Char3"/>
          <w:rtl/>
        </w:rPr>
        <w:t>ی</w:t>
      </w:r>
      <w:r w:rsidRPr="00E30350">
        <w:rPr>
          <w:rStyle w:val="Char3"/>
          <w:rtl/>
        </w:rPr>
        <w:t xml:space="preserve"> آهن بخواند آن‌ها ذوب شوند، تا آن‌جا </w:t>
      </w:r>
      <w:r w:rsidR="00A576DC" w:rsidRPr="00E30350">
        <w:rPr>
          <w:rStyle w:val="Char3"/>
          <w:rtl/>
        </w:rPr>
        <w:t>ک</w:t>
      </w:r>
      <w:r w:rsidRPr="00E30350">
        <w:rPr>
          <w:rStyle w:val="Char3"/>
          <w:rtl/>
        </w:rPr>
        <w:t xml:space="preserve">ه فرمود: قسم به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مرا به پ</w:t>
      </w:r>
      <w:r w:rsidR="00A576DC" w:rsidRPr="00E30350">
        <w:rPr>
          <w:rStyle w:val="Char3"/>
          <w:rtl/>
        </w:rPr>
        <w:t>ی</w:t>
      </w:r>
      <w:r w:rsidRPr="00E30350">
        <w:rPr>
          <w:rStyle w:val="Char3"/>
          <w:rtl/>
        </w:rPr>
        <w:t>غمبر</w:t>
      </w:r>
      <w:r w:rsidR="00A576DC" w:rsidRPr="00E30350">
        <w:rPr>
          <w:rStyle w:val="Char3"/>
          <w:rtl/>
        </w:rPr>
        <w:t>ی</w:t>
      </w:r>
      <w:r w:rsidRPr="00E30350">
        <w:rPr>
          <w:rStyle w:val="Char3"/>
          <w:rtl/>
        </w:rPr>
        <w:t xml:space="preserve"> برانگ</w:t>
      </w:r>
      <w:r w:rsidR="00A576DC" w:rsidRPr="00E30350">
        <w:rPr>
          <w:rStyle w:val="Char3"/>
          <w:rtl/>
        </w:rPr>
        <w:t>ی</w:t>
      </w:r>
      <w:r w:rsidRPr="00E30350">
        <w:rPr>
          <w:rStyle w:val="Char3"/>
          <w:rtl/>
        </w:rPr>
        <w:t>خته است اگر خواننده‌ا</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 دعا را چهل شب از شب‌ها</w:t>
      </w:r>
      <w:r w:rsidR="00A576DC" w:rsidRPr="00E30350">
        <w:rPr>
          <w:rStyle w:val="Char3"/>
          <w:rtl/>
        </w:rPr>
        <w:t>ی</w:t>
      </w:r>
      <w:r w:rsidRPr="00E30350">
        <w:rPr>
          <w:rStyle w:val="Char3"/>
          <w:rtl/>
        </w:rPr>
        <w:t xml:space="preserve"> جمعه بخواند خدا گناهان او را </w:t>
      </w:r>
      <w:r w:rsidR="00A576DC" w:rsidRPr="00E30350">
        <w:rPr>
          <w:rStyle w:val="Char3"/>
          <w:rtl/>
        </w:rPr>
        <w:t>ک</w:t>
      </w:r>
      <w:r w:rsidRPr="00E30350">
        <w:rPr>
          <w:rStyle w:val="Char3"/>
          <w:rtl/>
        </w:rPr>
        <w:t>ه ب</w:t>
      </w:r>
      <w:r w:rsidR="00A576DC" w:rsidRPr="00E30350">
        <w:rPr>
          <w:rStyle w:val="Char3"/>
          <w:rtl/>
        </w:rPr>
        <w:t>ی</w:t>
      </w:r>
      <w:r w:rsidRPr="00E30350">
        <w:rPr>
          <w:rStyle w:val="Char3"/>
          <w:rtl/>
        </w:rPr>
        <w:t>ن او و آدم</w:t>
      </w:r>
      <w:r w:rsidR="00A576DC" w:rsidRPr="00E30350">
        <w:rPr>
          <w:rStyle w:val="Char3"/>
          <w:rtl/>
        </w:rPr>
        <w:t>ی</w:t>
      </w:r>
      <w:r w:rsidRPr="00E30350">
        <w:rPr>
          <w:rStyle w:val="Char3"/>
          <w:rtl/>
        </w:rPr>
        <w:t>ان است ب</w:t>
      </w:r>
      <w:r w:rsidR="00A576DC" w:rsidRPr="00E30350">
        <w:rPr>
          <w:rStyle w:val="Char3"/>
          <w:rtl/>
        </w:rPr>
        <w:t>ی</w:t>
      </w:r>
      <w:r w:rsidRPr="00E30350">
        <w:rPr>
          <w:rStyle w:val="Char3"/>
          <w:rtl/>
        </w:rPr>
        <w:t xml:space="preserve">امرزد هرچند با مادر خود زنا </w:t>
      </w:r>
      <w:r w:rsidR="00A576DC" w:rsidRPr="00E30350">
        <w:rPr>
          <w:rStyle w:val="Char3"/>
          <w:rtl/>
        </w:rPr>
        <w:t>ک</w:t>
      </w:r>
      <w:r w:rsidRPr="00E30350">
        <w:rPr>
          <w:rStyle w:val="Char3"/>
          <w:rtl/>
        </w:rPr>
        <w:t>رده باشد! (ولو فجر بأمه)</w:t>
      </w:r>
      <w:r w:rsidRPr="00E30350">
        <w:rPr>
          <w:rStyle w:val="Char3"/>
          <w:vertAlign w:val="superscript"/>
          <w:rtl/>
        </w:rPr>
        <w:t>(</w:t>
      </w:r>
      <w:r w:rsidRPr="00E30350">
        <w:rPr>
          <w:rStyle w:val="Char3"/>
          <w:vertAlign w:val="superscript"/>
          <w:rtl/>
        </w:rPr>
        <w:footnoteReference w:id="260"/>
      </w:r>
      <w:r w:rsidRPr="00E30350">
        <w:rPr>
          <w:rStyle w:val="Char3"/>
          <w:vertAlign w:val="superscript"/>
          <w:rtl/>
        </w:rPr>
        <w:t>)</w:t>
      </w:r>
      <w:r w:rsidRPr="00E30350">
        <w:rPr>
          <w:rStyle w:val="Char3"/>
          <w:rtl/>
        </w:rPr>
        <w:t>.</w:t>
      </w:r>
    </w:p>
    <w:p w:rsidR="00F03D36" w:rsidRPr="00E30350" w:rsidRDefault="00A576DC" w:rsidP="00D3269C">
      <w:pPr>
        <w:pStyle w:val="BodyText2"/>
        <w:widowControl w:val="0"/>
        <w:spacing w:after="0" w:line="240" w:lineRule="auto"/>
        <w:ind w:firstLine="284"/>
        <w:jc w:val="both"/>
        <w:rPr>
          <w:rStyle w:val="Char3"/>
          <w:rtl/>
        </w:rPr>
      </w:pPr>
      <w:r w:rsidRPr="00E30350">
        <w:rPr>
          <w:rStyle w:val="Char3"/>
          <w:rtl/>
        </w:rPr>
        <w:t>ک</w:t>
      </w:r>
      <w:r w:rsidR="00F03D36" w:rsidRPr="00E30350">
        <w:rPr>
          <w:rStyle w:val="Char3"/>
          <w:rtl/>
        </w:rPr>
        <w:t>س</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بخواند ا</w:t>
      </w:r>
      <w:r w:rsidRPr="00E30350">
        <w:rPr>
          <w:rStyle w:val="Char3"/>
          <w:rtl/>
        </w:rPr>
        <w:t>ی</w:t>
      </w:r>
      <w:r w:rsidR="00F03D36" w:rsidRPr="00E30350">
        <w:rPr>
          <w:rStyle w:val="Char3"/>
          <w:rtl/>
        </w:rPr>
        <w:t>ن دعا را در حال</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م</w:t>
      </w:r>
      <w:r w:rsidRPr="00E30350">
        <w:rPr>
          <w:rStyle w:val="Char3"/>
          <w:rtl/>
        </w:rPr>
        <w:t>ی</w:t>
      </w:r>
      <w:r w:rsidR="00F03D36" w:rsidRPr="00E30350">
        <w:rPr>
          <w:rStyle w:val="Char3"/>
          <w:rtl/>
        </w:rPr>
        <w:t>‌خوابد خدا به هر حرف</w:t>
      </w:r>
      <w:r w:rsidRPr="00E30350">
        <w:rPr>
          <w:rStyle w:val="Char3"/>
          <w:rtl/>
        </w:rPr>
        <w:t>ی</w:t>
      </w:r>
      <w:r w:rsidR="00F03D36" w:rsidRPr="00E30350">
        <w:rPr>
          <w:rStyle w:val="Char3"/>
          <w:rtl/>
        </w:rPr>
        <w:t xml:space="preserve"> از ا</w:t>
      </w:r>
      <w:r w:rsidRPr="00E30350">
        <w:rPr>
          <w:rStyle w:val="Char3"/>
          <w:rtl/>
        </w:rPr>
        <w:t>ی</w:t>
      </w:r>
      <w:r w:rsidR="00F03D36" w:rsidRPr="00E30350">
        <w:rPr>
          <w:rStyle w:val="Char3"/>
          <w:rtl/>
        </w:rPr>
        <w:t>ن دعا هزار هزار از روحان</w:t>
      </w:r>
      <w:r w:rsidRPr="00E30350">
        <w:rPr>
          <w:rStyle w:val="Char3"/>
          <w:rtl/>
        </w:rPr>
        <w:t>ی</w:t>
      </w:r>
      <w:r w:rsidR="00F03D36" w:rsidRPr="00E30350">
        <w:rPr>
          <w:rStyle w:val="Char3"/>
          <w:rtl/>
        </w:rPr>
        <w:t>ون</w:t>
      </w:r>
      <w:r w:rsidR="00F03D36" w:rsidRPr="00E30350">
        <w:rPr>
          <w:rStyle w:val="Char3"/>
          <w:rFonts w:hint="cs"/>
          <w:rtl/>
        </w:rPr>
        <w:t xml:space="preserve"> </w:t>
      </w:r>
      <w:r w:rsidR="00F03D36" w:rsidRPr="00E30350">
        <w:rPr>
          <w:rStyle w:val="Char3"/>
          <w:rtl/>
        </w:rPr>
        <w:t xml:space="preserve">(فرشتگان) را </w:t>
      </w:r>
      <w:r w:rsidRPr="00E30350">
        <w:rPr>
          <w:rStyle w:val="Char3"/>
          <w:rtl/>
        </w:rPr>
        <w:t>ک</w:t>
      </w:r>
      <w:r w:rsidR="00F03D36" w:rsidRPr="00E30350">
        <w:rPr>
          <w:rStyle w:val="Char3"/>
          <w:rtl/>
        </w:rPr>
        <w:t>ه رخسارشان هفتاد</w:t>
      </w:r>
      <w:r w:rsidR="00F03D36" w:rsidRPr="00E30350">
        <w:rPr>
          <w:rStyle w:val="Char3"/>
          <w:rFonts w:hint="cs"/>
          <w:rtl/>
        </w:rPr>
        <w:t xml:space="preserve"> </w:t>
      </w:r>
      <w:r w:rsidR="00F03D36" w:rsidRPr="00E30350">
        <w:rPr>
          <w:rStyle w:val="Char3"/>
          <w:rtl/>
        </w:rPr>
        <w:t>بار بهتر از آفتاب و ماه باشد برانگ</w:t>
      </w:r>
      <w:r w:rsidRPr="00E30350">
        <w:rPr>
          <w:rStyle w:val="Char3"/>
          <w:rtl/>
        </w:rPr>
        <w:t>ی</w:t>
      </w:r>
      <w:r w:rsidR="00F03D36" w:rsidRPr="00E30350">
        <w:rPr>
          <w:rStyle w:val="Char3"/>
          <w:rtl/>
        </w:rPr>
        <w:t xml:space="preserve">زد </w:t>
      </w:r>
      <w:r w:rsidRPr="00E30350">
        <w:rPr>
          <w:rStyle w:val="Char3"/>
          <w:rtl/>
        </w:rPr>
        <w:t>ک</w:t>
      </w:r>
      <w:r w:rsidR="00F03D36" w:rsidRPr="00E30350">
        <w:rPr>
          <w:rStyle w:val="Char3"/>
          <w:rtl/>
        </w:rPr>
        <w:t>ه برا</w:t>
      </w:r>
      <w:r w:rsidRPr="00E30350">
        <w:rPr>
          <w:rStyle w:val="Char3"/>
          <w:rtl/>
        </w:rPr>
        <w:t>ی</w:t>
      </w:r>
      <w:r w:rsidR="00F03D36" w:rsidRPr="00E30350">
        <w:rPr>
          <w:rStyle w:val="Char3"/>
          <w:rtl/>
        </w:rPr>
        <w:t xml:space="preserve">ش استغفار </w:t>
      </w:r>
      <w:r w:rsidRPr="00E30350">
        <w:rPr>
          <w:rStyle w:val="Char3"/>
          <w:rtl/>
        </w:rPr>
        <w:t>ک</w:t>
      </w:r>
      <w:r w:rsidR="00F03D36" w:rsidRPr="00E30350">
        <w:rPr>
          <w:rStyle w:val="Char3"/>
          <w:rtl/>
        </w:rPr>
        <w:t>نند. و</w:t>
      </w:r>
      <w:r w:rsidR="00F03D36" w:rsidRPr="00E30350">
        <w:rPr>
          <w:rStyle w:val="Char3"/>
          <w:rFonts w:hint="cs"/>
          <w:rtl/>
        </w:rPr>
        <w:t xml:space="preserve"> </w:t>
      </w:r>
      <w:r w:rsidR="00F03D36" w:rsidRPr="00E30350">
        <w:rPr>
          <w:rStyle w:val="Char3"/>
          <w:rtl/>
        </w:rPr>
        <w:t>برا</w:t>
      </w:r>
      <w:r w:rsidRPr="00E30350">
        <w:rPr>
          <w:rStyle w:val="Char3"/>
          <w:rtl/>
        </w:rPr>
        <w:t>ی</w:t>
      </w:r>
      <w:r w:rsidR="00F03D36" w:rsidRPr="00E30350">
        <w:rPr>
          <w:rStyle w:val="Char3"/>
          <w:rtl/>
        </w:rPr>
        <w:t xml:space="preserve"> او حسنات و درجات بنو</w:t>
      </w:r>
      <w:r w:rsidRPr="00E30350">
        <w:rPr>
          <w:rStyle w:val="Char3"/>
          <w:rtl/>
        </w:rPr>
        <w:t>ی</w:t>
      </w:r>
      <w:r w:rsidR="00F03D36" w:rsidRPr="00E30350">
        <w:rPr>
          <w:rStyle w:val="Char3"/>
          <w:rtl/>
        </w:rPr>
        <w:t>سند!</w:t>
      </w:r>
      <w:r w:rsidR="00D3269C"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سلمان گفت: عرض </w:t>
      </w:r>
      <w:r w:rsidR="00A576DC" w:rsidRPr="00E30350">
        <w:rPr>
          <w:rStyle w:val="Char3"/>
          <w:rtl/>
        </w:rPr>
        <w:t>ک</w:t>
      </w:r>
      <w:r w:rsidRPr="00E30350">
        <w:rPr>
          <w:rStyle w:val="Char3"/>
          <w:rtl/>
        </w:rPr>
        <w:t>ردم پدر و مادرم فدا</w:t>
      </w:r>
      <w:r w:rsidR="00A576DC" w:rsidRPr="00E30350">
        <w:rPr>
          <w:rStyle w:val="Char3"/>
          <w:rtl/>
        </w:rPr>
        <w:t>ی</w:t>
      </w:r>
      <w:r w:rsidRPr="00E30350">
        <w:rPr>
          <w:rStyle w:val="Char3"/>
          <w:rtl/>
        </w:rPr>
        <w:t xml:space="preserve"> تو </w:t>
      </w:r>
      <w:r w:rsidR="00A576DC" w:rsidRPr="00E30350">
        <w:rPr>
          <w:rStyle w:val="Char3"/>
          <w:rtl/>
        </w:rPr>
        <w:t>ی</w:t>
      </w:r>
      <w:r w:rsidRPr="00E30350">
        <w:rPr>
          <w:rStyle w:val="Char3"/>
          <w:rtl/>
        </w:rPr>
        <w:t>ا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آ</w:t>
      </w:r>
      <w:r w:rsidR="00A576DC" w:rsidRPr="00E30350">
        <w:rPr>
          <w:rStyle w:val="Char3"/>
          <w:rtl/>
        </w:rPr>
        <w:t>ی</w:t>
      </w:r>
      <w:r w:rsidRPr="00E30350">
        <w:rPr>
          <w:rStyle w:val="Char3"/>
          <w:rtl/>
        </w:rPr>
        <w:t xml:space="preserve">ا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دعا را بخواند همه ا</w:t>
      </w:r>
      <w:r w:rsidR="00A576DC" w:rsidRPr="00E30350">
        <w:rPr>
          <w:rStyle w:val="Char3"/>
          <w:rtl/>
        </w:rPr>
        <w:t>ی</w:t>
      </w:r>
      <w:r w:rsidRPr="00E30350">
        <w:rPr>
          <w:rStyle w:val="Char3"/>
          <w:rtl/>
        </w:rPr>
        <w:t>ن ثواب‌ها را خواهد داشت</w:t>
      </w:r>
      <w:r w:rsidRPr="00E30350">
        <w:rPr>
          <w:rStyle w:val="Char3"/>
          <w:rFonts w:hint="cs"/>
          <w:rtl/>
        </w:rPr>
        <w:t>؟</w:t>
      </w:r>
      <w:r w:rsidRPr="00E30350">
        <w:rPr>
          <w:rStyle w:val="Char3"/>
          <w:rtl/>
        </w:rPr>
        <w:t xml:space="preserve"> عل</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فرمود: من از پ</w:t>
      </w:r>
      <w:r w:rsidR="00A576DC" w:rsidRPr="00E30350">
        <w:rPr>
          <w:rStyle w:val="Char3"/>
          <w:rtl/>
        </w:rPr>
        <w:t>ی</w:t>
      </w:r>
      <w:r w:rsidRPr="00E30350">
        <w:rPr>
          <w:rStyle w:val="Char3"/>
          <w:rtl/>
        </w:rPr>
        <w:t>امبر پرس</w:t>
      </w:r>
      <w:r w:rsidR="00A576DC" w:rsidRPr="00E30350">
        <w:rPr>
          <w:rStyle w:val="Char3"/>
          <w:rtl/>
        </w:rPr>
        <w:t>ی</w:t>
      </w:r>
      <w:r w:rsidRPr="00E30350">
        <w:rPr>
          <w:rStyle w:val="Char3"/>
          <w:rtl/>
        </w:rPr>
        <w:t>دم و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 xml:space="preserve">فرمود: </w:t>
      </w:r>
      <w:r w:rsidR="00A576DC" w:rsidRPr="00E30350">
        <w:rPr>
          <w:rStyle w:val="Char3"/>
          <w:rtl/>
        </w:rPr>
        <w:t>ی</w:t>
      </w:r>
      <w:r w:rsidRPr="00E30350">
        <w:rPr>
          <w:rStyle w:val="Char3"/>
          <w:rtl/>
        </w:rPr>
        <w:t>ا عل</w:t>
      </w:r>
      <w:r w:rsidR="00A576DC" w:rsidRPr="00E30350">
        <w:rPr>
          <w:rStyle w:val="Char3"/>
          <w:rtl/>
        </w:rPr>
        <w:t>ی</w:t>
      </w:r>
      <w:r w:rsidR="00E74AE2" w:rsidRPr="00E30350">
        <w:rPr>
          <w:rStyle w:val="Char3"/>
          <w:rFonts w:hint="cs"/>
          <w:rtl/>
        </w:rPr>
        <w:t>،</w:t>
      </w:r>
      <w:r w:rsidRPr="00E30350">
        <w:rPr>
          <w:rStyle w:val="Char3"/>
          <w:rtl/>
        </w:rPr>
        <w:t xml:space="preserve"> تو را خبر دهم به عظ</w:t>
      </w:r>
      <w:r w:rsidR="00A576DC" w:rsidRPr="00E30350">
        <w:rPr>
          <w:rStyle w:val="Char3"/>
          <w:rtl/>
        </w:rPr>
        <w:t>ی</w:t>
      </w:r>
      <w:r w:rsidRPr="00E30350">
        <w:rPr>
          <w:rStyle w:val="Char3"/>
          <w:rtl/>
        </w:rPr>
        <w:t>م‌تر از ا</w:t>
      </w:r>
      <w:r w:rsidR="00A576DC" w:rsidRPr="00E30350">
        <w:rPr>
          <w:rStyle w:val="Char3"/>
          <w:rtl/>
        </w:rPr>
        <w:t>ی</w:t>
      </w:r>
      <w:r w:rsidRPr="00E30350">
        <w:rPr>
          <w:rStyle w:val="Char3"/>
          <w:rtl/>
        </w:rPr>
        <w:t xml:space="preserve">ن‌ها،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بخوابد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تمام گناهان </w:t>
      </w:r>
      <w:r w:rsidR="00A576DC" w:rsidRPr="00E30350">
        <w:rPr>
          <w:rStyle w:val="Char3"/>
          <w:rtl/>
        </w:rPr>
        <w:t>ک</w:t>
      </w:r>
      <w:r w:rsidRPr="00E30350">
        <w:rPr>
          <w:rStyle w:val="Char3"/>
          <w:rtl/>
        </w:rPr>
        <w:t>ب</w:t>
      </w:r>
      <w:r w:rsidR="00A576DC" w:rsidRPr="00E30350">
        <w:rPr>
          <w:rStyle w:val="Char3"/>
          <w:rtl/>
        </w:rPr>
        <w:t>ی</w:t>
      </w:r>
      <w:r w:rsidRPr="00E30350">
        <w:rPr>
          <w:rStyle w:val="Char3"/>
          <w:rtl/>
        </w:rPr>
        <w:t>ره را مرت</w:t>
      </w:r>
      <w:r w:rsidR="00A576DC" w:rsidRPr="00E30350">
        <w:rPr>
          <w:rStyle w:val="Char3"/>
          <w:rtl/>
        </w:rPr>
        <w:t>ک</w:t>
      </w:r>
      <w:r w:rsidRPr="00E30350">
        <w:rPr>
          <w:rStyle w:val="Char3"/>
          <w:rtl/>
        </w:rPr>
        <w:t>ب شده باشد اگر ا</w:t>
      </w:r>
      <w:r w:rsidR="00A576DC" w:rsidRPr="00E30350">
        <w:rPr>
          <w:rStyle w:val="Char3"/>
          <w:rtl/>
        </w:rPr>
        <w:t>ی</w:t>
      </w:r>
      <w:r w:rsidRPr="00E30350">
        <w:rPr>
          <w:rStyle w:val="Char3"/>
          <w:rtl/>
        </w:rPr>
        <w:t>ن دعا را بخواند و بم</w:t>
      </w:r>
      <w:r w:rsidR="00A576DC" w:rsidRPr="00E30350">
        <w:rPr>
          <w:rStyle w:val="Char3"/>
          <w:rtl/>
        </w:rPr>
        <w:t>ی</w:t>
      </w:r>
      <w:r w:rsidRPr="00E30350">
        <w:rPr>
          <w:rStyle w:val="Char3"/>
          <w:rtl/>
        </w:rPr>
        <w:t>رد در نزد خدا شه</w:t>
      </w:r>
      <w:r w:rsidR="00A576DC" w:rsidRPr="00E30350">
        <w:rPr>
          <w:rStyle w:val="Char3"/>
          <w:rtl/>
        </w:rPr>
        <w:t>ی</w:t>
      </w:r>
      <w:r w:rsidRPr="00E30350">
        <w:rPr>
          <w:rStyle w:val="Char3"/>
          <w:rtl/>
        </w:rPr>
        <w:t>د است و هرچند بدون توبه بم</w:t>
      </w:r>
      <w:r w:rsidR="00A576DC" w:rsidRPr="00E30350">
        <w:rPr>
          <w:rStyle w:val="Char3"/>
          <w:rtl/>
        </w:rPr>
        <w:t>ی</w:t>
      </w:r>
      <w:r w:rsidRPr="00E30350">
        <w:rPr>
          <w:rStyle w:val="Char3"/>
          <w:rtl/>
        </w:rPr>
        <w:t>رد، خدا</w:t>
      </w:r>
      <w:r w:rsidRPr="00E30350">
        <w:rPr>
          <w:rStyle w:val="Char3"/>
          <w:rFonts w:hint="cs"/>
          <w:rtl/>
        </w:rPr>
        <w:t xml:space="preserve"> او را و خانواده‌اش را و والدینش را و فرزندانش را و مؤذن</w:t>
      </w:r>
      <w:r w:rsidRPr="00E30350">
        <w:rPr>
          <w:rStyle w:val="Char3"/>
          <w:rtl/>
        </w:rPr>
        <w:t xml:space="preserve"> مسجدش را و امامش را به عفو و رحمت خو</w:t>
      </w:r>
      <w:r w:rsidR="00A576DC" w:rsidRPr="00E30350">
        <w:rPr>
          <w:rStyle w:val="Char3"/>
          <w:rtl/>
        </w:rPr>
        <w:t>ی</w:t>
      </w:r>
      <w:r w:rsidRPr="00E30350">
        <w:rPr>
          <w:rStyle w:val="Char3"/>
          <w:rtl/>
        </w:rPr>
        <w:t>ش ب</w:t>
      </w:r>
      <w:r w:rsidR="00A576DC" w:rsidRPr="00E30350">
        <w:rPr>
          <w:rStyle w:val="Char3"/>
          <w:rtl/>
        </w:rPr>
        <w:t>ی</w:t>
      </w:r>
      <w:r w:rsidRPr="00E30350">
        <w:rPr>
          <w:rStyle w:val="Char3"/>
          <w:rtl/>
        </w:rPr>
        <w:t>امرزد!</w:t>
      </w:r>
      <w:r w:rsidR="00D3269C" w:rsidRPr="00E30350">
        <w:rPr>
          <w:rStyle w:val="Char3"/>
          <w:rFonts w:hint="cs"/>
          <w:rtl/>
        </w:rPr>
        <w:t>.</w:t>
      </w:r>
    </w:p>
    <w:p w:rsidR="00F03D36" w:rsidRPr="00E30350" w:rsidRDefault="00F03D36" w:rsidP="00E74AE2">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 xml:space="preserve">ن دعا در بحار چند سطر است و با جمله: </w:t>
      </w:r>
      <w:r w:rsidRPr="00E30350">
        <w:rPr>
          <w:rStyle w:val="Char1"/>
          <w:rtl/>
          <w:lang w:bidi="ar-SA"/>
        </w:rPr>
        <w:t xml:space="preserve">«اللهم إنك حي لا يموت». </w:t>
      </w:r>
      <w:r w:rsidRPr="00E30350">
        <w:rPr>
          <w:rStyle w:val="Char3"/>
          <w:rtl/>
        </w:rPr>
        <w:t>یعنی:</w:t>
      </w:r>
      <w:r w:rsidRPr="00E30350">
        <w:rPr>
          <w:rStyle w:val="Char3"/>
          <w:rFonts w:hint="cs"/>
          <w:rtl/>
        </w:rPr>
        <w:t xml:space="preserve"> </w:t>
      </w:r>
      <w:r w:rsidR="00D3269C" w:rsidRPr="00E30350">
        <w:rPr>
          <w:rStyle w:val="Char3"/>
          <w:rFonts w:hint="cs"/>
          <w:rtl/>
        </w:rPr>
        <w:t>«</w:t>
      </w:r>
      <w:r w:rsidRPr="00E30350">
        <w:rPr>
          <w:rStyle w:val="Char3"/>
          <w:rtl/>
        </w:rPr>
        <w:t>پروردگارا همانا تو زنده‌ا</w:t>
      </w:r>
      <w:r w:rsidR="00A576DC" w:rsidRPr="00E30350">
        <w:rPr>
          <w:rStyle w:val="Char3"/>
          <w:rtl/>
        </w:rPr>
        <w:t>ی</w:t>
      </w:r>
      <w:r w:rsidRPr="00E30350">
        <w:rPr>
          <w:rStyle w:val="Char3"/>
          <w:rtl/>
        </w:rPr>
        <w:t xml:space="preserve"> هست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نم</w:t>
      </w:r>
      <w:r w:rsidR="00A576DC" w:rsidRPr="00E30350">
        <w:rPr>
          <w:rStyle w:val="Char3"/>
          <w:rtl/>
        </w:rPr>
        <w:t>ی</w:t>
      </w:r>
      <w:r w:rsidRPr="00E30350">
        <w:rPr>
          <w:rStyle w:val="Char3"/>
          <w:rtl/>
        </w:rPr>
        <w:t>‌م</w:t>
      </w:r>
      <w:r w:rsidR="00A576DC" w:rsidRPr="00E30350">
        <w:rPr>
          <w:rStyle w:val="Char3"/>
          <w:rtl/>
        </w:rPr>
        <w:t>ی</w:t>
      </w:r>
      <w:r w:rsidRPr="00E30350">
        <w:rPr>
          <w:rStyle w:val="Char3"/>
          <w:rtl/>
        </w:rPr>
        <w:t>رد</w:t>
      </w:r>
      <w:r w:rsidR="00D3269C" w:rsidRPr="00E30350">
        <w:rPr>
          <w:rStyle w:val="Char3"/>
          <w:rFonts w:hint="cs"/>
          <w:rtl/>
        </w:rPr>
        <w:t>»</w:t>
      </w:r>
      <w:r w:rsidRPr="00E30350">
        <w:rPr>
          <w:rStyle w:val="Char3"/>
          <w:rtl/>
        </w:rPr>
        <w:t xml:space="preserve"> آغاز م</w:t>
      </w:r>
      <w:r w:rsidR="00A576DC" w:rsidRPr="00E30350">
        <w:rPr>
          <w:rStyle w:val="Char3"/>
          <w:rtl/>
        </w:rPr>
        <w:t>ی</w:t>
      </w:r>
      <w:r w:rsidRPr="00E30350">
        <w:rPr>
          <w:rStyle w:val="Char3"/>
          <w:rtl/>
        </w:rPr>
        <w:t>‌شود.</w:t>
      </w:r>
    </w:p>
    <w:p w:rsidR="00F03D36" w:rsidRPr="00E30350" w:rsidRDefault="00F03D36" w:rsidP="003B7B3E">
      <w:pPr>
        <w:pStyle w:val="BodyText2"/>
        <w:spacing w:after="0" w:line="240" w:lineRule="auto"/>
        <w:ind w:firstLine="284"/>
        <w:jc w:val="both"/>
        <w:rPr>
          <w:rStyle w:val="Char3"/>
          <w:rtl/>
        </w:rPr>
      </w:pPr>
      <w:r w:rsidRPr="00E30350">
        <w:rPr>
          <w:rStyle w:val="Char3"/>
          <w:rtl/>
        </w:rPr>
        <w:t>حال ا</w:t>
      </w:r>
      <w:r w:rsidR="00A576DC" w:rsidRPr="00E30350">
        <w:rPr>
          <w:rStyle w:val="Char3"/>
          <w:rtl/>
        </w:rPr>
        <w:t>ی</w:t>
      </w:r>
      <w:r w:rsidRPr="00E30350">
        <w:rPr>
          <w:rStyle w:val="Char3"/>
          <w:rtl/>
        </w:rPr>
        <w:t xml:space="preserve">ن دعاها </w:t>
      </w:r>
      <w:r w:rsidR="00A576DC" w:rsidRPr="00E30350">
        <w:rPr>
          <w:rStyle w:val="Char3"/>
          <w:rtl/>
        </w:rPr>
        <w:t>ک</w:t>
      </w:r>
      <w:r w:rsidRPr="00E30350">
        <w:rPr>
          <w:rStyle w:val="Char3"/>
          <w:rtl/>
        </w:rPr>
        <w:t>ه در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 xml:space="preserve">تب معتبر! </w:t>
      </w:r>
      <w:r w:rsidR="00A576DC" w:rsidRPr="00E30350">
        <w:rPr>
          <w:rStyle w:val="Char3"/>
          <w:rtl/>
        </w:rPr>
        <w:t>ک</w:t>
      </w:r>
      <w:r w:rsidRPr="00E30350">
        <w:rPr>
          <w:rStyle w:val="Char3"/>
          <w:rtl/>
        </w:rPr>
        <w:t>ه بزرگان</w:t>
      </w:r>
      <w:r w:rsidR="00A576DC" w:rsidRPr="00E30350">
        <w:rPr>
          <w:rStyle w:val="Char3"/>
          <w:rtl/>
        </w:rPr>
        <w:t>ی</w:t>
      </w:r>
      <w:r w:rsidRPr="00E30350">
        <w:rPr>
          <w:rStyle w:val="Char3"/>
          <w:rtl/>
        </w:rPr>
        <w:t xml:space="preserve"> چون </w:t>
      </w:r>
      <w:r w:rsidRPr="00E30350">
        <w:rPr>
          <w:rStyle w:val="Char4"/>
          <w:rtl/>
        </w:rPr>
        <w:t>ش</w:t>
      </w:r>
      <w:r w:rsidR="00A576DC" w:rsidRPr="00E30350">
        <w:rPr>
          <w:rStyle w:val="Char4"/>
          <w:rtl/>
        </w:rPr>
        <w:t>ی</w:t>
      </w:r>
      <w:r w:rsidRPr="00E30350">
        <w:rPr>
          <w:rStyle w:val="Char4"/>
          <w:rtl/>
        </w:rPr>
        <w:t>خ صدوق</w:t>
      </w:r>
      <w:r w:rsidRPr="00E30350">
        <w:rPr>
          <w:rFonts w:cs="mylotus"/>
          <w:b/>
          <w:bCs/>
          <w:rtl/>
        </w:rPr>
        <w:t xml:space="preserve"> </w:t>
      </w:r>
      <w:r w:rsidRPr="00E30350">
        <w:rPr>
          <w:rStyle w:val="Char3"/>
          <w:rtl/>
        </w:rPr>
        <w:t xml:space="preserve">و </w:t>
      </w:r>
      <w:r w:rsidRPr="00E30350">
        <w:rPr>
          <w:rStyle w:val="Char4"/>
          <w:rtl/>
        </w:rPr>
        <w:t>علامه حل</w:t>
      </w:r>
      <w:r w:rsidR="00A576DC" w:rsidRPr="00E30350">
        <w:rPr>
          <w:rStyle w:val="Char4"/>
          <w:rtl/>
        </w:rPr>
        <w:t>ی</w:t>
      </w:r>
      <w:r w:rsidRPr="00E30350">
        <w:rPr>
          <w:rStyle w:val="Char3"/>
          <w:rtl/>
        </w:rPr>
        <w:t xml:space="preserve"> و </w:t>
      </w:r>
      <w:r w:rsidRPr="00E30350">
        <w:rPr>
          <w:rStyle w:val="Char4"/>
          <w:rtl/>
        </w:rPr>
        <w:t>س</w:t>
      </w:r>
      <w:r w:rsidR="00A576DC" w:rsidRPr="00E30350">
        <w:rPr>
          <w:rStyle w:val="Char4"/>
          <w:rtl/>
        </w:rPr>
        <w:t>ی</w:t>
      </w:r>
      <w:r w:rsidRPr="00E30350">
        <w:rPr>
          <w:rStyle w:val="Char4"/>
          <w:rtl/>
        </w:rPr>
        <w:t>د</w:t>
      </w:r>
      <w:r w:rsidRPr="00E30350">
        <w:rPr>
          <w:rStyle w:val="Char4"/>
          <w:rFonts w:hint="cs"/>
          <w:rtl/>
        </w:rPr>
        <w:t xml:space="preserve"> </w:t>
      </w:r>
      <w:r w:rsidRPr="00E30350">
        <w:rPr>
          <w:rStyle w:val="Char4"/>
          <w:rtl/>
        </w:rPr>
        <w:t>بن طاووس</w:t>
      </w:r>
      <w:r w:rsidRPr="00E30350">
        <w:rPr>
          <w:rStyle w:val="Char3"/>
          <w:rtl/>
        </w:rPr>
        <w:t xml:space="preserve"> و امثال ا</w:t>
      </w:r>
      <w:r w:rsidR="00A576DC" w:rsidRPr="00E30350">
        <w:rPr>
          <w:rStyle w:val="Char3"/>
          <w:rtl/>
        </w:rPr>
        <w:t>ی</w:t>
      </w:r>
      <w:r w:rsidRPr="00E30350">
        <w:rPr>
          <w:rStyle w:val="Char3"/>
          <w:rtl/>
        </w:rPr>
        <w:t xml:space="preserve">شان نوشته‌اند و در </w:t>
      </w:r>
      <w:r w:rsidR="00A576DC" w:rsidRPr="00E30350">
        <w:rPr>
          <w:rStyle w:val="Char3"/>
          <w:rtl/>
        </w:rPr>
        <w:t>ک</w:t>
      </w:r>
      <w:r w:rsidRPr="00E30350">
        <w:rPr>
          <w:rStyle w:val="Char3"/>
          <w:rtl/>
        </w:rPr>
        <w:t>تب ادع</w:t>
      </w:r>
      <w:r w:rsidR="00A576DC" w:rsidRPr="00E30350">
        <w:rPr>
          <w:rStyle w:val="Char3"/>
          <w:rtl/>
        </w:rPr>
        <w:t>ی</w:t>
      </w:r>
      <w:r w:rsidRPr="00E30350">
        <w:rPr>
          <w:rStyle w:val="Char3"/>
          <w:rtl/>
        </w:rPr>
        <w:t xml:space="preserve">ه موجود است، ‌فقط </w:t>
      </w:r>
      <w:r w:rsidR="00A576DC" w:rsidRPr="00E30350">
        <w:rPr>
          <w:rStyle w:val="Char3"/>
          <w:rtl/>
        </w:rPr>
        <w:t>یک</w:t>
      </w:r>
      <w:r w:rsidRPr="00E30350">
        <w:rPr>
          <w:rStyle w:val="Char3"/>
          <w:rtl/>
        </w:rPr>
        <w:t xml:space="preserve"> استعداد مخصوص زنا</w:t>
      </w:r>
      <w:r w:rsidR="00A576DC" w:rsidRPr="00E30350">
        <w:rPr>
          <w:rStyle w:val="Char3"/>
          <w:rtl/>
        </w:rPr>
        <w:t>ی</w:t>
      </w:r>
      <w:r w:rsidRPr="00E30350">
        <w:rPr>
          <w:rStyle w:val="Char3"/>
          <w:rtl/>
        </w:rPr>
        <w:t xml:space="preserve"> بامحارم لازم دارد تا انسان ا</w:t>
      </w:r>
      <w:r w:rsidR="00A576DC" w:rsidRPr="00E30350">
        <w:rPr>
          <w:rStyle w:val="Char3"/>
          <w:rtl/>
        </w:rPr>
        <w:t>ی</w:t>
      </w:r>
      <w:r w:rsidRPr="00E30350">
        <w:rPr>
          <w:rStyle w:val="Char3"/>
          <w:rtl/>
        </w:rPr>
        <w:t>ن ادع</w:t>
      </w:r>
      <w:r w:rsidR="00A576DC" w:rsidRPr="00E30350">
        <w:rPr>
          <w:rStyle w:val="Char3"/>
          <w:rtl/>
        </w:rPr>
        <w:t>ی</w:t>
      </w:r>
      <w:r w:rsidRPr="00E30350">
        <w:rPr>
          <w:rStyle w:val="Char3"/>
          <w:rtl/>
        </w:rPr>
        <w:t>ه را به دست آورد و وس</w:t>
      </w:r>
      <w:r w:rsidR="00A576DC" w:rsidRPr="00E30350">
        <w:rPr>
          <w:rStyle w:val="Char3"/>
          <w:rtl/>
        </w:rPr>
        <w:t>ی</w:t>
      </w:r>
      <w:r w:rsidRPr="00E30350">
        <w:rPr>
          <w:rStyle w:val="Char3"/>
          <w:rtl/>
        </w:rPr>
        <w:t xml:space="preserve">له آمرزش خود قرار دهد! و هر گناه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‌خواهد مرت</w:t>
      </w:r>
      <w:r w:rsidR="00A576DC" w:rsidRPr="00E30350">
        <w:rPr>
          <w:rStyle w:val="Char3"/>
          <w:rtl/>
        </w:rPr>
        <w:t>ک</w:t>
      </w:r>
      <w:r w:rsidRPr="00E30350">
        <w:rPr>
          <w:rStyle w:val="Char3"/>
          <w:rtl/>
        </w:rPr>
        <w:t>ب شود و از هر زن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رغبت </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ام دل گ</w:t>
      </w:r>
      <w:r w:rsidR="00A576DC" w:rsidRPr="00E30350">
        <w:rPr>
          <w:rStyle w:val="Char3"/>
          <w:rtl/>
        </w:rPr>
        <w:t>ی</w:t>
      </w:r>
      <w:r w:rsidRPr="00E30350">
        <w:rPr>
          <w:rStyle w:val="Char3"/>
          <w:rtl/>
        </w:rPr>
        <w:t>رد ز</w:t>
      </w:r>
      <w:r w:rsidR="00A576DC" w:rsidRPr="00E30350">
        <w:rPr>
          <w:rStyle w:val="Char3"/>
          <w:rtl/>
        </w:rPr>
        <w:t>ی</w:t>
      </w:r>
      <w:r w:rsidRPr="00E30350">
        <w:rPr>
          <w:rStyle w:val="Char3"/>
          <w:rtl/>
        </w:rPr>
        <w:t>را زنا</w:t>
      </w:r>
      <w:r w:rsidR="00A576DC" w:rsidRPr="00E30350">
        <w:rPr>
          <w:rStyle w:val="Char3"/>
          <w:rtl/>
        </w:rPr>
        <w:t>یی</w:t>
      </w:r>
      <w:r w:rsidRPr="00E30350">
        <w:rPr>
          <w:rStyle w:val="Char3"/>
          <w:rtl/>
        </w:rPr>
        <w:t xml:space="preserve"> بدتر از زنا</w:t>
      </w:r>
      <w:r w:rsidR="00A576DC" w:rsidRPr="00E30350">
        <w:rPr>
          <w:rStyle w:val="Char3"/>
          <w:rtl/>
        </w:rPr>
        <w:t>ی</w:t>
      </w:r>
      <w:r w:rsidRPr="00E30350">
        <w:rPr>
          <w:rStyle w:val="Char3"/>
          <w:rtl/>
        </w:rPr>
        <w:t xml:space="preserve"> با مادر </w:t>
      </w:r>
      <w:r w:rsidR="00A576DC" w:rsidRPr="00E30350">
        <w:rPr>
          <w:rStyle w:val="Char3"/>
          <w:rtl/>
        </w:rPr>
        <w:t>ک</w:t>
      </w:r>
      <w:r w:rsidRPr="00E30350">
        <w:rPr>
          <w:rStyle w:val="Char3"/>
          <w:rtl/>
        </w:rPr>
        <w:t>ه ن</w:t>
      </w:r>
      <w:r w:rsidR="00A576DC" w:rsidRPr="00E30350">
        <w:rPr>
          <w:rStyle w:val="Char3"/>
          <w:rtl/>
        </w:rPr>
        <w:t>ی</w:t>
      </w:r>
      <w:r w:rsidRPr="00E30350">
        <w:rPr>
          <w:rStyle w:val="Char3"/>
          <w:rtl/>
        </w:rPr>
        <w:t>ست، در صورت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زنا</w:t>
      </w:r>
      <w:r w:rsidR="00A576DC" w:rsidRPr="00E30350">
        <w:rPr>
          <w:rStyle w:val="Char3"/>
          <w:rtl/>
        </w:rPr>
        <w:t>ی</w:t>
      </w:r>
      <w:r w:rsidRPr="00E30350">
        <w:rPr>
          <w:rStyle w:val="Char3"/>
          <w:rtl/>
        </w:rPr>
        <w:t xml:space="preserve"> با مادر ن</w:t>
      </w:r>
      <w:r w:rsidR="00A576DC" w:rsidRPr="00E30350">
        <w:rPr>
          <w:rStyle w:val="Char3"/>
          <w:rtl/>
        </w:rPr>
        <w:t>ی</w:t>
      </w:r>
      <w:r w:rsidRPr="00E30350">
        <w:rPr>
          <w:rStyle w:val="Char3"/>
          <w:rtl/>
        </w:rPr>
        <w:t>ز با ا</w:t>
      </w:r>
      <w:r w:rsidR="00A576DC" w:rsidRPr="00E30350">
        <w:rPr>
          <w:rStyle w:val="Char3"/>
          <w:rtl/>
        </w:rPr>
        <w:t>ی</w:t>
      </w:r>
      <w:r w:rsidRPr="00E30350">
        <w:rPr>
          <w:rStyle w:val="Char3"/>
          <w:rtl/>
        </w:rPr>
        <w:t>ن دعا بدون توبه مغفور است! د</w:t>
      </w:r>
      <w:r w:rsidR="00A576DC" w:rsidRPr="00E30350">
        <w:rPr>
          <w:rStyle w:val="Char3"/>
          <w:rtl/>
        </w:rPr>
        <w:t>ی</w:t>
      </w:r>
      <w:r w:rsidRPr="00E30350">
        <w:rPr>
          <w:rStyle w:val="Char3"/>
          <w:rtl/>
        </w:rPr>
        <w:t>گر چه گناه</w:t>
      </w:r>
      <w:r w:rsidR="00A576DC" w:rsidRPr="00E30350">
        <w:rPr>
          <w:rStyle w:val="Char3"/>
          <w:rtl/>
        </w:rPr>
        <w:t>ی</w:t>
      </w:r>
      <w:r w:rsidRPr="00E30350">
        <w:rPr>
          <w:rStyle w:val="Char3"/>
          <w:rtl/>
        </w:rPr>
        <w:t xml:space="preserve"> در</w:t>
      </w:r>
      <w:r w:rsidRPr="00E30350">
        <w:rPr>
          <w:rStyle w:val="Char3"/>
          <w:rFonts w:hint="cs"/>
          <w:rtl/>
        </w:rPr>
        <w:t xml:space="preserve"> </w:t>
      </w:r>
      <w:r w:rsidRPr="00E30350">
        <w:rPr>
          <w:rStyle w:val="Char3"/>
          <w:rtl/>
        </w:rPr>
        <w:t>مقابل ا</w:t>
      </w:r>
      <w:r w:rsidR="00A576DC" w:rsidRPr="00E30350">
        <w:rPr>
          <w:rStyle w:val="Char3"/>
          <w:rtl/>
        </w:rPr>
        <w:t>ی</w:t>
      </w:r>
      <w:r w:rsidRPr="00E30350">
        <w:rPr>
          <w:rStyle w:val="Char3"/>
          <w:rtl/>
        </w:rPr>
        <w:t>ن دعا، تاب مقاومت دارد؟!</w:t>
      </w:r>
      <w:r w:rsidR="00D3269C"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w:t>
      </w:r>
      <w:r w:rsidRPr="00E30350">
        <w:rPr>
          <w:rStyle w:val="Char3"/>
          <w:rFonts w:hint="cs"/>
          <w:rtl/>
        </w:rPr>
        <w:t xml:space="preserve"> </w:t>
      </w:r>
      <w:r w:rsidRPr="00E30350">
        <w:rPr>
          <w:rStyle w:val="Char3"/>
          <w:rtl/>
        </w:rPr>
        <w:t>بر</w:t>
      </w:r>
      <w:r w:rsidR="00A576DC" w:rsidRPr="00E30350">
        <w:rPr>
          <w:rStyle w:val="Char3"/>
          <w:rtl/>
        </w:rPr>
        <w:t>ک</w:t>
      </w:r>
      <w:r w:rsidRPr="00E30350">
        <w:rPr>
          <w:rStyle w:val="Char3"/>
          <w:rtl/>
        </w:rPr>
        <w:t>ات احاد</w:t>
      </w:r>
      <w:r w:rsidR="00A576DC" w:rsidRPr="00E30350">
        <w:rPr>
          <w:rStyle w:val="Char3"/>
          <w:rtl/>
        </w:rPr>
        <w:t>ی</w:t>
      </w:r>
      <w:r w:rsidRPr="00E30350">
        <w:rPr>
          <w:rStyle w:val="Char3"/>
          <w:rtl/>
        </w:rPr>
        <w:t>ث در</w:t>
      </w:r>
      <w:r w:rsidR="00A576DC" w:rsidRPr="00E30350">
        <w:rPr>
          <w:rStyle w:val="Char3"/>
          <w:rtl/>
        </w:rPr>
        <w:t>ک</w:t>
      </w:r>
      <w:r w:rsidRPr="00E30350">
        <w:rPr>
          <w:rStyle w:val="Char3"/>
          <w:rtl/>
        </w:rPr>
        <w:t>تب معتبر</w:t>
      </w:r>
      <w:r w:rsidRPr="00E30350">
        <w:rPr>
          <w:rStyle w:val="Char3"/>
          <w:rFonts w:hint="cs"/>
          <w:rtl/>
        </w:rPr>
        <w:t xml:space="preserve"> </w:t>
      </w:r>
      <w:r w:rsidRPr="00E30350">
        <w:rPr>
          <w:rStyle w:val="Char3"/>
          <w:rtl/>
        </w:rPr>
        <w:t>ما</w:t>
      </w:r>
      <w:r w:rsidRPr="00E30350">
        <w:rPr>
          <w:rStyle w:val="Char3"/>
          <w:rFonts w:hint="cs"/>
          <w:rtl/>
        </w:rPr>
        <w:t xml:space="preserve"> ا</w:t>
      </w:r>
      <w:r w:rsidRPr="00E30350">
        <w:rPr>
          <w:rStyle w:val="Char3"/>
          <w:rtl/>
        </w:rPr>
        <w:t>ست و در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گونه احاد</w:t>
      </w:r>
      <w:r w:rsidR="00A576DC" w:rsidRPr="00E30350">
        <w:rPr>
          <w:rStyle w:val="Char3"/>
          <w:rtl/>
        </w:rPr>
        <w:t>ی</w:t>
      </w:r>
      <w:r w:rsidRPr="00E30350">
        <w:rPr>
          <w:rStyle w:val="Char3"/>
          <w:rtl/>
        </w:rPr>
        <w:t xml:space="preserve">ث است </w:t>
      </w:r>
      <w:r w:rsidR="00A576DC" w:rsidRPr="00E30350">
        <w:rPr>
          <w:rStyle w:val="Char3"/>
          <w:rtl/>
        </w:rPr>
        <w:t>ک</w:t>
      </w:r>
      <w:r w:rsidRPr="00E30350">
        <w:rPr>
          <w:rStyle w:val="Char3"/>
          <w:rtl/>
        </w:rPr>
        <w:t>ه ثواب ز</w:t>
      </w:r>
      <w:r w:rsidR="00A576DC" w:rsidRPr="00E30350">
        <w:rPr>
          <w:rStyle w:val="Char3"/>
          <w:rtl/>
        </w:rPr>
        <w:t>ی</w:t>
      </w:r>
      <w:r w:rsidRPr="00E30350">
        <w:rPr>
          <w:rStyle w:val="Char3"/>
          <w:rtl/>
        </w:rPr>
        <w:t xml:space="preserve">ارت </w:t>
      </w:r>
      <w:r w:rsidR="00A576DC" w:rsidRPr="00E30350">
        <w:rPr>
          <w:rStyle w:val="Char3"/>
          <w:rtl/>
        </w:rPr>
        <w:t>یک</w:t>
      </w:r>
      <w:r w:rsidRPr="00E30350">
        <w:rPr>
          <w:rStyle w:val="Char3"/>
          <w:rtl/>
        </w:rPr>
        <w:t xml:space="preserve"> قبر ب</w:t>
      </w:r>
      <w:r w:rsidR="00A576DC" w:rsidRPr="00E30350">
        <w:rPr>
          <w:rStyle w:val="Char3"/>
          <w:rtl/>
        </w:rPr>
        <w:t>ی</w:t>
      </w:r>
      <w:r w:rsidRPr="00E30350">
        <w:rPr>
          <w:rStyle w:val="Char3"/>
          <w:rtl/>
        </w:rPr>
        <w:t>ش از نود حج با رسول الله و ب</w:t>
      </w:r>
      <w:r w:rsidR="00A576DC" w:rsidRPr="00E30350">
        <w:rPr>
          <w:rStyle w:val="Char3"/>
          <w:rtl/>
        </w:rPr>
        <w:t>ی</w:t>
      </w:r>
      <w:r w:rsidRPr="00E30350">
        <w:rPr>
          <w:rStyle w:val="Char3"/>
          <w:rtl/>
        </w:rPr>
        <w:t xml:space="preserve">ش از </w:t>
      </w:r>
      <w:r w:rsidR="00A576DC" w:rsidRPr="00E30350">
        <w:rPr>
          <w:rStyle w:val="Char3"/>
          <w:rtl/>
        </w:rPr>
        <w:t>یک</w:t>
      </w:r>
      <w:r w:rsidRPr="00E30350">
        <w:rPr>
          <w:rStyle w:val="Char3"/>
          <w:rtl/>
        </w:rPr>
        <w:t xml:space="preserve"> م</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ون حج با د</w:t>
      </w:r>
      <w:r w:rsidR="00A576DC" w:rsidRPr="00E30350">
        <w:rPr>
          <w:rStyle w:val="Char3"/>
          <w:rtl/>
        </w:rPr>
        <w:t>ی</w:t>
      </w:r>
      <w:r w:rsidRPr="00E30350">
        <w:rPr>
          <w:rStyle w:val="Char3"/>
          <w:rtl/>
        </w:rPr>
        <w:t>گران است!</w:t>
      </w:r>
      <w:r w:rsidR="00D3269C"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پاره‌ا</w:t>
      </w:r>
      <w:r w:rsidR="00A576DC" w:rsidRPr="00E30350">
        <w:rPr>
          <w:rStyle w:val="Char3"/>
          <w:rtl/>
        </w:rPr>
        <w:t>ی</w:t>
      </w:r>
      <w:r w:rsidRPr="00E30350">
        <w:rPr>
          <w:rStyle w:val="Char3"/>
          <w:rtl/>
        </w:rPr>
        <w:t xml:space="preserve"> از مخالفان ما </w:t>
      </w:r>
      <w:r w:rsidR="00A576DC" w:rsidRPr="00E30350">
        <w:rPr>
          <w:rStyle w:val="Char3"/>
          <w:rtl/>
        </w:rPr>
        <w:t>ک</w:t>
      </w:r>
      <w:r w:rsidRPr="00E30350">
        <w:rPr>
          <w:rStyle w:val="Char3"/>
          <w:rtl/>
        </w:rPr>
        <w:t>ه ع</w:t>
      </w:r>
      <w:r w:rsidRPr="00E30350">
        <w:rPr>
          <w:rStyle w:val="Char3"/>
          <w:rFonts w:hint="cs"/>
          <w:rtl/>
        </w:rPr>
        <w:t>ا</w:t>
      </w:r>
      <w:r w:rsidRPr="00E30350">
        <w:rPr>
          <w:rStyle w:val="Char3"/>
          <w:rtl/>
        </w:rPr>
        <w:t>شق هر بدعت و با</w:t>
      </w:r>
      <w:r w:rsidRPr="00E30350">
        <w:rPr>
          <w:rStyle w:val="Char3"/>
          <w:rFonts w:hint="cs"/>
          <w:rtl/>
        </w:rPr>
        <w:t xml:space="preserve"> </w:t>
      </w:r>
      <w:r w:rsidRPr="00E30350">
        <w:rPr>
          <w:rStyle w:val="Char3"/>
          <w:rtl/>
        </w:rPr>
        <w:t>حق خصم ب</w:t>
      </w:r>
      <w:r w:rsidR="00A576DC" w:rsidRPr="00E30350">
        <w:rPr>
          <w:rStyle w:val="Char3"/>
          <w:rtl/>
        </w:rPr>
        <w:t>ی</w:t>
      </w:r>
      <w:r w:rsidRPr="00E30350">
        <w:rPr>
          <w:rStyle w:val="Char3"/>
          <w:rFonts w:hint="cs"/>
          <w:rtl/>
        </w:rPr>
        <w:t>‌</w:t>
      </w:r>
      <w:r w:rsidRPr="00E30350">
        <w:rPr>
          <w:rStyle w:val="Char3"/>
          <w:rtl/>
        </w:rPr>
        <w:t>حجت</w:t>
      </w:r>
      <w:r w:rsidRPr="00E30350">
        <w:rPr>
          <w:rStyle w:val="Char3"/>
          <w:rFonts w:hint="cs"/>
          <w:rtl/>
        </w:rPr>
        <w:t>‌</w:t>
      </w:r>
      <w:r w:rsidRPr="00E30350">
        <w:rPr>
          <w:rStyle w:val="Char3"/>
          <w:rtl/>
        </w:rPr>
        <w:t>اند چون با چن</w:t>
      </w:r>
      <w:r w:rsidR="00A576DC" w:rsidRPr="00E30350">
        <w:rPr>
          <w:rStyle w:val="Char3"/>
          <w:rtl/>
        </w:rPr>
        <w:t>ی</w:t>
      </w:r>
      <w:r w:rsidRPr="00E30350">
        <w:rPr>
          <w:rStyle w:val="Char3"/>
          <w:rtl/>
        </w:rPr>
        <w:t>ن انتقاد</w:t>
      </w:r>
      <w:r w:rsidR="00A576DC" w:rsidRPr="00E30350">
        <w:rPr>
          <w:rStyle w:val="Char3"/>
          <w:rtl/>
        </w:rPr>
        <w:t>ی</w:t>
      </w:r>
      <w:r w:rsidRPr="00E30350">
        <w:rPr>
          <w:rStyle w:val="Char3"/>
          <w:rtl/>
        </w:rPr>
        <w:t xml:space="preserve"> در آثار ما آشنا م</w:t>
      </w:r>
      <w:r w:rsidR="00A576DC" w:rsidRPr="00E30350">
        <w:rPr>
          <w:rStyle w:val="Char3"/>
          <w:rtl/>
        </w:rPr>
        <w:t>ی</w:t>
      </w:r>
      <w:r w:rsidRPr="00E30350">
        <w:rPr>
          <w:rStyle w:val="Char3"/>
          <w:rtl/>
        </w:rPr>
        <w:t>‌شوند م</w:t>
      </w:r>
      <w:r w:rsidR="00A576DC" w:rsidRPr="00E30350">
        <w:rPr>
          <w:rStyle w:val="Char3"/>
          <w:rtl/>
        </w:rPr>
        <w:t>ی</w:t>
      </w:r>
      <w:r w:rsidRPr="00E30350">
        <w:rPr>
          <w:rStyle w:val="Char3"/>
          <w:rFonts w:hint="cs"/>
          <w:rtl/>
        </w:rPr>
        <w:t>‌</w:t>
      </w:r>
      <w:r w:rsidRPr="00E30350">
        <w:rPr>
          <w:rStyle w:val="Char3"/>
          <w:rtl/>
        </w:rPr>
        <w:t>گو</w:t>
      </w:r>
      <w:r w:rsidR="00A576DC" w:rsidRPr="00E30350">
        <w:rPr>
          <w:rStyle w:val="Char3"/>
          <w:rtl/>
        </w:rPr>
        <w:t>ی</w:t>
      </w:r>
      <w:r w:rsidRPr="00E30350">
        <w:rPr>
          <w:rStyle w:val="Char3"/>
          <w:rtl/>
        </w:rPr>
        <w:t xml:space="preserve">ند فلان را چه شده </w:t>
      </w:r>
      <w:r w:rsidR="00A576DC" w:rsidRPr="00E30350">
        <w:rPr>
          <w:rStyle w:val="Char3"/>
          <w:rtl/>
        </w:rPr>
        <w:t>ک</w:t>
      </w:r>
      <w:r w:rsidRPr="00E30350">
        <w:rPr>
          <w:rStyle w:val="Char3"/>
          <w:rtl/>
        </w:rPr>
        <w:t xml:space="preserve">ه جستجو </w:t>
      </w:r>
      <w:r w:rsidR="00A576DC" w:rsidRPr="00E30350">
        <w:rPr>
          <w:rStyle w:val="Char3"/>
          <w:rtl/>
        </w:rPr>
        <w:t>ک</w:t>
      </w:r>
      <w:r w:rsidRPr="00E30350">
        <w:rPr>
          <w:rStyle w:val="Char3"/>
          <w:rtl/>
        </w:rPr>
        <w:t>رده ا</w:t>
      </w:r>
      <w:r w:rsidR="00A576DC" w:rsidRPr="00E30350">
        <w:rPr>
          <w:rStyle w:val="Char3"/>
          <w:rtl/>
        </w:rPr>
        <w:t>ی</w:t>
      </w:r>
      <w:r w:rsidRPr="00E30350">
        <w:rPr>
          <w:rStyle w:val="Char3"/>
          <w:rtl/>
        </w:rPr>
        <w:t>ن نوادر را پ</w:t>
      </w:r>
      <w:r w:rsidR="00A576DC" w:rsidRPr="00E30350">
        <w:rPr>
          <w:rStyle w:val="Char3"/>
          <w:rtl/>
        </w:rPr>
        <w:t>ی</w:t>
      </w:r>
      <w:r w:rsidRPr="00E30350">
        <w:rPr>
          <w:rStyle w:val="Char3"/>
          <w:rtl/>
        </w:rPr>
        <w:t xml:space="preserve">دا نموده آن‌گاه آن را بزرگ </w:t>
      </w:r>
      <w:r w:rsidR="00A576DC" w:rsidRPr="00E30350">
        <w:rPr>
          <w:rStyle w:val="Char3"/>
          <w:rtl/>
        </w:rPr>
        <w:t>ک</w:t>
      </w:r>
      <w:r w:rsidRPr="00E30350">
        <w:rPr>
          <w:rStyle w:val="Char3"/>
          <w:rtl/>
        </w:rPr>
        <w:t>رده و به رخ ما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شد!</w:t>
      </w:r>
      <w:r w:rsidR="00D3269C" w:rsidRPr="00E30350">
        <w:rPr>
          <w:rStyle w:val="Char3"/>
          <w:rFonts w:hint="cs"/>
          <w:rtl/>
        </w:rPr>
        <w:t>.</w:t>
      </w:r>
    </w:p>
    <w:p w:rsidR="00F03D36" w:rsidRPr="00E30350" w:rsidRDefault="00F03D36" w:rsidP="003B7B3E">
      <w:pPr>
        <w:pStyle w:val="BodyText2"/>
        <w:spacing w:after="0" w:line="240" w:lineRule="auto"/>
        <w:ind w:firstLine="284"/>
        <w:jc w:val="both"/>
        <w:rPr>
          <w:rStyle w:val="Char3"/>
          <w:b/>
          <w:bCs/>
          <w:sz w:val="26"/>
          <w:szCs w:val="26"/>
          <w:rtl/>
        </w:rPr>
      </w:pPr>
      <w:r w:rsidRPr="00E30350">
        <w:rPr>
          <w:rStyle w:val="Char3"/>
          <w:b/>
          <w:bCs/>
          <w:sz w:val="26"/>
          <w:szCs w:val="26"/>
          <w:rtl/>
        </w:rPr>
        <w:t>در پاسخ م</w:t>
      </w:r>
      <w:r w:rsidR="00A576DC" w:rsidRPr="00E30350">
        <w:rPr>
          <w:rStyle w:val="Char3"/>
          <w:b/>
          <w:bCs/>
          <w:sz w:val="26"/>
          <w:szCs w:val="26"/>
          <w:rtl/>
        </w:rPr>
        <w:t>ی</w:t>
      </w:r>
      <w:r w:rsidRPr="00E30350">
        <w:rPr>
          <w:rStyle w:val="Char3"/>
          <w:rFonts w:hint="cs"/>
          <w:b/>
          <w:bCs/>
          <w:sz w:val="26"/>
          <w:szCs w:val="26"/>
          <w:rtl/>
        </w:rPr>
        <w:t>‌</w:t>
      </w:r>
      <w:r w:rsidRPr="00E30350">
        <w:rPr>
          <w:rStyle w:val="Char3"/>
          <w:b/>
          <w:bCs/>
          <w:sz w:val="26"/>
          <w:szCs w:val="26"/>
          <w:rtl/>
        </w:rPr>
        <w:t>گو</w:t>
      </w:r>
      <w:r w:rsidR="00A576DC" w:rsidRPr="00E30350">
        <w:rPr>
          <w:rStyle w:val="Char3"/>
          <w:b/>
          <w:bCs/>
          <w:sz w:val="26"/>
          <w:szCs w:val="26"/>
          <w:rtl/>
        </w:rPr>
        <w:t>یی</w:t>
      </w:r>
      <w:r w:rsidRPr="00E30350">
        <w:rPr>
          <w:rStyle w:val="Char3"/>
          <w:b/>
          <w:bCs/>
          <w:sz w:val="26"/>
          <w:szCs w:val="26"/>
          <w:rtl/>
        </w:rPr>
        <w:t>م:</w:t>
      </w:r>
    </w:p>
    <w:p w:rsidR="00F03D36" w:rsidRPr="00E30350" w:rsidRDefault="00F03D36" w:rsidP="003B7B3E">
      <w:pPr>
        <w:pStyle w:val="BodyText2"/>
        <w:spacing w:after="0" w:line="240" w:lineRule="auto"/>
        <w:ind w:firstLine="284"/>
        <w:jc w:val="both"/>
        <w:rPr>
          <w:rStyle w:val="Char3"/>
          <w:rtl/>
        </w:rPr>
      </w:pPr>
      <w:r w:rsidRPr="00E30350">
        <w:rPr>
          <w:rStyle w:val="Char4"/>
          <w:rtl/>
        </w:rPr>
        <w:t>اولاً</w:t>
      </w:r>
      <w:r w:rsidRPr="00E30350">
        <w:rPr>
          <w:rStyle w:val="Char3"/>
          <w:rtl/>
        </w:rPr>
        <w:t>: آن‌چه ما از ا</w:t>
      </w:r>
      <w:r w:rsidR="00A576DC" w:rsidRPr="00E30350">
        <w:rPr>
          <w:rStyle w:val="Char3"/>
          <w:rtl/>
        </w:rPr>
        <w:t>ی</w:t>
      </w:r>
      <w:r w:rsidRPr="00E30350">
        <w:rPr>
          <w:rStyle w:val="Char3"/>
          <w:rtl/>
        </w:rPr>
        <w:t>ن بدعت‌ها</w:t>
      </w:r>
      <w:r w:rsidR="00A576DC" w:rsidRPr="00E30350">
        <w:rPr>
          <w:rStyle w:val="Char3"/>
          <w:rtl/>
        </w:rPr>
        <w:t>ی</w:t>
      </w:r>
      <w:r w:rsidRPr="00E30350">
        <w:rPr>
          <w:rStyle w:val="Char3"/>
          <w:rtl/>
        </w:rPr>
        <w:t xml:space="preserve"> سنت</w:t>
      </w:r>
      <w:r w:rsidRPr="00E30350">
        <w:rPr>
          <w:rStyle w:val="Char3"/>
          <w:rFonts w:hint="cs"/>
          <w:rtl/>
        </w:rPr>
        <w:t>‌</w:t>
      </w:r>
      <w:r w:rsidRPr="00E30350">
        <w:rPr>
          <w:rStyle w:val="Char3"/>
          <w:rtl/>
        </w:rPr>
        <w:t>ش</w:t>
      </w:r>
      <w:r w:rsidR="00A576DC" w:rsidRPr="00E30350">
        <w:rPr>
          <w:rStyle w:val="Char3"/>
          <w:rtl/>
        </w:rPr>
        <w:t>ک</w:t>
      </w:r>
      <w:r w:rsidRPr="00E30350">
        <w:rPr>
          <w:rStyle w:val="Char3"/>
          <w:rtl/>
        </w:rPr>
        <w:t>ن آورده‌ا</w:t>
      </w:r>
      <w:r w:rsidR="00A576DC" w:rsidRPr="00E30350">
        <w:rPr>
          <w:rStyle w:val="Char3"/>
          <w:rtl/>
        </w:rPr>
        <w:t>ی</w:t>
      </w:r>
      <w:r w:rsidRPr="00E30350">
        <w:rPr>
          <w:rStyle w:val="Char3"/>
          <w:rtl/>
        </w:rPr>
        <w:t>م نوادر ن</w:t>
      </w:r>
      <w:r w:rsidR="00A576DC" w:rsidRPr="00E30350">
        <w:rPr>
          <w:rStyle w:val="Char3"/>
          <w:rtl/>
        </w:rPr>
        <w:t>ی</w:t>
      </w:r>
      <w:r w:rsidRPr="00E30350">
        <w:rPr>
          <w:rStyle w:val="Char3"/>
          <w:rtl/>
        </w:rPr>
        <w:t>ستند بل</w:t>
      </w:r>
      <w:r w:rsidR="00A576DC" w:rsidRPr="00E30350">
        <w:rPr>
          <w:rStyle w:val="Char3"/>
          <w:rtl/>
        </w:rPr>
        <w:t>ک</w:t>
      </w:r>
      <w:r w:rsidRPr="00E30350">
        <w:rPr>
          <w:rStyle w:val="Char3"/>
          <w:rtl/>
        </w:rPr>
        <w:t>ه بس</w:t>
      </w:r>
      <w:r w:rsidR="00A576DC" w:rsidRPr="00E30350">
        <w:rPr>
          <w:rStyle w:val="Char3"/>
          <w:rtl/>
        </w:rPr>
        <w:t>ی</w:t>
      </w:r>
      <w:r w:rsidRPr="00E30350">
        <w:rPr>
          <w:rStyle w:val="Char3"/>
          <w:rtl/>
        </w:rPr>
        <w:t>ارند و در دسترس همه.</w:t>
      </w:r>
    </w:p>
    <w:p w:rsidR="00F03D36" w:rsidRPr="00E30350" w:rsidRDefault="00F03D36" w:rsidP="003B7B3E">
      <w:pPr>
        <w:pStyle w:val="BodyText2"/>
        <w:spacing w:after="0" w:line="240" w:lineRule="auto"/>
        <w:ind w:firstLine="284"/>
        <w:jc w:val="both"/>
        <w:rPr>
          <w:rStyle w:val="Char3"/>
          <w:rtl/>
        </w:rPr>
      </w:pPr>
      <w:r w:rsidRPr="00E30350">
        <w:rPr>
          <w:rStyle w:val="Char4"/>
          <w:rtl/>
        </w:rPr>
        <w:t>ثان</w:t>
      </w:r>
      <w:r w:rsidR="00A576DC" w:rsidRPr="00E30350">
        <w:rPr>
          <w:rStyle w:val="Char4"/>
          <w:rtl/>
        </w:rPr>
        <w:t>ی</w:t>
      </w:r>
      <w:r w:rsidRPr="00E30350">
        <w:rPr>
          <w:rStyle w:val="Char4"/>
          <w:rtl/>
        </w:rPr>
        <w:t>اً</w:t>
      </w:r>
      <w:r w:rsidRPr="00E30350">
        <w:rPr>
          <w:rStyle w:val="Char3"/>
          <w:rtl/>
        </w:rPr>
        <w:t xml:space="preserve">: فرضاً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ن‌ها نوادر باشند و حال آن‌</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تب مملو از آن‌هاست، آ</w:t>
      </w:r>
      <w:r w:rsidR="00A576DC" w:rsidRPr="00E30350">
        <w:rPr>
          <w:rStyle w:val="Char3"/>
          <w:rtl/>
        </w:rPr>
        <w:t>ی</w:t>
      </w:r>
      <w:r w:rsidRPr="00E30350">
        <w:rPr>
          <w:rStyle w:val="Char3"/>
          <w:rtl/>
        </w:rPr>
        <w:t>ا برا</w:t>
      </w:r>
      <w:r w:rsidR="00A576DC" w:rsidRPr="00E30350">
        <w:rPr>
          <w:rStyle w:val="Char3"/>
          <w:rtl/>
        </w:rPr>
        <w:t>ی</w:t>
      </w:r>
      <w:r w:rsidRPr="00E30350">
        <w:rPr>
          <w:rStyle w:val="Char3"/>
          <w:rtl/>
        </w:rPr>
        <w:t xml:space="preserve"> تزلزل ار</w:t>
      </w:r>
      <w:r w:rsidR="00A576DC" w:rsidRPr="00E30350">
        <w:rPr>
          <w:rStyle w:val="Char3"/>
          <w:rtl/>
        </w:rPr>
        <w:t>ک</w:t>
      </w:r>
      <w:r w:rsidRPr="00E30350">
        <w:rPr>
          <w:rStyle w:val="Char3"/>
          <w:rtl/>
        </w:rPr>
        <w:t>ان د</w:t>
      </w:r>
      <w:r w:rsidR="00A576DC" w:rsidRPr="00E30350">
        <w:rPr>
          <w:rStyle w:val="Char3"/>
          <w:rtl/>
        </w:rPr>
        <w:t>ی</w:t>
      </w:r>
      <w:r w:rsidRPr="00E30350">
        <w:rPr>
          <w:rStyle w:val="Char3"/>
          <w:rtl/>
        </w:rPr>
        <w:t>ن بل</w:t>
      </w:r>
      <w:r w:rsidR="00A576DC" w:rsidRPr="00E30350">
        <w:rPr>
          <w:rStyle w:val="Char3"/>
          <w:rtl/>
        </w:rPr>
        <w:t>ک</w:t>
      </w:r>
      <w:r w:rsidRPr="00E30350">
        <w:rPr>
          <w:rStyle w:val="Char3"/>
          <w:rtl/>
        </w:rPr>
        <w:t>ه و</w:t>
      </w:r>
      <w:r w:rsidR="00A576DC" w:rsidRPr="00E30350">
        <w:rPr>
          <w:rStyle w:val="Char3"/>
          <w:rtl/>
        </w:rPr>
        <w:t>ی</w:t>
      </w:r>
      <w:r w:rsidRPr="00E30350">
        <w:rPr>
          <w:rStyle w:val="Char3"/>
          <w:rtl/>
        </w:rPr>
        <w:t>ران</w:t>
      </w:r>
      <w:r w:rsidR="00A576DC" w:rsidRPr="00E30350">
        <w:rPr>
          <w:rStyle w:val="Char3"/>
          <w:rtl/>
        </w:rPr>
        <w:t>ی</w:t>
      </w:r>
      <w:r w:rsidRPr="00E30350">
        <w:rPr>
          <w:rStyle w:val="Char3"/>
          <w:rtl/>
        </w:rPr>
        <w:t xml:space="preserve"> بن</w:t>
      </w:r>
      <w:r w:rsidR="00A576DC" w:rsidRPr="00E30350">
        <w:rPr>
          <w:rStyle w:val="Char3"/>
          <w:rtl/>
        </w:rPr>
        <w:t>ی</w:t>
      </w:r>
      <w:r w:rsidRPr="00E30350">
        <w:rPr>
          <w:rStyle w:val="Char3"/>
          <w:rtl/>
        </w:rPr>
        <w:t>ان شر</w:t>
      </w:r>
      <w:r w:rsidR="00A576DC" w:rsidRPr="00E30350">
        <w:rPr>
          <w:rStyle w:val="Char3"/>
          <w:rtl/>
        </w:rPr>
        <w:t>ی</w:t>
      </w:r>
      <w:r w:rsidRPr="00E30350">
        <w:rPr>
          <w:rStyle w:val="Char3"/>
          <w:rtl/>
        </w:rPr>
        <w:t>عت هر</w:t>
      </w:r>
      <w:r w:rsidR="00A576DC" w:rsidRPr="00E30350">
        <w:rPr>
          <w:rStyle w:val="Char3"/>
          <w:rtl/>
        </w:rPr>
        <w:t>یک</w:t>
      </w:r>
      <w:r w:rsidRPr="00E30350">
        <w:rPr>
          <w:rStyle w:val="Char3"/>
          <w:rtl/>
        </w:rPr>
        <w:t xml:space="preserve"> و حت</w:t>
      </w:r>
      <w:r w:rsidR="00A576DC" w:rsidRPr="00E30350">
        <w:rPr>
          <w:rStyle w:val="Char3"/>
          <w:rtl/>
        </w:rPr>
        <w:t>ی</w:t>
      </w:r>
      <w:r w:rsidRPr="00E30350">
        <w:rPr>
          <w:rStyle w:val="Char3"/>
          <w:rtl/>
        </w:rPr>
        <w:t xml:space="preserve"> </w:t>
      </w:r>
      <w:r w:rsidR="00A576DC" w:rsidRPr="00E30350">
        <w:rPr>
          <w:rStyle w:val="Char3"/>
          <w:rtl/>
        </w:rPr>
        <w:t>یکی</w:t>
      </w:r>
      <w:r w:rsidRPr="00E30350">
        <w:rPr>
          <w:rStyle w:val="Char3"/>
          <w:rtl/>
        </w:rPr>
        <w:t xml:space="preserve"> از آن‌ها </w:t>
      </w:r>
      <w:r w:rsidR="00A576DC" w:rsidRPr="00E30350">
        <w:rPr>
          <w:rStyle w:val="Char3"/>
          <w:rtl/>
        </w:rPr>
        <w:t>ک</w:t>
      </w:r>
      <w:r w:rsidRPr="00E30350">
        <w:rPr>
          <w:rStyle w:val="Char3"/>
          <w:rtl/>
        </w:rPr>
        <w:t>اف</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ست؟!</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هرگاه با </w:t>
      </w:r>
      <w:r w:rsidR="00A576DC" w:rsidRPr="00E30350">
        <w:rPr>
          <w:rStyle w:val="Char3"/>
          <w:rtl/>
        </w:rPr>
        <w:t>یک</w:t>
      </w:r>
      <w:r w:rsidRPr="00E30350">
        <w:rPr>
          <w:rStyle w:val="Char3"/>
          <w:rtl/>
        </w:rPr>
        <w:t xml:space="preserve"> دعا</w:t>
      </w:r>
      <w:r w:rsidR="00A576DC" w:rsidRPr="00E30350">
        <w:rPr>
          <w:rStyle w:val="Char3"/>
          <w:rtl/>
        </w:rPr>
        <w:t>ی</w:t>
      </w:r>
      <w:r w:rsidRPr="00E30350">
        <w:rPr>
          <w:rStyle w:val="Char3"/>
          <w:rtl/>
        </w:rPr>
        <w:t xml:space="preserve"> مسند و مختصر بتوان انواع گناهان را مرت</w:t>
      </w:r>
      <w:r w:rsidR="00A576DC" w:rsidRPr="00E30350">
        <w:rPr>
          <w:rStyle w:val="Char3"/>
          <w:rtl/>
        </w:rPr>
        <w:t>ک</w:t>
      </w:r>
      <w:r w:rsidRPr="00E30350">
        <w:rPr>
          <w:rStyle w:val="Char3"/>
          <w:rtl/>
        </w:rPr>
        <w:t>ب و بدون توبه مغفور و مال</w:t>
      </w:r>
      <w:r w:rsidR="00A576DC" w:rsidRPr="00E30350">
        <w:rPr>
          <w:rStyle w:val="Char3"/>
          <w:rtl/>
        </w:rPr>
        <w:t>ک</w:t>
      </w:r>
      <w:r w:rsidRPr="00E30350">
        <w:rPr>
          <w:rStyle w:val="Char3"/>
          <w:rtl/>
        </w:rPr>
        <w:t xml:space="preserve"> باغها</w:t>
      </w:r>
      <w:r w:rsidR="00A576DC" w:rsidRPr="00E30350">
        <w:rPr>
          <w:rStyle w:val="Char3"/>
          <w:rtl/>
        </w:rPr>
        <w:t>ی</w:t>
      </w:r>
      <w:r w:rsidRPr="00E30350">
        <w:rPr>
          <w:rStyle w:val="Char3"/>
          <w:rtl/>
        </w:rPr>
        <w:t xml:space="preserve"> بهشت وحور و قصور شد و با </w:t>
      </w:r>
      <w:r w:rsidR="00A576DC" w:rsidRPr="00E30350">
        <w:rPr>
          <w:rStyle w:val="Char3"/>
          <w:rtl/>
        </w:rPr>
        <w:t>یک</w:t>
      </w:r>
      <w:r w:rsidRPr="00E30350">
        <w:rPr>
          <w:rStyle w:val="Char3"/>
          <w:rtl/>
        </w:rPr>
        <w:t xml:space="preserve"> بار ز</w:t>
      </w:r>
      <w:r w:rsidR="00A576DC" w:rsidRPr="00E30350">
        <w:rPr>
          <w:rStyle w:val="Char3"/>
          <w:rtl/>
        </w:rPr>
        <w:t>ی</w:t>
      </w:r>
      <w:r w:rsidRPr="00E30350">
        <w:rPr>
          <w:rStyle w:val="Char3"/>
          <w:rtl/>
        </w:rPr>
        <w:t xml:space="preserve">ارت </w:t>
      </w:r>
      <w:r w:rsidR="00A576DC" w:rsidRPr="00E30350">
        <w:rPr>
          <w:rStyle w:val="Char3"/>
          <w:rtl/>
        </w:rPr>
        <w:t>یک</w:t>
      </w:r>
      <w:r w:rsidRPr="00E30350">
        <w:rPr>
          <w:rStyle w:val="Char3"/>
          <w:rtl/>
        </w:rPr>
        <w:t xml:space="preserve"> قبر</w:t>
      </w:r>
      <w:r w:rsidRPr="00E30350">
        <w:rPr>
          <w:rStyle w:val="Char3"/>
          <w:rFonts w:hint="cs"/>
          <w:rtl/>
        </w:rPr>
        <w:t>،</w:t>
      </w:r>
      <w:r w:rsidRPr="00E30350">
        <w:rPr>
          <w:rStyle w:val="Char3"/>
          <w:rtl/>
        </w:rPr>
        <w:t xml:space="preserve"> ثواب ب</w:t>
      </w:r>
      <w:r w:rsidR="00A576DC" w:rsidRPr="00E30350">
        <w:rPr>
          <w:rStyle w:val="Char3"/>
          <w:rtl/>
        </w:rPr>
        <w:t>ی</w:t>
      </w:r>
      <w:r w:rsidRPr="00E30350">
        <w:rPr>
          <w:rStyle w:val="Char3"/>
          <w:rtl/>
        </w:rPr>
        <w:t>ش از نود حج با رسول الله</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 xml:space="preserve">را </w:t>
      </w:r>
      <w:r w:rsidR="00A576DC" w:rsidRPr="00E30350">
        <w:rPr>
          <w:rStyle w:val="Char3"/>
          <w:rtl/>
        </w:rPr>
        <w:t>ک</w:t>
      </w:r>
      <w:r w:rsidRPr="00E30350">
        <w:rPr>
          <w:rStyle w:val="Char3"/>
          <w:rtl/>
        </w:rPr>
        <w:t>ه در عمر مبار</w:t>
      </w:r>
      <w:r w:rsidR="00A576DC" w:rsidRPr="00E30350">
        <w:rPr>
          <w:rStyle w:val="Char3"/>
          <w:rtl/>
        </w:rPr>
        <w:t>ک</w:t>
      </w:r>
      <w:r w:rsidRPr="00E30350">
        <w:rPr>
          <w:rStyle w:val="Char3"/>
          <w:rtl/>
        </w:rPr>
        <w:t xml:space="preserve">ش فقط </w:t>
      </w:r>
      <w:r w:rsidR="00A576DC" w:rsidRPr="00E30350">
        <w:rPr>
          <w:rStyle w:val="Char3"/>
          <w:rtl/>
        </w:rPr>
        <w:t>یک</w:t>
      </w:r>
      <w:r w:rsidRPr="00E30350">
        <w:rPr>
          <w:rStyle w:val="Char3"/>
          <w:rtl/>
        </w:rPr>
        <w:t xml:space="preserve"> حج اسلام</w:t>
      </w:r>
      <w:r w:rsidR="00A576DC" w:rsidRPr="00E30350">
        <w:rPr>
          <w:rStyle w:val="Char3"/>
          <w:rtl/>
        </w:rPr>
        <w:t>ی</w:t>
      </w:r>
      <w:r w:rsidRPr="00E30350">
        <w:rPr>
          <w:rStyle w:val="Char3"/>
          <w:rtl/>
        </w:rPr>
        <w:t xml:space="preserve"> به جا</w:t>
      </w:r>
      <w:r w:rsidR="00A576DC" w:rsidRPr="00E30350">
        <w:rPr>
          <w:rStyle w:val="Char3"/>
          <w:rtl/>
        </w:rPr>
        <w:t>ی</w:t>
      </w:r>
      <w:r w:rsidRPr="00E30350">
        <w:rPr>
          <w:rStyle w:val="Char3"/>
          <w:rtl/>
        </w:rPr>
        <w:t xml:space="preserve"> آورد، جائز شد! و با </w:t>
      </w:r>
      <w:r w:rsidR="00A576DC" w:rsidRPr="00E30350">
        <w:rPr>
          <w:rStyle w:val="Char3"/>
          <w:rtl/>
        </w:rPr>
        <w:t>یک</w:t>
      </w:r>
      <w:r w:rsidRPr="00E30350">
        <w:rPr>
          <w:rStyle w:val="Char3"/>
          <w:rtl/>
        </w:rPr>
        <w:t xml:space="preserve"> قطره اش</w:t>
      </w:r>
      <w:r w:rsidR="00A576DC" w:rsidRPr="00E30350">
        <w:rPr>
          <w:rStyle w:val="Char3"/>
          <w:rtl/>
        </w:rPr>
        <w:t>ک</w:t>
      </w:r>
      <w:r w:rsidRPr="00E30350">
        <w:rPr>
          <w:rStyle w:val="Char3"/>
          <w:rtl/>
        </w:rPr>
        <w:t xml:space="preserve"> چشم در عزادار</w:t>
      </w:r>
      <w:r w:rsidR="00A576DC" w:rsidRPr="00E30350">
        <w:rPr>
          <w:rStyle w:val="Char3"/>
          <w:rtl/>
        </w:rPr>
        <w:t>ی</w:t>
      </w:r>
      <w:r w:rsidRPr="00E30350">
        <w:rPr>
          <w:rStyle w:val="Char3"/>
          <w:rtl/>
        </w:rPr>
        <w:t xml:space="preserve">، آ‌تش غضب خدا را خاموش </w:t>
      </w:r>
      <w:r w:rsidR="00A576DC" w:rsidRPr="00E30350">
        <w:rPr>
          <w:rStyle w:val="Char3"/>
          <w:rtl/>
        </w:rPr>
        <w:t>ک</w:t>
      </w:r>
      <w:r w:rsidRPr="00E30350">
        <w:rPr>
          <w:rStyle w:val="Char3"/>
          <w:rtl/>
        </w:rPr>
        <w:t>رد! آ</w:t>
      </w:r>
      <w:r w:rsidR="00A576DC" w:rsidRPr="00E30350">
        <w:rPr>
          <w:rStyle w:val="Char3"/>
          <w:rtl/>
        </w:rPr>
        <w:t>ی</w:t>
      </w:r>
      <w:r w:rsidRPr="00E30350">
        <w:rPr>
          <w:rStyle w:val="Char3"/>
          <w:rtl/>
        </w:rPr>
        <w:t>ا د</w:t>
      </w:r>
      <w:r w:rsidR="00A576DC" w:rsidRPr="00E30350">
        <w:rPr>
          <w:rStyle w:val="Char3"/>
          <w:rtl/>
        </w:rPr>
        <w:t>ی</w:t>
      </w:r>
      <w:r w:rsidRPr="00E30350">
        <w:rPr>
          <w:rStyle w:val="Char3"/>
          <w:rtl/>
        </w:rPr>
        <w:t>گر برا</w:t>
      </w:r>
      <w:r w:rsidR="00A576DC" w:rsidRPr="00E30350">
        <w:rPr>
          <w:rStyle w:val="Char3"/>
          <w:rtl/>
        </w:rPr>
        <w:t>ی</w:t>
      </w:r>
      <w:r w:rsidRPr="00E30350">
        <w:rPr>
          <w:rStyle w:val="Char3"/>
          <w:rtl/>
        </w:rPr>
        <w:t xml:space="preserve"> انذارات قرآن </w:t>
      </w:r>
      <w:r w:rsidR="00A576DC" w:rsidRPr="00E30350">
        <w:rPr>
          <w:rStyle w:val="Char3"/>
          <w:rtl/>
        </w:rPr>
        <w:t>ک</w:t>
      </w:r>
      <w:r w:rsidRPr="00E30350">
        <w:rPr>
          <w:rStyle w:val="Char3"/>
          <w:rtl/>
        </w:rPr>
        <w:t>ه در ب</w:t>
      </w:r>
      <w:r w:rsidR="00A576DC" w:rsidRPr="00E30350">
        <w:rPr>
          <w:rStyle w:val="Char3"/>
          <w:rtl/>
        </w:rPr>
        <w:t>ی</w:t>
      </w:r>
      <w:r w:rsidRPr="00E30350">
        <w:rPr>
          <w:rStyle w:val="Char3"/>
          <w:rtl/>
        </w:rPr>
        <w:t>ش از هزار آ</w:t>
      </w:r>
      <w:r w:rsidR="00A576DC" w:rsidRPr="00E30350">
        <w:rPr>
          <w:rStyle w:val="Char3"/>
          <w:rtl/>
        </w:rPr>
        <w:t>ی</w:t>
      </w:r>
      <w:r w:rsidRPr="00E30350">
        <w:rPr>
          <w:rStyle w:val="Char3"/>
          <w:rtl/>
        </w:rPr>
        <w:t>ه قرآن مذ</w:t>
      </w:r>
      <w:r w:rsidR="00A576DC" w:rsidRPr="00E30350">
        <w:rPr>
          <w:rStyle w:val="Char3"/>
          <w:rtl/>
        </w:rPr>
        <w:t>ک</w:t>
      </w:r>
      <w:r w:rsidRPr="00E30350">
        <w:rPr>
          <w:rStyle w:val="Char3"/>
          <w:rtl/>
        </w:rPr>
        <w:t>ور است، اثر</w:t>
      </w:r>
      <w:r w:rsidR="00A576DC" w:rsidRPr="00E30350">
        <w:rPr>
          <w:rStyle w:val="Char3"/>
          <w:rtl/>
        </w:rPr>
        <w:t>ی</w:t>
      </w:r>
      <w:r w:rsidRPr="00E30350">
        <w:rPr>
          <w:rStyle w:val="Char3"/>
          <w:rtl/>
        </w:rPr>
        <w:t xml:space="preserve"> باق</w:t>
      </w:r>
      <w:r w:rsidR="00A576DC" w:rsidRPr="00E30350">
        <w:rPr>
          <w:rStyle w:val="Char3"/>
          <w:rtl/>
        </w:rPr>
        <w:t>ی</w:t>
      </w:r>
      <w:r w:rsidRPr="00E30350">
        <w:rPr>
          <w:rStyle w:val="Char3"/>
          <w:rtl/>
        </w:rPr>
        <w:t xml:space="preserve"> مى‌ماند و در چن</w:t>
      </w:r>
      <w:r w:rsidR="00A576DC" w:rsidRPr="00E30350">
        <w:rPr>
          <w:rStyle w:val="Char3"/>
          <w:rtl/>
        </w:rPr>
        <w:t>ی</w:t>
      </w:r>
      <w:r w:rsidRPr="00E30350">
        <w:rPr>
          <w:rStyle w:val="Char3"/>
          <w:rtl/>
        </w:rPr>
        <w:t>ن جامعه‌ا</w:t>
      </w:r>
      <w:r w:rsidR="00A576DC" w:rsidRPr="00E30350">
        <w:rPr>
          <w:rStyle w:val="Char3"/>
          <w:rtl/>
        </w:rPr>
        <w:t>ی</w:t>
      </w:r>
      <w:r w:rsidRPr="00E30350">
        <w:rPr>
          <w:rStyle w:val="Char3"/>
          <w:rtl/>
        </w:rPr>
        <w:t xml:space="preserve"> اثر</w:t>
      </w:r>
      <w:r w:rsidR="00A576DC" w:rsidRPr="00E30350">
        <w:rPr>
          <w:rStyle w:val="Char3"/>
          <w:rtl/>
        </w:rPr>
        <w:t>ی</w:t>
      </w:r>
      <w:r w:rsidRPr="00E30350">
        <w:rPr>
          <w:rStyle w:val="Char3"/>
          <w:rtl/>
        </w:rPr>
        <w:t xml:space="preserve"> از انسان</w:t>
      </w:r>
      <w:r w:rsidR="00A576DC" w:rsidRPr="00E30350">
        <w:rPr>
          <w:rStyle w:val="Char3"/>
          <w:rtl/>
        </w:rPr>
        <w:t>ی</w:t>
      </w:r>
      <w:r w:rsidRPr="00E30350">
        <w:rPr>
          <w:rStyle w:val="Char3"/>
          <w:rtl/>
        </w:rPr>
        <w:t>ت و مسلمان</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 xml:space="preserve">‌توان </w:t>
      </w:r>
      <w:r w:rsidR="00A576DC" w:rsidRPr="00E30350">
        <w:rPr>
          <w:rStyle w:val="Char3"/>
          <w:rtl/>
        </w:rPr>
        <w:t>ی</w:t>
      </w:r>
      <w:r w:rsidRPr="00E30350">
        <w:rPr>
          <w:rStyle w:val="Char3"/>
          <w:rtl/>
        </w:rPr>
        <w:t>افت؟ ع</w:t>
      </w:r>
      <w:r w:rsidR="00A576DC" w:rsidRPr="00E30350">
        <w:rPr>
          <w:rStyle w:val="Char3"/>
          <w:rtl/>
        </w:rPr>
        <w:t>ی</w:t>
      </w:r>
      <w:r w:rsidRPr="00E30350">
        <w:rPr>
          <w:rStyle w:val="Char3"/>
          <w:rtl/>
        </w:rPr>
        <w:t xml:space="preserve">ان </w:t>
      </w:r>
      <w:r w:rsidR="00A576DC" w:rsidRPr="00E30350">
        <w:rPr>
          <w:rStyle w:val="Char3"/>
          <w:rtl/>
        </w:rPr>
        <w:t>ک</w:t>
      </w:r>
      <w:r w:rsidRPr="00E30350">
        <w:rPr>
          <w:rStyle w:val="Char3"/>
          <w:rtl/>
        </w:rPr>
        <w:t>اف</w:t>
      </w:r>
      <w:r w:rsidR="00A576DC" w:rsidRPr="00E30350">
        <w:rPr>
          <w:rStyle w:val="Char3"/>
          <w:rtl/>
        </w:rPr>
        <w:t>ی</w:t>
      </w:r>
      <w:r w:rsidRPr="00E30350">
        <w:rPr>
          <w:rStyle w:val="Char3"/>
          <w:rtl/>
        </w:rPr>
        <w:t xml:space="preserve"> از ب</w:t>
      </w:r>
      <w:r w:rsidR="00A576DC" w:rsidRPr="00E30350">
        <w:rPr>
          <w:rStyle w:val="Char3"/>
          <w:rtl/>
        </w:rPr>
        <w:t>ی</w:t>
      </w:r>
      <w:r w:rsidRPr="00E30350">
        <w:rPr>
          <w:rStyle w:val="Char3"/>
          <w:rtl/>
        </w:rPr>
        <w:t>ان است! و با</w:t>
      </w:r>
      <w:r w:rsidR="00A576DC" w:rsidRPr="00E30350">
        <w:rPr>
          <w:rStyle w:val="Char3"/>
          <w:rtl/>
        </w:rPr>
        <w:t>ی</w:t>
      </w:r>
      <w:r w:rsidRPr="00E30350">
        <w:rPr>
          <w:rStyle w:val="Char3"/>
          <w:rtl/>
        </w:rPr>
        <w:t>د هم چن</w:t>
      </w:r>
      <w:r w:rsidR="00A576DC" w:rsidRPr="00E30350">
        <w:rPr>
          <w:rStyle w:val="Char3"/>
          <w:rtl/>
        </w:rPr>
        <w:t>ی</w:t>
      </w:r>
      <w:r w:rsidRPr="00E30350">
        <w:rPr>
          <w:rStyle w:val="Char3"/>
          <w:rtl/>
        </w:rPr>
        <w:t>ن باشد ز</w:t>
      </w:r>
      <w:r w:rsidR="00A576DC" w:rsidRPr="00E30350">
        <w:rPr>
          <w:rStyle w:val="Char3"/>
          <w:rtl/>
        </w:rPr>
        <w:t>ی</w:t>
      </w:r>
      <w:r w:rsidRPr="00E30350">
        <w:rPr>
          <w:rStyle w:val="Char3"/>
          <w:rtl/>
        </w:rPr>
        <w:t xml:space="preserve">را: </w:t>
      </w:r>
      <w:r w:rsidR="00A576DC" w:rsidRPr="00E30350">
        <w:rPr>
          <w:rStyle w:val="Char3"/>
          <w:rtl/>
        </w:rPr>
        <w:t>یک</w:t>
      </w:r>
      <w:r w:rsidRPr="00E30350">
        <w:rPr>
          <w:rStyle w:val="Char3"/>
          <w:rtl/>
        </w:rPr>
        <w:t xml:space="preserve"> مثقال زهر، </w:t>
      </w:r>
      <w:r w:rsidR="00A576DC" w:rsidRPr="00E30350">
        <w:rPr>
          <w:rStyle w:val="Char3"/>
          <w:rtl/>
        </w:rPr>
        <w:t>یک</w:t>
      </w:r>
      <w:r w:rsidRPr="00E30350">
        <w:rPr>
          <w:rStyle w:val="Char3"/>
          <w:rtl/>
        </w:rPr>
        <w:t xml:space="preserve"> نهر آب را مسموم و هزارن نفر را مقتول ومعدوم مى‌</w:t>
      </w:r>
      <w:r w:rsidR="00A576DC" w:rsidRPr="00E30350">
        <w:rPr>
          <w:rStyle w:val="Char3"/>
          <w:rtl/>
        </w:rPr>
        <w:t>ک</w:t>
      </w:r>
      <w:r w:rsidRPr="00E30350">
        <w:rPr>
          <w:rStyle w:val="Char3"/>
          <w:rtl/>
        </w:rPr>
        <w:t>ند.</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251"/>
        <w:gridCol w:w="3652"/>
      </w:tblGrid>
      <w:tr w:rsidR="008D1548" w:rsidRPr="00E30350" w:rsidTr="0009416F">
        <w:tc>
          <w:tcPr>
            <w:tcW w:w="2328" w:type="pct"/>
          </w:tcPr>
          <w:p w:rsidR="008D1548" w:rsidRPr="00E30350" w:rsidRDefault="008D1548" w:rsidP="0009416F">
            <w:pPr>
              <w:pStyle w:val="BodyText2"/>
              <w:spacing w:after="0" w:line="240" w:lineRule="auto"/>
              <w:jc w:val="both"/>
              <w:rPr>
                <w:rStyle w:val="Char3"/>
                <w:sz w:val="2"/>
                <w:szCs w:val="2"/>
                <w:rtl/>
              </w:rPr>
            </w:pPr>
            <w:r w:rsidRPr="00E30350">
              <w:rPr>
                <w:rStyle w:val="Char3"/>
                <w:rtl/>
              </w:rPr>
              <w:t>صد کاسه انگبین را یک قطره بس بُود</w:t>
            </w:r>
            <w:r w:rsidRPr="00E30350">
              <w:rPr>
                <w:rStyle w:val="Char3"/>
                <w:rtl/>
              </w:rPr>
              <w:br/>
            </w:r>
          </w:p>
        </w:tc>
        <w:tc>
          <w:tcPr>
            <w:tcW w:w="172" w:type="pct"/>
          </w:tcPr>
          <w:p w:rsidR="008D1548" w:rsidRPr="00E30350" w:rsidRDefault="008D1548" w:rsidP="0009416F">
            <w:pPr>
              <w:pStyle w:val="BodyText2"/>
              <w:spacing w:after="0" w:line="240" w:lineRule="auto"/>
              <w:jc w:val="both"/>
              <w:rPr>
                <w:rStyle w:val="Char3"/>
                <w:rtl/>
              </w:rPr>
            </w:pPr>
          </w:p>
        </w:tc>
        <w:tc>
          <w:tcPr>
            <w:tcW w:w="2500" w:type="pct"/>
          </w:tcPr>
          <w:p w:rsidR="008D1548" w:rsidRPr="00E30350" w:rsidRDefault="008D1548" w:rsidP="0009416F">
            <w:pPr>
              <w:pStyle w:val="BodyText2"/>
              <w:spacing w:after="0" w:line="240" w:lineRule="auto"/>
              <w:jc w:val="both"/>
              <w:rPr>
                <w:rStyle w:val="Char3"/>
                <w:sz w:val="2"/>
                <w:szCs w:val="2"/>
                <w:rtl/>
              </w:rPr>
            </w:pPr>
            <w:r w:rsidRPr="00E30350">
              <w:rPr>
                <w:rStyle w:val="Char3"/>
                <w:rFonts w:hint="cs"/>
                <w:rtl/>
              </w:rPr>
              <w:t xml:space="preserve"> </w:t>
            </w:r>
            <w:r w:rsidRPr="00E30350">
              <w:rPr>
                <w:rStyle w:val="Char3"/>
                <w:rtl/>
              </w:rPr>
              <w:t xml:space="preserve">زان چاشنی که در بُن دندان ارقم </w:t>
            </w:r>
            <w:r w:rsidRPr="00E30350">
              <w:rPr>
                <w:rStyle w:val="Char3"/>
                <w:rFonts w:hint="cs"/>
                <w:rtl/>
              </w:rPr>
              <w:t>ا</w:t>
            </w:r>
            <w:r w:rsidRPr="00E30350">
              <w:rPr>
                <w:rStyle w:val="Char3"/>
                <w:rtl/>
              </w:rPr>
              <w:t>ست!</w:t>
            </w:r>
            <w:r w:rsidRPr="00E30350">
              <w:rPr>
                <w:rStyle w:val="Char3"/>
                <w:rtl/>
              </w:rPr>
              <w:br/>
            </w:r>
          </w:p>
        </w:tc>
      </w:tr>
    </w:tbl>
    <w:p w:rsidR="00F03D36" w:rsidRPr="00E30350" w:rsidRDefault="00F03D36" w:rsidP="008D1548">
      <w:pPr>
        <w:ind w:firstLine="284"/>
        <w:jc w:val="both"/>
        <w:rPr>
          <w:rStyle w:val="Char3"/>
          <w:rtl/>
        </w:rPr>
      </w:pPr>
      <w:r w:rsidRPr="00E30350">
        <w:rPr>
          <w:rStyle w:val="Char3"/>
          <w:rtl/>
        </w:rPr>
        <w:t>و بدتر</w:t>
      </w:r>
      <w:r w:rsidRPr="00E30350">
        <w:rPr>
          <w:rStyle w:val="Char3"/>
          <w:rFonts w:hint="cs"/>
          <w:rtl/>
        </w:rPr>
        <w:t xml:space="preserve"> </w:t>
      </w:r>
      <w:r w:rsidRPr="00E30350">
        <w:rPr>
          <w:rStyle w:val="Char3"/>
          <w:rtl/>
        </w:rPr>
        <w:t>از همه آثار شر</w:t>
      </w:r>
      <w:r w:rsidR="00A576DC" w:rsidRPr="00E30350">
        <w:rPr>
          <w:rStyle w:val="Char3"/>
          <w:rtl/>
        </w:rPr>
        <w:t>ک</w:t>
      </w:r>
      <w:r w:rsidRPr="00E30350">
        <w:rPr>
          <w:rStyle w:val="Char3"/>
          <w:rFonts w:hint="cs"/>
          <w:rtl/>
        </w:rPr>
        <w:t>‌</w:t>
      </w:r>
      <w:r w:rsidRPr="00E30350">
        <w:rPr>
          <w:rStyle w:val="Char3"/>
          <w:rtl/>
        </w:rPr>
        <w:t>بار</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در ا</w:t>
      </w:r>
      <w:r w:rsidR="00A576DC" w:rsidRPr="00E30350">
        <w:rPr>
          <w:rStyle w:val="Char3"/>
          <w:rtl/>
        </w:rPr>
        <w:t>ی</w:t>
      </w:r>
      <w:r w:rsidRPr="00E30350">
        <w:rPr>
          <w:rStyle w:val="Char3"/>
          <w:rtl/>
        </w:rPr>
        <w:t>ن دعاها و ز</w:t>
      </w:r>
      <w:r w:rsidR="00A576DC" w:rsidRPr="00E30350">
        <w:rPr>
          <w:rStyle w:val="Char3"/>
          <w:rtl/>
        </w:rPr>
        <w:t>ی</w:t>
      </w:r>
      <w:r w:rsidRPr="00E30350">
        <w:rPr>
          <w:rStyle w:val="Char3"/>
          <w:rtl/>
        </w:rPr>
        <w:t>ارتنامه‌ها به چشم م</w:t>
      </w:r>
      <w:r w:rsidR="00A576DC" w:rsidRPr="00E30350">
        <w:rPr>
          <w:rStyle w:val="Char3"/>
          <w:rtl/>
        </w:rPr>
        <w:t>ی</w:t>
      </w:r>
      <w:r w:rsidRPr="00E30350">
        <w:rPr>
          <w:rStyle w:val="Char3"/>
          <w:rtl/>
        </w:rPr>
        <w:t>‌خورد مثلا</w:t>
      </w:r>
      <w:r w:rsidRPr="00E30350">
        <w:rPr>
          <w:rStyle w:val="Char3"/>
          <w:rFonts w:hint="cs"/>
          <w:rtl/>
        </w:rPr>
        <w:t>ً</w:t>
      </w:r>
      <w:r w:rsidRPr="00E30350">
        <w:rPr>
          <w:rStyle w:val="Char3"/>
          <w:rtl/>
        </w:rPr>
        <w:t xml:space="preserve"> به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w:t>
      </w:r>
      <w:r w:rsidRPr="00E30350">
        <w:rPr>
          <w:rFonts w:ascii="Abo-thar" w:hAnsi="Abo-thar" w:cs="CTraditional Arabic" w:hint="cs"/>
          <w:rtl/>
        </w:rPr>
        <w:t>÷</w:t>
      </w:r>
      <w:r w:rsidRPr="00E30350">
        <w:rPr>
          <w:rStyle w:val="Char3"/>
          <w:rtl/>
        </w:rPr>
        <w:t xml:space="preserve"> لقب </w:t>
      </w:r>
      <w:r w:rsidRPr="00E30350">
        <w:rPr>
          <w:rStyle w:val="Char1"/>
          <w:rtl/>
          <w:lang w:bidi="ar-SA"/>
        </w:rPr>
        <w:t>«يَا عَيْنَ اللهِ النَّاظِرَةَ وَيَدَهُ الْبَاسِطَةَ</w:t>
      </w:r>
      <w:r w:rsidR="00AC3752" w:rsidRPr="00E30350">
        <w:rPr>
          <w:rStyle w:val="Char1"/>
          <w:rtl/>
          <w:lang w:bidi="ar-SA"/>
        </w:rPr>
        <w:t>.</w:t>
      </w:r>
      <w:r w:rsidR="00841C59" w:rsidRPr="00E30350">
        <w:rPr>
          <w:rStyle w:val="Char1"/>
          <w:rFonts w:hint="cs"/>
          <w:rtl/>
          <w:lang w:bidi="ar-SA"/>
        </w:rPr>
        <w:t>.</w:t>
      </w:r>
      <w:r w:rsidRPr="00E30350">
        <w:rPr>
          <w:rStyle w:val="Char1"/>
          <w:rtl/>
          <w:lang w:bidi="ar-SA"/>
        </w:rPr>
        <w:t>.»</w:t>
      </w:r>
      <w:r w:rsidRPr="00E30350">
        <w:rPr>
          <w:rStyle w:val="Char3"/>
          <w:rtl/>
        </w:rPr>
        <w:t xml:space="preserve"> </w:t>
      </w:r>
      <w:r w:rsidR="00D3269C" w:rsidRPr="00E30350">
        <w:rPr>
          <w:rStyle w:val="Char3"/>
          <w:rFonts w:hint="cs"/>
          <w:rtl/>
        </w:rPr>
        <w:t>«</w:t>
      </w:r>
      <w:r w:rsidRPr="00E30350">
        <w:rPr>
          <w:rStyle w:val="Char3"/>
          <w:rFonts w:hint="cs"/>
          <w:rtl/>
        </w:rPr>
        <w:t>چشم</w:t>
      </w:r>
      <w:r w:rsidRPr="00E30350">
        <w:rPr>
          <w:rStyle w:val="Char3"/>
          <w:rFonts w:hint="eastAsia"/>
          <w:rtl/>
        </w:rPr>
        <w:t>‌</w:t>
      </w:r>
      <w:r w:rsidRPr="00E30350">
        <w:rPr>
          <w:rStyle w:val="Char3"/>
          <w:rFonts w:hint="cs"/>
          <w:rtl/>
        </w:rPr>
        <w:t>ب</w:t>
      </w:r>
      <w:r w:rsidR="00A576DC" w:rsidRPr="00E30350">
        <w:rPr>
          <w:rStyle w:val="Char3"/>
          <w:rFonts w:hint="cs"/>
          <w:rtl/>
        </w:rPr>
        <w:t>ی</w:t>
      </w:r>
      <w:r w:rsidRPr="00E30350">
        <w:rPr>
          <w:rStyle w:val="Char3"/>
          <w:rFonts w:hint="cs"/>
          <w:rtl/>
        </w:rPr>
        <w:t>نا</w:t>
      </w:r>
      <w:r w:rsidR="00A576DC" w:rsidRPr="00E30350">
        <w:rPr>
          <w:rStyle w:val="Char3"/>
          <w:rFonts w:hint="cs"/>
          <w:rtl/>
        </w:rPr>
        <w:t>ی</w:t>
      </w:r>
      <w:r w:rsidRPr="00E30350">
        <w:rPr>
          <w:rStyle w:val="Char3"/>
          <w:rFonts w:hint="cs"/>
          <w:rtl/>
        </w:rPr>
        <w:t xml:space="preserve"> خدا و دست</w:t>
      </w:r>
      <w:r w:rsidRPr="00E30350">
        <w:rPr>
          <w:rStyle w:val="Char3"/>
          <w:rFonts w:hint="eastAsia"/>
          <w:rtl/>
        </w:rPr>
        <w:t>‌</w:t>
      </w:r>
      <w:r w:rsidR="00D3269C" w:rsidRPr="00E30350">
        <w:rPr>
          <w:rStyle w:val="Char3"/>
          <w:rFonts w:hint="cs"/>
          <w:rtl/>
        </w:rPr>
        <w:t>باز خدا»</w:t>
      </w:r>
      <w:r w:rsidRPr="00E30350">
        <w:rPr>
          <w:rStyle w:val="Char3"/>
          <w:rtl/>
        </w:rPr>
        <w:t xml:space="preserve"> م</w:t>
      </w:r>
      <w:r w:rsidR="00A576DC" w:rsidRPr="00E30350">
        <w:rPr>
          <w:rStyle w:val="Char3"/>
          <w:rtl/>
        </w:rPr>
        <w:t>ی</w:t>
      </w:r>
      <w:r w:rsidRPr="00E30350">
        <w:rPr>
          <w:rStyle w:val="Char3"/>
          <w:rtl/>
        </w:rPr>
        <w:t>‌دهد تا از ا</w:t>
      </w:r>
      <w:r w:rsidR="00A576DC" w:rsidRPr="00E30350">
        <w:rPr>
          <w:rStyle w:val="Char3"/>
          <w:rtl/>
        </w:rPr>
        <w:t>ی</w:t>
      </w:r>
      <w:r w:rsidRPr="00E30350">
        <w:rPr>
          <w:rStyle w:val="Char3"/>
          <w:rtl/>
        </w:rPr>
        <w:t>ن لق</w:t>
      </w:r>
      <w:r w:rsidRPr="00E30350">
        <w:rPr>
          <w:rStyle w:val="Char3"/>
          <w:rFonts w:hint="cs"/>
          <w:rtl/>
        </w:rPr>
        <w:t>ب</w:t>
      </w:r>
      <w:r w:rsidRPr="00E30350">
        <w:rPr>
          <w:rStyle w:val="Char3"/>
          <w:rtl/>
        </w:rPr>
        <w:t>‌ها، آ</w:t>
      </w:r>
      <w:r w:rsidR="00A576DC" w:rsidRPr="00E30350">
        <w:rPr>
          <w:rStyle w:val="Char3"/>
          <w:rtl/>
        </w:rPr>
        <w:t>ی</w:t>
      </w:r>
      <w:r w:rsidRPr="00E30350">
        <w:rPr>
          <w:rStyle w:val="Char3"/>
          <w:rtl/>
        </w:rPr>
        <w:t>ت الله العظم</w:t>
      </w:r>
      <w:r w:rsidR="00A576DC" w:rsidRPr="00E30350">
        <w:rPr>
          <w:rStyle w:val="Char3"/>
          <w:rtl/>
        </w:rPr>
        <w:t>ی</w:t>
      </w:r>
      <w:r w:rsidRPr="00E30350">
        <w:rPr>
          <w:rStyle w:val="Char3"/>
          <w:rtl/>
        </w:rPr>
        <w:t xml:space="preserve"> زمان ما استنباط واستدلال به ولا</w:t>
      </w:r>
      <w:r w:rsidR="00A576DC" w:rsidRPr="00E30350">
        <w:rPr>
          <w:rStyle w:val="Char3"/>
          <w:rtl/>
        </w:rPr>
        <w:t>ی</w:t>
      </w:r>
      <w:r w:rsidRPr="00E30350">
        <w:rPr>
          <w:rStyle w:val="Char3"/>
          <w:rtl/>
        </w:rPr>
        <w:t>ت ت</w:t>
      </w:r>
      <w:r w:rsidR="00A576DC" w:rsidRPr="00E30350">
        <w:rPr>
          <w:rStyle w:val="Char3"/>
          <w:rtl/>
        </w:rPr>
        <w:t>ک</w:t>
      </w:r>
      <w:r w:rsidRPr="00E30350">
        <w:rPr>
          <w:rStyle w:val="Char3"/>
          <w:rtl/>
        </w:rPr>
        <w:t>و</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و عالم الغ</w:t>
      </w:r>
      <w:r w:rsidR="00A576DC" w:rsidRPr="00E30350">
        <w:rPr>
          <w:rStyle w:val="Char3"/>
          <w:rtl/>
        </w:rPr>
        <w:t>ی</w:t>
      </w:r>
      <w:r w:rsidRPr="00E30350">
        <w:rPr>
          <w:rStyle w:val="Char3"/>
          <w:rtl/>
        </w:rPr>
        <w:t>ب لا</w:t>
      </w:r>
      <w:r w:rsidR="00A576DC" w:rsidRPr="00E30350">
        <w:rPr>
          <w:rStyle w:val="Char3"/>
          <w:rtl/>
        </w:rPr>
        <w:t>ی</w:t>
      </w:r>
      <w:r w:rsidRPr="00E30350">
        <w:rPr>
          <w:rStyle w:val="Char3"/>
          <w:rtl/>
        </w:rPr>
        <w:t>عزب عنه مثقال ذر</w:t>
      </w:r>
      <w:r w:rsidRPr="00E30350">
        <w:rPr>
          <w:rStyle w:val="Char3"/>
          <w:rFonts w:hint="cs"/>
          <w:rtl/>
        </w:rPr>
        <w:t>ه</w:t>
      </w:r>
      <w:r w:rsidRPr="00E30350">
        <w:rPr>
          <w:rStyle w:val="Char3"/>
          <w:rtl/>
        </w:rPr>
        <w:t xml:space="preserve"> درباره‌</w:t>
      </w:r>
      <w:r w:rsidR="00A576DC" w:rsidRPr="00E30350">
        <w:rPr>
          <w:rStyle w:val="Char3"/>
          <w:rtl/>
        </w:rPr>
        <w:t>ی</w:t>
      </w:r>
      <w:r w:rsidRPr="00E30350">
        <w:rPr>
          <w:rStyle w:val="Char3"/>
          <w:rtl/>
        </w:rPr>
        <w:t xml:space="preserve"> امامان </w:t>
      </w:r>
      <w:r w:rsidR="00A576DC" w:rsidRPr="00E30350">
        <w:rPr>
          <w:rStyle w:val="Char3"/>
          <w:rtl/>
        </w:rPr>
        <w:t>ک</w:t>
      </w:r>
      <w:r w:rsidRPr="00E30350">
        <w:rPr>
          <w:rStyle w:val="Char3"/>
          <w:rtl/>
        </w:rPr>
        <w:t xml:space="preserve">ند! و از جمله </w:t>
      </w:r>
      <w:r w:rsidRPr="00E30350">
        <w:rPr>
          <w:rStyle w:val="Char1"/>
          <w:rtl/>
          <w:lang w:bidi="ar-SA"/>
        </w:rPr>
        <w:t xml:space="preserve">«وَإِيَابُ </w:t>
      </w:r>
      <w:r w:rsidR="003A7045" w:rsidRPr="00E30350">
        <w:rPr>
          <w:rStyle w:val="Char1"/>
          <w:rtl/>
          <w:lang w:bidi="ar-SA"/>
        </w:rPr>
        <w:t>الْـ</w:t>
      </w:r>
      <w:r w:rsidRPr="00E30350">
        <w:rPr>
          <w:rStyle w:val="Char1"/>
          <w:rtl/>
          <w:lang w:bidi="ar-SA"/>
        </w:rPr>
        <w:t>خَلْقِ إِلَيْكُمْ وَحِسَابُهُمْ عَلَيْكُم»</w:t>
      </w:r>
      <w:r w:rsidR="008D1548" w:rsidRPr="00E30350">
        <w:rPr>
          <w:rStyle w:val="Char1"/>
          <w:rFonts w:ascii="IRNazli" w:hAnsi="IRNazli" w:cs="IRNazli"/>
          <w:b/>
          <w:bCs w:val="0"/>
          <w:sz w:val="28"/>
          <w:vertAlign w:val="superscript"/>
          <w:rtl/>
          <w:lang w:bidi="ar-SA"/>
        </w:rPr>
        <w:t>(</w:t>
      </w:r>
      <w:r w:rsidR="008D1548" w:rsidRPr="00E30350">
        <w:rPr>
          <w:rStyle w:val="Char1"/>
          <w:rFonts w:ascii="IRNazli" w:eastAsia="SimSun" w:hAnsi="IRNazli" w:cs="IRNazli"/>
          <w:b/>
          <w:bCs w:val="0"/>
          <w:sz w:val="28"/>
          <w:vertAlign w:val="superscript"/>
          <w:rtl/>
          <w:lang w:bidi="ar-SA"/>
        </w:rPr>
        <w:footnoteReference w:id="261"/>
      </w:r>
      <w:r w:rsidR="008D1548" w:rsidRPr="00E30350">
        <w:rPr>
          <w:rStyle w:val="Char1"/>
          <w:rFonts w:ascii="IRNazli" w:hAnsi="IRNazli" w:cs="IRNazli"/>
          <w:b/>
          <w:bCs w:val="0"/>
          <w:sz w:val="28"/>
          <w:vertAlign w:val="superscript"/>
          <w:rtl/>
          <w:lang w:bidi="ar-SA"/>
        </w:rPr>
        <w:t>)</w:t>
      </w:r>
      <w:r w:rsidRPr="00E30350">
        <w:rPr>
          <w:rStyle w:val="Char3"/>
          <w:rFonts w:hint="cs"/>
          <w:rtl/>
        </w:rPr>
        <w:t xml:space="preserve"> </w:t>
      </w:r>
      <w:r w:rsidRPr="00E30350">
        <w:rPr>
          <w:rStyle w:val="Char3"/>
          <w:rtl/>
        </w:rPr>
        <w:t>استفاده معفو و</w:t>
      </w:r>
      <w:r w:rsidR="00950C68" w:rsidRPr="00E30350">
        <w:rPr>
          <w:rStyle w:val="Char3"/>
          <w:rFonts w:hint="cs"/>
          <w:rtl/>
        </w:rPr>
        <w:t xml:space="preserve"> </w:t>
      </w:r>
      <w:r w:rsidRPr="00E30350">
        <w:rPr>
          <w:rStyle w:val="Char3"/>
          <w:rtl/>
        </w:rPr>
        <w:t>مغفور</w:t>
      </w:r>
      <w:r w:rsidR="00950C68" w:rsidRPr="00E30350">
        <w:rPr>
          <w:rStyle w:val="Char3"/>
          <w:rFonts w:hint="cs"/>
          <w:rtl/>
        </w:rPr>
        <w:t xml:space="preserve"> </w:t>
      </w:r>
      <w:r w:rsidRPr="00E30350">
        <w:rPr>
          <w:rStyle w:val="Char3"/>
          <w:rtl/>
        </w:rPr>
        <w:t>بودن جم</w:t>
      </w:r>
      <w:r w:rsidR="00A576DC" w:rsidRPr="00E30350">
        <w:rPr>
          <w:rStyle w:val="Char3"/>
          <w:rtl/>
        </w:rPr>
        <w:t>ی</w:t>
      </w:r>
      <w:r w:rsidRPr="00E30350">
        <w:rPr>
          <w:rStyle w:val="Char3"/>
          <w:rtl/>
        </w:rPr>
        <w:t>ع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ان از تمام گناهان به علاوه شف</w:t>
      </w:r>
      <w:r w:rsidR="00A576DC" w:rsidRPr="00E30350">
        <w:rPr>
          <w:rStyle w:val="Char3"/>
          <w:rtl/>
        </w:rPr>
        <w:t>ی</w:t>
      </w:r>
      <w:r w:rsidRPr="00E30350">
        <w:rPr>
          <w:rStyle w:val="Char3"/>
          <w:rtl/>
        </w:rPr>
        <w:t>ع</w:t>
      </w:r>
      <w:r w:rsidRPr="00E30350">
        <w:rPr>
          <w:rStyle w:val="Char3"/>
          <w:rFonts w:hint="cs"/>
          <w:rtl/>
        </w:rPr>
        <w:t>‌</w:t>
      </w:r>
      <w:r w:rsidRPr="00E30350">
        <w:rPr>
          <w:rStyle w:val="Char3"/>
          <w:rtl/>
        </w:rPr>
        <w:t>بودن آن‌ها بر جم</w:t>
      </w:r>
      <w:r w:rsidR="00A576DC" w:rsidRPr="00E30350">
        <w:rPr>
          <w:rStyle w:val="Char3"/>
          <w:rtl/>
        </w:rPr>
        <w:t>ی</w:t>
      </w:r>
      <w:r w:rsidRPr="00E30350">
        <w:rPr>
          <w:rStyle w:val="Char3"/>
          <w:rtl/>
        </w:rPr>
        <w:t>ع خلق جهان شود! و فقط با بودن هم</w:t>
      </w:r>
      <w:r w:rsidR="00A576DC" w:rsidRPr="00E30350">
        <w:rPr>
          <w:rStyle w:val="Char3"/>
          <w:rtl/>
        </w:rPr>
        <w:t>ی</w:t>
      </w:r>
      <w:r w:rsidRPr="00E30350">
        <w:rPr>
          <w:rStyle w:val="Char3"/>
          <w:rtl/>
        </w:rPr>
        <w:t>ن جمله در ز</w:t>
      </w:r>
      <w:r w:rsidR="00A576DC" w:rsidRPr="00E30350">
        <w:rPr>
          <w:rStyle w:val="Char3"/>
          <w:rtl/>
        </w:rPr>
        <w:t>ی</w:t>
      </w:r>
      <w:r w:rsidRPr="00E30350">
        <w:rPr>
          <w:rStyle w:val="Char3"/>
          <w:rtl/>
        </w:rPr>
        <w:t>ارتنامه به حساب تمام آ</w:t>
      </w:r>
      <w:r w:rsidR="00A576DC" w:rsidRPr="00E30350">
        <w:rPr>
          <w:rStyle w:val="Char3"/>
          <w:rtl/>
        </w:rPr>
        <w:t>ی</w:t>
      </w:r>
      <w:r w:rsidRPr="00E30350">
        <w:rPr>
          <w:rStyle w:val="Char3"/>
          <w:rtl/>
        </w:rPr>
        <w:t xml:space="preserve">ات قرآن </w:t>
      </w:r>
      <w:r w:rsidR="00A576DC" w:rsidRPr="00E30350">
        <w:rPr>
          <w:rStyle w:val="Char3"/>
          <w:rtl/>
        </w:rPr>
        <w:t>ک</w:t>
      </w:r>
      <w:r w:rsidRPr="00E30350">
        <w:rPr>
          <w:rStyle w:val="Char3"/>
          <w:rtl/>
        </w:rPr>
        <w:t>ه استماع حت</w:t>
      </w:r>
      <w:r w:rsidR="00A576DC" w:rsidRPr="00E30350">
        <w:rPr>
          <w:rStyle w:val="Char3"/>
          <w:rtl/>
        </w:rPr>
        <w:t>ی</w:t>
      </w:r>
      <w:r w:rsidRPr="00E30350">
        <w:rPr>
          <w:rStyle w:val="Char3"/>
          <w:rtl/>
        </w:rPr>
        <w:t xml:space="preserve"> </w:t>
      </w:r>
      <w:r w:rsidR="00A576DC" w:rsidRPr="00E30350">
        <w:rPr>
          <w:rStyle w:val="Char3"/>
          <w:rtl/>
        </w:rPr>
        <w:t>یک</w:t>
      </w:r>
      <w:r w:rsidRPr="00E30350">
        <w:rPr>
          <w:rStyle w:val="Char3"/>
          <w:rtl/>
        </w:rPr>
        <w:t xml:space="preserve"> آ</w:t>
      </w:r>
      <w:r w:rsidR="00A576DC" w:rsidRPr="00E30350">
        <w:rPr>
          <w:rStyle w:val="Char3"/>
          <w:rtl/>
        </w:rPr>
        <w:t>ی</w:t>
      </w:r>
      <w:r w:rsidRPr="00E30350">
        <w:rPr>
          <w:rStyle w:val="Char3"/>
          <w:rtl/>
        </w:rPr>
        <w:t>ه آن در خصوص حساب و م</w:t>
      </w:r>
      <w:r w:rsidR="00A576DC" w:rsidRPr="00E30350">
        <w:rPr>
          <w:rStyle w:val="Char3"/>
          <w:rtl/>
        </w:rPr>
        <w:t>ی</w:t>
      </w:r>
      <w:r w:rsidRPr="00E30350">
        <w:rPr>
          <w:rStyle w:val="Char3"/>
          <w:rtl/>
        </w:rPr>
        <w:t xml:space="preserve">زان </w:t>
      </w:r>
      <w:r w:rsidR="00A576DC" w:rsidRPr="00E30350">
        <w:rPr>
          <w:rStyle w:val="Char3"/>
          <w:rtl/>
        </w:rPr>
        <w:t>ی</w:t>
      </w:r>
      <w:r w:rsidRPr="00E30350">
        <w:rPr>
          <w:rStyle w:val="Char3"/>
          <w:rtl/>
        </w:rPr>
        <w:t>وم الق</w:t>
      </w:r>
      <w:r w:rsidR="00A576DC" w:rsidRPr="00E30350">
        <w:rPr>
          <w:rStyle w:val="Char3"/>
          <w:rtl/>
        </w:rPr>
        <w:t>ی</w:t>
      </w:r>
      <w:r w:rsidRPr="00E30350">
        <w:rPr>
          <w:rStyle w:val="Char3"/>
          <w:rtl/>
        </w:rPr>
        <w:t xml:space="preserve">امه دل </w:t>
      </w:r>
      <w:r w:rsidR="00A576DC" w:rsidRPr="00E30350">
        <w:rPr>
          <w:rStyle w:val="Char3"/>
          <w:rtl/>
        </w:rPr>
        <w:t>ک</w:t>
      </w:r>
      <w:r w:rsidRPr="00E30350">
        <w:rPr>
          <w:rStyle w:val="Char3"/>
          <w:rtl/>
        </w:rPr>
        <w:t>وه را آب و جگر ش</w:t>
      </w:r>
      <w:r w:rsidR="00A576DC" w:rsidRPr="00E30350">
        <w:rPr>
          <w:rStyle w:val="Char3"/>
          <w:rtl/>
        </w:rPr>
        <w:t>ی</w:t>
      </w:r>
      <w:r w:rsidRPr="00E30350">
        <w:rPr>
          <w:rStyle w:val="Char3"/>
          <w:rtl/>
        </w:rPr>
        <w:t xml:space="preserve">ر را </w:t>
      </w:r>
      <w:r w:rsidR="00A576DC" w:rsidRPr="00E30350">
        <w:rPr>
          <w:rStyle w:val="Char3"/>
          <w:rtl/>
        </w:rPr>
        <w:t>ک</w:t>
      </w:r>
      <w:r w:rsidRPr="00E30350">
        <w:rPr>
          <w:rStyle w:val="Char3"/>
          <w:rtl/>
        </w:rPr>
        <w:t>باب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قلم نسخ ب</w:t>
      </w:r>
      <w:r w:rsidR="00A576DC" w:rsidRPr="00E30350">
        <w:rPr>
          <w:rStyle w:val="Char3"/>
          <w:rtl/>
        </w:rPr>
        <w:t>ک</w:t>
      </w:r>
      <w:r w:rsidRPr="00E30350">
        <w:rPr>
          <w:rStyle w:val="Char3"/>
          <w:rtl/>
        </w:rPr>
        <w:t>شد! و هر انسان عاقل</w:t>
      </w:r>
      <w:r w:rsidR="00A576DC" w:rsidRPr="00E30350">
        <w:rPr>
          <w:rStyle w:val="Char3"/>
          <w:rtl/>
        </w:rPr>
        <w:t>ی</w:t>
      </w:r>
      <w:r w:rsidRPr="00E30350">
        <w:rPr>
          <w:rStyle w:val="Char3"/>
          <w:rtl/>
        </w:rPr>
        <w:t xml:space="preserve"> از خود م</w:t>
      </w:r>
      <w:r w:rsidR="00A576DC" w:rsidRPr="00E30350">
        <w:rPr>
          <w:rStyle w:val="Char3"/>
          <w:rtl/>
        </w:rPr>
        <w:t>ی</w:t>
      </w:r>
      <w:r w:rsidRPr="00E30350">
        <w:rPr>
          <w:rStyle w:val="Char3"/>
          <w:rtl/>
        </w:rPr>
        <w:t xml:space="preserve">‌پرسد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پ</w:t>
      </w:r>
      <w:r w:rsidR="00A576DC" w:rsidRPr="00E30350">
        <w:rPr>
          <w:rStyle w:val="Char3"/>
          <w:rtl/>
        </w:rPr>
        <w:t>ی</w:t>
      </w:r>
      <w:r w:rsidRPr="00E30350">
        <w:rPr>
          <w:rStyle w:val="Char3"/>
          <w:rtl/>
        </w:rPr>
        <w:t>غمبر</w:t>
      </w:r>
      <w:r w:rsidRPr="00E30350">
        <w:rPr>
          <w:rFonts w:ascii="Abo-thar" w:hAnsi="Abo-thar" w:cs="CTraditional Arabic" w:hint="cs"/>
          <w:rtl/>
        </w:rPr>
        <w:t>ص</w:t>
      </w:r>
      <w:r w:rsidRPr="00E30350">
        <w:rPr>
          <w:rFonts w:cs="CTraditional Arabic"/>
          <w:rtl/>
        </w:rPr>
        <w:t xml:space="preserve"> </w:t>
      </w:r>
      <w:r w:rsidRPr="00E30350">
        <w:rPr>
          <w:rStyle w:val="Char3"/>
          <w:rtl/>
        </w:rPr>
        <w:t xml:space="preserve">مگر همان‌گونه </w:t>
      </w:r>
      <w:r w:rsidR="00A576DC" w:rsidRPr="00E30350">
        <w:rPr>
          <w:rStyle w:val="Char3"/>
          <w:rtl/>
        </w:rPr>
        <w:t>ک</w:t>
      </w:r>
      <w:r w:rsidRPr="00E30350">
        <w:rPr>
          <w:rStyle w:val="Char3"/>
          <w:rtl/>
        </w:rPr>
        <w:t>ه دشمنانش م</w:t>
      </w:r>
      <w:r w:rsidR="00A576DC" w:rsidRPr="00E30350">
        <w:rPr>
          <w:rStyle w:val="Char3"/>
          <w:rtl/>
        </w:rPr>
        <w:t>ی</w:t>
      </w:r>
      <w:r w:rsidRPr="00E30350">
        <w:rPr>
          <w:rStyle w:val="Char3"/>
          <w:rtl/>
        </w:rPr>
        <w:t>‌گفتند:</w:t>
      </w:r>
      <w:r w:rsidRPr="00E30350">
        <w:rPr>
          <w:rStyle w:val="Char3"/>
          <w:rFonts w:hint="cs"/>
          <w:rtl/>
        </w:rPr>
        <w:t xml:space="preserve"> العیاذ بالله</w:t>
      </w:r>
      <w:r w:rsidRPr="00E30350">
        <w:rPr>
          <w:rStyle w:val="Char3"/>
          <w:rtl/>
        </w:rPr>
        <w:t xml:space="preserve"> ب</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ار بود </w:t>
      </w:r>
      <w:r w:rsidR="00A576DC" w:rsidRPr="00E30350">
        <w:rPr>
          <w:rStyle w:val="Char3"/>
          <w:rtl/>
        </w:rPr>
        <w:t>ک</w:t>
      </w:r>
      <w:r w:rsidRPr="00E30350">
        <w:rPr>
          <w:rStyle w:val="Char3"/>
          <w:rtl/>
        </w:rPr>
        <w:t xml:space="preserve">ه از </w:t>
      </w:r>
      <w:r w:rsidR="00A576DC" w:rsidRPr="00E30350">
        <w:rPr>
          <w:rStyle w:val="Char3"/>
          <w:rtl/>
        </w:rPr>
        <w:t>یک</w:t>
      </w:r>
      <w:r w:rsidRPr="00E30350">
        <w:rPr>
          <w:rStyle w:val="Char3"/>
          <w:rtl/>
        </w:rPr>
        <w:t xml:space="preserve"> طرف آن‌گونه آ</w:t>
      </w:r>
      <w:r w:rsidR="00A576DC" w:rsidRPr="00E30350">
        <w:rPr>
          <w:rStyle w:val="Char3"/>
          <w:rtl/>
        </w:rPr>
        <w:t>ی</w:t>
      </w:r>
      <w:r w:rsidRPr="00E30350">
        <w:rPr>
          <w:rStyle w:val="Char3"/>
          <w:rtl/>
        </w:rPr>
        <w:t>ات هول</w:t>
      </w:r>
      <w:r w:rsidRPr="00E30350">
        <w:rPr>
          <w:rStyle w:val="Char3"/>
          <w:rFonts w:hint="cs"/>
          <w:rtl/>
        </w:rPr>
        <w:t>‌</w:t>
      </w:r>
      <w:r w:rsidRPr="00E30350">
        <w:rPr>
          <w:rStyle w:val="Char3"/>
          <w:rtl/>
        </w:rPr>
        <w:t>انگ</w:t>
      </w:r>
      <w:r w:rsidR="00A576DC" w:rsidRPr="00E30350">
        <w:rPr>
          <w:rStyle w:val="Char3"/>
          <w:rtl/>
        </w:rPr>
        <w:t>ی</w:t>
      </w:r>
      <w:r w:rsidRPr="00E30350">
        <w:rPr>
          <w:rStyle w:val="Char3"/>
          <w:rtl/>
        </w:rPr>
        <w:t>ز و جملات زهره</w:t>
      </w:r>
      <w:r w:rsidRPr="00E30350">
        <w:rPr>
          <w:rStyle w:val="Char3"/>
          <w:rFonts w:hint="cs"/>
          <w:rtl/>
        </w:rPr>
        <w:t>‌</w:t>
      </w:r>
      <w:r w:rsidRPr="00E30350">
        <w:rPr>
          <w:rStyle w:val="Char3"/>
          <w:rtl/>
        </w:rPr>
        <w:t>گداز از جانب خدا ب</w:t>
      </w:r>
      <w:r w:rsidR="00A576DC" w:rsidRPr="00E30350">
        <w:rPr>
          <w:rStyle w:val="Char3"/>
          <w:rtl/>
        </w:rPr>
        <w:t>ی</w:t>
      </w:r>
      <w:r w:rsidRPr="00E30350">
        <w:rPr>
          <w:rStyle w:val="Char3"/>
          <w:rtl/>
        </w:rPr>
        <w:t xml:space="preserve">اورد </w:t>
      </w:r>
      <w:r w:rsidR="00A576DC" w:rsidRPr="00E30350">
        <w:rPr>
          <w:rStyle w:val="Char3"/>
          <w:rtl/>
        </w:rPr>
        <w:t>ک</w:t>
      </w:r>
      <w:r w:rsidRPr="00E30350">
        <w:rPr>
          <w:rStyle w:val="Char3"/>
          <w:rtl/>
        </w:rPr>
        <w:t>ه خواب و آسا</w:t>
      </w:r>
      <w:r w:rsidR="00A576DC" w:rsidRPr="00E30350">
        <w:rPr>
          <w:rStyle w:val="Char3"/>
          <w:rtl/>
        </w:rPr>
        <w:t>ی</w:t>
      </w:r>
      <w:r w:rsidRPr="00E30350">
        <w:rPr>
          <w:rStyle w:val="Char3"/>
          <w:rtl/>
        </w:rPr>
        <w:t xml:space="preserve">ش را از هر مؤمن صاحب شعور سلب </w:t>
      </w:r>
      <w:r w:rsidR="00A576DC" w:rsidRPr="00E30350">
        <w:rPr>
          <w:rStyle w:val="Char3"/>
          <w:rtl/>
        </w:rPr>
        <w:t>ک</w:t>
      </w:r>
      <w:r w:rsidRPr="00E30350">
        <w:rPr>
          <w:rStyle w:val="Char3"/>
          <w:rtl/>
        </w:rPr>
        <w:t>ند و از طرف د</w:t>
      </w:r>
      <w:r w:rsidR="00A576DC" w:rsidRPr="00E30350">
        <w:rPr>
          <w:rStyle w:val="Char3"/>
          <w:rtl/>
        </w:rPr>
        <w:t>ی</w:t>
      </w:r>
      <w:r w:rsidRPr="00E30350">
        <w:rPr>
          <w:rStyle w:val="Char3"/>
          <w:rtl/>
        </w:rPr>
        <w:t xml:space="preserve">گر با رهنمود به خواندن </w:t>
      </w:r>
      <w:r w:rsidR="00A576DC" w:rsidRPr="00E30350">
        <w:rPr>
          <w:rStyle w:val="Char3"/>
          <w:rtl/>
        </w:rPr>
        <w:t>یک</w:t>
      </w:r>
      <w:r w:rsidRPr="00E30350">
        <w:rPr>
          <w:rStyle w:val="Char3"/>
          <w:rtl/>
        </w:rPr>
        <w:t xml:space="preserve"> دعا</w:t>
      </w:r>
      <w:r w:rsidR="00A576DC" w:rsidRPr="00E30350">
        <w:rPr>
          <w:rStyle w:val="Char3"/>
          <w:rtl/>
        </w:rPr>
        <w:t>ی</w:t>
      </w:r>
      <w:r w:rsidRPr="00E30350">
        <w:rPr>
          <w:rStyle w:val="Char3"/>
          <w:rtl/>
        </w:rPr>
        <w:t xml:space="preserve"> چندسطر</w:t>
      </w:r>
      <w:r w:rsidR="00A576DC" w:rsidRPr="00E30350">
        <w:rPr>
          <w:rStyle w:val="Char3"/>
          <w:rtl/>
        </w:rPr>
        <w:t>ی</w:t>
      </w:r>
      <w:r w:rsidRPr="00E30350">
        <w:rPr>
          <w:rStyle w:val="Char3"/>
          <w:rtl/>
        </w:rPr>
        <w:t xml:space="preserve"> و </w:t>
      </w:r>
      <w:r w:rsidR="00A576DC" w:rsidRPr="00E30350">
        <w:rPr>
          <w:rStyle w:val="Char3"/>
          <w:rtl/>
        </w:rPr>
        <w:t>یک</w:t>
      </w:r>
      <w:r w:rsidRPr="00E30350">
        <w:rPr>
          <w:rStyle w:val="Char3"/>
          <w:rtl/>
        </w:rPr>
        <w:t xml:space="preserve"> ز</w:t>
      </w:r>
      <w:r w:rsidR="00A576DC" w:rsidRPr="00E30350">
        <w:rPr>
          <w:rStyle w:val="Char3"/>
          <w:rtl/>
        </w:rPr>
        <w:t>ی</w:t>
      </w:r>
      <w:r w:rsidRPr="00E30350">
        <w:rPr>
          <w:rStyle w:val="Char3"/>
          <w:rtl/>
        </w:rPr>
        <w:t>ارت چندقدم</w:t>
      </w:r>
      <w:r w:rsidR="00A576DC" w:rsidRPr="00E30350">
        <w:rPr>
          <w:rStyle w:val="Char3"/>
          <w:rtl/>
        </w:rPr>
        <w:t>ی</w:t>
      </w:r>
      <w:r w:rsidRPr="00E30350">
        <w:rPr>
          <w:rStyle w:val="Char3"/>
          <w:rtl/>
        </w:rPr>
        <w:t xml:space="preserve"> نه تنها خواننده‌ی آن دعا و زائران قبر، مغفور و مال</w:t>
      </w:r>
      <w:r w:rsidR="00A576DC" w:rsidRPr="00E30350">
        <w:rPr>
          <w:rStyle w:val="Char3"/>
          <w:rtl/>
        </w:rPr>
        <w:t>ک</w:t>
      </w:r>
      <w:r w:rsidRPr="00E30350">
        <w:rPr>
          <w:rStyle w:val="Char3"/>
          <w:rtl/>
        </w:rPr>
        <w:t xml:space="preserve"> هزاران حور و قصور خواهد شد بل</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ون‌ها ثواب و اجور د</w:t>
      </w:r>
      <w:r w:rsidR="00A576DC" w:rsidRPr="00E30350">
        <w:rPr>
          <w:rStyle w:val="Char3"/>
          <w:rtl/>
        </w:rPr>
        <w:t>ی</w:t>
      </w:r>
      <w:r w:rsidRPr="00E30350">
        <w:rPr>
          <w:rStyle w:val="Char3"/>
          <w:rtl/>
        </w:rPr>
        <w:t>گر از</w:t>
      </w:r>
      <w:r w:rsidR="008D1548" w:rsidRPr="00E30350">
        <w:rPr>
          <w:rStyle w:val="Char3"/>
          <w:rFonts w:hint="cs"/>
          <w:rtl/>
        </w:rPr>
        <w:t xml:space="preserve"> </w:t>
      </w:r>
      <w:r w:rsidRPr="00E30350">
        <w:rPr>
          <w:rStyle w:val="Char3"/>
          <w:rtl/>
        </w:rPr>
        <w:t>خدا طلب</w:t>
      </w:r>
      <w:r w:rsidR="00A576DC" w:rsidRPr="00E30350">
        <w:rPr>
          <w:rStyle w:val="Char3"/>
          <w:rtl/>
        </w:rPr>
        <w:t>ک</w:t>
      </w:r>
      <w:r w:rsidRPr="00E30350">
        <w:rPr>
          <w:rStyle w:val="Char3"/>
          <w:rtl/>
        </w:rPr>
        <w:t>ار م</w:t>
      </w:r>
      <w:r w:rsidR="00A576DC" w:rsidRPr="00E30350">
        <w:rPr>
          <w:rStyle w:val="Char3"/>
          <w:rtl/>
        </w:rPr>
        <w:t>ی</w:t>
      </w:r>
      <w:r w:rsidRPr="00E30350">
        <w:rPr>
          <w:rStyle w:val="Char3"/>
          <w:rtl/>
        </w:rPr>
        <w:t>‌شود!؟</w:t>
      </w:r>
    </w:p>
    <w:p w:rsidR="00F03D36" w:rsidRPr="00E30350" w:rsidRDefault="00F03D36" w:rsidP="003B7B3E">
      <w:pPr>
        <w:pStyle w:val="BodyText2"/>
        <w:spacing w:after="0" w:line="240" w:lineRule="auto"/>
        <w:ind w:firstLine="284"/>
        <w:jc w:val="both"/>
        <w:rPr>
          <w:rStyle w:val="Char3"/>
          <w:rtl/>
        </w:rPr>
      </w:pPr>
      <w:r w:rsidRPr="00E30350">
        <w:rPr>
          <w:rStyle w:val="Char3"/>
          <w:rtl/>
        </w:rPr>
        <w:t>آ</w:t>
      </w:r>
      <w:r w:rsidR="00A576DC" w:rsidRPr="00E30350">
        <w:rPr>
          <w:rStyle w:val="Char3"/>
          <w:rtl/>
        </w:rPr>
        <w:t>ی</w:t>
      </w:r>
      <w:r w:rsidRPr="00E30350">
        <w:rPr>
          <w:rStyle w:val="Char3"/>
          <w:rtl/>
        </w:rPr>
        <w:t>ا ا</w:t>
      </w:r>
      <w:r w:rsidR="00A576DC" w:rsidRPr="00E30350">
        <w:rPr>
          <w:rStyle w:val="Char3"/>
          <w:rtl/>
        </w:rPr>
        <w:t>ی</w:t>
      </w:r>
      <w:r w:rsidRPr="00E30350">
        <w:rPr>
          <w:rStyle w:val="Char3"/>
          <w:rtl/>
        </w:rPr>
        <w:t>ن تناق</w:t>
      </w:r>
      <w:r w:rsidRPr="00E30350">
        <w:rPr>
          <w:rStyle w:val="Char3"/>
          <w:rFonts w:hint="cs"/>
          <w:rtl/>
        </w:rPr>
        <w:t>ض</w:t>
      </w:r>
      <w:r w:rsidRPr="00E30350">
        <w:rPr>
          <w:rStyle w:val="Char3"/>
          <w:rtl/>
        </w:rPr>
        <w:t xml:space="preserve"> ن</w:t>
      </w:r>
      <w:r w:rsidR="00A576DC" w:rsidRPr="00E30350">
        <w:rPr>
          <w:rStyle w:val="Char3"/>
          <w:rtl/>
        </w:rPr>
        <w:t>ی</w:t>
      </w:r>
      <w:r w:rsidRPr="00E30350">
        <w:rPr>
          <w:rStyle w:val="Char3"/>
          <w:rtl/>
        </w:rPr>
        <w:t>ست؟ و اگر نه،‌</w:t>
      </w:r>
      <w:r w:rsidRPr="00E30350">
        <w:rPr>
          <w:rStyle w:val="Char3"/>
          <w:rFonts w:hint="cs"/>
          <w:rtl/>
        </w:rPr>
        <w:t xml:space="preserve"> </w:t>
      </w:r>
      <w:r w:rsidRPr="00E30350">
        <w:rPr>
          <w:rStyle w:val="Char3"/>
          <w:rtl/>
        </w:rPr>
        <w:t>پس تناق</w:t>
      </w:r>
      <w:r w:rsidRPr="00E30350">
        <w:rPr>
          <w:rStyle w:val="Char3"/>
          <w:rFonts w:hint="cs"/>
          <w:rtl/>
        </w:rPr>
        <w:t>ض</w:t>
      </w:r>
      <w:r w:rsidRPr="00E30350">
        <w:rPr>
          <w:rStyle w:val="Char3"/>
          <w:rtl/>
        </w:rPr>
        <w:t xml:space="preserve"> چ</w:t>
      </w:r>
      <w:r w:rsidR="00A576DC" w:rsidRPr="00E30350">
        <w:rPr>
          <w:rStyle w:val="Char3"/>
          <w:rtl/>
        </w:rPr>
        <w:t>ی</w:t>
      </w:r>
      <w:r w:rsidRPr="00E30350">
        <w:rPr>
          <w:rStyle w:val="Char3"/>
          <w:rtl/>
        </w:rPr>
        <w:t>ست؟ شا</w:t>
      </w:r>
      <w:r w:rsidR="00A576DC" w:rsidRPr="00E30350">
        <w:rPr>
          <w:rStyle w:val="Char3"/>
          <w:rtl/>
        </w:rPr>
        <w:t>ی</w:t>
      </w:r>
      <w:r w:rsidRPr="00E30350">
        <w:rPr>
          <w:rStyle w:val="Char3"/>
          <w:rtl/>
        </w:rPr>
        <w:t>د مطالعه و نظر در ا</w:t>
      </w:r>
      <w:r w:rsidR="00A576DC" w:rsidRPr="00E30350">
        <w:rPr>
          <w:rStyle w:val="Char3"/>
          <w:rtl/>
        </w:rPr>
        <w:t>ی</w:t>
      </w:r>
      <w:r w:rsidRPr="00E30350">
        <w:rPr>
          <w:rStyle w:val="Char3"/>
          <w:rtl/>
        </w:rPr>
        <w:t>ن مختصر تا</w:t>
      </w:r>
      <w:r w:rsidRPr="00E30350">
        <w:rPr>
          <w:rStyle w:val="Char3"/>
          <w:rFonts w:hint="cs"/>
          <w:rtl/>
        </w:rPr>
        <w:t xml:space="preserve"> </w:t>
      </w:r>
      <w:r w:rsidRPr="00E30350">
        <w:rPr>
          <w:rStyle w:val="Char3"/>
          <w:rtl/>
        </w:rPr>
        <w:t>حد</w:t>
      </w:r>
      <w:r w:rsidR="00A576DC" w:rsidRPr="00E30350">
        <w:rPr>
          <w:rStyle w:val="Char3"/>
          <w:rtl/>
        </w:rPr>
        <w:t>ی</w:t>
      </w:r>
      <w:r w:rsidRPr="00E30350">
        <w:rPr>
          <w:rStyle w:val="Char3"/>
          <w:rtl/>
        </w:rPr>
        <w:t xml:space="preserve"> خواننده‌</w:t>
      </w:r>
      <w:r w:rsidR="00A576DC" w:rsidRPr="00E30350">
        <w:rPr>
          <w:rStyle w:val="Char3"/>
          <w:rtl/>
        </w:rPr>
        <w:t>ی</w:t>
      </w:r>
      <w:r w:rsidRPr="00E30350">
        <w:rPr>
          <w:rStyle w:val="Char3"/>
          <w:rtl/>
        </w:rPr>
        <w:t xml:space="preserve"> صاحب</w:t>
      </w:r>
      <w:r w:rsidRPr="00E30350">
        <w:rPr>
          <w:rStyle w:val="Char3"/>
          <w:rFonts w:hint="cs"/>
          <w:rtl/>
        </w:rPr>
        <w:t>‌</w:t>
      </w:r>
      <w:r w:rsidRPr="00E30350">
        <w:rPr>
          <w:rStyle w:val="Char3"/>
          <w:rtl/>
        </w:rPr>
        <w:t>نظر را به ا</w:t>
      </w:r>
      <w:r w:rsidR="00A576DC" w:rsidRPr="00E30350">
        <w:rPr>
          <w:rStyle w:val="Char3"/>
          <w:rtl/>
        </w:rPr>
        <w:t>ی</w:t>
      </w:r>
      <w:r w:rsidRPr="00E30350">
        <w:rPr>
          <w:rStyle w:val="Char3"/>
          <w:rtl/>
        </w:rPr>
        <w:t>ن حق</w:t>
      </w:r>
      <w:r w:rsidR="00A576DC" w:rsidRPr="00E30350">
        <w:rPr>
          <w:rStyle w:val="Char3"/>
          <w:rtl/>
        </w:rPr>
        <w:t>ی</w:t>
      </w:r>
      <w:r w:rsidRPr="00E30350">
        <w:rPr>
          <w:rStyle w:val="Char3"/>
          <w:rtl/>
        </w:rPr>
        <w:t>قت رهبر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ند!</w:t>
      </w:r>
      <w:r w:rsidR="00D3269C" w:rsidRPr="00E30350">
        <w:rPr>
          <w:rStyle w:val="Char3"/>
          <w:rFonts w:hint="cs"/>
          <w:rtl/>
        </w:rPr>
        <w:t>.</w:t>
      </w:r>
    </w:p>
    <w:p w:rsidR="00F03D36" w:rsidRPr="00E30350" w:rsidRDefault="00F03D36" w:rsidP="00AB3C6B">
      <w:pPr>
        <w:pStyle w:val="BodyText2"/>
        <w:spacing w:after="0" w:line="240" w:lineRule="auto"/>
        <w:ind w:firstLine="284"/>
        <w:jc w:val="both"/>
        <w:rPr>
          <w:rStyle w:val="Char3"/>
          <w:rtl/>
        </w:rPr>
      </w:pPr>
      <w:r w:rsidRPr="00E30350">
        <w:rPr>
          <w:rStyle w:val="Char3"/>
          <w:rtl/>
        </w:rPr>
        <w:t>چنان‌</w:t>
      </w:r>
      <w:r w:rsidR="00A576DC" w:rsidRPr="00E30350">
        <w:rPr>
          <w:rStyle w:val="Char3"/>
          <w:rtl/>
        </w:rPr>
        <w:t>ک</w:t>
      </w:r>
      <w:r w:rsidRPr="00E30350">
        <w:rPr>
          <w:rStyle w:val="Char3"/>
          <w:rtl/>
        </w:rPr>
        <w:t>ه گذشت جعل حد</w:t>
      </w:r>
      <w:r w:rsidR="00A576DC" w:rsidRPr="00E30350">
        <w:rPr>
          <w:rStyle w:val="Char3"/>
          <w:rtl/>
        </w:rPr>
        <w:t>ی</w:t>
      </w:r>
      <w:r w:rsidRPr="00E30350">
        <w:rPr>
          <w:rStyle w:val="Char3"/>
          <w:rtl/>
        </w:rPr>
        <w:t xml:space="preserve">ث </w:t>
      </w:r>
      <w:r w:rsidR="00A576DC" w:rsidRPr="00E30350">
        <w:rPr>
          <w:rStyle w:val="Char3"/>
          <w:rtl/>
        </w:rPr>
        <w:t>ک</w:t>
      </w:r>
      <w:r w:rsidRPr="00E30350">
        <w:rPr>
          <w:rStyle w:val="Char3"/>
          <w:rtl/>
        </w:rPr>
        <w:t>ه از همان ابتدا برا</w:t>
      </w:r>
      <w:r w:rsidR="00A576DC" w:rsidRPr="00E30350">
        <w:rPr>
          <w:rStyle w:val="Char3"/>
          <w:rtl/>
        </w:rPr>
        <w:t>ی</w:t>
      </w:r>
      <w:r w:rsidRPr="00E30350">
        <w:rPr>
          <w:rStyle w:val="Char3"/>
          <w:rtl/>
        </w:rPr>
        <w:t xml:space="preserve"> مقاصد س</w:t>
      </w:r>
      <w:r w:rsidR="00A576DC" w:rsidRPr="00E30350">
        <w:rPr>
          <w:rStyle w:val="Char3"/>
          <w:rtl/>
        </w:rPr>
        <w:t>ی</w:t>
      </w:r>
      <w:r w:rsidRPr="00E30350">
        <w:rPr>
          <w:rStyle w:val="Char3"/>
          <w:rtl/>
        </w:rPr>
        <w:t>اس</w:t>
      </w:r>
      <w:r w:rsidR="00A576DC" w:rsidRPr="00E30350">
        <w:rPr>
          <w:rStyle w:val="Char3"/>
          <w:rtl/>
        </w:rPr>
        <w:t>ی</w:t>
      </w:r>
      <w:r w:rsidRPr="00E30350">
        <w:rPr>
          <w:rStyle w:val="Char3"/>
          <w:rtl/>
        </w:rPr>
        <w:t xml:space="preserve"> و به منظور دشمن</w:t>
      </w:r>
      <w:r w:rsidR="00A576DC" w:rsidRPr="00E30350">
        <w:rPr>
          <w:rStyle w:val="Char3"/>
          <w:rtl/>
        </w:rPr>
        <w:t>ی</w:t>
      </w:r>
      <w:r w:rsidRPr="00E30350">
        <w:rPr>
          <w:rStyle w:val="Char3"/>
          <w:rtl/>
        </w:rPr>
        <w:t xml:space="preserve"> با حقا</w:t>
      </w:r>
      <w:r w:rsidR="00A576DC" w:rsidRPr="00E30350">
        <w:rPr>
          <w:rStyle w:val="Char3"/>
          <w:rtl/>
        </w:rPr>
        <w:t>ی</w:t>
      </w:r>
      <w:r w:rsidRPr="00E30350">
        <w:rPr>
          <w:rStyle w:val="Char3"/>
          <w:rtl/>
        </w:rPr>
        <w:t>ق اسلام</w:t>
      </w:r>
      <w:r w:rsidR="00A576DC" w:rsidRPr="00E30350">
        <w:rPr>
          <w:rStyle w:val="Char3"/>
          <w:rtl/>
        </w:rPr>
        <w:t>ی</w:t>
      </w:r>
      <w:r w:rsidRPr="00E30350">
        <w:rPr>
          <w:rStyle w:val="Char3"/>
          <w:rtl/>
        </w:rPr>
        <w:t xml:space="preserve"> صورت گرفت </w:t>
      </w:r>
      <w:r w:rsidR="00A576DC" w:rsidRPr="00E30350">
        <w:rPr>
          <w:rStyle w:val="Char3"/>
          <w:rtl/>
        </w:rPr>
        <w:t>ک</w:t>
      </w:r>
      <w:r w:rsidRPr="00E30350">
        <w:rPr>
          <w:rStyle w:val="Char3"/>
          <w:rtl/>
        </w:rPr>
        <w:t>ه ما شرح</w:t>
      </w:r>
      <w:r w:rsidR="00A576DC" w:rsidRPr="00E30350">
        <w:rPr>
          <w:rStyle w:val="Char3"/>
          <w:rtl/>
        </w:rPr>
        <w:t>ی</w:t>
      </w:r>
      <w:r w:rsidRPr="00E30350">
        <w:rPr>
          <w:rStyle w:val="Char3"/>
          <w:rtl/>
        </w:rPr>
        <w:t xml:space="preserve"> از آن را در</w:t>
      </w:r>
      <w:r w:rsidR="00D20CEF" w:rsidRPr="00E30350">
        <w:rPr>
          <w:rStyle w:val="Char3"/>
          <w:rFonts w:hint="cs"/>
          <w:rtl/>
        </w:rPr>
        <w:t xml:space="preserve"> </w:t>
      </w:r>
      <w:r w:rsidR="00A576DC" w:rsidRPr="00E30350">
        <w:rPr>
          <w:rStyle w:val="Char3"/>
          <w:rtl/>
        </w:rPr>
        <w:t>ک</w:t>
      </w:r>
      <w:r w:rsidRPr="00E30350">
        <w:rPr>
          <w:rStyle w:val="Char3"/>
          <w:rtl/>
        </w:rPr>
        <w:t>تاب ارمغان آسمان</w:t>
      </w:r>
      <w:r w:rsidR="006E2482" w:rsidRPr="00E30350">
        <w:rPr>
          <w:rStyle w:val="Char3"/>
          <w:vertAlign w:val="superscript"/>
          <w:rtl/>
        </w:rPr>
        <w:t>(</w:t>
      </w:r>
      <w:r w:rsidR="006E2482" w:rsidRPr="00E30350">
        <w:rPr>
          <w:rStyle w:val="Char3"/>
          <w:vertAlign w:val="superscript"/>
          <w:rtl/>
        </w:rPr>
        <w:footnoteReference w:id="262"/>
      </w:r>
      <w:r w:rsidR="006E2482" w:rsidRPr="00E30350">
        <w:rPr>
          <w:rStyle w:val="Char3"/>
          <w:vertAlign w:val="superscript"/>
          <w:rtl/>
        </w:rPr>
        <w:t>)</w:t>
      </w:r>
      <w:r w:rsidRPr="00E30350">
        <w:rPr>
          <w:rStyle w:val="Char3"/>
          <w:rtl/>
        </w:rPr>
        <w:t xml:space="preserve"> آورده‌ا</w:t>
      </w:r>
      <w:r w:rsidR="00A576DC" w:rsidRPr="00E30350">
        <w:rPr>
          <w:rStyle w:val="Char3"/>
          <w:rtl/>
        </w:rPr>
        <w:t>ی</w:t>
      </w:r>
      <w:r w:rsidRPr="00E30350">
        <w:rPr>
          <w:rStyle w:val="Char3"/>
          <w:rtl/>
        </w:rPr>
        <w:t>م؛ در مسأله دعا و ز</w:t>
      </w:r>
      <w:r w:rsidR="00A576DC" w:rsidRPr="00E30350">
        <w:rPr>
          <w:rStyle w:val="Char3"/>
          <w:rtl/>
        </w:rPr>
        <w:t>ی</w:t>
      </w:r>
      <w:r w:rsidRPr="00E30350">
        <w:rPr>
          <w:rStyle w:val="Char3"/>
          <w:rtl/>
        </w:rPr>
        <w:t>ارت و محبت و ولا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ه به وس</w:t>
      </w:r>
      <w:r w:rsidR="00A576DC" w:rsidRPr="00E30350">
        <w:rPr>
          <w:rStyle w:val="Char3"/>
          <w:rtl/>
        </w:rPr>
        <w:t>ی</w:t>
      </w:r>
      <w:r w:rsidRPr="00E30350">
        <w:rPr>
          <w:rStyle w:val="Char3"/>
          <w:rtl/>
        </w:rPr>
        <w:t>ل</w:t>
      </w:r>
      <w:r w:rsidR="00AB3C6B" w:rsidRPr="00E30350">
        <w:rPr>
          <w:rStyle w:val="Char3"/>
          <w:rFonts w:hint="cs"/>
          <w:rtl/>
        </w:rPr>
        <w:t>ۀ</w:t>
      </w:r>
      <w:r w:rsidRPr="00E30350">
        <w:rPr>
          <w:rStyle w:val="Char3"/>
          <w:rtl/>
        </w:rPr>
        <w:t xml:space="preserve"> آن موضوع خوف و خش</w:t>
      </w:r>
      <w:r w:rsidR="00A576DC" w:rsidRPr="00E30350">
        <w:rPr>
          <w:rStyle w:val="Char3"/>
          <w:rtl/>
        </w:rPr>
        <w:t>ی</w:t>
      </w:r>
      <w:r w:rsidRPr="00E30350">
        <w:rPr>
          <w:rStyle w:val="Char3"/>
          <w:rtl/>
        </w:rPr>
        <w:t>ت را</w:t>
      </w:r>
      <w:r w:rsidR="00AB3C6B" w:rsidRPr="00E30350">
        <w:rPr>
          <w:rStyle w:val="Char3"/>
          <w:rFonts w:hint="cs"/>
          <w:rtl/>
        </w:rPr>
        <w:t xml:space="preserve"> از</w:t>
      </w:r>
      <w:r w:rsidRPr="00E30350">
        <w:rPr>
          <w:rStyle w:val="Char3"/>
          <w:rFonts w:hint="cs"/>
          <w:rtl/>
        </w:rPr>
        <w:t xml:space="preserve"> ارتکاب معصیت از مسلمین می‌برد، قص</w:t>
      </w:r>
      <w:r w:rsidR="004A50AB" w:rsidRPr="00E30350">
        <w:rPr>
          <w:rStyle w:val="Char3"/>
          <w:rFonts w:hint="cs"/>
          <w:rtl/>
        </w:rPr>
        <w:t>د اصلی دشمنان، تضع</w:t>
      </w:r>
      <w:r w:rsidRPr="00E30350">
        <w:rPr>
          <w:rStyle w:val="Char3"/>
          <w:rFonts w:hint="cs"/>
          <w:rtl/>
        </w:rPr>
        <w:t>یف</w:t>
      </w:r>
      <w:r w:rsidRPr="00E30350">
        <w:rPr>
          <w:rStyle w:val="Char3"/>
          <w:rtl/>
        </w:rPr>
        <w:t xml:space="preserve"> د</w:t>
      </w:r>
      <w:r w:rsidR="00A576DC" w:rsidRPr="00E30350">
        <w:rPr>
          <w:rStyle w:val="Char3"/>
          <w:rtl/>
        </w:rPr>
        <w:t>ی</w:t>
      </w:r>
      <w:r w:rsidRPr="00E30350">
        <w:rPr>
          <w:rStyle w:val="Char3"/>
          <w:rtl/>
        </w:rPr>
        <w:t>ن بود و إلا نه ا</w:t>
      </w:r>
      <w:r w:rsidR="00A576DC" w:rsidRPr="00E30350">
        <w:rPr>
          <w:rStyle w:val="Char3"/>
          <w:rtl/>
        </w:rPr>
        <w:t>ی</w:t>
      </w:r>
      <w:r w:rsidRPr="00E30350">
        <w:rPr>
          <w:rStyle w:val="Char3"/>
          <w:rtl/>
        </w:rPr>
        <w:t>ن دعاها را آن اثر و نه ا</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ارت‌ها را آن ثمر است! و</w:t>
      </w:r>
      <w:r w:rsidR="00AB3C6B" w:rsidRPr="00E30350">
        <w:rPr>
          <w:rStyle w:val="Char3"/>
          <w:rFonts w:hint="cs"/>
          <w:rtl/>
        </w:rPr>
        <w:t xml:space="preserve"> </w:t>
      </w:r>
      <w:r w:rsidRPr="00E30350">
        <w:rPr>
          <w:rStyle w:val="Char3"/>
          <w:rtl/>
        </w:rPr>
        <w:t>چنان‌</w:t>
      </w:r>
      <w:r w:rsidR="00A576DC" w:rsidRPr="00E30350">
        <w:rPr>
          <w:rStyle w:val="Char3"/>
          <w:rtl/>
        </w:rPr>
        <w:t>ک</w:t>
      </w:r>
      <w:r w:rsidRPr="00E30350">
        <w:rPr>
          <w:rStyle w:val="Char3"/>
          <w:rtl/>
        </w:rPr>
        <w:t>ه قبلا</w:t>
      </w:r>
      <w:r w:rsidRPr="00E30350">
        <w:rPr>
          <w:rStyle w:val="Char3"/>
          <w:rFonts w:hint="cs"/>
          <w:rtl/>
        </w:rPr>
        <w:t>ً</w:t>
      </w:r>
      <w:r w:rsidRPr="00E30350">
        <w:rPr>
          <w:rStyle w:val="Char3"/>
          <w:rtl/>
        </w:rPr>
        <w:t xml:space="preserve"> آورد</w:t>
      </w:r>
      <w:r w:rsidR="00A576DC" w:rsidRPr="00E30350">
        <w:rPr>
          <w:rStyle w:val="Char3"/>
          <w:rtl/>
        </w:rPr>
        <w:t>ی</w:t>
      </w:r>
      <w:r w:rsidRPr="00E30350">
        <w:rPr>
          <w:rStyle w:val="Char3"/>
          <w:rtl/>
        </w:rPr>
        <w:t>م ز</w:t>
      </w:r>
      <w:r w:rsidR="00A576DC" w:rsidRPr="00E30350">
        <w:rPr>
          <w:rStyle w:val="Char3"/>
          <w:rtl/>
        </w:rPr>
        <w:t>ی</w:t>
      </w:r>
      <w:r w:rsidRPr="00E30350">
        <w:rPr>
          <w:rStyle w:val="Char3"/>
          <w:rtl/>
        </w:rPr>
        <w:t>ارت اموات را در شر</w:t>
      </w:r>
      <w:r w:rsidR="00A576DC" w:rsidRPr="00E30350">
        <w:rPr>
          <w:rStyle w:val="Char3"/>
          <w:rtl/>
        </w:rPr>
        <w:t>ی</w:t>
      </w:r>
      <w:r w:rsidRPr="00E30350">
        <w:rPr>
          <w:rStyle w:val="Char3"/>
          <w:rtl/>
        </w:rPr>
        <w:t>عت حضرت خ</w:t>
      </w:r>
      <w:r w:rsidR="00A576DC" w:rsidRPr="00E30350">
        <w:rPr>
          <w:rStyle w:val="Char3"/>
          <w:rtl/>
        </w:rPr>
        <w:t>ی</w:t>
      </w:r>
      <w:r w:rsidRPr="00E30350">
        <w:rPr>
          <w:rStyle w:val="Char3"/>
          <w:rtl/>
        </w:rPr>
        <w:t>ر البر</w:t>
      </w:r>
      <w:r w:rsidR="00A576DC" w:rsidRPr="00E30350">
        <w:rPr>
          <w:rStyle w:val="Char3"/>
          <w:rtl/>
        </w:rPr>
        <w:t>ی</w:t>
      </w:r>
      <w:r w:rsidRPr="00E30350">
        <w:rPr>
          <w:rStyle w:val="Char3"/>
          <w:rtl/>
        </w:rPr>
        <w:t>ات ا</w:t>
      </w:r>
      <w:r w:rsidR="00A576DC" w:rsidRPr="00E30350">
        <w:rPr>
          <w:rStyle w:val="Char3"/>
          <w:rtl/>
        </w:rPr>
        <w:t>ی</w:t>
      </w:r>
      <w:r w:rsidRPr="00E30350">
        <w:rPr>
          <w:rStyle w:val="Char3"/>
          <w:rtl/>
        </w:rPr>
        <w:t>ن بر</w:t>
      </w:r>
      <w:r w:rsidR="00A576DC" w:rsidRPr="00E30350">
        <w:rPr>
          <w:rStyle w:val="Char3"/>
          <w:rtl/>
        </w:rPr>
        <w:t>ک</w:t>
      </w:r>
      <w:r w:rsidRPr="00E30350">
        <w:rPr>
          <w:rStyle w:val="Char3"/>
          <w:rtl/>
        </w:rPr>
        <w:t>ات ن</w:t>
      </w:r>
      <w:r w:rsidR="00A576DC" w:rsidRPr="00E30350">
        <w:rPr>
          <w:rStyle w:val="Char3"/>
          <w:rtl/>
        </w:rPr>
        <w:t>ی</w:t>
      </w:r>
      <w:r w:rsidRPr="00E30350">
        <w:rPr>
          <w:rStyle w:val="Char3"/>
          <w:rtl/>
        </w:rPr>
        <w:t>ست!</w:t>
      </w:r>
      <w:r w:rsidR="00D3269C"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در ا</w:t>
      </w:r>
      <w:r w:rsidR="00A576DC" w:rsidRPr="00E30350">
        <w:rPr>
          <w:rStyle w:val="Char3"/>
          <w:rtl/>
        </w:rPr>
        <w:t>ی</w:t>
      </w:r>
      <w:r w:rsidRPr="00E30350">
        <w:rPr>
          <w:rStyle w:val="Char3"/>
          <w:rtl/>
        </w:rPr>
        <w:t>ن‌جا ا</w:t>
      </w:r>
      <w:r w:rsidR="00A576DC" w:rsidRPr="00E30350">
        <w:rPr>
          <w:rStyle w:val="Char3"/>
          <w:rtl/>
        </w:rPr>
        <w:t>ی</w:t>
      </w:r>
      <w:r w:rsidRPr="00E30350">
        <w:rPr>
          <w:rStyle w:val="Char3"/>
          <w:rtl/>
        </w:rPr>
        <w:t>ن سؤال مطرح م</w:t>
      </w:r>
      <w:r w:rsidR="00A576DC" w:rsidRPr="00E30350">
        <w:rPr>
          <w:rStyle w:val="Char3"/>
          <w:rtl/>
        </w:rPr>
        <w:t>ی</w:t>
      </w:r>
      <w:r w:rsidRPr="00E30350">
        <w:rPr>
          <w:rStyle w:val="Char3"/>
          <w:rtl/>
        </w:rPr>
        <w:t xml:space="preserve">‌شود </w:t>
      </w:r>
      <w:r w:rsidR="00A576DC" w:rsidRPr="00E30350">
        <w:rPr>
          <w:rStyle w:val="Char3"/>
          <w:rtl/>
        </w:rPr>
        <w:t>ک</w:t>
      </w:r>
      <w:r w:rsidRPr="00E30350">
        <w:rPr>
          <w:rStyle w:val="Char3"/>
          <w:rtl/>
        </w:rPr>
        <w:t>ه مسأله ثواب ز</w:t>
      </w:r>
      <w:r w:rsidR="00A576DC" w:rsidRPr="00E30350">
        <w:rPr>
          <w:rStyle w:val="Char3"/>
          <w:rtl/>
        </w:rPr>
        <w:t>ی</w:t>
      </w:r>
      <w:r w:rsidRPr="00E30350">
        <w:rPr>
          <w:rStyle w:val="Char3"/>
          <w:rtl/>
        </w:rPr>
        <w:t>ارت در ا</w:t>
      </w:r>
      <w:r w:rsidR="00A576DC" w:rsidRPr="00E30350">
        <w:rPr>
          <w:rStyle w:val="Char3"/>
          <w:rtl/>
        </w:rPr>
        <w:t>ی</w:t>
      </w:r>
      <w:r w:rsidRPr="00E30350">
        <w:rPr>
          <w:rStyle w:val="Char3"/>
          <w:rtl/>
        </w:rPr>
        <w:t>ن امت منحصر با فرقه ش</w:t>
      </w:r>
      <w:r w:rsidR="00A576DC" w:rsidRPr="00E30350">
        <w:rPr>
          <w:rStyle w:val="Char3"/>
          <w:rtl/>
        </w:rPr>
        <w:t>ی</w:t>
      </w:r>
      <w:r w:rsidRPr="00E30350">
        <w:rPr>
          <w:rStyle w:val="Char3"/>
          <w:rtl/>
        </w:rPr>
        <w:t>عه ن</w:t>
      </w:r>
      <w:r w:rsidR="00A576DC" w:rsidRPr="00E30350">
        <w:rPr>
          <w:rStyle w:val="Char3"/>
          <w:rtl/>
        </w:rPr>
        <w:t>ی</w:t>
      </w:r>
      <w:r w:rsidRPr="00E30350">
        <w:rPr>
          <w:rStyle w:val="Char3"/>
          <w:rtl/>
        </w:rPr>
        <w:t>ست بل</w:t>
      </w:r>
      <w:r w:rsidR="00A576DC" w:rsidRPr="00E30350">
        <w:rPr>
          <w:rStyle w:val="Char3"/>
          <w:rtl/>
        </w:rPr>
        <w:t>ک</w:t>
      </w:r>
      <w:r w:rsidRPr="00E30350">
        <w:rPr>
          <w:rStyle w:val="Char3"/>
          <w:rtl/>
        </w:rPr>
        <w:t xml:space="preserve">ه در </w:t>
      </w:r>
      <w:r w:rsidR="00A576DC" w:rsidRPr="00E30350">
        <w:rPr>
          <w:rStyle w:val="Char3"/>
          <w:rtl/>
        </w:rPr>
        <w:t>ک</w:t>
      </w:r>
      <w:r w:rsidRPr="00E30350">
        <w:rPr>
          <w:rStyle w:val="Char3"/>
          <w:rtl/>
        </w:rPr>
        <w:t>تب اهل سنت ن</w:t>
      </w:r>
      <w:r w:rsidR="00A576DC" w:rsidRPr="00E30350">
        <w:rPr>
          <w:rStyle w:val="Char3"/>
          <w:rtl/>
        </w:rPr>
        <w:t>ی</w:t>
      </w:r>
      <w:r w:rsidRPr="00E30350">
        <w:rPr>
          <w:rStyle w:val="Char3"/>
          <w:rtl/>
        </w:rPr>
        <w:t>ز احاد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در ا</w:t>
      </w:r>
      <w:r w:rsidR="00A576DC" w:rsidRPr="00E30350">
        <w:rPr>
          <w:rStyle w:val="Char3"/>
          <w:rtl/>
        </w:rPr>
        <w:t>ی</w:t>
      </w:r>
      <w:r w:rsidRPr="00E30350">
        <w:rPr>
          <w:rStyle w:val="Char3"/>
          <w:rtl/>
        </w:rPr>
        <w:t>ن باب م</w:t>
      </w:r>
      <w:r w:rsidR="00A576DC" w:rsidRPr="00E30350">
        <w:rPr>
          <w:rStyle w:val="Char3"/>
          <w:rtl/>
        </w:rPr>
        <w:t>ی</w:t>
      </w:r>
      <w:r w:rsidRPr="00E30350">
        <w:rPr>
          <w:rStyle w:val="Char3"/>
          <w:rtl/>
        </w:rPr>
        <w:t xml:space="preserve">‌توان </w:t>
      </w:r>
      <w:r w:rsidR="00A576DC" w:rsidRPr="00E30350">
        <w:rPr>
          <w:rStyle w:val="Char3"/>
          <w:rtl/>
        </w:rPr>
        <w:t>ی</w:t>
      </w:r>
      <w:r w:rsidRPr="00E30350">
        <w:rPr>
          <w:rStyle w:val="Char3"/>
          <w:rtl/>
        </w:rPr>
        <w:t xml:space="preserve">افت،‌ از جمله در همان </w:t>
      </w:r>
      <w:r w:rsidR="00A576DC" w:rsidRPr="00E30350">
        <w:rPr>
          <w:rStyle w:val="Char3"/>
          <w:rtl/>
        </w:rPr>
        <w:t>ک</w:t>
      </w:r>
      <w:r w:rsidRPr="00E30350">
        <w:rPr>
          <w:rStyle w:val="Char3"/>
          <w:rtl/>
        </w:rPr>
        <w:t xml:space="preserve">تاب </w:t>
      </w:r>
      <w:r w:rsidRPr="00E30350">
        <w:rPr>
          <w:rStyle w:val="Charf1"/>
          <w:rtl/>
        </w:rPr>
        <w:t>«وفاء الوفاء»</w:t>
      </w:r>
      <w:r w:rsidRPr="00E30350">
        <w:rPr>
          <w:rStyle w:val="Char3"/>
          <w:rtl/>
        </w:rPr>
        <w:t xml:space="preserve"> سمهود</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خود تار</w:t>
      </w:r>
      <w:r w:rsidR="00A576DC" w:rsidRPr="00E30350">
        <w:rPr>
          <w:rStyle w:val="Char3"/>
          <w:rtl/>
        </w:rPr>
        <w:t>ی</w:t>
      </w:r>
      <w:r w:rsidRPr="00E30350">
        <w:rPr>
          <w:rStyle w:val="Char3"/>
          <w:rtl/>
        </w:rPr>
        <w:t>خ قبر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را آورده است و از آن م</w:t>
      </w:r>
      <w:r w:rsidR="00A576DC" w:rsidRPr="00E30350">
        <w:rPr>
          <w:rStyle w:val="Char3"/>
          <w:rtl/>
        </w:rPr>
        <w:t>ی</w:t>
      </w:r>
      <w:r w:rsidRPr="00E30350">
        <w:rPr>
          <w:rStyle w:val="Char3"/>
          <w:rtl/>
        </w:rPr>
        <w:t>‌توان در</w:t>
      </w:r>
      <w:r w:rsidR="00A576DC" w:rsidRPr="00E30350">
        <w:rPr>
          <w:rStyle w:val="Char3"/>
          <w:rtl/>
        </w:rPr>
        <w:t>ی</w:t>
      </w:r>
      <w:r w:rsidRPr="00E30350">
        <w:rPr>
          <w:rStyle w:val="Char3"/>
          <w:rtl/>
        </w:rPr>
        <w:t xml:space="preserve">افت </w:t>
      </w:r>
      <w:r w:rsidR="00A576DC" w:rsidRPr="00E30350">
        <w:rPr>
          <w:rStyle w:val="Char3"/>
          <w:rtl/>
        </w:rPr>
        <w:t>ک</w:t>
      </w:r>
      <w:r w:rsidRPr="00E30350">
        <w:rPr>
          <w:rStyle w:val="Char3"/>
          <w:rtl/>
        </w:rPr>
        <w:t xml:space="preserve">ه در طول </w:t>
      </w:r>
      <w:r w:rsidR="00A576DC" w:rsidRPr="00E30350">
        <w:rPr>
          <w:rStyle w:val="Char3"/>
          <w:rtl/>
        </w:rPr>
        <w:t>یک</w:t>
      </w:r>
      <w:r w:rsidRPr="00E30350">
        <w:rPr>
          <w:rStyle w:val="Char3"/>
          <w:rtl/>
        </w:rPr>
        <w:t xml:space="preserve"> قرن پس از رحلت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ه</w:t>
      </w:r>
      <w:r w:rsidR="00A576DC" w:rsidRPr="00E30350">
        <w:rPr>
          <w:rStyle w:val="Char3"/>
          <w:rtl/>
        </w:rPr>
        <w:t>ی</w:t>
      </w:r>
      <w:r w:rsidRPr="00E30350">
        <w:rPr>
          <w:rStyle w:val="Char3"/>
          <w:rtl/>
        </w:rPr>
        <w:t>چ خبر و اثر</w:t>
      </w:r>
      <w:r w:rsidR="00A576DC" w:rsidRPr="00E30350">
        <w:rPr>
          <w:rStyle w:val="Char3"/>
          <w:rtl/>
        </w:rPr>
        <w:t>ی</w:t>
      </w:r>
      <w:r w:rsidRPr="00E30350">
        <w:rPr>
          <w:rStyle w:val="Char3"/>
          <w:rtl/>
        </w:rPr>
        <w:t xml:space="preserve"> از ز</w:t>
      </w:r>
      <w:r w:rsidR="00A576DC" w:rsidRPr="00E30350">
        <w:rPr>
          <w:rStyle w:val="Char3"/>
          <w:rtl/>
        </w:rPr>
        <w:t>ی</w:t>
      </w:r>
      <w:r w:rsidRPr="00E30350">
        <w:rPr>
          <w:rStyle w:val="Char3"/>
          <w:rtl/>
        </w:rPr>
        <w:t>ارت قبر آن حضرت در ب</w:t>
      </w:r>
      <w:r w:rsidR="00A576DC" w:rsidRPr="00E30350">
        <w:rPr>
          <w:rStyle w:val="Char3"/>
          <w:rtl/>
        </w:rPr>
        <w:t>ی</w:t>
      </w:r>
      <w:r w:rsidRPr="00E30350">
        <w:rPr>
          <w:rStyle w:val="Char3"/>
          <w:rtl/>
        </w:rPr>
        <w:t>ن مسلمانان از اصحاب و تابع</w:t>
      </w:r>
      <w:r w:rsidR="00A576DC" w:rsidRPr="00E30350">
        <w:rPr>
          <w:rStyle w:val="Char3"/>
          <w:rtl/>
        </w:rPr>
        <w:t>ی</w:t>
      </w:r>
      <w:r w:rsidRPr="00E30350">
        <w:rPr>
          <w:rStyle w:val="Char3"/>
          <w:rtl/>
        </w:rPr>
        <w:t>ن نبود با ا</w:t>
      </w:r>
      <w:r w:rsidR="00A576DC" w:rsidRPr="00E30350">
        <w:rPr>
          <w:rStyle w:val="Char3"/>
          <w:rtl/>
        </w:rPr>
        <w:t>ی</w:t>
      </w:r>
      <w:r w:rsidRPr="00E30350">
        <w:rPr>
          <w:rStyle w:val="Char3"/>
          <w:rtl/>
        </w:rPr>
        <w:t>ن حال درباره ز</w:t>
      </w:r>
      <w:r w:rsidR="00A576DC" w:rsidRPr="00E30350">
        <w:rPr>
          <w:rStyle w:val="Char3"/>
          <w:rtl/>
        </w:rPr>
        <w:t>ی</w:t>
      </w:r>
      <w:r w:rsidRPr="00E30350">
        <w:rPr>
          <w:rStyle w:val="Char3"/>
          <w:rtl/>
        </w:rPr>
        <w:t>ارت حدود هفده حد</w:t>
      </w:r>
      <w:r w:rsidR="00A576DC" w:rsidRPr="00E30350">
        <w:rPr>
          <w:rStyle w:val="Char3"/>
          <w:rtl/>
        </w:rPr>
        <w:t>ی</w:t>
      </w:r>
      <w:r w:rsidRPr="00E30350">
        <w:rPr>
          <w:rStyle w:val="Char3"/>
          <w:rtl/>
        </w:rPr>
        <w:t>ث ضبط شده است و علاوه بر آن س</w:t>
      </w:r>
      <w:r w:rsidR="00A576DC" w:rsidRPr="00E30350">
        <w:rPr>
          <w:rStyle w:val="Char3"/>
          <w:rtl/>
        </w:rPr>
        <w:t>ی</w:t>
      </w:r>
      <w:r w:rsidRPr="00E30350">
        <w:rPr>
          <w:rStyle w:val="Char3"/>
          <w:rtl/>
        </w:rPr>
        <w:t xml:space="preserve"> و سه حد</w:t>
      </w:r>
      <w:r w:rsidR="00A576DC" w:rsidRPr="00E30350">
        <w:rPr>
          <w:rStyle w:val="Char3"/>
          <w:rtl/>
        </w:rPr>
        <w:t>ی</w:t>
      </w:r>
      <w:r w:rsidRPr="00E30350">
        <w:rPr>
          <w:rStyle w:val="Char3"/>
          <w:rtl/>
        </w:rPr>
        <w:t>ث از طر</w:t>
      </w:r>
      <w:r w:rsidR="00A576DC" w:rsidRPr="00E30350">
        <w:rPr>
          <w:rStyle w:val="Char3"/>
          <w:rtl/>
        </w:rPr>
        <w:t>ی</w:t>
      </w:r>
      <w:r w:rsidRPr="00E30350">
        <w:rPr>
          <w:rStyle w:val="Char3"/>
          <w:rtl/>
        </w:rPr>
        <w:t>ق ش</w:t>
      </w:r>
      <w:r w:rsidR="00A576DC" w:rsidRPr="00E30350">
        <w:rPr>
          <w:rStyle w:val="Char3"/>
          <w:rtl/>
        </w:rPr>
        <w:t>ی</w:t>
      </w:r>
      <w:r w:rsidRPr="00E30350">
        <w:rPr>
          <w:rStyle w:val="Char3"/>
          <w:rtl/>
        </w:rPr>
        <w:t>عه آورده است!</w:t>
      </w:r>
      <w:r w:rsidR="00D3269C"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البته پاره‌ا</w:t>
      </w:r>
      <w:r w:rsidR="00A576DC" w:rsidRPr="00E30350">
        <w:rPr>
          <w:rStyle w:val="Char3"/>
          <w:rtl/>
        </w:rPr>
        <w:t>ی</w:t>
      </w:r>
      <w:r w:rsidRPr="00E30350">
        <w:rPr>
          <w:rStyle w:val="Char3"/>
          <w:rtl/>
        </w:rPr>
        <w:t xml:space="preserve"> از ا</w:t>
      </w:r>
      <w:r w:rsidR="00A576DC" w:rsidRPr="00E30350">
        <w:rPr>
          <w:rStyle w:val="Char3"/>
          <w:rtl/>
        </w:rPr>
        <w:t>ی</w:t>
      </w:r>
      <w:r w:rsidRPr="00E30350">
        <w:rPr>
          <w:rStyle w:val="Char3"/>
          <w:rtl/>
        </w:rPr>
        <w:t>ن احاد</w:t>
      </w:r>
      <w:r w:rsidR="00A576DC" w:rsidRPr="00E30350">
        <w:rPr>
          <w:rStyle w:val="Char3"/>
          <w:rtl/>
        </w:rPr>
        <w:t>ی</w:t>
      </w:r>
      <w:r w:rsidRPr="00E30350">
        <w:rPr>
          <w:rStyle w:val="Char3"/>
          <w:rtl/>
        </w:rPr>
        <w:t>ث از ح</w:t>
      </w:r>
      <w:r w:rsidR="00A576DC" w:rsidRPr="00E30350">
        <w:rPr>
          <w:rStyle w:val="Char3"/>
          <w:rtl/>
        </w:rPr>
        <w:t>ی</w:t>
      </w:r>
      <w:r w:rsidRPr="00E30350">
        <w:rPr>
          <w:rStyle w:val="Char3"/>
          <w:rtl/>
        </w:rPr>
        <w:t>ث متن و سند م</w:t>
      </w:r>
      <w:r w:rsidR="00A576DC" w:rsidRPr="00E30350">
        <w:rPr>
          <w:rStyle w:val="Char3"/>
          <w:rtl/>
        </w:rPr>
        <w:t>ک</w:t>
      </w:r>
      <w:r w:rsidRPr="00E30350">
        <w:rPr>
          <w:rStyle w:val="Char3"/>
          <w:rtl/>
        </w:rPr>
        <w:t>رر هستند به طور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‌توان گفت تمام آن‌ها منته</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‌شود به دو حد</w:t>
      </w:r>
      <w:r w:rsidR="00A576DC" w:rsidRPr="00E30350">
        <w:rPr>
          <w:rStyle w:val="Char3"/>
          <w:rtl/>
        </w:rPr>
        <w:t>ی</w:t>
      </w:r>
      <w:r w:rsidRPr="00E30350">
        <w:rPr>
          <w:rStyle w:val="Char3"/>
          <w:rtl/>
        </w:rPr>
        <w:t xml:space="preserve">ث! </w:t>
      </w:r>
      <w:r w:rsidR="00A576DC" w:rsidRPr="00E30350">
        <w:rPr>
          <w:rStyle w:val="Char3"/>
          <w:rtl/>
        </w:rPr>
        <w:t>ک</w:t>
      </w:r>
      <w:r w:rsidRPr="00E30350">
        <w:rPr>
          <w:rStyle w:val="Char3"/>
          <w:rtl/>
        </w:rPr>
        <w:t>ه آن دو را ب</w:t>
      </w:r>
      <w:r w:rsidR="00A576DC" w:rsidRPr="00E30350">
        <w:rPr>
          <w:rStyle w:val="Char3"/>
          <w:rtl/>
        </w:rPr>
        <w:t>ی</w:t>
      </w:r>
      <w:r w:rsidRPr="00E30350">
        <w:rPr>
          <w:rStyle w:val="Char3"/>
          <w:rtl/>
        </w:rPr>
        <w:t>هق</w:t>
      </w:r>
      <w:r w:rsidR="00A576DC" w:rsidRPr="00E30350">
        <w:rPr>
          <w:rStyle w:val="Char3"/>
          <w:rtl/>
        </w:rPr>
        <w:t>ی</w:t>
      </w:r>
      <w:r w:rsidRPr="00E30350">
        <w:rPr>
          <w:rStyle w:val="Char3"/>
          <w:rtl/>
        </w:rPr>
        <w:t xml:space="preserve"> در </w:t>
      </w:r>
      <w:r w:rsidRPr="00E30350">
        <w:rPr>
          <w:rStyle w:val="Char4"/>
          <w:rtl/>
        </w:rPr>
        <w:t>سنن ال</w:t>
      </w:r>
      <w:r w:rsidR="00A576DC" w:rsidRPr="00E30350">
        <w:rPr>
          <w:rStyle w:val="Char4"/>
          <w:rtl/>
        </w:rPr>
        <w:t>ک</w:t>
      </w:r>
      <w:r w:rsidRPr="00E30350">
        <w:rPr>
          <w:rStyle w:val="Char4"/>
          <w:rtl/>
        </w:rPr>
        <w:t>بر</w:t>
      </w:r>
      <w:r w:rsidRPr="00E30350">
        <w:rPr>
          <w:rStyle w:val="Char4"/>
          <w:rFonts w:hint="cs"/>
          <w:rtl/>
        </w:rPr>
        <w:t>ی</w:t>
      </w:r>
      <w:r w:rsidRPr="00E30350">
        <w:rPr>
          <w:rStyle w:val="Char3"/>
          <w:rtl/>
        </w:rPr>
        <w:t xml:space="preserve"> (5/245) آورده است </w:t>
      </w:r>
      <w:r w:rsidR="00A576DC" w:rsidRPr="00E30350">
        <w:rPr>
          <w:rStyle w:val="Char3"/>
          <w:rtl/>
        </w:rPr>
        <w:t>ک</w:t>
      </w:r>
      <w:r w:rsidRPr="00E30350">
        <w:rPr>
          <w:rStyle w:val="Char3"/>
          <w:rtl/>
        </w:rPr>
        <w:t>ه از ح</w:t>
      </w:r>
      <w:r w:rsidR="00A576DC" w:rsidRPr="00E30350">
        <w:rPr>
          <w:rStyle w:val="Char3"/>
          <w:rtl/>
        </w:rPr>
        <w:t>ی</w:t>
      </w:r>
      <w:r w:rsidRPr="00E30350">
        <w:rPr>
          <w:rStyle w:val="Char3"/>
          <w:rtl/>
        </w:rPr>
        <w:t xml:space="preserve">ث سند </w:t>
      </w:r>
      <w:r w:rsidR="00A576DC" w:rsidRPr="00E30350">
        <w:rPr>
          <w:rStyle w:val="Char3"/>
          <w:rtl/>
        </w:rPr>
        <w:t>یکی</w:t>
      </w:r>
      <w:r w:rsidRPr="00E30350">
        <w:rPr>
          <w:rStyle w:val="Char3"/>
          <w:rtl/>
        </w:rPr>
        <w:t xml:space="preserve"> مجهول و د</w:t>
      </w:r>
      <w:r w:rsidR="00A576DC" w:rsidRPr="00E30350">
        <w:rPr>
          <w:rStyle w:val="Char3"/>
          <w:rtl/>
        </w:rPr>
        <w:t>ی</w:t>
      </w:r>
      <w:r w:rsidRPr="00E30350">
        <w:rPr>
          <w:rStyle w:val="Char3"/>
          <w:rtl/>
        </w:rPr>
        <w:t>گر</w:t>
      </w:r>
      <w:r w:rsidR="00A576DC" w:rsidRPr="00E30350">
        <w:rPr>
          <w:rStyle w:val="Char3"/>
          <w:rtl/>
        </w:rPr>
        <w:t>ی</w:t>
      </w:r>
      <w:r w:rsidRPr="00E30350">
        <w:rPr>
          <w:rStyle w:val="Char3"/>
          <w:rtl/>
        </w:rPr>
        <w:t xml:space="preserve"> ضع</w:t>
      </w:r>
      <w:r w:rsidR="00A576DC" w:rsidRPr="00E30350">
        <w:rPr>
          <w:rStyle w:val="Char3"/>
          <w:rtl/>
        </w:rPr>
        <w:t>ی</w:t>
      </w:r>
      <w:r w:rsidRPr="00E30350">
        <w:rPr>
          <w:rStyle w:val="Char3"/>
          <w:rtl/>
        </w:rPr>
        <w:t>ف است!</w:t>
      </w:r>
    </w:p>
    <w:p w:rsidR="00F03D36" w:rsidRPr="00E30350" w:rsidRDefault="00F03D36" w:rsidP="00AC1412">
      <w:pPr>
        <w:pStyle w:val="BodyText2"/>
        <w:spacing w:after="0" w:line="240" w:lineRule="auto"/>
        <w:ind w:firstLine="284"/>
        <w:jc w:val="both"/>
        <w:rPr>
          <w:rStyle w:val="Char3"/>
          <w:rtl/>
        </w:rPr>
      </w:pPr>
      <w:r w:rsidRPr="00E30350">
        <w:rPr>
          <w:rStyle w:val="Char3"/>
          <w:rtl/>
        </w:rPr>
        <w:t>از هفده حد</w:t>
      </w:r>
      <w:r w:rsidR="00A576DC" w:rsidRPr="00E30350">
        <w:rPr>
          <w:rStyle w:val="Char3"/>
          <w:rtl/>
        </w:rPr>
        <w:t>ی</w:t>
      </w:r>
      <w:r w:rsidRPr="00E30350">
        <w:rPr>
          <w:rStyle w:val="Char3"/>
          <w:rtl/>
        </w:rPr>
        <w:t>ث سمهود</w:t>
      </w:r>
      <w:r w:rsidR="00A576DC" w:rsidRPr="00E30350">
        <w:rPr>
          <w:rStyle w:val="Char3"/>
          <w:rtl/>
        </w:rPr>
        <w:t>ی</w:t>
      </w:r>
      <w:r w:rsidRPr="00E30350">
        <w:rPr>
          <w:rStyle w:val="Char3"/>
          <w:rtl/>
        </w:rPr>
        <w:t>، نُه حد</w:t>
      </w:r>
      <w:r w:rsidR="00A576DC" w:rsidRPr="00E30350">
        <w:rPr>
          <w:rStyle w:val="Char3"/>
          <w:rtl/>
        </w:rPr>
        <w:t>ی</w:t>
      </w:r>
      <w:r w:rsidRPr="00E30350">
        <w:rPr>
          <w:rStyle w:val="Char3"/>
          <w:rtl/>
        </w:rPr>
        <w:t>ث آن مستند به «</w:t>
      </w:r>
      <w:r w:rsidRPr="00E30350">
        <w:rPr>
          <w:rStyle w:val="Char4"/>
          <w:rtl/>
        </w:rPr>
        <w:t>ابن عمر</w:t>
      </w:r>
      <w:r w:rsidRPr="00E30350">
        <w:rPr>
          <w:rStyle w:val="Char3"/>
          <w:rtl/>
        </w:rPr>
        <w:t>» است و ظاهراً تنها ا</w:t>
      </w:r>
      <w:r w:rsidR="00A576DC" w:rsidRPr="00E30350">
        <w:rPr>
          <w:rStyle w:val="Char3"/>
          <w:rtl/>
        </w:rPr>
        <w:t>ی</w:t>
      </w:r>
      <w:r w:rsidRPr="00E30350">
        <w:rPr>
          <w:rStyle w:val="Char3"/>
          <w:rtl/>
        </w:rPr>
        <w:t xml:space="preserve">ن استناد از آن جهت است </w:t>
      </w:r>
      <w:r w:rsidR="00A576DC" w:rsidRPr="00E30350">
        <w:rPr>
          <w:rStyle w:val="Char3"/>
          <w:rtl/>
        </w:rPr>
        <w:t>ک</w:t>
      </w:r>
      <w:r w:rsidRPr="00E30350">
        <w:rPr>
          <w:rStyle w:val="Char3"/>
          <w:rtl/>
        </w:rPr>
        <w:t>ه در م</w:t>
      </w:r>
      <w:r w:rsidR="00A576DC" w:rsidRPr="00E30350">
        <w:rPr>
          <w:rStyle w:val="Char3"/>
          <w:rtl/>
        </w:rPr>
        <w:t>ی</w:t>
      </w:r>
      <w:r w:rsidRPr="00E30350">
        <w:rPr>
          <w:rStyle w:val="Char3"/>
          <w:rtl/>
        </w:rPr>
        <w:t>ان اصحاب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تنها «</w:t>
      </w:r>
      <w:r w:rsidRPr="00E30350">
        <w:rPr>
          <w:rStyle w:val="Char4"/>
          <w:rtl/>
        </w:rPr>
        <w:t>عبدالله بن عمر</w:t>
      </w:r>
      <w:r w:rsidRPr="00E30350">
        <w:rPr>
          <w:rStyle w:val="Char3"/>
          <w:rtl/>
        </w:rPr>
        <w:t xml:space="preserve">» بوده است </w:t>
      </w:r>
      <w:r w:rsidR="00A576DC" w:rsidRPr="00E30350">
        <w:rPr>
          <w:rStyle w:val="Char3"/>
          <w:rtl/>
        </w:rPr>
        <w:t>ک</w:t>
      </w:r>
      <w:r w:rsidRPr="00E30350">
        <w:rPr>
          <w:rStyle w:val="Char3"/>
          <w:rtl/>
        </w:rPr>
        <w:t>ه چون از سفر</w:t>
      </w:r>
      <w:r w:rsidR="00A576DC" w:rsidRPr="00E30350">
        <w:rPr>
          <w:rStyle w:val="Char3"/>
          <w:rtl/>
        </w:rPr>
        <w:t>ی</w:t>
      </w:r>
      <w:r w:rsidRPr="00E30350">
        <w:rPr>
          <w:rStyle w:val="Char3"/>
          <w:rtl/>
        </w:rPr>
        <w:t xml:space="preserve"> برم</w:t>
      </w:r>
      <w:r w:rsidR="00A576DC" w:rsidRPr="00E30350">
        <w:rPr>
          <w:rStyle w:val="Char3"/>
          <w:rtl/>
        </w:rPr>
        <w:t>ی</w:t>
      </w:r>
      <w:r w:rsidRPr="00E30350">
        <w:rPr>
          <w:rStyle w:val="Char3"/>
          <w:rtl/>
        </w:rPr>
        <w:t>‌گشت به در خانه‌ا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قبر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و ابوب</w:t>
      </w:r>
      <w:r w:rsidR="00A576DC" w:rsidRPr="00E30350">
        <w:rPr>
          <w:rStyle w:val="Char3"/>
          <w:rtl/>
        </w:rPr>
        <w:t>ک</w:t>
      </w:r>
      <w:r w:rsidRPr="00E30350">
        <w:rPr>
          <w:rStyle w:val="Char3"/>
          <w:rtl/>
        </w:rPr>
        <w:t>ر و پدرش</w:t>
      </w:r>
      <w:r w:rsidRPr="00E30350">
        <w:rPr>
          <w:rStyle w:val="Char3"/>
          <w:rFonts w:hint="cs"/>
          <w:rtl/>
        </w:rPr>
        <w:t xml:space="preserve"> </w:t>
      </w:r>
      <w:r w:rsidRPr="00E30350">
        <w:rPr>
          <w:rStyle w:val="Char3"/>
          <w:rtl/>
        </w:rPr>
        <w:t>(عمر) بود م</w:t>
      </w:r>
      <w:r w:rsidR="00A576DC" w:rsidRPr="00E30350">
        <w:rPr>
          <w:rStyle w:val="Char3"/>
          <w:rtl/>
        </w:rPr>
        <w:t>ی</w:t>
      </w:r>
      <w:r w:rsidRPr="00E30350">
        <w:rPr>
          <w:rStyle w:val="Char3"/>
          <w:rtl/>
        </w:rPr>
        <w:t>‌رفت و سلام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رد! لذا حد</w:t>
      </w:r>
      <w:r w:rsidR="00A576DC" w:rsidRPr="00E30350">
        <w:rPr>
          <w:rStyle w:val="Char3"/>
          <w:rtl/>
        </w:rPr>
        <w:t>ی</w:t>
      </w:r>
      <w:r w:rsidRPr="00E30350">
        <w:rPr>
          <w:rStyle w:val="Char3"/>
          <w:rtl/>
        </w:rPr>
        <w:t>ث</w:t>
      </w:r>
      <w:r w:rsidRPr="00E30350">
        <w:rPr>
          <w:rStyle w:val="Char3"/>
          <w:rFonts w:hint="cs"/>
          <w:rtl/>
        </w:rPr>
        <w:t>‌</w:t>
      </w:r>
      <w:r w:rsidRPr="00E30350">
        <w:rPr>
          <w:rStyle w:val="Char3"/>
          <w:rtl/>
        </w:rPr>
        <w:t>سازان به عمل او استناد و احاد</w:t>
      </w:r>
      <w:r w:rsidR="00A576DC" w:rsidRPr="00E30350">
        <w:rPr>
          <w:rStyle w:val="Char3"/>
          <w:rtl/>
        </w:rPr>
        <w:t>ی</w:t>
      </w:r>
      <w:r w:rsidRPr="00E30350">
        <w:rPr>
          <w:rStyle w:val="Char3"/>
          <w:rtl/>
        </w:rPr>
        <w:t>ث را به او اسناد داده‌اند! و اگر دقت شود ا</w:t>
      </w:r>
      <w:r w:rsidR="00A576DC" w:rsidRPr="00E30350">
        <w:rPr>
          <w:rStyle w:val="Char3"/>
          <w:rtl/>
        </w:rPr>
        <w:t>ک</w:t>
      </w:r>
      <w:r w:rsidRPr="00E30350">
        <w:rPr>
          <w:rStyle w:val="Char3"/>
          <w:rtl/>
        </w:rPr>
        <w:t>ثر راو</w:t>
      </w:r>
      <w:r w:rsidR="00A576DC" w:rsidRPr="00E30350">
        <w:rPr>
          <w:rStyle w:val="Char3"/>
          <w:rtl/>
        </w:rPr>
        <w:t>ی</w:t>
      </w:r>
      <w:r w:rsidRPr="00E30350">
        <w:rPr>
          <w:rStyle w:val="Char3"/>
          <w:rtl/>
        </w:rPr>
        <w:t>ان آن مجاه</w:t>
      </w:r>
      <w:r w:rsidR="00A576DC" w:rsidRPr="00E30350">
        <w:rPr>
          <w:rStyle w:val="Char3"/>
          <w:rtl/>
        </w:rPr>
        <w:t>ی</w:t>
      </w:r>
      <w:r w:rsidRPr="00E30350">
        <w:rPr>
          <w:rStyle w:val="Char3"/>
          <w:rtl/>
        </w:rPr>
        <w:t xml:space="preserve">ل بوده‌اند! و </w:t>
      </w:r>
      <w:r w:rsidR="00A576DC" w:rsidRPr="00E30350">
        <w:rPr>
          <w:rStyle w:val="Char3"/>
          <w:rtl/>
        </w:rPr>
        <w:t>یکی</w:t>
      </w:r>
      <w:r w:rsidRPr="00E30350">
        <w:rPr>
          <w:rStyle w:val="Char3"/>
          <w:rtl/>
        </w:rPr>
        <w:t xml:space="preserve"> از عجائب در ا</w:t>
      </w:r>
      <w:r w:rsidR="00A576DC" w:rsidRPr="00E30350">
        <w:rPr>
          <w:rStyle w:val="Char3"/>
          <w:rtl/>
        </w:rPr>
        <w:t>ی</w:t>
      </w:r>
      <w:r w:rsidRPr="00E30350">
        <w:rPr>
          <w:rStyle w:val="Char3"/>
          <w:rtl/>
        </w:rPr>
        <w:t>ن احاد</w:t>
      </w:r>
      <w:r w:rsidR="00A576DC" w:rsidRPr="00E30350">
        <w:rPr>
          <w:rStyle w:val="Char3"/>
          <w:rtl/>
        </w:rPr>
        <w:t>ی</w:t>
      </w:r>
      <w:r w:rsidRPr="00E30350">
        <w:rPr>
          <w:rStyle w:val="Char3"/>
          <w:rtl/>
        </w:rPr>
        <w:t xml:space="preserve">ث آن است </w:t>
      </w:r>
      <w:r w:rsidR="00A576DC" w:rsidRPr="00E30350">
        <w:rPr>
          <w:rStyle w:val="Char3"/>
          <w:rtl/>
        </w:rPr>
        <w:t>ک</w:t>
      </w:r>
      <w:r w:rsidRPr="00E30350">
        <w:rPr>
          <w:rStyle w:val="Char3"/>
          <w:rtl/>
        </w:rPr>
        <w:t>ه در ب</w:t>
      </w:r>
      <w:r w:rsidR="00A576DC" w:rsidRPr="00E30350">
        <w:rPr>
          <w:rStyle w:val="Char3"/>
          <w:rtl/>
        </w:rPr>
        <w:t>ی</w:t>
      </w:r>
      <w:r w:rsidRPr="00E30350">
        <w:rPr>
          <w:rStyle w:val="Char3"/>
          <w:rtl/>
        </w:rPr>
        <w:t>شتر آن‌ها ا</w:t>
      </w:r>
      <w:r w:rsidR="00A576DC" w:rsidRPr="00E30350">
        <w:rPr>
          <w:rStyle w:val="Char3"/>
          <w:rtl/>
        </w:rPr>
        <w:t>ی</w:t>
      </w:r>
      <w:r w:rsidRPr="00E30350">
        <w:rPr>
          <w:rStyle w:val="Char3"/>
          <w:rtl/>
        </w:rPr>
        <w:t>ن جمله د</w:t>
      </w:r>
      <w:r w:rsidR="00A576DC" w:rsidRPr="00E30350">
        <w:rPr>
          <w:rStyle w:val="Char3"/>
          <w:rtl/>
        </w:rPr>
        <w:t>ی</w:t>
      </w:r>
      <w:r w:rsidRPr="00E30350">
        <w:rPr>
          <w:rStyle w:val="Char3"/>
          <w:rtl/>
        </w:rPr>
        <w:t>ده م</w:t>
      </w:r>
      <w:r w:rsidR="00A576DC" w:rsidRPr="00E30350">
        <w:rPr>
          <w:rStyle w:val="Char3"/>
          <w:rtl/>
        </w:rPr>
        <w:t>ی</w:t>
      </w:r>
      <w:r w:rsidRPr="00E30350">
        <w:rPr>
          <w:rStyle w:val="Char3"/>
          <w:rtl/>
        </w:rPr>
        <w:t xml:space="preserve">‌شود </w:t>
      </w:r>
      <w:r w:rsidR="00A576DC" w:rsidRPr="00E30350">
        <w:rPr>
          <w:rStyle w:val="Char3"/>
          <w:rtl/>
        </w:rPr>
        <w:t>ک</w:t>
      </w:r>
      <w:r w:rsidRPr="00E30350">
        <w:rPr>
          <w:rStyle w:val="Char3"/>
          <w:rtl/>
        </w:rPr>
        <w:t>ه: «</w:t>
      </w:r>
      <w:r w:rsidRPr="00E30350">
        <w:rPr>
          <w:rStyle w:val="Charf1"/>
          <w:rFonts w:hint="cs"/>
          <w:rtl/>
        </w:rPr>
        <w:t>من زارني بعد مماتي فكأنما زارني في حياتي</w:t>
      </w:r>
      <w:r w:rsidRPr="00E30350">
        <w:rPr>
          <w:rStyle w:val="Char3"/>
          <w:rtl/>
        </w:rPr>
        <w:t>».</w:t>
      </w:r>
      <w:r w:rsidR="00AC1412" w:rsidRPr="00E30350">
        <w:rPr>
          <w:rStyle w:val="Char3"/>
          <w:rFonts w:hint="cs"/>
          <w:rtl/>
        </w:rPr>
        <w:t xml:space="preserve"> «</w:t>
      </w:r>
      <w:r w:rsidRPr="00E30350">
        <w:rPr>
          <w:rStyle w:val="Char3"/>
          <w:rtl/>
        </w:rPr>
        <w:t>هر</w:t>
      </w:r>
      <w:r w:rsidR="00A576DC" w:rsidRPr="00E30350">
        <w:rPr>
          <w:rStyle w:val="Char3"/>
          <w:rtl/>
        </w:rPr>
        <w:t>ک</w:t>
      </w:r>
      <w:r w:rsidRPr="00E30350">
        <w:rPr>
          <w:rStyle w:val="Char3"/>
          <w:rtl/>
        </w:rPr>
        <w:t>ه مرا بعد از مردنم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 xml:space="preserve">ند هم‌چون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مرا در زنده</w:t>
      </w:r>
      <w:r w:rsidRPr="00E30350">
        <w:rPr>
          <w:rStyle w:val="Char3"/>
          <w:rFonts w:hint="cs"/>
          <w:rtl/>
        </w:rPr>
        <w:t>‌</w:t>
      </w:r>
      <w:r w:rsidRPr="00E30350">
        <w:rPr>
          <w:rStyle w:val="Char3"/>
          <w:rtl/>
        </w:rPr>
        <w:t>بودنم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رده است!</w:t>
      </w:r>
      <w:r w:rsidR="0070520E" w:rsidRPr="00E30350">
        <w:rPr>
          <w:rStyle w:val="Char3"/>
          <w:rFonts w:hint="cs"/>
          <w:rtl/>
        </w:rPr>
        <w:t>.</w:t>
      </w:r>
      <w:r w:rsidR="00AC1412"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و هم</w:t>
      </w:r>
      <w:r w:rsidR="00A576DC" w:rsidRPr="00E30350">
        <w:rPr>
          <w:rStyle w:val="Char3"/>
          <w:rtl/>
        </w:rPr>
        <w:t>ی</w:t>
      </w:r>
      <w:r w:rsidRPr="00E30350">
        <w:rPr>
          <w:rStyle w:val="Char3"/>
          <w:rtl/>
        </w:rPr>
        <w:t>ن عبارت ن</w:t>
      </w:r>
      <w:r w:rsidR="00A576DC" w:rsidRPr="00E30350">
        <w:rPr>
          <w:rStyle w:val="Char3"/>
          <w:rtl/>
        </w:rPr>
        <w:t>ی</w:t>
      </w:r>
      <w:r w:rsidRPr="00E30350">
        <w:rPr>
          <w:rStyle w:val="Char3"/>
          <w:rtl/>
        </w:rPr>
        <w:t>ز دل</w:t>
      </w:r>
      <w:r w:rsidR="00A576DC" w:rsidRPr="00E30350">
        <w:rPr>
          <w:rStyle w:val="Char3"/>
          <w:rtl/>
        </w:rPr>
        <w:t>ی</w:t>
      </w:r>
      <w:r w:rsidRPr="00E30350">
        <w:rPr>
          <w:rStyle w:val="Char3"/>
          <w:rtl/>
        </w:rPr>
        <w:t>ل بر ب</w:t>
      </w:r>
      <w:r w:rsidR="00A576DC" w:rsidRPr="00E30350">
        <w:rPr>
          <w:rStyle w:val="Char3"/>
          <w:rtl/>
        </w:rPr>
        <w:t>ی</w:t>
      </w:r>
      <w:r w:rsidRPr="00E30350">
        <w:rPr>
          <w:rStyle w:val="Char3"/>
          <w:rFonts w:hint="cs"/>
          <w:rtl/>
        </w:rPr>
        <w:t>‌</w:t>
      </w:r>
      <w:r w:rsidRPr="00E30350">
        <w:rPr>
          <w:rStyle w:val="Char3"/>
          <w:rtl/>
        </w:rPr>
        <w:t>اعتبار</w:t>
      </w:r>
      <w:r w:rsidR="00A576DC" w:rsidRPr="00E30350">
        <w:rPr>
          <w:rStyle w:val="Char3"/>
          <w:rtl/>
        </w:rPr>
        <w:t>ی</w:t>
      </w:r>
      <w:r w:rsidRPr="00E30350">
        <w:rPr>
          <w:rStyle w:val="Char3"/>
          <w:rtl/>
        </w:rPr>
        <w:t xml:space="preserve"> آن است!</w:t>
      </w:r>
      <w:r w:rsidR="0070520E" w:rsidRPr="00E30350">
        <w:rPr>
          <w:rStyle w:val="Char3"/>
          <w:rFonts w:hint="cs"/>
          <w:rtl/>
        </w:rPr>
        <w:t>.</w:t>
      </w:r>
    </w:p>
    <w:p w:rsidR="00F03D36" w:rsidRPr="00E30350" w:rsidRDefault="00F03D36" w:rsidP="00AC1412">
      <w:pPr>
        <w:pStyle w:val="BodyText2"/>
        <w:spacing w:after="0" w:line="240" w:lineRule="auto"/>
        <w:ind w:firstLine="284"/>
        <w:jc w:val="both"/>
        <w:rPr>
          <w:rStyle w:val="Char3"/>
          <w:rtl/>
        </w:rPr>
      </w:pPr>
      <w:r w:rsidRPr="00E30350">
        <w:rPr>
          <w:rStyle w:val="Char3"/>
          <w:rtl/>
        </w:rPr>
        <w:t>در هر منطق</w:t>
      </w:r>
      <w:r w:rsidR="00A576DC" w:rsidRPr="00E30350">
        <w:rPr>
          <w:rStyle w:val="Char3"/>
          <w:rtl/>
        </w:rPr>
        <w:t>ی</w:t>
      </w:r>
      <w:r w:rsidRPr="00E30350">
        <w:rPr>
          <w:rStyle w:val="Char3"/>
          <w:rtl/>
        </w:rPr>
        <w:t xml:space="preserve"> و نزد هر عاقل</w:t>
      </w:r>
      <w:r w:rsidR="00A576DC" w:rsidRPr="00E30350">
        <w:rPr>
          <w:rStyle w:val="Char3"/>
          <w:rtl/>
        </w:rPr>
        <w:t>ی</w:t>
      </w:r>
      <w:r w:rsidRPr="00E30350">
        <w:rPr>
          <w:rStyle w:val="Char3"/>
          <w:rtl/>
        </w:rPr>
        <w:t xml:space="preserve"> و حت</w:t>
      </w:r>
      <w:r w:rsidR="00A576DC" w:rsidRPr="00E30350">
        <w:rPr>
          <w:rStyle w:val="Char3"/>
          <w:rtl/>
        </w:rPr>
        <w:t>ی</w:t>
      </w:r>
      <w:r w:rsidRPr="00E30350">
        <w:rPr>
          <w:rStyle w:val="Char3"/>
          <w:rtl/>
        </w:rPr>
        <w:t xml:space="preserve"> به مضمون خود هم</w:t>
      </w:r>
      <w:r w:rsidR="00A576DC" w:rsidRPr="00E30350">
        <w:rPr>
          <w:rStyle w:val="Char3"/>
          <w:rtl/>
        </w:rPr>
        <w:t>ی</w:t>
      </w:r>
      <w:r w:rsidRPr="00E30350">
        <w:rPr>
          <w:rStyle w:val="Char3"/>
          <w:rtl/>
        </w:rPr>
        <w:t>ن احاد</w:t>
      </w:r>
      <w:r w:rsidR="00A576DC" w:rsidRPr="00E30350">
        <w:rPr>
          <w:rStyle w:val="Char3"/>
          <w:rtl/>
        </w:rPr>
        <w:t>ی</w:t>
      </w:r>
      <w:r w:rsidRPr="00E30350">
        <w:rPr>
          <w:rStyle w:val="Char3"/>
          <w:rtl/>
        </w:rPr>
        <w:t>ث، ح</w:t>
      </w:r>
      <w:r w:rsidR="00A576DC" w:rsidRPr="00E30350">
        <w:rPr>
          <w:rStyle w:val="Char3"/>
          <w:rtl/>
        </w:rPr>
        <w:t>ی</w:t>
      </w:r>
      <w:r w:rsidRPr="00E30350">
        <w:rPr>
          <w:rStyle w:val="Char3"/>
          <w:rtl/>
        </w:rPr>
        <w:t>ات بهتر از ممات است</w:t>
      </w:r>
      <w:r w:rsidR="00071873" w:rsidRPr="00E30350">
        <w:rPr>
          <w:rStyle w:val="Char3"/>
          <w:rFonts w:hint="cs"/>
          <w:rtl/>
        </w:rPr>
        <w:t>.</w:t>
      </w:r>
      <w:r w:rsidRPr="00E30350">
        <w:rPr>
          <w:rStyle w:val="Char3"/>
          <w:rtl/>
        </w:rPr>
        <w:t xml:space="preserve"> حال با</w:t>
      </w:r>
      <w:r w:rsidR="00A576DC" w:rsidRPr="00E30350">
        <w:rPr>
          <w:rStyle w:val="Char3"/>
          <w:rtl/>
        </w:rPr>
        <w:t>ی</w:t>
      </w:r>
      <w:r w:rsidRPr="00E30350">
        <w:rPr>
          <w:rStyle w:val="Char3"/>
          <w:rtl/>
        </w:rPr>
        <w:t>د د</w:t>
      </w:r>
      <w:r w:rsidR="00A576DC" w:rsidRPr="00E30350">
        <w:rPr>
          <w:rStyle w:val="Char3"/>
          <w:rtl/>
        </w:rPr>
        <w:t>ی</w:t>
      </w:r>
      <w:r w:rsidRPr="00E30350">
        <w:rPr>
          <w:rStyle w:val="Char3"/>
          <w:rtl/>
        </w:rPr>
        <w:t xml:space="preserve">د مگر آنان </w:t>
      </w:r>
      <w:r w:rsidR="00A576DC" w:rsidRPr="00E30350">
        <w:rPr>
          <w:rStyle w:val="Char3"/>
          <w:rtl/>
        </w:rPr>
        <w:t>ک</w:t>
      </w:r>
      <w:r w:rsidRPr="00E30350">
        <w:rPr>
          <w:rStyle w:val="Char3"/>
          <w:rtl/>
        </w:rPr>
        <w:t>ه در ح</w:t>
      </w:r>
      <w:r w:rsidR="00A576DC" w:rsidRPr="00E30350">
        <w:rPr>
          <w:rStyle w:val="Char3"/>
          <w:rtl/>
        </w:rPr>
        <w:t>ی</w:t>
      </w:r>
      <w:r w:rsidRPr="00E30350">
        <w:rPr>
          <w:rStyle w:val="Char3"/>
          <w:rtl/>
        </w:rPr>
        <w:t>ات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او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ردند</w:t>
      </w:r>
      <w:r w:rsidRPr="00E30350">
        <w:rPr>
          <w:rStyle w:val="Char3"/>
          <w:rFonts w:hint="cs"/>
          <w:rtl/>
        </w:rPr>
        <w:t>،</w:t>
      </w:r>
      <w:r w:rsidRPr="00E30350">
        <w:rPr>
          <w:rStyle w:val="Char3"/>
          <w:rtl/>
        </w:rPr>
        <w:t xml:space="preserve"> اما</w:t>
      </w:r>
      <w:r w:rsidRPr="00E30350">
        <w:rPr>
          <w:rStyle w:val="Char3"/>
          <w:rFonts w:hint="cs"/>
          <w:rtl/>
        </w:rPr>
        <w:t xml:space="preserve"> به تعالیم آن بزرگوار عمل نکردند چه فضیلتی بردند؟ که اکنون زائرین</w:t>
      </w:r>
      <w:r w:rsidRPr="00E30350">
        <w:rPr>
          <w:rStyle w:val="Char3"/>
          <w:rtl/>
        </w:rPr>
        <w:t xml:space="preserve"> بعد از موت از آن بهره‌ور م</w:t>
      </w:r>
      <w:r w:rsidR="00A576DC" w:rsidRPr="00E30350">
        <w:rPr>
          <w:rStyle w:val="Char3"/>
          <w:rtl/>
        </w:rPr>
        <w:t>ی</w:t>
      </w:r>
      <w:r w:rsidRPr="00E30350">
        <w:rPr>
          <w:rStyle w:val="Char3"/>
          <w:rtl/>
        </w:rPr>
        <w:t>‌شوند؟ و چون حد</w:t>
      </w:r>
      <w:r w:rsidR="00A576DC" w:rsidRPr="00E30350">
        <w:rPr>
          <w:rStyle w:val="Char3"/>
          <w:rtl/>
        </w:rPr>
        <w:t>ی</w:t>
      </w:r>
      <w:r w:rsidRPr="00E30350">
        <w:rPr>
          <w:rStyle w:val="Char3"/>
          <w:rtl/>
        </w:rPr>
        <w:t xml:space="preserve">ث به </w:t>
      </w:r>
      <w:r w:rsidR="00A576DC" w:rsidRPr="00E30350">
        <w:rPr>
          <w:rStyle w:val="Char3"/>
          <w:rtl/>
        </w:rPr>
        <w:t>ک</w:t>
      </w:r>
      <w:r w:rsidRPr="00E30350">
        <w:rPr>
          <w:rStyle w:val="Char3"/>
          <w:rtl/>
        </w:rPr>
        <w:t>لمه «</w:t>
      </w:r>
      <w:r w:rsidRPr="00E30350">
        <w:rPr>
          <w:rStyle w:val="Char4"/>
          <w:rtl/>
        </w:rPr>
        <w:t>من</w:t>
      </w:r>
      <w:r w:rsidRPr="00E30350">
        <w:rPr>
          <w:rStyle w:val="Char3"/>
          <w:rtl/>
        </w:rPr>
        <w:t>» بدون مق</w:t>
      </w:r>
      <w:r w:rsidR="00A576DC" w:rsidRPr="00E30350">
        <w:rPr>
          <w:rStyle w:val="Char3"/>
          <w:rtl/>
        </w:rPr>
        <w:t>ی</w:t>
      </w:r>
      <w:r w:rsidRPr="00E30350">
        <w:rPr>
          <w:rStyle w:val="Char3"/>
          <w:rtl/>
        </w:rPr>
        <w:t>دبودن به صفت</w:t>
      </w:r>
      <w:r w:rsidR="00A576DC" w:rsidRPr="00E30350">
        <w:rPr>
          <w:rStyle w:val="Char3"/>
          <w:rtl/>
        </w:rPr>
        <w:t>ی</w:t>
      </w:r>
      <w:r w:rsidRPr="00E30350">
        <w:rPr>
          <w:rStyle w:val="Char3"/>
          <w:rtl/>
        </w:rPr>
        <w:t xml:space="preserve"> ابتدا م</w:t>
      </w:r>
      <w:r w:rsidR="00A576DC" w:rsidRPr="00E30350">
        <w:rPr>
          <w:rStyle w:val="Char3"/>
          <w:rtl/>
        </w:rPr>
        <w:t>ی</w:t>
      </w:r>
      <w:r w:rsidRPr="00E30350">
        <w:rPr>
          <w:rStyle w:val="Char3"/>
          <w:rtl/>
        </w:rPr>
        <w:t>‌شود معلوم م</w:t>
      </w:r>
      <w:r w:rsidR="00A576DC" w:rsidRPr="00E30350">
        <w:rPr>
          <w:rStyle w:val="Char3"/>
          <w:rtl/>
        </w:rPr>
        <w:t>ی</w:t>
      </w:r>
      <w:r w:rsidRPr="00E30350">
        <w:rPr>
          <w:rStyle w:val="Char3"/>
          <w:rtl/>
        </w:rPr>
        <w:t xml:space="preserve">‌گردد </w:t>
      </w:r>
      <w:r w:rsidR="00A576DC" w:rsidRPr="00E30350">
        <w:rPr>
          <w:rStyle w:val="Char3"/>
          <w:rtl/>
        </w:rPr>
        <w:t>ک</w:t>
      </w:r>
      <w:r w:rsidRPr="00E30350">
        <w:rPr>
          <w:rStyle w:val="Char3"/>
          <w:rtl/>
        </w:rPr>
        <w:t>ه هر</w:t>
      </w:r>
      <w:r w:rsidR="00A576DC" w:rsidRPr="00E30350">
        <w:rPr>
          <w:rStyle w:val="Char3"/>
          <w:rtl/>
        </w:rPr>
        <w:t>ک</w:t>
      </w:r>
      <w:r w:rsidRPr="00E30350">
        <w:rPr>
          <w:rStyle w:val="Char3"/>
          <w:rtl/>
        </w:rPr>
        <w:t xml:space="preserve">س باشد گو باش!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فرق</w:t>
      </w:r>
      <w:r w:rsidR="00A576DC" w:rsidRPr="00E30350">
        <w:rPr>
          <w:rStyle w:val="Char3"/>
          <w:rtl/>
        </w:rPr>
        <w:t>ی</w:t>
      </w:r>
      <w:r w:rsidRPr="00E30350">
        <w:rPr>
          <w:rStyle w:val="Char3"/>
          <w:rtl/>
        </w:rPr>
        <w:t xml:space="preserve"> نمی‌</w:t>
      </w:r>
      <w:r w:rsidR="00A576DC" w:rsidRPr="00E30350">
        <w:rPr>
          <w:rStyle w:val="Char3"/>
          <w:rtl/>
        </w:rPr>
        <w:t>ک</w:t>
      </w:r>
      <w:r w:rsidRPr="00E30350">
        <w:rPr>
          <w:rStyle w:val="Char3"/>
          <w:rtl/>
        </w:rPr>
        <w:t>ند بنابرا</w:t>
      </w:r>
      <w:r w:rsidR="00A576DC" w:rsidRPr="00E30350">
        <w:rPr>
          <w:rStyle w:val="Char3"/>
          <w:rtl/>
        </w:rPr>
        <w:t>ی</w:t>
      </w:r>
      <w:r w:rsidRPr="00E30350">
        <w:rPr>
          <w:rStyle w:val="Char3"/>
          <w:rtl/>
        </w:rPr>
        <w:t>ن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زائر</w:t>
      </w:r>
      <w:r w:rsidR="00A576DC" w:rsidRPr="00E30350">
        <w:rPr>
          <w:rStyle w:val="Char3"/>
          <w:rtl/>
        </w:rPr>
        <w:t>ی</w:t>
      </w:r>
      <w:r w:rsidRPr="00E30350">
        <w:rPr>
          <w:rStyle w:val="Char3"/>
          <w:rtl/>
        </w:rPr>
        <w:t>ن آن حضرت در زمان ح</w:t>
      </w:r>
      <w:r w:rsidR="00A576DC" w:rsidRPr="00E30350">
        <w:rPr>
          <w:rStyle w:val="Char3"/>
          <w:rtl/>
        </w:rPr>
        <w:t>ی</w:t>
      </w:r>
      <w:r w:rsidRPr="00E30350">
        <w:rPr>
          <w:rStyle w:val="Char3"/>
          <w:rtl/>
        </w:rPr>
        <w:t xml:space="preserve">ات، </w:t>
      </w:r>
      <w:r w:rsidR="00A576DC" w:rsidRPr="00E30350">
        <w:rPr>
          <w:rStyle w:val="Char3"/>
          <w:rtl/>
        </w:rPr>
        <w:t>ک</w:t>
      </w:r>
      <w:r w:rsidRPr="00E30350">
        <w:rPr>
          <w:rStyle w:val="Char3"/>
          <w:rtl/>
        </w:rPr>
        <w:t>فار و منافق</w:t>
      </w:r>
      <w:r w:rsidR="00A576DC" w:rsidRPr="00E30350">
        <w:rPr>
          <w:rStyle w:val="Char3"/>
          <w:rtl/>
        </w:rPr>
        <w:t>ی</w:t>
      </w:r>
      <w:r w:rsidRPr="00E30350">
        <w:rPr>
          <w:rStyle w:val="Char3"/>
          <w:rtl/>
        </w:rPr>
        <w:t>ن بودند و ز</w:t>
      </w:r>
      <w:r w:rsidR="00A576DC" w:rsidRPr="00E30350">
        <w:rPr>
          <w:rStyle w:val="Char3"/>
          <w:rtl/>
        </w:rPr>
        <w:t>ی</w:t>
      </w:r>
      <w:r w:rsidRPr="00E30350">
        <w:rPr>
          <w:rStyle w:val="Char3"/>
          <w:rtl/>
        </w:rPr>
        <w:t>ارت آن حضرت نه تنها فض</w:t>
      </w:r>
      <w:r w:rsidR="00A576DC" w:rsidRPr="00E30350">
        <w:rPr>
          <w:rStyle w:val="Char3"/>
          <w:rtl/>
        </w:rPr>
        <w:t>ی</w:t>
      </w:r>
      <w:r w:rsidRPr="00E30350">
        <w:rPr>
          <w:rStyle w:val="Char3"/>
          <w:rtl/>
        </w:rPr>
        <w:t>لت</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شان </w:t>
      </w:r>
      <w:r w:rsidR="00A576DC" w:rsidRPr="00E30350">
        <w:rPr>
          <w:rStyle w:val="Char3"/>
          <w:rtl/>
        </w:rPr>
        <w:t>ک</w:t>
      </w:r>
      <w:r w:rsidRPr="00E30350">
        <w:rPr>
          <w:rStyle w:val="Char3"/>
          <w:rtl/>
        </w:rPr>
        <w:t>سب ن</w:t>
      </w:r>
      <w:r w:rsidR="00A576DC" w:rsidRPr="00E30350">
        <w:rPr>
          <w:rStyle w:val="Char3"/>
          <w:rtl/>
        </w:rPr>
        <w:t>ک</w:t>
      </w:r>
      <w:r w:rsidRPr="00E30350">
        <w:rPr>
          <w:rStyle w:val="Char3"/>
          <w:rtl/>
        </w:rPr>
        <w:t>رد بل</w:t>
      </w:r>
      <w:r w:rsidR="00A576DC" w:rsidRPr="00E30350">
        <w:rPr>
          <w:rStyle w:val="Char3"/>
          <w:rtl/>
        </w:rPr>
        <w:t>ک</w:t>
      </w:r>
      <w:r w:rsidRPr="00E30350">
        <w:rPr>
          <w:rStyle w:val="Char3"/>
          <w:rtl/>
        </w:rPr>
        <w:t>ه بالع</w:t>
      </w:r>
      <w:r w:rsidR="00A576DC" w:rsidRPr="00E30350">
        <w:rPr>
          <w:rStyle w:val="Char3"/>
          <w:rtl/>
        </w:rPr>
        <w:t>ک</w:t>
      </w:r>
      <w:r w:rsidRPr="00E30350">
        <w:rPr>
          <w:rStyle w:val="Char3"/>
          <w:rtl/>
        </w:rPr>
        <w:t>س موجب خسارت ا</w:t>
      </w:r>
      <w:r w:rsidR="00A576DC" w:rsidRPr="00E30350">
        <w:rPr>
          <w:rStyle w:val="Char3"/>
          <w:rtl/>
        </w:rPr>
        <w:t>ی</w:t>
      </w:r>
      <w:r w:rsidRPr="00E30350">
        <w:rPr>
          <w:rStyle w:val="Char3"/>
          <w:rtl/>
        </w:rPr>
        <w:t>شان گرد</w:t>
      </w:r>
      <w:r w:rsidR="00A576DC" w:rsidRPr="00E30350">
        <w:rPr>
          <w:rStyle w:val="Char3"/>
          <w:rtl/>
        </w:rPr>
        <w:t>ی</w:t>
      </w:r>
      <w:r w:rsidRPr="00E30350">
        <w:rPr>
          <w:rStyle w:val="Char3"/>
          <w:rtl/>
        </w:rPr>
        <w:t>د و برا</w:t>
      </w:r>
      <w:r w:rsidR="00A576DC" w:rsidRPr="00E30350">
        <w:rPr>
          <w:rStyle w:val="Char3"/>
          <w:rtl/>
        </w:rPr>
        <w:t>ی</w:t>
      </w:r>
      <w:r w:rsidRPr="00E30350">
        <w:rPr>
          <w:rStyle w:val="Char3"/>
          <w:rtl/>
        </w:rPr>
        <w:t xml:space="preserve"> مؤمن</w:t>
      </w:r>
      <w:r w:rsidR="00A576DC" w:rsidRPr="00E30350">
        <w:rPr>
          <w:rStyle w:val="Char3"/>
          <w:rtl/>
        </w:rPr>
        <w:t>ی</w:t>
      </w:r>
      <w:r w:rsidRPr="00E30350">
        <w:rPr>
          <w:rStyle w:val="Char3"/>
          <w:rtl/>
        </w:rPr>
        <w:t>ن هم تنها ز</w:t>
      </w:r>
      <w:r w:rsidR="00A576DC" w:rsidRPr="00E30350">
        <w:rPr>
          <w:rStyle w:val="Char3"/>
          <w:rtl/>
        </w:rPr>
        <w:t>ی</w:t>
      </w:r>
      <w:r w:rsidRPr="00E30350">
        <w:rPr>
          <w:rStyle w:val="Char3"/>
          <w:rtl/>
        </w:rPr>
        <w:t xml:space="preserve">ارت آن حضرت </w:t>
      </w:r>
      <w:r w:rsidR="00A576DC" w:rsidRPr="00E30350">
        <w:rPr>
          <w:rStyle w:val="Char3"/>
          <w:rtl/>
        </w:rPr>
        <w:t>ک</w:t>
      </w:r>
      <w:r w:rsidRPr="00E30350">
        <w:rPr>
          <w:rStyle w:val="Char3"/>
          <w:rtl/>
        </w:rPr>
        <w:t>سب فض</w:t>
      </w:r>
      <w:r w:rsidR="00A576DC" w:rsidRPr="00E30350">
        <w:rPr>
          <w:rStyle w:val="Char3"/>
          <w:rtl/>
        </w:rPr>
        <w:t>ی</w:t>
      </w:r>
      <w:r w:rsidRPr="00E30350">
        <w:rPr>
          <w:rStyle w:val="Char3"/>
          <w:rtl/>
        </w:rPr>
        <w:t>لت ن</w:t>
      </w:r>
      <w:r w:rsidR="00A576DC" w:rsidRPr="00E30350">
        <w:rPr>
          <w:rStyle w:val="Char3"/>
          <w:rtl/>
        </w:rPr>
        <w:t>ک</w:t>
      </w:r>
      <w:r w:rsidRPr="00E30350">
        <w:rPr>
          <w:rStyle w:val="Char3"/>
          <w:rtl/>
        </w:rPr>
        <w:t>رد بل</w:t>
      </w:r>
      <w:r w:rsidR="00A576DC" w:rsidRPr="00E30350">
        <w:rPr>
          <w:rStyle w:val="Char3"/>
          <w:rtl/>
        </w:rPr>
        <w:t>ک</w:t>
      </w:r>
      <w:r w:rsidRPr="00E30350">
        <w:rPr>
          <w:rStyle w:val="Char3"/>
          <w:rtl/>
        </w:rPr>
        <w:t>ه آن‌چه موجب سعادتشان شد تبع</w:t>
      </w:r>
      <w:r w:rsidR="00A576DC" w:rsidRPr="00E30350">
        <w:rPr>
          <w:rStyle w:val="Char3"/>
          <w:rtl/>
        </w:rPr>
        <w:t>ی</w:t>
      </w:r>
      <w:r w:rsidRPr="00E30350">
        <w:rPr>
          <w:rStyle w:val="Char3"/>
          <w:rtl/>
        </w:rPr>
        <w:t>ت از پ</w:t>
      </w:r>
      <w:r w:rsidR="00A576DC" w:rsidRPr="00E30350">
        <w:rPr>
          <w:rStyle w:val="Char3"/>
          <w:rtl/>
        </w:rPr>
        <w:t>ی</w:t>
      </w:r>
      <w:r w:rsidRPr="00E30350">
        <w:rPr>
          <w:rStyle w:val="Char3"/>
          <w:rtl/>
        </w:rPr>
        <w:t>امبر و اعمال صالحه ا</w:t>
      </w:r>
      <w:r w:rsidR="00A576DC" w:rsidRPr="00E30350">
        <w:rPr>
          <w:rStyle w:val="Char3"/>
          <w:rtl/>
        </w:rPr>
        <w:t>ی</w:t>
      </w:r>
      <w:r w:rsidRPr="00E30350">
        <w:rPr>
          <w:rStyle w:val="Char3"/>
          <w:rtl/>
        </w:rPr>
        <w:t>شان بود! چنان‌</w:t>
      </w:r>
      <w:r w:rsidR="00A576DC" w:rsidRPr="00E30350">
        <w:rPr>
          <w:rStyle w:val="Char3"/>
          <w:rtl/>
        </w:rPr>
        <w:t>ک</w:t>
      </w:r>
      <w:r w:rsidRPr="00E30350">
        <w:rPr>
          <w:rStyle w:val="Char3"/>
          <w:rtl/>
        </w:rPr>
        <w:t xml:space="preserve">ه مشهور است </w:t>
      </w:r>
      <w:r w:rsidRPr="00E30350">
        <w:rPr>
          <w:rStyle w:val="Char4"/>
          <w:rtl/>
        </w:rPr>
        <w:t>او</w:t>
      </w:r>
      <w:r w:rsidR="00A576DC" w:rsidRPr="00E30350">
        <w:rPr>
          <w:rStyle w:val="Char4"/>
          <w:rtl/>
        </w:rPr>
        <w:t>ی</w:t>
      </w:r>
      <w:r w:rsidRPr="00E30350">
        <w:rPr>
          <w:rStyle w:val="Char4"/>
          <w:rtl/>
        </w:rPr>
        <w:t>س قرن</w:t>
      </w:r>
      <w:r w:rsidRPr="00E30350">
        <w:rPr>
          <w:rStyle w:val="Char4"/>
          <w:rFonts w:hint="cs"/>
          <w:rtl/>
        </w:rPr>
        <w:t>ی</w:t>
      </w:r>
      <w:r w:rsidRPr="00E30350">
        <w:rPr>
          <w:rStyle w:val="Char4"/>
          <w:rtl/>
        </w:rPr>
        <w:t xml:space="preserve"> </w:t>
      </w:r>
      <w:r w:rsidR="00A576DC" w:rsidRPr="00E30350">
        <w:rPr>
          <w:rStyle w:val="Char3"/>
          <w:rtl/>
        </w:rPr>
        <w:t>ک</w:t>
      </w:r>
      <w:r w:rsidRPr="00E30350">
        <w:rPr>
          <w:rStyle w:val="Char3"/>
          <w:rtl/>
        </w:rPr>
        <w:t>ه آن حضرت را ند</w:t>
      </w:r>
      <w:r w:rsidR="00A576DC" w:rsidRPr="00E30350">
        <w:rPr>
          <w:rStyle w:val="Char3"/>
          <w:rtl/>
        </w:rPr>
        <w:t>ی</w:t>
      </w:r>
      <w:r w:rsidRPr="00E30350">
        <w:rPr>
          <w:rStyle w:val="Char3"/>
          <w:rtl/>
        </w:rPr>
        <w:t>د بارها مورد مدح آن جناب بود</w:t>
      </w:r>
      <w:r w:rsidR="00DA3FFB" w:rsidRPr="00E30350">
        <w:rPr>
          <w:rFonts w:ascii="IRNazli" w:hAnsi="IRNazli" w:cs="IRNazli"/>
          <w:sz w:val="28"/>
          <w:szCs w:val="28"/>
          <w:vertAlign w:val="superscript"/>
          <w:rtl/>
          <w:lang w:bidi="ar-SA"/>
        </w:rPr>
        <w:t>(</w:t>
      </w:r>
      <w:r w:rsidR="00DA3FFB" w:rsidRPr="00E30350">
        <w:rPr>
          <w:rStyle w:val="FootnoteReference"/>
          <w:rFonts w:ascii="IRNazli" w:eastAsia="SimSun" w:hAnsi="IRNazli" w:cs="IRNazli"/>
          <w:sz w:val="28"/>
          <w:szCs w:val="28"/>
          <w:rtl/>
          <w:lang w:bidi="ar-SA"/>
        </w:rPr>
        <w:footnoteReference w:id="263"/>
      </w:r>
      <w:r w:rsidR="00DA3FFB" w:rsidRPr="00E30350">
        <w:rPr>
          <w:rFonts w:ascii="IRNazli" w:hAnsi="IRNazli" w:cs="IRNazli"/>
          <w:sz w:val="28"/>
          <w:szCs w:val="28"/>
          <w:vertAlign w:val="superscript"/>
          <w:rtl/>
          <w:lang w:bidi="ar-SA"/>
        </w:rPr>
        <w:t>)</w:t>
      </w:r>
      <w:r w:rsidRPr="00E30350">
        <w:rPr>
          <w:rStyle w:val="Char3"/>
          <w:rtl/>
        </w:rPr>
        <w:t xml:space="preserve"> </w:t>
      </w:r>
      <w:r w:rsidR="00A576DC" w:rsidRPr="00E30350">
        <w:rPr>
          <w:rStyle w:val="Char3"/>
          <w:rtl/>
        </w:rPr>
        <w:t>ک</w:t>
      </w:r>
      <w:r w:rsidRPr="00E30350">
        <w:rPr>
          <w:rStyle w:val="Char3"/>
          <w:rtl/>
        </w:rPr>
        <w:t>ه: «</w:t>
      </w:r>
      <w:r w:rsidRPr="00E30350">
        <w:rPr>
          <w:rFonts w:cs="mylotus" w:hint="cs"/>
          <w:szCs w:val="27"/>
          <w:rtl/>
        </w:rPr>
        <w:t>إ</w:t>
      </w:r>
      <w:r w:rsidRPr="00E30350">
        <w:rPr>
          <w:rStyle w:val="Charf1"/>
          <w:rFonts w:hint="cs"/>
          <w:rtl/>
        </w:rPr>
        <w:t xml:space="preserve">ني </w:t>
      </w:r>
      <w:r w:rsidRPr="00E30350">
        <w:rPr>
          <w:rStyle w:val="Charf1"/>
          <w:rtl/>
        </w:rPr>
        <w:t>أجد ن</w:t>
      </w:r>
      <w:r w:rsidRPr="00E30350">
        <w:rPr>
          <w:rStyle w:val="Charf1"/>
          <w:rFonts w:hint="cs"/>
          <w:rtl/>
        </w:rPr>
        <w:t>َ</w:t>
      </w:r>
      <w:r w:rsidRPr="00E30350">
        <w:rPr>
          <w:rStyle w:val="Charf1"/>
          <w:rtl/>
        </w:rPr>
        <w:t>ف</w:t>
      </w:r>
      <w:r w:rsidRPr="00E30350">
        <w:rPr>
          <w:rStyle w:val="Charf1"/>
          <w:rFonts w:hint="cs"/>
          <w:rtl/>
        </w:rPr>
        <w:t>َ</w:t>
      </w:r>
      <w:r w:rsidRPr="00E30350">
        <w:rPr>
          <w:rStyle w:val="Charf1"/>
          <w:rtl/>
        </w:rPr>
        <w:t>س</w:t>
      </w:r>
      <w:r w:rsidRPr="00E30350">
        <w:rPr>
          <w:rStyle w:val="Charf1"/>
          <w:rFonts w:hint="cs"/>
          <w:rtl/>
        </w:rPr>
        <w:t>َ</w:t>
      </w:r>
      <w:r w:rsidRPr="00E30350">
        <w:rPr>
          <w:rStyle w:val="Charf1"/>
          <w:rtl/>
        </w:rPr>
        <w:t xml:space="preserve"> الر</w:t>
      </w:r>
      <w:r w:rsidRPr="00E30350">
        <w:rPr>
          <w:rStyle w:val="Charf1"/>
          <w:rFonts w:hint="cs"/>
          <w:rtl/>
        </w:rPr>
        <w:t>َّ</w:t>
      </w:r>
      <w:r w:rsidRPr="00E30350">
        <w:rPr>
          <w:rStyle w:val="Charf1"/>
          <w:rtl/>
        </w:rPr>
        <w:t>ح</w:t>
      </w:r>
      <w:r w:rsidRPr="00E30350">
        <w:rPr>
          <w:rStyle w:val="Charf1"/>
          <w:rFonts w:hint="cs"/>
          <w:rtl/>
        </w:rPr>
        <w:t>ْ</w:t>
      </w:r>
      <w:r w:rsidRPr="00E30350">
        <w:rPr>
          <w:rStyle w:val="Charf1"/>
          <w:rtl/>
        </w:rPr>
        <w:t>من</w:t>
      </w:r>
      <w:r w:rsidRPr="00E30350">
        <w:rPr>
          <w:rStyle w:val="Charf1"/>
          <w:rFonts w:hint="cs"/>
          <w:rtl/>
        </w:rPr>
        <w:t>ِ مِنْ جَانِبِ اليَمَنِ</w:t>
      </w:r>
      <w:r w:rsidRPr="00E30350">
        <w:rPr>
          <w:rStyle w:val="Char3"/>
          <w:rtl/>
        </w:rPr>
        <w:t>»</w:t>
      </w:r>
      <w:r w:rsidRPr="00E30350">
        <w:rPr>
          <w:rFonts w:ascii="Lotus Linotype" w:hAnsi="Lotus Linotype" w:cs="mylotus"/>
          <w:b/>
          <w:bCs/>
          <w:szCs w:val="27"/>
          <w:rtl/>
        </w:rPr>
        <w:t>.</w:t>
      </w:r>
      <w:r w:rsidR="00AC1412" w:rsidRPr="00E30350">
        <w:rPr>
          <w:rFonts w:ascii="Lotus Linotype" w:hAnsi="Lotus Linotype" w:cs="mylotus" w:hint="cs"/>
          <w:b/>
          <w:bCs/>
          <w:szCs w:val="27"/>
          <w:rtl/>
        </w:rPr>
        <w:t xml:space="preserve"> </w:t>
      </w:r>
      <w:r w:rsidR="00AC1412" w:rsidRPr="00E30350">
        <w:rPr>
          <w:rStyle w:val="Char3"/>
          <w:rFonts w:hint="cs"/>
          <w:rtl/>
        </w:rPr>
        <w:t>«</w:t>
      </w:r>
      <w:r w:rsidRPr="00E30350">
        <w:rPr>
          <w:rStyle w:val="Char3"/>
          <w:rtl/>
        </w:rPr>
        <w:t>را</w:t>
      </w:r>
      <w:r w:rsidR="00A576DC" w:rsidRPr="00E30350">
        <w:rPr>
          <w:rStyle w:val="Char3"/>
          <w:rtl/>
        </w:rPr>
        <w:t>ی</w:t>
      </w:r>
      <w:r w:rsidRPr="00E30350">
        <w:rPr>
          <w:rStyle w:val="Char3"/>
          <w:rtl/>
        </w:rPr>
        <w:t>حه رحمت پروردگار از سو</w:t>
      </w:r>
      <w:r w:rsidR="00A576DC" w:rsidRPr="00E30350">
        <w:rPr>
          <w:rStyle w:val="Char3"/>
          <w:rtl/>
        </w:rPr>
        <w:t>ی</w:t>
      </w:r>
      <w:r w:rsidRPr="00E30350">
        <w:rPr>
          <w:rStyle w:val="Char3"/>
          <w:rtl/>
        </w:rPr>
        <w:t xml:space="preserve"> </w:t>
      </w:r>
      <w:r w:rsidR="00A576DC" w:rsidRPr="00E30350">
        <w:rPr>
          <w:rStyle w:val="Char3"/>
          <w:rtl/>
        </w:rPr>
        <w:t>ی</w:t>
      </w:r>
      <w:r w:rsidRPr="00E30350">
        <w:rPr>
          <w:rStyle w:val="Char3"/>
          <w:rtl/>
        </w:rPr>
        <w:t>من به مشامم</w:t>
      </w:r>
      <w:r w:rsidR="00034785" w:rsidRPr="00E30350">
        <w:rPr>
          <w:rStyle w:val="Char3"/>
          <w:rtl/>
        </w:rPr>
        <w:t xml:space="preserve"> می‌</w:t>
      </w:r>
      <w:r w:rsidRPr="00E30350">
        <w:rPr>
          <w:rStyle w:val="Char3"/>
          <w:rtl/>
        </w:rPr>
        <w:t>رسد</w:t>
      </w:r>
      <w:r w:rsidR="00AC1412" w:rsidRPr="00E30350">
        <w:rPr>
          <w:rStyle w:val="Char3"/>
          <w:rFonts w:hint="cs"/>
          <w:rtl/>
        </w:rPr>
        <w:t>»</w:t>
      </w:r>
      <w:r w:rsidR="00436D0D" w:rsidRPr="00E30350">
        <w:rPr>
          <w:rFonts w:ascii="IRNazli" w:hAnsi="IRNazli" w:cs="IRNazli"/>
          <w:sz w:val="28"/>
          <w:szCs w:val="28"/>
          <w:vertAlign w:val="superscript"/>
          <w:rtl/>
          <w:lang w:bidi="ar-SA"/>
        </w:rPr>
        <w:t>(</w:t>
      </w:r>
      <w:r w:rsidR="00436D0D" w:rsidRPr="00E30350">
        <w:rPr>
          <w:rStyle w:val="FootnoteReference"/>
          <w:rFonts w:ascii="IRNazli" w:eastAsia="SimSun" w:hAnsi="IRNazli" w:cs="IRNazli"/>
          <w:sz w:val="28"/>
          <w:szCs w:val="28"/>
          <w:rtl/>
          <w:lang w:bidi="ar-SA"/>
        </w:rPr>
        <w:footnoteReference w:id="264"/>
      </w:r>
      <w:r w:rsidR="00436D0D" w:rsidRPr="00E30350">
        <w:rPr>
          <w:rFonts w:ascii="IRNazli" w:hAnsi="IRNazli" w:cs="IRNazli"/>
          <w:sz w:val="28"/>
          <w:szCs w:val="28"/>
          <w:vertAlign w:val="superscript"/>
          <w:rtl/>
          <w:lang w:bidi="ar-SA"/>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و عبدالله بن اب</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آن حضرت را</w:t>
      </w:r>
      <w:r w:rsidRPr="00E30350">
        <w:rPr>
          <w:rStyle w:val="Char3"/>
          <w:rFonts w:hint="cs"/>
          <w:rtl/>
        </w:rPr>
        <w:t xml:space="preserve"> </w:t>
      </w:r>
      <w:r w:rsidRPr="00E30350">
        <w:rPr>
          <w:rStyle w:val="Char3"/>
          <w:rtl/>
        </w:rPr>
        <w:t>بارها د</w:t>
      </w:r>
      <w:r w:rsidR="00A576DC" w:rsidRPr="00E30350">
        <w:rPr>
          <w:rStyle w:val="Char3"/>
          <w:rtl/>
        </w:rPr>
        <w:t>ی</w:t>
      </w:r>
      <w:r w:rsidRPr="00E30350">
        <w:rPr>
          <w:rStyle w:val="Char3"/>
          <w:rtl/>
        </w:rPr>
        <w:t xml:space="preserve">دار </w:t>
      </w:r>
      <w:r w:rsidR="00A576DC" w:rsidRPr="00E30350">
        <w:rPr>
          <w:rStyle w:val="Char3"/>
          <w:rtl/>
        </w:rPr>
        <w:t>ک</w:t>
      </w:r>
      <w:r w:rsidRPr="00E30350">
        <w:rPr>
          <w:rStyle w:val="Char3"/>
          <w:rtl/>
        </w:rPr>
        <w:t>رد مورد لعن خدا و رسول بود.</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آنچه مسلم است به طور قطع و </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ن حت</w:t>
      </w:r>
      <w:r w:rsidR="00A576DC" w:rsidRPr="00E30350">
        <w:rPr>
          <w:rStyle w:val="Char3"/>
          <w:rtl/>
        </w:rPr>
        <w:t>ی</w:t>
      </w:r>
      <w:r w:rsidRPr="00E30350">
        <w:rPr>
          <w:rStyle w:val="Char3"/>
          <w:rtl/>
        </w:rPr>
        <w:t xml:space="preserve"> </w:t>
      </w:r>
      <w:r w:rsidR="00A576DC" w:rsidRPr="00E30350">
        <w:rPr>
          <w:rStyle w:val="Char3"/>
          <w:rtl/>
        </w:rPr>
        <w:t>یکی</w:t>
      </w:r>
      <w:r w:rsidRPr="00E30350">
        <w:rPr>
          <w:rStyle w:val="Char3"/>
          <w:rtl/>
        </w:rPr>
        <w:t xml:space="preserve"> از ا</w:t>
      </w:r>
      <w:r w:rsidR="00A576DC" w:rsidRPr="00E30350">
        <w:rPr>
          <w:rStyle w:val="Char3"/>
          <w:rtl/>
        </w:rPr>
        <w:t>ی</w:t>
      </w:r>
      <w:r w:rsidRPr="00E30350">
        <w:rPr>
          <w:rStyle w:val="Char3"/>
          <w:rtl/>
        </w:rPr>
        <w:t>ن احاد</w:t>
      </w:r>
      <w:r w:rsidR="00A576DC" w:rsidRPr="00E30350">
        <w:rPr>
          <w:rStyle w:val="Char3"/>
          <w:rtl/>
        </w:rPr>
        <w:t>ی</w:t>
      </w:r>
      <w:r w:rsidRPr="00E30350">
        <w:rPr>
          <w:rStyle w:val="Char3"/>
          <w:rtl/>
        </w:rPr>
        <w:t xml:space="preserve">ث </w:t>
      </w:r>
      <w:r w:rsidR="00A576DC" w:rsidRPr="00E30350">
        <w:rPr>
          <w:rStyle w:val="Char3"/>
          <w:rtl/>
        </w:rPr>
        <w:t>ک</w:t>
      </w:r>
      <w:r w:rsidRPr="00E30350">
        <w:rPr>
          <w:rStyle w:val="Char3"/>
          <w:rtl/>
        </w:rPr>
        <w:t xml:space="preserve">ه پنجاه باشد </w:t>
      </w:r>
      <w:r w:rsidR="00A576DC" w:rsidRPr="00E30350">
        <w:rPr>
          <w:rStyle w:val="Char3"/>
          <w:rtl/>
        </w:rPr>
        <w:t>ی</w:t>
      </w:r>
      <w:r w:rsidRPr="00E30350">
        <w:rPr>
          <w:rStyle w:val="Char3"/>
          <w:rtl/>
        </w:rPr>
        <w:t>ا دو حد</w:t>
      </w:r>
      <w:r w:rsidR="00A576DC" w:rsidRPr="00E30350">
        <w:rPr>
          <w:rStyle w:val="Char3"/>
          <w:rtl/>
        </w:rPr>
        <w:t>ی</w:t>
      </w:r>
      <w:r w:rsidRPr="00E30350">
        <w:rPr>
          <w:rStyle w:val="Char3"/>
          <w:rtl/>
        </w:rPr>
        <w:t>ث، ‌از طرف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 xml:space="preserve">صادر نشده است و گرنه اگر </w:t>
      </w:r>
      <w:r w:rsidR="00A576DC" w:rsidRPr="00E30350">
        <w:rPr>
          <w:rStyle w:val="Char3"/>
          <w:rtl/>
        </w:rPr>
        <w:t>یکی</w:t>
      </w:r>
      <w:r w:rsidRPr="00E30350">
        <w:rPr>
          <w:rStyle w:val="Char3"/>
          <w:rtl/>
        </w:rPr>
        <w:t xml:space="preserve"> از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ث‌ها در زمان ح</w:t>
      </w:r>
      <w:r w:rsidR="00A576DC" w:rsidRPr="00E30350">
        <w:rPr>
          <w:rStyle w:val="Char3"/>
          <w:rtl/>
        </w:rPr>
        <w:t>ی</w:t>
      </w:r>
      <w:r w:rsidRPr="00E30350">
        <w:rPr>
          <w:rStyle w:val="Char3"/>
          <w:rtl/>
        </w:rPr>
        <w:t>ات رسول الله</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از آن حضرت شن</w:t>
      </w:r>
      <w:r w:rsidR="00A576DC" w:rsidRPr="00E30350">
        <w:rPr>
          <w:rStyle w:val="Char3"/>
          <w:rtl/>
        </w:rPr>
        <w:t>ی</w:t>
      </w:r>
      <w:r w:rsidRPr="00E30350">
        <w:rPr>
          <w:rStyle w:val="Char3"/>
          <w:rtl/>
        </w:rPr>
        <w:t>ده شده بود از همان روز دفن آن جناب، مزارش مورد ز</w:t>
      </w:r>
      <w:r w:rsidR="00A576DC" w:rsidRPr="00E30350">
        <w:rPr>
          <w:rStyle w:val="Char3"/>
          <w:rtl/>
        </w:rPr>
        <w:t>ی</w:t>
      </w:r>
      <w:r w:rsidRPr="00E30350">
        <w:rPr>
          <w:rStyle w:val="Char3"/>
          <w:rtl/>
        </w:rPr>
        <w:t>ارت همه اصحاب بود! نه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ه پس از گذشت </w:t>
      </w:r>
      <w:r w:rsidR="00A576DC" w:rsidRPr="00E30350">
        <w:rPr>
          <w:rStyle w:val="Char3"/>
          <w:rtl/>
        </w:rPr>
        <w:t>یک</w:t>
      </w:r>
      <w:r w:rsidRPr="00E30350">
        <w:rPr>
          <w:rStyle w:val="Char3"/>
          <w:rtl/>
        </w:rPr>
        <w:t xml:space="preserve"> قرن هنوز در خانه‌ا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قبر آن حضرت است پالان پوس</w:t>
      </w:r>
      <w:r w:rsidR="00A576DC" w:rsidRPr="00E30350">
        <w:rPr>
          <w:rStyle w:val="Char3"/>
          <w:rtl/>
        </w:rPr>
        <w:t>ی</w:t>
      </w:r>
      <w:r w:rsidRPr="00E30350">
        <w:rPr>
          <w:rStyle w:val="Char3"/>
          <w:rtl/>
        </w:rPr>
        <w:t>ده شتر در</w:t>
      </w:r>
      <w:r w:rsidRPr="00E30350">
        <w:rPr>
          <w:rStyle w:val="Char3"/>
          <w:rFonts w:hint="cs"/>
          <w:rtl/>
        </w:rPr>
        <w:t xml:space="preserve"> </w:t>
      </w:r>
      <w:r w:rsidRPr="00E30350">
        <w:rPr>
          <w:rStyle w:val="Char3"/>
          <w:rtl/>
        </w:rPr>
        <w:t>گوشه‌ا</w:t>
      </w:r>
      <w:r w:rsidR="00A576DC" w:rsidRPr="00E30350">
        <w:rPr>
          <w:rStyle w:val="Char3"/>
          <w:rtl/>
        </w:rPr>
        <w:t>ی</w:t>
      </w:r>
      <w:r w:rsidRPr="00E30350">
        <w:rPr>
          <w:rStyle w:val="Char3"/>
          <w:rtl/>
        </w:rPr>
        <w:t xml:space="preserve"> و ظرف خال</w:t>
      </w:r>
      <w:r w:rsidR="00A576DC" w:rsidRPr="00E30350">
        <w:rPr>
          <w:rStyle w:val="Char3"/>
          <w:rtl/>
        </w:rPr>
        <w:t>ی</w:t>
      </w:r>
      <w:r w:rsidRPr="00E30350">
        <w:rPr>
          <w:rStyle w:val="Char3"/>
          <w:rtl/>
        </w:rPr>
        <w:t xml:space="preserve"> از آب در گوشه‌ا</w:t>
      </w:r>
      <w:r w:rsidR="00A576DC" w:rsidRPr="00E30350">
        <w:rPr>
          <w:rStyle w:val="Char3"/>
          <w:rtl/>
        </w:rPr>
        <w:t>ی</w:t>
      </w:r>
      <w:r w:rsidRPr="00E30350">
        <w:rPr>
          <w:rStyle w:val="Char3"/>
          <w:rtl/>
        </w:rPr>
        <w:t>! و جا</w:t>
      </w:r>
      <w:r w:rsidR="00A576DC" w:rsidRPr="00E30350">
        <w:rPr>
          <w:rStyle w:val="Char3"/>
          <w:rtl/>
        </w:rPr>
        <w:t>ی</w:t>
      </w:r>
      <w:r w:rsidRPr="00E30350">
        <w:rPr>
          <w:rStyle w:val="Char3"/>
          <w:rtl/>
        </w:rPr>
        <w:t xml:space="preserve"> پا</w:t>
      </w:r>
      <w:r w:rsidR="00A576DC" w:rsidRPr="00E30350">
        <w:rPr>
          <w:rStyle w:val="Char3"/>
          <w:rtl/>
        </w:rPr>
        <w:t>ی</w:t>
      </w:r>
      <w:r w:rsidRPr="00E30350">
        <w:rPr>
          <w:rStyle w:val="Char3"/>
          <w:rtl/>
        </w:rPr>
        <w:t xml:space="preserve"> عمر رو</w:t>
      </w:r>
      <w:r w:rsidR="00A576DC" w:rsidRPr="00E30350">
        <w:rPr>
          <w:rStyle w:val="Char3"/>
          <w:rtl/>
        </w:rPr>
        <w:t>ی</w:t>
      </w:r>
      <w:r w:rsidRPr="00E30350">
        <w:rPr>
          <w:rStyle w:val="Char3"/>
          <w:rtl/>
        </w:rPr>
        <w:t xml:space="preserve"> خا</w:t>
      </w:r>
      <w:r w:rsidR="00A576DC" w:rsidRPr="00E30350">
        <w:rPr>
          <w:rStyle w:val="Char3"/>
          <w:rtl/>
        </w:rPr>
        <w:t>ک</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مجاور قبر باق</w:t>
      </w:r>
      <w:r w:rsidR="00A576DC" w:rsidRPr="00E30350">
        <w:rPr>
          <w:rStyle w:val="Char3"/>
          <w:rtl/>
        </w:rPr>
        <w:t>ی</w:t>
      </w:r>
      <w:r w:rsidRPr="00E30350">
        <w:rPr>
          <w:rStyle w:val="Char3"/>
          <w:rtl/>
        </w:rPr>
        <w:t xml:space="preserve"> مانده باشد!</w:t>
      </w:r>
      <w:r w:rsidR="0070520E"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علاوه بر آن‌</w:t>
      </w:r>
      <w:r w:rsidR="00A576DC" w:rsidRPr="00E30350">
        <w:rPr>
          <w:rStyle w:val="Char3"/>
          <w:rtl/>
        </w:rPr>
        <w:t>ک</w:t>
      </w:r>
      <w:r w:rsidRPr="00E30350">
        <w:rPr>
          <w:rStyle w:val="Char3"/>
          <w:rtl/>
        </w:rPr>
        <w:t>ه ز</w:t>
      </w:r>
      <w:r w:rsidR="00A576DC" w:rsidRPr="00E30350">
        <w:rPr>
          <w:rStyle w:val="Char3"/>
          <w:rtl/>
        </w:rPr>
        <w:t>ی</w:t>
      </w:r>
      <w:r w:rsidRPr="00E30350">
        <w:rPr>
          <w:rStyle w:val="Char3"/>
          <w:rtl/>
        </w:rPr>
        <w:t>ارت قبور نه</w:t>
      </w:r>
      <w:r w:rsidR="00A576DC" w:rsidRPr="00E30350">
        <w:rPr>
          <w:rStyle w:val="Char3"/>
          <w:rtl/>
        </w:rPr>
        <w:t>ی</w:t>
      </w:r>
      <w:r w:rsidRPr="00E30350">
        <w:rPr>
          <w:rStyle w:val="Char3"/>
          <w:rtl/>
        </w:rPr>
        <w:t xml:space="preserve"> شده و در اسلام جز برا</w:t>
      </w:r>
      <w:r w:rsidR="00A576DC" w:rsidRPr="00E30350">
        <w:rPr>
          <w:rStyle w:val="Char3"/>
          <w:rtl/>
        </w:rPr>
        <w:t>ی</w:t>
      </w:r>
      <w:r w:rsidRPr="00E30350">
        <w:rPr>
          <w:rStyle w:val="Char3"/>
          <w:rtl/>
        </w:rPr>
        <w:t xml:space="preserve"> عبرت و تذ</w:t>
      </w:r>
      <w:r w:rsidR="00A576DC" w:rsidRPr="00E30350">
        <w:rPr>
          <w:rStyle w:val="Char3"/>
          <w:rtl/>
        </w:rPr>
        <w:t>ک</w:t>
      </w:r>
      <w:r w:rsidRPr="00E30350">
        <w:rPr>
          <w:rStyle w:val="Char3"/>
          <w:rtl/>
        </w:rPr>
        <w:t>ر موت بدان دستور داده نشده است بل</w:t>
      </w:r>
      <w:r w:rsidR="00A576DC" w:rsidRPr="00E30350">
        <w:rPr>
          <w:rStyle w:val="Char3"/>
          <w:rtl/>
        </w:rPr>
        <w:t>ک</w:t>
      </w:r>
      <w:r w:rsidRPr="00E30350">
        <w:rPr>
          <w:rStyle w:val="Char3"/>
          <w:rtl/>
        </w:rPr>
        <w:t xml:space="preserve">ه طبق </w:t>
      </w:r>
      <w:r w:rsidR="00A576DC" w:rsidRPr="00E30350">
        <w:rPr>
          <w:rStyle w:val="Char3"/>
          <w:rtl/>
        </w:rPr>
        <w:t>ک</w:t>
      </w:r>
      <w:r w:rsidRPr="00E30350">
        <w:rPr>
          <w:rStyle w:val="Char3"/>
          <w:rtl/>
        </w:rPr>
        <w:t>تب رجال</w:t>
      </w:r>
      <w:r w:rsidRPr="00E30350">
        <w:rPr>
          <w:rStyle w:val="Char3"/>
          <w:rFonts w:hint="cs"/>
          <w:rtl/>
        </w:rPr>
        <w:t>،</w:t>
      </w:r>
      <w:r w:rsidRPr="00E30350">
        <w:rPr>
          <w:rStyle w:val="Char3"/>
          <w:rtl/>
        </w:rPr>
        <w:t xml:space="preserve">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احاد</w:t>
      </w:r>
      <w:r w:rsidR="00A576DC" w:rsidRPr="00E30350">
        <w:rPr>
          <w:rStyle w:val="Char3"/>
          <w:rtl/>
        </w:rPr>
        <w:t>ی</w:t>
      </w:r>
      <w:r w:rsidRPr="00E30350">
        <w:rPr>
          <w:rStyle w:val="Char3"/>
          <w:rtl/>
        </w:rPr>
        <w:t>ث ز</w:t>
      </w:r>
      <w:r w:rsidR="00A576DC" w:rsidRPr="00E30350">
        <w:rPr>
          <w:rStyle w:val="Char3"/>
          <w:rtl/>
        </w:rPr>
        <w:t>ی</w:t>
      </w:r>
      <w:r w:rsidRPr="00E30350">
        <w:rPr>
          <w:rStyle w:val="Char3"/>
          <w:rtl/>
        </w:rPr>
        <w:t>ارت را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رده‌اند همگ</w:t>
      </w:r>
      <w:r w:rsidR="00A576DC" w:rsidRPr="00E30350">
        <w:rPr>
          <w:rStyle w:val="Char3"/>
          <w:rtl/>
        </w:rPr>
        <w:t>ی</w:t>
      </w:r>
      <w:r w:rsidRPr="00E30350">
        <w:rPr>
          <w:rStyle w:val="Char3"/>
          <w:rtl/>
        </w:rPr>
        <w:t xml:space="preserve"> از </w:t>
      </w:r>
      <w:r w:rsidRPr="00E30350">
        <w:rPr>
          <w:rStyle w:val="Char4"/>
          <w:rtl/>
        </w:rPr>
        <w:t>غلات</w:t>
      </w:r>
      <w:r w:rsidRPr="00E30350">
        <w:rPr>
          <w:rFonts w:cs="mylotus"/>
          <w:b/>
          <w:bCs/>
          <w:rtl/>
        </w:rPr>
        <w:t xml:space="preserve"> </w:t>
      </w:r>
      <w:r w:rsidRPr="00E30350">
        <w:rPr>
          <w:rStyle w:val="Char3"/>
          <w:rtl/>
        </w:rPr>
        <w:t xml:space="preserve">و </w:t>
      </w:r>
      <w:r w:rsidRPr="00E30350">
        <w:rPr>
          <w:rStyle w:val="Char4"/>
          <w:rtl/>
        </w:rPr>
        <w:t>ضعفاء</w:t>
      </w:r>
      <w:r w:rsidRPr="00E30350">
        <w:rPr>
          <w:rStyle w:val="Char3"/>
          <w:rtl/>
        </w:rPr>
        <w:t xml:space="preserve"> و </w:t>
      </w:r>
      <w:r w:rsidRPr="00E30350">
        <w:rPr>
          <w:rStyle w:val="Char4"/>
          <w:rtl/>
        </w:rPr>
        <w:t>مجاه</w:t>
      </w:r>
      <w:r w:rsidR="00A576DC" w:rsidRPr="00E30350">
        <w:rPr>
          <w:rStyle w:val="Char4"/>
          <w:rtl/>
        </w:rPr>
        <w:t>ی</w:t>
      </w:r>
      <w:r w:rsidRPr="00E30350">
        <w:rPr>
          <w:rStyle w:val="Char4"/>
          <w:rtl/>
        </w:rPr>
        <w:t>ل</w:t>
      </w:r>
      <w:r w:rsidRPr="00E30350">
        <w:rPr>
          <w:rStyle w:val="Char3"/>
          <w:rtl/>
        </w:rPr>
        <w:t xml:space="preserve"> بوده‌اند </w:t>
      </w:r>
      <w:r w:rsidR="00A576DC" w:rsidRPr="00E30350">
        <w:rPr>
          <w:rStyle w:val="Char3"/>
          <w:rtl/>
        </w:rPr>
        <w:t>ک</w:t>
      </w:r>
      <w:r w:rsidRPr="00E30350">
        <w:rPr>
          <w:rStyle w:val="Char3"/>
          <w:rtl/>
        </w:rPr>
        <w:t xml:space="preserve">ه ما حدود چهل نفر از آنان را </w:t>
      </w:r>
      <w:r w:rsidR="00A576DC" w:rsidRPr="00E30350">
        <w:rPr>
          <w:rStyle w:val="Char3"/>
          <w:rtl/>
        </w:rPr>
        <w:t>ک</w:t>
      </w:r>
      <w:r w:rsidRPr="00E30350">
        <w:rPr>
          <w:rStyle w:val="Char3"/>
          <w:rtl/>
        </w:rPr>
        <w:t>ه احاد</w:t>
      </w:r>
      <w:r w:rsidR="00A576DC" w:rsidRPr="00E30350">
        <w:rPr>
          <w:rStyle w:val="Char3"/>
          <w:rtl/>
        </w:rPr>
        <w:t>ی</w:t>
      </w:r>
      <w:r w:rsidRPr="00E30350">
        <w:rPr>
          <w:rStyle w:val="Char3"/>
          <w:rtl/>
        </w:rPr>
        <w:t>ث ز</w:t>
      </w:r>
      <w:r w:rsidR="00A576DC" w:rsidRPr="00E30350">
        <w:rPr>
          <w:rStyle w:val="Char3"/>
          <w:rtl/>
        </w:rPr>
        <w:t>ی</w:t>
      </w:r>
      <w:r w:rsidRPr="00E30350">
        <w:rPr>
          <w:rStyle w:val="Char3"/>
          <w:rtl/>
        </w:rPr>
        <w:t>ارت بد</w:t>
      </w:r>
      <w:r w:rsidR="00A576DC" w:rsidRPr="00E30350">
        <w:rPr>
          <w:rStyle w:val="Char3"/>
          <w:rtl/>
        </w:rPr>
        <w:t>ی</w:t>
      </w:r>
      <w:r w:rsidRPr="00E30350">
        <w:rPr>
          <w:rStyle w:val="Char3"/>
          <w:rtl/>
        </w:rPr>
        <w:t>شان مستند است درهم</w:t>
      </w:r>
      <w:r w:rsidR="00A576DC" w:rsidRPr="00E30350">
        <w:rPr>
          <w:rStyle w:val="Char3"/>
          <w:rtl/>
        </w:rPr>
        <w:t>ی</w:t>
      </w:r>
      <w:r w:rsidRPr="00E30350">
        <w:rPr>
          <w:rStyle w:val="Char3"/>
          <w:rtl/>
        </w:rPr>
        <w:t xml:space="preserve">ن مختصر به نقل از </w:t>
      </w:r>
      <w:r w:rsidR="00A576DC" w:rsidRPr="00E30350">
        <w:rPr>
          <w:rStyle w:val="Char3"/>
          <w:rtl/>
        </w:rPr>
        <w:t>ک</w:t>
      </w:r>
      <w:r w:rsidRPr="00E30350">
        <w:rPr>
          <w:rStyle w:val="Char3"/>
          <w:rtl/>
        </w:rPr>
        <w:t>تب أئمه رجال معرف</w:t>
      </w:r>
      <w:r w:rsidR="00A576DC" w:rsidRPr="00E30350">
        <w:rPr>
          <w:rStyle w:val="Char3"/>
          <w:rtl/>
        </w:rPr>
        <w:t>ی</w:t>
      </w:r>
      <w:r w:rsidRPr="00E30350">
        <w:rPr>
          <w:rStyle w:val="Char3"/>
          <w:rtl/>
        </w:rPr>
        <w:t xml:space="preserve"> خواه</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رد. و تو خود، حد</w:t>
      </w:r>
      <w:r w:rsidR="00A576DC" w:rsidRPr="00E30350">
        <w:rPr>
          <w:rStyle w:val="Char3"/>
          <w:rtl/>
        </w:rPr>
        <w:t>ی</w:t>
      </w:r>
      <w:r w:rsidRPr="00E30350">
        <w:rPr>
          <w:rStyle w:val="Char3"/>
          <w:rtl/>
        </w:rPr>
        <w:t>ث مفصل بخوان از ا</w:t>
      </w:r>
      <w:r w:rsidR="00A576DC" w:rsidRPr="00E30350">
        <w:rPr>
          <w:rStyle w:val="Char3"/>
          <w:rtl/>
        </w:rPr>
        <w:t>ی</w:t>
      </w:r>
      <w:r w:rsidRPr="00E30350">
        <w:rPr>
          <w:rStyle w:val="Char3"/>
          <w:rtl/>
        </w:rPr>
        <w:t>ن مجمل!</w:t>
      </w:r>
      <w:r w:rsidR="0070520E"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پس ا</w:t>
      </w:r>
      <w:r w:rsidR="00A576DC" w:rsidRPr="00E30350">
        <w:rPr>
          <w:rStyle w:val="Char3"/>
          <w:rtl/>
        </w:rPr>
        <w:t>ی</w:t>
      </w:r>
      <w:r w:rsidRPr="00E30350">
        <w:rPr>
          <w:rStyle w:val="Char3"/>
          <w:rtl/>
        </w:rPr>
        <w:t>ن‌گونه احاد</w:t>
      </w:r>
      <w:r w:rsidR="00A576DC" w:rsidRPr="00E30350">
        <w:rPr>
          <w:rStyle w:val="Char3"/>
          <w:rtl/>
        </w:rPr>
        <w:t>ی</w:t>
      </w:r>
      <w:r w:rsidRPr="00E30350">
        <w:rPr>
          <w:rStyle w:val="Char3"/>
          <w:rtl/>
        </w:rPr>
        <w:t>ث اگر برا</w:t>
      </w:r>
      <w:r w:rsidR="00A576DC" w:rsidRPr="00E30350">
        <w:rPr>
          <w:rStyle w:val="Char3"/>
          <w:rtl/>
        </w:rPr>
        <w:t>ی</w:t>
      </w:r>
      <w:r w:rsidRPr="00E30350">
        <w:rPr>
          <w:rStyle w:val="Char3"/>
          <w:rtl/>
        </w:rPr>
        <w:t xml:space="preserve"> تخر</w:t>
      </w:r>
      <w:r w:rsidR="00A576DC" w:rsidRPr="00E30350">
        <w:rPr>
          <w:rStyle w:val="Char3"/>
          <w:rtl/>
        </w:rPr>
        <w:t>ی</w:t>
      </w:r>
      <w:r w:rsidRPr="00E30350">
        <w:rPr>
          <w:rStyle w:val="Char3"/>
          <w:rtl/>
        </w:rPr>
        <w:t>ب د</w:t>
      </w:r>
      <w:r w:rsidR="00A576DC" w:rsidRPr="00E30350">
        <w:rPr>
          <w:rStyle w:val="Char3"/>
          <w:rtl/>
        </w:rPr>
        <w:t>ی</w:t>
      </w:r>
      <w:r w:rsidRPr="00E30350">
        <w:rPr>
          <w:rStyle w:val="Char3"/>
          <w:rtl/>
        </w:rPr>
        <w:t>ن نبود (</w:t>
      </w:r>
      <w:r w:rsidR="00A576DC" w:rsidRPr="00E30350">
        <w:rPr>
          <w:rStyle w:val="Char3"/>
          <w:rtl/>
        </w:rPr>
        <w:t>ک</w:t>
      </w:r>
      <w:r w:rsidRPr="00E30350">
        <w:rPr>
          <w:rStyle w:val="Char3"/>
          <w:rtl/>
        </w:rPr>
        <w:t>ه بود) بار</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تأئ</w:t>
      </w:r>
      <w:r w:rsidR="00A576DC" w:rsidRPr="00E30350">
        <w:rPr>
          <w:rStyle w:val="Char3"/>
          <w:rtl/>
        </w:rPr>
        <w:t>ی</w:t>
      </w:r>
      <w:r w:rsidRPr="00E30350">
        <w:rPr>
          <w:rStyle w:val="Char3"/>
          <w:rtl/>
        </w:rPr>
        <w:t>د د</w:t>
      </w:r>
      <w:r w:rsidR="00A576DC" w:rsidRPr="00E30350">
        <w:rPr>
          <w:rStyle w:val="Char3"/>
          <w:rtl/>
        </w:rPr>
        <w:t>ی</w:t>
      </w:r>
      <w:r w:rsidRPr="00E30350">
        <w:rPr>
          <w:rStyle w:val="Char3"/>
          <w:rtl/>
        </w:rPr>
        <w:t>ن نبوده و ن</w:t>
      </w:r>
      <w:r w:rsidR="00A576DC" w:rsidRPr="00E30350">
        <w:rPr>
          <w:rStyle w:val="Char3"/>
          <w:rtl/>
        </w:rPr>
        <w:t>ی</w:t>
      </w:r>
      <w:r w:rsidRPr="00E30350">
        <w:rPr>
          <w:rStyle w:val="Char3"/>
          <w:rtl/>
        </w:rPr>
        <w:t>ست! و خواننده‌ی حق</w:t>
      </w:r>
      <w:r w:rsidR="00A576DC" w:rsidRPr="00E30350">
        <w:rPr>
          <w:rStyle w:val="Char3"/>
          <w:rtl/>
        </w:rPr>
        <w:t>ی</w:t>
      </w:r>
      <w:r w:rsidRPr="00E30350">
        <w:rPr>
          <w:rStyle w:val="Char3"/>
          <w:rtl/>
        </w:rPr>
        <w:t>قت‌جو در هم</w:t>
      </w:r>
      <w:r w:rsidR="00A576DC" w:rsidRPr="00E30350">
        <w:rPr>
          <w:rStyle w:val="Char3"/>
          <w:rtl/>
        </w:rPr>
        <w:t>ی</w:t>
      </w:r>
      <w:r w:rsidRPr="00E30350">
        <w:rPr>
          <w:rStyle w:val="Char3"/>
          <w:rtl/>
        </w:rPr>
        <w:t xml:space="preserve">ن رساله مختصر </w:t>
      </w:r>
      <w:r w:rsidR="00A576DC" w:rsidRPr="00E30350">
        <w:rPr>
          <w:rStyle w:val="Char3"/>
          <w:rtl/>
        </w:rPr>
        <w:t>ک</w:t>
      </w:r>
      <w:r w:rsidRPr="00E30350">
        <w:rPr>
          <w:rStyle w:val="Char3"/>
          <w:rtl/>
        </w:rPr>
        <w:t>ه ترجمه حال رجال و راو</w:t>
      </w:r>
      <w:r w:rsidR="00A576DC" w:rsidRPr="00E30350">
        <w:rPr>
          <w:rStyle w:val="Char3"/>
          <w:rtl/>
        </w:rPr>
        <w:t>ی</w:t>
      </w:r>
      <w:r w:rsidRPr="00E30350">
        <w:rPr>
          <w:rStyle w:val="Char3"/>
          <w:rtl/>
        </w:rPr>
        <w:t>ان ا</w:t>
      </w:r>
      <w:r w:rsidR="00A576DC" w:rsidRPr="00E30350">
        <w:rPr>
          <w:rStyle w:val="Char3"/>
          <w:rtl/>
        </w:rPr>
        <w:t>ی</w:t>
      </w:r>
      <w:r w:rsidRPr="00E30350">
        <w:rPr>
          <w:rStyle w:val="Char3"/>
          <w:rtl/>
        </w:rPr>
        <w:t>ن احاد</w:t>
      </w:r>
      <w:r w:rsidR="00A576DC" w:rsidRPr="00E30350">
        <w:rPr>
          <w:rStyle w:val="Char3"/>
          <w:rtl/>
        </w:rPr>
        <w:t>ی</w:t>
      </w:r>
      <w:r w:rsidRPr="00E30350">
        <w:rPr>
          <w:rStyle w:val="Char3"/>
          <w:rtl/>
        </w:rPr>
        <w:t xml:space="preserve">ث را </w:t>
      </w:r>
      <w:r w:rsidR="00A576DC" w:rsidRPr="00E30350">
        <w:rPr>
          <w:rStyle w:val="Char3"/>
          <w:rtl/>
        </w:rPr>
        <w:t>ک</w:t>
      </w:r>
      <w:r w:rsidRPr="00E30350">
        <w:rPr>
          <w:rStyle w:val="Char3"/>
          <w:rtl/>
        </w:rPr>
        <w:t>ه ز</w:t>
      </w:r>
      <w:r w:rsidR="00A576DC" w:rsidRPr="00E30350">
        <w:rPr>
          <w:rStyle w:val="Char3"/>
          <w:rtl/>
        </w:rPr>
        <w:t>ی</w:t>
      </w:r>
      <w:r w:rsidRPr="00E30350">
        <w:rPr>
          <w:rStyle w:val="Char3"/>
          <w:rtl/>
        </w:rPr>
        <w:t>ارت را با آن ثواب‌ها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ذای</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ما ارمغان آورده‌اند هرگاه با دقت مطالعه </w:t>
      </w:r>
      <w:r w:rsidR="00A576DC" w:rsidRPr="00E30350">
        <w:rPr>
          <w:rStyle w:val="Char3"/>
          <w:rtl/>
        </w:rPr>
        <w:t>ک</w:t>
      </w:r>
      <w:r w:rsidRPr="00E30350">
        <w:rPr>
          <w:rStyle w:val="Char3"/>
          <w:rtl/>
        </w:rPr>
        <w:t xml:space="preserve">ند متوجه می‌شود </w:t>
      </w:r>
      <w:r w:rsidR="00A576DC" w:rsidRPr="00E30350">
        <w:rPr>
          <w:rStyle w:val="Char3"/>
          <w:rtl/>
        </w:rPr>
        <w:t>ک</w:t>
      </w:r>
      <w:r w:rsidRPr="00E30350">
        <w:rPr>
          <w:rStyle w:val="Char3"/>
          <w:rtl/>
        </w:rPr>
        <w:t>ه نه سند ا</w:t>
      </w:r>
      <w:r w:rsidR="00A576DC" w:rsidRPr="00E30350">
        <w:rPr>
          <w:rStyle w:val="Char3"/>
          <w:rtl/>
        </w:rPr>
        <w:t>ی</w:t>
      </w:r>
      <w:r w:rsidRPr="00E30350">
        <w:rPr>
          <w:rStyle w:val="Char3"/>
          <w:rtl/>
        </w:rPr>
        <w:t>ن احاد</w:t>
      </w:r>
      <w:r w:rsidR="00A576DC" w:rsidRPr="00E30350">
        <w:rPr>
          <w:rStyle w:val="Char3"/>
          <w:rtl/>
        </w:rPr>
        <w:t>ی</w:t>
      </w:r>
      <w:r w:rsidRPr="00E30350">
        <w:rPr>
          <w:rStyle w:val="Char3"/>
          <w:rtl/>
        </w:rPr>
        <w:t>ث مقبول است و نه متن آن معقول! بل</w:t>
      </w:r>
      <w:r w:rsidR="00A576DC" w:rsidRPr="00E30350">
        <w:rPr>
          <w:rStyle w:val="Char3"/>
          <w:rtl/>
        </w:rPr>
        <w:t>ک</w:t>
      </w:r>
      <w:r w:rsidRPr="00E30350">
        <w:rPr>
          <w:rStyle w:val="Char3"/>
          <w:rtl/>
        </w:rPr>
        <w:t>ه اف</w:t>
      </w:r>
      <w:r w:rsidR="00A576DC" w:rsidRPr="00E30350">
        <w:rPr>
          <w:rStyle w:val="Char3"/>
          <w:rtl/>
        </w:rPr>
        <w:t>ک</w:t>
      </w:r>
      <w:r w:rsidRPr="00E30350">
        <w:rPr>
          <w:rStyle w:val="Char3"/>
          <w:rtl/>
        </w:rPr>
        <w:t>ار خام و ناب</w:t>
      </w:r>
      <w:r w:rsidR="00A576DC" w:rsidRPr="00E30350">
        <w:rPr>
          <w:rStyle w:val="Char3"/>
          <w:rtl/>
        </w:rPr>
        <w:t>ک</w:t>
      </w:r>
      <w:r w:rsidRPr="00E30350">
        <w:rPr>
          <w:rStyle w:val="Char3"/>
          <w:rtl/>
        </w:rPr>
        <w:t xml:space="preserve">ار </w:t>
      </w:r>
      <w:r w:rsidR="00A576DC" w:rsidRPr="00E30350">
        <w:rPr>
          <w:rStyle w:val="Char3"/>
          <w:rtl/>
        </w:rPr>
        <w:t>یک</w:t>
      </w:r>
      <w:r w:rsidRPr="00E30350">
        <w:rPr>
          <w:rStyle w:val="Char3"/>
          <w:rtl/>
        </w:rPr>
        <w:t xml:space="preserve"> مشت غلو</w:t>
      </w:r>
      <w:r w:rsidR="00A576DC" w:rsidRPr="00E30350">
        <w:rPr>
          <w:rStyle w:val="Char3"/>
          <w:rtl/>
        </w:rPr>
        <w:t>ک</w:t>
      </w:r>
      <w:r w:rsidRPr="00E30350">
        <w:rPr>
          <w:rStyle w:val="Char3"/>
          <w:rtl/>
        </w:rPr>
        <w:t xml:space="preserve">ننده و جاهل است </w:t>
      </w:r>
      <w:r w:rsidR="00A576DC" w:rsidRPr="00E30350">
        <w:rPr>
          <w:rStyle w:val="Char3"/>
          <w:rtl/>
        </w:rPr>
        <w:t>ک</w:t>
      </w:r>
      <w:r w:rsidRPr="00E30350">
        <w:rPr>
          <w:rStyle w:val="Char3"/>
          <w:rtl/>
        </w:rPr>
        <w:t>ه اگر دشمن اسلام نبوده‌اند بار</w:t>
      </w:r>
      <w:r w:rsidR="00A576DC" w:rsidRPr="00E30350">
        <w:rPr>
          <w:rStyle w:val="Char3"/>
          <w:rtl/>
        </w:rPr>
        <w:t>ی</w:t>
      </w:r>
      <w:r w:rsidRPr="00E30350">
        <w:rPr>
          <w:rStyle w:val="Char3"/>
          <w:rtl/>
        </w:rPr>
        <w:t xml:space="preserve"> به حقا</w:t>
      </w:r>
      <w:r w:rsidR="00A576DC" w:rsidRPr="00E30350">
        <w:rPr>
          <w:rStyle w:val="Char3"/>
          <w:rtl/>
        </w:rPr>
        <w:t>ی</w:t>
      </w:r>
      <w:r w:rsidRPr="00E30350">
        <w:rPr>
          <w:rStyle w:val="Char3"/>
          <w:rtl/>
        </w:rPr>
        <w:t>ق آن هم راه</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افته‌اند و علاقه‌ا</w:t>
      </w:r>
      <w:r w:rsidR="00A576DC" w:rsidRPr="00E30350">
        <w:rPr>
          <w:rStyle w:val="Char3"/>
          <w:rtl/>
        </w:rPr>
        <w:t>ی</w:t>
      </w:r>
      <w:r w:rsidRPr="00E30350">
        <w:rPr>
          <w:rStyle w:val="Char3"/>
          <w:rtl/>
        </w:rPr>
        <w:t xml:space="preserve"> نداشته‌اند: </w:t>
      </w:r>
      <w:r w:rsidRPr="00E30350">
        <w:rPr>
          <w:rFonts w:ascii="KFGQPC Uthman Taha Naskh" w:cs="Traditional Arabic" w:hint="cs"/>
          <w:sz w:val="26"/>
          <w:rtl/>
        </w:rPr>
        <w:t>﴿</w:t>
      </w:r>
      <w:r w:rsidRPr="00E30350">
        <w:rPr>
          <w:rStyle w:val="Charb"/>
          <w:rFonts w:hint="eastAsia"/>
          <w:rtl/>
        </w:rPr>
        <w:t>ظُلُمَ</w:t>
      </w:r>
      <w:r w:rsidRPr="00E30350">
        <w:rPr>
          <w:rStyle w:val="Charb"/>
          <w:rFonts w:hint="cs"/>
          <w:rtl/>
        </w:rPr>
        <w:t>ٰ</w:t>
      </w:r>
      <w:r w:rsidRPr="00E30350">
        <w:rPr>
          <w:rStyle w:val="Charb"/>
          <w:rFonts w:hint="eastAsia"/>
          <w:rtl/>
        </w:rPr>
        <w:t>تُ</w:t>
      </w:r>
      <w:r w:rsidRPr="00E30350">
        <w:rPr>
          <w:rStyle w:val="Charb"/>
          <w:rFonts w:hint="cs"/>
          <w:rtl/>
        </w:rPr>
        <w:t>ۢ</w:t>
      </w:r>
      <w:r w:rsidRPr="00E30350">
        <w:rPr>
          <w:rStyle w:val="Charb"/>
          <w:rtl/>
        </w:rPr>
        <w:t xml:space="preserve"> </w:t>
      </w:r>
      <w:r w:rsidRPr="00E30350">
        <w:rPr>
          <w:rStyle w:val="Charb"/>
          <w:rFonts w:hint="eastAsia"/>
          <w:rtl/>
        </w:rPr>
        <w:t>بَع</w:t>
      </w:r>
      <w:r w:rsidRPr="00E30350">
        <w:rPr>
          <w:rStyle w:val="Charb"/>
          <w:rFonts w:hint="cs"/>
          <w:rtl/>
        </w:rPr>
        <w:t>ۡ</w:t>
      </w:r>
      <w:r w:rsidRPr="00E30350">
        <w:rPr>
          <w:rStyle w:val="Charb"/>
          <w:rFonts w:hint="eastAsia"/>
          <w:rtl/>
        </w:rPr>
        <w:t>ضُهَا</w:t>
      </w:r>
      <w:r w:rsidRPr="00E30350">
        <w:rPr>
          <w:rStyle w:val="Charb"/>
          <w:rtl/>
        </w:rPr>
        <w:t xml:space="preserve"> </w:t>
      </w:r>
      <w:r w:rsidRPr="00E30350">
        <w:rPr>
          <w:rStyle w:val="Charb"/>
          <w:rFonts w:hint="eastAsia"/>
          <w:rtl/>
        </w:rPr>
        <w:t>فَو</w:t>
      </w:r>
      <w:r w:rsidRPr="00E30350">
        <w:rPr>
          <w:rStyle w:val="Charb"/>
          <w:rFonts w:hint="cs"/>
          <w:rtl/>
        </w:rPr>
        <w:t>ۡ</w:t>
      </w:r>
      <w:r w:rsidRPr="00E30350">
        <w:rPr>
          <w:rStyle w:val="Charb"/>
          <w:rFonts w:hint="eastAsia"/>
          <w:rtl/>
        </w:rPr>
        <w:t>قَ</w:t>
      </w:r>
      <w:r w:rsidRPr="00E30350">
        <w:rPr>
          <w:rStyle w:val="Charb"/>
          <w:rtl/>
        </w:rPr>
        <w:t xml:space="preserve"> </w:t>
      </w:r>
      <w:r w:rsidRPr="00E30350">
        <w:rPr>
          <w:rStyle w:val="Charb"/>
          <w:rFonts w:hint="eastAsia"/>
          <w:rtl/>
        </w:rPr>
        <w:t>بَع</w:t>
      </w:r>
      <w:r w:rsidRPr="00E30350">
        <w:rPr>
          <w:rStyle w:val="Charb"/>
          <w:rFonts w:hint="cs"/>
          <w:rtl/>
        </w:rPr>
        <w:t>ۡ</w:t>
      </w:r>
      <w:r w:rsidRPr="00E30350">
        <w:rPr>
          <w:rStyle w:val="Charb"/>
          <w:rFonts w:hint="eastAsia"/>
          <w:rtl/>
        </w:rPr>
        <w:t>ضٍ</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tl/>
          <w:lang w:bidi="ar-SA"/>
        </w:rPr>
        <w:t>[النور</w:t>
      </w:r>
      <w:r w:rsidR="00B97D14" w:rsidRPr="00E30350">
        <w:rPr>
          <w:rStyle w:val="Char5"/>
          <w:rtl/>
          <w:lang w:bidi="ar-SA"/>
        </w:rPr>
        <w:t>:</w:t>
      </w:r>
      <w:r w:rsidRPr="00E30350">
        <w:rPr>
          <w:rStyle w:val="Char5"/>
          <w:rtl/>
          <w:lang w:bidi="ar-SA"/>
        </w:rPr>
        <w:t xml:space="preserve"> ٤٠]</w:t>
      </w:r>
      <w:r w:rsidR="00CC2AB2" w:rsidRPr="00E30350">
        <w:rPr>
          <w:rFonts w:ascii="KFGQPC Uthman Taha Naskh" w:cs="KFGQPC Uthman Taha Naskh"/>
          <w:sz w:val="26"/>
          <w:szCs w:val="26"/>
          <w:rtl/>
        </w:rPr>
        <w:t xml:space="preserve"> </w:t>
      </w:r>
      <w:r w:rsidRPr="00E30350">
        <w:rPr>
          <w:rStyle w:val="Char3"/>
          <w:rFonts w:hint="cs"/>
          <w:rtl/>
        </w:rPr>
        <w:t>«</w:t>
      </w:r>
      <w:r w:rsidRPr="00E30350">
        <w:rPr>
          <w:rStyle w:val="Char6"/>
          <w:rtl/>
        </w:rPr>
        <w:t>ظلمت</w:t>
      </w:r>
      <w:r w:rsidRPr="00E30350">
        <w:rPr>
          <w:rStyle w:val="Char6"/>
          <w:rFonts w:hint="cs"/>
          <w:rtl/>
        </w:rPr>
        <w:t>‌</w:t>
      </w:r>
      <w:r w:rsidRPr="00E30350">
        <w:rPr>
          <w:rStyle w:val="Char6"/>
          <w:rtl/>
        </w:rPr>
        <w:t>ها</w:t>
      </w:r>
      <w:r w:rsidR="00213D03" w:rsidRPr="00E30350">
        <w:rPr>
          <w:rStyle w:val="Char6"/>
          <w:rtl/>
        </w:rPr>
        <w:t>ی</w:t>
      </w:r>
      <w:r w:rsidRPr="00E30350">
        <w:rPr>
          <w:rStyle w:val="Char6"/>
          <w:rtl/>
        </w:rPr>
        <w:t xml:space="preserve">ى است </w:t>
      </w:r>
      <w:r w:rsidR="00213D03" w:rsidRPr="00E30350">
        <w:rPr>
          <w:rStyle w:val="Char6"/>
          <w:rtl/>
        </w:rPr>
        <w:t>ی</w:t>
      </w:r>
      <w:r w:rsidR="00A576DC" w:rsidRPr="00E30350">
        <w:rPr>
          <w:rStyle w:val="Char6"/>
          <w:rtl/>
        </w:rPr>
        <w:t>ک</w:t>
      </w:r>
      <w:r w:rsidRPr="00E30350">
        <w:rPr>
          <w:rStyle w:val="Char6"/>
          <w:rtl/>
        </w:rPr>
        <w:t>ى بر فراز د</w:t>
      </w:r>
      <w:r w:rsidR="00213D03" w:rsidRPr="00E30350">
        <w:rPr>
          <w:rStyle w:val="Char6"/>
          <w:rtl/>
        </w:rPr>
        <w:t>ی</w:t>
      </w:r>
      <w:r w:rsidRPr="00E30350">
        <w:rPr>
          <w:rStyle w:val="Char6"/>
          <w:rtl/>
        </w:rPr>
        <w:t>گرى</w:t>
      </w:r>
      <w:r w:rsidRPr="00E30350">
        <w:rPr>
          <w:rStyle w:val="Char3"/>
          <w:rFonts w:hint="cs"/>
          <w:rtl/>
        </w:rPr>
        <w:t>»</w:t>
      </w:r>
      <w:r w:rsidRPr="00E30350">
        <w:rPr>
          <w:rStyle w:val="Char3"/>
          <w:rtl/>
        </w:rPr>
        <w:t>.</w:t>
      </w:r>
    </w:p>
    <w:p w:rsidR="00F03D36" w:rsidRPr="00E30350" w:rsidRDefault="000D6EF6" w:rsidP="0070520E">
      <w:pPr>
        <w:pStyle w:val="BodyText2"/>
        <w:spacing w:after="0" w:line="240" w:lineRule="auto"/>
        <w:ind w:firstLine="284"/>
        <w:jc w:val="center"/>
        <w:rPr>
          <w:rStyle w:val="Char3"/>
          <w:rtl/>
        </w:rPr>
      </w:pPr>
      <w:r w:rsidRPr="00E30350">
        <w:rPr>
          <w:rStyle w:val="Char3"/>
          <w:rFonts w:cs="B Lotus" w:hint="cs"/>
          <w:rtl/>
        </w:rPr>
        <w:t>***</w:t>
      </w:r>
    </w:p>
    <w:p w:rsidR="00F03D36" w:rsidRPr="00E30350" w:rsidRDefault="00F03D36" w:rsidP="003B7B3E">
      <w:pPr>
        <w:pStyle w:val="BodyText2"/>
        <w:spacing w:after="0" w:line="240" w:lineRule="auto"/>
        <w:ind w:firstLine="284"/>
        <w:jc w:val="both"/>
        <w:rPr>
          <w:rStyle w:val="Char3"/>
          <w:rtl/>
        </w:rPr>
        <w:sectPr w:rsidR="00F03D36"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F03D36" w:rsidRPr="00E30350" w:rsidRDefault="00F03D36" w:rsidP="0070520E">
      <w:pPr>
        <w:pStyle w:val="a1"/>
        <w:spacing w:line="192" w:lineRule="auto"/>
        <w:rPr>
          <w:rtl/>
        </w:rPr>
      </w:pPr>
      <w:bookmarkStart w:id="298" w:name="_Toc282210451"/>
      <w:bookmarkStart w:id="299" w:name="_Toc290602031"/>
      <w:bookmarkStart w:id="300" w:name="_Toc290632577"/>
      <w:bookmarkStart w:id="301" w:name="_Toc396587773"/>
      <w:bookmarkStart w:id="302" w:name="_Toc439848719"/>
      <w:r w:rsidRPr="00E30350">
        <w:rPr>
          <w:rtl/>
        </w:rPr>
        <w:t>خسارت و خصومت احادیث</w:t>
      </w:r>
      <w:r w:rsidRPr="00E30350">
        <w:rPr>
          <w:rFonts w:hint="cs"/>
          <w:rtl/>
        </w:rPr>
        <w:t xml:space="preserve"> [زیارت] </w:t>
      </w:r>
      <w:r w:rsidRPr="00E30350">
        <w:rPr>
          <w:rtl/>
        </w:rPr>
        <w:t>با آیات قرآن!</w:t>
      </w:r>
      <w:bookmarkEnd w:id="298"/>
      <w:bookmarkEnd w:id="299"/>
      <w:bookmarkEnd w:id="300"/>
      <w:bookmarkEnd w:id="301"/>
      <w:bookmarkEnd w:id="302"/>
    </w:p>
    <w:p w:rsidR="00F03D36" w:rsidRPr="00E30350" w:rsidRDefault="00F03D36" w:rsidP="0070520E">
      <w:pPr>
        <w:pStyle w:val="BodyText2"/>
        <w:spacing w:after="0" w:line="238" w:lineRule="auto"/>
        <w:ind w:firstLine="284"/>
        <w:jc w:val="both"/>
        <w:rPr>
          <w:rStyle w:val="Char3"/>
          <w:rtl/>
        </w:rPr>
      </w:pPr>
      <w:r w:rsidRPr="00E30350">
        <w:rPr>
          <w:rStyle w:val="Char3"/>
          <w:rtl/>
        </w:rPr>
        <w:t>احاد</w:t>
      </w:r>
      <w:r w:rsidR="00A576DC" w:rsidRPr="00E30350">
        <w:rPr>
          <w:rStyle w:val="Char3"/>
          <w:rtl/>
        </w:rPr>
        <w:t>ی</w:t>
      </w:r>
      <w:r w:rsidRPr="00E30350">
        <w:rPr>
          <w:rStyle w:val="Char3"/>
          <w:rtl/>
        </w:rPr>
        <w:t>ث اسلام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به هر صورت برا</w:t>
      </w:r>
      <w:r w:rsidR="00A576DC" w:rsidRPr="00E30350">
        <w:rPr>
          <w:rStyle w:val="Char3"/>
          <w:rtl/>
        </w:rPr>
        <w:t>ی</w:t>
      </w:r>
      <w:r w:rsidRPr="00E30350">
        <w:rPr>
          <w:rStyle w:val="Char3"/>
          <w:rtl/>
        </w:rPr>
        <w:t xml:space="preserve"> در</w:t>
      </w:r>
      <w:r w:rsidR="00A576DC" w:rsidRPr="00E30350">
        <w:rPr>
          <w:rStyle w:val="Char3"/>
          <w:rtl/>
        </w:rPr>
        <w:t>ک</w:t>
      </w:r>
      <w:r w:rsidRPr="00E30350">
        <w:rPr>
          <w:rStyle w:val="Char3"/>
          <w:rtl/>
        </w:rPr>
        <w:t xml:space="preserve"> و فهم شر</w:t>
      </w:r>
      <w:r w:rsidR="00A576DC" w:rsidRPr="00E30350">
        <w:rPr>
          <w:rStyle w:val="Char3"/>
          <w:rtl/>
        </w:rPr>
        <w:t>ی</w:t>
      </w:r>
      <w:r w:rsidRPr="00E30350">
        <w:rPr>
          <w:rStyle w:val="Char3"/>
          <w:rtl/>
        </w:rPr>
        <w:t>عت اسلام</w:t>
      </w:r>
      <w:r w:rsidR="00A576DC" w:rsidRPr="00E30350">
        <w:rPr>
          <w:rStyle w:val="Char3"/>
          <w:rtl/>
        </w:rPr>
        <w:t>ی</w:t>
      </w:r>
      <w:r w:rsidRPr="00E30350">
        <w:rPr>
          <w:rStyle w:val="Char3"/>
          <w:rtl/>
        </w:rPr>
        <w:t xml:space="preserve"> از آن ب</w:t>
      </w:r>
      <w:r w:rsidR="00A576DC" w:rsidRPr="00E30350">
        <w:rPr>
          <w:rStyle w:val="Char3"/>
          <w:rtl/>
        </w:rPr>
        <w:t>ی</w:t>
      </w:r>
      <w:r w:rsidRPr="00E30350">
        <w:rPr>
          <w:rStyle w:val="Char3"/>
          <w:rFonts w:hint="cs"/>
          <w:rtl/>
        </w:rPr>
        <w:t>‌</w:t>
      </w:r>
      <w:r w:rsidRPr="00E30350">
        <w:rPr>
          <w:rStyle w:val="Char3"/>
          <w:rtl/>
        </w:rPr>
        <w:t>ن</w:t>
      </w:r>
      <w:r w:rsidR="00A576DC" w:rsidRPr="00E30350">
        <w:rPr>
          <w:rStyle w:val="Char3"/>
          <w:rtl/>
        </w:rPr>
        <w:t>ی</w:t>
      </w:r>
      <w:r w:rsidRPr="00E30350">
        <w:rPr>
          <w:rStyle w:val="Char3"/>
          <w:rtl/>
        </w:rPr>
        <w:t>از ن</w:t>
      </w:r>
      <w:r w:rsidR="00A576DC" w:rsidRPr="00E30350">
        <w:rPr>
          <w:rStyle w:val="Char3"/>
          <w:rtl/>
        </w:rPr>
        <w:t>ی</w:t>
      </w:r>
      <w:r w:rsidRPr="00E30350">
        <w:rPr>
          <w:rStyle w:val="Char3"/>
          <w:rtl/>
        </w:rPr>
        <w:t>ست</w:t>
      </w:r>
      <w:r w:rsidR="00A576DC" w:rsidRPr="00E30350">
        <w:rPr>
          <w:rStyle w:val="Char3"/>
          <w:rtl/>
        </w:rPr>
        <w:t>ی</w:t>
      </w:r>
      <w:r w:rsidRPr="00E30350">
        <w:rPr>
          <w:rStyle w:val="Char3"/>
          <w:rtl/>
        </w:rPr>
        <w:t>م و</w:t>
      </w:r>
      <w:r w:rsidRPr="00E30350">
        <w:rPr>
          <w:rStyle w:val="Char3"/>
          <w:rFonts w:hint="cs"/>
          <w:rtl/>
        </w:rPr>
        <w:t xml:space="preserve"> </w:t>
      </w:r>
      <w:r w:rsidRPr="00E30350">
        <w:rPr>
          <w:rStyle w:val="Char3"/>
          <w:rtl/>
        </w:rPr>
        <w:t>سنت پ</w:t>
      </w:r>
      <w:r w:rsidR="00A576DC" w:rsidRPr="00E30350">
        <w:rPr>
          <w:rStyle w:val="Char3"/>
          <w:rtl/>
        </w:rPr>
        <w:t>ی</w:t>
      </w:r>
      <w:r w:rsidRPr="00E30350">
        <w:rPr>
          <w:rStyle w:val="Char3"/>
          <w:rtl/>
        </w:rPr>
        <w:t>امبر و تفص</w:t>
      </w:r>
      <w:r w:rsidR="00A576DC" w:rsidRPr="00E30350">
        <w:rPr>
          <w:rStyle w:val="Char3"/>
          <w:rtl/>
        </w:rPr>
        <w:t>ی</w:t>
      </w:r>
      <w:r w:rsidRPr="00E30350">
        <w:rPr>
          <w:rStyle w:val="Char3"/>
          <w:rtl/>
        </w:rPr>
        <w:t>ل مجملات آ</w:t>
      </w:r>
      <w:r w:rsidR="00A576DC" w:rsidRPr="00E30350">
        <w:rPr>
          <w:rStyle w:val="Char3"/>
          <w:rtl/>
        </w:rPr>
        <w:t>ی</w:t>
      </w:r>
      <w:r w:rsidRPr="00E30350">
        <w:rPr>
          <w:rStyle w:val="Char3"/>
          <w:rtl/>
        </w:rPr>
        <w:t>ات را از آن طر</w:t>
      </w:r>
      <w:r w:rsidR="00A576DC" w:rsidRPr="00E30350">
        <w:rPr>
          <w:rStyle w:val="Char3"/>
          <w:rtl/>
        </w:rPr>
        <w:t>ی</w:t>
      </w:r>
      <w:r w:rsidRPr="00E30350">
        <w:rPr>
          <w:rStyle w:val="Char3"/>
          <w:rtl/>
        </w:rPr>
        <w:t>ق م</w:t>
      </w:r>
      <w:r w:rsidR="00A576DC" w:rsidRPr="00E30350">
        <w:rPr>
          <w:rStyle w:val="Char3"/>
          <w:rtl/>
        </w:rPr>
        <w:t>ی</w:t>
      </w:r>
      <w:r w:rsidRPr="00E30350">
        <w:rPr>
          <w:rStyle w:val="Char3"/>
          <w:rtl/>
        </w:rPr>
        <w:t>‌توان به دست آورد</w:t>
      </w:r>
      <w:r w:rsidRPr="00E30350">
        <w:rPr>
          <w:rStyle w:val="Char3"/>
          <w:rFonts w:hint="cs"/>
          <w:rtl/>
        </w:rPr>
        <w:t xml:space="preserve">، </w:t>
      </w:r>
      <w:r w:rsidRPr="00E30350">
        <w:rPr>
          <w:rStyle w:val="Char3"/>
          <w:rtl/>
        </w:rPr>
        <w:t>اما متأسفانه از هم</w:t>
      </w:r>
      <w:r w:rsidR="00A576DC" w:rsidRPr="00E30350">
        <w:rPr>
          <w:rStyle w:val="Char3"/>
          <w:rtl/>
        </w:rPr>
        <w:t>ی</w:t>
      </w:r>
      <w:r w:rsidRPr="00E30350">
        <w:rPr>
          <w:rStyle w:val="Char3"/>
          <w:rtl/>
        </w:rPr>
        <w:t>ن رهگذر خسارت</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سنگ</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به اح</w:t>
      </w:r>
      <w:r w:rsidR="00A576DC" w:rsidRPr="00E30350">
        <w:rPr>
          <w:rStyle w:val="Char3"/>
          <w:rtl/>
        </w:rPr>
        <w:t>ک</w:t>
      </w:r>
      <w:r w:rsidRPr="00E30350">
        <w:rPr>
          <w:rStyle w:val="Char3"/>
          <w:rtl/>
        </w:rPr>
        <w:t>ام قرآن و اوامر و نواه</w:t>
      </w:r>
      <w:r w:rsidR="00A576DC" w:rsidRPr="00E30350">
        <w:rPr>
          <w:rStyle w:val="Char3"/>
          <w:rtl/>
        </w:rPr>
        <w:t>ی</w:t>
      </w:r>
      <w:r w:rsidRPr="00E30350">
        <w:rPr>
          <w:rStyle w:val="Char3"/>
          <w:rtl/>
        </w:rPr>
        <w:t xml:space="preserve"> شر</w:t>
      </w:r>
      <w:r w:rsidR="00A576DC" w:rsidRPr="00E30350">
        <w:rPr>
          <w:rStyle w:val="Char3"/>
          <w:rtl/>
        </w:rPr>
        <w:t>ی</w:t>
      </w:r>
      <w:r w:rsidRPr="00E30350">
        <w:rPr>
          <w:rStyle w:val="Char3"/>
          <w:rtl/>
        </w:rPr>
        <w:t xml:space="preserve">عت وارد شده است </w:t>
      </w:r>
      <w:r w:rsidR="00A576DC" w:rsidRPr="00E30350">
        <w:rPr>
          <w:rStyle w:val="Char3"/>
          <w:rtl/>
        </w:rPr>
        <w:t>ک</w:t>
      </w:r>
      <w:r w:rsidRPr="00E30350">
        <w:rPr>
          <w:rStyle w:val="Char3"/>
          <w:rtl/>
        </w:rPr>
        <w:t>ه اشارت</w:t>
      </w:r>
      <w:r w:rsidR="00A576DC" w:rsidRPr="00E30350">
        <w:rPr>
          <w:rStyle w:val="Char3"/>
          <w:rtl/>
        </w:rPr>
        <w:t>ی</w:t>
      </w:r>
      <w:r w:rsidRPr="00E30350">
        <w:rPr>
          <w:rStyle w:val="Char3"/>
          <w:rtl/>
        </w:rPr>
        <w:t xml:space="preserve"> اجمالا به پاره‌ا</w:t>
      </w:r>
      <w:r w:rsidR="00A576DC" w:rsidRPr="00E30350">
        <w:rPr>
          <w:rStyle w:val="Char3"/>
          <w:rtl/>
        </w:rPr>
        <w:t>ی</w:t>
      </w:r>
      <w:r w:rsidRPr="00E30350">
        <w:rPr>
          <w:rStyle w:val="Char3"/>
          <w:rtl/>
        </w:rPr>
        <w:t xml:space="preserve"> از آن‌ها م</w:t>
      </w:r>
      <w:r w:rsidR="00A576DC" w:rsidRPr="00E30350">
        <w:rPr>
          <w:rStyle w:val="Char3"/>
          <w:rtl/>
        </w:rPr>
        <w:t>ی</w:t>
      </w:r>
      <w:r w:rsidRPr="00E30350">
        <w:rPr>
          <w:rStyle w:val="Char3"/>
          <w:rtl/>
        </w:rPr>
        <w:t>‌شود</w:t>
      </w:r>
      <w:r w:rsidRPr="00E30350">
        <w:rPr>
          <w:rStyle w:val="Char3"/>
          <w:rFonts w:hint="cs"/>
          <w:rtl/>
        </w:rPr>
        <w:t>.</w:t>
      </w:r>
    </w:p>
    <w:p w:rsidR="00F03D36" w:rsidRPr="00E30350" w:rsidRDefault="00F03D36" w:rsidP="0070520E">
      <w:pPr>
        <w:pStyle w:val="BodyText2"/>
        <w:spacing w:after="0" w:line="238" w:lineRule="auto"/>
        <w:ind w:firstLine="284"/>
        <w:jc w:val="both"/>
        <w:rPr>
          <w:rStyle w:val="Char3"/>
          <w:rtl/>
        </w:rPr>
      </w:pPr>
      <w:r w:rsidRPr="00E30350">
        <w:rPr>
          <w:rStyle w:val="Char3"/>
          <w:rtl/>
        </w:rPr>
        <w:t>خسارت ا</w:t>
      </w:r>
      <w:r w:rsidR="00A576DC" w:rsidRPr="00E30350">
        <w:rPr>
          <w:rStyle w:val="Char3"/>
          <w:rtl/>
        </w:rPr>
        <w:t>ی</w:t>
      </w:r>
      <w:r w:rsidRPr="00E30350">
        <w:rPr>
          <w:rStyle w:val="Char3"/>
          <w:rtl/>
        </w:rPr>
        <w:t>ن احاد</w:t>
      </w:r>
      <w:r w:rsidR="00A576DC" w:rsidRPr="00E30350">
        <w:rPr>
          <w:rStyle w:val="Char3"/>
          <w:rtl/>
        </w:rPr>
        <w:t>ی</w:t>
      </w:r>
      <w:r w:rsidRPr="00E30350">
        <w:rPr>
          <w:rStyle w:val="Char3"/>
          <w:rtl/>
        </w:rPr>
        <w:t>ث تنها منحصر به ثواب</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Fonts w:hint="cs"/>
          <w:rtl/>
        </w:rPr>
        <w:t>‌</w:t>
      </w:r>
      <w:r w:rsidRPr="00E30350">
        <w:rPr>
          <w:rStyle w:val="Char3"/>
          <w:rtl/>
        </w:rPr>
        <w:t>حد و حساب ز</w:t>
      </w:r>
      <w:r w:rsidR="00A576DC" w:rsidRPr="00E30350">
        <w:rPr>
          <w:rStyle w:val="Char3"/>
          <w:rtl/>
        </w:rPr>
        <w:t>ی</w:t>
      </w:r>
      <w:r w:rsidRPr="00E30350">
        <w:rPr>
          <w:rStyle w:val="Char3"/>
          <w:rtl/>
        </w:rPr>
        <w:t>ارت و دعا و عزادار</w:t>
      </w:r>
      <w:r w:rsidR="00A576DC" w:rsidRPr="00E30350">
        <w:rPr>
          <w:rStyle w:val="Char3"/>
          <w:rtl/>
        </w:rPr>
        <w:t>ی</w:t>
      </w:r>
      <w:r w:rsidRPr="00E30350">
        <w:rPr>
          <w:rStyle w:val="Char3"/>
          <w:rtl/>
        </w:rPr>
        <w:t xml:space="preserve"> و امثال آن </w:t>
      </w:r>
      <w:r w:rsidR="00A576DC" w:rsidRPr="00E30350">
        <w:rPr>
          <w:rStyle w:val="Char3"/>
          <w:rtl/>
        </w:rPr>
        <w:t>ک</w:t>
      </w:r>
      <w:r w:rsidRPr="00E30350">
        <w:rPr>
          <w:rStyle w:val="Char3"/>
          <w:rtl/>
        </w:rPr>
        <w:t>ه ن</w:t>
      </w:r>
      <w:r w:rsidR="00A576DC" w:rsidRPr="00E30350">
        <w:rPr>
          <w:rStyle w:val="Char3"/>
          <w:rtl/>
        </w:rPr>
        <w:t>ی</w:t>
      </w:r>
      <w:r w:rsidRPr="00E30350">
        <w:rPr>
          <w:rStyle w:val="Char3"/>
          <w:rtl/>
        </w:rPr>
        <w:t>رو</w:t>
      </w:r>
      <w:r w:rsidR="00A576DC" w:rsidRPr="00E30350">
        <w:rPr>
          <w:rStyle w:val="Char3"/>
          <w:rtl/>
        </w:rPr>
        <w:t>ی</w:t>
      </w:r>
      <w:r w:rsidRPr="00E30350">
        <w:rPr>
          <w:rStyle w:val="Char3"/>
          <w:rtl/>
        </w:rPr>
        <w:t xml:space="preserve"> محر</w:t>
      </w:r>
      <w:r w:rsidR="00A576DC" w:rsidRPr="00E30350">
        <w:rPr>
          <w:rStyle w:val="Char3"/>
          <w:rtl/>
        </w:rPr>
        <w:t>ک</w:t>
      </w:r>
      <w:r w:rsidRPr="00E30350">
        <w:rPr>
          <w:rStyle w:val="Char3"/>
          <w:rtl/>
        </w:rPr>
        <w:t xml:space="preserve"> د</w:t>
      </w:r>
      <w:r w:rsidR="00A576DC" w:rsidRPr="00E30350">
        <w:rPr>
          <w:rStyle w:val="Char3"/>
          <w:rtl/>
        </w:rPr>
        <w:t>ی</w:t>
      </w:r>
      <w:r w:rsidRPr="00E30350">
        <w:rPr>
          <w:rStyle w:val="Char3"/>
          <w:rtl/>
        </w:rPr>
        <w:t>ن و شر</w:t>
      </w:r>
      <w:r w:rsidR="00A576DC" w:rsidRPr="00E30350">
        <w:rPr>
          <w:rStyle w:val="Char3"/>
          <w:rtl/>
        </w:rPr>
        <w:t>ی</w:t>
      </w:r>
      <w:r w:rsidRPr="00E30350">
        <w:rPr>
          <w:rStyle w:val="Char3"/>
          <w:rtl/>
        </w:rPr>
        <w:t>عت را ب</w:t>
      </w:r>
      <w:r w:rsidR="00A576DC" w:rsidRPr="00E30350">
        <w:rPr>
          <w:rStyle w:val="Char3"/>
          <w:rtl/>
        </w:rPr>
        <w:t>ی</w:t>
      </w:r>
      <w:r w:rsidRPr="00E30350">
        <w:rPr>
          <w:rStyle w:val="Char3"/>
          <w:rFonts w:hint="cs"/>
          <w:rtl/>
        </w:rPr>
        <w:t>‌</w:t>
      </w:r>
      <w:r w:rsidRPr="00E30350">
        <w:rPr>
          <w:rStyle w:val="Char3"/>
          <w:rtl/>
        </w:rPr>
        <w:t>اثر بل</w:t>
      </w:r>
      <w:r w:rsidR="00A576DC" w:rsidRPr="00E30350">
        <w:rPr>
          <w:rStyle w:val="Char3"/>
          <w:rtl/>
        </w:rPr>
        <w:t>ک</w:t>
      </w:r>
      <w:r w:rsidRPr="00E30350">
        <w:rPr>
          <w:rStyle w:val="Char3"/>
          <w:rtl/>
        </w:rPr>
        <w:t>ه بالع</w:t>
      </w:r>
      <w:r w:rsidR="00A576DC" w:rsidRPr="00E30350">
        <w:rPr>
          <w:rStyle w:val="Char3"/>
          <w:rtl/>
        </w:rPr>
        <w:t>ک</w:t>
      </w:r>
      <w:r w:rsidRPr="00E30350">
        <w:rPr>
          <w:rStyle w:val="Char3"/>
          <w:rtl/>
        </w:rPr>
        <w:t>س انسان را تبد</w:t>
      </w:r>
      <w:r w:rsidR="00A576DC" w:rsidRPr="00E30350">
        <w:rPr>
          <w:rStyle w:val="Char3"/>
          <w:rtl/>
        </w:rPr>
        <w:t>ی</w:t>
      </w:r>
      <w:r w:rsidRPr="00E30350">
        <w:rPr>
          <w:rStyle w:val="Char3"/>
          <w:rtl/>
        </w:rPr>
        <w:t>ل به جانور بل</w:t>
      </w:r>
      <w:r w:rsidR="00A576DC" w:rsidRPr="00E30350">
        <w:rPr>
          <w:rStyle w:val="Char3"/>
          <w:rtl/>
        </w:rPr>
        <w:t>ک</w:t>
      </w:r>
      <w:r w:rsidRPr="00E30350">
        <w:rPr>
          <w:rStyle w:val="Char3"/>
          <w:rtl/>
        </w:rPr>
        <w:t>ه صدها مرتبه بدتر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ن</w:t>
      </w:r>
      <w:r w:rsidR="00A576DC" w:rsidRPr="00E30350">
        <w:rPr>
          <w:rStyle w:val="Char3"/>
          <w:rtl/>
        </w:rPr>
        <w:t>ی</w:t>
      </w:r>
      <w:r w:rsidRPr="00E30350">
        <w:rPr>
          <w:rStyle w:val="Char3"/>
          <w:rtl/>
        </w:rPr>
        <w:t>ست!</w:t>
      </w:r>
      <w:r w:rsidR="0070520E" w:rsidRPr="00E30350">
        <w:rPr>
          <w:rStyle w:val="Char3"/>
          <w:rFonts w:hint="cs"/>
          <w:rtl/>
        </w:rPr>
        <w:t>.</w:t>
      </w:r>
    </w:p>
    <w:p w:rsidR="00F03D36" w:rsidRPr="00E30350" w:rsidRDefault="00F03D36" w:rsidP="0070520E">
      <w:pPr>
        <w:pStyle w:val="BodyText2"/>
        <w:spacing w:after="0" w:line="238" w:lineRule="auto"/>
        <w:ind w:firstLine="284"/>
        <w:jc w:val="both"/>
        <w:rPr>
          <w:rStyle w:val="Char3"/>
          <w:rtl/>
        </w:rPr>
      </w:pPr>
      <w:r w:rsidRPr="00E30350">
        <w:rPr>
          <w:rStyle w:val="Char3"/>
          <w:rtl/>
        </w:rPr>
        <w:t>بل</w:t>
      </w:r>
      <w:r w:rsidR="00A576DC" w:rsidRPr="00E30350">
        <w:rPr>
          <w:rStyle w:val="Char3"/>
          <w:rtl/>
        </w:rPr>
        <w:t>ک</w:t>
      </w:r>
      <w:r w:rsidRPr="00E30350">
        <w:rPr>
          <w:rStyle w:val="Char3"/>
          <w:rtl/>
        </w:rPr>
        <w:t>ه خسارت</w:t>
      </w:r>
      <w:r w:rsidRPr="00E30350">
        <w:rPr>
          <w:rStyle w:val="Char3"/>
          <w:rFonts w:hint="cs"/>
          <w:rtl/>
        </w:rPr>
        <w:t>‌</w:t>
      </w:r>
      <w:r w:rsidRPr="00E30350">
        <w:rPr>
          <w:rStyle w:val="Char3"/>
          <w:rtl/>
        </w:rPr>
        <w:t>ها</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ه از</w:t>
      </w:r>
      <w:r w:rsidRPr="00E30350">
        <w:rPr>
          <w:rStyle w:val="Char3"/>
          <w:rFonts w:hint="cs"/>
          <w:rtl/>
        </w:rPr>
        <w:t xml:space="preserve"> </w:t>
      </w:r>
      <w:r w:rsidRPr="00E30350">
        <w:rPr>
          <w:rStyle w:val="Char3"/>
          <w:rtl/>
        </w:rPr>
        <w:t>نواح</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گر و ضربات جان ربا</w:t>
      </w:r>
      <w:r w:rsidR="00A576DC" w:rsidRPr="00E30350">
        <w:rPr>
          <w:rStyle w:val="Char3"/>
          <w:rtl/>
        </w:rPr>
        <w:t>یی</w:t>
      </w:r>
      <w:r w:rsidRPr="00E30350">
        <w:rPr>
          <w:rStyle w:val="Char3"/>
          <w:rtl/>
        </w:rPr>
        <w:t xml:space="preserve"> چون گرز و خنجر بر پ</w:t>
      </w:r>
      <w:r w:rsidR="00A576DC" w:rsidRPr="00E30350">
        <w:rPr>
          <w:rStyle w:val="Char3"/>
          <w:rtl/>
        </w:rPr>
        <w:t>یک</w:t>
      </w:r>
      <w:r w:rsidRPr="00E30350">
        <w:rPr>
          <w:rStyle w:val="Char3"/>
          <w:rtl/>
        </w:rPr>
        <w:t>ر حقا</w:t>
      </w:r>
      <w:r w:rsidR="00A576DC" w:rsidRPr="00E30350">
        <w:rPr>
          <w:rStyle w:val="Char3"/>
          <w:rtl/>
        </w:rPr>
        <w:t>ی</w:t>
      </w:r>
      <w:r w:rsidRPr="00E30350">
        <w:rPr>
          <w:rStyle w:val="Char3"/>
          <w:rtl/>
        </w:rPr>
        <w:t>ق اسلام</w:t>
      </w:r>
      <w:r w:rsidR="00A576DC" w:rsidRPr="00E30350">
        <w:rPr>
          <w:rStyle w:val="Char3"/>
          <w:rtl/>
        </w:rPr>
        <w:t>ی</w:t>
      </w:r>
      <w:r w:rsidRPr="00E30350">
        <w:rPr>
          <w:rStyle w:val="Char3"/>
          <w:rtl/>
        </w:rPr>
        <w:t xml:space="preserve"> وارد مى‌</w:t>
      </w:r>
      <w:r w:rsidR="00A576DC" w:rsidRPr="00E30350">
        <w:rPr>
          <w:rStyle w:val="Char3"/>
          <w:rtl/>
        </w:rPr>
        <w:t>ک</w:t>
      </w:r>
      <w:r w:rsidRPr="00E30350">
        <w:rPr>
          <w:rStyle w:val="Char3"/>
          <w:rtl/>
        </w:rPr>
        <w:t>ند!</w:t>
      </w:r>
      <w:r w:rsidR="0070520E" w:rsidRPr="00E30350">
        <w:rPr>
          <w:rStyle w:val="Char3"/>
          <w:rFonts w:hint="cs"/>
          <w:rtl/>
        </w:rPr>
        <w:t>.</w:t>
      </w:r>
    </w:p>
    <w:p w:rsidR="00F03D36" w:rsidRPr="00E30350" w:rsidRDefault="00F03D36" w:rsidP="0070520E">
      <w:pPr>
        <w:pStyle w:val="BodyText2"/>
        <w:spacing w:after="0" w:line="238" w:lineRule="auto"/>
        <w:ind w:firstLine="284"/>
        <w:jc w:val="both"/>
        <w:rPr>
          <w:rStyle w:val="Char3"/>
          <w:rtl/>
        </w:rPr>
      </w:pPr>
      <w:r w:rsidRPr="00E30350">
        <w:rPr>
          <w:rStyle w:val="Char3"/>
          <w:rtl/>
        </w:rPr>
        <w:t>مثلا</w:t>
      </w:r>
      <w:r w:rsidRPr="00E30350">
        <w:rPr>
          <w:rStyle w:val="Char3"/>
          <w:rFonts w:hint="cs"/>
          <w:rtl/>
        </w:rPr>
        <w:t>ً</w:t>
      </w:r>
      <w:r w:rsidRPr="00E30350">
        <w:rPr>
          <w:rStyle w:val="Char3"/>
          <w:rtl/>
        </w:rPr>
        <w:t xml:space="preserve"> صرف نظر از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ه نماز را </w:t>
      </w:r>
      <w:r w:rsidR="00A576DC" w:rsidRPr="00E30350">
        <w:rPr>
          <w:rStyle w:val="Char3"/>
          <w:rtl/>
        </w:rPr>
        <w:t>ک</w:t>
      </w:r>
      <w:r w:rsidRPr="00E30350">
        <w:rPr>
          <w:rStyle w:val="Char3"/>
          <w:rtl/>
        </w:rPr>
        <w:t>ه ر</w:t>
      </w:r>
      <w:r w:rsidR="00A576DC" w:rsidRPr="00E30350">
        <w:rPr>
          <w:rStyle w:val="Char3"/>
          <w:rtl/>
        </w:rPr>
        <w:t>ک</w:t>
      </w:r>
      <w:r w:rsidRPr="00E30350">
        <w:rPr>
          <w:rStyle w:val="Char3"/>
          <w:rtl/>
        </w:rPr>
        <w:t>ن مهم اسلام است به وس</w:t>
      </w:r>
      <w:r w:rsidR="00A576DC" w:rsidRPr="00E30350">
        <w:rPr>
          <w:rStyle w:val="Char3"/>
          <w:rtl/>
        </w:rPr>
        <w:t>ی</w:t>
      </w:r>
      <w:r w:rsidRPr="00E30350">
        <w:rPr>
          <w:rStyle w:val="Char3"/>
          <w:rtl/>
        </w:rPr>
        <w:t>له احاد</w:t>
      </w:r>
      <w:r w:rsidR="00A576DC" w:rsidRPr="00E30350">
        <w:rPr>
          <w:rStyle w:val="Char3"/>
          <w:rtl/>
        </w:rPr>
        <w:t>ی</w:t>
      </w:r>
      <w:r w:rsidRPr="00E30350">
        <w:rPr>
          <w:rStyle w:val="Char3"/>
          <w:rtl/>
        </w:rPr>
        <w:t>ث در پاره‌ا</w:t>
      </w:r>
      <w:r w:rsidR="00A576DC" w:rsidRPr="00E30350">
        <w:rPr>
          <w:rStyle w:val="Char3"/>
          <w:rtl/>
        </w:rPr>
        <w:t>ی</w:t>
      </w:r>
      <w:r w:rsidRPr="00E30350">
        <w:rPr>
          <w:rStyle w:val="Char3"/>
          <w:rtl/>
        </w:rPr>
        <w:t xml:space="preserve"> موارد ش</w:t>
      </w:r>
      <w:r w:rsidR="00A576DC" w:rsidRPr="00E30350">
        <w:rPr>
          <w:rStyle w:val="Char3"/>
          <w:rtl/>
        </w:rPr>
        <w:t>ک</w:t>
      </w:r>
      <w:r w:rsidRPr="00E30350">
        <w:rPr>
          <w:rStyle w:val="Char3"/>
          <w:rtl/>
        </w:rPr>
        <w:t>ل</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گر</w:t>
      </w:r>
      <w:r w:rsidRPr="00E30350">
        <w:rPr>
          <w:rStyle w:val="Char3"/>
          <w:rFonts w:hint="cs"/>
          <w:rtl/>
        </w:rPr>
        <w:t xml:space="preserve"> می‌دهد</w:t>
      </w:r>
      <w:r w:rsidRPr="00E30350">
        <w:rPr>
          <w:rStyle w:val="Char3"/>
          <w:rtl/>
        </w:rPr>
        <w:t>! ز</w:t>
      </w:r>
      <w:r w:rsidR="00A576DC" w:rsidRPr="00E30350">
        <w:rPr>
          <w:rStyle w:val="Char3"/>
          <w:rtl/>
        </w:rPr>
        <w:t>ک</w:t>
      </w:r>
      <w:r w:rsidRPr="00E30350">
        <w:rPr>
          <w:rStyle w:val="Char3"/>
          <w:rtl/>
        </w:rPr>
        <w:t xml:space="preserve">ات را </w:t>
      </w:r>
      <w:r w:rsidR="00A576DC" w:rsidRPr="00E30350">
        <w:rPr>
          <w:rStyle w:val="Char3"/>
          <w:rtl/>
        </w:rPr>
        <w:t>ک</w:t>
      </w:r>
      <w:r w:rsidRPr="00E30350">
        <w:rPr>
          <w:rStyle w:val="Char3"/>
          <w:rtl/>
        </w:rPr>
        <w:t>ه اساس تأم</w:t>
      </w:r>
      <w:r w:rsidR="00A576DC" w:rsidRPr="00E30350">
        <w:rPr>
          <w:rStyle w:val="Char3"/>
          <w:rtl/>
        </w:rPr>
        <w:t>ی</w:t>
      </w:r>
      <w:r w:rsidRPr="00E30350">
        <w:rPr>
          <w:rStyle w:val="Char3"/>
          <w:rtl/>
        </w:rPr>
        <w:t>ن مع</w:t>
      </w:r>
      <w:r w:rsidR="00A576DC" w:rsidRPr="00E30350">
        <w:rPr>
          <w:rStyle w:val="Char3"/>
          <w:rtl/>
        </w:rPr>
        <w:t>ی</w:t>
      </w:r>
      <w:r w:rsidRPr="00E30350">
        <w:rPr>
          <w:rStyle w:val="Char3"/>
          <w:rtl/>
        </w:rPr>
        <w:t>شت فقرا و هفت صنف د</w:t>
      </w:r>
      <w:r w:rsidR="00A576DC" w:rsidRPr="00E30350">
        <w:rPr>
          <w:rStyle w:val="Char3"/>
          <w:rtl/>
        </w:rPr>
        <w:t>ی</w:t>
      </w:r>
      <w:r w:rsidRPr="00E30350">
        <w:rPr>
          <w:rStyle w:val="Char3"/>
          <w:rtl/>
        </w:rPr>
        <w:t>گر است و در حق</w:t>
      </w:r>
      <w:r w:rsidR="00A576DC" w:rsidRPr="00E30350">
        <w:rPr>
          <w:rStyle w:val="Char3"/>
          <w:rtl/>
        </w:rPr>
        <w:t>ی</w:t>
      </w:r>
      <w:r w:rsidRPr="00E30350">
        <w:rPr>
          <w:rStyle w:val="Char3"/>
          <w:rtl/>
        </w:rPr>
        <w:t>قت بودجه‌ی ممل</w:t>
      </w:r>
      <w:r w:rsidR="00A576DC" w:rsidRPr="00E30350">
        <w:rPr>
          <w:rStyle w:val="Char3"/>
          <w:rtl/>
        </w:rPr>
        <w:t>ک</w:t>
      </w:r>
      <w:r w:rsidRPr="00E30350">
        <w:rPr>
          <w:rStyle w:val="Char3"/>
          <w:rtl/>
        </w:rPr>
        <w:t>ت اسلام</w:t>
      </w:r>
      <w:r w:rsidR="00A576DC" w:rsidRPr="00E30350">
        <w:rPr>
          <w:rStyle w:val="Char3"/>
          <w:rtl/>
        </w:rPr>
        <w:t>ی</w:t>
      </w:r>
      <w:r w:rsidRPr="00E30350">
        <w:rPr>
          <w:rStyle w:val="Char3"/>
          <w:rtl/>
        </w:rPr>
        <w:t xml:space="preserve"> است با چند حد</w:t>
      </w:r>
      <w:r w:rsidR="00A576DC" w:rsidRPr="00E30350">
        <w:rPr>
          <w:rStyle w:val="Char3"/>
          <w:rtl/>
        </w:rPr>
        <w:t>ی</w:t>
      </w:r>
      <w:r w:rsidRPr="00E30350">
        <w:rPr>
          <w:rStyle w:val="Char3"/>
          <w:rtl/>
        </w:rPr>
        <w:t>ث مجعول و نامعقول، منحصر به اش</w:t>
      </w:r>
      <w:r w:rsidR="00A576DC" w:rsidRPr="00E30350">
        <w:rPr>
          <w:rStyle w:val="Char3"/>
          <w:rtl/>
        </w:rPr>
        <w:t>ی</w:t>
      </w:r>
      <w:r w:rsidRPr="00E30350">
        <w:rPr>
          <w:rStyle w:val="Char3"/>
          <w:rtl/>
        </w:rPr>
        <w:t>اء نه‌گانه چون شتر و گاو و گوسفند غ</w:t>
      </w:r>
      <w:r w:rsidR="00A576DC" w:rsidRPr="00E30350">
        <w:rPr>
          <w:rStyle w:val="Char3"/>
          <w:rtl/>
        </w:rPr>
        <w:t>ی</w:t>
      </w:r>
      <w:r w:rsidRPr="00E30350">
        <w:rPr>
          <w:rStyle w:val="Char3"/>
          <w:rtl/>
        </w:rPr>
        <w:t>ر معلوف و طلا و نقره مس</w:t>
      </w:r>
      <w:r w:rsidR="00A576DC" w:rsidRPr="00E30350">
        <w:rPr>
          <w:rStyle w:val="Char3"/>
          <w:rtl/>
        </w:rPr>
        <w:t>ک</w:t>
      </w:r>
      <w:r w:rsidRPr="00E30350">
        <w:rPr>
          <w:rStyle w:val="Char3"/>
          <w:rtl/>
        </w:rPr>
        <w:t>و</w:t>
      </w:r>
      <w:r w:rsidR="00A576DC" w:rsidRPr="00E30350">
        <w:rPr>
          <w:rStyle w:val="Char3"/>
          <w:rtl/>
        </w:rPr>
        <w:t>ک</w:t>
      </w:r>
      <w:r w:rsidRPr="00E30350">
        <w:rPr>
          <w:rStyle w:val="Char3"/>
          <w:rtl/>
        </w:rPr>
        <w:t xml:space="preserve"> و گندم و</w:t>
      </w:r>
      <w:r w:rsidRPr="00E30350">
        <w:rPr>
          <w:rStyle w:val="Char3"/>
          <w:rFonts w:hint="cs"/>
          <w:rtl/>
        </w:rPr>
        <w:t xml:space="preserve"> </w:t>
      </w:r>
      <w:r w:rsidRPr="00E30350">
        <w:rPr>
          <w:rStyle w:val="Char3"/>
          <w:rtl/>
        </w:rPr>
        <w:t>جو و مو</w:t>
      </w:r>
      <w:r w:rsidR="00A576DC" w:rsidRPr="00E30350">
        <w:rPr>
          <w:rStyle w:val="Char3"/>
          <w:rtl/>
        </w:rPr>
        <w:t>ی</w:t>
      </w:r>
      <w:r w:rsidRPr="00E30350">
        <w:rPr>
          <w:rStyle w:val="Char3"/>
          <w:rtl/>
        </w:rPr>
        <w:t>ز و خرما</w:t>
      </w:r>
      <w:r w:rsidR="00A576DC" w:rsidRPr="00E30350">
        <w:rPr>
          <w:rStyle w:val="Char3"/>
          <w:rtl/>
        </w:rPr>
        <w:t>ی</w:t>
      </w:r>
      <w:r w:rsidRPr="00E30350">
        <w:rPr>
          <w:rStyle w:val="Char3"/>
          <w:rtl/>
        </w:rPr>
        <w:t xml:space="preserve"> مشروط به شرائط مخصوص مى‌</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در ا</w:t>
      </w:r>
      <w:r w:rsidR="00A576DC" w:rsidRPr="00E30350">
        <w:rPr>
          <w:rStyle w:val="Char3"/>
          <w:rtl/>
        </w:rPr>
        <w:t>ی</w:t>
      </w:r>
      <w:r w:rsidRPr="00E30350">
        <w:rPr>
          <w:rStyle w:val="Char3"/>
          <w:rtl/>
        </w:rPr>
        <w:t>ن زمان به صورت</w:t>
      </w:r>
      <w:r w:rsidR="00A576DC" w:rsidRPr="00E30350">
        <w:rPr>
          <w:rStyle w:val="Char3"/>
          <w:rtl/>
        </w:rPr>
        <w:t>ی</w:t>
      </w:r>
      <w:r w:rsidRPr="00E30350">
        <w:rPr>
          <w:rStyle w:val="Char3"/>
          <w:rtl/>
        </w:rPr>
        <w:t xml:space="preserve"> نامعقول درآمده است، هم‌چن</w:t>
      </w:r>
      <w:r w:rsidR="00A576DC" w:rsidRPr="00E30350">
        <w:rPr>
          <w:rStyle w:val="Char3"/>
          <w:rtl/>
        </w:rPr>
        <w:t>ی</w:t>
      </w:r>
      <w:r w:rsidRPr="00E30350">
        <w:rPr>
          <w:rStyle w:val="Char3"/>
          <w:rtl/>
        </w:rPr>
        <w:t>ن از طر</w:t>
      </w:r>
      <w:r w:rsidR="00A576DC" w:rsidRPr="00E30350">
        <w:rPr>
          <w:rStyle w:val="Char3"/>
          <w:rtl/>
        </w:rPr>
        <w:t>ی</w:t>
      </w:r>
      <w:r w:rsidRPr="00E30350">
        <w:rPr>
          <w:rStyle w:val="Char3"/>
          <w:rtl/>
        </w:rPr>
        <w:t>ق احاد</w:t>
      </w:r>
      <w:r w:rsidR="00A576DC" w:rsidRPr="00E30350">
        <w:rPr>
          <w:rStyle w:val="Char3"/>
          <w:rtl/>
        </w:rPr>
        <w:t>ی</w:t>
      </w:r>
      <w:r w:rsidRPr="00E30350">
        <w:rPr>
          <w:rStyle w:val="Char3"/>
          <w:rtl/>
        </w:rPr>
        <w:t>ث، خمس</w:t>
      </w:r>
      <w:r w:rsidR="00A576DC" w:rsidRPr="00E30350">
        <w:rPr>
          <w:rStyle w:val="Char3"/>
          <w:rtl/>
        </w:rPr>
        <w:t>ی</w:t>
      </w:r>
      <w:r w:rsidRPr="00E30350">
        <w:rPr>
          <w:rStyle w:val="Char3"/>
          <w:rtl/>
        </w:rPr>
        <w:t xml:space="preserve"> را در جامعه‌</w:t>
      </w:r>
      <w:r w:rsidR="00A576DC" w:rsidRPr="00E30350">
        <w:rPr>
          <w:rStyle w:val="Char3"/>
          <w:rtl/>
        </w:rPr>
        <w:t>ی</w:t>
      </w:r>
      <w:r w:rsidRPr="00E30350">
        <w:rPr>
          <w:rStyle w:val="Char3"/>
          <w:rtl/>
        </w:rPr>
        <w:t xml:space="preserve"> ش</w:t>
      </w:r>
      <w:r w:rsidR="00A576DC" w:rsidRPr="00E30350">
        <w:rPr>
          <w:rStyle w:val="Char3"/>
          <w:rtl/>
        </w:rPr>
        <w:t>ی</w:t>
      </w:r>
      <w:r w:rsidRPr="00E30350">
        <w:rPr>
          <w:rStyle w:val="Char3"/>
          <w:rtl/>
        </w:rPr>
        <w:t xml:space="preserve">عه رواج داده‌اند </w:t>
      </w:r>
      <w:r w:rsidR="00A576DC" w:rsidRPr="00E30350">
        <w:rPr>
          <w:rStyle w:val="Char3"/>
          <w:rtl/>
        </w:rPr>
        <w:t>ک</w:t>
      </w:r>
      <w:r w:rsidRPr="00E30350">
        <w:rPr>
          <w:rStyle w:val="Char3"/>
          <w:rtl/>
        </w:rPr>
        <w:t>ه از خدا و پ</w:t>
      </w:r>
      <w:r w:rsidR="00A576DC" w:rsidRPr="00E30350">
        <w:rPr>
          <w:rStyle w:val="Char3"/>
          <w:rtl/>
        </w:rPr>
        <w:t>ی</w:t>
      </w:r>
      <w:r w:rsidRPr="00E30350">
        <w:rPr>
          <w:rStyle w:val="Char3"/>
          <w:rtl/>
        </w:rPr>
        <w:t>غمبر در ا</w:t>
      </w:r>
      <w:r w:rsidR="00A576DC" w:rsidRPr="00E30350">
        <w:rPr>
          <w:rStyle w:val="Char3"/>
          <w:rtl/>
        </w:rPr>
        <w:t>ی</w:t>
      </w:r>
      <w:r w:rsidRPr="00E30350">
        <w:rPr>
          <w:rStyle w:val="Char3"/>
          <w:rtl/>
        </w:rPr>
        <w:t>ن باره خبر</w:t>
      </w:r>
      <w:r w:rsidR="00A576DC" w:rsidRPr="00E30350">
        <w:rPr>
          <w:rStyle w:val="Char3"/>
          <w:rtl/>
        </w:rPr>
        <w:t>ی</w:t>
      </w:r>
      <w:r w:rsidRPr="00E30350">
        <w:rPr>
          <w:rStyle w:val="Char3"/>
          <w:rtl/>
        </w:rPr>
        <w:t xml:space="preserve"> و در عمل مسلم</w:t>
      </w:r>
      <w:r w:rsidR="00A576DC" w:rsidRPr="00E30350">
        <w:rPr>
          <w:rStyle w:val="Char3"/>
          <w:rtl/>
        </w:rPr>
        <w:t>ی</w:t>
      </w:r>
      <w:r w:rsidRPr="00E30350">
        <w:rPr>
          <w:rStyle w:val="Char3"/>
          <w:rtl/>
        </w:rPr>
        <w:t>ن صدر اول از آن اثر</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ست!</w:t>
      </w:r>
      <w:r w:rsidRPr="00E30350">
        <w:rPr>
          <w:rStyle w:val="Char3"/>
          <w:vertAlign w:val="superscript"/>
          <w:rtl/>
        </w:rPr>
        <w:t>(</w:t>
      </w:r>
      <w:r w:rsidRPr="00E30350">
        <w:rPr>
          <w:rStyle w:val="Char3"/>
          <w:vertAlign w:val="superscript"/>
          <w:rtl/>
        </w:rPr>
        <w:footnoteReference w:id="265"/>
      </w:r>
      <w:r w:rsidRPr="00E30350">
        <w:rPr>
          <w:rStyle w:val="Char3"/>
          <w:vertAlign w:val="superscript"/>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همچن</w:t>
      </w:r>
      <w:r w:rsidR="00A576DC" w:rsidRPr="00E30350">
        <w:rPr>
          <w:rStyle w:val="Char3"/>
          <w:rtl/>
        </w:rPr>
        <w:t>ی</w:t>
      </w:r>
      <w:r w:rsidRPr="00E30350">
        <w:rPr>
          <w:rStyle w:val="Char3"/>
          <w:rtl/>
        </w:rPr>
        <w:t>ن به استناد 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مجعول برا</w:t>
      </w:r>
      <w:r w:rsidR="00A576DC" w:rsidRPr="00E30350">
        <w:rPr>
          <w:rStyle w:val="Char3"/>
          <w:rtl/>
        </w:rPr>
        <w:t>ی</w:t>
      </w:r>
      <w:r w:rsidRPr="00E30350">
        <w:rPr>
          <w:rStyle w:val="Char3"/>
          <w:rtl/>
        </w:rPr>
        <w:t xml:space="preserve"> قبور ائمه و بنا</w:t>
      </w:r>
      <w:r w:rsidR="00A576DC" w:rsidRPr="00E30350">
        <w:rPr>
          <w:rStyle w:val="Char3"/>
          <w:rtl/>
        </w:rPr>
        <w:t>ی</w:t>
      </w:r>
      <w:r w:rsidRPr="00E30350">
        <w:rPr>
          <w:rStyle w:val="Char3"/>
          <w:rtl/>
        </w:rPr>
        <w:t xml:space="preserve"> آن املا</w:t>
      </w:r>
      <w:r w:rsidR="00A576DC" w:rsidRPr="00E30350">
        <w:rPr>
          <w:rStyle w:val="Char3"/>
          <w:rtl/>
        </w:rPr>
        <w:t>ک</w:t>
      </w:r>
      <w:r w:rsidRPr="00E30350">
        <w:rPr>
          <w:rStyle w:val="Char3"/>
          <w:rtl/>
        </w:rPr>
        <w:t xml:space="preserve"> و</w:t>
      </w:r>
      <w:r w:rsidRPr="00E30350">
        <w:rPr>
          <w:rStyle w:val="Char3"/>
          <w:rFonts w:hint="cs"/>
          <w:rtl/>
        </w:rPr>
        <w:t xml:space="preserve"> </w:t>
      </w:r>
      <w:r w:rsidRPr="00E30350">
        <w:rPr>
          <w:rStyle w:val="Char3"/>
          <w:rtl/>
        </w:rPr>
        <w:t>مستغلات و اموال فراوان</w:t>
      </w:r>
      <w:r w:rsidR="00A576DC" w:rsidRPr="00E30350">
        <w:rPr>
          <w:rStyle w:val="Char3"/>
          <w:rtl/>
        </w:rPr>
        <w:t>ی</w:t>
      </w:r>
      <w:r w:rsidRPr="00E30350">
        <w:rPr>
          <w:rStyle w:val="Char3"/>
          <w:rtl/>
        </w:rPr>
        <w:t xml:space="preserve"> را صرف بن</w:t>
      </w:r>
      <w:r w:rsidR="00A576DC" w:rsidRPr="00E30350">
        <w:rPr>
          <w:rStyle w:val="Char3"/>
          <w:rtl/>
        </w:rPr>
        <w:t>ی</w:t>
      </w:r>
      <w:r w:rsidRPr="00E30350">
        <w:rPr>
          <w:rStyle w:val="Char3"/>
          <w:rtl/>
        </w:rPr>
        <w:t>اد بقاع و قباب طلا و ضرا</w:t>
      </w:r>
      <w:r w:rsidR="00A576DC" w:rsidRPr="00E30350">
        <w:rPr>
          <w:rStyle w:val="Char3"/>
          <w:rtl/>
        </w:rPr>
        <w:t>ی</w:t>
      </w:r>
      <w:r w:rsidRPr="00E30350">
        <w:rPr>
          <w:rStyle w:val="Char3"/>
          <w:rtl/>
        </w:rPr>
        <w:t>ح نقره و انواع تشر</w:t>
      </w:r>
      <w:r w:rsidR="00A576DC" w:rsidRPr="00E30350">
        <w:rPr>
          <w:rStyle w:val="Char3"/>
          <w:rtl/>
        </w:rPr>
        <w:t>ی</w:t>
      </w:r>
      <w:r w:rsidRPr="00E30350">
        <w:rPr>
          <w:rStyle w:val="Char3"/>
          <w:rtl/>
        </w:rPr>
        <w:t>فات قبور اموات مى‌</w:t>
      </w:r>
      <w:r w:rsidR="00A576DC" w:rsidRPr="00E30350">
        <w:rPr>
          <w:rStyle w:val="Char3"/>
          <w:rtl/>
        </w:rPr>
        <w:t>ک</w:t>
      </w:r>
      <w:r w:rsidRPr="00E30350">
        <w:rPr>
          <w:rStyle w:val="Char3"/>
          <w:rtl/>
        </w:rPr>
        <w:t xml:space="preserve">نند </w:t>
      </w:r>
      <w:r w:rsidR="00A576DC" w:rsidRPr="00E30350">
        <w:rPr>
          <w:rStyle w:val="Char3"/>
          <w:rtl/>
        </w:rPr>
        <w:t>ک</w:t>
      </w:r>
      <w:r w:rsidRPr="00E30350">
        <w:rPr>
          <w:rStyle w:val="Char3"/>
          <w:rtl/>
        </w:rPr>
        <w:t>ه به اقرار محاسبان اوقاف ب</w:t>
      </w:r>
      <w:r w:rsidR="00A576DC" w:rsidRPr="00E30350">
        <w:rPr>
          <w:rStyle w:val="Char3"/>
          <w:rtl/>
        </w:rPr>
        <w:t>ی</w:t>
      </w:r>
      <w:r w:rsidRPr="00E30350">
        <w:rPr>
          <w:rStyle w:val="Char3"/>
          <w:rtl/>
        </w:rPr>
        <w:t xml:space="preserve">ش از </w:t>
      </w:r>
      <w:r w:rsidR="00A576DC" w:rsidRPr="00E30350">
        <w:rPr>
          <w:rStyle w:val="Char3"/>
          <w:rtl/>
        </w:rPr>
        <w:t>یک</w:t>
      </w:r>
      <w:r w:rsidRPr="00E30350">
        <w:rPr>
          <w:rStyle w:val="Char3"/>
          <w:rtl/>
        </w:rPr>
        <w:t xml:space="preserve"> ربع اراض</w:t>
      </w:r>
      <w:r w:rsidR="00A576DC" w:rsidRPr="00E30350">
        <w:rPr>
          <w:rStyle w:val="Char3"/>
          <w:rtl/>
        </w:rPr>
        <w:t>ی</w:t>
      </w:r>
      <w:r w:rsidRPr="00E30350">
        <w:rPr>
          <w:rStyle w:val="Char3"/>
          <w:rtl/>
        </w:rPr>
        <w:t xml:space="preserve"> و املا</w:t>
      </w:r>
      <w:r w:rsidR="00A576DC" w:rsidRPr="00E30350">
        <w:rPr>
          <w:rStyle w:val="Char3"/>
          <w:rtl/>
        </w:rPr>
        <w:t>ک</w:t>
      </w:r>
      <w:r w:rsidRPr="00E30350">
        <w:rPr>
          <w:rStyle w:val="Char3"/>
          <w:rtl/>
        </w:rPr>
        <w:t xml:space="preserve"> ا</w:t>
      </w:r>
      <w:r w:rsidR="00A576DC" w:rsidRPr="00E30350">
        <w:rPr>
          <w:rStyle w:val="Char3"/>
          <w:rtl/>
        </w:rPr>
        <w:t>ی</w:t>
      </w:r>
      <w:r w:rsidRPr="00E30350">
        <w:rPr>
          <w:rStyle w:val="Char3"/>
          <w:rtl/>
        </w:rPr>
        <w:t>ران صرف تعم</w:t>
      </w:r>
      <w:r w:rsidR="00A576DC" w:rsidRPr="00E30350">
        <w:rPr>
          <w:rStyle w:val="Char3"/>
          <w:rtl/>
        </w:rPr>
        <w:t>ی</w:t>
      </w:r>
      <w:r w:rsidRPr="00E30350">
        <w:rPr>
          <w:rStyle w:val="Char3"/>
          <w:rtl/>
        </w:rPr>
        <w:t>ر و تز</w:t>
      </w:r>
      <w:r w:rsidR="00A576DC" w:rsidRPr="00E30350">
        <w:rPr>
          <w:rStyle w:val="Char3"/>
          <w:rtl/>
        </w:rPr>
        <w:t>یی</w:t>
      </w:r>
      <w:r w:rsidRPr="00E30350">
        <w:rPr>
          <w:rStyle w:val="Char3"/>
          <w:rtl/>
        </w:rPr>
        <w:t>ن ا</w:t>
      </w:r>
      <w:r w:rsidR="00A576DC" w:rsidRPr="00E30350">
        <w:rPr>
          <w:rStyle w:val="Char3"/>
          <w:rtl/>
        </w:rPr>
        <w:t>ی</w:t>
      </w:r>
      <w:r w:rsidRPr="00E30350">
        <w:rPr>
          <w:rStyle w:val="Char3"/>
          <w:rtl/>
        </w:rPr>
        <w:t xml:space="preserve">ن مقابر و مشاهد </w:t>
      </w:r>
      <w:r w:rsidR="00A576DC" w:rsidRPr="00E30350">
        <w:rPr>
          <w:rStyle w:val="Char3"/>
          <w:rtl/>
        </w:rPr>
        <w:t>ک</w:t>
      </w:r>
      <w:r w:rsidRPr="00E30350">
        <w:rPr>
          <w:rStyle w:val="Char3"/>
          <w:rtl/>
        </w:rPr>
        <w:t>ه شباهت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به </w:t>
      </w:r>
      <w:r w:rsidR="00A576DC" w:rsidRPr="00E30350">
        <w:rPr>
          <w:rStyle w:val="Char3"/>
          <w:rtl/>
        </w:rPr>
        <w:t>ک</w:t>
      </w:r>
      <w:r w:rsidRPr="00E30350">
        <w:rPr>
          <w:rStyle w:val="Char3"/>
          <w:rtl/>
        </w:rPr>
        <w:t>اخ سلاط</w:t>
      </w:r>
      <w:r w:rsidR="00A576DC" w:rsidRPr="00E30350">
        <w:rPr>
          <w:rStyle w:val="Char3"/>
          <w:rtl/>
        </w:rPr>
        <w:t>ی</w:t>
      </w:r>
      <w:r w:rsidRPr="00E30350">
        <w:rPr>
          <w:rStyle w:val="Char3"/>
          <w:rtl/>
        </w:rPr>
        <w:t>ن جبار و فراعنه روزگار دارد، م</w:t>
      </w:r>
      <w:r w:rsidR="00A576DC" w:rsidRPr="00E30350">
        <w:rPr>
          <w:rStyle w:val="Char3"/>
          <w:rtl/>
        </w:rPr>
        <w:t>ی</w:t>
      </w:r>
      <w:r w:rsidRPr="00E30350">
        <w:rPr>
          <w:rStyle w:val="Char3"/>
          <w:rtl/>
        </w:rPr>
        <w:t xml:space="preserve">‌شود و در هر شهر و </w:t>
      </w:r>
      <w:r w:rsidRPr="00E30350">
        <w:rPr>
          <w:rStyle w:val="Char3"/>
          <w:rFonts w:hint="cs"/>
          <w:rtl/>
        </w:rPr>
        <w:t>روستایی</w:t>
      </w:r>
      <w:r w:rsidRPr="00E30350">
        <w:rPr>
          <w:rStyle w:val="Char3"/>
          <w:rtl/>
        </w:rPr>
        <w:t xml:space="preserve"> قبور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با جلال و جبروت و</w:t>
      </w:r>
      <w:r w:rsidRPr="00E30350">
        <w:rPr>
          <w:rStyle w:val="Char3"/>
          <w:rFonts w:hint="cs"/>
          <w:rtl/>
        </w:rPr>
        <w:t xml:space="preserve"> </w:t>
      </w:r>
      <w:r w:rsidRPr="00E30350">
        <w:rPr>
          <w:rStyle w:val="Char3"/>
          <w:rtl/>
        </w:rPr>
        <w:t>موقوفات به چشم م</w:t>
      </w:r>
      <w:r w:rsidR="00A576DC" w:rsidRPr="00E30350">
        <w:rPr>
          <w:rStyle w:val="Char3"/>
          <w:rtl/>
        </w:rPr>
        <w:t>ی</w:t>
      </w:r>
      <w:r w:rsidRPr="00E30350">
        <w:rPr>
          <w:rStyle w:val="Char3"/>
          <w:rtl/>
        </w:rPr>
        <w:t>‌خورد. و با قدرت و قوت هم</w:t>
      </w:r>
      <w:r w:rsidR="00A576DC" w:rsidRPr="00E30350">
        <w:rPr>
          <w:rStyle w:val="Char3"/>
          <w:rtl/>
        </w:rPr>
        <w:t>ی</w:t>
      </w:r>
      <w:r w:rsidRPr="00E30350">
        <w:rPr>
          <w:rStyle w:val="Char3"/>
          <w:rtl/>
        </w:rPr>
        <w:t>ن احاد</w:t>
      </w:r>
      <w:r w:rsidR="00A576DC" w:rsidRPr="00E30350">
        <w:rPr>
          <w:rStyle w:val="Char3"/>
          <w:rtl/>
        </w:rPr>
        <w:t>ی</w:t>
      </w:r>
      <w:r w:rsidRPr="00E30350">
        <w:rPr>
          <w:rStyle w:val="Char3"/>
          <w:rtl/>
        </w:rPr>
        <w:t xml:space="preserve">ث است </w:t>
      </w:r>
      <w:r w:rsidR="00A576DC" w:rsidRPr="00E30350">
        <w:rPr>
          <w:rStyle w:val="Char3"/>
          <w:rtl/>
        </w:rPr>
        <w:t>ک</w:t>
      </w:r>
      <w:r w:rsidRPr="00E30350">
        <w:rPr>
          <w:rStyle w:val="Char3"/>
          <w:rtl/>
        </w:rPr>
        <w:t>ه عده‌ا</w:t>
      </w:r>
      <w:r w:rsidR="00A576DC" w:rsidRPr="00E30350">
        <w:rPr>
          <w:rStyle w:val="Char3"/>
          <w:rtl/>
        </w:rPr>
        <w:t>ی</w:t>
      </w:r>
      <w:r w:rsidRPr="00E30350">
        <w:rPr>
          <w:rStyle w:val="Char3"/>
          <w:rtl/>
        </w:rPr>
        <w:t xml:space="preserve"> از تنبلان و</w:t>
      </w:r>
      <w:r w:rsidRPr="00E30350">
        <w:rPr>
          <w:rStyle w:val="Char3"/>
          <w:rFonts w:hint="cs"/>
          <w:rtl/>
        </w:rPr>
        <w:t xml:space="preserve"> </w:t>
      </w:r>
      <w:r w:rsidRPr="00E30350">
        <w:rPr>
          <w:rStyle w:val="Char3"/>
          <w:rtl/>
        </w:rPr>
        <w:t>انگلان را به نام سادات و علما،</w:t>
      </w:r>
      <w:r w:rsidRPr="00E30350">
        <w:rPr>
          <w:rStyle w:val="Char3"/>
          <w:rFonts w:hint="cs"/>
          <w:rtl/>
        </w:rPr>
        <w:t xml:space="preserve"> </w:t>
      </w:r>
      <w:r w:rsidRPr="00E30350">
        <w:rPr>
          <w:rStyle w:val="Char3"/>
          <w:rtl/>
        </w:rPr>
        <w:t>بر</w:t>
      </w:r>
      <w:r w:rsidRPr="00E30350">
        <w:rPr>
          <w:rStyle w:val="Char3"/>
          <w:rFonts w:hint="cs"/>
          <w:rtl/>
        </w:rPr>
        <w:t xml:space="preserve"> </w:t>
      </w:r>
      <w:r w:rsidRPr="00E30350">
        <w:rPr>
          <w:rStyle w:val="Char3"/>
          <w:rtl/>
        </w:rPr>
        <w:t>گردن مردم مسلمان تحم</w:t>
      </w:r>
      <w:r w:rsidR="00A576DC" w:rsidRPr="00E30350">
        <w:rPr>
          <w:rStyle w:val="Char3"/>
          <w:rtl/>
        </w:rPr>
        <w:t>ی</w:t>
      </w:r>
      <w:r w:rsidRPr="00E30350">
        <w:rPr>
          <w:rStyle w:val="Char3"/>
          <w:rtl/>
        </w:rPr>
        <w:t xml:space="preserve">ل </w:t>
      </w:r>
      <w:r w:rsidR="00A576DC" w:rsidRPr="00E30350">
        <w:rPr>
          <w:rStyle w:val="Char3"/>
          <w:rtl/>
        </w:rPr>
        <w:t>ک</w:t>
      </w:r>
      <w:r w:rsidRPr="00E30350">
        <w:rPr>
          <w:rStyle w:val="Char3"/>
          <w:rtl/>
        </w:rPr>
        <w:t xml:space="preserve">رده‌اند تا آن حد </w:t>
      </w:r>
      <w:r w:rsidR="00A576DC" w:rsidRPr="00E30350">
        <w:rPr>
          <w:rStyle w:val="Char3"/>
          <w:rtl/>
        </w:rPr>
        <w:t>ک</w:t>
      </w:r>
      <w:r w:rsidRPr="00E30350">
        <w:rPr>
          <w:rStyle w:val="Char3"/>
          <w:rtl/>
        </w:rPr>
        <w:t>ه در زمان ما به نام ولا</w:t>
      </w:r>
      <w:r w:rsidR="00A576DC" w:rsidRPr="00E30350">
        <w:rPr>
          <w:rStyle w:val="Char3"/>
          <w:rtl/>
        </w:rPr>
        <w:t>ی</w:t>
      </w:r>
      <w:r w:rsidRPr="00E30350">
        <w:rPr>
          <w:rStyle w:val="Char3"/>
          <w:rtl/>
        </w:rPr>
        <w:t xml:space="preserve">ت </w:t>
      </w:r>
      <w:r w:rsidRPr="00E30350">
        <w:rPr>
          <w:rStyle w:val="Char3"/>
          <w:rFonts w:hint="cs"/>
          <w:rtl/>
        </w:rPr>
        <w:t>فق</w:t>
      </w:r>
      <w:r w:rsidR="00A576DC" w:rsidRPr="00E30350">
        <w:rPr>
          <w:rStyle w:val="Char3"/>
          <w:rFonts w:hint="cs"/>
          <w:rtl/>
        </w:rPr>
        <w:t>ی</w:t>
      </w:r>
      <w:r w:rsidRPr="00E30350">
        <w:rPr>
          <w:rStyle w:val="Char3"/>
          <w:rFonts w:hint="cs"/>
          <w:rtl/>
        </w:rPr>
        <w:t>ه</w:t>
      </w:r>
      <w:r w:rsidRPr="00E30350">
        <w:rPr>
          <w:rStyle w:val="Char3"/>
          <w:rtl/>
        </w:rPr>
        <w:t xml:space="preserve">، هر فرد </w:t>
      </w:r>
      <w:r w:rsidR="00A576DC" w:rsidRPr="00E30350">
        <w:rPr>
          <w:rStyle w:val="Char3"/>
          <w:rtl/>
        </w:rPr>
        <w:t>ک</w:t>
      </w:r>
      <w:r w:rsidRPr="00E30350">
        <w:rPr>
          <w:rStyle w:val="Char3"/>
          <w:rtl/>
        </w:rPr>
        <w:t>م اطلاع</w:t>
      </w:r>
      <w:r w:rsidR="00A576DC" w:rsidRPr="00E30350">
        <w:rPr>
          <w:rStyle w:val="Char3"/>
          <w:rtl/>
        </w:rPr>
        <w:t>ی</w:t>
      </w:r>
      <w:r w:rsidRPr="00E30350">
        <w:rPr>
          <w:rStyle w:val="Char3"/>
          <w:rtl/>
        </w:rPr>
        <w:t xml:space="preserve"> را ق</w:t>
      </w:r>
      <w:r w:rsidR="00A576DC" w:rsidRPr="00E30350">
        <w:rPr>
          <w:rStyle w:val="Char3"/>
          <w:rtl/>
        </w:rPr>
        <w:t>ی</w:t>
      </w:r>
      <w:r w:rsidRPr="00E30350">
        <w:rPr>
          <w:rStyle w:val="Char3"/>
          <w:rtl/>
        </w:rPr>
        <w:t>م و صاحب اخت</w:t>
      </w:r>
      <w:r w:rsidR="00A576DC" w:rsidRPr="00E30350">
        <w:rPr>
          <w:rStyle w:val="Char3"/>
          <w:rtl/>
        </w:rPr>
        <w:t>ی</w:t>
      </w:r>
      <w:r w:rsidRPr="00E30350">
        <w:rPr>
          <w:rStyle w:val="Char3"/>
          <w:rtl/>
        </w:rPr>
        <w:t>ار همه مسلمانان بل</w:t>
      </w:r>
      <w:r w:rsidR="00A576DC" w:rsidRPr="00E30350">
        <w:rPr>
          <w:rStyle w:val="Char3"/>
          <w:rtl/>
        </w:rPr>
        <w:t>ک</w:t>
      </w:r>
      <w:r w:rsidRPr="00E30350">
        <w:rPr>
          <w:rStyle w:val="Char3"/>
          <w:rtl/>
        </w:rPr>
        <w:t>ه جم</w:t>
      </w:r>
      <w:r w:rsidR="00A576DC" w:rsidRPr="00E30350">
        <w:rPr>
          <w:rStyle w:val="Char3"/>
          <w:rtl/>
        </w:rPr>
        <w:t>ی</w:t>
      </w:r>
      <w:r w:rsidRPr="00E30350">
        <w:rPr>
          <w:rStyle w:val="Char3"/>
          <w:rtl/>
        </w:rPr>
        <w:t>ع خلق جهان</w:t>
      </w:r>
      <w:r w:rsidRPr="00E30350">
        <w:rPr>
          <w:rStyle w:val="Char3"/>
          <w:rFonts w:hint="cs"/>
          <w:rtl/>
        </w:rPr>
        <w:t>،</w:t>
      </w:r>
      <w:r w:rsidRPr="00E30350">
        <w:rPr>
          <w:rStyle w:val="Char3"/>
          <w:rtl/>
        </w:rPr>
        <w:t xml:space="preserve"> تبل</w:t>
      </w:r>
      <w:r w:rsidR="00A576DC" w:rsidRPr="00E30350">
        <w:rPr>
          <w:rStyle w:val="Char3"/>
          <w:rtl/>
        </w:rPr>
        <w:t>ی</w:t>
      </w:r>
      <w:r w:rsidRPr="00E30350">
        <w:rPr>
          <w:rStyle w:val="Char3"/>
          <w:rtl/>
        </w:rPr>
        <w:t>غ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نند! و </w:t>
      </w:r>
      <w:r w:rsidRPr="00E30350">
        <w:rPr>
          <w:rStyle w:val="Char3"/>
          <w:rFonts w:hint="cs"/>
          <w:rtl/>
        </w:rPr>
        <w:t>ترس</w:t>
      </w:r>
      <w:r w:rsidRPr="00E30350">
        <w:rPr>
          <w:rStyle w:val="Char3"/>
          <w:rtl/>
        </w:rPr>
        <w:t xml:space="preserve"> آن است </w:t>
      </w:r>
      <w:r w:rsidR="00A576DC" w:rsidRPr="00E30350">
        <w:rPr>
          <w:rStyle w:val="Char3"/>
          <w:rtl/>
        </w:rPr>
        <w:t>ک</w:t>
      </w:r>
      <w:r w:rsidRPr="00E30350">
        <w:rPr>
          <w:rStyle w:val="Char3"/>
          <w:rtl/>
        </w:rPr>
        <w:t>ه بد</w:t>
      </w:r>
      <w:r w:rsidR="00A576DC" w:rsidRPr="00E30350">
        <w:rPr>
          <w:rStyle w:val="Char3"/>
          <w:rtl/>
        </w:rPr>
        <w:t>ی</w:t>
      </w:r>
      <w:r w:rsidRPr="00E30350">
        <w:rPr>
          <w:rStyle w:val="Char3"/>
          <w:rtl/>
        </w:rPr>
        <w:t>ن ترت</w:t>
      </w:r>
      <w:r w:rsidR="00A576DC" w:rsidRPr="00E30350">
        <w:rPr>
          <w:rStyle w:val="Char3"/>
          <w:rtl/>
        </w:rPr>
        <w:t>ی</w:t>
      </w:r>
      <w:r w:rsidRPr="00E30350">
        <w:rPr>
          <w:rStyle w:val="Char3"/>
          <w:rtl/>
        </w:rPr>
        <w:t>ب نام اسلام را</w:t>
      </w:r>
      <w:r w:rsidRPr="00E30350">
        <w:rPr>
          <w:rStyle w:val="Char3"/>
          <w:rFonts w:hint="cs"/>
          <w:rtl/>
        </w:rPr>
        <w:t xml:space="preserve"> </w:t>
      </w:r>
      <w:r w:rsidRPr="00E30350">
        <w:rPr>
          <w:rStyle w:val="Char3"/>
          <w:rtl/>
        </w:rPr>
        <w:t>هم خدا</w:t>
      </w:r>
      <w:r w:rsidR="00A576DC" w:rsidRPr="00E30350">
        <w:rPr>
          <w:rStyle w:val="Char3"/>
          <w:rtl/>
        </w:rPr>
        <w:t>ی</w:t>
      </w:r>
      <w:r w:rsidRPr="00E30350">
        <w:rPr>
          <w:rStyle w:val="Char3"/>
          <w:rtl/>
        </w:rPr>
        <w:t xml:space="preserve"> ناخواسته م</w:t>
      </w:r>
      <w:r w:rsidR="00A576DC" w:rsidRPr="00E30350">
        <w:rPr>
          <w:rStyle w:val="Char3"/>
          <w:rtl/>
        </w:rPr>
        <w:t>ک</w:t>
      </w:r>
      <w:r w:rsidRPr="00E30350">
        <w:rPr>
          <w:rStyle w:val="Char3"/>
          <w:rtl/>
        </w:rPr>
        <w:t>روه دن</w:t>
      </w:r>
      <w:r w:rsidR="00A576DC" w:rsidRPr="00E30350">
        <w:rPr>
          <w:rStyle w:val="Char3"/>
          <w:rtl/>
        </w:rPr>
        <w:t>ی</w:t>
      </w:r>
      <w:r w:rsidRPr="00E30350">
        <w:rPr>
          <w:rStyle w:val="Char3"/>
          <w:rtl/>
        </w:rPr>
        <w:t xml:space="preserve">ا </w:t>
      </w:r>
      <w:r w:rsidR="00A576DC" w:rsidRPr="00E30350">
        <w:rPr>
          <w:rStyle w:val="Char3"/>
          <w:rtl/>
        </w:rPr>
        <w:t>ک</w:t>
      </w:r>
      <w:r w:rsidRPr="00E30350">
        <w:rPr>
          <w:rStyle w:val="Char3"/>
          <w:rtl/>
        </w:rPr>
        <w:t>نند!</w:t>
      </w:r>
      <w:r w:rsidR="0070520E" w:rsidRPr="00E30350">
        <w:rPr>
          <w:rStyle w:val="Char3"/>
          <w:rFonts w:hint="cs"/>
          <w:rtl/>
        </w:rPr>
        <w:t>.</w:t>
      </w:r>
    </w:p>
    <w:p w:rsidR="00F03D36" w:rsidRPr="00E30350" w:rsidRDefault="00F03D36" w:rsidP="000541C5">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ن‌ها و صدها مانند آن غ</w:t>
      </w:r>
      <w:r w:rsidR="00A576DC" w:rsidRPr="00E30350">
        <w:rPr>
          <w:rStyle w:val="Char3"/>
          <w:rtl/>
        </w:rPr>
        <w:t>ی</w:t>
      </w:r>
      <w:r w:rsidRPr="00E30350">
        <w:rPr>
          <w:rStyle w:val="Char3"/>
          <w:rtl/>
        </w:rPr>
        <w:t>ر از خسارات</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از غلو و افراط درباره ائمه</w:t>
      </w:r>
      <w:r w:rsidRPr="00E30350">
        <w:rPr>
          <w:rFonts w:ascii="Abo-thar" w:hAnsi="Abo-thar" w:cs="CTraditional Arabic" w:hint="cs"/>
          <w:sz w:val="28"/>
          <w:szCs w:val="28"/>
          <w:rtl/>
        </w:rPr>
        <w:t>‡</w:t>
      </w:r>
      <w:r w:rsidRPr="00E30350">
        <w:rPr>
          <w:rStyle w:val="Char3"/>
          <w:rtl/>
        </w:rPr>
        <w:t xml:space="preserve"> </w:t>
      </w:r>
      <w:r w:rsidR="00A576DC" w:rsidRPr="00E30350">
        <w:rPr>
          <w:rStyle w:val="Char3"/>
          <w:rtl/>
        </w:rPr>
        <w:t>ک</w:t>
      </w:r>
      <w:r w:rsidRPr="00E30350">
        <w:rPr>
          <w:rStyle w:val="Char3"/>
          <w:rtl/>
        </w:rPr>
        <w:t>ه متواضع‌تر</w:t>
      </w:r>
      <w:r w:rsidR="00A576DC" w:rsidRPr="00E30350">
        <w:rPr>
          <w:rStyle w:val="Char3"/>
          <w:rtl/>
        </w:rPr>
        <w:t>ی</w:t>
      </w:r>
      <w:r w:rsidRPr="00E30350">
        <w:rPr>
          <w:rStyle w:val="Char3"/>
          <w:rtl/>
        </w:rPr>
        <w:t>ن عبادالله بوده‌اند حاصل شده و آنان را مد</w:t>
      </w:r>
      <w:r w:rsidR="00A576DC" w:rsidRPr="00E30350">
        <w:rPr>
          <w:rStyle w:val="Char3"/>
          <w:rtl/>
        </w:rPr>
        <w:t>ی</w:t>
      </w:r>
      <w:r w:rsidRPr="00E30350">
        <w:rPr>
          <w:rStyle w:val="Char3"/>
          <w:rtl/>
        </w:rPr>
        <w:t>ر و متصرف عالم ام</w:t>
      </w:r>
      <w:r w:rsidR="00A576DC" w:rsidRPr="00E30350">
        <w:rPr>
          <w:rStyle w:val="Char3"/>
          <w:rtl/>
        </w:rPr>
        <w:t>ک</w:t>
      </w:r>
      <w:r w:rsidRPr="00E30350">
        <w:rPr>
          <w:rStyle w:val="Char3"/>
          <w:rtl/>
        </w:rPr>
        <w:t>ان و</w:t>
      </w:r>
      <w:r w:rsidRPr="00E30350">
        <w:rPr>
          <w:rStyle w:val="Char3"/>
          <w:rFonts w:hint="cs"/>
          <w:rtl/>
        </w:rPr>
        <w:t xml:space="preserve"> انداد و</w:t>
      </w:r>
      <w:r w:rsidRPr="00E30350">
        <w:rPr>
          <w:rStyle w:val="Char3"/>
          <w:rtl/>
        </w:rPr>
        <w:t xml:space="preserve"> شریکان پروردگار جهان </w:t>
      </w:r>
      <w:r w:rsidR="00A576DC" w:rsidRPr="00E30350">
        <w:rPr>
          <w:rStyle w:val="Char3"/>
          <w:rtl/>
        </w:rPr>
        <w:t>ک</w:t>
      </w:r>
      <w:r w:rsidRPr="00E30350">
        <w:rPr>
          <w:rStyle w:val="Char3"/>
          <w:rtl/>
        </w:rPr>
        <w:t xml:space="preserve">رده‌اند! </w:t>
      </w:r>
      <w:r w:rsidRPr="00E30350">
        <w:rPr>
          <w:rStyle w:val="Char1"/>
          <w:rtl/>
          <w:lang w:bidi="ar-SA"/>
        </w:rPr>
        <w:t>تعالى الله عما يقول الـمشركون.</w:t>
      </w:r>
    </w:p>
    <w:p w:rsidR="00F03D36" w:rsidRPr="00E30350" w:rsidRDefault="00F03D36" w:rsidP="003B7B3E">
      <w:pPr>
        <w:pStyle w:val="BodyText2"/>
        <w:spacing w:after="0" w:line="240" w:lineRule="auto"/>
        <w:ind w:firstLine="284"/>
        <w:jc w:val="both"/>
        <w:rPr>
          <w:rStyle w:val="Char3"/>
          <w:rtl/>
        </w:rPr>
      </w:pPr>
      <w:r w:rsidRPr="00E30350">
        <w:rPr>
          <w:rStyle w:val="Char3"/>
          <w:rtl/>
        </w:rPr>
        <w:t>مخف</w:t>
      </w:r>
      <w:r w:rsidR="00A576DC" w:rsidRPr="00E30350">
        <w:rPr>
          <w:rStyle w:val="Char3"/>
          <w:rtl/>
        </w:rPr>
        <w:t>ی</w:t>
      </w:r>
      <w:r w:rsidRPr="00E30350">
        <w:rPr>
          <w:rStyle w:val="Char3"/>
          <w:rtl/>
        </w:rPr>
        <w:t xml:space="preserve"> نماند </w:t>
      </w:r>
      <w:r w:rsidR="00A576DC" w:rsidRPr="00E30350">
        <w:rPr>
          <w:rStyle w:val="Char3"/>
          <w:rtl/>
        </w:rPr>
        <w:t>ک</w:t>
      </w:r>
      <w:r w:rsidRPr="00E30350">
        <w:rPr>
          <w:rStyle w:val="Char3"/>
          <w:rtl/>
        </w:rPr>
        <w:t>ه ما من</w:t>
      </w:r>
      <w:r w:rsidR="00A576DC" w:rsidRPr="00E30350">
        <w:rPr>
          <w:rStyle w:val="Char3"/>
          <w:rtl/>
        </w:rPr>
        <w:t>ک</w:t>
      </w:r>
      <w:r w:rsidRPr="00E30350">
        <w:rPr>
          <w:rStyle w:val="Char3"/>
          <w:rtl/>
        </w:rPr>
        <w:t>ر و مخالف احاد</w:t>
      </w:r>
      <w:r w:rsidR="00A576DC" w:rsidRPr="00E30350">
        <w:rPr>
          <w:rStyle w:val="Char3"/>
          <w:rtl/>
        </w:rPr>
        <w:t>ی</w:t>
      </w:r>
      <w:r w:rsidRPr="00E30350">
        <w:rPr>
          <w:rStyle w:val="Char3"/>
          <w:rtl/>
        </w:rPr>
        <w:t>ث</w:t>
      </w:r>
      <w:r w:rsidRPr="00E30350">
        <w:rPr>
          <w:rStyle w:val="Char3"/>
          <w:rFonts w:hint="cs"/>
          <w:rtl/>
        </w:rPr>
        <w:t xml:space="preserve"> </w:t>
      </w:r>
      <w:r w:rsidRPr="00E30350">
        <w:rPr>
          <w:rStyle w:val="Char3"/>
          <w:rtl/>
        </w:rPr>
        <w:t>(صح</w:t>
      </w:r>
      <w:r w:rsidR="00A576DC" w:rsidRPr="00E30350">
        <w:rPr>
          <w:rStyle w:val="Char3"/>
          <w:rtl/>
        </w:rPr>
        <w:t>ی</w:t>
      </w:r>
      <w:r w:rsidRPr="00E30350">
        <w:rPr>
          <w:rStyle w:val="Char3"/>
          <w:rtl/>
        </w:rPr>
        <w:t>ح) ن</w:t>
      </w:r>
      <w:r w:rsidR="00A576DC" w:rsidRPr="00E30350">
        <w:rPr>
          <w:rStyle w:val="Char3"/>
          <w:rtl/>
        </w:rPr>
        <w:t>ی</w:t>
      </w:r>
      <w:r w:rsidRPr="00E30350">
        <w:rPr>
          <w:rStyle w:val="Char3"/>
          <w:rtl/>
        </w:rPr>
        <w:t>ست</w:t>
      </w:r>
      <w:r w:rsidR="00A576DC" w:rsidRPr="00E30350">
        <w:rPr>
          <w:rStyle w:val="Char3"/>
          <w:rtl/>
        </w:rPr>
        <w:t>ی</w:t>
      </w:r>
      <w:r w:rsidRPr="00E30350">
        <w:rPr>
          <w:rStyle w:val="Char3"/>
          <w:rtl/>
        </w:rPr>
        <w:t>م و چنان‌</w:t>
      </w:r>
      <w:r w:rsidR="00A576DC" w:rsidRPr="00E30350">
        <w:rPr>
          <w:rStyle w:val="Char3"/>
          <w:rtl/>
        </w:rPr>
        <w:t>ک</w:t>
      </w:r>
      <w:r w:rsidRPr="00E30350">
        <w:rPr>
          <w:rStyle w:val="Char3"/>
          <w:rtl/>
        </w:rPr>
        <w:t>ه گفت</w:t>
      </w:r>
      <w:r w:rsidR="00A576DC" w:rsidRPr="00E30350">
        <w:rPr>
          <w:rStyle w:val="Char3"/>
          <w:rtl/>
        </w:rPr>
        <w:t>ی</w:t>
      </w:r>
      <w:r w:rsidRPr="00E30350">
        <w:rPr>
          <w:rStyle w:val="Char3"/>
          <w:rtl/>
        </w:rPr>
        <w:t>م برا</w:t>
      </w:r>
      <w:r w:rsidR="00A576DC" w:rsidRPr="00E30350">
        <w:rPr>
          <w:rStyle w:val="Char3"/>
          <w:rtl/>
        </w:rPr>
        <w:t>ی</w:t>
      </w:r>
      <w:r w:rsidRPr="00E30350">
        <w:rPr>
          <w:rStyle w:val="Char3"/>
          <w:rtl/>
        </w:rPr>
        <w:t xml:space="preserve"> فهم و در</w:t>
      </w:r>
      <w:r w:rsidR="00A576DC" w:rsidRPr="00E30350">
        <w:rPr>
          <w:rStyle w:val="Char3"/>
          <w:rtl/>
        </w:rPr>
        <w:t>ک</w:t>
      </w:r>
      <w:r w:rsidRPr="00E30350">
        <w:rPr>
          <w:rStyle w:val="Char3"/>
          <w:rtl/>
        </w:rPr>
        <w:t xml:space="preserve"> اوامر و نواه</w:t>
      </w:r>
      <w:r w:rsidR="00A576DC" w:rsidRPr="00E30350">
        <w:rPr>
          <w:rStyle w:val="Char3"/>
          <w:rtl/>
        </w:rPr>
        <w:t>ی</w:t>
      </w:r>
      <w:r w:rsidRPr="00E30350">
        <w:rPr>
          <w:rStyle w:val="Char3"/>
          <w:rtl/>
        </w:rPr>
        <w:t xml:space="preserve"> و تفص</w:t>
      </w:r>
      <w:r w:rsidR="00A576DC" w:rsidRPr="00E30350">
        <w:rPr>
          <w:rStyle w:val="Char3"/>
          <w:rtl/>
        </w:rPr>
        <w:t>ی</w:t>
      </w:r>
      <w:r w:rsidRPr="00E30350">
        <w:rPr>
          <w:rStyle w:val="Char3"/>
          <w:rtl/>
        </w:rPr>
        <w:t>ل مجملات قرآن بدان ن</w:t>
      </w:r>
      <w:r w:rsidR="00A576DC" w:rsidRPr="00E30350">
        <w:rPr>
          <w:rStyle w:val="Char3"/>
          <w:rtl/>
        </w:rPr>
        <w:t>ی</w:t>
      </w:r>
      <w:r w:rsidRPr="00E30350">
        <w:rPr>
          <w:rStyle w:val="Char3"/>
          <w:rtl/>
        </w:rPr>
        <w:t>ازمند</w:t>
      </w:r>
      <w:r w:rsidR="00A576DC" w:rsidRPr="00E30350">
        <w:rPr>
          <w:rStyle w:val="Char3"/>
          <w:rtl/>
        </w:rPr>
        <w:t>ی</w:t>
      </w:r>
      <w:r w:rsidRPr="00E30350">
        <w:rPr>
          <w:rStyle w:val="Char3"/>
          <w:rtl/>
        </w:rPr>
        <w:t>م، اما آن 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طبق راهنما</w:t>
      </w:r>
      <w:r w:rsidR="00A576DC" w:rsidRPr="00E30350">
        <w:rPr>
          <w:rStyle w:val="Char3"/>
          <w:rtl/>
        </w:rPr>
        <w:t>یی</w:t>
      </w:r>
      <w:r w:rsidRPr="00E30350">
        <w:rPr>
          <w:rStyle w:val="Char3"/>
          <w:rtl/>
        </w:rPr>
        <w:t xml:space="preserve"> ائمه</w:t>
      </w:r>
      <w:r w:rsidRPr="00E30350">
        <w:rPr>
          <w:rFonts w:ascii="Abo-thar" w:hAnsi="Abo-thar" w:cs="CTraditional Arabic" w:hint="cs"/>
          <w:sz w:val="28"/>
          <w:szCs w:val="28"/>
          <w:rtl/>
        </w:rPr>
        <w:t>‡</w:t>
      </w:r>
      <w:r w:rsidRPr="00E30350">
        <w:rPr>
          <w:rStyle w:val="Char3"/>
          <w:rtl/>
        </w:rPr>
        <w:t xml:space="preserve"> مؤ</w:t>
      </w:r>
      <w:r w:rsidR="00A576DC" w:rsidRPr="00E30350">
        <w:rPr>
          <w:rStyle w:val="Char3"/>
          <w:rtl/>
        </w:rPr>
        <w:t>ی</w:t>
      </w:r>
      <w:r w:rsidRPr="00E30350">
        <w:rPr>
          <w:rStyle w:val="Char3"/>
          <w:rtl/>
        </w:rPr>
        <w:t>د و</w:t>
      </w:r>
      <w:r w:rsidR="003C28FC" w:rsidRPr="00E30350">
        <w:rPr>
          <w:rStyle w:val="Char3"/>
          <w:rFonts w:hint="cs"/>
          <w:rtl/>
        </w:rPr>
        <w:t xml:space="preserve"> </w:t>
      </w:r>
      <w:r w:rsidRPr="00E30350">
        <w:rPr>
          <w:rStyle w:val="Char3"/>
          <w:rtl/>
        </w:rPr>
        <w:t>موافق قرآن باشد نه ا</w:t>
      </w:r>
      <w:r w:rsidR="00A576DC" w:rsidRPr="00E30350">
        <w:rPr>
          <w:rStyle w:val="Char3"/>
          <w:rtl/>
        </w:rPr>
        <w:t>ی</w:t>
      </w:r>
      <w:r w:rsidRPr="00E30350">
        <w:rPr>
          <w:rStyle w:val="Char3"/>
          <w:rtl/>
        </w:rPr>
        <w:t>ن‌گونه احاد</w:t>
      </w:r>
      <w:r w:rsidR="00A576DC" w:rsidRPr="00E30350">
        <w:rPr>
          <w:rStyle w:val="Char3"/>
          <w:rtl/>
        </w:rPr>
        <w:t>ی</w:t>
      </w:r>
      <w:r w:rsidRPr="00E30350">
        <w:rPr>
          <w:rStyle w:val="Char3"/>
          <w:rtl/>
        </w:rPr>
        <w:t xml:space="preserve">ث </w:t>
      </w:r>
      <w:r w:rsidR="00A576DC" w:rsidRPr="00E30350">
        <w:rPr>
          <w:rStyle w:val="Char3"/>
          <w:rtl/>
        </w:rPr>
        <w:t>ک</w:t>
      </w:r>
      <w:r w:rsidRPr="00E30350">
        <w:rPr>
          <w:rStyle w:val="Char3"/>
          <w:rtl/>
        </w:rPr>
        <w:t>ه مضام</w:t>
      </w:r>
      <w:r w:rsidR="00A576DC" w:rsidRPr="00E30350">
        <w:rPr>
          <w:rStyle w:val="Char3"/>
          <w:rtl/>
        </w:rPr>
        <w:t>ی</w:t>
      </w:r>
      <w:r w:rsidRPr="00E30350">
        <w:rPr>
          <w:rStyle w:val="Char3"/>
          <w:rtl/>
        </w:rPr>
        <w:t>ن آن ناسخ بل</w:t>
      </w:r>
      <w:r w:rsidR="00A576DC" w:rsidRPr="00E30350">
        <w:rPr>
          <w:rStyle w:val="Char3"/>
          <w:rtl/>
        </w:rPr>
        <w:t>ک</w:t>
      </w:r>
      <w:r w:rsidRPr="00E30350">
        <w:rPr>
          <w:rStyle w:val="Char3"/>
          <w:rtl/>
        </w:rPr>
        <w:t>ه خصم قرآن است!</w:t>
      </w:r>
      <w:r w:rsidR="0070520E" w:rsidRPr="00E30350">
        <w:rPr>
          <w:rStyle w:val="Char3"/>
          <w:rFonts w:hint="cs"/>
          <w:rtl/>
        </w:rPr>
        <w:t>.</w:t>
      </w:r>
    </w:p>
    <w:p w:rsidR="00F03D36" w:rsidRPr="00E30350" w:rsidRDefault="00F03D36" w:rsidP="003B7B3E">
      <w:pPr>
        <w:pStyle w:val="BodyText2"/>
        <w:spacing w:after="0" w:line="240" w:lineRule="auto"/>
        <w:ind w:firstLine="284"/>
        <w:jc w:val="both"/>
        <w:rPr>
          <w:rFonts w:ascii="Lotus Linotype" w:hAnsi="Lotus Linotype" w:cs="mylotus"/>
          <w:szCs w:val="27"/>
          <w:rtl/>
        </w:rPr>
      </w:pPr>
      <w:r w:rsidRPr="00E30350">
        <w:rPr>
          <w:rStyle w:val="Char3"/>
          <w:rtl/>
        </w:rPr>
        <w:t>مثلا</w:t>
      </w:r>
      <w:r w:rsidRPr="00E30350">
        <w:rPr>
          <w:rStyle w:val="Char3"/>
          <w:rFonts w:hint="cs"/>
          <w:rtl/>
        </w:rPr>
        <w:t>ً</w:t>
      </w:r>
      <w:r w:rsidRPr="00E30350">
        <w:rPr>
          <w:rStyle w:val="Char3"/>
          <w:rtl/>
        </w:rPr>
        <w:t xml:space="preserve"> احاد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با ثواب‌ها</w:t>
      </w:r>
      <w:r w:rsidR="00A576DC" w:rsidRPr="00E30350">
        <w:rPr>
          <w:rStyle w:val="Char3"/>
          <w:rtl/>
        </w:rPr>
        <w:t>ی</w:t>
      </w:r>
      <w:r w:rsidRPr="00E30350">
        <w:rPr>
          <w:rStyle w:val="Char3"/>
          <w:rtl/>
        </w:rPr>
        <w:t xml:space="preserve"> باورن</w:t>
      </w:r>
      <w:r w:rsidR="00A576DC" w:rsidRPr="00E30350">
        <w:rPr>
          <w:rStyle w:val="Char3"/>
          <w:rtl/>
        </w:rPr>
        <w:t>ک</w:t>
      </w:r>
      <w:r w:rsidRPr="00E30350">
        <w:rPr>
          <w:rStyle w:val="Char3"/>
          <w:rtl/>
        </w:rPr>
        <w:t>ردن</w:t>
      </w:r>
      <w:r w:rsidR="00A576DC" w:rsidRPr="00E30350">
        <w:rPr>
          <w:rStyle w:val="Char3"/>
          <w:rtl/>
        </w:rPr>
        <w:t>ی</w:t>
      </w:r>
      <w:r w:rsidRPr="00E30350">
        <w:rPr>
          <w:rStyle w:val="Char3"/>
          <w:vertAlign w:val="superscript"/>
          <w:rtl/>
        </w:rPr>
        <w:t>(</w:t>
      </w:r>
      <w:r w:rsidRPr="00E30350">
        <w:rPr>
          <w:rStyle w:val="Char3"/>
          <w:vertAlign w:val="superscript"/>
          <w:rtl/>
        </w:rPr>
        <w:footnoteReference w:id="266"/>
      </w:r>
      <w:r w:rsidRPr="00E30350">
        <w:rPr>
          <w:rStyle w:val="Char3"/>
          <w:vertAlign w:val="superscript"/>
          <w:rtl/>
        </w:rPr>
        <w:t>)</w:t>
      </w:r>
      <w:r w:rsidRPr="00E30350">
        <w:rPr>
          <w:rStyle w:val="Char3"/>
          <w:rtl/>
        </w:rPr>
        <w:t xml:space="preserve"> مردم را به ز</w:t>
      </w:r>
      <w:r w:rsidR="00A576DC" w:rsidRPr="00E30350">
        <w:rPr>
          <w:rStyle w:val="Char3"/>
          <w:rtl/>
        </w:rPr>
        <w:t>ی</w:t>
      </w:r>
      <w:r w:rsidRPr="00E30350">
        <w:rPr>
          <w:rStyle w:val="Char3"/>
          <w:rtl/>
        </w:rPr>
        <w:t>ارت قبور ترغ</w:t>
      </w:r>
      <w:r w:rsidR="00A576DC" w:rsidRPr="00E30350">
        <w:rPr>
          <w:rStyle w:val="Char3"/>
          <w:rtl/>
        </w:rPr>
        <w:t>ی</w:t>
      </w:r>
      <w:r w:rsidRPr="00E30350">
        <w:rPr>
          <w:rStyle w:val="Char3"/>
          <w:rtl/>
        </w:rPr>
        <w:t>ب و</w:t>
      </w:r>
      <w:r w:rsidRPr="00E30350">
        <w:rPr>
          <w:rStyle w:val="Char3"/>
          <w:rFonts w:hint="cs"/>
          <w:rtl/>
        </w:rPr>
        <w:t xml:space="preserve"> </w:t>
      </w:r>
      <w:r w:rsidRPr="00E30350">
        <w:rPr>
          <w:rStyle w:val="Char3"/>
          <w:rtl/>
        </w:rPr>
        <w:t>تشو</w:t>
      </w:r>
      <w:r w:rsidR="00A576DC" w:rsidRPr="00E30350">
        <w:rPr>
          <w:rStyle w:val="Char3"/>
          <w:rtl/>
        </w:rPr>
        <w:t>ی</w:t>
      </w:r>
      <w:r w:rsidRPr="00E30350">
        <w:rPr>
          <w:rStyle w:val="Char3"/>
          <w:rtl/>
        </w:rPr>
        <w:t>ق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Pr="00E30350">
        <w:rPr>
          <w:rStyle w:val="Char3"/>
          <w:rFonts w:hint="cs"/>
          <w:rtl/>
        </w:rPr>
        <w:t>ن</w:t>
      </w:r>
      <w:r w:rsidRPr="00E30350">
        <w:rPr>
          <w:rStyle w:val="Char3"/>
          <w:rtl/>
        </w:rPr>
        <w:t xml:space="preserve">د به صراحت </w:t>
      </w:r>
      <w:r w:rsidR="00A576DC" w:rsidRPr="00E30350">
        <w:rPr>
          <w:rStyle w:val="Char3"/>
          <w:rtl/>
        </w:rPr>
        <w:t>ی</w:t>
      </w:r>
      <w:r w:rsidRPr="00E30350">
        <w:rPr>
          <w:rStyle w:val="Char3"/>
          <w:rtl/>
        </w:rPr>
        <w:t xml:space="preserve">ا لاأقل به </w:t>
      </w:r>
      <w:r w:rsidR="00A576DC" w:rsidRPr="00E30350">
        <w:rPr>
          <w:rStyle w:val="Char3"/>
          <w:rtl/>
        </w:rPr>
        <w:t>ک</w:t>
      </w:r>
      <w:r w:rsidRPr="00E30350">
        <w:rPr>
          <w:rStyle w:val="Char3"/>
          <w:rtl/>
        </w:rPr>
        <w:t>نا</w:t>
      </w:r>
      <w:r w:rsidR="00A576DC" w:rsidRPr="00E30350">
        <w:rPr>
          <w:rStyle w:val="Char3"/>
          <w:rtl/>
        </w:rPr>
        <w:t>ی</w:t>
      </w:r>
      <w:r w:rsidRPr="00E30350">
        <w:rPr>
          <w:rStyle w:val="Char3"/>
          <w:rtl/>
        </w:rPr>
        <w:t>ه مخالف با قرآن است</w:t>
      </w:r>
      <w:r w:rsidRPr="00E30350">
        <w:rPr>
          <w:rStyle w:val="Char3"/>
          <w:rFonts w:hint="cs"/>
          <w:rtl/>
        </w:rPr>
        <w:t xml:space="preserve">، زیرا قرآن می‌فرماید: </w:t>
      </w:r>
      <w:r w:rsidRPr="00E30350">
        <w:rPr>
          <w:rFonts w:cs="Traditional Arabic"/>
          <w:rtl/>
        </w:rPr>
        <w:t>﴿</w:t>
      </w:r>
      <w:r w:rsidRPr="00E30350">
        <w:rPr>
          <w:rStyle w:val="Charb"/>
          <w:rtl/>
        </w:rPr>
        <w:t xml:space="preserve">أَلۡهَىٰكُمُ </w:t>
      </w:r>
      <w:r w:rsidRPr="00E30350">
        <w:rPr>
          <w:rStyle w:val="Charb"/>
          <w:rFonts w:hint="cs"/>
          <w:rtl/>
        </w:rPr>
        <w:t>ٱ</w:t>
      </w:r>
      <w:r w:rsidRPr="00E30350">
        <w:rPr>
          <w:rStyle w:val="Charb"/>
          <w:rFonts w:hint="eastAsia"/>
          <w:rtl/>
        </w:rPr>
        <w:t>لتَّكَاثُرُ</w:t>
      </w:r>
      <w:r w:rsidRPr="00E30350">
        <w:rPr>
          <w:rStyle w:val="Charb"/>
          <w:rtl/>
        </w:rPr>
        <w:t xml:space="preserve">١ حَتَّىٰ زُرۡتُمُ </w:t>
      </w:r>
      <w:r w:rsidRPr="00E30350">
        <w:rPr>
          <w:rStyle w:val="Charb"/>
          <w:rFonts w:hint="cs"/>
          <w:rtl/>
        </w:rPr>
        <w:t>ٱ</w:t>
      </w:r>
      <w:r w:rsidRPr="00E30350">
        <w:rPr>
          <w:rStyle w:val="Charb"/>
          <w:rFonts w:hint="eastAsia"/>
          <w:rtl/>
        </w:rPr>
        <w:t>لۡمَقَابِرَ</w:t>
      </w:r>
      <w:r w:rsidRPr="00E30350">
        <w:rPr>
          <w:rStyle w:val="Charb"/>
          <w:rtl/>
        </w:rPr>
        <w:t>٢</w:t>
      </w:r>
      <w:r w:rsidRPr="00E30350">
        <w:rPr>
          <w:rFonts w:cs="Traditional Arabic"/>
          <w:rtl/>
        </w:rPr>
        <w:t>﴾</w:t>
      </w:r>
      <w:r w:rsidRPr="00E30350">
        <w:rPr>
          <w:rStyle w:val="Char5"/>
          <w:rtl/>
          <w:lang w:bidi="ar-SA"/>
        </w:rPr>
        <w:t xml:space="preserve"> [الت</w:t>
      </w:r>
      <w:r w:rsidR="00A576DC" w:rsidRPr="00E30350">
        <w:rPr>
          <w:rStyle w:val="Char5"/>
          <w:rtl/>
          <w:lang w:bidi="ar-SA"/>
        </w:rPr>
        <w:t>ک</w:t>
      </w:r>
      <w:r w:rsidRPr="00E30350">
        <w:rPr>
          <w:rStyle w:val="Char5"/>
          <w:rtl/>
          <w:lang w:bidi="ar-SA"/>
        </w:rPr>
        <w:t>اثر: 1-2]</w:t>
      </w:r>
      <w:r w:rsidRPr="00E30350">
        <w:rPr>
          <w:rStyle w:val="Char3"/>
          <w:rtl/>
        </w:rPr>
        <w:t xml:space="preserve"> </w:t>
      </w:r>
      <w:r w:rsidRPr="00E30350">
        <w:rPr>
          <w:rStyle w:val="Char3"/>
          <w:rFonts w:hint="cs"/>
          <w:rtl/>
        </w:rPr>
        <w:t>یعنی: «</w:t>
      </w:r>
      <w:r w:rsidRPr="00E30350">
        <w:rPr>
          <w:rStyle w:val="Char6"/>
          <w:rFonts w:hint="cs"/>
          <w:rtl/>
        </w:rPr>
        <w:t>افزون</w:t>
      </w:r>
      <w:r w:rsidRPr="00E30350">
        <w:rPr>
          <w:rStyle w:val="Char6"/>
          <w:rFonts w:hint="eastAsia"/>
          <w:rtl/>
        </w:rPr>
        <w:t>‌ط</w:t>
      </w:r>
      <w:r w:rsidRPr="00E30350">
        <w:rPr>
          <w:rStyle w:val="Char6"/>
          <w:rFonts w:hint="cs"/>
          <w:rtl/>
        </w:rPr>
        <w:t>لبی شما را غافل کرد آنچنان که به زیات گورها رفتید</w:t>
      </w:r>
      <w:r w:rsidRPr="00E30350">
        <w:rPr>
          <w:rStyle w:val="Char3"/>
          <w:rFonts w:hint="cs"/>
          <w:rtl/>
        </w:rPr>
        <w:t xml:space="preserve">» </w:t>
      </w:r>
      <w:r w:rsidRPr="00E30350">
        <w:rPr>
          <w:rStyle w:val="Char3"/>
          <w:rtl/>
        </w:rPr>
        <w:t>و ز</w:t>
      </w:r>
      <w:r w:rsidR="00A576DC" w:rsidRPr="00E30350">
        <w:rPr>
          <w:rStyle w:val="Char3"/>
          <w:rtl/>
        </w:rPr>
        <w:t>ی</w:t>
      </w:r>
      <w:r w:rsidRPr="00E30350">
        <w:rPr>
          <w:rStyle w:val="Char3"/>
          <w:rtl/>
        </w:rPr>
        <w:t>ارت مقابر برا</w:t>
      </w:r>
      <w:r w:rsidR="00A576DC" w:rsidRPr="00E30350">
        <w:rPr>
          <w:rStyle w:val="Char3"/>
          <w:rtl/>
        </w:rPr>
        <w:t>ی</w:t>
      </w:r>
      <w:r w:rsidRPr="00E30350">
        <w:rPr>
          <w:rStyle w:val="Char3"/>
          <w:rtl/>
        </w:rPr>
        <w:t xml:space="preserve"> ت</w:t>
      </w:r>
      <w:r w:rsidR="00A576DC" w:rsidRPr="00E30350">
        <w:rPr>
          <w:rStyle w:val="Char3"/>
          <w:rtl/>
        </w:rPr>
        <w:t>ک</w:t>
      </w:r>
      <w:r w:rsidRPr="00E30350">
        <w:rPr>
          <w:rStyle w:val="Char3"/>
          <w:rtl/>
        </w:rPr>
        <w:t>اثر و تفاخر م</w:t>
      </w:r>
      <w:r w:rsidR="00A576DC" w:rsidRPr="00E30350">
        <w:rPr>
          <w:rStyle w:val="Char3"/>
          <w:rtl/>
        </w:rPr>
        <w:t>ک</w:t>
      </w:r>
      <w:r w:rsidRPr="00E30350">
        <w:rPr>
          <w:rStyle w:val="Char3"/>
          <w:rtl/>
        </w:rPr>
        <w:t>روه بل</w:t>
      </w:r>
      <w:r w:rsidR="00A576DC" w:rsidRPr="00E30350">
        <w:rPr>
          <w:rStyle w:val="Char3"/>
          <w:rtl/>
        </w:rPr>
        <w:t>ک</w:t>
      </w:r>
      <w:r w:rsidRPr="00E30350">
        <w:rPr>
          <w:rStyle w:val="Char3"/>
          <w:rtl/>
        </w:rPr>
        <w:t>ه ممنوع قرآن است و به نص احاد</w:t>
      </w:r>
      <w:r w:rsidR="00A576DC" w:rsidRPr="00E30350">
        <w:rPr>
          <w:rStyle w:val="Char3"/>
          <w:rtl/>
        </w:rPr>
        <w:t>ی</w:t>
      </w:r>
      <w:r w:rsidRPr="00E30350">
        <w:rPr>
          <w:rStyle w:val="Char3"/>
          <w:rtl/>
        </w:rPr>
        <w:t>ث و آثار وارده و مسلم توار</w:t>
      </w:r>
      <w:r w:rsidR="00A576DC" w:rsidRPr="00E30350">
        <w:rPr>
          <w:rStyle w:val="Char3"/>
          <w:rtl/>
        </w:rPr>
        <w:t>ی</w:t>
      </w:r>
      <w:r w:rsidRPr="00E30350">
        <w:rPr>
          <w:rStyle w:val="Char3"/>
          <w:rtl/>
        </w:rPr>
        <w:t>خ، ‌ز</w:t>
      </w:r>
      <w:r w:rsidR="00A576DC" w:rsidRPr="00E30350">
        <w:rPr>
          <w:rStyle w:val="Char3"/>
          <w:rtl/>
        </w:rPr>
        <w:t>ی</w:t>
      </w:r>
      <w:r w:rsidRPr="00E30350">
        <w:rPr>
          <w:rStyle w:val="Char3"/>
          <w:rtl/>
        </w:rPr>
        <w:t>ارت قبور مورد نه</w:t>
      </w:r>
      <w:r w:rsidR="00A576DC" w:rsidRPr="00E30350">
        <w:rPr>
          <w:rStyle w:val="Char3"/>
          <w:rtl/>
        </w:rPr>
        <w:t>ی</w:t>
      </w:r>
      <w:r w:rsidRPr="00E30350">
        <w:rPr>
          <w:rStyle w:val="Char3"/>
          <w:rtl/>
        </w:rPr>
        <w:t xml:space="preserve"> رسول الله</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بوده و فرمود: «</w:t>
      </w:r>
      <w:r w:rsidRPr="00E30350">
        <w:rPr>
          <w:rStyle w:val="Charf1"/>
          <w:rtl/>
        </w:rPr>
        <w:t>إني نهيتكم عن زيارة القبور</w:t>
      </w:r>
      <w:r w:rsidRPr="00E30350">
        <w:rPr>
          <w:rStyle w:val="Char3"/>
          <w:rtl/>
        </w:rPr>
        <w:t>»</w:t>
      </w:r>
      <w:r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پس ز</w:t>
      </w:r>
      <w:r w:rsidR="00A576DC" w:rsidRPr="00E30350">
        <w:rPr>
          <w:rStyle w:val="Char3"/>
          <w:rtl/>
        </w:rPr>
        <w:t>ی</w:t>
      </w:r>
      <w:r w:rsidRPr="00E30350">
        <w:rPr>
          <w:rStyle w:val="Char3"/>
          <w:rtl/>
        </w:rPr>
        <w:t>ارت قبور از هر</w:t>
      </w:r>
      <w:r w:rsidR="00A576DC" w:rsidRPr="00E30350">
        <w:rPr>
          <w:rStyle w:val="Char3"/>
          <w:rtl/>
        </w:rPr>
        <w:t>ک</w:t>
      </w:r>
      <w:r w:rsidRPr="00E30350">
        <w:rPr>
          <w:rStyle w:val="Char3"/>
          <w:rtl/>
        </w:rPr>
        <w:t>ه باشد جا</w:t>
      </w:r>
      <w:r w:rsidR="00A576DC" w:rsidRPr="00E30350">
        <w:rPr>
          <w:rStyle w:val="Char3"/>
          <w:rtl/>
        </w:rPr>
        <w:t>ی</w:t>
      </w:r>
      <w:r w:rsidRPr="00E30350">
        <w:rPr>
          <w:rStyle w:val="Char3"/>
          <w:rtl/>
        </w:rPr>
        <w:t>ز</w:t>
      </w:r>
      <w:r w:rsidRPr="00E30350">
        <w:rPr>
          <w:rStyle w:val="Char3"/>
          <w:rFonts w:hint="cs"/>
          <w:rtl/>
        </w:rPr>
        <w:t xml:space="preserve"> </w:t>
      </w:r>
      <w:r w:rsidRPr="00E30350">
        <w:rPr>
          <w:rStyle w:val="Char3"/>
          <w:rtl/>
        </w:rPr>
        <w:t>ن</w:t>
      </w:r>
      <w:r w:rsidR="00A576DC" w:rsidRPr="00E30350">
        <w:rPr>
          <w:rStyle w:val="Char3"/>
          <w:rtl/>
        </w:rPr>
        <w:t>ی</w:t>
      </w:r>
      <w:r w:rsidRPr="00E30350">
        <w:rPr>
          <w:rStyle w:val="Char3"/>
          <w:rtl/>
        </w:rPr>
        <w:t>ست</w:t>
      </w:r>
      <w:r w:rsidRPr="00E30350">
        <w:rPr>
          <w:rStyle w:val="Char3"/>
          <w:rFonts w:hint="cs"/>
          <w:rtl/>
        </w:rPr>
        <w:t>،</w:t>
      </w:r>
      <w:r w:rsidRPr="00E30350">
        <w:rPr>
          <w:rStyle w:val="Char3"/>
          <w:rtl/>
        </w:rPr>
        <w:t xml:space="preserve"> و جز به قصد عبرت و تذ</w:t>
      </w:r>
      <w:r w:rsidR="00A576DC" w:rsidRPr="00E30350">
        <w:rPr>
          <w:rStyle w:val="Char3"/>
          <w:rtl/>
        </w:rPr>
        <w:t>ک</w:t>
      </w:r>
      <w:r w:rsidRPr="00E30350">
        <w:rPr>
          <w:rStyle w:val="Char3"/>
          <w:rtl/>
        </w:rPr>
        <w:t xml:space="preserve">ر موت، استثناء نشده است و پرواضح است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مشاهد و مقابر پرجلال و</w:t>
      </w:r>
      <w:r w:rsidRPr="00E30350">
        <w:rPr>
          <w:rStyle w:val="Char3"/>
          <w:rFonts w:hint="cs"/>
          <w:rtl/>
        </w:rPr>
        <w:t xml:space="preserve"> </w:t>
      </w:r>
      <w:r w:rsidRPr="00E30350">
        <w:rPr>
          <w:rStyle w:val="Char3"/>
          <w:rtl/>
        </w:rPr>
        <w:t xml:space="preserve">جبروت </w:t>
      </w:r>
      <w:r w:rsidR="00A576DC" w:rsidRPr="00E30350">
        <w:rPr>
          <w:rStyle w:val="Char3"/>
          <w:rtl/>
        </w:rPr>
        <w:t>ک</w:t>
      </w:r>
      <w:r w:rsidRPr="00E30350">
        <w:rPr>
          <w:rStyle w:val="Char3"/>
          <w:rtl/>
        </w:rPr>
        <w:t>ه پاره‌ا</w:t>
      </w:r>
      <w:r w:rsidR="00A576DC" w:rsidRPr="00E30350">
        <w:rPr>
          <w:rStyle w:val="Char3"/>
          <w:rtl/>
        </w:rPr>
        <w:t>ی</w:t>
      </w:r>
      <w:r w:rsidRPr="00E30350">
        <w:rPr>
          <w:rStyle w:val="Char3"/>
          <w:rtl/>
        </w:rPr>
        <w:t xml:space="preserve"> از آن‌ها طعنه بر بارگاه فراعنه و ا</w:t>
      </w:r>
      <w:r w:rsidR="00A576DC" w:rsidRPr="00E30350">
        <w:rPr>
          <w:rStyle w:val="Char3"/>
          <w:rtl/>
        </w:rPr>
        <w:t>ک</w:t>
      </w:r>
      <w:r w:rsidRPr="00E30350">
        <w:rPr>
          <w:rStyle w:val="Char3"/>
          <w:rtl/>
        </w:rPr>
        <w:t>اسره م</w:t>
      </w:r>
      <w:r w:rsidR="00A576DC" w:rsidRPr="00E30350">
        <w:rPr>
          <w:rStyle w:val="Char3"/>
          <w:rtl/>
        </w:rPr>
        <w:t>ی</w:t>
      </w:r>
      <w:r w:rsidRPr="00E30350">
        <w:rPr>
          <w:rStyle w:val="Char3"/>
          <w:rFonts w:hint="cs"/>
          <w:rtl/>
        </w:rPr>
        <w:t>‌</w:t>
      </w:r>
      <w:r w:rsidRPr="00E30350">
        <w:rPr>
          <w:rStyle w:val="Char3"/>
          <w:rtl/>
        </w:rPr>
        <w:t>زند، هرگز از د</w:t>
      </w:r>
      <w:r w:rsidR="00A576DC" w:rsidRPr="00E30350">
        <w:rPr>
          <w:rStyle w:val="Char3"/>
          <w:rtl/>
        </w:rPr>
        <w:t>ی</w:t>
      </w:r>
      <w:r w:rsidRPr="00E30350">
        <w:rPr>
          <w:rStyle w:val="Char3"/>
          <w:rtl/>
        </w:rPr>
        <w:t>دن تشر</w:t>
      </w:r>
      <w:r w:rsidR="00A576DC" w:rsidRPr="00E30350">
        <w:rPr>
          <w:rStyle w:val="Char3"/>
          <w:rtl/>
        </w:rPr>
        <w:t>ی</w:t>
      </w:r>
      <w:r w:rsidRPr="00E30350">
        <w:rPr>
          <w:rStyle w:val="Char3"/>
          <w:rtl/>
        </w:rPr>
        <w:t xml:space="preserve">فات آن‌ها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به </w:t>
      </w:r>
      <w:r w:rsidR="00A576DC" w:rsidRPr="00E30350">
        <w:rPr>
          <w:rStyle w:val="Char3"/>
          <w:rtl/>
        </w:rPr>
        <w:t>ی</w:t>
      </w:r>
      <w:r w:rsidRPr="00E30350">
        <w:rPr>
          <w:rStyle w:val="Char3"/>
          <w:rtl/>
        </w:rPr>
        <w:t>اد موت و آخرت نم</w:t>
      </w:r>
      <w:r w:rsidR="00A576DC" w:rsidRPr="00E30350">
        <w:rPr>
          <w:rStyle w:val="Char3"/>
          <w:rtl/>
        </w:rPr>
        <w:t>ی</w:t>
      </w:r>
      <w:r w:rsidRPr="00E30350">
        <w:rPr>
          <w:rStyle w:val="Char3"/>
          <w:rFonts w:hint="cs"/>
          <w:rtl/>
        </w:rPr>
        <w:t>‌</w:t>
      </w:r>
      <w:r w:rsidRPr="00E30350">
        <w:rPr>
          <w:rStyle w:val="Char3"/>
          <w:rtl/>
        </w:rPr>
        <w:t>افتد بل</w:t>
      </w:r>
      <w:r w:rsidR="00A576DC" w:rsidRPr="00E30350">
        <w:rPr>
          <w:rStyle w:val="Char3"/>
          <w:rtl/>
        </w:rPr>
        <w:t>ک</w:t>
      </w:r>
      <w:r w:rsidRPr="00E30350">
        <w:rPr>
          <w:rStyle w:val="Char3"/>
          <w:rtl/>
        </w:rPr>
        <w:t>ه علاقه و محبت به دن</w:t>
      </w:r>
      <w:r w:rsidR="00A576DC" w:rsidRPr="00E30350">
        <w:rPr>
          <w:rStyle w:val="Char3"/>
          <w:rtl/>
        </w:rPr>
        <w:t>ی</w:t>
      </w:r>
      <w:r w:rsidRPr="00E30350">
        <w:rPr>
          <w:rStyle w:val="Char3"/>
          <w:rtl/>
        </w:rPr>
        <w:t>ا و زخارف آن را صدچند مى‌</w:t>
      </w:r>
      <w:r w:rsidR="00A576DC" w:rsidRPr="00E30350">
        <w:rPr>
          <w:rStyle w:val="Char3"/>
          <w:rtl/>
        </w:rPr>
        <w:t>ک</w:t>
      </w:r>
      <w:r w:rsidRPr="00E30350">
        <w:rPr>
          <w:rStyle w:val="Char3"/>
          <w:rtl/>
        </w:rPr>
        <w:t>ند! و مشاهده هم</w:t>
      </w:r>
      <w:r w:rsidR="00A576DC" w:rsidRPr="00E30350">
        <w:rPr>
          <w:rStyle w:val="Char3"/>
          <w:rtl/>
        </w:rPr>
        <w:t>ی</w:t>
      </w:r>
      <w:r w:rsidRPr="00E30350">
        <w:rPr>
          <w:rStyle w:val="Char3"/>
          <w:rtl/>
        </w:rPr>
        <w:t>ن گنبدها</w:t>
      </w:r>
      <w:r w:rsidRPr="00E30350">
        <w:rPr>
          <w:rStyle w:val="Char3"/>
          <w:rFonts w:hint="cs"/>
          <w:rtl/>
        </w:rPr>
        <w:t xml:space="preserve"> و گلدسته</w:t>
      </w:r>
      <w:r w:rsidRPr="00E30350">
        <w:rPr>
          <w:rStyle w:val="Char3"/>
          <w:rFonts w:hint="eastAsia"/>
          <w:rtl/>
        </w:rPr>
        <w:t>‌</w:t>
      </w:r>
      <w:r w:rsidRPr="00E30350">
        <w:rPr>
          <w:rStyle w:val="Char3"/>
          <w:rFonts w:hint="cs"/>
          <w:rtl/>
        </w:rPr>
        <w:t>ها و ضرایح و ایوان</w:t>
      </w:r>
      <w:r w:rsidRPr="00E30350">
        <w:rPr>
          <w:rStyle w:val="Char3"/>
          <w:rFonts w:hint="eastAsia"/>
          <w:rtl/>
        </w:rPr>
        <w:t>‌</w:t>
      </w:r>
      <w:r w:rsidRPr="00E30350">
        <w:rPr>
          <w:rStyle w:val="Char3"/>
          <w:rFonts w:hint="cs"/>
          <w:rtl/>
        </w:rPr>
        <w:t xml:space="preserve">های مزین و منقش، مترفین </w:t>
      </w:r>
      <w:r w:rsidRPr="00E30350">
        <w:rPr>
          <w:rStyle w:val="Char3"/>
          <w:rtl/>
        </w:rPr>
        <w:t>مسرف</w:t>
      </w:r>
      <w:r w:rsidR="00A576DC" w:rsidRPr="00E30350">
        <w:rPr>
          <w:rStyle w:val="Char3"/>
          <w:rtl/>
        </w:rPr>
        <w:t>ی</w:t>
      </w:r>
      <w:r w:rsidRPr="00E30350">
        <w:rPr>
          <w:rStyle w:val="Char3"/>
          <w:rtl/>
        </w:rPr>
        <w:t xml:space="preserve">ن و ثروتمندان را </w:t>
      </w:r>
      <w:r w:rsidR="00A576DC" w:rsidRPr="00E30350">
        <w:rPr>
          <w:rStyle w:val="Char3"/>
          <w:rtl/>
        </w:rPr>
        <w:t>ک</w:t>
      </w:r>
      <w:r w:rsidRPr="00E30350">
        <w:rPr>
          <w:rStyle w:val="Char3"/>
          <w:rtl/>
        </w:rPr>
        <w:t>ه بر</w:t>
      </w:r>
      <w:r w:rsidRPr="00E30350">
        <w:rPr>
          <w:rStyle w:val="Char3"/>
          <w:rFonts w:hint="cs"/>
          <w:rtl/>
        </w:rPr>
        <w:t xml:space="preserve"> </w:t>
      </w:r>
      <w:r w:rsidRPr="00E30350">
        <w:rPr>
          <w:rStyle w:val="Char3"/>
          <w:rtl/>
        </w:rPr>
        <w:t>مزار اول</w:t>
      </w:r>
      <w:r w:rsidR="00A576DC" w:rsidRPr="00E30350">
        <w:rPr>
          <w:rStyle w:val="Char3"/>
          <w:rtl/>
        </w:rPr>
        <w:t>ی</w:t>
      </w:r>
      <w:r w:rsidRPr="00E30350">
        <w:rPr>
          <w:rStyle w:val="Char3"/>
          <w:rtl/>
        </w:rPr>
        <w:t>اء چن</w:t>
      </w:r>
      <w:r w:rsidR="00A576DC" w:rsidRPr="00E30350">
        <w:rPr>
          <w:rStyle w:val="Char3"/>
          <w:rtl/>
        </w:rPr>
        <w:t>ی</w:t>
      </w:r>
      <w:r w:rsidRPr="00E30350">
        <w:rPr>
          <w:rStyle w:val="Char3"/>
          <w:rtl/>
        </w:rPr>
        <w:t>ن مى‌ب</w:t>
      </w:r>
      <w:r w:rsidR="00A576DC" w:rsidRPr="00E30350">
        <w:rPr>
          <w:rStyle w:val="Char3"/>
          <w:rtl/>
        </w:rPr>
        <w:t>ی</w:t>
      </w:r>
      <w:r w:rsidRPr="00E30350">
        <w:rPr>
          <w:rStyle w:val="Char3"/>
          <w:rtl/>
        </w:rPr>
        <w:t>نند، تشو</w:t>
      </w:r>
      <w:r w:rsidR="00A576DC" w:rsidRPr="00E30350">
        <w:rPr>
          <w:rStyle w:val="Char3"/>
          <w:rtl/>
        </w:rPr>
        <w:t>ی</w:t>
      </w:r>
      <w:r w:rsidRPr="00E30350">
        <w:rPr>
          <w:rStyle w:val="Char3"/>
          <w:rtl/>
        </w:rPr>
        <w:t>ق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آنان ن</w:t>
      </w:r>
      <w:r w:rsidR="00A576DC" w:rsidRPr="00E30350">
        <w:rPr>
          <w:rStyle w:val="Char3"/>
          <w:rtl/>
        </w:rPr>
        <w:t>ی</w:t>
      </w:r>
      <w:r w:rsidRPr="00E30350">
        <w:rPr>
          <w:rStyle w:val="Char3"/>
          <w:rtl/>
        </w:rPr>
        <w:t>ز مقبره‌ها</w:t>
      </w:r>
      <w:r w:rsidR="00A576DC" w:rsidRPr="00E30350">
        <w:rPr>
          <w:rStyle w:val="Char3"/>
          <w:rtl/>
        </w:rPr>
        <w:t>ی</w:t>
      </w:r>
      <w:r w:rsidRPr="00E30350">
        <w:rPr>
          <w:rStyle w:val="Char3"/>
          <w:rtl/>
        </w:rPr>
        <w:t xml:space="preserve"> خود را با</w:t>
      </w:r>
      <w:r w:rsidRPr="00E30350">
        <w:rPr>
          <w:rStyle w:val="Char3"/>
          <w:rFonts w:hint="cs"/>
          <w:rtl/>
        </w:rPr>
        <w:t xml:space="preserve"> </w:t>
      </w:r>
      <w:r w:rsidRPr="00E30350">
        <w:rPr>
          <w:rStyle w:val="Char3"/>
          <w:rtl/>
        </w:rPr>
        <w:t>انواع ز</w:t>
      </w:r>
      <w:r w:rsidR="00A576DC" w:rsidRPr="00E30350">
        <w:rPr>
          <w:rStyle w:val="Char3"/>
          <w:rtl/>
        </w:rPr>
        <w:t>ی</w:t>
      </w:r>
      <w:r w:rsidRPr="00E30350">
        <w:rPr>
          <w:rStyle w:val="Char3"/>
          <w:rtl/>
        </w:rPr>
        <w:t>نت</w:t>
      </w:r>
      <w:r w:rsidRPr="00E30350">
        <w:rPr>
          <w:rStyle w:val="Char3"/>
          <w:rFonts w:hint="cs"/>
          <w:rtl/>
        </w:rPr>
        <w:t>‌</w:t>
      </w:r>
      <w:r w:rsidRPr="00E30350">
        <w:rPr>
          <w:rStyle w:val="Char3"/>
          <w:rtl/>
        </w:rPr>
        <w:t>ها و فرش</w:t>
      </w:r>
      <w:r w:rsidRPr="00E30350">
        <w:rPr>
          <w:rStyle w:val="Char3"/>
          <w:rFonts w:hint="cs"/>
          <w:rtl/>
        </w:rPr>
        <w:t>‌</w:t>
      </w:r>
      <w:r w:rsidRPr="00E30350">
        <w:rPr>
          <w:rStyle w:val="Char3"/>
          <w:rtl/>
        </w:rPr>
        <w:t>ها و چراغ</w:t>
      </w:r>
      <w:r w:rsidRPr="00E30350">
        <w:rPr>
          <w:rStyle w:val="Char3"/>
          <w:rFonts w:hint="cs"/>
          <w:rtl/>
        </w:rPr>
        <w:t>‌</w:t>
      </w:r>
      <w:r w:rsidRPr="00E30350">
        <w:rPr>
          <w:rStyle w:val="Char3"/>
          <w:rtl/>
        </w:rPr>
        <w:t>ها با بناها</w:t>
      </w:r>
      <w:r w:rsidR="00A576DC" w:rsidRPr="00E30350">
        <w:rPr>
          <w:rStyle w:val="Char3"/>
          <w:rtl/>
        </w:rPr>
        <w:t>ی</w:t>
      </w:r>
      <w:r w:rsidRPr="00E30350">
        <w:rPr>
          <w:rStyle w:val="Char3"/>
          <w:rtl/>
        </w:rPr>
        <w:t xml:space="preserve"> عال</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ارا</w:t>
      </w:r>
      <w:r w:rsidR="00A576DC" w:rsidRPr="00E30350">
        <w:rPr>
          <w:rStyle w:val="Char3"/>
          <w:rtl/>
        </w:rPr>
        <w:t>ی</w:t>
      </w:r>
      <w:r w:rsidRPr="00E30350">
        <w:rPr>
          <w:rStyle w:val="Char3"/>
          <w:rtl/>
        </w:rPr>
        <w:t xml:space="preserve">ند </w:t>
      </w:r>
      <w:r w:rsidR="00A576DC" w:rsidRPr="00E30350">
        <w:rPr>
          <w:rStyle w:val="Char3"/>
          <w:rtl/>
        </w:rPr>
        <w:t>ک</w:t>
      </w:r>
      <w:r w:rsidRPr="00E30350">
        <w:rPr>
          <w:rStyle w:val="Char3"/>
          <w:rtl/>
        </w:rPr>
        <w:t>ه اولاد و احفاد آنان همان تفاخر و</w:t>
      </w:r>
      <w:r w:rsidR="003C28FC" w:rsidRPr="00E30350">
        <w:rPr>
          <w:rStyle w:val="Char3"/>
          <w:rFonts w:hint="cs"/>
          <w:rtl/>
        </w:rPr>
        <w:t xml:space="preserve"> </w:t>
      </w:r>
      <w:r w:rsidRPr="00E30350">
        <w:rPr>
          <w:rStyle w:val="Char3"/>
          <w:rtl/>
        </w:rPr>
        <w:t>ت</w:t>
      </w:r>
      <w:r w:rsidR="00A576DC" w:rsidRPr="00E30350">
        <w:rPr>
          <w:rStyle w:val="Char3"/>
          <w:rtl/>
        </w:rPr>
        <w:t>ک</w:t>
      </w:r>
      <w:r w:rsidRPr="00E30350">
        <w:rPr>
          <w:rStyle w:val="Char3"/>
          <w:rtl/>
        </w:rPr>
        <w:t>اثر جاهل</w:t>
      </w:r>
      <w:r w:rsidR="00A576DC" w:rsidRPr="00E30350">
        <w:rPr>
          <w:rStyle w:val="Char3"/>
          <w:rtl/>
        </w:rPr>
        <w:t>ی</w:t>
      </w:r>
      <w:r w:rsidRPr="00E30350">
        <w:rPr>
          <w:rStyle w:val="Char3"/>
          <w:rtl/>
        </w:rPr>
        <w:t>ت را</w:t>
      </w:r>
      <w:r w:rsidRPr="00E30350">
        <w:rPr>
          <w:rStyle w:val="Char3"/>
          <w:rFonts w:hint="cs"/>
          <w:rtl/>
        </w:rPr>
        <w:t xml:space="preserve"> </w:t>
      </w:r>
      <w:r w:rsidRPr="00E30350">
        <w:rPr>
          <w:rStyle w:val="Char3"/>
          <w:rtl/>
        </w:rPr>
        <w:t>بر مقابر آنان تجد</w:t>
      </w:r>
      <w:r w:rsidR="00A576DC" w:rsidRPr="00E30350">
        <w:rPr>
          <w:rStyle w:val="Char3"/>
          <w:rtl/>
        </w:rPr>
        <w:t>ی</w:t>
      </w:r>
      <w:r w:rsidRPr="00E30350">
        <w:rPr>
          <w:rStyle w:val="Char3"/>
          <w:rtl/>
        </w:rPr>
        <w:t>د نما</w:t>
      </w:r>
      <w:r w:rsidR="00A576DC" w:rsidRPr="00E30350">
        <w:rPr>
          <w:rStyle w:val="Char3"/>
          <w:rtl/>
        </w:rPr>
        <w:t>ی</w:t>
      </w:r>
      <w:r w:rsidRPr="00E30350">
        <w:rPr>
          <w:rStyle w:val="Char3"/>
          <w:rtl/>
        </w:rPr>
        <w:t xml:space="preserve">ند! و صدها مفاسد و </w:t>
      </w:r>
      <w:r w:rsidRPr="00E30350">
        <w:rPr>
          <w:rStyle w:val="Char3"/>
          <w:rFonts w:hint="cs"/>
          <w:rtl/>
        </w:rPr>
        <w:t>جرأت دادن به</w:t>
      </w:r>
      <w:r w:rsidRPr="00E30350">
        <w:rPr>
          <w:rStyle w:val="Char3"/>
          <w:rtl/>
        </w:rPr>
        <w:t xml:space="preserve"> فس</w:t>
      </w:r>
      <w:r w:rsidRPr="00E30350">
        <w:rPr>
          <w:rStyle w:val="Char3"/>
          <w:rFonts w:hint="cs"/>
          <w:rtl/>
        </w:rPr>
        <w:t>ا</w:t>
      </w:r>
      <w:r w:rsidRPr="00E30350">
        <w:rPr>
          <w:rStyle w:val="Char3"/>
          <w:rtl/>
        </w:rPr>
        <w:t>دها</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 xml:space="preserve">گر </w:t>
      </w:r>
      <w:r w:rsidR="00A576DC" w:rsidRPr="00E30350">
        <w:rPr>
          <w:rStyle w:val="Char3"/>
          <w:rtl/>
        </w:rPr>
        <w:t>ک</w:t>
      </w:r>
      <w:r w:rsidRPr="00E30350">
        <w:rPr>
          <w:rStyle w:val="Char3"/>
          <w:rtl/>
        </w:rPr>
        <w:t>ه در دنبال ا</w:t>
      </w:r>
      <w:r w:rsidR="00A576DC" w:rsidRPr="00E30350">
        <w:rPr>
          <w:rStyle w:val="Char3"/>
          <w:rtl/>
        </w:rPr>
        <w:t>ی</w:t>
      </w:r>
      <w:r w:rsidRPr="00E30350">
        <w:rPr>
          <w:rStyle w:val="Char3"/>
          <w:rtl/>
        </w:rPr>
        <w:t>ن اعمال مى‌آ</w:t>
      </w:r>
      <w:r w:rsidR="00A576DC" w:rsidRPr="00E30350">
        <w:rPr>
          <w:rStyle w:val="Char3"/>
          <w:rtl/>
        </w:rPr>
        <w:t>ی</w:t>
      </w:r>
      <w:r w:rsidRPr="00E30350">
        <w:rPr>
          <w:rStyle w:val="Char3"/>
          <w:rtl/>
        </w:rPr>
        <w:t>د.</w:t>
      </w:r>
    </w:p>
    <w:p w:rsidR="00F03D36" w:rsidRPr="00E30350" w:rsidRDefault="00F03D36" w:rsidP="00071873">
      <w:pPr>
        <w:pStyle w:val="BodyText2"/>
        <w:spacing w:after="0" w:line="240" w:lineRule="auto"/>
        <w:ind w:firstLine="284"/>
        <w:jc w:val="both"/>
        <w:rPr>
          <w:rStyle w:val="Char3"/>
          <w:rtl/>
        </w:rPr>
      </w:pPr>
      <w:r w:rsidRPr="00E30350">
        <w:rPr>
          <w:rStyle w:val="Char3"/>
          <w:rtl/>
        </w:rPr>
        <w:t>به علاوه آن وعده‌ها</w:t>
      </w:r>
      <w:r w:rsidR="00A576DC" w:rsidRPr="00E30350">
        <w:rPr>
          <w:rStyle w:val="Char3"/>
          <w:rtl/>
        </w:rPr>
        <w:t>ی</w:t>
      </w:r>
      <w:r w:rsidRPr="00E30350">
        <w:rPr>
          <w:rStyle w:val="Char3"/>
          <w:rtl/>
        </w:rPr>
        <w:t xml:space="preserve"> غرورانگ</w:t>
      </w:r>
      <w:r w:rsidR="00A576DC" w:rsidRPr="00E30350">
        <w:rPr>
          <w:rStyle w:val="Char3"/>
          <w:rtl/>
        </w:rPr>
        <w:t>ی</w:t>
      </w:r>
      <w:r w:rsidRPr="00E30350">
        <w:rPr>
          <w:rStyle w:val="Char3"/>
          <w:rtl/>
        </w:rPr>
        <w:t xml:space="preserve">ز </w:t>
      </w:r>
      <w:r w:rsidR="00A576DC" w:rsidRPr="00E30350">
        <w:rPr>
          <w:rStyle w:val="Char3"/>
          <w:rtl/>
        </w:rPr>
        <w:t>ک</w:t>
      </w:r>
      <w:r w:rsidRPr="00E30350">
        <w:rPr>
          <w:rStyle w:val="Char3"/>
          <w:rtl/>
        </w:rPr>
        <w:t xml:space="preserve">ه ثواب </w:t>
      </w:r>
      <w:r w:rsidR="00A576DC" w:rsidRPr="00E30350">
        <w:rPr>
          <w:rStyle w:val="Char3"/>
          <w:rtl/>
        </w:rPr>
        <w:t>یک</w:t>
      </w:r>
      <w:r w:rsidRPr="00E30350">
        <w:rPr>
          <w:rStyle w:val="Char3"/>
          <w:rtl/>
        </w:rPr>
        <w:t xml:space="preserve"> ز</w:t>
      </w:r>
      <w:r w:rsidR="00A576DC" w:rsidRPr="00E30350">
        <w:rPr>
          <w:rStyle w:val="Char3"/>
          <w:rtl/>
        </w:rPr>
        <w:t>ی</w:t>
      </w:r>
      <w:r w:rsidRPr="00E30350">
        <w:rPr>
          <w:rStyle w:val="Char3"/>
          <w:rtl/>
        </w:rPr>
        <w:t xml:space="preserve">ارت و </w:t>
      </w:r>
      <w:r w:rsidR="00A576DC" w:rsidRPr="00E30350">
        <w:rPr>
          <w:rStyle w:val="Char3"/>
          <w:rtl/>
        </w:rPr>
        <w:t>ی</w:t>
      </w:r>
      <w:r w:rsidRPr="00E30350">
        <w:rPr>
          <w:rStyle w:val="Char3"/>
          <w:rtl/>
        </w:rPr>
        <w:t xml:space="preserve">ا خواندن </w:t>
      </w:r>
      <w:r w:rsidR="00A576DC" w:rsidRPr="00E30350">
        <w:rPr>
          <w:rStyle w:val="Char3"/>
          <w:rtl/>
        </w:rPr>
        <w:t>یک</w:t>
      </w:r>
      <w:r w:rsidRPr="00E30350">
        <w:rPr>
          <w:rStyle w:val="Char3"/>
          <w:rtl/>
        </w:rPr>
        <w:t xml:space="preserve"> دعا و گر</w:t>
      </w:r>
      <w:r w:rsidR="00A576DC" w:rsidRPr="00E30350">
        <w:rPr>
          <w:rStyle w:val="Char3"/>
          <w:rtl/>
        </w:rPr>
        <w:t>ی</w:t>
      </w:r>
      <w:r w:rsidRPr="00E30350">
        <w:rPr>
          <w:rStyle w:val="Char3"/>
          <w:rtl/>
        </w:rPr>
        <w:t>ه بل</w:t>
      </w:r>
      <w:r w:rsidR="00A576DC" w:rsidRPr="00E30350">
        <w:rPr>
          <w:rStyle w:val="Char3"/>
          <w:rtl/>
        </w:rPr>
        <w:t>ک</w:t>
      </w:r>
      <w:r w:rsidRPr="00E30350">
        <w:rPr>
          <w:rStyle w:val="Char3"/>
          <w:rtl/>
        </w:rPr>
        <w:t>ه تظاهر به گر</w:t>
      </w:r>
      <w:r w:rsidR="00A576DC" w:rsidRPr="00E30350">
        <w:rPr>
          <w:rStyle w:val="Char3"/>
          <w:rtl/>
        </w:rPr>
        <w:t>ی</w:t>
      </w:r>
      <w:r w:rsidRPr="00E30350">
        <w:rPr>
          <w:rStyle w:val="Char3"/>
          <w:rtl/>
        </w:rPr>
        <w:t>ه و زاری در عزادار</w:t>
      </w:r>
      <w:r w:rsidR="00A576DC" w:rsidRPr="00E30350">
        <w:rPr>
          <w:rStyle w:val="Char3"/>
          <w:rtl/>
        </w:rPr>
        <w:t>ی</w:t>
      </w:r>
      <w:r w:rsidRPr="00E30350">
        <w:rPr>
          <w:rStyle w:val="Char3"/>
          <w:rtl/>
        </w:rPr>
        <w:t xml:space="preserve">، عامل آن را تا آن‌جا مى‌برد </w:t>
      </w:r>
      <w:r w:rsidR="00A576DC" w:rsidRPr="00E30350">
        <w:rPr>
          <w:rStyle w:val="Char3"/>
          <w:rtl/>
        </w:rPr>
        <w:t>ک</w:t>
      </w:r>
      <w:r w:rsidRPr="00E30350">
        <w:rPr>
          <w:rStyle w:val="Char3"/>
          <w:rtl/>
        </w:rPr>
        <w:t>ه ه</w:t>
      </w:r>
      <w:r w:rsidR="00A576DC" w:rsidRPr="00E30350">
        <w:rPr>
          <w:rStyle w:val="Char3"/>
          <w:rtl/>
        </w:rPr>
        <w:t>ی</w:t>
      </w:r>
      <w:r w:rsidRPr="00E30350">
        <w:rPr>
          <w:rStyle w:val="Char3"/>
          <w:rtl/>
        </w:rPr>
        <w:t>چ مل</w:t>
      </w:r>
      <w:r w:rsidR="00A576DC" w:rsidRPr="00E30350">
        <w:rPr>
          <w:rStyle w:val="Char3"/>
          <w:rtl/>
        </w:rPr>
        <w:t>ک</w:t>
      </w:r>
      <w:r w:rsidRPr="00E30350">
        <w:rPr>
          <w:rStyle w:val="Char3"/>
          <w:rtl/>
        </w:rPr>
        <w:t xml:space="preserve"> مقرب و پ</w:t>
      </w:r>
      <w:r w:rsidR="00A576DC" w:rsidRPr="00E30350">
        <w:rPr>
          <w:rStyle w:val="Char3"/>
          <w:rtl/>
        </w:rPr>
        <w:t>ی</w:t>
      </w:r>
      <w:r w:rsidRPr="00E30350">
        <w:rPr>
          <w:rStyle w:val="Char3"/>
          <w:rtl/>
        </w:rPr>
        <w:t>غمبر مرسل</w:t>
      </w:r>
      <w:r w:rsidR="00A576DC" w:rsidRPr="00E30350">
        <w:rPr>
          <w:rStyle w:val="Char3"/>
          <w:rtl/>
        </w:rPr>
        <w:t>ی</w:t>
      </w:r>
      <w:r w:rsidRPr="00E30350">
        <w:rPr>
          <w:rStyle w:val="Char3"/>
          <w:rtl/>
        </w:rPr>
        <w:t xml:space="preserve"> بدان دست نمى‌</w:t>
      </w:r>
      <w:r w:rsidR="00A576DC" w:rsidRPr="00E30350">
        <w:rPr>
          <w:rStyle w:val="Char3"/>
          <w:rtl/>
        </w:rPr>
        <w:t>ی</w:t>
      </w:r>
      <w:r w:rsidRPr="00E30350">
        <w:rPr>
          <w:rStyle w:val="Char3"/>
          <w:rtl/>
        </w:rPr>
        <w:t>ابد!</w:t>
      </w:r>
      <w:r w:rsidR="00071873" w:rsidRPr="00E30350">
        <w:rPr>
          <w:rStyle w:val="Char3"/>
          <w:rFonts w:hint="cs"/>
          <w:rtl/>
        </w:rPr>
        <w:t>!،</w:t>
      </w:r>
      <w:r w:rsidRPr="00E30350">
        <w:rPr>
          <w:rStyle w:val="Char3"/>
          <w:rtl/>
        </w:rPr>
        <w:t xml:space="preserve"> و برا</w:t>
      </w:r>
      <w:r w:rsidR="00A576DC" w:rsidRPr="00E30350">
        <w:rPr>
          <w:rStyle w:val="Char3"/>
          <w:rtl/>
        </w:rPr>
        <w:t>ی</w:t>
      </w:r>
      <w:r w:rsidRPr="00E30350">
        <w:rPr>
          <w:rStyle w:val="Char3"/>
          <w:rtl/>
        </w:rPr>
        <w:t xml:space="preserve"> خنث</w:t>
      </w:r>
      <w:r w:rsidR="00A576DC" w:rsidRPr="00E30350">
        <w:rPr>
          <w:rStyle w:val="Char3"/>
          <w:rtl/>
        </w:rPr>
        <w:t>ی</w:t>
      </w:r>
      <w:r w:rsidRPr="00E30350">
        <w:rPr>
          <w:rStyle w:val="Char3"/>
          <w:rtl/>
        </w:rPr>
        <w:t xml:space="preserve"> بل</w:t>
      </w:r>
      <w:r w:rsidR="00A576DC" w:rsidRPr="00E30350">
        <w:rPr>
          <w:rStyle w:val="Char3"/>
          <w:rtl/>
        </w:rPr>
        <w:t>ک</w:t>
      </w:r>
      <w:r w:rsidRPr="00E30350">
        <w:rPr>
          <w:rStyle w:val="Char3"/>
          <w:rtl/>
        </w:rPr>
        <w:t>ه مغفول</w:t>
      </w:r>
      <w:r w:rsidRPr="00E30350">
        <w:rPr>
          <w:rStyle w:val="Char3"/>
          <w:rFonts w:hint="cs"/>
          <w:rtl/>
        </w:rPr>
        <w:t>‌</w:t>
      </w:r>
      <w:r w:rsidRPr="00E30350">
        <w:rPr>
          <w:rStyle w:val="Char3"/>
          <w:rtl/>
        </w:rPr>
        <w:t>نمودن آ</w:t>
      </w:r>
      <w:r w:rsidR="00A576DC" w:rsidRPr="00E30350">
        <w:rPr>
          <w:rStyle w:val="Char3"/>
          <w:rtl/>
        </w:rPr>
        <w:t>ی</w:t>
      </w:r>
      <w:r w:rsidRPr="00E30350">
        <w:rPr>
          <w:rStyle w:val="Char3"/>
          <w:rtl/>
        </w:rPr>
        <w:t>ات انذار و تبش</w:t>
      </w:r>
      <w:r w:rsidR="00A576DC" w:rsidRPr="00E30350">
        <w:rPr>
          <w:rStyle w:val="Char3"/>
          <w:rtl/>
        </w:rPr>
        <w:t>ی</w:t>
      </w:r>
      <w:r w:rsidRPr="00E30350">
        <w:rPr>
          <w:rStyle w:val="Char3"/>
          <w:rtl/>
        </w:rPr>
        <w:t xml:space="preserve">ر قرآن از جنود </w:t>
      </w:r>
      <w:r w:rsidRPr="00E30350">
        <w:rPr>
          <w:rStyle w:val="Char3"/>
          <w:rFonts w:hint="cs"/>
          <w:rtl/>
        </w:rPr>
        <w:t>ا</w:t>
      </w:r>
      <w:r w:rsidRPr="00E30350">
        <w:rPr>
          <w:rStyle w:val="Char3"/>
          <w:rtl/>
        </w:rPr>
        <w:t>بوجهل بس</w:t>
      </w:r>
      <w:r w:rsidR="00A576DC" w:rsidRPr="00E30350">
        <w:rPr>
          <w:rStyle w:val="Char3"/>
          <w:rtl/>
        </w:rPr>
        <w:t>ی</w:t>
      </w:r>
      <w:r w:rsidRPr="00E30350">
        <w:rPr>
          <w:rStyle w:val="Char3"/>
          <w:rtl/>
        </w:rPr>
        <w:t xml:space="preserve"> مؤثرتر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خدا</w:t>
      </w:r>
      <w:r w:rsidR="00A576DC" w:rsidRPr="00E30350">
        <w:rPr>
          <w:rStyle w:val="Char3"/>
          <w:rtl/>
        </w:rPr>
        <w:t>ی</w:t>
      </w:r>
      <w:r w:rsidRPr="00E30350">
        <w:rPr>
          <w:rStyle w:val="Char3"/>
          <w:rtl/>
        </w:rPr>
        <w:t xml:space="preserve"> سم</w:t>
      </w:r>
      <w:r w:rsidR="00A576DC" w:rsidRPr="00E30350">
        <w:rPr>
          <w:rStyle w:val="Char3"/>
          <w:rtl/>
        </w:rPr>
        <w:t>ی</w:t>
      </w:r>
      <w:r w:rsidRPr="00E30350">
        <w:rPr>
          <w:rStyle w:val="Char3"/>
          <w:rtl/>
        </w:rPr>
        <w:t>ع و بص</w:t>
      </w:r>
      <w:r w:rsidR="00A576DC" w:rsidRPr="00E30350">
        <w:rPr>
          <w:rStyle w:val="Char3"/>
          <w:rtl/>
        </w:rPr>
        <w:t>ی</w:t>
      </w:r>
      <w:r w:rsidRPr="00E30350">
        <w:rPr>
          <w:rStyle w:val="Char3"/>
          <w:rtl/>
        </w:rPr>
        <w:t>ر مى‌داند و</w:t>
      </w:r>
      <w:r w:rsidRPr="00E30350">
        <w:rPr>
          <w:rStyle w:val="Char3"/>
          <w:rFonts w:hint="cs"/>
          <w:rtl/>
        </w:rPr>
        <w:t xml:space="preserve"> </w:t>
      </w:r>
      <w:r w:rsidRPr="00E30350">
        <w:rPr>
          <w:rFonts w:cs="Traditional Arabic"/>
          <w:rtl/>
        </w:rPr>
        <w:t>﴿</w:t>
      </w:r>
      <w:r w:rsidRPr="00E30350">
        <w:rPr>
          <w:rStyle w:val="Charb"/>
          <w:rtl/>
        </w:rPr>
        <w:t>كَفَىٰ بِ</w:t>
      </w:r>
      <w:r w:rsidRPr="00E30350">
        <w:rPr>
          <w:rStyle w:val="Charb"/>
          <w:rFonts w:hint="cs"/>
          <w:rtl/>
        </w:rPr>
        <w:t>ٱ</w:t>
      </w:r>
      <w:r w:rsidRPr="00E30350">
        <w:rPr>
          <w:rStyle w:val="Charb"/>
          <w:rFonts w:hint="eastAsia"/>
          <w:rtl/>
        </w:rPr>
        <w:t>للَّهِ</w:t>
      </w:r>
      <w:r w:rsidRPr="00E30350">
        <w:rPr>
          <w:rStyle w:val="Charb"/>
          <w:rtl/>
        </w:rPr>
        <w:t xml:space="preserve"> شَهِيدَۢا</w:t>
      </w:r>
      <w:r w:rsidRPr="00E30350">
        <w:rPr>
          <w:rFonts w:cs="Traditional Arabic"/>
          <w:rtl/>
        </w:rPr>
        <w:t>﴾</w:t>
      </w:r>
      <w:r w:rsidRPr="00E30350">
        <w:rPr>
          <w:rStyle w:val="Char3"/>
          <w:rFonts w:hint="cs"/>
          <w:rtl/>
        </w:rPr>
        <w:t xml:space="preserve"> </w:t>
      </w:r>
      <w:r w:rsidR="00A576DC" w:rsidRPr="00E30350">
        <w:rPr>
          <w:rStyle w:val="Char3"/>
          <w:rtl/>
        </w:rPr>
        <w:t>ک</w:t>
      </w:r>
      <w:r w:rsidRPr="00E30350">
        <w:rPr>
          <w:rStyle w:val="Char3"/>
          <w:rtl/>
        </w:rPr>
        <w:t>ه نگارنده ا</w:t>
      </w:r>
      <w:r w:rsidR="00A576DC" w:rsidRPr="00E30350">
        <w:rPr>
          <w:rStyle w:val="Char3"/>
          <w:rtl/>
        </w:rPr>
        <w:t>ی</w:t>
      </w:r>
      <w:r w:rsidRPr="00E30350">
        <w:rPr>
          <w:rStyle w:val="Char3"/>
          <w:rtl/>
        </w:rPr>
        <w:t>ن سطور از تأل</w:t>
      </w:r>
      <w:r w:rsidR="00A576DC" w:rsidRPr="00E30350">
        <w:rPr>
          <w:rStyle w:val="Char3"/>
          <w:rtl/>
        </w:rPr>
        <w:t>ی</w:t>
      </w:r>
      <w:r w:rsidRPr="00E30350">
        <w:rPr>
          <w:rStyle w:val="Char3"/>
          <w:rtl/>
        </w:rPr>
        <w:t>ف و نشر ا</w:t>
      </w:r>
      <w:r w:rsidR="00A576DC" w:rsidRPr="00E30350">
        <w:rPr>
          <w:rStyle w:val="Char3"/>
          <w:rtl/>
        </w:rPr>
        <w:t>ی</w:t>
      </w:r>
      <w:r w:rsidRPr="00E30350">
        <w:rPr>
          <w:rStyle w:val="Char3"/>
          <w:rtl/>
        </w:rPr>
        <w:t>ن منشور محرور و سا</w:t>
      </w:r>
      <w:r w:rsidR="00A576DC" w:rsidRPr="00E30350">
        <w:rPr>
          <w:rStyle w:val="Char3"/>
          <w:rtl/>
        </w:rPr>
        <w:t>ی</w:t>
      </w:r>
      <w:r w:rsidRPr="00E30350">
        <w:rPr>
          <w:rStyle w:val="Char3"/>
          <w:rtl/>
        </w:rPr>
        <w:t xml:space="preserve">ر آثار مأثور خود جز زدودن غبار اوهام و </w:t>
      </w:r>
      <w:r w:rsidR="00A576DC" w:rsidRPr="00E30350">
        <w:rPr>
          <w:rStyle w:val="Char3"/>
          <w:rtl/>
        </w:rPr>
        <w:t>ک</w:t>
      </w:r>
      <w:r w:rsidRPr="00E30350">
        <w:rPr>
          <w:rStyle w:val="Char3"/>
          <w:rtl/>
        </w:rPr>
        <w:t>ثافات پردوام از چهر</w:t>
      </w:r>
      <w:r w:rsidRPr="00E30350">
        <w:rPr>
          <w:rStyle w:val="Char3"/>
          <w:rFonts w:hint="cs"/>
          <w:rtl/>
        </w:rPr>
        <w:t>ۀ</w:t>
      </w:r>
      <w:r w:rsidRPr="00E30350">
        <w:rPr>
          <w:rStyle w:val="Char3"/>
          <w:rtl/>
        </w:rPr>
        <w:t xml:space="preserve"> نوران</w:t>
      </w:r>
      <w:r w:rsidR="00A576DC" w:rsidRPr="00E30350">
        <w:rPr>
          <w:rStyle w:val="Char3"/>
          <w:rtl/>
        </w:rPr>
        <w:t>ی</w:t>
      </w:r>
      <w:r w:rsidRPr="00E30350">
        <w:rPr>
          <w:rStyle w:val="Char3"/>
          <w:rtl/>
        </w:rPr>
        <w:t xml:space="preserve"> آ</w:t>
      </w:r>
      <w:r w:rsidR="00A576DC" w:rsidRPr="00E30350">
        <w:rPr>
          <w:rStyle w:val="Char3"/>
          <w:rtl/>
        </w:rPr>
        <w:t>یی</w:t>
      </w:r>
      <w:r w:rsidRPr="00E30350">
        <w:rPr>
          <w:rStyle w:val="Char3"/>
          <w:rtl/>
        </w:rPr>
        <w:t>ن اسلام غرض</w:t>
      </w:r>
      <w:r w:rsidR="00A576DC" w:rsidRPr="00E30350">
        <w:rPr>
          <w:rStyle w:val="Char3"/>
          <w:rtl/>
        </w:rPr>
        <w:t>ی</w:t>
      </w:r>
      <w:r w:rsidRPr="00E30350">
        <w:rPr>
          <w:rStyle w:val="Char3"/>
          <w:rtl/>
        </w:rPr>
        <w:t xml:space="preserve"> نداشته و در تمام ا</w:t>
      </w:r>
      <w:r w:rsidR="00A576DC" w:rsidRPr="00E30350">
        <w:rPr>
          <w:rStyle w:val="Char3"/>
          <w:rtl/>
        </w:rPr>
        <w:t>ی</w:t>
      </w:r>
      <w:r w:rsidRPr="00E30350">
        <w:rPr>
          <w:rStyle w:val="Char3"/>
          <w:rtl/>
        </w:rPr>
        <w:t>ام عمر خود در ا</w:t>
      </w:r>
      <w:r w:rsidR="00A576DC" w:rsidRPr="00E30350">
        <w:rPr>
          <w:rStyle w:val="Char3"/>
          <w:rtl/>
        </w:rPr>
        <w:t>ی</w:t>
      </w:r>
      <w:r w:rsidRPr="00E30350">
        <w:rPr>
          <w:rStyle w:val="Char3"/>
          <w:rtl/>
        </w:rPr>
        <w:t>ن مرام جز تحمل آلام و اتهام بهره و احترام</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افته‌ام، تا جا</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 xml:space="preserve">ه در معرض قتل و انعدام قرار گرفته‌ام و </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 xml:space="preserve">ن دارم </w:t>
      </w:r>
      <w:r w:rsidR="00A576DC" w:rsidRPr="00E30350">
        <w:rPr>
          <w:rStyle w:val="Char3"/>
          <w:rtl/>
        </w:rPr>
        <w:t>ک</w:t>
      </w:r>
      <w:r w:rsidRPr="00E30350">
        <w:rPr>
          <w:rStyle w:val="Char3"/>
          <w:rtl/>
        </w:rPr>
        <w:t>ه پس از مرگ ن</w:t>
      </w:r>
      <w:r w:rsidR="00A576DC" w:rsidRPr="00E30350">
        <w:rPr>
          <w:rStyle w:val="Char3"/>
          <w:rtl/>
        </w:rPr>
        <w:t>ی</w:t>
      </w:r>
      <w:r w:rsidRPr="00E30350">
        <w:rPr>
          <w:rStyle w:val="Char3"/>
          <w:rtl/>
        </w:rPr>
        <w:t>ز مورد لعن و دشنام ل</w:t>
      </w:r>
      <w:r w:rsidR="00A576DC" w:rsidRPr="00E30350">
        <w:rPr>
          <w:rStyle w:val="Char3"/>
          <w:rtl/>
        </w:rPr>
        <w:t>ی</w:t>
      </w:r>
      <w:r w:rsidRPr="00E30350">
        <w:rPr>
          <w:rStyle w:val="Char3"/>
          <w:rtl/>
        </w:rPr>
        <w:t>ال</w:t>
      </w:r>
      <w:r w:rsidR="00A576DC" w:rsidRPr="00E30350">
        <w:rPr>
          <w:rStyle w:val="Char3"/>
          <w:rtl/>
        </w:rPr>
        <w:t>ی</w:t>
      </w:r>
      <w:r w:rsidRPr="00E30350">
        <w:rPr>
          <w:rStyle w:val="Char3"/>
          <w:rtl/>
        </w:rPr>
        <w:t xml:space="preserve"> و ا</w:t>
      </w:r>
      <w:r w:rsidR="00A576DC" w:rsidRPr="00E30350">
        <w:rPr>
          <w:rStyle w:val="Char3"/>
          <w:rtl/>
        </w:rPr>
        <w:t>ی</w:t>
      </w:r>
      <w:r w:rsidRPr="00E30350">
        <w:rPr>
          <w:rStyle w:val="Char3"/>
          <w:rtl/>
        </w:rPr>
        <w:t>ام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خاص و عام خواهم بود! اما چون ا</w:t>
      </w:r>
      <w:r w:rsidR="00A576DC" w:rsidRPr="00E30350">
        <w:rPr>
          <w:rStyle w:val="Char3"/>
          <w:rtl/>
        </w:rPr>
        <w:t>ی</w:t>
      </w:r>
      <w:r w:rsidRPr="00E30350">
        <w:rPr>
          <w:rStyle w:val="Char3"/>
          <w:rtl/>
        </w:rPr>
        <w:t>ن مرام را برا</w:t>
      </w:r>
      <w:r w:rsidR="00A576DC" w:rsidRPr="00E30350">
        <w:rPr>
          <w:rStyle w:val="Char3"/>
          <w:rtl/>
        </w:rPr>
        <w:t>ی</w:t>
      </w:r>
      <w:r w:rsidRPr="00E30350">
        <w:rPr>
          <w:rStyle w:val="Char3"/>
          <w:rtl/>
        </w:rPr>
        <w:t xml:space="preserve"> رضا</w:t>
      </w:r>
      <w:r w:rsidR="00A576DC" w:rsidRPr="00E30350">
        <w:rPr>
          <w:rStyle w:val="Char3"/>
          <w:rtl/>
        </w:rPr>
        <w:t>ی</w:t>
      </w:r>
      <w:r w:rsidRPr="00E30350">
        <w:rPr>
          <w:rStyle w:val="Char3"/>
          <w:rtl/>
        </w:rPr>
        <w:t xml:space="preserve"> پروردگار علام ذوالجلال و الا</w:t>
      </w:r>
      <w:r w:rsidR="00A576DC" w:rsidRPr="00E30350">
        <w:rPr>
          <w:rStyle w:val="Char3"/>
          <w:rtl/>
        </w:rPr>
        <w:t>ک</w:t>
      </w:r>
      <w:r w:rsidRPr="00E30350">
        <w:rPr>
          <w:rStyle w:val="Char3"/>
          <w:rtl/>
        </w:rPr>
        <w:t>رام انجام م</w:t>
      </w:r>
      <w:r w:rsidR="00A576DC" w:rsidRPr="00E30350">
        <w:rPr>
          <w:rStyle w:val="Char3"/>
          <w:rtl/>
        </w:rPr>
        <w:t>ی</w:t>
      </w:r>
      <w:r w:rsidRPr="00E30350">
        <w:rPr>
          <w:rStyle w:val="Char3"/>
          <w:rtl/>
        </w:rPr>
        <w:t>‌دهم و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ار را بزرگتر</w:t>
      </w:r>
      <w:r w:rsidR="00A576DC" w:rsidRPr="00E30350">
        <w:rPr>
          <w:rStyle w:val="Char3"/>
          <w:rtl/>
        </w:rPr>
        <w:t>ی</w:t>
      </w:r>
      <w:r w:rsidRPr="00E30350">
        <w:rPr>
          <w:rStyle w:val="Char3"/>
          <w:rtl/>
        </w:rPr>
        <w:t>ن جهاد برا</w:t>
      </w:r>
      <w:r w:rsidR="00A576DC" w:rsidRPr="00E30350">
        <w:rPr>
          <w:rStyle w:val="Char3"/>
          <w:rtl/>
        </w:rPr>
        <w:t>ی</w:t>
      </w:r>
      <w:r w:rsidRPr="00E30350">
        <w:rPr>
          <w:rStyle w:val="Char3"/>
          <w:rtl/>
        </w:rPr>
        <w:t xml:space="preserve"> تقو</w:t>
      </w:r>
      <w:r w:rsidR="00A576DC" w:rsidRPr="00E30350">
        <w:rPr>
          <w:rStyle w:val="Char3"/>
          <w:rtl/>
        </w:rPr>
        <w:t>ی</w:t>
      </w:r>
      <w:r w:rsidRPr="00E30350">
        <w:rPr>
          <w:rStyle w:val="Char3"/>
          <w:rtl/>
        </w:rPr>
        <w:t>ت اسلام م</w:t>
      </w:r>
      <w:r w:rsidR="00A576DC" w:rsidRPr="00E30350">
        <w:rPr>
          <w:rStyle w:val="Char3"/>
          <w:rtl/>
        </w:rPr>
        <w:t>ی</w:t>
      </w:r>
      <w:r w:rsidRPr="00E30350">
        <w:rPr>
          <w:rStyle w:val="Char3"/>
          <w:rFonts w:hint="cs"/>
          <w:rtl/>
        </w:rPr>
        <w:t>‌</w:t>
      </w:r>
      <w:r w:rsidRPr="00E30350">
        <w:rPr>
          <w:rStyle w:val="Char3"/>
          <w:rtl/>
        </w:rPr>
        <w:t>دانم! هرچه مشقت و مص</w:t>
      </w:r>
      <w:r w:rsidR="00A576DC" w:rsidRPr="00E30350">
        <w:rPr>
          <w:rStyle w:val="Char3"/>
          <w:rtl/>
        </w:rPr>
        <w:t>ی</w:t>
      </w:r>
      <w:r w:rsidRPr="00E30350">
        <w:rPr>
          <w:rStyle w:val="Char3"/>
          <w:rtl/>
        </w:rPr>
        <w:t>بت</w:t>
      </w:r>
      <w:r w:rsidRPr="00E30350">
        <w:rPr>
          <w:rStyle w:val="Char3"/>
          <w:rFonts w:hint="cs"/>
          <w:rtl/>
        </w:rPr>
        <w:t>‌</w:t>
      </w:r>
      <w:r w:rsidRPr="00E30350">
        <w:rPr>
          <w:rStyle w:val="Char3"/>
          <w:rtl/>
        </w:rPr>
        <w:t>افزون‌تر مسلّما ثواب و انعام مجاهد ب</w:t>
      </w:r>
      <w:r w:rsidR="00A576DC" w:rsidRPr="00E30350">
        <w:rPr>
          <w:rStyle w:val="Char3"/>
          <w:rtl/>
        </w:rPr>
        <w:t>ی</w:t>
      </w:r>
      <w:r w:rsidRPr="00E30350">
        <w:rPr>
          <w:rStyle w:val="Char3"/>
          <w:rtl/>
        </w:rPr>
        <w:t>شتر است!</w:t>
      </w:r>
      <w:r w:rsidR="0070520E"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در ا</w:t>
      </w:r>
      <w:r w:rsidR="00A576DC" w:rsidRPr="00E30350">
        <w:rPr>
          <w:rStyle w:val="Char3"/>
          <w:rtl/>
        </w:rPr>
        <w:t>ی</w:t>
      </w:r>
      <w:r w:rsidRPr="00E30350">
        <w:rPr>
          <w:rStyle w:val="Char3"/>
          <w:rtl/>
        </w:rPr>
        <w:t>ن‌جا تذ</w:t>
      </w:r>
      <w:r w:rsidR="00A576DC" w:rsidRPr="00E30350">
        <w:rPr>
          <w:rStyle w:val="Char3"/>
          <w:rtl/>
        </w:rPr>
        <w:t>ک</w:t>
      </w:r>
      <w:r w:rsidRPr="00E30350">
        <w:rPr>
          <w:rStyle w:val="Char3"/>
          <w:rtl/>
        </w:rPr>
        <w:t>ر ن</w:t>
      </w:r>
      <w:r w:rsidR="00A576DC" w:rsidRPr="00E30350">
        <w:rPr>
          <w:rStyle w:val="Char3"/>
          <w:rtl/>
        </w:rPr>
        <w:t>ک</w:t>
      </w:r>
      <w:r w:rsidRPr="00E30350">
        <w:rPr>
          <w:rStyle w:val="Char3"/>
          <w:rtl/>
        </w:rPr>
        <w:t>ته</w:t>
      </w:r>
      <w:r w:rsidRPr="00E30350">
        <w:rPr>
          <w:rStyle w:val="Char3"/>
          <w:rFonts w:hint="cs"/>
          <w:rtl/>
        </w:rPr>
        <w:t>‌</w:t>
      </w:r>
      <w:r w:rsidRPr="00E30350">
        <w:rPr>
          <w:rStyle w:val="Char3"/>
          <w:rtl/>
        </w:rPr>
        <w:t>ا</w:t>
      </w:r>
      <w:r w:rsidR="00A576DC" w:rsidRPr="00E30350">
        <w:rPr>
          <w:rStyle w:val="Char3"/>
          <w:rtl/>
        </w:rPr>
        <w:t>ی</w:t>
      </w:r>
      <w:r w:rsidRPr="00E30350">
        <w:rPr>
          <w:rStyle w:val="Char3"/>
          <w:rtl/>
        </w:rPr>
        <w:t xml:space="preserve"> را لازم</w:t>
      </w:r>
      <w:r w:rsidR="00034785" w:rsidRPr="00E30350">
        <w:rPr>
          <w:rStyle w:val="Char3"/>
          <w:rtl/>
        </w:rPr>
        <w:t xml:space="preserve"> می‌</w:t>
      </w:r>
      <w:r w:rsidRPr="00E30350">
        <w:rPr>
          <w:rStyle w:val="Char3"/>
          <w:rtl/>
        </w:rPr>
        <w:t xml:space="preserve">دانم،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طرفدار ز</w:t>
      </w:r>
      <w:r w:rsidR="00A576DC" w:rsidRPr="00E30350">
        <w:rPr>
          <w:rStyle w:val="Char3"/>
          <w:rtl/>
        </w:rPr>
        <w:t>ی</w:t>
      </w:r>
      <w:r w:rsidRPr="00E30350">
        <w:rPr>
          <w:rStyle w:val="Char3"/>
          <w:rtl/>
        </w:rPr>
        <w:t>ارت معمول</w:t>
      </w:r>
      <w:r w:rsidRPr="00E30350">
        <w:rPr>
          <w:rStyle w:val="Char3"/>
          <w:rFonts w:hint="cs"/>
          <w:rtl/>
        </w:rPr>
        <w:t>‌</w:t>
      </w:r>
      <w:r w:rsidRPr="00E30350">
        <w:rPr>
          <w:rStyle w:val="Char3"/>
          <w:rtl/>
        </w:rPr>
        <w:t>اند هنگام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هر حجت درم</w:t>
      </w:r>
      <w:r w:rsidR="00A576DC" w:rsidRPr="00E30350">
        <w:rPr>
          <w:rStyle w:val="Char3"/>
          <w:rtl/>
        </w:rPr>
        <w:t>ی</w:t>
      </w:r>
      <w:r w:rsidRPr="00E30350">
        <w:rPr>
          <w:rStyle w:val="Char3"/>
          <w:rFonts w:hint="cs"/>
          <w:rtl/>
        </w:rPr>
        <w:t>‌</w:t>
      </w:r>
      <w:r w:rsidRPr="00E30350">
        <w:rPr>
          <w:rStyle w:val="Char3"/>
          <w:rtl/>
        </w:rPr>
        <w:t>مانند م</w:t>
      </w:r>
      <w:r w:rsidR="00A576DC" w:rsidRPr="00E30350">
        <w:rPr>
          <w:rStyle w:val="Char3"/>
          <w:rtl/>
        </w:rPr>
        <w:t>ی</w:t>
      </w:r>
      <w:r w:rsidRPr="00E30350">
        <w:rPr>
          <w:rStyle w:val="Char3"/>
          <w:rFonts w:hint="cs"/>
          <w:rtl/>
        </w:rPr>
        <w:t>‌</w:t>
      </w:r>
      <w:r w:rsidRPr="00E30350">
        <w:rPr>
          <w:rStyle w:val="Char3"/>
          <w:rtl/>
        </w:rPr>
        <w:t>گو</w:t>
      </w:r>
      <w:r w:rsidR="00A576DC" w:rsidRPr="00E30350">
        <w:rPr>
          <w:rStyle w:val="Char3"/>
          <w:rtl/>
        </w:rPr>
        <w:t>ی</w:t>
      </w:r>
      <w:r w:rsidRPr="00E30350">
        <w:rPr>
          <w:rStyle w:val="Char3"/>
          <w:rtl/>
        </w:rPr>
        <w:t>ند: گ</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ز</w:t>
      </w:r>
      <w:r w:rsidR="00A576DC" w:rsidRPr="00E30350">
        <w:rPr>
          <w:rStyle w:val="Char3"/>
          <w:rtl/>
        </w:rPr>
        <w:t>ی</w:t>
      </w:r>
      <w:r w:rsidRPr="00E30350">
        <w:rPr>
          <w:rStyle w:val="Char3"/>
          <w:rtl/>
        </w:rPr>
        <w:t>ارت قبور بزرگان د</w:t>
      </w:r>
      <w:r w:rsidR="00A576DC" w:rsidRPr="00E30350">
        <w:rPr>
          <w:rStyle w:val="Char3"/>
          <w:rtl/>
        </w:rPr>
        <w:t>ی</w:t>
      </w:r>
      <w:r w:rsidRPr="00E30350">
        <w:rPr>
          <w:rStyle w:val="Char3"/>
          <w:rtl/>
        </w:rPr>
        <w:t>ن مشمول ا</w:t>
      </w:r>
      <w:r w:rsidR="00A576DC" w:rsidRPr="00E30350">
        <w:rPr>
          <w:rStyle w:val="Char3"/>
          <w:rtl/>
        </w:rPr>
        <w:t>ی</w:t>
      </w:r>
      <w:r w:rsidRPr="00E30350">
        <w:rPr>
          <w:rStyle w:val="Char3"/>
          <w:rtl/>
        </w:rPr>
        <w:t>ن همه ثواب نبوده و از طرف شارع بدان مأمور نباش</w:t>
      </w:r>
      <w:r w:rsidR="00A576DC" w:rsidRPr="00E30350">
        <w:rPr>
          <w:rStyle w:val="Char3"/>
          <w:rtl/>
        </w:rPr>
        <w:t>ی</w:t>
      </w:r>
      <w:r w:rsidRPr="00E30350">
        <w:rPr>
          <w:rStyle w:val="Char3"/>
          <w:rtl/>
        </w:rPr>
        <w:t>م بار</w:t>
      </w:r>
      <w:r w:rsidR="00A576DC" w:rsidRPr="00E30350">
        <w:rPr>
          <w:rStyle w:val="Char3"/>
          <w:rtl/>
        </w:rPr>
        <w:t>ی</w:t>
      </w:r>
      <w:r w:rsidRPr="00E30350">
        <w:rPr>
          <w:rStyle w:val="Char3"/>
          <w:rtl/>
        </w:rPr>
        <w:t xml:space="preserve"> وجود ا</w:t>
      </w:r>
      <w:r w:rsidR="00A576DC" w:rsidRPr="00E30350">
        <w:rPr>
          <w:rStyle w:val="Char3"/>
          <w:rtl/>
        </w:rPr>
        <w:t>ی</w:t>
      </w:r>
      <w:r w:rsidRPr="00E30350">
        <w:rPr>
          <w:rStyle w:val="Char3"/>
          <w:rtl/>
        </w:rPr>
        <w:t>ن مشاهده و بارگاه</w:t>
      </w:r>
      <w:r w:rsidRPr="00E30350">
        <w:rPr>
          <w:rStyle w:val="Char3"/>
          <w:rFonts w:hint="cs"/>
          <w:rtl/>
        </w:rPr>
        <w:t>‌</w:t>
      </w:r>
      <w:r w:rsidRPr="00E30350">
        <w:rPr>
          <w:rStyle w:val="Char3"/>
          <w:rtl/>
        </w:rPr>
        <w:t xml:space="preserve">ها </w:t>
      </w:r>
      <w:r w:rsidR="00A576DC" w:rsidRPr="00E30350">
        <w:rPr>
          <w:rStyle w:val="Char3"/>
          <w:rtl/>
        </w:rPr>
        <w:t>ک</w:t>
      </w:r>
      <w:r w:rsidRPr="00E30350">
        <w:rPr>
          <w:rStyle w:val="Char3"/>
          <w:rtl/>
        </w:rPr>
        <w:t>متر از قبر سرباز</w:t>
      </w:r>
      <w:r w:rsidRPr="00E30350">
        <w:rPr>
          <w:rStyle w:val="Char3"/>
          <w:rFonts w:hint="cs"/>
          <w:rtl/>
        </w:rPr>
        <w:t xml:space="preserve"> </w:t>
      </w:r>
      <w:r w:rsidRPr="00E30350">
        <w:rPr>
          <w:rStyle w:val="Char3"/>
          <w:rtl/>
        </w:rPr>
        <w:t>گمنام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ه در</w:t>
      </w:r>
      <w:r w:rsidRPr="00E30350">
        <w:rPr>
          <w:rStyle w:val="Char3"/>
          <w:rFonts w:hint="cs"/>
          <w:rtl/>
        </w:rPr>
        <w:t xml:space="preserve"> </w:t>
      </w:r>
      <w:r w:rsidRPr="00E30350">
        <w:rPr>
          <w:rStyle w:val="Char3"/>
          <w:rtl/>
        </w:rPr>
        <w:t xml:space="preserve">تمام </w:t>
      </w:r>
      <w:r w:rsidR="00A576DC" w:rsidRPr="00E30350">
        <w:rPr>
          <w:rStyle w:val="Char3"/>
          <w:rtl/>
        </w:rPr>
        <w:t>ک</w:t>
      </w:r>
      <w:r w:rsidRPr="00E30350">
        <w:rPr>
          <w:rStyle w:val="Char3"/>
          <w:rtl/>
        </w:rPr>
        <w:t>شورها</w:t>
      </w:r>
      <w:r w:rsidR="00A576DC" w:rsidRPr="00E30350">
        <w:rPr>
          <w:rStyle w:val="Char3"/>
          <w:rtl/>
        </w:rPr>
        <w:t>ی</w:t>
      </w:r>
      <w:r w:rsidRPr="00E30350">
        <w:rPr>
          <w:rStyle w:val="Char3"/>
          <w:rtl/>
        </w:rPr>
        <w:t xml:space="preserve"> متمدن </w:t>
      </w:r>
      <w:r w:rsidR="00A576DC" w:rsidRPr="00E30350">
        <w:rPr>
          <w:rStyle w:val="Char3"/>
          <w:rtl/>
        </w:rPr>
        <w:t>ی</w:t>
      </w:r>
      <w:r w:rsidRPr="00E30350">
        <w:rPr>
          <w:rStyle w:val="Char3"/>
          <w:rtl/>
        </w:rPr>
        <w:t>ا بعض</w:t>
      </w:r>
      <w:r w:rsidR="00A576DC" w:rsidRPr="00E30350">
        <w:rPr>
          <w:rStyle w:val="Char3"/>
          <w:rtl/>
        </w:rPr>
        <w:t>ی</w:t>
      </w:r>
      <w:r w:rsidRPr="00E30350">
        <w:rPr>
          <w:rStyle w:val="Char3"/>
          <w:rtl/>
        </w:rPr>
        <w:t xml:space="preserve"> آنها،</w:t>
      </w:r>
      <w:r w:rsidRPr="00E30350">
        <w:rPr>
          <w:rStyle w:val="Char3"/>
          <w:rFonts w:hint="cs"/>
          <w:rtl/>
        </w:rPr>
        <w:t xml:space="preserve"> </w:t>
      </w:r>
      <w:r w:rsidRPr="00E30350">
        <w:rPr>
          <w:rStyle w:val="Char3"/>
          <w:rtl/>
        </w:rPr>
        <w:t>‌مورد احترام و سمبل ح</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ت آن </w:t>
      </w:r>
      <w:r w:rsidR="00A576DC" w:rsidRPr="00E30350">
        <w:rPr>
          <w:rStyle w:val="Char3"/>
          <w:rtl/>
        </w:rPr>
        <w:t>ک</w:t>
      </w:r>
      <w:r w:rsidRPr="00E30350">
        <w:rPr>
          <w:rStyle w:val="Char3"/>
          <w:rtl/>
        </w:rPr>
        <w:t xml:space="preserve">شورهاست </w:t>
      </w:r>
      <w:r w:rsidR="00A576DC" w:rsidRPr="00E30350">
        <w:rPr>
          <w:rStyle w:val="Char3"/>
          <w:rtl/>
        </w:rPr>
        <w:t>ک</w:t>
      </w:r>
      <w:r w:rsidRPr="00E30350">
        <w:rPr>
          <w:rStyle w:val="Char3"/>
          <w:rtl/>
        </w:rPr>
        <w:t>ه وارد</w:t>
      </w:r>
      <w:r w:rsidR="00A576DC" w:rsidRPr="00E30350">
        <w:rPr>
          <w:rStyle w:val="Char3"/>
          <w:rtl/>
        </w:rPr>
        <w:t>ی</w:t>
      </w:r>
      <w:r w:rsidRPr="00E30350">
        <w:rPr>
          <w:rStyle w:val="Char3"/>
          <w:rtl/>
        </w:rPr>
        <w:t>ن و وافد</w:t>
      </w:r>
      <w:r w:rsidR="00A576DC" w:rsidRPr="00E30350">
        <w:rPr>
          <w:rStyle w:val="Char3"/>
          <w:rtl/>
        </w:rPr>
        <w:t>ی</w:t>
      </w:r>
      <w:r w:rsidRPr="00E30350">
        <w:rPr>
          <w:rStyle w:val="Char3"/>
          <w:rtl/>
        </w:rPr>
        <w:t>ن، به ز</w:t>
      </w:r>
      <w:r w:rsidR="00A576DC" w:rsidRPr="00E30350">
        <w:rPr>
          <w:rStyle w:val="Char3"/>
          <w:rtl/>
        </w:rPr>
        <w:t>ی</w:t>
      </w:r>
      <w:r w:rsidRPr="00E30350">
        <w:rPr>
          <w:rStyle w:val="Char3"/>
          <w:rtl/>
        </w:rPr>
        <w:t>ارت آن م</w:t>
      </w:r>
      <w:r w:rsidR="00A576DC" w:rsidRPr="00E30350">
        <w:rPr>
          <w:rStyle w:val="Char3"/>
          <w:rtl/>
        </w:rPr>
        <w:t>ی</w:t>
      </w:r>
      <w:r w:rsidRPr="00E30350">
        <w:rPr>
          <w:rStyle w:val="Char3"/>
          <w:rtl/>
        </w:rPr>
        <w:t>‌روند!</w:t>
      </w:r>
      <w:r w:rsidR="0070520E"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هرچند پرواضح است </w:t>
      </w:r>
      <w:r w:rsidR="00A576DC" w:rsidRPr="00E30350">
        <w:rPr>
          <w:rStyle w:val="Char3"/>
          <w:rtl/>
        </w:rPr>
        <w:t>ک</w:t>
      </w:r>
      <w:r w:rsidRPr="00E30350">
        <w:rPr>
          <w:rStyle w:val="Char3"/>
          <w:rtl/>
        </w:rPr>
        <w:t>ه تفاوت و تضاد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ن ا</w:t>
      </w:r>
      <w:r w:rsidR="00A576DC" w:rsidRPr="00E30350">
        <w:rPr>
          <w:rStyle w:val="Char3"/>
          <w:rtl/>
        </w:rPr>
        <w:t>ی</w:t>
      </w:r>
      <w:r w:rsidRPr="00E30350">
        <w:rPr>
          <w:rStyle w:val="Char3"/>
          <w:rtl/>
        </w:rPr>
        <w:t>ن دو</w:t>
      </w:r>
      <w:r w:rsidRPr="00E30350">
        <w:rPr>
          <w:rStyle w:val="Char3"/>
          <w:rFonts w:hint="cs"/>
          <w:rtl/>
        </w:rPr>
        <w:t xml:space="preserve"> </w:t>
      </w:r>
      <w:r w:rsidRPr="00E30350">
        <w:rPr>
          <w:rStyle w:val="Char3"/>
          <w:rtl/>
        </w:rPr>
        <w:t xml:space="preserve">هست! </w:t>
      </w:r>
      <w:r w:rsidRPr="00E30350">
        <w:rPr>
          <w:rStyle w:val="Char3"/>
          <w:rFonts w:hint="cs"/>
          <w:rtl/>
        </w:rPr>
        <w:t>با ا</w:t>
      </w:r>
      <w:r w:rsidR="00A576DC" w:rsidRPr="00E30350">
        <w:rPr>
          <w:rStyle w:val="Char3"/>
          <w:rFonts w:hint="cs"/>
          <w:rtl/>
        </w:rPr>
        <w:t>ی</w:t>
      </w:r>
      <w:r w:rsidRPr="00E30350">
        <w:rPr>
          <w:rStyle w:val="Char3"/>
          <w:rFonts w:hint="cs"/>
          <w:rtl/>
        </w:rPr>
        <w:t>ن حال</w:t>
      </w:r>
      <w:r w:rsidRPr="00E30350">
        <w:rPr>
          <w:rStyle w:val="Char3"/>
          <w:rtl/>
        </w:rPr>
        <w:t xml:space="preserve"> م</w:t>
      </w:r>
      <w:r w:rsidR="00A576DC" w:rsidRPr="00E30350">
        <w:rPr>
          <w:rStyle w:val="Char3"/>
          <w:rtl/>
        </w:rPr>
        <w:t>ی</w:t>
      </w:r>
      <w:r w:rsidRPr="00E30350">
        <w:rPr>
          <w:rStyle w:val="Char3"/>
          <w:rtl/>
        </w:rPr>
        <w:t>‌گو</w:t>
      </w:r>
      <w:r w:rsidR="00A576DC" w:rsidRPr="00E30350">
        <w:rPr>
          <w:rStyle w:val="Char3"/>
          <w:rFonts w:hint="cs"/>
          <w:rtl/>
        </w:rPr>
        <w:t>ی</w:t>
      </w:r>
      <w:r w:rsidR="00A576DC" w:rsidRPr="00E30350">
        <w:rPr>
          <w:rStyle w:val="Char3"/>
          <w:rtl/>
        </w:rPr>
        <w:t>ی</w:t>
      </w:r>
      <w:r w:rsidRPr="00E30350">
        <w:rPr>
          <w:rStyle w:val="Char3"/>
          <w:rtl/>
        </w:rPr>
        <w:t>م: اگر مطلب از ا</w:t>
      </w:r>
      <w:r w:rsidR="00A576DC" w:rsidRPr="00E30350">
        <w:rPr>
          <w:rStyle w:val="Char3"/>
          <w:rtl/>
        </w:rPr>
        <w:t>ی</w:t>
      </w:r>
      <w:r w:rsidRPr="00E30350">
        <w:rPr>
          <w:rStyle w:val="Char3"/>
          <w:rtl/>
        </w:rPr>
        <w:t>ن نظر باشد ما برا</w:t>
      </w:r>
      <w:r w:rsidR="00A576DC" w:rsidRPr="00E30350">
        <w:rPr>
          <w:rStyle w:val="Char3"/>
          <w:rtl/>
        </w:rPr>
        <w:t>ی</w:t>
      </w:r>
      <w:r w:rsidRPr="00E30350">
        <w:rPr>
          <w:rStyle w:val="Char3"/>
          <w:rtl/>
        </w:rPr>
        <w:t xml:space="preserve"> آن فوا</w:t>
      </w:r>
      <w:r w:rsidR="00A576DC" w:rsidRPr="00E30350">
        <w:rPr>
          <w:rStyle w:val="Char3"/>
          <w:rtl/>
        </w:rPr>
        <w:t>ی</w:t>
      </w:r>
      <w:r w:rsidRPr="00E30350">
        <w:rPr>
          <w:rStyle w:val="Char3"/>
          <w:rtl/>
        </w:rPr>
        <w:t>د و فضا</w:t>
      </w:r>
      <w:r w:rsidR="00A576DC" w:rsidRPr="00E30350">
        <w:rPr>
          <w:rStyle w:val="Char3"/>
          <w:rtl/>
        </w:rPr>
        <w:t>ی</w:t>
      </w:r>
      <w:r w:rsidRPr="00E30350">
        <w:rPr>
          <w:rStyle w:val="Char3"/>
          <w:rtl/>
        </w:rPr>
        <w:t>ل ب</w:t>
      </w:r>
      <w:r w:rsidR="00A576DC" w:rsidRPr="00E30350">
        <w:rPr>
          <w:rStyle w:val="Char3"/>
          <w:rtl/>
        </w:rPr>
        <w:t>ی</w:t>
      </w:r>
      <w:r w:rsidRPr="00E30350">
        <w:rPr>
          <w:rStyle w:val="Char3"/>
          <w:rtl/>
        </w:rPr>
        <w:t>شتر سراغ دار</w:t>
      </w:r>
      <w:r w:rsidR="00A576DC" w:rsidRPr="00E30350">
        <w:rPr>
          <w:rStyle w:val="Char3"/>
          <w:rtl/>
        </w:rPr>
        <w:t>ی</w:t>
      </w:r>
      <w:r w:rsidR="00B3615F" w:rsidRPr="00E30350">
        <w:rPr>
          <w:rStyle w:val="Char3"/>
          <w:rtl/>
        </w:rPr>
        <w:t>م</w:t>
      </w:r>
      <w:r w:rsidR="00B3615F" w:rsidRPr="00E30350">
        <w:rPr>
          <w:rStyle w:val="Char3"/>
          <w:rFonts w:hint="cs"/>
          <w:rtl/>
        </w:rPr>
        <w:t>؛</w:t>
      </w:r>
      <w:r w:rsidRPr="00E30350">
        <w:rPr>
          <w:rStyle w:val="Char3"/>
          <w:rtl/>
        </w:rPr>
        <w:t xml:space="preserve"> اما به چند شرط:</w:t>
      </w:r>
    </w:p>
    <w:p w:rsidR="00F03D36" w:rsidRPr="00E30350" w:rsidRDefault="00F03D36" w:rsidP="003B7B3E">
      <w:pPr>
        <w:pStyle w:val="BodyText2"/>
        <w:spacing w:after="0" w:line="240" w:lineRule="auto"/>
        <w:ind w:firstLine="284"/>
        <w:jc w:val="both"/>
        <w:rPr>
          <w:rStyle w:val="Char3"/>
          <w:rtl/>
        </w:rPr>
      </w:pPr>
      <w:r w:rsidRPr="00E30350">
        <w:rPr>
          <w:rStyle w:val="Char4"/>
          <w:rtl/>
        </w:rPr>
        <w:t>اولاً</w:t>
      </w:r>
      <w:r w:rsidRPr="00E30350">
        <w:rPr>
          <w:rStyle w:val="Char3"/>
          <w:rtl/>
        </w:rPr>
        <w:t>: ا</w:t>
      </w:r>
      <w:r w:rsidR="00A576DC" w:rsidRPr="00E30350">
        <w:rPr>
          <w:rStyle w:val="Char3"/>
          <w:rtl/>
        </w:rPr>
        <w:t>ی</w:t>
      </w:r>
      <w:r w:rsidRPr="00E30350">
        <w:rPr>
          <w:rStyle w:val="Char3"/>
          <w:rtl/>
        </w:rPr>
        <w:t xml:space="preserve">ن آفت را </w:t>
      </w:r>
      <w:r w:rsidR="00A576DC" w:rsidRPr="00E30350">
        <w:rPr>
          <w:rStyle w:val="Char3"/>
          <w:rtl/>
        </w:rPr>
        <w:t>ک</w:t>
      </w:r>
      <w:r w:rsidRPr="00E30350">
        <w:rPr>
          <w:rStyle w:val="Char3"/>
          <w:rtl/>
        </w:rPr>
        <w:t>ه در ا</w:t>
      </w:r>
      <w:r w:rsidR="00A576DC" w:rsidRPr="00E30350">
        <w:rPr>
          <w:rStyle w:val="Char3"/>
          <w:rtl/>
        </w:rPr>
        <w:t>ی</w:t>
      </w:r>
      <w:r w:rsidRPr="00E30350">
        <w:rPr>
          <w:rStyle w:val="Char3"/>
          <w:rtl/>
        </w:rPr>
        <w:t>ن اعمال از ا</w:t>
      </w:r>
      <w:r w:rsidR="00A576DC" w:rsidRPr="00E30350">
        <w:rPr>
          <w:rStyle w:val="Char3"/>
          <w:rtl/>
        </w:rPr>
        <w:t>ی</w:t>
      </w:r>
      <w:r w:rsidRPr="00E30350">
        <w:rPr>
          <w:rStyle w:val="Char3"/>
          <w:rtl/>
        </w:rPr>
        <w:t>ن احاد</w:t>
      </w:r>
      <w:r w:rsidR="00A576DC" w:rsidRPr="00E30350">
        <w:rPr>
          <w:rStyle w:val="Char3"/>
          <w:rtl/>
        </w:rPr>
        <w:t>ی</w:t>
      </w:r>
      <w:r w:rsidRPr="00E30350">
        <w:rPr>
          <w:rStyle w:val="Char3"/>
          <w:rtl/>
        </w:rPr>
        <w:t>ث است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احاد</w:t>
      </w:r>
      <w:r w:rsidR="00A576DC" w:rsidRPr="00E30350">
        <w:rPr>
          <w:rStyle w:val="Char3"/>
          <w:rtl/>
        </w:rPr>
        <w:t>ی</w:t>
      </w:r>
      <w:r w:rsidRPr="00E30350">
        <w:rPr>
          <w:rStyle w:val="Char3"/>
          <w:rtl/>
        </w:rPr>
        <w:t>ث ضع</w:t>
      </w:r>
      <w:r w:rsidR="00A576DC" w:rsidRPr="00E30350">
        <w:rPr>
          <w:rStyle w:val="Char3"/>
          <w:rtl/>
        </w:rPr>
        <w:t>ی</w:t>
      </w:r>
      <w:r w:rsidRPr="00E30350">
        <w:rPr>
          <w:rStyle w:val="Char3"/>
          <w:rtl/>
        </w:rPr>
        <w:t>ف و</w:t>
      </w:r>
      <w:r w:rsidRPr="00E30350">
        <w:rPr>
          <w:rStyle w:val="Char3"/>
          <w:rFonts w:hint="cs"/>
          <w:rtl/>
        </w:rPr>
        <w:t xml:space="preserve"> </w:t>
      </w:r>
      <w:r w:rsidRPr="00E30350">
        <w:rPr>
          <w:rStyle w:val="Char3"/>
          <w:rtl/>
        </w:rPr>
        <w:t>موضوع و جعل</w:t>
      </w:r>
      <w:r w:rsidR="00A576DC" w:rsidRPr="00E30350">
        <w:rPr>
          <w:rStyle w:val="Char3"/>
          <w:rtl/>
        </w:rPr>
        <w:t>ی</w:t>
      </w:r>
      <w:r w:rsidRPr="00E30350">
        <w:rPr>
          <w:rStyle w:val="Char3"/>
          <w:rtl/>
        </w:rPr>
        <w:t>) از آن بردار</w:t>
      </w:r>
      <w:r w:rsidR="00A576DC" w:rsidRPr="00E30350">
        <w:rPr>
          <w:rStyle w:val="Char3"/>
          <w:rtl/>
        </w:rPr>
        <w:t>ی</w:t>
      </w:r>
      <w:r w:rsidRPr="00E30350">
        <w:rPr>
          <w:rStyle w:val="Char3"/>
          <w:rtl/>
        </w:rPr>
        <w:t>م، و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گونه نسبت‌ها را به شر</w:t>
      </w:r>
      <w:r w:rsidR="00A576DC" w:rsidRPr="00E30350">
        <w:rPr>
          <w:rStyle w:val="Char3"/>
          <w:rtl/>
        </w:rPr>
        <w:t>ی</w:t>
      </w:r>
      <w:r w:rsidRPr="00E30350">
        <w:rPr>
          <w:rStyle w:val="Char3"/>
          <w:rtl/>
        </w:rPr>
        <w:t>عت نده</w:t>
      </w:r>
      <w:r w:rsidR="00A576DC" w:rsidRPr="00E30350">
        <w:rPr>
          <w:rStyle w:val="Char3"/>
          <w:rtl/>
        </w:rPr>
        <w:t>ی</w:t>
      </w:r>
      <w:r w:rsidRPr="00E30350">
        <w:rPr>
          <w:rStyle w:val="Char3"/>
          <w:rtl/>
        </w:rPr>
        <w:t>م تا آن را در نزد عقلا</w:t>
      </w:r>
      <w:r w:rsidR="00A576DC" w:rsidRPr="00E30350">
        <w:rPr>
          <w:rStyle w:val="Char3"/>
          <w:rtl/>
        </w:rPr>
        <w:t>ی</w:t>
      </w:r>
      <w:r w:rsidRPr="00E30350">
        <w:rPr>
          <w:rStyle w:val="Char3"/>
          <w:rtl/>
        </w:rPr>
        <w:t xml:space="preserve"> دن</w:t>
      </w:r>
      <w:r w:rsidR="00A576DC" w:rsidRPr="00E30350">
        <w:rPr>
          <w:rStyle w:val="Char3"/>
          <w:rtl/>
        </w:rPr>
        <w:t>ی</w:t>
      </w:r>
      <w:r w:rsidRPr="00E30350">
        <w:rPr>
          <w:rStyle w:val="Char3"/>
          <w:rtl/>
        </w:rPr>
        <w:t>ا موهون و خود را از</w:t>
      </w:r>
      <w:r w:rsidRPr="00E30350">
        <w:rPr>
          <w:rStyle w:val="Char3"/>
          <w:rFonts w:hint="cs"/>
          <w:rtl/>
        </w:rPr>
        <w:t xml:space="preserve"> </w:t>
      </w:r>
      <w:r w:rsidRPr="00E30350">
        <w:rPr>
          <w:rStyle w:val="Char3"/>
          <w:rtl/>
        </w:rPr>
        <w:t>جهت ارت</w:t>
      </w:r>
      <w:r w:rsidR="00A576DC" w:rsidRPr="00E30350">
        <w:rPr>
          <w:rStyle w:val="Char3"/>
          <w:rtl/>
        </w:rPr>
        <w:t>ک</w:t>
      </w:r>
      <w:r w:rsidRPr="00E30350">
        <w:rPr>
          <w:rStyle w:val="Char3"/>
          <w:rtl/>
        </w:rPr>
        <w:t>اب بدعت در نزد خدا ملعون و از جهت صرف اموال در جاها</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هوده متضرر و مغبون ننما</w:t>
      </w:r>
      <w:r w:rsidR="00A576DC" w:rsidRPr="00E30350">
        <w:rPr>
          <w:rStyle w:val="Char3"/>
          <w:rtl/>
        </w:rPr>
        <w:t>یی</w:t>
      </w:r>
      <w:r w:rsidRPr="00E30350">
        <w:rPr>
          <w:rStyle w:val="Char3"/>
          <w:rtl/>
        </w:rPr>
        <w:t>م.</w:t>
      </w:r>
    </w:p>
    <w:p w:rsidR="00F03D36" w:rsidRPr="00E30350" w:rsidRDefault="00F03D36" w:rsidP="003B7B3E">
      <w:pPr>
        <w:pStyle w:val="BodyText2"/>
        <w:spacing w:after="0" w:line="240" w:lineRule="auto"/>
        <w:ind w:firstLine="284"/>
        <w:jc w:val="both"/>
        <w:rPr>
          <w:rStyle w:val="Char3"/>
          <w:rtl/>
        </w:rPr>
      </w:pPr>
      <w:r w:rsidRPr="00E30350">
        <w:rPr>
          <w:rStyle w:val="Char4"/>
          <w:rtl/>
        </w:rPr>
        <w:t>ثان</w:t>
      </w:r>
      <w:r w:rsidR="00A576DC" w:rsidRPr="00E30350">
        <w:rPr>
          <w:rStyle w:val="Char4"/>
          <w:rtl/>
        </w:rPr>
        <w:t>ی</w:t>
      </w:r>
      <w:r w:rsidRPr="00E30350">
        <w:rPr>
          <w:rStyle w:val="Char4"/>
          <w:rtl/>
        </w:rPr>
        <w:t>ا</w:t>
      </w:r>
      <w:r w:rsidRPr="00E30350">
        <w:rPr>
          <w:rStyle w:val="Char3"/>
          <w:rtl/>
        </w:rPr>
        <w:t>:</w:t>
      </w:r>
      <w:r w:rsidRPr="00E30350">
        <w:rPr>
          <w:rStyle w:val="Char3"/>
          <w:rFonts w:hint="cs"/>
          <w:rtl/>
        </w:rPr>
        <w:t xml:space="preserve"> ا</w:t>
      </w:r>
      <w:r w:rsidR="00A576DC" w:rsidRPr="00E30350">
        <w:rPr>
          <w:rStyle w:val="Char3"/>
          <w:rFonts w:hint="cs"/>
          <w:rtl/>
        </w:rPr>
        <w:t>ک</w:t>
      </w:r>
      <w:r w:rsidRPr="00E30350">
        <w:rPr>
          <w:rStyle w:val="Char3"/>
          <w:rFonts w:hint="cs"/>
          <w:rtl/>
        </w:rPr>
        <w:t>تفا به یکی دو تا از این قبور که صاحبان آن‌ها به فضائلی در دنیا مشهور هستند اختصاص دهیم.</w:t>
      </w:r>
    </w:p>
    <w:p w:rsidR="00F03D36" w:rsidRPr="00E30350" w:rsidRDefault="00F03D36" w:rsidP="003B7B3E">
      <w:pPr>
        <w:pStyle w:val="BodyText2"/>
        <w:spacing w:after="0" w:line="240" w:lineRule="auto"/>
        <w:ind w:firstLine="284"/>
        <w:jc w:val="both"/>
        <w:rPr>
          <w:rStyle w:val="Char3"/>
          <w:rtl/>
        </w:rPr>
      </w:pPr>
      <w:r w:rsidRPr="00E30350">
        <w:rPr>
          <w:rStyle w:val="Char4"/>
          <w:rFonts w:hint="cs"/>
          <w:rtl/>
        </w:rPr>
        <w:t>ثالثا</w:t>
      </w:r>
      <w:r w:rsidRPr="00E30350">
        <w:rPr>
          <w:rStyle w:val="Char3"/>
          <w:rFonts w:hint="cs"/>
          <w:rtl/>
        </w:rPr>
        <w:t xml:space="preserve">: </w:t>
      </w:r>
      <w:r w:rsidRPr="00E30350">
        <w:rPr>
          <w:rStyle w:val="Char3"/>
          <w:rtl/>
        </w:rPr>
        <w:t>ا</w:t>
      </w:r>
      <w:r w:rsidR="00A576DC" w:rsidRPr="00E30350">
        <w:rPr>
          <w:rStyle w:val="Char3"/>
          <w:rtl/>
        </w:rPr>
        <w:t>ی</w:t>
      </w:r>
      <w:r w:rsidRPr="00E30350">
        <w:rPr>
          <w:rStyle w:val="Char3"/>
          <w:rtl/>
        </w:rPr>
        <w:t>ن همه تشر</w:t>
      </w:r>
      <w:r w:rsidR="00A576DC" w:rsidRPr="00E30350">
        <w:rPr>
          <w:rStyle w:val="Char3"/>
          <w:rtl/>
        </w:rPr>
        <w:t>ی</w:t>
      </w:r>
      <w:r w:rsidRPr="00E30350">
        <w:rPr>
          <w:rStyle w:val="Char3"/>
          <w:rtl/>
        </w:rPr>
        <w:t>فات و تز</w:t>
      </w:r>
      <w:r w:rsidR="00A576DC" w:rsidRPr="00E30350">
        <w:rPr>
          <w:rStyle w:val="Char3"/>
          <w:rtl/>
        </w:rPr>
        <w:t>ی</w:t>
      </w:r>
      <w:r w:rsidR="00A576DC" w:rsidRPr="00E30350">
        <w:rPr>
          <w:rStyle w:val="Char3"/>
          <w:rFonts w:hint="cs"/>
          <w:rtl/>
        </w:rPr>
        <w:t>ی</w:t>
      </w:r>
      <w:r w:rsidRPr="00E30350">
        <w:rPr>
          <w:rStyle w:val="Char3"/>
          <w:rtl/>
        </w:rPr>
        <w:t>نات و صرف اموال و</w:t>
      </w:r>
      <w:r w:rsidRPr="00E30350">
        <w:rPr>
          <w:rStyle w:val="Char3"/>
          <w:rFonts w:hint="cs"/>
          <w:rtl/>
        </w:rPr>
        <w:t xml:space="preserve"> </w:t>
      </w:r>
      <w:r w:rsidRPr="00E30350">
        <w:rPr>
          <w:rStyle w:val="Char3"/>
          <w:rtl/>
        </w:rPr>
        <w:t>عرض حاجات و</w:t>
      </w:r>
      <w:r w:rsidRPr="00E30350">
        <w:rPr>
          <w:rStyle w:val="Char3"/>
          <w:rFonts w:hint="cs"/>
          <w:rtl/>
        </w:rPr>
        <w:t xml:space="preserve"> </w:t>
      </w:r>
      <w:r w:rsidRPr="00E30350">
        <w:rPr>
          <w:rStyle w:val="Char3"/>
          <w:rtl/>
        </w:rPr>
        <w:t>نذورات را از آن‌ها بردار</w:t>
      </w:r>
      <w:r w:rsidR="00A576DC" w:rsidRPr="00E30350">
        <w:rPr>
          <w:rStyle w:val="Char3"/>
          <w:rtl/>
        </w:rPr>
        <w:t>ی</w:t>
      </w:r>
      <w:r w:rsidRPr="00E30350">
        <w:rPr>
          <w:rStyle w:val="Char3"/>
          <w:rtl/>
        </w:rPr>
        <w:t>م تا از ورطه پر</w:t>
      </w:r>
      <w:r w:rsidRPr="00E30350">
        <w:rPr>
          <w:rStyle w:val="Char3"/>
          <w:rFonts w:hint="cs"/>
          <w:rtl/>
        </w:rPr>
        <w:t xml:space="preserve"> </w:t>
      </w:r>
      <w:r w:rsidRPr="00E30350">
        <w:rPr>
          <w:rStyle w:val="Char3"/>
          <w:rtl/>
        </w:rPr>
        <w:t>آتش شر</w:t>
      </w:r>
      <w:r w:rsidR="00A576DC" w:rsidRPr="00E30350">
        <w:rPr>
          <w:rStyle w:val="Char3"/>
          <w:rtl/>
        </w:rPr>
        <w:t>ک</w:t>
      </w:r>
      <w:r w:rsidRPr="00E30350">
        <w:rPr>
          <w:rStyle w:val="Char3"/>
          <w:rtl/>
        </w:rPr>
        <w:t xml:space="preserve"> نجات </w:t>
      </w:r>
      <w:r w:rsidR="00A576DC" w:rsidRPr="00E30350">
        <w:rPr>
          <w:rStyle w:val="Char3"/>
          <w:rtl/>
        </w:rPr>
        <w:t>ی</w:t>
      </w:r>
      <w:r w:rsidRPr="00E30350">
        <w:rPr>
          <w:rStyle w:val="Char3"/>
          <w:rtl/>
        </w:rPr>
        <w:t>اب</w:t>
      </w:r>
      <w:r w:rsidR="00A576DC" w:rsidRPr="00E30350">
        <w:rPr>
          <w:rStyle w:val="Char3"/>
          <w:rtl/>
        </w:rPr>
        <w:t>ی</w:t>
      </w:r>
      <w:r w:rsidRPr="00E30350">
        <w:rPr>
          <w:rStyle w:val="Char3"/>
          <w:rtl/>
        </w:rPr>
        <w:t>م.</w:t>
      </w:r>
    </w:p>
    <w:p w:rsidR="00F03D36" w:rsidRPr="00E30350" w:rsidRDefault="00F03D36" w:rsidP="00B3615F">
      <w:pPr>
        <w:pStyle w:val="a6"/>
        <w:rPr>
          <w:rtl/>
        </w:rPr>
      </w:pPr>
      <w:r w:rsidRPr="00E30350">
        <w:rPr>
          <w:rStyle w:val="Char4"/>
          <w:rFonts w:hint="cs"/>
          <w:rtl/>
        </w:rPr>
        <w:t>رابعا</w:t>
      </w:r>
      <w:r w:rsidRPr="00E30350">
        <w:rPr>
          <w:rFonts w:hint="cs"/>
          <w:rtl/>
        </w:rPr>
        <w:t>: و مهم‌تر از همه این‌که هم‌ساله یا در مواقع مقتضی بر سر مزار اجتماعی با</w:t>
      </w:r>
      <w:r w:rsidRPr="00E30350">
        <w:rPr>
          <w:rFonts w:hint="eastAsia"/>
          <w:rtl/>
        </w:rPr>
        <w:t>‌</w:t>
      </w:r>
      <w:r w:rsidRPr="00E30350">
        <w:rPr>
          <w:rFonts w:hint="cs"/>
          <w:rtl/>
        </w:rPr>
        <w:t>شکوه تشکیل داده و مراتب جهاد و فداکاری و شخصیت و سزاواری آن مزور را به وسیله‌ی خطباء و مبلغین شایسته و لایق و با استناد به مدارک معتبر تاریخی در مقابل حضار با عکس‌های مختلف به منظور تهییج حس فداکاری در راه خدا تکرار نماییم</w:t>
      </w:r>
      <w:r w:rsidR="00B3615F" w:rsidRPr="00E30350">
        <w:rPr>
          <w:vertAlign w:val="superscript"/>
          <w:rtl/>
        </w:rPr>
        <w:t>(</w:t>
      </w:r>
      <w:r w:rsidR="00B3615F" w:rsidRPr="00E30350">
        <w:rPr>
          <w:rStyle w:val="FootnoteReference"/>
          <w:rFonts w:ascii="IRLotus" w:eastAsia="SimSun" w:hAnsi="IRLotus"/>
          <w:rtl/>
        </w:rPr>
        <w:footnoteReference w:id="267"/>
      </w:r>
      <w:r w:rsidR="00B3615F" w:rsidRPr="00E30350">
        <w:rPr>
          <w:vertAlign w:val="superscript"/>
          <w:rtl/>
        </w:rPr>
        <w:t>)</w:t>
      </w:r>
      <w:r w:rsidRPr="00E30350">
        <w:rPr>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بد</w:t>
      </w:r>
      <w:r w:rsidR="00A576DC" w:rsidRPr="00E30350">
        <w:rPr>
          <w:rStyle w:val="Char3"/>
          <w:rtl/>
        </w:rPr>
        <w:t>ی</w:t>
      </w:r>
      <w:r w:rsidRPr="00E30350">
        <w:rPr>
          <w:rStyle w:val="Char3"/>
          <w:rtl/>
        </w:rPr>
        <w:t>ه</w:t>
      </w:r>
      <w:r w:rsidR="00A576DC" w:rsidRPr="00E30350">
        <w:rPr>
          <w:rStyle w:val="Char3"/>
          <w:rtl/>
        </w:rPr>
        <w:t>ی</w:t>
      </w:r>
      <w:r w:rsidRPr="00E30350">
        <w:rPr>
          <w:rStyle w:val="Char3"/>
          <w:rtl/>
        </w:rPr>
        <w:t xml:space="preserve"> است اگر به چن</w:t>
      </w:r>
      <w:r w:rsidR="00A576DC" w:rsidRPr="00E30350">
        <w:rPr>
          <w:rStyle w:val="Char3"/>
          <w:rtl/>
        </w:rPr>
        <w:t>ی</w:t>
      </w:r>
      <w:r w:rsidRPr="00E30350">
        <w:rPr>
          <w:rStyle w:val="Char3"/>
          <w:rtl/>
        </w:rPr>
        <w:t>ن امور</w:t>
      </w:r>
      <w:r w:rsidR="00A576DC" w:rsidRPr="00E30350">
        <w:rPr>
          <w:rStyle w:val="Char3"/>
          <w:rtl/>
        </w:rPr>
        <w:t>ی</w:t>
      </w:r>
      <w:r w:rsidRPr="00E30350">
        <w:rPr>
          <w:rStyle w:val="Char3"/>
          <w:rtl/>
        </w:rPr>
        <w:t xml:space="preserve"> اقدام نما</w:t>
      </w:r>
      <w:r w:rsidR="00A576DC" w:rsidRPr="00E30350">
        <w:rPr>
          <w:rStyle w:val="Char3"/>
          <w:rtl/>
        </w:rPr>
        <w:t>یی</w:t>
      </w:r>
      <w:r w:rsidRPr="00E30350">
        <w:rPr>
          <w:rStyle w:val="Char3"/>
          <w:rtl/>
        </w:rPr>
        <w:t>م فوا</w:t>
      </w:r>
      <w:r w:rsidR="00A576DC" w:rsidRPr="00E30350">
        <w:rPr>
          <w:rStyle w:val="Char3"/>
          <w:rtl/>
        </w:rPr>
        <w:t>ی</w:t>
      </w:r>
      <w:r w:rsidRPr="00E30350">
        <w:rPr>
          <w:rStyle w:val="Char3"/>
          <w:rtl/>
        </w:rPr>
        <w:t>د و نتا</w:t>
      </w:r>
      <w:r w:rsidR="00A576DC" w:rsidRPr="00E30350">
        <w:rPr>
          <w:rStyle w:val="Char3"/>
          <w:rtl/>
        </w:rPr>
        <w:t>ی</w:t>
      </w:r>
      <w:r w:rsidRPr="00E30350">
        <w:rPr>
          <w:rStyle w:val="Char3"/>
          <w:rtl/>
        </w:rPr>
        <w:t>ج</w:t>
      </w:r>
      <w:r w:rsidR="00A576DC" w:rsidRPr="00E30350">
        <w:rPr>
          <w:rStyle w:val="Char3"/>
          <w:rtl/>
        </w:rPr>
        <w:t>ی</w:t>
      </w:r>
      <w:r w:rsidRPr="00E30350">
        <w:rPr>
          <w:rStyle w:val="Char3"/>
          <w:rtl/>
        </w:rPr>
        <w:t xml:space="preserve"> خ</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ش از آن‌</w:t>
      </w:r>
      <w:r w:rsidR="00A576DC" w:rsidRPr="00E30350">
        <w:rPr>
          <w:rStyle w:val="Char3"/>
          <w:rtl/>
        </w:rPr>
        <w:t>ک</w:t>
      </w:r>
      <w:r w:rsidRPr="00E30350">
        <w:rPr>
          <w:rStyle w:val="Char3"/>
          <w:rtl/>
        </w:rPr>
        <w:t>ه بن</w:t>
      </w:r>
      <w:r w:rsidR="00A576DC" w:rsidRPr="00E30350">
        <w:rPr>
          <w:rStyle w:val="Char3"/>
          <w:rtl/>
        </w:rPr>
        <w:t>ی</w:t>
      </w:r>
      <w:r w:rsidRPr="00E30350">
        <w:rPr>
          <w:rStyle w:val="Char3"/>
          <w:rtl/>
        </w:rPr>
        <w:t>ادگزاران دلسوز گفته‌اند خواه</w:t>
      </w:r>
      <w:r w:rsidR="00A576DC" w:rsidRPr="00E30350">
        <w:rPr>
          <w:rStyle w:val="Char3"/>
          <w:rtl/>
        </w:rPr>
        <w:t>ی</w:t>
      </w:r>
      <w:r w:rsidRPr="00E30350">
        <w:rPr>
          <w:rStyle w:val="Char3"/>
          <w:rtl/>
        </w:rPr>
        <w:t>م برد، و ا</w:t>
      </w:r>
      <w:r w:rsidR="00A576DC" w:rsidRPr="00E30350">
        <w:rPr>
          <w:rStyle w:val="Char3"/>
          <w:rtl/>
        </w:rPr>
        <w:t>ی</w:t>
      </w:r>
      <w:r w:rsidRPr="00E30350">
        <w:rPr>
          <w:rStyle w:val="Char3"/>
          <w:rtl/>
        </w:rPr>
        <w:t>ن مطلب</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ما در س</w:t>
      </w:r>
      <w:r w:rsidR="00A576DC" w:rsidRPr="00E30350">
        <w:rPr>
          <w:rStyle w:val="Char3"/>
          <w:rtl/>
        </w:rPr>
        <w:t>ی</w:t>
      </w:r>
      <w:r w:rsidRPr="00E30350">
        <w:rPr>
          <w:rStyle w:val="Char3"/>
          <w:rtl/>
        </w:rPr>
        <w:t xml:space="preserve"> و چند سال قبل در </w:t>
      </w:r>
      <w:r w:rsidR="00A576DC" w:rsidRPr="00E30350">
        <w:rPr>
          <w:rStyle w:val="Char3"/>
          <w:rtl/>
        </w:rPr>
        <w:t>ک</w:t>
      </w:r>
      <w:r w:rsidRPr="00E30350">
        <w:rPr>
          <w:rStyle w:val="Char3"/>
          <w:rtl/>
        </w:rPr>
        <w:t>ربلا در صحن حس</w:t>
      </w:r>
      <w:r w:rsidR="00A576DC" w:rsidRPr="00E30350">
        <w:rPr>
          <w:rStyle w:val="Char3"/>
          <w:rtl/>
        </w:rPr>
        <w:t>ی</w:t>
      </w:r>
      <w:r w:rsidRPr="00E30350">
        <w:rPr>
          <w:rStyle w:val="Char3"/>
          <w:rtl/>
        </w:rPr>
        <w:t>ن</w:t>
      </w:r>
      <w:r w:rsidR="00A576DC" w:rsidRPr="00E30350">
        <w:rPr>
          <w:rStyle w:val="Char3"/>
          <w:rtl/>
        </w:rPr>
        <w:t>ی</w:t>
      </w:r>
      <w:r w:rsidRPr="00E30350">
        <w:rPr>
          <w:rFonts w:ascii="Abo-thar" w:hAnsi="Abo-thar" w:cs="CTraditional Arabic"/>
          <w:sz w:val="28"/>
          <w:szCs w:val="28"/>
          <w:rtl/>
        </w:rPr>
        <w:t>÷</w:t>
      </w:r>
      <w:r w:rsidRPr="00E30350">
        <w:rPr>
          <w:rStyle w:val="Char3"/>
          <w:rtl/>
        </w:rPr>
        <w:t xml:space="preserve"> پ</w:t>
      </w:r>
      <w:r w:rsidR="00A576DC" w:rsidRPr="00E30350">
        <w:rPr>
          <w:rStyle w:val="Char3"/>
          <w:rtl/>
        </w:rPr>
        <w:t>ی</w:t>
      </w:r>
      <w:r w:rsidRPr="00E30350">
        <w:rPr>
          <w:rStyle w:val="Char3"/>
          <w:rtl/>
        </w:rPr>
        <w:t xml:space="preserve">شنهاد </w:t>
      </w:r>
      <w:r w:rsidR="00A576DC" w:rsidRPr="00E30350">
        <w:rPr>
          <w:rStyle w:val="Char3"/>
          <w:rtl/>
        </w:rPr>
        <w:t>ک</w:t>
      </w:r>
      <w:r w:rsidRPr="00E30350">
        <w:rPr>
          <w:rStyle w:val="Char3"/>
          <w:rtl/>
        </w:rPr>
        <w:t>رد</w:t>
      </w:r>
      <w:r w:rsidR="00A576DC" w:rsidRPr="00E30350">
        <w:rPr>
          <w:rStyle w:val="Char3"/>
          <w:rtl/>
        </w:rPr>
        <w:t>ی</w:t>
      </w:r>
      <w:r w:rsidRPr="00E30350">
        <w:rPr>
          <w:rStyle w:val="Char3"/>
          <w:rtl/>
        </w:rPr>
        <w:t>م و</w:t>
      </w:r>
      <w:r w:rsidRPr="00E30350">
        <w:rPr>
          <w:rStyle w:val="Char3"/>
          <w:rFonts w:hint="cs"/>
          <w:rtl/>
        </w:rPr>
        <w:t xml:space="preserve"> </w:t>
      </w:r>
      <w:r w:rsidRPr="00E30350">
        <w:rPr>
          <w:rStyle w:val="Char3"/>
          <w:rtl/>
        </w:rPr>
        <w:t>در ا</w:t>
      </w:r>
      <w:r w:rsidR="00A576DC" w:rsidRPr="00E30350">
        <w:rPr>
          <w:rStyle w:val="Char3"/>
          <w:rtl/>
        </w:rPr>
        <w:t>ی</w:t>
      </w:r>
      <w:r w:rsidRPr="00E30350">
        <w:rPr>
          <w:rStyle w:val="Char3"/>
          <w:rtl/>
        </w:rPr>
        <w:t>ن مختصر ن</w:t>
      </w:r>
      <w:r w:rsidR="00A576DC" w:rsidRPr="00E30350">
        <w:rPr>
          <w:rStyle w:val="Char3"/>
          <w:rtl/>
        </w:rPr>
        <w:t>ی</w:t>
      </w:r>
      <w:r w:rsidRPr="00E30350">
        <w:rPr>
          <w:rStyle w:val="Char3"/>
          <w:rtl/>
        </w:rPr>
        <w:t>ز مجمل</w:t>
      </w:r>
      <w:r w:rsidR="00A576DC" w:rsidRPr="00E30350">
        <w:rPr>
          <w:rStyle w:val="Char3"/>
          <w:rtl/>
        </w:rPr>
        <w:t>ی</w:t>
      </w:r>
      <w:r w:rsidRPr="00E30350">
        <w:rPr>
          <w:rStyle w:val="Char3"/>
          <w:rtl/>
        </w:rPr>
        <w:t xml:space="preserve"> از آن آمده است</w:t>
      </w:r>
      <w:r w:rsidRPr="00E30350">
        <w:rPr>
          <w:rStyle w:val="Char3"/>
          <w:vertAlign w:val="superscript"/>
          <w:rtl/>
        </w:rPr>
        <w:t>(</w:t>
      </w:r>
      <w:r w:rsidRPr="00E30350">
        <w:rPr>
          <w:rStyle w:val="Char3"/>
          <w:vertAlign w:val="superscript"/>
          <w:rtl/>
        </w:rPr>
        <w:footnoteReference w:id="268"/>
      </w:r>
      <w:r w:rsidRPr="00E30350">
        <w:rPr>
          <w:rStyle w:val="Char3"/>
          <w:vertAlign w:val="superscript"/>
          <w:rtl/>
        </w:rPr>
        <w:t>)</w:t>
      </w:r>
      <w:r w:rsidRPr="00E30350">
        <w:rPr>
          <w:rStyle w:val="Char3"/>
          <w:rtl/>
        </w:rPr>
        <w:t>.</w:t>
      </w:r>
    </w:p>
    <w:p w:rsidR="00F03D36" w:rsidRPr="00E30350" w:rsidRDefault="00F03D36" w:rsidP="006607CF">
      <w:pPr>
        <w:pStyle w:val="BodyText2"/>
        <w:spacing w:after="0" w:line="240" w:lineRule="auto"/>
        <w:ind w:firstLine="284"/>
        <w:jc w:val="both"/>
        <w:rPr>
          <w:rStyle w:val="Char3"/>
          <w:rtl/>
        </w:rPr>
      </w:pPr>
      <w:r w:rsidRPr="00E30350">
        <w:rPr>
          <w:rStyle w:val="Char3"/>
          <w:rtl/>
        </w:rPr>
        <w:t>مقدمه را در هم</w:t>
      </w:r>
      <w:r w:rsidR="00A576DC" w:rsidRPr="00E30350">
        <w:rPr>
          <w:rStyle w:val="Char3"/>
          <w:rtl/>
        </w:rPr>
        <w:t>ی</w:t>
      </w:r>
      <w:r w:rsidRPr="00E30350">
        <w:rPr>
          <w:rStyle w:val="Char3"/>
          <w:rtl/>
        </w:rPr>
        <w:t>ن جا پا</w:t>
      </w:r>
      <w:r w:rsidR="00A576DC" w:rsidRPr="00E30350">
        <w:rPr>
          <w:rStyle w:val="Char3"/>
          <w:rtl/>
        </w:rPr>
        <w:t>ی</w:t>
      </w:r>
      <w:r w:rsidRPr="00E30350">
        <w:rPr>
          <w:rStyle w:val="Char3"/>
          <w:rtl/>
        </w:rPr>
        <w:t>ان م</w:t>
      </w:r>
      <w:r w:rsidR="00A576DC" w:rsidRPr="00E30350">
        <w:rPr>
          <w:rStyle w:val="Char3"/>
          <w:rtl/>
        </w:rPr>
        <w:t>ی</w:t>
      </w:r>
      <w:r w:rsidRPr="00E30350">
        <w:rPr>
          <w:rStyle w:val="Char3"/>
          <w:rtl/>
        </w:rPr>
        <w:t>‌ده</w:t>
      </w:r>
      <w:r w:rsidR="00A576DC" w:rsidRPr="00E30350">
        <w:rPr>
          <w:rStyle w:val="Char3"/>
          <w:rtl/>
        </w:rPr>
        <w:t>ی</w:t>
      </w:r>
      <w:r w:rsidRPr="00E30350">
        <w:rPr>
          <w:rStyle w:val="Char3"/>
          <w:rtl/>
        </w:rPr>
        <w:t>م و م</w:t>
      </w:r>
      <w:r w:rsidR="00A576DC" w:rsidRPr="00E30350">
        <w:rPr>
          <w:rStyle w:val="Char3"/>
          <w:rtl/>
        </w:rPr>
        <w:t>ی</w:t>
      </w:r>
      <w:r w:rsidRPr="00E30350">
        <w:rPr>
          <w:rStyle w:val="Char3"/>
          <w:rtl/>
        </w:rPr>
        <w:t>‌پرداز</w:t>
      </w:r>
      <w:r w:rsidR="00A576DC" w:rsidRPr="00E30350">
        <w:rPr>
          <w:rStyle w:val="Char3"/>
          <w:rtl/>
        </w:rPr>
        <w:t>ی</w:t>
      </w:r>
      <w:r w:rsidRPr="00E30350">
        <w:rPr>
          <w:rStyle w:val="Char3"/>
          <w:rtl/>
        </w:rPr>
        <w:t xml:space="preserve">م به متن </w:t>
      </w:r>
      <w:r w:rsidR="00A576DC" w:rsidRPr="00E30350">
        <w:rPr>
          <w:rStyle w:val="Char3"/>
          <w:rtl/>
        </w:rPr>
        <w:t>ک</w:t>
      </w:r>
      <w:r w:rsidRPr="00E30350">
        <w:rPr>
          <w:rStyle w:val="Char3"/>
          <w:rtl/>
        </w:rPr>
        <w:t xml:space="preserve">تاب </w:t>
      </w:r>
      <w:r w:rsidR="00A576DC" w:rsidRPr="00E30350">
        <w:rPr>
          <w:rStyle w:val="Char3"/>
          <w:rtl/>
        </w:rPr>
        <w:t>ک</w:t>
      </w:r>
      <w:r w:rsidRPr="00E30350">
        <w:rPr>
          <w:rStyle w:val="Char3"/>
          <w:rtl/>
        </w:rPr>
        <w:t>ه در چند سال قبل آن را برا</w:t>
      </w:r>
      <w:r w:rsidR="00A576DC" w:rsidRPr="00E30350">
        <w:rPr>
          <w:rStyle w:val="Char3"/>
          <w:rtl/>
        </w:rPr>
        <w:t>ی</w:t>
      </w:r>
      <w:r w:rsidRPr="00E30350">
        <w:rPr>
          <w:rStyle w:val="Char3"/>
          <w:rtl/>
        </w:rPr>
        <w:t xml:space="preserve"> چاپ در جواب و رد </w:t>
      </w:r>
      <w:r w:rsidR="00A576DC" w:rsidRPr="00E30350">
        <w:rPr>
          <w:rStyle w:val="Char3"/>
          <w:rtl/>
        </w:rPr>
        <w:t>ک</w:t>
      </w:r>
      <w:r w:rsidRPr="00E30350">
        <w:rPr>
          <w:rStyle w:val="Char3"/>
          <w:rtl/>
        </w:rPr>
        <w:t>تاب امراء هست</w:t>
      </w:r>
      <w:r w:rsidR="00A576DC" w:rsidRPr="00E30350">
        <w:rPr>
          <w:rStyle w:val="Char3"/>
          <w:rtl/>
        </w:rPr>
        <w:t>ی</w:t>
      </w:r>
      <w:r w:rsidRPr="00E30350">
        <w:rPr>
          <w:rStyle w:val="Char3"/>
          <w:rtl/>
        </w:rPr>
        <w:t xml:space="preserve"> </w:t>
      </w:r>
      <w:r w:rsidR="00A576DC" w:rsidRPr="00E30350">
        <w:rPr>
          <w:rStyle w:val="Char3"/>
          <w:rtl/>
        </w:rPr>
        <w:t>یکی</w:t>
      </w:r>
      <w:r w:rsidRPr="00E30350">
        <w:rPr>
          <w:rStyle w:val="Char3"/>
          <w:rtl/>
        </w:rPr>
        <w:t xml:space="preserve"> از آ</w:t>
      </w:r>
      <w:r w:rsidR="00A576DC" w:rsidRPr="00E30350">
        <w:rPr>
          <w:rStyle w:val="Char3"/>
          <w:rtl/>
        </w:rPr>
        <w:t>ی</w:t>
      </w:r>
      <w:r w:rsidRPr="00E30350">
        <w:rPr>
          <w:rStyle w:val="Char3"/>
          <w:rtl/>
        </w:rPr>
        <w:t>ات عظما</w:t>
      </w:r>
      <w:r w:rsidR="00A576DC" w:rsidRPr="00E30350">
        <w:rPr>
          <w:rStyle w:val="Char3"/>
          <w:rtl/>
        </w:rPr>
        <w:t>ی</w:t>
      </w:r>
      <w:r w:rsidRPr="00E30350">
        <w:rPr>
          <w:rStyle w:val="Char3"/>
          <w:rtl/>
        </w:rPr>
        <w:t xml:space="preserve"> إله</w:t>
      </w:r>
      <w:r w:rsidR="00A576DC" w:rsidRPr="00E30350">
        <w:rPr>
          <w:rStyle w:val="Char3"/>
          <w:rtl/>
        </w:rPr>
        <w:t>ی</w:t>
      </w:r>
      <w:r w:rsidRPr="00E30350">
        <w:rPr>
          <w:rStyle w:val="Char3"/>
          <w:rtl/>
        </w:rPr>
        <w:t xml:space="preserve"> قم آماده </w:t>
      </w:r>
      <w:r w:rsidR="00A576DC" w:rsidRPr="00E30350">
        <w:rPr>
          <w:rStyle w:val="Char3"/>
          <w:rtl/>
        </w:rPr>
        <w:t>ک</w:t>
      </w:r>
      <w:r w:rsidRPr="00E30350">
        <w:rPr>
          <w:rStyle w:val="Char3"/>
          <w:rtl/>
        </w:rPr>
        <w:t>رده بود</w:t>
      </w:r>
      <w:r w:rsidR="00A576DC" w:rsidRPr="00E30350">
        <w:rPr>
          <w:rStyle w:val="Char3"/>
          <w:rtl/>
        </w:rPr>
        <w:t>ی</w:t>
      </w:r>
      <w:r w:rsidRPr="00E30350">
        <w:rPr>
          <w:rStyle w:val="Char3"/>
          <w:rtl/>
        </w:rPr>
        <w:t>م و با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تا</w:t>
      </w:r>
      <w:r w:rsidR="00A576DC" w:rsidRPr="00E30350">
        <w:rPr>
          <w:rStyle w:val="Char3"/>
          <w:rtl/>
        </w:rPr>
        <w:t>ک</w:t>
      </w:r>
      <w:r w:rsidRPr="00E30350">
        <w:rPr>
          <w:rStyle w:val="Char3"/>
          <w:rtl/>
        </w:rPr>
        <w:t>نون چند بحث از پنج بحث آن را با تمام سخت</w:t>
      </w:r>
      <w:r w:rsidR="00A576DC" w:rsidRPr="00E30350">
        <w:rPr>
          <w:rStyle w:val="Char3"/>
          <w:rtl/>
        </w:rPr>
        <w:t>ی</w:t>
      </w:r>
      <w:r w:rsidRPr="00E30350">
        <w:rPr>
          <w:rStyle w:val="Char3"/>
          <w:rtl/>
        </w:rPr>
        <w:t>‌ها و گرفتار</w:t>
      </w:r>
      <w:r w:rsidR="00A576DC" w:rsidRPr="00E30350">
        <w:rPr>
          <w:rStyle w:val="Char3"/>
          <w:rtl/>
        </w:rPr>
        <w:t>ی</w:t>
      </w:r>
      <w:r w:rsidRPr="00E30350">
        <w:rPr>
          <w:rStyle w:val="Char3"/>
          <w:rtl/>
        </w:rPr>
        <w:t xml:space="preserve">‌ها و </w:t>
      </w:r>
      <w:r w:rsidR="00A576DC" w:rsidRPr="00E30350">
        <w:rPr>
          <w:rStyle w:val="Char3"/>
          <w:rtl/>
        </w:rPr>
        <w:t>ک</w:t>
      </w:r>
      <w:r w:rsidRPr="00E30350">
        <w:rPr>
          <w:rStyle w:val="Char3"/>
          <w:rtl/>
        </w:rPr>
        <w:t>ارش</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‌ها طبع و تقر</w:t>
      </w:r>
      <w:r w:rsidR="00A576DC" w:rsidRPr="00E30350">
        <w:rPr>
          <w:rStyle w:val="Char3"/>
          <w:rtl/>
        </w:rPr>
        <w:t>ی</w:t>
      </w:r>
      <w:r w:rsidRPr="00E30350">
        <w:rPr>
          <w:rStyle w:val="Char3"/>
          <w:rtl/>
        </w:rPr>
        <w:t>با</w:t>
      </w:r>
      <w:r w:rsidRPr="00E30350">
        <w:rPr>
          <w:rStyle w:val="Char3"/>
          <w:rFonts w:hint="cs"/>
          <w:rtl/>
        </w:rPr>
        <w:t>ً</w:t>
      </w:r>
      <w:r w:rsidRPr="00E30350">
        <w:rPr>
          <w:rStyle w:val="Char3"/>
          <w:rtl/>
        </w:rPr>
        <w:t xml:space="preserve"> مخف</w:t>
      </w:r>
      <w:r w:rsidR="00A576DC" w:rsidRPr="00E30350">
        <w:rPr>
          <w:rStyle w:val="Char3"/>
          <w:rtl/>
        </w:rPr>
        <w:t>ی</w:t>
      </w:r>
      <w:r w:rsidRPr="00E30350">
        <w:rPr>
          <w:rStyle w:val="Char3"/>
          <w:rtl/>
        </w:rPr>
        <w:t xml:space="preserve">انه منتشر </w:t>
      </w:r>
      <w:r w:rsidR="00A576DC" w:rsidRPr="00E30350">
        <w:rPr>
          <w:rStyle w:val="Char3"/>
          <w:rtl/>
        </w:rPr>
        <w:t>ک</w:t>
      </w:r>
      <w:r w:rsidRPr="00E30350">
        <w:rPr>
          <w:rStyle w:val="Char3"/>
          <w:rtl/>
        </w:rPr>
        <w:t>رده‌ا</w:t>
      </w:r>
      <w:r w:rsidR="00A576DC" w:rsidRPr="00E30350">
        <w:rPr>
          <w:rStyle w:val="Char3"/>
          <w:rtl/>
        </w:rPr>
        <w:t>ی</w:t>
      </w:r>
      <w:r w:rsidRPr="00E30350">
        <w:rPr>
          <w:rStyle w:val="Char3"/>
          <w:rtl/>
        </w:rPr>
        <w:t>م</w:t>
      </w:r>
      <w:r w:rsidRPr="00E30350">
        <w:rPr>
          <w:rStyle w:val="Char3"/>
          <w:vertAlign w:val="superscript"/>
          <w:rtl/>
        </w:rPr>
        <w:t>(</w:t>
      </w:r>
      <w:r w:rsidRPr="00E30350">
        <w:rPr>
          <w:rStyle w:val="Char3"/>
          <w:vertAlign w:val="superscript"/>
          <w:rtl/>
        </w:rPr>
        <w:footnoteReference w:id="269"/>
      </w:r>
      <w:r w:rsidRPr="00E30350">
        <w:rPr>
          <w:rStyle w:val="Char3"/>
          <w:vertAlign w:val="superscript"/>
          <w:rtl/>
        </w:rPr>
        <w:t>)</w:t>
      </w:r>
      <w:r w:rsidRPr="00E30350">
        <w:rPr>
          <w:rStyle w:val="Char3"/>
          <w:rtl/>
        </w:rPr>
        <w:t xml:space="preserve">. متأسفانه دو بحث آن: </w:t>
      </w:r>
      <w:r w:rsidRPr="00E30350">
        <w:rPr>
          <w:rStyle w:val="Char4"/>
          <w:rFonts w:hint="cs"/>
          <w:rtl/>
        </w:rPr>
        <w:t>«</w:t>
      </w:r>
      <w:r w:rsidRPr="00E30350">
        <w:rPr>
          <w:rStyle w:val="Char4"/>
          <w:rtl/>
        </w:rPr>
        <w:t>بحث ولا</w:t>
      </w:r>
      <w:r w:rsidR="00A576DC" w:rsidRPr="00E30350">
        <w:rPr>
          <w:rStyle w:val="Char4"/>
          <w:rtl/>
        </w:rPr>
        <w:t>ی</w:t>
      </w:r>
      <w:r w:rsidRPr="00E30350">
        <w:rPr>
          <w:rStyle w:val="Char4"/>
          <w:rtl/>
        </w:rPr>
        <w:t>ت</w:t>
      </w:r>
      <w:r w:rsidRPr="00E30350">
        <w:rPr>
          <w:rStyle w:val="Char4"/>
          <w:rFonts w:hint="cs"/>
          <w:rtl/>
        </w:rPr>
        <w:t>»</w:t>
      </w:r>
      <w:r w:rsidRPr="00E30350">
        <w:rPr>
          <w:rStyle w:val="Char3"/>
          <w:rtl/>
        </w:rPr>
        <w:t xml:space="preserve"> و </w:t>
      </w:r>
      <w:r w:rsidRPr="00E30350">
        <w:rPr>
          <w:rStyle w:val="Char4"/>
          <w:rFonts w:hint="cs"/>
          <w:rtl/>
        </w:rPr>
        <w:t>«</w:t>
      </w:r>
      <w:r w:rsidRPr="00E30350">
        <w:rPr>
          <w:rStyle w:val="Char4"/>
          <w:rtl/>
        </w:rPr>
        <w:t>بحث ز</w:t>
      </w:r>
      <w:r w:rsidR="00A576DC" w:rsidRPr="00E30350">
        <w:rPr>
          <w:rStyle w:val="Char4"/>
          <w:rtl/>
        </w:rPr>
        <w:t>ی</w:t>
      </w:r>
      <w:r w:rsidRPr="00E30350">
        <w:rPr>
          <w:rStyle w:val="Char4"/>
          <w:rtl/>
        </w:rPr>
        <w:t>ارت</w:t>
      </w:r>
      <w:r w:rsidRPr="00E30350">
        <w:rPr>
          <w:rStyle w:val="Char4"/>
          <w:rFonts w:hint="cs"/>
          <w:rtl/>
        </w:rPr>
        <w:t>»</w:t>
      </w:r>
      <w:r w:rsidRPr="00E30350">
        <w:rPr>
          <w:rStyle w:val="Char3"/>
          <w:rtl/>
        </w:rPr>
        <w:t>، تا</w:t>
      </w:r>
      <w:r w:rsidR="00A576DC" w:rsidRPr="00E30350">
        <w:rPr>
          <w:rStyle w:val="Char3"/>
          <w:rtl/>
        </w:rPr>
        <w:t>ک</w:t>
      </w:r>
      <w:r w:rsidRPr="00E30350">
        <w:rPr>
          <w:rStyle w:val="Char3"/>
          <w:rtl/>
        </w:rPr>
        <w:t>نون به علت نداشتن وسائل و قدرت چاپ و فقدان امن</w:t>
      </w:r>
      <w:r w:rsidR="00A576DC" w:rsidRPr="00E30350">
        <w:rPr>
          <w:rStyle w:val="Char3"/>
          <w:rtl/>
        </w:rPr>
        <w:t>ی</w:t>
      </w:r>
      <w:r w:rsidRPr="00E30350">
        <w:rPr>
          <w:rStyle w:val="Char3"/>
          <w:rtl/>
        </w:rPr>
        <w:t>ت و موانع د</w:t>
      </w:r>
      <w:r w:rsidR="00A576DC" w:rsidRPr="00E30350">
        <w:rPr>
          <w:rStyle w:val="Char3"/>
          <w:rtl/>
        </w:rPr>
        <w:t>ی</w:t>
      </w:r>
      <w:r w:rsidRPr="00E30350">
        <w:rPr>
          <w:rStyle w:val="Char3"/>
          <w:rtl/>
        </w:rPr>
        <w:t>گر در عقده‌ی تعو</w:t>
      </w:r>
      <w:r w:rsidR="00A576DC" w:rsidRPr="00E30350">
        <w:rPr>
          <w:rStyle w:val="Char3"/>
          <w:rtl/>
        </w:rPr>
        <w:t>ی</w:t>
      </w:r>
      <w:r w:rsidRPr="00E30350">
        <w:rPr>
          <w:rStyle w:val="Char3"/>
          <w:rtl/>
        </w:rPr>
        <w:t>ق مانده است،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بحث ز</w:t>
      </w:r>
      <w:r w:rsidR="00A576DC" w:rsidRPr="00E30350">
        <w:rPr>
          <w:rStyle w:val="Char3"/>
          <w:rtl/>
        </w:rPr>
        <w:t>ی</w:t>
      </w:r>
      <w:r w:rsidRPr="00E30350">
        <w:rPr>
          <w:rStyle w:val="Char3"/>
          <w:rtl/>
        </w:rPr>
        <w:t>ارت آن را با همان اسلوب مباحث قبل</w:t>
      </w:r>
      <w:r w:rsidR="00A576DC" w:rsidRPr="00E30350">
        <w:rPr>
          <w:rStyle w:val="Char3"/>
          <w:rtl/>
        </w:rPr>
        <w:t>ی</w:t>
      </w:r>
      <w:r w:rsidRPr="00E30350">
        <w:rPr>
          <w:rStyle w:val="Char3"/>
          <w:rtl/>
        </w:rPr>
        <w:t xml:space="preserve"> به حول و قو</w:t>
      </w:r>
      <w:r w:rsidR="006607CF" w:rsidRPr="00E30350">
        <w:rPr>
          <w:rStyle w:val="Char3"/>
          <w:rFonts w:hint="cs"/>
          <w:rtl/>
        </w:rPr>
        <w:t>ۀ</w:t>
      </w:r>
      <w:r w:rsidRPr="00E30350">
        <w:rPr>
          <w:rStyle w:val="Char3"/>
          <w:rtl/>
        </w:rPr>
        <w:t xml:space="preserve"> پروردگار در اخت</w:t>
      </w:r>
      <w:r w:rsidR="00A576DC" w:rsidRPr="00E30350">
        <w:rPr>
          <w:rStyle w:val="Char3"/>
          <w:rtl/>
        </w:rPr>
        <w:t>ی</w:t>
      </w:r>
      <w:r w:rsidRPr="00E30350">
        <w:rPr>
          <w:rStyle w:val="Char3"/>
          <w:rtl/>
        </w:rPr>
        <w:t>ار طالبان حق م</w:t>
      </w:r>
      <w:r w:rsidR="00A576DC" w:rsidRPr="00E30350">
        <w:rPr>
          <w:rStyle w:val="Char3"/>
          <w:rtl/>
        </w:rPr>
        <w:t>ی</w:t>
      </w:r>
      <w:r w:rsidRPr="00E30350">
        <w:rPr>
          <w:rStyle w:val="Char3"/>
          <w:rtl/>
        </w:rPr>
        <w:t>‌گذار</w:t>
      </w:r>
      <w:r w:rsidR="00A576DC" w:rsidRPr="00E30350">
        <w:rPr>
          <w:rStyle w:val="Char3"/>
          <w:rtl/>
        </w:rPr>
        <w:t>ی</w:t>
      </w:r>
      <w:r w:rsidRPr="00E30350">
        <w:rPr>
          <w:rStyle w:val="Char3"/>
          <w:rtl/>
        </w:rPr>
        <w:t xml:space="preserve">م. </w:t>
      </w:r>
      <w:r w:rsidRPr="00E30350">
        <w:rPr>
          <w:rStyle w:val="Char1"/>
          <w:rtl/>
          <w:lang w:bidi="ar-SA"/>
        </w:rPr>
        <w:t>وما توف</w:t>
      </w:r>
      <w:r w:rsidR="00A576DC" w:rsidRPr="00E30350">
        <w:rPr>
          <w:rStyle w:val="Char1"/>
          <w:rtl/>
          <w:lang w:bidi="ar-SA"/>
        </w:rPr>
        <w:t>ی</w:t>
      </w:r>
      <w:r w:rsidRPr="00E30350">
        <w:rPr>
          <w:rStyle w:val="Char1"/>
          <w:rtl/>
          <w:lang w:bidi="ar-SA"/>
        </w:rPr>
        <w:t>ق</w:t>
      </w:r>
      <w:r w:rsidR="00A576DC" w:rsidRPr="00E30350">
        <w:rPr>
          <w:rStyle w:val="Char1"/>
          <w:rtl/>
          <w:lang w:bidi="ar-SA"/>
        </w:rPr>
        <w:t>ی</w:t>
      </w:r>
      <w:r w:rsidRPr="00E30350">
        <w:rPr>
          <w:rStyle w:val="Char1"/>
          <w:rtl/>
          <w:lang w:bidi="ar-SA"/>
        </w:rPr>
        <w:t xml:space="preserve"> إلا بالله</w:t>
      </w:r>
      <w:r w:rsidRPr="00E30350">
        <w:rPr>
          <w:rStyle w:val="Char3"/>
          <w:rtl/>
        </w:rPr>
        <w:t>.</w:t>
      </w:r>
    </w:p>
    <w:p w:rsidR="00F03D36" w:rsidRPr="00E30350" w:rsidRDefault="000D6EF6" w:rsidP="0070520E">
      <w:pPr>
        <w:pStyle w:val="BodyText2"/>
        <w:spacing w:after="0" w:line="240" w:lineRule="auto"/>
        <w:ind w:firstLine="284"/>
        <w:jc w:val="center"/>
        <w:rPr>
          <w:rStyle w:val="Char3"/>
          <w:rtl/>
        </w:rPr>
      </w:pPr>
      <w:r w:rsidRPr="00E30350">
        <w:rPr>
          <w:rStyle w:val="Char3"/>
          <w:rFonts w:cs="B Lotus" w:hint="cs"/>
          <w:rtl/>
        </w:rPr>
        <w:t>***</w:t>
      </w:r>
    </w:p>
    <w:p w:rsidR="00F03D36" w:rsidRPr="00E30350" w:rsidRDefault="00F03D36" w:rsidP="003B7B3E">
      <w:pPr>
        <w:pStyle w:val="BodyText2"/>
        <w:spacing w:after="0" w:line="240" w:lineRule="auto"/>
        <w:ind w:firstLine="284"/>
        <w:jc w:val="both"/>
        <w:rPr>
          <w:rStyle w:val="Char3"/>
          <w:rtl/>
        </w:rPr>
        <w:sectPr w:rsidR="00F03D36"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F03D36" w:rsidRPr="00E30350" w:rsidRDefault="00F03D36" w:rsidP="000D43BB">
      <w:pPr>
        <w:pStyle w:val="a1"/>
        <w:rPr>
          <w:rtl/>
        </w:rPr>
      </w:pPr>
      <w:bookmarkStart w:id="303" w:name="_Toc282210452"/>
      <w:bookmarkStart w:id="304" w:name="_Toc290602032"/>
      <w:bookmarkStart w:id="305" w:name="_Toc290632578"/>
      <w:bookmarkStart w:id="306" w:name="_Toc396587774"/>
      <w:bookmarkStart w:id="307" w:name="_Toc439848720"/>
      <w:r w:rsidRPr="00E30350">
        <w:rPr>
          <w:rtl/>
        </w:rPr>
        <w:t xml:space="preserve">ضعف روایات زیارت از کتب </w:t>
      </w:r>
      <w:r w:rsidRPr="00E30350">
        <w:rPr>
          <w:rFonts w:hint="cs"/>
          <w:rtl/>
        </w:rPr>
        <w:t>ا</w:t>
      </w:r>
      <w:r w:rsidRPr="00E30350">
        <w:rPr>
          <w:rtl/>
        </w:rPr>
        <w:t>ئم</w:t>
      </w:r>
      <w:r w:rsidRPr="00E30350">
        <w:rPr>
          <w:rFonts w:hint="cs"/>
          <w:rtl/>
        </w:rPr>
        <w:t>ه</w:t>
      </w:r>
      <w:r w:rsidRPr="00E30350">
        <w:rPr>
          <w:rFonts w:hint="eastAsia"/>
          <w:rtl/>
        </w:rPr>
        <w:t>‌ی</w:t>
      </w:r>
      <w:r w:rsidRPr="00E30350">
        <w:rPr>
          <w:rtl/>
        </w:rPr>
        <w:t xml:space="preserve"> رجال</w:t>
      </w:r>
      <w:bookmarkEnd w:id="303"/>
      <w:bookmarkEnd w:id="304"/>
      <w:bookmarkEnd w:id="305"/>
      <w:bookmarkEnd w:id="306"/>
      <w:bookmarkEnd w:id="307"/>
    </w:p>
    <w:p w:rsidR="00F03D36" w:rsidRPr="00E30350" w:rsidRDefault="00F03D36" w:rsidP="003B7B3E">
      <w:pPr>
        <w:pStyle w:val="BodyText2"/>
        <w:spacing w:after="0" w:line="240" w:lineRule="auto"/>
        <w:ind w:firstLine="284"/>
        <w:jc w:val="both"/>
        <w:rPr>
          <w:rStyle w:val="Char3"/>
          <w:rtl/>
        </w:rPr>
      </w:pPr>
      <w:r w:rsidRPr="00E30350">
        <w:rPr>
          <w:rStyle w:val="Char3"/>
          <w:rtl/>
        </w:rPr>
        <w:t>ترد</w:t>
      </w:r>
      <w:r w:rsidR="00A576DC" w:rsidRPr="00E30350">
        <w:rPr>
          <w:rStyle w:val="Char3"/>
          <w:rtl/>
        </w:rPr>
        <w:t>ی</w:t>
      </w:r>
      <w:r w:rsidRPr="00E30350">
        <w:rPr>
          <w:rStyle w:val="Char3"/>
          <w:rtl/>
        </w:rPr>
        <w:t>د</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ه پس از آن‌</w:t>
      </w:r>
      <w:r w:rsidR="00A576DC" w:rsidRPr="00E30350">
        <w:rPr>
          <w:rStyle w:val="Char3"/>
          <w:rtl/>
        </w:rPr>
        <w:t>ک</w:t>
      </w:r>
      <w:r w:rsidRPr="00E30350">
        <w:rPr>
          <w:rStyle w:val="Char3"/>
          <w:rtl/>
        </w:rPr>
        <w:t xml:space="preserve">ه مسلمانان با فرق مخالف خود از </w:t>
      </w:r>
      <w:r w:rsidR="00A576DC" w:rsidRPr="00E30350">
        <w:rPr>
          <w:rStyle w:val="Char3"/>
          <w:rtl/>
        </w:rPr>
        <w:t>ی</w:t>
      </w:r>
      <w:r w:rsidRPr="00E30350">
        <w:rPr>
          <w:rStyle w:val="Char3"/>
          <w:rtl/>
        </w:rPr>
        <w:t>هود</w:t>
      </w:r>
      <w:r w:rsidR="00A576DC" w:rsidRPr="00E30350">
        <w:rPr>
          <w:rStyle w:val="Char3"/>
          <w:rtl/>
        </w:rPr>
        <w:t>ی</w:t>
      </w:r>
      <w:r w:rsidRPr="00E30350">
        <w:rPr>
          <w:rStyle w:val="Char3"/>
          <w:rtl/>
        </w:rPr>
        <w:t>ان و</w:t>
      </w:r>
      <w:r w:rsidR="0070520E" w:rsidRPr="00E30350">
        <w:rPr>
          <w:rStyle w:val="Char3"/>
          <w:rFonts w:hint="cs"/>
          <w:rtl/>
        </w:rPr>
        <w:t xml:space="preserve"> </w:t>
      </w:r>
      <w:r w:rsidRPr="00E30350">
        <w:rPr>
          <w:rStyle w:val="Char3"/>
          <w:rtl/>
        </w:rPr>
        <w:t>ترسا</w:t>
      </w:r>
      <w:r w:rsidR="00A576DC" w:rsidRPr="00E30350">
        <w:rPr>
          <w:rStyle w:val="Char3"/>
          <w:rtl/>
        </w:rPr>
        <w:t>ی</w:t>
      </w:r>
      <w:r w:rsidRPr="00E30350">
        <w:rPr>
          <w:rStyle w:val="Char3"/>
          <w:rtl/>
        </w:rPr>
        <w:t>ان و گبران و بودائ</w:t>
      </w:r>
      <w:r w:rsidR="00A576DC" w:rsidRPr="00E30350">
        <w:rPr>
          <w:rStyle w:val="Char3"/>
          <w:rtl/>
        </w:rPr>
        <w:t>ی</w:t>
      </w:r>
      <w:r w:rsidRPr="00E30350">
        <w:rPr>
          <w:rStyle w:val="Char3"/>
          <w:rtl/>
        </w:rPr>
        <w:t>ان و قبط</w:t>
      </w:r>
      <w:r w:rsidR="00A576DC" w:rsidRPr="00E30350">
        <w:rPr>
          <w:rStyle w:val="Char3"/>
          <w:rtl/>
        </w:rPr>
        <w:t>ی</w:t>
      </w:r>
      <w:r w:rsidRPr="00E30350">
        <w:rPr>
          <w:rStyle w:val="Char3"/>
          <w:rtl/>
        </w:rPr>
        <w:t>ان تماس گرفتند و در مرز و بوم آنان مقابرالملو</w:t>
      </w:r>
      <w:r w:rsidR="00A576DC" w:rsidRPr="00E30350">
        <w:rPr>
          <w:rStyle w:val="Char3"/>
          <w:rtl/>
        </w:rPr>
        <w:t>ک</w:t>
      </w:r>
      <w:r w:rsidRPr="00E30350">
        <w:rPr>
          <w:rStyle w:val="Char3"/>
          <w:rtl/>
        </w:rPr>
        <w:t xml:space="preserve"> و پاسارگاد و قبر </w:t>
      </w:r>
      <w:r w:rsidR="00A576DC" w:rsidRPr="00E30350">
        <w:rPr>
          <w:rStyle w:val="Char3"/>
          <w:rtl/>
        </w:rPr>
        <w:t>ک</w:t>
      </w:r>
      <w:r w:rsidRPr="00E30350">
        <w:rPr>
          <w:rStyle w:val="Char3"/>
          <w:rtl/>
        </w:rPr>
        <w:t>ورش و دار</w:t>
      </w:r>
      <w:r w:rsidR="00A576DC" w:rsidRPr="00E30350">
        <w:rPr>
          <w:rStyle w:val="Char3"/>
          <w:rtl/>
        </w:rPr>
        <w:t>ی</w:t>
      </w:r>
      <w:r w:rsidRPr="00E30350">
        <w:rPr>
          <w:rStyle w:val="Char3"/>
          <w:rtl/>
        </w:rPr>
        <w:t>وش و امثال آن را د</w:t>
      </w:r>
      <w:r w:rsidR="00A576DC" w:rsidRPr="00E30350">
        <w:rPr>
          <w:rStyle w:val="Char3"/>
          <w:rtl/>
        </w:rPr>
        <w:t>ی</w:t>
      </w:r>
      <w:r w:rsidRPr="00E30350">
        <w:rPr>
          <w:rStyle w:val="Char3"/>
          <w:rtl/>
        </w:rPr>
        <w:t>دند مسأله‌</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ارت به م</w:t>
      </w:r>
      <w:r w:rsidR="00A576DC" w:rsidRPr="00E30350">
        <w:rPr>
          <w:rStyle w:val="Char3"/>
          <w:rtl/>
        </w:rPr>
        <w:t>ی</w:t>
      </w:r>
      <w:r w:rsidRPr="00E30350">
        <w:rPr>
          <w:rStyle w:val="Char3"/>
          <w:rtl/>
        </w:rPr>
        <w:t>ان آمد و در زمان عباس</w:t>
      </w:r>
      <w:r w:rsidR="00A576DC" w:rsidRPr="00E30350">
        <w:rPr>
          <w:rStyle w:val="Char3"/>
          <w:rtl/>
        </w:rPr>
        <w:t>ی</w:t>
      </w:r>
      <w:r w:rsidRPr="00E30350">
        <w:rPr>
          <w:rStyle w:val="Char3"/>
          <w:rtl/>
        </w:rPr>
        <w:t>ان ساختمان مقابر و مشاهد بر گور مردگانِ مسلمانان آغاز شد و قافله زوار از راست و چپ برا</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ارت قبور پاره‌ا</w:t>
      </w:r>
      <w:r w:rsidR="00A576DC" w:rsidRPr="00E30350">
        <w:rPr>
          <w:rStyle w:val="Char3"/>
          <w:rtl/>
        </w:rPr>
        <w:t>ی</w:t>
      </w:r>
      <w:r w:rsidRPr="00E30350">
        <w:rPr>
          <w:rStyle w:val="Char3"/>
          <w:rtl/>
        </w:rPr>
        <w:t xml:space="preserve"> از صالحان و اول</w:t>
      </w:r>
      <w:r w:rsidR="00A576DC" w:rsidRPr="00E30350">
        <w:rPr>
          <w:rStyle w:val="Char3"/>
          <w:rtl/>
        </w:rPr>
        <w:t>ی</w:t>
      </w:r>
      <w:r w:rsidRPr="00E30350">
        <w:rPr>
          <w:rStyle w:val="Char3"/>
          <w:rtl/>
        </w:rPr>
        <w:t>ا شدّ رحال و سفر نمودند. و هر روز گنبد</w:t>
      </w:r>
      <w:r w:rsidR="00A576DC" w:rsidRPr="00E30350">
        <w:rPr>
          <w:rStyle w:val="Char3"/>
          <w:rtl/>
        </w:rPr>
        <w:t>ی</w:t>
      </w:r>
      <w:r w:rsidRPr="00E30350">
        <w:rPr>
          <w:rStyle w:val="Char3"/>
          <w:rtl/>
        </w:rPr>
        <w:t xml:space="preserve"> گِل</w:t>
      </w:r>
      <w:r w:rsidR="00A576DC" w:rsidRPr="00E30350">
        <w:rPr>
          <w:rStyle w:val="Char3"/>
          <w:rtl/>
        </w:rPr>
        <w:t>ی</w:t>
      </w:r>
      <w:r w:rsidRPr="00E30350">
        <w:rPr>
          <w:rStyle w:val="Char3"/>
          <w:rtl/>
        </w:rPr>
        <w:t>ن و آجر</w:t>
      </w:r>
      <w:r w:rsidR="00A576DC" w:rsidRPr="00E30350">
        <w:rPr>
          <w:rStyle w:val="Char3"/>
          <w:rtl/>
        </w:rPr>
        <w:t>ی</w:t>
      </w:r>
      <w:r w:rsidRPr="00E30350">
        <w:rPr>
          <w:rStyle w:val="Char3"/>
          <w:rtl/>
        </w:rPr>
        <w:t>ن و اخ</w:t>
      </w:r>
      <w:r w:rsidR="00A576DC" w:rsidRPr="00E30350">
        <w:rPr>
          <w:rStyle w:val="Char3"/>
          <w:rtl/>
        </w:rPr>
        <w:t>ی</w:t>
      </w:r>
      <w:r w:rsidRPr="00E30350">
        <w:rPr>
          <w:rStyle w:val="Char3"/>
          <w:rtl/>
        </w:rPr>
        <w:t>راً س</w:t>
      </w:r>
      <w:r w:rsidR="00A576DC" w:rsidRPr="00E30350">
        <w:rPr>
          <w:rStyle w:val="Char3"/>
          <w:rtl/>
        </w:rPr>
        <w:t>ی</w:t>
      </w:r>
      <w:r w:rsidRPr="00E30350">
        <w:rPr>
          <w:rStyle w:val="Char3"/>
          <w:rtl/>
        </w:rPr>
        <w:t>م</w:t>
      </w:r>
      <w:r w:rsidR="00A576DC" w:rsidRPr="00E30350">
        <w:rPr>
          <w:rStyle w:val="Char3"/>
          <w:rtl/>
        </w:rPr>
        <w:t>ی</w:t>
      </w:r>
      <w:r w:rsidRPr="00E30350">
        <w:rPr>
          <w:rStyle w:val="Char3"/>
          <w:rtl/>
        </w:rPr>
        <w:t>ن و زر</w:t>
      </w:r>
      <w:r w:rsidR="00A576DC" w:rsidRPr="00E30350">
        <w:rPr>
          <w:rStyle w:val="Char3"/>
          <w:rtl/>
        </w:rPr>
        <w:t>ی</w:t>
      </w:r>
      <w:r w:rsidRPr="00E30350">
        <w:rPr>
          <w:rStyle w:val="Char3"/>
          <w:rtl/>
        </w:rPr>
        <w:t>ن از هر گوشه قبه‌ا</w:t>
      </w:r>
      <w:r w:rsidR="00A576DC" w:rsidRPr="00E30350">
        <w:rPr>
          <w:rStyle w:val="Char3"/>
          <w:rtl/>
        </w:rPr>
        <w:t>ی</w:t>
      </w:r>
      <w:r w:rsidRPr="00E30350">
        <w:rPr>
          <w:rStyle w:val="Char3"/>
          <w:rtl/>
        </w:rPr>
        <w:t xml:space="preserve"> بر آسمان بلند شد، و راو</w:t>
      </w:r>
      <w:r w:rsidR="00A576DC" w:rsidRPr="00E30350">
        <w:rPr>
          <w:rStyle w:val="Char3"/>
          <w:rtl/>
        </w:rPr>
        <w:t>ی</w:t>
      </w:r>
      <w:r w:rsidRPr="00E30350">
        <w:rPr>
          <w:rStyle w:val="Char3"/>
          <w:rtl/>
        </w:rPr>
        <w:t>ان</w:t>
      </w:r>
      <w:r w:rsidR="00A576DC" w:rsidRPr="00E30350">
        <w:rPr>
          <w:rStyle w:val="Char3"/>
          <w:rtl/>
        </w:rPr>
        <w:t>ی</w:t>
      </w:r>
      <w:r w:rsidRPr="00E30350">
        <w:rPr>
          <w:rStyle w:val="Char3"/>
          <w:rtl/>
        </w:rPr>
        <w:t xml:space="preserve"> از خاور و باختر برا</w:t>
      </w:r>
      <w:r w:rsidR="00A576DC" w:rsidRPr="00E30350">
        <w:rPr>
          <w:rStyle w:val="Char3"/>
          <w:rtl/>
        </w:rPr>
        <w:t>ی</w:t>
      </w:r>
      <w:r w:rsidRPr="00E30350">
        <w:rPr>
          <w:rStyle w:val="Char3"/>
          <w:rtl/>
        </w:rPr>
        <w:t xml:space="preserve"> جعل خبر و در ح</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قت ب</w:t>
      </w:r>
      <w:r w:rsidR="00A576DC" w:rsidRPr="00E30350">
        <w:rPr>
          <w:rStyle w:val="Char3"/>
          <w:rtl/>
        </w:rPr>
        <w:t>ی</w:t>
      </w:r>
      <w:r w:rsidRPr="00E30350">
        <w:rPr>
          <w:rStyle w:val="Char3"/>
          <w:rFonts w:hint="cs"/>
          <w:rtl/>
        </w:rPr>
        <w:t>‌</w:t>
      </w:r>
      <w:r w:rsidRPr="00E30350">
        <w:rPr>
          <w:rStyle w:val="Char3"/>
          <w:rtl/>
        </w:rPr>
        <w:t>اثر</w:t>
      </w:r>
      <w:r w:rsidR="0070520E" w:rsidRPr="00E30350">
        <w:rPr>
          <w:rStyle w:val="Char3"/>
          <w:rFonts w:hint="cs"/>
          <w:rtl/>
        </w:rPr>
        <w:t xml:space="preserve"> </w:t>
      </w:r>
      <w:r w:rsidR="00A576DC" w:rsidRPr="00E30350">
        <w:rPr>
          <w:rStyle w:val="Char3"/>
          <w:rtl/>
        </w:rPr>
        <w:t>ک</w:t>
      </w:r>
      <w:r w:rsidRPr="00E30350">
        <w:rPr>
          <w:rStyle w:val="Char3"/>
          <w:rtl/>
        </w:rPr>
        <w:t>ردن اح</w:t>
      </w:r>
      <w:r w:rsidR="00A576DC" w:rsidRPr="00E30350">
        <w:rPr>
          <w:rStyle w:val="Char3"/>
          <w:rtl/>
        </w:rPr>
        <w:t>ک</w:t>
      </w:r>
      <w:r w:rsidRPr="00E30350">
        <w:rPr>
          <w:rStyle w:val="Char3"/>
          <w:rtl/>
        </w:rPr>
        <w:t>ام جاندار و ح</w:t>
      </w:r>
      <w:r w:rsidR="00A576DC" w:rsidRPr="00E30350">
        <w:rPr>
          <w:rStyle w:val="Char3"/>
          <w:rtl/>
        </w:rPr>
        <w:t>ی</w:t>
      </w:r>
      <w:r w:rsidRPr="00E30350">
        <w:rPr>
          <w:rStyle w:val="Char3"/>
          <w:rtl/>
        </w:rPr>
        <w:t>ات</w:t>
      </w:r>
      <w:r w:rsidR="0070520E" w:rsidRPr="00E30350">
        <w:rPr>
          <w:rStyle w:val="Char3"/>
          <w:rFonts w:hint="cs"/>
          <w:rtl/>
        </w:rPr>
        <w:t>‌</w:t>
      </w:r>
      <w:r w:rsidRPr="00E30350">
        <w:rPr>
          <w:rStyle w:val="Char3"/>
          <w:rtl/>
        </w:rPr>
        <w:t>بخش شرع انور سر برآوردند</w:t>
      </w:r>
      <w:r w:rsidRPr="00E30350">
        <w:rPr>
          <w:rStyle w:val="Char3"/>
          <w:rFonts w:hint="cs"/>
          <w:rtl/>
        </w:rPr>
        <w:t>،</w:t>
      </w:r>
      <w:r w:rsidRPr="00E30350">
        <w:rPr>
          <w:rStyle w:val="Char3"/>
          <w:rtl/>
        </w:rPr>
        <w:t xml:space="preserve"> و </w:t>
      </w:r>
      <w:r w:rsidR="00A576DC" w:rsidRPr="00E30350">
        <w:rPr>
          <w:rStyle w:val="Char3"/>
          <w:rtl/>
        </w:rPr>
        <w:t>ک</w:t>
      </w:r>
      <w:r w:rsidRPr="00E30350">
        <w:rPr>
          <w:rStyle w:val="Char3"/>
          <w:rtl/>
        </w:rPr>
        <w:t>تب احاد</w:t>
      </w:r>
      <w:r w:rsidR="00A576DC" w:rsidRPr="00E30350">
        <w:rPr>
          <w:rStyle w:val="Char3"/>
          <w:rtl/>
        </w:rPr>
        <w:t>ی</w:t>
      </w:r>
      <w:r w:rsidRPr="00E30350">
        <w:rPr>
          <w:rStyle w:val="Char3"/>
          <w:rtl/>
        </w:rPr>
        <w:t>ث و اخبار را از وعده‌ها</w:t>
      </w:r>
      <w:r w:rsidR="00A576DC" w:rsidRPr="00E30350">
        <w:rPr>
          <w:rStyle w:val="Char3"/>
          <w:rtl/>
        </w:rPr>
        <w:t>ی</w:t>
      </w:r>
      <w:r w:rsidRPr="00E30350">
        <w:rPr>
          <w:rStyle w:val="Char3"/>
          <w:rtl/>
        </w:rPr>
        <w:t xml:space="preserve"> گزاف و خلاف پر</w:t>
      </w:r>
      <w:r w:rsidRPr="00E30350">
        <w:rPr>
          <w:rStyle w:val="Char3"/>
          <w:rFonts w:hint="cs"/>
          <w:rtl/>
        </w:rPr>
        <w:t xml:space="preserve"> </w:t>
      </w:r>
      <w:r w:rsidR="00A576DC" w:rsidRPr="00E30350">
        <w:rPr>
          <w:rStyle w:val="Char3"/>
          <w:rtl/>
        </w:rPr>
        <w:t>ک</w:t>
      </w:r>
      <w:r w:rsidRPr="00E30350">
        <w:rPr>
          <w:rStyle w:val="Char3"/>
          <w:rtl/>
        </w:rPr>
        <w:t>ردند تا جای</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ز</w:t>
      </w:r>
      <w:r w:rsidR="00A576DC" w:rsidRPr="00E30350">
        <w:rPr>
          <w:rStyle w:val="Char3"/>
          <w:rtl/>
        </w:rPr>
        <w:t>ی</w:t>
      </w:r>
      <w:r w:rsidRPr="00E30350">
        <w:rPr>
          <w:rStyle w:val="Char3"/>
          <w:rtl/>
        </w:rPr>
        <w:t>ارت قبر با چند حج و چند عمره و اخ</w:t>
      </w:r>
      <w:r w:rsidR="00A576DC" w:rsidRPr="00E30350">
        <w:rPr>
          <w:rStyle w:val="Char3"/>
          <w:rtl/>
        </w:rPr>
        <w:t>ی</w:t>
      </w:r>
      <w:r w:rsidRPr="00E30350">
        <w:rPr>
          <w:rStyle w:val="Char3"/>
          <w:rtl/>
        </w:rPr>
        <w:t>را با صد هزار حج با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صد هزار عمره و</w:t>
      </w:r>
      <w:r w:rsidRPr="00E30350">
        <w:rPr>
          <w:rStyle w:val="Char3"/>
          <w:rFonts w:hint="cs"/>
          <w:rtl/>
        </w:rPr>
        <w:t xml:space="preserve"> </w:t>
      </w:r>
      <w:r w:rsidRPr="00E30350">
        <w:rPr>
          <w:rStyle w:val="Char3"/>
          <w:rtl/>
        </w:rPr>
        <w:t>حت</w:t>
      </w:r>
      <w:r w:rsidR="00A576DC" w:rsidRPr="00E30350">
        <w:rPr>
          <w:rStyle w:val="Char3"/>
          <w:rtl/>
        </w:rPr>
        <w:t>ی</w:t>
      </w:r>
      <w:r w:rsidRPr="00E30350">
        <w:rPr>
          <w:rStyle w:val="Char3"/>
          <w:rtl/>
        </w:rPr>
        <w:t xml:space="preserve"> صد هزار غزوه با پ</w:t>
      </w:r>
      <w:r w:rsidR="00A576DC" w:rsidRPr="00E30350">
        <w:rPr>
          <w:rStyle w:val="Char3"/>
          <w:rtl/>
        </w:rPr>
        <w:t>ی</w:t>
      </w:r>
      <w:r w:rsidRPr="00E30350">
        <w:rPr>
          <w:rStyle w:val="Char3"/>
          <w:rtl/>
        </w:rPr>
        <w:t>غمبر، صواب امام عادل برابر گرد</w:t>
      </w:r>
      <w:r w:rsidR="00A576DC" w:rsidRPr="00E30350">
        <w:rPr>
          <w:rStyle w:val="Char3"/>
          <w:rtl/>
        </w:rPr>
        <w:t>ی</w:t>
      </w:r>
      <w:r w:rsidRPr="00E30350">
        <w:rPr>
          <w:rStyle w:val="Char3"/>
          <w:rtl/>
        </w:rPr>
        <w:t>د</w:t>
      </w:r>
      <w:r w:rsidR="00AC3752" w:rsidRPr="00E30350">
        <w:rPr>
          <w:rStyle w:val="Char3"/>
          <w:rtl/>
        </w:rPr>
        <w:t>.</w:t>
      </w:r>
      <w:r w:rsidRPr="00E30350">
        <w:rPr>
          <w:rStyle w:val="Char3"/>
          <w:rtl/>
        </w:rPr>
        <w:t>.. بل</w:t>
      </w:r>
      <w:r w:rsidR="00A576DC" w:rsidRPr="00E30350">
        <w:rPr>
          <w:rStyle w:val="Char3"/>
          <w:rtl/>
        </w:rPr>
        <w:t>ک</w:t>
      </w:r>
      <w:r w:rsidRPr="00E30350">
        <w:rPr>
          <w:rStyle w:val="Char3"/>
          <w:rtl/>
        </w:rPr>
        <w:t>ه ب</w:t>
      </w:r>
      <w:r w:rsidR="00A576DC" w:rsidRPr="00E30350">
        <w:rPr>
          <w:rStyle w:val="Char3"/>
          <w:rtl/>
        </w:rPr>
        <w:t>ی</w:t>
      </w:r>
      <w:r w:rsidRPr="00E30350">
        <w:rPr>
          <w:rStyle w:val="Char3"/>
          <w:rtl/>
        </w:rPr>
        <w:t>شتر!</w:t>
      </w:r>
      <w:r w:rsidR="0070520E"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علت و انگ</w:t>
      </w:r>
      <w:r w:rsidR="00A576DC" w:rsidRPr="00E30350">
        <w:rPr>
          <w:rStyle w:val="Char3"/>
          <w:rtl/>
        </w:rPr>
        <w:t>ی</w:t>
      </w:r>
      <w:r w:rsidRPr="00E30350">
        <w:rPr>
          <w:rStyle w:val="Char3"/>
          <w:rtl/>
        </w:rPr>
        <w:t>زه</w:t>
      </w:r>
      <w:r w:rsidRPr="00E30350">
        <w:rPr>
          <w:rStyle w:val="Char3"/>
          <w:rFonts w:hint="eastAsia"/>
          <w:rtl/>
        </w:rPr>
        <w:t>‌</w:t>
      </w:r>
      <w:r w:rsidR="00A576DC" w:rsidRPr="00E30350">
        <w:rPr>
          <w:rStyle w:val="Char3"/>
          <w:rFonts w:hint="eastAsia"/>
          <w:rtl/>
        </w:rPr>
        <w:t>ی</w:t>
      </w:r>
      <w:r w:rsidRPr="00E30350">
        <w:rPr>
          <w:rStyle w:val="Char3"/>
          <w:rtl/>
        </w:rPr>
        <w:t xml:space="preserve"> ا</w:t>
      </w:r>
      <w:r w:rsidR="00A576DC" w:rsidRPr="00E30350">
        <w:rPr>
          <w:rStyle w:val="Char3"/>
          <w:rtl/>
        </w:rPr>
        <w:t>ی</w:t>
      </w:r>
      <w:r w:rsidRPr="00E30350">
        <w:rPr>
          <w:rStyle w:val="Char3"/>
          <w:rtl/>
        </w:rPr>
        <w:t>ن ماجرا هرچه باشد آن‌چه ب</w:t>
      </w:r>
      <w:r w:rsidR="00A576DC" w:rsidRPr="00E30350">
        <w:rPr>
          <w:rStyle w:val="Char3"/>
          <w:rtl/>
        </w:rPr>
        <w:t>ی</w:t>
      </w:r>
      <w:r w:rsidRPr="00E30350">
        <w:rPr>
          <w:rStyle w:val="Char3"/>
          <w:rtl/>
        </w:rPr>
        <w:t>ش</w:t>
      </w:r>
      <w:r w:rsidRPr="00E30350">
        <w:rPr>
          <w:rStyle w:val="Char3"/>
          <w:rFonts w:hint="cs"/>
          <w:rtl/>
        </w:rPr>
        <w:t>‌</w:t>
      </w:r>
      <w:r w:rsidRPr="00E30350">
        <w:rPr>
          <w:rStyle w:val="Char3"/>
          <w:rtl/>
        </w:rPr>
        <w:t>تر نزد ارباب عقول مورد قبول واقع م</w:t>
      </w:r>
      <w:r w:rsidR="00A576DC" w:rsidRPr="00E30350">
        <w:rPr>
          <w:rStyle w:val="Char3"/>
          <w:rtl/>
        </w:rPr>
        <w:t>ی</w:t>
      </w:r>
      <w:r w:rsidRPr="00E30350">
        <w:rPr>
          <w:rStyle w:val="Char3"/>
          <w:rtl/>
        </w:rPr>
        <w:t xml:space="preserve">‌شود آن است </w:t>
      </w:r>
      <w:r w:rsidR="00A576DC" w:rsidRPr="00E30350">
        <w:rPr>
          <w:rStyle w:val="Char3"/>
          <w:rtl/>
        </w:rPr>
        <w:t>ک</w:t>
      </w:r>
      <w:r w:rsidRPr="00E30350">
        <w:rPr>
          <w:rStyle w:val="Char3"/>
          <w:rtl/>
        </w:rPr>
        <w:t>ه چون ا</w:t>
      </w:r>
      <w:r w:rsidR="00A576DC" w:rsidRPr="00E30350">
        <w:rPr>
          <w:rStyle w:val="Char3"/>
          <w:rtl/>
        </w:rPr>
        <w:t>ک</w:t>
      </w:r>
      <w:r w:rsidRPr="00E30350">
        <w:rPr>
          <w:rStyle w:val="Char3"/>
          <w:rtl/>
        </w:rPr>
        <w:t>ثر، بل</w:t>
      </w:r>
      <w:r w:rsidR="00A576DC" w:rsidRPr="00E30350">
        <w:rPr>
          <w:rStyle w:val="Char3"/>
          <w:rtl/>
        </w:rPr>
        <w:t>ک</w:t>
      </w:r>
      <w:r w:rsidRPr="00E30350">
        <w:rPr>
          <w:rStyle w:val="Char3"/>
          <w:rtl/>
        </w:rPr>
        <w:t>ه تمام راو</w:t>
      </w:r>
      <w:r w:rsidR="00A576DC" w:rsidRPr="00E30350">
        <w:rPr>
          <w:rStyle w:val="Char3"/>
          <w:rtl/>
        </w:rPr>
        <w:t>ی</w:t>
      </w:r>
      <w:r w:rsidRPr="00E30350">
        <w:rPr>
          <w:rStyle w:val="Char3"/>
          <w:rtl/>
        </w:rPr>
        <w:t>ان ا</w:t>
      </w:r>
      <w:r w:rsidR="00A576DC" w:rsidRPr="00E30350">
        <w:rPr>
          <w:rStyle w:val="Char3"/>
          <w:rtl/>
        </w:rPr>
        <w:t>ی</w:t>
      </w:r>
      <w:r w:rsidRPr="00E30350">
        <w:rPr>
          <w:rStyle w:val="Char3"/>
          <w:rtl/>
        </w:rPr>
        <w:t>ن احاد</w:t>
      </w:r>
      <w:r w:rsidR="00A576DC" w:rsidRPr="00E30350">
        <w:rPr>
          <w:rStyle w:val="Char3"/>
          <w:rtl/>
        </w:rPr>
        <w:t>ی</w:t>
      </w:r>
      <w:r w:rsidRPr="00E30350">
        <w:rPr>
          <w:rStyle w:val="Char3"/>
          <w:rtl/>
        </w:rPr>
        <w:t>ث چنان‌</w:t>
      </w:r>
      <w:r w:rsidR="00A576DC" w:rsidRPr="00E30350">
        <w:rPr>
          <w:rStyle w:val="Char3"/>
          <w:rtl/>
        </w:rPr>
        <w:t>ک</w:t>
      </w:r>
      <w:r w:rsidRPr="00E30350">
        <w:rPr>
          <w:rStyle w:val="Char3"/>
          <w:rtl/>
        </w:rPr>
        <w:t>ه شرح آن ب</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د غال</w:t>
      </w:r>
      <w:r w:rsidR="00A576DC" w:rsidRPr="00E30350">
        <w:rPr>
          <w:rStyle w:val="Char3"/>
          <w:rtl/>
        </w:rPr>
        <w:t>ی</w:t>
      </w:r>
      <w:r w:rsidRPr="00E30350">
        <w:rPr>
          <w:rStyle w:val="Char3"/>
          <w:rtl/>
        </w:rPr>
        <w:t>ان</w:t>
      </w:r>
      <w:r w:rsidRPr="00E30350">
        <w:rPr>
          <w:rStyle w:val="Char3"/>
          <w:rFonts w:hint="cs"/>
          <w:rtl/>
        </w:rPr>
        <w:t xml:space="preserve"> </w:t>
      </w:r>
      <w:r w:rsidRPr="00E30350">
        <w:rPr>
          <w:rStyle w:val="Char3"/>
          <w:rtl/>
        </w:rPr>
        <w:t xml:space="preserve">و </w:t>
      </w:r>
      <w:r w:rsidR="00A576DC" w:rsidRPr="00E30350">
        <w:rPr>
          <w:rStyle w:val="Char3"/>
          <w:rtl/>
        </w:rPr>
        <w:t>ک</w:t>
      </w:r>
      <w:r w:rsidRPr="00E30350">
        <w:rPr>
          <w:rStyle w:val="Char3"/>
          <w:rtl/>
        </w:rPr>
        <w:t>ذابان و مفسدان و ب</w:t>
      </w:r>
      <w:r w:rsidR="00A576DC" w:rsidRPr="00E30350">
        <w:rPr>
          <w:rStyle w:val="Char3"/>
          <w:rtl/>
        </w:rPr>
        <w:t>ی</w:t>
      </w:r>
      <w:r w:rsidRPr="00E30350">
        <w:rPr>
          <w:rStyle w:val="Char3"/>
          <w:rFonts w:hint="eastAsia"/>
          <w:rtl/>
        </w:rPr>
        <w:t>‌</w:t>
      </w:r>
      <w:r w:rsidRPr="00E30350">
        <w:rPr>
          <w:rStyle w:val="Char3"/>
          <w:rtl/>
        </w:rPr>
        <w:t>د</w:t>
      </w:r>
      <w:r w:rsidR="00A576DC" w:rsidRPr="00E30350">
        <w:rPr>
          <w:rStyle w:val="Char3"/>
          <w:rtl/>
        </w:rPr>
        <w:t>ی</w:t>
      </w:r>
      <w:r w:rsidRPr="00E30350">
        <w:rPr>
          <w:rStyle w:val="Char3"/>
          <w:rtl/>
        </w:rPr>
        <w:t>نان بوده‌اند،</w:t>
      </w:r>
      <w:r w:rsidRPr="00E30350">
        <w:rPr>
          <w:rStyle w:val="Char3"/>
          <w:rFonts w:hint="cs"/>
          <w:rtl/>
        </w:rPr>
        <w:t xml:space="preserve"> </w:t>
      </w:r>
      <w:r w:rsidRPr="00E30350">
        <w:rPr>
          <w:rStyle w:val="Char3"/>
          <w:rtl/>
        </w:rPr>
        <w:t>جعل ا</w:t>
      </w:r>
      <w:r w:rsidR="00A576DC" w:rsidRPr="00E30350">
        <w:rPr>
          <w:rStyle w:val="Char3"/>
          <w:rtl/>
        </w:rPr>
        <w:t>ی</w:t>
      </w:r>
      <w:r w:rsidRPr="00E30350">
        <w:rPr>
          <w:rStyle w:val="Char3"/>
          <w:rtl/>
        </w:rPr>
        <w:t>ن احاد</w:t>
      </w:r>
      <w:r w:rsidR="00A576DC" w:rsidRPr="00E30350">
        <w:rPr>
          <w:rStyle w:val="Char3"/>
          <w:rtl/>
        </w:rPr>
        <w:t>ی</w:t>
      </w:r>
      <w:r w:rsidRPr="00E30350">
        <w:rPr>
          <w:rStyle w:val="Char3"/>
          <w:rtl/>
        </w:rPr>
        <w:t>ث به منظور تضع</w:t>
      </w:r>
      <w:r w:rsidR="00A576DC" w:rsidRPr="00E30350">
        <w:rPr>
          <w:rStyle w:val="Char3"/>
          <w:rtl/>
        </w:rPr>
        <w:t>ی</w:t>
      </w:r>
      <w:r w:rsidRPr="00E30350">
        <w:rPr>
          <w:rStyle w:val="Char3"/>
          <w:rtl/>
        </w:rPr>
        <w:t>ف و سست</w:t>
      </w:r>
      <w:r w:rsidRPr="00E30350">
        <w:rPr>
          <w:rStyle w:val="Char3"/>
          <w:rFonts w:hint="cs"/>
          <w:rtl/>
        </w:rPr>
        <w:t>‌</w:t>
      </w:r>
      <w:r w:rsidR="00A576DC" w:rsidRPr="00E30350">
        <w:rPr>
          <w:rStyle w:val="Char3"/>
          <w:rtl/>
        </w:rPr>
        <w:t>ک</w:t>
      </w:r>
      <w:r w:rsidRPr="00E30350">
        <w:rPr>
          <w:rStyle w:val="Char3"/>
          <w:rtl/>
        </w:rPr>
        <w:t>ردن بن</w:t>
      </w:r>
      <w:r w:rsidR="00A576DC" w:rsidRPr="00E30350">
        <w:rPr>
          <w:rStyle w:val="Char3"/>
          <w:rtl/>
        </w:rPr>
        <w:t>ی</w:t>
      </w:r>
      <w:r w:rsidRPr="00E30350">
        <w:rPr>
          <w:rStyle w:val="Char3"/>
          <w:rtl/>
        </w:rPr>
        <w:t>ان شر</w:t>
      </w:r>
      <w:r w:rsidR="00A576DC" w:rsidRPr="00E30350">
        <w:rPr>
          <w:rStyle w:val="Char3"/>
          <w:rtl/>
        </w:rPr>
        <w:t>ی</w:t>
      </w:r>
      <w:r w:rsidRPr="00E30350">
        <w:rPr>
          <w:rStyle w:val="Char3"/>
          <w:rtl/>
        </w:rPr>
        <w:t>عت و</w:t>
      </w:r>
      <w:r w:rsidRPr="00E30350">
        <w:rPr>
          <w:rStyle w:val="Char3"/>
          <w:rFonts w:hint="cs"/>
          <w:rtl/>
        </w:rPr>
        <w:t xml:space="preserve"> </w:t>
      </w:r>
      <w:r w:rsidRPr="00E30350">
        <w:rPr>
          <w:rStyle w:val="Char3"/>
          <w:rtl/>
        </w:rPr>
        <w:t xml:space="preserve">ابتذال و استهزاء به </w:t>
      </w:r>
      <w:r w:rsidR="00A576DC" w:rsidRPr="00E30350">
        <w:rPr>
          <w:rStyle w:val="Char3"/>
          <w:rtl/>
        </w:rPr>
        <w:t>ک</w:t>
      </w:r>
      <w:r w:rsidRPr="00E30350">
        <w:rPr>
          <w:rStyle w:val="Char3"/>
          <w:rtl/>
        </w:rPr>
        <w:t>تاب خدا بوده است تا باور</w:t>
      </w:r>
      <w:r w:rsidR="00A576DC" w:rsidRPr="00E30350">
        <w:rPr>
          <w:rStyle w:val="Char3"/>
          <w:rtl/>
        </w:rPr>
        <w:t>ک</w:t>
      </w:r>
      <w:r w:rsidRPr="00E30350">
        <w:rPr>
          <w:rStyle w:val="Char3"/>
          <w:rtl/>
        </w:rPr>
        <w:t>نندگان آن</w:t>
      </w:r>
      <w:r w:rsidRPr="00E30350">
        <w:rPr>
          <w:rStyle w:val="Char3"/>
          <w:rFonts w:hint="cs"/>
          <w:rtl/>
        </w:rPr>
        <w:t>،</w:t>
      </w:r>
      <w:r w:rsidRPr="00E30350">
        <w:rPr>
          <w:rStyle w:val="Char3"/>
          <w:rtl/>
        </w:rPr>
        <w:t xml:space="preserve"> روح خوف و خش</w:t>
      </w:r>
      <w:r w:rsidR="00A576DC" w:rsidRPr="00E30350">
        <w:rPr>
          <w:rStyle w:val="Char3"/>
          <w:rtl/>
        </w:rPr>
        <w:t>ی</w:t>
      </w:r>
      <w:r w:rsidRPr="00E30350">
        <w:rPr>
          <w:rStyle w:val="Char3"/>
          <w:rtl/>
        </w:rPr>
        <w:t xml:space="preserve">ت را </w:t>
      </w:r>
      <w:r w:rsidR="00A576DC" w:rsidRPr="00E30350">
        <w:rPr>
          <w:rStyle w:val="Char3"/>
          <w:rtl/>
        </w:rPr>
        <w:t>ک</w:t>
      </w:r>
      <w:r w:rsidRPr="00E30350">
        <w:rPr>
          <w:rStyle w:val="Char3"/>
          <w:rtl/>
        </w:rPr>
        <w:t>ه از وقوع در</w:t>
      </w:r>
      <w:r w:rsidRPr="00E30350">
        <w:rPr>
          <w:rStyle w:val="Char3"/>
          <w:rFonts w:hint="cs"/>
          <w:rtl/>
        </w:rPr>
        <w:t xml:space="preserve"> </w:t>
      </w:r>
      <w:r w:rsidRPr="00E30350">
        <w:rPr>
          <w:rStyle w:val="Char3"/>
          <w:rtl/>
        </w:rPr>
        <w:t>معص</w:t>
      </w:r>
      <w:r w:rsidR="00A576DC" w:rsidRPr="00E30350">
        <w:rPr>
          <w:rStyle w:val="Char3"/>
          <w:rtl/>
        </w:rPr>
        <w:t>ی</w:t>
      </w:r>
      <w:r w:rsidRPr="00E30350">
        <w:rPr>
          <w:rStyle w:val="Char3"/>
          <w:rtl/>
        </w:rPr>
        <w:t xml:space="preserve">ت و </w:t>
      </w:r>
      <w:r w:rsidR="00A576DC" w:rsidRPr="00E30350">
        <w:rPr>
          <w:rStyle w:val="Char3"/>
          <w:rtl/>
        </w:rPr>
        <w:t>ی</w:t>
      </w:r>
      <w:r w:rsidRPr="00E30350">
        <w:rPr>
          <w:rStyle w:val="Char3"/>
          <w:rtl/>
        </w:rPr>
        <w:t>ا سست</w:t>
      </w:r>
      <w:r w:rsidR="00A576DC" w:rsidRPr="00E30350">
        <w:rPr>
          <w:rStyle w:val="Char3"/>
          <w:rtl/>
        </w:rPr>
        <w:t>ی</w:t>
      </w:r>
      <w:r w:rsidRPr="00E30350">
        <w:rPr>
          <w:rStyle w:val="Char3"/>
          <w:rtl/>
        </w:rPr>
        <w:t xml:space="preserve"> در انجام عبادت در</w:t>
      </w:r>
      <w:r w:rsidRPr="00E30350">
        <w:rPr>
          <w:rStyle w:val="Char3"/>
          <w:rFonts w:hint="cs"/>
          <w:rtl/>
        </w:rPr>
        <w:t xml:space="preserve"> </w:t>
      </w:r>
      <w:r w:rsidRPr="00E30350">
        <w:rPr>
          <w:rStyle w:val="Char3"/>
          <w:rtl/>
        </w:rPr>
        <w:t>خود حس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ردند از خو</w:t>
      </w:r>
      <w:r w:rsidR="00A576DC" w:rsidRPr="00E30350">
        <w:rPr>
          <w:rStyle w:val="Char3"/>
          <w:rtl/>
        </w:rPr>
        <w:t>ی</w:t>
      </w:r>
      <w:r w:rsidRPr="00E30350">
        <w:rPr>
          <w:rStyle w:val="Char3"/>
          <w:rtl/>
        </w:rPr>
        <w:t xml:space="preserve">ش زائل </w:t>
      </w:r>
      <w:r w:rsidR="00A576DC" w:rsidRPr="00E30350">
        <w:rPr>
          <w:rStyle w:val="Char3"/>
          <w:rtl/>
        </w:rPr>
        <w:t>ک</w:t>
      </w:r>
      <w:r w:rsidRPr="00E30350">
        <w:rPr>
          <w:rStyle w:val="Char3"/>
          <w:rtl/>
        </w:rPr>
        <w:t>رده و به غرور انبار</w:t>
      </w:r>
      <w:r w:rsidR="00A576DC" w:rsidRPr="00E30350">
        <w:rPr>
          <w:rStyle w:val="Char3"/>
          <w:rtl/>
        </w:rPr>
        <w:t>ک</w:t>
      </w:r>
      <w:r w:rsidRPr="00E30350">
        <w:rPr>
          <w:rStyle w:val="Char3"/>
          <w:rtl/>
        </w:rPr>
        <w:t>ردن ا</w:t>
      </w:r>
      <w:r w:rsidR="00A576DC" w:rsidRPr="00E30350">
        <w:rPr>
          <w:rStyle w:val="Char3"/>
          <w:rtl/>
        </w:rPr>
        <w:t>ی</w:t>
      </w:r>
      <w:r w:rsidRPr="00E30350">
        <w:rPr>
          <w:rStyle w:val="Char3"/>
          <w:rtl/>
        </w:rPr>
        <w:t>ن</w:t>
      </w:r>
      <w:r w:rsidRPr="00E30350">
        <w:rPr>
          <w:rStyle w:val="Char3"/>
          <w:rFonts w:hint="cs"/>
          <w:rtl/>
        </w:rPr>
        <w:t xml:space="preserve"> </w:t>
      </w:r>
      <w:r w:rsidRPr="00E30350">
        <w:rPr>
          <w:rStyle w:val="Char3"/>
          <w:rtl/>
        </w:rPr>
        <w:t>همه طاعات و زاد و توشه و حسنات</w:t>
      </w:r>
      <w:r w:rsidR="00AC3752" w:rsidRPr="00E30350">
        <w:rPr>
          <w:rStyle w:val="Char3"/>
          <w:rtl/>
        </w:rPr>
        <w:t>.</w:t>
      </w:r>
      <w:r w:rsidRPr="00E30350">
        <w:rPr>
          <w:rStyle w:val="Char3"/>
          <w:rFonts w:hint="cs"/>
          <w:rtl/>
        </w:rPr>
        <w:t>..</w:t>
      </w:r>
      <w:r w:rsidRPr="00E30350">
        <w:rPr>
          <w:rStyle w:val="Char3"/>
          <w:rtl/>
        </w:rPr>
        <w:t xml:space="preserve"> برا</w:t>
      </w:r>
      <w:r w:rsidR="00A576DC" w:rsidRPr="00E30350">
        <w:rPr>
          <w:rStyle w:val="Char3"/>
          <w:rtl/>
        </w:rPr>
        <w:t>ی</w:t>
      </w:r>
      <w:r w:rsidRPr="00E30350">
        <w:rPr>
          <w:rStyle w:val="Char3"/>
          <w:rtl/>
        </w:rPr>
        <w:t xml:space="preserve"> </w:t>
      </w:r>
      <w:r w:rsidR="00A576DC" w:rsidRPr="00E30350">
        <w:rPr>
          <w:rStyle w:val="Char3"/>
          <w:rtl/>
        </w:rPr>
        <w:t>ی</w:t>
      </w:r>
      <w:r w:rsidRPr="00E30350">
        <w:rPr>
          <w:rStyle w:val="Char3"/>
          <w:rtl/>
        </w:rPr>
        <w:t>وم الق</w:t>
      </w:r>
      <w:r w:rsidR="00A576DC" w:rsidRPr="00E30350">
        <w:rPr>
          <w:rStyle w:val="Char3"/>
          <w:rtl/>
        </w:rPr>
        <w:t>ی</w:t>
      </w:r>
      <w:r w:rsidRPr="00E30350">
        <w:rPr>
          <w:rStyle w:val="Char3"/>
          <w:rtl/>
        </w:rPr>
        <w:t>امه جرأت و گستاخ</w:t>
      </w:r>
      <w:r w:rsidR="00A576DC" w:rsidRPr="00E30350">
        <w:rPr>
          <w:rStyle w:val="Char3"/>
          <w:rtl/>
        </w:rPr>
        <w:t>ی</w:t>
      </w:r>
      <w:r w:rsidRPr="00E30350">
        <w:rPr>
          <w:rStyle w:val="Char3"/>
          <w:rtl/>
        </w:rPr>
        <w:t xml:space="preserve"> در معص</w:t>
      </w:r>
      <w:r w:rsidR="00A576DC" w:rsidRPr="00E30350">
        <w:rPr>
          <w:rStyle w:val="Char3"/>
          <w:rtl/>
        </w:rPr>
        <w:t>ی</w:t>
      </w:r>
      <w:r w:rsidRPr="00E30350">
        <w:rPr>
          <w:rStyle w:val="Char3"/>
          <w:rtl/>
        </w:rPr>
        <w:t>ت حضرت خالق البر</w:t>
      </w:r>
      <w:r w:rsidR="00A576DC" w:rsidRPr="00E30350">
        <w:rPr>
          <w:rStyle w:val="Char3"/>
          <w:rtl/>
        </w:rPr>
        <w:t>ی</w:t>
      </w:r>
      <w:r w:rsidRPr="00E30350">
        <w:rPr>
          <w:rStyle w:val="Char3"/>
          <w:rtl/>
        </w:rPr>
        <w:t>ات پ</w:t>
      </w:r>
      <w:r w:rsidR="00A576DC" w:rsidRPr="00E30350">
        <w:rPr>
          <w:rStyle w:val="Char3"/>
          <w:rtl/>
        </w:rPr>
        <w:t>ی</w:t>
      </w:r>
      <w:r w:rsidRPr="00E30350">
        <w:rPr>
          <w:rStyle w:val="Char3"/>
          <w:rtl/>
        </w:rPr>
        <w:t xml:space="preserve">دا </w:t>
      </w:r>
      <w:r w:rsidR="00A576DC" w:rsidRPr="00E30350">
        <w:rPr>
          <w:rStyle w:val="Char3"/>
          <w:rtl/>
        </w:rPr>
        <w:t>ک</w:t>
      </w:r>
      <w:r w:rsidRPr="00E30350">
        <w:rPr>
          <w:rStyle w:val="Char3"/>
          <w:rtl/>
        </w:rPr>
        <w:t>نند‌ و به فسق و فجور، وقت و نسل خود را ضا</w:t>
      </w:r>
      <w:r w:rsidR="00A576DC" w:rsidRPr="00E30350">
        <w:rPr>
          <w:rStyle w:val="Char3"/>
          <w:rtl/>
        </w:rPr>
        <w:t>ی</w:t>
      </w:r>
      <w:r w:rsidRPr="00E30350">
        <w:rPr>
          <w:rStyle w:val="Char3"/>
          <w:rtl/>
        </w:rPr>
        <w:t>ع نموده و از رو</w:t>
      </w:r>
      <w:r w:rsidR="00A576DC" w:rsidRPr="00E30350">
        <w:rPr>
          <w:rStyle w:val="Char3"/>
          <w:rtl/>
        </w:rPr>
        <w:t>ی</w:t>
      </w:r>
      <w:r w:rsidRPr="00E30350">
        <w:rPr>
          <w:rStyle w:val="Char3"/>
          <w:rFonts w:hint="cs"/>
          <w:rtl/>
        </w:rPr>
        <w:t>‌</w:t>
      </w:r>
      <w:r w:rsidRPr="00E30350">
        <w:rPr>
          <w:rStyle w:val="Char3"/>
          <w:rtl/>
        </w:rPr>
        <w:t>آوردن به خ</w:t>
      </w:r>
      <w:r w:rsidR="00A576DC" w:rsidRPr="00E30350">
        <w:rPr>
          <w:rStyle w:val="Char3"/>
          <w:rtl/>
        </w:rPr>
        <w:t>ی</w:t>
      </w:r>
      <w:r w:rsidRPr="00E30350">
        <w:rPr>
          <w:rStyle w:val="Char3"/>
          <w:rtl/>
        </w:rPr>
        <w:t>رات و حسنات و بذل مال و جان در راه خدا و ذخ</w:t>
      </w:r>
      <w:r w:rsidR="00A576DC" w:rsidRPr="00E30350">
        <w:rPr>
          <w:rStyle w:val="Char3"/>
          <w:rtl/>
        </w:rPr>
        <w:t>ی</w:t>
      </w:r>
      <w:r w:rsidRPr="00E30350">
        <w:rPr>
          <w:rStyle w:val="Char3"/>
          <w:rtl/>
        </w:rPr>
        <w:t>ر</w:t>
      </w:r>
      <w:r w:rsidRPr="00E30350">
        <w:rPr>
          <w:rStyle w:val="Char3"/>
          <w:rFonts w:hint="cs"/>
          <w:rtl/>
        </w:rPr>
        <w:t>ه</w:t>
      </w:r>
      <w:r w:rsidRPr="00E30350">
        <w:rPr>
          <w:rStyle w:val="Char3"/>
          <w:rFonts w:hint="eastAsia"/>
          <w:rtl/>
        </w:rPr>
        <w:t>‌ی</w:t>
      </w:r>
      <w:r w:rsidRPr="00E30350">
        <w:rPr>
          <w:rStyle w:val="Char3"/>
          <w:rtl/>
        </w:rPr>
        <w:t xml:space="preserve"> </w:t>
      </w:r>
      <w:r w:rsidR="00A576DC" w:rsidRPr="00E30350">
        <w:rPr>
          <w:rStyle w:val="Char3"/>
          <w:rtl/>
        </w:rPr>
        <w:t>ی</w:t>
      </w:r>
      <w:r w:rsidRPr="00E30350">
        <w:rPr>
          <w:rStyle w:val="Char3"/>
          <w:rtl/>
        </w:rPr>
        <w:t>وم المعاد خوددار</w:t>
      </w:r>
      <w:r w:rsidR="00A576DC" w:rsidRPr="00E30350">
        <w:rPr>
          <w:rStyle w:val="Char3"/>
          <w:rtl/>
        </w:rPr>
        <w:t>ی</w:t>
      </w:r>
      <w:r w:rsidRPr="00E30350">
        <w:rPr>
          <w:rStyle w:val="Char3"/>
          <w:rtl/>
        </w:rPr>
        <w:t xml:space="preserve"> نما</w:t>
      </w:r>
      <w:r w:rsidR="00A576DC" w:rsidRPr="00E30350">
        <w:rPr>
          <w:rStyle w:val="Char3"/>
          <w:rtl/>
        </w:rPr>
        <w:t>ی</w:t>
      </w:r>
      <w:r w:rsidRPr="00E30350">
        <w:rPr>
          <w:rStyle w:val="Char3"/>
          <w:rtl/>
        </w:rPr>
        <w:t>ند.</w:t>
      </w:r>
    </w:p>
    <w:p w:rsidR="00F03D36" w:rsidRPr="00E30350" w:rsidRDefault="00F03D36" w:rsidP="003B7B3E">
      <w:pPr>
        <w:pStyle w:val="BodyText2"/>
        <w:spacing w:after="0" w:line="240" w:lineRule="auto"/>
        <w:ind w:firstLine="284"/>
        <w:jc w:val="both"/>
        <w:rPr>
          <w:rStyle w:val="Char3"/>
          <w:rtl/>
        </w:rPr>
      </w:pPr>
      <w:r w:rsidRPr="00E30350">
        <w:rPr>
          <w:rStyle w:val="Char3"/>
          <w:rtl/>
        </w:rPr>
        <w:t>و مخصوصا جهاد ف</w:t>
      </w:r>
      <w:r w:rsidR="00A576DC" w:rsidRPr="00E30350">
        <w:rPr>
          <w:rStyle w:val="Char3"/>
          <w:rtl/>
        </w:rPr>
        <w:t>ی</w:t>
      </w:r>
      <w:r w:rsidRPr="00E30350">
        <w:rPr>
          <w:rStyle w:val="Char3"/>
          <w:rtl/>
        </w:rPr>
        <w:t xml:space="preserve"> سب</w:t>
      </w:r>
      <w:r w:rsidR="00A576DC" w:rsidRPr="00E30350">
        <w:rPr>
          <w:rStyle w:val="Char3"/>
          <w:rtl/>
        </w:rPr>
        <w:t>ی</w:t>
      </w:r>
      <w:r w:rsidRPr="00E30350">
        <w:rPr>
          <w:rStyle w:val="Char3"/>
          <w:rtl/>
        </w:rPr>
        <w:t xml:space="preserve">ل الله </w:t>
      </w:r>
      <w:r w:rsidR="00A576DC" w:rsidRPr="00E30350">
        <w:rPr>
          <w:rStyle w:val="Char3"/>
          <w:rtl/>
        </w:rPr>
        <w:t>ک</w:t>
      </w:r>
      <w:r w:rsidRPr="00E30350">
        <w:rPr>
          <w:rStyle w:val="Char3"/>
          <w:rtl/>
        </w:rPr>
        <w:t>ه خود، وس</w:t>
      </w:r>
      <w:r w:rsidR="00A576DC" w:rsidRPr="00E30350">
        <w:rPr>
          <w:rStyle w:val="Char3"/>
          <w:rtl/>
        </w:rPr>
        <w:t>ی</w:t>
      </w:r>
      <w:r w:rsidRPr="00E30350">
        <w:rPr>
          <w:rStyle w:val="Char3"/>
          <w:rtl/>
        </w:rPr>
        <w:t>له‌</w:t>
      </w:r>
      <w:r w:rsidR="00A576DC" w:rsidRPr="00E30350">
        <w:rPr>
          <w:rStyle w:val="Char3"/>
          <w:rtl/>
        </w:rPr>
        <w:t>ی</w:t>
      </w:r>
      <w:r w:rsidRPr="00E30350">
        <w:rPr>
          <w:rStyle w:val="Char3"/>
          <w:rtl/>
        </w:rPr>
        <w:t xml:space="preserve"> ترق</w:t>
      </w:r>
      <w:r w:rsidR="00A576DC" w:rsidRPr="00E30350">
        <w:rPr>
          <w:rStyle w:val="Char3"/>
          <w:rtl/>
        </w:rPr>
        <w:t>ی</w:t>
      </w:r>
      <w:r w:rsidRPr="00E30350">
        <w:rPr>
          <w:rStyle w:val="Char3"/>
          <w:rtl/>
        </w:rPr>
        <w:t xml:space="preserve"> و پ</w:t>
      </w:r>
      <w:r w:rsidR="00A576DC" w:rsidRPr="00E30350">
        <w:rPr>
          <w:rStyle w:val="Char3"/>
          <w:rtl/>
        </w:rPr>
        <w:t>ی</w:t>
      </w:r>
      <w:r w:rsidRPr="00E30350">
        <w:rPr>
          <w:rStyle w:val="Char3"/>
          <w:rtl/>
        </w:rPr>
        <w:t>شرفت و عظمت اسلام بوده است فراموش شود، و در عوض به عمل</w:t>
      </w:r>
      <w:r w:rsidR="00A576DC" w:rsidRPr="00E30350">
        <w:rPr>
          <w:rStyle w:val="Char3"/>
          <w:rtl/>
        </w:rPr>
        <w:t>ی</w:t>
      </w:r>
      <w:r w:rsidRPr="00E30350">
        <w:rPr>
          <w:rStyle w:val="Char3"/>
          <w:rtl/>
        </w:rPr>
        <w:t xml:space="preserve"> مشغول شوند </w:t>
      </w:r>
      <w:r w:rsidR="00A576DC" w:rsidRPr="00E30350">
        <w:rPr>
          <w:rStyle w:val="Char3"/>
          <w:rtl/>
        </w:rPr>
        <w:t>ک</w:t>
      </w:r>
      <w:r w:rsidRPr="00E30350">
        <w:rPr>
          <w:rStyle w:val="Char3"/>
          <w:rtl/>
        </w:rPr>
        <w:t>ه از آن اگر ذلت و ن</w:t>
      </w:r>
      <w:r w:rsidR="00A576DC" w:rsidRPr="00E30350">
        <w:rPr>
          <w:rStyle w:val="Char3"/>
          <w:rtl/>
        </w:rPr>
        <w:t>ک</w:t>
      </w:r>
      <w:r w:rsidRPr="00E30350">
        <w:rPr>
          <w:rStyle w:val="Char3"/>
          <w:rtl/>
        </w:rPr>
        <w:t>بت</w:t>
      </w:r>
      <w:r w:rsidR="00A576DC" w:rsidRPr="00E30350">
        <w:rPr>
          <w:rStyle w:val="Char3"/>
          <w:rtl/>
        </w:rPr>
        <w:t>ی</w:t>
      </w:r>
      <w:r w:rsidRPr="00E30350">
        <w:rPr>
          <w:rStyle w:val="Char3"/>
          <w:rtl/>
        </w:rPr>
        <w:t xml:space="preserve"> نص</w:t>
      </w:r>
      <w:r w:rsidR="00A576DC" w:rsidRPr="00E30350">
        <w:rPr>
          <w:rStyle w:val="Char3"/>
          <w:rtl/>
        </w:rPr>
        <w:t>ی</w:t>
      </w:r>
      <w:r w:rsidRPr="00E30350">
        <w:rPr>
          <w:rStyle w:val="Char3"/>
          <w:rtl/>
        </w:rPr>
        <w:t>ب نشود لاجرم عزت و شو</w:t>
      </w:r>
      <w:r w:rsidR="00A576DC" w:rsidRPr="00E30350">
        <w:rPr>
          <w:rStyle w:val="Char3"/>
          <w:rtl/>
        </w:rPr>
        <w:t>ک</w:t>
      </w:r>
      <w:r w:rsidRPr="00E30350">
        <w:rPr>
          <w:rStyle w:val="Char3"/>
          <w:rtl/>
        </w:rPr>
        <w:t>ت</w:t>
      </w:r>
      <w:r w:rsidR="00A576DC" w:rsidRPr="00E30350">
        <w:rPr>
          <w:rStyle w:val="Char3"/>
          <w:rtl/>
        </w:rPr>
        <w:t>ی</w:t>
      </w:r>
      <w:r w:rsidRPr="00E30350">
        <w:rPr>
          <w:rStyle w:val="Char3"/>
          <w:rFonts w:hint="cs"/>
          <w:rtl/>
        </w:rPr>
        <w:t xml:space="preserve"> </w:t>
      </w:r>
      <w:r w:rsidRPr="00E30350">
        <w:rPr>
          <w:rStyle w:val="Char3"/>
          <w:rtl/>
        </w:rPr>
        <w:t>دست ندهد.</w:t>
      </w:r>
    </w:p>
    <w:p w:rsidR="00F03D36" w:rsidRPr="00E30350" w:rsidRDefault="00F03D36" w:rsidP="003B7B3E">
      <w:pPr>
        <w:pStyle w:val="BodyText2"/>
        <w:spacing w:after="0" w:line="240" w:lineRule="auto"/>
        <w:ind w:firstLine="284"/>
        <w:jc w:val="both"/>
        <w:rPr>
          <w:rStyle w:val="Char3"/>
          <w:rtl/>
        </w:rPr>
      </w:pPr>
      <w:r w:rsidRPr="00E30350">
        <w:rPr>
          <w:rStyle w:val="Char3"/>
          <w:rtl/>
        </w:rPr>
        <w:t>و غرض د</w:t>
      </w:r>
      <w:r w:rsidR="00A576DC" w:rsidRPr="00E30350">
        <w:rPr>
          <w:rStyle w:val="Char3"/>
          <w:rtl/>
        </w:rPr>
        <w:t>ی</w:t>
      </w:r>
      <w:r w:rsidRPr="00E30350">
        <w:rPr>
          <w:rStyle w:val="Char3"/>
          <w:rtl/>
        </w:rPr>
        <w:t>گر از نشر و تبل</w:t>
      </w:r>
      <w:r w:rsidR="00A576DC" w:rsidRPr="00E30350">
        <w:rPr>
          <w:rStyle w:val="Char3"/>
          <w:rtl/>
        </w:rPr>
        <w:t>ی</w:t>
      </w:r>
      <w:r w:rsidRPr="00E30350">
        <w:rPr>
          <w:rStyle w:val="Char3"/>
          <w:rtl/>
        </w:rPr>
        <w:t>غ ا</w:t>
      </w:r>
      <w:r w:rsidR="00A576DC" w:rsidRPr="00E30350">
        <w:rPr>
          <w:rStyle w:val="Char3"/>
          <w:rtl/>
        </w:rPr>
        <w:t>ی</w:t>
      </w:r>
      <w:r w:rsidRPr="00E30350">
        <w:rPr>
          <w:rStyle w:val="Char3"/>
          <w:rtl/>
        </w:rPr>
        <w:t>ن موضوع شا</w:t>
      </w:r>
      <w:r w:rsidR="00A576DC" w:rsidRPr="00E30350">
        <w:rPr>
          <w:rStyle w:val="Char3"/>
          <w:rtl/>
        </w:rPr>
        <w:t>ی</w:t>
      </w:r>
      <w:r w:rsidRPr="00E30350">
        <w:rPr>
          <w:rStyle w:val="Char3"/>
          <w:rtl/>
        </w:rPr>
        <w:t>د چنان‌</w:t>
      </w:r>
      <w:r w:rsidR="00A576DC" w:rsidRPr="00E30350">
        <w:rPr>
          <w:rStyle w:val="Char3"/>
          <w:rtl/>
        </w:rPr>
        <w:t>ک</w:t>
      </w:r>
      <w:r w:rsidRPr="00E30350">
        <w:rPr>
          <w:rStyle w:val="Char3"/>
          <w:rtl/>
        </w:rPr>
        <w:t>ه مخالفان ش</w:t>
      </w:r>
      <w:r w:rsidR="00A576DC" w:rsidRPr="00E30350">
        <w:rPr>
          <w:rStyle w:val="Char3"/>
          <w:rtl/>
        </w:rPr>
        <w:t>ی</w:t>
      </w:r>
      <w:r w:rsidRPr="00E30350">
        <w:rPr>
          <w:rStyle w:val="Char3"/>
          <w:rtl/>
        </w:rPr>
        <w:t xml:space="preserve">عه گفته‌اند آن بوده است </w:t>
      </w:r>
      <w:r w:rsidR="00A576DC" w:rsidRPr="00E30350">
        <w:rPr>
          <w:rStyle w:val="Char3"/>
          <w:rtl/>
        </w:rPr>
        <w:t>ک</w:t>
      </w:r>
      <w:r w:rsidRPr="00E30350">
        <w:rPr>
          <w:rStyle w:val="Char3"/>
          <w:rtl/>
        </w:rPr>
        <w:t>ه س</w:t>
      </w:r>
      <w:r w:rsidR="00A576DC" w:rsidRPr="00E30350">
        <w:rPr>
          <w:rStyle w:val="Char3"/>
          <w:rtl/>
        </w:rPr>
        <w:t>ی</w:t>
      </w:r>
      <w:r w:rsidRPr="00E30350">
        <w:rPr>
          <w:rStyle w:val="Char3"/>
          <w:rtl/>
        </w:rPr>
        <w:t>استمداران خواسته‌اند از اهم</w:t>
      </w:r>
      <w:r w:rsidR="00A576DC" w:rsidRPr="00E30350">
        <w:rPr>
          <w:rStyle w:val="Char3"/>
          <w:rtl/>
        </w:rPr>
        <w:t>ی</w:t>
      </w:r>
      <w:r w:rsidRPr="00E30350">
        <w:rPr>
          <w:rStyle w:val="Char3"/>
          <w:rtl/>
        </w:rPr>
        <w:t>ت فراوان و ب</w:t>
      </w:r>
      <w:r w:rsidR="00A576DC" w:rsidRPr="00E30350">
        <w:rPr>
          <w:rStyle w:val="Char3"/>
          <w:rtl/>
        </w:rPr>
        <w:t>ی</w:t>
      </w:r>
      <w:r w:rsidRPr="00E30350">
        <w:rPr>
          <w:rStyle w:val="Char3"/>
          <w:rFonts w:hint="cs"/>
          <w:rtl/>
        </w:rPr>
        <w:t>‌</w:t>
      </w:r>
      <w:r w:rsidRPr="00E30350">
        <w:rPr>
          <w:rStyle w:val="Char3"/>
          <w:rtl/>
        </w:rPr>
        <w:t>بد</w:t>
      </w:r>
      <w:r w:rsidR="00A576DC" w:rsidRPr="00E30350">
        <w:rPr>
          <w:rStyle w:val="Char3"/>
          <w:rtl/>
        </w:rPr>
        <w:t>ی</w:t>
      </w:r>
      <w:r w:rsidRPr="00E30350">
        <w:rPr>
          <w:rStyle w:val="Char3"/>
          <w:rtl/>
        </w:rPr>
        <w:t>ل حج خانه‌</w:t>
      </w:r>
      <w:r w:rsidR="00A576DC" w:rsidRPr="00E30350">
        <w:rPr>
          <w:rStyle w:val="Char3"/>
          <w:rtl/>
        </w:rPr>
        <w:t>ی</w:t>
      </w:r>
      <w:r w:rsidRPr="00E30350">
        <w:rPr>
          <w:rStyle w:val="Char3"/>
          <w:rtl/>
        </w:rPr>
        <w:t xml:space="preserve"> خدا </w:t>
      </w:r>
      <w:r w:rsidR="00A576DC" w:rsidRPr="00E30350">
        <w:rPr>
          <w:rStyle w:val="Char3"/>
          <w:rtl/>
        </w:rPr>
        <w:t>ک</w:t>
      </w:r>
      <w:r w:rsidRPr="00E30350">
        <w:rPr>
          <w:rStyle w:val="Char3"/>
          <w:rtl/>
        </w:rPr>
        <w:t xml:space="preserve">ه </w:t>
      </w:r>
      <w:r w:rsidR="00A576DC" w:rsidRPr="00E30350">
        <w:rPr>
          <w:rStyle w:val="Char3"/>
          <w:rtl/>
        </w:rPr>
        <w:t>یکی</w:t>
      </w:r>
      <w:r w:rsidRPr="00E30350">
        <w:rPr>
          <w:rStyle w:val="Char3"/>
          <w:rtl/>
        </w:rPr>
        <w:t xml:space="preserve"> از بزرگ</w:t>
      </w:r>
      <w:r w:rsidR="0070520E" w:rsidRPr="00E30350">
        <w:rPr>
          <w:rStyle w:val="Char3"/>
          <w:rFonts w:hint="cs"/>
          <w:rtl/>
        </w:rPr>
        <w:t>‌</w:t>
      </w:r>
      <w:r w:rsidRPr="00E30350">
        <w:rPr>
          <w:rStyle w:val="Char3"/>
          <w:rtl/>
        </w:rPr>
        <w:t>تر</w:t>
      </w:r>
      <w:r w:rsidR="00A576DC" w:rsidRPr="00E30350">
        <w:rPr>
          <w:rStyle w:val="Char3"/>
          <w:rtl/>
        </w:rPr>
        <w:t>ی</w:t>
      </w:r>
      <w:r w:rsidRPr="00E30350">
        <w:rPr>
          <w:rStyle w:val="Char3"/>
          <w:rtl/>
        </w:rPr>
        <w:t>ن وسائل ارتباط مسلمانان و اتحاد اسلام</w:t>
      </w:r>
      <w:r w:rsidR="00A576DC" w:rsidRPr="00E30350">
        <w:rPr>
          <w:rStyle w:val="Char3"/>
          <w:rtl/>
        </w:rPr>
        <w:t>ی</w:t>
      </w:r>
      <w:r w:rsidRPr="00E30350">
        <w:rPr>
          <w:rStyle w:val="Char3"/>
          <w:rtl/>
        </w:rPr>
        <w:t xml:space="preserve"> است حت</w:t>
      </w:r>
      <w:r w:rsidR="00A576DC" w:rsidRPr="00E30350">
        <w:rPr>
          <w:rStyle w:val="Char3"/>
          <w:rtl/>
        </w:rPr>
        <w:t>ی</w:t>
      </w:r>
      <w:r w:rsidRPr="00E30350">
        <w:rPr>
          <w:rStyle w:val="Char3"/>
          <w:rtl/>
        </w:rPr>
        <w:t xml:space="preserve"> المقدور </w:t>
      </w:r>
      <w:r w:rsidR="00A576DC" w:rsidRPr="00E30350">
        <w:rPr>
          <w:rStyle w:val="Char3"/>
          <w:rtl/>
        </w:rPr>
        <w:t>ک</w:t>
      </w:r>
      <w:r w:rsidRPr="00E30350">
        <w:rPr>
          <w:rStyle w:val="Char3"/>
          <w:rtl/>
        </w:rPr>
        <w:t>استه شود!</w:t>
      </w:r>
      <w:r w:rsidR="0070520E" w:rsidRPr="00E30350">
        <w:rPr>
          <w:rStyle w:val="Char3"/>
          <w:rFonts w:hint="cs"/>
          <w:rtl/>
        </w:rPr>
        <w:t>.</w:t>
      </w:r>
    </w:p>
    <w:p w:rsidR="00F03D36" w:rsidRPr="00E30350" w:rsidRDefault="00F03D36" w:rsidP="004D2960">
      <w:pPr>
        <w:pStyle w:val="BodyText2"/>
        <w:spacing w:after="0" w:line="240" w:lineRule="auto"/>
        <w:ind w:firstLine="284"/>
        <w:jc w:val="both"/>
        <w:rPr>
          <w:rStyle w:val="Char3"/>
          <w:rtl/>
        </w:rPr>
      </w:pPr>
      <w:r w:rsidRPr="00E30350">
        <w:rPr>
          <w:rStyle w:val="Char3"/>
          <w:rtl/>
        </w:rPr>
        <w:t>هرچه بود ا</w:t>
      </w:r>
      <w:r w:rsidR="00A576DC" w:rsidRPr="00E30350">
        <w:rPr>
          <w:rStyle w:val="Char3"/>
          <w:rtl/>
        </w:rPr>
        <w:t>ی</w:t>
      </w:r>
      <w:r w:rsidRPr="00E30350">
        <w:rPr>
          <w:rStyle w:val="Char3"/>
          <w:rtl/>
        </w:rPr>
        <w:t>ن نقشه و س</w:t>
      </w:r>
      <w:r w:rsidR="00A576DC" w:rsidRPr="00E30350">
        <w:rPr>
          <w:rStyle w:val="Char3"/>
          <w:rtl/>
        </w:rPr>
        <w:t>ی</w:t>
      </w:r>
      <w:r w:rsidRPr="00E30350">
        <w:rPr>
          <w:rStyle w:val="Char3"/>
          <w:rtl/>
        </w:rPr>
        <w:t xml:space="preserve">است </w:t>
      </w:r>
      <w:r w:rsidR="00A576DC" w:rsidRPr="00E30350">
        <w:rPr>
          <w:rStyle w:val="Char3"/>
          <w:rtl/>
        </w:rPr>
        <w:t>ک</w:t>
      </w:r>
      <w:r w:rsidRPr="00E30350">
        <w:rPr>
          <w:rStyle w:val="Char3"/>
          <w:rtl/>
        </w:rPr>
        <w:t>ار خود را به شد</w:t>
      </w:r>
      <w:r w:rsidR="00A576DC" w:rsidRPr="00E30350">
        <w:rPr>
          <w:rStyle w:val="Char3"/>
          <w:rtl/>
        </w:rPr>
        <w:t>ی</w:t>
      </w:r>
      <w:r w:rsidRPr="00E30350">
        <w:rPr>
          <w:rStyle w:val="Char3"/>
          <w:rtl/>
        </w:rPr>
        <w:t>دتر</w:t>
      </w:r>
      <w:r w:rsidR="00A576DC" w:rsidRPr="00E30350">
        <w:rPr>
          <w:rStyle w:val="Char3"/>
          <w:rtl/>
        </w:rPr>
        <w:t>ی</w:t>
      </w:r>
      <w:r w:rsidRPr="00E30350">
        <w:rPr>
          <w:rStyle w:val="Char3"/>
          <w:rtl/>
        </w:rPr>
        <w:t>ن صورت انجام داده است به طور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امروز در مردم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ادعا</w:t>
      </w:r>
      <w:r w:rsidR="00A576DC" w:rsidRPr="00E30350">
        <w:rPr>
          <w:rStyle w:val="Char3"/>
          <w:rtl/>
        </w:rPr>
        <w:t>ی</w:t>
      </w:r>
      <w:r w:rsidRPr="00E30350">
        <w:rPr>
          <w:rStyle w:val="Char3"/>
          <w:rtl/>
        </w:rPr>
        <w:t xml:space="preserve"> مسلمان</w:t>
      </w:r>
      <w:r w:rsidR="00A576DC" w:rsidRPr="00E30350">
        <w:rPr>
          <w:rStyle w:val="Char3"/>
          <w:rtl/>
        </w:rPr>
        <w:t>ی</w:t>
      </w:r>
      <w:r w:rsidRPr="00E30350">
        <w:rPr>
          <w:rStyle w:val="Char3"/>
          <w:rtl/>
        </w:rPr>
        <w:t xml:space="preserve"> و تش</w:t>
      </w:r>
      <w:r w:rsidR="00A576DC" w:rsidRPr="00E30350">
        <w:rPr>
          <w:rStyle w:val="Char3"/>
          <w:rtl/>
        </w:rPr>
        <w:t>ی</w:t>
      </w:r>
      <w:r w:rsidRPr="00E30350">
        <w:rPr>
          <w:rStyle w:val="Char3"/>
          <w:rtl/>
        </w:rPr>
        <w:t>ع م</w:t>
      </w:r>
      <w:r w:rsidR="00A576DC" w:rsidRPr="00E30350">
        <w:rPr>
          <w:rStyle w:val="Char3"/>
          <w:rtl/>
        </w:rPr>
        <w:t>ی</w:t>
      </w:r>
      <w:r w:rsidRPr="00E30350">
        <w:rPr>
          <w:rStyle w:val="Char3"/>
          <w:rFonts w:hint="cs"/>
          <w:rtl/>
        </w:rPr>
        <w:t>‌</w:t>
      </w:r>
      <w:r w:rsidRPr="00E30350">
        <w:rPr>
          <w:rStyle w:val="Char3"/>
          <w:rtl/>
        </w:rPr>
        <w:t>نما</w:t>
      </w:r>
      <w:r w:rsidR="00A576DC" w:rsidRPr="00E30350">
        <w:rPr>
          <w:rStyle w:val="Char3"/>
          <w:rtl/>
        </w:rPr>
        <w:t>ی</w:t>
      </w:r>
      <w:r w:rsidRPr="00E30350">
        <w:rPr>
          <w:rStyle w:val="Char3"/>
          <w:rtl/>
        </w:rPr>
        <w:t>ند بزرگ‌تر</w:t>
      </w:r>
      <w:r w:rsidR="00A576DC" w:rsidRPr="00E30350">
        <w:rPr>
          <w:rStyle w:val="Char3"/>
          <w:rtl/>
        </w:rPr>
        <w:t>ی</w:t>
      </w:r>
      <w:r w:rsidRPr="00E30350">
        <w:rPr>
          <w:rStyle w:val="Char3"/>
          <w:rtl/>
        </w:rPr>
        <w:t>ن آرزو و مهم‌تر</w:t>
      </w:r>
      <w:r w:rsidR="00A576DC" w:rsidRPr="00E30350">
        <w:rPr>
          <w:rStyle w:val="Char3"/>
          <w:rtl/>
        </w:rPr>
        <w:t>ی</w:t>
      </w:r>
      <w:r w:rsidRPr="00E30350">
        <w:rPr>
          <w:rStyle w:val="Char3"/>
          <w:rtl/>
        </w:rPr>
        <w:t>ن عمل، ز</w:t>
      </w:r>
      <w:r w:rsidR="00A576DC" w:rsidRPr="00E30350">
        <w:rPr>
          <w:rStyle w:val="Char3"/>
          <w:rtl/>
        </w:rPr>
        <w:t>ی</w:t>
      </w:r>
      <w:r w:rsidRPr="00E30350">
        <w:rPr>
          <w:rStyle w:val="Char3"/>
          <w:rtl/>
        </w:rPr>
        <w:t>ارت قبور وعزادار</w:t>
      </w:r>
      <w:r w:rsidR="00A576DC" w:rsidRPr="00E30350">
        <w:rPr>
          <w:rStyle w:val="Char3"/>
          <w:rtl/>
        </w:rPr>
        <w:t>ی</w:t>
      </w:r>
      <w:r w:rsidRPr="00E30350">
        <w:rPr>
          <w:rStyle w:val="Char3"/>
          <w:rtl/>
        </w:rPr>
        <w:t xml:space="preserve"> و سوگوار</w:t>
      </w:r>
      <w:r w:rsidR="00A576DC" w:rsidRPr="00E30350">
        <w:rPr>
          <w:rStyle w:val="Char3"/>
          <w:rtl/>
        </w:rPr>
        <w:t>ی</w:t>
      </w:r>
      <w:r w:rsidRPr="00E30350">
        <w:rPr>
          <w:rStyle w:val="Char3"/>
          <w:rtl/>
        </w:rPr>
        <w:t xml:space="preserve"> است! و پرواضح است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عمل تا</w:t>
      </w:r>
      <w:r w:rsidR="00A576DC" w:rsidRPr="00E30350">
        <w:rPr>
          <w:rStyle w:val="Char3"/>
          <w:rtl/>
        </w:rPr>
        <w:t>ک</w:t>
      </w:r>
      <w:r w:rsidRPr="00E30350">
        <w:rPr>
          <w:rStyle w:val="Char3"/>
          <w:rtl/>
        </w:rPr>
        <w:t>نون نت</w:t>
      </w:r>
      <w:r w:rsidR="00A576DC" w:rsidRPr="00E30350">
        <w:rPr>
          <w:rStyle w:val="Char3"/>
          <w:rtl/>
        </w:rPr>
        <w:t>ی</w:t>
      </w:r>
      <w:r w:rsidRPr="00E30350">
        <w:rPr>
          <w:rStyle w:val="Char3"/>
          <w:rtl/>
        </w:rPr>
        <w:t>جه روشن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داشته جز غرور و جهل و فقر و احت</w:t>
      </w:r>
      <w:r w:rsidR="00A576DC" w:rsidRPr="00E30350">
        <w:rPr>
          <w:rStyle w:val="Char3"/>
          <w:rtl/>
        </w:rPr>
        <w:t>ی</w:t>
      </w:r>
      <w:r w:rsidRPr="00E30350">
        <w:rPr>
          <w:rStyle w:val="Char3"/>
          <w:rtl/>
        </w:rPr>
        <w:t>اج چ</w:t>
      </w:r>
      <w:r w:rsidR="00A576DC" w:rsidRPr="00E30350">
        <w:rPr>
          <w:rStyle w:val="Char3"/>
          <w:rtl/>
        </w:rPr>
        <w:t>ی</w:t>
      </w:r>
      <w:r w:rsidRPr="00E30350">
        <w:rPr>
          <w:rStyle w:val="Char3"/>
          <w:rtl/>
        </w:rPr>
        <w:t>ز د</w:t>
      </w:r>
      <w:r w:rsidR="00A576DC" w:rsidRPr="00E30350">
        <w:rPr>
          <w:rStyle w:val="Char3"/>
          <w:rtl/>
        </w:rPr>
        <w:t>ی</w:t>
      </w:r>
      <w:r w:rsidRPr="00E30350">
        <w:rPr>
          <w:rStyle w:val="Char3"/>
          <w:rtl/>
        </w:rPr>
        <w:t>گر</w:t>
      </w:r>
      <w:r w:rsidR="00A576DC" w:rsidRPr="00E30350">
        <w:rPr>
          <w:rStyle w:val="Char3"/>
          <w:rtl/>
        </w:rPr>
        <w:t>ی</w:t>
      </w:r>
      <w:r w:rsidRPr="00E30350">
        <w:rPr>
          <w:rStyle w:val="Char3"/>
          <w:rtl/>
        </w:rPr>
        <w:t xml:space="preserve"> عا</w:t>
      </w:r>
      <w:r w:rsidR="00A576DC" w:rsidRPr="00E30350">
        <w:rPr>
          <w:rStyle w:val="Char3"/>
          <w:rtl/>
        </w:rPr>
        <w:t>ی</w:t>
      </w:r>
      <w:r w:rsidRPr="00E30350">
        <w:rPr>
          <w:rStyle w:val="Char3"/>
          <w:rtl/>
        </w:rPr>
        <w:t>د ا</w:t>
      </w:r>
      <w:r w:rsidR="00A576DC" w:rsidRPr="00E30350">
        <w:rPr>
          <w:rStyle w:val="Char3"/>
          <w:rtl/>
        </w:rPr>
        <w:t>ی</w:t>
      </w:r>
      <w:r w:rsidRPr="00E30350">
        <w:rPr>
          <w:rStyle w:val="Char3"/>
          <w:rtl/>
        </w:rPr>
        <w:t>ن ملت ن</w:t>
      </w:r>
      <w:r w:rsidR="00A576DC" w:rsidRPr="00E30350">
        <w:rPr>
          <w:rStyle w:val="Char3"/>
          <w:rtl/>
        </w:rPr>
        <w:t>ک</w:t>
      </w:r>
      <w:r w:rsidRPr="00E30350">
        <w:rPr>
          <w:rStyle w:val="Char3"/>
          <w:rtl/>
        </w:rPr>
        <w:t>رده است! و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بر معارف و عقا</w:t>
      </w:r>
      <w:r w:rsidR="00A576DC" w:rsidRPr="00E30350">
        <w:rPr>
          <w:rStyle w:val="Char3"/>
          <w:rtl/>
        </w:rPr>
        <w:t>ی</w:t>
      </w:r>
      <w:r w:rsidRPr="00E30350">
        <w:rPr>
          <w:rStyle w:val="Char3"/>
          <w:rtl/>
        </w:rPr>
        <w:t>د ا</w:t>
      </w:r>
      <w:r w:rsidR="00A576DC" w:rsidRPr="00E30350">
        <w:rPr>
          <w:rStyle w:val="Char3"/>
          <w:rtl/>
        </w:rPr>
        <w:t>ی</w:t>
      </w:r>
      <w:r w:rsidRPr="00E30350">
        <w:rPr>
          <w:rStyle w:val="Char3"/>
          <w:rtl/>
        </w:rPr>
        <w:t>ن طا</w:t>
      </w:r>
      <w:r w:rsidR="00A576DC" w:rsidRPr="00E30350">
        <w:rPr>
          <w:rStyle w:val="Char3"/>
          <w:rtl/>
        </w:rPr>
        <w:t>ی</w:t>
      </w:r>
      <w:r w:rsidRPr="00E30350">
        <w:rPr>
          <w:rStyle w:val="Char3"/>
          <w:rtl/>
        </w:rPr>
        <w:t xml:space="preserve">فه افزوده است همان فقرات </w:t>
      </w:r>
      <w:r w:rsidR="00A576DC" w:rsidRPr="00E30350">
        <w:rPr>
          <w:rStyle w:val="Char3"/>
          <w:rtl/>
        </w:rPr>
        <w:t>ک</w:t>
      </w:r>
      <w:r w:rsidRPr="00E30350">
        <w:rPr>
          <w:rStyle w:val="Char3"/>
          <w:rtl/>
        </w:rPr>
        <w:t>فرآم</w:t>
      </w:r>
      <w:r w:rsidR="00A576DC" w:rsidRPr="00E30350">
        <w:rPr>
          <w:rStyle w:val="Char3"/>
          <w:rtl/>
        </w:rPr>
        <w:t>ی</w:t>
      </w:r>
      <w:r w:rsidRPr="00E30350">
        <w:rPr>
          <w:rStyle w:val="Char3"/>
          <w:rtl/>
        </w:rPr>
        <w:t>ز غرورانگ</w:t>
      </w:r>
      <w:r w:rsidR="00A576DC" w:rsidRPr="00E30350">
        <w:rPr>
          <w:rStyle w:val="Char3"/>
          <w:rtl/>
        </w:rPr>
        <w:t>ی</w:t>
      </w:r>
      <w:r w:rsidRPr="00E30350">
        <w:rPr>
          <w:rStyle w:val="Char3"/>
          <w:rtl/>
        </w:rPr>
        <w:t xml:space="preserve">ز است </w:t>
      </w:r>
      <w:r w:rsidR="00A576DC" w:rsidRPr="00E30350">
        <w:rPr>
          <w:rStyle w:val="Char3"/>
          <w:rtl/>
        </w:rPr>
        <w:t>ک</w:t>
      </w:r>
      <w:r w:rsidRPr="00E30350">
        <w:rPr>
          <w:rStyle w:val="Char3"/>
          <w:rtl/>
        </w:rPr>
        <w:t>ه امامان را: «</w:t>
      </w:r>
      <w:r w:rsidRPr="00E30350">
        <w:rPr>
          <w:rStyle w:val="Charf1"/>
          <w:rtl/>
        </w:rPr>
        <w:t xml:space="preserve">يَا عَيْنَ </w:t>
      </w:r>
      <w:r w:rsidRPr="00E30350">
        <w:rPr>
          <w:rStyle w:val="Charf1"/>
          <w:rFonts w:hint="cs"/>
          <w:rtl/>
        </w:rPr>
        <w:t>اللهِ</w:t>
      </w:r>
      <w:r w:rsidRPr="00E30350">
        <w:rPr>
          <w:rStyle w:val="Charf1"/>
          <w:rtl/>
        </w:rPr>
        <w:t xml:space="preserve"> النَّاظِرَةَ وَيَدَهُ الْبَاسِطَةَ</w:t>
      </w:r>
      <w:r w:rsidRPr="00E30350">
        <w:rPr>
          <w:rFonts w:cs="mylotus" w:hint="cs"/>
          <w:szCs w:val="27"/>
          <w:rtl/>
          <w:lang w:bidi="ar-SY"/>
        </w:rPr>
        <w:t xml:space="preserve"> </w:t>
      </w:r>
      <w:r w:rsidRPr="00E30350">
        <w:rPr>
          <w:rStyle w:val="Charf1"/>
          <w:rtl/>
        </w:rPr>
        <w:t>وَإِيَابُ الْخَلْقِ إِلَيْكُمْ وَحِسَابُهُمْ عَلَيْكُم</w:t>
      </w:r>
      <w:r w:rsidRPr="00E30350">
        <w:rPr>
          <w:rFonts w:cs="mylotus" w:hint="cs"/>
          <w:szCs w:val="27"/>
          <w:rtl/>
          <w:lang w:bidi="ar-SY"/>
        </w:rPr>
        <w:t>!</w:t>
      </w:r>
      <w:r w:rsidRPr="00E30350">
        <w:rPr>
          <w:rStyle w:val="Char3"/>
          <w:rtl/>
        </w:rPr>
        <w:t>»</w:t>
      </w:r>
      <w:r w:rsidRPr="00E30350">
        <w:rPr>
          <w:rStyle w:val="Char3"/>
          <w:vertAlign w:val="superscript"/>
          <w:rtl/>
        </w:rPr>
        <w:t>(</w:t>
      </w:r>
      <w:r w:rsidRPr="00E30350">
        <w:rPr>
          <w:rStyle w:val="Char3"/>
          <w:vertAlign w:val="superscript"/>
          <w:rtl/>
        </w:rPr>
        <w:footnoteReference w:id="270"/>
      </w:r>
      <w:r w:rsidRPr="00E30350">
        <w:rPr>
          <w:rStyle w:val="Char3"/>
          <w:vertAlign w:val="superscript"/>
          <w:rtl/>
        </w:rPr>
        <w:t>)</w:t>
      </w:r>
      <w:r w:rsidR="004D2960" w:rsidRPr="00E30350">
        <w:rPr>
          <w:rStyle w:val="Char3"/>
          <w:rFonts w:hint="cs"/>
          <w:rtl/>
        </w:rPr>
        <w:t xml:space="preserve"> </w:t>
      </w:r>
      <w:r w:rsidRPr="00E30350">
        <w:rPr>
          <w:rStyle w:val="Char3"/>
          <w:rtl/>
        </w:rPr>
        <w:t>معرف</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رده است و شب و روز ا</w:t>
      </w:r>
      <w:r w:rsidR="00A576DC" w:rsidRPr="00E30350">
        <w:rPr>
          <w:rStyle w:val="Char3"/>
          <w:rtl/>
        </w:rPr>
        <w:t>ی</w:t>
      </w:r>
      <w:r w:rsidRPr="00E30350">
        <w:rPr>
          <w:rStyle w:val="Char3"/>
          <w:rtl/>
        </w:rPr>
        <w:t>ن عبارات شر</w:t>
      </w:r>
      <w:r w:rsidR="00A576DC" w:rsidRPr="00E30350">
        <w:rPr>
          <w:rStyle w:val="Char3"/>
          <w:rtl/>
        </w:rPr>
        <w:t>ک</w:t>
      </w:r>
      <w:r w:rsidRPr="00E30350">
        <w:rPr>
          <w:rStyle w:val="Char3"/>
          <w:rtl/>
        </w:rPr>
        <w:t xml:space="preserve"> و </w:t>
      </w:r>
      <w:r w:rsidR="00A576DC" w:rsidRPr="00E30350">
        <w:rPr>
          <w:rStyle w:val="Char3"/>
          <w:rtl/>
        </w:rPr>
        <w:t>ک</w:t>
      </w:r>
      <w:r w:rsidRPr="00E30350">
        <w:rPr>
          <w:rStyle w:val="Char3"/>
          <w:rtl/>
        </w:rPr>
        <w:t>فر در</w:t>
      </w:r>
      <w:r w:rsidRPr="00E30350">
        <w:rPr>
          <w:rStyle w:val="Char3"/>
          <w:rFonts w:hint="cs"/>
          <w:rtl/>
        </w:rPr>
        <w:t xml:space="preserve"> </w:t>
      </w:r>
      <w:r w:rsidRPr="00E30350">
        <w:rPr>
          <w:rStyle w:val="Char3"/>
          <w:rtl/>
        </w:rPr>
        <w:t>مشاهد متبر</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شان خوانده شود.</w:t>
      </w:r>
    </w:p>
    <w:p w:rsidR="00F03D36" w:rsidRPr="00E30350" w:rsidRDefault="00F03D36" w:rsidP="003B7B3E">
      <w:pPr>
        <w:pStyle w:val="BodyText2"/>
        <w:spacing w:after="0" w:line="240" w:lineRule="auto"/>
        <w:ind w:firstLine="284"/>
        <w:jc w:val="both"/>
        <w:rPr>
          <w:rStyle w:val="Char3"/>
          <w:rtl/>
        </w:rPr>
      </w:pPr>
      <w:r w:rsidRPr="00E30350">
        <w:rPr>
          <w:rStyle w:val="Char3"/>
          <w:rtl/>
        </w:rPr>
        <w:t>چنان‌</w:t>
      </w:r>
      <w:r w:rsidR="00A576DC" w:rsidRPr="00E30350">
        <w:rPr>
          <w:rStyle w:val="Char3"/>
          <w:rtl/>
        </w:rPr>
        <w:t>ک</w:t>
      </w:r>
      <w:r w:rsidRPr="00E30350">
        <w:rPr>
          <w:rStyle w:val="Char3"/>
          <w:rtl/>
        </w:rPr>
        <w:t>ه در سطور آ</w:t>
      </w:r>
      <w:r w:rsidR="00A576DC" w:rsidRPr="00E30350">
        <w:rPr>
          <w:rStyle w:val="Char3"/>
          <w:rtl/>
        </w:rPr>
        <w:t>ی</w:t>
      </w:r>
      <w:r w:rsidRPr="00E30350">
        <w:rPr>
          <w:rStyle w:val="Char3"/>
          <w:rtl/>
        </w:rPr>
        <w:t>نده خواه</w:t>
      </w:r>
      <w:r w:rsidR="00A576DC" w:rsidRPr="00E30350">
        <w:rPr>
          <w:rStyle w:val="Char3"/>
          <w:rtl/>
        </w:rPr>
        <w:t>ی</w:t>
      </w:r>
      <w:r w:rsidRPr="00E30350">
        <w:rPr>
          <w:rStyle w:val="Char3"/>
          <w:rtl/>
        </w:rPr>
        <w:t>د خواند ا</w:t>
      </w:r>
      <w:r w:rsidR="00A576DC" w:rsidRPr="00E30350">
        <w:rPr>
          <w:rStyle w:val="Char3"/>
          <w:rtl/>
        </w:rPr>
        <w:t>ک</w:t>
      </w:r>
      <w:r w:rsidRPr="00E30350">
        <w:rPr>
          <w:rStyle w:val="Char3"/>
          <w:rtl/>
        </w:rPr>
        <w:t>ثر بل</w:t>
      </w:r>
      <w:r w:rsidR="00A576DC" w:rsidRPr="00E30350">
        <w:rPr>
          <w:rStyle w:val="Char3"/>
          <w:rtl/>
        </w:rPr>
        <w:t>ک</w:t>
      </w:r>
      <w:r w:rsidRPr="00E30350">
        <w:rPr>
          <w:rStyle w:val="Char3"/>
          <w:rtl/>
        </w:rPr>
        <w:t>ه تمام ا</w:t>
      </w:r>
      <w:r w:rsidR="00A576DC" w:rsidRPr="00E30350">
        <w:rPr>
          <w:rStyle w:val="Char3"/>
          <w:rtl/>
        </w:rPr>
        <w:t>ی</w:t>
      </w:r>
      <w:r w:rsidRPr="00E30350">
        <w:rPr>
          <w:rStyle w:val="Char3"/>
          <w:rtl/>
        </w:rPr>
        <w:t>ن ثواب</w:t>
      </w:r>
      <w:r w:rsidRPr="00E30350">
        <w:rPr>
          <w:rStyle w:val="Char3"/>
          <w:rFonts w:hint="cs"/>
          <w:rtl/>
        </w:rPr>
        <w:t>‌</w:t>
      </w:r>
      <w:r w:rsidRPr="00E30350">
        <w:rPr>
          <w:rStyle w:val="Char3"/>
          <w:rtl/>
        </w:rPr>
        <w:t xml:space="preserve">ها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تشو</w:t>
      </w:r>
      <w:r w:rsidR="00A576DC" w:rsidRPr="00E30350">
        <w:rPr>
          <w:rStyle w:val="Char3"/>
          <w:rtl/>
        </w:rPr>
        <w:t>ی</w:t>
      </w:r>
      <w:r w:rsidRPr="00E30350">
        <w:rPr>
          <w:rStyle w:val="Char3"/>
          <w:rtl/>
        </w:rPr>
        <w:t>ق از طرف راو</w:t>
      </w:r>
      <w:r w:rsidR="00A576DC" w:rsidRPr="00E30350">
        <w:rPr>
          <w:rStyle w:val="Char3"/>
          <w:rtl/>
        </w:rPr>
        <w:t>ی</w:t>
      </w:r>
      <w:r w:rsidRPr="00E30350">
        <w:rPr>
          <w:rStyle w:val="Char3"/>
          <w:rtl/>
        </w:rPr>
        <w:t>ان و</w:t>
      </w:r>
      <w:r w:rsidRPr="00E30350">
        <w:rPr>
          <w:rStyle w:val="Char3"/>
          <w:rFonts w:hint="cs"/>
          <w:rtl/>
        </w:rPr>
        <w:t xml:space="preserve"> </w:t>
      </w:r>
      <w:r w:rsidRPr="00E30350">
        <w:rPr>
          <w:rStyle w:val="Char3"/>
          <w:rtl/>
        </w:rPr>
        <w:t>محدثان و علما</w:t>
      </w:r>
      <w:r w:rsidR="00A576DC" w:rsidRPr="00E30350">
        <w:rPr>
          <w:rStyle w:val="Char3"/>
          <w:rtl/>
        </w:rPr>
        <w:t>ی</w:t>
      </w:r>
      <w:r w:rsidRPr="00E30350">
        <w:rPr>
          <w:rStyle w:val="Char3"/>
          <w:rtl/>
        </w:rPr>
        <w:t xml:space="preserve">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ان در</w:t>
      </w:r>
      <w:r w:rsidRPr="00E30350">
        <w:rPr>
          <w:rStyle w:val="Char3"/>
          <w:rFonts w:hint="cs"/>
          <w:rtl/>
        </w:rPr>
        <w:t xml:space="preserve"> </w:t>
      </w:r>
      <w:r w:rsidR="00A576DC" w:rsidRPr="00E30350">
        <w:rPr>
          <w:rStyle w:val="Char3"/>
          <w:rtl/>
        </w:rPr>
        <w:t>ک</w:t>
      </w:r>
      <w:r w:rsidRPr="00E30350">
        <w:rPr>
          <w:rStyle w:val="Char3"/>
          <w:rtl/>
        </w:rPr>
        <w:t>تب اخبار جمع شده از ناح</w:t>
      </w:r>
      <w:r w:rsidR="00A576DC" w:rsidRPr="00E30350">
        <w:rPr>
          <w:rStyle w:val="Char3"/>
          <w:rtl/>
        </w:rPr>
        <w:t>ی</w:t>
      </w:r>
      <w:r w:rsidRPr="00E30350">
        <w:rPr>
          <w:rStyle w:val="Char3"/>
          <w:rtl/>
        </w:rPr>
        <w:t>ه غال</w:t>
      </w:r>
      <w:r w:rsidR="00A576DC" w:rsidRPr="00E30350">
        <w:rPr>
          <w:rStyle w:val="Char3"/>
          <w:rtl/>
        </w:rPr>
        <w:t>ی</w:t>
      </w:r>
      <w:r w:rsidRPr="00E30350">
        <w:rPr>
          <w:rStyle w:val="Char3"/>
          <w:rtl/>
        </w:rPr>
        <w:t>ان</w:t>
      </w:r>
      <w:r w:rsidRPr="00E30350">
        <w:rPr>
          <w:rStyle w:val="Char3"/>
          <w:rFonts w:hint="cs"/>
          <w:rtl/>
        </w:rPr>
        <w:t xml:space="preserve"> </w:t>
      </w:r>
      <w:r w:rsidRPr="00E30350">
        <w:rPr>
          <w:rStyle w:val="Char3"/>
          <w:rtl/>
        </w:rPr>
        <w:t xml:space="preserve">و </w:t>
      </w:r>
      <w:r w:rsidR="00A576DC" w:rsidRPr="00E30350">
        <w:rPr>
          <w:rStyle w:val="Char3"/>
          <w:rtl/>
        </w:rPr>
        <w:t>ک</w:t>
      </w:r>
      <w:r w:rsidRPr="00E30350">
        <w:rPr>
          <w:rStyle w:val="Char3"/>
          <w:rtl/>
        </w:rPr>
        <w:t>ذابان و دشمنان دن</w:t>
      </w:r>
      <w:r w:rsidR="00A576DC" w:rsidRPr="00E30350">
        <w:rPr>
          <w:rStyle w:val="Char3"/>
          <w:rtl/>
        </w:rPr>
        <w:t>ی</w:t>
      </w:r>
      <w:r w:rsidRPr="00E30350">
        <w:rPr>
          <w:rStyle w:val="Char3"/>
          <w:rtl/>
        </w:rPr>
        <w:t>ا و آخرت مسلمانان جعل و وضع شده است. اما آن‌چه باعث تعجب و ح</w:t>
      </w:r>
      <w:r w:rsidR="00A576DC" w:rsidRPr="00E30350">
        <w:rPr>
          <w:rStyle w:val="Char3"/>
          <w:rtl/>
        </w:rPr>
        <w:t>ی</w:t>
      </w:r>
      <w:r w:rsidRPr="00E30350">
        <w:rPr>
          <w:rStyle w:val="Char3"/>
          <w:rtl/>
        </w:rPr>
        <w:t xml:space="preserve">رت است آن است </w:t>
      </w:r>
      <w:r w:rsidR="00A576DC" w:rsidRPr="00E30350">
        <w:rPr>
          <w:rStyle w:val="Char3"/>
          <w:rtl/>
        </w:rPr>
        <w:t>ک</w:t>
      </w:r>
      <w:r w:rsidRPr="00E30350">
        <w:rPr>
          <w:rStyle w:val="Char3"/>
          <w:rtl/>
        </w:rPr>
        <w:t>ه چگونه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جامع</w:t>
      </w:r>
      <w:r w:rsidR="00A576DC" w:rsidRPr="00E30350">
        <w:rPr>
          <w:rStyle w:val="Char3"/>
          <w:rtl/>
        </w:rPr>
        <w:t>ی</w:t>
      </w:r>
      <w:r w:rsidRPr="00E30350">
        <w:rPr>
          <w:rStyle w:val="Char3"/>
          <w:rtl/>
        </w:rPr>
        <w:t>ن ا</w:t>
      </w:r>
      <w:r w:rsidR="00A576DC" w:rsidRPr="00E30350">
        <w:rPr>
          <w:rStyle w:val="Char3"/>
          <w:rtl/>
        </w:rPr>
        <w:t>ی</w:t>
      </w:r>
      <w:r w:rsidRPr="00E30350">
        <w:rPr>
          <w:rStyle w:val="Char3"/>
          <w:rtl/>
        </w:rPr>
        <w:t>ن احاد</w:t>
      </w:r>
      <w:r w:rsidR="00A576DC" w:rsidRPr="00E30350">
        <w:rPr>
          <w:rStyle w:val="Char3"/>
          <w:rtl/>
        </w:rPr>
        <w:t>ی</w:t>
      </w:r>
      <w:r w:rsidRPr="00E30350">
        <w:rPr>
          <w:rStyle w:val="Char3"/>
          <w:rtl/>
        </w:rPr>
        <w:t xml:space="preserve">ث </w:t>
      </w:r>
      <w:r w:rsidR="00A576DC" w:rsidRPr="00E30350">
        <w:rPr>
          <w:rStyle w:val="Char3"/>
          <w:rtl/>
        </w:rPr>
        <w:t>ک</w:t>
      </w:r>
      <w:r w:rsidRPr="00E30350">
        <w:rPr>
          <w:rStyle w:val="Char3"/>
          <w:rtl/>
        </w:rPr>
        <w:t>ه خود از ائمه علم رجال‌اند ا</w:t>
      </w:r>
      <w:r w:rsidR="00A576DC" w:rsidRPr="00E30350">
        <w:rPr>
          <w:rStyle w:val="Char3"/>
          <w:rtl/>
        </w:rPr>
        <w:t>ی</w:t>
      </w:r>
      <w:r w:rsidRPr="00E30350">
        <w:rPr>
          <w:rStyle w:val="Char3"/>
          <w:rtl/>
        </w:rPr>
        <w:t>ن احاد</w:t>
      </w:r>
      <w:r w:rsidR="00A576DC" w:rsidRPr="00E30350">
        <w:rPr>
          <w:rStyle w:val="Char3"/>
          <w:rtl/>
        </w:rPr>
        <w:t>ی</w:t>
      </w:r>
      <w:r w:rsidRPr="00E30350">
        <w:rPr>
          <w:rStyle w:val="Char3"/>
          <w:rtl/>
        </w:rPr>
        <w:t xml:space="preserve">ث را در </w:t>
      </w:r>
      <w:r w:rsidR="00A576DC" w:rsidRPr="00E30350">
        <w:rPr>
          <w:rStyle w:val="Char3"/>
          <w:rtl/>
        </w:rPr>
        <w:t>ک</w:t>
      </w:r>
      <w:r w:rsidRPr="00E30350">
        <w:rPr>
          <w:rStyle w:val="Char3"/>
          <w:rtl/>
        </w:rPr>
        <w:t>تب خود آورده‌اند</w:t>
      </w:r>
      <w:r w:rsidRPr="00E30350">
        <w:rPr>
          <w:rStyle w:val="Char3"/>
          <w:rFonts w:hint="cs"/>
          <w:rtl/>
        </w:rPr>
        <w:t>!؟</w:t>
      </w:r>
      <w:r w:rsidRPr="00E30350">
        <w:rPr>
          <w:rStyle w:val="Char3"/>
          <w:rtl/>
        </w:rPr>
        <w:t xml:space="preserve"> مثلا</w:t>
      </w:r>
      <w:r w:rsidRPr="00E30350">
        <w:rPr>
          <w:rStyle w:val="Char3"/>
          <w:rFonts w:hint="cs"/>
          <w:rtl/>
        </w:rPr>
        <w:t>ً</w:t>
      </w:r>
      <w:r w:rsidRPr="00E30350">
        <w:rPr>
          <w:rStyle w:val="Char3"/>
          <w:rtl/>
        </w:rPr>
        <w:t xml:space="preserve"> ش</w:t>
      </w:r>
      <w:r w:rsidR="00A576DC" w:rsidRPr="00E30350">
        <w:rPr>
          <w:rStyle w:val="Char3"/>
          <w:rtl/>
        </w:rPr>
        <w:t>ی</w:t>
      </w:r>
      <w:r w:rsidRPr="00E30350">
        <w:rPr>
          <w:rStyle w:val="Char3"/>
          <w:rtl/>
        </w:rPr>
        <w:t>خ طوس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خود دو </w:t>
      </w:r>
      <w:r w:rsidR="00A576DC" w:rsidRPr="00E30350">
        <w:rPr>
          <w:rStyle w:val="Char3"/>
          <w:rtl/>
        </w:rPr>
        <w:t>ک</w:t>
      </w:r>
      <w:r w:rsidRPr="00E30350">
        <w:rPr>
          <w:rStyle w:val="Char3"/>
          <w:rtl/>
        </w:rPr>
        <w:t>تاب در علم رجال تأل</w:t>
      </w:r>
      <w:r w:rsidR="00A576DC" w:rsidRPr="00E30350">
        <w:rPr>
          <w:rStyle w:val="Char3"/>
          <w:rtl/>
        </w:rPr>
        <w:t>ی</w:t>
      </w:r>
      <w:r w:rsidRPr="00E30350">
        <w:rPr>
          <w:rStyle w:val="Char3"/>
          <w:rtl/>
        </w:rPr>
        <w:t xml:space="preserve">ف </w:t>
      </w:r>
      <w:r w:rsidR="00A576DC" w:rsidRPr="00E30350">
        <w:rPr>
          <w:rStyle w:val="Char3"/>
          <w:rtl/>
        </w:rPr>
        <w:t>ک</w:t>
      </w:r>
      <w:r w:rsidRPr="00E30350">
        <w:rPr>
          <w:rStyle w:val="Char3"/>
          <w:rtl/>
        </w:rPr>
        <w:t>رده است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راو</w:t>
      </w:r>
      <w:r w:rsidR="00A576DC" w:rsidRPr="00E30350">
        <w:rPr>
          <w:rStyle w:val="Char3"/>
          <w:rtl/>
        </w:rPr>
        <w:t>ی</w:t>
      </w:r>
      <w:r w:rsidRPr="00E30350">
        <w:rPr>
          <w:rStyle w:val="Char3"/>
          <w:rtl/>
        </w:rPr>
        <w:t>ان ا</w:t>
      </w:r>
      <w:r w:rsidR="00A576DC" w:rsidRPr="00E30350">
        <w:rPr>
          <w:rStyle w:val="Char3"/>
          <w:rtl/>
        </w:rPr>
        <w:t>ی</w:t>
      </w:r>
      <w:r w:rsidRPr="00E30350">
        <w:rPr>
          <w:rStyle w:val="Char3"/>
          <w:rtl/>
        </w:rPr>
        <w:t>ن احاد</w:t>
      </w:r>
      <w:r w:rsidR="00A576DC" w:rsidRPr="00E30350">
        <w:rPr>
          <w:rStyle w:val="Char3"/>
          <w:rtl/>
        </w:rPr>
        <w:t>ی</w:t>
      </w:r>
      <w:r w:rsidRPr="00E30350">
        <w:rPr>
          <w:rStyle w:val="Char3"/>
          <w:rtl/>
        </w:rPr>
        <w:t>ث را غلو</w:t>
      </w:r>
      <w:r w:rsidR="00A576DC" w:rsidRPr="00E30350">
        <w:rPr>
          <w:rStyle w:val="Char3"/>
          <w:rtl/>
        </w:rPr>
        <w:t>ک</w:t>
      </w:r>
      <w:r w:rsidRPr="00E30350">
        <w:rPr>
          <w:rStyle w:val="Char3"/>
          <w:rtl/>
        </w:rPr>
        <w:t xml:space="preserve">ننده و </w:t>
      </w:r>
      <w:r w:rsidR="00A576DC" w:rsidRPr="00E30350">
        <w:rPr>
          <w:rStyle w:val="Char3"/>
          <w:rtl/>
        </w:rPr>
        <w:t>ک</w:t>
      </w:r>
      <w:r w:rsidRPr="00E30350">
        <w:rPr>
          <w:rStyle w:val="Char3"/>
          <w:rtl/>
        </w:rPr>
        <w:t>ذاب و ضع</w:t>
      </w:r>
      <w:r w:rsidR="00A576DC" w:rsidRPr="00E30350">
        <w:rPr>
          <w:rStyle w:val="Char3"/>
          <w:rtl/>
        </w:rPr>
        <w:t>ی</w:t>
      </w:r>
      <w:r w:rsidRPr="00E30350">
        <w:rPr>
          <w:rStyle w:val="Char3"/>
          <w:rtl/>
        </w:rPr>
        <w:t xml:space="preserve">ف شمرده است </w:t>
      </w:r>
      <w:r w:rsidRPr="00E30350">
        <w:rPr>
          <w:rStyle w:val="Char3"/>
          <w:rFonts w:hint="cs"/>
          <w:rtl/>
        </w:rPr>
        <w:t>با ا</w:t>
      </w:r>
      <w:r w:rsidR="00A576DC" w:rsidRPr="00E30350">
        <w:rPr>
          <w:rStyle w:val="Char3"/>
          <w:rFonts w:hint="cs"/>
          <w:rtl/>
        </w:rPr>
        <w:t>ی</w:t>
      </w:r>
      <w:r w:rsidRPr="00E30350">
        <w:rPr>
          <w:rStyle w:val="Char3"/>
          <w:rFonts w:hint="cs"/>
          <w:rtl/>
        </w:rPr>
        <w:t>ن حال</w:t>
      </w:r>
      <w:r w:rsidRPr="00E30350">
        <w:rPr>
          <w:rStyle w:val="Char3"/>
          <w:rtl/>
        </w:rPr>
        <w:t xml:space="preserve"> در</w:t>
      </w:r>
      <w:r w:rsidRPr="00E30350">
        <w:rPr>
          <w:rStyle w:val="Char3"/>
          <w:rFonts w:hint="cs"/>
          <w:rtl/>
        </w:rPr>
        <w:t xml:space="preserve"> </w:t>
      </w:r>
      <w:r w:rsidR="00A576DC" w:rsidRPr="00E30350">
        <w:rPr>
          <w:rStyle w:val="Char3"/>
          <w:rtl/>
        </w:rPr>
        <w:t>ک</w:t>
      </w:r>
      <w:r w:rsidRPr="00E30350">
        <w:rPr>
          <w:rStyle w:val="Char3"/>
          <w:rtl/>
        </w:rPr>
        <w:t>تاب معروف خود تهذ</w:t>
      </w:r>
      <w:r w:rsidR="00A576DC" w:rsidRPr="00E30350">
        <w:rPr>
          <w:rStyle w:val="Char3"/>
          <w:rtl/>
        </w:rPr>
        <w:t>ی</w:t>
      </w:r>
      <w:r w:rsidRPr="00E30350">
        <w:rPr>
          <w:rStyle w:val="Char3"/>
          <w:rtl/>
        </w:rPr>
        <w:t>ب ال</w:t>
      </w:r>
      <w:r w:rsidRPr="00E30350">
        <w:rPr>
          <w:rStyle w:val="Char3"/>
          <w:rFonts w:hint="cs"/>
          <w:rtl/>
        </w:rPr>
        <w:t>أ</w:t>
      </w:r>
      <w:r w:rsidRPr="00E30350">
        <w:rPr>
          <w:rStyle w:val="Char3"/>
          <w:rtl/>
        </w:rPr>
        <w:t>ح</w:t>
      </w:r>
      <w:r w:rsidR="00A576DC" w:rsidRPr="00E30350">
        <w:rPr>
          <w:rStyle w:val="Char3"/>
          <w:rtl/>
        </w:rPr>
        <w:t>ک</w:t>
      </w:r>
      <w:r w:rsidRPr="00E30350">
        <w:rPr>
          <w:rStyle w:val="Char3"/>
          <w:rtl/>
        </w:rPr>
        <w:t>ام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احاد</w:t>
      </w:r>
      <w:r w:rsidR="00A576DC" w:rsidRPr="00E30350">
        <w:rPr>
          <w:rStyle w:val="Char3"/>
          <w:rtl/>
        </w:rPr>
        <w:t>ی</w:t>
      </w:r>
      <w:r w:rsidRPr="00E30350">
        <w:rPr>
          <w:rStyle w:val="Char3"/>
          <w:rtl/>
        </w:rPr>
        <w:t>ث ز</w:t>
      </w:r>
      <w:r w:rsidR="00A576DC" w:rsidRPr="00E30350">
        <w:rPr>
          <w:rStyle w:val="Char3"/>
          <w:rtl/>
        </w:rPr>
        <w:t>ی</w:t>
      </w:r>
      <w:r w:rsidRPr="00E30350">
        <w:rPr>
          <w:rStyle w:val="Char3"/>
          <w:rtl/>
        </w:rPr>
        <w:t>ارت را از هم</w:t>
      </w:r>
      <w:r w:rsidR="00A576DC" w:rsidRPr="00E30350">
        <w:rPr>
          <w:rStyle w:val="Char3"/>
          <w:rtl/>
        </w:rPr>
        <w:t>ی</w:t>
      </w:r>
      <w:r w:rsidRPr="00E30350">
        <w:rPr>
          <w:rStyle w:val="Char3"/>
          <w:rtl/>
        </w:rPr>
        <w:t>ن غال</w:t>
      </w:r>
      <w:r w:rsidR="00A576DC" w:rsidRPr="00E30350">
        <w:rPr>
          <w:rStyle w:val="Char3"/>
          <w:rtl/>
        </w:rPr>
        <w:t>ی</w:t>
      </w:r>
      <w:r w:rsidRPr="00E30350">
        <w:rPr>
          <w:rStyle w:val="Char3"/>
          <w:rtl/>
        </w:rPr>
        <w:t>ان</w:t>
      </w:r>
      <w:r w:rsidRPr="00E30350">
        <w:rPr>
          <w:rStyle w:val="Char3"/>
          <w:rFonts w:hint="cs"/>
          <w:rtl/>
        </w:rPr>
        <w:t xml:space="preserve"> </w:t>
      </w:r>
      <w:r w:rsidR="00A576DC" w:rsidRPr="00E30350">
        <w:rPr>
          <w:rStyle w:val="Char3"/>
          <w:rtl/>
        </w:rPr>
        <w:t>ک</w:t>
      </w:r>
      <w:r w:rsidRPr="00E30350">
        <w:rPr>
          <w:rStyle w:val="Char3"/>
          <w:rtl/>
        </w:rPr>
        <w:t>ذاب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 است!</w:t>
      </w:r>
      <w:r w:rsidR="0070520E" w:rsidRPr="00E30350">
        <w:rPr>
          <w:rStyle w:val="Char3"/>
          <w:rFonts w:hint="cs"/>
          <w:rtl/>
        </w:rPr>
        <w:t>.</w:t>
      </w:r>
    </w:p>
    <w:p w:rsidR="00F03D36" w:rsidRPr="00E30350" w:rsidRDefault="00F03D36" w:rsidP="00B97791">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نان چون طب</w:t>
      </w:r>
      <w:r w:rsidR="00A576DC" w:rsidRPr="00E30350">
        <w:rPr>
          <w:rStyle w:val="Char3"/>
          <w:rtl/>
        </w:rPr>
        <w:t>ی</w:t>
      </w:r>
      <w:r w:rsidRPr="00E30350">
        <w:rPr>
          <w:rStyle w:val="Char3"/>
          <w:rtl/>
        </w:rPr>
        <w:t xml:space="preserve">بان‌اند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احتراز از ابتلا به امراض خودشان دستورات</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پره</w:t>
      </w:r>
      <w:r w:rsidR="00A576DC" w:rsidRPr="00E30350">
        <w:rPr>
          <w:rStyle w:val="Char3"/>
          <w:rtl/>
        </w:rPr>
        <w:t>ی</w:t>
      </w:r>
      <w:r w:rsidRPr="00E30350">
        <w:rPr>
          <w:rStyle w:val="Char3"/>
          <w:rtl/>
        </w:rPr>
        <w:t>ز مر</w:t>
      </w:r>
      <w:r w:rsidR="00A576DC" w:rsidRPr="00E30350">
        <w:rPr>
          <w:rStyle w:val="Char3"/>
          <w:rtl/>
        </w:rPr>
        <w:t>ی</w:t>
      </w:r>
      <w:r w:rsidRPr="00E30350">
        <w:rPr>
          <w:rStyle w:val="Char3"/>
          <w:rtl/>
        </w:rPr>
        <w:t>ض م</w:t>
      </w:r>
      <w:r w:rsidR="00A576DC" w:rsidRPr="00E30350">
        <w:rPr>
          <w:rStyle w:val="Char3"/>
          <w:rtl/>
        </w:rPr>
        <w:t>ی</w:t>
      </w:r>
      <w:r w:rsidRPr="00E30350">
        <w:rPr>
          <w:rStyle w:val="Char3"/>
          <w:rFonts w:hint="cs"/>
          <w:rtl/>
        </w:rPr>
        <w:t>‌</w:t>
      </w:r>
      <w:r w:rsidRPr="00E30350">
        <w:rPr>
          <w:rStyle w:val="Char3"/>
          <w:rtl/>
        </w:rPr>
        <w:t>دهند آن‌گاه خود در نشر م</w:t>
      </w:r>
      <w:r w:rsidR="00A576DC" w:rsidRPr="00E30350">
        <w:rPr>
          <w:rStyle w:val="Char3"/>
          <w:rtl/>
        </w:rPr>
        <w:t>یک</w:t>
      </w:r>
      <w:r w:rsidRPr="00E30350">
        <w:rPr>
          <w:rStyle w:val="Char3"/>
          <w:rtl/>
        </w:rPr>
        <w:t>روب همان مرض حر</w:t>
      </w:r>
      <w:r w:rsidR="00A576DC" w:rsidRPr="00E30350">
        <w:rPr>
          <w:rStyle w:val="Char3"/>
          <w:rtl/>
        </w:rPr>
        <w:t>ی</w:t>
      </w:r>
      <w:r w:rsidRPr="00E30350">
        <w:rPr>
          <w:rStyle w:val="Char3"/>
          <w:rtl/>
        </w:rPr>
        <w:t>ص‌اند</w:t>
      </w:r>
      <w:r w:rsidR="00B97791" w:rsidRPr="00E30350">
        <w:rPr>
          <w:rStyle w:val="Char3"/>
          <w:vertAlign w:val="superscript"/>
          <w:rtl/>
        </w:rPr>
        <w:t>(</w:t>
      </w:r>
      <w:r w:rsidR="00B97791" w:rsidRPr="00E30350">
        <w:rPr>
          <w:rStyle w:val="Char3"/>
          <w:rFonts w:ascii="IRLotus" w:eastAsia="SimSun" w:hAnsi="IRLotus"/>
          <w:vertAlign w:val="superscript"/>
          <w:rtl/>
        </w:rPr>
        <w:footnoteReference w:id="271"/>
      </w:r>
      <w:r w:rsidR="00B97791" w:rsidRPr="00E30350">
        <w:rPr>
          <w:rStyle w:val="Char3"/>
          <w:vertAlign w:val="superscript"/>
          <w:rtl/>
        </w:rPr>
        <w:t>)</w:t>
      </w:r>
      <w:r w:rsidR="00B97791" w:rsidRPr="00E30350">
        <w:rPr>
          <w:rFonts w:cs="B Lotus"/>
          <w:rtl/>
        </w:rPr>
        <w:t>!</w:t>
      </w:r>
      <w:r w:rsidRPr="00E30350">
        <w:rPr>
          <w:rStyle w:val="Char3"/>
          <w:rtl/>
        </w:rPr>
        <w:t xml:space="preserve"> ما عق</w:t>
      </w:r>
      <w:r w:rsidR="00A576DC" w:rsidRPr="00E30350">
        <w:rPr>
          <w:rStyle w:val="Char3"/>
          <w:rtl/>
        </w:rPr>
        <w:t>ی</w:t>
      </w:r>
      <w:r w:rsidRPr="00E30350">
        <w:rPr>
          <w:rStyle w:val="Char3"/>
          <w:rtl/>
        </w:rPr>
        <w:t>ده دار</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w:t>
      </w:r>
      <w:r w:rsidRPr="00E30350">
        <w:rPr>
          <w:rStyle w:val="Char3"/>
          <w:rFonts w:hint="cs"/>
          <w:rtl/>
        </w:rPr>
        <w:t xml:space="preserve"> آنان را جز خدمت به شریعت نظری نبوده است، اما </w:t>
      </w:r>
      <w:r w:rsidRPr="00E30350">
        <w:rPr>
          <w:rStyle w:val="Char3"/>
          <w:rtl/>
        </w:rPr>
        <w:t>به هر حال از ا</w:t>
      </w:r>
      <w:r w:rsidR="00A576DC" w:rsidRPr="00E30350">
        <w:rPr>
          <w:rStyle w:val="Char3"/>
          <w:rtl/>
        </w:rPr>
        <w:t>ی</w:t>
      </w:r>
      <w:r w:rsidRPr="00E30350">
        <w:rPr>
          <w:rStyle w:val="Char3"/>
          <w:rtl/>
        </w:rPr>
        <w:t>ن غفلت و اشتباهشان نبا</w:t>
      </w:r>
      <w:r w:rsidR="00A576DC" w:rsidRPr="00E30350">
        <w:rPr>
          <w:rStyle w:val="Char3"/>
          <w:rtl/>
        </w:rPr>
        <w:t>ی</w:t>
      </w:r>
      <w:r w:rsidRPr="00E30350">
        <w:rPr>
          <w:rStyle w:val="Char3"/>
          <w:rtl/>
        </w:rPr>
        <w:t>د غافل بود.</w:t>
      </w:r>
    </w:p>
    <w:p w:rsidR="00F03D36" w:rsidRPr="00E30350" w:rsidRDefault="00F03D36" w:rsidP="00A25414">
      <w:pPr>
        <w:pStyle w:val="BodyText2"/>
        <w:spacing w:after="0" w:line="228" w:lineRule="auto"/>
        <w:ind w:firstLine="284"/>
        <w:jc w:val="both"/>
        <w:rPr>
          <w:rStyle w:val="Char3"/>
          <w:rtl/>
        </w:rPr>
      </w:pPr>
      <w:r w:rsidRPr="00E30350">
        <w:rPr>
          <w:rStyle w:val="Char3"/>
          <w:rtl/>
        </w:rPr>
        <w:t>بار</w:t>
      </w:r>
      <w:r w:rsidR="00A576DC" w:rsidRPr="00E30350">
        <w:rPr>
          <w:rStyle w:val="Char3"/>
          <w:rtl/>
        </w:rPr>
        <w:t>ی</w:t>
      </w:r>
      <w:r w:rsidRPr="00E30350">
        <w:rPr>
          <w:rStyle w:val="Char3"/>
          <w:rtl/>
        </w:rPr>
        <w:t xml:space="preserve"> ما ا</w:t>
      </w:r>
      <w:r w:rsidR="00A576DC" w:rsidRPr="00E30350">
        <w:rPr>
          <w:rStyle w:val="Char3"/>
          <w:rtl/>
        </w:rPr>
        <w:t>ی</w:t>
      </w:r>
      <w:r w:rsidRPr="00E30350">
        <w:rPr>
          <w:rStyle w:val="Char3"/>
          <w:rtl/>
        </w:rPr>
        <w:t xml:space="preserve">ن مقدمه را با </w:t>
      </w:r>
      <w:r w:rsidRPr="00E30350">
        <w:rPr>
          <w:rStyle w:val="Char3"/>
          <w:rFonts w:hint="cs"/>
          <w:rtl/>
        </w:rPr>
        <w:t>بحثی</w:t>
      </w:r>
      <w:r w:rsidRPr="00E30350">
        <w:rPr>
          <w:rStyle w:val="Char3"/>
          <w:rtl/>
        </w:rPr>
        <w:t xml:space="preserve"> </w:t>
      </w:r>
      <w:r w:rsidR="00A576DC" w:rsidRPr="00E30350">
        <w:rPr>
          <w:rStyle w:val="Char3"/>
          <w:rtl/>
        </w:rPr>
        <w:t>ک</w:t>
      </w:r>
      <w:r w:rsidRPr="00E30350">
        <w:rPr>
          <w:rStyle w:val="Char3"/>
          <w:rtl/>
        </w:rPr>
        <w:t>ه درخصوص ز</w:t>
      </w:r>
      <w:r w:rsidR="00A576DC" w:rsidRPr="00E30350">
        <w:rPr>
          <w:rStyle w:val="Char3"/>
          <w:rtl/>
        </w:rPr>
        <w:t>ی</w:t>
      </w:r>
      <w:r w:rsidRPr="00E30350">
        <w:rPr>
          <w:rStyle w:val="Char3"/>
          <w:rtl/>
        </w:rPr>
        <w:t>ارت دار</w:t>
      </w:r>
      <w:r w:rsidR="00A576DC" w:rsidRPr="00E30350">
        <w:rPr>
          <w:rStyle w:val="Char3"/>
          <w:rtl/>
        </w:rPr>
        <w:t>ی</w:t>
      </w:r>
      <w:r w:rsidR="00500A80" w:rsidRPr="00E30350">
        <w:rPr>
          <w:rStyle w:val="Char3"/>
          <w:rtl/>
        </w:rPr>
        <w:t>م. قربة إلى الله و</w:t>
      </w:r>
      <w:r w:rsidRPr="00E30350">
        <w:rPr>
          <w:rStyle w:val="Char3"/>
          <w:rtl/>
        </w:rPr>
        <w:t>طلباً لمرضاته با تمام خسارات ماد</w:t>
      </w:r>
      <w:r w:rsidR="00A576DC" w:rsidRPr="00E30350">
        <w:rPr>
          <w:rStyle w:val="Char3"/>
          <w:rtl/>
        </w:rPr>
        <w:t>ی</w:t>
      </w:r>
      <w:r w:rsidRPr="00E30350">
        <w:rPr>
          <w:rStyle w:val="Char3"/>
          <w:rtl/>
        </w:rPr>
        <w:t xml:space="preserve"> و ضررها</w:t>
      </w:r>
      <w:r w:rsidR="00A576DC" w:rsidRPr="00E30350">
        <w:rPr>
          <w:rStyle w:val="Char3"/>
          <w:rtl/>
        </w:rPr>
        <w:t>ی</w:t>
      </w:r>
      <w:r w:rsidRPr="00E30350">
        <w:rPr>
          <w:rStyle w:val="Char3"/>
          <w:rtl/>
        </w:rPr>
        <w:t xml:space="preserve"> معنو</w:t>
      </w:r>
      <w:r w:rsidR="00A576DC" w:rsidRPr="00E30350">
        <w:rPr>
          <w:rStyle w:val="Char3"/>
          <w:rtl/>
        </w:rPr>
        <w:t>ی</w:t>
      </w:r>
      <w:r w:rsidRPr="00E30350">
        <w:rPr>
          <w:rStyle w:val="Char3"/>
          <w:rtl/>
        </w:rPr>
        <w:t xml:space="preserve"> دن</w:t>
      </w:r>
      <w:r w:rsidR="00A576DC" w:rsidRPr="00E30350">
        <w:rPr>
          <w:rStyle w:val="Char3"/>
          <w:rtl/>
        </w:rPr>
        <w:t>ی</w:t>
      </w:r>
      <w:r w:rsidRPr="00E30350">
        <w:rPr>
          <w:rStyle w:val="Char3"/>
          <w:rtl/>
        </w:rPr>
        <w:t>و</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ما دارد و از چن</w:t>
      </w:r>
      <w:r w:rsidR="00A576DC" w:rsidRPr="00E30350">
        <w:rPr>
          <w:rStyle w:val="Char3"/>
          <w:rtl/>
        </w:rPr>
        <w:t>ی</w:t>
      </w:r>
      <w:r w:rsidRPr="00E30350">
        <w:rPr>
          <w:rStyle w:val="Char3"/>
          <w:rtl/>
        </w:rPr>
        <w:t>ن جهاد</w:t>
      </w:r>
      <w:r w:rsidR="00A576DC" w:rsidRPr="00E30350">
        <w:rPr>
          <w:rStyle w:val="Char3"/>
          <w:rtl/>
        </w:rPr>
        <w:t>ی</w:t>
      </w:r>
      <w:r w:rsidRPr="00E30350">
        <w:rPr>
          <w:rStyle w:val="Char3"/>
          <w:rtl/>
        </w:rPr>
        <w:t xml:space="preserve"> انتظار م</w:t>
      </w:r>
      <w:r w:rsidR="00A576DC" w:rsidRPr="00E30350">
        <w:rPr>
          <w:rStyle w:val="Char3"/>
          <w:rtl/>
        </w:rPr>
        <w:t>ی</w:t>
      </w:r>
      <w:r w:rsidRPr="00E30350">
        <w:rPr>
          <w:rStyle w:val="Char3"/>
          <w:rtl/>
        </w:rPr>
        <w:t>‌رود</w:t>
      </w:r>
      <w:r w:rsidR="00B00702" w:rsidRPr="00E30350">
        <w:rPr>
          <w:rStyle w:val="Char3"/>
          <w:rFonts w:hint="cs"/>
          <w:rtl/>
        </w:rPr>
        <w:t>،</w:t>
      </w:r>
      <w:r w:rsidRPr="00E30350">
        <w:rPr>
          <w:rStyle w:val="Char3"/>
          <w:rtl/>
        </w:rPr>
        <w:t xml:space="preserve"> تقد</w:t>
      </w:r>
      <w:r w:rsidR="00A576DC" w:rsidRPr="00E30350">
        <w:rPr>
          <w:rStyle w:val="Char3"/>
          <w:rtl/>
        </w:rPr>
        <w:t>ی</w:t>
      </w:r>
      <w:r w:rsidRPr="00E30350">
        <w:rPr>
          <w:rStyle w:val="Char3"/>
          <w:rtl/>
        </w:rPr>
        <w:t>م طالبان حق و حق</w:t>
      </w:r>
      <w:r w:rsidR="00A576DC" w:rsidRPr="00E30350">
        <w:rPr>
          <w:rStyle w:val="Char3"/>
          <w:rtl/>
        </w:rPr>
        <w:t>ی</w:t>
      </w:r>
      <w:r w:rsidRPr="00E30350">
        <w:rPr>
          <w:rStyle w:val="Char3"/>
          <w:rtl/>
        </w:rPr>
        <w:t>قت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م تا خود با عقل</w:t>
      </w:r>
      <w:r w:rsidR="00A576DC" w:rsidRPr="00E30350">
        <w:rPr>
          <w:rStyle w:val="Char3"/>
          <w:rtl/>
        </w:rPr>
        <w:t>ی</w:t>
      </w:r>
      <w:r w:rsidRPr="00E30350">
        <w:rPr>
          <w:rStyle w:val="Char3"/>
          <w:rtl/>
        </w:rPr>
        <w:t xml:space="preserve"> روشن و چشم</w:t>
      </w:r>
      <w:r w:rsidR="00A576DC" w:rsidRPr="00E30350">
        <w:rPr>
          <w:rStyle w:val="Char3"/>
          <w:rtl/>
        </w:rPr>
        <w:t>ی</w:t>
      </w:r>
      <w:r w:rsidRPr="00E30350">
        <w:rPr>
          <w:rStyle w:val="Char3"/>
          <w:rtl/>
        </w:rPr>
        <w:t xml:space="preserve"> بص</w:t>
      </w:r>
      <w:r w:rsidR="00A576DC" w:rsidRPr="00E30350">
        <w:rPr>
          <w:rStyle w:val="Char3"/>
          <w:rtl/>
        </w:rPr>
        <w:t>ی</w:t>
      </w:r>
      <w:r w:rsidRPr="00E30350">
        <w:rPr>
          <w:rStyle w:val="Char3"/>
          <w:rtl/>
        </w:rPr>
        <w:t>ر بدان بنگرند، اگر عقل و وجدانش آن را پذ</w:t>
      </w:r>
      <w:r w:rsidR="00A576DC" w:rsidRPr="00E30350">
        <w:rPr>
          <w:rStyle w:val="Char3"/>
          <w:rtl/>
        </w:rPr>
        <w:t>ی</w:t>
      </w:r>
      <w:r w:rsidRPr="00E30350">
        <w:rPr>
          <w:rStyle w:val="Char3"/>
          <w:rtl/>
        </w:rPr>
        <w:t>رفت در نشر و اشاعه آن ب</w:t>
      </w:r>
      <w:r w:rsidR="00A576DC" w:rsidRPr="00E30350">
        <w:rPr>
          <w:rStyle w:val="Char3"/>
          <w:rtl/>
        </w:rPr>
        <w:t>ک</w:t>
      </w:r>
      <w:r w:rsidRPr="00E30350">
        <w:rPr>
          <w:rStyle w:val="Char3"/>
          <w:rtl/>
        </w:rPr>
        <w:t>وشند تا شا</w:t>
      </w:r>
      <w:r w:rsidR="00A576DC" w:rsidRPr="00E30350">
        <w:rPr>
          <w:rStyle w:val="Char3"/>
          <w:rtl/>
        </w:rPr>
        <w:t>ی</w:t>
      </w:r>
      <w:r w:rsidRPr="00E30350">
        <w:rPr>
          <w:rStyle w:val="Char3"/>
          <w:rtl/>
        </w:rPr>
        <w:t>د بتوان</w:t>
      </w:r>
      <w:r w:rsidR="00A576DC" w:rsidRPr="00E30350">
        <w:rPr>
          <w:rStyle w:val="Char3"/>
          <w:rtl/>
        </w:rPr>
        <w:t>ی</w:t>
      </w:r>
      <w:r w:rsidRPr="00E30350">
        <w:rPr>
          <w:rStyle w:val="Char3"/>
          <w:rtl/>
        </w:rPr>
        <w:t>م از ا</w:t>
      </w:r>
      <w:r w:rsidR="00A576DC" w:rsidRPr="00E30350">
        <w:rPr>
          <w:rStyle w:val="Char3"/>
          <w:rtl/>
        </w:rPr>
        <w:t>ی</w:t>
      </w:r>
      <w:r w:rsidRPr="00E30350">
        <w:rPr>
          <w:rStyle w:val="Char3"/>
          <w:rtl/>
        </w:rPr>
        <w:t>ن خرافات، طالب</w:t>
      </w:r>
      <w:r w:rsidR="00A576DC" w:rsidRPr="00E30350">
        <w:rPr>
          <w:rStyle w:val="Char3"/>
          <w:rtl/>
        </w:rPr>
        <w:t>ی</w:t>
      </w:r>
      <w:r w:rsidRPr="00E30350">
        <w:rPr>
          <w:rStyle w:val="Char3"/>
          <w:rtl/>
        </w:rPr>
        <w:t>ن حق را نجات ده</w:t>
      </w:r>
      <w:r w:rsidR="00A576DC" w:rsidRPr="00E30350">
        <w:rPr>
          <w:rStyle w:val="Char3"/>
          <w:rtl/>
        </w:rPr>
        <w:t>ی</w:t>
      </w:r>
      <w:r w:rsidRPr="00E30350">
        <w:rPr>
          <w:rStyle w:val="Char3"/>
          <w:rtl/>
        </w:rPr>
        <w:t>م و به شاهراه اسلام صح</w:t>
      </w:r>
      <w:r w:rsidR="00A576DC" w:rsidRPr="00E30350">
        <w:rPr>
          <w:rStyle w:val="Char3"/>
          <w:rtl/>
        </w:rPr>
        <w:t>ی</w:t>
      </w:r>
      <w:r w:rsidRPr="00E30350">
        <w:rPr>
          <w:rStyle w:val="Char3"/>
          <w:rtl/>
        </w:rPr>
        <w:t xml:space="preserve">ح </w:t>
      </w:r>
      <w:r w:rsidR="00A576DC" w:rsidRPr="00E30350">
        <w:rPr>
          <w:rStyle w:val="Char3"/>
          <w:rtl/>
        </w:rPr>
        <w:t>ک</w:t>
      </w:r>
      <w:r w:rsidRPr="00E30350">
        <w:rPr>
          <w:rStyle w:val="Char3"/>
          <w:rtl/>
        </w:rPr>
        <w:t>ه سعادت دن</w:t>
      </w:r>
      <w:r w:rsidR="00A576DC" w:rsidRPr="00E30350">
        <w:rPr>
          <w:rStyle w:val="Char3"/>
          <w:rtl/>
        </w:rPr>
        <w:t>ی</w:t>
      </w:r>
      <w:r w:rsidRPr="00E30350">
        <w:rPr>
          <w:rStyle w:val="Char3"/>
          <w:rtl/>
        </w:rPr>
        <w:t>ا و آخرت در آن است برسان</w:t>
      </w:r>
      <w:r w:rsidR="00A576DC" w:rsidRPr="00E30350">
        <w:rPr>
          <w:rStyle w:val="Char3"/>
          <w:rtl/>
        </w:rPr>
        <w:t>ی</w:t>
      </w:r>
      <w:r w:rsidRPr="00E30350">
        <w:rPr>
          <w:rStyle w:val="Char3"/>
          <w:rtl/>
        </w:rPr>
        <w:t>م و در نت</w:t>
      </w:r>
      <w:r w:rsidR="00A576DC" w:rsidRPr="00E30350">
        <w:rPr>
          <w:rStyle w:val="Char3"/>
          <w:rtl/>
        </w:rPr>
        <w:t>ی</w:t>
      </w:r>
      <w:r w:rsidRPr="00E30350">
        <w:rPr>
          <w:rStyle w:val="Char3"/>
          <w:rtl/>
        </w:rPr>
        <w:t>جه ثواب</w:t>
      </w:r>
      <w:r w:rsidR="00A576DC" w:rsidRPr="00E30350">
        <w:rPr>
          <w:rStyle w:val="Char3"/>
          <w:rtl/>
        </w:rPr>
        <w:t>ی</w:t>
      </w:r>
      <w:r w:rsidRPr="00E30350">
        <w:rPr>
          <w:rStyle w:val="Char3"/>
          <w:rtl/>
        </w:rPr>
        <w:t xml:space="preserve"> از آن عا</w:t>
      </w:r>
      <w:r w:rsidR="00A576DC" w:rsidRPr="00E30350">
        <w:rPr>
          <w:rStyle w:val="Char3"/>
          <w:rtl/>
        </w:rPr>
        <w:t>ی</w:t>
      </w:r>
      <w:r w:rsidRPr="00E30350">
        <w:rPr>
          <w:rStyle w:val="Char3"/>
          <w:rtl/>
        </w:rPr>
        <w:t>د ما گردد، و گرنه ما د</w:t>
      </w:r>
      <w:r w:rsidR="00A576DC" w:rsidRPr="00E30350">
        <w:rPr>
          <w:rStyle w:val="Char3"/>
          <w:rtl/>
        </w:rPr>
        <w:t>ی</w:t>
      </w:r>
      <w:r w:rsidRPr="00E30350">
        <w:rPr>
          <w:rStyle w:val="Char3"/>
          <w:rtl/>
        </w:rPr>
        <w:t>ن خود را نسبت به شر</w:t>
      </w:r>
      <w:r w:rsidR="00A576DC" w:rsidRPr="00E30350">
        <w:rPr>
          <w:rStyle w:val="Char3"/>
          <w:rtl/>
        </w:rPr>
        <w:t>ی</w:t>
      </w:r>
      <w:r w:rsidRPr="00E30350">
        <w:rPr>
          <w:rStyle w:val="Char3"/>
          <w:rtl/>
        </w:rPr>
        <w:t>عت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علاوه بر تبع</w:t>
      </w:r>
      <w:r w:rsidR="00A576DC" w:rsidRPr="00E30350">
        <w:rPr>
          <w:rStyle w:val="Char3"/>
          <w:rtl/>
        </w:rPr>
        <w:t>ی</w:t>
      </w:r>
      <w:r w:rsidRPr="00E30350">
        <w:rPr>
          <w:rStyle w:val="Char3"/>
          <w:rtl/>
        </w:rPr>
        <w:t>ت به حفظ و حراست آن ن</w:t>
      </w:r>
      <w:r w:rsidR="00A576DC" w:rsidRPr="00E30350">
        <w:rPr>
          <w:rStyle w:val="Char3"/>
          <w:rtl/>
        </w:rPr>
        <w:t>ی</w:t>
      </w:r>
      <w:r w:rsidRPr="00E30350">
        <w:rPr>
          <w:rStyle w:val="Char3"/>
          <w:rtl/>
        </w:rPr>
        <w:t>ز مأمور</w:t>
      </w:r>
      <w:r w:rsidR="00A576DC" w:rsidRPr="00E30350">
        <w:rPr>
          <w:rStyle w:val="Char3"/>
          <w:rtl/>
        </w:rPr>
        <w:t>ی</w:t>
      </w:r>
      <w:r w:rsidRPr="00E30350">
        <w:rPr>
          <w:rStyle w:val="Char3"/>
          <w:rtl/>
        </w:rPr>
        <w:t>م به قدر مقدور ادا نموده و انجام وظ</w:t>
      </w:r>
      <w:r w:rsidR="00A576DC" w:rsidRPr="00E30350">
        <w:rPr>
          <w:rStyle w:val="Char3"/>
          <w:rtl/>
        </w:rPr>
        <w:t>ی</w:t>
      </w:r>
      <w:r w:rsidRPr="00E30350">
        <w:rPr>
          <w:rStyle w:val="Char3"/>
          <w:rtl/>
        </w:rPr>
        <w:t xml:space="preserve">فه </w:t>
      </w:r>
      <w:r w:rsidR="00A576DC" w:rsidRPr="00E30350">
        <w:rPr>
          <w:rStyle w:val="Char3"/>
          <w:rtl/>
        </w:rPr>
        <w:t>ک</w:t>
      </w:r>
      <w:r w:rsidRPr="00E30350">
        <w:rPr>
          <w:rStyle w:val="Char3"/>
          <w:rtl/>
        </w:rPr>
        <w:t>رده‌ا</w:t>
      </w:r>
      <w:r w:rsidR="00A576DC" w:rsidRPr="00E30350">
        <w:rPr>
          <w:rStyle w:val="Char3"/>
          <w:rtl/>
        </w:rPr>
        <w:t>ی</w:t>
      </w:r>
      <w:r w:rsidRPr="00E30350">
        <w:rPr>
          <w:rStyle w:val="Char3"/>
          <w:rtl/>
        </w:rPr>
        <w:t>م.</w:t>
      </w:r>
    </w:p>
    <w:p w:rsidR="00B00702" w:rsidRPr="00E30350" w:rsidRDefault="00B00702" w:rsidP="00A25414">
      <w:pPr>
        <w:widowControl w:val="0"/>
        <w:spacing w:line="228" w:lineRule="auto"/>
        <w:ind w:firstLine="284"/>
        <w:jc w:val="both"/>
        <w:rPr>
          <w:rFonts w:eastAsia="Calibri" w:cs="IRNazli"/>
          <w:color w:val="000000"/>
          <w:sz w:val="24"/>
          <w:szCs w:val="24"/>
          <w:rtl/>
          <w:lang w:bidi="ar-SY"/>
        </w:rPr>
      </w:pPr>
      <w:r w:rsidRPr="00E30350">
        <w:rPr>
          <w:rStyle w:val="Char1"/>
          <w:rFonts w:eastAsia="Calibri" w:cs="Traditional Arabic"/>
          <w:bCs w:val="0"/>
          <w:color w:val="000000"/>
          <w:szCs w:val="28"/>
          <w:shd w:val="clear" w:color="auto" w:fill="FFFFFF"/>
          <w:rtl/>
          <w:lang w:bidi="ar-SA"/>
        </w:rPr>
        <w:t>﴿</w:t>
      </w:r>
      <w:r w:rsidRPr="00E30350">
        <w:rPr>
          <w:rStyle w:val="Char1"/>
          <w:rFonts w:eastAsia="Calibri" w:cs="KFGQPC Uthmanic Script HAFS"/>
          <w:bCs w:val="0"/>
          <w:color w:val="000000"/>
          <w:szCs w:val="28"/>
          <w:shd w:val="clear" w:color="auto" w:fill="FFFFFF"/>
          <w:rtl/>
          <w:lang w:bidi="ar-SA"/>
        </w:rPr>
        <w:t xml:space="preserve">إِنۡ أُرِيدُ إِلَّا </w:t>
      </w:r>
      <w:r w:rsidRPr="00E30350">
        <w:rPr>
          <w:rStyle w:val="Char1"/>
          <w:rFonts w:eastAsia="Calibri" w:cs="KFGQPC Uthmanic Script HAFS" w:hint="cs"/>
          <w:bCs w:val="0"/>
          <w:color w:val="000000"/>
          <w:szCs w:val="28"/>
          <w:shd w:val="clear" w:color="auto" w:fill="FFFFFF"/>
          <w:rtl/>
          <w:lang w:bidi="ar-SA"/>
        </w:rPr>
        <w:t>ٱلۡإِصۡلَٰحَ</w:t>
      </w:r>
      <w:r w:rsidRPr="00E30350">
        <w:rPr>
          <w:rStyle w:val="Char1"/>
          <w:rFonts w:eastAsia="Calibri" w:cs="KFGQPC Uthmanic Script HAFS"/>
          <w:bCs w:val="0"/>
          <w:color w:val="000000"/>
          <w:szCs w:val="28"/>
          <w:shd w:val="clear" w:color="auto" w:fill="FFFFFF"/>
          <w:rtl/>
          <w:lang w:bidi="ar-SA"/>
        </w:rPr>
        <w:t xml:space="preserve"> مَا </w:t>
      </w:r>
      <w:r w:rsidRPr="00E30350">
        <w:rPr>
          <w:rStyle w:val="Char1"/>
          <w:rFonts w:eastAsia="Calibri" w:cs="KFGQPC Uthmanic Script HAFS" w:hint="cs"/>
          <w:bCs w:val="0"/>
          <w:color w:val="000000"/>
          <w:szCs w:val="28"/>
          <w:shd w:val="clear" w:color="auto" w:fill="FFFFFF"/>
          <w:rtl/>
          <w:lang w:bidi="ar-SA"/>
        </w:rPr>
        <w:t>ٱسۡتَطَعۡتُۚ</w:t>
      </w:r>
      <w:r w:rsidRPr="00E30350">
        <w:rPr>
          <w:rStyle w:val="Char1"/>
          <w:rFonts w:eastAsia="Calibri" w:cs="KFGQPC Uthmanic Script HAFS"/>
          <w:bCs w:val="0"/>
          <w:color w:val="000000"/>
          <w:szCs w:val="28"/>
          <w:shd w:val="clear" w:color="auto" w:fill="FFFFFF"/>
          <w:rtl/>
          <w:lang w:bidi="ar-SA"/>
        </w:rPr>
        <w:t xml:space="preserve"> وَمَا تَوۡفِيقِيٓ إِلَّا بِ</w:t>
      </w:r>
      <w:r w:rsidRPr="00E30350">
        <w:rPr>
          <w:rStyle w:val="Char1"/>
          <w:rFonts w:eastAsia="Calibri" w:cs="KFGQPC Uthmanic Script HAFS" w:hint="cs"/>
          <w:bCs w:val="0"/>
          <w:color w:val="000000"/>
          <w:szCs w:val="28"/>
          <w:shd w:val="clear" w:color="auto" w:fill="FFFFFF"/>
          <w:rtl/>
          <w:lang w:bidi="ar-SA"/>
        </w:rPr>
        <w:t>ٱللَّهِ</w:t>
      </w:r>
      <w:r w:rsidRPr="00E30350">
        <w:rPr>
          <w:rStyle w:val="Char1"/>
          <w:rFonts w:eastAsia="Calibri" w:cs="Traditional Arabic"/>
          <w:bCs w:val="0"/>
          <w:color w:val="000000"/>
          <w:szCs w:val="28"/>
          <w:shd w:val="clear" w:color="auto" w:fill="FFFFFF"/>
          <w:rtl/>
          <w:lang w:bidi="ar-SA"/>
        </w:rPr>
        <w:t>﴾</w:t>
      </w:r>
      <w:r w:rsidRPr="00E30350">
        <w:rPr>
          <w:rStyle w:val="Char1"/>
          <w:rFonts w:eastAsia="Calibri" w:cs="Traditional Arabic"/>
          <w:bCs w:val="0"/>
          <w:color w:val="000000"/>
          <w:szCs w:val="28"/>
          <w:shd w:val="clear" w:color="auto" w:fill="FFFFFF"/>
          <w:vertAlign w:val="superscript"/>
          <w:rtl/>
          <w:lang w:bidi="ar-SA"/>
        </w:rPr>
        <w:t>(</w:t>
      </w:r>
      <w:r w:rsidRPr="00E30350">
        <w:rPr>
          <w:rStyle w:val="Char1"/>
          <w:rFonts w:ascii="IRLotus" w:eastAsia="Calibri" w:hAnsi="IRLotus" w:cs="Traditional Arabic"/>
          <w:bCs w:val="0"/>
          <w:color w:val="000000"/>
          <w:sz w:val="28"/>
          <w:szCs w:val="28"/>
          <w:shd w:val="clear" w:color="auto" w:fill="FFFFFF"/>
          <w:vertAlign w:val="superscript"/>
          <w:rtl/>
          <w:lang w:bidi="ar-SA"/>
        </w:rPr>
        <w:footnoteReference w:id="272"/>
      </w:r>
      <w:r w:rsidRPr="00E30350">
        <w:rPr>
          <w:rStyle w:val="Char1"/>
          <w:rFonts w:eastAsia="Calibri" w:cs="Traditional Arabic"/>
          <w:bCs w:val="0"/>
          <w:color w:val="000000"/>
          <w:szCs w:val="28"/>
          <w:shd w:val="clear" w:color="auto" w:fill="FFFFFF"/>
          <w:vertAlign w:val="superscript"/>
          <w:rtl/>
          <w:lang w:bidi="ar-SA"/>
        </w:rPr>
        <w:t>)</w:t>
      </w:r>
      <w:r w:rsidR="00F03D36" w:rsidRPr="00E30350">
        <w:rPr>
          <w:rFonts w:eastAsia="Calibri" w:cs="mylotus" w:hint="cs"/>
          <w:sz w:val="24"/>
          <w:szCs w:val="27"/>
          <w:rtl/>
          <w:lang w:bidi="ar-SY"/>
        </w:rPr>
        <w:t>.</w:t>
      </w:r>
      <w:r w:rsidRPr="00E30350">
        <w:rPr>
          <w:rFonts w:eastAsia="Calibri" w:cs="mylotus" w:hint="cs"/>
          <w:sz w:val="24"/>
          <w:szCs w:val="27"/>
          <w:rtl/>
          <w:lang w:bidi="ar-SY"/>
        </w:rPr>
        <w:t xml:space="preserve"> </w:t>
      </w:r>
    </w:p>
    <w:p w:rsidR="00F03D36" w:rsidRPr="00E30350" w:rsidRDefault="00F03D36" w:rsidP="00A25414">
      <w:pPr>
        <w:pStyle w:val="BodyText2"/>
        <w:spacing w:after="0" w:line="228" w:lineRule="auto"/>
        <w:ind w:firstLine="284"/>
        <w:jc w:val="both"/>
        <w:rPr>
          <w:rStyle w:val="Char3"/>
          <w:rtl/>
        </w:rPr>
      </w:pPr>
      <w:r w:rsidRPr="00E30350">
        <w:rPr>
          <w:rStyle w:val="Char3"/>
          <w:rtl/>
        </w:rPr>
        <w:t>تعداد</w:t>
      </w:r>
      <w:r w:rsidR="00A576DC" w:rsidRPr="00E30350">
        <w:rPr>
          <w:rStyle w:val="Char3"/>
          <w:rtl/>
        </w:rPr>
        <w:t>ی</w:t>
      </w:r>
      <w:r w:rsidRPr="00E30350">
        <w:rPr>
          <w:rStyle w:val="Char3"/>
          <w:rtl/>
        </w:rPr>
        <w:t xml:space="preserve"> از راو</w:t>
      </w:r>
      <w:r w:rsidR="00A576DC" w:rsidRPr="00E30350">
        <w:rPr>
          <w:rStyle w:val="Char3"/>
          <w:rtl/>
        </w:rPr>
        <w:t>ی</w:t>
      </w:r>
      <w:r w:rsidRPr="00E30350">
        <w:rPr>
          <w:rStyle w:val="Char3"/>
          <w:rtl/>
        </w:rPr>
        <w:t>ان احاد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در </w:t>
      </w:r>
      <w:r w:rsidR="00A576DC" w:rsidRPr="00E30350">
        <w:rPr>
          <w:rStyle w:val="Char3"/>
          <w:rtl/>
        </w:rPr>
        <w:t>ک</w:t>
      </w:r>
      <w:r w:rsidRPr="00E30350">
        <w:rPr>
          <w:rStyle w:val="Char3"/>
          <w:rtl/>
        </w:rPr>
        <w:t>تب ش</w:t>
      </w:r>
      <w:r w:rsidR="00A576DC" w:rsidRPr="00E30350">
        <w:rPr>
          <w:rStyle w:val="Char3"/>
          <w:rtl/>
        </w:rPr>
        <w:t>ی</w:t>
      </w:r>
      <w:r w:rsidRPr="00E30350">
        <w:rPr>
          <w:rStyle w:val="Char3"/>
          <w:rtl/>
        </w:rPr>
        <w:t>عه (</w:t>
      </w:r>
      <w:r w:rsidRPr="00E30350">
        <w:rPr>
          <w:rStyle w:val="Char1"/>
          <w:rtl/>
          <w:lang w:bidi="ar-SA"/>
        </w:rPr>
        <w:t>كافي وكامل الزيارة ومن لا يحضره الفقيه وتهذيب الأحكام</w:t>
      </w:r>
      <w:r w:rsidRPr="00E30350">
        <w:rPr>
          <w:rStyle w:val="Char3"/>
          <w:rtl/>
        </w:rPr>
        <w:t>) در باب ز</w:t>
      </w:r>
      <w:r w:rsidR="00A576DC" w:rsidRPr="00E30350">
        <w:rPr>
          <w:rStyle w:val="Char3"/>
          <w:rtl/>
        </w:rPr>
        <w:t>ی</w:t>
      </w:r>
      <w:r w:rsidRPr="00E30350">
        <w:rPr>
          <w:rStyle w:val="Char3"/>
          <w:rtl/>
        </w:rPr>
        <w:t>ارت آمده است به ترت</w:t>
      </w:r>
      <w:r w:rsidR="00A576DC" w:rsidRPr="00E30350">
        <w:rPr>
          <w:rStyle w:val="Char3"/>
          <w:rtl/>
        </w:rPr>
        <w:t>ی</w:t>
      </w:r>
      <w:r w:rsidRPr="00E30350">
        <w:rPr>
          <w:rStyle w:val="Char3"/>
          <w:rtl/>
        </w:rPr>
        <w:t>ب حروف هجا</w:t>
      </w:r>
      <w:r w:rsidR="00A576DC" w:rsidRPr="00E30350">
        <w:rPr>
          <w:rStyle w:val="Char3"/>
          <w:rtl/>
        </w:rPr>
        <w:t>یی</w:t>
      </w:r>
      <w:r w:rsidRPr="00E30350">
        <w:rPr>
          <w:rStyle w:val="Char3"/>
          <w:rtl/>
        </w:rPr>
        <w:t xml:space="preserve"> به قرار ذ</w:t>
      </w:r>
      <w:r w:rsidR="00A576DC" w:rsidRPr="00E30350">
        <w:rPr>
          <w:rStyle w:val="Char3"/>
          <w:rtl/>
        </w:rPr>
        <w:t>ی</w:t>
      </w:r>
      <w:r w:rsidRPr="00E30350">
        <w:rPr>
          <w:rStyle w:val="Char3"/>
          <w:rtl/>
        </w:rPr>
        <w:t>ل است مگر افراد نادر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گفتار آن‌ها چندان مخالفت</w:t>
      </w:r>
      <w:r w:rsidR="00A576DC" w:rsidRPr="00E30350">
        <w:rPr>
          <w:rStyle w:val="Char3"/>
          <w:rtl/>
        </w:rPr>
        <w:t>ی</w:t>
      </w:r>
      <w:r w:rsidRPr="00E30350">
        <w:rPr>
          <w:rStyle w:val="Char3"/>
          <w:rtl/>
        </w:rPr>
        <w:t xml:space="preserve"> با مبان</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 xml:space="preserve">ن نداشته و </w:t>
      </w:r>
      <w:r w:rsidR="00A576DC" w:rsidRPr="00E30350">
        <w:rPr>
          <w:rStyle w:val="Char3"/>
          <w:rtl/>
        </w:rPr>
        <w:t>ی</w:t>
      </w:r>
      <w:r w:rsidRPr="00E30350">
        <w:rPr>
          <w:rStyle w:val="Char3"/>
          <w:rtl/>
        </w:rPr>
        <w:t>ا ظهور آن احاد</w:t>
      </w:r>
      <w:r w:rsidR="00A576DC" w:rsidRPr="00E30350">
        <w:rPr>
          <w:rStyle w:val="Char3"/>
          <w:rtl/>
        </w:rPr>
        <w:t>ی</w:t>
      </w:r>
      <w:r w:rsidRPr="00E30350">
        <w:rPr>
          <w:rStyle w:val="Char3"/>
          <w:rtl/>
        </w:rPr>
        <w:t xml:space="preserve">ث از طرف آنان ارزش </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ن نگرفته است.</w:t>
      </w:r>
    </w:p>
    <w:p w:rsidR="00ED356C" w:rsidRPr="00E30350" w:rsidRDefault="00ED356C">
      <w:pPr>
        <w:bidi w:val="0"/>
        <w:rPr>
          <w:rStyle w:val="Char3"/>
          <w:rtl/>
        </w:rPr>
      </w:pPr>
      <w:r w:rsidRPr="00E30350">
        <w:rPr>
          <w:rStyle w:val="Char3"/>
          <w:rtl/>
        </w:rPr>
        <w:br w:type="page"/>
      </w:r>
    </w:p>
    <w:bookmarkStart w:id="308" w:name="_Ref455403975"/>
    <w:p w:rsidR="00F03D36" w:rsidRPr="00E30350" w:rsidRDefault="00B76343" w:rsidP="00B76343">
      <w:pPr>
        <w:pStyle w:val="a6"/>
        <w:rPr>
          <w:rStyle w:val="Char3"/>
          <w:b/>
          <w:bCs/>
          <w:rtl/>
        </w:rPr>
      </w:pPr>
      <w:r w:rsidRPr="00E30350">
        <w:rPr>
          <w:color w:val="FFFFFF" w:themeColor="background1"/>
          <w:sz w:val="2"/>
          <w:szCs w:val="2"/>
          <w:rtl/>
        </w:rPr>
        <w:fldChar w:fldCharType="begin"/>
      </w:r>
      <w:r w:rsidRPr="00E30350">
        <w:rPr>
          <w:color w:val="FFFFFF" w:themeColor="background1"/>
          <w:sz w:val="2"/>
          <w:szCs w:val="2"/>
          <w:rtl/>
        </w:rPr>
        <w:instrText xml:space="preserve"> </w:instrText>
      </w:r>
      <w:r w:rsidRPr="00E30350">
        <w:rPr>
          <w:rFonts w:hint="cs"/>
          <w:color w:val="FFFFFF" w:themeColor="background1"/>
          <w:sz w:val="2"/>
          <w:szCs w:val="2"/>
        </w:rPr>
        <w:instrText>SEQ</w:instrText>
      </w:r>
      <w:r w:rsidRPr="00E30350">
        <w:rPr>
          <w:rFonts w:hint="cs"/>
          <w:color w:val="FFFFFF" w:themeColor="background1"/>
          <w:sz w:val="2"/>
          <w:szCs w:val="2"/>
          <w:rtl/>
        </w:rPr>
        <w:instrText xml:space="preserve"> ارجاعات \* </w:instrText>
      </w:r>
      <w:r w:rsidRPr="00E30350">
        <w:rPr>
          <w:rFonts w:hint="cs"/>
          <w:color w:val="FFFFFF" w:themeColor="background1"/>
          <w:sz w:val="2"/>
          <w:szCs w:val="2"/>
        </w:rPr>
        <w:instrText>ARABIC</w:instrText>
      </w:r>
      <w:r w:rsidRPr="00E30350">
        <w:rPr>
          <w:color w:val="FFFFFF" w:themeColor="background1"/>
          <w:sz w:val="2"/>
          <w:szCs w:val="2"/>
          <w:rtl/>
        </w:rPr>
        <w:instrText xml:space="preserve"> </w:instrText>
      </w:r>
      <w:r w:rsidRPr="00E30350">
        <w:rPr>
          <w:color w:val="FFFFFF" w:themeColor="background1"/>
          <w:sz w:val="2"/>
          <w:szCs w:val="2"/>
          <w:rtl/>
        </w:rPr>
        <w:fldChar w:fldCharType="separate"/>
      </w:r>
      <w:r w:rsidR="008F5AAE">
        <w:rPr>
          <w:noProof/>
          <w:color w:val="FFFFFF" w:themeColor="background1"/>
          <w:sz w:val="2"/>
          <w:szCs w:val="2"/>
          <w:rtl/>
        </w:rPr>
        <w:t>4</w:t>
      </w:r>
      <w:r w:rsidRPr="00E30350">
        <w:rPr>
          <w:color w:val="FFFFFF" w:themeColor="background1"/>
          <w:sz w:val="2"/>
          <w:szCs w:val="2"/>
          <w:rtl/>
        </w:rPr>
        <w:fldChar w:fldCharType="end"/>
      </w:r>
      <w:r w:rsidR="00F03D36" w:rsidRPr="00E30350">
        <w:rPr>
          <w:rStyle w:val="Char3"/>
          <w:b/>
          <w:bCs/>
          <w:rtl/>
        </w:rPr>
        <w:t>اسام</w:t>
      </w:r>
      <w:r w:rsidR="00A576DC" w:rsidRPr="00E30350">
        <w:rPr>
          <w:rStyle w:val="Char3"/>
          <w:b/>
          <w:bCs/>
          <w:rtl/>
        </w:rPr>
        <w:t>ی</w:t>
      </w:r>
      <w:r w:rsidR="00F03D36" w:rsidRPr="00E30350">
        <w:rPr>
          <w:rStyle w:val="Char3"/>
          <w:b/>
          <w:bCs/>
          <w:rtl/>
        </w:rPr>
        <w:t xml:space="preserve"> ر</w:t>
      </w:r>
      <w:r w:rsidR="00F03D36" w:rsidRPr="00E30350">
        <w:rPr>
          <w:rStyle w:val="Char3"/>
          <w:rFonts w:hint="cs"/>
          <w:b/>
          <w:bCs/>
          <w:rtl/>
        </w:rPr>
        <w:t>او</w:t>
      </w:r>
      <w:r w:rsidR="00A576DC" w:rsidRPr="00E30350">
        <w:rPr>
          <w:rStyle w:val="Char3"/>
          <w:rFonts w:hint="cs"/>
          <w:b/>
          <w:bCs/>
          <w:rtl/>
        </w:rPr>
        <w:t>ی</w:t>
      </w:r>
      <w:r w:rsidR="00F03D36" w:rsidRPr="00E30350">
        <w:rPr>
          <w:rStyle w:val="Char3"/>
          <w:rFonts w:hint="cs"/>
          <w:b/>
          <w:bCs/>
          <w:rtl/>
        </w:rPr>
        <w:t>ان:</w:t>
      </w:r>
      <w:bookmarkEnd w:id="308"/>
      <w:r w:rsidR="00F03D36" w:rsidRPr="00E30350">
        <w:rPr>
          <w:rStyle w:val="Char3"/>
          <w:rFonts w:hint="cs"/>
          <w:b/>
          <w:bCs/>
          <w:rtl/>
        </w:rPr>
        <w:t xml:space="preserve"> </w:t>
      </w:r>
    </w:p>
    <w:tbl>
      <w:tblPr>
        <w:tblW w:w="7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5"/>
        <w:gridCol w:w="3297"/>
      </w:tblGrid>
      <w:tr w:rsidR="004B353A" w:rsidRPr="00E30350" w:rsidTr="000D43BB">
        <w:trPr>
          <w:jc w:val="right"/>
        </w:trPr>
        <w:tc>
          <w:tcPr>
            <w:tcW w:w="3925" w:type="dxa"/>
            <w:tcBorders>
              <w:top w:val="nil"/>
              <w:left w:val="nil"/>
              <w:bottom w:val="nil"/>
              <w:right w:val="nil"/>
            </w:tcBorders>
          </w:tcPr>
          <w:p w:rsidR="004B353A" w:rsidRPr="00E30350" w:rsidRDefault="004B353A" w:rsidP="004B353A">
            <w:pPr>
              <w:pStyle w:val="BodyText2"/>
              <w:spacing w:after="0" w:line="228" w:lineRule="auto"/>
              <w:ind w:left="284"/>
              <w:jc w:val="both"/>
              <w:rPr>
                <w:rFonts w:cs="B Lotus"/>
                <w:rtl/>
              </w:rPr>
            </w:pPr>
            <w:r w:rsidRPr="00E30350">
              <w:rPr>
                <w:rStyle w:val="Char3"/>
                <w:rtl/>
              </w:rPr>
              <w:t>23-</w:t>
            </w:r>
            <w:r w:rsidRPr="00E30350">
              <w:rPr>
                <w:rStyle w:val="Char3"/>
                <w:rFonts w:hint="cs"/>
                <w:rtl/>
              </w:rPr>
              <w:t xml:space="preserve"> </w:t>
            </w:r>
            <w:r w:rsidRPr="00E30350">
              <w:rPr>
                <w:rStyle w:val="Char3"/>
                <w:rtl/>
              </w:rPr>
              <w:t>علی بن فضال</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Style w:val="Char3"/>
                <w:rtl/>
              </w:rPr>
            </w:pPr>
            <w:r w:rsidRPr="00E30350">
              <w:rPr>
                <w:rStyle w:val="Char3"/>
                <w:rtl/>
              </w:rPr>
              <w:t>1- احمد</w:t>
            </w:r>
            <w:r w:rsidRPr="00E30350">
              <w:rPr>
                <w:rStyle w:val="Char3"/>
                <w:rFonts w:hint="cs"/>
                <w:rtl/>
              </w:rPr>
              <w:t xml:space="preserve"> </w:t>
            </w:r>
            <w:r w:rsidRPr="00E30350">
              <w:rPr>
                <w:rStyle w:val="Char3"/>
                <w:rtl/>
              </w:rPr>
              <w:t>بن هلال عبرتایی</w:t>
            </w:r>
          </w:p>
        </w:tc>
      </w:tr>
      <w:tr w:rsidR="004B353A" w:rsidRPr="00E30350" w:rsidTr="000D43BB">
        <w:trPr>
          <w:jc w:val="right"/>
        </w:trPr>
        <w:tc>
          <w:tcPr>
            <w:tcW w:w="3925" w:type="dxa"/>
            <w:tcBorders>
              <w:top w:val="nil"/>
              <w:left w:val="nil"/>
              <w:bottom w:val="nil"/>
              <w:right w:val="nil"/>
            </w:tcBorders>
          </w:tcPr>
          <w:p w:rsidR="004B353A" w:rsidRPr="00E30350" w:rsidRDefault="004B353A" w:rsidP="004B353A">
            <w:pPr>
              <w:pStyle w:val="BodyText2"/>
              <w:spacing w:after="0" w:line="228" w:lineRule="auto"/>
              <w:ind w:left="284"/>
              <w:jc w:val="both"/>
              <w:rPr>
                <w:rFonts w:cs="B Lotus"/>
                <w:rtl/>
              </w:rPr>
            </w:pPr>
            <w:r w:rsidRPr="00E30350">
              <w:rPr>
                <w:rStyle w:val="Char3"/>
                <w:rtl/>
              </w:rPr>
              <w:t>24-</w:t>
            </w:r>
            <w:r w:rsidRPr="00E30350">
              <w:rPr>
                <w:rStyle w:val="Char3"/>
                <w:rFonts w:hint="cs"/>
                <w:rtl/>
              </w:rPr>
              <w:t xml:space="preserve"> </w:t>
            </w:r>
            <w:r w:rsidRPr="00E30350">
              <w:rPr>
                <w:rStyle w:val="Char3"/>
                <w:rtl/>
              </w:rPr>
              <w:t xml:space="preserve">عمرو بن ثابت </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Style w:val="Char3"/>
                <w:rtl/>
              </w:rPr>
            </w:pPr>
            <w:r w:rsidRPr="00E30350">
              <w:rPr>
                <w:rStyle w:val="Char3"/>
                <w:rtl/>
              </w:rPr>
              <w:t>2-</w:t>
            </w:r>
            <w:r w:rsidRPr="00E30350">
              <w:rPr>
                <w:rStyle w:val="Char3"/>
                <w:rFonts w:hint="cs"/>
                <w:rtl/>
              </w:rPr>
              <w:t xml:space="preserve"> </w:t>
            </w:r>
            <w:r w:rsidRPr="00E30350">
              <w:rPr>
                <w:rStyle w:val="Char3"/>
                <w:rtl/>
              </w:rPr>
              <w:t>بکر بن صالح</w:t>
            </w:r>
          </w:p>
        </w:tc>
      </w:tr>
      <w:tr w:rsidR="004B353A" w:rsidRPr="00E30350" w:rsidTr="000D43BB">
        <w:trPr>
          <w:jc w:val="right"/>
        </w:trPr>
        <w:tc>
          <w:tcPr>
            <w:tcW w:w="3925" w:type="dxa"/>
            <w:tcBorders>
              <w:top w:val="nil"/>
              <w:left w:val="nil"/>
              <w:bottom w:val="nil"/>
              <w:right w:val="nil"/>
            </w:tcBorders>
          </w:tcPr>
          <w:p w:rsidR="004B353A" w:rsidRPr="00E30350" w:rsidRDefault="004B353A" w:rsidP="004B353A">
            <w:pPr>
              <w:pStyle w:val="BodyText2"/>
              <w:spacing w:after="0" w:line="228" w:lineRule="auto"/>
              <w:ind w:left="284"/>
              <w:jc w:val="both"/>
              <w:rPr>
                <w:rFonts w:cs="B Lotus"/>
                <w:rtl/>
              </w:rPr>
            </w:pPr>
            <w:r w:rsidRPr="00E30350">
              <w:rPr>
                <w:rStyle w:val="Char3"/>
                <w:rtl/>
              </w:rPr>
              <w:t>25-</w:t>
            </w:r>
            <w:r w:rsidRPr="00E30350">
              <w:rPr>
                <w:rStyle w:val="Char3"/>
                <w:rFonts w:hint="cs"/>
                <w:rtl/>
              </w:rPr>
              <w:t xml:space="preserve"> </w:t>
            </w:r>
            <w:r w:rsidRPr="00E30350">
              <w:rPr>
                <w:rStyle w:val="Char3"/>
                <w:rtl/>
              </w:rPr>
              <w:t>قاسم بن یحیی</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Style w:val="Char3"/>
                <w:rtl/>
              </w:rPr>
            </w:pPr>
            <w:r w:rsidRPr="00E30350">
              <w:rPr>
                <w:rStyle w:val="Char3"/>
                <w:rtl/>
              </w:rPr>
              <w:t>3- جعفر بن محمد بن مالک</w:t>
            </w:r>
          </w:p>
        </w:tc>
      </w:tr>
      <w:tr w:rsidR="004B353A" w:rsidRPr="00E30350" w:rsidTr="000D43BB">
        <w:trPr>
          <w:jc w:val="right"/>
        </w:trPr>
        <w:tc>
          <w:tcPr>
            <w:tcW w:w="3925" w:type="dxa"/>
            <w:tcBorders>
              <w:top w:val="nil"/>
              <w:left w:val="nil"/>
              <w:bottom w:val="nil"/>
              <w:right w:val="nil"/>
            </w:tcBorders>
          </w:tcPr>
          <w:p w:rsidR="004B353A" w:rsidRPr="00E30350" w:rsidRDefault="004B353A" w:rsidP="004B353A">
            <w:pPr>
              <w:pStyle w:val="BodyText2"/>
              <w:spacing w:after="0" w:line="228" w:lineRule="auto"/>
              <w:ind w:left="284"/>
              <w:jc w:val="both"/>
              <w:rPr>
                <w:rFonts w:cs="B Lotus"/>
                <w:rtl/>
              </w:rPr>
            </w:pPr>
            <w:r w:rsidRPr="00E30350">
              <w:rPr>
                <w:rStyle w:val="Char3"/>
                <w:rtl/>
              </w:rPr>
              <w:t>26-</w:t>
            </w:r>
            <w:r w:rsidRPr="00E30350">
              <w:rPr>
                <w:rStyle w:val="Char3"/>
                <w:rFonts w:hint="cs"/>
                <w:rtl/>
              </w:rPr>
              <w:t xml:space="preserve"> </w:t>
            </w:r>
            <w:r w:rsidRPr="00E30350">
              <w:rPr>
                <w:rStyle w:val="Char3"/>
                <w:rtl/>
              </w:rPr>
              <w:t xml:space="preserve">محمد بن ارومه </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Style w:val="Char3"/>
                <w:rtl/>
              </w:rPr>
            </w:pPr>
            <w:r w:rsidRPr="00E30350">
              <w:rPr>
                <w:rStyle w:val="Char3"/>
                <w:rtl/>
              </w:rPr>
              <w:t>4-</w:t>
            </w:r>
            <w:r w:rsidRPr="00E30350">
              <w:rPr>
                <w:rStyle w:val="Char3"/>
                <w:rFonts w:hint="cs"/>
                <w:rtl/>
              </w:rPr>
              <w:t xml:space="preserve"> </w:t>
            </w:r>
            <w:r w:rsidRPr="00E30350">
              <w:rPr>
                <w:rStyle w:val="Char3"/>
                <w:rtl/>
              </w:rPr>
              <w:t xml:space="preserve">حسن بن عبد الله القمی </w:t>
            </w:r>
          </w:p>
        </w:tc>
      </w:tr>
      <w:tr w:rsidR="004B353A" w:rsidRPr="00E30350" w:rsidTr="000D43BB">
        <w:trPr>
          <w:jc w:val="right"/>
        </w:trPr>
        <w:tc>
          <w:tcPr>
            <w:tcW w:w="3925" w:type="dxa"/>
            <w:tcBorders>
              <w:top w:val="nil"/>
              <w:left w:val="nil"/>
              <w:bottom w:val="nil"/>
              <w:right w:val="nil"/>
            </w:tcBorders>
          </w:tcPr>
          <w:p w:rsidR="004B353A" w:rsidRPr="00E30350" w:rsidRDefault="004B353A" w:rsidP="004B353A">
            <w:pPr>
              <w:pStyle w:val="BodyText2"/>
              <w:spacing w:after="0" w:line="228" w:lineRule="auto"/>
              <w:ind w:left="284"/>
              <w:jc w:val="both"/>
              <w:rPr>
                <w:rFonts w:cs="B Lotus"/>
                <w:rtl/>
              </w:rPr>
            </w:pPr>
            <w:r w:rsidRPr="00E30350">
              <w:rPr>
                <w:rStyle w:val="Char3"/>
                <w:rtl/>
              </w:rPr>
              <w:t>27-</w:t>
            </w:r>
            <w:r w:rsidRPr="00E30350">
              <w:rPr>
                <w:rStyle w:val="Char3"/>
                <w:rFonts w:hint="cs"/>
                <w:rtl/>
              </w:rPr>
              <w:t xml:space="preserve"> </w:t>
            </w:r>
            <w:r w:rsidRPr="00E30350">
              <w:rPr>
                <w:rStyle w:val="Char3"/>
                <w:rtl/>
              </w:rPr>
              <w:t>محمد بن اسلم</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Style w:val="Char3"/>
                <w:rtl/>
              </w:rPr>
            </w:pPr>
            <w:r w:rsidRPr="00E30350">
              <w:rPr>
                <w:rStyle w:val="Char3"/>
                <w:rtl/>
              </w:rPr>
              <w:t xml:space="preserve">5- حسن بن علی بن ابی حمزه </w:t>
            </w:r>
          </w:p>
        </w:tc>
      </w:tr>
      <w:tr w:rsidR="004B353A" w:rsidRPr="00E30350" w:rsidTr="000D43BB">
        <w:trPr>
          <w:jc w:val="right"/>
        </w:trPr>
        <w:tc>
          <w:tcPr>
            <w:tcW w:w="3925" w:type="dxa"/>
            <w:tcBorders>
              <w:top w:val="nil"/>
              <w:left w:val="nil"/>
              <w:bottom w:val="nil"/>
              <w:right w:val="nil"/>
            </w:tcBorders>
          </w:tcPr>
          <w:p w:rsidR="004B353A" w:rsidRPr="00E30350" w:rsidRDefault="004B353A" w:rsidP="004B353A">
            <w:pPr>
              <w:pStyle w:val="BodyText2"/>
              <w:spacing w:after="0" w:line="228" w:lineRule="auto"/>
              <w:ind w:left="284"/>
              <w:jc w:val="both"/>
              <w:rPr>
                <w:rFonts w:cs="B Lotus"/>
                <w:rtl/>
              </w:rPr>
            </w:pPr>
            <w:r w:rsidRPr="00E30350">
              <w:rPr>
                <w:rStyle w:val="Char3"/>
                <w:rtl/>
              </w:rPr>
              <w:t>28-</w:t>
            </w:r>
            <w:r w:rsidRPr="00E30350">
              <w:rPr>
                <w:rStyle w:val="Char3"/>
                <w:rFonts w:hint="cs"/>
                <w:rtl/>
              </w:rPr>
              <w:t xml:space="preserve"> </w:t>
            </w:r>
            <w:r w:rsidRPr="00E30350">
              <w:rPr>
                <w:rStyle w:val="Char3"/>
                <w:rtl/>
              </w:rPr>
              <w:t xml:space="preserve">محمد بن جمهور </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Style w:val="Char3"/>
                <w:rtl/>
              </w:rPr>
            </w:pPr>
            <w:r w:rsidRPr="00E30350">
              <w:rPr>
                <w:rStyle w:val="Char3"/>
                <w:rtl/>
              </w:rPr>
              <w:t>6-</w:t>
            </w:r>
            <w:r w:rsidRPr="00E30350">
              <w:rPr>
                <w:rStyle w:val="Char3"/>
                <w:rFonts w:hint="cs"/>
                <w:rtl/>
              </w:rPr>
              <w:t xml:space="preserve"> </w:t>
            </w:r>
            <w:r w:rsidRPr="00E30350">
              <w:rPr>
                <w:rStyle w:val="Char3"/>
                <w:rtl/>
              </w:rPr>
              <w:t xml:space="preserve">حسن بن علی بن ابی عثمان </w:t>
            </w:r>
          </w:p>
        </w:tc>
      </w:tr>
      <w:tr w:rsidR="004B353A" w:rsidRPr="00E30350" w:rsidTr="000D43BB">
        <w:trPr>
          <w:jc w:val="right"/>
        </w:trPr>
        <w:tc>
          <w:tcPr>
            <w:tcW w:w="3925" w:type="dxa"/>
            <w:tcBorders>
              <w:top w:val="nil"/>
              <w:left w:val="nil"/>
              <w:bottom w:val="nil"/>
              <w:right w:val="nil"/>
            </w:tcBorders>
          </w:tcPr>
          <w:p w:rsidR="004B353A" w:rsidRPr="00E30350" w:rsidRDefault="004B353A" w:rsidP="004B353A">
            <w:pPr>
              <w:pStyle w:val="BodyText2"/>
              <w:spacing w:after="0" w:line="228" w:lineRule="auto"/>
              <w:ind w:left="284"/>
              <w:jc w:val="both"/>
              <w:rPr>
                <w:rFonts w:cs="B Lotus"/>
                <w:rtl/>
              </w:rPr>
            </w:pPr>
            <w:r w:rsidRPr="00E30350">
              <w:rPr>
                <w:rStyle w:val="Char3"/>
                <w:rtl/>
              </w:rPr>
              <w:t>29-</w:t>
            </w:r>
            <w:r w:rsidRPr="00E30350">
              <w:rPr>
                <w:rStyle w:val="Char3"/>
                <w:rFonts w:hint="cs"/>
                <w:rtl/>
              </w:rPr>
              <w:t xml:space="preserve"> </w:t>
            </w:r>
            <w:r w:rsidRPr="00E30350">
              <w:rPr>
                <w:rStyle w:val="Char3"/>
                <w:rtl/>
              </w:rPr>
              <w:t>محمد بن حسن بن شم</w:t>
            </w:r>
            <w:r w:rsidRPr="00E30350">
              <w:rPr>
                <w:rStyle w:val="Char3"/>
                <w:rFonts w:hint="cs"/>
                <w:rtl/>
              </w:rPr>
              <w:t>ّ</w:t>
            </w:r>
            <w:r w:rsidRPr="00E30350">
              <w:rPr>
                <w:rStyle w:val="Char3"/>
                <w:rtl/>
              </w:rPr>
              <w:t xml:space="preserve">ون </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Style w:val="Char3"/>
                <w:rtl/>
              </w:rPr>
            </w:pPr>
            <w:r w:rsidRPr="00E30350">
              <w:rPr>
                <w:rStyle w:val="Char3"/>
                <w:rtl/>
              </w:rPr>
              <w:t>7-</w:t>
            </w:r>
            <w:r w:rsidRPr="00E30350">
              <w:rPr>
                <w:rStyle w:val="Char3"/>
                <w:rFonts w:hint="cs"/>
                <w:rtl/>
              </w:rPr>
              <w:t xml:space="preserve"> </w:t>
            </w:r>
            <w:r w:rsidRPr="00E30350">
              <w:rPr>
                <w:rStyle w:val="Char3"/>
                <w:rtl/>
              </w:rPr>
              <w:t xml:space="preserve">حسن بن علی بن زکریا </w:t>
            </w:r>
          </w:p>
        </w:tc>
      </w:tr>
      <w:tr w:rsidR="004B353A" w:rsidRPr="00E30350" w:rsidTr="000D43BB">
        <w:trPr>
          <w:jc w:val="right"/>
        </w:trPr>
        <w:tc>
          <w:tcPr>
            <w:tcW w:w="3925" w:type="dxa"/>
            <w:tcBorders>
              <w:top w:val="nil"/>
              <w:left w:val="nil"/>
              <w:bottom w:val="nil"/>
              <w:right w:val="nil"/>
            </w:tcBorders>
          </w:tcPr>
          <w:p w:rsidR="004B353A" w:rsidRPr="00E30350" w:rsidRDefault="004B353A" w:rsidP="00B2515B">
            <w:pPr>
              <w:pStyle w:val="BodyText2"/>
              <w:spacing w:after="0" w:line="228" w:lineRule="auto"/>
              <w:ind w:firstLine="284"/>
              <w:jc w:val="both"/>
              <w:rPr>
                <w:rFonts w:cs="B Lotus"/>
                <w:rtl/>
              </w:rPr>
            </w:pPr>
            <w:r w:rsidRPr="00E30350">
              <w:rPr>
                <w:rStyle w:val="Char3"/>
                <w:rtl/>
              </w:rPr>
              <w:t>30-</w:t>
            </w:r>
            <w:r w:rsidRPr="00E30350">
              <w:rPr>
                <w:rStyle w:val="Char3"/>
                <w:rFonts w:hint="cs"/>
                <w:rtl/>
              </w:rPr>
              <w:t xml:space="preserve"> </w:t>
            </w:r>
            <w:r w:rsidRPr="00E30350">
              <w:rPr>
                <w:rStyle w:val="Char3"/>
                <w:rtl/>
              </w:rPr>
              <w:t xml:space="preserve">محمد بن سلیمان الدیلمی </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Style w:val="Char3"/>
                <w:rtl/>
              </w:rPr>
            </w:pPr>
            <w:r w:rsidRPr="00E30350">
              <w:rPr>
                <w:rStyle w:val="Char3"/>
                <w:rtl/>
              </w:rPr>
              <w:t>8-</w:t>
            </w:r>
            <w:r w:rsidRPr="00E30350">
              <w:rPr>
                <w:rStyle w:val="Char3"/>
                <w:rFonts w:hint="cs"/>
                <w:rtl/>
              </w:rPr>
              <w:t xml:space="preserve"> </w:t>
            </w:r>
            <w:r w:rsidRPr="00E30350">
              <w:rPr>
                <w:rStyle w:val="Char3"/>
                <w:rtl/>
              </w:rPr>
              <w:t xml:space="preserve">حسین بن عبد الله </w:t>
            </w:r>
          </w:p>
        </w:tc>
      </w:tr>
      <w:tr w:rsidR="004B353A" w:rsidRPr="00E30350" w:rsidTr="000D43BB">
        <w:trPr>
          <w:jc w:val="right"/>
        </w:trPr>
        <w:tc>
          <w:tcPr>
            <w:tcW w:w="3925" w:type="dxa"/>
            <w:tcBorders>
              <w:top w:val="nil"/>
              <w:left w:val="nil"/>
              <w:bottom w:val="nil"/>
              <w:right w:val="nil"/>
            </w:tcBorders>
          </w:tcPr>
          <w:p w:rsidR="004B353A" w:rsidRPr="00E30350" w:rsidRDefault="004B353A" w:rsidP="00B2515B">
            <w:pPr>
              <w:pStyle w:val="BodyText2"/>
              <w:spacing w:after="0" w:line="228" w:lineRule="auto"/>
              <w:ind w:firstLine="284"/>
              <w:jc w:val="both"/>
              <w:rPr>
                <w:rFonts w:cs="B Lotus"/>
                <w:rtl/>
              </w:rPr>
            </w:pPr>
            <w:r w:rsidRPr="00E30350">
              <w:rPr>
                <w:rStyle w:val="Char3"/>
                <w:rtl/>
              </w:rPr>
              <w:t>31-</w:t>
            </w:r>
            <w:r w:rsidRPr="00E30350">
              <w:rPr>
                <w:rStyle w:val="Char3"/>
                <w:rFonts w:hint="cs"/>
                <w:rtl/>
              </w:rPr>
              <w:t xml:space="preserve"> </w:t>
            </w:r>
            <w:r w:rsidRPr="00E30350">
              <w:rPr>
                <w:rStyle w:val="Char3"/>
                <w:rtl/>
              </w:rPr>
              <w:t xml:space="preserve">محمد بن سنان </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Style w:val="Char3"/>
                <w:rtl/>
              </w:rPr>
            </w:pPr>
            <w:r w:rsidRPr="00E30350">
              <w:rPr>
                <w:rStyle w:val="Char3"/>
                <w:rtl/>
              </w:rPr>
              <w:t>9-</w:t>
            </w:r>
            <w:r w:rsidRPr="00E30350">
              <w:rPr>
                <w:rStyle w:val="Char3"/>
                <w:rFonts w:hint="cs"/>
                <w:rtl/>
              </w:rPr>
              <w:t xml:space="preserve"> </w:t>
            </w:r>
            <w:r w:rsidRPr="00E30350">
              <w:rPr>
                <w:rStyle w:val="Char3"/>
                <w:rtl/>
              </w:rPr>
              <w:t xml:space="preserve">حسین بن مختار </w:t>
            </w:r>
          </w:p>
        </w:tc>
      </w:tr>
      <w:tr w:rsidR="004B353A" w:rsidRPr="00E30350" w:rsidTr="000D43BB">
        <w:trPr>
          <w:jc w:val="right"/>
        </w:trPr>
        <w:tc>
          <w:tcPr>
            <w:tcW w:w="3925" w:type="dxa"/>
            <w:tcBorders>
              <w:top w:val="nil"/>
              <w:left w:val="nil"/>
              <w:bottom w:val="nil"/>
              <w:right w:val="nil"/>
            </w:tcBorders>
          </w:tcPr>
          <w:p w:rsidR="004B353A" w:rsidRPr="00E30350" w:rsidRDefault="004B353A" w:rsidP="00B2515B">
            <w:pPr>
              <w:pStyle w:val="BodyText2"/>
              <w:spacing w:after="0" w:line="228" w:lineRule="auto"/>
              <w:ind w:firstLine="284"/>
              <w:jc w:val="both"/>
              <w:rPr>
                <w:rFonts w:cs="B Lotus"/>
                <w:rtl/>
              </w:rPr>
            </w:pPr>
            <w:r w:rsidRPr="00E30350">
              <w:rPr>
                <w:rStyle w:val="Char3"/>
                <w:rtl/>
              </w:rPr>
              <w:t>32- محمد بن صدقه</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Style w:val="Char3"/>
                <w:rtl/>
              </w:rPr>
            </w:pPr>
            <w:r w:rsidRPr="00E30350">
              <w:rPr>
                <w:rStyle w:val="Char3"/>
                <w:rtl/>
              </w:rPr>
              <w:t>10-</w:t>
            </w:r>
            <w:r w:rsidRPr="00E30350">
              <w:rPr>
                <w:rStyle w:val="Char3"/>
                <w:rFonts w:hint="cs"/>
                <w:rtl/>
              </w:rPr>
              <w:t xml:space="preserve"> </w:t>
            </w:r>
            <w:r w:rsidRPr="00E30350">
              <w:rPr>
                <w:rStyle w:val="Char3"/>
                <w:rtl/>
              </w:rPr>
              <w:t xml:space="preserve">حسین بن یزید النخعی </w:t>
            </w:r>
          </w:p>
        </w:tc>
      </w:tr>
      <w:tr w:rsidR="004B353A" w:rsidRPr="00E30350" w:rsidTr="000D43BB">
        <w:trPr>
          <w:jc w:val="right"/>
        </w:trPr>
        <w:tc>
          <w:tcPr>
            <w:tcW w:w="3925" w:type="dxa"/>
            <w:tcBorders>
              <w:top w:val="nil"/>
              <w:left w:val="nil"/>
              <w:bottom w:val="nil"/>
              <w:right w:val="nil"/>
            </w:tcBorders>
          </w:tcPr>
          <w:p w:rsidR="004B353A" w:rsidRPr="00E30350" w:rsidRDefault="004B353A" w:rsidP="00B2515B">
            <w:pPr>
              <w:pStyle w:val="BodyText2"/>
              <w:spacing w:after="0" w:line="228" w:lineRule="auto"/>
              <w:ind w:firstLine="284"/>
              <w:jc w:val="both"/>
              <w:rPr>
                <w:rFonts w:cs="B Lotus"/>
                <w:rtl/>
              </w:rPr>
            </w:pPr>
            <w:r w:rsidRPr="00E30350">
              <w:rPr>
                <w:rStyle w:val="Char3"/>
                <w:rtl/>
              </w:rPr>
              <w:t>33-</w:t>
            </w:r>
            <w:r w:rsidRPr="00E30350">
              <w:rPr>
                <w:rStyle w:val="Char3"/>
                <w:rFonts w:hint="cs"/>
                <w:rtl/>
              </w:rPr>
              <w:t xml:space="preserve"> </w:t>
            </w:r>
            <w:r w:rsidRPr="00E30350">
              <w:rPr>
                <w:rStyle w:val="Char3"/>
                <w:rtl/>
              </w:rPr>
              <w:t xml:space="preserve">محمد بن عیسی بن عبید الیقطینی </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Style w:val="Char3"/>
                <w:rtl/>
              </w:rPr>
            </w:pPr>
            <w:r w:rsidRPr="00E30350">
              <w:rPr>
                <w:rStyle w:val="Char3"/>
                <w:rtl/>
              </w:rPr>
              <w:t>11-</w:t>
            </w:r>
            <w:r w:rsidRPr="00E30350">
              <w:rPr>
                <w:rStyle w:val="Char3"/>
                <w:rFonts w:hint="cs"/>
                <w:rtl/>
              </w:rPr>
              <w:t xml:space="preserve"> </w:t>
            </w:r>
            <w:r w:rsidRPr="00E30350">
              <w:rPr>
                <w:rStyle w:val="Char3"/>
                <w:rtl/>
              </w:rPr>
              <w:t xml:space="preserve">خیبری بن علی الطحان </w:t>
            </w:r>
          </w:p>
        </w:tc>
      </w:tr>
      <w:tr w:rsidR="004B353A" w:rsidRPr="00E30350" w:rsidTr="000D43BB">
        <w:trPr>
          <w:jc w:val="right"/>
        </w:trPr>
        <w:tc>
          <w:tcPr>
            <w:tcW w:w="3925" w:type="dxa"/>
            <w:tcBorders>
              <w:top w:val="nil"/>
              <w:left w:val="nil"/>
              <w:bottom w:val="nil"/>
              <w:right w:val="nil"/>
            </w:tcBorders>
          </w:tcPr>
          <w:p w:rsidR="004B353A" w:rsidRPr="00E30350" w:rsidRDefault="004B353A" w:rsidP="00B2515B">
            <w:pPr>
              <w:pStyle w:val="BodyText2"/>
              <w:spacing w:after="0" w:line="228" w:lineRule="auto"/>
              <w:ind w:firstLine="284"/>
              <w:jc w:val="both"/>
              <w:rPr>
                <w:rFonts w:cs="B Lotus"/>
                <w:rtl/>
              </w:rPr>
            </w:pPr>
            <w:r w:rsidRPr="00E30350">
              <w:rPr>
                <w:rStyle w:val="Char3"/>
                <w:rtl/>
              </w:rPr>
              <w:t>34-</w:t>
            </w:r>
            <w:r w:rsidRPr="00E30350">
              <w:rPr>
                <w:rStyle w:val="Char3"/>
                <w:rFonts w:hint="cs"/>
                <w:rtl/>
              </w:rPr>
              <w:t xml:space="preserve"> </w:t>
            </w:r>
            <w:r w:rsidRPr="00E30350">
              <w:rPr>
                <w:rStyle w:val="Char3"/>
                <w:rtl/>
              </w:rPr>
              <w:t>محمد بن فضیل</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Style w:val="Char3"/>
                <w:rtl/>
              </w:rPr>
            </w:pPr>
            <w:r w:rsidRPr="00E30350">
              <w:rPr>
                <w:rStyle w:val="Char3"/>
                <w:rtl/>
              </w:rPr>
              <w:t>12-</w:t>
            </w:r>
            <w:r w:rsidRPr="00E30350">
              <w:rPr>
                <w:rStyle w:val="Char3"/>
                <w:rFonts w:hint="cs"/>
                <w:rtl/>
              </w:rPr>
              <w:t xml:space="preserve"> </w:t>
            </w:r>
            <w:r w:rsidRPr="00E30350">
              <w:rPr>
                <w:rStyle w:val="Char3"/>
                <w:rtl/>
              </w:rPr>
              <w:t xml:space="preserve">داوود بن کثیر الرقی </w:t>
            </w:r>
          </w:p>
        </w:tc>
      </w:tr>
      <w:tr w:rsidR="004B353A" w:rsidRPr="00E30350" w:rsidTr="000D43BB">
        <w:trPr>
          <w:jc w:val="right"/>
        </w:trPr>
        <w:tc>
          <w:tcPr>
            <w:tcW w:w="3925" w:type="dxa"/>
            <w:tcBorders>
              <w:top w:val="nil"/>
              <w:left w:val="nil"/>
              <w:bottom w:val="nil"/>
              <w:right w:val="nil"/>
            </w:tcBorders>
          </w:tcPr>
          <w:p w:rsidR="004B353A" w:rsidRPr="00E30350" w:rsidRDefault="004B353A" w:rsidP="00B2515B">
            <w:pPr>
              <w:pStyle w:val="BodyText2"/>
              <w:spacing w:after="0" w:line="228" w:lineRule="auto"/>
              <w:ind w:firstLine="284"/>
              <w:jc w:val="both"/>
              <w:rPr>
                <w:rStyle w:val="Char3"/>
                <w:rtl/>
              </w:rPr>
            </w:pPr>
            <w:r w:rsidRPr="00E30350">
              <w:rPr>
                <w:rStyle w:val="Char3"/>
                <w:rtl/>
              </w:rPr>
              <w:t>35-</w:t>
            </w:r>
            <w:r w:rsidRPr="00E30350">
              <w:rPr>
                <w:rStyle w:val="Char3"/>
                <w:rFonts w:hint="cs"/>
                <w:rtl/>
              </w:rPr>
              <w:t xml:space="preserve"> </w:t>
            </w:r>
            <w:r w:rsidRPr="00E30350">
              <w:rPr>
                <w:rStyle w:val="Char3"/>
                <w:rtl/>
              </w:rPr>
              <w:t>محمد بن موسی الهمدانی</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Style w:val="Char3"/>
                <w:rtl/>
              </w:rPr>
            </w:pPr>
            <w:r w:rsidRPr="00E30350">
              <w:rPr>
                <w:rStyle w:val="Char3"/>
                <w:rtl/>
              </w:rPr>
              <w:t>13-</w:t>
            </w:r>
            <w:r w:rsidRPr="00E30350">
              <w:rPr>
                <w:rStyle w:val="Char3"/>
                <w:rFonts w:hint="cs"/>
                <w:rtl/>
              </w:rPr>
              <w:t xml:space="preserve"> </w:t>
            </w:r>
            <w:r w:rsidRPr="00E30350">
              <w:rPr>
                <w:rStyle w:val="Char3"/>
                <w:rtl/>
              </w:rPr>
              <w:t xml:space="preserve">سلمه بن الخطاب </w:t>
            </w:r>
          </w:p>
        </w:tc>
      </w:tr>
      <w:tr w:rsidR="004B353A" w:rsidRPr="00E30350" w:rsidTr="000D43BB">
        <w:trPr>
          <w:jc w:val="right"/>
        </w:trPr>
        <w:tc>
          <w:tcPr>
            <w:tcW w:w="3925" w:type="dxa"/>
            <w:tcBorders>
              <w:top w:val="nil"/>
              <w:left w:val="nil"/>
              <w:bottom w:val="nil"/>
              <w:right w:val="nil"/>
            </w:tcBorders>
          </w:tcPr>
          <w:p w:rsidR="004B353A" w:rsidRPr="00E30350" w:rsidRDefault="004B353A" w:rsidP="00B2515B">
            <w:pPr>
              <w:pStyle w:val="BodyText2"/>
              <w:spacing w:after="0" w:line="228" w:lineRule="auto"/>
              <w:ind w:firstLine="284"/>
              <w:jc w:val="both"/>
              <w:rPr>
                <w:rStyle w:val="Char3"/>
                <w:rtl/>
              </w:rPr>
            </w:pPr>
            <w:r w:rsidRPr="00E30350">
              <w:rPr>
                <w:rStyle w:val="Char3"/>
                <w:rtl/>
              </w:rPr>
              <w:t>36-</w:t>
            </w:r>
            <w:r w:rsidRPr="00E30350">
              <w:rPr>
                <w:rStyle w:val="Char3"/>
                <w:rFonts w:hint="cs"/>
                <w:rtl/>
              </w:rPr>
              <w:t xml:space="preserve"> </w:t>
            </w:r>
            <w:r w:rsidRPr="00E30350">
              <w:rPr>
                <w:rStyle w:val="Char3"/>
                <w:rtl/>
              </w:rPr>
              <w:t xml:space="preserve">معلی بن محمد البصری </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Style w:val="Char3"/>
                <w:rtl/>
              </w:rPr>
            </w:pPr>
            <w:r w:rsidRPr="00E30350">
              <w:rPr>
                <w:rStyle w:val="Char3"/>
                <w:rtl/>
              </w:rPr>
              <w:t>14- سهل بن زیاد</w:t>
            </w:r>
          </w:p>
        </w:tc>
      </w:tr>
      <w:tr w:rsidR="004B353A" w:rsidRPr="00E30350" w:rsidTr="000D43BB">
        <w:trPr>
          <w:jc w:val="right"/>
        </w:trPr>
        <w:tc>
          <w:tcPr>
            <w:tcW w:w="3925" w:type="dxa"/>
            <w:tcBorders>
              <w:top w:val="nil"/>
              <w:left w:val="nil"/>
              <w:bottom w:val="nil"/>
              <w:right w:val="nil"/>
            </w:tcBorders>
          </w:tcPr>
          <w:p w:rsidR="004B353A" w:rsidRPr="00E30350" w:rsidRDefault="004B353A" w:rsidP="00B2515B">
            <w:pPr>
              <w:pStyle w:val="BodyText2"/>
              <w:spacing w:after="0" w:line="228" w:lineRule="auto"/>
              <w:ind w:firstLine="284"/>
              <w:jc w:val="both"/>
              <w:rPr>
                <w:rStyle w:val="Char3"/>
                <w:rtl/>
              </w:rPr>
            </w:pPr>
            <w:r w:rsidRPr="00E30350">
              <w:rPr>
                <w:rStyle w:val="Char3"/>
                <w:rtl/>
              </w:rPr>
              <w:t>37-</w:t>
            </w:r>
            <w:r w:rsidRPr="00E30350">
              <w:rPr>
                <w:rStyle w:val="Char3"/>
                <w:rFonts w:hint="cs"/>
                <w:rtl/>
              </w:rPr>
              <w:t xml:space="preserve"> </w:t>
            </w:r>
            <w:r w:rsidRPr="00E30350">
              <w:rPr>
                <w:rStyle w:val="Char3"/>
                <w:rtl/>
              </w:rPr>
              <w:t xml:space="preserve">مفضل بن صالح </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Style w:val="Char3"/>
                <w:rtl/>
              </w:rPr>
            </w:pPr>
            <w:r w:rsidRPr="00E30350">
              <w:rPr>
                <w:rStyle w:val="Char3"/>
                <w:rtl/>
              </w:rPr>
              <w:t>15-</w:t>
            </w:r>
            <w:r w:rsidRPr="00E30350">
              <w:rPr>
                <w:rStyle w:val="Char3"/>
                <w:rFonts w:hint="cs"/>
                <w:rtl/>
              </w:rPr>
              <w:t xml:space="preserve"> </w:t>
            </w:r>
            <w:r w:rsidRPr="00E30350">
              <w:rPr>
                <w:rStyle w:val="Char3"/>
                <w:rtl/>
              </w:rPr>
              <w:t>سیف بن عمیره</w:t>
            </w:r>
          </w:p>
        </w:tc>
      </w:tr>
      <w:tr w:rsidR="004B353A" w:rsidRPr="00E30350" w:rsidTr="000D43BB">
        <w:trPr>
          <w:jc w:val="right"/>
        </w:trPr>
        <w:tc>
          <w:tcPr>
            <w:tcW w:w="3925" w:type="dxa"/>
            <w:tcBorders>
              <w:top w:val="nil"/>
              <w:left w:val="nil"/>
              <w:bottom w:val="nil"/>
              <w:right w:val="nil"/>
            </w:tcBorders>
          </w:tcPr>
          <w:p w:rsidR="004B353A" w:rsidRPr="00E30350" w:rsidRDefault="004B353A" w:rsidP="00B2515B">
            <w:pPr>
              <w:pStyle w:val="BodyText2"/>
              <w:spacing w:after="0" w:line="240" w:lineRule="auto"/>
              <w:ind w:firstLine="284"/>
              <w:jc w:val="both"/>
              <w:rPr>
                <w:rStyle w:val="Char3"/>
                <w:rtl/>
              </w:rPr>
            </w:pPr>
            <w:r w:rsidRPr="00E30350">
              <w:rPr>
                <w:rStyle w:val="Char3"/>
                <w:rtl/>
              </w:rPr>
              <w:t>38-</w:t>
            </w:r>
            <w:r w:rsidRPr="00E30350">
              <w:rPr>
                <w:rStyle w:val="Char3"/>
                <w:rFonts w:hint="cs"/>
                <w:rtl/>
              </w:rPr>
              <w:t xml:space="preserve"> </w:t>
            </w:r>
            <w:r w:rsidRPr="00E30350">
              <w:rPr>
                <w:rStyle w:val="Char3"/>
                <w:rtl/>
              </w:rPr>
              <w:t xml:space="preserve">مفضل بن عمر </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Style w:val="Char3"/>
                <w:rtl/>
              </w:rPr>
            </w:pPr>
            <w:r w:rsidRPr="00E30350">
              <w:rPr>
                <w:rStyle w:val="Char3"/>
                <w:rtl/>
              </w:rPr>
              <w:t>16-</w:t>
            </w:r>
            <w:r w:rsidRPr="00E30350">
              <w:rPr>
                <w:rStyle w:val="Char3"/>
                <w:rFonts w:hint="cs"/>
                <w:rtl/>
              </w:rPr>
              <w:t xml:space="preserve"> </w:t>
            </w:r>
            <w:r w:rsidRPr="00E30350">
              <w:rPr>
                <w:rStyle w:val="Char3"/>
                <w:rtl/>
              </w:rPr>
              <w:t xml:space="preserve">صالح بن عقبه </w:t>
            </w:r>
          </w:p>
        </w:tc>
      </w:tr>
      <w:tr w:rsidR="004B353A" w:rsidRPr="00E30350" w:rsidTr="000D43BB">
        <w:trPr>
          <w:jc w:val="right"/>
        </w:trPr>
        <w:tc>
          <w:tcPr>
            <w:tcW w:w="3925" w:type="dxa"/>
            <w:tcBorders>
              <w:top w:val="nil"/>
              <w:left w:val="nil"/>
              <w:bottom w:val="nil"/>
              <w:right w:val="nil"/>
            </w:tcBorders>
          </w:tcPr>
          <w:p w:rsidR="004B353A" w:rsidRPr="00E30350" w:rsidRDefault="004B353A" w:rsidP="00B2515B">
            <w:pPr>
              <w:pStyle w:val="BodyText2"/>
              <w:spacing w:after="0" w:line="240" w:lineRule="auto"/>
              <w:ind w:firstLine="284"/>
              <w:jc w:val="both"/>
              <w:rPr>
                <w:rStyle w:val="Char3"/>
                <w:rtl/>
              </w:rPr>
            </w:pPr>
            <w:r w:rsidRPr="00E30350">
              <w:rPr>
                <w:rStyle w:val="Char3"/>
                <w:rtl/>
              </w:rPr>
              <w:t>39-</w:t>
            </w:r>
            <w:r w:rsidRPr="00E30350">
              <w:rPr>
                <w:rStyle w:val="Char3"/>
                <w:rFonts w:hint="cs"/>
                <w:rtl/>
              </w:rPr>
              <w:t xml:space="preserve"> </w:t>
            </w:r>
            <w:r w:rsidRPr="00E30350">
              <w:rPr>
                <w:rStyle w:val="Char3"/>
                <w:rtl/>
              </w:rPr>
              <w:t xml:space="preserve">موسی بن سعدان </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Style w:val="Char3"/>
                <w:rtl/>
              </w:rPr>
            </w:pPr>
            <w:r w:rsidRPr="00E30350">
              <w:rPr>
                <w:rStyle w:val="Char3"/>
                <w:rtl/>
              </w:rPr>
              <w:t>17-</w:t>
            </w:r>
            <w:r w:rsidRPr="00E30350">
              <w:rPr>
                <w:rStyle w:val="Char3"/>
                <w:rFonts w:hint="cs"/>
                <w:rtl/>
              </w:rPr>
              <w:t xml:space="preserve"> </w:t>
            </w:r>
            <w:r w:rsidRPr="00E30350">
              <w:rPr>
                <w:rStyle w:val="Char3"/>
                <w:rtl/>
              </w:rPr>
              <w:t xml:space="preserve">عبد الرحمن بن کثیر </w:t>
            </w:r>
          </w:p>
        </w:tc>
      </w:tr>
      <w:tr w:rsidR="004B353A" w:rsidRPr="00E30350" w:rsidTr="000D43BB">
        <w:trPr>
          <w:jc w:val="right"/>
        </w:trPr>
        <w:tc>
          <w:tcPr>
            <w:tcW w:w="3925" w:type="dxa"/>
            <w:tcBorders>
              <w:top w:val="nil"/>
              <w:left w:val="nil"/>
              <w:bottom w:val="nil"/>
              <w:right w:val="nil"/>
            </w:tcBorders>
          </w:tcPr>
          <w:p w:rsidR="004B353A" w:rsidRPr="00E30350" w:rsidRDefault="004B353A" w:rsidP="00B2515B">
            <w:pPr>
              <w:pStyle w:val="BodyText2"/>
              <w:spacing w:after="0" w:line="228" w:lineRule="auto"/>
              <w:ind w:firstLine="284"/>
              <w:jc w:val="both"/>
              <w:rPr>
                <w:rFonts w:cs="B Lotus"/>
                <w:rtl/>
              </w:rPr>
            </w:pPr>
            <w:r w:rsidRPr="00E30350">
              <w:rPr>
                <w:rStyle w:val="Char3"/>
                <w:rtl/>
              </w:rPr>
              <w:t>40-</w:t>
            </w:r>
            <w:r w:rsidRPr="00E30350">
              <w:rPr>
                <w:rStyle w:val="Char3"/>
                <w:rFonts w:hint="cs"/>
                <w:rtl/>
              </w:rPr>
              <w:t xml:space="preserve"> </w:t>
            </w:r>
            <w:r w:rsidRPr="00E30350">
              <w:rPr>
                <w:rStyle w:val="Char3"/>
                <w:rtl/>
              </w:rPr>
              <w:t xml:space="preserve">یونس بن ظبیان </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Fonts w:cs="B Lotus"/>
                <w:rtl/>
              </w:rPr>
            </w:pPr>
            <w:r w:rsidRPr="00E30350">
              <w:rPr>
                <w:rStyle w:val="Char3"/>
                <w:rtl/>
              </w:rPr>
              <w:t>18-</w:t>
            </w:r>
            <w:r w:rsidRPr="00E30350">
              <w:rPr>
                <w:rStyle w:val="Char3"/>
                <w:rFonts w:hint="cs"/>
                <w:rtl/>
              </w:rPr>
              <w:t xml:space="preserve"> </w:t>
            </w:r>
            <w:r w:rsidRPr="00E30350">
              <w:rPr>
                <w:rStyle w:val="Char3"/>
                <w:rtl/>
              </w:rPr>
              <w:t xml:space="preserve">عبد الله بن عبد الرحمن الاصم </w:t>
            </w:r>
          </w:p>
        </w:tc>
      </w:tr>
      <w:tr w:rsidR="004B353A" w:rsidRPr="00E30350" w:rsidTr="000D43BB">
        <w:trPr>
          <w:jc w:val="right"/>
        </w:trPr>
        <w:tc>
          <w:tcPr>
            <w:tcW w:w="3925" w:type="dxa"/>
            <w:tcBorders>
              <w:top w:val="nil"/>
              <w:left w:val="nil"/>
              <w:bottom w:val="nil"/>
              <w:right w:val="nil"/>
            </w:tcBorders>
          </w:tcPr>
          <w:p w:rsidR="004B353A" w:rsidRPr="00E30350" w:rsidRDefault="004B353A" w:rsidP="00B2515B">
            <w:pPr>
              <w:pStyle w:val="BodyText2"/>
              <w:spacing w:after="0" w:line="228" w:lineRule="auto"/>
              <w:ind w:firstLine="284"/>
              <w:jc w:val="both"/>
              <w:rPr>
                <w:rFonts w:cs="B Lotus"/>
                <w:rtl/>
              </w:rPr>
            </w:pPr>
            <w:r w:rsidRPr="00E30350">
              <w:rPr>
                <w:rStyle w:val="Char3"/>
                <w:rtl/>
              </w:rPr>
              <w:t>41-</w:t>
            </w:r>
            <w:r w:rsidRPr="00E30350">
              <w:rPr>
                <w:rStyle w:val="Char3"/>
                <w:rFonts w:hint="cs"/>
                <w:rtl/>
              </w:rPr>
              <w:t xml:space="preserve"> </w:t>
            </w:r>
            <w:r w:rsidRPr="00E30350">
              <w:rPr>
                <w:rStyle w:val="Char3"/>
                <w:rtl/>
              </w:rPr>
              <w:t xml:space="preserve">موسی بن عمران النخعی </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Fonts w:cs="B Lotus"/>
                <w:rtl/>
              </w:rPr>
            </w:pPr>
            <w:r w:rsidRPr="00E30350">
              <w:rPr>
                <w:rStyle w:val="Char3"/>
                <w:rtl/>
              </w:rPr>
              <w:t>19-</w:t>
            </w:r>
            <w:r w:rsidRPr="00E30350">
              <w:rPr>
                <w:rStyle w:val="Char3"/>
                <w:rFonts w:hint="cs"/>
                <w:rtl/>
              </w:rPr>
              <w:t xml:space="preserve"> </w:t>
            </w:r>
            <w:r w:rsidRPr="00E30350">
              <w:rPr>
                <w:rStyle w:val="Char3"/>
                <w:rtl/>
              </w:rPr>
              <w:t>عبد الله بن القاسم الحضرمی</w:t>
            </w:r>
          </w:p>
        </w:tc>
      </w:tr>
      <w:tr w:rsidR="004B353A" w:rsidRPr="00E30350" w:rsidTr="000D43BB">
        <w:trPr>
          <w:jc w:val="right"/>
        </w:trPr>
        <w:tc>
          <w:tcPr>
            <w:tcW w:w="3925" w:type="dxa"/>
            <w:tcBorders>
              <w:top w:val="nil"/>
              <w:left w:val="nil"/>
              <w:bottom w:val="nil"/>
              <w:right w:val="nil"/>
            </w:tcBorders>
          </w:tcPr>
          <w:p w:rsidR="004B353A" w:rsidRPr="00E30350" w:rsidRDefault="004B353A" w:rsidP="00B2515B">
            <w:pPr>
              <w:pStyle w:val="BodyText2"/>
              <w:spacing w:after="0" w:line="228" w:lineRule="auto"/>
              <w:ind w:firstLine="284"/>
              <w:jc w:val="both"/>
              <w:rPr>
                <w:rFonts w:cs="B Lotus"/>
                <w:rtl/>
              </w:rPr>
            </w:pPr>
            <w:r w:rsidRPr="00E30350">
              <w:rPr>
                <w:rStyle w:val="Char3"/>
                <w:rtl/>
              </w:rPr>
              <w:t>42- سلیمان بن عمرو النخعی</w:t>
            </w:r>
            <w:r w:rsidRPr="00E30350">
              <w:rPr>
                <w:rStyle w:val="Char3"/>
                <w:rFonts w:cs="B Lotus"/>
                <w:rtl/>
              </w:rPr>
              <w:t>*</w:t>
            </w:r>
            <w:r w:rsidRPr="00E30350">
              <w:rPr>
                <w:rStyle w:val="FootnoteReference"/>
                <w:rFonts w:cs="B Lotus"/>
                <w:rtl/>
              </w:rPr>
              <w:t xml:space="preserve"> </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Fonts w:cs="B Lotus"/>
                <w:rtl/>
              </w:rPr>
            </w:pPr>
            <w:r w:rsidRPr="00E30350">
              <w:rPr>
                <w:rStyle w:val="Char3"/>
                <w:rtl/>
              </w:rPr>
              <w:t>20-</w:t>
            </w:r>
            <w:r w:rsidRPr="00E30350">
              <w:rPr>
                <w:rStyle w:val="Char3"/>
                <w:rFonts w:hint="cs"/>
                <w:rtl/>
              </w:rPr>
              <w:t xml:space="preserve"> </w:t>
            </w:r>
            <w:r w:rsidRPr="00E30350">
              <w:rPr>
                <w:rStyle w:val="Char3"/>
                <w:rtl/>
              </w:rPr>
              <w:t>عبد الله بن میمون القداح</w:t>
            </w:r>
          </w:p>
        </w:tc>
      </w:tr>
      <w:tr w:rsidR="004B353A" w:rsidRPr="00E30350" w:rsidTr="000D43BB">
        <w:trPr>
          <w:jc w:val="right"/>
        </w:trPr>
        <w:tc>
          <w:tcPr>
            <w:tcW w:w="3925" w:type="dxa"/>
            <w:tcBorders>
              <w:top w:val="nil"/>
              <w:left w:val="nil"/>
              <w:bottom w:val="nil"/>
              <w:right w:val="nil"/>
            </w:tcBorders>
          </w:tcPr>
          <w:p w:rsidR="004B353A" w:rsidRPr="00E30350" w:rsidRDefault="004B353A" w:rsidP="00B2515B">
            <w:pPr>
              <w:pStyle w:val="BodyText2"/>
              <w:spacing w:after="0" w:line="240" w:lineRule="auto"/>
              <w:ind w:firstLine="284"/>
              <w:jc w:val="both"/>
              <w:rPr>
                <w:rFonts w:cs="B Lotus"/>
                <w:rtl/>
              </w:rPr>
            </w:pPr>
            <w:r w:rsidRPr="00E30350">
              <w:rPr>
                <w:rStyle w:val="Char3"/>
                <w:rtl/>
              </w:rPr>
              <w:t>43-</w:t>
            </w:r>
            <w:r w:rsidRPr="00E30350">
              <w:rPr>
                <w:rStyle w:val="Char3"/>
                <w:rFonts w:hint="cs"/>
                <w:rtl/>
              </w:rPr>
              <w:t xml:space="preserve"> </w:t>
            </w:r>
            <w:r w:rsidRPr="00E30350">
              <w:rPr>
                <w:rStyle w:val="Char3"/>
                <w:rtl/>
              </w:rPr>
              <w:t>صالح النیلی</w:t>
            </w:r>
            <w:r w:rsidRPr="00E30350">
              <w:rPr>
                <w:rStyle w:val="Char3"/>
                <w:rFonts w:cs="B Lotus"/>
                <w:rtl/>
              </w:rPr>
              <w:t>*</w:t>
            </w:r>
            <w:r w:rsidRPr="00E30350">
              <w:rPr>
                <w:rStyle w:val="Char3"/>
                <w:rtl/>
              </w:rPr>
              <w:t xml:space="preserve"> </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Fonts w:cs="B Lotus"/>
                <w:rtl/>
              </w:rPr>
            </w:pPr>
            <w:r w:rsidRPr="00E30350">
              <w:rPr>
                <w:rStyle w:val="Char3"/>
                <w:rtl/>
              </w:rPr>
              <w:t>21-</w:t>
            </w:r>
            <w:r w:rsidRPr="00E30350">
              <w:rPr>
                <w:rStyle w:val="Char3"/>
                <w:rFonts w:hint="cs"/>
                <w:rtl/>
              </w:rPr>
              <w:t xml:space="preserve"> </w:t>
            </w:r>
            <w:r w:rsidRPr="00E30350">
              <w:rPr>
                <w:rStyle w:val="Char3"/>
                <w:rtl/>
              </w:rPr>
              <w:t xml:space="preserve">عثمان بن عیسی </w:t>
            </w:r>
          </w:p>
        </w:tc>
      </w:tr>
      <w:tr w:rsidR="004B353A" w:rsidRPr="00E30350" w:rsidTr="000D43BB">
        <w:trPr>
          <w:jc w:val="right"/>
        </w:trPr>
        <w:tc>
          <w:tcPr>
            <w:tcW w:w="3925" w:type="dxa"/>
            <w:tcBorders>
              <w:top w:val="nil"/>
              <w:left w:val="nil"/>
              <w:bottom w:val="nil"/>
              <w:right w:val="nil"/>
            </w:tcBorders>
          </w:tcPr>
          <w:p w:rsidR="004B353A" w:rsidRPr="00E30350" w:rsidRDefault="004B353A" w:rsidP="00B2515B">
            <w:pPr>
              <w:pStyle w:val="BodyText2"/>
              <w:spacing w:after="0" w:line="240" w:lineRule="auto"/>
              <w:ind w:firstLine="284"/>
              <w:jc w:val="both"/>
              <w:rPr>
                <w:rFonts w:cs="B Lotus"/>
                <w:rtl/>
              </w:rPr>
            </w:pPr>
            <w:r w:rsidRPr="00E30350">
              <w:rPr>
                <w:rStyle w:val="Char3"/>
                <w:rtl/>
              </w:rPr>
              <w:t>44-</w:t>
            </w:r>
            <w:r w:rsidRPr="00E30350">
              <w:rPr>
                <w:rStyle w:val="Char3"/>
                <w:rFonts w:hint="cs"/>
                <w:rtl/>
              </w:rPr>
              <w:t xml:space="preserve"> </w:t>
            </w:r>
            <w:r w:rsidRPr="00E30350">
              <w:rPr>
                <w:rStyle w:val="Char3"/>
                <w:rtl/>
              </w:rPr>
              <w:t>منذر بن جارود</w:t>
            </w:r>
            <w:r w:rsidRPr="00E30350">
              <w:rPr>
                <w:rStyle w:val="Char3"/>
                <w:rFonts w:cs="B Lotus"/>
                <w:rtl/>
              </w:rPr>
              <w:t>*</w:t>
            </w:r>
            <w:r w:rsidRPr="00E30350">
              <w:rPr>
                <w:rStyle w:val="FootnoteReference"/>
                <w:rFonts w:cs="B Lotus"/>
                <w:rtl/>
              </w:rPr>
              <w:t>(</w:t>
            </w:r>
            <w:r w:rsidRPr="00E30350">
              <w:rPr>
                <w:rStyle w:val="FootnoteReference"/>
                <w:rFonts w:cs="B Lotus"/>
                <w:rtl/>
              </w:rPr>
              <w:footnoteReference w:id="273"/>
            </w:r>
            <w:r w:rsidRPr="00E30350">
              <w:rPr>
                <w:rStyle w:val="FootnoteReference"/>
                <w:rFonts w:cs="B Lotus"/>
                <w:rtl/>
              </w:rPr>
              <w:t>)</w:t>
            </w:r>
          </w:p>
        </w:tc>
        <w:tc>
          <w:tcPr>
            <w:tcW w:w="3297" w:type="dxa"/>
            <w:tcBorders>
              <w:top w:val="nil"/>
              <w:left w:val="nil"/>
              <w:bottom w:val="nil"/>
              <w:right w:val="nil"/>
            </w:tcBorders>
          </w:tcPr>
          <w:p w:rsidR="004B353A" w:rsidRPr="00E30350" w:rsidRDefault="004B353A" w:rsidP="00ED356C">
            <w:pPr>
              <w:pStyle w:val="BodyText2"/>
              <w:spacing w:after="0" w:line="228" w:lineRule="auto"/>
              <w:jc w:val="both"/>
              <w:rPr>
                <w:rFonts w:cs="B Lotus"/>
                <w:rtl/>
              </w:rPr>
            </w:pPr>
            <w:r w:rsidRPr="00E30350">
              <w:rPr>
                <w:rStyle w:val="Char3"/>
                <w:rtl/>
              </w:rPr>
              <w:t>22-</w:t>
            </w:r>
            <w:r w:rsidRPr="00E30350">
              <w:rPr>
                <w:rStyle w:val="Char3"/>
                <w:rFonts w:hint="cs"/>
                <w:rtl/>
              </w:rPr>
              <w:t xml:space="preserve"> </w:t>
            </w:r>
            <w:r w:rsidRPr="00E30350">
              <w:rPr>
                <w:rStyle w:val="Char3"/>
                <w:rtl/>
              </w:rPr>
              <w:t xml:space="preserve">علی بن حسان </w:t>
            </w:r>
          </w:p>
        </w:tc>
      </w:tr>
    </w:tbl>
    <w:p w:rsidR="00F03D36" w:rsidRPr="00E30350" w:rsidRDefault="00F03D36" w:rsidP="003B7B3E">
      <w:pPr>
        <w:pStyle w:val="BodyText2"/>
        <w:spacing w:after="0" w:line="240" w:lineRule="auto"/>
        <w:ind w:firstLine="284"/>
        <w:jc w:val="both"/>
        <w:rPr>
          <w:rStyle w:val="Char3"/>
          <w:rtl/>
        </w:rPr>
      </w:pPr>
      <w:r w:rsidRPr="00E30350">
        <w:rPr>
          <w:rStyle w:val="Char3"/>
          <w:rtl/>
        </w:rPr>
        <w:t>پاره‌ا</w:t>
      </w:r>
      <w:r w:rsidR="00A576DC" w:rsidRPr="00E30350">
        <w:rPr>
          <w:rStyle w:val="Char3"/>
          <w:rtl/>
        </w:rPr>
        <w:t>ی</w:t>
      </w:r>
      <w:r w:rsidRPr="00E30350">
        <w:rPr>
          <w:rStyle w:val="Char3"/>
          <w:rtl/>
        </w:rPr>
        <w:t xml:space="preserve"> از ا</w:t>
      </w:r>
      <w:r w:rsidR="00A576DC" w:rsidRPr="00E30350">
        <w:rPr>
          <w:rStyle w:val="Char3"/>
          <w:rtl/>
        </w:rPr>
        <w:t>ی</w:t>
      </w:r>
      <w:r w:rsidRPr="00E30350">
        <w:rPr>
          <w:rStyle w:val="Char3"/>
          <w:rtl/>
        </w:rPr>
        <w:t>ن راو</w:t>
      </w:r>
      <w:r w:rsidR="00A576DC" w:rsidRPr="00E30350">
        <w:rPr>
          <w:rStyle w:val="Char3"/>
          <w:rtl/>
        </w:rPr>
        <w:t>ی</w:t>
      </w:r>
      <w:r w:rsidRPr="00E30350">
        <w:rPr>
          <w:rStyle w:val="Char3"/>
          <w:rtl/>
        </w:rPr>
        <w:t xml:space="preserve">ان، </w:t>
      </w:r>
      <w:r w:rsidR="00A576DC" w:rsidRPr="00E30350">
        <w:rPr>
          <w:rStyle w:val="Char3"/>
          <w:rtl/>
        </w:rPr>
        <w:t>یک</w:t>
      </w:r>
      <w:r w:rsidRPr="00E30350">
        <w:rPr>
          <w:rStyle w:val="Char3"/>
          <w:rtl/>
        </w:rPr>
        <w:t xml:space="preserve"> حد</w:t>
      </w:r>
      <w:r w:rsidR="00A576DC" w:rsidRPr="00E30350">
        <w:rPr>
          <w:rStyle w:val="Char3"/>
          <w:rtl/>
        </w:rPr>
        <w:t>ی</w:t>
      </w:r>
      <w:r w:rsidRPr="00E30350">
        <w:rPr>
          <w:rStyle w:val="Char3"/>
          <w:rtl/>
        </w:rPr>
        <w:t>ث و پاره‌ا</w:t>
      </w:r>
      <w:r w:rsidR="00A576DC" w:rsidRPr="00E30350">
        <w:rPr>
          <w:rStyle w:val="Char3"/>
          <w:rtl/>
        </w:rPr>
        <w:t>ی</w:t>
      </w:r>
      <w:r w:rsidRPr="00E30350">
        <w:rPr>
          <w:rStyle w:val="Char3"/>
          <w:rtl/>
        </w:rPr>
        <w:t xml:space="preserve"> از آنان تا ب</w:t>
      </w:r>
      <w:r w:rsidR="00A576DC" w:rsidRPr="00E30350">
        <w:rPr>
          <w:rStyle w:val="Char3"/>
          <w:rtl/>
        </w:rPr>
        <w:t>ی</w:t>
      </w:r>
      <w:r w:rsidRPr="00E30350">
        <w:rPr>
          <w:rStyle w:val="Char3"/>
          <w:rtl/>
        </w:rPr>
        <w:t>ست حد</w:t>
      </w:r>
      <w:r w:rsidR="00A576DC" w:rsidRPr="00E30350">
        <w:rPr>
          <w:rStyle w:val="Char3"/>
          <w:rtl/>
        </w:rPr>
        <w:t>ی</w:t>
      </w:r>
      <w:r w:rsidRPr="00E30350">
        <w:rPr>
          <w:rStyle w:val="Char3"/>
          <w:rtl/>
        </w:rPr>
        <w:t>ث و ب</w:t>
      </w:r>
      <w:r w:rsidR="00A576DC" w:rsidRPr="00E30350">
        <w:rPr>
          <w:rStyle w:val="Char3"/>
          <w:rtl/>
        </w:rPr>
        <w:t>ی</w:t>
      </w:r>
      <w:r w:rsidRPr="00E30350">
        <w:rPr>
          <w:rStyle w:val="Char3"/>
          <w:rtl/>
        </w:rPr>
        <w:t>شتر در باب ز</w:t>
      </w:r>
      <w:r w:rsidR="00A576DC" w:rsidRPr="00E30350">
        <w:rPr>
          <w:rStyle w:val="Char3"/>
          <w:rtl/>
        </w:rPr>
        <w:t>ی</w:t>
      </w:r>
      <w:r w:rsidRPr="00E30350">
        <w:rPr>
          <w:rStyle w:val="Char3"/>
          <w:rtl/>
        </w:rPr>
        <w:t xml:space="preserve">ارت و ثواب آن با واسطه </w:t>
      </w:r>
      <w:r w:rsidR="00A576DC" w:rsidRPr="00E30350">
        <w:rPr>
          <w:rStyle w:val="Char3"/>
          <w:rtl/>
        </w:rPr>
        <w:t>ی</w:t>
      </w:r>
      <w:r w:rsidRPr="00E30350">
        <w:rPr>
          <w:rStyle w:val="Char3"/>
          <w:rtl/>
        </w:rPr>
        <w:t>ا ب</w:t>
      </w:r>
      <w:r w:rsidR="00A576DC" w:rsidRPr="00E30350">
        <w:rPr>
          <w:rStyle w:val="Char3"/>
          <w:rtl/>
        </w:rPr>
        <w:t>ی</w:t>
      </w:r>
      <w:r w:rsidRPr="00E30350">
        <w:rPr>
          <w:rStyle w:val="Char3"/>
          <w:rtl/>
        </w:rPr>
        <w:t>‌واسطه از ائمه اهل ب</w:t>
      </w:r>
      <w:r w:rsidR="00A576DC" w:rsidRPr="00E30350">
        <w:rPr>
          <w:rStyle w:val="Char3"/>
          <w:rtl/>
        </w:rPr>
        <w:t>ی</w:t>
      </w:r>
      <w:r w:rsidRPr="00E30350">
        <w:rPr>
          <w:rStyle w:val="Char3"/>
          <w:rtl/>
        </w:rPr>
        <w:t>ت</w:t>
      </w:r>
      <w:r w:rsidRPr="00E30350">
        <w:rPr>
          <w:rFonts w:ascii="Abo-thar" w:hAnsi="Abo-thar" w:cs="CTraditional Arabic" w:hint="cs"/>
          <w:sz w:val="28"/>
          <w:szCs w:val="28"/>
          <w:rtl/>
        </w:rPr>
        <w:t>‡</w:t>
      </w:r>
      <w:r w:rsidRPr="00E30350">
        <w:rPr>
          <w:rStyle w:val="Char3"/>
          <w:rtl/>
        </w:rPr>
        <w:t xml:space="preserve">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رده‌اند.</w:t>
      </w:r>
    </w:p>
    <w:p w:rsidR="00F03D36" w:rsidRPr="00E30350" w:rsidRDefault="00F03D36" w:rsidP="00070871">
      <w:pPr>
        <w:pStyle w:val="BodyText2"/>
        <w:spacing w:after="0" w:line="233"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ما به ترت</w:t>
      </w:r>
      <w:r w:rsidR="00A576DC" w:rsidRPr="00E30350">
        <w:rPr>
          <w:rStyle w:val="Char3"/>
          <w:rtl/>
        </w:rPr>
        <w:t>ی</w:t>
      </w:r>
      <w:r w:rsidRPr="00E30350">
        <w:rPr>
          <w:rStyle w:val="Char3"/>
          <w:rtl/>
        </w:rPr>
        <w:t>ب اسام</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نان، سابقه و ترجمه حال هر</w:t>
      </w:r>
      <w:r w:rsidR="00A576DC" w:rsidRPr="00E30350">
        <w:rPr>
          <w:rStyle w:val="Char3"/>
          <w:rtl/>
        </w:rPr>
        <w:t>یک</w:t>
      </w:r>
      <w:r w:rsidRPr="00E30350">
        <w:rPr>
          <w:rStyle w:val="Char3"/>
          <w:rtl/>
        </w:rPr>
        <w:t xml:space="preserve"> از ا</w:t>
      </w:r>
      <w:r w:rsidR="00A576DC" w:rsidRPr="00E30350">
        <w:rPr>
          <w:rStyle w:val="Char3"/>
          <w:rtl/>
        </w:rPr>
        <w:t>ی</w:t>
      </w:r>
      <w:r w:rsidRPr="00E30350">
        <w:rPr>
          <w:rStyle w:val="Char3"/>
          <w:rtl/>
        </w:rPr>
        <w:t xml:space="preserve">شان را از </w:t>
      </w:r>
      <w:r w:rsidR="00A576DC" w:rsidRPr="00E30350">
        <w:rPr>
          <w:rStyle w:val="Char3"/>
          <w:rtl/>
        </w:rPr>
        <w:t>ک</w:t>
      </w:r>
      <w:r w:rsidRPr="00E30350">
        <w:rPr>
          <w:rStyle w:val="Char3"/>
          <w:rtl/>
        </w:rPr>
        <w:t>تب معتبر رجال ش</w:t>
      </w:r>
      <w:r w:rsidR="00A576DC" w:rsidRPr="00E30350">
        <w:rPr>
          <w:rStyle w:val="Char3"/>
          <w:rtl/>
        </w:rPr>
        <w:t>ی</w:t>
      </w:r>
      <w:r w:rsidRPr="00E30350">
        <w:rPr>
          <w:rStyle w:val="Char3"/>
          <w:rtl/>
        </w:rPr>
        <w:t>عه چون رجال</w:t>
      </w:r>
      <w:r w:rsidRPr="00E30350">
        <w:rPr>
          <w:rStyle w:val="Char3"/>
          <w:rFonts w:hint="cs"/>
          <w:rtl/>
        </w:rPr>
        <w:t>:</w:t>
      </w:r>
      <w:r w:rsidRPr="00E30350">
        <w:rPr>
          <w:rStyle w:val="Char3"/>
          <w:rtl/>
        </w:rPr>
        <w:t xml:space="preserve"> نجاش</w:t>
      </w:r>
      <w:r w:rsidR="00A576DC" w:rsidRPr="00E30350">
        <w:rPr>
          <w:rStyle w:val="Char3"/>
          <w:rtl/>
        </w:rPr>
        <w:t>ی</w:t>
      </w:r>
      <w:r w:rsidRPr="00E30350">
        <w:rPr>
          <w:rStyle w:val="Char3"/>
          <w:rtl/>
        </w:rPr>
        <w:t xml:space="preserve"> و ش</w:t>
      </w:r>
      <w:r w:rsidR="00A576DC" w:rsidRPr="00E30350">
        <w:rPr>
          <w:rStyle w:val="Char3"/>
          <w:rtl/>
        </w:rPr>
        <w:t>ی</w:t>
      </w:r>
      <w:r w:rsidRPr="00E30350">
        <w:rPr>
          <w:rStyle w:val="Char3"/>
          <w:rtl/>
        </w:rPr>
        <w:t>خ طوس</w:t>
      </w:r>
      <w:r w:rsidR="00A576DC" w:rsidRPr="00E30350">
        <w:rPr>
          <w:rStyle w:val="Char3"/>
          <w:rtl/>
        </w:rPr>
        <w:t>ی</w:t>
      </w:r>
      <w:r w:rsidRPr="00E30350">
        <w:rPr>
          <w:rStyle w:val="Char3"/>
          <w:rtl/>
        </w:rPr>
        <w:t xml:space="preserve"> و غضائر</w:t>
      </w:r>
      <w:r w:rsidR="00A576DC" w:rsidRPr="00E30350">
        <w:rPr>
          <w:rStyle w:val="Char3"/>
          <w:rtl/>
        </w:rPr>
        <w:t>ی</w:t>
      </w:r>
      <w:r w:rsidRPr="00E30350">
        <w:rPr>
          <w:rStyle w:val="Char3"/>
          <w:rtl/>
        </w:rPr>
        <w:t xml:space="preserve"> و علامه حل</w:t>
      </w:r>
      <w:r w:rsidR="00A576DC" w:rsidRPr="00E30350">
        <w:rPr>
          <w:rStyle w:val="Char3"/>
          <w:rtl/>
        </w:rPr>
        <w:t>ی</w:t>
      </w:r>
      <w:r w:rsidRPr="00E30350">
        <w:rPr>
          <w:rStyle w:val="Char3"/>
          <w:rtl/>
        </w:rPr>
        <w:t xml:space="preserve"> به نظر خوانندگان حق</w:t>
      </w:r>
      <w:r w:rsidR="00A576DC" w:rsidRPr="00E30350">
        <w:rPr>
          <w:rStyle w:val="Char3"/>
          <w:rtl/>
        </w:rPr>
        <w:t>ی</w:t>
      </w:r>
      <w:r w:rsidRPr="00E30350">
        <w:rPr>
          <w:rStyle w:val="Char3"/>
          <w:rtl/>
        </w:rPr>
        <w:t>قت‌جو م</w:t>
      </w:r>
      <w:r w:rsidR="00A576DC" w:rsidRPr="00E30350">
        <w:rPr>
          <w:rStyle w:val="Char3"/>
          <w:rtl/>
        </w:rPr>
        <w:t>ی</w:t>
      </w:r>
      <w:r w:rsidRPr="00E30350">
        <w:rPr>
          <w:rStyle w:val="Char3"/>
          <w:rtl/>
        </w:rPr>
        <w:t>‌رسان</w:t>
      </w:r>
      <w:r w:rsidR="00A576DC" w:rsidRPr="00E30350">
        <w:rPr>
          <w:rStyle w:val="Char3"/>
          <w:rtl/>
        </w:rPr>
        <w:t>ی</w:t>
      </w:r>
      <w:r w:rsidRPr="00E30350">
        <w:rPr>
          <w:rStyle w:val="Char3"/>
          <w:rtl/>
        </w:rPr>
        <w:t>م و پاره‌ا</w:t>
      </w:r>
      <w:r w:rsidR="00A576DC" w:rsidRPr="00E30350">
        <w:rPr>
          <w:rStyle w:val="Char3"/>
          <w:rtl/>
        </w:rPr>
        <w:t>ی</w:t>
      </w:r>
      <w:r w:rsidRPr="00E30350">
        <w:rPr>
          <w:rStyle w:val="Char3"/>
          <w:rtl/>
        </w:rPr>
        <w:t xml:space="preserve"> از احاد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نان در خصوص ز</w:t>
      </w:r>
      <w:r w:rsidR="00A576DC" w:rsidRPr="00E30350">
        <w:rPr>
          <w:rStyle w:val="Char3"/>
          <w:rtl/>
        </w:rPr>
        <w:t>ی</w:t>
      </w:r>
      <w:r w:rsidRPr="00E30350">
        <w:rPr>
          <w:rStyle w:val="Char3"/>
          <w:rtl/>
        </w:rPr>
        <w:t>ارت و ثواب آن آورده‌اند همراه ترجمه آن م</w:t>
      </w:r>
      <w:r w:rsidR="00A576DC" w:rsidRPr="00E30350">
        <w:rPr>
          <w:rStyle w:val="Char3"/>
          <w:rtl/>
        </w:rPr>
        <w:t>ی</w:t>
      </w:r>
      <w:r w:rsidRPr="00E30350">
        <w:rPr>
          <w:rStyle w:val="Char3"/>
          <w:rtl/>
        </w:rPr>
        <w:t>‌نگار</w:t>
      </w:r>
      <w:r w:rsidR="00A576DC" w:rsidRPr="00E30350">
        <w:rPr>
          <w:rStyle w:val="Char3"/>
          <w:rtl/>
        </w:rPr>
        <w:t>ی</w:t>
      </w:r>
      <w:r w:rsidRPr="00E30350">
        <w:rPr>
          <w:rStyle w:val="Char3"/>
          <w:rtl/>
        </w:rPr>
        <w:t xml:space="preserve">م تا خود انصاف دهند </w:t>
      </w:r>
      <w:r w:rsidR="00A576DC" w:rsidRPr="00E30350">
        <w:rPr>
          <w:rStyle w:val="Char3"/>
          <w:rtl/>
        </w:rPr>
        <w:t>ک</w:t>
      </w:r>
      <w:r w:rsidRPr="00E30350">
        <w:rPr>
          <w:rStyle w:val="Char3"/>
          <w:rtl/>
        </w:rPr>
        <w:t>ه آ</w:t>
      </w:r>
      <w:r w:rsidR="00A576DC" w:rsidRPr="00E30350">
        <w:rPr>
          <w:rStyle w:val="Char3"/>
          <w:rtl/>
        </w:rPr>
        <w:t>ی</w:t>
      </w:r>
      <w:r w:rsidRPr="00E30350">
        <w:rPr>
          <w:rStyle w:val="Char3"/>
          <w:rtl/>
        </w:rPr>
        <w:t>ا شخص</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مان به خدا و رسول و روز ق</w:t>
      </w:r>
      <w:r w:rsidR="00A576DC" w:rsidRPr="00E30350">
        <w:rPr>
          <w:rStyle w:val="Char3"/>
          <w:rtl/>
        </w:rPr>
        <w:t>ی</w:t>
      </w:r>
      <w:r w:rsidRPr="00E30350">
        <w:rPr>
          <w:rStyle w:val="Char3"/>
          <w:rtl/>
        </w:rPr>
        <w:t>امت دارد م</w:t>
      </w:r>
      <w:r w:rsidR="00A576DC" w:rsidRPr="00E30350">
        <w:rPr>
          <w:rStyle w:val="Char3"/>
          <w:rtl/>
        </w:rPr>
        <w:t>ی</w:t>
      </w:r>
      <w:r w:rsidRPr="00E30350">
        <w:rPr>
          <w:rStyle w:val="Char3"/>
          <w:rtl/>
        </w:rPr>
        <w:t>‌تواند به استناد چن</w:t>
      </w:r>
      <w:r w:rsidR="00A576DC" w:rsidRPr="00E30350">
        <w:rPr>
          <w:rStyle w:val="Char3"/>
          <w:rtl/>
        </w:rPr>
        <w:t>ی</w:t>
      </w:r>
      <w:r w:rsidRPr="00E30350">
        <w:rPr>
          <w:rStyle w:val="Char3"/>
          <w:rtl/>
        </w:rPr>
        <w:t>ن</w:t>
      </w:r>
      <w:r w:rsidRPr="00E30350">
        <w:rPr>
          <w:rStyle w:val="Char3"/>
          <w:rFonts w:hint="cs"/>
          <w:rtl/>
        </w:rPr>
        <w:t xml:space="preserve"> احادیثی از چنین</w:t>
      </w:r>
      <w:r w:rsidRPr="00E30350">
        <w:rPr>
          <w:rStyle w:val="Char3"/>
          <w:rtl/>
        </w:rPr>
        <w:t xml:space="preserve"> راو</w:t>
      </w:r>
      <w:r w:rsidR="00A576DC" w:rsidRPr="00E30350">
        <w:rPr>
          <w:rStyle w:val="Char3"/>
          <w:rtl/>
        </w:rPr>
        <w:t>ی</w:t>
      </w:r>
      <w:r w:rsidRPr="00E30350">
        <w:rPr>
          <w:rStyle w:val="Char3"/>
          <w:rtl/>
        </w:rPr>
        <w:t>ان</w:t>
      </w:r>
      <w:r w:rsidR="00A576DC" w:rsidRPr="00E30350">
        <w:rPr>
          <w:rStyle w:val="Char3"/>
          <w:rtl/>
        </w:rPr>
        <w:t>ی</w:t>
      </w:r>
      <w:r w:rsidRPr="00E30350">
        <w:rPr>
          <w:rStyle w:val="Char3"/>
          <w:rtl/>
        </w:rPr>
        <w:t xml:space="preserve"> مطمئن و مغرور شده و عمل</w:t>
      </w:r>
      <w:r w:rsidR="00A576DC" w:rsidRPr="00E30350">
        <w:rPr>
          <w:rStyle w:val="Char3"/>
          <w:rtl/>
        </w:rPr>
        <w:t>ی</w:t>
      </w:r>
      <w:r w:rsidRPr="00E30350">
        <w:rPr>
          <w:rStyle w:val="Char3"/>
          <w:rtl/>
        </w:rPr>
        <w:t xml:space="preserve"> را </w:t>
      </w:r>
      <w:r w:rsidR="00A576DC" w:rsidRPr="00E30350">
        <w:rPr>
          <w:rStyle w:val="Char3"/>
          <w:rtl/>
        </w:rPr>
        <w:t>ک</w:t>
      </w:r>
      <w:r w:rsidRPr="00E30350">
        <w:rPr>
          <w:rStyle w:val="Char3"/>
          <w:rtl/>
        </w:rPr>
        <w:t xml:space="preserve">ه نه در </w:t>
      </w:r>
      <w:r w:rsidR="00A576DC" w:rsidRPr="00E30350">
        <w:rPr>
          <w:rStyle w:val="Char3"/>
          <w:rtl/>
        </w:rPr>
        <w:t>ک</w:t>
      </w:r>
      <w:r w:rsidRPr="00E30350">
        <w:rPr>
          <w:rStyle w:val="Char3"/>
          <w:rtl/>
        </w:rPr>
        <w:t>تاب خدا از آن خبر</w:t>
      </w:r>
      <w:r w:rsidR="00A576DC" w:rsidRPr="00E30350">
        <w:rPr>
          <w:rStyle w:val="Char3"/>
          <w:rtl/>
        </w:rPr>
        <w:t>ی</w:t>
      </w:r>
      <w:r w:rsidRPr="00E30350">
        <w:rPr>
          <w:rStyle w:val="Char3"/>
          <w:rtl/>
        </w:rPr>
        <w:t xml:space="preserve"> و نه در سنت رسول الله</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از آن اثر</w:t>
      </w:r>
      <w:r w:rsidR="00A576DC" w:rsidRPr="00E30350">
        <w:rPr>
          <w:rStyle w:val="Char3"/>
          <w:rtl/>
        </w:rPr>
        <w:t>ی</w:t>
      </w:r>
      <w:r w:rsidRPr="00E30350">
        <w:rPr>
          <w:rStyle w:val="Char3"/>
          <w:rtl/>
        </w:rPr>
        <w:t xml:space="preserve"> است به عنوان بزرگ</w:t>
      </w:r>
      <w:r w:rsidR="00566718" w:rsidRPr="00E30350">
        <w:rPr>
          <w:rStyle w:val="Char3"/>
          <w:rFonts w:hint="cs"/>
          <w:rtl/>
        </w:rPr>
        <w:t>‌</w:t>
      </w:r>
      <w:r w:rsidRPr="00E30350">
        <w:rPr>
          <w:rStyle w:val="Char3"/>
          <w:rtl/>
        </w:rPr>
        <w:t>تر</w:t>
      </w:r>
      <w:r w:rsidR="00A576DC" w:rsidRPr="00E30350">
        <w:rPr>
          <w:rStyle w:val="Char3"/>
          <w:rtl/>
        </w:rPr>
        <w:t>ی</w:t>
      </w:r>
      <w:r w:rsidRPr="00E30350">
        <w:rPr>
          <w:rStyle w:val="Char3"/>
          <w:rtl/>
        </w:rPr>
        <w:t>ن عبادات انجام داده و عبارات و فقرات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فرآم</w:t>
      </w:r>
      <w:r w:rsidR="00A576DC" w:rsidRPr="00E30350">
        <w:rPr>
          <w:rStyle w:val="Char3"/>
          <w:rtl/>
        </w:rPr>
        <w:t>ی</w:t>
      </w:r>
      <w:r w:rsidRPr="00E30350">
        <w:rPr>
          <w:rStyle w:val="Char3"/>
          <w:rtl/>
        </w:rPr>
        <w:t xml:space="preserve">ز </w:t>
      </w:r>
      <w:r w:rsidR="00A576DC" w:rsidRPr="00E30350">
        <w:rPr>
          <w:rStyle w:val="Char3"/>
          <w:rtl/>
        </w:rPr>
        <w:t>ک</w:t>
      </w:r>
      <w:r w:rsidRPr="00E30350">
        <w:rPr>
          <w:rStyle w:val="Char3"/>
          <w:rtl/>
        </w:rPr>
        <w:t>ه در ا</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ارتنامه‌ها آمده است مدر</w:t>
      </w:r>
      <w:r w:rsidR="00A576DC" w:rsidRPr="00E30350">
        <w:rPr>
          <w:rStyle w:val="Char3"/>
          <w:rtl/>
        </w:rPr>
        <w:t>ک</w:t>
      </w:r>
      <w:r w:rsidRPr="00E30350">
        <w:rPr>
          <w:rStyle w:val="Char3"/>
          <w:rtl/>
        </w:rPr>
        <w:t xml:space="preserve"> و حجت در ولا</w:t>
      </w:r>
      <w:r w:rsidR="00A576DC" w:rsidRPr="00E30350">
        <w:rPr>
          <w:rStyle w:val="Char3"/>
          <w:rtl/>
        </w:rPr>
        <w:t>ی</w:t>
      </w:r>
      <w:r w:rsidRPr="00E30350">
        <w:rPr>
          <w:rStyle w:val="Char3"/>
          <w:rtl/>
        </w:rPr>
        <w:t>ت ت</w:t>
      </w:r>
      <w:r w:rsidR="00A576DC" w:rsidRPr="00E30350">
        <w:rPr>
          <w:rStyle w:val="Char3"/>
          <w:rtl/>
        </w:rPr>
        <w:t>ک</w:t>
      </w:r>
      <w:r w:rsidRPr="00E30350">
        <w:rPr>
          <w:rStyle w:val="Char3"/>
          <w:rtl/>
        </w:rPr>
        <w:t>و</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و تصرف و حا</w:t>
      </w:r>
      <w:r w:rsidR="00A576DC" w:rsidRPr="00E30350">
        <w:rPr>
          <w:rStyle w:val="Char3"/>
          <w:rtl/>
        </w:rPr>
        <w:t>ک</w:t>
      </w:r>
      <w:r w:rsidRPr="00E30350">
        <w:rPr>
          <w:rStyle w:val="Char3"/>
          <w:rtl/>
        </w:rPr>
        <w:t>م</w:t>
      </w:r>
      <w:r w:rsidR="00A576DC" w:rsidRPr="00E30350">
        <w:rPr>
          <w:rStyle w:val="Char3"/>
          <w:rtl/>
        </w:rPr>
        <w:t>ی</w:t>
      </w:r>
      <w:r w:rsidRPr="00E30350">
        <w:rPr>
          <w:rStyle w:val="Char3"/>
          <w:rtl/>
        </w:rPr>
        <w:t>ت ائمه</w:t>
      </w:r>
      <w:r w:rsidR="00A25414" w:rsidRPr="00E30350">
        <w:rPr>
          <w:rFonts w:ascii="Abo-thar" w:hAnsi="Abo-thar" w:cs="CTraditional Arabic" w:hint="cs"/>
          <w:sz w:val="28"/>
          <w:szCs w:val="28"/>
          <w:rtl/>
        </w:rPr>
        <w:t>‡</w:t>
      </w:r>
      <w:r w:rsidRPr="00E30350">
        <w:rPr>
          <w:rStyle w:val="Char3"/>
          <w:rtl/>
        </w:rPr>
        <w:t xml:space="preserve"> بر </w:t>
      </w:r>
      <w:r w:rsidR="00A576DC" w:rsidRPr="00E30350">
        <w:rPr>
          <w:rStyle w:val="Char3"/>
          <w:rtl/>
        </w:rPr>
        <w:t>ک</w:t>
      </w:r>
      <w:r w:rsidRPr="00E30350">
        <w:rPr>
          <w:rStyle w:val="Char3"/>
          <w:rtl/>
        </w:rPr>
        <w:t>ل موجودات بشمارد و ملت</w:t>
      </w:r>
      <w:r w:rsidR="00A576DC" w:rsidRPr="00E30350">
        <w:rPr>
          <w:rStyle w:val="Char3"/>
          <w:rtl/>
        </w:rPr>
        <w:t>ی</w:t>
      </w:r>
      <w:r w:rsidRPr="00E30350">
        <w:rPr>
          <w:rStyle w:val="Char3"/>
          <w:rtl/>
        </w:rPr>
        <w:t xml:space="preserve"> را </w:t>
      </w:r>
      <w:r w:rsidR="00A576DC" w:rsidRPr="00E30350">
        <w:rPr>
          <w:rStyle w:val="Char3"/>
          <w:rtl/>
        </w:rPr>
        <w:t>ک</w:t>
      </w:r>
      <w:r w:rsidRPr="00E30350">
        <w:rPr>
          <w:rStyle w:val="Char3"/>
          <w:rtl/>
        </w:rPr>
        <w:t>ه در تار</w:t>
      </w:r>
      <w:r w:rsidR="00A576DC" w:rsidRPr="00E30350">
        <w:rPr>
          <w:rStyle w:val="Char3"/>
          <w:rtl/>
        </w:rPr>
        <w:t>ی</w:t>
      </w:r>
      <w:r w:rsidRPr="00E30350">
        <w:rPr>
          <w:rStyle w:val="Char3"/>
          <w:rtl/>
        </w:rPr>
        <w:t>خ جهان راق</w:t>
      </w:r>
      <w:r w:rsidR="00A576DC" w:rsidRPr="00E30350">
        <w:rPr>
          <w:rStyle w:val="Char3"/>
          <w:rtl/>
        </w:rPr>
        <w:t>ی</w:t>
      </w:r>
      <w:r w:rsidRPr="00E30350">
        <w:rPr>
          <w:rStyle w:val="Char3"/>
          <w:rtl/>
        </w:rPr>
        <w:t>‌تر</w:t>
      </w:r>
      <w:r w:rsidR="00A576DC" w:rsidRPr="00E30350">
        <w:rPr>
          <w:rStyle w:val="Char3"/>
          <w:rtl/>
        </w:rPr>
        <w:t>ی</w:t>
      </w:r>
      <w:r w:rsidRPr="00E30350">
        <w:rPr>
          <w:rStyle w:val="Char3"/>
          <w:rtl/>
        </w:rPr>
        <w:t>ن ملل جهان بوده‌اند در نت</w:t>
      </w:r>
      <w:r w:rsidR="00A576DC" w:rsidRPr="00E30350">
        <w:rPr>
          <w:rStyle w:val="Char3"/>
          <w:rtl/>
        </w:rPr>
        <w:t>ی</w:t>
      </w:r>
      <w:r w:rsidRPr="00E30350">
        <w:rPr>
          <w:rStyle w:val="Char3"/>
          <w:rtl/>
        </w:rPr>
        <w:t>جه ا</w:t>
      </w:r>
      <w:r w:rsidR="00A576DC" w:rsidRPr="00E30350">
        <w:rPr>
          <w:rStyle w:val="Char3"/>
          <w:rtl/>
        </w:rPr>
        <w:t>ی</w:t>
      </w:r>
      <w:r w:rsidRPr="00E30350">
        <w:rPr>
          <w:rStyle w:val="Char3"/>
          <w:rtl/>
        </w:rPr>
        <w:t>ن‌گونه القاءات شوم به صورت منحط</w:t>
      </w:r>
      <w:r w:rsidRPr="00E30350">
        <w:rPr>
          <w:rStyle w:val="Char3"/>
          <w:rFonts w:hint="cs"/>
          <w:rtl/>
        </w:rPr>
        <w:t>‌</w:t>
      </w:r>
      <w:r w:rsidRPr="00E30350">
        <w:rPr>
          <w:rStyle w:val="Char3"/>
          <w:rtl/>
        </w:rPr>
        <w:t>تر</w:t>
      </w:r>
      <w:r w:rsidR="00A576DC" w:rsidRPr="00E30350">
        <w:rPr>
          <w:rStyle w:val="Char3"/>
          <w:rtl/>
        </w:rPr>
        <w:t>ی</w:t>
      </w:r>
      <w:r w:rsidRPr="00E30350">
        <w:rPr>
          <w:rStyle w:val="Char3"/>
          <w:rtl/>
        </w:rPr>
        <w:t>ن (از انحطاط) و ذل</w:t>
      </w:r>
      <w:r w:rsidR="00A576DC" w:rsidRPr="00E30350">
        <w:rPr>
          <w:rStyle w:val="Char3"/>
          <w:rtl/>
        </w:rPr>
        <w:t>ی</w:t>
      </w:r>
      <w:r w:rsidRPr="00E30350">
        <w:rPr>
          <w:rStyle w:val="Char3"/>
          <w:rtl/>
        </w:rPr>
        <w:t>ل‌تر</w:t>
      </w:r>
      <w:r w:rsidR="00A576DC" w:rsidRPr="00E30350">
        <w:rPr>
          <w:rStyle w:val="Char3"/>
          <w:rtl/>
        </w:rPr>
        <w:t>ی</w:t>
      </w:r>
      <w:r w:rsidRPr="00E30350">
        <w:rPr>
          <w:rStyle w:val="Char3"/>
          <w:rtl/>
        </w:rPr>
        <w:t>ن ملل عالم از ح</w:t>
      </w:r>
      <w:r w:rsidR="00A576DC" w:rsidRPr="00E30350">
        <w:rPr>
          <w:rStyle w:val="Char3"/>
          <w:rtl/>
        </w:rPr>
        <w:t>ی</w:t>
      </w:r>
      <w:r w:rsidRPr="00E30350">
        <w:rPr>
          <w:rStyle w:val="Char3"/>
          <w:rtl/>
        </w:rPr>
        <w:t>ث د</w:t>
      </w:r>
      <w:r w:rsidR="00A576DC" w:rsidRPr="00E30350">
        <w:rPr>
          <w:rStyle w:val="Char3"/>
          <w:rtl/>
        </w:rPr>
        <w:t>ی</w:t>
      </w:r>
      <w:r w:rsidRPr="00E30350">
        <w:rPr>
          <w:rStyle w:val="Char3"/>
          <w:rtl/>
        </w:rPr>
        <w:t>ن و دن</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 امروز درآورد؟ </w:t>
      </w:r>
    </w:p>
    <w:p w:rsidR="00F03D36" w:rsidRPr="00E30350" w:rsidRDefault="00F03D36" w:rsidP="00070871">
      <w:pPr>
        <w:pStyle w:val="a2"/>
        <w:spacing w:line="233" w:lineRule="auto"/>
        <w:rPr>
          <w:rtl/>
        </w:rPr>
      </w:pPr>
      <w:bookmarkStart w:id="309" w:name="_Toc282210453"/>
      <w:bookmarkStart w:id="310" w:name="_Toc290602033"/>
      <w:bookmarkStart w:id="311" w:name="_Toc396587775"/>
      <w:bookmarkStart w:id="312" w:name="_Toc439848721"/>
      <w:r w:rsidRPr="00E30350">
        <w:rPr>
          <w:rtl/>
        </w:rPr>
        <w:t xml:space="preserve">بنا به ترتيب حروف </w:t>
      </w:r>
      <w:r w:rsidRPr="00E30350">
        <w:rPr>
          <w:rFonts w:hint="cs"/>
          <w:rtl/>
        </w:rPr>
        <w:t>هجاي</w:t>
      </w:r>
      <w:r w:rsidR="00A8266D" w:rsidRPr="00E30350">
        <w:rPr>
          <w:rFonts w:hint="cs"/>
          <w:rtl/>
        </w:rPr>
        <w:t>ی</w:t>
      </w:r>
      <w:r w:rsidRPr="00E30350">
        <w:rPr>
          <w:rtl/>
        </w:rPr>
        <w:t xml:space="preserve"> اول</w:t>
      </w:r>
      <w:r w:rsidR="00A8266D" w:rsidRPr="00E30350">
        <w:rPr>
          <w:rtl/>
        </w:rPr>
        <w:t>ی</w:t>
      </w:r>
      <w:r w:rsidRPr="00E30350">
        <w:rPr>
          <w:rtl/>
        </w:rPr>
        <w:t>ن رجال احاد</w:t>
      </w:r>
      <w:r w:rsidR="00A8266D" w:rsidRPr="00E30350">
        <w:rPr>
          <w:rtl/>
        </w:rPr>
        <w:t>ی</w:t>
      </w:r>
      <w:r w:rsidRPr="00E30350">
        <w:rPr>
          <w:rtl/>
        </w:rPr>
        <w:t>ث ز</w:t>
      </w:r>
      <w:r w:rsidR="00A8266D" w:rsidRPr="00E30350">
        <w:rPr>
          <w:rtl/>
        </w:rPr>
        <w:t>ی</w:t>
      </w:r>
      <w:r w:rsidRPr="00E30350">
        <w:rPr>
          <w:rtl/>
        </w:rPr>
        <w:t>ارت</w:t>
      </w:r>
      <w:bookmarkEnd w:id="309"/>
      <w:bookmarkEnd w:id="310"/>
      <w:bookmarkEnd w:id="311"/>
      <w:bookmarkEnd w:id="312"/>
    </w:p>
    <w:p w:rsidR="00F03D36" w:rsidRPr="00E30350" w:rsidRDefault="00F03D36" w:rsidP="00133BF8">
      <w:pPr>
        <w:pStyle w:val="BodyText2"/>
        <w:numPr>
          <w:ilvl w:val="0"/>
          <w:numId w:val="2"/>
        </w:numPr>
        <w:tabs>
          <w:tab w:val="clear" w:pos="750"/>
          <w:tab w:val="num" w:pos="709"/>
        </w:tabs>
        <w:spacing w:after="0" w:line="233" w:lineRule="auto"/>
        <w:ind w:left="0" w:firstLine="284"/>
        <w:jc w:val="both"/>
        <w:rPr>
          <w:rStyle w:val="Char3"/>
          <w:rtl/>
        </w:rPr>
      </w:pPr>
      <w:r w:rsidRPr="00E30350">
        <w:rPr>
          <w:rStyle w:val="Char4"/>
          <w:rtl/>
        </w:rPr>
        <w:t>احمد ابن هلال عبرتا</w:t>
      </w:r>
      <w:r w:rsidR="00A576DC" w:rsidRPr="00E30350">
        <w:rPr>
          <w:rStyle w:val="Char4"/>
          <w:rtl/>
        </w:rPr>
        <w:t>یی</w:t>
      </w:r>
      <w:r w:rsidRPr="00E30350">
        <w:rPr>
          <w:rStyle w:val="Char3"/>
          <w:rtl/>
        </w:rPr>
        <w:t xml:space="preserve"> است، ل</w:t>
      </w:r>
      <w:r w:rsidR="00A576DC" w:rsidRPr="00E30350">
        <w:rPr>
          <w:rStyle w:val="Char3"/>
          <w:rtl/>
        </w:rPr>
        <w:t>یک</w:t>
      </w:r>
      <w:r w:rsidRPr="00E30350">
        <w:rPr>
          <w:rStyle w:val="Char3"/>
          <w:rtl/>
        </w:rPr>
        <w:t>ن چون ترجمه‌</w:t>
      </w:r>
      <w:r w:rsidR="00A576DC" w:rsidRPr="00E30350">
        <w:rPr>
          <w:rStyle w:val="Char3"/>
          <w:rtl/>
        </w:rPr>
        <w:t>ی</w:t>
      </w:r>
      <w:r w:rsidRPr="00E30350">
        <w:rPr>
          <w:rStyle w:val="Char3"/>
          <w:rtl/>
        </w:rPr>
        <w:t xml:space="preserve"> حال او در متن بحث آمده است</w:t>
      </w:r>
      <w:r w:rsidRPr="00E30350">
        <w:rPr>
          <w:rStyle w:val="Char3"/>
          <w:vertAlign w:val="superscript"/>
          <w:rtl/>
        </w:rPr>
        <w:t>(</w:t>
      </w:r>
      <w:r w:rsidRPr="00E30350">
        <w:rPr>
          <w:rStyle w:val="Char3"/>
          <w:vertAlign w:val="superscript"/>
          <w:rtl/>
        </w:rPr>
        <w:footnoteReference w:id="274"/>
      </w:r>
      <w:r w:rsidRPr="00E30350">
        <w:rPr>
          <w:rStyle w:val="Char3"/>
          <w:vertAlign w:val="superscript"/>
          <w:rtl/>
        </w:rPr>
        <w:t>)</w:t>
      </w:r>
      <w:r w:rsidRPr="00E30350">
        <w:rPr>
          <w:rStyle w:val="Char3"/>
          <w:rtl/>
        </w:rPr>
        <w:t>. در ا</w:t>
      </w:r>
      <w:r w:rsidR="00A576DC" w:rsidRPr="00E30350">
        <w:rPr>
          <w:rStyle w:val="Char3"/>
          <w:rtl/>
        </w:rPr>
        <w:t>ی</w:t>
      </w:r>
      <w:r w:rsidRPr="00E30350">
        <w:rPr>
          <w:rStyle w:val="Char3"/>
          <w:rtl/>
        </w:rPr>
        <w:t>ن‌جا فقط به ذ</w:t>
      </w:r>
      <w:r w:rsidR="00A576DC" w:rsidRPr="00E30350">
        <w:rPr>
          <w:rStyle w:val="Char3"/>
          <w:rtl/>
        </w:rPr>
        <w:t>ک</w:t>
      </w:r>
      <w:r w:rsidRPr="00E30350">
        <w:rPr>
          <w:rStyle w:val="Char3"/>
          <w:rtl/>
        </w:rPr>
        <w:t>ر نام او از لحاظ ترت</w:t>
      </w:r>
      <w:r w:rsidR="00A576DC" w:rsidRPr="00E30350">
        <w:rPr>
          <w:rStyle w:val="Char3"/>
          <w:rtl/>
        </w:rPr>
        <w:t>ی</w:t>
      </w:r>
      <w:r w:rsidRPr="00E30350">
        <w:rPr>
          <w:rStyle w:val="Char3"/>
          <w:rtl/>
        </w:rPr>
        <w:t>ب، ‌اشاره م</w:t>
      </w:r>
      <w:r w:rsidR="00A576DC" w:rsidRPr="00E30350">
        <w:rPr>
          <w:rStyle w:val="Char3"/>
          <w:rtl/>
        </w:rPr>
        <w:t>ی</w:t>
      </w:r>
      <w:r w:rsidRPr="00E30350">
        <w:rPr>
          <w:rStyle w:val="Char3"/>
          <w:rtl/>
        </w:rPr>
        <w:t>‌نمای</w:t>
      </w:r>
      <w:r w:rsidR="00A576DC" w:rsidRPr="00E30350">
        <w:rPr>
          <w:rStyle w:val="Char3"/>
          <w:rtl/>
        </w:rPr>
        <w:t>ی</w:t>
      </w:r>
      <w:r w:rsidRPr="00E30350">
        <w:rPr>
          <w:rStyle w:val="Char3"/>
          <w:rtl/>
        </w:rPr>
        <w:t>م و بق</w:t>
      </w:r>
      <w:r w:rsidR="00A576DC" w:rsidRPr="00E30350">
        <w:rPr>
          <w:rStyle w:val="Char3"/>
          <w:rtl/>
        </w:rPr>
        <w:t>ی</w:t>
      </w:r>
      <w:r w:rsidRPr="00E30350">
        <w:rPr>
          <w:rStyle w:val="Char3"/>
          <w:rtl/>
        </w:rPr>
        <w:t>ه را به متن بحث إحاله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م.</w:t>
      </w:r>
    </w:p>
    <w:p w:rsidR="00F03D36" w:rsidRPr="00E30350" w:rsidRDefault="00F03D36" w:rsidP="00133BF8">
      <w:pPr>
        <w:pStyle w:val="BodyText2"/>
        <w:numPr>
          <w:ilvl w:val="0"/>
          <w:numId w:val="2"/>
        </w:numPr>
        <w:tabs>
          <w:tab w:val="clear" w:pos="750"/>
          <w:tab w:val="num" w:pos="709"/>
        </w:tabs>
        <w:spacing w:after="0" w:line="233" w:lineRule="auto"/>
        <w:ind w:left="0" w:firstLine="284"/>
        <w:jc w:val="both"/>
        <w:rPr>
          <w:rStyle w:val="Char3"/>
          <w:rtl/>
        </w:rPr>
      </w:pPr>
      <w:r w:rsidRPr="00E30350">
        <w:rPr>
          <w:rStyle w:val="Char4"/>
          <w:rtl/>
        </w:rPr>
        <w:t>ب</w:t>
      </w:r>
      <w:r w:rsidR="00A576DC" w:rsidRPr="00E30350">
        <w:rPr>
          <w:rStyle w:val="Char4"/>
          <w:rtl/>
        </w:rPr>
        <w:t>ک</w:t>
      </w:r>
      <w:r w:rsidRPr="00E30350">
        <w:rPr>
          <w:rStyle w:val="Char4"/>
          <w:rtl/>
        </w:rPr>
        <w:t>ر بن صالح الراز</w:t>
      </w:r>
      <w:r w:rsidR="00A576DC" w:rsidRPr="00E30350">
        <w:rPr>
          <w:rStyle w:val="Char4"/>
          <w:rtl/>
        </w:rPr>
        <w:t>ی</w:t>
      </w:r>
      <w:r w:rsidRPr="00E30350">
        <w:rPr>
          <w:rStyle w:val="Char3"/>
          <w:rtl/>
        </w:rPr>
        <w:t xml:space="preserve">، </w:t>
      </w:r>
      <w:r w:rsidR="00A576DC" w:rsidRPr="00E30350">
        <w:rPr>
          <w:rStyle w:val="Char3"/>
          <w:rtl/>
        </w:rPr>
        <w:t>ک</w:t>
      </w:r>
      <w:r w:rsidRPr="00E30350">
        <w:rPr>
          <w:rStyle w:val="Char3"/>
          <w:rtl/>
        </w:rPr>
        <w:t>ه شرح حال او در متن بحث آمده است لذا به آن‌جا إحاله م</w:t>
      </w:r>
      <w:r w:rsidR="00A576DC" w:rsidRPr="00E30350">
        <w:rPr>
          <w:rStyle w:val="Char3"/>
          <w:rtl/>
        </w:rPr>
        <w:t>ی</w:t>
      </w:r>
      <w:r w:rsidRPr="00E30350">
        <w:rPr>
          <w:rStyle w:val="Char3"/>
          <w:rtl/>
        </w:rPr>
        <w:t>‌شود</w:t>
      </w:r>
      <w:r w:rsidRPr="00E30350">
        <w:rPr>
          <w:rStyle w:val="Char3"/>
          <w:vertAlign w:val="superscript"/>
          <w:rtl/>
        </w:rPr>
        <w:t>(</w:t>
      </w:r>
      <w:r w:rsidRPr="00E30350">
        <w:rPr>
          <w:rStyle w:val="Char3"/>
          <w:vertAlign w:val="superscript"/>
          <w:rtl/>
        </w:rPr>
        <w:footnoteReference w:id="275"/>
      </w:r>
      <w:r w:rsidRPr="00E30350">
        <w:rPr>
          <w:rStyle w:val="Char3"/>
          <w:vertAlign w:val="superscript"/>
          <w:rtl/>
        </w:rPr>
        <w:t>)</w:t>
      </w:r>
      <w:r w:rsidRPr="00E30350">
        <w:rPr>
          <w:rStyle w:val="Char3"/>
          <w:rtl/>
        </w:rPr>
        <w:t>.</w:t>
      </w:r>
    </w:p>
    <w:p w:rsidR="00F03D36" w:rsidRPr="00E30350" w:rsidRDefault="00070871" w:rsidP="00133BF8">
      <w:pPr>
        <w:pStyle w:val="BodyText2"/>
        <w:widowControl w:val="0"/>
        <w:numPr>
          <w:ilvl w:val="0"/>
          <w:numId w:val="2"/>
        </w:numPr>
        <w:tabs>
          <w:tab w:val="clear" w:pos="750"/>
          <w:tab w:val="left" w:pos="567"/>
        </w:tabs>
        <w:spacing w:after="0" w:line="233" w:lineRule="auto"/>
        <w:ind w:left="0" w:firstLine="284"/>
        <w:jc w:val="both"/>
        <w:rPr>
          <w:rStyle w:val="Char1"/>
          <w:rtl/>
          <w:lang w:bidi="ar-SA"/>
        </w:rPr>
      </w:pPr>
      <w:r w:rsidRPr="00E30350">
        <w:rPr>
          <w:rStyle w:val="Char4"/>
          <w:rFonts w:hint="cs"/>
          <w:rtl/>
        </w:rPr>
        <w:t xml:space="preserve"> </w:t>
      </w:r>
      <w:r w:rsidR="00F03D36" w:rsidRPr="00E30350">
        <w:rPr>
          <w:rStyle w:val="Char4"/>
          <w:rtl/>
        </w:rPr>
        <w:t>جعفر بن محمد بن مال</w:t>
      </w:r>
      <w:r w:rsidR="00A576DC" w:rsidRPr="00E30350">
        <w:rPr>
          <w:rStyle w:val="Char4"/>
          <w:rtl/>
        </w:rPr>
        <w:t>ک</w:t>
      </w:r>
      <w:r w:rsidR="00F03D36" w:rsidRPr="00E30350">
        <w:rPr>
          <w:rStyle w:val="Charf1"/>
          <w:rtl/>
        </w:rPr>
        <w:t>:</w:t>
      </w:r>
      <w:r w:rsidR="00F03D36" w:rsidRPr="00E30350">
        <w:rPr>
          <w:rStyle w:val="Charf1"/>
          <w:rFonts w:hint="cs"/>
          <w:rtl/>
        </w:rPr>
        <w:t xml:space="preserve"> </w:t>
      </w:r>
      <w:r w:rsidR="00F03D36" w:rsidRPr="00E30350">
        <w:rPr>
          <w:rStyle w:val="Char1"/>
          <w:rtl/>
          <w:lang w:bidi="ar-SA"/>
        </w:rPr>
        <w:t xml:space="preserve">الف: </w:t>
      </w:r>
      <w:r w:rsidR="00F03D36" w:rsidRPr="00E30350">
        <w:rPr>
          <w:rStyle w:val="Char3"/>
          <w:rtl/>
        </w:rPr>
        <w:t xml:space="preserve">مجمع الرجال </w:t>
      </w:r>
      <w:r w:rsidR="00F03D36" w:rsidRPr="00E30350">
        <w:rPr>
          <w:rStyle w:val="Char3"/>
          <w:rFonts w:hint="cs"/>
          <w:rtl/>
        </w:rPr>
        <w:t>2/42</w:t>
      </w:r>
      <w:r w:rsidR="00456640" w:rsidRPr="00E30350">
        <w:rPr>
          <w:rStyle w:val="Char3"/>
          <w:rFonts w:hint="cs"/>
          <w:rtl/>
        </w:rPr>
        <w:t xml:space="preserve"> </w:t>
      </w:r>
      <w:r w:rsidR="00F03D36" w:rsidRPr="00E30350">
        <w:rPr>
          <w:rStyle w:val="Char3"/>
          <w:rtl/>
        </w:rPr>
        <w:t>(غض) جعفر بن محمد بن مال</w:t>
      </w:r>
      <w:r w:rsidR="00A8266D" w:rsidRPr="00E30350">
        <w:rPr>
          <w:rStyle w:val="Char3"/>
          <w:rtl/>
        </w:rPr>
        <w:t xml:space="preserve">ک </w:t>
      </w:r>
      <w:r w:rsidR="00F03D36" w:rsidRPr="00E30350">
        <w:rPr>
          <w:rStyle w:val="Char3"/>
          <w:rtl/>
        </w:rPr>
        <w:t>بن عيسى بن</w:t>
      </w:r>
      <w:r w:rsidR="00A8266D" w:rsidRPr="00E30350">
        <w:rPr>
          <w:rStyle w:val="Char3"/>
          <w:rtl/>
        </w:rPr>
        <w:t xml:space="preserve"> شاپور، </w:t>
      </w:r>
      <w:r w:rsidRPr="00E30350">
        <w:rPr>
          <w:rStyle w:val="Char1"/>
          <w:rtl/>
          <w:lang w:bidi="ar-SA"/>
        </w:rPr>
        <w:t>كذاب، متروك الحديث جملة، وكان في مذهبه ارتفاع ويروي عن الضعفاء والمجاهيل وكل عيوب الضعفاء مجتمعةٌ فيه!</w:t>
      </w:r>
      <w:r w:rsidR="00F03D36" w:rsidRPr="00E30350">
        <w:rPr>
          <w:rStyle w:val="Char1"/>
          <w:rtl/>
          <w:lang w:bidi="ar-SA"/>
        </w:rPr>
        <w:t>.</w:t>
      </w:r>
    </w:p>
    <w:p w:rsidR="00F03D36" w:rsidRPr="00E30350" w:rsidRDefault="00F03D36" w:rsidP="00070871">
      <w:pPr>
        <w:pStyle w:val="BodyText2"/>
        <w:widowControl w:val="0"/>
        <w:spacing w:after="0" w:line="240" w:lineRule="auto"/>
        <w:ind w:firstLine="284"/>
        <w:jc w:val="both"/>
        <w:rPr>
          <w:rStyle w:val="Char3"/>
          <w:rtl/>
        </w:rPr>
      </w:pPr>
      <w:r w:rsidRPr="00E30350">
        <w:rPr>
          <w:rStyle w:val="Char3"/>
          <w:rtl/>
        </w:rPr>
        <w:t>مرحوم عضائر</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 xml:space="preserve">د: </w:t>
      </w:r>
      <w:r w:rsidRPr="00E30350">
        <w:rPr>
          <w:rStyle w:val="Char4"/>
          <w:rtl/>
        </w:rPr>
        <w:t>جعفر بن محمد بن مال</w:t>
      </w:r>
      <w:r w:rsidR="00A576DC" w:rsidRPr="00E30350">
        <w:rPr>
          <w:rStyle w:val="Char4"/>
          <w:rtl/>
        </w:rPr>
        <w:t>ک</w:t>
      </w:r>
      <w:r w:rsidRPr="00E30350">
        <w:rPr>
          <w:rStyle w:val="Char3"/>
          <w:rtl/>
        </w:rPr>
        <w:t xml:space="preserve"> مرد</w:t>
      </w:r>
      <w:r w:rsidR="00A576DC" w:rsidRPr="00E30350">
        <w:rPr>
          <w:rStyle w:val="Char3"/>
          <w:rtl/>
        </w:rPr>
        <w:t>ی</w:t>
      </w:r>
      <w:r w:rsidRPr="00E30350">
        <w:rPr>
          <w:rStyle w:val="Char3"/>
          <w:rtl/>
        </w:rPr>
        <w:t xml:space="preserve"> است بس</w:t>
      </w:r>
      <w:r w:rsidR="00A576DC" w:rsidRPr="00E30350">
        <w:rPr>
          <w:rStyle w:val="Char3"/>
          <w:rtl/>
        </w:rPr>
        <w:t>ی</w:t>
      </w:r>
      <w:r w:rsidRPr="00E30350">
        <w:rPr>
          <w:rStyle w:val="Char3"/>
          <w:rtl/>
        </w:rPr>
        <w:t>ار دروغگو و همه حد</w:t>
      </w:r>
      <w:r w:rsidR="00A576DC" w:rsidRPr="00E30350">
        <w:rPr>
          <w:rStyle w:val="Char3"/>
          <w:rtl/>
        </w:rPr>
        <w:t>ی</w:t>
      </w:r>
      <w:r w:rsidRPr="00E30350">
        <w:rPr>
          <w:rStyle w:val="Char3"/>
          <w:rtl/>
        </w:rPr>
        <w:t>ث‌ها</w:t>
      </w:r>
      <w:r w:rsidR="00A576DC" w:rsidRPr="00E30350">
        <w:rPr>
          <w:rStyle w:val="Char3"/>
          <w:rtl/>
        </w:rPr>
        <w:t>ی</w:t>
      </w:r>
      <w:r w:rsidRPr="00E30350">
        <w:rPr>
          <w:rStyle w:val="Char3"/>
          <w:rtl/>
        </w:rPr>
        <w:t xml:space="preserve"> او مترو</w:t>
      </w:r>
      <w:r w:rsidR="00A576DC" w:rsidRPr="00E30350">
        <w:rPr>
          <w:rStyle w:val="Char3"/>
          <w:rtl/>
        </w:rPr>
        <w:t>ک</w:t>
      </w:r>
      <w:r w:rsidRPr="00E30350">
        <w:rPr>
          <w:rStyle w:val="Char3"/>
          <w:rtl/>
        </w:rPr>
        <w:t xml:space="preserve"> است و در مذهب او ارتفاع و غلو است، به علاوه از ضعفاء و مجهولان روا</w:t>
      </w:r>
      <w:r w:rsidR="00A576DC" w:rsidRPr="00E30350">
        <w:rPr>
          <w:rStyle w:val="Char3"/>
          <w:rtl/>
        </w:rPr>
        <w:t>ی</w:t>
      </w:r>
      <w:r w:rsidRPr="00E30350">
        <w:rPr>
          <w:rStyle w:val="Char3"/>
          <w:rtl/>
        </w:rPr>
        <w:t>ت مى‌</w:t>
      </w:r>
      <w:r w:rsidR="00A576DC" w:rsidRPr="00E30350">
        <w:rPr>
          <w:rStyle w:val="Char3"/>
          <w:rtl/>
        </w:rPr>
        <w:t>ک</w:t>
      </w:r>
      <w:r w:rsidRPr="00E30350">
        <w:rPr>
          <w:rStyle w:val="Char3"/>
          <w:rtl/>
        </w:rPr>
        <w:t>ند، و تمام ع</w:t>
      </w:r>
      <w:r w:rsidR="00A576DC" w:rsidRPr="00E30350">
        <w:rPr>
          <w:rStyle w:val="Char3"/>
          <w:rtl/>
        </w:rPr>
        <w:t>ی</w:t>
      </w:r>
      <w:r w:rsidRPr="00E30350">
        <w:rPr>
          <w:rStyle w:val="Char3"/>
          <w:rtl/>
        </w:rPr>
        <w:t>وب ضعفاء در او جمع شده است.</w:t>
      </w:r>
    </w:p>
    <w:p w:rsidR="00F03D36" w:rsidRPr="00E30350" w:rsidRDefault="00F03D36" w:rsidP="00070871">
      <w:pPr>
        <w:pStyle w:val="BodyText2"/>
        <w:widowControl w:val="0"/>
        <w:spacing w:after="0" w:line="240" w:lineRule="auto"/>
        <w:ind w:firstLine="284"/>
        <w:jc w:val="both"/>
        <w:rPr>
          <w:rStyle w:val="Char1"/>
          <w:rtl/>
          <w:lang w:bidi="ar-SA"/>
        </w:rPr>
      </w:pPr>
      <w:r w:rsidRPr="00E30350">
        <w:rPr>
          <w:rStyle w:val="Char4"/>
          <w:rtl/>
        </w:rPr>
        <w:t>ب</w:t>
      </w:r>
      <w:r w:rsidRPr="00E30350">
        <w:rPr>
          <w:rStyle w:val="Char3"/>
          <w:rtl/>
        </w:rPr>
        <w:t>: در رجال نجاش</w:t>
      </w:r>
      <w:r w:rsidR="00A576DC" w:rsidRPr="00E30350">
        <w:rPr>
          <w:rStyle w:val="Char3"/>
          <w:rtl/>
        </w:rPr>
        <w:t>ی</w:t>
      </w:r>
      <w:r w:rsidRPr="00E30350">
        <w:rPr>
          <w:rStyle w:val="Char3"/>
          <w:rtl/>
        </w:rPr>
        <w:t xml:space="preserve"> ص 94، هم</w:t>
      </w:r>
      <w:r w:rsidR="00A576DC" w:rsidRPr="00E30350">
        <w:rPr>
          <w:rStyle w:val="Char3"/>
          <w:rtl/>
        </w:rPr>
        <w:t>ی</w:t>
      </w:r>
      <w:r w:rsidRPr="00E30350">
        <w:rPr>
          <w:rStyle w:val="Char3"/>
          <w:rtl/>
        </w:rPr>
        <w:t>ن صفات زشت را درباره‌</w:t>
      </w:r>
      <w:r w:rsidR="00A576DC" w:rsidRPr="00E30350">
        <w:rPr>
          <w:rStyle w:val="Char3"/>
          <w:rtl/>
        </w:rPr>
        <w:t>ی</w:t>
      </w:r>
      <w:r w:rsidRPr="00E30350">
        <w:rPr>
          <w:rStyle w:val="Char3"/>
          <w:rtl/>
        </w:rPr>
        <w:t xml:space="preserve"> او م</w:t>
      </w:r>
      <w:r w:rsidR="00A576DC" w:rsidRPr="00E30350">
        <w:rPr>
          <w:rStyle w:val="Char3"/>
          <w:rtl/>
        </w:rPr>
        <w:t>ی</w:t>
      </w:r>
      <w:r w:rsidRPr="00E30350">
        <w:rPr>
          <w:rStyle w:val="Char3"/>
          <w:rFonts w:hint="cs"/>
          <w:rtl/>
        </w:rPr>
        <w:t>‌</w:t>
      </w:r>
      <w:r w:rsidRPr="00E30350">
        <w:rPr>
          <w:rStyle w:val="Char3"/>
          <w:rtl/>
        </w:rPr>
        <w:t>شمارد به علاوه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 xml:space="preserve">د: </w:t>
      </w:r>
      <w:r w:rsidRPr="00E30350">
        <w:rPr>
          <w:rStyle w:val="Char1"/>
          <w:rtl/>
          <w:lang w:bidi="ar-SA"/>
        </w:rPr>
        <w:t>«وسمعت من قال كان أيضاً فاسد الـمذهب والرواية».</w:t>
      </w:r>
    </w:p>
    <w:p w:rsidR="00F03D36" w:rsidRPr="00E30350" w:rsidRDefault="00F03D36" w:rsidP="00070871">
      <w:pPr>
        <w:pStyle w:val="BodyText2"/>
        <w:widowControl w:val="0"/>
        <w:spacing w:after="0" w:line="240" w:lineRule="auto"/>
        <w:ind w:firstLine="284"/>
        <w:jc w:val="both"/>
        <w:rPr>
          <w:rStyle w:val="Char3"/>
          <w:rtl/>
        </w:rPr>
      </w:pPr>
      <w:r w:rsidRPr="00E30350">
        <w:rPr>
          <w:rStyle w:val="Char3"/>
          <w:rFonts w:hint="cs"/>
          <w:rtl/>
        </w:rPr>
        <w:t xml:space="preserve">یعنی: </w:t>
      </w:r>
      <w:r w:rsidR="00DC5359" w:rsidRPr="00E30350">
        <w:rPr>
          <w:rStyle w:val="Char3"/>
          <w:rFonts w:hint="cs"/>
          <w:rtl/>
        </w:rPr>
        <w:t>جناب ایشان او را «فاسد المذهب والروایة» می</w:t>
      </w:r>
      <w:r w:rsidR="00DC5359" w:rsidRPr="00E30350">
        <w:rPr>
          <w:rStyle w:val="Char3"/>
          <w:rFonts w:hint="eastAsia"/>
          <w:rtl/>
        </w:rPr>
        <w:t>‌</w:t>
      </w:r>
      <w:r w:rsidR="00DC5359" w:rsidRPr="00E30350">
        <w:rPr>
          <w:rStyle w:val="Char3"/>
          <w:rFonts w:hint="cs"/>
          <w:rtl/>
        </w:rPr>
        <w:t>داند.</w:t>
      </w:r>
    </w:p>
    <w:p w:rsidR="00F03D36" w:rsidRPr="00E30350" w:rsidRDefault="00A576DC" w:rsidP="00070871">
      <w:pPr>
        <w:pStyle w:val="BodyText2"/>
        <w:widowControl w:val="0"/>
        <w:spacing w:after="0" w:line="240" w:lineRule="auto"/>
        <w:ind w:firstLine="284"/>
        <w:jc w:val="both"/>
        <w:rPr>
          <w:rStyle w:val="Char3"/>
          <w:rtl/>
        </w:rPr>
      </w:pPr>
      <w:r w:rsidRPr="00E30350">
        <w:rPr>
          <w:rStyle w:val="Char3"/>
          <w:rtl/>
        </w:rPr>
        <w:t>ی</w:t>
      </w:r>
      <w:r w:rsidR="00F03D36" w:rsidRPr="00E30350">
        <w:rPr>
          <w:rStyle w:val="Char3"/>
          <w:rtl/>
        </w:rPr>
        <w:t>عن</w:t>
      </w:r>
      <w:r w:rsidRPr="00E30350">
        <w:rPr>
          <w:rStyle w:val="Char3"/>
          <w:rtl/>
        </w:rPr>
        <w:t>ی</w:t>
      </w:r>
      <w:r w:rsidR="00F03D36" w:rsidRPr="00E30350">
        <w:rPr>
          <w:rStyle w:val="Char3"/>
          <w:rtl/>
        </w:rPr>
        <w:t xml:space="preserve"> علاوه برصفات زشت</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عضائر</w:t>
      </w:r>
      <w:r w:rsidRPr="00E30350">
        <w:rPr>
          <w:rStyle w:val="Char3"/>
          <w:rtl/>
        </w:rPr>
        <w:t>ی</w:t>
      </w:r>
      <w:r w:rsidR="00F03D36" w:rsidRPr="00E30350">
        <w:rPr>
          <w:rStyle w:val="Char3"/>
          <w:rtl/>
        </w:rPr>
        <w:t xml:space="preserve"> بر</w:t>
      </w:r>
      <w:r w:rsidR="00F03D36" w:rsidRPr="00E30350">
        <w:rPr>
          <w:rStyle w:val="Char3"/>
          <w:rFonts w:hint="cs"/>
          <w:rtl/>
        </w:rPr>
        <w:t xml:space="preserve"> </w:t>
      </w:r>
      <w:r w:rsidR="00F03D36" w:rsidRPr="00E30350">
        <w:rPr>
          <w:rStyle w:val="Char3"/>
          <w:rtl/>
        </w:rPr>
        <w:t>او م</w:t>
      </w:r>
      <w:r w:rsidR="00F03D36" w:rsidRPr="00E30350">
        <w:rPr>
          <w:rStyle w:val="Char3"/>
          <w:rFonts w:hint="cs"/>
          <w:rtl/>
        </w:rPr>
        <w:t>ى</w:t>
      </w:r>
      <w:r w:rsidR="00F03D36" w:rsidRPr="00E30350">
        <w:rPr>
          <w:rStyle w:val="Char3"/>
          <w:rtl/>
        </w:rPr>
        <w:t>‌شمارد فاسد المذهب والروا</w:t>
      </w:r>
      <w:r w:rsidR="00DC5359" w:rsidRPr="00E30350">
        <w:rPr>
          <w:rStyle w:val="Char3"/>
          <w:rFonts w:hint="cs"/>
          <w:rtl/>
        </w:rPr>
        <w:t>یة</w:t>
      </w:r>
      <w:r w:rsidR="00F03D36" w:rsidRPr="00E30350">
        <w:rPr>
          <w:rStyle w:val="Char3"/>
          <w:rtl/>
        </w:rPr>
        <w:t xml:space="preserve"> هم هست!</w:t>
      </w:r>
      <w:r w:rsidR="00566718" w:rsidRPr="00E30350">
        <w:rPr>
          <w:rStyle w:val="Char3"/>
          <w:rFonts w:hint="cs"/>
          <w:rtl/>
        </w:rPr>
        <w:t>.</w:t>
      </w:r>
    </w:p>
    <w:p w:rsidR="00F03D36" w:rsidRPr="00E30350" w:rsidRDefault="00F03D36" w:rsidP="00070871">
      <w:pPr>
        <w:pStyle w:val="BodyText2"/>
        <w:widowControl w:val="0"/>
        <w:spacing w:after="0" w:line="240" w:lineRule="auto"/>
        <w:ind w:firstLine="284"/>
        <w:jc w:val="both"/>
        <w:rPr>
          <w:rFonts w:ascii="Lotus Linotype" w:hAnsi="Lotus Linotype" w:cs="mylotus"/>
          <w:szCs w:val="27"/>
          <w:rtl/>
        </w:rPr>
      </w:pPr>
      <w:r w:rsidRPr="00E30350">
        <w:rPr>
          <w:rStyle w:val="Char4"/>
          <w:rtl/>
        </w:rPr>
        <w:t>ج</w:t>
      </w:r>
      <w:r w:rsidRPr="00E30350">
        <w:rPr>
          <w:rStyle w:val="Char3"/>
          <w:rtl/>
        </w:rPr>
        <w:t>: رجال</w:t>
      </w:r>
      <w:r w:rsidRPr="00E30350">
        <w:rPr>
          <w:rStyle w:val="Char3"/>
          <w:rFonts w:hint="cs"/>
          <w:rtl/>
        </w:rPr>
        <w:t xml:space="preserve"> علامه</w:t>
      </w:r>
      <w:r w:rsidRPr="00E30350">
        <w:rPr>
          <w:rStyle w:val="Char3"/>
          <w:rtl/>
        </w:rPr>
        <w:t xml:space="preserve"> حل</w:t>
      </w:r>
      <w:r w:rsidR="00A576DC" w:rsidRPr="00E30350">
        <w:rPr>
          <w:rStyle w:val="Char3"/>
          <w:rtl/>
        </w:rPr>
        <w:t>ی</w:t>
      </w:r>
      <w:r w:rsidRPr="00E30350">
        <w:rPr>
          <w:rStyle w:val="Char3"/>
          <w:rtl/>
        </w:rPr>
        <w:t xml:space="preserve"> ص </w:t>
      </w:r>
      <w:r w:rsidRPr="00E30350">
        <w:rPr>
          <w:rStyle w:val="Char3"/>
          <w:rFonts w:hint="cs"/>
          <w:rtl/>
        </w:rPr>
        <w:t>210</w:t>
      </w:r>
      <w:r w:rsidRPr="00E30350">
        <w:rPr>
          <w:rStyle w:val="Char3"/>
          <w:rtl/>
        </w:rPr>
        <w:t xml:space="preserve"> هم</w:t>
      </w:r>
      <w:r w:rsidR="00A576DC" w:rsidRPr="00E30350">
        <w:rPr>
          <w:rStyle w:val="Char3"/>
          <w:rtl/>
        </w:rPr>
        <w:t>ی</w:t>
      </w:r>
      <w:r w:rsidRPr="00E30350">
        <w:rPr>
          <w:rStyle w:val="Char3"/>
          <w:rtl/>
        </w:rPr>
        <w:t>ن گفته‌ها</w:t>
      </w:r>
      <w:r w:rsidR="00A576DC" w:rsidRPr="00E30350">
        <w:rPr>
          <w:rStyle w:val="Char3"/>
          <w:rtl/>
        </w:rPr>
        <w:t>ی</w:t>
      </w:r>
      <w:r w:rsidRPr="00E30350">
        <w:rPr>
          <w:rStyle w:val="Char3"/>
          <w:rtl/>
        </w:rPr>
        <w:t xml:space="preserve"> نجاش</w:t>
      </w:r>
      <w:r w:rsidR="00A576DC" w:rsidRPr="00E30350">
        <w:rPr>
          <w:rStyle w:val="Char3"/>
          <w:rtl/>
        </w:rPr>
        <w:t>ی</w:t>
      </w:r>
      <w:r w:rsidRPr="00E30350">
        <w:rPr>
          <w:rStyle w:val="Char3"/>
          <w:rtl/>
        </w:rPr>
        <w:t xml:space="preserve"> و غضائر</w:t>
      </w:r>
      <w:r w:rsidR="00A576DC" w:rsidRPr="00E30350">
        <w:rPr>
          <w:rStyle w:val="Char3"/>
          <w:rtl/>
        </w:rPr>
        <w:t>ی</w:t>
      </w:r>
      <w:r w:rsidRPr="00E30350">
        <w:rPr>
          <w:rStyle w:val="Char3"/>
          <w:rtl/>
        </w:rPr>
        <w:t xml:space="preserve"> را ت</w:t>
      </w:r>
      <w:r w:rsidR="00A576DC" w:rsidRPr="00E30350">
        <w:rPr>
          <w:rStyle w:val="Char3"/>
          <w:rtl/>
        </w:rPr>
        <w:t>ک</w:t>
      </w:r>
      <w:r w:rsidRPr="00E30350">
        <w:rPr>
          <w:rStyle w:val="Char3"/>
          <w:rtl/>
        </w:rPr>
        <w:t xml:space="preserve">رار </w:t>
      </w:r>
      <w:r w:rsidR="00A576DC" w:rsidRPr="00E30350">
        <w:rPr>
          <w:rStyle w:val="Char3"/>
          <w:rtl/>
        </w:rPr>
        <w:t>ک</w:t>
      </w:r>
      <w:r w:rsidRPr="00E30350">
        <w:rPr>
          <w:rStyle w:val="Char3"/>
          <w:rtl/>
        </w:rPr>
        <w:t>رده و سر انجام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 xml:space="preserve">د: </w:t>
      </w:r>
      <w:r w:rsidRPr="00E30350">
        <w:rPr>
          <w:rStyle w:val="Char1"/>
          <w:rtl/>
          <w:lang w:bidi="ar-SA"/>
        </w:rPr>
        <w:t xml:space="preserve">«عندي في حديثه توقف ولا أعمل بروايته» </w:t>
      </w:r>
    </w:p>
    <w:p w:rsidR="00F03D36" w:rsidRPr="00E30350" w:rsidRDefault="00F03D36" w:rsidP="00070871">
      <w:pPr>
        <w:pStyle w:val="BodyText2"/>
        <w:widowControl w:val="0"/>
        <w:spacing w:after="0" w:line="240" w:lineRule="auto"/>
        <w:ind w:firstLine="284"/>
        <w:jc w:val="both"/>
        <w:rPr>
          <w:rStyle w:val="Char3"/>
          <w:rtl/>
        </w:rPr>
      </w:pPr>
      <w:r w:rsidRPr="00E30350">
        <w:rPr>
          <w:rStyle w:val="Char3"/>
          <w:rFonts w:hint="cs"/>
          <w:rtl/>
        </w:rPr>
        <w:t xml:space="preserve">یعنی: </w:t>
      </w:r>
      <w:r w:rsidR="00566718" w:rsidRPr="00E30350">
        <w:rPr>
          <w:rStyle w:val="Char3"/>
          <w:rFonts w:hint="cs"/>
          <w:rtl/>
        </w:rPr>
        <w:t>«</w:t>
      </w:r>
      <w:r w:rsidRPr="00E30350">
        <w:rPr>
          <w:rStyle w:val="Char3"/>
          <w:rtl/>
        </w:rPr>
        <w:t>من در حد</w:t>
      </w:r>
      <w:r w:rsidR="00A576DC" w:rsidRPr="00E30350">
        <w:rPr>
          <w:rStyle w:val="Char3"/>
          <w:rtl/>
        </w:rPr>
        <w:t>ی</w:t>
      </w:r>
      <w:r w:rsidRPr="00E30350">
        <w:rPr>
          <w:rStyle w:val="Char3"/>
          <w:rtl/>
        </w:rPr>
        <w:t xml:space="preserve">ث او توقف </w:t>
      </w:r>
      <w:r w:rsidR="00A576DC" w:rsidRPr="00E30350">
        <w:rPr>
          <w:rStyle w:val="Char3"/>
          <w:rtl/>
        </w:rPr>
        <w:t>ک</w:t>
      </w:r>
      <w:r w:rsidRPr="00E30350">
        <w:rPr>
          <w:rStyle w:val="Char3"/>
          <w:rtl/>
        </w:rPr>
        <w:t>رده و به روا</w:t>
      </w:r>
      <w:r w:rsidR="00A576DC" w:rsidRPr="00E30350">
        <w:rPr>
          <w:rStyle w:val="Char3"/>
          <w:rtl/>
        </w:rPr>
        <w:t>ی</w:t>
      </w:r>
      <w:r w:rsidRPr="00E30350">
        <w:rPr>
          <w:rStyle w:val="Char3"/>
          <w:rtl/>
        </w:rPr>
        <w:t>ت او عمل نم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نم</w:t>
      </w:r>
      <w:r w:rsidR="00566718" w:rsidRPr="00E30350">
        <w:rPr>
          <w:rStyle w:val="Char3"/>
          <w:rFonts w:hint="cs"/>
          <w:rtl/>
        </w:rPr>
        <w:t>»</w:t>
      </w:r>
      <w:r w:rsidRPr="00E30350">
        <w:rPr>
          <w:rStyle w:val="Char3"/>
          <w:rtl/>
        </w:rPr>
        <w:t>.</w:t>
      </w:r>
    </w:p>
    <w:p w:rsidR="00F03D36" w:rsidRPr="00E30350" w:rsidRDefault="00F03D36" w:rsidP="00133BF8">
      <w:pPr>
        <w:pStyle w:val="BodyText2"/>
        <w:widowControl w:val="0"/>
        <w:numPr>
          <w:ilvl w:val="0"/>
          <w:numId w:val="2"/>
        </w:numPr>
        <w:spacing w:after="0" w:line="240" w:lineRule="auto"/>
        <w:ind w:left="0" w:firstLine="284"/>
        <w:jc w:val="both"/>
        <w:rPr>
          <w:rStyle w:val="Char3"/>
          <w:rtl/>
        </w:rPr>
      </w:pPr>
      <w:r w:rsidRPr="00E30350">
        <w:rPr>
          <w:rStyle w:val="Char4"/>
          <w:rtl/>
        </w:rPr>
        <w:t>حسن بن عبدالله القم</w:t>
      </w:r>
      <w:r w:rsidR="00A576DC" w:rsidRPr="00E30350">
        <w:rPr>
          <w:rStyle w:val="Char4"/>
          <w:rtl/>
        </w:rPr>
        <w:t>ی</w:t>
      </w:r>
      <w:r w:rsidRPr="00E30350">
        <w:rPr>
          <w:rStyle w:val="Char3"/>
          <w:rtl/>
        </w:rPr>
        <w:t>:</w:t>
      </w:r>
    </w:p>
    <w:p w:rsidR="00F03D36" w:rsidRPr="00E30350" w:rsidRDefault="00F03D36" w:rsidP="00070871">
      <w:pPr>
        <w:pStyle w:val="BodyText2"/>
        <w:widowControl w:val="0"/>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 شخص را بنابه نقل تنق</w:t>
      </w:r>
      <w:r w:rsidR="00A576DC" w:rsidRPr="00E30350">
        <w:rPr>
          <w:rStyle w:val="Char3"/>
          <w:rtl/>
        </w:rPr>
        <w:t>ی</w:t>
      </w:r>
      <w:r w:rsidRPr="00E30350">
        <w:rPr>
          <w:rStyle w:val="Char3"/>
          <w:rtl/>
        </w:rPr>
        <w:t xml:space="preserve">ح المقال </w:t>
      </w:r>
      <w:r w:rsidRPr="00E30350">
        <w:rPr>
          <w:rStyle w:val="Char3"/>
          <w:rFonts w:hint="cs"/>
          <w:rtl/>
        </w:rPr>
        <w:t>1/</w:t>
      </w:r>
      <w:r w:rsidRPr="00E30350">
        <w:rPr>
          <w:rStyle w:val="Char3"/>
          <w:rtl/>
        </w:rPr>
        <w:t>288 و خلاصه علامه ص 212 حسن بن عبدالله با حسن بن عب</w:t>
      </w:r>
      <w:r w:rsidR="00A576DC" w:rsidRPr="00E30350">
        <w:rPr>
          <w:rStyle w:val="Char3"/>
          <w:rtl/>
        </w:rPr>
        <w:t>ی</w:t>
      </w:r>
      <w:r w:rsidRPr="00E30350">
        <w:rPr>
          <w:rStyle w:val="Char3"/>
          <w:rtl/>
        </w:rPr>
        <w:t xml:space="preserve">دالله گفته‌اند </w:t>
      </w:r>
      <w:r w:rsidR="00A576DC" w:rsidRPr="00E30350">
        <w:rPr>
          <w:rStyle w:val="Char3"/>
          <w:rtl/>
        </w:rPr>
        <w:t>ک</w:t>
      </w:r>
      <w:r w:rsidRPr="00E30350">
        <w:rPr>
          <w:rStyle w:val="Char3"/>
          <w:rtl/>
        </w:rPr>
        <w:t>ه متهم به غلو است.</w:t>
      </w:r>
    </w:p>
    <w:p w:rsidR="00F03D36" w:rsidRPr="00E30350" w:rsidRDefault="00F03D36" w:rsidP="00133BF8">
      <w:pPr>
        <w:pStyle w:val="BodyText2"/>
        <w:widowControl w:val="0"/>
        <w:numPr>
          <w:ilvl w:val="0"/>
          <w:numId w:val="2"/>
        </w:numPr>
        <w:spacing w:after="0" w:line="240" w:lineRule="auto"/>
        <w:ind w:left="0" w:firstLine="284"/>
        <w:jc w:val="both"/>
        <w:rPr>
          <w:rStyle w:val="Char1"/>
          <w:rtl/>
          <w:lang w:bidi="ar-SA"/>
        </w:rPr>
      </w:pPr>
      <w:r w:rsidRPr="00E30350">
        <w:rPr>
          <w:rStyle w:val="Char4"/>
          <w:rtl/>
        </w:rPr>
        <w:t>حسن بن عل</w:t>
      </w:r>
      <w:r w:rsidR="00A576DC" w:rsidRPr="00E30350">
        <w:rPr>
          <w:rStyle w:val="Char4"/>
          <w:rtl/>
        </w:rPr>
        <w:t>ی</w:t>
      </w:r>
      <w:r w:rsidRPr="00E30350">
        <w:rPr>
          <w:rStyle w:val="Char4"/>
          <w:rtl/>
        </w:rPr>
        <w:t xml:space="preserve"> بن اب</w:t>
      </w:r>
      <w:r w:rsidR="00A576DC" w:rsidRPr="00E30350">
        <w:rPr>
          <w:rStyle w:val="Char4"/>
          <w:rtl/>
        </w:rPr>
        <w:t>ی</w:t>
      </w:r>
      <w:r w:rsidRPr="00E30350">
        <w:rPr>
          <w:rStyle w:val="Char4"/>
          <w:rtl/>
        </w:rPr>
        <w:t xml:space="preserve"> حمزه البطائن</w:t>
      </w:r>
      <w:r w:rsidR="00A576DC" w:rsidRPr="00E30350">
        <w:rPr>
          <w:rStyle w:val="Char4"/>
          <w:rtl/>
        </w:rPr>
        <w:t>ی</w:t>
      </w:r>
      <w:r w:rsidRPr="00E30350">
        <w:rPr>
          <w:rStyle w:val="Char3"/>
          <w:rtl/>
        </w:rPr>
        <w:t xml:space="preserve">: </w:t>
      </w:r>
    </w:p>
    <w:p w:rsidR="00F03D36" w:rsidRPr="00E30350" w:rsidRDefault="00F03D36" w:rsidP="00070871">
      <w:pPr>
        <w:pStyle w:val="BodyText2"/>
        <w:widowControl w:val="0"/>
        <w:spacing w:after="0" w:line="240" w:lineRule="auto"/>
        <w:ind w:firstLine="284"/>
        <w:jc w:val="both"/>
        <w:rPr>
          <w:rStyle w:val="Char3"/>
          <w:rtl/>
        </w:rPr>
      </w:pPr>
      <w:r w:rsidRPr="00E30350">
        <w:rPr>
          <w:rStyle w:val="Char4"/>
          <w:rtl/>
        </w:rPr>
        <w:t>أ</w:t>
      </w:r>
      <w:r w:rsidRPr="00E30350">
        <w:rPr>
          <w:rStyle w:val="Char3"/>
          <w:rtl/>
        </w:rPr>
        <w:t>/ رجال نجاش</w:t>
      </w:r>
      <w:r w:rsidR="00A576DC" w:rsidRPr="00E30350">
        <w:rPr>
          <w:rStyle w:val="Char3"/>
          <w:rtl/>
        </w:rPr>
        <w:t>ی</w:t>
      </w:r>
      <w:r w:rsidRPr="00E30350">
        <w:rPr>
          <w:rStyle w:val="Char3"/>
          <w:rtl/>
        </w:rPr>
        <w:t xml:space="preserve"> ص 28: </w:t>
      </w:r>
      <w:r w:rsidRPr="00E30350">
        <w:rPr>
          <w:rStyle w:val="Char1"/>
          <w:rtl/>
          <w:lang w:bidi="ar-SA"/>
        </w:rPr>
        <w:t>«</w:t>
      </w:r>
      <w:r w:rsidR="00070871" w:rsidRPr="00E30350">
        <w:rPr>
          <w:rStyle w:val="Char1"/>
          <w:rtl/>
          <w:lang w:bidi="ar-SA"/>
        </w:rPr>
        <w:t>إنه كان من وجوه الواقفة، لا أستحلُّ روايته</w:t>
      </w:r>
      <w:r w:rsidRPr="00E30350">
        <w:rPr>
          <w:rStyle w:val="Char1"/>
          <w:rtl/>
          <w:lang w:bidi="ar-SA"/>
        </w:rPr>
        <w:t>».</w:t>
      </w:r>
    </w:p>
    <w:p w:rsidR="00F03D36" w:rsidRPr="00E30350" w:rsidRDefault="00F03D36" w:rsidP="00070871">
      <w:pPr>
        <w:pStyle w:val="BodyText2"/>
        <w:widowControl w:val="0"/>
        <w:spacing w:after="0" w:line="240" w:lineRule="auto"/>
        <w:ind w:firstLine="284"/>
        <w:jc w:val="both"/>
        <w:rPr>
          <w:rStyle w:val="Char3"/>
          <w:rtl/>
        </w:rPr>
      </w:pPr>
      <w:r w:rsidRPr="00E30350">
        <w:rPr>
          <w:rStyle w:val="Char3"/>
          <w:rtl/>
        </w:rPr>
        <w:t>- و</w:t>
      </w:r>
      <w:r w:rsidR="00A576DC" w:rsidRPr="00E30350">
        <w:rPr>
          <w:rStyle w:val="Char3"/>
          <w:rtl/>
        </w:rPr>
        <w:t>ی</w:t>
      </w:r>
      <w:r w:rsidRPr="00E30350">
        <w:rPr>
          <w:rStyle w:val="Char3"/>
          <w:rtl/>
        </w:rPr>
        <w:t xml:space="preserve"> از بزرگان واقفه است </w:t>
      </w:r>
      <w:r w:rsidR="00A576DC" w:rsidRPr="00E30350">
        <w:rPr>
          <w:rStyle w:val="Char3"/>
          <w:rtl/>
        </w:rPr>
        <w:t>ک</w:t>
      </w:r>
      <w:r w:rsidRPr="00E30350">
        <w:rPr>
          <w:rStyle w:val="Char3"/>
          <w:rtl/>
        </w:rPr>
        <w:t>ه من</w:t>
      </w:r>
      <w:r w:rsidR="00A576DC" w:rsidRPr="00E30350">
        <w:rPr>
          <w:rStyle w:val="Char3"/>
          <w:rtl/>
        </w:rPr>
        <w:t>ک</w:t>
      </w:r>
      <w:r w:rsidRPr="00E30350">
        <w:rPr>
          <w:rStyle w:val="Char3"/>
          <w:rtl/>
        </w:rPr>
        <w:t>ر امامت حضرت رضا و ائمه بعد از او</w:t>
      </w:r>
      <w:r w:rsidRPr="00E30350">
        <w:rPr>
          <w:rFonts w:ascii="Abo-thar" w:hAnsi="Abo-thar" w:cs="CTraditional Arabic" w:hint="cs"/>
          <w:sz w:val="28"/>
          <w:szCs w:val="28"/>
          <w:rtl/>
        </w:rPr>
        <w:t>÷</w:t>
      </w:r>
      <w:r w:rsidRPr="00E30350">
        <w:rPr>
          <w:rStyle w:val="Char3"/>
          <w:rtl/>
        </w:rPr>
        <w:t xml:space="preserve"> بودند به طور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جناب نجاش</w:t>
      </w:r>
      <w:r w:rsidR="00A576DC" w:rsidRPr="00E30350">
        <w:rPr>
          <w:rStyle w:val="Char3"/>
          <w:rtl/>
        </w:rPr>
        <w:t>ی</w:t>
      </w:r>
      <w:r w:rsidRPr="00E30350">
        <w:rPr>
          <w:rStyle w:val="Char3"/>
          <w:rtl/>
        </w:rPr>
        <w:t xml:space="preserve"> روا</w:t>
      </w:r>
      <w:r w:rsidR="00A576DC" w:rsidRPr="00E30350">
        <w:rPr>
          <w:rStyle w:val="Char3"/>
          <w:rtl/>
        </w:rPr>
        <w:t>ی</w:t>
      </w:r>
      <w:r w:rsidRPr="00E30350">
        <w:rPr>
          <w:rStyle w:val="Char3"/>
          <w:rtl/>
        </w:rPr>
        <w:t>ت از حسن به عل</w:t>
      </w:r>
      <w:r w:rsidR="00A576DC" w:rsidRPr="00E30350">
        <w:rPr>
          <w:rStyle w:val="Char3"/>
          <w:rtl/>
        </w:rPr>
        <w:t>ی</w:t>
      </w:r>
      <w:r w:rsidRPr="00E30350">
        <w:rPr>
          <w:rStyle w:val="Char3"/>
          <w:rtl/>
        </w:rPr>
        <w:t xml:space="preserve"> را حلال نم</w:t>
      </w:r>
      <w:r w:rsidR="00A576DC" w:rsidRPr="00E30350">
        <w:rPr>
          <w:rStyle w:val="Char3"/>
          <w:rtl/>
        </w:rPr>
        <w:t>ی</w:t>
      </w:r>
      <w:r w:rsidRPr="00E30350">
        <w:rPr>
          <w:rStyle w:val="Char3"/>
          <w:rtl/>
        </w:rPr>
        <w:t>‌شمارد.</w:t>
      </w:r>
    </w:p>
    <w:p w:rsidR="00F03D36" w:rsidRPr="00E30350" w:rsidRDefault="00F03D36" w:rsidP="00070871">
      <w:pPr>
        <w:pStyle w:val="BodyText2"/>
        <w:widowControl w:val="0"/>
        <w:spacing w:after="0" w:line="240" w:lineRule="auto"/>
        <w:ind w:firstLine="284"/>
        <w:jc w:val="both"/>
        <w:rPr>
          <w:rStyle w:val="Char1"/>
          <w:rtl/>
          <w:lang w:bidi="ar-SA"/>
        </w:rPr>
      </w:pPr>
      <w:r w:rsidRPr="00E30350">
        <w:rPr>
          <w:rStyle w:val="Char4"/>
          <w:rtl/>
        </w:rPr>
        <w:t>ب</w:t>
      </w:r>
      <w:r w:rsidRPr="00E30350">
        <w:rPr>
          <w:rStyle w:val="Char3"/>
          <w:rtl/>
        </w:rPr>
        <w:t>/ مجمع الرجال قهپائ</w:t>
      </w:r>
      <w:r w:rsidR="00A576DC" w:rsidRPr="00E30350">
        <w:rPr>
          <w:rStyle w:val="Char3"/>
          <w:rtl/>
        </w:rPr>
        <w:t>ی</w:t>
      </w:r>
      <w:r w:rsidRPr="00E30350">
        <w:rPr>
          <w:rStyle w:val="Char3"/>
          <w:rtl/>
        </w:rPr>
        <w:t xml:space="preserve"> 2/121: </w:t>
      </w:r>
      <w:r w:rsidRPr="00E30350">
        <w:rPr>
          <w:rStyle w:val="Char1"/>
          <w:rtl/>
          <w:lang w:bidi="ar-SA"/>
        </w:rPr>
        <w:t>«</w:t>
      </w:r>
      <w:r w:rsidR="00070871" w:rsidRPr="00E30350">
        <w:rPr>
          <w:rStyle w:val="Char1"/>
          <w:rtl/>
          <w:lang w:bidi="ar-SA"/>
        </w:rPr>
        <w:t>محمد بن مسعود قال: سألت علي بن الحسن الفضّال عن الحسن بن علي بن أبي حمزة البطائني؟ فقال: كذَّابٌ ملعونٌ</w:t>
      </w:r>
      <w:r w:rsidRPr="00E30350">
        <w:rPr>
          <w:rStyle w:val="Char1"/>
          <w:rtl/>
          <w:lang w:bidi="ar-SA"/>
        </w:rPr>
        <w:t>».</w:t>
      </w:r>
    </w:p>
    <w:p w:rsidR="00F03D36" w:rsidRPr="00E30350" w:rsidRDefault="00F03D36" w:rsidP="00070871">
      <w:pPr>
        <w:pStyle w:val="BodyText2"/>
        <w:widowControl w:val="0"/>
        <w:spacing w:after="0" w:line="240" w:lineRule="auto"/>
        <w:ind w:firstLine="284"/>
        <w:jc w:val="both"/>
        <w:rPr>
          <w:rStyle w:val="Char3"/>
          <w:rtl/>
        </w:rPr>
      </w:pPr>
      <w:r w:rsidRPr="00E30350">
        <w:rPr>
          <w:rStyle w:val="Char3"/>
          <w:rFonts w:hint="cs"/>
          <w:rtl/>
        </w:rPr>
        <w:t xml:space="preserve">یعنی: </w:t>
      </w:r>
      <w:r w:rsidR="00566718" w:rsidRPr="00E30350">
        <w:rPr>
          <w:rStyle w:val="Char3"/>
          <w:rFonts w:hint="cs"/>
          <w:rtl/>
        </w:rPr>
        <w:t>«</w:t>
      </w:r>
      <w:r w:rsidRPr="00E30350">
        <w:rPr>
          <w:rStyle w:val="Char3"/>
          <w:rtl/>
        </w:rPr>
        <w:t>محمد بن مسعود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از عل</w:t>
      </w:r>
      <w:r w:rsidR="00A576DC" w:rsidRPr="00E30350">
        <w:rPr>
          <w:rStyle w:val="Char3"/>
          <w:rtl/>
        </w:rPr>
        <w:t>ی</w:t>
      </w:r>
      <w:r w:rsidRPr="00E30350">
        <w:rPr>
          <w:rStyle w:val="Char3"/>
          <w:rtl/>
        </w:rPr>
        <w:t xml:space="preserve"> بن فضال </w:t>
      </w:r>
      <w:r w:rsidR="00A576DC" w:rsidRPr="00E30350">
        <w:rPr>
          <w:rStyle w:val="Char3"/>
          <w:rtl/>
        </w:rPr>
        <w:t>ک</w:t>
      </w:r>
      <w:r w:rsidRPr="00E30350">
        <w:rPr>
          <w:rStyle w:val="Char3"/>
          <w:rtl/>
        </w:rPr>
        <w:t>ه خود از فطح</w:t>
      </w:r>
      <w:r w:rsidR="00A576DC" w:rsidRPr="00E30350">
        <w:rPr>
          <w:rStyle w:val="Char3"/>
          <w:rtl/>
        </w:rPr>
        <w:t>ی</w:t>
      </w:r>
      <w:r w:rsidRPr="00E30350">
        <w:rPr>
          <w:rStyle w:val="Char3"/>
          <w:rtl/>
        </w:rPr>
        <w:t>ه بود درباره احوال حسن بن عل</w:t>
      </w:r>
      <w:r w:rsidR="00A576DC" w:rsidRPr="00E30350">
        <w:rPr>
          <w:rStyle w:val="Char3"/>
          <w:rtl/>
        </w:rPr>
        <w:t>ی</w:t>
      </w:r>
      <w:r w:rsidRPr="00E30350">
        <w:rPr>
          <w:rStyle w:val="Char3"/>
          <w:rtl/>
        </w:rPr>
        <w:t xml:space="preserve"> بن اب</w:t>
      </w:r>
      <w:r w:rsidR="00A576DC" w:rsidRPr="00E30350">
        <w:rPr>
          <w:rStyle w:val="Char3"/>
          <w:rtl/>
        </w:rPr>
        <w:t>ی</w:t>
      </w:r>
      <w:r w:rsidRPr="00E30350">
        <w:rPr>
          <w:rStyle w:val="Char3"/>
          <w:rtl/>
        </w:rPr>
        <w:t xml:space="preserve"> حمزه بطائن</w:t>
      </w:r>
      <w:r w:rsidR="00A576DC" w:rsidRPr="00E30350">
        <w:rPr>
          <w:rStyle w:val="Char3"/>
          <w:rtl/>
        </w:rPr>
        <w:t>ی</w:t>
      </w:r>
      <w:r w:rsidRPr="00E30350">
        <w:rPr>
          <w:rStyle w:val="Char3"/>
          <w:rtl/>
        </w:rPr>
        <w:t xml:space="preserve"> پرس</w:t>
      </w:r>
      <w:r w:rsidR="00A576DC" w:rsidRPr="00E30350">
        <w:rPr>
          <w:rStyle w:val="Char3"/>
          <w:rtl/>
        </w:rPr>
        <w:t>ی</w:t>
      </w:r>
      <w:r w:rsidRPr="00E30350">
        <w:rPr>
          <w:rStyle w:val="Char3"/>
          <w:rtl/>
        </w:rPr>
        <w:t>دم، عل</w:t>
      </w:r>
      <w:r w:rsidR="00A576DC" w:rsidRPr="00E30350">
        <w:rPr>
          <w:rStyle w:val="Char3"/>
          <w:rtl/>
        </w:rPr>
        <w:t>ی</w:t>
      </w:r>
      <w:r w:rsidRPr="00E30350">
        <w:rPr>
          <w:rStyle w:val="Char3"/>
          <w:rtl/>
        </w:rPr>
        <w:t xml:space="preserve"> گفت: او بس</w:t>
      </w:r>
      <w:r w:rsidR="00A576DC" w:rsidRPr="00E30350">
        <w:rPr>
          <w:rStyle w:val="Char3"/>
          <w:rtl/>
        </w:rPr>
        <w:t>ی</w:t>
      </w:r>
      <w:r w:rsidRPr="00E30350">
        <w:rPr>
          <w:rStyle w:val="Char3"/>
          <w:rtl/>
        </w:rPr>
        <w:t>ار دروغگو</w:t>
      </w:r>
      <w:r w:rsidR="00A576DC" w:rsidRPr="00E30350">
        <w:rPr>
          <w:rStyle w:val="Char3"/>
          <w:rtl/>
        </w:rPr>
        <w:t>ی</w:t>
      </w:r>
      <w:r w:rsidRPr="00E30350">
        <w:rPr>
          <w:rStyle w:val="Char3"/>
          <w:rtl/>
        </w:rPr>
        <w:t xml:space="preserve"> ملعون</w:t>
      </w:r>
      <w:r w:rsidR="00A576DC" w:rsidRPr="00E30350">
        <w:rPr>
          <w:rStyle w:val="Char3"/>
          <w:rtl/>
        </w:rPr>
        <w:t>ی</w:t>
      </w:r>
      <w:r w:rsidRPr="00E30350">
        <w:rPr>
          <w:rStyle w:val="Char3"/>
          <w:rtl/>
        </w:rPr>
        <w:t xml:space="preserve"> است</w:t>
      </w:r>
      <w:r w:rsidR="00566718" w:rsidRPr="00E30350">
        <w:rPr>
          <w:rStyle w:val="Char3"/>
          <w:rFonts w:hint="cs"/>
          <w:rtl/>
        </w:rPr>
        <w:t>»</w:t>
      </w:r>
      <w:r w:rsidRPr="00E30350">
        <w:rPr>
          <w:rStyle w:val="Char3"/>
          <w:rtl/>
        </w:rPr>
        <w:t>!</w:t>
      </w:r>
    </w:p>
    <w:p w:rsidR="00F03D36" w:rsidRPr="00E30350" w:rsidRDefault="00F03D36" w:rsidP="00070871">
      <w:pPr>
        <w:pStyle w:val="BodyText2"/>
        <w:widowControl w:val="0"/>
        <w:spacing w:after="0" w:line="240" w:lineRule="auto"/>
        <w:ind w:firstLine="284"/>
        <w:jc w:val="both"/>
        <w:rPr>
          <w:rStyle w:val="Char1"/>
          <w:rtl/>
          <w:lang w:bidi="ar-SA"/>
        </w:rPr>
      </w:pPr>
      <w:r w:rsidRPr="00E30350">
        <w:rPr>
          <w:rStyle w:val="Char4"/>
          <w:rtl/>
        </w:rPr>
        <w:t>ج</w:t>
      </w:r>
      <w:r w:rsidRPr="00E30350">
        <w:rPr>
          <w:rStyle w:val="Char3"/>
          <w:rtl/>
        </w:rPr>
        <w:t>/ غضائر</w:t>
      </w:r>
      <w:r w:rsidR="00A576DC" w:rsidRPr="00E30350">
        <w:rPr>
          <w:rStyle w:val="Char3"/>
          <w:rtl/>
        </w:rPr>
        <w:t>ی</w:t>
      </w:r>
      <w:r w:rsidRPr="00E30350">
        <w:rPr>
          <w:rStyle w:val="Char3"/>
          <w:rtl/>
        </w:rPr>
        <w:t xml:space="preserve"> درباره او فرموده است: </w:t>
      </w:r>
      <w:r w:rsidRPr="00E30350">
        <w:rPr>
          <w:rStyle w:val="Char1"/>
          <w:rtl/>
          <w:lang w:bidi="ar-SA"/>
        </w:rPr>
        <w:t>«</w:t>
      </w:r>
      <w:r w:rsidR="00070871" w:rsidRPr="00E30350">
        <w:rPr>
          <w:rStyle w:val="Char1"/>
          <w:rtl/>
          <w:lang w:bidi="ar-SA"/>
        </w:rPr>
        <w:t>الحسن بن علي بن أبي حمزة البطائني مولى الأنصار أبو محمد واقفيّ بن واقفيّ ضعيف في نفسه</w:t>
      </w:r>
      <w:r w:rsidRPr="00E30350">
        <w:rPr>
          <w:rStyle w:val="Char1"/>
          <w:rtl/>
          <w:lang w:bidi="ar-SA"/>
        </w:rPr>
        <w:t>».</w:t>
      </w:r>
    </w:p>
    <w:p w:rsidR="00F03D36" w:rsidRPr="00E30350" w:rsidRDefault="00F03D36" w:rsidP="00070871">
      <w:pPr>
        <w:pStyle w:val="BodyText2"/>
        <w:widowControl w:val="0"/>
        <w:spacing w:after="0" w:line="240" w:lineRule="auto"/>
        <w:ind w:firstLine="284"/>
        <w:jc w:val="both"/>
        <w:rPr>
          <w:rStyle w:val="Char3"/>
          <w:rtl/>
        </w:rPr>
      </w:pPr>
      <w:r w:rsidRPr="00E30350">
        <w:rPr>
          <w:rStyle w:val="Char3"/>
          <w:rFonts w:hint="cs"/>
          <w:rtl/>
        </w:rPr>
        <w:t xml:space="preserve">یعنی: </w:t>
      </w:r>
      <w:r w:rsidRPr="00E30350">
        <w:rPr>
          <w:rStyle w:val="Char3"/>
          <w:rtl/>
        </w:rPr>
        <w:t>حسن بن عل</w:t>
      </w:r>
      <w:r w:rsidR="00A576DC" w:rsidRPr="00E30350">
        <w:rPr>
          <w:rStyle w:val="Char3"/>
          <w:rtl/>
        </w:rPr>
        <w:t>ی</w:t>
      </w:r>
      <w:r w:rsidRPr="00E30350">
        <w:rPr>
          <w:rStyle w:val="Char3"/>
          <w:rtl/>
        </w:rPr>
        <w:t xml:space="preserve"> بن اب</w:t>
      </w:r>
      <w:r w:rsidR="00A576DC" w:rsidRPr="00E30350">
        <w:rPr>
          <w:rStyle w:val="Char3"/>
          <w:rtl/>
        </w:rPr>
        <w:t>ی</w:t>
      </w:r>
      <w:r w:rsidRPr="00E30350">
        <w:rPr>
          <w:rStyle w:val="Char3"/>
          <w:rtl/>
        </w:rPr>
        <w:t xml:space="preserve"> حمزه واقف</w:t>
      </w:r>
      <w:r w:rsidR="00A576DC" w:rsidRPr="00E30350">
        <w:rPr>
          <w:rStyle w:val="Char3"/>
          <w:rtl/>
        </w:rPr>
        <w:t>ی</w:t>
      </w:r>
      <w:r w:rsidRPr="00E30350">
        <w:rPr>
          <w:rStyle w:val="Char3"/>
          <w:rtl/>
        </w:rPr>
        <w:t xml:space="preserve"> فرزند واقف</w:t>
      </w:r>
      <w:r w:rsidR="00A576DC" w:rsidRPr="00E30350">
        <w:rPr>
          <w:rStyle w:val="Char3"/>
          <w:rtl/>
        </w:rPr>
        <w:t>ی</w:t>
      </w:r>
      <w:r w:rsidRPr="00E30350">
        <w:rPr>
          <w:rStyle w:val="Char3"/>
          <w:rtl/>
        </w:rPr>
        <w:t xml:space="preserve"> است و خود به خود ضع</w:t>
      </w:r>
      <w:r w:rsidR="00A576DC" w:rsidRPr="00E30350">
        <w:rPr>
          <w:rStyle w:val="Char3"/>
          <w:rtl/>
        </w:rPr>
        <w:t>ی</w:t>
      </w:r>
      <w:r w:rsidRPr="00E30350">
        <w:rPr>
          <w:rStyle w:val="Char3"/>
          <w:rtl/>
        </w:rPr>
        <w:t>ف است.</w:t>
      </w:r>
    </w:p>
    <w:p w:rsidR="00F03D36" w:rsidRPr="00E30350" w:rsidRDefault="00F03D36" w:rsidP="00070871">
      <w:pPr>
        <w:pStyle w:val="BodyText2"/>
        <w:widowControl w:val="0"/>
        <w:spacing w:after="0" w:line="240" w:lineRule="auto"/>
        <w:ind w:firstLine="284"/>
        <w:jc w:val="both"/>
        <w:rPr>
          <w:rStyle w:val="Char1"/>
          <w:rtl/>
          <w:lang w:bidi="ar-SA"/>
        </w:rPr>
      </w:pPr>
      <w:r w:rsidRPr="00E30350">
        <w:rPr>
          <w:rStyle w:val="Char4"/>
          <w:rtl/>
        </w:rPr>
        <w:t>د</w:t>
      </w:r>
      <w:r w:rsidRPr="00E30350">
        <w:rPr>
          <w:rStyle w:val="Char3"/>
          <w:rtl/>
        </w:rPr>
        <w:t>/ در نقد الرجال تفرش</w:t>
      </w:r>
      <w:r w:rsidR="00A576DC" w:rsidRPr="00E30350">
        <w:rPr>
          <w:rStyle w:val="Char3"/>
          <w:rtl/>
        </w:rPr>
        <w:t>ی</w:t>
      </w:r>
      <w:r w:rsidRPr="00E30350">
        <w:rPr>
          <w:rStyle w:val="Char3"/>
          <w:rtl/>
        </w:rPr>
        <w:t xml:space="preserve"> ص 92 مراتب بالا را آورده و اضافه مى‌</w:t>
      </w:r>
      <w:r w:rsidR="00A576DC" w:rsidRPr="00E30350">
        <w:rPr>
          <w:rStyle w:val="Char3"/>
          <w:rtl/>
        </w:rPr>
        <w:t>ک</w:t>
      </w:r>
      <w:r w:rsidRPr="00E30350">
        <w:rPr>
          <w:rStyle w:val="Char3"/>
          <w:rtl/>
        </w:rPr>
        <w:t xml:space="preserve">ند: </w:t>
      </w:r>
      <w:r w:rsidRPr="00E30350">
        <w:rPr>
          <w:rStyle w:val="Char1"/>
          <w:rtl/>
          <w:lang w:bidi="ar-SA"/>
        </w:rPr>
        <w:t>«</w:t>
      </w:r>
      <w:r w:rsidR="00070871" w:rsidRPr="00E30350">
        <w:rPr>
          <w:rStyle w:val="Char1"/>
          <w:rtl/>
          <w:lang w:bidi="ar-SA"/>
        </w:rPr>
        <w:t>حكى لي أبوالحسن حمدويه ابن نصير عن بعض أشياخه أنه قال: الحسن بن علي بن أبي حمزة رجلُ سوءٍ</w:t>
      </w:r>
      <w:r w:rsidRPr="00E30350">
        <w:rPr>
          <w:rStyle w:val="Char1"/>
          <w:rtl/>
          <w:lang w:bidi="ar-SA"/>
        </w:rPr>
        <w:t>».</w:t>
      </w:r>
    </w:p>
    <w:p w:rsidR="00F03D36" w:rsidRPr="00E30350" w:rsidRDefault="00F03D36" w:rsidP="003B7B3E">
      <w:pPr>
        <w:pStyle w:val="BodyText2"/>
        <w:spacing w:after="0" w:line="240" w:lineRule="auto"/>
        <w:ind w:firstLine="284"/>
        <w:jc w:val="both"/>
        <w:rPr>
          <w:rStyle w:val="Char3"/>
          <w:rtl/>
        </w:rPr>
      </w:pPr>
      <w:r w:rsidRPr="00E30350">
        <w:rPr>
          <w:rStyle w:val="Char3"/>
          <w:rFonts w:hint="cs"/>
          <w:rtl/>
        </w:rPr>
        <w:t xml:space="preserve">یعنی: </w:t>
      </w:r>
      <w:r w:rsidR="00566718" w:rsidRPr="00E30350">
        <w:rPr>
          <w:rStyle w:val="Char3"/>
          <w:rFonts w:hint="cs"/>
          <w:rtl/>
        </w:rPr>
        <w:t>«</w:t>
      </w:r>
      <w:r w:rsidRPr="00E30350">
        <w:rPr>
          <w:rStyle w:val="Char3"/>
          <w:rtl/>
        </w:rPr>
        <w:t>حسن ب</w:t>
      </w:r>
      <w:r w:rsidR="00A576DC" w:rsidRPr="00E30350">
        <w:rPr>
          <w:rStyle w:val="Char3"/>
          <w:rtl/>
        </w:rPr>
        <w:t>ی</w:t>
      </w:r>
      <w:r w:rsidRPr="00E30350">
        <w:rPr>
          <w:rStyle w:val="Char3"/>
          <w:rtl/>
        </w:rPr>
        <w:t xml:space="preserve"> عل</w:t>
      </w:r>
      <w:r w:rsidR="00A576DC" w:rsidRPr="00E30350">
        <w:rPr>
          <w:rStyle w:val="Char3"/>
          <w:rtl/>
        </w:rPr>
        <w:t>ی</w:t>
      </w:r>
      <w:r w:rsidRPr="00E30350">
        <w:rPr>
          <w:rStyle w:val="Char3"/>
          <w:rtl/>
        </w:rPr>
        <w:t xml:space="preserve"> بن أب</w:t>
      </w:r>
      <w:r w:rsidR="00A576DC" w:rsidRPr="00E30350">
        <w:rPr>
          <w:rStyle w:val="Char3"/>
          <w:rtl/>
        </w:rPr>
        <w:t>ی</w:t>
      </w:r>
      <w:r w:rsidRPr="00E30350">
        <w:rPr>
          <w:rStyle w:val="Char3"/>
          <w:rtl/>
        </w:rPr>
        <w:t xml:space="preserve"> حمزه مرد بد</w:t>
      </w:r>
      <w:r w:rsidR="00A576DC" w:rsidRPr="00E30350">
        <w:rPr>
          <w:rStyle w:val="Char3"/>
          <w:rtl/>
        </w:rPr>
        <w:t>ی</w:t>
      </w:r>
      <w:r w:rsidRPr="00E30350">
        <w:rPr>
          <w:rStyle w:val="Char3"/>
          <w:rtl/>
        </w:rPr>
        <w:t xml:space="preserve"> است</w:t>
      </w:r>
      <w:r w:rsidR="00566718" w:rsidRPr="00E30350">
        <w:rPr>
          <w:rStyle w:val="Char3"/>
          <w:rFonts w:hint="cs"/>
          <w:rtl/>
        </w:rPr>
        <w:t>»</w:t>
      </w:r>
      <w:r w:rsidRPr="00E30350">
        <w:rPr>
          <w:rStyle w:val="Char3"/>
          <w:rFonts w:hint="cs"/>
          <w:rtl/>
        </w:rPr>
        <w:t>.</w:t>
      </w:r>
    </w:p>
    <w:p w:rsidR="00F03D36" w:rsidRPr="00E30350" w:rsidRDefault="00F03D36" w:rsidP="00070871">
      <w:pPr>
        <w:pStyle w:val="BodyText2"/>
        <w:spacing w:after="0" w:line="240" w:lineRule="auto"/>
        <w:ind w:firstLine="284"/>
        <w:jc w:val="both"/>
        <w:rPr>
          <w:rStyle w:val="Char1"/>
          <w:rtl/>
          <w:lang w:bidi="ar-SA"/>
        </w:rPr>
      </w:pPr>
      <w:r w:rsidRPr="00E30350">
        <w:rPr>
          <w:rStyle w:val="Char3"/>
          <w:rtl/>
        </w:rPr>
        <w:t>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ا</w:t>
      </w:r>
      <w:r w:rsidR="00A576DC" w:rsidRPr="00E30350">
        <w:rPr>
          <w:rStyle w:val="Char3"/>
          <w:rtl/>
        </w:rPr>
        <w:t>ی</w:t>
      </w:r>
      <w:r w:rsidRPr="00E30350">
        <w:rPr>
          <w:rStyle w:val="Char3"/>
          <w:rtl/>
        </w:rPr>
        <w:t>ن احاد</w:t>
      </w:r>
      <w:r w:rsidR="00A576DC" w:rsidRPr="00E30350">
        <w:rPr>
          <w:rStyle w:val="Char3"/>
          <w:rtl/>
        </w:rPr>
        <w:t>ی</w:t>
      </w:r>
      <w:r w:rsidRPr="00E30350">
        <w:rPr>
          <w:rStyle w:val="Char3"/>
          <w:rtl/>
        </w:rPr>
        <w:t>ث را از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ذاب ملعون در</w:t>
      </w:r>
      <w:r w:rsidRPr="00E30350">
        <w:rPr>
          <w:rStyle w:val="Char3"/>
          <w:rFonts w:hint="cs"/>
          <w:rtl/>
        </w:rPr>
        <w:t xml:space="preserve"> </w:t>
      </w:r>
      <w:r w:rsidR="00A576DC" w:rsidRPr="00E30350">
        <w:rPr>
          <w:rStyle w:val="Char3"/>
          <w:rtl/>
        </w:rPr>
        <w:t>ک</w:t>
      </w:r>
      <w:r w:rsidRPr="00E30350">
        <w:rPr>
          <w:rStyle w:val="Char3"/>
          <w:rtl/>
        </w:rPr>
        <w:t>امل الز</w:t>
      </w:r>
      <w:r w:rsidR="00A576DC" w:rsidRPr="00E30350">
        <w:rPr>
          <w:rStyle w:val="Char3"/>
          <w:rtl/>
        </w:rPr>
        <w:t>ی</w:t>
      </w:r>
      <w:r w:rsidRPr="00E30350">
        <w:rPr>
          <w:rStyle w:val="Char3"/>
          <w:rtl/>
        </w:rPr>
        <w:t>اره «</w:t>
      </w:r>
      <w:r w:rsidRPr="00E30350">
        <w:rPr>
          <w:rStyle w:val="Char4"/>
          <w:rtl/>
        </w:rPr>
        <w:t>ابن قولو</w:t>
      </w:r>
      <w:r w:rsidR="00A576DC" w:rsidRPr="00E30350">
        <w:rPr>
          <w:rStyle w:val="Char4"/>
          <w:rtl/>
        </w:rPr>
        <w:t>ی</w:t>
      </w:r>
      <w:r w:rsidRPr="00E30350">
        <w:rPr>
          <w:rStyle w:val="Char4"/>
          <w:rtl/>
        </w:rPr>
        <w:t>ه</w:t>
      </w:r>
      <w:r w:rsidRPr="00E30350">
        <w:rPr>
          <w:rStyle w:val="Char3"/>
          <w:rtl/>
        </w:rPr>
        <w:t>» بخوان</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 xml:space="preserve">ه در ص 119 آن </w:t>
      </w:r>
      <w:r w:rsidR="00A576DC" w:rsidRPr="00E30350">
        <w:rPr>
          <w:rStyle w:val="Char3"/>
          <w:rtl/>
        </w:rPr>
        <w:t>ک</w:t>
      </w:r>
      <w:r w:rsidRPr="00E30350">
        <w:rPr>
          <w:rStyle w:val="Char3"/>
          <w:rtl/>
        </w:rPr>
        <w:t>تاب م</w:t>
      </w:r>
      <w:r w:rsidR="00A576DC" w:rsidRPr="00E30350">
        <w:rPr>
          <w:rStyle w:val="Char3"/>
          <w:rtl/>
        </w:rPr>
        <w:t>ی</w:t>
      </w:r>
      <w:r w:rsidRPr="00E30350">
        <w:rPr>
          <w:rStyle w:val="Char3"/>
          <w:rtl/>
        </w:rPr>
        <w:t>‌نو</w:t>
      </w:r>
      <w:r w:rsidR="00A576DC" w:rsidRPr="00E30350">
        <w:rPr>
          <w:rStyle w:val="Char3"/>
          <w:rtl/>
        </w:rPr>
        <w:t>ی</w:t>
      </w:r>
      <w:r w:rsidRPr="00E30350">
        <w:rPr>
          <w:rStyle w:val="Char3"/>
          <w:rtl/>
        </w:rPr>
        <w:t xml:space="preserve">سد: </w:t>
      </w:r>
      <w:r w:rsidRPr="00E30350">
        <w:rPr>
          <w:rStyle w:val="Char1"/>
          <w:rtl/>
          <w:lang w:bidi="ar-SA"/>
        </w:rPr>
        <w:t>«</w:t>
      </w:r>
      <w:r w:rsidR="00070871" w:rsidRPr="00E30350">
        <w:rPr>
          <w:rFonts w:cs="mylotus"/>
          <w:b/>
          <w:bCs/>
          <w:szCs w:val="27"/>
          <w:rtl/>
          <w:lang w:bidi="ar-SY"/>
        </w:rPr>
        <w:t xml:space="preserve">عن </w:t>
      </w:r>
      <w:r w:rsidR="00070871" w:rsidRPr="00E30350">
        <w:rPr>
          <w:rFonts w:cs="mylotus"/>
          <w:b/>
          <w:bCs/>
          <w:szCs w:val="27"/>
          <w:u w:val="single"/>
          <w:rtl/>
          <w:lang w:bidi="ar-SY"/>
        </w:rPr>
        <w:t xml:space="preserve">علي بن أبي حمزة </w:t>
      </w:r>
      <w:r w:rsidR="00070871" w:rsidRPr="00E30350">
        <w:rPr>
          <w:rFonts w:cs="mylotus"/>
          <w:b/>
          <w:bCs/>
          <w:szCs w:val="27"/>
          <w:rtl/>
          <w:lang w:bidi="ar-SY"/>
        </w:rPr>
        <w:t xml:space="preserve">عن أبي بصير عن أبي عبد الله </w:t>
      </w:r>
      <w:r w:rsidR="00070871" w:rsidRPr="00E30350">
        <w:rPr>
          <w:rFonts w:cs="mylotus"/>
          <w:sz w:val="30"/>
          <w:szCs w:val="27"/>
          <w:rtl/>
          <w:lang w:bidi="ar-SY"/>
        </w:rPr>
        <w:sym w:font="AGA Arabesque" w:char="F075"/>
      </w:r>
      <w:r w:rsidR="00070871" w:rsidRPr="00E30350">
        <w:rPr>
          <w:rFonts w:cs="mylotus"/>
          <w:szCs w:val="27"/>
          <w:rtl/>
          <w:lang w:bidi="ar-SY"/>
        </w:rPr>
        <w:t xml:space="preserve"> </w:t>
      </w:r>
      <w:r w:rsidR="00070871" w:rsidRPr="00E30350">
        <w:rPr>
          <w:rFonts w:cs="mylotus"/>
          <w:b/>
          <w:bCs/>
          <w:szCs w:val="27"/>
          <w:rtl/>
          <w:lang w:bidi="ar-SY"/>
        </w:rPr>
        <w:t>قال</w:t>
      </w:r>
      <w:r w:rsidR="00070871" w:rsidRPr="00E30350">
        <w:rPr>
          <w:rFonts w:cs="mylotus" w:hint="cs"/>
          <w:b/>
          <w:bCs/>
          <w:szCs w:val="27"/>
          <w:rtl/>
          <w:lang w:bidi="ar-SY"/>
        </w:rPr>
        <w:t>:</w:t>
      </w:r>
      <w:r w:rsidR="00070871" w:rsidRPr="00E30350">
        <w:rPr>
          <w:rFonts w:cs="mylotus"/>
          <w:b/>
          <w:bCs/>
          <w:szCs w:val="27"/>
          <w:rtl/>
          <w:lang w:bidi="ar-SY"/>
        </w:rPr>
        <w:t xml:space="preserve"> و</w:t>
      </w:r>
      <w:r w:rsidR="00070871" w:rsidRPr="00E30350">
        <w:rPr>
          <w:rFonts w:cs="mylotus" w:hint="cs"/>
          <w:b/>
          <w:bCs/>
          <w:szCs w:val="27"/>
          <w:rtl/>
          <w:lang w:bidi="ar-SY"/>
        </w:rPr>
        <w:t>َ</w:t>
      </w:r>
      <w:r w:rsidR="00070871" w:rsidRPr="00E30350">
        <w:rPr>
          <w:rFonts w:cs="mylotus"/>
          <w:b/>
          <w:bCs/>
          <w:szCs w:val="27"/>
          <w:rtl/>
          <w:lang w:bidi="ar-SY"/>
        </w:rPr>
        <w:t>ك</w:t>
      </w:r>
      <w:r w:rsidR="00070871" w:rsidRPr="00E30350">
        <w:rPr>
          <w:rFonts w:cs="mylotus" w:hint="cs"/>
          <w:b/>
          <w:bCs/>
          <w:szCs w:val="27"/>
          <w:rtl/>
          <w:lang w:bidi="ar-SY"/>
        </w:rPr>
        <w:t>َ</w:t>
      </w:r>
      <w:r w:rsidR="00070871" w:rsidRPr="00E30350">
        <w:rPr>
          <w:rFonts w:cs="mylotus"/>
          <w:b/>
          <w:bCs/>
          <w:szCs w:val="27"/>
          <w:rtl/>
          <w:lang w:bidi="ar-SY"/>
        </w:rPr>
        <w:t>ل</w:t>
      </w:r>
      <w:r w:rsidR="00070871" w:rsidRPr="00E30350">
        <w:rPr>
          <w:rFonts w:cs="mylotus" w:hint="cs"/>
          <w:b/>
          <w:bCs/>
          <w:szCs w:val="27"/>
          <w:rtl/>
          <w:lang w:bidi="ar-SY"/>
        </w:rPr>
        <w:t>َ</w:t>
      </w:r>
      <w:r w:rsidR="00070871" w:rsidRPr="00E30350">
        <w:rPr>
          <w:rFonts w:cs="mylotus"/>
          <w:b/>
          <w:bCs/>
          <w:szCs w:val="27"/>
          <w:rtl/>
          <w:lang w:bidi="ar-SY"/>
        </w:rPr>
        <w:t xml:space="preserve"> الله</w:t>
      </w:r>
      <w:r w:rsidR="00070871" w:rsidRPr="00E30350">
        <w:rPr>
          <w:rFonts w:cs="mylotus" w:hint="cs"/>
          <w:b/>
          <w:bCs/>
          <w:szCs w:val="27"/>
          <w:rtl/>
          <w:lang w:bidi="ar-SY"/>
        </w:rPr>
        <w:t>ُ</w:t>
      </w:r>
      <w:r w:rsidR="00070871" w:rsidRPr="00E30350">
        <w:rPr>
          <w:rFonts w:cs="mylotus"/>
          <w:b/>
          <w:bCs/>
          <w:szCs w:val="27"/>
          <w:rtl/>
          <w:lang w:bidi="ar-SY"/>
        </w:rPr>
        <w:t xml:space="preserve"> تبارك وتعالى بالحسين </w:t>
      </w:r>
      <w:r w:rsidR="00070871" w:rsidRPr="00E30350">
        <w:rPr>
          <w:rFonts w:cs="mylotus"/>
          <w:sz w:val="30"/>
          <w:szCs w:val="27"/>
          <w:rtl/>
          <w:lang w:bidi="ar-SY"/>
        </w:rPr>
        <w:sym w:font="AGA Arabesque" w:char="F075"/>
      </w:r>
      <w:r w:rsidR="00070871" w:rsidRPr="00E30350">
        <w:rPr>
          <w:rFonts w:cs="mylotus"/>
          <w:b/>
          <w:bCs/>
          <w:szCs w:val="27"/>
          <w:rtl/>
          <w:lang w:bidi="ar-SY"/>
        </w:rPr>
        <w:t xml:space="preserve"> سبعين ألف ملك يصلون عليه كل يوم شعثا</w:t>
      </w:r>
      <w:r w:rsidR="00070871" w:rsidRPr="00E30350">
        <w:rPr>
          <w:rFonts w:cs="mylotus" w:hint="cs"/>
          <w:b/>
          <w:bCs/>
          <w:szCs w:val="27"/>
          <w:rtl/>
          <w:lang w:bidi="ar-SY"/>
        </w:rPr>
        <w:t>ً</w:t>
      </w:r>
      <w:r w:rsidR="00070871" w:rsidRPr="00E30350">
        <w:rPr>
          <w:rFonts w:cs="mylotus"/>
          <w:b/>
          <w:bCs/>
          <w:szCs w:val="27"/>
          <w:rtl/>
          <w:lang w:bidi="ar-SY"/>
        </w:rPr>
        <w:t xml:space="preserve"> غبرا</w:t>
      </w:r>
      <w:r w:rsidR="00070871" w:rsidRPr="00E30350">
        <w:rPr>
          <w:rFonts w:cs="mylotus" w:hint="cs"/>
          <w:b/>
          <w:bCs/>
          <w:szCs w:val="27"/>
          <w:rtl/>
          <w:lang w:bidi="ar-SY"/>
        </w:rPr>
        <w:t>ً</w:t>
      </w:r>
      <w:r w:rsidR="00070871" w:rsidRPr="00E30350">
        <w:rPr>
          <w:rFonts w:cs="mylotus"/>
          <w:b/>
          <w:bCs/>
          <w:szCs w:val="27"/>
          <w:rtl/>
          <w:lang w:bidi="ar-SY"/>
        </w:rPr>
        <w:t xml:space="preserve"> ويدعون لمن زاره ويقولون يا رب</w:t>
      </w:r>
      <w:r w:rsidR="00070871" w:rsidRPr="00E30350">
        <w:rPr>
          <w:rFonts w:cs="mylotus" w:hint="cs"/>
          <w:b/>
          <w:bCs/>
          <w:szCs w:val="27"/>
          <w:rtl/>
          <w:lang w:bidi="ar-SY"/>
        </w:rPr>
        <w:t>!</w:t>
      </w:r>
      <w:r w:rsidR="00070871" w:rsidRPr="00E30350">
        <w:rPr>
          <w:rFonts w:cs="mylotus"/>
          <w:b/>
          <w:bCs/>
          <w:szCs w:val="27"/>
          <w:rtl/>
          <w:lang w:bidi="ar-SY"/>
        </w:rPr>
        <w:t xml:space="preserve"> هؤلاء زوار الحسين </w:t>
      </w:r>
      <w:r w:rsidR="00070871" w:rsidRPr="00E30350">
        <w:rPr>
          <w:rFonts w:cs="mylotus"/>
          <w:sz w:val="30"/>
          <w:szCs w:val="27"/>
          <w:rtl/>
          <w:lang w:bidi="ar-SY"/>
        </w:rPr>
        <w:sym w:font="AGA Arabesque" w:char="F075"/>
      </w:r>
      <w:r w:rsidR="00070871" w:rsidRPr="00E30350">
        <w:rPr>
          <w:rFonts w:cs="mylotus"/>
          <w:b/>
          <w:bCs/>
          <w:szCs w:val="27"/>
          <w:rtl/>
          <w:lang w:bidi="ar-SY"/>
        </w:rPr>
        <w:t xml:space="preserve"> افعل بهم وافعل بهم </w:t>
      </w:r>
      <w:r w:rsidR="00070871" w:rsidRPr="00E30350">
        <w:rPr>
          <w:rFonts w:cs="mylotus" w:hint="cs"/>
          <w:b/>
          <w:bCs/>
          <w:szCs w:val="27"/>
          <w:rtl/>
          <w:lang w:bidi="ar-SY"/>
        </w:rPr>
        <w:t>[</w:t>
      </w:r>
      <w:r w:rsidR="00070871" w:rsidRPr="00E30350">
        <w:rPr>
          <w:rFonts w:cs="mylotus"/>
          <w:b/>
          <w:bCs/>
          <w:szCs w:val="27"/>
          <w:rtl/>
          <w:lang w:bidi="ar-SY"/>
        </w:rPr>
        <w:t>كذا وكذا</w:t>
      </w:r>
      <w:r w:rsidR="00070871" w:rsidRPr="00E30350">
        <w:rPr>
          <w:rFonts w:cs="mylotus" w:hint="cs"/>
          <w:b/>
          <w:bCs/>
          <w:szCs w:val="27"/>
          <w:rtl/>
          <w:lang w:bidi="ar-SY"/>
        </w:rPr>
        <w:t>]</w:t>
      </w:r>
      <w:r w:rsidRPr="00E30350">
        <w:rPr>
          <w:rStyle w:val="Char1"/>
          <w:rtl/>
          <w:lang w:bidi="ar-SA"/>
        </w:rPr>
        <w:t>».</w:t>
      </w:r>
    </w:p>
    <w:p w:rsidR="00F03D36" w:rsidRPr="00E30350" w:rsidRDefault="00A576DC" w:rsidP="003B7B3E">
      <w:pPr>
        <w:pStyle w:val="BodyText2"/>
        <w:spacing w:after="0" w:line="240" w:lineRule="auto"/>
        <w:ind w:firstLine="284"/>
        <w:jc w:val="both"/>
        <w:rPr>
          <w:rStyle w:val="Char3"/>
          <w:rtl/>
        </w:rPr>
      </w:pPr>
      <w:r w:rsidRPr="00E30350">
        <w:rPr>
          <w:rStyle w:val="Char3"/>
          <w:rtl/>
        </w:rPr>
        <w:t>ی</w:t>
      </w:r>
      <w:r w:rsidR="00F03D36" w:rsidRPr="00E30350">
        <w:rPr>
          <w:rStyle w:val="Char3"/>
          <w:rtl/>
        </w:rPr>
        <w:t>عن</w:t>
      </w:r>
      <w:r w:rsidRPr="00E30350">
        <w:rPr>
          <w:rStyle w:val="Char3"/>
          <w:rtl/>
        </w:rPr>
        <w:t>ی</w:t>
      </w:r>
      <w:r w:rsidR="00F03D36" w:rsidRPr="00E30350">
        <w:rPr>
          <w:rStyle w:val="Char3"/>
          <w:rtl/>
        </w:rPr>
        <w:t xml:space="preserve">: </w:t>
      </w:r>
      <w:r w:rsidR="00566718" w:rsidRPr="00E30350">
        <w:rPr>
          <w:rStyle w:val="Char3"/>
          <w:rFonts w:hint="cs"/>
          <w:rtl/>
        </w:rPr>
        <w:t>«</w:t>
      </w:r>
      <w:r w:rsidR="00F03D36" w:rsidRPr="00E30350">
        <w:rPr>
          <w:rStyle w:val="Char3"/>
          <w:rtl/>
        </w:rPr>
        <w:t>ا</w:t>
      </w:r>
      <w:r w:rsidRPr="00E30350">
        <w:rPr>
          <w:rStyle w:val="Char3"/>
          <w:rtl/>
        </w:rPr>
        <w:t>ی</w:t>
      </w:r>
      <w:r w:rsidR="00F03D36" w:rsidRPr="00E30350">
        <w:rPr>
          <w:rStyle w:val="Char3"/>
          <w:rtl/>
        </w:rPr>
        <w:t>ن عل</w:t>
      </w:r>
      <w:r w:rsidRPr="00E30350">
        <w:rPr>
          <w:rStyle w:val="Char3"/>
          <w:rtl/>
        </w:rPr>
        <w:t>ی</w:t>
      </w:r>
      <w:r w:rsidR="00F03D36" w:rsidRPr="00E30350">
        <w:rPr>
          <w:rStyle w:val="Char3"/>
          <w:rtl/>
        </w:rPr>
        <w:t xml:space="preserve"> بن أب</w:t>
      </w:r>
      <w:r w:rsidRPr="00E30350">
        <w:rPr>
          <w:rStyle w:val="Char3"/>
          <w:rtl/>
        </w:rPr>
        <w:t>ی</w:t>
      </w:r>
      <w:r w:rsidR="00F03D36" w:rsidRPr="00E30350">
        <w:rPr>
          <w:rStyle w:val="Char3"/>
          <w:rtl/>
        </w:rPr>
        <w:t xml:space="preserve"> حمزه </w:t>
      </w:r>
      <w:r w:rsidRPr="00E30350">
        <w:rPr>
          <w:rStyle w:val="Char3"/>
          <w:rtl/>
        </w:rPr>
        <w:t>ک</w:t>
      </w:r>
      <w:r w:rsidR="00F03D36" w:rsidRPr="00E30350">
        <w:rPr>
          <w:rStyle w:val="Char3"/>
          <w:rtl/>
        </w:rPr>
        <w:t>ذاب ملعون از أب</w:t>
      </w:r>
      <w:r w:rsidRPr="00E30350">
        <w:rPr>
          <w:rStyle w:val="Char3"/>
          <w:rtl/>
        </w:rPr>
        <w:t>ی</w:t>
      </w:r>
      <w:r w:rsidR="00F03D36" w:rsidRPr="00E30350">
        <w:rPr>
          <w:rStyle w:val="Char3"/>
          <w:rtl/>
        </w:rPr>
        <w:t xml:space="preserve"> بص</w:t>
      </w:r>
      <w:r w:rsidRPr="00E30350">
        <w:rPr>
          <w:rStyle w:val="Char3"/>
          <w:rtl/>
        </w:rPr>
        <w:t>ی</w:t>
      </w:r>
      <w:r w:rsidR="00F03D36" w:rsidRPr="00E30350">
        <w:rPr>
          <w:rStyle w:val="Char3"/>
          <w:rtl/>
        </w:rPr>
        <w:t>ر از حضرت صادق</w:t>
      </w:r>
      <w:r w:rsidR="00F03D36" w:rsidRPr="00E30350">
        <w:rPr>
          <w:rFonts w:ascii="Abo-thar" w:hAnsi="Abo-thar" w:cs="CTraditional Arabic"/>
          <w:sz w:val="28"/>
          <w:szCs w:val="28"/>
          <w:rtl/>
        </w:rPr>
        <w:t>÷</w:t>
      </w:r>
      <w:r w:rsidR="00F03D36" w:rsidRPr="00E30350">
        <w:rPr>
          <w:rStyle w:val="Char3"/>
          <w:rtl/>
        </w:rPr>
        <w:t xml:space="preserve"> روا</w:t>
      </w:r>
      <w:r w:rsidRPr="00E30350">
        <w:rPr>
          <w:rStyle w:val="Char3"/>
          <w:rtl/>
        </w:rPr>
        <w:t>ی</w:t>
      </w:r>
      <w:r w:rsidR="00F03D36" w:rsidRPr="00E30350">
        <w:rPr>
          <w:rStyle w:val="Char3"/>
          <w:rtl/>
        </w:rPr>
        <w:t xml:space="preserve">ت </w:t>
      </w:r>
      <w:r w:rsidRPr="00E30350">
        <w:rPr>
          <w:rStyle w:val="Char3"/>
          <w:rtl/>
        </w:rPr>
        <w:t>ک</w:t>
      </w:r>
      <w:r w:rsidR="00F03D36" w:rsidRPr="00E30350">
        <w:rPr>
          <w:rStyle w:val="Char3"/>
          <w:rtl/>
        </w:rPr>
        <w:t xml:space="preserve">رده است </w:t>
      </w:r>
      <w:r w:rsidRPr="00E30350">
        <w:rPr>
          <w:rStyle w:val="Char3"/>
          <w:rtl/>
        </w:rPr>
        <w:t>ک</w:t>
      </w:r>
      <w:r w:rsidR="00F03D36" w:rsidRPr="00E30350">
        <w:rPr>
          <w:rStyle w:val="Char3"/>
          <w:rtl/>
        </w:rPr>
        <w:t>ه آن حضرت فرموده است: خدا هفتاد هزار فرشته بر قبر حس</w:t>
      </w:r>
      <w:r w:rsidRPr="00E30350">
        <w:rPr>
          <w:rStyle w:val="Char3"/>
          <w:rtl/>
        </w:rPr>
        <w:t>ی</w:t>
      </w:r>
      <w:r w:rsidR="00F03D36" w:rsidRPr="00E30350">
        <w:rPr>
          <w:rStyle w:val="Char3"/>
          <w:rtl/>
        </w:rPr>
        <w:t>ن</w:t>
      </w:r>
      <w:r w:rsidR="00F03D36" w:rsidRPr="00E30350">
        <w:rPr>
          <w:rFonts w:ascii="Abo-thar" w:hAnsi="Abo-thar" w:cs="CTraditional Arabic"/>
          <w:sz w:val="28"/>
          <w:szCs w:val="28"/>
          <w:rtl/>
        </w:rPr>
        <w:t>÷</w:t>
      </w:r>
      <w:r w:rsidR="00F03D36" w:rsidRPr="00E30350">
        <w:rPr>
          <w:rStyle w:val="Char3"/>
          <w:rtl/>
        </w:rPr>
        <w:t xml:space="preserve"> گمارده است </w:t>
      </w:r>
      <w:r w:rsidRPr="00E30350">
        <w:rPr>
          <w:rStyle w:val="Char3"/>
          <w:rtl/>
        </w:rPr>
        <w:t>ک</w:t>
      </w:r>
      <w:r w:rsidR="00F03D36" w:rsidRPr="00E30350">
        <w:rPr>
          <w:rStyle w:val="Char3"/>
          <w:rtl/>
        </w:rPr>
        <w:t>ه هر روز به صورت ژول</w:t>
      </w:r>
      <w:r w:rsidRPr="00E30350">
        <w:rPr>
          <w:rStyle w:val="Char3"/>
          <w:rtl/>
        </w:rPr>
        <w:t>ی</w:t>
      </w:r>
      <w:r w:rsidR="00F03D36" w:rsidRPr="00E30350">
        <w:rPr>
          <w:rStyle w:val="Char3"/>
          <w:rtl/>
        </w:rPr>
        <w:t>ده</w:t>
      </w:r>
      <w:r w:rsidR="00F03D36" w:rsidRPr="00E30350">
        <w:rPr>
          <w:rStyle w:val="Char3"/>
          <w:rFonts w:hint="cs"/>
          <w:rtl/>
        </w:rPr>
        <w:t>‌</w:t>
      </w:r>
      <w:r w:rsidR="00F03D36" w:rsidRPr="00E30350">
        <w:rPr>
          <w:rStyle w:val="Char3"/>
          <w:rtl/>
        </w:rPr>
        <w:t xml:space="preserve">مو و غبارآلود از روز </w:t>
      </w:r>
      <w:r w:rsidRPr="00E30350">
        <w:rPr>
          <w:rStyle w:val="Char3"/>
          <w:rtl/>
        </w:rPr>
        <w:t>ک</w:t>
      </w:r>
      <w:r w:rsidR="00F03D36" w:rsidRPr="00E30350">
        <w:rPr>
          <w:rStyle w:val="Char3"/>
          <w:rtl/>
        </w:rPr>
        <w:t>شته</w:t>
      </w:r>
      <w:r w:rsidR="00F03D36" w:rsidRPr="00E30350">
        <w:rPr>
          <w:rStyle w:val="Char3"/>
          <w:rFonts w:hint="cs"/>
          <w:rtl/>
        </w:rPr>
        <w:t>‌</w:t>
      </w:r>
      <w:r w:rsidR="00F03D36" w:rsidRPr="00E30350">
        <w:rPr>
          <w:rStyle w:val="Char3"/>
          <w:rtl/>
        </w:rPr>
        <w:t>شدن آن حضرت تا روز</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قائم، ق</w:t>
      </w:r>
      <w:r w:rsidRPr="00E30350">
        <w:rPr>
          <w:rStyle w:val="Char3"/>
          <w:rtl/>
        </w:rPr>
        <w:t>ی</w:t>
      </w:r>
      <w:r w:rsidR="00F03D36" w:rsidRPr="00E30350">
        <w:rPr>
          <w:rStyle w:val="Char3"/>
          <w:rtl/>
        </w:rPr>
        <w:t xml:space="preserve">ام </w:t>
      </w:r>
      <w:r w:rsidRPr="00E30350">
        <w:rPr>
          <w:rStyle w:val="Char3"/>
          <w:rtl/>
        </w:rPr>
        <w:t>ک</w:t>
      </w:r>
      <w:r w:rsidR="00F03D36" w:rsidRPr="00E30350">
        <w:rPr>
          <w:rStyle w:val="Char3"/>
          <w:rtl/>
        </w:rPr>
        <w:t>ند بر او صلوات م</w:t>
      </w:r>
      <w:r w:rsidRPr="00E30350">
        <w:rPr>
          <w:rStyle w:val="Char3"/>
          <w:rtl/>
        </w:rPr>
        <w:t>ی</w:t>
      </w:r>
      <w:r w:rsidR="00F03D36" w:rsidRPr="00E30350">
        <w:rPr>
          <w:rStyle w:val="Char3"/>
          <w:rtl/>
        </w:rPr>
        <w:t xml:space="preserve">‌فرستند و به </w:t>
      </w:r>
      <w:r w:rsidRPr="00E30350">
        <w:rPr>
          <w:rStyle w:val="Char3"/>
          <w:rtl/>
        </w:rPr>
        <w:t>ک</w:t>
      </w:r>
      <w:r w:rsidR="00F03D36" w:rsidRPr="00E30350">
        <w:rPr>
          <w:rStyle w:val="Char3"/>
          <w:rtl/>
        </w:rPr>
        <w:t>س</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آن حضرت را ز</w:t>
      </w:r>
      <w:r w:rsidRPr="00E30350">
        <w:rPr>
          <w:rStyle w:val="Char3"/>
          <w:rtl/>
        </w:rPr>
        <w:t>ی</w:t>
      </w:r>
      <w:r w:rsidR="00F03D36" w:rsidRPr="00E30350">
        <w:rPr>
          <w:rStyle w:val="Char3"/>
          <w:rtl/>
        </w:rPr>
        <w:t xml:space="preserve">ارت </w:t>
      </w:r>
      <w:r w:rsidRPr="00E30350">
        <w:rPr>
          <w:rStyle w:val="Char3"/>
          <w:rtl/>
        </w:rPr>
        <w:t>ک</w:t>
      </w:r>
      <w:r w:rsidR="00F03D36" w:rsidRPr="00E30350">
        <w:rPr>
          <w:rStyle w:val="Char3"/>
          <w:rtl/>
        </w:rPr>
        <w:t>ند دعا مى‌</w:t>
      </w:r>
      <w:r w:rsidRPr="00E30350">
        <w:rPr>
          <w:rStyle w:val="Char3"/>
          <w:rtl/>
        </w:rPr>
        <w:t>ک</w:t>
      </w:r>
      <w:r w:rsidR="00F03D36" w:rsidRPr="00E30350">
        <w:rPr>
          <w:rStyle w:val="Char3"/>
          <w:rtl/>
        </w:rPr>
        <w:t>نند و م</w:t>
      </w:r>
      <w:r w:rsidRPr="00E30350">
        <w:rPr>
          <w:rStyle w:val="Char3"/>
          <w:rtl/>
        </w:rPr>
        <w:t>ی</w:t>
      </w:r>
      <w:r w:rsidR="00F03D36" w:rsidRPr="00E30350">
        <w:rPr>
          <w:rStyle w:val="Char3"/>
          <w:rtl/>
        </w:rPr>
        <w:t>‌گو</w:t>
      </w:r>
      <w:r w:rsidRPr="00E30350">
        <w:rPr>
          <w:rStyle w:val="Char3"/>
          <w:rtl/>
        </w:rPr>
        <w:t>ی</w:t>
      </w:r>
      <w:r w:rsidR="00F03D36" w:rsidRPr="00E30350">
        <w:rPr>
          <w:rStyle w:val="Char3"/>
          <w:rtl/>
        </w:rPr>
        <w:t>ند: پروردگارا ا</w:t>
      </w:r>
      <w:r w:rsidRPr="00E30350">
        <w:rPr>
          <w:rStyle w:val="Char3"/>
          <w:rtl/>
        </w:rPr>
        <w:t>ی</w:t>
      </w:r>
      <w:r w:rsidR="00F03D36" w:rsidRPr="00E30350">
        <w:rPr>
          <w:rStyle w:val="Char3"/>
          <w:rtl/>
        </w:rPr>
        <w:t>نان زائران حس</w:t>
      </w:r>
      <w:r w:rsidRPr="00E30350">
        <w:rPr>
          <w:rStyle w:val="Char3"/>
          <w:rtl/>
        </w:rPr>
        <w:t>ی</w:t>
      </w:r>
      <w:r w:rsidR="00F03D36" w:rsidRPr="00E30350">
        <w:rPr>
          <w:rStyle w:val="Char3"/>
          <w:rtl/>
        </w:rPr>
        <w:t>ن‌اند به ا</w:t>
      </w:r>
      <w:r w:rsidRPr="00E30350">
        <w:rPr>
          <w:rStyle w:val="Char3"/>
          <w:rtl/>
        </w:rPr>
        <w:t>ی</w:t>
      </w:r>
      <w:r w:rsidR="00F03D36" w:rsidRPr="00E30350">
        <w:rPr>
          <w:rStyle w:val="Char3"/>
          <w:rtl/>
        </w:rPr>
        <w:t>شان چن</w:t>
      </w:r>
      <w:r w:rsidRPr="00E30350">
        <w:rPr>
          <w:rStyle w:val="Char3"/>
          <w:rtl/>
        </w:rPr>
        <w:t>ی</w:t>
      </w:r>
      <w:r w:rsidR="00F03D36" w:rsidRPr="00E30350">
        <w:rPr>
          <w:rStyle w:val="Char3"/>
          <w:rtl/>
        </w:rPr>
        <w:t xml:space="preserve">ن و چنان </w:t>
      </w:r>
      <w:r w:rsidRPr="00E30350">
        <w:rPr>
          <w:rStyle w:val="Char3"/>
          <w:rtl/>
        </w:rPr>
        <w:t>ک</w:t>
      </w:r>
      <w:r w:rsidR="00F03D36" w:rsidRPr="00E30350">
        <w:rPr>
          <w:rStyle w:val="Char3"/>
          <w:rtl/>
        </w:rPr>
        <w:t>ن</w:t>
      </w:r>
      <w:r w:rsidR="00566718" w:rsidRPr="00E30350">
        <w:rPr>
          <w:rStyle w:val="Char3"/>
          <w:rFonts w:hint="cs"/>
          <w:rtl/>
        </w:rPr>
        <w:t>»</w:t>
      </w:r>
      <w:r w:rsidR="00F03D36" w:rsidRPr="00E30350">
        <w:rPr>
          <w:rStyle w:val="Char3"/>
          <w:rtl/>
        </w:rPr>
        <w:t>.</w:t>
      </w:r>
    </w:p>
    <w:p w:rsidR="00F03D36" w:rsidRPr="00E30350" w:rsidRDefault="00A576DC" w:rsidP="003B7B3E">
      <w:pPr>
        <w:pStyle w:val="BodyText2"/>
        <w:spacing w:after="0" w:line="240" w:lineRule="auto"/>
        <w:ind w:firstLine="284"/>
        <w:jc w:val="both"/>
        <w:rPr>
          <w:rStyle w:val="Char3"/>
          <w:rtl/>
        </w:rPr>
      </w:pPr>
      <w:r w:rsidRPr="00E30350">
        <w:rPr>
          <w:rStyle w:val="Char3"/>
          <w:rtl/>
        </w:rPr>
        <w:t>ک</w:t>
      </w:r>
      <w:r w:rsidR="00F03D36" w:rsidRPr="00E30350">
        <w:rPr>
          <w:rStyle w:val="Char3"/>
          <w:rtl/>
        </w:rPr>
        <w:t>س</w:t>
      </w:r>
      <w:r w:rsidRPr="00E30350">
        <w:rPr>
          <w:rStyle w:val="Char3"/>
          <w:rtl/>
        </w:rPr>
        <w:t>ی</w:t>
      </w:r>
      <w:r w:rsidR="00F03D36" w:rsidRPr="00E30350">
        <w:rPr>
          <w:rStyle w:val="Char3"/>
          <w:rtl/>
        </w:rPr>
        <w:t xml:space="preserve"> نم</w:t>
      </w:r>
      <w:r w:rsidRPr="00E30350">
        <w:rPr>
          <w:rStyle w:val="Char3"/>
          <w:rtl/>
        </w:rPr>
        <w:t>ی</w:t>
      </w:r>
      <w:r w:rsidR="00F03D36" w:rsidRPr="00E30350">
        <w:rPr>
          <w:rStyle w:val="Char3"/>
          <w:rtl/>
        </w:rPr>
        <w:t>‌داند ا</w:t>
      </w:r>
      <w:r w:rsidRPr="00E30350">
        <w:rPr>
          <w:rStyle w:val="Char3"/>
          <w:rtl/>
        </w:rPr>
        <w:t>ی</w:t>
      </w:r>
      <w:r w:rsidR="00F03D36" w:rsidRPr="00E30350">
        <w:rPr>
          <w:rStyle w:val="Char3"/>
          <w:rtl/>
        </w:rPr>
        <w:t>ن خدا</w:t>
      </w:r>
      <w:r w:rsidRPr="00E30350">
        <w:rPr>
          <w:rStyle w:val="Char3"/>
          <w:rtl/>
        </w:rPr>
        <w:t>ی</w:t>
      </w:r>
      <w:r w:rsidR="00F03D36" w:rsidRPr="00E30350">
        <w:rPr>
          <w:rStyle w:val="Char3"/>
          <w:rtl/>
        </w:rPr>
        <w:t xml:space="preserve"> ح</w:t>
      </w:r>
      <w:r w:rsidRPr="00E30350">
        <w:rPr>
          <w:rStyle w:val="Char3"/>
          <w:rtl/>
        </w:rPr>
        <w:t>کی</w:t>
      </w:r>
      <w:r w:rsidR="00F03D36" w:rsidRPr="00E30350">
        <w:rPr>
          <w:rStyle w:val="Char3"/>
          <w:rtl/>
        </w:rPr>
        <w:t>م برا</w:t>
      </w:r>
      <w:r w:rsidRPr="00E30350">
        <w:rPr>
          <w:rStyle w:val="Char3"/>
          <w:rtl/>
        </w:rPr>
        <w:t>ی</w:t>
      </w:r>
      <w:r w:rsidR="00F03D36" w:rsidRPr="00E30350">
        <w:rPr>
          <w:rStyle w:val="Char3"/>
          <w:rtl/>
        </w:rPr>
        <w:t xml:space="preserve"> چه فرشتگان را به ا</w:t>
      </w:r>
      <w:r w:rsidRPr="00E30350">
        <w:rPr>
          <w:rStyle w:val="Char3"/>
          <w:rtl/>
        </w:rPr>
        <w:t>ی</w:t>
      </w:r>
      <w:r w:rsidR="00F03D36" w:rsidRPr="00E30350">
        <w:rPr>
          <w:rStyle w:val="Char3"/>
          <w:rtl/>
        </w:rPr>
        <w:t>ن صورت در آن‌جا گمارده است،</w:t>
      </w:r>
      <w:r w:rsidR="00F03D36" w:rsidRPr="00E30350">
        <w:rPr>
          <w:rStyle w:val="Char3"/>
          <w:rFonts w:hint="cs"/>
          <w:rtl/>
        </w:rPr>
        <w:t xml:space="preserve"> </w:t>
      </w:r>
      <w:r w:rsidR="00F03D36" w:rsidRPr="00E30350">
        <w:rPr>
          <w:rStyle w:val="Char3"/>
          <w:rtl/>
        </w:rPr>
        <w:t>ژول</w:t>
      </w:r>
      <w:r w:rsidRPr="00E30350">
        <w:rPr>
          <w:rStyle w:val="Char3"/>
          <w:rtl/>
        </w:rPr>
        <w:t>ی</w:t>
      </w:r>
      <w:r w:rsidR="00F03D36" w:rsidRPr="00E30350">
        <w:rPr>
          <w:rStyle w:val="Char3"/>
          <w:rtl/>
        </w:rPr>
        <w:t>ده</w:t>
      </w:r>
      <w:r w:rsidR="00F03D36" w:rsidRPr="00E30350">
        <w:rPr>
          <w:rStyle w:val="Char3"/>
          <w:rFonts w:hint="cs"/>
          <w:rtl/>
        </w:rPr>
        <w:t>‌</w:t>
      </w:r>
      <w:r w:rsidR="00F03D36" w:rsidRPr="00E30350">
        <w:rPr>
          <w:rStyle w:val="Char3"/>
          <w:rtl/>
        </w:rPr>
        <w:t>مو و غبارآلودبودن فرشتگان چه فا</w:t>
      </w:r>
      <w:r w:rsidRPr="00E30350">
        <w:rPr>
          <w:rStyle w:val="Char3"/>
          <w:rtl/>
        </w:rPr>
        <w:t>ی</w:t>
      </w:r>
      <w:r w:rsidR="00F03D36" w:rsidRPr="00E30350">
        <w:rPr>
          <w:rStyle w:val="Char3"/>
          <w:rtl/>
        </w:rPr>
        <w:t>ده‌ا</w:t>
      </w:r>
      <w:r w:rsidRPr="00E30350">
        <w:rPr>
          <w:rStyle w:val="Char3"/>
          <w:rtl/>
        </w:rPr>
        <w:t>ی</w:t>
      </w:r>
      <w:r w:rsidR="00F03D36" w:rsidRPr="00E30350">
        <w:rPr>
          <w:rStyle w:val="Char3"/>
          <w:rtl/>
        </w:rPr>
        <w:t xml:space="preserve"> دارد؟ مگر پا</w:t>
      </w:r>
      <w:r w:rsidRPr="00E30350">
        <w:rPr>
          <w:rStyle w:val="Char3"/>
          <w:rtl/>
        </w:rPr>
        <w:t>کی</w:t>
      </w:r>
      <w:r w:rsidR="00F03D36" w:rsidRPr="00E30350">
        <w:rPr>
          <w:rStyle w:val="Char3"/>
          <w:rtl/>
        </w:rPr>
        <w:t>زه و مرتب</w:t>
      </w:r>
      <w:r w:rsidR="00F03D36" w:rsidRPr="00E30350">
        <w:rPr>
          <w:rStyle w:val="Char3"/>
          <w:rFonts w:hint="cs"/>
          <w:rtl/>
        </w:rPr>
        <w:t>‌</w:t>
      </w:r>
      <w:r w:rsidR="00F03D36" w:rsidRPr="00E30350">
        <w:rPr>
          <w:rStyle w:val="Char3"/>
          <w:rtl/>
        </w:rPr>
        <w:t>بودن ع</w:t>
      </w:r>
      <w:r w:rsidRPr="00E30350">
        <w:rPr>
          <w:rStyle w:val="Char3"/>
          <w:rtl/>
        </w:rPr>
        <w:t>ی</w:t>
      </w:r>
      <w:r w:rsidR="00F03D36" w:rsidRPr="00E30350">
        <w:rPr>
          <w:rStyle w:val="Char3"/>
          <w:rtl/>
        </w:rPr>
        <w:t>ب</w:t>
      </w:r>
      <w:r w:rsidRPr="00E30350">
        <w:rPr>
          <w:rStyle w:val="Char3"/>
          <w:rtl/>
        </w:rPr>
        <w:t>ی</w:t>
      </w:r>
      <w:r w:rsidR="00F03D36" w:rsidRPr="00E30350">
        <w:rPr>
          <w:rStyle w:val="Char3"/>
          <w:rtl/>
        </w:rPr>
        <w:t xml:space="preserve"> دارد؟ آ</w:t>
      </w:r>
      <w:r w:rsidRPr="00E30350">
        <w:rPr>
          <w:rStyle w:val="Char3"/>
          <w:rtl/>
        </w:rPr>
        <w:t>ی</w:t>
      </w:r>
      <w:r w:rsidR="00F03D36" w:rsidRPr="00E30350">
        <w:rPr>
          <w:rStyle w:val="Char3"/>
          <w:rtl/>
        </w:rPr>
        <w:t>ا با سر و وضع مناسب و پا</w:t>
      </w:r>
      <w:r w:rsidRPr="00E30350">
        <w:rPr>
          <w:rStyle w:val="Char3"/>
          <w:rtl/>
        </w:rPr>
        <w:t>ک</w:t>
      </w:r>
      <w:r w:rsidR="00F03D36" w:rsidRPr="00E30350">
        <w:rPr>
          <w:rStyle w:val="Char3"/>
          <w:rtl/>
        </w:rPr>
        <w:t xml:space="preserve"> نم</w:t>
      </w:r>
      <w:r w:rsidRPr="00E30350">
        <w:rPr>
          <w:rStyle w:val="Char3"/>
          <w:rtl/>
        </w:rPr>
        <w:t>ی</w:t>
      </w:r>
      <w:r w:rsidR="00F03D36" w:rsidRPr="00E30350">
        <w:rPr>
          <w:rStyle w:val="Char3"/>
          <w:rtl/>
        </w:rPr>
        <w:t>‌توان عزادار</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رد؟</w:t>
      </w:r>
    </w:p>
    <w:p w:rsidR="00F03D36" w:rsidRPr="00E30350" w:rsidRDefault="00F03D36" w:rsidP="00E34D90">
      <w:pPr>
        <w:pStyle w:val="BodyText2"/>
        <w:spacing w:after="0" w:line="240" w:lineRule="auto"/>
        <w:ind w:firstLine="284"/>
        <w:jc w:val="both"/>
        <w:rPr>
          <w:rStyle w:val="Char1"/>
          <w:rtl/>
          <w:lang w:bidi="ar-SA"/>
        </w:rPr>
      </w:pPr>
      <w:r w:rsidRPr="00E30350">
        <w:rPr>
          <w:rStyle w:val="Char3"/>
          <w:rtl/>
        </w:rPr>
        <w:t xml:space="preserve">در ص 153 آن </w:t>
      </w:r>
      <w:r w:rsidR="00A576DC" w:rsidRPr="00E30350">
        <w:rPr>
          <w:rStyle w:val="Char3"/>
          <w:rtl/>
        </w:rPr>
        <w:t>ک</w:t>
      </w:r>
      <w:r w:rsidRPr="00E30350">
        <w:rPr>
          <w:rStyle w:val="Char3"/>
          <w:rtl/>
        </w:rPr>
        <w:t xml:space="preserve">تاب: </w:t>
      </w:r>
      <w:r w:rsidRPr="00E30350">
        <w:rPr>
          <w:rStyle w:val="Char1"/>
          <w:rtl/>
          <w:lang w:bidi="ar-SA"/>
        </w:rPr>
        <w:t>«عن حسن بن علي بن أبي حمز</w:t>
      </w:r>
      <w:r w:rsidR="00E34D90" w:rsidRPr="00E30350">
        <w:rPr>
          <w:rStyle w:val="Char1"/>
          <w:rFonts w:hint="cs"/>
          <w:rtl/>
          <w:lang w:bidi="ar-SA"/>
        </w:rPr>
        <w:t>ة</w:t>
      </w:r>
      <w:r w:rsidRPr="00E30350">
        <w:rPr>
          <w:rStyle w:val="Char1"/>
          <w:rtl/>
          <w:lang w:bidi="ar-SA"/>
        </w:rPr>
        <w:t xml:space="preserve"> عن حسين بن محمد بن عبدالكريم عن مفضل بن عمر عن جابر الجعفي في حديث طويل ف</w:t>
      </w:r>
      <w:r w:rsidR="00E34D90" w:rsidRPr="00E30350">
        <w:rPr>
          <w:rStyle w:val="Char1"/>
          <w:rFonts w:hint="cs"/>
          <w:rtl/>
          <w:lang w:bidi="ar-SA"/>
        </w:rPr>
        <w:t>إ</w:t>
      </w:r>
      <w:r w:rsidRPr="00E30350">
        <w:rPr>
          <w:rStyle w:val="Char1"/>
          <w:rtl/>
          <w:lang w:bidi="ar-SA"/>
        </w:rPr>
        <w:t>ذا انقلبت من عند قبر الـحسين ناداك مناد لو</w:t>
      </w:r>
      <w:r w:rsidR="00E34D90" w:rsidRPr="00E30350">
        <w:rPr>
          <w:rStyle w:val="Char1"/>
          <w:rFonts w:hint="cs"/>
          <w:rtl/>
          <w:lang w:bidi="ar-SA"/>
        </w:rPr>
        <w:t xml:space="preserve"> </w:t>
      </w:r>
      <w:r w:rsidRPr="00E30350">
        <w:rPr>
          <w:rStyle w:val="Char1"/>
          <w:rtl/>
          <w:lang w:bidi="ar-SA"/>
        </w:rPr>
        <w:t>سمعت مقالته لأقمت عمرك عند قبر الحسين</w:t>
      </w:r>
      <w:r w:rsidRPr="00E30350">
        <w:rPr>
          <w:rFonts w:ascii="Abo-thar" w:hAnsi="Abo-thar" w:cs="CTraditional Arabic"/>
          <w:szCs w:val="27"/>
          <w:rtl/>
        </w:rPr>
        <w:t>÷</w:t>
      </w:r>
      <w:r w:rsidRPr="00E30350">
        <w:rPr>
          <w:rStyle w:val="Char3"/>
          <w:rtl/>
        </w:rPr>
        <w:t xml:space="preserve"> </w:t>
      </w:r>
      <w:r w:rsidRPr="00E30350">
        <w:rPr>
          <w:rStyle w:val="Char1"/>
          <w:rtl/>
          <w:lang w:bidi="ar-SA"/>
        </w:rPr>
        <w:t>وهو يقول لك أيها العبد قد غنمت وسلمت قد غفر لك ما سلف فاستأنف العمل».</w:t>
      </w:r>
    </w:p>
    <w:p w:rsidR="00F03D36" w:rsidRPr="00E30350" w:rsidRDefault="00A576DC" w:rsidP="003B7B3E">
      <w:pPr>
        <w:pStyle w:val="BodyText2"/>
        <w:spacing w:after="0" w:line="240" w:lineRule="auto"/>
        <w:ind w:firstLine="284"/>
        <w:jc w:val="both"/>
        <w:rPr>
          <w:rStyle w:val="Char3"/>
          <w:rtl/>
        </w:rPr>
      </w:pPr>
      <w:r w:rsidRPr="00E30350">
        <w:rPr>
          <w:rStyle w:val="Char3"/>
          <w:rtl/>
        </w:rPr>
        <w:t>ی</w:t>
      </w:r>
      <w:r w:rsidR="00F03D36" w:rsidRPr="00E30350">
        <w:rPr>
          <w:rStyle w:val="Char3"/>
          <w:rtl/>
        </w:rPr>
        <w:t>عن</w:t>
      </w:r>
      <w:r w:rsidRPr="00E30350">
        <w:rPr>
          <w:rStyle w:val="Char3"/>
          <w:rtl/>
        </w:rPr>
        <w:t>ی</w:t>
      </w:r>
      <w:r w:rsidR="00F03D36" w:rsidRPr="00E30350">
        <w:rPr>
          <w:rStyle w:val="Char3"/>
          <w:rtl/>
        </w:rPr>
        <w:t>: هم</w:t>
      </w:r>
      <w:r w:rsidRPr="00E30350">
        <w:rPr>
          <w:rStyle w:val="Char3"/>
          <w:rtl/>
        </w:rPr>
        <w:t>ی</w:t>
      </w:r>
      <w:r w:rsidR="00F03D36" w:rsidRPr="00E30350">
        <w:rPr>
          <w:rStyle w:val="Char3"/>
          <w:rtl/>
        </w:rPr>
        <w:t>ن حسن بن عل</w:t>
      </w:r>
      <w:r w:rsidRPr="00E30350">
        <w:rPr>
          <w:rStyle w:val="Char3"/>
          <w:rtl/>
        </w:rPr>
        <w:t>ی</w:t>
      </w:r>
      <w:r w:rsidR="00F03D36" w:rsidRPr="00E30350">
        <w:rPr>
          <w:rStyle w:val="Char3"/>
          <w:rtl/>
        </w:rPr>
        <w:t xml:space="preserve"> بن أب</w:t>
      </w:r>
      <w:r w:rsidRPr="00E30350">
        <w:rPr>
          <w:rStyle w:val="Char3"/>
          <w:rtl/>
        </w:rPr>
        <w:t>ی</w:t>
      </w:r>
      <w:r w:rsidR="00F03D36" w:rsidRPr="00E30350">
        <w:rPr>
          <w:rStyle w:val="Char3"/>
          <w:rtl/>
        </w:rPr>
        <w:t xml:space="preserve"> حمزه از حسن بن محمد بن عبدال</w:t>
      </w:r>
      <w:r w:rsidRPr="00E30350">
        <w:rPr>
          <w:rStyle w:val="Char3"/>
          <w:rtl/>
        </w:rPr>
        <w:t>ک</w:t>
      </w:r>
      <w:r w:rsidR="00F03D36" w:rsidRPr="00E30350">
        <w:rPr>
          <w:rStyle w:val="Char3"/>
          <w:rtl/>
        </w:rPr>
        <w:t>ر</w:t>
      </w:r>
      <w:r w:rsidRPr="00E30350">
        <w:rPr>
          <w:rStyle w:val="Char3"/>
          <w:rtl/>
        </w:rPr>
        <w:t>ی</w:t>
      </w:r>
      <w:r w:rsidR="00F03D36" w:rsidRPr="00E30350">
        <w:rPr>
          <w:rStyle w:val="Char3"/>
          <w:rtl/>
        </w:rPr>
        <w:t xml:space="preserve">م </w:t>
      </w:r>
      <w:r w:rsidRPr="00E30350">
        <w:rPr>
          <w:rStyle w:val="Char3"/>
          <w:rtl/>
        </w:rPr>
        <w:t>ک</w:t>
      </w:r>
      <w:r w:rsidR="00F03D36" w:rsidRPr="00E30350">
        <w:rPr>
          <w:rStyle w:val="Char3"/>
          <w:rtl/>
        </w:rPr>
        <w:t xml:space="preserve">ه در </w:t>
      </w:r>
      <w:r w:rsidRPr="00E30350">
        <w:rPr>
          <w:rStyle w:val="Char3"/>
          <w:rtl/>
        </w:rPr>
        <w:t>ک</w:t>
      </w:r>
      <w:r w:rsidR="00F03D36" w:rsidRPr="00E30350">
        <w:rPr>
          <w:rStyle w:val="Char3"/>
          <w:rtl/>
        </w:rPr>
        <w:t>تب رجال از او نام</w:t>
      </w:r>
      <w:r w:rsidRPr="00E30350">
        <w:rPr>
          <w:rStyle w:val="Char3"/>
          <w:rtl/>
        </w:rPr>
        <w:t>ی</w:t>
      </w:r>
      <w:r w:rsidR="00F03D36" w:rsidRPr="00E30350">
        <w:rPr>
          <w:rStyle w:val="Char3"/>
          <w:rtl/>
        </w:rPr>
        <w:t xml:space="preserve"> ن</w:t>
      </w:r>
      <w:r w:rsidRPr="00E30350">
        <w:rPr>
          <w:rStyle w:val="Char3"/>
          <w:rtl/>
        </w:rPr>
        <w:t>ی</w:t>
      </w:r>
      <w:r w:rsidR="00F03D36" w:rsidRPr="00E30350">
        <w:rPr>
          <w:rStyle w:val="Char3"/>
          <w:rtl/>
        </w:rPr>
        <w:t xml:space="preserve">ست از مفضل بن عمر </w:t>
      </w:r>
      <w:r w:rsidRPr="00E30350">
        <w:rPr>
          <w:rStyle w:val="Char3"/>
          <w:rtl/>
        </w:rPr>
        <w:t>ک</w:t>
      </w:r>
      <w:r w:rsidR="00F03D36" w:rsidRPr="00E30350">
        <w:rPr>
          <w:rStyle w:val="Char3"/>
          <w:rtl/>
        </w:rPr>
        <w:t>ه خود از رجال بدنام است از جابر جعف</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او ن</w:t>
      </w:r>
      <w:r w:rsidRPr="00E30350">
        <w:rPr>
          <w:rStyle w:val="Char3"/>
          <w:rtl/>
        </w:rPr>
        <w:t>ی</w:t>
      </w:r>
      <w:r w:rsidR="00F03D36" w:rsidRPr="00E30350">
        <w:rPr>
          <w:rStyle w:val="Char3"/>
          <w:rtl/>
        </w:rPr>
        <w:t>ز خوشنام ن</w:t>
      </w:r>
      <w:r w:rsidRPr="00E30350">
        <w:rPr>
          <w:rStyle w:val="Char3"/>
          <w:rtl/>
        </w:rPr>
        <w:t>ی</w:t>
      </w:r>
      <w:r w:rsidR="00F03D36" w:rsidRPr="00E30350">
        <w:rPr>
          <w:rStyle w:val="Char3"/>
          <w:rtl/>
        </w:rPr>
        <w:t>ست روا</w:t>
      </w:r>
      <w:r w:rsidRPr="00E30350">
        <w:rPr>
          <w:rStyle w:val="Char3"/>
          <w:rtl/>
        </w:rPr>
        <w:t>ی</w:t>
      </w:r>
      <w:r w:rsidR="00F03D36" w:rsidRPr="00E30350">
        <w:rPr>
          <w:rStyle w:val="Char3"/>
          <w:rtl/>
        </w:rPr>
        <w:t>ت م</w:t>
      </w:r>
      <w:r w:rsidRPr="00E30350">
        <w:rPr>
          <w:rStyle w:val="Char3"/>
          <w:rtl/>
        </w:rPr>
        <w:t>ی</w:t>
      </w:r>
      <w:r w:rsidR="00F03D36" w:rsidRPr="00E30350">
        <w:rPr>
          <w:rStyle w:val="Char3"/>
          <w:rtl/>
        </w:rPr>
        <w:t>‌</w:t>
      </w:r>
      <w:r w:rsidRPr="00E30350">
        <w:rPr>
          <w:rStyle w:val="Char3"/>
          <w:rtl/>
        </w:rPr>
        <w:t>ک</w:t>
      </w:r>
      <w:r w:rsidR="00F03D36" w:rsidRPr="00E30350">
        <w:rPr>
          <w:rStyle w:val="Char3"/>
          <w:rtl/>
        </w:rPr>
        <w:t xml:space="preserve">ند </w:t>
      </w:r>
      <w:r w:rsidRPr="00E30350">
        <w:rPr>
          <w:rStyle w:val="Char3"/>
          <w:rtl/>
        </w:rPr>
        <w:t>ک</w:t>
      </w:r>
      <w:r w:rsidR="00F03D36" w:rsidRPr="00E30350">
        <w:rPr>
          <w:rStyle w:val="Char3"/>
          <w:rtl/>
        </w:rPr>
        <w:t>ه حضرت صادق</w:t>
      </w:r>
      <w:r w:rsidR="00F03D36" w:rsidRPr="00E30350">
        <w:rPr>
          <w:rFonts w:ascii="Abo-thar" w:hAnsi="Abo-thar" w:cs="CTraditional Arabic"/>
          <w:sz w:val="28"/>
          <w:szCs w:val="28"/>
          <w:rtl/>
        </w:rPr>
        <w:t>÷</w:t>
      </w:r>
      <w:r w:rsidR="00F03D36" w:rsidRPr="00E30350">
        <w:rPr>
          <w:rStyle w:val="Char3"/>
          <w:rtl/>
        </w:rPr>
        <w:t xml:space="preserve"> در حد</w:t>
      </w:r>
      <w:r w:rsidRPr="00E30350">
        <w:rPr>
          <w:rStyle w:val="Char3"/>
          <w:rtl/>
        </w:rPr>
        <w:t>ی</w:t>
      </w:r>
      <w:r w:rsidR="00F03D36" w:rsidRPr="00E30350">
        <w:rPr>
          <w:rStyle w:val="Char3"/>
          <w:rtl/>
        </w:rPr>
        <w:t>ث طولان</w:t>
      </w:r>
      <w:r w:rsidRPr="00E30350">
        <w:rPr>
          <w:rStyle w:val="Char3"/>
          <w:rtl/>
        </w:rPr>
        <w:t>ی</w:t>
      </w:r>
      <w:r w:rsidR="00F03D36" w:rsidRPr="00E30350">
        <w:rPr>
          <w:rStyle w:val="Char3"/>
          <w:rtl/>
        </w:rPr>
        <w:t xml:space="preserve"> فرمود: هم</w:t>
      </w:r>
      <w:r w:rsidRPr="00E30350">
        <w:rPr>
          <w:rStyle w:val="Char3"/>
          <w:rtl/>
        </w:rPr>
        <w:t>ی</w:t>
      </w:r>
      <w:r w:rsidR="00F03D36" w:rsidRPr="00E30350">
        <w:rPr>
          <w:rStyle w:val="Char3"/>
          <w:rtl/>
        </w:rPr>
        <w:t>ن‌</w:t>
      </w:r>
      <w:r w:rsidRPr="00E30350">
        <w:rPr>
          <w:rStyle w:val="Char3"/>
          <w:rtl/>
        </w:rPr>
        <w:t>ک</w:t>
      </w:r>
      <w:r w:rsidR="00F03D36" w:rsidRPr="00E30350">
        <w:rPr>
          <w:rStyle w:val="Char3"/>
          <w:rtl/>
        </w:rPr>
        <w:t>ه از نزد قبر حس</w:t>
      </w:r>
      <w:r w:rsidRPr="00E30350">
        <w:rPr>
          <w:rStyle w:val="Char3"/>
          <w:rtl/>
        </w:rPr>
        <w:t>ی</w:t>
      </w:r>
      <w:r w:rsidR="00F03D36" w:rsidRPr="00E30350">
        <w:rPr>
          <w:rStyle w:val="Char3"/>
          <w:rtl/>
        </w:rPr>
        <w:t>ن</w:t>
      </w:r>
      <w:r w:rsidR="00F03D36" w:rsidRPr="00E30350">
        <w:rPr>
          <w:rFonts w:ascii="Abo-thar" w:hAnsi="Abo-thar" w:cs="CTraditional Arabic"/>
          <w:sz w:val="28"/>
          <w:szCs w:val="28"/>
          <w:rtl/>
        </w:rPr>
        <w:t>÷</w:t>
      </w:r>
      <w:r w:rsidR="00F03D36" w:rsidRPr="00E30350">
        <w:rPr>
          <w:rStyle w:val="Char3"/>
          <w:rtl/>
        </w:rPr>
        <w:t xml:space="preserve"> برگرد</w:t>
      </w:r>
      <w:r w:rsidRPr="00E30350">
        <w:rPr>
          <w:rStyle w:val="Char3"/>
          <w:rtl/>
        </w:rPr>
        <w:t>ی</w:t>
      </w:r>
      <w:r w:rsidR="00F03D36" w:rsidRPr="00E30350">
        <w:rPr>
          <w:rStyle w:val="Char3"/>
          <w:rtl/>
        </w:rPr>
        <w:t xml:space="preserve"> ندا</w:t>
      </w:r>
      <w:r w:rsidRPr="00E30350">
        <w:rPr>
          <w:rStyle w:val="Char3"/>
          <w:rtl/>
        </w:rPr>
        <w:t>ک</w:t>
      </w:r>
      <w:r w:rsidR="00F03D36" w:rsidRPr="00E30350">
        <w:rPr>
          <w:rStyle w:val="Char3"/>
          <w:rtl/>
        </w:rPr>
        <w:t>ننده‌ا</w:t>
      </w:r>
      <w:r w:rsidRPr="00E30350">
        <w:rPr>
          <w:rStyle w:val="Char3"/>
          <w:rtl/>
        </w:rPr>
        <w:t>ی</w:t>
      </w:r>
      <w:r w:rsidR="00F03D36" w:rsidRPr="00E30350">
        <w:rPr>
          <w:rStyle w:val="Char3"/>
          <w:rtl/>
        </w:rPr>
        <w:t xml:space="preserve"> تو را ندا </w:t>
      </w:r>
      <w:r w:rsidRPr="00E30350">
        <w:rPr>
          <w:rStyle w:val="Char3"/>
          <w:rtl/>
        </w:rPr>
        <w:t>ک</w:t>
      </w:r>
      <w:r w:rsidR="00F03D36" w:rsidRPr="00E30350">
        <w:rPr>
          <w:rStyle w:val="Char3"/>
          <w:rtl/>
        </w:rPr>
        <w:t xml:space="preserve">ند </w:t>
      </w:r>
      <w:r w:rsidRPr="00E30350">
        <w:rPr>
          <w:rStyle w:val="Char3"/>
          <w:rtl/>
        </w:rPr>
        <w:t>ک</w:t>
      </w:r>
      <w:r w:rsidR="00F03D36" w:rsidRPr="00E30350">
        <w:rPr>
          <w:rStyle w:val="Char3"/>
          <w:rtl/>
        </w:rPr>
        <w:t>ه اگر گفتار او را م</w:t>
      </w:r>
      <w:r w:rsidRPr="00E30350">
        <w:rPr>
          <w:rStyle w:val="Char3"/>
          <w:rtl/>
        </w:rPr>
        <w:t>ی</w:t>
      </w:r>
      <w:r w:rsidR="00F03D36" w:rsidRPr="00E30350">
        <w:rPr>
          <w:rStyle w:val="Char3"/>
          <w:rFonts w:hint="cs"/>
          <w:rtl/>
        </w:rPr>
        <w:t>‌</w:t>
      </w:r>
      <w:r w:rsidR="00F03D36" w:rsidRPr="00E30350">
        <w:rPr>
          <w:rStyle w:val="Char3"/>
          <w:rtl/>
        </w:rPr>
        <w:t>شن</w:t>
      </w:r>
      <w:r w:rsidRPr="00E30350">
        <w:rPr>
          <w:rStyle w:val="Char3"/>
          <w:rtl/>
        </w:rPr>
        <w:t>ی</w:t>
      </w:r>
      <w:r w:rsidR="00F03D36" w:rsidRPr="00E30350">
        <w:rPr>
          <w:rStyle w:val="Char3"/>
          <w:rtl/>
        </w:rPr>
        <w:t>د</w:t>
      </w:r>
      <w:r w:rsidRPr="00E30350">
        <w:rPr>
          <w:rStyle w:val="Char3"/>
          <w:rtl/>
        </w:rPr>
        <w:t>ی</w:t>
      </w:r>
      <w:r w:rsidR="00F03D36" w:rsidRPr="00E30350">
        <w:rPr>
          <w:rStyle w:val="Char3"/>
          <w:rtl/>
        </w:rPr>
        <w:t xml:space="preserve"> در تمام عمر خود در نزد قبر حس</w:t>
      </w:r>
      <w:r w:rsidRPr="00E30350">
        <w:rPr>
          <w:rStyle w:val="Char3"/>
          <w:rtl/>
        </w:rPr>
        <w:t>ی</w:t>
      </w:r>
      <w:r w:rsidR="00F03D36" w:rsidRPr="00E30350">
        <w:rPr>
          <w:rStyle w:val="Char3"/>
          <w:rtl/>
        </w:rPr>
        <w:t>ن اقامت م</w:t>
      </w:r>
      <w:r w:rsidRPr="00E30350">
        <w:rPr>
          <w:rStyle w:val="Char3"/>
          <w:rtl/>
        </w:rPr>
        <w:t>ی</w:t>
      </w:r>
      <w:r w:rsidR="00F03D36" w:rsidRPr="00E30350">
        <w:rPr>
          <w:rStyle w:val="Char3"/>
          <w:rtl/>
        </w:rPr>
        <w:t>‌</w:t>
      </w:r>
      <w:r w:rsidRPr="00E30350">
        <w:rPr>
          <w:rStyle w:val="Char3"/>
          <w:rtl/>
        </w:rPr>
        <w:t>ک</w:t>
      </w:r>
      <w:r w:rsidR="00F03D36" w:rsidRPr="00E30350">
        <w:rPr>
          <w:rStyle w:val="Char3"/>
          <w:rtl/>
        </w:rPr>
        <w:t>رد</w:t>
      </w:r>
      <w:r w:rsidRPr="00E30350">
        <w:rPr>
          <w:rStyle w:val="Char3"/>
          <w:rtl/>
        </w:rPr>
        <w:t>ی</w:t>
      </w:r>
      <w:r w:rsidR="00F03D36" w:rsidRPr="00E30350">
        <w:rPr>
          <w:rStyle w:val="Char3"/>
          <w:rtl/>
        </w:rPr>
        <w:t>. او م</w:t>
      </w:r>
      <w:r w:rsidRPr="00E30350">
        <w:rPr>
          <w:rStyle w:val="Char3"/>
          <w:rtl/>
        </w:rPr>
        <w:t>ی</w:t>
      </w:r>
      <w:r w:rsidR="00F03D36" w:rsidRPr="00E30350">
        <w:rPr>
          <w:rStyle w:val="Char3"/>
          <w:rtl/>
        </w:rPr>
        <w:t>‌گو</w:t>
      </w:r>
      <w:r w:rsidRPr="00E30350">
        <w:rPr>
          <w:rStyle w:val="Char3"/>
          <w:rtl/>
        </w:rPr>
        <w:t>ی</w:t>
      </w:r>
      <w:r w:rsidR="00F03D36" w:rsidRPr="00E30350">
        <w:rPr>
          <w:rStyle w:val="Char3"/>
          <w:rtl/>
        </w:rPr>
        <w:t>د: ا</w:t>
      </w:r>
      <w:r w:rsidRPr="00E30350">
        <w:rPr>
          <w:rStyle w:val="Char3"/>
          <w:rtl/>
        </w:rPr>
        <w:t>ی</w:t>
      </w:r>
      <w:r w:rsidR="00F03D36" w:rsidRPr="00E30350">
        <w:rPr>
          <w:rStyle w:val="Char3"/>
          <w:rtl/>
        </w:rPr>
        <w:t xml:space="preserve"> بنده خدا راست</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غن</w:t>
      </w:r>
      <w:r w:rsidRPr="00E30350">
        <w:rPr>
          <w:rStyle w:val="Char3"/>
          <w:rtl/>
        </w:rPr>
        <w:t>ی</w:t>
      </w:r>
      <w:r w:rsidR="00F03D36" w:rsidRPr="00E30350">
        <w:rPr>
          <w:rStyle w:val="Char3"/>
          <w:rtl/>
        </w:rPr>
        <w:t xml:space="preserve">مت </w:t>
      </w:r>
      <w:r w:rsidRPr="00E30350">
        <w:rPr>
          <w:rStyle w:val="Char3"/>
          <w:rtl/>
        </w:rPr>
        <w:t>ک</w:t>
      </w:r>
      <w:r w:rsidR="00F03D36" w:rsidRPr="00E30350">
        <w:rPr>
          <w:rStyle w:val="Char3"/>
          <w:rtl/>
        </w:rPr>
        <w:t>رد</w:t>
      </w:r>
      <w:r w:rsidRPr="00E30350">
        <w:rPr>
          <w:rStyle w:val="Char3"/>
          <w:rtl/>
        </w:rPr>
        <w:t>ی</w:t>
      </w:r>
      <w:r w:rsidR="00F03D36" w:rsidRPr="00E30350">
        <w:rPr>
          <w:rStyle w:val="Char3"/>
          <w:rtl/>
        </w:rPr>
        <w:t xml:space="preserve"> و سالم ماند</w:t>
      </w:r>
      <w:r w:rsidRPr="00E30350">
        <w:rPr>
          <w:rStyle w:val="Char3"/>
          <w:rtl/>
        </w:rPr>
        <w:t>ی</w:t>
      </w:r>
      <w:r w:rsidR="00F03D36" w:rsidRPr="00E30350">
        <w:rPr>
          <w:rStyle w:val="Char3"/>
          <w:rtl/>
        </w:rPr>
        <w:t>، گناهان گذشته تو آمرز</w:t>
      </w:r>
      <w:r w:rsidRPr="00E30350">
        <w:rPr>
          <w:rStyle w:val="Char3"/>
          <w:rtl/>
        </w:rPr>
        <w:t>ی</w:t>
      </w:r>
      <w:r w:rsidR="00F03D36" w:rsidRPr="00E30350">
        <w:rPr>
          <w:rStyle w:val="Char3"/>
          <w:rtl/>
        </w:rPr>
        <w:t>ده شد ا</w:t>
      </w:r>
      <w:r w:rsidRPr="00E30350">
        <w:rPr>
          <w:rStyle w:val="Char3"/>
          <w:rtl/>
        </w:rPr>
        <w:t>ی</w:t>
      </w:r>
      <w:r w:rsidR="00F03D36" w:rsidRPr="00E30350">
        <w:rPr>
          <w:rStyle w:val="Char3"/>
          <w:rtl/>
        </w:rPr>
        <w:t>ن عمل را از سر بگ</w:t>
      </w:r>
      <w:r w:rsidRPr="00E30350">
        <w:rPr>
          <w:rStyle w:val="Char3"/>
          <w:rtl/>
        </w:rPr>
        <w:t>ی</w:t>
      </w:r>
      <w:r w:rsidR="00F03D36" w:rsidRPr="00E30350">
        <w:rPr>
          <w:rStyle w:val="Char3"/>
          <w:rtl/>
        </w:rPr>
        <w:t>ر!</w:t>
      </w:r>
      <w:r w:rsidR="00566718"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آر</w:t>
      </w:r>
      <w:r w:rsidR="00A576DC" w:rsidRPr="00E30350">
        <w:rPr>
          <w:rStyle w:val="Char3"/>
          <w:rtl/>
        </w:rPr>
        <w:t>ی</w:t>
      </w:r>
      <w:r w:rsidR="00242122" w:rsidRPr="00E30350">
        <w:rPr>
          <w:rStyle w:val="Char3"/>
          <w:rFonts w:hint="cs"/>
          <w:rtl/>
        </w:rPr>
        <w:t>،</w:t>
      </w:r>
      <w:r w:rsidRPr="00E30350">
        <w:rPr>
          <w:rStyle w:val="Char3"/>
          <w:rtl/>
        </w:rPr>
        <w:t xml:space="preserve">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گونه احاد</w:t>
      </w:r>
      <w:r w:rsidR="00A576DC" w:rsidRPr="00E30350">
        <w:rPr>
          <w:rStyle w:val="Char3"/>
          <w:rtl/>
        </w:rPr>
        <w:t>ی</w:t>
      </w:r>
      <w:r w:rsidRPr="00E30350">
        <w:rPr>
          <w:rStyle w:val="Char3"/>
          <w:rtl/>
        </w:rPr>
        <w:t xml:space="preserve">ث است </w:t>
      </w:r>
      <w:r w:rsidR="00A576DC" w:rsidRPr="00E30350">
        <w:rPr>
          <w:rStyle w:val="Char3"/>
          <w:rtl/>
        </w:rPr>
        <w:t>ک</w:t>
      </w:r>
      <w:r w:rsidRPr="00E30350">
        <w:rPr>
          <w:rStyle w:val="Char3"/>
          <w:rtl/>
        </w:rPr>
        <w:t>ه از</w:t>
      </w:r>
      <w:r w:rsidRPr="00E30350">
        <w:rPr>
          <w:rStyle w:val="Char3"/>
          <w:rFonts w:hint="cs"/>
          <w:rtl/>
        </w:rPr>
        <w:t xml:space="preserve"> </w:t>
      </w:r>
      <w:r w:rsidR="00A576DC" w:rsidRPr="00E30350">
        <w:rPr>
          <w:rStyle w:val="Char3"/>
          <w:rtl/>
        </w:rPr>
        <w:t>یک</w:t>
      </w:r>
      <w:r w:rsidRPr="00E30350">
        <w:rPr>
          <w:rStyle w:val="Char3"/>
          <w:rFonts w:hint="cs"/>
          <w:rtl/>
        </w:rPr>
        <w:t xml:space="preserve"> طرف </w:t>
      </w:r>
      <w:r w:rsidRPr="00E30350">
        <w:rPr>
          <w:rStyle w:val="Char3"/>
          <w:rtl/>
        </w:rPr>
        <w:t>مغروران را به گستاخ</w:t>
      </w:r>
      <w:r w:rsidR="00A576DC" w:rsidRPr="00E30350">
        <w:rPr>
          <w:rStyle w:val="Char3"/>
          <w:rtl/>
        </w:rPr>
        <w:t>ی</w:t>
      </w:r>
      <w:r w:rsidRPr="00E30350">
        <w:rPr>
          <w:rStyle w:val="Char3"/>
          <w:rtl/>
        </w:rPr>
        <w:t xml:space="preserve"> در معص</w:t>
      </w:r>
      <w:r w:rsidR="00A576DC" w:rsidRPr="00E30350">
        <w:rPr>
          <w:rStyle w:val="Char3"/>
          <w:rtl/>
        </w:rPr>
        <w:t>ی</w:t>
      </w:r>
      <w:r w:rsidRPr="00E30350">
        <w:rPr>
          <w:rStyle w:val="Char3"/>
          <w:rtl/>
        </w:rPr>
        <w:t>ت إله</w:t>
      </w:r>
      <w:r w:rsidR="00A576DC" w:rsidRPr="00E30350">
        <w:rPr>
          <w:rStyle w:val="Char3"/>
          <w:rtl/>
        </w:rPr>
        <w:t>ی</w:t>
      </w:r>
      <w:r w:rsidRPr="00E30350">
        <w:rPr>
          <w:rStyle w:val="Char3"/>
          <w:rtl/>
        </w:rPr>
        <w:t xml:space="preserve"> جرأت م</w:t>
      </w:r>
      <w:r w:rsidR="00A576DC" w:rsidRPr="00E30350">
        <w:rPr>
          <w:rStyle w:val="Char3"/>
          <w:rtl/>
        </w:rPr>
        <w:t>ی</w:t>
      </w:r>
      <w:r w:rsidRPr="00E30350">
        <w:rPr>
          <w:rStyle w:val="Char3"/>
          <w:rtl/>
        </w:rPr>
        <w:t>‌دهد و هر</w:t>
      </w:r>
      <w:r w:rsidRPr="00E30350">
        <w:rPr>
          <w:rStyle w:val="Char3"/>
          <w:rFonts w:hint="cs"/>
          <w:rtl/>
        </w:rPr>
        <w:t xml:space="preserve"> </w:t>
      </w:r>
      <w:r w:rsidRPr="00E30350">
        <w:rPr>
          <w:rStyle w:val="Char3"/>
          <w:rtl/>
        </w:rPr>
        <w:t>من</w:t>
      </w:r>
      <w:r w:rsidR="00A576DC" w:rsidRPr="00E30350">
        <w:rPr>
          <w:rStyle w:val="Char3"/>
          <w:rtl/>
        </w:rPr>
        <w:t>ک</w:t>
      </w:r>
      <w:r w:rsidRPr="00E30350">
        <w:rPr>
          <w:rStyle w:val="Char3"/>
          <w:rtl/>
        </w:rPr>
        <w:t>ر</w:t>
      </w:r>
      <w:r w:rsidR="00A576DC" w:rsidRPr="00E30350">
        <w:rPr>
          <w:rStyle w:val="Char3"/>
          <w:rtl/>
        </w:rPr>
        <w:t>ی</w:t>
      </w:r>
      <w:r w:rsidRPr="00E30350">
        <w:rPr>
          <w:rStyle w:val="Char3"/>
          <w:rtl/>
        </w:rPr>
        <w:t xml:space="preserve"> را به ام</w:t>
      </w:r>
      <w:r w:rsidR="00A576DC" w:rsidRPr="00E30350">
        <w:rPr>
          <w:rStyle w:val="Char3"/>
          <w:rtl/>
        </w:rPr>
        <w:t>ی</w:t>
      </w:r>
      <w:r w:rsidRPr="00E30350">
        <w:rPr>
          <w:rStyle w:val="Char3"/>
          <w:rtl/>
        </w:rPr>
        <w:t>د ثواب ز</w:t>
      </w:r>
      <w:r w:rsidR="00A576DC" w:rsidRPr="00E30350">
        <w:rPr>
          <w:rStyle w:val="Char3"/>
          <w:rtl/>
        </w:rPr>
        <w:t>ی</w:t>
      </w:r>
      <w:r w:rsidRPr="00E30350">
        <w:rPr>
          <w:rStyle w:val="Char3"/>
          <w:rtl/>
        </w:rPr>
        <w:t>ارت مرت</w:t>
      </w:r>
      <w:r w:rsidR="00A576DC" w:rsidRPr="00E30350">
        <w:rPr>
          <w:rStyle w:val="Char3"/>
          <w:rtl/>
        </w:rPr>
        <w:t>ک</w:t>
      </w:r>
      <w:r w:rsidRPr="00E30350">
        <w:rPr>
          <w:rStyle w:val="Char3"/>
          <w:rtl/>
        </w:rPr>
        <w:t>ب م</w:t>
      </w:r>
      <w:r w:rsidR="00A576DC" w:rsidRPr="00E30350">
        <w:rPr>
          <w:rStyle w:val="Char3"/>
          <w:rtl/>
        </w:rPr>
        <w:t>ی</w:t>
      </w:r>
      <w:r w:rsidRPr="00E30350">
        <w:rPr>
          <w:rStyle w:val="Char3"/>
          <w:rtl/>
        </w:rPr>
        <w:t>‌شوند، و از</w:t>
      </w:r>
      <w:r w:rsidRPr="00E30350">
        <w:rPr>
          <w:rStyle w:val="Char3"/>
          <w:rFonts w:hint="cs"/>
          <w:rtl/>
        </w:rPr>
        <w:t xml:space="preserve"> </w:t>
      </w:r>
      <w:r w:rsidRPr="00E30350">
        <w:rPr>
          <w:rStyle w:val="Char3"/>
          <w:rtl/>
        </w:rPr>
        <w:t>سو</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گر سال</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ون</w:t>
      </w:r>
      <w:r w:rsidRPr="00E30350">
        <w:rPr>
          <w:rStyle w:val="Char3"/>
          <w:rFonts w:hint="cs"/>
          <w:rtl/>
        </w:rPr>
        <w:t>‌</w:t>
      </w:r>
      <w:r w:rsidRPr="00E30350">
        <w:rPr>
          <w:rStyle w:val="Char3"/>
          <w:rtl/>
        </w:rPr>
        <w:t>ها تومان رنج</w:t>
      </w:r>
      <w:r w:rsidRPr="00E30350">
        <w:rPr>
          <w:rStyle w:val="Char3"/>
          <w:rFonts w:hint="cs"/>
          <w:rtl/>
        </w:rPr>
        <w:t>‌</w:t>
      </w:r>
      <w:r w:rsidRPr="00E30350">
        <w:rPr>
          <w:rStyle w:val="Char3"/>
          <w:rtl/>
        </w:rPr>
        <w:t>دست خود و</w:t>
      </w:r>
      <w:r w:rsidRPr="00E30350">
        <w:rPr>
          <w:rStyle w:val="Char3"/>
          <w:rFonts w:hint="cs"/>
          <w:rtl/>
        </w:rPr>
        <w:t xml:space="preserve"> </w:t>
      </w:r>
      <w:r w:rsidRPr="00E30350">
        <w:rPr>
          <w:rStyle w:val="Char3"/>
          <w:rtl/>
        </w:rPr>
        <w:t>د</w:t>
      </w:r>
      <w:r w:rsidR="00A576DC" w:rsidRPr="00E30350">
        <w:rPr>
          <w:rStyle w:val="Char3"/>
          <w:rtl/>
        </w:rPr>
        <w:t>ی</w:t>
      </w:r>
      <w:r w:rsidRPr="00E30350">
        <w:rPr>
          <w:rStyle w:val="Char3"/>
          <w:rtl/>
        </w:rPr>
        <w:t>گران را در ا</w:t>
      </w:r>
      <w:r w:rsidR="00A576DC" w:rsidRPr="00E30350">
        <w:rPr>
          <w:rStyle w:val="Char3"/>
          <w:rtl/>
        </w:rPr>
        <w:t>ی</w:t>
      </w:r>
      <w:r w:rsidRPr="00E30350">
        <w:rPr>
          <w:rStyle w:val="Char3"/>
          <w:rtl/>
        </w:rPr>
        <w:t>ن راه مصرف مى‌</w:t>
      </w:r>
      <w:r w:rsidR="00A576DC" w:rsidRPr="00E30350">
        <w:rPr>
          <w:rStyle w:val="Char3"/>
          <w:rtl/>
        </w:rPr>
        <w:t>ک</w:t>
      </w:r>
      <w:r w:rsidRPr="00E30350">
        <w:rPr>
          <w:rStyle w:val="Char3"/>
          <w:rtl/>
        </w:rPr>
        <w:t>نند و نت</w:t>
      </w:r>
      <w:r w:rsidR="00A576DC" w:rsidRPr="00E30350">
        <w:rPr>
          <w:rStyle w:val="Char3"/>
          <w:rtl/>
        </w:rPr>
        <w:t>ی</w:t>
      </w:r>
      <w:r w:rsidRPr="00E30350">
        <w:rPr>
          <w:rStyle w:val="Char3"/>
          <w:rtl/>
        </w:rPr>
        <w:t>جه‌اش هم</w:t>
      </w:r>
      <w:r w:rsidR="00A576DC" w:rsidRPr="00E30350">
        <w:rPr>
          <w:rStyle w:val="Char3"/>
          <w:rtl/>
        </w:rPr>
        <w:t>ی</w:t>
      </w:r>
      <w:r w:rsidRPr="00E30350">
        <w:rPr>
          <w:rStyle w:val="Char3"/>
          <w:rtl/>
        </w:rPr>
        <w:t xml:space="preserve">ن وضع است </w:t>
      </w:r>
      <w:r w:rsidR="00A576DC" w:rsidRPr="00E30350">
        <w:rPr>
          <w:rStyle w:val="Char3"/>
          <w:rtl/>
        </w:rPr>
        <w:t>ک</w:t>
      </w:r>
      <w:r w:rsidRPr="00E30350">
        <w:rPr>
          <w:rStyle w:val="Char3"/>
          <w:rtl/>
        </w:rPr>
        <w:t>ه ملاحظه</w:t>
      </w:r>
      <w:r w:rsidR="00034785" w:rsidRPr="00E30350">
        <w:rPr>
          <w:rStyle w:val="Char3"/>
          <w:rtl/>
        </w:rPr>
        <w:t xml:space="preserve"> می‌</w:t>
      </w:r>
      <w:r w:rsidRPr="00E30350">
        <w:rPr>
          <w:rStyle w:val="Char3"/>
          <w:rtl/>
        </w:rPr>
        <w:t>فرما</w:t>
      </w:r>
      <w:r w:rsidR="00A576DC" w:rsidRPr="00E30350">
        <w:rPr>
          <w:rStyle w:val="Char3"/>
          <w:rtl/>
        </w:rPr>
        <w:t>یی</w:t>
      </w:r>
      <w:r w:rsidRPr="00E30350">
        <w:rPr>
          <w:rStyle w:val="Char3"/>
          <w:rtl/>
        </w:rPr>
        <w:t>د.</w:t>
      </w:r>
    </w:p>
    <w:p w:rsidR="00F03D36" w:rsidRPr="00E30350" w:rsidRDefault="00F03D36" w:rsidP="00133BF8">
      <w:pPr>
        <w:pStyle w:val="BodyText2"/>
        <w:numPr>
          <w:ilvl w:val="0"/>
          <w:numId w:val="2"/>
        </w:numPr>
        <w:spacing w:after="0" w:line="228" w:lineRule="auto"/>
        <w:jc w:val="lowKashida"/>
        <w:rPr>
          <w:rStyle w:val="Char4"/>
          <w:rtl/>
        </w:rPr>
      </w:pPr>
      <w:r w:rsidRPr="00E30350">
        <w:rPr>
          <w:rStyle w:val="Char4"/>
          <w:rtl/>
        </w:rPr>
        <w:t>حسن بن عل</w:t>
      </w:r>
      <w:r w:rsidR="00A576DC" w:rsidRPr="00E30350">
        <w:rPr>
          <w:rStyle w:val="Char4"/>
          <w:rtl/>
        </w:rPr>
        <w:t>ی</w:t>
      </w:r>
      <w:r w:rsidRPr="00E30350">
        <w:rPr>
          <w:rStyle w:val="Char4"/>
          <w:rtl/>
        </w:rPr>
        <w:t xml:space="preserve"> بن اب</w:t>
      </w:r>
      <w:r w:rsidR="00A576DC" w:rsidRPr="00E30350">
        <w:rPr>
          <w:rStyle w:val="Char4"/>
          <w:rtl/>
        </w:rPr>
        <w:t>ی</w:t>
      </w:r>
      <w:r w:rsidRPr="00E30350">
        <w:rPr>
          <w:rStyle w:val="Char4"/>
          <w:rtl/>
        </w:rPr>
        <w:t xml:space="preserve"> عثمان:</w:t>
      </w:r>
    </w:p>
    <w:p w:rsidR="00F03D36" w:rsidRPr="00E30350" w:rsidRDefault="00F03D36" w:rsidP="003B7B3E">
      <w:pPr>
        <w:pStyle w:val="BodyText2"/>
        <w:spacing w:after="0" w:line="240" w:lineRule="auto"/>
        <w:ind w:firstLine="284"/>
        <w:jc w:val="both"/>
        <w:rPr>
          <w:rStyle w:val="Char3"/>
          <w:rtl/>
          <w:lang w:bidi="ar-SA"/>
        </w:rPr>
      </w:pPr>
      <w:r w:rsidRPr="00E30350">
        <w:rPr>
          <w:rStyle w:val="Char4"/>
          <w:rtl/>
        </w:rPr>
        <w:t>أ</w:t>
      </w:r>
      <w:r w:rsidRPr="00E30350">
        <w:rPr>
          <w:rStyle w:val="Char4"/>
          <w:rFonts w:hint="cs"/>
          <w:rtl/>
        </w:rPr>
        <w:t>/</w:t>
      </w:r>
      <w:r w:rsidRPr="00E30350">
        <w:rPr>
          <w:rStyle w:val="Char3"/>
          <w:rtl/>
        </w:rPr>
        <w:t xml:space="preserve"> در رجال ش</w:t>
      </w:r>
      <w:r w:rsidR="00A576DC" w:rsidRPr="00E30350">
        <w:rPr>
          <w:rStyle w:val="Char3"/>
          <w:rtl/>
        </w:rPr>
        <w:t>ی</w:t>
      </w:r>
      <w:r w:rsidRPr="00E30350">
        <w:rPr>
          <w:rStyle w:val="Char3"/>
          <w:rtl/>
        </w:rPr>
        <w:t>خ طوس</w:t>
      </w:r>
      <w:r w:rsidR="00A576DC" w:rsidRPr="00E30350">
        <w:rPr>
          <w:rStyle w:val="Char3"/>
          <w:rtl/>
        </w:rPr>
        <w:t>ی</w:t>
      </w:r>
      <w:r w:rsidRPr="00E30350">
        <w:rPr>
          <w:rStyle w:val="Char3"/>
          <w:rtl/>
        </w:rPr>
        <w:t xml:space="preserve"> ص413 و 420 مى‌نو</w:t>
      </w:r>
      <w:r w:rsidR="00A576DC" w:rsidRPr="00E30350">
        <w:rPr>
          <w:rStyle w:val="Char3"/>
          <w:rtl/>
        </w:rPr>
        <w:t>ی</w:t>
      </w:r>
      <w:r w:rsidRPr="00E30350">
        <w:rPr>
          <w:rStyle w:val="Char3"/>
          <w:rtl/>
        </w:rPr>
        <w:t>سد: حسن بن اب</w:t>
      </w:r>
      <w:r w:rsidR="00A576DC" w:rsidRPr="00E30350">
        <w:rPr>
          <w:rStyle w:val="Char3"/>
          <w:rtl/>
        </w:rPr>
        <w:t>ی</w:t>
      </w:r>
      <w:r w:rsidRPr="00E30350">
        <w:rPr>
          <w:rStyle w:val="Char3"/>
          <w:rtl/>
        </w:rPr>
        <w:t xml:space="preserve"> عثمان السجاده، غلو</w:t>
      </w:r>
      <w:r w:rsidR="00A576DC" w:rsidRPr="00E30350">
        <w:rPr>
          <w:rStyle w:val="Char3"/>
          <w:rtl/>
        </w:rPr>
        <w:t>ک</w:t>
      </w:r>
      <w:r w:rsidRPr="00E30350">
        <w:rPr>
          <w:rStyle w:val="Char3"/>
          <w:rtl/>
        </w:rPr>
        <w:t>ننده.</w:t>
      </w:r>
    </w:p>
    <w:p w:rsidR="00F03D36" w:rsidRPr="00E30350" w:rsidRDefault="00F03D36" w:rsidP="00242122">
      <w:pPr>
        <w:pStyle w:val="BodyText2"/>
        <w:spacing w:after="0" w:line="240" w:lineRule="auto"/>
        <w:ind w:firstLine="284"/>
        <w:jc w:val="both"/>
        <w:rPr>
          <w:rStyle w:val="Char3"/>
          <w:rtl/>
        </w:rPr>
      </w:pPr>
      <w:r w:rsidRPr="00E30350">
        <w:rPr>
          <w:rStyle w:val="Char4"/>
          <w:rtl/>
        </w:rPr>
        <w:t>ب</w:t>
      </w:r>
      <w:r w:rsidRPr="00E30350">
        <w:rPr>
          <w:rStyle w:val="Char3"/>
          <w:rtl/>
        </w:rPr>
        <w:t>/ در مجمع الرجال قهپای</w:t>
      </w:r>
      <w:r w:rsidR="00A576DC" w:rsidRPr="00E30350">
        <w:rPr>
          <w:rStyle w:val="Char3"/>
          <w:rtl/>
        </w:rPr>
        <w:t>ی</w:t>
      </w:r>
      <w:r w:rsidRPr="00E30350">
        <w:rPr>
          <w:rStyle w:val="Char3"/>
          <w:rtl/>
        </w:rPr>
        <w:t xml:space="preserve"> ج‏2/124، غضائر</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 xml:space="preserve">د: </w:t>
      </w:r>
      <w:r w:rsidR="00EC49FA" w:rsidRPr="00E30350">
        <w:rPr>
          <w:rStyle w:val="Char3"/>
          <w:rFonts w:hint="cs"/>
          <w:rtl/>
        </w:rPr>
        <w:t>«</w:t>
      </w:r>
      <w:r w:rsidR="00242122" w:rsidRPr="00E30350">
        <w:rPr>
          <w:rStyle w:val="Char1"/>
          <w:rtl/>
          <w:lang w:bidi="ar-SA"/>
        </w:rPr>
        <w:t>الحسن بن علي بن أبي عثمان أبو محمد الملقب بسجادة في عداد القميين ضعيف وفي مذهبه ارتفاع</w:t>
      </w:r>
      <w:r w:rsidR="00EC49FA" w:rsidRPr="00E30350">
        <w:rPr>
          <w:rStyle w:val="Char3"/>
          <w:rFonts w:hint="cs"/>
          <w:rtl/>
        </w:rPr>
        <w:t>»</w:t>
      </w:r>
      <w:r w:rsidRPr="00E30350">
        <w:rPr>
          <w:rStyle w:val="Charf1"/>
          <w:b/>
          <w:bCs w:val="0"/>
          <w:rtl/>
        </w:rPr>
        <w:t>.</w:t>
      </w:r>
      <w:r w:rsidRPr="00E30350">
        <w:rPr>
          <w:rStyle w:val="Char3"/>
          <w:rtl/>
        </w:rPr>
        <w:t xml:space="preserve"> حسن بن عل</w:t>
      </w:r>
      <w:r w:rsidR="00A576DC" w:rsidRPr="00E30350">
        <w:rPr>
          <w:rStyle w:val="Char3"/>
          <w:rtl/>
        </w:rPr>
        <w:t>ی</w:t>
      </w:r>
      <w:r w:rsidRPr="00E30350">
        <w:rPr>
          <w:rStyle w:val="Char3"/>
          <w:rtl/>
        </w:rPr>
        <w:t xml:space="preserve"> بن اب</w:t>
      </w:r>
      <w:r w:rsidR="00A576DC" w:rsidRPr="00E30350">
        <w:rPr>
          <w:rStyle w:val="Char3"/>
          <w:rtl/>
        </w:rPr>
        <w:t>ی</w:t>
      </w:r>
      <w:r w:rsidRPr="00E30350">
        <w:rPr>
          <w:rStyle w:val="Char3"/>
          <w:rtl/>
        </w:rPr>
        <w:t xml:space="preserve"> عثمان </w:t>
      </w:r>
      <w:r w:rsidR="00A576DC" w:rsidRPr="00E30350">
        <w:rPr>
          <w:rStyle w:val="Char3"/>
          <w:rtl/>
        </w:rPr>
        <w:t>ک</w:t>
      </w:r>
      <w:r w:rsidRPr="00E30350">
        <w:rPr>
          <w:rStyle w:val="Char3"/>
          <w:rtl/>
        </w:rPr>
        <w:t>ه ملقب به سجاده است در عداد غال</w:t>
      </w:r>
      <w:r w:rsidR="00A576DC" w:rsidRPr="00E30350">
        <w:rPr>
          <w:rStyle w:val="Char3"/>
          <w:rtl/>
        </w:rPr>
        <w:t>ی</w:t>
      </w:r>
      <w:r w:rsidRPr="00E30350">
        <w:rPr>
          <w:rStyle w:val="Char3"/>
          <w:rtl/>
        </w:rPr>
        <w:t>ان قم بوده و ضع</w:t>
      </w:r>
      <w:r w:rsidR="00A576DC" w:rsidRPr="00E30350">
        <w:rPr>
          <w:rStyle w:val="Char3"/>
          <w:rtl/>
        </w:rPr>
        <w:t>ی</w:t>
      </w:r>
      <w:r w:rsidRPr="00E30350">
        <w:rPr>
          <w:rStyle w:val="Char3"/>
          <w:rtl/>
        </w:rPr>
        <w:t>ف است و در مذهب او ارتفاع و غلو است.</w:t>
      </w:r>
    </w:p>
    <w:p w:rsidR="00F03D36" w:rsidRPr="00E30350" w:rsidRDefault="00F03D36" w:rsidP="00E34D90">
      <w:pPr>
        <w:pStyle w:val="BodyText2"/>
        <w:spacing w:after="0" w:line="240" w:lineRule="auto"/>
        <w:ind w:firstLine="284"/>
        <w:jc w:val="both"/>
        <w:rPr>
          <w:rStyle w:val="Char3"/>
          <w:rtl/>
        </w:rPr>
      </w:pPr>
      <w:r w:rsidRPr="00E30350">
        <w:rPr>
          <w:rStyle w:val="Char4"/>
          <w:rtl/>
        </w:rPr>
        <w:t>ج</w:t>
      </w:r>
      <w:r w:rsidRPr="00E30350">
        <w:rPr>
          <w:rStyle w:val="Char3"/>
          <w:rtl/>
        </w:rPr>
        <w:t>/ رجال نجاش</w:t>
      </w:r>
      <w:r w:rsidR="00A576DC" w:rsidRPr="00E30350">
        <w:rPr>
          <w:rStyle w:val="Char3"/>
          <w:rtl/>
        </w:rPr>
        <w:t>ی</w:t>
      </w:r>
      <w:r w:rsidRPr="00E30350">
        <w:rPr>
          <w:rStyle w:val="Char3"/>
          <w:rtl/>
        </w:rPr>
        <w:t xml:space="preserve"> ص 48 </w:t>
      </w:r>
      <w:r w:rsidRPr="00E30350">
        <w:rPr>
          <w:rStyle w:val="Charf1"/>
          <w:rtl/>
        </w:rPr>
        <w:t>«</w:t>
      </w:r>
      <w:r w:rsidRPr="00E30350">
        <w:rPr>
          <w:rStyle w:val="Char1"/>
          <w:rtl/>
          <w:lang w:bidi="ar-SA"/>
        </w:rPr>
        <w:t xml:space="preserve">حسن بن </w:t>
      </w:r>
      <w:r w:rsidR="00E34D90" w:rsidRPr="00E30350">
        <w:rPr>
          <w:rStyle w:val="Char1"/>
          <w:rFonts w:hint="cs"/>
          <w:rtl/>
          <w:lang w:bidi="ar-SA"/>
        </w:rPr>
        <w:t>أ</w:t>
      </w:r>
      <w:r w:rsidRPr="00E30350">
        <w:rPr>
          <w:rStyle w:val="Char1"/>
          <w:rtl/>
          <w:lang w:bidi="ar-SA"/>
        </w:rPr>
        <w:t>بي عثمان الـملقب بسجا</w:t>
      </w:r>
      <w:r w:rsidR="00E34D90" w:rsidRPr="00E30350">
        <w:rPr>
          <w:rStyle w:val="Char1"/>
          <w:rtl/>
          <w:lang w:bidi="ar-SA"/>
        </w:rPr>
        <w:t>د</w:t>
      </w:r>
      <w:r w:rsidR="00E34D90" w:rsidRPr="00E30350">
        <w:rPr>
          <w:rStyle w:val="Char1"/>
          <w:rFonts w:hint="cs"/>
          <w:rtl/>
          <w:lang w:bidi="ar-SA"/>
        </w:rPr>
        <w:t>ة</w:t>
      </w:r>
      <w:r w:rsidRPr="00E30350">
        <w:rPr>
          <w:rStyle w:val="Char1"/>
          <w:rtl/>
          <w:lang w:bidi="ar-SA"/>
        </w:rPr>
        <w:t xml:space="preserve"> أبو محمد كوفي ضع</w:t>
      </w:r>
      <w:r w:rsidR="00242122" w:rsidRPr="00E30350">
        <w:rPr>
          <w:rStyle w:val="Char1"/>
          <w:rFonts w:hint="cs"/>
          <w:rtl/>
          <w:lang w:bidi="ar-SA"/>
        </w:rPr>
        <w:t>ّ</w:t>
      </w:r>
      <w:r w:rsidRPr="00E30350">
        <w:rPr>
          <w:rStyle w:val="Char1"/>
          <w:rtl/>
          <w:lang w:bidi="ar-SA"/>
        </w:rPr>
        <w:t xml:space="preserve">فه </w:t>
      </w:r>
      <w:r w:rsidR="00E34D90" w:rsidRPr="00E30350">
        <w:rPr>
          <w:rStyle w:val="Char1"/>
          <w:rFonts w:hint="cs"/>
          <w:rtl/>
          <w:lang w:bidi="ar-SA"/>
        </w:rPr>
        <w:t>أ</w:t>
      </w:r>
      <w:r w:rsidRPr="00E30350">
        <w:rPr>
          <w:rStyle w:val="Char1"/>
          <w:rtl/>
          <w:lang w:bidi="ar-SA"/>
        </w:rPr>
        <w:t>صحابنا</w:t>
      </w:r>
      <w:r w:rsidRPr="00E30350">
        <w:rPr>
          <w:rStyle w:val="Charf1"/>
          <w:rtl/>
        </w:rPr>
        <w:t>»</w:t>
      </w:r>
      <w:r w:rsidRPr="00E30350">
        <w:rPr>
          <w:rStyle w:val="Char3"/>
          <w:rtl/>
        </w:rPr>
        <w:t xml:space="preserve"> علما</w:t>
      </w:r>
      <w:r w:rsidR="00A576DC" w:rsidRPr="00E30350">
        <w:rPr>
          <w:rStyle w:val="Char3"/>
          <w:rtl/>
        </w:rPr>
        <w:t>ی</w:t>
      </w:r>
      <w:r w:rsidRPr="00E30350">
        <w:rPr>
          <w:rStyle w:val="Char3"/>
          <w:rtl/>
        </w:rPr>
        <w:t xml:space="preserve"> ما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ان) او را ضع</w:t>
      </w:r>
      <w:r w:rsidR="00A576DC" w:rsidRPr="00E30350">
        <w:rPr>
          <w:rStyle w:val="Char3"/>
          <w:rtl/>
        </w:rPr>
        <w:t>ی</w:t>
      </w:r>
      <w:r w:rsidRPr="00E30350">
        <w:rPr>
          <w:rStyle w:val="Char3"/>
          <w:rtl/>
        </w:rPr>
        <w:t>ف شمرده‌اند.</w:t>
      </w:r>
    </w:p>
    <w:p w:rsidR="00F03D36" w:rsidRPr="00E30350" w:rsidRDefault="00F03D36" w:rsidP="00242122">
      <w:pPr>
        <w:pStyle w:val="BodyText2"/>
        <w:spacing w:after="0" w:line="240" w:lineRule="auto"/>
        <w:ind w:firstLine="284"/>
        <w:jc w:val="both"/>
        <w:rPr>
          <w:rStyle w:val="Char1"/>
          <w:rtl/>
          <w:lang w:bidi="ar-SA"/>
        </w:rPr>
      </w:pPr>
      <w:r w:rsidRPr="00E30350">
        <w:rPr>
          <w:rStyle w:val="Char4"/>
          <w:rtl/>
        </w:rPr>
        <w:t>د</w:t>
      </w:r>
      <w:r w:rsidRPr="00E30350">
        <w:rPr>
          <w:rStyle w:val="Char3"/>
          <w:rtl/>
        </w:rPr>
        <w:t xml:space="preserve">/ رجال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 xml:space="preserve"> ص 478 چاپ </w:t>
      </w:r>
      <w:r w:rsidR="00A576DC" w:rsidRPr="00E30350">
        <w:rPr>
          <w:rStyle w:val="Char3"/>
          <w:rtl/>
        </w:rPr>
        <w:t>ک</w:t>
      </w:r>
      <w:r w:rsidRPr="00E30350">
        <w:rPr>
          <w:rStyle w:val="Char3"/>
          <w:rtl/>
        </w:rPr>
        <w:t>ربلا م</w:t>
      </w:r>
      <w:r w:rsidR="00A576DC" w:rsidRPr="00E30350">
        <w:rPr>
          <w:rStyle w:val="Char3"/>
          <w:rtl/>
        </w:rPr>
        <w:t>ی</w:t>
      </w:r>
      <w:r w:rsidRPr="00E30350">
        <w:rPr>
          <w:rStyle w:val="Char3"/>
          <w:rFonts w:hint="cs"/>
          <w:rtl/>
        </w:rPr>
        <w:t>‌</w:t>
      </w:r>
      <w:r w:rsidRPr="00E30350">
        <w:rPr>
          <w:rStyle w:val="Char3"/>
          <w:rtl/>
        </w:rPr>
        <w:t>نو</w:t>
      </w:r>
      <w:r w:rsidR="00A576DC" w:rsidRPr="00E30350">
        <w:rPr>
          <w:rStyle w:val="Char3"/>
          <w:rtl/>
        </w:rPr>
        <w:t>ی</w:t>
      </w:r>
      <w:r w:rsidRPr="00E30350">
        <w:rPr>
          <w:rStyle w:val="Char3"/>
          <w:rtl/>
        </w:rPr>
        <w:t xml:space="preserve">سد: </w:t>
      </w:r>
      <w:r w:rsidRPr="00E30350">
        <w:rPr>
          <w:rStyle w:val="Char1"/>
          <w:rtl/>
          <w:lang w:bidi="ar-SA"/>
        </w:rPr>
        <w:t>«</w:t>
      </w:r>
      <w:r w:rsidR="00242122" w:rsidRPr="00E30350">
        <w:rPr>
          <w:rStyle w:val="Char1"/>
          <w:rtl/>
          <w:lang w:bidi="ar-SA"/>
        </w:rPr>
        <w:t>قال أبو عمرو... السجادة لعنه الله ولعنه اللاعنون والملائكة أجمعون</w:t>
      </w:r>
      <w:r w:rsidRPr="00E30350">
        <w:rPr>
          <w:rStyle w:val="Char1"/>
          <w:rtl/>
          <w:lang w:bidi="ar-SA"/>
        </w:rPr>
        <w:t>».</w:t>
      </w:r>
    </w:p>
    <w:p w:rsidR="00F03D36" w:rsidRPr="00E30350" w:rsidRDefault="00A576DC" w:rsidP="003B7B3E">
      <w:pPr>
        <w:pStyle w:val="BodyText2"/>
        <w:spacing w:after="0" w:line="240" w:lineRule="auto"/>
        <w:ind w:firstLine="284"/>
        <w:jc w:val="both"/>
        <w:rPr>
          <w:rStyle w:val="Char3"/>
          <w:rtl/>
        </w:rPr>
      </w:pPr>
      <w:r w:rsidRPr="00E30350">
        <w:rPr>
          <w:rStyle w:val="Char3"/>
          <w:rtl/>
        </w:rPr>
        <w:t>ی</w:t>
      </w:r>
      <w:r w:rsidR="00F03D36" w:rsidRPr="00E30350">
        <w:rPr>
          <w:rStyle w:val="Char3"/>
          <w:rtl/>
        </w:rPr>
        <w:t>عن</w:t>
      </w:r>
      <w:r w:rsidRPr="00E30350">
        <w:rPr>
          <w:rStyle w:val="Char3"/>
          <w:rtl/>
        </w:rPr>
        <w:t>ی</w:t>
      </w:r>
      <w:r w:rsidR="00F03D36" w:rsidRPr="00E30350">
        <w:rPr>
          <w:rStyle w:val="Char3"/>
          <w:rFonts w:hint="cs"/>
          <w:rtl/>
        </w:rPr>
        <w:t>:</w:t>
      </w:r>
      <w:r w:rsidR="00F03D36" w:rsidRPr="00E30350">
        <w:rPr>
          <w:rStyle w:val="Char3"/>
          <w:rtl/>
        </w:rPr>
        <w:t xml:space="preserve"> </w:t>
      </w:r>
      <w:r w:rsidR="00EC49FA" w:rsidRPr="00E30350">
        <w:rPr>
          <w:rStyle w:val="Char3"/>
          <w:rFonts w:hint="cs"/>
          <w:rtl/>
        </w:rPr>
        <w:t>«</w:t>
      </w:r>
      <w:r w:rsidR="00F03D36" w:rsidRPr="00E30350">
        <w:rPr>
          <w:rStyle w:val="Char3"/>
          <w:rtl/>
        </w:rPr>
        <w:t>أبوع</w:t>
      </w:r>
      <w:r w:rsidR="00F03D36" w:rsidRPr="00E30350">
        <w:rPr>
          <w:rStyle w:val="Char3"/>
          <w:rFonts w:hint="cs"/>
          <w:rtl/>
        </w:rPr>
        <w:t>َ</w:t>
      </w:r>
      <w:r w:rsidR="00F03D36" w:rsidRPr="00E30350">
        <w:rPr>
          <w:rStyle w:val="Char3"/>
          <w:rtl/>
        </w:rPr>
        <w:t xml:space="preserve">مرو صاحب رجال </w:t>
      </w:r>
      <w:r w:rsidRPr="00E30350">
        <w:rPr>
          <w:rStyle w:val="Char3"/>
          <w:rtl/>
        </w:rPr>
        <w:t>ک</w:t>
      </w:r>
      <w:r w:rsidR="00F03D36" w:rsidRPr="00E30350">
        <w:rPr>
          <w:rStyle w:val="Char3"/>
          <w:rtl/>
        </w:rPr>
        <w:t>ش</w:t>
      </w:r>
      <w:r w:rsidRPr="00E30350">
        <w:rPr>
          <w:rStyle w:val="Char3"/>
          <w:rtl/>
        </w:rPr>
        <w:t>ی</w:t>
      </w:r>
      <w:r w:rsidR="00F03D36" w:rsidRPr="00E30350">
        <w:rPr>
          <w:rStyle w:val="Char3"/>
          <w:rtl/>
        </w:rPr>
        <w:t xml:space="preserve"> فرموده است: ا</w:t>
      </w:r>
      <w:r w:rsidRPr="00E30350">
        <w:rPr>
          <w:rStyle w:val="Char3"/>
          <w:rtl/>
        </w:rPr>
        <w:t>ی</w:t>
      </w:r>
      <w:r w:rsidR="00F03D36" w:rsidRPr="00E30350">
        <w:rPr>
          <w:rStyle w:val="Char3"/>
          <w:rtl/>
        </w:rPr>
        <w:t xml:space="preserve">ن سجاده را خدا لعنت </w:t>
      </w:r>
      <w:r w:rsidRPr="00E30350">
        <w:rPr>
          <w:rStyle w:val="Char3"/>
          <w:rtl/>
        </w:rPr>
        <w:t>ک</w:t>
      </w:r>
      <w:r w:rsidR="00F03D36" w:rsidRPr="00E30350">
        <w:rPr>
          <w:rStyle w:val="Char3"/>
          <w:rtl/>
        </w:rPr>
        <w:t>ند و تمام لعنت</w:t>
      </w:r>
      <w:r w:rsidR="00F03D36" w:rsidRPr="00E30350">
        <w:rPr>
          <w:rStyle w:val="Char3"/>
          <w:rFonts w:hint="cs"/>
          <w:rtl/>
        </w:rPr>
        <w:t>‌</w:t>
      </w:r>
      <w:r w:rsidRPr="00E30350">
        <w:rPr>
          <w:rStyle w:val="Char3"/>
          <w:rtl/>
        </w:rPr>
        <w:t>ک</w:t>
      </w:r>
      <w:r w:rsidR="00F03D36" w:rsidRPr="00E30350">
        <w:rPr>
          <w:rStyle w:val="Char3"/>
          <w:rtl/>
        </w:rPr>
        <w:t>نندگان و همه فرشتگان لعنت</w:t>
      </w:r>
      <w:r w:rsidR="00F03D36" w:rsidRPr="00E30350">
        <w:rPr>
          <w:rStyle w:val="Char3"/>
          <w:rFonts w:hint="cs"/>
          <w:rtl/>
        </w:rPr>
        <w:t>ش</w:t>
      </w:r>
      <w:r w:rsidR="00F03D36" w:rsidRPr="00E30350">
        <w:rPr>
          <w:rStyle w:val="Char3"/>
          <w:rtl/>
        </w:rPr>
        <w:t xml:space="preserve"> </w:t>
      </w:r>
      <w:r w:rsidRPr="00E30350">
        <w:rPr>
          <w:rStyle w:val="Char3"/>
          <w:rtl/>
        </w:rPr>
        <w:t>ک</w:t>
      </w:r>
      <w:r w:rsidR="00F03D36" w:rsidRPr="00E30350">
        <w:rPr>
          <w:rStyle w:val="Char3"/>
          <w:rtl/>
        </w:rPr>
        <w:t>نند</w:t>
      </w:r>
      <w:r w:rsidR="00EC49FA" w:rsidRPr="00E30350">
        <w:rPr>
          <w:rStyle w:val="Char3"/>
          <w:rFonts w:hint="cs"/>
          <w:rtl/>
        </w:rPr>
        <w:t>»</w:t>
      </w:r>
      <w:r w:rsidR="00F03D36" w:rsidRPr="00E30350">
        <w:rPr>
          <w:rStyle w:val="Char3"/>
          <w:rtl/>
        </w:rPr>
        <w:t>.</w:t>
      </w:r>
    </w:p>
    <w:bookmarkStart w:id="313" w:name="_Ref455403124"/>
    <w:p w:rsidR="00F03D36" w:rsidRPr="00E30350" w:rsidRDefault="006017DB" w:rsidP="006017DB">
      <w:pPr>
        <w:pStyle w:val="a6"/>
        <w:rPr>
          <w:rStyle w:val="Char1"/>
          <w:rtl/>
          <w:lang w:bidi="ar-SA"/>
        </w:rPr>
      </w:pPr>
      <w:r w:rsidRPr="00E30350">
        <w:rPr>
          <w:color w:val="FFFFFF" w:themeColor="background1"/>
          <w:sz w:val="2"/>
          <w:szCs w:val="2"/>
          <w:rtl/>
        </w:rPr>
        <w:fldChar w:fldCharType="begin"/>
      </w:r>
      <w:r w:rsidRPr="00E30350">
        <w:rPr>
          <w:color w:val="FFFFFF" w:themeColor="background1"/>
          <w:sz w:val="2"/>
          <w:szCs w:val="2"/>
          <w:rtl/>
        </w:rPr>
        <w:instrText xml:space="preserve"> </w:instrText>
      </w:r>
      <w:r w:rsidRPr="00E30350">
        <w:rPr>
          <w:rFonts w:hint="cs"/>
          <w:color w:val="FFFFFF" w:themeColor="background1"/>
          <w:sz w:val="2"/>
          <w:szCs w:val="2"/>
        </w:rPr>
        <w:instrText>SEQ</w:instrText>
      </w:r>
      <w:r w:rsidRPr="00E30350">
        <w:rPr>
          <w:rFonts w:hint="cs"/>
          <w:color w:val="FFFFFF" w:themeColor="background1"/>
          <w:sz w:val="2"/>
          <w:szCs w:val="2"/>
          <w:rtl/>
        </w:rPr>
        <w:instrText xml:space="preserve"> ارجاعات \* </w:instrText>
      </w:r>
      <w:r w:rsidRPr="00E30350">
        <w:rPr>
          <w:rFonts w:hint="cs"/>
          <w:color w:val="FFFFFF" w:themeColor="background1"/>
          <w:sz w:val="2"/>
          <w:szCs w:val="2"/>
        </w:rPr>
        <w:instrText>ARABIC</w:instrText>
      </w:r>
      <w:r w:rsidRPr="00E30350">
        <w:rPr>
          <w:color w:val="FFFFFF" w:themeColor="background1"/>
          <w:sz w:val="2"/>
          <w:szCs w:val="2"/>
          <w:rtl/>
        </w:rPr>
        <w:instrText xml:space="preserve"> </w:instrText>
      </w:r>
      <w:r w:rsidRPr="00E30350">
        <w:rPr>
          <w:color w:val="FFFFFF" w:themeColor="background1"/>
          <w:sz w:val="2"/>
          <w:szCs w:val="2"/>
          <w:rtl/>
        </w:rPr>
        <w:fldChar w:fldCharType="separate"/>
      </w:r>
      <w:r w:rsidR="008F5AAE">
        <w:rPr>
          <w:noProof/>
          <w:color w:val="FFFFFF" w:themeColor="background1"/>
          <w:sz w:val="2"/>
          <w:szCs w:val="2"/>
          <w:rtl/>
        </w:rPr>
        <w:t>5</w:t>
      </w:r>
      <w:r w:rsidRPr="00E30350">
        <w:rPr>
          <w:color w:val="FFFFFF" w:themeColor="background1"/>
          <w:sz w:val="2"/>
          <w:szCs w:val="2"/>
          <w:rtl/>
        </w:rPr>
        <w:fldChar w:fldCharType="end"/>
      </w:r>
      <w:r w:rsidR="00F03D36" w:rsidRPr="00E30350">
        <w:rPr>
          <w:rStyle w:val="Char3"/>
          <w:rtl/>
        </w:rPr>
        <w:t>ا</w:t>
      </w:r>
      <w:r w:rsidR="00A576DC" w:rsidRPr="00E30350">
        <w:rPr>
          <w:rStyle w:val="Char3"/>
          <w:rtl/>
        </w:rPr>
        <w:t>ی</w:t>
      </w:r>
      <w:r w:rsidR="00F03D36" w:rsidRPr="00E30350">
        <w:rPr>
          <w:rStyle w:val="Char3"/>
          <w:rtl/>
        </w:rPr>
        <w:t>ن بدبخت ملعون به همراه</w:t>
      </w:r>
      <w:r w:rsidR="00A576DC" w:rsidRPr="00E30350">
        <w:rPr>
          <w:rStyle w:val="Char3"/>
          <w:rtl/>
        </w:rPr>
        <w:t>ی</w:t>
      </w:r>
      <w:r w:rsidR="00F03D36" w:rsidRPr="00E30350">
        <w:rPr>
          <w:rStyle w:val="Char3"/>
          <w:rtl/>
        </w:rPr>
        <w:t xml:space="preserve"> رف</w:t>
      </w:r>
      <w:r w:rsidR="00A576DC" w:rsidRPr="00E30350">
        <w:rPr>
          <w:rStyle w:val="Char3"/>
          <w:rtl/>
        </w:rPr>
        <w:t>ی</w:t>
      </w:r>
      <w:r w:rsidR="00F03D36" w:rsidRPr="00E30350">
        <w:rPr>
          <w:rStyle w:val="Char3"/>
          <w:rtl/>
        </w:rPr>
        <w:t>ق د</w:t>
      </w:r>
      <w:r w:rsidR="00A576DC" w:rsidRPr="00E30350">
        <w:rPr>
          <w:rStyle w:val="Char3"/>
          <w:rtl/>
        </w:rPr>
        <w:t>ی</w:t>
      </w:r>
      <w:r w:rsidR="00F03D36" w:rsidRPr="00E30350">
        <w:rPr>
          <w:rStyle w:val="Char3"/>
          <w:rtl/>
        </w:rPr>
        <w:t>گرش، «</w:t>
      </w:r>
      <w:r w:rsidR="00F03D36" w:rsidRPr="00E30350">
        <w:rPr>
          <w:rStyle w:val="Char4"/>
          <w:rtl/>
        </w:rPr>
        <w:t>حس</w:t>
      </w:r>
      <w:r w:rsidR="00A576DC" w:rsidRPr="00E30350">
        <w:rPr>
          <w:rStyle w:val="Char4"/>
          <w:rtl/>
        </w:rPr>
        <w:t>ی</w:t>
      </w:r>
      <w:r w:rsidR="00F03D36" w:rsidRPr="00E30350">
        <w:rPr>
          <w:rStyle w:val="Char4"/>
          <w:rtl/>
        </w:rPr>
        <w:t>ن بن عبدالله</w:t>
      </w:r>
      <w:r w:rsidR="00F03D36" w:rsidRPr="00E30350">
        <w:rPr>
          <w:rStyle w:val="Char3"/>
          <w:rtl/>
        </w:rPr>
        <w:t xml:space="preserve">» </w:t>
      </w:r>
      <w:r w:rsidR="00A576DC" w:rsidRPr="00E30350">
        <w:rPr>
          <w:rStyle w:val="Char3"/>
          <w:rtl/>
        </w:rPr>
        <w:t>ک</w:t>
      </w:r>
      <w:r w:rsidR="00F03D36" w:rsidRPr="00E30350">
        <w:rPr>
          <w:rStyle w:val="Char3"/>
          <w:rtl/>
        </w:rPr>
        <w:t>ه إن شاءالله شرح حال ن</w:t>
      </w:r>
      <w:r w:rsidR="00A576DC" w:rsidRPr="00E30350">
        <w:rPr>
          <w:rStyle w:val="Char3"/>
          <w:rtl/>
        </w:rPr>
        <w:t>ک</w:t>
      </w:r>
      <w:r w:rsidR="00F03D36" w:rsidRPr="00E30350">
        <w:rPr>
          <w:rStyle w:val="Char3"/>
          <w:rtl/>
        </w:rPr>
        <w:t>بت مآلش خواهد آمد</w:t>
      </w:r>
      <w:r w:rsidR="00F03D36" w:rsidRPr="00E30350">
        <w:rPr>
          <w:rStyle w:val="Char3"/>
          <w:vertAlign w:val="superscript"/>
          <w:rtl/>
        </w:rPr>
        <w:t>(</w:t>
      </w:r>
      <w:r w:rsidR="00F03D36" w:rsidRPr="00E30350">
        <w:rPr>
          <w:rStyle w:val="Char3"/>
          <w:vertAlign w:val="superscript"/>
          <w:rtl/>
        </w:rPr>
        <w:footnoteReference w:id="276"/>
      </w:r>
      <w:r w:rsidR="00F03D36" w:rsidRPr="00E30350">
        <w:rPr>
          <w:rStyle w:val="Char3"/>
          <w:vertAlign w:val="superscript"/>
          <w:rtl/>
        </w:rPr>
        <w:t>)</w:t>
      </w:r>
      <w:r w:rsidR="00F03D36" w:rsidRPr="00E30350">
        <w:rPr>
          <w:rStyle w:val="Char3"/>
          <w:rtl/>
        </w:rPr>
        <w:t xml:space="preserve"> در صفحه 132 </w:t>
      </w:r>
      <w:r w:rsidR="00A576DC" w:rsidRPr="00E30350">
        <w:rPr>
          <w:rStyle w:val="Char3"/>
          <w:rtl/>
        </w:rPr>
        <w:t>ک</w:t>
      </w:r>
      <w:r w:rsidR="00F03D36" w:rsidRPr="00E30350">
        <w:rPr>
          <w:rStyle w:val="Char3"/>
          <w:rtl/>
        </w:rPr>
        <w:t>امل الز</w:t>
      </w:r>
      <w:r w:rsidR="00A576DC" w:rsidRPr="00E30350">
        <w:rPr>
          <w:rStyle w:val="Char3"/>
          <w:rtl/>
        </w:rPr>
        <w:t>ی</w:t>
      </w:r>
      <w:r w:rsidR="00F03D36" w:rsidRPr="00E30350">
        <w:rPr>
          <w:rStyle w:val="Char3"/>
          <w:rtl/>
        </w:rPr>
        <w:t>اره ا</w:t>
      </w:r>
      <w:r w:rsidR="00A576DC" w:rsidRPr="00E30350">
        <w:rPr>
          <w:rStyle w:val="Char3"/>
          <w:rtl/>
        </w:rPr>
        <w:t>ی</w:t>
      </w:r>
      <w:r w:rsidR="00F03D36" w:rsidRPr="00E30350">
        <w:rPr>
          <w:rStyle w:val="Char3"/>
          <w:rtl/>
        </w:rPr>
        <w:t>ن حد</w:t>
      </w:r>
      <w:r w:rsidR="00A576DC" w:rsidRPr="00E30350">
        <w:rPr>
          <w:rStyle w:val="Char3"/>
          <w:rtl/>
        </w:rPr>
        <w:t>ی</w:t>
      </w:r>
      <w:r w:rsidR="00F03D36" w:rsidRPr="00E30350">
        <w:rPr>
          <w:rStyle w:val="Char3"/>
          <w:rtl/>
        </w:rPr>
        <w:t>ث سراسر اغراق و غلوآم</w:t>
      </w:r>
      <w:r w:rsidR="00A576DC" w:rsidRPr="00E30350">
        <w:rPr>
          <w:rStyle w:val="Char3"/>
          <w:rtl/>
        </w:rPr>
        <w:t>ی</w:t>
      </w:r>
      <w:r w:rsidR="00F03D36" w:rsidRPr="00E30350">
        <w:rPr>
          <w:rStyle w:val="Char3"/>
          <w:rtl/>
        </w:rPr>
        <w:t xml:space="preserve">ز را از </w:t>
      </w:r>
      <w:r w:rsidR="00A576DC" w:rsidRPr="00E30350">
        <w:rPr>
          <w:rStyle w:val="Char3"/>
          <w:rtl/>
        </w:rPr>
        <w:t>یک</w:t>
      </w:r>
      <w:r w:rsidR="00F03D36" w:rsidRPr="00E30350">
        <w:rPr>
          <w:rStyle w:val="Char3"/>
          <w:rtl/>
        </w:rPr>
        <w:t>د</w:t>
      </w:r>
      <w:r w:rsidR="00A576DC" w:rsidRPr="00E30350">
        <w:rPr>
          <w:rStyle w:val="Char3"/>
          <w:rtl/>
        </w:rPr>
        <w:t>ی</w:t>
      </w:r>
      <w:r w:rsidR="00F03D36" w:rsidRPr="00E30350">
        <w:rPr>
          <w:rStyle w:val="Char3"/>
          <w:rtl/>
        </w:rPr>
        <w:t>گر روا</w:t>
      </w:r>
      <w:r w:rsidR="00A576DC" w:rsidRPr="00E30350">
        <w:rPr>
          <w:rStyle w:val="Char3"/>
          <w:rtl/>
        </w:rPr>
        <w:t>ی</w:t>
      </w:r>
      <w:r w:rsidR="00F03D36" w:rsidRPr="00E30350">
        <w:rPr>
          <w:rStyle w:val="Char3"/>
          <w:rtl/>
        </w:rPr>
        <w:t xml:space="preserve">ت </w:t>
      </w:r>
      <w:r w:rsidR="00A576DC" w:rsidRPr="00E30350">
        <w:rPr>
          <w:rStyle w:val="Char3"/>
          <w:rtl/>
        </w:rPr>
        <w:t>ک</w:t>
      </w:r>
      <w:r w:rsidR="00F03D36" w:rsidRPr="00E30350">
        <w:rPr>
          <w:rStyle w:val="Char3"/>
          <w:rtl/>
        </w:rPr>
        <w:t>رده‌اند</w:t>
      </w:r>
      <w:r w:rsidR="00F03D36" w:rsidRPr="00E30350">
        <w:rPr>
          <w:rStyle w:val="Char1"/>
          <w:rtl/>
          <w:lang w:bidi="ar-SA"/>
        </w:rPr>
        <w:t>: «عن حسين بن عبدالله عن حسن بن علي بن أبي ع</w:t>
      </w:r>
      <w:r w:rsidR="00E34D90" w:rsidRPr="00E30350">
        <w:rPr>
          <w:rStyle w:val="Char1"/>
          <w:rtl/>
          <w:lang w:bidi="ar-SA"/>
        </w:rPr>
        <w:t xml:space="preserve">ثمان عن عبدالجبار النهاوندي عن </w:t>
      </w:r>
      <w:r w:rsidR="00E34D90" w:rsidRPr="00E30350">
        <w:rPr>
          <w:rStyle w:val="Char1"/>
          <w:rFonts w:hint="cs"/>
          <w:rtl/>
          <w:lang w:bidi="ar-SA"/>
        </w:rPr>
        <w:t>أ</w:t>
      </w:r>
      <w:r w:rsidR="00F03D36" w:rsidRPr="00E30350">
        <w:rPr>
          <w:rStyle w:val="Char1"/>
          <w:rtl/>
          <w:lang w:bidi="ar-SA"/>
        </w:rPr>
        <w:t xml:space="preserve">بي سعيد عن حسين بن ثور بن </w:t>
      </w:r>
      <w:r w:rsidR="00E34D90" w:rsidRPr="00E30350">
        <w:rPr>
          <w:rStyle w:val="Char1"/>
          <w:rFonts w:hint="cs"/>
          <w:rtl/>
          <w:lang w:bidi="ar-SA"/>
        </w:rPr>
        <w:t>أ</w:t>
      </w:r>
      <w:r w:rsidR="00F03D36" w:rsidRPr="00E30350">
        <w:rPr>
          <w:rStyle w:val="Char1"/>
          <w:rtl/>
          <w:lang w:bidi="ar-SA"/>
        </w:rPr>
        <w:t>بي فاخته، قال: قال أبوعبدالله</w:t>
      </w:r>
      <w:r w:rsidR="00F03D36" w:rsidRPr="00E30350">
        <w:rPr>
          <w:rFonts w:ascii="Abo-thar" w:hAnsi="Abo-thar" w:cs="CTraditional Arabic"/>
          <w:szCs w:val="27"/>
          <w:rtl/>
        </w:rPr>
        <w:t>÷</w:t>
      </w:r>
      <w:r w:rsidR="00F03D36" w:rsidRPr="00E30350">
        <w:rPr>
          <w:rStyle w:val="Char3"/>
          <w:rtl/>
        </w:rPr>
        <w:t xml:space="preserve">: </w:t>
      </w:r>
      <w:r w:rsidR="00F03D36" w:rsidRPr="00E30350">
        <w:rPr>
          <w:rStyle w:val="Char1"/>
          <w:rtl/>
          <w:lang w:bidi="ar-SA"/>
        </w:rPr>
        <w:t>يا حسين</w:t>
      </w:r>
      <w:r w:rsidR="00E34D90" w:rsidRPr="00E30350">
        <w:rPr>
          <w:rStyle w:val="Char1"/>
          <w:rFonts w:hint="cs"/>
          <w:rtl/>
          <w:lang w:bidi="ar-SA"/>
        </w:rPr>
        <w:t>،</w:t>
      </w:r>
      <w:r w:rsidR="00F03D36" w:rsidRPr="00E30350">
        <w:rPr>
          <w:rStyle w:val="Char1"/>
          <w:rtl/>
          <w:lang w:bidi="ar-SA"/>
        </w:rPr>
        <w:t xml:space="preserve"> من خرج من منزله يريد زيارة قبر حسين بن </w:t>
      </w:r>
      <w:r w:rsidR="00E34D90" w:rsidRPr="00E30350">
        <w:rPr>
          <w:rStyle w:val="Char1"/>
          <w:rtl/>
          <w:lang w:bidi="ar-SA"/>
        </w:rPr>
        <w:t>علي صلوات الله عليهما إن كان ما</w:t>
      </w:r>
      <w:r w:rsidR="00F03D36" w:rsidRPr="00E30350">
        <w:rPr>
          <w:rStyle w:val="Char1"/>
          <w:rtl/>
          <w:lang w:bidi="ar-SA"/>
        </w:rPr>
        <w:t xml:space="preserve">شياً كتب الله له بكل خطوة حسنة ومُحي عنه سيئة حتى إذا صار في الـحائر كتب الله من الـمصلحين (الـمفلحين الـمنجحين) الـمنتجبين حتى إذا قضى مناسكه </w:t>
      </w:r>
      <w:r w:rsidR="00242122" w:rsidRPr="00E30350">
        <w:rPr>
          <w:rStyle w:val="Char1"/>
          <w:rtl/>
          <w:lang w:bidi="ar-SA"/>
        </w:rPr>
        <w:t xml:space="preserve">كتبه الله من الفائزين حتى إذا أراد الانصراف أتاه ملكٌ فقال إن رسول الله </w:t>
      </w:r>
      <w:r w:rsidR="00F03D36" w:rsidRPr="00E30350">
        <w:rPr>
          <w:rFonts w:ascii="Abo-thar" w:hAnsi="Abo-thar" w:cs="CTraditional Arabic" w:hint="cs"/>
          <w:rtl/>
        </w:rPr>
        <w:t>ص</w:t>
      </w:r>
      <w:r w:rsidR="00F03D36" w:rsidRPr="00E30350">
        <w:rPr>
          <w:rFonts w:ascii="Lotus Linotype" w:hAnsi="Lotus Linotype" w:cs="CTraditional Arabic"/>
          <w:szCs w:val="27"/>
          <w:rtl/>
        </w:rPr>
        <w:t xml:space="preserve"> </w:t>
      </w:r>
      <w:r w:rsidR="00242122" w:rsidRPr="00E30350">
        <w:rPr>
          <w:rStyle w:val="Char1"/>
          <w:rtl/>
          <w:lang w:bidi="ar-SA"/>
        </w:rPr>
        <w:t>يقرئك السلام ويقول لك استأنف العمل فقد غُفِرَ لك ما مضى</w:t>
      </w:r>
      <w:r w:rsidR="00F03D36" w:rsidRPr="00E30350">
        <w:rPr>
          <w:rStyle w:val="Char1"/>
          <w:rtl/>
          <w:lang w:bidi="ar-SA"/>
        </w:rPr>
        <w:t>!!».</w:t>
      </w:r>
      <w:bookmarkEnd w:id="313"/>
    </w:p>
    <w:p w:rsidR="00F03D36" w:rsidRPr="00E30350" w:rsidRDefault="00F03D36" w:rsidP="003B7B3E">
      <w:pPr>
        <w:pStyle w:val="BodyText2"/>
        <w:spacing w:after="0" w:line="240" w:lineRule="auto"/>
        <w:ind w:firstLine="284"/>
        <w:jc w:val="both"/>
        <w:rPr>
          <w:rStyle w:val="Char3"/>
          <w:rtl/>
        </w:rPr>
      </w:pPr>
      <w:r w:rsidRPr="00E30350">
        <w:rPr>
          <w:rStyle w:val="Char3"/>
          <w:rtl/>
        </w:rPr>
        <w:t>یعنی:</w:t>
      </w:r>
      <w:r w:rsidRPr="00E30350">
        <w:rPr>
          <w:rFonts w:hint="cs"/>
          <w:rtl/>
        </w:rPr>
        <w:t xml:space="preserve"> </w:t>
      </w:r>
      <w:r w:rsidR="00EC49FA" w:rsidRPr="00E30350">
        <w:rPr>
          <w:rStyle w:val="Char3"/>
          <w:rFonts w:hint="cs"/>
          <w:rtl/>
        </w:rPr>
        <w:t>«</w:t>
      </w:r>
      <w:r w:rsidRPr="00E30350">
        <w:rPr>
          <w:rStyle w:val="Char3"/>
          <w:rtl/>
        </w:rPr>
        <w:t>حضرت صادق</w:t>
      </w:r>
      <w:r w:rsidRPr="00E30350">
        <w:rPr>
          <w:rFonts w:ascii="Abo-thar" w:hAnsi="Abo-thar" w:cs="CTraditional Arabic" w:hint="cs"/>
          <w:sz w:val="28"/>
          <w:szCs w:val="28"/>
          <w:rtl/>
        </w:rPr>
        <w:t>÷</w:t>
      </w:r>
      <w:r w:rsidRPr="00E30350">
        <w:rPr>
          <w:rStyle w:val="Char3"/>
          <w:rtl/>
        </w:rPr>
        <w:t xml:space="preserve"> فرمود: ا</w:t>
      </w:r>
      <w:r w:rsidR="00A576DC" w:rsidRPr="00E30350">
        <w:rPr>
          <w:rStyle w:val="Char3"/>
          <w:rtl/>
        </w:rPr>
        <w:t>ی</w:t>
      </w:r>
      <w:r w:rsidRPr="00E30350">
        <w:rPr>
          <w:rStyle w:val="Char3"/>
          <w:rtl/>
        </w:rPr>
        <w:t xml:space="preserve"> حس</w:t>
      </w:r>
      <w:r w:rsidR="00A576DC" w:rsidRPr="00E30350">
        <w:rPr>
          <w:rStyle w:val="Char3"/>
          <w:rtl/>
        </w:rPr>
        <w:t>ی</w:t>
      </w:r>
      <w:r w:rsidRPr="00E30350">
        <w:rPr>
          <w:rStyle w:val="Char3"/>
          <w:rtl/>
        </w:rPr>
        <w:t xml:space="preserve">ن (بن ثور)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منزل خود ب</w:t>
      </w:r>
      <w:r w:rsidR="00A576DC" w:rsidRPr="00E30350">
        <w:rPr>
          <w:rStyle w:val="Char3"/>
          <w:rtl/>
        </w:rPr>
        <w:t>ی</w:t>
      </w:r>
      <w:r w:rsidRPr="00E30350">
        <w:rPr>
          <w:rStyle w:val="Char3"/>
          <w:rtl/>
        </w:rPr>
        <w:t>رون شود و قصد ز</w:t>
      </w:r>
      <w:r w:rsidR="00A576DC" w:rsidRPr="00E30350">
        <w:rPr>
          <w:rStyle w:val="Char3"/>
          <w:rtl/>
        </w:rPr>
        <w:t>ی</w:t>
      </w:r>
      <w:r w:rsidRPr="00E30350">
        <w:rPr>
          <w:rStyle w:val="Char3"/>
          <w:rtl/>
        </w:rPr>
        <w:t>ارت قبر حس</w:t>
      </w:r>
      <w:r w:rsidR="00A576DC" w:rsidRPr="00E30350">
        <w:rPr>
          <w:rStyle w:val="Char3"/>
          <w:rtl/>
        </w:rPr>
        <w:t>ی</w:t>
      </w:r>
      <w:r w:rsidRPr="00E30350">
        <w:rPr>
          <w:rStyle w:val="Char3"/>
          <w:rtl/>
        </w:rPr>
        <w:t>ن بن عل</w:t>
      </w:r>
      <w:r w:rsidR="00A576DC" w:rsidRPr="00E30350">
        <w:rPr>
          <w:rStyle w:val="Char3"/>
          <w:rtl/>
        </w:rPr>
        <w:t>ی</w:t>
      </w:r>
      <w:r w:rsidRPr="00E30350">
        <w:rPr>
          <w:rStyle w:val="Char3"/>
          <w:rtl/>
        </w:rPr>
        <w:t xml:space="preserve"> را داشته باشد اگر پ</w:t>
      </w:r>
      <w:r w:rsidR="00A576DC" w:rsidRPr="00E30350">
        <w:rPr>
          <w:rStyle w:val="Char3"/>
          <w:rtl/>
        </w:rPr>
        <w:t>ی</w:t>
      </w:r>
      <w:r w:rsidRPr="00E30350">
        <w:rPr>
          <w:rStyle w:val="Char3"/>
          <w:rtl/>
        </w:rPr>
        <w:t>اده برود خدا به هر گام</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او حسنه‌ا</w:t>
      </w:r>
      <w:r w:rsidR="00A576DC" w:rsidRPr="00E30350">
        <w:rPr>
          <w:rStyle w:val="Char3"/>
          <w:rtl/>
        </w:rPr>
        <w:t>ی</w:t>
      </w:r>
      <w:r w:rsidRPr="00E30350">
        <w:rPr>
          <w:rStyle w:val="Char3"/>
          <w:rtl/>
        </w:rPr>
        <w:t xml:space="preserve"> نوشته و گناه</w:t>
      </w:r>
      <w:r w:rsidR="00A576DC" w:rsidRPr="00E30350">
        <w:rPr>
          <w:rStyle w:val="Char3"/>
          <w:rtl/>
        </w:rPr>
        <w:t>ی</w:t>
      </w:r>
      <w:r w:rsidRPr="00E30350">
        <w:rPr>
          <w:rStyle w:val="Char3"/>
          <w:rtl/>
        </w:rPr>
        <w:t xml:space="preserve"> از او را محو نما</w:t>
      </w:r>
      <w:r w:rsidR="00A576DC" w:rsidRPr="00E30350">
        <w:rPr>
          <w:rStyle w:val="Char3"/>
          <w:rtl/>
        </w:rPr>
        <w:t>ی</w:t>
      </w:r>
      <w:r w:rsidRPr="00E30350">
        <w:rPr>
          <w:rStyle w:val="Char3"/>
          <w:rtl/>
        </w:rPr>
        <w:t>د تا هنگام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وارد حائر شود خدا او را از مصلح</w:t>
      </w:r>
      <w:r w:rsidR="00A576DC" w:rsidRPr="00E30350">
        <w:rPr>
          <w:rStyle w:val="Char3"/>
          <w:rtl/>
        </w:rPr>
        <w:t>ی</w:t>
      </w:r>
      <w:r w:rsidRPr="00E30350">
        <w:rPr>
          <w:rStyle w:val="Char3"/>
          <w:rtl/>
        </w:rPr>
        <w:t>ن (رستگاران و پ</w:t>
      </w:r>
      <w:r w:rsidR="00A576DC" w:rsidRPr="00E30350">
        <w:rPr>
          <w:rStyle w:val="Char3"/>
          <w:rtl/>
        </w:rPr>
        <w:t>ی</w:t>
      </w:r>
      <w:r w:rsidRPr="00E30350">
        <w:rPr>
          <w:rStyle w:val="Char3"/>
          <w:rtl/>
        </w:rPr>
        <w:t>روزان) شا</w:t>
      </w:r>
      <w:r w:rsidR="00A576DC" w:rsidRPr="00E30350">
        <w:rPr>
          <w:rStyle w:val="Char3"/>
          <w:rtl/>
        </w:rPr>
        <w:t>ی</w:t>
      </w:r>
      <w:r w:rsidRPr="00E30350">
        <w:rPr>
          <w:rStyle w:val="Char3"/>
          <w:rtl/>
        </w:rPr>
        <w:t>ستگان بنو</w:t>
      </w:r>
      <w:r w:rsidR="00A576DC" w:rsidRPr="00E30350">
        <w:rPr>
          <w:rStyle w:val="Char3"/>
          <w:rtl/>
        </w:rPr>
        <w:t>ی</w:t>
      </w:r>
      <w:r w:rsidRPr="00E30350">
        <w:rPr>
          <w:rStyle w:val="Char3"/>
          <w:rtl/>
        </w:rPr>
        <w:t xml:space="preserve">سد تا آن‌گاه </w:t>
      </w:r>
      <w:r w:rsidR="00A576DC" w:rsidRPr="00E30350">
        <w:rPr>
          <w:rStyle w:val="Char3"/>
          <w:rtl/>
        </w:rPr>
        <w:t>ک</w:t>
      </w:r>
      <w:r w:rsidRPr="00E30350">
        <w:rPr>
          <w:rStyle w:val="Char3"/>
          <w:rtl/>
        </w:rPr>
        <w:t>ه مناس</w:t>
      </w:r>
      <w:r w:rsidR="00A576DC" w:rsidRPr="00E30350">
        <w:rPr>
          <w:rStyle w:val="Char3"/>
          <w:rtl/>
        </w:rPr>
        <w:t>ک</w:t>
      </w:r>
      <w:r w:rsidRPr="00E30350">
        <w:rPr>
          <w:rStyle w:val="Char3"/>
          <w:vertAlign w:val="superscript"/>
          <w:rtl/>
        </w:rPr>
        <w:t>(</w:t>
      </w:r>
      <w:r w:rsidRPr="00E30350">
        <w:rPr>
          <w:rStyle w:val="Char3"/>
          <w:vertAlign w:val="superscript"/>
          <w:rtl/>
        </w:rPr>
        <w:footnoteReference w:id="277"/>
      </w:r>
      <w:r w:rsidRPr="00E30350">
        <w:rPr>
          <w:rStyle w:val="Char3"/>
          <w:vertAlign w:val="superscript"/>
          <w:rtl/>
        </w:rPr>
        <w:t xml:space="preserve">) </w:t>
      </w:r>
      <w:r w:rsidRPr="00E30350">
        <w:rPr>
          <w:rStyle w:val="Char3"/>
          <w:rtl/>
        </w:rPr>
        <w:t>خود را به جا آورد خدا او را از فائز</w:t>
      </w:r>
      <w:r w:rsidR="00A576DC" w:rsidRPr="00E30350">
        <w:rPr>
          <w:rStyle w:val="Char3"/>
          <w:rtl/>
        </w:rPr>
        <w:t>ی</w:t>
      </w:r>
      <w:r w:rsidRPr="00E30350">
        <w:rPr>
          <w:rStyle w:val="Char3"/>
          <w:rtl/>
        </w:rPr>
        <w:t>ن بنو</w:t>
      </w:r>
      <w:r w:rsidR="00A576DC" w:rsidRPr="00E30350">
        <w:rPr>
          <w:rStyle w:val="Char3"/>
          <w:rtl/>
        </w:rPr>
        <w:t>ی</w:t>
      </w:r>
      <w:r w:rsidRPr="00E30350">
        <w:rPr>
          <w:rStyle w:val="Char3"/>
          <w:rtl/>
        </w:rPr>
        <w:t>سد، هم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 xml:space="preserve">ه قصد انصراف </w:t>
      </w:r>
      <w:r w:rsidR="00A576DC" w:rsidRPr="00E30350">
        <w:rPr>
          <w:rStyle w:val="Char3"/>
          <w:rtl/>
        </w:rPr>
        <w:t>ک</w:t>
      </w:r>
      <w:r w:rsidRPr="00E30350">
        <w:rPr>
          <w:rStyle w:val="Char3"/>
          <w:rtl/>
        </w:rPr>
        <w:t>ند فرشته‌ا</w:t>
      </w:r>
      <w:r w:rsidR="00A576DC" w:rsidRPr="00E30350">
        <w:rPr>
          <w:rStyle w:val="Char3"/>
          <w:rtl/>
        </w:rPr>
        <w:t>ی</w:t>
      </w:r>
      <w:r w:rsidRPr="00E30350">
        <w:rPr>
          <w:rStyle w:val="Char3"/>
          <w:rtl/>
        </w:rPr>
        <w:t xml:space="preserve"> آمده و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د رسول خدا</w:t>
      </w:r>
      <w:r w:rsidRPr="00E30350">
        <w:rPr>
          <w:rFonts w:cs="CTraditional Arabic"/>
          <w:sz w:val="28"/>
          <w:szCs w:val="28"/>
          <w:rtl/>
        </w:rPr>
        <w:t xml:space="preserve"> </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تو را سلام فرستاده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د عمل خود را از سر گ</w:t>
      </w:r>
      <w:r w:rsidR="00A576DC" w:rsidRPr="00E30350">
        <w:rPr>
          <w:rStyle w:val="Char3"/>
          <w:rtl/>
        </w:rPr>
        <w:t>ی</w:t>
      </w:r>
      <w:r w:rsidRPr="00E30350">
        <w:rPr>
          <w:rStyle w:val="Char3"/>
          <w:rtl/>
        </w:rPr>
        <w:t xml:space="preserve">ر </w:t>
      </w:r>
      <w:r w:rsidR="00A576DC" w:rsidRPr="00E30350">
        <w:rPr>
          <w:rStyle w:val="Char3"/>
          <w:rtl/>
        </w:rPr>
        <w:t>ک</w:t>
      </w:r>
      <w:r w:rsidRPr="00E30350">
        <w:rPr>
          <w:rStyle w:val="Char3"/>
          <w:rtl/>
        </w:rPr>
        <w:t>ه گناهان گذشته تو آمرز</w:t>
      </w:r>
      <w:r w:rsidR="00A576DC" w:rsidRPr="00E30350">
        <w:rPr>
          <w:rStyle w:val="Char3"/>
          <w:rtl/>
        </w:rPr>
        <w:t>ی</w:t>
      </w:r>
      <w:r w:rsidRPr="00E30350">
        <w:rPr>
          <w:rStyle w:val="Char3"/>
          <w:rtl/>
        </w:rPr>
        <w:t>ده شد»!</w:t>
      </w:r>
      <w:r w:rsidR="00EC49FA"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تعجب ما از ا</w:t>
      </w:r>
      <w:r w:rsidR="00A576DC" w:rsidRPr="00E30350">
        <w:rPr>
          <w:rStyle w:val="Char3"/>
          <w:rtl/>
        </w:rPr>
        <w:t>ی</w:t>
      </w:r>
      <w:r w:rsidRPr="00E30350">
        <w:rPr>
          <w:rStyle w:val="Char3"/>
          <w:rtl/>
        </w:rPr>
        <w:t xml:space="preserve">ن است </w:t>
      </w:r>
      <w:r w:rsidR="00A576DC" w:rsidRPr="00E30350">
        <w:rPr>
          <w:rStyle w:val="Char3"/>
          <w:rtl/>
        </w:rPr>
        <w:t>ک</w:t>
      </w:r>
      <w:r w:rsidRPr="00E30350">
        <w:rPr>
          <w:rStyle w:val="Char3"/>
          <w:rtl/>
        </w:rPr>
        <w:t>ه هرگاه مرد</w:t>
      </w:r>
      <w:r w:rsidR="00A576DC" w:rsidRPr="00E30350">
        <w:rPr>
          <w:rStyle w:val="Char3"/>
          <w:rtl/>
        </w:rPr>
        <w:t>ی</w:t>
      </w:r>
      <w:r w:rsidRPr="00E30350">
        <w:rPr>
          <w:rStyle w:val="Char3"/>
          <w:rtl/>
        </w:rPr>
        <w:t xml:space="preserve"> در </w:t>
      </w:r>
      <w:r w:rsidR="00A576DC" w:rsidRPr="00E30350">
        <w:rPr>
          <w:rStyle w:val="Char3"/>
          <w:rtl/>
        </w:rPr>
        <w:t>ک</w:t>
      </w:r>
      <w:r w:rsidRPr="00E30350">
        <w:rPr>
          <w:rStyle w:val="Char3"/>
          <w:rtl/>
        </w:rPr>
        <w:t>تب رجال بد</w:t>
      </w:r>
      <w:r w:rsidR="00A576DC" w:rsidRPr="00E30350">
        <w:rPr>
          <w:rStyle w:val="Char3"/>
          <w:rtl/>
        </w:rPr>
        <w:t>ی</w:t>
      </w:r>
      <w:r w:rsidRPr="00E30350">
        <w:rPr>
          <w:rStyle w:val="Char3"/>
          <w:rtl/>
        </w:rPr>
        <w:t>ن بدنام</w:t>
      </w:r>
      <w:r w:rsidR="00A576DC" w:rsidRPr="00E30350">
        <w:rPr>
          <w:rStyle w:val="Char3"/>
          <w:rtl/>
        </w:rPr>
        <w:t>ی</w:t>
      </w:r>
      <w:r w:rsidRPr="00E30350">
        <w:rPr>
          <w:rStyle w:val="Char3"/>
          <w:rtl/>
        </w:rPr>
        <w:t xml:space="preserve"> است، اگر بخواه</w:t>
      </w:r>
      <w:r w:rsidR="00A576DC" w:rsidRPr="00E30350">
        <w:rPr>
          <w:rStyle w:val="Char3"/>
          <w:rtl/>
        </w:rPr>
        <w:t>ی</w:t>
      </w:r>
      <w:r w:rsidRPr="00E30350">
        <w:rPr>
          <w:rStyle w:val="Char3"/>
          <w:rtl/>
        </w:rPr>
        <w:t>م روا</w:t>
      </w:r>
      <w:r w:rsidR="00A576DC" w:rsidRPr="00E30350">
        <w:rPr>
          <w:rStyle w:val="Char3"/>
          <w:rtl/>
        </w:rPr>
        <w:t>ی</w:t>
      </w:r>
      <w:r w:rsidRPr="00E30350">
        <w:rPr>
          <w:rStyle w:val="Char3"/>
          <w:rtl/>
        </w:rPr>
        <w:t>ت رجل بدنام</w:t>
      </w:r>
      <w:r w:rsidR="00A576DC" w:rsidRPr="00E30350">
        <w:rPr>
          <w:rStyle w:val="Char3"/>
          <w:rtl/>
        </w:rPr>
        <w:t>ی</w:t>
      </w:r>
      <w:r w:rsidRPr="00E30350">
        <w:rPr>
          <w:rStyle w:val="Char3"/>
          <w:rtl/>
        </w:rPr>
        <w:t xml:space="preserve"> را رد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م حق ا</w:t>
      </w:r>
      <w:r w:rsidR="00A576DC" w:rsidRPr="00E30350">
        <w:rPr>
          <w:rStyle w:val="Char3"/>
          <w:rtl/>
        </w:rPr>
        <w:t>ی</w:t>
      </w:r>
      <w:r w:rsidRPr="00E30350">
        <w:rPr>
          <w:rStyle w:val="Char3"/>
          <w:rtl/>
        </w:rPr>
        <w:t xml:space="preserve">ن است </w:t>
      </w:r>
      <w:r w:rsidR="00A576DC" w:rsidRPr="00E30350">
        <w:rPr>
          <w:rStyle w:val="Char3"/>
          <w:rtl/>
        </w:rPr>
        <w:t>ک</w:t>
      </w:r>
      <w:r w:rsidRPr="00E30350">
        <w:rPr>
          <w:rStyle w:val="Char3"/>
          <w:rtl/>
        </w:rPr>
        <w:t>ه آن‌چه مربوط به عق</w:t>
      </w:r>
      <w:r w:rsidR="00A576DC" w:rsidRPr="00E30350">
        <w:rPr>
          <w:rStyle w:val="Char3"/>
          <w:rtl/>
        </w:rPr>
        <w:t>ی</w:t>
      </w:r>
      <w:r w:rsidRPr="00E30350">
        <w:rPr>
          <w:rStyle w:val="Char3"/>
          <w:rtl/>
        </w:rPr>
        <w:t>ده اوست و ا</w:t>
      </w:r>
      <w:r w:rsidR="00A576DC" w:rsidRPr="00E30350">
        <w:rPr>
          <w:rStyle w:val="Char3"/>
          <w:rtl/>
        </w:rPr>
        <w:t>ی</w:t>
      </w:r>
      <w:r w:rsidRPr="00E30350">
        <w:rPr>
          <w:rStyle w:val="Char3"/>
          <w:rtl/>
        </w:rPr>
        <w:t>ن قب</w:t>
      </w:r>
      <w:r w:rsidR="00A576DC" w:rsidRPr="00E30350">
        <w:rPr>
          <w:rStyle w:val="Char3"/>
          <w:rtl/>
        </w:rPr>
        <w:t>ی</w:t>
      </w:r>
      <w:r w:rsidRPr="00E30350">
        <w:rPr>
          <w:rStyle w:val="Char3"/>
          <w:rtl/>
        </w:rPr>
        <w:t>ل احاد</w:t>
      </w:r>
      <w:r w:rsidR="00A576DC" w:rsidRPr="00E30350">
        <w:rPr>
          <w:rStyle w:val="Char3"/>
          <w:rtl/>
        </w:rPr>
        <w:t>ی</w:t>
      </w:r>
      <w:r w:rsidRPr="00E30350">
        <w:rPr>
          <w:rStyle w:val="Char3"/>
          <w:rtl/>
        </w:rPr>
        <w:t xml:space="preserve">ث </w:t>
      </w:r>
      <w:r w:rsidR="00A576DC" w:rsidRPr="00E30350">
        <w:rPr>
          <w:rStyle w:val="Char3"/>
          <w:rtl/>
        </w:rPr>
        <w:t>ک</w:t>
      </w:r>
      <w:r w:rsidRPr="00E30350">
        <w:rPr>
          <w:rStyle w:val="Char3"/>
          <w:rtl/>
        </w:rPr>
        <w:t>ه روح غلو از آن م</w:t>
      </w:r>
      <w:r w:rsidR="00A576DC" w:rsidRPr="00E30350">
        <w:rPr>
          <w:rStyle w:val="Char3"/>
          <w:rtl/>
        </w:rPr>
        <w:t>ی</w:t>
      </w:r>
      <w:r w:rsidRPr="00E30350">
        <w:rPr>
          <w:rStyle w:val="Char3"/>
          <w:rtl/>
        </w:rPr>
        <w:t>‌بارد مطرود شود، پس چرا مسؤول</w:t>
      </w:r>
      <w:r w:rsidR="00A576DC" w:rsidRPr="00E30350">
        <w:rPr>
          <w:rStyle w:val="Char3"/>
          <w:rtl/>
        </w:rPr>
        <w:t>ی</w:t>
      </w:r>
      <w:r w:rsidRPr="00E30350">
        <w:rPr>
          <w:rStyle w:val="Char3"/>
          <w:rtl/>
        </w:rPr>
        <w:t>ن شر</w:t>
      </w:r>
      <w:r w:rsidR="00A576DC" w:rsidRPr="00E30350">
        <w:rPr>
          <w:rStyle w:val="Char3"/>
          <w:rtl/>
        </w:rPr>
        <w:t>ی</w:t>
      </w:r>
      <w:r w:rsidRPr="00E30350">
        <w:rPr>
          <w:rStyle w:val="Char3"/>
          <w:rtl/>
        </w:rPr>
        <w:t>عت به چن</w:t>
      </w:r>
      <w:r w:rsidR="00A576DC" w:rsidRPr="00E30350">
        <w:rPr>
          <w:rStyle w:val="Char3"/>
          <w:rtl/>
        </w:rPr>
        <w:t>ی</w:t>
      </w:r>
      <w:r w:rsidRPr="00E30350">
        <w:rPr>
          <w:rStyle w:val="Char3"/>
          <w:rtl/>
        </w:rPr>
        <w:t>ن عمل</w:t>
      </w:r>
      <w:r w:rsidR="00A576DC" w:rsidRPr="00E30350">
        <w:rPr>
          <w:rStyle w:val="Char3"/>
          <w:rtl/>
        </w:rPr>
        <w:t>ی</w:t>
      </w:r>
      <w:r w:rsidRPr="00E30350">
        <w:rPr>
          <w:rStyle w:val="Char3"/>
          <w:rtl/>
        </w:rPr>
        <w:t xml:space="preserve"> همت نگماشته‌اند؟ مگر نه ا</w:t>
      </w:r>
      <w:r w:rsidR="00A576DC" w:rsidRPr="00E30350">
        <w:rPr>
          <w:rStyle w:val="Char3"/>
          <w:rtl/>
        </w:rPr>
        <w:t>ی</w:t>
      </w:r>
      <w:r w:rsidRPr="00E30350">
        <w:rPr>
          <w:rStyle w:val="Char3"/>
          <w:rtl/>
        </w:rPr>
        <w:t>ن چن</w:t>
      </w:r>
      <w:r w:rsidR="00A576DC" w:rsidRPr="00E30350">
        <w:rPr>
          <w:rStyle w:val="Char3"/>
          <w:rtl/>
        </w:rPr>
        <w:t>ی</w:t>
      </w:r>
      <w:r w:rsidRPr="00E30350">
        <w:rPr>
          <w:rStyle w:val="Char3"/>
          <w:rtl/>
        </w:rPr>
        <w:t>ن احاد</w:t>
      </w:r>
      <w:r w:rsidR="00A576DC" w:rsidRPr="00E30350">
        <w:rPr>
          <w:rStyle w:val="Char3"/>
          <w:rtl/>
        </w:rPr>
        <w:t>ی</w:t>
      </w:r>
      <w:r w:rsidRPr="00E30350">
        <w:rPr>
          <w:rStyle w:val="Char3"/>
          <w:rtl/>
        </w:rPr>
        <w:t xml:space="preserve">ث است </w:t>
      </w:r>
      <w:r w:rsidR="00A576DC" w:rsidRPr="00E30350">
        <w:rPr>
          <w:rStyle w:val="Char3"/>
          <w:rtl/>
        </w:rPr>
        <w:t>ک</w:t>
      </w:r>
      <w:r w:rsidRPr="00E30350">
        <w:rPr>
          <w:rStyle w:val="Char3"/>
          <w:rtl/>
        </w:rPr>
        <w:t>ه روح خوف و خش</w:t>
      </w:r>
      <w:r w:rsidR="00A576DC" w:rsidRPr="00E30350">
        <w:rPr>
          <w:rStyle w:val="Char3"/>
          <w:rtl/>
        </w:rPr>
        <w:t>ی</w:t>
      </w:r>
      <w:r w:rsidRPr="00E30350">
        <w:rPr>
          <w:rStyle w:val="Char3"/>
          <w:rtl/>
        </w:rPr>
        <w:t xml:space="preserve">ت را در افراد </w:t>
      </w:r>
      <w:r w:rsidR="00A576DC" w:rsidRPr="00E30350">
        <w:rPr>
          <w:rStyle w:val="Char3"/>
          <w:rtl/>
        </w:rPr>
        <w:t>ک</w:t>
      </w:r>
      <w:r w:rsidRPr="00E30350">
        <w:rPr>
          <w:rStyle w:val="Char3"/>
          <w:rtl/>
        </w:rPr>
        <w:t>شته و آنان را به جر</w:t>
      </w:r>
      <w:r w:rsidRPr="00E30350">
        <w:rPr>
          <w:rStyle w:val="Char3"/>
          <w:rFonts w:hint="cs"/>
          <w:rtl/>
        </w:rPr>
        <w:t>أ</w:t>
      </w:r>
      <w:r w:rsidRPr="00E30350">
        <w:rPr>
          <w:rStyle w:val="Char3"/>
          <w:rtl/>
        </w:rPr>
        <w:t>ت در معص</w:t>
      </w:r>
      <w:r w:rsidR="00A576DC" w:rsidRPr="00E30350">
        <w:rPr>
          <w:rStyle w:val="Char3"/>
          <w:rtl/>
        </w:rPr>
        <w:t>ی</w:t>
      </w:r>
      <w:r w:rsidRPr="00E30350">
        <w:rPr>
          <w:rStyle w:val="Char3"/>
          <w:rtl/>
        </w:rPr>
        <w:t>ت و سست</w:t>
      </w:r>
      <w:r w:rsidR="00A576DC" w:rsidRPr="00E30350">
        <w:rPr>
          <w:rStyle w:val="Char3"/>
          <w:rtl/>
        </w:rPr>
        <w:t>ی</w:t>
      </w:r>
      <w:r w:rsidRPr="00E30350">
        <w:rPr>
          <w:rStyle w:val="Char3"/>
          <w:rtl/>
        </w:rPr>
        <w:t xml:space="preserve"> در انجام اح</w:t>
      </w:r>
      <w:r w:rsidR="00A576DC" w:rsidRPr="00E30350">
        <w:rPr>
          <w:rStyle w:val="Char3"/>
          <w:rtl/>
        </w:rPr>
        <w:t>ک</w:t>
      </w:r>
      <w:r w:rsidRPr="00E30350">
        <w:rPr>
          <w:rStyle w:val="Char3"/>
          <w:rtl/>
        </w:rPr>
        <w:t>ام مغرور م</w:t>
      </w:r>
      <w:r w:rsidR="00A576DC" w:rsidRPr="00E30350">
        <w:rPr>
          <w:rStyle w:val="Char3"/>
          <w:rtl/>
        </w:rPr>
        <w:t>ی</w:t>
      </w:r>
      <w:r w:rsidRPr="00E30350">
        <w:rPr>
          <w:rStyle w:val="Char3"/>
          <w:rtl/>
        </w:rPr>
        <w:t>‌نما</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 xml:space="preserve">ه </w:t>
      </w:r>
      <w:r w:rsidR="00A576DC" w:rsidRPr="00E30350">
        <w:rPr>
          <w:rStyle w:val="Char3"/>
          <w:rtl/>
        </w:rPr>
        <w:t>یک</w:t>
      </w:r>
      <w:r w:rsidRPr="00E30350">
        <w:rPr>
          <w:rStyle w:val="Char3"/>
          <w:rtl/>
        </w:rPr>
        <w:t xml:space="preserve"> ز</w:t>
      </w:r>
      <w:r w:rsidR="00A576DC" w:rsidRPr="00E30350">
        <w:rPr>
          <w:rStyle w:val="Char3"/>
          <w:rtl/>
        </w:rPr>
        <w:t>ی</w:t>
      </w:r>
      <w:r w:rsidRPr="00E30350">
        <w:rPr>
          <w:rStyle w:val="Char3"/>
          <w:rtl/>
        </w:rPr>
        <w:t>ارت چند</w:t>
      </w:r>
      <w:r w:rsidR="00A576DC" w:rsidRPr="00E30350">
        <w:rPr>
          <w:rStyle w:val="Char3"/>
          <w:rtl/>
        </w:rPr>
        <w:t>ی</w:t>
      </w:r>
      <w:r w:rsidRPr="00E30350">
        <w:rPr>
          <w:rStyle w:val="Char3"/>
          <w:rtl/>
        </w:rPr>
        <w:t>ن هزار حسنه در نامه عمل زائر ثبت و چند</w:t>
      </w:r>
      <w:r w:rsidR="00A576DC" w:rsidRPr="00E30350">
        <w:rPr>
          <w:rStyle w:val="Char3"/>
          <w:rtl/>
        </w:rPr>
        <w:t>ی</w:t>
      </w:r>
      <w:r w:rsidRPr="00E30350">
        <w:rPr>
          <w:rStyle w:val="Char3"/>
          <w:rtl/>
        </w:rPr>
        <w:t>ن هزار س</w:t>
      </w:r>
      <w:r w:rsidR="00A576DC" w:rsidRPr="00E30350">
        <w:rPr>
          <w:rStyle w:val="Char3"/>
          <w:rtl/>
        </w:rPr>
        <w:t>ی</w:t>
      </w:r>
      <w:r w:rsidRPr="00E30350">
        <w:rPr>
          <w:rStyle w:val="Char3"/>
          <w:rtl/>
        </w:rPr>
        <w:t>ئه را محو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فلذا برا</w:t>
      </w:r>
      <w:r w:rsidR="00A576DC" w:rsidRPr="00E30350">
        <w:rPr>
          <w:rStyle w:val="Char3"/>
          <w:rtl/>
        </w:rPr>
        <w:t>ی</w:t>
      </w:r>
      <w:r w:rsidRPr="00E30350">
        <w:rPr>
          <w:rStyle w:val="Char3"/>
          <w:rtl/>
        </w:rPr>
        <w:t xml:space="preserve"> دست</w:t>
      </w:r>
      <w:r w:rsidRPr="00E30350">
        <w:rPr>
          <w:rStyle w:val="Char3"/>
          <w:rFonts w:hint="cs"/>
          <w:rtl/>
        </w:rPr>
        <w:t>‌</w:t>
      </w:r>
      <w:r w:rsidR="00A576DC" w:rsidRPr="00E30350">
        <w:rPr>
          <w:rStyle w:val="Char3"/>
          <w:rtl/>
        </w:rPr>
        <w:t>ی</w:t>
      </w:r>
      <w:r w:rsidRPr="00E30350">
        <w:rPr>
          <w:rStyle w:val="Char3"/>
          <w:rtl/>
        </w:rPr>
        <w:t>افتن بدان به هر ق</w:t>
      </w:r>
      <w:r w:rsidR="00A576DC" w:rsidRPr="00E30350">
        <w:rPr>
          <w:rStyle w:val="Char3"/>
          <w:rtl/>
        </w:rPr>
        <w:t>ی</w:t>
      </w:r>
      <w:r w:rsidRPr="00E30350">
        <w:rPr>
          <w:rStyle w:val="Char3"/>
          <w:rtl/>
        </w:rPr>
        <w:t>مت</w:t>
      </w:r>
      <w:r w:rsidR="00A576DC" w:rsidRPr="00E30350">
        <w:rPr>
          <w:rStyle w:val="Char3"/>
          <w:rtl/>
        </w:rPr>
        <w:t>ی</w:t>
      </w:r>
      <w:r w:rsidRPr="00E30350">
        <w:rPr>
          <w:rStyle w:val="Char3"/>
          <w:rtl/>
        </w:rPr>
        <w:t xml:space="preserve"> باشد اقدام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تا از ق</w:t>
      </w:r>
      <w:r w:rsidR="00A576DC" w:rsidRPr="00E30350">
        <w:rPr>
          <w:rStyle w:val="Char3"/>
          <w:rtl/>
        </w:rPr>
        <w:t>ی</w:t>
      </w:r>
      <w:r w:rsidRPr="00E30350">
        <w:rPr>
          <w:rStyle w:val="Char3"/>
          <w:rtl/>
        </w:rPr>
        <w:t>د سا</w:t>
      </w:r>
      <w:r w:rsidR="00A576DC" w:rsidRPr="00E30350">
        <w:rPr>
          <w:rStyle w:val="Char3"/>
          <w:rtl/>
        </w:rPr>
        <w:t>ی</w:t>
      </w:r>
      <w:r w:rsidRPr="00E30350">
        <w:rPr>
          <w:rStyle w:val="Char3"/>
          <w:rtl/>
        </w:rPr>
        <w:t>ر اح</w:t>
      </w:r>
      <w:r w:rsidR="00A576DC" w:rsidRPr="00E30350">
        <w:rPr>
          <w:rStyle w:val="Char3"/>
          <w:rtl/>
        </w:rPr>
        <w:t>ک</w:t>
      </w:r>
      <w:r w:rsidRPr="00E30350">
        <w:rPr>
          <w:rStyle w:val="Char3"/>
          <w:rtl/>
        </w:rPr>
        <w:t>ام آزاد گردد؟</w:t>
      </w:r>
    </w:p>
    <w:p w:rsidR="00F03D36" w:rsidRPr="00E30350" w:rsidRDefault="00F03D36" w:rsidP="00133BF8">
      <w:pPr>
        <w:pStyle w:val="BodyText2"/>
        <w:numPr>
          <w:ilvl w:val="0"/>
          <w:numId w:val="2"/>
        </w:numPr>
        <w:spacing w:after="0" w:line="240" w:lineRule="auto"/>
        <w:ind w:left="0" w:firstLine="284"/>
        <w:jc w:val="both"/>
        <w:rPr>
          <w:rStyle w:val="Char3"/>
          <w:rtl/>
        </w:rPr>
      </w:pPr>
      <w:r w:rsidRPr="00E30350">
        <w:rPr>
          <w:rStyle w:val="Char3"/>
          <w:rtl/>
        </w:rPr>
        <w:t>د</w:t>
      </w:r>
      <w:r w:rsidR="00A576DC" w:rsidRPr="00E30350">
        <w:rPr>
          <w:rStyle w:val="Char3"/>
          <w:rtl/>
        </w:rPr>
        <w:t>ی</w:t>
      </w:r>
      <w:r w:rsidRPr="00E30350">
        <w:rPr>
          <w:rStyle w:val="Char3"/>
          <w:rtl/>
        </w:rPr>
        <w:t>گر از رجال احاد</w:t>
      </w:r>
      <w:r w:rsidR="00A576DC" w:rsidRPr="00E30350">
        <w:rPr>
          <w:rStyle w:val="Char3"/>
          <w:rtl/>
        </w:rPr>
        <w:t>ی</w:t>
      </w:r>
      <w:r w:rsidRPr="00E30350">
        <w:rPr>
          <w:rStyle w:val="Char3"/>
          <w:rtl/>
        </w:rPr>
        <w:t>ث ز</w:t>
      </w:r>
      <w:r w:rsidR="00A576DC" w:rsidRPr="00E30350">
        <w:rPr>
          <w:rStyle w:val="Char3"/>
          <w:rtl/>
        </w:rPr>
        <w:t>ی</w:t>
      </w:r>
      <w:r w:rsidRPr="00E30350">
        <w:rPr>
          <w:rStyle w:val="Char3"/>
          <w:rtl/>
        </w:rPr>
        <w:t xml:space="preserve">ارت </w:t>
      </w:r>
      <w:r w:rsidRPr="00E30350">
        <w:rPr>
          <w:rStyle w:val="Char4"/>
          <w:rtl/>
        </w:rPr>
        <w:t>حسن بن عل</w:t>
      </w:r>
      <w:r w:rsidR="00A576DC" w:rsidRPr="00E30350">
        <w:rPr>
          <w:rStyle w:val="Char4"/>
          <w:rtl/>
        </w:rPr>
        <w:t>ی</w:t>
      </w:r>
      <w:r w:rsidRPr="00E30350">
        <w:rPr>
          <w:rStyle w:val="Char4"/>
          <w:rtl/>
        </w:rPr>
        <w:t xml:space="preserve"> بن ز</w:t>
      </w:r>
      <w:r w:rsidR="00A576DC" w:rsidRPr="00E30350">
        <w:rPr>
          <w:rStyle w:val="Char4"/>
          <w:rtl/>
        </w:rPr>
        <w:t>ک</w:t>
      </w:r>
      <w:r w:rsidRPr="00E30350">
        <w:rPr>
          <w:rStyle w:val="Char4"/>
          <w:rtl/>
        </w:rPr>
        <w:t>ر</w:t>
      </w:r>
      <w:r w:rsidR="00A576DC" w:rsidRPr="00E30350">
        <w:rPr>
          <w:rStyle w:val="Char4"/>
          <w:rtl/>
        </w:rPr>
        <w:t>ی</w:t>
      </w:r>
      <w:r w:rsidRPr="00E30350">
        <w:rPr>
          <w:rStyle w:val="Char4"/>
          <w:rtl/>
        </w:rPr>
        <w:t>ا</w:t>
      </w:r>
      <w:r w:rsidRPr="00E30350">
        <w:rPr>
          <w:rStyle w:val="Char3"/>
          <w:rtl/>
        </w:rPr>
        <w:t xml:space="preserve"> </w:t>
      </w:r>
      <w:r w:rsidR="00A576DC" w:rsidRPr="00E30350">
        <w:rPr>
          <w:rStyle w:val="Char3"/>
          <w:rtl/>
        </w:rPr>
        <w:t>ی</w:t>
      </w:r>
      <w:r w:rsidRPr="00E30350">
        <w:rPr>
          <w:rStyle w:val="Char3"/>
          <w:rtl/>
        </w:rPr>
        <w:t>ا حس</w:t>
      </w:r>
      <w:r w:rsidR="00A576DC" w:rsidRPr="00E30350">
        <w:rPr>
          <w:rStyle w:val="Char3"/>
          <w:rtl/>
        </w:rPr>
        <w:t>ی</w:t>
      </w:r>
      <w:r w:rsidRPr="00E30350">
        <w:rPr>
          <w:rStyle w:val="Char3"/>
          <w:rtl/>
        </w:rPr>
        <w:t>ن بن عل</w:t>
      </w:r>
      <w:r w:rsidR="00A576DC" w:rsidRPr="00E30350">
        <w:rPr>
          <w:rStyle w:val="Char3"/>
          <w:rtl/>
        </w:rPr>
        <w:t>ی</w:t>
      </w:r>
      <w:r w:rsidRPr="00E30350">
        <w:rPr>
          <w:rStyle w:val="Char3"/>
          <w:rtl/>
        </w:rPr>
        <w:t xml:space="preserve"> بن ز</w:t>
      </w:r>
      <w:r w:rsidR="00A576DC" w:rsidRPr="00E30350">
        <w:rPr>
          <w:rStyle w:val="Char3"/>
          <w:rtl/>
        </w:rPr>
        <w:t>ک</w:t>
      </w:r>
      <w:r w:rsidRPr="00E30350">
        <w:rPr>
          <w:rStyle w:val="Char3"/>
          <w:rtl/>
        </w:rPr>
        <w:t>ر</w:t>
      </w:r>
      <w:r w:rsidR="00A576DC" w:rsidRPr="00E30350">
        <w:rPr>
          <w:rStyle w:val="Char3"/>
          <w:rtl/>
        </w:rPr>
        <w:t>ی</w:t>
      </w:r>
      <w:r w:rsidRPr="00E30350">
        <w:rPr>
          <w:rStyle w:val="Char3"/>
          <w:rtl/>
        </w:rPr>
        <w:t>ا (به اختلاف نسخه‌ها) است. ا</w:t>
      </w:r>
      <w:r w:rsidR="00A576DC" w:rsidRPr="00E30350">
        <w:rPr>
          <w:rStyle w:val="Char3"/>
          <w:rtl/>
        </w:rPr>
        <w:t>ی</w:t>
      </w:r>
      <w:r w:rsidRPr="00E30350">
        <w:rPr>
          <w:rStyle w:val="Char3"/>
          <w:rtl/>
        </w:rPr>
        <w:t xml:space="preserve">ن شخص را در </w:t>
      </w:r>
      <w:r w:rsidR="00A576DC" w:rsidRPr="00E30350">
        <w:rPr>
          <w:rStyle w:val="Char3"/>
          <w:rtl/>
        </w:rPr>
        <w:t>ک</w:t>
      </w:r>
      <w:r w:rsidRPr="00E30350">
        <w:rPr>
          <w:rStyle w:val="Char3"/>
          <w:rtl/>
        </w:rPr>
        <w:t>تب رجال چن</w:t>
      </w:r>
      <w:r w:rsidR="00A576DC" w:rsidRPr="00E30350">
        <w:rPr>
          <w:rStyle w:val="Char3"/>
          <w:rtl/>
        </w:rPr>
        <w:t>ی</w:t>
      </w:r>
      <w:r w:rsidRPr="00E30350">
        <w:rPr>
          <w:rStyle w:val="Char3"/>
          <w:rtl/>
        </w:rPr>
        <w:t>ن معرف</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رده‌اند:</w:t>
      </w:r>
    </w:p>
    <w:p w:rsidR="00F03D36" w:rsidRPr="00E30350" w:rsidRDefault="00F03D36" w:rsidP="000541C5">
      <w:pPr>
        <w:pStyle w:val="BodyText2"/>
        <w:spacing w:after="0" w:line="240" w:lineRule="auto"/>
        <w:ind w:firstLine="284"/>
        <w:jc w:val="both"/>
        <w:rPr>
          <w:rStyle w:val="Char1"/>
          <w:rtl/>
          <w:lang w:bidi="ar-SA"/>
        </w:rPr>
      </w:pPr>
      <w:r w:rsidRPr="00E30350">
        <w:rPr>
          <w:rStyle w:val="Char4"/>
          <w:rtl/>
        </w:rPr>
        <w:t>أ</w:t>
      </w:r>
      <w:r w:rsidRPr="00E30350">
        <w:rPr>
          <w:rStyle w:val="Char3"/>
          <w:rtl/>
        </w:rPr>
        <w:t>/ غضائر</w:t>
      </w:r>
      <w:r w:rsidR="00A576DC" w:rsidRPr="00E30350">
        <w:rPr>
          <w:rStyle w:val="Char3"/>
          <w:rtl/>
        </w:rPr>
        <w:t>ی</w:t>
      </w:r>
      <w:r w:rsidRPr="00E30350">
        <w:rPr>
          <w:rStyle w:val="Char3"/>
          <w:rtl/>
        </w:rPr>
        <w:t xml:space="preserve"> در «مجمع الرجال» 2/190 فرموده است:</w:t>
      </w:r>
      <w:r w:rsidRPr="00E30350">
        <w:rPr>
          <w:rStyle w:val="Char3"/>
          <w:rFonts w:hint="cs"/>
          <w:rtl/>
        </w:rPr>
        <w:t xml:space="preserve"> </w:t>
      </w:r>
      <w:r w:rsidRPr="00E30350">
        <w:rPr>
          <w:rStyle w:val="Char1"/>
          <w:rtl/>
          <w:lang w:bidi="ar-SA"/>
        </w:rPr>
        <w:t>«حسين بن علي بن زكريا بن صالح زفر العدوي أبو سعيد ضعيف جداّ كذاب».</w:t>
      </w:r>
    </w:p>
    <w:p w:rsidR="00F03D36" w:rsidRPr="00E30350" w:rsidRDefault="00F03D36" w:rsidP="003B7B3E">
      <w:pPr>
        <w:pStyle w:val="BodyText2"/>
        <w:spacing w:after="0" w:line="240" w:lineRule="auto"/>
        <w:ind w:firstLine="284"/>
        <w:jc w:val="both"/>
        <w:rPr>
          <w:rStyle w:val="Char3"/>
          <w:rtl/>
        </w:rPr>
      </w:pPr>
      <w:r w:rsidRPr="00E30350">
        <w:rPr>
          <w:rStyle w:val="Char3"/>
          <w:rFonts w:hint="cs"/>
          <w:rtl/>
        </w:rPr>
        <w:t xml:space="preserve">یعنی: </w:t>
      </w:r>
      <w:r w:rsidR="00EC49FA" w:rsidRPr="00E30350">
        <w:rPr>
          <w:rStyle w:val="Char3"/>
          <w:rFonts w:hint="cs"/>
          <w:rtl/>
        </w:rPr>
        <w:t>«</w:t>
      </w:r>
      <w:r w:rsidRPr="00E30350">
        <w:rPr>
          <w:rStyle w:val="Char3"/>
          <w:rtl/>
        </w:rPr>
        <w:t>حس</w:t>
      </w:r>
      <w:r w:rsidR="00A576DC" w:rsidRPr="00E30350">
        <w:rPr>
          <w:rStyle w:val="Char3"/>
          <w:rtl/>
        </w:rPr>
        <w:t>ی</w:t>
      </w:r>
      <w:r w:rsidRPr="00E30350">
        <w:rPr>
          <w:rStyle w:val="Char3"/>
          <w:rtl/>
        </w:rPr>
        <w:t>ن بن عل</w:t>
      </w:r>
      <w:r w:rsidR="00A576DC" w:rsidRPr="00E30350">
        <w:rPr>
          <w:rStyle w:val="Char3"/>
          <w:rtl/>
        </w:rPr>
        <w:t>ی</w:t>
      </w:r>
      <w:r w:rsidRPr="00E30350">
        <w:rPr>
          <w:rStyle w:val="Char3"/>
          <w:rtl/>
        </w:rPr>
        <w:t xml:space="preserve"> بن ز</w:t>
      </w:r>
      <w:r w:rsidR="00A576DC" w:rsidRPr="00E30350">
        <w:rPr>
          <w:rStyle w:val="Char3"/>
          <w:rtl/>
        </w:rPr>
        <w:t>ک</w:t>
      </w:r>
      <w:r w:rsidRPr="00E30350">
        <w:rPr>
          <w:rStyle w:val="Char3"/>
          <w:rtl/>
        </w:rPr>
        <w:t>ر</w:t>
      </w:r>
      <w:r w:rsidR="00A576DC" w:rsidRPr="00E30350">
        <w:rPr>
          <w:rStyle w:val="Char3"/>
          <w:rtl/>
        </w:rPr>
        <w:t>ی</w:t>
      </w:r>
      <w:r w:rsidRPr="00E30350">
        <w:rPr>
          <w:rStyle w:val="Char3"/>
          <w:rtl/>
        </w:rPr>
        <w:t>ا بن صالح</w:t>
      </w:r>
      <w:r w:rsidR="00AC3752" w:rsidRPr="00E30350">
        <w:rPr>
          <w:rStyle w:val="Char3"/>
          <w:rFonts w:hint="cs"/>
          <w:rtl/>
        </w:rPr>
        <w:t>.</w:t>
      </w:r>
      <w:r w:rsidRPr="00E30350">
        <w:rPr>
          <w:rStyle w:val="Char3"/>
          <w:rFonts w:hint="cs"/>
          <w:rtl/>
        </w:rPr>
        <w:t xml:space="preserve">.. </w:t>
      </w:r>
      <w:r w:rsidRPr="00E30350">
        <w:rPr>
          <w:rStyle w:val="Char3"/>
          <w:rtl/>
        </w:rPr>
        <w:t>خ</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ضع</w:t>
      </w:r>
      <w:r w:rsidR="00A576DC" w:rsidRPr="00E30350">
        <w:rPr>
          <w:rStyle w:val="Char3"/>
          <w:rtl/>
        </w:rPr>
        <w:t>ی</w:t>
      </w:r>
      <w:r w:rsidRPr="00E30350">
        <w:rPr>
          <w:rStyle w:val="Char3"/>
          <w:rtl/>
        </w:rPr>
        <w:t>ف و بس</w:t>
      </w:r>
      <w:r w:rsidR="00A576DC" w:rsidRPr="00E30350">
        <w:rPr>
          <w:rStyle w:val="Char3"/>
          <w:rtl/>
        </w:rPr>
        <w:t>ی</w:t>
      </w:r>
      <w:r w:rsidRPr="00E30350">
        <w:rPr>
          <w:rStyle w:val="Char3"/>
          <w:rtl/>
        </w:rPr>
        <w:t>ار دروغگو است</w:t>
      </w:r>
      <w:r w:rsidR="00EC49FA"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4"/>
          <w:rtl/>
        </w:rPr>
        <w:t>ب</w:t>
      </w:r>
      <w:r w:rsidRPr="00E30350">
        <w:rPr>
          <w:rStyle w:val="Char3"/>
          <w:rtl/>
        </w:rPr>
        <w:t>/ رجال علامه حل</w:t>
      </w:r>
      <w:r w:rsidR="00A576DC" w:rsidRPr="00E30350">
        <w:rPr>
          <w:rStyle w:val="Char3"/>
          <w:rtl/>
        </w:rPr>
        <w:t>ی</w:t>
      </w:r>
      <w:r w:rsidRPr="00E30350">
        <w:rPr>
          <w:rStyle w:val="Char3"/>
          <w:rtl/>
        </w:rPr>
        <w:t xml:space="preserve"> ص 217 ن</w:t>
      </w:r>
      <w:r w:rsidR="00A576DC" w:rsidRPr="00E30350">
        <w:rPr>
          <w:rStyle w:val="Char3"/>
          <w:rtl/>
        </w:rPr>
        <w:t>ی</w:t>
      </w:r>
      <w:r w:rsidRPr="00E30350">
        <w:rPr>
          <w:rStyle w:val="Char3"/>
          <w:rtl/>
        </w:rPr>
        <w:t>ز او را به هم</w:t>
      </w:r>
      <w:r w:rsidR="00A576DC" w:rsidRPr="00E30350">
        <w:rPr>
          <w:rStyle w:val="Char3"/>
          <w:rtl/>
        </w:rPr>
        <w:t>ی</w:t>
      </w:r>
      <w:r w:rsidRPr="00E30350">
        <w:rPr>
          <w:rStyle w:val="Char3"/>
          <w:rtl/>
        </w:rPr>
        <w:t>ن صفات ن</w:t>
      </w:r>
      <w:r w:rsidR="00A576DC" w:rsidRPr="00E30350">
        <w:rPr>
          <w:rStyle w:val="Char3"/>
          <w:rtl/>
        </w:rPr>
        <w:t>ک</w:t>
      </w:r>
      <w:r w:rsidRPr="00E30350">
        <w:rPr>
          <w:rStyle w:val="Char3"/>
          <w:rtl/>
        </w:rPr>
        <w:t>وه</w:t>
      </w:r>
      <w:r w:rsidR="00A576DC" w:rsidRPr="00E30350">
        <w:rPr>
          <w:rStyle w:val="Char3"/>
          <w:rtl/>
        </w:rPr>
        <w:t>ی</w:t>
      </w:r>
      <w:r w:rsidRPr="00E30350">
        <w:rPr>
          <w:rStyle w:val="Char3"/>
          <w:rtl/>
        </w:rPr>
        <w:t xml:space="preserve">ده مذمت </w:t>
      </w:r>
      <w:r w:rsidR="00A576DC" w:rsidRPr="00E30350">
        <w:rPr>
          <w:rStyle w:val="Char3"/>
          <w:rtl/>
        </w:rPr>
        <w:t>ک</w:t>
      </w:r>
      <w:r w:rsidRPr="00E30350">
        <w:rPr>
          <w:rStyle w:val="Char3"/>
          <w:rtl/>
        </w:rPr>
        <w:t>رده است.</w:t>
      </w:r>
    </w:p>
    <w:p w:rsidR="00F03D36" w:rsidRPr="00E30350" w:rsidRDefault="00F03D36" w:rsidP="00133BF8">
      <w:pPr>
        <w:pStyle w:val="BodyText2"/>
        <w:numPr>
          <w:ilvl w:val="0"/>
          <w:numId w:val="2"/>
        </w:numPr>
        <w:spacing w:after="0" w:line="240" w:lineRule="auto"/>
        <w:ind w:left="0" w:firstLine="284"/>
        <w:jc w:val="both"/>
        <w:rPr>
          <w:rStyle w:val="Char3"/>
          <w:rtl/>
        </w:rPr>
      </w:pPr>
      <w:r w:rsidRPr="00E30350">
        <w:rPr>
          <w:rStyle w:val="Char4"/>
          <w:rtl/>
        </w:rPr>
        <w:t>حس</w:t>
      </w:r>
      <w:r w:rsidR="00A576DC" w:rsidRPr="00E30350">
        <w:rPr>
          <w:rStyle w:val="Char4"/>
          <w:rtl/>
        </w:rPr>
        <w:t>ی</w:t>
      </w:r>
      <w:r w:rsidRPr="00E30350">
        <w:rPr>
          <w:rStyle w:val="Char4"/>
          <w:rtl/>
        </w:rPr>
        <w:t>ن بن عبد</w:t>
      </w:r>
      <w:r w:rsidR="00242122" w:rsidRPr="00E30350">
        <w:rPr>
          <w:rStyle w:val="Char4"/>
          <w:rFonts w:hint="cs"/>
          <w:rtl/>
        </w:rPr>
        <w:t xml:space="preserve"> </w:t>
      </w:r>
      <w:r w:rsidRPr="00E30350">
        <w:rPr>
          <w:rStyle w:val="Char4"/>
          <w:rtl/>
        </w:rPr>
        <w:t>الله</w:t>
      </w:r>
      <w:r w:rsidRPr="00E30350">
        <w:rPr>
          <w:rStyle w:val="Char3"/>
          <w:rtl/>
        </w:rPr>
        <w:t xml:space="preserve">: </w:t>
      </w:r>
      <w:r w:rsidR="00A576DC" w:rsidRPr="00E30350">
        <w:rPr>
          <w:rStyle w:val="Char3"/>
          <w:rtl/>
        </w:rPr>
        <w:t>ک</w:t>
      </w:r>
      <w:r w:rsidRPr="00E30350">
        <w:rPr>
          <w:rStyle w:val="Char3"/>
          <w:rtl/>
        </w:rPr>
        <w:t>ه در ضمن شرح حال حسن بن عل</w:t>
      </w:r>
      <w:r w:rsidR="00A576DC" w:rsidRPr="00E30350">
        <w:rPr>
          <w:rStyle w:val="Char3"/>
          <w:rtl/>
        </w:rPr>
        <w:t>ی</w:t>
      </w:r>
      <w:r w:rsidRPr="00E30350">
        <w:rPr>
          <w:rStyle w:val="Char3"/>
          <w:rtl/>
        </w:rPr>
        <w:t xml:space="preserve"> بن أب</w:t>
      </w:r>
      <w:r w:rsidR="00A576DC" w:rsidRPr="00E30350">
        <w:rPr>
          <w:rStyle w:val="Char3"/>
          <w:rtl/>
        </w:rPr>
        <w:t>ی</w:t>
      </w:r>
      <w:r w:rsidRPr="00E30350">
        <w:rPr>
          <w:rStyle w:val="Char3"/>
          <w:rtl/>
        </w:rPr>
        <w:t xml:space="preserve"> عثمان نام</w:t>
      </w:r>
      <w:r w:rsidR="00A576DC" w:rsidRPr="00E30350">
        <w:rPr>
          <w:rStyle w:val="Char3"/>
          <w:rtl/>
        </w:rPr>
        <w:t>ی</w:t>
      </w:r>
      <w:r w:rsidRPr="00E30350">
        <w:rPr>
          <w:rStyle w:val="Char3"/>
          <w:rtl/>
        </w:rPr>
        <w:t xml:space="preserve"> از او برده شده</w:t>
      </w:r>
      <w:r w:rsidRPr="00E30350">
        <w:rPr>
          <w:rStyle w:val="Char3"/>
          <w:vertAlign w:val="superscript"/>
          <w:rtl/>
        </w:rPr>
        <w:t>(</w:t>
      </w:r>
      <w:r w:rsidRPr="00E30350">
        <w:rPr>
          <w:rStyle w:val="Char3"/>
          <w:vertAlign w:val="superscript"/>
          <w:rtl/>
        </w:rPr>
        <w:footnoteReference w:id="278"/>
      </w:r>
      <w:r w:rsidRPr="00E30350">
        <w:rPr>
          <w:rStyle w:val="Char3"/>
          <w:vertAlign w:val="superscript"/>
          <w:rtl/>
        </w:rPr>
        <w:t>)</w:t>
      </w:r>
      <w:r w:rsidRPr="00E30350">
        <w:rPr>
          <w:rStyle w:val="Char3"/>
          <w:rtl/>
        </w:rPr>
        <w:t xml:space="preserve"> و</w:t>
      </w:r>
      <w:r w:rsidR="00A576DC" w:rsidRPr="00E30350">
        <w:rPr>
          <w:rStyle w:val="Char3"/>
          <w:rtl/>
        </w:rPr>
        <w:t>ی</w:t>
      </w:r>
      <w:r w:rsidRPr="00E30350">
        <w:rPr>
          <w:rStyle w:val="Char3"/>
          <w:rtl/>
        </w:rPr>
        <w:t xml:space="preserve"> را در </w:t>
      </w:r>
      <w:r w:rsidR="00A576DC" w:rsidRPr="00E30350">
        <w:rPr>
          <w:rStyle w:val="Char3"/>
          <w:rtl/>
        </w:rPr>
        <w:t>ک</w:t>
      </w:r>
      <w:r w:rsidRPr="00E30350">
        <w:rPr>
          <w:rStyle w:val="Char3"/>
          <w:rtl/>
        </w:rPr>
        <w:t>تب رجال چن</w:t>
      </w:r>
      <w:r w:rsidR="00A576DC" w:rsidRPr="00E30350">
        <w:rPr>
          <w:rStyle w:val="Char3"/>
          <w:rtl/>
        </w:rPr>
        <w:t>ی</w:t>
      </w:r>
      <w:r w:rsidRPr="00E30350">
        <w:rPr>
          <w:rStyle w:val="Char3"/>
          <w:rtl/>
        </w:rPr>
        <w:t xml:space="preserve">ن وصف </w:t>
      </w:r>
      <w:r w:rsidR="00A576DC" w:rsidRPr="00E30350">
        <w:rPr>
          <w:rStyle w:val="Char3"/>
          <w:rtl/>
        </w:rPr>
        <w:t>ک</w:t>
      </w:r>
      <w:r w:rsidRPr="00E30350">
        <w:rPr>
          <w:rStyle w:val="Char3"/>
          <w:rtl/>
        </w:rPr>
        <w:t>رده‌اند</w:t>
      </w:r>
      <w:r w:rsidRPr="00E30350">
        <w:rPr>
          <w:rStyle w:val="Char3"/>
          <w:rFonts w:hint="cs"/>
          <w:rtl/>
        </w:rPr>
        <w:t>:</w:t>
      </w:r>
    </w:p>
    <w:bookmarkStart w:id="314" w:name="_Ref455403050"/>
    <w:p w:rsidR="00F03D36" w:rsidRPr="00E30350" w:rsidRDefault="00ED34C6" w:rsidP="00ED34C6">
      <w:pPr>
        <w:pStyle w:val="a6"/>
        <w:ind w:left="360" w:firstLine="0"/>
        <w:rPr>
          <w:rStyle w:val="Charf1"/>
          <w:rtl/>
        </w:rPr>
      </w:pPr>
      <w:r w:rsidRPr="00E30350">
        <w:rPr>
          <w:color w:val="FFFFFF" w:themeColor="background1"/>
          <w:sz w:val="2"/>
          <w:szCs w:val="2"/>
          <w:rtl/>
        </w:rPr>
        <w:fldChar w:fldCharType="begin"/>
      </w:r>
      <w:r w:rsidRPr="00E30350">
        <w:rPr>
          <w:color w:val="FFFFFF" w:themeColor="background1"/>
          <w:sz w:val="2"/>
          <w:szCs w:val="2"/>
          <w:rtl/>
        </w:rPr>
        <w:instrText xml:space="preserve"> </w:instrText>
      </w:r>
      <w:r w:rsidRPr="00E30350">
        <w:rPr>
          <w:color w:val="FFFFFF" w:themeColor="background1"/>
          <w:sz w:val="2"/>
          <w:szCs w:val="2"/>
        </w:rPr>
        <w:instrText>SEQ</w:instrText>
      </w:r>
      <w:r w:rsidRPr="00E30350">
        <w:rPr>
          <w:color w:val="FFFFFF" w:themeColor="background1"/>
          <w:sz w:val="2"/>
          <w:szCs w:val="2"/>
          <w:rtl/>
        </w:rPr>
        <w:instrText xml:space="preserve"> ارجاعات \* </w:instrText>
      </w:r>
      <w:r w:rsidRPr="00E30350">
        <w:rPr>
          <w:color w:val="FFFFFF" w:themeColor="background1"/>
          <w:sz w:val="2"/>
          <w:szCs w:val="2"/>
        </w:rPr>
        <w:instrText>ARABIC</w:instrText>
      </w:r>
      <w:r w:rsidRPr="00E30350">
        <w:rPr>
          <w:color w:val="FFFFFF" w:themeColor="background1"/>
          <w:sz w:val="2"/>
          <w:szCs w:val="2"/>
          <w:rtl/>
        </w:rPr>
        <w:instrText xml:space="preserve"> </w:instrText>
      </w:r>
      <w:r w:rsidRPr="00E30350">
        <w:rPr>
          <w:color w:val="FFFFFF" w:themeColor="background1"/>
          <w:sz w:val="2"/>
          <w:szCs w:val="2"/>
          <w:rtl/>
        </w:rPr>
        <w:fldChar w:fldCharType="separate"/>
      </w:r>
      <w:r w:rsidR="008F5AAE">
        <w:rPr>
          <w:noProof/>
          <w:color w:val="FFFFFF" w:themeColor="background1"/>
          <w:sz w:val="2"/>
          <w:szCs w:val="2"/>
          <w:rtl/>
        </w:rPr>
        <w:t>6</w:t>
      </w:r>
      <w:r w:rsidRPr="00E30350">
        <w:rPr>
          <w:color w:val="FFFFFF" w:themeColor="background1"/>
          <w:sz w:val="2"/>
          <w:szCs w:val="2"/>
          <w:rtl/>
        </w:rPr>
        <w:fldChar w:fldCharType="end"/>
      </w:r>
      <w:r w:rsidR="00F03D36" w:rsidRPr="00E30350">
        <w:rPr>
          <w:rStyle w:val="Char4"/>
          <w:rtl/>
        </w:rPr>
        <w:t>أ</w:t>
      </w:r>
      <w:r w:rsidR="00F03D36" w:rsidRPr="00E30350">
        <w:rPr>
          <w:rStyle w:val="Char3"/>
          <w:rtl/>
        </w:rPr>
        <w:t>/ رجال علامه حل</w:t>
      </w:r>
      <w:r w:rsidR="00A576DC" w:rsidRPr="00E30350">
        <w:rPr>
          <w:rStyle w:val="Char3"/>
          <w:rtl/>
        </w:rPr>
        <w:t>ی</w:t>
      </w:r>
      <w:r w:rsidR="00F03D36" w:rsidRPr="00E30350">
        <w:rPr>
          <w:rStyle w:val="Char3"/>
          <w:rtl/>
        </w:rPr>
        <w:t xml:space="preserve"> ص 216: </w:t>
      </w:r>
      <w:r w:rsidR="00F03D36" w:rsidRPr="00E30350">
        <w:rPr>
          <w:rStyle w:val="Char1"/>
          <w:rtl/>
          <w:lang w:bidi="ar-SA"/>
        </w:rPr>
        <w:t>«</w:t>
      </w:r>
      <w:r w:rsidR="00242122" w:rsidRPr="00E30350">
        <w:rPr>
          <w:rStyle w:val="Char1"/>
          <w:rtl/>
          <w:lang w:bidi="ar-SA"/>
        </w:rPr>
        <w:t>الحسين بن عبد الله السعدي أبو عبد الله بن عبيد الله بن سهل ممن طعنوا عليه ورُمِي بالغلو</w:t>
      </w:r>
      <w:r w:rsidR="00F03D36" w:rsidRPr="00E30350">
        <w:rPr>
          <w:rStyle w:val="Char1"/>
          <w:rtl/>
          <w:lang w:bidi="ar-SA"/>
        </w:rPr>
        <w:t>»</w:t>
      </w:r>
      <w:r w:rsidR="00F03D36" w:rsidRPr="00E30350">
        <w:rPr>
          <w:rStyle w:val="Charf1"/>
          <w:rFonts w:hint="cs"/>
          <w:rtl/>
        </w:rPr>
        <w:t>.</w:t>
      </w:r>
      <w:bookmarkEnd w:id="314"/>
    </w:p>
    <w:p w:rsidR="00F03D36" w:rsidRPr="00E30350" w:rsidRDefault="00EC49FA" w:rsidP="003B7B3E">
      <w:pPr>
        <w:pStyle w:val="BodyText2"/>
        <w:spacing w:after="0" w:line="240" w:lineRule="auto"/>
        <w:ind w:firstLine="284"/>
        <w:jc w:val="both"/>
        <w:rPr>
          <w:rStyle w:val="Char3"/>
          <w:rtl/>
        </w:rPr>
      </w:pPr>
      <w:r w:rsidRPr="00E30350">
        <w:rPr>
          <w:rStyle w:val="Char3"/>
          <w:rFonts w:hint="cs"/>
          <w:rtl/>
        </w:rPr>
        <w:t>«</w:t>
      </w:r>
      <w:r w:rsidR="00F03D36" w:rsidRPr="00E30350">
        <w:rPr>
          <w:rStyle w:val="Char3"/>
          <w:rtl/>
        </w:rPr>
        <w:t>حس</w:t>
      </w:r>
      <w:r w:rsidRPr="00E30350">
        <w:rPr>
          <w:rStyle w:val="Char3"/>
          <w:rFonts w:hint="cs"/>
          <w:rtl/>
        </w:rPr>
        <w:t>ی</w:t>
      </w:r>
      <w:r w:rsidR="00F03D36" w:rsidRPr="00E30350">
        <w:rPr>
          <w:rStyle w:val="Char3"/>
          <w:rtl/>
        </w:rPr>
        <w:t xml:space="preserve">ن بن عبدالله از </w:t>
      </w:r>
      <w:r w:rsidR="00A576DC" w:rsidRPr="00E30350">
        <w:rPr>
          <w:rStyle w:val="Char3"/>
          <w:rtl/>
        </w:rPr>
        <w:t>ک</w:t>
      </w:r>
      <w:r w:rsidR="00F03D36" w:rsidRPr="00E30350">
        <w:rPr>
          <w:rStyle w:val="Char3"/>
          <w:rtl/>
        </w:rPr>
        <w:t>سان</w:t>
      </w:r>
      <w:r w:rsidR="00A576DC" w:rsidRPr="00E30350">
        <w:rPr>
          <w:rStyle w:val="Char3"/>
          <w:rtl/>
        </w:rPr>
        <w:t>ی</w:t>
      </w:r>
      <w:r w:rsidR="00F03D36" w:rsidRPr="00E30350">
        <w:rPr>
          <w:rStyle w:val="Char3"/>
          <w:rtl/>
        </w:rPr>
        <w:t xml:space="preserve"> است </w:t>
      </w:r>
      <w:r w:rsidR="00A576DC" w:rsidRPr="00E30350">
        <w:rPr>
          <w:rStyle w:val="Char3"/>
          <w:rtl/>
        </w:rPr>
        <w:t>ک</w:t>
      </w:r>
      <w:r w:rsidR="00F03D36" w:rsidRPr="00E30350">
        <w:rPr>
          <w:rStyle w:val="Char3"/>
          <w:rtl/>
        </w:rPr>
        <w:t>ه بر</w:t>
      </w:r>
      <w:r w:rsidR="00F03D36" w:rsidRPr="00E30350">
        <w:rPr>
          <w:rStyle w:val="Char3"/>
          <w:rFonts w:hint="cs"/>
          <w:rtl/>
        </w:rPr>
        <w:t xml:space="preserve"> </w:t>
      </w:r>
      <w:r w:rsidR="00F03D36" w:rsidRPr="00E30350">
        <w:rPr>
          <w:rStyle w:val="Char3"/>
          <w:rtl/>
        </w:rPr>
        <w:t>او طعن زده و او را به غلو نسبت داده‌اند».</w:t>
      </w:r>
    </w:p>
    <w:p w:rsidR="00F03D36" w:rsidRPr="00E30350" w:rsidRDefault="00F03D36" w:rsidP="00242122">
      <w:pPr>
        <w:pStyle w:val="BodyText2"/>
        <w:spacing w:after="0" w:line="240" w:lineRule="auto"/>
        <w:ind w:firstLine="284"/>
        <w:jc w:val="both"/>
        <w:rPr>
          <w:rStyle w:val="Charf1"/>
          <w:rtl/>
        </w:rPr>
      </w:pPr>
      <w:r w:rsidRPr="00E30350">
        <w:rPr>
          <w:rStyle w:val="Char4"/>
          <w:rtl/>
        </w:rPr>
        <w:t>ب</w:t>
      </w:r>
      <w:r w:rsidRPr="00E30350">
        <w:rPr>
          <w:rStyle w:val="Char3"/>
          <w:rtl/>
        </w:rPr>
        <w:t xml:space="preserve">/ رجال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 xml:space="preserve"> ص 432 </w:t>
      </w:r>
      <w:r w:rsidRPr="00E30350">
        <w:rPr>
          <w:rStyle w:val="Char1"/>
          <w:rtl/>
          <w:lang w:bidi="ar-SA"/>
        </w:rPr>
        <w:t>«</w:t>
      </w:r>
      <w:r w:rsidR="00242122" w:rsidRPr="00E30350">
        <w:rPr>
          <w:rStyle w:val="Char1"/>
          <w:rtl/>
          <w:lang w:bidi="ar-SA"/>
        </w:rPr>
        <w:t>إن الحسين بن عبد الله القميّ أُخْرِجَ من قُم في وقت كانوا يُخرِجون من اتهموه بالغلو</w:t>
      </w:r>
      <w:r w:rsidRPr="00E30350">
        <w:rPr>
          <w:rStyle w:val="Char1"/>
          <w:rtl/>
          <w:lang w:bidi="ar-SA"/>
        </w:rPr>
        <w:t>».</w:t>
      </w:r>
    </w:p>
    <w:p w:rsidR="00F03D36" w:rsidRPr="00E30350" w:rsidRDefault="00F03D36" w:rsidP="003B7B3E">
      <w:pPr>
        <w:pStyle w:val="BodyText2"/>
        <w:spacing w:after="0" w:line="240" w:lineRule="auto"/>
        <w:ind w:firstLine="284"/>
        <w:jc w:val="both"/>
        <w:rPr>
          <w:rStyle w:val="Char3"/>
          <w:rtl/>
        </w:rPr>
      </w:pPr>
      <w:r w:rsidRPr="00E30350">
        <w:rPr>
          <w:rStyle w:val="Char3"/>
          <w:rFonts w:hint="cs"/>
          <w:rtl/>
        </w:rPr>
        <w:t xml:space="preserve">یعنی: </w:t>
      </w:r>
      <w:r w:rsidR="00EC49FA" w:rsidRPr="00E30350">
        <w:rPr>
          <w:rStyle w:val="Char3"/>
          <w:rFonts w:hint="cs"/>
          <w:rtl/>
        </w:rPr>
        <w:t>«</w:t>
      </w:r>
      <w:r w:rsidRPr="00E30350">
        <w:rPr>
          <w:rStyle w:val="Char3"/>
          <w:rtl/>
        </w:rPr>
        <w:t>حس</w:t>
      </w:r>
      <w:r w:rsidR="00A576DC" w:rsidRPr="00E30350">
        <w:rPr>
          <w:rStyle w:val="Char3"/>
          <w:rtl/>
        </w:rPr>
        <w:t>ی</w:t>
      </w:r>
      <w:r w:rsidRPr="00E30350">
        <w:rPr>
          <w:rStyle w:val="Char3"/>
          <w:rtl/>
        </w:rPr>
        <w:t>ن بن عبدالله قم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او را هنگام اخراج غال</w:t>
      </w:r>
      <w:r w:rsidR="00A576DC" w:rsidRPr="00E30350">
        <w:rPr>
          <w:rStyle w:val="Char3"/>
          <w:rtl/>
        </w:rPr>
        <w:t>ی</w:t>
      </w:r>
      <w:r w:rsidRPr="00E30350">
        <w:rPr>
          <w:rStyle w:val="Char3"/>
          <w:rtl/>
        </w:rPr>
        <w:t>ان</w:t>
      </w:r>
      <w:r w:rsidRPr="00E30350">
        <w:rPr>
          <w:rStyle w:val="Char3"/>
          <w:rFonts w:hint="cs"/>
          <w:rtl/>
        </w:rPr>
        <w:t xml:space="preserve"> </w:t>
      </w:r>
      <w:r w:rsidRPr="00E30350">
        <w:rPr>
          <w:rStyle w:val="Char3"/>
          <w:rtl/>
        </w:rPr>
        <w:t>از قم از شهر ب</w:t>
      </w:r>
      <w:r w:rsidR="00A576DC" w:rsidRPr="00E30350">
        <w:rPr>
          <w:rStyle w:val="Char3"/>
          <w:rtl/>
        </w:rPr>
        <w:t>ی</w:t>
      </w:r>
      <w:r w:rsidRPr="00E30350">
        <w:rPr>
          <w:rStyle w:val="Char3"/>
          <w:rtl/>
        </w:rPr>
        <w:t>رون راندند</w:t>
      </w:r>
      <w:r w:rsidR="00EC49FA" w:rsidRPr="00E30350">
        <w:rPr>
          <w:rStyle w:val="Char3"/>
          <w:rFonts w:hint="cs"/>
          <w:rtl/>
        </w:rPr>
        <w:t>»</w:t>
      </w:r>
      <w:r w:rsidRPr="00E30350">
        <w:rPr>
          <w:rStyle w:val="Char3"/>
          <w:rtl/>
        </w:rPr>
        <w:t>!</w:t>
      </w:r>
      <w:r w:rsidR="00EC49FA" w:rsidRPr="00E30350">
        <w:rPr>
          <w:rStyle w:val="Char3"/>
          <w:rFonts w:hint="cs"/>
          <w:rtl/>
        </w:rPr>
        <w:t>.</w:t>
      </w:r>
    </w:p>
    <w:p w:rsidR="00F03D36" w:rsidRPr="00E30350" w:rsidRDefault="00F03D36" w:rsidP="00133BF8">
      <w:pPr>
        <w:pStyle w:val="BodyText2"/>
        <w:widowControl w:val="0"/>
        <w:numPr>
          <w:ilvl w:val="0"/>
          <w:numId w:val="2"/>
        </w:numPr>
        <w:spacing w:after="0" w:line="240" w:lineRule="auto"/>
        <w:ind w:left="0" w:firstLine="284"/>
        <w:jc w:val="both"/>
        <w:rPr>
          <w:rStyle w:val="Char3"/>
          <w:rtl/>
        </w:rPr>
      </w:pPr>
      <w:r w:rsidRPr="00E30350">
        <w:rPr>
          <w:rStyle w:val="Char4"/>
          <w:rtl/>
        </w:rPr>
        <w:t>حس</w:t>
      </w:r>
      <w:r w:rsidR="00A576DC" w:rsidRPr="00E30350">
        <w:rPr>
          <w:rStyle w:val="Char4"/>
          <w:rtl/>
        </w:rPr>
        <w:t>ی</w:t>
      </w:r>
      <w:r w:rsidRPr="00E30350">
        <w:rPr>
          <w:rStyle w:val="Char4"/>
          <w:rtl/>
        </w:rPr>
        <w:t>ن بن مختار</w:t>
      </w:r>
      <w:r w:rsidRPr="00E30350">
        <w:rPr>
          <w:rStyle w:val="Char3"/>
          <w:rtl/>
        </w:rPr>
        <w:t>: تنق</w:t>
      </w:r>
      <w:r w:rsidR="00A576DC" w:rsidRPr="00E30350">
        <w:rPr>
          <w:rStyle w:val="Char3"/>
          <w:rtl/>
        </w:rPr>
        <w:t>ی</w:t>
      </w:r>
      <w:r w:rsidRPr="00E30350">
        <w:rPr>
          <w:rStyle w:val="Char3"/>
          <w:rtl/>
        </w:rPr>
        <w:t>ح المقال 1/343 او را از قول ش</w:t>
      </w:r>
      <w:r w:rsidR="00A576DC" w:rsidRPr="00E30350">
        <w:rPr>
          <w:rStyle w:val="Char3"/>
          <w:rtl/>
        </w:rPr>
        <w:t>ی</w:t>
      </w:r>
      <w:r w:rsidRPr="00E30350">
        <w:rPr>
          <w:rStyle w:val="Char3"/>
          <w:rtl/>
        </w:rPr>
        <w:t>خ طوس</w:t>
      </w:r>
      <w:r w:rsidR="00A576DC" w:rsidRPr="00E30350">
        <w:rPr>
          <w:rStyle w:val="Char3"/>
          <w:rtl/>
        </w:rPr>
        <w:t>ی</w:t>
      </w:r>
      <w:r w:rsidRPr="00E30350">
        <w:rPr>
          <w:rStyle w:val="Char3"/>
          <w:rtl/>
        </w:rPr>
        <w:t xml:space="preserve"> واقف</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 xml:space="preserve">‌شمارد و در قسمت دوم رجال علامه </w:t>
      </w:r>
      <w:r w:rsidR="00A576DC" w:rsidRPr="00E30350">
        <w:rPr>
          <w:rStyle w:val="Char3"/>
          <w:rtl/>
        </w:rPr>
        <w:t>ک</w:t>
      </w:r>
      <w:r w:rsidRPr="00E30350">
        <w:rPr>
          <w:rStyle w:val="Char3"/>
          <w:rtl/>
        </w:rPr>
        <w:t>ه مخصوص حال ضعفاء است ن</w:t>
      </w:r>
      <w:r w:rsidR="00A576DC" w:rsidRPr="00E30350">
        <w:rPr>
          <w:rStyle w:val="Char3"/>
          <w:rtl/>
        </w:rPr>
        <w:t>ی</w:t>
      </w:r>
      <w:r w:rsidRPr="00E30350">
        <w:rPr>
          <w:rStyle w:val="Char3"/>
          <w:rtl/>
        </w:rPr>
        <w:t>ز او را واقف</w:t>
      </w:r>
      <w:r w:rsidR="00A576DC" w:rsidRPr="00E30350">
        <w:rPr>
          <w:rStyle w:val="Char3"/>
          <w:rtl/>
        </w:rPr>
        <w:t>ی</w:t>
      </w:r>
      <w:r w:rsidRPr="00E30350">
        <w:rPr>
          <w:rStyle w:val="Char3"/>
          <w:rtl/>
        </w:rPr>
        <w:t xml:space="preserve"> مى‌داند و هم‌چن</w:t>
      </w:r>
      <w:r w:rsidR="00A576DC" w:rsidRPr="00E30350">
        <w:rPr>
          <w:rStyle w:val="Char3"/>
          <w:rtl/>
        </w:rPr>
        <w:t>ی</w:t>
      </w:r>
      <w:r w:rsidRPr="00E30350">
        <w:rPr>
          <w:rStyle w:val="Char3"/>
          <w:rtl/>
        </w:rPr>
        <w:t>ن ش</w:t>
      </w:r>
      <w:r w:rsidR="00A576DC" w:rsidRPr="00E30350">
        <w:rPr>
          <w:rStyle w:val="Char3"/>
          <w:rtl/>
        </w:rPr>
        <w:t>ی</w:t>
      </w:r>
      <w:r w:rsidRPr="00E30350">
        <w:rPr>
          <w:rStyle w:val="Char3"/>
          <w:rtl/>
        </w:rPr>
        <w:t>خ بهای</w:t>
      </w:r>
      <w:r w:rsidR="00A576DC" w:rsidRPr="00E30350">
        <w:rPr>
          <w:rStyle w:val="Char3"/>
          <w:rtl/>
        </w:rPr>
        <w:t>ی</w:t>
      </w:r>
      <w:r w:rsidRPr="00E30350">
        <w:rPr>
          <w:rStyle w:val="Char3"/>
          <w:rtl/>
        </w:rPr>
        <w:t xml:space="preserve"> در «وج</w:t>
      </w:r>
      <w:r w:rsidR="00A576DC" w:rsidRPr="00E30350">
        <w:rPr>
          <w:rStyle w:val="Char3"/>
          <w:rtl/>
        </w:rPr>
        <w:t>ی</w:t>
      </w:r>
      <w:r w:rsidRPr="00E30350">
        <w:rPr>
          <w:rStyle w:val="Char3"/>
          <w:rtl/>
        </w:rPr>
        <w:t>زه» او را از ضعفاء م</w:t>
      </w:r>
      <w:r w:rsidR="00A576DC" w:rsidRPr="00E30350">
        <w:rPr>
          <w:rStyle w:val="Char3"/>
          <w:rtl/>
        </w:rPr>
        <w:t>ی</w:t>
      </w:r>
      <w:r w:rsidRPr="00E30350">
        <w:rPr>
          <w:rStyle w:val="Char3"/>
          <w:rtl/>
        </w:rPr>
        <w:t>‌شمارد.</w:t>
      </w:r>
    </w:p>
    <w:p w:rsidR="00F03D36" w:rsidRPr="00E30350" w:rsidRDefault="00F03D36" w:rsidP="00133BF8">
      <w:pPr>
        <w:pStyle w:val="BodyText2"/>
        <w:widowControl w:val="0"/>
        <w:numPr>
          <w:ilvl w:val="0"/>
          <w:numId w:val="2"/>
        </w:numPr>
        <w:spacing w:after="0" w:line="240" w:lineRule="auto"/>
        <w:ind w:left="0" w:firstLine="284"/>
        <w:jc w:val="both"/>
        <w:rPr>
          <w:rStyle w:val="Char3"/>
          <w:rtl/>
        </w:rPr>
      </w:pPr>
      <w:r w:rsidRPr="00E30350">
        <w:rPr>
          <w:rStyle w:val="Char4"/>
          <w:rtl/>
        </w:rPr>
        <w:t>حس</w:t>
      </w:r>
      <w:r w:rsidR="00A576DC" w:rsidRPr="00E30350">
        <w:rPr>
          <w:rStyle w:val="Char4"/>
          <w:rtl/>
        </w:rPr>
        <w:t>ی</w:t>
      </w:r>
      <w:r w:rsidRPr="00E30350">
        <w:rPr>
          <w:rStyle w:val="Char4"/>
          <w:rtl/>
        </w:rPr>
        <w:t xml:space="preserve">ن بن </w:t>
      </w:r>
      <w:r w:rsidR="00A576DC" w:rsidRPr="00E30350">
        <w:rPr>
          <w:rStyle w:val="Char4"/>
          <w:rtl/>
        </w:rPr>
        <w:t>ی</w:t>
      </w:r>
      <w:r w:rsidRPr="00E30350">
        <w:rPr>
          <w:rStyle w:val="Char4"/>
          <w:rtl/>
        </w:rPr>
        <w:t>ز</w:t>
      </w:r>
      <w:r w:rsidR="00A576DC" w:rsidRPr="00E30350">
        <w:rPr>
          <w:rStyle w:val="Char4"/>
          <w:rtl/>
        </w:rPr>
        <w:t>ی</w:t>
      </w:r>
      <w:r w:rsidRPr="00E30350">
        <w:rPr>
          <w:rStyle w:val="Char4"/>
          <w:rtl/>
        </w:rPr>
        <w:t>د النخع</w:t>
      </w:r>
      <w:r w:rsidR="00A576DC" w:rsidRPr="00E30350">
        <w:rPr>
          <w:rStyle w:val="Char4"/>
          <w:rtl/>
        </w:rPr>
        <w:t>ی</w:t>
      </w:r>
      <w:r w:rsidRPr="00E30350">
        <w:rPr>
          <w:rStyle w:val="Char4"/>
          <w:rtl/>
        </w:rPr>
        <w:t>:</w:t>
      </w:r>
      <w:r w:rsidRPr="00E30350">
        <w:rPr>
          <w:rStyle w:val="Char4"/>
          <w:rFonts w:hint="cs"/>
          <w:rtl/>
        </w:rPr>
        <w:t xml:space="preserve"> </w:t>
      </w:r>
      <w:r w:rsidRPr="00E30350">
        <w:rPr>
          <w:rStyle w:val="Char3"/>
          <w:rtl/>
        </w:rPr>
        <w:t>مجمع الرجال از قول نجاش</w:t>
      </w:r>
      <w:r w:rsidR="00A576DC" w:rsidRPr="00E30350">
        <w:rPr>
          <w:rStyle w:val="Char3"/>
          <w:rtl/>
        </w:rPr>
        <w:t>ی</w:t>
      </w:r>
      <w:r w:rsidRPr="00E30350">
        <w:rPr>
          <w:rStyle w:val="Char3"/>
          <w:rtl/>
        </w:rPr>
        <w:t xml:space="preserve"> آورده است </w:t>
      </w:r>
      <w:r w:rsidR="00A576DC" w:rsidRPr="00E30350">
        <w:rPr>
          <w:rStyle w:val="Char3"/>
          <w:rtl/>
        </w:rPr>
        <w:t>ک</w:t>
      </w:r>
      <w:r w:rsidRPr="00E30350">
        <w:rPr>
          <w:rStyle w:val="Char3"/>
          <w:rtl/>
        </w:rPr>
        <w:t>ه:</w:t>
      </w:r>
      <w:r w:rsidRPr="00E30350">
        <w:rPr>
          <w:rStyle w:val="Char3"/>
          <w:rFonts w:hint="cs"/>
          <w:rtl/>
        </w:rPr>
        <w:t xml:space="preserve"> </w:t>
      </w:r>
      <w:r w:rsidRPr="00E30350">
        <w:rPr>
          <w:rStyle w:val="Char1"/>
          <w:rtl/>
          <w:lang w:bidi="ar-SA"/>
        </w:rPr>
        <w:t>«قال قوم من القميين أنه غلا في آخر عمره».</w:t>
      </w:r>
      <w:r w:rsidR="00DC5359" w:rsidRPr="00E30350">
        <w:rPr>
          <w:rStyle w:val="Char3"/>
          <w:rFonts w:hint="cs"/>
          <w:rtl/>
        </w:rPr>
        <w:t xml:space="preserve"> </w:t>
      </w:r>
      <w:r w:rsidRPr="00E30350">
        <w:rPr>
          <w:rStyle w:val="Char3"/>
          <w:rFonts w:hint="cs"/>
          <w:rtl/>
        </w:rPr>
        <w:t xml:space="preserve">یعنی: </w:t>
      </w:r>
      <w:r w:rsidRPr="00E30350">
        <w:rPr>
          <w:rStyle w:val="Char3"/>
          <w:rtl/>
        </w:rPr>
        <w:t>او در آخر عمر، ‌غلو</w:t>
      </w:r>
      <w:r w:rsidR="00A576DC" w:rsidRPr="00E30350">
        <w:rPr>
          <w:rStyle w:val="Char3"/>
          <w:rtl/>
        </w:rPr>
        <w:t>ک</w:t>
      </w:r>
      <w:r w:rsidRPr="00E30350">
        <w:rPr>
          <w:rStyle w:val="Char3"/>
          <w:rtl/>
        </w:rPr>
        <w:t>ننده شده است!</w:t>
      </w:r>
      <w:r w:rsidR="00EC49FA" w:rsidRPr="00E30350">
        <w:rPr>
          <w:rStyle w:val="Char3"/>
          <w:rFonts w:hint="cs"/>
          <w:rtl/>
        </w:rPr>
        <w:t>.</w:t>
      </w:r>
    </w:p>
    <w:p w:rsidR="00F03D36" w:rsidRPr="00E30350" w:rsidRDefault="00F03D36" w:rsidP="00242122">
      <w:pPr>
        <w:pStyle w:val="BodyText2"/>
        <w:widowControl w:val="0"/>
        <w:spacing w:after="0" w:line="240" w:lineRule="auto"/>
        <w:ind w:firstLine="284"/>
        <w:jc w:val="both"/>
        <w:rPr>
          <w:rStyle w:val="Charf1"/>
          <w:rtl/>
        </w:rPr>
      </w:pPr>
      <w:r w:rsidRPr="00E30350">
        <w:rPr>
          <w:rStyle w:val="Char4"/>
          <w:rtl/>
        </w:rPr>
        <w:t>11-</w:t>
      </w:r>
      <w:r w:rsidRPr="00E30350">
        <w:rPr>
          <w:rStyle w:val="Char4"/>
          <w:rFonts w:hint="cs"/>
          <w:rtl/>
        </w:rPr>
        <w:t xml:space="preserve"> </w:t>
      </w:r>
      <w:r w:rsidRPr="00E30350">
        <w:rPr>
          <w:rStyle w:val="Char4"/>
          <w:rtl/>
        </w:rPr>
        <w:t>خ</w:t>
      </w:r>
      <w:r w:rsidR="00A576DC" w:rsidRPr="00E30350">
        <w:rPr>
          <w:rStyle w:val="Char4"/>
          <w:rtl/>
        </w:rPr>
        <w:t>ی</w:t>
      </w:r>
      <w:r w:rsidRPr="00E30350">
        <w:rPr>
          <w:rStyle w:val="Char4"/>
          <w:rtl/>
        </w:rPr>
        <w:t>بر</w:t>
      </w:r>
      <w:r w:rsidR="00A576DC" w:rsidRPr="00E30350">
        <w:rPr>
          <w:rStyle w:val="Char4"/>
          <w:rtl/>
        </w:rPr>
        <w:t>ی</w:t>
      </w:r>
      <w:r w:rsidRPr="00E30350">
        <w:rPr>
          <w:rStyle w:val="Char4"/>
          <w:rtl/>
        </w:rPr>
        <w:t xml:space="preserve"> بن عل</w:t>
      </w:r>
      <w:r w:rsidR="00A576DC" w:rsidRPr="00E30350">
        <w:rPr>
          <w:rStyle w:val="Char4"/>
          <w:rtl/>
        </w:rPr>
        <w:t>ی</w:t>
      </w:r>
      <w:r w:rsidRPr="00E30350">
        <w:rPr>
          <w:rStyle w:val="Char4"/>
          <w:rtl/>
        </w:rPr>
        <w:t xml:space="preserve"> الطحان:</w:t>
      </w:r>
      <w:r w:rsidRPr="00E30350">
        <w:rPr>
          <w:rStyle w:val="Char4"/>
          <w:rFonts w:hint="cs"/>
          <w:rtl/>
        </w:rPr>
        <w:t xml:space="preserve"> </w:t>
      </w:r>
      <w:r w:rsidRPr="00E30350">
        <w:rPr>
          <w:rStyle w:val="Char3"/>
          <w:rtl/>
        </w:rPr>
        <w:t>غضائر</w:t>
      </w:r>
      <w:r w:rsidR="00A576DC" w:rsidRPr="00E30350">
        <w:rPr>
          <w:rStyle w:val="Char3"/>
          <w:rtl/>
        </w:rPr>
        <w:t>ی</w:t>
      </w:r>
      <w:r w:rsidRPr="00E30350">
        <w:rPr>
          <w:rStyle w:val="Char3"/>
          <w:rtl/>
        </w:rPr>
        <w:t xml:space="preserve"> مجمع الرجال 2/ص275 فرموده است: </w:t>
      </w:r>
      <w:r w:rsidRPr="00E30350">
        <w:rPr>
          <w:rStyle w:val="Char1"/>
          <w:rtl/>
          <w:lang w:bidi="ar-SA"/>
        </w:rPr>
        <w:t>«خيبري بن علي بن الطحان ضعيف الـحديث غال الـمذهب كان يصحب يونس بن الظبيان ويكثر الروايات عنه وله كتاب عن أبي عبد الله</w:t>
      </w:r>
      <w:r w:rsidRPr="00E30350">
        <w:rPr>
          <w:rFonts w:ascii="Abo-thar" w:hAnsi="Abo-thar" w:cs="CTraditional Arabic"/>
          <w:szCs w:val="27"/>
          <w:rtl/>
        </w:rPr>
        <w:t>÷</w:t>
      </w:r>
      <w:r w:rsidRPr="00E30350">
        <w:rPr>
          <w:rStyle w:val="Char3"/>
          <w:rtl/>
        </w:rPr>
        <w:t xml:space="preserve"> </w:t>
      </w:r>
      <w:r w:rsidR="00242122" w:rsidRPr="00E30350">
        <w:rPr>
          <w:rStyle w:val="Char1"/>
          <w:rtl/>
          <w:lang w:bidi="ar-SA"/>
        </w:rPr>
        <w:t>لا يُلْتَفَتُ إلى حديثه</w:t>
      </w:r>
      <w:r w:rsidRPr="00E30350">
        <w:rPr>
          <w:rStyle w:val="Char1"/>
          <w:rtl/>
          <w:lang w:bidi="ar-SA"/>
        </w:rPr>
        <w:t xml:space="preserve">». </w:t>
      </w:r>
    </w:p>
    <w:p w:rsidR="00F03D36" w:rsidRPr="00E30350" w:rsidRDefault="00F03D36" w:rsidP="00DC5359">
      <w:pPr>
        <w:pStyle w:val="BodyText2"/>
        <w:widowControl w:val="0"/>
        <w:spacing w:after="0" w:line="240" w:lineRule="auto"/>
        <w:ind w:firstLine="284"/>
        <w:jc w:val="both"/>
        <w:rPr>
          <w:rStyle w:val="Char3"/>
          <w:rtl/>
        </w:rPr>
      </w:pPr>
      <w:r w:rsidRPr="00E30350">
        <w:rPr>
          <w:rStyle w:val="Char3"/>
          <w:rtl/>
        </w:rPr>
        <w:t xml:space="preserve">یعنی: </w:t>
      </w:r>
      <w:r w:rsidR="00EC49FA" w:rsidRPr="00E30350">
        <w:rPr>
          <w:rStyle w:val="Char3"/>
          <w:rFonts w:hint="cs"/>
          <w:rtl/>
        </w:rPr>
        <w:t>«</w:t>
      </w:r>
      <w:r w:rsidRPr="00E30350">
        <w:rPr>
          <w:rStyle w:val="Char3"/>
          <w:rtl/>
        </w:rPr>
        <w:t>خ</w:t>
      </w:r>
      <w:r w:rsidR="00A576DC" w:rsidRPr="00E30350">
        <w:rPr>
          <w:rStyle w:val="Char3"/>
          <w:rtl/>
        </w:rPr>
        <w:t>ی</w:t>
      </w:r>
      <w:r w:rsidRPr="00E30350">
        <w:rPr>
          <w:rStyle w:val="Char3"/>
          <w:rtl/>
        </w:rPr>
        <w:t>بر</w:t>
      </w:r>
      <w:r w:rsidR="00A576DC" w:rsidRPr="00E30350">
        <w:rPr>
          <w:rStyle w:val="Char3"/>
          <w:rtl/>
        </w:rPr>
        <w:t>ی</w:t>
      </w:r>
      <w:r w:rsidRPr="00E30350">
        <w:rPr>
          <w:rStyle w:val="Char3"/>
          <w:rtl/>
        </w:rPr>
        <w:t xml:space="preserve"> از مردم </w:t>
      </w:r>
      <w:r w:rsidR="00A576DC" w:rsidRPr="00E30350">
        <w:rPr>
          <w:rStyle w:val="Char3"/>
          <w:rtl/>
        </w:rPr>
        <w:t>ک</w:t>
      </w:r>
      <w:r w:rsidRPr="00E30350">
        <w:rPr>
          <w:rStyle w:val="Char3"/>
          <w:rtl/>
        </w:rPr>
        <w:t>وفه و ضع</w:t>
      </w:r>
      <w:r w:rsidR="00A576DC" w:rsidRPr="00E30350">
        <w:rPr>
          <w:rStyle w:val="Char3"/>
          <w:rtl/>
        </w:rPr>
        <w:t>ی</w:t>
      </w:r>
      <w:r w:rsidRPr="00E30350">
        <w:rPr>
          <w:rStyle w:val="Char3"/>
          <w:rtl/>
        </w:rPr>
        <w:t>ف الحد</w:t>
      </w:r>
      <w:r w:rsidR="00A576DC" w:rsidRPr="00E30350">
        <w:rPr>
          <w:rStyle w:val="Char3"/>
          <w:rtl/>
        </w:rPr>
        <w:t>ی</w:t>
      </w:r>
      <w:r w:rsidRPr="00E30350">
        <w:rPr>
          <w:rStyle w:val="Char3"/>
          <w:rtl/>
        </w:rPr>
        <w:t>ث و غلو</w:t>
      </w:r>
      <w:r w:rsidR="00A576DC" w:rsidRPr="00E30350">
        <w:rPr>
          <w:rStyle w:val="Char3"/>
          <w:rtl/>
        </w:rPr>
        <w:t>ک</w:t>
      </w:r>
      <w:r w:rsidRPr="00E30350">
        <w:rPr>
          <w:rStyle w:val="Char3"/>
          <w:rtl/>
        </w:rPr>
        <w:t>ننده مذهب است، او همنش</w:t>
      </w:r>
      <w:r w:rsidR="00A576DC" w:rsidRPr="00E30350">
        <w:rPr>
          <w:rStyle w:val="Char3"/>
          <w:rtl/>
        </w:rPr>
        <w:t>ی</w:t>
      </w:r>
      <w:r w:rsidRPr="00E30350">
        <w:rPr>
          <w:rStyle w:val="Char3"/>
          <w:rtl/>
        </w:rPr>
        <w:t xml:space="preserve">ن و صاحب </w:t>
      </w:r>
      <w:r w:rsidR="00A576DC" w:rsidRPr="00E30350">
        <w:rPr>
          <w:rStyle w:val="Char3"/>
          <w:rtl/>
        </w:rPr>
        <w:t>ی</w:t>
      </w:r>
      <w:r w:rsidRPr="00E30350">
        <w:rPr>
          <w:rStyle w:val="Char3"/>
          <w:rtl/>
        </w:rPr>
        <w:t>ونس بن ظب</w:t>
      </w:r>
      <w:r w:rsidR="00A576DC" w:rsidRPr="00E30350">
        <w:rPr>
          <w:rStyle w:val="Char3"/>
          <w:rtl/>
        </w:rPr>
        <w:t>ی</w:t>
      </w:r>
      <w:r w:rsidRPr="00E30350">
        <w:rPr>
          <w:rStyle w:val="Char3"/>
          <w:rtl/>
        </w:rPr>
        <w:t xml:space="preserve">ان است </w:t>
      </w:r>
      <w:r w:rsidR="00A576DC" w:rsidRPr="00E30350">
        <w:rPr>
          <w:rStyle w:val="Char3"/>
          <w:rtl/>
        </w:rPr>
        <w:t>ک</w:t>
      </w:r>
      <w:r w:rsidRPr="00E30350">
        <w:rPr>
          <w:rStyle w:val="Char3"/>
          <w:rtl/>
        </w:rPr>
        <w:t>ه از بدتر</w:t>
      </w:r>
      <w:r w:rsidR="00A576DC" w:rsidRPr="00E30350">
        <w:rPr>
          <w:rStyle w:val="Char3"/>
          <w:rtl/>
        </w:rPr>
        <w:t>ی</w:t>
      </w:r>
      <w:r w:rsidRPr="00E30350">
        <w:rPr>
          <w:rStyle w:val="Char3"/>
          <w:rtl/>
        </w:rPr>
        <w:t>ن غال</w:t>
      </w:r>
      <w:r w:rsidR="00A576DC" w:rsidRPr="00E30350">
        <w:rPr>
          <w:rStyle w:val="Char3"/>
          <w:rtl/>
        </w:rPr>
        <w:t>ی</w:t>
      </w:r>
      <w:r w:rsidRPr="00E30350">
        <w:rPr>
          <w:rStyle w:val="Char3"/>
          <w:rtl/>
        </w:rPr>
        <w:t>ان و دروغگو</w:t>
      </w:r>
      <w:r w:rsidR="00A576DC" w:rsidRPr="00E30350">
        <w:rPr>
          <w:rStyle w:val="Char3"/>
          <w:rtl/>
        </w:rPr>
        <w:t>ی</w:t>
      </w:r>
      <w:r w:rsidRPr="00E30350">
        <w:rPr>
          <w:rStyle w:val="Char3"/>
          <w:rtl/>
        </w:rPr>
        <w:t>ان است. و از او روا</w:t>
      </w:r>
      <w:r w:rsidR="00A576DC" w:rsidRPr="00E30350">
        <w:rPr>
          <w:rStyle w:val="Char3"/>
          <w:rtl/>
        </w:rPr>
        <w:t>ی</w:t>
      </w:r>
      <w:r w:rsidRPr="00E30350">
        <w:rPr>
          <w:rStyle w:val="Char3"/>
          <w:rtl/>
        </w:rPr>
        <w:t>ات بس</w:t>
      </w:r>
      <w:r w:rsidR="00A576DC" w:rsidRPr="00E30350">
        <w:rPr>
          <w:rStyle w:val="Char3"/>
          <w:rtl/>
        </w:rPr>
        <w:t>ی</w:t>
      </w:r>
      <w:r w:rsidRPr="00E30350">
        <w:rPr>
          <w:rStyle w:val="Char3"/>
          <w:rtl/>
        </w:rPr>
        <w:t>ار نقل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و</w:t>
      </w:r>
      <w:r w:rsidR="00A576DC" w:rsidRPr="00E30350">
        <w:rPr>
          <w:rStyle w:val="Char3"/>
          <w:rtl/>
        </w:rPr>
        <w:t>ی</w:t>
      </w:r>
      <w:r w:rsidRPr="00E30350">
        <w:rPr>
          <w:rStyle w:val="Char3"/>
          <w:rtl/>
        </w:rPr>
        <w:t xml:space="preserve"> دارا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تاب 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است به نقل از حضرت صادق</w:t>
      </w:r>
      <w:r w:rsidRPr="00E30350">
        <w:rPr>
          <w:rFonts w:ascii="Abo-thar" w:hAnsi="Abo-thar" w:cs="CTraditional Arabic"/>
          <w:sz w:val="28"/>
          <w:szCs w:val="28"/>
          <w:rtl/>
        </w:rPr>
        <w:t>÷</w:t>
      </w:r>
      <w:r w:rsidRPr="00E30350">
        <w:rPr>
          <w:rStyle w:val="Char3"/>
          <w:rtl/>
        </w:rPr>
        <w:t xml:space="preserve"> اما به حد</w:t>
      </w:r>
      <w:r w:rsidR="00A576DC" w:rsidRPr="00E30350">
        <w:rPr>
          <w:rStyle w:val="Char3"/>
          <w:rtl/>
        </w:rPr>
        <w:t>ی</w:t>
      </w:r>
      <w:r w:rsidRPr="00E30350">
        <w:rPr>
          <w:rStyle w:val="Char3"/>
          <w:rtl/>
        </w:rPr>
        <w:t>ث او نبا</w:t>
      </w:r>
      <w:r w:rsidR="00A576DC" w:rsidRPr="00E30350">
        <w:rPr>
          <w:rStyle w:val="Char3"/>
          <w:rtl/>
        </w:rPr>
        <w:t>ی</w:t>
      </w:r>
      <w:r w:rsidRPr="00E30350">
        <w:rPr>
          <w:rStyle w:val="Char3"/>
          <w:rtl/>
        </w:rPr>
        <w:t>د اعتناء</w:t>
      </w:r>
      <w:r w:rsidR="00A576DC" w:rsidRPr="00E30350">
        <w:rPr>
          <w:rStyle w:val="Char3"/>
          <w:rtl/>
        </w:rPr>
        <w:t>ک</w:t>
      </w:r>
      <w:r w:rsidRPr="00E30350">
        <w:rPr>
          <w:rStyle w:val="Char3"/>
          <w:rtl/>
        </w:rPr>
        <w:t>رد</w:t>
      </w:r>
      <w:r w:rsidR="00EC49FA"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و</w:t>
      </w:r>
      <w:r w:rsidRPr="00E30350">
        <w:rPr>
          <w:rStyle w:val="Char3"/>
          <w:rFonts w:hint="cs"/>
          <w:rtl/>
        </w:rPr>
        <w:t xml:space="preserve"> </w:t>
      </w:r>
      <w:r w:rsidRPr="00E30350">
        <w:rPr>
          <w:rStyle w:val="Char3"/>
          <w:rtl/>
        </w:rPr>
        <w:t>در</w:t>
      </w:r>
      <w:r w:rsidRPr="00E30350">
        <w:rPr>
          <w:rStyle w:val="Char3"/>
          <w:rFonts w:hint="cs"/>
          <w:rtl/>
        </w:rPr>
        <w:t xml:space="preserve"> </w:t>
      </w:r>
      <w:r w:rsidRPr="00E30350">
        <w:rPr>
          <w:rStyle w:val="Char3"/>
          <w:rtl/>
        </w:rPr>
        <w:t>رجال نجاش</w:t>
      </w:r>
      <w:r w:rsidR="00A576DC" w:rsidRPr="00E30350">
        <w:rPr>
          <w:rStyle w:val="Char3"/>
          <w:rtl/>
        </w:rPr>
        <w:t>ی</w:t>
      </w:r>
      <w:r w:rsidRPr="00E30350">
        <w:rPr>
          <w:rStyle w:val="Char3"/>
          <w:rtl/>
        </w:rPr>
        <w:t xml:space="preserve"> ص 118 ن</w:t>
      </w:r>
      <w:r w:rsidR="00A576DC" w:rsidRPr="00E30350">
        <w:rPr>
          <w:rStyle w:val="Char3"/>
          <w:rtl/>
        </w:rPr>
        <w:t>ی</w:t>
      </w:r>
      <w:r w:rsidRPr="00E30350">
        <w:rPr>
          <w:rStyle w:val="Char3"/>
          <w:rtl/>
        </w:rPr>
        <w:t>ز او را به هم</w:t>
      </w:r>
      <w:r w:rsidR="00A576DC" w:rsidRPr="00E30350">
        <w:rPr>
          <w:rStyle w:val="Char3"/>
          <w:rtl/>
        </w:rPr>
        <w:t>ی</w:t>
      </w:r>
      <w:r w:rsidRPr="00E30350">
        <w:rPr>
          <w:rStyle w:val="Char3"/>
          <w:rtl/>
        </w:rPr>
        <w:t>ن صفات ن</w:t>
      </w:r>
      <w:r w:rsidR="00A576DC" w:rsidRPr="00E30350">
        <w:rPr>
          <w:rStyle w:val="Char3"/>
          <w:rtl/>
        </w:rPr>
        <w:t>ک</w:t>
      </w:r>
      <w:r w:rsidRPr="00E30350">
        <w:rPr>
          <w:rStyle w:val="Char3"/>
          <w:rtl/>
        </w:rPr>
        <w:t>وه</w:t>
      </w:r>
      <w:r w:rsidR="00A576DC" w:rsidRPr="00E30350">
        <w:rPr>
          <w:rStyle w:val="Char3"/>
          <w:rtl/>
        </w:rPr>
        <w:t>ی</w:t>
      </w:r>
      <w:r w:rsidRPr="00E30350">
        <w:rPr>
          <w:rStyle w:val="Char3"/>
          <w:rtl/>
        </w:rPr>
        <w:t>ده مذمت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در مذهب او ارتفاع و غلو است.</w:t>
      </w:r>
    </w:p>
    <w:p w:rsidR="00F03D36" w:rsidRPr="00E30350" w:rsidRDefault="00F03D36" w:rsidP="000541C5">
      <w:pPr>
        <w:pStyle w:val="BodyText2"/>
        <w:spacing w:after="0" w:line="240" w:lineRule="auto"/>
        <w:ind w:firstLine="284"/>
        <w:jc w:val="both"/>
        <w:rPr>
          <w:rStyle w:val="Char1"/>
          <w:rtl/>
          <w:lang w:bidi="ar-SA"/>
        </w:rPr>
      </w:pPr>
      <w:r w:rsidRPr="00E30350">
        <w:rPr>
          <w:rStyle w:val="Char3"/>
          <w:rtl/>
        </w:rPr>
        <w:t>ا</w:t>
      </w:r>
      <w:r w:rsidR="00A576DC" w:rsidRPr="00E30350">
        <w:rPr>
          <w:rStyle w:val="Char3"/>
          <w:rtl/>
        </w:rPr>
        <w:t>ی</w:t>
      </w:r>
      <w:r w:rsidRPr="00E30350">
        <w:rPr>
          <w:rStyle w:val="Char3"/>
          <w:rtl/>
        </w:rPr>
        <w:t>ن بدبخت غلو</w:t>
      </w:r>
      <w:r w:rsidR="00A576DC" w:rsidRPr="00E30350">
        <w:rPr>
          <w:rStyle w:val="Char3"/>
          <w:rtl/>
        </w:rPr>
        <w:t>ک</w:t>
      </w:r>
      <w:r w:rsidRPr="00E30350">
        <w:rPr>
          <w:rStyle w:val="Char3"/>
          <w:rtl/>
        </w:rPr>
        <w:t>ننده احاد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چند در موضوع ز</w:t>
      </w:r>
      <w:r w:rsidR="00A576DC" w:rsidRPr="00E30350">
        <w:rPr>
          <w:rStyle w:val="Char3"/>
          <w:rtl/>
        </w:rPr>
        <w:t>ی</w:t>
      </w:r>
      <w:r w:rsidRPr="00E30350">
        <w:rPr>
          <w:rStyle w:val="Char3"/>
          <w:rtl/>
        </w:rPr>
        <w:t xml:space="preserve">ارت دارد. </w:t>
      </w:r>
      <w:r w:rsidR="00A576DC" w:rsidRPr="00E30350">
        <w:rPr>
          <w:rStyle w:val="Char3"/>
          <w:rtl/>
        </w:rPr>
        <w:t>یکی</w:t>
      </w:r>
      <w:r w:rsidRPr="00E30350">
        <w:rPr>
          <w:rStyle w:val="Char3"/>
          <w:rtl/>
        </w:rPr>
        <w:t xml:space="preserve"> از احاد</w:t>
      </w:r>
      <w:r w:rsidR="00A576DC" w:rsidRPr="00E30350">
        <w:rPr>
          <w:rStyle w:val="Char3"/>
          <w:rtl/>
        </w:rPr>
        <w:t>ی</w:t>
      </w:r>
      <w:r w:rsidRPr="00E30350">
        <w:rPr>
          <w:rStyle w:val="Char3"/>
          <w:rtl/>
        </w:rPr>
        <w:t>ث او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 xml:space="preserve">ث سراسر </w:t>
      </w:r>
      <w:r w:rsidR="00A576DC" w:rsidRPr="00E30350">
        <w:rPr>
          <w:rStyle w:val="Char3"/>
          <w:rtl/>
        </w:rPr>
        <w:t>ک</w:t>
      </w:r>
      <w:r w:rsidRPr="00E30350">
        <w:rPr>
          <w:rStyle w:val="Char3"/>
          <w:rtl/>
        </w:rPr>
        <w:t xml:space="preserve">ذب و غلو است </w:t>
      </w:r>
      <w:r w:rsidR="00A576DC" w:rsidRPr="00E30350">
        <w:rPr>
          <w:rStyle w:val="Char3"/>
          <w:rtl/>
        </w:rPr>
        <w:t>ک</w:t>
      </w:r>
      <w:r w:rsidRPr="00E30350">
        <w:rPr>
          <w:rStyle w:val="Char3"/>
          <w:rtl/>
        </w:rPr>
        <w:t xml:space="preserve">ه در </w:t>
      </w:r>
      <w:r w:rsidR="00A576DC" w:rsidRPr="00E30350">
        <w:rPr>
          <w:rStyle w:val="Char3"/>
          <w:rtl/>
        </w:rPr>
        <w:t>ک</w:t>
      </w:r>
      <w:r w:rsidRPr="00E30350">
        <w:rPr>
          <w:rStyle w:val="Char3"/>
          <w:rtl/>
        </w:rPr>
        <w:t>تاب</w:t>
      </w:r>
      <w:r w:rsidRPr="00E30350">
        <w:rPr>
          <w:rStyle w:val="Char3"/>
          <w:rFonts w:hint="cs"/>
          <w:rtl/>
        </w:rPr>
        <w:t xml:space="preserve"> «کامل الزیارة» ص 147: «</w:t>
      </w:r>
      <w:r w:rsidRPr="00E30350">
        <w:rPr>
          <w:rStyle w:val="Char1"/>
          <w:rtl/>
          <w:lang w:bidi="ar-SA"/>
        </w:rPr>
        <w:t>...عن الخیبری عن الحسین بن محمد القم</w:t>
      </w:r>
      <w:r w:rsidR="00A576DC" w:rsidRPr="00E30350">
        <w:rPr>
          <w:rStyle w:val="Char1"/>
          <w:rtl/>
          <w:lang w:bidi="ar-SA"/>
        </w:rPr>
        <w:t>ی</w:t>
      </w:r>
      <w:r w:rsidRPr="00E30350">
        <w:rPr>
          <w:rStyle w:val="Char1"/>
          <w:rtl/>
          <w:lang w:bidi="ar-SA"/>
        </w:rPr>
        <w:t xml:space="preserve"> عن أب</w:t>
      </w:r>
      <w:r w:rsidR="00A576DC" w:rsidRPr="00E30350">
        <w:rPr>
          <w:rStyle w:val="Char1"/>
          <w:rtl/>
          <w:lang w:bidi="ar-SA"/>
        </w:rPr>
        <w:t>ی</w:t>
      </w:r>
      <w:r w:rsidRPr="00E30350">
        <w:rPr>
          <w:rStyle w:val="Char1"/>
          <w:rtl/>
          <w:lang w:bidi="ar-SA"/>
        </w:rPr>
        <w:t xml:space="preserve"> الحسن الرضا</w:t>
      </w:r>
      <w:r w:rsidRPr="00E30350">
        <w:rPr>
          <w:rStyle w:val="Char1"/>
          <w:rFonts w:cs="CTraditional Arabic"/>
          <w:b/>
          <w:bCs w:val="0"/>
          <w:rtl/>
          <w:lang w:bidi="ar-SA"/>
        </w:rPr>
        <w:t>÷</w:t>
      </w:r>
      <w:r w:rsidRPr="00E30350">
        <w:rPr>
          <w:rStyle w:val="Char1"/>
          <w:rtl/>
          <w:lang w:bidi="ar-SA"/>
        </w:rPr>
        <w:t xml:space="preserve"> قال</w:t>
      </w:r>
      <w:r w:rsidRPr="00E30350">
        <w:rPr>
          <w:rStyle w:val="Charf1"/>
          <w:rtl/>
        </w:rPr>
        <w:t xml:space="preserve">: </w:t>
      </w:r>
      <w:r w:rsidRPr="00E30350">
        <w:rPr>
          <w:rStyle w:val="Char1"/>
          <w:rtl/>
          <w:lang w:bidi="ar-SA"/>
        </w:rPr>
        <w:t>من زار قبر أبي عبد الله</w:t>
      </w:r>
      <w:r w:rsidRPr="00E30350">
        <w:rPr>
          <w:rFonts w:ascii="Abo-thar" w:hAnsi="Abo-thar" w:cs="CTraditional Arabic"/>
          <w:szCs w:val="27"/>
          <w:rtl/>
        </w:rPr>
        <w:t>÷</w:t>
      </w:r>
      <w:r w:rsidRPr="00E30350">
        <w:rPr>
          <w:rStyle w:val="Char3"/>
          <w:rtl/>
        </w:rPr>
        <w:t xml:space="preserve"> </w:t>
      </w:r>
      <w:r w:rsidRPr="00E30350">
        <w:rPr>
          <w:rStyle w:val="Char1"/>
          <w:rtl/>
          <w:lang w:bidi="ar-SA"/>
        </w:rPr>
        <w:t>بشط الفرات كمن زار الله في عرشه».</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یعنی: </w:t>
      </w:r>
      <w:r w:rsidR="00EC49FA" w:rsidRPr="00E30350">
        <w:rPr>
          <w:rStyle w:val="Char3"/>
          <w:rFonts w:hint="cs"/>
          <w:rtl/>
        </w:rPr>
        <w:t>«</w:t>
      </w:r>
      <w:r w:rsidRPr="00E30350">
        <w:rPr>
          <w:rStyle w:val="Char3"/>
          <w:rtl/>
        </w:rPr>
        <w:t>حضرت رضا</w:t>
      </w:r>
      <w:r w:rsidRPr="00E30350">
        <w:rPr>
          <w:rFonts w:ascii="Abo-thar" w:hAnsi="Abo-thar" w:cs="CTraditional Arabic"/>
          <w:sz w:val="28"/>
          <w:szCs w:val="28"/>
          <w:rtl/>
        </w:rPr>
        <w:t>÷</w:t>
      </w:r>
      <w:r w:rsidRPr="00E30350">
        <w:rPr>
          <w:rStyle w:val="Char3"/>
          <w:rtl/>
        </w:rPr>
        <w:t xml:space="preserve"> فرمود: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قبر حس</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را در شط فرات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 xml:space="preserve">ند چون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خدا را در عرش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رده است»!</w:t>
      </w:r>
      <w:r w:rsidR="00EC49FA"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آر</w:t>
      </w:r>
      <w:r w:rsidR="00A576DC" w:rsidRPr="00E30350">
        <w:rPr>
          <w:rStyle w:val="Char3"/>
          <w:rtl/>
        </w:rPr>
        <w:t>ی</w:t>
      </w:r>
      <w:r w:rsidR="007A1D32" w:rsidRPr="00E30350">
        <w:rPr>
          <w:rStyle w:val="Char3"/>
          <w:rFonts w:hint="cs"/>
          <w:rtl/>
        </w:rPr>
        <w:t>،</w:t>
      </w:r>
      <w:r w:rsidRPr="00E30350">
        <w:rPr>
          <w:rStyle w:val="Char3"/>
          <w:rtl/>
        </w:rPr>
        <w:t xml:space="preserve"> حس</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چون خدا و فرات، چون عرش است</w:t>
      </w:r>
      <w:r w:rsidRPr="00E30350">
        <w:rPr>
          <w:rStyle w:val="Char3"/>
          <w:vertAlign w:val="superscript"/>
          <w:rtl/>
        </w:rPr>
        <w:t>(</w:t>
      </w:r>
      <w:r w:rsidRPr="00E30350">
        <w:rPr>
          <w:rStyle w:val="Char3"/>
          <w:vertAlign w:val="superscript"/>
          <w:rtl/>
        </w:rPr>
        <w:footnoteReference w:id="279"/>
      </w:r>
      <w:r w:rsidRPr="00E30350">
        <w:rPr>
          <w:rStyle w:val="Char3"/>
          <w:vertAlign w:val="superscript"/>
          <w:rtl/>
        </w:rPr>
        <w:t>)</w:t>
      </w:r>
      <w:r w:rsidRPr="00E30350">
        <w:rPr>
          <w:rStyle w:val="Char3"/>
          <w:rtl/>
        </w:rPr>
        <w:t xml:space="preserve"> عجب است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را با هم</w:t>
      </w:r>
      <w:r w:rsidR="00A576DC" w:rsidRPr="00E30350">
        <w:rPr>
          <w:rStyle w:val="Char3"/>
          <w:rtl/>
        </w:rPr>
        <w:t>ی</w:t>
      </w:r>
      <w:r w:rsidRPr="00E30350">
        <w:rPr>
          <w:rStyle w:val="Char3"/>
          <w:rtl/>
        </w:rPr>
        <w:t>ن سند ش</w:t>
      </w:r>
      <w:r w:rsidR="00A576DC" w:rsidRPr="00E30350">
        <w:rPr>
          <w:rStyle w:val="Char3"/>
          <w:rtl/>
        </w:rPr>
        <w:t>ی</w:t>
      </w:r>
      <w:r w:rsidRPr="00E30350">
        <w:rPr>
          <w:rStyle w:val="Char3"/>
          <w:rtl/>
        </w:rPr>
        <w:t>خ طوس</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ز در «تهذ</w:t>
      </w:r>
      <w:r w:rsidR="00A576DC" w:rsidRPr="00E30350">
        <w:rPr>
          <w:rStyle w:val="Char3"/>
          <w:rtl/>
        </w:rPr>
        <w:t>ی</w:t>
      </w:r>
      <w:r w:rsidRPr="00E30350">
        <w:rPr>
          <w:rStyle w:val="Char3"/>
          <w:rtl/>
        </w:rPr>
        <w:t>ب الأح</w:t>
      </w:r>
      <w:r w:rsidR="00A576DC" w:rsidRPr="00E30350">
        <w:rPr>
          <w:rStyle w:val="Char3"/>
          <w:rtl/>
        </w:rPr>
        <w:t>ک</w:t>
      </w:r>
      <w:r w:rsidRPr="00E30350">
        <w:rPr>
          <w:rStyle w:val="Char3"/>
          <w:rtl/>
        </w:rPr>
        <w:t>ام» 6/46 آورده است.</w:t>
      </w:r>
    </w:p>
    <w:p w:rsidR="00F03D36" w:rsidRPr="00E30350" w:rsidRDefault="00F03D36" w:rsidP="003B7B3E">
      <w:pPr>
        <w:pStyle w:val="BodyText2"/>
        <w:spacing w:after="0" w:line="240" w:lineRule="auto"/>
        <w:ind w:firstLine="284"/>
        <w:jc w:val="both"/>
        <w:rPr>
          <w:rStyle w:val="Char3"/>
          <w:rtl/>
        </w:rPr>
      </w:pPr>
      <w:r w:rsidRPr="00E30350">
        <w:rPr>
          <w:rStyle w:val="Char4"/>
          <w:rtl/>
        </w:rPr>
        <w:t>12-</w:t>
      </w:r>
      <w:r w:rsidRPr="00E30350">
        <w:rPr>
          <w:rStyle w:val="Char4"/>
          <w:rFonts w:hint="cs"/>
          <w:rtl/>
        </w:rPr>
        <w:t xml:space="preserve"> </w:t>
      </w:r>
      <w:r w:rsidRPr="00E30350">
        <w:rPr>
          <w:rStyle w:val="Char4"/>
          <w:rtl/>
        </w:rPr>
        <w:t xml:space="preserve">داوود بن </w:t>
      </w:r>
      <w:r w:rsidR="00A576DC" w:rsidRPr="00E30350">
        <w:rPr>
          <w:rStyle w:val="Char4"/>
          <w:rtl/>
        </w:rPr>
        <w:t>ک</w:t>
      </w:r>
      <w:r w:rsidRPr="00E30350">
        <w:rPr>
          <w:rStyle w:val="Char4"/>
          <w:rtl/>
        </w:rPr>
        <w:t>ث</w:t>
      </w:r>
      <w:r w:rsidR="00A576DC" w:rsidRPr="00E30350">
        <w:rPr>
          <w:rStyle w:val="Char4"/>
          <w:rtl/>
        </w:rPr>
        <w:t>ی</w:t>
      </w:r>
      <w:r w:rsidRPr="00E30350">
        <w:rPr>
          <w:rStyle w:val="Char4"/>
          <w:rtl/>
        </w:rPr>
        <w:t>ر الرق</w:t>
      </w:r>
      <w:r w:rsidR="00A576DC" w:rsidRPr="00E30350">
        <w:rPr>
          <w:rStyle w:val="Char4"/>
          <w:rtl/>
        </w:rPr>
        <w:t>ی</w:t>
      </w:r>
      <w:r w:rsidRPr="00E30350">
        <w:rPr>
          <w:rStyle w:val="Char3"/>
          <w:rtl/>
        </w:rPr>
        <w:t>: شرح حال او در متن بحث مذ</w:t>
      </w:r>
      <w:r w:rsidR="00A576DC" w:rsidRPr="00E30350">
        <w:rPr>
          <w:rStyle w:val="Char3"/>
          <w:rtl/>
        </w:rPr>
        <w:t>ک</w:t>
      </w:r>
      <w:r w:rsidRPr="00E30350">
        <w:rPr>
          <w:rStyle w:val="Char3"/>
          <w:rtl/>
        </w:rPr>
        <w:t>ور است بدان‌جا رجوع شود</w:t>
      </w:r>
      <w:r w:rsidRPr="00E30350">
        <w:rPr>
          <w:rStyle w:val="Char3"/>
          <w:vertAlign w:val="superscript"/>
          <w:rtl/>
        </w:rPr>
        <w:t>(</w:t>
      </w:r>
      <w:r w:rsidRPr="00E30350">
        <w:rPr>
          <w:rStyle w:val="Char3"/>
          <w:vertAlign w:val="superscript"/>
          <w:rtl/>
        </w:rPr>
        <w:footnoteReference w:id="280"/>
      </w:r>
      <w:r w:rsidRPr="00E30350">
        <w:rPr>
          <w:rStyle w:val="Char3"/>
          <w:vertAlign w:val="superscript"/>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4"/>
          <w:rtl/>
        </w:rPr>
        <w:t>13-</w:t>
      </w:r>
      <w:r w:rsidRPr="00E30350">
        <w:rPr>
          <w:rStyle w:val="Char4"/>
          <w:rFonts w:hint="cs"/>
          <w:rtl/>
        </w:rPr>
        <w:t xml:space="preserve"> </w:t>
      </w:r>
      <w:r w:rsidRPr="00E30350">
        <w:rPr>
          <w:rStyle w:val="Char4"/>
          <w:rtl/>
        </w:rPr>
        <w:t>سلم</w:t>
      </w:r>
      <w:r w:rsidRPr="00E30350">
        <w:rPr>
          <w:rStyle w:val="Char4"/>
          <w:rFonts w:hint="cs"/>
          <w:rtl/>
        </w:rPr>
        <w:t>ه</w:t>
      </w:r>
      <w:r w:rsidRPr="00E30350">
        <w:rPr>
          <w:rStyle w:val="Char4"/>
          <w:rtl/>
        </w:rPr>
        <w:t xml:space="preserve"> بن الخطاب</w:t>
      </w:r>
      <w:r w:rsidRPr="00E30350">
        <w:rPr>
          <w:rStyle w:val="Char3"/>
          <w:rtl/>
        </w:rPr>
        <w:t>: از سلمه بن الخطاب ب</w:t>
      </w:r>
      <w:r w:rsidR="00A576DC" w:rsidRPr="00E30350">
        <w:rPr>
          <w:rStyle w:val="Char3"/>
          <w:rtl/>
        </w:rPr>
        <w:t>ی</w:t>
      </w:r>
      <w:r w:rsidRPr="00E30350">
        <w:rPr>
          <w:rStyle w:val="Char3"/>
          <w:rtl/>
        </w:rPr>
        <w:t>ش از ب</w:t>
      </w:r>
      <w:r w:rsidR="00A576DC" w:rsidRPr="00E30350">
        <w:rPr>
          <w:rStyle w:val="Char3"/>
          <w:rtl/>
        </w:rPr>
        <w:t>ی</w:t>
      </w:r>
      <w:r w:rsidRPr="00E30350">
        <w:rPr>
          <w:rStyle w:val="Char3"/>
          <w:rtl/>
        </w:rPr>
        <w:t>ست حد</w:t>
      </w:r>
      <w:r w:rsidR="00A576DC" w:rsidRPr="00E30350">
        <w:rPr>
          <w:rStyle w:val="Char3"/>
          <w:rtl/>
        </w:rPr>
        <w:t>ی</w:t>
      </w:r>
      <w:r w:rsidRPr="00E30350">
        <w:rPr>
          <w:rStyle w:val="Char3"/>
          <w:rtl/>
        </w:rPr>
        <w:t>ث در «</w:t>
      </w:r>
      <w:r w:rsidR="00A576DC" w:rsidRPr="00E30350">
        <w:rPr>
          <w:rStyle w:val="Char3"/>
          <w:rtl/>
        </w:rPr>
        <w:t>ک</w:t>
      </w:r>
      <w:r w:rsidRPr="00E30350">
        <w:rPr>
          <w:rStyle w:val="Char3"/>
          <w:rtl/>
        </w:rPr>
        <w:t>امل الز</w:t>
      </w:r>
      <w:r w:rsidR="00A576DC" w:rsidRPr="00E30350">
        <w:rPr>
          <w:rStyle w:val="Char3"/>
          <w:rtl/>
        </w:rPr>
        <w:t>ی</w:t>
      </w:r>
      <w:r w:rsidRPr="00E30350">
        <w:rPr>
          <w:rStyle w:val="Char3"/>
          <w:rtl/>
        </w:rPr>
        <w:t>ارة و تهذ</w:t>
      </w:r>
      <w:r w:rsidR="00A576DC" w:rsidRPr="00E30350">
        <w:rPr>
          <w:rStyle w:val="Char3"/>
          <w:rtl/>
        </w:rPr>
        <w:t>ی</w:t>
      </w:r>
      <w:r w:rsidRPr="00E30350">
        <w:rPr>
          <w:rStyle w:val="Char3"/>
          <w:rtl/>
        </w:rPr>
        <w:t>ب الاح</w:t>
      </w:r>
      <w:r w:rsidR="00A576DC" w:rsidRPr="00E30350">
        <w:rPr>
          <w:rStyle w:val="Char3"/>
          <w:rtl/>
        </w:rPr>
        <w:t>ک</w:t>
      </w:r>
      <w:r w:rsidRPr="00E30350">
        <w:rPr>
          <w:rStyle w:val="Char3"/>
          <w:rtl/>
        </w:rPr>
        <w:t>ام» روا</w:t>
      </w:r>
      <w:r w:rsidR="00A576DC" w:rsidRPr="00E30350">
        <w:rPr>
          <w:rStyle w:val="Char3"/>
          <w:rtl/>
        </w:rPr>
        <w:t>ی</w:t>
      </w:r>
      <w:r w:rsidRPr="00E30350">
        <w:rPr>
          <w:rStyle w:val="Char3"/>
          <w:rtl/>
        </w:rPr>
        <w:t>ت شده است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ترجمه او:</w:t>
      </w:r>
    </w:p>
    <w:p w:rsidR="00F03D36" w:rsidRPr="00E30350" w:rsidRDefault="00F03D36" w:rsidP="000541C5">
      <w:pPr>
        <w:pStyle w:val="BodyText2"/>
        <w:spacing w:after="0" w:line="240" w:lineRule="auto"/>
        <w:ind w:firstLine="284"/>
        <w:jc w:val="both"/>
        <w:rPr>
          <w:rStyle w:val="Char1"/>
          <w:rtl/>
          <w:lang w:bidi="ar-SA"/>
        </w:rPr>
      </w:pPr>
      <w:r w:rsidRPr="00E30350">
        <w:rPr>
          <w:rStyle w:val="Char4"/>
          <w:rtl/>
        </w:rPr>
        <w:t>أ</w:t>
      </w:r>
      <w:r w:rsidRPr="00E30350">
        <w:rPr>
          <w:rStyle w:val="Char3"/>
          <w:rtl/>
        </w:rPr>
        <w:t>/ مجمع الرجال غضائر</w:t>
      </w:r>
      <w:r w:rsidR="00A576DC" w:rsidRPr="00E30350">
        <w:rPr>
          <w:rStyle w:val="Char3"/>
          <w:rtl/>
        </w:rPr>
        <w:t>ی</w:t>
      </w:r>
      <w:r w:rsidRPr="00E30350">
        <w:rPr>
          <w:rStyle w:val="Char3"/>
          <w:rtl/>
        </w:rPr>
        <w:t xml:space="preserve"> ص 152:</w:t>
      </w:r>
      <w:r w:rsidRPr="00E30350">
        <w:rPr>
          <w:rStyle w:val="Char1"/>
          <w:rtl/>
          <w:lang w:bidi="ar-SA"/>
        </w:rPr>
        <w:t xml:space="preserve"> «سلمة بن الـخطاب البراوستاني أبو محمد من سواد الري ضعيف».</w:t>
      </w:r>
    </w:p>
    <w:p w:rsidR="00F03D36" w:rsidRPr="00E30350" w:rsidRDefault="00F03D36" w:rsidP="00242122">
      <w:pPr>
        <w:pStyle w:val="BodyText2"/>
        <w:spacing w:after="0" w:line="240" w:lineRule="auto"/>
        <w:ind w:firstLine="284"/>
        <w:jc w:val="both"/>
        <w:rPr>
          <w:rStyle w:val="Charf1"/>
          <w:rtl/>
        </w:rPr>
      </w:pPr>
      <w:r w:rsidRPr="00E30350">
        <w:rPr>
          <w:rStyle w:val="Char4"/>
          <w:rtl/>
        </w:rPr>
        <w:t>ب</w:t>
      </w:r>
      <w:r w:rsidRPr="00E30350">
        <w:rPr>
          <w:rStyle w:val="Char3"/>
          <w:rtl/>
        </w:rPr>
        <w:t>/ رجال نجاش</w:t>
      </w:r>
      <w:r w:rsidR="00A576DC" w:rsidRPr="00E30350">
        <w:rPr>
          <w:rStyle w:val="Char3"/>
          <w:rtl/>
        </w:rPr>
        <w:t>ی</w:t>
      </w:r>
      <w:r w:rsidRPr="00E30350">
        <w:rPr>
          <w:rStyle w:val="Char3"/>
          <w:rtl/>
        </w:rPr>
        <w:t xml:space="preserve">، ص142: </w:t>
      </w:r>
      <w:r w:rsidRPr="00E30350">
        <w:rPr>
          <w:rStyle w:val="Char1"/>
          <w:rtl/>
        </w:rPr>
        <w:t>«</w:t>
      </w:r>
      <w:r w:rsidR="00242122" w:rsidRPr="00E30350">
        <w:rPr>
          <w:rStyle w:val="Char1"/>
          <w:rtl/>
        </w:rPr>
        <w:t>سلمة بن الخطاب أبو الفضل البراوستاني الأيرقاني قرية من سواد الري كان ضعيفاً في حديثه</w:t>
      </w:r>
      <w:r w:rsidRPr="00E30350">
        <w:rPr>
          <w:rStyle w:val="Char1"/>
          <w:rtl/>
        </w:rPr>
        <w:t>».</w:t>
      </w:r>
    </w:p>
    <w:p w:rsidR="00F03D36" w:rsidRPr="00E30350" w:rsidRDefault="00A576DC" w:rsidP="003B7B3E">
      <w:pPr>
        <w:pStyle w:val="BodyText2"/>
        <w:spacing w:after="0" w:line="240" w:lineRule="auto"/>
        <w:ind w:firstLine="284"/>
        <w:jc w:val="both"/>
        <w:rPr>
          <w:rStyle w:val="Char3"/>
          <w:rtl/>
        </w:rPr>
      </w:pPr>
      <w:r w:rsidRPr="00E30350">
        <w:rPr>
          <w:rStyle w:val="Char3"/>
          <w:rtl/>
        </w:rPr>
        <w:t>ک</w:t>
      </w:r>
      <w:r w:rsidR="00F03D36" w:rsidRPr="00E30350">
        <w:rPr>
          <w:rStyle w:val="Char3"/>
          <w:rtl/>
        </w:rPr>
        <w:t>ه هر دو بزرگوار: غضائر</w:t>
      </w:r>
      <w:r w:rsidRPr="00E30350">
        <w:rPr>
          <w:rStyle w:val="Char3"/>
          <w:rtl/>
        </w:rPr>
        <w:t>ی</w:t>
      </w:r>
      <w:r w:rsidR="00F03D36" w:rsidRPr="00E30350">
        <w:rPr>
          <w:rStyle w:val="Char3"/>
          <w:rtl/>
        </w:rPr>
        <w:t xml:space="preserve"> و</w:t>
      </w:r>
      <w:r w:rsidR="00F03D36" w:rsidRPr="00E30350">
        <w:rPr>
          <w:rStyle w:val="Char3"/>
          <w:rFonts w:hint="cs"/>
          <w:rtl/>
        </w:rPr>
        <w:t xml:space="preserve"> </w:t>
      </w:r>
      <w:r w:rsidR="00F03D36" w:rsidRPr="00E30350">
        <w:rPr>
          <w:rStyle w:val="Char3"/>
          <w:rtl/>
        </w:rPr>
        <w:t>نجاش</w:t>
      </w:r>
      <w:r w:rsidRPr="00E30350">
        <w:rPr>
          <w:rStyle w:val="Char3"/>
          <w:rtl/>
        </w:rPr>
        <w:t>ی</w:t>
      </w:r>
      <w:r w:rsidR="00F03D36" w:rsidRPr="00E30350">
        <w:rPr>
          <w:rStyle w:val="Char3"/>
          <w:rtl/>
        </w:rPr>
        <w:t xml:space="preserve"> او را در حد</w:t>
      </w:r>
      <w:r w:rsidRPr="00E30350">
        <w:rPr>
          <w:rStyle w:val="Char3"/>
          <w:rtl/>
        </w:rPr>
        <w:t>ی</w:t>
      </w:r>
      <w:r w:rsidR="00F03D36" w:rsidRPr="00E30350">
        <w:rPr>
          <w:rStyle w:val="Char3"/>
          <w:rtl/>
        </w:rPr>
        <w:t>ث</w:t>
      </w:r>
      <w:r w:rsidR="00F03D36" w:rsidRPr="00E30350">
        <w:rPr>
          <w:rStyle w:val="Char3"/>
          <w:rFonts w:hint="cs"/>
          <w:rtl/>
        </w:rPr>
        <w:t>،</w:t>
      </w:r>
      <w:r w:rsidR="00F03D36" w:rsidRPr="00E30350">
        <w:rPr>
          <w:rStyle w:val="Char3"/>
          <w:rtl/>
        </w:rPr>
        <w:t xml:space="preserve"> ضع</w:t>
      </w:r>
      <w:r w:rsidRPr="00E30350">
        <w:rPr>
          <w:rStyle w:val="Char3"/>
          <w:rtl/>
        </w:rPr>
        <w:t>ی</w:t>
      </w:r>
      <w:r w:rsidR="00F03D36" w:rsidRPr="00E30350">
        <w:rPr>
          <w:rStyle w:val="Char3"/>
          <w:rtl/>
        </w:rPr>
        <w:t>ف شمرده است.</w:t>
      </w:r>
    </w:p>
    <w:p w:rsidR="00F03D36" w:rsidRPr="00E30350" w:rsidRDefault="00F03D36" w:rsidP="003B7B3E">
      <w:pPr>
        <w:pStyle w:val="BodyText2"/>
        <w:spacing w:after="0" w:line="240" w:lineRule="auto"/>
        <w:ind w:firstLine="284"/>
        <w:jc w:val="both"/>
        <w:rPr>
          <w:rStyle w:val="Char3"/>
          <w:rtl/>
        </w:rPr>
      </w:pPr>
      <w:r w:rsidRPr="00E30350">
        <w:rPr>
          <w:rStyle w:val="Char4"/>
          <w:rtl/>
        </w:rPr>
        <w:t>ج</w:t>
      </w:r>
      <w:r w:rsidRPr="00E30350">
        <w:rPr>
          <w:rStyle w:val="Char3"/>
          <w:rtl/>
        </w:rPr>
        <w:t>/ رجال علامه ص 227 ن</w:t>
      </w:r>
      <w:r w:rsidR="00A576DC" w:rsidRPr="00E30350">
        <w:rPr>
          <w:rStyle w:val="Char3"/>
          <w:rtl/>
        </w:rPr>
        <w:t>ی</w:t>
      </w:r>
      <w:r w:rsidRPr="00E30350">
        <w:rPr>
          <w:rStyle w:val="Char3"/>
          <w:rtl/>
        </w:rPr>
        <w:t>ز او را ضع</w:t>
      </w:r>
      <w:r w:rsidR="00A576DC" w:rsidRPr="00E30350">
        <w:rPr>
          <w:rStyle w:val="Char3"/>
          <w:rtl/>
        </w:rPr>
        <w:t>ی</w:t>
      </w:r>
      <w:r w:rsidRPr="00E30350">
        <w:rPr>
          <w:rStyle w:val="Char3"/>
          <w:rtl/>
        </w:rPr>
        <w:t>ف الحد</w:t>
      </w:r>
      <w:r w:rsidR="00A576DC" w:rsidRPr="00E30350">
        <w:rPr>
          <w:rStyle w:val="Char3"/>
          <w:rtl/>
        </w:rPr>
        <w:t>ی</w:t>
      </w:r>
      <w:r w:rsidRPr="00E30350">
        <w:rPr>
          <w:rStyle w:val="Char3"/>
          <w:rtl/>
        </w:rPr>
        <w:t>ث دانسته است. همچن</w:t>
      </w:r>
      <w:r w:rsidR="00A576DC" w:rsidRPr="00E30350">
        <w:rPr>
          <w:rStyle w:val="Char3"/>
          <w:rtl/>
        </w:rPr>
        <w:t>ی</w:t>
      </w:r>
      <w:r w:rsidRPr="00E30350">
        <w:rPr>
          <w:rStyle w:val="Char3"/>
          <w:rtl/>
        </w:rPr>
        <w:t>ن د</w:t>
      </w:r>
      <w:r w:rsidR="00A576DC" w:rsidRPr="00E30350">
        <w:rPr>
          <w:rStyle w:val="Char3"/>
          <w:rtl/>
        </w:rPr>
        <w:t>ی</w:t>
      </w:r>
      <w:r w:rsidRPr="00E30350">
        <w:rPr>
          <w:rStyle w:val="Char3"/>
          <w:rtl/>
        </w:rPr>
        <w:t xml:space="preserve">گر </w:t>
      </w:r>
      <w:r w:rsidR="00A576DC" w:rsidRPr="00E30350">
        <w:rPr>
          <w:rStyle w:val="Char3"/>
          <w:rtl/>
        </w:rPr>
        <w:t>ک</w:t>
      </w:r>
      <w:r w:rsidRPr="00E30350">
        <w:rPr>
          <w:rStyle w:val="Char3"/>
          <w:rtl/>
        </w:rPr>
        <w:t>تب معتبر رجال.</w:t>
      </w:r>
    </w:p>
    <w:p w:rsidR="00F03D36" w:rsidRPr="00E30350" w:rsidRDefault="00F03D36" w:rsidP="003B7B3E">
      <w:pPr>
        <w:pStyle w:val="BodyText2"/>
        <w:spacing w:after="0" w:line="240" w:lineRule="auto"/>
        <w:ind w:firstLine="284"/>
        <w:jc w:val="both"/>
        <w:rPr>
          <w:rStyle w:val="Char3"/>
          <w:rtl/>
        </w:rPr>
      </w:pPr>
      <w:r w:rsidRPr="00E30350">
        <w:rPr>
          <w:rStyle w:val="Char4"/>
          <w:rtl/>
        </w:rPr>
        <w:t>14-</w:t>
      </w:r>
      <w:r w:rsidRPr="00E30350">
        <w:rPr>
          <w:rStyle w:val="Char4"/>
          <w:rFonts w:hint="cs"/>
          <w:rtl/>
        </w:rPr>
        <w:t xml:space="preserve"> </w:t>
      </w:r>
      <w:r w:rsidRPr="00E30350">
        <w:rPr>
          <w:rStyle w:val="Char4"/>
          <w:rtl/>
        </w:rPr>
        <w:t>سهل بن ز</w:t>
      </w:r>
      <w:r w:rsidR="00A576DC" w:rsidRPr="00E30350">
        <w:rPr>
          <w:rStyle w:val="Char4"/>
          <w:rtl/>
        </w:rPr>
        <w:t>ی</w:t>
      </w:r>
      <w:r w:rsidRPr="00E30350">
        <w:rPr>
          <w:rStyle w:val="Char4"/>
          <w:rtl/>
        </w:rPr>
        <w:t>اد الادم</w:t>
      </w:r>
      <w:r w:rsidR="00A576DC" w:rsidRPr="00E30350">
        <w:rPr>
          <w:rStyle w:val="Char4"/>
          <w:rtl/>
        </w:rPr>
        <w:t>ی</w:t>
      </w:r>
      <w:r w:rsidRPr="00E30350">
        <w:rPr>
          <w:rStyle w:val="Char3"/>
          <w:rtl/>
        </w:rPr>
        <w:t>: ا</w:t>
      </w:r>
      <w:r w:rsidR="00A576DC" w:rsidRPr="00E30350">
        <w:rPr>
          <w:rStyle w:val="Char3"/>
          <w:rtl/>
        </w:rPr>
        <w:t>ی</w:t>
      </w:r>
      <w:r w:rsidRPr="00E30350">
        <w:rPr>
          <w:rStyle w:val="Char3"/>
          <w:rtl/>
        </w:rPr>
        <w:t>ن شخص ن</w:t>
      </w:r>
      <w:r w:rsidR="00A576DC" w:rsidRPr="00E30350">
        <w:rPr>
          <w:rStyle w:val="Char3"/>
          <w:rtl/>
        </w:rPr>
        <w:t>ی</w:t>
      </w:r>
      <w:r w:rsidRPr="00E30350">
        <w:rPr>
          <w:rStyle w:val="Char3"/>
          <w:rtl/>
        </w:rPr>
        <w:t>ز ترجمه حال ن</w:t>
      </w:r>
      <w:r w:rsidR="00A576DC" w:rsidRPr="00E30350">
        <w:rPr>
          <w:rStyle w:val="Char3"/>
          <w:rtl/>
        </w:rPr>
        <w:t>ک</w:t>
      </w:r>
      <w:r w:rsidRPr="00E30350">
        <w:rPr>
          <w:rStyle w:val="Char3"/>
          <w:rtl/>
        </w:rPr>
        <w:t>بت مآل او در متن بحث آمده است</w:t>
      </w:r>
      <w:r w:rsidRPr="00E30350">
        <w:rPr>
          <w:rStyle w:val="Char3"/>
          <w:vertAlign w:val="superscript"/>
          <w:rtl/>
        </w:rPr>
        <w:t>(</w:t>
      </w:r>
      <w:r w:rsidRPr="00E30350">
        <w:rPr>
          <w:rStyle w:val="Char3"/>
          <w:vertAlign w:val="superscript"/>
          <w:rtl/>
        </w:rPr>
        <w:footnoteReference w:id="281"/>
      </w:r>
      <w:r w:rsidRPr="00E30350">
        <w:rPr>
          <w:rStyle w:val="Char3"/>
          <w:vertAlign w:val="superscript"/>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4"/>
          <w:rtl/>
        </w:rPr>
        <w:t>15- س</w:t>
      </w:r>
      <w:r w:rsidR="00A576DC" w:rsidRPr="00E30350">
        <w:rPr>
          <w:rStyle w:val="Char4"/>
          <w:rtl/>
        </w:rPr>
        <w:t>ی</w:t>
      </w:r>
      <w:r w:rsidRPr="00E30350">
        <w:rPr>
          <w:rStyle w:val="Char4"/>
          <w:rtl/>
        </w:rPr>
        <w:t>ف بن عم</w:t>
      </w:r>
      <w:r w:rsidR="00A576DC" w:rsidRPr="00E30350">
        <w:rPr>
          <w:rStyle w:val="Char4"/>
          <w:rtl/>
        </w:rPr>
        <w:t>ی</w:t>
      </w:r>
      <w:r w:rsidRPr="00E30350">
        <w:rPr>
          <w:rStyle w:val="Char4"/>
          <w:rtl/>
        </w:rPr>
        <w:t>ره</w:t>
      </w:r>
      <w:r w:rsidRPr="00E30350">
        <w:rPr>
          <w:rStyle w:val="Char3"/>
          <w:rtl/>
        </w:rPr>
        <w:t>: ا</w:t>
      </w:r>
      <w:r w:rsidR="00A576DC" w:rsidRPr="00E30350">
        <w:rPr>
          <w:rStyle w:val="Char3"/>
          <w:rtl/>
        </w:rPr>
        <w:t>ی</w:t>
      </w:r>
      <w:r w:rsidRPr="00E30350">
        <w:rPr>
          <w:rStyle w:val="Char3"/>
          <w:rtl/>
        </w:rPr>
        <w:t>ن شخص به فرموده مؤلف «</w:t>
      </w:r>
      <w:r w:rsidR="00A576DC" w:rsidRPr="00E30350">
        <w:rPr>
          <w:rStyle w:val="Char3"/>
          <w:rtl/>
        </w:rPr>
        <w:t>ک</w:t>
      </w:r>
      <w:r w:rsidRPr="00E30350">
        <w:rPr>
          <w:rStyle w:val="Char3"/>
          <w:rtl/>
        </w:rPr>
        <w:t>شف الرموز» و بنابه نقل تنق</w:t>
      </w:r>
      <w:r w:rsidR="00A576DC" w:rsidRPr="00E30350">
        <w:rPr>
          <w:rStyle w:val="Char3"/>
          <w:rtl/>
        </w:rPr>
        <w:t>ی</w:t>
      </w:r>
      <w:r w:rsidRPr="00E30350">
        <w:rPr>
          <w:rStyle w:val="Char3"/>
          <w:rtl/>
        </w:rPr>
        <w:t>ح المقال مطعون و ملعون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 </w:t>
      </w:r>
      <w:r w:rsidRPr="00E30350">
        <w:rPr>
          <w:rStyle w:val="Char4"/>
          <w:rtl/>
        </w:rPr>
        <w:t>16</w:t>
      </w:r>
      <w:r w:rsidRPr="00E30350">
        <w:rPr>
          <w:rStyle w:val="Char3"/>
          <w:rtl/>
        </w:rPr>
        <w:t xml:space="preserve">- </w:t>
      </w:r>
      <w:r w:rsidRPr="00E30350">
        <w:rPr>
          <w:rStyle w:val="Char4"/>
          <w:rtl/>
        </w:rPr>
        <w:t>صالح بن عقبه</w:t>
      </w:r>
      <w:r w:rsidRPr="00E30350">
        <w:rPr>
          <w:rStyle w:val="Char3"/>
          <w:rtl/>
        </w:rPr>
        <w:t>: از ا</w:t>
      </w:r>
      <w:r w:rsidR="00A576DC" w:rsidRPr="00E30350">
        <w:rPr>
          <w:rStyle w:val="Char3"/>
          <w:rtl/>
        </w:rPr>
        <w:t>ی</w:t>
      </w:r>
      <w:r w:rsidRPr="00E30350">
        <w:rPr>
          <w:rStyle w:val="Char3"/>
          <w:rtl/>
        </w:rPr>
        <w:t>ن بدبخت درموضوع ز</w:t>
      </w:r>
      <w:r w:rsidR="00A576DC" w:rsidRPr="00E30350">
        <w:rPr>
          <w:rStyle w:val="Char3"/>
          <w:rtl/>
        </w:rPr>
        <w:t>ی</w:t>
      </w:r>
      <w:r w:rsidRPr="00E30350">
        <w:rPr>
          <w:rStyle w:val="Char3"/>
          <w:rtl/>
        </w:rPr>
        <w:t>ارت در «</w:t>
      </w:r>
      <w:r w:rsidRPr="00E30350">
        <w:rPr>
          <w:rStyle w:val="Char4"/>
          <w:rtl/>
        </w:rPr>
        <w:t>تهذ</w:t>
      </w:r>
      <w:r w:rsidR="00A576DC" w:rsidRPr="00E30350">
        <w:rPr>
          <w:rStyle w:val="Char4"/>
          <w:rtl/>
        </w:rPr>
        <w:t>ی</w:t>
      </w:r>
      <w:r w:rsidRPr="00E30350">
        <w:rPr>
          <w:rStyle w:val="Char4"/>
          <w:rtl/>
        </w:rPr>
        <w:t>ب</w:t>
      </w:r>
      <w:r w:rsidRPr="00E30350">
        <w:rPr>
          <w:rStyle w:val="Char3"/>
          <w:rtl/>
        </w:rPr>
        <w:t>» و «</w:t>
      </w:r>
      <w:r w:rsidR="00A576DC" w:rsidRPr="00E30350">
        <w:rPr>
          <w:rStyle w:val="Char3"/>
          <w:rtl/>
        </w:rPr>
        <w:t>ک</w:t>
      </w:r>
      <w:r w:rsidRPr="00E30350">
        <w:rPr>
          <w:rStyle w:val="Char3"/>
          <w:rtl/>
        </w:rPr>
        <w:t>امل الز</w:t>
      </w:r>
      <w:r w:rsidR="00A576DC" w:rsidRPr="00E30350">
        <w:rPr>
          <w:rStyle w:val="Char3"/>
          <w:rtl/>
        </w:rPr>
        <w:t>ی</w:t>
      </w:r>
      <w:r w:rsidRPr="00E30350">
        <w:rPr>
          <w:rStyle w:val="Char3"/>
          <w:rtl/>
        </w:rPr>
        <w:t>ارة»</w:t>
      </w:r>
      <w:r w:rsidRPr="00E30350">
        <w:rPr>
          <w:rStyle w:val="Char3"/>
          <w:rFonts w:hint="cs"/>
          <w:rtl/>
        </w:rPr>
        <w:t xml:space="preserve"> </w:t>
      </w:r>
      <w:r w:rsidRPr="00E30350">
        <w:rPr>
          <w:rStyle w:val="Char3"/>
          <w:rtl/>
        </w:rPr>
        <w:t>احاد</w:t>
      </w:r>
      <w:r w:rsidR="00A576DC" w:rsidRPr="00E30350">
        <w:rPr>
          <w:rStyle w:val="Char3"/>
          <w:rtl/>
        </w:rPr>
        <w:t>ی</w:t>
      </w:r>
      <w:r w:rsidRPr="00E30350">
        <w:rPr>
          <w:rStyle w:val="Char3"/>
          <w:rtl/>
        </w:rPr>
        <w:t>ث بس</w:t>
      </w:r>
      <w:r w:rsidR="00A576DC" w:rsidRPr="00E30350">
        <w:rPr>
          <w:rStyle w:val="Char3"/>
          <w:rtl/>
        </w:rPr>
        <w:t>ی</w:t>
      </w:r>
      <w:r w:rsidRPr="00E30350">
        <w:rPr>
          <w:rStyle w:val="Char3"/>
          <w:rtl/>
        </w:rPr>
        <w:t>ار آمده است.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ترجمه حال او:</w:t>
      </w:r>
    </w:p>
    <w:p w:rsidR="00F03D36" w:rsidRPr="00E30350" w:rsidRDefault="00F03D36" w:rsidP="00F22E64">
      <w:pPr>
        <w:pStyle w:val="BodyText2"/>
        <w:spacing w:after="0" w:line="240" w:lineRule="auto"/>
        <w:ind w:firstLine="284"/>
        <w:jc w:val="both"/>
        <w:rPr>
          <w:rStyle w:val="Charf1"/>
          <w:rtl/>
          <w:lang w:bidi="ar-SA"/>
        </w:rPr>
      </w:pPr>
      <w:r w:rsidRPr="00E30350">
        <w:rPr>
          <w:rStyle w:val="Char4"/>
          <w:rtl/>
        </w:rPr>
        <w:t>أ</w:t>
      </w:r>
      <w:r w:rsidRPr="00E30350">
        <w:rPr>
          <w:rStyle w:val="Char3"/>
          <w:rtl/>
        </w:rPr>
        <w:t>/ مجمع الرجال ج3 ص 206 غضائر</w:t>
      </w:r>
      <w:r w:rsidR="00A576DC" w:rsidRPr="00E30350">
        <w:rPr>
          <w:rStyle w:val="Char3"/>
          <w:rtl/>
        </w:rPr>
        <w:t>ی</w:t>
      </w:r>
      <w:r w:rsidRPr="00E30350">
        <w:rPr>
          <w:rStyle w:val="Char3"/>
          <w:rtl/>
        </w:rPr>
        <w:t xml:space="preserve"> درباره او فرموده است: </w:t>
      </w:r>
      <w:r w:rsidRPr="00E30350">
        <w:rPr>
          <w:rStyle w:val="Char1"/>
          <w:rtl/>
          <w:lang w:bidi="ar-SA"/>
        </w:rPr>
        <w:t>«</w:t>
      </w:r>
      <w:r w:rsidR="00F22E64" w:rsidRPr="00E30350">
        <w:rPr>
          <w:rFonts w:cs="mylotus" w:hint="cs"/>
          <w:b/>
          <w:bCs/>
          <w:szCs w:val="27"/>
          <w:rtl/>
          <w:lang w:bidi="ar-SY"/>
        </w:rPr>
        <w:t xml:space="preserve">صالح بن عقبة بن قيس بن سمعان ريحة مولى رسول الله </w:t>
      </w:r>
      <w:r w:rsidR="00F22E64" w:rsidRPr="00E30350">
        <w:rPr>
          <w:rFonts w:ascii="Abo-thar" w:hAnsi="Abo-thar" w:cs="CTraditional Arabic" w:hint="cs"/>
          <w:sz w:val="30"/>
          <w:szCs w:val="27"/>
          <w:rtl/>
        </w:rPr>
        <w:t>ص</w:t>
      </w:r>
      <w:r w:rsidR="00F22E64" w:rsidRPr="00E30350">
        <w:rPr>
          <w:rFonts w:cs="mylotus" w:hint="cs"/>
          <w:b/>
          <w:bCs/>
          <w:szCs w:val="27"/>
          <w:rtl/>
          <w:lang w:bidi="ar-SY"/>
        </w:rPr>
        <w:t xml:space="preserve">، روى عن أبي عبد الله </w:t>
      </w:r>
      <w:r w:rsidR="00F22E64" w:rsidRPr="00E30350">
        <w:rPr>
          <w:rFonts w:cs="mylotus" w:hint="cs"/>
          <w:sz w:val="30"/>
          <w:szCs w:val="27"/>
          <w:rtl/>
          <w:lang w:bidi="ar-SY"/>
        </w:rPr>
        <w:sym w:font="AGA Arabesque" w:char="F075"/>
      </w:r>
      <w:r w:rsidR="00F22E64" w:rsidRPr="00E30350">
        <w:rPr>
          <w:rFonts w:cs="mylotus" w:hint="cs"/>
          <w:b/>
          <w:bCs/>
          <w:szCs w:val="27"/>
          <w:rtl/>
          <w:lang w:bidi="ar-SY"/>
        </w:rPr>
        <w:t>، غالٍ، كذّاب، لا</w:t>
      </w:r>
      <w:r w:rsidR="00F22E64" w:rsidRPr="00E30350">
        <w:rPr>
          <w:rFonts w:hint="cs"/>
          <w:b/>
          <w:bCs/>
          <w:szCs w:val="30"/>
          <w:rtl/>
          <w:lang w:bidi="ar-SY"/>
        </w:rPr>
        <w:t> </w:t>
      </w:r>
      <w:r w:rsidR="00F22E64" w:rsidRPr="00E30350">
        <w:rPr>
          <w:rFonts w:cs="mylotus" w:hint="cs"/>
          <w:b/>
          <w:bCs/>
          <w:szCs w:val="27"/>
          <w:rtl/>
          <w:lang w:bidi="ar-SY"/>
        </w:rPr>
        <w:t>يُلتَفَت إليه!</w:t>
      </w:r>
      <w:r w:rsidRPr="00E30350">
        <w:rPr>
          <w:rStyle w:val="Char1"/>
          <w:rtl/>
          <w:lang w:bidi="ar-SA"/>
        </w:rPr>
        <w:t>».</w:t>
      </w:r>
    </w:p>
    <w:p w:rsidR="00F03D36" w:rsidRPr="00E30350" w:rsidRDefault="00A576DC" w:rsidP="003B7B3E">
      <w:pPr>
        <w:pStyle w:val="BodyText2"/>
        <w:spacing w:after="0" w:line="240" w:lineRule="auto"/>
        <w:ind w:firstLine="284"/>
        <w:jc w:val="both"/>
        <w:rPr>
          <w:rStyle w:val="Char3"/>
          <w:rtl/>
        </w:rPr>
      </w:pPr>
      <w:r w:rsidRPr="00E30350">
        <w:rPr>
          <w:rStyle w:val="Char3"/>
          <w:rFonts w:hint="cs"/>
          <w:rtl/>
        </w:rPr>
        <w:t>ی</w:t>
      </w:r>
      <w:r w:rsidR="00F03D36" w:rsidRPr="00E30350">
        <w:rPr>
          <w:rStyle w:val="Char3"/>
          <w:rFonts w:hint="cs"/>
          <w:rtl/>
        </w:rPr>
        <w:t>عن</w:t>
      </w:r>
      <w:r w:rsidRPr="00E30350">
        <w:rPr>
          <w:rStyle w:val="Char3"/>
          <w:rFonts w:hint="cs"/>
          <w:rtl/>
        </w:rPr>
        <w:t>ی</w:t>
      </w:r>
      <w:r w:rsidR="00F03D36" w:rsidRPr="00E30350">
        <w:rPr>
          <w:rStyle w:val="Char3"/>
          <w:rFonts w:hint="cs"/>
          <w:rtl/>
        </w:rPr>
        <w:t xml:space="preserve">: </w:t>
      </w:r>
      <w:r w:rsidR="00025A14" w:rsidRPr="00E30350">
        <w:rPr>
          <w:rStyle w:val="Char3"/>
          <w:rFonts w:hint="cs"/>
          <w:rtl/>
        </w:rPr>
        <w:t>«</w:t>
      </w:r>
      <w:r w:rsidR="00F03D36" w:rsidRPr="00E30350">
        <w:rPr>
          <w:rStyle w:val="Char3"/>
          <w:rtl/>
        </w:rPr>
        <w:t>و</w:t>
      </w:r>
      <w:r w:rsidRPr="00E30350">
        <w:rPr>
          <w:rStyle w:val="Char3"/>
          <w:rtl/>
        </w:rPr>
        <w:t>ی</w:t>
      </w:r>
      <w:r w:rsidR="00F03D36" w:rsidRPr="00E30350">
        <w:rPr>
          <w:rStyle w:val="Char3"/>
          <w:rtl/>
        </w:rPr>
        <w:t xml:space="preserve"> هم غلو</w:t>
      </w:r>
      <w:r w:rsidRPr="00E30350">
        <w:rPr>
          <w:rStyle w:val="Char3"/>
          <w:rtl/>
        </w:rPr>
        <w:t>ک</w:t>
      </w:r>
      <w:r w:rsidR="00F03D36" w:rsidRPr="00E30350">
        <w:rPr>
          <w:rStyle w:val="Char3"/>
          <w:rtl/>
        </w:rPr>
        <w:t xml:space="preserve">ننده و هم </w:t>
      </w:r>
      <w:r w:rsidRPr="00E30350">
        <w:rPr>
          <w:rStyle w:val="Char3"/>
          <w:rtl/>
        </w:rPr>
        <w:t>ک</w:t>
      </w:r>
      <w:r w:rsidR="00F03D36" w:rsidRPr="00E30350">
        <w:rPr>
          <w:rStyle w:val="Char3"/>
          <w:rtl/>
        </w:rPr>
        <w:t xml:space="preserve">ذاب است </w:t>
      </w:r>
      <w:r w:rsidRPr="00E30350">
        <w:rPr>
          <w:rStyle w:val="Char3"/>
          <w:rtl/>
        </w:rPr>
        <w:t>ک</w:t>
      </w:r>
      <w:r w:rsidR="00F03D36" w:rsidRPr="00E30350">
        <w:rPr>
          <w:rStyle w:val="Char3"/>
          <w:rtl/>
        </w:rPr>
        <w:t>ه نبا</w:t>
      </w:r>
      <w:r w:rsidRPr="00E30350">
        <w:rPr>
          <w:rStyle w:val="Char3"/>
          <w:rtl/>
        </w:rPr>
        <w:t>ی</w:t>
      </w:r>
      <w:r w:rsidR="00F03D36" w:rsidRPr="00E30350">
        <w:rPr>
          <w:rStyle w:val="Char3"/>
          <w:rtl/>
        </w:rPr>
        <w:t>د به او اعتناء نمود</w:t>
      </w:r>
      <w:r w:rsidR="00025A14" w:rsidRPr="00E30350">
        <w:rPr>
          <w:rStyle w:val="Char3"/>
          <w:rFonts w:hint="cs"/>
          <w:rtl/>
        </w:rPr>
        <w:t>»</w:t>
      </w:r>
      <w:r w:rsidR="00F03D36" w:rsidRPr="00E30350">
        <w:rPr>
          <w:rStyle w:val="Char3"/>
          <w:rtl/>
        </w:rPr>
        <w:t>!</w:t>
      </w:r>
      <w:r w:rsidR="00025A14"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4"/>
          <w:rtl/>
        </w:rPr>
        <w:t>ب</w:t>
      </w:r>
      <w:r w:rsidRPr="00E30350">
        <w:rPr>
          <w:rStyle w:val="Char3"/>
          <w:rtl/>
        </w:rPr>
        <w:t>/ در رجال علامه ص 230 قسم الثان</w:t>
      </w:r>
      <w:r w:rsidR="00A576DC" w:rsidRPr="00E30350">
        <w:rPr>
          <w:rStyle w:val="Char3"/>
          <w:rtl/>
        </w:rPr>
        <w:t>ی</w:t>
      </w:r>
      <w:r w:rsidRPr="00E30350">
        <w:rPr>
          <w:rStyle w:val="Char3"/>
          <w:rtl/>
        </w:rPr>
        <w:t xml:space="preserve"> ع</w:t>
      </w:r>
      <w:r w:rsidR="00A576DC" w:rsidRPr="00E30350">
        <w:rPr>
          <w:rStyle w:val="Char3"/>
          <w:rtl/>
        </w:rPr>
        <w:t>ی</w:t>
      </w:r>
      <w:r w:rsidRPr="00E30350">
        <w:rPr>
          <w:rStyle w:val="Char3"/>
          <w:rtl/>
        </w:rPr>
        <w:t>ن هم</w:t>
      </w:r>
      <w:r w:rsidR="00A576DC" w:rsidRPr="00E30350">
        <w:rPr>
          <w:rStyle w:val="Char3"/>
          <w:rtl/>
        </w:rPr>
        <w:t>ی</w:t>
      </w:r>
      <w:r w:rsidRPr="00E30350">
        <w:rPr>
          <w:rStyle w:val="Char3"/>
          <w:rtl/>
        </w:rPr>
        <w:t>ن عبارات ت</w:t>
      </w:r>
      <w:r w:rsidR="00A576DC" w:rsidRPr="00E30350">
        <w:rPr>
          <w:rStyle w:val="Char3"/>
          <w:rtl/>
        </w:rPr>
        <w:t>ک</w:t>
      </w:r>
      <w:r w:rsidRPr="00E30350">
        <w:rPr>
          <w:rStyle w:val="Char3"/>
          <w:rtl/>
        </w:rPr>
        <w:t>رار شده است.</w:t>
      </w:r>
    </w:p>
    <w:p w:rsidR="00F03D36" w:rsidRPr="00E30350" w:rsidRDefault="00F03D36" w:rsidP="00F22E64">
      <w:pPr>
        <w:pStyle w:val="BodyText2"/>
        <w:spacing w:after="0" w:line="240" w:lineRule="auto"/>
        <w:ind w:firstLine="284"/>
        <w:jc w:val="both"/>
        <w:rPr>
          <w:rStyle w:val="Char3"/>
          <w:rtl/>
        </w:rPr>
      </w:pPr>
      <w:r w:rsidRPr="00E30350">
        <w:rPr>
          <w:rStyle w:val="Char4"/>
          <w:rtl/>
        </w:rPr>
        <w:t>ج</w:t>
      </w:r>
      <w:r w:rsidRPr="00E30350">
        <w:rPr>
          <w:rStyle w:val="Char3"/>
          <w:rtl/>
        </w:rPr>
        <w:t>/ تنق</w:t>
      </w:r>
      <w:r w:rsidR="00A576DC" w:rsidRPr="00E30350">
        <w:rPr>
          <w:rStyle w:val="Char3"/>
          <w:rtl/>
        </w:rPr>
        <w:t>ی</w:t>
      </w:r>
      <w:r w:rsidRPr="00E30350">
        <w:rPr>
          <w:rStyle w:val="Char3"/>
          <w:rtl/>
        </w:rPr>
        <w:t>ح المقال ج2 ص 93 به نقل از ابن داوود با ذ</w:t>
      </w:r>
      <w:r w:rsidR="00A576DC" w:rsidRPr="00E30350">
        <w:rPr>
          <w:rStyle w:val="Char3"/>
          <w:rtl/>
        </w:rPr>
        <w:t>ک</w:t>
      </w:r>
      <w:r w:rsidRPr="00E30350">
        <w:rPr>
          <w:rStyle w:val="Char3"/>
          <w:rtl/>
        </w:rPr>
        <w:t>ر هم</w:t>
      </w:r>
      <w:r w:rsidR="00A576DC" w:rsidRPr="00E30350">
        <w:rPr>
          <w:rStyle w:val="Char3"/>
          <w:rtl/>
        </w:rPr>
        <w:t>ی</w:t>
      </w:r>
      <w:r w:rsidRPr="00E30350">
        <w:rPr>
          <w:rStyle w:val="Char3"/>
          <w:rtl/>
        </w:rPr>
        <w:t>ن جملات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 xml:space="preserve">د: </w:t>
      </w:r>
      <w:r w:rsidRPr="00E30350">
        <w:rPr>
          <w:rStyle w:val="Charf1"/>
          <w:rtl/>
        </w:rPr>
        <w:t>«</w:t>
      </w:r>
      <w:r w:rsidR="00F22E64" w:rsidRPr="00E30350">
        <w:rPr>
          <w:rStyle w:val="Char1"/>
          <w:rtl/>
          <w:lang w:bidi="ar-SA"/>
        </w:rPr>
        <w:t>ونُسِب إلى ابن الغضائري أنه قال: ليس حديثه بشيء، غالٍ، كذاب، كثير المناكير</w:t>
      </w:r>
      <w:r w:rsidRPr="00E30350">
        <w:rPr>
          <w:rStyle w:val="Charf1"/>
          <w:rtl/>
        </w:rPr>
        <w:t>».</w:t>
      </w:r>
      <w:r w:rsidRPr="00E30350">
        <w:rPr>
          <w:rStyle w:val="Char3"/>
          <w:rtl/>
        </w:rPr>
        <w:t xml:space="preserve"> حد</w:t>
      </w:r>
      <w:r w:rsidR="00A576DC" w:rsidRPr="00E30350">
        <w:rPr>
          <w:rStyle w:val="Char3"/>
          <w:rtl/>
        </w:rPr>
        <w:t>ی</w:t>
      </w:r>
      <w:r w:rsidRPr="00E30350">
        <w:rPr>
          <w:rStyle w:val="Char3"/>
          <w:rtl/>
        </w:rPr>
        <w:t>ثش به ه</w:t>
      </w:r>
      <w:r w:rsidR="00A576DC" w:rsidRPr="00E30350">
        <w:rPr>
          <w:rStyle w:val="Char3"/>
          <w:rtl/>
        </w:rPr>
        <w:t>ی</w:t>
      </w:r>
      <w:r w:rsidRPr="00E30350">
        <w:rPr>
          <w:rStyle w:val="Char3"/>
          <w:rtl/>
        </w:rPr>
        <w:t>چ نم</w:t>
      </w:r>
      <w:r w:rsidR="00A576DC" w:rsidRPr="00E30350">
        <w:rPr>
          <w:rStyle w:val="Char3"/>
          <w:rtl/>
        </w:rPr>
        <w:t>ی</w:t>
      </w:r>
      <w:r w:rsidRPr="00E30350">
        <w:rPr>
          <w:rStyle w:val="Char3"/>
          <w:rtl/>
        </w:rPr>
        <w:t>‌ارزد، او هم غلو</w:t>
      </w:r>
      <w:r w:rsidR="00A576DC" w:rsidRPr="00E30350">
        <w:rPr>
          <w:rStyle w:val="Char3"/>
          <w:rtl/>
        </w:rPr>
        <w:t>ک</w:t>
      </w:r>
      <w:r w:rsidRPr="00E30350">
        <w:rPr>
          <w:rStyle w:val="Char3"/>
          <w:rtl/>
        </w:rPr>
        <w:t xml:space="preserve">ننده است و دروغگو و </w:t>
      </w:r>
      <w:r w:rsidR="00A576DC" w:rsidRPr="00E30350">
        <w:rPr>
          <w:rStyle w:val="Char3"/>
          <w:rtl/>
        </w:rPr>
        <w:t>ک</w:t>
      </w:r>
      <w:r w:rsidRPr="00E30350">
        <w:rPr>
          <w:rStyle w:val="Char3"/>
          <w:rtl/>
        </w:rPr>
        <w:t>ث</w:t>
      </w:r>
      <w:r w:rsidR="00A576DC" w:rsidRPr="00E30350">
        <w:rPr>
          <w:rStyle w:val="Char3"/>
          <w:rtl/>
        </w:rPr>
        <w:t>ی</w:t>
      </w:r>
      <w:r w:rsidRPr="00E30350">
        <w:rPr>
          <w:rStyle w:val="Char3"/>
          <w:rtl/>
        </w:rPr>
        <w:t>ر المنا</w:t>
      </w:r>
      <w:r w:rsidR="00A576DC" w:rsidRPr="00E30350">
        <w:rPr>
          <w:rStyle w:val="Char3"/>
          <w:rtl/>
        </w:rPr>
        <w:t>کی</w:t>
      </w:r>
      <w:r w:rsidRPr="00E30350">
        <w:rPr>
          <w:rStyle w:val="Char3"/>
          <w:rtl/>
        </w:rPr>
        <w:t xml:space="preserve">ر است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حد</w:t>
      </w:r>
      <w:r w:rsidR="00A576DC" w:rsidRPr="00E30350">
        <w:rPr>
          <w:rStyle w:val="Char3"/>
          <w:rtl/>
        </w:rPr>
        <w:t>ی</w:t>
      </w:r>
      <w:r w:rsidRPr="00E30350">
        <w:rPr>
          <w:rStyle w:val="Char3"/>
          <w:rtl/>
        </w:rPr>
        <w:t>ث منکر ز</w:t>
      </w:r>
      <w:r w:rsidR="00A576DC" w:rsidRPr="00E30350">
        <w:rPr>
          <w:rStyle w:val="Char3"/>
          <w:rtl/>
        </w:rPr>
        <w:t>ی</w:t>
      </w:r>
      <w:r w:rsidRPr="00E30350">
        <w:rPr>
          <w:rStyle w:val="Char3"/>
          <w:rtl/>
        </w:rPr>
        <w:t>اد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‌کرده است.</w:t>
      </w:r>
    </w:p>
    <w:p w:rsidR="00F22E64" w:rsidRPr="00E30350" w:rsidRDefault="00F03D36" w:rsidP="00FD10F4">
      <w:pPr>
        <w:pStyle w:val="a4"/>
        <w:rPr>
          <w:rtl/>
        </w:rPr>
      </w:pPr>
      <w:r w:rsidRPr="00E30350">
        <w:rPr>
          <w:rStyle w:val="Char3"/>
          <w:b/>
          <w:bCs w:val="0"/>
          <w:rtl/>
        </w:rPr>
        <w:t>ا</w:t>
      </w:r>
      <w:r w:rsidR="00A576DC" w:rsidRPr="00E30350">
        <w:rPr>
          <w:rStyle w:val="Char3"/>
          <w:b/>
          <w:bCs w:val="0"/>
          <w:rtl/>
        </w:rPr>
        <w:t>ی</w:t>
      </w:r>
      <w:r w:rsidRPr="00E30350">
        <w:rPr>
          <w:rStyle w:val="Char3"/>
          <w:b/>
          <w:bCs w:val="0"/>
          <w:rtl/>
        </w:rPr>
        <w:t>ن</w:t>
      </w:r>
      <w:r w:rsidR="00A576DC" w:rsidRPr="00E30350">
        <w:rPr>
          <w:rStyle w:val="Char3"/>
          <w:b/>
          <w:bCs w:val="0"/>
          <w:rtl/>
        </w:rPr>
        <w:t>ک</w:t>
      </w:r>
      <w:r w:rsidRPr="00E30350">
        <w:rPr>
          <w:rStyle w:val="Char3"/>
          <w:b/>
          <w:bCs w:val="0"/>
          <w:rtl/>
        </w:rPr>
        <w:t xml:space="preserve"> ا</w:t>
      </w:r>
      <w:r w:rsidR="00A576DC" w:rsidRPr="00E30350">
        <w:rPr>
          <w:rStyle w:val="Char3"/>
          <w:b/>
          <w:bCs w:val="0"/>
          <w:rtl/>
        </w:rPr>
        <w:t>ی</w:t>
      </w:r>
      <w:r w:rsidRPr="00E30350">
        <w:rPr>
          <w:rStyle w:val="Char3"/>
          <w:b/>
          <w:bCs w:val="0"/>
          <w:rtl/>
        </w:rPr>
        <w:t>ن تحفه غال</w:t>
      </w:r>
      <w:r w:rsidR="00A576DC" w:rsidRPr="00E30350">
        <w:rPr>
          <w:rStyle w:val="Char3"/>
          <w:b/>
          <w:bCs w:val="0"/>
          <w:rtl/>
        </w:rPr>
        <w:t>ی</w:t>
      </w:r>
      <w:r w:rsidRPr="00E30350">
        <w:rPr>
          <w:rStyle w:val="Char3"/>
          <w:b/>
          <w:bCs w:val="0"/>
          <w:rtl/>
        </w:rPr>
        <w:t xml:space="preserve">انه را </w:t>
      </w:r>
      <w:r w:rsidR="00A576DC" w:rsidRPr="00E30350">
        <w:rPr>
          <w:rStyle w:val="Char3"/>
          <w:b/>
          <w:bCs w:val="0"/>
          <w:rtl/>
        </w:rPr>
        <w:t>ک</w:t>
      </w:r>
      <w:r w:rsidRPr="00E30350">
        <w:rPr>
          <w:rStyle w:val="Char3"/>
          <w:b/>
          <w:bCs w:val="0"/>
          <w:rtl/>
        </w:rPr>
        <w:t>ه در «</w:t>
      </w:r>
      <w:r w:rsidR="00A576DC" w:rsidRPr="00E30350">
        <w:rPr>
          <w:rStyle w:val="Char3"/>
          <w:b/>
          <w:bCs w:val="0"/>
          <w:rtl/>
        </w:rPr>
        <w:t>ک</w:t>
      </w:r>
      <w:r w:rsidRPr="00E30350">
        <w:rPr>
          <w:rStyle w:val="Char3"/>
          <w:b/>
          <w:bCs w:val="0"/>
          <w:rtl/>
        </w:rPr>
        <w:t>امل الز</w:t>
      </w:r>
      <w:r w:rsidR="00A576DC" w:rsidRPr="00E30350">
        <w:rPr>
          <w:rStyle w:val="Char3"/>
          <w:b/>
          <w:bCs w:val="0"/>
          <w:rtl/>
        </w:rPr>
        <w:t>ی</w:t>
      </w:r>
      <w:r w:rsidRPr="00E30350">
        <w:rPr>
          <w:rStyle w:val="Char3"/>
          <w:b/>
          <w:bCs w:val="0"/>
          <w:rtl/>
        </w:rPr>
        <w:t>ارة» صفحه 104 آمده است از او بشنو</w:t>
      </w:r>
      <w:r w:rsidR="00A576DC" w:rsidRPr="00E30350">
        <w:rPr>
          <w:rStyle w:val="Char3"/>
          <w:b/>
          <w:bCs w:val="0"/>
          <w:rtl/>
        </w:rPr>
        <w:t>ی</w:t>
      </w:r>
      <w:r w:rsidRPr="00E30350">
        <w:rPr>
          <w:rStyle w:val="Char3"/>
          <w:b/>
          <w:bCs w:val="0"/>
          <w:rtl/>
        </w:rPr>
        <w:t>د:</w:t>
      </w:r>
      <w:r w:rsidRPr="00E30350">
        <w:rPr>
          <w:rStyle w:val="Char3"/>
          <w:rtl/>
        </w:rPr>
        <w:t xml:space="preserve"> </w:t>
      </w:r>
      <w:r w:rsidRPr="00E30350">
        <w:rPr>
          <w:rStyle w:val="Char1"/>
          <w:rtl/>
          <w:lang w:bidi="ar-SA"/>
        </w:rPr>
        <w:t xml:space="preserve">«... </w:t>
      </w:r>
      <w:r w:rsidR="00F22E64" w:rsidRPr="00E30350">
        <w:rPr>
          <w:rtl/>
        </w:rPr>
        <w:t xml:space="preserve">عن صالح بن عقبة عن أبي هارون المكفوف قال قال أبو عبد الله </w:t>
      </w:r>
      <w:r w:rsidR="00F22E64" w:rsidRPr="00E30350">
        <w:rPr>
          <w:sz w:val="30"/>
          <w:rtl/>
        </w:rPr>
        <w:sym w:font="AGA Arabesque" w:char="F075"/>
      </w:r>
      <w:r w:rsidR="00F22E64" w:rsidRPr="00E30350">
        <w:rPr>
          <w:rFonts w:hint="cs"/>
          <w:rtl/>
        </w:rPr>
        <w:t>:</w:t>
      </w:r>
      <w:r w:rsidR="00F22E64" w:rsidRPr="00E30350">
        <w:rPr>
          <w:rtl/>
        </w:rPr>
        <w:t xml:space="preserve"> </w:t>
      </w:r>
      <w:r w:rsidR="00F22E64" w:rsidRPr="00E30350">
        <w:rPr>
          <w:b/>
          <w:rtl/>
        </w:rPr>
        <w:t>يا أبا هارون</w:t>
      </w:r>
      <w:r w:rsidR="00F22E64" w:rsidRPr="00E30350">
        <w:rPr>
          <w:rFonts w:hint="cs"/>
          <w:b/>
          <w:rtl/>
        </w:rPr>
        <w:t>!</w:t>
      </w:r>
      <w:r w:rsidR="00F22E64" w:rsidRPr="00E30350">
        <w:rPr>
          <w:rtl/>
        </w:rPr>
        <w:t xml:space="preserve"> أنشدني في الحسين </w:t>
      </w:r>
      <w:r w:rsidR="00F22E64" w:rsidRPr="00E30350">
        <w:rPr>
          <w:sz w:val="30"/>
          <w:rtl/>
        </w:rPr>
        <w:sym w:font="AGA Arabesque" w:char="F075"/>
      </w:r>
      <w:r w:rsidR="00F22E64" w:rsidRPr="00E30350">
        <w:rPr>
          <w:rFonts w:hint="cs"/>
          <w:rtl/>
        </w:rPr>
        <w:t>،</w:t>
      </w:r>
      <w:r w:rsidR="00F22E64" w:rsidRPr="00E30350">
        <w:rPr>
          <w:rtl/>
        </w:rPr>
        <w:t xml:space="preserve"> قال</w:t>
      </w:r>
      <w:r w:rsidR="00F22E64" w:rsidRPr="00E30350">
        <w:rPr>
          <w:rFonts w:hint="cs"/>
          <w:rtl/>
        </w:rPr>
        <w:t>:</w:t>
      </w:r>
      <w:r w:rsidR="00F22E64" w:rsidRPr="00E30350">
        <w:rPr>
          <w:rtl/>
        </w:rPr>
        <w:t xml:space="preserve"> فأنشدته فبكى فقال أنشدني كما تنشدون </w:t>
      </w:r>
      <w:r w:rsidR="00FD10F4" w:rsidRPr="00E30350">
        <w:rPr>
          <w:rFonts w:hint="cs"/>
          <w:rtl/>
        </w:rPr>
        <w:t>-</w:t>
      </w:r>
      <w:r w:rsidR="00F22E64" w:rsidRPr="00E30350">
        <w:rPr>
          <w:rtl/>
        </w:rPr>
        <w:t>يعني بالرقة</w:t>
      </w:r>
      <w:r w:rsidR="00FD10F4" w:rsidRPr="00E30350">
        <w:rPr>
          <w:rFonts w:hint="cs"/>
          <w:rtl/>
        </w:rPr>
        <w:t>-</w:t>
      </w:r>
      <w:r w:rsidR="00F22E64" w:rsidRPr="00E30350">
        <w:rPr>
          <w:rtl/>
        </w:rPr>
        <w:t xml:space="preserve"> قال</w:t>
      </w:r>
      <w:r w:rsidR="00FD10F4" w:rsidRPr="00E30350">
        <w:rPr>
          <w:rFonts w:hint="cs"/>
          <w:rtl/>
        </w:rPr>
        <w:t>:</w:t>
      </w:r>
      <w:r w:rsidR="00F22E64" w:rsidRPr="00E30350">
        <w:rPr>
          <w:rtl/>
        </w:rPr>
        <w:t xml:space="preserve"> فأنشدته</w:t>
      </w:r>
      <w:r w:rsidR="00F22E64" w:rsidRPr="00E30350">
        <w:rPr>
          <w:rFonts w:hint="cs"/>
          <w:rtl/>
        </w:rPr>
        <w:t xml:space="preserve">: </w:t>
      </w:r>
      <w:r w:rsidR="00FD10F4" w:rsidRPr="00E30350">
        <w:rPr>
          <w:rtl/>
        </w:rPr>
        <w:t>امْرُرْ عَلى جَدَثِ</w:t>
      </w:r>
      <w:r w:rsidR="00FD10F4" w:rsidRPr="00E30350">
        <w:rPr>
          <w:rFonts w:hint="cs"/>
          <w:rtl/>
        </w:rPr>
        <w:t xml:space="preserve"> [القبر]</w:t>
      </w:r>
      <w:r w:rsidR="00FD10F4" w:rsidRPr="00E30350">
        <w:rPr>
          <w:rtl/>
        </w:rPr>
        <w:t xml:space="preserve"> الحسيــــن * فَــقُــلْ لأعْظُمِهِ الزَّكيَّـــــة</w:t>
      </w:r>
      <w:r w:rsidR="00F22E64" w:rsidRPr="00E30350">
        <w:rPr>
          <w:rFonts w:hint="cs"/>
          <w:rtl/>
        </w:rPr>
        <w:t>...</w:t>
      </w:r>
    </w:p>
    <w:p w:rsidR="00F03D36" w:rsidRPr="00E30350" w:rsidRDefault="00F22E64" w:rsidP="00FD10F4">
      <w:pPr>
        <w:pStyle w:val="a4"/>
        <w:rPr>
          <w:rStyle w:val="Char1"/>
          <w:rtl/>
          <w:lang w:bidi="ar-SA"/>
        </w:rPr>
      </w:pPr>
      <w:r w:rsidRPr="00E30350">
        <w:rPr>
          <w:rtl/>
        </w:rPr>
        <w:t>قال</w:t>
      </w:r>
      <w:r w:rsidR="00FD10F4" w:rsidRPr="00E30350">
        <w:rPr>
          <w:rFonts w:hint="cs"/>
          <w:rtl/>
        </w:rPr>
        <w:t>:</w:t>
      </w:r>
      <w:r w:rsidRPr="00E30350">
        <w:rPr>
          <w:rtl/>
        </w:rPr>
        <w:t xml:space="preserve"> فبكى ثم قال زدني قال فأنشدته القصيدة الأخرى قال فبكى</w:t>
      </w:r>
      <w:r w:rsidRPr="00E30350">
        <w:rPr>
          <w:rFonts w:hint="cs"/>
          <w:rtl/>
        </w:rPr>
        <w:t>،</w:t>
      </w:r>
      <w:r w:rsidRPr="00E30350">
        <w:rPr>
          <w:rtl/>
        </w:rPr>
        <w:t xml:space="preserve"> وسمعت البكاء من خلف الستر</w:t>
      </w:r>
      <w:r w:rsidRPr="00E30350">
        <w:rPr>
          <w:rFonts w:hint="cs"/>
          <w:rtl/>
        </w:rPr>
        <w:t>،</w:t>
      </w:r>
      <w:r w:rsidRPr="00E30350">
        <w:rPr>
          <w:rtl/>
        </w:rPr>
        <w:t xml:space="preserve"> قال</w:t>
      </w:r>
      <w:r w:rsidRPr="00E30350">
        <w:rPr>
          <w:rFonts w:hint="cs"/>
          <w:rtl/>
        </w:rPr>
        <w:t>:</w:t>
      </w:r>
      <w:r w:rsidRPr="00E30350">
        <w:rPr>
          <w:rtl/>
        </w:rPr>
        <w:t xml:space="preserve"> فلما فرغت قال لي</w:t>
      </w:r>
      <w:r w:rsidRPr="00E30350">
        <w:rPr>
          <w:rFonts w:hint="cs"/>
          <w:rtl/>
        </w:rPr>
        <w:t>:</w:t>
      </w:r>
      <w:r w:rsidRPr="00E30350">
        <w:rPr>
          <w:rtl/>
        </w:rPr>
        <w:t xml:space="preserve"> </w:t>
      </w:r>
      <w:r w:rsidRPr="00E30350">
        <w:rPr>
          <w:b/>
          <w:rtl/>
        </w:rPr>
        <w:t xml:space="preserve">يا </w:t>
      </w:r>
      <w:r w:rsidRPr="00E30350">
        <w:rPr>
          <w:rFonts w:hint="cs"/>
          <w:b/>
          <w:rtl/>
        </w:rPr>
        <w:t>أ</w:t>
      </w:r>
      <w:r w:rsidRPr="00E30350">
        <w:rPr>
          <w:b/>
          <w:rtl/>
        </w:rPr>
        <w:t>با هارون</w:t>
      </w:r>
      <w:r w:rsidRPr="00E30350">
        <w:rPr>
          <w:rFonts w:hint="cs"/>
          <w:b/>
          <w:rtl/>
        </w:rPr>
        <w:t>!</w:t>
      </w:r>
      <w:r w:rsidRPr="00E30350">
        <w:rPr>
          <w:b/>
          <w:rtl/>
        </w:rPr>
        <w:t xml:space="preserve"> من أنشد في الحسين </w:t>
      </w:r>
      <w:r w:rsidRPr="00E30350">
        <w:rPr>
          <w:sz w:val="30"/>
          <w:rtl/>
        </w:rPr>
        <w:sym w:font="AGA Arabesque" w:char="F075"/>
      </w:r>
      <w:r w:rsidRPr="00E30350">
        <w:rPr>
          <w:b/>
          <w:rtl/>
        </w:rPr>
        <w:t xml:space="preserve"> شعرا</w:t>
      </w:r>
      <w:r w:rsidRPr="00E30350">
        <w:rPr>
          <w:rFonts w:hint="cs"/>
          <w:b/>
          <w:rtl/>
        </w:rPr>
        <w:t>ً</w:t>
      </w:r>
      <w:r w:rsidRPr="00E30350">
        <w:rPr>
          <w:b/>
          <w:rtl/>
        </w:rPr>
        <w:t xml:space="preserve"> فبكى وأبكى عشرا</w:t>
      </w:r>
      <w:r w:rsidRPr="00E30350">
        <w:rPr>
          <w:rFonts w:hint="cs"/>
          <w:b/>
          <w:rtl/>
        </w:rPr>
        <w:t>ً</w:t>
      </w:r>
      <w:r w:rsidRPr="00E30350">
        <w:rPr>
          <w:b/>
          <w:rtl/>
        </w:rPr>
        <w:t xml:space="preserve"> كتبت له الجنة</w:t>
      </w:r>
      <w:r w:rsidRPr="00E30350">
        <w:rPr>
          <w:rFonts w:hint="cs"/>
          <w:b/>
          <w:rtl/>
        </w:rPr>
        <w:t>،</w:t>
      </w:r>
      <w:r w:rsidRPr="00E30350">
        <w:rPr>
          <w:b/>
          <w:rtl/>
        </w:rPr>
        <w:t xml:space="preserve"> ومن أنشد في الحسين شعرا</w:t>
      </w:r>
      <w:r w:rsidRPr="00E30350">
        <w:rPr>
          <w:rFonts w:hint="cs"/>
          <w:b/>
          <w:rtl/>
        </w:rPr>
        <w:t>ً</w:t>
      </w:r>
      <w:r w:rsidRPr="00E30350">
        <w:rPr>
          <w:b/>
          <w:rtl/>
        </w:rPr>
        <w:t xml:space="preserve"> فبكى وأبكى خمسة</w:t>
      </w:r>
      <w:r w:rsidRPr="00E30350">
        <w:rPr>
          <w:rFonts w:hint="cs"/>
          <w:b/>
          <w:rtl/>
        </w:rPr>
        <w:t>ً</w:t>
      </w:r>
      <w:r w:rsidRPr="00E30350">
        <w:rPr>
          <w:b/>
          <w:rtl/>
        </w:rPr>
        <w:t xml:space="preserve"> كتبت له الجنة</w:t>
      </w:r>
      <w:r w:rsidRPr="00E30350">
        <w:rPr>
          <w:rFonts w:hint="cs"/>
          <w:b/>
          <w:rtl/>
        </w:rPr>
        <w:t>،</w:t>
      </w:r>
      <w:r w:rsidRPr="00E30350">
        <w:rPr>
          <w:b/>
          <w:rtl/>
        </w:rPr>
        <w:t xml:space="preserve"> ومن أنشد في الحسين شعرا</w:t>
      </w:r>
      <w:r w:rsidRPr="00E30350">
        <w:rPr>
          <w:rFonts w:hint="cs"/>
          <w:b/>
          <w:rtl/>
        </w:rPr>
        <w:t>ً</w:t>
      </w:r>
      <w:r w:rsidRPr="00E30350">
        <w:rPr>
          <w:b/>
          <w:rtl/>
        </w:rPr>
        <w:t xml:space="preserve"> فبكى وأبكى واحدا</w:t>
      </w:r>
      <w:r w:rsidRPr="00E30350">
        <w:rPr>
          <w:rFonts w:hint="cs"/>
          <w:b/>
          <w:rtl/>
        </w:rPr>
        <w:t>ً</w:t>
      </w:r>
      <w:r w:rsidRPr="00E30350">
        <w:rPr>
          <w:b/>
          <w:rtl/>
        </w:rPr>
        <w:t xml:space="preserve"> كتبت لهما الجنة</w:t>
      </w:r>
      <w:r w:rsidRPr="00E30350">
        <w:rPr>
          <w:rFonts w:hint="cs"/>
          <w:b/>
          <w:rtl/>
        </w:rPr>
        <w:t>،</w:t>
      </w:r>
      <w:r w:rsidRPr="00E30350">
        <w:rPr>
          <w:b/>
          <w:rtl/>
        </w:rPr>
        <w:t xml:space="preserve"> ومن ذكر الحسين </w:t>
      </w:r>
      <w:r w:rsidR="00FD10F4" w:rsidRPr="00E30350">
        <w:rPr>
          <w:rFonts w:cs="CTraditional Arabic" w:hint="cs"/>
          <w:b/>
          <w:bCs w:val="0"/>
          <w:sz w:val="30"/>
          <w:rtl/>
        </w:rPr>
        <w:t>÷</w:t>
      </w:r>
      <w:r w:rsidRPr="00E30350">
        <w:rPr>
          <w:b/>
          <w:rtl/>
        </w:rPr>
        <w:t xml:space="preserve"> عنده فخرج من عينه </w:t>
      </w:r>
      <w:r w:rsidRPr="00E30350">
        <w:rPr>
          <w:rFonts w:hint="cs"/>
          <w:b/>
          <w:rtl/>
        </w:rPr>
        <w:t>[</w:t>
      </w:r>
      <w:r w:rsidRPr="00E30350">
        <w:rPr>
          <w:b/>
          <w:rtl/>
        </w:rPr>
        <w:t>عينيه</w:t>
      </w:r>
      <w:r w:rsidRPr="00E30350">
        <w:rPr>
          <w:rFonts w:hint="cs"/>
          <w:b/>
          <w:rtl/>
        </w:rPr>
        <w:t>]</w:t>
      </w:r>
      <w:r w:rsidRPr="00E30350">
        <w:rPr>
          <w:b/>
          <w:rtl/>
        </w:rPr>
        <w:t xml:space="preserve"> من الدموع مقدار جناح ذباب كان ثوابه على الله ولم يرض له بدون الجنة</w:t>
      </w:r>
      <w:r w:rsidR="00FD10F4" w:rsidRPr="00E30350">
        <w:rPr>
          <w:rStyle w:val="Char1"/>
          <w:rFonts w:hint="cs"/>
          <w:rtl/>
          <w:lang w:bidi="ar-SA"/>
        </w:rPr>
        <w:t>...</w:t>
      </w:r>
      <w:r w:rsidR="00F03D36" w:rsidRPr="00E30350">
        <w:rPr>
          <w:rStyle w:val="Char1"/>
          <w:rtl/>
          <w:lang w:bidi="ar-SA"/>
        </w:rPr>
        <w:t xml:space="preserve">». </w:t>
      </w:r>
    </w:p>
    <w:p w:rsidR="00F03D36" w:rsidRPr="00E30350" w:rsidRDefault="00F03D36" w:rsidP="00FD10F4">
      <w:pPr>
        <w:pStyle w:val="BodyText2"/>
        <w:widowControl w:val="0"/>
        <w:spacing w:after="0" w:line="240" w:lineRule="auto"/>
        <w:ind w:firstLine="284"/>
        <w:jc w:val="both"/>
        <w:rPr>
          <w:rStyle w:val="Char3"/>
          <w:rtl/>
        </w:rPr>
      </w:pPr>
      <w:r w:rsidRPr="00E30350">
        <w:rPr>
          <w:rStyle w:val="Char3"/>
          <w:rtl/>
        </w:rPr>
        <w:t xml:space="preserve">یعنی: </w:t>
      </w:r>
      <w:r w:rsidR="00025A14" w:rsidRPr="00E30350">
        <w:rPr>
          <w:rStyle w:val="Char3"/>
          <w:rFonts w:hint="cs"/>
          <w:rtl/>
        </w:rPr>
        <w:t>«</w:t>
      </w:r>
      <w:r w:rsidRPr="00E30350">
        <w:rPr>
          <w:rStyle w:val="Char3"/>
          <w:rtl/>
        </w:rPr>
        <w:t>صالح بن عقبه از أبوهارون م</w:t>
      </w:r>
      <w:r w:rsidR="00A576DC" w:rsidRPr="00E30350">
        <w:rPr>
          <w:rStyle w:val="Char3"/>
          <w:rtl/>
        </w:rPr>
        <w:t>ک</w:t>
      </w:r>
      <w:r w:rsidRPr="00E30350">
        <w:rPr>
          <w:rStyle w:val="Char3"/>
          <w:rtl/>
        </w:rPr>
        <w:t>فوف روا</w:t>
      </w:r>
      <w:r w:rsidR="00A576DC" w:rsidRPr="00E30350">
        <w:rPr>
          <w:rStyle w:val="Char3"/>
          <w:rtl/>
        </w:rPr>
        <w:t>ی</w:t>
      </w:r>
      <w:r w:rsidRPr="00E30350">
        <w:rPr>
          <w:rStyle w:val="Char3"/>
          <w:rtl/>
        </w:rPr>
        <w:t>ت مى‌</w:t>
      </w:r>
      <w:r w:rsidR="00A576DC" w:rsidRPr="00E30350">
        <w:rPr>
          <w:rStyle w:val="Char3"/>
          <w:rtl/>
        </w:rPr>
        <w:t>ک</w:t>
      </w:r>
      <w:r w:rsidRPr="00E30350">
        <w:rPr>
          <w:rStyle w:val="Char3"/>
          <w:rtl/>
        </w:rPr>
        <w:t>ند، هم</w:t>
      </w:r>
      <w:r w:rsidR="00A576DC" w:rsidRPr="00E30350">
        <w:rPr>
          <w:rStyle w:val="Char3"/>
          <w:rtl/>
        </w:rPr>
        <w:t>ی</w:t>
      </w:r>
      <w:r w:rsidRPr="00E30350">
        <w:rPr>
          <w:rStyle w:val="Char3"/>
          <w:rtl/>
        </w:rPr>
        <w:t>ن أبوهارون را «تنقيح الـمقال» فصل ال</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 و خلاصه علامه حل</w:t>
      </w:r>
      <w:r w:rsidR="00A576DC" w:rsidRPr="00E30350">
        <w:rPr>
          <w:rStyle w:val="Char3"/>
          <w:rtl/>
        </w:rPr>
        <w:t>ی</w:t>
      </w:r>
      <w:r w:rsidRPr="00E30350">
        <w:rPr>
          <w:rStyle w:val="Char3"/>
          <w:rtl/>
        </w:rPr>
        <w:t xml:space="preserve"> ص 267 چن</w:t>
      </w:r>
      <w:r w:rsidR="00A576DC" w:rsidRPr="00E30350">
        <w:rPr>
          <w:rStyle w:val="Char3"/>
          <w:rtl/>
        </w:rPr>
        <w:t>ی</w:t>
      </w:r>
      <w:r w:rsidRPr="00E30350">
        <w:rPr>
          <w:rStyle w:val="Char3"/>
          <w:rtl/>
        </w:rPr>
        <w:t>ن معرف</w:t>
      </w:r>
      <w:r w:rsidR="00A576DC" w:rsidRPr="00E30350">
        <w:rPr>
          <w:rStyle w:val="Char3"/>
          <w:rtl/>
        </w:rPr>
        <w:t>ی</w:t>
      </w:r>
      <w:r w:rsidRPr="00E30350">
        <w:rPr>
          <w:rStyle w:val="Char3"/>
          <w:rtl/>
        </w:rPr>
        <w:t xml:space="preserve"> مى‌</w:t>
      </w:r>
      <w:r w:rsidR="00A576DC" w:rsidRPr="00E30350">
        <w:rPr>
          <w:rStyle w:val="Char3"/>
          <w:rtl/>
        </w:rPr>
        <w:t>ک</w:t>
      </w:r>
      <w:r w:rsidRPr="00E30350">
        <w:rPr>
          <w:rStyle w:val="Char3"/>
          <w:rtl/>
        </w:rPr>
        <w:t xml:space="preserve">نند </w:t>
      </w:r>
      <w:r w:rsidR="00A576DC" w:rsidRPr="00E30350">
        <w:rPr>
          <w:rStyle w:val="Char3"/>
          <w:rtl/>
        </w:rPr>
        <w:t>ک</w:t>
      </w:r>
      <w:r w:rsidRPr="00E30350">
        <w:rPr>
          <w:rStyle w:val="Char3"/>
          <w:rtl/>
        </w:rPr>
        <w:t xml:space="preserve">ه </w:t>
      </w:r>
      <w:r w:rsidRPr="00E30350">
        <w:rPr>
          <w:rStyle w:val="Charf1"/>
          <w:rtl/>
        </w:rPr>
        <w:t>«</w:t>
      </w:r>
      <w:r w:rsidR="00FD10F4" w:rsidRPr="00E30350">
        <w:rPr>
          <w:rStyle w:val="Char1"/>
          <w:rtl/>
          <w:lang w:bidi="ar-SA"/>
        </w:rPr>
        <w:t>رُوي فيه طعنٌ عظيمٌ!</w:t>
      </w:r>
      <w:r w:rsidRPr="00E30350">
        <w:rPr>
          <w:rStyle w:val="Charf1"/>
          <w:rtl/>
        </w:rPr>
        <w:t>»</w:t>
      </w:r>
      <w:r w:rsidRPr="00E30350">
        <w:rPr>
          <w:rStyle w:val="Char3"/>
          <w:rtl/>
        </w:rPr>
        <w:t xml:space="preserve"> بر و</w:t>
      </w:r>
      <w:r w:rsidR="00A576DC" w:rsidRPr="00E30350">
        <w:rPr>
          <w:rStyle w:val="Char3"/>
          <w:rtl/>
        </w:rPr>
        <w:t>ی</w:t>
      </w:r>
      <w:r w:rsidRPr="00E30350">
        <w:rPr>
          <w:rStyle w:val="Char3"/>
          <w:rtl/>
        </w:rPr>
        <w:t xml:space="preserve"> طعن عظ</w:t>
      </w:r>
      <w:r w:rsidR="00A576DC" w:rsidRPr="00E30350">
        <w:rPr>
          <w:rStyle w:val="Char3"/>
          <w:rtl/>
        </w:rPr>
        <w:t>ی</w:t>
      </w:r>
      <w:r w:rsidRPr="00E30350">
        <w:rPr>
          <w:rStyle w:val="Char3"/>
          <w:rtl/>
        </w:rPr>
        <w:t xml:space="preserve">م وارد </w:t>
      </w:r>
      <w:r w:rsidR="00A576DC" w:rsidRPr="00E30350">
        <w:rPr>
          <w:rStyle w:val="Char3"/>
          <w:rtl/>
        </w:rPr>
        <w:t>ک</w:t>
      </w:r>
      <w:r w:rsidRPr="00E30350">
        <w:rPr>
          <w:rStyle w:val="Char3"/>
          <w:rtl/>
        </w:rPr>
        <w:t>رده‌اند ا</w:t>
      </w:r>
      <w:r w:rsidR="00A576DC" w:rsidRPr="00E30350">
        <w:rPr>
          <w:rStyle w:val="Char3"/>
          <w:rtl/>
        </w:rPr>
        <w:t>ی</w:t>
      </w:r>
      <w:r w:rsidRPr="00E30350">
        <w:rPr>
          <w:rStyle w:val="Char3"/>
          <w:rtl/>
        </w:rPr>
        <w:t>ن شخص بدنام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حضرت صادق</w:t>
      </w:r>
      <w:r w:rsidRPr="00E30350">
        <w:rPr>
          <w:rFonts w:ascii="Abo-thar" w:hAnsi="Abo-thar" w:cs="CTraditional Arabic"/>
          <w:sz w:val="28"/>
          <w:szCs w:val="28"/>
          <w:rtl/>
        </w:rPr>
        <w:t>÷</w:t>
      </w:r>
      <w:r w:rsidRPr="00E30350">
        <w:rPr>
          <w:rStyle w:val="Char3"/>
          <w:rtl/>
        </w:rPr>
        <w:t xml:space="preserve"> به من فرمود: ا</w:t>
      </w:r>
      <w:r w:rsidR="00A576DC" w:rsidRPr="00E30350">
        <w:rPr>
          <w:rStyle w:val="Char3"/>
          <w:rtl/>
        </w:rPr>
        <w:t>ی</w:t>
      </w:r>
      <w:r w:rsidRPr="00E30350">
        <w:rPr>
          <w:rStyle w:val="Char3"/>
          <w:rtl/>
        </w:rPr>
        <w:t xml:space="preserve"> أبا هارون در مرث</w:t>
      </w:r>
      <w:r w:rsidR="00A576DC" w:rsidRPr="00E30350">
        <w:rPr>
          <w:rStyle w:val="Char3"/>
          <w:rtl/>
        </w:rPr>
        <w:t>ی</w:t>
      </w:r>
      <w:r w:rsidRPr="00E30350">
        <w:rPr>
          <w:rStyle w:val="Char3"/>
          <w:rtl/>
        </w:rPr>
        <w:t>ه امام حس</w:t>
      </w:r>
      <w:r w:rsidR="00A576DC" w:rsidRPr="00E30350">
        <w:rPr>
          <w:rStyle w:val="Char3"/>
          <w:rtl/>
        </w:rPr>
        <w:t>ی</w:t>
      </w:r>
      <w:r w:rsidRPr="00E30350">
        <w:rPr>
          <w:rStyle w:val="Char3"/>
          <w:rtl/>
        </w:rPr>
        <w:t>ن شعر</w:t>
      </w:r>
      <w:r w:rsidR="00A576DC" w:rsidRPr="00E30350">
        <w:rPr>
          <w:rStyle w:val="Char3"/>
          <w:rtl/>
        </w:rPr>
        <w:t>ی</w:t>
      </w:r>
      <w:r w:rsidRPr="00E30350">
        <w:rPr>
          <w:rStyle w:val="Char3"/>
          <w:rtl/>
        </w:rPr>
        <w:t xml:space="preserve"> بسرا</w:t>
      </w:r>
      <w:r w:rsidR="00A576DC" w:rsidRPr="00E30350">
        <w:rPr>
          <w:rStyle w:val="Char3"/>
          <w:rtl/>
        </w:rPr>
        <w:t>ی</w:t>
      </w:r>
      <w:r w:rsidRPr="00E30350">
        <w:rPr>
          <w:rStyle w:val="Char3"/>
          <w:rtl/>
        </w:rPr>
        <w:t>، من قص</w:t>
      </w:r>
      <w:r w:rsidR="00A576DC" w:rsidRPr="00E30350">
        <w:rPr>
          <w:rStyle w:val="Char3"/>
          <w:rtl/>
        </w:rPr>
        <w:t>ی</w:t>
      </w:r>
      <w:r w:rsidRPr="00E30350">
        <w:rPr>
          <w:rStyle w:val="Char3"/>
          <w:rtl/>
        </w:rPr>
        <w:t>ده:</w:t>
      </w:r>
      <w:r w:rsidRPr="00E30350">
        <w:rPr>
          <w:rStyle w:val="Char3"/>
          <w:rFonts w:hint="cs"/>
          <w:rtl/>
        </w:rPr>
        <w:t xml:space="preserve"> </w:t>
      </w:r>
      <w:r w:rsidRPr="00E30350">
        <w:rPr>
          <w:rStyle w:val="Char1"/>
          <w:rtl/>
          <w:lang w:bidi="ar-SA"/>
        </w:rPr>
        <w:t>«</w:t>
      </w:r>
      <w:r w:rsidR="00FD10F4" w:rsidRPr="00E30350">
        <w:rPr>
          <w:rStyle w:val="Char1"/>
          <w:rtl/>
          <w:lang w:bidi="ar-SA"/>
        </w:rPr>
        <w:t>امْرُرْ عَلى جَدَثِ [القبر] الحسيــــن</w:t>
      </w:r>
      <w:r w:rsidRPr="00E30350">
        <w:rPr>
          <w:rStyle w:val="Char1"/>
          <w:rtl/>
          <w:lang w:bidi="ar-SA"/>
        </w:rPr>
        <w:t>»</w:t>
      </w:r>
      <w:r w:rsidRPr="00E30350">
        <w:rPr>
          <w:rStyle w:val="Charf1"/>
          <w:rtl/>
        </w:rPr>
        <w:t xml:space="preserve"> </w:t>
      </w:r>
      <w:r w:rsidRPr="00E30350">
        <w:rPr>
          <w:rStyle w:val="Char3"/>
          <w:rtl/>
        </w:rPr>
        <w:t>را تا آخر سرودم. و آن حضرت گر</w:t>
      </w:r>
      <w:r w:rsidR="00A576DC" w:rsidRPr="00E30350">
        <w:rPr>
          <w:rStyle w:val="Char3"/>
          <w:rtl/>
        </w:rPr>
        <w:t>ی</w:t>
      </w:r>
      <w:r w:rsidRPr="00E30350">
        <w:rPr>
          <w:rStyle w:val="Char3"/>
          <w:rtl/>
        </w:rPr>
        <w:t xml:space="preserve">ه </w:t>
      </w:r>
      <w:r w:rsidR="00A576DC" w:rsidRPr="00E30350">
        <w:rPr>
          <w:rStyle w:val="Char3"/>
          <w:rtl/>
        </w:rPr>
        <w:t>ک</w:t>
      </w:r>
      <w:r w:rsidRPr="00E30350">
        <w:rPr>
          <w:rStyle w:val="Char3"/>
          <w:rtl/>
        </w:rPr>
        <w:t>رد، آن‌گاه فرمود</w:t>
      </w:r>
      <w:r w:rsidR="00DC5359" w:rsidRPr="00E30350">
        <w:rPr>
          <w:rStyle w:val="Char3"/>
          <w:rFonts w:hint="cs"/>
          <w:rtl/>
        </w:rPr>
        <w:t>:</w:t>
      </w:r>
      <w:r w:rsidRPr="00E30350">
        <w:rPr>
          <w:rStyle w:val="Char3"/>
          <w:rtl/>
        </w:rPr>
        <w:t xml:space="preserve"> ز</w:t>
      </w:r>
      <w:r w:rsidR="00A576DC" w:rsidRPr="00E30350">
        <w:rPr>
          <w:rStyle w:val="Char3"/>
          <w:rtl/>
        </w:rPr>
        <w:t>ی</w:t>
      </w:r>
      <w:r w:rsidRPr="00E30350">
        <w:rPr>
          <w:rStyle w:val="Char3"/>
          <w:rtl/>
        </w:rPr>
        <w:t xml:space="preserve">اده </w:t>
      </w:r>
      <w:r w:rsidR="00A576DC" w:rsidRPr="00E30350">
        <w:rPr>
          <w:rStyle w:val="Char3"/>
          <w:rtl/>
        </w:rPr>
        <w:t>ک</w:t>
      </w:r>
      <w:r w:rsidRPr="00E30350">
        <w:rPr>
          <w:rStyle w:val="Char3"/>
          <w:rtl/>
        </w:rPr>
        <w:t>ن، من قص</w:t>
      </w:r>
      <w:r w:rsidR="00A576DC" w:rsidRPr="00E30350">
        <w:rPr>
          <w:rStyle w:val="Char3"/>
          <w:rtl/>
        </w:rPr>
        <w:t>ی</w:t>
      </w:r>
      <w:r w:rsidRPr="00E30350">
        <w:rPr>
          <w:rStyle w:val="Char3"/>
          <w:rtl/>
        </w:rPr>
        <w:t>ده</w:t>
      </w:r>
      <w:r w:rsidRPr="00E30350">
        <w:rPr>
          <w:rStyle w:val="Char3"/>
          <w:rFonts w:hint="cs"/>
          <w:rtl/>
        </w:rPr>
        <w:t>‌</w:t>
      </w:r>
      <w:r w:rsidRPr="00E30350">
        <w:rPr>
          <w:rStyle w:val="Char3"/>
          <w:rtl/>
        </w:rPr>
        <w:t>ا</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گر سرودم، ‌باز حضرت گر</w:t>
      </w:r>
      <w:r w:rsidR="00A576DC" w:rsidRPr="00E30350">
        <w:rPr>
          <w:rStyle w:val="Char3"/>
          <w:rtl/>
        </w:rPr>
        <w:t>ی</w:t>
      </w:r>
      <w:r w:rsidRPr="00E30350">
        <w:rPr>
          <w:rStyle w:val="Char3"/>
          <w:rtl/>
        </w:rPr>
        <w:t>ست و من صدا</w:t>
      </w:r>
      <w:r w:rsidR="00A576DC" w:rsidRPr="00E30350">
        <w:rPr>
          <w:rStyle w:val="Char3"/>
          <w:rtl/>
        </w:rPr>
        <w:t>ی</w:t>
      </w:r>
      <w:r w:rsidRPr="00E30350">
        <w:rPr>
          <w:rStyle w:val="Char3"/>
          <w:rtl/>
        </w:rPr>
        <w:t xml:space="preserve"> گر</w:t>
      </w:r>
      <w:r w:rsidR="00A576DC" w:rsidRPr="00E30350">
        <w:rPr>
          <w:rStyle w:val="Char3"/>
          <w:rtl/>
        </w:rPr>
        <w:t>ی</w:t>
      </w:r>
      <w:r w:rsidRPr="00E30350">
        <w:rPr>
          <w:rStyle w:val="Char3"/>
          <w:rtl/>
        </w:rPr>
        <w:t>ه را از پشت پرده</w:t>
      </w:r>
      <w:r w:rsidRPr="00E30350">
        <w:rPr>
          <w:rStyle w:val="Char3"/>
          <w:rFonts w:hint="cs"/>
          <w:rtl/>
        </w:rPr>
        <w:t xml:space="preserve"> (حرم حضرت)</w:t>
      </w:r>
      <w:r w:rsidRPr="00E30350">
        <w:rPr>
          <w:rStyle w:val="Char3"/>
          <w:rtl/>
        </w:rPr>
        <w:t xml:space="preserve"> شن</w:t>
      </w:r>
      <w:r w:rsidR="00A576DC" w:rsidRPr="00E30350">
        <w:rPr>
          <w:rStyle w:val="Char3"/>
          <w:rtl/>
        </w:rPr>
        <w:t>ی</w:t>
      </w:r>
      <w:r w:rsidRPr="00E30350">
        <w:rPr>
          <w:rStyle w:val="Char3"/>
          <w:rtl/>
        </w:rPr>
        <w:t>دم، چون فارغ شدم، حضرت فرمود: ا</w:t>
      </w:r>
      <w:r w:rsidR="00A576DC" w:rsidRPr="00E30350">
        <w:rPr>
          <w:rStyle w:val="Char3"/>
          <w:rtl/>
        </w:rPr>
        <w:t>ی</w:t>
      </w:r>
      <w:r w:rsidRPr="00E30350">
        <w:rPr>
          <w:rStyle w:val="Char3"/>
          <w:rtl/>
        </w:rPr>
        <w:t xml:space="preserve"> أبوهارون</w:t>
      </w:r>
      <w:r w:rsidR="00FD10F4" w:rsidRPr="00E30350">
        <w:rPr>
          <w:rStyle w:val="Char3"/>
          <w:rFonts w:hint="cs"/>
          <w:rtl/>
        </w:rPr>
        <w:t>،</w:t>
      </w:r>
      <w:r w:rsidRPr="00E30350">
        <w:rPr>
          <w:rStyle w:val="Char3"/>
          <w:rtl/>
        </w:rPr>
        <w:t xml:space="preserve">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مرث</w:t>
      </w:r>
      <w:r w:rsidR="00A576DC" w:rsidRPr="00E30350">
        <w:rPr>
          <w:rStyle w:val="Char3"/>
          <w:rtl/>
        </w:rPr>
        <w:t>ی</w:t>
      </w:r>
      <w:r w:rsidR="00FD10F4" w:rsidRPr="00E30350">
        <w:rPr>
          <w:rStyle w:val="Char3"/>
          <w:rFonts w:hint="cs"/>
          <w:rtl/>
        </w:rPr>
        <w:t>ۀ</w:t>
      </w:r>
      <w:r w:rsidRPr="00E30350">
        <w:rPr>
          <w:rStyle w:val="Char3"/>
          <w:rtl/>
        </w:rPr>
        <w:t xml:space="preserve"> حس</w:t>
      </w:r>
      <w:r w:rsidR="00A576DC" w:rsidRPr="00E30350">
        <w:rPr>
          <w:rStyle w:val="Char3"/>
          <w:rtl/>
        </w:rPr>
        <w:t>ی</w:t>
      </w:r>
      <w:r w:rsidRPr="00E30350">
        <w:rPr>
          <w:rStyle w:val="Char3"/>
          <w:rtl/>
        </w:rPr>
        <w:t>ن شعر</w:t>
      </w:r>
      <w:r w:rsidR="00A576DC" w:rsidRPr="00E30350">
        <w:rPr>
          <w:rStyle w:val="Char3"/>
          <w:rtl/>
        </w:rPr>
        <w:t>ی</w:t>
      </w:r>
      <w:r w:rsidRPr="00E30350">
        <w:rPr>
          <w:rStyle w:val="Char3"/>
          <w:rtl/>
        </w:rPr>
        <w:t xml:space="preserve"> بگو</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خود گر</w:t>
      </w:r>
      <w:r w:rsidR="00A576DC" w:rsidRPr="00E30350">
        <w:rPr>
          <w:rStyle w:val="Char3"/>
          <w:rtl/>
        </w:rPr>
        <w:t>ی</w:t>
      </w:r>
      <w:r w:rsidRPr="00E30350">
        <w:rPr>
          <w:rStyle w:val="Char3"/>
          <w:rtl/>
        </w:rPr>
        <w:t xml:space="preserve">ه </w:t>
      </w:r>
      <w:r w:rsidR="00A576DC" w:rsidRPr="00E30350">
        <w:rPr>
          <w:rStyle w:val="Char3"/>
          <w:rtl/>
        </w:rPr>
        <w:t>ک</w:t>
      </w:r>
      <w:r w:rsidRPr="00E30350">
        <w:rPr>
          <w:rStyle w:val="Char3"/>
          <w:rtl/>
        </w:rPr>
        <w:t>ند و ده نفر را بگر</w:t>
      </w:r>
      <w:r w:rsidR="00A576DC" w:rsidRPr="00E30350">
        <w:rPr>
          <w:rStyle w:val="Char3"/>
          <w:rtl/>
        </w:rPr>
        <w:t>ی</w:t>
      </w:r>
      <w:r w:rsidRPr="00E30350">
        <w:rPr>
          <w:rStyle w:val="Char3"/>
          <w:rtl/>
        </w:rPr>
        <w:t>اند، ‌بهشت برا</w:t>
      </w:r>
      <w:r w:rsidR="00A576DC" w:rsidRPr="00E30350">
        <w:rPr>
          <w:rStyle w:val="Char3"/>
          <w:rtl/>
        </w:rPr>
        <w:t>ی</w:t>
      </w:r>
      <w:r w:rsidRPr="00E30350">
        <w:rPr>
          <w:rStyle w:val="Char3"/>
          <w:rtl/>
        </w:rPr>
        <w:t xml:space="preserve"> او نوشته م</w:t>
      </w:r>
      <w:r w:rsidR="00A576DC" w:rsidRPr="00E30350">
        <w:rPr>
          <w:rStyle w:val="Char3"/>
          <w:rtl/>
        </w:rPr>
        <w:t>ی</w:t>
      </w:r>
      <w:r w:rsidRPr="00E30350">
        <w:rPr>
          <w:rStyle w:val="Char3"/>
          <w:rtl/>
        </w:rPr>
        <w:t xml:space="preserve">‌شود و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شعر</w:t>
      </w:r>
      <w:r w:rsidR="00A576DC" w:rsidRPr="00E30350">
        <w:rPr>
          <w:rStyle w:val="Char3"/>
          <w:rtl/>
        </w:rPr>
        <w:t>ی</w:t>
      </w:r>
      <w:r w:rsidRPr="00E30350">
        <w:rPr>
          <w:rStyle w:val="Char3"/>
          <w:rtl/>
        </w:rPr>
        <w:t xml:space="preserve"> بسرا</w:t>
      </w:r>
      <w:r w:rsidR="00A576DC" w:rsidRPr="00E30350">
        <w:rPr>
          <w:rStyle w:val="Char3"/>
          <w:rtl/>
        </w:rPr>
        <w:t>ی</w:t>
      </w:r>
      <w:r w:rsidRPr="00E30350">
        <w:rPr>
          <w:rStyle w:val="Char3"/>
          <w:rtl/>
        </w:rPr>
        <w:t>د و گر</w:t>
      </w:r>
      <w:r w:rsidR="00A576DC" w:rsidRPr="00E30350">
        <w:rPr>
          <w:rStyle w:val="Char3"/>
          <w:rtl/>
        </w:rPr>
        <w:t>ی</w:t>
      </w:r>
      <w:r w:rsidRPr="00E30350">
        <w:rPr>
          <w:rStyle w:val="Char3"/>
          <w:rtl/>
        </w:rPr>
        <w:t xml:space="preserve">ه </w:t>
      </w:r>
      <w:r w:rsidR="00A576DC" w:rsidRPr="00E30350">
        <w:rPr>
          <w:rStyle w:val="Char3"/>
          <w:rtl/>
        </w:rPr>
        <w:t>ک</w:t>
      </w:r>
      <w:r w:rsidRPr="00E30350">
        <w:rPr>
          <w:rStyle w:val="Char3"/>
          <w:rtl/>
        </w:rPr>
        <w:t>ند و پنج نفر را بگر</w:t>
      </w:r>
      <w:r w:rsidR="00A576DC" w:rsidRPr="00E30350">
        <w:rPr>
          <w:rStyle w:val="Char3"/>
          <w:rtl/>
        </w:rPr>
        <w:t>ی</w:t>
      </w:r>
      <w:r w:rsidRPr="00E30350">
        <w:rPr>
          <w:rStyle w:val="Char3"/>
          <w:rtl/>
        </w:rPr>
        <w:t>اند بهشت برا</w:t>
      </w:r>
      <w:r w:rsidR="00A576DC" w:rsidRPr="00E30350">
        <w:rPr>
          <w:rStyle w:val="Char3"/>
          <w:rtl/>
        </w:rPr>
        <w:t>ی</w:t>
      </w:r>
      <w:r w:rsidRPr="00E30350">
        <w:rPr>
          <w:rStyle w:val="Char3"/>
          <w:rtl/>
        </w:rPr>
        <w:t xml:space="preserve"> او نوشته م</w:t>
      </w:r>
      <w:r w:rsidR="00A576DC" w:rsidRPr="00E30350">
        <w:rPr>
          <w:rStyle w:val="Char3"/>
          <w:rtl/>
        </w:rPr>
        <w:t>ی</w:t>
      </w:r>
      <w:r w:rsidRPr="00E30350">
        <w:rPr>
          <w:rStyle w:val="Char3"/>
          <w:rtl/>
        </w:rPr>
        <w:t>‌شود</w:t>
      </w:r>
      <w:r w:rsidRPr="00E30350">
        <w:rPr>
          <w:rStyle w:val="Char3"/>
          <w:rFonts w:hint="cs"/>
          <w:rtl/>
        </w:rPr>
        <w:t>، و کسی که شعری بگوید و خود بگرید و یک نفر را بگریاند، بهشت برای او نوشته شود،</w:t>
      </w:r>
      <w:r w:rsidRPr="00E30350">
        <w:rPr>
          <w:rStyle w:val="Char3"/>
          <w:rtl/>
        </w:rPr>
        <w:t xml:space="preserve"> و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نام حس</w:t>
      </w:r>
      <w:r w:rsidR="00A576DC" w:rsidRPr="00E30350">
        <w:rPr>
          <w:rStyle w:val="Char3"/>
          <w:rtl/>
        </w:rPr>
        <w:t>ی</w:t>
      </w:r>
      <w:r w:rsidRPr="00E30350">
        <w:rPr>
          <w:rStyle w:val="Char3"/>
          <w:rtl/>
        </w:rPr>
        <w:t>ن در نزد او ذ</w:t>
      </w:r>
      <w:r w:rsidR="00A576DC" w:rsidRPr="00E30350">
        <w:rPr>
          <w:rStyle w:val="Char3"/>
          <w:rtl/>
        </w:rPr>
        <w:t>ک</w:t>
      </w:r>
      <w:r w:rsidRPr="00E30350">
        <w:rPr>
          <w:rStyle w:val="Char3"/>
          <w:rtl/>
        </w:rPr>
        <w:t>ر شود و از چشمان او به اندازه بال مگس اش</w:t>
      </w:r>
      <w:r w:rsidR="00A576DC" w:rsidRPr="00E30350">
        <w:rPr>
          <w:rStyle w:val="Char3"/>
          <w:rtl/>
        </w:rPr>
        <w:t>ک</w:t>
      </w:r>
      <w:r w:rsidRPr="00E30350">
        <w:rPr>
          <w:rStyle w:val="Char3"/>
          <w:rtl/>
        </w:rPr>
        <w:t xml:space="preserve"> بتراود ثواب آن بر خدا است </w:t>
      </w:r>
      <w:r w:rsidR="00A576DC" w:rsidRPr="00E30350">
        <w:rPr>
          <w:rStyle w:val="Char3"/>
          <w:rtl/>
        </w:rPr>
        <w:t>ک</w:t>
      </w:r>
      <w:r w:rsidRPr="00E30350">
        <w:rPr>
          <w:rStyle w:val="Char3"/>
          <w:rtl/>
        </w:rPr>
        <w:t>ه حدأقل آن، ا</w:t>
      </w:r>
      <w:r w:rsidR="00A576DC" w:rsidRPr="00E30350">
        <w:rPr>
          <w:rStyle w:val="Char3"/>
          <w:rtl/>
        </w:rPr>
        <w:t>ی</w:t>
      </w:r>
      <w:r w:rsidRPr="00E30350">
        <w:rPr>
          <w:rStyle w:val="Char3"/>
          <w:rtl/>
        </w:rPr>
        <w:t xml:space="preserve">ن است </w:t>
      </w:r>
      <w:r w:rsidR="00A576DC" w:rsidRPr="00E30350">
        <w:rPr>
          <w:rStyle w:val="Char3"/>
          <w:rtl/>
        </w:rPr>
        <w:t>ک</w:t>
      </w:r>
      <w:r w:rsidRPr="00E30350">
        <w:rPr>
          <w:rStyle w:val="Char3"/>
          <w:rtl/>
        </w:rPr>
        <w:t xml:space="preserve">ه به </w:t>
      </w:r>
      <w:r w:rsidR="00A576DC" w:rsidRPr="00E30350">
        <w:rPr>
          <w:rStyle w:val="Char3"/>
          <w:rtl/>
        </w:rPr>
        <w:t>ک</w:t>
      </w:r>
      <w:r w:rsidRPr="00E30350">
        <w:rPr>
          <w:rStyle w:val="Char3"/>
          <w:rtl/>
        </w:rPr>
        <w:t>متر از بهشت برا</w:t>
      </w:r>
      <w:r w:rsidR="00A576DC" w:rsidRPr="00E30350">
        <w:rPr>
          <w:rStyle w:val="Char3"/>
          <w:rtl/>
        </w:rPr>
        <w:t>ی</w:t>
      </w:r>
      <w:r w:rsidRPr="00E30350">
        <w:rPr>
          <w:rStyle w:val="Char3"/>
          <w:rtl/>
        </w:rPr>
        <w:t xml:space="preserve"> او راض</w:t>
      </w:r>
      <w:r w:rsidR="00A576DC" w:rsidRPr="00E30350">
        <w:rPr>
          <w:rStyle w:val="Char3"/>
          <w:rtl/>
        </w:rPr>
        <w:t>ی</w:t>
      </w:r>
      <w:r w:rsidRPr="00E30350">
        <w:rPr>
          <w:rStyle w:val="Char3"/>
          <w:rtl/>
        </w:rPr>
        <w:t xml:space="preserve"> نم</w:t>
      </w:r>
      <w:r w:rsidR="00A576DC" w:rsidRPr="00E30350">
        <w:rPr>
          <w:rStyle w:val="Char3"/>
          <w:rtl/>
        </w:rPr>
        <w:t>ی</w:t>
      </w:r>
      <w:r w:rsidRPr="00E30350">
        <w:rPr>
          <w:rStyle w:val="Char3"/>
          <w:rtl/>
        </w:rPr>
        <w:t>‌شود</w:t>
      </w:r>
      <w:r w:rsidR="00025A14"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آر</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 xml:space="preserve">گونه افسانه‌هاست </w:t>
      </w:r>
      <w:r w:rsidR="00A576DC" w:rsidRPr="00E30350">
        <w:rPr>
          <w:rStyle w:val="Char3"/>
          <w:rtl/>
        </w:rPr>
        <w:t>ک</w:t>
      </w:r>
      <w:r w:rsidRPr="00E30350">
        <w:rPr>
          <w:rStyle w:val="Char3"/>
          <w:rtl/>
        </w:rPr>
        <w:t>ه از ا</w:t>
      </w:r>
      <w:r w:rsidR="00A576DC" w:rsidRPr="00E30350">
        <w:rPr>
          <w:rStyle w:val="Char3"/>
          <w:rtl/>
        </w:rPr>
        <w:t>ی</w:t>
      </w:r>
      <w:r w:rsidRPr="00E30350">
        <w:rPr>
          <w:rStyle w:val="Char3"/>
          <w:rtl/>
        </w:rPr>
        <w:t>ن ش</w:t>
      </w:r>
      <w:r w:rsidR="00A576DC" w:rsidRPr="00E30350">
        <w:rPr>
          <w:rStyle w:val="Char3"/>
          <w:rtl/>
        </w:rPr>
        <w:t>ی</w:t>
      </w:r>
      <w:r w:rsidRPr="00E30350">
        <w:rPr>
          <w:rStyle w:val="Char3"/>
          <w:rtl/>
        </w:rPr>
        <w:t>اط</w:t>
      </w:r>
      <w:r w:rsidR="00A576DC" w:rsidRPr="00E30350">
        <w:rPr>
          <w:rStyle w:val="Char3"/>
          <w:rtl/>
        </w:rPr>
        <w:t>ی</w:t>
      </w:r>
      <w:r w:rsidRPr="00E30350">
        <w:rPr>
          <w:rStyle w:val="Char3"/>
          <w:rtl/>
        </w:rPr>
        <w:t>ن انس</w:t>
      </w:r>
      <w:r w:rsidR="00A576DC" w:rsidRPr="00E30350">
        <w:rPr>
          <w:rStyle w:val="Char3"/>
          <w:rtl/>
        </w:rPr>
        <w:t>ی</w:t>
      </w:r>
      <w:r w:rsidRPr="00E30350">
        <w:rPr>
          <w:rStyle w:val="Char3"/>
          <w:rtl/>
        </w:rPr>
        <w:t xml:space="preserve"> به وح</w:t>
      </w:r>
      <w:r w:rsidR="00A576DC" w:rsidRPr="00E30350">
        <w:rPr>
          <w:rStyle w:val="Char3"/>
          <w:rtl/>
        </w:rPr>
        <w:t>ی</w:t>
      </w:r>
      <w:r w:rsidRPr="00E30350">
        <w:rPr>
          <w:rStyle w:val="Char3"/>
          <w:rtl/>
        </w:rPr>
        <w:t xml:space="preserve"> و الهام ش</w:t>
      </w:r>
      <w:r w:rsidR="00A576DC" w:rsidRPr="00E30350">
        <w:rPr>
          <w:rStyle w:val="Char3"/>
          <w:rtl/>
        </w:rPr>
        <w:t>ی</w:t>
      </w:r>
      <w:r w:rsidRPr="00E30350">
        <w:rPr>
          <w:rStyle w:val="Char3"/>
          <w:rtl/>
        </w:rPr>
        <w:t>اط</w:t>
      </w:r>
      <w:r w:rsidR="00A576DC" w:rsidRPr="00E30350">
        <w:rPr>
          <w:rStyle w:val="Char3"/>
          <w:rtl/>
        </w:rPr>
        <w:t>ی</w:t>
      </w:r>
      <w:r w:rsidRPr="00E30350">
        <w:rPr>
          <w:rStyle w:val="Char3"/>
          <w:rtl/>
        </w:rPr>
        <w:t>ن جن</w:t>
      </w:r>
      <w:r w:rsidR="00A576DC" w:rsidRPr="00E30350">
        <w:rPr>
          <w:rStyle w:val="Char3"/>
          <w:rtl/>
        </w:rPr>
        <w:t>ی</w:t>
      </w:r>
      <w:r w:rsidRPr="00E30350">
        <w:rPr>
          <w:rStyle w:val="Char3"/>
          <w:rtl/>
        </w:rPr>
        <w:t xml:space="preserve"> بر مردم ما شب و</w:t>
      </w:r>
      <w:r w:rsidRPr="00E30350">
        <w:rPr>
          <w:rStyle w:val="Char3"/>
          <w:rFonts w:hint="cs"/>
          <w:rtl/>
        </w:rPr>
        <w:t xml:space="preserve"> </w:t>
      </w:r>
      <w:r w:rsidRPr="00E30350">
        <w:rPr>
          <w:rStyle w:val="Char3"/>
          <w:rtl/>
        </w:rPr>
        <w:t>روز القاء م</w:t>
      </w:r>
      <w:r w:rsidR="00A576DC" w:rsidRPr="00E30350">
        <w:rPr>
          <w:rStyle w:val="Char3"/>
          <w:rtl/>
        </w:rPr>
        <w:t>ی</w:t>
      </w:r>
      <w:r w:rsidRPr="00E30350">
        <w:rPr>
          <w:rStyle w:val="Char3"/>
          <w:rtl/>
        </w:rPr>
        <w:t xml:space="preserve">‌شود، آن‌گاه </w:t>
      </w:r>
      <w:r w:rsidRPr="00E30350">
        <w:rPr>
          <w:rStyle w:val="Char3"/>
          <w:rFonts w:hint="cs"/>
          <w:rtl/>
        </w:rPr>
        <w:t>بعض</w:t>
      </w:r>
      <w:r w:rsidR="00A576DC" w:rsidRPr="00E30350">
        <w:rPr>
          <w:rStyle w:val="Char3"/>
          <w:rFonts w:hint="cs"/>
          <w:rtl/>
        </w:rPr>
        <w:t>ی</w:t>
      </w:r>
      <w:r w:rsidRPr="00E30350">
        <w:rPr>
          <w:rStyle w:val="Char3"/>
          <w:rtl/>
        </w:rPr>
        <w:t>‌</w:t>
      </w:r>
      <w:r w:rsidRPr="00E30350">
        <w:rPr>
          <w:rStyle w:val="Char3"/>
          <w:rFonts w:hint="cs"/>
          <w:rtl/>
        </w:rPr>
        <w:t>ها</w:t>
      </w:r>
      <w:r w:rsidRPr="00E30350">
        <w:rPr>
          <w:rStyle w:val="Char3"/>
          <w:rtl/>
        </w:rPr>
        <w:t xml:space="preserve"> ب</w:t>
      </w:r>
      <w:r w:rsidR="00A576DC" w:rsidRPr="00E30350">
        <w:rPr>
          <w:rStyle w:val="Char3"/>
          <w:rtl/>
        </w:rPr>
        <w:t>ی</w:t>
      </w:r>
      <w:r w:rsidRPr="00E30350">
        <w:rPr>
          <w:rStyle w:val="Char3"/>
          <w:rtl/>
        </w:rPr>
        <w:t>‌حساب و</w:t>
      </w:r>
      <w:r w:rsidRPr="00E30350">
        <w:rPr>
          <w:rStyle w:val="Char3"/>
          <w:rFonts w:hint="cs"/>
          <w:rtl/>
        </w:rPr>
        <w:t xml:space="preserve"> </w:t>
      </w:r>
      <w:r w:rsidR="00A576DC" w:rsidRPr="00E30350">
        <w:rPr>
          <w:rStyle w:val="Char3"/>
          <w:rtl/>
        </w:rPr>
        <w:t>ک</w:t>
      </w:r>
      <w:r w:rsidRPr="00E30350">
        <w:rPr>
          <w:rStyle w:val="Char3"/>
          <w:rtl/>
        </w:rPr>
        <w:t>تاب و بدون عقل و شعور و انسان</w:t>
      </w:r>
      <w:r w:rsidR="00A576DC" w:rsidRPr="00E30350">
        <w:rPr>
          <w:rStyle w:val="Char3"/>
          <w:rtl/>
        </w:rPr>
        <w:t>ی</w:t>
      </w:r>
      <w:r w:rsidRPr="00E30350">
        <w:rPr>
          <w:rStyle w:val="Char3"/>
          <w:rtl/>
        </w:rPr>
        <w:t>ت و گستاخ و</w:t>
      </w:r>
      <w:r w:rsidRPr="00E30350">
        <w:rPr>
          <w:rStyle w:val="Char3"/>
          <w:rFonts w:hint="cs"/>
          <w:rtl/>
        </w:rPr>
        <w:t xml:space="preserve"> </w:t>
      </w:r>
      <w:r w:rsidRPr="00E30350">
        <w:rPr>
          <w:rStyle w:val="Char3"/>
          <w:rtl/>
        </w:rPr>
        <w:t>فاسد بار م</w:t>
      </w:r>
      <w:r w:rsidR="00A576DC" w:rsidRPr="00E30350">
        <w:rPr>
          <w:rStyle w:val="Char3"/>
          <w:rtl/>
        </w:rPr>
        <w:t>ی</w:t>
      </w:r>
      <w:r w:rsidRPr="00E30350">
        <w:rPr>
          <w:rStyle w:val="Char3"/>
          <w:rtl/>
        </w:rPr>
        <w:t>‌آ</w:t>
      </w:r>
      <w:r w:rsidR="00A576DC" w:rsidRPr="00E30350">
        <w:rPr>
          <w:rStyle w:val="Char3"/>
          <w:rtl/>
        </w:rPr>
        <w:t>ی</w:t>
      </w:r>
      <w:r w:rsidRPr="00E30350">
        <w:rPr>
          <w:rStyle w:val="Char3"/>
          <w:rtl/>
        </w:rPr>
        <w:t xml:space="preserve">ند </w:t>
      </w:r>
      <w:r w:rsidR="00A576DC" w:rsidRPr="00E30350">
        <w:rPr>
          <w:rStyle w:val="Char3"/>
          <w:rtl/>
        </w:rPr>
        <w:t>ک</w:t>
      </w:r>
      <w:r w:rsidRPr="00E30350">
        <w:rPr>
          <w:rStyle w:val="Char3"/>
          <w:rtl/>
        </w:rPr>
        <w:t>ه د</w:t>
      </w:r>
      <w:r w:rsidR="00A576DC" w:rsidRPr="00E30350">
        <w:rPr>
          <w:rStyle w:val="Char3"/>
          <w:rtl/>
        </w:rPr>
        <w:t>ی</w:t>
      </w:r>
      <w:r w:rsidRPr="00E30350">
        <w:rPr>
          <w:rStyle w:val="Char3"/>
          <w:rtl/>
        </w:rPr>
        <w:t>گر به ه</w:t>
      </w:r>
      <w:r w:rsidR="00A576DC" w:rsidRPr="00E30350">
        <w:rPr>
          <w:rStyle w:val="Char3"/>
          <w:rtl/>
        </w:rPr>
        <w:t>ی</w:t>
      </w:r>
      <w:r w:rsidRPr="00E30350">
        <w:rPr>
          <w:rStyle w:val="Char3"/>
          <w:rtl/>
        </w:rPr>
        <w:t>چ وجه اصلاح آنان ام</w:t>
      </w:r>
      <w:r w:rsidR="00A576DC" w:rsidRPr="00E30350">
        <w:rPr>
          <w:rStyle w:val="Char3"/>
          <w:rtl/>
        </w:rPr>
        <w:t>ک</w:t>
      </w:r>
      <w:r w:rsidRPr="00E30350">
        <w:rPr>
          <w:rStyle w:val="Char3"/>
          <w:rtl/>
        </w:rPr>
        <w:t>ان</w:t>
      </w:r>
      <w:r w:rsidRPr="00E30350">
        <w:rPr>
          <w:rStyle w:val="Char3"/>
          <w:rFonts w:hint="cs"/>
          <w:rtl/>
        </w:rPr>
        <w:t>‌</w:t>
      </w:r>
      <w:r w:rsidRPr="00E30350">
        <w:rPr>
          <w:rStyle w:val="Char3"/>
          <w:rtl/>
        </w:rPr>
        <w:t>پذ</w:t>
      </w:r>
      <w:r w:rsidR="00A576DC" w:rsidRPr="00E30350">
        <w:rPr>
          <w:rStyle w:val="Char3"/>
          <w:rtl/>
        </w:rPr>
        <w:t>ی</w:t>
      </w:r>
      <w:r w:rsidRPr="00E30350">
        <w:rPr>
          <w:rStyle w:val="Char3"/>
          <w:rFonts w:hint="cs"/>
          <w:rtl/>
        </w:rPr>
        <w:t>ر</w:t>
      </w:r>
      <w:r w:rsidRPr="00E30350">
        <w:rPr>
          <w:rStyle w:val="Char3"/>
          <w:rtl/>
        </w:rPr>
        <w:t xml:space="preserve"> نم</w:t>
      </w:r>
      <w:r w:rsidR="00A576DC" w:rsidRPr="00E30350">
        <w:rPr>
          <w:rStyle w:val="Char3"/>
          <w:rtl/>
        </w:rPr>
        <w:t>ی</w:t>
      </w:r>
      <w:r w:rsidRPr="00E30350">
        <w:rPr>
          <w:rStyle w:val="Char3"/>
          <w:rtl/>
        </w:rPr>
        <w:t>‌باشد</w:t>
      </w:r>
      <w:r w:rsidRPr="00E30350">
        <w:rPr>
          <w:rStyle w:val="Char3"/>
          <w:rFonts w:hint="cs"/>
          <w:rtl/>
        </w:rPr>
        <w:t xml:space="preserve">، </w:t>
      </w:r>
      <w:r w:rsidRPr="00E30350">
        <w:rPr>
          <w:rStyle w:val="Char3"/>
          <w:rtl/>
        </w:rPr>
        <w:t>ز</w:t>
      </w:r>
      <w:r w:rsidR="00A576DC" w:rsidRPr="00E30350">
        <w:rPr>
          <w:rStyle w:val="Char3"/>
          <w:rtl/>
        </w:rPr>
        <w:t>ی</w:t>
      </w:r>
      <w:r w:rsidRPr="00E30350">
        <w:rPr>
          <w:rStyle w:val="Char3"/>
          <w:rtl/>
        </w:rPr>
        <w:t>را از همان راه</w:t>
      </w:r>
      <w:r w:rsidR="00A576DC" w:rsidRPr="00E30350">
        <w:rPr>
          <w:rStyle w:val="Char3"/>
          <w:rtl/>
        </w:rPr>
        <w:t>ی</w:t>
      </w:r>
      <w:r w:rsidRPr="00E30350">
        <w:rPr>
          <w:rStyle w:val="Char3"/>
          <w:rtl/>
        </w:rPr>
        <w:t xml:space="preserve"> فاسد شده‌اند </w:t>
      </w:r>
      <w:r w:rsidR="00A576DC" w:rsidRPr="00E30350">
        <w:rPr>
          <w:rStyle w:val="Char3"/>
          <w:rtl/>
        </w:rPr>
        <w:t>ک</w:t>
      </w:r>
      <w:r w:rsidRPr="00E30350">
        <w:rPr>
          <w:rStyle w:val="Char3"/>
          <w:rtl/>
        </w:rPr>
        <w:t>ه با</w:t>
      </w:r>
      <w:r w:rsidR="00A576DC" w:rsidRPr="00E30350">
        <w:rPr>
          <w:rStyle w:val="Char3"/>
          <w:rtl/>
        </w:rPr>
        <w:t>ی</w:t>
      </w:r>
      <w:r w:rsidRPr="00E30350">
        <w:rPr>
          <w:rStyle w:val="Char3"/>
          <w:rtl/>
        </w:rPr>
        <w:t>د اصلاح م</w:t>
      </w:r>
      <w:r w:rsidR="00A576DC" w:rsidRPr="00E30350">
        <w:rPr>
          <w:rStyle w:val="Char3"/>
          <w:rtl/>
        </w:rPr>
        <w:t>ی</w:t>
      </w:r>
      <w:r w:rsidRPr="00E30350">
        <w:rPr>
          <w:rStyle w:val="Char3"/>
          <w:rtl/>
        </w:rPr>
        <w:t xml:space="preserve">‌شدند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از راه د</w:t>
      </w:r>
      <w:r w:rsidR="00A576DC" w:rsidRPr="00E30350">
        <w:rPr>
          <w:rStyle w:val="Char3"/>
          <w:rtl/>
        </w:rPr>
        <w:t>ی</w:t>
      </w:r>
      <w:r w:rsidRPr="00E30350">
        <w:rPr>
          <w:rStyle w:val="Char3"/>
          <w:rtl/>
        </w:rPr>
        <w:t xml:space="preserve">ن و همان است </w:t>
      </w:r>
      <w:r w:rsidR="00A576DC" w:rsidRPr="00E30350">
        <w:rPr>
          <w:rStyle w:val="Char3"/>
          <w:rtl/>
        </w:rPr>
        <w:t>ک</w:t>
      </w:r>
      <w:r w:rsidRPr="00E30350">
        <w:rPr>
          <w:rStyle w:val="Char3"/>
          <w:rtl/>
        </w:rPr>
        <w:t>ه چون فاسد شد د</w:t>
      </w:r>
      <w:r w:rsidR="00A576DC" w:rsidRPr="00E30350">
        <w:rPr>
          <w:rStyle w:val="Char3"/>
          <w:rtl/>
        </w:rPr>
        <w:t>ی</w:t>
      </w:r>
      <w:r w:rsidRPr="00E30350">
        <w:rPr>
          <w:rStyle w:val="Char3"/>
          <w:rtl/>
        </w:rPr>
        <w:t>گر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جانش</w:t>
      </w:r>
      <w:r w:rsidR="00A576DC" w:rsidRPr="00E30350">
        <w:rPr>
          <w:rStyle w:val="Char3"/>
          <w:rtl/>
        </w:rPr>
        <w:t>ی</w:t>
      </w:r>
      <w:r w:rsidRPr="00E30350">
        <w:rPr>
          <w:rStyle w:val="Char3"/>
          <w:rtl/>
        </w:rPr>
        <w:t>ن آن نم</w:t>
      </w:r>
      <w:r w:rsidR="00A576DC" w:rsidRPr="00E30350">
        <w:rPr>
          <w:rStyle w:val="Char3"/>
          <w:rtl/>
        </w:rPr>
        <w:t>ی</w:t>
      </w:r>
      <w:r w:rsidRPr="00E30350">
        <w:rPr>
          <w:rStyle w:val="Char3"/>
          <w:rtl/>
        </w:rPr>
        <w:t>‌شود.</w:t>
      </w:r>
    </w:p>
    <w:p w:rsidR="00F03D36" w:rsidRPr="00E30350" w:rsidRDefault="00F03D36" w:rsidP="003B7B3E">
      <w:pPr>
        <w:pStyle w:val="BodyText2"/>
        <w:spacing w:after="0" w:line="240" w:lineRule="auto"/>
        <w:ind w:firstLine="284"/>
        <w:jc w:val="both"/>
        <w:rPr>
          <w:rStyle w:val="Char3"/>
          <w:rtl/>
        </w:rPr>
      </w:pPr>
      <w:r w:rsidRPr="00E30350">
        <w:rPr>
          <w:rStyle w:val="Char3"/>
          <w:rtl/>
        </w:rPr>
        <w:t>از ا</w:t>
      </w:r>
      <w:r w:rsidR="00A576DC" w:rsidRPr="00E30350">
        <w:rPr>
          <w:rStyle w:val="Char3"/>
          <w:rtl/>
        </w:rPr>
        <w:t>ی</w:t>
      </w:r>
      <w:r w:rsidRPr="00E30350">
        <w:rPr>
          <w:rStyle w:val="Char3"/>
          <w:rtl/>
        </w:rPr>
        <w:t>ن غلو</w:t>
      </w:r>
      <w:r w:rsidR="00A576DC" w:rsidRPr="00E30350">
        <w:rPr>
          <w:rStyle w:val="Char3"/>
          <w:rtl/>
        </w:rPr>
        <w:t>ک</w:t>
      </w:r>
      <w:r w:rsidRPr="00E30350">
        <w:rPr>
          <w:rStyle w:val="Char3"/>
          <w:rtl/>
        </w:rPr>
        <w:t xml:space="preserve">ننده </w:t>
      </w:r>
      <w:r w:rsidR="00A576DC" w:rsidRPr="00E30350">
        <w:rPr>
          <w:rStyle w:val="Char3"/>
          <w:rtl/>
        </w:rPr>
        <w:t>ک</w:t>
      </w:r>
      <w:r w:rsidRPr="00E30350">
        <w:rPr>
          <w:rStyle w:val="Char3"/>
          <w:rtl/>
        </w:rPr>
        <w:t xml:space="preserve">ذاب </w:t>
      </w:r>
      <w:r w:rsidR="00A576DC" w:rsidRPr="00E30350">
        <w:rPr>
          <w:rStyle w:val="Char3"/>
          <w:rtl/>
        </w:rPr>
        <w:t>ک</w:t>
      </w:r>
      <w:r w:rsidRPr="00E30350">
        <w:rPr>
          <w:rStyle w:val="Char3"/>
          <w:rtl/>
        </w:rPr>
        <w:t>ث</w:t>
      </w:r>
      <w:r w:rsidR="00A576DC" w:rsidRPr="00E30350">
        <w:rPr>
          <w:rStyle w:val="Char3"/>
          <w:rtl/>
        </w:rPr>
        <w:t>ی</w:t>
      </w:r>
      <w:r w:rsidRPr="00E30350">
        <w:rPr>
          <w:rStyle w:val="Char3"/>
          <w:rtl/>
        </w:rPr>
        <w:t>ر المنا</w:t>
      </w:r>
      <w:r w:rsidR="00A576DC" w:rsidRPr="00E30350">
        <w:rPr>
          <w:rStyle w:val="Char3"/>
          <w:rtl/>
        </w:rPr>
        <w:t>کی</w:t>
      </w:r>
      <w:r w:rsidRPr="00E30350">
        <w:rPr>
          <w:rStyle w:val="Char3"/>
          <w:rtl/>
        </w:rPr>
        <w:t xml:space="preserve">ر </w:t>
      </w:r>
      <w:r w:rsidR="00A576DC" w:rsidRPr="00E30350">
        <w:rPr>
          <w:rStyle w:val="Char3"/>
          <w:rtl/>
        </w:rPr>
        <w:t>ک</w:t>
      </w:r>
      <w:r w:rsidRPr="00E30350">
        <w:rPr>
          <w:rStyle w:val="Char3"/>
          <w:rtl/>
        </w:rPr>
        <w:t xml:space="preserve">ه در </w:t>
      </w:r>
      <w:r w:rsidR="00A576DC" w:rsidRPr="00E30350">
        <w:rPr>
          <w:rStyle w:val="Char3"/>
          <w:rtl/>
        </w:rPr>
        <w:t>ک</w:t>
      </w:r>
      <w:r w:rsidRPr="00E30350">
        <w:rPr>
          <w:rStyle w:val="Char3"/>
          <w:rtl/>
        </w:rPr>
        <w:t>فر و غلو ب</w:t>
      </w:r>
      <w:r w:rsidR="00A576DC" w:rsidRPr="00E30350">
        <w:rPr>
          <w:rStyle w:val="Char3"/>
          <w:rtl/>
        </w:rPr>
        <w:t>ی</w:t>
      </w:r>
      <w:r w:rsidRPr="00E30350">
        <w:rPr>
          <w:rStyle w:val="Char3"/>
          <w:rtl/>
        </w:rPr>
        <w:t>‌نظ</w:t>
      </w:r>
      <w:r w:rsidR="00A576DC" w:rsidRPr="00E30350">
        <w:rPr>
          <w:rStyle w:val="Char3"/>
          <w:rtl/>
        </w:rPr>
        <w:t>ی</w:t>
      </w:r>
      <w:r w:rsidRPr="00E30350">
        <w:rPr>
          <w:rStyle w:val="Char3"/>
          <w:rtl/>
        </w:rPr>
        <w:t>ر است احاد</w:t>
      </w:r>
      <w:r w:rsidR="00A576DC" w:rsidRPr="00E30350">
        <w:rPr>
          <w:rStyle w:val="Char3"/>
          <w:rtl/>
        </w:rPr>
        <w:t>ی</w:t>
      </w:r>
      <w:r w:rsidRPr="00E30350">
        <w:rPr>
          <w:rStyle w:val="Char3"/>
          <w:rtl/>
        </w:rPr>
        <w:t>ث بس</w:t>
      </w:r>
      <w:r w:rsidR="00A576DC" w:rsidRPr="00E30350">
        <w:rPr>
          <w:rStyle w:val="Char3"/>
          <w:rtl/>
        </w:rPr>
        <w:t>ی</w:t>
      </w:r>
      <w:r w:rsidRPr="00E30350">
        <w:rPr>
          <w:rStyle w:val="Char3"/>
          <w:rtl/>
        </w:rPr>
        <w:t xml:space="preserve">ار در </w:t>
      </w:r>
      <w:r w:rsidR="00A576DC" w:rsidRPr="00E30350">
        <w:rPr>
          <w:rStyle w:val="Char3"/>
          <w:rtl/>
        </w:rPr>
        <w:t>ک</w:t>
      </w:r>
      <w:r w:rsidRPr="00E30350">
        <w:rPr>
          <w:rStyle w:val="Char3"/>
          <w:rtl/>
        </w:rPr>
        <w:t>تب اخبار از هر قسم آمده است. اما در «</w:t>
      </w:r>
      <w:r w:rsidR="00A576DC" w:rsidRPr="00E30350">
        <w:rPr>
          <w:rStyle w:val="Char3"/>
          <w:rtl/>
        </w:rPr>
        <w:t>ک</w:t>
      </w:r>
      <w:r w:rsidRPr="00E30350">
        <w:rPr>
          <w:rStyle w:val="Char3"/>
          <w:rtl/>
        </w:rPr>
        <w:t>امل الز</w:t>
      </w:r>
      <w:r w:rsidR="00A576DC" w:rsidRPr="00E30350">
        <w:rPr>
          <w:rStyle w:val="Char3"/>
          <w:rtl/>
        </w:rPr>
        <w:t>ی</w:t>
      </w:r>
      <w:r w:rsidRPr="00E30350">
        <w:rPr>
          <w:rStyle w:val="Char3"/>
          <w:rtl/>
        </w:rPr>
        <w:t xml:space="preserve">ارة» ص 169: </w:t>
      </w:r>
    </w:p>
    <w:p w:rsidR="00F03D36" w:rsidRPr="00E30350" w:rsidRDefault="00F03D36" w:rsidP="00AD3369">
      <w:pPr>
        <w:pStyle w:val="BodyText2"/>
        <w:spacing w:after="0" w:line="240" w:lineRule="auto"/>
        <w:ind w:firstLine="284"/>
        <w:jc w:val="both"/>
        <w:rPr>
          <w:rStyle w:val="Char1"/>
          <w:rtl/>
          <w:lang w:bidi="ar-SA"/>
        </w:rPr>
      </w:pPr>
      <w:r w:rsidRPr="00E30350">
        <w:rPr>
          <w:rStyle w:val="Char1"/>
          <w:rtl/>
          <w:lang w:bidi="ar-SA"/>
        </w:rPr>
        <w:t>«عن صالح بن عقب</w:t>
      </w:r>
      <w:r w:rsidR="00AD3369" w:rsidRPr="00E30350">
        <w:rPr>
          <w:rStyle w:val="Char1"/>
          <w:rFonts w:hint="cs"/>
          <w:rtl/>
          <w:lang w:bidi="ar-SA"/>
        </w:rPr>
        <w:t>ة</w:t>
      </w:r>
      <w:r w:rsidRPr="00E30350">
        <w:rPr>
          <w:rStyle w:val="Char1"/>
          <w:rtl/>
          <w:lang w:bidi="ar-SA"/>
        </w:rPr>
        <w:t>، عن بشير الدهان قال: قلت لأبي عبد الله</w:t>
      </w:r>
      <w:r w:rsidRPr="00E30350">
        <w:rPr>
          <w:rFonts w:ascii="Abo-thar" w:hAnsi="Abo-thar" w:cs="CTraditional Arabic"/>
          <w:szCs w:val="27"/>
          <w:rtl/>
        </w:rPr>
        <w:t>÷</w:t>
      </w:r>
      <w:r w:rsidR="00FD10F4" w:rsidRPr="00E30350">
        <w:rPr>
          <w:rFonts w:ascii="Lotus Linotype" w:hAnsi="Lotus Linotype" w:cs="mylotus" w:hint="cs"/>
          <w:szCs w:val="27"/>
          <w:rtl/>
        </w:rPr>
        <w:t>:</w:t>
      </w:r>
      <w:r w:rsidRPr="00E30350">
        <w:rPr>
          <w:rFonts w:ascii="Lotus Linotype" w:hAnsi="Lotus Linotype" w:cs="mylotus"/>
          <w:szCs w:val="27"/>
          <w:rtl/>
        </w:rPr>
        <w:t xml:space="preserve"> </w:t>
      </w:r>
      <w:r w:rsidRPr="00E30350">
        <w:rPr>
          <w:rStyle w:val="Char1"/>
          <w:rtl/>
          <w:lang w:bidi="ar-SA"/>
        </w:rPr>
        <w:t>ربما فاتني الـحج ف</w:t>
      </w:r>
      <w:r w:rsidR="00AD3369" w:rsidRPr="00E30350">
        <w:rPr>
          <w:rStyle w:val="Char1"/>
          <w:rFonts w:hint="cs"/>
          <w:rtl/>
          <w:lang w:bidi="ar-SA"/>
        </w:rPr>
        <w:t>أ</w:t>
      </w:r>
      <w:r w:rsidRPr="00E30350">
        <w:rPr>
          <w:rStyle w:val="Char1"/>
          <w:rtl/>
          <w:lang w:bidi="ar-SA"/>
        </w:rPr>
        <w:t>عرف عند قبر الـحسين</w:t>
      </w:r>
      <w:r w:rsidRPr="00E30350">
        <w:rPr>
          <w:rFonts w:ascii="Abo-thar" w:hAnsi="Abo-thar" w:cs="CTraditional Arabic"/>
          <w:szCs w:val="27"/>
          <w:rtl/>
        </w:rPr>
        <w:t>÷</w:t>
      </w:r>
      <w:r w:rsidRPr="00E30350">
        <w:rPr>
          <w:rFonts w:ascii="Lotus Linotype" w:hAnsi="Lotus Linotype" w:cs="mylotus"/>
          <w:szCs w:val="27"/>
          <w:rtl/>
        </w:rPr>
        <w:t xml:space="preserve"> </w:t>
      </w:r>
      <w:r w:rsidRPr="00E30350">
        <w:rPr>
          <w:rStyle w:val="Char1"/>
          <w:rtl/>
          <w:lang w:bidi="ar-SA"/>
        </w:rPr>
        <w:t>فقال: أحسنت يا بشير</w:t>
      </w:r>
      <w:r w:rsidR="00AD3369" w:rsidRPr="00E30350">
        <w:rPr>
          <w:rStyle w:val="Char1"/>
          <w:rFonts w:hint="cs"/>
          <w:rtl/>
          <w:lang w:bidi="ar-SA"/>
        </w:rPr>
        <w:t>!</w:t>
      </w:r>
      <w:r w:rsidR="00AD3369" w:rsidRPr="00E30350">
        <w:rPr>
          <w:rStyle w:val="Char1"/>
          <w:rtl/>
          <w:lang w:bidi="ar-SA"/>
        </w:rPr>
        <w:t xml:space="preserve"> من أ</w:t>
      </w:r>
      <w:r w:rsidR="00AD3369" w:rsidRPr="00E30350">
        <w:rPr>
          <w:rStyle w:val="Char1"/>
          <w:rFonts w:hint="cs"/>
          <w:rtl/>
          <w:lang w:bidi="ar-SA"/>
        </w:rPr>
        <w:t>تى</w:t>
      </w:r>
      <w:r w:rsidRPr="00E30350">
        <w:rPr>
          <w:rStyle w:val="Char1"/>
          <w:rtl/>
          <w:lang w:bidi="ar-SA"/>
        </w:rPr>
        <w:t xml:space="preserve"> قبر الـحسين عارفاً بحقه غير يوم عيد كتب الله له عشر من حجة وعشرة من عمرة مبرورات ومتقبلات وعشر من غزوة مع نبي مرسل و</w:t>
      </w:r>
      <w:r w:rsidR="00AD3369" w:rsidRPr="00E30350">
        <w:rPr>
          <w:rStyle w:val="Char1"/>
          <w:rFonts w:hint="cs"/>
          <w:rtl/>
          <w:lang w:bidi="ar-SA"/>
        </w:rPr>
        <w:t>إ</w:t>
      </w:r>
      <w:r w:rsidRPr="00E30350">
        <w:rPr>
          <w:rStyle w:val="Char1"/>
          <w:rtl/>
          <w:lang w:bidi="ar-SA"/>
        </w:rPr>
        <w:t>مام عدل</w:t>
      </w:r>
      <w:r w:rsidR="00AD3369" w:rsidRPr="00E30350">
        <w:rPr>
          <w:rStyle w:val="Char1"/>
          <w:rFonts w:hint="cs"/>
          <w:rtl/>
          <w:lang w:bidi="ar-SA"/>
        </w:rPr>
        <w:t>،</w:t>
      </w:r>
      <w:r w:rsidRPr="00E30350">
        <w:rPr>
          <w:rStyle w:val="Char1"/>
          <w:rtl/>
          <w:lang w:bidi="ar-SA"/>
        </w:rPr>
        <w:t xml:space="preserve"> ومن أتاه يوم عيد كتب</w:t>
      </w:r>
      <w:r w:rsidR="00AD3369" w:rsidRPr="00E30350">
        <w:rPr>
          <w:rStyle w:val="Char1"/>
          <w:rFonts w:hint="cs"/>
          <w:rtl/>
          <w:lang w:bidi="ar-SA"/>
        </w:rPr>
        <w:t xml:space="preserve"> له</w:t>
      </w:r>
      <w:r w:rsidRPr="00E30350">
        <w:rPr>
          <w:rStyle w:val="Char1"/>
          <w:rtl/>
          <w:lang w:bidi="ar-SA"/>
        </w:rPr>
        <w:t xml:space="preserve"> مائة عمرة ومائة غزوة مع نبي مرسل أو </w:t>
      </w:r>
      <w:r w:rsidR="00AD3369" w:rsidRPr="00E30350">
        <w:rPr>
          <w:rStyle w:val="Char1"/>
          <w:rFonts w:hint="cs"/>
          <w:rtl/>
          <w:lang w:bidi="ar-SA"/>
        </w:rPr>
        <w:t>إ</w:t>
      </w:r>
      <w:r w:rsidR="00AD3369" w:rsidRPr="00E30350">
        <w:rPr>
          <w:rStyle w:val="Char1"/>
          <w:rtl/>
          <w:lang w:bidi="ar-SA"/>
        </w:rPr>
        <w:t>مام عدل و</w:t>
      </w:r>
      <w:r w:rsidRPr="00E30350">
        <w:rPr>
          <w:rStyle w:val="Char1"/>
          <w:rtl/>
          <w:lang w:bidi="ar-SA"/>
        </w:rPr>
        <w:t>من أتاه يوم عرف</w:t>
      </w:r>
      <w:r w:rsidR="00AD3369" w:rsidRPr="00E30350">
        <w:rPr>
          <w:rStyle w:val="Char1"/>
          <w:rFonts w:hint="cs"/>
          <w:rtl/>
          <w:lang w:bidi="ar-SA"/>
        </w:rPr>
        <w:t>ة</w:t>
      </w:r>
      <w:r w:rsidRPr="00E30350">
        <w:rPr>
          <w:rStyle w:val="Char1"/>
          <w:rtl/>
          <w:lang w:bidi="ar-SA"/>
        </w:rPr>
        <w:t xml:space="preserve"> كتب الله له ألف حج وألف عمرة متقبلات و</w:t>
      </w:r>
      <w:r w:rsidR="00AD3369" w:rsidRPr="00E30350">
        <w:rPr>
          <w:rStyle w:val="Char1"/>
          <w:rtl/>
          <w:lang w:bidi="ar-SA"/>
        </w:rPr>
        <w:t>ألف غزوة مع نبي مرسل و</w:t>
      </w:r>
      <w:r w:rsidR="00AD3369" w:rsidRPr="00E30350">
        <w:rPr>
          <w:rStyle w:val="Char1"/>
          <w:rFonts w:hint="cs"/>
          <w:rtl/>
          <w:lang w:bidi="ar-SA"/>
        </w:rPr>
        <w:t>إ</w:t>
      </w:r>
      <w:r w:rsidRPr="00E30350">
        <w:rPr>
          <w:rStyle w:val="Char1"/>
          <w:rtl/>
          <w:lang w:bidi="ar-SA"/>
        </w:rPr>
        <w:t>مام عدل قال: فقلت له وكيف لي بمثل الـموقف</w:t>
      </w:r>
      <w:r w:rsidR="00AD3369" w:rsidRPr="00E30350">
        <w:rPr>
          <w:rStyle w:val="Char1"/>
          <w:rFonts w:hint="cs"/>
          <w:rtl/>
          <w:lang w:bidi="ar-SA"/>
        </w:rPr>
        <w:t>؟</w:t>
      </w:r>
      <w:r w:rsidRPr="00E30350">
        <w:rPr>
          <w:rStyle w:val="Char1"/>
          <w:rtl/>
          <w:lang w:bidi="ar-SA"/>
        </w:rPr>
        <w:t xml:space="preserve"> قال</w:t>
      </w:r>
      <w:r w:rsidR="00AD3369" w:rsidRPr="00E30350">
        <w:rPr>
          <w:rStyle w:val="Char1"/>
          <w:rFonts w:hint="cs"/>
          <w:rtl/>
          <w:lang w:bidi="ar-SA"/>
        </w:rPr>
        <w:t>:</w:t>
      </w:r>
      <w:r w:rsidRPr="00E30350">
        <w:rPr>
          <w:rStyle w:val="Char1"/>
          <w:rtl/>
          <w:lang w:bidi="ar-SA"/>
        </w:rPr>
        <w:t xml:space="preserve"> فنظر إلي</w:t>
      </w:r>
      <w:r w:rsidR="00AD3369" w:rsidRPr="00E30350">
        <w:rPr>
          <w:rStyle w:val="Char1"/>
          <w:rFonts w:hint="cs"/>
          <w:rtl/>
          <w:lang w:bidi="ar-SA"/>
        </w:rPr>
        <w:t>َّ</w:t>
      </w:r>
      <w:r w:rsidRPr="00E30350">
        <w:rPr>
          <w:rStyle w:val="Char1"/>
          <w:rtl/>
          <w:lang w:bidi="ar-SA"/>
        </w:rPr>
        <w:t xml:space="preserve"> شبه الـمغضب ثم قال: يا بشير</w:t>
      </w:r>
      <w:r w:rsidR="00AD3369" w:rsidRPr="00E30350">
        <w:rPr>
          <w:rStyle w:val="Char1"/>
          <w:rFonts w:hint="cs"/>
          <w:rtl/>
          <w:lang w:bidi="ar-SA"/>
        </w:rPr>
        <w:t>،</w:t>
      </w:r>
      <w:r w:rsidRPr="00E30350">
        <w:rPr>
          <w:rStyle w:val="Char1"/>
          <w:rtl/>
          <w:lang w:bidi="ar-SA"/>
        </w:rPr>
        <w:t xml:space="preserve"> إن الـمؤمن إذا أتى قبر الـحسين</w:t>
      </w:r>
      <w:r w:rsidRPr="00E30350">
        <w:rPr>
          <w:rFonts w:ascii="Abo-thar" w:hAnsi="Abo-thar" w:cs="CTraditional Arabic"/>
          <w:szCs w:val="27"/>
          <w:rtl/>
        </w:rPr>
        <w:t>÷</w:t>
      </w:r>
      <w:r w:rsidRPr="00E30350">
        <w:rPr>
          <w:rFonts w:ascii="Lotus Linotype" w:hAnsi="Lotus Linotype" w:cs="mylotus"/>
          <w:szCs w:val="27"/>
          <w:rtl/>
        </w:rPr>
        <w:t xml:space="preserve"> </w:t>
      </w:r>
      <w:r w:rsidRPr="00E30350">
        <w:rPr>
          <w:rStyle w:val="Char1"/>
          <w:rtl/>
          <w:lang w:bidi="ar-SA"/>
        </w:rPr>
        <w:t>يوم عرفة واغتسل في الفرات ثم توج</w:t>
      </w:r>
      <w:r w:rsidR="00AD3369" w:rsidRPr="00E30350">
        <w:rPr>
          <w:rStyle w:val="Char1"/>
          <w:rFonts w:hint="cs"/>
          <w:rtl/>
          <w:lang w:bidi="ar-SA"/>
        </w:rPr>
        <w:t>ّ</w:t>
      </w:r>
      <w:r w:rsidRPr="00E30350">
        <w:rPr>
          <w:rStyle w:val="Char1"/>
          <w:rtl/>
          <w:lang w:bidi="ar-SA"/>
        </w:rPr>
        <w:t>ه إليه كتب الله له بكل خطوة حجة بمناسكها ولا أعلم إلا قال وعمرة؟!».</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یعنی: </w:t>
      </w:r>
      <w:r w:rsidR="00025A14" w:rsidRPr="00E30350">
        <w:rPr>
          <w:rStyle w:val="Char3"/>
          <w:rFonts w:hint="cs"/>
          <w:rtl/>
        </w:rPr>
        <w:t>«</w:t>
      </w:r>
      <w:r w:rsidRPr="00E30350">
        <w:rPr>
          <w:rStyle w:val="Char3"/>
          <w:rtl/>
        </w:rPr>
        <w:t>صالح بن عقبه از بش</w:t>
      </w:r>
      <w:r w:rsidR="00A576DC" w:rsidRPr="00E30350">
        <w:rPr>
          <w:rStyle w:val="Char3"/>
          <w:rtl/>
        </w:rPr>
        <w:t>ی</w:t>
      </w:r>
      <w:r w:rsidRPr="00E30350">
        <w:rPr>
          <w:rStyle w:val="Char3"/>
          <w:rtl/>
        </w:rPr>
        <w:t>رالدهان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من به حضرت صادق</w:t>
      </w:r>
      <w:r w:rsidRPr="00E30350">
        <w:rPr>
          <w:rFonts w:ascii="Abo-thar" w:hAnsi="Abo-thar" w:cs="CTraditional Arabic"/>
          <w:sz w:val="28"/>
          <w:szCs w:val="28"/>
          <w:rtl/>
        </w:rPr>
        <w:t>÷</w:t>
      </w:r>
      <w:r w:rsidRPr="00E30350">
        <w:rPr>
          <w:rStyle w:val="Char3"/>
          <w:rtl/>
        </w:rPr>
        <w:t xml:space="preserve"> عرض </w:t>
      </w:r>
      <w:r w:rsidR="00A576DC" w:rsidRPr="00E30350">
        <w:rPr>
          <w:rStyle w:val="Char3"/>
          <w:rtl/>
        </w:rPr>
        <w:t>ک</w:t>
      </w:r>
      <w:r w:rsidRPr="00E30350">
        <w:rPr>
          <w:rStyle w:val="Char3"/>
          <w:rtl/>
        </w:rPr>
        <w:t xml:space="preserve">ردم </w:t>
      </w:r>
      <w:r w:rsidR="00A576DC" w:rsidRPr="00E30350">
        <w:rPr>
          <w:rStyle w:val="Char3"/>
          <w:rtl/>
        </w:rPr>
        <w:t>ک</w:t>
      </w:r>
      <w:r w:rsidRPr="00E30350">
        <w:rPr>
          <w:rStyle w:val="Char3"/>
          <w:rtl/>
        </w:rPr>
        <w:t>ه بسا م</w:t>
      </w:r>
      <w:r w:rsidR="00A576DC" w:rsidRPr="00E30350">
        <w:rPr>
          <w:rStyle w:val="Char3"/>
          <w:rtl/>
        </w:rPr>
        <w:t>ی</w:t>
      </w:r>
      <w:r w:rsidRPr="00E30350">
        <w:rPr>
          <w:rStyle w:val="Char3"/>
          <w:rtl/>
        </w:rPr>
        <w:t xml:space="preserve">‌شود </w:t>
      </w:r>
      <w:r w:rsidR="00A576DC" w:rsidRPr="00E30350">
        <w:rPr>
          <w:rStyle w:val="Char3"/>
          <w:rtl/>
        </w:rPr>
        <w:t>ک</w:t>
      </w:r>
      <w:r w:rsidRPr="00E30350">
        <w:rPr>
          <w:rStyle w:val="Char3"/>
          <w:rtl/>
        </w:rPr>
        <w:t>ه حج از من فوت م</w:t>
      </w:r>
      <w:r w:rsidR="00A576DC" w:rsidRPr="00E30350">
        <w:rPr>
          <w:rStyle w:val="Char3"/>
          <w:rtl/>
        </w:rPr>
        <w:t>ی</w:t>
      </w:r>
      <w:r w:rsidRPr="00E30350">
        <w:rPr>
          <w:rStyle w:val="Char3"/>
          <w:rtl/>
        </w:rPr>
        <w:t>‌شود و من عرفه را در نزد قبر امام حس</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به سر م</w:t>
      </w:r>
      <w:r w:rsidR="00A576DC" w:rsidRPr="00E30350">
        <w:rPr>
          <w:rStyle w:val="Char3"/>
          <w:rtl/>
        </w:rPr>
        <w:t>ی</w:t>
      </w:r>
      <w:r w:rsidRPr="00E30350">
        <w:rPr>
          <w:rStyle w:val="Char3"/>
          <w:rtl/>
        </w:rPr>
        <w:t xml:space="preserve">‌بردم، حضرت فرمود: </w:t>
      </w:r>
      <w:r w:rsidR="00A576DC" w:rsidRPr="00E30350">
        <w:rPr>
          <w:rStyle w:val="Char3"/>
          <w:rtl/>
        </w:rPr>
        <w:t>ک</w:t>
      </w:r>
      <w:r w:rsidRPr="00E30350">
        <w:rPr>
          <w:rStyle w:val="Char3"/>
          <w:rtl/>
        </w:rPr>
        <w:t>ار ن</w:t>
      </w:r>
      <w:r w:rsidR="00A576DC" w:rsidRPr="00E30350">
        <w:rPr>
          <w:rStyle w:val="Char3"/>
          <w:rtl/>
        </w:rPr>
        <w:t>یک</w:t>
      </w:r>
      <w:r w:rsidRPr="00E30350">
        <w:rPr>
          <w:rStyle w:val="Char3"/>
          <w:rtl/>
        </w:rPr>
        <w:t xml:space="preserve">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 xml:space="preserve"> بش</w:t>
      </w:r>
      <w:r w:rsidR="00A576DC" w:rsidRPr="00E30350">
        <w:rPr>
          <w:rStyle w:val="Char3"/>
          <w:rtl/>
        </w:rPr>
        <w:t>ی</w:t>
      </w:r>
      <w:r w:rsidRPr="00E30350">
        <w:rPr>
          <w:rStyle w:val="Char3"/>
          <w:rtl/>
        </w:rPr>
        <w:t xml:space="preserve">ر،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به ز</w:t>
      </w:r>
      <w:r w:rsidR="00A576DC" w:rsidRPr="00E30350">
        <w:rPr>
          <w:rStyle w:val="Char3"/>
          <w:rtl/>
        </w:rPr>
        <w:t>ی</w:t>
      </w:r>
      <w:r w:rsidRPr="00E30350">
        <w:rPr>
          <w:rStyle w:val="Char3"/>
          <w:rtl/>
        </w:rPr>
        <w:t>ارت قبر حس</w:t>
      </w:r>
      <w:r w:rsidR="00A576DC" w:rsidRPr="00E30350">
        <w:rPr>
          <w:rStyle w:val="Char3"/>
          <w:rtl/>
        </w:rPr>
        <w:t>ی</w:t>
      </w:r>
      <w:r w:rsidRPr="00E30350">
        <w:rPr>
          <w:rStyle w:val="Char3"/>
          <w:rtl/>
        </w:rPr>
        <w:t>ن ب</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د و</w:t>
      </w:r>
      <w:r w:rsidRPr="00E30350">
        <w:rPr>
          <w:rStyle w:val="Char3"/>
          <w:rFonts w:hint="cs"/>
          <w:rtl/>
        </w:rPr>
        <w:t xml:space="preserve"> </w:t>
      </w:r>
      <w:r w:rsidRPr="00E30350">
        <w:rPr>
          <w:rStyle w:val="Char3"/>
          <w:rtl/>
        </w:rPr>
        <w:t>عارف به حق آنحضرت باشد اگر غ</w:t>
      </w:r>
      <w:r w:rsidR="00A576DC" w:rsidRPr="00E30350">
        <w:rPr>
          <w:rStyle w:val="Char3"/>
          <w:rtl/>
        </w:rPr>
        <w:t>ی</w:t>
      </w:r>
      <w:r w:rsidRPr="00E30350">
        <w:rPr>
          <w:rStyle w:val="Char3"/>
          <w:rtl/>
        </w:rPr>
        <w:t>ر از روز ع</w:t>
      </w:r>
      <w:r w:rsidR="00A576DC" w:rsidRPr="00E30350">
        <w:rPr>
          <w:rStyle w:val="Char3"/>
          <w:rtl/>
        </w:rPr>
        <w:t>ی</w:t>
      </w:r>
      <w:r w:rsidRPr="00E30350">
        <w:rPr>
          <w:rStyle w:val="Char3"/>
          <w:rtl/>
        </w:rPr>
        <w:t>د باشد، خدا برا</w:t>
      </w:r>
      <w:r w:rsidR="00A576DC" w:rsidRPr="00E30350">
        <w:rPr>
          <w:rStyle w:val="Char3"/>
          <w:rtl/>
        </w:rPr>
        <w:t>ی</w:t>
      </w:r>
      <w:r w:rsidRPr="00E30350">
        <w:rPr>
          <w:rStyle w:val="Char3"/>
          <w:rtl/>
        </w:rPr>
        <w:t xml:space="preserve"> او ثواب ده حج و ده عمره ن</w:t>
      </w:r>
      <w:r w:rsidR="00A576DC" w:rsidRPr="00E30350">
        <w:rPr>
          <w:rStyle w:val="Char3"/>
          <w:rtl/>
        </w:rPr>
        <w:t>یک</w:t>
      </w:r>
      <w:r w:rsidRPr="00E30350">
        <w:rPr>
          <w:rStyle w:val="Char3"/>
          <w:rtl/>
        </w:rPr>
        <w:t>و و ده غزوه (جهاد با پ</w:t>
      </w:r>
      <w:r w:rsidR="00A576DC" w:rsidRPr="00E30350">
        <w:rPr>
          <w:rStyle w:val="Char3"/>
          <w:rtl/>
        </w:rPr>
        <w:t>ی</w:t>
      </w:r>
      <w:r w:rsidRPr="00E30350">
        <w:rPr>
          <w:rStyle w:val="Char3"/>
          <w:rtl/>
        </w:rPr>
        <w:t>امبر) با پ</w:t>
      </w:r>
      <w:r w:rsidR="00A576DC" w:rsidRPr="00E30350">
        <w:rPr>
          <w:rStyle w:val="Char3"/>
          <w:rtl/>
        </w:rPr>
        <w:t>ی</w:t>
      </w:r>
      <w:r w:rsidRPr="00E30350">
        <w:rPr>
          <w:rStyle w:val="Char3"/>
          <w:rtl/>
        </w:rPr>
        <w:t>غمبر مرسل و امام عادل م</w:t>
      </w:r>
      <w:r w:rsidR="00A576DC" w:rsidRPr="00E30350">
        <w:rPr>
          <w:rStyle w:val="Char3"/>
          <w:rtl/>
        </w:rPr>
        <w:t>ی</w:t>
      </w:r>
      <w:r w:rsidRPr="00E30350">
        <w:rPr>
          <w:rStyle w:val="Char3"/>
          <w:rtl/>
        </w:rPr>
        <w:t>‌نو</w:t>
      </w:r>
      <w:r w:rsidR="00A576DC" w:rsidRPr="00E30350">
        <w:rPr>
          <w:rStyle w:val="Char3"/>
          <w:rtl/>
        </w:rPr>
        <w:t>ی</w:t>
      </w:r>
      <w:r w:rsidRPr="00E30350">
        <w:rPr>
          <w:rStyle w:val="Char3"/>
          <w:rtl/>
        </w:rPr>
        <w:t xml:space="preserve">سد، اما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روز ع</w:t>
      </w:r>
      <w:r w:rsidR="00A576DC" w:rsidRPr="00E30350">
        <w:rPr>
          <w:rStyle w:val="Char3"/>
          <w:rtl/>
        </w:rPr>
        <w:t>ی</w:t>
      </w:r>
      <w:r w:rsidRPr="00E30350">
        <w:rPr>
          <w:rStyle w:val="Char3"/>
          <w:rtl/>
        </w:rPr>
        <w:t>د ب</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د برا</w:t>
      </w:r>
      <w:r w:rsidR="00A576DC" w:rsidRPr="00E30350">
        <w:rPr>
          <w:rStyle w:val="Char3"/>
          <w:rtl/>
        </w:rPr>
        <w:t>ی</w:t>
      </w:r>
      <w:r w:rsidRPr="00E30350">
        <w:rPr>
          <w:rStyle w:val="Char3"/>
          <w:rtl/>
        </w:rPr>
        <w:t xml:space="preserve"> او صد حج و صد عمره مقبول و صد جهاد به همراه</w:t>
      </w:r>
      <w:r w:rsidR="00A576DC" w:rsidRPr="00E30350">
        <w:rPr>
          <w:rStyle w:val="Char3"/>
          <w:rtl/>
        </w:rPr>
        <w:t>ی</w:t>
      </w:r>
      <w:r w:rsidRPr="00E30350">
        <w:rPr>
          <w:rStyle w:val="Char3"/>
          <w:rtl/>
        </w:rPr>
        <w:t xml:space="preserve"> پ</w:t>
      </w:r>
      <w:r w:rsidR="00A576DC" w:rsidRPr="00E30350">
        <w:rPr>
          <w:rStyle w:val="Char3"/>
          <w:rtl/>
        </w:rPr>
        <w:t>ی</w:t>
      </w:r>
      <w:r w:rsidRPr="00E30350">
        <w:rPr>
          <w:rStyle w:val="Char3"/>
          <w:rtl/>
        </w:rPr>
        <w:t>غمبر مرسل و امام عدل م</w:t>
      </w:r>
      <w:r w:rsidR="00A576DC" w:rsidRPr="00E30350">
        <w:rPr>
          <w:rStyle w:val="Char3"/>
          <w:rtl/>
        </w:rPr>
        <w:t>ی</w:t>
      </w:r>
      <w:r w:rsidRPr="00E30350">
        <w:rPr>
          <w:rStyle w:val="Char3"/>
          <w:rtl/>
        </w:rPr>
        <w:t>‌نو</w:t>
      </w:r>
      <w:r w:rsidR="00A576DC" w:rsidRPr="00E30350">
        <w:rPr>
          <w:rStyle w:val="Char3"/>
          <w:rtl/>
        </w:rPr>
        <w:t>ی</w:t>
      </w:r>
      <w:r w:rsidRPr="00E30350">
        <w:rPr>
          <w:rStyle w:val="Char3"/>
          <w:rtl/>
        </w:rPr>
        <w:t xml:space="preserve">سد، اما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روز عرفه ب</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د خدا برا</w:t>
      </w:r>
      <w:r w:rsidR="00A576DC" w:rsidRPr="00E30350">
        <w:rPr>
          <w:rStyle w:val="Char3"/>
          <w:rtl/>
        </w:rPr>
        <w:t>ی</w:t>
      </w:r>
      <w:r w:rsidRPr="00E30350">
        <w:rPr>
          <w:rStyle w:val="Char3"/>
          <w:rtl/>
        </w:rPr>
        <w:t xml:space="preserve"> او ثواب هزار حج و هزار عمره مقبوله و هزار جهاد با پ</w:t>
      </w:r>
      <w:r w:rsidR="00A576DC" w:rsidRPr="00E30350">
        <w:rPr>
          <w:rStyle w:val="Char3"/>
          <w:rtl/>
        </w:rPr>
        <w:t>ی</w:t>
      </w:r>
      <w:r w:rsidRPr="00E30350">
        <w:rPr>
          <w:rStyle w:val="Char3"/>
          <w:rtl/>
        </w:rPr>
        <w:t>غمبر مرسل و امام عادل م</w:t>
      </w:r>
      <w:r w:rsidR="00A576DC" w:rsidRPr="00E30350">
        <w:rPr>
          <w:rStyle w:val="Char3"/>
          <w:rtl/>
        </w:rPr>
        <w:t>ی</w:t>
      </w:r>
      <w:r w:rsidRPr="00E30350">
        <w:rPr>
          <w:rStyle w:val="Char3"/>
          <w:rtl/>
        </w:rPr>
        <w:t>‌نو</w:t>
      </w:r>
      <w:r w:rsidR="00A576DC" w:rsidRPr="00E30350">
        <w:rPr>
          <w:rStyle w:val="Char3"/>
          <w:rtl/>
        </w:rPr>
        <w:t>ی</w:t>
      </w:r>
      <w:r w:rsidRPr="00E30350">
        <w:rPr>
          <w:rStyle w:val="Char3"/>
          <w:rtl/>
        </w:rPr>
        <w:t>سد، ‌بش</w:t>
      </w:r>
      <w:r w:rsidR="00A576DC" w:rsidRPr="00E30350">
        <w:rPr>
          <w:rStyle w:val="Char3"/>
          <w:rtl/>
        </w:rPr>
        <w:t>ی</w:t>
      </w:r>
      <w:r w:rsidRPr="00E30350">
        <w:rPr>
          <w:rStyle w:val="Char3"/>
          <w:rtl/>
        </w:rPr>
        <w:t>ر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 xml:space="preserve">د: عرض </w:t>
      </w:r>
      <w:r w:rsidR="00A576DC" w:rsidRPr="00E30350">
        <w:rPr>
          <w:rStyle w:val="Char3"/>
          <w:rtl/>
        </w:rPr>
        <w:t>ک</w:t>
      </w:r>
      <w:r w:rsidRPr="00E30350">
        <w:rPr>
          <w:rStyle w:val="Char3"/>
          <w:rtl/>
        </w:rPr>
        <w:t>ردم چگونه برا</w:t>
      </w:r>
      <w:r w:rsidR="00A576DC" w:rsidRPr="00E30350">
        <w:rPr>
          <w:rStyle w:val="Char3"/>
          <w:rtl/>
        </w:rPr>
        <w:t>ی</w:t>
      </w:r>
      <w:r w:rsidRPr="00E30350">
        <w:rPr>
          <w:rStyle w:val="Char3"/>
          <w:rtl/>
        </w:rPr>
        <w:t xml:space="preserve"> من ثواب موقف عرفه نوشته خواهد شد؟ آن حضرت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خشمگ</w:t>
      </w:r>
      <w:r w:rsidR="00A576DC" w:rsidRPr="00E30350">
        <w:rPr>
          <w:rStyle w:val="Char3"/>
          <w:rtl/>
        </w:rPr>
        <w:t>ی</w:t>
      </w:r>
      <w:r w:rsidRPr="00E30350">
        <w:rPr>
          <w:rStyle w:val="Char3"/>
          <w:rtl/>
        </w:rPr>
        <w:t>ن شده بود به من نگر</w:t>
      </w:r>
      <w:r w:rsidR="00A576DC" w:rsidRPr="00E30350">
        <w:rPr>
          <w:rStyle w:val="Char3"/>
          <w:rtl/>
        </w:rPr>
        <w:t>ی</w:t>
      </w:r>
      <w:r w:rsidRPr="00E30350">
        <w:rPr>
          <w:rStyle w:val="Char3"/>
          <w:rtl/>
        </w:rPr>
        <w:t>ست و فرمود: ا</w:t>
      </w:r>
      <w:r w:rsidR="00A576DC" w:rsidRPr="00E30350">
        <w:rPr>
          <w:rStyle w:val="Char3"/>
          <w:rtl/>
        </w:rPr>
        <w:t>ی</w:t>
      </w:r>
      <w:r w:rsidRPr="00E30350">
        <w:rPr>
          <w:rStyle w:val="Char3"/>
          <w:rtl/>
        </w:rPr>
        <w:t xml:space="preserve"> بش</w:t>
      </w:r>
      <w:r w:rsidR="00A576DC" w:rsidRPr="00E30350">
        <w:rPr>
          <w:rStyle w:val="Char3"/>
          <w:rtl/>
        </w:rPr>
        <w:t>ی</w:t>
      </w:r>
      <w:r w:rsidRPr="00E30350">
        <w:rPr>
          <w:rStyle w:val="Char3"/>
          <w:rtl/>
        </w:rPr>
        <w:t>ر هم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ه مؤمن روز عرفه به ز</w:t>
      </w:r>
      <w:r w:rsidR="00A576DC" w:rsidRPr="00E30350">
        <w:rPr>
          <w:rStyle w:val="Char3"/>
          <w:rtl/>
        </w:rPr>
        <w:t>ی</w:t>
      </w:r>
      <w:r w:rsidRPr="00E30350">
        <w:rPr>
          <w:rStyle w:val="Char3"/>
          <w:rtl/>
        </w:rPr>
        <w:t>ارت قبر حس</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ب</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د و در فرات غسل </w:t>
      </w:r>
      <w:r w:rsidR="00A576DC" w:rsidRPr="00E30350">
        <w:rPr>
          <w:rStyle w:val="Char3"/>
          <w:rtl/>
        </w:rPr>
        <w:t>ک</w:t>
      </w:r>
      <w:r w:rsidRPr="00E30350">
        <w:rPr>
          <w:rStyle w:val="Char3"/>
          <w:rtl/>
        </w:rPr>
        <w:t>ند آن‌گاه متوجه مرقد آن حضرت شود خدا برا</w:t>
      </w:r>
      <w:r w:rsidR="00A576DC" w:rsidRPr="00E30350">
        <w:rPr>
          <w:rStyle w:val="Char3"/>
          <w:rtl/>
        </w:rPr>
        <w:t>ی</w:t>
      </w:r>
      <w:r w:rsidRPr="00E30350">
        <w:rPr>
          <w:rStyle w:val="Char3"/>
          <w:rtl/>
        </w:rPr>
        <w:t xml:space="preserve"> او به هر قدم</w:t>
      </w:r>
      <w:r w:rsidR="00A576DC" w:rsidRPr="00E30350">
        <w:rPr>
          <w:rStyle w:val="Char3"/>
          <w:rtl/>
        </w:rPr>
        <w:t>ی</w:t>
      </w:r>
      <w:r w:rsidRPr="00E30350">
        <w:rPr>
          <w:rStyle w:val="Char3"/>
          <w:rtl/>
        </w:rPr>
        <w:t xml:space="preserve"> ثواب حج با تمام مناس</w:t>
      </w:r>
      <w:r w:rsidR="00A576DC" w:rsidRPr="00E30350">
        <w:rPr>
          <w:rStyle w:val="Char3"/>
          <w:rtl/>
        </w:rPr>
        <w:t>ک</w:t>
      </w:r>
      <w:r w:rsidRPr="00E30350">
        <w:rPr>
          <w:rStyle w:val="Char3"/>
          <w:rtl/>
        </w:rPr>
        <w:t xml:space="preserve"> آن م</w:t>
      </w:r>
      <w:r w:rsidR="00A576DC" w:rsidRPr="00E30350">
        <w:rPr>
          <w:rStyle w:val="Char3"/>
          <w:rtl/>
        </w:rPr>
        <w:t>ی</w:t>
      </w:r>
      <w:r w:rsidRPr="00E30350">
        <w:rPr>
          <w:rStyle w:val="Char3"/>
          <w:rFonts w:hint="cs"/>
          <w:rtl/>
        </w:rPr>
        <w:t>‌</w:t>
      </w:r>
      <w:r w:rsidRPr="00E30350">
        <w:rPr>
          <w:rStyle w:val="Char3"/>
          <w:rtl/>
        </w:rPr>
        <w:t>نو</w:t>
      </w:r>
      <w:r w:rsidR="00A576DC" w:rsidRPr="00E30350">
        <w:rPr>
          <w:rStyle w:val="Char3"/>
          <w:rtl/>
        </w:rPr>
        <w:t>ی</w:t>
      </w:r>
      <w:r w:rsidRPr="00E30350">
        <w:rPr>
          <w:rStyle w:val="Char3"/>
          <w:rtl/>
        </w:rPr>
        <w:t>سد، ‌بش</w:t>
      </w:r>
      <w:r w:rsidR="00A576DC" w:rsidRPr="00E30350">
        <w:rPr>
          <w:rStyle w:val="Char3"/>
          <w:rtl/>
        </w:rPr>
        <w:t>ی</w:t>
      </w:r>
      <w:r w:rsidRPr="00E30350">
        <w:rPr>
          <w:rStyle w:val="Char3"/>
          <w:rtl/>
        </w:rPr>
        <w:t>ر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د نم</w:t>
      </w:r>
      <w:r w:rsidR="00A576DC" w:rsidRPr="00E30350">
        <w:rPr>
          <w:rStyle w:val="Char3"/>
          <w:rtl/>
        </w:rPr>
        <w:t>ی</w:t>
      </w:r>
      <w:r w:rsidRPr="00E30350">
        <w:rPr>
          <w:rStyle w:val="Char3"/>
          <w:rFonts w:hint="cs"/>
          <w:rtl/>
        </w:rPr>
        <w:t>‌</w:t>
      </w:r>
      <w:r w:rsidRPr="00E30350">
        <w:rPr>
          <w:rStyle w:val="Char3"/>
          <w:rtl/>
        </w:rPr>
        <w:t xml:space="preserve">دانم حضرت عمره هم فرمود </w:t>
      </w:r>
      <w:r w:rsidR="00A576DC" w:rsidRPr="00E30350">
        <w:rPr>
          <w:rStyle w:val="Char3"/>
          <w:rtl/>
        </w:rPr>
        <w:t>ی</w:t>
      </w:r>
      <w:r w:rsidRPr="00E30350">
        <w:rPr>
          <w:rStyle w:val="Char3"/>
          <w:rtl/>
        </w:rPr>
        <w:t>ا نه</w:t>
      </w:r>
      <w:r w:rsidR="00025A14" w:rsidRPr="00E30350">
        <w:rPr>
          <w:rStyle w:val="Char3"/>
          <w:rFonts w:hint="cs"/>
          <w:rtl/>
        </w:rPr>
        <w:t>»</w:t>
      </w:r>
      <w:r w:rsidRPr="00E30350">
        <w:rPr>
          <w:rStyle w:val="Char3"/>
          <w:rtl/>
        </w:rPr>
        <w:t>!</w:t>
      </w:r>
      <w:r w:rsidR="00025A14"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آ</w:t>
      </w:r>
      <w:r w:rsidR="00A576DC" w:rsidRPr="00E30350">
        <w:rPr>
          <w:rStyle w:val="Char3"/>
          <w:rtl/>
        </w:rPr>
        <w:t>ی</w:t>
      </w:r>
      <w:r w:rsidRPr="00E30350">
        <w:rPr>
          <w:rStyle w:val="Char3"/>
          <w:rtl/>
        </w:rPr>
        <w:t xml:space="preserve">ا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مان به خدا و رسول و روز ق</w:t>
      </w:r>
      <w:r w:rsidR="00A576DC" w:rsidRPr="00E30350">
        <w:rPr>
          <w:rStyle w:val="Char3"/>
          <w:rtl/>
        </w:rPr>
        <w:t>ی</w:t>
      </w:r>
      <w:r w:rsidRPr="00E30350">
        <w:rPr>
          <w:rStyle w:val="Char3"/>
          <w:rtl/>
        </w:rPr>
        <w:t>امت دارد، چن</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را </w:t>
      </w:r>
      <w:r w:rsidR="00A576DC" w:rsidRPr="00E30350">
        <w:rPr>
          <w:rStyle w:val="Char3"/>
          <w:rtl/>
        </w:rPr>
        <w:t>ک</w:t>
      </w:r>
      <w:r w:rsidRPr="00E30350">
        <w:rPr>
          <w:rStyle w:val="Char3"/>
          <w:rtl/>
        </w:rPr>
        <w:t>ه با شر</w:t>
      </w:r>
      <w:r w:rsidR="00A576DC" w:rsidRPr="00E30350">
        <w:rPr>
          <w:rStyle w:val="Char3"/>
          <w:rtl/>
        </w:rPr>
        <w:t>ک</w:t>
      </w:r>
      <w:r w:rsidRPr="00E30350">
        <w:rPr>
          <w:rStyle w:val="Char3"/>
          <w:rtl/>
        </w:rPr>
        <w:t xml:space="preserve"> فاصله</w:t>
      </w:r>
      <w:r w:rsidRPr="00E30350">
        <w:rPr>
          <w:rStyle w:val="Char3"/>
          <w:rFonts w:hint="cs"/>
          <w:rtl/>
        </w:rPr>
        <w:t>‌</w:t>
      </w:r>
      <w:r w:rsidR="00A576DC" w:rsidRPr="00E30350">
        <w:rPr>
          <w:rStyle w:val="Char3"/>
          <w:rFonts w:hint="cs"/>
          <w:rtl/>
        </w:rPr>
        <w:t>ی</w:t>
      </w:r>
      <w:r w:rsidRPr="00E30350">
        <w:rPr>
          <w:rStyle w:val="Char3"/>
          <w:rFonts w:hint="cs"/>
          <w:rtl/>
        </w:rPr>
        <w:t xml:space="preserve"> </w:t>
      </w:r>
      <w:r w:rsidRPr="00E30350">
        <w:rPr>
          <w:rStyle w:val="Char3"/>
          <w:rtl/>
        </w:rPr>
        <w:t>چندان ندارد از چن</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ذاب</w:t>
      </w:r>
      <w:r w:rsidR="00A576DC" w:rsidRPr="00E30350">
        <w:rPr>
          <w:rStyle w:val="Char3"/>
          <w:rtl/>
        </w:rPr>
        <w:t>ی</w:t>
      </w:r>
      <w:r w:rsidRPr="00E30350">
        <w:rPr>
          <w:rStyle w:val="Char3"/>
          <w:rtl/>
        </w:rPr>
        <w:t xml:space="preserve"> هرگز باور مى‌</w:t>
      </w:r>
      <w:r w:rsidR="00A576DC" w:rsidRPr="00E30350">
        <w:rPr>
          <w:rStyle w:val="Char3"/>
          <w:rtl/>
        </w:rPr>
        <w:t>ک</w:t>
      </w:r>
      <w:r w:rsidRPr="00E30350">
        <w:rPr>
          <w:rStyle w:val="Char3"/>
          <w:rtl/>
        </w:rPr>
        <w:t>ند؟ و از چن</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جز ب</w:t>
      </w:r>
      <w:r w:rsidR="00A576DC" w:rsidRPr="00E30350">
        <w:rPr>
          <w:rStyle w:val="Char3"/>
          <w:rtl/>
        </w:rPr>
        <w:t>ی</w:t>
      </w:r>
      <w:r w:rsidRPr="00E30350">
        <w:rPr>
          <w:rStyle w:val="Char3"/>
          <w:rFonts w:hint="cs"/>
          <w:rtl/>
        </w:rPr>
        <w:t>‌</w:t>
      </w:r>
      <w:r w:rsidRPr="00E30350">
        <w:rPr>
          <w:rStyle w:val="Char3"/>
          <w:rtl/>
        </w:rPr>
        <w:t>اعتنا</w:t>
      </w:r>
      <w:r w:rsidRPr="00E30350">
        <w:rPr>
          <w:rStyle w:val="Char3"/>
          <w:rFonts w:hint="cs"/>
          <w:rtl/>
        </w:rPr>
        <w:t>ی</w:t>
      </w:r>
      <w:r w:rsidR="00A576DC" w:rsidRPr="00E30350">
        <w:rPr>
          <w:rStyle w:val="Char3"/>
          <w:rtl/>
        </w:rPr>
        <w:t>ی</w:t>
      </w:r>
      <w:r w:rsidRPr="00E30350">
        <w:rPr>
          <w:rStyle w:val="Char3"/>
          <w:rtl/>
        </w:rPr>
        <w:t xml:space="preserve"> و سهل</w:t>
      </w:r>
      <w:r w:rsidRPr="00E30350">
        <w:rPr>
          <w:rStyle w:val="Char3"/>
          <w:rFonts w:hint="cs"/>
          <w:rtl/>
        </w:rPr>
        <w:t>‌</w:t>
      </w:r>
      <w:r w:rsidRPr="00E30350">
        <w:rPr>
          <w:rStyle w:val="Char3"/>
          <w:rtl/>
        </w:rPr>
        <w:t>انگار</w:t>
      </w:r>
      <w:r w:rsidR="00A576DC" w:rsidRPr="00E30350">
        <w:rPr>
          <w:rStyle w:val="Char3"/>
          <w:rtl/>
        </w:rPr>
        <w:t>ی</w:t>
      </w:r>
      <w:r w:rsidRPr="00E30350">
        <w:rPr>
          <w:rStyle w:val="Char3"/>
          <w:rtl/>
        </w:rPr>
        <w:t xml:space="preserve"> به اح</w:t>
      </w:r>
      <w:r w:rsidR="00A576DC" w:rsidRPr="00E30350">
        <w:rPr>
          <w:rStyle w:val="Char3"/>
          <w:rtl/>
        </w:rPr>
        <w:t>ک</w:t>
      </w:r>
      <w:r w:rsidRPr="00E30350">
        <w:rPr>
          <w:rStyle w:val="Char3"/>
          <w:rtl/>
        </w:rPr>
        <w:t>ام ح</w:t>
      </w:r>
      <w:r w:rsidR="00A576DC" w:rsidRPr="00E30350">
        <w:rPr>
          <w:rStyle w:val="Char3"/>
          <w:rtl/>
        </w:rPr>
        <w:t>ی</w:t>
      </w:r>
      <w:r w:rsidRPr="00E30350">
        <w:rPr>
          <w:rStyle w:val="Char3"/>
          <w:rtl/>
        </w:rPr>
        <w:t>ات</w:t>
      </w:r>
      <w:r w:rsidRPr="00E30350">
        <w:rPr>
          <w:rStyle w:val="Char3"/>
          <w:rFonts w:hint="cs"/>
          <w:rtl/>
        </w:rPr>
        <w:t>‌</w:t>
      </w:r>
      <w:r w:rsidRPr="00E30350">
        <w:rPr>
          <w:rStyle w:val="Char3"/>
          <w:rtl/>
        </w:rPr>
        <w:t>بخش اسلام</w:t>
      </w:r>
      <w:r w:rsidR="00A576DC" w:rsidRPr="00E30350">
        <w:rPr>
          <w:rStyle w:val="Char3"/>
          <w:rtl/>
        </w:rPr>
        <w:t>ی</w:t>
      </w:r>
      <w:r w:rsidRPr="00E30350">
        <w:rPr>
          <w:rStyle w:val="Char3"/>
          <w:rtl/>
        </w:rPr>
        <w:t xml:space="preserve"> و ا</w:t>
      </w:r>
      <w:r w:rsidR="00A576DC" w:rsidRPr="00E30350">
        <w:rPr>
          <w:rStyle w:val="Char3"/>
          <w:rtl/>
        </w:rPr>
        <w:t>ک</w:t>
      </w:r>
      <w:r w:rsidRPr="00E30350">
        <w:rPr>
          <w:rStyle w:val="Char3"/>
          <w:rtl/>
        </w:rPr>
        <w:t>تفاء به چن</w:t>
      </w:r>
      <w:r w:rsidR="00A576DC" w:rsidRPr="00E30350">
        <w:rPr>
          <w:rStyle w:val="Char3"/>
          <w:rtl/>
        </w:rPr>
        <w:t>ی</w:t>
      </w:r>
      <w:r w:rsidRPr="00E30350">
        <w:rPr>
          <w:rStyle w:val="Char3"/>
          <w:rtl/>
        </w:rPr>
        <w:t>ن عمل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هرگز در رد</w:t>
      </w:r>
      <w:r w:rsidR="00A576DC" w:rsidRPr="00E30350">
        <w:rPr>
          <w:rStyle w:val="Char3"/>
          <w:rtl/>
        </w:rPr>
        <w:t>ی</w:t>
      </w:r>
      <w:r w:rsidRPr="00E30350">
        <w:rPr>
          <w:rStyle w:val="Char3"/>
          <w:rtl/>
        </w:rPr>
        <w:t>ف اوامر اله</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ست چه برمى‌آ</w:t>
      </w:r>
      <w:r w:rsidR="00A576DC" w:rsidRPr="00E30350">
        <w:rPr>
          <w:rStyle w:val="Char3"/>
          <w:rtl/>
        </w:rPr>
        <w:t>ی</w:t>
      </w:r>
      <w:r w:rsidRPr="00E30350">
        <w:rPr>
          <w:rStyle w:val="Char3"/>
          <w:rtl/>
        </w:rPr>
        <w:t>د؟!</w:t>
      </w:r>
      <w:r w:rsidR="00025A14"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از همه مهم‌تر ز</w:t>
      </w:r>
      <w:r w:rsidR="00A576DC" w:rsidRPr="00E30350">
        <w:rPr>
          <w:rStyle w:val="Char3"/>
          <w:rtl/>
        </w:rPr>
        <w:t>ی</w:t>
      </w:r>
      <w:r w:rsidRPr="00E30350">
        <w:rPr>
          <w:rStyle w:val="Char3"/>
          <w:rtl/>
        </w:rPr>
        <w:t xml:space="preserve">ارت عاشوراست </w:t>
      </w:r>
      <w:r w:rsidR="00A576DC" w:rsidRPr="00E30350">
        <w:rPr>
          <w:rStyle w:val="Char3"/>
          <w:rtl/>
        </w:rPr>
        <w:t>ک</w:t>
      </w:r>
      <w:r w:rsidRPr="00E30350">
        <w:rPr>
          <w:rStyle w:val="Char3"/>
          <w:rtl/>
        </w:rPr>
        <w:t xml:space="preserve">ه </w:t>
      </w:r>
      <w:r w:rsidR="00A576DC" w:rsidRPr="00E30350">
        <w:rPr>
          <w:rStyle w:val="Char3"/>
          <w:rtl/>
        </w:rPr>
        <w:t>یکی</w:t>
      </w:r>
      <w:r w:rsidRPr="00E30350">
        <w:rPr>
          <w:rStyle w:val="Char3"/>
          <w:rtl/>
        </w:rPr>
        <w:t xml:space="preserve"> از روات آن ن</w:t>
      </w:r>
      <w:r w:rsidR="00A576DC" w:rsidRPr="00E30350">
        <w:rPr>
          <w:rStyle w:val="Char3"/>
          <w:rtl/>
        </w:rPr>
        <w:t>ی</w:t>
      </w:r>
      <w:r w:rsidRPr="00E30350">
        <w:rPr>
          <w:rStyle w:val="Char3"/>
          <w:rtl/>
        </w:rPr>
        <w:t>ز هم</w:t>
      </w:r>
      <w:r w:rsidR="00A576DC" w:rsidRPr="00E30350">
        <w:rPr>
          <w:rStyle w:val="Char3"/>
          <w:rtl/>
        </w:rPr>
        <w:t>ی</w:t>
      </w:r>
      <w:r w:rsidRPr="00E30350">
        <w:rPr>
          <w:rStyle w:val="Char3"/>
          <w:rtl/>
        </w:rPr>
        <w:t xml:space="preserve">ن صالح بن عقبه است </w:t>
      </w:r>
      <w:r w:rsidR="00A576DC" w:rsidRPr="00E30350">
        <w:rPr>
          <w:rStyle w:val="Char3"/>
          <w:rtl/>
        </w:rPr>
        <w:t>ک</w:t>
      </w:r>
      <w:r w:rsidRPr="00E30350">
        <w:rPr>
          <w:rStyle w:val="Char3"/>
          <w:rtl/>
        </w:rPr>
        <w:t>ه محمد بن موس</w:t>
      </w:r>
      <w:r w:rsidR="00A576DC" w:rsidRPr="00E30350">
        <w:rPr>
          <w:rStyle w:val="Char3"/>
          <w:rtl/>
        </w:rPr>
        <w:t>ی</w:t>
      </w:r>
      <w:r w:rsidRPr="00E30350">
        <w:rPr>
          <w:rStyle w:val="Char3"/>
          <w:rtl/>
        </w:rPr>
        <w:t xml:space="preserve"> الهمدان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خود ن</w:t>
      </w:r>
      <w:r w:rsidR="00A576DC" w:rsidRPr="00E30350">
        <w:rPr>
          <w:rStyle w:val="Char3"/>
          <w:rtl/>
        </w:rPr>
        <w:t>ی</w:t>
      </w:r>
      <w:r w:rsidRPr="00E30350">
        <w:rPr>
          <w:rStyle w:val="Char3"/>
          <w:rtl/>
        </w:rPr>
        <w:t>ز از غال</w:t>
      </w:r>
      <w:r w:rsidR="00A576DC" w:rsidRPr="00E30350">
        <w:rPr>
          <w:rStyle w:val="Char3"/>
          <w:rtl/>
        </w:rPr>
        <w:t>ی</w:t>
      </w:r>
      <w:r w:rsidRPr="00E30350">
        <w:rPr>
          <w:rStyle w:val="Char3"/>
          <w:rtl/>
        </w:rPr>
        <w:t xml:space="preserve">ان و </w:t>
      </w:r>
      <w:r w:rsidR="00A576DC" w:rsidRPr="00E30350">
        <w:rPr>
          <w:rStyle w:val="Char3"/>
          <w:rtl/>
        </w:rPr>
        <w:t>ک</w:t>
      </w:r>
      <w:r w:rsidRPr="00E30350">
        <w:rPr>
          <w:rStyle w:val="Char3"/>
          <w:rtl/>
        </w:rPr>
        <w:t>ذابان است از س</w:t>
      </w:r>
      <w:r w:rsidR="00A576DC" w:rsidRPr="00E30350">
        <w:rPr>
          <w:rStyle w:val="Char3"/>
          <w:rtl/>
        </w:rPr>
        <w:t>ی</w:t>
      </w:r>
      <w:r w:rsidRPr="00E30350">
        <w:rPr>
          <w:rStyle w:val="Char3"/>
          <w:rtl/>
        </w:rPr>
        <w:t>ف بن عم</w:t>
      </w:r>
      <w:r w:rsidR="00A576DC" w:rsidRPr="00E30350">
        <w:rPr>
          <w:rStyle w:val="Char3"/>
          <w:rtl/>
        </w:rPr>
        <w:t>ی</w:t>
      </w:r>
      <w:r w:rsidRPr="00E30350">
        <w:rPr>
          <w:rStyle w:val="Char3"/>
          <w:rtl/>
        </w:rPr>
        <w:t>ره واقف</w:t>
      </w:r>
      <w:r w:rsidR="00A576DC" w:rsidRPr="00E30350">
        <w:rPr>
          <w:rStyle w:val="Char3"/>
          <w:rtl/>
        </w:rPr>
        <w:t>ی</w:t>
      </w:r>
      <w:r w:rsidRPr="00E30350">
        <w:rPr>
          <w:rStyle w:val="Char3"/>
          <w:rtl/>
        </w:rPr>
        <w:t xml:space="preserve"> مطعون و ملعون از صالح بن عقبه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در ص 174 «</w:t>
      </w:r>
      <w:r w:rsidR="00A576DC" w:rsidRPr="00E30350">
        <w:rPr>
          <w:rStyle w:val="Char3"/>
          <w:rtl/>
        </w:rPr>
        <w:t>ک</w:t>
      </w:r>
      <w:r w:rsidRPr="00E30350">
        <w:rPr>
          <w:rStyle w:val="Char3"/>
          <w:rtl/>
        </w:rPr>
        <w:t>امل الز</w:t>
      </w:r>
      <w:r w:rsidR="00A576DC" w:rsidRPr="00E30350">
        <w:rPr>
          <w:rStyle w:val="Char3"/>
          <w:rtl/>
        </w:rPr>
        <w:t>ی</w:t>
      </w:r>
      <w:r w:rsidRPr="00E30350">
        <w:rPr>
          <w:rStyle w:val="Char3"/>
          <w:rtl/>
        </w:rPr>
        <w:t xml:space="preserve">ارة» نقل شده </w:t>
      </w:r>
      <w:r w:rsidR="00A576DC" w:rsidRPr="00E30350">
        <w:rPr>
          <w:rStyle w:val="Char3"/>
          <w:rtl/>
        </w:rPr>
        <w:t>ک</w:t>
      </w:r>
      <w:r w:rsidRPr="00E30350">
        <w:rPr>
          <w:rStyle w:val="Char3"/>
          <w:rtl/>
        </w:rPr>
        <w:t>ه سند را صالح بن عقبه ب</w:t>
      </w:r>
      <w:r w:rsidRPr="00E30350">
        <w:rPr>
          <w:rStyle w:val="Char3"/>
          <w:rFonts w:hint="cs"/>
          <w:rtl/>
        </w:rPr>
        <w:t>ه</w:t>
      </w:r>
      <w:r w:rsidRPr="00E30350">
        <w:rPr>
          <w:rStyle w:val="Char3"/>
          <w:rtl/>
        </w:rPr>
        <w:t xml:space="preserve"> مال</w:t>
      </w:r>
      <w:r w:rsidR="00A576DC" w:rsidRPr="00E30350">
        <w:rPr>
          <w:rStyle w:val="Char3"/>
          <w:rtl/>
        </w:rPr>
        <w:t>ک</w:t>
      </w:r>
      <w:r w:rsidRPr="00E30350">
        <w:rPr>
          <w:rStyle w:val="Char3"/>
          <w:rtl/>
        </w:rPr>
        <w:t xml:space="preserve"> جهم</w:t>
      </w:r>
      <w:r w:rsidR="00A576DC" w:rsidRPr="00E30350">
        <w:rPr>
          <w:rStyle w:val="Char3"/>
          <w:rtl/>
        </w:rPr>
        <w:t>ی</w:t>
      </w:r>
      <w:r w:rsidRPr="00E30350">
        <w:rPr>
          <w:rStyle w:val="Char3"/>
          <w:rtl/>
        </w:rPr>
        <w:t xml:space="preserve"> و او به حضرت باقر</w:t>
      </w:r>
      <w:r w:rsidRPr="00E30350">
        <w:rPr>
          <w:rFonts w:ascii="Abo-thar" w:hAnsi="Abo-thar" w:cs="CTraditional Arabic"/>
          <w:sz w:val="28"/>
          <w:szCs w:val="28"/>
          <w:rtl/>
        </w:rPr>
        <w:t>÷</w:t>
      </w:r>
      <w:r w:rsidRPr="00E30350">
        <w:rPr>
          <w:rStyle w:val="Char3"/>
          <w:rtl/>
        </w:rPr>
        <w:t xml:space="preserve"> م</w:t>
      </w:r>
      <w:r w:rsidR="00A576DC" w:rsidRPr="00E30350">
        <w:rPr>
          <w:rStyle w:val="Char3"/>
          <w:rtl/>
        </w:rPr>
        <w:t>ی</w:t>
      </w:r>
      <w:r w:rsidRPr="00E30350">
        <w:rPr>
          <w:rStyle w:val="Char3"/>
          <w:rtl/>
        </w:rPr>
        <w:t xml:space="preserve">‌رساند </w:t>
      </w:r>
      <w:r w:rsidR="00A576DC" w:rsidRPr="00E30350">
        <w:rPr>
          <w:rStyle w:val="Char3"/>
          <w:rtl/>
        </w:rPr>
        <w:t>ک</w:t>
      </w:r>
      <w:r w:rsidRPr="00E30350">
        <w:rPr>
          <w:rStyle w:val="Char3"/>
          <w:rtl/>
        </w:rPr>
        <w:t>ه فرمود: «</w:t>
      </w:r>
      <w:r w:rsidRPr="00E30350">
        <w:rPr>
          <w:rStyle w:val="Char1"/>
          <w:rtl/>
          <w:lang w:bidi="ar-SA"/>
        </w:rPr>
        <w:t xml:space="preserve">من زار الحسين </w:t>
      </w:r>
      <w:r w:rsidR="00174A7C" w:rsidRPr="00E30350">
        <w:rPr>
          <w:rStyle w:val="Char1"/>
          <w:rFonts w:cs="CTraditional Arabic"/>
          <w:bCs w:val="0"/>
          <w:rtl/>
          <w:lang w:bidi="ar-SA"/>
        </w:rPr>
        <w:t>÷</w:t>
      </w:r>
      <w:r w:rsidRPr="00E30350">
        <w:rPr>
          <w:rStyle w:val="Char1"/>
          <w:rFonts w:cs="CTraditional Arabic"/>
          <w:bCs w:val="0"/>
          <w:rtl/>
          <w:lang w:bidi="ar-SA"/>
        </w:rPr>
        <w:t xml:space="preserve"> </w:t>
      </w:r>
      <w:r w:rsidRPr="00E30350">
        <w:rPr>
          <w:rStyle w:val="Char1"/>
          <w:rtl/>
          <w:lang w:bidi="ar-SA"/>
        </w:rPr>
        <w:t xml:space="preserve">يوم عاشوراء من المحرم حتى يظل عنده باكياً لقيَ اللهَ تعالى يوم القيامة بثواب ألفي ألف [ألف] حجة وألفي [ألف] ألف عمرة وألفي ألف غزوة وثواب كل حجة وعمرة وغزوة كثواب من حج واعتمر وغزا مع رسول الله </w:t>
      </w:r>
      <w:r w:rsidRPr="00E30350">
        <w:rPr>
          <w:rStyle w:val="Char1"/>
          <w:rFonts w:cs="CTraditional Arabic"/>
          <w:bCs w:val="0"/>
          <w:rtl/>
          <w:lang w:bidi="ar-SA"/>
        </w:rPr>
        <w:t>ص</w:t>
      </w:r>
      <w:r w:rsidRPr="00E30350">
        <w:rPr>
          <w:rStyle w:val="Char1"/>
          <w:rtl/>
          <w:lang w:bidi="ar-SA"/>
        </w:rPr>
        <w:t xml:space="preserve"> ومع الأئمة الراشدين صلوات الله عليهم أجمعين!</w:t>
      </w:r>
      <w:r w:rsidRPr="00E30350">
        <w:rPr>
          <w:rStyle w:val="Char3"/>
          <w:rtl/>
        </w:rPr>
        <w:t>».</w:t>
      </w:r>
    </w:p>
    <w:p w:rsidR="00F03D36" w:rsidRPr="00E30350" w:rsidRDefault="00F03D36" w:rsidP="005E52E6">
      <w:pPr>
        <w:pStyle w:val="BodyText2"/>
        <w:spacing w:after="0" w:line="240" w:lineRule="auto"/>
        <w:ind w:firstLine="284"/>
        <w:jc w:val="both"/>
        <w:rPr>
          <w:rStyle w:val="Char3"/>
          <w:rtl/>
        </w:rPr>
      </w:pPr>
      <w:r w:rsidRPr="00E30350">
        <w:rPr>
          <w:rStyle w:val="Char3"/>
          <w:rtl/>
        </w:rPr>
        <w:t>یعنی:</w:t>
      </w:r>
      <w:r w:rsidRPr="00E30350">
        <w:rPr>
          <w:rStyle w:val="Char3"/>
          <w:rFonts w:hint="cs"/>
          <w:rtl/>
        </w:rPr>
        <w:t xml:space="preserve"> </w:t>
      </w:r>
      <w:r w:rsidR="00025A14" w:rsidRPr="00E30350">
        <w:rPr>
          <w:rStyle w:val="Char3"/>
          <w:rFonts w:hint="cs"/>
          <w:rtl/>
        </w:rPr>
        <w:t>«</w:t>
      </w:r>
      <w:r w:rsidRPr="00E30350">
        <w:rPr>
          <w:rStyle w:val="Char3"/>
          <w:rtl/>
        </w:rPr>
        <w:t>حضرت باقر</w:t>
      </w:r>
      <w:r w:rsidRPr="00E30350">
        <w:rPr>
          <w:rFonts w:ascii="Abo-thar" w:hAnsi="Abo-thar" w:cs="CTraditional Arabic"/>
          <w:sz w:val="28"/>
          <w:szCs w:val="28"/>
          <w:rtl/>
        </w:rPr>
        <w:t>÷</w:t>
      </w:r>
      <w:r w:rsidRPr="00E30350">
        <w:rPr>
          <w:rStyle w:val="Char3"/>
          <w:rtl/>
        </w:rPr>
        <w:t xml:space="preserve"> فرمود: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حس</w:t>
      </w:r>
      <w:r w:rsidR="00A576DC" w:rsidRPr="00E30350">
        <w:rPr>
          <w:rStyle w:val="Char3"/>
          <w:rtl/>
        </w:rPr>
        <w:t>ی</w:t>
      </w:r>
      <w:r w:rsidRPr="00E30350">
        <w:rPr>
          <w:rStyle w:val="Char3"/>
          <w:rtl/>
        </w:rPr>
        <w:t>ن را در روز عاشوراء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ند با ثواب دو م</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ون حج و دو م</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ون عمره و دو م</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ون غزوه (جهاد با پ</w:t>
      </w:r>
      <w:r w:rsidR="00A576DC" w:rsidRPr="00E30350">
        <w:rPr>
          <w:rStyle w:val="Char3"/>
          <w:rtl/>
        </w:rPr>
        <w:t>ی</w:t>
      </w:r>
      <w:r w:rsidRPr="00E30350">
        <w:rPr>
          <w:rStyle w:val="Char3"/>
          <w:rtl/>
        </w:rPr>
        <w:t xml:space="preserve">امبر) </w:t>
      </w:r>
      <w:r w:rsidR="00A576DC" w:rsidRPr="00E30350">
        <w:rPr>
          <w:rStyle w:val="Char3"/>
          <w:rtl/>
        </w:rPr>
        <w:t>ک</w:t>
      </w:r>
      <w:r w:rsidRPr="00E30350">
        <w:rPr>
          <w:rStyle w:val="Char3"/>
          <w:rtl/>
        </w:rPr>
        <w:t>ه ثواب هر حج و عمره و غزوه</w:t>
      </w:r>
      <w:r w:rsidRPr="00E30350">
        <w:rPr>
          <w:rStyle w:val="Char3"/>
          <w:rFonts w:hint="cs"/>
          <w:rtl/>
        </w:rPr>
        <w:t>‌</w:t>
      </w:r>
      <w:r w:rsidRPr="00E30350">
        <w:rPr>
          <w:rStyle w:val="Char3"/>
          <w:rtl/>
        </w:rPr>
        <w:t>ا</w:t>
      </w:r>
      <w:r w:rsidR="00A576DC" w:rsidRPr="00E30350">
        <w:rPr>
          <w:rStyle w:val="Char3"/>
          <w:rtl/>
        </w:rPr>
        <w:t>ی</w:t>
      </w:r>
      <w:r w:rsidRPr="00E30350">
        <w:rPr>
          <w:rStyle w:val="Char3"/>
          <w:rtl/>
        </w:rPr>
        <w:t xml:space="preserve"> چون ثواب حج و عمره و غزوه‌</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با رسول</w:t>
      </w:r>
      <w:r w:rsidR="005E52E6" w:rsidRPr="00E30350">
        <w:rPr>
          <w:rStyle w:val="Char3"/>
          <w:rFonts w:hint="cs"/>
          <w:rtl/>
        </w:rPr>
        <w:t>‌</w:t>
      </w:r>
      <w:r w:rsidRPr="00E30350">
        <w:rPr>
          <w:rStyle w:val="Char3"/>
          <w:rtl/>
        </w:rPr>
        <w:t>خدا</w:t>
      </w:r>
      <w:r w:rsidRPr="00E30350">
        <w:rPr>
          <w:rFonts w:ascii="Abo-thar" w:hAnsi="Abo-thar" w:cs="CTraditional Arabic" w:hint="cs"/>
          <w:sz w:val="28"/>
          <w:szCs w:val="28"/>
          <w:rtl/>
        </w:rPr>
        <w:t>ص</w:t>
      </w:r>
      <w:r w:rsidRPr="00E30350">
        <w:rPr>
          <w:rStyle w:val="Char3"/>
          <w:rtl/>
        </w:rPr>
        <w:t xml:space="preserve"> و ائمه راشد</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انجام داده باشد</w:t>
      </w:r>
      <w:r w:rsidR="00025A14" w:rsidRPr="00E30350">
        <w:rPr>
          <w:rStyle w:val="Char3"/>
          <w:rFonts w:hint="cs"/>
          <w:rtl/>
        </w:rPr>
        <w:t>»</w:t>
      </w:r>
      <w:r w:rsidRPr="00E30350">
        <w:rPr>
          <w:rStyle w:val="Char3"/>
          <w:rtl/>
        </w:rPr>
        <w:t>!</w:t>
      </w:r>
      <w:r w:rsidR="00025A14"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م</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با ا</w:t>
      </w:r>
      <w:r w:rsidR="00A576DC" w:rsidRPr="00E30350">
        <w:rPr>
          <w:rStyle w:val="Char3"/>
          <w:rtl/>
        </w:rPr>
        <w:t>ی</w:t>
      </w:r>
      <w:r w:rsidRPr="00E30350">
        <w:rPr>
          <w:rStyle w:val="Char3"/>
          <w:rtl/>
        </w:rPr>
        <w:t xml:space="preserve">ن عمل </w:t>
      </w:r>
      <w:r w:rsidR="00A576DC" w:rsidRPr="00E30350">
        <w:rPr>
          <w:rStyle w:val="Char3"/>
          <w:rtl/>
        </w:rPr>
        <w:t>ک</w:t>
      </w:r>
      <w:r w:rsidRPr="00E30350">
        <w:rPr>
          <w:rStyle w:val="Char3"/>
          <w:rtl/>
        </w:rPr>
        <w:t>ه به موجب هم</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ت از دور هم م</w:t>
      </w:r>
      <w:r w:rsidR="00A576DC" w:rsidRPr="00E30350">
        <w:rPr>
          <w:rStyle w:val="Char3"/>
          <w:rtl/>
        </w:rPr>
        <w:t>ی</w:t>
      </w:r>
      <w:r w:rsidRPr="00E30350">
        <w:rPr>
          <w:rStyle w:val="Char3"/>
          <w:rtl/>
        </w:rPr>
        <w:t>‌توان انجام داد د</w:t>
      </w:r>
      <w:r w:rsidR="00A576DC" w:rsidRPr="00E30350">
        <w:rPr>
          <w:rStyle w:val="Char3"/>
          <w:rtl/>
        </w:rPr>
        <w:t>ی</w:t>
      </w:r>
      <w:r w:rsidRPr="00E30350">
        <w:rPr>
          <w:rStyle w:val="Char3"/>
          <w:rtl/>
        </w:rPr>
        <w:t>گر آبرو و ارزش</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سا</w:t>
      </w:r>
      <w:r w:rsidR="00A576DC" w:rsidRPr="00E30350">
        <w:rPr>
          <w:rStyle w:val="Char3"/>
          <w:rtl/>
        </w:rPr>
        <w:t>ی</w:t>
      </w:r>
      <w:r w:rsidRPr="00E30350">
        <w:rPr>
          <w:rStyle w:val="Char3"/>
          <w:rtl/>
        </w:rPr>
        <w:t>ر اح</w:t>
      </w:r>
      <w:r w:rsidR="00A576DC" w:rsidRPr="00E30350">
        <w:rPr>
          <w:rStyle w:val="Char3"/>
          <w:rtl/>
        </w:rPr>
        <w:t>ک</w:t>
      </w:r>
      <w:r w:rsidRPr="00E30350">
        <w:rPr>
          <w:rStyle w:val="Char3"/>
          <w:rtl/>
        </w:rPr>
        <w:t>ام باق</w:t>
      </w:r>
      <w:r w:rsidR="00A576DC" w:rsidRPr="00E30350">
        <w:rPr>
          <w:rStyle w:val="Char3"/>
          <w:rtl/>
        </w:rPr>
        <w:t>ی</w:t>
      </w:r>
      <w:r w:rsidRPr="00E30350">
        <w:rPr>
          <w:rStyle w:val="Char3"/>
          <w:rtl/>
        </w:rPr>
        <w:t xml:space="preserve"> نم</w:t>
      </w:r>
      <w:r w:rsidR="00A576DC" w:rsidRPr="00E30350">
        <w:rPr>
          <w:rStyle w:val="Char3"/>
          <w:rtl/>
        </w:rPr>
        <w:t>ی</w:t>
      </w:r>
      <w:r w:rsidRPr="00E30350">
        <w:rPr>
          <w:rStyle w:val="Char3"/>
          <w:rtl/>
        </w:rPr>
        <w:t>‌ماند! آ</w:t>
      </w:r>
      <w:r w:rsidR="00A576DC" w:rsidRPr="00E30350">
        <w:rPr>
          <w:rStyle w:val="Char3"/>
          <w:rtl/>
        </w:rPr>
        <w:t>ی</w:t>
      </w:r>
      <w:r w:rsidRPr="00E30350">
        <w:rPr>
          <w:rStyle w:val="Char3"/>
          <w:rtl/>
        </w:rPr>
        <w:t>ا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ذب بر خدا و رسول و ائمه هد</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ن</w:t>
      </w:r>
      <w:r w:rsidR="00A576DC" w:rsidRPr="00E30350">
        <w:rPr>
          <w:rStyle w:val="Char3"/>
          <w:rtl/>
        </w:rPr>
        <w:t>ی</w:t>
      </w:r>
      <w:r w:rsidRPr="00E30350">
        <w:rPr>
          <w:rStyle w:val="Char3"/>
          <w:rtl/>
        </w:rPr>
        <w:t>ست؟ آ</w:t>
      </w:r>
      <w:r w:rsidR="00A576DC" w:rsidRPr="00E30350">
        <w:rPr>
          <w:rStyle w:val="Char3"/>
          <w:rtl/>
        </w:rPr>
        <w:t>ی</w:t>
      </w:r>
      <w:r w:rsidRPr="00E30350">
        <w:rPr>
          <w:rStyle w:val="Char3"/>
          <w:rtl/>
        </w:rPr>
        <w:t>ا هم</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 xml:space="preserve">ت خود نشانه غلو </w:t>
      </w:r>
      <w:r w:rsidR="00A576DC" w:rsidRPr="00E30350">
        <w:rPr>
          <w:rStyle w:val="Char3"/>
          <w:rtl/>
        </w:rPr>
        <w:t>ک</w:t>
      </w:r>
      <w:r w:rsidRPr="00E30350">
        <w:rPr>
          <w:rStyle w:val="Char3"/>
          <w:rtl/>
        </w:rPr>
        <w:t>ه برادر شر</w:t>
      </w:r>
      <w:r w:rsidR="00A576DC" w:rsidRPr="00E30350">
        <w:rPr>
          <w:rStyle w:val="Char3"/>
          <w:rtl/>
        </w:rPr>
        <w:t>ک</w:t>
      </w:r>
      <w:r w:rsidRPr="00E30350">
        <w:rPr>
          <w:rStyle w:val="Char3"/>
          <w:rtl/>
        </w:rPr>
        <w:t xml:space="preserve"> است نم</w:t>
      </w:r>
      <w:r w:rsidR="00A576DC" w:rsidRPr="00E30350">
        <w:rPr>
          <w:rStyle w:val="Char3"/>
          <w:rtl/>
        </w:rPr>
        <w:t>ی</w:t>
      </w:r>
      <w:r w:rsidRPr="00E30350">
        <w:rPr>
          <w:rStyle w:val="Char3"/>
          <w:rtl/>
        </w:rPr>
        <w:t>‌باشد؟ آ</w:t>
      </w:r>
      <w:r w:rsidR="00A576DC" w:rsidRPr="00E30350">
        <w:rPr>
          <w:rStyle w:val="Char3"/>
          <w:rtl/>
        </w:rPr>
        <w:t>ی</w:t>
      </w:r>
      <w:r w:rsidRPr="00E30350">
        <w:rPr>
          <w:rStyle w:val="Char3"/>
          <w:rtl/>
        </w:rPr>
        <w:t>ا برا</w:t>
      </w:r>
      <w:r w:rsidR="00A576DC" w:rsidRPr="00E30350">
        <w:rPr>
          <w:rStyle w:val="Char3"/>
          <w:rtl/>
        </w:rPr>
        <w:t>ی</w:t>
      </w:r>
      <w:r w:rsidRPr="00E30350">
        <w:rPr>
          <w:rStyle w:val="Char3"/>
          <w:rtl/>
        </w:rPr>
        <w:t xml:space="preserve"> ه</w:t>
      </w:r>
      <w:r w:rsidR="00A576DC" w:rsidRPr="00E30350">
        <w:rPr>
          <w:rStyle w:val="Char3"/>
          <w:rtl/>
        </w:rPr>
        <w:t>ی</w:t>
      </w:r>
      <w:r w:rsidRPr="00E30350">
        <w:rPr>
          <w:rStyle w:val="Char3"/>
          <w:rtl/>
        </w:rPr>
        <w:t>چ پ</w:t>
      </w:r>
      <w:r w:rsidR="00A576DC" w:rsidRPr="00E30350">
        <w:rPr>
          <w:rStyle w:val="Char3"/>
          <w:rtl/>
        </w:rPr>
        <w:t>ی</w:t>
      </w:r>
      <w:r w:rsidRPr="00E30350">
        <w:rPr>
          <w:rStyle w:val="Char3"/>
          <w:rtl/>
        </w:rPr>
        <w:t>غمبر</w:t>
      </w:r>
      <w:r w:rsidR="00A576DC" w:rsidRPr="00E30350">
        <w:rPr>
          <w:rStyle w:val="Char3"/>
          <w:rtl/>
        </w:rPr>
        <w:t>ی</w:t>
      </w:r>
      <w:r w:rsidRPr="00E30350">
        <w:rPr>
          <w:rStyle w:val="Char3"/>
          <w:rtl/>
        </w:rPr>
        <w:t xml:space="preserve"> و امام</w:t>
      </w:r>
      <w:r w:rsidR="00A576DC" w:rsidRPr="00E30350">
        <w:rPr>
          <w:rStyle w:val="Char3"/>
          <w:rtl/>
        </w:rPr>
        <w:t>ی</w:t>
      </w:r>
      <w:r w:rsidRPr="00E30350">
        <w:rPr>
          <w:rStyle w:val="Char3"/>
          <w:rtl/>
        </w:rPr>
        <w:t xml:space="preserve"> و صالح</w:t>
      </w:r>
      <w:r w:rsidR="00A576DC" w:rsidRPr="00E30350">
        <w:rPr>
          <w:rStyle w:val="Char3"/>
          <w:rtl/>
        </w:rPr>
        <w:t>ی</w:t>
      </w:r>
      <w:r w:rsidRPr="00E30350">
        <w:rPr>
          <w:rStyle w:val="Char3"/>
          <w:rtl/>
        </w:rPr>
        <w:t xml:space="preserve"> مم</w:t>
      </w:r>
      <w:r w:rsidR="00A576DC" w:rsidRPr="00E30350">
        <w:rPr>
          <w:rStyle w:val="Char3"/>
          <w:rtl/>
        </w:rPr>
        <w:t>ک</w:t>
      </w:r>
      <w:r w:rsidRPr="00E30350">
        <w:rPr>
          <w:rStyle w:val="Char3"/>
          <w:rtl/>
        </w:rPr>
        <w:t xml:space="preserve">ن بوده است </w:t>
      </w:r>
      <w:r w:rsidR="00A576DC" w:rsidRPr="00E30350">
        <w:rPr>
          <w:rStyle w:val="Char3"/>
          <w:rtl/>
        </w:rPr>
        <w:t>ک</w:t>
      </w:r>
      <w:r w:rsidRPr="00E30350">
        <w:rPr>
          <w:rStyle w:val="Char3"/>
          <w:rtl/>
        </w:rPr>
        <w:t>ه در عمر خود دو م</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ون حج و دو م</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ون عمره و دو م</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ون جهاد با پ</w:t>
      </w:r>
      <w:r w:rsidR="00A576DC" w:rsidRPr="00E30350">
        <w:rPr>
          <w:rStyle w:val="Char3"/>
          <w:rtl/>
        </w:rPr>
        <w:t>ی</w:t>
      </w:r>
      <w:r w:rsidRPr="00E30350">
        <w:rPr>
          <w:rStyle w:val="Char3"/>
          <w:rtl/>
        </w:rPr>
        <w:t xml:space="preserve">غمبر </w:t>
      </w:r>
      <w:r w:rsidR="00A576DC" w:rsidRPr="00E30350">
        <w:rPr>
          <w:rStyle w:val="Char3"/>
          <w:rtl/>
        </w:rPr>
        <w:t>ی</w:t>
      </w:r>
      <w:r w:rsidRPr="00E30350">
        <w:rPr>
          <w:rStyle w:val="Char3"/>
          <w:rtl/>
        </w:rPr>
        <w:t xml:space="preserve">ا امام انجام دهد؟ ثواب آن تنها در </w:t>
      </w:r>
      <w:r w:rsidR="00A576DC" w:rsidRPr="00E30350">
        <w:rPr>
          <w:rStyle w:val="Char3"/>
          <w:rtl/>
        </w:rPr>
        <w:t>یک</w:t>
      </w:r>
      <w:r w:rsidRPr="00E30350">
        <w:rPr>
          <w:rStyle w:val="Char3"/>
          <w:rtl/>
        </w:rPr>
        <w:t xml:space="preserve"> ز</w:t>
      </w:r>
      <w:r w:rsidR="00A576DC" w:rsidRPr="00E30350">
        <w:rPr>
          <w:rStyle w:val="Char3"/>
          <w:rtl/>
        </w:rPr>
        <w:t>ی</w:t>
      </w:r>
      <w:r w:rsidRPr="00E30350">
        <w:rPr>
          <w:rStyle w:val="Char3"/>
          <w:rtl/>
        </w:rPr>
        <w:t>ارت عاشورا نص</w:t>
      </w:r>
      <w:r w:rsidR="00A576DC" w:rsidRPr="00E30350">
        <w:rPr>
          <w:rStyle w:val="Char3"/>
          <w:rtl/>
        </w:rPr>
        <w:t>ی</w:t>
      </w:r>
      <w:r w:rsidRPr="00E30350">
        <w:rPr>
          <w:rStyle w:val="Char3"/>
          <w:rtl/>
        </w:rPr>
        <w:t>ب فرد</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‌شود و اگر چند</w:t>
      </w:r>
      <w:r w:rsidR="00A576DC" w:rsidRPr="00E30350">
        <w:rPr>
          <w:rStyle w:val="Char3"/>
          <w:rtl/>
        </w:rPr>
        <w:t>ی</w:t>
      </w:r>
      <w:r w:rsidRPr="00E30350">
        <w:rPr>
          <w:rStyle w:val="Char3"/>
          <w:rtl/>
        </w:rPr>
        <w:t>ن عاشورا باشد چگونه است؟ آ</w:t>
      </w:r>
      <w:r w:rsidR="00A576DC" w:rsidRPr="00E30350">
        <w:rPr>
          <w:rStyle w:val="Char3"/>
          <w:rtl/>
        </w:rPr>
        <w:t>ی</w:t>
      </w:r>
      <w:r w:rsidRPr="00E30350">
        <w:rPr>
          <w:rStyle w:val="Char3"/>
          <w:rtl/>
        </w:rPr>
        <w:t>ا چن</w:t>
      </w:r>
      <w:r w:rsidR="00A576DC" w:rsidRPr="00E30350">
        <w:rPr>
          <w:rStyle w:val="Char3"/>
          <w:rtl/>
        </w:rPr>
        <w:t>ی</w:t>
      </w:r>
      <w:r w:rsidRPr="00E30350">
        <w:rPr>
          <w:rStyle w:val="Char3"/>
          <w:rtl/>
        </w:rPr>
        <w:t>ن افسانه‌ا</w:t>
      </w:r>
      <w:r w:rsidR="00A576DC" w:rsidRPr="00E30350">
        <w:rPr>
          <w:rStyle w:val="Char3"/>
          <w:rtl/>
        </w:rPr>
        <w:t>ی</w:t>
      </w:r>
      <w:r w:rsidRPr="00E30350">
        <w:rPr>
          <w:rStyle w:val="Char3"/>
          <w:rtl/>
        </w:rPr>
        <w:t xml:space="preserve"> باز</w:t>
      </w:r>
      <w:r w:rsidR="00A576DC" w:rsidRPr="00E30350">
        <w:rPr>
          <w:rStyle w:val="Char3"/>
          <w:rtl/>
        </w:rPr>
        <w:t>ی</w:t>
      </w:r>
      <w:r w:rsidRPr="00E30350">
        <w:rPr>
          <w:rStyle w:val="Char3"/>
          <w:rtl/>
        </w:rPr>
        <w:t xml:space="preserve"> با د</w:t>
      </w:r>
      <w:r w:rsidR="00A576DC" w:rsidRPr="00E30350">
        <w:rPr>
          <w:rStyle w:val="Char3"/>
          <w:rtl/>
        </w:rPr>
        <w:t>ی</w:t>
      </w:r>
      <w:r w:rsidRPr="00E30350">
        <w:rPr>
          <w:rStyle w:val="Char3"/>
          <w:rtl/>
        </w:rPr>
        <w:t>ن خدا ن</w:t>
      </w:r>
      <w:r w:rsidR="00A576DC" w:rsidRPr="00E30350">
        <w:rPr>
          <w:rStyle w:val="Char3"/>
          <w:rtl/>
        </w:rPr>
        <w:t>ی</w:t>
      </w:r>
      <w:r w:rsidRPr="00E30350">
        <w:rPr>
          <w:rStyle w:val="Char3"/>
          <w:rtl/>
        </w:rPr>
        <w:t>ست؟ پ</w:t>
      </w:r>
      <w:r w:rsidR="00A576DC" w:rsidRPr="00E30350">
        <w:rPr>
          <w:rStyle w:val="Char3"/>
          <w:rtl/>
        </w:rPr>
        <w:t>ی</w:t>
      </w:r>
      <w:r w:rsidRPr="00E30350">
        <w:rPr>
          <w:rStyle w:val="Char3"/>
          <w:rtl/>
        </w:rPr>
        <w:t>غمبر خدا و ائمه هد</w:t>
      </w:r>
      <w:r w:rsidR="00A576DC" w:rsidRPr="00E30350">
        <w:rPr>
          <w:rStyle w:val="Char3"/>
          <w:rtl/>
        </w:rPr>
        <w:t>ی</w:t>
      </w:r>
      <w:r w:rsidRPr="00E30350">
        <w:rPr>
          <w:rFonts w:ascii="Abo-thar" w:hAnsi="Abo-thar" w:cs="CTraditional Arabic"/>
          <w:sz w:val="28"/>
          <w:szCs w:val="28"/>
          <w:rtl/>
        </w:rPr>
        <w:t>÷</w:t>
      </w:r>
      <w:r w:rsidRPr="00E30350">
        <w:rPr>
          <w:rStyle w:val="Char3"/>
          <w:rtl/>
        </w:rPr>
        <w:t xml:space="preserve"> هر</w:t>
      </w:r>
      <w:r w:rsidR="00A576DC" w:rsidRPr="00E30350">
        <w:rPr>
          <w:rStyle w:val="Char3"/>
          <w:rtl/>
        </w:rPr>
        <w:t>ک</w:t>
      </w:r>
      <w:r w:rsidRPr="00E30350">
        <w:rPr>
          <w:rStyle w:val="Char3"/>
          <w:rtl/>
        </w:rPr>
        <w:t xml:space="preserve">دام در عمر خود </w:t>
      </w:r>
      <w:r w:rsidR="00A576DC" w:rsidRPr="00E30350">
        <w:rPr>
          <w:rStyle w:val="Char3"/>
          <w:rtl/>
        </w:rPr>
        <w:t>یک</w:t>
      </w:r>
      <w:r w:rsidRPr="00E30350">
        <w:rPr>
          <w:rStyle w:val="Char3"/>
          <w:rtl/>
        </w:rPr>
        <w:t xml:space="preserve"> حج و حد</w:t>
      </w:r>
      <w:r w:rsidRPr="00E30350">
        <w:rPr>
          <w:rStyle w:val="Char3"/>
          <w:rFonts w:hint="cs"/>
          <w:rtl/>
        </w:rPr>
        <w:t xml:space="preserve"> </w:t>
      </w:r>
      <w:r w:rsidRPr="00E30350">
        <w:rPr>
          <w:rStyle w:val="Char3"/>
          <w:rtl/>
        </w:rPr>
        <w:t>ا</w:t>
      </w:r>
      <w:r w:rsidR="00A576DC" w:rsidRPr="00E30350">
        <w:rPr>
          <w:rStyle w:val="Char3"/>
          <w:rtl/>
        </w:rPr>
        <w:t>ک</w:t>
      </w:r>
      <w:r w:rsidRPr="00E30350">
        <w:rPr>
          <w:rStyle w:val="Char3"/>
          <w:rtl/>
        </w:rPr>
        <w:t>ثر تا ب</w:t>
      </w:r>
      <w:r w:rsidR="00A576DC" w:rsidRPr="00E30350">
        <w:rPr>
          <w:rStyle w:val="Char3"/>
          <w:rtl/>
        </w:rPr>
        <w:t>ی</w:t>
      </w:r>
      <w:r w:rsidRPr="00E30350">
        <w:rPr>
          <w:rStyle w:val="Char3"/>
          <w:rtl/>
        </w:rPr>
        <w:t xml:space="preserve">ست حج به جا آوردند و زائر با </w:t>
      </w:r>
      <w:r w:rsidR="00A576DC" w:rsidRPr="00E30350">
        <w:rPr>
          <w:rStyle w:val="Char3"/>
          <w:rtl/>
        </w:rPr>
        <w:t>یک</w:t>
      </w:r>
      <w:r w:rsidRPr="00E30350">
        <w:rPr>
          <w:rStyle w:val="Char3"/>
          <w:rtl/>
        </w:rPr>
        <w:t xml:space="preserve"> ز</w:t>
      </w:r>
      <w:r w:rsidR="00A576DC" w:rsidRPr="00E30350">
        <w:rPr>
          <w:rStyle w:val="Char3"/>
          <w:rtl/>
        </w:rPr>
        <w:t>ی</w:t>
      </w:r>
      <w:r w:rsidRPr="00E30350">
        <w:rPr>
          <w:rStyle w:val="Char3"/>
          <w:rtl/>
        </w:rPr>
        <w:t>ارت ا</w:t>
      </w:r>
      <w:r w:rsidR="00A576DC" w:rsidRPr="00E30350">
        <w:rPr>
          <w:rStyle w:val="Char3"/>
          <w:rtl/>
        </w:rPr>
        <w:t>ی</w:t>
      </w:r>
      <w:r w:rsidRPr="00E30350">
        <w:rPr>
          <w:rStyle w:val="Char3"/>
          <w:rtl/>
        </w:rPr>
        <w:t>ن همه!</w:t>
      </w:r>
      <w:r w:rsidR="00025A14" w:rsidRPr="00E30350">
        <w:rPr>
          <w:rStyle w:val="Char3"/>
          <w:rFonts w:hint="cs"/>
          <w:rtl/>
        </w:rPr>
        <w:t>.</w:t>
      </w:r>
    </w:p>
    <w:bookmarkStart w:id="315" w:name="_Ref455403473"/>
    <w:p w:rsidR="00F03D36" w:rsidRPr="00E30350" w:rsidRDefault="00A62288" w:rsidP="00A62288">
      <w:pPr>
        <w:pStyle w:val="a6"/>
        <w:rPr>
          <w:rStyle w:val="Char3"/>
          <w:rtl/>
        </w:rPr>
      </w:pPr>
      <w:r w:rsidRPr="00E30350">
        <w:rPr>
          <w:rStyle w:val="Char4"/>
          <w:b w:val="0"/>
          <w:bCs w:val="0"/>
          <w:color w:val="FFFFFF" w:themeColor="background1"/>
          <w:sz w:val="2"/>
          <w:szCs w:val="2"/>
          <w:rtl/>
        </w:rPr>
        <w:fldChar w:fldCharType="begin"/>
      </w:r>
      <w:r w:rsidRPr="00E30350">
        <w:rPr>
          <w:rStyle w:val="Char4"/>
          <w:b w:val="0"/>
          <w:bCs w:val="0"/>
          <w:color w:val="FFFFFF" w:themeColor="background1"/>
          <w:sz w:val="2"/>
          <w:szCs w:val="2"/>
          <w:rtl/>
        </w:rPr>
        <w:instrText xml:space="preserve"> </w:instrText>
      </w:r>
      <w:r w:rsidRPr="00E30350">
        <w:rPr>
          <w:rStyle w:val="Char4"/>
          <w:rFonts w:hint="cs"/>
          <w:b w:val="0"/>
          <w:bCs w:val="0"/>
          <w:color w:val="FFFFFF" w:themeColor="background1"/>
          <w:sz w:val="2"/>
          <w:szCs w:val="2"/>
        </w:rPr>
        <w:instrText>SEQ</w:instrText>
      </w:r>
      <w:r w:rsidRPr="00E30350">
        <w:rPr>
          <w:rStyle w:val="Char4"/>
          <w:rFonts w:hint="cs"/>
          <w:b w:val="0"/>
          <w:bCs w:val="0"/>
          <w:color w:val="FFFFFF" w:themeColor="background1"/>
          <w:sz w:val="2"/>
          <w:szCs w:val="2"/>
          <w:rtl/>
        </w:rPr>
        <w:instrText xml:space="preserve"> ارجاعات \* </w:instrText>
      </w:r>
      <w:r w:rsidRPr="00E30350">
        <w:rPr>
          <w:rStyle w:val="Char4"/>
          <w:rFonts w:hint="cs"/>
          <w:b w:val="0"/>
          <w:bCs w:val="0"/>
          <w:color w:val="FFFFFF" w:themeColor="background1"/>
          <w:sz w:val="2"/>
          <w:szCs w:val="2"/>
        </w:rPr>
        <w:instrText>ARABIC</w:instrText>
      </w:r>
      <w:r w:rsidRPr="00E30350">
        <w:rPr>
          <w:rStyle w:val="Char4"/>
          <w:b w:val="0"/>
          <w:bCs w:val="0"/>
          <w:color w:val="FFFFFF" w:themeColor="background1"/>
          <w:sz w:val="2"/>
          <w:szCs w:val="2"/>
          <w:rtl/>
        </w:rPr>
        <w:instrText xml:space="preserve"> </w:instrText>
      </w:r>
      <w:r w:rsidRPr="00E30350">
        <w:rPr>
          <w:rStyle w:val="Char4"/>
          <w:b w:val="0"/>
          <w:bCs w:val="0"/>
          <w:color w:val="FFFFFF" w:themeColor="background1"/>
          <w:sz w:val="2"/>
          <w:szCs w:val="2"/>
          <w:rtl/>
        </w:rPr>
        <w:fldChar w:fldCharType="separate"/>
      </w:r>
      <w:r w:rsidR="008F5AAE">
        <w:rPr>
          <w:rStyle w:val="Char4"/>
          <w:b w:val="0"/>
          <w:bCs w:val="0"/>
          <w:noProof/>
          <w:color w:val="FFFFFF" w:themeColor="background1"/>
          <w:sz w:val="2"/>
          <w:szCs w:val="2"/>
          <w:rtl/>
        </w:rPr>
        <w:t>7</w:t>
      </w:r>
      <w:r w:rsidRPr="00E30350">
        <w:rPr>
          <w:rStyle w:val="Char4"/>
          <w:b w:val="0"/>
          <w:bCs w:val="0"/>
          <w:color w:val="FFFFFF" w:themeColor="background1"/>
          <w:sz w:val="2"/>
          <w:szCs w:val="2"/>
          <w:rtl/>
        </w:rPr>
        <w:fldChar w:fldCharType="end"/>
      </w:r>
      <w:r w:rsidR="00F03D36" w:rsidRPr="00E30350">
        <w:rPr>
          <w:rStyle w:val="Char4"/>
          <w:rtl/>
        </w:rPr>
        <w:t>17-</w:t>
      </w:r>
      <w:r w:rsidR="00F03D36" w:rsidRPr="00E30350">
        <w:rPr>
          <w:rStyle w:val="Char4"/>
          <w:rFonts w:hint="cs"/>
          <w:rtl/>
        </w:rPr>
        <w:t xml:space="preserve"> </w:t>
      </w:r>
      <w:r w:rsidR="00F03D36" w:rsidRPr="00E30350">
        <w:rPr>
          <w:rStyle w:val="Char4"/>
          <w:rtl/>
        </w:rPr>
        <w:t xml:space="preserve">عبدالرحمن بن </w:t>
      </w:r>
      <w:r w:rsidR="00A576DC" w:rsidRPr="00E30350">
        <w:rPr>
          <w:rStyle w:val="Char4"/>
          <w:rtl/>
        </w:rPr>
        <w:t>ک</w:t>
      </w:r>
      <w:r w:rsidR="00F03D36" w:rsidRPr="00E30350">
        <w:rPr>
          <w:rStyle w:val="Char4"/>
          <w:rtl/>
        </w:rPr>
        <w:t>ث</w:t>
      </w:r>
      <w:r w:rsidR="00A576DC" w:rsidRPr="00E30350">
        <w:rPr>
          <w:rStyle w:val="Char4"/>
          <w:rtl/>
        </w:rPr>
        <w:t>ی</w:t>
      </w:r>
      <w:r w:rsidR="00F03D36" w:rsidRPr="00E30350">
        <w:rPr>
          <w:rStyle w:val="Char4"/>
          <w:rtl/>
        </w:rPr>
        <w:t>ر</w:t>
      </w:r>
      <w:r w:rsidR="00F03D36" w:rsidRPr="00E30350">
        <w:rPr>
          <w:rStyle w:val="Char3"/>
          <w:rtl/>
        </w:rPr>
        <w:t>: رجال نجاش</w:t>
      </w:r>
      <w:r w:rsidR="00A576DC" w:rsidRPr="00E30350">
        <w:rPr>
          <w:rStyle w:val="Char3"/>
          <w:rtl/>
        </w:rPr>
        <w:t>ی</w:t>
      </w:r>
      <w:r w:rsidR="00F03D36" w:rsidRPr="00E30350">
        <w:rPr>
          <w:rStyle w:val="Char3"/>
          <w:rtl/>
        </w:rPr>
        <w:t xml:space="preserve"> ص 189 ضمن ترجمه حال عل</w:t>
      </w:r>
      <w:r w:rsidR="00A576DC" w:rsidRPr="00E30350">
        <w:rPr>
          <w:rStyle w:val="Char3"/>
          <w:rtl/>
        </w:rPr>
        <w:t>ی</w:t>
      </w:r>
      <w:r w:rsidR="00F03D36" w:rsidRPr="00E30350">
        <w:rPr>
          <w:rStyle w:val="Char3"/>
          <w:rtl/>
        </w:rPr>
        <w:t xml:space="preserve"> بن حسان </w:t>
      </w:r>
      <w:r w:rsidR="00A576DC" w:rsidRPr="00E30350">
        <w:rPr>
          <w:rStyle w:val="Char3"/>
          <w:rtl/>
        </w:rPr>
        <w:t>ک</w:t>
      </w:r>
      <w:r w:rsidR="00F03D36" w:rsidRPr="00E30350">
        <w:rPr>
          <w:rStyle w:val="Char3"/>
          <w:rtl/>
        </w:rPr>
        <w:t>ه از عمو</w:t>
      </w:r>
      <w:r w:rsidR="00A576DC" w:rsidRPr="00E30350">
        <w:rPr>
          <w:rStyle w:val="Char3"/>
          <w:rtl/>
        </w:rPr>
        <w:t>ی</w:t>
      </w:r>
      <w:r w:rsidR="00F03D36" w:rsidRPr="00E30350">
        <w:rPr>
          <w:rStyle w:val="Char3"/>
          <w:rtl/>
        </w:rPr>
        <w:t xml:space="preserve"> خود عبدالرحمن بن </w:t>
      </w:r>
      <w:r w:rsidR="00A576DC" w:rsidRPr="00E30350">
        <w:rPr>
          <w:rStyle w:val="Char3"/>
          <w:rtl/>
        </w:rPr>
        <w:t>ک</w:t>
      </w:r>
      <w:r w:rsidR="00F03D36" w:rsidRPr="00E30350">
        <w:rPr>
          <w:rStyle w:val="Char3"/>
          <w:rtl/>
        </w:rPr>
        <w:t>ث</w:t>
      </w:r>
      <w:r w:rsidR="00A576DC" w:rsidRPr="00E30350">
        <w:rPr>
          <w:rStyle w:val="Char3"/>
          <w:rtl/>
        </w:rPr>
        <w:t>ی</w:t>
      </w:r>
      <w:r w:rsidR="00F03D36" w:rsidRPr="00E30350">
        <w:rPr>
          <w:rStyle w:val="Char3"/>
          <w:rtl/>
        </w:rPr>
        <w:t>ر روا</w:t>
      </w:r>
      <w:r w:rsidR="00A576DC" w:rsidRPr="00E30350">
        <w:rPr>
          <w:rStyle w:val="Char3"/>
          <w:rtl/>
        </w:rPr>
        <w:t>ی</w:t>
      </w:r>
      <w:r w:rsidR="00F03D36" w:rsidRPr="00E30350">
        <w:rPr>
          <w:rStyle w:val="Char3"/>
          <w:rtl/>
        </w:rPr>
        <w:t>ت م</w:t>
      </w:r>
      <w:r w:rsidR="00A576DC" w:rsidRPr="00E30350">
        <w:rPr>
          <w:rStyle w:val="Char3"/>
          <w:rtl/>
        </w:rPr>
        <w:t>ی</w:t>
      </w:r>
      <w:r w:rsidR="00F03D36" w:rsidRPr="00E30350">
        <w:rPr>
          <w:rStyle w:val="Char3"/>
          <w:rtl/>
        </w:rPr>
        <w:t>‌</w:t>
      </w:r>
      <w:r w:rsidR="00A576DC" w:rsidRPr="00E30350">
        <w:rPr>
          <w:rStyle w:val="Char3"/>
          <w:rtl/>
        </w:rPr>
        <w:t>ک</w:t>
      </w:r>
      <w:r w:rsidR="00F03D36" w:rsidRPr="00E30350">
        <w:rPr>
          <w:rStyle w:val="Char3"/>
          <w:rtl/>
        </w:rPr>
        <w:t>ند</w:t>
      </w:r>
      <w:r w:rsidR="00034785" w:rsidRPr="00E30350">
        <w:rPr>
          <w:rStyle w:val="Char3"/>
          <w:rtl/>
        </w:rPr>
        <w:t xml:space="preserve"> می‌</w:t>
      </w:r>
      <w:r w:rsidR="00F03D36" w:rsidRPr="00E30350">
        <w:rPr>
          <w:rStyle w:val="Char3"/>
          <w:rtl/>
        </w:rPr>
        <w:t>نو</w:t>
      </w:r>
      <w:r w:rsidR="00A576DC" w:rsidRPr="00E30350">
        <w:rPr>
          <w:rStyle w:val="Char3"/>
          <w:rtl/>
        </w:rPr>
        <w:t>ی</w:t>
      </w:r>
      <w:r w:rsidR="00F03D36" w:rsidRPr="00E30350">
        <w:rPr>
          <w:rStyle w:val="Char3"/>
          <w:rtl/>
        </w:rPr>
        <w:t xml:space="preserve">سد: </w:t>
      </w:r>
      <w:r w:rsidR="00F03D36" w:rsidRPr="00E30350">
        <w:rPr>
          <w:rStyle w:val="Char1"/>
          <w:rtl/>
          <w:lang w:bidi="ar-SA"/>
        </w:rPr>
        <w:t>«عبد الرحمن بن كثير الهاشمي ضعيف جداً ذكره بعض أصحابنا في الغلاة فاسد الإعتقاد»</w:t>
      </w:r>
      <w:r w:rsidR="00F03D36" w:rsidRPr="00E30350">
        <w:rPr>
          <w:rStyle w:val="Char3"/>
          <w:rtl/>
        </w:rPr>
        <w:t>. و غضائر</w:t>
      </w:r>
      <w:r w:rsidR="00A576DC" w:rsidRPr="00E30350">
        <w:rPr>
          <w:rStyle w:val="Char3"/>
          <w:rtl/>
        </w:rPr>
        <w:t>ی</w:t>
      </w:r>
      <w:r w:rsidR="00F03D36" w:rsidRPr="00E30350">
        <w:rPr>
          <w:rStyle w:val="Char3"/>
          <w:rtl/>
        </w:rPr>
        <w:t xml:space="preserve"> در مجمع الرجال ص176 در شرح حال عل</w:t>
      </w:r>
      <w:r w:rsidR="00A576DC" w:rsidRPr="00E30350">
        <w:rPr>
          <w:rStyle w:val="Char3"/>
          <w:rtl/>
        </w:rPr>
        <w:t>ی</w:t>
      </w:r>
      <w:r w:rsidR="00F03D36" w:rsidRPr="00E30350">
        <w:rPr>
          <w:rStyle w:val="Char3"/>
          <w:rtl/>
        </w:rPr>
        <w:t xml:space="preserve"> بن حسان م</w:t>
      </w:r>
      <w:r w:rsidR="00A576DC" w:rsidRPr="00E30350">
        <w:rPr>
          <w:rStyle w:val="Char3"/>
          <w:rtl/>
        </w:rPr>
        <w:t>ی</w:t>
      </w:r>
      <w:r w:rsidR="00F03D36" w:rsidRPr="00E30350">
        <w:rPr>
          <w:rStyle w:val="Char3"/>
          <w:rtl/>
        </w:rPr>
        <w:t>‌فرما</w:t>
      </w:r>
      <w:r w:rsidR="00A576DC" w:rsidRPr="00E30350">
        <w:rPr>
          <w:rStyle w:val="Char3"/>
          <w:rtl/>
        </w:rPr>
        <w:t>ی</w:t>
      </w:r>
      <w:r w:rsidR="00F03D36" w:rsidRPr="00E30350">
        <w:rPr>
          <w:rStyle w:val="Char3"/>
          <w:rtl/>
        </w:rPr>
        <w:t xml:space="preserve">د: </w:t>
      </w:r>
      <w:r w:rsidR="00F03D36" w:rsidRPr="00E30350">
        <w:rPr>
          <w:rStyle w:val="Char1"/>
          <w:rtl/>
        </w:rPr>
        <w:t>«روي عن عمه عبد</w:t>
      </w:r>
      <w:r w:rsidR="00F03D36" w:rsidRPr="00E30350">
        <w:rPr>
          <w:rStyle w:val="Char1"/>
          <w:rFonts w:hint="cs"/>
          <w:rtl/>
        </w:rPr>
        <w:t xml:space="preserve"> </w:t>
      </w:r>
      <w:r w:rsidR="00F03D36" w:rsidRPr="00E30350">
        <w:rPr>
          <w:rStyle w:val="Char1"/>
          <w:rtl/>
        </w:rPr>
        <w:t>الرحمن ابن كثير غال</w:t>
      </w:r>
      <w:r w:rsidR="00F03D36" w:rsidRPr="00E30350">
        <w:rPr>
          <w:rStyle w:val="Char1"/>
          <w:rFonts w:hint="cs"/>
          <w:rtl/>
        </w:rPr>
        <w:t>ٍ</w:t>
      </w:r>
      <w:r w:rsidR="00F03D36" w:rsidRPr="00E30350">
        <w:rPr>
          <w:rStyle w:val="Char1"/>
          <w:rtl/>
        </w:rPr>
        <w:t xml:space="preserve"> ضعيف».</w:t>
      </w:r>
      <w:r w:rsidR="00F03D36" w:rsidRPr="00E30350">
        <w:rPr>
          <w:rStyle w:val="Char3"/>
          <w:rtl/>
        </w:rPr>
        <w:t xml:space="preserve"> (</w:t>
      </w:r>
      <w:r w:rsidR="00A576DC" w:rsidRPr="00E30350">
        <w:rPr>
          <w:rStyle w:val="Char3"/>
          <w:rtl/>
        </w:rPr>
        <w:t>ی</w:t>
      </w:r>
      <w:r w:rsidR="00F03D36" w:rsidRPr="00E30350">
        <w:rPr>
          <w:rStyle w:val="Char3"/>
          <w:rtl/>
        </w:rPr>
        <w:t>عن</w:t>
      </w:r>
      <w:r w:rsidR="00A576DC" w:rsidRPr="00E30350">
        <w:rPr>
          <w:rStyle w:val="Char3"/>
          <w:rtl/>
        </w:rPr>
        <w:t>ی</w:t>
      </w:r>
      <w:r w:rsidR="00F03D36" w:rsidRPr="00E30350">
        <w:rPr>
          <w:rStyle w:val="Char3"/>
          <w:rtl/>
        </w:rPr>
        <w:t xml:space="preserve"> عبدالرحمن بن </w:t>
      </w:r>
      <w:r w:rsidR="00A576DC" w:rsidRPr="00E30350">
        <w:rPr>
          <w:rStyle w:val="Char3"/>
          <w:rtl/>
        </w:rPr>
        <w:t>ک</w:t>
      </w:r>
      <w:r w:rsidR="00F03D36" w:rsidRPr="00E30350">
        <w:rPr>
          <w:rStyle w:val="Char3"/>
          <w:rtl/>
        </w:rPr>
        <w:t>ث</w:t>
      </w:r>
      <w:r w:rsidR="00A576DC" w:rsidRPr="00E30350">
        <w:rPr>
          <w:rStyle w:val="Char3"/>
          <w:rtl/>
        </w:rPr>
        <w:t>ی</w:t>
      </w:r>
      <w:r w:rsidR="00F03D36" w:rsidRPr="00E30350">
        <w:rPr>
          <w:rStyle w:val="Char3"/>
          <w:rtl/>
        </w:rPr>
        <w:t>ر غلو</w:t>
      </w:r>
      <w:r w:rsidR="00A576DC" w:rsidRPr="00E30350">
        <w:rPr>
          <w:rStyle w:val="Char3"/>
          <w:rtl/>
        </w:rPr>
        <w:t>ک</w:t>
      </w:r>
      <w:r w:rsidR="00F03D36" w:rsidRPr="00E30350">
        <w:rPr>
          <w:rStyle w:val="Char3"/>
          <w:rtl/>
        </w:rPr>
        <w:t>ننده و ضع</w:t>
      </w:r>
      <w:r w:rsidR="00A576DC" w:rsidRPr="00E30350">
        <w:rPr>
          <w:rStyle w:val="Char3"/>
          <w:rtl/>
        </w:rPr>
        <w:t>ی</w:t>
      </w:r>
      <w:r w:rsidR="00F03D36" w:rsidRPr="00E30350">
        <w:rPr>
          <w:rStyle w:val="Char3"/>
          <w:rtl/>
        </w:rPr>
        <w:t>ف است). و رجال حل</w:t>
      </w:r>
      <w:r w:rsidR="00A576DC" w:rsidRPr="00E30350">
        <w:rPr>
          <w:rStyle w:val="Char3"/>
          <w:rtl/>
        </w:rPr>
        <w:t>ی</w:t>
      </w:r>
      <w:r w:rsidR="00F03D36" w:rsidRPr="00E30350">
        <w:rPr>
          <w:rStyle w:val="Char3"/>
          <w:rtl/>
        </w:rPr>
        <w:t xml:space="preserve"> ص233 قول غضائر</w:t>
      </w:r>
      <w:r w:rsidR="00A576DC" w:rsidRPr="00E30350">
        <w:rPr>
          <w:rStyle w:val="Char3"/>
          <w:rtl/>
        </w:rPr>
        <w:t>ی</w:t>
      </w:r>
      <w:r w:rsidR="00F03D36" w:rsidRPr="00E30350">
        <w:rPr>
          <w:rStyle w:val="Char3"/>
          <w:rtl/>
        </w:rPr>
        <w:t xml:space="preserve"> و نجاش</w:t>
      </w:r>
      <w:r w:rsidR="00A576DC" w:rsidRPr="00E30350">
        <w:rPr>
          <w:rStyle w:val="Char3"/>
          <w:rtl/>
        </w:rPr>
        <w:t>ی</w:t>
      </w:r>
      <w:r w:rsidR="00F03D36" w:rsidRPr="00E30350">
        <w:rPr>
          <w:rStyle w:val="Char3"/>
          <w:rtl/>
        </w:rPr>
        <w:t xml:space="preserve"> را نقل </w:t>
      </w:r>
      <w:r w:rsidR="00A576DC" w:rsidRPr="00E30350">
        <w:rPr>
          <w:rStyle w:val="Char3"/>
          <w:rtl/>
        </w:rPr>
        <w:t>ک</w:t>
      </w:r>
      <w:r w:rsidR="00F03D36" w:rsidRPr="00E30350">
        <w:rPr>
          <w:rStyle w:val="Char3"/>
          <w:rtl/>
        </w:rPr>
        <w:t>رده و م</w:t>
      </w:r>
      <w:r w:rsidR="00A576DC" w:rsidRPr="00E30350">
        <w:rPr>
          <w:rStyle w:val="Char3"/>
          <w:rtl/>
        </w:rPr>
        <w:t>ی</w:t>
      </w:r>
      <w:r w:rsidR="00F03D36" w:rsidRPr="00E30350">
        <w:rPr>
          <w:rStyle w:val="Char3"/>
          <w:rtl/>
        </w:rPr>
        <w:t>‌گو</w:t>
      </w:r>
      <w:r w:rsidR="00A576DC" w:rsidRPr="00E30350">
        <w:rPr>
          <w:rStyle w:val="Char3"/>
          <w:rtl/>
        </w:rPr>
        <w:t>ی</w:t>
      </w:r>
      <w:r w:rsidR="00F03D36" w:rsidRPr="00E30350">
        <w:rPr>
          <w:rStyle w:val="Char3"/>
          <w:rtl/>
        </w:rPr>
        <w:t>د مسعود</w:t>
      </w:r>
      <w:r w:rsidR="00A576DC" w:rsidRPr="00E30350">
        <w:rPr>
          <w:rStyle w:val="Char3"/>
          <w:rtl/>
        </w:rPr>
        <w:t>ی</w:t>
      </w:r>
      <w:r w:rsidR="00F03D36" w:rsidRPr="00E30350">
        <w:rPr>
          <w:rStyle w:val="Char3"/>
          <w:rtl/>
        </w:rPr>
        <w:t xml:space="preserve"> فرموده است: </w:t>
      </w:r>
      <w:r w:rsidR="00F03D36" w:rsidRPr="00E30350">
        <w:rPr>
          <w:rStyle w:val="Char1"/>
          <w:rFonts w:hint="cs"/>
          <w:rtl/>
        </w:rPr>
        <w:t>«</w:t>
      </w:r>
      <w:r w:rsidR="00F03D36" w:rsidRPr="00E30350">
        <w:rPr>
          <w:rStyle w:val="Char1"/>
          <w:rtl/>
        </w:rPr>
        <w:t>فهو كذاب وهو واقفي</w:t>
      </w:r>
      <w:r w:rsidR="00F03D36" w:rsidRPr="00E30350">
        <w:rPr>
          <w:rStyle w:val="Char1"/>
          <w:rFonts w:hint="cs"/>
          <w:rtl/>
        </w:rPr>
        <w:t>»</w:t>
      </w:r>
      <w:r w:rsidR="00F03D36" w:rsidRPr="00E30350">
        <w:rPr>
          <w:rStyle w:val="Char1"/>
          <w:rtl/>
        </w:rPr>
        <w:t>.</w:t>
      </w:r>
      <w:r w:rsidR="00F03D36" w:rsidRPr="00E30350">
        <w:rPr>
          <w:rStyle w:val="Char3"/>
          <w:rtl/>
        </w:rPr>
        <w:t xml:space="preserve"> عبدالرحمن </w:t>
      </w:r>
      <w:r w:rsidR="00A576DC" w:rsidRPr="00E30350">
        <w:rPr>
          <w:rStyle w:val="Char3"/>
          <w:rtl/>
        </w:rPr>
        <w:t>ک</w:t>
      </w:r>
      <w:r w:rsidR="00F03D36" w:rsidRPr="00E30350">
        <w:rPr>
          <w:rStyle w:val="Char3"/>
          <w:rtl/>
        </w:rPr>
        <w:t>ذاب و واقف</w:t>
      </w:r>
      <w:r w:rsidR="00A576DC" w:rsidRPr="00E30350">
        <w:rPr>
          <w:rStyle w:val="Char3"/>
          <w:rtl/>
        </w:rPr>
        <w:t>ی</w:t>
      </w:r>
      <w:r w:rsidR="00F03D36" w:rsidRPr="00E30350">
        <w:rPr>
          <w:rStyle w:val="Char3"/>
          <w:rFonts w:hint="cs"/>
          <w:rtl/>
        </w:rPr>
        <w:t>‌</w:t>
      </w:r>
      <w:r w:rsidR="00F03D36" w:rsidRPr="00E30350">
        <w:rPr>
          <w:rStyle w:val="Char3"/>
          <w:rtl/>
        </w:rPr>
        <w:t>مذهب است.</w:t>
      </w:r>
      <w:bookmarkEnd w:id="315"/>
    </w:p>
    <w:p w:rsidR="00F03D36" w:rsidRPr="00E30350" w:rsidRDefault="00F03D36" w:rsidP="003B7B3E">
      <w:pPr>
        <w:pStyle w:val="BodyText2"/>
        <w:spacing w:after="0" w:line="240" w:lineRule="auto"/>
        <w:ind w:firstLine="284"/>
        <w:jc w:val="both"/>
        <w:rPr>
          <w:rStyle w:val="Char3"/>
          <w:rtl/>
        </w:rPr>
      </w:pPr>
      <w:r w:rsidRPr="00E30350">
        <w:rPr>
          <w:rStyle w:val="Char4"/>
          <w:rtl/>
        </w:rPr>
        <w:t>18-</w:t>
      </w:r>
      <w:r w:rsidRPr="00E30350">
        <w:rPr>
          <w:rStyle w:val="Char4"/>
          <w:rFonts w:hint="cs"/>
          <w:rtl/>
        </w:rPr>
        <w:t xml:space="preserve"> </w:t>
      </w:r>
      <w:r w:rsidRPr="00E30350">
        <w:rPr>
          <w:rStyle w:val="Char4"/>
          <w:rtl/>
        </w:rPr>
        <w:t>عبدالله بن عبدا</w:t>
      </w:r>
      <w:r w:rsidRPr="00E30350">
        <w:rPr>
          <w:rStyle w:val="Char4"/>
          <w:rFonts w:hint="cs"/>
          <w:rtl/>
        </w:rPr>
        <w:t>ل</w:t>
      </w:r>
      <w:r w:rsidRPr="00E30350">
        <w:rPr>
          <w:rStyle w:val="Char4"/>
          <w:rtl/>
        </w:rPr>
        <w:t>رحمن الأصم:</w:t>
      </w:r>
      <w:r w:rsidRPr="00E30350">
        <w:rPr>
          <w:rStyle w:val="Char4"/>
          <w:rFonts w:hint="cs"/>
          <w:rtl/>
        </w:rPr>
        <w:t xml:space="preserve"> </w:t>
      </w:r>
      <w:r w:rsidRPr="00E30350">
        <w:rPr>
          <w:rStyle w:val="Char3"/>
          <w:rtl/>
        </w:rPr>
        <w:t>ا</w:t>
      </w:r>
      <w:r w:rsidR="00A576DC" w:rsidRPr="00E30350">
        <w:rPr>
          <w:rStyle w:val="Char3"/>
          <w:rtl/>
        </w:rPr>
        <w:t>ی</w:t>
      </w:r>
      <w:r w:rsidRPr="00E30350">
        <w:rPr>
          <w:rStyle w:val="Char3"/>
          <w:rtl/>
        </w:rPr>
        <w:t xml:space="preserve">ن شخص </w:t>
      </w:r>
      <w:r w:rsidR="00A576DC" w:rsidRPr="00E30350">
        <w:rPr>
          <w:rStyle w:val="Char3"/>
          <w:rtl/>
        </w:rPr>
        <w:t>ک</w:t>
      </w:r>
      <w:r w:rsidRPr="00E30350">
        <w:rPr>
          <w:rStyle w:val="Char3"/>
          <w:rtl/>
        </w:rPr>
        <w:t>ه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احاد</w:t>
      </w:r>
      <w:r w:rsidR="00A576DC" w:rsidRPr="00E30350">
        <w:rPr>
          <w:rStyle w:val="Char3"/>
          <w:rtl/>
        </w:rPr>
        <w:t>ی</w:t>
      </w:r>
      <w:r w:rsidRPr="00E30350">
        <w:rPr>
          <w:rStyle w:val="Char3"/>
          <w:rtl/>
        </w:rPr>
        <w:t>ث «</w:t>
      </w:r>
      <w:r w:rsidR="00A576DC" w:rsidRPr="00E30350">
        <w:rPr>
          <w:rStyle w:val="Char3"/>
          <w:rtl/>
        </w:rPr>
        <w:t>ک</w:t>
      </w:r>
      <w:r w:rsidRPr="00E30350">
        <w:rPr>
          <w:rStyle w:val="Char3"/>
          <w:rtl/>
        </w:rPr>
        <w:t>امل الز</w:t>
      </w:r>
      <w:r w:rsidR="00A576DC" w:rsidRPr="00E30350">
        <w:rPr>
          <w:rStyle w:val="Char3"/>
          <w:rtl/>
        </w:rPr>
        <w:t>ی</w:t>
      </w:r>
      <w:r w:rsidRPr="00E30350">
        <w:rPr>
          <w:rStyle w:val="Char3"/>
          <w:rtl/>
        </w:rPr>
        <w:t>ارة» از طرف او روا</w:t>
      </w:r>
      <w:r w:rsidR="00A576DC" w:rsidRPr="00E30350">
        <w:rPr>
          <w:rStyle w:val="Char3"/>
          <w:rtl/>
        </w:rPr>
        <w:t>ی</w:t>
      </w:r>
      <w:r w:rsidRPr="00E30350">
        <w:rPr>
          <w:rStyle w:val="Char3"/>
          <w:rtl/>
        </w:rPr>
        <w:t xml:space="preserve">ت شده است ترجمه حالش در </w:t>
      </w:r>
      <w:r w:rsidR="00A576DC" w:rsidRPr="00E30350">
        <w:rPr>
          <w:rStyle w:val="Char3"/>
          <w:rtl/>
        </w:rPr>
        <w:t>ک</w:t>
      </w:r>
      <w:r w:rsidRPr="00E30350">
        <w:rPr>
          <w:rStyle w:val="Char3"/>
          <w:rtl/>
        </w:rPr>
        <w:t>تب رجال چن</w:t>
      </w:r>
      <w:r w:rsidR="00A576DC" w:rsidRPr="00E30350">
        <w:rPr>
          <w:rStyle w:val="Char3"/>
          <w:rtl/>
        </w:rPr>
        <w:t>ی</w:t>
      </w:r>
      <w:r w:rsidRPr="00E30350">
        <w:rPr>
          <w:rStyle w:val="Char3"/>
          <w:rtl/>
        </w:rPr>
        <w:t>ن است:</w:t>
      </w:r>
    </w:p>
    <w:p w:rsidR="00F03D36" w:rsidRPr="00E30350" w:rsidRDefault="00F03D36" w:rsidP="000541C5">
      <w:pPr>
        <w:pStyle w:val="BodyText2"/>
        <w:spacing w:after="0" w:line="240" w:lineRule="auto"/>
        <w:ind w:firstLine="284"/>
        <w:jc w:val="both"/>
        <w:rPr>
          <w:rStyle w:val="Char3"/>
          <w:rtl/>
        </w:rPr>
      </w:pPr>
      <w:r w:rsidRPr="00E30350">
        <w:rPr>
          <w:rStyle w:val="Char4"/>
          <w:rtl/>
        </w:rPr>
        <w:t>أ</w:t>
      </w:r>
      <w:r w:rsidRPr="00E30350">
        <w:rPr>
          <w:rStyle w:val="Char3"/>
          <w:rtl/>
        </w:rPr>
        <w:t>/ رجال نجاش</w:t>
      </w:r>
      <w:r w:rsidR="00A576DC" w:rsidRPr="00E30350">
        <w:rPr>
          <w:rStyle w:val="Char3"/>
          <w:rtl/>
        </w:rPr>
        <w:t>ی</w:t>
      </w:r>
      <w:r w:rsidRPr="00E30350">
        <w:rPr>
          <w:rStyle w:val="Char3"/>
          <w:rtl/>
        </w:rPr>
        <w:t xml:space="preserve"> ص 161 </w:t>
      </w:r>
      <w:r w:rsidRPr="00E30350">
        <w:rPr>
          <w:rStyle w:val="Char1"/>
          <w:rtl/>
          <w:lang w:bidi="ar-SA"/>
        </w:rPr>
        <w:t>«عبد الله بن عبد الرحمن الأصم الـمسمى بصري ضعيف غال ليس بشيء وله كتاب الـمزار!».</w:t>
      </w:r>
      <w:r w:rsidRPr="00E30350">
        <w:rPr>
          <w:rStyle w:val="Char3"/>
          <w:rtl/>
        </w:rPr>
        <w:t xml:space="preserve"> </w:t>
      </w:r>
      <w:r w:rsidR="00025A14" w:rsidRPr="00E30350">
        <w:rPr>
          <w:rStyle w:val="Char3"/>
          <w:rFonts w:hint="cs"/>
          <w:rtl/>
        </w:rPr>
        <w:t>«</w:t>
      </w:r>
      <w:r w:rsidRPr="00E30350">
        <w:rPr>
          <w:rStyle w:val="Char3"/>
          <w:rtl/>
        </w:rPr>
        <w:t>عبدالله بن عبدالرحمن الأصم ضع</w:t>
      </w:r>
      <w:r w:rsidR="00A576DC" w:rsidRPr="00E30350">
        <w:rPr>
          <w:rStyle w:val="Char3"/>
          <w:rtl/>
        </w:rPr>
        <w:t>ی</w:t>
      </w:r>
      <w:r w:rsidRPr="00E30350">
        <w:rPr>
          <w:rStyle w:val="Char3"/>
          <w:rtl/>
        </w:rPr>
        <w:t>ف و غلو</w:t>
      </w:r>
      <w:r w:rsidR="00A576DC" w:rsidRPr="00E30350">
        <w:rPr>
          <w:rStyle w:val="Char3"/>
          <w:rtl/>
        </w:rPr>
        <w:t>ک</w:t>
      </w:r>
      <w:r w:rsidRPr="00E30350">
        <w:rPr>
          <w:rStyle w:val="Char3"/>
          <w:rtl/>
        </w:rPr>
        <w:t>ننده بود، ه</w:t>
      </w:r>
      <w:r w:rsidR="00A576DC" w:rsidRPr="00E30350">
        <w:rPr>
          <w:rStyle w:val="Char3"/>
          <w:rtl/>
        </w:rPr>
        <w:t>ی</w:t>
      </w:r>
      <w:r w:rsidRPr="00E30350">
        <w:rPr>
          <w:rStyle w:val="Char3"/>
          <w:rtl/>
        </w:rPr>
        <w:t>چ ازرش</w:t>
      </w:r>
      <w:r w:rsidR="00A576DC" w:rsidRPr="00E30350">
        <w:rPr>
          <w:rStyle w:val="Char3"/>
          <w:rtl/>
        </w:rPr>
        <w:t>ی</w:t>
      </w:r>
      <w:r w:rsidRPr="00E30350">
        <w:rPr>
          <w:rStyle w:val="Char3"/>
          <w:rtl/>
        </w:rPr>
        <w:t xml:space="preserve"> ندارد، و او را </w:t>
      </w:r>
      <w:r w:rsidR="00A576DC" w:rsidRPr="00E30350">
        <w:rPr>
          <w:rStyle w:val="Char3"/>
          <w:rtl/>
        </w:rPr>
        <w:t>ک</w:t>
      </w:r>
      <w:r w:rsidRPr="00E30350">
        <w:rPr>
          <w:rStyle w:val="Char3"/>
          <w:rtl/>
        </w:rPr>
        <w:t>تاب مزار است</w:t>
      </w:r>
      <w:r w:rsidR="00025A14" w:rsidRPr="00E30350">
        <w:rPr>
          <w:rStyle w:val="Char3"/>
          <w:rFonts w:hint="cs"/>
          <w:rtl/>
        </w:rPr>
        <w:t>»</w:t>
      </w:r>
      <w:r w:rsidRPr="00E30350">
        <w:rPr>
          <w:rStyle w:val="Char3"/>
          <w:rtl/>
        </w:rPr>
        <w:t>، (</w:t>
      </w:r>
      <w:r w:rsidR="00A576DC" w:rsidRPr="00E30350">
        <w:rPr>
          <w:rStyle w:val="Char3"/>
          <w:rtl/>
        </w:rPr>
        <w:t>ی</w:t>
      </w:r>
      <w:r w:rsidRPr="00E30350">
        <w:rPr>
          <w:rStyle w:val="Char3"/>
          <w:rtl/>
        </w:rPr>
        <w:t>عن</w:t>
      </w:r>
      <w:r w:rsidR="00A576DC" w:rsidRPr="00E30350">
        <w:rPr>
          <w:rStyle w:val="Char3"/>
          <w:rtl/>
        </w:rPr>
        <w:t>ی</w:t>
      </w:r>
      <w:r w:rsidR="00DC5359" w:rsidRPr="00E30350">
        <w:rPr>
          <w:rStyle w:val="Char3"/>
          <w:rFonts w:hint="cs"/>
          <w:rtl/>
        </w:rPr>
        <w:t>:</w:t>
      </w:r>
      <w:r w:rsidRPr="00E30350">
        <w:rPr>
          <w:rStyle w:val="Char3"/>
          <w:rFonts w:hint="cs"/>
          <w:rtl/>
        </w:rPr>
        <w:t xml:space="preserve"> همین</w:t>
      </w:r>
      <w:r w:rsidRPr="00E30350">
        <w:rPr>
          <w:rStyle w:val="Char3"/>
          <w:rtl/>
        </w:rPr>
        <w:t xml:space="preserve"> لاطائلات </w:t>
      </w:r>
      <w:r w:rsidR="00A576DC" w:rsidRPr="00E30350">
        <w:rPr>
          <w:rStyle w:val="Char3"/>
          <w:rtl/>
        </w:rPr>
        <w:t>ک</w:t>
      </w:r>
      <w:r w:rsidRPr="00E30350">
        <w:rPr>
          <w:rStyle w:val="Char3"/>
          <w:rtl/>
        </w:rPr>
        <w:t>ه در احاد</w:t>
      </w:r>
      <w:r w:rsidR="00A576DC" w:rsidRPr="00E30350">
        <w:rPr>
          <w:rStyle w:val="Char3"/>
          <w:rtl/>
        </w:rPr>
        <w:t>ی</w:t>
      </w:r>
      <w:r w:rsidRPr="00E30350">
        <w:rPr>
          <w:rStyle w:val="Char3"/>
          <w:rtl/>
        </w:rPr>
        <w:t>ث ز</w:t>
      </w:r>
      <w:r w:rsidR="00A576DC" w:rsidRPr="00E30350">
        <w:rPr>
          <w:rStyle w:val="Char3"/>
          <w:rtl/>
        </w:rPr>
        <w:t>ی</w:t>
      </w:r>
      <w:r w:rsidRPr="00E30350">
        <w:rPr>
          <w:rStyle w:val="Char3"/>
          <w:rtl/>
        </w:rPr>
        <w:t>ارت آورده است!).</w:t>
      </w:r>
    </w:p>
    <w:p w:rsidR="00F03D36" w:rsidRPr="00E30350" w:rsidRDefault="00F03D36" w:rsidP="000541C5">
      <w:pPr>
        <w:pStyle w:val="BodyText2"/>
        <w:spacing w:after="0" w:line="240" w:lineRule="auto"/>
        <w:ind w:firstLine="284"/>
        <w:jc w:val="both"/>
        <w:rPr>
          <w:rStyle w:val="Char3"/>
          <w:rtl/>
        </w:rPr>
      </w:pPr>
      <w:r w:rsidRPr="00E30350">
        <w:rPr>
          <w:rStyle w:val="Char4"/>
          <w:rtl/>
        </w:rPr>
        <w:t>ب</w:t>
      </w:r>
      <w:r w:rsidRPr="00E30350">
        <w:rPr>
          <w:rStyle w:val="Char3"/>
          <w:rtl/>
        </w:rPr>
        <w:t>/ غضائر</w:t>
      </w:r>
      <w:r w:rsidR="00A576DC" w:rsidRPr="00E30350">
        <w:rPr>
          <w:rStyle w:val="Char3"/>
          <w:rtl/>
        </w:rPr>
        <w:t>ی</w:t>
      </w:r>
      <w:r w:rsidRPr="00E30350">
        <w:rPr>
          <w:rStyle w:val="Char3"/>
          <w:rtl/>
        </w:rPr>
        <w:t xml:space="preserve"> در</w:t>
      </w:r>
      <w:r w:rsidRPr="00E30350">
        <w:rPr>
          <w:rStyle w:val="Char3"/>
          <w:rFonts w:hint="cs"/>
          <w:rtl/>
        </w:rPr>
        <w:t xml:space="preserve"> </w:t>
      </w:r>
      <w:r w:rsidRPr="00E30350">
        <w:rPr>
          <w:rStyle w:val="Char3"/>
          <w:rtl/>
        </w:rPr>
        <w:t>مجمع الرجال ج4 ص 25 درباره او فرموده است: «</w:t>
      </w:r>
      <w:r w:rsidRPr="00E30350">
        <w:rPr>
          <w:rStyle w:val="Char1"/>
          <w:rtl/>
          <w:lang w:bidi="ar-SA"/>
        </w:rPr>
        <w:t>عبد الله بن عبد الرحمن الأصم الـمسمى بصري ضعيف مرتفع القول وله كتاب في الزيارات مايدل على خبث عظيم ومذهب متهافت وكان من كذابة أهل البصرة</w:t>
      </w:r>
      <w:r w:rsidRPr="00E30350">
        <w:rPr>
          <w:rStyle w:val="Char3"/>
          <w:rtl/>
        </w:rPr>
        <w:t>».</w:t>
      </w:r>
    </w:p>
    <w:p w:rsidR="00F03D36" w:rsidRPr="00E30350" w:rsidRDefault="00F03D36" w:rsidP="000541C5">
      <w:pPr>
        <w:pStyle w:val="BodyText2"/>
        <w:spacing w:after="0" w:line="240" w:lineRule="auto"/>
        <w:ind w:firstLine="284"/>
        <w:jc w:val="both"/>
        <w:rPr>
          <w:rStyle w:val="Char1"/>
          <w:rtl/>
          <w:lang w:bidi="ar-SA"/>
        </w:rPr>
      </w:pPr>
      <w:r w:rsidRPr="00E30350">
        <w:rPr>
          <w:rStyle w:val="Char4"/>
          <w:rtl/>
        </w:rPr>
        <w:t>ج</w:t>
      </w:r>
      <w:r w:rsidRPr="00E30350">
        <w:rPr>
          <w:rFonts w:ascii="Lotus Linotype" w:hAnsi="Lotus Linotype" w:cs="mylotus"/>
          <w:szCs w:val="27"/>
          <w:rtl/>
        </w:rPr>
        <w:t>/</w:t>
      </w:r>
      <w:r w:rsidRPr="00E30350">
        <w:rPr>
          <w:rStyle w:val="Char3"/>
          <w:rtl/>
        </w:rPr>
        <w:t xml:space="preserve"> رجال حلي ص238، القسم الثاني: </w:t>
      </w:r>
      <w:r w:rsidRPr="00E30350">
        <w:rPr>
          <w:rStyle w:val="Char1"/>
          <w:rtl/>
          <w:lang w:bidi="ar-SA"/>
        </w:rPr>
        <w:t>«عبد الله بن عبد الرحمن الأصم بصري ضعيف غال ليس بشيء وله كتاب</w:t>
      </w:r>
      <w:r w:rsidR="00025A14" w:rsidRPr="00E30350">
        <w:rPr>
          <w:rStyle w:val="Char1"/>
          <w:rtl/>
          <w:lang w:bidi="ar-SA"/>
        </w:rPr>
        <w:t xml:space="preserve"> في الزيارات يدل على خبث عظيم و</w:t>
      </w:r>
      <w:r w:rsidRPr="00E30350">
        <w:rPr>
          <w:rStyle w:val="Char1"/>
          <w:rtl/>
          <w:lang w:bidi="ar-SA"/>
        </w:rPr>
        <w:t>مذهب متهافت وكان من كذابة أهل البصرة».</w:t>
      </w:r>
    </w:p>
    <w:p w:rsidR="00F03D36" w:rsidRPr="00E30350" w:rsidRDefault="00F03D36" w:rsidP="003B7B3E">
      <w:pPr>
        <w:pStyle w:val="BodyText2"/>
        <w:spacing w:after="0" w:line="240" w:lineRule="auto"/>
        <w:ind w:firstLine="284"/>
        <w:jc w:val="both"/>
        <w:rPr>
          <w:rStyle w:val="Char3"/>
          <w:rtl/>
        </w:rPr>
      </w:pPr>
      <w:r w:rsidRPr="00E30350">
        <w:rPr>
          <w:rStyle w:val="Char3"/>
          <w:rtl/>
        </w:rPr>
        <w:t>خلاصه فرما</w:t>
      </w:r>
      <w:r w:rsidR="00A576DC" w:rsidRPr="00E30350">
        <w:rPr>
          <w:rStyle w:val="Char3"/>
          <w:rtl/>
        </w:rPr>
        <w:t>ی</w:t>
      </w:r>
      <w:r w:rsidRPr="00E30350">
        <w:rPr>
          <w:rStyle w:val="Char3"/>
          <w:rtl/>
        </w:rPr>
        <w:t>ش هر سه</w:t>
      </w:r>
      <w:r w:rsidRPr="00E30350">
        <w:rPr>
          <w:rStyle w:val="Char3"/>
          <w:rFonts w:hint="cs"/>
          <w:rtl/>
        </w:rPr>
        <w:t xml:space="preserve"> بزرگوار</w:t>
      </w:r>
      <w:r w:rsidRPr="00E30350">
        <w:rPr>
          <w:rStyle w:val="Char3"/>
          <w:rtl/>
        </w:rPr>
        <w:t xml:space="preserve"> (غضائر</w:t>
      </w:r>
      <w:r w:rsidR="00A576DC" w:rsidRPr="00E30350">
        <w:rPr>
          <w:rStyle w:val="Char3"/>
          <w:rtl/>
        </w:rPr>
        <w:t>ی</w:t>
      </w:r>
      <w:r w:rsidRPr="00E30350">
        <w:rPr>
          <w:rStyle w:val="Char3"/>
          <w:rtl/>
        </w:rPr>
        <w:t xml:space="preserve"> و نجاش</w:t>
      </w:r>
      <w:r w:rsidR="00A576DC" w:rsidRPr="00E30350">
        <w:rPr>
          <w:rStyle w:val="Char3"/>
          <w:rtl/>
        </w:rPr>
        <w:t>ی</w:t>
      </w:r>
      <w:r w:rsidRPr="00E30350">
        <w:rPr>
          <w:rStyle w:val="Char3"/>
          <w:rtl/>
        </w:rPr>
        <w:t xml:space="preserve"> وعلامه) چن</w:t>
      </w:r>
      <w:r w:rsidR="00A576DC" w:rsidRPr="00E30350">
        <w:rPr>
          <w:rStyle w:val="Char3"/>
          <w:rtl/>
        </w:rPr>
        <w:t>ی</w:t>
      </w:r>
      <w:r w:rsidRPr="00E30350">
        <w:rPr>
          <w:rStyle w:val="Char3"/>
          <w:rtl/>
        </w:rPr>
        <w:t>ن است: عبدالله بن عبدالرحمن الأصم شخص</w:t>
      </w:r>
      <w:r w:rsidR="00A576DC" w:rsidRPr="00E30350">
        <w:rPr>
          <w:rStyle w:val="Char3"/>
          <w:rtl/>
        </w:rPr>
        <w:t>ی</w:t>
      </w:r>
      <w:r w:rsidRPr="00E30350">
        <w:rPr>
          <w:rStyle w:val="Char3"/>
          <w:rtl/>
        </w:rPr>
        <w:t xml:space="preserve"> است ضع</w:t>
      </w:r>
      <w:r w:rsidR="00A576DC" w:rsidRPr="00E30350">
        <w:rPr>
          <w:rStyle w:val="Char3"/>
          <w:rtl/>
        </w:rPr>
        <w:t>ی</w:t>
      </w:r>
      <w:r w:rsidRPr="00E30350">
        <w:rPr>
          <w:rStyle w:val="Char3"/>
          <w:rtl/>
        </w:rPr>
        <w:t>ف درحد</w:t>
      </w:r>
      <w:r w:rsidR="00A576DC" w:rsidRPr="00E30350">
        <w:rPr>
          <w:rStyle w:val="Char3"/>
          <w:rtl/>
        </w:rPr>
        <w:t>ی</w:t>
      </w:r>
      <w:r w:rsidRPr="00E30350">
        <w:rPr>
          <w:rStyle w:val="Char3"/>
          <w:rtl/>
        </w:rPr>
        <w:t>ث و در مذهب غلو</w:t>
      </w:r>
      <w:r w:rsidR="00A576DC" w:rsidRPr="00E30350">
        <w:rPr>
          <w:rStyle w:val="Char3"/>
          <w:rtl/>
        </w:rPr>
        <w:t>ک</w:t>
      </w:r>
      <w:r w:rsidRPr="00E30350">
        <w:rPr>
          <w:rStyle w:val="Char3"/>
          <w:rtl/>
        </w:rPr>
        <w:t>ننده و</w:t>
      </w:r>
      <w:r w:rsidRPr="00E30350">
        <w:rPr>
          <w:rStyle w:val="Char3"/>
          <w:rFonts w:hint="cs"/>
          <w:rtl/>
        </w:rPr>
        <w:t xml:space="preserve"> </w:t>
      </w:r>
      <w:r w:rsidRPr="00E30350">
        <w:rPr>
          <w:rStyle w:val="Char3"/>
          <w:rtl/>
        </w:rPr>
        <w:t>مشر</w:t>
      </w:r>
      <w:r w:rsidR="00A576DC" w:rsidRPr="00E30350">
        <w:rPr>
          <w:rStyle w:val="Char3"/>
          <w:rtl/>
        </w:rPr>
        <w:t>ک</w:t>
      </w:r>
      <w:r w:rsidRPr="00E30350">
        <w:rPr>
          <w:rStyle w:val="Char3"/>
          <w:rtl/>
        </w:rPr>
        <w:t xml:space="preserve"> و ه</w:t>
      </w:r>
      <w:r w:rsidR="00A576DC" w:rsidRPr="00E30350">
        <w:rPr>
          <w:rStyle w:val="Char3"/>
          <w:rtl/>
        </w:rPr>
        <w:t>ی</w:t>
      </w:r>
      <w:r w:rsidRPr="00E30350">
        <w:rPr>
          <w:rStyle w:val="Char3"/>
          <w:rtl/>
        </w:rPr>
        <w:t>چ ارزش</w:t>
      </w:r>
      <w:r w:rsidR="00A576DC" w:rsidRPr="00E30350">
        <w:rPr>
          <w:rStyle w:val="Char3"/>
          <w:rtl/>
        </w:rPr>
        <w:t>ی</w:t>
      </w:r>
      <w:r w:rsidRPr="00E30350">
        <w:rPr>
          <w:rStyle w:val="Char3"/>
          <w:rtl/>
        </w:rPr>
        <w:t xml:space="preserve"> ندارد و</w:t>
      </w:r>
      <w:r w:rsidRPr="00E30350">
        <w:rPr>
          <w:rStyle w:val="Char3"/>
          <w:rFonts w:hint="cs"/>
          <w:rtl/>
        </w:rPr>
        <w:t xml:space="preserve"> </w:t>
      </w:r>
      <w:r w:rsidRPr="00E30350">
        <w:rPr>
          <w:rStyle w:val="Char3"/>
          <w:rtl/>
        </w:rPr>
        <w:t xml:space="preserve">او را </w:t>
      </w:r>
      <w:r w:rsidR="00A576DC" w:rsidRPr="00E30350">
        <w:rPr>
          <w:rStyle w:val="Char3"/>
          <w:rtl/>
        </w:rPr>
        <w:t>ک</w:t>
      </w:r>
      <w:r w:rsidRPr="00E30350">
        <w:rPr>
          <w:rStyle w:val="Char3"/>
          <w:rtl/>
        </w:rPr>
        <w:t>تاب</w:t>
      </w:r>
      <w:r w:rsidR="00A576DC" w:rsidRPr="00E30350">
        <w:rPr>
          <w:rStyle w:val="Char3"/>
          <w:rtl/>
        </w:rPr>
        <w:t>ی</w:t>
      </w:r>
      <w:r w:rsidRPr="00E30350">
        <w:rPr>
          <w:rStyle w:val="Char3"/>
          <w:rtl/>
        </w:rPr>
        <w:t xml:space="preserve"> است درموضوع ز</w:t>
      </w:r>
      <w:r w:rsidR="00A576DC" w:rsidRPr="00E30350">
        <w:rPr>
          <w:rStyle w:val="Char3"/>
          <w:rtl/>
        </w:rPr>
        <w:t>ی</w:t>
      </w:r>
      <w:r w:rsidRPr="00E30350">
        <w:rPr>
          <w:rStyle w:val="Char3"/>
          <w:rtl/>
        </w:rPr>
        <w:t>ارات</w:t>
      </w:r>
      <w:r w:rsidRPr="00E30350">
        <w:rPr>
          <w:rStyle w:val="Char3"/>
          <w:rFonts w:hint="cs"/>
          <w:rtl/>
        </w:rPr>
        <w:t xml:space="preserve"> [</w:t>
      </w:r>
      <w:r w:rsidRPr="00E30350">
        <w:rPr>
          <w:rStyle w:val="Char3"/>
          <w:rtl/>
        </w:rPr>
        <w:t>احاد</w:t>
      </w:r>
      <w:r w:rsidR="00A576DC" w:rsidRPr="00E30350">
        <w:rPr>
          <w:rStyle w:val="Char3"/>
          <w:rtl/>
        </w:rPr>
        <w:t>ی</w:t>
      </w:r>
      <w:r w:rsidRPr="00E30350">
        <w:rPr>
          <w:rStyle w:val="Char3"/>
          <w:rtl/>
        </w:rPr>
        <w:t xml:space="preserve">ث </w:t>
      </w:r>
      <w:r w:rsidR="00A576DC" w:rsidRPr="00E30350">
        <w:rPr>
          <w:rStyle w:val="Char3"/>
          <w:rtl/>
        </w:rPr>
        <w:t>ک</w:t>
      </w:r>
      <w:r w:rsidRPr="00E30350">
        <w:rPr>
          <w:rStyle w:val="Char3"/>
          <w:rtl/>
        </w:rPr>
        <w:t>امل الز</w:t>
      </w:r>
      <w:r w:rsidR="00A576DC" w:rsidRPr="00E30350">
        <w:rPr>
          <w:rStyle w:val="Char3"/>
          <w:rtl/>
        </w:rPr>
        <w:t>ی</w:t>
      </w:r>
      <w:r w:rsidRPr="00E30350">
        <w:rPr>
          <w:rStyle w:val="Char3"/>
          <w:rtl/>
        </w:rPr>
        <w:t>اره و غ</w:t>
      </w:r>
      <w:r w:rsidR="00A576DC" w:rsidRPr="00E30350">
        <w:rPr>
          <w:rStyle w:val="Char3"/>
          <w:rtl/>
        </w:rPr>
        <w:t>ی</w:t>
      </w:r>
      <w:r w:rsidRPr="00E30350">
        <w:rPr>
          <w:rStyle w:val="Char3"/>
          <w:rtl/>
        </w:rPr>
        <w:t>ره از اوست</w:t>
      </w:r>
      <w:r w:rsidRPr="00E30350">
        <w:rPr>
          <w:rStyle w:val="Char3"/>
          <w:rFonts w:hint="cs"/>
          <w:rtl/>
        </w:rPr>
        <w:t>]</w:t>
      </w:r>
      <w:r w:rsidRPr="00E30350">
        <w:rPr>
          <w:rStyle w:val="Char3"/>
          <w:rtl/>
        </w:rPr>
        <w:t xml:space="preserve"> </w:t>
      </w:r>
      <w:r w:rsidR="00A576DC" w:rsidRPr="00E30350">
        <w:rPr>
          <w:rStyle w:val="Char3"/>
          <w:rtl/>
        </w:rPr>
        <w:t>ک</w:t>
      </w:r>
      <w:r w:rsidRPr="00E30350">
        <w:rPr>
          <w:rStyle w:val="Char3"/>
          <w:rtl/>
        </w:rPr>
        <w:t>ه دلالت بر</w:t>
      </w:r>
      <w:r w:rsidRPr="00E30350">
        <w:rPr>
          <w:rStyle w:val="Char3"/>
          <w:rFonts w:hint="cs"/>
          <w:rtl/>
        </w:rPr>
        <w:t xml:space="preserve"> </w:t>
      </w:r>
      <w:r w:rsidRPr="00E30350">
        <w:rPr>
          <w:rStyle w:val="Char3"/>
          <w:rtl/>
        </w:rPr>
        <w:t>خباثت عظ</w:t>
      </w:r>
      <w:r w:rsidR="00A576DC" w:rsidRPr="00E30350">
        <w:rPr>
          <w:rStyle w:val="Char3"/>
          <w:rtl/>
        </w:rPr>
        <w:t>ی</w:t>
      </w:r>
      <w:r w:rsidRPr="00E30350">
        <w:rPr>
          <w:rStyle w:val="Char3"/>
          <w:rtl/>
        </w:rPr>
        <w:t>م</w:t>
      </w:r>
      <w:r w:rsidR="00A576DC" w:rsidRPr="00E30350">
        <w:rPr>
          <w:rStyle w:val="Char3"/>
          <w:rtl/>
        </w:rPr>
        <w:t>ی</w:t>
      </w:r>
      <w:r w:rsidRPr="00E30350">
        <w:rPr>
          <w:rStyle w:val="Char3"/>
          <w:rFonts w:hint="cs"/>
          <w:rtl/>
        </w:rPr>
        <w:t xml:space="preserve"> </w:t>
      </w:r>
      <w:r w:rsidRPr="00E30350">
        <w:rPr>
          <w:rStyle w:val="Char3"/>
          <w:rtl/>
        </w:rPr>
        <w:t>دارد و مذهب</w:t>
      </w:r>
      <w:r w:rsidR="00A576DC" w:rsidRPr="00E30350">
        <w:rPr>
          <w:rStyle w:val="Char3"/>
          <w:rtl/>
        </w:rPr>
        <w:t>ی</w:t>
      </w:r>
      <w:r w:rsidRPr="00E30350">
        <w:rPr>
          <w:rStyle w:val="Char3"/>
          <w:rtl/>
        </w:rPr>
        <w:t xml:space="preserve"> متهافت</w:t>
      </w:r>
      <w:r w:rsidRPr="00E30350">
        <w:rPr>
          <w:rStyle w:val="Char3"/>
          <w:rFonts w:hint="cs"/>
          <w:rtl/>
        </w:rPr>
        <w:t xml:space="preserve"> (</w:t>
      </w:r>
      <w:r w:rsidR="00A576DC" w:rsidRPr="00E30350">
        <w:rPr>
          <w:rStyle w:val="Char3"/>
          <w:rtl/>
        </w:rPr>
        <w:t>ک</w:t>
      </w:r>
      <w:r w:rsidRPr="00E30350">
        <w:rPr>
          <w:rStyle w:val="Char3"/>
          <w:rtl/>
        </w:rPr>
        <w:t>ه گاه</w:t>
      </w:r>
      <w:r w:rsidR="00A576DC" w:rsidRPr="00E30350">
        <w:rPr>
          <w:rStyle w:val="Char3"/>
          <w:rtl/>
        </w:rPr>
        <w:t>ی</w:t>
      </w:r>
      <w:r w:rsidRPr="00E30350">
        <w:rPr>
          <w:rStyle w:val="Char3"/>
          <w:rtl/>
        </w:rPr>
        <w:t xml:space="preserve"> مؤمن و گاه</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افر است</w:t>
      </w:r>
      <w:r w:rsidRPr="00E30350">
        <w:rPr>
          <w:rStyle w:val="Char3"/>
          <w:rFonts w:hint="cs"/>
          <w:rtl/>
        </w:rPr>
        <w:t>)</w:t>
      </w:r>
      <w:r w:rsidRPr="00E30350">
        <w:rPr>
          <w:rStyle w:val="Char3"/>
          <w:rtl/>
        </w:rPr>
        <w:t xml:space="preserve"> و او از دروغگو</w:t>
      </w:r>
      <w:r w:rsidR="00A576DC" w:rsidRPr="00E30350">
        <w:rPr>
          <w:rStyle w:val="Char3"/>
          <w:rtl/>
        </w:rPr>
        <w:t>ی</w:t>
      </w:r>
      <w:r w:rsidRPr="00E30350">
        <w:rPr>
          <w:rStyle w:val="Char3"/>
          <w:rtl/>
        </w:rPr>
        <w:t>ان درجه اول اهل بصر</w:t>
      </w:r>
      <w:r w:rsidRPr="00E30350">
        <w:rPr>
          <w:rStyle w:val="Char3"/>
          <w:rFonts w:hint="cs"/>
          <w:rtl/>
        </w:rPr>
        <w:t>ه</w:t>
      </w:r>
      <w:r w:rsidRPr="00E30350">
        <w:rPr>
          <w:rStyle w:val="Char3"/>
          <w:rtl/>
        </w:rPr>
        <w:t xml:space="preserve"> است.</w:t>
      </w:r>
    </w:p>
    <w:p w:rsidR="00F03D36" w:rsidRPr="00E30350" w:rsidRDefault="00F03D36" w:rsidP="000541C5">
      <w:pPr>
        <w:pStyle w:val="BodyText2"/>
        <w:spacing w:after="0" w:line="240" w:lineRule="auto"/>
        <w:ind w:firstLine="284"/>
        <w:jc w:val="both"/>
        <w:rPr>
          <w:rStyle w:val="Charf1"/>
          <w:rtl/>
        </w:rPr>
      </w:pPr>
      <w:r w:rsidRPr="00E30350">
        <w:rPr>
          <w:rStyle w:val="Char3"/>
          <w:rtl/>
        </w:rPr>
        <w:t>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چند حد</w:t>
      </w:r>
      <w:r w:rsidR="00A576DC" w:rsidRPr="00E30350">
        <w:rPr>
          <w:rStyle w:val="Char3"/>
          <w:rtl/>
        </w:rPr>
        <w:t>ی</w:t>
      </w:r>
      <w:r w:rsidRPr="00E30350">
        <w:rPr>
          <w:rStyle w:val="Char3"/>
          <w:rtl/>
        </w:rPr>
        <w:t>ث از احاد</w:t>
      </w:r>
      <w:r w:rsidR="00A576DC" w:rsidRPr="00E30350">
        <w:rPr>
          <w:rStyle w:val="Char3"/>
          <w:rtl/>
        </w:rPr>
        <w:t>ی</w:t>
      </w:r>
      <w:r w:rsidRPr="00E30350">
        <w:rPr>
          <w:rStyle w:val="Char3"/>
          <w:rtl/>
        </w:rPr>
        <w:t>ث ا</w:t>
      </w:r>
      <w:r w:rsidR="00A576DC" w:rsidRPr="00E30350">
        <w:rPr>
          <w:rStyle w:val="Char3"/>
          <w:rtl/>
        </w:rPr>
        <w:t>ی</w:t>
      </w:r>
      <w:r w:rsidRPr="00E30350">
        <w:rPr>
          <w:rStyle w:val="Char3"/>
          <w:rtl/>
        </w:rPr>
        <w:t>ن ضع</w:t>
      </w:r>
      <w:r w:rsidR="00A576DC" w:rsidRPr="00E30350">
        <w:rPr>
          <w:rStyle w:val="Char3"/>
          <w:rtl/>
        </w:rPr>
        <w:t>ی</w:t>
      </w:r>
      <w:r w:rsidRPr="00E30350">
        <w:rPr>
          <w:rStyle w:val="Char3"/>
          <w:rtl/>
        </w:rPr>
        <w:t>ف غلو</w:t>
      </w:r>
      <w:r w:rsidR="00A576DC" w:rsidRPr="00E30350">
        <w:rPr>
          <w:rStyle w:val="Char3"/>
          <w:rtl/>
        </w:rPr>
        <w:t>ک</w:t>
      </w:r>
      <w:r w:rsidRPr="00E30350">
        <w:rPr>
          <w:rStyle w:val="Char3"/>
          <w:rtl/>
        </w:rPr>
        <w:t>ننده خب</w:t>
      </w:r>
      <w:r w:rsidR="00A576DC" w:rsidRPr="00E30350">
        <w:rPr>
          <w:rStyle w:val="Char3"/>
          <w:rtl/>
        </w:rPr>
        <w:t>ی</w:t>
      </w:r>
      <w:r w:rsidRPr="00E30350">
        <w:rPr>
          <w:rStyle w:val="Char3"/>
          <w:rtl/>
        </w:rPr>
        <w:t>ث بس</w:t>
      </w:r>
      <w:r w:rsidR="00A576DC" w:rsidRPr="00E30350">
        <w:rPr>
          <w:rStyle w:val="Char3"/>
          <w:rtl/>
        </w:rPr>
        <w:t>ی</w:t>
      </w:r>
      <w:r w:rsidRPr="00E30350">
        <w:rPr>
          <w:rStyle w:val="Char3"/>
          <w:rtl/>
        </w:rPr>
        <w:t xml:space="preserve">ار دروغگو </w:t>
      </w:r>
      <w:r w:rsidR="00A576DC" w:rsidRPr="00E30350">
        <w:rPr>
          <w:rStyle w:val="Char3"/>
          <w:rtl/>
        </w:rPr>
        <w:t>ک</w:t>
      </w:r>
      <w:r w:rsidRPr="00E30350">
        <w:rPr>
          <w:rStyle w:val="Char3"/>
          <w:rtl/>
        </w:rPr>
        <w:t>ه ز</w:t>
      </w:r>
      <w:r w:rsidR="00A576DC" w:rsidRPr="00E30350">
        <w:rPr>
          <w:rStyle w:val="Char3"/>
          <w:rtl/>
        </w:rPr>
        <w:t>ی</w:t>
      </w:r>
      <w:r w:rsidRPr="00E30350">
        <w:rPr>
          <w:rStyle w:val="Char3"/>
          <w:rtl/>
        </w:rPr>
        <w:t>نت</w:t>
      </w:r>
      <w:r w:rsidRPr="00E30350">
        <w:rPr>
          <w:rStyle w:val="Char3"/>
          <w:rFonts w:hint="cs"/>
          <w:rtl/>
        </w:rPr>
        <w:t>‌</w:t>
      </w:r>
      <w:r w:rsidRPr="00E30350">
        <w:rPr>
          <w:rStyle w:val="Char3"/>
          <w:rtl/>
        </w:rPr>
        <w:t xml:space="preserve">بخش </w:t>
      </w:r>
      <w:r w:rsidR="00A576DC" w:rsidRPr="00E30350">
        <w:rPr>
          <w:rStyle w:val="Char3"/>
          <w:rtl/>
        </w:rPr>
        <w:t>ک</w:t>
      </w:r>
      <w:r w:rsidRPr="00E30350">
        <w:rPr>
          <w:rStyle w:val="Char3"/>
          <w:rtl/>
        </w:rPr>
        <w:t>تاب «ابن قولو</w:t>
      </w:r>
      <w:r w:rsidR="00A576DC" w:rsidRPr="00E30350">
        <w:rPr>
          <w:rStyle w:val="Char3"/>
          <w:rtl/>
        </w:rPr>
        <w:t>ی</w:t>
      </w:r>
      <w:r w:rsidRPr="00E30350">
        <w:rPr>
          <w:rStyle w:val="Char3"/>
          <w:rtl/>
        </w:rPr>
        <w:t>ه» است. در صفحه 68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تاب از حضرت صادق</w:t>
      </w:r>
      <w:r w:rsidRPr="00E30350">
        <w:rPr>
          <w:rFonts w:ascii="Abo-thar" w:hAnsi="Abo-thar" w:cs="CTraditional Arabic"/>
          <w:sz w:val="28"/>
          <w:szCs w:val="28"/>
          <w:rtl/>
        </w:rPr>
        <w:t>÷</w:t>
      </w:r>
      <w:r w:rsidRPr="00E30350">
        <w:rPr>
          <w:rStyle w:val="Char3"/>
          <w:rtl/>
        </w:rPr>
        <w:t xml:space="preserve"> چن</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ت مى‌</w:t>
      </w:r>
      <w:r w:rsidR="00A576DC" w:rsidRPr="00E30350">
        <w:rPr>
          <w:rStyle w:val="Char3"/>
          <w:rtl/>
        </w:rPr>
        <w:t>ک</w:t>
      </w:r>
      <w:r w:rsidRPr="00E30350">
        <w:rPr>
          <w:rStyle w:val="Char3"/>
          <w:rtl/>
        </w:rPr>
        <w:t xml:space="preserve">ند: </w:t>
      </w:r>
      <w:r w:rsidRPr="00E30350">
        <w:rPr>
          <w:rStyle w:val="Char1"/>
          <w:rtl/>
          <w:lang w:bidi="ar-SA"/>
        </w:rPr>
        <w:t>«و كان الـحسين</w:t>
      </w:r>
      <w:r w:rsidRPr="00E30350">
        <w:rPr>
          <w:rFonts w:ascii="Abo-thar" w:hAnsi="Abo-thar" w:cs="CTraditional Arabic"/>
          <w:szCs w:val="27"/>
          <w:rtl/>
        </w:rPr>
        <w:t>÷</w:t>
      </w:r>
      <w:r w:rsidRPr="00E30350">
        <w:rPr>
          <w:rStyle w:val="Char3"/>
          <w:rtl/>
        </w:rPr>
        <w:t xml:space="preserve"> </w:t>
      </w:r>
      <w:r w:rsidRPr="00E30350">
        <w:rPr>
          <w:rStyle w:val="Char1"/>
          <w:rtl/>
          <w:lang w:bidi="ar-SA"/>
        </w:rPr>
        <w:t xml:space="preserve">مع أمه تحمله فأخذه رسول الله </w:t>
      </w:r>
      <w:r w:rsidRPr="00E30350">
        <w:rPr>
          <w:rFonts w:ascii="Abo-thar" w:hAnsi="Abo-thar" w:cs="CTraditional Arabic" w:hint="cs"/>
          <w:sz w:val="28"/>
          <w:szCs w:val="28"/>
          <w:rtl/>
        </w:rPr>
        <w:t>ص</w:t>
      </w:r>
      <w:r w:rsidRPr="00E30350">
        <w:rPr>
          <w:rFonts w:ascii="Lotus Linotype" w:hAnsi="Lotus Linotype" w:cs="CTraditional Arabic" w:hint="cs"/>
          <w:szCs w:val="27"/>
          <w:rtl/>
        </w:rPr>
        <w:t xml:space="preserve"> </w:t>
      </w:r>
      <w:r w:rsidRPr="00E30350">
        <w:rPr>
          <w:rStyle w:val="Char1"/>
          <w:rtl/>
          <w:lang w:bidi="ar-SA"/>
        </w:rPr>
        <w:t>فقال: لعن الله قاتليك...</w:t>
      </w:r>
      <w:r w:rsidR="00025A14" w:rsidRPr="00E30350">
        <w:rPr>
          <w:rStyle w:val="Char1"/>
          <w:rtl/>
          <w:lang w:bidi="ar-SA"/>
        </w:rPr>
        <w:t>»</w:t>
      </w:r>
      <w:r w:rsidRPr="00E30350">
        <w:rPr>
          <w:rStyle w:val="Char1"/>
          <w:rtl/>
          <w:lang w:bidi="ar-SA"/>
        </w:rPr>
        <w:t xml:space="preserve"> </w:t>
      </w:r>
      <w:r w:rsidRPr="00E30350">
        <w:rPr>
          <w:rStyle w:val="Char3"/>
          <w:rtl/>
        </w:rPr>
        <w:t xml:space="preserve">تا آن‌جا </w:t>
      </w:r>
      <w:r w:rsidR="00A576DC" w:rsidRPr="00E30350">
        <w:rPr>
          <w:rStyle w:val="Char3"/>
          <w:rtl/>
        </w:rPr>
        <w:t>ک</w:t>
      </w:r>
      <w:r w:rsidRPr="00E30350">
        <w:rPr>
          <w:rStyle w:val="Char3"/>
          <w:rtl/>
        </w:rPr>
        <w:t>ه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به فاطمه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د:</w:t>
      </w:r>
      <w:r w:rsidRPr="00E30350">
        <w:rPr>
          <w:rFonts w:cs="mylotus"/>
          <w:szCs w:val="27"/>
          <w:rtl/>
          <w:lang w:bidi="ar-SY"/>
        </w:rPr>
        <w:t xml:space="preserve"> </w:t>
      </w:r>
      <w:r w:rsidR="00025A14" w:rsidRPr="00E30350">
        <w:rPr>
          <w:rFonts w:cs="mylotus" w:hint="cs"/>
          <w:szCs w:val="27"/>
          <w:rtl/>
          <w:lang w:bidi="ar-SY"/>
        </w:rPr>
        <w:t>«</w:t>
      </w:r>
      <w:r w:rsidRPr="00E30350">
        <w:rPr>
          <w:rStyle w:val="Char1"/>
          <w:rtl/>
          <w:lang w:bidi="ar-SA"/>
        </w:rPr>
        <w:t>ويأتيه قومٌ من محبينا ليس في الأرض أعلم بالله ولا أقوم بحقنا منهم وليس على ظهر الأرض أحدٌ يلتفت إليه غيرهم أولئك مصابيح في ظلمات الجور وهم الشفعاء</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یعنی: </w:t>
      </w:r>
      <w:r w:rsidR="00025A14" w:rsidRPr="00E30350">
        <w:rPr>
          <w:rStyle w:val="Char3"/>
          <w:rFonts w:hint="cs"/>
          <w:rtl/>
        </w:rPr>
        <w:t>«</w:t>
      </w:r>
      <w:r w:rsidRPr="00E30350">
        <w:rPr>
          <w:rStyle w:val="Char3"/>
          <w:rtl/>
        </w:rPr>
        <w:t>امام حس</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را مادرش برداشته بود، پس رسول خدا او را گرفت و گفت خدا قاتلان تو را لعنت </w:t>
      </w:r>
      <w:r w:rsidR="00A576DC" w:rsidRPr="00E30350">
        <w:rPr>
          <w:rStyle w:val="Char3"/>
          <w:rtl/>
        </w:rPr>
        <w:t>ک</w:t>
      </w:r>
      <w:r w:rsidRPr="00E30350">
        <w:rPr>
          <w:rStyle w:val="Char3"/>
          <w:rtl/>
        </w:rPr>
        <w:t>ند</w:t>
      </w:r>
      <w:r w:rsidR="00AC3752" w:rsidRPr="00E30350">
        <w:rPr>
          <w:rStyle w:val="Char3"/>
          <w:rtl/>
        </w:rPr>
        <w:t>.</w:t>
      </w:r>
      <w:r w:rsidRPr="00E30350">
        <w:rPr>
          <w:rStyle w:val="Char3"/>
          <w:rtl/>
        </w:rPr>
        <w:t xml:space="preserve">.. تا آن‌جا </w:t>
      </w:r>
      <w:r w:rsidR="00A576DC" w:rsidRPr="00E30350">
        <w:rPr>
          <w:rStyle w:val="Char3"/>
          <w:rtl/>
        </w:rPr>
        <w:t>ک</w:t>
      </w:r>
      <w:r w:rsidRPr="00E30350">
        <w:rPr>
          <w:rStyle w:val="Char3"/>
          <w:rtl/>
        </w:rPr>
        <w:t>ه پ</w:t>
      </w:r>
      <w:r w:rsidR="00A576DC" w:rsidRPr="00E30350">
        <w:rPr>
          <w:rStyle w:val="Char3"/>
          <w:rtl/>
        </w:rPr>
        <w:t>ی</w:t>
      </w:r>
      <w:r w:rsidRPr="00E30350">
        <w:rPr>
          <w:rStyle w:val="Char3"/>
          <w:rtl/>
        </w:rPr>
        <w:t>غمبر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شرح شهادت حس</w:t>
      </w:r>
      <w:r w:rsidR="00A576DC" w:rsidRPr="00E30350">
        <w:rPr>
          <w:rStyle w:val="Char3"/>
          <w:rtl/>
        </w:rPr>
        <w:t>ی</w:t>
      </w:r>
      <w:r w:rsidRPr="00E30350">
        <w:rPr>
          <w:rStyle w:val="Char3"/>
          <w:rtl/>
        </w:rPr>
        <w:t>ن را داد و فرمود: گروه</w:t>
      </w:r>
      <w:r w:rsidR="00A576DC" w:rsidRPr="00E30350">
        <w:rPr>
          <w:rStyle w:val="Char3"/>
          <w:rtl/>
        </w:rPr>
        <w:t>ی</w:t>
      </w:r>
      <w:r w:rsidRPr="00E30350">
        <w:rPr>
          <w:rStyle w:val="Char3"/>
          <w:rtl/>
        </w:rPr>
        <w:t xml:space="preserve"> از دوستان ما به ز</w:t>
      </w:r>
      <w:r w:rsidR="00A576DC" w:rsidRPr="00E30350">
        <w:rPr>
          <w:rStyle w:val="Char3"/>
          <w:rtl/>
        </w:rPr>
        <w:t>ی</w:t>
      </w:r>
      <w:r w:rsidRPr="00E30350">
        <w:rPr>
          <w:rStyle w:val="Char3"/>
          <w:rtl/>
        </w:rPr>
        <w:t>ارت او م</w:t>
      </w:r>
      <w:r w:rsidR="00A576DC" w:rsidRPr="00E30350">
        <w:rPr>
          <w:rStyle w:val="Char3"/>
          <w:rtl/>
        </w:rPr>
        <w:t>ی</w:t>
      </w:r>
      <w:r w:rsidRPr="00E30350">
        <w:rPr>
          <w:rStyle w:val="Char3"/>
          <w:rtl/>
        </w:rPr>
        <w:t>‌آ</w:t>
      </w:r>
      <w:r w:rsidR="00A576DC" w:rsidRPr="00E30350">
        <w:rPr>
          <w:rStyle w:val="Char3"/>
          <w:rtl/>
        </w:rPr>
        <w:t>ی</w:t>
      </w:r>
      <w:r w:rsidRPr="00E30350">
        <w:rPr>
          <w:rStyle w:val="Char3"/>
          <w:rtl/>
        </w:rPr>
        <w:t xml:space="preserve">ند </w:t>
      </w:r>
      <w:r w:rsidR="00A576DC" w:rsidRPr="00E30350">
        <w:rPr>
          <w:rStyle w:val="Char3"/>
          <w:rtl/>
        </w:rPr>
        <w:t>ک</w:t>
      </w:r>
      <w:r w:rsidRPr="00E30350">
        <w:rPr>
          <w:rStyle w:val="Char3"/>
          <w:rtl/>
        </w:rPr>
        <w:t>ه در رو</w:t>
      </w:r>
      <w:r w:rsidR="00A576DC" w:rsidRPr="00E30350">
        <w:rPr>
          <w:rStyle w:val="Char3"/>
          <w:rtl/>
        </w:rPr>
        <w:t>ی</w:t>
      </w:r>
      <w:r w:rsidRPr="00E30350">
        <w:rPr>
          <w:rStyle w:val="Char3"/>
          <w:rtl/>
        </w:rPr>
        <w:t xml:space="preserve"> زم</w:t>
      </w:r>
      <w:r w:rsidR="00A576DC" w:rsidRPr="00E30350">
        <w:rPr>
          <w:rStyle w:val="Char3"/>
          <w:rtl/>
        </w:rPr>
        <w:t>ی</w:t>
      </w:r>
      <w:r w:rsidRPr="00E30350">
        <w:rPr>
          <w:rStyle w:val="Char3"/>
          <w:rtl/>
        </w:rPr>
        <w:t>ن از ا</w:t>
      </w:r>
      <w:r w:rsidR="00A576DC" w:rsidRPr="00E30350">
        <w:rPr>
          <w:rStyle w:val="Char3"/>
          <w:rtl/>
        </w:rPr>
        <w:t>ی</w:t>
      </w:r>
      <w:r w:rsidRPr="00E30350">
        <w:rPr>
          <w:rStyle w:val="Char3"/>
          <w:rtl/>
        </w:rPr>
        <w:t xml:space="preserve">شان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داناتر به خدا و قائم‌تر به حق ما ن</w:t>
      </w:r>
      <w:r w:rsidR="00A576DC" w:rsidRPr="00E30350">
        <w:rPr>
          <w:rStyle w:val="Char3"/>
          <w:rtl/>
        </w:rPr>
        <w:t>ی</w:t>
      </w:r>
      <w:r w:rsidRPr="00E30350">
        <w:rPr>
          <w:rStyle w:val="Char3"/>
          <w:rtl/>
        </w:rPr>
        <w:t>ست و در رو</w:t>
      </w:r>
      <w:r w:rsidR="00A576DC" w:rsidRPr="00E30350">
        <w:rPr>
          <w:rStyle w:val="Char3"/>
          <w:rtl/>
        </w:rPr>
        <w:t>ی</w:t>
      </w:r>
      <w:r w:rsidRPr="00E30350">
        <w:rPr>
          <w:rStyle w:val="Char3"/>
          <w:rtl/>
        </w:rPr>
        <w:t xml:space="preserve"> زم</w:t>
      </w:r>
      <w:r w:rsidR="00A576DC" w:rsidRPr="00E30350">
        <w:rPr>
          <w:rStyle w:val="Char3"/>
          <w:rtl/>
        </w:rPr>
        <w:t>ی</w:t>
      </w:r>
      <w:r w:rsidRPr="00E30350">
        <w:rPr>
          <w:rStyle w:val="Char3"/>
          <w:rtl/>
        </w:rPr>
        <w:t>ن احد</w:t>
      </w:r>
      <w:r w:rsidR="00A576DC" w:rsidRPr="00E30350">
        <w:rPr>
          <w:rStyle w:val="Char3"/>
          <w:rtl/>
        </w:rPr>
        <w:t>ی</w:t>
      </w:r>
      <w:r w:rsidRPr="00E30350">
        <w:rPr>
          <w:rStyle w:val="Char3"/>
          <w:rtl/>
        </w:rPr>
        <w:t xml:space="preserve"> جز ا</w:t>
      </w:r>
      <w:r w:rsidR="00A576DC" w:rsidRPr="00E30350">
        <w:rPr>
          <w:rStyle w:val="Char3"/>
          <w:rtl/>
        </w:rPr>
        <w:t>ی</w:t>
      </w:r>
      <w:r w:rsidRPr="00E30350">
        <w:rPr>
          <w:rStyle w:val="Char3"/>
          <w:rtl/>
        </w:rPr>
        <w:t>شان به حس</w:t>
      </w:r>
      <w:r w:rsidR="00A576DC" w:rsidRPr="00E30350">
        <w:rPr>
          <w:rStyle w:val="Char3"/>
          <w:rtl/>
        </w:rPr>
        <w:t>ی</w:t>
      </w:r>
      <w:r w:rsidRPr="00E30350">
        <w:rPr>
          <w:rStyle w:val="Char3"/>
          <w:rtl/>
        </w:rPr>
        <w:t>ن توجه ندارد، آنان چراغ‌ها</w:t>
      </w:r>
      <w:r w:rsidR="00A576DC" w:rsidRPr="00E30350">
        <w:rPr>
          <w:rStyle w:val="Char3"/>
          <w:rtl/>
        </w:rPr>
        <w:t>یی</w:t>
      </w:r>
      <w:r w:rsidRPr="00E30350">
        <w:rPr>
          <w:rStyle w:val="Char3"/>
          <w:rtl/>
        </w:rPr>
        <w:t xml:space="preserve"> هستند </w:t>
      </w:r>
      <w:r w:rsidR="00A576DC" w:rsidRPr="00E30350">
        <w:rPr>
          <w:rStyle w:val="Char3"/>
          <w:rtl/>
        </w:rPr>
        <w:t>ک</w:t>
      </w:r>
      <w:r w:rsidRPr="00E30350">
        <w:rPr>
          <w:rStyle w:val="Char3"/>
          <w:rtl/>
        </w:rPr>
        <w:t>ه در تار</w:t>
      </w:r>
      <w:r w:rsidR="00A576DC" w:rsidRPr="00E30350">
        <w:rPr>
          <w:rStyle w:val="Char3"/>
          <w:rtl/>
        </w:rPr>
        <w:t>یکی</w:t>
      </w:r>
      <w:r w:rsidRPr="00E30350">
        <w:rPr>
          <w:rStyle w:val="Char3"/>
          <w:rtl/>
        </w:rPr>
        <w:t>‌ها</w:t>
      </w:r>
      <w:r w:rsidR="00A576DC" w:rsidRPr="00E30350">
        <w:rPr>
          <w:rStyle w:val="Char3"/>
          <w:rtl/>
        </w:rPr>
        <w:t>ی</w:t>
      </w:r>
      <w:r w:rsidRPr="00E30350">
        <w:rPr>
          <w:rStyle w:val="Char3"/>
          <w:rtl/>
        </w:rPr>
        <w:t xml:space="preserve"> ظلم وجور م</w:t>
      </w:r>
      <w:r w:rsidR="00A576DC" w:rsidRPr="00E30350">
        <w:rPr>
          <w:rStyle w:val="Char3"/>
          <w:rtl/>
        </w:rPr>
        <w:t>ی</w:t>
      </w:r>
      <w:r w:rsidRPr="00E30350">
        <w:rPr>
          <w:rStyle w:val="Char3"/>
          <w:rtl/>
        </w:rPr>
        <w:t>‌درخشند و شف</w:t>
      </w:r>
      <w:r w:rsidR="00A576DC" w:rsidRPr="00E30350">
        <w:rPr>
          <w:rStyle w:val="Char3"/>
          <w:rtl/>
        </w:rPr>
        <w:t>ی</w:t>
      </w:r>
      <w:r w:rsidRPr="00E30350">
        <w:rPr>
          <w:rStyle w:val="Char3"/>
          <w:rtl/>
        </w:rPr>
        <w:t>عان روز ق</w:t>
      </w:r>
      <w:r w:rsidR="00A576DC" w:rsidRPr="00E30350">
        <w:rPr>
          <w:rStyle w:val="Char3"/>
          <w:rtl/>
        </w:rPr>
        <w:t>ی</w:t>
      </w:r>
      <w:r w:rsidRPr="00E30350">
        <w:rPr>
          <w:rStyle w:val="Char3"/>
          <w:rtl/>
        </w:rPr>
        <w:t>امت‌اند</w:t>
      </w:r>
      <w:r w:rsidR="00025A14" w:rsidRPr="00E30350">
        <w:rPr>
          <w:rStyle w:val="Char3"/>
          <w:rFonts w:hint="cs"/>
          <w:rtl/>
        </w:rPr>
        <w:t>»</w:t>
      </w:r>
      <w:r w:rsidRPr="00E30350">
        <w:rPr>
          <w:rStyle w:val="Char3"/>
          <w:rtl/>
        </w:rPr>
        <w:t>!</w:t>
      </w:r>
      <w:r w:rsidR="00025A14"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در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فقط زائران حس</w:t>
      </w:r>
      <w:r w:rsidR="00A576DC" w:rsidRPr="00E30350">
        <w:rPr>
          <w:rStyle w:val="Char3"/>
          <w:rtl/>
        </w:rPr>
        <w:t>ی</w:t>
      </w:r>
      <w:r w:rsidRPr="00E30350">
        <w:rPr>
          <w:rStyle w:val="Char3"/>
          <w:rtl/>
        </w:rPr>
        <w:t>ن را عالم‌تر</w:t>
      </w:r>
      <w:r w:rsidR="00A576DC" w:rsidRPr="00E30350">
        <w:rPr>
          <w:rStyle w:val="Char3"/>
          <w:rtl/>
        </w:rPr>
        <w:t>ی</w:t>
      </w:r>
      <w:r w:rsidRPr="00E30350">
        <w:rPr>
          <w:rStyle w:val="Char3"/>
          <w:rtl/>
        </w:rPr>
        <w:t>ن مردم به خدا و قائم‌تر</w:t>
      </w:r>
      <w:r w:rsidR="00A576DC" w:rsidRPr="00E30350">
        <w:rPr>
          <w:rStyle w:val="Char3"/>
          <w:rtl/>
        </w:rPr>
        <w:t>ی</w:t>
      </w:r>
      <w:r w:rsidRPr="00E30350">
        <w:rPr>
          <w:rStyle w:val="Char3"/>
          <w:rtl/>
        </w:rPr>
        <w:t>ن ا</w:t>
      </w:r>
      <w:r w:rsidR="00A576DC" w:rsidRPr="00E30350">
        <w:rPr>
          <w:rStyle w:val="Char3"/>
          <w:rtl/>
        </w:rPr>
        <w:t>ی</w:t>
      </w:r>
      <w:r w:rsidRPr="00E30350">
        <w:rPr>
          <w:rStyle w:val="Char3"/>
          <w:rtl/>
        </w:rPr>
        <w:t>شان به حقوق رسول الله</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 xml:space="preserve">و تنها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متوجه آن حضرت هستند، ‌چراغ‌ها</w:t>
      </w:r>
      <w:r w:rsidR="00A576DC" w:rsidRPr="00E30350">
        <w:rPr>
          <w:rStyle w:val="Char3"/>
          <w:rtl/>
        </w:rPr>
        <w:t>ی</w:t>
      </w:r>
      <w:r w:rsidRPr="00E30350">
        <w:rPr>
          <w:rStyle w:val="Char3"/>
          <w:rtl/>
        </w:rPr>
        <w:t xml:space="preserve"> درخشنده در ظلمت‌ها</w:t>
      </w:r>
      <w:r w:rsidR="00A576DC" w:rsidRPr="00E30350">
        <w:rPr>
          <w:rStyle w:val="Char3"/>
          <w:rtl/>
        </w:rPr>
        <w:t>ی</w:t>
      </w:r>
      <w:r w:rsidRPr="00E30350">
        <w:rPr>
          <w:rStyle w:val="Char3"/>
          <w:rtl/>
        </w:rPr>
        <w:t xml:space="preserve"> ظلم وجور و شف</w:t>
      </w:r>
      <w:r w:rsidR="00A576DC" w:rsidRPr="00E30350">
        <w:rPr>
          <w:rStyle w:val="Char3"/>
          <w:rtl/>
        </w:rPr>
        <w:t>ی</w:t>
      </w:r>
      <w:r w:rsidRPr="00E30350">
        <w:rPr>
          <w:rStyle w:val="Char3"/>
          <w:rtl/>
        </w:rPr>
        <w:t>عان روز ق</w:t>
      </w:r>
      <w:r w:rsidR="00A576DC" w:rsidRPr="00E30350">
        <w:rPr>
          <w:rStyle w:val="Char3"/>
          <w:rtl/>
        </w:rPr>
        <w:t>ی</w:t>
      </w:r>
      <w:r w:rsidRPr="00E30350">
        <w:rPr>
          <w:rStyle w:val="Char3"/>
          <w:rtl/>
        </w:rPr>
        <w:t>امت م</w:t>
      </w:r>
      <w:r w:rsidR="00A576DC" w:rsidRPr="00E30350">
        <w:rPr>
          <w:rStyle w:val="Char3"/>
          <w:rtl/>
        </w:rPr>
        <w:t>ی</w:t>
      </w:r>
      <w:r w:rsidRPr="00E30350">
        <w:rPr>
          <w:rStyle w:val="Char3"/>
          <w:rtl/>
        </w:rPr>
        <w:t>‌شمارد، ‌آ</w:t>
      </w:r>
      <w:r w:rsidR="00A576DC" w:rsidRPr="00E30350">
        <w:rPr>
          <w:rStyle w:val="Char3"/>
          <w:rtl/>
        </w:rPr>
        <w:t>ی</w:t>
      </w:r>
      <w:r w:rsidRPr="00E30350">
        <w:rPr>
          <w:rStyle w:val="Char3"/>
          <w:rtl/>
        </w:rPr>
        <w:t>ا به راست</w:t>
      </w:r>
      <w:r w:rsidR="00A576DC" w:rsidRPr="00E30350">
        <w:rPr>
          <w:rStyle w:val="Char3"/>
          <w:rtl/>
        </w:rPr>
        <w:t>ی</w:t>
      </w:r>
      <w:r w:rsidRPr="00E30350">
        <w:rPr>
          <w:rStyle w:val="Char3"/>
          <w:rtl/>
        </w:rPr>
        <w:t xml:space="preserve"> چن</w:t>
      </w:r>
      <w:r w:rsidR="00A576DC" w:rsidRPr="00E30350">
        <w:rPr>
          <w:rStyle w:val="Char3"/>
          <w:rtl/>
        </w:rPr>
        <w:t>ی</w:t>
      </w:r>
      <w:r w:rsidRPr="00E30350">
        <w:rPr>
          <w:rStyle w:val="Char3"/>
          <w:rtl/>
        </w:rPr>
        <w:t>ن است؟</w:t>
      </w:r>
    </w:p>
    <w:p w:rsidR="00F03D36" w:rsidRPr="00E30350" w:rsidRDefault="00F03D36" w:rsidP="005942B9">
      <w:pPr>
        <w:pStyle w:val="BodyText2"/>
        <w:spacing w:after="0" w:line="240" w:lineRule="auto"/>
        <w:ind w:firstLine="284"/>
        <w:jc w:val="both"/>
        <w:rPr>
          <w:rStyle w:val="Char3"/>
          <w:rtl/>
        </w:rPr>
      </w:pPr>
      <w:r w:rsidRPr="00E30350">
        <w:rPr>
          <w:rStyle w:val="Char3"/>
          <w:rtl/>
        </w:rPr>
        <w:t>در ص81 «</w:t>
      </w:r>
      <w:r w:rsidR="00A576DC" w:rsidRPr="00E30350">
        <w:rPr>
          <w:rStyle w:val="Char3"/>
          <w:rtl/>
        </w:rPr>
        <w:t>ک</w:t>
      </w:r>
      <w:r w:rsidRPr="00E30350">
        <w:rPr>
          <w:rStyle w:val="Char3"/>
          <w:rtl/>
        </w:rPr>
        <w:t>امل الز</w:t>
      </w:r>
      <w:r w:rsidR="00A576DC" w:rsidRPr="00E30350">
        <w:rPr>
          <w:rStyle w:val="Char3"/>
          <w:rtl/>
        </w:rPr>
        <w:t>ی</w:t>
      </w:r>
      <w:r w:rsidRPr="00E30350">
        <w:rPr>
          <w:rStyle w:val="Char3"/>
          <w:rtl/>
        </w:rPr>
        <w:t>ارة» درحد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از حضرت صادق</w:t>
      </w:r>
      <w:r w:rsidRPr="00E30350">
        <w:rPr>
          <w:rFonts w:ascii="Abo-thar" w:hAnsi="Abo-thar" w:cs="CTraditional Arabic"/>
          <w:sz w:val="28"/>
          <w:szCs w:val="28"/>
          <w:rtl/>
        </w:rPr>
        <w:t>÷</w:t>
      </w:r>
      <w:r w:rsidRPr="00E30350">
        <w:rPr>
          <w:rStyle w:val="Char3"/>
          <w:rtl/>
        </w:rPr>
        <w:t xml:space="preserve">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آن حضرت به زراره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د: «</w:t>
      </w:r>
      <w:r w:rsidRPr="00E30350">
        <w:rPr>
          <w:rStyle w:val="Char1"/>
          <w:rtl/>
          <w:lang w:bidi="ar-SA"/>
        </w:rPr>
        <w:t>يا زرارة! إن السماء بكت على الحسين أربعين صباحاً بالدم وإن الأرض بكت أربعين صباحاً بالسواد وإن الشمس بكت أربعين صباحاً بالكسوف والحمرة وإن الجبال تقطعت وانتشرت وإن البحار تفجرت وإن ال</w:t>
      </w:r>
      <w:r w:rsidR="00025A14" w:rsidRPr="00E30350">
        <w:rPr>
          <w:rStyle w:val="Char1"/>
          <w:rtl/>
          <w:lang w:bidi="ar-SA"/>
        </w:rPr>
        <w:t>ـ</w:t>
      </w:r>
      <w:r w:rsidRPr="00E30350">
        <w:rPr>
          <w:rStyle w:val="Char1"/>
          <w:rtl/>
          <w:lang w:bidi="ar-SA"/>
        </w:rPr>
        <w:t>ملائكة بكت أربعين صباحاً على الحسين</w:t>
      </w:r>
      <w:r w:rsidR="00174A7C" w:rsidRPr="00E30350">
        <w:rPr>
          <w:rStyle w:val="Char1"/>
          <w:rFonts w:cs="CTraditional Arabic"/>
          <w:bCs w:val="0"/>
          <w:rtl/>
          <w:lang w:bidi="ar-SA"/>
        </w:rPr>
        <w:t>÷</w:t>
      </w:r>
      <w:r w:rsidRPr="00E30350">
        <w:rPr>
          <w:rStyle w:val="Char1"/>
          <w:rtl/>
          <w:lang w:bidi="ar-SA"/>
        </w:rPr>
        <w:t xml:space="preserve"> وما اختضبت منا امرأة ولا ادهنت ولا اكتحلت ولا رجلت حتى أتانا رأس عبيد الله بن زياد</w:t>
      </w:r>
      <w:r w:rsidR="00AC3752" w:rsidRPr="00E30350">
        <w:rPr>
          <w:rStyle w:val="Char1"/>
          <w:rtl/>
          <w:lang w:bidi="ar-SA"/>
        </w:rPr>
        <w:t>.</w:t>
      </w:r>
      <w:r w:rsidRPr="00E30350">
        <w:rPr>
          <w:rStyle w:val="Char1"/>
          <w:rtl/>
          <w:lang w:bidi="ar-SA"/>
        </w:rPr>
        <w:t>..</w:t>
      </w:r>
      <w:r w:rsidR="00CC2AB2" w:rsidRPr="00E30350">
        <w:rPr>
          <w:rStyle w:val="Char1"/>
          <w:rtl/>
          <w:lang w:bidi="ar-SA"/>
        </w:rPr>
        <w:t xml:space="preserve"> </w:t>
      </w:r>
      <w:r w:rsidRPr="00E30350">
        <w:rPr>
          <w:rStyle w:val="Char1"/>
          <w:rtl/>
          <w:lang w:bidi="ar-SA"/>
        </w:rPr>
        <w:t>(تا آن</w:t>
      </w:r>
      <w:r w:rsidRPr="00E30350">
        <w:rPr>
          <w:rStyle w:val="Char1"/>
          <w:rFonts w:ascii="Times New Roman" w:hAnsi="Times New Roman" w:cs="Times New Roman"/>
          <w:rtl/>
          <w:lang w:bidi="ar-SA"/>
        </w:rPr>
        <w:t>‌</w:t>
      </w:r>
      <w:r w:rsidRPr="00E30350">
        <w:rPr>
          <w:rStyle w:val="Char1"/>
          <w:rtl/>
          <w:lang w:bidi="ar-SA"/>
        </w:rPr>
        <w:t>جا كه):</w:t>
      </w:r>
      <w:r w:rsidR="00AC3752" w:rsidRPr="00E30350">
        <w:rPr>
          <w:rStyle w:val="Char1"/>
          <w:rtl/>
          <w:lang w:bidi="ar-SA"/>
        </w:rPr>
        <w:t>.</w:t>
      </w:r>
      <w:r w:rsidRPr="00E30350">
        <w:rPr>
          <w:rStyle w:val="Char1"/>
          <w:rtl/>
          <w:lang w:bidi="ar-SA"/>
        </w:rPr>
        <w:t xml:space="preserve">.. وما من عينٍ أحب إلى الله ولا عبرة من عين بكت ودمعت عليه، وما من باكٍ يبكيه إلا وقد وصل فاطمة </w:t>
      </w:r>
      <w:r w:rsidR="005942B9" w:rsidRPr="00E30350">
        <w:rPr>
          <w:rStyle w:val="Char1"/>
          <w:rFonts w:cs="CTraditional Arabic" w:hint="cs"/>
          <w:b/>
          <w:bCs w:val="0"/>
          <w:rtl/>
          <w:lang w:bidi="ar-SA"/>
        </w:rPr>
        <w:t>‘</w:t>
      </w:r>
      <w:r w:rsidRPr="00E30350">
        <w:rPr>
          <w:rStyle w:val="Char1"/>
          <w:rtl/>
          <w:lang w:bidi="ar-SA"/>
        </w:rPr>
        <w:t xml:space="preserve"> وأسعدها عليه ووصل رسول الله وأدى حقنا وما من عبد يحشر إلا وعيناه باكية إلا الباكين على جدي الحسين </w:t>
      </w:r>
      <w:r w:rsidR="00174A7C" w:rsidRPr="00E30350">
        <w:rPr>
          <w:rStyle w:val="Char1"/>
          <w:rFonts w:cs="CTraditional Arabic"/>
          <w:bCs w:val="0"/>
          <w:rtl/>
          <w:lang w:bidi="ar-SA"/>
        </w:rPr>
        <w:t>÷</w:t>
      </w:r>
      <w:r w:rsidRPr="00E30350">
        <w:rPr>
          <w:rStyle w:val="Char1"/>
          <w:rtl/>
          <w:lang w:bidi="ar-SA"/>
        </w:rPr>
        <w:t xml:space="preserve"> فإنه يحشر وعينه قريرة والبشارة تلقاه والسرور بيِّنٌ على وجهه والخلق في الفزع وهم آمنون والخلق يعرضون وهم حداث الحسين</w:t>
      </w:r>
      <w:r w:rsidR="00174A7C" w:rsidRPr="00E30350">
        <w:rPr>
          <w:rStyle w:val="Char1"/>
          <w:rFonts w:cs="CTraditional Arabic"/>
          <w:bCs w:val="0"/>
          <w:rtl/>
          <w:lang w:bidi="ar-SA"/>
        </w:rPr>
        <w:t>÷</w:t>
      </w:r>
      <w:r w:rsidRPr="00E30350">
        <w:rPr>
          <w:rStyle w:val="Char1"/>
          <w:rtl/>
          <w:lang w:bidi="ar-SA"/>
        </w:rPr>
        <w:t xml:space="preserve"> تحت العرش وفي ظل العرش لا يخافون سوء يوم الحساب يُقَالُ لهم</w:t>
      </w:r>
      <w:r w:rsidR="005942B9" w:rsidRPr="00E30350">
        <w:rPr>
          <w:rStyle w:val="Char1"/>
          <w:rFonts w:hint="cs"/>
          <w:rtl/>
          <w:lang w:bidi="ar-SA"/>
        </w:rPr>
        <w:t>:</w:t>
      </w:r>
      <w:r w:rsidRPr="00E30350">
        <w:rPr>
          <w:rStyle w:val="Char1"/>
          <w:rtl/>
          <w:lang w:bidi="ar-SA"/>
        </w:rPr>
        <w:t xml:space="preserve"> ادخلوا الجنة فيأبون ويختارون مجلسه وحديثه وإن الحور لترسل إليهم...... </w:t>
      </w:r>
      <w:r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یعنی: </w:t>
      </w:r>
      <w:r w:rsidR="00025A14" w:rsidRPr="00E30350">
        <w:rPr>
          <w:rStyle w:val="Char3"/>
          <w:rFonts w:hint="cs"/>
          <w:rtl/>
        </w:rPr>
        <w:t>«</w:t>
      </w:r>
      <w:r w:rsidRPr="00E30350">
        <w:rPr>
          <w:rStyle w:val="Char3"/>
          <w:rtl/>
        </w:rPr>
        <w:t>ا</w:t>
      </w:r>
      <w:r w:rsidR="00A576DC" w:rsidRPr="00E30350">
        <w:rPr>
          <w:rStyle w:val="Char3"/>
          <w:rtl/>
        </w:rPr>
        <w:t>ی</w:t>
      </w:r>
      <w:r w:rsidRPr="00E30350">
        <w:rPr>
          <w:rStyle w:val="Char3"/>
          <w:rtl/>
        </w:rPr>
        <w:t xml:space="preserve"> زراره آسمان چهل روز بر حس</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با خون و زم</w:t>
      </w:r>
      <w:r w:rsidR="00A576DC" w:rsidRPr="00E30350">
        <w:rPr>
          <w:rStyle w:val="Char3"/>
          <w:rtl/>
        </w:rPr>
        <w:t>ی</w:t>
      </w:r>
      <w:r w:rsidRPr="00E30350">
        <w:rPr>
          <w:rStyle w:val="Char3"/>
          <w:rtl/>
        </w:rPr>
        <w:t>ن چهل روز با س</w:t>
      </w:r>
      <w:r w:rsidR="00A576DC" w:rsidRPr="00E30350">
        <w:rPr>
          <w:rStyle w:val="Char3"/>
          <w:rtl/>
        </w:rPr>
        <w:t>ی</w:t>
      </w:r>
      <w:r w:rsidRPr="00E30350">
        <w:rPr>
          <w:rStyle w:val="Char3"/>
          <w:rtl/>
        </w:rPr>
        <w:t>اه</w:t>
      </w:r>
      <w:r w:rsidR="00A576DC" w:rsidRPr="00E30350">
        <w:rPr>
          <w:rStyle w:val="Char3"/>
          <w:rtl/>
        </w:rPr>
        <w:t>ی</w:t>
      </w:r>
      <w:r w:rsidRPr="00E30350">
        <w:rPr>
          <w:rStyle w:val="Char3"/>
          <w:rtl/>
        </w:rPr>
        <w:t xml:space="preserve"> و آفتاب چهل روز با </w:t>
      </w:r>
      <w:r w:rsidR="00A576DC" w:rsidRPr="00E30350">
        <w:rPr>
          <w:rStyle w:val="Char3"/>
          <w:rtl/>
        </w:rPr>
        <w:t>ک</w:t>
      </w:r>
      <w:r w:rsidRPr="00E30350">
        <w:rPr>
          <w:rStyle w:val="Char3"/>
          <w:rtl/>
        </w:rPr>
        <w:t>سوف و سرخ</w:t>
      </w:r>
      <w:r w:rsidR="00A576DC" w:rsidRPr="00E30350">
        <w:rPr>
          <w:rStyle w:val="Char3"/>
          <w:rtl/>
        </w:rPr>
        <w:t>ی</w:t>
      </w:r>
      <w:r w:rsidRPr="00E30350">
        <w:rPr>
          <w:rStyle w:val="Char3"/>
          <w:rtl/>
        </w:rPr>
        <w:t xml:space="preserve"> گر</w:t>
      </w:r>
      <w:r w:rsidR="00A576DC" w:rsidRPr="00E30350">
        <w:rPr>
          <w:rStyle w:val="Char3"/>
          <w:rtl/>
        </w:rPr>
        <w:t>ی</w:t>
      </w:r>
      <w:r w:rsidRPr="00E30350">
        <w:rPr>
          <w:rStyle w:val="Char3"/>
          <w:rtl/>
        </w:rPr>
        <w:t xml:space="preserve">ه </w:t>
      </w:r>
      <w:r w:rsidR="00A576DC" w:rsidRPr="00E30350">
        <w:rPr>
          <w:rStyle w:val="Char3"/>
          <w:rtl/>
        </w:rPr>
        <w:t>ک</w:t>
      </w:r>
      <w:r w:rsidRPr="00E30350">
        <w:rPr>
          <w:rStyle w:val="Char3"/>
          <w:rtl/>
        </w:rPr>
        <w:t xml:space="preserve">رد و </w:t>
      </w:r>
      <w:r w:rsidR="00A576DC" w:rsidRPr="00E30350">
        <w:rPr>
          <w:rStyle w:val="Char3"/>
          <w:rtl/>
        </w:rPr>
        <w:t>ک</w:t>
      </w:r>
      <w:r w:rsidRPr="00E30350">
        <w:rPr>
          <w:rStyle w:val="Char3"/>
          <w:rtl/>
        </w:rPr>
        <w:t>وه‌ها پاره پاره و پرا</w:t>
      </w:r>
      <w:r w:rsidR="00A576DC" w:rsidRPr="00E30350">
        <w:rPr>
          <w:rStyle w:val="Char3"/>
          <w:rtl/>
        </w:rPr>
        <w:t>ک</w:t>
      </w:r>
      <w:r w:rsidRPr="00E30350">
        <w:rPr>
          <w:rStyle w:val="Char3"/>
          <w:rtl/>
        </w:rPr>
        <w:t xml:space="preserve">نده شدند، تا آن‌جا </w:t>
      </w:r>
      <w:r w:rsidR="00A576DC" w:rsidRPr="00E30350">
        <w:rPr>
          <w:rStyle w:val="Char3"/>
          <w:rtl/>
        </w:rPr>
        <w:t>ک</w:t>
      </w:r>
      <w:r w:rsidRPr="00E30350">
        <w:rPr>
          <w:rStyle w:val="Char3"/>
          <w:rtl/>
        </w:rPr>
        <w:t>ه فرمود: ه</w:t>
      </w:r>
      <w:r w:rsidR="00A576DC" w:rsidRPr="00E30350">
        <w:rPr>
          <w:rStyle w:val="Char3"/>
          <w:rtl/>
        </w:rPr>
        <w:t>ی</w:t>
      </w:r>
      <w:r w:rsidRPr="00E30350">
        <w:rPr>
          <w:rStyle w:val="Char3"/>
          <w:rtl/>
        </w:rPr>
        <w:t>چ چشم</w:t>
      </w:r>
      <w:r w:rsidR="00A576DC" w:rsidRPr="00E30350">
        <w:rPr>
          <w:rStyle w:val="Char3"/>
          <w:rtl/>
        </w:rPr>
        <w:t>ی</w:t>
      </w:r>
      <w:r w:rsidRPr="00E30350">
        <w:rPr>
          <w:rStyle w:val="Char3"/>
          <w:rtl/>
        </w:rPr>
        <w:t xml:space="preserve"> نزد خدا دوست‌تر و گر</w:t>
      </w:r>
      <w:r w:rsidR="00A576DC" w:rsidRPr="00E30350">
        <w:rPr>
          <w:rStyle w:val="Char3"/>
          <w:rtl/>
        </w:rPr>
        <w:t>ی</w:t>
      </w:r>
      <w:r w:rsidRPr="00E30350">
        <w:rPr>
          <w:rStyle w:val="Char3"/>
          <w:rtl/>
        </w:rPr>
        <w:t>ان‌تر از</w:t>
      </w:r>
      <w:r w:rsidRPr="00E30350">
        <w:rPr>
          <w:rStyle w:val="Char3"/>
          <w:rFonts w:hint="cs"/>
          <w:rtl/>
        </w:rPr>
        <w:t xml:space="preserve"> </w:t>
      </w:r>
      <w:r w:rsidRPr="00E30350">
        <w:rPr>
          <w:rStyle w:val="Char3"/>
          <w:rtl/>
        </w:rPr>
        <w:t>چشم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گر</w:t>
      </w:r>
      <w:r w:rsidR="00A576DC" w:rsidRPr="00E30350">
        <w:rPr>
          <w:rStyle w:val="Char3"/>
          <w:rtl/>
        </w:rPr>
        <w:t>ی</w:t>
      </w:r>
      <w:r w:rsidRPr="00E30350">
        <w:rPr>
          <w:rStyle w:val="Char3"/>
          <w:rtl/>
        </w:rPr>
        <w:t>ان و اش</w:t>
      </w:r>
      <w:r w:rsidR="00A576DC" w:rsidRPr="00E30350">
        <w:rPr>
          <w:rStyle w:val="Char3"/>
          <w:rtl/>
        </w:rPr>
        <w:t>ک</w:t>
      </w:r>
      <w:r w:rsidRPr="00E30350">
        <w:rPr>
          <w:rStyle w:val="Char3"/>
          <w:rtl/>
        </w:rPr>
        <w:t>‌ر</w:t>
      </w:r>
      <w:r w:rsidR="00A576DC" w:rsidRPr="00E30350">
        <w:rPr>
          <w:rStyle w:val="Char3"/>
          <w:rtl/>
        </w:rPr>
        <w:t>ی</w:t>
      </w:r>
      <w:r w:rsidRPr="00E30350">
        <w:rPr>
          <w:rStyle w:val="Char3"/>
          <w:rtl/>
        </w:rPr>
        <w:t>ز بر حس</w:t>
      </w:r>
      <w:r w:rsidR="00A576DC" w:rsidRPr="00E30350">
        <w:rPr>
          <w:rStyle w:val="Char3"/>
          <w:rtl/>
        </w:rPr>
        <w:t>ی</w:t>
      </w:r>
      <w:r w:rsidRPr="00E30350">
        <w:rPr>
          <w:rStyle w:val="Char3"/>
          <w:rtl/>
        </w:rPr>
        <w:t>ن باشد ن</w:t>
      </w:r>
      <w:r w:rsidR="00A576DC" w:rsidRPr="00E30350">
        <w:rPr>
          <w:rStyle w:val="Char3"/>
          <w:rtl/>
        </w:rPr>
        <w:t>ی</w:t>
      </w:r>
      <w:r w:rsidRPr="00E30350">
        <w:rPr>
          <w:rStyle w:val="Char3"/>
          <w:rtl/>
        </w:rPr>
        <w:t xml:space="preserve">ست تا آن‌جا </w:t>
      </w:r>
      <w:r w:rsidR="00A576DC" w:rsidRPr="00E30350">
        <w:rPr>
          <w:rStyle w:val="Char3"/>
          <w:rtl/>
        </w:rPr>
        <w:t>ک</w:t>
      </w:r>
      <w:r w:rsidRPr="00E30350">
        <w:rPr>
          <w:rStyle w:val="Char3"/>
          <w:rtl/>
        </w:rPr>
        <w:t>ه فرمود: گر</w:t>
      </w:r>
      <w:r w:rsidR="00A576DC" w:rsidRPr="00E30350">
        <w:rPr>
          <w:rStyle w:val="Char3"/>
          <w:rtl/>
        </w:rPr>
        <w:t>ی</w:t>
      </w:r>
      <w:r w:rsidRPr="00E30350">
        <w:rPr>
          <w:rStyle w:val="Char3"/>
          <w:rtl/>
        </w:rPr>
        <w:t>ه</w:t>
      </w:r>
      <w:r w:rsidRPr="00E30350">
        <w:rPr>
          <w:rStyle w:val="Char3"/>
          <w:rFonts w:hint="cs"/>
          <w:rtl/>
        </w:rPr>
        <w:t>‌</w:t>
      </w:r>
      <w:r w:rsidR="00A576DC" w:rsidRPr="00E30350">
        <w:rPr>
          <w:rStyle w:val="Char3"/>
          <w:rtl/>
        </w:rPr>
        <w:t>ک</w:t>
      </w:r>
      <w:r w:rsidRPr="00E30350">
        <w:rPr>
          <w:rStyle w:val="Char3"/>
          <w:rtl/>
        </w:rPr>
        <w:t>ننده برحس</w:t>
      </w:r>
      <w:r w:rsidR="00A576DC" w:rsidRPr="00E30350">
        <w:rPr>
          <w:rStyle w:val="Char3"/>
          <w:rtl/>
        </w:rPr>
        <w:t>ی</w:t>
      </w:r>
      <w:r w:rsidRPr="00E30350">
        <w:rPr>
          <w:rStyle w:val="Char3"/>
          <w:rtl/>
        </w:rPr>
        <w:t>ن محشور م</w:t>
      </w:r>
      <w:r w:rsidR="00A576DC" w:rsidRPr="00E30350">
        <w:rPr>
          <w:rStyle w:val="Char3"/>
          <w:rtl/>
        </w:rPr>
        <w:t>ی</w:t>
      </w:r>
      <w:r w:rsidRPr="00E30350">
        <w:rPr>
          <w:rStyle w:val="Char3"/>
          <w:rtl/>
        </w:rPr>
        <w:t>‌شود درحال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چشمش روشن و بشارت او را روبرو و شادمان</w:t>
      </w:r>
      <w:r w:rsidR="00A576DC" w:rsidRPr="00E30350">
        <w:rPr>
          <w:rStyle w:val="Char3"/>
          <w:rtl/>
        </w:rPr>
        <w:t>ی</w:t>
      </w:r>
      <w:r w:rsidRPr="00E30350">
        <w:rPr>
          <w:rStyle w:val="Char3"/>
          <w:rtl/>
        </w:rPr>
        <w:t xml:space="preserve"> ازچهره‌اش آش</w:t>
      </w:r>
      <w:r w:rsidR="00A576DC" w:rsidRPr="00E30350">
        <w:rPr>
          <w:rStyle w:val="Char3"/>
          <w:rtl/>
        </w:rPr>
        <w:t>ک</w:t>
      </w:r>
      <w:r w:rsidRPr="00E30350">
        <w:rPr>
          <w:rStyle w:val="Char3"/>
          <w:rtl/>
        </w:rPr>
        <w:t>ار است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مردم در فزع و ترس روز ق</w:t>
      </w:r>
      <w:r w:rsidR="00A576DC" w:rsidRPr="00E30350">
        <w:rPr>
          <w:rStyle w:val="Char3"/>
          <w:rtl/>
        </w:rPr>
        <w:t>ی</w:t>
      </w:r>
      <w:r w:rsidRPr="00E30350">
        <w:rPr>
          <w:rStyle w:val="Char3"/>
          <w:rtl/>
        </w:rPr>
        <w:t>امت هستند، ول</w:t>
      </w:r>
      <w:r w:rsidR="00A576DC" w:rsidRPr="00E30350">
        <w:rPr>
          <w:rStyle w:val="Char3"/>
          <w:rtl/>
        </w:rPr>
        <w:t>ی</w:t>
      </w:r>
      <w:r w:rsidRPr="00E30350">
        <w:rPr>
          <w:rStyle w:val="Char3"/>
          <w:rtl/>
        </w:rPr>
        <w:t xml:space="preserve"> گر</w:t>
      </w:r>
      <w:r w:rsidR="00A576DC" w:rsidRPr="00E30350">
        <w:rPr>
          <w:rStyle w:val="Char3"/>
          <w:rtl/>
        </w:rPr>
        <w:t>ی</w:t>
      </w:r>
      <w:r w:rsidRPr="00E30350">
        <w:rPr>
          <w:rStyle w:val="Char3"/>
          <w:rtl/>
        </w:rPr>
        <w:t>ه‌</w:t>
      </w:r>
      <w:r w:rsidR="00A576DC" w:rsidRPr="00E30350">
        <w:rPr>
          <w:rStyle w:val="Char3"/>
          <w:rtl/>
        </w:rPr>
        <w:t>ک</w:t>
      </w:r>
      <w:r w:rsidRPr="00E30350">
        <w:rPr>
          <w:rStyle w:val="Char3"/>
          <w:rtl/>
        </w:rPr>
        <w:t>نندگان ا</w:t>
      </w:r>
      <w:r w:rsidR="00A576DC" w:rsidRPr="00E30350">
        <w:rPr>
          <w:rStyle w:val="Char3"/>
          <w:rtl/>
        </w:rPr>
        <w:t>ی</w:t>
      </w:r>
      <w:r w:rsidRPr="00E30350">
        <w:rPr>
          <w:rStyle w:val="Char3"/>
          <w:rtl/>
        </w:rPr>
        <w:t>من‌اند و مردم در معرض حساب‌اند و ا</w:t>
      </w:r>
      <w:r w:rsidR="00A576DC" w:rsidRPr="00E30350">
        <w:rPr>
          <w:rStyle w:val="Char3"/>
          <w:rtl/>
        </w:rPr>
        <w:t>ی</w:t>
      </w:r>
      <w:r w:rsidRPr="00E30350">
        <w:rPr>
          <w:rStyle w:val="Char3"/>
          <w:rtl/>
        </w:rPr>
        <w:t>نان با حس</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در ز</w:t>
      </w:r>
      <w:r w:rsidR="00A576DC" w:rsidRPr="00E30350">
        <w:rPr>
          <w:rStyle w:val="Char3"/>
          <w:rtl/>
        </w:rPr>
        <w:t>ی</w:t>
      </w:r>
      <w:r w:rsidRPr="00E30350">
        <w:rPr>
          <w:rStyle w:val="Char3"/>
          <w:rtl/>
        </w:rPr>
        <w:t>ر عرش و در سا</w:t>
      </w:r>
      <w:r w:rsidR="00A576DC" w:rsidRPr="00E30350">
        <w:rPr>
          <w:rStyle w:val="Char3"/>
          <w:rtl/>
        </w:rPr>
        <w:t>ی</w:t>
      </w:r>
      <w:r w:rsidRPr="00E30350">
        <w:rPr>
          <w:rStyle w:val="Char3"/>
          <w:rtl/>
        </w:rPr>
        <w:t>ه عرش در</w:t>
      </w:r>
      <w:r w:rsidRPr="00E30350">
        <w:rPr>
          <w:rStyle w:val="Char3"/>
          <w:rFonts w:hint="cs"/>
          <w:rtl/>
        </w:rPr>
        <w:t xml:space="preserve"> </w:t>
      </w:r>
      <w:r w:rsidRPr="00E30350">
        <w:rPr>
          <w:rStyle w:val="Char3"/>
          <w:rtl/>
        </w:rPr>
        <w:t>حال گفتگو م</w:t>
      </w:r>
      <w:r w:rsidR="00A576DC" w:rsidRPr="00E30350">
        <w:rPr>
          <w:rStyle w:val="Char3"/>
          <w:rtl/>
        </w:rPr>
        <w:t>ی</w:t>
      </w:r>
      <w:r w:rsidRPr="00E30350">
        <w:rPr>
          <w:rStyle w:val="Char3"/>
          <w:rtl/>
        </w:rPr>
        <w:t>‌باشند درحال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سخت</w:t>
      </w:r>
      <w:r w:rsidR="00A576DC" w:rsidRPr="00E30350">
        <w:rPr>
          <w:rStyle w:val="Char3"/>
          <w:rtl/>
        </w:rPr>
        <w:t>ی</w:t>
      </w:r>
      <w:r w:rsidRPr="00E30350">
        <w:rPr>
          <w:rStyle w:val="Char3"/>
          <w:rtl/>
        </w:rPr>
        <w:t xml:space="preserve"> روز حساب نم</w:t>
      </w:r>
      <w:r w:rsidR="00A576DC" w:rsidRPr="00E30350">
        <w:rPr>
          <w:rStyle w:val="Char3"/>
          <w:rtl/>
        </w:rPr>
        <w:t>ی</w:t>
      </w:r>
      <w:r w:rsidRPr="00E30350">
        <w:rPr>
          <w:rStyle w:val="Char3"/>
          <w:rtl/>
        </w:rPr>
        <w:t>‌ترسند، ‌به ا</w:t>
      </w:r>
      <w:r w:rsidR="00A576DC" w:rsidRPr="00E30350">
        <w:rPr>
          <w:rStyle w:val="Char3"/>
          <w:rtl/>
        </w:rPr>
        <w:t>ی</w:t>
      </w:r>
      <w:r w:rsidRPr="00E30350">
        <w:rPr>
          <w:rStyle w:val="Char3"/>
          <w:rtl/>
        </w:rPr>
        <w:t>شان گفته م</w:t>
      </w:r>
      <w:r w:rsidR="00A576DC" w:rsidRPr="00E30350">
        <w:rPr>
          <w:rStyle w:val="Char3"/>
          <w:rtl/>
        </w:rPr>
        <w:t>ی</w:t>
      </w:r>
      <w:r w:rsidRPr="00E30350">
        <w:rPr>
          <w:rStyle w:val="Char3"/>
          <w:rtl/>
        </w:rPr>
        <w:t xml:space="preserve">‌شود </w:t>
      </w:r>
      <w:r w:rsidR="00A576DC" w:rsidRPr="00E30350">
        <w:rPr>
          <w:rStyle w:val="Char3"/>
          <w:rtl/>
        </w:rPr>
        <w:t>ک</w:t>
      </w:r>
      <w:r w:rsidRPr="00E30350">
        <w:rPr>
          <w:rStyle w:val="Char3"/>
          <w:rtl/>
        </w:rPr>
        <w:t>ه داخل بهشت شو</w:t>
      </w:r>
      <w:r w:rsidR="00A576DC" w:rsidRPr="00E30350">
        <w:rPr>
          <w:rStyle w:val="Char3"/>
          <w:rtl/>
        </w:rPr>
        <w:t>ی</w:t>
      </w:r>
      <w:r w:rsidRPr="00E30350">
        <w:rPr>
          <w:rStyle w:val="Char3"/>
          <w:rtl/>
        </w:rPr>
        <w:t>د و حور</w:t>
      </w:r>
      <w:r w:rsidR="00A576DC" w:rsidRPr="00E30350">
        <w:rPr>
          <w:rStyle w:val="Char3"/>
          <w:rtl/>
        </w:rPr>
        <w:t>ی</w:t>
      </w:r>
      <w:r w:rsidRPr="00E30350">
        <w:rPr>
          <w:rStyle w:val="Char3"/>
          <w:rtl/>
        </w:rPr>
        <w:t>ان بهشت</w:t>
      </w:r>
      <w:r w:rsidR="00A576DC" w:rsidRPr="00E30350">
        <w:rPr>
          <w:rStyle w:val="Char3"/>
          <w:rtl/>
        </w:rPr>
        <w:t>ی</w:t>
      </w:r>
      <w:r w:rsidRPr="00E30350">
        <w:rPr>
          <w:rStyle w:val="Char3"/>
          <w:rtl/>
        </w:rPr>
        <w:t>، قاصدها به نزدشان م</w:t>
      </w:r>
      <w:r w:rsidR="00A576DC" w:rsidRPr="00E30350">
        <w:rPr>
          <w:rStyle w:val="Char3"/>
          <w:rtl/>
        </w:rPr>
        <w:t>ی</w:t>
      </w:r>
      <w:r w:rsidRPr="00E30350">
        <w:rPr>
          <w:rStyle w:val="Char3"/>
          <w:rtl/>
        </w:rPr>
        <w:t xml:space="preserve">‌فرستند </w:t>
      </w:r>
      <w:r w:rsidR="00A576DC" w:rsidRPr="00E30350">
        <w:rPr>
          <w:rStyle w:val="Char3"/>
          <w:rtl/>
        </w:rPr>
        <w:t>ک</w:t>
      </w:r>
      <w:r w:rsidRPr="00E30350">
        <w:rPr>
          <w:rStyle w:val="Char3"/>
          <w:rtl/>
        </w:rPr>
        <w:t>ه ما مشتاق شما هست</w:t>
      </w:r>
      <w:r w:rsidR="00A576DC" w:rsidRPr="00E30350">
        <w:rPr>
          <w:rStyle w:val="Char3"/>
          <w:rtl/>
        </w:rPr>
        <w:t>ی</w:t>
      </w:r>
      <w:r w:rsidRPr="00E30350">
        <w:rPr>
          <w:rStyle w:val="Char3"/>
          <w:rtl/>
        </w:rPr>
        <w:t>م ول</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 xml:space="preserve">نان ابا </w:t>
      </w:r>
      <w:r w:rsidR="00A576DC" w:rsidRPr="00E30350">
        <w:rPr>
          <w:rStyle w:val="Char3"/>
          <w:rtl/>
        </w:rPr>
        <w:t>ک</w:t>
      </w:r>
      <w:r w:rsidRPr="00E30350">
        <w:rPr>
          <w:rStyle w:val="Char3"/>
          <w:rtl/>
        </w:rPr>
        <w:t>رده و همنش</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و گفتگو با امام حس</w:t>
      </w:r>
      <w:r w:rsidR="00A576DC" w:rsidRPr="00E30350">
        <w:rPr>
          <w:rStyle w:val="Char3"/>
          <w:rtl/>
        </w:rPr>
        <w:t>ی</w:t>
      </w:r>
      <w:r w:rsidRPr="00E30350">
        <w:rPr>
          <w:rStyle w:val="Char3"/>
          <w:rtl/>
        </w:rPr>
        <w:t>ن را ترج</w:t>
      </w:r>
      <w:r w:rsidR="00A576DC" w:rsidRPr="00E30350">
        <w:rPr>
          <w:rStyle w:val="Char3"/>
          <w:rtl/>
        </w:rPr>
        <w:t>ی</w:t>
      </w:r>
      <w:r w:rsidRPr="00E30350">
        <w:rPr>
          <w:rStyle w:val="Char3"/>
          <w:rtl/>
        </w:rPr>
        <w:t>ح م</w:t>
      </w:r>
      <w:r w:rsidR="00A576DC" w:rsidRPr="00E30350">
        <w:rPr>
          <w:rStyle w:val="Char3"/>
          <w:rtl/>
        </w:rPr>
        <w:t>ی</w:t>
      </w:r>
      <w:r w:rsidRPr="00E30350">
        <w:rPr>
          <w:rStyle w:val="Char3"/>
          <w:rtl/>
        </w:rPr>
        <w:t>‌دهند</w:t>
      </w:r>
      <w:r w:rsidR="00AC3752" w:rsidRPr="00E30350">
        <w:rPr>
          <w:rStyle w:val="Char3"/>
          <w:rtl/>
        </w:rPr>
        <w:t>.</w:t>
      </w:r>
      <w:r w:rsidRPr="00E30350">
        <w:rPr>
          <w:rStyle w:val="Char3"/>
          <w:rtl/>
        </w:rPr>
        <w:t>.. الخ»!.</w:t>
      </w:r>
    </w:p>
    <w:p w:rsidR="00F03D36" w:rsidRPr="00E30350" w:rsidRDefault="00F03D36" w:rsidP="003B7B3E">
      <w:pPr>
        <w:pStyle w:val="BodyText2"/>
        <w:spacing w:after="0" w:line="240" w:lineRule="auto"/>
        <w:ind w:firstLine="284"/>
        <w:jc w:val="both"/>
        <w:rPr>
          <w:rStyle w:val="Char3"/>
          <w:rtl/>
        </w:rPr>
      </w:pPr>
      <w:r w:rsidRPr="00E30350">
        <w:rPr>
          <w:rStyle w:val="Char3"/>
          <w:rtl/>
        </w:rPr>
        <w:t>آر</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گونه احاد</w:t>
      </w:r>
      <w:r w:rsidR="00A576DC" w:rsidRPr="00E30350">
        <w:rPr>
          <w:rStyle w:val="Char3"/>
          <w:rtl/>
        </w:rPr>
        <w:t>ی</w:t>
      </w:r>
      <w:r w:rsidRPr="00E30350">
        <w:rPr>
          <w:rStyle w:val="Char3"/>
          <w:rtl/>
        </w:rPr>
        <w:t xml:space="preserve">ث را </w:t>
      </w:r>
      <w:r w:rsidR="00A576DC" w:rsidRPr="00E30350">
        <w:rPr>
          <w:rStyle w:val="Char3"/>
          <w:rtl/>
        </w:rPr>
        <w:t>ک</w:t>
      </w:r>
      <w:r w:rsidRPr="00E30350">
        <w:rPr>
          <w:rStyle w:val="Char3"/>
          <w:rtl/>
        </w:rPr>
        <w:t>ذابان و غال</w:t>
      </w:r>
      <w:r w:rsidR="00A576DC" w:rsidRPr="00E30350">
        <w:rPr>
          <w:rStyle w:val="Char3"/>
          <w:rtl/>
        </w:rPr>
        <w:t>ی</w:t>
      </w:r>
      <w:r w:rsidRPr="00E30350">
        <w:rPr>
          <w:rStyle w:val="Char3"/>
          <w:rtl/>
        </w:rPr>
        <w:t>ان، آن معر</w:t>
      </w:r>
      <w:r w:rsidR="00A576DC" w:rsidRPr="00E30350">
        <w:rPr>
          <w:rStyle w:val="Char3"/>
          <w:rtl/>
        </w:rPr>
        <w:t>ک</w:t>
      </w:r>
      <w:r w:rsidRPr="00E30350">
        <w:rPr>
          <w:rStyle w:val="Char3"/>
          <w:rtl/>
        </w:rPr>
        <w:t>ه‌ها</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ه د</w:t>
      </w:r>
      <w:r w:rsidR="00A576DC" w:rsidRPr="00E30350">
        <w:rPr>
          <w:rStyle w:val="Char3"/>
          <w:rtl/>
        </w:rPr>
        <w:t>ی</w:t>
      </w:r>
      <w:r w:rsidRPr="00E30350">
        <w:rPr>
          <w:rStyle w:val="Char3"/>
          <w:rtl/>
        </w:rPr>
        <w:t>ده‌ا</w:t>
      </w:r>
      <w:r w:rsidR="00A576DC" w:rsidRPr="00E30350">
        <w:rPr>
          <w:rStyle w:val="Char3"/>
          <w:rtl/>
        </w:rPr>
        <w:t>ی</w:t>
      </w:r>
      <w:r w:rsidRPr="00E30350">
        <w:rPr>
          <w:rStyle w:val="Char3"/>
          <w:rtl/>
        </w:rPr>
        <w:t>د،</w:t>
      </w:r>
      <w:r w:rsidRPr="00E30350">
        <w:rPr>
          <w:rStyle w:val="Char3"/>
          <w:rFonts w:hint="cs"/>
          <w:rtl/>
        </w:rPr>
        <w:t xml:space="preserve"> </w:t>
      </w:r>
      <w:r w:rsidRPr="00E30350">
        <w:rPr>
          <w:rStyle w:val="Char3"/>
          <w:rtl/>
        </w:rPr>
        <w:t>‌به پا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نند.</w:t>
      </w:r>
    </w:p>
    <w:p w:rsidR="00F03D36" w:rsidRPr="00E30350" w:rsidRDefault="00F03D36" w:rsidP="00783CC0">
      <w:pPr>
        <w:pStyle w:val="BodyText2"/>
        <w:spacing w:after="0" w:line="240" w:lineRule="auto"/>
        <w:ind w:firstLine="284"/>
        <w:jc w:val="both"/>
        <w:rPr>
          <w:rStyle w:val="Char3"/>
          <w:rtl/>
        </w:rPr>
      </w:pPr>
      <w:r w:rsidRPr="00E30350">
        <w:rPr>
          <w:rStyle w:val="Char3"/>
          <w:rtl/>
        </w:rPr>
        <w:t>در صفحه 86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تاب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از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 xml:space="preserve">ذاب، آمده است </w:t>
      </w:r>
      <w:r w:rsidR="00A576DC" w:rsidRPr="00E30350">
        <w:rPr>
          <w:rStyle w:val="Char3"/>
          <w:rtl/>
        </w:rPr>
        <w:t>ک</w:t>
      </w:r>
      <w:r w:rsidRPr="00E30350">
        <w:rPr>
          <w:rStyle w:val="Char3"/>
          <w:rtl/>
        </w:rPr>
        <w:t>ه حضرت صادق</w:t>
      </w:r>
      <w:r w:rsidRPr="00E30350">
        <w:rPr>
          <w:rFonts w:ascii="Abo-thar" w:hAnsi="Abo-thar" w:cs="CTraditional Arabic"/>
          <w:sz w:val="28"/>
          <w:szCs w:val="28"/>
          <w:rtl/>
        </w:rPr>
        <w:t>÷</w:t>
      </w:r>
      <w:r w:rsidRPr="00E30350">
        <w:rPr>
          <w:rStyle w:val="Char3"/>
          <w:rtl/>
        </w:rPr>
        <w:t xml:space="preserve"> فرمود: </w:t>
      </w:r>
      <w:r w:rsidRPr="00E30350">
        <w:rPr>
          <w:rStyle w:val="Char1"/>
          <w:rtl/>
          <w:lang w:bidi="ar-SA"/>
        </w:rPr>
        <w:t xml:space="preserve">«إذا </w:t>
      </w:r>
      <w:r w:rsidR="00783CC0" w:rsidRPr="00E30350">
        <w:rPr>
          <w:rStyle w:val="Char1"/>
          <w:rFonts w:hint="cs"/>
          <w:rtl/>
          <w:lang w:bidi="ar-SA"/>
        </w:rPr>
        <w:t>زر</w:t>
      </w:r>
      <w:r w:rsidRPr="00E30350">
        <w:rPr>
          <w:rStyle w:val="Char1"/>
          <w:rtl/>
          <w:lang w:bidi="ar-SA"/>
        </w:rPr>
        <w:t>تم أبا عبد الله</w:t>
      </w:r>
      <w:r w:rsidRPr="00E30350">
        <w:rPr>
          <w:rFonts w:ascii="Abo-thar" w:hAnsi="Abo-thar" w:cs="CTraditional Arabic"/>
          <w:szCs w:val="27"/>
          <w:rtl/>
        </w:rPr>
        <w:t>÷</w:t>
      </w:r>
      <w:r w:rsidRPr="00E30350">
        <w:rPr>
          <w:rStyle w:val="Char3"/>
          <w:rtl/>
        </w:rPr>
        <w:t xml:space="preserve"> </w:t>
      </w:r>
      <w:r w:rsidRPr="00E30350">
        <w:rPr>
          <w:rStyle w:val="Char1"/>
          <w:rtl/>
          <w:lang w:bidi="ar-SA"/>
        </w:rPr>
        <w:t xml:space="preserve">فَالْزَمُوا الصَّمْتَ إِلَّا مِنْ خَيْرٍ وَإِنَّ مَلَائِكَةَ اللَّيْلِ وَالنَّهَارِ مِنَ </w:t>
      </w:r>
      <w:r w:rsidR="003A7045" w:rsidRPr="00E30350">
        <w:rPr>
          <w:rStyle w:val="Char1"/>
          <w:rtl/>
          <w:lang w:bidi="ar-SA"/>
        </w:rPr>
        <w:t>الْـ</w:t>
      </w:r>
      <w:r w:rsidRPr="00E30350">
        <w:rPr>
          <w:rStyle w:val="Char1"/>
          <w:rtl/>
          <w:lang w:bidi="ar-SA"/>
        </w:rPr>
        <w:t>حَفَظَةِ تَحْضُرُ الْ</w:t>
      </w:r>
      <w:r w:rsidR="00025A14" w:rsidRPr="00E30350">
        <w:rPr>
          <w:rStyle w:val="Char1"/>
          <w:rtl/>
          <w:lang w:bidi="ar-SA"/>
        </w:rPr>
        <w:t>ـ</w:t>
      </w:r>
      <w:r w:rsidRPr="00E30350">
        <w:rPr>
          <w:rStyle w:val="Char1"/>
          <w:rtl/>
          <w:lang w:bidi="ar-SA"/>
        </w:rPr>
        <w:t>مَلَائِكَةَ الَّذِينَ بِ</w:t>
      </w:r>
      <w:r w:rsidR="003A7045" w:rsidRPr="00E30350">
        <w:rPr>
          <w:rStyle w:val="Char1"/>
          <w:rtl/>
          <w:lang w:bidi="ar-SA"/>
        </w:rPr>
        <w:t>الْـ</w:t>
      </w:r>
      <w:r w:rsidRPr="00E30350">
        <w:rPr>
          <w:rStyle w:val="Char1"/>
          <w:rtl/>
          <w:lang w:bidi="ar-SA"/>
        </w:rPr>
        <w:t xml:space="preserve">حَائِرِ فَتُصَافِحُهُمْ فَلَا يُجِيبُونَهَا مِنْ شِدَّةِ الْبُكَاءِ فَيَنْتَظِرُونَهُمْ حَتَّى تَزُولَ الشَّمْسُ وَحَتَّى يُنَوِّرَ الْفَجْرُ ثُمَّ يُكَلِّمُونَهُمْ وَيَسْأَلُونَهُمْ عَنْ أَشْيَاءَ مِنْ أَمْرِ السَّمَاءِ، فَأَمَّا مَا بَيْنَ هَذَيْنِ الْوَقْتَيْنِ فَإِنَّهُمْ لَا يَنْطِقُونَ وَلَا يَفْتُرُونَ عَنِ الْبُكَاءِ وَالدُّعَاءِ وَلَا يَشْغَلُونَهُمْ فِي هَذَيْنِ الْوَقْتَيْنِ عَنْ أَصْحَابِهِمْ، فَإِنَّهُمْ شُغُلُهُمْ بِكُمْ إِذَا نَطَقْتُمْ!. </w:t>
      </w:r>
      <w:r w:rsidRPr="00E30350">
        <w:rPr>
          <w:rStyle w:val="Char3"/>
          <w:rtl/>
        </w:rPr>
        <w:t>تا آنجا</w:t>
      </w:r>
      <w:r w:rsidR="00A576DC" w:rsidRPr="00E30350">
        <w:rPr>
          <w:rStyle w:val="Char3"/>
          <w:rtl/>
        </w:rPr>
        <w:t>ک</w:t>
      </w:r>
      <w:r w:rsidRPr="00E30350">
        <w:rPr>
          <w:rStyle w:val="Char3"/>
          <w:rtl/>
        </w:rPr>
        <w:t>ه:</w:t>
      </w:r>
      <w:r w:rsidRPr="00E30350">
        <w:rPr>
          <w:rStyle w:val="Char3"/>
          <w:rFonts w:hint="cs"/>
          <w:rtl/>
        </w:rPr>
        <w:t xml:space="preserve"> </w:t>
      </w:r>
      <w:r w:rsidRPr="00E30350">
        <w:rPr>
          <w:rStyle w:val="Char1"/>
          <w:rtl/>
          <w:lang w:bidi="ar-SA"/>
        </w:rPr>
        <w:t xml:space="preserve">إِنَّهُمْ يَمُرُّونَ إِذَا عَرَجُوا بِإِسْمَاعِيلَ صَاحِبِ </w:t>
      </w:r>
      <w:r w:rsidR="003A7045" w:rsidRPr="00E30350">
        <w:rPr>
          <w:rStyle w:val="Char1"/>
          <w:rtl/>
          <w:lang w:bidi="ar-SA"/>
        </w:rPr>
        <w:t>الْـ</w:t>
      </w:r>
      <w:r w:rsidRPr="00E30350">
        <w:rPr>
          <w:rStyle w:val="Char1"/>
          <w:rtl/>
          <w:lang w:bidi="ar-SA"/>
        </w:rPr>
        <w:t>هَوَاءِ</w:t>
      </w:r>
      <w:r w:rsidR="00AC3752" w:rsidRPr="00E30350">
        <w:rPr>
          <w:rStyle w:val="Char1"/>
          <w:rtl/>
          <w:lang w:bidi="ar-SA"/>
        </w:rPr>
        <w:t>.</w:t>
      </w:r>
      <w:r w:rsidRPr="00E30350">
        <w:rPr>
          <w:rStyle w:val="Char1"/>
          <w:rtl/>
          <w:lang w:bidi="ar-SA"/>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یعنی: هم</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حضرت أبا عبدالله الحس</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رد</w:t>
      </w:r>
      <w:r w:rsidR="00A576DC" w:rsidRPr="00E30350">
        <w:rPr>
          <w:rStyle w:val="Char3"/>
          <w:rtl/>
        </w:rPr>
        <w:t>ی</w:t>
      </w:r>
      <w:r w:rsidRPr="00E30350">
        <w:rPr>
          <w:rStyle w:val="Char3"/>
          <w:rtl/>
        </w:rPr>
        <w:t>د خاموش باش</w:t>
      </w:r>
      <w:r w:rsidR="00A576DC" w:rsidRPr="00E30350">
        <w:rPr>
          <w:rStyle w:val="Char3"/>
          <w:rtl/>
        </w:rPr>
        <w:t>ی</w:t>
      </w:r>
      <w:r w:rsidRPr="00E30350">
        <w:rPr>
          <w:rStyle w:val="Char3"/>
          <w:rtl/>
        </w:rPr>
        <w:t>د مگر از حرف خوب، برا</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ه فرشتگان شب و روز با فرشتگان محافظ </w:t>
      </w:r>
      <w:r w:rsidR="00A576DC" w:rsidRPr="00E30350">
        <w:rPr>
          <w:rStyle w:val="Char3"/>
          <w:rtl/>
        </w:rPr>
        <w:t>ک</w:t>
      </w:r>
      <w:r w:rsidRPr="00E30350">
        <w:rPr>
          <w:rStyle w:val="Char3"/>
          <w:rtl/>
        </w:rPr>
        <w:t>ه در حا</w:t>
      </w:r>
      <w:r w:rsidR="00A576DC" w:rsidRPr="00E30350">
        <w:rPr>
          <w:rStyle w:val="Char3"/>
          <w:rtl/>
        </w:rPr>
        <w:t>ی</w:t>
      </w:r>
      <w:r w:rsidRPr="00E30350">
        <w:rPr>
          <w:rStyle w:val="Char3"/>
          <w:rtl/>
        </w:rPr>
        <w:t>راند حاضر م</w:t>
      </w:r>
      <w:r w:rsidR="00A576DC" w:rsidRPr="00E30350">
        <w:rPr>
          <w:rStyle w:val="Char3"/>
          <w:rtl/>
        </w:rPr>
        <w:t>ی</w:t>
      </w:r>
      <w:r w:rsidRPr="00E30350">
        <w:rPr>
          <w:rStyle w:val="Char3"/>
          <w:rtl/>
        </w:rPr>
        <w:t>‌شوند و با آنان مصافحه مى‌</w:t>
      </w:r>
      <w:r w:rsidR="00A576DC" w:rsidRPr="00E30350">
        <w:rPr>
          <w:rStyle w:val="Char3"/>
          <w:rtl/>
        </w:rPr>
        <w:t>ک</w:t>
      </w:r>
      <w:r w:rsidRPr="00E30350">
        <w:rPr>
          <w:rStyle w:val="Char3"/>
          <w:rtl/>
        </w:rPr>
        <w:t>نند ل</w:t>
      </w:r>
      <w:r w:rsidR="00A576DC" w:rsidRPr="00E30350">
        <w:rPr>
          <w:rStyle w:val="Char3"/>
          <w:rtl/>
        </w:rPr>
        <w:t>یک</w:t>
      </w:r>
      <w:r w:rsidRPr="00E30350">
        <w:rPr>
          <w:rStyle w:val="Char3"/>
          <w:rtl/>
        </w:rPr>
        <w:t>ن آن فرشتگان به ا</w:t>
      </w:r>
      <w:r w:rsidR="00A576DC" w:rsidRPr="00E30350">
        <w:rPr>
          <w:rStyle w:val="Char3"/>
          <w:rtl/>
        </w:rPr>
        <w:t>ی</w:t>
      </w:r>
      <w:r w:rsidRPr="00E30350">
        <w:rPr>
          <w:rStyle w:val="Char3"/>
          <w:rtl/>
        </w:rPr>
        <w:t>شان از شدت گر</w:t>
      </w:r>
      <w:r w:rsidR="00A576DC" w:rsidRPr="00E30350">
        <w:rPr>
          <w:rStyle w:val="Char3"/>
          <w:rtl/>
        </w:rPr>
        <w:t>ی</w:t>
      </w:r>
      <w:r w:rsidRPr="00E30350">
        <w:rPr>
          <w:rStyle w:val="Char3"/>
          <w:rtl/>
        </w:rPr>
        <w:t>ه جواب نم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ند. لذا ا</w:t>
      </w:r>
      <w:r w:rsidR="00A576DC" w:rsidRPr="00E30350">
        <w:rPr>
          <w:rStyle w:val="Char3"/>
          <w:rtl/>
        </w:rPr>
        <w:t>ی</w:t>
      </w:r>
      <w:r w:rsidRPr="00E30350">
        <w:rPr>
          <w:rStyle w:val="Char3"/>
          <w:rtl/>
        </w:rPr>
        <w:t xml:space="preserve">ن فرشتگان تا زوال آفتاب و </w:t>
      </w:r>
      <w:r w:rsidR="00A576DC" w:rsidRPr="00E30350">
        <w:rPr>
          <w:rStyle w:val="Char3"/>
          <w:rtl/>
        </w:rPr>
        <w:t>ی</w:t>
      </w:r>
      <w:r w:rsidRPr="00E30350">
        <w:rPr>
          <w:rStyle w:val="Char3"/>
          <w:rtl/>
        </w:rPr>
        <w:t>ا تا وقت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فجر روشن شود انتظار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شند وآن‌گاه با ا</w:t>
      </w:r>
      <w:r w:rsidR="00A576DC" w:rsidRPr="00E30350">
        <w:rPr>
          <w:rStyle w:val="Char3"/>
          <w:rtl/>
        </w:rPr>
        <w:t>ی</w:t>
      </w:r>
      <w:r w:rsidRPr="00E30350">
        <w:rPr>
          <w:rStyle w:val="Char3"/>
          <w:rtl/>
        </w:rPr>
        <w:t>شان سخن م</w:t>
      </w:r>
      <w:r w:rsidR="00A576DC" w:rsidRPr="00E30350">
        <w:rPr>
          <w:rStyle w:val="Char3"/>
          <w:rtl/>
        </w:rPr>
        <w:t>ی</w:t>
      </w:r>
      <w:r w:rsidRPr="00E30350">
        <w:rPr>
          <w:rStyle w:val="Char3"/>
          <w:rFonts w:hint="cs"/>
          <w:rtl/>
        </w:rPr>
        <w:t>‌</w:t>
      </w:r>
      <w:r w:rsidRPr="00E30350">
        <w:rPr>
          <w:rStyle w:val="Char3"/>
          <w:rtl/>
        </w:rPr>
        <w:t>گو</w:t>
      </w:r>
      <w:r w:rsidR="00A576DC" w:rsidRPr="00E30350">
        <w:rPr>
          <w:rStyle w:val="Char3"/>
          <w:rtl/>
        </w:rPr>
        <w:t>ی</w:t>
      </w:r>
      <w:r w:rsidRPr="00E30350">
        <w:rPr>
          <w:rStyle w:val="Char3"/>
          <w:rtl/>
        </w:rPr>
        <w:t>ند و از چ</w:t>
      </w:r>
      <w:r w:rsidR="00A576DC" w:rsidRPr="00E30350">
        <w:rPr>
          <w:rStyle w:val="Char3"/>
          <w:rtl/>
        </w:rPr>
        <w:t>ی</w:t>
      </w:r>
      <w:r w:rsidRPr="00E30350">
        <w:rPr>
          <w:rStyle w:val="Char3"/>
          <w:rtl/>
        </w:rPr>
        <w:t>ز‌ها</w:t>
      </w:r>
      <w:r w:rsidR="00A576DC" w:rsidRPr="00E30350">
        <w:rPr>
          <w:rStyle w:val="Char3"/>
          <w:rtl/>
        </w:rPr>
        <w:t>یی</w:t>
      </w:r>
      <w:r w:rsidRPr="00E30350">
        <w:rPr>
          <w:rStyle w:val="Char3"/>
          <w:rtl/>
        </w:rPr>
        <w:t xml:space="preserve"> از امر آسمان از ا</w:t>
      </w:r>
      <w:r w:rsidR="00A576DC" w:rsidRPr="00E30350">
        <w:rPr>
          <w:rStyle w:val="Char3"/>
          <w:rtl/>
        </w:rPr>
        <w:t>ی</w:t>
      </w:r>
      <w:r w:rsidRPr="00E30350">
        <w:rPr>
          <w:rStyle w:val="Char3"/>
          <w:rtl/>
        </w:rPr>
        <w:t>شان سؤال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نند، اما در ب</w:t>
      </w:r>
      <w:r w:rsidR="00A576DC" w:rsidRPr="00E30350">
        <w:rPr>
          <w:rStyle w:val="Char3"/>
          <w:rtl/>
        </w:rPr>
        <w:t>ی</w:t>
      </w:r>
      <w:r w:rsidRPr="00E30350">
        <w:rPr>
          <w:rStyle w:val="Char3"/>
          <w:rtl/>
        </w:rPr>
        <w:t>ن ا</w:t>
      </w:r>
      <w:r w:rsidR="00A576DC" w:rsidRPr="00E30350">
        <w:rPr>
          <w:rStyle w:val="Char3"/>
          <w:rtl/>
        </w:rPr>
        <w:t>ی</w:t>
      </w:r>
      <w:r w:rsidRPr="00E30350">
        <w:rPr>
          <w:rStyle w:val="Char3"/>
          <w:rtl/>
        </w:rPr>
        <w:t>ن دو وقت آن‌ها سخن نم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ند. و از گر</w:t>
      </w:r>
      <w:r w:rsidR="00A576DC" w:rsidRPr="00E30350">
        <w:rPr>
          <w:rStyle w:val="Char3"/>
          <w:rtl/>
        </w:rPr>
        <w:t>ی</w:t>
      </w:r>
      <w:r w:rsidRPr="00E30350">
        <w:rPr>
          <w:rStyle w:val="Char3"/>
          <w:rtl/>
        </w:rPr>
        <w:t>ه نم</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ستند و مشغول شما هستند </w:t>
      </w:r>
      <w:r w:rsidR="00A576DC" w:rsidRPr="00E30350">
        <w:rPr>
          <w:rStyle w:val="Char3"/>
          <w:rtl/>
        </w:rPr>
        <w:t>ک</w:t>
      </w:r>
      <w:r w:rsidRPr="00E30350">
        <w:rPr>
          <w:rStyle w:val="Char3"/>
          <w:rtl/>
        </w:rPr>
        <w:t>ه چه م</w:t>
      </w:r>
      <w:r w:rsidR="00A576DC" w:rsidRPr="00E30350">
        <w:rPr>
          <w:rStyle w:val="Char3"/>
          <w:rtl/>
        </w:rPr>
        <w:t>ی</w:t>
      </w:r>
      <w:r w:rsidRPr="00E30350">
        <w:rPr>
          <w:rStyle w:val="Char3"/>
          <w:rtl/>
        </w:rPr>
        <w:t>‌گوئ</w:t>
      </w:r>
      <w:r w:rsidR="00A576DC" w:rsidRPr="00E30350">
        <w:rPr>
          <w:rStyle w:val="Char3"/>
          <w:rtl/>
        </w:rPr>
        <w:t>ی</w:t>
      </w:r>
      <w:r w:rsidRPr="00E30350">
        <w:rPr>
          <w:rStyle w:val="Char3"/>
          <w:rtl/>
        </w:rPr>
        <w:t>د!</w:t>
      </w:r>
    </w:p>
    <w:p w:rsidR="00F03D36" w:rsidRPr="00E30350" w:rsidRDefault="00F03D36" w:rsidP="003B7B3E">
      <w:pPr>
        <w:pStyle w:val="BodyText2"/>
        <w:spacing w:after="0" w:line="240" w:lineRule="auto"/>
        <w:ind w:firstLine="284"/>
        <w:jc w:val="both"/>
        <w:rPr>
          <w:rStyle w:val="Char3"/>
          <w:rtl/>
        </w:rPr>
      </w:pPr>
      <w:r w:rsidRPr="00E30350">
        <w:rPr>
          <w:rStyle w:val="Char3"/>
          <w:rtl/>
        </w:rPr>
        <w:t>و</w:t>
      </w:r>
      <w:r w:rsidRPr="00E30350">
        <w:rPr>
          <w:rStyle w:val="Char3"/>
          <w:rFonts w:hint="cs"/>
          <w:rtl/>
        </w:rPr>
        <w:t xml:space="preserve"> </w:t>
      </w:r>
      <w:r w:rsidRPr="00E30350">
        <w:rPr>
          <w:rStyle w:val="Char3"/>
          <w:rtl/>
        </w:rPr>
        <w:t>از ا</w:t>
      </w:r>
      <w:r w:rsidR="00A576DC" w:rsidRPr="00E30350">
        <w:rPr>
          <w:rStyle w:val="Char3"/>
          <w:rtl/>
        </w:rPr>
        <w:t>ی</w:t>
      </w:r>
      <w:r w:rsidRPr="00E30350">
        <w:rPr>
          <w:rStyle w:val="Char3"/>
          <w:rtl/>
        </w:rPr>
        <w:t>ن قب</w:t>
      </w:r>
      <w:r w:rsidR="00A576DC" w:rsidRPr="00E30350">
        <w:rPr>
          <w:rStyle w:val="Char3"/>
          <w:rtl/>
        </w:rPr>
        <w:t>ی</w:t>
      </w:r>
      <w:r w:rsidRPr="00E30350">
        <w:rPr>
          <w:rStyle w:val="Char3"/>
          <w:rtl/>
        </w:rPr>
        <w:t xml:space="preserve">ل موهومات </w:t>
      </w:r>
      <w:r w:rsidR="00A576DC" w:rsidRPr="00E30350">
        <w:rPr>
          <w:rStyle w:val="Char3"/>
          <w:rtl/>
        </w:rPr>
        <w:t>ک</w:t>
      </w:r>
      <w:r w:rsidRPr="00E30350">
        <w:rPr>
          <w:rStyle w:val="Char3"/>
          <w:rtl/>
        </w:rPr>
        <w:t xml:space="preserve">ه دلالت </w:t>
      </w:r>
      <w:r w:rsidR="00A576DC" w:rsidRPr="00E30350">
        <w:rPr>
          <w:rStyle w:val="Char3"/>
          <w:rtl/>
        </w:rPr>
        <w:t>ک</w:t>
      </w:r>
      <w:r w:rsidRPr="00E30350">
        <w:rPr>
          <w:rStyle w:val="Char3"/>
          <w:rtl/>
        </w:rPr>
        <w:t>امل برجهل گو</w:t>
      </w:r>
      <w:r w:rsidR="00A576DC" w:rsidRPr="00E30350">
        <w:rPr>
          <w:rStyle w:val="Char3"/>
          <w:rtl/>
        </w:rPr>
        <w:t>ی</w:t>
      </w:r>
      <w:r w:rsidRPr="00E30350">
        <w:rPr>
          <w:rStyle w:val="Char3"/>
          <w:rtl/>
        </w:rPr>
        <w:t>نده و جاعل آن دارد.</w:t>
      </w:r>
    </w:p>
    <w:p w:rsidR="00F03D36" w:rsidRPr="00E30350" w:rsidRDefault="00F03D36" w:rsidP="003B7B3E">
      <w:pPr>
        <w:pStyle w:val="BodyText2"/>
        <w:spacing w:after="0" w:line="240" w:lineRule="auto"/>
        <w:ind w:firstLine="284"/>
        <w:jc w:val="both"/>
        <w:rPr>
          <w:rStyle w:val="Char3"/>
          <w:rtl/>
        </w:rPr>
      </w:pPr>
      <w:r w:rsidRPr="00E30350">
        <w:rPr>
          <w:rStyle w:val="Char3"/>
          <w:rtl/>
        </w:rPr>
        <w:t>و در صفحه 138،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ذاب در روا</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تار</w:t>
      </w:r>
      <w:r w:rsidR="00A576DC" w:rsidRPr="00E30350">
        <w:rPr>
          <w:rStyle w:val="Char3"/>
          <w:rtl/>
        </w:rPr>
        <w:t>ک</w:t>
      </w:r>
      <w:r w:rsidRPr="00E30350">
        <w:rPr>
          <w:rStyle w:val="Char3"/>
          <w:rtl/>
        </w:rPr>
        <w:t xml:space="preserve"> ز</w:t>
      </w:r>
      <w:r w:rsidR="00A576DC" w:rsidRPr="00E30350">
        <w:rPr>
          <w:rStyle w:val="Char3"/>
          <w:rtl/>
        </w:rPr>
        <w:t>ی</w:t>
      </w:r>
      <w:r w:rsidRPr="00E30350">
        <w:rPr>
          <w:rStyle w:val="Char3"/>
          <w:rtl/>
        </w:rPr>
        <w:t>ارت امام حس</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را عاق رسول‌الله</w:t>
      </w:r>
      <w:r w:rsidRPr="00E30350">
        <w:rPr>
          <w:rFonts w:cs="CTraditional Arabic"/>
          <w:sz w:val="28"/>
          <w:szCs w:val="28"/>
          <w:rtl/>
        </w:rPr>
        <w:t xml:space="preserve"> </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 xml:space="preserve">شمرده و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آن حضرت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ند گناه پنجاه</w:t>
      </w:r>
      <w:r w:rsidRPr="00E30350">
        <w:rPr>
          <w:rStyle w:val="Char3"/>
          <w:rFonts w:hint="cs"/>
          <w:rtl/>
        </w:rPr>
        <w:t>‌</w:t>
      </w:r>
      <w:r w:rsidRPr="00E30350">
        <w:rPr>
          <w:rStyle w:val="Char3"/>
          <w:rtl/>
        </w:rPr>
        <w:t>ساله‌اش را آمرز</w:t>
      </w:r>
      <w:r w:rsidR="00A576DC" w:rsidRPr="00E30350">
        <w:rPr>
          <w:rStyle w:val="Char3"/>
          <w:rtl/>
        </w:rPr>
        <w:t>ی</w:t>
      </w:r>
      <w:r w:rsidRPr="00E30350">
        <w:rPr>
          <w:rStyle w:val="Char3"/>
          <w:rtl/>
        </w:rPr>
        <w:t>ده و هر درهم</w:t>
      </w:r>
      <w:r w:rsidR="00A576DC" w:rsidRPr="00E30350">
        <w:rPr>
          <w:rStyle w:val="Char3"/>
          <w:rtl/>
        </w:rPr>
        <w:t>ی</w:t>
      </w:r>
      <w:r w:rsidRPr="00E30350">
        <w:rPr>
          <w:rStyle w:val="Char3"/>
          <w:rtl/>
        </w:rPr>
        <w:t xml:space="preserve"> را </w:t>
      </w:r>
      <w:r w:rsidR="00A576DC" w:rsidRPr="00E30350">
        <w:rPr>
          <w:rStyle w:val="Char3"/>
          <w:rtl/>
        </w:rPr>
        <w:t>ک</w:t>
      </w:r>
      <w:r w:rsidRPr="00E30350">
        <w:rPr>
          <w:rStyle w:val="Char3"/>
          <w:rtl/>
        </w:rPr>
        <w:t>ه در ا</w:t>
      </w:r>
      <w:r w:rsidR="00A576DC" w:rsidRPr="00E30350">
        <w:rPr>
          <w:rStyle w:val="Char3"/>
          <w:rtl/>
        </w:rPr>
        <w:t>ی</w:t>
      </w:r>
      <w:r w:rsidRPr="00E30350">
        <w:rPr>
          <w:rStyle w:val="Char3"/>
          <w:rtl/>
        </w:rPr>
        <w:t xml:space="preserve">ن راه صرف </w:t>
      </w:r>
      <w:r w:rsidR="00A576DC" w:rsidRPr="00E30350">
        <w:rPr>
          <w:rStyle w:val="Char3"/>
          <w:rtl/>
        </w:rPr>
        <w:t>ک</w:t>
      </w:r>
      <w:r w:rsidRPr="00E30350">
        <w:rPr>
          <w:rStyle w:val="Char3"/>
          <w:rtl/>
        </w:rPr>
        <w:t>ند ثواب انفاق ده هزار درهم دارد و ثواب‌ها</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Fonts w:hint="cs"/>
          <w:rtl/>
        </w:rPr>
        <w:t>‌</w:t>
      </w:r>
      <w:r w:rsidRPr="00E30350">
        <w:rPr>
          <w:rStyle w:val="Char3"/>
          <w:rtl/>
        </w:rPr>
        <w:t>حد و شمار د</w:t>
      </w:r>
      <w:r w:rsidR="00A576DC" w:rsidRPr="00E30350">
        <w:rPr>
          <w:rStyle w:val="Char3"/>
          <w:rtl/>
        </w:rPr>
        <w:t>ی</w:t>
      </w:r>
      <w:r w:rsidRPr="00E30350">
        <w:rPr>
          <w:rStyle w:val="Char3"/>
          <w:rtl/>
        </w:rPr>
        <w:t>گر</w:t>
      </w:r>
      <w:r w:rsidR="00A576DC" w:rsidRPr="00E30350">
        <w:rPr>
          <w:rStyle w:val="Char3"/>
          <w:rtl/>
        </w:rPr>
        <w:t>ی</w:t>
      </w:r>
      <w:r w:rsidRPr="00E30350">
        <w:rPr>
          <w:rStyle w:val="Char3"/>
          <w:rtl/>
        </w:rPr>
        <w:t xml:space="preserve"> را وعده</w:t>
      </w:r>
      <w:r w:rsidR="00034785" w:rsidRPr="00E30350">
        <w:rPr>
          <w:rStyle w:val="Char3"/>
          <w:rtl/>
        </w:rPr>
        <w:t xml:space="preserve"> می‌</w:t>
      </w:r>
      <w:r w:rsidRPr="00E30350">
        <w:rPr>
          <w:rStyle w:val="Char3"/>
          <w:rtl/>
        </w:rPr>
        <w:t>دهد!</w:t>
      </w:r>
      <w:r w:rsidR="00025A14"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را طوس</w:t>
      </w:r>
      <w:r w:rsidR="00A576DC" w:rsidRPr="00E30350">
        <w:rPr>
          <w:rStyle w:val="Char3"/>
          <w:rtl/>
        </w:rPr>
        <w:t>ی</w:t>
      </w:r>
      <w:r w:rsidRPr="00E30350">
        <w:rPr>
          <w:rStyle w:val="Char3"/>
          <w:rtl/>
        </w:rPr>
        <w:t xml:space="preserve"> در تهذ</w:t>
      </w:r>
      <w:r w:rsidR="00A576DC" w:rsidRPr="00E30350">
        <w:rPr>
          <w:rStyle w:val="Char3"/>
          <w:rtl/>
        </w:rPr>
        <w:t>ی</w:t>
      </w:r>
      <w:r w:rsidRPr="00E30350">
        <w:rPr>
          <w:rStyle w:val="Char3"/>
          <w:rtl/>
        </w:rPr>
        <w:t xml:space="preserve">ب </w:t>
      </w:r>
      <w:r w:rsidRPr="00E30350">
        <w:rPr>
          <w:rStyle w:val="Char3"/>
          <w:rFonts w:hint="cs"/>
          <w:rtl/>
        </w:rPr>
        <w:t>6/45</w:t>
      </w:r>
      <w:r w:rsidRPr="00E30350">
        <w:rPr>
          <w:rStyle w:val="Char3"/>
          <w:rtl/>
        </w:rPr>
        <w:t xml:space="preserve"> از هم</w:t>
      </w:r>
      <w:r w:rsidR="00A576DC" w:rsidRPr="00E30350">
        <w:rPr>
          <w:rStyle w:val="Char3"/>
          <w:rtl/>
        </w:rPr>
        <w:t>ی</w:t>
      </w:r>
      <w:r w:rsidRPr="00E30350">
        <w:rPr>
          <w:rStyle w:val="Char3"/>
          <w:rtl/>
        </w:rPr>
        <w:t>ن خب</w:t>
      </w:r>
      <w:r w:rsidR="00A576DC" w:rsidRPr="00E30350">
        <w:rPr>
          <w:rStyle w:val="Char3"/>
          <w:rtl/>
        </w:rPr>
        <w:t>ی</w:t>
      </w:r>
      <w:r w:rsidRPr="00E30350">
        <w:rPr>
          <w:rStyle w:val="Char3"/>
          <w:rtl/>
        </w:rPr>
        <w:t>ث آورده است!</w:t>
      </w:r>
      <w:r w:rsidR="00025A14"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آر</w:t>
      </w:r>
      <w:r w:rsidR="00A576DC" w:rsidRPr="00E30350">
        <w:rPr>
          <w:rStyle w:val="Char3"/>
          <w:rtl/>
        </w:rPr>
        <w:t>ی</w:t>
      </w:r>
      <w:r w:rsidR="00CF6FD9" w:rsidRPr="00E30350">
        <w:rPr>
          <w:rStyle w:val="Char3"/>
          <w:rFonts w:hint="cs"/>
          <w:rtl/>
        </w:rPr>
        <w:t>،</w:t>
      </w:r>
      <w:r w:rsidRPr="00E30350">
        <w:rPr>
          <w:rStyle w:val="Char3"/>
          <w:rtl/>
        </w:rPr>
        <w:t xml:space="preserve"> چن</w:t>
      </w:r>
      <w:r w:rsidR="00A576DC" w:rsidRPr="00E30350">
        <w:rPr>
          <w:rStyle w:val="Char3"/>
          <w:rtl/>
        </w:rPr>
        <w:t>ی</w:t>
      </w:r>
      <w:r w:rsidRPr="00E30350">
        <w:rPr>
          <w:rStyle w:val="Char3"/>
          <w:rtl/>
        </w:rPr>
        <w:t>ن غال</w:t>
      </w:r>
      <w:r w:rsidR="00A576DC" w:rsidRPr="00E30350">
        <w:rPr>
          <w:rStyle w:val="Char3"/>
          <w:rtl/>
        </w:rPr>
        <w:t>ی</w:t>
      </w:r>
      <w:r w:rsidRPr="00E30350">
        <w:rPr>
          <w:rStyle w:val="Char3"/>
          <w:rtl/>
        </w:rPr>
        <w:t xml:space="preserve">ان </w:t>
      </w:r>
      <w:r w:rsidR="00A576DC" w:rsidRPr="00E30350">
        <w:rPr>
          <w:rStyle w:val="Char3"/>
          <w:rtl/>
        </w:rPr>
        <w:t>ک</w:t>
      </w:r>
      <w:r w:rsidRPr="00E30350">
        <w:rPr>
          <w:rStyle w:val="Char3"/>
          <w:rtl/>
        </w:rPr>
        <w:t>ذاب</w:t>
      </w:r>
      <w:r w:rsidR="00A576DC" w:rsidRPr="00E30350">
        <w:rPr>
          <w:rStyle w:val="Char3"/>
          <w:rtl/>
        </w:rPr>
        <w:t>ی</w:t>
      </w:r>
      <w:r w:rsidRPr="00E30350">
        <w:rPr>
          <w:rStyle w:val="Char3"/>
          <w:rtl/>
        </w:rPr>
        <w:t xml:space="preserve"> آفر</w:t>
      </w:r>
      <w:r w:rsidR="00A576DC" w:rsidRPr="00E30350">
        <w:rPr>
          <w:rStyle w:val="Char3"/>
          <w:rtl/>
        </w:rPr>
        <w:t>ی</w:t>
      </w:r>
      <w:r w:rsidRPr="00E30350">
        <w:rPr>
          <w:rStyle w:val="Char3"/>
          <w:rtl/>
        </w:rPr>
        <w:t>نش خدا و د</w:t>
      </w:r>
      <w:r w:rsidR="00A576DC" w:rsidRPr="00E30350">
        <w:rPr>
          <w:rStyle w:val="Char3"/>
          <w:rtl/>
        </w:rPr>
        <w:t>ی</w:t>
      </w:r>
      <w:r w:rsidRPr="00E30350">
        <w:rPr>
          <w:rStyle w:val="Char3"/>
          <w:rtl/>
        </w:rPr>
        <w:t>ن خدا و پ</w:t>
      </w:r>
      <w:r w:rsidR="00A576DC" w:rsidRPr="00E30350">
        <w:rPr>
          <w:rStyle w:val="Char3"/>
          <w:rtl/>
        </w:rPr>
        <w:t>ی</w:t>
      </w:r>
      <w:r w:rsidRPr="00E30350">
        <w:rPr>
          <w:rStyle w:val="Char3"/>
          <w:rtl/>
        </w:rPr>
        <w:t>غمبران خدا و اول</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 خدا را به استهزاء گرفته و چنان م</w:t>
      </w:r>
      <w:r w:rsidR="00A576DC" w:rsidRPr="00E30350">
        <w:rPr>
          <w:rStyle w:val="Char3"/>
          <w:rtl/>
        </w:rPr>
        <w:t>ی</w:t>
      </w:r>
      <w:r w:rsidRPr="00E30350">
        <w:rPr>
          <w:rStyle w:val="Char3"/>
          <w:rFonts w:hint="cs"/>
          <w:rtl/>
        </w:rPr>
        <w:t>‌</w:t>
      </w:r>
      <w:r w:rsidRPr="00E30350">
        <w:rPr>
          <w:rStyle w:val="Char3"/>
          <w:rtl/>
        </w:rPr>
        <w:t>نما</w:t>
      </w:r>
      <w:r w:rsidR="00A576DC" w:rsidRPr="00E30350">
        <w:rPr>
          <w:rStyle w:val="Char3"/>
          <w:rtl/>
        </w:rPr>
        <w:t>ی</w:t>
      </w:r>
      <w:r w:rsidRPr="00E30350">
        <w:rPr>
          <w:rStyle w:val="Char3"/>
          <w:rtl/>
        </w:rPr>
        <w:t xml:space="preserve">ند </w:t>
      </w:r>
      <w:r w:rsidR="00A576DC" w:rsidRPr="00E30350">
        <w:rPr>
          <w:rStyle w:val="Char3"/>
          <w:rtl/>
        </w:rPr>
        <w:t>ک</w:t>
      </w:r>
      <w:r w:rsidRPr="00E30350">
        <w:rPr>
          <w:rStyle w:val="Char3"/>
          <w:rtl/>
        </w:rPr>
        <w:t>ه خدا و انب</w:t>
      </w:r>
      <w:r w:rsidR="00A576DC" w:rsidRPr="00E30350">
        <w:rPr>
          <w:rStyle w:val="Char3"/>
          <w:rtl/>
        </w:rPr>
        <w:t>ی</w:t>
      </w:r>
      <w:r w:rsidRPr="00E30350">
        <w:rPr>
          <w:rStyle w:val="Char3"/>
          <w:rtl/>
        </w:rPr>
        <w:t>اء و بالأخره دستگاه خلقت و هدف آفر</w:t>
      </w:r>
      <w:r w:rsidR="00A576DC" w:rsidRPr="00E30350">
        <w:rPr>
          <w:rStyle w:val="Char3"/>
          <w:rtl/>
        </w:rPr>
        <w:t>ی</w:t>
      </w:r>
      <w:r w:rsidRPr="00E30350">
        <w:rPr>
          <w:rStyle w:val="Char3"/>
          <w:rtl/>
        </w:rPr>
        <w:t>نش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ست جز گر</w:t>
      </w:r>
      <w:r w:rsidR="00A576DC" w:rsidRPr="00E30350">
        <w:rPr>
          <w:rStyle w:val="Char3"/>
          <w:rtl/>
        </w:rPr>
        <w:t>ی</w:t>
      </w:r>
      <w:r w:rsidRPr="00E30350">
        <w:rPr>
          <w:rStyle w:val="Char3"/>
          <w:rtl/>
        </w:rPr>
        <w:t>ه</w:t>
      </w:r>
      <w:r w:rsidRPr="00E30350">
        <w:rPr>
          <w:rStyle w:val="Char3"/>
          <w:rFonts w:hint="cs"/>
          <w:rtl/>
        </w:rPr>
        <w:t>‌</w:t>
      </w:r>
      <w:r w:rsidR="00A576DC" w:rsidRPr="00E30350">
        <w:rPr>
          <w:rStyle w:val="Char3"/>
          <w:rtl/>
        </w:rPr>
        <w:t>ک</w:t>
      </w:r>
      <w:r w:rsidRPr="00E30350">
        <w:rPr>
          <w:rStyle w:val="Char3"/>
          <w:rtl/>
        </w:rPr>
        <w:t>ردن بر امام حس</w:t>
      </w:r>
      <w:r w:rsidR="00A576DC" w:rsidRPr="00E30350">
        <w:rPr>
          <w:rStyle w:val="Char3"/>
          <w:rtl/>
        </w:rPr>
        <w:t>ی</w:t>
      </w:r>
      <w:r w:rsidRPr="00E30350">
        <w:rPr>
          <w:rStyle w:val="Char3"/>
          <w:rtl/>
        </w:rPr>
        <w:t xml:space="preserve">ن </w:t>
      </w:r>
      <w:r w:rsidR="00A576DC" w:rsidRPr="00E30350">
        <w:rPr>
          <w:rStyle w:val="Char3"/>
          <w:rtl/>
        </w:rPr>
        <w:t>ی</w:t>
      </w:r>
      <w:r w:rsidRPr="00E30350">
        <w:rPr>
          <w:rStyle w:val="Char3"/>
          <w:rtl/>
        </w:rPr>
        <w:t>ا ز</w:t>
      </w:r>
      <w:r w:rsidR="00A576DC" w:rsidRPr="00E30350">
        <w:rPr>
          <w:rStyle w:val="Char3"/>
          <w:rtl/>
        </w:rPr>
        <w:t>ی</w:t>
      </w:r>
      <w:r w:rsidRPr="00E30350">
        <w:rPr>
          <w:rStyle w:val="Char3"/>
          <w:rtl/>
        </w:rPr>
        <w:t>ارت آن حضرت و چنان‌</w:t>
      </w:r>
      <w:r w:rsidR="00A576DC" w:rsidRPr="00E30350">
        <w:rPr>
          <w:rStyle w:val="Char3"/>
          <w:rtl/>
        </w:rPr>
        <w:t>ک</w:t>
      </w:r>
      <w:r w:rsidRPr="00E30350">
        <w:rPr>
          <w:rStyle w:val="Char3"/>
          <w:rtl/>
        </w:rPr>
        <w:t>ه در حد</w:t>
      </w:r>
      <w:r w:rsidR="00A576DC" w:rsidRPr="00E30350">
        <w:rPr>
          <w:rStyle w:val="Char3"/>
          <w:rtl/>
        </w:rPr>
        <w:t>ی</w:t>
      </w:r>
      <w:r w:rsidRPr="00E30350">
        <w:rPr>
          <w:rStyle w:val="Char3"/>
          <w:rtl/>
        </w:rPr>
        <w:t>ث صفحه 8 آمده است: «حضرت فاطمه</w:t>
      </w:r>
      <w:r w:rsidRPr="00E30350">
        <w:rPr>
          <w:rFonts w:ascii="Tahoma" w:hAnsi="Tahoma" w:cs="CTraditional Arabic" w:hint="cs"/>
          <w:sz w:val="28"/>
          <w:szCs w:val="28"/>
          <w:rtl/>
        </w:rPr>
        <w:t>‘</w:t>
      </w:r>
      <w:r w:rsidRPr="00E30350">
        <w:rPr>
          <w:rStyle w:val="Char3"/>
          <w:rFonts w:hint="cs"/>
          <w:rtl/>
        </w:rPr>
        <w:t xml:space="preserve"> </w:t>
      </w:r>
      <w:r w:rsidRPr="00E30350">
        <w:rPr>
          <w:rStyle w:val="Char3"/>
          <w:rtl/>
        </w:rPr>
        <w:t>هم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ه نظر</w:t>
      </w:r>
      <w:r w:rsidR="00A576DC" w:rsidRPr="00E30350">
        <w:rPr>
          <w:rStyle w:val="Char3"/>
          <w:rtl/>
        </w:rPr>
        <w:t>ی</w:t>
      </w:r>
      <w:r w:rsidRPr="00E30350">
        <w:rPr>
          <w:rStyle w:val="Char3"/>
          <w:rtl/>
        </w:rPr>
        <w:t xml:space="preserve"> به زائران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درحال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هزار پ</w:t>
      </w:r>
      <w:r w:rsidR="00A576DC" w:rsidRPr="00E30350">
        <w:rPr>
          <w:rStyle w:val="Char3"/>
          <w:rtl/>
        </w:rPr>
        <w:t>ی</w:t>
      </w:r>
      <w:r w:rsidRPr="00E30350">
        <w:rPr>
          <w:rStyle w:val="Char3"/>
          <w:rtl/>
        </w:rPr>
        <w:t>غمبر و هزار شه</w:t>
      </w:r>
      <w:r w:rsidR="00A576DC" w:rsidRPr="00E30350">
        <w:rPr>
          <w:rStyle w:val="Char3"/>
          <w:rtl/>
        </w:rPr>
        <w:t>ی</w:t>
      </w:r>
      <w:r w:rsidRPr="00E30350">
        <w:rPr>
          <w:rStyle w:val="Char3"/>
          <w:rtl/>
        </w:rPr>
        <w:t xml:space="preserve">د و </w:t>
      </w:r>
      <w:r w:rsidR="00A576DC" w:rsidRPr="00E30350">
        <w:rPr>
          <w:rStyle w:val="Char3"/>
          <w:rtl/>
        </w:rPr>
        <w:t>یک</w:t>
      </w:r>
      <w:r w:rsidRPr="00E30350">
        <w:rPr>
          <w:rStyle w:val="Char3"/>
          <w:rtl/>
        </w:rPr>
        <w:t xml:space="preserve"> م</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ون </w:t>
      </w:r>
      <w:r w:rsidR="00A576DC" w:rsidRPr="00E30350">
        <w:rPr>
          <w:rStyle w:val="Char3"/>
          <w:rtl/>
        </w:rPr>
        <w:t>ک</w:t>
      </w:r>
      <w:r w:rsidRPr="00E30350">
        <w:rPr>
          <w:rStyle w:val="Char3"/>
          <w:rtl/>
        </w:rPr>
        <w:t>روب</w:t>
      </w:r>
      <w:r w:rsidR="00A576DC" w:rsidRPr="00E30350">
        <w:rPr>
          <w:rStyle w:val="Char3"/>
          <w:rtl/>
        </w:rPr>
        <w:t>ی</w:t>
      </w:r>
      <w:r w:rsidRPr="00E30350">
        <w:rPr>
          <w:rStyle w:val="Char3"/>
          <w:rtl/>
        </w:rPr>
        <w:t xml:space="preserve"> او را برا</w:t>
      </w:r>
      <w:r w:rsidR="00A576DC" w:rsidRPr="00E30350">
        <w:rPr>
          <w:rStyle w:val="Char3"/>
          <w:rtl/>
        </w:rPr>
        <w:t>ی</w:t>
      </w:r>
      <w:r w:rsidRPr="00E30350">
        <w:rPr>
          <w:rStyle w:val="Char3"/>
          <w:rtl/>
        </w:rPr>
        <w:t xml:space="preserve"> گر</w:t>
      </w:r>
      <w:r w:rsidR="00A576DC" w:rsidRPr="00E30350">
        <w:rPr>
          <w:rStyle w:val="Char3"/>
          <w:rtl/>
        </w:rPr>
        <w:t>ی</w:t>
      </w:r>
      <w:r w:rsidRPr="00E30350">
        <w:rPr>
          <w:rStyle w:val="Char3"/>
          <w:rtl/>
        </w:rPr>
        <w:t>ستن مدد مى‌</w:t>
      </w:r>
      <w:r w:rsidR="00A576DC" w:rsidRPr="00E30350">
        <w:rPr>
          <w:rStyle w:val="Char3"/>
          <w:rtl/>
        </w:rPr>
        <w:t>ک</w:t>
      </w:r>
      <w:r w:rsidRPr="00E30350">
        <w:rPr>
          <w:rStyle w:val="Char3"/>
          <w:rtl/>
        </w:rPr>
        <w:t>نند ناگاه فریادی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شد </w:t>
      </w:r>
      <w:r w:rsidR="00A576DC" w:rsidRPr="00E30350">
        <w:rPr>
          <w:rStyle w:val="Char3"/>
          <w:rtl/>
        </w:rPr>
        <w:t>ک</w:t>
      </w:r>
      <w:r w:rsidRPr="00E30350">
        <w:rPr>
          <w:rStyle w:val="Char3"/>
          <w:rtl/>
        </w:rPr>
        <w:t>ه در آسمان‌ها فرشته‌ا</w:t>
      </w:r>
      <w:r w:rsidR="00A576DC" w:rsidRPr="00E30350">
        <w:rPr>
          <w:rStyle w:val="Char3"/>
          <w:rtl/>
        </w:rPr>
        <w:t>ی</w:t>
      </w:r>
      <w:r w:rsidRPr="00E30350">
        <w:rPr>
          <w:rStyle w:val="Char3"/>
          <w:rtl/>
        </w:rPr>
        <w:t xml:space="preserve"> نماند مگر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از صدا</w:t>
      </w:r>
      <w:r w:rsidR="00A576DC" w:rsidRPr="00E30350">
        <w:rPr>
          <w:rStyle w:val="Char3"/>
          <w:rtl/>
        </w:rPr>
        <w:t>ی</w:t>
      </w:r>
      <w:r w:rsidRPr="00E30350">
        <w:rPr>
          <w:rStyle w:val="Char3"/>
          <w:rtl/>
        </w:rPr>
        <w:t xml:space="preserve"> فاطمه</w:t>
      </w:r>
      <w:r w:rsidRPr="00E30350">
        <w:rPr>
          <w:rFonts w:ascii="Tahoma" w:hAnsi="Tahoma" w:cs="CTraditional Arabic" w:hint="cs"/>
          <w:sz w:val="28"/>
          <w:szCs w:val="28"/>
          <w:rtl/>
        </w:rPr>
        <w:t>‘</w:t>
      </w:r>
      <w:r w:rsidRPr="00E30350">
        <w:rPr>
          <w:rStyle w:val="Char3"/>
          <w:rFonts w:hint="cs"/>
          <w:rtl/>
        </w:rPr>
        <w:t xml:space="preserve"> </w:t>
      </w:r>
      <w:r w:rsidRPr="00E30350">
        <w:rPr>
          <w:rStyle w:val="Char3"/>
          <w:rtl/>
        </w:rPr>
        <w:t>به گر</w:t>
      </w:r>
      <w:r w:rsidR="00A576DC" w:rsidRPr="00E30350">
        <w:rPr>
          <w:rStyle w:val="Char3"/>
          <w:rtl/>
        </w:rPr>
        <w:t>ی</w:t>
      </w:r>
      <w:r w:rsidRPr="00E30350">
        <w:rPr>
          <w:rStyle w:val="Char3"/>
          <w:rtl/>
        </w:rPr>
        <w:t>ه درآ</w:t>
      </w:r>
      <w:r w:rsidR="00A576DC" w:rsidRPr="00E30350">
        <w:rPr>
          <w:rStyle w:val="Char3"/>
          <w:rtl/>
        </w:rPr>
        <w:t>ی</w:t>
      </w:r>
      <w:r w:rsidRPr="00E30350">
        <w:rPr>
          <w:rStyle w:val="Char3"/>
          <w:rtl/>
        </w:rPr>
        <w:t>د و فاطمه</w:t>
      </w:r>
      <w:r w:rsidRPr="00E30350">
        <w:rPr>
          <w:rFonts w:ascii="Tahoma" w:hAnsi="Tahoma" w:cs="CTraditional Arabic" w:hint="cs"/>
          <w:sz w:val="28"/>
          <w:szCs w:val="28"/>
          <w:rtl/>
        </w:rPr>
        <w:t>‘</w:t>
      </w:r>
      <w:r w:rsidRPr="00E30350">
        <w:rPr>
          <w:rStyle w:val="Char3"/>
          <w:rFonts w:hint="cs"/>
          <w:rtl/>
        </w:rPr>
        <w:t xml:space="preserve"> </w:t>
      </w:r>
      <w:r w:rsidRPr="00E30350">
        <w:rPr>
          <w:rStyle w:val="Char3"/>
          <w:rtl/>
        </w:rPr>
        <w:t>از گر</w:t>
      </w:r>
      <w:r w:rsidR="00A576DC" w:rsidRPr="00E30350">
        <w:rPr>
          <w:rStyle w:val="Char3"/>
          <w:rtl/>
        </w:rPr>
        <w:t>ی</w:t>
      </w:r>
      <w:r w:rsidRPr="00E30350">
        <w:rPr>
          <w:rStyle w:val="Char3"/>
          <w:rtl/>
        </w:rPr>
        <w:t>ه آرام نم</w:t>
      </w:r>
      <w:r w:rsidR="00A576DC" w:rsidRPr="00E30350">
        <w:rPr>
          <w:rStyle w:val="Char3"/>
          <w:rtl/>
        </w:rPr>
        <w:t>ی</w:t>
      </w:r>
      <w:r w:rsidRPr="00E30350">
        <w:rPr>
          <w:rStyle w:val="Char3"/>
          <w:rtl/>
        </w:rPr>
        <w:t>‌گ</w:t>
      </w:r>
      <w:r w:rsidR="00A576DC" w:rsidRPr="00E30350">
        <w:rPr>
          <w:rStyle w:val="Char3"/>
          <w:rtl/>
        </w:rPr>
        <w:t>ی</w:t>
      </w:r>
      <w:r w:rsidRPr="00E30350">
        <w:rPr>
          <w:rStyle w:val="Char3"/>
          <w:rtl/>
        </w:rPr>
        <w:t>رد، تا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پ</w:t>
      </w:r>
      <w:r w:rsidR="00A576DC" w:rsidRPr="00E30350">
        <w:rPr>
          <w:rStyle w:val="Char3"/>
          <w:rtl/>
        </w:rPr>
        <w:t>ی</w:t>
      </w:r>
      <w:r w:rsidRPr="00E30350">
        <w:rPr>
          <w:rStyle w:val="Char3"/>
          <w:rtl/>
        </w:rPr>
        <w:t>غمبرخدا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ب</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د و بگو</w:t>
      </w:r>
      <w:r w:rsidR="00A576DC" w:rsidRPr="00E30350">
        <w:rPr>
          <w:rStyle w:val="Char3"/>
          <w:rtl/>
        </w:rPr>
        <w:t>ی</w:t>
      </w:r>
      <w:r w:rsidRPr="00E30350">
        <w:rPr>
          <w:rStyle w:val="Char3"/>
          <w:rtl/>
        </w:rPr>
        <w:t>د ا</w:t>
      </w:r>
      <w:r w:rsidR="00A576DC" w:rsidRPr="00E30350">
        <w:rPr>
          <w:rStyle w:val="Char3"/>
          <w:rtl/>
        </w:rPr>
        <w:t>ی</w:t>
      </w:r>
      <w:r w:rsidRPr="00E30350">
        <w:rPr>
          <w:rStyle w:val="Char3"/>
          <w:rtl/>
        </w:rPr>
        <w:t xml:space="preserve"> دختر</w:t>
      </w:r>
      <w:r w:rsidR="00A576DC" w:rsidRPr="00E30350">
        <w:rPr>
          <w:rStyle w:val="Char3"/>
          <w:rtl/>
        </w:rPr>
        <w:t>ک</w:t>
      </w:r>
      <w:r w:rsidRPr="00E30350">
        <w:rPr>
          <w:rStyle w:val="Char3"/>
          <w:rtl/>
        </w:rPr>
        <w:t>م تو اهل آسمان‌ها را به گر</w:t>
      </w:r>
      <w:r w:rsidR="00A576DC" w:rsidRPr="00E30350">
        <w:rPr>
          <w:rStyle w:val="Char3"/>
          <w:rtl/>
        </w:rPr>
        <w:t>ی</w:t>
      </w:r>
      <w:r w:rsidRPr="00E30350">
        <w:rPr>
          <w:rStyle w:val="Char3"/>
          <w:rtl/>
        </w:rPr>
        <w:t>ه درآورد</w:t>
      </w:r>
      <w:r w:rsidR="00A576DC" w:rsidRPr="00E30350">
        <w:rPr>
          <w:rStyle w:val="Char3"/>
          <w:rtl/>
        </w:rPr>
        <w:t>ی</w:t>
      </w:r>
      <w:r w:rsidRPr="00E30350">
        <w:rPr>
          <w:rStyle w:val="Char3"/>
          <w:rtl/>
        </w:rPr>
        <w:t xml:space="preserve"> و آن‌ها را از تسب</w:t>
      </w:r>
      <w:r w:rsidR="00A576DC" w:rsidRPr="00E30350">
        <w:rPr>
          <w:rStyle w:val="Char3"/>
          <w:rtl/>
        </w:rPr>
        <w:t>ی</w:t>
      </w:r>
      <w:r w:rsidRPr="00E30350">
        <w:rPr>
          <w:rStyle w:val="Char3"/>
          <w:rtl/>
        </w:rPr>
        <w:t>ح و تقد</w:t>
      </w:r>
      <w:r w:rsidR="00A576DC" w:rsidRPr="00E30350">
        <w:rPr>
          <w:rStyle w:val="Char3"/>
          <w:rtl/>
        </w:rPr>
        <w:t>ی</w:t>
      </w:r>
      <w:r w:rsidRPr="00E30350">
        <w:rPr>
          <w:rStyle w:val="Char3"/>
          <w:rtl/>
        </w:rPr>
        <w:t>س بازداشت</w:t>
      </w:r>
      <w:r w:rsidR="00A576DC" w:rsidRPr="00E30350">
        <w:rPr>
          <w:rStyle w:val="Char3"/>
          <w:rtl/>
        </w:rPr>
        <w:t>ی</w:t>
      </w:r>
      <w:r w:rsidRPr="00E30350">
        <w:rPr>
          <w:rStyle w:val="Char3"/>
          <w:rtl/>
        </w:rPr>
        <w:t>، پس خوددار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ن تا آنان خدا را تقد</w:t>
      </w:r>
      <w:r w:rsidR="00A576DC" w:rsidRPr="00E30350">
        <w:rPr>
          <w:rStyle w:val="Char3"/>
          <w:rtl/>
        </w:rPr>
        <w:t>ی</w:t>
      </w:r>
      <w:r w:rsidRPr="00E30350">
        <w:rPr>
          <w:rStyle w:val="Char3"/>
          <w:rtl/>
        </w:rPr>
        <w:t xml:space="preserve">س </w:t>
      </w:r>
      <w:r w:rsidR="00A576DC" w:rsidRPr="00E30350">
        <w:rPr>
          <w:rStyle w:val="Char3"/>
          <w:rtl/>
        </w:rPr>
        <w:t>ک</w:t>
      </w:r>
      <w:r w:rsidRPr="00E30350">
        <w:rPr>
          <w:rStyle w:val="Char3"/>
          <w:rtl/>
        </w:rPr>
        <w:t xml:space="preserve">نند </w:t>
      </w:r>
      <w:r w:rsidR="00A576DC" w:rsidRPr="00E30350">
        <w:rPr>
          <w:rStyle w:val="Char3"/>
          <w:rtl/>
        </w:rPr>
        <w:t>ک</w:t>
      </w:r>
      <w:r w:rsidRPr="00E30350">
        <w:rPr>
          <w:rStyle w:val="Char3"/>
          <w:rtl/>
        </w:rPr>
        <w:t xml:space="preserve">ه خدا خود به </w:t>
      </w:r>
      <w:r w:rsidR="00A576DC" w:rsidRPr="00E30350">
        <w:rPr>
          <w:rStyle w:val="Char3"/>
          <w:rtl/>
        </w:rPr>
        <w:t>ک</w:t>
      </w:r>
      <w:r w:rsidRPr="00E30350">
        <w:rPr>
          <w:rStyle w:val="Char3"/>
          <w:rtl/>
        </w:rPr>
        <w:t>ارها</w:t>
      </w:r>
      <w:r w:rsidR="00A576DC" w:rsidRPr="00E30350">
        <w:rPr>
          <w:rStyle w:val="Char3"/>
          <w:rtl/>
        </w:rPr>
        <w:t>ی</w:t>
      </w:r>
      <w:r w:rsidRPr="00E30350">
        <w:rPr>
          <w:rStyle w:val="Char3"/>
          <w:rtl/>
        </w:rPr>
        <w:t xml:space="preserve"> خود رساست. و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را با ا</w:t>
      </w:r>
      <w:r w:rsidR="00A576DC" w:rsidRPr="00E30350">
        <w:rPr>
          <w:rStyle w:val="Char3"/>
          <w:rtl/>
        </w:rPr>
        <w:t>ی</w:t>
      </w:r>
      <w:r w:rsidRPr="00E30350">
        <w:rPr>
          <w:rStyle w:val="Char3"/>
          <w:rtl/>
        </w:rPr>
        <w:t>ن عبارت خاتمه م</w:t>
      </w:r>
      <w:r w:rsidR="00A576DC" w:rsidRPr="00E30350">
        <w:rPr>
          <w:rStyle w:val="Char3"/>
          <w:rtl/>
        </w:rPr>
        <w:t>ی</w:t>
      </w:r>
      <w:r w:rsidRPr="00E30350">
        <w:rPr>
          <w:rStyle w:val="Char3"/>
          <w:rtl/>
        </w:rPr>
        <w:t xml:space="preserve">‌دهد </w:t>
      </w:r>
      <w:r w:rsidR="00A576DC" w:rsidRPr="00E30350">
        <w:rPr>
          <w:rStyle w:val="Char3"/>
          <w:rtl/>
        </w:rPr>
        <w:t>ک</w:t>
      </w:r>
      <w:r w:rsidRPr="00E30350">
        <w:rPr>
          <w:rStyle w:val="Char3"/>
          <w:rtl/>
        </w:rPr>
        <w:t>ه: «</w:t>
      </w:r>
      <w:r w:rsidRPr="00E30350">
        <w:rPr>
          <w:rStyle w:val="Char1"/>
          <w:rtl/>
          <w:lang w:bidi="ar-SA"/>
        </w:rPr>
        <w:t xml:space="preserve">وَإِنَّهَا لَتَنْظُرُ إِلَى مَنْ حَضَرَ مِنْكُمْ فَتَسْأَلُ اللهَ لَهُمْ مِنْ كُلِّ خَيْرٍ وَلَا تَزْهَدُوا فِي إِتْيَانِهِ فَإِنَّ </w:t>
      </w:r>
      <w:r w:rsidR="003A7045" w:rsidRPr="00E30350">
        <w:rPr>
          <w:rStyle w:val="Char1"/>
          <w:rtl/>
          <w:lang w:bidi="ar-SA"/>
        </w:rPr>
        <w:t>الْـ</w:t>
      </w:r>
      <w:r w:rsidRPr="00E30350">
        <w:rPr>
          <w:rStyle w:val="Char1"/>
          <w:rtl/>
          <w:lang w:bidi="ar-SA"/>
        </w:rPr>
        <w:t>خَيْرَ فِي إِتْيَانِهِ أَكْثَرُ مِنْ أَنْ يُحْصَى..</w:t>
      </w:r>
      <w:r w:rsidRPr="00E30350">
        <w:rPr>
          <w:rStyle w:val="Char3"/>
          <w:rtl/>
        </w:rPr>
        <w:t>»</w:t>
      </w:r>
      <w:r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یعنی: </w:t>
      </w:r>
      <w:r w:rsidR="00AC4AA6" w:rsidRPr="00E30350">
        <w:rPr>
          <w:rStyle w:val="Char3"/>
          <w:rFonts w:hint="cs"/>
          <w:rtl/>
        </w:rPr>
        <w:t>«</w:t>
      </w:r>
      <w:r w:rsidRPr="00E30350">
        <w:rPr>
          <w:rStyle w:val="Char3"/>
          <w:rtl/>
        </w:rPr>
        <w:t>حضرت فاطمه</w:t>
      </w:r>
      <w:r w:rsidRPr="00E30350">
        <w:rPr>
          <w:rFonts w:ascii="Tahoma" w:hAnsi="Tahoma" w:cs="CTraditional Arabic" w:hint="cs"/>
          <w:sz w:val="28"/>
          <w:szCs w:val="28"/>
          <w:rtl/>
        </w:rPr>
        <w:t>‘</w:t>
      </w:r>
      <w:r w:rsidRPr="00E30350">
        <w:rPr>
          <w:rStyle w:val="Char3"/>
          <w:rFonts w:hint="cs"/>
          <w:rtl/>
        </w:rPr>
        <w:t xml:space="preserve"> </w:t>
      </w:r>
      <w:r w:rsidRPr="00E30350">
        <w:rPr>
          <w:rStyle w:val="Char3"/>
          <w:rtl/>
        </w:rPr>
        <w:t>م</w:t>
      </w:r>
      <w:r w:rsidR="00A576DC" w:rsidRPr="00E30350">
        <w:rPr>
          <w:rStyle w:val="Char3"/>
          <w:rtl/>
        </w:rPr>
        <w:t>ی</w:t>
      </w:r>
      <w:r w:rsidRPr="00E30350">
        <w:rPr>
          <w:rStyle w:val="Char3"/>
          <w:rFonts w:hint="cs"/>
          <w:rtl/>
        </w:rPr>
        <w:t>‌</w:t>
      </w:r>
      <w:r w:rsidRPr="00E30350">
        <w:rPr>
          <w:rStyle w:val="Char3"/>
          <w:rtl/>
        </w:rPr>
        <w:t xml:space="preserve">نگرد به شما </w:t>
      </w:r>
      <w:r w:rsidR="00A576DC" w:rsidRPr="00E30350">
        <w:rPr>
          <w:rStyle w:val="Char3"/>
          <w:rtl/>
        </w:rPr>
        <w:t>ک</w:t>
      </w:r>
      <w:r w:rsidRPr="00E30350">
        <w:rPr>
          <w:rStyle w:val="Char3"/>
          <w:rtl/>
        </w:rPr>
        <w:t>ه در آن‌جا حاضر م</w:t>
      </w:r>
      <w:r w:rsidR="00A576DC" w:rsidRPr="00E30350">
        <w:rPr>
          <w:rStyle w:val="Char3"/>
          <w:rtl/>
        </w:rPr>
        <w:t>ی</w:t>
      </w:r>
      <w:r w:rsidRPr="00E30350">
        <w:rPr>
          <w:rStyle w:val="Char3"/>
          <w:rtl/>
        </w:rPr>
        <w:t>‌شو</w:t>
      </w:r>
      <w:r w:rsidR="00A576DC" w:rsidRPr="00E30350">
        <w:rPr>
          <w:rStyle w:val="Char3"/>
          <w:rtl/>
        </w:rPr>
        <w:t>ی</w:t>
      </w:r>
      <w:r w:rsidRPr="00E30350">
        <w:rPr>
          <w:rStyle w:val="Char3"/>
          <w:rtl/>
        </w:rPr>
        <w:t>د و از خدا برا</w:t>
      </w:r>
      <w:r w:rsidR="00A576DC" w:rsidRPr="00E30350">
        <w:rPr>
          <w:rStyle w:val="Char3"/>
          <w:rtl/>
        </w:rPr>
        <w:t>ی</w:t>
      </w:r>
      <w:r w:rsidRPr="00E30350">
        <w:rPr>
          <w:rStyle w:val="Char3"/>
          <w:rtl/>
        </w:rPr>
        <w:t xml:space="preserve"> زائران از همه گونه خوب</w:t>
      </w:r>
      <w:r w:rsidR="00A576DC" w:rsidRPr="00E30350">
        <w:rPr>
          <w:rStyle w:val="Char3"/>
          <w:rtl/>
        </w:rPr>
        <w:t>ی</w:t>
      </w:r>
      <w:r w:rsidRPr="00E30350">
        <w:rPr>
          <w:rStyle w:val="Char3"/>
          <w:rtl/>
        </w:rPr>
        <w:t>‌ها درخواست مى‌</w:t>
      </w:r>
      <w:r w:rsidR="00A576DC" w:rsidRPr="00E30350">
        <w:rPr>
          <w:rStyle w:val="Char3"/>
          <w:rtl/>
        </w:rPr>
        <w:t>ک</w:t>
      </w:r>
      <w:r w:rsidRPr="00E30350">
        <w:rPr>
          <w:rStyle w:val="Char3"/>
          <w:rtl/>
        </w:rPr>
        <w:t>ند. پس شما در رفتن به ز</w:t>
      </w:r>
      <w:r w:rsidR="00A576DC" w:rsidRPr="00E30350">
        <w:rPr>
          <w:rStyle w:val="Char3"/>
          <w:rtl/>
        </w:rPr>
        <w:t>ی</w:t>
      </w:r>
      <w:r w:rsidRPr="00E30350">
        <w:rPr>
          <w:rStyle w:val="Char3"/>
          <w:rtl/>
        </w:rPr>
        <w:t>ارت حس</w:t>
      </w:r>
      <w:r w:rsidR="00A576DC" w:rsidRPr="00E30350">
        <w:rPr>
          <w:rStyle w:val="Char3"/>
          <w:rtl/>
        </w:rPr>
        <w:t>ی</w:t>
      </w:r>
      <w:r w:rsidRPr="00E30350">
        <w:rPr>
          <w:rStyle w:val="Char3"/>
          <w:rtl/>
        </w:rPr>
        <w:t>ن خوددار</w:t>
      </w:r>
      <w:r w:rsidR="00A576DC" w:rsidRPr="00E30350">
        <w:rPr>
          <w:rStyle w:val="Char3"/>
          <w:rtl/>
        </w:rPr>
        <w:t>ی</w:t>
      </w:r>
      <w:r w:rsidRPr="00E30350">
        <w:rPr>
          <w:rStyle w:val="Char3"/>
          <w:rtl/>
        </w:rPr>
        <w:t xml:space="preserve"> ن</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در آمدن به ز</w:t>
      </w:r>
      <w:r w:rsidR="00A576DC" w:rsidRPr="00E30350">
        <w:rPr>
          <w:rStyle w:val="Char3"/>
          <w:rtl/>
        </w:rPr>
        <w:t>ی</w:t>
      </w:r>
      <w:r w:rsidRPr="00E30350">
        <w:rPr>
          <w:rStyle w:val="Char3"/>
          <w:rtl/>
        </w:rPr>
        <w:t>ارت او آن‌قدر خ</w:t>
      </w:r>
      <w:r w:rsidR="00A576DC" w:rsidRPr="00E30350">
        <w:rPr>
          <w:rStyle w:val="Char3"/>
          <w:rtl/>
        </w:rPr>
        <w:t>ی</w:t>
      </w:r>
      <w:r w:rsidRPr="00E30350">
        <w:rPr>
          <w:rStyle w:val="Char3"/>
          <w:rtl/>
        </w:rPr>
        <w:t>ر است ب</w:t>
      </w:r>
      <w:r w:rsidR="00A576DC" w:rsidRPr="00E30350">
        <w:rPr>
          <w:rStyle w:val="Char3"/>
          <w:rtl/>
        </w:rPr>
        <w:t>ی</w:t>
      </w:r>
      <w:r w:rsidRPr="00E30350">
        <w:rPr>
          <w:rStyle w:val="Char3"/>
          <w:rtl/>
        </w:rPr>
        <w:t>ش از آن‌</w:t>
      </w:r>
      <w:r w:rsidR="00A576DC" w:rsidRPr="00E30350">
        <w:rPr>
          <w:rStyle w:val="Char3"/>
          <w:rtl/>
        </w:rPr>
        <w:t>ک</w:t>
      </w:r>
      <w:r w:rsidRPr="00E30350">
        <w:rPr>
          <w:rStyle w:val="Char3"/>
          <w:rtl/>
        </w:rPr>
        <w:t>ه به شمارش درآ</w:t>
      </w:r>
      <w:r w:rsidR="00A576DC" w:rsidRPr="00E30350">
        <w:rPr>
          <w:rStyle w:val="Char3"/>
          <w:rtl/>
        </w:rPr>
        <w:t>ی</w:t>
      </w:r>
      <w:r w:rsidRPr="00E30350">
        <w:rPr>
          <w:rStyle w:val="Char3"/>
          <w:rtl/>
        </w:rPr>
        <w:t>د</w:t>
      </w:r>
      <w:r w:rsidR="00AC4AA6" w:rsidRPr="00E30350">
        <w:rPr>
          <w:rStyle w:val="Char3"/>
          <w:rFonts w:hint="cs"/>
          <w:rtl/>
        </w:rPr>
        <w:t>»</w:t>
      </w:r>
      <w:r w:rsidRPr="00E30350">
        <w:rPr>
          <w:rStyle w:val="Char3"/>
          <w:rtl/>
        </w:rPr>
        <w:t>!</w:t>
      </w:r>
      <w:r w:rsidR="00AC4AA6" w:rsidRPr="00E30350">
        <w:rPr>
          <w:rStyle w:val="Char3"/>
          <w:rFonts w:hint="cs"/>
          <w:rtl/>
        </w:rPr>
        <w:t>.</w:t>
      </w:r>
    </w:p>
    <w:p w:rsidR="00F03D36" w:rsidRPr="00E30350" w:rsidRDefault="00F03D36" w:rsidP="00AC4AA6">
      <w:pPr>
        <w:pStyle w:val="BodyText2"/>
        <w:spacing w:after="0" w:line="240" w:lineRule="auto"/>
        <w:ind w:firstLine="284"/>
        <w:jc w:val="both"/>
        <w:rPr>
          <w:rStyle w:val="Char3"/>
          <w:rtl/>
        </w:rPr>
      </w:pPr>
      <w:r w:rsidRPr="00E30350">
        <w:rPr>
          <w:rStyle w:val="Char3"/>
          <w:rtl/>
        </w:rPr>
        <w:t>از مجموع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برمى‌آ</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همه روزه ا</w:t>
      </w:r>
      <w:r w:rsidR="00A576DC" w:rsidRPr="00E30350">
        <w:rPr>
          <w:rStyle w:val="Char3"/>
          <w:rtl/>
        </w:rPr>
        <w:t>ی</w:t>
      </w:r>
      <w:r w:rsidRPr="00E30350">
        <w:rPr>
          <w:rStyle w:val="Char3"/>
          <w:rtl/>
        </w:rPr>
        <w:t>ن معر</w:t>
      </w:r>
      <w:r w:rsidR="00A576DC" w:rsidRPr="00E30350">
        <w:rPr>
          <w:rStyle w:val="Char3"/>
          <w:rtl/>
        </w:rPr>
        <w:t>ک</w:t>
      </w:r>
      <w:r w:rsidRPr="00E30350">
        <w:rPr>
          <w:rStyle w:val="Char3"/>
          <w:rtl/>
        </w:rPr>
        <w:t xml:space="preserve">ه برقرار است </w:t>
      </w:r>
      <w:r w:rsidR="00A576DC" w:rsidRPr="00E30350">
        <w:rPr>
          <w:rStyle w:val="Char3"/>
          <w:rtl/>
        </w:rPr>
        <w:t>ک</w:t>
      </w:r>
      <w:r w:rsidRPr="00E30350">
        <w:rPr>
          <w:rStyle w:val="Char3"/>
          <w:rtl/>
        </w:rPr>
        <w:t>ه فرشتگان پائ</w:t>
      </w:r>
      <w:r w:rsidR="00A576DC" w:rsidRPr="00E30350">
        <w:rPr>
          <w:rStyle w:val="Char3"/>
          <w:rtl/>
        </w:rPr>
        <w:t>ی</w:t>
      </w:r>
      <w:r w:rsidRPr="00E30350">
        <w:rPr>
          <w:rStyle w:val="Char3"/>
          <w:rtl/>
        </w:rPr>
        <w:t>ن و بالا م</w:t>
      </w:r>
      <w:r w:rsidR="00A576DC" w:rsidRPr="00E30350">
        <w:rPr>
          <w:rStyle w:val="Char3"/>
          <w:rtl/>
        </w:rPr>
        <w:t>ی</w:t>
      </w:r>
      <w:r w:rsidRPr="00E30350">
        <w:rPr>
          <w:rStyle w:val="Char3"/>
          <w:rtl/>
        </w:rPr>
        <w:t>‌روند و پ</w:t>
      </w:r>
      <w:r w:rsidR="00A576DC" w:rsidRPr="00E30350">
        <w:rPr>
          <w:rStyle w:val="Char3"/>
          <w:rtl/>
        </w:rPr>
        <w:t>ی</w:t>
      </w:r>
      <w:r w:rsidRPr="00E30350">
        <w:rPr>
          <w:rStyle w:val="Char3"/>
          <w:rtl/>
        </w:rPr>
        <w:t>غمبران و صد</w:t>
      </w:r>
      <w:r w:rsidR="00A576DC" w:rsidRPr="00E30350">
        <w:rPr>
          <w:rStyle w:val="Char3"/>
          <w:rtl/>
        </w:rPr>
        <w:t>ی</w:t>
      </w:r>
      <w:r w:rsidRPr="00E30350">
        <w:rPr>
          <w:rStyle w:val="Char3"/>
          <w:rtl/>
        </w:rPr>
        <w:t>قان و شه</w:t>
      </w:r>
      <w:r w:rsidR="00A576DC" w:rsidRPr="00E30350">
        <w:rPr>
          <w:rStyle w:val="Char3"/>
          <w:rtl/>
        </w:rPr>
        <w:t>ی</w:t>
      </w:r>
      <w:r w:rsidRPr="00E30350">
        <w:rPr>
          <w:rStyle w:val="Char3"/>
          <w:rtl/>
        </w:rPr>
        <w:t xml:space="preserve">دان با </w:t>
      </w:r>
      <w:r w:rsidR="00A576DC" w:rsidRPr="00E30350">
        <w:rPr>
          <w:rStyle w:val="Char3"/>
          <w:rtl/>
        </w:rPr>
        <w:t>ک</w:t>
      </w:r>
      <w:r w:rsidRPr="00E30350">
        <w:rPr>
          <w:rStyle w:val="Char3"/>
          <w:rtl/>
        </w:rPr>
        <w:t>روب</w:t>
      </w:r>
      <w:r w:rsidR="00A576DC" w:rsidRPr="00E30350">
        <w:rPr>
          <w:rStyle w:val="Char3"/>
          <w:rtl/>
        </w:rPr>
        <w:t>ی</w:t>
      </w:r>
      <w:r w:rsidRPr="00E30350">
        <w:rPr>
          <w:rStyle w:val="Char3"/>
          <w:rtl/>
        </w:rPr>
        <w:t>ان در</w:t>
      </w:r>
      <w:r w:rsidRPr="00E30350">
        <w:rPr>
          <w:rStyle w:val="Char3"/>
          <w:rFonts w:hint="cs"/>
          <w:rtl/>
        </w:rPr>
        <w:t xml:space="preserve"> </w:t>
      </w:r>
      <w:r w:rsidRPr="00E30350">
        <w:rPr>
          <w:rStyle w:val="Char3"/>
          <w:rtl/>
        </w:rPr>
        <w:t>خدمت فاطمه</w:t>
      </w:r>
      <w:r w:rsidRPr="00E30350">
        <w:rPr>
          <w:rFonts w:ascii="Tahoma" w:hAnsi="Tahoma" w:cs="CTraditional Arabic" w:hint="cs"/>
          <w:sz w:val="28"/>
          <w:szCs w:val="28"/>
          <w:rtl/>
        </w:rPr>
        <w:t xml:space="preserve">‘ </w:t>
      </w:r>
      <w:r w:rsidRPr="00E30350">
        <w:rPr>
          <w:rStyle w:val="Char3"/>
          <w:rtl/>
        </w:rPr>
        <w:t>بوده و به تبع</w:t>
      </w:r>
      <w:r w:rsidR="00A576DC" w:rsidRPr="00E30350">
        <w:rPr>
          <w:rStyle w:val="Char3"/>
          <w:rtl/>
        </w:rPr>
        <w:t>ی</w:t>
      </w:r>
      <w:r w:rsidRPr="00E30350">
        <w:rPr>
          <w:rStyle w:val="Char3"/>
          <w:rtl/>
        </w:rPr>
        <w:t>ت از او گر</w:t>
      </w:r>
      <w:r w:rsidR="00A576DC" w:rsidRPr="00E30350">
        <w:rPr>
          <w:rStyle w:val="Char3"/>
          <w:rtl/>
        </w:rPr>
        <w:t>ی</w:t>
      </w:r>
      <w:r w:rsidRPr="00E30350">
        <w:rPr>
          <w:rStyle w:val="Char3"/>
          <w:rtl/>
        </w:rPr>
        <w:t>ه مى‌</w:t>
      </w:r>
      <w:r w:rsidR="00A576DC" w:rsidRPr="00E30350">
        <w:rPr>
          <w:rStyle w:val="Char3"/>
          <w:rtl/>
        </w:rPr>
        <w:t>ک</w:t>
      </w:r>
      <w:r w:rsidRPr="00E30350">
        <w:rPr>
          <w:rStyle w:val="Char3"/>
          <w:rtl/>
        </w:rPr>
        <w:t>نند و پ</w:t>
      </w:r>
      <w:r w:rsidR="00A576DC" w:rsidRPr="00E30350">
        <w:rPr>
          <w:rStyle w:val="Char3"/>
          <w:rtl/>
        </w:rPr>
        <w:t>ی</w:t>
      </w:r>
      <w:r w:rsidRPr="00E30350">
        <w:rPr>
          <w:rStyle w:val="Char3"/>
          <w:rtl/>
        </w:rPr>
        <w:t>غمبر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همه روزه مى‌آ</w:t>
      </w:r>
      <w:r w:rsidR="00A576DC" w:rsidRPr="00E30350">
        <w:rPr>
          <w:rStyle w:val="Char3"/>
          <w:rtl/>
        </w:rPr>
        <w:t>ی</w:t>
      </w:r>
      <w:r w:rsidRPr="00E30350">
        <w:rPr>
          <w:rStyle w:val="Char3"/>
          <w:rtl/>
        </w:rPr>
        <w:t>د و او را آرام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د و فاطمه بر زائران دعا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و باز روز د</w:t>
      </w:r>
      <w:r w:rsidR="00A576DC" w:rsidRPr="00E30350">
        <w:rPr>
          <w:rStyle w:val="Char3"/>
          <w:rtl/>
        </w:rPr>
        <w:t>ی</w:t>
      </w:r>
      <w:r w:rsidRPr="00E30350">
        <w:rPr>
          <w:rStyle w:val="Char3"/>
          <w:rtl/>
        </w:rPr>
        <w:t>گر هم</w:t>
      </w:r>
      <w:r w:rsidR="00A576DC" w:rsidRPr="00E30350">
        <w:rPr>
          <w:rStyle w:val="Char3"/>
          <w:rtl/>
        </w:rPr>
        <w:t>ی</w:t>
      </w:r>
      <w:r w:rsidRPr="00E30350">
        <w:rPr>
          <w:rStyle w:val="Char3"/>
          <w:rtl/>
        </w:rPr>
        <w:t xml:space="preserve">ن </w:t>
      </w:r>
      <w:r w:rsidR="00A576DC" w:rsidRPr="00E30350">
        <w:rPr>
          <w:rStyle w:val="Char3"/>
          <w:rtl/>
        </w:rPr>
        <w:t>کی</w:t>
      </w:r>
      <w:r w:rsidRPr="00E30350">
        <w:rPr>
          <w:rStyle w:val="Char3"/>
          <w:rtl/>
        </w:rPr>
        <w:t>ف</w:t>
      </w:r>
      <w:r w:rsidR="00A576DC" w:rsidRPr="00E30350">
        <w:rPr>
          <w:rStyle w:val="Char3"/>
          <w:rtl/>
        </w:rPr>
        <w:t>ی</w:t>
      </w:r>
      <w:r w:rsidRPr="00E30350">
        <w:rPr>
          <w:rStyle w:val="Char3"/>
          <w:rtl/>
        </w:rPr>
        <w:t>ت ت</w:t>
      </w:r>
      <w:r w:rsidR="00A576DC" w:rsidRPr="00E30350">
        <w:rPr>
          <w:rStyle w:val="Char3"/>
          <w:rtl/>
        </w:rPr>
        <w:t>ک</w:t>
      </w:r>
      <w:r w:rsidRPr="00E30350">
        <w:rPr>
          <w:rStyle w:val="Char3"/>
          <w:rtl/>
        </w:rPr>
        <w:t>رار م</w:t>
      </w:r>
      <w:r w:rsidR="00A576DC" w:rsidRPr="00E30350">
        <w:rPr>
          <w:rStyle w:val="Char3"/>
          <w:rtl/>
        </w:rPr>
        <w:t>ی</w:t>
      </w:r>
      <w:r w:rsidRPr="00E30350">
        <w:rPr>
          <w:rStyle w:val="Char3"/>
          <w:rtl/>
        </w:rPr>
        <w:t>‌شود! و موهومات د</w:t>
      </w:r>
      <w:r w:rsidR="00A576DC" w:rsidRPr="00E30350">
        <w:rPr>
          <w:rStyle w:val="Char3"/>
          <w:rtl/>
        </w:rPr>
        <w:t>ی</w:t>
      </w:r>
      <w:r w:rsidRPr="00E30350">
        <w:rPr>
          <w:rStyle w:val="Char3"/>
          <w:rtl/>
        </w:rPr>
        <w:t xml:space="preserve">گر </w:t>
      </w:r>
      <w:r w:rsidR="00A576DC" w:rsidRPr="00E30350">
        <w:rPr>
          <w:rStyle w:val="Char3"/>
          <w:rtl/>
        </w:rPr>
        <w:t>ک</w:t>
      </w:r>
      <w:r w:rsidRPr="00E30350">
        <w:rPr>
          <w:rStyle w:val="Char3"/>
          <w:rtl/>
        </w:rPr>
        <w:t>ه در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است</w:t>
      </w:r>
      <w:r w:rsidRPr="00E30350">
        <w:rPr>
          <w:rStyle w:val="Char3"/>
          <w:rFonts w:hint="cs"/>
          <w:rtl/>
        </w:rPr>
        <w:t>.</w:t>
      </w:r>
      <w:r w:rsidRPr="00E30350">
        <w:rPr>
          <w:rStyle w:val="Char3"/>
          <w:rtl/>
        </w:rPr>
        <w:t xml:space="preserve"> تو گوی</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 همه مص</w:t>
      </w:r>
      <w:r w:rsidR="00A576DC" w:rsidRPr="00E30350">
        <w:rPr>
          <w:rStyle w:val="Char3"/>
          <w:rtl/>
        </w:rPr>
        <w:t>ی</w:t>
      </w:r>
      <w:r w:rsidRPr="00E30350">
        <w:rPr>
          <w:rStyle w:val="Char3"/>
          <w:rtl/>
        </w:rPr>
        <w:t xml:space="preserve">بت‌‌ها </w:t>
      </w:r>
      <w:r w:rsidR="00A576DC" w:rsidRPr="00E30350">
        <w:rPr>
          <w:rStyle w:val="Char3"/>
          <w:rtl/>
        </w:rPr>
        <w:t>ک</w:t>
      </w:r>
      <w:r w:rsidRPr="00E30350">
        <w:rPr>
          <w:rStyle w:val="Char3"/>
          <w:rtl/>
        </w:rPr>
        <w:t>ه فاطمه زهرا</w:t>
      </w:r>
      <w:r w:rsidR="00AC4AA6" w:rsidRPr="00E30350">
        <w:rPr>
          <w:rFonts w:ascii="Tahoma" w:hAnsi="Tahoma" w:cs="CTraditional Arabic" w:hint="cs"/>
          <w:sz w:val="28"/>
          <w:szCs w:val="28"/>
          <w:rtl/>
        </w:rPr>
        <w:t>‘</w:t>
      </w:r>
      <w:r w:rsidR="00AC4AA6" w:rsidRPr="00E30350">
        <w:rPr>
          <w:rStyle w:val="Char3"/>
          <w:rFonts w:hint="cs"/>
          <w:rtl/>
        </w:rPr>
        <w:t xml:space="preserve"> </w:t>
      </w:r>
      <w:r w:rsidRPr="00E30350">
        <w:rPr>
          <w:rStyle w:val="Char3"/>
          <w:rtl/>
        </w:rPr>
        <w:t>در دن</w:t>
      </w:r>
      <w:r w:rsidR="00A576DC" w:rsidRPr="00E30350">
        <w:rPr>
          <w:rStyle w:val="Char3"/>
          <w:rtl/>
        </w:rPr>
        <w:t>ی</w:t>
      </w:r>
      <w:r w:rsidRPr="00E30350">
        <w:rPr>
          <w:rStyle w:val="Char3"/>
          <w:rtl/>
        </w:rPr>
        <w:t>ا بدان مبتل</w:t>
      </w:r>
      <w:r w:rsidR="00A576DC" w:rsidRPr="00E30350">
        <w:rPr>
          <w:rStyle w:val="Char3"/>
          <w:rtl/>
        </w:rPr>
        <w:t>ی</w:t>
      </w:r>
      <w:r w:rsidRPr="00E30350">
        <w:rPr>
          <w:rStyle w:val="Char3"/>
          <w:rtl/>
        </w:rPr>
        <w:t xml:space="preserve"> بود برا</w:t>
      </w:r>
      <w:r w:rsidR="00A576DC" w:rsidRPr="00E30350">
        <w:rPr>
          <w:rStyle w:val="Char3"/>
          <w:rtl/>
        </w:rPr>
        <w:t>ی</w:t>
      </w:r>
      <w:r w:rsidRPr="00E30350">
        <w:rPr>
          <w:rStyle w:val="Char3"/>
          <w:rtl/>
        </w:rPr>
        <w:t xml:space="preserve"> آزار او </w:t>
      </w:r>
      <w:r w:rsidR="00A576DC" w:rsidRPr="00E30350">
        <w:rPr>
          <w:rStyle w:val="Char3"/>
          <w:rtl/>
        </w:rPr>
        <w:t>ک</w:t>
      </w:r>
      <w:r w:rsidRPr="00E30350">
        <w:rPr>
          <w:rStyle w:val="Char3"/>
          <w:rtl/>
        </w:rPr>
        <w:t>اف</w:t>
      </w:r>
      <w:r w:rsidR="00A576DC" w:rsidRPr="00E30350">
        <w:rPr>
          <w:rStyle w:val="Char3"/>
          <w:rtl/>
        </w:rPr>
        <w:t>ی</w:t>
      </w:r>
      <w:r w:rsidRPr="00E30350">
        <w:rPr>
          <w:rStyle w:val="Char3"/>
          <w:rtl/>
        </w:rPr>
        <w:t xml:space="preserve"> نبود </w:t>
      </w:r>
      <w:r w:rsidR="00A576DC" w:rsidRPr="00E30350">
        <w:rPr>
          <w:rStyle w:val="Char3"/>
          <w:rtl/>
        </w:rPr>
        <w:t>ک</w:t>
      </w:r>
      <w:r w:rsidRPr="00E30350">
        <w:rPr>
          <w:rStyle w:val="Char3"/>
          <w:rtl/>
        </w:rPr>
        <w:t>ه با</w:t>
      </w:r>
      <w:r w:rsidR="00A576DC" w:rsidRPr="00E30350">
        <w:rPr>
          <w:rStyle w:val="Char3"/>
          <w:rtl/>
        </w:rPr>
        <w:t>ی</w:t>
      </w:r>
      <w:r w:rsidRPr="00E30350">
        <w:rPr>
          <w:rStyle w:val="Char3"/>
          <w:rtl/>
        </w:rPr>
        <w:t>د در بهشت</w:t>
      </w:r>
      <w:r w:rsidR="00A576DC" w:rsidRPr="00E30350">
        <w:rPr>
          <w:rStyle w:val="Char3"/>
          <w:rtl/>
        </w:rPr>
        <w:t>ی</w:t>
      </w:r>
      <w:r w:rsidRPr="00E30350">
        <w:rPr>
          <w:rStyle w:val="Char3"/>
          <w:rtl/>
        </w:rPr>
        <w:t xml:space="preserve"> هم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مؤمنان: </w:t>
      </w:r>
      <w:r w:rsidRPr="00E30350">
        <w:rPr>
          <w:rFonts w:ascii="KFGQPC Uthman Taha Naskh" w:cs="Traditional Arabic" w:hint="cs"/>
          <w:sz w:val="26"/>
          <w:rtl/>
        </w:rPr>
        <w:t>﴿</w:t>
      </w:r>
      <w:r w:rsidRPr="00E30350">
        <w:rPr>
          <w:rStyle w:val="Charb"/>
          <w:rFonts w:hint="eastAsia"/>
          <w:rtl/>
        </w:rPr>
        <w:t>فَلَا</w:t>
      </w:r>
      <w:r w:rsidRPr="00E30350">
        <w:rPr>
          <w:rStyle w:val="Charb"/>
          <w:rtl/>
        </w:rPr>
        <w:t xml:space="preserve"> </w:t>
      </w:r>
      <w:r w:rsidRPr="00E30350">
        <w:rPr>
          <w:rStyle w:val="Charb"/>
          <w:rFonts w:hint="eastAsia"/>
          <w:rtl/>
        </w:rPr>
        <w:t>خَو</w:t>
      </w:r>
      <w:r w:rsidRPr="00E30350">
        <w:rPr>
          <w:rStyle w:val="Charb"/>
          <w:rFonts w:hint="cs"/>
          <w:rtl/>
        </w:rPr>
        <w:t>ۡ</w:t>
      </w:r>
      <w:r w:rsidRPr="00E30350">
        <w:rPr>
          <w:rStyle w:val="Charb"/>
          <w:rFonts w:hint="eastAsia"/>
          <w:rtl/>
        </w:rPr>
        <w:t>فٌ</w:t>
      </w:r>
      <w:r w:rsidRPr="00E30350">
        <w:rPr>
          <w:rStyle w:val="Charb"/>
          <w:rtl/>
        </w:rPr>
        <w:t xml:space="preserve"> </w:t>
      </w:r>
      <w:r w:rsidRPr="00E30350">
        <w:rPr>
          <w:rStyle w:val="Charb"/>
          <w:rFonts w:hint="eastAsia"/>
          <w:rtl/>
        </w:rPr>
        <w:t>عَلَي</w:t>
      </w:r>
      <w:r w:rsidRPr="00E30350">
        <w:rPr>
          <w:rStyle w:val="Charb"/>
          <w:rFonts w:hint="cs"/>
          <w:rtl/>
        </w:rPr>
        <w:t>ۡ</w:t>
      </w:r>
      <w:r w:rsidRPr="00E30350">
        <w:rPr>
          <w:rStyle w:val="Charb"/>
          <w:rFonts w:hint="eastAsia"/>
          <w:rtl/>
        </w:rPr>
        <w:t>هِم</w:t>
      </w:r>
      <w:r w:rsidRPr="00E30350">
        <w:rPr>
          <w:rStyle w:val="Charb"/>
          <w:rFonts w:hint="cs"/>
          <w:rtl/>
        </w:rPr>
        <w:t>ۡ</w:t>
      </w:r>
      <w:r w:rsidRPr="00E30350">
        <w:rPr>
          <w:rStyle w:val="Charb"/>
          <w:rtl/>
        </w:rPr>
        <w:t xml:space="preserve"> </w:t>
      </w:r>
      <w:r w:rsidRPr="00E30350">
        <w:rPr>
          <w:rStyle w:val="Charb"/>
          <w:rFonts w:hint="eastAsia"/>
          <w:rtl/>
        </w:rPr>
        <w:t>وَلَا</w:t>
      </w:r>
      <w:r w:rsidRPr="00E30350">
        <w:rPr>
          <w:rStyle w:val="Charb"/>
          <w:rtl/>
        </w:rPr>
        <w:t xml:space="preserve"> </w:t>
      </w:r>
      <w:r w:rsidRPr="00E30350">
        <w:rPr>
          <w:rStyle w:val="Charb"/>
          <w:rFonts w:hint="eastAsia"/>
          <w:rtl/>
        </w:rPr>
        <w:t>هُم</w:t>
      </w:r>
      <w:r w:rsidRPr="00E30350">
        <w:rPr>
          <w:rStyle w:val="Charb"/>
          <w:rFonts w:hint="cs"/>
          <w:rtl/>
        </w:rPr>
        <w:t>ۡ</w:t>
      </w:r>
      <w:r w:rsidRPr="00E30350">
        <w:rPr>
          <w:rStyle w:val="Charb"/>
          <w:rtl/>
        </w:rPr>
        <w:t xml:space="preserve"> </w:t>
      </w:r>
      <w:r w:rsidRPr="00E30350">
        <w:rPr>
          <w:rStyle w:val="Charb"/>
          <w:rFonts w:hint="eastAsia"/>
          <w:rtl/>
        </w:rPr>
        <w:t>يَح</w:t>
      </w:r>
      <w:r w:rsidRPr="00E30350">
        <w:rPr>
          <w:rStyle w:val="Charb"/>
          <w:rFonts w:hint="cs"/>
          <w:rtl/>
        </w:rPr>
        <w:t>ۡ</w:t>
      </w:r>
      <w:r w:rsidRPr="00E30350">
        <w:rPr>
          <w:rStyle w:val="Charb"/>
          <w:rFonts w:hint="eastAsia"/>
          <w:rtl/>
        </w:rPr>
        <w:t>زَنُونَ</w:t>
      </w:r>
      <w:r w:rsidRPr="00E30350">
        <w:rPr>
          <w:rStyle w:val="Charb"/>
          <w:rtl/>
        </w:rPr>
        <w:t xml:space="preserve"> </w:t>
      </w:r>
      <w:r w:rsidRPr="00E30350">
        <w:rPr>
          <w:rStyle w:val="Charb"/>
          <w:rFonts w:hint="cs"/>
          <w:rtl/>
        </w:rPr>
        <w:t>٣٨</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[البقرة: ٣٨]</w:t>
      </w:r>
      <w:r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Fonts w:hint="cs"/>
          <w:rtl/>
        </w:rPr>
        <w:t>«</w:t>
      </w:r>
      <w:r w:rsidRPr="00E30350">
        <w:rPr>
          <w:rStyle w:val="Char6"/>
          <w:rtl/>
        </w:rPr>
        <w:t>نه ب</w:t>
      </w:r>
      <w:r w:rsidR="00213D03" w:rsidRPr="00E30350">
        <w:rPr>
          <w:rStyle w:val="Char6"/>
          <w:rtl/>
        </w:rPr>
        <w:t>ی</w:t>
      </w:r>
      <w:r w:rsidRPr="00E30350">
        <w:rPr>
          <w:rStyle w:val="Char6"/>
          <w:rtl/>
        </w:rPr>
        <w:t>م</w:t>
      </w:r>
      <w:r w:rsidR="00213D03" w:rsidRPr="00E30350">
        <w:rPr>
          <w:rStyle w:val="Char6"/>
          <w:rtl/>
        </w:rPr>
        <w:t>ی</w:t>
      </w:r>
      <w:r w:rsidRPr="00E30350">
        <w:rPr>
          <w:rStyle w:val="Char6"/>
          <w:rtl/>
        </w:rPr>
        <w:t xml:space="preserve"> دارند و نه اندوهگ</w:t>
      </w:r>
      <w:r w:rsidR="00213D03" w:rsidRPr="00E30350">
        <w:rPr>
          <w:rStyle w:val="Char6"/>
          <w:rtl/>
        </w:rPr>
        <w:t>ی</w:t>
      </w:r>
      <w:r w:rsidRPr="00E30350">
        <w:rPr>
          <w:rStyle w:val="Char6"/>
          <w:rtl/>
        </w:rPr>
        <w:t>ن شوند</w:t>
      </w:r>
      <w:r w:rsidRPr="00E30350">
        <w:rPr>
          <w:rStyle w:val="Char3"/>
          <w:rtl/>
        </w:rPr>
        <w:t>» است دائما</w:t>
      </w:r>
      <w:r w:rsidRPr="00E30350">
        <w:rPr>
          <w:rStyle w:val="Char3"/>
          <w:rFonts w:hint="cs"/>
          <w:rtl/>
        </w:rPr>
        <w:t>ً</w:t>
      </w:r>
      <w:r w:rsidRPr="00E30350">
        <w:rPr>
          <w:rStyle w:val="Char3"/>
          <w:rtl/>
        </w:rPr>
        <w:t xml:space="preserve"> بگر</w:t>
      </w:r>
      <w:r w:rsidR="00A576DC" w:rsidRPr="00E30350">
        <w:rPr>
          <w:rStyle w:val="Char3"/>
          <w:rtl/>
        </w:rPr>
        <w:t>ی</w:t>
      </w:r>
      <w:r w:rsidRPr="00E30350">
        <w:rPr>
          <w:rStyle w:val="Char3"/>
          <w:rtl/>
        </w:rPr>
        <w:t>د و در حزن و</w:t>
      </w:r>
      <w:r w:rsidRPr="00E30350">
        <w:rPr>
          <w:rStyle w:val="Char3"/>
          <w:rFonts w:hint="cs"/>
          <w:rtl/>
        </w:rPr>
        <w:t xml:space="preserve"> </w:t>
      </w:r>
      <w:r w:rsidRPr="00E30350">
        <w:rPr>
          <w:rStyle w:val="Char3"/>
          <w:rtl/>
        </w:rPr>
        <w:t>اندوه باشد. و</w:t>
      </w:r>
      <w:r w:rsidRPr="00E30350">
        <w:rPr>
          <w:rStyle w:val="Char3"/>
          <w:rFonts w:hint="cs"/>
          <w:rtl/>
        </w:rPr>
        <w:t xml:space="preserve"> </w:t>
      </w:r>
      <w:r w:rsidRPr="00E30350">
        <w:rPr>
          <w:rStyle w:val="Char3"/>
          <w:rtl/>
        </w:rPr>
        <w:t>هم</w:t>
      </w:r>
      <w:r w:rsidRPr="00E30350">
        <w:rPr>
          <w:rStyle w:val="Char3"/>
          <w:rFonts w:hint="cs"/>
          <w:rtl/>
        </w:rPr>
        <w:t>‌</w:t>
      </w:r>
      <w:r w:rsidRPr="00E30350">
        <w:rPr>
          <w:rStyle w:val="Char3"/>
          <w:rtl/>
        </w:rPr>
        <w:t>چن</w:t>
      </w:r>
      <w:r w:rsidR="00A576DC" w:rsidRPr="00E30350">
        <w:rPr>
          <w:rStyle w:val="Char3"/>
          <w:rtl/>
        </w:rPr>
        <w:t>ی</w:t>
      </w:r>
      <w:r w:rsidRPr="00E30350">
        <w:rPr>
          <w:rStyle w:val="Char3"/>
          <w:rtl/>
        </w:rPr>
        <w:t>ن سا</w:t>
      </w:r>
      <w:r w:rsidR="00A576DC" w:rsidRPr="00E30350">
        <w:rPr>
          <w:rStyle w:val="Char3"/>
          <w:rtl/>
        </w:rPr>
        <w:t>ی</w:t>
      </w:r>
      <w:r w:rsidRPr="00E30350">
        <w:rPr>
          <w:rStyle w:val="Char3"/>
          <w:rtl/>
        </w:rPr>
        <w:t>ر پ</w:t>
      </w:r>
      <w:r w:rsidR="00A576DC" w:rsidRPr="00E30350">
        <w:rPr>
          <w:rStyle w:val="Char3"/>
          <w:rtl/>
        </w:rPr>
        <w:t>ی</w:t>
      </w:r>
      <w:r w:rsidRPr="00E30350">
        <w:rPr>
          <w:rStyle w:val="Char3"/>
          <w:rtl/>
        </w:rPr>
        <w:t>غمبران و اول</w:t>
      </w:r>
      <w:r w:rsidR="00A576DC" w:rsidRPr="00E30350">
        <w:rPr>
          <w:rStyle w:val="Char3"/>
          <w:rtl/>
        </w:rPr>
        <w:t>ی</w:t>
      </w:r>
      <w:r w:rsidRPr="00E30350">
        <w:rPr>
          <w:rStyle w:val="Char3"/>
          <w:rtl/>
        </w:rPr>
        <w:t>ا خدا!</w:t>
      </w:r>
      <w:r w:rsidR="00AC4AA6" w:rsidRPr="00E30350">
        <w:rPr>
          <w:rStyle w:val="Char3"/>
          <w:rFonts w:hint="cs"/>
          <w:rtl/>
        </w:rPr>
        <w:t>.</w:t>
      </w:r>
    </w:p>
    <w:p w:rsidR="00F03D36" w:rsidRPr="00E30350" w:rsidRDefault="00F03D36" w:rsidP="00052A42">
      <w:pPr>
        <w:pStyle w:val="BodyText2"/>
        <w:spacing w:after="0" w:line="240" w:lineRule="auto"/>
        <w:ind w:firstLine="284"/>
        <w:jc w:val="both"/>
        <w:rPr>
          <w:rStyle w:val="Char3"/>
          <w:rtl/>
        </w:rPr>
      </w:pPr>
      <w:r w:rsidRPr="00E30350">
        <w:rPr>
          <w:rStyle w:val="Char3"/>
          <w:rtl/>
        </w:rPr>
        <w:t>در صفحه 101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تاب ن</w:t>
      </w:r>
      <w:r w:rsidR="00A576DC" w:rsidRPr="00E30350">
        <w:rPr>
          <w:rStyle w:val="Char3"/>
          <w:rtl/>
        </w:rPr>
        <w:t>ی</w:t>
      </w:r>
      <w:r w:rsidRPr="00E30350">
        <w:rPr>
          <w:rStyle w:val="Char3"/>
          <w:rtl/>
        </w:rPr>
        <w:t>ز 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عج</w:t>
      </w:r>
      <w:r w:rsidR="00A576DC" w:rsidRPr="00E30350">
        <w:rPr>
          <w:rStyle w:val="Char3"/>
          <w:rtl/>
        </w:rPr>
        <w:t>ی</w:t>
      </w:r>
      <w:r w:rsidRPr="00E30350">
        <w:rPr>
          <w:rStyle w:val="Char3"/>
          <w:rtl/>
        </w:rPr>
        <w:t>ب از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 xml:space="preserve">اذب </w:t>
      </w:r>
      <w:r w:rsidR="00A576DC" w:rsidRPr="00E30350">
        <w:rPr>
          <w:rStyle w:val="Char3"/>
          <w:rtl/>
        </w:rPr>
        <w:t>ک</w:t>
      </w:r>
      <w:r w:rsidRPr="00E30350">
        <w:rPr>
          <w:rStyle w:val="Char3"/>
          <w:rtl/>
        </w:rPr>
        <w:t>ذ</w:t>
      </w:r>
      <w:r w:rsidR="00A576DC" w:rsidRPr="00E30350">
        <w:rPr>
          <w:rStyle w:val="Char3"/>
          <w:rtl/>
        </w:rPr>
        <w:t>ی</w:t>
      </w:r>
      <w:r w:rsidRPr="00E30350">
        <w:rPr>
          <w:rStyle w:val="Char3"/>
          <w:rtl/>
        </w:rPr>
        <w:t>ب از سمع بن عبدالمل</w:t>
      </w:r>
      <w:r w:rsidR="00A576DC" w:rsidRPr="00E30350">
        <w:rPr>
          <w:rStyle w:val="Char3"/>
          <w:rtl/>
        </w:rPr>
        <w:t>ک</w:t>
      </w:r>
      <w:r w:rsidRPr="00E30350">
        <w:rPr>
          <w:rStyle w:val="Char3"/>
          <w:rtl/>
        </w:rPr>
        <w:t xml:space="preserve"> </w:t>
      </w:r>
      <w:r w:rsidR="00A576DC" w:rsidRPr="00E30350">
        <w:rPr>
          <w:rStyle w:val="Char3"/>
          <w:rtl/>
        </w:rPr>
        <w:t>ک</w:t>
      </w:r>
      <w:r w:rsidRPr="00E30350">
        <w:rPr>
          <w:rStyle w:val="Char3"/>
          <w:rtl/>
        </w:rPr>
        <w:t>رد بن المبصر</w:t>
      </w:r>
      <w:r w:rsidR="00A576DC" w:rsidRPr="00E30350">
        <w:rPr>
          <w:rStyle w:val="Char3"/>
          <w:rtl/>
        </w:rPr>
        <w:t>ی</w:t>
      </w:r>
      <w:r w:rsidRPr="00E30350">
        <w:rPr>
          <w:rStyle w:val="Char3"/>
          <w:rtl/>
        </w:rPr>
        <w:t xml:space="preserve">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حضرت صادق به او وعده‌ها</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اد</w:t>
      </w:r>
      <w:r w:rsidR="00A576DC" w:rsidRPr="00E30350">
        <w:rPr>
          <w:rStyle w:val="Char3"/>
          <w:rtl/>
        </w:rPr>
        <w:t>ی</w:t>
      </w:r>
      <w:r w:rsidRPr="00E30350">
        <w:rPr>
          <w:rStyle w:val="Char3"/>
          <w:rtl/>
        </w:rPr>
        <w:t xml:space="preserve"> در ثواب ز</w:t>
      </w:r>
      <w:r w:rsidR="00A576DC" w:rsidRPr="00E30350">
        <w:rPr>
          <w:rStyle w:val="Char3"/>
          <w:rtl/>
        </w:rPr>
        <w:t>ی</w:t>
      </w:r>
      <w:r w:rsidRPr="00E30350">
        <w:rPr>
          <w:rStyle w:val="Char3"/>
          <w:rtl/>
        </w:rPr>
        <w:t>ارت حضرت حس</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م</w:t>
      </w:r>
      <w:r w:rsidR="00A576DC" w:rsidRPr="00E30350">
        <w:rPr>
          <w:rStyle w:val="Char3"/>
          <w:rtl/>
        </w:rPr>
        <w:t>ی</w:t>
      </w:r>
      <w:r w:rsidRPr="00E30350">
        <w:rPr>
          <w:rStyle w:val="Char3"/>
          <w:rFonts w:hint="cs"/>
          <w:rtl/>
        </w:rPr>
        <w:t>‌</w:t>
      </w:r>
      <w:r w:rsidRPr="00E30350">
        <w:rPr>
          <w:rStyle w:val="Char3"/>
          <w:rtl/>
        </w:rPr>
        <w:t xml:space="preserve">دهد، تا آن‌جا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د</w:t>
      </w:r>
      <w:r w:rsidRPr="00E30350">
        <w:rPr>
          <w:rStyle w:val="Charf1"/>
          <w:rtl/>
        </w:rPr>
        <w:t>:</w:t>
      </w:r>
      <w:r w:rsidRPr="00E30350">
        <w:rPr>
          <w:rStyle w:val="Charf1"/>
          <w:rFonts w:hint="cs"/>
          <w:rtl/>
        </w:rPr>
        <w:t xml:space="preserve"> </w:t>
      </w:r>
      <w:r w:rsidRPr="00E30350">
        <w:rPr>
          <w:rStyle w:val="Char3"/>
          <w:rtl/>
        </w:rPr>
        <w:t>«</w:t>
      </w:r>
      <w:r w:rsidRPr="00E30350">
        <w:rPr>
          <w:rStyle w:val="Char1"/>
          <w:rtl/>
          <w:lang w:bidi="ar-SA"/>
        </w:rPr>
        <w:t xml:space="preserve">أَمَا إِنَّكَ سَتَرَى عِنْدَ مَوْتِكَ وَحُضُورِ آبَائِي لَكَ وَوَصِيَّتِهِمْ مَلَكَ </w:t>
      </w:r>
      <w:r w:rsidR="003A7045" w:rsidRPr="00E30350">
        <w:rPr>
          <w:rStyle w:val="Char1"/>
          <w:rtl/>
          <w:lang w:bidi="ar-SA"/>
        </w:rPr>
        <w:t>الْـ</w:t>
      </w:r>
      <w:r w:rsidRPr="00E30350">
        <w:rPr>
          <w:rStyle w:val="Char1"/>
          <w:rtl/>
          <w:lang w:bidi="ar-SA"/>
        </w:rPr>
        <w:t>مَوْتِ بِكَ وَمَا يَلْقَوْنَكَ بِهِ مِنَ الْبِشَارَةِ مَا تَقَرُّ بِهِ عَيْنَكَ قَبْلَ الْ</w:t>
      </w:r>
      <w:r w:rsidR="00AC4AA6" w:rsidRPr="00E30350">
        <w:rPr>
          <w:rStyle w:val="Char1"/>
          <w:rtl/>
          <w:lang w:bidi="ar-SA"/>
        </w:rPr>
        <w:t>ـ</w:t>
      </w:r>
      <w:r w:rsidRPr="00E30350">
        <w:rPr>
          <w:rStyle w:val="Char1"/>
          <w:rtl/>
          <w:lang w:bidi="ar-SA"/>
        </w:rPr>
        <w:t>مَوْتِ فَمَلَكُ الْ</w:t>
      </w:r>
      <w:r w:rsidR="00AC4AA6" w:rsidRPr="00E30350">
        <w:rPr>
          <w:rStyle w:val="Char1"/>
          <w:rtl/>
          <w:lang w:bidi="ar-SA"/>
        </w:rPr>
        <w:t>ـ</w:t>
      </w:r>
      <w:r w:rsidRPr="00E30350">
        <w:rPr>
          <w:rStyle w:val="Char1"/>
          <w:rtl/>
          <w:lang w:bidi="ar-SA"/>
        </w:rPr>
        <w:t>مَوْتِ أَرَقُّ عَلَيْكَ وَأَشَدُّ رَحْمَةً لَكَ مِنَ الْأُمِّ الشَّفِيقَةِ عَلَى وَلَدِه</w:t>
      </w:r>
      <w:r w:rsidRPr="00E30350">
        <w:rPr>
          <w:rStyle w:val="Char3"/>
          <w:rtl/>
        </w:rPr>
        <w:t>».</w:t>
      </w:r>
      <w:r w:rsidR="00052A42" w:rsidRPr="00E30350">
        <w:rPr>
          <w:rStyle w:val="Char3"/>
          <w:rFonts w:hint="cs"/>
          <w:rtl/>
        </w:rPr>
        <w:t xml:space="preserve"> </w:t>
      </w:r>
      <w:r w:rsidRPr="00E30350">
        <w:rPr>
          <w:rStyle w:val="Char3"/>
          <w:rFonts w:hint="cs"/>
          <w:rtl/>
        </w:rPr>
        <w:t xml:space="preserve">یعنی: </w:t>
      </w:r>
      <w:r w:rsidR="00AC4AA6" w:rsidRPr="00E30350">
        <w:rPr>
          <w:rStyle w:val="Char3"/>
          <w:rFonts w:hint="cs"/>
          <w:rtl/>
        </w:rPr>
        <w:t>«</w:t>
      </w:r>
      <w:r w:rsidRPr="00E30350">
        <w:rPr>
          <w:rStyle w:val="Char3"/>
          <w:rtl/>
        </w:rPr>
        <w:t>تو به زود</w:t>
      </w:r>
      <w:r w:rsidR="00A576DC" w:rsidRPr="00E30350">
        <w:rPr>
          <w:rStyle w:val="Char3"/>
          <w:rtl/>
        </w:rPr>
        <w:t>ی</w:t>
      </w:r>
      <w:r w:rsidRPr="00E30350">
        <w:rPr>
          <w:rStyle w:val="Char3"/>
          <w:rtl/>
        </w:rPr>
        <w:t xml:space="preserve"> در</w:t>
      </w:r>
      <w:r w:rsidRPr="00E30350">
        <w:rPr>
          <w:rStyle w:val="Char3"/>
          <w:rFonts w:hint="cs"/>
          <w:rtl/>
        </w:rPr>
        <w:t xml:space="preserve"> </w:t>
      </w:r>
      <w:r w:rsidRPr="00E30350">
        <w:rPr>
          <w:rStyle w:val="Char3"/>
          <w:rtl/>
        </w:rPr>
        <w:t>هنگام مرگ</w:t>
      </w:r>
      <w:r w:rsidRPr="00E30350">
        <w:rPr>
          <w:rStyle w:val="Char3"/>
          <w:rFonts w:hint="cs"/>
          <w:rtl/>
        </w:rPr>
        <w:t>،</w:t>
      </w:r>
      <w:r w:rsidRPr="00E30350">
        <w:rPr>
          <w:rStyle w:val="Char3"/>
          <w:rtl/>
        </w:rPr>
        <w:t xml:space="preserve"> حضور پدران مرا خواه</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د</w:t>
      </w:r>
      <w:r w:rsidRPr="00E30350">
        <w:rPr>
          <w:rStyle w:val="Char3"/>
          <w:rFonts w:hint="cs"/>
          <w:rtl/>
        </w:rPr>
        <w:t xml:space="preserve"> </w:t>
      </w:r>
      <w:r w:rsidR="00A576DC" w:rsidRPr="00E30350">
        <w:rPr>
          <w:rStyle w:val="Char3"/>
          <w:rtl/>
        </w:rPr>
        <w:t>ک</w:t>
      </w:r>
      <w:r w:rsidRPr="00E30350">
        <w:rPr>
          <w:rStyle w:val="Char3"/>
          <w:rtl/>
        </w:rPr>
        <w:t>ه سفارش تو</w:t>
      </w:r>
      <w:r w:rsidRPr="00E30350">
        <w:rPr>
          <w:rStyle w:val="Char3"/>
          <w:rFonts w:hint="cs"/>
          <w:rtl/>
        </w:rPr>
        <w:t xml:space="preserve"> </w:t>
      </w:r>
      <w:r w:rsidRPr="00E30350">
        <w:rPr>
          <w:rStyle w:val="Char3"/>
          <w:rtl/>
        </w:rPr>
        <w:t>را به فرش</w:t>
      </w:r>
      <w:r w:rsidRPr="00E30350">
        <w:rPr>
          <w:rStyle w:val="Char3"/>
          <w:rFonts w:hint="cs"/>
          <w:rtl/>
        </w:rPr>
        <w:t>ت</w:t>
      </w:r>
      <w:r w:rsidRPr="00E30350">
        <w:rPr>
          <w:rStyle w:val="Char3"/>
          <w:rtl/>
        </w:rPr>
        <w:t>ه مرگ مى‌</w:t>
      </w:r>
      <w:r w:rsidR="00A576DC" w:rsidRPr="00E30350">
        <w:rPr>
          <w:rStyle w:val="Char3"/>
          <w:rtl/>
        </w:rPr>
        <w:t>ک</w:t>
      </w:r>
      <w:r w:rsidRPr="00E30350">
        <w:rPr>
          <w:rStyle w:val="Char3"/>
          <w:rtl/>
        </w:rPr>
        <w:t xml:space="preserve">نند و آن‌چه از بشارات </w:t>
      </w:r>
      <w:r w:rsidR="00A576DC" w:rsidRPr="00E30350">
        <w:rPr>
          <w:rStyle w:val="Char3"/>
          <w:rtl/>
        </w:rPr>
        <w:t>ک</w:t>
      </w:r>
      <w:r w:rsidRPr="00E30350">
        <w:rPr>
          <w:rStyle w:val="Char3"/>
          <w:rtl/>
        </w:rPr>
        <w:t>ه با تو رخ م</w:t>
      </w:r>
      <w:r w:rsidR="00A576DC" w:rsidRPr="00E30350">
        <w:rPr>
          <w:rStyle w:val="Char3"/>
          <w:rtl/>
        </w:rPr>
        <w:t>ی</w:t>
      </w:r>
      <w:r w:rsidRPr="00E30350">
        <w:rPr>
          <w:rStyle w:val="Char3"/>
          <w:rtl/>
        </w:rPr>
        <w:t>‌دهد بالاتر است</w:t>
      </w:r>
      <w:r w:rsidRPr="00E30350">
        <w:rPr>
          <w:rStyle w:val="Char3"/>
          <w:rFonts w:hint="cs"/>
          <w:rtl/>
        </w:rPr>
        <w:t xml:space="preserve"> و ملک الموت نسبت به تو رفیق</w:t>
      </w:r>
      <w:r w:rsidRPr="00E30350">
        <w:rPr>
          <w:rStyle w:val="Char3"/>
          <w:rFonts w:hint="eastAsia"/>
          <w:rtl/>
        </w:rPr>
        <w:t>‌</w:t>
      </w:r>
      <w:r w:rsidRPr="00E30350">
        <w:rPr>
          <w:rStyle w:val="Char3"/>
          <w:rFonts w:hint="cs"/>
          <w:rtl/>
        </w:rPr>
        <w:t>تر و مهربان</w:t>
      </w:r>
      <w:r w:rsidRPr="00E30350">
        <w:rPr>
          <w:rStyle w:val="Char3"/>
          <w:rFonts w:hint="eastAsia"/>
          <w:rtl/>
        </w:rPr>
        <w:t>‌</w:t>
      </w:r>
      <w:r w:rsidRPr="00E30350">
        <w:rPr>
          <w:rStyle w:val="Char3"/>
          <w:rFonts w:hint="cs"/>
          <w:rtl/>
        </w:rPr>
        <w:t>تر است</w:t>
      </w:r>
      <w:r w:rsidRPr="00E30350">
        <w:rPr>
          <w:rStyle w:val="Char3"/>
          <w:rtl/>
        </w:rPr>
        <w:t xml:space="preserve"> از مادر مهربان نسبت به فرزندش</w:t>
      </w:r>
      <w:r w:rsidR="00AC4AA6"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آن‌گاه حد</w:t>
      </w:r>
      <w:r w:rsidR="00A576DC" w:rsidRPr="00E30350">
        <w:rPr>
          <w:rStyle w:val="Char3"/>
          <w:rtl/>
        </w:rPr>
        <w:t>ی</w:t>
      </w:r>
      <w:r w:rsidRPr="00E30350">
        <w:rPr>
          <w:rStyle w:val="Char3"/>
          <w:rtl/>
        </w:rPr>
        <w:t>ث را با موهومات د</w:t>
      </w:r>
      <w:r w:rsidR="00A576DC" w:rsidRPr="00E30350">
        <w:rPr>
          <w:rStyle w:val="Char3"/>
          <w:rtl/>
        </w:rPr>
        <w:t>ی</w:t>
      </w:r>
      <w:r w:rsidRPr="00E30350">
        <w:rPr>
          <w:rStyle w:val="Char3"/>
          <w:rtl/>
        </w:rPr>
        <w:t>گر ادامه م</w:t>
      </w:r>
      <w:r w:rsidR="00A576DC" w:rsidRPr="00E30350">
        <w:rPr>
          <w:rStyle w:val="Char3"/>
          <w:rtl/>
        </w:rPr>
        <w:t>ی</w:t>
      </w:r>
      <w:r w:rsidRPr="00E30350">
        <w:rPr>
          <w:rStyle w:val="Char3"/>
          <w:rtl/>
        </w:rPr>
        <w:t xml:space="preserve">‌دهد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تفص</w:t>
      </w:r>
      <w:r w:rsidR="00A576DC" w:rsidRPr="00E30350">
        <w:rPr>
          <w:rStyle w:val="Char3"/>
          <w:rtl/>
        </w:rPr>
        <w:t>ی</w:t>
      </w:r>
      <w:r w:rsidRPr="00E30350">
        <w:rPr>
          <w:rStyle w:val="Char3"/>
          <w:rtl/>
        </w:rPr>
        <w:t>ل ب</w:t>
      </w:r>
      <w:r w:rsidR="00A576DC" w:rsidRPr="00E30350">
        <w:rPr>
          <w:rStyle w:val="Char3"/>
          <w:rtl/>
        </w:rPr>
        <w:t>ی</w:t>
      </w:r>
      <w:r w:rsidRPr="00E30350">
        <w:rPr>
          <w:rStyle w:val="Char3"/>
          <w:rtl/>
        </w:rPr>
        <w:t>شتر با</w:t>
      </w:r>
      <w:r w:rsidR="00A576DC" w:rsidRPr="00E30350">
        <w:rPr>
          <w:rStyle w:val="Char3"/>
          <w:rtl/>
        </w:rPr>
        <w:t>ی</w:t>
      </w:r>
      <w:r w:rsidRPr="00E30350">
        <w:rPr>
          <w:rStyle w:val="Char3"/>
          <w:rtl/>
        </w:rPr>
        <w:t xml:space="preserve">د به </w:t>
      </w:r>
      <w:r w:rsidRPr="00E30350">
        <w:rPr>
          <w:rStyle w:val="Char3"/>
          <w:rFonts w:hint="cs"/>
          <w:rtl/>
        </w:rPr>
        <w:t>آ</w:t>
      </w:r>
      <w:r w:rsidRPr="00E30350">
        <w:rPr>
          <w:rStyle w:val="Char3"/>
          <w:rtl/>
        </w:rPr>
        <w:t xml:space="preserve">ن </w:t>
      </w:r>
      <w:r w:rsidR="00A576DC" w:rsidRPr="00E30350">
        <w:rPr>
          <w:rStyle w:val="Char3"/>
          <w:rtl/>
        </w:rPr>
        <w:t>ک</w:t>
      </w:r>
      <w:r w:rsidRPr="00E30350">
        <w:rPr>
          <w:rStyle w:val="Char3"/>
          <w:rtl/>
        </w:rPr>
        <w:t>تاب مراجعه شود.</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تاب مملو است از ا</w:t>
      </w:r>
      <w:r w:rsidR="00A576DC" w:rsidRPr="00E30350">
        <w:rPr>
          <w:rStyle w:val="Char3"/>
          <w:rtl/>
        </w:rPr>
        <w:t>ی</w:t>
      </w:r>
      <w:r w:rsidRPr="00E30350">
        <w:rPr>
          <w:rStyle w:val="Char3"/>
          <w:rtl/>
        </w:rPr>
        <w:t>ن قب</w:t>
      </w:r>
      <w:r w:rsidR="00A576DC" w:rsidRPr="00E30350">
        <w:rPr>
          <w:rStyle w:val="Char3"/>
          <w:rtl/>
        </w:rPr>
        <w:t>ی</w:t>
      </w:r>
      <w:r w:rsidRPr="00E30350">
        <w:rPr>
          <w:rStyle w:val="Char3"/>
          <w:rtl/>
        </w:rPr>
        <w:t>ل احاد</w:t>
      </w:r>
      <w:r w:rsidR="00A576DC" w:rsidRPr="00E30350">
        <w:rPr>
          <w:rStyle w:val="Char3"/>
          <w:rtl/>
        </w:rPr>
        <w:t>ی</w:t>
      </w:r>
      <w:r w:rsidRPr="00E30350">
        <w:rPr>
          <w:rStyle w:val="Char3"/>
          <w:rtl/>
        </w:rPr>
        <w:t>ث از غال</w:t>
      </w:r>
      <w:r w:rsidR="00A576DC" w:rsidRPr="00E30350">
        <w:rPr>
          <w:rStyle w:val="Char3"/>
          <w:rtl/>
        </w:rPr>
        <w:t>ی</w:t>
      </w:r>
      <w:r w:rsidRPr="00E30350">
        <w:rPr>
          <w:rStyle w:val="Char3"/>
          <w:rtl/>
        </w:rPr>
        <w:t>ان</w:t>
      </w:r>
      <w:r w:rsidRPr="00E30350">
        <w:rPr>
          <w:rStyle w:val="Char3"/>
          <w:rFonts w:hint="cs"/>
          <w:rtl/>
        </w:rPr>
        <w:t xml:space="preserve"> </w:t>
      </w:r>
      <w:r w:rsidRPr="00E30350">
        <w:rPr>
          <w:rStyle w:val="Char3"/>
          <w:rtl/>
        </w:rPr>
        <w:t xml:space="preserve">و </w:t>
      </w:r>
      <w:r w:rsidR="00A576DC" w:rsidRPr="00E30350">
        <w:rPr>
          <w:rStyle w:val="Char3"/>
          <w:rtl/>
        </w:rPr>
        <w:t>ک</w:t>
      </w:r>
      <w:r w:rsidRPr="00E30350">
        <w:rPr>
          <w:rStyle w:val="Char3"/>
          <w:rtl/>
        </w:rPr>
        <w:t>ذابان</w:t>
      </w:r>
      <w:r w:rsidRPr="00E30350">
        <w:rPr>
          <w:rStyle w:val="Char3"/>
          <w:rFonts w:hint="cs"/>
          <w:rtl/>
        </w:rPr>
        <w:t>،</w:t>
      </w:r>
      <w:r w:rsidRPr="00E30350">
        <w:rPr>
          <w:rStyle w:val="Char3"/>
          <w:rtl/>
        </w:rPr>
        <w:t xml:space="preserve"> تا مغروران و</w:t>
      </w:r>
      <w:r w:rsidRPr="00E30350">
        <w:rPr>
          <w:rStyle w:val="Char3"/>
          <w:rFonts w:hint="cs"/>
          <w:rtl/>
        </w:rPr>
        <w:t xml:space="preserve"> </w:t>
      </w:r>
      <w:r w:rsidRPr="00E30350">
        <w:rPr>
          <w:rStyle w:val="Char3"/>
          <w:rtl/>
        </w:rPr>
        <w:t>مفسدان را به معص</w:t>
      </w:r>
      <w:r w:rsidR="00A576DC" w:rsidRPr="00E30350">
        <w:rPr>
          <w:rStyle w:val="Char3"/>
          <w:rtl/>
        </w:rPr>
        <w:t>ی</w:t>
      </w:r>
      <w:r w:rsidRPr="00E30350">
        <w:rPr>
          <w:rStyle w:val="Char3"/>
          <w:rtl/>
        </w:rPr>
        <w:t>ت خدا گستاخ</w:t>
      </w:r>
      <w:r w:rsidRPr="00E30350">
        <w:rPr>
          <w:rStyle w:val="Char3"/>
          <w:rFonts w:hint="eastAsia"/>
          <w:rtl/>
        </w:rPr>
        <w:t>‌</w:t>
      </w:r>
      <w:r w:rsidRPr="00E30350">
        <w:rPr>
          <w:rStyle w:val="Char3"/>
          <w:rtl/>
        </w:rPr>
        <w:t>تر</w:t>
      </w:r>
      <w:r w:rsidRPr="00E30350">
        <w:rPr>
          <w:rStyle w:val="Char3"/>
          <w:rFonts w:hint="cs"/>
          <w:rtl/>
        </w:rPr>
        <w:t xml:space="preserve"> </w:t>
      </w:r>
      <w:r w:rsidR="00A576DC" w:rsidRPr="00E30350">
        <w:rPr>
          <w:rStyle w:val="Char3"/>
          <w:rtl/>
        </w:rPr>
        <w:t>ک</w:t>
      </w:r>
      <w:r w:rsidRPr="00E30350">
        <w:rPr>
          <w:rStyle w:val="Char3"/>
          <w:rtl/>
        </w:rPr>
        <w:t>ند و ارزش عبادات مقرره در شر</w:t>
      </w:r>
      <w:r w:rsidRPr="00E30350">
        <w:rPr>
          <w:rStyle w:val="Char3"/>
          <w:rFonts w:hint="cs"/>
          <w:rtl/>
        </w:rPr>
        <w:t>ع</w:t>
      </w:r>
      <w:r w:rsidRPr="00E30350">
        <w:rPr>
          <w:rStyle w:val="Char3"/>
          <w:rtl/>
        </w:rPr>
        <w:t xml:space="preserve"> انور را پائ</w:t>
      </w:r>
      <w:r w:rsidR="00A576DC" w:rsidRPr="00E30350">
        <w:rPr>
          <w:rStyle w:val="Char3"/>
          <w:rtl/>
        </w:rPr>
        <w:t>ی</w:t>
      </w:r>
      <w:r w:rsidRPr="00E30350">
        <w:rPr>
          <w:rStyle w:val="Char3"/>
          <w:rtl/>
        </w:rPr>
        <w:t xml:space="preserve">ن آورده </w:t>
      </w:r>
      <w:r w:rsidRPr="00E30350">
        <w:rPr>
          <w:rStyle w:val="Char3"/>
          <w:rFonts w:hint="cs"/>
          <w:rtl/>
        </w:rPr>
        <w:t xml:space="preserve">و </w:t>
      </w:r>
      <w:r w:rsidRPr="00E30350">
        <w:rPr>
          <w:rStyle w:val="Char3"/>
          <w:rtl/>
        </w:rPr>
        <w:t>با ا</w:t>
      </w:r>
      <w:r w:rsidR="00A576DC" w:rsidRPr="00E30350">
        <w:rPr>
          <w:rStyle w:val="Char3"/>
          <w:rtl/>
        </w:rPr>
        <w:t>ی</w:t>
      </w:r>
      <w:r w:rsidRPr="00E30350">
        <w:rPr>
          <w:rStyle w:val="Char3"/>
          <w:rtl/>
        </w:rPr>
        <w:t>ن قب</w:t>
      </w:r>
      <w:r w:rsidR="00A576DC" w:rsidRPr="00E30350">
        <w:rPr>
          <w:rStyle w:val="Char3"/>
          <w:rtl/>
        </w:rPr>
        <w:t>ی</w:t>
      </w:r>
      <w:r w:rsidRPr="00E30350">
        <w:rPr>
          <w:rStyle w:val="Char3"/>
          <w:rtl/>
        </w:rPr>
        <w:t xml:space="preserve">ل اعمال مبادله </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ق</w:t>
      </w:r>
      <w:r w:rsidR="00A576DC" w:rsidRPr="00E30350">
        <w:rPr>
          <w:rStyle w:val="Char3"/>
          <w:rtl/>
        </w:rPr>
        <w:t>ی</w:t>
      </w:r>
      <w:r w:rsidRPr="00E30350">
        <w:rPr>
          <w:rStyle w:val="Char3"/>
          <w:rtl/>
        </w:rPr>
        <w:t xml:space="preserve">مت آن </w:t>
      </w:r>
      <w:r w:rsidR="00A576DC" w:rsidRPr="00E30350">
        <w:rPr>
          <w:rStyle w:val="Char3"/>
          <w:rtl/>
        </w:rPr>
        <w:t>یک</w:t>
      </w:r>
      <w:r w:rsidRPr="00E30350">
        <w:rPr>
          <w:rStyle w:val="Char3"/>
          <w:rtl/>
        </w:rPr>
        <w:t xml:space="preserve"> چند</w:t>
      </w:r>
      <w:r w:rsidR="00A576DC" w:rsidRPr="00E30350">
        <w:rPr>
          <w:rStyle w:val="Char3"/>
          <w:rtl/>
        </w:rPr>
        <w:t>ی</w:t>
      </w:r>
      <w:r w:rsidRPr="00E30350">
        <w:rPr>
          <w:rStyle w:val="Char3"/>
          <w:rtl/>
        </w:rPr>
        <w:t>ن هزار برابر عبادات تشر</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 xml:space="preserve">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19- </w:t>
      </w:r>
      <w:r w:rsidRPr="00E30350">
        <w:rPr>
          <w:rStyle w:val="Char4"/>
          <w:rtl/>
        </w:rPr>
        <w:t>عبدالله بن القاسم الحضرم</w:t>
      </w:r>
      <w:r w:rsidR="00A576DC" w:rsidRPr="00E30350">
        <w:rPr>
          <w:rStyle w:val="Char4"/>
          <w:rtl/>
        </w:rPr>
        <w:t>ی</w:t>
      </w:r>
      <w:r w:rsidRPr="00E30350">
        <w:rPr>
          <w:rStyle w:val="Char4"/>
          <w:rtl/>
        </w:rPr>
        <w:t>:</w:t>
      </w:r>
      <w:r w:rsidRPr="00E30350">
        <w:rPr>
          <w:rStyle w:val="Char4"/>
          <w:rFonts w:hint="cs"/>
          <w:rtl/>
        </w:rPr>
        <w:t xml:space="preserve"> </w:t>
      </w:r>
      <w:r w:rsidR="00A576DC" w:rsidRPr="00E30350">
        <w:rPr>
          <w:rStyle w:val="Char3"/>
          <w:rtl/>
        </w:rPr>
        <w:t>یکی</w:t>
      </w:r>
      <w:r w:rsidRPr="00E30350">
        <w:rPr>
          <w:rStyle w:val="Char3"/>
          <w:rtl/>
        </w:rPr>
        <w:t xml:space="preserve"> از راو</w:t>
      </w:r>
      <w:r w:rsidR="00A576DC" w:rsidRPr="00E30350">
        <w:rPr>
          <w:rStyle w:val="Char3"/>
          <w:rtl/>
        </w:rPr>
        <w:t>ی</w:t>
      </w:r>
      <w:r w:rsidRPr="00E30350">
        <w:rPr>
          <w:rStyle w:val="Char3"/>
          <w:rtl/>
        </w:rPr>
        <w:t>ان احاد</w:t>
      </w:r>
      <w:r w:rsidR="00A576DC" w:rsidRPr="00E30350">
        <w:rPr>
          <w:rStyle w:val="Char3"/>
          <w:rtl/>
        </w:rPr>
        <w:t>ی</w:t>
      </w:r>
      <w:r w:rsidRPr="00E30350">
        <w:rPr>
          <w:rStyle w:val="Char3"/>
          <w:rtl/>
        </w:rPr>
        <w:t>ث ز</w:t>
      </w:r>
      <w:r w:rsidR="00A576DC" w:rsidRPr="00E30350">
        <w:rPr>
          <w:rStyle w:val="Char3"/>
          <w:rtl/>
        </w:rPr>
        <w:t>ی</w:t>
      </w:r>
      <w:r w:rsidRPr="00E30350">
        <w:rPr>
          <w:rStyle w:val="Char3"/>
          <w:rtl/>
        </w:rPr>
        <w:t>ارت و شفاعت و امثال آن</w:t>
      </w:r>
      <w:r w:rsidRPr="00E30350">
        <w:rPr>
          <w:rStyle w:val="Char4"/>
          <w:rtl/>
        </w:rPr>
        <w:t xml:space="preserve"> «عبدالله بن القاسم الحضرم</w:t>
      </w:r>
      <w:r w:rsidR="00A576DC" w:rsidRPr="00E30350">
        <w:rPr>
          <w:rStyle w:val="Char4"/>
          <w:rtl/>
        </w:rPr>
        <w:t>ی</w:t>
      </w:r>
      <w:r w:rsidRPr="00E30350">
        <w:rPr>
          <w:rStyle w:val="Char4"/>
          <w:rtl/>
        </w:rPr>
        <w:t xml:space="preserve">» </w:t>
      </w:r>
      <w:r w:rsidRPr="00E30350">
        <w:rPr>
          <w:rStyle w:val="Char3"/>
          <w:rtl/>
        </w:rPr>
        <w:t xml:space="preserve">است او در </w:t>
      </w:r>
      <w:r w:rsidR="00A576DC" w:rsidRPr="00E30350">
        <w:rPr>
          <w:rStyle w:val="Char3"/>
          <w:rtl/>
        </w:rPr>
        <w:t>ک</w:t>
      </w:r>
      <w:r w:rsidRPr="00E30350">
        <w:rPr>
          <w:rStyle w:val="Char3"/>
          <w:rtl/>
        </w:rPr>
        <w:t>تب رجال چن</w:t>
      </w:r>
      <w:r w:rsidR="00A576DC" w:rsidRPr="00E30350">
        <w:rPr>
          <w:rStyle w:val="Char3"/>
          <w:rtl/>
        </w:rPr>
        <w:t>ی</w:t>
      </w:r>
      <w:r w:rsidRPr="00E30350">
        <w:rPr>
          <w:rStyle w:val="Char3"/>
          <w:rtl/>
        </w:rPr>
        <w:t>ن معرف</w:t>
      </w:r>
      <w:r w:rsidR="00A576DC" w:rsidRPr="00E30350">
        <w:rPr>
          <w:rStyle w:val="Char3"/>
          <w:rtl/>
        </w:rPr>
        <w:t>ی</w:t>
      </w:r>
      <w:r w:rsidRPr="00E30350">
        <w:rPr>
          <w:rStyle w:val="Char3"/>
          <w:rtl/>
        </w:rPr>
        <w:t xml:space="preserve"> شده است:</w:t>
      </w:r>
    </w:p>
    <w:p w:rsidR="00F03D36" w:rsidRPr="00E30350" w:rsidRDefault="00F03D36" w:rsidP="003B7B3E">
      <w:pPr>
        <w:pStyle w:val="BodyText2"/>
        <w:spacing w:after="0" w:line="240" w:lineRule="auto"/>
        <w:ind w:firstLine="284"/>
        <w:jc w:val="both"/>
        <w:rPr>
          <w:rStyle w:val="Char3"/>
          <w:rtl/>
        </w:rPr>
      </w:pPr>
      <w:r w:rsidRPr="00E30350">
        <w:rPr>
          <w:rStyle w:val="Char4"/>
          <w:rtl/>
        </w:rPr>
        <w:t>أ</w:t>
      </w:r>
      <w:r w:rsidRPr="00E30350">
        <w:rPr>
          <w:rStyle w:val="Char3"/>
          <w:rtl/>
        </w:rPr>
        <w:t>/ درمجمع الرجال ج 4 ص 35 جناب غضائر</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 xml:space="preserve">د: </w:t>
      </w:r>
      <w:r w:rsidRPr="00E30350">
        <w:rPr>
          <w:rFonts w:cs="KFGQPC Uthman Taha Naskh"/>
          <w:b/>
          <w:bCs/>
          <w:sz w:val="26"/>
          <w:szCs w:val="26"/>
          <w:rtl/>
        </w:rPr>
        <w:t>«</w:t>
      </w:r>
      <w:r w:rsidRPr="00E30350">
        <w:rPr>
          <w:rStyle w:val="Char1"/>
          <w:rtl/>
          <w:lang w:bidi="ar-SA"/>
        </w:rPr>
        <w:t>عبد الله بن القاسم الحضرمي كوفي غالٍ متهافت لا إرتفاع به</w:t>
      </w:r>
      <w:r w:rsidRPr="00E30350">
        <w:rPr>
          <w:rFonts w:cs="KFGQPC Uthman Taha Naskh"/>
          <w:b/>
          <w:bCs/>
          <w:sz w:val="26"/>
          <w:szCs w:val="26"/>
          <w:rtl/>
        </w:rPr>
        <w:t>»</w:t>
      </w:r>
      <w:r w:rsidRPr="00E30350">
        <w:rPr>
          <w:rStyle w:val="Char3"/>
          <w:rtl/>
        </w:rPr>
        <w:t xml:space="preserve">. </w:t>
      </w:r>
      <w:r w:rsidR="00AC4AA6" w:rsidRPr="00E30350">
        <w:rPr>
          <w:rStyle w:val="Char3"/>
          <w:rFonts w:hint="cs"/>
          <w:rtl/>
        </w:rPr>
        <w:t>«</w:t>
      </w:r>
      <w:r w:rsidRPr="00E30350">
        <w:rPr>
          <w:rStyle w:val="Char3"/>
          <w:rtl/>
        </w:rPr>
        <w:t>عبدالله بن قاسم حضرم</w:t>
      </w:r>
      <w:r w:rsidR="00A576DC" w:rsidRPr="00E30350">
        <w:rPr>
          <w:rStyle w:val="Char3"/>
          <w:rtl/>
        </w:rPr>
        <w:t>ی</w:t>
      </w:r>
      <w:r w:rsidRPr="00E30350">
        <w:rPr>
          <w:rStyle w:val="Char3"/>
          <w:rtl/>
        </w:rPr>
        <w:t xml:space="preserve"> از اهل </w:t>
      </w:r>
      <w:r w:rsidR="00A576DC" w:rsidRPr="00E30350">
        <w:rPr>
          <w:rStyle w:val="Char3"/>
          <w:rtl/>
        </w:rPr>
        <w:t>ک</w:t>
      </w:r>
      <w:r w:rsidRPr="00E30350">
        <w:rPr>
          <w:rStyle w:val="Char3"/>
          <w:rtl/>
        </w:rPr>
        <w:t>وفه، غلو</w:t>
      </w:r>
      <w:r w:rsidR="00A576DC" w:rsidRPr="00E30350">
        <w:rPr>
          <w:rStyle w:val="Char3"/>
          <w:rtl/>
        </w:rPr>
        <w:t>ک</w:t>
      </w:r>
      <w:r w:rsidRPr="00E30350">
        <w:rPr>
          <w:rStyle w:val="Char3"/>
          <w:rtl/>
        </w:rPr>
        <w:t>ننده و تناقص‌گو، ‌حساب و نظام</w:t>
      </w:r>
      <w:r w:rsidR="00A576DC" w:rsidRPr="00E30350">
        <w:rPr>
          <w:rStyle w:val="Char3"/>
          <w:rtl/>
        </w:rPr>
        <w:t>ی</w:t>
      </w:r>
      <w:r w:rsidRPr="00E30350">
        <w:rPr>
          <w:rStyle w:val="Char3"/>
          <w:rtl/>
        </w:rPr>
        <w:t xml:space="preserve"> در</w:t>
      </w:r>
      <w:r w:rsidR="00A576DC" w:rsidRPr="00E30350">
        <w:rPr>
          <w:rStyle w:val="Char3"/>
          <w:rtl/>
        </w:rPr>
        <w:t>ک</w:t>
      </w:r>
      <w:r w:rsidRPr="00E30350">
        <w:rPr>
          <w:rStyle w:val="Char3"/>
          <w:rtl/>
        </w:rPr>
        <w:t>ار و گفتارش ن</w:t>
      </w:r>
      <w:r w:rsidR="00A576DC" w:rsidRPr="00E30350">
        <w:rPr>
          <w:rStyle w:val="Char3"/>
          <w:rtl/>
        </w:rPr>
        <w:t>ی</w:t>
      </w:r>
      <w:r w:rsidRPr="00E30350">
        <w:rPr>
          <w:rStyle w:val="Char3"/>
          <w:rtl/>
        </w:rPr>
        <w:t>ست</w:t>
      </w:r>
      <w:r w:rsidR="00AC4AA6"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4"/>
          <w:rtl/>
        </w:rPr>
        <w:t>ب</w:t>
      </w:r>
      <w:r w:rsidRPr="00E30350">
        <w:rPr>
          <w:rStyle w:val="Char3"/>
          <w:rtl/>
        </w:rPr>
        <w:t>/ رجال نجاش</w:t>
      </w:r>
      <w:r w:rsidR="00A576DC" w:rsidRPr="00E30350">
        <w:rPr>
          <w:rStyle w:val="Char3"/>
          <w:rtl/>
        </w:rPr>
        <w:t>ی</w:t>
      </w:r>
      <w:r w:rsidRPr="00E30350">
        <w:rPr>
          <w:rStyle w:val="Char3"/>
          <w:rtl/>
        </w:rPr>
        <w:t xml:space="preserve"> ص 167</w:t>
      </w:r>
      <w:r w:rsidRPr="00E30350">
        <w:rPr>
          <w:rStyle w:val="Charf1"/>
          <w:rtl/>
        </w:rPr>
        <w:t>:</w:t>
      </w:r>
      <w:r w:rsidRPr="00E30350">
        <w:rPr>
          <w:rStyle w:val="Charf1"/>
          <w:rFonts w:hint="cs"/>
          <w:rtl/>
        </w:rPr>
        <w:t xml:space="preserve"> </w:t>
      </w:r>
      <w:r w:rsidRPr="00E30350">
        <w:rPr>
          <w:rStyle w:val="Char3"/>
          <w:rtl/>
        </w:rPr>
        <w:t>«</w:t>
      </w:r>
      <w:r w:rsidRPr="00E30350">
        <w:rPr>
          <w:rStyle w:val="Char1"/>
          <w:rtl/>
          <w:lang w:bidi="ar-SA"/>
        </w:rPr>
        <w:t>عبد الله بن القاسم الحضرمي ال</w:t>
      </w:r>
      <w:r w:rsidR="00AC4AA6" w:rsidRPr="00E30350">
        <w:rPr>
          <w:rStyle w:val="Char1"/>
          <w:rtl/>
          <w:lang w:bidi="ar-SA"/>
        </w:rPr>
        <w:t>ـ</w:t>
      </w:r>
      <w:r w:rsidRPr="00E30350">
        <w:rPr>
          <w:rStyle w:val="Char1"/>
          <w:rtl/>
          <w:lang w:bidi="ar-SA"/>
        </w:rPr>
        <w:t>معروف بالبطل، كذابٌ، غالٍ، يروي عن الغلاة، لا خير فيه ولا يُعْتَدُّ بروايته</w:t>
      </w:r>
      <w:r w:rsidRPr="00E30350">
        <w:rPr>
          <w:rStyle w:val="Char3"/>
          <w:rtl/>
        </w:rPr>
        <w:t xml:space="preserve">». یعنی: </w:t>
      </w:r>
      <w:r w:rsidR="00AC4AA6" w:rsidRPr="00E30350">
        <w:rPr>
          <w:rStyle w:val="Char3"/>
          <w:rFonts w:hint="cs"/>
          <w:rtl/>
        </w:rPr>
        <w:t>«</w:t>
      </w:r>
      <w:r w:rsidRPr="00E30350">
        <w:rPr>
          <w:rStyle w:val="Char3"/>
          <w:rtl/>
        </w:rPr>
        <w:t>و</w:t>
      </w:r>
      <w:r w:rsidR="00A576DC" w:rsidRPr="00E30350">
        <w:rPr>
          <w:rStyle w:val="Char3"/>
          <w:rtl/>
        </w:rPr>
        <w:t>ی</w:t>
      </w:r>
      <w:r w:rsidRPr="00E30350">
        <w:rPr>
          <w:rStyle w:val="Char3"/>
          <w:rtl/>
        </w:rPr>
        <w:t xml:space="preserve"> غلو</w:t>
      </w:r>
      <w:r w:rsidR="00A576DC" w:rsidRPr="00E30350">
        <w:rPr>
          <w:rStyle w:val="Char3"/>
          <w:rtl/>
        </w:rPr>
        <w:t>ک</w:t>
      </w:r>
      <w:r w:rsidRPr="00E30350">
        <w:rPr>
          <w:rStyle w:val="Char3"/>
          <w:rtl/>
        </w:rPr>
        <w:t>ننده بس</w:t>
      </w:r>
      <w:r w:rsidR="00A576DC" w:rsidRPr="00E30350">
        <w:rPr>
          <w:rStyle w:val="Char3"/>
          <w:rtl/>
        </w:rPr>
        <w:t>ی</w:t>
      </w:r>
      <w:r w:rsidRPr="00E30350">
        <w:rPr>
          <w:rStyle w:val="Char3"/>
          <w:rtl/>
        </w:rPr>
        <w:t>ار دروغگو</w:t>
      </w:r>
      <w:r w:rsidR="00A576DC" w:rsidRPr="00E30350">
        <w:rPr>
          <w:rStyle w:val="Char3"/>
          <w:rtl/>
        </w:rPr>
        <w:t>یی</w:t>
      </w:r>
      <w:r w:rsidRPr="00E30350">
        <w:rPr>
          <w:rStyle w:val="Char3"/>
          <w:rtl/>
        </w:rPr>
        <w:t xml:space="preserve"> است </w:t>
      </w:r>
      <w:r w:rsidR="00A576DC" w:rsidRPr="00E30350">
        <w:rPr>
          <w:rStyle w:val="Char3"/>
          <w:rtl/>
        </w:rPr>
        <w:t>ک</w:t>
      </w:r>
      <w:r w:rsidRPr="00E30350">
        <w:rPr>
          <w:rStyle w:val="Char3"/>
          <w:rtl/>
        </w:rPr>
        <w:t>ه از غلات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و ه</w:t>
      </w:r>
      <w:r w:rsidR="00A576DC" w:rsidRPr="00E30350">
        <w:rPr>
          <w:rStyle w:val="Char3"/>
          <w:rtl/>
        </w:rPr>
        <w:t>ی</w:t>
      </w:r>
      <w:r w:rsidRPr="00E30350">
        <w:rPr>
          <w:rStyle w:val="Char3"/>
          <w:rtl/>
        </w:rPr>
        <w:t>چ خ</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 xml:space="preserve"> در او ن</w:t>
      </w:r>
      <w:r w:rsidR="00A576DC" w:rsidRPr="00E30350">
        <w:rPr>
          <w:rStyle w:val="Char3"/>
          <w:rtl/>
        </w:rPr>
        <w:t>ی</w:t>
      </w:r>
      <w:r w:rsidRPr="00E30350">
        <w:rPr>
          <w:rStyle w:val="Char3"/>
          <w:rtl/>
        </w:rPr>
        <w:t>ست و به روا</w:t>
      </w:r>
      <w:r w:rsidR="00A576DC" w:rsidRPr="00E30350">
        <w:rPr>
          <w:rStyle w:val="Char3"/>
          <w:rtl/>
        </w:rPr>
        <w:t>ی</w:t>
      </w:r>
      <w:r w:rsidRPr="00E30350">
        <w:rPr>
          <w:rStyle w:val="Char3"/>
          <w:rtl/>
        </w:rPr>
        <w:t>تش اعتناء نم</w:t>
      </w:r>
      <w:r w:rsidR="00A576DC" w:rsidRPr="00E30350">
        <w:rPr>
          <w:rStyle w:val="Char3"/>
          <w:rtl/>
        </w:rPr>
        <w:t>ی</w:t>
      </w:r>
      <w:r w:rsidRPr="00E30350">
        <w:rPr>
          <w:rStyle w:val="Char3"/>
          <w:rtl/>
        </w:rPr>
        <w:t>‌شود</w:t>
      </w:r>
      <w:r w:rsidR="00AC4AA6" w:rsidRPr="00E30350">
        <w:rPr>
          <w:rStyle w:val="Char3"/>
          <w:rFonts w:hint="cs"/>
          <w:rtl/>
        </w:rPr>
        <w:t>»</w:t>
      </w:r>
      <w:r w:rsidRPr="00E30350">
        <w:rPr>
          <w:rStyle w:val="Char3"/>
          <w:rtl/>
        </w:rPr>
        <w:t>.</w:t>
      </w:r>
    </w:p>
    <w:p w:rsidR="00F03D36" w:rsidRPr="00E30350" w:rsidRDefault="00F03D36" w:rsidP="00AC4AA6">
      <w:pPr>
        <w:pStyle w:val="BodyText2"/>
        <w:spacing w:after="0" w:line="240" w:lineRule="auto"/>
        <w:ind w:firstLine="284"/>
        <w:jc w:val="both"/>
        <w:rPr>
          <w:rStyle w:val="Charf1"/>
          <w:rtl/>
        </w:rPr>
      </w:pPr>
      <w:r w:rsidRPr="00E30350">
        <w:rPr>
          <w:rStyle w:val="Char4"/>
          <w:rtl/>
        </w:rPr>
        <w:t>ج</w:t>
      </w:r>
      <w:r w:rsidRPr="00E30350">
        <w:rPr>
          <w:rStyle w:val="Char3"/>
          <w:rtl/>
        </w:rPr>
        <w:t>/ رجال علامه ص 336:</w:t>
      </w:r>
      <w:r w:rsidRPr="00E30350">
        <w:rPr>
          <w:rStyle w:val="Char3"/>
          <w:rFonts w:hint="cs"/>
          <w:rtl/>
        </w:rPr>
        <w:t xml:space="preserve"> </w:t>
      </w:r>
      <w:r w:rsidRPr="00E30350">
        <w:rPr>
          <w:rStyle w:val="Char3"/>
          <w:rtl/>
        </w:rPr>
        <w:t>«</w:t>
      </w:r>
      <w:r w:rsidRPr="00E30350">
        <w:rPr>
          <w:rStyle w:val="Char1"/>
          <w:rtl/>
          <w:lang w:bidi="ar-SA"/>
        </w:rPr>
        <w:t xml:space="preserve">عبد الله بن القاسم الحضرمي من أصحاب الكاظم </w:t>
      </w:r>
      <w:r w:rsidR="00AC4AA6" w:rsidRPr="00E30350">
        <w:rPr>
          <w:rStyle w:val="Char1"/>
          <w:rFonts w:cs="CTraditional Arabic"/>
          <w:bCs w:val="0"/>
          <w:rtl/>
          <w:lang w:bidi="ar-SA"/>
        </w:rPr>
        <w:t>÷</w:t>
      </w:r>
      <w:r w:rsidRPr="00E30350">
        <w:rPr>
          <w:rStyle w:val="Char1"/>
          <w:rtl/>
          <w:lang w:bidi="ar-SA"/>
        </w:rPr>
        <w:t xml:space="preserve"> واقفيٌّ وهو يُعْرَفُ بالبطل، وكان كذّاباً روى عن الغلاة لا خير فيه ولا يُعْتَدُّ بروايته وليس بشي‏ء ولا يُرتَفَع به</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یعنی: </w:t>
      </w:r>
      <w:r w:rsidR="00AC4AA6" w:rsidRPr="00E30350">
        <w:rPr>
          <w:rStyle w:val="Char3"/>
          <w:rFonts w:hint="cs"/>
          <w:rtl/>
        </w:rPr>
        <w:t>«</w:t>
      </w:r>
      <w:r w:rsidRPr="00E30350">
        <w:rPr>
          <w:rStyle w:val="Char3"/>
          <w:rtl/>
        </w:rPr>
        <w:t xml:space="preserve">عبدالله از اصحاب امام </w:t>
      </w:r>
      <w:r w:rsidR="00A576DC" w:rsidRPr="00E30350">
        <w:rPr>
          <w:rStyle w:val="Char3"/>
          <w:rtl/>
        </w:rPr>
        <w:t>ک</w:t>
      </w:r>
      <w:r w:rsidRPr="00E30350">
        <w:rPr>
          <w:rStyle w:val="Char3"/>
          <w:rtl/>
        </w:rPr>
        <w:t>اظم</w:t>
      </w:r>
      <w:r w:rsidRPr="00E30350">
        <w:rPr>
          <w:rFonts w:ascii="Abo-thar" w:hAnsi="Abo-thar" w:cs="CTraditional Arabic"/>
          <w:sz w:val="28"/>
          <w:szCs w:val="28"/>
          <w:rtl/>
        </w:rPr>
        <w:t>÷</w:t>
      </w:r>
      <w:r w:rsidRPr="00E30350">
        <w:rPr>
          <w:rStyle w:val="Char3"/>
          <w:rtl/>
        </w:rPr>
        <w:t xml:space="preserve"> و واقف</w:t>
      </w:r>
      <w:r w:rsidR="00A576DC" w:rsidRPr="00E30350">
        <w:rPr>
          <w:rStyle w:val="Char3"/>
          <w:rtl/>
        </w:rPr>
        <w:t>ی</w:t>
      </w:r>
      <w:r w:rsidRPr="00E30350">
        <w:rPr>
          <w:rStyle w:val="Char3"/>
          <w:rFonts w:hint="cs"/>
          <w:rtl/>
        </w:rPr>
        <w:t>‌</w:t>
      </w:r>
      <w:r w:rsidRPr="00E30350">
        <w:rPr>
          <w:rStyle w:val="Char3"/>
          <w:rtl/>
        </w:rPr>
        <w:t>مذهب و دروغگو</w:t>
      </w:r>
      <w:r w:rsidR="00A576DC" w:rsidRPr="00E30350">
        <w:rPr>
          <w:rStyle w:val="Char3"/>
          <w:rtl/>
        </w:rPr>
        <w:t>یی</w:t>
      </w:r>
      <w:r w:rsidRPr="00E30350">
        <w:rPr>
          <w:rStyle w:val="Char3"/>
          <w:rtl/>
        </w:rPr>
        <w:t xml:space="preserve"> است </w:t>
      </w:r>
      <w:r w:rsidR="00A576DC" w:rsidRPr="00E30350">
        <w:rPr>
          <w:rStyle w:val="Char3"/>
          <w:rtl/>
        </w:rPr>
        <w:t>ک</w:t>
      </w:r>
      <w:r w:rsidRPr="00E30350">
        <w:rPr>
          <w:rStyle w:val="Char3"/>
          <w:rtl/>
        </w:rPr>
        <w:t>ه از غلات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و به روا</w:t>
      </w:r>
      <w:r w:rsidR="00A576DC" w:rsidRPr="00E30350">
        <w:rPr>
          <w:rStyle w:val="Char3"/>
          <w:rtl/>
        </w:rPr>
        <w:t>ی</w:t>
      </w:r>
      <w:r w:rsidRPr="00E30350">
        <w:rPr>
          <w:rStyle w:val="Char3"/>
          <w:rtl/>
        </w:rPr>
        <w:t>تش اعتماد نم</w:t>
      </w:r>
      <w:r w:rsidR="00A576DC" w:rsidRPr="00E30350">
        <w:rPr>
          <w:rStyle w:val="Char3"/>
          <w:rtl/>
        </w:rPr>
        <w:t>ی</w:t>
      </w:r>
      <w:r w:rsidRPr="00E30350">
        <w:rPr>
          <w:rStyle w:val="Char3"/>
          <w:rtl/>
        </w:rPr>
        <w:t>‌شود و ارزش</w:t>
      </w:r>
      <w:r w:rsidR="00A576DC" w:rsidRPr="00E30350">
        <w:rPr>
          <w:rStyle w:val="Char3"/>
          <w:rtl/>
        </w:rPr>
        <w:t>ی</w:t>
      </w:r>
      <w:r w:rsidRPr="00E30350">
        <w:rPr>
          <w:rStyle w:val="Char3"/>
          <w:rtl/>
        </w:rPr>
        <w:t xml:space="preserve"> ندارد و...</w:t>
      </w:r>
      <w:r w:rsidR="00AC4AA6"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 شخص غلو</w:t>
      </w:r>
      <w:r w:rsidR="00A576DC" w:rsidRPr="00E30350">
        <w:rPr>
          <w:rStyle w:val="Char3"/>
          <w:rtl/>
        </w:rPr>
        <w:t>ک</w:t>
      </w:r>
      <w:r w:rsidRPr="00E30350">
        <w:rPr>
          <w:rStyle w:val="Char3"/>
          <w:rtl/>
        </w:rPr>
        <w:t xml:space="preserve">ننده و </w:t>
      </w:r>
      <w:r w:rsidR="00A576DC" w:rsidRPr="00E30350">
        <w:rPr>
          <w:rStyle w:val="Char3"/>
          <w:rtl/>
        </w:rPr>
        <w:t>ک</w:t>
      </w:r>
      <w:r w:rsidRPr="00E30350">
        <w:rPr>
          <w:rStyle w:val="Char3"/>
          <w:rtl/>
        </w:rPr>
        <w:t>ذاب با ا</w:t>
      </w:r>
      <w:r w:rsidR="00A576DC" w:rsidRPr="00E30350">
        <w:rPr>
          <w:rStyle w:val="Char3"/>
          <w:rtl/>
        </w:rPr>
        <w:t>ی</w:t>
      </w:r>
      <w:r w:rsidRPr="00E30350">
        <w:rPr>
          <w:rStyle w:val="Char3"/>
          <w:rtl/>
        </w:rPr>
        <w:t>ن سابقه احاد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به منظور غرور و فر</w:t>
      </w:r>
      <w:r w:rsidR="00A576DC" w:rsidRPr="00E30350">
        <w:rPr>
          <w:rStyle w:val="Char3"/>
          <w:rtl/>
        </w:rPr>
        <w:t>ی</w:t>
      </w:r>
      <w:r w:rsidRPr="00E30350">
        <w:rPr>
          <w:rStyle w:val="Char3"/>
          <w:rtl/>
        </w:rPr>
        <w:t>ب بد</w:t>
      </w:r>
      <w:r w:rsidR="00A576DC" w:rsidRPr="00E30350">
        <w:rPr>
          <w:rStyle w:val="Char3"/>
          <w:rtl/>
        </w:rPr>
        <w:t>ک</w:t>
      </w:r>
      <w:r w:rsidRPr="00E30350">
        <w:rPr>
          <w:rStyle w:val="Char3"/>
          <w:rtl/>
        </w:rPr>
        <w:t>ار</w:t>
      </w:r>
      <w:r w:rsidR="00A576DC" w:rsidRPr="00E30350">
        <w:rPr>
          <w:rStyle w:val="Char3"/>
          <w:rtl/>
        </w:rPr>
        <w:t>ی</w:t>
      </w:r>
      <w:r w:rsidRPr="00E30350">
        <w:rPr>
          <w:rStyle w:val="Char3"/>
          <w:rtl/>
        </w:rPr>
        <w:t xml:space="preserve"> به وح</w:t>
      </w:r>
      <w:r w:rsidR="00A576DC" w:rsidRPr="00E30350">
        <w:rPr>
          <w:rStyle w:val="Char3"/>
          <w:rtl/>
        </w:rPr>
        <w:t>ی</w:t>
      </w:r>
      <w:r w:rsidRPr="00E30350">
        <w:rPr>
          <w:rStyle w:val="Char3"/>
          <w:rtl/>
        </w:rPr>
        <w:t xml:space="preserve"> ش</w:t>
      </w:r>
      <w:r w:rsidR="00A576DC" w:rsidRPr="00E30350">
        <w:rPr>
          <w:rStyle w:val="Char3"/>
          <w:rtl/>
        </w:rPr>
        <w:t>ی</w:t>
      </w:r>
      <w:r w:rsidRPr="00E30350">
        <w:rPr>
          <w:rStyle w:val="Char3"/>
          <w:rtl/>
        </w:rPr>
        <w:t xml:space="preserve">طان از امامان </w:t>
      </w:r>
      <w:r w:rsidRPr="00E30350">
        <w:rPr>
          <w:rFonts w:ascii="Abo-thar" w:hAnsi="Abo-thar" w:cs="CTraditional Arabic"/>
          <w:sz w:val="28"/>
          <w:szCs w:val="28"/>
          <w:rtl/>
        </w:rPr>
        <w:t>‡</w:t>
      </w:r>
      <w:r w:rsidRPr="00E30350">
        <w:rPr>
          <w:rStyle w:val="Char3"/>
          <w:rtl/>
        </w:rPr>
        <w:t xml:space="preserve"> ساخته و پرداخته است. ازجمله در ص 119 «</w:t>
      </w:r>
      <w:r w:rsidR="00A576DC" w:rsidRPr="00E30350">
        <w:rPr>
          <w:rStyle w:val="Char3"/>
          <w:rtl/>
        </w:rPr>
        <w:t>ک</w:t>
      </w:r>
      <w:r w:rsidRPr="00E30350">
        <w:rPr>
          <w:rStyle w:val="Char3"/>
          <w:rtl/>
        </w:rPr>
        <w:t>امل الز</w:t>
      </w:r>
      <w:r w:rsidR="00A576DC" w:rsidRPr="00E30350">
        <w:rPr>
          <w:rStyle w:val="Char3"/>
          <w:rtl/>
        </w:rPr>
        <w:t>ی</w:t>
      </w:r>
      <w:r w:rsidRPr="00E30350">
        <w:rPr>
          <w:rStyle w:val="Char3"/>
          <w:rtl/>
        </w:rPr>
        <w:t>ار</w:t>
      </w:r>
      <w:r w:rsidRPr="00E30350">
        <w:rPr>
          <w:rStyle w:val="Char3"/>
          <w:rFonts w:hint="cs"/>
          <w:rtl/>
        </w:rPr>
        <w:t>ه</w:t>
      </w:r>
      <w:r w:rsidRPr="00E30350">
        <w:rPr>
          <w:rStyle w:val="Char3"/>
          <w:rtl/>
        </w:rPr>
        <w:t>» مذ</w:t>
      </w:r>
      <w:r w:rsidR="00A576DC" w:rsidRPr="00E30350">
        <w:rPr>
          <w:rStyle w:val="Char3"/>
          <w:rtl/>
        </w:rPr>
        <w:t>ک</w:t>
      </w:r>
      <w:r w:rsidRPr="00E30350">
        <w:rPr>
          <w:rStyle w:val="Char3"/>
          <w:rtl/>
        </w:rPr>
        <w:t xml:space="preserve">ور است </w:t>
      </w:r>
      <w:r w:rsidR="00A576DC" w:rsidRPr="00E30350">
        <w:rPr>
          <w:rStyle w:val="Char3"/>
          <w:rtl/>
        </w:rPr>
        <w:t>ک</w:t>
      </w:r>
      <w:r w:rsidRPr="00E30350">
        <w:rPr>
          <w:rStyle w:val="Char3"/>
          <w:rtl/>
        </w:rPr>
        <w:t>ه مرد</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ذاب به نام «موس</w:t>
      </w:r>
      <w:r w:rsidR="00A576DC" w:rsidRPr="00E30350">
        <w:rPr>
          <w:rStyle w:val="Char3"/>
          <w:rtl/>
        </w:rPr>
        <w:t>ی</w:t>
      </w:r>
      <w:r w:rsidRPr="00E30350">
        <w:rPr>
          <w:rStyle w:val="Char3"/>
          <w:rtl/>
        </w:rPr>
        <w:t xml:space="preserve"> بن سعدان» </w:t>
      </w:r>
      <w:r w:rsidR="00A576DC" w:rsidRPr="00E30350">
        <w:rPr>
          <w:rStyle w:val="Char3"/>
          <w:rtl/>
        </w:rPr>
        <w:t>ک</w:t>
      </w:r>
      <w:r w:rsidRPr="00E30350">
        <w:rPr>
          <w:rStyle w:val="Char3"/>
          <w:rtl/>
        </w:rPr>
        <w:t>ه بعدا معرف</w:t>
      </w:r>
      <w:r w:rsidR="00A576DC" w:rsidRPr="00E30350">
        <w:rPr>
          <w:rStyle w:val="Char3"/>
          <w:rtl/>
        </w:rPr>
        <w:t>ی</w:t>
      </w:r>
      <w:r w:rsidRPr="00E30350">
        <w:rPr>
          <w:rStyle w:val="Char3"/>
          <w:rtl/>
        </w:rPr>
        <w:t xml:space="preserve"> خواهد شد</w:t>
      </w:r>
      <w:r w:rsidRPr="00E30350">
        <w:rPr>
          <w:rStyle w:val="Char3"/>
          <w:vertAlign w:val="superscript"/>
          <w:rtl/>
        </w:rPr>
        <w:t>(</w:t>
      </w:r>
      <w:r w:rsidRPr="00E30350">
        <w:rPr>
          <w:rStyle w:val="Char3"/>
          <w:vertAlign w:val="superscript"/>
          <w:rtl/>
        </w:rPr>
        <w:footnoteReference w:id="282"/>
      </w:r>
      <w:r w:rsidRPr="00E30350">
        <w:rPr>
          <w:rStyle w:val="Char3"/>
          <w:vertAlign w:val="superscript"/>
          <w:rtl/>
        </w:rPr>
        <w:t>)</w:t>
      </w:r>
      <w:r w:rsidRPr="00E30350">
        <w:rPr>
          <w:rStyle w:val="Char3"/>
          <w:rtl/>
        </w:rPr>
        <w:t xml:space="preserve"> از او و او از «عمر بن ابان ال</w:t>
      </w:r>
      <w:r w:rsidR="00A576DC" w:rsidRPr="00E30350">
        <w:rPr>
          <w:rStyle w:val="Char3"/>
          <w:rtl/>
        </w:rPr>
        <w:t>ک</w:t>
      </w:r>
      <w:r w:rsidRPr="00E30350">
        <w:rPr>
          <w:rStyle w:val="Char3"/>
          <w:rtl/>
        </w:rPr>
        <w:t>ل</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و بالاخره از</w:t>
      </w:r>
      <w:r w:rsidRPr="00E30350">
        <w:rPr>
          <w:rStyle w:val="Char3"/>
          <w:rFonts w:hint="cs"/>
          <w:rtl/>
        </w:rPr>
        <w:t xml:space="preserve"> </w:t>
      </w:r>
      <w:r w:rsidRPr="00E30350">
        <w:rPr>
          <w:rStyle w:val="Char3"/>
          <w:rtl/>
        </w:rPr>
        <w:t>حضرت صادق</w:t>
      </w:r>
      <w:r w:rsidRPr="00E30350">
        <w:rPr>
          <w:rFonts w:ascii="Abo-thar" w:hAnsi="Abo-thar" w:cs="CTraditional Arabic"/>
          <w:sz w:val="28"/>
          <w:szCs w:val="28"/>
          <w:rtl/>
        </w:rPr>
        <w:t>÷</w:t>
      </w:r>
      <w:r w:rsidRPr="00E30350">
        <w:rPr>
          <w:rStyle w:val="Char3"/>
          <w:rtl/>
        </w:rPr>
        <w:t xml:space="preserve">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آن حضرت فرمود: «</w:t>
      </w:r>
      <w:r w:rsidRPr="00E30350">
        <w:rPr>
          <w:rStyle w:val="Char1"/>
          <w:rtl/>
          <w:lang w:bidi="ar-SA"/>
        </w:rPr>
        <w:t xml:space="preserve">أربعة آلاف ملك عند قبر الحسين </w:t>
      </w:r>
      <w:r w:rsidR="00174A7C" w:rsidRPr="00E30350">
        <w:rPr>
          <w:rStyle w:val="Char1"/>
          <w:rFonts w:cs="CTraditional Arabic"/>
          <w:bCs w:val="0"/>
          <w:rtl/>
          <w:lang w:bidi="ar-SA"/>
        </w:rPr>
        <w:t>÷</w:t>
      </w:r>
      <w:r w:rsidRPr="00E30350">
        <w:rPr>
          <w:rStyle w:val="Char1"/>
          <w:rtl/>
          <w:lang w:bidi="ar-SA"/>
        </w:rPr>
        <w:t xml:space="preserve"> شعث غبر يبكونه إلى يوم القيامة رئيسهم ملك يقال له منصور ولا يزوره زائر إلا استقبلوه ولا يودعه مودع إلا شيعوه ولا يمرض إلا عادوه ولا يموت إلا صلوا عليه [وعلى جنازته] واستغفروا له بعد موته</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یعنی: </w:t>
      </w:r>
      <w:r w:rsidR="00AC4AA6" w:rsidRPr="00E30350">
        <w:rPr>
          <w:rStyle w:val="Char3"/>
          <w:rFonts w:hint="cs"/>
          <w:rtl/>
        </w:rPr>
        <w:t>«</w:t>
      </w:r>
      <w:r w:rsidRPr="00E30350">
        <w:rPr>
          <w:rStyle w:val="Char3"/>
          <w:rtl/>
        </w:rPr>
        <w:t>چهار هزار م</w:t>
      </w:r>
      <w:r w:rsidRPr="00E30350">
        <w:rPr>
          <w:rStyle w:val="Char3"/>
          <w:rFonts w:hint="cs"/>
          <w:rtl/>
        </w:rPr>
        <w:t>َ</w:t>
      </w:r>
      <w:r w:rsidRPr="00E30350">
        <w:rPr>
          <w:rStyle w:val="Char3"/>
          <w:rtl/>
        </w:rPr>
        <w:t>ل</w:t>
      </w:r>
      <w:r w:rsidRPr="00E30350">
        <w:rPr>
          <w:rStyle w:val="Char3"/>
          <w:rFonts w:hint="cs"/>
          <w:rtl/>
        </w:rPr>
        <w:t>َ</w:t>
      </w:r>
      <w:r w:rsidR="00A576DC" w:rsidRPr="00E30350">
        <w:rPr>
          <w:rStyle w:val="Char3"/>
          <w:rtl/>
        </w:rPr>
        <w:t>ک</w:t>
      </w:r>
      <w:r w:rsidRPr="00E30350">
        <w:rPr>
          <w:rStyle w:val="Char3"/>
          <w:rtl/>
        </w:rPr>
        <w:t xml:space="preserve"> غبارآلود در نزد قبر حس</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هستند </w:t>
      </w:r>
      <w:r w:rsidR="00A576DC" w:rsidRPr="00E30350">
        <w:rPr>
          <w:rStyle w:val="Char3"/>
          <w:rtl/>
        </w:rPr>
        <w:t>ک</w:t>
      </w:r>
      <w:r w:rsidRPr="00E30350">
        <w:rPr>
          <w:rStyle w:val="Char3"/>
          <w:rtl/>
        </w:rPr>
        <w:t>ه تا روز ق</w:t>
      </w:r>
      <w:r w:rsidR="00A576DC" w:rsidRPr="00E30350">
        <w:rPr>
          <w:rStyle w:val="Char3"/>
          <w:rtl/>
        </w:rPr>
        <w:t>ی</w:t>
      </w:r>
      <w:r w:rsidRPr="00E30350">
        <w:rPr>
          <w:rStyle w:val="Char3"/>
          <w:rtl/>
        </w:rPr>
        <w:t>امت بر او گر</w:t>
      </w:r>
      <w:r w:rsidR="00A576DC" w:rsidRPr="00E30350">
        <w:rPr>
          <w:rStyle w:val="Char3"/>
          <w:rtl/>
        </w:rPr>
        <w:t>ی</w:t>
      </w:r>
      <w:r w:rsidRPr="00E30350">
        <w:rPr>
          <w:rStyle w:val="Char3"/>
          <w:rtl/>
        </w:rPr>
        <w:t>ه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نند، رئ</w:t>
      </w:r>
      <w:r w:rsidR="00A576DC" w:rsidRPr="00E30350">
        <w:rPr>
          <w:rStyle w:val="Char3"/>
          <w:rtl/>
        </w:rPr>
        <w:t>ی</w:t>
      </w:r>
      <w:r w:rsidRPr="00E30350">
        <w:rPr>
          <w:rStyle w:val="Char3"/>
          <w:rtl/>
        </w:rPr>
        <w:t>س ا</w:t>
      </w:r>
      <w:r w:rsidR="00A576DC" w:rsidRPr="00E30350">
        <w:rPr>
          <w:rStyle w:val="Char3"/>
          <w:rtl/>
        </w:rPr>
        <w:t>ی</w:t>
      </w:r>
      <w:r w:rsidRPr="00E30350">
        <w:rPr>
          <w:rStyle w:val="Char3"/>
          <w:rtl/>
        </w:rPr>
        <w:t>شان فرشته‌ا</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به او منصور گفته م</w:t>
      </w:r>
      <w:r w:rsidR="00A576DC" w:rsidRPr="00E30350">
        <w:rPr>
          <w:rStyle w:val="Char3"/>
          <w:rtl/>
        </w:rPr>
        <w:t>ی</w:t>
      </w:r>
      <w:r w:rsidRPr="00E30350">
        <w:rPr>
          <w:rStyle w:val="Char3"/>
          <w:rtl/>
        </w:rPr>
        <w:t>‌شود، ه</w:t>
      </w:r>
      <w:r w:rsidR="00A576DC" w:rsidRPr="00E30350">
        <w:rPr>
          <w:rStyle w:val="Char3"/>
          <w:rtl/>
        </w:rPr>
        <w:t>ی</w:t>
      </w:r>
      <w:r w:rsidRPr="00E30350">
        <w:rPr>
          <w:rStyle w:val="Char3"/>
          <w:rtl/>
        </w:rPr>
        <w:t>چ زائر</w:t>
      </w:r>
      <w:r w:rsidR="00A576DC" w:rsidRPr="00E30350">
        <w:rPr>
          <w:rStyle w:val="Char3"/>
          <w:rtl/>
        </w:rPr>
        <w:t>ی</w:t>
      </w:r>
      <w:r w:rsidRPr="00E30350">
        <w:rPr>
          <w:rStyle w:val="Char3"/>
          <w:rtl/>
        </w:rPr>
        <w:t xml:space="preserve"> آن حضرت را ز</w:t>
      </w:r>
      <w:r w:rsidR="00A576DC" w:rsidRPr="00E30350">
        <w:rPr>
          <w:rStyle w:val="Char3"/>
          <w:rtl/>
        </w:rPr>
        <w:t>ی</w:t>
      </w:r>
      <w:r w:rsidRPr="00E30350">
        <w:rPr>
          <w:rStyle w:val="Char3"/>
          <w:rtl/>
        </w:rPr>
        <w:t>ارت نم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مگر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او را استقبال مى‌</w:t>
      </w:r>
      <w:r w:rsidR="00A576DC" w:rsidRPr="00E30350">
        <w:rPr>
          <w:rStyle w:val="Char3"/>
          <w:rtl/>
        </w:rPr>
        <w:t>ک</w:t>
      </w:r>
      <w:r w:rsidRPr="00E30350">
        <w:rPr>
          <w:rStyle w:val="Char3"/>
          <w:rtl/>
        </w:rPr>
        <w:t>نند و ه</w:t>
      </w:r>
      <w:r w:rsidR="00A576DC" w:rsidRPr="00E30350">
        <w:rPr>
          <w:rStyle w:val="Char3"/>
          <w:rtl/>
        </w:rPr>
        <w:t>ی</w:t>
      </w:r>
      <w:r w:rsidRPr="00E30350">
        <w:rPr>
          <w:rStyle w:val="Char3"/>
          <w:rtl/>
        </w:rPr>
        <w:t xml:space="preserve">چ وداع </w:t>
      </w:r>
      <w:r w:rsidR="00A576DC" w:rsidRPr="00E30350">
        <w:rPr>
          <w:rStyle w:val="Char3"/>
          <w:rtl/>
        </w:rPr>
        <w:t>ک</w:t>
      </w:r>
      <w:r w:rsidRPr="00E30350">
        <w:rPr>
          <w:rStyle w:val="Char3"/>
          <w:rtl/>
        </w:rPr>
        <w:t>ننده‌ا</w:t>
      </w:r>
      <w:r w:rsidR="00A576DC" w:rsidRPr="00E30350">
        <w:rPr>
          <w:rStyle w:val="Char3"/>
          <w:rtl/>
        </w:rPr>
        <w:t>ی</w:t>
      </w:r>
      <w:r w:rsidRPr="00E30350">
        <w:rPr>
          <w:rStyle w:val="Char3"/>
          <w:rtl/>
        </w:rPr>
        <w:t xml:space="preserve"> آن حضرت را وداع نم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مگر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او را مشا</w:t>
      </w:r>
      <w:r w:rsidR="00A576DC" w:rsidRPr="00E30350">
        <w:rPr>
          <w:rStyle w:val="Char3"/>
          <w:rtl/>
        </w:rPr>
        <w:t>ی</w:t>
      </w:r>
      <w:r w:rsidRPr="00E30350">
        <w:rPr>
          <w:rStyle w:val="Char3"/>
          <w:rtl/>
        </w:rPr>
        <w:t>عت مى‌</w:t>
      </w:r>
      <w:r w:rsidR="00A576DC" w:rsidRPr="00E30350">
        <w:rPr>
          <w:rStyle w:val="Char3"/>
          <w:rtl/>
        </w:rPr>
        <w:t>ک</w:t>
      </w:r>
      <w:r w:rsidRPr="00E30350">
        <w:rPr>
          <w:rStyle w:val="Char3"/>
          <w:rtl/>
        </w:rPr>
        <w:t>نند و مر</w:t>
      </w:r>
      <w:r w:rsidR="00A576DC" w:rsidRPr="00E30350">
        <w:rPr>
          <w:rStyle w:val="Char3"/>
          <w:rtl/>
        </w:rPr>
        <w:t>ی</w:t>
      </w:r>
      <w:r w:rsidRPr="00E30350">
        <w:rPr>
          <w:rStyle w:val="Char3"/>
          <w:rtl/>
        </w:rPr>
        <w:t>ض نم</w:t>
      </w:r>
      <w:r w:rsidR="00A576DC" w:rsidRPr="00E30350">
        <w:rPr>
          <w:rStyle w:val="Char3"/>
          <w:rtl/>
        </w:rPr>
        <w:t>ی</w:t>
      </w:r>
      <w:r w:rsidRPr="00E30350">
        <w:rPr>
          <w:rStyle w:val="Char3"/>
          <w:rtl/>
        </w:rPr>
        <w:t>‌شود مگر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او را ع</w:t>
      </w:r>
      <w:r w:rsidR="00A576DC" w:rsidRPr="00E30350">
        <w:rPr>
          <w:rStyle w:val="Char3"/>
          <w:rtl/>
        </w:rPr>
        <w:t>ی</w:t>
      </w:r>
      <w:r w:rsidRPr="00E30350">
        <w:rPr>
          <w:rStyle w:val="Char3"/>
          <w:rtl/>
        </w:rPr>
        <w:t>ادت مى‌</w:t>
      </w:r>
      <w:r w:rsidR="00A576DC" w:rsidRPr="00E30350">
        <w:rPr>
          <w:rStyle w:val="Char3"/>
          <w:rtl/>
        </w:rPr>
        <w:t>ک</w:t>
      </w:r>
      <w:r w:rsidRPr="00E30350">
        <w:rPr>
          <w:rStyle w:val="Char3"/>
          <w:rtl/>
        </w:rPr>
        <w:t>نند و نم</w:t>
      </w:r>
      <w:r w:rsidR="00A576DC" w:rsidRPr="00E30350">
        <w:rPr>
          <w:rStyle w:val="Char3"/>
          <w:rtl/>
        </w:rPr>
        <w:t>ی</w:t>
      </w:r>
      <w:r w:rsidRPr="00E30350">
        <w:rPr>
          <w:rStyle w:val="Char3"/>
          <w:rtl/>
        </w:rPr>
        <w:t>‌م</w:t>
      </w:r>
      <w:r w:rsidR="00A576DC" w:rsidRPr="00E30350">
        <w:rPr>
          <w:rStyle w:val="Char3"/>
          <w:rtl/>
        </w:rPr>
        <w:t>ی</w:t>
      </w:r>
      <w:r w:rsidRPr="00E30350">
        <w:rPr>
          <w:rStyle w:val="Char3"/>
          <w:rtl/>
        </w:rPr>
        <w:t>رد مگر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بر او و جنازه‌اش نماز م</w:t>
      </w:r>
      <w:r w:rsidR="00A576DC" w:rsidRPr="00E30350">
        <w:rPr>
          <w:rStyle w:val="Char3"/>
          <w:rtl/>
        </w:rPr>
        <w:t>ی</w:t>
      </w:r>
      <w:r w:rsidRPr="00E30350">
        <w:rPr>
          <w:rStyle w:val="Char3"/>
          <w:rFonts w:hint="cs"/>
          <w:rtl/>
        </w:rPr>
        <w:t>‌</w:t>
      </w:r>
      <w:r w:rsidRPr="00E30350">
        <w:rPr>
          <w:rStyle w:val="Char3"/>
          <w:rtl/>
        </w:rPr>
        <w:t>خوانند و پس از مرگش برا</w:t>
      </w:r>
      <w:r w:rsidR="00A576DC" w:rsidRPr="00E30350">
        <w:rPr>
          <w:rStyle w:val="Char3"/>
          <w:rtl/>
        </w:rPr>
        <w:t>ی</w:t>
      </w:r>
      <w:r w:rsidRPr="00E30350">
        <w:rPr>
          <w:rStyle w:val="Char3"/>
          <w:rtl/>
        </w:rPr>
        <w:t xml:space="preserve"> او استغفار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نند</w:t>
      </w:r>
      <w:r w:rsidR="00AC4AA6"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در صفحه 192 ن</w:t>
      </w:r>
      <w:r w:rsidR="00A576DC" w:rsidRPr="00E30350">
        <w:rPr>
          <w:rStyle w:val="Char3"/>
          <w:rtl/>
        </w:rPr>
        <w:t>ی</w:t>
      </w:r>
      <w:r w:rsidRPr="00E30350">
        <w:rPr>
          <w:rStyle w:val="Char3"/>
          <w:rtl/>
        </w:rPr>
        <w:t>ز هم</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را ت</w:t>
      </w:r>
      <w:r w:rsidR="00A576DC" w:rsidRPr="00E30350">
        <w:rPr>
          <w:rStyle w:val="Char3"/>
          <w:rtl/>
        </w:rPr>
        <w:t>ک</w:t>
      </w:r>
      <w:r w:rsidRPr="00E30350">
        <w:rPr>
          <w:rStyle w:val="Char3"/>
          <w:rtl/>
        </w:rPr>
        <w:t>رار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جز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چهار هزار م</w:t>
      </w:r>
      <w:r w:rsidRPr="00E30350">
        <w:rPr>
          <w:rStyle w:val="Char3"/>
          <w:rFonts w:hint="cs"/>
          <w:rtl/>
        </w:rPr>
        <w:t>َ</w:t>
      </w:r>
      <w:r w:rsidRPr="00E30350">
        <w:rPr>
          <w:rStyle w:val="Char3"/>
          <w:rtl/>
        </w:rPr>
        <w:t>ل</w:t>
      </w:r>
      <w:r w:rsidRPr="00E30350">
        <w:rPr>
          <w:rStyle w:val="Char3"/>
          <w:rFonts w:hint="cs"/>
          <w:rtl/>
        </w:rPr>
        <w:t>َ</w:t>
      </w:r>
      <w:r w:rsidR="00A576DC" w:rsidRPr="00E30350">
        <w:rPr>
          <w:rStyle w:val="Char3"/>
          <w:rtl/>
        </w:rPr>
        <w:t>ک</w:t>
      </w:r>
      <w:r w:rsidRPr="00E30350">
        <w:rPr>
          <w:rStyle w:val="Char3"/>
          <w:rtl/>
        </w:rPr>
        <w:t xml:space="preserve"> همان فرشتگان</w:t>
      </w:r>
      <w:r w:rsidRPr="00E30350">
        <w:rPr>
          <w:rStyle w:val="Char3"/>
          <w:rFonts w:hint="cs"/>
          <w:rtl/>
        </w:rPr>
        <w:t>‌</w:t>
      </w:r>
      <w:r w:rsidRPr="00E30350">
        <w:rPr>
          <w:rStyle w:val="Char3"/>
          <w:rtl/>
        </w:rPr>
        <w:t xml:space="preserve">اند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جنگ به مدد آن حضرت آمدند ول</w:t>
      </w:r>
      <w:r w:rsidR="00A576DC" w:rsidRPr="00E30350">
        <w:rPr>
          <w:rStyle w:val="Char3"/>
          <w:rtl/>
        </w:rPr>
        <w:t>ی</w:t>
      </w:r>
      <w:r w:rsidRPr="00E30350">
        <w:rPr>
          <w:rStyle w:val="Char3"/>
          <w:rtl/>
        </w:rPr>
        <w:t xml:space="preserve"> آن جناب به ا</w:t>
      </w:r>
      <w:r w:rsidR="00A576DC" w:rsidRPr="00E30350">
        <w:rPr>
          <w:rStyle w:val="Char3"/>
          <w:rtl/>
        </w:rPr>
        <w:t>ی</w:t>
      </w:r>
      <w:r w:rsidRPr="00E30350">
        <w:rPr>
          <w:rStyle w:val="Char3"/>
          <w:rtl/>
        </w:rPr>
        <w:t>شان اجا</w:t>
      </w:r>
      <w:r w:rsidRPr="00E30350">
        <w:rPr>
          <w:rStyle w:val="Char3"/>
          <w:rFonts w:hint="cs"/>
          <w:rtl/>
        </w:rPr>
        <w:t>ز</w:t>
      </w:r>
      <w:r w:rsidRPr="00E30350">
        <w:rPr>
          <w:rStyle w:val="Char3"/>
          <w:rtl/>
        </w:rPr>
        <w:t>ه نداد، چون مرتبه د</w:t>
      </w:r>
      <w:r w:rsidR="00A576DC" w:rsidRPr="00E30350">
        <w:rPr>
          <w:rStyle w:val="Char3"/>
          <w:rtl/>
        </w:rPr>
        <w:t>ی</w:t>
      </w:r>
      <w:r w:rsidRPr="00E30350">
        <w:rPr>
          <w:rStyle w:val="Char3"/>
          <w:rtl/>
        </w:rPr>
        <w:t>گر برا</w:t>
      </w:r>
      <w:r w:rsidR="00A576DC" w:rsidRPr="00E30350">
        <w:rPr>
          <w:rStyle w:val="Char3"/>
          <w:rtl/>
        </w:rPr>
        <w:t>ی</w:t>
      </w:r>
      <w:r w:rsidRPr="00E30350">
        <w:rPr>
          <w:rStyle w:val="Char3"/>
          <w:rtl/>
        </w:rPr>
        <w:t xml:space="preserve"> است</w:t>
      </w:r>
      <w:r w:rsidR="00A576DC" w:rsidRPr="00E30350">
        <w:rPr>
          <w:rStyle w:val="Char3"/>
          <w:rtl/>
        </w:rPr>
        <w:t>ی</w:t>
      </w:r>
      <w:r w:rsidRPr="00E30350">
        <w:rPr>
          <w:rStyle w:val="Char3"/>
          <w:rtl/>
        </w:rPr>
        <w:t xml:space="preserve">ذان برگشتند حضرت </w:t>
      </w:r>
      <w:r w:rsidR="00A576DC" w:rsidRPr="00E30350">
        <w:rPr>
          <w:rStyle w:val="Char3"/>
          <w:rtl/>
        </w:rPr>
        <w:t>ک</w:t>
      </w:r>
      <w:r w:rsidRPr="00E30350">
        <w:rPr>
          <w:rStyle w:val="Char3"/>
          <w:rtl/>
        </w:rPr>
        <w:t>شته شده بود لذا ماندند.</w:t>
      </w:r>
    </w:p>
    <w:p w:rsidR="00F03D36" w:rsidRPr="00E30350" w:rsidRDefault="00F03D36" w:rsidP="003B7B3E">
      <w:pPr>
        <w:pStyle w:val="BodyText2"/>
        <w:spacing w:after="0" w:line="240" w:lineRule="auto"/>
        <w:ind w:firstLine="284"/>
        <w:jc w:val="both"/>
        <w:rPr>
          <w:rStyle w:val="Char3"/>
          <w:rtl/>
        </w:rPr>
      </w:pPr>
      <w:r w:rsidRPr="00E30350">
        <w:rPr>
          <w:rStyle w:val="Char3"/>
          <w:rtl/>
        </w:rPr>
        <w:t>در صفحه 66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تاب داستان فطرس مل</w:t>
      </w:r>
      <w:r w:rsidR="00A576DC" w:rsidRPr="00E30350">
        <w:rPr>
          <w:rStyle w:val="Char3"/>
          <w:rtl/>
        </w:rPr>
        <w:t>ک</w:t>
      </w:r>
      <w:r w:rsidRPr="00E30350">
        <w:rPr>
          <w:rStyle w:val="Char3"/>
          <w:rtl/>
        </w:rPr>
        <w:t xml:space="preserve"> </w:t>
      </w:r>
      <w:r w:rsidR="00A576DC" w:rsidRPr="00E30350">
        <w:rPr>
          <w:rStyle w:val="Char3"/>
          <w:rtl/>
        </w:rPr>
        <w:t>ک</w:t>
      </w:r>
      <w:r w:rsidRPr="00E30350">
        <w:rPr>
          <w:rStyle w:val="Char3"/>
          <w:rtl/>
        </w:rPr>
        <w:t>ه به علت سست</w:t>
      </w:r>
      <w:r w:rsidR="00A576DC" w:rsidRPr="00E30350">
        <w:rPr>
          <w:rStyle w:val="Char3"/>
          <w:rtl/>
        </w:rPr>
        <w:t>ی</w:t>
      </w:r>
      <w:r w:rsidRPr="00E30350">
        <w:rPr>
          <w:rStyle w:val="Char3"/>
          <w:rtl/>
        </w:rPr>
        <w:t xml:space="preserve"> در امر</w:t>
      </w:r>
      <w:r w:rsidRPr="00E30350">
        <w:rPr>
          <w:rStyle w:val="Char3"/>
          <w:rFonts w:hint="cs"/>
          <w:rtl/>
        </w:rPr>
        <w:t xml:space="preserve"> </w:t>
      </w:r>
      <w:r w:rsidRPr="00E30350">
        <w:rPr>
          <w:rStyle w:val="Char3"/>
          <w:rtl/>
        </w:rPr>
        <w:t>اله</w:t>
      </w:r>
      <w:r w:rsidR="00A576DC" w:rsidRPr="00E30350">
        <w:rPr>
          <w:rStyle w:val="Char3"/>
          <w:rtl/>
        </w:rPr>
        <w:t>ی</w:t>
      </w:r>
      <w:r w:rsidRPr="00E30350">
        <w:rPr>
          <w:rStyle w:val="Char3"/>
          <w:rtl/>
        </w:rPr>
        <w:t xml:space="preserve"> مغضوب و در جز</w:t>
      </w:r>
      <w:r w:rsidR="00A576DC" w:rsidRPr="00E30350">
        <w:rPr>
          <w:rStyle w:val="Char3"/>
          <w:rtl/>
        </w:rPr>
        <w:t>ی</w:t>
      </w:r>
      <w:r w:rsidRPr="00E30350">
        <w:rPr>
          <w:rStyle w:val="Char3"/>
          <w:rtl/>
        </w:rPr>
        <w:t>ره‌ا</w:t>
      </w:r>
      <w:r w:rsidR="00A576DC" w:rsidRPr="00E30350">
        <w:rPr>
          <w:rStyle w:val="Char3"/>
          <w:rtl/>
        </w:rPr>
        <w:t>ی</w:t>
      </w:r>
      <w:r w:rsidRPr="00E30350">
        <w:rPr>
          <w:rStyle w:val="Char3"/>
          <w:rtl/>
        </w:rPr>
        <w:t xml:space="preserve"> شصت سال به عبادت مشغول بود تا در روز تولد حس</w:t>
      </w:r>
      <w:r w:rsidR="00A576DC" w:rsidRPr="00E30350">
        <w:rPr>
          <w:rStyle w:val="Char3"/>
          <w:rtl/>
        </w:rPr>
        <w:t>ی</w:t>
      </w:r>
      <w:r w:rsidRPr="00E30350">
        <w:rPr>
          <w:rStyle w:val="Char3"/>
          <w:rtl/>
        </w:rPr>
        <w:t>ن به شفاعت قنداقه‌</w:t>
      </w:r>
      <w:r w:rsidR="00A576DC" w:rsidRPr="00E30350">
        <w:rPr>
          <w:rStyle w:val="Char3"/>
          <w:rFonts w:hint="cs"/>
          <w:rtl/>
        </w:rPr>
        <w:t>ی</w:t>
      </w:r>
      <w:r w:rsidRPr="00E30350">
        <w:rPr>
          <w:rStyle w:val="Char3"/>
          <w:rtl/>
        </w:rPr>
        <w:t xml:space="preserve"> آن حضرت آزاد</w:t>
      </w:r>
      <w:r w:rsidRPr="00E30350">
        <w:rPr>
          <w:rStyle w:val="Char3"/>
          <w:rFonts w:hint="cs"/>
          <w:rtl/>
        </w:rPr>
        <w:t xml:space="preserve"> </w:t>
      </w:r>
      <w:r w:rsidRPr="00E30350">
        <w:rPr>
          <w:rStyle w:val="Char3"/>
          <w:rtl/>
        </w:rPr>
        <w:t>شد و ا</w:t>
      </w:r>
      <w:r w:rsidR="00A576DC" w:rsidRPr="00E30350">
        <w:rPr>
          <w:rStyle w:val="Char3"/>
          <w:rtl/>
        </w:rPr>
        <w:t>ک</w:t>
      </w:r>
      <w:r w:rsidRPr="00E30350">
        <w:rPr>
          <w:rStyle w:val="Char3"/>
          <w:rtl/>
        </w:rPr>
        <w:t>نون در</w:t>
      </w:r>
      <w:r w:rsidRPr="00E30350">
        <w:rPr>
          <w:rStyle w:val="Char3"/>
          <w:rFonts w:hint="cs"/>
          <w:rtl/>
        </w:rPr>
        <w:t xml:space="preserve"> </w:t>
      </w:r>
      <w:r w:rsidRPr="00E30350">
        <w:rPr>
          <w:rStyle w:val="Char3"/>
          <w:rtl/>
        </w:rPr>
        <w:t>نزد قبر آن حضرت مشغول تبل</w:t>
      </w:r>
      <w:r w:rsidR="00A576DC" w:rsidRPr="00E30350">
        <w:rPr>
          <w:rStyle w:val="Char3"/>
          <w:rtl/>
        </w:rPr>
        <w:t>ی</w:t>
      </w:r>
      <w:r w:rsidRPr="00E30350">
        <w:rPr>
          <w:rStyle w:val="Char3"/>
          <w:rtl/>
        </w:rPr>
        <w:t>غ سلام زائران به آن حضرت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چون ا</w:t>
      </w:r>
      <w:r w:rsidR="00A576DC" w:rsidRPr="00E30350">
        <w:rPr>
          <w:rStyle w:val="Char3"/>
          <w:rtl/>
        </w:rPr>
        <w:t>ی</w:t>
      </w:r>
      <w:r w:rsidRPr="00E30350">
        <w:rPr>
          <w:rStyle w:val="Char3"/>
          <w:rtl/>
        </w:rPr>
        <w:t>ن قب</w:t>
      </w:r>
      <w:r w:rsidR="00A576DC" w:rsidRPr="00E30350">
        <w:rPr>
          <w:rStyle w:val="Char3"/>
          <w:rtl/>
        </w:rPr>
        <w:t>ی</w:t>
      </w:r>
      <w:r w:rsidRPr="00E30350">
        <w:rPr>
          <w:rStyle w:val="Char3"/>
          <w:rtl/>
        </w:rPr>
        <w:t>ل موهومات در زبان روضه</w:t>
      </w:r>
      <w:r w:rsidRPr="00E30350">
        <w:rPr>
          <w:rStyle w:val="Char3"/>
          <w:rFonts w:hint="cs"/>
          <w:rtl/>
        </w:rPr>
        <w:t>‌</w:t>
      </w:r>
      <w:r w:rsidRPr="00E30350">
        <w:rPr>
          <w:rStyle w:val="Char3"/>
          <w:rtl/>
        </w:rPr>
        <w:t>خوانان برا</w:t>
      </w:r>
      <w:r w:rsidR="00A576DC" w:rsidRPr="00E30350">
        <w:rPr>
          <w:rStyle w:val="Char3"/>
          <w:rtl/>
        </w:rPr>
        <w:t>ی</w:t>
      </w:r>
      <w:r w:rsidRPr="00E30350">
        <w:rPr>
          <w:rStyle w:val="Char3"/>
          <w:rtl/>
        </w:rPr>
        <w:t xml:space="preserve"> مغرور</w:t>
      </w:r>
      <w:r w:rsidR="00A576DC" w:rsidRPr="00E30350">
        <w:rPr>
          <w:rStyle w:val="Char3"/>
          <w:rtl/>
        </w:rPr>
        <w:t>ک</w:t>
      </w:r>
      <w:r w:rsidRPr="00E30350">
        <w:rPr>
          <w:rStyle w:val="Char3"/>
          <w:rtl/>
        </w:rPr>
        <w:t>ردن جاهلان در</w:t>
      </w:r>
      <w:r w:rsidRPr="00E30350">
        <w:rPr>
          <w:rStyle w:val="Char3"/>
          <w:rFonts w:hint="cs"/>
          <w:rtl/>
        </w:rPr>
        <w:t xml:space="preserve"> </w:t>
      </w:r>
      <w:r w:rsidRPr="00E30350">
        <w:rPr>
          <w:rStyle w:val="Char3"/>
          <w:rtl/>
        </w:rPr>
        <w:t>جر</w:t>
      </w:r>
      <w:r w:rsidR="00A576DC" w:rsidRPr="00E30350">
        <w:rPr>
          <w:rStyle w:val="Char3"/>
          <w:rtl/>
        </w:rPr>
        <w:t>ی</w:t>
      </w:r>
      <w:r w:rsidRPr="00E30350">
        <w:rPr>
          <w:rStyle w:val="Char3"/>
          <w:rtl/>
        </w:rPr>
        <w:t xml:space="preserve">ان است لذا </w:t>
      </w:r>
      <w:r w:rsidR="00A576DC" w:rsidRPr="00E30350">
        <w:rPr>
          <w:rStyle w:val="Char3"/>
          <w:rtl/>
        </w:rPr>
        <w:t>ی</w:t>
      </w:r>
      <w:r w:rsidRPr="00E30350">
        <w:rPr>
          <w:rStyle w:val="Char3"/>
          <w:rtl/>
        </w:rPr>
        <w:t>ادآور</w:t>
      </w:r>
      <w:r w:rsidR="00A576DC" w:rsidRPr="00E30350">
        <w:rPr>
          <w:rStyle w:val="Char3"/>
          <w:rtl/>
        </w:rPr>
        <w:t>ی</w:t>
      </w:r>
      <w:r w:rsidRPr="00E30350">
        <w:rPr>
          <w:rStyle w:val="Char3"/>
          <w:rtl/>
        </w:rPr>
        <w:t xml:space="preserve"> شد تا بدانند از </w:t>
      </w:r>
      <w:r w:rsidR="00A576DC" w:rsidRPr="00E30350">
        <w:rPr>
          <w:rStyle w:val="Char3"/>
          <w:rtl/>
        </w:rPr>
        <w:t>ک</w:t>
      </w:r>
      <w:r w:rsidRPr="00E30350">
        <w:rPr>
          <w:rStyle w:val="Char3"/>
          <w:rtl/>
        </w:rPr>
        <w:t>دام ر</w:t>
      </w:r>
      <w:r w:rsidR="00A576DC" w:rsidRPr="00E30350">
        <w:rPr>
          <w:rStyle w:val="Char3"/>
          <w:rtl/>
        </w:rPr>
        <w:t>ی</w:t>
      </w:r>
      <w:r w:rsidRPr="00E30350">
        <w:rPr>
          <w:rStyle w:val="Char3"/>
          <w:rtl/>
        </w:rPr>
        <w:t>شه آب م</w:t>
      </w:r>
      <w:r w:rsidR="00A576DC" w:rsidRPr="00E30350">
        <w:rPr>
          <w:rStyle w:val="Char3"/>
          <w:rtl/>
        </w:rPr>
        <w:t>ی</w:t>
      </w:r>
      <w:r w:rsidRPr="00E30350">
        <w:rPr>
          <w:rStyle w:val="Char3"/>
          <w:rtl/>
        </w:rPr>
        <w:t>‌خورد و چه غال</w:t>
      </w:r>
      <w:r w:rsidR="00A576DC" w:rsidRPr="00E30350">
        <w:rPr>
          <w:rStyle w:val="Char3"/>
          <w:rtl/>
        </w:rPr>
        <w:t>ی</w:t>
      </w:r>
      <w:r w:rsidRPr="00E30350">
        <w:rPr>
          <w:rStyle w:val="Char3"/>
          <w:rtl/>
        </w:rPr>
        <w:t xml:space="preserve">ان و </w:t>
      </w:r>
      <w:r w:rsidR="00A576DC" w:rsidRPr="00E30350">
        <w:rPr>
          <w:rStyle w:val="Char3"/>
          <w:rtl/>
        </w:rPr>
        <w:t>ک</w:t>
      </w:r>
      <w:r w:rsidRPr="00E30350">
        <w:rPr>
          <w:rStyle w:val="Char3"/>
          <w:rtl/>
        </w:rPr>
        <w:t>ذابان و مفسدان اصل و ر</w:t>
      </w:r>
      <w:r w:rsidR="00A576DC" w:rsidRPr="00E30350">
        <w:rPr>
          <w:rStyle w:val="Char3"/>
          <w:rtl/>
        </w:rPr>
        <w:t>ی</w:t>
      </w:r>
      <w:r w:rsidRPr="00E30350">
        <w:rPr>
          <w:rStyle w:val="Char3"/>
          <w:rtl/>
        </w:rPr>
        <w:t xml:space="preserve">شه آن هستند،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عبدالله بن قاسم حضرم</w:t>
      </w:r>
      <w:r w:rsidR="00A576DC" w:rsidRPr="00E30350">
        <w:rPr>
          <w:rStyle w:val="Char3"/>
          <w:rtl/>
        </w:rPr>
        <w:t>ی</w:t>
      </w:r>
      <w:r w:rsidRPr="00E30350">
        <w:rPr>
          <w:rStyle w:val="Char3"/>
          <w:rtl/>
        </w:rPr>
        <w:t xml:space="preserve"> و موس</w:t>
      </w:r>
      <w:r w:rsidR="00A576DC" w:rsidRPr="00E30350">
        <w:rPr>
          <w:rStyle w:val="Char3"/>
          <w:rtl/>
        </w:rPr>
        <w:t>ی</w:t>
      </w:r>
      <w:r w:rsidRPr="00E30350">
        <w:rPr>
          <w:rStyle w:val="Char3"/>
          <w:rtl/>
        </w:rPr>
        <w:t xml:space="preserve"> بن سعدان</w:t>
      </w:r>
      <w:r w:rsidRPr="00E30350">
        <w:rPr>
          <w:rStyle w:val="Char3"/>
          <w:vertAlign w:val="superscript"/>
          <w:rtl/>
        </w:rPr>
        <w:t>(</w:t>
      </w:r>
      <w:r w:rsidRPr="00E30350">
        <w:rPr>
          <w:rStyle w:val="Char3"/>
          <w:vertAlign w:val="superscript"/>
          <w:rtl/>
        </w:rPr>
        <w:footnoteReference w:id="283"/>
      </w:r>
      <w:r w:rsidRPr="00E30350">
        <w:rPr>
          <w:rStyle w:val="Char3"/>
          <w:vertAlign w:val="superscript"/>
          <w:rtl/>
        </w:rPr>
        <w:t>)</w:t>
      </w:r>
      <w:r w:rsidRPr="00E30350">
        <w:rPr>
          <w:rStyle w:val="Char3"/>
          <w:rtl/>
        </w:rPr>
        <w:t xml:space="preserve"> و امثال ا</w:t>
      </w:r>
      <w:r w:rsidR="00A576DC" w:rsidRPr="00E30350">
        <w:rPr>
          <w:rStyle w:val="Char3"/>
          <w:rtl/>
        </w:rPr>
        <w:t>ی</w:t>
      </w:r>
      <w:r w:rsidRPr="00E30350">
        <w:rPr>
          <w:rStyle w:val="Char3"/>
          <w:rtl/>
        </w:rPr>
        <w:t>شان!</w:t>
      </w:r>
      <w:r w:rsidR="00AC4AA6"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4"/>
          <w:rtl/>
        </w:rPr>
        <w:t>20- عبدالله بن م</w:t>
      </w:r>
      <w:r w:rsidR="00A576DC" w:rsidRPr="00E30350">
        <w:rPr>
          <w:rStyle w:val="Char4"/>
          <w:rtl/>
        </w:rPr>
        <w:t>ی</w:t>
      </w:r>
      <w:r w:rsidRPr="00E30350">
        <w:rPr>
          <w:rStyle w:val="Char4"/>
          <w:rtl/>
        </w:rPr>
        <w:t>مون القداح:</w:t>
      </w:r>
      <w:r w:rsidRPr="00E30350">
        <w:rPr>
          <w:rStyle w:val="Char4"/>
          <w:rFonts w:hint="cs"/>
          <w:rtl/>
        </w:rPr>
        <w:t xml:space="preserve"> </w:t>
      </w:r>
      <w:r w:rsidRPr="00E30350">
        <w:rPr>
          <w:rStyle w:val="Char3"/>
          <w:rtl/>
        </w:rPr>
        <w:t>ا</w:t>
      </w:r>
      <w:r w:rsidR="00A576DC" w:rsidRPr="00E30350">
        <w:rPr>
          <w:rStyle w:val="Char3"/>
          <w:rtl/>
        </w:rPr>
        <w:t>ی</w:t>
      </w:r>
      <w:r w:rsidRPr="00E30350">
        <w:rPr>
          <w:rStyle w:val="Char3"/>
          <w:rtl/>
        </w:rPr>
        <w:t>ن مفسد از بان</w:t>
      </w:r>
      <w:r w:rsidR="00A576DC" w:rsidRPr="00E30350">
        <w:rPr>
          <w:rStyle w:val="Char3"/>
          <w:rtl/>
        </w:rPr>
        <w:t>ی</w:t>
      </w:r>
      <w:r w:rsidRPr="00E30350">
        <w:rPr>
          <w:rStyle w:val="Char3"/>
          <w:rtl/>
        </w:rPr>
        <w:t>ان مذهب اسماع</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ه است و هم</w:t>
      </w:r>
      <w:r w:rsidR="00A576DC" w:rsidRPr="00E30350">
        <w:rPr>
          <w:rStyle w:val="Char3"/>
          <w:rtl/>
        </w:rPr>
        <w:t>ی</w:t>
      </w:r>
      <w:r w:rsidRPr="00E30350">
        <w:rPr>
          <w:rStyle w:val="Char3"/>
          <w:rtl/>
        </w:rPr>
        <w:t>ن برا</w:t>
      </w:r>
      <w:r w:rsidR="00A576DC" w:rsidRPr="00E30350">
        <w:rPr>
          <w:rStyle w:val="Char3"/>
          <w:rtl/>
        </w:rPr>
        <w:t>ی</w:t>
      </w:r>
      <w:r w:rsidRPr="00E30350">
        <w:rPr>
          <w:rStyle w:val="Char3"/>
          <w:rtl/>
        </w:rPr>
        <w:t xml:space="preserve"> شناخت او </w:t>
      </w:r>
      <w:r w:rsidR="00A576DC" w:rsidRPr="00E30350">
        <w:rPr>
          <w:rStyle w:val="Char3"/>
          <w:rtl/>
        </w:rPr>
        <w:t>ک</w:t>
      </w:r>
      <w:r w:rsidRPr="00E30350">
        <w:rPr>
          <w:rStyle w:val="Char3"/>
          <w:rtl/>
        </w:rPr>
        <w:t>اف</w:t>
      </w:r>
      <w:r w:rsidR="00A576DC" w:rsidRPr="00E30350">
        <w:rPr>
          <w:rStyle w:val="Char3"/>
          <w:rtl/>
        </w:rPr>
        <w:t>ی</w:t>
      </w:r>
      <w:r w:rsidRPr="00E30350">
        <w:rPr>
          <w:rStyle w:val="Char3"/>
          <w:rtl/>
        </w:rPr>
        <w:t xml:space="preserve"> است.</w:t>
      </w:r>
    </w:p>
    <w:p w:rsidR="00F03D36" w:rsidRPr="00E30350" w:rsidRDefault="00F03D36" w:rsidP="003B7B3E">
      <w:pPr>
        <w:pStyle w:val="BodyText2"/>
        <w:spacing w:after="0" w:line="240" w:lineRule="auto"/>
        <w:ind w:firstLine="284"/>
        <w:jc w:val="both"/>
        <w:rPr>
          <w:rStyle w:val="Char3"/>
          <w:spacing w:val="-2"/>
          <w:rtl/>
        </w:rPr>
      </w:pPr>
      <w:r w:rsidRPr="00E30350">
        <w:rPr>
          <w:rStyle w:val="Char4"/>
          <w:spacing w:val="-2"/>
          <w:rtl/>
        </w:rPr>
        <w:t>21- عثمان بن ع</w:t>
      </w:r>
      <w:r w:rsidR="00A576DC" w:rsidRPr="00E30350">
        <w:rPr>
          <w:rStyle w:val="Char4"/>
          <w:spacing w:val="-2"/>
          <w:rtl/>
        </w:rPr>
        <w:t>ی</w:t>
      </w:r>
      <w:r w:rsidRPr="00E30350">
        <w:rPr>
          <w:rStyle w:val="Char4"/>
          <w:spacing w:val="-2"/>
          <w:rtl/>
        </w:rPr>
        <w:t>س</w:t>
      </w:r>
      <w:r w:rsidR="00A576DC" w:rsidRPr="00E30350">
        <w:rPr>
          <w:rStyle w:val="Char4"/>
          <w:spacing w:val="-2"/>
          <w:rtl/>
        </w:rPr>
        <w:t>ی</w:t>
      </w:r>
      <w:r w:rsidRPr="00E30350">
        <w:rPr>
          <w:rStyle w:val="Char4"/>
          <w:spacing w:val="-2"/>
          <w:rtl/>
        </w:rPr>
        <w:t>:</w:t>
      </w:r>
      <w:r w:rsidRPr="00E30350">
        <w:rPr>
          <w:rStyle w:val="Char4"/>
          <w:rFonts w:hint="cs"/>
          <w:spacing w:val="-2"/>
          <w:rtl/>
        </w:rPr>
        <w:t xml:space="preserve"> </w:t>
      </w:r>
      <w:r w:rsidRPr="00E30350">
        <w:rPr>
          <w:rStyle w:val="Char3"/>
          <w:spacing w:val="-2"/>
          <w:rtl/>
        </w:rPr>
        <w:t>ا</w:t>
      </w:r>
      <w:r w:rsidR="00A576DC" w:rsidRPr="00E30350">
        <w:rPr>
          <w:rStyle w:val="Char3"/>
          <w:spacing w:val="-2"/>
          <w:rtl/>
        </w:rPr>
        <w:t>ی</w:t>
      </w:r>
      <w:r w:rsidRPr="00E30350">
        <w:rPr>
          <w:rStyle w:val="Char3"/>
          <w:spacing w:val="-2"/>
          <w:rtl/>
        </w:rPr>
        <w:t>ن شخص به تصر</w:t>
      </w:r>
      <w:r w:rsidR="00A576DC" w:rsidRPr="00E30350">
        <w:rPr>
          <w:rStyle w:val="Char3"/>
          <w:spacing w:val="-2"/>
          <w:rtl/>
        </w:rPr>
        <w:t>ی</w:t>
      </w:r>
      <w:r w:rsidRPr="00E30350">
        <w:rPr>
          <w:rStyle w:val="Char3"/>
          <w:spacing w:val="-2"/>
          <w:rtl/>
        </w:rPr>
        <w:t>ح ائمه رجال واقف</w:t>
      </w:r>
      <w:r w:rsidR="00A576DC" w:rsidRPr="00E30350">
        <w:rPr>
          <w:rStyle w:val="Char3"/>
          <w:spacing w:val="-2"/>
          <w:rtl/>
        </w:rPr>
        <w:t>ی</w:t>
      </w:r>
      <w:r w:rsidRPr="00E30350">
        <w:rPr>
          <w:rStyle w:val="Char3"/>
          <w:rFonts w:hint="cs"/>
          <w:spacing w:val="-2"/>
          <w:rtl/>
        </w:rPr>
        <w:t>‌</w:t>
      </w:r>
      <w:r w:rsidRPr="00E30350">
        <w:rPr>
          <w:rStyle w:val="Char3"/>
          <w:spacing w:val="-2"/>
          <w:rtl/>
        </w:rPr>
        <w:t>مذهب است و «</w:t>
      </w:r>
      <w:r w:rsidR="00A576DC" w:rsidRPr="00E30350">
        <w:rPr>
          <w:rStyle w:val="Char3"/>
          <w:spacing w:val="-2"/>
          <w:rtl/>
        </w:rPr>
        <w:t>ک</w:t>
      </w:r>
      <w:r w:rsidRPr="00E30350">
        <w:rPr>
          <w:rStyle w:val="Char3"/>
          <w:spacing w:val="-2"/>
          <w:rtl/>
        </w:rPr>
        <w:t>ش</w:t>
      </w:r>
      <w:r w:rsidR="00A576DC" w:rsidRPr="00E30350">
        <w:rPr>
          <w:rStyle w:val="Char3"/>
          <w:spacing w:val="-2"/>
          <w:rtl/>
        </w:rPr>
        <w:t>ی</w:t>
      </w:r>
      <w:r w:rsidRPr="00E30350">
        <w:rPr>
          <w:rStyle w:val="Char3"/>
          <w:spacing w:val="-2"/>
          <w:rtl/>
        </w:rPr>
        <w:t>» در رجال خود در احوال او م</w:t>
      </w:r>
      <w:r w:rsidR="00A576DC" w:rsidRPr="00E30350">
        <w:rPr>
          <w:rStyle w:val="Char3"/>
          <w:spacing w:val="-2"/>
          <w:rtl/>
        </w:rPr>
        <w:t>ی</w:t>
      </w:r>
      <w:r w:rsidRPr="00E30350">
        <w:rPr>
          <w:rStyle w:val="Char3"/>
          <w:spacing w:val="-2"/>
          <w:rtl/>
        </w:rPr>
        <w:t>‌گو</w:t>
      </w:r>
      <w:r w:rsidR="00A576DC" w:rsidRPr="00E30350">
        <w:rPr>
          <w:rStyle w:val="Char3"/>
          <w:spacing w:val="-2"/>
          <w:rtl/>
        </w:rPr>
        <w:t>ی</w:t>
      </w:r>
      <w:r w:rsidRPr="00E30350">
        <w:rPr>
          <w:rStyle w:val="Char3"/>
          <w:spacing w:val="-2"/>
          <w:rtl/>
        </w:rPr>
        <w:t>د: در نزد او اموال بس</w:t>
      </w:r>
      <w:r w:rsidR="00A576DC" w:rsidRPr="00E30350">
        <w:rPr>
          <w:rStyle w:val="Char3"/>
          <w:spacing w:val="-2"/>
          <w:rtl/>
        </w:rPr>
        <w:t>ی</w:t>
      </w:r>
      <w:r w:rsidRPr="00E30350">
        <w:rPr>
          <w:rStyle w:val="Char3"/>
          <w:spacing w:val="-2"/>
          <w:rtl/>
        </w:rPr>
        <w:t>ار</w:t>
      </w:r>
      <w:r w:rsidR="00A576DC" w:rsidRPr="00E30350">
        <w:rPr>
          <w:rStyle w:val="Char3"/>
          <w:spacing w:val="-2"/>
          <w:rtl/>
        </w:rPr>
        <w:t>ی</w:t>
      </w:r>
      <w:r w:rsidRPr="00E30350">
        <w:rPr>
          <w:rStyle w:val="Char3"/>
          <w:spacing w:val="-2"/>
          <w:rtl/>
        </w:rPr>
        <w:t xml:space="preserve"> از رضا</w:t>
      </w:r>
      <w:r w:rsidRPr="00E30350">
        <w:rPr>
          <w:rFonts w:ascii="Abo-thar" w:hAnsi="Abo-thar" w:cs="CTraditional Arabic" w:hint="cs"/>
          <w:spacing w:val="-2"/>
          <w:sz w:val="28"/>
          <w:szCs w:val="28"/>
          <w:rtl/>
        </w:rPr>
        <w:t>÷</w:t>
      </w:r>
      <w:r w:rsidRPr="00E30350">
        <w:rPr>
          <w:rStyle w:val="Char3"/>
          <w:spacing w:val="-2"/>
          <w:rtl/>
        </w:rPr>
        <w:t xml:space="preserve"> </w:t>
      </w:r>
      <w:r w:rsidR="00A576DC" w:rsidRPr="00E30350">
        <w:rPr>
          <w:rStyle w:val="Char3"/>
          <w:spacing w:val="-2"/>
          <w:rtl/>
        </w:rPr>
        <w:t>ک</w:t>
      </w:r>
      <w:r w:rsidRPr="00E30350">
        <w:rPr>
          <w:rStyle w:val="Char3"/>
          <w:spacing w:val="-2"/>
          <w:rtl/>
        </w:rPr>
        <w:t>ه به آن حضرت مسترد ن</w:t>
      </w:r>
      <w:r w:rsidR="00A576DC" w:rsidRPr="00E30350">
        <w:rPr>
          <w:rStyle w:val="Char3"/>
          <w:spacing w:val="-2"/>
          <w:rtl/>
        </w:rPr>
        <w:t>ک</w:t>
      </w:r>
      <w:r w:rsidRPr="00E30350">
        <w:rPr>
          <w:rStyle w:val="Char3"/>
          <w:spacing w:val="-2"/>
          <w:rtl/>
        </w:rPr>
        <w:t>رد و رضا</w:t>
      </w:r>
      <w:r w:rsidRPr="00E30350">
        <w:rPr>
          <w:rFonts w:ascii="Abo-thar" w:hAnsi="Abo-thar" w:cs="CTraditional Arabic"/>
          <w:spacing w:val="-2"/>
          <w:sz w:val="28"/>
          <w:szCs w:val="28"/>
          <w:rtl/>
        </w:rPr>
        <w:t>÷</w:t>
      </w:r>
      <w:r w:rsidRPr="00E30350">
        <w:rPr>
          <w:rStyle w:val="Char3"/>
          <w:spacing w:val="-2"/>
          <w:rtl/>
        </w:rPr>
        <w:t xml:space="preserve"> به او خشمنا</w:t>
      </w:r>
      <w:r w:rsidR="00A576DC" w:rsidRPr="00E30350">
        <w:rPr>
          <w:rStyle w:val="Char3"/>
          <w:spacing w:val="-2"/>
          <w:rtl/>
        </w:rPr>
        <w:t>ک</w:t>
      </w:r>
      <w:r w:rsidRPr="00E30350">
        <w:rPr>
          <w:rStyle w:val="Char3"/>
          <w:spacing w:val="-2"/>
          <w:rtl/>
        </w:rPr>
        <w:t xml:space="preserve"> بود و سوابق او به تفص</w:t>
      </w:r>
      <w:r w:rsidR="00A576DC" w:rsidRPr="00E30350">
        <w:rPr>
          <w:rStyle w:val="Char3"/>
          <w:spacing w:val="-2"/>
          <w:rtl/>
        </w:rPr>
        <w:t>ی</w:t>
      </w:r>
      <w:r w:rsidRPr="00E30350">
        <w:rPr>
          <w:rStyle w:val="Char3"/>
          <w:spacing w:val="-2"/>
          <w:rtl/>
        </w:rPr>
        <w:t>ل در صفحه 247 جلد دوم تن</w:t>
      </w:r>
      <w:r w:rsidRPr="00E30350">
        <w:rPr>
          <w:rStyle w:val="Char3"/>
          <w:rFonts w:hint="cs"/>
          <w:spacing w:val="-2"/>
          <w:rtl/>
        </w:rPr>
        <w:t>ق</w:t>
      </w:r>
      <w:r w:rsidR="00A576DC" w:rsidRPr="00E30350">
        <w:rPr>
          <w:rStyle w:val="Char3"/>
          <w:spacing w:val="-2"/>
          <w:rtl/>
        </w:rPr>
        <w:t>ی</w:t>
      </w:r>
      <w:r w:rsidRPr="00E30350">
        <w:rPr>
          <w:rStyle w:val="Char3"/>
          <w:spacing w:val="-2"/>
          <w:rtl/>
        </w:rPr>
        <w:t>ح المقال و تخلف و استن</w:t>
      </w:r>
      <w:r w:rsidR="00A576DC" w:rsidRPr="00E30350">
        <w:rPr>
          <w:rStyle w:val="Char3"/>
          <w:spacing w:val="-2"/>
          <w:rtl/>
        </w:rPr>
        <w:t>ک</w:t>
      </w:r>
      <w:r w:rsidRPr="00E30350">
        <w:rPr>
          <w:rStyle w:val="Char3"/>
          <w:spacing w:val="-2"/>
          <w:rtl/>
        </w:rPr>
        <w:t>اف او از اوامر حضرت رضا</w:t>
      </w:r>
      <w:r w:rsidRPr="00E30350">
        <w:rPr>
          <w:rFonts w:ascii="Abo-thar" w:hAnsi="Abo-thar" w:cs="CTraditional Arabic"/>
          <w:spacing w:val="-2"/>
          <w:sz w:val="28"/>
          <w:szCs w:val="28"/>
          <w:rtl/>
        </w:rPr>
        <w:t>÷</w:t>
      </w:r>
      <w:r w:rsidRPr="00E30350">
        <w:rPr>
          <w:rStyle w:val="Char3"/>
          <w:spacing w:val="-2"/>
          <w:rtl/>
        </w:rPr>
        <w:t xml:space="preserve"> مذ</w:t>
      </w:r>
      <w:r w:rsidR="00A576DC" w:rsidRPr="00E30350">
        <w:rPr>
          <w:rStyle w:val="Char3"/>
          <w:spacing w:val="-2"/>
          <w:rtl/>
        </w:rPr>
        <w:t>ک</w:t>
      </w:r>
      <w:r w:rsidRPr="00E30350">
        <w:rPr>
          <w:rStyle w:val="Char3"/>
          <w:spacing w:val="-2"/>
          <w:rtl/>
        </w:rPr>
        <w:t>ور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جزائر</w:t>
      </w:r>
      <w:r w:rsidR="00A576DC" w:rsidRPr="00E30350">
        <w:rPr>
          <w:rStyle w:val="Char3"/>
          <w:rtl/>
        </w:rPr>
        <w:t>ی</w:t>
      </w:r>
      <w:r w:rsidRPr="00E30350">
        <w:rPr>
          <w:rStyle w:val="Char3"/>
          <w:rtl/>
        </w:rPr>
        <w:t xml:space="preserve"> و ابن داوود و</w:t>
      </w:r>
      <w:r w:rsidRPr="00E30350">
        <w:rPr>
          <w:rStyle w:val="Char3"/>
          <w:rFonts w:hint="cs"/>
          <w:rtl/>
        </w:rPr>
        <w:t xml:space="preserve"> </w:t>
      </w:r>
      <w:r w:rsidRPr="00E30350">
        <w:rPr>
          <w:rStyle w:val="Char3"/>
          <w:rtl/>
        </w:rPr>
        <w:t>محقق اردب</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و فاضل مقداد و صاحب مدار</w:t>
      </w:r>
      <w:r w:rsidR="00A576DC" w:rsidRPr="00E30350">
        <w:rPr>
          <w:rStyle w:val="Char3"/>
          <w:rtl/>
        </w:rPr>
        <w:t>ک</w:t>
      </w:r>
      <w:r w:rsidRPr="00E30350">
        <w:rPr>
          <w:rStyle w:val="Char3"/>
          <w:rtl/>
        </w:rPr>
        <w:t xml:space="preserve"> </w:t>
      </w:r>
      <w:r w:rsidRPr="00E30350">
        <w:rPr>
          <w:rStyle w:val="Char3"/>
          <w:rFonts w:hint="cs"/>
          <w:rtl/>
        </w:rPr>
        <w:t xml:space="preserve">و </w:t>
      </w:r>
      <w:r w:rsidRPr="00E30350">
        <w:rPr>
          <w:rStyle w:val="Char3"/>
          <w:rtl/>
        </w:rPr>
        <w:t>حل</w:t>
      </w:r>
      <w:r w:rsidR="00A576DC" w:rsidRPr="00E30350">
        <w:rPr>
          <w:rStyle w:val="Char3"/>
          <w:rtl/>
        </w:rPr>
        <w:t>ی</w:t>
      </w:r>
      <w:r w:rsidRPr="00E30350">
        <w:rPr>
          <w:rStyle w:val="Char3"/>
          <w:rtl/>
        </w:rPr>
        <w:t xml:space="preserve"> عموما</w:t>
      </w:r>
      <w:r w:rsidRPr="00E30350">
        <w:rPr>
          <w:rStyle w:val="Char3"/>
          <w:rFonts w:hint="cs"/>
          <w:rtl/>
        </w:rPr>
        <w:t>ً</w:t>
      </w:r>
      <w:r w:rsidRPr="00E30350">
        <w:rPr>
          <w:rStyle w:val="Char3"/>
          <w:rtl/>
        </w:rPr>
        <w:t xml:space="preserve"> او را ضع</w:t>
      </w:r>
      <w:r w:rsidR="00A576DC" w:rsidRPr="00E30350">
        <w:rPr>
          <w:rStyle w:val="Char3"/>
          <w:rtl/>
        </w:rPr>
        <w:t>ی</w:t>
      </w:r>
      <w:r w:rsidRPr="00E30350">
        <w:rPr>
          <w:rStyle w:val="Char3"/>
          <w:rtl/>
        </w:rPr>
        <w:t>ف شمرده</w:t>
      </w:r>
      <w:r w:rsidRPr="00E30350">
        <w:rPr>
          <w:rStyle w:val="Char3"/>
          <w:rFonts w:hint="cs"/>
          <w:rtl/>
        </w:rPr>
        <w:t>‌</w:t>
      </w:r>
      <w:r w:rsidRPr="00E30350">
        <w:rPr>
          <w:rStyle w:val="Char3"/>
          <w:rtl/>
        </w:rPr>
        <w:t>اند.</w:t>
      </w:r>
    </w:p>
    <w:p w:rsidR="00F03D36" w:rsidRPr="00E30350" w:rsidRDefault="00F03D36" w:rsidP="00AC4AA6">
      <w:pPr>
        <w:pStyle w:val="BodyText2"/>
        <w:spacing w:after="0" w:line="240" w:lineRule="auto"/>
        <w:ind w:firstLine="284"/>
        <w:jc w:val="both"/>
        <w:rPr>
          <w:rStyle w:val="Char3"/>
          <w:spacing w:val="-4"/>
          <w:rtl/>
        </w:rPr>
      </w:pPr>
      <w:r w:rsidRPr="00E30350">
        <w:rPr>
          <w:rStyle w:val="Char3"/>
          <w:spacing w:val="-4"/>
          <w:rtl/>
        </w:rPr>
        <w:t>ا</w:t>
      </w:r>
      <w:r w:rsidR="00A576DC" w:rsidRPr="00E30350">
        <w:rPr>
          <w:rStyle w:val="Char3"/>
          <w:spacing w:val="-4"/>
          <w:rtl/>
        </w:rPr>
        <w:t>ی</w:t>
      </w:r>
      <w:r w:rsidRPr="00E30350">
        <w:rPr>
          <w:rStyle w:val="Char3"/>
          <w:spacing w:val="-4"/>
          <w:rtl/>
        </w:rPr>
        <w:t>ن</w:t>
      </w:r>
      <w:r w:rsidR="00A576DC" w:rsidRPr="00E30350">
        <w:rPr>
          <w:rStyle w:val="Char3"/>
          <w:spacing w:val="-4"/>
          <w:rtl/>
        </w:rPr>
        <w:t>ک</w:t>
      </w:r>
      <w:r w:rsidRPr="00E30350">
        <w:rPr>
          <w:rStyle w:val="Char3"/>
          <w:spacing w:val="-4"/>
          <w:rtl/>
        </w:rPr>
        <w:t xml:space="preserve"> </w:t>
      </w:r>
      <w:r w:rsidR="00A576DC" w:rsidRPr="00E30350">
        <w:rPr>
          <w:rStyle w:val="Char3"/>
          <w:spacing w:val="-4"/>
          <w:rtl/>
        </w:rPr>
        <w:t>یک</w:t>
      </w:r>
      <w:r w:rsidRPr="00E30350">
        <w:rPr>
          <w:rStyle w:val="Char3"/>
          <w:spacing w:val="-4"/>
          <w:rtl/>
        </w:rPr>
        <w:t xml:space="preserve"> حد</w:t>
      </w:r>
      <w:r w:rsidR="00A576DC" w:rsidRPr="00E30350">
        <w:rPr>
          <w:rStyle w:val="Char3"/>
          <w:spacing w:val="-4"/>
          <w:rtl/>
        </w:rPr>
        <w:t>ی</w:t>
      </w:r>
      <w:r w:rsidRPr="00E30350">
        <w:rPr>
          <w:rStyle w:val="Char3"/>
          <w:spacing w:val="-4"/>
          <w:rtl/>
        </w:rPr>
        <w:t>ث د</w:t>
      </w:r>
      <w:r w:rsidR="00A576DC" w:rsidRPr="00E30350">
        <w:rPr>
          <w:rStyle w:val="Char3"/>
          <w:spacing w:val="-4"/>
          <w:rtl/>
        </w:rPr>
        <w:t>ی</w:t>
      </w:r>
      <w:r w:rsidRPr="00E30350">
        <w:rPr>
          <w:rStyle w:val="Char3"/>
          <w:spacing w:val="-4"/>
          <w:rtl/>
        </w:rPr>
        <w:t>گر در موضوع ز</w:t>
      </w:r>
      <w:r w:rsidR="00A576DC" w:rsidRPr="00E30350">
        <w:rPr>
          <w:rStyle w:val="Char3"/>
          <w:spacing w:val="-4"/>
          <w:rtl/>
        </w:rPr>
        <w:t>ی</w:t>
      </w:r>
      <w:r w:rsidRPr="00E30350">
        <w:rPr>
          <w:rStyle w:val="Char3"/>
          <w:spacing w:val="-4"/>
          <w:rtl/>
        </w:rPr>
        <w:t>ارت از ا</w:t>
      </w:r>
      <w:r w:rsidR="00A576DC" w:rsidRPr="00E30350">
        <w:rPr>
          <w:rStyle w:val="Char3"/>
          <w:spacing w:val="-4"/>
          <w:rtl/>
        </w:rPr>
        <w:t>ی</w:t>
      </w:r>
      <w:r w:rsidRPr="00E30350">
        <w:rPr>
          <w:rStyle w:val="Char3"/>
          <w:spacing w:val="-4"/>
          <w:rtl/>
        </w:rPr>
        <w:t>ن مغرور غرور آفر</w:t>
      </w:r>
      <w:r w:rsidR="00A576DC" w:rsidRPr="00E30350">
        <w:rPr>
          <w:rStyle w:val="Char3"/>
          <w:spacing w:val="-4"/>
          <w:rtl/>
        </w:rPr>
        <w:t>ی</w:t>
      </w:r>
      <w:r w:rsidRPr="00E30350">
        <w:rPr>
          <w:rStyle w:val="Char3"/>
          <w:spacing w:val="-4"/>
          <w:rtl/>
        </w:rPr>
        <w:t>ن و</w:t>
      </w:r>
      <w:r w:rsidRPr="00E30350">
        <w:rPr>
          <w:rStyle w:val="Char3"/>
          <w:rFonts w:hint="cs"/>
          <w:spacing w:val="-4"/>
          <w:rtl/>
        </w:rPr>
        <w:t xml:space="preserve"> </w:t>
      </w:r>
      <w:r w:rsidRPr="00E30350">
        <w:rPr>
          <w:rStyle w:val="Char3"/>
          <w:spacing w:val="-4"/>
          <w:rtl/>
        </w:rPr>
        <w:t>گستاخ</w:t>
      </w:r>
      <w:r w:rsidRPr="00E30350">
        <w:rPr>
          <w:rStyle w:val="Char3"/>
          <w:rFonts w:hint="cs"/>
          <w:spacing w:val="-4"/>
          <w:rtl/>
        </w:rPr>
        <w:t>‌</w:t>
      </w:r>
      <w:r w:rsidR="00A576DC" w:rsidRPr="00E30350">
        <w:rPr>
          <w:rStyle w:val="Char3"/>
          <w:spacing w:val="-4"/>
          <w:rtl/>
        </w:rPr>
        <w:t>ک</w:t>
      </w:r>
      <w:r w:rsidRPr="00E30350">
        <w:rPr>
          <w:rStyle w:val="Char3"/>
          <w:spacing w:val="-4"/>
          <w:rtl/>
        </w:rPr>
        <w:t>ننده مجرم</w:t>
      </w:r>
      <w:r w:rsidR="00A576DC" w:rsidRPr="00E30350">
        <w:rPr>
          <w:rStyle w:val="Char3"/>
          <w:spacing w:val="-4"/>
          <w:rtl/>
        </w:rPr>
        <w:t>ی</w:t>
      </w:r>
      <w:r w:rsidRPr="00E30350">
        <w:rPr>
          <w:rStyle w:val="Char3"/>
          <w:spacing w:val="-4"/>
          <w:rtl/>
        </w:rPr>
        <w:t xml:space="preserve">ن: </w:t>
      </w:r>
      <w:r w:rsidRPr="00E30350">
        <w:rPr>
          <w:rStyle w:val="Char4"/>
          <w:spacing w:val="-4"/>
          <w:rtl/>
        </w:rPr>
        <w:t>«</w:t>
      </w:r>
      <w:r w:rsidRPr="00E30350">
        <w:rPr>
          <w:rStyle w:val="Char1"/>
          <w:spacing w:val="-4"/>
          <w:rtl/>
          <w:lang w:bidi="ar-SA"/>
        </w:rPr>
        <w:t xml:space="preserve">.. عَنْ عُثْمَانَ بْنِ عِيسَى عَنِ </w:t>
      </w:r>
      <w:r w:rsidR="003A7045" w:rsidRPr="00E30350">
        <w:rPr>
          <w:rStyle w:val="Char1"/>
          <w:spacing w:val="-4"/>
          <w:rtl/>
          <w:lang w:bidi="ar-SA"/>
        </w:rPr>
        <w:t>الْـ</w:t>
      </w:r>
      <w:r w:rsidRPr="00E30350">
        <w:rPr>
          <w:rStyle w:val="Char1"/>
          <w:spacing w:val="-4"/>
          <w:rtl/>
          <w:lang w:bidi="ar-SA"/>
        </w:rPr>
        <w:t>مُعَلَّى بْنِ شِهَابٍ قَالَ</w:t>
      </w:r>
      <w:r w:rsidR="002A65EB" w:rsidRPr="00E30350">
        <w:rPr>
          <w:rStyle w:val="Char1"/>
          <w:rFonts w:hint="cs"/>
          <w:spacing w:val="-4"/>
          <w:rtl/>
          <w:lang w:bidi="ar-SA"/>
        </w:rPr>
        <w:t>:</w:t>
      </w:r>
      <w:r w:rsidRPr="00E30350">
        <w:rPr>
          <w:rStyle w:val="Char1"/>
          <w:spacing w:val="-4"/>
          <w:rtl/>
          <w:lang w:bidi="ar-SA"/>
        </w:rPr>
        <w:t xml:space="preserve"> قَالَ </w:t>
      </w:r>
      <w:r w:rsidR="003A7045" w:rsidRPr="00E30350">
        <w:rPr>
          <w:rStyle w:val="Char1"/>
          <w:spacing w:val="-4"/>
          <w:rtl/>
          <w:lang w:bidi="ar-SA"/>
        </w:rPr>
        <w:t>الْـ</w:t>
      </w:r>
      <w:r w:rsidRPr="00E30350">
        <w:rPr>
          <w:rStyle w:val="Char1"/>
          <w:spacing w:val="-4"/>
          <w:rtl/>
          <w:lang w:bidi="ar-SA"/>
        </w:rPr>
        <w:t xml:space="preserve">حُسَيْنُ </w:t>
      </w:r>
      <w:r w:rsidR="00174A7C" w:rsidRPr="00E30350">
        <w:rPr>
          <w:rStyle w:val="Char1"/>
          <w:rFonts w:cs="CTraditional Arabic"/>
          <w:bCs w:val="0"/>
          <w:spacing w:val="-4"/>
          <w:rtl/>
          <w:lang w:bidi="ar-SA"/>
        </w:rPr>
        <w:t>÷</w:t>
      </w:r>
      <w:r w:rsidRPr="00E30350">
        <w:rPr>
          <w:rStyle w:val="Char1"/>
          <w:spacing w:val="-4"/>
          <w:rtl/>
          <w:lang w:bidi="ar-SA"/>
        </w:rPr>
        <w:t xml:space="preserve"> لِرَسُولِ الله </w:t>
      </w:r>
      <w:r w:rsidR="00AC4AA6" w:rsidRPr="00E30350">
        <w:rPr>
          <w:rStyle w:val="Char1"/>
          <w:rFonts w:cs="CTraditional Arabic"/>
          <w:bCs w:val="0"/>
          <w:spacing w:val="-4"/>
          <w:rtl/>
          <w:lang w:bidi="ar-SA"/>
        </w:rPr>
        <w:t>ص</w:t>
      </w:r>
      <w:r w:rsidR="00083FD7" w:rsidRPr="00E30350">
        <w:rPr>
          <w:rStyle w:val="Char1"/>
          <w:rFonts w:hint="cs"/>
          <w:spacing w:val="-4"/>
          <w:rtl/>
          <w:lang w:bidi="ar-SA"/>
        </w:rPr>
        <w:t>:</w:t>
      </w:r>
      <w:r w:rsidRPr="00E30350">
        <w:rPr>
          <w:rStyle w:val="Char1"/>
          <w:spacing w:val="-4"/>
          <w:rtl/>
          <w:lang w:bidi="ar-SA"/>
        </w:rPr>
        <w:t xml:space="preserve"> يَا أَبَتَاهْ مَا جَزَاءُ مَنْ زَارَكَ؟ فَقَالَ: يَا بُنَيَّ! مَنْ زَارَنِي حَيّاً أَوْ مَيِّتاً أَوْ زَارَ أَبَاكَ أَوْ زَارَ أَخَاكَ أَوْ زَارَكَ كَانَ حَقّاً عَلَيَّ أَنْ أَزُورَهُ يَوْمَ الْقِيَامَةِ</w:t>
      </w:r>
      <w:r w:rsidRPr="00E30350">
        <w:rPr>
          <w:rStyle w:val="Char3"/>
          <w:spacing w:val="-4"/>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یعنی: </w:t>
      </w:r>
      <w:r w:rsidR="00AC4AA6" w:rsidRPr="00E30350">
        <w:rPr>
          <w:rStyle w:val="Char3"/>
          <w:rFonts w:hint="cs"/>
          <w:rtl/>
        </w:rPr>
        <w:t>«</w:t>
      </w:r>
      <w:r w:rsidRPr="00E30350">
        <w:rPr>
          <w:rStyle w:val="Char3"/>
          <w:rtl/>
        </w:rPr>
        <w:t>امام صادق</w:t>
      </w:r>
      <w:r w:rsidRPr="00E30350">
        <w:rPr>
          <w:rFonts w:ascii="Abo-thar" w:hAnsi="Abo-thar" w:cs="CTraditional Arabic"/>
          <w:sz w:val="28"/>
          <w:szCs w:val="28"/>
          <w:rtl/>
        </w:rPr>
        <w:t>÷</w:t>
      </w:r>
      <w:r w:rsidRPr="00E30350">
        <w:rPr>
          <w:rStyle w:val="Char3"/>
          <w:rtl/>
        </w:rPr>
        <w:t xml:space="preserve"> فرمود: </w:t>
      </w:r>
      <w:r w:rsidR="00A576DC" w:rsidRPr="00E30350">
        <w:rPr>
          <w:rStyle w:val="Char3"/>
          <w:rtl/>
        </w:rPr>
        <w:t>ک</w:t>
      </w:r>
      <w:r w:rsidRPr="00E30350">
        <w:rPr>
          <w:rStyle w:val="Char3"/>
          <w:rtl/>
        </w:rPr>
        <w:t>ه امام حس</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از پ</w:t>
      </w:r>
      <w:r w:rsidR="00A576DC" w:rsidRPr="00E30350">
        <w:rPr>
          <w:rStyle w:val="Char3"/>
          <w:rtl/>
        </w:rPr>
        <w:t>ی</w:t>
      </w:r>
      <w:r w:rsidRPr="00E30350">
        <w:rPr>
          <w:rStyle w:val="Char3"/>
          <w:rtl/>
        </w:rPr>
        <w:t>امبر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پرس</w:t>
      </w:r>
      <w:r w:rsidR="00A576DC" w:rsidRPr="00E30350">
        <w:rPr>
          <w:rStyle w:val="Char3"/>
          <w:rtl/>
        </w:rPr>
        <w:t>ی</w:t>
      </w:r>
      <w:r w:rsidRPr="00E30350">
        <w:rPr>
          <w:rStyle w:val="Char3"/>
          <w:rtl/>
        </w:rPr>
        <w:t>د: ا</w:t>
      </w:r>
      <w:r w:rsidR="00A576DC" w:rsidRPr="00E30350">
        <w:rPr>
          <w:rStyle w:val="Char3"/>
          <w:rtl/>
        </w:rPr>
        <w:t>ی</w:t>
      </w:r>
      <w:r w:rsidRPr="00E30350">
        <w:rPr>
          <w:rStyle w:val="Char3"/>
          <w:rtl/>
        </w:rPr>
        <w:t xml:space="preserve"> پدر پاداش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تو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ند چ</w:t>
      </w:r>
      <w:r w:rsidR="00A576DC" w:rsidRPr="00E30350">
        <w:rPr>
          <w:rStyle w:val="Char3"/>
          <w:rtl/>
        </w:rPr>
        <w:t>ی</w:t>
      </w:r>
      <w:r w:rsidRPr="00E30350">
        <w:rPr>
          <w:rStyle w:val="Char3"/>
          <w:rtl/>
        </w:rPr>
        <w:t>ست؟ آن حضرت پاسخ داد: ا</w:t>
      </w:r>
      <w:r w:rsidR="00A576DC" w:rsidRPr="00E30350">
        <w:rPr>
          <w:rStyle w:val="Char3"/>
          <w:rtl/>
        </w:rPr>
        <w:t>ی</w:t>
      </w:r>
      <w:r w:rsidRPr="00E30350">
        <w:rPr>
          <w:rStyle w:val="Char3"/>
          <w:rtl/>
        </w:rPr>
        <w:t xml:space="preserve"> پسر</w:t>
      </w:r>
      <w:r w:rsidR="00A576DC" w:rsidRPr="00E30350">
        <w:rPr>
          <w:rStyle w:val="Char3"/>
          <w:rtl/>
        </w:rPr>
        <w:t>ک</w:t>
      </w:r>
      <w:r w:rsidRPr="00E30350">
        <w:rPr>
          <w:rStyle w:val="Char3"/>
          <w:rtl/>
        </w:rPr>
        <w:t xml:space="preserve">م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مرا زنده </w:t>
      </w:r>
      <w:r w:rsidR="00A576DC" w:rsidRPr="00E30350">
        <w:rPr>
          <w:rStyle w:val="Char3"/>
          <w:rtl/>
        </w:rPr>
        <w:t>ی</w:t>
      </w:r>
      <w:r w:rsidRPr="00E30350">
        <w:rPr>
          <w:rStyle w:val="Char3"/>
          <w:rtl/>
        </w:rPr>
        <w:t>ا مرده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 xml:space="preserve">ند </w:t>
      </w:r>
      <w:r w:rsidR="00A576DC" w:rsidRPr="00E30350">
        <w:rPr>
          <w:rStyle w:val="Char3"/>
          <w:rtl/>
        </w:rPr>
        <w:t>ی</w:t>
      </w:r>
      <w:r w:rsidRPr="00E30350">
        <w:rPr>
          <w:rStyle w:val="Char3"/>
          <w:rtl/>
        </w:rPr>
        <w:t xml:space="preserve">ا پدرت و </w:t>
      </w:r>
      <w:r w:rsidR="00A576DC" w:rsidRPr="00E30350">
        <w:rPr>
          <w:rStyle w:val="Char3"/>
          <w:rtl/>
        </w:rPr>
        <w:t>ی</w:t>
      </w:r>
      <w:r w:rsidRPr="00E30350">
        <w:rPr>
          <w:rStyle w:val="Char3"/>
          <w:rtl/>
        </w:rPr>
        <w:t>ا تو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 xml:space="preserve">ند، بر من است </w:t>
      </w:r>
      <w:r w:rsidR="00A576DC" w:rsidRPr="00E30350">
        <w:rPr>
          <w:rStyle w:val="Char3"/>
          <w:rtl/>
        </w:rPr>
        <w:t>ک</w:t>
      </w:r>
      <w:r w:rsidRPr="00E30350">
        <w:rPr>
          <w:rStyle w:val="Char3"/>
          <w:rtl/>
        </w:rPr>
        <w:t>ه او را روز ق</w:t>
      </w:r>
      <w:r w:rsidR="00A576DC" w:rsidRPr="00E30350">
        <w:rPr>
          <w:rStyle w:val="Char3"/>
          <w:rtl/>
        </w:rPr>
        <w:t>ی</w:t>
      </w:r>
      <w:r w:rsidRPr="00E30350">
        <w:rPr>
          <w:rStyle w:val="Char3"/>
          <w:rtl/>
        </w:rPr>
        <w:t>امت د</w:t>
      </w:r>
      <w:r w:rsidR="00A576DC" w:rsidRPr="00E30350">
        <w:rPr>
          <w:rStyle w:val="Char3"/>
          <w:rtl/>
        </w:rPr>
        <w:t>ی</w:t>
      </w:r>
      <w:r w:rsidRPr="00E30350">
        <w:rPr>
          <w:rStyle w:val="Char3"/>
          <w:rtl/>
        </w:rPr>
        <w:t xml:space="preserve">دار </w:t>
      </w:r>
      <w:r w:rsidR="00A576DC" w:rsidRPr="00E30350">
        <w:rPr>
          <w:rStyle w:val="Char3"/>
          <w:rtl/>
        </w:rPr>
        <w:t>ک</w:t>
      </w:r>
      <w:r w:rsidRPr="00E30350">
        <w:rPr>
          <w:rStyle w:val="Char3"/>
          <w:rtl/>
        </w:rPr>
        <w:t>نم</w:t>
      </w:r>
      <w:r w:rsidR="00AC4AA6" w:rsidRPr="00E30350">
        <w:rPr>
          <w:rStyle w:val="Char3"/>
          <w:rFonts w:hint="cs"/>
          <w:rtl/>
        </w:rPr>
        <w:t>»</w:t>
      </w:r>
      <w:r w:rsidRPr="00E30350">
        <w:rPr>
          <w:rStyle w:val="Char3"/>
          <w:rtl/>
        </w:rPr>
        <w:t>!</w:t>
      </w:r>
      <w:r w:rsidR="00AC4AA6" w:rsidRPr="00E30350">
        <w:rPr>
          <w:rStyle w:val="Char3"/>
          <w:rFonts w:hint="cs"/>
          <w:rtl/>
        </w:rPr>
        <w:t>.</w:t>
      </w:r>
    </w:p>
    <w:p w:rsidR="00F03D36" w:rsidRPr="00E30350" w:rsidRDefault="00F03D36" w:rsidP="00D37ABB">
      <w:pPr>
        <w:pStyle w:val="BodyText2"/>
        <w:widowControl w:val="0"/>
        <w:spacing w:after="0" w:line="240" w:lineRule="auto"/>
        <w:ind w:firstLine="284"/>
        <w:jc w:val="both"/>
        <w:rPr>
          <w:rStyle w:val="Char3"/>
          <w:rtl/>
        </w:rPr>
      </w:pPr>
      <w:r w:rsidRPr="00E30350">
        <w:rPr>
          <w:rStyle w:val="Char3"/>
          <w:rtl/>
        </w:rPr>
        <w:t>گوی</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حس</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از آغاز طفول</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 xml:space="preserve">‌دانسته </w:t>
      </w:r>
      <w:r w:rsidR="00A576DC" w:rsidRPr="00E30350">
        <w:rPr>
          <w:rStyle w:val="Char3"/>
          <w:rtl/>
        </w:rPr>
        <w:t>ک</w:t>
      </w:r>
      <w:r w:rsidRPr="00E30350">
        <w:rPr>
          <w:rStyle w:val="Char3"/>
          <w:rtl/>
        </w:rPr>
        <w:t>ه خلقتش برا</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ارت است ل</w:t>
      </w:r>
      <w:r w:rsidR="00A576DC" w:rsidRPr="00E30350">
        <w:rPr>
          <w:rStyle w:val="Char3"/>
          <w:rtl/>
        </w:rPr>
        <w:t>یک</w:t>
      </w:r>
      <w:r w:rsidRPr="00E30350">
        <w:rPr>
          <w:rStyle w:val="Char3"/>
          <w:rtl/>
        </w:rPr>
        <w:t>ن از ثواب آن ب</w:t>
      </w:r>
      <w:r w:rsidR="00A576DC" w:rsidRPr="00E30350">
        <w:rPr>
          <w:rStyle w:val="Char3"/>
          <w:rtl/>
        </w:rPr>
        <w:t>ی</w:t>
      </w:r>
      <w:r w:rsidRPr="00E30350">
        <w:rPr>
          <w:rStyle w:val="Char3"/>
          <w:rFonts w:hint="cs"/>
          <w:rtl/>
        </w:rPr>
        <w:t>‌</w:t>
      </w:r>
      <w:r w:rsidRPr="00E30350">
        <w:rPr>
          <w:rStyle w:val="Char3"/>
          <w:rtl/>
        </w:rPr>
        <w:t xml:space="preserve">خبر بوده است! </w:t>
      </w:r>
      <w:r w:rsidR="00A576DC" w:rsidRPr="00E30350">
        <w:rPr>
          <w:rStyle w:val="Char3"/>
          <w:rtl/>
        </w:rPr>
        <w:t>ی</w:t>
      </w:r>
      <w:r w:rsidRPr="00E30350">
        <w:rPr>
          <w:rStyle w:val="Char3"/>
          <w:rtl/>
        </w:rPr>
        <w:t>ا خواسته است بد</w:t>
      </w:r>
      <w:r w:rsidR="00A576DC" w:rsidRPr="00E30350">
        <w:rPr>
          <w:rStyle w:val="Char3"/>
          <w:rtl/>
        </w:rPr>
        <w:t>ی</w:t>
      </w:r>
      <w:r w:rsidRPr="00E30350">
        <w:rPr>
          <w:rStyle w:val="Char3"/>
          <w:rtl/>
        </w:rPr>
        <w:t>ن وس</w:t>
      </w:r>
      <w:r w:rsidR="00A576DC" w:rsidRPr="00E30350">
        <w:rPr>
          <w:rStyle w:val="Char3"/>
          <w:rtl/>
        </w:rPr>
        <w:t>ی</w:t>
      </w:r>
      <w:r w:rsidRPr="00E30350">
        <w:rPr>
          <w:rStyle w:val="Char3"/>
          <w:rtl/>
        </w:rPr>
        <w:t>له به مردم ابلاغ شود لذا از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از ثواب آن پرس</w:t>
      </w:r>
      <w:r w:rsidR="00A576DC" w:rsidRPr="00E30350">
        <w:rPr>
          <w:rStyle w:val="Char3"/>
          <w:rtl/>
        </w:rPr>
        <w:t>ی</w:t>
      </w:r>
      <w:r w:rsidRPr="00E30350">
        <w:rPr>
          <w:rStyle w:val="Char3"/>
          <w:rtl/>
        </w:rPr>
        <w:t>ده است!</w:t>
      </w:r>
      <w:r w:rsidR="00AC4AA6" w:rsidRPr="00E30350">
        <w:rPr>
          <w:rStyle w:val="Char3"/>
          <w:rFonts w:hint="cs"/>
          <w:rtl/>
        </w:rPr>
        <w:t>.</w:t>
      </w:r>
    </w:p>
    <w:p w:rsidR="00F03D36" w:rsidRPr="00E30350" w:rsidRDefault="00F03D36" w:rsidP="00D37ABB">
      <w:pPr>
        <w:pStyle w:val="BodyText2"/>
        <w:widowControl w:val="0"/>
        <w:spacing w:after="0" w:line="240" w:lineRule="auto"/>
        <w:ind w:firstLine="284"/>
        <w:jc w:val="both"/>
        <w:rPr>
          <w:rStyle w:val="Char3"/>
          <w:rtl/>
        </w:rPr>
      </w:pPr>
      <w:r w:rsidRPr="00E30350">
        <w:rPr>
          <w:rStyle w:val="Char3"/>
          <w:rtl/>
        </w:rPr>
        <w:t xml:space="preserve">22- </w:t>
      </w:r>
      <w:r w:rsidRPr="00E30350">
        <w:rPr>
          <w:rStyle w:val="Char4"/>
          <w:rtl/>
        </w:rPr>
        <w:t>عل</w:t>
      </w:r>
      <w:r w:rsidR="00A576DC" w:rsidRPr="00E30350">
        <w:rPr>
          <w:rStyle w:val="Char4"/>
          <w:rtl/>
        </w:rPr>
        <w:t>ی</w:t>
      </w:r>
      <w:r w:rsidRPr="00E30350">
        <w:rPr>
          <w:rStyle w:val="Char4"/>
          <w:rtl/>
        </w:rPr>
        <w:t xml:space="preserve"> بن حسان:</w:t>
      </w:r>
      <w:r w:rsidRPr="00E30350">
        <w:rPr>
          <w:rStyle w:val="Char4"/>
          <w:rFonts w:hint="cs"/>
          <w:rtl/>
        </w:rPr>
        <w:t xml:space="preserve"> </w:t>
      </w:r>
      <w:r w:rsidR="00A576DC" w:rsidRPr="00E30350">
        <w:rPr>
          <w:rStyle w:val="Char3"/>
          <w:rtl/>
        </w:rPr>
        <w:t>ک</w:t>
      </w:r>
      <w:r w:rsidRPr="00E30350">
        <w:rPr>
          <w:rStyle w:val="Char3"/>
          <w:rtl/>
        </w:rPr>
        <w:t>ه ترجمه حال و ارزش او در ضمن ترجمه عمو</w:t>
      </w:r>
      <w:r w:rsidR="00A576DC" w:rsidRPr="00E30350">
        <w:rPr>
          <w:rStyle w:val="Char3"/>
          <w:rtl/>
        </w:rPr>
        <w:t>ی</w:t>
      </w:r>
      <w:r w:rsidRPr="00E30350">
        <w:rPr>
          <w:rStyle w:val="Char3"/>
          <w:rtl/>
        </w:rPr>
        <w:t xml:space="preserve">ش عبدالرحمن بن </w:t>
      </w:r>
      <w:r w:rsidR="00A576DC" w:rsidRPr="00E30350">
        <w:rPr>
          <w:rStyle w:val="Char3"/>
          <w:rtl/>
        </w:rPr>
        <w:t>ک</w:t>
      </w:r>
      <w:r w:rsidRPr="00E30350">
        <w:rPr>
          <w:rStyle w:val="Char3"/>
          <w:rtl/>
        </w:rPr>
        <w:t>ث</w:t>
      </w:r>
      <w:r w:rsidR="00A576DC" w:rsidRPr="00E30350">
        <w:rPr>
          <w:rStyle w:val="Char3"/>
          <w:rtl/>
        </w:rPr>
        <w:t>ی</w:t>
      </w:r>
      <w:r w:rsidRPr="00E30350">
        <w:rPr>
          <w:rStyle w:val="Char3"/>
          <w:rtl/>
        </w:rPr>
        <w:t>ر اشاره شد</w:t>
      </w:r>
      <w:r w:rsidRPr="00E30350">
        <w:rPr>
          <w:rStyle w:val="Char3"/>
          <w:vertAlign w:val="superscript"/>
          <w:rtl/>
        </w:rPr>
        <w:t>(</w:t>
      </w:r>
      <w:r w:rsidRPr="00E30350">
        <w:rPr>
          <w:rStyle w:val="Char3"/>
          <w:vertAlign w:val="superscript"/>
          <w:rtl/>
        </w:rPr>
        <w:footnoteReference w:id="284"/>
      </w:r>
      <w:r w:rsidRPr="00E30350">
        <w:rPr>
          <w:rStyle w:val="Char3"/>
          <w:vertAlign w:val="superscript"/>
          <w:rtl/>
        </w:rPr>
        <w:t>)</w:t>
      </w:r>
      <w:r w:rsidRPr="00E30350">
        <w:rPr>
          <w:rStyle w:val="Char3"/>
          <w:rtl/>
        </w:rPr>
        <w:t xml:space="preserve"> و روا</w:t>
      </w:r>
      <w:r w:rsidR="00A576DC" w:rsidRPr="00E30350">
        <w:rPr>
          <w:rStyle w:val="Char3"/>
          <w:rtl/>
        </w:rPr>
        <w:t>ی</w:t>
      </w:r>
      <w:r w:rsidRPr="00E30350">
        <w:rPr>
          <w:rStyle w:val="Char3"/>
          <w:rtl/>
        </w:rPr>
        <w:t>تش قابل اعتماد ن</w:t>
      </w:r>
      <w:r w:rsidR="00A576DC" w:rsidRPr="00E30350">
        <w:rPr>
          <w:rStyle w:val="Char3"/>
          <w:rtl/>
        </w:rPr>
        <w:t>ی</w:t>
      </w:r>
      <w:r w:rsidRPr="00E30350">
        <w:rPr>
          <w:rStyle w:val="Char3"/>
          <w:rtl/>
        </w:rPr>
        <w:t>ست.</w:t>
      </w:r>
    </w:p>
    <w:p w:rsidR="00F03D36" w:rsidRPr="00E30350" w:rsidRDefault="00F03D36" w:rsidP="00D37ABB">
      <w:pPr>
        <w:pStyle w:val="BodyText2"/>
        <w:widowControl w:val="0"/>
        <w:spacing w:after="0" w:line="240" w:lineRule="auto"/>
        <w:ind w:firstLine="284"/>
        <w:jc w:val="both"/>
        <w:rPr>
          <w:rStyle w:val="Char3"/>
          <w:rtl/>
        </w:rPr>
      </w:pPr>
      <w:r w:rsidRPr="00E30350">
        <w:rPr>
          <w:rStyle w:val="Char3"/>
          <w:rtl/>
        </w:rPr>
        <w:t xml:space="preserve">23- </w:t>
      </w:r>
      <w:r w:rsidRPr="00E30350">
        <w:rPr>
          <w:rStyle w:val="Char4"/>
          <w:rFonts w:hint="cs"/>
          <w:rtl/>
        </w:rPr>
        <w:t>علی</w:t>
      </w:r>
      <w:r w:rsidRPr="00E30350">
        <w:rPr>
          <w:rStyle w:val="Char4"/>
          <w:rtl/>
        </w:rPr>
        <w:t xml:space="preserve"> بن فضال</w:t>
      </w:r>
      <w:r w:rsidRPr="00E30350">
        <w:rPr>
          <w:rStyle w:val="Char3"/>
          <w:rtl/>
        </w:rPr>
        <w:t>: به قول صاحب سرائر خود و پدرش ملعون و رأس</w:t>
      </w:r>
      <w:r w:rsidRPr="00E30350">
        <w:rPr>
          <w:rStyle w:val="Char3"/>
          <w:rFonts w:hint="cs"/>
          <w:rtl/>
        </w:rPr>
        <w:t xml:space="preserve"> کل</w:t>
      </w:r>
      <w:r w:rsidRPr="00E30350">
        <w:rPr>
          <w:rStyle w:val="Char3"/>
          <w:rtl/>
        </w:rPr>
        <w:t xml:space="preserve"> ضلال‌اند.</w:t>
      </w:r>
    </w:p>
    <w:p w:rsidR="00F03D36" w:rsidRPr="00E30350" w:rsidRDefault="00F03D36" w:rsidP="00D37ABB">
      <w:pPr>
        <w:pStyle w:val="BodyText2"/>
        <w:widowControl w:val="0"/>
        <w:spacing w:after="0" w:line="240" w:lineRule="auto"/>
        <w:ind w:firstLine="284"/>
        <w:jc w:val="both"/>
        <w:rPr>
          <w:rStyle w:val="Char3"/>
          <w:rtl/>
        </w:rPr>
      </w:pPr>
      <w:r w:rsidRPr="00E30350">
        <w:rPr>
          <w:rStyle w:val="Char3"/>
          <w:rtl/>
        </w:rPr>
        <w:t xml:space="preserve">24- </w:t>
      </w:r>
      <w:r w:rsidRPr="00E30350">
        <w:rPr>
          <w:rStyle w:val="Char4"/>
          <w:rtl/>
        </w:rPr>
        <w:t>عمروبن ثابت</w:t>
      </w:r>
      <w:r w:rsidRPr="00E30350">
        <w:rPr>
          <w:rStyle w:val="Char3"/>
          <w:rtl/>
        </w:rPr>
        <w:t>: را مجمع الرجال ص 275 به صفت «ضع</w:t>
      </w:r>
      <w:r w:rsidR="00A576DC" w:rsidRPr="00E30350">
        <w:rPr>
          <w:rStyle w:val="Char3"/>
          <w:rtl/>
        </w:rPr>
        <w:t>ی</w:t>
      </w:r>
      <w:r w:rsidRPr="00E30350">
        <w:rPr>
          <w:rStyle w:val="Char3"/>
          <w:rtl/>
        </w:rPr>
        <w:t>ف جدا» بس</w:t>
      </w:r>
      <w:r w:rsidR="00A576DC" w:rsidRPr="00E30350">
        <w:rPr>
          <w:rStyle w:val="Char3"/>
          <w:rtl/>
        </w:rPr>
        <w:t>ی</w:t>
      </w:r>
      <w:r w:rsidRPr="00E30350">
        <w:rPr>
          <w:rStyle w:val="Char3"/>
          <w:rtl/>
        </w:rPr>
        <w:t>ار ضع</w:t>
      </w:r>
      <w:r w:rsidR="00A576DC" w:rsidRPr="00E30350">
        <w:rPr>
          <w:rStyle w:val="Char3"/>
          <w:rtl/>
        </w:rPr>
        <w:t>ی</w:t>
      </w:r>
      <w:r w:rsidRPr="00E30350">
        <w:rPr>
          <w:rStyle w:val="Char3"/>
          <w:rtl/>
        </w:rPr>
        <w:t>ف ن</w:t>
      </w:r>
      <w:r w:rsidR="00A576DC" w:rsidRPr="00E30350">
        <w:rPr>
          <w:rStyle w:val="Char3"/>
          <w:rtl/>
        </w:rPr>
        <w:t>ک</w:t>
      </w:r>
      <w:r w:rsidRPr="00E30350">
        <w:rPr>
          <w:rStyle w:val="Char3"/>
          <w:rtl/>
        </w:rPr>
        <w:t>وهش مى‌</w:t>
      </w:r>
      <w:r w:rsidR="00A576DC" w:rsidRPr="00E30350">
        <w:rPr>
          <w:rStyle w:val="Char3"/>
          <w:rtl/>
        </w:rPr>
        <w:t>ک</w:t>
      </w:r>
      <w:r w:rsidRPr="00E30350">
        <w:rPr>
          <w:rStyle w:val="Char3"/>
          <w:rtl/>
        </w:rPr>
        <w:t>ند.</w:t>
      </w:r>
    </w:p>
    <w:p w:rsidR="00F03D36" w:rsidRPr="00E30350" w:rsidRDefault="00F03D36" w:rsidP="00D37ABB">
      <w:pPr>
        <w:pStyle w:val="BodyText2"/>
        <w:widowControl w:val="0"/>
        <w:spacing w:after="0" w:line="240" w:lineRule="auto"/>
        <w:ind w:firstLine="284"/>
        <w:jc w:val="both"/>
        <w:rPr>
          <w:rStyle w:val="Char3"/>
          <w:rtl/>
        </w:rPr>
      </w:pPr>
      <w:r w:rsidRPr="00E30350">
        <w:rPr>
          <w:rStyle w:val="Char3"/>
          <w:rtl/>
        </w:rPr>
        <w:t xml:space="preserve">25- </w:t>
      </w:r>
      <w:r w:rsidRPr="00E30350">
        <w:rPr>
          <w:rStyle w:val="Char4"/>
          <w:rtl/>
        </w:rPr>
        <w:t xml:space="preserve">قاسم بن </w:t>
      </w:r>
      <w:r w:rsidR="00A576DC" w:rsidRPr="00E30350">
        <w:rPr>
          <w:rStyle w:val="Char4"/>
          <w:rtl/>
        </w:rPr>
        <w:t>ی</w:t>
      </w:r>
      <w:r w:rsidRPr="00E30350">
        <w:rPr>
          <w:rStyle w:val="Char4"/>
          <w:rtl/>
        </w:rPr>
        <w:t>ح</w:t>
      </w:r>
      <w:r w:rsidR="00A576DC" w:rsidRPr="00E30350">
        <w:rPr>
          <w:rStyle w:val="Char4"/>
          <w:rtl/>
        </w:rPr>
        <w:t>یی</w:t>
      </w:r>
      <w:r w:rsidRPr="00E30350">
        <w:rPr>
          <w:rStyle w:val="Char3"/>
          <w:rtl/>
        </w:rPr>
        <w:t>: او از جدش «حسن بن راشد» روا</w:t>
      </w:r>
      <w:r w:rsidR="00A576DC" w:rsidRPr="00E30350">
        <w:rPr>
          <w:rStyle w:val="Char3"/>
          <w:rtl/>
        </w:rPr>
        <w:t>ی</w:t>
      </w:r>
      <w:r w:rsidRPr="00E30350">
        <w:rPr>
          <w:rStyle w:val="Char3"/>
          <w:rtl/>
        </w:rPr>
        <w:t>ت مى‌</w:t>
      </w:r>
      <w:r w:rsidR="00A576DC" w:rsidRPr="00E30350">
        <w:rPr>
          <w:rStyle w:val="Char3"/>
          <w:rtl/>
        </w:rPr>
        <w:t>ک</w:t>
      </w:r>
      <w:r w:rsidRPr="00E30350">
        <w:rPr>
          <w:rStyle w:val="Char3"/>
          <w:rtl/>
        </w:rPr>
        <w:t>ند.</w:t>
      </w:r>
    </w:p>
    <w:p w:rsidR="00F03D36" w:rsidRPr="00E30350" w:rsidRDefault="00F03D36" w:rsidP="00D37ABB">
      <w:pPr>
        <w:pStyle w:val="BodyText2"/>
        <w:widowControl w:val="0"/>
        <w:spacing w:after="0" w:line="240" w:lineRule="auto"/>
        <w:ind w:firstLine="284"/>
        <w:jc w:val="both"/>
        <w:rPr>
          <w:rStyle w:val="Char3"/>
          <w:rtl/>
        </w:rPr>
      </w:pPr>
      <w:r w:rsidRPr="00E30350">
        <w:rPr>
          <w:rStyle w:val="Char3"/>
          <w:rtl/>
        </w:rPr>
        <w:t>در</w:t>
      </w:r>
      <w:r w:rsidRPr="00E30350">
        <w:rPr>
          <w:rStyle w:val="Char3"/>
          <w:rFonts w:hint="cs"/>
          <w:rtl/>
        </w:rPr>
        <w:t xml:space="preserve"> </w:t>
      </w:r>
      <w:r w:rsidRPr="00E30350">
        <w:rPr>
          <w:rStyle w:val="Char3"/>
          <w:rtl/>
        </w:rPr>
        <w:t>مجمع الرجال 5/53 غضائر</w:t>
      </w:r>
      <w:r w:rsidR="00A576DC" w:rsidRPr="00E30350">
        <w:rPr>
          <w:rStyle w:val="Char3"/>
          <w:rtl/>
        </w:rPr>
        <w:t>ی</w:t>
      </w:r>
      <w:r w:rsidRPr="00E30350">
        <w:rPr>
          <w:rStyle w:val="Char3"/>
          <w:rtl/>
        </w:rPr>
        <w:t xml:space="preserve"> درباره او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 xml:space="preserve">د: </w:t>
      </w:r>
      <w:r w:rsidRPr="00E30350">
        <w:rPr>
          <w:rStyle w:val="Char1"/>
          <w:rtl/>
          <w:lang w:bidi="ar-SA"/>
        </w:rPr>
        <w:t>«رو</w:t>
      </w:r>
      <w:r w:rsidR="00D37ABB" w:rsidRPr="00E30350">
        <w:rPr>
          <w:rStyle w:val="Char1"/>
          <w:rFonts w:hint="cs"/>
          <w:rtl/>
          <w:lang w:bidi="ar-SA"/>
        </w:rPr>
        <w:t xml:space="preserve">ى </w:t>
      </w:r>
      <w:r w:rsidRPr="00E30350">
        <w:rPr>
          <w:rStyle w:val="Char1"/>
          <w:rtl/>
          <w:lang w:bidi="ar-SA"/>
        </w:rPr>
        <w:t xml:space="preserve"> عن جده</w:t>
      </w:r>
      <w:r w:rsidR="00D37ABB" w:rsidRPr="00E30350">
        <w:rPr>
          <w:rStyle w:val="Char1"/>
          <w:rFonts w:hint="cs"/>
          <w:rtl/>
          <w:lang w:bidi="ar-SA"/>
        </w:rPr>
        <w:t>،</w:t>
      </w:r>
      <w:r w:rsidRPr="00E30350">
        <w:rPr>
          <w:rStyle w:val="Char1"/>
          <w:rtl/>
          <w:lang w:bidi="ar-SA"/>
        </w:rPr>
        <w:t xml:space="preserve"> ضعيف»</w:t>
      </w:r>
      <w:r w:rsidRPr="00E30350">
        <w:rPr>
          <w:rStyle w:val="Char3"/>
          <w:rtl/>
        </w:rPr>
        <w:t xml:space="preserve"> از جد خود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ضع</w:t>
      </w:r>
      <w:r w:rsidR="00A576DC" w:rsidRPr="00E30350">
        <w:rPr>
          <w:rStyle w:val="Char3"/>
          <w:rtl/>
        </w:rPr>
        <w:t>ی</w:t>
      </w:r>
      <w:r w:rsidRPr="00E30350">
        <w:rPr>
          <w:rStyle w:val="Char3"/>
          <w:rtl/>
        </w:rPr>
        <w:t>ف است. و در نقدالرجال، فاسد المذهب معرف</w:t>
      </w:r>
      <w:r w:rsidR="00A576DC" w:rsidRPr="00E30350">
        <w:rPr>
          <w:rStyle w:val="Char3"/>
          <w:rtl/>
        </w:rPr>
        <w:t>ی</w:t>
      </w:r>
      <w:r w:rsidRPr="00E30350">
        <w:rPr>
          <w:rStyle w:val="Char3"/>
          <w:rtl/>
        </w:rPr>
        <w:t xml:space="preserve"> شده است، و</w:t>
      </w:r>
      <w:r w:rsidRPr="00E30350">
        <w:rPr>
          <w:rStyle w:val="Char3"/>
          <w:rFonts w:hint="cs"/>
          <w:rtl/>
        </w:rPr>
        <w:t xml:space="preserve"> </w:t>
      </w:r>
      <w:r w:rsidRPr="00E30350">
        <w:rPr>
          <w:rStyle w:val="Char3"/>
          <w:rtl/>
        </w:rPr>
        <w:t>حل</w:t>
      </w:r>
      <w:r w:rsidR="00A576DC" w:rsidRPr="00E30350">
        <w:rPr>
          <w:rStyle w:val="Char3"/>
          <w:rtl/>
        </w:rPr>
        <w:t>ی</w:t>
      </w:r>
      <w:r w:rsidRPr="00E30350">
        <w:rPr>
          <w:rStyle w:val="Char3"/>
          <w:rtl/>
        </w:rPr>
        <w:t>، غضائر</w:t>
      </w:r>
      <w:r w:rsidR="00A576DC" w:rsidRPr="00E30350">
        <w:rPr>
          <w:rStyle w:val="Char3"/>
          <w:rtl/>
        </w:rPr>
        <w:t>ی</w:t>
      </w:r>
      <w:r w:rsidRPr="00E30350">
        <w:rPr>
          <w:rStyle w:val="Char3"/>
          <w:rtl/>
        </w:rPr>
        <w:t xml:space="preserve"> را در ا</w:t>
      </w:r>
      <w:r w:rsidR="00A576DC" w:rsidRPr="00E30350">
        <w:rPr>
          <w:rStyle w:val="Char3"/>
          <w:rtl/>
        </w:rPr>
        <w:t>ی</w:t>
      </w:r>
      <w:r w:rsidRPr="00E30350">
        <w:rPr>
          <w:rStyle w:val="Char3"/>
          <w:rtl/>
        </w:rPr>
        <w:t>ن خصوص تبع</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‌نما</w:t>
      </w:r>
      <w:r w:rsidR="00A576DC" w:rsidRPr="00E30350">
        <w:rPr>
          <w:rStyle w:val="Char3"/>
          <w:rtl/>
        </w:rPr>
        <w:t>ی</w:t>
      </w:r>
      <w:r w:rsidRPr="00E30350">
        <w:rPr>
          <w:rStyle w:val="Char3"/>
          <w:rtl/>
        </w:rPr>
        <w:t>د و در خلاصه او را ضع</w:t>
      </w:r>
      <w:r w:rsidR="00A576DC" w:rsidRPr="00E30350">
        <w:rPr>
          <w:rStyle w:val="Char3"/>
          <w:rtl/>
        </w:rPr>
        <w:t>ی</w:t>
      </w:r>
      <w:r w:rsidRPr="00E30350">
        <w:rPr>
          <w:rStyle w:val="Char3"/>
          <w:rtl/>
        </w:rPr>
        <w:t>ف م</w:t>
      </w:r>
      <w:r w:rsidR="00A576DC" w:rsidRPr="00E30350">
        <w:rPr>
          <w:rStyle w:val="Char3"/>
          <w:rtl/>
        </w:rPr>
        <w:t>ی</w:t>
      </w:r>
      <w:r w:rsidRPr="00E30350">
        <w:rPr>
          <w:rStyle w:val="Char3"/>
          <w:rtl/>
        </w:rPr>
        <w:t>‌شمارد با ا</w:t>
      </w:r>
      <w:r w:rsidR="00A576DC" w:rsidRPr="00E30350">
        <w:rPr>
          <w:rStyle w:val="Char3"/>
          <w:rtl/>
        </w:rPr>
        <w:t>ی</w:t>
      </w:r>
      <w:r w:rsidRPr="00E30350">
        <w:rPr>
          <w:rStyle w:val="Char3"/>
          <w:rtl/>
        </w:rPr>
        <w:t>ن حال اول</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w:t>
      </w:r>
      <w:r w:rsidR="00A576DC" w:rsidRPr="00E30350">
        <w:rPr>
          <w:rStyle w:val="Char3"/>
          <w:rtl/>
        </w:rPr>
        <w:t>ک</w:t>
      </w:r>
      <w:r w:rsidRPr="00E30350">
        <w:rPr>
          <w:rStyle w:val="Char3"/>
          <w:rtl/>
        </w:rPr>
        <w:t>امل الز</w:t>
      </w:r>
      <w:r w:rsidR="00A576DC" w:rsidRPr="00E30350">
        <w:rPr>
          <w:rStyle w:val="Char3"/>
          <w:rtl/>
        </w:rPr>
        <w:t>ی</w:t>
      </w:r>
      <w:r w:rsidRPr="00E30350">
        <w:rPr>
          <w:rStyle w:val="Char3"/>
          <w:rtl/>
        </w:rPr>
        <w:t xml:space="preserve">ارة» </w:t>
      </w:r>
      <w:r w:rsidR="00A576DC" w:rsidRPr="00E30350">
        <w:rPr>
          <w:rStyle w:val="Char3"/>
          <w:rtl/>
        </w:rPr>
        <w:t>ک</w:t>
      </w:r>
      <w:r w:rsidRPr="00E30350">
        <w:rPr>
          <w:rStyle w:val="Char3"/>
          <w:rtl/>
        </w:rPr>
        <w:t>ه ش</w:t>
      </w:r>
      <w:r w:rsidR="00A576DC" w:rsidRPr="00E30350">
        <w:rPr>
          <w:rStyle w:val="Char3"/>
          <w:rtl/>
        </w:rPr>
        <w:t>ی</w:t>
      </w:r>
      <w:r w:rsidRPr="00E30350">
        <w:rPr>
          <w:rStyle w:val="Char3"/>
          <w:rtl/>
        </w:rPr>
        <w:t>خ طوس</w:t>
      </w:r>
      <w:r w:rsidR="00A576DC" w:rsidRPr="00E30350">
        <w:rPr>
          <w:rStyle w:val="Char3"/>
          <w:rtl/>
        </w:rPr>
        <w:t>ی</w:t>
      </w:r>
      <w:r w:rsidRPr="00E30350">
        <w:rPr>
          <w:rStyle w:val="Char3"/>
          <w:rtl/>
        </w:rPr>
        <w:t xml:space="preserve"> هم در تهذ</w:t>
      </w:r>
      <w:r w:rsidR="00A576DC" w:rsidRPr="00E30350">
        <w:rPr>
          <w:rStyle w:val="Char3"/>
          <w:rtl/>
        </w:rPr>
        <w:t>ی</w:t>
      </w:r>
      <w:r w:rsidRPr="00E30350">
        <w:rPr>
          <w:rStyle w:val="Char3"/>
          <w:rtl/>
        </w:rPr>
        <w:t>ب 6/40 آورده است از هم</w:t>
      </w:r>
      <w:r w:rsidR="00A576DC" w:rsidRPr="00E30350">
        <w:rPr>
          <w:rStyle w:val="Char3"/>
          <w:rtl/>
        </w:rPr>
        <w:t>ی</w:t>
      </w:r>
      <w:r w:rsidRPr="00E30350">
        <w:rPr>
          <w:rStyle w:val="Char3"/>
          <w:rtl/>
        </w:rPr>
        <w:t xml:space="preserve">ن «قاسم بن </w:t>
      </w:r>
      <w:r w:rsidR="00A576DC" w:rsidRPr="00E30350">
        <w:rPr>
          <w:rStyle w:val="Char3"/>
          <w:rtl/>
        </w:rPr>
        <w:t>ی</w:t>
      </w:r>
      <w:r w:rsidRPr="00E30350">
        <w:rPr>
          <w:rStyle w:val="Char3"/>
          <w:rtl/>
        </w:rPr>
        <w:t>ح</w:t>
      </w:r>
      <w:r w:rsidR="00A576DC" w:rsidRPr="00E30350">
        <w:rPr>
          <w:rStyle w:val="Char3"/>
          <w:rtl/>
        </w:rPr>
        <w:t>یی</w:t>
      </w:r>
      <w:r w:rsidRPr="00E30350">
        <w:rPr>
          <w:rStyle w:val="Char3"/>
          <w:rtl/>
        </w:rPr>
        <w:t xml:space="preserve">» است </w:t>
      </w:r>
      <w:r w:rsidR="00A576DC" w:rsidRPr="00E30350">
        <w:rPr>
          <w:rStyle w:val="Char3"/>
          <w:rtl/>
        </w:rPr>
        <w:t>ک</w:t>
      </w:r>
      <w:r w:rsidRPr="00E30350">
        <w:rPr>
          <w:rStyle w:val="Char3"/>
          <w:rtl/>
        </w:rPr>
        <w:t>ه در آن ح</w:t>
      </w:r>
      <w:r w:rsidRPr="00E30350">
        <w:rPr>
          <w:rStyle w:val="Char3"/>
          <w:rFonts w:hint="cs"/>
          <w:rtl/>
        </w:rPr>
        <w:t>د</w:t>
      </w:r>
      <w:r w:rsidR="00A576DC" w:rsidRPr="00E30350">
        <w:rPr>
          <w:rStyle w:val="Char3"/>
          <w:rtl/>
        </w:rPr>
        <w:t>ی</w:t>
      </w:r>
      <w:r w:rsidRPr="00E30350">
        <w:rPr>
          <w:rStyle w:val="Char3"/>
          <w:rtl/>
        </w:rPr>
        <w:t>ث منت</w:t>
      </w:r>
      <w:r w:rsidR="00AC4AA6"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آرزو</w:t>
      </w:r>
      <w:r w:rsidR="00A576DC" w:rsidRPr="00E30350">
        <w:rPr>
          <w:rStyle w:val="Char3"/>
          <w:rtl/>
        </w:rPr>
        <w:t>ی</w:t>
      </w:r>
      <w:r w:rsidRPr="00E30350">
        <w:rPr>
          <w:rStyle w:val="Char3"/>
          <w:rtl/>
        </w:rPr>
        <w:t xml:space="preserve"> امام حس</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و سؤال او هنگام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دامن جد بزرگوارش رسول خدا</w:t>
      </w:r>
      <w:r w:rsidRPr="00E30350">
        <w:rPr>
          <w:rFonts w:ascii="Abo-thar" w:hAnsi="Abo-thar" w:cs="CTraditional Arabic" w:hint="cs"/>
          <w:sz w:val="28"/>
          <w:szCs w:val="28"/>
          <w:rtl/>
        </w:rPr>
        <w:t>ص</w:t>
      </w:r>
      <w:r w:rsidRPr="00E30350">
        <w:rPr>
          <w:rStyle w:val="Char3"/>
          <w:rtl/>
        </w:rPr>
        <w:t xml:space="preserve"> نشسته است، ا</w:t>
      </w:r>
      <w:r w:rsidR="00A576DC" w:rsidRPr="00E30350">
        <w:rPr>
          <w:rStyle w:val="Char3"/>
          <w:rtl/>
        </w:rPr>
        <w:t>ی</w:t>
      </w:r>
      <w:r w:rsidRPr="00E30350">
        <w:rPr>
          <w:rStyle w:val="Char3"/>
          <w:rtl/>
        </w:rPr>
        <w:t xml:space="preserve">ن است </w:t>
      </w:r>
      <w:r w:rsidR="00A576DC" w:rsidRPr="00E30350">
        <w:rPr>
          <w:rStyle w:val="Char3"/>
          <w:rtl/>
        </w:rPr>
        <w:t>ک</w:t>
      </w:r>
      <w:r w:rsidRPr="00E30350">
        <w:rPr>
          <w:rStyle w:val="Char3"/>
          <w:rtl/>
        </w:rPr>
        <w:t>ه م</w:t>
      </w:r>
      <w:r w:rsidR="00A576DC" w:rsidRPr="00E30350">
        <w:rPr>
          <w:rStyle w:val="Char3"/>
          <w:rtl/>
        </w:rPr>
        <w:t>ی</w:t>
      </w:r>
      <w:r w:rsidRPr="00E30350">
        <w:rPr>
          <w:rStyle w:val="Char3"/>
          <w:rFonts w:hint="cs"/>
          <w:rtl/>
        </w:rPr>
        <w:t>‌</w:t>
      </w:r>
      <w:r w:rsidRPr="00E30350">
        <w:rPr>
          <w:rStyle w:val="Char3"/>
          <w:rtl/>
        </w:rPr>
        <w:t xml:space="preserve">پرسد: </w:t>
      </w:r>
      <w:r w:rsidRPr="00E30350">
        <w:rPr>
          <w:rStyle w:val="Char1"/>
          <w:rtl/>
          <w:lang w:bidi="ar-SA"/>
        </w:rPr>
        <w:t>«يا أبه ما ل</w:t>
      </w:r>
      <w:r w:rsidR="00AC4AA6" w:rsidRPr="00E30350">
        <w:rPr>
          <w:rStyle w:val="Char1"/>
          <w:rtl/>
          <w:lang w:bidi="ar-SA"/>
        </w:rPr>
        <w:t>ـ</w:t>
      </w:r>
      <w:r w:rsidRPr="00E30350">
        <w:rPr>
          <w:rStyle w:val="Char1"/>
          <w:rtl/>
          <w:lang w:bidi="ar-SA"/>
        </w:rPr>
        <w:t>من زارك بعد موتك؟</w:t>
      </w:r>
      <w:r w:rsidR="00AC4AA6" w:rsidRPr="00E30350">
        <w:rPr>
          <w:rStyle w:val="Charf1"/>
          <w:rFonts w:hint="cs"/>
          <w:rtl/>
        </w:rPr>
        <w:t>»</w:t>
      </w:r>
      <w:r w:rsidRPr="00E30350">
        <w:rPr>
          <w:rStyle w:val="Charf1"/>
          <w:rtl/>
        </w:rPr>
        <w:t xml:space="preserve"> </w:t>
      </w:r>
      <w:r w:rsidRPr="00E30350">
        <w:rPr>
          <w:rStyle w:val="Char3"/>
          <w:rtl/>
        </w:rPr>
        <w:t>«ا</w:t>
      </w:r>
      <w:r w:rsidR="00A576DC" w:rsidRPr="00E30350">
        <w:rPr>
          <w:rStyle w:val="Char3"/>
          <w:rtl/>
        </w:rPr>
        <w:t>ی</w:t>
      </w:r>
      <w:r w:rsidRPr="00E30350">
        <w:rPr>
          <w:rStyle w:val="Char3"/>
          <w:rtl/>
        </w:rPr>
        <w:t xml:space="preserve"> پدر پاداش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پس از وفاتت، تو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ند چ</w:t>
      </w:r>
      <w:r w:rsidR="00A576DC" w:rsidRPr="00E30350">
        <w:rPr>
          <w:rStyle w:val="Char3"/>
          <w:rtl/>
        </w:rPr>
        <w:t>ی</w:t>
      </w:r>
      <w:r w:rsidRPr="00E30350">
        <w:rPr>
          <w:rStyle w:val="Char3"/>
          <w:rtl/>
        </w:rPr>
        <w:t>ست؟» و پ</w:t>
      </w:r>
      <w:r w:rsidR="00A576DC" w:rsidRPr="00E30350">
        <w:rPr>
          <w:rStyle w:val="Char3"/>
          <w:rtl/>
        </w:rPr>
        <w:t>ی</w:t>
      </w:r>
      <w:r w:rsidRPr="00E30350">
        <w:rPr>
          <w:rStyle w:val="Char3"/>
          <w:rtl/>
        </w:rPr>
        <w:t>غمبر خدا</w:t>
      </w:r>
      <w:r w:rsidRPr="00E30350">
        <w:rPr>
          <w:rFonts w:ascii="Abo-thar" w:hAnsi="Abo-thar" w:cs="CTraditional Arabic" w:hint="cs"/>
          <w:sz w:val="28"/>
          <w:szCs w:val="28"/>
          <w:rtl/>
        </w:rPr>
        <w:t>ص</w:t>
      </w:r>
      <w:r w:rsidRPr="00E30350">
        <w:rPr>
          <w:rStyle w:val="Char3"/>
          <w:rtl/>
        </w:rPr>
        <w:t xml:space="preserve"> به او همان جواب</w:t>
      </w:r>
      <w:r w:rsidR="00A576DC" w:rsidRPr="00E30350">
        <w:rPr>
          <w:rStyle w:val="Char3"/>
          <w:rtl/>
        </w:rPr>
        <w:t>ی</w:t>
      </w:r>
      <w:r w:rsidRPr="00E30350">
        <w:rPr>
          <w:rStyle w:val="Char3"/>
          <w:rtl/>
        </w:rPr>
        <w:t xml:space="preserve"> را م</w:t>
      </w:r>
      <w:r w:rsidR="00A576DC" w:rsidRPr="00E30350">
        <w:rPr>
          <w:rStyle w:val="Char3"/>
          <w:rtl/>
        </w:rPr>
        <w:t>ی</w:t>
      </w:r>
      <w:r w:rsidRPr="00E30350">
        <w:rPr>
          <w:rStyle w:val="Char3"/>
          <w:rtl/>
        </w:rPr>
        <w:t xml:space="preserve">‌دهد </w:t>
      </w:r>
      <w:r w:rsidR="00A576DC" w:rsidRPr="00E30350">
        <w:rPr>
          <w:rStyle w:val="Char3"/>
          <w:rtl/>
        </w:rPr>
        <w:t>ک</w:t>
      </w:r>
      <w:r w:rsidRPr="00E30350">
        <w:rPr>
          <w:rStyle w:val="Char3"/>
          <w:rtl/>
        </w:rPr>
        <w:t>ه در</w:t>
      </w:r>
      <w:r w:rsidRPr="00E30350">
        <w:rPr>
          <w:rStyle w:val="Char3"/>
          <w:rFonts w:hint="cs"/>
          <w:rtl/>
        </w:rPr>
        <w:t xml:space="preserve"> </w:t>
      </w:r>
      <w:r w:rsidRPr="00E30350">
        <w:rPr>
          <w:rStyle w:val="Char3"/>
          <w:rtl/>
        </w:rPr>
        <w:t>حد</w:t>
      </w:r>
      <w:r w:rsidR="00A576DC" w:rsidRPr="00E30350">
        <w:rPr>
          <w:rStyle w:val="Char3"/>
          <w:rtl/>
        </w:rPr>
        <w:t>ی</w:t>
      </w:r>
      <w:r w:rsidRPr="00E30350">
        <w:rPr>
          <w:rStyle w:val="Char3"/>
          <w:rtl/>
        </w:rPr>
        <w:t>ث عثمان بن ع</w:t>
      </w:r>
      <w:r w:rsidR="00A576DC" w:rsidRPr="00E30350">
        <w:rPr>
          <w:rStyle w:val="Char3"/>
          <w:rtl/>
        </w:rPr>
        <w:t>ی</w:t>
      </w:r>
      <w:r w:rsidRPr="00E30350">
        <w:rPr>
          <w:rStyle w:val="Char3"/>
          <w:rtl/>
        </w:rPr>
        <w:t>س</w:t>
      </w:r>
      <w:r w:rsidR="00A576DC" w:rsidRPr="00E30350">
        <w:rPr>
          <w:rStyle w:val="Char3"/>
          <w:rtl/>
        </w:rPr>
        <w:t>ی</w:t>
      </w:r>
      <w:r w:rsidRPr="00E30350">
        <w:rPr>
          <w:rStyle w:val="Char3"/>
          <w:vertAlign w:val="superscript"/>
          <w:rtl/>
        </w:rPr>
        <w:t>(</w:t>
      </w:r>
      <w:r w:rsidRPr="00E30350">
        <w:rPr>
          <w:rStyle w:val="Char3"/>
          <w:vertAlign w:val="superscript"/>
          <w:rtl/>
        </w:rPr>
        <w:footnoteReference w:id="285"/>
      </w:r>
      <w:r w:rsidRPr="00E30350">
        <w:rPr>
          <w:rStyle w:val="Char3"/>
          <w:vertAlign w:val="superscript"/>
          <w:rtl/>
        </w:rPr>
        <w:t>)</w:t>
      </w:r>
      <w:r w:rsidRPr="00E30350">
        <w:rPr>
          <w:rStyle w:val="Char3"/>
          <w:rtl/>
        </w:rPr>
        <w:t xml:space="preserve"> گذشت.</w:t>
      </w:r>
    </w:p>
    <w:bookmarkStart w:id="316" w:name="_Ref455403678"/>
    <w:p w:rsidR="00F03D36" w:rsidRPr="00E30350" w:rsidRDefault="00DC3C3C" w:rsidP="00DC3C3C">
      <w:pPr>
        <w:pStyle w:val="a6"/>
        <w:rPr>
          <w:rStyle w:val="Charf1"/>
          <w:rtl/>
        </w:rPr>
      </w:pPr>
      <w:r w:rsidRPr="00E30350">
        <w:rPr>
          <w:color w:val="FFFFFF" w:themeColor="background1"/>
          <w:sz w:val="2"/>
          <w:szCs w:val="2"/>
          <w:rtl/>
        </w:rPr>
        <w:fldChar w:fldCharType="begin"/>
      </w:r>
      <w:r w:rsidRPr="00E30350">
        <w:rPr>
          <w:color w:val="FFFFFF" w:themeColor="background1"/>
          <w:sz w:val="2"/>
          <w:szCs w:val="2"/>
          <w:rtl/>
        </w:rPr>
        <w:instrText xml:space="preserve"> </w:instrText>
      </w:r>
      <w:r w:rsidRPr="00E30350">
        <w:rPr>
          <w:rFonts w:hint="cs"/>
          <w:color w:val="FFFFFF" w:themeColor="background1"/>
          <w:sz w:val="2"/>
          <w:szCs w:val="2"/>
        </w:rPr>
        <w:instrText>SEQ</w:instrText>
      </w:r>
      <w:r w:rsidRPr="00E30350">
        <w:rPr>
          <w:rFonts w:hint="cs"/>
          <w:color w:val="FFFFFF" w:themeColor="background1"/>
          <w:sz w:val="2"/>
          <w:szCs w:val="2"/>
          <w:rtl/>
        </w:rPr>
        <w:instrText xml:space="preserve"> ارجاعات \* </w:instrText>
      </w:r>
      <w:r w:rsidRPr="00E30350">
        <w:rPr>
          <w:rFonts w:hint="cs"/>
          <w:color w:val="FFFFFF" w:themeColor="background1"/>
          <w:sz w:val="2"/>
          <w:szCs w:val="2"/>
        </w:rPr>
        <w:instrText>ARABIC</w:instrText>
      </w:r>
      <w:r w:rsidRPr="00E30350">
        <w:rPr>
          <w:color w:val="FFFFFF" w:themeColor="background1"/>
          <w:sz w:val="2"/>
          <w:szCs w:val="2"/>
          <w:rtl/>
        </w:rPr>
        <w:instrText xml:space="preserve"> </w:instrText>
      </w:r>
      <w:r w:rsidRPr="00E30350">
        <w:rPr>
          <w:color w:val="FFFFFF" w:themeColor="background1"/>
          <w:sz w:val="2"/>
          <w:szCs w:val="2"/>
          <w:rtl/>
        </w:rPr>
        <w:fldChar w:fldCharType="separate"/>
      </w:r>
      <w:r w:rsidR="008F5AAE">
        <w:rPr>
          <w:noProof/>
          <w:color w:val="FFFFFF" w:themeColor="background1"/>
          <w:sz w:val="2"/>
          <w:szCs w:val="2"/>
          <w:rtl/>
        </w:rPr>
        <w:t>8</w:t>
      </w:r>
      <w:r w:rsidRPr="00E30350">
        <w:rPr>
          <w:color w:val="FFFFFF" w:themeColor="background1"/>
          <w:sz w:val="2"/>
          <w:szCs w:val="2"/>
          <w:rtl/>
        </w:rPr>
        <w:fldChar w:fldCharType="end"/>
      </w:r>
      <w:r w:rsidR="00F03D36" w:rsidRPr="00E30350">
        <w:rPr>
          <w:rStyle w:val="Char3"/>
          <w:rtl/>
        </w:rPr>
        <w:t>در صفحه 171 «</w:t>
      </w:r>
      <w:r w:rsidR="00A576DC" w:rsidRPr="00E30350">
        <w:rPr>
          <w:rStyle w:val="Char3"/>
          <w:rtl/>
        </w:rPr>
        <w:t>ک</w:t>
      </w:r>
      <w:r w:rsidR="00F03D36" w:rsidRPr="00E30350">
        <w:rPr>
          <w:rStyle w:val="Char3"/>
          <w:rtl/>
        </w:rPr>
        <w:t>امل الز</w:t>
      </w:r>
      <w:r w:rsidR="00A576DC" w:rsidRPr="00E30350">
        <w:rPr>
          <w:rStyle w:val="Char3"/>
          <w:rtl/>
        </w:rPr>
        <w:t>ی</w:t>
      </w:r>
      <w:r w:rsidR="00F03D36" w:rsidRPr="00E30350">
        <w:rPr>
          <w:rStyle w:val="Char3"/>
          <w:rtl/>
        </w:rPr>
        <w:t xml:space="preserve">ارة» </w:t>
      </w:r>
      <w:r w:rsidR="00A576DC" w:rsidRPr="00E30350">
        <w:rPr>
          <w:rStyle w:val="Char3"/>
          <w:rtl/>
        </w:rPr>
        <w:t>یک</w:t>
      </w:r>
      <w:r w:rsidR="00F03D36" w:rsidRPr="00E30350">
        <w:rPr>
          <w:rStyle w:val="Char3"/>
          <w:rtl/>
        </w:rPr>
        <w:t xml:space="preserve"> حد</w:t>
      </w:r>
      <w:r w:rsidR="00A576DC" w:rsidRPr="00E30350">
        <w:rPr>
          <w:rStyle w:val="Char3"/>
          <w:rtl/>
        </w:rPr>
        <w:t>ی</w:t>
      </w:r>
      <w:r w:rsidR="00F03D36" w:rsidRPr="00E30350">
        <w:rPr>
          <w:rStyle w:val="Char3"/>
          <w:rtl/>
        </w:rPr>
        <w:t>ث پرخ</w:t>
      </w:r>
      <w:r w:rsidR="00A576DC" w:rsidRPr="00E30350">
        <w:rPr>
          <w:rStyle w:val="Char3"/>
          <w:rtl/>
        </w:rPr>
        <w:t>ی</w:t>
      </w:r>
      <w:r w:rsidR="00F03D36" w:rsidRPr="00E30350">
        <w:rPr>
          <w:rStyle w:val="Char3"/>
          <w:rtl/>
        </w:rPr>
        <w:t>ر و بر</w:t>
      </w:r>
      <w:r w:rsidR="00A576DC" w:rsidRPr="00E30350">
        <w:rPr>
          <w:rStyle w:val="Char3"/>
          <w:rtl/>
        </w:rPr>
        <w:t>ک</w:t>
      </w:r>
      <w:r w:rsidR="00F03D36" w:rsidRPr="00E30350">
        <w:rPr>
          <w:rStyle w:val="Char3"/>
          <w:rtl/>
        </w:rPr>
        <w:t>ت د</w:t>
      </w:r>
      <w:r w:rsidR="00A576DC" w:rsidRPr="00E30350">
        <w:rPr>
          <w:rStyle w:val="Char3"/>
          <w:rtl/>
        </w:rPr>
        <w:t>ی</w:t>
      </w:r>
      <w:r w:rsidR="00F03D36" w:rsidRPr="00E30350">
        <w:rPr>
          <w:rStyle w:val="Char3"/>
          <w:rtl/>
        </w:rPr>
        <w:t xml:space="preserve">گر از قاسم بن </w:t>
      </w:r>
      <w:r w:rsidR="00A576DC" w:rsidRPr="00E30350">
        <w:rPr>
          <w:rStyle w:val="Char3"/>
          <w:rtl/>
        </w:rPr>
        <w:t>ی</w:t>
      </w:r>
      <w:r w:rsidR="00F03D36" w:rsidRPr="00E30350">
        <w:rPr>
          <w:rStyle w:val="Char3"/>
          <w:rtl/>
        </w:rPr>
        <w:t>ح</w:t>
      </w:r>
      <w:r w:rsidR="00A576DC" w:rsidRPr="00E30350">
        <w:rPr>
          <w:rStyle w:val="Char3"/>
          <w:rtl/>
        </w:rPr>
        <w:t>یی</w:t>
      </w:r>
      <w:r w:rsidR="00F03D36" w:rsidRPr="00E30350">
        <w:rPr>
          <w:rStyle w:val="Char3"/>
          <w:rtl/>
        </w:rPr>
        <w:t xml:space="preserve"> فاسد المذهب و ضع</w:t>
      </w:r>
      <w:r w:rsidR="00A576DC" w:rsidRPr="00E30350">
        <w:rPr>
          <w:rStyle w:val="Char3"/>
          <w:rtl/>
        </w:rPr>
        <w:t>ی</w:t>
      </w:r>
      <w:r w:rsidR="00F03D36" w:rsidRPr="00E30350">
        <w:rPr>
          <w:rStyle w:val="Char3"/>
          <w:rtl/>
        </w:rPr>
        <w:t>ف الروا</w:t>
      </w:r>
      <w:r w:rsidR="00A576DC" w:rsidRPr="00E30350">
        <w:rPr>
          <w:rStyle w:val="Char3"/>
          <w:rtl/>
        </w:rPr>
        <w:t>ی</w:t>
      </w:r>
      <w:r w:rsidR="00F03D36" w:rsidRPr="00E30350">
        <w:rPr>
          <w:rStyle w:val="Char3"/>
          <w:rtl/>
        </w:rPr>
        <w:t xml:space="preserve">ه، هست </w:t>
      </w:r>
      <w:r w:rsidR="00A576DC" w:rsidRPr="00E30350">
        <w:rPr>
          <w:rStyle w:val="Char3"/>
          <w:rtl/>
        </w:rPr>
        <w:t>ک</w:t>
      </w:r>
      <w:r w:rsidR="00F03D36" w:rsidRPr="00E30350">
        <w:rPr>
          <w:rStyle w:val="Char3"/>
          <w:rtl/>
        </w:rPr>
        <w:t>ه خود خ</w:t>
      </w:r>
      <w:r w:rsidR="00A576DC" w:rsidRPr="00E30350">
        <w:rPr>
          <w:rStyle w:val="Char3"/>
          <w:rtl/>
        </w:rPr>
        <w:t>ی</w:t>
      </w:r>
      <w:r w:rsidR="00F03D36" w:rsidRPr="00E30350">
        <w:rPr>
          <w:rStyle w:val="Char3"/>
          <w:rtl/>
        </w:rPr>
        <w:t>ل</w:t>
      </w:r>
      <w:r w:rsidR="00A576DC" w:rsidRPr="00E30350">
        <w:rPr>
          <w:rStyle w:val="Char3"/>
          <w:rtl/>
        </w:rPr>
        <w:t>ی</w:t>
      </w:r>
      <w:r w:rsidR="00F03D36" w:rsidRPr="00E30350">
        <w:rPr>
          <w:rStyle w:val="Char3"/>
          <w:rtl/>
        </w:rPr>
        <w:t xml:space="preserve"> خوشنام است از جد خوش‌نامش(!!) و او از </w:t>
      </w:r>
      <w:r w:rsidR="00A576DC" w:rsidRPr="00E30350">
        <w:rPr>
          <w:rStyle w:val="Char3"/>
          <w:rtl/>
        </w:rPr>
        <w:t>ی</w:t>
      </w:r>
      <w:r w:rsidR="00F03D36" w:rsidRPr="00E30350">
        <w:rPr>
          <w:rStyle w:val="Char3"/>
          <w:rtl/>
        </w:rPr>
        <w:t>ونس بن ظب</w:t>
      </w:r>
      <w:r w:rsidR="00A576DC" w:rsidRPr="00E30350">
        <w:rPr>
          <w:rStyle w:val="Char3"/>
          <w:rtl/>
        </w:rPr>
        <w:t>ی</w:t>
      </w:r>
      <w:r w:rsidR="00F03D36" w:rsidRPr="00E30350">
        <w:rPr>
          <w:rStyle w:val="Char3"/>
          <w:rtl/>
        </w:rPr>
        <w:t xml:space="preserve">ان </w:t>
      </w:r>
      <w:r w:rsidR="00A576DC" w:rsidRPr="00E30350">
        <w:rPr>
          <w:rStyle w:val="Char3"/>
          <w:rtl/>
        </w:rPr>
        <w:t>ک</w:t>
      </w:r>
      <w:r w:rsidR="00F03D36" w:rsidRPr="00E30350">
        <w:rPr>
          <w:rStyle w:val="Char3"/>
          <w:rtl/>
        </w:rPr>
        <w:t>ه از مشهورتر</w:t>
      </w:r>
      <w:r w:rsidR="00A576DC" w:rsidRPr="00E30350">
        <w:rPr>
          <w:rStyle w:val="Char3"/>
          <w:rtl/>
        </w:rPr>
        <w:t>ی</w:t>
      </w:r>
      <w:r w:rsidR="00F03D36" w:rsidRPr="00E30350">
        <w:rPr>
          <w:rStyle w:val="Char3"/>
          <w:rtl/>
        </w:rPr>
        <w:t>ن غال</w:t>
      </w:r>
      <w:r w:rsidR="00A576DC" w:rsidRPr="00E30350">
        <w:rPr>
          <w:rStyle w:val="Char3"/>
          <w:rtl/>
        </w:rPr>
        <w:t>ی</w:t>
      </w:r>
      <w:r w:rsidR="00F03D36" w:rsidRPr="00E30350">
        <w:rPr>
          <w:rStyle w:val="Char3"/>
          <w:rtl/>
        </w:rPr>
        <w:t xml:space="preserve">ان و </w:t>
      </w:r>
      <w:r w:rsidR="00A576DC" w:rsidRPr="00E30350">
        <w:rPr>
          <w:rStyle w:val="Char3"/>
          <w:rtl/>
        </w:rPr>
        <w:t>ک</w:t>
      </w:r>
      <w:r w:rsidR="00F03D36" w:rsidRPr="00E30350">
        <w:rPr>
          <w:rStyle w:val="Char3"/>
          <w:rtl/>
        </w:rPr>
        <w:t>ذابان است، روا</w:t>
      </w:r>
      <w:r w:rsidR="00A576DC" w:rsidRPr="00E30350">
        <w:rPr>
          <w:rStyle w:val="Char3"/>
          <w:rtl/>
        </w:rPr>
        <w:t>ی</w:t>
      </w:r>
      <w:r w:rsidR="00F03D36" w:rsidRPr="00E30350">
        <w:rPr>
          <w:rStyle w:val="Char3"/>
          <w:rtl/>
        </w:rPr>
        <w:t>ت مى‌</w:t>
      </w:r>
      <w:r w:rsidR="00A576DC" w:rsidRPr="00E30350">
        <w:rPr>
          <w:rStyle w:val="Char3"/>
          <w:rtl/>
        </w:rPr>
        <w:t>ک</w:t>
      </w:r>
      <w:r w:rsidR="00F03D36" w:rsidRPr="00E30350">
        <w:rPr>
          <w:rStyle w:val="Char3"/>
          <w:rtl/>
        </w:rPr>
        <w:t xml:space="preserve">ند: </w:t>
      </w:r>
      <w:r w:rsidR="00F03D36" w:rsidRPr="00E30350">
        <w:rPr>
          <w:rStyle w:val="Char1"/>
          <w:rtl/>
          <w:lang w:bidi="ar-SA"/>
        </w:rPr>
        <w:t>«قال أبو عبد الله</w:t>
      </w:r>
      <w:r w:rsidR="00F03D36" w:rsidRPr="00E30350">
        <w:rPr>
          <w:rFonts w:ascii="Abo-thar" w:hAnsi="Abo-thar" w:cs="CTraditional Arabic"/>
          <w:szCs w:val="27"/>
          <w:rtl/>
        </w:rPr>
        <w:t>÷</w:t>
      </w:r>
      <w:r w:rsidR="00F03D36" w:rsidRPr="00E30350">
        <w:rPr>
          <w:rFonts w:ascii="Lotus Linotype" w:hAnsi="Lotus Linotype" w:cs="mylotus"/>
          <w:szCs w:val="27"/>
          <w:rtl/>
        </w:rPr>
        <w:t xml:space="preserve"> </w:t>
      </w:r>
      <w:r w:rsidR="00F03D36" w:rsidRPr="00E30350">
        <w:rPr>
          <w:rStyle w:val="Char1"/>
          <w:rtl/>
          <w:lang w:bidi="ar-SA"/>
        </w:rPr>
        <w:t>من زار الـحسين</w:t>
      </w:r>
      <w:r w:rsidR="00F03D36" w:rsidRPr="00E30350">
        <w:rPr>
          <w:rFonts w:ascii="Abo-thar" w:hAnsi="Abo-thar" w:cs="CTraditional Arabic"/>
          <w:szCs w:val="27"/>
          <w:rtl/>
        </w:rPr>
        <w:t>÷</w:t>
      </w:r>
      <w:r w:rsidR="00F03D36" w:rsidRPr="00E30350">
        <w:rPr>
          <w:rFonts w:ascii="Lotus Linotype" w:hAnsi="Lotus Linotype" w:cs="mylotus"/>
          <w:szCs w:val="27"/>
          <w:rtl/>
        </w:rPr>
        <w:t xml:space="preserve"> </w:t>
      </w:r>
      <w:r w:rsidR="00F03D36" w:rsidRPr="00E30350">
        <w:rPr>
          <w:rStyle w:val="Char1"/>
          <w:rtl/>
          <w:lang w:bidi="ar-SA"/>
        </w:rPr>
        <w:t>ليلة النصف من شعبان وليلة الفطر ليلة العرفة في سنة واحدة كتب الله له ألف حجة مبرورة وألف عمرة مقبولة وقضيت له ألف حاجة من حوائج الدنيا والآخرة».</w:t>
      </w:r>
      <w:bookmarkEnd w:id="316"/>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یعنی: </w:t>
      </w:r>
      <w:r w:rsidR="00AC4AA6" w:rsidRPr="00E30350">
        <w:rPr>
          <w:rStyle w:val="Char3"/>
          <w:rFonts w:hint="cs"/>
          <w:rtl/>
        </w:rPr>
        <w:t>«</w:t>
      </w:r>
      <w:r w:rsidRPr="00E30350">
        <w:rPr>
          <w:rStyle w:val="Char3"/>
          <w:rtl/>
        </w:rPr>
        <w:t>امام صادق</w:t>
      </w:r>
      <w:r w:rsidRPr="00E30350">
        <w:rPr>
          <w:rFonts w:ascii="Abo-thar" w:hAnsi="Abo-thar" w:cs="CTraditional Arabic" w:hint="cs"/>
          <w:sz w:val="28"/>
          <w:szCs w:val="28"/>
          <w:rtl/>
        </w:rPr>
        <w:t>÷</w:t>
      </w:r>
      <w:r w:rsidRPr="00E30350">
        <w:rPr>
          <w:rStyle w:val="Char3"/>
          <w:rtl/>
        </w:rPr>
        <w:t xml:space="preserve"> فرمود: هر</w:t>
      </w:r>
      <w:r w:rsidR="00A576DC" w:rsidRPr="00E30350">
        <w:rPr>
          <w:rStyle w:val="Char3"/>
          <w:rtl/>
        </w:rPr>
        <w:t>ک</w:t>
      </w:r>
      <w:r w:rsidRPr="00E30350">
        <w:rPr>
          <w:rStyle w:val="Char3"/>
          <w:rtl/>
        </w:rPr>
        <w:t xml:space="preserve">ه در </w:t>
      </w:r>
      <w:r w:rsidR="00A576DC" w:rsidRPr="00E30350">
        <w:rPr>
          <w:rStyle w:val="Char3"/>
          <w:rtl/>
        </w:rPr>
        <w:t>یک</w:t>
      </w:r>
      <w:r w:rsidRPr="00E30350">
        <w:rPr>
          <w:rStyle w:val="Char3"/>
          <w:rtl/>
        </w:rPr>
        <w:t xml:space="preserve"> سال شب ن</w:t>
      </w:r>
      <w:r w:rsidR="00A576DC" w:rsidRPr="00E30350">
        <w:rPr>
          <w:rStyle w:val="Char3"/>
          <w:rtl/>
        </w:rPr>
        <w:t>ی</w:t>
      </w:r>
      <w:r w:rsidRPr="00E30350">
        <w:rPr>
          <w:rStyle w:val="Char3"/>
          <w:rtl/>
        </w:rPr>
        <w:t>مه شعبان و شب ع</w:t>
      </w:r>
      <w:r w:rsidR="00A576DC" w:rsidRPr="00E30350">
        <w:rPr>
          <w:rStyle w:val="Char3"/>
          <w:rtl/>
        </w:rPr>
        <w:t>ی</w:t>
      </w:r>
      <w:r w:rsidRPr="00E30350">
        <w:rPr>
          <w:rStyle w:val="Char3"/>
          <w:rtl/>
        </w:rPr>
        <w:t>د فطر و شب عرفه مرقد امام حس</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ند خداوند برا</w:t>
      </w:r>
      <w:r w:rsidR="00A576DC" w:rsidRPr="00E30350">
        <w:rPr>
          <w:rStyle w:val="Char3"/>
          <w:rtl/>
        </w:rPr>
        <w:t>ی</w:t>
      </w:r>
      <w:r w:rsidRPr="00E30350">
        <w:rPr>
          <w:rStyle w:val="Char3"/>
          <w:rtl/>
        </w:rPr>
        <w:t>ش ثواب هزار حج ن</w:t>
      </w:r>
      <w:r w:rsidR="00A576DC" w:rsidRPr="00E30350">
        <w:rPr>
          <w:rStyle w:val="Char3"/>
          <w:rtl/>
        </w:rPr>
        <w:t>یک</w:t>
      </w:r>
      <w:r w:rsidRPr="00E30350">
        <w:rPr>
          <w:rStyle w:val="Char3"/>
          <w:rtl/>
        </w:rPr>
        <w:t>و و هزار عمره مقبول نو</w:t>
      </w:r>
      <w:r w:rsidR="00A576DC" w:rsidRPr="00E30350">
        <w:rPr>
          <w:rStyle w:val="Char3"/>
          <w:rtl/>
        </w:rPr>
        <w:t>ی</w:t>
      </w:r>
      <w:r w:rsidRPr="00E30350">
        <w:rPr>
          <w:rStyle w:val="Char3"/>
          <w:rtl/>
        </w:rPr>
        <w:t>سد و هزار حاجت از حوائج دن</w:t>
      </w:r>
      <w:r w:rsidR="00A576DC" w:rsidRPr="00E30350">
        <w:rPr>
          <w:rStyle w:val="Char3"/>
          <w:rtl/>
        </w:rPr>
        <w:t>ی</w:t>
      </w:r>
      <w:r w:rsidRPr="00E30350">
        <w:rPr>
          <w:rStyle w:val="Char3"/>
          <w:rtl/>
        </w:rPr>
        <w:t>و</w:t>
      </w:r>
      <w:r w:rsidR="00A576DC" w:rsidRPr="00E30350">
        <w:rPr>
          <w:rStyle w:val="Char3"/>
          <w:rtl/>
        </w:rPr>
        <w:t>ی</w:t>
      </w:r>
      <w:r w:rsidRPr="00E30350">
        <w:rPr>
          <w:rStyle w:val="Char3"/>
          <w:rtl/>
        </w:rPr>
        <w:t xml:space="preserve"> و اخرو</w:t>
      </w:r>
      <w:r w:rsidR="00A576DC" w:rsidRPr="00E30350">
        <w:rPr>
          <w:rStyle w:val="Char3"/>
          <w:rtl/>
        </w:rPr>
        <w:t>ی</w:t>
      </w:r>
      <w:r w:rsidRPr="00E30350">
        <w:rPr>
          <w:rStyle w:val="Char3"/>
          <w:rtl/>
        </w:rPr>
        <w:t xml:space="preserve"> او را برآورده سازد!</w:t>
      </w:r>
      <w:r w:rsidR="00AC4AA6" w:rsidRPr="00E30350">
        <w:rPr>
          <w:rStyle w:val="Char3"/>
          <w:rFonts w:hint="cs"/>
          <w:rtl/>
        </w:rPr>
        <w:t>».</w:t>
      </w:r>
    </w:p>
    <w:p w:rsidR="00F03D36" w:rsidRPr="00E30350" w:rsidRDefault="00F03D36" w:rsidP="002A65EB">
      <w:pPr>
        <w:pStyle w:val="BodyText2"/>
        <w:widowControl w:val="0"/>
        <w:spacing w:after="0" w:line="240" w:lineRule="auto"/>
        <w:ind w:firstLine="284"/>
        <w:jc w:val="both"/>
        <w:rPr>
          <w:rStyle w:val="Char3"/>
          <w:rtl/>
        </w:rPr>
      </w:pPr>
      <w:r w:rsidRPr="00E30350">
        <w:rPr>
          <w:rStyle w:val="Char3"/>
          <w:rtl/>
        </w:rPr>
        <w:t>ملاحظه م</w:t>
      </w:r>
      <w:r w:rsidR="00A576DC" w:rsidRPr="00E30350">
        <w:rPr>
          <w:rStyle w:val="Char3"/>
          <w:rtl/>
        </w:rPr>
        <w:t>ی</w:t>
      </w:r>
      <w:r w:rsidRPr="00E30350">
        <w:rPr>
          <w:rStyle w:val="Char3"/>
          <w:rtl/>
        </w:rPr>
        <w:t>‌فرما</w:t>
      </w:r>
      <w:r w:rsidR="00A576DC" w:rsidRPr="00E30350">
        <w:rPr>
          <w:rStyle w:val="Char3"/>
          <w:rtl/>
        </w:rPr>
        <w:t>یی</w:t>
      </w:r>
      <w:r w:rsidRPr="00E30350">
        <w:rPr>
          <w:rStyle w:val="Char3"/>
          <w:rtl/>
        </w:rPr>
        <w:t xml:space="preserve">د </w:t>
      </w:r>
      <w:r w:rsidR="00A576DC" w:rsidRPr="00E30350">
        <w:rPr>
          <w:rStyle w:val="Char3"/>
          <w:rtl/>
        </w:rPr>
        <w:t>ک</w:t>
      </w:r>
      <w:r w:rsidRPr="00E30350">
        <w:rPr>
          <w:rStyle w:val="Char3"/>
          <w:rtl/>
        </w:rPr>
        <w:t xml:space="preserve">ه با </w:t>
      </w:r>
      <w:r w:rsidR="00A576DC" w:rsidRPr="00E30350">
        <w:rPr>
          <w:rStyle w:val="Char3"/>
          <w:rtl/>
        </w:rPr>
        <w:t>یک</w:t>
      </w:r>
      <w:r w:rsidRPr="00E30350">
        <w:rPr>
          <w:rStyle w:val="Char3"/>
          <w:rtl/>
        </w:rPr>
        <w:t xml:space="preserve"> ز</w:t>
      </w:r>
      <w:r w:rsidR="00A576DC" w:rsidRPr="00E30350">
        <w:rPr>
          <w:rStyle w:val="Char3"/>
          <w:rtl/>
        </w:rPr>
        <w:t>ی</w:t>
      </w:r>
      <w:r w:rsidRPr="00E30350">
        <w:rPr>
          <w:rStyle w:val="Char3"/>
          <w:rtl/>
        </w:rPr>
        <w:t>ارت،</w:t>
      </w:r>
      <w:r w:rsidRPr="00E30350">
        <w:rPr>
          <w:rStyle w:val="Char3"/>
          <w:rFonts w:hint="cs"/>
          <w:rtl/>
        </w:rPr>
        <w:t xml:space="preserve"> </w:t>
      </w:r>
      <w:r w:rsidRPr="00E30350">
        <w:rPr>
          <w:rStyle w:val="Char3"/>
          <w:rtl/>
        </w:rPr>
        <w:t>اعمال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ه</w:t>
      </w:r>
      <w:r w:rsidR="00A576DC" w:rsidRPr="00E30350">
        <w:rPr>
          <w:rStyle w:val="Char3"/>
          <w:rtl/>
        </w:rPr>
        <w:t>ی</w:t>
      </w:r>
      <w:r w:rsidRPr="00E30350">
        <w:rPr>
          <w:rStyle w:val="Char3"/>
          <w:rtl/>
        </w:rPr>
        <w:t>چ پ</w:t>
      </w:r>
      <w:r w:rsidR="00A576DC" w:rsidRPr="00E30350">
        <w:rPr>
          <w:rStyle w:val="Char3"/>
          <w:rtl/>
        </w:rPr>
        <w:t>ی</w:t>
      </w:r>
      <w:r w:rsidRPr="00E30350">
        <w:rPr>
          <w:rStyle w:val="Char3"/>
          <w:rtl/>
        </w:rPr>
        <w:t>غمبر و</w:t>
      </w:r>
      <w:r w:rsidRPr="00E30350">
        <w:rPr>
          <w:rStyle w:val="Char3"/>
          <w:rFonts w:hint="cs"/>
          <w:rtl/>
        </w:rPr>
        <w:t xml:space="preserve"> </w:t>
      </w:r>
      <w:r w:rsidRPr="00E30350">
        <w:rPr>
          <w:rStyle w:val="Char3"/>
          <w:rtl/>
        </w:rPr>
        <w:t>امام</w:t>
      </w:r>
      <w:r w:rsidR="00A576DC" w:rsidRPr="00E30350">
        <w:rPr>
          <w:rStyle w:val="Char3"/>
          <w:rtl/>
        </w:rPr>
        <w:t>ی</w:t>
      </w:r>
      <w:r w:rsidRPr="00E30350">
        <w:rPr>
          <w:rStyle w:val="Char3"/>
          <w:rtl/>
        </w:rPr>
        <w:t xml:space="preserve"> توف</w:t>
      </w:r>
      <w:r w:rsidR="00A576DC" w:rsidRPr="00E30350">
        <w:rPr>
          <w:rStyle w:val="Char3"/>
          <w:rtl/>
        </w:rPr>
        <w:t>ی</w:t>
      </w:r>
      <w:r w:rsidRPr="00E30350">
        <w:rPr>
          <w:rStyle w:val="Char3"/>
          <w:rtl/>
        </w:rPr>
        <w:t>قش ام</w:t>
      </w:r>
      <w:r w:rsidR="00A576DC" w:rsidRPr="00E30350">
        <w:rPr>
          <w:rStyle w:val="Char3"/>
          <w:rtl/>
        </w:rPr>
        <w:t>ک</w:t>
      </w:r>
      <w:r w:rsidRPr="00E30350">
        <w:rPr>
          <w:rStyle w:val="Char3"/>
          <w:rtl/>
        </w:rPr>
        <w:t>ان ندارد برا</w:t>
      </w:r>
      <w:r w:rsidR="00A576DC" w:rsidRPr="00E30350">
        <w:rPr>
          <w:rStyle w:val="Char3"/>
          <w:rtl/>
        </w:rPr>
        <w:t>ی</w:t>
      </w:r>
      <w:r w:rsidRPr="00E30350">
        <w:rPr>
          <w:rStyle w:val="Char3"/>
          <w:rtl/>
        </w:rPr>
        <w:t xml:space="preserve"> </w:t>
      </w:r>
      <w:r w:rsidR="00A576DC" w:rsidRPr="00E30350">
        <w:rPr>
          <w:rStyle w:val="Char3"/>
          <w:rtl/>
        </w:rPr>
        <w:t>یک</w:t>
      </w:r>
      <w:r w:rsidRPr="00E30350">
        <w:rPr>
          <w:rStyle w:val="Char3"/>
          <w:rtl/>
        </w:rPr>
        <w:t xml:space="preserve"> زائر با سه ز</w:t>
      </w:r>
      <w:r w:rsidR="00A576DC" w:rsidRPr="00E30350">
        <w:rPr>
          <w:rStyle w:val="Char3"/>
          <w:rtl/>
        </w:rPr>
        <w:t>ی</w:t>
      </w:r>
      <w:r w:rsidRPr="00E30350">
        <w:rPr>
          <w:rStyle w:val="Char3"/>
          <w:rtl/>
        </w:rPr>
        <w:t>ارت حاصل م</w:t>
      </w:r>
      <w:r w:rsidR="00A576DC" w:rsidRPr="00E30350">
        <w:rPr>
          <w:rStyle w:val="Char3"/>
          <w:rtl/>
        </w:rPr>
        <w:t>ی</w:t>
      </w:r>
      <w:r w:rsidRPr="00E30350">
        <w:rPr>
          <w:rStyle w:val="Char3"/>
          <w:rtl/>
        </w:rPr>
        <w:t xml:space="preserve">‌شود، تا </w:t>
      </w:r>
      <w:r w:rsidR="00A576DC" w:rsidRPr="00E30350">
        <w:rPr>
          <w:rStyle w:val="Char3"/>
          <w:rtl/>
        </w:rPr>
        <w:t>ک</w:t>
      </w:r>
      <w:r w:rsidRPr="00E30350">
        <w:rPr>
          <w:rStyle w:val="Char3"/>
          <w:rtl/>
        </w:rPr>
        <w:t>ور شود هر</w:t>
      </w:r>
      <w:r w:rsidRPr="00E30350">
        <w:rPr>
          <w:rStyle w:val="Char3"/>
          <w:rFonts w:hint="cs"/>
          <w:rtl/>
        </w:rPr>
        <w:t xml:space="preserve"> آن‌</w:t>
      </w:r>
      <w:r w:rsidR="00A576DC" w:rsidRPr="00E30350">
        <w:rPr>
          <w:rStyle w:val="Char3"/>
          <w:rFonts w:hint="cs"/>
          <w:rtl/>
        </w:rPr>
        <w:t>ک</w:t>
      </w:r>
      <w:r w:rsidRPr="00E30350">
        <w:rPr>
          <w:rStyle w:val="Char3"/>
          <w:rFonts w:hint="cs"/>
          <w:rtl/>
        </w:rPr>
        <w:t xml:space="preserve">ه </w:t>
      </w:r>
      <w:r w:rsidRPr="00E30350">
        <w:rPr>
          <w:rStyle w:val="Char3"/>
          <w:rtl/>
        </w:rPr>
        <w:t>نتواند د</w:t>
      </w:r>
      <w:r w:rsidR="00A576DC" w:rsidRPr="00E30350">
        <w:rPr>
          <w:rStyle w:val="Char3"/>
          <w:rtl/>
        </w:rPr>
        <w:t>ی</w:t>
      </w:r>
      <w:r w:rsidRPr="00E30350">
        <w:rPr>
          <w:rStyle w:val="Char3"/>
          <w:rtl/>
        </w:rPr>
        <w:t>د!</w:t>
      </w:r>
    </w:p>
    <w:tbl>
      <w:tblPr>
        <w:tblStyle w:val="TableGrid"/>
        <w:bidiVisual/>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3402"/>
      </w:tblGrid>
      <w:tr w:rsidR="000E227D" w:rsidRPr="00E30350" w:rsidTr="00737FE5">
        <w:trPr>
          <w:jc w:val="center"/>
        </w:trPr>
        <w:tc>
          <w:tcPr>
            <w:tcW w:w="3402" w:type="dxa"/>
          </w:tcPr>
          <w:p w:rsidR="000E227D" w:rsidRPr="00E30350" w:rsidRDefault="000E227D" w:rsidP="00737FE5">
            <w:pPr>
              <w:pStyle w:val="BodyText2"/>
              <w:widowControl w:val="0"/>
              <w:spacing w:after="0" w:line="240" w:lineRule="auto"/>
              <w:jc w:val="lowKashida"/>
              <w:rPr>
                <w:rStyle w:val="Char3"/>
                <w:sz w:val="2"/>
                <w:szCs w:val="2"/>
                <w:rtl/>
              </w:rPr>
            </w:pPr>
            <w:r w:rsidRPr="00E30350">
              <w:rPr>
                <w:rStyle w:val="Char3"/>
                <w:rtl/>
              </w:rPr>
              <w:t>س</w:t>
            </w:r>
            <w:r w:rsidRPr="00E30350">
              <w:rPr>
                <w:rStyle w:val="Char3"/>
                <w:rFonts w:hint="cs"/>
                <w:rtl/>
              </w:rPr>
              <w:t xml:space="preserve">رّ </w:t>
            </w:r>
            <w:r w:rsidRPr="00E30350">
              <w:rPr>
                <w:rStyle w:val="Char3"/>
                <w:rtl/>
              </w:rPr>
              <w:t>خدا که عارف کامل به کس نگفت</w:t>
            </w:r>
            <w:r w:rsidRPr="00E30350">
              <w:rPr>
                <w:rStyle w:val="Char3"/>
                <w:rtl/>
              </w:rPr>
              <w:br/>
            </w:r>
          </w:p>
        </w:tc>
        <w:tc>
          <w:tcPr>
            <w:tcW w:w="284" w:type="dxa"/>
          </w:tcPr>
          <w:p w:rsidR="000E227D" w:rsidRPr="00E30350" w:rsidRDefault="000E227D" w:rsidP="00737FE5">
            <w:pPr>
              <w:pStyle w:val="BodyText2"/>
              <w:widowControl w:val="0"/>
              <w:spacing w:after="0" w:line="240" w:lineRule="auto"/>
              <w:jc w:val="lowKashida"/>
              <w:rPr>
                <w:rStyle w:val="Char3"/>
                <w:rtl/>
              </w:rPr>
            </w:pPr>
          </w:p>
        </w:tc>
        <w:tc>
          <w:tcPr>
            <w:tcW w:w="3402" w:type="dxa"/>
          </w:tcPr>
          <w:p w:rsidR="000E227D" w:rsidRPr="00E30350" w:rsidRDefault="000E227D" w:rsidP="00737FE5">
            <w:pPr>
              <w:pStyle w:val="BodyText2"/>
              <w:widowControl w:val="0"/>
              <w:spacing w:after="0" w:line="240" w:lineRule="auto"/>
              <w:jc w:val="lowKashida"/>
              <w:rPr>
                <w:rStyle w:val="Char3"/>
                <w:rtl/>
              </w:rPr>
            </w:pPr>
            <w:r w:rsidRPr="00E30350">
              <w:rPr>
                <w:rStyle w:val="Char3"/>
                <w:rtl/>
              </w:rPr>
              <w:t>در</w:t>
            </w:r>
            <w:r w:rsidRPr="00E30350">
              <w:rPr>
                <w:rStyle w:val="Char3"/>
                <w:rFonts w:hint="cs"/>
                <w:rtl/>
              </w:rPr>
              <w:t xml:space="preserve"> </w:t>
            </w:r>
            <w:r w:rsidRPr="00E30350">
              <w:rPr>
                <w:rStyle w:val="Char3"/>
                <w:rtl/>
              </w:rPr>
              <w:t>حیرتم که باده</w:t>
            </w:r>
            <w:r w:rsidRPr="00E30350">
              <w:rPr>
                <w:rStyle w:val="Char3"/>
                <w:rFonts w:hint="cs"/>
                <w:rtl/>
              </w:rPr>
              <w:t>‌</w:t>
            </w:r>
            <w:r w:rsidRPr="00E30350">
              <w:rPr>
                <w:rStyle w:val="Char3"/>
                <w:rtl/>
              </w:rPr>
              <w:t>فروش از</w:t>
            </w:r>
            <w:r w:rsidR="00C7371F" w:rsidRPr="00E30350">
              <w:rPr>
                <w:rStyle w:val="Char3"/>
                <w:rFonts w:hint="cs"/>
                <w:rtl/>
              </w:rPr>
              <w:t xml:space="preserve"> </w:t>
            </w:r>
            <w:r w:rsidRPr="00E30350">
              <w:rPr>
                <w:rStyle w:val="Char3"/>
                <w:rtl/>
              </w:rPr>
              <w:t>کجا شنید؟</w:t>
            </w:r>
          </w:p>
        </w:tc>
      </w:tr>
    </w:tbl>
    <w:p w:rsidR="00F03D36" w:rsidRPr="00E30350" w:rsidRDefault="00F03D36" w:rsidP="002A65EB">
      <w:pPr>
        <w:pStyle w:val="BodyText2"/>
        <w:widowControl w:val="0"/>
        <w:spacing w:after="0" w:line="240" w:lineRule="auto"/>
        <w:ind w:firstLine="284"/>
        <w:jc w:val="both"/>
        <w:rPr>
          <w:rStyle w:val="Char3"/>
          <w:rtl/>
        </w:rPr>
      </w:pPr>
      <w:r w:rsidRPr="00E30350">
        <w:rPr>
          <w:rStyle w:val="Char3"/>
          <w:rtl/>
        </w:rPr>
        <w:t>26-</w:t>
      </w:r>
      <w:r w:rsidRPr="00E30350">
        <w:rPr>
          <w:rStyle w:val="Char4"/>
          <w:rtl/>
        </w:rPr>
        <w:t xml:space="preserve"> محمد بن ارومه:</w:t>
      </w:r>
      <w:r w:rsidRPr="00E30350">
        <w:rPr>
          <w:rStyle w:val="Char3"/>
          <w:rtl/>
        </w:rPr>
        <w:t xml:space="preserve"> </w:t>
      </w:r>
    </w:p>
    <w:p w:rsidR="00F03D36" w:rsidRPr="00E30350" w:rsidRDefault="00F03D36" w:rsidP="002A65EB">
      <w:pPr>
        <w:pStyle w:val="BodyText2"/>
        <w:widowControl w:val="0"/>
        <w:spacing w:after="0" w:line="240" w:lineRule="auto"/>
        <w:ind w:firstLine="284"/>
        <w:jc w:val="both"/>
        <w:rPr>
          <w:rStyle w:val="Char3"/>
          <w:rtl/>
        </w:rPr>
      </w:pPr>
      <w:r w:rsidRPr="00E30350">
        <w:rPr>
          <w:rStyle w:val="Char4"/>
          <w:rtl/>
        </w:rPr>
        <w:t>أ</w:t>
      </w:r>
      <w:r w:rsidRPr="00E30350">
        <w:rPr>
          <w:rStyle w:val="Char3"/>
          <w:rtl/>
        </w:rPr>
        <w:t>/ رجال نجاش</w:t>
      </w:r>
      <w:r w:rsidR="00A576DC" w:rsidRPr="00E30350">
        <w:rPr>
          <w:rStyle w:val="Char3"/>
          <w:rtl/>
        </w:rPr>
        <w:t>ی</w:t>
      </w:r>
      <w:r w:rsidRPr="00E30350">
        <w:rPr>
          <w:rStyle w:val="Char3"/>
          <w:rtl/>
        </w:rPr>
        <w:t xml:space="preserve"> ص253: «</w:t>
      </w:r>
      <w:r w:rsidRPr="00E30350">
        <w:rPr>
          <w:rStyle w:val="Char1"/>
          <w:rtl/>
          <w:lang w:bidi="ar-SA"/>
        </w:rPr>
        <w:t>محمد بن أورمة أبو جعفر القمي: ذكره القميون وغمزوا عليه ورموه بالغلو حتى دس عليه من يفتك به، فوجدوه يصلي من أول الليل إلى آخره فتوقفوا عنه. وحكى جماعة من شيوخ القميين عن ابن الوليد أنه قال محمد بن أورمة طُعِنَ عليه بالغلو</w:t>
      </w:r>
      <w:r w:rsidRPr="00E30350">
        <w:rPr>
          <w:rStyle w:val="Char3"/>
          <w:rtl/>
        </w:rPr>
        <w:t>».</w:t>
      </w:r>
    </w:p>
    <w:p w:rsidR="00F03D36" w:rsidRPr="00E30350" w:rsidRDefault="00F03D36" w:rsidP="002A65EB">
      <w:pPr>
        <w:pStyle w:val="BodyText2"/>
        <w:widowControl w:val="0"/>
        <w:spacing w:after="0" w:line="240" w:lineRule="auto"/>
        <w:ind w:firstLine="284"/>
        <w:jc w:val="both"/>
        <w:rPr>
          <w:rStyle w:val="Char3"/>
          <w:rtl/>
        </w:rPr>
      </w:pPr>
      <w:r w:rsidRPr="00E30350">
        <w:rPr>
          <w:rStyle w:val="Char3"/>
          <w:rFonts w:hint="cs"/>
          <w:rtl/>
        </w:rPr>
        <w:t xml:space="preserve">یعنی: </w:t>
      </w:r>
      <w:r w:rsidR="000E227D" w:rsidRPr="00E30350">
        <w:rPr>
          <w:rStyle w:val="Char3"/>
          <w:rFonts w:hint="cs"/>
          <w:rtl/>
        </w:rPr>
        <w:t>«</w:t>
      </w:r>
      <w:r w:rsidRPr="00E30350">
        <w:rPr>
          <w:rStyle w:val="Char3"/>
          <w:rtl/>
        </w:rPr>
        <w:t>علما</w:t>
      </w:r>
      <w:r w:rsidR="00A576DC" w:rsidRPr="00E30350">
        <w:rPr>
          <w:rStyle w:val="Char3"/>
          <w:rtl/>
        </w:rPr>
        <w:t>ی</w:t>
      </w:r>
      <w:r w:rsidRPr="00E30350">
        <w:rPr>
          <w:rStyle w:val="Char3"/>
          <w:rtl/>
        </w:rPr>
        <w:t xml:space="preserve"> قم او را به بد</w:t>
      </w:r>
      <w:r w:rsidR="00A576DC" w:rsidRPr="00E30350">
        <w:rPr>
          <w:rStyle w:val="Char3"/>
          <w:rtl/>
        </w:rPr>
        <w:t>ی</w:t>
      </w:r>
      <w:r w:rsidRPr="00E30350">
        <w:rPr>
          <w:rStyle w:val="Char3"/>
          <w:rtl/>
        </w:rPr>
        <w:t xml:space="preserve"> </w:t>
      </w:r>
      <w:r w:rsidR="00A576DC" w:rsidRPr="00E30350">
        <w:rPr>
          <w:rStyle w:val="Char3"/>
          <w:rtl/>
        </w:rPr>
        <w:t>ی</w:t>
      </w:r>
      <w:r w:rsidRPr="00E30350">
        <w:rPr>
          <w:rStyle w:val="Char3"/>
          <w:rtl/>
        </w:rPr>
        <w:t xml:space="preserve">اد </w:t>
      </w:r>
      <w:r w:rsidR="00A576DC" w:rsidRPr="00E30350">
        <w:rPr>
          <w:rStyle w:val="Char3"/>
          <w:rtl/>
        </w:rPr>
        <w:t>ک</w:t>
      </w:r>
      <w:r w:rsidRPr="00E30350">
        <w:rPr>
          <w:rStyle w:val="Char3"/>
          <w:rtl/>
        </w:rPr>
        <w:t>رده و طعن</w:t>
      </w:r>
      <w:r w:rsidRPr="00E30350">
        <w:rPr>
          <w:rStyle w:val="Char3"/>
          <w:rFonts w:hint="cs"/>
          <w:rtl/>
        </w:rPr>
        <w:t>‌</w:t>
      </w:r>
      <w:r w:rsidRPr="00E30350">
        <w:rPr>
          <w:rStyle w:val="Char3"/>
          <w:rtl/>
        </w:rPr>
        <w:t>ها زده</w:t>
      </w:r>
      <w:r w:rsidRPr="00E30350">
        <w:rPr>
          <w:rStyle w:val="Char3"/>
          <w:rFonts w:hint="cs"/>
          <w:rtl/>
        </w:rPr>
        <w:t>‌</w:t>
      </w:r>
      <w:r w:rsidRPr="00E30350">
        <w:rPr>
          <w:rStyle w:val="Char3"/>
          <w:rtl/>
        </w:rPr>
        <w:t>اند و او را به غلو نسبت داده</w:t>
      </w:r>
      <w:r w:rsidRPr="00E30350">
        <w:rPr>
          <w:rStyle w:val="Char3"/>
          <w:rFonts w:hint="cs"/>
          <w:rtl/>
        </w:rPr>
        <w:t>‌</w:t>
      </w:r>
      <w:r w:rsidRPr="00E30350">
        <w:rPr>
          <w:rStyle w:val="Char3"/>
          <w:rtl/>
        </w:rPr>
        <w:t>اند، حت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را وادار </w:t>
      </w:r>
      <w:r w:rsidR="00A576DC" w:rsidRPr="00E30350">
        <w:rPr>
          <w:rStyle w:val="Char3"/>
          <w:rtl/>
        </w:rPr>
        <w:t>ک</w:t>
      </w:r>
      <w:r w:rsidRPr="00E30350">
        <w:rPr>
          <w:rStyle w:val="Char3"/>
          <w:rtl/>
        </w:rPr>
        <w:t xml:space="preserve">ردند </w:t>
      </w:r>
      <w:r w:rsidR="00A576DC" w:rsidRPr="00E30350">
        <w:rPr>
          <w:rStyle w:val="Char3"/>
          <w:rtl/>
        </w:rPr>
        <w:t>ک</w:t>
      </w:r>
      <w:r w:rsidRPr="00E30350">
        <w:rPr>
          <w:rStyle w:val="Char3"/>
          <w:rtl/>
        </w:rPr>
        <w:t>ه بر او بتازد و</w:t>
      </w:r>
      <w:r w:rsidRPr="00E30350">
        <w:rPr>
          <w:rStyle w:val="Char3"/>
          <w:rFonts w:hint="cs"/>
          <w:rtl/>
        </w:rPr>
        <w:t xml:space="preserve"> </w:t>
      </w:r>
      <w:r w:rsidR="00A576DC" w:rsidRPr="00E30350">
        <w:rPr>
          <w:rStyle w:val="Char3"/>
          <w:rtl/>
        </w:rPr>
        <w:t>ک</w:t>
      </w:r>
      <w:r w:rsidRPr="00E30350">
        <w:rPr>
          <w:rStyle w:val="Char3"/>
          <w:rtl/>
        </w:rPr>
        <w:t>ارش را بسازد و او چون د</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و</w:t>
      </w:r>
      <w:r w:rsidR="00A576DC" w:rsidRPr="00E30350">
        <w:rPr>
          <w:rStyle w:val="Char3"/>
          <w:rtl/>
        </w:rPr>
        <w:t>ی</w:t>
      </w:r>
      <w:r w:rsidRPr="00E30350">
        <w:rPr>
          <w:rStyle w:val="Char3"/>
          <w:rtl/>
        </w:rPr>
        <w:t xml:space="preserve"> از اول شب تا آخرش مشغول نماز است از </w:t>
      </w:r>
      <w:r w:rsidR="00A576DC" w:rsidRPr="00E30350">
        <w:rPr>
          <w:rStyle w:val="Char3"/>
          <w:rtl/>
        </w:rPr>
        <w:t>ک</w:t>
      </w:r>
      <w:r w:rsidRPr="00E30350">
        <w:rPr>
          <w:rStyle w:val="Char3"/>
          <w:rtl/>
        </w:rPr>
        <w:t>شتن او خوددار</w:t>
      </w:r>
      <w:r w:rsidR="00A576DC" w:rsidRPr="00E30350">
        <w:rPr>
          <w:rStyle w:val="Char3"/>
          <w:rtl/>
        </w:rPr>
        <w:t>ی</w:t>
      </w:r>
      <w:r w:rsidRPr="00E30350">
        <w:rPr>
          <w:rStyle w:val="Char3"/>
          <w:rtl/>
        </w:rPr>
        <w:t xml:space="preserve"> نمود. و محمد بن الول</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از بزرگان علما</w:t>
      </w:r>
      <w:r w:rsidR="00A576DC" w:rsidRPr="00E30350">
        <w:rPr>
          <w:rStyle w:val="Char3"/>
          <w:rtl/>
        </w:rPr>
        <w:t>ی</w:t>
      </w:r>
      <w:r w:rsidRPr="00E30350">
        <w:rPr>
          <w:rStyle w:val="Char3"/>
          <w:rtl/>
        </w:rPr>
        <w:t xml:space="preserve"> قم است جماعت</w:t>
      </w:r>
      <w:r w:rsidR="00A576DC" w:rsidRPr="00E30350">
        <w:rPr>
          <w:rStyle w:val="Char3"/>
          <w:rtl/>
        </w:rPr>
        <w:t>ی</w:t>
      </w:r>
      <w:r w:rsidRPr="00E30350">
        <w:rPr>
          <w:rStyle w:val="Char3"/>
          <w:rtl/>
        </w:rPr>
        <w:t xml:space="preserve"> از ش</w:t>
      </w:r>
      <w:r w:rsidR="00A576DC" w:rsidRPr="00E30350">
        <w:rPr>
          <w:rStyle w:val="Char3"/>
          <w:rtl/>
        </w:rPr>
        <w:t>ی</w:t>
      </w:r>
      <w:r w:rsidRPr="00E30350">
        <w:rPr>
          <w:rStyle w:val="Char3"/>
          <w:rtl/>
        </w:rPr>
        <w:t>وخ قم از جنابش ح</w:t>
      </w:r>
      <w:r w:rsidR="00A576DC" w:rsidRPr="00E30350">
        <w:rPr>
          <w:rStyle w:val="Char3"/>
          <w:rtl/>
        </w:rPr>
        <w:t>ک</w:t>
      </w:r>
      <w:r w:rsidRPr="00E30350">
        <w:rPr>
          <w:rStyle w:val="Char3"/>
          <w:rtl/>
        </w:rPr>
        <w:t>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رده‌اند </w:t>
      </w:r>
      <w:r w:rsidR="00A576DC" w:rsidRPr="00E30350">
        <w:rPr>
          <w:rStyle w:val="Char3"/>
          <w:rtl/>
        </w:rPr>
        <w:t>ک</w:t>
      </w:r>
      <w:r w:rsidRPr="00E30350">
        <w:rPr>
          <w:rStyle w:val="Char3"/>
          <w:rtl/>
        </w:rPr>
        <w:t>ه فرمود</w:t>
      </w:r>
      <w:r w:rsidRPr="00E30350">
        <w:rPr>
          <w:rStyle w:val="Char3"/>
          <w:rFonts w:hint="cs"/>
          <w:rtl/>
        </w:rPr>
        <w:t>ه</w:t>
      </w:r>
      <w:r w:rsidRPr="00E30350">
        <w:rPr>
          <w:rStyle w:val="Char3"/>
          <w:rtl/>
        </w:rPr>
        <w:t xml:space="preserve"> است: محمد بن ارومه مطعون به غلو است</w:t>
      </w:r>
      <w:r w:rsidR="000E227D" w:rsidRPr="00E30350">
        <w:rPr>
          <w:rStyle w:val="Char3"/>
          <w:rFonts w:hint="cs"/>
          <w:rtl/>
        </w:rPr>
        <w:t>»</w:t>
      </w:r>
      <w:r w:rsidRPr="00E30350">
        <w:rPr>
          <w:rStyle w:val="Char3"/>
          <w:rtl/>
        </w:rPr>
        <w:t>.</w:t>
      </w:r>
    </w:p>
    <w:p w:rsidR="00F03D36" w:rsidRPr="00E30350" w:rsidRDefault="00F03D36" w:rsidP="002A65EB">
      <w:pPr>
        <w:pStyle w:val="BodyText2"/>
        <w:spacing w:after="0" w:line="240" w:lineRule="auto"/>
        <w:ind w:firstLine="284"/>
        <w:jc w:val="both"/>
        <w:rPr>
          <w:rStyle w:val="Char3"/>
          <w:rtl/>
        </w:rPr>
      </w:pPr>
      <w:r w:rsidRPr="00E30350">
        <w:rPr>
          <w:rStyle w:val="Char4"/>
          <w:rtl/>
        </w:rPr>
        <w:t>ب</w:t>
      </w:r>
      <w:r w:rsidRPr="00E30350">
        <w:rPr>
          <w:rStyle w:val="Char3"/>
          <w:rtl/>
        </w:rPr>
        <w:t>/ در مجمع الرجال 5/160 غضائر</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ز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 xml:space="preserve">د: </w:t>
      </w:r>
      <w:r w:rsidRPr="00E30350">
        <w:rPr>
          <w:rStyle w:val="Char1"/>
          <w:rtl/>
          <w:lang w:bidi="ar-SA"/>
        </w:rPr>
        <w:t>«</w:t>
      </w:r>
      <w:r w:rsidR="002A65EB" w:rsidRPr="00E30350">
        <w:rPr>
          <w:rStyle w:val="Char1"/>
          <w:rtl/>
          <w:lang w:bidi="ar-SA"/>
        </w:rPr>
        <w:t>محمد بن أرومة أبو جعفر القمّيّ اتهمه القمِّيُّون بالغلو</w:t>
      </w:r>
      <w:r w:rsidRPr="00E30350">
        <w:rPr>
          <w:rStyle w:val="Char1"/>
          <w:rtl/>
          <w:lang w:bidi="ar-SA"/>
        </w:rPr>
        <w:t xml:space="preserve">». </w:t>
      </w:r>
      <w:r w:rsidRPr="00E30350">
        <w:rPr>
          <w:rStyle w:val="Char3"/>
          <w:rtl/>
        </w:rPr>
        <w:t>محمد بن ارومه را علما</w:t>
      </w:r>
      <w:r w:rsidR="00A576DC" w:rsidRPr="00E30350">
        <w:rPr>
          <w:rStyle w:val="Char3"/>
          <w:rtl/>
        </w:rPr>
        <w:t>ی</w:t>
      </w:r>
      <w:r w:rsidRPr="00E30350">
        <w:rPr>
          <w:rStyle w:val="Char3"/>
          <w:rtl/>
        </w:rPr>
        <w:t xml:space="preserve"> قم به غلو نسبت داده‌اند.</w:t>
      </w:r>
    </w:p>
    <w:p w:rsidR="00F03D36" w:rsidRPr="00E30350" w:rsidRDefault="00F03D36" w:rsidP="002A65EB">
      <w:pPr>
        <w:pStyle w:val="BodyText2"/>
        <w:spacing w:after="0" w:line="240" w:lineRule="auto"/>
        <w:ind w:firstLine="284"/>
        <w:jc w:val="both"/>
        <w:rPr>
          <w:rStyle w:val="Charf1"/>
          <w:rtl/>
        </w:rPr>
      </w:pPr>
      <w:r w:rsidRPr="00E30350">
        <w:rPr>
          <w:rStyle w:val="Char4"/>
          <w:rtl/>
        </w:rPr>
        <w:t>ج</w:t>
      </w:r>
      <w:r w:rsidRPr="00E30350">
        <w:rPr>
          <w:rStyle w:val="Char3"/>
          <w:rtl/>
        </w:rPr>
        <w:t>/ ش</w:t>
      </w:r>
      <w:r w:rsidR="00A576DC" w:rsidRPr="00E30350">
        <w:rPr>
          <w:rStyle w:val="Char3"/>
          <w:rtl/>
        </w:rPr>
        <w:t>ی</w:t>
      </w:r>
      <w:r w:rsidRPr="00E30350">
        <w:rPr>
          <w:rStyle w:val="Char3"/>
          <w:rtl/>
        </w:rPr>
        <w:t>خ طوس</w:t>
      </w:r>
      <w:r w:rsidR="00A576DC" w:rsidRPr="00E30350">
        <w:rPr>
          <w:rStyle w:val="Char3"/>
          <w:rtl/>
        </w:rPr>
        <w:t>ی</w:t>
      </w:r>
      <w:r w:rsidRPr="00E30350">
        <w:rPr>
          <w:rStyle w:val="Char3"/>
          <w:rtl/>
        </w:rPr>
        <w:t xml:space="preserve"> در«</w:t>
      </w:r>
      <w:r w:rsidRPr="00E30350">
        <w:rPr>
          <w:rStyle w:val="Char4"/>
          <w:rtl/>
        </w:rPr>
        <w:t>فهرست</w:t>
      </w:r>
      <w:r w:rsidRPr="00E30350">
        <w:rPr>
          <w:rStyle w:val="Char3"/>
          <w:rtl/>
        </w:rPr>
        <w:t>» ص170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 xml:space="preserve">د: </w:t>
      </w:r>
      <w:r w:rsidRPr="00E30350">
        <w:rPr>
          <w:rStyle w:val="Char1"/>
          <w:rtl/>
          <w:lang w:bidi="ar-SA"/>
        </w:rPr>
        <w:t xml:space="preserve">«محمد بن </w:t>
      </w:r>
      <w:r w:rsidR="002A65EB" w:rsidRPr="00E30350">
        <w:rPr>
          <w:rStyle w:val="Char1"/>
          <w:rtl/>
          <w:lang w:bidi="ar-SA"/>
        </w:rPr>
        <w:t>أرومة</w:t>
      </w:r>
      <w:r w:rsidRPr="00E30350">
        <w:rPr>
          <w:rStyle w:val="Char1"/>
          <w:rtl/>
          <w:lang w:bidi="ar-SA"/>
        </w:rPr>
        <w:t xml:space="preserve"> له كتب </w:t>
      </w:r>
      <w:r w:rsidR="002A65EB" w:rsidRPr="00E30350">
        <w:rPr>
          <w:rStyle w:val="Char1"/>
          <w:rFonts w:hint="cs"/>
          <w:rtl/>
          <w:lang w:bidi="ar-SA"/>
        </w:rPr>
        <w:t xml:space="preserve">مثل كتب </w:t>
      </w:r>
      <w:r w:rsidRPr="00E30350">
        <w:rPr>
          <w:rStyle w:val="Char1"/>
          <w:rtl/>
          <w:lang w:bidi="ar-SA"/>
        </w:rPr>
        <w:t>الـحسين بن سعيد وفي رواياته تخليط</w:t>
      </w:r>
      <w:r w:rsidR="002A65EB" w:rsidRPr="00E30350">
        <w:rPr>
          <w:rStyle w:val="Char1"/>
          <w:rFonts w:hint="cs"/>
          <w:rtl/>
          <w:lang w:bidi="ar-SA"/>
        </w:rPr>
        <w:t>،</w:t>
      </w:r>
      <w:r w:rsidRPr="00E30350">
        <w:rPr>
          <w:rStyle w:val="Char1"/>
          <w:rtl/>
          <w:lang w:bidi="ar-SA"/>
        </w:rPr>
        <w:t xml:space="preserve"> أخبرنا بجميعها إلا ما كان فيها من تخليط أو غلو</w:t>
      </w:r>
      <w:r w:rsidR="002A65EB" w:rsidRPr="00E30350">
        <w:rPr>
          <w:rStyle w:val="Char1"/>
          <w:rFonts w:hint="cs"/>
          <w:rtl/>
          <w:lang w:bidi="ar-SA"/>
        </w:rPr>
        <w:t>....</w:t>
      </w:r>
      <w:r w:rsidRPr="00E30350">
        <w:rPr>
          <w:rStyle w:val="Char1"/>
          <w:rtl/>
          <w:lang w:bidi="ar-SA"/>
        </w:rPr>
        <w:t xml:space="preserve"> وقال أبو جعفر بن بابويه، محمد بن </w:t>
      </w:r>
      <w:r w:rsidR="002A65EB" w:rsidRPr="00E30350">
        <w:rPr>
          <w:rStyle w:val="Char1"/>
          <w:rtl/>
          <w:lang w:bidi="ar-SA"/>
        </w:rPr>
        <w:t>أرومة</w:t>
      </w:r>
      <w:r w:rsidRPr="00E30350">
        <w:rPr>
          <w:rStyle w:val="Char1"/>
          <w:rtl/>
          <w:lang w:bidi="ar-SA"/>
        </w:rPr>
        <w:t xml:space="preserve"> طعن عليه بالغلو».</w:t>
      </w:r>
    </w:p>
    <w:p w:rsidR="00F03D36" w:rsidRPr="00E30350" w:rsidRDefault="00F03D36" w:rsidP="003B7B3E">
      <w:pPr>
        <w:pStyle w:val="BodyText2"/>
        <w:spacing w:after="0" w:line="240" w:lineRule="auto"/>
        <w:ind w:firstLine="284"/>
        <w:jc w:val="both"/>
        <w:rPr>
          <w:rStyle w:val="Char3"/>
          <w:rtl/>
        </w:rPr>
      </w:pPr>
      <w:r w:rsidRPr="00E30350">
        <w:rPr>
          <w:rStyle w:val="Char3"/>
          <w:rFonts w:hint="cs"/>
          <w:rtl/>
        </w:rPr>
        <w:t xml:space="preserve">یعنی: </w:t>
      </w:r>
      <w:r w:rsidR="000E227D" w:rsidRPr="00E30350">
        <w:rPr>
          <w:rStyle w:val="Char3"/>
          <w:rFonts w:hint="cs"/>
          <w:rtl/>
        </w:rPr>
        <w:t>«</w:t>
      </w:r>
      <w:r w:rsidRPr="00E30350">
        <w:rPr>
          <w:rStyle w:val="Char3"/>
          <w:rtl/>
        </w:rPr>
        <w:t xml:space="preserve">محمد بن ارومه را </w:t>
      </w:r>
      <w:r w:rsidR="00A576DC" w:rsidRPr="00E30350">
        <w:rPr>
          <w:rStyle w:val="Char3"/>
          <w:rtl/>
        </w:rPr>
        <w:t>ک</w:t>
      </w:r>
      <w:r w:rsidRPr="00E30350">
        <w:rPr>
          <w:rStyle w:val="Char3"/>
          <w:rtl/>
        </w:rPr>
        <w:t>تاب</w:t>
      </w:r>
      <w:r w:rsidRPr="00E30350">
        <w:rPr>
          <w:rStyle w:val="Char3"/>
          <w:rFonts w:hint="cs"/>
          <w:rtl/>
        </w:rPr>
        <w:t>‌</w:t>
      </w:r>
      <w:r w:rsidRPr="00E30350">
        <w:rPr>
          <w:rStyle w:val="Char3"/>
          <w:rtl/>
        </w:rPr>
        <w:t>ها</w:t>
      </w:r>
      <w:r w:rsidR="00A576DC" w:rsidRPr="00E30350">
        <w:rPr>
          <w:rStyle w:val="Char3"/>
          <w:rFonts w:hint="cs"/>
          <w:rtl/>
        </w:rPr>
        <w:t>ی</w:t>
      </w:r>
      <w:r w:rsidR="00A576DC" w:rsidRPr="00E30350">
        <w:rPr>
          <w:rStyle w:val="Char3"/>
          <w:rtl/>
        </w:rPr>
        <w:t>ی</w:t>
      </w:r>
      <w:r w:rsidRPr="00E30350">
        <w:rPr>
          <w:rStyle w:val="Char3"/>
          <w:rtl/>
        </w:rPr>
        <w:t xml:space="preserve"> است چون </w:t>
      </w:r>
      <w:r w:rsidR="00A576DC" w:rsidRPr="00E30350">
        <w:rPr>
          <w:rStyle w:val="Char3"/>
          <w:rtl/>
        </w:rPr>
        <w:t>ک</w:t>
      </w:r>
      <w:r w:rsidRPr="00E30350">
        <w:rPr>
          <w:rStyle w:val="Char3"/>
          <w:rtl/>
        </w:rPr>
        <w:t>تب حس</w:t>
      </w:r>
      <w:r w:rsidR="00A576DC" w:rsidRPr="00E30350">
        <w:rPr>
          <w:rStyle w:val="Char3"/>
          <w:rtl/>
        </w:rPr>
        <w:t>ی</w:t>
      </w:r>
      <w:r w:rsidRPr="00E30350">
        <w:rPr>
          <w:rStyle w:val="Char3"/>
          <w:rtl/>
        </w:rPr>
        <w:t>ن بن سع</w:t>
      </w:r>
      <w:r w:rsidR="00A576DC" w:rsidRPr="00E30350">
        <w:rPr>
          <w:rStyle w:val="Char3"/>
          <w:rtl/>
        </w:rPr>
        <w:t>ی</w:t>
      </w:r>
      <w:r w:rsidRPr="00E30350">
        <w:rPr>
          <w:rStyle w:val="Char3"/>
          <w:rtl/>
        </w:rPr>
        <w:t>د و</w:t>
      </w:r>
      <w:r w:rsidRPr="00E30350">
        <w:rPr>
          <w:rStyle w:val="Char3"/>
          <w:rFonts w:hint="cs"/>
          <w:rtl/>
        </w:rPr>
        <w:t xml:space="preserve"> </w:t>
      </w:r>
      <w:r w:rsidRPr="00E30350">
        <w:rPr>
          <w:rStyle w:val="Char3"/>
          <w:rtl/>
        </w:rPr>
        <w:t>در روا</w:t>
      </w:r>
      <w:r w:rsidR="00A576DC" w:rsidRPr="00E30350">
        <w:rPr>
          <w:rStyle w:val="Char3"/>
          <w:rtl/>
        </w:rPr>
        <w:t>ی</w:t>
      </w:r>
      <w:r w:rsidRPr="00E30350">
        <w:rPr>
          <w:rStyle w:val="Char3"/>
          <w:rtl/>
        </w:rPr>
        <w:t>ات او حق و باطل</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ما را به جم</w:t>
      </w:r>
      <w:r w:rsidR="00A576DC" w:rsidRPr="00E30350">
        <w:rPr>
          <w:rStyle w:val="Char3"/>
          <w:rtl/>
        </w:rPr>
        <w:t>ی</w:t>
      </w:r>
      <w:r w:rsidRPr="00E30350">
        <w:rPr>
          <w:rStyle w:val="Char3"/>
          <w:rtl/>
        </w:rPr>
        <w:t>ع آن خبر</w:t>
      </w:r>
      <w:r w:rsidRPr="00E30350">
        <w:rPr>
          <w:rStyle w:val="Char3"/>
          <w:rFonts w:hint="cs"/>
          <w:rtl/>
        </w:rPr>
        <w:t xml:space="preserve"> </w:t>
      </w:r>
      <w:r w:rsidRPr="00E30350">
        <w:rPr>
          <w:rStyle w:val="Char3"/>
          <w:rtl/>
        </w:rPr>
        <w:t>داده‌اند جز آن‌</w:t>
      </w:r>
      <w:r w:rsidR="00A576DC" w:rsidRPr="00E30350">
        <w:rPr>
          <w:rStyle w:val="Char3"/>
          <w:rtl/>
        </w:rPr>
        <w:t>ک</w:t>
      </w:r>
      <w:r w:rsidRPr="00E30350">
        <w:rPr>
          <w:rStyle w:val="Char3"/>
          <w:rtl/>
        </w:rPr>
        <w:t>ه در آن</w:t>
      </w:r>
      <w:r w:rsidRPr="00E30350">
        <w:rPr>
          <w:rStyle w:val="Char3"/>
          <w:rFonts w:hint="cs"/>
          <w:rtl/>
        </w:rPr>
        <w:t xml:space="preserve"> </w:t>
      </w:r>
      <w:r w:rsidRPr="00E30350">
        <w:rPr>
          <w:rStyle w:val="Char3"/>
          <w:rtl/>
        </w:rPr>
        <w:t>باطل و غلو است، و صدوق ن</w:t>
      </w:r>
      <w:r w:rsidR="00A576DC" w:rsidRPr="00E30350">
        <w:rPr>
          <w:rStyle w:val="Char3"/>
          <w:rtl/>
        </w:rPr>
        <w:t>ی</w:t>
      </w:r>
      <w:r w:rsidRPr="00E30350">
        <w:rPr>
          <w:rStyle w:val="Char3"/>
          <w:rtl/>
        </w:rPr>
        <w:t>ز بر او</w:t>
      </w:r>
      <w:r w:rsidRPr="00E30350">
        <w:rPr>
          <w:rStyle w:val="Char3"/>
          <w:rFonts w:hint="cs"/>
          <w:rtl/>
        </w:rPr>
        <w:t xml:space="preserve"> </w:t>
      </w:r>
      <w:r w:rsidRPr="00E30350">
        <w:rPr>
          <w:rStyle w:val="Char3"/>
          <w:rtl/>
        </w:rPr>
        <w:t>به غلو طعن زده است</w:t>
      </w:r>
      <w:r w:rsidR="000E227D" w:rsidRPr="00E30350">
        <w:rPr>
          <w:rStyle w:val="Char3"/>
          <w:rFonts w:hint="cs"/>
          <w:rtl/>
        </w:rPr>
        <w:t>»</w:t>
      </w:r>
      <w:r w:rsidRPr="00E30350">
        <w:rPr>
          <w:rStyle w:val="Char3"/>
          <w:rtl/>
        </w:rPr>
        <w:t>.</w:t>
      </w:r>
    </w:p>
    <w:p w:rsidR="00F03D36" w:rsidRPr="00E30350" w:rsidRDefault="00F03D36" w:rsidP="002A65EB">
      <w:pPr>
        <w:pStyle w:val="BodyText2"/>
        <w:spacing w:after="0" w:line="240" w:lineRule="auto"/>
        <w:ind w:firstLine="284"/>
        <w:jc w:val="both"/>
        <w:rPr>
          <w:rStyle w:val="Char3"/>
          <w:rtl/>
        </w:rPr>
      </w:pPr>
      <w:r w:rsidRPr="00E30350">
        <w:rPr>
          <w:rStyle w:val="Char4"/>
          <w:rtl/>
        </w:rPr>
        <w:t>د</w:t>
      </w:r>
      <w:r w:rsidRPr="00E30350">
        <w:rPr>
          <w:rStyle w:val="Char3"/>
          <w:rtl/>
        </w:rPr>
        <w:t>/ در رجال حل</w:t>
      </w:r>
      <w:r w:rsidR="00A576DC" w:rsidRPr="00E30350">
        <w:rPr>
          <w:rStyle w:val="Char3"/>
          <w:rtl/>
        </w:rPr>
        <w:t>ی</w:t>
      </w:r>
      <w:r w:rsidRPr="00E30350">
        <w:rPr>
          <w:rStyle w:val="Char3"/>
          <w:rtl/>
        </w:rPr>
        <w:t xml:space="preserve"> ص252 ن</w:t>
      </w:r>
      <w:r w:rsidR="00A576DC" w:rsidRPr="00E30350">
        <w:rPr>
          <w:rStyle w:val="Char3"/>
          <w:rtl/>
        </w:rPr>
        <w:t>ی</w:t>
      </w:r>
      <w:r w:rsidRPr="00E30350">
        <w:rPr>
          <w:rStyle w:val="Char3"/>
          <w:rtl/>
        </w:rPr>
        <w:t>ز ا</w:t>
      </w:r>
      <w:r w:rsidR="00A576DC" w:rsidRPr="00E30350">
        <w:rPr>
          <w:rStyle w:val="Char3"/>
          <w:rtl/>
        </w:rPr>
        <w:t>ی</w:t>
      </w:r>
      <w:r w:rsidRPr="00E30350">
        <w:rPr>
          <w:rStyle w:val="Char3"/>
          <w:rtl/>
        </w:rPr>
        <w:t>ن صفات زشت را بر او م</w:t>
      </w:r>
      <w:r w:rsidR="00A576DC" w:rsidRPr="00E30350">
        <w:rPr>
          <w:rStyle w:val="Char3"/>
          <w:rtl/>
        </w:rPr>
        <w:t>ی</w:t>
      </w:r>
      <w:r w:rsidRPr="00E30350">
        <w:rPr>
          <w:rStyle w:val="Char3"/>
          <w:rFonts w:hint="cs"/>
          <w:rtl/>
        </w:rPr>
        <w:t>‌</w:t>
      </w:r>
      <w:r w:rsidRPr="00E30350">
        <w:rPr>
          <w:rStyle w:val="Char3"/>
          <w:rtl/>
        </w:rPr>
        <w:t>شمارد و در آخر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 xml:space="preserve">د: </w:t>
      </w:r>
      <w:r w:rsidR="000E227D" w:rsidRPr="00E30350">
        <w:rPr>
          <w:rStyle w:val="Char3"/>
          <w:rFonts w:hint="cs"/>
          <w:rtl/>
        </w:rPr>
        <w:t>«</w:t>
      </w:r>
      <w:r w:rsidRPr="00E30350">
        <w:rPr>
          <w:rStyle w:val="Char1"/>
          <w:rtl/>
          <w:lang w:bidi="ar-SA"/>
        </w:rPr>
        <w:t>والذي أرا</w:t>
      </w:r>
      <w:r w:rsidR="002A65EB" w:rsidRPr="00E30350">
        <w:rPr>
          <w:rStyle w:val="Char1"/>
          <w:rFonts w:hint="cs"/>
          <w:rtl/>
          <w:lang w:bidi="ar-SA"/>
        </w:rPr>
        <w:t>ه</w:t>
      </w:r>
      <w:r w:rsidRPr="00E30350">
        <w:rPr>
          <w:rStyle w:val="Char1"/>
          <w:rtl/>
          <w:lang w:bidi="ar-SA"/>
        </w:rPr>
        <w:t xml:space="preserve"> التوقف في روايته</w:t>
      </w:r>
      <w:r w:rsidR="000E227D" w:rsidRPr="00E30350">
        <w:rPr>
          <w:rStyle w:val="Char3"/>
          <w:rFonts w:hint="cs"/>
          <w:rtl/>
        </w:rPr>
        <w:t>»</w:t>
      </w:r>
      <w:r w:rsidRPr="00E30350">
        <w:rPr>
          <w:rStyle w:val="Char3"/>
          <w:rtl/>
        </w:rPr>
        <w:t xml:space="preserve">. یعنی: </w:t>
      </w:r>
      <w:r w:rsidR="000E227D" w:rsidRPr="00E30350">
        <w:rPr>
          <w:rStyle w:val="Char3"/>
          <w:rFonts w:hint="cs"/>
          <w:rtl/>
        </w:rPr>
        <w:t>«</w:t>
      </w:r>
      <w:r w:rsidRPr="00E30350">
        <w:rPr>
          <w:rStyle w:val="Char3"/>
          <w:rtl/>
        </w:rPr>
        <w:t xml:space="preserve">من معتقدم </w:t>
      </w:r>
      <w:r w:rsidR="00A576DC" w:rsidRPr="00E30350">
        <w:rPr>
          <w:rStyle w:val="Char3"/>
          <w:rtl/>
        </w:rPr>
        <w:t>ک</w:t>
      </w:r>
      <w:r w:rsidRPr="00E30350">
        <w:rPr>
          <w:rStyle w:val="Char3"/>
          <w:rtl/>
        </w:rPr>
        <w:t>ه در روا</w:t>
      </w:r>
      <w:r w:rsidR="00A576DC" w:rsidRPr="00E30350">
        <w:rPr>
          <w:rStyle w:val="Char3"/>
          <w:rtl/>
        </w:rPr>
        <w:t>ی</w:t>
      </w:r>
      <w:r w:rsidRPr="00E30350">
        <w:rPr>
          <w:rStyle w:val="Char3"/>
          <w:rtl/>
        </w:rPr>
        <w:t>ت او با</w:t>
      </w:r>
      <w:r w:rsidR="00A576DC" w:rsidRPr="00E30350">
        <w:rPr>
          <w:rStyle w:val="Char3"/>
          <w:rtl/>
        </w:rPr>
        <w:t>ی</w:t>
      </w:r>
      <w:r w:rsidRPr="00E30350">
        <w:rPr>
          <w:rStyle w:val="Char3"/>
          <w:rtl/>
        </w:rPr>
        <w:t xml:space="preserve">د توقف </w:t>
      </w:r>
      <w:r w:rsidR="00A576DC" w:rsidRPr="00E30350">
        <w:rPr>
          <w:rStyle w:val="Char3"/>
          <w:rtl/>
        </w:rPr>
        <w:t>ک</w:t>
      </w:r>
      <w:r w:rsidRPr="00E30350">
        <w:rPr>
          <w:rStyle w:val="Char3"/>
          <w:rtl/>
        </w:rPr>
        <w:t>رد (و آن را نبا</w:t>
      </w:r>
      <w:r w:rsidR="00A576DC" w:rsidRPr="00E30350">
        <w:rPr>
          <w:rStyle w:val="Char3"/>
          <w:rtl/>
        </w:rPr>
        <w:t>ی</w:t>
      </w:r>
      <w:r w:rsidRPr="00E30350">
        <w:rPr>
          <w:rStyle w:val="Char3"/>
          <w:rtl/>
        </w:rPr>
        <w:t>د نپذ</w:t>
      </w:r>
      <w:r w:rsidR="00A576DC" w:rsidRPr="00E30350">
        <w:rPr>
          <w:rStyle w:val="Char3"/>
          <w:rtl/>
        </w:rPr>
        <w:t>ی</w:t>
      </w:r>
      <w:r w:rsidRPr="00E30350">
        <w:rPr>
          <w:rStyle w:val="Char3"/>
          <w:rtl/>
        </w:rPr>
        <w:t>رفت)</w:t>
      </w:r>
      <w:r w:rsidR="000E227D" w:rsidRPr="00E30350">
        <w:rPr>
          <w:rStyle w:val="Char3"/>
          <w:rFonts w:hint="cs"/>
          <w:rtl/>
        </w:rPr>
        <w:t>»</w:t>
      </w:r>
      <w:r w:rsidRPr="00E30350">
        <w:rPr>
          <w:rStyle w:val="Char3"/>
          <w:rtl/>
        </w:rPr>
        <w:t>.</w:t>
      </w:r>
    </w:p>
    <w:p w:rsidR="00F03D36" w:rsidRPr="00E30350" w:rsidRDefault="00F03D36" w:rsidP="002A65EB">
      <w:pPr>
        <w:pStyle w:val="BodyText2"/>
        <w:spacing w:after="0" w:line="240" w:lineRule="auto"/>
        <w:ind w:firstLine="284"/>
        <w:jc w:val="both"/>
        <w:rPr>
          <w:rStyle w:val="Char3"/>
          <w:rtl/>
        </w:rPr>
      </w:pPr>
      <w:r w:rsidRPr="00E30350">
        <w:rPr>
          <w:rStyle w:val="Char3"/>
          <w:rtl/>
        </w:rPr>
        <w:t xml:space="preserve">27- </w:t>
      </w:r>
      <w:r w:rsidRPr="00E30350">
        <w:rPr>
          <w:rStyle w:val="Char4"/>
          <w:rtl/>
        </w:rPr>
        <w:t>محمد بن اسلم</w:t>
      </w:r>
      <w:r w:rsidRPr="00E30350">
        <w:rPr>
          <w:rStyle w:val="Char3"/>
          <w:rtl/>
        </w:rPr>
        <w:t>: رجال حل</w:t>
      </w:r>
      <w:r w:rsidR="00A576DC" w:rsidRPr="00E30350">
        <w:rPr>
          <w:rStyle w:val="Char3"/>
          <w:rtl/>
        </w:rPr>
        <w:t>ی</w:t>
      </w:r>
      <w:r w:rsidRPr="00E30350">
        <w:rPr>
          <w:rStyle w:val="Char3"/>
          <w:rtl/>
        </w:rPr>
        <w:t xml:space="preserve"> ص 255:</w:t>
      </w:r>
      <w:r w:rsidRPr="00E30350">
        <w:rPr>
          <w:rStyle w:val="Char1"/>
          <w:rtl/>
          <w:lang w:bidi="ar-SA"/>
        </w:rPr>
        <w:t xml:space="preserve"> </w:t>
      </w:r>
      <w:r w:rsidR="000E227D" w:rsidRPr="00E30350">
        <w:rPr>
          <w:rStyle w:val="Char1"/>
          <w:rtl/>
          <w:lang w:bidi="ar-SA"/>
        </w:rPr>
        <w:t>«</w:t>
      </w:r>
      <w:r w:rsidRPr="00E30350">
        <w:rPr>
          <w:rStyle w:val="Char1"/>
          <w:rtl/>
          <w:lang w:bidi="ar-SA"/>
        </w:rPr>
        <w:t xml:space="preserve">يقال </w:t>
      </w:r>
      <w:r w:rsidR="002A65EB" w:rsidRPr="00E30350">
        <w:rPr>
          <w:rStyle w:val="Char1"/>
          <w:rFonts w:hint="cs"/>
          <w:rtl/>
          <w:lang w:bidi="ar-SA"/>
        </w:rPr>
        <w:t>إ</w:t>
      </w:r>
      <w:r w:rsidRPr="00E30350">
        <w:rPr>
          <w:rStyle w:val="Char1"/>
          <w:rtl/>
          <w:lang w:bidi="ar-SA"/>
        </w:rPr>
        <w:t>نه كان غالیاً وفاسد الحديث</w:t>
      </w:r>
      <w:r w:rsidR="000E227D" w:rsidRPr="00E30350">
        <w:rPr>
          <w:rStyle w:val="Char3"/>
          <w:rFonts w:hint="cs"/>
          <w:rtl/>
        </w:rPr>
        <w:t>»</w:t>
      </w:r>
      <w:r w:rsidRPr="00E30350">
        <w:rPr>
          <w:rStyle w:val="Char3"/>
          <w:rtl/>
        </w:rPr>
        <w:t xml:space="preserve"> یعنی: </w:t>
      </w:r>
      <w:r w:rsidR="000E227D" w:rsidRPr="00E30350">
        <w:rPr>
          <w:rStyle w:val="Char3"/>
          <w:rFonts w:hint="cs"/>
          <w:rtl/>
        </w:rPr>
        <w:t>«</w:t>
      </w:r>
      <w:r w:rsidRPr="00E30350">
        <w:rPr>
          <w:rStyle w:val="Char3"/>
          <w:rtl/>
        </w:rPr>
        <w:t>او هم غلو</w:t>
      </w:r>
      <w:r w:rsidR="00A576DC" w:rsidRPr="00E30350">
        <w:rPr>
          <w:rStyle w:val="Char3"/>
          <w:rtl/>
        </w:rPr>
        <w:t>ک</w:t>
      </w:r>
      <w:r w:rsidRPr="00E30350">
        <w:rPr>
          <w:rStyle w:val="Char3"/>
          <w:rtl/>
        </w:rPr>
        <w:t>ننده و هم حد</w:t>
      </w:r>
      <w:r w:rsidR="00A576DC" w:rsidRPr="00E30350">
        <w:rPr>
          <w:rStyle w:val="Char3"/>
          <w:rtl/>
        </w:rPr>
        <w:t>ی</w:t>
      </w:r>
      <w:r w:rsidRPr="00E30350">
        <w:rPr>
          <w:rStyle w:val="Char3"/>
          <w:rtl/>
        </w:rPr>
        <w:t>ثش فاسد است</w:t>
      </w:r>
      <w:r w:rsidR="000E227D"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28- </w:t>
      </w:r>
      <w:r w:rsidRPr="00E30350">
        <w:rPr>
          <w:rStyle w:val="Char4"/>
          <w:rtl/>
        </w:rPr>
        <w:t xml:space="preserve">محمد بن الحسن بن </w:t>
      </w:r>
      <w:r w:rsidRPr="00E30350">
        <w:rPr>
          <w:rStyle w:val="Char4"/>
          <w:rFonts w:hint="cs"/>
          <w:rtl/>
        </w:rPr>
        <w:t>ال</w:t>
      </w:r>
      <w:r w:rsidRPr="00E30350">
        <w:rPr>
          <w:rStyle w:val="Char4"/>
          <w:rtl/>
        </w:rPr>
        <w:t>جمهور</w:t>
      </w:r>
      <w:r w:rsidRPr="00E30350">
        <w:rPr>
          <w:rStyle w:val="Char3"/>
          <w:rtl/>
        </w:rPr>
        <w:t>:</w:t>
      </w:r>
    </w:p>
    <w:p w:rsidR="00F03D36" w:rsidRPr="00E30350" w:rsidRDefault="00F03D36" w:rsidP="002A65EB">
      <w:pPr>
        <w:pStyle w:val="BodyText2"/>
        <w:spacing w:after="0" w:line="240" w:lineRule="auto"/>
        <w:ind w:firstLine="284"/>
        <w:jc w:val="both"/>
        <w:rPr>
          <w:rStyle w:val="Char3"/>
          <w:rtl/>
        </w:rPr>
      </w:pPr>
      <w:r w:rsidRPr="00E30350">
        <w:rPr>
          <w:rStyle w:val="Char4"/>
          <w:rtl/>
        </w:rPr>
        <w:t>أ</w:t>
      </w:r>
      <w:r w:rsidRPr="00E30350">
        <w:rPr>
          <w:rStyle w:val="Char3"/>
          <w:rtl/>
        </w:rPr>
        <w:t>/ مجمع الرجال ج5 ص 184</w:t>
      </w:r>
      <w:r w:rsidRPr="00E30350">
        <w:rPr>
          <w:rStyle w:val="Char3"/>
          <w:rFonts w:hint="cs"/>
          <w:rtl/>
        </w:rPr>
        <w:t xml:space="preserve"> (غض)</w:t>
      </w:r>
      <w:r w:rsidRPr="00E30350">
        <w:rPr>
          <w:rStyle w:val="Char3"/>
          <w:rtl/>
        </w:rPr>
        <w:t>:</w:t>
      </w:r>
      <w:r w:rsidRPr="00E30350">
        <w:rPr>
          <w:rStyle w:val="Char1"/>
          <w:rtl/>
          <w:lang w:bidi="ar-SA"/>
        </w:rPr>
        <w:t xml:space="preserve"> «محمد بن الـحسن بن جمهور أبو عبدالله العمي غالٍ فاسد الـحديث لا يكتب حديثه ورأيت له شعراً يحلل فيه محرمات الله </w:t>
      </w:r>
      <w:r w:rsidR="000E227D" w:rsidRPr="00E30350">
        <w:rPr>
          <w:rStyle w:val="Char1"/>
          <w:rFonts w:cs="CTraditional Arabic"/>
          <w:bCs w:val="0"/>
          <w:rtl/>
          <w:lang w:bidi="ar-SA"/>
        </w:rPr>
        <w:t>ﻷ</w:t>
      </w:r>
      <w:r w:rsidRPr="00E30350">
        <w:rPr>
          <w:rStyle w:val="Char1"/>
          <w:rtl/>
          <w:lang w:bidi="ar-SA"/>
        </w:rPr>
        <w:t>».</w:t>
      </w:r>
      <w:r w:rsidRPr="00E30350">
        <w:rPr>
          <w:rStyle w:val="Char3"/>
          <w:rtl/>
        </w:rPr>
        <w:t xml:space="preserve"> یعنی: </w:t>
      </w:r>
      <w:r w:rsidR="000E227D" w:rsidRPr="00E30350">
        <w:rPr>
          <w:rStyle w:val="Char3"/>
          <w:rFonts w:hint="cs"/>
          <w:rtl/>
        </w:rPr>
        <w:t>«</w:t>
      </w:r>
      <w:r w:rsidRPr="00E30350">
        <w:rPr>
          <w:rStyle w:val="Char3"/>
          <w:rtl/>
        </w:rPr>
        <w:t>او علاوه بر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غلو</w:t>
      </w:r>
      <w:r w:rsidR="00A576DC" w:rsidRPr="00E30350">
        <w:rPr>
          <w:rStyle w:val="Char3"/>
          <w:rtl/>
        </w:rPr>
        <w:t>ک</w:t>
      </w:r>
      <w:r w:rsidRPr="00E30350">
        <w:rPr>
          <w:rStyle w:val="Char3"/>
          <w:rtl/>
        </w:rPr>
        <w:t>ننده و فاسد المذهب و حد</w:t>
      </w:r>
      <w:r w:rsidR="00A576DC" w:rsidRPr="00E30350">
        <w:rPr>
          <w:rStyle w:val="Char3"/>
          <w:rtl/>
        </w:rPr>
        <w:t>ی</w:t>
      </w:r>
      <w:r w:rsidRPr="00E30350">
        <w:rPr>
          <w:rStyle w:val="Char3"/>
          <w:rtl/>
        </w:rPr>
        <w:t>ثش قابل نوشتن ن</w:t>
      </w:r>
      <w:r w:rsidR="00A576DC" w:rsidRPr="00E30350">
        <w:rPr>
          <w:rStyle w:val="Char3"/>
          <w:rtl/>
        </w:rPr>
        <w:t>ی</w:t>
      </w:r>
      <w:r w:rsidRPr="00E30350">
        <w:rPr>
          <w:rStyle w:val="Char3"/>
          <w:rtl/>
        </w:rPr>
        <w:t>ست، ‌شعر</w:t>
      </w:r>
      <w:r w:rsidR="00A576DC" w:rsidRPr="00E30350">
        <w:rPr>
          <w:rStyle w:val="Char3"/>
          <w:rtl/>
        </w:rPr>
        <w:t>ی</w:t>
      </w:r>
      <w:r w:rsidRPr="00E30350">
        <w:rPr>
          <w:rStyle w:val="Char3"/>
          <w:rtl/>
        </w:rPr>
        <w:t xml:space="preserve"> از او د</w:t>
      </w:r>
      <w:r w:rsidR="00A576DC" w:rsidRPr="00E30350">
        <w:rPr>
          <w:rStyle w:val="Char3"/>
          <w:rtl/>
        </w:rPr>
        <w:t>ی</w:t>
      </w:r>
      <w:r w:rsidRPr="00E30350">
        <w:rPr>
          <w:rStyle w:val="Char3"/>
          <w:rtl/>
        </w:rPr>
        <w:t xml:space="preserve">ده‌ام </w:t>
      </w:r>
      <w:r w:rsidR="00A576DC" w:rsidRPr="00E30350">
        <w:rPr>
          <w:rStyle w:val="Char3"/>
          <w:rtl/>
        </w:rPr>
        <w:t>ک</w:t>
      </w:r>
      <w:r w:rsidRPr="00E30350">
        <w:rPr>
          <w:rStyle w:val="Char3"/>
          <w:rtl/>
        </w:rPr>
        <w:t>ه حرام‌ها</w:t>
      </w:r>
      <w:r w:rsidR="00A576DC" w:rsidRPr="00E30350">
        <w:rPr>
          <w:rStyle w:val="Char3"/>
          <w:rtl/>
        </w:rPr>
        <w:t>ی</w:t>
      </w:r>
      <w:r w:rsidRPr="00E30350">
        <w:rPr>
          <w:rStyle w:val="Char3"/>
          <w:rtl/>
        </w:rPr>
        <w:t xml:space="preserve"> خدا را در آن حلال شمرده است</w:t>
      </w:r>
      <w:r w:rsidR="000E227D" w:rsidRPr="00E30350">
        <w:rPr>
          <w:rStyle w:val="Char3"/>
          <w:rFonts w:hint="cs"/>
          <w:rtl/>
        </w:rPr>
        <w:t>»</w:t>
      </w:r>
      <w:r w:rsidRPr="00E30350">
        <w:rPr>
          <w:rStyle w:val="Char3"/>
          <w:rtl/>
        </w:rPr>
        <w:t>.</w:t>
      </w:r>
    </w:p>
    <w:p w:rsidR="00F03D36" w:rsidRPr="00E30350" w:rsidRDefault="00F03D36" w:rsidP="000541C5">
      <w:pPr>
        <w:pStyle w:val="BodyText2"/>
        <w:spacing w:after="0" w:line="240" w:lineRule="auto"/>
        <w:ind w:firstLine="284"/>
        <w:jc w:val="both"/>
        <w:rPr>
          <w:rStyle w:val="Char3"/>
          <w:rtl/>
        </w:rPr>
      </w:pPr>
      <w:r w:rsidRPr="00E30350">
        <w:rPr>
          <w:rStyle w:val="Char4"/>
          <w:rtl/>
        </w:rPr>
        <w:t>ب</w:t>
      </w:r>
      <w:r w:rsidRPr="00E30350">
        <w:rPr>
          <w:rStyle w:val="Char3"/>
          <w:rtl/>
        </w:rPr>
        <w:t>/ رجال نجاش</w:t>
      </w:r>
      <w:r w:rsidR="00A576DC" w:rsidRPr="00E30350">
        <w:rPr>
          <w:rStyle w:val="Char3"/>
          <w:rtl/>
        </w:rPr>
        <w:t>ی</w:t>
      </w:r>
      <w:r w:rsidRPr="00E30350">
        <w:rPr>
          <w:rStyle w:val="Char3"/>
          <w:rtl/>
        </w:rPr>
        <w:t xml:space="preserve"> ص260 او را به هم</w:t>
      </w:r>
      <w:r w:rsidR="00A576DC" w:rsidRPr="00E30350">
        <w:rPr>
          <w:rStyle w:val="Char3"/>
          <w:rtl/>
        </w:rPr>
        <w:t>ی</w:t>
      </w:r>
      <w:r w:rsidRPr="00E30350">
        <w:rPr>
          <w:rStyle w:val="Char3"/>
          <w:rtl/>
        </w:rPr>
        <w:t>ن صفت ن</w:t>
      </w:r>
      <w:r w:rsidR="00A576DC" w:rsidRPr="00E30350">
        <w:rPr>
          <w:rStyle w:val="Char3"/>
          <w:rtl/>
        </w:rPr>
        <w:t>ک</w:t>
      </w:r>
      <w:r w:rsidRPr="00E30350">
        <w:rPr>
          <w:rStyle w:val="Char3"/>
          <w:rtl/>
        </w:rPr>
        <w:t>وه</w:t>
      </w:r>
      <w:r w:rsidR="00A576DC" w:rsidRPr="00E30350">
        <w:rPr>
          <w:rStyle w:val="Char3"/>
          <w:rtl/>
        </w:rPr>
        <w:t>ی</w:t>
      </w:r>
      <w:r w:rsidRPr="00E30350">
        <w:rPr>
          <w:rStyle w:val="Char3"/>
          <w:rtl/>
        </w:rPr>
        <w:t>ده معرف</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رده و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 xml:space="preserve">د: </w:t>
      </w:r>
      <w:r w:rsidRPr="00E30350">
        <w:rPr>
          <w:rStyle w:val="Charf1"/>
          <w:rtl/>
        </w:rPr>
        <w:t>«</w:t>
      </w:r>
      <w:r w:rsidRPr="00E30350">
        <w:rPr>
          <w:rStyle w:val="Char1"/>
          <w:rtl/>
          <w:lang w:bidi="ar-SA"/>
        </w:rPr>
        <w:t>وقيل فيه أشياء</w:t>
      </w:r>
      <w:r w:rsidR="002A65EB" w:rsidRPr="00E30350">
        <w:rPr>
          <w:rStyle w:val="Char1"/>
          <w:rFonts w:hint="cs"/>
          <w:rtl/>
          <w:lang w:bidi="ar-SA"/>
        </w:rPr>
        <w:t>،</w:t>
      </w:r>
      <w:r w:rsidRPr="00E30350">
        <w:rPr>
          <w:rStyle w:val="Char1"/>
          <w:rtl/>
          <w:lang w:bidi="ar-SA"/>
        </w:rPr>
        <w:t xml:space="preserve"> الله أعلم بها من عظمها</w:t>
      </w:r>
      <w:r w:rsidRPr="00E30350">
        <w:rPr>
          <w:rStyle w:val="Charf1"/>
          <w:rtl/>
        </w:rPr>
        <w:t>».</w:t>
      </w:r>
      <w:r w:rsidRPr="00E30350">
        <w:rPr>
          <w:rStyle w:val="Char3"/>
          <w:rtl/>
        </w:rPr>
        <w:t xml:space="preserve"> درباره او سخنان</w:t>
      </w:r>
      <w:r w:rsidR="00A576DC" w:rsidRPr="00E30350">
        <w:rPr>
          <w:rStyle w:val="Char3"/>
          <w:rtl/>
        </w:rPr>
        <w:t>ی</w:t>
      </w:r>
      <w:r w:rsidRPr="00E30350">
        <w:rPr>
          <w:rStyle w:val="Char3"/>
          <w:rtl/>
        </w:rPr>
        <w:t xml:space="preserve"> گفته‌اند، و چ</w:t>
      </w:r>
      <w:r w:rsidR="00A576DC" w:rsidRPr="00E30350">
        <w:rPr>
          <w:rStyle w:val="Char3"/>
          <w:rtl/>
        </w:rPr>
        <w:t>ی</w:t>
      </w:r>
      <w:r w:rsidRPr="00E30350">
        <w:rPr>
          <w:rStyle w:val="Char3"/>
          <w:rtl/>
        </w:rPr>
        <w:t>زها</w:t>
      </w:r>
      <w:r w:rsidR="00A576DC" w:rsidRPr="00E30350">
        <w:rPr>
          <w:rStyle w:val="Char3"/>
          <w:rtl/>
        </w:rPr>
        <w:t>یی</w:t>
      </w:r>
      <w:r w:rsidRPr="00E30350">
        <w:rPr>
          <w:rStyle w:val="Char3"/>
          <w:rtl/>
        </w:rPr>
        <w:t xml:space="preserve"> هست </w:t>
      </w:r>
      <w:r w:rsidR="00A576DC" w:rsidRPr="00E30350">
        <w:rPr>
          <w:rStyle w:val="Char3"/>
          <w:rtl/>
        </w:rPr>
        <w:t>ک</w:t>
      </w:r>
      <w:r w:rsidRPr="00E30350">
        <w:rPr>
          <w:rStyle w:val="Char3"/>
          <w:rtl/>
        </w:rPr>
        <w:t>ه از بزرگ</w:t>
      </w:r>
      <w:r w:rsidR="00A576DC" w:rsidRPr="00E30350">
        <w:rPr>
          <w:rStyle w:val="Char3"/>
          <w:rtl/>
        </w:rPr>
        <w:t>ی</w:t>
      </w:r>
      <w:r w:rsidRPr="00E30350">
        <w:rPr>
          <w:rStyle w:val="Char3"/>
          <w:rtl/>
        </w:rPr>
        <w:t xml:space="preserve"> خباثت آن خدا آگاه‌تر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29- </w:t>
      </w:r>
      <w:r w:rsidR="00C7371F" w:rsidRPr="00E30350">
        <w:rPr>
          <w:rStyle w:val="Char4"/>
          <w:rtl/>
        </w:rPr>
        <w:t>محمد بن حسن بن شم</w:t>
      </w:r>
      <w:r w:rsidR="00197F66" w:rsidRPr="00E30350">
        <w:rPr>
          <w:rStyle w:val="Char4"/>
          <w:rFonts w:hint="cs"/>
          <w:rtl/>
        </w:rPr>
        <w:t>ّ</w:t>
      </w:r>
      <w:r w:rsidRPr="00E30350">
        <w:rPr>
          <w:rStyle w:val="Char4"/>
          <w:rtl/>
        </w:rPr>
        <w:t>ون</w:t>
      </w:r>
      <w:r w:rsidRPr="00E30350">
        <w:rPr>
          <w:rStyle w:val="Char3"/>
          <w:rtl/>
        </w:rPr>
        <w:t>:</w:t>
      </w:r>
    </w:p>
    <w:p w:rsidR="00F03D36" w:rsidRPr="00E30350" w:rsidRDefault="00F03D36" w:rsidP="000541C5">
      <w:pPr>
        <w:pStyle w:val="BodyText2"/>
        <w:spacing w:after="0" w:line="240" w:lineRule="auto"/>
        <w:ind w:firstLine="284"/>
        <w:jc w:val="both"/>
        <w:rPr>
          <w:rStyle w:val="Char1"/>
          <w:rtl/>
          <w:lang w:bidi="ar-SA"/>
        </w:rPr>
      </w:pPr>
      <w:r w:rsidRPr="00E30350">
        <w:rPr>
          <w:rStyle w:val="Char4"/>
          <w:rtl/>
        </w:rPr>
        <w:t>أ</w:t>
      </w:r>
      <w:r w:rsidRPr="00E30350">
        <w:rPr>
          <w:rStyle w:val="Char3"/>
          <w:rtl/>
        </w:rPr>
        <w:t>/ در مجمع الرجال ص 187 غضائر</w:t>
      </w:r>
      <w:r w:rsidR="00A576DC" w:rsidRPr="00E30350">
        <w:rPr>
          <w:rStyle w:val="Char3"/>
          <w:rtl/>
        </w:rPr>
        <w:t>ی</w:t>
      </w:r>
      <w:r w:rsidRPr="00E30350">
        <w:rPr>
          <w:rStyle w:val="Char3"/>
          <w:rtl/>
        </w:rPr>
        <w:t xml:space="preserve"> فرموده است: </w:t>
      </w:r>
      <w:r w:rsidRPr="00E30350">
        <w:rPr>
          <w:rStyle w:val="Char1"/>
          <w:rtl/>
          <w:lang w:bidi="ar-SA"/>
        </w:rPr>
        <w:t>«أصله بصري واقفي ثم غلا ضعيف متهافت لا يلتفت إليه وإلى مصنفاته».</w:t>
      </w:r>
    </w:p>
    <w:p w:rsidR="00F03D36" w:rsidRPr="00E30350" w:rsidRDefault="00F03D36" w:rsidP="003B7B3E">
      <w:pPr>
        <w:pStyle w:val="BodyText2"/>
        <w:spacing w:after="0" w:line="240" w:lineRule="auto"/>
        <w:ind w:firstLine="284"/>
        <w:jc w:val="both"/>
        <w:rPr>
          <w:rStyle w:val="Char3"/>
          <w:rtl/>
        </w:rPr>
      </w:pPr>
      <w:r w:rsidRPr="00E30350">
        <w:rPr>
          <w:rStyle w:val="Char3"/>
          <w:rFonts w:hint="cs"/>
          <w:rtl/>
        </w:rPr>
        <w:t xml:space="preserve">یعنی: </w:t>
      </w:r>
      <w:r w:rsidR="000E227D" w:rsidRPr="00E30350">
        <w:rPr>
          <w:rStyle w:val="Char3"/>
          <w:rFonts w:hint="cs"/>
          <w:rtl/>
        </w:rPr>
        <w:t>«</w:t>
      </w:r>
      <w:r w:rsidR="00C7371F" w:rsidRPr="00E30350">
        <w:rPr>
          <w:rStyle w:val="Char3"/>
          <w:rtl/>
        </w:rPr>
        <w:t>محمد بن حسن بن شم</w:t>
      </w:r>
      <w:r w:rsidRPr="00E30350">
        <w:rPr>
          <w:rStyle w:val="Char3"/>
          <w:rtl/>
        </w:rPr>
        <w:t>ون از مردم بصره است او در مذهب</w:t>
      </w:r>
      <w:r w:rsidRPr="00E30350">
        <w:rPr>
          <w:rStyle w:val="Char3"/>
          <w:rFonts w:hint="cs"/>
          <w:rtl/>
        </w:rPr>
        <w:t>،</w:t>
      </w:r>
      <w:r w:rsidRPr="00E30350">
        <w:rPr>
          <w:rStyle w:val="Char3"/>
          <w:rtl/>
        </w:rPr>
        <w:t xml:space="preserve"> واقف</w:t>
      </w:r>
      <w:r w:rsidR="00A576DC" w:rsidRPr="00E30350">
        <w:rPr>
          <w:rStyle w:val="Char3"/>
          <w:rtl/>
        </w:rPr>
        <w:t>ی</w:t>
      </w:r>
      <w:r w:rsidRPr="00E30350">
        <w:rPr>
          <w:rStyle w:val="Char3"/>
          <w:rtl/>
        </w:rPr>
        <w:t xml:space="preserve"> است، اما بعدا</w:t>
      </w:r>
      <w:r w:rsidRPr="00E30350">
        <w:rPr>
          <w:rStyle w:val="Char3"/>
          <w:rFonts w:hint="cs"/>
          <w:rtl/>
        </w:rPr>
        <w:t>ً</w:t>
      </w:r>
      <w:r w:rsidRPr="00E30350">
        <w:rPr>
          <w:rStyle w:val="Char3"/>
          <w:rtl/>
        </w:rPr>
        <w:t xml:space="preserve"> غلو</w:t>
      </w:r>
      <w:r w:rsidR="00A576DC" w:rsidRPr="00E30350">
        <w:rPr>
          <w:rStyle w:val="Char3"/>
          <w:rtl/>
        </w:rPr>
        <w:t>ک</w:t>
      </w:r>
      <w:r w:rsidRPr="00E30350">
        <w:rPr>
          <w:rStyle w:val="Char3"/>
          <w:rtl/>
        </w:rPr>
        <w:t>ننده شده است، ضع</w:t>
      </w:r>
      <w:r w:rsidR="00A576DC" w:rsidRPr="00E30350">
        <w:rPr>
          <w:rStyle w:val="Char3"/>
          <w:rtl/>
        </w:rPr>
        <w:t>ی</w:t>
      </w:r>
      <w:r w:rsidRPr="00E30350">
        <w:rPr>
          <w:rStyle w:val="Char3"/>
          <w:rtl/>
        </w:rPr>
        <w:t>ف</w:t>
      </w:r>
      <w:r w:rsidRPr="00E30350">
        <w:rPr>
          <w:rStyle w:val="Char3"/>
          <w:rFonts w:hint="cs"/>
          <w:rtl/>
        </w:rPr>
        <w:t xml:space="preserve"> و</w:t>
      </w:r>
      <w:r w:rsidRPr="00E30350">
        <w:rPr>
          <w:rStyle w:val="Char3"/>
          <w:rtl/>
        </w:rPr>
        <w:t xml:space="preserve"> تناقص</w:t>
      </w:r>
      <w:r w:rsidRPr="00E30350">
        <w:rPr>
          <w:rStyle w:val="Char3"/>
          <w:rFonts w:hint="cs"/>
          <w:rtl/>
        </w:rPr>
        <w:t>‌</w:t>
      </w:r>
      <w:r w:rsidRPr="00E30350">
        <w:rPr>
          <w:rStyle w:val="Char3"/>
          <w:rtl/>
        </w:rPr>
        <w:t>گو</w:t>
      </w:r>
      <w:r w:rsidR="00A576DC" w:rsidRPr="00E30350">
        <w:rPr>
          <w:rStyle w:val="Char3"/>
          <w:rtl/>
        </w:rPr>
        <w:t>یی</w:t>
      </w:r>
      <w:r w:rsidRPr="00E30350">
        <w:rPr>
          <w:rStyle w:val="Char3"/>
          <w:rtl/>
        </w:rPr>
        <w:t xml:space="preserve"> است </w:t>
      </w:r>
      <w:r w:rsidR="00A576DC" w:rsidRPr="00E30350">
        <w:rPr>
          <w:rStyle w:val="Char3"/>
          <w:rtl/>
        </w:rPr>
        <w:t>ک</w:t>
      </w:r>
      <w:r w:rsidRPr="00E30350">
        <w:rPr>
          <w:rStyle w:val="Char3"/>
          <w:rtl/>
        </w:rPr>
        <w:t>ه نبا</w:t>
      </w:r>
      <w:r w:rsidR="00A576DC" w:rsidRPr="00E30350">
        <w:rPr>
          <w:rStyle w:val="Char3"/>
          <w:rtl/>
        </w:rPr>
        <w:t>ی</w:t>
      </w:r>
      <w:r w:rsidRPr="00E30350">
        <w:rPr>
          <w:rStyle w:val="Char3"/>
          <w:rtl/>
        </w:rPr>
        <w:t>د به او و</w:t>
      </w:r>
      <w:r w:rsidRPr="00E30350">
        <w:rPr>
          <w:rStyle w:val="Char3"/>
          <w:rFonts w:hint="cs"/>
          <w:rtl/>
        </w:rPr>
        <w:t xml:space="preserve"> </w:t>
      </w:r>
      <w:r w:rsidRPr="00E30350">
        <w:rPr>
          <w:rStyle w:val="Char3"/>
          <w:rtl/>
        </w:rPr>
        <w:t>ت</w:t>
      </w:r>
      <w:r w:rsidRPr="00E30350">
        <w:rPr>
          <w:rStyle w:val="Char3"/>
          <w:rFonts w:hint="cs"/>
          <w:rtl/>
        </w:rPr>
        <w:t>ص</w:t>
      </w:r>
      <w:r w:rsidRPr="00E30350">
        <w:rPr>
          <w:rStyle w:val="Char3"/>
          <w:rtl/>
        </w:rPr>
        <w:t>ن</w:t>
      </w:r>
      <w:r w:rsidR="00A576DC" w:rsidRPr="00E30350">
        <w:rPr>
          <w:rStyle w:val="Char3"/>
          <w:rtl/>
        </w:rPr>
        <w:t>ی</w:t>
      </w:r>
      <w:r w:rsidRPr="00E30350">
        <w:rPr>
          <w:rStyle w:val="Char3"/>
          <w:rtl/>
        </w:rPr>
        <w:t>فاتش اعتناء و التفات</w:t>
      </w:r>
      <w:r w:rsidR="00A576DC" w:rsidRPr="00E30350">
        <w:rPr>
          <w:rStyle w:val="Char3"/>
          <w:rtl/>
        </w:rPr>
        <w:t>ی</w:t>
      </w:r>
      <w:r w:rsidRPr="00E30350">
        <w:rPr>
          <w:rStyle w:val="Char3"/>
          <w:rtl/>
        </w:rPr>
        <w:t xml:space="preserve"> داشت</w:t>
      </w:r>
      <w:r w:rsidR="000E227D" w:rsidRPr="00E30350">
        <w:rPr>
          <w:rStyle w:val="Char3"/>
          <w:rFonts w:hint="cs"/>
          <w:rtl/>
        </w:rPr>
        <w:t>»</w:t>
      </w:r>
      <w:r w:rsidRPr="00E30350">
        <w:rPr>
          <w:rStyle w:val="Char3"/>
          <w:rtl/>
        </w:rPr>
        <w:t>.</w:t>
      </w:r>
    </w:p>
    <w:p w:rsidR="00F03D36" w:rsidRPr="00E30350" w:rsidRDefault="00F03D36" w:rsidP="000541C5">
      <w:pPr>
        <w:pStyle w:val="BodyText2"/>
        <w:spacing w:after="0" w:line="240" w:lineRule="auto"/>
        <w:ind w:firstLine="284"/>
        <w:jc w:val="both"/>
        <w:rPr>
          <w:rStyle w:val="Char3"/>
          <w:rtl/>
        </w:rPr>
      </w:pPr>
      <w:r w:rsidRPr="00E30350">
        <w:rPr>
          <w:rStyle w:val="Char4"/>
          <w:rFonts w:hint="cs"/>
          <w:rtl/>
        </w:rPr>
        <w:t>ب</w:t>
      </w:r>
      <w:r w:rsidRPr="00E30350">
        <w:rPr>
          <w:rFonts w:ascii="Lotus Linotype" w:hAnsi="Lotus Linotype" w:cs="mylotus"/>
          <w:szCs w:val="27"/>
          <w:rtl/>
        </w:rPr>
        <w:t xml:space="preserve">/ </w:t>
      </w:r>
      <w:r w:rsidRPr="00E30350">
        <w:rPr>
          <w:rStyle w:val="Char3"/>
          <w:rtl/>
        </w:rPr>
        <w:t>در رجال نجاش</w:t>
      </w:r>
      <w:r w:rsidR="00A576DC" w:rsidRPr="00E30350">
        <w:rPr>
          <w:rStyle w:val="Char3"/>
          <w:rtl/>
        </w:rPr>
        <w:t>ی</w:t>
      </w:r>
      <w:r w:rsidRPr="00E30350">
        <w:rPr>
          <w:rStyle w:val="Char3"/>
          <w:rtl/>
        </w:rPr>
        <w:t xml:space="preserve"> ص 258:</w:t>
      </w:r>
      <w:r w:rsidRPr="00E30350">
        <w:rPr>
          <w:rFonts w:ascii="Lotus Linotype" w:hAnsi="Lotus Linotype" w:cs="mylotus"/>
          <w:szCs w:val="27"/>
          <w:rtl/>
        </w:rPr>
        <w:t xml:space="preserve"> </w:t>
      </w:r>
      <w:r w:rsidR="00C7371F" w:rsidRPr="00E30350">
        <w:rPr>
          <w:rStyle w:val="Char1"/>
          <w:rtl/>
          <w:lang w:bidi="ar-SA"/>
        </w:rPr>
        <w:t>«محمد بن حسن بن شم</w:t>
      </w:r>
      <w:r w:rsidRPr="00E30350">
        <w:rPr>
          <w:rStyle w:val="Char1"/>
          <w:rtl/>
          <w:lang w:bidi="ar-SA"/>
        </w:rPr>
        <w:t>ون أبو جعفر بغدادي واقف ثم غلا كان ضعيفاً جداً فاسد الـمذهب».</w:t>
      </w:r>
      <w:r w:rsidRPr="00E30350">
        <w:rPr>
          <w:rFonts w:cs="mylotus" w:hint="cs"/>
          <w:rtl/>
        </w:rPr>
        <w:t xml:space="preserve"> </w:t>
      </w:r>
      <w:r w:rsidRPr="00E30350">
        <w:rPr>
          <w:rStyle w:val="Char3"/>
          <w:rtl/>
        </w:rPr>
        <w:t xml:space="preserve">یعنی: </w:t>
      </w:r>
      <w:r w:rsidR="000E227D" w:rsidRPr="00E30350">
        <w:rPr>
          <w:rStyle w:val="Char3"/>
          <w:rFonts w:hint="cs"/>
          <w:rtl/>
        </w:rPr>
        <w:t>«</w:t>
      </w:r>
      <w:r w:rsidRPr="00E30350">
        <w:rPr>
          <w:rStyle w:val="Char3"/>
          <w:rtl/>
        </w:rPr>
        <w:t>او هم واقف</w:t>
      </w:r>
      <w:r w:rsidR="00A576DC" w:rsidRPr="00E30350">
        <w:rPr>
          <w:rStyle w:val="Char3"/>
          <w:rtl/>
        </w:rPr>
        <w:t>ی</w:t>
      </w:r>
      <w:r w:rsidRPr="00E30350">
        <w:rPr>
          <w:rStyle w:val="Char3"/>
          <w:rtl/>
        </w:rPr>
        <w:t xml:space="preserve"> و هم غلو</w:t>
      </w:r>
      <w:r w:rsidR="00A576DC" w:rsidRPr="00E30350">
        <w:rPr>
          <w:rStyle w:val="Char3"/>
          <w:rtl/>
        </w:rPr>
        <w:t>ک</w:t>
      </w:r>
      <w:r w:rsidRPr="00E30350">
        <w:rPr>
          <w:rStyle w:val="Char3"/>
          <w:rtl/>
        </w:rPr>
        <w:t>ننده و هم ضع</w:t>
      </w:r>
      <w:r w:rsidR="00A576DC" w:rsidRPr="00E30350">
        <w:rPr>
          <w:rStyle w:val="Char3"/>
          <w:rtl/>
        </w:rPr>
        <w:t>ی</w:t>
      </w:r>
      <w:r w:rsidRPr="00E30350">
        <w:rPr>
          <w:rStyle w:val="Char3"/>
          <w:rtl/>
        </w:rPr>
        <w:t>ف و هم فاسد المذهب است</w:t>
      </w:r>
      <w:r w:rsidR="000E227D"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4"/>
          <w:rtl/>
        </w:rPr>
        <w:t>ج</w:t>
      </w:r>
      <w:r w:rsidRPr="00E30350">
        <w:rPr>
          <w:rStyle w:val="Char3"/>
          <w:rtl/>
        </w:rPr>
        <w:t>/ رجال علامه حل</w:t>
      </w:r>
      <w:r w:rsidR="00A576DC" w:rsidRPr="00E30350">
        <w:rPr>
          <w:rStyle w:val="Char3"/>
          <w:rtl/>
        </w:rPr>
        <w:t>ی</w:t>
      </w:r>
      <w:r w:rsidRPr="00E30350">
        <w:rPr>
          <w:rStyle w:val="Char3"/>
          <w:rtl/>
        </w:rPr>
        <w:t xml:space="preserve"> ص 252 ن</w:t>
      </w:r>
      <w:r w:rsidR="00A576DC" w:rsidRPr="00E30350">
        <w:rPr>
          <w:rStyle w:val="Char3"/>
          <w:rtl/>
        </w:rPr>
        <w:t>ی</w:t>
      </w:r>
      <w:r w:rsidRPr="00E30350">
        <w:rPr>
          <w:rStyle w:val="Char3"/>
          <w:rtl/>
        </w:rPr>
        <w:t>ز هم</w:t>
      </w:r>
      <w:r w:rsidR="00A576DC" w:rsidRPr="00E30350">
        <w:rPr>
          <w:rStyle w:val="Char3"/>
          <w:rtl/>
        </w:rPr>
        <w:t>ی</w:t>
      </w:r>
      <w:r w:rsidRPr="00E30350">
        <w:rPr>
          <w:rStyle w:val="Char3"/>
          <w:rtl/>
        </w:rPr>
        <w:t>ن صفات ن</w:t>
      </w:r>
      <w:r w:rsidR="00A576DC" w:rsidRPr="00E30350">
        <w:rPr>
          <w:rStyle w:val="Char3"/>
          <w:rtl/>
        </w:rPr>
        <w:t>ک</w:t>
      </w:r>
      <w:r w:rsidRPr="00E30350">
        <w:rPr>
          <w:rStyle w:val="Char3"/>
          <w:rtl/>
        </w:rPr>
        <w:t>وه</w:t>
      </w:r>
      <w:r w:rsidR="00A576DC" w:rsidRPr="00E30350">
        <w:rPr>
          <w:rStyle w:val="Char3"/>
          <w:rtl/>
        </w:rPr>
        <w:t>ی</w:t>
      </w:r>
      <w:r w:rsidRPr="00E30350">
        <w:rPr>
          <w:rStyle w:val="Char3"/>
          <w:rtl/>
        </w:rPr>
        <w:t>ده را در مذمت ا</w:t>
      </w:r>
      <w:r w:rsidR="00A576DC" w:rsidRPr="00E30350">
        <w:rPr>
          <w:rStyle w:val="Char3"/>
          <w:rtl/>
        </w:rPr>
        <w:t>ی</w:t>
      </w:r>
      <w:r w:rsidRPr="00E30350">
        <w:rPr>
          <w:rStyle w:val="Char3"/>
          <w:rtl/>
        </w:rPr>
        <w:t>ن واقف</w:t>
      </w:r>
      <w:r w:rsidR="00A576DC" w:rsidRPr="00E30350">
        <w:rPr>
          <w:rStyle w:val="Char3"/>
          <w:rtl/>
        </w:rPr>
        <w:t>ی</w:t>
      </w:r>
      <w:r w:rsidRPr="00E30350">
        <w:rPr>
          <w:rStyle w:val="Char3"/>
          <w:rtl/>
        </w:rPr>
        <w:t xml:space="preserve"> غلو</w:t>
      </w:r>
      <w:r w:rsidR="00A576DC" w:rsidRPr="00E30350">
        <w:rPr>
          <w:rStyle w:val="Char3"/>
          <w:rtl/>
        </w:rPr>
        <w:t>ک</w:t>
      </w:r>
      <w:r w:rsidRPr="00E30350">
        <w:rPr>
          <w:rStyle w:val="Char3"/>
          <w:rtl/>
        </w:rPr>
        <w:t>ننده ضع</w:t>
      </w:r>
      <w:r w:rsidR="00A576DC" w:rsidRPr="00E30350">
        <w:rPr>
          <w:rStyle w:val="Char3"/>
          <w:rtl/>
        </w:rPr>
        <w:t>ی</w:t>
      </w:r>
      <w:r w:rsidRPr="00E30350">
        <w:rPr>
          <w:rStyle w:val="Char3"/>
          <w:rtl/>
        </w:rPr>
        <w:t>ف الحد</w:t>
      </w:r>
      <w:r w:rsidR="00A576DC" w:rsidRPr="00E30350">
        <w:rPr>
          <w:rStyle w:val="Char3"/>
          <w:rtl/>
        </w:rPr>
        <w:t>ی</w:t>
      </w:r>
      <w:r w:rsidRPr="00E30350">
        <w:rPr>
          <w:rStyle w:val="Char3"/>
          <w:rtl/>
        </w:rPr>
        <w:t>ث فاسد المذهب برم</w:t>
      </w:r>
      <w:r w:rsidR="00A576DC" w:rsidRPr="00E30350">
        <w:rPr>
          <w:rStyle w:val="Char3"/>
          <w:rtl/>
        </w:rPr>
        <w:t>ی</w:t>
      </w:r>
      <w:r w:rsidRPr="00E30350">
        <w:rPr>
          <w:rStyle w:val="Char3"/>
          <w:rtl/>
        </w:rPr>
        <w:t>‌شمارد.</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30- </w:t>
      </w:r>
      <w:r w:rsidRPr="00E30350">
        <w:rPr>
          <w:rStyle w:val="Char4"/>
          <w:rtl/>
        </w:rPr>
        <w:t>محمد بن سل</w:t>
      </w:r>
      <w:r w:rsidR="00A576DC" w:rsidRPr="00E30350">
        <w:rPr>
          <w:rStyle w:val="Char4"/>
          <w:rtl/>
        </w:rPr>
        <w:t>ی</w:t>
      </w:r>
      <w:r w:rsidRPr="00E30350">
        <w:rPr>
          <w:rStyle w:val="Char4"/>
          <w:rtl/>
        </w:rPr>
        <w:t>مان الد</w:t>
      </w:r>
      <w:r w:rsidR="00A576DC" w:rsidRPr="00E30350">
        <w:rPr>
          <w:rStyle w:val="Char4"/>
          <w:rtl/>
        </w:rPr>
        <w:t>ی</w:t>
      </w:r>
      <w:r w:rsidRPr="00E30350">
        <w:rPr>
          <w:rStyle w:val="Char4"/>
          <w:rtl/>
        </w:rPr>
        <w:t>لم</w:t>
      </w:r>
      <w:r w:rsidR="00A576DC" w:rsidRPr="00E30350">
        <w:rPr>
          <w:rStyle w:val="Char4"/>
          <w:rtl/>
        </w:rPr>
        <w:t>ی</w:t>
      </w:r>
      <w:r w:rsidRPr="00E30350">
        <w:rPr>
          <w:rStyle w:val="Char3"/>
          <w:rtl/>
        </w:rPr>
        <w:t>: در</w:t>
      </w:r>
      <w:r w:rsidRPr="00E30350">
        <w:rPr>
          <w:rStyle w:val="Char3"/>
          <w:rFonts w:hint="cs"/>
          <w:rtl/>
        </w:rPr>
        <w:t xml:space="preserve"> </w:t>
      </w:r>
      <w:r w:rsidR="00A576DC" w:rsidRPr="00E30350">
        <w:rPr>
          <w:rStyle w:val="Char3"/>
          <w:rtl/>
        </w:rPr>
        <w:t>ک</w:t>
      </w:r>
      <w:r w:rsidRPr="00E30350">
        <w:rPr>
          <w:rStyle w:val="Char3"/>
          <w:rtl/>
        </w:rPr>
        <w:t>تب رجال ترجمه حالش چن</w:t>
      </w:r>
      <w:r w:rsidR="00A576DC" w:rsidRPr="00E30350">
        <w:rPr>
          <w:rStyle w:val="Char3"/>
          <w:rtl/>
        </w:rPr>
        <w:t>ی</w:t>
      </w:r>
      <w:r w:rsidRPr="00E30350">
        <w:rPr>
          <w:rStyle w:val="Char3"/>
          <w:rtl/>
        </w:rPr>
        <w:t xml:space="preserve">ن است: </w:t>
      </w:r>
    </w:p>
    <w:p w:rsidR="00F03D36" w:rsidRPr="00E30350" w:rsidRDefault="00F03D36" w:rsidP="000541C5">
      <w:pPr>
        <w:pStyle w:val="BodyText2"/>
        <w:spacing w:after="0" w:line="240" w:lineRule="auto"/>
        <w:ind w:firstLine="284"/>
        <w:jc w:val="both"/>
        <w:rPr>
          <w:rStyle w:val="Char3"/>
          <w:rtl/>
        </w:rPr>
      </w:pPr>
      <w:r w:rsidRPr="00E30350">
        <w:rPr>
          <w:rStyle w:val="Char4"/>
          <w:rtl/>
        </w:rPr>
        <w:t>أ</w:t>
      </w:r>
      <w:r w:rsidRPr="00E30350">
        <w:rPr>
          <w:rStyle w:val="Char3"/>
          <w:rtl/>
        </w:rPr>
        <w:t>/ رجال نجاش</w:t>
      </w:r>
      <w:r w:rsidR="00A576DC" w:rsidRPr="00E30350">
        <w:rPr>
          <w:rStyle w:val="Char3"/>
          <w:rtl/>
        </w:rPr>
        <w:t>ی</w:t>
      </w:r>
      <w:r w:rsidRPr="00E30350">
        <w:rPr>
          <w:rStyle w:val="Char3"/>
          <w:rtl/>
        </w:rPr>
        <w:t xml:space="preserve"> ص 282: </w:t>
      </w:r>
      <w:r w:rsidRPr="00E30350">
        <w:rPr>
          <w:rStyle w:val="Char1"/>
          <w:rtl/>
          <w:lang w:bidi="ar-SA"/>
        </w:rPr>
        <w:t>«محمد بن سليمان الديلمي ضعيف جداً لا يعول عليه في شيء».</w:t>
      </w:r>
      <w:r w:rsidRPr="00E30350">
        <w:rPr>
          <w:rStyle w:val="Char3"/>
          <w:rtl/>
        </w:rPr>
        <w:t xml:space="preserve"> یعنی: </w:t>
      </w:r>
      <w:r w:rsidR="000E227D" w:rsidRPr="00E30350">
        <w:rPr>
          <w:rStyle w:val="Char3"/>
          <w:rFonts w:hint="cs"/>
          <w:rtl/>
        </w:rPr>
        <w:t>«</w:t>
      </w:r>
      <w:r w:rsidRPr="00E30350">
        <w:rPr>
          <w:rStyle w:val="Char3"/>
          <w:rtl/>
        </w:rPr>
        <w:t>ضع</w:t>
      </w:r>
      <w:r w:rsidR="00A576DC" w:rsidRPr="00E30350">
        <w:rPr>
          <w:rStyle w:val="Char3"/>
          <w:rtl/>
        </w:rPr>
        <w:t>ی</w:t>
      </w:r>
      <w:r w:rsidRPr="00E30350">
        <w:rPr>
          <w:rStyle w:val="Char3"/>
          <w:rtl/>
        </w:rPr>
        <w:t>ف</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در ه</w:t>
      </w:r>
      <w:r w:rsidR="00A576DC" w:rsidRPr="00E30350">
        <w:rPr>
          <w:rStyle w:val="Char3"/>
          <w:rtl/>
        </w:rPr>
        <w:t>ی</w:t>
      </w:r>
      <w:r w:rsidRPr="00E30350">
        <w:rPr>
          <w:rStyle w:val="Char3"/>
          <w:rtl/>
        </w:rPr>
        <w:t>چ گفته‌ا</w:t>
      </w:r>
      <w:r w:rsidR="00A576DC" w:rsidRPr="00E30350">
        <w:rPr>
          <w:rStyle w:val="Char3"/>
          <w:rtl/>
        </w:rPr>
        <w:t>ی</w:t>
      </w:r>
      <w:r w:rsidRPr="00E30350">
        <w:rPr>
          <w:rStyle w:val="Char3"/>
          <w:rtl/>
        </w:rPr>
        <w:t xml:space="preserve"> نم</w:t>
      </w:r>
      <w:r w:rsidR="00A576DC" w:rsidRPr="00E30350">
        <w:rPr>
          <w:rStyle w:val="Char3"/>
          <w:rtl/>
        </w:rPr>
        <w:t>ی</w:t>
      </w:r>
      <w:r w:rsidRPr="00E30350">
        <w:rPr>
          <w:rStyle w:val="Char3"/>
          <w:rtl/>
        </w:rPr>
        <w:t>‌توان به او ت</w:t>
      </w:r>
      <w:r w:rsidR="00A576DC" w:rsidRPr="00E30350">
        <w:rPr>
          <w:rStyle w:val="Char3"/>
          <w:rtl/>
        </w:rPr>
        <w:t>کی</w:t>
      </w:r>
      <w:r w:rsidRPr="00E30350">
        <w:rPr>
          <w:rStyle w:val="Char3"/>
          <w:rtl/>
        </w:rPr>
        <w:t xml:space="preserve">ه </w:t>
      </w:r>
      <w:r w:rsidR="00A576DC" w:rsidRPr="00E30350">
        <w:rPr>
          <w:rStyle w:val="Char3"/>
          <w:rtl/>
        </w:rPr>
        <w:t>ک</w:t>
      </w:r>
      <w:r w:rsidRPr="00E30350">
        <w:rPr>
          <w:rStyle w:val="Char3"/>
          <w:rtl/>
        </w:rPr>
        <w:t>رد</w:t>
      </w:r>
      <w:r w:rsidR="000E227D" w:rsidRPr="00E30350">
        <w:rPr>
          <w:rStyle w:val="Char3"/>
          <w:rFonts w:hint="cs"/>
          <w:rtl/>
        </w:rPr>
        <w:t>»</w:t>
      </w:r>
      <w:r w:rsidRPr="00E30350">
        <w:rPr>
          <w:rStyle w:val="Char3"/>
          <w:rtl/>
        </w:rPr>
        <w:t>.</w:t>
      </w:r>
    </w:p>
    <w:p w:rsidR="00F03D36" w:rsidRPr="00E30350" w:rsidRDefault="00F03D36" w:rsidP="002A65EB">
      <w:pPr>
        <w:pStyle w:val="BodyText2"/>
        <w:spacing w:after="0" w:line="240" w:lineRule="auto"/>
        <w:ind w:firstLine="284"/>
        <w:jc w:val="both"/>
        <w:rPr>
          <w:rStyle w:val="Char3"/>
          <w:rtl/>
        </w:rPr>
      </w:pPr>
      <w:r w:rsidRPr="00E30350">
        <w:rPr>
          <w:rStyle w:val="Char4"/>
          <w:rtl/>
        </w:rPr>
        <w:t>ب</w:t>
      </w:r>
      <w:r w:rsidRPr="00E30350">
        <w:rPr>
          <w:rStyle w:val="Char3"/>
          <w:rtl/>
        </w:rPr>
        <w:t>/ در مجمع الرجال 5/219 غضائر</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 xml:space="preserve">د: </w:t>
      </w:r>
      <w:r w:rsidRPr="00E30350">
        <w:rPr>
          <w:rStyle w:val="Char1"/>
          <w:rtl/>
          <w:lang w:bidi="ar-SA"/>
        </w:rPr>
        <w:t xml:space="preserve">«محمد بن سليمان زكريا الديلمي أبوعبد الله ضعيف في حديثه مرتفع في مذهبه لا يلتفت إليه». </w:t>
      </w:r>
      <w:r w:rsidRPr="00E30350">
        <w:rPr>
          <w:rStyle w:val="Char3"/>
          <w:rtl/>
        </w:rPr>
        <w:t xml:space="preserve">یعنی: </w:t>
      </w:r>
      <w:r w:rsidR="000E227D" w:rsidRPr="00E30350">
        <w:rPr>
          <w:rStyle w:val="Char3"/>
          <w:rFonts w:hint="cs"/>
          <w:rtl/>
        </w:rPr>
        <w:t>«</w:t>
      </w:r>
      <w:r w:rsidRPr="00E30350">
        <w:rPr>
          <w:rStyle w:val="Char3"/>
          <w:rtl/>
        </w:rPr>
        <w:t>او در</w:t>
      </w:r>
      <w:r w:rsidRPr="00E30350">
        <w:rPr>
          <w:rStyle w:val="Char3"/>
          <w:rFonts w:hint="cs"/>
          <w:rtl/>
        </w:rPr>
        <w:t xml:space="preserve"> </w:t>
      </w:r>
      <w:r w:rsidRPr="00E30350">
        <w:rPr>
          <w:rStyle w:val="Char3"/>
          <w:rtl/>
        </w:rPr>
        <w:t>حد</w:t>
      </w:r>
      <w:r w:rsidR="00A576DC" w:rsidRPr="00E30350">
        <w:rPr>
          <w:rStyle w:val="Char3"/>
          <w:rtl/>
        </w:rPr>
        <w:t>ی</w:t>
      </w:r>
      <w:r w:rsidRPr="00E30350">
        <w:rPr>
          <w:rStyle w:val="Char3"/>
          <w:rtl/>
        </w:rPr>
        <w:t>ث ضع</w:t>
      </w:r>
      <w:r w:rsidR="00A576DC" w:rsidRPr="00E30350">
        <w:rPr>
          <w:rStyle w:val="Char3"/>
          <w:rtl/>
        </w:rPr>
        <w:t>ی</w:t>
      </w:r>
      <w:r w:rsidRPr="00E30350">
        <w:rPr>
          <w:rStyle w:val="Char3"/>
          <w:rtl/>
        </w:rPr>
        <w:t>ف و در مذهب، غلو</w:t>
      </w:r>
      <w:r w:rsidR="00A576DC" w:rsidRPr="00E30350">
        <w:rPr>
          <w:rStyle w:val="Char3"/>
          <w:rtl/>
        </w:rPr>
        <w:t>ک</w:t>
      </w:r>
      <w:r w:rsidRPr="00E30350">
        <w:rPr>
          <w:rStyle w:val="Char3"/>
          <w:rtl/>
        </w:rPr>
        <w:t>ننده و اصلا</w:t>
      </w:r>
      <w:r w:rsidRPr="00E30350">
        <w:rPr>
          <w:rStyle w:val="Char3"/>
          <w:rFonts w:hint="cs"/>
          <w:rtl/>
        </w:rPr>
        <w:t>ً</w:t>
      </w:r>
      <w:r w:rsidRPr="00E30350">
        <w:rPr>
          <w:rStyle w:val="Char3"/>
          <w:rtl/>
        </w:rPr>
        <w:t xml:space="preserve"> قابل اعتناء ن</w:t>
      </w:r>
      <w:r w:rsidR="00A576DC" w:rsidRPr="00E30350">
        <w:rPr>
          <w:rStyle w:val="Char3"/>
          <w:rtl/>
        </w:rPr>
        <w:t>ی</w:t>
      </w:r>
      <w:r w:rsidRPr="00E30350">
        <w:rPr>
          <w:rStyle w:val="Char3"/>
          <w:rtl/>
        </w:rPr>
        <w:t>ست</w:t>
      </w:r>
      <w:r w:rsidR="000E227D"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4"/>
          <w:rtl/>
        </w:rPr>
        <w:t>ج</w:t>
      </w:r>
      <w:r w:rsidRPr="00E30350">
        <w:rPr>
          <w:rStyle w:val="Char3"/>
          <w:rtl/>
        </w:rPr>
        <w:t>/ علامه حل</w:t>
      </w:r>
      <w:r w:rsidR="00A576DC" w:rsidRPr="00E30350">
        <w:rPr>
          <w:rStyle w:val="Char3"/>
          <w:rtl/>
        </w:rPr>
        <w:t>ی</w:t>
      </w:r>
      <w:r w:rsidRPr="00E30350">
        <w:rPr>
          <w:rStyle w:val="Char3"/>
          <w:rtl/>
        </w:rPr>
        <w:t xml:space="preserve"> در رجال خود ص 255 همان عبارت نجاش</w:t>
      </w:r>
      <w:r w:rsidR="00A576DC" w:rsidRPr="00E30350">
        <w:rPr>
          <w:rStyle w:val="Char3"/>
          <w:rtl/>
        </w:rPr>
        <w:t>ی</w:t>
      </w:r>
      <w:r w:rsidRPr="00E30350">
        <w:rPr>
          <w:rStyle w:val="Char3"/>
          <w:rtl/>
        </w:rPr>
        <w:t xml:space="preserve"> را در مذمت او م</w:t>
      </w:r>
      <w:r w:rsidR="00A576DC" w:rsidRPr="00E30350">
        <w:rPr>
          <w:rStyle w:val="Char3"/>
          <w:rtl/>
        </w:rPr>
        <w:t>ی</w:t>
      </w:r>
      <w:r w:rsidRPr="00E30350">
        <w:rPr>
          <w:rStyle w:val="Char3"/>
          <w:rtl/>
        </w:rPr>
        <w:t>‌آورد.</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31- </w:t>
      </w:r>
      <w:r w:rsidRPr="00E30350">
        <w:rPr>
          <w:rStyle w:val="Char4"/>
          <w:rtl/>
        </w:rPr>
        <w:t>محمد بن سنان</w:t>
      </w:r>
      <w:r w:rsidRPr="00E30350">
        <w:rPr>
          <w:rStyle w:val="Char3"/>
          <w:rtl/>
        </w:rPr>
        <w:t>: ما ا</w:t>
      </w:r>
      <w:r w:rsidR="00A576DC" w:rsidRPr="00E30350">
        <w:rPr>
          <w:rStyle w:val="Char3"/>
          <w:rtl/>
        </w:rPr>
        <w:t>ی</w:t>
      </w:r>
      <w:r w:rsidRPr="00E30350">
        <w:rPr>
          <w:rStyle w:val="Char3"/>
          <w:rtl/>
        </w:rPr>
        <w:t>ن غلو</w:t>
      </w:r>
      <w:r w:rsidR="00A576DC" w:rsidRPr="00E30350">
        <w:rPr>
          <w:rStyle w:val="Char3"/>
          <w:rtl/>
        </w:rPr>
        <w:t>ک</w:t>
      </w:r>
      <w:r w:rsidR="00197F66" w:rsidRPr="00E30350">
        <w:rPr>
          <w:rStyle w:val="Char3"/>
          <w:rtl/>
        </w:rPr>
        <w:t>ننده بد</w:t>
      </w:r>
      <w:r w:rsidR="00197F66" w:rsidRPr="00E30350">
        <w:rPr>
          <w:rStyle w:val="Char3"/>
          <w:rFonts w:hint="cs"/>
          <w:rtl/>
        </w:rPr>
        <w:t>‌</w:t>
      </w:r>
      <w:r w:rsidRPr="00E30350">
        <w:rPr>
          <w:rStyle w:val="Char3"/>
          <w:rtl/>
        </w:rPr>
        <w:t xml:space="preserve">نام را </w:t>
      </w:r>
      <w:r w:rsidR="00A576DC" w:rsidRPr="00E30350">
        <w:rPr>
          <w:rStyle w:val="Char3"/>
          <w:rtl/>
        </w:rPr>
        <w:t>ک</w:t>
      </w:r>
      <w:r w:rsidRPr="00E30350">
        <w:rPr>
          <w:rStyle w:val="Char3"/>
          <w:rtl/>
        </w:rPr>
        <w:t xml:space="preserve">ه از </w:t>
      </w:r>
      <w:r w:rsidR="00A576DC" w:rsidRPr="00E30350">
        <w:rPr>
          <w:rStyle w:val="Char3"/>
          <w:rtl/>
        </w:rPr>
        <w:t>ک</w:t>
      </w:r>
      <w:r w:rsidRPr="00E30350">
        <w:rPr>
          <w:rStyle w:val="Char3"/>
          <w:rtl/>
        </w:rPr>
        <w:t>ذابان مشهور است،‌ در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تاب معرف</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رده‌ا</w:t>
      </w:r>
      <w:r w:rsidR="00A576DC" w:rsidRPr="00E30350">
        <w:rPr>
          <w:rStyle w:val="Char3"/>
          <w:rtl/>
        </w:rPr>
        <w:t>ی</w:t>
      </w:r>
      <w:r w:rsidRPr="00E30350">
        <w:rPr>
          <w:rStyle w:val="Char3"/>
          <w:rtl/>
        </w:rPr>
        <w:t>م در ا</w:t>
      </w:r>
      <w:r w:rsidR="00A576DC" w:rsidRPr="00E30350">
        <w:rPr>
          <w:rStyle w:val="Char3"/>
          <w:rtl/>
        </w:rPr>
        <w:t>ی</w:t>
      </w:r>
      <w:r w:rsidRPr="00E30350">
        <w:rPr>
          <w:rStyle w:val="Char3"/>
          <w:rtl/>
        </w:rPr>
        <w:t>ن‌جا فقط به ذ</w:t>
      </w:r>
      <w:r w:rsidR="00A576DC" w:rsidRPr="00E30350">
        <w:rPr>
          <w:rStyle w:val="Char3"/>
          <w:rtl/>
        </w:rPr>
        <w:t>ک</w:t>
      </w:r>
      <w:r w:rsidRPr="00E30350">
        <w:rPr>
          <w:rStyle w:val="Char3"/>
          <w:rtl/>
        </w:rPr>
        <w:t>ر چند حد</w:t>
      </w:r>
      <w:r w:rsidR="00A576DC" w:rsidRPr="00E30350">
        <w:rPr>
          <w:rStyle w:val="Char3"/>
          <w:rtl/>
        </w:rPr>
        <w:t>ی</w:t>
      </w:r>
      <w:r w:rsidRPr="00E30350">
        <w:rPr>
          <w:rStyle w:val="Char3"/>
          <w:rtl/>
        </w:rPr>
        <w:t>ث از احاد</w:t>
      </w:r>
      <w:r w:rsidR="00A576DC" w:rsidRPr="00E30350">
        <w:rPr>
          <w:rStyle w:val="Char3"/>
          <w:rtl/>
        </w:rPr>
        <w:t>ی</w:t>
      </w:r>
      <w:r w:rsidRPr="00E30350">
        <w:rPr>
          <w:rStyle w:val="Char3"/>
          <w:rtl/>
        </w:rPr>
        <w:t xml:space="preserve">ث </w:t>
      </w:r>
      <w:r w:rsidR="00A576DC" w:rsidRPr="00E30350">
        <w:rPr>
          <w:rStyle w:val="Char3"/>
          <w:rtl/>
        </w:rPr>
        <w:t>ک</w:t>
      </w:r>
      <w:r w:rsidRPr="00E30350">
        <w:rPr>
          <w:rStyle w:val="Char3"/>
          <w:rtl/>
        </w:rPr>
        <w:t>ذب و غلوآم</w:t>
      </w:r>
      <w:r w:rsidR="00A576DC" w:rsidRPr="00E30350">
        <w:rPr>
          <w:rStyle w:val="Char3"/>
          <w:rtl/>
        </w:rPr>
        <w:t>ی</w:t>
      </w:r>
      <w:r w:rsidRPr="00E30350">
        <w:rPr>
          <w:rStyle w:val="Char3"/>
          <w:rtl/>
        </w:rPr>
        <w:t>ز او م</w:t>
      </w:r>
      <w:r w:rsidR="00A576DC" w:rsidRPr="00E30350">
        <w:rPr>
          <w:rStyle w:val="Char3"/>
          <w:rtl/>
        </w:rPr>
        <w:t>ی</w:t>
      </w:r>
      <w:r w:rsidRPr="00E30350">
        <w:rPr>
          <w:rStyle w:val="Char3"/>
          <w:rtl/>
        </w:rPr>
        <w:t>‌پرداز</w:t>
      </w:r>
      <w:r w:rsidR="00A576DC" w:rsidRPr="00E30350">
        <w:rPr>
          <w:rStyle w:val="Char3"/>
          <w:rtl/>
        </w:rPr>
        <w:t>ی</w:t>
      </w:r>
      <w:r w:rsidRPr="00E30350">
        <w:rPr>
          <w:rStyle w:val="Char3"/>
          <w:rtl/>
        </w:rPr>
        <w:t xml:space="preserve">م. و ترجمه حالش را به خود </w:t>
      </w:r>
      <w:r w:rsidR="00A576DC" w:rsidRPr="00E30350">
        <w:rPr>
          <w:rStyle w:val="Char3"/>
          <w:rtl/>
        </w:rPr>
        <w:t>ک</w:t>
      </w:r>
      <w:r w:rsidRPr="00E30350">
        <w:rPr>
          <w:rStyle w:val="Char3"/>
          <w:rtl/>
        </w:rPr>
        <w:t>تاب وام</w:t>
      </w:r>
      <w:r w:rsidR="00A576DC" w:rsidRPr="00E30350">
        <w:rPr>
          <w:rStyle w:val="Char3"/>
          <w:rtl/>
        </w:rPr>
        <w:t>ی</w:t>
      </w:r>
      <w:r w:rsidRPr="00E30350">
        <w:rPr>
          <w:rStyle w:val="Char3"/>
          <w:rtl/>
        </w:rPr>
        <w:t>‌گذار</w:t>
      </w:r>
      <w:r w:rsidR="00A576DC" w:rsidRPr="00E30350">
        <w:rPr>
          <w:rStyle w:val="Char3"/>
          <w:rtl/>
        </w:rPr>
        <w:t>ی</w:t>
      </w:r>
      <w:r w:rsidRPr="00E30350">
        <w:rPr>
          <w:rStyle w:val="Char3"/>
          <w:rtl/>
        </w:rPr>
        <w:t xml:space="preserve">م. </w:t>
      </w:r>
    </w:p>
    <w:p w:rsidR="00F03D36" w:rsidRPr="00E30350" w:rsidRDefault="00F03D36" w:rsidP="003B7B3E">
      <w:pPr>
        <w:pStyle w:val="BodyText2"/>
        <w:spacing w:after="0" w:line="240" w:lineRule="auto"/>
        <w:ind w:firstLine="284"/>
        <w:jc w:val="both"/>
        <w:rPr>
          <w:rStyle w:val="Char3"/>
          <w:rtl/>
        </w:rPr>
      </w:pPr>
      <w:r w:rsidRPr="00E30350">
        <w:rPr>
          <w:rStyle w:val="Char3"/>
          <w:rtl/>
        </w:rPr>
        <w:t>(ترجمه محمد بن سنان در قسمت</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قبل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تاب راه نجات از شر غلات</w:t>
      </w:r>
      <w:r w:rsidRPr="00E30350">
        <w:rPr>
          <w:rStyle w:val="Char4"/>
          <w:rtl/>
        </w:rPr>
        <w:t xml:space="preserve"> </w:t>
      </w:r>
      <w:r w:rsidRPr="00E30350">
        <w:rPr>
          <w:rStyle w:val="Char3"/>
          <w:rtl/>
        </w:rPr>
        <w:t>گذشت</w:t>
      </w:r>
      <w:r w:rsidRPr="00E30350">
        <w:rPr>
          <w:rStyle w:val="Char3"/>
          <w:vertAlign w:val="superscript"/>
          <w:rtl/>
        </w:rPr>
        <w:t>(</w:t>
      </w:r>
      <w:r w:rsidRPr="00E30350">
        <w:rPr>
          <w:rStyle w:val="Char3"/>
          <w:vertAlign w:val="superscript"/>
          <w:rtl/>
        </w:rPr>
        <w:footnoteReference w:id="286"/>
      </w:r>
      <w:r w:rsidRPr="00E30350">
        <w:rPr>
          <w:rStyle w:val="Char3"/>
          <w:vertAlign w:val="superscript"/>
          <w:rtl/>
        </w:rPr>
        <w:t>)</w:t>
      </w:r>
      <w:r w:rsidRPr="00E30350">
        <w:rPr>
          <w:rStyle w:val="Char3"/>
          <w:rtl/>
        </w:rPr>
        <w:t>).</w:t>
      </w:r>
    </w:p>
    <w:p w:rsidR="00F03D36" w:rsidRPr="00E30350" w:rsidRDefault="00F03D36" w:rsidP="000E227D">
      <w:pPr>
        <w:pStyle w:val="BodyText2"/>
        <w:spacing w:after="0" w:line="240" w:lineRule="auto"/>
        <w:ind w:firstLine="284"/>
        <w:jc w:val="both"/>
        <w:rPr>
          <w:rStyle w:val="Char3"/>
          <w:rtl/>
        </w:rPr>
      </w:pPr>
      <w:r w:rsidRPr="00E30350">
        <w:rPr>
          <w:rStyle w:val="Char4"/>
          <w:rtl/>
        </w:rPr>
        <w:t>أ</w:t>
      </w:r>
      <w:r w:rsidRPr="00E30350">
        <w:rPr>
          <w:rStyle w:val="Char3"/>
          <w:rtl/>
        </w:rPr>
        <w:t xml:space="preserve">/ </w:t>
      </w:r>
      <w:r w:rsidR="00A576DC" w:rsidRPr="00E30350">
        <w:rPr>
          <w:rStyle w:val="Char3"/>
          <w:rtl/>
        </w:rPr>
        <w:t>ک</w:t>
      </w:r>
      <w:r w:rsidRPr="00E30350">
        <w:rPr>
          <w:rStyle w:val="Char3"/>
          <w:rtl/>
        </w:rPr>
        <w:t>امل الز</w:t>
      </w:r>
      <w:r w:rsidR="00A576DC" w:rsidRPr="00E30350">
        <w:rPr>
          <w:rStyle w:val="Char3"/>
          <w:rtl/>
        </w:rPr>
        <w:t>ی</w:t>
      </w:r>
      <w:r w:rsidRPr="00E30350">
        <w:rPr>
          <w:rStyle w:val="Char3"/>
          <w:rtl/>
        </w:rPr>
        <w:t>ارة ص 67: «</w:t>
      </w:r>
      <w:r w:rsidRPr="00E30350">
        <w:rPr>
          <w:rStyle w:val="Char1"/>
          <w:rtl/>
          <w:lang w:bidi="ar-SA"/>
        </w:rPr>
        <w:t xml:space="preserve">... عن محمد بن سنان عن أبي سعيد القماط عن ابن أبي يعفور عن أبي عبد الله الإمام الصادق </w:t>
      </w:r>
      <w:r w:rsidRPr="00E30350">
        <w:rPr>
          <w:rStyle w:val="Char1"/>
          <w:rFonts w:cs="CTraditional Arabic"/>
          <w:bCs w:val="0"/>
          <w:rtl/>
          <w:lang w:bidi="ar-SA"/>
        </w:rPr>
        <w:t>÷</w:t>
      </w:r>
      <w:r w:rsidRPr="00E30350">
        <w:rPr>
          <w:rStyle w:val="Char1"/>
          <w:rtl/>
          <w:lang w:bidi="ar-SA"/>
        </w:rPr>
        <w:t xml:space="preserve"> قال</w:t>
      </w:r>
      <w:r w:rsidR="002A65EB" w:rsidRPr="00E30350">
        <w:rPr>
          <w:rStyle w:val="Char1"/>
          <w:rFonts w:hint="cs"/>
          <w:rtl/>
          <w:lang w:bidi="ar-SA"/>
        </w:rPr>
        <w:t>:</w:t>
      </w:r>
      <w:r w:rsidRPr="00E30350">
        <w:rPr>
          <w:rStyle w:val="Char1"/>
          <w:rtl/>
          <w:lang w:bidi="ar-SA"/>
        </w:rPr>
        <w:t xml:space="preserve"> بينما رسول الله</w:t>
      </w:r>
      <w:r w:rsidRPr="00E30350">
        <w:rPr>
          <w:rStyle w:val="Char1"/>
          <w:rFonts w:cs="CTraditional Arabic"/>
          <w:bCs w:val="0"/>
          <w:rtl/>
          <w:lang w:bidi="ar-SA"/>
        </w:rPr>
        <w:t>ص</w:t>
      </w:r>
      <w:r w:rsidRPr="00E30350">
        <w:rPr>
          <w:rStyle w:val="Char1"/>
          <w:rtl/>
          <w:lang w:bidi="ar-SA"/>
        </w:rPr>
        <w:t xml:space="preserve"> في منزل فاطمة </w:t>
      </w:r>
      <w:r w:rsidR="000E227D" w:rsidRPr="00E30350">
        <w:rPr>
          <w:rFonts w:ascii="Tahoma" w:hAnsi="Tahoma" w:cs="CTraditional Arabic" w:hint="cs"/>
          <w:sz w:val="28"/>
          <w:szCs w:val="28"/>
          <w:rtl/>
        </w:rPr>
        <w:t>‘</w:t>
      </w:r>
      <w:r w:rsidR="000E227D" w:rsidRPr="00E30350">
        <w:rPr>
          <w:rStyle w:val="Char1"/>
          <w:rtl/>
          <w:lang w:bidi="ar-SA"/>
        </w:rPr>
        <w:t xml:space="preserve"> </w:t>
      </w:r>
      <w:r w:rsidRPr="00E30350">
        <w:rPr>
          <w:rStyle w:val="Char1"/>
          <w:rtl/>
          <w:lang w:bidi="ar-SA"/>
        </w:rPr>
        <w:t xml:space="preserve">والحسين في حجره، إذ بكى وخر ساجداً ثم قال: يا فاطمة! يا بنت محمد! إن العليَّ الأعلى تراءى لي في بيتك هذا في ساعتي هذه في أحسن صورة وأهيأ هيئة وقال لي: يا محمد! أتحب الحسين </w:t>
      </w:r>
      <w:r w:rsidRPr="00E30350">
        <w:rPr>
          <w:rStyle w:val="Char1"/>
          <w:rFonts w:cs="CTraditional Arabic"/>
          <w:bCs w:val="0"/>
          <w:rtl/>
          <w:lang w:bidi="ar-SA"/>
        </w:rPr>
        <w:t>÷</w:t>
      </w:r>
      <w:r w:rsidRPr="00E30350">
        <w:rPr>
          <w:rStyle w:val="Char1"/>
          <w:rtl/>
          <w:lang w:bidi="ar-SA"/>
        </w:rPr>
        <w:t xml:space="preserve">؟ فقلت: نعم قرة عيني وريحانتي وثمرة فؤادي وجلدة ما بين عيني. فقال لي: يا محمد! -ووضع يده على رأس الحسين </w:t>
      </w:r>
      <w:r w:rsidRPr="00E30350">
        <w:rPr>
          <w:rStyle w:val="Char1"/>
          <w:rFonts w:cs="CTraditional Arabic"/>
          <w:bCs w:val="0"/>
          <w:rtl/>
          <w:lang w:bidi="ar-SA"/>
        </w:rPr>
        <w:t>÷</w:t>
      </w:r>
      <w:r w:rsidRPr="00E30350">
        <w:rPr>
          <w:rStyle w:val="Char1"/>
          <w:rtl/>
          <w:lang w:bidi="ar-SA"/>
        </w:rPr>
        <w:t>- بورك من مولود عليه بركاتي وصلواتي ورحمتي ورضواني ولعنتي وسخطي وعذابي وخزيي ونكالي على من قتله وناصبه وناوأه ونازعه أما إنه سيد الشهداء من الأولين والآخرين في الدنيا والآخرة</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یعنی: </w:t>
      </w:r>
      <w:r w:rsidR="000E227D" w:rsidRPr="00E30350">
        <w:rPr>
          <w:rStyle w:val="Char3"/>
          <w:rFonts w:hint="cs"/>
          <w:rtl/>
        </w:rPr>
        <w:t>«</w:t>
      </w:r>
      <w:r w:rsidRPr="00E30350">
        <w:rPr>
          <w:rStyle w:val="Char3"/>
          <w:rtl/>
        </w:rPr>
        <w:t>حضرت صادق</w:t>
      </w:r>
      <w:r w:rsidRPr="00E30350">
        <w:rPr>
          <w:rFonts w:ascii="Abo-thar" w:hAnsi="Abo-thar" w:cs="CTraditional Arabic" w:hint="cs"/>
          <w:sz w:val="28"/>
          <w:szCs w:val="28"/>
          <w:rtl/>
        </w:rPr>
        <w:t>÷</w:t>
      </w:r>
      <w:r w:rsidRPr="00E30350">
        <w:rPr>
          <w:rStyle w:val="Char3"/>
          <w:rtl/>
        </w:rPr>
        <w:t xml:space="preserve"> فرموده است: درحال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رسول خدا</w:t>
      </w:r>
      <w:r w:rsidRPr="00E30350">
        <w:rPr>
          <w:rFonts w:ascii="Abo-thar" w:hAnsi="Abo-thar" w:cs="CTraditional Arabic" w:hint="cs"/>
          <w:sz w:val="28"/>
          <w:szCs w:val="28"/>
          <w:rtl/>
        </w:rPr>
        <w:t>ص</w:t>
      </w:r>
      <w:r w:rsidRPr="00E30350">
        <w:rPr>
          <w:rFonts w:cs="CTraditional Arabic" w:hint="cs"/>
          <w:sz w:val="28"/>
          <w:szCs w:val="28"/>
          <w:rtl/>
        </w:rPr>
        <w:t xml:space="preserve"> </w:t>
      </w:r>
      <w:r w:rsidRPr="00E30350">
        <w:rPr>
          <w:rStyle w:val="Char3"/>
          <w:rtl/>
        </w:rPr>
        <w:t>در منزل حضرت فاطمه</w:t>
      </w:r>
      <w:r w:rsidRPr="00E30350">
        <w:rPr>
          <w:rFonts w:ascii="Tahoma" w:hAnsi="Tahoma" w:cs="CTraditional Arabic" w:hint="cs"/>
          <w:sz w:val="28"/>
          <w:szCs w:val="28"/>
          <w:rtl/>
        </w:rPr>
        <w:t>‘</w:t>
      </w:r>
      <w:r w:rsidRPr="00E30350">
        <w:rPr>
          <w:rStyle w:val="Char3"/>
          <w:rtl/>
        </w:rPr>
        <w:t xml:space="preserve"> بود وحس</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در دامن آن حضرت بود ناگهان به گر</w:t>
      </w:r>
      <w:r w:rsidR="00A576DC" w:rsidRPr="00E30350">
        <w:rPr>
          <w:rStyle w:val="Char3"/>
          <w:rtl/>
        </w:rPr>
        <w:t>ی</w:t>
      </w:r>
      <w:r w:rsidRPr="00E30350">
        <w:rPr>
          <w:rStyle w:val="Char3"/>
          <w:rtl/>
        </w:rPr>
        <w:t>ه درآمد و به سجده افتاد آن‌گاه فرمود: ا</w:t>
      </w:r>
      <w:r w:rsidR="00A576DC" w:rsidRPr="00E30350">
        <w:rPr>
          <w:rStyle w:val="Char3"/>
          <w:rtl/>
        </w:rPr>
        <w:t>ی</w:t>
      </w:r>
      <w:r w:rsidRPr="00E30350">
        <w:rPr>
          <w:rStyle w:val="Char3"/>
          <w:rtl/>
        </w:rPr>
        <w:t xml:space="preserve"> فاطمه دختر محمد همانا خدا</w:t>
      </w:r>
      <w:r w:rsidR="00A576DC" w:rsidRPr="00E30350">
        <w:rPr>
          <w:rStyle w:val="Char3"/>
          <w:rtl/>
        </w:rPr>
        <w:t>ی</w:t>
      </w:r>
      <w:r w:rsidRPr="00E30350">
        <w:rPr>
          <w:rStyle w:val="Char3"/>
          <w:rtl/>
        </w:rPr>
        <w:t xml:space="preserve"> عل</w:t>
      </w:r>
      <w:r w:rsidR="00A576DC" w:rsidRPr="00E30350">
        <w:rPr>
          <w:rStyle w:val="Char3"/>
          <w:rtl/>
        </w:rPr>
        <w:t>ی</w:t>
      </w:r>
      <w:r w:rsidRPr="00E30350">
        <w:rPr>
          <w:rStyle w:val="Char3"/>
          <w:rtl/>
        </w:rPr>
        <w:t xml:space="preserve"> اعلا در ا</w:t>
      </w:r>
      <w:r w:rsidR="00A576DC" w:rsidRPr="00E30350">
        <w:rPr>
          <w:rStyle w:val="Char3"/>
          <w:rtl/>
        </w:rPr>
        <w:t>ی</w:t>
      </w:r>
      <w:r w:rsidRPr="00E30350">
        <w:rPr>
          <w:rStyle w:val="Char3"/>
          <w:rtl/>
        </w:rPr>
        <w:t>ن خانه‌</w:t>
      </w:r>
      <w:r w:rsidR="00A576DC" w:rsidRPr="00E30350">
        <w:rPr>
          <w:rStyle w:val="Char3"/>
          <w:rtl/>
        </w:rPr>
        <w:t>ی</w:t>
      </w:r>
      <w:r w:rsidRPr="00E30350">
        <w:rPr>
          <w:rStyle w:val="Char3"/>
          <w:rtl/>
        </w:rPr>
        <w:t xml:space="preserve"> تو و در هم</w:t>
      </w:r>
      <w:r w:rsidR="00A576DC" w:rsidRPr="00E30350">
        <w:rPr>
          <w:rStyle w:val="Char3"/>
          <w:rtl/>
        </w:rPr>
        <w:t>ی</w:t>
      </w:r>
      <w:r w:rsidRPr="00E30350">
        <w:rPr>
          <w:rStyle w:val="Char3"/>
          <w:rtl/>
        </w:rPr>
        <w:t>ن ساعت در بهتر</w:t>
      </w:r>
      <w:r w:rsidR="00A576DC" w:rsidRPr="00E30350">
        <w:rPr>
          <w:rStyle w:val="Char3"/>
          <w:rtl/>
        </w:rPr>
        <w:t>ی</w:t>
      </w:r>
      <w:r w:rsidRPr="00E30350">
        <w:rPr>
          <w:rStyle w:val="Char3"/>
          <w:rtl/>
        </w:rPr>
        <w:t>ن صورت و ن</w:t>
      </w:r>
      <w:r w:rsidR="00A576DC" w:rsidRPr="00E30350">
        <w:rPr>
          <w:rStyle w:val="Char3"/>
          <w:rtl/>
        </w:rPr>
        <w:t>یک</w:t>
      </w:r>
      <w:r w:rsidRPr="00E30350">
        <w:rPr>
          <w:rStyle w:val="Char3"/>
          <w:rtl/>
        </w:rPr>
        <w:t>وتر</w:t>
      </w:r>
      <w:r w:rsidR="00A576DC" w:rsidRPr="00E30350">
        <w:rPr>
          <w:rStyle w:val="Char3"/>
          <w:rtl/>
        </w:rPr>
        <w:t>ی</w:t>
      </w:r>
      <w:r w:rsidRPr="00E30350">
        <w:rPr>
          <w:rStyle w:val="Char3"/>
          <w:rtl/>
        </w:rPr>
        <w:t>ن ه</w:t>
      </w:r>
      <w:r w:rsidR="00A576DC" w:rsidRPr="00E30350">
        <w:rPr>
          <w:rStyle w:val="Char3"/>
          <w:rtl/>
        </w:rPr>
        <w:t>ی</w:t>
      </w:r>
      <w:r w:rsidRPr="00E30350">
        <w:rPr>
          <w:rStyle w:val="Char3"/>
          <w:rtl/>
        </w:rPr>
        <w:t>ئت بر من نما</w:t>
      </w:r>
      <w:r w:rsidR="00A576DC" w:rsidRPr="00E30350">
        <w:rPr>
          <w:rStyle w:val="Char3"/>
          <w:rtl/>
        </w:rPr>
        <w:t>ی</w:t>
      </w:r>
      <w:r w:rsidRPr="00E30350">
        <w:rPr>
          <w:rStyle w:val="Char3"/>
          <w:rtl/>
        </w:rPr>
        <w:t>ان شد، و گفت: ا</w:t>
      </w:r>
      <w:r w:rsidR="00A576DC" w:rsidRPr="00E30350">
        <w:rPr>
          <w:rStyle w:val="Char3"/>
          <w:rtl/>
        </w:rPr>
        <w:t>ی</w:t>
      </w:r>
      <w:r w:rsidRPr="00E30350">
        <w:rPr>
          <w:rStyle w:val="Char3"/>
          <w:rtl/>
        </w:rPr>
        <w:t xml:space="preserve"> محمد آ</w:t>
      </w:r>
      <w:r w:rsidR="00A576DC" w:rsidRPr="00E30350">
        <w:rPr>
          <w:rStyle w:val="Char3"/>
          <w:rtl/>
        </w:rPr>
        <w:t>ی</w:t>
      </w:r>
      <w:r w:rsidRPr="00E30350">
        <w:rPr>
          <w:rStyle w:val="Char3"/>
          <w:rtl/>
        </w:rPr>
        <w:t>ا حس</w:t>
      </w:r>
      <w:r w:rsidR="00A576DC" w:rsidRPr="00E30350">
        <w:rPr>
          <w:rStyle w:val="Char3"/>
          <w:rtl/>
        </w:rPr>
        <w:t>ی</w:t>
      </w:r>
      <w:r w:rsidRPr="00E30350">
        <w:rPr>
          <w:rStyle w:val="Char3"/>
          <w:rtl/>
        </w:rPr>
        <w:t>ن را دوست م</w:t>
      </w:r>
      <w:r w:rsidR="00A576DC" w:rsidRPr="00E30350">
        <w:rPr>
          <w:rStyle w:val="Char3"/>
          <w:rtl/>
        </w:rPr>
        <w:t>ی</w:t>
      </w:r>
      <w:r w:rsidRPr="00E30350">
        <w:rPr>
          <w:rStyle w:val="Char3"/>
          <w:rFonts w:hint="cs"/>
          <w:rtl/>
        </w:rPr>
        <w:t>‌</w:t>
      </w:r>
      <w:r w:rsidRPr="00E30350">
        <w:rPr>
          <w:rStyle w:val="Char3"/>
          <w:rtl/>
        </w:rPr>
        <w:t>دار</w:t>
      </w:r>
      <w:r w:rsidR="00A576DC" w:rsidRPr="00E30350">
        <w:rPr>
          <w:rStyle w:val="Char3"/>
          <w:rtl/>
        </w:rPr>
        <w:t>ی</w:t>
      </w:r>
      <w:r w:rsidRPr="00E30350">
        <w:rPr>
          <w:rStyle w:val="Char3"/>
          <w:rtl/>
        </w:rPr>
        <w:t>؟ من گفتم: آر</w:t>
      </w:r>
      <w:r w:rsidR="00A576DC" w:rsidRPr="00E30350">
        <w:rPr>
          <w:rStyle w:val="Char3"/>
          <w:rtl/>
        </w:rPr>
        <w:t>ی</w:t>
      </w:r>
      <w:r w:rsidRPr="00E30350">
        <w:rPr>
          <w:rStyle w:val="Char3"/>
          <w:rtl/>
        </w:rPr>
        <w:t xml:space="preserve"> او روشن</w:t>
      </w:r>
      <w:r w:rsidR="00A576DC" w:rsidRPr="00E30350">
        <w:rPr>
          <w:rStyle w:val="Char3"/>
          <w:rtl/>
        </w:rPr>
        <w:t>ی</w:t>
      </w:r>
      <w:r w:rsidRPr="00E30350">
        <w:rPr>
          <w:rStyle w:val="Char3"/>
          <w:rtl/>
        </w:rPr>
        <w:t xml:space="preserve"> چشمم و گلدسته‌ام و م</w:t>
      </w:r>
      <w:r w:rsidR="00A576DC" w:rsidRPr="00E30350">
        <w:rPr>
          <w:rStyle w:val="Char3"/>
          <w:rtl/>
        </w:rPr>
        <w:t>ی</w:t>
      </w:r>
      <w:r w:rsidRPr="00E30350">
        <w:rPr>
          <w:rStyle w:val="Char3"/>
          <w:rtl/>
        </w:rPr>
        <w:t>وه دلم و نور چشم من است، خداوند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دستش را رو</w:t>
      </w:r>
      <w:r w:rsidR="00A576DC" w:rsidRPr="00E30350">
        <w:rPr>
          <w:rStyle w:val="Char3"/>
          <w:rtl/>
        </w:rPr>
        <w:t>ی</w:t>
      </w:r>
      <w:r w:rsidRPr="00E30350">
        <w:rPr>
          <w:rStyle w:val="Char3"/>
          <w:rtl/>
        </w:rPr>
        <w:t xml:space="preserve"> سر حس</w:t>
      </w:r>
      <w:r w:rsidR="00A576DC" w:rsidRPr="00E30350">
        <w:rPr>
          <w:rStyle w:val="Char3"/>
          <w:rtl/>
        </w:rPr>
        <w:t>ی</w:t>
      </w:r>
      <w:r w:rsidRPr="00E30350">
        <w:rPr>
          <w:rStyle w:val="Char3"/>
          <w:rtl/>
        </w:rPr>
        <w:t>ن گذاشته بود فرمود: مبار</w:t>
      </w:r>
      <w:r w:rsidR="00A576DC" w:rsidRPr="00E30350">
        <w:rPr>
          <w:rStyle w:val="Char3"/>
          <w:rtl/>
        </w:rPr>
        <w:t>ک</w:t>
      </w:r>
      <w:r w:rsidRPr="00E30350">
        <w:rPr>
          <w:rStyle w:val="Char3"/>
          <w:rtl/>
        </w:rPr>
        <w:t xml:space="preserve"> باد مولود</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بر</w:t>
      </w:r>
      <w:r w:rsidR="00A576DC" w:rsidRPr="00E30350">
        <w:rPr>
          <w:rStyle w:val="Char3"/>
          <w:rtl/>
        </w:rPr>
        <w:t>ک</w:t>
      </w:r>
      <w:r w:rsidRPr="00E30350">
        <w:rPr>
          <w:rStyle w:val="Char3"/>
          <w:rtl/>
        </w:rPr>
        <w:t>ات و صلوات و رحمت و رضوان من بر اوست و لعنت و خشم و عذاب و رسوا</w:t>
      </w:r>
      <w:r w:rsidR="00A576DC" w:rsidRPr="00E30350">
        <w:rPr>
          <w:rStyle w:val="Char3"/>
          <w:rtl/>
        </w:rPr>
        <w:t>یی</w:t>
      </w:r>
      <w:r w:rsidRPr="00E30350">
        <w:rPr>
          <w:rStyle w:val="Char3"/>
          <w:rtl/>
        </w:rPr>
        <w:t xml:space="preserve"> و عقاب من بر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او را ب</w:t>
      </w:r>
      <w:r w:rsidR="00A576DC" w:rsidRPr="00E30350">
        <w:rPr>
          <w:rStyle w:val="Char3"/>
          <w:rtl/>
        </w:rPr>
        <w:t>ک</w:t>
      </w:r>
      <w:r w:rsidRPr="00E30350">
        <w:rPr>
          <w:rStyle w:val="Char3"/>
          <w:rtl/>
        </w:rPr>
        <w:t>شد و نصب عداوت و دشمن</w:t>
      </w:r>
      <w:r w:rsidR="00A576DC" w:rsidRPr="00E30350">
        <w:rPr>
          <w:rStyle w:val="Char3"/>
          <w:rtl/>
        </w:rPr>
        <w:t>ی</w:t>
      </w:r>
      <w:r w:rsidRPr="00E30350">
        <w:rPr>
          <w:rStyle w:val="Char3"/>
          <w:rtl/>
        </w:rPr>
        <w:t xml:space="preserve"> با او </w:t>
      </w:r>
      <w:r w:rsidR="00A576DC" w:rsidRPr="00E30350">
        <w:rPr>
          <w:rStyle w:val="Char3"/>
          <w:rtl/>
        </w:rPr>
        <w:t>ک</w:t>
      </w:r>
      <w:r w:rsidRPr="00E30350">
        <w:rPr>
          <w:rStyle w:val="Char3"/>
          <w:rtl/>
        </w:rPr>
        <w:t xml:space="preserve">رده به </w:t>
      </w:r>
      <w:r w:rsidR="00A576DC" w:rsidRPr="00E30350">
        <w:rPr>
          <w:rStyle w:val="Char3"/>
          <w:rtl/>
        </w:rPr>
        <w:t>ک</w:t>
      </w:r>
      <w:r w:rsidRPr="00E30350">
        <w:rPr>
          <w:rStyle w:val="Char3"/>
          <w:rtl/>
        </w:rPr>
        <w:t>شم</w:t>
      </w:r>
      <w:r w:rsidR="00A576DC" w:rsidRPr="00E30350">
        <w:rPr>
          <w:rStyle w:val="Char3"/>
          <w:rtl/>
        </w:rPr>
        <w:t>ک</w:t>
      </w:r>
      <w:r w:rsidRPr="00E30350">
        <w:rPr>
          <w:rStyle w:val="Char3"/>
          <w:rtl/>
        </w:rPr>
        <w:t>ش بپردارد. همانا او س</w:t>
      </w:r>
      <w:r w:rsidR="00A576DC" w:rsidRPr="00E30350">
        <w:rPr>
          <w:rStyle w:val="Char3"/>
          <w:rtl/>
        </w:rPr>
        <w:t>ی</w:t>
      </w:r>
      <w:r w:rsidRPr="00E30350">
        <w:rPr>
          <w:rStyle w:val="Char3"/>
          <w:rtl/>
        </w:rPr>
        <w:t>د شه</w:t>
      </w:r>
      <w:r w:rsidR="00A576DC" w:rsidRPr="00E30350">
        <w:rPr>
          <w:rStyle w:val="Char3"/>
          <w:rtl/>
        </w:rPr>
        <w:t>ی</w:t>
      </w:r>
      <w:r w:rsidRPr="00E30350">
        <w:rPr>
          <w:rStyle w:val="Char3"/>
          <w:rtl/>
        </w:rPr>
        <w:t>دان از اول</w:t>
      </w:r>
      <w:r w:rsidR="00A576DC" w:rsidRPr="00E30350">
        <w:rPr>
          <w:rStyle w:val="Char3"/>
          <w:rtl/>
        </w:rPr>
        <w:t>ی</w:t>
      </w:r>
      <w:r w:rsidRPr="00E30350">
        <w:rPr>
          <w:rStyle w:val="Char3"/>
          <w:rtl/>
        </w:rPr>
        <w:t>ن و آخر</w:t>
      </w:r>
      <w:r w:rsidR="00A576DC" w:rsidRPr="00E30350">
        <w:rPr>
          <w:rStyle w:val="Char3"/>
          <w:rtl/>
        </w:rPr>
        <w:t>ی</w:t>
      </w:r>
      <w:r w:rsidRPr="00E30350">
        <w:rPr>
          <w:rStyle w:val="Char3"/>
          <w:rtl/>
        </w:rPr>
        <w:t>ن در دن</w:t>
      </w:r>
      <w:r w:rsidR="00A576DC" w:rsidRPr="00E30350">
        <w:rPr>
          <w:rStyle w:val="Char3"/>
          <w:rtl/>
        </w:rPr>
        <w:t>ی</w:t>
      </w:r>
      <w:r w:rsidRPr="00E30350">
        <w:rPr>
          <w:rStyle w:val="Char3"/>
          <w:rtl/>
        </w:rPr>
        <w:t>ا و آخرت است</w:t>
      </w:r>
      <w:r w:rsidR="000E227D"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م</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د در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چگونه خدا به خانه‌ى فاطمه آمده و برا</w:t>
      </w:r>
      <w:r w:rsidR="00A576DC" w:rsidRPr="00E30350">
        <w:rPr>
          <w:rStyle w:val="Char3"/>
          <w:rtl/>
        </w:rPr>
        <w:t>ی</w:t>
      </w:r>
      <w:r w:rsidRPr="00E30350">
        <w:rPr>
          <w:rStyle w:val="Char3"/>
          <w:rtl/>
        </w:rPr>
        <w:t xml:space="preserve"> نوازش حس</w:t>
      </w:r>
      <w:r w:rsidR="00A576DC" w:rsidRPr="00E30350">
        <w:rPr>
          <w:rStyle w:val="Char3"/>
          <w:rtl/>
        </w:rPr>
        <w:t>ی</w:t>
      </w:r>
      <w:r w:rsidRPr="00E30350">
        <w:rPr>
          <w:rStyle w:val="Char3"/>
          <w:rtl/>
        </w:rPr>
        <w:t>ن دست بر سر او م</w:t>
      </w:r>
      <w:r w:rsidR="00A576DC" w:rsidRPr="00E30350">
        <w:rPr>
          <w:rStyle w:val="Char3"/>
          <w:rtl/>
        </w:rPr>
        <w:t>ی</w:t>
      </w:r>
      <w:r w:rsidRPr="00E30350">
        <w:rPr>
          <w:rStyle w:val="Char3"/>
          <w:rtl/>
        </w:rPr>
        <w:t>‌گذارد و چن</w:t>
      </w:r>
      <w:r w:rsidR="00A576DC" w:rsidRPr="00E30350">
        <w:rPr>
          <w:rStyle w:val="Char3"/>
          <w:rtl/>
        </w:rPr>
        <w:t>ی</w:t>
      </w:r>
      <w:r w:rsidRPr="00E30350">
        <w:rPr>
          <w:rStyle w:val="Char3"/>
          <w:rtl/>
        </w:rPr>
        <w:t>ن و چنان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د! ا</w:t>
      </w:r>
      <w:r w:rsidR="00A576DC" w:rsidRPr="00E30350">
        <w:rPr>
          <w:rStyle w:val="Char3"/>
          <w:rtl/>
        </w:rPr>
        <w:t>ی</w:t>
      </w:r>
      <w:r w:rsidRPr="00E30350">
        <w:rPr>
          <w:rStyle w:val="Char3"/>
          <w:rtl/>
        </w:rPr>
        <w:t>ن‌ها معارف</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در شناخت خدا م</w:t>
      </w:r>
      <w:r w:rsidR="00A576DC" w:rsidRPr="00E30350">
        <w:rPr>
          <w:rStyle w:val="Char3"/>
          <w:rtl/>
        </w:rPr>
        <w:t>ی</w:t>
      </w:r>
      <w:r w:rsidRPr="00E30350">
        <w:rPr>
          <w:rStyle w:val="Char3"/>
          <w:rtl/>
        </w:rPr>
        <w:t>‌خواهند به نام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ان عل</w:t>
      </w:r>
      <w:r w:rsidR="00A576DC" w:rsidRPr="00E30350">
        <w:rPr>
          <w:rStyle w:val="Char3"/>
          <w:rtl/>
        </w:rPr>
        <w:t>ی</w:t>
      </w:r>
      <w:r w:rsidRPr="00E30350">
        <w:rPr>
          <w:rFonts w:ascii="Abo-thar" w:hAnsi="Abo-thar" w:cs="CTraditional Arabic"/>
          <w:sz w:val="28"/>
          <w:szCs w:val="28"/>
          <w:rtl/>
        </w:rPr>
        <w:t>÷</w:t>
      </w:r>
      <w:r w:rsidRPr="00E30350">
        <w:rPr>
          <w:rStyle w:val="Char3"/>
          <w:rtl/>
        </w:rPr>
        <w:t xml:space="preserve"> به جامعه بشر</w:t>
      </w:r>
      <w:r w:rsidR="00A576DC" w:rsidRPr="00E30350">
        <w:rPr>
          <w:rStyle w:val="Char3"/>
          <w:rtl/>
        </w:rPr>
        <w:t>ی</w:t>
      </w:r>
      <w:r w:rsidRPr="00E30350">
        <w:rPr>
          <w:rStyle w:val="Char3"/>
          <w:rtl/>
        </w:rPr>
        <w:t>ت هد</w:t>
      </w:r>
      <w:r w:rsidR="00A576DC" w:rsidRPr="00E30350">
        <w:rPr>
          <w:rStyle w:val="Char3"/>
          <w:rtl/>
        </w:rPr>
        <w:t>ی</w:t>
      </w:r>
      <w:r w:rsidRPr="00E30350">
        <w:rPr>
          <w:rStyle w:val="Char3"/>
          <w:rtl/>
        </w:rPr>
        <w:t xml:space="preserve">ه </w:t>
      </w:r>
      <w:r w:rsidR="00A576DC" w:rsidRPr="00E30350">
        <w:rPr>
          <w:rStyle w:val="Char3"/>
          <w:rtl/>
        </w:rPr>
        <w:t>ک</w:t>
      </w:r>
      <w:r w:rsidRPr="00E30350">
        <w:rPr>
          <w:rStyle w:val="Char3"/>
          <w:rtl/>
        </w:rPr>
        <w:t>نند، آر</w:t>
      </w:r>
      <w:r w:rsidR="00A576DC" w:rsidRPr="00E30350">
        <w:rPr>
          <w:rStyle w:val="Char3"/>
          <w:rtl/>
        </w:rPr>
        <w:t>ی</w:t>
      </w:r>
      <w:r w:rsidRPr="00E30350">
        <w:rPr>
          <w:rStyle w:val="Char3"/>
          <w:rtl/>
        </w:rPr>
        <w:t xml:space="preserve"> محمد بن سنان از مشهورتر</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ذابان و غال</w:t>
      </w:r>
      <w:r w:rsidR="00A576DC" w:rsidRPr="00E30350">
        <w:rPr>
          <w:rStyle w:val="Char3"/>
          <w:rtl/>
        </w:rPr>
        <w:t>ی</w:t>
      </w:r>
      <w:r w:rsidRPr="00E30350">
        <w:rPr>
          <w:rStyle w:val="Char3"/>
          <w:rtl/>
        </w:rPr>
        <w:t>ان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باز 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عج</w:t>
      </w:r>
      <w:r w:rsidR="00A576DC" w:rsidRPr="00E30350">
        <w:rPr>
          <w:rStyle w:val="Char3"/>
          <w:rtl/>
        </w:rPr>
        <w:t>ی</w:t>
      </w:r>
      <w:r w:rsidRPr="00E30350">
        <w:rPr>
          <w:rStyle w:val="Char3"/>
          <w:rtl/>
        </w:rPr>
        <w:t xml:space="preserve">ب در ص </w:t>
      </w:r>
      <w:r w:rsidRPr="00E30350">
        <w:rPr>
          <w:rStyle w:val="Char3"/>
          <w:rFonts w:hint="cs"/>
          <w:rtl/>
        </w:rPr>
        <w:t>367</w:t>
      </w:r>
      <w:r w:rsidRPr="00E30350">
        <w:rPr>
          <w:rStyle w:val="Char3"/>
          <w:rtl/>
        </w:rPr>
        <w:t xml:space="preserve"> هم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تاب: «</w:t>
      </w:r>
      <w:r w:rsidRPr="00E30350">
        <w:rPr>
          <w:rFonts w:cs="mylotus"/>
          <w:szCs w:val="27"/>
          <w:rtl/>
          <w:lang w:bidi="ar-SY"/>
        </w:rPr>
        <w:t xml:space="preserve">عن محمد بن سنان عن أبي سعيد القماط عن عمر بن يزيد بياع السابري عن أبي عبد الله </w:t>
      </w:r>
      <w:r w:rsidRPr="00E30350">
        <w:rPr>
          <w:rFonts w:ascii="Abo-thar" w:hAnsi="Abo-thar" w:cs="CTraditional Arabic"/>
          <w:sz w:val="30"/>
          <w:szCs w:val="27"/>
          <w:rtl/>
          <w:lang w:bidi="ar-SY"/>
        </w:rPr>
        <w:t>÷</w:t>
      </w:r>
      <w:r w:rsidRPr="00E30350">
        <w:rPr>
          <w:rFonts w:cs="mylotus"/>
          <w:szCs w:val="27"/>
          <w:rtl/>
          <w:lang w:bidi="ar-SY"/>
        </w:rPr>
        <w:t xml:space="preserve"> </w:t>
      </w:r>
      <w:r w:rsidRPr="00E30350">
        <w:rPr>
          <w:rStyle w:val="Char1"/>
          <w:rtl/>
          <w:lang w:bidi="ar-SA"/>
        </w:rPr>
        <w:t>قال: إِنَّ أَرْضَ الْكَعْبَةِ قَالَتْ: مَنْ مِثْلِي وَقَدْ بُنِيَ بَيْتُ اللهِ عَلَى ظَهْرِي يَأْتِينِي النَّاسُ مِنْ كُلِّ فَجٍّ عَمِيقٍ وَجُعِلْتُ حَرَمَ اللهِ وَأَمْنَهُ؟ فَأَوْحَى اللهُ إِلَيْهَا: كُفِّي وَقِرِّي مَا فَضْلُ مَا فُضِّلْتِ بِهِ فِيمَا أُعْطِيَتْ أَرْضُ كَرْبَلَاءَ إِلَّا بِمَنْزِلَةِ الْإِبْرَةِ غُمِسَتْ فِي الْبَحْرِ فَحَمَلَتْ مِنْ مَاءِ الْبَحْرِ! وَلَوْ لَا تُرْبَةُ كَرْبَلَاءَ مَا فَضَّلْتُكِ وَلَوْلَا مَنْ ضَمَّتْهُ كَرْبَلَاءُ لَمَا خَلَقْتُكِ وَلَا خَلَقْتُ الَّذِي افْتَخَرْتِ بِهِ! فَقِرِّي وَاسْتَقِرِّي وَكُونِي ذَنَباً مُتَوَاضِعاً ذَلِيلًا مَهِيناً غَيْرَ مُسْتَنْكِفٍ وَلَا مُسْتَكْبِرٍ لِأَرْضِ كَرْبَلَاءَ وَإِلَّا مَسَخْتُكِ وَهَوَيْتُ بِكِ فِي نَارِ جَهَنَّم</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یعنی: </w:t>
      </w:r>
      <w:r w:rsidR="000E227D" w:rsidRPr="00E30350">
        <w:rPr>
          <w:rStyle w:val="Char3"/>
          <w:rFonts w:hint="cs"/>
          <w:rtl/>
        </w:rPr>
        <w:t>«</w:t>
      </w:r>
      <w:r w:rsidRPr="00E30350">
        <w:rPr>
          <w:rStyle w:val="Char3"/>
          <w:rtl/>
        </w:rPr>
        <w:t>حضرت صادق</w:t>
      </w:r>
      <w:r w:rsidRPr="00E30350">
        <w:rPr>
          <w:rFonts w:ascii="Abo-thar" w:hAnsi="Abo-thar" w:cs="CTraditional Arabic"/>
          <w:sz w:val="28"/>
          <w:szCs w:val="28"/>
          <w:rtl/>
        </w:rPr>
        <w:t>÷</w:t>
      </w:r>
      <w:r w:rsidRPr="00E30350">
        <w:rPr>
          <w:rStyle w:val="Char3"/>
          <w:rtl/>
        </w:rPr>
        <w:t xml:space="preserve"> فرمود: زم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 xml:space="preserve">عبه گفت: </w:t>
      </w:r>
      <w:r w:rsidR="00A576DC" w:rsidRPr="00E30350">
        <w:rPr>
          <w:rStyle w:val="Char3"/>
          <w:rtl/>
        </w:rPr>
        <w:t>کی</w:t>
      </w:r>
      <w:r w:rsidRPr="00E30350">
        <w:rPr>
          <w:rStyle w:val="Char3"/>
          <w:rtl/>
        </w:rPr>
        <w:t xml:space="preserve">ست </w:t>
      </w:r>
      <w:r w:rsidR="00A576DC" w:rsidRPr="00E30350">
        <w:rPr>
          <w:rStyle w:val="Char3"/>
          <w:rtl/>
        </w:rPr>
        <w:t>ک</w:t>
      </w:r>
      <w:r w:rsidRPr="00E30350">
        <w:rPr>
          <w:rStyle w:val="Char3"/>
          <w:rtl/>
        </w:rPr>
        <w:t>ه مانند من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خدا خانه خود را بر پشت من بنا </w:t>
      </w:r>
      <w:r w:rsidR="00A576DC" w:rsidRPr="00E30350">
        <w:rPr>
          <w:rStyle w:val="Char3"/>
          <w:rtl/>
        </w:rPr>
        <w:t>ک</w:t>
      </w:r>
      <w:r w:rsidRPr="00E30350">
        <w:rPr>
          <w:rStyle w:val="Char3"/>
          <w:rtl/>
        </w:rPr>
        <w:t>رده است و مردم از هر دره‌ی ژرفنا</w:t>
      </w:r>
      <w:r w:rsidR="00A576DC" w:rsidRPr="00E30350">
        <w:rPr>
          <w:rStyle w:val="Char3"/>
          <w:rtl/>
        </w:rPr>
        <w:t>کی</w:t>
      </w:r>
      <w:r w:rsidRPr="00E30350">
        <w:rPr>
          <w:rStyle w:val="Char3"/>
          <w:rtl/>
        </w:rPr>
        <w:t xml:space="preserve"> به سو</w:t>
      </w:r>
      <w:r w:rsidR="00A576DC" w:rsidRPr="00E30350">
        <w:rPr>
          <w:rStyle w:val="Char3"/>
          <w:rtl/>
        </w:rPr>
        <w:t>ی</w:t>
      </w:r>
      <w:r w:rsidRPr="00E30350">
        <w:rPr>
          <w:rStyle w:val="Char3"/>
          <w:rtl/>
        </w:rPr>
        <w:t xml:space="preserve"> من آ</w:t>
      </w:r>
      <w:r w:rsidR="00A576DC" w:rsidRPr="00E30350">
        <w:rPr>
          <w:rStyle w:val="Char3"/>
          <w:rtl/>
        </w:rPr>
        <w:t>ی</w:t>
      </w:r>
      <w:r w:rsidRPr="00E30350">
        <w:rPr>
          <w:rStyle w:val="Char3"/>
          <w:rtl/>
        </w:rPr>
        <w:t>ند و من حرم امن إله</w:t>
      </w:r>
      <w:r w:rsidR="00A576DC" w:rsidRPr="00E30350">
        <w:rPr>
          <w:rStyle w:val="Char3"/>
          <w:rtl/>
        </w:rPr>
        <w:t>ی</w:t>
      </w:r>
      <w:r w:rsidRPr="00E30350">
        <w:rPr>
          <w:rStyle w:val="Char3"/>
          <w:rtl/>
        </w:rPr>
        <w:t xml:space="preserve"> شده‌ام، پس خدا به او وح</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رد </w:t>
      </w:r>
      <w:r w:rsidR="00A576DC" w:rsidRPr="00E30350">
        <w:rPr>
          <w:rStyle w:val="Char3"/>
          <w:rtl/>
        </w:rPr>
        <w:t>ک</w:t>
      </w:r>
      <w:r w:rsidRPr="00E30350">
        <w:rPr>
          <w:rStyle w:val="Char3"/>
          <w:rtl/>
        </w:rPr>
        <w:t xml:space="preserve">ه بس </w:t>
      </w:r>
      <w:r w:rsidR="00A576DC" w:rsidRPr="00E30350">
        <w:rPr>
          <w:rStyle w:val="Char3"/>
          <w:rtl/>
        </w:rPr>
        <w:t>ک</w:t>
      </w:r>
      <w:r w:rsidRPr="00E30350">
        <w:rPr>
          <w:rStyle w:val="Char3"/>
          <w:rtl/>
        </w:rPr>
        <w:t>ن و برجا</w:t>
      </w:r>
      <w:r w:rsidR="00A576DC" w:rsidRPr="00E30350">
        <w:rPr>
          <w:rStyle w:val="Char3"/>
          <w:rtl/>
        </w:rPr>
        <w:t>ی</w:t>
      </w:r>
      <w:r w:rsidRPr="00E30350">
        <w:rPr>
          <w:rStyle w:val="Char3"/>
          <w:rtl/>
        </w:rPr>
        <w:t xml:space="preserve"> خود نش</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 xml:space="preserve">ه به عزت و جلالم سوگند </w:t>
      </w:r>
      <w:r w:rsidR="00A576DC" w:rsidRPr="00E30350">
        <w:rPr>
          <w:rStyle w:val="Char3"/>
          <w:rtl/>
        </w:rPr>
        <w:t>ک</w:t>
      </w:r>
      <w:r w:rsidRPr="00E30350">
        <w:rPr>
          <w:rStyle w:val="Char3"/>
          <w:rtl/>
        </w:rPr>
        <w:t>ه فض</w:t>
      </w:r>
      <w:r w:rsidR="00A576DC" w:rsidRPr="00E30350">
        <w:rPr>
          <w:rStyle w:val="Char3"/>
          <w:rtl/>
        </w:rPr>
        <w:t>ی</w:t>
      </w:r>
      <w:r w:rsidRPr="00E30350">
        <w:rPr>
          <w:rStyle w:val="Char3"/>
          <w:rtl/>
        </w:rPr>
        <w:t>لت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به تو </w:t>
      </w:r>
      <w:r w:rsidRPr="00E30350">
        <w:rPr>
          <w:rStyle w:val="Char3"/>
          <w:rFonts w:hint="cs"/>
          <w:rtl/>
        </w:rPr>
        <w:t>داده</w:t>
      </w:r>
      <w:r w:rsidRPr="00E30350">
        <w:rPr>
          <w:rStyle w:val="Char3"/>
          <w:rFonts w:hint="eastAsia"/>
          <w:rtl/>
        </w:rPr>
        <w:t>‌</w:t>
      </w:r>
      <w:r w:rsidRPr="00E30350">
        <w:rPr>
          <w:rStyle w:val="Char3"/>
          <w:rFonts w:hint="cs"/>
          <w:rtl/>
        </w:rPr>
        <w:t>ام</w:t>
      </w:r>
      <w:r w:rsidRPr="00E30350">
        <w:rPr>
          <w:rStyle w:val="Char3"/>
          <w:rtl/>
        </w:rPr>
        <w:t xml:space="preserve"> در مقابل فض</w:t>
      </w:r>
      <w:r w:rsidR="00A576DC" w:rsidRPr="00E30350">
        <w:rPr>
          <w:rStyle w:val="Char3"/>
          <w:rtl/>
        </w:rPr>
        <w:t>ی</w:t>
      </w:r>
      <w:r w:rsidRPr="00E30350">
        <w:rPr>
          <w:rStyle w:val="Char3"/>
          <w:rtl/>
        </w:rPr>
        <w:t>لت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به زم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ربلا دادم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ست جز چنان سوزن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آب در</w:t>
      </w:r>
      <w:r w:rsidR="00A576DC" w:rsidRPr="00E30350">
        <w:rPr>
          <w:rStyle w:val="Char3"/>
          <w:rtl/>
        </w:rPr>
        <w:t>ی</w:t>
      </w:r>
      <w:r w:rsidRPr="00E30350">
        <w:rPr>
          <w:rStyle w:val="Char3"/>
          <w:rtl/>
        </w:rPr>
        <w:t>ا فرو برند، پس مقدار</w:t>
      </w:r>
      <w:r w:rsidR="00A576DC" w:rsidRPr="00E30350">
        <w:rPr>
          <w:rStyle w:val="Char3"/>
          <w:rtl/>
        </w:rPr>
        <w:t>ی</w:t>
      </w:r>
      <w:r w:rsidRPr="00E30350">
        <w:rPr>
          <w:rStyle w:val="Char3"/>
          <w:rtl/>
        </w:rPr>
        <w:t xml:space="preserve"> از آب در</w:t>
      </w:r>
      <w:r w:rsidR="00A576DC" w:rsidRPr="00E30350">
        <w:rPr>
          <w:rStyle w:val="Char3"/>
          <w:rtl/>
        </w:rPr>
        <w:t>ی</w:t>
      </w:r>
      <w:r w:rsidRPr="00E30350">
        <w:rPr>
          <w:rStyle w:val="Char3"/>
          <w:rtl/>
        </w:rPr>
        <w:t>ا را به خود گ</w:t>
      </w:r>
      <w:r w:rsidR="00A576DC" w:rsidRPr="00E30350">
        <w:rPr>
          <w:rStyle w:val="Char3"/>
          <w:rtl/>
        </w:rPr>
        <w:t>ی</w:t>
      </w:r>
      <w:r w:rsidRPr="00E30350">
        <w:rPr>
          <w:rStyle w:val="Char3"/>
          <w:rtl/>
        </w:rPr>
        <w:t>رد، و</w:t>
      </w:r>
      <w:r w:rsidRPr="00E30350">
        <w:rPr>
          <w:rStyle w:val="Char3"/>
          <w:rFonts w:hint="cs"/>
          <w:rtl/>
        </w:rPr>
        <w:t xml:space="preserve"> </w:t>
      </w:r>
      <w:r w:rsidRPr="00E30350">
        <w:rPr>
          <w:rStyle w:val="Char3"/>
          <w:rtl/>
        </w:rPr>
        <w:t>اگر خا</w:t>
      </w:r>
      <w:r w:rsidR="00A576DC" w:rsidRPr="00E30350">
        <w:rPr>
          <w:rStyle w:val="Char3"/>
          <w:rtl/>
        </w:rPr>
        <w:t>ک</w:t>
      </w:r>
      <w:r w:rsidRPr="00E30350">
        <w:rPr>
          <w:rStyle w:val="Char3"/>
          <w:rtl/>
        </w:rPr>
        <w:t xml:space="preserve"> </w:t>
      </w:r>
      <w:r w:rsidR="00A576DC" w:rsidRPr="00E30350">
        <w:rPr>
          <w:rStyle w:val="Char3"/>
          <w:rtl/>
        </w:rPr>
        <w:t>ک</w:t>
      </w:r>
      <w:r w:rsidRPr="00E30350">
        <w:rPr>
          <w:rStyle w:val="Char3"/>
          <w:rtl/>
        </w:rPr>
        <w:t>ربلا نبود تو را فض</w:t>
      </w:r>
      <w:r w:rsidR="00A576DC" w:rsidRPr="00E30350">
        <w:rPr>
          <w:rStyle w:val="Char3"/>
          <w:rtl/>
        </w:rPr>
        <w:t>ی</w:t>
      </w:r>
      <w:r w:rsidRPr="00E30350">
        <w:rPr>
          <w:rStyle w:val="Char3"/>
          <w:rtl/>
        </w:rPr>
        <w:t>لت</w:t>
      </w:r>
      <w:r w:rsidR="00A576DC" w:rsidRPr="00E30350">
        <w:rPr>
          <w:rStyle w:val="Char3"/>
          <w:rtl/>
        </w:rPr>
        <w:t>ی</w:t>
      </w:r>
      <w:r w:rsidRPr="00E30350">
        <w:rPr>
          <w:rStyle w:val="Char3"/>
          <w:rtl/>
        </w:rPr>
        <w:t xml:space="preserve"> نمی‌دادم و اگر آن‌چه را </w:t>
      </w:r>
      <w:r w:rsidR="00A576DC" w:rsidRPr="00E30350">
        <w:rPr>
          <w:rStyle w:val="Char3"/>
          <w:rtl/>
        </w:rPr>
        <w:t>ک</w:t>
      </w:r>
      <w:r w:rsidRPr="00E30350">
        <w:rPr>
          <w:rStyle w:val="Char3"/>
          <w:rtl/>
        </w:rPr>
        <w:t>ه خا</w:t>
      </w:r>
      <w:r w:rsidR="00A576DC" w:rsidRPr="00E30350">
        <w:rPr>
          <w:rStyle w:val="Char3"/>
          <w:rtl/>
        </w:rPr>
        <w:t>ک</w:t>
      </w:r>
      <w:r w:rsidRPr="00E30350">
        <w:rPr>
          <w:rStyle w:val="Char3"/>
          <w:rtl/>
        </w:rPr>
        <w:t xml:space="preserve"> </w:t>
      </w:r>
      <w:r w:rsidR="00A576DC" w:rsidRPr="00E30350">
        <w:rPr>
          <w:rStyle w:val="Char3"/>
          <w:rtl/>
        </w:rPr>
        <w:t>ک</w:t>
      </w:r>
      <w:r w:rsidRPr="00E30350">
        <w:rPr>
          <w:rStyle w:val="Char3"/>
          <w:rtl/>
        </w:rPr>
        <w:t>ربلا دربر گرفته است،‌ نبود اصلا</w:t>
      </w:r>
      <w:r w:rsidRPr="00E30350">
        <w:rPr>
          <w:rStyle w:val="Char3"/>
          <w:rFonts w:hint="cs"/>
          <w:rtl/>
        </w:rPr>
        <w:t>ً</w:t>
      </w:r>
      <w:r w:rsidRPr="00E30350">
        <w:rPr>
          <w:rStyle w:val="Char3"/>
          <w:rtl/>
        </w:rPr>
        <w:t xml:space="preserve"> تو را خلق نم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ردم و ن</w:t>
      </w:r>
      <w:r w:rsidR="00A576DC" w:rsidRPr="00E30350">
        <w:rPr>
          <w:rStyle w:val="Char3"/>
          <w:rtl/>
        </w:rPr>
        <w:t>ی</w:t>
      </w:r>
      <w:r w:rsidRPr="00E30350">
        <w:rPr>
          <w:rStyle w:val="Char3"/>
          <w:rtl/>
        </w:rPr>
        <w:t>ز خانه‌ا</w:t>
      </w:r>
      <w:r w:rsidR="00A576DC" w:rsidRPr="00E30350">
        <w:rPr>
          <w:rStyle w:val="Char3"/>
          <w:rtl/>
        </w:rPr>
        <w:t>ی</w:t>
      </w:r>
      <w:r w:rsidRPr="00E30350">
        <w:rPr>
          <w:rStyle w:val="Char3"/>
          <w:rtl/>
        </w:rPr>
        <w:t xml:space="preserve"> را </w:t>
      </w:r>
      <w:r w:rsidR="00A576DC" w:rsidRPr="00E30350">
        <w:rPr>
          <w:rStyle w:val="Char3"/>
          <w:rtl/>
        </w:rPr>
        <w:t>ک</w:t>
      </w:r>
      <w:r w:rsidRPr="00E30350">
        <w:rPr>
          <w:rStyle w:val="Char3"/>
          <w:rtl/>
        </w:rPr>
        <w:t>ه تو بدان افتخار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 نم</w:t>
      </w:r>
      <w:r w:rsidR="00A576DC" w:rsidRPr="00E30350">
        <w:rPr>
          <w:rStyle w:val="Char3"/>
          <w:rtl/>
        </w:rPr>
        <w:t>ی</w:t>
      </w:r>
      <w:r w:rsidRPr="00E30350">
        <w:rPr>
          <w:rStyle w:val="Char3"/>
          <w:rtl/>
        </w:rPr>
        <w:t>‌آفر</w:t>
      </w:r>
      <w:r w:rsidR="00A576DC" w:rsidRPr="00E30350">
        <w:rPr>
          <w:rStyle w:val="Char3"/>
          <w:rtl/>
        </w:rPr>
        <w:t>ی</w:t>
      </w:r>
      <w:r w:rsidRPr="00E30350">
        <w:rPr>
          <w:rStyle w:val="Char3"/>
          <w:rtl/>
        </w:rPr>
        <w:t>دم، پس آرام باش و بر</w:t>
      </w:r>
      <w:r w:rsidRPr="00E30350">
        <w:rPr>
          <w:rStyle w:val="Char3"/>
          <w:rFonts w:hint="cs"/>
          <w:rtl/>
        </w:rPr>
        <w:t xml:space="preserve"> </w:t>
      </w:r>
      <w:r w:rsidRPr="00E30350">
        <w:rPr>
          <w:rStyle w:val="Char3"/>
          <w:rtl/>
        </w:rPr>
        <w:t>جا</w:t>
      </w:r>
      <w:r w:rsidR="00A576DC" w:rsidRPr="00E30350">
        <w:rPr>
          <w:rStyle w:val="Char3"/>
          <w:rtl/>
        </w:rPr>
        <w:t>ی</w:t>
      </w:r>
      <w:r w:rsidRPr="00E30350">
        <w:rPr>
          <w:rStyle w:val="Char3"/>
          <w:rtl/>
        </w:rPr>
        <w:t xml:space="preserve"> خود بنش</w:t>
      </w:r>
      <w:r w:rsidR="00A576DC" w:rsidRPr="00E30350">
        <w:rPr>
          <w:rStyle w:val="Char3"/>
          <w:rtl/>
        </w:rPr>
        <w:t>ی</w:t>
      </w:r>
      <w:r w:rsidRPr="00E30350">
        <w:rPr>
          <w:rStyle w:val="Char3"/>
          <w:rtl/>
        </w:rPr>
        <w:t>ن و پست شو، متواضع باش، ذل</w:t>
      </w:r>
      <w:r w:rsidR="00A576DC" w:rsidRPr="00E30350">
        <w:rPr>
          <w:rStyle w:val="Char3"/>
          <w:rtl/>
        </w:rPr>
        <w:t>ی</w:t>
      </w:r>
      <w:r w:rsidRPr="00E30350">
        <w:rPr>
          <w:rStyle w:val="Char3"/>
          <w:rtl/>
        </w:rPr>
        <w:t>ل و خوار شو و در برابر زم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ربلا بدون استن</w:t>
      </w:r>
      <w:r w:rsidR="00A576DC" w:rsidRPr="00E30350">
        <w:rPr>
          <w:rStyle w:val="Char3"/>
          <w:rtl/>
        </w:rPr>
        <w:t>ک</w:t>
      </w:r>
      <w:r w:rsidRPr="00E30350">
        <w:rPr>
          <w:rStyle w:val="Char3"/>
          <w:rtl/>
        </w:rPr>
        <w:t>اف و است</w:t>
      </w:r>
      <w:r w:rsidR="00A576DC" w:rsidRPr="00E30350">
        <w:rPr>
          <w:rStyle w:val="Char3"/>
          <w:rtl/>
        </w:rPr>
        <w:t>ک</w:t>
      </w:r>
      <w:r w:rsidRPr="00E30350">
        <w:rPr>
          <w:rStyle w:val="Char3"/>
          <w:rtl/>
        </w:rPr>
        <w:t>بار باش، ‌و</w:t>
      </w:r>
      <w:r w:rsidRPr="00E30350">
        <w:rPr>
          <w:rStyle w:val="Char3"/>
          <w:rFonts w:hint="cs"/>
          <w:rtl/>
        </w:rPr>
        <w:t xml:space="preserve"> </w:t>
      </w:r>
      <w:r w:rsidRPr="00E30350">
        <w:rPr>
          <w:rStyle w:val="Char3"/>
          <w:rtl/>
        </w:rPr>
        <w:t>گرنه تو را فرو برده و به آتش جهنم م</w:t>
      </w:r>
      <w:r w:rsidR="00A576DC" w:rsidRPr="00E30350">
        <w:rPr>
          <w:rStyle w:val="Char3"/>
          <w:rtl/>
        </w:rPr>
        <w:t>ی</w:t>
      </w:r>
      <w:r w:rsidRPr="00E30350">
        <w:rPr>
          <w:rStyle w:val="Char3"/>
          <w:rFonts w:hint="cs"/>
          <w:rtl/>
        </w:rPr>
        <w:t>‌</w:t>
      </w:r>
      <w:r w:rsidRPr="00E30350">
        <w:rPr>
          <w:rStyle w:val="Char3"/>
          <w:rtl/>
        </w:rPr>
        <w:t>اف</w:t>
      </w:r>
      <w:r w:rsidR="00A576DC" w:rsidRPr="00E30350">
        <w:rPr>
          <w:rStyle w:val="Char3"/>
          <w:rtl/>
        </w:rPr>
        <w:t>ک</w:t>
      </w:r>
      <w:r w:rsidRPr="00E30350">
        <w:rPr>
          <w:rStyle w:val="Char3"/>
          <w:rtl/>
        </w:rPr>
        <w:t>نم</w:t>
      </w:r>
      <w:r w:rsidR="000E227D" w:rsidRPr="00E30350">
        <w:rPr>
          <w:rStyle w:val="Char3"/>
          <w:rFonts w:hint="cs"/>
          <w:rtl/>
        </w:rPr>
        <w:t>»</w:t>
      </w:r>
      <w:r w:rsidRPr="00E30350">
        <w:rPr>
          <w:rStyle w:val="Char3"/>
          <w:rtl/>
        </w:rPr>
        <w:t>!</w:t>
      </w:r>
      <w:r w:rsidR="000E227D" w:rsidRPr="00E30350">
        <w:rPr>
          <w:rStyle w:val="Char3"/>
          <w:rFonts w:hint="cs"/>
          <w:rtl/>
        </w:rPr>
        <w:t>.</w:t>
      </w:r>
    </w:p>
    <w:p w:rsidR="00F03D36" w:rsidRPr="00E30350" w:rsidRDefault="00F03D36" w:rsidP="002A65EB">
      <w:pPr>
        <w:pStyle w:val="BodyText2"/>
        <w:widowControl w:val="0"/>
        <w:spacing w:after="0" w:line="240" w:lineRule="auto"/>
        <w:ind w:firstLine="284"/>
        <w:jc w:val="both"/>
        <w:rPr>
          <w:rStyle w:val="Char3"/>
          <w:rtl/>
        </w:rPr>
      </w:pPr>
      <w:r w:rsidRPr="00E30350">
        <w:rPr>
          <w:rStyle w:val="Char3"/>
          <w:rtl/>
        </w:rPr>
        <w:t>آر</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هاست آن اسرار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امامان</w:t>
      </w:r>
      <w:r w:rsidRPr="00E30350">
        <w:rPr>
          <w:rFonts w:ascii="Abo-thar" w:hAnsi="Abo-thar" w:cs="CTraditional Arabic" w:hint="cs"/>
          <w:sz w:val="28"/>
          <w:szCs w:val="28"/>
          <w:rtl/>
        </w:rPr>
        <w:t>÷</w:t>
      </w:r>
      <w:r w:rsidRPr="00E30350">
        <w:rPr>
          <w:rStyle w:val="Char3"/>
          <w:rtl/>
        </w:rPr>
        <w:t xml:space="preserve"> جز به ا</w:t>
      </w:r>
      <w:r w:rsidR="00A576DC" w:rsidRPr="00E30350">
        <w:rPr>
          <w:rStyle w:val="Char3"/>
          <w:rtl/>
        </w:rPr>
        <w:t>ی</w:t>
      </w:r>
      <w:r w:rsidRPr="00E30350">
        <w:rPr>
          <w:rStyle w:val="Char3"/>
          <w:rtl/>
        </w:rPr>
        <w:t>ن غال</w:t>
      </w:r>
      <w:r w:rsidR="00A576DC" w:rsidRPr="00E30350">
        <w:rPr>
          <w:rStyle w:val="Char3"/>
          <w:rtl/>
        </w:rPr>
        <w:t>ی</w:t>
      </w:r>
      <w:r w:rsidRPr="00E30350">
        <w:rPr>
          <w:rStyle w:val="Char3"/>
          <w:rtl/>
        </w:rPr>
        <w:t>ان ب</w:t>
      </w:r>
      <w:r w:rsidR="00A576DC" w:rsidRPr="00E30350">
        <w:rPr>
          <w:rStyle w:val="Char3"/>
          <w:rtl/>
        </w:rPr>
        <w:t>ی</w:t>
      </w:r>
      <w:r w:rsidRPr="00E30350">
        <w:rPr>
          <w:rStyle w:val="Char3"/>
          <w:rtl/>
        </w:rPr>
        <w:t>‌د</w:t>
      </w:r>
      <w:r w:rsidR="00A576DC" w:rsidRPr="00E30350">
        <w:rPr>
          <w:rStyle w:val="Char3"/>
          <w:rtl/>
        </w:rPr>
        <w:t>ی</w:t>
      </w:r>
      <w:r w:rsidRPr="00E30350">
        <w:rPr>
          <w:rStyle w:val="Char3"/>
          <w:rtl/>
        </w:rPr>
        <w:t xml:space="preserve">ن به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نگفته‌اند! خدا لعنت </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اذبان و غلو</w:t>
      </w:r>
      <w:r w:rsidR="00A576DC" w:rsidRPr="00E30350">
        <w:rPr>
          <w:rStyle w:val="Char3"/>
          <w:rtl/>
        </w:rPr>
        <w:t>ک</w:t>
      </w:r>
      <w:r w:rsidRPr="00E30350">
        <w:rPr>
          <w:rStyle w:val="Char3"/>
          <w:rtl/>
        </w:rPr>
        <w:t>ننده‌گان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w:t>
      </w:r>
      <w:r w:rsidR="00A576DC" w:rsidRPr="00E30350">
        <w:rPr>
          <w:rStyle w:val="Char3"/>
          <w:rtl/>
        </w:rPr>
        <w:t>ی</w:t>
      </w:r>
      <w:r w:rsidRPr="00E30350">
        <w:rPr>
          <w:rStyle w:val="Char3"/>
          <w:rtl/>
        </w:rPr>
        <w:t>ن اسلام را بد</w:t>
      </w:r>
      <w:r w:rsidR="00A576DC" w:rsidRPr="00E30350">
        <w:rPr>
          <w:rStyle w:val="Char3"/>
          <w:rtl/>
        </w:rPr>
        <w:t>ی</w:t>
      </w:r>
      <w:r w:rsidRPr="00E30350">
        <w:rPr>
          <w:rStyle w:val="Char3"/>
          <w:rtl/>
        </w:rPr>
        <w:t>ن صورت به جهان</w:t>
      </w:r>
      <w:r w:rsidR="00A576DC" w:rsidRPr="00E30350">
        <w:rPr>
          <w:rStyle w:val="Char3"/>
          <w:rtl/>
        </w:rPr>
        <w:t>ی</w:t>
      </w:r>
      <w:r w:rsidRPr="00E30350">
        <w:rPr>
          <w:rStyle w:val="Char3"/>
          <w:rtl/>
        </w:rPr>
        <w:t>ان م</w:t>
      </w:r>
      <w:r w:rsidR="00A576DC" w:rsidRPr="00E30350">
        <w:rPr>
          <w:rStyle w:val="Char3"/>
          <w:rtl/>
        </w:rPr>
        <w:t>ی</w:t>
      </w:r>
      <w:r w:rsidRPr="00E30350">
        <w:rPr>
          <w:rStyle w:val="Char3"/>
          <w:rtl/>
        </w:rPr>
        <w:t>‌شناسانند و اهل ب</w:t>
      </w:r>
      <w:r w:rsidR="00A576DC" w:rsidRPr="00E30350">
        <w:rPr>
          <w:rStyle w:val="Char3"/>
          <w:rtl/>
        </w:rPr>
        <w:t>ی</w:t>
      </w:r>
      <w:r w:rsidRPr="00E30350">
        <w:rPr>
          <w:rStyle w:val="Char3"/>
          <w:rtl/>
        </w:rPr>
        <w:t>ت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را با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فر</w:t>
      </w:r>
      <w:r w:rsidR="00A576DC" w:rsidRPr="00E30350">
        <w:rPr>
          <w:rStyle w:val="Char3"/>
          <w:rtl/>
        </w:rPr>
        <w:t>ی</w:t>
      </w:r>
      <w:r w:rsidRPr="00E30350">
        <w:rPr>
          <w:rStyle w:val="Char3"/>
          <w:rtl/>
        </w:rPr>
        <w:t>ات به عالم معرف</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نند. و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هاست همان دس</w:t>
      </w:r>
      <w:r w:rsidR="00A576DC" w:rsidRPr="00E30350">
        <w:rPr>
          <w:rStyle w:val="Char3"/>
          <w:rtl/>
        </w:rPr>
        <w:t>ی</w:t>
      </w:r>
      <w:r w:rsidRPr="00E30350">
        <w:rPr>
          <w:rStyle w:val="Char3"/>
          <w:rtl/>
        </w:rPr>
        <w:t xml:space="preserve">سه‌ها </w:t>
      </w:r>
      <w:r w:rsidR="00A576DC" w:rsidRPr="00E30350">
        <w:rPr>
          <w:rStyle w:val="Char3"/>
          <w:rtl/>
        </w:rPr>
        <w:t>ک</w:t>
      </w:r>
      <w:r w:rsidRPr="00E30350">
        <w:rPr>
          <w:rStyle w:val="Char3"/>
          <w:rtl/>
        </w:rPr>
        <w:t xml:space="preserve">ه به منظور محو آثار اسلام به </w:t>
      </w:r>
      <w:r w:rsidR="00A576DC" w:rsidRPr="00E30350">
        <w:rPr>
          <w:rStyle w:val="Char3"/>
          <w:rtl/>
        </w:rPr>
        <w:t>ک</w:t>
      </w:r>
      <w:r w:rsidRPr="00E30350">
        <w:rPr>
          <w:rStyle w:val="Char3"/>
          <w:rtl/>
        </w:rPr>
        <w:t>ار برده‌اند.</w:t>
      </w:r>
    </w:p>
    <w:p w:rsidR="00F03D36" w:rsidRPr="00E30350" w:rsidRDefault="00F03D36" w:rsidP="002A65EB">
      <w:pPr>
        <w:pStyle w:val="BodyText2"/>
        <w:widowControl w:val="0"/>
        <w:spacing w:after="0" w:line="240" w:lineRule="auto"/>
        <w:ind w:firstLine="284"/>
        <w:jc w:val="both"/>
        <w:rPr>
          <w:rStyle w:val="Char3"/>
          <w:rtl/>
        </w:rPr>
      </w:pPr>
      <w:r w:rsidRPr="00E30350">
        <w:rPr>
          <w:rStyle w:val="Char3"/>
          <w:rtl/>
        </w:rPr>
        <w:t xml:space="preserve">32- </w:t>
      </w:r>
      <w:r w:rsidRPr="00E30350">
        <w:rPr>
          <w:rStyle w:val="Char4"/>
          <w:rtl/>
        </w:rPr>
        <w:t>محمد بن صدقه</w:t>
      </w:r>
      <w:r w:rsidRPr="00E30350">
        <w:rPr>
          <w:rStyle w:val="Char3"/>
          <w:rtl/>
        </w:rPr>
        <w:t>:</w:t>
      </w:r>
    </w:p>
    <w:p w:rsidR="00F03D36" w:rsidRPr="00E30350" w:rsidRDefault="00F03D36" w:rsidP="002A65EB">
      <w:pPr>
        <w:pStyle w:val="BodyText2"/>
        <w:widowControl w:val="0"/>
        <w:spacing w:after="0" w:line="240" w:lineRule="auto"/>
        <w:ind w:firstLine="284"/>
        <w:jc w:val="both"/>
        <w:rPr>
          <w:rFonts w:ascii="Lotus Linotype" w:hAnsi="Lotus Linotype" w:cs="mylotus"/>
          <w:szCs w:val="27"/>
          <w:rtl/>
        </w:rPr>
      </w:pPr>
      <w:r w:rsidRPr="00E30350">
        <w:rPr>
          <w:rStyle w:val="Char4"/>
          <w:rtl/>
        </w:rPr>
        <w:t>أ</w:t>
      </w:r>
      <w:r w:rsidRPr="00E30350">
        <w:rPr>
          <w:rStyle w:val="Char3"/>
          <w:rtl/>
        </w:rPr>
        <w:t>/ مجمع الرجال 5/236:</w:t>
      </w:r>
      <w:r w:rsidRPr="00E30350">
        <w:rPr>
          <w:rStyle w:val="Char3"/>
          <w:rFonts w:hint="cs"/>
          <w:rtl/>
        </w:rPr>
        <w:t xml:space="preserve"> </w:t>
      </w:r>
      <w:r w:rsidRPr="00E30350">
        <w:rPr>
          <w:rStyle w:val="Char1"/>
          <w:rtl/>
          <w:lang w:bidi="ar-SA"/>
        </w:rPr>
        <w:t>«محمد بن صدقه بصري غال».</w:t>
      </w:r>
    </w:p>
    <w:p w:rsidR="00F03D36" w:rsidRPr="00E30350" w:rsidRDefault="00F03D36" w:rsidP="002A65EB">
      <w:pPr>
        <w:pStyle w:val="BodyText2"/>
        <w:widowControl w:val="0"/>
        <w:spacing w:after="0" w:line="240" w:lineRule="auto"/>
        <w:ind w:firstLine="284"/>
        <w:jc w:val="both"/>
        <w:rPr>
          <w:rStyle w:val="Char3"/>
          <w:rtl/>
        </w:rPr>
      </w:pPr>
      <w:r w:rsidRPr="00E30350">
        <w:rPr>
          <w:rStyle w:val="Char4"/>
          <w:rtl/>
        </w:rPr>
        <w:t>ب</w:t>
      </w:r>
      <w:r w:rsidRPr="00E30350">
        <w:rPr>
          <w:rStyle w:val="Char3"/>
          <w:rtl/>
        </w:rPr>
        <w:t>/ رجال طوس</w:t>
      </w:r>
      <w:r w:rsidR="00A576DC" w:rsidRPr="00E30350">
        <w:rPr>
          <w:rStyle w:val="Char3"/>
          <w:rtl/>
        </w:rPr>
        <w:t>ی</w:t>
      </w:r>
      <w:r w:rsidRPr="00E30350">
        <w:rPr>
          <w:rStyle w:val="Char3"/>
          <w:rtl/>
        </w:rPr>
        <w:t xml:space="preserve"> ص 391: </w:t>
      </w:r>
      <w:r w:rsidRPr="00E30350">
        <w:rPr>
          <w:rStyle w:val="Char1"/>
          <w:rtl/>
          <w:lang w:bidi="ar-SA"/>
        </w:rPr>
        <w:t>«محمد بن صدقه بصري غال»</w:t>
      </w:r>
      <w:r w:rsidRPr="00E30350">
        <w:rPr>
          <w:rStyle w:val="Char3"/>
          <w:rtl/>
        </w:rPr>
        <w:t xml:space="preserve">. یعنی: </w:t>
      </w:r>
      <w:r w:rsidR="00911846" w:rsidRPr="00E30350">
        <w:rPr>
          <w:rStyle w:val="Char3"/>
          <w:rFonts w:hint="cs"/>
          <w:rtl/>
        </w:rPr>
        <w:t>«</w:t>
      </w:r>
      <w:r w:rsidRPr="00E30350">
        <w:rPr>
          <w:rStyle w:val="Char3"/>
          <w:rtl/>
        </w:rPr>
        <w:t>او از غال</w:t>
      </w:r>
      <w:r w:rsidR="00A576DC" w:rsidRPr="00E30350">
        <w:rPr>
          <w:rStyle w:val="Char3"/>
          <w:rtl/>
        </w:rPr>
        <w:t>ی</w:t>
      </w:r>
      <w:r w:rsidRPr="00E30350">
        <w:rPr>
          <w:rStyle w:val="Char3"/>
          <w:rtl/>
        </w:rPr>
        <w:t>ان اهل بصره است</w:t>
      </w:r>
      <w:r w:rsidR="00911846" w:rsidRPr="00E30350">
        <w:rPr>
          <w:rStyle w:val="Char3"/>
          <w:rFonts w:hint="cs"/>
          <w:rtl/>
        </w:rPr>
        <w:t>»</w:t>
      </w:r>
      <w:r w:rsidRPr="00E30350">
        <w:rPr>
          <w:rStyle w:val="Char3"/>
          <w:rtl/>
        </w:rPr>
        <w:t>.</w:t>
      </w:r>
    </w:p>
    <w:p w:rsidR="00F03D36" w:rsidRPr="00E30350" w:rsidRDefault="00F03D36" w:rsidP="002A65EB">
      <w:pPr>
        <w:pStyle w:val="BodyText2"/>
        <w:widowControl w:val="0"/>
        <w:spacing w:after="0" w:line="240" w:lineRule="auto"/>
        <w:ind w:firstLine="284"/>
        <w:jc w:val="both"/>
        <w:rPr>
          <w:rStyle w:val="Char3"/>
          <w:rtl/>
        </w:rPr>
      </w:pPr>
      <w:r w:rsidRPr="00E30350">
        <w:rPr>
          <w:rStyle w:val="Char3"/>
          <w:rtl/>
        </w:rPr>
        <w:t>اما عج</w:t>
      </w:r>
      <w:r w:rsidR="00A576DC" w:rsidRPr="00E30350">
        <w:rPr>
          <w:rStyle w:val="Char3"/>
          <w:rtl/>
        </w:rPr>
        <w:t>ی</w:t>
      </w:r>
      <w:r w:rsidRPr="00E30350">
        <w:rPr>
          <w:rStyle w:val="Char3"/>
          <w:rtl/>
        </w:rPr>
        <w:t xml:space="preserve">ب است </w:t>
      </w:r>
      <w:r w:rsidR="00A576DC" w:rsidRPr="00E30350">
        <w:rPr>
          <w:rStyle w:val="Char3"/>
          <w:rtl/>
        </w:rPr>
        <w:t>ک</w:t>
      </w:r>
      <w:r w:rsidRPr="00E30350">
        <w:rPr>
          <w:rStyle w:val="Char3"/>
          <w:rtl/>
        </w:rPr>
        <w:t>ه هم</w:t>
      </w:r>
      <w:r w:rsidR="00A576DC" w:rsidRPr="00E30350">
        <w:rPr>
          <w:rStyle w:val="Char3"/>
          <w:rtl/>
        </w:rPr>
        <w:t>ی</w:t>
      </w:r>
      <w:r w:rsidRPr="00E30350">
        <w:rPr>
          <w:rStyle w:val="Char3"/>
          <w:rtl/>
        </w:rPr>
        <w:t>ن طوس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«محمد بن صدقه» را در رجال خود غلو</w:t>
      </w:r>
      <w:r w:rsidR="00A576DC" w:rsidRPr="00E30350">
        <w:rPr>
          <w:rStyle w:val="Char3"/>
          <w:rtl/>
        </w:rPr>
        <w:t>ک</w:t>
      </w:r>
      <w:r w:rsidRPr="00E30350">
        <w:rPr>
          <w:rStyle w:val="Char3"/>
          <w:rtl/>
        </w:rPr>
        <w:t>ننده م</w:t>
      </w:r>
      <w:r w:rsidR="00A576DC" w:rsidRPr="00E30350">
        <w:rPr>
          <w:rStyle w:val="Char3"/>
          <w:rtl/>
        </w:rPr>
        <w:t>ی</w:t>
      </w:r>
      <w:r w:rsidRPr="00E30350">
        <w:rPr>
          <w:rStyle w:val="Char3"/>
          <w:rtl/>
        </w:rPr>
        <w:t>‌خواند حد</w:t>
      </w:r>
      <w:r w:rsidR="00A576DC" w:rsidRPr="00E30350">
        <w:rPr>
          <w:rStyle w:val="Char3"/>
          <w:rtl/>
        </w:rPr>
        <w:t>ی</w:t>
      </w:r>
      <w:r w:rsidRPr="00E30350">
        <w:rPr>
          <w:rStyle w:val="Char3"/>
          <w:rtl/>
        </w:rPr>
        <w:t>ث ذ</w:t>
      </w:r>
      <w:r w:rsidR="00A576DC" w:rsidRPr="00E30350">
        <w:rPr>
          <w:rStyle w:val="Char3"/>
          <w:rtl/>
        </w:rPr>
        <w:t>ی</w:t>
      </w:r>
      <w:r w:rsidRPr="00E30350">
        <w:rPr>
          <w:rStyle w:val="Char3"/>
          <w:rtl/>
        </w:rPr>
        <w:t>ل را در تهذ</w:t>
      </w:r>
      <w:r w:rsidR="00A576DC" w:rsidRPr="00E30350">
        <w:rPr>
          <w:rStyle w:val="Char3"/>
          <w:rtl/>
        </w:rPr>
        <w:t>ی</w:t>
      </w:r>
      <w:r w:rsidRPr="00E30350">
        <w:rPr>
          <w:rStyle w:val="Char3"/>
          <w:rtl/>
        </w:rPr>
        <w:t>ب 6/44 از او م</w:t>
      </w:r>
      <w:r w:rsidR="00A576DC" w:rsidRPr="00E30350">
        <w:rPr>
          <w:rStyle w:val="Char3"/>
          <w:rtl/>
        </w:rPr>
        <w:t>ی</w:t>
      </w:r>
      <w:r w:rsidRPr="00E30350">
        <w:rPr>
          <w:rStyle w:val="Char3"/>
          <w:rtl/>
        </w:rPr>
        <w:t>‌آورد</w:t>
      </w:r>
      <w:r w:rsidRPr="00E30350">
        <w:rPr>
          <w:rStyle w:val="Char3"/>
          <w:rFonts w:hint="cs"/>
          <w:rtl/>
        </w:rPr>
        <w:t>:</w:t>
      </w:r>
    </w:p>
    <w:p w:rsidR="00F03D36" w:rsidRPr="00E30350" w:rsidRDefault="00F03D36" w:rsidP="002A65EB">
      <w:pPr>
        <w:pStyle w:val="BodyText2"/>
        <w:widowControl w:val="0"/>
        <w:spacing w:after="0" w:line="240" w:lineRule="auto"/>
        <w:ind w:firstLine="284"/>
        <w:jc w:val="both"/>
        <w:rPr>
          <w:rStyle w:val="Char3"/>
          <w:rtl/>
        </w:rPr>
      </w:pPr>
      <w:r w:rsidRPr="00E30350">
        <w:rPr>
          <w:rStyle w:val="Char3"/>
          <w:rtl/>
        </w:rPr>
        <w:t>«</w:t>
      </w:r>
      <w:r w:rsidRPr="00E30350">
        <w:rPr>
          <w:rStyle w:val="Char1"/>
          <w:rtl/>
          <w:lang w:bidi="ar-SA"/>
        </w:rPr>
        <w:t>...عَنْ مُحَمَّدِ بْنِ سِنَانٍ عَنْ مُحَمَّدِ بْنِ صَدَقَةَ عَنْ صَالِحٍ النِّيلِيِّ قَالَ قَالَ أَبُو عَبْدِ الله</w:t>
      </w:r>
      <w:r w:rsidRPr="00E30350">
        <w:rPr>
          <w:rStyle w:val="Char1"/>
          <w:rFonts w:cs="CTraditional Arabic"/>
          <w:bCs w:val="0"/>
          <w:rtl/>
          <w:lang w:bidi="ar-SA"/>
        </w:rPr>
        <w:t>÷</w:t>
      </w:r>
      <w:r w:rsidRPr="00E30350">
        <w:rPr>
          <w:rStyle w:val="Char1"/>
          <w:rtl/>
          <w:lang w:bidi="ar-SA"/>
        </w:rPr>
        <w:t xml:space="preserve">: مَنْ أَتَى قَبْرَ </w:t>
      </w:r>
      <w:r w:rsidR="003A7045" w:rsidRPr="00E30350">
        <w:rPr>
          <w:rStyle w:val="Char1"/>
          <w:rtl/>
          <w:lang w:bidi="ar-SA"/>
        </w:rPr>
        <w:t>الْـ</w:t>
      </w:r>
      <w:r w:rsidRPr="00E30350">
        <w:rPr>
          <w:rStyle w:val="Char1"/>
          <w:rtl/>
          <w:lang w:bidi="ar-SA"/>
        </w:rPr>
        <w:t>حُسَيْنِ</w:t>
      </w:r>
      <w:r w:rsidRPr="00E30350">
        <w:rPr>
          <w:rStyle w:val="Char1"/>
          <w:rFonts w:cs="CTraditional Arabic"/>
          <w:bCs w:val="0"/>
          <w:rtl/>
          <w:lang w:bidi="ar-SA"/>
        </w:rPr>
        <w:t>÷</w:t>
      </w:r>
      <w:r w:rsidRPr="00E30350">
        <w:rPr>
          <w:rStyle w:val="Char1"/>
          <w:rtl/>
          <w:lang w:bidi="ar-SA"/>
        </w:rPr>
        <w:t xml:space="preserve"> عَارِفاً بِحَقِّهِ كَتَبَ الله لَهُ أَجْرَ مَنْ أَعْتَقَ أَلْفَ نَسَمَةٍ وكَمَنْ حَمَلَ عَلَى أَلْفِ فَرَسٍ فِي سَبِيلِ الله مُسْرَجَةٍ مُلْجَمَةٍ</w:t>
      </w:r>
      <w:r w:rsidRPr="00E30350">
        <w:rPr>
          <w:rStyle w:val="Char3"/>
          <w:rtl/>
        </w:rPr>
        <w:t>».</w:t>
      </w:r>
      <w:r w:rsidR="00052A42" w:rsidRPr="00E30350">
        <w:rPr>
          <w:rStyle w:val="Char3"/>
          <w:rFonts w:hint="cs"/>
          <w:rtl/>
        </w:rPr>
        <w:t xml:space="preserve">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w:t>
      </w:r>
      <w:r w:rsidR="00D1618D" w:rsidRPr="00E30350">
        <w:rPr>
          <w:rStyle w:val="Char3"/>
          <w:rFonts w:hint="cs"/>
          <w:rtl/>
        </w:rPr>
        <w:t>«</w:t>
      </w:r>
      <w:r w:rsidRPr="00E30350">
        <w:rPr>
          <w:rStyle w:val="Char3"/>
          <w:rtl/>
        </w:rPr>
        <w:t xml:space="preserve">محمد بن سنان </w:t>
      </w:r>
      <w:r w:rsidR="00A576DC" w:rsidRPr="00E30350">
        <w:rPr>
          <w:rStyle w:val="Char3"/>
          <w:rtl/>
        </w:rPr>
        <w:t>ک</w:t>
      </w:r>
      <w:r w:rsidRPr="00E30350">
        <w:rPr>
          <w:rStyle w:val="Char3"/>
          <w:rtl/>
        </w:rPr>
        <w:t>ه خود از غال</w:t>
      </w:r>
      <w:r w:rsidR="00A576DC" w:rsidRPr="00E30350">
        <w:rPr>
          <w:rStyle w:val="Char3"/>
          <w:rtl/>
        </w:rPr>
        <w:t>ی</w:t>
      </w:r>
      <w:r w:rsidRPr="00E30350">
        <w:rPr>
          <w:rStyle w:val="Char3"/>
          <w:rtl/>
        </w:rPr>
        <w:t xml:space="preserve">ان و </w:t>
      </w:r>
      <w:r w:rsidR="00A576DC" w:rsidRPr="00E30350">
        <w:rPr>
          <w:rStyle w:val="Char3"/>
          <w:rtl/>
        </w:rPr>
        <w:t>ک</w:t>
      </w:r>
      <w:r w:rsidRPr="00E30350">
        <w:rPr>
          <w:rStyle w:val="Char3"/>
          <w:rtl/>
        </w:rPr>
        <w:t xml:space="preserve">ذابان است از محمد بن صدقه </w:t>
      </w:r>
      <w:r w:rsidR="00A576DC" w:rsidRPr="00E30350">
        <w:rPr>
          <w:rStyle w:val="Char3"/>
          <w:rtl/>
        </w:rPr>
        <w:t>ک</w:t>
      </w:r>
      <w:r w:rsidRPr="00E30350">
        <w:rPr>
          <w:rStyle w:val="Char3"/>
          <w:rtl/>
        </w:rPr>
        <w:t>ه به فرموده‌ی طوس</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ز غلو</w:t>
      </w:r>
      <w:r w:rsidR="00A576DC" w:rsidRPr="00E30350">
        <w:rPr>
          <w:rStyle w:val="Char3"/>
          <w:rtl/>
        </w:rPr>
        <w:t>ک</w:t>
      </w:r>
      <w:r w:rsidRPr="00E30350">
        <w:rPr>
          <w:rStyle w:val="Char3"/>
          <w:rtl/>
        </w:rPr>
        <w:t>ننده است از صالح ن</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به فرموده‌ی نجاش</w:t>
      </w:r>
      <w:r w:rsidR="00A576DC" w:rsidRPr="00E30350">
        <w:rPr>
          <w:rStyle w:val="Char3"/>
          <w:rtl/>
        </w:rPr>
        <w:t>ی</w:t>
      </w:r>
      <w:r w:rsidRPr="00E30350">
        <w:rPr>
          <w:rStyle w:val="Char3"/>
          <w:rtl/>
        </w:rPr>
        <w:t xml:space="preserve"> ضع</w:t>
      </w:r>
      <w:r w:rsidR="00A576DC" w:rsidRPr="00E30350">
        <w:rPr>
          <w:rStyle w:val="Char3"/>
          <w:rtl/>
        </w:rPr>
        <w:t>ی</w:t>
      </w:r>
      <w:r w:rsidRPr="00E30350">
        <w:rPr>
          <w:rStyle w:val="Char3"/>
          <w:rtl/>
        </w:rPr>
        <w:t>ف است،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صادق</w:t>
      </w:r>
      <w:r w:rsidRPr="00E30350">
        <w:rPr>
          <w:rFonts w:ascii="Abo-thar" w:hAnsi="Abo-thar" w:cs="CTraditional Arabic"/>
          <w:sz w:val="28"/>
          <w:szCs w:val="28"/>
          <w:rtl/>
        </w:rPr>
        <w:t>÷</w:t>
      </w:r>
      <w:r w:rsidR="00D1618D" w:rsidRPr="00E30350">
        <w:rPr>
          <w:rStyle w:val="Char3"/>
          <w:rtl/>
        </w:rPr>
        <w:t xml:space="preserve"> فرمود: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به ز</w:t>
      </w:r>
      <w:r w:rsidR="00A576DC" w:rsidRPr="00E30350">
        <w:rPr>
          <w:rStyle w:val="Char3"/>
          <w:rtl/>
        </w:rPr>
        <w:t>ی</w:t>
      </w:r>
      <w:r w:rsidRPr="00E30350">
        <w:rPr>
          <w:rStyle w:val="Char3"/>
          <w:rtl/>
        </w:rPr>
        <w:t>ارت قبر حس</w:t>
      </w:r>
      <w:r w:rsidR="00A576DC" w:rsidRPr="00E30350">
        <w:rPr>
          <w:rStyle w:val="Char3"/>
          <w:rtl/>
        </w:rPr>
        <w:t>ی</w:t>
      </w:r>
      <w:r w:rsidRPr="00E30350">
        <w:rPr>
          <w:rStyle w:val="Char3"/>
          <w:rtl/>
        </w:rPr>
        <w:t>ن ب</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د درحال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عارف به حق او باشد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او را امام بداند خدا برا</w:t>
      </w:r>
      <w:r w:rsidR="00A576DC" w:rsidRPr="00E30350">
        <w:rPr>
          <w:rStyle w:val="Char3"/>
          <w:rtl/>
        </w:rPr>
        <w:t>ی</w:t>
      </w:r>
      <w:r w:rsidRPr="00E30350">
        <w:rPr>
          <w:rStyle w:val="Char3"/>
          <w:rtl/>
        </w:rPr>
        <w:t xml:space="preserve"> او اجر هزار بنده‌ا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آزاد </w:t>
      </w:r>
      <w:r w:rsidR="00A576DC" w:rsidRPr="00E30350">
        <w:rPr>
          <w:rStyle w:val="Char3"/>
          <w:rtl/>
        </w:rPr>
        <w:t>ک</w:t>
      </w:r>
      <w:r w:rsidRPr="00E30350">
        <w:rPr>
          <w:rStyle w:val="Char3"/>
          <w:rtl/>
        </w:rPr>
        <w:t>رده باشد، م</w:t>
      </w:r>
      <w:r w:rsidR="00A576DC" w:rsidRPr="00E30350">
        <w:rPr>
          <w:rStyle w:val="Char3"/>
          <w:rtl/>
        </w:rPr>
        <w:t>ی</w:t>
      </w:r>
      <w:r w:rsidRPr="00E30350">
        <w:rPr>
          <w:rStyle w:val="Char3"/>
          <w:rtl/>
        </w:rPr>
        <w:t>‌نو</w:t>
      </w:r>
      <w:r w:rsidR="00A576DC" w:rsidRPr="00E30350">
        <w:rPr>
          <w:rStyle w:val="Char3"/>
          <w:rtl/>
        </w:rPr>
        <w:t>ی</w:t>
      </w:r>
      <w:r w:rsidRPr="00E30350">
        <w:rPr>
          <w:rStyle w:val="Char3"/>
          <w:rtl/>
        </w:rPr>
        <w:t xml:space="preserve">سد و چون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هزار اسب برا</w:t>
      </w:r>
      <w:r w:rsidR="00A576DC" w:rsidRPr="00E30350">
        <w:rPr>
          <w:rStyle w:val="Char3"/>
          <w:rtl/>
        </w:rPr>
        <w:t>ی</w:t>
      </w:r>
      <w:r w:rsidRPr="00E30350">
        <w:rPr>
          <w:rStyle w:val="Char3"/>
          <w:rtl/>
        </w:rPr>
        <w:t xml:space="preserve"> جهاد در راه خدا ز</w:t>
      </w:r>
      <w:r w:rsidR="00A576DC" w:rsidRPr="00E30350">
        <w:rPr>
          <w:rStyle w:val="Char3"/>
          <w:rtl/>
        </w:rPr>
        <w:t>ی</w:t>
      </w:r>
      <w:r w:rsidRPr="00E30350">
        <w:rPr>
          <w:rStyle w:val="Char3"/>
          <w:rtl/>
        </w:rPr>
        <w:t xml:space="preserve">ن و لگام </w:t>
      </w:r>
      <w:r w:rsidR="00A576DC" w:rsidRPr="00E30350">
        <w:rPr>
          <w:rStyle w:val="Char3"/>
          <w:rtl/>
        </w:rPr>
        <w:t>ک</w:t>
      </w:r>
      <w:r w:rsidRPr="00E30350">
        <w:rPr>
          <w:rStyle w:val="Char3"/>
          <w:rtl/>
        </w:rPr>
        <w:t>رده و فرستاده باشد</w:t>
      </w:r>
      <w:r w:rsidR="00D1618D" w:rsidRPr="00E30350">
        <w:rPr>
          <w:rStyle w:val="Char3"/>
          <w:rFonts w:hint="cs"/>
          <w:rtl/>
        </w:rPr>
        <w:t>»</w:t>
      </w:r>
      <w:r w:rsidRPr="00E30350">
        <w:rPr>
          <w:rStyle w:val="Char3"/>
          <w:rtl/>
        </w:rPr>
        <w:t>!</w:t>
      </w:r>
      <w:r w:rsidR="00D1618D" w:rsidRPr="00E30350">
        <w:rPr>
          <w:rStyle w:val="Char3"/>
          <w:rFonts w:hint="cs"/>
          <w:rtl/>
        </w:rPr>
        <w:t>.</w:t>
      </w:r>
    </w:p>
    <w:p w:rsidR="00F03D36" w:rsidRPr="00E30350" w:rsidRDefault="00F03D36" w:rsidP="00052A42">
      <w:pPr>
        <w:pStyle w:val="BodyText2"/>
        <w:spacing w:after="0" w:line="240" w:lineRule="auto"/>
        <w:ind w:firstLine="284"/>
        <w:jc w:val="both"/>
        <w:rPr>
          <w:rStyle w:val="Char3"/>
          <w:rtl/>
        </w:rPr>
      </w:pPr>
      <w:r w:rsidRPr="00E30350">
        <w:rPr>
          <w:rStyle w:val="Char3"/>
          <w:rtl/>
        </w:rPr>
        <w:t>آ</w:t>
      </w:r>
      <w:r w:rsidR="00A576DC" w:rsidRPr="00E30350">
        <w:rPr>
          <w:rStyle w:val="Char3"/>
          <w:rtl/>
        </w:rPr>
        <w:t>ی</w:t>
      </w:r>
      <w:r w:rsidRPr="00E30350">
        <w:rPr>
          <w:rStyle w:val="Char3"/>
          <w:rtl/>
        </w:rPr>
        <w:t>ا دستگاه ثواب بخش</w:t>
      </w:r>
      <w:r w:rsidR="00A576DC" w:rsidRPr="00E30350">
        <w:rPr>
          <w:rStyle w:val="Char3"/>
          <w:rtl/>
        </w:rPr>
        <w:t>ی</w:t>
      </w:r>
      <w:r w:rsidRPr="00E30350">
        <w:rPr>
          <w:rStyle w:val="Char3"/>
          <w:rtl/>
        </w:rPr>
        <w:t xml:space="preserve"> خدا </w:t>
      </w:r>
      <w:r w:rsidR="00A576DC" w:rsidRPr="00E30350">
        <w:rPr>
          <w:rStyle w:val="Char3"/>
          <w:rtl/>
        </w:rPr>
        <w:t>ک</w:t>
      </w:r>
      <w:r w:rsidRPr="00E30350">
        <w:rPr>
          <w:rStyle w:val="Char3"/>
          <w:rtl/>
        </w:rPr>
        <w:t xml:space="preserve">ه در </w:t>
      </w:r>
      <w:r w:rsidR="00A576DC" w:rsidRPr="00E30350">
        <w:rPr>
          <w:rStyle w:val="Char3"/>
          <w:rtl/>
        </w:rPr>
        <w:t>ک</w:t>
      </w:r>
      <w:r w:rsidRPr="00E30350">
        <w:rPr>
          <w:rStyle w:val="Char3"/>
          <w:rtl/>
        </w:rPr>
        <w:t>تاب مب</w:t>
      </w:r>
      <w:r w:rsidR="00A576DC" w:rsidRPr="00E30350">
        <w:rPr>
          <w:rStyle w:val="Char3"/>
          <w:rtl/>
        </w:rPr>
        <w:t>ی</w:t>
      </w:r>
      <w:r w:rsidRPr="00E30350">
        <w:rPr>
          <w:rStyle w:val="Char3"/>
          <w:rtl/>
        </w:rPr>
        <w:t>ن خود، ‌آن گونه دق</w:t>
      </w:r>
      <w:r w:rsidR="00A576DC" w:rsidRPr="00E30350">
        <w:rPr>
          <w:rStyle w:val="Char3"/>
          <w:rtl/>
        </w:rPr>
        <w:t>ی</w:t>
      </w:r>
      <w:r w:rsidRPr="00E30350">
        <w:rPr>
          <w:rStyle w:val="Char3"/>
          <w:rtl/>
        </w:rPr>
        <w:t xml:space="preserve">ق است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 xml:space="preserve">د: </w:t>
      </w:r>
      <w:r w:rsidRPr="00E30350">
        <w:rPr>
          <w:rFonts w:ascii="KFGQPC Uthman Taha Naskh" w:cs="Traditional Arabic" w:hint="cs"/>
          <w:sz w:val="26"/>
          <w:rtl/>
        </w:rPr>
        <w:t>﴿</w:t>
      </w:r>
      <w:r w:rsidRPr="00E30350">
        <w:rPr>
          <w:rStyle w:val="Charb"/>
          <w:rFonts w:hint="eastAsia"/>
          <w:rtl/>
        </w:rPr>
        <w:t>إِنَّ</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cs"/>
          <w:rtl/>
        </w:rPr>
        <w:t>ٱ</w:t>
      </w:r>
      <w:r w:rsidRPr="00E30350">
        <w:rPr>
          <w:rStyle w:val="Charb"/>
          <w:rFonts w:hint="eastAsia"/>
          <w:rtl/>
        </w:rPr>
        <w:t>ش</w:t>
      </w:r>
      <w:r w:rsidRPr="00E30350">
        <w:rPr>
          <w:rStyle w:val="Charb"/>
          <w:rFonts w:hint="cs"/>
          <w:rtl/>
        </w:rPr>
        <w:t>ۡ</w:t>
      </w:r>
      <w:r w:rsidRPr="00E30350">
        <w:rPr>
          <w:rStyle w:val="Charb"/>
          <w:rFonts w:hint="eastAsia"/>
          <w:rtl/>
        </w:rPr>
        <w:t>تَرَى</w:t>
      </w:r>
      <w:r w:rsidRPr="00E30350">
        <w:rPr>
          <w:rStyle w:val="Charb"/>
          <w:rFonts w:hint="cs"/>
          <w:rtl/>
        </w:rPr>
        <w:t>ٰ</w:t>
      </w:r>
      <w:r w:rsidRPr="00E30350">
        <w:rPr>
          <w:rStyle w:val="Charb"/>
          <w:rtl/>
        </w:rPr>
        <w:t xml:space="preserve"> </w:t>
      </w:r>
      <w:r w:rsidRPr="00E30350">
        <w:rPr>
          <w:rStyle w:val="Charb"/>
          <w:rFonts w:hint="eastAsia"/>
          <w:rtl/>
        </w:rPr>
        <w:t>مِنَ</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مُؤ</w:t>
      </w:r>
      <w:r w:rsidRPr="00E30350">
        <w:rPr>
          <w:rStyle w:val="Charb"/>
          <w:rFonts w:hint="cs"/>
          <w:rtl/>
        </w:rPr>
        <w:t>ۡ</w:t>
      </w:r>
      <w:r w:rsidRPr="00E30350">
        <w:rPr>
          <w:rStyle w:val="Charb"/>
          <w:rFonts w:hint="eastAsia"/>
          <w:rtl/>
        </w:rPr>
        <w:t>مِنِينَ</w:t>
      </w:r>
      <w:r w:rsidRPr="00E30350">
        <w:rPr>
          <w:rStyle w:val="Charb"/>
          <w:rtl/>
        </w:rPr>
        <w:t xml:space="preserve"> </w:t>
      </w:r>
      <w:r w:rsidRPr="00E30350">
        <w:rPr>
          <w:rStyle w:val="Charb"/>
          <w:rFonts w:hint="eastAsia"/>
          <w:rtl/>
        </w:rPr>
        <w:t>أَنفُسَهُم</w:t>
      </w:r>
      <w:r w:rsidRPr="00E30350">
        <w:rPr>
          <w:rStyle w:val="Charb"/>
          <w:rFonts w:hint="cs"/>
          <w:rtl/>
        </w:rPr>
        <w:t>ۡ</w:t>
      </w:r>
      <w:r w:rsidRPr="00E30350">
        <w:rPr>
          <w:rStyle w:val="Charb"/>
          <w:rtl/>
        </w:rPr>
        <w:t xml:space="preserve"> </w:t>
      </w:r>
      <w:r w:rsidRPr="00E30350">
        <w:rPr>
          <w:rStyle w:val="Charb"/>
          <w:rFonts w:hint="eastAsia"/>
          <w:rtl/>
        </w:rPr>
        <w:t>وَأَم</w:t>
      </w:r>
      <w:r w:rsidRPr="00E30350">
        <w:rPr>
          <w:rStyle w:val="Charb"/>
          <w:rFonts w:hint="cs"/>
          <w:rtl/>
        </w:rPr>
        <w:t>ۡ</w:t>
      </w:r>
      <w:r w:rsidRPr="00E30350">
        <w:rPr>
          <w:rStyle w:val="Charb"/>
          <w:rFonts w:hint="eastAsia"/>
          <w:rtl/>
        </w:rPr>
        <w:t>وَ</w:t>
      </w:r>
      <w:r w:rsidRPr="00E30350">
        <w:rPr>
          <w:rStyle w:val="Charb"/>
          <w:rFonts w:hint="cs"/>
          <w:rtl/>
        </w:rPr>
        <w:t>ٰ</w:t>
      </w:r>
      <w:r w:rsidRPr="00E30350">
        <w:rPr>
          <w:rStyle w:val="Charb"/>
          <w:rFonts w:hint="eastAsia"/>
          <w:rtl/>
        </w:rPr>
        <w:t>لَهُم</w:t>
      </w:r>
      <w:r w:rsidRPr="00E30350">
        <w:rPr>
          <w:rStyle w:val="Charb"/>
          <w:rtl/>
        </w:rPr>
        <w:t xml:space="preserve"> </w:t>
      </w:r>
      <w:r w:rsidRPr="00E30350">
        <w:rPr>
          <w:rStyle w:val="Charb"/>
          <w:rFonts w:hint="eastAsia"/>
          <w:rtl/>
        </w:rPr>
        <w:t>بِأَنَّ</w:t>
      </w:r>
      <w:r w:rsidRPr="00E30350">
        <w:rPr>
          <w:rStyle w:val="Charb"/>
          <w:rtl/>
        </w:rPr>
        <w:t xml:space="preserve"> </w:t>
      </w:r>
      <w:r w:rsidRPr="00E30350">
        <w:rPr>
          <w:rStyle w:val="Charb"/>
          <w:rFonts w:hint="eastAsia"/>
          <w:rtl/>
        </w:rPr>
        <w:t>لَهُمُ</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جَنَّةَ</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التوبة:١١١]</w:t>
      </w:r>
      <w:r w:rsidR="00CC2AB2" w:rsidRPr="00E30350">
        <w:rPr>
          <w:rFonts w:ascii="KFGQPC Uthman Taha Naskh" w:cs="KFGQPC Uthman Taha Naskh"/>
          <w:sz w:val="26"/>
          <w:szCs w:val="26"/>
          <w:rtl/>
        </w:rPr>
        <w:t xml:space="preserve"> </w:t>
      </w:r>
      <w:r w:rsidRPr="00E30350">
        <w:rPr>
          <w:rStyle w:val="Char3"/>
          <w:rFonts w:hint="cs"/>
          <w:rtl/>
        </w:rPr>
        <w:t>«</w:t>
      </w:r>
      <w:r w:rsidRPr="00E30350">
        <w:rPr>
          <w:rStyle w:val="Char6"/>
          <w:rtl/>
        </w:rPr>
        <w:t>خدا از مؤمن</w:t>
      </w:r>
      <w:r w:rsidR="00213D03" w:rsidRPr="00E30350">
        <w:rPr>
          <w:rStyle w:val="Char6"/>
          <w:rtl/>
        </w:rPr>
        <w:t>ی</w:t>
      </w:r>
      <w:r w:rsidRPr="00E30350">
        <w:rPr>
          <w:rStyle w:val="Char6"/>
          <w:rtl/>
        </w:rPr>
        <w:t>ن جان‌ها و مال‌ها</w:t>
      </w:r>
      <w:r w:rsidR="00213D03" w:rsidRPr="00E30350">
        <w:rPr>
          <w:rStyle w:val="Char6"/>
          <w:rtl/>
        </w:rPr>
        <w:t>ی</w:t>
      </w:r>
      <w:r w:rsidRPr="00E30350">
        <w:rPr>
          <w:rStyle w:val="Char6"/>
          <w:rtl/>
        </w:rPr>
        <w:t>شان را م</w:t>
      </w:r>
      <w:r w:rsidR="00213D03" w:rsidRPr="00E30350">
        <w:rPr>
          <w:rStyle w:val="Char6"/>
          <w:rtl/>
        </w:rPr>
        <w:t>ی</w:t>
      </w:r>
      <w:r w:rsidRPr="00E30350">
        <w:rPr>
          <w:rStyle w:val="Char6"/>
          <w:rFonts w:hint="cs"/>
          <w:rtl/>
        </w:rPr>
        <w:t>‌</w:t>
      </w:r>
      <w:r w:rsidRPr="00E30350">
        <w:rPr>
          <w:rStyle w:val="Char6"/>
          <w:rtl/>
        </w:rPr>
        <w:t>خرد تا بهشت برا</w:t>
      </w:r>
      <w:r w:rsidR="00213D03" w:rsidRPr="00E30350">
        <w:rPr>
          <w:rStyle w:val="Char6"/>
          <w:rtl/>
        </w:rPr>
        <w:t>ی</w:t>
      </w:r>
      <w:r w:rsidRPr="00E30350">
        <w:rPr>
          <w:rStyle w:val="Char6"/>
          <w:rtl/>
        </w:rPr>
        <w:t xml:space="preserve"> آنان باشد</w:t>
      </w:r>
      <w:r w:rsidRPr="00E30350">
        <w:rPr>
          <w:rStyle w:val="Char3"/>
          <w:rFonts w:hint="cs"/>
          <w:rtl/>
        </w:rPr>
        <w:t>»</w:t>
      </w:r>
      <w:r w:rsidRPr="00E30350">
        <w:rPr>
          <w:rFonts w:cs="mylotus" w:hint="cs"/>
          <w:szCs w:val="27"/>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و در جا</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گر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 xml:space="preserve">د: </w:t>
      </w:r>
      <w:r w:rsidRPr="00E30350">
        <w:rPr>
          <w:rFonts w:ascii="KFGQPC Uthman Taha Naskh" w:cs="Traditional Arabic" w:hint="cs"/>
          <w:sz w:val="26"/>
          <w:rtl/>
        </w:rPr>
        <w:t>﴿</w:t>
      </w:r>
      <w:r w:rsidRPr="00E30350">
        <w:rPr>
          <w:rStyle w:val="Charb"/>
          <w:rFonts w:hint="eastAsia"/>
          <w:rtl/>
        </w:rPr>
        <w:t>أَم</w:t>
      </w:r>
      <w:r w:rsidRPr="00E30350">
        <w:rPr>
          <w:rStyle w:val="Charb"/>
          <w:rFonts w:hint="cs"/>
          <w:rtl/>
        </w:rPr>
        <w:t>ۡ</w:t>
      </w:r>
      <w:r w:rsidRPr="00E30350">
        <w:rPr>
          <w:rStyle w:val="Charb"/>
          <w:rtl/>
        </w:rPr>
        <w:t xml:space="preserve"> </w:t>
      </w:r>
      <w:r w:rsidRPr="00E30350">
        <w:rPr>
          <w:rStyle w:val="Charb"/>
          <w:rFonts w:hint="eastAsia"/>
          <w:rtl/>
        </w:rPr>
        <w:t>حَسِب</w:t>
      </w:r>
      <w:r w:rsidRPr="00E30350">
        <w:rPr>
          <w:rStyle w:val="Charb"/>
          <w:rFonts w:hint="cs"/>
          <w:rtl/>
        </w:rPr>
        <w:t>ۡ</w:t>
      </w:r>
      <w:r w:rsidRPr="00E30350">
        <w:rPr>
          <w:rStyle w:val="Charb"/>
          <w:rFonts w:hint="eastAsia"/>
          <w:rtl/>
        </w:rPr>
        <w:t>تُم</w:t>
      </w:r>
      <w:r w:rsidRPr="00E30350">
        <w:rPr>
          <w:rStyle w:val="Charb"/>
          <w:rFonts w:hint="cs"/>
          <w:rtl/>
        </w:rPr>
        <w:t>ۡ</w:t>
      </w:r>
      <w:r w:rsidRPr="00E30350">
        <w:rPr>
          <w:rStyle w:val="Charb"/>
          <w:rtl/>
        </w:rPr>
        <w:t xml:space="preserve"> </w:t>
      </w:r>
      <w:r w:rsidRPr="00E30350">
        <w:rPr>
          <w:rStyle w:val="Charb"/>
          <w:rFonts w:hint="eastAsia"/>
          <w:rtl/>
        </w:rPr>
        <w:t>أَن</w:t>
      </w:r>
      <w:r w:rsidRPr="00E30350">
        <w:rPr>
          <w:rStyle w:val="Charb"/>
          <w:rtl/>
        </w:rPr>
        <w:t xml:space="preserve"> </w:t>
      </w:r>
      <w:r w:rsidRPr="00E30350">
        <w:rPr>
          <w:rStyle w:val="Charb"/>
          <w:rFonts w:hint="eastAsia"/>
          <w:rtl/>
        </w:rPr>
        <w:t>تَد</w:t>
      </w:r>
      <w:r w:rsidRPr="00E30350">
        <w:rPr>
          <w:rStyle w:val="Charb"/>
          <w:rFonts w:hint="cs"/>
          <w:rtl/>
        </w:rPr>
        <w:t>ۡ</w:t>
      </w:r>
      <w:r w:rsidRPr="00E30350">
        <w:rPr>
          <w:rStyle w:val="Charb"/>
          <w:rFonts w:hint="eastAsia"/>
          <w:rtl/>
        </w:rPr>
        <w:t>خُلُواْ</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جَنَّةَ</w:t>
      </w:r>
      <w:r w:rsidRPr="00E30350">
        <w:rPr>
          <w:rStyle w:val="Charb"/>
          <w:rtl/>
        </w:rPr>
        <w:t xml:space="preserve"> </w:t>
      </w:r>
      <w:r w:rsidRPr="00E30350">
        <w:rPr>
          <w:rStyle w:val="Charb"/>
          <w:rFonts w:hint="eastAsia"/>
          <w:rtl/>
        </w:rPr>
        <w:t>وَلَمَّا</w:t>
      </w:r>
      <w:r w:rsidRPr="00E30350">
        <w:rPr>
          <w:rStyle w:val="Charb"/>
          <w:rtl/>
        </w:rPr>
        <w:t xml:space="preserve"> </w:t>
      </w:r>
      <w:r w:rsidRPr="00E30350">
        <w:rPr>
          <w:rStyle w:val="Charb"/>
          <w:rFonts w:hint="eastAsia"/>
          <w:rtl/>
        </w:rPr>
        <w:t>يَأ</w:t>
      </w:r>
      <w:r w:rsidRPr="00E30350">
        <w:rPr>
          <w:rStyle w:val="Charb"/>
          <w:rFonts w:hint="cs"/>
          <w:rtl/>
        </w:rPr>
        <w:t>ۡ</w:t>
      </w:r>
      <w:r w:rsidRPr="00E30350">
        <w:rPr>
          <w:rStyle w:val="Charb"/>
          <w:rFonts w:hint="eastAsia"/>
          <w:rtl/>
        </w:rPr>
        <w:t>تِكُم</w:t>
      </w:r>
      <w:r w:rsidRPr="00E30350">
        <w:rPr>
          <w:rStyle w:val="Charb"/>
          <w:rtl/>
        </w:rPr>
        <w:t xml:space="preserve"> </w:t>
      </w:r>
      <w:r w:rsidRPr="00E30350">
        <w:rPr>
          <w:rStyle w:val="Charb"/>
          <w:rFonts w:hint="eastAsia"/>
          <w:rtl/>
        </w:rPr>
        <w:t>مَّثَلُ</w:t>
      </w:r>
      <w:r w:rsidRPr="00E30350">
        <w:rPr>
          <w:rStyle w:val="Charb"/>
          <w:rtl/>
        </w:rPr>
        <w:t xml:space="preserve"> </w:t>
      </w:r>
      <w:r w:rsidRPr="00E30350">
        <w:rPr>
          <w:rStyle w:val="Charb"/>
          <w:rFonts w:hint="cs"/>
          <w:rtl/>
        </w:rPr>
        <w:t>ٱ</w:t>
      </w:r>
      <w:r w:rsidRPr="00E30350">
        <w:rPr>
          <w:rStyle w:val="Charb"/>
          <w:rFonts w:hint="eastAsia"/>
          <w:rtl/>
        </w:rPr>
        <w:t>لَّذِينَ</w:t>
      </w:r>
      <w:r w:rsidRPr="00E30350">
        <w:rPr>
          <w:rStyle w:val="Charb"/>
          <w:rtl/>
        </w:rPr>
        <w:t xml:space="preserve"> </w:t>
      </w:r>
      <w:r w:rsidRPr="00E30350">
        <w:rPr>
          <w:rStyle w:val="Charb"/>
          <w:rFonts w:hint="eastAsia"/>
          <w:rtl/>
        </w:rPr>
        <w:t>خَلَو</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مِن</w:t>
      </w:r>
      <w:r w:rsidRPr="00E30350">
        <w:rPr>
          <w:rStyle w:val="Charb"/>
          <w:rtl/>
        </w:rPr>
        <w:t xml:space="preserve"> </w:t>
      </w:r>
      <w:r w:rsidRPr="00E30350">
        <w:rPr>
          <w:rStyle w:val="Charb"/>
          <w:rFonts w:hint="eastAsia"/>
          <w:rtl/>
        </w:rPr>
        <w:t>قَب</w:t>
      </w:r>
      <w:r w:rsidRPr="00E30350">
        <w:rPr>
          <w:rStyle w:val="Charb"/>
          <w:rFonts w:hint="cs"/>
          <w:rtl/>
        </w:rPr>
        <w:t>ۡ</w:t>
      </w:r>
      <w:r w:rsidRPr="00E30350">
        <w:rPr>
          <w:rStyle w:val="Charb"/>
          <w:rFonts w:hint="eastAsia"/>
          <w:rtl/>
        </w:rPr>
        <w:t>لِكُم</w:t>
      </w:r>
      <w:r w:rsidRPr="00E30350">
        <w:rPr>
          <w:rStyle w:val="Charb"/>
          <w:rFonts w:hint="cs"/>
          <w:rtl/>
        </w:rPr>
        <w:t>ۖ</w:t>
      </w:r>
      <w:r w:rsidRPr="00E30350">
        <w:rPr>
          <w:rStyle w:val="Charb"/>
          <w:rtl/>
        </w:rPr>
        <w:t xml:space="preserve"> </w:t>
      </w:r>
      <w:r w:rsidRPr="00E30350">
        <w:rPr>
          <w:rStyle w:val="Charb"/>
          <w:rFonts w:hint="eastAsia"/>
          <w:rtl/>
        </w:rPr>
        <w:t>مَّسَّت</w:t>
      </w:r>
      <w:r w:rsidRPr="00E30350">
        <w:rPr>
          <w:rStyle w:val="Charb"/>
          <w:rFonts w:hint="cs"/>
          <w:rtl/>
        </w:rPr>
        <w:t>ۡ</w:t>
      </w:r>
      <w:r w:rsidRPr="00E30350">
        <w:rPr>
          <w:rStyle w:val="Charb"/>
          <w:rFonts w:hint="eastAsia"/>
          <w:rtl/>
        </w:rPr>
        <w:t>هُمُ</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بَأ</w:t>
      </w:r>
      <w:r w:rsidRPr="00E30350">
        <w:rPr>
          <w:rStyle w:val="Charb"/>
          <w:rFonts w:hint="cs"/>
          <w:rtl/>
        </w:rPr>
        <w:t>ۡ</w:t>
      </w:r>
      <w:r w:rsidRPr="00E30350">
        <w:rPr>
          <w:rStyle w:val="Charb"/>
          <w:rFonts w:hint="eastAsia"/>
          <w:rtl/>
        </w:rPr>
        <w:t>سَا</w:t>
      </w:r>
      <w:r w:rsidRPr="00E30350">
        <w:rPr>
          <w:rStyle w:val="Charb"/>
          <w:rFonts w:hint="cs"/>
          <w:rtl/>
        </w:rPr>
        <w:t>ٓ</w:t>
      </w:r>
      <w:r w:rsidRPr="00E30350">
        <w:rPr>
          <w:rStyle w:val="Charb"/>
          <w:rFonts w:hint="eastAsia"/>
          <w:rtl/>
        </w:rPr>
        <w:t>ءُ</w:t>
      </w:r>
      <w:r w:rsidRPr="00E30350">
        <w:rPr>
          <w:rStyle w:val="Charb"/>
          <w:rtl/>
        </w:rPr>
        <w:t xml:space="preserve"> </w:t>
      </w:r>
      <w:r w:rsidRPr="00E30350">
        <w:rPr>
          <w:rStyle w:val="Charb"/>
          <w:rFonts w:hint="eastAsia"/>
          <w:rtl/>
        </w:rPr>
        <w:t>وَ</w:t>
      </w:r>
      <w:r w:rsidRPr="00E30350">
        <w:rPr>
          <w:rStyle w:val="Charb"/>
          <w:rFonts w:hint="cs"/>
          <w:rtl/>
        </w:rPr>
        <w:t>ٱ</w:t>
      </w:r>
      <w:r w:rsidRPr="00E30350">
        <w:rPr>
          <w:rStyle w:val="Charb"/>
          <w:rFonts w:hint="eastAsia"/>
          <w:rtl/>
        </w:rPr>
        <w:t>لضَّرَّا</w:t>
      </w:r>
      <w:r w:rsidRPr="00E30350">
        <w:rPr>
          <w:rStyle w:val="Charb"/>
          <w:rFonts w:hint="cs"/>
          <w:rtl/>
        </w:rPr>
        <w:t>ٓ</w:t>
      </w:r>
      <w:r w:rsidRPr="00E30350">
        <w:rPr>
          <w:rStyle w:val="Charb"/>
          <w:rFonts w:hint="eastAsia"/>
          <w:rtl/>
        </w:rPr>
        <w:t>ءُ</w:t>
      </w:r>
      <w:r w:rsidRPr="00E30350">
        <w:rPr>
          <w:rStyle w:val="Charb"/>
          <w:rtl/>
        </w:rPr>
        <w:t xml:space="preserve"> </w:t>
      </w:r>
      <w:r w:rsidRPr="00E30350">
        <w:rPr>
          <w:rStyle w:val="Charb"/>
          <w:rFonts w:hint="eastAsia"/>
          <w:rtl/>
        </w:rPr>
        <w:t>وَزُل</w:t>
      </w:r>
      <w:r w:rsidRPr="00E30350">
        <w:rPr>
          <w:rStyle w:val="Charb"/>
          <w:rFonts w:hint="cs"/>
          <w:rtl/>
        </w:rPr>
        <w:t>ۡ</w:t>
      </w:r>
      <w:r w:rsidRPr="00E30350">
        <w:rPr>
          <w:rStyle w:val="Charb"/>
          <w:rFonts w:hint="eastAsia"/>
          <w:rtl/>
        </w:rPr>
        <w:t>زِلُواْ</w:t>
      </w:r>
      <w:r w:rsidRPr="00E30350">
        <w:rPr>
          <w:rStyle w:val="Charb"/>
          <w:rtl/>
        </w:rPr>
        <w:t xml:space="preserve"> </w:t>
      </w:r>
      <w:r w:rsidRPr="00E30350">
        <w:rPr>
          <w:rStyle w:val="Charb"/>
          <w:rFonts w:hint="eastAsia"/>
          <w:rtl/>
        </w:rPr>
        <w:t>حَتَّى</w:t>
      </w:r>
      <w:r w:rsidRPr="00E30350">
        <w:rPr>
          <w:rStyle w:val="Charb"/>
          <w:rFonts w:hint="cs"/>
          <w:rtl/>
        </w:rPr>
        <w:t>ٰ</w:t>
      </w:r>
      <w:r w:rsidRPr="00E30350">
        <w:rPr>
          <w:rStyle w:val="Charb"/>
          <w:rtl/>
        </w:rPr>
        <w:t xml:space="preserve"> </w:t>
      </w:r>
      <w:r w:rsidRPr="00E30350">
        <w:rPr>
          <w:rStyle w:val="Charb"/>
          <w:rFonts w:hint="eastAsia"/>
          <w:rtl/>
        </w:rPr>
        <w:t>يَقُولَ</w:t>
      </w:r>
      <w:r w:rsidRPr="00E30350">
        <w:rPr>
          <w:rStyle w:val="Charb"/>
          <w:rtl/>
        </w:rPr>
        <w:t xml:space="preserve"> </w:t>
      </w:r>
      <w:r w:rsidRPr="00E30350">
        <w:rPr>
          <w:rStyle w:val="Charb"/>
          <w:rFonts w:hint="cs"/>
          <w:rtl/>
        </w:rPr>
        <w:t>ٱ</w:t>
      </w:r>
      <w:r w:rsidRPr="00E30350">
        <w:rPr>
          <w:rStyle w:val="Charb"/>
          <w:rFonts w:hint="eastAsia"/>
          <w:rtl/>
        </w:rPr>
        <w:t>لرَّسُولُ</w:t>
      </w:r>
      <w:r w:rsidRPr="00E30350">
        <w:rPr>
          <w:rStyle w:val="Charb"/>
          <w:rtl/>
        </w:rPr>
        <w:t xml:space="preserve"> </w:t>
      </w:r>
      <w:r w:rsidRPr="00E30350">
        <w:rPr>
          <w:rStyle w:val="Charb"/>
          <w:rFonts w:hint="eastAsia"/>
          <w:rtl/>
        </w:rPr>
        <w:t>وَ</w:t>
      </w:r>
      <w:r w:rsidRPr="00E30350">
        <w:rPr>
          <w:rStyle w:val="Charb"/>
          <w:rFonts w:hint="cs"/>
          <w:rtl/>
        </w:rPr>
        <w:t>ٱ</w:t>
      </w:r>
      <w:r w:rsidRPr="00E30350">
        <w:rPr>
          <w:rStyle w:val="Charb"/>
          <w:rFonts w:hint="eastAsia"/>
          <w:rtl/>
        </w:rPr>
        <w:t>لَّذِينَ</w:t>
      </w:r>
      <w:r w:rsidRPr="00E30350">
        <w:rPr>
          <w:rStyle w:val="Charb"/>
          <w:rtl/>
        </w:rPr>
        <w:t xml:space="preserve"> </w:t>
      </w:r>
      <w:r w:rsidRPr="00E30350">
        <w:rPr>
          <w:rStyle w:val="Charb"/>
          <w:rFonts w:hint="eastAsia"/>
          <w:rtl/>
        </w:rPr>
        <w:t>ءَامَنُواْ</w:t>
      </w:r>
      <w:r w:rsidRPr="00E30350">
        <w:rPr>
          <w:rStyle w:val="Charb"/>
          <w:rtl/>
        </w:rPr>
        <w:t xml:space="preserve"> </w:t>
      </w:r>
      <w:r w:rsidRPr="00E30350">
        <w:rPr>
          <w:rStyle w:val="Charb"/>
          <w:rFonts w:hint="eastAsia"/>
          <w:rtl/>
        </w:rPr>
        <w:t>مَعَهُ</w:t>
      </w:r>
      <w:r w:rsidRPr="00E30350">
        <w:rPr>
          <w:rStyle w:val="Charb"/>
          <w:rFonts w:hint="cs"/>
          <w:rtl/>
        </w:rPr>
        <w:t>ۥ</w:t>
      </w:r>
      <w:r w:rsidRPr="00E30350">
        <w:rPr>
          <w:rStyle w:val="Charb"/>
          <w:rtl/>
        </w:rPr>
        <w:t xml:space="preserve"> </w:t>
      </w:r>
      <w:r w:rsidRPr="00E30350">
        <w:rPr>
          <w:rStyle w:val="Charb"/>
          <w:rFonts w:hint="eastAsia"/>
          <w:rtl/>
        </w:rPr>
        <w:t>مَتَى</w:t>
      </w:r>
      <w:r w:rsidRPr="00E30350">
        <w:rPr>
          <w:rStyle w:val="Charb"/>
          <w:rFonts w:hint="cs"/>
          <w:rtl/>
        </w:rPr>
        <w:t>ٰ</w:t>
      </w:r>
      <w:r w:rsidRPr="00E30350">
        <w:rPr>
          <w:rStyle w:val="Charb"/>
          <w:rtl/>
        </w:rPr>
        <w:t xml:space="preserve"> </w:t>
      </w:r>
      <w:r w:rsidRPr="00E30350">
        <w:rPr>
          <w:rStyle w:val="Charb"/>
          <w:rFonts w:hint="eastAsia"/>
          <w:rtl/>
        </w:rPr>
        <w:t>نَص</w:t>
      </w:r>
      <w:r w:rsidRPr="00E30350">
        <w:rPr>
          <w:rStyle w:val="Charb"/>
          <w:rFonts w:hint="cs"/>
          <w:rtl/>
        </w:rPr>
        <w:t>ۡ</w:t>
      </w:r>
      <w:r w:rsidRPr="00E30350">
        <w:rPr>
          <w:rStyle w:val="Charb"/>
          <w:rFonts w:hint="eastAsia"/>
          <w:rtl/>
        </w:rPr>
        <w:t>رُ</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Fonts w:hint="cs"/>
          <w:rtl/>
        </w:rPr>
        <w:t>ۗ</w:t>
      </w:r>
      <w:r w:rsidRPr="00E30350">
        <w:rPr>
          <w:rStyle w:val="Char7"/>
          <w:rtl/>
        </w:rPr>
        <w:t>﴾</w:t>
      </w:r>
      <w:r w:rsidRPr="00E30350">
        <w:rPr>
          <w:rFonts w:ascii="KFGQPC Uthman Taha Naskh" w:cs="KFGQPC Uthman Taha Naskh"/>
          <w:sz w:val="26"/>
          <w:szCs w:val="26"/>
          <w:rtl/>
        </w:rPr>
        <w:t xml:space="preserve"> </w:t>
      </w:r>
      <w:r w:rsidRPr="00E30350">
        <w:rPr>
          <w:rStyle w:val="Char5"/>
          <w:rFonts w:eastAsia="B Badr"/>
          <w:rtl/>
          <w:lang w:bidi="ar-SA"/>
        </w:rPr>
        <w:t>[البقرة: ٢١٤]</w:t>
      </w:r>
      <w:r w:rsidRPr="00E30350">
        <w:rPr>
          <w:rStyle w:val="Char5"/>
          <w:rtl/>
          <w:lang w:bidi="ar-SA"/>
        </w:rPr>
        <w:t>.</w:t>
      </w:r>
    </w:p>
    <w:p w:rsidR="00F03D36" w:rsidRPr="00E30350" w:rsidRDefault="00F03D36" w:rsidP="00D1618D">
      <w:pPr>
        <w:pStyle w:val="a6"/>
        <w:rPr>
          <w:rtl/>
        </w:rPr>
      </w:pPr>
      <w:r w:rsidRPr="00E30350">
        <w:rPr>
          <w:rFonts w:hint="cs"/>
          <w:rtl/>
        </w:rPr>
        <w:t>«</w:t>
      </w:r>
      <w:r w:rsidRPr="00E30350">
        <w:rPr>
          <w:rStyle w:val="Char6"/>
          <w:rtl/>
        </w:rPr>
        <w:t>آ</w:t>
      </w:r>
      <w:r w:rsidR="00213D03" w:rsidRPr="00E30350">
        <w:rPr>
          <w:rStyle w:val="Char6"/>
          <w:rtl/>
        </w:rPr>
        <w:t>ی</w:t>
      </w:r>
      <w:r w:rsidRPr="00E30350">
        <w:rPr>
          <w:rStyle w:val="Char6"/>
          <w:rtl/>
        </w:rPr>
        <w:t>ا پنداشت</w:t>
      </w:r>
      <w:r w:rsidR="00213D03" w:rsidRPr="00E30350">
        <w:rPr>
          <w:rStyle w:val="Char6"/>
          <w:rtl/>
        </w:rPr>
        <w:t>ی</w:t>
      </w:r>
      <w:r w:rsidRPr="00E30350">
        <w:rPr>
          <w:rStyle w:val="Char6"/>
          <w:rtl/>
        </w:rPr>
        <w:t xml:space="preserve">د </w:t>
      </w:r>
      <w:r w:rsidR="00A576DC" w:rsidRPr="00E30350">
        <w:rPr>
          <w:rStyle w:val="Char6"/>
          <w:rtl/>
        </w:rPr>
        <w:t>ک</w:t>
      </w:r>
      <w:r w:rsidRPr="00E30350">
        <w:rPr>
          <w:rStyle w:val="Char6"/>
          <w:rtl/>
        </w:rPr>
        <w:t>ه به بهشت داخل م</w:t>
      </w:r>
      <w:r w:rsidR="00213D03" w:rsidRPr="00E30350">
        <w:rPr>
          <w:rStyle w:val="Char6"/>
          <w:rtl/>
        </w:rPr>
        <w:t>ی</w:t>
      </w:r>
      <w:r w:rsidRPr="00E30350">
        <w:rPr>
          <w:rStyle w:val="Char6"/>
          <w:rtl/>
        </w:rPr>
        <w:t>‌شو</w:t>
      </w:r>
      <w:r w:rsidR="00213D03" w:rsidRPr="00E30350">
        <w:rPr>
          <w:rStyle w:val="Char6"/>
          <w:rtl/>
        </w:rPr>
        <w:t>ی</w:t>
      </w:r>
      <w:r w:rsidRPr="00E30350">
        <w:rPr>
          <w:rStyle w:val="Char6"/>
          <w:rtl/>
        </w:rPr>
        <w:t>د و حال ا</w:t>
      </w:r>
      <w:r w:rsidR="00213D03" w:rsidRPr="00E30350">
        <w:rPr>
          <w:rStyle w:val="Char6"/>
          <w:rtl/>
        </w:rPr>
        <w:t>ی</w:t>
      </w:r>
      <w:r w:rsidRPr="00E30350">
        <w:rPr>
          <w:rStyle w:val="Char6"/>
          <w:rtl/>
        </w:rPr>
        <w:t>ن‌</w:t>
      </w:r>
      <w:r w:rsidR="00A576DC" w:rsidRPr="00E30350">
        <w:rPr>
          <w:rStyle w:val="Char6"/>
          <w:rtl/>
        </w:rPr>
        <w:t>ک</w:t>
      </w:r>
      <w:r w:rsidRPr="00E30350">
        <w:rPr>
          <w:rStyle w:val="Char6"/>
          <w:rtl/>
        </w:rPr>
        <w:t xml:space="preserve">ه هنوز آن‌چه </w:t>
      </w:r>
      <w:r w:rsidR="00A576DC" w:rsidRPr="00E30350">
        <w:rPr>
          <w:rStyle w:val="Char6"/>
          <w:rtl/>
        </w:rPr>
        <w:t>ک</w:t>
      </w:r>
      <w:r w:rsidRPr="00E30350">
        <w:rPr>
          <w:rStyle w:val="Char6"/>
          <w:rtl/>
        </w:rPr>
        <w:t>ه برا</w:t>
      </w:r>
      <w:r w:rsidR="00213D03" w:rsidRPr="00E30350">
        <w:rPr>
          <w:rStyle w:val="Char6"/>
          <w:rtl/>
        </w:rPr>
        <w:t>ی</w:t>
      </w:r>
      <w:r w:rsidRPr="00E30350">
        <w:rPr>
          <w:rStyle w:val="Char6"/>
          <w:rtl/>
        </w:rPr>
        <w:t xml:space="preserve"> مؤمن</w:t>
      </w:r>
      <w:r w:rsidR="00213D03" w:rsidRPr="00E30350">
        <w:rPr>
          <w:rStyle w:val="Char6"/>
          <w:rtl/>
        </w:rPr>
        <w:t>ی</w:t>
      </w:r>
      <w:r w:rsidRPr="00E30350">
        <w:rPr>
          <w:rStyle w:val="Char6"/>
          <w:rtl/>
        </w:rPr>
        <w:t>ن قبل از شما رخ داد برا</w:t>
      </w:r>
      <w:r w:rsidR="00213D03" w:rsidRPr="00E30350">
        <w:rPr>
          <w:rStyle w:val="Char6"/>
          <w:rtl/>
        </w:rPr>
        <w:t>ی</w:t>
      </w:r>
      <w:r w:rsidRPr="00E30350">
        <w:rPr>
          <w:rStyle w:val="Char6"/>
          <w:rtl/>
        </w:rPr>
        <w:t xml:space="preserve"> شما پ</w:t>
      </w:r>
      <w:r w:rsidR="00213D03" w:rsidRPr="00E30350">
        <w:rPr>
          <w:rStyle w:val="Char6"/>
          <w:rtl/>
        </w:rPr>
        <w:t>ی</w:t>
      </w:r>
      <w:r w:rsidRPr="00E30350">
        <w:rPr>
          <w:rStyle w:val="Char6"/>
          <w:rtl/>
        </w:rPr>
        <w:t>ش ن</w:t>
      </w:r>
      <w:r w:rsidR="00213D03" w:rsidRPr="00E30350">
        <w:rPr>
          <w:rStyle w:val="Char6"/>
          <w:rtl/>
        </w:rPr>
        <w:t>ی</w:t>
      </w:r>
      <w:r w:rsidRPr="00E30350">
        <w:rPr>
          <w:rStyle w:val="Char6"/>
          <w:rtl/>
        </w:rPr>
        <w:t>امده است، بر‌آنان سخت</w:t>
      </w:r>
      <w:r w:rsidR="00213D03" w:rsidRPr="00E30350">
        <w:rPr>
          <w:rStyle w:val="Char6"/>
          <w:rtl/>
        </w:rPr>
        <w:t>ی</w:t>
      </w:r>
      <w:r w:rsidRPr="00E30350">
        <w:rPr>
          <w:rStyle w:val="Char6"/>
          <w:rtl/>
        </w:rPr>
        <w:t>‌ها و ز</w:t>
      </w:r>
      <w:r w:rsidR="00213D03" w:rsidRPr="00E30350">
        <w:rPr>
          <w:rStyle w:val="Char6"/>
          <w:rtl/>
        </w:rPr>
        <w:t>ی</w:t>
      </w:r>
      <w:r w:rsidRPr="00E30350">
        <w:rPr>
          <w:rStyle w:val="Char6"/>
          <w:rtl/>
        </w:rPr>
        <w:t>ان‌ها م</w:t>
      </w:r>
      <w:r w:rsidR="00213D03" w:rsidRPr="00E30350">
        <w:rPr>
          <w:rStyle w:val="Char6"/>
          <w:rtl/>
        </w:rPr>
        <w:t>ی</w:t>
      </w:r>
      <w:r w:rsidRPr="00E30350">
        <w:rPr>
          <w:rStyle w:val="Char6"/>
          <w:rtl/>
        </w:rPr>
        <w:t>‌رس</w:t>
      </w:r>
      <w:r w:rsidR="00213D03" w:rsidRPr="00E30350">
        <w:rPr>
          <w:rStyle w:val="Char6"/>
          <w:rtl/>
        </w:rPr>
        <w:t>ی</w:t>
      </w:r>
      <w:r w:rsidRPr="00E30350">
        <w:rPr>
          <w:rStyle w:val="Char6"/>
          <w:rtl/>
        </w:rPr>
        <w:t>د و متزلزل م</w:t>
      </w:r>
      <w:r w:rsidR="00213D03" w:rsidRPr="00E30350">
        <w:rPr>
          <w:rStyle w:val="Char6"/>
          <w:rtl/>
        </w:rPr>
        <w:t>ی</w:t>
      </w:r>
      <w:r w:rsidRPr="00E30350">
        <w:rPr>
          <w:rStyle w:val="Char6"/>
          <w:rtl/>
        </w:rPr>
        <w:t>‌شدند تا حد</w:t>
      </w:r>
      <w:r w:rsidR="00213D03" w:rsidRPr="00E30350">
        <w:rPr>
          <w:rStyle w:val="Char6"/>
          <w:rtl/>
        </w:rPr>
        <w:t>ی</w:t>
      </w:r>
      <w:r w:rsidRPr="00E30350">
        <w:rPr>
          <w:rStyle w:val="Char6"/>
          <w:rtl/>
        </w:rPr>
        <w:t xml:space="preserve"> </w:t>
      </w:r>
      <w:r w:rsidR="00A576DC" w:rsidRPr="00E30350">
        <w:rPr>
          <w:rStyle w:val="Char6"/>
          <w:rtl/>
        </w:rPr>
        <w:t>ک</w:t>
      </w:r>
      <w:r w:rsidRPr="00E30350">
        <w:rPr>
          <w:rStyle w:val="Char6"/>
          <w:rtl/>
        </w:rPr>
        <w:t>ه پ</w:t>
      </w:r>
      <w:r w:rsidR="00213D03" w:rsidRPr="00E30350">
        <w:rPr>
          <w:rStyle w:val="Char6"/>
          <w:rtl/>
        </w:rPr>
        <w:t>ی</w:t>
      </w:r>
      <w:r w:rsidRPr="00E30350">
        <w:rPr>
          <w:rStyle w:val="Char6"/>
          <w:rtl/>
        </w:rPr>
        <w:t xml:space="preserve">امبر و </w:t>
      </w:r>
      <w:r w:rsidR="00A576DC" w:rsidRPr="00E30350">
        <w:rPr>
          <w:rStyle w:val="Char6"/>
          <w:rtl/>
        </w:rPr>
        <w:t>ک</w:t>
      </w:r>
      <w:r w:rsidRPr="00E30350">
        <w:rPr>
          <w:rStyle w:val="Char6"/>
          <w:rtl/>
        </w:rPr>
        <w:t>سان</w:t>
      </w:r>
      <w:r w:rsidR="00213D03" w:rsidRPr="00E30350">
        <w:rPr>
          <w:rStyle w:val="Char6"/>
          <w:rtl/>
        </w:rPr>
        <w:t>ی</w:t>
      </w:r>
      <w:r w:rsidRPr="00E30350">
        <w:rPr>
          <w:rStyle w:val="Char6"/>
          <w:rtl/>
        </w:rPr>
        <w:t xml:space="preserve"> </w:t>
      </w:r>
      <w:r w:rsidR="00A576DC" w:rsidRPr="00E30350">
        <w:rPr>
          <w:rStyle w:val="Char6"/>
          <w:rtl/>
        </w:rPr>
        <w:t>ک</w:t>
      </w:r>
      <w:r w:rsidRPr="00E30350">
        <w:rPr>
          <w:rStyle w:val="Char6"/>
          <w:rtl/>
        </w:rPr>
        <w:t>ه با او بودند م</w:t>
      </w:r>
      <w:r w:rsidR="00213D03" w:rsidRPr="00E30350">
        <w:rPr>
          <w:rStyle w:val="Char6"/>
          <w:rtl/>
        </w:rPr>
        <w:t>ی</w:t>
      </w:r>
      <w:r w:rsidRPr="00E30350">
        <w:rPr>
          <w:rStyle w:val="Char6"/>
          <w:rtl/>
        </w:rPr>
        <w:t>‌گفتند پس چه وقت نصرت خدا م</w:t>
      </w:r>
      <w:r w:rsidR="00213D03" w:rsidRPr="00E30350">
        <w:rPr>
          <w:rStyle w:val="Char6"/>
          <w:rtl/>
        </w:rPr>
        <w:t>ی</w:t>
      </w:r>
      <w:r w:rsidRPr="00E30350">
        <w:rPr>
          <w:rStyle w:val="Char6"/>
          <w:rFonts w:hint="cs"/>
          <w:rtl/>
        </w:rPr>
        <w:t>‌</w:t>
      </w:r>
      <w:r w:rsidRPr="00E30350">
        <w:rPr>
          <w:rStyle w:val="Char6"/>
          <w:rtl/>
        </w:rPr>
        <w:t>رسد؟</w:t>
      </w:r>
      <w:r w:rsidRPr="00E30350">
        <w:rPr>
          <w:rFonts w:hint="cs"/>
          <w:rtl/>
        </w:rPr>
        <w:t>»</w:t>
      </w:r>
      <w:r w:rsidR="00D1618D" w:rsidRPr="00E30350">
        <w:rPr>
          <w:rFonts w:hint="cs"/>
          <w:rtl/>
        </w:rPr>
        <w:t>.</w:t>
      </w:r>
    </w:p>
    <w:p w:rsidR="00F03D36" w:rsidRPr="00E30350" w:rsidRDefault="00A576DC" w:rsidP="002A65EB">
      <w:pPr>
        <w:pStyle w:val="BodyText2"/>
        <w:widowControl w:val="0"/>
        <w:spacing w:after="0" w:line="240" w:lineRule="auto"/>
        <w:ind w:firstLine="284"/>
        <w:jc w:val="both"/>
        <w:rPr>
          <w:rStyle w:val="Char3"/>
          <w:rtl/>
        </w:rPr>
      </w:pPr>
      <w:r w:rsidRPr="00E30350">
        <w:rPr>
          <w:rStyle w:val="Char3"/>
          <w:rtl/>
        </w:rPr>
        <w:t>ی</w:t>
      </w:r>
      <w:r w:rsidR="00F03D36" w:rsidRPr="00E30350">
        <w:rPr>
          <w:rStyle w:val="Char3"/>
          <w:rtl/>
        </w:rPr>
        <w:t>عن</w:t>
      </w:r>
      <w:r w:rsidRPr="00E30350">
        <w:rPr>
          <w:rStyle w:val="Char3"/>
          <w:rtl/>
        </w:rPr>
        <w:t>ی</w:t>
      </w:r>
      <w:r w:rsidR="00F03D36" w:rsidRPr="00E30350">
        <w:rPr>
          <w:rStyle w:val="Char3"/>
          <w:rtl/>
        </w:rPr>
        <w:t xml:space="preserve"> دخول بهشت به ا</w:t>
      </w:r>
      <w:r w:rsidRPr="00E30350">
        <w:rPr>
          <w:rStyle w:val="Char3"/>
          <w:rtl/>
        </w:rPr>
        <w:t>ی</w:t>
      </w:r>
      <w:r w:rsidR="00F03D36" w:rsidRPr="00E30350">
        <w:rPr>
          <w:rStyle w:val="Char3"/>
          <w:rtl/>
        </w:rPr>
        <w:t>ن آسان</w:t>
      </w:r>
      <w:r w:rsidRPr="00E30350">
        <w:rPr>
          <w:rStyle w:val="Char3"/>
          <w:rtl/>
        </w:rPr>
        <w:t>ی</w:t>
      </w:r>
      <w:r w:rsidR="00F03D36" w:rsidRPr="00E30350">
        <w:rPr>
          <w:rStyle w:val="Char3"/>
          <w:rtl/>
        </w:rPr>
        <w:t xml:space="preserve"> ن</w:t>
      </w:r>
      <w:r w:rsidRPr="00E30350">
        <w:rPr>
          <w:rStyle w:val="Char3"/>
          <w:rtl/>
        </w:rPr>
        <w:t>ی</w:t>
      </w:r>
      <w:r w:rsidR="00F03D36" w:rsidRPr="00E30350">
        <w:rPr>
          <w:rStyle w:val="Char3"/>
          <w:rtl/>
        </w:rPr>
        <w:t xml:space="preserve">ست! </w:t>
      </w:r>
      <w:r w:rsidR="00F03D36" w:rsidRPr="00E30350">
        <w:rPr>
          <w:rStyle w:val="Char3"/>
          <w:rFonts w:hint="cs"/>
          <w:rtl/>
        </w:rPr>
        <w:t>ا</w:t>
      </w:r>
      <w:r w:rsidR="00F03D36" w:rsidRPr="00E30350">
        <w:rPr>
          <w:rStyle w:val="Char3"/>
          <w:rtl/>
        </w:rPr>
        <w:t>ما م</w:t>
      </w:r>
      <w:r w:rsidRPr="00E30350">
        <w:rPr>
          <w:rStyle w:val="Char3"/>
          <w:rtl/>
        </w:rPr>
        <w:t>ی</w:t>
      </w:r>
      <w:r w:rsidR="00F03D36" w:rsidRPr="00E30350">
        <w:rPr>
          <w:rStyle w:val="Char3"/>
          <w:rFonts w:hint="cs"/>
          <w:rtl/>
        </w:rPr>
        <w:t>‌</w:t>
      </w:r>
      <w:r w:rsidR="00F03D36" w:rsidRPr="00E30350">
        <w:rPr>
          <w:rStyle w:val="Char3"/>
          <w:rtl/>
        </w:rPr>
        <w:t>ب</w:t>
      </w:r>
      <w:r w:rsidRPr="00E30350">
        <w:rPr>
          <w:rStyle w:val="Char3"/>
          <w:rtl/>
        </w:rPr>
        <w:t>ی</w:t>
      </w:r>
      <w:r w:rsidR="00F03D36" w:rsidRPr="00E30350">
        <w:rPr>
          <w:rStyle w:val="Char3"/>
          <w:rtl/>
        </w:rPr>
        <w:t>ن</w:t>
      </w:r>
      <w:r w:rsidRPr="00E30350">
        <w:rPr>
          <w:rStyle w:val="Char3"/>
          <w:rtl/>
        </w:rPr>
        <w:t>ی</w:t>
      </w:r>
      <w:r w:rsidR="00F03D36" w:rsidRPr="00E30350">
        <w:rPr>
          <w:rStyle w:val="Char3"/>
          <w:rtl/>
        </w:rPr>
        <w:t>م ا</w:t>
      </w:r>
      <w:r w:rsidRPr="00E30350">
        <w:rPr>
          <w:rStyle w:val="Char3"/>
          <w:rtl/>
        </w:rPr>
        <w:t>ی</w:t>
      </w:r>
      <w:r w:rsidR="00F03D36" w:rsidRPr="00E30350">
        <w:rPr>
          <w:rStyle w:val="Char3"/>
          <w:rtl/>
        </w:rPr>
        <w:t>ن منظور ا</w:t>
      </w:r>
      <w:r w:rsidRPr="00E30350">
        <w:rPr>
          <w:rStyle w:val="Char3"/>
          <w:rtl/>
        </w:rPr>
        <w:t>ی</w:t>
      </w:r>
      <w:r w:rsidR="00F03D36" w:rsidRPr="00E30350">
        <w:rPr>
          <w:rStyle w:val="Char3"/>
          <w:rtl/>
        </w:rPr>
        <w:t>ن</w:t>
      </w:r>
      <w:r w:rsidR="00F03D36" w:rsidRPr="00E30350">
        <w:rPr>
          <w:rStyle w:val="Char3"/>
          <w:rFonts w:hint="cs"/>
          <w:rtl/>
        </w:rPr>
        <w:t>‌</w:t>
      </w:r>
      <w:r w:rsidR="00F03D36" w:rsidRPr="00E30350">
        <w:rPr>
          <w:rStyle w:val="Char3"/>
          <w:rtl/>
        </w:rPr>
        <w:t>گونه گشاده و ب</w:t>
      </w:r>
      <w:r w:rsidRPr="00E30350">
        <w:rPr>
          <w:rStyle w:val="Char3"/>
          <w:rtl/>
        </w:rPr>
        <w:t>ی</w:t>
      </w:r>
      <w:r w:rsidR="00F03D36" w:rsidRPr="00E30350">
        <w:rPr>
          <w:rStyle w:val="Char3"/>
          <w:rtl/>
        </w:rPr>
        <w:t xml:space="preserve">‌حساب و </w:t>
      </w:r>
      <w:r w:rsidRPr="00E30350">
        <w:rPr>
          <w:rStyle w:val="Char3"/>
          <w:rtl/>
        </w:rPr>
        <w:t>ک</w:t>
      </w:r>
      <w:r w:rsidR="00F03D36" w:rsidRPr="00E30350">
        <w:rPr>
          <w:rStyle w:val="Char3"/>
          <w:rtl/>
        </w:rPr>
        <w:t>تاب شده و اخت</w:t>
      </w:r>
      <w:r w:rsidRPr="00E30350">
        <w:rPr>
          <w:rStyle w:val="Char3"/>
          <w:rtl/>
        </w:rPr>
        <w:t>ی</w:t>
      </w:r>
      <w:r w:rsidR="00F03D36" w:rsidRPr="00E30350">
        <w:rPr>
          <w:rStyle w:val="Char3"/>
          <w:rtl/>
        </w:rPr>
        <w:t>ارش در دست غال</w:t>
      </w:r>
      <w:r w:rsidRPr="00E30350">
        <w:rPr>
          <w:rStyle w:val="Char3"/>
          <w:rtl/>
        </w:rPr>
        <w:t>ی</w:t>
      </w:r>
      <w:r w:rsidR="00F03D36" w:rsidRPr="00E30350">
        <w:rPr>
          <w:rStyle w:val="Char3"/>
          <w:rtl/>
        </w:rPr>
        <w:t>ان</w:t>
      </w:r>
      <w:r w:rsidR="00F03D36" w:rsidRPr="00E30350">
        <w:rPr>
          <w:rStyle w:val="Char3"/>
          <w:rFonts w:hint="cs"/>
          <w:rtl/>
        </w:rPr>
        <w:t xml:space="preserve"> </w:t>
      </w:r>
      <w:r w:rsidR="00F03D36" w:rsidRPr="00E30350">
        <w:rPr>
          <w:rStyle w:val="Char3"/>
          <w:rtl/>
        </w:rPr>
        <w:t>و</w:t>
      </w:r>
      <w:r w:rsidR="00F03D36" w:rsidRPr="00E30350">
        <w:rPr>
          <w:rStyle w:val="Char3"/>
          <w:rFonts w:hint="cs"/>
          <w:rtl/>
        </w:rPr>
        <w:t xml:space="preserve"> </w:t>
      </w:r>
      <w:r w:rsidRPr="00E30350">
        <w:rPr>
          <w:rStyle w:val="Char3"/>
          <w:rtl/>
        </w:rPr>
        <w:t>ک</w:t>
      </w:r>
      <w:r w:rsidR="00F03D36" w:rsidRPr="00E30350">
        <w:rPr>
          <w:rStyle w:val="Char3"/>
          <w:rtl/>
        </w:rPr>
        <w:t xml:space="preserve">ذابان است </w:t>
      </w:r>
      <w:r w:rsidRPr="00E30350">
        <w:rPr>
          <w:rStyle w:val="Char3"/>
          <w:rtl/>
        </w:rPr>
        <w:t>ک</w:t>
      </w:r>
      <w:r w:rsidR="00F03D36" w:rsidRPr="00E30350">
        <w:rPr>
          <w:rStyle w:val="Char3"/>
          <w:rtl/>
        </w:rPr>
        <w:t>ه آن را ا</w:t>
      </w:r>
      <w:r w:rsidRPr="00E30350">
        <w:rPr>
          <w:rStyle w:val="Char3"/>
          <w:rtl/>
        </w:rPr>
        <w:t>ی</w:t>
      </w:r>
      <w:r w:rsidR="00F03D36" w:rsidRPr="00E30350">
        <w:rPr>
          <w:rStyle w:val="Char3"/>
          <w:rtl/>
        </w:rPr>
        <w:t>ن</w:t>
      </w:r>
      <w:r w:rsidR="00F03D36" w:rsidRPr="00E30350">
        <w:rPr>
          <w:rStyle w:val="Char3"/>
          <w:rFonts w:hint="cs"/>
          <w:rtl/>
        </w:rPr>
        <w:t>‌</w:t>
      </w:r>
      <w:r w:rsidR="00F03D36" w:rsidRPr="00E30350">
        <w:rPr>
          <w:rStyle w:val="Char3"/>
          <w:rtl/>
        </w:rPr>
        <w:t>گونه چوب حراج</w:t>
      </w:r>
      <w:r w:rsidR="00F03D36" w:rsidRPr="00E30350">
        <w:rPr>
          <w:rStyle w:val="Char3"/>
          <w:rFonts w:hint="cs"/>
          <w:rtl/>
        </w:rPr>
        <w:t>‌</w:t>
      </w:r>
      <w:r w:rsidR="00F03D36" w:rsidRPr="00E30350">
        <w:rPr>
          <w:rStyle w:val="Char3"/>
          <w:rtl/>
        </w:rPr>
        <w:t>زده و مبتذل م</w:t>
      </w:r>
      <w:r w:rsidRPr="00E30350">
        <w:rPr>
          <w:rStyle w:val="Char3"/>
          <w:rtl/>
        </w:rPr>
        <w:t>ی</w:t>
      </w:r>
      <w:r w:rsidR="00F03D36" w:rsidRPr="00E30350">
        <w:rPr>
          <w:rStyle w:val="Char3"/>
          <w:rFonts w:hint="cs"/>
          <w:rtl/>
        </w:rPr>
        <w:t>‌</w:t>
      </w:r>
      <w:r w:rsidR="00F03D36" w:rsidRPr="00E30350">
        <w:rPr>
          <w:rStyle w:val="Char3"/>
          <w:rtl/>
        </w:rPr>
        <w:t>نما</w:t>
      </w:r>
      <w:r w:rsidRPr="00E30350">
        <w:rPr>
          <w:rStyle w:val="Char3"/>
          <w:rtl/>
        </w:rPr>
        <w:t>ی</w:t>
      </w:r>
      <w:r w:rsidR="00D1618D" w:rsidRPr="00E30350">
        <w:rPr>
          <w:rStyle w:val="Char3"/>
          <w:rtl/>
        </w:rPr>
        <w:t>ند!</w:t>
      </w:r>
      <w:r w:rsidR="00D1618D" w:rsidRPr="00E30350">
        <w:rPr>
          <w:rStyle w:val="Char3"/>
          <w:rFonts w:hint="cs"/>
          <w:rtl/>
        </w:rPr>
        <w:t>.</w:t>
      </w:r>
    </w:p>
    <w:p w:rsidR="00F03D36" w:rsidRPr="00E30350" w:rsidRDefault="00F03D36" w:rsidP="00D37ABB">
      <w:pPr>
        <w:pStyle w:val="BodyText2"/>
        <w:widowControl w:val="0"/>
        <w:spacing w:after="0" w:line="240" w:lineRule="auto"/>
        <w:ind w:firstLine="284"/>
        <w:jc w:val="both"/>
        <w:rPr>
          <w:rStyle w:val="Char3"/>
          <w:spacing w:val="-4"/>
          <w:rtl/>
        </w:rPr>
      </w:pPr>
      <w:r w:rsidRPr="00E30350">
        <w:rPr>
          <w:rStyle w:val="Char3"/>
          <w:spacing w:val="-4"/>
          <w:rtl/>
        </w:rPr>
        <w:t>بنابرا</w:t>
      </w:r>
      <w:r w:rsidR="00A576DC" w:rsidRPr="00E30350">
        <w:rPr>
          <w:rStyle w:val="Char3"/>
          <w:spacing w:val="-4"/>
          <w:rtl/>
        </w:rPr>
        <w:t>ی</w:t>
      </w:r>
      <w:r w:rsidRPr="00E30350">
        <w:rPr>
          <w:rStyle w:val="Char3"/>
          <w:spacing w:val="-4"/>
          <w:rtl/>
        </w:rPr>
        <w:t xml:space="preserve">ن با </w:t>
      </w:r>
      <w:r w:rsidR="00A576DC" w:rsidRPr="00E30350">
        <w:rPr>
          <w:rStyle w:val="Char3"/>
          <w:spacing w:val="-4"/>
          <w:rtl/>
        </w:rPr>
        <w:t>یک</w:t>
      </w:r>
      <w:r w:rsidRPr="00E30350">
        <w:rPr>
          <w:rStyle w:val="Char3"/>
          <w:spacing w:val="-4"/>
          <w:rtl/>
        </w:rPr>
        <w:t xml:space="preserve"> ز</w:t>
      </w:r>
      <w:r w:rsidR="00A576DC" w:rsidRPr="00E30350">
        <w:rPr>
          <w:rStyle w:val="Char3"/>
          <w:spacing w:val="-4"/>
          <w:rtl/>
        </w:rPr>
        <w:t>ی</w:t>
      </w:r>
      <w:r w:rsidRPr="00E30350">
        <w:rPr>
          <w:rStyle w:val="Char3"/>
          <w:spacing w:val="-4"/>
          <w:rtl/>
        </w:rPr>
        <w:t>ارت د</w:t>
      </w:r>
      <w:r w:rsidR="00A576DC" w:rsidRPr="00E30350">
        <w:rPr>
          <w:rStyle w:val="Char3"/>
          <w:spacing w:val="-4"/>
          <w:rtl/>
        </w:rPr>
        <w:t>ی</w:t>
      </w:r>
      <w:r w:rsidRPr="00E30350">
        <w:rPr>
          <w:rStyle w:val="Char3"/>
          <w:spacing w:val="-4"/>
          <w:rtl/>
        </w:rPr>
        <w:t>گر جا</w:t>
      </w:r>
      <w:r w:rsidR="00A576DC" w:rsidRPr="00E30350">
        <w:rPr>
          <w:rStyle w:val="Char3"/>
          <w:spacing w:val="-4"/>
          <w:rtl/>
        </w:rPr>
        <w:t>ی</w:t>
      </w:r>
      <w:r w:rsidRPr="00E30350">
        <w:rPr>
          <w:rStyle w:val="Char3"/>
          <w:spacing w:val="-4"/>
          <w:rtl/>
        </w:rPr>
        <w:t xml:space="preserve"> ه</w:t>
      </w:r>
      <w:r w:rsidR="00A576DC" w:rsidRPr="00E30350">
        <w:rPr>
          <w:rStyle w:val="Char3"/>
          <w:spacing w:val="-4"/>
          <w:rtl/>
        </w:rPr>
        <w:t>ی</w:t>
      </w:r>
      <w:r w:rsidRPr="00E30350">
        <w:rPr>
          <w:rStyle w:val="Char3"/>
          <w:spacing w:val="-4"/>
          <w:rtl/>
        </w:rPr>
        <w:t>چ ب</w:t>
      </w:r>
      <w:r w:rsidR="00A576DC" w:rsidRPr="00E30350">
        <w:rPr>
          <w:rStyle w:val="Char3"/>
          <w:spacing w:val="-4"/>
          <w:rtl/>
        </w:rPr>
        <w:t>ی</w:t>
      </w:r>
      <w:r w:rsidRPr="00E30350">
        <w:rPr>
          <w:rStyle w:val="Char3"/>
          <w:spacing w:val="-4"/>
          <w:rtl/>
        </w:rPr>
        <w:t>م و ترس</w:t>
      </w:r>
      <w:r w:rsidR="00A576DC" w:rsidRPr="00E30350">
        <w:rPr>
          <w:rStyle w:val="Char3"/>
          <w:spacing w:val="-4"/>
          <w:rtl/>
        </w:rPr>
        <w:t>ی</w:t>
      </w:r>
      <w:r w:rsidRPr="00E30350">
        <w:rPr>
          <w:rStyle w:val="Char3"/>
          <w:spacing w:val="-4"/>
          <w:rtl/>
        </w:rPr>
        <w:t xml:space="preserve"> از معص</w:t>
      </w:r>
      <w:r w:rsidR="00A576DC" w:rsidRPr="00E30350">
        <w:rPr>
          <w:rStyle w:val="Char3"/>
          <w:spacing w:val="-4"/>
          <w:rtl/>
        </w:rPr>
        <w:t>ی</w:t>
      </w:r>
      <w:r w:rsidRPr="00E30350">
        <w:rPr>
          <w:rStyle w:val="Char3"/>
          <w:spacing w:val="-4"/>
          <w:rtl/>
        </w:rPr>
        <w:t>ت و عذاب خدا برا</w:t>
      </w:r>
      <w:r w:rsidR="00A576DC" w:rsidRPr="00E30350">
        <w:rPr>
          <w:rStyle w:val="Char3"/>
          <w:spacing w:val="-4"/>
          <w:rtl/>
        </w:rPr>
        <w:t>ی</w:t>
      </w:r>
      <w:r w:rsidRPr="00E30350">
        <w:rPr>
          <w:rStyle w:val="Char3"/>
          <w:spacing w:val="-4"/>
          <w:rtl/>
        </w:rPr>
        <w:t xml:space="preserve"> </w:t>
      </w:r>
      <w:r w:rsidR="00A576DC" w:rsidRPr="00E30350">
        <w:rPr>
          <w:rStyle w:val="Char3"/>
          <w:spacing w:val="-4"/>
          <w:rtl/>
        </w:rPr>
        <w:t>ک</w:t>
      </w:r>
      <w:r w:rsidRPr="00E30350">
        <w:rPr>
          <w:rStyle w:val="Char3"/>
          <w:spacing w:val="-4"/>
          <w:rtl/>
        </w:rPr>
        <w:t>س</w:t>
      </w:r>
      <w:r w:rsidR="00A576DC" w:rsidRPr="00E30350">
        <w:rPr>
          <w:rStyle w:val="Char3"/>
          <w:spacing w:val="-4"/>
          <w:rtl/>
        </w:rPr>
        <w:t>ی</w:t>
      </w:r>
      <w:r w:rsidRPr="00E30350">
        <w:rPr>
          <w:rStyle w:val="Char3"/>
          <w:spacing w:val="-4"/>
          <w:rtl/>
        </w:rPr>
        <w:t xml:space="preserve"> باق</w:t>
      </w:r>
      <w:r w:rsidR="00A576DC" w:rsidRPr="00E30350">
        <w:rPr>
          <w:rStyle w:val="Char3"/>
          <w:spacing w:val="-4"/>
          <w:rtl/>
        </w:rPr>
        <w:t>ی</w:t>
      </w:r>
      <w:r w:rsidRPr="00E30350">
        <w:rPr>
          <w:rStyle w:val="Char3"/>
          <w:spacing w:val="-4"/>
          <w:rtl/>
        </w:rPr>
        <w:t xml:space="preserve"> نم</w:t>
      </w:r>
      <w:r w:rsidR="00A576DC" w:rsidRPr="00E30350">
        <w:rPr>
          <w:rStyle w:val="Char3"/>
          <w:spacing w:val="-4"/>
          <w:rtl/>
        </w:rPr>
        <w:t>ی</w:t>
      </w:r>
      <w:r w:rsidRPr="00E30350">
        <w:rPr>
          <w:rStyle w:val="Char3"/>
          <w:rFonts w:hint="cs"/>
          <w:spacing w:val="-4"/>
          <w:rtl/>
        </w:rPr>
        <w:t>‌</w:t>
      </w:r>
      <w:r w:rsidRPr="00E30350">
        <w:rPr>
          <w:rStyle w:val="Char3"/>
          <w:spacing w:val="-4"/>
          <w:rtl/>
        </w:rPr>
        <w:t>ماند و بد</w:t>
      </w:r>
      <w:r w:rsidR="00A576DC" w:rsidRPr="00E30350">
        <w:rPr>
          <w:rStyle w:val="Char3"/>
          <w:spacing w:val="-4"/>
          <w:rtl/>
        </w:rPr>
        <w:t>ی</w:t>
      </w:r>
      <w:r w:rsidRPr="00E30350">
        <w:rPr>
          <w:rStyle w:val="Char3"/>
          <w:spacing w:val="-4"/>
          <w:rtl/>
        </w:rPr>
        <w:t>ن ترت</w:t>
      </w:r>
      <w:r w:rsidR="00A576DC" w:rsidRPr="00E30350">
        <w:rPr>
          <w:rStyle w:val="Char3"/>
          <w:spacing w:val="-4"/>
          <w:rtl/>
        </w:rPr>
        <w:t>ی</w:t>
      </w:r>
      <w:r w:rsidRPr="00E30350">
        <w:rPr>
          <w:rStyle w:val="Char3"/>
          <w:spacing w:val="-4"/>
          <w:rtl/>
        </w:rPr>
        <w:t>ب مردم</w:t>
      </w:r>
      <w:r w:rsidR="00A576DC" w:rsidRPr="00E30350">
        <w:rPr>
          <w:rStyle w:val="Char3"/>
          <w:spacing w:val="-4"/>
          <w:rtl/>
        </w:rPr>
        <w:t>ی</w:t>
      </w:r>
      <w:r w:rsidRPr="00E30350">
        <w:rPr>
          <w:rStyle w:val="Char3"/>
          <w:spacing w:val="-4"/>
          <w:rtl/>
        </w:rPr>
        <w:t xml:space="preserve"> ب</w:t>
      </w:r>
      <w:r w:rsidR="00A576DC" w:rsidRPr="00E30350">
        <w:rPr>
          <w:rStyle w:val="Char3"/>
          <w:rFonts w:hint="cs"/>
          <w:spacing w:val="-4"/>
          <w:rtl/>
        </w:rPr>
        <w:t>ی</w:t>
      </w:r>
      <w:r w:rsidRPr="00E30350">
        <w:rPr>
          <w:rStyle w:val="Char3"/>
          <w:rFonts w:hint="eastAsia"/>
          <w:spacing w:val="-4"/>
          <w:rtl/>
        </w:rPr>
        <w:t>‌</w:t>
      </w:r>
      <w:r w:rsidRPr="00E30350">
        <w:rPr>
          <w:rStyle w:val="Char3"/>
          <w:rFonts w:hint="cs"/>
          <w:spacing w:val="-4"/>
          <w:rtl/>
        </w:rPr>
        <w:t>بند</w:t>
      </w:r>
      <w:r w:rsidRPr="00E30350">
        <w:rPr>
          <w:rStyle w:val="Char3"/>
          <w:spacing w:val="-4"/>
          <w:rtl/>
        </w:rPr>
        <w:t>وبار چن</w:t>
      </w:r>
      <w:r w:rsidR="00A576DC" w:rsidRPr="00E30350">
        <w:rPr>
          <w:rStyle w:val="Char3"/>
          <w:spacing w:val="-4"/>
          <w:rtl/>
        </w:rPr>
        <w:t>ی</w:t>
      </w:r>
      <w:r w:rsidRPr="00E30350">
        <w:rPr>
          <w:rStyle w:val="Char3"/>
          <w:spacing w:val="-4"/>
          <w:rtl/>
        </w:rPr>
        <w:t xml:space="preserve">ن </w:t>
      </w:r>
      <w:r w:rsidR="00A576DC" w:rsidRPr="00E30350">
        <w:rPr>
          <w:rStyle w:val="Char3"/>
          <w:spacing w:val="-4"/>
          <w:rtl/>
        </w:rPr>
        <w:t>ک</w:t>
      </w:r>
      <w:r w:rsidRPr="00E30350">
        <w:rPr>
          <w:rStyle w:val="Char3"/>
          <w:spacing w:val="-4"/>
          <w:rtl/>
        </w:rPr>
        <w:t>ه ا</w:t>
      </w:r>
      <w:r w:rsidR="00A576DC" w:rsidRPr="00E30350">
        <w:rPr>
          <w:rStyle w:val="Char3"/>
          <w:spacing w:val="-4"/>
          <w:rtl/>
        </w:rPr>
        <w:t>ی</w:t>
      </w:r>
      <w:r w:rsidRPr="00E30350">
        <w:rPr>
          <w:rStyle w:val="Char3"/>
          <w:spacing w:val="-4"/>
          <w:rtl/>
        </w:rPr>
        <w:t>ن</w:t>
      </w:r>
      <w:r w:rsidR="00A576DC" w:rsidRPr="00E30350">
        <w:rPr>
          <w:rStyle w:val="Char3"/>
          <w:spacing w:val="-4"/>
          <w:rtl/>
        </w:rPr>
        <w:t>ک</w:t>
      </w:r>
      <w:r w:rsidRPr="00E30350">
        <w:rPr>
          <w:rStyle w:val="Char3"/>
          <w:spacing w:val="-4"/>
          <w:rtl/>
        </w:rPr>
        <w:t xml:space="preserve"> هستند به وجود مى‌آ</w:t>
      </w:r>
      <w:r w:rsidR="00A576DC" w:rsidRPr="00E30350">
        <w:rPr>
          <w:rStyle w:val="Char3"/>
          <w:spacing w:val="-4"/>
          <w:rtl/>
        </w:rPr>
        <w:t>ی</w:t>
      </w:r>
      <w:r w:rsidRPr="00E30350">
        <w:rPr>
          <w:rStyle w:val="Char3"/>
          <w:spacing w:val="-4"/>
          <w:rtl/>
        </w:rPr>
        <w:t>د!</w:t>
      </w:r>
      <w:r w:rsidR="00D1618D" w:rsidRPr="00E30350">
        <w:rPr>
          <w:rStyle w:val="Char3"/>
          <w:rFonts w:hint="cs"/>
          <w:spacing w:val="-4"/>
          <w:rtl/>
        </w:rPr>
        <w:t>.</w:t>
      </w:r>
    </w:p>
    <w:p w:rsidR="00F03D36" w:rsidRPr="00E30350" w:rsidRDefault="00F03D36" w:rsidP="00D37ABB">
      <w:pPr>
        <w:pStyle w:val="BodyText2"/>
        <w:widowControl w:val="0"/>
        <w:spacing w:after="0" w:line="240" w:lineRule="auto"/>
        <w:ind w:firstLine="284"/>
        <w:jc w:val="both"/>
        <w:rPr>
          <w:rStyle w:val="Char3"/>
          <w:rtl/>
        </w:rPr>
      </w:pPr>
      <w:r w:rsidRPr="00E30350">
        <w:rPr>
          <w:rStyle w:val="Char3"/>
          <w:rtl/>
        </w:rPr>
        <w:t>پس چرا در قرآن مج</w:t>
      </w:r>
      <w:r w:rsidR="00A576DC" w:rsidRPr="00E30350">
        <w:rPr>
          <w:rStyle w:val="Char3"/>
          <w:rtl/>
        </w:rPr>
        <w:t>ی</w:t>
      </w:r>
      <w:r w:rsidRPr="00E30350">
        <w:rPr>
          <w:rStyle w:val="Char3"/>
          <w:rtl/>
        </w:rPr>
        <w:t>د آن قدر دقت به خرج داده شده و برا</w:t>
      </w:r>
      <w:r w:rsidR="00A576DC" w:rsidRPr="00E30350">
        <w:rPr>
          <w:rStyle w:val="Char3"/>
          <w:rtl/>
        </w:rPr>
        <w:t>ی</w:t>
      </w:r>
      <w:r w:rsidRPr="00E30350">
        <w:rPr>
          <w:rStyle w:val="Char3"/>
          <w:rtl/>
        </w:rPr>
        <w:t xml:space="preserve"> هر عمل</w:t>
      </w:r>
      <w:r w:rsidR="00A576DC" w:rsidRPr="00E30350">
        <w:rPr>
          <w:rStyle w:val="Char3"/>
          <w:rtl/>
        </w:rPr>
        <w:t>ی</w:t>
      </w:r>
      <w:r w:rsidRPr="00E30350">
        <w:rPr>
          <w:rStyle w:val="Char3"/>
          <w:rtl/>
        </w:rPr>
        <w:t xml:space="preserve"> اعم از خ</w:t>
      </w:r>
      <w:r w:rsidR="00A576DC" w:rsidRPr="00E30350">
        <w:rPr>
          <w:rStyle w:val="Char3"/>
          <w:rtl/>
        </w:rPr>
        <w:t>ی</w:t>
      </w:r>
      <w:r w:rsidRPr="00E30350">
        <w:rPr>
          <w:rStyle w:val="Char3"/>
          <w:rtl/>
        </w:rPr>
        <w:t>ر و شر نت</w:t>
      </w:r>
      <w:r w:rsidR="00A576DC" w:rsidRPr="00E30350">
        <w:rPr>
          <w:rStyle w:val="Char3"/>
          <w:rtl/>
        </w:rPr>
        <w:t>ی</w:t>
      </w:r>
      <w:r w:rsidRPr="00E30350">
        <w:rPr>
          <w:rStyle w:val="Char3"/>
          <w:rtl/>
        </w:rPr>
        <w:t>جه و اثر</w:t>
      </w:r>
      <w:r w:rsidR="00A576DC" w:rsidRPr="00E30350">
        <w:rPr>
          <w:rStyle w:val="Char3"/>
          <w:rtl/>
        </w:rPr>
        <w:t>ی</w:t>
      </w:r>
      <w:r w:rsidRPr="00E30350">
        <w:rPr>
          <w:rStyle w:val="Char3"/>
          <w:rtl/>
        </w:rPr>
        <w:t xml:space="preserve"> مقرر داشته است؟ </w:t>
      </w:r>
      <w:r w:rsidR="00A576DC" w:rsidRPr="00E30350">
        <w:rPr>
          <w:rStyle w:val="Char3"/>
          <w:rtl/>
        </w:rPr>
        <w:t>ک</w:t>
      </w:r>
      <w:r w:rsidRPr="00E30350">
        <w:rPr>
          <w:rStyle w:val="Char3"/>
          <w:rtl/>
        </w:rPr>
        <w:t xml:space="preserve">ه: </w:t>
      </w:r>
      <w:r w:rsidRPr="00E30350">
        <w:rPr>
          <w:rFonts w:ascii="KFGQPC Uthman Taha Naskh" w:cs="Traditional Arabic" w:hint="cs"/>
          <w:sz w:val="26"/>
          <w:rtl/>
        </w:rPr>
        <w:t>﴿</w:t>
      </w:r>
      <w:r w:rsidRPr="00E30350">
        <w:rPr>
          <w:rStyle w:val="Charb"/>
          <w:rFonts w:hint="eastAsia"/>
          <w:rtl/>
        </w:rPr>
        <w:t>فَمَن</w:t>
      </w:r>
      <w:r w:rsidRPr="00E30350">
        <w:rPr>
          <w:rStyle w:val="Charb"/>
          <w:rtl/>
        </w:rPr>
        <w:t xml:space="preserve"> </w:t>
      </w:r>
      <w:r w:rsidRPr="00E30350">
        <w:rPr>
          <w:rStyle w:val="Charb"/>
          <w:rFonts w:hint="eastAsia"/>
          <w:rtl/>
        </w:rPr>
        <w:t>يَع</w:t>
      </w:r>
      <w:r w:rsidRPr="00E30350">
        <w:rPr>
          <w:rStyle w:val="Charb"/>
          <w:rFonts w:hint="cs"/>
          <w:rtl/>
        </w:rPr>
        <w:t>ۡ</w:t>
      </w:r>
      <w:r w:rsidRPr="00E30350">
        <w:rPr>
          <w:rStyle w:val="Charb"/>
          <w:rFonts w:hint="eastAsia"/>
          <w:rtl/>
        </w:rPr>
        <w:t>مَل</w:t>
      </w:r>
      <w:r w:rsidRPr="00E30350">
        <w:rPr>
          <w:rStyle w:val="Charb"/>
          <w:rFonts w:hint="cs"/>
          <w:rtl/>
        </w:rPr>
        <w:t>ۡ</w:t>
      </w:r>
      <w:r w:rsidRPr="00E30350">
        <w:rPr>
          <w:rStyle w:val="Charb"/>
          <w:rtl/>
        </w:rPr>
        <w:t xml:space="preserve"> </w:t>
      </w:r>
      <w:r w:rsidRPr="00E30350">
        <w:rPr>
          <w:rStyle w:val="Charb"/>
          <w:rFonts w:hint="eastAsia"/>
          <w:rtl/>
        </w:rPr>
        <w:t>مِث</w:t>
      </w:r>
      <w:r w:rsidRPr="00E30350">
        <w:rPr>
          <w:rStyle w:val="Charb"/>
          <w:rFonts w:hint="cs"/>
          <w:rtl/>
        </w:rPr>
        <w:t>ۡ</w:t>
      </w:r>
      <w:r w:rsidRPr="00E30350">
        <w:rPr>
          <w:rStyle w:val="Charb"/>
          <w:rFonts w:hint="eastAsia"/>
          <w:rtl/>
        </w:rPr>
        <w:t>قَالَ</w:t>
      </w:r>
      <w:r w:rsidRPr="00E30350">
        <w:rPr>
          <w:rStyle w:val="Charb"/>
          <w:rtl/>
        </w:rPr>
        <w:t xml:space="preserve"> </w:t>
      </w:r>
      <w:r w:rsidRPr="00E30350">
        <w:rPr>
          <w:rStyle w:val="Charb"/>
          <w:rFonts w:hint="eastAsia"/>
          <w:rtl/>
        </w:rPr>
        <w:t>ذَرَّةٍ</w:t>
      </w:r>
      <w:r w:rsidRPr="00E30350">
        <w:rPr>
          <w:rStyle w:val="Charb"/>
          <w:rtl/>
        </w:rPr>
        <w:t xml:space="preserve"> </w:t>
      </w:r>
      <w:r w:rsidRPr="00E30350">
        <w:rPr>
          <w:rStyle w:val="Charb"/>
          <w:rFonts w:hint="eastAsia"/>
          <w:rtl/>
        </w:rPr>
        <w:t>خَي</w:t>
      </w:r>
      <w:r w:rsidRPr="00E30350">
        <w:rPr>
          <w:rStyle w:val="Charb"/>
          <w:rFonts w:hint="cs"/>
          <w:rtl/>
        </w:rPr>
        <w:t>ۡ</w:t>
      </w:r>
      <w:r w:rsidRPr="00E30350">
        <w:rPr>
          <w:rStyle w:val="Charb"/>
          <w:rFonts w:hint="eastAsia"/>
          <w:rtl/>
        </w:rPr>
        <w:t>ر</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يَرَهُ</w:t>
      </w:r>
      <w:r w:rsidRPr="00E30350">
        <w:rPr>
          <w:rStyle w:val="Charb"/>
          <w:rFonts w:hint="cs"/>
          <w:rtl/>
        </w:rPr>
        <w:t>ۥ</w:t>
      </w:r>
      <w:r w:rsidRPr="00E30350">
        <w:rPr>
          <w:rStyle w:val="Charb"/>
          <w:rtl/>
        </w:rPr>
        <w:t xml:space="preserve"> </w:t>
      </w:r>
      <w:r w:rsidRPr="00E30350">
        <w:rPr>
          <w:rStyle w:val="Charb"/>
          <w:rFonts w:hint="cs"/>
          <w:rtl/>
        </w:rPr>
        <w:t>٧</w:t>
      </w:r>
      <w:r w:rsidRPr="00E30350">
        <w:rPr>
          <w:rStyle w:val="Charb"/>
          <w:rtl/>
        </w:rPr>
        <w:t xml:space="preserve"> </w:t>
      </w:r>
      <w:r w:rsidRPr="00E30350">
        <w:rPr>
          <w:rStyle w:val="Charb"/>
          <w:rFonts w:hint="eastAsia"/>
          <w:rtl/>
        </w:rPr>
        <w:t>وَمَن</w:t>
      </w:r>
      <w:r w:rsidRPr="00E30350">
        <w:rPr>
          <w:rStyle w:val="Charb"/>
          <w:rtl/>
        </w:rPr>
        <w:t xml:space="preserve"> </w:t>
      </w:r>
      <w:r w:rsidRPr="00E30350">
        <w:rPr>
          <w:rStyle w:val="Charb"/>
          <w:rFonts w:hint="eastAsia"/>
          <w:rtl/>
        </w:rPr>
        <w:t>يَع</w:t>
      </w:r>
      <w:r w:rsidRPr="00E30350">
        <w:rPr>
          <w:rStyle w:val="Charb"/>
          <w:rFonts w:hint="cs"/>
          <w:rtl/>
        </w:rPr>
        <w:t>ۡ</w:t>
      </w:r>
      <w:r w:rsidRPr="00E30350">
        <w:rPr>
          <w:rStyle w:val="Charb"/>
          <w:rFonts w:hint="eastAsia"/>
          <w:rtl/>
        </w:rPr>
        <w:t>مَل</w:t>
      </w:r>
      <w:r w:rsidRPr="00E30350">
        <w:rPr>
          <w:rStyle w:val="Charb"/>
          <w:rFonts w:hint="cs"/>
          <w:rtl/>
        </w:rPr>
        <w:t>ۡ</w:t>
      </w:r>
      <w:r w:rsidRPr="00E30350">
        <w:rPr>
          <w:rStyle w:val="Charb"/>
          <w:rtl/>
        </w:rPr>
        <w:t xml:space="preserve"> </w:t>
      </w:r>
      <w:r w:rsidRPr="00E30350">
        <w:rPr>
          <w:rStyle w:val="Charb"/>
          <w:rFonts w:hint="eastAsia"/>
          <w:rtl/>
        </w:rPr>
        <w:t>مِث</w:t>
      </w:r>
      <w:r w:rsidRPr="00E30350">
        <w:rPr>
          <w:rStyle w:val="Charb"/>
          <w:rFonts w:hint="cs"/>
          <w:rtl/>
        </w:rPr>
        <w:t>ۡ</w:t>
      </w:r>
      <w:r w:rsidRPr="00E30350">
        <w:rPr>
          <w:rStyle w:val="Charb"/>
          <w:rFonts w:hint="eastAsia"/>
          <w:rtl/>
        </w:rPr>
        <w:t>قَالَ</w:t>
      </w:r>
      <w:r w:rsidRPr="00E30350">
        <w:rPr>
          <w:rStyle w:val="Charb"/>
          <w:rtl/>
        </w:rPr>
        <w:t xml:space="preserve"> </w:t>
      </w:r>
      <w:r w:rsidRPr="00E30350">
        <w:rPr>
          <w:rStyle w:val="Charb"/>
          <w:rFonts w:hint="eastAsia"/>
          <w:rtl/>
        </w:rPr>
        <w:t>ذَرَّة</w:t>
      </w:r>
      <w:r w:rsidRPr="00E30350">
        <w:rPr>
          <w:rStyle w:val="Charb"/>
          <w:rFonts w:hint="cs"/>
          <w:rtl/>
        </w:rPr>
        <w:t>ٖ</w:t>
      </w:r>
      <w:r w:rsidRPr="00E30350">
        <w:rPr>
          <w:rStyle w:val="Charb"/>
          <w:rtl/>
        </w:rPr>
        <w:t xml:space="preserve"> </w:t>
      </w:r>
      <w:r w:rsidRPr="00E30350">
        <w:rPr>
          <w:rStyle w:val="Charb"/>
          <w:rFonts w:hint="eastAsia"/>
          <w:rtl/>
        </w:rPr>
        <w:t>شَرّ</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يَرَهُ</w:t>
      </w:r>
      <w:r w:rsidRPr="00E30350">
        <w:rPr>
          <w:rStyle w:val="Charb"/>
          <w:rFonts w:hint="cs"/>
          <w:rtl/>
        </w:rPr>
        <w:t>ۥ</w:t>
      </w:r>
      <w:r w:rsidRPr="00E30350">
        <w:rPr>
          <w:rStyle w:val="Charb"/>
          <w:rtl/>
        </w:rPr>
        <w:t xml:space="preserve"> </w:t>
      </w:r>
      <w:r w:rsidRPr="00E30350">
        <w:rPr>
          <w:rStyle w:val="Charb"/>
          <w:rFonts w:hint="cs"/>
          <w:rtl/>
        </w:rPr>
        <w:t>٨</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w:t>
      </w:r>
      <w:r w:rsidR="00D1618D" w:rsidRPr="00E30350">
        <w:rPr>
          <w:rStyle w:val="Char5"/>
          <w:rFonts w:eastAsia="B Badr"/>
          <w:rtl/>
          <w:lang w:bidi="ar-SA"/>
        </w:rPr>
        <w:t>الزلزلة</w:t>
      </w:r>
      <w:r w:rsidRPr="00E30350">
        <w:rPr>
          <w:rStyle w:val="Char5"/>
          <w:rFonts w:eastAsia="B Badr"/>
          <w:rtl/>
          <w:lang w:bidi="ar-SA"/>
        </w:rPr>
        <w:t>: ٧</w:t>
      </w:r>
      <w:r w:rsidR="00D1618D" w:rsidRPr="00E30350">
        <w:rPr>
          <w:rStyle w:val="Char5"/>
          <w:rFonts w:eastAsia="B Badr"/>
          <w:rtl/>
          <w:lang w:bidi="ar-SA"/>
        </w:rPr>
        <w:t>-</w:t>
      </w:r>
      <w:r w:rsidRPr="00E30350">
        <w:rPr>
          <w:rStyle w:val="Char5"/>
          <w:rFonts w:eastAsia="B Badr"/>
          <w:rtl/>
          <w:lang w:bidi="ar-SA"/>
        </w:rPr>
        <w:t>٨]</w:t>
      </w:r>
      <w:r w:rsidR="00D1618D" w:rsidRPr="00E30350">
        <w:rPr>
          <w:rFonts w:ascii="KFGQPC Uthman Taha Naskh" w:cs="KFGQPC Uthman Taha Naskh" w:hint="cs"/>
          <w:sz w:val="26"/>
          <w:szCs w:val="26"/>
          <w:rtl/>
        </w:rPr>
        <w:t>.</w:t>
      </w:r>
    </w:p>
    <w:p w:rsidR="00F03D36" w:rsidRPr="00E30350" w:rsidRDefault="00F03D36" w:rsidP="00D37ABB">
      <w:pPr>
        <w:pStyle w:val="BodyText2"/>
        <w:widowControl w:val="0"/>
        <w:spacing w:after="0" w:line="240" w:lineRule="auto"/>
        <w:ind w:firstLine="284"/>
        <w:jc w:val="both"/>
        <w:rPr>
          <w:rStyle w:val="Char3"/>
          <w:rtl/>
        </w:rPr>
      </w:pPr>
      <w:r w:rsidRPr="00E30350">
        <w:rPr>
          <w:rStyle w:val="Char3"/>
          <w:rFonts w:hint="cs"/>
          <w:rtl/>
        </w:rPr>
        <w:t>«</w:t>
      </w:r>
      <w:r w:rsidRPr="00E30350">
        <w:rPr>
          <w:rStyle w:val="Char6"/>
          <w:rtl/>
        </w:rPr>
        <w:t>هر</w:t>
      </w:r>
      <w:r w:rsidR="00A576DC" w:rsidRPr="00E30350">
        <w:rPr>
          <w:rStyle w:val="Char6"/>
          <w:rtl/>
        </w:rPr>
        <w:t>ک</w:t>
      </w:r>
      <w:r w:rsidRPr="00E30350">
        <w:rPr>
          <w:rStyle w:val="Char6"/>
          <w:rtl/>
        </w:rPr>
        <w:t>ه قدر</w:t>
      </w:r>
      <w:r w:rsidRPr="00E30350">
        <w:rPr>
          <w:rStyle w:val="Char6"/>
          <w:rFonts w:hint="cs"/>
          <w:rtl/>
        </w:rPr>
        <w:t xml:space="preserve"> مثقال</w:t>
      </w:r>
      <w:r w:rsidRPr="00E30350">
        <w:rPr>
          <w:rStyle w:val="Char6"/>
          <w:rtl/>
        </w:rPr>
        <w:t xml:space="preserve"> ذره</w:t>
      </w:r>
      <w:r w:rsidRPr="00E30350">
        <w:rPr>
          <w:rStyle w:val="Char6"/>
          <w:rFonts w:hint="cs"/>
          <w:rtl/>
        </w:rPr>
        <w:t>‌ا</w:t>
      </w:r>
      <w:r w:rsidR="00213D03" w:rsidRPr="00E30350">
        <w:rPr>
          <w:rStyle w:val="Char6"/>
          <w:rFonts w:hint="cs"/>
          <w:rtl/>
        </w:rPr>
        <w:t>ی</w:t>
      </w:r>
      <w:r w:rsidRPr="00E30350">
        <w:rPr>
          <w:rStyle w:val="Char6"/>
          <w:rtl/>
        </w:rPr>
        <w:t xml:space="preserve"> عمل ن</w:t>
      </w:r>
      <w:r w:rsidR="00213D03" w:rsidRPr="00E30350">
        <w:rPr>
          <w:rStyle w:val="Char6"/>
          <w:rtl/>
        </w:rPr>
        <w:t>ی</w:t>
      </w:r>
      <w:r w:rsidR="00A576DC" w:rsidRPr="00E30350">
        <w:rPr>
          <w:rStyle w:val="Char6"/>
          <w:rtl/>
        </w:rPr>
        <w:t>ک</w:t>
      </w:r>
      <w:r w:rsidRPr="00E30350">
        <w:rPr>
          <w:rStyle w:val="Char6"/>
          <w:rtl/>
        </w:rPr>
        <w:t xml:space="preserve"> به جا</w:t>
      </w:r>
      <w:r w:rsidR="00213D03" w:rsidRPr="00E30350">
        <w:rPr>
          <w:rStyle w:val="Char6"/>
          <w:rtl/>
        </w:rPr>
        <w:t>ی</w:t>
      </w:r>
      <w:r w:rsidRPr="00E30350">
        <w:rPr>
          <w:rStyle w:val="Char6"/>
          <w:rtl/>
        </w:rPr>
        <w:t xml:space="preserve"> آ</w:t>
      </w:r>
      <w:r w:rsidRPr="00E30350">
        <w:rPr>
          <w:rStyle w:val="Char6"/>
          <w:rFonts w:hint="cs"/>
          <w:rtl/>
        </w:rPr>
        <w:t>و</w:t>
      </w:r>
      <w:r w:rsidRPr="00E30350">
        <w:rPr>
          <w:rStyle w:val="Char6"/>
          <w:rtl/>
        </w:rPr>
        <w:t>رد پاداش آن را م</w:t>
      </w:r>
      <w:r w:rsidR="00213D03" w:rsidRPr="00E30350">
        <w:rPr>
          <w:rStyle w:val="Char6"/>
          <w:rtl/>
        </w:rPr>
        <w:t>ی</w:t>
      </w:r>
      <w:r w:rsidRPr="00E30350">
        <w:rPr>
          <w:rStyle w:val="Char6"/>
          <w:rFonts w:hint="cs"/>
          <w:rtl/>
        </w:rPr>
        <w:t>‌ب</w:t>
      </w:r>
      <w:r w:rsidR="00213D03" w:rsidRPr="00E30350">
        <w:rPr>
          <w:rStyle w:val="Char6"/>
          <w:rFonts w:hint="cs"/>
          <w:rtl/>
        </w:rPr>
        <w:t>ی</w:t>
      </w:r>
      <w:r w:rsidRPr="00E30350">
        <w:rPr>
          <w:rStyle w:val="Char6"/>
          <w:rFonts w:hint="cs"/>
          <w:rtl/>
        </w:rPr>
        <w:t>ند</w:t>
      </w:r>
      <w:r w:rsidRPr="00E30350">
        <w:rPr>
          <w:rStyle w:val="Char6"/>
          <w:rtl/>
        </w:rPr>
        <w:t xml:space="preserve"> و از هر</w:t>
      </w:r>
      <w:r w:rsidR="00A576DC" w:rsidRPr="00E30350">
        <w:rPr>
          <w:rStyle w:val="Char6"/>
          <w:rtl/>
        </w:rPr>
        <w:t>ک</w:t>
      </w:r>
      <w:r w:rsidRPr="00E30350">
        <w:rPr>
          <w:rStyle w:val="Char6"/>
          <w:rtl/>
        </w:rPr>
        <w:t>ه به قدر</w:t>
      </w:r>
      <w:r w:rsidRPr="00E30350">
        <w:rPr>
          <w:rStyle w:val="Char6"/>
          <w:rFonts w:hint="cs"/>
          <w:rtl/>
        </w:rPr>
        <w:t xml:space="preserve"> مثقال</w:t>
      </w:r>
      <w:r w:rsidRPr="00E30350">
        <w:rPr>
          <w:rStyle w:val="Char6"/>
          <w:rtl/>
        </w:rPr>
        <w:t xml:space="preserve"> ذره</w:t>
      </w:r>
      <w:r w:rsidRPr="00E30350">
        <w:rPr>
          <w:rStyle w:val="Char6"/>
          <w:rFonts w:hint="cs"/>
          <w:rtl/>
        </w:rPr>
        <w:t>‌ا</w:t>
      </w:r>
      <w:r w:rsidR="00213D03" w:rsidRPr="00E30350">
        <w:rPr>
          <w:rStyle w:val="Char6"/>
          <w:rFonts w:hint="cs"/>
          <w:rtl/>
        </w:rPr>
        <w:t>ی</w:t>
      </w:r>
      <w:r w:rsidRPr="00E30350">
        <w:rPr>
          <w:rStyle w:val="Char6"/>
          <w:rtl/>
        </w:rPr>
        <w:t xml:space="preserve"> </w:t>
      </w:r>
      <w:r w:rsidR="00A576DC" w:rsidRPr="00E30350">
        <w:rPr>
          <w:rStyle w:val="Char6"/>
          <w:rtl/>
        </w:rPr>
        <w:t>ک</w:t>
      </w:r>
      <w:r w:rsidRPr="00E30350">
        <w:rPr>
          <w:rStyle w:val="Char6"/>
          <w:rtl/>
        </w:rPr>
        <w:t xml:space="preserve">ار بد سرزند </w:t>
      </w:r>
      <w:r w:rsidRPr="00E30350">
        <w:rPr>
          <w:rStyle w:val="Char6"/>
          <w:rFonts w:hint="cs"/>
          <w:rtl/>
        </w:rPr>
        <w:t>جزا</w:t>
      </w:r>
      <w:r w:rsidR="00213D03" w:rsidRPr="00E30350">
        <w:rPr>
          <w:rStyle w:val="Char6"/>
          <w:rFonts w:hint="cs"/>
          <w:rtl/>
        </w:rPr>
        <w:t>ی</w:t>
      </w:r>
      <w:r w:rsidRPr="00E30350">
        <w:rPr>
          <w:rStyle w:val="Char6"/>
          <w:rtl/>
        </w:rPr>
        <w:t xml:space="preserve"> آن را خواهد د</w:t>
      </w:r>
      <w:r w:rsidR="00213D03" w:rsidRPr="00E30350">
        <w:rPr>
          <w:rStyle w:val="Char6"/>
          <w:rtl/>
        </w:rPr>
        <w:t>ی</w:t>
      </w:r>
      <w:r w:rsidRPr="00E30350">
        <w:rPr>
          <w:rStyle w:val="Char6"/>
          <w:rtl/>
        </w:rPr>
        <w:t>د</w:t>
      </w:r>
      <w:r w:rsidRPr="00E30350">
        <w:rPr>
          <w:rStyle w:val="Char3"/>
          <w:rFonts w:hint="cs"/>
          <w:rtl/>
        </w:rPr>
        <w:t>».</w:t>
      </w:r>
    </w:p>
    <w:p w:rsidR="00F03D36" w:rsidRPr="00E30350" w:rsidRDefault="00F03D36" w:rsidP="00D37ABB">
      <w:pPr>
        <w:pStyle w:val="BodyText2"/>
        <w:widowControl w:val="0"/>
        <w:spacing w:after="0" w:line="240" w:lineRule="auto"/>
        <w:ind w:firstLine="284"/>
        <w:jc w:val="both"/>
        <w:rPr>
          <w:rStyle w:val="Char3"/>
          <w:rtl/>
        </w:rPr>
      </w:pPr>
      <w:r w:rsidRPr="00E30350">
        <w:rPr>
          <w:rStyle w:val="Char3"/>
          <w:rtl/>
        </w:rPr>
        <w:t>و</w:t>
      </w:r>
      <w:r w:rsidRPr="00E30350">
        <w:rPr>
          <w:rStyle w:val="Char3"/>
          <w:rFonts w:hint="cs"/>
          <w:rtl/>
        </w:rPr>
        <w:t xml:space="preserve"> </w:t>
      </w:r>
      <w:r w:rsidRPr="00E30350">
        <w:rPr>
          <w:rStyle w:val="Char3"/>
          <w:rtl/>
        </w:rPr>
        <w:t>ن</w:t>
      </w:r>
      <w:r w:rsidR="00A576DC" w:rsidRPr="00E30350">
        <w:rPr>
          <w:rStyle w:val="Char3"/>
          <w:rtl/>
        </w:rPr>
        <w:t>ی</w:t>
      </w:r>
      <w:r w:rsidRPr="00E30350">
        <w:rPr>
          <w:rStyle w:val="Char3"/>
          <w:rtl/>
        </w:rPr>
        <w:t>ز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 xml:space="preserve">د: </w:t>
      </w:r>
      <w:r w:rsidRPr="00E30350">
        <w:rPr>
          <w:rFonts w:ascii="KFGQPC Uthman Taha Naskh" w:cs="Traditional Arabic" w:hint="cs"/>
          <w:sz w:val="26"/>
          <w:rtl/>
        </w:rPr>
        <w:t>﴿</w:t>
      </w:r>
      <w:r w:rsidRPr="00E30350">
        <w:rPr>
          <w:rStyle w:val="Charb"/>
          <w:rFonts w:hint="eastAsia"/>
          <w:rtl/>
        </w:rPr>
        <w:t>وَنَضَعُ</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مَوَ</w:t>
      </w:r>
      <w:r w:rsidRPr="00E30350">
        <w:rPr>
          <w:rStyle w:val="Charb"/>
          <w:rFonts w:hint="cs"/>
          <w:rtl/>
        </w:rPr>
        <w:t>ٰ</w:t>
      </w:r>
      <w:r w:rsidRPr="00E30350">
        <w:rPr>
          <w:rStyle w:val="Charb"/>
          <w:rFonts w:hint="eastAsia"/>
          <w:rtl/>
        </w:rPr>
        <w:t>زِينَ</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قِس</w:t>
      </w:r>
      <w:r w:rsidRPr="00E30350">
        <w:rPr>
          <w:rStyle w:val="Charb"/>
          <w:rFonts w:hint="cs"/>
          <w:rtl/>
        </w:rPr>
        <w:t>ۡ</w:t>
      </w:r>
      <w:r w:rsidRPr="00E30350">
        <w:rPr>
          <w:rStyle w:val="Charb"/>
          <w:rFonts w:hint="eastAsia"/>
          <w:rtl/>
        </w:rPr>
        <w:t>طَ</w:t>
      </w:r>
      <w:r w:rsidRPr="00E30350">
        <w:rPr>
          <w:rStyle w:val="Charb"/>
          <w:rtl/>
        </w:rPr>
        <w:t xml:space="preserve"> </w:t>
      </w:r>
      <w:r w:rsidRPr="00E30350">
        <w:rPr>
          <w:rStyle w:val="Charb"/>
          <w:rFonts w:hint="eastAsia"/>
          <w:rtl/>
        </w:rPr>
        <w:t>لِيَو</w:t>
      </w:r>
      <w:r w:rsidRPr="00E30350">
        <w:rPr>
          <w:rStyle w:val="Charb"/>
          <w:rFonts w:hint="cs"/>
          <w:rtl/>
        </w:rPr>
        <w:t>ۡ</w:t>
      </w:r>
      <w:r w:rsidRPr="00E30350">
        <w:rPr>
          <w:rStyle w:val="Charb"/>
          <w:rFonts w:hint="eastAsia"/>
          <w:rtl/>
        </w:rPr>
        <w:t>مِ</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قِيَ</w:t>
      </w:r>
      <w:r w:rsidRPr="00E30350">
        <w:rPr>
          <w:rStyle w:val="Charb"/>
          <w:rFonts w:hint="cs"/>
          <w:rtl/>
        </w:rPr>
        <w:t>ٰ</w:t>
      </w:r>
      <w:r w:rsidRPr="00E30350">
        <w:rPr>
          <w:rStyle w:val="Charb"/>
          <w:rFonts w:hint="eastAsia"/>
          <w:rtl/>
        </w:rPr>
        <w:t>مَةِ</w:t>
      </w:r>
      <w:r w:rsidRPr="00E30350">
        <w:rPr>
          <w:rStyle w:val="Charb"/>
          <w:rtl/>
        </w:rPr>
        <w:t xml:space="preserve"> </w:t>
      </w:r>
      <w:r w:rsidRPr="00E30350">
        <w:rPr>
          <w:rStyle w:val="Charb"/>
          <w:rFonts w:hint="eastAsia"/>
          <w:rtl/>
        </w:rPr>
        <w:t>فَلَا</w:t>
      </w:r>
      <w:r w:rsidRPr="00E30350">
        <w:rPr>
          <w:rStyle w:val="Charb"/>
          <w:rtl/>
        </w:rPr>
        <w:t xml:space="preserve"> </w:t>
      </w:r>
      <w:r w:rsidRPr="00E30350">
        <w:rPr>
          <w:rStyle w:val="Charb"/>
          <w:rFonts w:hint="eastAsia"/>
          <w:rtl/>
        </w:rPr>
        <w:t>تُظ</w:t>
      </w:r>
      <w:r w:rsidRPr="00E30350">
        <w:rPr>
          <w:rStyle w:val="Charb"/>
          <w:rFonts w:hint="cs"/>
          <w:rtl/>
        </w:rPr>
        <w:t>ۡ</w:t>
      </w:r>
      <w:r w:rsidRPr="00E30350">
        <w:rPr>
          <w:rStyle w:val="Charb"/>
          <w:rFonts w:hint="eastAsia"/>
          <w:rtl/>
        </w:rPr>
        <w:t>لَمُ</w:t>
      </w:r>
      <w:r w:rsidRPr="00E30350">
        <w:rPr>
          <w:rStyle w:val="Charb"/>
          <w:rtl/>
        </w:rPr>
        <w:t xml:space="preserve"> </w:t>
      </w:r>
      <w:r w:rsidRPr="00E30350">
        <w:rPr>
          <w:rStyle w:val="Charb"/>
          <w:rFonts w:hint="eastAsia"/>
          <w:rtl/>
        </w:rPr>
        <w:t>نَف</w:t>
      </w:r>
      <w:r w:rsidRPr="00E30350">
        <w:rPr>
          <w:rStyle w:val="Charb"/>
          <w:rFonts w:hint="cs"/>
          <w:rtl/>
        </w:rPr>
        <w:t>ۡ</w:t>
      </w:r>
      <w:r w:rsidRPr="00E30350">
        <w:rPr>
          <w:rStyle w:val="Charb"/>
          <w:rFonts w:hint="eastAsia"/>
          <w:rtl/>
        </w:rPr>
        <w:t>س</w:t>
      </w:r>
      <w:r w:rsidRPr="00E30350">
        <w:rPr>
          <w:rStyle w:val="Charb"/>
          <w:rFonts w:hint="cs"/>
          <w:rtl/>
        </w:rPr>
        <w:t>ٞ</w:t>
      </w:r>
      <w:r w:rsidRPr="00E30350">
        <w:rPr>
          <w:rStyle w:val="Charb"/>
          <w:rtl/>
        </w:rPr>
        <w:t xml:space="preserve"> </w:t>
      </w:r>
      <w:r w:rsidRPr="00E30350">
        <w:rPr>
          <w:rStyle w:val="Charb"/>
          <w:rFonts w:hint="eastAsia"/>
          <w:rtl/>
        </w:rPr>
        <w:t>شَي</w:t>
      </w:r>
      <w:r w:rsidRPr="00E30350">
        <w:rPr>
          <w:rStyle w:val="Charb"/>
          <w:rFonts w:hint="cs"/>
          <w:rtl/>
        </w:rPr>
        <w:t>ۡ</w:t>
      </w:r>
      <w:r w:rsidRPr="00E30350">
        <w:rPr>
          <w:rStyle w:val="Charb"/>
          <w:rFonts w:hint="eastAsia"/>
          <w:rtl/>
        </w:rPr>
        <w:t>‍</w:t>
      </w:r>
      <w:r w:rsidRPr="00E30350">
        <w:rPr>
          <w:rStyle w:val="Charb"/>
          <w:rFonts w:hint="cs"/>
          <w:rtl/>
        </w:rPr>
        <w:t>ٔٗ</w:t>
      </w:r>
      <w:r w:rsidRPr="00E30350">
        <w:rPr>
          <w:rStyle w:val="Charb"/>
          <w:rFonts w:hint="eastAsia"/>
          <w:rtl/>
        </w:rPr>
        <w:t>ا</w:t>
      </w:r>
      <w:r w:rsidRPr="00E30350">
        <w:rPr>
          <w:rStyle w:val="Charb"/>
          <w:rFonts w:hint="cs"/>
          <w:rtl/>
        </w:rPr>
        <w:t>ۖ</w:t>
      </w:r>
      <w:r w:rsidRPr="00E30350">
        <w:rPr>
          <w:rStyle w:val="Charb"/>
          <w:rtl/>
        </w:rPr>
        <w:t xml:space="preserve"> </w:t>
      </w:r>
      <w:r w:rsidRPr="00E30350">
        <w:rPr>
          <w:rStyle w:val="Charb"/>
          <w:rFonts w:hint="eastAsia"/>
          <w:rtl/>
        </w:rPr>
        <w:t>وَإِن</w:t>
      </w:r>
      <w:r w:rsidRPr="00E30350">
        <w:rPr>
          <w:rStyle w:val="Charb"/>
          <w:rtl/>
        </w:rPr>
        <w:t xml:space="preserve"> </w:t>
      </w:r>
      <w:r w:rsidRPr="00E30350">
        <w:rPr>
          <w:rStyle w:val="Charb"/>
          <w:rFonts w:hint="eastAsia"/>
          <w:rtl/>
        </w:rPr>
        <w:t>كَانَ</w:t>
      </w:r>
      <w:r w:rsidRPr="00E30350">
        <w:rPr>
          <w:rStyle w:val="Charb"/>
          <w:rtl/>
        </w:rPr>
        <w:t xml:space="preserve"> </w:t>
      </w:r>
      <w:r w:rsidRPr="00E30350">
        <w:rPr>
          <w:rStyle w:val="Charb"/>
          <w:rFonts w:hint="eastAsia"/>
          <w:rtl/>
        </w:rPr>
        <w:t>مِث</w:t>
      </w:r>
      <w:r w:rsidRPr="00E30350">
        <w:rPr>
          <w:rStyle w:val="Charb"/>
          <w:rFonts w:hint="cs"/>
          <w:rtl/>
        </w:rPr>
        <w:t>ۡ</w:t>
      </w:r>
      <w:r w:rsidRPr="00E30350">
        <w:rPr>
          <w:rStyle w:val="Charb"/>
          <w:rFonts w:hint="eastAsia"/>
          <w:rtl/>
        </w:rPr>
        <w:t>قَالَ</w:t>
      </w:r>
      <w:r w:rsidRPr="00E30350">
        <w:rPr>
          <w:rStyle w:val="Charb"/>
          <w:rtl/>
        </w:rPr>
        <w:t xml:space="preserve"> </w:t>
      </w:r>
      <w:r w:rsidRPr="00E30350">
        <w:rPr>
          <w:rStyle w:val="Charb"/>
          <w:rFonts w:hint="eastAsia"/>
          <w:rtl/>
        </w:rPr>
        <w:t>حَبَّة</w:t>
      </w:r>
      <w:r w:rsidRPr="00E30350">
        <w:rPr>
          <w:rStyle w:val="Charb"/>
          <w:rFonts w:hint="cs"/>
          <w:rtl/>
        </w:rPr>
        <w:t>ٖ</w:t>
      </w:r>
      <w:r w:rsidRPr="00E30350">
        <w:rPr>
          <w:rStyle w:val="Charb"/>
          <w:rtl/>
        </w:rPr>
        <w:t xml:space="preserve"> </w:t>
      </w:r>
      <w:r w:rsidRPr="00E30350">
        <w:rPr>
          <w:rStyle w:val="Charb"/>
          <w:rFonts w:hint="eastAsia"/>
          <w:rtl/>
        </w:rPr>
        <w:t>مِّن</w:t>
      </w:r>
      <w:r w:rsidRPr="00E30350">
        <w:rPr>
          <w:rStyle w:val="Charb"/>
          <w:rFonts w:hint="cs"/>
          <w:rtl/>
        </w:rPr>
        <w:t>ۡ</w:t>
      </w:r>
      <w:r w:rsidRPr="00E30350">
        <w:rPr>
          <w:rStyle w:val="Charb"/>
          <w:rtl/>
        </w:rPr>
        <w:t xml:space="preserve"> </w:t>
      </w:r>
      <w:r w:rsidRPr="00E30350">
        <w:rPr>
          <w:rStyle w:val="Charb"/>
          <w:rFonts w:hint="eastAsia"/>
          <w:rtl/>
        </w:rPr>
        <w:t>خَر</w:t>
      </w:r>
      <w:r w:rsidRPr="00E30350">
        <w:rPr>
          <w:rStyle w:val="Charb"/>
          <w:rFonts w:hint="cs"/>
          <w:rtl/>
        </w:rPr>
        <w:t>ۡ</w:t>
      </w:r>
      <w:r w:rsidRPr="00E30350">
        <w:rPr>
          <w:rStyle w:val="Charb"/>
          <w:rFonts w:hint="eastAsia"/>
          <w:rtl/>
        </w:rPr>
        <w:t>دَلٍ</w:t>
      </w:r>
      <w:r w:rsidRPr="00E30350">
        <w:rPr>
          <w:rStyle w:val="Charb"/>
          <w:rtl/>
        </w:rPr>
        <w:t xml:space="preserve"> </w:t>
      </w:r>
      <w:r w:rsidRPr="00E30350">
        <w:rPr>
          <w:rStyle w:val="Charb"/>
          <w:rFonts w:hint="eastAsia"/>
          <w:rtl/>
        </w:rPr>
        <w:t>أَتَي</w:t>
      </w:r>
      <w:r w:rsidRPr="00E30350">
        <w:rPr>
          <w:rStyle w:val="Charb"/>
          <w:rFonts w:hint="cs"/>
          <w:rtl/>
        </w:rPr>
        <w:t>ۡ</w:t>
      </w:r>
      <w:r w:rsidRPr="00E30350">
        <w:rPr>
          <w:rStyle w:val="Charb"/>
          <w:rFonts w:hint="eastAsia"/>
          <w:rtl/>
        </w:rPr>
        <w:t>نَا</w:t>
      </w:r>
      <w:r w:rsidRPr="00E30350">
        <w:rPr>
          <w:rStyle w:val="Charb"/>
          <w:rtl/>
        </w:rPr>
        <w:t xml:space="preserve"> </w:t>
      </w:r>
      <w:r w:rsidRPr="00E30350">
        <w:rPr>
          <w:rStyle w:val="Charb"/>
          <w:rFonts w:hint="eastAsia"/>
          <w:rtl/>
        </w:rPr>
        <w:t>بِهَا</w:t>
      </w:r>
      <w:r w:rsidRPr="00E30350">
        <w:rPr>
          <w:rStyle w:val="Charb"/>
          <w:rFonts w:hint="cs"/>
          <w:rtl/>
        </w:rPr>
        <w:t>ۗ</w:t>
      </w:r>
      <w:r w:rsidRPr="00E30350">
        <w:rPr>
          <w:rStyle w:val="Charb"/>
          <w:rtl/>
        </w:rPr>
        <w:t xml:space="preserve"> </w:t>
      </w:r>
      <w:r w:rsidRPr="00E30350">
        <w:rPr>
          <w:rStyle w:val="Charb"/>
          <w:rFonts w:hint="eastAsia"/>
          <w:rtl/>
        </w:rPr>
        <w:t>وَكَفَى</w:t>
      </w:r>
      <w:r w:rsidRPr="00E30350">
        <w:rPr>
          <w:rStyle w:val="Charb"/>
          <w:rFonts w:hint="cs"/>
          <w:rtl/>
        </w:rPr>
        <w:t>ٰ</w:t>
      </w:r>
      <w:r w:rsidRPr="00E30350">
        <w:rPr>
          <w:rStyle w:val="Charb"/>
          <w:rtl/>
        </w:rPr>
        <w:t xml:space="preserve"> </w:t>
      </w:r>
      <w:r w:rsidRPr="00E30350">
        <w:rPr>
          <w:rStyle w:val="Charb"/>
          <w:rFonts w:hint="eastAsia"/>
          <w:rtl/>
        </w:rPr>
        <w:t>بِنَا</w:t>
      </w:r>
      <w:r w:rsidRPr="00E30350">
        <w:rPr>
          <w:rStyle w:val="Charb"/>
          <w:rtl/>
        </w:rPr>
        <w:t xml:space="preserve"> </w:t>
      </w:r>
      <w:r w:rsidRPr="00E30350">
        <w:rPr>
          <w:rStyle w:val="Charb"/>
          <w:rFonts w:hint="eastAsia"/>
          <w:rtl/>
        </w:rPr>
        <w:t>حَ</w:t>
      </w:r>
      <w:r w:rsidRPr="00E30350">
        <w:rPr>
          <w:rStyle w:val="Charb"/>
          <w:rFonts w:hint="cs"/>
          <w:rtl/>
        </w:rPr>
        <w:t>ٰ</w:t>
      </w:r>
      <w:r w:rsidRPr="00E30350">
        <w:rPr>
          <w:rStyle w:val="Charb"/>
          <w:rFonts w:hint="eastAsia"/>
          <w:rtl/>
        </w:rPr>
        <w:t>سِبِينَ</w:t>
      </w:r>
      <w:r w:rsidRPr="00E30350">
        <w:rPr>
          <w:rStyle w:val="Charb"/>
          <w:rtl/>
        </w:rPr>
        <w:t xml:space="preserve"> </w:t>
      </w:r>
      <w:r w:rsidRPr="00E30350">
        <w:rPr>
          <w:rStyle w:val="Charb"/>
          <w:rFonts w:hint="cs"/>
          <w:rtl/>
        </w:rPr>
        <w:t>٤٧</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w:t>
      </w:r>
      <w:r w:rsidR="00340797" w:rsidRPr="00E30350">
        <w:rPr>
          <w:rStyle w:val="Char5"/>
          <w:rFonts w:eastAsia="B Badr"/>
          <w:rtl/>
          <w:lang w:bidi="ar-SA"/>
        </w:rPr>
        <w:t>الأنبياء</w:t>
      </w:r>
      <w:r w:rsidRPr="00E30350">
        <w:rPr>
          <w:rStyle w:val="Char5"/>
          <w:rFonts w:eastAsia="B Badr"/>
          <w:rtl/>
          <w:lang w:bidi="ar-SA"/>
        </w:rPr>
        <w:t>: ٤٧]</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Fonts w:hint="cs"/>
          <w:rtl/>
        </w:rPr>
        <w:t>«</w:t>
      </w:r>
      <w:r w:rsidRPr="00E30350">
        <w:rPr>
          <w:rStyle w:val="Char6"/>
          <w:rtl/>
        </w:rPr>
        <w:t>و روز ستاخ</w:t>
      </w:r>
      <w:r w:rsidR="00213D03" w:rsidRPr="00E30350">
        <w:rPr>
          <w:rStyle w:val="Char6"/>
          <w:rtl/>
        </w:rPr>
        <w:t>ی</w:t>
      </w:r>
      <w:r w:rsidRPr="00E30350">
        <w:rPr>
          <w:rStyle w:val="Char6"/>
          <w:rtl/>
        </w:rPr>
        <w:t>ز ترازو</w:t>
      </w:r>
      <w:r w:rsidR="00213D03" w:rsidRPr="00E30350">
        <w:rPr>
          <w:rStyle w:val="Char6"/>
          <w:rtl/>
        </w:rPr>
        <w:t>ی</w:t>
      </w:r>
      <w:r w:rsidRPr="00E30350">
        <w:rPr>
          <w:rStyle w:val="Char6"/>
          <w:rtl/>
        </w:rPr>
        <w:t xml:space="preserve"> عدل را درم</w:t>
      </w:r>
      <w:r w:rsidR="00213D03" w:rsidRPr="00E30350">
        <w:rPr>
          <w:rStyle w:val="Char6"/>
          <w:rtl/>
        </w:rPr>
        <w:t>ی</w:t>
      </w:r>
      <w:r w:rsidRPr="00E30350">
        <w:rPr>
          <w:rStyle w:val="Char6"/>
          <w:rtl/>
        </w:rPr>
        <w:t>ان نه</w:t>
      </w:r>
      <w:r w:rsidR="00213D03" w:rsidRPr="00E30350">
        <w:rPr>
          <w:rStyle w:val="Char6"/>
          <w:rtl/>
        </w:rPr>
        <w:t>ی</w:t>
      </w:r>
      <w:r w:rsidRPr="00E30350">
        <w:rPr>
          <w:rStyle w:val="Char6"/>
          <w:rtl/>
        </w:rPr>
        <w:t>م و به ه</w:t>
      </w:r>
      <w:r w:rsidR="00213D03" w:rsidRPr="00E30350">
        <w:rPr>
          <w:rStyle w:val="Char6"/>
          <w:rtl/>
        </w:rPr>
        <w:t>ی</w:t>
      </w:r>
      <w:r w:rsidRPr="00E30350">
        <w:rPr>
          <w:rStyle w:val="Char6"/>
          <w:rtl/>
        </w:rPr>
        <w:t xml:space="preserve">چ </w:t>
      </w:r>
      <w:r w:rsidR="00A576DC" w:rsidRPr="00E30350">
        <w:rPr>
          <w:rStyle w:val="Char6"/>
          <w:rtl/>
        </w:rPr>
        <w:t>ک</w:t>
      </w:r>
      <w:r w:rsidRPr="00E30350">
        <w:rPr>
          <w:rStyle w:val="Char6"/>
          <w:rtl/>
        </w:rPr>
        <w:t>س ستم نخواهد شد و اگر عمل به قدر دانه خردل باشد</w:t>
      </w:r>
      <w:r w:rsidRPr="00E30350">
        <w:rPr>
          <w:rStyle w:val="Char6"/>
          <w:rFonts w:hint="cs"/>
          <w:rtl/>
        </w:rPr>
        <w:t xml:space="preserve"> </w:t>
      </w:r>
      <w:r w:rsidRPr="00E30350">
        <w:rPr>
          <w:rStyle w:val="Char6"/>
          <w:rtl/>
        </w:rPr>
        <w:t>آن را ب</w:t>
      </w:r>
      <w:r w:rsidR="00213D03" w:rsidRPr="00E30350">
        <w:rPr>
          <w:rStyle w:val="Char6"/>
          <w:rtl/>
        </w:rPr>
        <w:t>ی</w:t>
      </w:r>
      <w:r w:rsidRPr="00E30350">
        <w:rPr>
          <w:rStyle w:val="Char6"/>
          <w:rtl/>
        </w:rPr>
        <w:t>اور</w:t>
      </w:r>
      <w:r w:rsidR="00213D03" w:rsidRPr="00E30350">
        <w:rPr>
          <w:rStyle w:val="Char6"/>
          <w:rtl/>
        </w:rPr>
        <w:t>ی</w:t>
      </w:r>
      <w:r w:rsidRPr="00E30350">
        <w:rPr>
          <w:rStyle w:val="Char6"/>
          <w:rtl/>
        </w:rPr>
        <w:t>م و</w:t>
      </w:r>
      <w:r w:rsidRPr="00E30350">
        <w:rPr>
          <w:rStyle w:val="Char6"/>
          <w:rFonts w:hint="cs"/>
          <w:rtl/>
        </w:rPr>
        <w:t xml:space="preserve"> </w:t>
      </w:r>
      <w:r w:rsidR="00A576DC" w:rsidRPr="00E30350">
        <w:rPr>
          <w:rStyle w:val="Char6"/>
          <w:rtl/>
        </w:rPr>
        <w:t>ک</w:t>
      </w:r>
      <w:r w:rsidRPr="00E30350">
        <w:rPr>
          <w:rStyle w:val="Char6"/>
          <w:rtl/>
        </w:rPr>
        <w:t>اف</w:t>
      </w:r>
      <w:r w:rsidR="00213D03" w:rsidRPr="00E30350">
        <w:rPr>
          <w:rStyle w:val="Char6"/>
          <w:rtl/>
        </w:rPr>
        <w:t>ی</w:t>
      </w:r>
      <w:r w:rsidRPr="00E30350">
        <w:rPr>
          <w:rStyle w:val="Char6"/>
          <w:rtl/>
        </w:rPr>
        <w:t xml:space="preserve"> است </w:t>
      </w:r>
      <w:r w:rsidR="00A576DC" w:rsidRPr="00E30350">
        <w:rPr>
          <w:rStyle w:val="Char6"/>
          <w:rtl/>
        </w:rPr>
        <w:t>ک</w:t>
      </w:r>
      <w:r w:rsidRPr="00E30350">
        <w:rPr>
          <w:rStyle w:val="Char6"/>
          <w:rtl/>
        </w:rPr>
        <w:t>ه ما</w:t>
      </w:r>
      <w:r w:rsidRPr="00E30350">
        <w:rPr>
          <w:rStyle w:val="Char6"/>
          <w:rFonts w:hint="cs"/>
          <w:rtl/>
        </w:rPr>
        <w:t xml:space="preserve"> </w:t>
      </w:r>
      <w:r w:rsidRPr="00E30350">
        <w:rPr>
          <w:rStyle w:val="Char6"/>
          <w:rtl/>
        </w:rPr>
        <w:t>خود حسابگر باش</w:t>
      </w:r>
      <w:r w:rsidR="00213D03" w:rsidRPr="00E30350">
        <w:rPr>
          <w:rStyle w:val="Char6"/>
          <w:rtl/>
        </w:rPr>
        <w:t>ی</w:t>
      </w:r>
      <w:r w:rsidRPr="00E30350">
        <w:rPr>
          <w:rStyle w:val="Char6"/>
          <w:rtl/>
        </w:rPr>
        <w:t>م</w:t>
      </w:r>
      <w:r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و</w:t>
      </w:r>
      <w:r w:rsidRPr="00E30350">
        <w:rPr>
          <w:rStyle w:val="Char3"/>
          <w:rFonts w:hint="cs"/>
          <w:rtl/>
        </w:rPr>
        <w:t xml:space="preserve"> </w:t>
      </w:r>
      <w:r w:rsidRPr="00E30350">
        <w:rPr>
          <w:rStyle w:val="Char3"/>
          <w:rtl/>
        </w:rPr>
        <w:t>ن</w:t>
      </w:r>
      <w:r w:rsidR="00A576DC" w:rsidRPr="00E30350">
        <w:rPr>
          <w:rStyle w:val="Char3"/>
          <w:rtl/>
        </w:rPr>
        <w:t>ی</w:t>
      </w:r>
      <w:r w:rsidRPr="00E30350">
        <w:rPr>
          <w:rStyle w:val="Char3"/>
          <w:rtl/>
        </w:rPr>
        <w:t>ز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 xml:space="preserve">د: </w:t>
      </w:r>
      <w:r w:rsidRPr="00E30350">
        <w:rPr>
          <w:rFonts w:ascii="KFGQPC Uthman Taha Naskh" w:cs="Traditional Arabic" w:hint="cs"/>
          <w:sz w:val="26"/>
          <w:rtl/>
        </w:rPr>
        <w:t>﴿</w:t>
      </w:r>
      <w:r w:rsidRPr="00E30350">
        <w:rPr>
          <w:rStyle w:val="Charb"/>
          <w:rFonts w:hint="eastAsia"/>
          <w:rtl/>
        </w:rPr>
        <w:t>يَ</w:t>
      </w:r>
      <w:r w:rsidRPr="00E30350">
        <w:rPr>
          <w:rStyle w:val="Charb"/>
          <w:rFonts w:hint="cs"/>
          <w:rtl/>
        </w:rPr>
        <w:t>ٰ</w:t>
      </w:r>
      <w:r w:rsidRPr="00E30350">
        <w:rPr>
          <w:rStyle w:val="Charb"/>
          <w:rFonts w:hint="eastAsia"/>
          <w:rtl/>
        </w:rPr>
        <w:t>بُنَيَّ</w:t>
      </w:r>
      <w:r w:rsidRPr="00E30350">
        <w:rPr>
          <w:rStyle w:val="Charb"/>
          <w:rtl/>
        </w:rPr>
        <w:t xml:space="preserve"> </w:t>
      </w:r>
      <w:r w:rsidRPr="00E30350">
        <w:rPr>
          <w:rStyle w:val="Charb"/>
          <w:rFonts w:hint="eastAsia"/>
          <w:rtl/>
        </w:rPr>
        <w:t>إِنَّهَا</w:t>
      </w:r>
      <w:r w:rsidRPr="00E30350">
        <w:rPr>
          <w:rStyle w:val="Charb"/>
          <w:rFonts w:hint="cs"/>
          <w:rtl/>
        </w:rPr>
        <w:t>ٓ</w:t>
      </w:r>
      <w:r w:rsidRPr="00E30350">
        <w:rPr>
          <w:rStyle w:val="Charb"/>
          <w:rtl/>
        </w:rPr>
        <w:t xml:space="preserve"> </w:t>
      </w:r>
      <w:r w:rsidRPr="00E30350">
        <w:rPr>
          <w:rStyle w:val="Charb"/>
          <w:rFonts w:hint="eastAsia"/>
          <w:rtl/>
        </w:rPr>
        <w:t>إِن</w:t>
      </w:r>
      <w:r w:rsidRPr="00E30350">
        <w:rPr>
          <w:rStyle w:val="Charb"/>
          <w:rtl/>
        </w:rPr>
        <w:t xml:space="preserve"> </w:t>
      </w:r>
      <w:r w:rsidRPr="00E30350">
        <w:rPr>
          <w:rStyle w:val="Charb"/>
          <w:rFonts w:hint="eastAsia"/>
          <w:rtl/>
        </w:rPr>
        <w:t>تَكُ</w:t>
      </w:r>
      <w:r w:rsidRPr="00E30350">
        <w:rPr>
          <w:rStyle w:val="Charb"/>
          <w:rtl/>
        </w:rPr>
        <w:t xml:space="preserve"> </w:t>
      </w:r>
      <w:r w:rsidRPr="00E30350">
        <w:rPr>
          <w:rStyle w:val="Charb"/>
          <w:rFonts w:hint="eastAsia"/>
          <w:rtl/>
        </w:rPr>
        <w:t>مِث</w:t>
      </w:r>
      <w:r w:rsidRPr="00E30350">
        <w:rPr>
          <w:rStyle w:val="Charb"/>
          <w:rFonts w:hint="cs"/>
          <w:rtl/>
        </w:rPr>
        <w:t>ۡ</w:t>
      </w:r>
      <w:r w:rsidRPr="00E30350">
        <w:rPr>
          <w:rStyle w:val="Charb"/>
          <w:rFonts w:hint="eastAsia"/>
          <w:rtl/>
        </w:rPr>
        <w:t>قَالَ</w:t>
      </w:r>
      <w:r w:rsidRPr="00E30350">
        <w:rPr>
          <w:rStyle w:val="Charb"/>
          <w:rtl/>
        </w:rPr>
        <w:t xml:space="preserve"> </w:t>
      </w:r>
      <w:r w:rsidRPr="00E30350">
        <w:rPr>
          <w:rStyle w:val="Charb"/>
          <w:rFonts w:hint="eastAsia"/>
          <w:rtl/>
        </w:rPr>
        <w:t>حَبَّة</w:t>
      </w:r>
      <w:r w:rsidRPr="00E30350">
        <w:rPr>
          <w:rStyle w:val="Charb"/>
          <w:rFonts w:hint="cs"/>
          <w:rtl/>
        </w:rPr>
        <w:t>ٖ</w:t>
      </w:r>
      <w:r w:rsidRPr="00E30350">
        <w:rPr>
          <w:rStyle w:val="Charb"/>
          <w:rtl/>
        </w:rPr>
        <w:t xml:space="preserve"> </w:t>
      </w:r>
      <w:r w:rsidRPr="00E30350">
        <w:rPr>
          <w:rStyle w:val="Charb"/>
          <w:rFonts w:hint="eastAsia"/>
          <w:rtl/>
        </w:rPr>
        <w:t>مِّن</w:t>
      </w:r>
      <w:r w:rsidRPr="00E30350">
        <w:rPr>
          <w:rStyle w:val="Charb"/>
          <w:rFonts w:hint="cs"/>
          <w:rtl/>
        </w:rPr>
        <w:t>ۡ</w:t>
      </w:r>
      <w:r w:rsidRPr="00E30350">
        <w:rPr>
          <w:rStyle w:val="Charb"/>
          <w:rtl/>
        </w:rPr>
        <w:t xml:space="preserve"> </w:t>
      </w:r>
      <w:r w:rsidRPr="00E30350">
        <w:rPr>
          <w:rStyle w:val="Charb"/>
          <w:rFonts w:hint="eastAsia"/>
          <w:rtl/>
        </w:rPr>
        <w:t>خَر</w:t>
      </w:r>
      <w:r w:rsidRPr="00E30350">
        <w:rPr>
          <w:rStyle w:val="Charb"/>
          <w:rFonts w:hint="cs"/>
          <w:rtl/>
        </w:rPr>
        <w:t>ۡ</w:t>
      </w:r>
      <w:r w:rsidRPr="00E30350">
        <w:rPr>
          <w:rStyle w:val="Charb"/>
          <w:rFonts w:hint="eastAsia"/>
          <w:rtl/>
        </w:rPr>
        <w:t>دَل</w:t>
      </w:r>
      <w:r w:rsidRPr="00E30350">
        <w:rPr>
          <w:rStyle w:val="Charb"/>
          <w:rFonts w:hint="cs"/>
          <w:rtl/>
        </w:rPr>
        <w:t>ٖ</w:t>
      </w:r>
      <w:r w:rsidRPr="00E30350">
        <w:rPr>
          <w:rStyle w:val="Charb"/>
          <w:rtl/>
        </w:rPr>
        <w:t xml:space="preserve"> </w:t>
      </w:r>
      <w:r w:rsidRPr="00E30350">
        <w:rPr>
          <w:rStyle w:val="Charb"/>
          <w:rFonts w:hint="eastAsia"/>
          <w:rtl/>
        </w:rPr>
        <w:t>فَتَكُن</w:t>
      </w:r>
      <w:r w:rsidRPr="00E30350">
        <w:rPr>
          <w:rStyle w:val="Charb"/>
          <w:rtl/>
        </w:rPr>
        <w:t xml:space="preserve"> </w:t>
      </w:r>
      <w:r w:rsidRPr="00E30350">
        <w:rPr>
          <w:rStyle w:val="Charb"/>
          <w:rFonts w:hint="eastAsia"/>
          <w:rtl/>
        </w:rPr>
        <w:t>فِي</w:t>
      </w:r>
      <w:r w:rsidRPr="00E30350">
        <w:rPr>
          <w:rStyle w:val="Charb"/>
          <w:rtl/>
        </w:rPr>
        <w:t xml:space="preserve"> </w:t>
      </w:r>
      <w:r w:rsidRPr="00E30350">
        <w:rPr>
          <w:rStyle w:val="Charb"/>
          <w:rFonts w:hint="eastAsia"/>
          <w:rtl/>
        </w:rPr>
        <w:t>صَخ</w:t>
      </w:r>
      <w:r w:rsidRPr="00E30350">
        <w:rPr>
          <w:rStyle w:val="Charb"/>
          <w:rFonts w:hint="cs"/>
          <w:rtl/>
        </w:rPr>
        <w:t>ۡ</w:t>
      </w:r>
      <w:r w:rsidRPr="00E30350">
        <w:rPr>
          <w:rStyle w:val="Charb"/>
          <w:rFonts w:hint="eastAsia"/>
          <w:rtl/>
        </w:rPr>
        <w:t>رَةٍ</w:t>
      </w:r>
      <w:r w:rsidRPr="00E30350">
        <w:rPr>
          <w:rStyle w:val="Charb"/>
          <w:rtl/>
        </w:rPr>
        <w:t xml:space="preserve"> </w:t>
      </w:r>
      <w:r w:rsidRPr="00E30350">
        <w:rPr>
          <w:rStyle w:val="Charb"/>
          <w:rFonts w:hint="eastAsia"/>
          <w:rtl/>
        </w:rPr>
        <w:t>أَو</w:t>
      </w:r>
      <w:r w:rsidRPr="00E30350">
        <w:rPr>
          <w:rStyle w:val="Charb"/>
          <w:rFonts w:hint="cs"/>
          <w:rtl/>
        </w:rPr>
        <w:t>ۡ</w:t>
      </w:r>
      <w:r w:rsidRPr="00E30350">
        <w:rPr>
          <w:rStyle w:val="Charb"/>
          <w:rtl/>
        </w:rPr>
        <w:t xml:space="preserve"> </w:t>
      </w:r>
      <w:r w:rsidRPr="00E30350">
        <w:rPr>
          <w:rStyle w:val="Charb"/>
          <w:rFonts w:hint="eastAsia"/>
          <w:rtl/>
        </w:rPr>
        <w:t>فِي</w:t>
      </w:r>
      <w:r w:rsidRPr="00E30350">
        <w:rPr>
          <w:rStyle w:val="Charb"/>
          <w:rtl/>
        </w:rPr>
        <w:t xml:space="preserve"> </w:t>
      </w:r>
      <w:r w:rsidRPr="00E30350">
        <w:rPr>
          <w:rStyle w:val="Charb"/>
          <w:rFonts w:hint="cs"/>
          <w:rtl/>
        </w:rPr>
        <w:t>ٱ</w:t>
      </w:r>
      <w:r w:rsidRPr="00E30350">
        <w:rPr>
          <w:rStyle w:val="Charb"/>
          <w:rFonts w:hint="eastAsia"/>
          <w:rtl/>
        </w:rPr>
        <w:t>لسَّمَ</w:t>
      </w:r>
      <w:r w:rsidRPr="00E30350">
        <w:rPr>
          <w:rStyle w:val="Charb"/>
          <w:rFonts w:hint="cs"/>
          <w:rtl/>
        </w:rPr>
        <w:t>ٰ</w:t>
      </w:r>
      <w:r w:rsidRPr="00E30350">
        <w:rPr>
          <w:rStyle w:val="Charb"/>
          <w:rFonts w:hint="eastAsia"/>
          <w:rtl/>
        </w:rPr>
        <w:t>وَ</w:t>
      </w:r>
      <w:r w:rsidRPr="00E30350">
        <w:rPr>
          <w:rStyle w:val="Charb"/>
          <w:rFonts w:hint="cs"/>
          <w:rtl/>
        </w:rPr>
        <w:t>ٰ</w:t>
      </w:r>
      <w:r w:rsidRPr="00E30350">
        <w:rPr>
          <w:rStyle w:val="Charb"/>
          <w:rFonts w:hint="eastAsia"/>
          <w:rtl/>
        </w:rPr>
        <w:t>تِ</w:t>
      </w:r>
      <w:r w:rsidRPr="00E30350">
        <w:rPr>
          <w:rStyle w:val="Charb"/>
          <w:rtl/>
        </w:rPr>
        <w:t xml:space="preserve"> </w:t>
      </w:r>
      <w:r w:rsidRPr="00E30350">
        <w:rPr>
          <w:rStyle w:val="Charb"/>
          <w:rFonts w:hint="eastAsia"/>
          <w:rtl/>
        </w:rPr>
        <w:t>أَو</w:t>
      </w:r>
      <w:r w:rsidRPr="00E30350">
        <w:rPr>
          <w:rStyle w:val="Charb"/>
          <w:rFonts w:hint="cs"/>
          <w:rtl/>
        </w:rPr>
        <w:t>ۡ</w:t>
      </w:r>
      <w:r w:rsidRPr="00E30350">
        <w:rPr>
          <w:rStyle w:val="Charb"/>
          <w:rtl/>
        </w:rPr>
        <w:t xml:space="preserve"> </w:t>
      </w:r>
      <w:r w:rsidRPr="00E30350">
        <w:rPr>
          <w:rStyle w:val="Charb"/>
          <w:rFonts w:hint="eastAsia"/>
          <w:rtl/>
        </w:rPr>
        <w:t>فِي</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أَر</w:t>
      </w:r>
      <w:r w:rsidRPr="00E30350">
        <w:rPr>
          <w:rStyle w:val="Charb"/>
          <w:rFonts w:hint="cs"/>
          <w:rtl/>
        </w:rPr>
        <w:t>ۡ</w:t>
      </w:r>
      <w:r w:rsidRPr="00E30350">
        <w:rPr>
          <w:rStyle w:val="Charb"/>
          <w:rFonts w:hint="eastAsia"/>
          <w:rtl/>
        </w:rPr>
        <w:t>ضِ</w:t>
      </w:r>
      <w:r w:rsidRPr="00E30350">
        <w:rPr>
          <w:rStyle w:val="Charb"/>
          <w:rtl/>
        </w:rPr>
        <w:t xml:space="preserve"> </w:t>
      </w:r>
      <w:r w:rsidRPr="00E30350">
        <w:rPr>
          <w:rStyle w:val="Charb"/>
          <w:rFonts w:hint="eastAsia"/>
          <w:rtl/>
        </w:rPr>
        <w:t>يَأ</w:t>
      </w:r>
      <w:r w:rsidRPr="00E30350">
        <w:rPr>
          <w:rStyle w:val="Charb"/>
          <w:rFonts w:hint="cs"/>
          <w:rtl/>
        </w:rPr>
        <w:t>ۡ</w:t>
      </w:r>
      <w:r w:rsidRPr="00E30350">
        <w:rPr>
          <w:rStyle w:val="Charb"/>
          <w:rFonts w:hint="eastAsia"/>
          <w:rtl/>
        </w:rPr>
        <w:t>تِ</w:t>
      </w:r>
      <w:r w:rsidRPr="00E30350">
        <w:rPr>
          <w:rStyle w:val="Charb"/>
          <w:rtl/>
        </w:rPr>
        <w:t xml:space="preserve"> </w:t>
      </w:r>
      <w:r w:rsidRPr="00E30350">
        <w:rPr>
          <w:rStyle w:val="Charb"/>
          <w:rFonts w:hint="eastAsia"/>
          <w:rtl/>
        </w:rPr>
        <w:t>بِهَا</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Fonts w:hint="cs"/>
          <w:rtl/>
        </w:rPr>
        <w:t>ۚ</w:t>
      </w:r>
      <w:r w:rsidRPr="00E30350">
        <w:rPr>
          <w:rStyle w:val="Charb"/>
          <w:rtl/>
        </w:rPr>
        <w:t xml:space="preserve"> </w:t>
      </w:r>
      <w:r w:rsidRPr="00E30350">
        <w:rPr>
          <w:rStyle w:val="Charb"/>
          <w:rFonts w:hint="eastAsia"/>
          <w:rtl/>
        </w:rPr>
        <w:t>إِنَّ</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eastAsia"/>
          <w:rtl/>
        </w:rPr>
        <w:t>لَطِيفٌ</w:t>
      </w:r>
      <w:r w:rsidRPr="00E30350">
        <w:rPr>
          <w:rStyle w:val="Charb"/>
          <w:rtl/>
        </w:rPr>
        <w:t xml:space="preserve"> </w:t>
      </w:r>
      <w:r w:rsidRPr="00E30350">
        <w:rPr>
          <w:rStyle w:val="Charb"/>
          <w:rFonts w:hint="eastAsia"/>
          <w:rtl/>
        </w:rPr>
        <w:t>خَبِير</w:t>
      </w:r>
      <w:r w:rsidRPr="00E30350">
        <w:rPr>
          <w:rStyle w:val="Charb"/>
          <w:rFonts w:hint="cs"/>
          <w:rtl/>
        </w:rPr>
        <w:t>ٞ</w:t>
      </w:r>
      <w:r w:rsidRPr="00E30350">
        <w:rPr>
          <w:rStyle w:val="Charb"/>
          <w:rtl/>
        </w:rPr>
        <w:t xml:space="preserve"> </w:t>
      </w:r>
      <w:r w:rsidRPr="00E30350">
        <w:rPr>
          <w:rStyle w:val="Charb"/>
          <w:rFonts w:hint="cs"/>
          <w:rtl/>
        </w:rPr>
        <w:t>١٦</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[لقمان: ١٦]</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Fonts w:hint="cs"/>
          <w:rtl/>
        </w:rPr>
        <w:t>«</w:t>
      </w:r>
      <w:r w:rsidRPr="00E30350">
        <w:rPr>
          <w:rStyle w:val="Char6"/>
          <w:rtl/>
        </w:rPr>
        <w:t>به قدر دانه خردل در سنگ</w:t>
      </w:r>
      <w:r w:rsidR="00213D03" w:rsidRPr="00E30350">
        <w:rPr>
          <w:rStyle w:val="Char6"/>
          <w:rtl/>
        </w:rPr>
        <w:t>ی</w:t>
      </w:r>
      <w:r w:rsidRPr="00E30350">
        <w:rPr>
          <w:rStyle w:val="Char6"/>
          <w:rtl/>
        </w:rPr>
        <w:t xml:space="preserve"> سخت </w:t>
      </w:r>
      <w:r w:rsidR="00213D03" w:rsidRPr="00E30350">
        <w:rPr>
          <w:rStyle w:val="Char6"/>
          <w:rtl/>
        </w:rPr>
        <w:t>ی</w:t>
      </w:r>
      <w:r w:rsidRPr="00E30350">
        <w:rPr>
          <w:rStyle w:val="Char6"/>
          <w:rtl/>
        </w:rPr>
        <w:t>ا در آسمان</w:t>
      </w:r>
      <w:r w:rsidRPr="00E30350">
        <w:rPr>
          <w:rStyle w:val="Char6"/>
          <w:rFonts w:hint="cs"/>
          <w:rtl/>
        </w:rPr>
        <w:t>‌ها</w:t>
      </w:r>
      <w:r w:rsidRPr="00E30350">
        <w:rPr>
          <w:rStyle w:val="Char6"/>
          <w:rtl/>
        </w:rPr>
        <w:t xml:space="preserve"> </w:t>
      </w:r>
      <w:r w:rsidR="00213D03" w:rsidRPr="00E30350">
        <w:rPr>
          <w:rStyle w:val="Char6"/>
          <w:rtl/>
        </w:rPr>
        <w:t>ی</w:t>
      </w:r>
      <w:r w:rsidRPr="00E30350">
        <w:rPr>
          <w:rStyle w:val="Char6"/>
          <w:rtl/>
        </w:rPr>
        <w:t>ا در زم</w:t>
      </w:r>
      <w:r w:rsidR="00213D03" w:rsidRPr="00E30350">
        <w:rPr>
          <w:rStyle w:val="Char6"/>
          <w:rtl/>
        </w:rPr>
        <w:t>ی</w:t>
      </w:r>
      <w:r w:rsidRPr="00E30350">
        <w:rPr>
          <w:rStyle w:val="Char6"/>
          <w:rtl/>
        </w:rPr>
        <w:t>ن باشد خداوند آن را م</w:t>
      </w:r>
      <w:r w:rsidR="00213D03" w:rsidRPr="00E30350">
        <w:rPr>
          <w:rStyle w:val="Char6"/>
          <w:rtl/>
        </w:rPr>
        <w:t>ی</w:t>
      </w:r>
      <w:r w:rsidRPr="00E30350">
        <w:rPr>
          <w:rStyle w:val="Char6"/>
          <w:rFonts w:hint="cs"/>
          <w:rtl/>
        </w:rPr>
        <w:t>‌آورد</w:t>
      </w:r>
      <w:r w:rsidRPr="00E30350">
        <w:rPr>
          <w:rStyle w:val="Char6"/>
          <w:rtl/>
        </w:rPr>
        <w:t>،</w:t>
      </w:r>
      <w:r w:rsidRPr="00E30350">
        <w:rPr>
          <w:rStyle w:val="Char6"/>
          <w:rFonts w:hint="cs"/>
          <w:rtl/>
        </w:rPr>
        <w:t xml:space="preserve"> </w:t>
      </w:r>
      <w:r w:rsidRPr="00E30350">
        <w:rPr>
          <w:rStyle w:val="Char6"/>
          <w:rtl/>
        </w:rPr>
        <w:t xml:space="preserve">همانا </w:t>
      </w:r>
      <w:r w:rsidRPr="00E30350">
        <w:rPr>
          <w:rStyle w:val="Char6"/>
          <w:rFonts w:hint="cs"/>
          <w:rtl/>
        </w:rPr>
        <w:t>الله</w:t>
      </w:r>
      <w:r w:rsidRPr="00E30350">
        <w:rPr>
          <w:rStyle w:val="Char6"/>
          <w:rtl/>
        </w:rPr>
        <w:t xml:space="preserve"> بار</w:t>
      </w:r>
      <w:r w:rsidR="00213D03" w:rsidRPr="00E30350">
        <w:rPr>
          <w:rStyle w:val="Char6"/>
          <w:rtl/>
        </w:rPr>
        <w:t>ی</w:t>
      </w:r>
      <w:r w:rsidR="00A576DC" w:rsidRPr="00E30350">
        <w:rPr>
          <w:rStyle w:val="Char6"/>
          <w:rtl/>
        </w:rPr>
        <w:t>ک</w:t>
      </w:r>
      <w:r w:rsidRPr="00E30350">
        <w:rPr>
          <w:rStyle w:val="Char6"/>
          <w:rFonts w:hint="cs"/>
          <w:rtl/>
        </w:rPr>
        <w:t>‌</w:t>
      </w:r>
      <w:r w:rsidRPr="00E30350">
        <w:rPr>
          <w:rStyle w:val="Char6"/>
          <w:rtl/>
        </w:rPr>
        <w:t>ب</w:t>
      </w:r>
      <w:r w:rsidR="00213D03" w:rsidRPr="00E30350">
        <w:rPr>
          <w:rStyle w:val="Char6"/>
          <w:rtl/>
        </w:rPr>
        <w:t>ی</w:t>
      </w:r>
      <w:r w:rsidRPr="00E30350">
        <w:rPr>
          <w:rStyle w:val="Char6"/>
          <w:rtl/>
        </w:rPr>
        <w:t xml:space="preserve">ن </w:t>
      </w:r>
      <w:r w:rsidRPr="00E30350">
        <w:rPr>
          <w:rStyle w:val="Char6"/>
          <w:rFonts w:hint="cs"/>
          <w:rtl/>
        </w:rPr>
        <w:t>و بس</w:t>
      </w:r>
      <w:r w:rsidR="00213D03" w:rsidRPr="00E30350">
        <w:rPr>
          <w:rStyle w:val="Char6"/>
          <w:rFonts w:hint="cs"/>
          <w:rtl/>
        </w:rPr>
        <w:t>ی</w:t>
      </w:r>
      <w:r w:rsidRPr="00E30350">
        <w:rPr>
          <w:rStyle w:val="Char6"/>
          <w:rFonts w:hint="cs"/>
          <w:rtl/>
        </w:rPr>
        <w:t xml:space="preserve">ار </w:t>
      </w:r>
      <w:r w:rsidRPr="00E30350">
        <w:rPr>
          <w:rStyle w:val="Char6"/>
          <w:rtl/>
        </w:rPr>
        <w:t>آگاه است</w:t>
      </w:r>
      <w:r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خدا</w:t>
      </w:r>
      <w:r w:rsidR="00A576DC" w:rsidRPr="00E30350">
        <w:rPr>
          <w:rStyle w:val="Char3"/>
          <w:rtl/>
        </w:rPr>
        <w:t>ی</w:t>
      </w:r>
      <w:r w:rsidRPr="00E30350">
        <w:rPr>
          <w:rStyle w:val="Char3"/>
          <w:rtl/>
        </w:rPr>
        <w:t>ا ز</w:t>
      </w:r>
      <w:r w:rsidR="00A576DC" w:rsidRPr="00E30350">
        <w:rPr>
          <w:rStyle w:val="Char3"/>
          <w:rtl/>
        </w:rPr>
        <w:t>ی</w:t>
      </w:r>
      <w:r w:rsidRPr="00E30350">
        <w:rPr>
          <w:rStyle w:val="Char3"/>
          <w:rtl/>
        </w:rPr>
        <w:t>ن معما پرده</w:t>
      </w:r>
      <w:r w:rsidRPr="00E30350">
        <w:rPr>
          <w:rStyle w:val="Char3"/>
          <w:rFonts w:hint="cs"/>
          <w:rtl/>
        </w:rPr>
        <w:t>‌</w:t>
      </w:r>
      <w:r w:rsidRPr="00E30350">
        <w:rPr>
          <w:rStyle w:val="Char3"/>
          <w:rtl/>
        </w:rPr>
        <w:t>بردار! البته در فضل و رحمت إله</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w:t>
      </w:r>
      <w:r w:rsidR="00A576DC" w:rsidRPr="00E30350">
        <w:rPr>
          <w:rStyle w:val="Char3"/>
          <w:rtl/>
        </w:rPr>
        <w:t>ی</w:t>
      </w:r>
      <w:r w:rsidRPr="00E30350">
        <w:rPr>
          <w:rStyle w:val="Char3"/>
          <w:rFonts w:hint="cs"/>
          <w:rtl/>
        </w:rPr>
        <w:t>‌</w:t>
      </w:r>
      <w:r w:rsidRPr="00E30350">
        <w:rPr>
          <w:rStyle w:val="Char3"/>
          <w:rtl/>
        </w:rPr>
        <w:t>نها</w:t>
      </w:r>
      <w:r w:rsidR="00A576DC" w:rsidRPr="00E30350">
        <w:rPr>
          <w:rStyle w:val="Char3"/>
          <w:rtl/>
        </w:rPr>
        <w:t>ی</w:t>
      </w:r>
      <w:r w:rsidRPr="00E30350">
        <w:rPr>
          <w:rStyle w:val="Char3"/>
          <w:rtl/>
        </w:rPr>
        <w:t>ت است ش</w:t>
      </w:r>
      <w:r w:rsidR="00A576DC" w:rsidRPr="00E30350">
        <w:rPr>
          <w:rStyle w:val="Char3"/>
          <w:rtl/>
        </w:rPr>
        <w:t>کی</w:t>
      </w:r>
      <w:r w:rsidRPr="00E30350">
        <w:rPr>
          <w:rStyle w:val="Char3"/>
          <w:rtl/>
        </w:rPr>
        <w:t xml:space="preserve"> ن</w:t>
      </w:r>
      <w:r w:rsidR="00A576DC" w:rsidRPr="00E30350">
        <w:rPr>
          <w:rStyle w:val="Char3"/>
          <w:rtl/>
        </w:rPr>
        <w:t>ی</w:t>
      </w:r>
      <w:r w:rsidRPr="00E30350">
        <w:rPr>
          <w:rStyle w:val="Char3"/>
          <w:rtl/>
        </w:rPr>
        <w:t>ست،</w:t>
      </w:r>
      <w:r w:rsidRPr="00E30350">
        <w:rPr>
          <w:rStyle w:val="Char3"/>
          <w:rFonts w:hint="cs"/>
          <w:rtl/>
        </w:rPr>
        <w:t xml:space="preserve"> </w:t>
      </w:r>
      <w:r w:rsidRPr="00E30350">
        <w:rPr>
          <w:rStyle w:val="Char3"/>
          <w:rtl/>
        </w:rPr>
        <w:t>اما در</w:t>
      </w:r>
      <w:r w:rsidRPr="00E30350">
        <w:rPr>
          <w:rStyle w:val="Char3"/>
          <w:rFonts w:hint="cs"/>
          <w:rtl/>
        </w:rPr>
        <w:t xml:space="preserve"> </w:t>
      </w:r>
      <w:r w:rsidRPr="00E30350">
        <w:rPr>
          <w:rStyle w:val="Char3"/>
          <w:rtl/>
        </w:rPr>
        <w:t>عمل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م</w:t>
      </w:r>
      <w:r w:rsidRPr="00E30350">
        <w:rPr>
          <w:rStyle w:val="Char3"/>
          <w:rFonts w:hint="cs"/>
          <w:rtl/>
        </w:rPr>
        <w:t>‌</w:t>
      </w:r>
      <w:r w:rsidRPr="00E30350">
        <w:rPr>
          <w:rStyle w:val="Char3"/>
          <w:rtl/>
        </w:rPr>
        <w:t>تر</w:t>
      </w:r>
      <w:r w:rsidR="00A576DC" w:rsidRPr="00E30350">
        <w:rPr>
          <w:rStyle w:val="Char3"/>
          <w:rtl/>
        </w:rPr>
        <w:t>ی</w:t>
      </w:r>
      <w:r w:rsidRPr="00E30350">
        <w:rPr>
          <w:rStyle w:val="Char3"/>
          <w:rtl/>
        </w:rPr>
        <w:t>ن امر</w:t>
      </w:r>
      <w:r w:rsidR="00A576DC" w:rsidRPr="00E30350">
        <w:rPr>
          <w:rStyle w:val="Char3"/>
          <w:rtl/>
        </w:rPr>
        <w:t>ی</w:t>
      </w:r>
      <w:r w:rsidRPr="00E30350">
        <w:rPr>
          <w:rStyle w:val="Char3"/>
          <w:rtl/>
        </w:rPr>
        <w:t xml:space="preserve"> در قرآن </w:t>
      </w:r>
      <w:r w:rsidR="00A576DC" w:rsidRPr="00E30350">
        <w:rPr>
          <w:rStyle w:val="Char3"/>
          <w:rtl/>
        </w:rPr>
        <w:t>ک</w:t>
      </w:r>
      <w:r w:rsidRPr="00E30350">
        <w:rPr>
          <w:rStyle w:val="Char3"/>
          <w:rtl/>
        </w:rPr>
        <w:t>ر</w:t>
      </w:r>
      <w:r w:rsidR="00A576DC" w:rsidRPr="00E30350">
        <w:rPr>
          <w:rStyle w:val="Char3"/>
          <w:rtl/>
        </w:rPr>
        <w:t>ی</w:t>
      </w:r>
      <w:r w:rsidRPr="00E30350">
        <w:rPr>
          <w:rStyle w:val="Char3"/>
          <w:rtl/>
        </w:rPr>
        <w:t>م درباره</w:t>
      </w:r>
      <w:r w:rsidRPr="00E30350">
        <w:rPr>
          <w:rStyle w:val="Char3"/>
          <w:rFonts w:hint="cs"/>
          <w:rtl/>
        </w:rPr>
        <w:t>‌ی</w:t>
      </w:r>
      <w:r w:rsidRPr="00E30350">
        <w:rPr>
          <w:rStyle w:val="Char3"/>
          <w:rtl/>
        </w:rPr>
        <w:t xml:space="preserve"> آن ن</w:t>
      </w:r>
      <w:r w:rsidR="00A576DC" w:rsidRPr="00E30350">
        <w:rPr>
          <w:rStyle w:val="Char3"/>
          <w:rtl/>
        </w:rPr>
        <w:t>ی</w:t>
      </w:r>
      <w:r w:rsidRPr="00E30350">
        <w:rPr>
          <w:rStyle w:val="Char3"/>
          <w:rtl/>
        </w:rPr>
        <w:t>ست،</w:t>
      </w:r>
      <w:r w:rsidRPr="00E30350">
        <w:rPr>
          <w:rStyle w:val="Char3"/>
          <w:rFonts w:hint="cs"/>
          <w:rtl/>
        </w:rPr>
        <w:t xml:space="preserve"> </w:t>
      </w:r>
      <w:r w:rsidRPr="00E30350">
        <w:rPr>
          <w:rStyle w:val="Char3"/>
          <w:rtl/>
        </w:rPr>
        <w:t>ا</w:t>
      </w:r>
      <w:r w:rsidR="00A576DC" w:rsidRPr="00E30350">
        <w:rPr>
          <w:rStyle w:val="Char3"/>
          <w:rtl/>
        </w:rPr>
        <w:t>ی</w:t>
      </w:r>
      <w:r w:rsidRPr="00E30350">
        <w:rPr>
          <w:rStyle w:val="Char3"/>
          <w:rtl/>
        </w:rPr>
        <w:t>ن فضول</w:t>
      </w:r>
      <w:r w:rsidR="00A576DC" w:rsidRPr="00E30350">
        <w:rPr>
          <w:rStyle w:val="Char3"/>
          <w:rtl/>
        </w:rPr>
        <w:t>ی</w:t>
      </w:r>
      <w:r w:rsidRPr="00E30350">
        <w:rPr>
          <w:rStyle w:val="Char3"/>
          <w:rtl/>
        </w:rPr>
        <w:t xml:space="preserve"> غلو</w:t>
      </w:r>
      <w:r w:rsidRPr="00E30350">
        <w:rPr>
          <w:rStyle w:val="Char3"/>
          <w:rFonts w:hint="cs"/>
          <w:rtl/>
        </w:rPr>
        <w:t xml:space="preserve"> </w:t>
      </w:r>
      <w:r w:rsidRPr="00E30350">
        <w:rPr>
          <w:rStyle w:val="Char3"/>
          <w:rtl/>
        </w:rPr>
        <w:t>است!</w:t>
      </w:r>
      <w:r w:rsidR="00D1618D"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33- </w:t>
      </w:r>
      <w:r w:rsidRPr="00E30350">
        <w:rPr>
          <w:rStyle w:val="Char4"/>
          <w:rtl/>
        </w:rPr>
        <w:t>محمد بن ع</w:t>
      </w:r>
      <w:r w:rsidR="00A576DC" w:rsidRPr="00E30350">
        <w:rPr>
          <w:rStyle w:val="Char4"/>
          <w:rtl/>
        </w:rPr>
        <w:t>ی</w:t>
      </w:r>
      <w:r w:rsidRPr="00E30350">
        <w:rPr>
          <w:rStyle w:val="Char4"/>
          <w:rtl/>
        </w:rPr>
        <w:t>س</w:t>
      </w:r>
      <w:r w:rsidR="00A576DC" w:rsidRPr="00E30350">
        <w:rPr>
          <w:rStyle w:val="Char4"/>
          <w:rtl/>
        </w:rPr>
        <w:t>ی</w:t>
      </w:r>
      <w:r w:rsidRPr="00E30350">
        <w:rPr>
          <w:rStyle w:val="Char4"/>
          <w:rtl/>
        </w:rPr>
        <w:t xml:space="preserve"> بن عب</w:t>
      </w:r>
      <w:r w:rsidR="00A576DC" w:rsidRPr="00E30350">
        <w:rPr>
          <w:rStyle w:val="Char4"/>
          <w:rtl/>
        </w:rPr>
        <w:t>ی</w:t>
      </w:r>
      <w:r w:rsidRPr="00E30350">
        <w:rPr>
          <w:rStyle w:val="Char4"/>
          <w:rtl/>
        </w:rPr>
        <w:t>د ال</w:t>
      </w:r>
      <w:r w:rsidR="00A576DC" w:rsidRPr="00E30350">
        <w:rPr>
          <w:rStyle w:val="Char4"/>
          <w:rtl/>
        </w:rPr>
        <w:t>ی</w:t>
      </w:r>
      <w:r w:rsidRPr="00E30350">
        <w:rPr>
          <w:rStyle w:val="Char4"/>
          <w:rtl/>
        </w:rPr>
        <w:t>قط</w:t>
      </w:r>
      <w:r w:rsidR="00A576DC" w:rsidRPr="00E30350">
        <w:rPr>
          <w:rStyle w:val="Char4"/>
          <w:rtl/>
        </w:rPr>
        <w:t>ی</w:t>
      </w:r>
      <w:r w:rsidRPr="00E30350">
        <w:rPr>
          <w:rStyle w:val="Char4"/>
          <w:rtl/>
        </w:rPr>
        <w:t>ن</w:t>
      </w:r>
      <w:r w:rsidR="00A576DC" w:rsidRPr="00E30350">
        <w:rPr>
          <w:rStyle w:val="Char4"/>
          <w:rtl/>
        </w:rPr>
        <w:t>ی</w:t>
      </w:r>
      <w:r w:rsidRPr="00E30350">
        <w:rPr>
          <w:rStyle w:val="Char3"/>
          <w:rtl/>
        </w:rPr>
        <w:t>:</w:t>
      </w:r>
    </w:p>
    <w:p w:rsidR="00F03D36" w:rsidRPr="00E30350" w:rsidRDefault="00F03D36" w:rsidP="000541C5">
      <w:pPr>
        <w:pStyle w:val="BodyText2"/>
        <w:spacing w:after="0" w:line="240" w:lineRule="auto"/>
        <w:ind w:firstLine="284"/>
        <w:jc w:val="both"/>
        <w:rPr>
          <w:rStyle w:val="Char1"/>
          <w:rtl/>
          <w:lang w:bidi="ar-SA"/>
        </w:rPr>
      </w:pPr>
      <w:r w:rsidRPr="00E30350">
        <w:rPr>
          <w:rStyle w:val="Char4"/>
          <w:rtl/>
        </w:rPr>
        <w:t>أ</w:t>
      </w:r>
      <w:r w:rsidRPr="00E30350">
        <w:rPr>
          <w:rStyle w:val="Char3"/>
          <w:rtl/>
        </w:rPr>
        <w:t>/ در رجال طوس</w:t>
      </w:r>
      <w:r w:rsidR="00A576DC" w:rsidRPr="00E30350">
        <w:rPr>
          <w:rStyle w:val="Char3"/>
          <w:rtl/>
        </w:rPr>
        <w:t>ی</w:t>
      </w:r>
      <w:r w:rsidRPr="00E30350">
        <w:rPr>
          <w:rStyle w:val="Char3"/>
          <w:rtl/>
        </w:rPr>
        <w:t xml:space="preserve"> ص 427: </w:t>
      </w:r>
      <w:r w:rsidRPr="00E30350">
        <w:rPr>
          <w:rStyle w:val="Char1"/>
          <w:rtl/>
          <w:lang w:bidi="ar-SA"/>
        </w:rPr>
        <w:t>«محمد بن عيسى بن عبيد اليقطيني ضعيف».</w:t>
      </w:r>
    </w:p>
    <w:p w:rsidR="00F03D36" w:rsidRPr="00E30350" w:rsidRDefault="00F03D36" w:rsidP="002A65EB">
      <w:pPr>
        <w:pStyle w:val="BodyText2"/>
        <w:widowControl w:val="0"/>
        <w:spacing w:after="0" w:line="240" w:lineRule="auto"/>
        <w:ind w:firstLine="284"/>
        <w:jc w:val="both"/>
        <w:rPr>
          <w:rStyle w:val="Char3"/>
          <w:spacing w:val="-2"/>
          <w:rtl/>
        </w:rPr>
      </w:pPr>
      <w:r w:rsidRPr="00E30350">
        <w:rPr>
          <w:rStyle w:val="Char4"/>
          <w:rFonts w:hint="cs"/>
          <w:spacing w:val="-2"/>
          <w:rtl/>
        </w:rPr>
        <w:t>ب</w:t>
      </w:r>
      <w:r w:rsidRPr="00E30350">
        <w:rPr>
          <w:rStyle w:val="Char3"/>
          <w:spacing w:val="-2"/>
          <w:rtl/>
        </w:rPr>
        <w:t>/</w:t>
      </w:r>
      <w:r w:rsidRPr="00E30350">
        <w:rPr>
          <w:rStyle w:val="Char3"/>
          <w:rFonts w:hint="cs"/>
          <w:spacing w:val="-2"/>
          <w:rtl/>
        </w:rPr>
        <w:t xml:space="preserve"> در الفهرست ص 167: «</w:t>
      </w:r>
      <w:r w:rsidRPr="00E30350">
        <w:rPr>
          <w:rStyle w:val="Char1"/>
          <w:spacing w:val="-2"/>
          <w:rtl/>
          <w:lang w:bidi="ar-SA"/>
        </w:rPr>
        <w:t>محمد بن عيسى بن عبيد اليقطيني ضعيف وقيل</w:t>
      </w:r>
      <w:r w:rsidR="002A65EB" w:rsidRPr="00E30350">
        <w:rPr>
          <w:rStyle w:val="Char1"/>
          <w:rFonts w:hint="cs"/>
          <w:spacing w:val="-2"/>
          <w:rtl/>
          <w:lang w:bidi="ar-SA"/>
        </w:rPr>
        <w:t>:</w:t>
      </w:r>
      <w:r w:rsidRPr="00E30350">
        <w:rPr>
          <w:rStyle w:val="Char1"/>
          <w:spacing w:val="-2"/>
          <w:rtl/>
          <w:lang w:bidi="ar-SA"/>
        </w:rPr>
        <w:t xml:space="preserve"> </w:t>
      </w:r>
      <w:r w:rsidR="002A65EB" w:rsidRPr="00E30350">
        <w:rPr>
          <w:rStyle w:val="Char1"/>
          <w:rFonts w:hint="cs"/>
          <w:spacing w:val="-2"/>
          <w:rtl/>
          <w:lang w:bidi="ar-SA"/>
        </w:rPr>
        <w:t>إ</w:t>
      </w:r>
      <w:r w:rsidRPr="00E30350">
        <w:rPr>
          <w:rStyle w:val="Char1"/>
          <w:spacing w:val="-2"/>
          <w:rtl/>
          <w:lang w:bidi="ar-SA"/>
        </w:rPr>
        <w:t>نه كان يذهب مذهب الغلاة».</w:t>
      </w:r>
      <w:r w:rsidRPr="00E30350">
        <w:rPr>
          <w:rStyle w:val="Char3"/>
          <w:spacing w:val="-2"/>
          <w:rtl/>
        </w:rPr>
        <w:t xml:space="preserve"> </w:t>
      </w:r>
      <w:r w:rsidRPr="00E30350">
        <w:rPr>
          <w:rStyle w:val="Char3"/>
          <w:rFonts w:hint="cs"/>
          <w:spacing w:val="-2"/>
          <w:rtl/>
        </w:rPr>
        <w:t xml:space="preserve">یعنی: </w:t>
      </w:r>
      <w:r w:rsidR="002A37BE" w:rsidRPr="00E30350">
        <w:rPr>
          <w:rStyle w:val="Char3"/>
          <w:rFonts w:hint="cs"/>
          <w:spacing w:val="-2"/>
          <w:rtl/>
        </w:rPr>
        <w:t>«</w:t>
      </w:r>
      <w:r w:rsidRPr="00E30350">
        <w:rPr>
          <w:rStyle w:val="Char3"/>
          <w:spacing w:val="-2"/>
          <w:rtl/>
        </w:rPr>
        <w:t>ا</w:t>
      </w:r>
      <w:r w:rsidR="00A576DC" w:rsidRPr="00E30350">
        <w:rPr>
          <w:rStyle w:val="Char3"/>
          <w:spacing w:val="-2"/>
          <w:rtl/>
        </w:rPr>
        <w:t>ی</w:t>
      </w:r>
      <w:r w:rsidRPr="00E30350">
        <w:rPr>
          <w:rStyle w:val="Char3"/>
          <w:spacing w:val="-2"/>
          <w:rtl/>
        </w:rPr>
        <w:t>ن شخص ضع</w:t>
      </w:r>
      <w:r w:rsidR="00A576DC" w:rsidRPr="00E30350">
        <w:rPr>
          <w:rStyle w:val="Char3"/>
          <w:spacing w:val="-2"/>
          <w:rtl/>
        </w:rPr>
        <w:t>ی</w:t>
      </w:r>
      <w:r w:rsidRPr="00E30350">
        <w:rPr>
          <w:rStyle w:val="Char3"/>
          <w:spacing w:val="-2"/>
          <w:rtl/>
        </w:rPr>
        <w:t xml:space="preserve">ف است و گفته‌اند </w:t>
      </w:r>
      <w:r w:rsidR="00A576DC" w:rsidRPr="00E30350">
        <w:rPr>
          <w:rStyle w:val="Char3"/>
          <w:spacing w:val="-2"/>
          <w:rtl/>
        </w:rPr>
        <w:t>ک</w:t>
      </w:r>
      <w:r w:rsidRPr="00E30350">
        <w:rPr>
          <w:rStyle w:val="Char3"/>
          <w:spacing w:val="-2"/>
          <w:rtl/>
        </w:rPr>
        <w:t>ه و</w:t>
      </w:r>
      <w:r w:rsidR="00A576DC" w:rsidRPr="00E30350">
        <w:rPr>
          <w:rStyle w:val="Char3"/>
          <w:spacing w:val="-2"/>
          <w:rtl/>
        </w:rPr>
        <w:t>ی</w:t>
      </w:r>
      <w:r w:rsidRPr="00E30350">
        <w:rPr>
          <w:rStyle w:val="Char3"/>
          <w:spacing w:val="-2"/>
          <w:rtl/>
        </w:rPr>
        <w:t xml:space="preserve"> از غال</w:t>
      </w:r>
      <w:r w:rsidR="00A576DC" w:rsidRPr="00E30350">
        <w:rPr>
          <w:rStyle w:val="Char3"/>
          <w:spacing w:val="-2"/>
          <w:rtl/>
        </w:rPr>
        <w:t>ی</w:t>
      </w:r>
      <w:r w:rsidRPr="00E30350">
        <w:rPr>
          <w:rStyle w:val="Char3"/>
          <w:spacing w:val="-2"/>
          <w:rtl/>
        </w:rPr>
        <w:t>ان است</w:t>
      </w:r>
      <w:r w:rsidR="002A37BE" w:rsidRPr="00E30350">
        <w:rPr>
          <w:rStyle w:val="Char3"/>
          <w:rFonts w:hint="cs"/>
          <w:spacing w:val="-2"/>
          <w:rtl/>
        </w:rPr>
        <w:t>»</w:t>
      </w:r>
      <w:r w:rsidRPr="00E30350">
        <w:rPr>
          <w:rStyle w:val="Char3"/>
          <w:spacing w:val="-2"/>
          <w:rtl/>
        </w:rPr>
        <w:t>.</w:t>
      </w:r>
    </w:p>
    <w:p w:rsidR="00F03D36" w:rsidRPr="00E30350" w:rsidRDefault="00F03D36" w:rsidP="002A65EB">
      <w:pPr>
        <w:pStyle w:val="BodyText2"/>
        <w:widowControl w:val="0"/>
        <w:spacing w:after="0" w:line="240" w:lineRule="auto"/>
        <w:ind w:firstLine="284"/>
        <w:jc w:val="both"/>
        <w:rPr>
          <w:rStyle w:val="Char3"/>
          <w:rtl/>
        </w:rPr>
      </w:pPr>
      <w:r w:rsidRPr="00E30350">
        <w:rPr>
          <w:rStyle w:val="Char3"/>
          <w:rtl/>
        </w:rPr>
        <w:t xml:space="preserve">34- </w:t>
      </w:r>
      <w:r w:rsidRPr="00E30350">
        <w:rPr>
          <w:rStyle w:val="Char4"/>
          <w:rtl/>
        </w:rPr>
        <w:t>محمد بن فض</w:t>
      </w:r>
      <w:r w:rsidR="00A576DC" w:rsidRPr="00E30350">
        <w:rPr>
          <w:rStyle w:val="Char4"/>
          <w:rtl/>
        </w:rPr>
        <w:t>ی</w:t>
      </w:r>
      <w:r w:rsidRPr="00E30350">
        <w:rPr>
          <w:rStyle w:val="Char4"/>
          <w:rtl/>
        </w:rPr>
        <w:t>ل</w:t>
      </w:r>
      <w:r w:rsidRPr="00E30350">
        <w:rPr>
          <w:rStyle w:val="Char3"/>
          <w:rtl/>
        </w:rPr>
        <w:t xml:space="preserve">: مجمع الرجال 6/23: </w:t>
      </w:r>
      <w:r w:rsidR="002A65EB" w:rsidRPr="00E30350">
        <w:rPr>
          <w:rStyle w:val="Char1"/>
          <w:rtl/>
          <w:lang w:bidi="ar-SA"/>
        </w:rPr>
        <w:t>«محمد بن فضيل ال</w:t>
      </w:r>
      <w:r w:rsidR="002A65EB" w:rsidRPr="00E30350">
        <w:rPr>
          <w:rStyle w:val="Char1"/>
          <w:rFonts w:hint="cs"/>
          <w:rtl/>
          <w:lang w:bidi="ar-SA"/>
        </w:rPr>
        <w:t>أ</w:t>
      </w:r>
      <w:r w:rsidRPr="00E30350">
        <w:rPr>
          <w:rStyle w:val="Char1"/>
          <w:rtl/>
          <w:lang w:bidi="ar-SA"/>
        </w:rPr>
        <w:t>زدي ضعيف يُرمى بالغلو».</w:t>
      </w:r>
      <w:r w:rsidRPr="00E30350">
        <w:rPr>
          <w:rStyle w:val="Char3"/>
          <w:rtl/>
        </w:rPr>
        <w:t xml:space="preserve"> یعنی: </w:t>
      </w:r>
      <w:r w:rsidR="002A37BE" w:rsidRPr="00E30350">
        <w:rPr>
          <w:rStyle w:val="Char3"/>
          <w:rFonts w:hint="cs"/>
          <w:rtl/>
        </w:rPr>
        <w:t>«</w:t>
      </w:r>
      <w:r w:rsidRPr="00E30350">
        <w:rPr>
          <w:rStyle w:val="Char3"/>
          <w:rtl/>
        </w:rPr>
        <w:t>او ضع</w:t>
      </w:r>
      <w:r w:rsidR="00A576DC" w:rsidRPr="00E30350">
        <w:rPr>
          <w:rStyle w:val="Char3"/>
          <w:rtl/>
        </w:rPr>
        <w:t>ی</w:t>
      </w:r>
      <w:r w:rsidRPr="00E30350">
        <w:rPr>
          <w:rStyle w:val="Char3"/>
          <w:rtl/>
        </w:rPr>
        <w:t xml:space="preserve">ف است و او را به غلو متهم </w:t>
      </w:r>
      <w:r w:rsidR="00A576DC" w:rsidRPr="00E30350">
        <w:rPr>
          <w:rStyle w:val="Char3"/>
          <w:rtl/>
        </w:rPr>
        <w:t>ک</w:t>
      </w:r>
      <w:r w:rsidRPr="00E30350">
        <w:rPr>
          <w:rStyle w:val="Char3"/>
          <w:rtl/>
        </w:rPr>
        <w:t>رده‌اند</w:t>
      </w:r>
      <w:r w:rsidR="002A37BE" w:rsidRPr="00E30350">
        <w:rPr>
          <w:rStyle w:val="Char3"/>
          <w:rFonts w:hint="cs"/>
          <w:rtl/>
        </w:rPr>
        <w:t>»</w:t>
      </w:r>
      <w:r w:rsidRPr="00E30350">
        <w:rPr>
          <w:rStyle w:val="Char3"/>
          <w:rtl/>
        </w:rPr>
        <w:t>.</w:t>
      </w:r>
    </w:p>
    <w:p w:rsidR="00F03D36" w:rsidRPr="00E30350" w:rsidRDefault="00F03D36" w:rsidP="002A65EB">
      <w:pPr>
        <w:pStyle w:val="BodyText2"/>
        <w:widowControl w:val="0"/>
        <w:spacing w:after="0" w:line="240" w:lineRule="auto"/>
        <w:ind w:firstLine="284"/>
        <w:jc w:val="both"/>
        <w:rPr>
          <w:rStyle w:val="Char3"/>
          <w:rtl/>
        </w:rPr>
      </w:pPr>
      <w:r w:rsidRPr="00E30350">
        <w:rPr>
          <w:rStyle w:val="Char3"/>
          <w:rtl/>
        </w:rPr>
        <w:t xml:space="preserve">35- </w:t>
      </w:r>
      <w:r w:rsidRPr="00E30350">
        <w:rPr>
          <w:rStyle w:val="Char4"/>
          <w:rtl/>
        </w:rPr>
        <w:t>محمد بن موس</w:t>
      </w:r>
      <w:r w:rsidR="00A576DC" w:rsidRPr="00E30350">
        <w:rPr>
          <w:rStyle w:val="Char4"/>
          <w:rtl/>
        </w:rPr>
        <w:t>ی</w:t>
      </w:r>
      <w:r w:rsidRPr="00E30350">
        <w:rPr>
          <w:rStyle w:val="Char4"/>
          <w:rtl/>
        </w:rPr>
        <w:t xml:space="preserve"> الهمدان</w:t>
      </w:r>
      <w:r w:rsidR="00A576DC" w:rsidRPr="00E30350">
        <w:rPr>
          <w:rStyle w:val="Char4"/>
          <w:rtl/>
        </w:rPr>
        <w:t>ی</w:t>
      </w:r>
      <w:r w:rsidRPr="00E30350">
        <w:rPr>
          <w:rStyle w:val="Char3"/>
          <w:rtl/>
        </w:rPr>
        <w:t>:</w:t>
      </w:r>
    </w:p>
    <w:p w:rsidR="00F03D36" w:rsidRPr="00E30350" w:rsidRDefault="00F03D36" w:rsidP="002A65EB">
      <w:pPr>
        <w:pStyle w:val="BodyText2"/>
        <w:widowControl w:val="0"/>
        <w:spacing w:after="0" w:line="240" w:lineRule="auto"/>
        <w:ind w:firstLine="284"/>
        <w:jc w:val="both"/>
        <w:rPr>
          <w:rStyle w:val="Char3"/>
          <w:rtl/>
        </w:rPr>
      </w:pPr>
      <w:r w:rsidRPr="00E30350">
        <w:rPr>
          <w:rStyle w:val="Char3"/>
          <w:rtl/>
        </w:rPr>
        <w:t xml:space="preserve"> </w:t>
      </w:r>
      <w:r w:rsidRPr="00E30350">
        <w:rPr>
          <w:rStyle w:val="Char4"/>
          <w:rtl/>
        </w:rPr>
        <w:t>أ</w:t>
      </w:r>
      <w:r w:rsidRPr="00E30350">
        <w:rPr>
          <w:rStyle w:val="Char3"/>
          <w:rtl/>
        </w:rPr>
        <w:t>/ مجمع الرجال ص 52</w:t>
      </w:r>
      <w:r w:rsidRPr="00E30350">
        <w:rPr>
          <w:rStyle w:val="Char3"/>
          <w:rFonts w:hint="cs"/>
          <w:rtl/>
        </w:rPr>
        <w:t>، (غض)</w:t>
      </w:r>
      <w:r w:rsidRPr="00E30350">
        <w:rPr>
          <w:rStyle w:val="Char3"/>
          <w:rtl/>
        </w:rPr>
        <w:t xml:space="preserve">: </w:t>
      </w:r>
      <w:r w:rsidRPr="00E30350">
        <w:rPr>
          <w:rStyle w:val="Char1"/>
          <w:rtl/>
          <w:lang w:bidi="ar-SA"/>
        </w:rPr>
        <w:t>«محمد بن موسى بن عيسى السمان أبو جعفر الهمداني ضعيف يروي عن الضعفاء تكلم فيه القميون بالرد».</w:t>
      </w:r>
      <w:r w:rsidRPr="00E30350">
        <w:rPr>
          <w:rStyle w:val="Charf1"/>
          <w:rtl/>
        </w:rPr>
        <w:t xml:space="preserve"> </w:t>
      </w:r>
      <w:r w:rsidRPr="00E30350">
        <w:rPr>
          <w:rStyle w:val="Char3"/>
          <w:rtl/>
        </w:rPr>
        <w:t xml:space="preserve">یعنی: </w:t>
      </w:r>
      <w:r w:rsidR="002A37BE" w:rsidRPr="00E30350">
        <w:rPr>
          <w:rStyle w:val="Char3"/>
          <w:rFonts w:hint="cs"/>
          <w:rtl/>
        </w:rPr>
        <w:t>«</w:t>
      </w:r>
      <w:r w:rsidRPr="00E30350">
        <w:rPr>
          <w:rStyle w:val="Char3"/>
          <w:rtl/>
        </w:rPr>
        <w:t>او هم ضع</w:t>
      </w:r>
      <w:r w:rsidR="00A576DC" w:rsidRPr="00E30350">
        <w:rPr>
          <w:rStyle w:val="Char3"/>
          <w:rtl/>
        </w:rPr>
        <w:t>ی</w:t>
      </w:r>
      <w:r w:rsidRPr="00E30350">
        <w:rPr>
          <w:rStyle w:val="Char3"/>
          <w:rtl/>
        </w:rPr>
        <w:t>ف است و هم از راو</w:t>
      </w:r>
      <w:r w:rsidR="00A576DC" w:rsidRPr="00E30350">
        <w:rPr>
          <w:rStyle w:val="Char3"/>
          <w:rtl/>
        </w:rPr>
        <w:t>ی</w:t>
      </w:r>
      <w:r w:rsidRPr="00E30350">
        <w:rPr>
          <w:rStyle w:val="Char3"/>
          <w:rtl/>
        </w:rPr>
        <w:t>ان ضع</w:t>
      </w:r>
      <w:r w:rsidR="00A576DC" w:rsidRPr="00E30350">
        <w:rPr>
          <w:rStyle w:val="Char3"/>
          <w:rtl/>
        </w:rPr>
        <w:t>ی</w:t>
      </w:r>
      <w:r w:rsidRPr="00E30350">
        <w:rPr>
          <w:rStyle w:val="Char3"/>
          <w:rtl/>
        </w:rPr>
        <w:t>ف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و علما</w:t>
      </w:r>
      <w:r w:rsidR="00A576DC" w:rsidRPr="00E30350">
        <w:rPr>
          <w:rStyle w:val="Char3"/>
          <w:rtl/>
        </w:rPr>
        <w:t>ی</w:t>
      </w:r>
      <w:r w:rsidRPr="00E30350">
        <w:rPr>
          <w:rStyle w:val="Char3"/>
          <w:rtl/>
        </w:rPr>
        <w:t xml:space="preserve"> قم او را رد </w:t>
      </w:r>
      <w:r w:rsidR="00A576DC" w:rsidRPr="00E30350">
        <w:rPr>
          <w:rStyle w:val="Char3"/>
          <w:rtl/>
        </w:rPr>
        <w:t>ک</w:t>
      </w:r>
      <w:r w:rsidRPr="00E30350">
        <w:rPr>
          <w:rStyle w:val="Char3"/>
          <w:rtl/>
        </w:rPr>
        <w:t>رده‌اند</w:t>
      </w:r>
      <w:r w:rsidR="002A37BE" w:rsidRPr="00E30350">
        <w:rPr>
          <w:rStyle w:val="Char3"/>
          <w:rFonts w:hint="cs"/>
          <w:rtl/>
        </w:rPr>
        <w:t>»</w:t>
      </w:r>
      <w:r w:rsidRPr="00E30350">
        <w:rPr>
          <w:rStyle w:val="Char3"/>
          <w:rtl/>
        </w:rPr>
        <w:t>.</w:t>
      </w:r>
    </w:p>
    <w:p w:rsidR="00F03D36" w:rsidRPr="00E30350" w:rsidRDefault="00F03D36" w:rsidP="002A65EB">
      <w:pPr>
        <w:pStyle w:val="BodyText2"/>
        <w:widowControl w:val="0"/>
        <w:spacing w:after="0" w:line="240" w:lineRule="auto"/>
        <w:ind w:firstLine="284"/>
        <w:jc w:val="both"/>
        <w:rPr>
          <w:rStyle w:val="Char3"/>
          <w:spacing w:val="-2"/>
          <w:rtl/>
        </w:rPr>
      </w:pPr>
      <w:r w:rsidRPr="00E30350">
        <w:rPr>
          <w:rStyle w:val="Char4"/>
          <w:spacing w:val="-2"/>
          <w:rtl/>
        </w:rPr>
        <w:t>ب</w:t>
      </w:r>
      <w:r w:rsidRPr="00E30350">
        <w:rPr>
          <w:rStyle w:val="Char3"/>
          <w:spacing w:val="-2"/>
          <w:rtl/>
        </w:rPr>
        <w:t>/ رجال نجاش</w:t>
      </w:r>
      <w:r w:rsidR="00A576DC" w:rsidRPr="00E30350">
        <w:rPr>
          <w:rStyle w:val="Char3"/>
          <w:spacing w:val="-2"/>
          <w:rtl/>
        </w:rPr>
        <w:t>ی</w:t>
      </w:r>
      <w:r w:rsidRPr="00E30350">
        <w:rPr>
          <w:rStyle w:val="Char3"/>
          <w:spacing w:val="-2"/>
          <w:rtl/>
        </w:rPr>
        <w:t xml:space="preserve"> ص 260: </w:t>
      </w:r>
      <w:r w:rsidRPr="00E30350">
        <w:rPr>
          <w:rStyle w:val="Char1"/>
          <w:spacing w:val="-2"/>
          <w:rtl/>
          <w:lang w:bidi="ar-SA"/>
        </w:rPr>
        <w:t xml:space="preserve">«محمد بن موسى بن عيسى أبو جعفر الهمداني السماني ضعفه القميون بالغلو وكان ابن الوليد يقول: </w:t>
      </w:r>
      <w:r w:rsidR="002A65EB" w:rsidRPr="00E30350">
        <w:rPr>
          <w:rStyle w:val="Char1"/>
          <w:rFonts w:hint="cs"/>
          <w:spacing w:val="-2"/>
          <w:rtl/>
          <w:lang w:bidi="ar-SA"/>
        </w:rPr>
        <w:t>إ</w:t>
      </w:r>
      <w:r w:rsidRPr="00E30350">
        <w:rPr>
          <w:rStyle w:val="Char1"/>
          <w:spacing w:val="-2"/>
          <w:rtl/>
          <w:lang w:bidi="ar-SA"/>
        </w:rPr>
        <w:t>نه كان يضع الـحديث».</w:t>
      </w:r>
      <w:r w:rsidRPr="00E30350">
        <w:rPr>
          <w:rFonts w:ascii="Lotus Linotype" w:hAnsi="Lotus Linotype" w:cs="mylotus"/>
          <w:spacing w:val="-2"/>
          <w:szCs w:val="27"/>
          <w:rtl/>
        </w:rPr>
        <w:t xml:space="preserve"> </w:t>
      </w:r>
      <w:r w:rsidRPr="00E30350">
        <w:rPr>
          <w:rStyle w:val="Char3"/>
          <w:spacing w:val="-2"/>
          <w:rtl/>
        </w:rPr>
        <w:t xml:space="preserve">یعنی: </w:t>
      </w:r>
      <w:r w:rsidR="002A37BE" w:rsidRPr="00E30350">
        <w:rPr>
          <w:rStyle w:val="Char3"/>
          <w:rFonts w:hint="cs"/>
          <w:spacing w:val="-2"/>
          <w:rtl/>
        </w:rPr>
        <w:t>«</w:t>
      </w:r>
      <w:r w:rsidRPr="00E30350">
        <w:rPr>
          <w:rStyle w:val="Char3"/>
          <w:spacing w:val="-2"/>
          <w:rtl/>
        </w:rPr>
        <w:t>علاوه بر آن صفات ن</w:t>
      </w:r>
      <w:r w:rsidR="00A576DC" w:rsidRPr="00E30350">
        <w:rPr>
          <w:rStyle w:val="Char3"/>
          <w:spacing w:val="-2"/>
          <w:rtl/>
        </w:rPr>
        <w:t>ک</w:t>
      </w:r>
      <w:r w:rsidRPr="00E30350">
        <w:rPr>
          <w:rStyle w:val="Char3"/>
          <w:spacing w:val="-2"/>
          <w:rtl/>
        </w:rPr>
        <w:t>وه</w:t>
      </w:r>
      <w:r w:rsidR="00A576DC" w:rsidRPr="00E30350">
        <w:rPr>
          <w:rStyle w:val="Char3"/>
          <w:spacing w:val="-2"/>
          <w:rtl/>
        </w:rPr>
        <w:t>ی</w:t>
      </w:r>
      <w:r w:rsidRPr="00E30350">
        <w:rPr>
          <w:rStyle w:val="Char3"/>
          <w:spacing w:val="-2"/>
          <w:rtl/>
        </w:rPr>
        <w:t xml:space="preserve">ده </w:t>
      </w:r>
      <w:r w:rsidR="00A576DC" w:rsidRPr="00E30350">
        <w:rPr>
          <w:rStyle w:val="Char3"/>
          <w:spacing w:val="-2"/>
          <w:rtl/>
        </w:rPr>
        <w:t>ک</w:t>
      </w:r>
      <w:r w:rsidRPr="00E30350">
        <w:rPr>
          <w:rStyle w:val="Char3"/>
          <w:spacing w:val="-2"/>
          <w:rtl/>
        </w:rPr>
        <w:t>ه غضائر</w:t>
      </w:r>
      <w:r w:rsidR="00A576DC" w:rsidRPr="00E30350">
        <w:rPr>
          <w:rStyle w:val="Char3"/>
          <w:spacing w:val="-2"/>
          <w:rtl/>
        </w:rPr>
        <w:t>ی</w:t>
      </w:r>
      <w:r w:rsidRPr="00E30350">
        <w:rPr>
          <w:rStyle w:val="Char3"/>
          <w:spacing w:val="-2"/>
          <w:rtl/>
        </w:rPr>
        <w:t xml:space="preserve"> فرموده «محمد بن الول</w:t>
      </w:r>
      <w:r w:rsidR="00A576DC" w:rsidRPr="00E30350">
        <w:rPr>
          <w:rStyle w:val="Char3"/>
          <w:spacing w:val="-2"/>
          <w:rtl/>
        </w:rPr>
        <w:t>ی</w:t>
      </w:r>
      <w:r w:rsidRPr="00E30350">
        <w:rPr>
          <w:rStyle w:val="Char3"/>
          <w:spacing w:val="-2"/>
          <w:rtl/>
        </w:rPr>
        <w:t>د» م</w:t>
      </w:r>
      <w:r w:rsidR="00A576DC" w:rsidRPr="00E30350">
        <w:rPr>
          <w:rStyle w:val="Char3"/>
          <w:spacing w:val="-2"/>
          <w:rtl/>
        </w:rPr>
        <w:t>ی</w:t>
      </w:r>
      <w:r w:rsidRPr="00E30350">
        <w:rPr>
          <w:rStyle w:val="Char3"/>
          <w:spacing w:val="-2"/>
          <w:rtl/>
        </w:rPr>
        <w:t xml:space="preserve">‌فرمود: </w:t>
      </w:r>
      <w:r w:rsidR="00A576DC" w:rsidRPr="00E30350">
        <w:rPr>
          <w:rStyle w:val="Char3"/>
          <w:spacing w:val="-2"/>
          <w:rtl/>
        </w:rPr>
        <w:t>ک</w:t>
      </w:r>
      <w:r w:rsidRPr="00E30350">
        <w:rPr>
          <w:rStyle w:val="Char3"/>
          <w:spacing w:val="-2"/>
          <w:rtl/>
        </w:rPr>
        <w:t>ه او حد</w:t>
      </w:r>
      <w:r w:rsidR="00A576DC" w:rsidRPr="00E30350">
        <w:rPr>
          <w:rStyle w:val="Char3"/>
          <w:spacing w:val="-2"/>
          <w:rtl/>
        </w:rPr>
        <w:t>ی</w:t>
      </w:r>
      <w:r w:rsidRPr="00E30350">
        <w:rPr>
          <w:rStyle w:val="Char3"/>
          <w:spacing w:val="-2"/>
          <w:rtl/>
        </w:rPr>
        <w:t>ث جعل م</w:t>
      </w:r>
      <w:r w:rsidR="00A576DC" w:rsidRPr="00E30350">
        <w:rPr>
          <w:rStyle w:val="Char3"/>
          <w:spacing w:val="-2"/>
          <w:rtl/>
        </w:rPr>
        <w:t>ی</w:t>
      </w:r>
      <w:r w:rsidRPr="00E30350">
        <w:rPr>
          <w:rStyle w:val="Char3"/>
          <w:spacing w:val="-2"/>
          <w:rtl/>
        </w:rPr>
        <w:t>‌</w:t>
      </w:r>
      <w:r w:rsidR="00A576DC" w:rsidRPr="00E30350">
        <w:rPr>
          <w:rStyle w:val="Char3"/>
          <w:spacing w:val="-2"/>
          <w:rtl/>
        </w:rPr>
        <w:t>ک</w:t>
      </w:r>
      <w:r w:rsidRPr="00E30350">
        <w:rPr>
          <w:rStyle w:val="Char3"/>
          <w:spacing w:val="-2"/>
          <w:rtl/>
        </w:rPr>
        <w:t>رد!</w:t>
      </w:r>
      <w:r w:rsidR="002A37BE" w:rsidRPr="00E30350">
        <w:rPr>
          <w:rStyle w:val="Char3"/>
          <w:rFonts w:hint="cs"/>
          <w:spacing w:val="-2"/>
          <w:rtl/>
        </w:rPr>
        <w:t>».</w:t>
      </w:r>
    </w:p>
    <w:p w:rsidR="00F03D36" w:rsidRPr="00E30350" w:rsidRDefault="00F03D36" w:rsidP="000541C5">
      <w:pPr>
        <w:pStyle w:val="BodyText2"/>
        <w:spacing w:after="0" w:line="240" w:lineRule="auto"/>
        <w:ind w:firstLine="284"/>
        <w:jc w:val="both"/>
        <w:rPr>
          <w:rStyle w:val="Char3"/>
          <w:spacing w:val="-4"/>
          <w:rtl/>
        </w:rPr>
      </w:pPr>
      <w:r w:rsidRPr="00E30350">
        <w:rPr>
          <w:rStyle w:val="Char4"/>
          <w:spacing w:val="-4"/>
          <w:rtl/>
        </w:rPr>
        <w:t>ج</w:t>
      </w:r>
      <w:r w:rsidRPr="00E30350">
        <w:rPr>
          <w:rStyle w:val="Char3"/>
          <w:spacing w:val="-4"/>
          <w:rtl/>
        </w:rPr>
        <w:t>/ رجال علامه حل</w:t>
      </w:r>
      <w:r w:rsidR="00A576DC" w:rsidRPr="00E30350">
        <w:rPr>
          <w:rStyle w:val="Char3"/>
          <w:spacing w:val="-4"/>
          <w:rtl/>
        </w:rPr>
        <w:t>ی</w:t>
      </w:r>
      <w:r w:rsidRPr="00E30350">
        <w:rPr>
          <w:rStyle w:val="Char3"/>
          <w:spacing w:val="-4"/>
          <w:rtl/>
        </w:rPr>
        <w:t xml:space="preserve"> ص 252: </w:t>
      </w:r>
      <w:r w:rsidRPr="00E30350">
        <w:rPr>
          <w:rStyle w:val="Char1"/>
          <w:spacing w:val="-4"/>
          <w:rtl/>
          <w:lang w:bidi="ar-SA"/>
        </w:rPr>
        <w:t>«محمد موسى ملعون غال»</w:t>
      </w:r>
      <w:r w:rsidRPr="00E30350">
        <w:rPr>
          <w:rStyle w:val="Char3"/>
          <w:spacing w:val="-4"/>
          <w:rtl/>
        </w:rPr>
        <w:t xml:space="preserve"> </w:t>
      </w:r>
      <w:r w:rsidR="002A37BE" w:rsidRPr="00E30350">
        <w:rPr>
          <w:rStyle w:val="Char3"/>
          <w:rFonts w:hint="cs"/>
          <w:spacing w:val="-4"/>
          <w:rtl/>
        </w:rPr>
        <w:t>«</w:t>
      </w:r>
      <w:r w:rsidRPr="00E30350">
        <w:rPr>
          <w:rStyle w:val="Char3"/>
          <w:spacing w:val="-4"/>
          <w:rtl/>
        </w:rPr>
        <w:t>او ملعون و</w:t>
      </w:r>
      <w:r w:rsidRPr="00E30350">
        <w:rPr>
          <w:rStyle w:val="Char3"/>
          <w:rFonts w:hint="cs"/>
          <w:spacing w:val="-4"/>
          <w:rtl/>
        </w:rPr>
        <w:t xml:space="preserve"> </w:t>
      </w:r>
      <w:r w:rsidRPr="00E30350">
        <w:rPr>
          <w:rStyle w:val="Char3"/>
          <w:spacing w:val="-4"/>
          <w:rtl/>
        </w:rPr>
        <w:t>غلو</w:t>
      </w:r>
      <w:r w:rsidR="00A576DC" w:rsidRPr="00E30350">
        <w:rPr>
          <w:rStyle w:val="Char3"/>
          <w:spacing w:val="-4"/>
          <w:rtl/>
        </w:rPr>
        <w:t>ک</w:t>
      </w:r>
      <w:r w:rsidRPr="00E30350">
        <w:rPr>
          <w:rStyle w:val="Char3"/>
          <w:spacing w:val="-4"/>
          <w:rtl/>
        </w:rPr>
        <w:t>ننده است</w:t>
      </w:r>
      <w:r w:rsidR="002A37BE" w:rsidRPr="00E30350">
        <w:rPr>
          <w:rStyle w:val="Char3"/>
          <w:rFonts w:hint="cs"/>
          <w:spacing w:val="-4"/>
          <w:rtl/>
        </w:rPr>
        <w:t>»</w:t>
      </w:r>
      <w:r w:rsidRPr="00E30350">
        <w:rPr>
          <w:rStyle w:val="Char3"/>
          <w:spacing w:val="-4"/>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هم</w:t>
      </w:r>
      <w:r w:rsidR="00A576DC" w:rsidRPr="00E30350">
        <w:rPr>
          <w:rStyle w:val="Char3"/>
          <w:rtl/>
        </w:rPr>
        <w:t>ی</w:t>
      </w:r>
      <w:r w:rsidRPr="00E30350">
        <w:rPr>
          <w:rStyle w:val="Char3"/>
          <w:rtl/>
        </w:rPr>
        <w:t>ن محمد بن موس</w:t>
      </w:r>
      <w:r w:rsidR="00A576DC" w:rsidRPr="00E30350">
        <w:rPr>
          <w:rStyle w:val="Char3"/>
          <w:rtl/>
        </w:rPr>
        <w:t>ی</w:t>
      </w:r>
      <w:r w:rsidRPr="00E30350">
        <w:rPr>
          <w:rStyle w:val="Char3"/>
          <w:rtl/>
        </w:rPr>
        <w:t xml:space="preserve"> الهمدان</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از</w:t>
      </w:r>
      <w:r w:rsidRPr="00E30350">
        <w:rPr>
          <w:rStyle w:val="Char3"/>
          <w:rFonts w:hint="cs"/>
          <w:rtl/>
        </w:rPr>
        <w:t xml:space="preserve"> </w:t>
      </w:r>
      <w:r w:rsidR="00A576DC" w:rsidRPr="00E30350">
        <w:rPr>
          <w:rStyle w:val="Char3"/>
          <w:rtl/>
        </w:rPr>
        <w:t>ک</w:t>
      </w:r>
      <w:r w:rsidRPr="00E30350">
        <w:rPr>
          <w:rStyle w:val="Char3"/>
          <w:rtl/>
        </w:rPr>
        <w:t>ذابان</w:t>
      </w:r>
      <w:r w:rsidR="00A576DC" w:rsidRPr="00E30350">
        <w:rPr>
          <w:rStyle w:val="Char3"/>
          <w:rFonts w:hint="cs"/>
          <w:rtl/>
        </w:rPr>
        <w:t>ی</w:t>
      </w:r>
      <w:r w:rsidRPr="00E30350">
        <w:rPr>
          <w:rStyle w:val="Char3"/>
          <w:rtl/>
        </w:rPr>
        <w:t xml:space="preserve"> چون «س</w:t>
      </w:r>
      <w:r w:rsidR="00A576DC" w:rsidRPr="00E30350">
        <w:rPr>
          <w:rStyle w:val="Char3"/>
          <w:rtl/>
        </w:rPr>
        <w:t>ی</w:t>
      </w:r>
      <w:r w:rsidRPr="00E30350">
        <w:rPr>
          <w:rStyle w:val="Char3"/>
          <w:rtl/>
        </w:rPr>
        <w:t>ف بن عم</w:t>
      </w:r>
      <w:r w:rsidR="00A576DC" w:rsidRPr="00E30350">
        <w:rPr>
          <w:rStyle w:val="Char3"/>
          <w:rtl/>
        </w:rPr>
        <w:t>ی</w:t>
      </w:r>
      <w:r w:rsidRPr="00E30350">
        <w:rPr>
          <w:rStyle w:val="Char3"/>
          <w:rtl/>
        </w:rPr>
        <w:t>ره» و «صالح بن عقبه» ز</w:t>
      </w:r>
      <w:r w:rsidR="00A576DC" w:rsidRPr="00E30350">
        <w:rPr>
          <w:rStyle w:val="Char3"/>
          <w:rtl/>
        </w:rPr>
        <w:t>ی</w:t>
      </w:r>
      <w:r w:rsidRPr="00E30350">
        <w:rPr>
          <w:rStyle w:val="Char3"/>
          <w:rtl/>
        </w:rPr>
        <w:t>ارت عاشورا با آن چنان ثواب به طائفه ش</w:t>
      </w:r>
      <w:r w:rsidR="00A576DC" w:rsidRPr="00E30350">
        <w:rPr>
          <w:rStyle w:val="Char3"/>
          <w:rtl/>
        </w:rPr>
        <w:t>ی</w:t>
      </w:r>
      <w:r w:rsidRPr="00E30350">
        <w:rPr>
          <w:rStyle w:val="Char3"/>
          <w:rtl/>
        </w:rPr>
        <w:t>عه ارزان</w:t>
      </w:r>
      <w:r w:rsidR="00A576DC" w:rsidRPr="00E30350">
        <w:rPr>
          <w:rStyle w:val="Char3"/>
          <w:rtl/>
        </w:rPr>
        <w:t>ی</w:t>
      </w:r>
      <w:r w:rsidRPr="00E30350">
        <w:rPr>
          <w:rStyle w:val="Char3"/>
          <w:rtl/>
        </w:rPr>
        <w:t xml:space="preserve"> داشته است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ه</w:t>
      </w:r>
      <w:r w:rsidR="00A576DC" w:rsidRPr="00E30350">
        <w:rPr>
          <w:rStyle w:val="Char3"/>
          <w:rtl/>
        </w:rPr>
        <w:t>ی</w:t>
      </w:r>
      <w:r w:rsidRPr="00E30350">
        <w:rPr>
          <w:rStyle w:val="Char3"/>
          <w:rtl/>
        </w:rPr>
        <w:t>چ نب</w:t>
      </w:r>
      <w:r w:rsidR="00A576DC" w:rsidRPr="00E30350">
        <w:rPr>
          <w:rStyle w:val="Char3"/>
          <w:rtl/>
        </w:rPr>
        <w:t>ی</w:t>
      </w:r>
      <w:r w:rsidRPr="00E30350">
        <w:rPr>
          <w:rStyle w:val="Char3"/>
          <w:rtl/>
        </w:rPr>
        <w:t xml:space="preserve"> و ول</w:t>
      </w:r>
      <w:r w:rsidR="00A576DC" w:rsidRPr="00E30350">
        <w:rPr>
          <w:rStyle w:val="Char3"/>
          <w:rtl/>
        </w:rPr>
        <w:t>ی</w:t>
      </w:r>
      <w:r w:rsidRPr="00E30350">
        <w:rPr>
          <w:rStyle w:val="Char3"/>
          <w:rtl/>
        </w:rPr>
        <w:t xml:space="preserve"> و مؤمن</w:t>
      </w:r>
      <w:r w:rsidR="00A576DC" w:rsidRPr="00E30350">
        <w:rPr>
          <w:rStyle w:val="Char3"/>
          <w:rtl/>
        </w:rPr>
        <w:t>ی</w:t>
      </w:r>
      <w:r w:rsidRPr="00E30350">
        <w:rPr>
          <w:rStyle w:val="Char3"/>
          <w:rtl/>
        </w:rPr>
        <w:t xml:space="preserve"> و حت</w:t>
      </w:r>
      <w:r w:rsidR="00A576DC" w:rsidRPr="00E30350">
        <w:rPr>
          <w:rStyle w:val="Char3"/>
          <w:rtl/>
        </w:rPr>
        <w:t>ی</w:t>
      </w:r>
      <w:r w:rsidRPr="00E30350">
        <w:rPr>
          <w:rStyle w:val="Char3"/>
          <w:rtl/>
        </w:rPr>
        <w:t xml:space="preserve"> فرشته‌ا</w:t>
      </w:r>
      <w:r w:rsidR="00A576DC" w:rsidRPr="00E30350">
        <w:rPr>
          <w:rStyle w:val="Char3"/>
          <w:rtl/>
        </w:rPr>
        <w:t>ی</w:t>
      </w:r>
      <w:r w:rsidRPr="00E30350">
        <w:rPr>
          <w:rStyle w:val="Char3"/>
          <w:rtl/>
        </w:rPr>
        <w:t xml:space="preserve"> توف</w:t>
      </w:r>
      <w:r w:rsidR="00A576DC" w:rsidRPr="00E30350">
        <w:rPr>
          <w:rStyle w:val="Char3"/>
          <w:rtl/>
        </w:rPr>
        <w:t>ی</w:t>
      </w:r>
      <w:r w:rsidRPr="00E30350">
        <w:rPr>
          <w:rStyle w:val="Char3"/>
          <w:rtl/>
        </w:rPr>
        <w:t>ق بدان حاصل نشده است!</w:t>
      </w:r>
      <w:r w:rsidR="002A37BE" w:rsidRPr="00E30350">
        <w:rPr>
          <w:rStyle w:val="Char3"/>
          <w:rFonts w:hint="cs"/>
          <w:rtl/>
        </w:rPr>
        <w:t>.</w:t>
      </w:r>
    </w:p>
    <w:p w:rsidR="00F03D36" w:rsidRPr="00E30350" w:rsidRDefault="00F03D36" w:rsidP="00737FE5">
      <w:pPr>
        <w:pStyle w:val="BodyText2"/>
        <w:spacing w:after="0" w:line="235" w:lineRule="auto"/>
        <w:ind w:firstLine="284"/>
        <w:jc w:val="both"/>
        <w:rPr>
          <w:rStyle w:val="Char3"/>
          <w:rtl/>
        </w:rPr>
      </w:pPr>
      <w:r w:rsidRPr="00E30350">
        <w:rPr>
          <w:rStyle w:val="Char3"/>
          <w:rtl/>
        </w:rPr>
        <w:t xml:space="preserve">36 - </w:t>
      </w:r>
      <w:r w:rsidRPr="00E30350">
        <w:rPr>
          <w:rStyle w:val="Char4"/>
          <w:rtl/>
        </w:rPr>
        <w:t>معل</w:t>
      </w:r>
      <w:r w:rsidR="00A576DC" w:rsidRPr="00E30350">
        <w:rPr>
          <w:rStyle w:val="Char4"/>
          <w:rtl/>
        </w:rPr>
        <w:t>ی</w:t>
      </w:r>
      <w:r w:rsidRPr="00E30350">
        <w:rPr>
          <w:rStyle w:val="Char4"/>
          <w:rtl/>
        </w:rPr>
        <w:t xml:space="preserve"> بن محمد</w:t>
      </w:r>
      <w:r w:rsidRPr="00E30350">
        <w:rPr>
          <w:rStyle w:val="Char3"/>
          <w:rtl/>
        </w:rPr>
        <w:t>:</w:t>
      </w:r>
    </w:p>
    <w:p w:rsidR="00F03D36" w:rsidRPr="00E30350" w:rsidRDefault="00F03D36" w:rsidP="00737FE5">
      <w:pPr>
        <w:pStyle w:val="BodyText2"/>
        <w:spacing w:after="0" w:line="235" w:lineRule="auto"/>
        <w:ind w:firstLine="284"/>
        <w:jc w:val="both"/>
        <w:rPr>
          <w:rStyle w:val="Char1"/>
          <w:rtl/>
          <w:lang w:bidi="ar-SA"/>
        </w:rPr>
      </w:pPr>
      <w:r w:rsidRPr="00E30350">
        <w:rPr>
          <w:rStyle w:val="Char4"/>
          <w:rtl/>
        </w:rPr>
        <w:t>أ</w:t>
      </w:r>
      <w:r w:rsidRPr="00E30350">
        <w:rPr>
          <w:rStyle w:val="Char3"/>
          <w:rtl/>
        </w:rPr>
        <w:t xml:space="preserve">/ مجمع الرجال 6/113: </w:t>
      </w:r>
      <w:r w:rsidRPr="00E30350">
        <w:rPr>
          <w:rStyle w:val="Char1"/>
          <w:rtl/>
          <w:lang w:bidi="ar-SA"/>
        </w:rPr>
        <w:t>«</w:t>
      </w:r>
      <w:r w:rsidR="002A65EB" w:rsidRPr="00E30350">
        <w:rPr>
          <w:rStyle w:val="Char1"/>
          <w:rtl/>
          <w:lang w:bidi="ar-SA"/>
        </w:rPr>
        <w:t>المُعَلَّى بن محمد البصري أبو محمد يُعرف حديثه ويُنْكَر، ويروي عن الضعفاء</w:t>
      </w:r>
      <w:r w:rsidRPr="00E30350">
        <w:rPr>
          <w:rStyle w:val="Char1"/>
          <w:rtl/>
          <w:lang w:bidi="ar-SA"/>
        </w:rPr>
        <w:t>».</w:t>
      </w:r>
    </w:p>
    <w:p w:rsidR="00F03D36" w:rsidRPr="00E30350" w:rsidRDefault="00F03D36" w:rsidP="00737FE5">
      <w:pPr>
        <w:pStyle w:val="BodyText2"/>
        <w:spacing w:after="0" w:line="235" w:lineRule="auto"/>
        <w:ind w:firstLine="284"/>
        <w:jc w:val="both"/>
        <w:rPr>
          <w:rStyle w:val="Char3"/>
          <w:rtl/>
        </w:rPr>
      </w:pPr>
      <w:r w:rsidRPr="00E30350">
        <w:rPr>
          <w:rStyle w:val="Char3"/>
          <w:rFonts w:hint="cs"/>
          <w:rtl/>
        </w:rPr>
        <w:t xml:space="preserve">یعنی: </w:t>
      </w:r>
      <w:r w:rsidR="002A37BE" w:rsidRPr="00E30350">
        <w:rPr>
          <w:rStyle w:val="Char3"/>
          <w:rFonts w:hint="cs"/>
          <w:rtl/>
        </w:rPr>
        <w:t>«</w:t>
      </w:r>
      <w:r w:rsidRPr="00E30350">
        <w:rPr>
          <w:rStyle w:val="Char3"/>
          <w:rtl/>
        </w:rPr>
        <w:t>معل</w:t>
      </w:r>
      <w:r w:rsidR="00A576DC" w:rsidRPr="00E30350">
        <w:rPr>
          <w:rStyle w:val="Char3"/>
          <w:rtl/>
        </w:rPr>
        <w:t>ی</w:t>
      </w:r>
      <w:r w:rsidRPr="00E30350">
        <w:rPr>
          <w:rStyle w:val="Char3"/>
          <w:rtl/>
        </w:rPr>
        <w:t xml:space="preserve"> بن محمد حد</w:t>
      </w:r>
      <w:r w:rsidR="00A576DC" w:rsidRPr="00E30350">
        <w:rPr>
          <w:rStyle w:val="Char3"/>
          <w:rtl/>
        </w:rPr>
        <w:t>ی</w:t>
      </w:r>
      <w:r w:rsidRPr="00E30350">
        <w:rPr>
          <w:rStyle w:val="Char3"/>
          <w:rtl/>
        </w:rPr>
        <w:t>ثش خوب و بد دارد و ن</w:t>
      </w:r>
      <w:r w:rsidR="00A576DC" w:rsidRPr="00E30350">
        <w:rPr>
          <w:rStyle w:val="Char3"/>
          <w:rtl/>
        </w:rPr>
        <w:t>ی</w:t>
      </w:r>
      <w:r w:rsidRPr="00E30350">
        <w:rPr>
          <w:rStyle w:val="Char3"/>
          <w:rtl/>
        </w:rPr>
        <w:t>ز از ضعفاء روا</w:t>
      </w:r>
      <w:r w:rsidR="00A576DC" w:rsidRPr="00E30350">
        <w:rPr>
          <w:rStyle w:val="Char3"/>
          <w:rtl/>
        </w:rPr>
        <w:t>ی</w:t>
      </w:r>
      <w:r w:rsidRPr="00E30350">
        <w:rPr>
          <w:rStyle w:val="Char3"/>
          <w:rtl/>
        </w:rPr>
        <w:t>ت مى‌</w:t>
      </w:r>
      <w:r w:rsidR="00A576DC" w:rsidRPr="00E30350">
        <w:rPr>
          <w:rStyle w:val="Char3"/>
          <w:rtl/>
        </w:rPr>
        <w:t>ک</w:t>
      </w:r>
      <w:r w:rsidRPr="00E30350">
        <w:rPr>
          <w:rStyle w:val="Char3"/>
          <w:rtl/>
        </w:rPr>
        <w:t>ند</w:t>
      </w:r>
      <w:r w:rsidR="002A37BE" w:rsidRPr="00E30350">
        <w:rPr>
          <w:rStyle w:val="Char3"/>
          <w:rFonts w:hint="cs"/>
          <w:rtl/>
        </w:rPr>
        <w:t>»</w:t>
      </w:r>
      <w:r w:rsidRPr="00E30350">
        <w:rPr>
          <w:rStyle w:val="Char3"/>
          <w:rtl/>
        </w:rPr>
        <w:t>.</w:t>
      </w:r>
    </w:p>
    <w:p w:rsidR="00F03D36" w:rsidRPr="00E30350" w:rsidRDefault="00F03D36" w:rsidP="00737FE5">
      <w:pPr>
        <w:pStyle w:val="BodyText2"/>
        <w:spacing w:after="0" w:line="235" w:lineRule="auto"/>
        <w:ind w:firstLine="284"/>
        <w:jc w:val="both"/>
        <w:rPr>
          <w:rStyle w:val="Char3"/>
          <w:rtl/>
        </w:rPr>
      </w:pPr>
      <w:r w:rsidRPr="00E30350">
        <w:rPr>
          <w:rStyle w:val="Char4"/>
          <w:rtl/>
        </w:rPr>
        <w:t>ب</w:t>
      </w:r>
      <w:r w:rsidRPr="00E30350">
        <w:rPr>
          <w:rStyle w:val="Char3"/>
          <w:rtl/>
        </w:rPr>
        <w:t>/ رجال نجاش</w:t>
      </w:r>
      <w:r w:rsidR="00A576DC" w:rsidRPr="00E30350">
        <w:rPr>
          <w:rStyle w:val="Char3"/>
          <w:rtl/>
        </w:rPr>
        <w:t>ی</w:t>
      </w:r>
      <w:r w:rsidRPr="00E30350">
        <w:rPr>
          <w:rStyle w:val="Char3"/>
          <w:rtl/>
        </w:rPr>
        <w:t xml:space="preserve"> صفحه 327 </w:t>
      </w:r>
      <w:r w:rsidRPr="00E30350">
        <w:rPr>
          <w:rStyle w:val="Char1"/>
          <w:rtl/>
          <w:lang w:bidi="ar-SA"/>
        </w:rPr>
        <w:t>«</w:t>
      </w:r>
      <w:r w:rsidR="002A65EB" w:rsidRPr="00E30350">
        <w:rPr>
          <w:rStyle w:val="Char1"/>
          <w:rtl/>
          <w:lang w:bidi="ar-SA"/>
        </w:rPr>
        <w:t>المُعَلَّى بن محمد البصري أبو اسحق مضطرب الحديث والمذهب</w:t>
      </w:r>
      <w:r w:rsidRPr="00E30350">
        <w:rPr>
          <w:rStyle w:val="Char1"/>
          <w:rtl/>
          <w:lang w:bidi="ar-SA"/>
        </w:rPr>
        <w:t>».</w:t>
      </w:r>
      <w:r w:rsidRPr="00E30350">
        <w:rPr>
          <w:rFonts w:ascii="Lotus Linotype" w:hAnsi="Lotus Linotype" w:cs="mylotus"/>
          <w:szCs w:val="27"/>
          <w:rtl/>
        </w:rPr>
        <w:t xml:space="preserve"> </w:t>
      </w:r>
      <w:r w:rsidRPr="00E30350">
        <w:rPr>
          <w:rStyle w:val="Char3"/>
          <w:rtl/>
        </w:rPr>
        <w:t xml:space="preserve">یعنی: </w:t>
      </w:r>
      <w:r w:rsidR="002A37BE" w:rsidRPr="00E30350">
        <w:rPr>
          <w:rStyle w:val="Char3"/>
          <w:rFonts w:hint="cs"/>
          <w:rtl/>
        </w:rPr>
        <w:t>«</w:t>
      </w:r>
      <w:r w:rsidRPr="00E30350">
        <w:rPr>
          <w:rStyle w:val="Char3"/>
          <w:rtl/>
        </w:rPr>
        <w:t>معل</w:t>
      </w:r>
      <w:r w:rsidR="00A576DC" w:rsidRPr="00E30350">
        <w:rPr>
          <w:rStyle w:val="Char3"/>
          <w:rtl/>
        </w:rPr>
        <w:t>ی</w:t>
      </w:r>
      <w:r w:rsidRPr="00E30350">
        <w:rPr>
          <w:rStyle w:val="Char3"/>
          <w:rtl/>
        </w:rPr>
        <w:t xml:space="preserve"> بن محمد هم حد</w:t>
      </w:r>
      <w:r w:rsidR="00A576DC" w:rsidRPr="00E30350">
        <w:rPr>
          <w:rStyle w:val="Char3"/>
          <w:rtl/>
        </w:rPr>
        <w:t>ی</w:t>
      </w:r>
      <w:r w:rsidRPr="00E30350">
        <w:rPr>
          <w:rStyle w:val="Char3"/>
          <w:rtl/>
        </w:rPr>
        <w:t>ثش پر</w:t>
      </w:r>
      <w:r w:rsidR="00A576DC" w:rsidRPr="00E30350">
        <w:rPr>
          <w:rStyle w:val="Char3"/>
          <w:rtl/>
        </w:rPr>
        <w:t>ی</w:t>
      </w:r>
      <w:r w:rsidRPr="00E30350">
        <w:rPr>
          <w:rStyle w:val="Char3"/>
          <w:rtl/>
        </w:rPr>
        <w:t>شان</w:t>
      </w:r>
      <w:r w:rsidRPr="00E30350">
        <w:rPr>
          <w:rStyle w:val="Char3"/>
          <w:rFonts w:hint="cs"/>
          <w:rtl/>
        </w:rPr>
        <w:t>‌</w:t>
      </w:r>
      <w:r w:rsidRPr="00E30350">
        <w:rPr>
          <w:rStyle w:val="Char3"/>
          <w:rtl/>
        </w:rPr>
        <w:t>گوی</w:t>
      </w:r>
      <w:r w:rsidR="00A576DC" w:rsidRPr="00E30350">
        <w:rPr>
          <w:rStyle w:val="Char3"/>
          <w:rtl/>
        </w:rPr>
        <w:t>ی</w:t>
      </w:r>
      <w:r w:rsidRPr="00E30350">
        <w:rPr>
          <w:rStyle w:val="Char3"/>
          <w:rtl/>
        </w:rPr>
        <w:t xml:space="preserve"> (مضطرب) و هم مذهبش پر</w:t>
      </w:r>
      <w:r w:rsidR="00A576DC" w:rsidRPr="00E30350">
        <w:rPr>
          <w:rStyle w:val="Char3"/>
          <w:rtl/>
        </w:rPr>
        <w:t>ی</w:t>
      </w:r>
      <w:r w:rsidRPr="00E30350">
        <w:rPr>
          <w:rStyle w:val="Char3"/>
          <w:rtl/>
        </w:rPr>
        <w:t>شان و ب</w:t>
      </w:r>
      <w:r w:rsidR="00A576DC" w:rsidRPr="00E30350">
        <w:rPr>
          <w:rStyle w:val="Char3"/>
          <w:rtl/>
        </w:rPr>
        <w:t>ی</w:t>
      </w:r>
      <w:r w:rsidRPr="00E30350">
        <w:rPr>
          <w:rStyle w:val="Char3"/>
          <w:rFonts w:hint="cs"/>
          <w:rtl/>
        </w:rPr>
        <w:t>‌</w:t>
      </w:r>
      <w:r w:rsidRPr="00E30350">
        <w:rPr>
          <w:rStyle w:val="Char3"/>
          <w:rtl/>
        </w:rPr>
        <w:t>ثبات است</w:t>
      </w:r>
      <w:r w:rsidR="002A37BE" w:rsidRPr="00E30350">
        <w:rPr>
          <w:rStyle w:val="Char3"/>
          <w:rFonts w:hint="cs"/>
          <w:rtl/>
        </w:rPr>
        <w:t>»</w:t>
      </w:r>
      <w:r w:rsidRPr="00E30350">
        <w:rPr>
          <w:rStyle w:val="Char3"/>
          <w:rtl/>
        </w:rPr>
        <w:t>.</w:t>
      </w:r>
    </w:p>
    <w:p w:rsidR="00F03D36" w:rsidRPr="00E30350" w:rsidRDefault="00F03D36" w:rsidP="00737FE5">
      <w:pPr>
        <w:pStyle w:val="BodyText2"/>
        <w:spacing w:after="0" w:line="235" w:lineRule="auto"/>
        <w:ind w:firstLine="284"/>
        <w:jc w:val="both"/>
        <w:rPr>
          <w:rStyle w:val="Char3"/>
          <w:rtl/>
        </w:rPr>
      </w:pPr>
      <w:r w:rsidRPr="00E30350">
        <w:rPr>
          <w:rStyle w:val="Char4"/>
          <w:rtl/>
        </w:rPr>
        <w:t>ج</w:t>
      </w:r>
      <w:r w:rsidRPr="00E30350">
        <w:rPr>
          <w:rStyle w:val="Char3"/>
          <w:rtl/>
        </w:rPr>
        <w:t>/ رجال علامه ص 259 ن</w:t>
      </w:r>
      <w:r w:rsidR="00A576DC" w:rsidRPr="00E30350">
        <w:rPr>
          <w:rStyle w:val="Char3"/>
          <w:rtl/>
        </w:rPr>
        <w:t>ی</w:t>
      </w:r>
      <w:r w:rsidRPr="00E30350">
        <w:rPr>
          <w:rStyle w:val="Char3"/>
          <w:rtl/>
        </w:rPr>
        <w:t>ز هم</w:t>
      </w:r>
      <w:r w:rsidR="00A576DC" w:rsidRPr="00E30350">
        <w:rPr>
          <w:rStyle w:val="Char3"/>
          <w:rtl/>
        </w:rPr>
        <w:t>ی</w:t>
      </w:r>
      <w:r w:rsidRPr="00E30350">
        <w:rPr>
          <w:rStyle w:val="Char3"/>
          <w:rtl/>
        </w:rPr>
        <w:t>ن صفات زشت را درباره او ذ</w:t>
      </w:r>
      <w:r w:rsidR="00A576DC" w:rsidRPr="00E30350">
        <w:rPr>
          <w:rStyle w:val="Char3"/>
          <w:rtl/>
        </w:rPr>
        <w:t>ک</w:t>
      </w:r>
      <w:r w:rsidRPr="00E30350">
        <w:rPr>
          <w:rStyle w:val="Char3"/>
          <w:rtl/>
        </w:rPr>
        <w:t>ر مى‌</w:t>
      </w:r>
      <w:r w:rsidR="00A576DC" w:rsidRPr="00E30350">
        <w:rPr>
          <w:rStyle w:val="Char3"/>
          <w:rtl/>
        </w:rPr>
        <w:t>ک</w:t>
      </w:r>
      <w:r w:rsidRPr="00E30350">
        <w:rPr>
          <w:rStyle w:val="Char3"/>
          <w:rtl/>
        </w:rPr>
        <w:t>ند.</w:t>
      </w:r>
    </w:p>
    <w:p w:rsidR="00F03D36" w:rsidRPr="00E30350" w:rsidRDefault="00F03D36" w:rsidP="00737FE5">
      <w:pPr>
        <w:pStyle w:val="BodyText2"/>
        <w:spacing w:after="0" w:line="235" w:lineRule="auto"/>
        <w:ind w:firstLine="284"/>
        <w:jc w:val="both"/>
        <w:rPr>
          <w:rStyle w:val="Char3"/>
          <w:rtl/>
        </w:rPr>
      </w:pPr>
      <w:r w:rsidRPr="00E30350">
        <w:rPr>
          <w:rStyle w:val="Char3"/>
          <w:rtl/>
        </w:rPr>
        <w:t xml:space="preserve"> 37- </w:t>
      </w:r>
      <w:r w:rsidRPr="00E30350">
        <w:rPr>
          <w:rStyle w:val="Char4"/>
          <w:rtl/>
        </w:rPr>
        <w:t>مفضل بن صالح أبو</w:t>
      </w:r>
      <w:r w:rsidRPr="00E30350">
        <w:rPr>
          <w:rStyle w:val="Char4"/>
          <w:rFonts w:hint="cs"/>
          <w:rtl/>
        </w:rPr>
        <w:t xml:space="preserve"> </w:t>
      </w:r>
      <w:r w:rsidRPr="00E30350">
        <w:rPr>
          <w:rStyle w:val="Char4"/>
          <w:rtl/>
        </w:rPr>
        <w:t>جم</w:t>
      </w:r>
      <w:r w:rsidR="00A576DC" w:rsidRPr="00E30350">
        <w:rPr>
          <w:rStyle w:val="Char4"/>
          <w:rtl/>
        </w:rPr>
        <w:t>ی</w:t>
      </w:r>
      <w:r w:rsidRPr="00E30350">
        <w:rPr>
          <w:rStyle w:val="Char4"/>
          <w:rtl/>
        </w:rPr>
        <w:t>له الأسد</w:t>
      </w:r>
      <w:r w:rsidR="00A576DC" w:rsidRPr="00E30350">
        <w:rPr>
          <w:rStyle w:val="Char4"/>
          <w:rtl/>
        </w:rPr>
        <w:t>ی</w:t>
      </w:r>
      <w:r w:rsidRPr="00E30350">
        <w:rPr>
          <w:rStyle w:val="Char3"/>
          <w:rtl/>
        </w:rPr>
        <w:t>:</w:t>
      </w:r>
    </w:p>
    <w:p w:rsidR="00F03D36" w:rsidRPr="00E30350" w:rsidRDefault="00F03D36" w:rsidP="00737FE5">
      <w:pPr>
        <w:pStyle w:val="BodyText2"/>
        <w:spacing w:after="0" w:line="235" w:lineRule="auto"/>
        <w:ind w:firstLine="284"/>
        <w:jc w:val="both"/>
        <w:rPr>
          <w:rStyle w:val="Char3"/>
          <w:rtl/>
        </w:rPr>
      </w:pPr>
      <w:r w:rsidRPr="00E30350">
        <w:rPr>
          <w:rStyle w:val="Char4"/>
          <w:rtl/>
        </w:rPr>
        <w:t>أ</w:t>
      </w:r>
      <w:r w:rsidRPr="00E30350">
        <w:rPr>
          <w:rStyle w:val="Char3"/>
          <w:rtl/>
        </w:rPr>
        <w:t>/ تنق</w:t>
      </w:r>
      <w:r w:rsidR="00A576DC" w:rsidRPr="00E30350">
        <w:rPr>
          <w:rStyle w:val="Char3"/>
          <w:rtl/>
        </w:rPr>
        <w:t>ی</w:t>
      </w:r>
      <w:r w:rsidRPr="00E30350">
        <w:rPr>
          <w:rStyle w:val="Char3"/>
          <w:rtl/>
        </w:rPr>
        <w:t>ح المقال ج 3 ص 237:</w:t>
      </w:r>
      <w:r w:rsidRPr="00E30350">
        <w:rPr>
          <w:rStyle w:val="Char1"/>
          <w:rtl/>
          <w:lang w:bidi="ar-SA"/>
        </w:rPr>
        <w:t>«</w:t>
      </w:r>
      <w:r w:rsidR="002A65EB" w:rsidRPr="00E30350">
        <w:rPr>
          <w:rStyle w:val="Char1"/>
          <w:rtl/>
          <w:lang w:bidi="ar-SA"/>
        </w:rPr>
        <w:t xml:space="preserve">قال الغضائري </w:t>
      </w:r>
      <w:r w:rsidR="002A65EB" w:rsidRPr="00E30350">
        <w:rPr>
          <w:rStyle w:val="Char1"/>
          <w:rFonts w:hint="cs"/>
          <w:rtl/>
          <w:lang w:bidi="ar-SA"/>
        </w:rPr>
        <w:t>(ره)</w:t>
      </w:r>
      <w:r w:rsidR="002A65EB" w:rsidRPr="00E30350">
        <w:rPr>
          <w:rStyle w:val="Char1"/>
          <w:rtl/>
          <w:lang w:bidi="ar-SA"/>
        </w:rPr>
        <w:t>: المفضل بن صالح أبو جميلة الأسدي النحاس مولاهم، ضعيف كذاب يضع الحديث</w:t>
      </w:r>
      <w:r w:rsidRPr="00E30350">
        <w:rPr>
          <w:rStyle w:val="Char1"/>
          <w:rtl/>
          <w:lang w:bidi="ar-SA"/>
        </w:rPr>
        <w:t>».</w:t>
      </w:r>
      <w:r w:rsidRPr="00E30350">
        <w:rPr>
          <w:rStyle w:val="Char3"/>
          <w:rtl/>
        </w:rPr>
        <w:t xml:space="preserve"> یعنی: </w:t>
      </w:r>
      <w:r w:rsidR="002A37BE" w:rsidRPr="00E30350">
        <w:rPr>
          <w:rStyle w:val="Char3"/>
          <w:rFonts w:hint="cs"/>
          <w:rtl/>
        </w:rPr>
        <w:t>«</w:t>
      </w:r>
      <w:r w:rsidRPr="00E30350">
        <w:rPr>
          <w:rStyle w:val="Char3"/>
          <w:rtl/>
        </w:rPr>
        <w:t>مفضل بن صالح از موال</w:t>
      </w:r>
      <w:r w:rsidR="00A576DC" w:rsidRPr="00E30350">
        <w:rPr>
          <w:rStyle w:val="Char3"/>
          <w:rtl/>
        </w:rPr>
        <w:t>ی</w:t>
      </w:r>
      <w:r w:rsidRPr="00E30350">
        <w:rPr>
          <w:rStyle w:val="Char3"/>
          <w:rtl/>
        </w:rPr>
        <w:t xml:space="preserve"> اسد</w:t>
      </w:r>
      <w:r w:rsidR="00A576DC" w:rsidRPr="00E30350">
        <w:rPr>
          <w:rStyle w:val="Char3"/>
          <w:rtl/>
        </w:rPr>
        <w:t>ی</w:t>
      </w:r>
      <w:r w:rsidRPr="00E30350">
        <w:rPr>
          <w:rStyle w:val="Char3"/>
          <w:rtl/>
        </w:rPr>
        <w:t>ان است، هم ضع</w:t>
      </w:r>
      <w:r w:rsidR="00A576DC" w:rsidRPr="00E30350">
        <w:rPr>
          <w:rStyle w:val="Char3"/>
          <w:rtl/>
        </w:rPr>
        <w:t>ی</w:t>
      </w:r>
      <w:r w:rsidRPr="00E30350">
        <w:rPr>
          <w:rStyle w:val="Char3"/>
          <w:rtl/>
        </w:rPr>
        <w:t xml:space="preserve">ف است و </w:t>
      </w:r>
      <w:r w:rsidR="00A576DC" w:rsidRPr="00E30350">
        <w:rPr>
          <w:rStyle w:val="Char3"/>
          <w:rtl/>
        </w:rPr>
        <w:t>ک</w:t>
      </w:r>
      <w:r w:rsidRPr="00E30350">
        <w:rPr>
          <w:rStyle w:val="Char3"/>
          <w:rtl/>
        </w:rPr>
        <w:t>ذاب و هم حد</w:t>
      </w:r>
      <w:r w:rsidR="00A576DC" w:rsidRPr="00E30350">
        <w:rPr>
          <w:rStyle w:val="Char3"/>
          <w:rtl/>
        </w:rPr>
        <w:t>ی</w:t>
      </w:r>
      <w:r w:rsidRPr="00E30350">
        <w:rPr>
          <w:rStyle w:val="Char3"/>
          <w:rtl/>
        </w:rPr>
        <w:t>ث جعل مى‌</w:t>
      </w:r>
      <w:r w:rsidR="00A576DC" w:rsidRPr="00E30350">
        <w:rPr>
          <w:rStyle w:val="Char3"/>
          <w:rtl/>
        </w:rPr>
        <w:t>ک</w:t>
      </w:r>
      <w:r w:rsidRPr="00E30350">
        <w:rPr>
          <w:rStyle w:val="Char3"/>
          <w:rtl/>
        </w:rPr>
        <w:t>ند!</w:t>
      </w:r>
      <w:r w:rsidR="002A37BE" w:rsidRPr="00E30350">
        <w:rPr>
          <w:rStyle w:val="Char3"/>
          <w:rFonts w:hint="cs"/>
          <w:rtl/>
        </w:rPr>
        <w:t>».</w:t>
      </w:r>
    </w:p>
    <w:p w:rsidR="00F03D36" w:rsidRPr="00E30350" w:rsidRDefault="00F03D36" w:rsidP="00737FE5">
      <w:pPr>
        <w:pStyle w:val="BodyText2"/>
        <w:spacing w:after="0" w:line="235" w:lineRule="auto"/>
        <w:ind w:firstLine="284"/>
        <w:jc w:val="both"/>
        <w:rPr>
          <w:rStyle w:val="Char3"/>
          <w:rtl/>
        </w:rPr>
      </w:pPr>
      <w:r w:rsidRPr="00E30350">
        <w:rPr>
          <w:rStyle w:val="Char4"/>
          <w:rtl/>
        </w:rPr>
        <w:t>ب</w:t>
      </w:r>
      <w:r w:rsidRPr="00E30350">
        <w:rPr>
          <w:rStyle w:val="Char3"/>
          <w:rtl/>
        </w:rPr>
        <w:t>/ در قسمت دوم خلاصه حل</w:t>
      </w:r>
      <w:r w:rsidR="00A576DC" w:rsidRPr="00E30350">
        <w:rPr>
          <w:rStyle w:val="Char3"/>
          <w:rtl/>
        </w:rPr>
        <w:t>ی</w:t>
      </w:r>
      <w:r w:rsidRPr="00E30350">
        <w:rPr>
          <w:rStyle w:val="Char3"/>
          <w:rtl/>
        </w:rPr>
        <w:t>، مفضل بن صالح را به هم</w:t>
      </w:r>
      <w:r w:rsidR="00A576DC" w:rsidRPr="00E30350">
        <w:rPr>
          <w:rStyle w:val="Char3"/>
          <w:rtl/>
        </w:rPr>
        <w:t>ی</w:t>
      </w:r>
      <w:r w:rsidRPr="00E30350">
        <w:rPr>
          <w:rStyle w:val="Char3"/>
          <w:rtl/>
        </w:rPr>
        <w:t>ن صفات ن</w:t>
      </w:r>
      <w:r w:rsidR="00A576DC" w:rsidRPr="00E30350">
        <w:rPr>
          <w:rStyle w:val="Char3"/>
          <w:rtl/>
        </w:rPr>
        <w:t>ک</w:t>
      </w:r>
      <w:r w:rsidRPr="00E30350">
        <w:rPr>
          <w:rStyle w:val="Char3"/>
          <w:rtl/>
        </w:rPr>
        <w:t>وه</w:t>
      </w:r>
      <w:r w:rsidR="00A576DC" w:rsidRPr="00E30350">
        <w:rPr>
          <w:rStyle w:val="Char3"/>
          <w:rtl/>
        </w:rPr>
        <w:t>ی</w:t>
      </w:r>
      <w:r w:rsidRPr="00E30350">
        <w:rPr>
          <w:rStyle w:val="Char3"/>
          <w:rtl/>
        </w:rPr>
        <w:t>ده است، هم‌چن</w:t>
      </w:r>
      <w:r w:rsidR="00A576DC" w:rsidRPr="00E30350">
        <w:rPr>
          <w:rStyle w:val="Char3"/>
          <w:rtl/>
        </w:rPr>
        <w:t>ی</w:t>
      </w:r>
      <w:r w:rsidRPr="00E30350">
        <w:rPr>
          <w:rStyle w:val="Char3"/>
          <w:rtl/>
        </w:rPr>
        <w:t>ن ابن داوود، و سا</w:t>
      </w:r>
      <w:r w:rsidR="00A576DC" w:rsidRPr="00E30350">
        <w:rPr>
          <w:rStyle w:val="Char3"/>
          <w:rtl/>
        </w:rPr>
        <w:t>ی</w:t>
      </w:r>
      <w:r w:rsidRPr="00E30350">
        <w:rPr>
          <w:rStyle w:val="Char3"/>
          <w:rtl/>
        </w:rPr>
        <w:t>ر علما</w:t>
      </w:r>
      <w:r w:rsidR="00A576DC" w:rsidRPr="00E30350">
        <w:rPr>
          <w:rStyle w:val="Char3"/>
          <w:rtl/>
        </w:rPr>
        <w:t>ی</w:t>
      </w:r>
      <w:r w:rsidRPr="00E30350">
        <w:rPr>
          <w:rStyle w:val="Char3"/>
          <w:rtl/>
        </w:rPr>
        <w:t xml:space="preserve"> رجال ن</w:t>
      </w:r>
      <w:r w:rsidR="00A576DC" w:rsidRPr="00E30350">
        <w:rPr>
          <w:rStyle w:val="Char3"/>
          <w:rtl/>
        </w:rPr>
        <w:t>ی</w:t>
      </w:r>
      <w:r w:rsidRPr="00E30350">
        <w:rPr>
          <w:rStyle w:val="Char3"/>
          <w:rtl/>
        </w:rPr>
        <w:t>ز او را ضع</w:t>
      </w:r>
      <w:r w:rsidR="00A576DC" w:rsidRPr="00E30350">
        <w:rPr>
          <w:rStyle w:val="Char3"/>
          <w:rtl/>
        </w:rPr>
        <w:t>ی</w:t>
      </w:r>
      <w:r w:rsidRPr="00E30350">
        <w:rPr>
          <w:rStyle w:val="Char3"/>
          <w:rtl/>
        </w:rPr>
        <w:t>ف و</w:t>
      </w:r>
      <w:r w:rsidRPr="00E30350">
        <w:rPr>
          <w:rStyle w:val="Char3"/>
          <w:rFonts w:hint="cs"/>
          <w:rtl/>
        </w:rPr>
        <w:t xml:space="preserve"> </w:t>
      </w:r>
      <w:r w:rsidR="00A576DC" w:rsidRPr="00E30350">
        <w:rPr>
          <w:rStyle w:val="Char3"/>
          <w:rtl/>
        </w:rPr>
        <w:t>ک</w:t>
      </w:r>
      <w:r w:rsidRPr="00E30350">
        <w:rPr>
          <w:rStyle w:val="Char3"/>
          <w:rtl/>
        </w:rPr>
        <w:t>ذاب و جعال (جعل</w:t>
      </w:r>
      <w:r w:rsidRPr="00E30350">
        <w:rPr>
          <w:rStyle w:val="Char3"/>
          <w:rFonts w:hint="cs"/>
          <w:rtl/>
        </w:rPr>
        <w:t>‌</w:t>
      </w:r>
      <w:r w:rsidR="00A576DC" w:rsidRPr="00E30350">
        <w:rPr>
          <w:rStyle w:val="Char3"/>
          <w:rtl/>
        </w:rPr>
        <w:t>ک</w:t>
      </w:r>
      <w:r w:rsidRPr="00E30350">
        <w:rPr>
          <w:rStyle w:val="Char3"/>
          <w:rtl/>
        </w:rPr>
        <w:t>ننده) حد</w:t>
      </w:r>
      <w:r w:rsidR="00A576DC" w:rsidRPr="00E30350">
        <w:rPr>
          <w:rStyle w:val="Char3"/>
          <w:rtl/>
        </w:rPr>
        <w:t>ی</w:t>
      </w:r>
      <w:r w:rsidRPr="00E30350">
        <w:rPr>
          <w:rStyle w:val="Char3"/>
          <w:rtl/>
        </w:rPr>
        <w:t>ث م</w:t>
      </w:r>
      <w:r w:rsidR="00A576DC" w:rsidRPr="00E30350">
        <w:rPr>
          <w:rStyle w:val="Char3"/>
          <w:rtl/>
        </w:rPr>
        <w:t>ی</w:t>
      </w:r>
      <w:r w:rsidRPr="00E30350">
        <w:rPr>
          <w:rStyle w:val="Char3"/>
          <w:rtl/>
        </w:rPr>
        <w:t xml:space="preserve">‌دانند. </w:t>
      </w:r>
    </w:p>
    <w:p w:rsidR="00F03D36" w:rsidRPr="00E30350" w:rsidRDefault="00F03D36" w:rsidP="00737FE5">
      <w:pPr>
        <w:pStyle w:val="BodyText2"/>
        <w:spacing w:after="0" w:line="235" w:lineRule="auto"/>
        <w:ind w:firstLine="284"/>
        <w:jc w:val="both"/>
        <w:rPr>
          <w:rStyle w:val="Char3"/>
          <w:rtl/>
        </w:rPr>
      </w:pPr>
      <w:r w:rsidRPr="00E30350">
        <w:rPr>
          <w:rStyle w:val="Char3"/>
          <w:rtl/>
        </w:rPr>
        <w:t xml:space="preserve">38- </w:t>
      </w:r>
      <w:r w:rsidRPr="00E30350">
        <w:rPr>
          <w:rStyle w:val="Char4"/>
          <w:rtl/>
        </w:rPr>
        <w:t>مفضل بن عمر</w:t>
      </w:r>
      <w:r w:rsidRPr="00E30350">
        <w:rPr>
          <w:rStyle w:val="Char3"/>
          <w:rtl/>
        </w:rPr>
        <w:t>:</w:t>
      </w:r>
    </w:p>
    <w:p w:rsidR="00F03D36" w:rsidRPr="00E30350" w:rsidRDefault="00F03D36" w:rsidP="00737FE5">
      <w:pPr>
        <w:pStyle w:val="BodyText2"/>
        <w:spacing w:after="0" w:line="235" w:lineRule="auto"/>
        <w:ind w:firstLine="284"/>
        <w:jc w:val="both"/>
        <w:rPr>
          <w:rStyle w:val="Char3"/>
          <w:rtl/>
        </w:rPr>
      </w:pPr>
      <w:r w:rsidRPr="00E30350">
        <w:rPr>
          <w:rStyle w:val="Char4"/>
          <w:rtl/>
        </w:rPr>
        <w:t>أ</w:t>
      </w:r>
      <w:r w:rsidRPr="00E30350">
        <w:rPr>
          <w:rStyle w:val="Char3"/>
          <w:rtl/>
        </w:rPr>
        <w:t>/ در مجمع الرجال ص 123 تا ص 131، غضائر</w:t>
      </w:r>
      <w:r w:rsidR="00A576DC" w:rsidRPr="00E30350">
        <w:rPr>
          <w:rStyle w:val="Char3"/>
          <w:rtl/>
        </w:rPr>
        <w:t>ی</w:t>
      </w:r>
      <w:r w:rsidRPr="00E30350">
        <w:rPr>
          <w:rStyle w:val="Char3"/>
          <w:rtl/>
        </w:rPr>
        <w:t xml:space="preserve"> فرموده است: «</w:t>
      </w:r>
      <w:r w:rsidRPr="00E30350">
        <w:rPr>
          <w:rStyle w:val="Char1"/>
          <w:rtl/>
          <w:lang w:bidi="ar-SA"/>
        </w:rPr>
        <w:t>ال</w:t>
      </w:r>
      <w:r w:rsidR="002A37BE" w:rsidRPr="00E30350">
        <w:rPr>
          <w:rStyle w:val="Char1"/>
          <w:rtl/>
          <w:lang w:bidi="ar-SA"/>
        </w:rPr>
        <w:t>ـ</w:t>
      </w:r>
      <w:r w:rsidRPr="00E30350">
        <w:rPr>
          <w:rStyle w:val="Char1"/>
          <w:rtl/>
          <w:lang w:bidi="ar-SA"/>
        </w:rPr>
        <w:t>مُفضل بن عمر الجعفي أبو عبد الله ضعيف متهافت مرتفع القول خطّابي وقد زيد عليه شيء كثير، وحمل الغلاة في حديثه حملاً عظيماً ولا يجوز أن يُكْتَبَ حديثه</w:t>
      </w:r>
      <w:r w:rsidRPr="00E30350">
        <w:rPr>
          <w:rStyle w:val="Char3"/>
          <w:rtl/>
        </w:rPr>
        <w:t>».</w:t>
      </w:r>
    </w:p>
    <w:p w:rsidR="00F03D36" w:rsidRPr="00E30350" w:rsidRDefault="00F03D36" w:rsidP="00737FE5">
      <w:pPr>
        <w:pStyle w:val="BodyText2"/>
        <w:spacing w:after="0" w:line="235" w:lineRule="auto"/>
        <w:ind w:firstLine="284"/>
        <w:jc w:val="both"/>
        <w:rPr>
          <w:rStyle w:val="Char1"/>
          <w:spacing w:val="-4"/>
          <w:rtl/>
          <w:lang w:bidi="ar-SA"/>
        </w:rPr>
      </w:pPr>
      <w:r w:rsidRPr="00E30350">
        <w:rPr>
          <w:rStyle w:val="Char4"/>
          <w:spacing w:val="-4"/>
          <w:rtl/>
        </w:rPr>
        <w:t>ب</w:t>
      </w:r>
      <w:r w:rsidRPr="00E30350">
        <w:rPr>
          <w:rStyle w:val="Char3"/>
          <w:spacing w:val="-4"/>
          <w:rtl/>
        </w:rPr>
        <w:t>/ رجال نجاش</w:t>
      </w:r>
      <w:r w:rsidR="00A576DC" w:rsidRPr="00E30350">
        <w:rPr>
          <w:rStyle w:val="Char3"/>
          <w:spacing w:val="-4"/>
          <w:rtl/>
        </w:rPr>
        <w:t>ی</w:t>
      </w:r>
      <w:r w:rsidRPr="00E30350">
        <w:rPr>
          <w:rStyle w:val="Char3"/>
          <w:spacing w:val="-4"/>
          <w:rtl/>
        </w:rPr>
        <w:t xml:space="preserve"> ص 326:</w:t>
      </w:r>
      <w:r w:rsidRPr="00E30350">
        <w:rPr>
          <w:rStyle w:val="Char3"/>
          <w:rFonts w:hint="cs"/>
          <w:spacing w:val="-4"/>
          <w:rtl/>
        </w:rPr>
        <w:t xml:space="preserve"> </w:t>
      </w:r>
      <w:r w:rsidRPr="00E30350">
        <w:rPr>
          <w:rStyle w:val="Char1"/>
          <w:spacing w:val="-4"/>
          <w:rtl/>
          <w:lang w:bidi="ar-SA"/>
        </w:rPr>
        <w:t>«مفضل بن عمر أبو عبد الله قيل أبو محمد الجعفي كوفي فاسد الـمذهب مضطرب الرواية لايعبأ به وقيل</w:t>
      </w:r>
      <w:r w:rsidR="002A65EB" w:rsidRPr="00E30350">
        <w:rPr>
          <w:rStyle w:val="Char1"/>
          <w:rFonts w:hint="cs"/>
          <w:spacing w:val="-4"/>
          <w:rtl/>
          <w:lang w:bidi="ar-SA"/>
        </w:rPr>
        <w:t>:</w:t>
      </w:r>
      <w:r w:rsidRPr="00E30350">
        <w:rPr>
          <w:rStyle w:val="Char1"/>
          <w:spacing w:val="-4"/>
          <w:rtl/>
          <w:lang w:bidi="ar-SA"/>
        </w:rPr>
        <w:t xml:space="preserve"> إنه كان خطابياً وقد ذكرت له مصنفات لا يعول عليها».</w:t>
      </w:r>
    </w:p>
    <w:p w:rsidR="00F03D36" w:rsidRPr="00E30350" w:rsidRDefault="00F03D36" w:rsidP="00737FE5">
      <w:pPr>
        <w:pStyle w:val="BodyText2"/>
        <w:spacing w:after="0" w:line="235" w:lineRule="auto"/>
        <w:ind w:firstLine="284"/>
        <w:jc w:val="both"/>
        <w:rPr>
          <w:rStyle w:val="Char1"/>
          <w:rtl/>
          <w:lang w:bidi="ar-SA"/>
        </w:rPr>
      </w:pPr>
      <w:r w:rsidRPr="00E30350">
        <w:rPr>
          <w:rStyle w:val="Char4"/>
          <w:rtl/>
        </w:rPr>
        <w:t>ج</w:t>
      </w:r>
      <w:r w:rsidRPr="00E30350">
        <w:rPr>
          <w:rStyle w:val="Char3"/>
          <w:rtl/>
        </w:rPr>
        <w:t>/ علامه حل</w:t>
      </w:r>
      <w:r w:rsidR="00A576DC" w:rsidRPr="00E30350">
        <w:rPr>
          <w:rStyle w:val="Char3"/>
          <w:rtl/>
        </w:rPr>
        <w:t>ی</w:t>
      </w:r>
      <w:r w:rsidRPr="00E30350">
        <w:rPr>
          <w:rStyle w:val="Char3"/>
          <w:rtl/>
        </w:rPr>
        <w:t xml:space="preserve"> در رجال خود ص 258:</w:t>
      </w:r>
      <w:r w:rsidRPr="00E30350">
        <w:rPr>
          <w:rStyle w:val="Char1"/>
          <w:rtl/>
          <w:lang w:bidi="ar-SA"/>
        </w:rPr>
        <w:t>«مفضل بن عمر أبو عبد الله ضعيف كوفي فاسد الـمذهب مضطرب الرواية لا يعبأ به متهافت مرتفع القول خطابي وقد زيد عليه شيء كثير وحمل الغلات في حديثه حملا عظيماً ولا يجوز أن يكتب حديثه».</w:t>
      </w:r>
    </w:p>
    <w:p w:rsidR="00F03D36" w:rsidRPr="00E30350" w:rsidRDefault="00F03D36" w:rsidP="003B7B3E">
      <w:pPr>
        <w:pStyle w:val="BodyText2"/>
        <w:spacing w:after="0" w:line="240" w:lineRule="auto"/>
        <w:ind w:firstLine="284"/>
        <w:jc w:val="both"/>
        <w:rPr>
          <w:rStyle w:val="Char3"/>
          <w:rtl/>
        </w:rPr>
      </w:pPr>
      <w:r w:rsidRPr="00E30350">
        <w:rPr>
          <w:rStyle w:val="Char3"/>
          <w:rtl/>
        </w:rPr>
        <w:t>خلاصه فرما</w:t>
      </w:r>
      <w:r w:rsidR="00A576DC" w:rsidRPr="00E30350">
        <w:rPr>
          <w:rStyle w:val="Char3"/>
          <w:rtl/>
        </w:rPr>
        <w:t>ی</w:t>
      </w:r>
      <w:r w:rsidRPr="00E30350">
        <w:rPr>
          <w:rStyle w:val="Char3"/>
          <w:rtl/>
        </w:rPr>
        <w:t>ش علما</w:t>
      </w:r>
      <w:r w:rsidR="00A576DC" w:rsidRPr="00E30350">
        <w:rPr>
          <w:rStyle w:val="Char3"/>
          <w:rtl/>
        </w:rPr>
        <w:t>ی</w:t>
      </w:r>
      <w:r w:rsidRPr="00E30350">
        <w:rPr>
          <w:rStyle w:val="Char3"/>
          <w:rtl/>
        </w:rPr>
        <w:t xml:space="preserve"> رجال درباره ا</w:t>
      </w:r>
      <w:r w:rsidR="00A576DC" w:rsidRPr="00E30350">
        <w:rPr>
          <w:rStyle w:val="Char3"/>
          <w:rtl/>
        </w:rPr>
        <w:t>ی</w:t>
      </w:r>
      <w:r w:rsidRPr="00E30350">
        <w:rPr>
          <w:rStyle w:val="Char3"/>
          <w:rtl/>
        </w:rPr>
        <w:t>ن شخص فاسد المذهب غلو</w:t>
      </w:r>
      <w:r w:rsidR="00A576DC" w:rsidRPr="00E30350">
        <w:rPr>
          <w:rStyle w:val="Char3"/>
          <w:rtl/>
        </w:rPr>
        <w:t>ک</w:t>
      </w:r>
      <w:r w:rsidRPr="00E30350">
        <w:rPr>
          <w:rStyle w:val="Char3"/>
          <w:rtl/>
        </w:rPr>
        <w:t xml:space="preserve">ننده آن است </w:t>
      </w:r>
      <w:r w:rsidR="00A576DC" w:rsidRPr="00E30350">
        <w:rPr>
          <w:rStyle w:val="Char3"/>
          <w:rtl/>
        </w:rPr>
        <w:t>ک</w:t>
      </w:r>
      <w:r w:rsidRPr="00E30350">
        <w:rPr>
          <w:rStyle w:val="Char3"/>
          <w:rtl/>
        </w:rPr>
        <w:t>ه غلات</w:t>
      </w:r>
      <w:r w:rsidRPr="00E30350">
        <w:rPr>
          <w:rStyle w:val="Char4"/>
          <w:rtl/>
        </w:rPr>
        <w:t xml:space="preserve"> </w:t>
      </w:r>
      <w:r w:rsidRPr="00E30350">
        <w:rPr>
          <w:rStyle w:val="Char3"/>
          <w:rtl/>
        </w:rPr>
        <w:t>در حد</w:t>
      </w:r>
      <w:r w:rsidR="00A576DC" w:rsidRPr="00E30350">
        <w:rPr>
          <w:rStyle w:val="Char3"/>
          <w:rtl/>
        </w:rPr>
        <w:t>ی</w:t>
      </w:r>
      <w:r w:rsidRPr="00E30350">
        <w:rPr>
          <w:rStyle w:val="Char3"/>
          <w:rtl/>
        </w:rPr>
        <w:t>ث، بار خود را بر دوش او نهاده‌اند، تا جا</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ه علما</w:t>
      </w:r>
      <w:r w:rsidR="00A576DC" w:rsidRPr="00E30350">
        <w:rPr>
          <w:rStyle w:val="Char3"/>
          <w:rtl/>
        </w:rPr>
        <w:t>ی</w:t>
      </w:r>
      <w:r w:rsidRPr="00E30350">
        <w:rPr>
          <w:rStyle w:val="Char3"/>
          <w:rtl/>
        </w:rPr>
        <w:t xml:space="preserve"> رجال نوشتن حد</w:t>
      </w:r>
      <w:r w:rsidR="00A576DC" w:rsidRPr="00E30350">
        <w:rPr>
          <w:rStyle w:val="Char3"/>
          <w:rtl/>
        </w:rPr>
        <w:t>ی</w:t>
      </w:r>
      <w:r w:rsidRPr="00E30350">
        <w:rPr>
          <w:rStyle w:val="Char3"/>
          <w:rtl/>
        </w:rPr>
        <w:t>ث او را جا</w:t>
      </w:r>
      <w:r w:rsidR="00A576DC" w:rsidRPr="00E30350">
        <w:rPr>
          <w:rStyle w:val="Char3"/>
          <w:rtl/>
        </w:rPr>
        <w:t>ی</w:t>
      </w:r>
      <w:r w:rsidRPr="00E30350">
        <w:rPr>
          <w:rStyle w:val="Char3"/>
          <w:rtl/>
        </w:rPr>
        <w:t>ز ندانسته‌اند، و</w:t>
      </w:r>
      <w:r w:rsidRPr="00E30350">
        <w:rPr>
          <w:rStyle w:val="Char3"/>
          <w:rFonts w:hint="cs"/>
          <w:rtl/>
        </w:rPr>
        <w:t xml:space="preserve"> </w:t>
      </w:r>
      <w:r w:rsidRPr="00E30350">
        <w:rPr>
          <w:rStyle w:val="Char3"/>
          <w:rtl/>
        </w:rPr>
        <w:t>گفته‌اند که به حد</w:t>
      </w:r>
      <w:r w:rsidR="00A576DC" w:rsidRPr="00E30350">
        <w:rPr>
          <w:rStyle w:val="Char3"/>
          <w:rtl/>
        </w:rPr>
        <w:t>ی</w:t>
      </w:r>
      <w:r w:rsidRPr="00E30350">
        <w:rPr>
          <w:rStyle w:val="Char3"/>
          <w:rtl/>
        </w:rPr>
        <w:t>ث و مصنفات او نبا</w:t>
      </w:r>
      <w:r w:rsidR="00A576DC" w:rsidRPr="00E30350">
        <w:rPr>
          <w:rStyle w:val="Char3"/>
          <w:rtl/>
        </w:rPr>
        <w:t>ی</w:t>
      </w:r>
      <w:r w:rsidRPr="00E30350">
        <w:rPr>
          <w:rStyle w:val="Char3"/>
          <w:rtl/>
        </w:rPr>
        <w:t xml:space="preserve">د اعتماد </w:t>
      </w:r>
      <w:r w:rsidR="00A576DC" w:rsidRPr="00E30350">
        <w:rPr>
          <w:rStyle w:val="Char3"/>
          <w:rtl/>
        </w:rPr>
        <w:t>ک</w:t>
      </w:r>
      <w:r w:rsidRPr="00E30350">
        <w:rPr>
          <w:rStyle w:val="Char3"/>
          <w:rtl/>
        </w:rPr>
        <w:t>رد، علاوه بر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ها خطاب</w:t>
      </w:r>
      <w:r w:rsidR="00A576DC" w:rsidRPr="00E30350">
        <w:rPr>
          <w:rStyle w:val="Char3"/>
          <w:rtl/>
        </w:rPr>
        <w:t>ی</w:t>
      </w:r>
      <w:r w:rsidRPr="00E30350">
        <w:rPr>
          <w:rStyle w:val="Char3"/>
          <w:vertAlign w:val="superscript"/>
          <w:rtl/>
        </w:rPr>
        <w:t>(</w:t>
      </w:r>
      <w:r w:rsidRPr="00E30350">
        <w:rPr>
          <w:rStyle w:val="Char3"/>
          <w:vertAlign w:val="superscript"/>
          <w:rtl/>
        </w:rPr>
        <w:footnoteReference w:id="287"/>
      </w:r>
      <w:r w:rsidRPr="00E30350">
        <w:rPr>
          <w:rStyle w:val="Char3"/>
          <w:vertAlign w:val="superscript"/>
          <w:rtl/>
        </w:rPr>
        <w:t>)</w:t>
      </w:r>
      <w:r w:rsidRPr="00E30350">
        <w:rPr>
          <w:rStyle w:val="Char3"/>
          <w:rtl/>
        </w:rPr>
        <w:t xml:space="preserve"> است </w:t>
      </w:r>
      <w:r w:rsidR="00A576DC" w:rsidRPr="00E30350">
        <w:rPr>
          <w:rStyle w:val="Char3"/>
          <w:rtl/>
        </w:rPr>
        <w:t>ک</w:t>
      </w:r>
      <w:r w:rsidRPr="00E30350">
        <w:rPr>
          <w:rStyle w:val="Char3"/>
          <w:rtl/>
        </w:rPr>
        <w:t>ه از بدتر</w:t>
      </w:r>
      <w:r w:rsidR="00A576DC" w:rsidRPr="00E30350">
        <w:rPr>
          <w:rStyle w:val="Char3"/>
          <w:rtl/>
        </w:rPr>
        <w:t>ی</w:t>
      </w:r>
      <w:r w:rsidRPr="00E30350">
        <w:rPr>
          <w:rStyle w:val="Char3"/>
          <w:rtl/>
        </w:rPr>
        <w:t>ن مذاهب غلات است.</w:t>
      </w:r>
    </w:p>
    <w:bookmarkStart w:id="317" w:name="_Ref455415071"/>
    <w:p w:rsidR="00F03D36" w:rsidRPr="00E30350" w:rsidRDefault="00737FE5" w:rsidP="00737FE5">
      <w:pPr>
        <w:pStyle w:val="a6"/>
        <w:rPr>
          <w:rStyle w:val="Char3"/>
          <w:rtl/>
        </w:rPr>
      </w:pPr>
      <w:r w:rsidRPr="00E30350">
        <w:rPr>
          <w:color w:val="FFFFFF" w:themeColor="background1"/>
          <w:sz w:val="2"/>
          <w:szCs w:val="2"/>
          <w:rtl/>
        </w:rPr>
        <w:fldChar w:fldCharType="begin"/>
      </w:r>
      <w:r w:rsidRPr="00E30350">
        <w:rPr>
          <w:color w:val="FFFFFF" w:themeColor="background1"/>
          <w:sz w:val="2"/>
          <w:szCs w:val="2"/>
          <w:rtl/>
        </w:rPr>
        <w:instrText xml:space="preserve"> </w:instrText>
      </w:r>
      <w:r w:rsidRPr="00E30350">
        <w:rPr>
          <w:rFonts w:hint="cs"/>
          <w:color w:val="FFFFFF" w:themeColor="background1"/>
          <w:sz w:val="2"/>
          <w:szCs w:val="2"/>
        </w:rPr>
        <w:instrText>SEQ</w:instrText>
      </w:r>
      <w:r w:rsidRPr="00E30350">
        <w:rPr>
          <w:rFonts w:hint="cs"/>
          <w:color w:val="FFFFFF" w:themeColor="background1"/>
          <w:sz w:val="2"/>
          <w:szCs w:val="2"/>
          <w:rtl/>
        </w:rPr>
        <w:instrText xml:space="preserve"> ارجاعات \* </w:instrText>
      </w:r>
      <w:r w:rsidRPr="00E30350">
        <w:rPr>
          <w:rFonts w:hint="cs"/>
          <w:color w:val="FFFFFF" w:themeColor="background1"/>
          <w:sz w:val="2"/>
          <w:szCs w:val="2"/>
        </w:rPr>
        <w:instrText>ARABIC</w:instrText>
      </w:r>
      <w:r w:rsidRPr="00E30350">
        <w:rPr>
          <w:color w:val="FFFFFF" w:themeColor="background1"/>
          <w:sz w:val="2"/>
          <w:szCs w:val="2"/>
          <w:rtl/>
        </w:rPr>
        <w:instrText xml:space="preserve"> </w:instrText>
      </w:r>
      <w:r w:rsidRPr="00E30350">
        <w:rPr>
          <w:color w:val="FFFFFF" w:themeColor="background1"/>
          <w:sz w:val="2"/>
          <w:szCs w:val="2"/>
          <w:rtl/>
        </w:rPr>
        <w:fldChar w:fldCharType="separate"/>
      </w:r>
      <w:r w:rsidR="008F5AAE">
        <w:rPr>
          <w:noProof/>
          <w:color w:val="FFFFFF" w:themeColor="background1"/>
          <w:sz w:val="2"/>
          <w:szCs w:val="2"/>
          <w:rtl/>
        </w:rPr>
        <w:t>9</w:t>
      </w:r>
      <w:r w:rsidRPr="00E30350">
        <w:rPr>
          <w:color w:val="FFFFFF" w:themeColor="background1"/>
          <w:sz w:val="2"/>
          <w:szCs w:val="2"/>
          <w:rtl/>
        </w:rPr>
        <w:fldChar w:fldCharType="end"/>
      </w:r>
      <w:r w:rsidR="00F03D36" w:rsidRPr="00E30350">
        <w:rPr>
          <w:rStyle w:val="Char3"/>
          <w:rtl/>
        </w:rPr>
        <w:t xml:space="preserve">39- </w:t>
      </w:r>
      <w:r w:rsidR="00F03D36" w:rsidRPr="00E30350">
        <w:rPr>
          <w:rStyle w:val="Char4"/>
          <w:rtl/>
        </w:rPr>
        <w:t>موس</w:t>
      </w:r>
      <w:r w:rsidR="00A576DC" w:rsidRPr="00E30350">
        <w:rPr>
          <w:rStyle w:val="Char4"/>
          <w:rtl/>
        </w:rPr>
        <w:t>ی</w:t>
      </w:r>
      <w:r w:rsidR="00F03D36" w:rsidRPr="00E30350">
        <w:rPr>
          <w:rStyle w:val="Char4"/>
          <w:rtl/>
        </w:rPr>
        <w:t xml:space="preserve"> بن سعدان</w:t>
      </w:r>
      <w:r w:rsidR="00F03D36" w:rsidRPr="00E30350">
        <w:rPr>
          <w:rStyle w:val="Char3"/>
          <w:rtl/>
        </w:rPr>
        <w:t>:</w:t>
      </w:r>
      <w:bookmarkEnd w:id="317"/>
    </w:p>
    <w:bookmarkStart w:id="318" w:name="_Ref455403357"/>
    <w:p w:rsidR="00F03D36" w:rsidRPr="00E30350" w:rsidRDefault="00E74C22" w:rsidP="00E74C22">
      <w:pPr>
        <w:pStyle w:val="a6"/>
        <w:rPr>
          <w:rStyle w:val="Char1"/>
          <w:rtl/>
          <w:lang w:bidi="ar-SA"/>
        </w:rPr>
      </w:pPr>
      <w:r w:rsidRPr="00E30350">
        <w:rPr>
          <w:rStyle w:val="Char4"/>
          <w:color w:val="FFFFFF" w:themeColor="background1"/>
          <w:sz w:val="2"/>
          <w:szCs w:val="2"/>
          <w:rtl/>
        </w:rPr>
        <w:fldChar w:fldCharType="begin"/>
      </w:r>
      <w:r w:rsidRPr="00E30350">
        <w:rPr>
          <w:rStyle w:val="Char4"/>
          <w:color w:val="FFFFFF" w:themeColor="background1"/>
          <w:sz w:val="2"/>
          <w:szCs w:val="2"/>
          <w:rtl/>
        </w:rPr>
        <w:instrText xml:space="preserve"> </w:instrText>
      </w:r>
      <w:r w:rsidRPr="00E30350">
        <w:rPr>
          <w:rStyle w:val="Char4"/>
          <w:rFonts w:hint="cs"/>
          <w:color w:val="FFFFFF" w:themeColor="background1"/>
          <w:sz w:val="2"/>
          <w:szCs w:val="2"/>
        </w:rPr>
        <w:instrText>SEQ</w:instrText>
      </w:r>
      <w:r w:rsidRPr="00E30350">
        <w:rPr>
          <w:rStyle w:val="Char4"/>
          <w:rFonts w:hint="cs"/>
          <w:color w:val="FFFFFF" w:themeColor="background1"/>
          <w:sz w:val="2"/>
          <w:szCs w:val="2"/>
          <w:rtl/>
        </w:rPr>
        <w:instrText xml:space="preserve"> ارجاعات \* </w:instrText>
      </w:r>
      <w:r w:rsidRPr="00E30350">
        <w:rPr>
          <w:rStyle w:val="Char4"/>
          <w:rFonts w:hint="cs"/>
          <w:color w:val="FFFFFF" w:themeColor="background1"/>
          <w:sz w:val="2"/>
          <w:szCs w:val="2"/>
        </w:rPr>
        <w:instrText>ARABIC</w:instrText>
      </w:r>
      <w:r w:rsidRPr="00E30350">
        <w:rPr>
          <w:rStyle w:val="Char4"/>
          <w:color w:val="FFFFFF" w:themeColor="background1"/>
          <w:sz w:val="2"/>
          <w:szCs w:val="2"/>
          <w:rtl/>
        </w:rPr>
        <w:instrText xml:space="preserve"> </w:instrText>
      </w:r>
      <w:r w:rsidRPr="00E30350">
        <w:rPr>
          <w:rStyle w:val="Char4"/>
          <w:color w:val="FFFFFF" w:themeColor="background1"/>
          <w:sz w:val="2"/>
          <w:szCs w:val="2"/>
          <w:rtl/>
        </w:rPr>
        <w:fldChar w:fldCharType="separate"/>
      </w:r>
      <w:r w:rsidR="008F5AAE">
        <w:rPr>
          <w:rStyle w:val="Char4"/>
          <w:noProof/>
          <w:color w:val="FFFFFF" w:themeColor="background1"/>
          <w:sz w:val="2"/>
          <w:szCs w:val="2"/>
          <w:rtl/>
        </w:rPr>
        <w:t>10</w:t>
      </w:r>
      <w:r w:rsidRPr="00E30350">
        <w:rPr>
          <w:rStyle w:val="Char4"/>
          <w:color w:val="FFFFFF" w:themeColor="background1"/>
          <w:sz w:val="2"/>
          <w:szCs w:val="2"/>
          <w:rtl/>
        </w:rPr>
        <w:fldChar w:fldCharType="end"/>
      </w:r>
      <w:r w:rsidR="00F03D36" w:rsidRPr="00E30350">
        <w:rPr>
          <w:rStyle w:val="Char4"/>
          <w:rtl/>
        </w:rPr>
        <w:t>أ</w:t>
      </w:r>
      <w:r w:rsidR="00F03D36" w:rsidRPr="00E30350">
        <w:rPr>
          <w:rStyle w:val="Char3"/>
          <w:rtl/>
        </w:rPr>
        <w:t>/ در رجال نجاش</w:t>
      </w:r>
      <w:r w:rsidR="00A576DC" w:rsidRPr="00E30350">
        <w:rPr>
          <w:rStyle w:val="Char3"/>
          <w:rtl/>
        </w:rPr>
        <w:t>ی</w:t>
      </w:r>
      <w:r w:rsidR="00F03D36" w:rsidRPr="00E30350">
        <w:rPr>
          <w:rStyle w:val="Char3"/>
          <w:rtl/>
        </w:rPr>
        <w:t xml:space="preserve"> ص 317: </w:t>
      </w:r>
      <w:r w:rsidR="00F03D36" w:rsidRPr="00E30350">
        <w:rPr>
          <w:rStyle w:val="Char1"/>
          <w:rtl/>
          <w:lang w:bidi="ar-SA"/>
        </w:rPr>
        <w:t>«موسى بن سعدان الـحفاظ ضعيف في الـحديث».</w:t>
      </w:r>
      <w:bookmarkEnd w:id="318"/>
    </w:p>
    <w:p w:rsidR="00F03D36" w:rsidRPr="00E30350" w:rsidRDefault="00F03D36" w:rsidP="000541C5">
      <w:pPr>
        <w:pStyle w:val="BodyText2"/>
        <w:spacing w:after="0" w:line="240" w:lineRule="auto"/>
        <w:ind w:firstLine="284"/>
        <w:jc w:val="both"/>
        <w:rPr>
          <w:rStyle w:val="Char3"/>
          <w:rtl/>
        </w:rPr>
      </w:pPr>
      <w:r w:rsidRPr="00E30350">
        <w:rPr>
          <w:rStyle w:val="Char4"/>
          <w:rtl/>
        </w:rPr>
        <w:t>ب</w:t>
      </w:r>
      <w:r w:rsidRPr="00E30350">
        <w:rPr>
          <w:rStyle w:val="Char3"/>
          <w:rtl/>
        </w:rPr>
        <w:t xml:space="preserve">/ در رجال علامه ص257: </w:t>
      </w:r>
      <w:r w:rsidRPr="00E30350">
        <w:rPr>
          <w:rStyle w:val="Char1"/>
          <w:rtl/>
          <w:lang w:bidi="ar-SA"/>
        </w:rPr>
        <w:t>«موسى بن سعدان الـحفاظ</w:t>
      </w:r>
      <w:r w:rsidR="00AC3752" w:rsidRPr="00E30350">
        <w:rPr>
          <w:rStyle w:val="Char1"/>
          <w:rtl/>
          <w:lang w:bidi="ar-SA"/>
        </w:rPr>
        <w:t>...</w:t>
      </w:r>
      <w:r w:rsidRPr="00E30350">
        <w:rPr>
          <w:rStyle w:val="Char1"/>
          <w:rtl/>
          <w:lang w:bidi="ar-SA"/>
        </w:rPr>
        <w:t xml:space="preserve"> روى عن أبي الـحسن ضعيف في مذهبه غلو».</w:t>
      </w:r>
      <w:r w:rsidRPr="00E30350">
        <w:rPr>
          <w:rStyle w:val="Char3"/>
          <w:rtl/>
        </w:rPr>
        <w:t xml:space="preserve"> </w:t>
      </w:r>
      <w:r w:rsidRPr="00E30350">
        <w:rPr>
          <w:rStyle w:val="Char3"/>
          <w:rFonts w:hint="cs"/>
          <w:rtl/>
        </w:rPr>
        <w:t xml:space="preserve">یعنی: </w:t>
      </w:r>
      <w:r w:rsidR="002A37BE" w:rsidRPr="00E30350">
        <w:rPr>
          <w:rStyle w:val="Char3"/>
          <w:rFonts w:hint="cs"/>
          <w:rtl/>
        </w:rPr>
        <w:t>«</w:t>
      </w:r>
      <w:r w:rsidRPr="00E30350">
        <w:rPr>
          <w:rStyle w:val="Char3"/>
          <w:rtl/>
        </w:rPr>
        <w:t>او در حد</w:t>
      </w:r>
      <w:r w:rsidR="00A576DC" w:rsidRPr="00E30350">
        <w:rPr>
          <w:rStyle w:val="Char3"/>
          <w:rtl/>
        </w:rPr>
        <w:t>ی</w:t>
      </w:r>
      <w:r w:rsidRPr="00E30350">
        <w:rPr>
          <w:rStyle w:val="Char3"/>
          <w:rtl/>
        </w:rPr>
        <w:t>ث ضع</w:t>
      </w:r>
      <w:r w:rsidR="00A576DC" w:rsidRPr="00E30350">
        <w:rPr>
          <w:rStyle w:val="Char3"/>
          <w:rtl/>
        </w:rPr>
        <w:t>ی</w:t>
      </w:r>
      <w:r w:rsidRPr="00E30350">
        <w:rPr>
          <w:rStyle w:val="Char3"/>
          <w:rtl/>
        </w:rPr>
        <w:t>ف و در مذهب غلو</w:t>
      </w:r>
      <w:r w:rsidR="00A576DC" w:rsidRPr="00E30350">
        <w:rPr>
          <w:rStyle w:val="Char3"/>
          <w:rtl/>
        </w:rPr>
        <w:t>ک</w:t>
      </w:r>
      <w:r w:rsidRPr="00E30350">
        <w:rPr>
          <w:rStyle w:val="Char3"/>
          <w:rtl/>
        </w:rPr>
        <w:t>ننده است</w:t>
      </w:r>
      <w:r w:rsidR="002A37BE"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40- </w:t>
      </w:r>
      <w:r w:rsidR="00A576DC" w:rsidRPr="00E30350">
        <w:rPr>
          <w:rStyle w:val="Char4"/>
          <w:rtl/>
        </w:rPr>
        <w:t>ی</w:t>
      </w:r>
      <w:r w:rsidRPr="00E30350">
        <w:rPr>
          <w:rStyle w:val="Char4"/>
          <w:rtl/>
        </w:rPr>
        <w:t>ونس بن ظب</w:t>
      </w:r>
      <w:r w:rsidR="00A576DC" w:rsidRPr="00E30350">
        <w:rPr>
          <w:rStyle w:val="Char4"/>
          <w:rtl/>
        </w:rPr>
        <w:t>ی</w:t>
      </w:r>
      <w:r w:rsidRPr="00E30350">
        <w:rPr>
          <w:rStyle w:val="Char4"/>
          <w:rtl/>
        </w:rPr>
        <w:t>ان</w:t>
      </w:r>
      <w:r w:rsidRPr="00E30350">
        <w:rPr>
          <w:rStyle w:val="Char3"/>
          <w:rtl/>
        </w:rPr>
        <w:t xml:space="preserve">: </w:t>
      </w:r>
      <w:r w:rsidR="00A576DC" w:rsidRPr="00E30350">
        <w:rPr>
          <w:rStyle w:val="Char3"/>
          <w:rtl/>
        </w:rPr>
        <w:t>ک</w:t>
      </w:r>
      <w:r w:rsidRPr="00E30350">
        <w:rPr>
          <w:rStyle w:val="Char3"/>
          <w:rtl/>
        </w:rPr>
        <w:t>ه از غال</w:t>
      </w:r>
      <w:r w:rsidR="00A576DC" w:rsidRPr="00E30350">
        <w:rPr>
          <w:rStyle w:val="Char3"/>
          <w:rtl/>
        </w:rPr>
        <w:t>ی</w:t>
      </w:r>
      <w:r w:rsidRPr="00E30350">
        <w:rPr>
          <w:rStyle w:val="Char3"/>
          <w:rtl/>
        </w:rPr>
        <w:t xml:space="preserve">ان و </w:t>
      </w:r>
      <w:r w:rsidR="00A576DC" w:rsidRPr="00E30350">
        <w:rPr>
          <w:rStyle w:val="Char3"/>
          <w:rtl/>
        </w:rPr>
        <w:t>ک</w:t>
      </w:r>
      <w:r w:rsidRPr="00E30350">
        <w:rPr>
          <w:rStyle w:val="Char3"/>
          <w:rtl/>
        </w:rPr>
        <w:t>ذابان مشهور است و در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 xml:space="preserve">تاب نامش و ترجمه حالش به </w:t>
      </w:r>
      <w:r w:rsidR="00A576DC" w:rsidRPr="00E30350">
        <w:rPr>
          <w:rStyle w:val="Char3"/>
          <w:rtl/>
        </w:rPr>
        <w:t>ک</w:t>
      </w:r>
      <w:r w:rsidRPr="00E30350">
        <w:rPr>
          <w:rStyle w:val="Char3"/>
          <w:rtl/>
        </w:rPr>
        <w:t>رات آمده و در ا</w:t>
      </w:r>
      <w:r w:rsidR="00A576DC" w:rsidRPr="00E30350">
        <w:rPr>
          <w:rStyle w:val="Char3"/>
          <w:rtl/>
        </w:rPr>
        <w:t>ی</w:t>
      </w:r>
      <w:r w:rsidRPr="00E30350">
        <w:rPr>
          <w:rStyle w:val="Char3"/>
          <w:rtl/>
        </w:rPr>
        <w:t>ن مقدمه ت</w:t>
      </w:r>
      <w:r w:rsidR="00A576DC" w:rsidRPr="00E30350">
        <w:rPr>
          <w:rStyle w:val="Char3"/>
          <w:rtl/>
        </w:rPr>
        <w:t>ک</w:t>
      </w:r>
      <w:r w:rsidRPr="00E30350">
        <w:rPr>
          <w:rStyle w:val="Char3"/>
          <w:rtl/>
        </w:rPr>
        <w:t>رار نم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م و 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از او در ذ</w:t>
      </w:r>
      <w:r w:rsidR="00A576DC" w:rsidRPr="00E30350">
        <w:rPr>
          <w:rStyle w:val="Char3"/>
          <w:rtl/>
        </w:rPr>
        <w:t>ی</w:t>
      </w:r>
      <w:r w:rsidRPr="00E30350">
        <w:rPr>
          <w:rStyle w:val="Char3"/>
          <w:rtl/>
        </w:rPr>
        <w:t xml:space="preserve">ل احوال قاسم بن </w:t>
      </w:r>
      <w:r w:rsidR="00A576DC" w:rsidRPr="00E30350">
        <w:rPr>
          <w:rStyle w:val="Char3"/>
          <w:rtl/>
        </w:rPr>
        <w:t>ی</w:t>
      </w:r>
      <w:r w:rsidRPr="00E30350">
        <w:rPr>
          <w:rStyle w:val="Char3"/>
          <w:rtl/>
        </w:rPr>
        <w:t>ح</w:t>
      </w:r>
      <w:r w:rsidR="00A576DC" w:rsidRPr="00E30350">
        <w:rPr>
          <w:rStyle w:val="Char3"/>
          <w:rtl/>
        </w:rPr>
        <w:t>یی</w:t>
      </w:r>
      <w:r w:rsidRPr="00E30350">
        <w:rPr>
          <w:rStyle w:val="Char3"/>
          <w:vertAlign w:val="superscript"/>
          <w:rtl/>
        </w:rPr>
        <w:t>(</w:t>
      </w:r>
      <w:r w:rsidRPr="00E30350">
        <w:rPr>
          <w:rStyle w:val="Char3"/>
          <w:vertAlign w:val="superscript"/>
          <w:rtl/>
        </w:rPr>
        <w:footnoteReference w:id="288"/>
      </w:r>
      <w:r w:rsidRPr="00E30350">
        <w:rPr>
          <w:rStyle w:val="Char3"/>
          <w:vertAlign w:val="superscript"/>
          <w:rtl/>
        </w:rPr>
        <w:t>)</w:t>
      </w:r>
      <w:r w:rsidRPr="00E30350">
        <w:rPr>
          <w:rStyle w:val="Char3"/>
          <w:rtl/>
        </w:rPr>
        <w:t xml:space="preserve"> آورد</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معرف</w:t>
      </w:r>
      <w:r w:rsidR="00A576DC" w:rsidRPr="00E30350">
        <w:rPr>
          <w:rStyle w:val="Char3"/>
          <w:rtl/>
        </w:rPr>
        <w:t>ی</w:t>
      </w:r>
      <w:r w:rsidRPr="00E30350">
        <w:rPr>
          <w:rStyle w:val="Char3"/>
          <w:rtl/>
        </w:rPr>
        <w:t xml:space="preserve"> او </w:t>
      </w:r>
      <w:r w:rsidR="00A576DC" w:rsidRPr="00E30350">
        <w:rPr>
          <w:rStyle w:val="Char3"/>
          <w:rtl/>
        </w:rPr>
        <w:t>ک</w:t>
      </w:r>
      <w:r w:rsidRPr="00E30350">
        <w:rPr>
          <w:rStyle w:val="Char3"/>
          <w:rtl/>
        </w:rPr>
        <w:t>اف</w:t>
      </w:r>
      <w:r w:rsidR="00A576DC" w:rsidRPr="00E30350">
        <w:rPr>
          <w:rStyle w:val="Char3"/>
          <w:rtl/>
        </w:rPr>
        <w:t>ی</w:t>
      </w:r>
      <w:r w:rsidRPr="00E30350">
        <w:rPr>
          <w:rStyle w:val="Char3"/>
          <w:rtl/>
        </w:rPr>
        <w:t xml:space="preserve"> است</w:t>
      </w:r>
      <w:r w:rsidRPr="00E30350">
        <w:rPr>
          <w:rStyle w:val="Char3"/>
          <w:vertAlign w:val="superscript"/>
          <w:rtl/>
        </w:rPr>
        <w:t>(</w:t>
      </w:r>
      <w:r w:rsidRPr="00E30350">
        <w:rPr>
          <w:rStyle w:val="Char3"/>
          <w:vertAlign w:val="superscript"/>
          <w:rtl/>
        </w:rPr>
        <w:footnoteReference w:id="289"/>
      </w:r>
      <w:r w:rsidRPr="00E30350">
        <w:rPr>
          <w:rStyle w:val="Char3"/>
          <w:vertAlign w:val="superscript"/>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41- احوال «</w:t>
      </w:r>
      <w:r w:rsidRPr="00E30350">
        <w:rPr>
          <w:rStyle w:val="Char4"/>
          <w:rtl/>
        </w:rPr>
        <w:t>موس</w:t>
      </w:r>
      <w:r w:rsidR="00A576DC" w:rsidRPr="00E30350">
        <w:rPr>
          <w:rStyle w:val="Char4"/>
          <w:rtl/>
        </w:rPr>
        <w:t>ی</w:t>
      </w:r>
      <w:r w:rsidRPr="00E30350">
        <w:rPr>
          <w:rStyle w:val="Char4"/>
          <w:rtl/>
        </w:rPr>
        <w:t xml:space="preserve"> بن عمران النخع</w:t>
      </w:r>
      <w:r w:rsidR="00A576DC" w:rsidRPr="00E30350">
        <w:rPr>
          <w:rStyle w:val="Char4"/>
          <w:rtl/>
        </w:rPr>
        <w:t>ی</w:t>
      </w:r>
      <w:r w:rsidRPr="00E30350">
        <w:rPr>
          <w:rStyle w:val="Char3"/>
          <w:rtl/>
        </w:rPr>
        <w:t>» را در فصل «ز</w:t>
      </w:r>
      <w:r w:rsidR="00A576DC" w:rsidRPr="00E30350">
        <w:rPr>
          <w:rStyle w:val="Char3"/>
          <w:rtl/>
        </w:rPr>
        <w:t>ی</w:t>
      </w:r>
      <w:r w:rsidRPr="00E30350">
        <w:rPr>
          <w:rStyle w:val="Char3"/>
          <w:rtl/>
        </w:rPr>
        <w:t>ارت و ح</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قت آن» در بررس</w:t>
      </w:r>
      <w:r w:rsidR="00A576DC" w:rsidRPr="00E30350">
        <w:rPr>
          <w:rStyle w:val="Char3"/>
          <w:rtl/>
        </w:rPr>
        <w:t>ی</w:t>
      </w:r>
      <w:r w:rsidRPr="00E30350">
        <w:rPr>
          <w:rStyle w:val="Char3"/>
          <w:rtl/>
        </w:rPr>
        <w:t xml:space="preserve"> سند «ز</w:t>
      </w:r>
      <w:r w:rsidR="00A576DC" w:rsidRPr="00E30350">
        <w:rPr>
          <w:rStyle w:val="Char3"/>
          <w:rtl/>
        </w:rPr>
        <w:t>ی</w:t>
      </w:r>
      <w:r w:rsidRPr="00E30350">
        <w:rPr>
          <w:rStyle w:val="Char3"/>
          <w:rtl/>
        </w:rPr>
        <w:t xml:space="preserve">ارت جامعه </w:t>
      </w:r>
      <w:r w:rsidR="00A576DC" w:rsidRPr="00E30350">
        <w:rPr>
          <w:rStyle w:val="Char3"/>
          <w:rtl/>
        </w:rPr>
        <w:t>ک</w:t>
      </w:r>
      <w:r w:rsidRPr="00E30350">
        <w:rPr>
          <w:rStyle w:val="Char3"/>
          <w:rtl/>
        </w:rPr>
        <w:t>ب</w:t>
      </w:r>
      <w:r w:rsidR="00A576DC" w:rsidRPr="00E30350">
        <w:rPr>
          <w:rStyle w:val="Char3"/>
          <w:rtl/>
        </w:rPr>
        <w:t>ی</w:t>
      </w:r>
      <w:r w:rsidRPr="00E30350">
        <w:rPr>
          <w:rStyle w:val="Char3"/>
          <w:rtl/>
        </w:rPr>
        <w:t>ره» م</w:t>
      </w:r>
      <w:r w:rsidR="00A576DC" w:rsidRPr="00E30350">
        <w:rPr>
          <w:rStyle w:val="Char3"/>
          <w:rtl/>
        </w:rPr>
        <w:t>ی</w:t>
      </w:r>
      <w:r w:rsidRPr="00E30350">
        <w:rPr>
          <w:rStyle w:val="Char3"/>
          <w:rtl/>
        </w:rPr>
        <w:t>‌آور</w:t>
      </w:r>
      <w:r w:rsidR="00A576DC" w:rsidRPr="00E30350">
        <w:rPr>
          <w:rStyle w:val="Char3"/>
          <w:rtl/>
        </w:rPr>
        <w:t>ی</w:t>
      </w:r>
      <w:r w:rsidR="002A37BE" w:rsidRPr="00E30350">
        <w:rPr>
          <w:rStyle w:val="Char3"/>
          <w:rtl/>
        </w:rPr>
        <w:t>م</w:t>
      </w:r>
      <w:r w:rsidRPr="00E30350">
        <w:rPr>
          <w:rStyle w:val="Char3"/>
          <w:vertAlign w:val="superscript"/>
          <w:rtl/>
        </w:rPr>
        <w:t>(</w:t>
      </w:r>
      <w:r w:rsidRPr="00E30350">
        <w:rPr>
          <w:rStyle w:val="Char3"/>
          <w:vertAlign w:val="superscript"/>
          <w:rtl/>
        </w:rPr>
        <w:footnoteReference w:id="290"/>
      </w:r>
      <w:r w:rsidRPr="00E30350">
        <w:rPr>
          <w:rStyle w:val="Char3"/>
          <w:vertAlign w:val="superscript"/>
          <w:rtl/>
        </w:rPr>
        <w:t>)</w:t>
      </w:r>
      <w:r w:rsidR="002A37BE" w:rsidRPr="00E30350">
        <w:rPr>
          <w:rStyle w:val="Char3"/>
          <w:rFonts w:hint="cs"/>
          <w:rtl/>
        </w:rPr>
        <w:t>.</w:t>
      </w:r>
    </w:p>
    <w:bookmarkStart w:id="319" w:name="_Ref455404342"/>
    <w:p w:rsidR="00F03D36" w:rsidRPr="00E30350" w:rsidRDefault="008D16EC" w:rsidP="008D16EC">
      <w:pPr>
        <w:pStyle w:val="a6"/>
        <w:rPr>
          <w:rStyle w:val="Char3"/>
          <w:rtl/>
        </w:rPr>
      </w:pPr>
      <w:r w:rsidRPr="00E30350">
        <w:rPr>
          <w:color w:val="FFFFFF" w:themeColor="background1"/>
          <w:sz w:val="2"/>
          <w:szCs w:val="2"/>
          <w:rtl/>
        </w:rPr>
        <w:fldChar w:fldCharType="begin"/>
      </w:r>
      <w:r w:rsidRPr="00E30350">
        <w:rPr>
          <w:color w:val="FFFFFF" w:themeColor="background1"/>
          <w:sz w:val="2"/>
          <w:szCs w:val="2"/>
          <w:rtl/>
        </w:rPr>
        <w:instrText xml:space="preserve"> </w:instrText>
      </w:r>
      <w:r w:rsidRPr="00E30350">
        <w:rPr>
          <w:rFonts w:hint="cs"/>
          <w:color w:val="FFFFFF" w:themeColor="background1"/>
          <w:sz w:val="2"/>
          <w:szCs w:val="2"/>
        </w:rPr>
        <w:instrText>SEQ</w:instrText>
      </w:r>
      <w:r w:rsidRPr="00E30350">
        <w:rPr>
          <w:rFonts w:hint="cs"/>
          <w:color w:val="FFFFFF" w:themeColor="background1"/>
          <w:sz w:val="2"/>
          <w:szCs w:val="2"/>
          <w:rtl/>
        </w:rPr>
        <w:instrText xml:space="preserve"> ارجاعات \* </w:instrText>
      </w:r>
      <w:r w:rsidRPr="00E30350">
        <w:rPr>
          <w:rFonts w:hint="cs"/>
          <w:color w:val="FFFFFF" w:themeColor="background1"/>
          <w:sz w:val="2"/>
          <w:szCs w:val="2"/>
        </w:rPr>
        <w:instrText>ARABIC</w:instrText>
      </w:r>
      <w:r w:rsidRPr="00E30350">
        <w:rPr>
          <w:color w:val="FFFFFF" w:themeColor="background1"/>
          <w:sz w:val="2"/>
          <w:szCs w:val="2"/>
          <w:rtl/>
        </w:rPr>
        <w:instrText xml:space="preserve"> </w:instrText>
      </w:r>
      <w:r w:rsidRPr="00E30350">
        <w:rPr>
          <w:color w:val="FFFFFF" w:themeColor="background1"/>
          <w:sz w:val="2"/>
          <w:szCs w:val="2"/>
          <w:rtl/>
        </w:rPr>
        <w:fldChar w:fldCharType="separate"/>
      </w:r>
      <w:r w:rsidR="008F5AAE">
        <w:rPr>
          <w:noProof/>
          <w:color w:val="FFFFFF" w:themeColor="background1"/>
          <w:sz w:val="2"/>
          <w:szCs w:val="2"/>
          <w:rtl/>
        </w:rPr>
        <w:t>11</w:t>
      </w:r>
      <w:r w:rsidRPr="00E30350">
        <w:rPr>
          <w:color w:val="FFFFFF" w:themeColor="background1"/>
          <w:sz w:val="2"/>
          <w:szCs w:val="2"/>
          <w:rtl/>
        </w:rPr>
        <w:fldChar w:fldCharType="end"/>
      </w:r>
      <w:r w:rsidR="00F03D36" w:rsidRPr="00E30350">
        <w:rPr>
          <w:rStyle w:val="Char3"/>
          <w:rtl/>
        </w:rPr>
        <w:t>ا</w:t>
      </w:r>
      <w:r w:rsidR="00A576DC" w:rsidRPr="00E30350">
        <w:rPr>
          <w:rStyle w:val="Char3"/>
          <w:rtl/>
        </w:rPr>
        <w:t>ی</w:t>
      </w:r>
      <w:r w:rsidR="00F03D36" w:rsidRPr="00E30350">
        <w:rPr>
          <w:rStyle w:val="Char3"/>
          <w:rtl/>
        </w:rPr>
        <w:t>ن</w:t>
      </w:r>
      <w:r w:rsidR="00A576DC" w:rsidRPr="00E30350">
        <w:rPr>
          <w:rStyle w:val="Char3"/>
          <w:rtl/>
        </w:rPr>
        <w:t>ک</w:t>
      </w:r>
      <w:r w:rsidR="00F03D36" w:rsidRPr="00E30350">
        <w:rPr>
          <w:rStyle w:val="Char3"/>
          <w:rtl/>
        </w:rPr>
        <w:t xml:space="preserve"> </w:t>
      </w:r>
      <w:r w:rsidR="00A576DC" w:rsidRPr="00E30350">
        <w:rPr>
          <w:rStyle w:val="Char3"/>
          <w:rtl/>
        </w:rPr>
        <w:t>ک</w:t>
      </w:r>
      <w:r w:rsidR="00F03D36" w:rsidRPr="00E30350">
        <w:rPr>
          <w:rStyle w:val="Char3"/>
          <w:rtl/>
        </w:rPr>
        <w:t>ه از ترجمه احوال ننگ</w:t>
      </w:r>
      <w:r w:rsidR="00A576DC" w:rsidRPr="00E30350">
        <w:rPr>
          <w:rStyle w:val="Char3"/>
          <w:rtl/>
        </w:rPr>
        <w:t>ی</w:t>
      </w:r>
      <w:r w:rsidR="00F03D36" w:rsidRPr="00E30350">
        <w:rPr>
          <w:rStyle w:val="Char3"/>
          <w:rtl/>
        </w:rPr>
        <w:t>ن مآل تعداد</w:t>
      </w:r>
      <w:r w:rsidR="00A576DC" w:rsidRPr="00E30350">
        <w:rPr>
          <w:rStyle w:val="Char3"/>
          <w:rtl/>
        </w:rPr>
        <w:t>ی</w:t>
      </w:r>
      <w:r w:rsidR="00F03D36" w:rsidRPr="00E30350">
        <w:rPr>
          <w:rStyle w:val="Char3"/>
          <w:rtl/>
        </w:rPr>
        <w:t xml:space="preserve"> از روات (راو</w:t>
      </w:r>
      <w:r w:rsidR="00A576DC" w:rsidRPr="00E30350">
        <w:rPr>
          <w:rStyle w:val="Char3"/>
          <w:rtl/>
        </w:rPr>
        <w:t>ی</w:t>
      </w:r>
      <w:r w:rsidR="00F03D36" w:rsidRPr="00E30350">
        <w:rPr>
          <w:rStyle w:val="Char3"/>
          <w:rtl/>
        </w:rPr>
        <w:t>ان) احاد</w:t>
      </w:r>
      <w:r w:rsidR="00A576DC" w:rsidRPr="00E30350">
        <w:rPr>
          <w:rStyle w:val="Char3"/>
          <w:rtl/>
        </w:rPr>
        <w:t>ی</w:t>
      </w:r>
      <w:r w:rsidR="00F03D36" w:rsidRPr="00E30350">
        <w:rPr>
          <w:rStyle w:val="Char3"/>
          <w:rtl/>
        </w:rPr>
        <w:t>ث ز</w:t>
      </w:r>
      <w:r w:rsidR="00A576DC" w:rsidRPr="00E30350">
        <w:rPr>
          <w:rStyle w:val="Char3"/>
          <w:rtl/>
        </w:rPr>
        <w:t>ی</w:t>
      </w:r>
      <w:r w:rsidR="00F03D36" w:rsidRPr="00E30350">
        <w:rPr>
          <w:rStyle w:val="Char3"/>
          <w:rtl/>
        </w:rPr>
        <w:t>ارت فارغ شد</w:t>
      </w:r>
      <w:r w:rsidR="00A576DC" w:rsidRPr="00E30350">
        <w:rPr>
          <w:rStyle w:val="Char3"/>
          <w:rtl/>
        </w:rPr>
        <w:t>ی</w:t>
      </w:r>
      <w:r w:rsidR="00F03D36" w:rsidRPr="00E30350">
        <w:rPr>
          <w:rStyle w:val="Char3"/>
          <w:rtl/>
        </w:rPr>
        <w:t>م و</w:t>
      </w:r>
      <w:r w:rsidR="00F03D36" w:rsidRPr="00E30350">
        <w:rPr>
          <w:rStyle w:val="Char3"/>
          <w:rFonts w:hint="cs"/>
          <w:rtl/>
        </w:rPr>
        <w:t xml:space="preserve"> </w:t>
      </w:r>
      <w:r w:rsidR="00F03D36" w:rsidRPr="00E30350">
        <w:rPr>
          <w:rStyle w:val="Char3"/>
          <w:rtl/>
        </w:rPr>
        <w:t xml:space="preserve">معلوم شد </w:t>
      </w:r>
      <w:r w:rsidR="00A576DC" w:rsidRPr="00E30350">
        <w:rPr>
          <w:rStyle w:val="Char3"/>
          <w:rtl/>
        </w:rPr>
        <w:t>ک</w:t>
      </w:r>
      <w:r w:rsidR="00F03D36" w:rsidRPr="00E30350">
        <w:rPr>
          <w:rStyle w:val="Char3"/>
          <w:rtl/>
        </w:rPr>
        <w:t>ه جملگ</w:t>
      </w:r>
      <w:r w:rsidR="00A576DC" w:rsidRPr="00E30350">
        <w:rPr>
          <w:rStyle w:val="Char3"/>
          <w:rtl/>
        </w:rPr>
        <w:t>ی</w:t>
      </w:r>
      <w:r w:rsidR="00F03D36" w:rsidRPr="00E30350">
        <w:rPr>
          <w:rStyle w:val="Char3"/>
          <w:vertAlign w:val="superscript"/>
          <w:rtl/>
        </w:rPr>
        <w:t>(</w:t>
      </w:r>
      <w:r w:rsidR="00F03D36" w:rsidRPr="00E30350">
        <w:rPr>
          <w:rStyle w:val="Char3"/>
          <w:vertAlign w:val="superscript"/>
          <w:rtl/>
        </w:rPr>
        <w:footnoteReference w:id="291"/>
      </w:r>
      <w:r w:rsidR="00F03D36" w:rsidRPr="00E30350">
        <w:rPr>
          <w:rStyle w:val="Char3"/>
          <w:vertAlign w:val="superscript"/>
          <w:rtl/>
        </w:rPr>
        <w:t>)</w:t>
      </w:r>
      <w:r w:rsidR="00F03D36" w:rsidRPr="00E30350">
        <w:rPr>
          <w:rStyle w:val="Char3"/>
          <w:rtl/>
        </w:rPr>
        <w:t xml:space="preserve"> غلو</w:t>
      </w:r>
      <w:r w:rsidR="00A576DC" w:rsidRPr="00E30350">
        <w:rPr>
          <w:rStyle w:val="Char3"/>
          <w:rtl/>
        </w:rPr>
        <w:t>ک</w:t>
      </w:r>
      <w:r w:rsidR="00F03D36" w:rsidRPr="00E30350">
        <w:rPr>
          <w:rStyle w:val="Char3"/>
          <w:rtl/>
        </w:rPr>
        <w:t xml:space="preserve">ننده و </w:t>
      </w:r>
      <w:r w:rsidR="00A576DC" w:rsidRPr="00E30350">
        <w:rPr>
          <w:rStyle w:val="Char3"/>
          <w:rtl/>
        </w:rPr>
        <w:t>ک</w:t>
      </w:r>
      <w:r w:rsidR="00F03D36" w:rsidRPr="00E30350">
        <w:rPr>
          <w:rStyle w:val="Char3"/>
          <w:rtl/>
        </w:rPr>
        <w:t>ذاب و</w:t>
      </w:r>
      <w:r w:rsidR="00F03D36" w:rsidRPr="00E30350">
        <w:rPr>
          <w:rStyle w:val="Char3"/>
          <w:rFonts w:hint="cs"/>
          <w:rtl/>
        </w:rPr>
        <w:t xml:space="preserve"> </w:t>
      </w:r>
      <w:r w:rsidR="00F03D36" w:rsidRPr="00E30350">
        <w:rPr>
          <w:rStyle w:val="Char3"/>
          <w:rtl/>
        </w:rPr>
        <w:t xml:space="preserve">جعال و در </w:t>
      </w:r>
      <w:r w:rsidR="00A576DC" w:rsidRPr="00E30350">
        <w:rPr>
          <w:rStyle w:val="Char3"/>
          <w:rtl/>
        </w:rPr>
        <w:t>یک</w:t>
      </w:r>
      <w:r w:rsidR="00F03D36" w:rsidRPr="00E30350">
        <w:rPr>
          <w:rStyle w:val="Char3"/>
          <w:rtl/>
        </w:rPr>
        <w:t xml:space="preserve"> </w:t>
      </w:r>
      <w:r w:rsidR="00A576DC" w:rsidRPr="00E30350">
        <w:rPr>
          <w:rStyle w:val="Char3"/>
          <w:rtl/>
        </w:rPr>
        <w:t>ک</w:t>
      </w:r>
      <w:r w:rsidR="00F03D36" w:rsidRPr="00E30350">
        <w:rPr>
          <w:rStyle w:val="Char3"/>
          <w:rtl/>
        </w:rPr>
        <w:t>لام غ</w:t>
      </w:r>
      <w:r w:rsidR="00A576DC" w:rsidRPr="00E30350">
        <w:rPr>
          <w:rStyle w:val="Char3"/>
          <w:rtl/>
        </w:rPr>
        <w:t>ی</w:t>
      </w:r>
      <w:r w:rsidR="00F03D36" w:rsidRPr="00E30350">
        <w:rPr>
          <w:rStyle w:val="Char3"/>
          <w:rtl/>
        </w:rPr>
        <w:t>ر قابل اعتماد بوده‌اند</w:t>
      </w:r>
      <w:r w:rsidR="00F03D36" w:rsidRPr="00E30350">
        <w:rPr>
          <w:rStyle w:val="Char3"/>
          <w:vertAlign w:val="superscript"/>
          <w:rtl/>
        </w:rPr>
        <w:t>(</w:t>
      </w:r>
      <w:r w:rsidR="00F03D36" w:rsidRPr="00E30350">
        <w:rPr>
          <w:rStyle w:val="Char3"/>
          <w:vertAlign w:val="superscript"/>
          <w:rtl/>
        </w:rPr>
        <w:footnoteReference w:id="292"/>
      </w:r>
      <w:r w:rsidR="00F03D36" w:rsidRPr="00E30350">
        <w:rPr>
          <w:rStyle w:val="Char3"/>
          <w:vertAlign w:val="superscript"/>
          <w:rtl/>
        </w:rPr>
        <w:t>)</w:t>
      </w:r>
      <w:r w:rsidR="00F03D36" w:rsidRPr="00E30350">
        <w:rPr>
          <w:rStyle w:val="Char3"/>
          <w:rtl/>
        </w:rPr>
        <w:t>، مم</w:t>
      </w:r>
      <w:r w:rsidR="00A576DC" w:rsidRPr="00E30350">
        <w:rPr>
          <w:rStyle w:val="Char3"/>
          <w:rtl/>
        </w:rPr>
        <w:t>ک</w:t>
      </w:r>
      <w:r w:rsidR="00F03D36" w:rsidRPr="00E30350">
        <w:rPr>
          <w:rStyle w:val="Char3"/>
          <w:rtl/>
        </w:rPr>
        <w:t>ن است ا</w:t>
      </w:r>
      <w:r w:rsidR="00A576DC" w:rsidRPr="00E30350">
        <w:rPr>
          <w:rStyle w:val="Char3"/>
          <w:rtl/>
        </w:rPr>
        <w:t>ی</w:t>
      </w:r>
      <w:r w:rsidR="00F03D36" w:rsidRPr="00E30350">
        <w:rPr>
          <w:rStyle w:val="Char3"/>
          <w:rtl/>
        </w:rPr>
        <w:t xml:space="preserve">ن سؤال مطرح شود </w:t>
      </w:r>
      <w:r w:rsidR="00A576DC" w:rsidRPr="00E30350">
        <w:rPr>
          <w:rStyle w:val="Char3"/>
          <w:rtl/>
        </w:rPr>
        <w:t>ک</w:t>
      </w:r>
      <w:r w:rsidR="00F03D36" w:rsidRPr="00E30350">
        <w:rPr>
          <w:rStyle w:val="Char3"/>
          <w:rtl/>
        </w:rPr>
        <w:t>ه:</w:t>
      </w:r>
      <w:bookmarkEnd w:id="319"/>
    </w:p>
    <w:p w:rsidR="00F03D36" w:rsidRPr="00E30350" w:rsidRDefault="00F03D36" w:rsidP="00737FE5">
      <w:pPr>
        <w:pStyle w:val="BodyText2"/>
        <w:spacing w:after="0" w:line="230" w:lineRule="auto"/>
        <w:ind w:firstLine="284"/>
        <w:jc w:val="both"/>
        <w:rPr>
          <w:rStyle w:val="Char3"/>
          <w:rtl/>
        </w:rPr>
      </w:pPr>
      <w:r w:rsidRPr="00E30350">
        <w:rPr>
          <w:rStyle w:val="Char3"/>
          <w:rtl/>
        </w:rPr>
        <w:t>آ</w:t>
      </w:r>
      <w:r w:rsidR="00A576DC" w:rsidRPr="00E30350">
        <w:rPr>
          <w:rStyle w:val="Char3"/>
          <w:rtl/>
        </w:rPr>
        <w:t>ی</w:t>
      </w:r>
      <w:r w:rsidRPr="00E30350">
        <w:rPr>
          <w:rStyle w:val="Char3"/>
          <w:rtl/>
        </w:rPr>
        <w:t xml:space="preserve">ا واقعاً همان‌گونه </w:t>
      </w:r>
      <w:r w:rsidR="00A576DC" w:rsidRPr="00E30350">
        <w:rPr>
          <w:rStyle w:val="Char3"/>
          <w:rtl/>
        </w:rPr>
        <w:t>ک</w:t>
      </w:r>
      <w:r w:rsidRPr="00E30350">
        <w:rPr>
          <w:rStyle w:val="Char3"/>
          <w:rtl/>
        </w:rPr>
        <w:t>ه بزرگان و ائمه‌</w:t>
      </w:r>
      <w:r w:rsidR="00A576DC" w:rsidRPr="00E30350">
        <w:rPr>
          <w:rStyle w:val="Char3"/>
          <w:rtl/>
        </w:rPr>
        <w:t>ی</w:t>
      </w:r>
      <w:r w:rsidRPr="00E30350">
        <w:rPr>
          <w:rStyle w:val="Char3"/>
          <w:rtl/>
        </w:rPr>
        <w:t xml:space="preserve"> علم رجال و در آ</w:t>
      </w:r>
      <w:r w:rsidR="00A576DC" w:rsidRPr="00E30350">
        <w:rPr>
          <w:rStyle w:val="Char3"/>
          <w:rtl/>
        </w:rPr>
        <w:t>ی</w:t>
      </w:r>
      <w:r w:rsidRPr="00E30350">
        <w:rPr>
          <w:rStyle w:val="Char3"/>
          <w:rFonts w:hint="cs"/>
          <w:rtl/>
        </w:rPr>
        <w:t>ة</w:t>
      </w:r>
      <w:r w:rsidRPr="00E30350">
        <w:rPr>
          <w:rStyle w:val="Char3"/>
          <w:rtl/>
        </w:rPr>
        <w:t xml:space="preserve"> الحد</w:t>
      </w:r>
      <w:r w:rsidR="00A576DC" w:rsidRPr="00E30350">
        <w:rPr>
          <w:rStyle w:val="Char3"/>
          <w:rtl/>
        </w:rPr>
        <w:t>ی</w:t>
      </w:r>
      <w:r w:rsidRPr="00E30350">
        <w:rPr>
          <w:rStyle w:val="Char3"/>
          <w:rtl/>
        </w:rPr>
        <w:t>ث چون غضائر</w:t>
      </w:r>
      <w:r w:rsidR="00A576DC" w:rsidRPr="00E30350">
        <w:rPr>
          <w:rStyle w:val="Char3"/>
          <w:rtl/>
        </w:rPr>
        <w:t>ی</w:t>
      </w:r>
      <w:r w:rsidRPr="00E30350">
        <w:rPr>
          <w:rStyle w:val="Char3"/>
          <w:rtl/>
        </w:rPr>
        <w:t xml:space="preserve"> و نجاش</w:t>
      </w:r>
      <w:r w:rsidR="00A576DC" w:rsidRPr="00E30350">
        <w:rPr>
          <w:rStyle w:val="Char3"/>
          <w:rtl/>
        </w:rPr>
        <w:t>ی</w:t>
      </w:r>
      <w:r w:rsidRPr="00E30350">
        <w:rPr>
          <w:rStyle w:val="Char3"/>
          <w:rtl/>
        </w:rPr>
        <w:t xml:space="preserve"> و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 xml:space="preserve"> و ش</w:t>
      </w:r>
      <w:r w:rsidR="00A576DC" w:rsidRPr="00E30350">
        <w:rPr>
          <w:rStyle w:val="Char3"/>
          <w:rtl/>
        </w:rPr>
        <w:t>ی</w:t>
      </w:r>
      <w:r w:rsidRPr="00E30350">
        <w:rPr>
          <w:rStyle w:val="Char3"/>
          <w:rtl/>
        </w:rPr>
        <w:t>خ طوس</w:t>
      </w:r>
      <w:r w:rsidR="00A576DC" w:rsidRPr="00E30350">
        <w:rPr>
          <w:rStyle w:val="Char3"/>
          <w:rtl/>
        </w:rPr>
        <w:t>ی</w:t>
      </w:r>
      <w:r w:rsidRPr="00E30350">
        <w:rPr>
          <w:rStyle w:val="Char3"/>
          <w:rtl/>
        </w:rPr>
        <w:t xml:space="preserve"> و حل</w:t>
      </w:r>
      <w:r w:rsidR="00A576DC" w:rsidRPr="00E30350">
        <w:rPr>
          <w:rStyle w:val="Char3"/>
          <w:rtl/>
        </w:rPr>
        <w:t>ی</w:t>
      </w:r>
      <w:r w:rsidRPr="00E30350">
        <w:rPr>
          <w:rStyle w:val="Char3"/>
          <w:rtl/>
        </w:rPr>
        <w:t xml:space="preserve"> و ابن داوود آنان را معرف</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رده‌اند غلو</w:t>
      </w:r>
      <w:r w:rsidR="00A576DC" w:rsidRPr="00E30350">
        <w:rPr>
          <w:rStyle w:val="Char3"/>
          <w:rtl/>
        </w:rPr>
        <w:t>ک</w:t>
      </w:r>
      <w:r w:rsidRPr="00E30350">
        <w:rPr>
          <w:rStyle w:val="Char3"/>
          <w:rtl/>
        </w:rPr>
        <w:t xml:space="preserve">ننده و وضاع و </w:t>
      </w:r>
      <w:r w:rsidR="00A576DC" w:rsidRPr="00E30350">
        <w:rPr>
          <w:rStyle w:val="Char3"/>
          <w:rtl/>
        </w:rPr>
        <w:t>ک</w:t>
      </w:r>
      <w:r w:rsidRPr="00E30350">
        <w:rPr>
          <w:rStyle w:val="Char3"/>
          <w:rtl/>
        </w:rPr>
        <w:t>ذاب بوده‌اند؟ در ا</w:t>
      </w:r>
      <w:r w:rsidR="00A576DC" w:rsidRPr="00E30350">
        <w:rPr>
          <w:rStyle w:val="Char3"/>
          <w:rtl/>
        </w:rPr>
        <w:t>ی</w:t>
      </w:r>
      <w:r w:rsidRPr="00E30350">
        <w:rPr>
          <w:rStyle w:val="Char3"/>
          <w:rtl/>
        </w:rPr>
        <w:t>ن صورت نه تنها م</w:t>
      </w:r>
      <w:r w:rsidR="00A576DC" w:rsidRPr="00E30350">
        <w:rPr>
          <w:rStyle w:val="Char3"/>
          <w:rtl/>
        </w:rPr>
        <w:t>ی</w:t>
      </w:r>
      <w:r w:rsidRPr="00E30350">
        <w:rPr>
          <w:rStyle w:val="Char3"/>
          <w:rtl/>
        </w:rPr>
        <w:t>‌با</w:t>
      </w:r>
      <w:r w:rsidR="00A576DC" w:rsidRPr="00E30350">
        <w:rPr>
          <w:rStyle w:val="Char3"/>
          <w:rtl/>
        </w:rPr>
        <w:t>ی</w:t>
      </w:r>
      <w:r w:rsidRPr="00E30350">
        <w:rPr>
          <w:rStyle w:val="Char3"/>
          <w:rtl/>
        </w:rPr>
        <w:t>ست به اقوال و منقولات ا</w:t>
      </w:r>
      <w:r w:rsidR="00A576DC" w:rsidRPr="00E30350">
        <w:rPr>
          <w:rStyle w:val="Char3"/>
          <w:rtl/>
        </w:rPr>
        <w:t>ی</w:t>
      </w:r>
      <w:r w:rsidRPr="00E30350">
        <w:rPr>
          <w:rStyle w:val="Char3"/>
          <w:rtl/>
        </w:rPr>
        <w:t>ن روا</w:t>
      </w:r>
      <w:r w:rsidR="00A576DC" w:rsidRPr="00E30350">
        <w:rPr>
          <w:rStyle w:val="Char3"/>
          <w:rtl/>
        </w:rPr>
        <w:t>ی</w:t>
      </w:r>
      <w:r w:rsidRPr="00E30350">
        <w:rPr>
          <w:rStyle w:val="Char3"/>
          <w:rFonts w:hint="cs"/>
          <w:rtl/>
        </w:rPr>
        <w:t>ا</w:t>
      </w:r>
      <w:r w:rsidRPr="00E30350">
        <w:rPr>
          <w:rStyle w:val="Char3"/>
          <w:rtl/>
        </w:rPr>
        <w:t>ت ب</w:t>
      </w:r>
      <w:r w:rsidR="00A576DC" w:rsidRPr="00E30350">
        <w:rPr>
          <w:rStyle w:val="Char3"/>
          <w:rtl/>
        </w:rPr>
        <w:t>ی</w:t>
      </w:r>
      <w:r w:rsidRPr="00E30350">
        <w:rPr>
          <w:rStyle w:val="Char3"/>
          <w:rtl/>
        </w:rPr>
        <w:t>‌اعتنا</w:t>
      </w:r>
      <w:r w:rsidR="00A576DC" w:rsidRPr="00E30350">
        <w:rPr>
          <w:rStyle w:val="Char3"/>
          <w:rtl/>
        </w:rPr>
        <w:t>یی</w:t>
      </w:r>
      <w:r w:rsidRPr="00E30350">
        <w:rPr>
          <w:rStyle w:val="Char3"/>
          <w:rtl/>
        </w:rPr>
        <w:t xml:space="preserve"> نمود بل</w:t>
      </w:r>
      <w:r w:rsidR="00A576DC" w:rsidRPr="00E30350">
        <w:rPr>
          <w:rStyle w:val="Char3"/>
          <w:rtl/>
        </w:rPr>
        <w:t>ک</w:t>
      </w:r>
      <w:r w:rsidRPr="00E30350">
        <w:rPr>
          <w:rStyle w:val="Char3"/>
          <w:rtl/>
        </w:rPr>
        <w:t>ه لازم است از ا</w:t>
      </w:r>
      <w:r w:rsidR="00A576DC" w:rsidRPr="00E30350">
        <w:rPr>
          <w:rStyle w:val="Char3"/>
          <w:rtl/>
        </w:rPr>
        <w:t>ی</w:t>
      </w:r>
      <w:r w:rsidRPr="00E30350">
        <w:rPr>
          <w:rStyle w:val="Char3"/>
          <w:rtl/>
        </w:rPr>
        <w:t>شان اظهار براءت و ب</w:t>
      </w:r>
      <w:r w:rsidR="00A576DC" w:rsidRPr="00E30350">
        <w:rPr>
          <w:rStyle w:val="Char3"/>
          <w:rtl/>
        </w:rPr>
        <w:t>ی</w:t>
      </w:r>
      <w:r w:rsidRPr="00E30350">
        <w:rPr>
          <w:rStyle w:val="Char3"/>
          <w:rtl/>
        </w:rPr>
        <w:t>زار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 ز</w:t>
      </w:r>
      <w:r w:rsidR="00A576DC" w:rsidRPr="00E30350">
        <w:rPr>
          <w:rStyle w:val="Char3"/>
          <w:rtl/>
        </w:rPr>
        <w:t>ی</w:t>
      </w:r>
      <w:r w:rsidRPr="00E30350">
        <w:rPr>
          <w:rStyle w:val="Char3"/>
          <w:rtl/>
        </w:rPr>
        <w:t>را دروغ</w:t>
      </w:r>
      <w:r w:rsidRPr="00E30350">
        <w:rPr>
          <w:rStyle w:val="Char3"/>
          <w:rFonts w:hint="cs"/>
          <w:rtl/>
        </w:rPr>
        <w:t>‌</w:t>
      </w:r>
      <w:r w:rsidRPr="00E30350">
        <w:rPr>
          <w:rStyle w:val="Char3"/>
          <w:rtl/>
        </w:rPr>
        <w:t>بستن به خداوند متعال و پ</w:t>
      </w:r>
      <w:r w:rsidR="00A576DC" w:rsidRPr="00E30350">
        <w:rPr>
          <w:rStyle w:val="Char3"/>
          <w:rtl/>
        </w:rPr>
        <w:t>ی</w:t>
      </w:r>
      <w:r w:rsidRPr="00E30350">
        <w:rPr>
          <w:rStyle w:val="Char3"/>
          <w:rtl/>
        </w:rPr>
        <w:t>امبر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از معاص</w:t>
      </w:r>
      <w:r w:rsidR="00A576DC" w:rsidRPr="00E30350">
        <w:rPr>
          <w:rStyle w:val="Char3"/>
          <w:rtl/>
        </w:rPr>
        <w:t>ی</w:t>
      </w:r>
      <w:r w:rsidRPr="00E30350">
        <w:rPr>
          <w:rStyle w:val="Char3"/>
          <w:rFonts w:hint="cs"/>
          <w:rtl/>
        </w:rPr>
        <w:t xml:space="preserve"> </w:t>
      </w:r>
      <w:r w:rsidRPr="00E30350">
        <w:rPr>
          <w:rStyle w:val="Char3"/>
          <w:rtl/>
        </w:rPr>
        <w:t xml:space="preserve">(گناهان) </w:t>
      </w:r>
      <w:r w:rsidR="00A576DC" w:rsidRPr="00E30350">
        <w:rPr>
          <w:rStyle w:val="Char3"/>
          <w:rtl/>
        </w:rPr>
        <w:t>ک</w:t>
      </w:r>
      <w:r w:rsidRPr="00E30350">
        <w:rPr>
          <w:rStyle w:val="Char3"/>
          <w:rtl/>
        </w:rPr>
        <w:t>ب</w:t>
      </w:r>
      <w:r w:rsidR="00A576DC" w:rsidRPr="00E30350">
        <w:rPr>
          <w:rStyle w:val="Char3"/>
          <w:rtl/>
        </w:rPr>
        <w:t>ی</w:t>
      </w:r>
      <w:r w:rsidRPr="00E30350">
        <w:rPr>
          <w:rStyle w:val="Char3"/>
          <w:rtl/>
        </w:rPr>
        <w:t>ره و از بزرگتر</w:t>
      </w:r>
      <w:r w:rsidR="00A576DC" w:rsidRPr="00E30350">
        <w:rPr>
          <w:rStyle w:val="Char3"/>
          <w:rtl/>
        </w:rPr>
        <w:t>ی</w:t>
      </w:r>
      <w:r w:rsidRPr="00E30350">
        <w:rPr>
          <w:rStyle w:val="Char3"/>
          <w:rtl/>
        </w:rPr>
        <w:t>ن جنا</w:t>
      </w:r>
      <w:r w:rsidR="00A576DC" w:rsidRPr="00E30350">
        <w:rPr>
          <w:rStyle w:val="Char3"/>
          <w:rtl/>
        </w:rPr>
        <w:t>ی</w:t>
      </w:r>
      <w:r w:rsidRPr="00E30350">
        <w:rPr>
          <w:rStyle w:val="Char3"/>
          <w:rtl/>
        </w:rPr>
        <w:t>ت‌هاست و با دروغ‌گو</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موضوعات شخص</w:t>
      </w:r>
      <w:r w:rsidR="00A576DC" w:rsidRPr="00E30350">
        <w:rPr>
          <w:rStyle w:val="Char3"/>
          <w:rtl/>
        </w:rPr>
        <w:t>ی</w:t>
      </w:r>
      <w:r w:rsidRPr="00E30350">
        <w:rPr>
          <w:rStyle w:val="Char3"/>
          <w:rtl/>
        </w:rPr>
        <w:t xml:space="preserve"> و عرف</w:t>
      </w:r>
      <w:r w:rsidR="00A576DC" w:rsidRPr="00E30350">
        <w:rPr>
          <w:rStyle w:val="Char3"/>
          <w:rtl/>
        </w:rPr>
        <w:t>ی</w:t>
      </w:r>
      <w:r w:rsidRPr="00E30350">
        <w:rPr>
          <w:rStyle w:val="Char3"/>
          <w:rtl/>
        </w:rPr>
        <w:t xml:space="preserve"> دروغ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ند تفاوت بس</w:t>
      </w:r>
      <w:r w:rsidR="00A576DC" w:rsidRPr="00E30350">
        <w:rPr>
          <w:rStyle w:val="Char3"/>
          <w:rtl/>
        </w:rPr>
        <w:t>ی</w:t>
      </w:r>
      <w:r w:rsidRPr="00E30350">
        <w:rPr>
          <w:rStyle w:val="Char3"/>
          <w:rtl/>
        </w:rPr>
        <w:t>ار دارد. با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هر نوع دروغگو</w:t>
      </w:r>
      <w:r w:rsidR="00A576DC" w:rsidRPr="00E30350">
        <w:rPr>
          <w:rStyle w:val="Char3"/>
          <w:rtl/>
        </w:rPr>
        <w:t>یی</w:t>
      </w:r>
      <w:r w:rsidRPr="00E30350">
        <w:rPr>
          <w:rStyle w:val="Char3"/>
          <w:rtl/>
        </w:rPr>
        <w:t>، زشت و معص</w:t>
      </w:r>
      <w:r w:rsidR="00A576DC" w:rsidRPr="00E30350">
        <w:rPr>
          <w:rStyle w:val="Char3"/>
          <w:rtl/>
        </w:rPr>
        <w:t>ی</w:t>
      </w:r>
      <w:r w:rsidRPr="00E30350">
        <w:rPr>
          <w:rStyle w:val="Char3"/>
          <w:rtl/>
        </w:rPr>
        <w:t>ت پروردگار عالم است و مرت</w:t>
      </w:r>
      <w:r w:rsidR="00A576DC" w:rsidRPr="00E30350">
        <w:rPr>
          <w:rStyle w:val="Char3"/>
          <w:rtl/>
        </w:rPr>
        <w:t>ک</w:t>
      </w:r>
      <w:r w:rsidRPr="00E30350">
        <w:rPr>
          <w:rStyle w:val="Char3"/>
          <w:rtl/>
        </w:rPr>
        <w:t xml:space="preserve">ب آن سزاوار نفرت و لعنت است </w:t>
      </w:r>
      <w:r w:rsidR="00A576DC" w:rsidRPr="00E30350">
        <w:rPr>
          <w:rStyle w:val="Char3"/>
          <w:rtl/>
        </w:rPr>
        <w:t>ک</w:t>
      </w:r>
      <w:r w:rsidRPr="00E30350">
        <w:rPr>
          <w:rStyle w:val="Char3"/>
          <w:rtl/>
        </w:rPr>
        <w:t xml:space="preserve">ه: </w:t>
      </w:r>
      <w:r w:rsidRPr="00E30350">
        <w:rPr>
          <w:rFonts w:ascii="KFGQPC Uthman Taha Naskh" w:cs="Traditional Arabic" w:hint="cs"/>
          <w:sz w:val="26"/>
          <w:rtl/>
        </w:rPr>
        <w:t>﴿</w:t>
      </w:r>
      <w:r w:rsidRPr="00E30350">
        <w:rPr>
          <w:rStyle w:val="Charb"/>
          <w:rFonts w:hint="eastAsia"/>
          <w:rtl/>
        </w:rPr>
        <w:t>فَنَج</w:t>
      </w:r>
      <w:r w:rsidRPr="00E30350">
        <w:rPr>
          <w:rStyle w:val="Charb"/>
          <w:rFonts w:hint="cs"/>
          <w:rtl/>
        </w:rPr>
        <w:t>ۡ</w:t>
      </w:r>
      <w:r w:rsidRPr="00E30350">
        <w:rPr>
          <w:rStyle w:val="Charb"/>
          <w:rFonts w:hint="eastAsia"/>
          <w:rtl/>
        </w:rPr>
        <w:t>عَل</w:t>
      </w:r>
      <w:r w:rsidRPr="00E30350">
        <w:rPr>
          <w:rStyle w:val="Charb"/>
          <w:rtl/>
        </w:rPr>
        <w:t xml:space="preserve"> </w:t>
      </w:r>
      <w:r w:rsidRPr="00E30350">
        <w:rPr>
          <w:rStyle w:val="Charb"/>
          <w:rFonts w:hint="eastAsia"/>
          <w:rtl/>
        </w:rPr>
        <w:t>لَّع</w:t>
      </w:r>
      <w:r w:rsidRPr="00E30350">
        <w:rPr>
          <w:rStyle w:val="Charb"/>
          <w:rFonts w:hint="cs"/>
          <w:rtl/>
        </w:rPr>
        <w:t>ۡ</w:t>
      </w:r>
      <w:r w:rsidRPr="00E30350">
        <w:rPr>
          <w:rStyle w:val="Charb"/>
          <w:rFonts w:hint="eastAsia"/>
          <w:rtl/>
        </w:rPr>
        <w:t>نَتَ</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eastAsia"/>
          <w:rtl/>
        </w:rPr>
        <w:t>عَلَى</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كَ</w:t>
      </w:r>
      <w:r w:rsidRPr="00E30350">
        <w:rPr>
          <w:rStyle w:val="Charb"/>
          <w:rFonts w:hint="cs"/>
          <w:rtl/>
        </w:rPr>
        <w:t>ٰ</w:t>
      </w:r>
      <w:r w:rsidRPr="00E30350">
        <w:rPr>
          <w:rStyle w:val="Charb"/>
          <w:rFonts w:hint="eastAsia"/>
          <w:rtl/>
        </w:rPr>
        <w:t>ذِبِينَ</w:t>
      </w:r>
      <w:r w:rsidRPr="00E30350">
        <w:rPr>
          <w:rStyle w:val="Charb"/>
          <w:rtl/>
        </w:rPr>
        <w:t xml:space="preserve"> </w:t>
      </w:r>
      <w:r w:rsidRPr="00E30350">
        <w:rPr>
          <w:rStyle w:val="Charb"/>
          <w:rFonts w:hint="cs"/>
          <w:rtl/>
        </w:rPr>
        <w:t>٦١</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w:t>
      </w:r>
      <w:r w:rsidR="00A85737" w:rsidRPr="00E30350">
        <w:rPr>
          <w:rStyle w:val="Char5"/>
          <w:rFonts w:eastAsia="B Badr"/>
          <w:rtl/>
          <w:lang w:bidi="ar-SA"/>
        </w:rPr>
        <w:t>آل عمران</w:t>
      </w:r>
      <w:r w:rsidRPr="00E30350">
        <w:rPr>
          <w:rStyle w:val="Char5"/>
          <w:rFonts w:eastAsia="B Badr"/>
          <w:rtl/>
          <w:lang w:bidi="ar-SA"/>
        </w:rPr>
        <w:t>: ٦١]</w:t>
      </w:r>
      <w:r w:rsidRPr="00E30350">
        <w:rPr>
          <w:rStyle w:val="Char3"/>
          <w:rtl/>
        </w:rPr>
        <w:t>.</w:t>
      </w:r>
      <w:r w:rsidRPr="00E30350">
        <w:rPr>
          <w:rStyle w:val="Char3"/>
          <w:rFonts w:hint="cs"/>
          <w:rtl/>
        </w:rPr>
        <w:t xml:space="preserve"> «</w:t>
      </w:r>
      <w:r w:rsidRPr="00E30350">
        <w:rPr>
          <w:rStyle w:val="Char6"/>
          <w:rtl/>
        </w:rPr>
        <w:t>پس لعنت خدا را بر دروغگو</w:t>
      </w:r>
      <w:r w:rsidR="00213D03" w:rsidRPr="00E30350">
        <w:rPr>
          <w:rStyle w:val="Char6"/>
          <w:rtl/>
        </w:rPr>
        <w:t>ی</w:t>
      </w:r>
      <w:r w:rsidRPr="00E30350">
        <w:rPr>
          <w:rStyle w:val="Char6"/>
          <w:rtl/>
        </w:rPr>
        <w:t>ان قرار م</w:t>
      </w:r>
      <w:r w:rsidR="00213D03" w:rsidRPr="00E30350">
        <w:rPr>
          <w:rStyle w:val="Char6"/>
          <w:rtl/>
        </w:rPr>
        <w:t>ی</w:t>
      </w:r>
      <w:r w:rsidRPr="00E30350">
        <w:rPr>
          <w:rStyle w:val="Char6"/>
          <w:rtl/>
        </w:rPr>
        <w:t>‌ده</w:t>
      </w:r>
      <w:r w:rsidR="00213D03" w:rsidRPr="00E30350">
        <w:rPr>
          <w:rStyle w:val="Char6"/>
          <w:rtl/>
        </w:rPr>
        <w:t>ی</w:t>
      </w:r>
      <w:r w:rsidRPr="00E30350">
        <w:rPr>
          <w:rStyle w:val="Char6"/>
          <w:rtl/>
        </w:rPr>
        <w:t>م</w:t>
      </w:r>
      <w:r w:rsidRPr="00E30350">
        <w:rPr>
          <w:rStyle w:val="Char3"/>
          <w:rFonts w:hint="cs"/>
          <w:rtl/>
        </w:rPr>
        <w:t>».</w:t>
      </w:r>
    </w:p>
    <w:p w:rsidR="00F03D36" w:rsidRPr="00E30350" w:rsidRDefault="00F03D36" w:rsidP="00737FE5">
      <w:pPr>
        <w:pStyle w:val="BodyText2"/>
        <w:spacing w:after="0" w:line="230" w:lineRule="auto"/>
        <w:ind w:firstLine="284"/>
        <w:jc w:val="both"/>
        <w:rPr>
          <w:rStyle w:val="Char3"/>
          <w:rtl/>
        </w:rPr>
      </w:pPr>
      <w:r w:rsidRPr="00E30350">
        <w:rPr>
          <w:rStyle w:val="Char3"/>
          <w:rtl/>
        </w:rPr>
        <w:t>اما دروغ</w:t>
      </w:r>
      <w:r w:rsidRPr="00E30350">
        <w:rPr>
          <w:rStyle w:val="Char3"/>
          <w:rFonts w:hint="cs"/>
          <w:rtl/>
        </w:rPr>
        <w:t>‌</w:t>
      </w:r>
      <w:r w:rsidRPr="00E30350">
        <w:rPr>
          <w:rStyle w:val="Char3"/>
          <w:rtl/>
        </w:rPr>
        <w:t>گفتن از قول خدا و رسول، بدتر</w:t>
      </w:r>
      <w:r w:rsidR="00A576DC" w:rsidRPr="00E30350">
        <w:rPr>
          <w:rStyle w:val="Char3"/>
          <w:rtl/>
        </w:rPr>
        <w:t>ی</w:t>
      </w:r>
      <w:r w:rsidRPr="00E30350">
        <w:rPr>
          <w:rStyle w:val="Char3"/>
          <w:rtl/>
        </w:rPr>
        <w:t>ن و شد</w:t>
      </w:r>
      <w:r w:rsidR="00A576DC" w:rsidRPr="00E30350">
        <w:rPr>
          <w:rStyle w:val="Char3"/>
          <w:rtl/>
        </w:rPr>
        <w:t>ی</w:t>
      </w:r>
      <w:r w:rsidRPr="00E30350">
        <w:rPr>
          <w:rStyle w:val="Char3"/>
          <w:rtl/>
        </w:rPr>
        <w:t>دتر</w:t>
      </w:r>
      <w:r w:rsidR="00A576DC" w:rsidRPr="00E30350">
        <w:rPr>
          <w:rStyle w:val="Char3"/>
          <w:rtl/>
        </w:rPr>
        <w:t>ی</w:t>
      </w:r>
      <w:r w:rsidRPr="00E30350">
        <w:rPr>
          <w:rStyle w:val="Char3"/>
          <w:rtl/>
        </w:rPr>
        <w:t>ن ظلم و ستم</w:t>
      </w:r>
      <w:r w:rsidR="00A576DC" w:rsidRPr="00E30350">
        <w:rPr>
          <w:rStyle w:val="Char3"/>
          <w:rtl/>
        </w:rPr>
        <w:t>ک</w:t>
      </w:r>
      <w:r w:rsidRPr="00E30350">
        <w:rPr>
          <w:rStyle w:val="Char3"/>
          <w:rtl/>
        </w:rPr>
        <w:t>ار</w:t>
      </w:r>
      <w:r w:rsidR="00A576DC" w:rsidRPr="00E30350">
        <w:rPr>
          <w:rStyle w:val="Char3"/>
          <w:rtl/>
        </w:rPr>
        <w:t>ی</w:t>
      </w:r>
      <w:r w:rsidRPr="00E30350">
        <w:rPr>
          <w:rStyle w:val="Char3"/>
          <w:rtl/>
        </w:rPr>
        <w:t xml:space="preserve"> نسبت به خلق خدا است </w:t>
      </w:r>
      <w:r w:rsidR="00A576DC" w:rsidRPr="00E30350">
        <w:rPr>
          <w:rStyle w:val="Char3"/>
          <w:rtl/>
        </w:rPr>
        <w:t>ک</w:t>
      </w:r>
      <w:r w:rsidRPr="00E30350">
        <w:rPr>
          <w:rStyle w:val="Char3"/>
          <w:rtl/>
        </w:rPr>
        <w:t xml:space="preserve">ه: </w:t>
      </w:r>
      <w:r w:rsidRPr="00E30350">
        <w:rPr>
          <w:rFonts w:ascii="KFGQPC Uthman Taha Naskh" w:cs="Traditional Arabic" w:hint="cs"/>
          <w:sz w:val="26"/>
          <w:rtl/>
        </w:rPr>
        <w:t>﴿</w:t>
      </w:r>
      <w:r w:rsidRPr="00E30350">
        <w:rPr>
          <w:rStyle w:val="Charb"/>
          <w:rFonts w:hint="eastAsia"/>
          <w:rtl/>
        </w:rPr>
        <w:t>فَمَن</w:t>
      </w:r>
      <w:r w:rsidRPr="00E30350">
        <w:rPr>
          <w:rStyle w:val="Charb"/>
          <w:rFonts w:hint="cs"/>
          <w:rtl/>
        </w:rPr>
        <w:t>ۡ</w:t>
      </w:r>
      <w:r w:rsidRPr="00E30350">
        <w:rPr>
          <w:rStyle w:val="Charb"/>
          <w:rtl/>
        </w:rPr>
        <w:t xml:space="preserve"> </w:t>
      </w:r>
      <w:r w:rsidRPr="00E30350">
        <w:rPr>
          <w:rStyle w:val="Charb"/>
          <w:rFonts w:hint="eastAsia"/>
          <w:rtl/>
        </w:rPr>
        <w:t>أَظ</w:t>
      </w:r>
      <w:r w:rsidRPr="00E30350">
        <w:rPr>
          <w:rStyle w:val="Charb"/>
          <w:rFonts w:hint="cs"/>
          <w:rtl/>
        </w:rPr>
        <w:t>ۡ</w:t>
      </w:r>
      <w:r w:rsidRPr="00E30350">
        <w:rPr>
          <w:rStyle w:val="Charb"/>
          <w:rFonts w:hint="eastAsia"/>
          <w:rtl/>
        </w:rPr>
        <w:t>لَمُ</w:t>
      </w:r>
      <w:r w:rsidRPr="00E30350">
        <w:rPr>
          <w:rStyle w:val="Charb"/>
          <w:rtl/>
        </w:rPr>
        <w:t xml:space="preserve"> </w:t>
      </w:r>
      <w:r w:rsidRPr="00E30350">
        <w:rPr>
          <w:rStyle w:val="Charb"/>
          <w:rFonts w:hint="eastAsia"/>
          <w:rtl/>
        </w:rPr>
        <w:t>مِمَّنِ</w:t>
      </w:r>
      <w:r w:rsidRPr="00E30350">
        <w:rPr>
          <w:rStyle w:val="Charb"/>
          <w:rtl/>
        </w:rPr>
        <w:t xml:space="preserve"> </w:t>
      </w:r>
      <w:r w:rsidRPr="00E30350">
        <w:rPr>
          <w:rStyle w:val="Charb"/>
          <w:rFonts w:hint="cs"/>
          <w:rtl/>
        </w:rPr>
        <w:t>ٱ</w:t>
      </w:r>
      <w:r w:rsidRPr="00E30350">
        <w:rPr>
          <w:rStyle w:val="Charb"/>
          <w:rFonts w:hint="eastAsia"/>
          <w:rtl/>
        </w:rPr>
        <w:t>ف</w:t>
      </w:r>
      <w:r w:rsidRPr="00E30350">
        <w:rPr>
          <w:rStyle w:val="Charb"/>
          <w:rFonts w:hint="cs"/>
          <w:rtl/>
        </w:rPr>
        <w:t>ۡ</w:t>
      </w:r>
      <w:r w:rsidRPr="00E30350">
        <w:rPr>
          <w:rStyle w:val="Charb"/>
          <w:rFonts w:hint="eastAsia"/>
          <w:rtl/>
        </w:rPr>
        <w:t>تَرَى</w:t>
      </w:r>
      <w:r w:rsidRPr="00E30350">
        <w:rPr>
          <w:rStyle w:val="Charb"/>
          <w:rFonts w:hint="cs"/>
          <w:rtl/>
        </w:rPr>
        <w:t>ٰ</w:t>
      </w:r>
      <w:r w:rsidRPr="00E30350">
        <w:rPr>
          <w:rStyle w:val="Charb"/>
          <w:rtl/>
        </w:rPr>
        <w:t xml:space="preserve"> </w:t>
      </w:r>
      <w:r w:rsidRPr="00E30350">
        <w:rPr>
          <w:rStyle w:val="Charb"/>
          <w:rFonts w:hint="eastAsia"/>
          <w:rtl/>
        </w:rPr>
        <w:t>عَلَى</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eastAsia"/>
          <w:rtl/>
        </w:rPr>
        <w:t>كَذِبًا</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[الأعراف: 37، الصف</w:t>
      </w:r>
      <w:r w:rsidR="00B97D14" w:rsidRPr="00E30350">
        <w:rPr>
          <w:rStyle w:val="Char5"/>
          <w:rFonts w:eastAsia="B Badr"/>
          <w:rtl/>
          <w:lang w:bidi="ar-SA"/>
        </w:rPr>
        <w:t>:</w:t>
      </w:r>
      <w:r w:rsidR="001627A3" w:rsidRPr="00E30350">
        <w:rPr>
          <w:rStyle w:val="Char5"/>
          <w:rFonts w:eastAsia="B Badr"/>
          <w:rtl/>
          <w:lang w:bidi="ar-SA"/>
        </w:rPr>
        <w:t xml:space="preserve"> </w:t>
      </w:r>
      <w:r w:rsidR="002A37BE" w:rsidRPr="00E30350">
        <w:rPr>
          <w:rStyle w:val="Char5"/>
          <w:rFonts w:eastAsia="B Badr"/>
          <w:rtl/>
          <w:lang w:bidi="ar-SA"/>
        </w:rPr>
        <w:t>7</w:t>
      </w:r>
      <w:r w:rsidRPr="00E30350">
        <w:rPr>
          <w:rStyle w:val="Char5"/>
          <w:rFonts w:eastAsia="B Badr"/>
          <w:rtl/>
          <w:lang w:bidi="ar-SA"/>
        </w:rPr>
        <w:t>،‌</w:t>
      </w:r>
      <w:r w:rsidR="002A37BE" w:rsidRPr="00E30350">
        <w:rPr>
          <w:rStyle w:val="Char5"/>
          <w:rFonts w:eastAsia="B Badr"/>
          <w:rtl/>
          <w:lang w:bidi="ar-SA"/>
        </w:rPr>
        <w:t xml:space="preserve"> الأنعام:</w:t>
      </w:r>
      <w:r w:rsidRPr="00E30350">
        <w:rPr>
          <w:rStyle w:val="Char5"/>
          <w:rFonts w:eastAsia="B Badr"/>
          <w:rtl/>
          <w:lang w:bidi="ar-SA"/>
        </w:rPr>
        <w:t xml:space="preserve"> 12، 93، 144</w:t>
      </w:r>
      <w:r w:rsidR="00464DB8" w:rsidRPr="00E30350">
        <w:rPr>
          <w:rStyle w:val="Char5"/>
          <w:rFonts w:eastAsia="B Badr" w:hint="cs"/>
          <w:rtl/>
          <w:lang w:bidi="ar-SA"/>
        </w:rPr>
        <w:t>،</w:t>
      </w:r>
      <w:r w:rsidRPr="00E30350">
        <w:rPr>
          <w:rStyle w:val="Char5"/>
          <w:rFonts w:eastAsia="B Badr"/>
          <w:rtl/>
          <w:lang w:bidi="ar-SA"/>
        </w:rPr>
        <w:t xml:space="preserve"> العن</w:t>
      </w:r>
      <w:r w:rsidR="00A576DC" w:rsidRPr="00E30350">
        <w:rPr>
          <w:rStyle w:val="Char5"/>
          <w:rFonts w:eastAsia="B Badr"/>
          <w:rtl/>
          <w:lang w:bidi="ar-SA"/>
        </w:rPr>
        <w:t>ک</w:t>
      </w:r>
      <w:r w:rsidRPr="00E30350">
        <w:rPr>
          <w:rStyle w:val="Char5"/>
          <w:rFonts w:eastAsia="B Badr"/>
          <w:rtl/>
          <w:lang w:bidi="ar-SA"/>
        </w:rPr>
        <w:t>بوت</w:t>
      </w:r>
      <w:r w:rsidR="00B97D14" w:rsidRPr="00E30350">
        <w:rPr>
          <w:rStyle w:val="Char5"/>
          <w:rFonts w:eastAsia="B Badr"/>
          <w:rtl/>
          <w:lang w:bidi="ar-SA"/>
        </w:rPr>
        <w:t>:</w:t>
      </w:r>
      <w:r w:rsidR="001627A3" w:rsidRPr="00E30350">
        <w:rPr>
          <w:rStyle w:val="Char5"/>
          <w:rFonts w:eastAsia="B Badr"/>
          <w:rtl/>
          <w:lang w:bidi="ar-SA"/>
        </w:rPr>
        <w:t xml:space="preserve"> </w:t>
      </w:r>
      <w:r w:rsidR="00737FE5" w:rsidRPr="00E30350">
        <w:rPr>
          <w:rStyle w:val="Char5"/>
          <w:rFonts w:eastAsia="B Badr"/>
          <w:rtl/>
          <w:lang w:bidi="ar-SA"/>
        </w:rPr>
        <w:t>68]</w:t>
      </w:r>
      <w:r w:rsidR="00737FE5" w:rsidRPr="00E30350">
        <w:rPr>
          <w:rStyle w:val="Char5"/>
          <w:rFonts w:eastAsia="B Badr" w:hint="cs"/>
          <w:rtl/>
          <w:lang w:bidi="ar-SA"/>
        </w:rPr>
        <w:t xml:space="preserve"> </w:t>
      </w:r>
      <w:r w:rsidRPr="00E30350">
        <w:rPr>
          <w:rStyle w:val="Char3"/>
          <w:rFonts w:hint="cs"/>
          <w:rtl/>
        </w:rPr>
        <w:t>«</w:t>
      </w:r>
      <w:r w:rsidRPr="00E30350">
        <w:rPr>
          <w:rStyle w:val="Char6"/>
          <w:rFonts w:hint="cs"/>
          <w:rtl/>
        </w:rPr>
        <w:t>پس چه کس</w:t>
      </w:r>
      <w:r w:rsidR="00213D03" w:rsidRPr="00E30350">
        <w:rPr>
          <w:rStyle w:val="Char6"/>
          <w:rFonts w:hint="cs"/>
          <w:rtl/>
        </w:rPr>
        <w:t>ی</w:t>
      </w:r>
      <w:r w:rsidRPr="00E30350">
        <w:rPr>
          <w:rStyle w:val="Char6"/>
          <w:rFonts w:hint="cs"/>
          <w:rtl/>
        </w:rPr>
        <w:t xml:space="preserve"> است ظالم</w:t>
      </w:r>
      <w:r w:rsidRPr="00E30350">
        <w:rPr>
          <w:rStyle w:val="Char6"/>
          <w:rFonts w:hint="eastAsia"/>
          <w:rtl/>
        </w:rPr>
        <w:t>‌</w:t>
      </w:r>
      <w:r w:rsidRPr="00E30350">
        <w:rPr>
          <w:rStyle w:val="Char6"/>
          <w:rFonts w:hint="cs"/>
          <w:rtl/>
        </w:rPr>
        <w:t>تر از آن کس</w:t>
      </w:r>
      <w:r w:rsidR="00213D03" w:rsidRPr="00E30350">
        <w:rPr>
          <w:rStyle w:val="Char6"/>
          <w:rFonts w:hint="cs"/>
          <w:rtl/>
        </w:rPr>
        <w:t>ی</w:t>
      </w:r>
      <w:r w:rsidRPr="00E30350">
        <w:rPr>
          <w:rStyle w:val="Char6"/>
          <w:rFonts w:hint="cs"/>
          <w:rtl/>
        </w:rPr>
        <w:t xml:space="preserve"> که بر الله دروغ و افترا م</w:t>
      </w:r>
      <w:r w:rsidR="00213D03" w:rsidRPr="00E30350">
        <w:rPr>
          <w:rStyle w:val="Char6"/>
          <w:rFonts w:hint="cs"/>
          <w:rtl/>
        </w:rPr>
        <w:t>ی</w:t>
      </w:r>
      <w:r w:rsidRPr="00E30350">
        <w:rPr>
          <w:rStyle w:val="Char6"/>
          <w:rFonts w:hint="eastAsia"/>
          <w:rtl/>
        </w:rPr>
        <w:t>‌</w:t>
      </w:r>
      <w:r w:rsidRPr="00E30350">
        <w:rPr>
          <w:rStyle w:val="Char6"/>
          <w:rFonts w:hint="cs"/>
          <w:rtl/>
        </w:rPr>
        <w:t>بندد</w:t>
      </w:r>
      <w:r w:rsidRPr="00E30350">
        <w:rPr>
          <w:rStyle w:val="Char3"/>
          <w:rFonts w:hint="cs"/>
          <w:rtl/>
        </w:rPr>
        <w:t>».</w:t>
      </w:r>
    </w:p>
    <w:p w:rsidR="00F03D36" w:rsidRPr="00E30350" w:rsidRDefault="00A576DC" w:rsidP="00737FE5">
      <w:pPr>
        <w:pStyle w:val="BodyText2"/>
        <w:spacing w:after="0" w:line="230" w:lineRule="auto"/>
        <w:ind w:firstLine="284"/>
        <w:jc w:val="both"/>
        <w:rPr>
          <w:rStyle w:val="Char3"/>
          <w:rtl/>
        </w:rPr>
      </w:pPr>
      <w:r w:rsidRPr="00E30350">
        <w:rPr>
          <w:rStyle w:val="Char3"/>
          <w:rtl/>
        </w:rPr>
        <w:t>ی</w:t>
      </w:r>
      <w:r w:rsidR="00F03D36" w:rsidRPr="00E30350">
        <w:rPr>
          <w:rStyle w:val="Char3"/>
          <w:rtl/>
        </w:rPr>
        <w:t>عن</w:t>
      </w:r>
      <w:r w:rsidRPr="00E30350">
        <w:rPr>
          <w:rStyle w:val="Char3"/>
          <w:rtl/>
        </w:rPr>
        <w:t>ی</w:t>
      </w:r>
      <w:r w:rsidR="00F03D36" w:rsidRPr="00E30350">
        <w:rPr>
          <w:rStyle w:val="Char3"/>
          <w:rtl/>
        </w:rPr>
        <w:t xml:space="preserve"> ستمگرتر از او </w:t>
      </w:r>
      <w:r w:rsidRPr="00E30350">
        <w:rPr>
          <w:rStyle w:val="Char3"/>
          <w:rtl/>
        </w:rPr>
        <w:t>ک</w:t>
      </w:r>
      <w:r w:rsidR="00F03D36" w:rsidRPr="00E30350">
        <w:rPr>
          <w:rStyle w:val="Char3"/>
          <w:rtl/>
        </w:rPr>
        <w:t>س</w:t>
      </w:r>
      <w:r w:rsidRPr="00E30350">
        <w:rPr>
          <w:rStyle w:val="Char3"/>
          <w:rFonts w:hint="cs"/>
          <w:rtl/>
        </w:rPr>
        <w:t>ی</w:t>
      </w:r>
      <w:r w:rsidR="00F03D36" w:rsidRPr="00E30350">
        <w:rPr>
          <w:rStyle w:val="Char3"/>
          <w:rtl/>
        </w:rPr>
        <w:t xml:space="preserve"> ن</w:t>
      </w:r>
      <w:r w:rsidRPr="00E30350">
        <w:rPr>
          <w:rStyle w:val="Char3"/>
          <w:rtl/>
        </w:rPr>
        <w:t>ی</w:t>
      </w:r>
      <w:r w:rsidR="00F03D36" w:rsidRPr="00E30350">
        <w:rPr>
          <w:rStyle w:val="Char3"/>
          <w:rtl/>
        </w:rPr>
        <w:t>ست</w:t>
      </w:r>
      <w:r w:rsidR="00F03D36" w:rsidRPr="00E30350">
        <w:rPr>
          <w:rStyle w:val="Char3"/>
          <w:rFonts w:hint="cs"/>
          <w:rtl/>
        </w:rPr>
        <w:t xml:space="preserve">، </w:t>
      </w:r>
      <w:r w:rsidR="00F03D36" w:rsidRPr="00E30350">
        <w:rPr>
          <w:rStyle w:val="Char3"/>
          <w:rtl/>
        </w:rPr>
        <w:t>ز</w:t>
      </w:r>
      <w:r w:rsidRPr="00E30350">
        <w:rPr>
          <w:rStyle w:val="Char3"/>
          <w:rtl/>
        </w:rPr>
        <w:t>ی</w:t>
      </w:r>
      <w:r w:rsidR="00F03D36" w:rsidRPr="00E30350">
        <w:rPr>
          <w:rStyle w:val="Char3"/>
          <w:rtl/>
        </w:rPr>
        <w:t>را موجب گمراه</w:t>
      </w:r>
      <w:r w:rsidRPr="00E30350">
        <w:rPr>
          <w:rStyle w:val="Char3"/>
          <w:rtl/>
        </w:rPr>
        <w:t>ی</w:t>
      </w:r>
      <w:r w:rsidR="00F03D36" w:rsidRPr="00E30350">
        <w:rPr>
          <w:rStyle w:val="Char3"/>
          <w:rtl/>
        </w:rPr>
        <w:t xml:space="preserve"> و ضلالت مردمان در مدت</w:t>
      </w:r>
      <w:r w:rsidRPr="00E30350">
        <w:rPr>
          <w:rStyle w:val="Char3"/>
          <w:rtl/>
        </w:rPr>
        <w:t>ی</w:t>
      </w:r>
      <w:r w:rsidR="00F03D36" w:rsidRPr="00E30350">
        <w:rPr>
          <w:rStyle w:val="Char3"/>
          <w:rtl/>
        </w:rPr>
        <w:t xml:space="preserve"> طولان</w:t>
      </w:r>
      <w:r w:rsidRPr="00E30350">
        <w:rPr>
          <w:rStyle w:val="Char3"/>
          <w:rtl/>
        </w:rPr>
        <w:t>ی</w:t>
      </w:r>
      <w:r w:rsidR="00F03D36" w:rsidRPr="00E30350">
        <w:rPr>
          <w:rStyle w:val="Char3"/>
          <w:rtl/>
        </w:rPr>
        <w:t xml:space="preserve"> بسا </w:t>
      </w:r>
      <w:r w:rsidRPr="00E30350">
        <w:rPr>
          <w:rStyle w:val="Char3"/>
          <w:rtl/>
        </w:rPr>
        <w:t>ک</w:t>
      </w:r>
      <w:r w:rsidR="00F03D36" w:rsidRPr="00E30350">
        <w:rPr>
          <w:rStyle w:val="Char3"/>
          <w:rtl/>
        </w:rPr>
        <w:t>ه تا پا</w:t>
      </w:r>
      <w:r w:rsidRPr="00E30350">
        <w:rPr>
          <w:rStyle w:val="Char3"/>
          <w:rtl/>
        </w:rPr>
        <w:t>ی</w:t>
      </w:r>
      <w:r w:rsidR="00F03D36" w:rsidRPr="00E30350">
        <w:rPr>
          <w:rStyle w:val="Char3"/>
          <w:rtl/>
        </w:rPr>
        <w:t>ان جهان شود.</w:t>
      </w:r>
    </w:p>
    <w:p w:rsidR="00F03D36" w:rsidRPr="00E30350" w:rsidRDefault="00F03D36" w:rsidP="00737FE5">
      <w:pPr>
        <w:pStyle w:val="BodyText2"/>
        <w:spacing w:after="0" w:line="230" w:lineRule="auto"/>
        <w:ind w:firstLine="284"/>
        <w:jc w:val="both"/>
        <w:rPr>
          <w:rStyle w:val="Char3"/>
          <w:rtl/>
        </w:rPr>
      </w:pPr>
      <w:r w:rsidRPr="00E30350">
        <w:rPr>
          <w:rStyle w:val="Char3"/>
          <w:rtl/>
        </w:rPr>
        <w:t>با ا</w:t>
      </w:r>
      <w:r w:rsidR="00A576DC" w:rsidRPr="00E30350">
        <w:rPr>
          <w:rStyle w:val="Char3"/>
          <w:rtl/>
        </w:rPr>
        <w:t>ی</w:t>
      </w:r>
      <w:r w:rsidRPr="00E30350">
        <w:rPr>
          <w:rStyle w:val="Char3"/>
          <w:rtl/>
        </w:rPr>
        <w:t>ن وصف پس چرا در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w:t>
      </w:r>
      <w:r w:rsidRPr="00E30350">
        <w:rPr>
          <w:rStyle w:val="Char3"/>
          <w:rFonts w:hint="cs"/>
          <w:rtl/>
        </w:rPr>
        <w:t xml:space="preserve"> </w:t>
      </w:r>
      <w:r w:rsidRPr="00E30350">
        <w:rPr>
          <w:rStyle w:val="Char3"/>
          <w:rtl/>
        </w:rPr>
        <w:t>اح</w:t>
      </w:r>
      <w:r w:rsidR="00A576DC" w:rsidRPr="00E30350">
        <w:rPr>
          <w:rStyle w:val="Char3"/>
          <w:rtl/>
        </w:rPr>
        <w:t>ک</w:t>
      </w:r>
      <w:r w:rsidRPr="00E30350">
        <w:rPr>
          <w:rStyle w:val="Char3"/>
          <w:rtl/>
        </w:rPr>
        <w:t>ام و فروعات و</w:t>
      </w:r>
      <w:r w:rsidRPr="00E30350">
        <w:rPr>
          <w:rStyle w:val="Char3"/>
          <w:rFonts w:hint="cs"/>
          <w:rtl/>
        </w:rPr>
        <w:t xml:space="preserve"> </w:t>
      </w:r>
      <w:r w:rsidRPr="00E30350">
        <w:rPr>
          <w:rStyle w:val="Char3"/>
          <w:rtl/>
        </w:rPr>
        <w:t>مطالب و اح</w:t>
      </w:r>
      <w:r w:rsidR="00A576DC" w:rsidRPr="00E30350">
        <w:rPr>
          <w:rStyle w:val="Char3"/>
          <w:rtl/>
        </w:rPr>
        <w:t>ک</w:t>
      </w:r>
      <w:r w:rsidRPr="00E30350">
        <w:rPr>
          <w:rStyle w:val="Char3"/>
          <w:rtl/>
        </w:rPr>
        <w:t>ام شرع</w:t>
      </w:r>
      <w:r w:rsidR="00A576DC" w:rsidRPr="00E30350">
        <w:rPr>
          <w:rStyle w:val="Char3"/>
          <w:rtl/>
        </w:rPr>
        <w:t>ی</w:t>
      </w:r>
      <w:r w:rsidRPr="00E30350">
        <w:rPr>
          <w:rStyle w:val="Char3"/>
          <w:rtl/>
        </w:rPr>
        <w:t>، از هم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اذب</w:t>
      </w:r>
      <w:r w:rsidR="00A576DC" w:rsidRPr="00E30350">
        <w:rPr>
          <w:rStyle w:val="Char3"/>
          <w:rtl/>
        </w:rPr>
        <w:t>ی</w:t>
      </w:r>
      <w:r w:rsidRPr="00E30350">
        <w:rPr>
          <w:rStyle w:val="Char3"/>
          <w:rtl/>
        </w:rPr>
        <w:t>ن و جعال</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ه نام برخ</w:t>
      </w:r>
      <w:r w:rsidR="00A576DC" w:rsidRPr="00E30350">
        <w:rPr>
          <w:rStyle w:val="Char3"/>
          <w:rtl/>
        </w:rPr>
        <w:t>ی</w:t>
      </w:r>
      <w:r w:rsidRPr="00E30350">
        <w:rPr>
          <w:rStyle w:val="Char3"/>
          <w:rtl/>
        </w:rPr>
        <w:t xml:space="preserve"> </w:t>
      </w:r>
      <w:r w:rsidRPr="00E30350">
        <w:rPr>
          <w:rStyle w:val="Char3"/>
          <w:rFonts w:hint="cs"/>
          <w:rtl/>
        </w:rPr>
        <w:t>ا</w:t>
      </w:r>
      <w:r w:rsidRPr="00E30350">
        <w:rPr>
          <w:rStyle w:val="Char3"/>
          <w:rtl/>
        </w:rPr>
        <w:t>ز آنان در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تاب ذ</w:t>
      </w:r>
      <w:r w:rsidR="00A576DC" w:rsidRPr="00E30350">
        <w:rPr>
          <w:rStyle w:val="Char3"/>
          <w:rtl/>
        </w:rPr>
        <w:t>ک</w:t>
      </w:r>
      <w:r w:rsidRPr="00E30350">
        <w:rPr>
          <w:rStyle w:val="Char3"/>
          <w:rtl/>
        </w:rPr>
        <w:t>ر شد، احاد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در </w:t>
      </w:r>
      <w:r w:rsidR="00A576DC" w:rsidRPr="00E30350">
        <w:rPr>
          <w:rStyle w:val="Char3"/>
          <w:rtl/>
        </w:rPr>
        <w:t>ک</w:t>
      </w:r>
      <w:r w:rsidRPr="00E30350">
        <w:rPr>
          <w:rStyle w:val="Char3"/>
          <w:rtl/>
        </w:rPr>
        <w:t>تب د</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آمده و براساس آن عمل </w:t>
      </w:r>
      <w:r w:rsidR="00A576DC" w:rsidRPr="00E30350">
        <w:rPr>
          <w:rStyle w:val="Char3"/>
          <w:rtl/>
        </w:rPr>
        <w:t>ک</w:t>
      </w:r>
      <w:r w:rsidRPr="00E30350">
        <w:rPr>
          <w:rStyle w:val="Char3"/>
          <w:rtl/>
        </w:rPr>
        <w:t>رده‌اند؟!</w:t>
      </w:r>
      <w:r w:rsidR="002A37BE" w:rsidRPr="00E30350">
        <w:rPr>
          <w:rStyle w:val="Char3"/>
          <w:rFonts w:hint="cs"/>
          <w:rtl/>
        </w:rPr>
        <w:t>.</w:t>
      </w:r>
    </w:p>
    <w:p w:rsidR="00F03D36" w:rsidRPr="00E30350" w:rsidRDefault="00F03D36" w:rsidP="00737FE5">
      <w:pPr>
        <w:pStyle w:val="BodyText2"/>
        <w:spacing w:after="0" w:line="230" w:lineRule="auto"/>
        <w:ind w:firstLine="284"/>
        <w:jc w:val="both"/>
        <w:rPr>
          <w:rStyle w:val="Char3"/>
          <w:rtl/>
        </w:rPr>
      </w:pPr>
      <w:r w:rsidRPr="00E30350">
        <w:rPr>
          <w:rStyle w:val="Char3"/>
          <w:rtl/>
        </w:rPr>
        <w:t>اگر احاد</w:t>
      </w:r>
      <w:r w:rsidR="00A576DC" w:rsidRPr="00E30350">
        <w:rPr>
          <w:rStyle w:val="Char3"/>
          <w:rtl/>
        </w:rPr>
        <w:t>ی</w:t>
      </w:r>
      <w:r w:rsidRPr="00E30350">
        <w:rPr>
          <w:rStyle w:val="Char3"/>
          <w:rtl/>
        </w:rPr>
        <w:t>ث آنان مقبول و قابل تبع</w:t>
      </w:r>
      <w:r w:rsidR="00A576DC" w:rsidRPr="00E30350">
        <w:rPr>
          <w:rStyle w:val="Char3"/>
          <w:rtl/>
        </w:rPr>
        <w:t>ی</w:t>
      </w:r>
      <w:r w:rsidRPr="00E30350">
        <w:rPr>
          <w:rStyle w:val="Char3"/>
          <w:rtl/>
        </w:rPr>
        <w:t>ت بوده پس</w:t>
      </w:r>
      <w:r w:rsidRPr="00E30350">
        <w:rPr>
          <w:rStyle w:val="Char3"/>
          <w:rFonts w:hint="cs"/>
          <w:rtl/>
        </w:rPr>
        <w:t xml:space="preserve"> مطرود و متروک نبوده</w:t>
      </w:r>
      <w:r w:rsidRPr="00E30350">
        <w:rPr>
          <w:rStyle w:val="Char3"/>
          <w:rFonts w:hint="eastAsia"/>
          <w:rtl/>
        </w:rPr>
        <w:t>‌</w:t>
      </w:r>
      <w:r w:rsidRPr="00E30350">
        <w:rPr>
          <w:rStyle w:val="Char3"/>
          <w:rFonts w:hint="cs"/>
          <w:rtl/>
        </w:rPr>
        <w:t>اند که به گفته</w:t>
      </w:r>
      <w:r w:rsidRPr="00E30350">
        <w:rPr>
          <w:rStyle w:val="Char3"/>
          <w:rFonts w:hint="eastAsia"/>
          <w:rtl/>
        </w:rPr>
        <w:t>‌</w:t>
      </w:r>
      <w:r w:rsidRPr="00E30350">
        <w:rPr>
          <w:rStyle w:val="Char3"/>
          <w:rFonts w:hint="cs"/>
          <w:rtl/>
        </w:rPr>
        <w:t>شان اعتماد شده است،</w:t>
      </w:r>
      <w:r w:rsidRPr="00E30350">
        <w:rPr>
          <w:rStyle w:val="Char3"/>
          <w:rtl/>
        </w:rPr>
        <w:t xml:space="preserve"> چرا از طرف ائمه رجال از قب</w:t>
      </w:r>
      <w:r w:rsidR="00A576DC" w:rsidRPr="00E30350">
        <w:rPr>
          <w:rStyle w:val="Char3"/>
          <w:rtl/>
        </w:rPr>
        <w:t>ی</w:t>
      </w:r>
      <w:r w:rsidRPr="00E30350">
        <w:rPr>
          <w:rStyle w:val="Char3"/>
          <w:rtl/>
        </w:rPr>
        <w:t xml:space="preserve">ل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نامشان مذ</w:t>
      </w:r>
      <w:r w:rsidR="00A576DC" w:rsidRPr="00E30350">
        <w:rPr>
          <w:rStyle w:val="Char3"/>
          <w:rtl/>
        </w:rPr>
        <w:t>ک</w:t>
      </w:r>
      <w:r w:rsidRPr="00E30350">
        <w:rPr>
          <w:rStyle w:val="Char3"/>
          <w:rtl/>
        </w:rPr>
        <w:t>ور شد، مورد ا</w:t>
      </w:r>
      <w:r w:rsidR="00A576DC" w:rsidRPr="00E30350">
        <w:rPr>
          <w:rStyle w:val="Char3"/>
          <w:rtl/>
        </w:rPr>
        <w:t>ی</w:t>
      </w:r>
      <w:r w:rsidRPr="00E30350">
        <w:rPr>
          <w:rStyle w:val="Char3"/>
          <w:rtl/>
        </w:rPr>
        <w:t>ن‌گونه حملات سخت قرار گرفته و ضربات نسبت‌ها</w:t>
      </w:r>
      <w:r w:rsidR="00A576DC" w:rsidRPr="00E30350">
        <w:rPr>
          <w:rStyle w:val="Char3"/>
          <w:rtl/>
        </w:rPr>
        <w:t>ی</w:t>
      </w:r>
      <w:r w:rsidRPr="00E30350">
        <w:rPr>
          <w:rStyle w:val="Char3"/>
          <w:rtl/>
        </w:rPr>
        <w:t xml:space="preserve"> غلو و </w:t>
      </w:r>
      <w:r w:rsidR="00A576DC" w:rsidRPr="00E30350">
        <w:rPr>
          <w:rStyle w:val="Char3"/>
          <w:rtl/>
        </w:rPr>
        <w:t>ک</w:t>
      </w:r>
      <w:r w:rsidRPr="00E30350">
        <w:rPr>
          <w:rStyle w:val="Char3"/>
          <w:rtl/>
        </w:rPr>
        <w:t>ذب و جعل را هدف گشته‌اند؟ مگر نه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در شر</w:t>
      </w:r>
      <w:r w:rsidR="00A576DC" w:rsidRPr="00E30350">
        <w:rPr>
          <w:rStyle w:val="Char3"/>
          <w:rtl/>
        </w:rPr>
        <w:t>ی</w:t>
      </w:r>
      <w:r w:rsidRPr="00E30350">
        <w:rPr>
          <w:rStyle w:val="Char3"/>
          <w:rtl/>
        </w:rPr>
        <w:t>عت مطهره تهمت و غ</w:t>
      </w:r>
      <w:r w:rsidR="00A576DC" w:rsidRPr="00E30350">
        <w:rPr>
          <w:rStyle w:val="Char3"/>
          <w:rtl/>
        </w:rPr>
        <w:t>ی</w:t>
      </w:r>
      <w:r w:rsidRPr="00E30350">
        <w:rPr>
          <w:rStyle w:val="Char3"/>
          <w:rtl/>
        </w:rPr>
        <w:t>بت و اشاعه‌ی فحشاء درباره مؤمن</w:t>
      </w:r>
      <w:r w:rsidR="00A576DC" w:rsidRPr="00E30350">
        <w:rPr>
          <w:rStyle w:val="Char3"/>
          <w:rtl/>
        </w:rPr>
        <w:t>ی</w:t>
      </w:r>
      <w:r w:rsidRPr="00E30350">
        <w:rPr>
          <w:rStyle w:val="Char3"/>
          <w:rtl/>
        </w:rPr>
        <w:t>ن شد</w:t>
      </w:r>
      <w:r w:rsidR="00A576DC" w:rsidRPr="00E30350">
        <w:rPr>
          <w:rStyle w:val="Char3"/>
          <w:rtl/>
        </w:rPr>
        <w:t>ی</w:t>
      </w:r>
      <w:r w:rsidRPr="00E30350">
        <w:rPr>
          <w:rStyle w:val="Char3"/>
          <w:rtl/>
        </w:rPr>
        <w:t>دتر</w:t>
      </w:r>
      <w:r w:rsidR="00A576DC" w:rsidRPr="00E30350">
        <w:rPr>
          <w:rStyle w:val="Char3"/>
          <w:rtl/>
        </w:rPr>
        <w:t>ی</w:t>
      </w:r>
      <w:r w:rsidRPr="00E30350">
        <w:rPr>
          <w:rStyle w:val="Char3"/>
          <w:rtl/>
        </w:rPr>
        <w:t>ن و خب</w:t>
      </w:r>
      <w:r w:rsidR="00A576DC" w:rsidRPr="00E30350">
        <w:rPr>
          <w:rStyle w:val="Char3"/>
          <w:rtl/>
        </w:rPr>
        <w:t>ی</w:t>
      </w:r>
      <w:r w:rsidRPr="00E30350">
        <w:rPr>
          <w:rStyle w:val="Char3"/>
          <w:rtl/>
        </w:rPr>
        <w:t>ث‌تر</w:t>
      </w:r>
      <w:r w:rsidR="00A576DC" w:rsidRPr="00E30350">
        <w:rPr>
          <w:rStyle w:val="Char3"/>
          <w:rtl/>
        </w:rPr>
        <w:t>ی</w:t>
      </w:r>
      <w:r w:rsidRPr="00E30350">
        <w:rPr>
          <w:rStyle w:val="Char3"/>
          <w:rtl/>
        </w:rPr>
        <w:t>ن معص</w:t>
      </w:r>
      <w:r w:rsidR="00A576DC" w:rsidRPr="00E30350">
        <w:rPr>
          <w:rStyle w:val="Char3"/>
          <w:rtl/>
        </w:rPr>
        <w:t>ی</w:t>
      </w:r>
      <w:r w:rsidRPr="00E30350">
        <w:rPr>
          <w:rStyle w:val="Char3"/>
          <w:rtl/>
        </w:rPr>
        <w:t xml:space="preserve">ت است </w:t>
      </w:r>
      <w:r w:rsidR="00A576DC" w:rsidRPr="00E30350">
        <w:rPr>
          <w:rStyle w:val="Char3"/>
          <w:rtl/>
        </w:rPr>
        <w:t>ک</w:t>
      </w:r>
      <w:r w:rsidRPr="00E30350">
        <w:rPr>
          <w:rStyle w:val="Char3"/>
          <w:rtl/>
        </w:rPr>
        <w:t xml:space="preserve">ه: </w:t>
      </w:r>
      <w:r w:rsidRPr="00E30350">
        <w:rPr>
          <w:rFonts w:ascii="KFGQPC Uthman Taha Naskh" w:cs="Traditional Arabic" w:hint="cs"/>
          <w:sz w:val="26"/>
          <w:rtl/>
        </w:rPr>
        <w:t>﴿</w:t>
      </w:r>
      <w:r w:rsidRPr="00E30350">
        <w:rPr>
          <w:rStyle w:val="Charb"/>
          <w:rFonts w:hint="eastAsia"/>
          <w:rtl/>
        </w:rPr>
        <w:t>وَ</w:t>
      </w:r>
      <w:r w:rsidRPr="00E30350">
        <w:rPr>
          <w:rStyle w:val="Charb"/>
          <w:rFonts w:hint="cs"/>
          <w:rtl/>
        </w:rPr>
        <w:t>ٱ</w:t>
      </w:r>
      <w:r w:rsidRPr="00E30350">
        <w:rPr>
          <w:rStyle w:val="Charb"/>
          <w:rFonts w:hint="eastAsia"/>
          <w:rtl/>
        </w:rPr>
        <w:t>لَّذِينَ</w:t>
      </w:r>
      <w:r w:rsidRPr="00E30350">
        <w:rPr>
          <w:rStyle w:val="Charb"/>
          <w:rtl/>
        </w:rPr>
        <w:t xml:space="preserve"> </w:t>
      </w:r>
      <w:r w:rsidRPr="00E30350">
        <w:rPr>
          <w:rStyle w:val="Charb"/>
          <w:rFonts w:hint="eastAsia"/>
          <w:rtl/>
        </w:rPr>
        <w:t>يُؤ</w:t>
      </w:r>
      <w:r w:rsidRPr="00E30350">
        <w:rPr>
          <w:rStyle w:val="Charb"/>
          <w:rFonts w:hint="cs"/>
          <w:rtl/>
        </w:rPr>
        <w:t>ۡ</w:t>
      </w:r>
      <w:r w:rsidRPr="00E30350">
        <w:rPr>
          <w:rStyle w:val="Charb"/>
          <w:rFonts w:hint="eastAsia"/>
          <w:rtl/>
        </w:rPr>
        <w:t>ذُونَ</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مُؤ</w:t>
      </w:r>
      <w:r w:rsidRPr="00E30350">
        <w:rPr>
          <w:rStyle w:val="Charb"/>
          <w:rFonts w:hint="cs"/>
          <w:rtl/>
        </w:rPr>
        <w:t>ۡ</w:t>
      </w:r>
      <w:r w:rsidRPr="00E30350">
        <w:rPr>
          <w:rStyle w:val="Charb"/>
          <w:rFonts w:hint="eastAsia"/>
          <w:rtl/>
        </w:rPr>
        <w:t>مِنِينَ</w:t>
      </w:r>
      <w:r w:rsidRPr="00E30350">
        <w:rPr>
          <w:rStyle w:val="Charb"/>
          <w:rtl/>
        </w:rPr>
        <w:t xml:space="preserve"> </w:t>
      </w:r>
      <w:r w:rsidRPr="00E30350">
        <w:rPr>
          <w:rStyle w:val="Charb"/>
          <w:rFonts w:hint="eastAsia"/>
          <w:rtl/>
        </w:rPr>
        <w:t>وَ</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مُؤ</w:t>
      </w:r>
      <w:r w:rsidRPr="00E30350">
        <w:rPr>
          <w:rStyle w:val="Charb"/>
          <w:rFonts w:hint="cs"/>
          <w:rtl/>
        </w:rPr>
        <w:t>ۡ</w:t>
      </w:r>
      <w:r w:rsidRPr="00E30350">
        <w:rPr>
          <w:rStyle w:val="Charb"/>
          <w:rFonts w:hint="eastAsia"/>
          <w:rtl/>
        </w:rPr>
        <w:t>مِنَ</w:t>
      </w:r>
      <w:r w:rsidRPr="00E30350">
        <w:rPr>
          <w:rStyle w:val="Charb"/>
          <w:rFonts w:hint="cs"/>
          <w:rtl/>
        </w:rPr>
        <w:t>ٰ</w:t>
      </w:r>
      <w:r w:rsidRPr="00E30350">
        <w:rPr>
          <w:rStyle w:val="Charb"/>
          <w:rFonts w:hint="eastAsia"/>
          <w:rtl/>
        </w:rPr>
        <w:t>تِ</w:t>
      </w:r>
      <w:r w:rsidRPr="00E30350">
        <w:rPr>
          <w:rStyle w:val="Charb"/>
          <w:rtl/>
        </w:rPr>
        <w:t xml:space="preserve"> </w:t>
      </w:r>
      <w:r w:rsidRPr="00E30350">
        <w:rPr>
          <w:rStyle w:val="Charb"/>
          <w:rFonts w:hint="eastAsia"/>
          <w:rtl/>
        </w:rPr>
        <w:t>بِغَي</w:t>
      </w:r>
      <w:r w:rsidRPr="00E30350">
        <w:rPr>
          <w:rStyle w:val="Charb"/>
          <w:rFonts w:hint="cs"/>
          <w:rtl/>
        </w:rPr>
        <w:t>ۡ</w:t>
      </w:r>
      <w:r w:rsidRPr="00E30350">
        <w:rPr>
          <w:rStyle w:val="Charb"/>
          <w:rFonts w:hint="eastAsia"/>
          <w:rtl/>
        </w:rPr>
        <w:t>رِ</w:t>
      </w:r>
      <w:r w:rsidRPr="00E30350">
        <w:rPr>
          <w:rStyle w:val="Charb"/>
          <w:rtl/>
        </w:rPr>
        <w:t xml:space="preserve"> </w:t>
      </w:r>
      <w:r w:rsidRPr="00E30350">
        <w:rPr>
          <w:rStyle w:val="Charb"/>
          <w:rFonts w:hint="eastAsia"/>
          <w:rtl/>
        </w:rPr>
        <w:t>مَا</w:t>
      </w:r>
      <w:r w:rsidRPr="00E30350">
        <w:rPr>
          <w:rStyle w:val="Charb"/>
          <w:rtl/>
        </w:rPr>
        <w:t xml:space="preserve"> </w:t>
      </w:r>
      <w:r w:rsidRPr="00E30350">
        <w:rPr>
          <w:rStyle w:val="Charb"/>
          <w:rFonts w:hint="cs"/>
          <w:rtl/>
        </w:rPr>
        <w:t>ٱ</w:t>
      </w:r>
      <w:r w:rsidRPr="00E30350">
        <w:rPr>
          <w:rStyle w:val="Charb"/>
          <w:rFonts w:hint="eastAsia"/>
          <w:rtl/>
        </w:rPr>
        <w:t>ك</w:t>
      </w:r>
      <w:r w:rsidRPr="00E30350">
        <w:rPr>
          <w:rStyle w:val="Charb"/>
          <w:rFonts w:hint="cs"/>
          <w:rtl/>
        </w:rPr>
        <w:t>ۡ</w:t>
      </w:r>
      <w:r w:rsidRPr="00E30350">
        <w:rPr>
          <w:rStyle w:val="Charb"/>
          <w:rFonts w:hint="eastAsia"/>
          <w:rtl/>
        </w:rPr>
        <w:t>تَسَبُواْ</w:t>
      </w:r>
      <w:r w:rsidRPr="00E30350">
        <w:rPr>
          <w:rStyle w:val="Charb"/>
          <w:rtl/>
        </w:rPr>
        <w:t xml:space="preserve"> </w:t>
      </w:r>
      <w:r w:rsidRPr="00E30350">
        <w:rPr>
          <w:rStyle w:val="Charb"/>
          <w:rFonts w:hint="eastAsia"/>
          <w:rtl/>
        </w:rPr>
        <w:t>فَقَدِ</w:t>
      </w:r>
      <w:r w:rsidRPr="00E30350">
        <w:rPr>
          <w:rStyle w:val="Charb"/>
          <w:rtl/>
        </w:rPr>
        <w:t xml:space="preserve"> </w:t>
      </w:r>
      <w:r w:rsidRPr="00E30350">
        <w:rPr>
          <w:rStyle w:val="Charb"/>
          <w:rFonts w:hint="cs"/>
          <w:rtl/>
        </w:rPr>
        <w:t>ٱ</w:t>
      </w:r>
      <w:r w:rsidRPr="00E30350">
        <w:rPr>
          <w:rStyle w:val="Charb"/>
          <w:rFonts w:hint="eastAsia"/>
          <w:rtl/>
        </w:rPr>
        <w:t>ح</w:t>
      </w:r>
      <w:r w:rsidRPr="00E30350">
        <w:rPr>
          <w:rStyle w:val="Charb"/>
          <w:rFonts w:hint="cs"/>
          <w:rtl/>
        </w:rPr>
        <w:t>ۡ</w:t>
      </w:r>
      <w:r w:rsidRPr="00E30350">
        <w:rPr>
          <w:rStyle w:val="Charb"/>
          <w:rFonts w:hint="eastAsia"/>
          <w:rtl/>
        </w:rPr>
        <w:t>تَمَلُواْ</w:t>
      </w:r>
      <w:r w:rsidRPr="00E30350">
        <w:rPr>
          <w:rStyle w:val="Charb"/>
          <w:rtl/>
        </w:rPr>
        <w:t xml:space="preserve"> </w:t>
      </w:r>
      <w:r w:rsidRPr="00E30350">
        <w:rPr>
          <w:rStyle w:val="Charb"/>
          <w:rFonts w:hint="eastAsia"/>
          <w:rtl/>
        </w:rPr>
        <w:t>بُه</w:t>
      </w:r>
      <w:r w:rsidRPr="00E30350">
        <w:rPr>
          <w:rStyle w:val="Charb"/>
          <w:rFonts w:hint="cs"/>
          <w:rtl/>
        </w:rPr>
        <w:t>ۡ</w:t>
      </w:r>
      <w:r w:rsidRPr="00E30350">
        <w:rPr>
          <w:rStyle w:val="Charb"/>
          <w:rFonts w:hint="eastAsia"/>
          <w:rtl/>
        </w:rPr>
        <w:t>تَ</w:t>
      </w:r>
      <w:r w:rsidRPr="00E30350">
        <w:rPr>
          <w:rStyle w:val="Charb"/>
          <w:rFonts w:hint="cs"/>
          <w:rtl/>
        </w:rPr>
        <w:t>ٰ</w:t>
      </w:r>
      <w:r w:rsidRPr="00E30350">
        <w:rPr>
          <w:rStyle w:val="Charb"/>
          <w:rFonts w:hint="eastAsia"/>
          <w:rtl/>
        </w:rPr>
        <w:t>ن</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وَإِث</w:t>
      </w:r>
      <w:r w:rsidRPr="00E30350">
        <w:rPr>
          <w:rStyle w:val="Charb"/>
          <w:rFonts w:hint="cs"/>
          <w:rtl/>
        </w:rPr>
        <w:t>ۡ</w:t>
      </w:r>
      <w:r w:rsidRPr="00E30350">
        <w:rPr>
          <w:rStyle w:val="Charb"/>
          <w:rFonts w:hint="eastAsia"/>
          <w:rtl/>
        </w:rPr>
        <w:t>م</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مُّبِين</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cs"/>
          <w:rtl/>
        </w:rPr>
        <w:t>٥٨</w:t>
      </w:r>
      <w:r w:rsidRPr="00E30350">
        <w:rPr>
          <w:rFonts w:ascii="KFGQPC Uthmanic Script HAFS" w:cs="Traditional Arabic"/>
          <w:sz w:val="26"/>
          <w:szCs w:val="26"/>
          <w:rtl/>
        </w:rPr>
        <w:t>﴾</w:t>
      </w:r>
      <w:r w:rsidRPr="00E30350">
        <w:rPr>
          <w:rFonts w:ascii="KFGQPC Uthman Taha Naskh" w:cs="KFGQPC Uthman Taha Naskh"/>
          <w:sz w:val="26"/>
          <w:szCs w:val="26"/>
          <w:rtl/>
        </w:rPr>
        <w:t xml:space="preserve"> </w:t>
      </w:r>
      <w:r w:rsidRPr="00E30350">
        <w:rPr>
          <w:rStyle w:val="Char5"/>
          <w:rFonts w:eastAsia="B Badr"/>
          <w:rtl/>
          <w:lang w:bidi="ar-SA"/>
        </w:rPr>
        <w:t>[</w:t>
      </w:r>
      <w:r w:rsidR="00764AEC" w:rsidRPr="00E30350">
        <w:rPr>
          <w:rStyle w:val="Char5"/>
          <w:rFonts w:eastAsia="B Badr"/>
          <w:rtl/>
          <w:lang w:bidi="ar-SA"/>
        </w:rPr>
        <w:t>الأحزاب</w:t>
      </w:r>
      <w:r w:rsidRPr="00E30350">
        <w:rPr>
          <w:rStyle w:val="Char5"/>
          <w:rFonts w:eastAsia="B Badr"/>
          <w:rtl/>
          <w:lang w:bidi="ar-SA"/>
        </w:rPr>
        <w:t>: ٥٨]</w:t>
      </w:r>
      <w:r w:rsidR="00AC3752" w:rsidRPr="00E30350">
        <w:rPr>
          <w:rFonts w:ascii="KFGQPC Uthman Taha Naskh" w:cs="KFGQPC Uthman Taha Naskh"/>
          <w:sz w:val="26"/>
          <w:szCs w:val="26"/>
          <w:rtl/>
        </w:rPr>
        <w:t>.</w:t>
      </w:r>
      <w:r w:rsidRPr="00E30350">
        <w:rPr>
          <w:rStyle w:val="Char3"/>
          <w:rFonts w:hint="cs"/>
          <w:rtl/>
        </w:rPr>
        <w:t xml:space="preserve"> «</w:t>
      </w:r>
      <w:r w:rsidR="00A576DC" w:rsidRPr="00E30350">
        <w:rPr>
          <w:rStyle w:val="Char6"/>
          <w:rtl/>
        </w:rPr>
        <w:t>ک</w:t>
      </w:r>
      <w:r w:rsidRPr="00E30350">
        <w:rPr>
          <w:rStyle w:val="Char6"/>
          <w:rtl/>
        </w:rPr>
        <w:t>سان</w:t>
      </w:r>
      <w:r w:rsidR="00213D03" w:rsidRPr="00E30350">
        <w:rPr>
          <w:rStyle w:val="Char6"/>
          <w:rtl/>
        </w:rPr>
        <w:t>ی</w:t>
      </w:r>
      <w:r w:rsidRPr="00E30350">
        <w:rPr>
          <w:rStyle w:val="Char6"/>
          <w:rtl/>
        </w:rPr>
        <w:t xml:space="preserve"> </w:t>
      </w:r>
      <w:r w:rsidR="00A576DC" w:rsidRPr="00E30350">
        <w:rPr>
          <w:rStyle w:val="Char6"/>
          <w:rtl/>
        </w:rPr>
        <w:t>ک</w:t>
      </w:r>
      <w:r w:rsidRPr="00E30350">
        <w:rPr>
          <w:rStyle w:val="Char6"/>
          <w:rtl/>
        </w:rPr>
        <w:t xml:space="preserve">ه مردان و زنان مؤمن را با گفتن </w:t>
      </w:r>
      <w:r w:rsidR="00A576DC" w:rsidRPr="00E30350">
        <w:rPr>
          <w:rStyle w:val="Char6"/>
          <w:rtl/>
        </w:rPr>
        <w:t>ک</w:t>
      </w:r>
      <w:r w:rsidRPr="00E30350">
        <w:rPr>
          <w:rStyle w:val="Char6"/>
          <w:rtl/>
        </w:rPr>
        <w:t>ار</w:t>
      </w:r>
      <w:r w:rsidR="00213D03" w:rsidRPr="00E30350">
        <w:rPr>
          <w:rStyle w:val="Char6"/>
          <w:rtl/>
        </w:rPr>
        <w:t>ی</w:t>
      </w:r>
      <w:r w:rsidRPr="00E30350">
        <w:rPr>
          <w:rStyle w:val="Char6"/>
          <w:rtl/>
        </w:rPr>
        <w:t xml:space="preserve"> </w:t>
      </w:r>
      <w:r w:rsidR="00A576DC" w:rsidRPr="00E30350">
        <w:rPr>
          <w:rStyle w:val="Char6"/>
          <w:rtl/>
        </w:rPr>
        <w:t>ک</w:t>
      </w:r>
      <w:r w:rsidRPr="00E30350">
        <w:rPr>
          <w:rStyle w:val="Char6"/>
          <w:rtl/>
        </w:rPr>
        <w:t>ه مرت</w:t>
      </w:r>
      <w:r w:rsidR="00A576DC" w:rsidRPr="00E30350">
        <w:rPr>
          <w:rStyle w:val="Char6"/>
          <w:rtl/>
        </w:rPr>
        <w:t>ک</w:t>
      </w:r>
      <w:r w:rsidRPr="00E30350">
        <w:rPr>
          <w:rStyle w:val="Char6"/>
          <w:rtl/>
        </w:rPr>
        <w:t>ب نشده‌اند، ‌آزار م</w:t>
      </w:r>
      <w:r w:rsidR="00213D03" w:rsidRPr="00E30350">
        <w:rPr>
          <w:rStyle w:val="Char6"/>
          <w:rtl/>
        </w:rPr>
        <w:t>ی</w:t>
      </w:r>
      <w:r w:rsidRPr="00E30350">
        <w:rPr>
          <w:rStyle w:val="Char6"/>
          <w:rtl/>
        </w:rPr>
        <w:t>‌</w:t>
      </w:r>
      <w:r w:rsidR="00A576DC" w:rsidRPr="00E30350">
        <w:rPr>
          <w:rStyle w:val="Char6"/>
          <w:rtl/>
        </w:rPr>
        <w:t>ک</w:t>
      </w:r>
      <w:r w:rsidRPr="00E30350">
        <w:rPr>
          <w:rStyle w:val="Char6"/>
          <w:rtl/>
        </w:rPr>
        <w:t>نند، بهتان و گناه آش</w:t>
      </w:r>
      <w:r w:rsidR="00A576DC" w:rsidRPr="00E30350">
        <w:rPr>
          <w:rStyle w:val="Char6"/>
          <w:rtl/>
        </w:rPr>
        <w:t>ک</w:t>
      </w:r>
      <w:r w:rsidRPr="00E30350">
        <w:rPr>
          <w:rStyle w:val="Char6"/>
          <w:rtl/>
        </w:rPr>
        <w:t>ار</w:t>
      </w:r>
      <w:r w:rsidR="00213D03" w:rsidRPr="00E30350">
        <w:rPr>
          <w:rStyle w:val="Char6"/>
          <w:rtl/>
        </w:rPr>
        <w:t>ی</w:t>
      </w:r>
      <w:r w:rsidRPr="00E30350">
        <w:rPr>
          <w:rStyle w:val="Char6"/>
          <w:rtl/>
        </w:rPr>
        <w:t xml:space="preserve"> برعهده م</w:t>
      </w:r>
      <w:r w:rsidR="00213D03" w:rsidRPr="00E30350">
        <w:rPr>
          <w:rStyle w:val="Char6"/>
          <w:rtl/>
        </w:rPr>
        <w:t>ی</w:t>
      </w:r>
      <w:r w:rsidRPr="00E30350">
        <w:rPr>
          <w:rStyle w:val="Char6"/>
          <w:rtl/>
        </w:rPr>
        <w:t>‌گ</w:t>
      </w:r>
      <w:r w:rsidR="00213D03" w:rsidRPr="00E30350">
        <w:rPr>
          <w:rStyle w:val="Char6"/>
          <w:rtl/>
        </w:rPr>
        <w:t>ی</w:t>
      </w:r>
      <w:r w:rsidRPr="00E30350">
        <w:rPr>
          <w:rStyle w:val="Char6"/>
          <w:rtl/>
        </w:rPr>
        <w:t>رند</w:t>
      </w:r>
      <w:r w:rsidRPr="00E30350">
        <w:rPr>
          <w:rStyle w:val="Char3"/>
          <w:rFonts w:hint="cs"/>
          <w:rtl/>
        </w:rPr>
        <w:t>».</w:t>
      </w:r>
    </w:p>
    <w:p w:rsidR="00F03D36" w:rsidRPr="00E30350" w:rsidRDefault="00F03D36" w:rsidP="00737FE5">
      <w:pPr>
        <w:pStyle w:val="BodyText2"/>
        <w:spacing w:after="0" w:line="230" w:lineRule="auto"/>
        <w:ind w:firstLine="284"/>
        <w:jc w:val="both"/>
        <w:rPr>
          <w:rStyle w:val="Char3"/>
          <w:spacing w:val="-5"/>
          <w:rtl/>
        </w:rPr>
      </w:pPr>
      <w:r w:rsidRPr="00E30350">
        <w:rPr>
          <w:rStyle w:val="Char3"/>
          <w:spacing w:val="-5"/>
          <w:rtl/>
        </w:rPr>
        <w:t>و</w:t>
      </w:r>
      <w:r w:rsidRPr="00E30350">
        <w:rPr>
          <w:rStyle w:val="Char3"/>
          <w:rFonts w:hint="cs"/>
          <w:spacing w:val="-5"/>
          <w:rtl/>
        </w:rPr>
        <w:t xml:space="preserve"> </w:t>
      </w:r>
      <w:r w:rsidRPr="00E30350">
        <w:rPr>
          <w:rStyle w:val="Char3"/>
          <w:spacing w:val="-5"/>
          <w:rtl/>
        </w:rPr>
        <w:t>ن</w:t>
      </w:r>
      <w:r w:rsidR="00A576DC" w:rsidRPr="00E30350">
        <w:rPr>
          <w:rStyle w:val="Char3"/>
          <w:spacing w:val="-5"/>
          <w:rtl/>
        </w:rPr>
        <w:t>ی</w:t>
      </w:r>
      <w:r w:rsidRPr="00E30350">
        <w:rPr>
          <w:rStyle w:val="Char3"/>
          <w:spacing w:val="-5"/>
          <w:rtl/>
        </w:rPr>
        <w:t xml:space="preserve">ز: </w:t>
      </w:r>
      <w:r w:rsidRPr="00E30350">
        <w:rPr>
          <w:rStyle w:val="Char7"/>
          <w:rFonts w:hint="cs"/>
          <w:spacing w:val="-5"/>
          <w:rtl/>
        </w:rPr>
        <w:t>﴿</w:t>
      </w:r>
      <w:r w:rsidRPr="00E30350">
        <w:rPr>
          <w:rStyle w:val="Charb"/>
          <w:rFonts w:hint="eastAsia"/>
          <w:spacing w:val="-5"/>
          <w:rtl/>
        </w:rPr>
        <w:t>وَ</w:t>
      </w:r>
      <w:r w:rsidRPr="00E30350">
        <w:rPr>
          <w:rStyle w:val="Charb"/>
          <w:spacing w:val="-5"/>
          <w:rtl/>
        </w:rPr>
        <w:t xml:space="preserve"> </w:t>
      </w:r>
      <w:r w:rsidRPr="00E30350">
        <w:rPr>
          <w:rStyle w:val="Charb"/>
          <w:rFonts w:hint="eastAsia"/>
          <w:spacing w:val="-5"/>
          <w:rtl/>
        </w:rPr>
        <w:t>لَا</w:t>
      </w:r>
      <w:r w:rsidRPr="00E30350">
        <w:rPr>
          <w:rStyle w:val="Charb"/>
          <w:spacing w:val="-5"/>
          <w:rtl/>
        </w:rPr>
        <w:t xml:space="preserve"> </w:t>
      </w:r>
      <w:r w:rsidRPr="00E30350">
        <w:rPr>
          <w:rStyle w:val="Charb"/>
          <w:rFonts w:hint="eastAsia"/>
          <w:spacing w:val="-5"/>
          <w:rtl/>
        </w:rPr>
        <w:t>تَجَسَّسُواْ</w:t>
      </w:r>
      <w:r w:rsidRPr="00E30350">
        <w:rPr>
          <w:rStyle w:val="Charb"/>
          <w:spacing w:val="-5"/>
          <w:rtl/>
        </w:rPr>
        <w:t xml:space="preserve"> </w:t>
      </w:r>
      <w:r w:rsidRPr="00E30350">
        <w:rPr>
          <w:rStyle w:val="Charb"/>
          <w:rFonts w:hint="eastAsia"/>
          <w:spacing w:val="-5"/>
          <w:rtl/>
        </w:rPr>
        <w:t>وَلَا</w:t>
      </w:r>
      <w:r w:rsidRPr="00E30350">
        <w:rPr>
          <w:rStyle w:val="Charb"/>
          <w:spacing w:val="-5"/>
          <w:rtl/>
        </w:rPr>
        <w:t xml:space="preserve"> </w:t>
      </w:r>
      <w:r w:rsidRPr="00E30350">
        <w:rPr>
          <w:rStyle w:val="Charb"/>
          <w:rFonts w:hint="eastAsia"/>
          <w:spacing w:val="-5"/>
          <w:rtl/>
        </w:rPr>
        <w:t>يَغ</w:t>
      </w:r>
      <w:r w:rsidRPr="00E30350">
        <w:rPr>
          <w:rStyle w:val="Charb"/>
          <w:rFonts w:hint="cs"/>
          <w:spacing w:val="-5"/>
          <w:rtl/>
        </w:rPr>
        <w:t>ۡ</w:t>
      </w:r>
      <w:r w:rsidRPr="00E30350">
        <w:rPr>
          <w:rStyle w:val="Charb"/>
          <w:rFonts w:hint="eastAsia"/>
          <w:spacing w:val="-5"/>
          <w:rtl/>
        </w:rPr>
        <w:t>تَب</w:t>
      </w:r>
      <w:r w:rsidRPr="00E30350">
        <w:rPr>
          <w:rStyle w:val="Charb"/>
          <w:spacing w:val="-5"/>
          <w:rtl/>
        </w:rPr>
        <w:t xml:space="preserve"> </w:t>
      </w:r>
      <w:r w:rsidRPr="00E30350">
        <w:rPr>
          <w:rStyle w:val="Charb"/>
          <w:rFonts w:hint="eastAsia"/>
          <w:spacing w:val="-5"/>
          <w:rtl/>
        </w:rPr>
        <w:t>بَّع</w:t>
      </w:r>
      <w:r w:rsidRPr="00E30350">
        <w:rPr>
          <w:rStyle w:val="Charb"/>
          <w:rFonts w:hint="cs"/>
          <w:spacing w:val="-5"/>
          <w:rtl/>
        </w:rPr>
        <w:t>ۡ</w:t>
      </w:r>
      <w:r w:rsidRPr="00E30350">
        <w:rPr>
          <w:rStyle w:val="Charb"/>
          <w:rFonts w:hint="eastAsia"/>
          <w:spacing w:val="-5"/>
          <w:rtl/>
        </w:rPr>
        <w:t>ضُكُم</w:t>
      </w:r>
      <w:r w:rsidRPr="00E30350">
        <w:rPr>
          <w:rStyle w:val="Charb"/>
          <w:spacing w:val="-5"/>
          <w:rtl/>
        </w:rPr>
        <w:t xml:space="preserve"> </w:t>
      </w:r>
      <w:r w:rsidRPr="00E30350">
        <w:rPr>
          <w:rStyle w:val="Charb"/>
          <w:rFonts w:hint="eastAsia"/>
          <w:spacing w:val="-5"/>
          <w:rtl/>
        </w:rPr>
        <w:t>بَع</w:t>
      </w:r>
      <w:r w:rsidRPr="00E30350">
        <w:rPr>
          <w:rStyle w:val="Charb"/>
          <w:rFonts w:hint="cs"/>
          <w:spacing w:val="-5"/>
          <w:rtl/>
        </w:rPr>
        <w:t>ۡ</w:t>
      </w:r>
      <w:r w:rsidRPr="00E30350">
        <w:rPr>
          <w:rStyle w:val="Charb"/>
          <w:rFonts w:hint="eastAsia"/>
          <w:spacing w:val="-5"/>
          <w:rtl/>
        </w:rPr>
        <w:t>ضًا</w:t>
      </w:r>
      <w:r w:rsidRPr="00E30350">
        <w:rPr>
          <w:rStyle w:val="Charb"/>
          <w:rFonts w:hint="cs"/>
          <w:spacing w:val="-5"/>
          <w:rtl/>
        </w:rPr>
        <w:t>ۚ</w:t>
      </w:r>
      <w:r w:rsidRPr="00E30350">
        <w:rPr>
          <w:rStyle w:val="Charb"/>
          <w:spacing w:val="-5"/>
          <w:rtl/>
        </w:rPr>
        <w:t xml:space="preserve"> </w:t>
      </w:r>
      <w:r w:rsidRPr="00E30350">
        <w:rPr>
          <w:rStyle w:val="Charb"/>
          <w:rFonts w:hint="eastAsia"/>
          <w:spacing w:val="-5"/>
          <w:rtl/>
        </w:rPr>
        <w:t>أَيُحِبُّ</w:t>
      </w:r>
      <w:r w:rsidRPr="00E30350">
        <w:rPr>
          <w:rStyle w:val="Charb"/>
          <w:spacing w:val="-5"/>
          <w:rtl/>
        </w:rPr>
        <w:t xml:space="preserve"> </w:t>
      </w:r>
      <w:r w:rsidRPr="00E30350">
        <w:rPr>
          <w:rStyle w:val="Charb"/>
          <w:rFonts w:hint="eastAsia"/>
          <w:spacing w:val="-5"/>
          <w:rtl/>
        </w:rPr>
        <w:t>أَحَدُكُم</w:t>
      </w:r>
      <w:r w:rsidRPr="00E30350">
        <w:rPr>
          <w:rStyle w:val="Charb"/>
          <w:rFonts w:hint="cs"/>
          <w:spacing w:val="-5"/>
          <w:rtl/>
        </w:rPr>
        <w:t>ۡ</w:t>
      </w:r>
      <w:r w:rsidRPr="00E30350">
        <w:rPr>
          <w:rStyle w:val="Charb"/>
          <w:spacing w:val="-5"/>
          <w:rtl/>
        </w:rPr>
        <w:t xml:space="preserve"> </w:t>
      </w:r>
      <w:r w:rsidRPr="00E30350">
        <w:rPr>
          <w:rStyle w:val="Charb"/>
          <w:rFonts w:hint="eastAsia"/>
          <w:spacing w:val="-5"/>
          <w:rtl/>
        </w:rPr>
        <w:t>أَن</w:t>
      </w:r>
      <w:r w:rsidRPr="00E30350">
        <w:rPr>
          <w:rStyle w:val="Charb"/>
          <w:spacing w:val="-5"/>
          <w:rtl/>
        </w:rPr>
        <w:t xml:space="preserve"> </w:t>
      </w:r>
      <w:r w:rsidRPr="00E30350">
        <w:rPr>
          <w:rStyle w:val="Charb"/>
          <w:rFonts w:hint="eastAsia"/>
          <w:spacing w:val="-5"/>
          <w:rtl/>
        </w:rPr>
        <w:t>يَأ</w:t>
      </w:r>
      <w:r w:rsidRPr="00E30350">
        <w:rPr>
          <w:rStyle w:val="Charb"/>
          <w:rFonts w:hint="cs"/>
          <w:spacing w:val="-5"/>
          <w:rtl/>
        </w:rPr>
        <w:t>ۡ</w:t>
      </w:r>
      <w:r w:rsidRPr="00E30350">
        <w:rPr>
          <w:rStyle w:val="Charb"/>
          <w:rFonts w:hint="eastAsia"/>
          <w:spacing w:val="-5"/>
          <w:rtl/>
        </w:rPr>
        <w:t>كُلَ</w:t>
      </w:r>
      <w:r w:rsidRPr="00E30350">
        <w:rPr>
          <w:rStyle w:val="Charb"/>
          <w:spacing w:val="-5"/>
          <w:rtl/>
        </w:rPr>
        <w:t xml:space="preserve"> </w:t>
      </w:r>
      <w:r w:rsidRPr="00E30350">
        <w:rPr>
          <w:rStyle w:val="Charb"/>
          <w:rFonts w:hint="eastAsia"/>
          <w:spacing w:val="-5"/>
          <w:rtl/>
        </w:rPr>
        <w:t>لَح</w:t>
      </w:r>
      <w:r w:rsidRPr="00E30350">
        <w:rPr>
          <w:rStyle w:val="Charb"/>
          <w:rFonts w:hint="cs"/>
          <w:spacing w:val="-5"/>
          <w:rtl/>
        </w:rPr>
        <w:t>ۡ</w:t>
      </w:r>
      <w:r w:rsidRPr="00E30350">
        <w:rPr>
          <w:rStyle w:val="Charb"/>
          <w:rFonts w:hint="eastAsia"/>
          <w:spacing w:val="-5"/>
          <w:rtl/>
        </w:rPr>
        <w:t>مَ</w:t>
      </w:r>
      <w:r w:rsidRPr="00E30350">
        <w:rPr>
          <w:rStyle w:val="Charb"/>
          <w:spacing w:val="-5"/>
          <w:rtl/>
        </w:rPr>
        <w:t xml:space="preserve"> </w:t>
      </w:r>
      <w:r w:rsidRPr="00E30350">
        <w:rPr>
          <w:rStyle w:val="Charb"/>
          <w:rFonts w:hint="eastAsia"/>
          <w:spacing w:val="-5"/>
          <w:rtl/>
        </w:rPr>
        <w:t>أَخِيهِ</w:t>
      </w:r>
      <w:r w:rsidRPr="00E30350">
        <w:rPr>
          <w:rStyle w:val="Charb"/>
          <w:spacing w:val="-5"/>
          <w:rtl/>
        </w:rPr>
        <w:t xml:space="preserve"> </w:t>
      </w:r>
      <w:r w:rsidRPr="00E30350">
        <w:rPr>
          <w:rStyle w:val="Charb"/>
          <w:rFonts w:hint="eastAsia"/>
          <w:spacing w:val="-5"/>
          <w:rtl/>
        </w:rPr>
        <w:t>مَي</w:t>
      </w:r>
      <w:r w:rsidRPr="00E30350">
        <w:rPr>
          <w:rStyle w:val="Charb"/>
          <w:rFonts w:hint="cs"/>
          <w:spacing w:val="-5"/>
          <w:rtl/>
        </w:rPr>
        <w:t>ۡ</w:t>
      </w:r>
      <w:r w:rsidRPr="00E30350">
        <w:rPr>
          <w:rStyle w:val="Charb"/>
          <w:rFonts w:hint="eastAsia"/>
          <w:spacing w:val="-5"/>
          <w:rtl/>
        </w:rPr>
        <w:t>ت</w:t>
      </w:r>
      <w:r w:rsidRPr="00E30350">
        <w:rPr>
          <w:rStyle w:val="Charb"/>
          <w:rFonts w:hint="cs"/>
          <w:spacing w:val="-5"/>
          <w:rtl/>
        </w:rPr>
        <w:t>ٗ</w:t>
      </w:r>
      <w:r w:rsidRPr="00E30350">
        <w:rPr>
          <w:rStyle w:val="Charb"/>
          <w:rFonts w:hint="eastAsia"/>
          <w:spacing w:val="-5"/>
          <w:rtl/>
        </w:rPr>
        <w:t>ا</w:t>
      </w:r>
      <w:r w:rsidRPr="00E30350">
        <w:rPr>
          <w:rStyle w:val="Charb"/>
          <w:spacing w:val="-5"/>
          <w:rtl/>
        </w:rPr>
        <w:t xml:space="preserve"> </w:t>
      </w:r>
      <w:r w:rsidRPr="00E30350">
        <w:rPr>
          <w:rStyle w:val="Charb"/>
          <w:rFonts w:hint="eastAsia"/>
          <w:spacing w:val="-5"/>
          <w:rtl/>
        </w:rPr>
        <w:t>فَكَرِه</w:t>
      </w:r>
      <w:r w:rsidRPr="00E30350">
        <w:rPr>
          <w:rStyle w:val="Charb"/>
          <w:rFonts w:hint="cs"/>
          <w:spacing w:val="-5"/>
          <w:rtl/>
        </w:rPr>
        <w:t>ۡ</w:t>
      </w:r>
      <w:r w:rsidRPr="00E30350">
        <w:rPr>
          <w:rStyle w:val="Charb"/>
          <w:rFonts w:hint="eastAsia"/>
          <w:spacing w:val="-5"/>
          <w:rtl/>
        </w:rPr>
        <w:t>تُمُوهُ</w:t>
      </w:r>
      <w:r w:rsidRPr="00E30350">
        <w:rPr>
          <w:rStyle w:val="Char7"/>
          <w:rFonts w:hint="cs"/>
          <w:spacing w:val="-5"/>
          <w:rtl/>
        </w:rPr>
        <w:t>﴾</w:t>
      </w:r>
      <w:r w:rsidRPr="00E30350">
        <w:rPr>
          <w:rFonts w:ascii="KFGQPC Uthman Taha Naskh" w:cs="KFGQPC Uthman Taha Naskh"/>
          <w:spacing w:val="-5"/>
          <w:sz w:val="26"/>
          <w:szCs w:val="26"/>
          <w:rtl/>
        </w:rPr>
        <w:t xml:space="preserve"> </w:t>
      </w:r>
      <w:r w:rsidRPr="00E30350">
        <w:rPr>
          <w:rStyle w:val="Char5"/>
          <w:rFonts w:eastAsia="B Badr"/>
          <w:spacing w:val="-5"/>
          <w:rtl/>
          <w:lang w:bidi="ar-SA"/>
        </w:rPr>
        <w:t>[الحجرات: ١٢]</w:t>
      </w:r>
      <w:r w:rsidR="00CC2AB2" w:rsidRPr="00E30350">
        <w:rPr>
          <w:rFonts w:ascii="KFGQPC Uthman Taha Naskh" w:cs="KFGQPC Uthman Taha Naskh"/>
          <w:spacing w:val="-5"/>
          <w:sz w:val="26"/>
          <w:szCs w:val="26"/>
          <w:rtl/>
        </w:rPr>
        <w:t xml:space="preserve"> </w:t>
      </w:r>
      <w:r w:rsidRPr="00E30350">
        <w:rPr>
          <w:rStyle w:val="Char3"/>
          <w:spacing w:val="-5"/>
          <w:rtl/>
        </w:rPr>
        <w:t>«</w:t>
      </w:r>
      <w:r w:rsidRPr="00E30350">
        <w:rPr>
          <w:rStyle w:val="Char6"/>
          <w:spacing w:val="-5"/>
          <w:rtl/>
        </w:rPr>
        <w:t>در احوال د</w:t>
      </w:r>
      <w:r w:rsidR="00213D03" w:rsidRPr="00E30350">
        <w:rPr>
          <w:rStyle w:val="Char6"/>
          <w:spacing w:val="-5"/>
          <w:rtl/>
        </w:rPr>
        <w:t>ی</w:t>
      </w:r>
      <w:r w:rsidRPr="00E30350">
        <w:rPr>
          <w:rStyle w:val="Char6"/>
          <w:spacing w:val="-5"/>
          <w:rtl/>
        </w:rPr>
        <w:t>گران تجسس ن</w:t>
      </w:r>
      <w:r w:rsidR="00A576DC" w:rsidRPr="00E30350">
        <w:rPr>
          <w:rStyle w:val="Char6"/>
          <w:spacing w:val="-5"/>
          <w:rtl/>
        </w:rPr>
        <w:t>ک</w:t>
      </w:r>
      <w:r w:rsidRPr="00E30350">
        <w:rPr>
          <w:rStyle w:val="Char6"/>
          <w:spacing w:val="-5"/>
          <w:rtl/>
        </w:rPr>
        <w:t>رده وغ</w:t>
      </w:r>
      <w:r w:rsidR="00213D03" w:rsidRPr="00E30350">
        <w:rPr>
          <w:rStyle w:val="Char6"/>
          <w:spacing w:val="-5"/>
          <w:rtl/>
        </w:rPr>
        <w:t>ی</w:t>
      </w:r>
      <w:r w:rsidRPr="00E30350">
        <w:rPr>
          <w:rStyle w:val="Char6"/>
          <w:spacing w:val="-5"/>
          <w:rtl/>
        </w:rPr>
        <w:t xml:space="preserve">بت </w:t>
      </w:r>
      <w:r w:rsidR="00213D03" w:rsidRPr="00E30350">
        <w:rPr>
          <w:rStyle w:val="Char6"/>
          <w:spacing w:val="-5"/>
          <w:rtl/>
        </w:rPr>
        <w:t>ی</w:t>
      </w:r>
      <w:r w:rsidR="00A576DC" w:rsidRPr="00E30350">
        <w:rPr>
          <w:rStyle w:val="Char6"/>
          <w:spacing w:val="-5"/>
          <w:rtl/>
        </w:rPr>
        <w:t>ک</w:t>
      </w:r>
      <w:r w:rsidRPr="00E30350">
        <w:rPr>
          <w:rStyle w:val="Char6"/>
          <w:spacing w:val="-5"/>
          <w:rtl/>
        </w:rPr>
        <w:t>د</w:t>
      </w:r>
      <w:r w:rsidR="00213D03" w:rsidRPr="00E30350">
        <w:rPr>
          <w:rStyle w:val="Char6"/>
          <w:spacing w:val="-5"/>
          <w:rtl/>
        </w:rPr>
        <w:t>ی</w:t>
      </w:r>
      <w:r w:rsidRPr="00E30350">
        <w:rPr>
          <w:rStyle w:val="Char6"/>
          <w:spacing w:val="-5"/>
          <w:rtl/>
        </w:rPr>
        <w:t>گر را م</w:t>
      </w:r>
      <w:r w:rsidR="00A576DC" w:rsidRPr="00E30350">
        <w:rPr>
          <w:rStyle w:val="Char6"/>
          <w:spacing w:val="-5"/>
          <w:rtl/>
        </w:rPr>
        <w:t>ک</w:t>
      </w:r>
      <w:r w:rsidRPr="00E30350">
        <w:rPr>
          <w:rStyle w:val="Char6"/>
          <w:spacing w:val="-5"/>
          <w:rtl/>
        </w:rPr>
        <w:t>ن</w:t>
      </w:r>
      <w:r w:rsidR="00213D03" w:rsidRPr="00E30350">
        <w:rPr>
          <w:rStyle w:val="Char6"/>
          <w:spacing w:val="-5"/>
          <w:rtl/>
        </w:rPr>
        <w:t>ی</w:t>
      </w:r>
      <w:r w:rsidRPr="00E30350">
        <w:rPr>
          <w:rStyle w:val="Char6"/>
          <w:spacing w:val="-5"/>
          <w:rtl/>
        </w:rPr>
        <w:t>د، آ</w:t>
      </w:r>
      <w:r w:rsidR="00213D03" w:rsidRPr="00E30350">
        <w:rPr>
          <w:rStyle w:val="Char6"/>
          <w:spacing w:val="-5"/>
          <w:rtl/>
        </w:rPr>
        <w:t>ی</w:t>
      </w:r>
      <w:r w:rsidRPr="00E30350">
        <w:rPr>
          <w:rStyle w:val="Char6"/>
          <w:spacing w:val="-5"/>
          <w:rtl/>
        </w:rPr>
        <w:t>ا ه</w:t>
      </w:r>
      <w:r w:rsidR="00213D03" w:rsidRPr="00E30350">
        <w:rPr>
          <w:rStyle w:val="Char6"/>
          <w:spacing w:val="-5"/>
          <w:rtl/>
        </w:rPr>
        <w:t>ی</w:t>
      </w:r>
      <w:r w:rsidRPr="00E30350">
        <w:rPr>
          <w:rStyle w:val="Char6"/>
          <w:spacing w:val="-5"/>
          <w:rtl/>
        </w:rPr>
        <w:t>چ</w:t>
      </w:r>
      <w:r w:rsidR="00213D03" w:rsidRPr="00E30350">
        <w:rPr>
          <w:rStyle w:val="Char6"/>
          <w:spacing w:val="-5"/>
          <w:rtl/>
        </w:rPr>
        <w:t>ی</w:t>
      </w:r>
      <w:r w:rsidR="00A576DC" w:rsidRPr="00E30350">
        <w:rPr>
          <w:rStyle w:val="Char6"/>
          <w:spacing w:val="-5"/>
          <w:rtl/>
        </w:rPr>
        <w:t>ک</w:t>
      </w:r>
      <w:r w:rsidRPr="00E30350">
        <w:rPr>
          <w:rStyle w:val="Char6"/>
          <w:spacing w:val="-5"/>
          <w:rtl/>
        </w:rPr>
        <w:t xml:space="preserve"> از شما دوست دارد گوشت مردار برادرش را بخورد، پس ناخوش م</w:t>
      </w:r>
      <w:r w:rsidR="00213D03" w:rsidRPr="00E30350">
        <w:rPr>
          <w:rStyle w:val="Char6"/>
          <w:spacing w:val="-5"/>
          <w:rtl/>
        </w:rPr>
        <w:t>ی</w:t>
      </w:r>
      <w:r w:rsidRPr="00E30350">
        <w:rPr>
          <w:rStyle w:val="Char6"/>
          <w:spacing w:val="-5"/>
          <w:rtl/>
        </w:rPr>
        <w:t>‌دار</w:t>
      </w:r>
      <w:r w:rsidR="00213D03" w:rsidRPr="00E30350">
        <w:rPr>
          <w:rStyle w:val="Char6"/>
          <w:spacing w:val="-5"/>
          <w:rtl/>
        </w:rPr>
        <w:t>ی</w:t>
      </w:r>
      <w:r w:rsidRPr="00E30350">
        <w:rPr>
          <w:rStyle w:val="Char6"/>
          <w:spacing w:val="-5"/>
          <w:rtl/>
        </w:rPr>
        <w:t>د</w:t>
      </w:r>
      <w:r w:rsidRPr="00E30350">
        <w:rPr>
          <w:rStyle w:val="Char3"/>
          <w:rFonts w:hint="cs"/>
          <w:spacing w:val="-5"/>
          <w:rtl/>
        </w:rPr>
        <w:t>».</w:t>
      </w:r>
    </w:p>
    <w:p w:rsidR="00F03D36" w:rsidRPr="00E30350" w:rsidRDefault="00F03D36" w:rsidP="00737FE5">
      <w:pPr>
        <w:pStyle w:val="BodyText2"/>
        <w:spacing w:after="0" w:line="230" w:lineRule="auto"/>
        <w:ind w:firstLine="284"/>
        <w:jc w:val="both"/>
        <w:rPr>
          <w:rStyle w:val="Char3"/>
          <w:rtl/>
        </w:rPr>
      </w:pPr>
      <w:r w:rsidRPr="00E30350">
        <w:rPr>
          <w:rStyle w:val="Char3"/>
          <w:rtl/>
        </w:rPr>
        <w:t>و ن</w:t>
      </w:r>
      <w:r w:rsidR="00A576DC" w:rsidRPr="00E30350">
        <w:rPr>
          <w:rStyle w:val="Char3"/>
          <w:rtl/>
        </w:rPr>
        <w:t>ی</w:t>
      </w:r>
      <w:r w:rsidRPr="00E30350">
        <w:rPr>
          <w:rStyle w:val="Char3"/>
          <w:rtl/>
        </w:rPr>
        <w:t xml:space="preserve">ز: </w:t>
      </w:r>
      <w:r w:rsidRPr="00E30350">
        <w:rPr>
          <w:rStyle w:val="Char7"/>
          <w:rFonts w:hint="cs"/>
          <w:rtl/>
        </w:rPr>
        <w:t>﴿</w:t>
      </w:r>
      <w:r w:rsidRPr="00E30350">
        <w:rPr>
          <w:rStyle w:val="Charb"/>
          <w:rFonts w:hint="eastAsia"/>
          <w:rtl/>
        </w:rPr>
        <w:t>إِنَّ</w:t>
      </w:r>
      <w:r w:rsidRPr="00E30350">
        <w:rPr>
          <w:rStyle w:val="Charb"/>
          <w:rtl/>
        </w:rPr>
        <w:t xml:space="preserve"> </w:t>
      </w:r>
      <w:r w:rsidRPr="00E30350">
        <w:rPr>
          <w:rStyle w:val="Charb"/>
          <w:rFonts w:hint="cs"/>
          <w:rtl/>
        </w:rPr>
        <w:t>ٱ</w:t>
      </w:r>
      <w:r w:rsidRPr="00E30350">
        <w:rPr>
          <w:rStyle w:val="Charb"/>
          <w:rFonts w:hint="eastAsia"/>
          <w:rtl/>
        </w:rPr>
        <w:t>لَّذِينَ</w:t>
      </w:r>
      <w:r w:rsidRPr="00E30350">
        <w:rPr>
          <w:rStyle w:val="Charb"/>
          <w:rtl/>
        </w:rPr>
        <w:t xml:space="preserve"> </w:t>
      </w:r>
      <w:r w:rsidRPr="00E30350">
        <w:rPr>
          <w:rStyle w:val="Charb"/>
          <w:rFonts w:hint="eastAsia"/>
          <w:rtl/>
        </w:rPr>
        <w:t>يُحِبُّونَ</w:t>
      </w:r>
      <w:r w:rsidRPr="00E30350">
        <w:rPr>
          <w:rStyle w:val="Charb"/>
          <w:rtl/>
        </w:rPr>
        <w:t xml:space="preserve"> </w:t>
      </w:r>
      <w:r w:rsidRPr="00E30350">
        <w:rPr>
          <w:rStyle w:val="Charb"/>
          <w:rFonts w:hint="eastAsia"/>
          <w:rtl/>
        </w:rPr>
        <w:t>أَن</w:t>
      </w:r>
      <w:r w:rsidRPr="00E30350">
        <w:rPr>
          <w:rStyle w:val="Charb"/>
          <w:rtl/>
        </w:rPr>
        <w:t xml:space="preserve"> </w:t>
      </w:r>
      <w:r w:rsidRPr="00E30350">
        <w:rPr>
          <w:rStyle w:val="Charb"/>
          <w:rFonts w:hint="eastAsia"/>
          <w:rtl/>
        </w:rPr>
        <w:t>تَشِيعَ</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فَ</w:t>
      </w:r>
      <w:r w:rsidRPr="00E30350">
        <w:rPr>
          <w:rStyle w:val="Charb"/>
          <w:rFonts w:hint="cs"/>
          <w:rtl/>
        </w:rPr>
        <w:t>ٰ</w:t>
      </w:r>
      <w:r w:rsidRPr="00E30350">
        <w:rPr>
          <w:rStyle w:val="Charb"/>
          <w:rFonts w:hint="eastAsia"/>
          <w:rtl/>
        </w:rPr>
        <w:t>حِشَةُ</w:t>
      </w:r>
      <w:r w:rsidRPr="00E30350">
        <w:rPr>
          <w:rStyle w:val="Charb"/>
          <w:rtl/>
        </w:rPr>
        <w:t xml:space="preserve"> </w:t>
      </w:r>
      <w:r w:rsidRPr="00E30350">
        <w:rPr>
          <w:rStyle w:val="Charb"/>
          <w:rFonts w:hint="eastAsia"/>
          <w:rtl/>
        </w:rPr>
        <w:t>فِي</w:t>
      </w:r>
      <w:r w:rsidRPr="00E30350">
        <w:rPr>
          <w:rStyle w:val="Charb"/>
          <w:rtl/>
        </w:rPr>
        <w:t xml:space="preserve"> </w:t>
      </w:r>
      <w:r w:rsidRPr="00E30350">
        <w:rPr>
          <w:rStyle w:val="Charb"/>
          <w:rFonts w:hint="cs"/>
          <w:rtl/>
        </w:rPr>
        <w:t>ٱ</w:t>
      </w:r>
      <w:r w:rsidRPr="00E30350">
        <w:rPr>
          <w:rStyle w:val="Charb"/>
          <w:rFonts w:hint="eastAsia"/>
          <w:rtl/>
        </w:rPr>
        <w:t>لَّذِينَ</w:t>
      </w:r>
      <w:r w:rsidRPr="00E30350">
        <w:rPr>
          <w:rStyle w:val="Charb"/>
          <w:rtl/>
        </w:rPr>
        <w:t xml:space="preserve"> </w:t>
      </w:r>
      <w:r w:rsidRPr="00E30350">
        <w:rPr>
          <w:rStyle w:val="Charb"/>
          <w:rFonts w:hint="eastAsia"/>
          <w:rtl/>
        </w:rPr>
        <w:t>ءَامَنُواْ</w:t>
      </w:r>
      <w:r w:rsidRPr="00E30350">
        <w:rPr>
          <w:rStyle w:val="Charb"/>
          <w:rtl/>
        </w:rPr>
        <w:t xml:space="preserve"> </w:t>
      </w:r>
      <w:r w:rsidRPr="00E30350">
        <w:rPr>
          <w:rStyle w:val="Charb"/>
          <w:rFonts w:hint="eastAsia"/>
          <w:rtl/>
        </w:rPr>
        <w:t>لَهُم</w:t>
      </w:r>
      <w:r w:rsidRPr="00E30350">
        <w:rPr>
          <w:rStyle w:val="Charb"/>
          <w:rFonts w:hint="cs"/>
          <w:rtl/>
        </w:rPr>
        <w:t>ۡ</w:t>
      </w:r>
      <w:r w:rsidRPr="00E30350">
        <w:rPr>
          <w:rStyle w:val="Charb"/>
          <w:rtl/>
        </w:rPr>
        <w:t xml:space="preserve"> </w:t>
      </w:r>
      <w:r w:rsidRPr="00E30350">
        <w:rPr>
          <w:rStyle w:val="Charb"/>
          <w:rFonts w:hint="eastAsia"/>
          <w:rtl/>
        </w:rPr>
        <w:t>عَذَابٌ</w:t>
      </w:r>
      <w:r w:rsidRPr="00E30350">
        <w:rPr>
          <w:rStyle w:val="Charb"/>
          <w:rtl/>
        </w:rPr>
        <w:t xml:space="preserve"> </w:t>
      </w:r>
      <w:r w:rsidRPr="00E30350">
        <w:rPr>
          <w:rStyle w:val="Charb"/>
          <w:rFonts w:hint="eastAsia"/>
          <w:rtl/>
        </w:rPr>
        <w:t>أَلِيم</w:t>
      </w:r>
      <w:r w:rsidRPr="00E30350">
        <w:rPr>
          <w:rStyle w:val="Charb"/>
          <w:rFonts w:hint="cs"/>
          <w:rtl/>
        </w:rPr>
        <w:t>ٞ</w:t>
      </w:r>
      <w:r w:rsidRPr="00E30350">
        <w:rPr>
          <w:rStyle w:val="Charb"/>
          <w:rtl/>
        </w:rPr>
        <w:t xml:space="preserve"> </w:t>
      </w:r>
      <w:r w:rsidRPr="00E30350">
        <w:rPr>
          <w:rStyle w:val="Charb"/>
          <w:rFonts w:hint="eastAsia"/>
          <w:rtl/>
        </w:rPr>
        <w:t>فِي</w:t>
      </w:r>
      <w:r w:rsidRPr="00E30350">
        <w:rPr>
          <w:rStyle w:val="Charb"/>
          <w:rtl/>
        </w:rPr>
        <w:t xml:space="preserve"> </w:t>
      </w:r>
      <w:r w:rsidRPr="00E30350">
        <w:rPr>
          <w:rStyle w:val="Charb"/>
          <w:rFonts w:hint="cs"/>
          <w:rtl/>
        </w:rPr>
        <w:t>ٱ</w:t>
      </w:r>
      <w:r w:rsidRPr="00E30350">
        <w:rPr>
          <w:rStyle w:val="Charb"/>
          <w:rFonts w:hint="eastAsia"/>
          <w:rtl/>
        </w:rPr>
        <w:t>لدُّن</w:t>
      </w:r>
      <w:r w:rsidRPr="00E30350">
        <w:rPr>
          <w:rStyle w:val="Charb"/>
          <w:rFonts w:hint="cs"/>
          <w:rtl/>
        </w:rPr>
        <w:t>ۡ</w:t>
      </w:r>
      <w:r w:rsidRPr="00E30350">
        <w:rPr>
          <w:rStyle w:val="Charb"/>
          <w:rFonts w:hint="eastAsia"/>
          <w:rtl/>
        </w:rPr>
        <w:t>يَا</w:t>
      </w:r>
      <w:r w:rsidRPr="00E30350">
        <w:rPr>
          <w:rStyle w:val="Charb"/>
          <w:rtl/>
        </w:rPr>
        <w:t xml:space="preserve"> </w:t>
      </w:r>
      <w:r w:rsidRPr="00E30350">
        <w:rPr>
          <w:rStyle w:val="Charb"/>
          <w:rFonts w:hint="eastAsia"/>
          <w:rtl/>
        </w:rPr>
        <w:t>وَ</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أ</w:t>
      </w:r>
      <w:r w:rsidRPr="00E30350">
        <w:rPr>
          <w:rStyle w:val="Charb"/>
          <w:rFonts w:hint="cs"/>
          <w:rtl/>
        </w:rPr>
        <w:t>ٓ</w:t>
      </w:r>
      <w:r w:rsidRPr="00E30350">
        <w:rPr>
          <w:rStyle w:val="Charb"/>
          <w:rFonts w:hint="eastAsia"/>
          <w:rtl/>
        </w:rPr>
        <w:t>خِرَةِ</w:t>
      </w:r>
      <w:r w:rsidRPr="00E30350">
        <w:rPr>
          <w:rStyle w:val="Charb"/>
          <w:rFonts w:hint="cs"/>
          <w:rtl/>
        </w:rPr>
        <w:t>ۚ</w:t>
      </w:r>
      <w:r w:rsidRPr="00E30350">
        <w:rPr>
          <w:rStyle w:val="Charb"/>
          <w:rtl/>
        </w:rPr>
        <w:softHyphen/>
      </w:r>
      <w:r w:rsidRPr="00E30350">
        <w:rPr>
          <w:rStyle w:val="Char7"/>
          <w:rFonts w:hint="cs"/>
          <w:rtl/>
        </w:rPr>
        <w:t>﴾</w:t>
      </w:r>
      <w:r w:rsidRPr="00E30350">
        <w:rPr>
          <w:rFonts w:ascii="KFGQPC Uthman Taha Naskh" w:cs="KFGQPC Uthman Taha Naskh"/>
          <w:sz w:val="26"/>
          <w:szCs w:val="26"/>
          <w:rtl/>
        </w:rPr>
        <w:t xml:space="preserve"> </w:t>
      </w:r>
      <w:r w:rsidRPr="00E30350">
        <w:rPr>
          <w:rStyle w:val="Char5"/>
          <w:rFonts w:eastAsia="B Badr"/>
          <w:rtl/>
          <w:lang w:bidi="ar-SA"/>
        </w:rPr>
        <w:t>[النور: ١٩]</w:t>
      </w:r>
      <w:r w:rsidRPr="00E30350">
        <w:rPr>
          <w:rStyle w:val="Char3"/>
          <w:rFonts w:hint="cs"/>
          <w:rtl/>
        </w:rPr>
        <w:t>. «</w:t>
      </w:r>
      <w:r w:rsidR="00A576DC" w:rsidRPr="00E30350">
        <w:rPr>
          <w:rStyle w:val="Char6"/>
          <w:rtl/>
        </w:rPr>
        <w:t>ک</w:t>
      </w:r>
      <w:r w:rsidRPr="00E30350">
        <w:rPr>
          <w:rStyle w:val="Char6"/>
          <w:rtl/>
        </w:rPr>
        <w:t>سان</w:t>
      </w:r>
      <w:r w:rsidR="00213D03" w:rsidRPr="00E30350">
        <w:rPr>
          <w:rStyle w:val="Char6"/>
          <w:rtl/>
        </w:rPr>
        <w:t>ی</w:t>
      </w:r>
      <w:r w:rsidRPr="00E30350">
        <w:rPr>
          <w:rStyle w:val="Char6"/>
          <w:rtl/>
        </w:rPr>
        <w:t xml:space="preserve"> </w:t>
      </w:r>
      <w:r w:rsidR="00A576DC" w:rsidRPr="00E30350">
        <w:rPr>
          <w:rStyle w:val="Char6"/>
          <w:rtl/>
        </w:rPr>
        <w:t>ک</w:t>
      </w:r>
      <w:r w:rsidRPr="00E30350">
        <w:rPr>
          <w:rStyle w:val="Char6"/>
          <w:rtl/>
        </w:rPr>
        <w:t xml:space="preserve">ه دوست دارند </w:t>
      </w:r>
      <w:r w:rsidR="00A576DC" w:rsidRPr="00E30350">
        <w:rPr>
          <w:rStyle w:val="Char6"/>
          <w:rtl/>
        </w:rPr>
        <w:t>ک</w:t>
      </w:r>
      <w:r w:rsidRPr="00E30350">
        <w:rPr>
          <w:rStyle w:val="Char6"/>
          <w:rtl/>
        </w:rPr>
        <w:t>ه در م</w:t>
      </w:r>
      <w:r w:rsidR="00213D03" w:rsidRPr="00E30350">
        <w:rPr>
          <w:rStyle w:val="Char6"/>
          <w:rtl/>
        </w:rPr>
        <w:t>ی</w:t>
      </w:r>
      <w:r w:rsidRPr="00E30350">
        <w:rPr>
          <w:rStyle w:val="Char6"/>
          <w:rtl/>
        </w:rPr>
        <w:t>ان ا</w:t>
      </w:r>
      <w:r w:rsidR="00213D03" w:rsidRPr="00E30350">
        <w:rPr>
          <w:rStyle w:val="Char6"/>
          <w:rtl/>
        </w:rPr>
        <w:t>ی</w:t>
      </w:r>
      <w:r w:rsidRPr="00E30350">
        <w:rPr>
          <w:rStyle w:val="Char6"/>
          <w:rtl/>
        </w:rPr>
        <w:t>مان</w:t>
      </w:r>
      <w:r w:rsidRPr="00E30350">
        <w:rPr>
          <w:rStyle w:val="Char6"/>
          <w:rFonts w:hint="cs"/>
          <w:rtl/>
        </w:rPr>
        <w:t>‌</w:t>
      </w:r>
      <w:r w:rsidRPr="00E30350">
        <w:rPr>
          <w:rStyle w:val="Char6"/>
          <w:rtl/>
        </w:rPr>
        <w:t>آوردگان زشت</w:t>
      </w:r>
      <w:r w:rsidR="00213D03" w:rsidRPr="00E30350">
        <w:rPr>
          <w:rStyle w:val="Char6"/>
          <w:rtl/>
        </w:rPr>
        <w:t>ی</w:t>
      </w:r>
      <w:r w:rsidRPr="00E30350">
        <w:rPr>
          <w:rStyle w:val="Char6"/>
          <w:rtl/>
        </w:rPr>
        <w:t>‌ها شا</w:t>
      </w:r>
      <w:r w:rsidR="00213D03" w:rsidRPr="00E30350">
        <w:rPr>
          <w:rStyle w:val="Char6"/>
          <w:rtl/>
        </w:rPr>
        <w:t>ی</w:t>
      </w:r>
      <w:r w:rsidRPr="00E30350">
        <w:rPr>
          <w:rStyle w:val="Char6"/>
          <w:rtl/>
        </w:rPr>
        <w:t>ع شود، در دن</w:t>
      </w:r>
      <w:r w:rsidR="00213D03" w:rsidRPr="00E30350">
        <w:rPr>
          <w:rStyle w:val="Char6"/>
          <w:rtl/>
        </w:rPr>
        <w:t>ی</w:t>
      </w:r>
      <w:r w:rsidRPr="00E30350">
        <w:rPr>
          <w:rStyle w:val="Char6"/>
          <w:rtl/>
        </w:rPr>
        <w:t>ا و آخرت عذاب</w:t>
      </w:r>
      <w:r w:rsidR="00213D03" w:rsidRPr="00E30350">
        <w:rPr>
          <w:rStyle w:val="Char6"/>
          <w:rtl/>
        </w:rPr>
        <w:t>ی</w:t>
      </w:r>
      <w:r w:rsidRPr="00E30350">
        <w:rPr>
          <w:rStyle w:val="Char6"/>
          <w:rtl/>
        </w:rPr>
        <w:t xml:space="preserve"> دردنا</w:t>
      </w:r>
      <w:r w:rsidR="00A576DC" w:rsidRPr="00E30350">
        <w:rPr>
          <w:rStyle w:val="Char6"/>
          <w:rtl/>
        </w:rPr>
        <w:t>ک</w:t>
      </w:r>
      <w:r w:rsidRPr="00E30350">
        <w:rPr>
          <w:rStyle w:val="Char6"/>
          <w:rtl/>
        </w:rPr>
        <w:t xml:space="preserve"> دارند</w:t>
      </w:r>
      <w:r w:rsidRPr="00E30350">
        <w:rPr>
          <w:rStyle w:val="Char3"/>
          <w:rFonts w:hint="cs"/>
          <w:rtl/>
        </w:rPr>
        <w:t>».</w:t>
      </w:r>
    </w:p>
    <w:p w:rsidR="00F03D36" w:rsidRPr="00E30350" w:rsidRDefault="00F03D36" w:rsidP="003B7B3E">
      <w:pPr>
        <w:pStyle w:val="BodyText2"/>
        <w:spacing w:after="0" w:line="240" w:lineRule="auto"/>
        <w:ind w:firstLine="284"/>
        <w:jc w:val="both"/>
        <w:rPr>
          <w:rStyle w:val="Char3"/>
          <w:rtl/>
          <w:lang w:bidi="ar-SA"/>
        </w:rPr>
      </w:pPr>
      <w:r w:rsidRPr="00E30350">
        <w:rPr>
          <w:rStyle w:val="Char3"/>
          <w:rtl/>
        </w:rPr>
        <w:t>پس چرا علما</w:t>
      </w:r>
      <w:r w:rsidR="00A576DC" w:rsidRPr="00E30350">
        <w:rPr>
          <w:rStyle w:val="Char3"/>
          <w:rtl/>
        </w:rPr>
        <w:t>ی</w:t>
      </w:r>
      <w:r w:rsidRPr="00E30350">
        <w:rPr>
          <w:rStyle w:val="Char3"/>
          <w:rtl/>
        </w:rPr>
        <w:t xml:space="preserve"> رجال ا</w:t>
      </w:r>
      <w:r w:rsidR="00A576DC" w:rsidRPr="00E30350">
        <w:rPr>
          <w:rStyle w:val="Char3"/>
          <w:rtl/>
        </w:rPr>
        <w:t>ی</w:t>
      </w:r>
      <w:r w:rsidRPr="00E30350">
        <w:rPr>
          <w:rStyle w:val="Char3"/>
          <w:rtl/>
        </w:rPr>
        <w:t>ن نگون بختان را ت</w:t>
      </w:r>
      <w:r w:rsidR="00A576DC" w:rsidRPr="00E30350">
        <w:rPr>
          <w:rStyle w:val="Char3"/>
          <w:rtl/>
        </w:rPr>
        <w:t>ی</w:t>
      </w:r>
      <w:r w:rsidRPr="00E30350">
        <w:rPr>
          <w:rStyle w:val="Char3"/>
          <w:rtl/>
        </w:rPr>
        <w:t>رباران نسبت</w:t>
      </w:r>
      <w:r w:rsidRPr="00E30350">
        <w:rPr>
          <w:rStyle w:val="Char3"/>
          <w:rFonts w:hint="cs"/>
          <w:rtl/>
        </w:rPr>
        <w:t>‌</w:t>
      </w:r>
      <w:r w:rsidRPr="00E30350">
        <w:rPr>
          <w:rStyle w:val="Char3"/>
          <w:rtl/>
        </w:rPr>
        <w:t>ها</w:t>
      </w:r>
      <w:r w:rsidR="00A576DC" w:rsidRPr="00E30350">
        <w:rPr>
          <w:rStyle w:val="Char3"/>
          <w:rFonts w:hint="cs"/>
          <w:rtl/>
        </w:rPr>
        <w:t>ی</w:t>
      </w:r>
      <w:r w:rsidRPr="00E30350">
        <w:rPr>
          <w:rStyle w:val="Char3"/>
          <w:rtl/>
        </w:rPr>
        <w:t xml:space="preserve"> غلو و </w:t>
      </w:r>
      <w:r w:rsidR="00A576DC" w:rsidRPr="00E30350">
        <w:rPr>
          <w:rStyle w:val="Char3"/>
          <w:rtl/>
        </w:rPr>
        <w:t>ک</w:t>
      </w:r>
      <w:r w:rsidRPr="00E30350">
        <w:rPr>
          <w:rStyle w:val="Char3"/>
          <w:rtl/>
        </w:rPr>
        <w:t>ذب و جعل قرار داده‌اند</w:t>
      </w:r>
      <w:r w:rsidRPr="00E30350">
        <w:rPr>
          <w:rStyle w:val="Char3"/>
          <w:rFonts w:hint="cs"/>
          <w:rtl/>
        </w:rPr>
        <w:t>!</w:t>
      </w:r>
      <w:r w:rsidR="002A37BE" w:rsidRPr="00E30350">
        <w:rPr>
          <w:rStyle w:val="Char3"/>
          <w:rFonts w:hint="cs"/>
          <w:rtl/>
          <w:lang w:bidi="ar-SA"/>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لازم است بدان</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ش</w:t>
      </w:r>
      <w:r w:rsidR="00A576DC" w:rsidRPr="00E30350">
        <w:rPr>
          <w:rStyle w:val="Char3"/>
          <w:rtl/>
        </w:rPr>
        <w:t>کی</w:t>
      </w:r>
      <w:r w:rsidRPr="00E30350">
        <w:rPr>
          <w:rStyle w:val="Char3"/>
          <w:rtl/>
        </w:rPr>
        <w:t xml:space="preserve">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ه در نسبت</w:t>
      </w:r>
      <w:r w:rsidRPr="00E30350">
        <w:rPr>
          <w:rStyle w:val="Char3"/>
          <w:rFonts w:hint="cs"/>
          <w:rtl/>
        </w:rPr>
        <w:t>‌</w:t>
      </w:r>
      <w:r w:rsidRPr="00E30350">
        <w:rPr>
          <w:rStyle w:val="Char3"/>
          <w:rtl/>
        </w:rPr>
        <w:t>ها</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ه آن</w:t>
      </w:r>
      <w:r w:rsidRPr="00E30350">
        <w:rPr>
          <w:rStyle w:val="Char3"/>
          <w:rFonts w:hint="cs"/>
          <w:rtl/>
        </w:rPr>
        <w:t xml:space="preserve">ان </w:t>
      </w:r>
      <w:r w:rsidRPr="00E30350">
        <w:rPr>
          <w:rStyle w:val="Char3"/>
          <w:rtl/>
        </w:rPr>
        <w:t>به ا</w:t>
      </w:r>
      <w:r w:rsidR="00A576DC" w:rsidRPr="00E30350">
        <w:rPr>
          <w:rStyle w:val="Char3"/>
          <w:rtl/>
        </w:rPr>
        <w:t>ی</w:t>
      </w:r>
      <w:r w:rsidRPr="00E30350">
        <w:rPr>
          <w:rStyle w:val="Char3"/>
          <w:rtl/>
        </w:rPr>
        <w:t>ن راو</w:t>
      </w:r>
      <w:r w:rsidR="00A576DC" w:rsidRPr="00E30350">
        <w:rPr>
          <w:rStyle w:val="Char3"/>
          <w:rtl/>
        </w:rPr>
        <w:t>ی</w:t>
      </w:r>
      <w:r w:rsidRPr="00E30350">
        <w:rPr>
          <w:rStyle w:val="Char3"/>
          <w:rtl/>
        </w:rPr>
        <w:t>ان غلو</w:t>
      </w:r>
      <w:r w:rsidR="00A576DC" w:rsidRPr="00E30350">
        <w:rPr>
          <w:rStyle w:val="Char3"/>
          <w:rtl/>
        </w:rPr>
        <w:t>ک</w:t>
      </w:r>
      <w:r w:rsidRPr="00E30350">
        <w:rPr>
          <w:rStyle w:val="Char3"/>
          <w:rtl/>
        </w:rPr>
        <w:t xml:space="preserve">ننده و </w:t>
      </w:r>
      <w:r w:rsidR="00A576DC" w:rsidRPr="00E30350">
        <w:rPr>
          <w:rStyle w:val="Char3"/>
          <w:rtl/>
        </w:rPr>
        <w:t>ک</w:t>
      </w:r>
      <w:r w:rsidRPr="00E30350">
        <w:rPr>
          <w:rStyle w:val="Char3"/>
          <w:rtl/>
        </w:rPr>
        <w:t>ذاب داده‌اند نه تنها تمام ا</w:t>
      </w:r>
      <w:r w:rsidR="00A576DC" w:rsidRPr="00E30350">
        <w:rPr>
          <w:rStyle w:val="Char3"/>
          <w:rtl/>
        </w:rPr>
        <w:t>ی</w:t>
      </w:r>
      <w:r w:rsidRPr="00E30350">
        <w:rPr>
          <w:rStyle w:val="Char3"/>
          <w:rtl/>
        </w:rPr>
        <w:t>ن ن</w:t>
      </w:r>
      <w:r w:rsidR="00A576DC" w:rsidRPr="00E30350">
        <w:rPr>
          <w:rStyle w:val="Char3"/>
          <w:rtl/>
        </w:rPr>
        <w:t>ک</w:t>
      </w:r>
      <w:r w:rsidRPr="00E30350">
        <w:rPr>
          <w:rStyle w:val="Char3"/>
          <w:rtl/>
        </w:rPr>
        <w:t>ات را رعا</w:t>
      </w:r>
      <w:r w:rsidR="00A576DC" w:rsidRPr="00E30350">
        <w:rPr>
          <w:rStyle w:val="Char3"/>
          <w:rtl/>
        </w:rPr>
        <w:t>ی</w:t>
      </w:r>
      <w:r w:rsidRPr="00E30350">
        <w:rPr>
          <w:rStyle w:val="Char3"/>
          <w:rtl/>
        </w:rPr>
        <w:t>ت و از تمام آن معاص</w:t>
      </w:r>
      <w:r w:rsidR="00A576DC" w:rsidRPr="00E30350">
        <w:rPr>
          <w:rStyle w:val="Char3"/>
          <w:rtl/>
        </w:rPr>
        <w:t>ی</w:t>
      </w:r>
      <w:r w:rsidRPr="00E30350">
        <w:rPr>
          <w:rStyle w:val="Char3"/>
          <w:rtl/>
        </w:rPr>
        <w:t xml:space="preserve"> پره</w:t>
      </w:r>
      <w:r w:rsidR="00A576DC" w:rsidRPr="00E30350">
        <w:rPr>
          <w:rStyle w:val="Char3"/>
          <w:rtl/>
        </w:rPr>
        <w:t>ی</w:t>
      </w:r>
      <w:r w:rsidRPr="00E30350">
        <w:rPr>
          <w:rStyle w:val="Char3"/>
          <w:rtl/>
        </w:rPr>
        <w:t xml:space="preserve">ز </w:t>
      </w:r>
      <w:r w:rsidR="00A576DC" w:rsidRPr="00E30350">
        <w:rPr>
          <w:rStyle w:val="Char3"/>
          <w:rtl/>
        </w:rPr>
        <w:t>ک</w:t>
      </w:r>
      <w:r w:rsidRPr="00E30350">
        <w:rPr>
          <w:rStyle w:val="Char3"/>
          <w:rtl/>
        </w:rPr>
        <w:t>رده‌اند و از تهمت و غ</w:t>
      </w:r>
      <w:r w:rsidR="00A576DC" w:rsidRPr="00E30350">
        <w:rPr>
          <w:rStyle w:val="Char3"/>
          <w:rtl/>
        </w:rPr>
        <w:t>ی</w:t>
      </w:r>
      <w:r w:rsidRPr="00E30350">
        <w:rPr>
          <w:rStyle w:val="Char3"/>
          <w:rtl/>
        </w:rPr>
        <w:t>بت و اشاعه فحشاء در غا</w:t>
      </w:r>
      <w:r w:rsidR="00A576DC" w:rsidRPr="00E30350">
        <w:rPr>
          <w:rStyle w:val="Char3"/>
          <w:rtl/>
        </w:rPr>
        <w:t>ی</w:t>
      </w:r>
      <w:r w:rsidRPr="00E30350">
        <w:rPr>
          <w:rStyle w:val="Char3"/>
          <w:rtl/>
        </w:rPr>
        <w:t>ت احتراز و اجتناب بوده‌اند، بل</w:t>
      </w:r>
      <w:r w:rsidR="00A576DC" w:rsidRPr="00E30350">
        <w:rPr>
          <w:rStyle w:val="Char3"/>
          <w:rtl/>
        </w:rPr>
        <w:t>ک</w:t>
      </w:r>
      <w:r w:rsidRPr="00E30350">
        <w:rPr>
          <w:rStyle w:val="Char3"/>
          <w:rtl/>
        </w:rPr>
        <w:t>ه حق</w:t>
      </w:r>
      <w:r w:rsidR="00A576DC" w:rsidRPr="00E30350">
        <w:rPr>
          <w:rStyle w:val="Char3"/>
          <w:rtl/>
        </w:rPr>
        <w:t>ی</w:t>
      </w:r>
      <w:r w:rsidRPr="00E30350">
        <w:rPr>
          <w:rStyle w:val="Char3"/>
          <w:rtl/>
        </w:rPr>
        <w:t xml:space="preserve">قت آن است </w:t>
      </w:r>
      <w:r w:rsidR="00A576DC" w:rsidRPr="00E30350">
        <w:rPr>
          <w:rStyle w:val="Char3"/>
          <w:rtl/>
        </w:rPr>
        <w:t>ک</w:t>
      </w:r>
      <w:r w:rsidRPr="00E30350">
        <w:rPr>
          <w:rStyle w:val="Char3"/>
          <w:rtl/>
        </w:rPr>
        <w:t>ه آن‌چه در</w:t>
      </w:r>
      <w:r w:rsidRPr="00E30350">
        <w:rPr>
          <w:rStyle w:val="Char3"/>
          <w:rFonts w:hint="cs"/>
          <w:rtl/>
        </w:rPr>
        <w:t xml:space="preserve"> </w:t>
      </w:r>
      <w:r w:rsidRPr="00E30350">
        <w:rPr>
          <w:rStyle w:val="Char3"/>
          <w:rtl/>
        </w:rPr>
        <w:t>مذمت آنان</w:t>
      </w:r>
      <w:r w:rsidRPr="00E30350">
        <w:rPr>
          <w:rStyle w:val="Char3"/>
          <w:rFonts w:hint="cs"/>
          <w:rtl/>
        </w:rPr>
        <w:t xml:space="preserve"> بوده</w:t>
      </w:r>
      <w:r w:rsidRPr="00E30350">
        <w:rPr>
          <w:rStyle w:val="Char3"/>
          <w:rtl/>
        </w:rPr>
        <w:t xml:space="preserve"> آورده‌اند، </w:t>
      </w:r>
      <w:r w:rsidR="00A576DC" w:rsidRPr="00E30350">
        <w:rPr>
          <w:rStyle w:val="Char3"/>
          <w:rtl/>
        </w:rPr>
        <w:t>یک</w:t>
      </w:r>
      <w:r w:rsidRPr="00E30350">
        <w:rPr>
          <w:rStyle w:val="Char3"/>
          <w:rtl/>
        </w:rPr>
        <w:t xml:space="preserve"> از هزار و اند</w:t>
      </w:r>
      <w:r w:rsidR="00A576DC" w:rsidRPr="00E30350">
        <w:rPr>
          <w:rStyle w:val="Char3"/>
          <w:rtl/>
        </w:rPr>
        <w:t>کی</w:t>
      </w:r>
      <w:r w:rsidRPr="00E30350">
        <w:rPr>
          <w:rStyle w:val="Char3"/>
          <w:rtl/>
        </w:rPr>
        <w:t xml:space="preserve"> از بس</w:t>
      </w:r>
      <w:r w:rsidR="00A576DC" w:rsidRPr="00E30350">
        <w:rPr>
          <w:rStyle w:val="Char3"/>
          <w:rtl/>
        </w:rPr>
        <w:t>ی</w:t>
      </w:r>
      <w:r w:rsidRPr="00E30350">
        <w:rPr>
          <w:rStyle w:val="Char3"/>
          <w:rtl/>
        </w:rPr>
        <w:t>ار است. ز</w:t>
      </w:r>
      <w:r w:rsidR="00A576DC" w:rsidRPr="00E30350">
        <w:rPr>
          <w:rStyle w:val="Char3"/>
          <w:rtl/>
        </w:rPr>
        <w:t>ی</w:t>
      </w:r>
      <w:r w:rsidRPr="00E30350">
        <w:rPr>
          <w:rStyle w:val="Char3"/>
          <w:rtl/>
        </w:rPr>
        <w:t>را ا</w:t>
      </w:r>
      <w:r w:rsidR="00A576DC" w:rsidRPr="00E30350">
        <w:rPr>
          <w:rStyle w:val="Char3"/>
          <w:rtl/>
        </w:rPr>
        <w:t>ی</w:t>
      </w:r>
      <w:r w:rsidRPr="00E30350">
        <w:rPr>
          <w:rStyle w:val="Char3"/>
          <w:rtl/>
        </w:rPr>
        <w:t>ن راو</w:t>
      </w:r>
      <w:r w:rsidR="00A576DC" w:rsidRPr="00E30350">
        <w:rPr>
          <w:rStyle w:val="Char3"/>
          <w:rtl/>
        </w:rPr>
        <w:t>ی</w:t>
      </w:r>
      <w:r w:rsidRPr="00E30350">
        <w:rPr>
          <w:rStyle w:val="Char3"/>
          <w:rtl/>
        </w:rPr>
        <w:t>ان در واقع از بدتر</w:t>
      </w:r>
      <w:r w:rsidR="00A576DC" w:rsidRPr="00E30350">
        <w:rPr>
          <w:rStyle w:val="Char3"/>
          <w:rtl/>
        </w:rPr>
        <w:t>ی</w:t>
      </w:r>
      <w:r w:rsidRPr="00E30350">
        <w:rPr>
          <w:rStyle w:val="Char3"/>
          <w:rtl/>
        </w:rPr>
        <w:t>ن دشمنان خدا و</w:t>
      </w:r>
      <w:r w:rsidRPr="00E30350">
        <w:rPr>
          <w:rStyle w:val="Char3"/>
          <w:rFonts w:hint="cs"/>
          <w:rtl/>
        </w:rPr>
        <w:t xml:space="preserve"> </w:t>
      </w:r>
      <w:r w:rsidRPr="00E30350">
        <w:rPr>
          <w:rStyle w:val="Char3"/>
          <w:rtl/>
        </w:rPr>
        <w:t>رسول و اعدا</w:t>
      </w:r>
      <w:r w:rsidRPr="00E30350">
        <w:rPr>
          <w:rStyle w:val="Char3"/>
          <w:rFonts w:hint="cs"/>
          <w:rtl/>
        </w:rPr>
        <w:t>ء (دشمنان) و</w:t>
      </w:r>
      <w:r w:rsidRPr="00E30350">
        <w:rPr>
          <w:rStyle w:val="Char3"/>
          <w:rtl/>
        </w:rPr>
        <w:t xml:space="preserve"> عد</w:t>
      </w:r>
      <w:r w:rsidRPr="00E30350">
        <w:rPr>
          <w:rStyle w:val="Char3"/>
          <w:rFonts w:hint="cs"/>
          <w:rtl/>
        </w:rPr>
        <w:t>ّ</w:t>
      </w:r>
      <w:r w:rsidRPr="00E30350">
        <w:rPr>
          <w:rStyle w:val="Char3"/>
          <w:rtl/>
        </w:rPr>
        <w:t xml:space="preserve">و اسلام بوده‌اند </w:t>
      </w:r>
      <w:r w:rsidR="00A576DC" w:rsidRPr="00E30350">
        <w:rPr>
          <w:rStyle w:val="Char3"/>
          <w:rtl/>
        </w:rPr>
        <w:t>ک</w:t>
      </w:r>
      <w:r w:rsidRPr="00E30350">
        <w:rPr>
          <w:rStyle w:val="Char3"/>
          <w:rtl/>
        </w:rPr>
        <w:t>ه با نشر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گونه احاد</w:t>
      </w:r>
      <w:r w:rsidR="00A576DC" w:rsidRPr="00E30350">
        <w:rPr>
          <w:rStyle w:val="Char3"/>
          <w:rtl/>
        </w:rPr>
        <w:t>ی</w:t>
      </w:r>
      <w:r w:rsidRPr="00E30350">
        <w:rPr>
          <w:rStyle w:val="Char3"/>
          <w:rtl/>
        </w:rPr>
        <w:t>ث، جعل مذاهب نموده، خ</w:t>
      </w:r>
      <w:r w:rsidR="00A576DC" w:rsidRPr="00E30350">
        <w:rPr>
          <w:rStyle w:val="Char3"/>
          <w:rtl/>
        </w:rPr>
        <w:t>ی</w:t>
      </w:r>
      <w:r w:rsidRPr="00E30350">
        <w:rPr>
          <w:rStyle w:val="Char3"/>
          <w:rtl/>
        </w:rPr>
        <w:t>انت</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بزرگ</w:t>
      </w:r>
      <w:r w:rsidR="00A576DC" w:rsidRPr="00E30350">
        <w:rPr>
          <w:rStyle w:val="Char3"/>
          <w:rtl/>
        </w:rPr>
        <w:t>ی</w:t>
      </w:r>
      <w:r w:rsidRPr="00E30350">
        <w:rPr>
          <w:rStyle w:val="Char3"/>
          <w:rtl/>
        </w:rPr>
        <w:t xml:space="preserve"> به حقا</w:t>
      </w:r>
      <w:r w:rsidR="00A576DC" w:rsidRPr="00E30350">
        <w:rPr>
          <w:rStyle w:val="Char3"/>
          <w:rtl/>
        </w:rPr>
        <w:t>ی</w:t>
      </w:r>
      <w:r w:rsidRPr="00E30350">
        <w:rPr>
          <w:rStyle w:val="Char3"/>
          <w:rtl/>
        </w:rPr>
        <w:t xml:space="preserve">ق اسلام </w:t>
      </w:r>
      <w:r w:rsidR="00A576DC" w:rsidRPr="00E30350">
        <w:rPr>
          <w:rStyle w:val="Char3"/>
          <w:rtl/>
        </w:rPr>
        <w:t>ک</w:t>
      </w:r>
      <w:r w:rsidRPr="00E30350">
        <w:rPr>
          <w:rStyle w:val="Char3"/>
          <w:rtl/>
        </w:rPr>
        <w:t>رده و</w:t>
      </w:r>
      <w:r w:rsidRPr="00E30350">
        <w:rPr>
          <w:rStyle w:val="Char3"/>
          <w:rFonts w:hint="cs"/>
          <w:rtl/>
        </w:rPr>
        <w:t xml:space="preserve"> </w:t>
      </w:r>
      <w:r w:rsidRPr="00E30350">
        <w:rPr>
          <w:rStyle w:val="Char3"/>
          <w:rtl/>
        </w:rPr>
        <w:t>موجب تحق</w:t>
      </w:r>
      <w:r w:rsidR="00A576DC" w:rsidRPr="00E30350">
        <w:rPr>
          <w:rStyle w:val="Char3"/>
          <w:rtl/>
        </w:rPr>
        <w:t>ی</w:t>
      </w:r>
      <w:r w:rsidRPr="00E30350">
        <w:rPr>
          <w:rStyle w:val="Char3"/>
          <w:rtl/>
        </w:rPr>
        <w:t>ر و استهزا به شر</w:t>
      </w:r>
      <w:r w:rsidR="00A576DC" w:rsidRPr="00E30350">
        <w:rPr>
          <w:rStyle w:val="Char3"/>
          <w:rtl/>
        </w:rPr>
        <w:t>ی</w:t>
      </w:r>
      <w:r w:rsidRPr="00E30350">
        <w:rPr>
          <w:rStyle w:val="Char3"/>
          <w:rtl/>
        </w:rPr>
        <w:t>عت مطهره‌ا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w:t>
      </w:r>
      <w:r w:rsidRPr="00E30350">
        <w:rPr>
          <w:rStyle w:val="Char3"/>
          <w:rFonts w:hint="cs"/>
          <w:rtl/>
        </w:rPr>
        <w:t>چشمه زندگی</w:t>
      </w:r>
      <w:r w:rsidRPr="00E30350">
        <w:rPr>
          <w:rStyle w:val="Char3"/>
          <w:rtl/>
        </w:rPr>
        <w:t xml:space="preserve"> جاودان</w:t>
      </w:r>
      <w:r w:rsidR="00A576DC" w:rsidRPr="00E30350">
        <w:rPr>
          <w:rStyle w:val="Char3"/>
          <w:rtl/>
        </w:rPr>
        <w:t>ی</w:t>
      </w:r>
      <w:r w:rsidRPr="00E30350">
        <w:rPr>
          <w:rStyle w:val="Char3"/>
          <w:rtl/>
        </w:rPr>
        <w:t xml:space="preserve"> اله</w:t>
      </w:r>
      <w:r w:rsidR="00A576DC" w:rsidRPr="00E30350">
        <w:rPr>
          <w:rStyle w:val="Char3"/>
          <w:rtl/>
        </w:rPr>
        <w:t>ی</w:t>
      </w:r>
      <w:r w:rsidRPr="00E30350">
        <w:rPr>
          <w:rStyle w:val="Char3"/>
          <w:rtl/>
        </w:rPr>
        <w:t xml:space="preserve"> بوده، گرد</w:t>
      </w:r>
      <w:r w:rsidR="00A576DC" w:rsidRPr="00E30350">
        <w:rPr>
          <w:rStyle w:val="Char3"/>
          <w:rtl/>
        </w:rPr>
        <w:t>ی</w:t>
      </w:r>
      <w:r w:rsidRPr="00E30350">
        <w:rPr>
          <w:rStyle w:val="Char3"/>
          <w:rtl/>
        </w:rPr>
        <w:t>ده‌اند، و بشر</w:t>
      </w:r>
      <w:r w:rsidR="00A576DC" w:rsidRPr="00E30350">
        <w:rPr>
          <w:rStyle w:val="Char3"/>
          <w:rtl/>
        </w:rPr>
        <w:t>ی</w:t>
      </w:r>
      <w:r w:rsidRPr="00E30350">
        <w:rPr>
          <w:rStyle w:val="Char3"/>
          <w:rtl/>
        </w:rPr>
        <w:t>ت را از فوا</w:t>
      </w:r>
      <w:r w:rsidR="00A576DC" w:rsidRPr="00E30350">
        <w:rPr>
          <w:rStyle w:val="Char3"/>
          <w:rtl/>
        </w:rPr>
        <w:t>ی</w:t>
      </w:r>
      <w:r w:rsidRPr="00E30350">
        <w:rPr>
          <w:rStyle w:val="Char3"/>
          <w:rtl/>
        </w:rPr>
        <w:t>د ب</w:t>
      </w:r>
      <w:r w:rsidR="00A576DC" w:rsidRPr="00E30350">
        <w:rPr>
          <w:rStyle w:val="Char3"/>
          <w:rtl/>
        </w:rPr>
        <w:t>یک</w:t>
      </w:r>
      <w:r w:rsidRPr="00E30350">
        <w:rPr>
          <w:rStyle w:val="Char3"/>
          <w:rtl/>
        </w:rPr>
        <w:t>ران ا</w:t>
      </w:r>
      <w:r w:rsidR="00A576DC" w:rsidRPr="00E30350">
        <w:rPr>
          <w:rStyle w:val="Char3"/>
          <w:rtl/>
        </w:rPr>
        <w:t>ی</w:t>
      </w:r>
      <w:r w:rsidRPr="00E30350">
        <w:rPr>
          <w:rStyle w:val="Char3"/>
          <w:rtl/>
        </w:rPr>
        <w:t>ن سرچشم</w:t>
      </w:r>
      <w:r w:rsidRPr="00E30350">
        <w:rPr>
          <w:rStyle w:val="Char3"/>
          <w:rFonts w:hint="cs"/>
          <w:rtl/>
        </w:rPr>
        <w:t>ه</w:t>
      </w:r>
      <w:r w:rsidRPr="00E30350">
        <w:rPr>
          <w:rStyle w:val="Char3"/>
          <w:rFonts w:hint="eastAsia"/>
          <w:rtl/>
        </w:rPr>
        <w:t>‌ی</w:t>
      </w:r>
      <w:r w:rsidRPr="00E30350">
        <w:rPr>
          <w:rStyle w:val="Char3"/>
          <w:rtl/>
        </w:rPr>
        <w:t xml:space="preserve"> ح</w:t>
      </w:r>
      <w:r w:rsidR="00A576DC" w:rsidRPr="00E30350">
        <w:rPr>
          <w:rStyle w:val="Char3"/>
          <w:rtl/>
        </w:rPr>
        <w:t>ی</w:t>
      </w:r>
      <w:r w:rsidRPr="00E30350">
        <w:rPr>
          <w:rStyle w:val="Char3"/>
          <w:rFonts w:hint="cs"/>
          <w:rtl/>
        </w:rPr>
        <w:t>ات</w:t>
      </w:r>
      <w:r w:rsidRPr="00E30350">
        <w:rPr>
          <w:rStyle w:val="Char3"/>
          <w:rtl/>
        </w:rPr>
        <w:t xml:space="preserve"> تا حد ز</w:t>
      </w:r>
      <w:r w:rsidR="00A576DC" w:rsidRPr="00E30350">
        <w:rPr>
          <w:rStyle w:val="Char3"/>
          <w:rtl/>
        </w:rPr>
        <w:t>ی</w:t>
      </w:r>
      <w:r w:rsidRPr="00E30350">
        <w:rPr>
          <w:rStyle w:val="Char3"/>
          <w:rtl/>
        </w:rPr>
        <w:t>اد</w:t>
      </w:r>
      <w:r w:rsidR="00A576DC" w:rsidRPr="00E30350">
        <w:rPr>
          <w:rStyle w:val="Char3"/>
          <w:rtl/>
        </w:rPr>
        <w:t>ی</w:t>
      </w:r>
      <w:r w:rsidRPr="00E30350">
        <w:rPr>
          <w:rStyle w:val="Char3"/>
          <w:rtl/>
        </w:rPr>
        <w:t xml:space="preserve"> محروم </w:t>
      </w:r>
      <w:r w:rsidR="00A576DC" w:rsidRPr="00E30350">
        <w:rPr>
          <w:rStyle w:val="Char3"/>
          <w:rtl/>
        </w:rPr>
        <w:t>ک</w:t>
      </w:r>
      <w:r w:rsidRPr="00E30350">
        <w:rPr>
          <w:rStyle w:val="Char3"/>
          <w:rtl/>
        </w:rPr>
        <w:t>رده‌اند، و از همه مهم</w:t>
      </w:r>
      <w:r w:rsidRPr="00E30350">
        <w:rPr>
          <w:rStyle w:val="Char3"/>
          <w:rFonts w:hint="cs"/>
          <w:rtl/>
        </w:rPr>
        <w:t>‌</w:t>
      </w:r>
      <w:r w:rsidRPr="00E30350">
        <w:rPr>
          <w:rStyle w:val="Char3"/>
          <w:rtl/>
        </w:rPr>
        <w:t>تر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ش</w:t>
      </w:r>
      <w:r w:rsidR="00A576DC" w:rsidRPr="00E30350">
        <w:rPr>
          <w:rStyle w:val="Char3"/>
          <w:rtl/>
        </w:rPr>
        <w:t>ک</w:t>
      </w:r>
      <w:r w:rsidRPr="00E30350">
        <w:rPr>
          <w:rStyle w:val="Char3"/>
          <w:rtl/>
        </w:rPr>
        <w:t>اف عم</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 xml:space="preserve"> در</w:t>
      </w:r>
      <w:r w:rsidRPr="00E30350">
        <w:rPr>
          <w:rStyle w:val="Char3"/>
          <w:rFonts w:hint="cs"/>
          <w:rtl/>
        </w:rPr>
        <w:t xml:space="preserve"> </w:t>
      </w:r>
      <w:r w:rsidRPr="00E30350">
        <w:rPr>
          <w:rStyle w:val="Char3"/>
          <w:rtl/>
        </w:rPr>
        <w:t>حصار وحدت اسلام</w:t>
      </w:r>
      <w:r w:rsidR="00A576DC" w:rsidRPr="00E30350">
        <w:rPr>
          <w:rStyle w:val="Char3"/>
          <w:rtl/>
        </w:rPr>
        <w:t>ی</w:t>
      </w:r>
      <w:r w:rsidRPr="00E30350">
        <w:rPr>
          <w:rStyle w:val="Char3"/>
          <w:rtl/>
        </w:rPr>
        <w:t xml:space="preserve"> و مسلم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ه بالاتر</w:t>
      </w:r>
      <w:r w:rsidR="00A576DC" w:rsidRPr="00E30350">
        <w:rPr>
          <w:rStyle w:val="Char3"/>
          <w:rtl/>
        </w:rPr>
        <w:t>ی</w:t>
      </w:r>
      <w:r w:rsidRPr="00E30350">
        <w:rPr>
          <w:rStyle w:val="Char3"/>
          <w:rtl/>
        </w:rPr>
        <w:t>ن آرزو و هدف اسلام است به وجود آورده‌اند، و از هم</w:t>
      </w:r>
      <w:r w:rsidR="00A576DC" w:rsidRPr="00E30350">
        <w:rPr>
          <w:rStyle w:val="Char3"/>
          <w:rtl/>
        </w:rPr>
        <w:t>ی</w:t>
      </w:r>
      <w:r w:rsidRPr="00E30350">
        <w:rPr>
          <w:rStyle w:val="Char3"/>
          <w:rtl/>
        </w:rPr>
        <w:t xml:space="preserve">ن جهت است </w:t>
      </w:r>
      <w:r w:rsidR="00A576DC" w:rsidRPr="00E30350">
        <w:rPr>
          <w:rStyle w:val="Char3"/>
          <w:rtl/>
        </w:rPr>
        <w:t>ک</w:t>
      </w:r>
      <w:r w:rsidRPr="00E30350">
        <w:rPr>
          <w:rStyle w:val="Char3"/>
          <w:rtl/>
        </w:rPr>
        <w:t>ه آنان بدتر</w:t>
      </w:r>
      <w:r w:rsidR="00A576DC" w:rsidRPr="00E30350">
        <w:rPr>
          <w:rStyle w:val="Char3"/>
          <w:rtl/>
        </w:rPr>
        <w:t>ی</w:t>
      </w:r>
      <w:r w:rsidRPr="00E30350">
        <w:rPr>
          <w:rStyle w:val="Char3"/>
          <w:rtl/>
        </w:rPr>
        <w:t>ن ستم</w:t>
      </w:r>
      <w:r w:rsidR="00A576DC" w:rsidRPr="00E30350">
        <w:rPr>
          <w:rStyle w:val="Char3"/>
          <w:rtl/>
        </w:rPr>
        <w:t>ک</w:t>
      </w:r>
      <w:r w:rsidRPr="00E30350">
        <w:rPr>
          <w:rStyle w:val="Char3"/>
          <w:rtl/>
        </w:rPr>
        <w:t>اران و موجب لعنت خالق سبحان و جم</w:t>
      </w:r>
      <w:r w:rsidR="00A576DC" w:rsidRPr="00E30350">
        <w:rPr>
          <w:rStyle w:val="Char3"/>
          <w:rtl/>
        </w:rPr>
        <w:t>ی</w:t>
      </w:r>
      <w:r w:rsidRPr="00E30350">
        <w:rPr>
          <w:rStyle w:val="Char3"/>
          <w:rtl/>
        </w:rPr>
        <w:t>ع خلق از انس و جن</w:t>
      </w:r>
      <w:r w:rsidRPr="00E30350">
        <w:rPr>
          <w:rStyle w:val="Char3"/>
          <w:rFonts w:hint="cs"/>
          <w:rtl/>
        </w:rPr>
        <w:t>‌</w:t>
      </w:r>
      <w:r w:rsidRPr="00E30350">
        <w:rPr>
          <w:rStyle w:val="Char3"/>
          <w:rtl/>
        </w:rPr>
        <w:t>اند.</w:t>
      </w:r>
    </w:p>
    <w:p w:rsidR="00F03D36" w:rsidRPr="00E30350" w:rsidRDefault="00F03D36" w:rsidP="003B7B3E">
      <w:pPr>
        <w:pStyle w:val="BodyText2"/>
        <w:spacing w:after="0" w:line="240" w:lineRule="auto"/>
        <w:ind w:firstLine="284"/>
        <w:jc w:val="both"/>
        <w:rPr>
          <w:rStyle w:val="Char3"/>
          <w:rtl/>
        </w:rPr>
      </w:pPr>
      <w:r w:rsidRPr="00E30350">
        <w:rPr>
          <w:rStyle w:val="Char3"/>
          <w:rtl/>
        </w:rPr>
        <w:t>به نظر</w:t>
      </w:r>
      <w:r w:rsidRPr="00E30350">
        <w:rPr>
          <w:rStyle w:val="Char3"/>
          <w:rFonts w:hint="cs"/>
          <w:rtl/>
        </w:rPr>
        <w:t xml:space="preserve"> </w:t>
      </w:r>
      <w:r w:rsidRPr="00E30350">
        <w:rPr>
          <w:rStyle w:val="Char3"/>
          <w:rtl/>
        </w:rPr>
        <w:t>ما درباره‌</w:t>
      </w:r>
      <w:r w:rsidR="00A576DC" w:rsidRPr="00E30350">
        <w:rPr>
          <w:rStyle w:val="Char3"/>
          <w:rFonts w:hint="cs"/>
          <w:rtl/>
        </w:rPr>
        <w:t>ی</w:t>
      </w:r>
      <w:r w:rsidRPr="00E30350">
        <w:rPr>
          <w:rStyle w:val="Char3"/>
          <w:rtl/>
        </w:rPr>
        <w:t xml:space="preserve"> احاد</w:t>
      </w:r>
      <w:r w:rsidR="00A576DC" w:rsidRPr="00E30350">
        <w:rPr>
          <w:rStyle w:val="Char3"/>
          <w:rtl/>
        </w:rPr>
        <w:t>ی</w:t>
      </w:r>
      <w:r w:rsidRPr="00E30350">
        <w:rPr>
          <w:rStyle w:val="Char3"/>
          <w:rtl/>
        </w:rPr>
        <w:t>ث</w:t>
      </w:r>
      <w:r w:rsidRPr="00E30350">
        <w:rPr>
          <w:rStyle w:val="Char3"/>
          <w:rFonts w:hint="cs"/>
          <w:rtl/>
        </w:rPr>
        <w:t>،</w:t>
      </w:r>
      <w:r w:rsidRPr="00E30350">
        <w:rPr>
          <w:rStyle w:val="Char3"/>
          <w:rtl/>
        </w:rPr>
        <w:t xml:space="preserve"> علاج همان است </w:t>
      </w:r>
      <w:r w:rsidR="00A576DC" w:rsidRPr="00E30350">
        <w:rPr>
          <w:rStyle w:val="Char3"/>
          <w:rtl/>
        </w:rPr>
        <w:t>ک</w:t>
      </w:r>
      <w:r w:rsidRPr="00E30350">
        <w:rPr>
          <w:rStyle w:val="Char3"/>
          <w:rtl/>
        </w:rPr>
        <w:t xml:space="preserve">ه </w:t>
      </w:r>
      <w:r w:rsidRPr="00E30350">
        <w:rPr>
          <w:rStyle w:val="Char3"/>
          <w:rFonts w:hint="cs"/>
          <w:rtl/>
        </w:rPr>
        <w:t>ا</w:t>
      </w:r>
      <w:r w:rsidRPr="00E30350">
        <w:rPr>
          <w:rStyle w:val="Char3"/>
          <w:rtl/>
        </w:rPr>
        <w:t>ئمه</w:t>
      </w:r>
      <w:r w:rsidRPr="00E30350">
        <w:rPr>
          <w:rStyle w:val="Char3"/>
          <w:rFonts w:hint="cs"/>
          <w:rtl/>
        </w:rPr>
        <w:t xml:space="preserve"> </w:t>
      </w:r>
      <w:r w:rsidRPr="00E30350">
        <w:rPr>
          <w:rStyle w:val="Char3"/>
          <w:rtl/>
        </w:rPr>
        <w:t xml:space="preserve">خود فرموده‌اند </w:t>
      </w:r>
      <w:r w:rsidR="00A576DC" w:rsidRPr="00E30350">
        <w:rPr>
          <w:rStyle w:val="Char3"/>
          <w:rtl/>
        </w:rPr>
        <w:t>ک</w:t>
      </w:r>
      <w:r w:rsidRPr="00E30350">
        <w:rPr>
          <w:rStyle w:val="Char3"/>
          <w:rtl/>
        </w:rPr>
        <w:t>ه هر حد</w:t>
      </w:r>
      <w:r w:rsidR="00A576DC" w:rsidRPr="00E30350">
        <w:rPr>
          <w:rStyle w:val="Char3"/>
          <w:rtl/>
        </w:rPr>
        <w:t>ی</w:t>
      </w:r>
      <w:r w:rsidRPr="00E30350">
        <w:rPr>
          <w:rStyle w:val="Char3"/>
          <w:rtl/>
        </w:rPr>
        <w:t>ث موافق قرآن را م</w:t>
      </w:r>
      <w:r w:rsidR="00A576DC" w:rsidRPr="00E30350">
        <w:rPr>
          <w:rStyle w:val="Char3"/>
          <w:rtl/>
        </w:rPr>
        <w:t>ی</w:t>
      </w:r>
      <w:r w:rsidRPr="00E30350">
        <w:rPr>
          <w:rStyle w:val="Char3"/>
          <w:rtl/>
        </w:rPr>
        <w:t xml:space="preserve">‌توان قبول </w:t>
      </w:r>
      <w:r w:rsidR="00A576DC" w:rsidRPr="00E30350">
        <w:rPr>
          <w:rStyle w:val="Char3"/>
          <w:rtl/>
        </w:rPr>
        <w:t>ک</w:t>
      </w:r>
      <w:r w:rsidRPr="00E30350">
        <w:rPr>
          <w:rStyle w:val="Char3"/>
          <w:rtl/>
        </w:rPr>
        <w:t>رد و آن‌چه نبود با</w:t>
      </w:r>
      <w:r w:rsidR="00A576DC" w:rsidRPr="00E30350">
        <w:rPr>
          <w:rStyle w:val="Char3"/>
          <w:rtl/>
        </w:rPr>
        <w:t>ی</w:t>
      </w:r>
      <w:r w:rsidRPr="00E30350">
        <w:rPr>
          <w:rStyle w:val="Char3"/>
          <w:rtl/>
        </w:rPr>
        <w:t>د نابود نمود</w:t>
      </w:r>
      <w:r w:rsidR="00144FE6" w:rsidRPr="00E30350">
        <w:rPr>
          <w:rFonts w:ascii="IRNazli" w:hAnsi="IRNazli" w:cs="IRNazli"/>
          <w:sz w:val="28"/>
          <w:szCs w:val="28"/>
          <w:vertAlign w:val="superscript"/>
          <w:rtl/>
          <w:lang w:bidi="ar-SA"/>
        </w:rPr>
        <w:t>(</w:t>
      </w:r>
      <w:r w:rsidR="00144FE6" w:rsidRPr="00E30350">
        <w:rPr>
          <w:rStyle w:val="FootnoteReference"/>
          <w:rFonts w:ascii="IRNazli" w:eastAsia="SimSun" w:hAnsi="IRNazli" w:cs="IRNazli"/>
          <w:sz w:val="28"/>
          <w:szCs w:val="28"/>
          <w:rtl/>
          <w:lang w:bidi="ar-SA"/>
        </w:rPr>
        <w:footnoteReference w:id="293"/>
      </w:r>
      <w:r w:rsidR="00144FE6" w:rsidRPr="00E30350">
        <w:rPr>
          <w:rFonts w:ascii="IRNazli" w:hAnsi="IRNazli" w:cs="IRNazli"/>
          <w:sz w:val="28"/>
          <w:szCs w:val="28"/>
          <w:vertAlign w:val="superscript"/>
          <w:rtl/>
          <w:lang w:bidi="ar-SA"/>
        </w:rPr>
        <w:t>)</w:t>
      </w:r>
      <w:r w:rsidRPr="00E30350">
        <w:rPr>
          <w:rStyle w:val="Char3"/>
          <w:rtl/>
        </w:rPr>
        <w:t>. و احاد</w:t>
      </w:r>
      <w:r w:rsidR="00A576DC" w:rsidRPr="00E30350">
        <w:rPr>
          <w:rStyle w:val="Char3"/>
          <w:rtl/>
        </w:rPr>
        <w:t>ی</w:t>
      </w:r>
      <w:r w:rsidRPr="00E30350">
        <w:rPr>
          <w:rStyle w:val="Char3"/>
          <w:rtl/>
        </w:rPr>
        <w:t>ث ز</w:t>
      </w:r>
      <w:r w:rsidR="00A576DC" w:rsidRPr="00E30350">
        <w:rPr>
          <w:rStyle w:val="Char3"/>
          <w:rtl/>
        </w:rPr>
        <w:t>ی</w:t>
      </w:r>
      <w:r w:rsidRPr="00E30350">
        <w:rPr>
          <w:rStyle w:val="Char3"/>
          <w:rtl/>
        </w:rPr>
        <w:t>ارت از طرف آ</w:t>
      </w:r>
      <w:r w:rsidR="00A576DC" w:rsidRPr="00E30350">
        <w:rPr>
          <w:rStyle w:val="Char3"/>
          <w:rtl/>
        </w:rPr>
        <w:t>ی</w:t>
      </w:r>
      <w:r w:rsidRPr="00E30350">
        <w:rPr>
          <w:rStyle w:val="Char3"/>
          <w:rtl/>
        </w:rPr>
        <w:t xml:space="preserve">ات قرآن مردود و مطرود است و ساخته و پرداخته غلات و </w:t>
      </w:r>
      <w:r w:rsidR="00A576DC" w:rsidRPr="00E30350">
        <w:rPr>
          <w:rStyle w:val="Char3"/>
          <w:rtl/>
        </w:rPr>
        <w:t>ک</w:t>
      </w:r>
      <w:r w:rsidRPr="00E30350">
        <w:rPr>
          <w:rStyle w:val="Char3"/>
          <w:rtl/>
        </w:rPr>
        <w:t>ذابان است و طبعا مقبول ن</w:t>
      </w:r>
      <w:r w:rsidR="00A576DC" w:rsidRPr="00E30350">
        <w:rPr>
          <w:rStyle w:val="Char3"/>
          <w:rtl/>
        </w:rPr>
        <w:t>ی</w:t>
      </w:r>
      <w:r w:rsidRPr="00E30350">
        <w:rPr>
          <w:rStyle w:val="Char3"/>
          <w:rtl/>
        </w:rPr>
        <w:t>ست.</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نت</w:t>
      </w:r>
      <w:r w:rsidR="00A576DC" w:rsidRPr="00E30350">
        <w:rPr>
          <w:rStyle w:val="Char3"/>
          <w:rtl/>
        </w:rPr>
        <w:t>ی</w:t>
      </w:r>
      <w:r w:rsidRPr="00E30350">
        <w:rPr>
          <w:rStyle w:val="Char3"/>
          <w:rtl/>
        </w:rPr>
        <w:t>جه جعل و</w:t>
      </w:r>
      <w:r w:rsidRPr="00E30350">
        <w:rPr>
          <w:rStyle w:val="Char3"/>
          <w:rFonts w:hint="cs"/>
          <w:rtl/>
        </w:rPr>
        <w:t xml:space="preserve"> </w:t>
      </w:r>
      <w:r w:rsidR="00A576DC" w:rsidRPr="00E30350">
        <w:rPr>
          <w:rStyle w:val="Char3"/>
          <w:rtl/>
        </w:rPr>
        <w:t>ک</w:t>
      </w:r>
      <w:r w:rsidRPr="00E30350">
        <w:rPr>
          <w:rStyle w:val="Char3"/>
          <w:rtl/>
        </w:rPr>
        <w:t>ذب ا</w:t>
      </w:r>
      <w:r w:rsidR="00A576DC" w:rsidRPr="00E30350">
        <w:rPr>
          <w:rStyle w:val="Char3"/>
          <w:rtl/>
        </w:rPr>
        <w:t>ی</w:t>
      </w:r>
      <w:r w:rsidRPr="00E30350">
        <w:rPr>
          <w:rStyle w:val="Char3"/>
          <w:rtl/>
        </w:rPr>
        <w:t>ن گروه ضال</w:t>
      </w:r>
      <w:r w:rsidRPr="00E30350">
        <w:rPr>
          <w:rStyle w:val="Char3"/>
          <w:rFonts w:hint="cs"/>
          <w:rtl/>
        </w:rPr>
        <w:t>،</w:t>
      </w:r>
      <w:r w:rsidRPr="00E30350">
        <w:rPr>
          <w:rStyle w:val="Char3"/>
          <w:rtl/>
        </w:rPr>
        <w:t xml:space="preserve"> غال</w:t>
      </w:r>
      <w:r w:rsidRPr="00E30350">
        <w:rPr>
          <w:rStyle w:val="Char3"/>
          <w:rFonts w:hint="cs"/>
          <w:rtl/>
        </w:rPr>
        <w:t>ی و</w:t>
      </w:r>
      <w:r w:rsidRPr="00E30350">
        <w:rPr>
          <w:rStyle w:val="Char3"/>
          <w:rtl/>
        </w:rPr>
        <w:t xml:space="preserve"> جعال را در بحث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ه چند سال قبل برا</w:t>
      </w:r>
      <w:r w:rsidR="00A576DC" w:rsidRPr="00E30350">
        <w:rPr>
          <w:rStyle w:val="Char3"/>
          <w:rtl/>
        </w:rPr>
        <w:t>ی</w:t>
      </w:r>
      <w:r w:rsidRPr="00E30350">
        <w:rPr>
          <w:rStyle w:val="Char3"/>
          <w:rtl/>
        </w:rPr>
        <w:t xml:space="preserve"> چاپ آماده بود و به علت </w:t>
      </w:r>
      <w:r w:rsidR="00A576DC" w:rsidRPr="00E30350">
        <w:rPr>
          <w:rStyle w:val="Char3"/>
          <w:rtl/>
        </w:rPr>
        <w:t>ک</w:t>
      </w:r>
      <w:r w:rsidRPr="00E30350">
        <w:rPr>
          <w:rStyle w:val="Char3"/>
          <w:rtl/>
        </w:rPr>
        <w:t>ارش</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 محافظ</w:t>
      </w:r>
      <w:r w:rsidR="00A576DC" w:rsidRPr="00E30350">
        <w:rPr>
          <w:rStyle w:val="Char3"/>
          <w:rtl/>
        </w:rPr>
        <w:t>ی</w:t>
      </w:r>
      <w:r w:rsidRPr="00E30350">
        <w:rPr>
          <w:rStyle w:val="Char3"/>
          <w:rtl/>
        </w:rPr>
        <w:t>ن خرافات در بوته اهمال ماند، از نظر خوانندگان حق</w:t>
      </w:r>
      <w:r w:rsidRPr="00E30350">
        <w:rPr>
          <w:rStyle w:val="Char3"/>
          <w:rFonts w:hint="eastAsia"/>
          <w:rtl/>
        </w:rPr>
        <w:t>‌</w:t>
      </w:r>
      <w:r w:rsidRPr="00E30350">
        <w:rPr>
          <w:rStyle w:val="Char3"/>
          <w:rtl/>
        </w:rPr>
        <w:t>جو م</w:t>
      </w:r>
      <w:r w:rsidR="00A576DC" w:rsidRPr="00E30350">
        <w:rPr>
          <w:rStyle w:val="Char3"/>
          <w:rtl/>
        </w:rPr>
        <w:t>ی</w:t>
      </w:r>
      <w:r w:rsidRPr="00E30350">
        <w:rPr>
          <w:rStyle w:val="Char3"/>
          <w:rFonts w:hint="eastAsia"/>
          <w:rtl/>
        </w:rPr>
        <w:t>‌</w:t>
      </w:r>
      <w:r w:rsidRPr="00E30350">
        <w:rPr>
          <w:rStyle w:val="Char3"/>
          <w:rtl/>
        </w:rPr>
        <w:t>گذران</w:t>
      </w:r>
      <w:r w:rsidR="00A576DC" w:rsidRPr="00E30350">
        <w:rPr>
          <w:rStyle w:val="Char3"/>
          <w:rtl/>
        </w:rPr>
        <w:t>ی</w:t>
      </w:r>
      <w:r w:rsidRPr="00E30350">
        <w:rPr>
          <w:rStyle w:val="Char3"/>
          <w:rtl/>
        </w:rPr>
        <w:t xml:space="preserve">م تا خود عقل خداداد خود و با عرضه به </w:t>
      </w:r>
      <w:r w:rsidR="00A576DC" w:rsidRPr="00E30350">
        <w:rPr>
          <w:rStyle w:val="Char3"/>
          <w:rtl/>
        </w:rPr>
        <w:t>ک</w:t>
      </w:r>
      <w:r w:rsidRPr="00E30350">
        <w:rPr>
          <w:rStyle w:val="Char3"/>
          <w:rtl/>
        </w:rPr>
        <w:t>تاب خدا قضاوت نموده حق</w:t>
      </w:r>
      <w:r w:rsidR="00A576DC" w:rsidRPr="00E30350">
        <w:rPr>
          <w:rStyle w:val="Char3"/>
          <w:rtl/>
        </w:rPr>
        <w:t>ی</w:t>
      </w:r>
      <w:r w:rsidRPr="00E30350">
        <w:rPr>
          <w:rStyle w:val="Char3"/>
          <w:rtl/>
        </w:rPr>
        <w:t>قت را در</w:t>
      </w:r>
      <w:r w:rsidR="00A576DC" w:rsidRPr="00E30350">
        <w:rPr>
          <w:rStyle w:val="Char3"/>
          <w:rtl/>
        </w:rPr>
        <w:t>ی</w:t>
      </w:r>
      <w:r w:rsidRPr="00E30350">
        <w:rPr>
          <w:rStyle w:val="Char3"/>
          <w:rtl/>
        </w:rPr>
        <w:t>ابند و از ورطه</w:t>
      </w:r>
      <w:r w:rsidRPr="00E30350">
        <w:rPr>
          <w:rStyle w:val="Char3"/>
          <w:rFonts w:hint="eastAsia"/>
          <w:rtl/>
        </w:rPr>
        <w:t>‌</w:t>
      </w:r>
      <w:r w:rsidR="00A576DC" w:rsidRPr="00E30350">
        <w:rPr>
          <w:rStyle w:val="Char3"/>
          <w:rFonts w:hint="cs"/>
          <w:rtl/>
        </w:rPr>
        <w:t>ی</w:t>
      </w:r>
      <w:r w:rsidRPr="00E30350">
        <w:rPr>
          <w:rStyle w:val="Char3"/>
          <w:rtl/>
        </w:rPr>
        <w:t xml:space="preserve"> شر</w:t>
      </w:r>
      <w:r w:rsidR="00A576DC" w:rsidRPr="00E30350">
        <w:rPr>
          <w:rStyle w:val="Char3"/>
          <w:rtl/>
        </w:rPr>
        <w:t>ک</w:t>
      </w:r>
      <w:r w:rsidRPr="00E30350">
        <w:rPr>
          <w:rStyle w:val="Char3"/>
          <w:rtl/>
        </w:rPr>
        <w:t xml:space="preserve"> و غلو </w:t>
      </w:r>
      <w:r w:rsidR="00A576DC" w:rsidRPr="00E30350">
        <w:rPr>
          <w:rStyle w:val="Char3"/>
          <w:rtl/>
        </w:rPr>
        <w:t>ک</w:t>
      </w:r>
      <w:r w:rsidRPr="00E30350">
        <w:rPr>
          <w:rStyle w:val="Char3"/>
          <w:rtl/>
        </w:rPr>
        <w:t>ه بزرگ</w:t>
      </w:r>
      <w:r w:rsidRPr="00E30350">
        <w:rPr>
          <w:rStyle w:val="Char3"/>
          <w:rFonts w:hint="cs"/>
          <w:rtl/>
        </w:rPr>
        <w:t>‌</w:t>
      </w:r>
      <w:r w:rsidRPr="00E30350">
        <w:rPr>
          <w:rStyle w:val="Char3"/>
          <w:rtl/>
        </w:rPr>
        <w:t>تر</w:t>
      </w:r>
      <w:r w:rsidR="00A576DC" w:rsidRPr="00E30350">
        <w:rPr>
          <w:rStyle w:val="Char3"/>
          <w:rtl/>
        </w:rPr>
        <w:t>ی</w:t>
      </w:r>
      <w:r w:rsidRPr="00E30350">
        <w:rPr>
          <w:rStyle w:val="Char3"/>
          <w:rtl/>
        </w:rPr>
        <w:t>ن آفت ا</w:t>
      </w:r>
      <w:r w:rsidR="00A576DC" w:rsidRPr="00E30350">
        <w:rPr>
          <w:rStyle w:val="Char3"/>
          <w:rtl/>
        </w:rPr>
        <w:t>ی</w:t>
      </w:r>
      <w:r w:rsidRPr="00E30350">
        <w:rPr>
          <w:rStyle w:val="Char3"/>
          <w:rtl/>
        </w:rPr>
        <w:t>ن شر</w:t>
      </w:r>
      <w:r w:rsidR="00A576DC" w:rsidRPr="00E30350">
        <w:rPr>
          <w:rStyle w:val="Char3"/>
          <w:rtl/>
        </w:rPr>
        <w:t>ی</w:t>
      </w:r>
      <w:r w:rsidRPr="00E30350">
        <w:rPr>
          <w:rStyle w:val="Char3"/>
          <w:rtl/>
        </w:rPr>
        <w:t xml:space="preserve">عت مطهره است نجات </w:t>
      </w:r>
      <w:r w:rsidR="00A576DC" w:rsidRPr="00E30350">
        <w:rPr>
          <w:rStyle w:val="Char3"/>
          <w:rtl/>
        </w:rPr>
        <w:t>ی</w:t>
      </w:r>
      <w:r w:rsidRPr="00E30350">
        <w:rPr>
          <w:rStyle w:val="Char3"/>
          <w:rtl/>
        </w:rPr>
        <w:t>ابند.</w:t>
      </w:r>
    </w:p>
    <w:p w:rsidR="00052A42" w:rsidRPr="00E30350" w:rsidRDefault="00F03D36" w:rsidP="00052A42">
      <w:pPr>
        <w:pStyle w:val="BodyText2"/>
        <w:spacing w:after="0" w:line="240" w:lineRule="auto"/>
        <w:ind w:firstLine="284"/>
        <w:jc w:val="both"/>
        <w:rPr>
          <w:rStyle w:val="Charf1"/>
          <w:rFonts w:cs="Traditional Arabic"/>
          <w:color w:val="000000"/>
          <w:szCs w:val="28"/>
          <w:shd w:val="clear" w:color="auto" w:fill="FFFFFF"/>
          <w:rtl/>
        </w:rPr>
      </w:pPr>
      <w:r w:rsidRPr="00E30350">
        <w:rPr>
          <w:rStyle w:val="Char3"/>
          <w:rtl/>
        </w:rPr>
        <w:t>شا</w:t>
      </w:r>
      <w:r w:rsidR="00A576DC" w:rsidRPr="00E30350">
        <w:rPr>
          <w:rStyle w:val="Char3"/>
          <w:rtl/>
        </w:rPr>
        <w:t>ی</w:t>
      </w:r>
      <w:r w:rsidRPr="00E30350">
        <w:rPr>
          <w:rStyle w:val="Char3"/>
          <w:rtl/>
        </w:rPr>
        <w:t xml:space="preserve">د </w:t>
      </w:r>
      <w:r w:rsidRPr="00E30350">
        <w:rPr>
          <w:rStyle w:val="Char3"/>
          <w:rFonts w:hint="cs"/>
          <w:rtl/>
        </w:rPr>
        <w:t>الله</w:t>
      </w:r>
      <w:r w:rsidRPr="00E30350">
        <w:rPr>
          <w:rStyle w:val="Char3"/>
          <w:rtl/>
        </w:rPr>
        <w:t xml:space="preserve"> بار د</w:t>
      </w:r>
      <w:r w:rsidR="00A576DC" w:rsidRPr="00E30350">
        <w:rPr>
          <w:rStyle w:val="Char3"/>
          <w:rtl/>
        </w:rPr>
        <w:t>ی</w:t>
      </w:r>
      <w:r w:rsidRPr="00E30350">
        <w:rPr>
          <w:rStyle w:val="Char3"/>
          <w:rtl/>
        </w:rPr>
        <w:t>گر نظر</w:t>
      </w:r>
      <w:r w:rsidR="00A576DC" w:rsidRPr="00E30350">
        <w:rPr>
          <w:rStyle w:val="Char3"/>
          <w:rtl/>
        </w:rPr>
        <w:t>ی</w:t>
      </w:r>
      <w:r w:rsidRPr="00E30350">
        <w:rPr>
          <w:rStyle w:val="Char3"/>
          <w:rtl/>
        </w:rPr>
        <w:t xml:space="preserve"> از رحمت و</w:t>
      </w:r>
      <w:r w:rsidRPr="00E30350">
        <w:rPr>
          <w:rStyle w:val="Char3"/>
          <w:rFonts w:hint="cs"/>
          <w:rtl/>
        </w:rPr>
        <w:t xml:space="preserve"> </w:t>
      </w:r>
      <w:r w:rsidR="00A576DC" w:rsidRPr="00E30350">
        <w:rPr>
          <w:rStyle w:val="Char3"/>
          <w:rtl/>
        </w:rPr>
        <w:t>ک</w:t>
      </w:r>
      <w:r w:rsidRPr="00E30350">
        <w:rPr>
          <w:rStyle w:val="Char3"/>
          <w:rtl/>
        </w:rPr>
        <w:t>رم خو</w:t>
      </w:r>
      <w:r w:rsidR="00A576DC" w:rsidRPr="00E30350">
        <w:rPr>
          <w:rStyle w:val="Char3"/>
          <w:rtl/>
        </w:rPr>
        <w:t>ی</w:t>
      </w:r>
      <w:r w:rsidRPr="00E30350">
        <w:rPr>
          <w:rStyle w:val="Char3"/>
          <w:rtl/>
        </w:rPr>
        <w:t>ش بر ا</w:t>
      </w:r>
      <w:r w:rsidR="00A576DC" w:rsidRPr="00E30350">
        <w:rPr>
          <w:rStyle w:val="Char3"/>
          <w:rtl/>
        </w:rPr>
        <w:t>ی</w:t>
      </w:r>
      <w:r w:rsidRPr="00E30350">
        <w:rPr>
          <w:rStyle w:val="Char3"/>
          <w:rtl/>
        </w:rPr>
        <w:t>ن امت اف</w:t>
      </w:r>
      <w:r w:rsidR="00A576DC" w:rsidRPr="00E30350">
        <w:rPr>
          <w:rStyle w:val="Char3"/>
          <w:rtl/>
        </w:rPr>
        <w:t>ک</w:t>
      </w:r>
      <w:r w:rsidRPr="00E30350">
        <w:rPr>
          <w:rStyle w:val="Char3"/>
          <w:rtl/>
        </w:rPr>
        <w:t>ند و آن را از ا</w:t>
      </w:r>
      <w:r w:rsidR="00A576DC" w:rsidRPr="00E30350">
        <w:rPr>
          <w:rStyle w:val="Char3"/>
          <w:rtl/>
        </w:rPr>
        <w:t>ی</w:t>
      </w:r>
      <w:r w:rsidRPr="00E30350">
        <w:rPr>
          <w:rStyle w:val="Char3"/>
          <w:rtl/>
        </w:rPr>
        <w:t>ن ذلت و</w:t>
      </w:r>
      <w:r w:rsidRPr="00E30350">
        <w:rPr>
          <w:rStyle w:val="Char3"/>
          <w:rFonts w:hint="cs"/>
          <w:rtl/>
        </w:rPr>
        <w:t xml:space="preserve"> </w:t>
      </w:r>
      <w:r w:rsidRPr="00E30350">
        <w:rPr>
          <w:rStyle w:val="Char3"/>
          <w:rtl/>
        </w:rPr>
        <w:t>ن</w:t>
      </w:r>
      <w:r w:rsidR="00A576DC" w:rsidRPr="00E30350">
        <w:rPr>
          <w:rStyle w:val="Char3"/>
          <w:rtl/>
        </w:rPr>
        <w:t>ک</w:t>
      </w:r>
      <w:r w:rsidRPr="00E30350">
        <w:rPr>
          <w:rStyle w:val="Char3"/>
          <w:rtl/>
        </w:rPr>
        <w:t>بت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دامن</w:t>
      </w:r>
      <w:r w:rsidRPr="00E30350">
        <w:rPr>
          <w:rStyle w:val="Char3"/>
          <w:rFonts w:hint="cs"/>
          <w:rtl/>
        </w:rPr>
        <w:t>‌</w:t>
      </w:r>
      <w:r w:rsidRPr="00E30350">
        <w:rPr>
          <w:rStyle w:val="Char3"/>
          <w:rtl/>
        </w:rPr>
        <w:t>گ</w:t>
      </w:r>
      <w:r w:rsidR="00A576DC" w:rsidRPr="00E30350">
        <w:rPr>
          <w:rStyle w:val="Char3"/>
          <w:rtl/>
        </w:rPr>
        <w:t>ی</w:t>
      </w:r>
      <w:r w:rsidRPr="00E30350">
        <w:rPr>
          <w:rStyle w:val="Char3"/>
          <w:rtl/>
        </w:rPr>
        <w:t>رش شده است، نجات بخشد و مسلمانان را از اح</w:t>
      </w:r>
      <w:r w:rsidR="00A576DC" w:rsidRPr="00E30350">
        <w:rPr>
          <w:rStyle w:val="Char3"/>
          <w:rtl/>
        </w:rPr>
        <w:t>ک</w:t>
      </w:r>
      <w:r w:rsidRPr="00E30350">
        <w:rPr>
          <w:rStyle w:val="Char3"/>
          <w:rtl/>
        </w:rPr>
        <w:t>ام ح</w:t>
      </w:r>
      <w:r w:rsidR="00A576DC" w:rsidRPr="00E30350">
        <w:rPr>
          <w:rStyle w:val="Char3"/>
          <w:rtl/>
        </w:rPr>
        <w:t>ی</w:t>
      </w:r>
      <w:r w:rsidRPr="00E30350">
        <w:rPr>
          <w:rStyle w:val="Char3"/>
          <w:rtl/>
        </w:rPr>
        <w:t>ات</w:t>
      </w:r>
      <w:r w:rsidRPr="00E30350">
        <w:rPr>
          <w:rStyle w:val="Char3"/>
          <w:rFonts w:hint="cs"/>
          <w:rtl/>
        </w:rPr>
        <w:t>‌</w:t>
      </w:r>
      <w:r w:rsidRPr="00E30350">
        <w:rPr>
          <w:rStyle w:val="Char3"/>
          <w:rtl/>
        </w:rPr>
        <w:t>بخش و عظمت</w:t>
      </w:r>
      <w:r w:rsidRPr="00E30350">
        <w:rPr>
          <w:rStyle w:val="Char3"/>
          <w:rFonts w:hint="cs"/>
          <w:rtl/>
        </w:rPr>
        <w:t>‌</w:t>
      </w:r>
      <w:r w:rsidRPr="00E30350">
        <w:rPr>
          <w:rStyle w:val="Char3"/>
          <w:rtl/>
        </w:rPr>
        <w:t>آفر</w:t>
      </w:r>
      <w:r w:rsidR="00A576DC" w:rsidRPr="00E30350">
        <w:rPr>
          <w:rStyle w:val="Char3"/>
          <w:rtl/>
        </w:rPr>
        <w:t>ی</w:t>
      </w:r>
      <w:r w:rsidRPr="00E30350">
        <w:rPr>
          <w:rStyle w:val="Char3"/>
          <w:rtl/>
        </w:rPr>
        <w:t>ن د</w:t>
      </w:r>
      <w:r w:rsidR="00A576DC" w:rsidRPr="00E30350">
        <w:rPr>
          <w:rStyle w:val="Char3"/>
          <w:rtl/>
        </w:rPr>
        <w:t>ی</w:t>
      </w:r>
      <w:r w:rsidRPr="00E30350">
        <w:rPr>
          <w:rStyle w:val="Char3"/>
          <w:rtl/>
        </w:rPr>
        <w:t>ن مب</w:t>
      </w:r>
      <w:r w:rsidR="00A576DC" w:rsidRPr="00E30350">
        <w:rPr>
          <w:rStyle w:val="Char3"/>
          <w:rtl/>
        </w:rPr>
        <w:t>ی</w:t>
      </w:r>
      <w:r w:rsidRPr="00E30350">
        <w:rPr>
          <w:rStyle w:val="Char3"/>
          <w:rtl/>
        </w:rPr>
        <w:t>ن خود از قب</w:t>
      </w:r>
      <w:r w:rsidR="00A576DC" w:rsidRPr="00E30350">
        <w:rPr>
          <w:rStyle w:val="Char3"/>
          <w:rtl/>
        </w:rPr>
        <w:t>ی</w:t>
      </w:r>
      <w:r w:rsidRPr="00E30350">
        <w:rPr>
          <w:rStyle w:val="Char3"/>
          <w:rtl/>
        </w:rPr>
        <w:t>ل داشتن اتحاد و ح</w:t>
      </w:r>
      <w:r w:rsidR="00A576DC" w:rsidRPr="00E30350">
        <w:rPr>
          <w:rStyle w:val="Char3"/>
          <w:rtl/>
        </w:rPr>
        <w:t>ک</w:t>
      </w:r>
      <w:r w:rsidRPr="00E30350">
        <w:rPr>
          <w:rStyle w:val="Char3"/>
          <w:rtl/>
        </w:rPr>
        <w:t>ومت و جمعه و جماعت و جهاد و عدالت و امت و سا</w:t>
      </w:r>
      <w:r w:rsidR="00A576DC" w:rsidRPr="00E30350">
        <w:rPr>
          <w:rStyle w:val="Char3"/>
          <w:rtl/>
        </w:rPr>
        <w:t>ی</w:t>
      </w:r>
      <w:r w:rsidRPr="00E30350">
        <w:rPr>
          <w:rStyle w:val="Char3"/>
          <w:rtl/>
        </w:rPr>
        <w:t>ر مزا</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 اسلام</w:t>
      </w:r>
      <w:r w:rsidR="00A576DC" w:rsidRPr="00E30350">
        <w:rPr>
          <w:rStyle w:val="Char3"/>
          <w:rtl/>
        </w:rPr>
        <w:t>ی</w:t>
      </w:r>
      <w:r w:rsidRPr="00E30350">
        <w:rPr>
          <w:rStyle w:val="Char3"/>
          <w:rtl/>
        </w:rPr>
        <w:t xml:space="preserve"> بهره‌مند فرما</w:t>
      </w:r>
      <w:r w:rsidR="00A576DC" w:rsidRPr="00E30350">
        <w:rPr>
          <w:rStyle w:val="Char3"/>
          <w:rtl/>
        </w:rPr>
        <w:t>ی</w:t>
      </w:r>
      <w:r w:rsidRPr="00E30350">
        <w:rPr>
          <w:rStyle w:val="Char3"/>
          <w:rtl/>
        </w:rPr>
        <w:t>د.</w:t>
      </w:r>
      <w:r w:rsidR="00052A42" w:rsidRPr="00E30350">
        <w:rPr>
          <w:rStyle w:val="Char3"/>
          <w:rFonts w:hint="cs"/>
          <w:rtl/>
        </w:rPr>
        <w:t xml:space="preserve"> </w:t>
      </w:r>
    </w:p>
    <w:p w:rsidR="00052A42" w:rsidRPr="00E30350" w:rsidRDefault="00052A42" w:rsidP="00052A42">
      <w:pPr>
        <w:pStyle w:val="BodyText2"/>
        <w:spacing w:after="0" w:line="240" w:lineRule="auto"/>
        <w:ind w:firstLine="284"/>
        <w:jc w:val="both"/>
        <w:rPr>
          <w:rFonts w:cs="mylotus"/>
          <w:color w:val="000000"/>
          <w:szCs w:val="22"/>
          <w:shd w:val="clear" w:color="auto" w:fill="FFFFFF"/>
          <w:rtl/>
          <w:lang w:bidi="ar-SA"/>
        </w:rPr>
      </w:pPr>
      <w:r w:rsidRPr="00E30350">
        <w:rPr>
          <w:rStyle w:val="Charf1"/>
          <w:rFonts w:cs="Traditional Arabic"/>
          <w:color w:val="000000"/>
          <w:szCs w:val="28"/>
          <w:shd w:val="clear" w:color="auto" w:fill="FFFFFF"/>
          <w:rtl/>
          <w:lang w:bidi="ar-SA"/>
        </w:rPr>
        <w:t>﴿</w:t>
      </w:r>
      <w:r w:rsidRPr="00E30350">
        <w:rPr>
          <w:rStyle w:val="Charf1"/>
          <w:rFonts w:cs="KFGQPC Uthmanic Script HAFS"/>
          <w:b/>
          <w:bCs w:val="0"/>
          <w:color w:val="000000"/>
          <w:szCs w:val="28"/>
          <w:shd w:val="clear" w:color="auto" w:fill="FFFFFF"/>
          <w:rtl/>
          <w:lang w:bidi="ar-SA"/>
        </w:rPr>
        <w:t>وَمَا تَوۡفِيقِيٓ إِلَّا بِ</w:t>
      </w:r>
      <w:r w:rsidRPr="00E30350">
        <w:rPr>
          <w:rStyle w:val="Charf1"/>
          <w:rFonts w:cs="KFGQPC Uthmanic Script HAFS" w:hint="cs"/>
          <w:b/>
          <w:bCs w:val="0"/>
          <w:color w:val="000000"/>
          <w:szCs w:val="28"/>
          <w:shd w:val="clear" w:color="auto" w:fill="FFFFFF"/>
          <w:rtl/>
          <w:lang w:bidi="ar-SA"/>
        </w:rPr>
        <w:t>ٱ</w:t>
      </w:r>
      <w:r w:rsidRPr="00E30350">
        <w:rPr>
          <w:rStyle w:val="Charf1"/>
          <w:rFonts w:cs="KFGQPC Uthmanic Script HAFS" w:hint="eastAsia"/>
          <w:b/>
          <w:bCs w:val="0"/>
          <w:color w:val="000000"/>
          <w:szCs w:val="28"/>
          <w:shd w:val="clear" w:color="auto" w:fill="FFFFFF"/>
          <w:rtl/>
          <w:lang w:bidi="ar-SA"/>
        </w:rPr>
        <w:t>للَّهِۚ</w:t>
      </w:r>
      <w:r w:rsidRPr="00E30350">
        <w:rPr>
          <w:rStyle w:val="Charf1"/>
          <w:rFonts w:cs="KFGQPC Uthmanic Script HAFS"/>
          <w:b/>
          <w:bCs w:val="0"/>
          <w:color w:val="000000"/>
          <w:szCs w:val="28"/>
          <w:shd w:val="clear" w:color="auto" w:fill="FFFFFF"/>
          <w:rtl/>
          <w:lang w:bidi="ar-SA"/>
        </w:rPr>
        <w:t xml:space="preserve"> عَلَيۡهِ تَوَكَّلۡتُ وَإِلَيۡهِ أُنِيبُ</w:t>
      </w:r>
      <w:r w:rsidRPr="00E30350">
        <w:rPr>
          <w:rStyle w:val="Charf1"/>
          <w:rFonts w:cs="Traditional Arabic"/>
          <w:color w:val="000000"/>
          <w:szCs w:val="28"/>
          <w:shd w:val="clear" w:color="auto" w:fill="FFFFFF"/>
          <w:rtl/>
          <w:lang w:bidi="ar-SA"/>
        </w:rPr>
        <w:t>﴾</w:t>
      </w:r>
      <w:r w:rsidRPr="00E30350">
        <w:rPr>
          <w:rFonts w:cs="Traditional Arabic" w:hint="cs"/>
          <w:bCs/>
          <w:color w:val="000000"/>
          <w:szCs w:val="28"/>
          <w:shd w:val="clear" w:color="auto" w:fill="FFFFFF"/>
          <w:rtl/>
          <w:lang w:bidi="ar-SA"/>
        </w:rPr>
        <w:t xml:space="preserve"> </w:t>
      </w:r>
      <w:r w:rsidRPr="00E30350">
        <w:rPr>
          <w:rFonts w:cs="mylotus"/>
          <w:color w:val="000000"/>
          <w:szCs w:val="22"/>
          <w:shd w:val="clear" w:color="auto" w:fill="FFFFFF"/>
          <w:rtl/>
          <w:lang w:bidi="ar-SA"/>
        </w:rPr>
        <w:t>[هود: 88]</w:t>
      </w:r>
    </w:p>
    <w:p w:rsidR="00F03D36" w:rsidRPr="00E30350" w:rsidRDefault="00052A42" w:rsidP="003B7B3E">
      <w:pPr>
        <w:pStyle w:val="BodyText2"/>
        <w:spacing w:after="0" w:line="240" w:lineRule="auto"/>
        <w:ind w:firstLine="284"/>
        <w:jc w:val="both"/>
        <w:rPr>
          <w:rStyle w:val="Char3"/>
          <w:rtl/>
        </w:rPr>
      </w:pPr>
      <w:r w:rsidRPr="00E30350">
        <w:rPr>
          <w:rStyle w:val="Char3"/>
          <w:rFonts w:hint="eastAsia"/>
          <w:rtl/>
        </w:rPr>
        <w:t>«</w:t>
      </w:r>
      <w:r w:rsidR="00F03D36" w:rsidRPr="00E30350">
        <w:rPr>
          <w:rStyle w:val="Char3"/>
          <w:rFonts w:hint="cs"/>
          <w:rtl/>
        </w:rPr>
        <w:t>ه</w:t>
      </w:r>
      <w:r w:rsidR="00A576DC" w:rsidRPr="00E30350">
        <w:rPr>
          <w:rStyle w:val="Char3"/>
          <w:rFonts w:hint="cs"/>
          <w:rtl/>
        </w:rPr>
        <w:t>ی</w:t>
      </w:r>
      <w:r w:rsidR="00F03D36" w:rsidRPr="00E30350">
        <w:rPr>
          <w:rStyle w:val="Char3"/>
          <w:rFonts w:hint="cs"/>
          <w:rtl/>
        </w:rPr>
        <w:t>چ توف</w:t>
      </w:r>
      <w:r w:rsidR="00A576DC" w:rsidRPr="00E30350">
        <w:rPr>
          <w:rStyle w:val="Char3"/>
          <w:rFonts w:hint="cs"/>
          <w:rtl/>
        </w:rPr>
        <w:t>ی</w:t>
      </w:r>
      <w:r w:rsidR="00F03D36" w:rsidRPr="00E30350">
        <w:rPr>
          <w:rStyle w:val="Char3"/>
          <w:rFonts w:hint="cs"/>
          <w:rtl/>
        </w:rPr>
        <w:t>ق</w:t>
      </w:r>
      <w:r w:rsidR="00A576DC" w:rsidRPr="00E30350">
        <w:rPr>
          <w:rStyle w:val="Char3"/>
          <w:rFonts w:hint="cs"/>
          <w:rtl/>
        </w:rPr>
        <w:t>ی</w:t>
      </w:r>
      <w:r w:rsidR="00F03D36" w:rsidRPr="00E30350">
        <w:rPr>
          <w:rStyle w:val="Char3"/>
          <w:rFonts w:hint="cs"/>
          <w:rtl/>
        </w:rPr>
        <w:t xml:space="preserve"> ن</w:t>
      </w:r>
      <w:r w:rsidR="00A576DC" w:rsidRPr="00E30350">
        <w:rPr>
          <w:rStyle w:val="Char3"/>
          <w:rFonts w:hint="cs"/>
          <w:rtl/>
        </w:rPr>
        <w:t>ی</w:t>
      </w:r>
      <w:r w:rsidR="00F03D36" w:rsidRPr="00E30350">
        <w:rPr>
          <w:rStyle w:val="Char3"/>
          <w:rFonts w:hint="cs"/>
          <w:rtl/>
        </w:rPr>
        <w:t>ست برا</w:t>
      </w:r>
      <w:r w:rsidR="00A576DC" w:rsidRPr="00E30350">
        <w:rPr>
          <w:rStyle w:val="Char3"/>
          <w:rFonts w:hint="cs"/>
          <w:rtl/>
        </w:rPr>
        <w:t>ی</w:t>
      </w:r>
      <w:r w:rsidR="00F03D36" w:rsidRPr="00E30350">
        <w:rPr>
          <w:rStyle w:val="Char3"/>
          <w:rFonts w:hint="cs"/>
          <w:rtl/>
        </w:rPr>
        <w:t xml:space="preserve"> من مگر از جانب الله، بر او توکّل م</w:t>
      </w:r>
      <w:r w:rsidR="00A576DC" w:rsidRPr="00E30350">
        <w:rPr>
          <w:rStyle w:val="Char3"/>
          <w:rFonts w:hint="cs"/>
          <w:rtl/>
        </w:rPr>
        <w:t>ی</w:t>
      </w:r>
      <w:r w:rsidR="00F03D36" w:rsidRPr="00E30350">
        <w:rPr>
          <w:rStyle w:val="Char3"/>
          <w:rFonts w:hint="eastAsia"/>
          <w:rtl/>
        </w:rPr>
        <w:t>‌</w:t>
      </w:r>
      <w:r w:rsidR="00F03D36" w:rsidRPr="00E30350">
        <w:rPr>
          <w:rStyle w:val="Char3"/>
          <w:rFonts w:hint="cs"/>
          <w:rtl/>
        </w:rPr>
        <w:t>کنم و به سو</w:t>
      </w:r>
      <w:r w:rsidR="00A576DC" w:rsidRPr="00E30350">
        <w:rPr>
          <w:rStyle w:val="Char3"/>
          <w:rFonts w:hint="cs"/>
          <w:rtl/>
        </w:rPr>
        <w:t>ی</w:t>
      </w:r>
      <w:r w:rsidR="00F03D36" w:rsidRPr="00E30350">
        <w:rPr>
          <w:rStyle w:val="Char3"/>
          <w:rFonts w:hint="cs"/>
          <w:rtl/>
        </w:rPr>
        <w:t xml:space="preserve"> او رجوع م</w:t>
      </w:r>
      <w:r w:rsidR="00A576DC" w:rsidRPr="00E30350">
        <w:rPr>
          <w:rStyle w:val="Char3"/>
          <w:rFonts w:hint="cs"/>
          <w:rtl/>
        </w:rPr>
        <w:t>ی</w:t>
      </w:r>
      <w:r w:rsidR="00F03D36" w:rsidRPr="00E30350">
        <w:rPr>
          <w:rStyle w:val="Char3"/>
          <w:rFonts w:hint="eastAsia"/>
          <w:rtl/>
        </w:rPr>
        <w:t>‌</w:t>
      </w:r>
      <w:r w:rsidR="00F03D36" w:rsidRPr="00E30350">
        <w:rPr>
          <w:rStyle w:val="Char3"/>
          <w:rFonts w:hint="cs"/>
          <w:rtl/>
        </w:rPr>
        <w:t>نما</w:t>
      </w:r>
      <w:r w:rsidR="00A576DC" w:rsidRPr="00E30350">
        <w:rPr>
          <w:rStyle w:val="Char3"/>
          <w:rFonts w:hint="cs"/>
          <w:rtl/>
        </w:rPr>
        <w:t>ی</w:t>
      </w:r>
      <w:r w:rsidR="00F03D36" w:rsidRPr="00E30350">
        <w:rPr>
          <w:rStyle w:val="Char3"/>
          <w:rFonts w:hint="cs"/>
          <w:rtl/>
        </w:rPr>
        <w:t>م</w:t>
      </w:r>
      <w:r w:rsidRPr="00E30350">
        <w:rPr>
          <w:rStyle w:val="Char3"/>
          <w:rFonts w:hint="eastAsia"/>
          <w:rtl/>
        </w:rPr>
        <w:t>»</w:t>
      </w:r>
      <w:r w:rsidR="00F03D36" w:rsidRPr="00E30350">
        <w:rPr>
          <w:rStyle w:val="Char3"/>
          <w:rFonts w:hint="cs"/>
          <w:rtl/>
        </w:rPr>
        <w:t>.</w:t>
      </w:r>
    </w:p>
    <w:p w:rsidR="00FF4175" w:rsidRPr="00E30350" w:rsidRDefault="00F03D36" w:rsidP="00FF4175">
      <w:pPr>
        <w:pStyle w:val="BodyText2"/>
        <w:spacing w:after="0" w:line="240" w:lineRule="auto"/>
        <w:ind w:firstLine="284"/>
        <w:jc w:val="both"/>
        <w:rPr>
          <w:rtl/>
        </w:rPr>
      </w:pPr>
      <w:bookmarkStart w:id="320" w:name="_Ref455402779"/>
      <w:r w:rsidRPr="00E30350">
        <w:rPr>
          <w:rStyle w:val="Char3"/>
          <w:rtl/>
        </w:rPr>
        <w:t>با ا</w:t>
      </w:r>
      <w:r w:rsidR="00A576DC" w:rsidRPr="00E30350">
        <w:rPr>
          <w:rStyle w:val="Char3"/>
          <w:rtl/>
        </w:rPr>
        <w:t>ی</w:t>
      </w:r>
      <w:r w:rsidRPr="00E30350">
        <w:rPr>
          <w:rStyle w:val="Char3"/>
          <w:rtl/>
        </w:rPr>
        <w:t>ن ب</w:t>
      </w:r>
      <w:r w:rsidR="00A576DC" w:rsidRPr="00E30350">
        <w:rPr>
          <w:rStyle w:val="Char3"/>
          <w:rtl/>
        </w:rPr>
        <w:t>ی</w:t>
      </w:r>
      <w:r w:rsidRPr="00E30350">
        <w:rPr>
          <w:rStyle w:val="Char3"/>
          <w:rtl/>
        </w:rPr>
        <w:t xml:space="preserve">ان، معلوم شد </w:t>
      </w:r>
      <w:r w:rsidR="00A576DC" w:rsidRPr="00E30350">
        <w:rPr>
          <w:rStyle w:val="Char3"/>
          <w:rtl/>
        </w:rPr>
        <w:t>ک</w:t>
      </w:r>
      <w:r w:rsidRPr="00E30350">
        <w:rPr>
          <w:rStyle w:val="Char3"/>
          <w:rtl/>
        </w:rPr>
        <w:t>ه ا</w:t>
      </w:r>
      <w:r w:rsidR="00A576DC" w:rsidRPr="00E30350">
        <w:rPr>
          <w:rStyle w:val="Char3"/>
          <w:rtl/>
        </w:rPr>
        <w:t>ک</w:t>
      </w:r>
      <w:r w:rsidRPr="00E30350">
        <w:rPr>
          <w:rStyle w:val="Char3"/>
          <w:rtl/>
        </w:rPr>
        <w:t>ثر، بل</w:t>
      </w:r>
      <w:r w:rsidR="00A576DC" w:rsidRPr="00E30350">
        <w:rPr>
          <w:rStyle w:val="Char3"/>
          <w:rtl/>
        </w:rPr>
        <w:t>ک</w:t>
      </w:r>
      <w:r w:rsidRPr="00E30350">
        <w:rPr>
          <w:rStyle w:val="Char3"/>
          <w:rtl/>
        </w:rPr>
        <w:t>ه تمام راو</w:t>
      </w:r>
      <w:r w:rsidR="00A576DC" w:rsidRPr="00E30350">
        <w:rPr>
          <w:rStyle w:val="Char3"/>
          <w:rtl/>
        </w:rPr>
        <w:t>ی</w:t>
      </w:r>
      <w:r w:rsidRPr="00E30350">
        <w:rPr>
          <w:rStyle w:val="Char3"/>
          <w:rtl/>
        </w:rPr>
        <w:t>ان احاد</w:t>
      </w:r>
      <w:r w:rsidR="00A576DC" w:rsidRPr="00E30350">
        <w:rPr>
          <w:rStyle w:val="Char3"/>
          <w:rtl/>
        </w:rPr>
        <w:t>ی</w:t>
      </w:r>
      <w:r w:rsidRPr="00E30350">
        <w:rPr>
          <w:rStyle w:val="Char3"/>
          <w:rtl/>
        </w:rPr>
        <w:t>ث ز</w:t>
      </w:r>
      <w:r w:rsidR="00A576DC" w:rsidRPr="00E30350">
        <w:rPr>
          <w:rStyle w:val="Char3"/>
          <w:rtl/>
        </w:rPr>
        <w:t>ی</w:t>
      </w:r>
      <w:r w:rsidRPr="00E30350">
        <w:rPr>
          <w:rStyle w:val="Char3"/>
          <w:rtl/>
        </w:rPr>
        <w:t xml:space="preserve">ارت </w:t>
      </w:r>
      <w:r w:rsidR="00A576DC" w:rsidRPr="00E30350">
        <w:rPr>
          <w:rStyle w:val="Char3"/>
          <w:rtl/>
        </w:rPr>
        <w:t>ی</w:t>
      </w:r>
      <w:r w:rsidRPr="00E30350">
        <w:rPr>
          <w:rStyle w:val="Char3"/>
          <w:rtl/>
        </w:rPr>
        <w:t>ا خود، غلو‌</w:t>
      </w:r>
      <w:r w:rsidR="00A576DC" w:rsidRPr="00E30350">
        <w:rPr>
          <w:rStyle w:val="Char3"/>
          <w:rtl/>
        </w:rPr>
        <w:t>ک</w:t>
      </w:r>
      <w:r w:rsidRPr="00E30350">
        <w:rPr>
          <w:rStyle w:val="Char3"/>
          <w:rtl/>
        </w:rPr>
        <w:t xml:space="preserve">ننده و </w:t>
      </w:r>
      <w:r w:rsidR="00A576DC" w:rsidRPr="00E30350">
        <w:rPr>
          <w:rStyle w:val="Char3"/>
          <w:rtl/>
        </w:rPr>
        <w:t>ک</w:t>
      </w:r>
      <w:r w:rsidRPr="00E30350">
        <w:rPr>
          <w:rStyle w:val="Char3"/>
          <w:rtl/>
        </w:rPr>
        <w:t>ذاب و وض</w:t>
      </w:r>
      <w:r w:rsidR="00D02F01" w:rsidRPr="00E30350">
        <w:rPr>
          <w:rStyle w:val="Char3"/>
          <w:rFonts w:hint="cs"/>
          <w:rtl/>
        </w:rPr>
        <w:t>ّ</w:t>
      </w:r>
      <w:r w:rsidRPr="00E30350">
        <w:rPr>
          <w:rStyle w:val="Char3"/>
          <w:rtl/>
        </w:rPr>
        <w:t>اع الحد</w:t>
      </w:r>
      <w:r w:rsidR="00A576DC" w:rsidRPr="00E30350">
        <w:rPr>
          <w:rStyle w:val="Char3"/>
          <w:rtl/>
        </w:rPr>
        <w:t>ی</w:t>
      </w:r>
      <w:r w:rsidRPr="00E30350">
        <w:rPr>
          <w:rStyle w:val="Char3"/>
          <w:rtl/>
        </w:rPr>
        <w:t xml:space="preserve">ث بوده‌اند و </w:t>
      </w:r>
      <w:r w:rsidR="00A576DC" w:rsidRPr="00E30350">
        <w:rPr>
          <w:rStyle w:val="Char3"/>
          <w:rtl/>
        </w:rPr>
        <w:t>ی</w:t>
      </w:r>
      <w:r w:rsidRPr="00E30350">
        <w:rPr>
          <w:rStyle w:val="Char3"/>
          <w:rtl/>
        </w:rPr>
        <w:t>ا از غال</w:t>
      </w:r>
      <w:r w:rsidR="00A576DC" w:rsidRPr="00E30350">
        <w:rPr>
          <w:rStyle w:val="Char3"/>
          <w:rtl/>
        </w:rPr>
        <w:t>ی</w:t>
      </w:r>
      <w:r w:rsidRPr="00E30350">
        <w:rPr>
          <w:rStyle w:val="Char3"/>
          <w:rtl/>
        </w:rPr>
        <w:t xml:space="preserve">ان و </w:t>
      </w:r>
      <w:r w:rsidR="00A576DC" w:rsidRPr="00E30350">
        <w:rPr>
          <w:rStyle w:val="Char3"/>
          <w:rtl/>
        </w:rPr>
        <w:t>ک</w:t>
      </w:r>
      <w:r w:rsidRPr="00E30350">
        <w:rPr>
          <w:rStyle w:val="Char3"/>
          <w:rtl/>
        </w:rPr>
        <w:t>ذابان تبع</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 و از آنان روا</w:t>
      </w:r>
      <w:r w:rsidR="00A576DC" w:rsidRPr="00E30350">
        <w:rPr>
          <w:rStyle w:val="Char3"/>
          <w:rtl/>
        </w:rPr>
        <w:t>ی</w:t>
      </w:r>
      <w:r w:rsidRPr="00E30350">
        <w:rPr>
          <w:rStyle w:val="Char3"/>
          <w:rtl/>
        </w:rPr>
        <w:t>ت نموده‌اند و موجب ا</w:t>
      </w:r>
      <w:r w:rsidR="00A576DC" w:rsidRPr="00E30350">
        <w:rPr>
          <w:rStyle w:val="Char3"/>
          <w:rtl/>
        </w:rPr>
        <w:t>ی</w:t>
      </w:r>
      <w:r w:rsidRPr="00E30350">
        <w:rPr>
          <w:rStyle w:val="Char3"/>
          <w:rtl/>
        </w:rPr>
        <w:t>ن همه فساد و اتلاف مال و اوقات و از همه بدتر باعث نشر شر</w:t>
      </w:r>
      <w:r w:rsidR="00A576DC" w:rsidRPr="00E30350">
        <w:rPr>
          <w:rStyle w:val="Char3"/>
          <w:rtl/>
        </w:rPr>
        <w:t>ک</w:t>
      </w:r>
      <w:r w:rsidRPr="00E30350">
        <w:rPr>
          <w:rStyle w:val="Char3"/>
          <w:rtl/>
        </w:rPr>
        <w:t xml:space="preserve"> و خرافات گرد</w:t>
      </w:r>
      <w:r w:rsidR="00A576DC" w:rsidRPr="00E30350">
        <w:rPr>
          <w:rStyle w:val="Char3"/>
          <w:rtl/>
        </w:rPr>
        <w:t>ی</w:t>
      </w:r>
      <w:r w:rsidRPr="00E30350">
        <w:rPr>
          <w:rStyle w:val="Char3"/>
          <w:rtl/>
        </w:rPr>
        <w:t>ده‌اند، و گرنه احترام اول</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 خدا و </w:t>
      </w:r>
      <w:r w:rsidRPr="00E30350">
        <w:rPr>
          <w:rStyle w:val="Char4"/>
          <w:rtl/>
        </w:rPr>
        <w:t>عبرت</w:t>
      </w:r>
      <w:r w:rsidRPr="00E30350">
        <w:rPr>
          <w:rStyle w:val="Char3"/>
          <w:rtl/>
        </w:rPr>
        <w:t xml:space="preserve"> </w:t>
      </w:r>
      <w:r w:rsidRPr="00E30350">
        <w:rPr>
          <w:rStyle w:val="Char4"/>
          <w:rtl/>
        </w:rPr>
        <w:t>و</w:t>
      </w:r>
      <w:r w:rsidRPr="00E30350">
        <w:rPr>
          <w:rStyle w:val="Char3"/>
          <w:rtl/>
        </w:rPr>
        <w:t xml:space="preserve"> </w:t>
      </w:r>
      <w:r w:rsidRPr="00E30350">
        <w:rPr>
          <w:rStyle w:val="Char4"/>
          <w:rtl/>
        </w:rPr>
        <w:t>تأس</w:t>
      </w:r>
      <w:r w:rsidR="00A576DC" w:rsidRPr="00E30350">
        <w:rPr>
          <w:rStyle w:val="Char4"/>
          <w:rtl/>
        </w:rPr>
        <w:t>ی</w:t>
      </w:r>
      <w:r w:rsidRPr="00E30350">
        <w:rPr>
          <w:rStyle w:val="Char4"/>
          <w:rtl/>
        </w:rPr>
        <w:t xml:space="preserve"> از حوادث ح</w:t>
      </w:r>
      <w:r w:rsidR="00A576DC" w:rsidRPr="00E30350">
        <w:rPr>
          <w:rStyle w:val="Char4"/>
          <w:rtl/>
        </w:rPr>
        <w:t>ی</w:t>
      </w:r>
      <w:r w:rsidRPr="00E30350">
        <w:rPr>
          <w:rStyle w:val="Char4"/>
          <w:rtl/>
        </w:rPr>
        <w:t>ات آن بزرگواران</w:t>
      </w:r>
      <w:r w:rsidRPr="00E30350">
        <w:rPr>
          <w:rStyle w:val="Char3"/>
          <w:rtl/>
        </w:rPr>
        <w:t xml:space="preserve"> و د</w:t>
      </w:r>
      <w:r w:rsidR="00A576DC" w:rsidRPr="00E30350">
        <w:rPr>
          <w:rStyle w:val="Char3"/>
          <w:rtl/>
        </w:rPr>
        <w:t>ی</w:t>
      </w:r>
      <w:r w:rsidRPr="00E30350">
        <w:rPr>
          <w:rStyle w:val="Char3"/>
          <w:rtl/>
        </w:rPr>
        <w:t xml:space="preserve">دار مزار آنان </w:t>
      </w:r>
      <w:r w:rsidR="00A576DC" w:rsidRPr="00E30350">
        <w:rPr>
          <w:rStyle w:val="Char3"/>
          <w:rtl/>
        </w:rPr>
        <w:t>ک</w:t>
      </w:r>
      <w:r w:rsidRPr="00E30350">
        <w:rPr>
          <w:rStyle w:val="Char3"/>
          <w:rtl/>
        </w:rPr>
        <w:t>ه موجب تحر</w:t>
      </w:r>
      <w:r w:rsidR="00A576DC" w:rsidRPr="00E30350">
        <w:rPr>
          <w:rStyle w:val="Char3"/>
          <w:rtl/>
        </w:rPr>
        <w:t>یک</w:t>
      </w:r>
      <w:r w:rsidRPr="00E30350">
        <w:rPr>
          <w:rStyle w:val="Char3"/>
          <w:rtl/>
        </w:rPr>
        <w:t xml:space="preserve"> حس غ</w:t>
      </w:r>
      <w:r w:rsidR="00A576DC" w:rsidRPr="00E30350">
        <w:rPr>
          <w:rStyle w:val="Char3"/>
          <w:rtl/>
        </w:rPr>
        <w:t>ی</w:t>
      </w:r>
      <w:r w:rsidRPr="00E30350">
        <w:rPr>
          <w:rStyle w:val="Char3"/>
          <w:rtl/>
        </w:rPr>
        <w:t>رت و فدا</w:t>
      </w:r>
      <w:r w:rsidR="00A576DC" w:rsidRPr="00E30350">
        <w:rPr>
          <w:rStyle w:val="Char3"/>
          <w:rtl/>
        </w:rPr>
        <w:t>ک</w:t>
      </w:r>
      <w:r w:rsidRPr="00E30350">
        <w:rPr>
          <w:rStyle w:val="Char3"/>
          <w:rtl/>
        </w:rPr>
        <w:t>ار</w:t>
      </w:r>
      <w:r w:rsidR="00A576DC" w:rsidRPr="00E30350">
        <w:rPr>
          <w:rStyle w:val="Char3"/>
          <w:rtl/>
        </w:rPr>
        <w:t>ی</w:t>
      </w:r>
      <w:r w:rsidRPr="00E30350">
        <w:rPr>
          <w:rStyle w:val="Char3"/>
          <w:rtl/>
        </w:rPr>
        <w:t xml:space="preserve"> و</w:t>
      </w:r>
      <w:r w:rsidRPr="00E30350">
        <w:rPr>
          <w:rStyle w:val="Char3"/>
          <w:rFonts w:hint="cs"/>
          <w:rtl/>
        </w:rPr>
        <w:t xml:space="preserve"> </w:t>
      </w:r>
      <w:r w:rsidRPr="00E30350">
        <w:rPr>
          <w:rStyle w:val="Char3"/>
          <w:rtl/>
        </w:rPr>
        <w:t>عزت و حرمت د</w:t>
      </w:r>
      <w:r w:rsidR="00A576DC" w:rsidRPr="00E30350">
        <w:rPr>
          <w:rStyle w:val="Char3"/>
          <w:rtl/>
        </w:rPr>
        <w:t>ی</w:t>
      </w:r>
      <w:r w:rsidRPr="00E30350">
        <w:rPr>
          <w:rStyle w:val="Char3"/>
          <w:rtl/>
        </w:rPr>
        <w:t>ن خدا شود، در نزد تمام عقلا</w:t>
      </w:r>
      <w:r w:rsidR="00A576DC" w:rsidRPr="00E30350">
        <w:rPr>
          <w:rStyle w:val="Char3"/>
          <w:rtl/>
        </w:rPr>
        <w:t>ی</w:t>
      </w:r>
      <w:r w:rsidRPr="00E30350">
        <w:rPr>
          <w:rStyle w:val="Char3"/>
          <w:rtl/>
        </w:rPr>
        <w:t xml:space="preserve"> عالم پسند</w:t>
      </w:r>
      <w:r w:rsidR="00A576DC" w:rsidRPr="00E30350">
        <w:rPr>
          <w:rStyle w:val="Char3"/>
          <w:rtl/>
        </w:rPr>
        <w:t>ی</w:t>
      </w:r>
      <w:r w:rsidRPr="00E30350">
        <w:rPr>
          <w:rStyle w:val="Char3"/>
          <w:rtl/>
        </w:rPr>
        <w:t xml:space="preserve">ده است و مطلوب، ما در </w:t>
      </w:r>
      <w:r w:rsidR="00A576DC" w:rsidRPr="00E30350">
        <w:rPr>
          <w:rStyle w:val="Char3"/>
          <w:rtl/>
        </w:rPr>
        <w:t>ک</w:t>
      </w:r>
      <w:r w:rsidRPr="00E30350">
        <w:rPr>
          <w:rStyle w:val="Char3"/>
          <w:rtl/>
        </w:rPr>
        <w:t>تاب فلسفه‌</w:t>
      </w:r>
      <w:r w:rsidR="00A576DC" w:rsidRPr="00E30350">
        <w:rPr>
          <w:rStyle w:val="Char3"/>
          <w:rtl/>
        </w:rPr>
        <w:t>ی</w:t>
      </w:r>
      <w:r w:rsidRPr="00E30350">
        <w:rPr>
          <w:rStyle w:val="Char3"/>
          <w:rtl/>
        </w:rPr>
        <w:t xml:space="preserve"> ق</w:t>
      </w:r>
      <w:r w:rsidR="00A576DC" w:rsidRPr="00E30350">
        <w:rPr>
          <w:rStyle w:val="Char3"/>
          <w:rtl/>
        </w:rPr>
        <w:t>ی</w:t>
      </w:r>
      <w:r w:rsidRPr="00E30350">
        <w:rPr>
          <w:rStyle w:val="Char3"/>
          <w:rtl/>
        </w:rPr>
        <w:t>ام حس</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به نحو احسن در ا</w:t>
      </w:r>
      <w:r w:rsidR="00A576DC" w:rsidRPr="00E30350">
        <w:rPr>
          <w:rStyle w:val="Char3"/>
          <w:rtl/>
        </w:rPr>
        <w:t>ی</w:t>
      </w:r>
      <w:r w:rsidRPr="00E30350">
        <w:rPr>
          <w:rStyle w:val="Char3"/>
          <w:rtl/>
        </w:rPr>
        <w:t>ن باره داد سخن داده‌ا</w:t>
      </w:r>
      <w:r w:rsidR="00A576DC" w:rsidRPr="00E30350">
        <w:rPr>
          <w:rStyle w:val="Char3"/>
          <w:rtl/>
        </w:rPr>
        <w:t>ی</w:t>
      </w:r>
      <w:r w:rsidRPr="00E30350">
        <w:rPr>
          <w:rStyle w:val="Char3"/>
          <w:rtl/>
        </w:rPr>
        <w:t>م</w:t>
      </w:r>
      <w:r w:rsidRPr="00E30350">
        <w:rPr>
          <w:rStyle w:val="Char3"/>
          <w:vertAlign w:val="superscript"/>
          <w:rtl/>
        </w:rPr>
        <w:t>(</w:t>
      </w:r>
      <w:r w:rsidRPr="00E30350">
        <w:rPr>
          <w:rStyle w:val="Char3"/>
          <w:vertAlign w:val="superscript"/>
          <w:rtl/>
        </w:rPr>
        <w:footnoteReference w:id="294"/>
      </w:r>
      <w:r w:rsidRPr="00E30350">
        <w:rPr>
          <w:rStyle w:val="Char3"/>
          <w:vertAlign w:val="superscript"/>
          <w:rtl/>
        </w:rPr>
        <w:t>)</w:t>
      </w:r>
      <w:r w:rsidRPr="00E30350">
        <w:rPr>
          <w:rStyle w:val="Char3"/>
          <w:rFonts w:hint="cs"/>
          <w:rtl/>
        </w:rPr>
        <w:t xml:space="preserve">. </w:t>
      </w:r>
      <w:r w:rsidRPr="00E30350">
        <w:rPr>
          <w:rStyle w:val="Char3"/>
          <w:rtl/>
        </w:rPr>
        <w:t>و هنوز هم بر همان اعتقاد</w:t>
      </w:r>
      <w:r w:rsidR="00A576DC" w:rsidRPr="00E30350">
        <w:rPr>
          <w:rStyle w:val="Char3"/>
          <w:rtl/>
        </w:rPr>
        <w:t>ی</w:t>
      </w:r>
      <w:r w:rsidRPr="00E30350">
        <w:rPr>
          <w:rStyle w:val="Char3"/>
          <w:rtl/>
        </w:rPr>
        <w:t>م</w:t>
      </w:r>
      <w:r w:rsidRPr="00E30350">
        <w:rPr>
          <w:rStyle w:val="Charf1"/>
          <w:rFonts w:hint="cs"/>
          <w:rtl/>
        </w:rPr>
        <w:t xml:space="preserve"> </w:t>
      </w:r>
      <w:r w:rsidRPr="00E30350">
        <w:rPr>
          <w:rStyle w:val="Char1"/>
          <w:rtl/>
          <w:lang w:bidi="ar-SA"/>
        </w:rPr>
        <w:t>وَلَا حَوْلَ وَلَا قُوَّةَ إِلَّا بِاللهِ الْعَلِيِّ الْعَظِيمِ..</w:t>
      </w:r>
      <w:r w:rsidR="00FF4175" w:rsidRPr="00E30350">
        <w:rPr>
          <w:rStyle w:val="Char3"/>
          <w:rtl/>
        </w:rPr>
        <w:t xml:space="preserve"> </w:t>
      </w:r>
      <w:r w:rsidR="00FF4175" w:rsidRPr="00E30350">
        <w:rPr>
          <w:rStyle w:val="Char3"/>
          <w:color w:val="FFFFFF" w:themeColor="background1"/>
          <w:sz w:val="2"/>
          <w:szCs w:val="2"/>
          <w:rtl/>
        </w:rPr>
        <w:fldChar w:fldCharType="begin"/>
      </w:r>
      <w:r w:rsidR="00FF4175" w:rsidRPr="00E30350">
        <w:rPr>
          <w:rStyle w:val="Char3"/>
          <w:color w:val="FFFFFF" w:themeColor="background1"/>
          <w:sz w:val="2"/>
          <w:szCs w:val="2"/>
          <w:rtl/>
        </w:rPr>
        <w:instrText xml:space="preserve"> </w:instrText>
      </w:r>
      <w:r w:rsidR="00FF4175" w:rsidRPr="00E30350">
        <w:rPr>
          <w:rStyle w:val="Char3"/>
          <w:color w:val="FFFFFF" w:themeColor="background1"/>
          <w:sz w:val="2"/>
          <w:szCs w:val="2"/>
        </w:rPr>
        <w:instrText>SEQ</w:instrText>
      </w:r>
      <w:r w:rsidR="00FF4175" w:rsidRPr="00E30350">
        <w:rPr>
          <w:rStyle w:val="Char3"/>
          <w:color w:val="FFFFFF" w:themeColor="background1"/>
          <w:sz w:val="2"/>
          <w:szCs w:val="2"/>
          <w:rtl/>
        </w:rPr>
        <w:instrText xml:space="preserve"> ارجاعات \* </w:instrText>
      </w:r>
      <w:r w:rsidR="00FF4175" w:rsidRPr="00E30350">
        <w:rPr>
          <w:rStyle w:val="Char3"/>
          <w:color w:val="FFFFFF" w:themeColor="background1"/>
          <w:sz w:val="2"/>
          <w:szCs w:val="2"/>
        </w:rPr>
        <w:instrText>ARABIC</w:instrText>
      </w:r>
      <w:r w:rsidR="00FF4175" w:rsidRPr="00E30350">
        <w:rPr>
          <w:rStyle w:val="Char3"/>
          <w:color w:val="FFFFFF" w:themeColor="background1"/>
          <w:sz w:val="2"/>
          <w:szCs w:val="2"/>
          <w:rtl/>
        </w:rPr>
        <w:instrText xml:space="preserve"> </w:instrText>
      </w:r>
      <w:r w:rsidR="00FF4175" w:rsidRPr="00E30350">
        <w:rPr>
          <w:rStyle w:val="Char3"/>
          <w:color w:val="FFFFFF" w:themeColor="background1"/>
          <w:sz w:val="2"/>
          <w:szCs w:val="2"/>
          <w:rtl/>
        </w:rPr>
        <w:fldChar w:fldCharType="separate"/>
      </w:r>
      <w:r w:rsidR="008F5AAE">
        <w:rPr>
          <w:rStyle w:val="Char3"/>
          <w:noProof/>
          <w:color w:val="FFFFFF" w:themeColor="background1"/>
          <w:sz w:val="2"/>
          <w:szCs w:val="2"/>
          <w:rtl/>
        </w:rPr>
        <w:t>12</w:t>
      </w:r>
      <w:r w:rsidR="00FF4175" w:rsidRPr="00E30350">
        <w:rPr>
          <w:rStyle w:val="Char3"/>
          <w:color w:val="FFFFFF" w:themeColor="background1"/>
          <w:sz w:val="2"/>
          <w:szCs w:val="2"/>
          <w:rtl/>
        </w:rPr>
        <w:fldChar w:fldCharType="end"/>
      </w:r>
      <w:bookmarkEnd w:id="320"/>
    </w:p>
    <w:p w:rsidR="00F03D36" w:rsidRPr="00E30350" w:rsidRDefault="00F03D36" w:rsidP="00F03D36">
      <w:pPr>
        <w:pStyle w:val="BodyText2"/>
        <w:spacing w:after="0" w:line="228" w:lineRule="auto"/>
        <w:jc w:val="center"/>
        <w:rPr>
          <w:rStyle w:val="Char4"/>
          <w:rtl/>
        </w:rPr>
        <w:sectPr w:rsidR="00F03D36"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F03D36" w:rsidRPr="00E30350" w:rsidRDefault="00F03D36" w:rsidP="000D43BB">
      <w:pPr>
        <w:pStyle w:val="a1"/>
        <w:rPr>
          <w:rtl/>
        </w:rPr>
      </w:pPr>
      <w:bookmarkStart w:id="321" w:name="_Toc282210454"/>
      <w:bookmarkStart w:id="322" w:name="_Toc290602034"/>
      <w:bookmarkStart w:id="323" w:name="_Toc290632579"/>
      <w:bookmarkStart w:id="324" w:name="_Toc396587776"/>
      <w:bookmarkStart w:id="325" w:name="_Toc439848722"/>
      <w:r w:rsidRPr="00E30350">
        <w:rPr>
          <w:rtl/>
        </w:rPr>
        <w:t>سخنرانی مؤلف در صحن حسینی</w:t>
      </w:r>
      <w:r w:rsidR="002A37BE" w:rsidRPr="00E30350">
        <w:rPr>
          <w:rFonts w:hint="cs"/>
          <w:rtl/>
        </w:rPr>
        <w:t xml:space="preserve"> </w:t>
      </w:r>
      <w:r w:rsidRPr="00E30350">
        <w:rPr>
          <w:rFonts w:ascii="Abo-thar" w:hAnsi="Abo-thar" w:cs="CTraditional Arabic" w:hint="cs"/>
          <w:b w:val="0"/>
          <w:bCs w:val="0"/>
          <w:rtl/>
        </w:rPr>
        <w:t>÷</w:t>
      </w:r>
      <w:bookmarkEnd w:id="321"/>
      <w:bookmarkEnd w:id="322"/>
      <w:bookmarkEnd w:id="323"/>
      <w:bookmarkEnd w:id="324"/>
      <w:bookmarkEnd w:id="325"/>
    </w:p>
    <w:p w:rsidR="00F03D36" w:rsidRPr="00E30350" w:rsidRDefault="00F03D36" w:rsidP="003B7B3E">
      <w:pPr>
        <w:pStyle w:val="BodyText2"/>
        <w:spacing w:after="0" w:line="240" w:lineRule="auto"/>
        <w:ind w:firstLine="284"/>
        <w:jc w:val="both"/>
        <w:rPr>
          <w:rStyle w:val="Char3"/>
          <w:rtl/>
        </w:rPr>
      </w:pPr>
      <w:r w:rsidRPr="00E30350">
        <w:rPr>
          <w:rStyle w:val="Char3"/>
          <w:rtl/>
        </w:rPr>
        <w:t>در اربع</w:t>
      </w:r>
      <w:r w:rsidR="00A576DC" w:rsidRPr="00E30350">
        <w:rPr>
          <w:rStyle w:val="Char3"/>
          <w:rtl/>
        </w:rPr>
        <w:t>ی</w:t>
      </w:r>
      <w:r w:rsidRPr="00E30350">
        <w:rPr>
          <w:rStyle w:val="Char3"/>
          <w:rtl/>
        </w:rPr>
        <w:t>ن سال 1369 هجر</w:t>
      </w:r>
      <w:r w:rsidR="00A576DC" w:rsidRPr="00E30350">
        <w:rPr>
          <w:rStyle w:val="Char3"/>
          <w:rtl/>
        </w:rPr>
        <w:t>ی</w:t>
      </w:r>
      <w:r w:rsidRPr="00E30350">
        <w:rPr>
          <w:rStyle w:val="Char3"/>
          <w:rtl/>
        </w:rPr>
        <w:t xml:space="preserve"> قمر</w:t>
      </w:r>
      <w:r w:rsidR="00A576DC" w:rsidRPr="00E30350">
        <w:rPr>
          <w:rStyle w:val="Char3"/>
          <w:rtl/>
        </w:rPr>
        <w:t>ی</w:t>
      </w:r>
      <w:r w:rsidRPr="00E30350">
        <w:rPr>
          <w:rStyle w:val="Char3"/>
          <w:rtl/>
        </w:rPr>
        <w:t xml:space="preserve"> طبق تقاضا و امر حضرت علام</w:t>
      </w:r>
      <w:r w:rsidR="00144FE6" w:rsidRPr="00E30350">
        <w:rPr>
          <w:rStyle w:val="Char3"/>
          <w:rFonts w:hint="cs"/>
          <w:rtl/>
        </w:rPr>
        <w:t>ه</w:t>
      </w:r>
      <w:r w:rsidRPr="00E30350">
        <w:rPr>
          <w:rStyle w:val="Char3"/>
          <w:rtl/>
        </w:rPr>
        <w:t xml:space="preserve"> خالص</w:t>
      </w:r>
      <w:r w:rsidR="00A576DC" w:rsidRPr="00E30350">
        <w:rPr>
          <w:rStyle w:val="Char3"/>
          <w:rtl/>
        </w:rPr>
        <w:t>ی</w:t>
      </w:r>
      <w:r w:rsidR="00922E16" w:rsidRPr="00E30350">
        <w:rPr>
          <w:rFonts w:ascii="IRNazli" w:hAnsi="IRNazli" w:cs="IRNazli"/>
          <w:sz w:val="28"/>
          <w:szCs w:val="28"/>
          <w:vertAlign w:val="superscript"/>
          <w:rtl/>
          <w:lang w:bidi="ar-SA"/>
        </w:rPr>
        <w:t>(</w:t>
      </w:r>
      <w:r w:rsidR="00922E16" w:rsidRPr="00E30350">
        <w:rPr>
          <w:rStyle w:val="FootnoteReference"/>
          <w:rFonts w:ascii="IRNazli" w:eastAsia="SimSun" w:hAnsi="IRNazli" w:cs="IRNazli"/>
          <w:sz w:val="28"/>
          <w:szCs w:val="28"/>
          <w:rtl/>
          <w:lang w:bidi="ar-SA"/>
        </w:rPr>
        <w:footnoteReference w:id="295"/>
      </w:r>
      <w:r w:rsidR="00922E16" w:rsidRPr="00E30350">
        <w:rPr>
          <w:rFonts w:ascii="IRNazli" w:hAnsi="IRNazli" w:cs="IRNazli"/>
          <w:sz w:val="28"/>
          <w:szCs w:val="28"/>
          <w:vertAlign w:val="superscript"/>
          <w:rtl/>
          <w:lang w:bidi="ar-SA"/>
        </w:rPr>
        <w:t>)</w:t>
      </w:r>
      <w:r w:rsidR="00922E16" w:rsidRPr="00E30350">
        <w:rPr>
          <w:rFonts w:cs="KFGQPC Uthman Taha Naskh"/>
          <w:rtl/>
          <w:lang w:bidi="ar-SY"/>
        </w:rPr>
        <w:br/>
      </w:r>
      <w:r w:rsidR="00922E16" w:rsidRPr="00E30350">
        <w:rPr>
          <w:rFonts w:ascii="mylotus" w:hAnsi="mylotus" w:cs="mylotus"/>
          <w:rtl/>
          <w:lang w:bidi="ar-SY"/>
        </w:rPr>
        <w:t>-رحمة الله عليه-</w:t>
      </w:r>
      <w:r w:rsidR="00922E16" w:rsidRPr="00E30350">
        <w:rPr>
          <w:rStyle w:val="Char3"/>
          <w:rFonts w:hint="cs"/>
          <w:rtl/>
        </w:rPr>
        <w:t xml:space="preserve"> </w:t>
      </w:r>
      <w:r w:rsidRPr="00E30350">
        <w:rPr>
          <w:rStyle w:val="Char3"/>
          <w:rtl/>
        </w:rPr>
        <w:t xml:space="preserve">در </w:t>
      </w:r>
      <w:r w:rsidR="00A576DC" w:rsidRPr="00E30350">
        <w:rPr>
          <w:rStyle w:val="Char3"/>
          <w:rtl/>
        </w:rPr>
        <w:t>ک</w:t>
      </w:r>
      <w:r w:rsidRPr="00E30350">
        <w:rPr>
          <w:rStyle w:val="Char3"/>
          <w:rtl/>
        </w:rPr>
        <w:t>ربلا در صحن مطهر حس</w:t>
      </w:r>
      <w:r w:rsidR="00A576DC" w:rsidRPr="00E30350">
        <w:rPr>
          <w:rStyle w:val="Char3"/>
          <w:rtl/>
        </w:rPr>
        <w:t>ی</w:t>
      </w:r>
      <w:r w:rsidRPr="00E30350">
        <w:rPr>
          <w:rStyle w:val="Char3"/>
          <w:rtl/>
        </w:rPr>
        <w:t>ن</w:t>
      </w:r>
      <w:r w:rsidR="00A576DC" w:rsidRPr="00E30350">
        <w:rPr>
          <w:rStyle w:val="Char3"/>
          <w:rtl/>
        </w:rPr>
        <w:t>ی</w:t>
      </w:r>
      <w:r w:rsidRPr="00E30350">
        <w:rPr>
          <w:rFonts w:ascii="Abo-thar" w:hAnsi="Abo-thar" w:cs="CTraditional Arabic"/>
          <w:sz w:val="28"/>
          <w:szCs w:val="28"/>
          <w:rtl/>
        </w:rPr>
        <w:t>÷</w:t>
      </w:r>
      <w:r w:rsidRPr="00E30350">
        <w:rPr>
          <w:rStyle w:val="Char3"/>
          <w:rtl/>
        </w:rPr>
        <w:t xml:space="preserve"> در</w:t>
      </w:r>
      <w:r w:rsidRPr="00E30350">
        <w:rPr>
          <w:rStyle w:val="Char3"/>
          <w:rFonts w:hint="cs"/>
          <w:rtl/>
        </w:rPr>
        <w:t xml:space="preserve"> </w:t>
      </w:r>
      <w:r w:rsidRPr="00E30350">
        <w:rPr>
          <w:rStyle w:val="Char3"/>
          <w:rtl/>
        </w:rPr>
        <w:t>حضور ب</w:t>
      </w:r>
      <w:r w:rsidR="00A576DC" w:rsidRPr="00E30350">
        <w:rPr>
          <w:rStyle w:val="Char3"/>
          <w:rtl/>
        </w:rPr>
        <w:t>ی</w:t>
      </w:r>
      <w:r w:rsidRPr="00E30350">
        <w:rPr>
          <w:rStyle w:val="Char3"/>
          <w:rtl/>
        </w:rPr>
        <w:t>ش از چند هزار تن زائر عرب و عجم، ا</w:t>
      </w:r>
      <w:r w:rsidR="00A576DC" w:rsidRPr="00E30350">
        <w:rPr>
          <w:rStyle w:val="Char3"/>
          <w:rtl/>
        </w:rPr>
        <w:t>ی</w:t>
      </w:r>
      <w:r w:rsidRPr="00E30350">
        <w:rPr>
          <w:rStyle w:val="Char3"/>
          <w:rtl/>
        </w:rPr>
        <w:t>ن بنده خطابه‌ا</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 xml:space="preserve">راد </w:t>
      </w:r>
      <w:r w:rsidR="00A576DC" w:rsidRPr="00E30350">
        <w:rPr>
          <w:rStyle w:val="Char3"/>
          <w:rtl/>
        </w:rPr>
        <w:t>ک</w:t>
      </w:r>
      <w:r w:rsidRPr="00E30350">
        <w:rPr>
          <w:rStyle w:val="Char3"/>
          <w:rtl/>
        </w:rPr>
        <w:t>ردم و در آن سخنران</w:t>
      </w:r>
      <w:r w:rsidR="00A576DC" w:rsidRPr="00E30350">
        <w:rPr>
          <w:rStyle w:val="Char3"/>
          <w:rtl/>
        </w:rPr>
        <w:t>ی</w:t>
      </w:r>
      <w:r w:rsidRPr="00E30350">
        <w:rPr>
          <w:rStyle w:val="Char3"/>
          <w:rtl/>
        </w:rPr>
        <w:t xml:space="preserve"> به ا</w:t>
      </w:r>
      <w:r w:rsidR="00A576DC" w:rsidRPr="00E30350">
        <w:rPr>
          <w:rStyle w:val="Char3"/>
          <w:rtl/>
        </w:rPr>
        <w:t>ی</w:t>
      </w:r>
      <w:r w:rsidRPr="00E30350">
        <w:rPr>
          <w:rStyle w:val="Char3"/>
          <w:rtl/>
        </w:rPr>
        <w:t>ن قض</w:t>
      </w:r>
      <w:r w:rsidR="00A576DC" w:rsidRPr="00E30350">
        <w:rPr>
          <w:rStyle w:val="Char3"/>
          <w:rtl/>
        </w:rPr>
        <w:t>ی</w:t>
      </w:r>
      <w:r w:rsidRPr="00E30350">
        <w:rPr>
          <w:rStyle w:val="Char3"/>
          <w:rtl/>
        </w:rPr>
        <w:t xml:space="preserve">ه پرداختم </w:t>
      </w:r>
      <w:r w:rsidR="00A576DC" w:rsidRPr="00E30350">
        <w:rPr>
          <w:rStyle w:val="Char3"/>
          <w:rtl/>
        </w:rPr>
        <w:t>ک</w:t>
      </w:r>
      <w:r w:rsidRPr="00E30350">
        <w:rPr>
          <w:rStyle w:val="Char3"/>
          <w:rtl/>
        </w:rPr>
        <w:t>ه چرا ا</w:t>
      </w:r>
      <w:r w:rsidR="00A576DC" w:rsidRPr="00E30350">
        <w:rPr>
          <w:rStyle w:val="Char3"/>
          <w:rtl/>
        </w:rPr>
        <w:t>ی</w:t>
      </w:r>
      <w:r w:rsidRPr="00E30350">
        <w:rPr>
          <w:rStyle w:val="Char3"/>
          <w:rtl/>
        </w:rPr>
        <w:t>ن همه فعال</w:t>
      </w:r>
      <w:r w:rsidR="00A576DC" w:rsidRPr="00E30350">
        <w:rPr>
          <w:rStyle w:val="Char3"/>
          <w:rtl/>
        </w:rPr>
        <w:t>ی</w:t>
      </w:r>
      <w:r w:rsidRPr="00E30350">
        <w:rPr>
          <w:rStyle w:val="Char3"/>
          <w:rtl/>
        </w:rPr>
        <w:t>ت و صرف اموال و اوقات ا</w:t>
      </w:r>
      <w:r w:rsidR="00A576DC" w:rsidRPr="00E30350">
        <w:rPr>
          <w:rStyle w:val="Char3"/>
          <w:rtl/>
        </w:rPr>
        <w:t>ی</w:t>
      </w:r>
      <w:r w:rsidRPr="00E30350">
        <w:rPr>
          <w:rStyle w:val="Char3"/>
          <w:rtl/>
        </w:rPr>
        <w:t>ران</w:t>
      </w:r>
      <w:r w:rsidR="00A576DC" w:rsidRPr="00E30350">
        <w:rPr>
          <w:rStyle w:val="Char3"/>
          <w:rtl/>
        </w:rPr>
        <w:t>ی</w:t>
      </w:r>
      <w:r w:rsidRPr="00E30350">
        <w:rPr>
          <w:rStyle w:val="Char3"/>
          <w:rtl/>
        </w:rPr>
        <w:t>ان در امور د</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مثمر ثمر ن</w:t>
      </w:r>
      <w:r w:rsidR="00A576DC" w:rsidRPr="00E30350">
        <w:rPr>
          <w:rStyle w:val="Char3"/>
          <w:rtl/>
        </w:rPr>
        <w:t>ی</w:t>
      </w:r>
      <w:r w:rsidRPr="00E30350">
        <w:rPr>
          <w:rStyle w:val="Char3"/>
          <w:rtl/>
        </w:rPr>
        <w:t>ست؟! و نت</w:t>
      </w:r>
      <w:r w:rsidR="00A576DC" w:rsidRPr="00E30350">
        <w:rPr>
          <w:rStyle w:val="Char3"/>
          <w:rtl/>
        </w:rPr>
        <w:t>ی</w:t>
      </w:r>
      <w:r w:rsidRPr="00E30350">
        <w:rPr>
          <w:rStyle w:val="Char3"/>
          <w:rtl/>
        </w:rPr>
        <w:t xml:space="preserve">جه گرفتم </w:t>
      </w:r>
      <w:r w:rsidR="00A576DC" w:rsidRPr="00E30350">
        <w:rPr>
          <w:rStyle w:val="Char3"/>
          <w:rtl/>
        </w:rPr>
        <w:t>ک</w:t>
      </w:r>
      <w:r w:rsidRPr="00E30350">
        <w:rPr>
          <w:rStyle w:val="Char3"/>
          <w:rtl/>
        </w:rPr>
        <w:t>ه علت آن وضع بد و غلط تبل</w:t>
      </w:r>
      <w:r w:rsidR="00A576DC" w:rsidRPr="00E30350">
        <w:rPr>
          <w:rStyle w:val="Char3"/>
          <w:rtl/>
        </w:rPr>
        <w:t>ی</w:t>
      </w:r>
      <w:r w:rsidRPr="00E30350">
        <w:rPr>
          <w:rStyle w:val="Char3"/>
          <w:rtl/>
        </w:rPr>
        <w:t>غات د</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با روح حق</w:t>
      </w:r>
      <w:r w:rsidR="00A576DC" w:rsidRPr="00E30350">
        <w:rPr>
          <w:rStyle w:val="Char3"/>
          <w:rtl/>
        </w:rPr>
        <w:t>ی</w:t>
      </w:r>
      <w:r w:rsidRPr="00E30350">
        <w:rPr>
          <w:rStyle w:val="Char3"/>
          <w:rtl/>
        </w:rPr>
        <w:t>قت و اسلام موافق نبوده و آلوده به موهومات و خرافات است،</w:t>
      </w:r>
      <w:r w:rsidRPr="00E30350">
        <w:rPr>
          <w:rStyle w:val="Char3"/>
          <w:rFonts w:hint="cs"/>
          <w:rtl/>
        </w:rPr>
        <w:t xml:space="preserve"> و از این همه ارادت و اشتیاق ایرانیان به اهل بیت رسالت و بذل </w:t>
      </w:r>
      <w:r w:rsidRPr="00E30350">
        <w:rPr>
          <w:rStyle w:val="Char3"/>
          <w:rtl/>
        </w:rPr>
        <w:t>ا</w:t>
      </w:r>
      <w:r w:rsidR="00A576DC" w:rsidRPr="00E30350">
        <w:rPr>
          <w:rStyle w:val="Char3"/>
          <w:rtl/>
        </w:rPr>
        <w:t>ی</w:t>
      </w:r>
      <w:r w:rsidRPr="00E30350">
        <w:rPr>
          <w:rStyle w:val="Char3"/>
          <w:rtl/>
        </w:rPr>
        <w:t>ن همه اموال و</w:t>
      </w:r>
      <w:r w:rsidRPr="00E30350">
        <w:rPr>
          <w:rStyle w:val="Char3"/>
          <w:rFonts w:hint="cs"/>
          <w:rtl/>
        </w:rPr>
        <w:t xml:space="preserve"> </w:t>
      </w:r>
      <w:r w:rsidRPr="00E30350">
        <w:rPr>
          <w:rStyle w:val="Char3"/>
          <w:rtl/>
        </w:rPr>
        <w:t>اوقات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به عق</w:t>
      </w:r>
      <w:r w:rsidR="00A576DC" w:rsidRPr="00E30350">
        <w:rPr>
          <w:rStyle w:val="Char3"/>
          <w:rtl/>
        </w:rPr>
        <w:t>ی</w:t>
      </w:r>
      <w:r w:rsidRPr="00E30350">
        <w:rPr>
          <w:rStyle w:val="Char3"/>
          <w:rtl/>
        </w:rPr>
        <w:t>ده خود در امور د</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مصروف م</w:t>
      </w:r>
      <w:r w:rsidR="00A576DC" w:rsidRPr="00E30350">
        <w:rPr>
          <w:rStyle w:val="Char3"/>
          <w:rtl/>
        </w:rPr>
        <w:t>ی</w:t>
      </w:r>
      <w:r w:rsidRPr="00E30350">
        <w:rPr>
          <w:rStyle w:val="Char3"/>
          <w:rtl/>
        </w:rPr>
        <w:t>‌دارند نت</w:t>
      </w:r>
      <w:r w:rsidR="00A576DC" w:rsidRPr="00E30350">
        <w:rPr>
          <w:rStyle w:val="Char3"/>
          <w:rtl/>
        </w:rPr>
        <w:t>ی</w:t>
      </w:r>
      <w:r w:rsidRPr="00E30350">
        <w:rPr>
          <w:rStyle w:val="Char3"/>
          <w:rtl/>
        </w:rPr>
        <w:t>جه‌</w:t>
      </w:r>
      <w:r w:rsidR="00A576DC" w:rsidRPr="00E30350">
        <w:rPr>
          <w:rStyle w:val="Char3"/>
          <w:rtl/>
        </w:rPr>
        <w:t>ی</w:t>
      </w:r>
      <w:r w:rsidRPr="00E30350">
        <w:rPr>
          <w:rStyle w:val="Char3"/>
          <w:rtl/>
        </w:rPr>
        <w:t xml:space="preserve"> مف</w:t>
      </w:r>
      <w:r w:rsidR="00A576DC" w:rsidRPr="00E30350">
        <w:rPr>
          <w:rStyle w:val="Char3"/>
          <w:rtl/>
        </w:rPr>
        <w:t>ی</w:t>
      </w:r>
      <w:r w:rsidRPr="00E30350">
        <w:rPr>
          <w:rStyle w:val="Char3"/>
          <w:rtl/>
        </w:rPr>
        <w:t>د</w:t>
      </w:r>
      <w:r w:rsidR="00A576DC" w:rsidRPr="00E30350">
        <w:rPr>
          <w:rStyle w:val="Char3"/>
          <w:rtl/>
        </w:rPr>
        <w:t>ی</w:t>
      </w:r>
      <w:r w:rsidRPr="00E30350">
        <w:rPr>
          <w:rStyle w:val="Char3"/>
          <w:rtl/>
        </w:rPr>
        <w:t xml:space="preserve"> گرفته نم</w:t>
      </w:r>
      <w:r w:rsidR="00A576DC" w:rsidRPr="00E30350">
        <w:rPr>
          <w:rStyle w:val="Char3"/>
          <w:rtl/>
        </w:rPr>
        <w:t>ی</w:t>
      </w:r>
      <w:r w:rsidRPr="00E30350">
        <w:rPr>
          <w:rStyle w:val="Char3"/>
          <w:rtl/>
        </w:rPr>
        <w:t>‌شود!</w:t>
      </w:r>
      <w:r w:rsidR="0056113B"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مثلا</w:t>
      </w:r>
      <w:r w:rsidRPr="00E30350">
        <w:rPr>
          <w:rStyle w:val="Char3"/>
          <w:rFonts w:hint="cs"/>
          <w:rtl/>
        </w:rPr>
        <w:t>ً</w:t>
      </w:r>
      <w:r w:rsidRPr="00E30350">
        <w:rPr>
          <w:rStyle w:val="Char3"/>
          <w:rtl/>
        </w:rPr>
        <w:t xml:space="preserve"> هم</w:t>
      </w:r>
      <w:r w:rsidR="00A576DC" w:rsidRPr="00E30350">
        <w:rPr>
          <w:rStyle w:val="Char3"/>
          <w:rtl/>
        </w:rPr>
        <w:t>ی</w:t>
      </w:r>
      <w:r w:rsidRPr="00E30350">
        <w:rPr>
          <w:rStyle w:val="Char3"/>
          <w:rtl/>
        </w:rPr>
        <w:t xml:space="preserve">ن </w:t>
      </w:r>
      <w:r w:rsidRPr="00E30350">
        <w:rPr>
          <w:rStyle w:val="Char3"/>
          <w:rFonts w:hint="cs"/>
          <w:rtl/>
        </w:rPr>
        <w:t>زائر</w:t>
      </w:r>
      <w:r w:rsidR="00A576DC" w:rsidRPr="00E30350">
        <w:rPr>
          <w:rStyle w:val="Char3"/>
          <w:rFonts w:hint="cs"/>
          <w:rtl/>
        </w:rPr>
        <w:t>ی</w:t>
      </w:r>
      <w:r w:rsidRPr="00E30350">
        <w:rPr>
          <w:rStyle w:val="Char3"/>
          <w:rFonts w:hint="cs"/>
          <w:rtl/>
        </w:rPr>
        <w:t>ن</w:t>
      </w:r>
      <w:r w:rsidR="00A576DC" w:rsidRPr="00E30350">
        <w:rPr>
          <w:rStyle w:val="Char3"/>
          <w:rFonts w:hint="cs"/>
          <w:rtl/>
        </w:rPr>
        <w:t>ی</w:t>
      </w:r>
      <w:r w:rsidRPr="00E30350">
        <w:rPr>
          <w:rStyle w:val="Char3"/>
          <w:rtl/>
        </w:rPr>
        <w:t xml:space="preserve"> </w:t>
      </w:r>
      <w:r w:rsidR="00A576DC" w:rsidRPr="00E30350">
        <w:rPr>
          <w:rStyle w:val="Char3"/>
          <w:rtl/>
        </w:rPr>
        <w:t>ک</w:t>
      </w:r>
      <w:r w:rsidRPr="00E30350">
        <w:rPr>
          <w:rStyle w:val="Char3"/>
          <w:rtl/>
        </w:rPr>
        <w:t>ه در چن</w:t>
      </w:r>
      <w:r w:rsidR="00A576DC" w:rsidRPr="00E30350">
        <w:rPr>
          <w:rStyle w:val="Char3"/>
          <w:rtl/>
        </w:rPr>
        <w:t>ی</w:t>
      </w:r>
      <w:r w:rsidRPr="00E30350">
        <w:rPr>
          <w:rStyle w:val="Char3"/>
          <w:rtl/>
        </w:rPr>
        <w:t>ن سال</w:t>
      </w:r>
      <w:r w:rsidR="00A576DC" w:rsidRPr="00E30350">
        <w:rPr>
          <w:rStyle w:val="Char3"/>
          <w:rFonts w:hint="cs"/>
          <w:rtl/>
        </w:rPr>
        <w:t>ی</w:t>
      </w:r>
      <w:r w:rsidRPr="00E30350">
        <w:rPr>
          <w:rStyle w:val="Char3"/>
          <w:rtl/>
        </w:rPr>
        <w:t>، با آن همه سخت</w:t>
      </w:r>
      <w:r w:rsidR="00A576DC" w:rsidRPr="00E30350">
        <w:rPr>
          <w:rStyle w:val="Char3"/>
          <w:rtl/>
        </w:rPr>
        <w:t>ی</w:t>
      </w:r>
      <w:r w:rsidRPr="00E30350">
        <w:rPr>
          <w:rStyle w:val="Char3"/>
          <w:rFonts w:hint="cs"/>
          <w:rtl/>
        </w:rPr>
        <w:t>‌</w:t>
      </w:r>
      <w:r w:rsidRPr="00E30350">
        <w:rPr>
          <w:rStyle w:val="Char3"/>
          <w:rtl/>
        </w:rPr>
        <w:t>ها و مش</w:t>
      </w:r>
      <w:r w:rsidR="00A576DC" w:rsidRPr="00E30350">
        <w:rPr>
          <w:rStyle w:val="Char3"/>
          <w:rtl/>
        </w:rPr>
        <w:t>ک</w:t>
      </w:r>
      <w:r w:rsidRPr="00E30350">
        <w:rPr>
          <w:rStyle w:val="Char3"/>
          <w:rtl/>
        </w:rPr>
        <w:t>لات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راه ز</w:t>
      </w:r>
      <w:r w:rsidR="00A576DC" w:rsidRPr="00E30350">
        <w:rPr>
          <w:rStyle w:val="Char3"/>
          <w:rtl/>
        </w:rPr>
        <w:t>ی</w:t>
      </w:r>
      <w:r w:rsidRPr="00E30350">
        <w:rPr>
          <w:rStyle w:val="Char3"/>
          <w:rtl/>
        </w:rPr>
        <w:t>ارت برا</w:t>
      </w:r>
      <w:r w:rsidR="00A576DC" w:rsidRPr="00E30350">
        <w:rPr>
          <w:rStyle w:val="Char3"/>
          <w:rtl/>
        </w:rPr>
        <w:t>ی</w:t>
      </w:r>
      <w:r w:rsidRPr="00E30350">
        <w:rPr>
          <w:rStyle w:val="Char3"/>
          <w:rtl/>
        </w:rPr>
        <w:t xml:space="preserve"> آنان فراهم شده </w:t>
      </w:r>
      <w:r w:rsidRPr="00E30350">
        <w:rPr>
          <w:rStyle w:val="Char3"/>
          <w:rFonts w:hint="cs"/>
          <w:rtl/>
        </w:rPr>
        <w:t>با ا</w:t>
      </w:r>
      <w:r w:rsidR="00A576DC" w:rsidRPr="00E30350">
        <w:rPr>
          <w:rStyle w:val="Char3"/>
          <w:rFonts w:hint="cs"/>
          <w:rtl/>
        </w:rPr>
        <w:t>ی</w:t>
      </w:r>
      <w:r w:rsidRPr="00E30350">
        <w:rPr>
          <w:rStyle w:val="Char3"/>
          <w:rFonts w:hint="cs"/>
          <w:rtl/>
        </w:rPr>
        <w:t>ن حال</w:t>
      </w:r>
      <w:r w:rsidRPr="00E30350">
        <w:rPr>
          <w:rStyle w:val="Char3"/>
          <w:rtl/>
        </w:rPr>
        <w:t xml:space="preserve"> به ن</w:t>
      </w:r>
      <w:r w:rsidR="00A576DC" w:rsidRPr="00E30350">
        <w:rPr>
          <w:rStyle w:val="Char3"/>
          <w:rtl/>
        </w:rPr>
        <w:t>ی</w:t>
      </w:r>
      <w:r w:rsidRPr="00E30350">
        <w:rPr>
          <w:rStyle w:val="Char3"/>
          <w:rtl/>
        </w:rPr>
        <w:t>رو</w:t>
      </w:r>
      <w:r w:rsidR="00A576DC" w:rsidRPr="00E30350">
        <w:rPr>
          <w:rStyle w:val="Char3"/>
          <w:rtl/>
        </w:rPr>
        <w:t>ی</w:t>
      </w:r>
      <w:r w:rsidRPr="00E30350">
        <w:rPr>
          <w:rStyle w:val="Char3"/>
          <w:rtl/>
        </w:rPr>
        <w:t xml:space="preserve"> علاقه و ا</w:t>
      </w:r>
      <w:r w:rsidR="00A576DC" w:rsidRPr="00E30350">
        <w:rPr>
          <w:rStyle w:val="Char3"/>
          <w:rtl/>
        </w:rPr>
        <w:t>ی</w:t>
      </w:r>
      <w:r w:rsidRPr="00E30350">
        <w:rPr>
          <w:rStyle w:val="Char3"/>
          <w:rtl/>
        </w:rPr>
        <w:t>مان</w:t>
      </w:r>
      <w:r w:rsidRPr="00E30350">
        <w:rPr>
          <w:rStyle w:val="Char3"/>
          <w:rFonts w:hint="cs"/>
          <w:rtl/>
        </w:rPr>
        <w:t>،</w:t>
      </w:r>
      <w:r w:rsidRPr="00E30350">
        <w:rPr>
          <w:rStyle w:val="Char3"/>
          <w:rtl/>
        </w:rPr>
        <w:t xml:space="preserve"> خود را با س</w:t>
      </w:r>
      <w:r w:rsidR="00A576DC" w:rsidRPr="00E30350">
        <w:rPr>
          <w:rStyle w:val="Char3"/>
          <w:rtl/>
        </w:rPr>
        <w:t>ی</w:t>
      </w:r>
      <w:r w:rsidRPr="00E30350">
        <w:rPr>
          <w:rStyle w:val="Char3"/>
          <w:rtl/>
        </w:rPr>
        <w:t>نه سوزان و چشم گر</w:t>
      </w:r>
      <w:r w:rsidR="00A576DC" w:rsidRPr="00E30350">
        <w:rPr>
          <w:rStyle w:val="Char3"/>
          <w:rtl/>
        </w:rPr>
        <w:t>ی</w:t>
      </w:r>
      <w:r w:rsidRPr="00E30350">
        <w:rPr>
          <w:rStyle w:val="Char3"/>
          <w:rtl/>
        </w:rPr>
        <w:t>ان به ا</w:t>
      </w:r>
      <w:r w:rsidR="00A576DC" w:rsidRPr="00E30350">
        <w:rPr>
          <w:rStyle w:val="Char3"/>
          <w:rtl/>
        </w:rPr>
        <w:t>ی</w:t>
      </w:r>
      <w:r w:rsidRPr="00E30350">
        <w:rPr>
          <w:rStyle w:val="Char3"/>
          <w:rtl/>
        </w:rPr>
        <w:t>ن آستان م</w:t>
      </w:r>
      <w:r w:rsidR="00A576DC" w:rsidRPr="00E30350">
        <w:rPr>
          <w:rStyle w:val="Char3"/>
          <w:rtl/>
        </w:rPr>
        <w:t>ی</w:t>
      </w:r>
      <w:r w:rsidRPr="00E30350">
        <w:rPr>
          <w:rStyle w:val="Char3"/>
          <w:rFonts w:hint="cs"/>
          <w:rtl/>
        </w:rPr>
        <w:t>‌</w:t>
      </w:r>
      <w:r w:rsidRPr="00E30350">
        <w:rPr>
          <w:rStyle w:val="Char3"/>
          <w:rtl/>
        </w:rPr>
        <w:t>رسانند.</w:t>
      </w:r>
    </w:p>
    <w:p w:rsidR="00F03D36" w:rsidRPr="00E30350" w:rsidRDefault="00F03D36" w:rsidP="00C90354">
      <w:pPr>
        <w:pStyle w:val="BodyText2"/>
        <w:spacing w:after="0" w:line="240" w:lineRule="auto"/>
        <w:ind w:firstLine="284"/>
        <w:jc w:val="both"/>
        <w:rPr>
          <w:rStyle w:val="Char3"/>
          <w:rtl/>
        </w:rPr>
      </w:pPr>
      <w:r w:rsidRPr="00E30350">
        <w:rPr>
          <w:rStyle w:val="Char3"/>
          <w:rtl/>
        </w:rPr>
        <w:t>اما نت</w:t>
      </w:r>
      <w:r w:rsidR="00A576DC" w:rsidRPr="00E30350">
        <w:rPr>
          <w:rStyle w:val="Char3"/>
          <w:rtl/>
        </w:rPr>
        <w:t>ی</w:t>
      </w:r>
      <w:r w:rsidRPr="00E30350">
        <w:rPr>
          <w:rStyle w:val="Char3"/>
          <w:rtl/>
        </w:rPr>
        <w:t>جه‌ا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ا</w:t>
      </w:r>
      <w:r w:rsidR="00A576DC" w:rsidRPr="00E30350">
        <w:rPr>
          <w:rStyle w:val="Char3"/>
          <w:rtl/>
        </w:rPr>
        <w:t>ی</w:t>
      </w:r>
      <w:r w:rsidRPr="00E30350">
        <w:rPr>
          <w:rStyle w:val="Char3"/>
          <w:rtl/>
        </w:rPr>
        <w:t>ن مسافرت م</w:t>
      </w:r>
      <w:r w:rsidR="00A576DC" w:rsidRPr="00E30350">
        <w:rPr>
          <w:rStyle w:val="Char3"/>
          <w:rtl/>
        </w:rPr>
        <w:t>ی</w:t>
      </w:r>
      <w:r w:rsidRPr="00E30350">
        <w:rPr>
          <w:rStyle w:val="Char3"/>
          <w:rFonts w:hint="cs"/>
          <w:rtl/>
        </w:rPr>
        <w:t>‌</w:t>
      </w:r>
      <w:r w:rsidRPr="00E30350">
        <w:rPr>
          <w:rStyle w:val="Char3"/>
          <w:rtl/>
        </w:rPr>
        <w:t>برند، مگر جز ا</w:t>
      </w:r>
      <w:r w:rsidR="00A576DC" w:rsidRPr="00E30350">
        <w:rPr>
          <w:rStyle w:val="Char3"/>
          <w:rtl/>
        </w:rPr>
        <w:t>ی</w:t>
      </w:r>
      <w:r w:rsidRPr="00E30350">
        <w:rPr>
          <w:rStyle w:val="Char3"/>
          <w:rtl/>
        </w:rPr>
        <w:t xml:space="preserve">ن است </w:t>
      </w:r>
      <w:r w:rsidR="00A576DC" w:rsidRPr="00E30350">
        <w:rPr>
          <w:rStyle w:val="Char3"/>
          <w:rtl/>
        </w:rPr>
        <w:t>ک</w:t>
      </w:r>
      <w:r w:rsidRPr="00E30350">
        <w:rPr>
          <w:rStyle w:val="Char3"/>
          <w:rtl/>
        </w:rPr>
        <w:t>ه به پندار</w:t>
      </w:r>
      <w:r w:rsidRPr="00E30350">
        <w:rPr>
          <w:rStyle w:val="Char3"/>
          <w:rFonts w:hint="cs"/>
          <w:rtl/>
        </w:rPr>
        <w:t xml:space="preserve"> </w:t>
      </w:r>
      <w:r w:rsidRPr="00E30350">
        <w:rPr>
          <w:rStyle w:val="Char3"/>
          <w:rtl/>
        </w:rPr>
        <w:t>خود و در نت</w:t>
      </w:r>
      <w:r w:rsidR="00A576DC" w:rsidRPr="00E30350">
        <w:rPr>
          <w:rStyle w:val="Char3"/>
          <w:rtl/>
        </w:rPr>
        <w:t>ی</w:t>
      </w:r>
      <w:r w:rsidRPr="00E30350">
        <w:rPr>
          <w:rStyle w:val="Char3"/>
          <w:rtl/>
        </w:rPr>
        <w:t>جه تبل</w:t>
      </w:r>
      <w:r w:rsidR="00A576DC" w:rsidRPr="00E30350">
        <w:rPr>
          <w:rStyle w:val="Char3"/>
          <w:rtl/>
        </w:rPr>
        <w:t>ی</w:t>
      </w:r>
      <w:r w:rsidRPr="00E30350">
        <w:rPr>
          <w:rStyle w:val="Char3"/>
          <w:rtl/>
        </w:rPr>
        <w:t>غات غلط م</w:t>
      </w:r>
      <w:r w:rsidR="00A576DC" w:rsidRPr="00E30350">
        <w:rPr>
          <w:rStyle w:val="Char3"/>
          <w:rtl/>
        </w:rPr>
        <w:t>ی</w:t>
      </w:r>
      <w:r w:rsidRPr="00E30350">
        <w:rPr>
          <w:rStyle w:val="Char3"/>
          <w:rtl/>
        </w:rPr>
        <w:t>‌پندارند جوال</w:t>
      </w:r>
      <w:r w:rsidRPr="00E30350">
        <w:rPr>
          <w:rStyle w:val="Char3"/>
          <w:rFonts w:hint="cs"/>
          <w:rtl/>
        </w:rPr>
        <w:t>‌</w:t>
      </w:r>
      <w:r w:rsidRPr="00E30350">
        <w:rPr>
          <w:rStyle w:val="Char3"/>
          <w:rtl/>
        </w:rPr>
        <w:t>ها</w:t>
      </w:r>
      <w:r w:rsidR="00A576DC" w:rsidRPr="00E30350">
        <w:rPr>
          <w:rStyle w:val="Char3"/>
          <w:rtl/>
        </w:rPr>
        <w:t>ی</w:t>
      </w:r>
      <w:r w:rsidRPr="00E30350">
        <w:rPr>
          <w:rStyle w:val="Char3"/>
          <w:rFonts w:hint="cs"/>
          <w:rtl/>
        </w:rPr>
        <w:t xml:space="preserve"> </w:t>
      </w:r>
      <w:r w:rsidR="00C90354" w:rsidRPr="00E30350">
        <w:rPr>
          <w:rStyle w:val="Char3"/>
          <w:rFonts w:hint="cs"/>
          <w:rtl/>
        </w:rPr>
        <w:t>[</w:t>
      </w:r>
      <w:r w:rsidR="00A576DC" w:rsidRPr="00E30350">
        <w:rPr>
          <w:rStyle w:val="Char3"/>
          <w:rFonts w:hint="cs"/>
          <w:rtl/>
        </w:rPr>
        <w:t>ک</w:t>
      </w:r>
      <w:r w:rsidRPr="00E30350">
        <w:rPr>
          <w:rStyle w:val="Char3"/>
          <w:rFonts w:hint="cs"/>
          <w:rtl/>
        </w:rPr>
        <w:t>وله بار</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ی</w:t>
      </w:r>
      <w:r w:rsidRPr="00E30350">
        <w:rPr>
          <w:rStyle w:val="Char3"/>
          <w:rFonts w:hint="cs"/>
          <w:rtl/>
        </w:rPr>
        <w:t xml:space="preserve">ا </w:t>
      </w:r>
      <w:r w:rsidR="00A576DC" w:rsidRPr="00E30350">
        <w:rPr>
          <w:rStyle w:val="Char3"/>
          <w:rFonts w:hint="cs"/>
          <w:rtl/>
        </w:rPr>
        <w:t>ک</w:t>
      </w:r>
      <w:r w:rsidRPr="00E30350">
        <w:rPr>
          <w:rStyle w:val="Char3"/>
          <w:rFonts w:hint="cs"/>
          <w:rtl/>
        </w:rPr>
        <w:t>وله پشتی</w:t>
      </w:r>
      <w:r w:rsidR="00C90354" w:rsidRPr="00E30350">
        <w:rPr>
          <w:rStyle w:val="Char3"/>
          <w:rFonts w:hint="cs"/>
          <w:rtl/>
        </w:rPr>
        <w:t>]</w:t>
      </w:r>
      <w:r w:rsidRPr="00E30350">
        <w:rPr>
          <w:rStyle w:val="Char3"/>
          <w:rtl/>
        </w:rPr>
        <w:t xml:space="preserve"> پر از گناه چند</w:t>
      </w:r>
      <w:r w:rsidR="00A576DC" w:rsidRPr="00E30350">
        <w:rPr>
          <w:rStyle w:val="Char3"/>
          <w:rtl/>
        </w:rPr>
        <w:t>ی</w:t>
      </w:r>
      <w:r w:rsidRPr="00E30350">
        <w:rPr>
          <w:rStyle w:val="Char3"/>
          <w:rtl/>
        </w:rPr>
        <w:t>ن ساله خود را آورده در مرقد مطهر حس</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خال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رده!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سب</w:t>
      </w:r>
      <w:r w:rsidR="00A576DC" w:rsidRPr="00E30350">
        <w:rPr>
          <w:rStyle w:val="Char3"/>
          <w:rtl/>
        </w:rPr>
        <w:t>ک</w:t>
      </w:r>
      <w:r w:rsidRPr="00E30350">
        <w:rPr>
          <w:rStyle w:val="Char3"/>
          <w:rFonts w:hint="cs"/>
          <w:rtl/>
        </w:rPr>
        <w:t>‌</w:t>
      </w:r>
      <w:r w:rsidRPr="00E30350">
        <w:rPr>
          <w:rStyle w:val="Char3"/>
          <w:rtl/>
        </w:rPr>
        <w:t>بار و آمر</w:t>
      </w:r>
      <w:r w:rsidRPr="00E30350">
        <w:rPr>
          <w:rStyle w:val="Char3"/>
          <w:rFonts w:hint="cs"/>
          <w:rtl/>
        </w:rPr>
        <w:t>ز</w:t>
      </w:r>
      <w:r w:rsidR="00A576DC" w:rsidRPr="00E30350">
        <w:rPr>
          <w:rStyle w:val="Char3"/>
          <w:rtl/>
        </w:rPr>
        <w:t>ی</w:t>
      </w:r>
      <w:r w:rsidRPr="00E30350">
        <w:rPr>
          <w:rStyle w:val="Char3"/>
          <w:rtl/>
        </w:rPr>
        <w:t>ده برگشته تا باز برا</w:t>
      </w:r>
      <w:r w:rsidR="00A576DC" w:rsidRPr="00E30350">
        <w:rPr>
          <w:rStyle w:val="Char3"/>
          <w:rtl/>
        </w:rPr>
        <w:t>ی</w:t>
      </w:r>
      <w:r w:rsidRPr="00E30350">
        <w:rPr>
          <w:rStyle w:val="Char3"/>
          <w:rtl/>
        </w:rPr>
        <w:t xml:space="preserve"> پر</w:t>
      </w:r>
      <w:r w:rsidR="00A576DC" w:rsidRPr="00E30350">
        <w:rPr>
          <w:rStyle w:val="Char3"/>
          <w:rtl/>
        </w:rPr>
        <w:t>ک</w:t>
      </w:r>
      <w:r w:rsidRPr="00E30350">
        <w:rPr>
          <w:rStyle w:val="Char3"/>
          <w:rtl/>
        </w:rPr>
        <w:t>ردن آن حال و مجال ب</w:t>
      </w:r>
      <w:r w:rsidR="00A576DC" w:rsidRPr="00E30350">
        <w:rPr>
          <w:rStyle w:val="Char3"/>
          <w:rtl/>
        </w:rPr>
        <w:t>ی</w:t>
      </w:r>
      <w:r w:rsidRPr="00E30350">
        <w:rPr>
          <w:rStyle w:val="Char3"/>
          <w:rtl/>
        </w:rPr>
        <w:t>شتر</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 xml:space="preserve">ابند! </w:t>
      </w:r>
      <w:r w:rsidRPr="00E30350">
        <w:rPr>
          <w:rStyle w:val="Char3"/>
          <w:rFonts w:hint="cs"/>
          <w:rtl/>
        </w:rPr>
        <w:t>حدا</w:t>
      </w:r>
      <w:r w:rsidRPr="00E30350">
        <w:rPr>
          <w:rStyle w:val="Char3"/>
          <w:rtl/>
        </w:rPr>
        <w:t>قل با ه</w:t>
      </w:r>
      <w:r w:rsidRPr="00E30350">
        <w:rPr>
          <w:rStyle w:val="Char3"/>
          <w:rFonts w:hint="cs"/>
          <w:rtl/>
        </w:rPr>
        <w:t>م</w:t>
      </w:r>
      <w:r w:rsidR="00A576DC" w:rsidRPr="00E30350">
        <w:rPr>
          <w:rStyle w:val="Char3"/>
          <w:rFonts w:hint="cs"/>
          <w:rtl/>
        </w:rPr>
        <w:t>ی</w:t>
      </w:r>
      <w:r w:rsidRPr="00E30350">
        <w:rPr>
          <w:rStyle w:val="Char3"/>
          <w:rtl/>
        </w:rPr>
        <w:t>ن عمل،</w:t>
      </w:r>
      <w:r w:rsidRPr="00E30350">
        <w:rPr>
          <w:rStyle w:val="Char3"/>
          <w:rFonts w:hint="cs"/>
          <w:rtl/>
        </w:rPr>
        <w:t xml:space="preserve"> </w:t>
      </w:r>
      <w:r w:rsidRPr="00E30350">
        <w:rPr>
          <w:rStyle w:val="Char3"/>
          <w:rtl/>
        </w:rPr>
        <w:t>ادا</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رده و مقاد</w:t>
      </w:r>
      <w:r w:rsidR="00A576DC" w:rsidRPr="00E30350">
        <w:rPr>
          <w:rStyle w:val="Char3"/>
          <w:rtl/>
        </w:rPr>
        <w:t>ی</w:t>
      </w:r>
      <w:r w:rsidRPr="00E30350">
        <w:rPr>
          <w:rStyle w:val="Char3"/>
          <w:rtl/>
        </w:rPr>
        <w:t>ر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هم از خدا طلب</w:t>
      </w:r>
      <w:r w:rsidR="00A576DC" w:rsidRPr="00E30350">
        <w:rPr>
          <w:rStyle w:val="Char3"/>
          <w:rtl/>
        </w:rPr>
        <w:t>ک</w:t>
      </w:r>
      <w:r w:rsidRPr="00E30350">
        <w:rPr>
          <w:rStyle w:val="Char3"/>
          <w:rtl/>
        </w:rPr>
        <w:t>ارند!</w:t>
      </w:r>
      <w:r w:rsidR="0056113B"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ارمغان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ا</w:t>
      </w:r>
      <w:r w:rsidR="00A576DC" w:rsidRPr="00E30350">
        <w:rPr>
          <w:rStyle w:val="Char3"/>
          <w:rtl/>
        </w:rPr>
        <w:t>ی</w:t>
      </w:r>
      <w:r w:rsidRPr="00E30350">
        <w:rPr>
          <w:rStyle w:val="Char3"/>
          <w:rtl/>
        </w:rPr>
        <w:t>ن مسافرت برا</w:t>
      </w:r>
      <w:r w:rsidR="00A576DC" w:rsidRPr="00E30350">
        <w:rPr>
          <w:rStyle w:val="Char3"/>
          <w:rtl/>
        </w:rPr>
        <w:t>ی</w:t>
      </w:r>
      <w:r w:rsidRPr="00E30350">
        <w:rPr>
          <w:rStyle w:val="Char3"/>
          <w:rtl/>
        </w:rPr>
        <w:t xml:space="preserve"> خو</w:t>
      </w:r>
      <w:r w:rsidR="00A576DC" w:rsidRPr="00E30350">
        <w:rPr>
          <w:rStyle w:val="Char3"/>
          <w:rtl/>
        </w:rPr>
        <w:t>ی</w:t>
      </w:r>
      <w:r w:rsidRPr="00E30350">
        <w:rPr>
          <w:rStyle w:val="Char3"/>
          <w:rtl/>
        </w:rPr>
        <w:t>شان و</w:t>
      </w:r>
      <w:r w:rsidRPr="00E30350">
        <w:rPr>
          <w:rStyle w:val="Char3"/>
          <w:rFonts w:hint="cs"/>
          <w:rtl/>
        </w:rPr>
        <w:t xml:space="preserve"> </w:t>
      </w:r>
      <w:r w:rsidRPr="00E30350">
        <w:rPr>
          <w:rStyle w:val="Char3"/>
          <w:rtl/>
        </w:rPr>
        <w:t>همشهر</w:t>
      </w:r>
      <w:r w:rsidR="00A576DC" w:rsidRPr="00E30350">
        <w:rPr>
          <w:rStyle w:val="Char3"/>
          <w:rtl/>
        </w:rPr>
        <w:t>ی</w:t>
      </w:r>
      <w:r w:rsidRPr="00E30350">
        <w:rPr>
          <w:rStyle w:val="Char3"/>
          <w:rtl/>
        </w:rPr>
        <w:t>ان خود م</w:t>
      </w:r>
      <w:r w:rsidR="00A576DC" w:rsidRPr="00E30350">
        <w:rPr>
          <w:rStyle w:val="Char3"/>
          <w:rtl/>
        </w:rPr>
        <w:t>ی</w:t>
      </w:r>
      <w:r w:rsidRPr="00E30350">
        <w:rPr>
          <w:rStyle w:val="Char3"/>
          <w:rFonts w:hint="cs"/>
          <w:rtl/>
        </w:rPr>
        <w:t>‌</w:t>
      </w:r>
      <w:r w:rsidRPr="00E30350">
        <w:rPr>
          <w:rStyle w:val="Char3"/>
          <w:rtl/>
        </w:rPr>
        <w:t>برند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جز تعر</w:t>
      </w:r>
      <w:r w:rsidR="00A576DC" w:rsidRPr="00E30350">
        <w:rPr>
          <w:rStyle w:val="Char3"/>
          <w:rtl/>
        </w:rPr>
        <w:t>ی</w:t>
      </w:r>
      <w:r w:rsidRPr="00E30350">
        <w:rPr>
          <w:rStyle w:val="Char3"/>
          <w:rtl/>
        </w:rPr>
        <w:t>ف گنبد و گلدسته و چگونگ</w:t>
      </w:r>
      <w:r w:rsidR="00A576DC" w:rsidRPr="00E30350">
        <w:rPr>
          <w:rStyle w:val="Char3"/>
          <w:rtl/>
        </w:rPr>
        <w:t>ی</w:t>
      </w:r>
      <w:r w:rsidRPr="00E30350">
        <w:rPr>
          <w:rStyle w:val="Char3"/>
          <w:rtl/>
        </w:rPr>
        <w:t xml:space="preserve"> صحن و با</w:t>
      </w:r>
      <w:r w:rsidRPr="00E30350">
        <w:rPr>
          <w:rStyle w:val="Char3"/>
          <w:rFonts w:hint="cs"/>
          <w:rtl/>
        </w:rPr>
        <w:t>ر</w:t>
      </w:r>
      <w:r w:rsidRPr="00E30350">
        <w:rPr>
          <w:rStyle w:val="Char3"/>
          <w:rtl/>
        </w:rPr>
        <w:t>گاه و ق</w:t>
      </w:r>
      <w:r w:rsidR="00A576DC" w:rsidRPr="00E30350">
        <w:rPr>
          <w:rStyle w:val="Char3"/>
          <w:rtl/>
        </w:rPr>
        <w:t>ی</w:t>
      </w:r>
      <w:r w:rsidRPr="00E30350">
        <w:rPr>
          <w:rStyle w:val="Char3"/>
          <w:rtl/>
        </w:rPr>
        <w:t>مت پارچه و اجناس و</w:t>
      </w:r>
      <w:r w:rsidRPr="00E30350">
        <w:rPr>
          <w:rStyle w:val="Char3"/>
          <w:rFonts w:hint="cs"/>
          <w:rtl/>
        </w:rPr>
        <w:t xml:space="preserve"> </w:t>
      </w:r>
      <w:r w:rsidRPr="00E30350">
        <w:rPr>
          <w:rStyle w:val="Char3"/>
          <w:rtl/>
        </w:rPr>
        <w:t>خرما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ربلا ن</w:t>
      </w:r>
      <w:r w:rsidR="00A576DC" w:rsidRPr="00E30350">
        <w:rPr>
          <w:rStyle w:val="Char3"/>
          <w:rtl/>
        </w:rPr>
        <w:t>ی</w:t>
      </w:r>
      <w:r w:rsidRPr="00E30350">
        <w:rPr>
          <w:rStyle w:val="Char3"/>
          <w:rtl/>
        </w:rPr>
        <w:t>ست!</w:t>
      </w:r>
      <w:r w:rsidR="0056113B"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در</w:t>
      </w:r>
      <w:r w:rsidRPr="00E30350">
        <w:rPr>
          <w:rStyle w:val="Char3"/>
          <w:rFonts w:hint="cs"/>
          <w:rtl/>
        </w:rPr>
        <w:t xml:space="preserve"> </w:t>
      </w:r>
      <w:r w:rsidRPr="00E30350">
        <w:rPr>
          <w:rStyle w:val="Char3"/>
          <w:rtl/>
        </w:rPr>
        <w:t>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اگر ما تش</w:t>
      </w:r>
      <w:r w:rsidR="00A576DC" w:rsidRPr="00E30350">
        <w:rPr>
          <w:rStyle w:val="Char3"/>
          <w:rtl/>
        </w:rPr>
        <w:t>کی</w:t>
      </w:r>
      <w:r w:rsidRPr="00E30350">
        <w:rPr>
          <w:rStyle w:val="Char3"/>
          <w:rtl/>
        </w:rPr>
        <w:t>لات صح</w:t>
      </w:r>
      <w:r w:rsidR="00A576DC" w:rsidRPr="00E30350">
        <w:rPr>
          <w:rStyle w:val="Char3"/>
          <w:rtl/>
        </w:rPr>
        <w:t>ی</w:t>
      </w:r>
      <w:r w:rsidRPr="00E30350">
        <w:rPr>
          <w:rStyle w:val="Char3"/>
          <w:rtl/>
        </w:rPr>
        <w:t>ح و سازمان تبل</w:t>
      </w:r>
      <w:r w:rsidR="00A576DC" w:rsidRPr="00E30350">
        <w:rPr>
          <w:rStyle w:val="Char3"/>
          <w:rtl/>
        </w:rPr>
        <w:t>ی</w:t>
      </w:r>
      <w:r w:rsidRPr="00E30350">
        <w:rPr>
          <w:rStyle w:val="Char3"/>
          <w:rtl/>
        </w:rPr>
        <w:t>غات با ترب</w:t>
      </w:r>
      <w:r w:rsidR="00A576DC" w:rsidRPr="00E30350">
        <w:rPr>
          <w:rStyle w:val="Char3"/>
          <w:rtl/>
        </w:rPr>
        <w:t>ی</w:t>
      </w:r>
      <w:r w:rsidRPr="00E30350">
        <w:rPr>
          <w:rStyle w:val="Char3"/>
          <w:rtl/>
        </w:rPr>
        <w:t>ت درست اسلام</w:t>
      </w:r>
      <w:r w:rsidR="00A576DC" w:rsidRPr="00E30350">
        <w:rPr>
          <w:rStyle w:val="Char3"/>
          <w:rtl/>
        </w:rPr>
        <w:t>ی</w:t>
      </w:r>
      <w:r w:rsidRPr="00E30350">
        <w:rPr>
          <w:rStyle w:val="Char3"/>
          <w:rtl/>
        </w:rPr>
        <w:t xml:space="preserve"> داشت</w:t>
      </w:r>
      <w:r w:rsidR="00A576DC" w:rsidRPr="00E30350">
        <w:rPr>
          <w:rStyle w:val="Char3"/>
          <w:rtl/>
        </w:rPr>
        <w:t>ی</w:t>
      </w:r>
      <w:r w:rsidRPr="00E30350">
        <w:rPr>
          <w:rStyle w:val="Char3"/>
          <w:rtl/>
        </w:rPr>
        <w:t>م م</w:t>
      </w:r>
      <w:r w:rsidR="00A576DC" w:rsidRPr="00E30350">
        <w:rPr>
          <w:rStyle w:val="Char3"/>
          <w:rtl/>
        </w:rPr>
        <w:t>ی</w:t>
      </w:r>
      <w:r w:rsidRPr="00E30350">
        <w:rPr>
          <w:rStyle w:val="Char3"/>
          <w:rFonts w:hint="cs"/>
          <w:rtl/>
        </w:rPr>
        <w:t>‌</w:t>
      </w:r>
      <w:r w:rsidRPr="00E30350">
        <w:rPr>
          <w:rStyle w:val="Char3"/>
          <w:rtl/>
        </w:rPr>
        <w:t>با</w:t>
      </w:r>
      <w:r w:rsidR="00A576DC" w:rsidRPr="00E30350">
        <w:rPr>
          <w:rStyle w:val="Char3"/>
          <w:rtl/>
        </w:rPr>
        <w:t>ی</w:t>
      </w:r>
      <w:r w:rsidRPr="00E30350">
        <w:rPr>
          <w:rStyle w:val="Char3"/>
          <w:rtl/>
        </w:rPr>
        <w:t>ست با تماشا</w:t>
      </w:r>
      <w:r w:rsidR="00A576DC" w:rsidRPr="00E30350">
        <w:rPr>
          <w:rStyle w:val="Char3"/>
          <w:rtl/>
        </w:rPr>
        <w:t>ی</w:t>
      </w:r>
      <w:r w:rsidRPr="00E30350">
        <w:rPr>
          <w:rStyle w:val="Char3"/>
          <w:rtl/>
        </w:rPr>
        <w:t xml:space="preserve"> مزار ا</w:t>
      </w:r>
      <w:r w:rsidR="00A576DC" w:rsidRPr="00E30350">
        <w:rPr>
          <w:rStyle w:val="Char3"/>
          <w:rtl/>
        </w:rPr>
        <w:t>ی</w:t>
      </w:r>
      <w:r w:rsidRPr="00E30350">
        <w:rPr>
          <w:rStyle w:val="Char3"/>
          <w:rtl/>
        </w:rPr>
        <w:t>ن خون</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فنان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راه حما</w:t>
      </w:r>
      <w:r w:rsidR="00A576DC" w:rsidRPr="00E30350">
        <w:rPr>
          <w:rStyle w:val="Char3"/>
          <w:rtl/>
        </w:rPr>
        <w:t>ی</w:t>
      </w:r>
      <w:r w:rsidRPr="00E30350">
        <w:rPr>
          <w:rStyle w:val="Char3"/>
          <w:rtl/>
        </w:rPr>
        <w:t>ت اسلام و حفظ آن از تجاوز جنود ش</w:t>
      </w:r>
      <w:r w:rsidR="00A576DC" w:rsidRPr="00E30350">
        <w:rPr>
          <w:rStyle w:val="Char3"/>
          <w:rtl/>
        </w:rPr>
        <w:t>ی</w:t>
      </w:r>
      <w:r w:rsidRPr="00E30350">
        <w:rPr>
          <w:rStyle w:val="Char3"/>
          <w:rtl/>
        </w:rPr>
        <w:t>طان ا</w:t>
      </w:r>
      <w:r w:rsidR="00A576DC" w:rsidRPr="00E30350">
        <w:rPr>
          <w:rStyle w:val="Char3"/>
          <w:rtl/>
        </w:rPr>
        <w:t>ی</w:t>
      </w:r>
      <w:r w:rsidRPr="00E30350">
        <w:rPr>
          <w:rStyle w:val="Char3"/>
          <w:rtl/>
        </w:rPr>
        <w:t>ن چن</w:t>
      </w:r>
      <w:r w:rsidR="00A576DC" w:rsidRPr="00E30350">
        <w:rPr>
          <w:rStyle w:val="Char3"/>
          <w:rtl/>
        </w:rPr>
        <w:t>ی</w:t>
      </w:r>
      <w:r w:rsidRPr="00E30350">
        <w:rPr>
          <w:rStyle w:val="Char3"/>
          <w:rtl/>
        </w:rPr>
        <w:t>ن وجود خود را در طبق اخلاص گذاشته و آن را در راه معشوق حق</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 xml:space="preserve"> خود درباخته‌اند عبرت بگ</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م و متأثر شو</w:t>
      </w:r>
      <w:r w:rsidR="00A576DC" w:rsidRPr="00E30350">
        <w:rPr>
          <w:rStyle w:val="Char3"/>
          <w:rtl/>
        </w:rPr>
        <w:t>ی</w:t>
      </w:r>
      <w:r w:rsidRPr="00E30350">
        <w:rPr>
          <w:rStyle w:val="Char3"/>
          <w:rtl/>
        </w:rPr>
        <w:t>م، هرگاه ا</w:t>
      </w:r>
      <w:r w:rsidR="00A576DC" w:rsidRPr="00E30350">
        <w:rPr>
          <w:rStyle w:val="Char3"/>
          <w:rtl/>
        </w:rPr>
        <w:t>ی</w:t>
      </w:r>
      <w:r w:rsidRPr="00E30350">
        <w:rPr>
          <w:rStyle w:val="Char3"/>
          <w:rtl/>
        </w:rPr>
        <w:t xml:space="preserve">ن منظر با آن </w:t>
      </w:r>
      <w:r w:rsidR="00A576DC" w:rsidRPr="00E30350">
        <w:rPr>
          <w:rStyle w:val="Char3"/>
          <w:rtl/>
        </w:rPr>
        <w:t>کی</w:t>
      </w:r>
      <w:r w:rsidRPr="00E30350">
        <w:rPr>
          <w:rStyle w:val="Char3"/>
          <w:rtl/>
        </w:rPr>
        <w:t>ف</w:t>
      </w:r>
      <w:r w:rsidR="00A576DC" w:rsidRPr="00E30350">
        <w:rPr>
          <w:rStyle w:val="Char3"/>
          <w:rtl/>
        </w:rPr>
        <w:t>ی</w:t>
      </w:r>
      <w:r w:rsidRPr="00E30350">
        <w:rPr>
          <w:rStyle w:val="Char3"/>
          <w:rtl/>
        </w:rPr>
        <w:t>ت درخور و شا</w:t>
      </w:r>
      <w:r w:rsidR="00A576DC" w:rsidRPr="00E30350">
        <w:rPr>
          <w:rStyle w:val="Char3"/>
          <w:rtl/>
        </w:rPr>
        <w:t>ی</w:t>
      </w:r>
      <w:r w:rsidRPr="00E30350">
        <w:rPr>
          <w:rStyle w:val="Char3"/>
          <w:rtl/>
        </w:rPr>
        <w:t>سته‌ی خود، تبل</w:t>
      </w:r>
      <w:r w:rsidR="00A576DC" w:rsidRPr="00E30350">
        <w:rPr>
          <w:rStyle w:val="Char3"/>
          <w:rtl/>
        </w:rPr>
        <w:t>ی</w:t>
      </w:r>
      <w:r w:rsidRPr="00E30350">
        <w:rPr>
          <w:rStyle w:val="Char3"/>
          <w:rtl/>
        </w:rPr>
        <w:t>غ و تشر</w:t>
      </w:r>
      <w:r w:rsidR="00A576DC" w:rsidRPr="00E30350">
        <w:rPr>
          <w:rStyle w:val="Char3"/>
          <w:rtl/>
        </w:rPr>
        <w:t>ی</w:t>
      </w:r>
      <w:r w:rsidRPr="00E30350">
        <w:rPr>
          <w:rStyle w:val="Char3"/>
          <w:rtl/>
        </w:rPr>
        <w:t>ح شده بود با</w:t>
      </w:r>
      <w:r w:rsidR="00A576DC" w:rsidRPr="00E30350">
        <w:rPr>
          <w:rStyle w:val="Char3"/>
          <w:rtl/>
        </w:rPr>
        <w:t>ی</w:t>
      </w:r>
      <w:r w:rsidRPr="00E30350">
        <w:rPr>
          <w:rStyle w:val="Char3"/>
          <w:rtl/>
        </w:rPr>
        <w:t>د آن چنان روح از خودگذشتگ</w:t>
      </w:r>
      <w:r w:rsidR="00A576DC" w:rsidRPr="00E30350">
        <w:rPr>
          <w:rStyle w:val="Char3"/>
          <w:rtl/>
        </w:rPr>
        <w:t>ی</w:t>
      </w:r>
      <w:r w:rsidRPr="00E30350">
        <w:rPr>
          <w:rStyle w:val="Char3"/>
          <w:rtl/>
        </w:rPr>
        <w:t xml:space="preserve"> در ب</w:t>
      </w:r>
      <w:r w:rsidR="00A576DC" w:rsidRPr="00E30350">
        <w:rPr>
          <w:rStyle w:val="Char3"/>
          <w:rtl/>
        </w:rPr>
        <w:t>ی</w:t>
      </w:r>
      <w:r w:rsidRPr="00E30350">
        <w:rPr>
          <w:rStyle w:val="Char3"/>
          <w:rtl/>
        </w:rPr>
        <w:t>نندگان قربان‌گاه ا</w:t>
      </w:r>
      <w:r w:rsidR="00A576DC" w:rsidRPr="00E30350">
        <w:rPr>
          <w:rStyle w:val="Char3"/>
          <w:rtl/>
        </w:rPr>
        <w:t>ی</w:t>
      </w:r>
      <w:r w:rsidRPr="00E30350">
        <w:rPr>
          <w:rStyle w:val="Char3"/>
          <w:rtl/>
        </w:rPr>
        <w:t>ن قربان</w:t>
      </w:r>
      <w:r w:rsidR="00A576DC" w:rsidRPr="00E30350">
        <w:rPr>
          <w:rStyle w:val="Char3"/>
          <w:rtl/>
        </w:rPr>
        <w:t>ی</w:t>
      </w:r>
      <w:r w:rsidRPr="00E30350">
        <w:rPr>
          <w:rStyle w:val="Char3"/>
          <w:rtl/>
        </w:rPr>
        <w:t>ان برانگ</w:t>
      </w:r>
      <w:r w:rsidR="00A576DC" w:rsidRPr="00E30350">
        <w:rPr>
          <w:rStyle w:val="Char3"/>
          <w:rtl/>
        </w:rPr>
        <w:t>ی</w:t>
      </w:r>
      <w:r w:rsidRPr="00E30350">
        <w:rPr>
          <w:rStyle w:val="Char3"/>
          <w:rtl/>
        </w:rPr>
        <w:t xml:space="preserve">زد </w:t>
      </w:r>
      <w:r w:rsidR="00A576DC" w:rsidRPr="00E30350">
        <w:rPr>
          <w:rStyle w:val="Char3"/>
          <w:rtl/>
        </w:rPr>
        <w:t>ک</w:t>
      </w:r>
      <w:r w:rsidRPr="00E30350">
        <w:rPr>
          <w:rStyle w:val="Char3"/>
          <w:rtl/>
        </w:rPr>
        <w:t>ه آنان را در طر</w:t>
      </w:r>
      <w:r w:rsidR="00A576DC" w:rsidRPr="00E30350">
        <w:rPr>
          <w:rStyle w:val="Char3"/>
          <w:rtl/>
        </w:rPr>
        <w:t>ی</w:t>
      </w:r>
      <w:r w:rsidRPr="00E30350">
        <w:rPr>
          <w:rStyle w:val="Char3"/>
          <w:rtl/>
        </w:rPr>
        <w:t>ق جانباز</w:t>
      </w:r>
      <w:r w:rsidR="00A576DC" w:rsidRPr="00E30350">
        <w:rPr>
          <w:rStyle w:val="Char3"/>
          <w:rtl/>
        </w:rPr>
        <w:t>ی</w:t>
      </w:r>
      <w:r w:rsidRPr="00E30350">
        <w:rPr>
          <w:rStyle w:val="Char3"/>
          <w:rtl/>
        </w:rPr>
        <w:t xml:space="preserve"> هم‌چون پ</w:t>
      </w:r>
      <w:r w:rsidR="00A576DC" w:rsidRPr="00E30350">
        <w:rPr>
          <w:rStyle w:val="Char3"/>
          <w:rtl/>
        </w:rPr>
        <w:t>ی</w:t>
      </w:r>
      <w:r w:rsidRPr="00E30350">
        <w:rPr>
          <w:rStyle w:val="Char3"/>
          <w:rtl/>
        </w:rPr>
        <w:t>ش آهنگان و پ</w:t>
      </w:r>
      <w:r w:rsidR="00A576DC" w:rsidRPr="00E30350">
        <w:rPr>
          <w:rStyle w:val="Char3"/>
          <w:rtl/>
        </w:rPr>
        <w:t>ی</w:t>
      </w:r>
      <w:r w:rsidRPr="00E30350">
        <w:rPr>
          <w:rStyle w:val="Char3"/>
          <w:rtl/>
        </w:rPr>
        <w:t>شوا</w:t>
      </w:r>
      <w:r w:rsidR="00A576DC" w:rsidRPr="00E30350">
        <w:rPr>
          <w:rStyle w:val="Char3"/>
          <w:rtl/>
        </w:rPr>
        <w:t>ی</w:t>
      </w:r>
      <w:r w:rsidRPr="00E30350">
        <w:rPr>
          <w:rStyle w:val="Char3"/>
          <w:rtl/>
        </w:rPr>
        <w:t>ان خود برا</w:t>
      </w:r>
      <w:r w:rsidR="00A576DC" w:rsidRPr="00E30350">
        <w:rPr>
          <w:rStyle w:val="Char3"/>
          <w:rtl/>
        </w:rPr>
        <w:t>ی</w:t>
      </w:r>
      <w:r w:rsidRPr="00E30350">
        <w:rPr>
          <w:rStyle w:val="Char3"/>
          <w:rtl/>
        </w:rPr>
        <w:t xml:space="preserve"> جانباز</w:t>
      </w:r>
      <w:r w:rsidR="00A576DC" w:rsidRPr="00E30350">
        <w:rPr>
          <w:rStyle w:val="Char3"/>
          <w:rtl/>
        </w:rPr>
        <w:t>ی</w:t>
      </w:r>
      <w:r w:rsidRPr="00E30350">
        <w:rPr>
          <w:rStyle w:val="Char3"/>
          <w:rtl/>
        </w:rPr>
        <w:t xml:space="preserve"> در راه د</w:t>
      </w:r>
      <w:r w:rsidR="00A576DC" w:rsidRPr="00E30350">
        <w:rPr>
          <w:rStyle w:val="Char3"/>
          <w:rtl/>
        </w:rPr>
        <w:t>ی</w:t>
      </w:r>
      <w:r w:rsidRPr="00E30350">
        <w:rPr>
          <w:rStyle w:val="Char3"/>
          <w:rtl/>
        </w:rPr>
        <w:t>ن خدا سر از پا نشناسند!</w:t>
      </w:r>
      <w:r w:rsidR="0056113B"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اگر ما رهبران و</w:t>
      </w:r>
      <w:r w:rsidRPr="00E30350">
        <w:rPr>
          <w:rStyle w:val="Char3"/>
          <w:rFonts w:hint="cs"/>
          <w:rtl/>
        </w:rPr>
        <w:t xml:space="preserve"> </w:t>
      </w:r>
      <w:r w:rsidRPr="00E30350">
        <w:rPr>
          <w:rStyle w:val="Char3"/>
          <w:rtl/>
        </w:rPr>
        <w:t>عالمان و</w:t>
      </w:r>
      <w:r w:rsidRPr="00E30350">
        <w:rPr>
          <w:rStyle w:val="Char3"/>
          <w:rFonts w:hint="cs"/>
          <w:rtl/>
        </w:rPr>
        <w:t xml:space="preserve"> </w:t>
      </w:r>
      <w:r w:rsidRPr="00E30350">
        <w:rPr>
          <w:rStyle w:val="Char3"/>
          <w:rtl/>
        </w:rPr>
        <w:t>مبلغان دانا و دل</w:t>
      </w:r>
      <w:r w:rsidRPr="00E30350">
        <w:rPr>
          <w:rStyle w:val="Char3"/>
          <w:rFonts w:hint="cs"/>
          <w:rtl/>
        </w:rPr>
        <w:t>‌</w:t>
      </w:r>
      <w:r w:rsidRPr="00E30350">
        <w:rPr>
          <w:rStyle w:val="Char3"/>
          <w:rtl/>
        </w:rPr>
        <w:t>سوز و متد</w:t>
      </w:r>
      <w:r w:rsidR="00A576DC" w:rsidRPr="00E30350">
        <w:rPr>
          <w:rStyle w:val="Char3"/>
          <w:rtl/>
        </w:rPr>
        <w:t>ی</w:t>
      </w:r>
      <w:r w:rsidRPr="00E30350">
        <w:rPr>
          <w:rStyle w:val="Char3"/>
          <w:rtl/>
        </w:rPr>
        <w:t>ن و شا</w:t>
      </w:r>
      <w:r w:rsidR="00A576DC" w:rsidRPr="00E30350">
        <w:rPr>
          <w:rStyle w:val="Char3"/>
          <w:rtl/>
        </w:rPr>
        <w:t>ی</w:t>
      </w:r>
      <w:r w:rsidRPr="00E30350">
        <w:rPr>
          <w:rStyle w:val="Char3"/>
          <w:rtl/>
        </w:rPr>
        <w:t>سته</w:t>
      </w:r>
      <w:r w:rsidRPr="00E30350">
        <w:rPr>
          <w:rStyle w:val="Char3"/>
          <w:rFonts w:hint="cs"/>
          <w:rtl/>
        </w:rPr>
        <w:t>‌</w:t>
      </w:r>
      <w:r w:rsidRPr="00E30350">
        <w:rPr>
          <w:rStyle w:val="Char3"/>
          <w:rtl/>
        </w:rPr>
        <w:t>ا</w:t>
      </w:r>
      <w:r w:rsidR="00A576DC" w:rsidRPr="00E30350">
        <w:rPr>
          <w:rStyle w:val="Char3"/>
          <w:rtl/>
        </w:rPr>
        <w:t>ی</w:t>
      </w:r>
      <w:r w:rsidRPr="00E30350">
        <w:rPr>
          <w:rStyle w:val="Char3"/>
          <w:rtl/>
        </w:rPr>
        <w:t xml:space="preserve"> داشت</w:t>
      </w:r>
      <w:r w:rsidR="00A576DC" w:rsidRPr="00E30350">
        <w:rPr>
          <w:rStyle w:val="Char3"/>
          <w:rtl/>
        </w:rPr>
        <w:t>ی</w:t>
      </w:r>
      <w:r w:rsidRPr="00E30350">
        <w:rPr>
          <w:rStyle w:val="Char3"/>
          <w:rtl/>
        </w:rPr>
        <w:t>م م</w:t>
      </w:r>
      <w:r w:rsidR="00A576DC" w:rsidRPr="00E30350">
        <w:rPr>
          <w:rStyle w:val="Char3"/>
          <w:rtl/>
        </w:rPr>
        <w:t>ی</w:t>
      </w:r>
      <w:r w:rsidRPr="00E30350">
        <w:rPr>
          <w:rStyle w:val="Char3"/>
          <w:rFonts w:hint="cs"/>
          <w:rtl/>
        </w:rPr>
        <w:t>‌</w:t>
      </w:r>
      <w:r w:rsidRPr="00E30350">
        <w:rPr>
          <w:rStyle w:val="Char3"/>
          <w:rtl/>
        </w:rPr>
        <w:t>توانستند از ا</w:t>
      </w:r>
      <w:r w:rsidR="00A576DC" w:rsidRPr="00E30350">
        <w:rPr>
          <w:rStyle w:val="Char3"/>
          <w:rtl/>
        </w:rPr>
        <w:t>ی</w:t>
      </w:r>
      <w:r w:rsidRPr="00E30350">
        <w:rPr>
          <w:rStyle w:val="Char3"/>
          <w:rtl/>
        </w:rPr>
        <w:t>ن منظره</w:t>
      </w:r>
      <w:r w:rsidRPr="00E30350">
        <w:rPr>
          <w:rStyle w:val="Char3"/>
          <w:rFonts w:hint="cs"/>
          <w:rtl/>
        </w:rPr>
        <w:t>‌</w:t>
      </w:r>
      <w:r w:rsidR="00A576DC" w:rsidRPr="00E30350">
        <w:rPr>
          <w:rStyle w:val="Char3"/>
          <w:rFonts w:hint="cs"/>
          <w:rtl/>
        </w:rPr>
        <w:t>ی</w:t>
      </w:r>
      <w:r w:rsidRPr="00E30350">
        <w:rPr>
          <w:rStyle w:val="Char3"/>
          <w:rFonts w:hint="cs"/>
          <w:rtl/>
        </w:rPr>
        <w:t xml:space="preserve"> </w:t>
      </w:r>
      <w:r w:rsidRPr="00E30350">
        <w:rPr>
          <w:rStyle w:val="Char3"/>
          <w:rtl/>
        </w:rPr>
        <w:t>همت</w:t>
      </w:r>
      <w:r w:rsidRPr="00E30350">
        <w:rPr>
          <w:rStyle w:val="Char3"/>
          <w:rFonts w:hint="eastAsia"/>
          <w:rtl/>
        </w:rPr>
        <w:t>‌</w:t>
      </w:r>
      <w:r w:rsidRPr="00E30350">
        <w:rPr>
          <w:rStyle w:val="Char3"/>
          <w:rtl/>
        </w:rPr>
        <w:t>زا و شورانگ</w:t>
      </w:r>
      <w:r w:rsidR="00A576DC" w:rsidRPr="00E30350">
        <w:rPr>
          <w:rStyle w:val="Char3"/>
          <w:rtl/>
        </w:rPr>
        <w:t>ی</w:t>
      </w:r>
      <w:r w:rsidRPr="00E30350">
        <w:rPr>
          <w:rStyle w:val="Char3"/>
          <w:rtl/>
        </w:rPr>
        <w:t>ز</w:t>
      </w:r>
      <w:r w:rsidRPr="00E30350">
        <w:rPr>
          <w:rStyle w:val="Char3"/>
          <w:rFonts w:hint="cs"/>
          <w:rtl/>
        </w:rPr>
        <w:t>،</w:t>
      </w:r>
      <w:r w:rsidRPr="00E30350">
        <w:rPr>
          <w:rStyle w:val="Char3"/>
          <w:rtl/>
        </w:rPr>
        <w:t xml:space="preserve"> جانبازان</w:t>
      </w:r>
      <w:r w:rsidR="00A576DC" w:rsidRPr="00E30350">
        <w:rPr>
          <w:rStyle w:val="Char3"/>
          <w:rtl/>
        </w:rPr>
        <w:t>ی</w:t>
      </w:r>
      <w:r w:rsidRPr="00E30350">
        <w:rPr>
          <w:rStyle w:val="Char3"/>
          <w:rtl/>
        </w:rPr>
        <w:t xml:space="preserve"> ترب</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نند </w:t>
      </w:r>
      <w:r w:rsidR="00A576DC" w:rsidRPr="00E30350">
        <w:rPr>
          <w:rStyle w:val="Char3"/>
          <w:rtl/>
        </w:rPr>
        <w:t>ک</w:t>
      </w:r>
      <w:r w:rsidRPr="00E30350">
        <w:rPr>
          <w:rStyle w:val="Char3"/>
          <w:rtl/>
        </w:rPr>
        <w:t>ه در راه مجد و شرف و</w:t>
      </w:r>
      <w:r w:rsidRPr="00E30350">
        <w:rPr>
          <w:rStyle w:val="Char3"/>
          <w:rFonts w:hint="cs"/>
          <w:rtl/>
        </w:rPr>
        <w:t xml:space="preserve"> </w:t>
      </w:r>
      <w:r w:rsidRPr="00E30350">
        <w:rPr>
          <w:rStyle w:val="Char3"/>
          <w:rtl/>
        </w:rPr>
        <w:t>د</w:t>
      </w:r>
      <w:r w:rsidR="00A576DC" w:rsidRPr="00E30350">
        <w:rPr>
          <w:rStyle w:val="Char3"/>
          <w:rtl/>
        </w:rPr>
        <w:t>ی</w:t>
      </w:r>
      <w:r w:rsidRPr="00E30350">
        <w:rPr>
          <w:rStyle w:val="Char3"/>
          <w:rtl/>
        </w:rPr>
        <w:t>ن و حفظ حدود اسلام</w:t>
      </w:r>
      <w:r w:rsidR="00A576DC" w:rsidRPr="00E30350">
        <w:rPr>
          <w:rStyle w:val="Char3"/>
          <w:rtl/>
        </w:rPr>
        <w:t>ی</w:t>
      </w:r>
      <w:r w:rsidRPr="00E30350">
        <w:rPr>
          <w:rStyle w:val="Char3"/>
          <w:rtl/>
        </w:rPr>
        <w:t xml:space="preserve"> با </w:t>
      </w:r>
      <w:r w:rsidRPr="00E30350">
        <w:rPr>
          <w:rStyle w:val="Char3"/>
          <w:rFonts w:hint="cs"/>
          <w:rtl/>
        </w:rPr>
        <w:t>دم</w:t>
      </w:r>
      <w:r w:rsidR="00A576DC" w:rsidRPr="00E30350">
        <w:rPr>
          <w:rStyle w:val="Char3"/>
          <w:rFonts w:hint="cs"/>
          <w:rtl/>
        </w:rPr>
        <w:t>ی</w:t>
      </w:r>
      <w:r w:rsidRPr="00E30350">
        <w:rPr>
          <w:rStyle w:val="Char3"/>
          <w:rFonts w:hint="cs"/>
          <w:rtl/>
        </w:rPr>
        <w:t>دن</w:t>
      </w:r>
      <w:r w:rsidRPr="00E30350">
        <w:rPr>
          <w:rStyle w:val="Char3"/>
          <w:rtl/>
        </w:rPr>
        <w:t xml:space="preserve"> روح شهادت طلب</w:t>
      </w:r>
      <w:r w:rsidR="00A576DC" w:rsidRPr="00E30350">
        <w:rPr>
          <w:rStyle w:val="Char3"/>
          <w:rtl/>
        </w:rPr>
        <w:t>ی</w:t>
      </w:r>
      <w:r w:rsidRPr="00E30350">
        <w:rPr>
          <w:rStyle w:val="Char3"/>
          <w:rFonts w:hint="cs"/>
          <w:rtl/>
        </w:rPr>
        <w:t xml:space="preserve">، </w:t>
      </w:r>
      <w:r w:rsidRPr="00E30350">
        <w:rPr>
          <w:rStyle w:val="Char3"/>
          <w:rtl/>
        </w:rPr>
        <w:t xml:space="preserve">چون </w:t>
      </w:r>
      <w:r w:rsidR="00A576DC" w:rsidRPr="00E30350">
        <w:rPr>
          <w:rStyle w:val="Char3"/>
          <w:rtl/>
        </w:rPr>
        <w:t>ک</w:t>
      </w:r>
      <w:r w:rsidRPr="00E30350">
        <w:rPr>
          <w:rStyle w:val="Char3"/>
          <w:rtl/>
        </w:rPr>
        <w:t>وه</w:t>
      </w:r>
      <w:r w:rsidR="00A576DC" w:rsidRPr="00E30350">
        <w:rPr>
          <w:rStyle w:val="Char3"/>
          <w:rtl/>
        </w:rPr>
        <w:t>ی</w:t>
      </w:r>
      <w:r w:rsidRPr="00E30350">
        <w:rPr>
          <w:rStyle w:val="Char3"/>
          <w:rtl/>
        </w:rPr>
        <w:t xml:space="preserve"> آتشفشان و در</w:t>
      </w:r>
      <w:r w:rsidR="00A576DC" w:rsidRPr="00E30350">
        <w:rPr>
          <w:rStyle w:val="Char3"/>
          <w:rtl/>
        </w:rPr>
        <w:t>ی</w:t>
      </w:r>
      <w:r w:rsidRPr="00E30350">
        <w:rPr>
          <w:rStyle w:val="Char3"/>
          <w:rtl/>
        </w:rPr>
        <w:t>ا</w:t>
      </w:r>
      <w:r w:rsidR="00A576DC" w:rsidRPr="00E30350">
        <w:rPr>
          <w:rStyle w:val="Char3"/>
          <w:rtl/>
        </w:rPr>
        <w:t>یی</w:t>
      </w:r>
      <w:r w:rsidRPr="00E30350">
        <w:rPr>
          <w:rStyle w:val="Char3"/>
          <w:rtl/>
        </w:rPr>
        <w:t xml:space="preserve"> پر تلاطم و خروشان باشند!</w:t>
      </w:r>
      <w:r w:rsidR="0056113B"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برا</w:t>
      </w:r>
      <w:r w:rsidR="00A576DC" w:rsidRPr="00E30350">
        <w:rPr>
          <w:rStyle w:val="Char3"/>
          <w:rtl/>
        </w:rPr>
        <w:t>ی</w:t>
      </w:r>
      <w:r w:rsidRPr="00E30350">
        <w:rPr>
          <w:rStyle w:val="Char3"/>
          <w:rtl/>
        </w:rPr>
        <w:t xml:space="preserve"> تشو</w:t>
      </w:r>
      <w:r w:rsidR="00A576DC" w:rsidRPr="00E30350">
        <w:rPr>
          <w:rStyle w:val="Char3"/>
          <w:rtl/>
        </w:rPr>
        <w:t>ی</w:t>
      </w:r>
      <w:r w:rsidRPr="00E30350">
        <w:rPr>
          <w:rStyle w:val="Char3"/>
          <w:rtl/>
        </w:rPr>
        <w:t>ق به فدا</w:t>
      </w:r>
      <w:r w:rsidR="00A576DC" w:rsidRPr="00E30350">
        <w:rPr>
          <w:rStyle w:val="Char3"/>
          <w:rtl/>
        </w:rPr>
        <w:t>ک</w:t>
      </w:r>
      <w:r w:rsidRPr="00E30350">
        <w:rPr>
          <w:rStyle w:val="Char3"/>
          <w:rtl/>
        </w:rPr>
        <w:t>ار</w:t>
      </w:r>
      <w:r w:rsidR="00A576DC" w:rsidRPr="00E30350">
        <w:rPr>
          <w:rStyle w:val="Char3"/>
          <w:rtl/>
        </w:rPr>
        <w:t>ی</w:t>
      </w:r>
      <w:r w:rsidRPr="00E30350">
        <w:rPr>
          <w:rStyle w:val="Char3"/>
          <w:rtl/>
        </w:rPr>
        <w:t xml:space="preserve"> و</w:t>
      </w:r>
      <w:r w:rsidRPr="00E30350">
        <w:rPr>
          <w:rStyle w:val="Char3"/>
          <w:rFonts w:hint="cs"/>
          <w:rtl/>
        </w:rPr>
        <w:t xml:space="preserve"> </w:t>
      </w:r>
      <w:r w:rsidRPr="00E30350">
        <w:rPr>
          <w:rStyle w:val="Char3"/>
          <w:rtl/>
        </w:rPr>
        <w:t>جانباز</w:t>
      </w:r>
      <w:r w:rsidR="00A576DC" w:rsidRPr="00E30350">
        <w:rPr>
          <w:rStyle w:val="Char3"/>
          <w:rtl/>
        </w:rPr>
        <w:t>ی</w:t>
      </w:r>
      <w:r w:rsidRPr="00E30350">
        <w:rPr>
          <w:rStyle w:val="Char3"/>
          <w:rtl/>
        </w:rPr>
        <w:t xml:space="preserve"> و تحر</w:t>
      </w:r>
      <w:r w:rsidR="00A576DC" w:rsidRPr="00E30350">
        <w:rPr>
          <w:rStyle w:val="Char3"/>
          <w:rtl/>
        </w:rPr>
        <w:t>یک</w:t>
      </w:r>
      <w:r w:rsidRPr="00E30350">
        <w:rPr>
          <w:rStyle w:val="Char3"/>
          <w:rtl/>
        </w:rPr>
        <w:t xml:space="preserve"> به سو</w:t>
      </w:r>
      <w:r w:rsidR="00A576DC" w:rsidRPr="00E30350">
        <w:rPr>
          <w:rStyle w:val="Char3"/>
          <w:rtl/>
        </w:rPr>
        <w:t>ی</w:t>
      </w:r>
      <w:r w:rsidRPr="00E30350">
        <w:rPr>
          <w:rStyle w:val="Char3"/>
          <w:rtl/>
        </w:rPr>
        <w:t xml:space="preserve"> شرف و سرافراز</w:t>
      </w:r>
      <w:r w:rsidR="00A576DC" w:rsidRPr="00E30350">
        <w:rPr>
          <w:rStyle w:val="Char3"/>
          <w:rtl/>
        </w:rPr>
        <w:t>ی</w:t>
      </w:r>
      <w:r w:rsidRPr="00E30350">
        <w:rPr>
          <w:rStyle w:val="Char3"/>
          <w:rtl/>
        </w:rPr>
        <w:t xml:space="preserve"> چه ب</w:t>
      </w:r>
      <w:r w:rsidR="00A576DC" w:rsidRPr="00E30350">
        <w:rPr>
          <w:rStyle w:val="Char3"/>
          <w:rtl/>
        </w:rPr>
        <w:t>ی</w:t>
      </w:r>
      <w:r w:rsidRPr="00E30350">
        <w:rPr>
          <w:rStyle w:val="Char3"/>
          <w:rtl/>
        </w:rPr>
        <w:t>ان</w:t>
      </w:r>
      <w:r w:rsidR="00A576DC" w:rsidRPr="00E30350">
        <w:rPr>
          <w:rStyle w:val="Char3"/>
          <w:rtl/>
        </w:rPr>
        <w:t>ی</w:t>
      </w:r>
      <w:r w:rsidRPr="00E30350">
        <w:rPr>
          <w:rStyle w:val="Char3"/>
          <w:rtl/>
        </w:rPr>
        <w:t xml:space="preserve"> رساتر و چه زبان</w:t>
      </w:r>
      <w:r w:rsidR="00A576DC" w:rsidRPr="00E30350">
        <w:rPr>
          <w:rStyle w:val="Char3"/>
          <w:rtl/>
        </w:rPr>
        <w:t>ی</w:t>
      </w:r>
      <w:r w:rsidRPr="00E30350">
        <w:rPr>
          <w:rStyle w:val="Char3"/>
          <w:rtl/>
        </w:rPr>
        <w:t xml:space="preserve"> گو</w:t>
      </w:r>
      <w:r w:rsidR="00A576DC" w:rsidRPr="00E30350">
        <w:rPr>
          <w:rStyle w:val="Char3"/>
          <w:rtl/>
        </w:rPr>
        <w:t>ی</w:t>
      </w:r>
      <w:r w:rsidRPr="00E30350">
        <w:rPr>
          <w:rStyle w:val="Char3"/>
          <w:rtl/>
        </w:rPr>
        <w:t>اتر از مشاهده‌</w:t>
      </w:r>
      <w:r w:rsidR="00A576DC" w:rsidRPr="00E30350">
        <w:rPr>
          <w:rStyle w:val="Char3"/>
          <w:rFonts w:hint="cs"/>
          <w:rtl/>
        </w:rPr>
        <w:t>ی</w:t>
      </w:r>
      <w:r w:rsidRPr="00E30350">
        <w:rPr>
          <w:rStyle w:val="Char3"/>
          <w:rFonts w:hint="cs"/>
          <w:rtl/>
        </w:rPr>
        <w:t xml:space="preserve"> </w:t>
      </w:r>
      <w:r w:rsidRPr="00E30350">
        <w:rPr>
          <w:rStyle w:val="Char3"/>
          <w:rtl/>
        </w:rPr>
        <w:t xml:space="preserve">قبور مجاهدان گلگون </w:t>
      </w:r>
      <w:r w:rsidR="00A576DC" w:rsidRPr="00E30350">
        <w:rPr>
          <w:rStyle w:val="Char3"/>
          <w:rtl/>
        </w:rPr>
        <w:t>ک</w:t>
      </w:r>
      <w:r w:rsidRPr="00E30350">
        <w:rPr>
          <w:rStyle w:val="Char3"/>
          <w:rtl/>
        </w:rPr>
        <w:t>فن</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در ا</w:t>
      </w:r>
      <w:r w:rsidR="00A576DC" w:rsidRPr="00E30350">
        <w:rPr>
          <w:rStyle w:val="Char3"/>
          <w:rtl/>
        </w:rPr>
        <w:t>ی</w:t>
      </w:r>
      <w:r w:rsidRPr="00E30350">
        <w:rPr>
          <w:rStyle w:val="Char3"/>
          <w:rtl/>
        </w:rPr>
        <w:t>ن صحرا</w:t>
      </w:r>
      <w:r w:rsidR="00A576DC" w:rsidRPr="00E30350">
        <w:rPr>
          <w:rStyle w:val="Char3"/>
          <w:rtl/>
        </w:rPr>
        <w:t>ی</w:t>
      </w:r>
      <w:r w:rsidRPr="00E30350">
        <w:rPr>
          <w:rStyle w:val="Char3"/>
          <w:rtl/>
        </w:rPr>
        <w:t xml:space="preserve"> سوزان با لبان</w:t>
      </w:r>
      <w:r w:rsidR="00A576DC" w:rsidRPr="00E30350">
        <w:rPr>
          <w:rStyle w:val="Char3"/>
          <w:rtl/>
        </w:rPr>
        <w:t>ی</w:t>
      </w:r>
      <w:r w:rsidRPr="00E30350">
        <w:rPr>
          <w:rStyle w:val="Char3"/>
          <w:rtl/>
        </w:rPr>
        <w:t xml:space="preserve"> از عطش</w:t>
      </w:r>
      <w:r w:rsidRPr="00E30350">
        <w:rPr>
          <w:rStyle w:val="Char3"/>
          <w:rFonts w:hint="cs"/>
          <w:rtl/>
        </w:rPr>
        <w:t>،</w:t>
      </w:r>
      <w:r w:rsidRPr="00E30350">
        <w:rPr>
          <w:rStyle w:val="Char3"/>
          <w:rtl/>
        </w:rPr>
        <w:t xml:space="preserve"> داغ بسته و رخسارها</w:t>
      </w:r>
      <w:r w:rsidR="00A576DC" w:rsidRPr="00E30350">
        <w:rPr>
          <w:rStyle w:val="Char3"/>
          <w:rtl/>
        </w:rPr>
        <w:t>یی</w:t>
      </w:r>
      <w:r w:rsidRPr="00E30350">
        <w:rPr>
          <w:rStyle w:val="Char3"/>
          <w:rtl/>
        </w:rPr>
        <w:t xml:space="preserve"> به جهاد پرداخته و در م</w:t>
      </w:r>
      <w:r w:rsidR="00A576DC" w:rsidRPr="00E30350">
        <w:rPr>
          <w:rStyle w:val="Char3"/>
          <w:rtl/>
        </w:rPr>
        <w:t>ی</w:t>
      </w:r>
      <w:r w:rsidRPr="00E30350">
        <w:rPr>
          <w:rStyle w:val="Char3"/>
          <w:rtl/>
        </w:rPr>
        <w:t xml:space="preserve">دان عشق، سر و دست و جان و تن درباختند </w:t>
      </w:r>
      <w:r w:rsidR="00A576DC" w:rsidRPr="00E30350">
        <w:rPr>
          <w:rStyle w:val="Char3"/>
          <w:rtl/>
        </w:rPr>
        <w:t>ک</w:t>
      </w:r>
      <w:r w:rsidRPr="00E30350">
        <w:rPr>
          <w:rStyle w:val="Char3"/>
          <w:rtl/>
        </w:rPr>
        <w:t xml:space="preserve">ه </w:t>
      </w:r>
      <w:r w:rsidRPr="00E30350">
        <w:rPr>
          <w:rStyle w:val="Char3"/>
          <w:rFonts w:hint="cs"/>
          <w:rtl/>
        </w:rPr>
        <w:t>جهان</w:t>
      </w:r>
      <w:r w:rsidR="00A576DC" w:rsidRPr="00E30350">
        <w:rPr>
          <w:rStyle w:val="Char3"/>
          <w:rFonts w:hint="cs"/>
          <w:rtl/>
        </w:rPr>
        <w:t>ی</w:t>
      </w:r>
      <w:r w:rsidRPr="00E30350">
        <w:rPr>
          <w:rStyle w:val="Char3"/>
          <w:rFonts w:hint="cs"/>
          <w:rtl/>
        </w:rPr>
        <w:t>ان</w:t>
      </w:r>
      <w:r w:rsidRPr="00E30350">
        <w:rPr>
          <w:rStyle w:val="Char3"/>
          <w:rtl/>
        </w:rPr>
        <w:t xml:space="preserve"> را به ح</w:t>
      </w:r>
      <w:r w:rsidR="00A576DC" w:rsidRPr="00E30350">
        <w:rPr>
          <w:rStyle w:val="Char3"/>
          <w:rtl/>
        </w:rPr>
        <w:t>ی</w:t>
      </w:r>
      <w:r w:rsidRPr="00E30350">
        <w:rPr>
          <w:rStyle w:val="Char3"/>
          <w:rtl/>
        </w:rPr>
        <w:t>رت وشگفت</w:t>
      </w:r>
      <w:r w:rsidR="00A576DC" w:rsidRPr="00E30350">
        <w:rPr>
          <w:rStyle w:val="Char3"/>
          <w:rtl/>
        </w:rPr>
        <w:t>ی</w:t>
      </w:r>
      <w:r w:rsidRPr="00E30350">
        <w:rPr>
          <w:rStyle w:val="Char3"/>
          <w:rtl/>
        </w:rPr>
        <w:t xml:space="preserve"> انداختند!</w:t>
      </w:r>
      <w:r w:rsidR="0056113B"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چه خوب بود به جا</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 xml:space="preserve">ن بارگاه پرجلال و جبروت </w:t>
      </w:r>
      <w:r w:rsidR="00A576DC" w:rsidRPr="00E30350">
        <w:rPr>
          <w:rStyle w:val="Char3"/>
          <w:rtl/>
        </w:rPr>
        <w:t>ک</w:t>
      </w:r>
      <w:r w:rsidRPr="00E30350">
        <w:rPr>
          <w:rStyle w:val="Char3"/>
          <w:rtl/>
        </w:rPr>
        <w:t>ه از طلا و نقره و ف</w:t>
      </w:r>
      <w:r w:rsidR="00A576DC" w:rsidRPr="00E30350">
        <w:rPr>
          <w:rStyle w:val="Char3"/>
          <w:rtl/>
        </w:rPr>
        <w:t>ی</w:t>
      </w:r>
      <w:r w:rsidRPr="00E30350">
        <w:rPr>
          <w:rStyle w:val="Char3"/>
          <w:rtl/>
        </w:rPr>
        <w:t xml:space="preserve">روزه و </w:t>
      </w:r>
      <w:r w:rsidR="00A576DC" w:rsidRPr="00E30350">
        <w:rPr>
          <w:rStyle w:val="Char3"/>
          <w:rtl/>
        </w:rPr>
        <w:t>ی</w:t>
      </w:r>
      <w:r w:rsidRPr="00E30350">
        <w:rPr>
          <w:rStyle w:val="Char3"/>
          <w:rtl/>
        </w:rPr>
        <w:t xml:space="preserve">اقوت </w:t>
      </w:r>
      <w:r w:rsidR="00A576DC" w:rsidRPr="00E30350">
        <w:rPr>
          <w:rStyle w:val="Char3"/>
          <w:rtl/>
        </w:rPr>
        <w:t>ک</w:t>
      </w:r>
      <w:r w:rsidRPr="00E30350">
        <w:rPr>
          <w:rStyle w:val="Char3"/>
          <w:rtl/>
        </w:rPr>
        <w:t>ه مورد پسند و آرزو و معشوق فراعنه و</w:t>
      </w:r>
      <w:r w:rsidRPr="00E30350">
        <w:rPr>
          <w:rStyle w:val="Char3"/>
          <w:rFonts w:hint="cs"/>
          <w:rtl/>
        </w:rPr>
        <w:t xml:space="preserve"> </w:t>
      </w:r>
      <w:r w:rsidRPr="00E30350">
        <w:rPr>
          <w:rStyle w:val="Char3"/>
          <w:rtl/>
        </w:rPr>
        <w:t>طاغوت است به همان صورت طب</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 xml:space="preserve"> قبر مندرس</w:t>
      </w:r>
      <w:r w:rsidRPr="00E30350">
        <w:rPr>
          <w:rStyle w:val="Char3"/>
          <w:rFonts w:hint="cs"/>
          <w:rtl/>
        </w:rPr>
        <w:t xml:space="preserve"> (</w:t>
      </w:r>
      <w:r w:rsidR="00A576DC" w:rsidRPr="00E30350">
        <w:rPr>
          <w:rStyle w:val="Char3"/>
          <w:rFonts w:hint="cs"/>
          <w:rtl/>
        </w:rPr>
        <w:t>ک</w:t>
      </w:r>
      <w:r w:rsidRPr="00E30350">
        <w:rPr>
          <w:rStyle w:val="Char3"/>
          <w:rFonts w:hint="cs"/>
          <w:rtl/>
        </w:rPr>
        <w:t>هنه‌</w:t>
      </w:r>
      <w:r w:rsidR="00A576DC" w:rsidRPr="00E30350">
        <w:rPr>
          <w:rStyle w:val="Char3"/>
          <w:rFonts w:hint="cs"/>
          <w:rtl/>
        </w:rPr>
        <w:t>ی</w:t>
      </w:r>
      <w:r w:rsidRPr="00E30350">
        <w:rPr>
          <w:rStyle w:val="Char3"/>
          <w:rFonts w:hint="cs"/>
          <w:rtl/>
        </w:rPr>
        <w:t>)</w:t>
      </w:r>
      <w:r w:rsidRPr="00E30350">
        <w:rPr>
          <w:rStyle w:val="Char3"/>
          <w:rtl/>
        </w:rPr>
        <w:t xml:space="preserve"> شه</w:t>
      </w:r>
      <w:r w:rsidR="00A576DC" w:rsidRPr="00E30350">
        <w:rPr>
          <w:rStyle w:val="Char3"/>
          <w:rtl/>
        </w:rPr>
        <w:t>ی</w:t>
      </w:r>
      <w:r w:rsidRPr="00E30350">
        <w:rPr>
          <w:rStyle w:val="Char3"/>
          <w:rtl/>
        </w:rPr>
        <w:t>د باق</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Fonts w:hint="cs"/>
          <w:rtl/>
        </w:rPr>
        <w:t>‌</w:t>
      </w:r>
      <w:r w:rsidRPr="00E30350">
        <w:rPr>
          <w:rStyle w:val="Char3"/>
          <w:rtl/>
        </w:rPr>
        <w:t>ماند تا با تماشا</w:t>
      </w:r>
      <w:r w:rsidR="00A576DC" w:rsidRPr="00E30350">
        <w:rPr>
          <w:rStyle w:val="Char3"/>
          <w:rtl/>
        </w:rPr>
        <w:t>ی</w:t>
      </w:r>
      <w:r w:rsidRPr="00E30350">
        <w:rPr>
          <w:rStyle w:val="Char3"/>
          <w:rtl/>
        </w:rPr>
        <w:t xml:space="preserve"> آن ولو نگاه</w:t>
      </w:r>
      <w:r w:rsidR="00A576DC" w:rsidRPr="00E30350">
        <w:rPr>
          <w:rStyle w:val="Char3"/>
          <w:rtl/>
        </w:rPr>
        <w:t>ی</w:t>
      </w:r>
      <w:r w:rsidRPr="00E30350">
        <w:rPr>
          <w:rStyle w:val="Char3"/>
          <w:rtl/>
        </w:rPr>
        <w:t xml:space="preserve"> سطح</w:t>
      </w:r>
      <w:r w:rsidR="00A576DC" w:rsidRPr="00E30350">
        <w:rPr>
          <w:rStyle w:val="Char3"/>
          <w:rtl/>
        </w:rPr>
        <w:t>ی</w:t>
      </w:r>
      <w:r w:rsidRPr="00E30350">
        <w:rPr>
          <w:rStyle w:val="Char3"/>
          <w:rtl/>
        </w:rPr>
        <w:t xml:space="preserve"> باشد به قطعات سر و دست و انگشت و 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قطعه قطعه و مثله مثله شده فدائ</w:t>
      </w:r>
      <w:r w:rsidR="00A576DC" w:rsidRPr="00E30350">
        <w:rPr>
          <w:rStyle w:val="Char3"/>
          <w:rtl/>
        </w:rPr>
        <w:t>ی</w:t>
      </w:r>
      <w:r w:rsidRPr="00E30350">
        <w:rPr>
          <w:rStyle w:val="Char3"/>
          <w:rtl/>
        </w:rPr>
        <w:t>ان اسلام و در ا</w:t>
      </w:r>
      <w:r w:rsidR="00A576DC" w:rsidRPr="00E30350">
        <w:rPr>
          <w:rStyle w:val="Char3"/>
          <w:rtl/>
        </w:rPr>
        <w:t>ی</w:t>
      </w:r>
      <w:r w:rsidRPr="00E30350">
        <w:rPr>
          <w:rStyle w:val="Char3"/>
          <w:rtl/>
        </w:rPr>
        <w:t>ن ب</w:t>
      </w:r>
      <w:r w:rsidR="00A576DC" w:rsidRPr="00E30350">
        <w:rPr>
          <w:rStyle w:val="Char3"/>
          <w:rtl/>
        </w:rPr>
        <w:t>ی</w:t>
      </w:r>
      <w:r w:rsidRPr="00E30350">
        <w:rPr>
          <w:rStyle w:val="Char3"/>
          <w:rtl/>
        </w:rPr>
        <w:t>ابان هولنا</w:t>
      </w:r>
      <w:r w:rsidR="00A576DC" w:rsidRPr="00E30350">
        <w:rPr>
          <w:rStyle w:val="Char3"/>
          <w:rtl/>
        </w:rPr>
        <w:t>ک</w:t>
      </w:r>
      <w:r w:rsidRPr="00E30350">
        <w:rPr>
          <w:rStyle w:val="Char3"/>
          <w:rtl/>
        </w:rPr>
        <w:t xml:space="preserve"> هر</w:t>
      </w:r>
      <w:r w:rsidR="00A576DC" w:rsidRPr="00E30350">
        <w:rPr>
          <w:rStyle w:val="Char3"/>
          <w:rtl/>
        </w:rPr>
        <w:t>یک</w:t>
      </w:r>
      <w:r w:rsidRPr="00E30350">
        <w:rPr>
          <w:rStyle w:val="Char3"/>
          <w:rtl/>
        </w:rPr>
        <w:t xml:space="preserve"> در</w:t>
      </w:r>
      <w:r w:rsidRPr="00E30350">
        <w:rPr>
          <w:rStyle w:val="Char3"/>
          <w:rFonts w:hint="cs"/>
          <w:rtl/>
        </w:rPr>
        <w:t xml:space="preserve"> </w:t>
      </w:r>
      <w:r w:rsidRPr="00E30350">
        <w:rPr>
          <w:rStyle w:val="Char3"/>
          <w:rtl/>
        </w:rPr>
        <w:t>گوشه‌ا</w:t>
      </w:r>
      <w:r w:rsidR="00A576DC" w:rsidRPr="00E30350">
        <w:rPr>
          <w:rStyle w:val="Char3"/>
          <w:rtl/>
        </w:rPr>
        <w:t>ی</w:t>
      </w:r>
      <w:r w:rsidRPr="00E30350">
        <w:rPr>
          <w:rStyle w:val="Char3"/>
          <w:rtl/>
        </w:rPr>
        <w:t xml:space="preserve"> پرا</w:t>
      </w:r>
      <w:r w:rsidR="00A576DC" w:rsidRPr="00E30350">
        <w:rPr>
          <w:rStyle w:val="Char3"/>
          <w:rFonts w:hint="cs"/>
          <w:rtl/>
        </w:rPr>
        <w:t>ک</w:t>
      </w:r>
      <w:r w:rsidRPr="00E30350">
        <w:rPr>
          <w:rStyle w:val="Char3"/>
          <w:rtl/>
        </w:rPr>
        <w:t>نده اما گو</w:t>
      </w:r>
      <w:r w:rsidR="00A576DC" w:rsidRPr="00E30350">
        <w:rPr>
          <w:rStyle w:val="Char3"/>
          <w:rtl/>
        </w:rPr>
        <w:t>ی</w:t>
      </w:r>
      <w:r w:rsidRPr="00E30350">
        <w:rPr>
          <w:rStyle w:val="Char3"/>
          <w:rtl/>
        </w:rPr>
        <w:t>ا وزند</w:t>
      </w:r>
      <w:r w:rsidRPr="00E30350">
        <w:rPr>
          <w:rStyle w:val="Char3"/>
          <w:rFonts w:hint="cs"/>
          <w:rtl/>
        </w:rPr>
        <w:t>ه‌ا</w:t>
      </w:r>
      <w:r w:rsidRPr="00E30350">
        <w:rPr>
          <w:rStyle w:val="Char3"/>
          <w:rtl/>
        </w:rPr>
        <w:t>ند. و لب</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تشنه داغمه بست</w:t>
      </w:r>
      <w:r w:rsidRPr="00E30350">
        <w:rPr>
          <w:rStyle w:val="Char3"/>
          <w:rFonts w:hint="cs"/>
          <w:rtl/>
        </w:rPr>
        <w:t>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w:t>
      </w:r>
      <w:r w:rsidRPr="00E30350">
        <w:rPr>
          <w:rStyle w:val="Char3"/>
          <w:rFonts w:hint="cs"/>
          <w:rtl/>
        </w:rPr>
        <w:t xml:space="preserve"> </w:t>
      </w:r>
      <w:r w:rsidR="00A576DC" w:rsidRPr="00E30350">
        <w:rPr>
          <w:rStyle w:val="Char3"/>
          <w:rtl/>
        </w:rPr>
        <w:t>ک</w:t>
      </w:r>
      <w:r w:rsidRPr="00E30350">
        <w:rPr>
          <w:rStyle w:val="Char3"/>
          <w:rtl/>
        </w:rPr>
        <w:t>نار نهر س</w:t>
      </w:r>
      <w:r w:rsidR="00A576DC" w:rsidRPr="00E30350">
        <w:rPr>
          <w:rStyle w:val="Char3"/>
          <w:rtl/>
        </w:rPr>
        <w:t>ی</w:t>
      </w:r>
      <w:r w:rsidRPr="00E30350">
        <w:rPr>
          <w:rStyle w:val="Char3"/>
          <w:rtl/>
        </w:rPr>
        <w:t>ال و</w:t>
      </w:r>
      <w:r w:rsidRPr="00E30350">
        <w:rPr>
          <w:rStyle w:val="Char3"/>
          <w:rFonts w:hint="cs"/>
          <w:rtl/>
        </w:rPr>
        <w:t xml:space="preserve"> </w:t>
      </w:r>
      <w:r w:rsidRPr="00E30350">
        <w:rPr>
          <w:rStyle w:val="Char3"/>
          <w:rtl/>
        </w:rPr>
        <w:t>مواج فرات در</w:t>
      </w:r>
      <w:r w:rsidRPr="00E30350">
        <w:rPr>
          <w:rStyle w:val="Char3"/>
          <w:rFonts w:hint="cs"/>
          <w:rtl/>
        </w:rPr>
        <w:t xml:space="preserve"> </w:t>
      </w:r>
      <w:r w:rsidRPr="00E30350">
        <w:rPr>
          <w:rStyle w:val="Char3"/>
          <w:rtl/>
        </w:rPr>
        <w:t xml:space="preserve">حسرت </w:t>
      </w:r>
      <w:r w:rsidR="00A576DC" w:rsidRPr="00E30350">
        <w:rPr>
          <w:rStyle w:val="Char3"/>
          <w:rtl/>
        </w:rPr>
        <w:t>یک</w:t>
      </w:r>
      <w:r w:rsidRPr="00E30350">
        <w:rPr>
          <w:rStyle w:val="Char3"/>
          <w:rtl/>
        </w:rPr>
        <w:t xml:space="preserve"> جرعه آب خش</w:t>
      </w:r>
      <w:r w:rsidR="00A576DC" w:rsidRPr="00E30350">
        <w:rPr>
          <w:rStyle w:val="Char3"/>
          <w:rtl/>
        </w:rPr>
        <w:t>کی</w:t>
      </w:r>
      <w:r w:rsidRPr="00E30350">
        <w:rPr>
          <w:rStyle w:val="Char3"/>
          <w:rtl/>
        </w:rPr>
        <w:t>ده</w:t>
      </w:r>
      <w:r w:rsidRPr="00E30350">
        <w:rPr>
          <w:rStyle w:val="Char3"/>
          <w:rFonts w:hint="cs"/>
          <w:rtl/>
        </w:rPr>
        <w:t>‌</w:t>
      </w:r>
      <w:r w:rsidRPr="00E30350">
        <w:rPr>
          <w:rStyle w:val="Char3"/>
          <w:rtl/>
        </w:rPr>
        <w:t>اند، و</w:t>
      </w:r>
      <w:r w:rsidRPr="00E30350">
        <w:rPr>
          <w:rStyle w:val="Char3"/>
          <w:rFonts w:hint="cs"/>
          <w:rtl/>
        </w:rPr>
        <w:t xml:space="preserve"> </w:t>
      </w:r>
      <w:r w:rsidRPr="00E30350">
        <w:rPr>
          <w:rStyle w:val="Char3"/>
          <w:rtl/>
        </w:rPr>
        <w:t>تصور جگرها</w:t>
      </w:r>
      <w:r w:rsidR="00A576DC" w:rsidRPr="00E30350">
        <w:rPr>
          <w:rStyle w:val="Char3"/>
          <w:rtl/>
        </w:rPr>
        <w:t>ی</w:t>
      </w:r>
      <w:r w:rsidRPr="00E30350">
        <w:rPr>
          <w:rStyle w:val="Char3"/>
          <w:rtl/>
        </w:rPr>
        <w:t xml:space="preserve"> از سوز</w:t>
      </w:r>
      <w:r w:rsidRPr="00E30350">
        <w:rPr>
          <w:rStyle w:val="Char3"/>
          <w:rFonts w:hint="cs"/>
          <w:rtl/>
        </w:rPr>
        <w:t xml:space="preserve"> </w:t>
      </w:r>
      <w:r w:rsidRPr="00E30350">
        <w:rPr>
          <w:rStyle w:val="Char3"/>
          <w:rtl/>
        </w:rPr>
        <w:t>عطش تفت</w:t>
      </w:r>
      <w:r w:rsidR="00A576DC" w:rsidRPr="00E30350">
        <w:rPr>
          <w:rStyle w:val="Char3"/>
          <w:rtl/>
        </w:rPr>
        <w:t>ی</w:t>
      </w:r>
      <w:r w:rsidRPr="00E30350">
        <w:rPr>
          <w:rStyle w:val="Char3"/>
          <w:rtl/>
        </w:rPr>
        <w:t>ده و شر</w:t>
      </w:r>
      <w:r w:rsidR="00A576DC" w:rsidRPr="00E30350">
        <w:rPr>
          <w:rStyle w:val="Char3"/>
          <w:rtl/>
        </w:rPr>
        <w:t>ی</w:t>
      </w:r>
      <w:r w:rsidRPr="00E30350">
        <w:rPr>
          <w:rStyle w:val="Char3"/>
          <w:rtl/>
        </w:rPr>
        <w:t>ان و ور</w:t>
      </w:r>
      <w:r w:rsidR="00A576DC" w:rsidRPr="00E30350">
        <w:rPr>
          <w:rStyle w:val="Char3"/>
          <w:rtl/>
        </w:rPr>
        <w:t>ی</w:t>
      </w:r>
      <w:r w:rsidRPr="00E30350">
        <w:rPr>
          <w:rStyle w:val="Char3"/>
          <w:rtl/>
        </w:rPr>
        <w:t>د</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از </w:t>
      </w:r>
      <w:r w:rsidR="00A576DC" w:rsidRPr="00E30350">
        <w:rPr>
          <w:rStyle w:val="Char3"/>
          <w:rtl/>
        </w:rPr>
        <w:t>ک</w:t>
      </w:r>
      <w:r w:rsidRPr="00E30350">
        <w:rPr>
          <w:rStyle w:val="Char3"/>
          <w:rtl/>
        </w:rPr>
        <w:t xml:space="preserve">ثرت تلاش و شدت </w:t>
      </w:r>
      <w:r w:rsidR="00A576DC" w:rsidRPr="00E30350">
        <w:rPr>
          <w:rStyle w:val="Char3"/>
          <w:rtl/>
        </w:rPr>
        <w:t>ک</w:t>
      </w:r>
      <w:r w:rsidRPr="00E30350">
        <w:rPr>
          <w:rStyle w:val="Char3"/>
          <w:rtl/>
        </w:rPr>
        <w:t>ن</w:t>
      </w:r>
      <w:r w:rsidR="00A576DC" w:rsidRPr="00E30350">
        <w:rPr>
          <w:rStyle w:val="Char3"/>
          <w:rtl/>
        </w:rPr>
        <w:t>ک</w:t>
      </w:r>
      <w:r w:rsidRPr="00E30350">
        <w:rPr>
          <w:rStyle w:val="Char3"/>
          <w:rtl/>
        </w:rPr>
        <w:t>اش،</w:t>
      </w:r>
      <w:r w:rsidRPr="00E30350">
        <w:rPr>
          <w:rStyle w:val="Char3"/>
          <w:rFonts w:hint="cs"/>
          <w:rtl/>
        </w:rPr>
        <w:t xml:space="preserve"> </w:t>
      </w:r>
      <w:r w:rsidRPr="00E30350">
        <w:rPr>
          <w:rStyle w:val="Char3"/>
          <w:rtl/>
        </w:rPr>
        <w:t>د</w:t>
      </w:r>
      <w:r w:rsidR="00A576DC" w:rsidRPr="00E30350">
        <w:rPr>
          <w:rStyle w:val="Char3"/>
          <w:rtl/>
        </w:rPr>
        <w:t>ی</w:t>
      </w:r>
      <w:r w:rsidRPr="00E30350">
        <w:rPr>
          <w:rStyle w:val="Char3"/>
          <w:rtl/>
        </w:rPr>
        <w:t>گر از</w:t>
      </w:r>
      <w:r w:rsidRPr="00E30350">
        <w:rPr>
          <w:rStyle w:val="Char3"/>
          <w:rFonts w:hint="cs"/>
          <w:rtl/>
        </w:rPr>
        <w:t xml:space="preserve"> </w:t>
      </w:r>
      <w:r w:rsidRPr="00E30350">
        <w:rPr>
          <w:rStyle w:val="Char3"/>
          <w:rtl/>
        </w:rPr>
        <w:t>داد وستد و انبساط و انقباض خون بازماند</w:t>
      </w:r>
      <w:r w:rsidRPr="00E30350">
        <w:rPr>
          <w:rStyle w:val="Char3"/>
          <w:rFonts w:hint="cs"/>
          <w:rtl/>
        </w:rPr>
        <w:t>ه‌ا</w:t>
      </w:r>
      <w:r w:rsidRPr="00E30350">
        <w:rPr>
          <w:rStyle w:val="Char3"/>
          <w:rtl/>
        </w:rPr>
        <w:t>ند در تصور ب</w:t>
      </w:r>
      <w:r w:rsidR="00A576DC" w:rsidRPr="00E30350">
        <w:rPr>
          <w:rStyle w:val="Char3"/>
          <w:rtl/>
        </w:rPr>
        <w:t>ی</w:t>
      </w:r>
      <w:r w:rsidRPr="00E30350">
        <w:rPr>
          <w:rStyle w:val="Char3"/>
          <w:rtl/>
        </w:rPr>
        <w:t>نند</w:t>
      </w:r>
      <w:r w:rsidRPr="00E30350">
        <w:rPr>
          <w:rStyle w:val="Char3"/>
          <w:rFonts w:hint="cs"/>
          <w:rtl/>
        </w:rPr>
        <w:t>ه‌ا</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 xml:space="preserve">دار </w:t>
      </w:r>
      <w:r w:rsidR="00A576DC" w:rsidRPr="00E30350">
        <w:rPr>
          <w:rStyle w:val="Char3"/>
          <w:rtl/>
        </w:rPr>
        <w:t>ک</w:t>
      </w:r>
      <w:r w:rsidRPr="00E30350">
        <w:rPr>
          <w:rStyle w:val="Char3"/>
          <w:rtl/>
        </w:rPr>
        <w:t>ه زائر ا</w:t>
      </w:r>
      <w:r w:rsidR="00A576DC" w:rsidRPr="00E30350">
        <w:rPr>
          <w:rStyle w:val="Char3"/>
          <w:rtl/>
        </w:rPr>
        <w:t>ی</w:t>
      </w:r>
      <w:r w:rsidRPr="00E30350">
        <w:rPr>
          <w:rStyle w:val="Char3"/>
          <w:rtl/>
        </w:rPr>
        <w:t xml:space="preserve">ن مزار است </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نا</w:t>
      </w:r>
      <w:r w:rsidRPr="00E30350">
        <w:rPr>
          <w:rStyle w:val="Char3"/>
          <w:rFonts w:hint="cs"/>
          <w:rtl/>
        </w:rPr>
        <w:t>ً</w:t>
      </w:r>
      <w:r w:rsidRPr="00E30350">
        <w:rPr>
          <w:rStyle w:val="Char3"/>
          <w:rtl/>
        </w:rPr>
        <w:t xml:space="preserve"> همان عشق و حرارت آتش</w:t>
      </w:r>
      <w:r w:rsidR="00A576DC" w:rsidRPr="00E30350">
        <w:rPr>
          <w:rStyle w:val="Char3"/>
          <w:rtl/>
        </w:rPr>
        <w:t>ی</w:t>
      </w:r>
      <w:r w:rsidRPr="00E30350">
        <w:rPr>
          <w:rStyle w:val="Char3"/>
          <w:rtl/>
        </w:rPr>
        <w:t>ن را ا</w:t>
      </w:r>
      <w:r w:rsidR="00A576DC" w:rsidRPr="00E30350">
        <w:rPr>
          <w:rStyle w:val="Char3"/>
          <w:rtl/>
        </w:rPr>
        <w:t>ی</w:t>
      </w:r>
      <w:r w:rsidRPr="00E30350">
        <w:rPr>
          <w:rStyle w:val="Char3"/>
          <w:rtl/>
        </w:rPr>
        <w:t>جاد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بدن</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نازن</w:t>
      </w:r>
      <w:r w:rsidR="00A576DC" w:rsidRPr="00E30350">
        <w:rPr>
          <w:rStyle w:val="Char3"/>
          <w:rtl/>
        </w:rPr>
        <w:t>ی</w:t>
      </w:r>
      <w:r w:rsidRPr="00E30350">
        <w:rPr>
          <w:rStyle w:val="Char3"/>
          <w:rtl/>
        </w:rPr>
        <w:t>ن را در</w:t>
      </w:r>
      <w:r w:rsidRPr="00E30350">
        <w:rPr>
          <w:rStyle w:val="Char3"/>
          <w:rFonts w:hint="cs"/>
          <w:rtl/>
        </w:rPr>
        <w:t xml:space="preserve"> تپش</w:t>
      </w:r>
      <w:r w:rsidRPr="00E30350">
        <w:rPr>
          <w:rStyle w:val="Char3"/>
          <w:rtl/>
        </w:rPr>
        <w:t xml:space="preserve"> و جنبش واداشته بود!</w:t>
      </w:r>
      <w:r w:rsidR="0056113B"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مگر هم</w:t>
      </w:r>
      <w:r w:rsidR="00A576DC" w:rsidRPr="00E30350">
        <w:rPr>
          <w:rStyle w:val="Char3"/>
          <w:rtl/>
        </w:rPr>
        <w:t>ی</w:t>
      </w:r>
      <w:r w:rsidRPr="00E30350">
        <w:rPr>
          <w:rStyle w:val="Char3"/>
          <w:rtl/>
        </w:rPr>
        <w:t xml:space="preserve">نان نبودند </w:t>
      </w:r>
      <w:r w:rsidR="00A576DC" w:rsidRPr="00E30350">
        <w:rPr>
          <w:rStyle w:val="Char3"/>
          <w:rtl/>
        </w:rPr>
        <w:t>ک</w:t>
      </w:r>
      <w:r w:rsidRPr="00E30350">
        <w:rPr>
          <w:rStyle w:val="Char3"/>
          <w:rtl/>
        </w:rPr>
        <w:t xml:space="preserve">ه در </w:t>
      </w:r>
      <w:r w:rsidRPr="00E30350">
        <w:rPr>
          <w:rStyle w:val="Char3"/>
          <w:rFonts w:hint="cs"/>
          <w:rtl/>
        </w:rPr>
        <w:t>روز</w:t>
      </w:r>
      <w:r w:rsidRPr="00E30350">
        <w:rPr>
          <w:rStyle w:val="Char3"/>
          <w:rtl/>
        </w:rPr>
        <w:t xml:space="preserve"> م</w:t>
      </w:r>
      <w:r w:rsidR="00A576DC" w:rsidRPr="00E30350">
        <w:rPr>
          <w:rStyle w:val="Char3"/>
          <w:rtl/>
        </w:rPr>
        <w:t>ی</w:t>
      </w:r>
      <w:r w:rsidRPr="00E30350">
        <w:rPr>
          <w:rStyle w:val="Char3"/>
          <w:rtl/>
        </w:rPr>
        <w:t>عاد هر</w:t>
      </w:r>
      <w:r w:rsidR="00A576DC" w:rsidRPr="00E30350">
        <w:rPr>
          <w:rStyle w:val="Char3"/>
          <w:rtl/>
        </w:rPr>
        <w:t>یک</w:t>
      </w:r>
      <w:r w:rsidRPr="00E30350">
        <w:rPr>
          <w:rStyle w:val="Char3"/>
          <w:rtl/>
        </w:rPr>
        <w:t xml:space="preserve"> چون برق و باد به </w:t>
      </w:r>
      <w:r w:rsidR="00A576DC" w:rsidRPr="00E30350">
        <w:rPr>
          <w:rStyle w:val="Char3"/>
          <w:rtl/>
        </w:rPr>
        <w:t>ک</w:t>
      </w:r>
      <w:r w:rsidRPr="00E30350">
        <w:rPr>
          <w:rStyle w:val="Char3"/>
          <w:rtl/>
        </w:rPr>
        <w:t>وشش و جهاد پرداخته و جان عز</w:t>
      </w:r>
      <w:r w:rsidR="00A576DC" w:rsidRPr="00E30350">
        <w:rPr>
          <w:rStyle w:val="Char3"/>
          <w:rtl/>
        </w:rPr>
        <w:t>ی</w:t>
      </w:r>
      <w:r w:rsidRPr="00E30350">
        <w:rPr>
          <w:rStyle w:val="Char3"/>
          <w:rtl/>
        </w:rPr>
        <w:t>ز را در عز</w:t>
      </w:r>
      <w:r w:rsidR="00A576DC" w:rsidRPr="00E30350">
        <w:rPr>
          <w:rStyle w:val="Char3"/>
          <w:rtl/>
        </w:rPr>
        <w:t>ی</w:t>
      </w:r>
      <w:r w:rsidRPr="00E30350">
        <w:rPr>
          <w:rStyle w:val="Char3"/>
          <w:rtl/>
        </w:rPr>
        <w:t>زتر از</w:t>
      </w:r>
      <w:r w:rsidRPr="00E30350">
        <w:rPr>
          <w:rStyle w:val="Char3"/>
          <w:rFonts w:hint="cs"/>
          <w:rtl/>
        </w:rPr>
        <w:t xml:space="preserve"> </w:t>
      </w:r>
      <w:r w:rsidRPr="00E30350">
        <w:rPr>
          <w:rStyle w:val="Char3"/>
          <w:rtl/>
        </w:rPr>
        <w:t xml:space="preserve">جان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در حما</w:t>
      </w:r>
      <w:r w:rsidR="00A576DC" w:rsidRPr="00E30350">
        <w:rPr>
          <w:rStyle w:val="Char3"/>
          <w:rtl/>
        </w:rPr>
        <w:t>ی</w:t>
      </w:r>
      <w:r w:rsidRPr="00E30350">
        <w:rPr>
          <w:rStyle w:val="Char3"/>
          <w:rtl/>
        </w:rPr>
        <w:t>ت د</w:t>
      </w:r>
      <w:r w:rsidR="00A576DC" w:rsidRPr="00E30350">
        <w:rPr>
          <w:rStyle w:val="Char3"/>
          <w:rtl/>
        </w:rPr>
        <w:t>ی</w:t>
      </w:r>
      <w:r w:rsidRPr="00E30350">
        <w:rPr>
          <w:rStyle w:val="Char3"/>
          <w:rtl/>
        </w:rPr>
        <w:t>ن و حراست از اهل ب</w:t>
      </w:r>
      <w:r w:rsidR="00A576DC" w:rsidRPr="00E30350">
        <w:rPr>
          <w:rStyle w:val="Char3"/>
          <w:rtl/>
        </w:rPr>
        <w:t>ی</w:t>
      </w:r>
      <w:r w:rsidRPr="00E30350">
        <w:rPr>
          <w:rStyle w:val="Char3"/>
          <w:rtl/>
        </w:rPr>
        <w:t>ت درباختند؟</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 پروانه‌ها</w:t>
      </w:r>
      <w:r w:rsidR="00A576DC" w:rsidRPr="00E30350">
        <w:rPr>
          <w:rStyle w:val="Char3"/>
          <w:rtl/>
        </w:rPr>
        <w:t>ی</w:t>
      </w:r>
      <w:r w:rsidRPr="00E30350">
        <w:rPr>
          <w:rStyle w:val="Char3"/>
          <w:rtl/>
        </w:rPr>
        <w:t xml:space="preserve"> بال و پرسوخته در</w:t>
      </w:r>
      <w:r w:rsidRPr="00E30350">
        <w:rPr>
          <w:rStyle w:val="Char3"/>
          <w:rFonts w:hint="cs"/>
          <w:rtl/>
        </w:rPr>
        <w:t xml:space="preserve"> </w:t>
      </w:r>
      <w:r w:rsidRPr="00E30350">
        <w:rPr>
          <w:rStyle w:val="Char3"/>
          <w:rtl/>
        </w:rPr>
        <w:t>گرد شمع عالم</w:t>
      </w:r>
      <w:r w:rsidRPr="00E30350">
        <w:rPr>
          <w:rStyle w:val="Char3"/>
          <w:rFonts w:hint="cs"/>
          <w:rtl/>
        </w:rPr>
        <w:t>‌</w:t>
      </w:r>
      <w:r w:rsidRPr="00E30350">
        <w:rPr>
          <w:rStyle w:val="Char3"/>
          <w:rtl/>
        </w:rPr>
        <w:t>افروز حس</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نه بل</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ستارگان آسمان هدا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ه در پ</w:t>
      </w:r>
      <w:r w:rsidR="00A576DC" w:rsidRPr="00E30350">
        <w:rPr>
          <w:rStyle w:val="Char3"/>
          <w:rtl/>
        </w:rPr>
        <w:t>ی</w:t>
      </w:r>
      <w:r w:rsidRPr="00E30350">
        <w:rPr>
          <w:rStyle w:val="Char3"/>
          <w:rtl/>
        </w:rPr>
        <w:t>رامون آفتاب عالم</w:t>
      </w:r>
      <w:r w:rsidRPr="00E30350">
        <w:rPr>
          <w:rStyle w:val="Char3"/>
          <w:rFonts w:hint="cs"/>
          <w:rtl/>
        </w:rPr>
        <w:t>‌</w:t>
      </w:r>
      <w:r w:rsidRPr="00E30350">
        <w:rPr>
          <w:rStyle w:val="Char3"/>
          <w:rtl/>
        </w:rPr>
        <w:t>تاب شهادت،</w:t>
      </w:r>
      <w:r w:rsidRPr="00E30350">
        <w:rPr>
          <w:rStyle w:val="Char3"/>
          <w:rFonts w:hint="cs"/>
          <w:rtl/>
        </w:rPr>
        <w:t xml:space="preserve"> </w:t>
      </w:r>
      <w:r w:rsidRPr="00E30350">
        <w:rPr>
          <w:rStyle w:val="Char3"/>
          <w:rtl/>
        </w:rPr>
        <w:t xml:space="preserve">همواره </w:t>
      </w:r>
      <w:r w:rsidR="00A576DC" w:rsidRPr="00E30350">
        <w:rPr>
          <w:rStyle w:val="Char3"/>
          <w:rtl/>
        </w:rPr>
        <w:t>ک</w:t>
      </w:r>
      <w:r w:rsidRPr="00E30350">
        <w:rPr>
          <w:rStyle w:val="Char3"/>
          <w:rtl/>
        </w:rPr>
        <w:t>سب نور</w:t>
      </w:r>
      <w:r w:rsidRPr="00E30350">
        <w:rPr>
          <w:rStyle w:val="Char3"/>
          <w:rFonts w:hint="cs"/>
          <w:rtl/>
        </w:rPr>
        <w:t xml:space="preserve"> </w:t>
      </w:r>
      <w:r w:rsidR="00A576DC" w:rsidRPr="00E30350">
        <w:rPr>
          <w:rStyle w:val="Char3"/>
          <w:rtl/>
        </w:rPr>
        <w:t>ک</w:t>
      </w:r>
      <w:r w:rsidRPr="00E30350">
        <w:rPr>
          <w:rStyle w:val="Char3"/>
          <w:rtl/>
        </w:rPr>
        <w:t>رده و به جهان بشر</w:t>
      </w:r>
      <w:r w:rsidR="00A576DC" w:rsidRPr="00E30350">
        <w:rPr>
          <w:rStyle w:val="Char3"/>
          <w:rtl/>
        </w:rPr>
        <w:t>ی</w:t>
      </w:r>
      <w:r w:rsidRPr="00E30350">
        <w:rPr>
          <w:rStyle w:val="Char3"/>
          <w:rtl/>
        </w:rPr>
        <w:t>ت فروغ م</w:t>
      </w:r>
      <w:r w:rsidR="00A576DC" w:rsidRPr="00E30350">
        <w:rPr>
          <w:rStyle w:val="Char3"/>
          <w:rtl/>
        </w:rPr>
        <w:t>ی</w:t>
      </w:r>
      <w:r w:rsidRPr="00E30350">
        <w:rPr>
          <w:rStyle w:val="Char3"/>
          <w:rtl/>
        </w:rPr>
        <w:t>‌فروزند، آ</w:t>
      </w:r>
      <w:r w:rsidR="00A576DC" w:rsidRPr="00E30350">
        <w:rPr>
          <w:rStyle w:val="Char3"/>
          <w:rtl/>
        </w:rPr>
        <w:t>ی</w:t>
      </w:r>
      <w:r w:rsidRPr="00E30350">
        <w:rPr>
          <w:rStyle w:val="Char3"/>
          <w:rtl/>
        </w:rPr>
        <w:t>ا تماشا</w:t>
      </w:r>
      <w:r w:rsidR="00A576DC" w:rsidRPr="00E30350">
        <w:rPr>
          <w:rStyle w:val="Char3"/>
          <w:rtl/>
        </w:rPr>
        <w:t>ی</w:t>
      </w:r>
      <w:r w:rsidRPr="00E30350">
        <w:rPr>
          <w:rStyle w:val="Char3"/>
          <w:rtl/>
        </w:rPr>
        <w:t xml:space="preserve"> گور پرنورشان نم</w:t>
      </w:r>
      <w:r w:rsidR="00A576DC" w:rsidRPr="00E30350">
        <w:rPr>
          <w:rStyle w:val="Char3"/>
          <w:rtl/>
        </w:rPr>
        <w:t>ی</w:t>
      </w:r>
      <w:r w:rsidRPr="00E30350">
        <w:rPr>
          <w:rStyle w:val="Char3"/>
          <w:rtl/>
        </w:rPr>
        <w:t>‌تواند همان پرتو را در دل</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تار</w:t>
      </w:r>
      <w:r w:rsidR="00A576DC" w:rsidRPr="00E30350">
        <w:rPr>
          <w:rStyle w:val="Char3"/>
          <w:rtl/>
        </w:rPr>
        <w:t>یک</w:t>
      </w:r>
      <w:r w:rsidRPr="00E30350">
        <w:rPr>
          <w:rStyle w:val="Char3"/>
          <w:rtl/>
        </w:rPr>
        <w:t xml:space="preserve"> ما ا</w:t>
      </w:r>
      <w:r w:rsidR="00A576DC" w:rsidRPr="00E30350">
        <w:rPr>
          <w:rStyle w:val="Char3"/>
          <w:rtl/>
        </w:rPr>
        <w:t>ی</w:t>
      </w:r>
      <w:r w:rsidRPr="00E30350">
        <w:rPr>
          <w:rStyle w:val="Char3"/>
          <w:rtl/>
        </w:rPr>
        <w:t xml:space="preserve">جاد </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از ظلمات</w:t>
      </w:r>
      <w:r w:rsidRPr="00E30350">
        <w:rPr>
          <w:rStyle w:val="Char3"/>
          <w:rFonts w:hint="cs"/>
          <w:rtl/>
        </w:rPr>
        <w:t xml:space="preserve"> (تار</w:t>
      </w:r>
      <w:r w:rsidR="00A576DC" w:rsidRPr="00E30350">
        <w:rPr>
          <w:rStyle w:val="Char3"/>
          <w:rFonts w:hint="cs"/>
          <w:rtl/>
        </w:rPr>
        <w:t>یکی</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w:t>
      </w:r>
      <w:r w:rsidRPr="00E30350">
        <w:rPr>
          <w:rStyle w:val="Char3"/>
          <w:rtl/>
        </w:rPr>
        <w:t xml:space="preserve"> ماد</w:t>
      </w:r>
      <w:r w:rsidR="00A576DC" w:rsidRPr="00E30350">
        <w:rPr>
          <w:rStyle w:val="Char3"/>
          <w:rtl/>
        </w:rPr>
        <w:t>ی</w:t>
      </w:r>
      <w:r w:rsidRPr="00E30350">
        <w:rPr>
          <w:rStyle w:val="Char3"/>
          <w:rtl/>
        </w:rPr>
        <w:t>ت ب</w:t>
      </w:r>
      <w:r w:rsidR="00A576DC" w:rsidRPr="00E30350">
        <w:rPr>
          <w:rStyle w:val="Char3"/>
          <w:rtl/>
        </w:rPr>
        <w:t>ی</w:t>
      </w:r>
      <w:r w:rsidRPr="00E30350">
        <w:rPr>
          <w:rStyle w:val="Char3"/>
          <w:rtl/>
        </w:rPr>
        <w:t>رون آ</w:t>
      </w:r>
      <w:r w:rsidR="00A576DC" w:rsidRPr="00E30350">
        <w:rPr>
          <w:rStyle w:val="Char3"/>
          <w:rtl/>
        </w:rPr>
        <w:t>یی</w:t>
      </w:r>
      <w:r w:rsidRPr="00E30350">
        <w:rPr>
          <w:rStyle w:val="Char3"/>
          <w:rtl/>
        </w:rPr>
        <w:t>م؟</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قسم به </w:t>
      </w:r>
      <w:r w:rsidRPr="00E30350">
        <w:rPr>
          <w:rStyle w:val="Char3"/>
          <w:rFonts w:hint="cs"/>
          <w:rtl/>
        </w:rPr>
        <w:t>خدا</w:t>
      </w:r>
      <w:r w:rsidRPr="00E30350">
        <w:rPr>
          <w:rStyle w:val="Char3"/>
          <w:rtl/>
        </w:rPr>
        <w:t>، اگر بتوان</w:t>
      </w:r>
      <w:r w:rsidR="00A576DC" w:rsidRPr="00E30350">
        <w:rPr>
          <w:rStyle w:val="Char3"/>
          <w:rtl/>
        </w:rPr>
        <w:t>ی</w:t>
      </w:r>
      <w:r w:rsidRPr="00E30350">
        <w:rPr>
          <w:rStyle w:val="Char3"/>
          <w:rtl/>
        </w:rPr>
        <w:t>م از ورا</w:t>
      </w:r>
      <w:r w:rsidR="00A576DC" w:rsidRPr="00E30350">
        <w:rPr>
          <w:rStyle w:val="Char3"/>
          <w:rtl/>
        </w:rPr>
        <w:t>ی</w:t>
      </w:r>
      <w:r w:rsidRPr="00E30350">
        <w:rPr>
          <w:rStyle w:val="Char3"/>
          <w:rtl/>
        </w:rPr>
        <w:t xml:space="preserve"> زرق و برق ا</w:t>
      </w:r>
      <w:r w:rsidR="00A576DC" w:rsidRPr="00E30350">
        <w:rPr>
          <w:rStyle w:val="Char3"/>
          <w:rtl/>
        </w:rPr>
        <w:t>ی</w:t>
      </w:r>
      <w:r w:rsidRPr="00E30350">
        <w:rPr>
          <w:rStyle w:val="Char3"/>
          <w:rtl/>
        </w:rPr>
        <w:t>ن شمع و چراغ و لوستر و پرده و صفحات طلا و قطعات نقره و</w:t>
      </w:r>
      <w:r w:rsidRPr="00E30350">
        <w:rPr>
          <w:rStyle w:val="Char3"/>
          <w:rFonts w:hint="cs"/>
          <w:rtl/>
        </w:rPr>
        <w:t xml:space="preserve"> </w:t>
      </w:r>
      <w:r w:rsidRPr="00E30350">
        <w:rPr>
          <w:rStyle w:val="Char3"/>
          <w:rtl/>
        </w:rPr>
        <w:t>ز</w:t>
      </w:r>
      <w:r w:rsidR="00A576DC" w:rsidRPr="00E30350">
        <w:rPr>
          <w:rStyle w:val="Char3"/>
          <w:rtl/>
        </w:rPr>
        <w:t>ی</w:t>
      </w:r>
      <w:r w:rsidRPr="00E30350">
        <w:rPr>
          <w:rStyle w:val="Char3"/>
          <w:rtl/>
        </w:rPr>
        <w:t>و</w:t>
      </w:r>
      <w:r w:rsidRPr="00E30350">
        <w:rPr>
          <w:rStyle w:val="Char3"/>
          <w:rFonts w:hint="cs"/>
          <w:rtl/>
        </w:rPr>
        <w:t>ر</w:t>
      </w:r>
      <w:r w:rsidRPr="00E30350">
        <w:rPr>
          <w:rStyle w:val="Char3"/>
          <w:rtl/>
        </w:rPr>
        <w:t>آلات د</w:t>
      </w:r>
      <w:r w:rsidR="00A576DC" w:rsidRPr="00E30350">
        <w:rPr>
          <w:rStyle w:val="Char3"/>
          <w:rtl/>
        </w:rPr>
        <w:t>ی</w:t>
      </w:r>
      <w:r w:rsidRPr="00E30350">
        <w:rPr>
          <w:rStyle w:val="Char3"/>
          <w:rtl/>
        </w:rPr>
        <w:t xml:space="preserve">گر </w:t>
      </w:r>
      <w:r w:rsidR="00A576DC" w:rsidRPr="00E30350">
        <w:rPr>
          <w:rStyle w:val="Char3"/>
          <w:rtl/>
        </w:rPr>
        <w:t>ک</w:t>
      </w:r>
      <w:r w:rsidRPr="00E30350">
        <w:rPr>
          <w:rStyle w:val="Char3"/>
          <w:rtl/>
        </w:rPr>
        <w:t>ه شا</w:t>
      </w:r>
      <w:r w:rsidR="00A576DC" w:rsidRPr="00E30350">
        <w:rPr>
          <w:rStyle w:val="Char3"/>
          <w:rtl/>
        </w:rPr>
        <w:t>ی</w:t>
      </w:r>
      <w:r w:rsidRPr="00E30350">
        <w:rPr>
          <w:rStyle w:val="Char3"/>
          <w:rtl/>
        </w:rPr>
        <w:t>سته گور</w:t>
      </w:r>
      <w:r w:rsidRPr="00E30350">
        <w:rPr>
          <w:rStyle w:val="Char3"/>
          <w:rFonts w:hint="cs"/>
          <w:rtl/>
        </w:rPr>
        <w:t xml:space="preserve"> </w:t>
      </w:r>
      <w:r w:rsidRPr="00E30350">
        <w:rPr>
          <w:rStyle w:val="Char3"/>
          <w:rtl/>
        </w:rPr>
        <w:t>گبران و مرده</w:t>
      </w:r>
      <w:r w:rsidRPr="00E30350">
        <w:rPr>
          <w:rStyle w:val="Char3"/>
          <w:rFonts w:hint="cs"/>
          <w:rtl/>
        </w:rPr>
        <w:t>‌</w:t>
      </w:r>
      <w:r w:rsidRPr="00E30350">
        <w:rPr>
          <w:rStyle w:val="Char3"/>
          <w:rtl/>
        </w:rPr>
        <w:t>پرستان و</w:t>
      </w:r>
      <w:r w:rsidRPr="00E30350">
        <w:rPr>
          <w:rStyle w:val="Char3"/>
          <w:rFonts w:hint="cs"/>
          <w:rtl/>
        </w:rPr>
        <w:t xml:space="preserve"> </w:t>
      </w:r>
      <w:r w:rsidRPr="00E30350">
        <w:rPr>
          <w:rStyle w:val="Char3"/>
          <w:rtl/>
        </w:rPr>
        <w:t>مانع جلو</w:t>
      </w:r>
      <w:r w:rsidRPr="00E30350">
        <w:rPr>
          <w:rStyle w:val="Char3"/>
          <w:rFonts w:hint="cs"/>
          <w:rtl/>
        </w:rPr>
        <w:t>ه‌</w:t>
      </w:r>
      <w:r w:rsidR="00A576DC" w:rsidRPr="00E30350">
        <w:rPr>
          <w:rStyle w:val="Char3"/>
          <w:rFonts w:hint="cs"/>
          <w:rtl/>
        </w:rPr>
        <w:t>ی</w:t>
      </w:r>
      <w:r w:rsidRPr="00E30350">
        <w:rPr>
          <w:rStyle w:val="Char3"/>
          <w:rtl/>
        </w:rPr>
        <w:t xml:space="preserve"> حق</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 xml:space="preserve"> شاهدان بزم شهادت است </w:t>
      </w:r>
      <w:r w:rsidRPr="00E30350">
        <w:rPr>
          <w:rStyle w:val="Char3"/>
          <w:rFonts w:hint="cs"/>
          <w:rtl/>
        </w:rPr>
        <w:t>بنگر</w:t>
      </w:r>
      <w:r w:rsidR="00A576DC" w:rsidRPr="00E30350">
        <w:rPr>
          <w:rStyle w:val="Char3"/>
          <w:rFonts w:hint="cs"/>
          <w:rtl/>
        </w:rPr>
        <w:t>ی</w:t>
      </w:r>
      <w:r w:rsidRPr="00E30350">
        <w:rPr>
          <w:rStyle w:val="Char3"/>
          <w:rFonts w:hint="cs"/>
          <w:rtl/>
        </w:rPr>
        <w:t>م</w:t>
      </w:r>
      <w:r w:rsidRPr="00E30350">
        <w:rPr>
          <w:rStyle w:val="Char3"/>
          <w:rtl/>
        </w:rPr>
        <w:t>، و با چشم</w:t>
      </w:r>
      <w:r w:rsidR="00A576DC" w:rsidRPr="00E30350">
        <w:rPr>
          <w:rStyle w:val="Char3"/>
          <w:rtl/>
        </w:rPr>
        <w:t>ی</w:t>
      </w:r>
      <w:r w:rsidRPr="00E30350">
        <w:rPr>
          <w:rStyle w:val="Char3"/>
          <w:rtl/>
        </w:rPr>
        <w:t xml:space="preserve"> حق</w:t>
      </w:r>
      <w:r w:rsidRPr="00E30350">
        <w:rPr>
          <w:rStyle w:val="Char3"/>
          <w:rFonts w:hint="cs"/>
          <w:rtl/>
        </w:rPr>
        <w:t>‌</w:t>
      </w:r>
      <w:r w:rsidRPr="00E30350">
        <w:rPr>
          <w:rStyle w:val="Char3"/>
          <w:rtl/>
        </w:rPr>
        <w:t>جو</w:t>
      </w:r>
      <w:r w:rsidR="00A576DC" w:rsidRPr="00E30350">
        <w:rPr>
          <w:rStyle w:val="Char3"/>
          <w:rtl/>
        </w:rPr>
        <w:t>ی</w:t>
      </w:r>
      <w:r w:rsidRPr="00E30350">
        <w:rPr>
          <w:rStyle w:val="Char3"/>
          <w:rtl/>
        </w:rPr>
        <w:t xml:space="preserve"> به تماشا</w:t>
      </w:r>
      <w:r w:rsidR="00A576DC" w:rsidRPr="00E30350">
        <w:rPr>
          <w:rStyle w:val="Char3"/>
          <w:rtl/>
        </w:rPr>
        <w:t>ی</w:t>
      </w:r>
      <w:r w:rsidRPr="00E30350">
        <w:rPr>
          <w:rStyle w:val="Char3"/>
          <w:rtl/>
        </w:rPr>
        <w:t xml:space="preserve"> </w:t>
      </w:r>
      <w:r w:rsidR="00A576DC" w:rsidRPr="00E30350">
        <w:rPr>
          <w:rStyle w:val="Char3"/>
          <w:rtl/>
        </w:rPr>
        <w:t>ی</w:t>
      </w:r>
      <w:r w:rsidRPr="00E30350">
        <w:rPr>
          <w:rStyle w:val="Char3"/>
          <w:rtl/>
        </w:rPr>
        <w:t>وسفان مجلس جانباز</w:t>
      </w:r>
      <w:r w:rsidR="00A576DC" w:rsidRPr="00E30350">
        <w:rPr>
          <w:rStyle w:val="Char3"/>
          <w:rtl/>
        </w:rPr>
        <w:t>ی</w:t>
      </w:r>
      <w:r w:rsidRPr="00E30350">
        <w:rPr>
          <w:rStyle w:val="Char3"/>
          <w:rtl/>
        </w:rPr>
        <w:t xml:space="preserve"> بنش</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م، نه تنها سر و دست و انگشتان را در س</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و صفحه‌ی ارادت تسل</w:t>
      </w:r>
      <w:r w:rsidR="00A576DC" w:rsidRPr="00E30350">
        <w:rPr>
          <w:rStyle w:val="Char3"/>
          <w:rtl/>
        </w:rPr>
        <w:t>ی</w:t>
      </w:r>
      <w:r w:rsidRPr="00E30350">
        <w:rPr>
          <w:rStyle w:val="Char3"/>
          <w:rtl/>
        </w:rPr>
        <w:t>م بزم آرا</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 جهان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م بل</w:t>
      </w:r>
      <w:r w:rsidR="00A576DC" w:rsidRPr="00E30350">
        <w:rPr>
          <w:rStyle w:val="Char3"/>
          <w:rtl/>
        </w:rPr>
        <w:t>ک</w:t>
      </w:r>
      <w:r w:rsidRPr="00E30350">
        <w:rPr>
          <w:rStyle w:val="Char3"/>
          <w:rtl/>
        </w:rPr>
        <w:t xml:space="preserve">ه با قدم شتاب و عجله تا درب منزل رب الأرباب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پروردگار عالم</w:t>
      </w:r>
      <w:r w:rsidR="00A576DC" w:rsidRPr="00E30350">
        <w:rPr>
          <w:rStyle w:val="Char3"/>
          <w:rtl/>
        </w:rPr>
        <w:t>ی</w:t>
      </w:r>
      <w:r w:rsidRPr="00E30350">
        <w:rPr>
          <w:rStyle w:val="Char3"/>
          <w:rtl/>
        </w:rPr>
        <w:t>ان م</w:t>
      </w:r>
      <w:r w:rsidR="00A576DC" w:rsidRPr="00E30350">
        <w:rPr>
          <w:rStyle w:val="Char3"/>
          <w:rtl/>
        </w:rPr>
        <w:t>ی</w:t>
      </w:r>
      <w:r w:rsidRPr="00E30350">
        <w:rPr>
          <w:rStyle w:val="Char3"/>
          <w:rFonts w:hint="cs"/>
          <w:rtl/>
        </w:rPr>
        <w:t>‌</w:t>
      </w:r>
      <w:r w:rsidRPr="00E30350">
        <w:rPr>
          <w:rStyle w:val="Char3"/>
          <w:rtl/>
        </w:rPr>
        <w:t>دو</w:t>
      </w:r>
      <w:r w:rsidR="00A576DC" w:rsidRPr="00E30350">
        <w:rPr>
          <w:rStyle w:val="Char3"/>
          <w:rtl/>
        </w:rPr>
        <w:t>ی</w:t>
      </w:r>
      <w:r w:rsidRPr="00E30350">
        <w:rPr>
          <w:rStyle w:val="Char3"/>
          <w:rtl/>
        </w:rPr>
        <w:t>م تا به تاز</w:t>
      </w:r>
      <w:r w:rsidR="00A576DC" w:rsidRPr="00E30350">
        <w:rPr>
          <w:rStyle w:val="Char3"/>
          <w:rtl/>
        </w:rPr>
        <w:t>ی</w:t>
      </w:r>
      <w:r w:rsidRPr="00E30350">
        <w:rPr>
          <w:rStyle w:val="Char3"/>
          <w:rtl/>
        </w:rPr>
        <w:t>انه عشق خو</w:t>
      </w:r>
      <w:r w:rsidR="00A576DC" w:rsidRPr="00E30350">
        <w:rPr>
          <w:rStyle w:val="Char3"/>
          <w:rtl/>
        </w:rPr>
        <w:t>ی</w:t>
      </w:r>
      <w:r w:rsidRPr="00E30350">
        <w:rPr>
          <w:rStyle w:val="Char3"/>
          <w:rtl/>
        </w:rPr>
        <w:t>ش، مادام</w:t>
      </w:r>
      <w:r w:rsidRPr="00E30350">
        <w:rPr>
          <w:rStyle w:val="Char3"/>
          <w:rFonts w:hint="cs"/>
          <w:rtl/>
        </w:rPr>
        <w:t>‌</w:t>
      </w:r>
      <w:r w:rsidRPr="00E30350">
        <w:rPr>
          <w:rStyle w:val="Char3"/>
          <w:rtl/>
        </w:rPr>
        <w:t xml:space="preserve">العمر عذابمان </w:t>
      </w:r>
      <w:r w:rsidR="00A576DC" w:rsidRPr="00E30350">
        <w:rPr>
          <w:rStyle w:val="Char3"/>
          <w:rtl/>
        </w:rPr>
        <w:t>ک</w:t>
      </w:r>
      <w:r w:rsidRPr="00E30350">
        <w:rPr>
          <w:rStyle w:val="Char3"/>
          <w:rtl/>
        </w:rPr>
        <w:t xml:space="preserve">ند </w:t>
      </w:r>
      <w:r w:rsidR="00A576DC" w:rsidRPr="00E30350">
        <w:rPr>
          <w:rStyle w:val="Char3"/>
          <w:rtl/>
        </w:rPr>
        <w:t>ی</w:t>
      </w:r>
      <w:r w:rsidRPr="00E30350">
        <w:rPr>
          <w:rStyle w:val="Char3"/>
          <w:rtl/>
        </w:rPr>
        <w:t>ا در زاو</w:t>
      </w:r>
      <w:r w:rsidR="00A576DC" w:rsidRPr="00E30350">
        <w:rPr>
          <w:rStyle w:val="Char3"/>
          <w:rtl/>
        </w:rPr>
        <w:t>ی</w:t>
      </w:r>
      <w:r w:rsidRPr="00E30350">
        <w:rPr>
          <w:rStyle w:val="Char3"/>
          <w:rtl/>
        </w:rPr>
        <w:t>ه س</w:t>
      </w:r>
      <w:r w:rsidR="00A576DC" w:rsidRPr="00E30350">
        <w:rPr>
          <w:rStyle w:val="Char3"/>
          <w:rtl/>
        </w:rPr>
        <w:t>ک</w:t>
      </w:r>
      <w:r w:rsidRPr="00E30350">
        <w:rPr>
          <w:rStyle w:val="Char3"/>
          <w:rtl/>
        </w:rPr>
        <w:t xml:space="preserve">ون وآرامش در سجنمان </w:t>
      </w:r>
      <w:r w:rsidR="00A576DC" w:rsidRPr="00E30350">
        <w:rPr>
          <w:rStyle w:val="Char3"/>
          <w:rtl/>
        </w:rPr>
        <w:t>ک</w:t>
      </w:r>
      <w:r w:rsidRPr="00E30350">
        <w:rPr>
          <w:rStyle w:val="Char3"/>
          <w:rtl/>
        </w:rPr>
        <w:t>شد!</w:t>
      </w:r>
      <w:r w:rsidR="0056113B" w:rsidRPr="00E30350">
        <w:rPr>
          <w:rStyle w:val="Char3"/>
          <w:rFonts w:hint="cs"/>
          <w:rtl/>
        </w:rPr>
        <w:t>.</w:t>
      </w:r>
    </w:p>
    <w:p w:rsidR="00F03D36" w:rsidRPr="00E30350" w:rsidRDefault="00F03D36" w:rsidP="00C90354">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 xml:space="preserve"> مشاطه‌گان بدسل</w:t>
      </w:r>
      <w:r w:rsidR="00A576DC" w:rsidRPr="00E30350">
        <w:rPr>
          <w:rStyle w:val="Char3"/>
          <w:rtl/>
        </w:rPr>
        <w:t>ی</w:t>
      </w:r>
      <w:r w:rsidRPr="00E30350">
        <w:rPr>
          <w:rStyle w:val="Char3"/>
          <w:rtl/>
        </w:rPr>
        <w:t>قه و ا</w:t>
      </w:r>
      <w:r w:rsidR="00A576DC" w:rsidRPr="00E30350">
        <w:rPr>
          <w:rStyle w:val="Char3"/>
          <w:rtl/>
        </w:rPr>
        <w:t>ی</w:t>
      </w:r>
      <w:r w:rsidRPr="00E30350">
        <w:rPr>
          <w:rStyle w:val="Char3"/>
          <w:rtl/>
        </w:rPr>
        <w:t xml:space="preserve"> آرا</w:t>
      </w:r>
      <w:r w:rsidR="00A576DC" w:rsidRPr="00E30350">
        <w:rPr>
          <w:rStyle w:val="Char3"/>
          <w:rtl/>
        </w:rPr>
        <w:t>ی</w:t>
      </w:r>
      <w:r w:rsidRPr="00E30350">
        <w:rPr>
          <w:rStyle w:val="Char3"/>
          <w:rtl/>
        </w:rPr>
        <w:t>شگران زشت</w:t>
      </w:r>
      <w:r w:rsidR="00A576DC" w:rsidRPr="00E30350">
        <w:rPr>
          <w:rStyle w:val="Char3"/>
          <w:rtl/>
        </w:rPr>
        <w:t>ی</w:t>
      </w:r>
      <w:r w:rsidRPr="00E30350">
        <w:rPr>
          <w:rStyle w:val="Char3"/>
          <w:rtl/>
        </w:rPr>
        <w:t>‌آفر</w:t>
      </w:r>
      <w:r w:rsidR="00A576DC" w:rsidRPr="00E30350">
        <w:rPr>
          <w:rStyle w:val="Char3"/>
          <w:rtl/>
        </w:rPr>
        <w:t>ی</w:t>
      </w:r>
      <w:r w:rsidRPr="00E30350">
        <w:rPr>
          <w:rStyle w:val="Char3"/>
          <w:rtl/>
        </w:rPr>
        <w:t>ن شما را به حق سوگند م</w:t>
      </w:r>
      <w:r w:rsidR="00A576DC" w:rsidRPr="00E30350">
        <w:rPr>
          <w:rStyle w:val="Char3"/>
          <w:rtl/>
        </w:rPr>
        <w:t>ی</w:t>
      </w:r>
      <w:r w:rsidRPr="00E30350">
        <w:rPr>
          <w:rStyle w:val="Char3"/>
          <w:rtl/>
        </w:rPr>
        <w:t xml:space="preserve">‌دهم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ضر</w:t>
      </w:r>
      <w:r w:rsidR="00A576DC" w:rsidRPr="00E30350">
        <w:rPr>
          <w:rStyle w:val="Char3"/>
          <w:rtl/>
        </w:rPr>
        <w:t>ی</w:t>
      </w:r>
      <w:r w:rsidRPr="00E30350">
        <w:rPr>
          <w:rStyle w:val="Char3"/>
          <w:rtl/>
        </w:rPr>
        <w:t>ح س</w:t>
      </w:r>
      <w:r w:rsidR="00A576DC" w:rsidRPr="00E30350">
        <w:rPr>
          <w:rStyle w:val="Char3"/>
          <w:rtl/>
        </w:rPr>
        <w:t>ی</w:t>
      </w:r>
      <w:r w:rsidRPr="00E30350">
        <w:rPr>
          <w:rStyle w:val="Char3"/>
          <w:rtl/>
        </w:rPr>
        <w:t>م</w:t>
      </w:r>
      <w:r w:rsidR="00A576DC" w:rsidRPr="00E30350">
        <w:rPr>
          <w:rStyle w:val="Char3"/>
          <w:rtl/>
        </w:rPr>
        <w:t>ی</w:t>
      </w:r>
      <w:r w:rsidRPr="00E30350">
        <w:rPr>
          <w:rStyle w:val="Char3"/>
          <w:rtl/>
        </w:rPr>
        <w:t xml:space="preserve">ن را </w:t>
      </w:r>
      <w:r w:rsidR="00A576DC" w:rsidRPr="00E30350">
        <w:rPr>
          <w:rStyle w:val="Char3"/>
          <w:rtl/>
        </w:rPr>
        <w:t>ک</w:t>
      </w:r>
      <w:r w:rsidRPr="00E30350">
        <w:rPr>
          <w:rStyle w:val="Char3"/>
          <w:rtl/>
        </w:rPr>
        <w:t>ه محفوف به پاره‌ها</w:t>
      </w:r>
      <w:r w:rsidR="00A576DC" w:rsidRPr="00E30350">
        <w:rPr>
          <w:rStyle w:val="Char3"/>
          <w:rtl/>
        </w:rPr>
        <w:t>ی</w:t>
      </w:r>
      <w:r w:rsidRPr="00E30350">
        <w:rPr>
          <w:rStyle w:val="Char3"/>
          <w:rtl/>
        </w:rPr>
        <w:t xml:space="preserve"> نقره و قطعه‌ها</w:t>
      </w:r>
      <w:r w:rsidR="00A576DC" w:rsidRPr="00E30350">
        <w:rPr>
          <w:rStyle w:val="Char3"/>
          <w:rtl/>
        </w:rPr>
        <w:t>ی</w:t>
      </w:r>
      <w:r w:rsidRPr="00E30350">
        <w:rPr>
          <w:rStyle w:val="Char3"/>
          <w:rtl/>
        </w:rPr>
        <w:t xml:space="preserve"> طلاست از اطراف ا</w:t>
      </w:r>
      <w:r w:rsidR="00A576DC" w:rsidRPr="00E30350">
        <w:rPr>
          <w:rStyle w:val="Char3"/>
          <w:rtl/>
        </w:rPr>
        <w:t>ی</w:t>
      </w:r>
      <w:r w:rsidRPr="00E30350">
        <w:rPr>
          <w:rStyle w:val="Char3"/>
          <w:rtl/>
        </w:rPr>
        <w:t>ن قبور پرنور، بردار</w:t>
      </w:r>
      <w:r w:rsidR="00A576DC" w:rsidRPr="00E30350">
        <w:rPr>
          <w:rStyle w:val="Char3"/>
          <w:rtl/>
        </w:rPr>
        <w:t>ی</w:t>
      </w:r>
      <w:r w:rsidRPr="00E30350">
        <w:rPr>
          <w:rStyle w:val="Char3"/>
          <w:rtl/>
        </w:rPr>
        <w:t>د و همان پ</w:t>
      </w:r>
      <w:r w:rsidR="00A576DC" w:rsidRPr="00E30350">
        <w:rPr>
          <w:rStyle w:val="Char3"/>
          <w:rtl/>
        </w:rPr>
        <w:t>ی</w:t>
      </w:r>
      <w:r w:rsidRPr="00E30350">
        <w:rPr>
          <w:rStyle w:val="Char3"/>
          <w:rtl/>
        </w:rPr>
        <w:t>راهن‌ها</w:t>
      </w:r>
      <w:r w:rsidR="00A576DC" w:rsidRPr="00E30350">
        <w:rPr>
          <w:rStyle w:val="Char3"/>
          <w:rtl/>
        </w:rPr>
        <w:t>ی</w:t>
      </w:r>
      <w:r w:rsidRPr="00E30350">
        <w:rPr>
          <w:rStyle w:val="Char3"/>
          <w:rtl/>
        </w:rPr>
        <w:t xml:space="preserve"> خون</w:t>
      </w:r>
      <w:r w:rsidR="00A576DC" w:rsidRPr="00E30350">
        <w:rPr>
          <w:rStyle w:val="Char3"/>
          <w:rtl/>
        </w:rPr>
        <w:t>ی</w:t>
      </w:r>
      <w:r w:rsidRPr="00E30350">
        <w:rPr>
          <w:rStyle w:val="Char3"/>
          <w:rtl/>
        </w:rPr>
        <w:t>ن و</w:t>
      </w:r>
      <w:r w:rsidR="00A576DC" w:rsidRPr="00E30350">
        <w:rPr>
          <w:rStyle w:val="Char3"/>
          <w:rtl/>
        </w:rPr>
        <w:t>ک</w:t>
      </w:r>
      <w:r w:rsidRPr="00E30350">
        <w:rPr>
          <w:rStyle w:val="Char3"/>
          <w:rtl/>
        </w:rPr>
        <w:t>فن‌ها</w:t>
      </w:r>
      <w:r w:rsidR="00A576DC" w:rsidRPr="00E30350">
        <w:rPr>
          <w:rStyle w:val="Char3"/>
          <w:rtl/>
        </w:rPr>
        <w:t>ی</w:t>
      </w:r>
      <w:r w:rsidRPr="00E30350">
        <w:rPr>
          <w:rStyle w:val="Char3"/>
          <w:rtl/>
        </w:rPr>
        <w:t xml:space="preserve"> رنگ</w:t>
      </w:r>
      <w:r w:rsidR="00A576DC" w:rsidRPr="00E30350">
        <w:rPr>
          <w:rStyle w:val="Char3"/>
          <w:rtl/>
        </w:rPr>
        <w:t>ی</w:t>
      </w:r>
      <w:r w:rsidRPr="00E30350">
        <w:rPr>
          <w:rStyle w:val="Char3"/>
          <w:rtl/>
        </w:rPr>
        <w:t xml:space="preserve">ن را </w:t>
      </w:r>
      <w:r w:rsidR="00A576DC" w:rsidRPr="00E30350">
        <w:rPr>
          <w:rStyle w:val="Char3"/>
          <w:rtl/>
        </w:rPr>
        <w:t>ک</w:t>
      </w:r>
      <w:r w:rsidRPr="00E30350">
        <w:rPr>
          <w:rStyle w:val="Char3"/>
          <w:rtl/>
        </w:rPr>
        <w:t>ه در ساعت‌ها</w:t>
      </w:r>
      <w:r w:rsidR="00A576DC" w:rsidRPr="00E30350">
        <w:rPr>
          <w:rStyle w:val="Char3"/>
          <w:rtl/>
        </w:rPr>
        <w:t>ی</w:t>
      </w:r>
      <w:r w:rsidRPr="00E30350">
        <w:rPr>
          <w:rStyle w:val="Char3"/>
          <w:rtl/>
        </w:rPr>
        <w:t xml:space="preserve"> واپس</w:t>
      </w:r>
      <w:r w:rsidR="00A576DC" w:rsidRPr="00E30350">
        <w:rPr>
          <w:rStyle w:val="Char3"/>
          <w:rtl/>
        </w:rPr>
        <w:t>ی</w:t>
      </w:r>
      <w:r w:rsidRPr="00E30350">
        <w:rPr>
          <w:rStyle w:val="Char3"/>
          <w:rtl/>
        </w:rPr>
        <w:t>ن بر بدنها</w:t>
      </w:r>
      <w:r w:rsidR="00A576DC" w:rsidRPr="00E30350">
        <w:rPr>
          <w:rStyle w:val="Char3"/>
          <w:rtl/>
        </w:rPr>
        <w:t>ی</w:t>
      </w:r>
      <w:r w:rsidRPr="00E30350">
        <w:rPr>
          <w:rStyle w:val="Char3"/>
          <w:rtl/>
        </w:rPr>
        <w:t xml:space="preserve"> نازن</w:t>
      </w:r>
      <w:r w:rsidR="00A576DC" w:rsidRPr="00E30350">
        <w:rPr>
          <w:rStyle w:val="Char3"/>
          <w:rtl/>
        </w:rPr>
        <w:t>ی</w:t>
      </w:r>
      <w:r w:rsidRPr="00E30350">
        <w:rPr>
          <w:rStyle w:val="Char3"/>
          <w:rtl/>
        </w:rPr>
        <w:t>ن ا</w:t>
      </w:r>
      <w:r w:rsidR="00A576DC" w:rsidRPr="00E30350">
        <w:rPr>
          <w:rStyle w:val="Char3"/>
          <w:rtl/>
        </w:rPr>
        <w:t>ی</w:t>
      </w:r>
      <w:r w:rsidRPr="00E30350">
        <w:rPr>
          <w:rStyle w:val="Char3"/>
          <w:rtl/>
        </w:rPr>
        <w:t>ن ش</w:t>
      </w:r>
      <w:r w:rsidR="00A576DC" w:rsidRPr="00E30350">
        <w:rPr>
          <w:rStyle w:val="Char3"/>
          <w:rtl/>
        </w:rPr>
        <w:t>ی</w:t>
      </w:r>
      <w:r w:rsidRPr="00E30350">
        <w:rPr>
          <w:rStyle w:val="Char3"/>
          <w:rtl/>
        </w:rPr>
        <w:t>ران عر</w:t>
      </w:r>
      <w:r w:rsidR="00A576DC" w:rsidRPr="00E30350">
        <w:rPr>
          <w:rStyle w:val="Char3"/>
          <w:rtl/>
        </w:rPr>
        <w:t>ی</w:t>
      </w:r>
      <w:r w:rsidRPr="00E30350">
        <w:rPr>
          <w:rStyle w:val="Char3"/>
          <w:rtl/>
        </w:rPr>
        <w:t>ن بود به جا</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 زر و ز</w:t>
      </w:r>
      <w:r w:rsidR="00A576DC" w:rsidRPr="00E30350">
        <w:rPr>
          <w:rStyle w:val="Char3"/>
          <w:rtl/>
        </w:rPr>
        <w:t>ی</w:t>
      </w:r>
      <w:r w:rsidRPr="00E30350">
        <w:rPr>
          <w:rStyle w:val="Char3"/>
          <w:rtl/>
        </w:rPr>
        <w:t>ور، بر</w:t>
      </w:r>
      <w:r w:rsidRPr="00E30350">
        <w:rPr>
          <w:rStyle w:val="Char3"/>
          <w:rFonts w:hint="cs"/>
          <w:rtl/>
        </w:rPr>
        <w:t xml:space="preserve"> </w:t>
      </w:r>
      <w:r w:rsidRPr="00E30350">
        <w:rPr>
          <w:rStyle w:val="Char3"/>
          <w:rtl/>
        </w:rPr>
        <w:t>مزار منورشان بپوشان</w:t>
      </w:r>
      <w:r w:rsidR="00A576DC" w:rsidRPr="00E30350">
        <w:rPr>
          <w:rStyle w:val="Char3"/>
          <w:rtl/>
        </w:rPr>
        <w:t>ی</w:t>
      </w:r>
      <w:r w:rsidRPr="00E30350">
        <w:rPr>
          <w:rStyle w:val="Char3"/>
          <w:rtl/>
        </w:rPr>
        <w:t>د و آن رجزها</w:t>
      </w:r>
      <w:r w:rsidR="00A576DC" w:rsidRPr="00E30350">
        <w:rPr>
          <w:rStyle w:val="Char3"/>
          <w:rtl/>
        </w:rPr>
        <w:t>ی</w:t>
      </w:r>
      <w:r w:rsidRPr="00E30350">
        <w:rPr>
          <w:rStyle w:val="Char3"/>
          <w:rtl/>
        </w:rPr>
        <w:t xml:space="preserve"> آتش</w:t>
      </w:r>
      <w:r w:rsidR="00A576DC" w:rsidRPr="00E30350">
        <w:rPr>
          <w:rStyle w:val="Char3"/>
          <w:rtl/>
        </w:rPr>
        <w:t>ی</w:t>
      </w:r>
      <w:r w:rsidRPr="00E30350">
        <w:rPr>
          <w:rStyle w:val="Char3"/>
          <w:rtl/>
        </w:rPr>
        <w:t xml:space="preserve">ن را </w:t>
      </w:r>
      <w:r w:rsidR="00A576DC" w:rsidRPr="00E30350">
        <w:rPr>
          <w:rStyle w:val="Char3"/>
          <w:rtl/>
        </w:rPr>
        <w:t>ک</w:t>
      </w:r>
      <w:r w:rsidRPr="00E30350">
        <w:rPr>
          <w:rStyle w:val="Char3"/>
          <w:rtl/>
        </w:rPr>
        <w:t>ه در نفس</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آخر</w:t>
      </w:r>
      <w:r w:rsidR="00A576DC" w:rsidRPr="00E30350">
        <w:rPr>
          <w:rStyle w:val="Char3"/>
          <w:rtl/>
        </w:rPr>
        <w:t>ی</w:t>
      </w:r>
      <w:r w:rsidRPr="00E30350">
        <w:rPr>
          <w:rStyle w:val="Char3"/>
          <w:rtl/>
        </w:rPr>
        <w:t>ن از لبان تشنه و ش</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ن</w:t>
      </w:r>
      <w:r w:rsidRPr="00E30350">
        <w:rPr>
          <w:rStyle w:val="Char3"/>
          <w:rFonts w:hint="cs"/>
          <w:rtl/>
        </w:rPr>
        <w:t>‌</w:t>
      </w:r>
      <w:r w:rsidRPr="00E30350">
        <w:rPr>
          <w:rStyle w:val="Char3"/>
          <w:rtl/>
        </w:rPr>
        <w:t>شان شن</w:t>
      </w:r>
      <w:r w:rsidR="00A576DC" w:rsidRPr="00E30350">
        <w:rPr>
          <w:rStyle w:val="Char3"/>
          <w:rtl/>
        </w:rPr>
        <w:t>ی</w:t>
      </w:r>
      <w:r w:rsidRPr="00E30350">
        <w:rPr>
          <w:rStyle w:val="Char3"/>
          <w:rtl/>
        </w:rPr>
        <w:t>ده م</w:t>
      </w:r>
      <w:r w:rsidR="00A576DC" w:rsidRPr="00E30350">
        <w:rPr>
          <w:rStyle w:val="Char3"/>
          <w:rtl/>
        </w:rPr>
        <w:t>ی</w:t>
      </w:r>
      <w:r w:rsidRPr="00E30350">
        <w:rPr>
          <w:rStyle w:val="Char3"/>
          <w:rtl/>
        </w:rPr>
        <w:t>‌شد به صورت</w:t>
      </w:r>
      <w:r w:rsidR="00A576DC" w:rsidRPr="00E30350">
        <w:rPr>
          <w:rStyle w:val="Char3"/>
          <w:rtl/>
        </w:rPr>
        <w:t>ی</w:t>
      </w:r>
      <w:r w:rsidRPr="00E30350">
        <w:rPr>
          <w:rStyle w:val="Char3"/>
          <w:rtl/>
        </w:rPr>
        <w:t xml:space="preserve"> شا</w:t>
      </w:r>
      <w:r w:rsidR="00A576DC" w:rsidRPr="00E30350">
        <w:rPr>
          <w:rStyle w:val="Char3"/>
          <w:rtl/>
        </w:rPr>
        <w:t>ی</w:t>
      </w:r>
      <w:r w:rsidRPr="00E30350">
        <w:rPr>
          <w:rStyle w:val="Char3"/>
          <w:rtl/>
        </w:rPr>
        <w:t>سته و با لحن</w:t>
      </w:r>
      <w:r w:rsidR="00A576DC" w:rsidRPr="00E30350">
        <w:rPr>
          <w:rStyle w:val="Char3"/>
          <w:rtl/>
        </w:rPr>
        <w:t>ی</w:t>
      </w:r>
      <w:r w:rsidRPr="00E30350">
        <w:rPr>
          <w:rStyle w:val="Char3"/>
          <w:rtl/>
        </w:rPr>
        <w:t xml:space="preserve"> شورآفر</w:t>
      </w:r>
      <w:r w:rsidR="00A576DC" w:rsidRPr="00E30350">
        <w:rPr>
          <w:rStyle w:val="Char3"/>
          <w:rtl/>
        </w:rPr>
        <w:t>ی</w:t>
      </w:r>
      <w:r w:rsidRPr="00E30350">
        <w:rPr>
          <w:rStyle w:val="Char3"/>
          <w:rtl/>
        </w:rPr>
        <w:t>ن برخوان</w:t>
      </w:r>
      <w:r w:rsidR="00A576DC" w:rsidRPr="00E30350">
        <w:rPr>
          <w:rStyle w:val="Char3"/>
          <w:rtl/>
        </w:rPr>
        <w:t>ی</w:t>
      </w:r>
      <w:r w:rsidRPr="00E30350">
        <w:rPr>
          <w:rStyle w:val="Char3"/>
          <w:rtl/>
        </w:rPr>
        <w:t>د تا از د</w:t>
      </w:r>
      <w:r w:rsidR="00A576DC" w:rsidRPr="00E30350">
        <w:rPr>
          <w:rStyle w:val="Char3"/>
          <w:rtl/>
        </w:rPr>
        <w:t>ی</w:t>
      </w:r>
      <w:r w:rsidRPr="00E30350">
        <w:rPr>
          <w:rStyle w:val="Char3"/>
          <w:rtl/>
        </w:rPr>
        <w:t>دن آن مناظر و شن</w:t>
      </w:r>
      <w:r w:rsidR="00A576DC" w:rsidRPr="00E30350">
        <w:rPr>
          <w:rStyle w:val="Char3"/>
          <w:rtl/>
        </w:rPr>
        <w:t>ی</w:t>
      </w:r>
      <w:r w:rsidRPr="00E30350">
        <w:rPr>
          <w:rStyle w:val="Char3"/>
          <w:rtl/>
        </w:rPr>
        <w:t>دن آن حماسه بار د</w:t>
      </w:r>
      <w:r w:rsidR="00A576DC" w:rsidRPr="00E30350">
        <w:rPr>
          <w:rStyle w:val="Char3"/>
          <w:rtl/>
        </w:rPr>
        <w:t>ی</w:t>
      </w:r>
      <w:r w:rsidRPr="00E30350">
        <w:rPr>
          <w:rStyle w:val="Char3"/>
          <w:rtl/>
        </w:rPr>
        <w:t xml:space="preserve">گر، </w:t>
      </w:r>
      <w:r w:rsidR="00A576DC" w:rsidRPr="00E30350">
        <w:rPr>
          <w:rStyle w:val="Char3"/>
          <w:rtl/>
        </w:rPr>
        <w:t>ک</w:t>
      </w:r>
      <w:r w:rsidRPr="00E30350">
        <w:rPr>
          <w:rStyle w:val="Char3"/>
          <w:rtl/>
        </w:rPr>
        <w:t>ربلا</w:t>
      </w:r>
      <w:r w:rsidRPr="00E30350">
        <w:rPr>
          <w:rStyle w:val="Char3"/>
          <w:rFonts w:hint="cs"/>
          <w:rtl/>
        </w:rPr>
        <w:t>، کربلا</w:t>
      </w:r>
      <w:r w:rsidRPr="00E30350">
        <w:rPr>
          <w:rStyle w:val="Char3"/>
          <w:rtl/>
        </w:rPr>
        <w:t xml:space="preserve"> شود و از م</w:t>
      </w:r>
      <w:r w:rsidR="00A576DC" w:rsidRPr="00E30350">
        <w:rPr>
          <w:rStyle w:val="Char3"/>
          <w:rtl/>
        </w:rPr>
        <w:t>ی</w:t>
      </w:r>
      <w:r w:rsidRPr="00E30350">
        <w:rPr>
          <w:rStyle w:val="Char3"/>
          <w:rtl/>
        </w:rPr>
        <w:t>ان تماشاچ</w:t>
      </w:r>
      <w:r w:rsidR="00A576DC" w:rsidRPr="00E30350">
        <w:rPr>
          <w:rStyle w:val="Char3"/>
          <w:rtl/>
        </w:rPr>
        <w:t>ی</w:t>
      </w:r>
      <w:r w:rsidRPr="00E30350">
        <w:rPr>
          <w:rStyle w:val="Char3"/>
          <w:rtl/>
        </w:rPr>
        <w:t>ان آن معر</w:t>
      </w:r>
      <w:r w:rsidR="00A576DC" w:rsidRPr="00E30350">
        <w:rPr>
          <w:rStyle w:val="Char3"/>
          <w:rtl/>
        </w:rPr>
        <w:t>ک</w:t>
      </w:r>
      <w:r w:rsidRPr="00E30350">
        <w:rPr>
          <w:rStyle w:val="Char3"/>
          <w:rtl/>
        </w:rPr>
        <w:t>ه، جوانان</w:t>
      </w:r>
      <w:r w:rsidR="00A576DC" w:rsidRPr="00E30350">
        <w:rPr>
          <w:rStyle w:val="Char3"/>
          <w:rtl/>
        </w:rPr>
        <w:t>ی</w:t>
      </w:r>
      <w:r w:rsidRPr="00E30350">
        <w:rPr>
          <w:rStyle w:val="Char3"/>
          <w:rtl/>
        </w:rPr>
        <w:t xml:space="preserve"> چون حر ر</w:t>
      </w:r>
      <w:r w:rsidR="00A576DC" w:rsidRPr="00E30350">
        <w:rPr>
          <w:rStyle w:val="Char3"/>
          <w:rtl/>
        </w:rPr>
        <w:t>ی</w:t>
      </w:r>
      <w:r w:rsidRPr="00E30350">
        <w:rPr>
          <w:rStyle w:val="Char3"/>
          <w:rtl/>
        </w:rPr>
        <w:t>اح</w:t>
      </w:r>
      <w:r w:rsidR="00A576DC" w:rsidRPr="00E30350">
        <w:rPr>
          <w:rStyle w:val="Char3"/>
          <w:rtl/>
        </w:rPr>
        <w:t>ی</w:t>
      </w:r>
      <w:r w:rsidRPr="00E30350">
        <w:rPr>
          <w:rStyle w:val="Char3"/>
          <w:rtl/>
        </w:rPr>
        <w:t xml:space="preserve"> تم</w:t>
      </w:r>
      <w:r w:rsidR="00A576DC" w:rsidRPr="00E30350">
        <w:rPr>
          <w:rStyle w:val="Char3"/>
          <w:rtl/>
        </w:rPr>
        <w:t>ی</w:t>
      </w:r>
      <w:r w:rsidRPr="00E30350">
        <w:rPr>
          <w:rStyle w:val="Char3"/>
          <w:rtl/>
        </w:rPr>
        <w:t>م</w:t>
      </w:r>
      <w:r w:rsidR="00A576DC" w:rsidRPr="00E30350">
        <w:rPr>
          <w:rStyle w:val="Char3"/>
          <w:rtl/>
        </w:rPr>
        <w:t>ی</w:t>
      </w:r>
      <w:r w:rsidRPr="00E30350">
        <w:rPr>
          <w:rStyle w:val="Char3"/>
          <w:rtl/>
        </w:rPr>
        <w:t xml:space="preserve"> و پ</w:t>
      </w:r>
      <w:r w:rsidR="00A576DC" w:rsidRPr="00E30350">
        <w:rPr>
          <w:rStyle w:val="Char3"/>
          <w:rtl/>
        </w:rPr>
        <w:t>ی</w:t>
      </w:r>
      <w:r w:rsidRPr="00E30350">
        <w:rPr>
          <w:rStyle w:val="Char3"/>
          <w:rtl/>
        </w:rPr>
        <w:t>ران</w:t>
      </w:r>
      <w:r w:rsidR="00A576DC" w:rsidRPr="00E30350">
        <w:rPr>
          <w:rStyle w:val="Char3"/>
          <w:rtl/>
        </w:rPr>
        <w:t>ی</w:t>
      </w:r>
      <w:r w:rsidRPr="00E30350">
        <w:rPr>
          <w:rStyle w:val="Char3"/>
          <w:rtl/>
        </w:rPr>
        <w:t xml:space="preserve"> چون حب</w:t>
      </w:r>
      <w:r w:rsidR="00A576DC" w:rsidRPr="00E30350">
        <w:rPr>
          <w:rStyle w:val="Char3"/>
          <w:rtl/>
        </w:rPr>
        <w:t>ی</w:t>
      </w:r>
      <w:r w:rsidRPr="00E30350">
        <w:rPr>
          <w:rStyle w:val="Char3"/>
          <w:rtl/>
        </w:rPr>
        <w:t>ب بن مظاهر اسد</w:t>
      </w:r>
      <w:r w:rsidR="00A576DC" w:rsidRPr="00E30350">
        <w:rPr>
          <w:rStyle w:val="Char3"/>
          <w:rtl/>
        </w:rPr>
        <w:t>ی</w:t>
      </w:r>
      <w:r w:rsidRPr="00E30350">
        <w:rPr>
          <w:rStyle w:val="Char3"/>
          <w:rtl/>
        </w:rPr>
        <w:t xml:space="preserve"> برخ</w:t>
      </w:r>
      <w:r w:rsidR="00A576DC" w:rsidRPr="00E30350">
        <w:rPr>
          <w:rStyle w:val="Char3"/>
          <w:rtl/>
        </w:rPr>
        <w:t>ی</w:t>
      </w:r>
      <w:r w:rsidRPr="00E30350">
        <w:rPr>
          <w:rStyle w:val="Char3"/>
          <w:rtl/>
        </w:rPr>
        <w:t>زند، ‌و در هنگام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ه</w:t>
      </w:r>
      <w:r w:rsidR="00A576DC" w:rsidRPr="00E30350">
        <w:rPr>
          <w:rStyle w:val="Char3"/>
          <w:rtl/>
        </w:rPr>
        <w:t>یک</w:t>
      </w:r>
      <w:r w:rsidRPr="00E30350">
        <w:rPr>
          <w:rStyle w:val="Char3"/>
          <w:rtl/>
        </w:rPr>
        <w:t>ل اسلام در اطراف و اقصا</w:t>
      </w:r>
      <w:r w:rsidR="00A576DC" w:rsidRPr="00E30350">
        <w:rPr>
          <w:rStyle w:val="Char3"/>
          <w:rtl/>
        </w:rPr>
        <w:t>ی</w:t>
      </w:r>
      <w:r w:rsidRPr="00E30350">
        <w:rPr>
          <w:rStyle w:val="Char3"/>
          <w:rtl/>
        </w:rPr>
        <w:t xml:space="preserve"> جهان فر</w:t>
      </w:r>
      <w:r w:rsidR="00A576DC" w:rsidRPr="00E30350">
        <w:rPr>
          <w:rStyle w:val="Char3"/>
          <w:rtl/>
        </w:rPr>
        <w:t>ی</w:t>
      </w:r>
      <w:r w:rsidRPr="00E30350">
        <w:rPr>
          <w:rStyle w:val="Char3"/>
          <w:rtl/>
        </w:rPr>
        <w:t xml:space="preserve">اد: </w:t>
      </w:r>
      <w:r w:rsidRPr="00E30350">
        <w:rPr>
          <w:rStyle w:val="Charf1"/>
          <w:rtl/>
        </w:rPr>
        <w:t>«</w:t>
      </w:r>
      <w:r w:rsidRPr="00E30350">
        <w:rPr>
          <w:rStyle w:val="Char1"/>
          <w:rtl/>
          <w:lang w:bidi="ar-SA"/>
        </w:rPr>
        <w:t>هل من ناصر ينصرني، هل من معينٍ يعينني</w:t>
      </w:r>
      <w:r w:rsidRPr="00E30350">
        <w:rPr>
          <w:rStyle w:val="Charf1"/>
          <w:rtl/>
        </w:rPr>
        <w:t>»</w:t>
      </w:r>
      <w:r w:rsidRPr="00E30350">
        <w:rPr>
          <w:rStyle w:val="Char3"/>
          <w:rtl/>
        </w:rPr>
        <w:t xml:space="preserve"> یعنی: </w:t>
      </w:r>
      <w:r w:rsidR="0056113B" w:rsidRPr="00E30350">
        <w:rPr>
          <w:rStyle w:val="Char3"/>
          <w:rFonts w:hint="cs"/>
          <w:rtl/>
        </w:rPr>
        <w:t>«</w:t>
      </w:r>
      <w:r w:rsidRPr="00E30350">
        <w:rPr>
          <w:rStyle w:val="Char3"/>
          <w:rtl/>
        </w:rPr>
        <w:t>آ</w:t>
      </w:r>
      <w:r w:rsidR="00A576DC" w:rsidRPr="00E30350">
        <w:rPr>
          <w:rStyle w:val="Char3"/>
          <w:rtl/>
        </w:rPr>
        <w:t>ی</w:t>
      </w:r>
      <w:r w:rsidRPr="00E30350">
        <w:rPr>
          <w:rStyle w:val="Char3"/>
          <w:rtl/>
        </w:rPr>
        <w:t>ا کس</w:t>
      </w:r>
      <w:r w:rsidR="00A576DC" w:rsidRPr="00E30350">
        <w:rPr>
          <w:rStyle w:val="Char3"/>
          <w:rtl/>
        </w:rPr>
        <w:t>ی</w:t>
      </w:r>
      <w:r w:rsidRPr="00E30350">
        <w:rPr>
          <w:rStyle w:val="Char3"/>
          <w:rtl/>
        </w:rPr>
        <w:t xml:space="preserve"> هست که به داد من برسد و آ</w:t>
      </w:r>
      <w:r w:rsidR="00A576DC" w:rsidRPr="00E30350">
        <w:rPr>
          <w:rStyle w:val="Char3"/>
          <w:rtl/>
        </w:rPr>
        <w:t>ی</w:t>
      </w:r>
      <w:r w:rsidRPr="00E30350">
        <w:rPr>
          <w:rStyle w:val="Char3"/>
          <w:rtl/>
        </w:rPr>
        <w:t>ا کمک کننده‌ا</w:t>
      </w:r>
      <w:r w:rsidR="00A576DC" w:rsidRPr="00E30350">
        <w:rPr>
          <w:rStyle w:val="Char3"/>
          <w:rtl/>
        </w:rPr>
        <w:t>ی</w:t>
      </w:r>
      <w:r w:rsidRPr="00E30350">
        <w:rPr>
          <w:rStyle w:val="Char3"/>
          <w:rtl/>
        </w:rPr>
        <w:t xml:space="preserve"> هست که مرا کمک کند؟</w:t>
      </w:r>
      <w:r w:rsidR="0056113B" w:rsidRPr="00E30350">
        <w:rPr>
          <w:rStyle w:val="Char3"/>
          <w:rFonts w:hint="cs"/>
          <w:rtl/>
        </w:rPr>
        <w:t>»</w:t>
      </w:r>
      <w:r w:rsidRPr="00E30350">
        <w:rPr>
          <w:rStyle w:val="Char3"/>
          <w:rtl/>
        </w:rPr>
        <w:t xml:space="preserve"> برم</w:t>
      </w:r>
      <w:r w:rsidR="00A576DC" w:rsidRPr="00E30350">
        <w:rPr>
          <w:rStyle w:val="Char3"/>
          <w:rtl/>
        </w:rPr>
        <w:t>ی</w:t>
      </w:r>
      <w:r w:rsidRPr="00E30350">
        <w:rPr>
          <w:rStyle w:val="Char3"/>
          <w:rtl/>
        </w:rPr>
        <w:t xml:space="preserve">‌آورد به </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ش بشتابند، و از</w:t>
      </w:r>
      <w:r w:rsidRPr="00E30350">
        <w:rPr>
          <w:rStyle w:val="Char3"/>
          <w:rFonts w:hint="cs"/>
          <w:rtl/>
        </w:rPr>
        <w:t xml:space="preserve"> </w:t>
      </w:r>
      <w:r w:rsidR="00A576DC" w:rsidRPr="00E30350">
        <w:rPr>
          <w:rStyle w:val="Char3"/>
          <w:rtl/>
        </w:rPr>
        <w:t>ک</w:t>
      </w:r>
      <w:r w:rsidRPr="00E30350">
        <w:rPr>
          <w:rStyle w:val="Char3"/>
          <w:rtl/>
        </w:rPr>
        <w:t>ربت غربت، نجاتش دهند، نه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ه به </w:t>
      </w:r>
      <w:r w:rsidRPr="00E30350">
        <w:rPr>
          <w:rStyle w:val="Char3"/>
          <w:rFonts w:hint="cs"/>
          <w:rtl/>
        </w:rPr>
        <w:t>غ</w:t>
      </w:r>
      <w:r w:rsidRPr="00E30350">
        <w:rPr>
          <w:rStyle w:val="Char3"/>
          <w:rtl/>
        </w:rPr>
        <w:t>رو</w:t>
      </w:r>
      <w:r w:rsidR="00C90354" w:rsidRPr="00E30350">
        <w:rPr>
          <w:rStyle w:val="Char3"/>
          <w:rFonts w:hint="cs"/>
          <w:rtl/>
        </w:rPr>
        <w:t>ر</w:t>
      </w:r>
      <w:r w:rsidRPr="00E30350">
        <w:rPr>
          <w:rStyle w:val="Char3"/>
          <w:rtl/>
        </w:rPr>
        <w:t xml:space="preserve">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ه ثواب آن را به خ</w:t>
      </w:r>
      <w:r w:rsidR="00A576DC" w:rsidRPr="00E30350">
        <w:rPr>
          <w:rStyle w:val="Char3"/>
          <w:rtl/>
        </w:rPr>
        <w:t>ی</w:t>
      </w:r>
      <w:r w:rsidRPr="00E30350">
        <w:rPr>
          <w:rStyle w:val="Char3"/>
          <w:rtl/>
        </w:rPr>
        <w:t>ال خام خود معادل چند</w:t>
      </w:r>
      <w:r w:rsidR="00A576DC" w:rsidRPr="00E30350">
        <w:rPr>
          <w:rStyle w:val="Char3"/>
          <w:rtl/>
        </w:rPr>
        <w:t>ی</w:t>
      </w:r>
      <w:r w:rsidRPr="00E30350">
        <w:rPr>
          <w:rStyle w:val="Char3"/>
          <w:rtl/>
        </w:rPr>
        <w:t>ن هزار حج و جهاد م</w:t>
      </w:r>
      <w:r w:rsidR="00A576DC" w:rsidRPr="00E30350">
        <w:rPr>
          <w:rStyle w:val="Char3"/>
          <w:rtl/>
        </w:rPr>
        <w:t>ی</w:t>
      </w:r>
      <w:r w:rsidRPr="00E30350">
        <w:rPr>
          <w:rStyle w:val="Char3"/>
          <w:rFonts w:hint="cs"/>
          <w:rtl/>
        </w:rPr>
        <w:t>‌</w:t>
      </w:r>
      <w:r w:rsidRPr="00E30350">
        <w:rPr>
          <w:rStyle w:val="Char3"/>
          <w:rtl/>
        </w:rPr>
        <w:t>پندارند نه تنها از دفاع و نصرت خوددار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رده بل</w:t>
      </w:r>
      <w:r w:rsidR="00A576DC" w:rsidRPr="00E30350">
        <w:rPr>
          <w:rStyle w:val="Char3"/>
          <w:rtl/>
        </w:rPr>
        <w:t>ک</w:t>
      </w:r>
      <w:r w:rsidRPr="00E30350">
        <w:rPr>
          <w:rStyle w:val="Char3"/>
          <w:rtl/>
        </w:rPr>
        <w:t>ه به روشن</w:t>
      </w:r>
      <w:r w:rsidR="00A576DC" w:rsidRPr="00E30350">
        <w:rPr>
          <w:rStyle w:val="Char3"/>
          <w:rtl/>
        </w:rPr>
        <w:t>ی</w:t>
      </w:r>
      <w:r w:rsidRPr="00E30350">
        <w:rPr>
          <w:rStyle w:val="Char3"/>
          <w:rtl/>
        </w:rPr>
        <w:t xml:space="preserve"> چشم دشمن! مغرورانه به فسق و فساد برخ</w:t>
      </w:r>
      <w:r w:rsidR="00A576DC" w:rsidRPr="00E30350">
        <w:rPr>
          <w:rStyle w:val="Char3"/>
          <w:rtl/>
        </w:rPr>
        <w:t>ی</w:t>
      </w:r>
      <w:r w:rsidRPr="00E30350">
        <w:rPr>
          <w:rStyle w:val="Char3"/>
          <w:rtl/>
        </w:rPr>
        <w:t>زند چنان‌</w:t>
      </w:r>
      <w:r w:rsidR="00A576DC" w:rsidRPr="00E30350">
        <w:rPr>
          <w:rStyle w:val="Char3"/>
          <w:rtl/>
        </w:rPr>
        <w:t>ک</w:t>
      </w:r>
      <w:r w:rsidRPr="00E30350">
        <w:rPr>
          <w:rStyle w:val="Char3"/>
          <w:rtl/>
        </w:rPr>
        <w:t>ه چن</w:t>
      </w:r>
      <w:r w:rsidR="00A576DC" w:rsidRPr="00E30350">
        <w:rPr>
          <w:rStyle w:val="Char3"/>
          <w:rtl/>
        </w:rPr>
        <w:t>ی</w:t>
      </w:r>
      <w:r w:rsidRPr="00E30350">
        <w:rPr>
          <w:rStyle w:val="Char3"/>
          <w:rtl/>
        </w:rPr>
        <w:t>ن‌اند!</w:t>
      </w:r>
      <w:r w:rsidR="0056113B"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شما را به خدا، ‌ا</w:t>
      </w:r>
      <w:r w:rsidR="00A576DC" w:rsidRPr="00E30350">
        <w:rPr>
          <w:rStyle w:val="Char3"/>
          <w:rtl/>
        </w:rPr>
        <w:t>ی</w:t>
      </w:r>
      <w:r w:rsidRPr="00E30350">
        <w:rPr>
          <w:rStyle w:val="Char3"/>
          <w:rtl/>
        </w:rPr>
        <w:t>ن ضر</w:t>
      </w:r>
      <w:r w:rsidR="00A576DC" w:rsidRPr="00E30350">
        <w:rPr>
          <w:rStyle w:val="Char3"/>
          <w:rtl/>
        </w:rPr>
        <w:t>ی</w:t>
      </w:r>
      <w:r w:rsidRPr="00E30350">
        <w:rPr>
          <w:rStyle w:val="Char3"/>
          <w:rtl/>
        </w:rPr>
        <w:t>ح س</w:t>
      </w:r>
      <w:r w:rsidR="00A576DC" w:rsidRPr="00E30350">
        <w:rPr>
          <w:rStyle w:val="Char3"/>
          <w:rtl/>
        </w:rPr>
        <w:t>ی</w:t>
      </w:r>
      <w:r w:rsidRPr="00E30350">
        <w:rPr>
          <w:rStyle w:val="Char3"/>
          <w:rtl/>
        </w:rPr>
        <w:t>م</w:t>
      </w:r>
      <w:r w:rsidR="00A576DC" w:rsidRPr="00E30350">
        <w:rPr>
          <w:rStyle w:val="Char3"/>
          <w:rtl/>
        </w:rPr>
        <w:t>ی</w:t>
      </w:r>
      <w:r w:rsidRPr="00E30350">
        <w:rPr>
          <w:rStyle w:val="Char3"/>
          <w:rtl/>
        </w:rPr>
        <w:t>ن و زر</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ه شا</w:t>
      </w:r>
      <w:r w:rsidR="00A576DC" w:rsidRPr="00E30350">
        <w:rPr>
          <w:rStyle w:val="Char3"/>
          <w:rtl/>
        </w:rPr>
        <w:t>ی</w:t>
      </w:r>
      <w:r w:rsidRPr="00E30350">
        <w:rPr>
          <w:rStyle w:val="Char3"/>
          <w:rtl/>
        </w:rPr>
        <w:t>سته قبور سلاط</w:t>
      </w:r>
      <w:r w:rsidR="00A576DC" w:rsidRPr="00E30350">
        <w:rPr>
          <w:rStyle w:val="Char3"/>
          <w:rtl/>
        </w:rPr>
        <w:t>ی</w:t>
      </w:r>
      <w:r w:rsidRPr="00E30350">
        <w:rPr>
          <w:rStyle w:val="Char3"/>
          <w:rtl/>
        </w:rPr>
        <w:t>ن و فراعنه و جباران رو</w:t>
      </w:r>
      <w:r w:rsidR="00A576DC" w:rsidRPr="00E30350">
        <w:rPr>
          <w:rStyle w:val="Char3"/>
          <w:rtl/>
        </w:rPr>
        <w:t>ی</w:t>
      </w:r>
      <w:r w:rsidRPr="00E30350">
        <w:rPr>
          <w:rStyle w:val="Char3"/>
          <w:rtl/>
        </w:rPr>
        <w:t xml:space="preserve"> زم</w:t>
      </w:r>
      <w:r w:rsidR="00A576DC" w:rsidRPr="00E30350">
        <w:rPr>
          <w:rStyle w:val="Char3"/>
          <w:rtl/>
        </w:rPr>
        <w:t>ی</w:t>
      </w:r>
      <w:r w:rsidRPr="00E30350">
        <w:rPr>
          <w:rStyle w:val="Char3"/>
          <w:rtl/>
        </w:rPr>
        <w:t>ن است از رو</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 تربت پا</w:t>
      </w:r>
      <w:r w:rsidR="00A576DC" w:rsidRPr="00E30350">
        <w:rPr>
          <w:rStyle w:val="Char3"/>
          <w:rtl/>
        </w:rPr>
        <w:t>ک</w:t>
      </w:r>
      <w:r w:rsidRPr="00E30350">
        <w:rPr>
          <w:rStyle w:val="Char3"/>
          <w:rtl/>
        </w:rPr>
        <w:t xml:space="preserve"> </w:t>
      </w:r>
      <w:r w:rsidR="00A576DC" w:rsidRPr="00E30350">
        <w:rPr>
          <w:rStyle w:val="Char3"/>
          <w:rtl/>
        </w:rPr>
        <w:t>ک</w:t>
      </w:r>
      <w:r w:rsidRPr="00E30350">
        <w:rPr>
          <w:rStyle w:val="Char3"/>
          <w:rtl/>
        </w:rPr>
        <w:t>ه مورد تحس</w:t>
      </w:r>
      <w:r w:rsidR="00A576DC" w:rsidRPr="00E30350">
        <w:rPr>
          <w:rStyle w:val="Char3"/>
          <w:rtl/>
        </w:rPr>
        <w:t>ی</w:t>
      </w:r>
      <w:r w:rsidRPr="00E30350">
        <w:rPr>
          <w:rStyle w:val="Char3"/>
          <w:rtl/>
        </w:rPr>
        <w:t>ن فرشتگان و مقرب</w:t>
      </w:r>
      <w:r w:rsidR="00A576DC" w:rsidRPr="00E30350">
        <w:rPr>
          <w:rStyle w:val="Char3"/>
          <w:rtl/>
        </w:rPr>
        <w:t>ی</w:t>
      </w:r>
      <w:r w:rsidRPr="00E30350">
        <w:rPr>
          <w:rStyle w:val="Char3"/>
          <w:rtl/>
        </w:rPr>
        <w:t xml:space="preserve">ن است دور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د و همان مزار خا</w:t>
      </w:r>
      <w:r w:rsidR="00A576DC" w:rsidRPr="00E30350">
        <w:rPr>
          <w:rStyle w:val="Char3"/>
          <w:rtl/>
        </w:rPr>
        <w:t>کی</w:t>
      </w:r>
      <w:r w:rsidRPr="00E30350">
        <w:rPr>
          <w:rStyle w:val="Char3"/>
          <w:rtl/>
        </w:rPr>
        <w:t xml:space="preserve"> پسر ابوتراب</w:t>
      </w:r>
      <w:r w:rsidRPr="00E30350">
        <w:rPr>
          <w:rFonts w:ascii="Abo-thar" w:hAnsi="Abo-thar" w:cs="CTraditional Arabic"/>
          <w:sz w:val="28"/>
          <w:szCs w:val="28"/>
          <w:rtl/>
        </w:rPr>
        <w:t>÷</w:t>
      </w:r>
      <w:r w:rsidRPr="00E30350">
        <w:rPr>
          <w:rStyle w:val="Char3"/>
          <w:rtl/>
        </w:rPr>
        <w:t xml:space="preserve"> را </w:t>
      </w:r>
      <w:r w:rsidR="00A576DC" w:rsidRPr="00E30350">
        <w:rPr>
          <w:rStyle w:val="Char3"/>
          <w:rtl/>
        </w:rPr>
        <w:t>ک</w:t>
      </w:r>
      <w:r w:rsidRPr="00E30350">
        <w:rPr>
          <w:rStyle w:val="Char3"/>
          <w:rtl/>
        </w:rPr>
        <w:t>ه با بدن چا</w:t>
      </w:r>
      <w:r w:rsidR="00A576DC" w:rsidRPr="00E30350">
        <w:rPr>
          <w:rStyle w:val="Char3"/>
          <w:rtl/>
        </w:rPr>
        <w:t>ک</w:t>
      </w:r>
      <w:r w:rsidRPr="00E30350">
        <w:rPr>
          <w:rStyle w:val="Char3"/>
          <w:rtl/>
        </w:rPr>
        <w:t xml:space="preserve"> چا</w:t>
      </w:r>
      <w:r w:rsidR="00A576DC" w:rsidRPr="00E30350">
        <w:rPr>
          <w:rStyle w:val="Char3"/>
          <w:rtl/>
        </w:rPr>
        <w:t>ک</w:t>
      </w:r>
      <w:r w:rsidRPr="00E30350">
        <w:rPr>
          <w:rStyle w:val="Char3"/>
          <w:rtl/>
        </w:rPr>
        <w:t xml:space="preserve"> در آن خفته است، چنان‌</w:t>
      </w:r>
      <w:r w:rsidR="00A576DC" w:rsidRPr="00E30350">
        <w:rPr>
          <w:rStyle w:val="Char3"/>
          <w:rtl/>
        </w:rPr>
        <w:t>ک</w:t>
      </w:r>
      <w:r w:rsidRPr="00E30350">
        <w:rPr>
          <w:rStyle w:val="Char3"/>
          <w:rtl/>
        </w:rPr>
        <w:t>ه با</w:t>
      </w:r>
      <w:r w:rsidR="00A576DC" w:rsidRPr="00E30350">
        <w:rPr>
          <w:rStyle w:val="Char3"/>
          <w:rtl/>
        </w:rPr>
        <w:t>ی</w:t>
      </w:r>
      <w:r w:rsidRPr="00E30350">
        <w:rPr>
          <w:rStyle w:val="Char3"/>
          <w:rtl/>
        </w:rPr>
        <w:t>د نما</w:t>
      </w:r>
      <w:r w:rsidR="00A576DC" w:rsidRPr="00E30350">
        <w:rPr>
          <w:rStyle w:val="Char3"/>
          <w:rtl/>
        </w:rPr>
        <w:t>ی</w:t>
      </w:r>
      <w:r w:rsidRPr="00E30350">
        <w:rPr>
          <w:rStyle w:val="Char3"/>
          <w:rtl/>
        </w:rPr>
        <w:t>ش ده</w:t>
      </w:r>
      <w:r w:rsidR="00A576DC" w:rsidRPr="00E30350">
        <w:rPr>
          <w:rStyle w:val="Char3"/>
          <w:rtl/>
        </w:rPr>
        <w:t>ی</w:t>
      </w:r>
      <w:r w:rsidRPr="00E30350">
        <w:rPr>
          <w:rStyle w:val="Char3"/>
          <w:rtl/>
        </w:rPr>
        <w:t>د. و اگر فزون طلبید نمونه‌ای از پیراهن خون‌آلود با تیرهای زهرآگین که داشت بدان اضافه کرده، روی قبر شریف بیفکن</w:t>
      </w:r>
      <w:r w:rsidRPr="00E30350">
        <w:rPr>
          <w:rStyle w:val="Char3"/>
          <w:rFonts w:hint="cs"/>
          <w:rtl/>
        </w:rPr>
        <w:t>ی</w:t>
      </w:r>
      <w:r w:rsidRPr="00E30350">
        <w:rPr>
          <w:rStyle w:val="Char3"/>
          <w:rtl/>
        </w:rPr>
        <w:t>د و آن‌گاه مرثیه‌سرایی شورانگیز را که بتواند حق مطلب را ادا کند وادارید که از همه‌ی حالات، خاصه از آخرین ساعات زندگی حیات آفرین حسین، داستان عاشقی و جان‌بازی سرور جوانان بهشت را برای حاضرین مجسم کند که چگونه، با بدنی چاک چاک و لب‌های خشک پر از خون و خاک و زخم‌های سوزان و جگری از عطش بریان و دلی از داغ جوانان پژمان و چشمانی از حیرت و حسرت به سوی خواهران و زنان و کودکانش نگران که سرنوشت جگرخراش این بی‌پناهان در این بیابان در</w:t>
      </w:r>
      <w:r w:rsidRPr="00E30350">
        <w:rPr>
          <w:rStyle w:val="Char3"/>
          <w:rFonts w:hint="cs"/>
          <w:rtl/>
        </w:rPr>
        <w:t xml:space="preserve"> </w:t>
      </w:r>
      <w:r w:rsidRPr="00E30350">
        <w:rPr>
          <w:rStyle w:val="Char3"/>
          <w:rtl/>
        </w:rPr>
        <w:t>میان انبوه دشمنان، چه خواهد شد؟ بر</w:t>
      </w:r>
      <w:r w:rsidRPr="00E30350">
        <w:rPr>
          <w:rStyle w:val="Char3"/>
          <w:rFonts w:hint="cs"/>
          <w:rtl/>
        </w:rPr>
        <w:t xml:space="preserve"> </w:t>
      </w:r>
      <w:r w:rsidRPr="00E30350">
        <w:rPr>
          <w:rStyle w:val="Char3"/>
          <w:rtl/>
        </w:rPr>
        <w:t>خود می‌پیچید و اشک حسرت از دیدگان حق‌بین می</w:t>
      </w:r>
      <w:r w:rsidRPr="00E30350">
        <w:rPr>
          <w:rStyle w:val="Char3"/>
          <w:rFonts w:hint="cs"/>
          <w:rtl/>
        </w:rPr>
        <w:t>‌</w:t>
      </w:r>
      <w:r w:rsidRPr="00E30350">
        <w:rPr>
          <w:rStyle w:val="Char3"/>
          <w:rtl/>
        </w:rPr>
        <w:t xml:space="preserve">بارید، اما چون می‌دید ره‌پوی طریق حفظ دین و انجام وظایف اسلامی و ایمانی است لذا سر به آسمان کرده عرض می‌کند: </w:t>
      </w:r>
      <w:r w:rsidRPr="00E30350">
        <w:rPr>
          <w:rFonts w:ascii="mylotus" w:hAnsi="mylotus" w:cs="mylotus"/>
          <w:sz w:val="26"/>
          <w:szCs w:val="26"/>
          <w:rtl/>
        </w:rPr>
        <w:t>«الهی رضا بقضائك، صبرا علی بلائك»</w:t>
      </w:r>
      <w:r w:rsidRPr="00E30350">
        <w:rPr>
          <w:rStyle w:val="Char3"/>
          <w:rtl/>
        </w:rPr>
        <w:t xml:space="preserve">. یعنی: </w:t>
      </w:r>
      <w:r w:rsidR="0056113B" w:rsidRPr="00E30350">
        <w:rPr>
          <w:rStyle w:val="Char3"/>
          <w:rFonts w:hint="cs"/>
          <w:rtl/>
        </w:rPr>
        <w:t>«</w:t>
      </w:r>
      <w:r w:rsidRPr="00E30350">
        <w:rPr>
          <w:rStyle w:val="Char3"/>
          <w:rtl/>
        </w:rPr>
        <w:t>الهی به قضایت راضی و بر بلایت صبر می‌کنم</w:t>
      </w:r>
      <w:r w:rsidR="0056113B"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Fonts w:hint="cs"/>
          <w:rtl/>
        </w:rPr>
        <w:t>این کار عظمت و ارزش دین را در نظر مسلمانان، هزار چندان می‌کند!</w:t>
      </w:r>
      <w:r w:rsidR="0056113B"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آر</w:t>
      </w:r>
      <w:r w:rsidR="00A576DC" w:rsidRPr="00E30350">
        <w:rPr>
          <w:rStyle w:val="Char3"/>
          <w:rtl/>
        </w:rPr>
        <w:t>ی</w:t>
      </w:r>
      <w:r w:rsidRPr="00E30350">
        <w:rPr>
          <w:rStyle w:val="Char3"/>
          <w:rtl/>
        </w:rPr>
        <w:t xml:space="preserve"> از ا</w:t>
      </w:r>
      <w:r w:rsidR="00A576DC" w:rsidRPr="00E30350">
        <w:rPr>
          <w:rStyle w:val="Char3"/>
          <w:rtl/>
        </w:rPr>
        <w:t>ی</w:t>
      </w:r>
      <w:r w:rsidRPr="00E30350">
        <w:rPr>
          <w:rStyle w:val="Char3"/>
          <w:rtl/>
        </w:rPr>
        <w:t xml:space="preserve">ن مشهد و منظر </w:t>
      </w:r>
      <w:r w:rsidR="00A576DC" w:rsidRPr="00E30350">
        <w:rPr>
          <w:rStyle w:val="Char3"/>
          <w:rtl/>
        </w:rPr>
        <w:t>ک</w:t>
      </w:r>
      <w:r w:rsidRPr="00E30350">
        <w:rPr>
          <w:rStyle w:val="Char3"/>
          <w:rtl/>
        </w:rPr>
        <w:t>ه بس</w:t>
      </w:r>
      <w:r w:rsidR="00A576DC" w:rsidRPr="00E30350">
        <w:rPr>
          <w:rStyle w:val="Char3"/>
          <w:rtl/>
        </w:rPr>
        <w:t>ی</w:t>
      </w:r>
      <w:r w:rsidRPr="00E30350">
        <w:rPr>
          <w:rStyle w:val="Char3"/>
          <w:rtl/>
        </w:rPr>
        <w:t xml:space="preserve"> شورانگ</w:t>
      </w:r>
      <w:r w:rsidR="00A576DC" w:rsidRPr="00E30350">
        <w:rPr>
          <w:rStyle w:val="Char3"/>
          <w:rtl/>
        </w:rPr>
        <w:t>ی</w:t>
      </w:r>
      <w:r w:rsidRPr="00E30350">
        <w:rPr>
          <w:rStyle w:val="Char3"/>
          <w:rtl/>
        </w:rPr>
        <w:t>ز است، چنان نما</w:t>
      </w:r>
      <w:r w:rsidR="00A576DC" w:rsidRPr="00E30350">
        <w:rPr>
          <w:rStyle w:val="Char3"/>
          <w:rtl/>
        </w:rPr>
        <w:t>ی</w:t>
      </w:r>
      <w:r w:rsidRPr="00E30350">
        <w:rPr>
          <w:rStyle w:val="Char3"/>
          <w:rtl/>
        </w:rPr>
        <w:t>ش ده</w:t>
      </w:r>
      <w:r w:rsidR="00A576DC" w:rsidRPr="00E30350">
        <w:rPr>
          <w:rStyle w:val="Char3"/>
          <w:rtl/>
        </w:rPr>
        <w:t>ی</w:t>
      </w:r>
      <w:r w:rsidRPr="00E30350">
        <w:rPr>
          <w:rStyle w:val="Char3"/>
          <w:rtl/>
        </w:rPr>
        <w:t>د و آن</w:t>
      </w:r>
      <w:r w:rsidRPr="00E30350">
        <w:rPr>
          <w:rStyle w:val="Char3"/>
          <w:rFonts w:hint="cs"/>
          <w:rtl/>
        </w:rPr>
        <w:t>‌</w:t>
      </w:r>
      <w:r w:rsidRPr="00E30350">
        <w:rPr>
          <w:rStyle w:val="Char3"/>
          <w:rtl/>
        </w:rPr>
        <w:t>گونه آرا</w:t>
      </w:r>
      <w:r w:rsidR="00A576DC" w:rsidRPr="00E30350">
        <w:rPr>
          <w:rStyle w:val="Char3"/>
          <w:rtl/>
        </w:rPr>
        <w:t>ی</w:t>
      </w:r>
      <w:r w:rsidRPr="00E30350">
        <w:rPr>
          <w:rStyle w:val="Char3"/>
          <w:rtl/>
        </w:rPr>
        <w:t>ش نما</w:t>
      </w:r>
      <w:r w:rsidR="00A576DC" w:rsidRPr="00E30350">
        <w:rPr>
          <w:rStyle w:val="Char3"/>
          <w:rtl/>
        </w:rPr>
        <w:t>یی</w:t>
      </w:r>
      <w:r w:rsidRPr="00E30350">
        <w:rPr>
          <w:rStyle w:val="Char3"/>
          <w:rtl/>
        </w:rPr>
        <w:t xml:space="preserve">د </w:t>
      </w:r>
      <w:r w:rsidR="00A576DC" w:rsidRPr="00E30350">
        <w:rPr>
          <w:rStyle w:val="Char3"/>
          <w:rtl/>
        </w:rPr>
        <w:t>ک</w:t>
      </w:r>
      <w:r w:rsidRPr="00E30350">
        <w:rPr>
          <w:rStyle w:val="Char3"/>
          <w:rtl/>
        </w:rPr>
        <w:t>ه چون زائران از مرقد حس</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بازگشتند، آن </w:t>
      </w:r>
      <w:r w:rsidR="00A576DC" w:rsidRPr="00E30350">
        <w:rPr>
          <w:rStyle w:val="Char3"/>
          <w:rtl/>
        </w:rPr>
        <w:t>ک</w:t>
      </w:r>
      <w:r w:rsidRPr="00E30350">
        <w:rPr>
          <w:rStyle w:val="Char3"/>
          <w:rtl/>
        </w:rPr>
        <w:t xml:space="preserve">نند </w:t>
      </w:r>
      <w:r w:rsidR="00A576DC" w:rsidRPr="00E30350">
        <w:rPr>
          <w:rStyle w:val="Char3"/>
          <w:rtl/>
        </w:rPr>
        <w:t>ک</w:t>
      </w:r>
      <w:r w:rsidRPr="00E30350">
        <w:rPr>
          <w:rStyle w:val="Char3"/>
          <w:rtl/>
        </w:rPr>
        <w:t>ه گروه تواب</w:t>
      </w:r>
      <w:r w:rsidR="00A576DC" w:rsidRPr="00E30350">
        <w:rPr>
          <w:rStyle w:val="Char3"/>
          <w:rtl/>
        </w:rPr>
        <w:t>ی</w:t>
      </w:r>
      <w:r w:rsidRPr="00E30350">
        <w:rPr>
          <w:rStyle w:val="Char3"/>
          <w:rtl/>
        </w:rPr>
        <w:t>ن پس از گذشت ب</w:t>
      </w:r>
      <w:r w:rsidR="00A576DC" w:rsidRPr="00E30350">
        <w:rPr>
          <w:rStyle w:val="Char3"/>
          <w:rtl/>
        </w:rPr>
        <w:t>ی</w:t>
      </w:r>
      <w:r w:rsidRPr="00E30350">
        <w:rPr>
          <w:rStyle w:val="Char3"/>
          <w:rtl/>
        </w:rPr>
        <w:t>ش از پنج سال از واقعه</w:t>
      </w:r>
      <w:r w:rsidRPr="00E30350">
        <w:rPr>
          <w:rStyle w:val="Char3"/>
          <w:rFonts w:hint="cs"/>
          <w:rtl/>
        </w:rPr>
        <w:t>‌</w:t>
      </w:r>
      <w:r w:rsidR="00A576DC" w:rsidRPr="00E30350">
        <w:rPr>
          <w:rStyle w:val="Char3"/>
          <w:rFonts w:hint="cs"/>
          <w:rtl/>
        </w:rPr>
        <w:t>ی</w:t>
      </w:r>
      <w:r w:rsidRPr="00E30350">
        <w:rPr>
          <w:rStyle w:val="Char3"/>
          <w:rFonts w:hint="cs"/>
          <w:rtl/>
        </w:rPr>
        <w:t xml:space="preserve"> </w:t>
      </w:r>
      <w:r w:rsidRPr="00E30350">
        <w:rPr>
          <w:rStyle w:val="Char3"/>
          <w:rtl/>
        </w:rPr>
        <w:t>عاشورا هم</w:t>
      </w:r>
      <w:r w:rsidR="00A576DC" w:rsidRPr="00E30350">
        <w:rPr>
          <w:rStyle w:val="Char3"/>
          <w:rtl/>
        </w:rPr>
        <w:t>ی</w:t>
      </w:r>
      <w:r w:rsidRPr="00E30350">
        <w:rPr>
          <w:rStyle w:val="Char3"/>
          <w:rtl/>
        </w:rPr>
        <w:t>ن</w:t>
      </w:r>
      <w:r w:rsidRPr="00E30350">
        <w:rPr>
          <w:rStyle w:val="Char3"/>
          <w:rFonts w:hint="cs"/>
          <w:rtl/>
        </w:rPr>
        <w:t xml:space="preserve"> </w:t>
      </w:r>
      <w:r w:rsidR="00A576DC" w:rsidRPr="00E30350">
        <w:rPr>
          <w:rStyle w:val="Char3"/>
          <w:rtl/>
        </w:rPr>
        <w:t>ک</w:t>
      </w:r>
      <w:r w:rsidRPr="00E30350">
        <w:rPr>
          <w:rStyle w:val="Char3"/>
          <w:rtl/>
        </w:rPr>
        <w:t>ه قبر غر</w:t>
      </w:r>
      <w:r w:rsidR="00A576DC" w:rsidRPr="00E30350">
        <w:rPr>
          <w:rStyle w:val="Char3"/>
          <w:rtl/>
        </w:rPr>
        <w:t>ی</w:t>
      </w:r>
      <w:r w:rsidRPr="00E30350">
        <w:rPr>
          <w:rStyle w:val="Char3"/>
          <w:rtl/>
        </w:rPr>
        <w:t>ب او را در ب</w:t>
      </w:r>
      <w:r w:rsidR="00A576DC" w:rsidRPr="00E30350">
        <w:rPr>
          <w:rStyle w:val="Char3"/>
          <w:rtl/>
        </w:rPr>
        <w:t>ی</w:t>
      </w:r>
      <w:r w:rsidRPr="00E30350">
        <w:rPr>
          <w:rStyle w:val="Char3"/>
          <w:rtl/>
        </w:rPr>
        <w:t xml:space="preserve">ابان </w:t>
      </w:r>
      <w:r w:rsidR="00A576DC" w:rsidRPr="00E30350">
        <w:rPr>
          <w:rStyle w:val="Char3"/>
          <w:rtl/>
        </w:rPr>
        <w:t>ک</w:t>
      </w:r>
      <w:r w:rsidRPr="00E30350">
        <w:rPr>
          <w:rStyle w:val="Char3"/>
          <w:rtl/>
        </w:rPr>
        <w:t>ربلا د</w:t>
      </w:r>
      <w:r w:rsidR="00A576DC" w:rsidRPr="00E30350">
        <w:rPr>
          <w:rStyle w:val="Char3"/>
          <w:rtl/>
        </w:rPr>
        <w:t>ی</w:t>
      </w:r>
      <w:r w:rsidRPr="00E30350">
        <w:rPr>
          <w:rStyle w:val="Char3"/>
          <w:rtl/>
        </w:rPr>
        <w:t>دند، و آن سان در آتش حسرت و ندامت، شعله</w:t>
      </w:r>
      <w:r w:rsidRPr="00E30350">
        <w:rPr>
          <w:rStyle w:val="Char3"/>
          <w:rFonts w:hint="cs"/>
          <w:rtl/>
        </w:rPr>
        <w:t>‌</w:t>
      </w:r>
      <w:r w:rsidRPr="00E30350">
        <w:rPr>
          <w:rStyle w:val="Char3"/>
          <w:rtl/>
        </w:rPr>
        <w:t xml:space="preserve">ور شدند </w:t>
      </w:r>
      <w:r w:rsidR="00A576DC" w:rsidRPr="00E30350">
        <w:rPr>
          <w:rStyle w:val="Char3"/>
          <w:rtl/>
        </w:rPr>
        <w:t>ک</w:t>
      </w:r>
      <w:r w:rsidRPr="00E30350">
        <w:rPr>
          <w:rStyle w:val="Char3"/>
          <w:rtl/>
        </w:rPr>
        <w:t>ه تا جان و هست</w:t>
      </w:r>
      <w:r w:rsidR="00A576DC" w:rsidRPr="00E30350">
        <w:rPr>
          <w:rStyle w:val="Char3"/>
          <w:rtl/>
        </w:rPr>
        <w:t>ی</w:t>
      </w:r>
      <w:r w:rsidRPr="00E30350">
        <w:rPr>
          <w:rStyle w:val="Char3"/>
          <w:rtl/>
        </w:rPr>
        <w:t xml:space="preserve"> خود را در همان راه حس</w:t>
      </w:r>
      <w:r w:rsidR="00A576DC" w:rsidRPr="00E30350">
        <w:rPr>
          <w:rStyle w:val="Char3"/>
          <w:rtl/>
        </w:rPr>
        <w:t>ی</w:t>
      </w:r>
      <w:r w:rsidRPr="00E30350">
        <w:rPr>
          <w:rStyle w:val="Char3"/>
          <w:rtl/>
        </w:rPr>
        <w:t>ن و خط او نباختند،</w:t>
      </w:r>
      <w:r w:rsidRPr="00E30350">
        <w:rPr>
          <w:rStyle w:val="Char3"/>
          <w:rFonts w:hint="cs"/>
          <w:rtl/>
        </w:rPr>
        <w:t xml:space="preserve"> </w:t>
      </w:r>
      <w:r w:rsidRPr="00E30350">
        <w:rPr>
          <w:rStyle w:val="Char3"/>
          <w:rtl/>
        </w:rPr>
        <w:t>‌سا</w:t>
      </w:r>
      <w:r w:rsidR="00A576DC" w:rsidRPr="00E30350">
        <w:rPr>
          <w:rStyle w:val="Char3"/>
          <w:rtl/>
        </w:rPr>
        <w:t>ک</w:t>
      </w:r>
      <w:r w:rsidRPr="00E30350">
        <w:rPr>
          <w:rStyle w:val="Char3"/>
          <w:rtl/>
        </w:rPr>
        <w:t>ت و سا</w:t>
      </w:r>
      <w:r w:rsidR="00A576DC" w:rsidRPr="00E30350">
        <w:rPr>
          <w:rStyle w:val="Char3"/>
          <w:rtl/>
        </w:rPr>
        <w:t>ک</w:t>
      </w:r>
      <w:r w:rsidRPr="00E30350">
        <w:rPr>
          <w:rStyle w:val="Char3"/>
          <w:rtl/>
        </w:rPr>
        <w:t>ن نشدند!</w:t>
      </w:r>
    </w:p>
    <w:p w:rsidR="00F03D36" w:rsidRPr="00E30350" w:rsidRDefault="00F03D36" w:rsidP="003B7B3E">
      <w:pPr>
        <w:pStyle w:val="BodyText2"/>
        <w:spacing w:after="0" w:line="240" w:lineRule="auto"/>
        <w:ind w:firstLine="284"/>
        <w:jc w:val="both"/>
        <w:rPr>
          <w:rStyle w:val="Char3"/>
          <w:rtl/>
        </w:rPr>
      </w:pPr>
      <w:r w:rsidRPr="00E30350">
        <w:rPr>
          <w:rStyle w:val="Char4"/>
          <w:rFonts w:hint="cs"/>
          <w:rtl/>
        </w:rPr>
        <w:t>از این مناظر و مشاهد می</w:t>
      </w:r>
      <w:r w:rsidRPr="00E30350">
        <w:rPr>
          <w:rStyle w:val="Char4"/>
          <w:rFonts w:hint="eastAsia"/>
          <w:rtl/>
        </w:rPr>
        <w:t>‌توان به اقتضای زمان در هر</w:t>
      </w:r>
      <w:r w:rsidRPr="00E30350">
        <w:rPr>
          <w:rStyle w:val="Char4"/>
          <w:rFonts w:hint="cs"/>
          <w:rtl/>
        </w:rPr>
        <w:t xml:space="preserve"> </w:t>
      </w:r>
      <w:r w:rsidRPr="00E30350">
        <w:rPr>
          <w:rStyle w:val="Char4"/>
          <w:rFonts w:hint="eastAsia"/>
          <w:rtl/>
        </w:rPr>
        <w:t>سالی یکی دو</w:t>
      </w:r>
      <w:r w:rsidRPr="00E30350">
        <w:rPr>
          <w:rStyle w:val="Char4"/>
          <w:rFonts w:hint="cs"/>
          <w:rtl/>
        </w:rPr>
        <w:t xml:space="preserve"> </w:t>
      </w:r>
      <w:r w:rsidRPr="00E30350">
        <w:rPr>
          <w:rStyle w:val="Char4"/>
          <w:rFonts w:hint="eastAsia"/>
          <w:rtl/>
        </w:rPr>
        <w:t xml:space="preserve">بار یا در موقعیتی مناسب، از این تربت‌های پاک، هم‌چون شیعیان صدر اول ایجاد و برپا نمود. </w:t>
      </w:r>
      <w:r w:rsidRPr="00E30350">
        <w:rPr>
          <w:rStyle w:val="Char4"/>
          <w:rtl/>
        </w:rPr>
        <w:t>اما افسوس و هزار افسوس</w:t>
      </w:r>
      <w:r w:rsidRPr="00E30350">
        <w:rPr>
          <w:rStyle w:val="Char3"/>
          <w:rtl/>
        </w:rPr>
        <w:t xml:space="preserve"> </w:t>
      </w:r>
      <w:r w:rsidR="00A576DC" w:rsidRPr="00E30350">
        <w:rPr>
          <w:rStyle w:val="Char3"/>
          <w:rtl/>
        </w:rPr>
        <w:t>ک</w:t>
      </w:r>
      <w:r w:rsidRPr="00E30350">
        <w:rPr>
          <w:rStyle w:val="Char3"/>
          <w:rtl/>
        </w:rPr>
        <w:t>ه با ا</w:t>
      </w:r>
      <w:r w:rsidR="00A576DC" w:rsidRPr="00E30350">
        <w:rPr>
          <w:rStyle w:val="Char3"/>
          <w:rtl/>
        </w:rPr>
        <w:t>ی</w:t>
      </w:r>
      <w:r w:rsidRPr="00E30350">
        <w:rPr>
          <w:rStyle w:val="Char3"/>
          <w:rtl/>
        </w:rPr>
        <w:t>ن تبل</w:t>
      </w:r>
      <w:r w:rsidR="00A576DC" w:rsidRPr="00E30350">
        <w:rPr>
          <w:rStyle w:val="Char3"/>
          <w:rtl/>
        </w:rPr>
        <w:t>ی</w:t>
      </w:r>
      <w:r w:rsidRPr="00E30350">
        <w:rPr>
          <w:rStyle w:val="Char3"/>
          <w:rtl/>
        </w:rPr>
        <w:t>غات زهرآگ</w:t>
      </w:r>
      <w:r w:rsidR="00A576DC" w:rsidRPr="00E30350">
        <w:rPr>
          <w:rStyle w:val="Char3"/>
          <w:rtl/>
        </w:rPr>
        <w:t>ی</w:t>
      </w:r>
      <w:r w:rsidRPr="00E30350">
        <w:rPr>
          <w:rStyle w:val="Char3"/>
          <w:rtl/>
        </w:rPr>
        <w:t>ن در ثواب ب</w:t>
      </w:r>
      <w:r w:rsidR="00A576DC" w:rsidRPr="00E30350">
        <w:rPr>
          <w:rStyle w:val="Char3"/>
          <w:rtl/>
        </w:rPr>
        <w:t>ی</w:t>
      </w:r>
      <w:r w:rsidRPr="00E30350">
        <w:rPr>
          <w:rStyle w:val="Char3"/>
          <w:rFonts w:hint="cs"/>
          <w:rtl/>
        </w:rPr>
        <w:t>‌</w:t>
      </w:r>
      <w:r w:rsidRPr="00E30350">
        <w:rPr>
          <w:rStyle w:val="Char3"/>
          <w:rtl/>
        </w:rPr>
        <w:t>حد و حصر زائر</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ه رقابت و خصومت با آ</w:t>
      </w:r>
      <w:r w:rsidR="00A576DC" w:rsidRPr="00E30350">
        <w:rPr>
          <w:rStyle w:val="Char3"/>
          <w:rtl/>
        </w:rPr>
        <w:t>ی</w:t>
      </w:r>
      <w:r w:rsidRPr="00E30350">
        <w:rPr>
          <w:rStyle w:val="Char3"/>
          <w:rtl/>
        </w:rPr>
        <w:t xml:space="preserve">ات </w:t>
      </w:r>
      <w:r w:rsidR="00A576DC" w:rsidRPr="00E30350">
        <w:rPr>
          <w:rStyle w:val="Char3"/>
          <w:rtl/>
        </w:rPr>
        <w:t>ک</w:t>
      </w:r>
      <w:r w:rsidRPr="00E30350">
        <w:rPr>
          <w:rStyle w:val="Char3"/>
          <w:rtl/>
        </w:rPr>
        <w:t>تاب مب</w:t>
      </w:r>
      <w:r w:rsidR="00A576DC" w:rsidRPr="00E30350">
        <w:rPr>
          <w:rStyle w:val="Char3"/>
          <w:rtl/>
        </w:rPr>
        <w:t>ی</w:t>
      </w:r>
      <w:r w:rsidRPr="00E30350">
        <w:rPr>
          <w:rStyle w:val="Char3"/>
          <w:rtl/>
        </w:rPr>
        <w:t>ن است و موجب سست</w:t>
      </w:r>
      <w:r w:rsidR="00A576DC" w:rsidRPr="00E30350">
        <w:rPr>
          <w:rStyle w:val="Char3"/>
          <w:rtl/>
        </w:rPr>
        <w:t>ی</w:t>
      </w:r>
      <w:r w:rsidRPr="00E30350">
        <w:rPr>
          <w:rStyle w:val="Char3"/>
          <w:rtl/>
        </w:rPr>
        <w:t xml:space="preserve"> و ب</w:t>
      </w:r>
      <w:r w:rsidR="00A576DC" w:rsidRPr="00E30350">
        <w:rPr>
          <w:rStyle w:val="Char3"/>
          <w:rtl/>
        </w:rPr>
        <w:t>ی</w:t>
      </w:r>
      <w:r w:rsidRPr="00E30350">
        <w:rPr>
          <w:rStyle w:val="Char3"/>
          <w:rtl/>
        </w:rPr>
        <w:t>‌اعتبار</w:t>
      </w:r>
      <w:r w:rsidR="00A576DC" w:rsidRPr="00E30350">
        <w:rPr>
          <w:rStyle w:val="Char3"/>
          <w:rtl/>
        </w:rPr>
        <w:t>ی</w:t>
      </w:r>
      <w:r w:rsidRPr="00E30350">
        <w:rPr>
          <w:rStyle w:val="Char3"/>
          <w:rtl/>
        </w:rPr>
        <w:t xml:space="preserve"> در اوامر و نواه</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ن، جز گستاخ</w:t>
      </w:r>
      <w:r w:rsidR="00A576DC" w:rsidRPr="00E30350">
        <w:rPr>
          <w:rStyle w:val="Char3"/>
          <w:rtl/>
        </w:rPr>
        <w:t>ی</w:t>
      </w:r>
      <w:r w:rsidRPr="00E30350">
        <w:rPr>
          <w:rStyle w:val="Char3"/>
          <w:rtl/>
        </w:rPr>
        <w:t xml:space="preserve"> به حر</w:t>
      </w:r>
      <w:r w:rsidR="00A576DC" w:rsidRPr="00E30350">
        <w:rPr>
          <w:rStyle w:val="Char3"/>
          <w:rtl/>
        </w:rPr>
        <w:t>ی</w:t>
      </w:r>
      <w:r w:rsidRPr="00E30350">
        <w:rPr>
          <w:rStyle w:val="Char3"/>
          <w:rtl/>
        </w:rPr>
        <w:t>م قوان</w:t>
      </w:r>
      <w:r w:rsidR="00A576DC" w:rsidRPr="00E30350">
        <w:rPr>
          <w:rStyle w:val="Char3"/>
          <w:rtl/>
        </w:rPr>
        <w:t>ی</w:t>
      </w:r>
      <w:r w:rsidRPr="00E30350">
        <w:rPr>
          <w:rStyle w:val="Char3"/>
          <w:rtl/>
        </w:rPr>
        <w:t>ن و آئ</w:t>
      </w:r>
      <w:r w:rsidR="00A576DC" w:rsidRPr="00E30350">
        <w:rPr>
          <w:rStyle w:val="Char3"/>
          <w:rtl/>
        </w:rPr>
        <w:t>ی</w:t>
      </w:r>
      <w:r w:rsidRPr="00E30350">
        <w:rPr>
          <w:rStyle w:val="Char3"/>
          <w:rtl/>
        </w:rPr>
        <w:t>ن خاتم النب</w:t>
      </w:r>
      <w:r w:rsidR="00A576DC" w:rsidRPr="00E30350">
        <w:rPr>
          <w:rStyle w:val="Char3"/>
          <w:rtl/>
        </w:rPr>
        <w:t>یی</w:t>
      </w:r>
      <w:r w:rsidRPr="00E30350">
        <w:rPr>
          <w:rStyle w:val="Char3"/>
          <w:rtl/>
        </w:rPr>
        <w:t>ن</w:t>
      </w:r>
      <w:r w:rsidRPr="00E30350">
        <w:rPr>
          <w:rFonts w:ascii="Abo-thar" w:hAnsi="Abo-thar" w:cs="CTraditional Arabic" w:hint="cs"/>
          <w:sz w:val="28"/>
          <w:szCs w:val="28"/>
          <w:rtl/>
        </w:rPr>
        <w:t>ص</w:t>
      </w:r>
      <w:r w:rsidRPr="00E30350">
        <w:rPr>
          <w:rFonts w:cs="CTraditional Arabic" w:hint="cs"/>
          <w:sz w:val="28"/>
          <w:szCs w:val="28"/>
          <w:rtl/>
        </w:rPr>
        <w:t xml:space="preserve"> </w:t>
      </w:r>
      <w:r w:rsidRPr="00E30350">
        <w:rPr>
          <w:rStyle w:val="Char3"/>
          <w:rtl/>
        </w:rPr>
        <w:t>چ</w:t>
      </w:r>
      <w:r w:rsidR="00A576DC" w:rsidRPr="00E30350">
        <w:rPr>
          <w:rStyle w:val="Char3"/>
          <w:rtl/>
        </w:rPr>
        <w:t>ی</w:t>
      </w:r>
      <w:r w:rsidRPr="00E30350">
        <w:rPr>
          <w:rStyle w:val="Char3"/>
          <w:rtl/>
        </w:rPr>
        <w:t>ز د</w:t>
      </w:r>
      <w:r w:rsidR="00A576DC" w:rsidRPr="00E30350">
        <w:rPr>
          <w:rStyle w:val="Char3"/>
          <w:rtl/>
        </w:rPr>
        <w:t>ی</w:t>
      </w:r>
      <w:r w:rsidRPr="00E30350">
        <w:rPr>
          <w:rStyle w:val="Char3"/>
          <w:rtl/>
        </w:rPr>
        <w:t>گر</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ست.</w:t>
      </w:r>
    </w:p>
    <w:p w:rsidR="00F03D36" w:rsidRPr="00E30350" w:rsidRDefault="000D6EF6" w:rsidP="0056113B">
      <w:pPr>
        <w:pStyle w:val="BodyText2"/>
        <w:spacing w:after="0" w:line="240" w:lineRule="auto"/>
        <w:ind w:firstLine="284"/>
        <w:jc w:val="center"/>
        <w:rPr>
          <w:rStyle w:val="Char3"/>
          <w:rtl/>
        </w:rPr>
      </w:pPr>
      <w:r w:rsidRPr="00E30350">
        <w:rPr>
          <w:rStyle w:val="Char3"/>
          <w:rFonts w:cs="B Lotus" w:hint="cs"/>
          <w:rtl/>
        </w:rPr>
        <w:t>***</w:t>
      </w:r>
    </w:p>
    <w:p w:rsidR="00F03D36" w:rsidRPr="00E30350" w:rsidRDefault="00F03D36" w:rsidP="003B7B3E">
      <w:pPr>
        <w:pStyle w:val="BodyText2"/>
        <w:spacing w:after="0" w:line="240" w:lineRule="auto"/>
        <w:ind w:firstLine="284"/>
        <w:jc w:val="both"/>
        <w:rPr>
          <w:rStyle w:val="Char3"/>
          <w:rtl/>
        </w:rPr>
      </w:pPr>
    </w:p>
    <w:p w:rsidR="00F03D36" w:rsidRPr="00E30350" w:rsidRDefault="00F03D36" w:rsidP="003B7B3E">
      <w:pPr>
        <w:pStyle w:val="BodyText2"/>
        <w:spacing w:after="0" w:line="240" w:lineRule="auto"/>
        <w:ind w:firstLine="284"/>
        <w:jc w:val="both"/>
        <w:rPr>
          <w:rStyle w:val="Char3"/>
          <w:rtl/>
        </w:rPr>
        <w:sectPr w:rsidR="00F03D36"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F03D36" w:rsidRPr="00E30350" w:rsidRDefault="00F03D36" w:rsidP="000D43BB">
      <w:pPr>
        <w:pStyle w:val="a1"/>
        <w:rPr>
          <w:rtl/>
        </w:rPr>
      </w:pPr>
      <w:bookmarkStart w:id="326" w:name="_Toc282210455"/>
      <w:bookmarkStart w:id="327" w:name="_Toc290602035"/>
      <w:bookmarkStart w:id="328" w:name="_Toc290632580"/>
      <w:bookmarkStart w:id="329" w:name="_Toc396587777"/>
      <w:bookmarkStart w:id="330" w:name="_Toc439848723"/>
      <w:r w:rsidRPr="00E30350">
        <w:rPr>
          <w:rtl/>
        </w:rPr>
        <w:t>زیارت و حقیقت آن</w:t>
      </w:r>
      <w:bookmarkEnd w:id="326"/>
      <w:bookmarkEnd w:id="327"/>
      <w:bookmarkEnd w:id="328"/>
      <w:bookmarkEnd w:id="329"/>
      <w:bookmarkEnd w:id="330"/>
    </w:p>
    <w:p w:rsidR="00F03D36" w:rsidRPr="00E30350" w:rsidRDefault="00F03D36" w:rsidP="003B7B3E">
      <w:pPr>
        <w:pStyle w:val="BodyText2"/>
        <w:spacing w:after="0" w:line="240" w:lineRule="auto"/>
        <w:ind w:firstLine="284"/>
        <w:jc w:val="both"/>
        <w:rPr>
          <w:rStyle w:val="Char3"/>
          <w:rtl/>
        </w:rPr>
      </w:pPr>
      <w:r w:rsidRPr="00E30350">
        <w:rPr>
          <w:rStyle w:val="Char3"/>
          <w:rtl/>
        </w:rPr>
        <w:t>از دلا</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آ</w:t>
      </w:r>
      <w:r w:rsidR="00A576DC" w:rsidRPr="00E30350">
        <w:rPr>
          <w:rStyle w:val="Char3"/>
          <w:rtl/>
        </w:rPr>
        <w:t>ی</w:t>
      </w:r>
      <w:r w:rsidRPr="00E30350">
        <w:rPr>
          <w:rStyle w:val="Char3"/>
          <w:rtl/>
        </w:rPr>
        <w:t>ت الله العظم</w:t>
      </w:r>
      <w:r w:rsidR="00A576DC" w:rsidRPr="00E30350">
        <w:rPr>
          <w:rStyle w:val="Char3"/>
          <w:rtl/>
        </w:rPr>
        <w:t>ی</w:t>
      </w:r>
      <w:r w:rsidRPr="00E30350">
        <w:rPr>
          <w:rStyle w:val="Char3"/>
          <w:rtl/>
        </w:rPr>
        <w:t xml:space="preserve"> در</w:t>
      </w:r>
      <w:r w:rsidRPr="00E30350">
        <w:rPr>
          <w:rStyle w:val="Char3"/>
          <w:rFonts w:hint="cs"/>
          <w:rtl/>
        </w:rPr>
        <w:t xml:space="preserve"> </w:t>
      </w:r>
      <w:r w:rsidR="00A576DC" w:rsidRPr="00E30350">
        <w:rPr>
          <w:rStyle w:val="Char3"/>
          <w:rtl/>
        </w:rPr>
        <w:t>ک</w:t>
      </w:r>
      <w:r w:rsidRPr="00E30350">
        <w:rPr>
          <w:rStyle w:val="Char3"/>
          <w:rtl/>
        </w:rPr>
        <w:t>تاب امراء هست</w:t>
      </w:r>
      <w:r w:rsidR="00A576DC" w:rsidRPr="00E30350">
        <w:rPr>
          <w:rStyle w:val="Char3"/>
          <w:rtl/>
        </w:rPr>
        <w:t>ی</w:t>
      </w:r>
      <w:r w:rsidRPr="00E30350">
        <w:rPr>
          <w:rStyle w:val="Char3"/>
          <w:rtl/>
        </w:rPr>
        <w:t xml:space="preserve"> بر ولا</w:t>
      </w:r>
      <w:r w:rsidR="00A576DC" w:rsidRPr="00E30350">
        <w:rPr>
          <w:rStyle w:val="Char3"/>
          <w:rtl/>
        </w:rPr>
        <w:t>ی</w:t>
      </w:r>
      <w:r w:rsidRPr="00E30350">
        <w:rPr>
          <w:rStyle w:val="Char3"/>
          <w:rtl/>
        </w:rPr>
        <w:t>ت ت</w:t>
      </w:r>
      <w:r w:rsidR="00A576DC" w:rsidRPr="00E30350">
        <w:rPr>
          <w:rStyle w:val="Char3"/>
          <w:rtl/>
        </w:rPr>
        <w:t>ک</w:t>
      </w:r>
      <w:r w:rsidRPr="00E30350">
        <w:rPr>
          <w:rStyle w:val="Char3"/>
          <w:rtl/>
        </w:rPr>
        <w:t>و</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و تصرف و تدب</w:t>
      </w:r>
      <w:r w:rsidR="00A576DC" w:rsidRPr="00E30350">
        <w:rPr>
          <w:rStyle w:val="Char3"/>
          <w:rtl/>
        </w:rPr>
        <w:t>ی</w:t>
      </w:r>
      <w:r w:rsidRPr="00E30350">
        <w:rPr>
          <w:rStyle w:val="Char3"/>
          <w:rtl/>
        </w:rPr>
        <w:t xml:space="preserve">ر ائمه در </w:t>
      </w:r>
      <w:r w:rsidR="00A576DC" w:rsidRPr="00E30350">
        <w:rPr>
          <w:rStyle w:val="Char3"/>
          <w:rtl/>
        </w:rPr>
        <w:t>ک</w:t>
      </w:r>
      <w:r w:rsidRPr="00E30350">
        <w:rPr>
          <w:rStyle w:val="Char3"/>
          <w:rtl/>
        </w:rPr>
        <w:t>ون و م</w:t>
      </w:r>
      <w:r w:rsidR="00A576DC" w:rsidRPr="00E30350">
        <w:rPr>
          <w:rStyle w:val="Char3"/>
          <w:rtl/>
        </w:rPr>
        <w:t>ک</w:t>
      </w:r>
      <w:r w:rsidRPr="00E30350">
        <w:rPr>
          <w:rStyle w:val="Char3"/>
          <w:rtl/>
        </w:rPr>
        <w:t>ان آورده است، فقرات «</w:t>
      </w:r>
      <w:r w:rsidRPr="00E30350">
        <w:rPr>
          <w:rStyle w:val="Char4"/>
          <w:rtl/>
        </w:rPr>
        <w:t>ز</w:t>
      </w:r>
      <w:r w:rsidR="00A576DC" w:rsidRPr="00E30350">
        <w:rPr>
          <w:rStyle w:val="Char4"/>
          <w:rtl/>
        </w:rPr>
        <w:t>ی</w:t>
      </w:r>
      <w:r w:rsidRPr="00E30350">
        <w:rPr>
          <w:rStyle w:val="Char4"/>
          <w:rtl/>
        </w:rPr>
        <w:t xml:space="preserve">ارت جامعه </w:t>
      </w:r>
      <w:r w:rsidR="00A576DC" w:rsidRPr="00E30350">
        <w:rPr>
          <w:rStyle w:val="Char4"/>
          <w:rtl/>
        </w:rPr>
        <w:t>ک</w:t>
      </w:r>
      <w:r w:rsidRPr="00E30350">
        <w:rPr>
          <w:rStyle w:val="Char4"/>
          <w:rtl/>
        </w:rPr>
        <w:t>ب</w:t>
      </w:r>
      <w:r w:rsidR="00A576DC" w:rsidRPr="00E30350">
        <w:rPr>
          <w:rStyle w:val="Char4"/>
          <w:rtl/>
        </w:rPr>
        <w:t>ی</w:t>
      </w:r>
      <w:r w:rsidRPr="00E30350">
        <w:rPr>
          <w:rStyle w:val="Char4"/>
          <w:rtl/>
        </w:rPr>
        <w:t>ره</w:t>
      </w:r>
      <w:r w:rsidRPr="00E30350">
        <w:rPr>
          <w:rStyle w:val="Char3"/>
          <w:rtl/>
        </w:rPr>
        <w:t xml:space="preserve">» است </w:t>
      </w:r>
      <w:r w:rsidR="00A576DC" w:rsidRPr="00E30350">
        <w:rPr>
          <w:rStyle w:val="Char3"/>
          <w:rtl/>
        </w:rPr>
        <w:t>ک</w:t>
      </w:r>
      <w:r w:rsidRPr="00E30350">
        <w:rPr>
          <w:rStyle w:val="Char3"/>
          <w:rtl/>
        </w:rPr>
        <w:t>ه در ا</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ارتنامه، فقرات و جملات</w:t>
      </w:r>
      <w:r w:rsidR="00A576DC" w:rsidRPr="00E30350">
        <w:rPr>
          <w:rStyle w:val="Char3"/>
          <w:rtl/>
        </w:rPr>
        <w:t>ی</w:t>
      </w:r>
      <w:r w:rsidRPr="00E30350">
        <w:rPr>
          <w:rStyle w:val="Char3"/>
          <w:rtl/>
        </w:rPr>
        <w:t xml:space="preserve"> هست از آن جمله: «</w:t>
      </w:r>
      <w:r w:rsidRPr="00E30350">
        <w:rPr>
          <w:rStyle w:val="Char1"/>
          <w:rtl/>
          <w:lang w:bidi="ar-SA"/>
        </w:rPr>
        <w:t>بِكُمْ فَتَحَ اللهُ وبِكُمْ يَخْتِمُ وبِكُمْ يُنَزِّلُ الْغَيْثَ وبِكُمْ يُمْسِكُ السَّمَاءَ أَنْ تَقَعَ عَلَى الْأَرْضِ إِلَّا بِإِذْنِهِ وبِكُمْ يُنَفِّسُ الهمَّ ويَكْشِفُ الضُّرَّ...</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Fonts w:hint="cs"/>
          <w:rtl/>
        </w:rPr>
        <w:t>یعنی:</w:t>
      </w:r>
      <w:r w:rsidRPr="00E30350">
        <w:rPr>
          <w:rStyle w:val="Char3"/>
          <w:rtl/>
        </w:rPr>
        <w:t xml:space="preserve"> </w:t>
      </w:r>
      <w:r w:rsidR="0056113B" w:rsidRPr="00E30350">
        <w:rPr>
          <w:rStyle w:val="Char3"/>
          <w:rFonts w:hint="cs"/>
          <w:rtl/>
        </w:rPr>
        <w:t>«</w:t>
      </w:r>
      <w:r w:rsidRPr="00E30350">
        <w:rPr>
          <w:rStyle w:val="Char3"/>
          <w:rtl/>
        </w:rPr>
        <w:t>به وس</w:t>
      </w:r>
      <w:r w:rsidR="00A576DC" w:rsidRPr="00E30350">
        <w:rPr>
          <w:rStyle w:val="Char3"/>
          <w:rtl/>
        </w:rPr>
        <w:t>ی</w:t>
      </w:r>
      <w:r w:rsidRPr="00E30350">
        <w:rPr>
          <w:rStyle w:val="Char3"/>
          <w:rtl/>
        </w:rPr>
        <w:t>ل</w:t>
      </w:r>
      <w:r w:rsidRPr="00E30350">
        <w:rPr>
          <w:rStyle w:val="Char3"/>
          <w:rFonts w:hint="cs"/>
          <w:rtl/>
        </w:rPr>
        <w:t>ه‌ی</w:t>
      </w:r>
      <w:r w:rsidRPr="00E30350">
        <w:rPr>
          <w:rStyle w:val="Char3"/>
          <w:rtl/>
        </w:rPr>
        <w:t xml:space="preserve"> شما امامان،</w:t>
      </w:r>
      <w:r w:rsidRPr="00E30350">
        <w:rPr>
          <w:rStyle w:val="Char3"/>
          <w:rFonts w:hint="cs"/>
          <w:rtl/>
        </w:rPr>
        <w:t xml:space="preserve"> </w:t>
      </w:r>
      <w:r w:rsidRPr="00E30350">
        <w:rPr>
          <w:rStyle w:val="Char3"/>
          <w:rtl/>
        </w:rPr>
        <w:t>‌خدا</w:t>
      </w:r>
      <w:r w:rsidRPr="00E30350">
        <w:rPr>
          <w:rStyle w:val="Char3"/>
          <w:rFonts w:hint="cs"/>
          <w:rtl/>
        </w:rPr>
        <w:t xml:space="preserve"> </w:t>
      </w:r>
      <w:r w:rsidRPr="00E30350">
        <w:rPr>
          <w:rStyle w:val="Char3"/>
          <w:rtl/>
        </w:rPr>
        <w:t>آفر</w:t>
      </w:r>
      <w:r w:rsidR="00A576DC" w:rsidRPr="00E30350">
        <w:rPr>
          <w:rStyle w:val="Char3"/>
          <w:rtl/>
        </w:rPr>
        <w:t>ی</w:t>
      </w:r>
      <w:r w:rsidRPr="00E30350">
        <w:rPr>
          <w:rStyle w:val="Char3"/>
          <w:rtl/>
        </w:rPr>
        <w:t xml:space="preserve">نش </w:t>
      </w:r>
      <w:r w:rsidR="00A576DC" w:rsidRPr="00E30350">
        <w:rPr>
          <w:rStyle w:val="Char3"/>
          <w:rtl/>
        </w:rPr>
        <w:t>ی</w:t>
      </w:r>
      <w:r w:rsidRPr="00E30350">
        <w:rPr>
          <w:rStyle w:val="Char3"/>
          <w:rtl/>
        </w:rPr>
        <w:t xml:space="preserve">ا هر </w:t>
      </w:r>
      <w:r w:rsidR="00A576DC" w:rsidRPr="00E30350">
        <w:rPr>
          <w:rStyle w:val="Char3"/>
          <w:rtl/>
        </w:rPr>
        <w:t>ک</w:t>
      </w:r>
      <w:r w:rsidRPr="00E30350">
        <w:rPr>
          <w:rStyle w:val="Char3"/>
          <w:rtl/>
        </w:rPr>
        <w:t>ار</w:t>
      </w:r>
      <w:r w:rsidR="00A576DC" w:rsidRPr="00E30350">
        <w:rPr>
          <w:rStyle w:val="Char3"/>
          <w:rtl/>
        </w:rPr>
        <w:t>ی</w:t>
      </w:r>
      <w:r w:rsidRPr="00E30350">
        <w:rPr>
          <w:rStyle w:val="Char3"/>
          <w:rtl/>
        </w:rPr>
        <w:t xml:space="preserve"> را شروع </w:t>
      </w:r>
      <w:r w:rsidR="00A576DC" w:rsidRPr="00E30350">
        <w:rPr>
          <w:rStyle w:val="Char3"/>
          <w:rtl/>
        </w:rPr>
        <w:t>ک</w:t>
      </w:r>
      <w:r w:rsidRPr="00E30350">
        <w:rPr>
          <w:rStyle w:val="Char3"/>
          <w:rtl/>
        </w:rPr>
        <w:t>رده و به وس</w:t>
      </w:r>
      <w:r w:rsidR="00A576DC" w:rsidRPr="00E30350">
        <w:rPr>
          <w:rStyle w:val="Char3"/>
          <w:rtl/>
        </w:rPr>
        <w:t>ی</w:t>
      </w:r>
      <w:r w:rsidRPr="00E30350">
        <w:rPr>
          <w:rStyle w:val="Char3"/>
          <w:rtl/>
        </w:rPr>
        <w:t>ل</w:t>
      </w:r>
      <w:r w:rsidRPr="00E30350">
        <w:rPr>
          <w:rStyle w:val="Char3"/>
          <w:rFonts w:hint="cs"/>
          <w:rtl/>
        </w:rPr>
        <w:t>ه‌ی</w:t>
      </w:r>
      <w:r w:rsidRPr="00E30350">
        <w:rPr>
          <w:rStyle w:val="Char3"/>
          <w:rtl/>
        </w:rPr>
        <w:t xml:space="preserve"> شما آن را ختم </w:t>
      </w:r>
      <w:r w:rsidR="00A576DC" w:rsidRPr="00E30350">
        <w:rPr>
          <w:rStyle w:val="Char3"/>
          <w:rtl/>
        </w:rPr>
        <w:t>ک</w:t>
      </w:r>
      <w:r w:rsidRPr="00E30350">
        <w:rPr>
          <w:rStyle w:val="Char3"/>
          <w:rtl/>
        </w:rPr>
        <w:t>رده است، و به وس</w:t>
      </w:r>
      <w:r w:rsidR="00A576DC" w:rsidRPr="00E30350">
        <w:rPr>
          <w:rStyle w:val="Char3"/>
          <w:rtl/>
        </w:rPr>
        <w:t>ی</w:t>
      </w:r>
      <w:r w:rsidRPr="00E30350">
        <w:rPr>
          <w:rStyle w:val="Char3"/>
          <w:rtl/>
        </w:rPr>
        <w:t>ل</w:t>
      </w:r>
      <w:r w:rsidRPr="00E30350">
        <w:rPr>
          <w:rStyle w:val="Char3"/>
          <w:rFonts w:hint="cs"/>
          <w:rtl/>
        </w:rPr>
        <w:t>ه‌ی</w:t>
      </w:r>
      <w:r w:rsidRPr="00E30350">
        <w:rPr>
          <w:rStyle w:val="Char3"/>
          <w:rtl/>
        </w:rPr>
        <w:t xml:space="preserve"> شما، خدا باران نازل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و</w:t>
      </w:r>
      <w:r w:rsidRPr="00E30350">
        <w:rPr>
          <w:rStyle w:val="Char3"/>
          <w:rFonts w:hint="cs"/>
          <w:rtl/>
        </w:rPr>
        <w:t xml:space="preserve"> </w:t>
      </w:r>
      <w:r w:rsidRPr="00E30350">
        <w:rPr>
          <w:rStyle w:val="Char3"/>
          <w:rtl/>
        </w:rPr>
        <w:t>به وس</w:t>
      </w:r>
      <w:r w:rsidR="00A576DC" w:rsidRPr="00E30350">
        <w:rPr>
          <w:rStyle w:val="Char3"/>
          <w:rtl/>
        </w:rPr>
        <w:t>ی</w:t>
      </w:r>
      <w:r w:rsidRPr="00E30350">
        <w:rPr>
          <w:rStyle w:val="Char3"/>
          <w:rtl/>
        </w:rPr>
        <w:t>ل</w:t>
      </w:r>
      <w:r w:rsidRPr="00E30350">
        <w:rPr>
          <w:rStyle w:val="Char3"/>
          <w:rFonts w:hint="cs"/>
          <w:rtl/>
        </w:rPr>
        <w:t>ه‌ی</w:t>
      </w:r>
      <w:r w:rsidRPr="00E30350">
        <w:rPr>
          <w:rStyle w:val="Char3"/>
          <w:rtl/>
        </w:rPr>
        <w:t xml:space="preserve"> شما خدا آسمان را نگاه</w:t>
      </w:r>
      <w:r w:rsidRPr="00E30350">
        <w:rPr>
          <w:rStyle w:val="Char3"/>
          <w:rFonts w:hint="cs"/>
          <w:rtl/>
        </w:rPr>
        <w:t xml:space="preserve"> </w:t>
      </w:r>
      <w:r w:rsidRPr="00E30350">
        <w:rPr>
          <w:rStyle w:val="Char3"/>
          <w:rtl/>
        </w:rPr>
        <w:t>داشته</w:t>
      </w:r>
      <w:r w:rsidRPr="00E30350">
        <w:rPr>
          <w:rStyle w:val="Char3"/>
          <w:rFonts w:hint="cs"/>
          <w:rtl/>
        </w:rPr>
        <w:t xml:space="preserve"> تا</w:t>
      </w:r>
      <w:r w:rsidRPr="00E30350">
        <w:rPr>
          <w:rStyle w:val="Char3"/>
          <w:rtl/>
        </w:rPr>
        <w:t xml:space="preserve"> بر زم</w:t>
      </w:r>
      <w:r w:rsidR="00A576DC" w:rsidRPr="00E30350">
        <w:rPr>
          <w:rStyle w:val="Char3"/>
          <w:rtl/>
        </w:rPr>
        <w:t>ی</w:t>
      </w:r>
      <w:r w:rsidRPr="00E30350">
        <w:rPr>
          <w:rStyle w:val="Char3"/>
          <w:rtl/>
        </w:rPr>
        <w:t>ن ن</w:t>
      </w:r>
      <w:r w:rsidR="00A576DC" w:rsidRPr="00E30350">
        <w:rPr>
          <w:rStyle w:val="Char3"/>
          <w:rtl/>
        </w:rPr>
        <w:t>ی</w:t>
      </w:r>
      <w:r w:rsidRPr="00E30350">
        <w:rPr>
          <w:rStyle w:val="Char3"/>
          <w:rtl/>
        </w:rPr>
        <w:t>فتد، و به وس</w:t>
      </w:r>
      <w:r w:rsidR="00A576DC" w:rsidRPr="00E30350">
        <w:rPr>
          <w:rStyle w:val="Char3"/>
          <w:rtl/>
        </w:rPr>
        <w:t>ی</w:t>
      </w:r>
      <w:r w:rsidRPr="00E30350">
        <w:rPr>
          <w:rStyle w:val="Char3"/>
          <w:rtl/>
        </w:rPr>
        <w:t>ل</w:t>
      </w:r>
      <w:r w:rsidRPr="00E30350">
        <w:rPr>
          <w:rStyle w:val="Char3"/>
          <w:rFonts w:hint="cs"/>
          <w:rtl/>
        </w:rPr>
        <w:t>ه‌ی</w:t>
      </w:r>
      <w:r w:rsidRPr="00E30350">
        <w:rPr>
          <w:rStyle w:val="Char3"/>
          <w:rtl/>
        </w:rPr>
        <w:t xml:space="preserve"> شما غم</w:t>
      </w:r>
      <w:r w:rsidRPr="00E30350">
        <w:rPr>
          <w:rStyle w:val="Char3"/>
          <w:rFonts w:hint="cs"/>
          <w:rtl/>
        </w:rPr>
        <w:t>‌</w:t>
      </w:r>
      <w:r w:rsidRPr="00E30350">
        <w:rPr>
          <w:rStyle w:val="Char3"/>
          <w:rtl/>
        </w:rPr>
        <w:t>ها را زا</w:t>
      </w:r>
      <w:r w:rsidR="00A576DC" w:rsidRPr="00E30350">
        <w:rPr>
          <w:rStyle w:val="Char3"/>
          <w:rtl/>
        </w:rPr>
        <w:t>ی</w:t>
      </w:r>
      <w:r w:rsidRPr="00E30350">
        <w:rPr>
          <w:rStyle w:val="Char3"/>
          <w:rtl/>
        </w:rPr>
        <w:t>ل و ز</w:t>
      </w:r>
      <w:r w:rsidR="00A576DC" w:rsidRPr="00E30350">
        <w:rPr>
          <w:rStyle w:val="Char3"/>
          <w:rtl/>
        </w:rPr>
        <w:t>ی</w:t>
      </w:r>
      <w:r w:rsidRPr="00E30350">
        <w:rPr>
          <w:rStyle w:val="Char3"/>
          <w:rtl/>
        </w:rPr>
        <w:t>ان</w:t>
      </w:r>
      <w:r w:rsidRPr="00E30350">
        <w:rPr>
          <w:rStyle w:val="Char3"/>
          <w:rFonts w:hint="cs"/>
          <w:rtl/>
        </w:rPr>
        <w:t>‌</w:t>
      </w:r>
      <w:r w:rsidRPr="00E30350">
        <w:rPr>
          <w:rStyle w:val="Char3"/>
          <w:rtl/>
        </w:rPr>
        <w:t>ها را برطرف مى‌</w:t>
      </w:r>
      <w:r w:rsidR="00A576DC" w:rsidRPr="00E30350">
        <w:rPr>
          <w:rStyle w:val="Char3"/>
          <w:rtl/>
        </w:rPr>
        <w:t>ک</w:t>
      </w:r>
      <w:r w:rsidRPr="00E30350">
        <w:rPr>
          <w:rStyle w:val="Char3"/>
          <w:rtl/>
        </w:rPr>
        <w:t>ند</w:t>
      </w:r>
      <w:r w:rsidR="0056113B" w:rsidRPr="00E30350">
        <w:rPr>
          <w:rStyle w:val="Char3"/>
          <w:rFonts w:hint="cs"/>
          <w:rtl/>
        </w:rPr>
        <w:t>»</w:t>
      </w:r>
      <w:r w:rsidRPr="00E30350">
        <w:rPr>
          <w:rStyle w:val="Char3"/>
          <w:rtl/>
        </w:rPr>
        <w:t>!</w:t>
      </w:r>
      <w:r w:rsidR="0056113B"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و در صفحه 480 آن </w:t>
      </w:r>
      <w:r w:rsidR="00A576DC" w:rsidRPr="00E30350">
        <w:rPr>
          <w:rStyle w:val="Char3"/>
          <w:rtl/>
        </w:rPr>
        <w:t>ک</w:t>
      </w:r>
      <w:r w:rsidRPr="00E30350">
        <w:rPr>
          <w:rStyle w:val="Char3"/>
          <w:rtl/>
        </w:rPr>
        <w:t>تاب، از فقرات هم</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 xml:space="preserve">ارتنامه، استناد و استشهاد </w:t>
      </w:r>
      <w:r w:rsidR="00A576DC" w:rsidRPr="00E30350">
        <w:rPr>
          <w:rStyle w:val="Char3"/>
          <w:rtl/>
        </w:rPr>
        <w:t>ک</w:t>
      </w:r>
      <w:r w:rsidRPr="00E30350">
        <w:rPr>
          <w:rStyle w:val="Char3"/>
          <w:rtl/>
        </w:rPr>
        <w:t>رده است بر حساب ق</w:t>
      </w:r>
      <w:r w:rsidR="00A576DC" w:rsidRPr="00E30350">
        <w:rPr>
          <w:rStyle w:val="Char3"/>
          <w:rtl/>
        </w:rPr>
        <w:t>ی</w:t>
      </w:r>
      <w:r w:rsidRPr="00E30350">
        <w:rPr>
          <w:rStyle w:val="Char3"/>
          <w:rtl/>
        </w:rPr>
        <w:t xml:space="preserve">امت و نظارت امام </w:t>
      </w:r>
      <w:r w:rsidR="00A576DC" w:rsidRPr="00E30350">
        <w:rPr>
          <w:rStyle w:val="Char3"/>
          <w:rtl/>
        </w:rPr>
        <w:t>ک</w:t>
      </w:r>
      <w:r w:rsidRPr="00E30350">
        <w:rPr>
          <w:rStyle w:val="Char3"/>
          <w:rtl/>
        </w:rPr>
        <w:t>ه در آن ز</w:t>
      </w:r>
      <w:r w:rsidR="00A576DC" w:rsidRPr="00E30350">
        <w:rPr>
          <w:rStyle w:val="Char3"/>
          <w:rtl/>
        </w:rPr>
        <w:t>ی</w:t>
      </w:r>
      <w:r w:rsidRPr="00E30350">
        <w:rPr>
          <w:rStyle w:val="Char3"/>
          <w:rtl/>
        </w:rPr>
        <w:t>ارت آمده است: «</w:t>
      </w:r>
      <w:r w:rsidRPr="00E30350">
        <w:rPr>
          <w:rStyle w:val="Char1"/>
          <w:rtl/>
          <w:lang w:bidi="ar-SA"/>
        </w:rPr>
        <w:t>وإِيَابُ الخَلْقِ إِلَيْكُمْ وحِسَابُهُمْ عَلَيْكُمْ</w:t>
      </w:r>
      <w:r w:rsidRPr="00E30350">
        <w:rPr>
          <w:rStyle w:val="Char3"/>
          <w:rtl/>
        </w:rPr>
        <w:t>» و برا</w:t>
      </w:r>
      <w:r w:rsidR="00A576DC" w:rsidRPr="00E30350">
        <w:rPr>
          <w:rStyle w:val="Char3"/>
          <w:rtl/>
        </w:rPr>
        <w:t>ی</w:t>
      </w:r>
      <w:r w:rsidRPr="00E30350">
        <w:rPr>
          <w:rStyle w:val="Char3"/>
          <w:rtl/>
        </w:rPr>
        <w:t xml:space="preserve"> آن‌</w:t>
      </w:r>
      <w:r w:rsidR="00A576DC" w:rsidRPr="00E30350">
        <w:rPr>
          <w:rStyle w:val="Char3"/>
          <w:rtl/>
        </w:rPr>
        <w:t>ک</w:t>
      </w:r>
      <w:r w:rsidRPr="00E30350">
        <w:rPr>
          <w:rStyle w:val="Char3"/>
          <w:rtl/>
        </w:rPr>
        <w:t>ه به خ</w:t>
      </w:r>
      <w:r w:rsidR="00A576DC" w:rsidRPr="00E30350">
        <w:rPr>
          <w:rStyle w:val="Char3"/>
          <w:rtl/>
        </w:rPr>
        <w:t>ی</w:t>
      </w:r>
      <w:r w:rsidRPr="00E30350">
        <w:rPr>
          <w:rStyle w:val="Char3"/>
          <w:rtl/>
        </w:rPr>
        <w:t>ال خود جا</w:t>
      </w:r>
      <w:r w:rsidR="00A576DC" w:rsidRPr="00E30350">
        <w:rPr>
          <w:rStyle w:val="Char3"/>
          <w:rtl/>
        </w:rPr>
        <w:t>ی</w:t>
      </w:r>
      <w:r w:rsidRPr="00E30350">
        <w:rPr>
          <w:rStyle w:val="Char3"/>
          <w:rtl/>
        </w:rPr>
        <w:t xml:space="preserve"> پا</w:t>
      </w:r>
      <w:r w:rsidR="00A576DC" w:rsidRPr="00E30350">
        <w:rPr>
          <w:rStyle w:val="Char3"/>
          <w:rtl/>
        </w:rPr>
        <w:t>ی</w:t>
      </w:r>
      <w:r w:rsidRPr="00E30350">
        <w:rPr>
          <w:rStyle w:val="Char3"/>
          <w:rtl/>
        </w:rPr>
        <w:t xml:space="preserve"> خود را مح</w:t>
      </w:r>
      <w:r w:rsidR="00A576DC" w:rsidRPr="00E30350">
        <w:rPr>
          <w:rStyle w:val="Char3"/>
          <w:rtl/>
        </w:rPr>
        <w:t>ک</w:t>
      </w:r>
      <w:r w:rsidRPr="00E30350">
        <w:rPr>
          <w:rStyle w:val="Char3"/>
          <w:rtl/>
        </w:rPr>
        <w:t xml:space="preserve">م </w:t>
      </w:r>
      <w:r w:rsidR="00A576DC" w:rsidRPr="00E30350">
        <w:rPr>
          <w:rStyle w:val="Char3"/>
          <w:rtl/>
        </w:rPr>
        <w:t>ک</w:t>
      </w:r>
      <w:r w:rsidRPr="00E30350">
        <w:rPr>
          <w:rStyle w:val="Char3"/>
          <w:rtl/>
        </w:rPr>
        <w:t>ند از محدث قم</w:t>
      </w:r>
      <w:r w:rsidR="00A576DC" w:rsidRPr="00E30350">
        <w:rPr>
          <w:rStyle w:val="Char3"/>
          <w:rtl/>
        </w:rPr>
        <w:t>ی</w:t>
      </w:r>
      <w:r w:rsidRPr="00E30350">
        <w:rPr>
          <w:rStyle w:val="Char3"/>
          <w:rtl/>
        </w:rPr>
        <w:t xml:space="preserve"> (حاج ش</w:t>
      </w:r>
      <w:r w:rsidR="00A576DC" w:rsidRPr="00E30350">
        <w:rPr>
          <w:rStyle w:val="Char3"/>
          <w:rtl/>
        </w:rPr>
        <w:t>ی</w:t>
      </w:r>
      <w:r w:rsidRPr="00E30350">
        <w:rPr>
          <w:rStyle w:val="Char3"/>
          <w:rtl/>
        </w:rPr>
        <w:t>خ عباس) در «انوار اله</w:t>
      </w:r>
      <w:r w:rsidR="00A576DC" w:rsidRPr="00E30350">
        <w:rPr>
          <w:rStyle w:val="Char3"/>
          <w:rtl/>
        </w:rPr>
        <w:t>ی</w:t>
      </w:r>
      <w:r w:rsidRPr="00E30350">
        <w:rPr>
          <w:rStyle w:val="Char3"/>
          <w:rtl/>
        </w:rPr>
        <w:t xml:space="preserve">» ضمن نقل </w:t>
      </w:r>
      <w:r w:rsidR="00A576DC" w:rsidRPr="00E30350">
        <w:rPr>
          <w:rStyle w:val="Char3"/>
          <w:rtl/>
        </w:rPr>
        <w:t>ک</w:t>
      </w:r>
      <w:r w:rsidRPr="00E30350">
        <w:rPr>
          <w:rStyle w:val="Char3"/>
          <w:rtl/>
        </w:rPr>
        <w:t>لمات هاد</w:t>
      </w:r>
      <w:r w:rsidR="00A576DC" w:rsidRPr="00E30350">
        <w:rPr>
          <w:rStyle w:val="Char3"/>
          <w:rtl/>
        </w:rPr>
        <w:t>ی</w:t>
      </w:r>
      <w:r w:rsidRPr="00E30350">
        <w:rPr>
          <w:rFonts w:ascii="Abo-thar" w:hAnsi="Abo-thar" w:cs="CTraditional Arabic"/>
          <w:sz w:val="28"/>
          <w:szCs w:val="28"/>
          <w:rtl/>
        </w:rPr>
        <w:t>÷</w:t>
      </w:r>
      <w:r w:rsidRPr="00E30350">
        <w:rPr>
          <w:rStyle w:val="Char3"/>
          <w:rtl/>
        </w:rPr>
        <w:t xml:space="preserve"> آورده است </w:t>
      </w:r>
      <w:r w:rsidR="00A576DC" w:rsidRPr="00E30350">
        <w:rPr>
          <w:rStyle w:val="Char3"/>
          <w:rtl/>
        </w:rPr>
        <w:t>ک</w:t>
      </w:r>
      <w:r w:rsidRPr="00E30350">
        <w:rPr>
          <w:rStyle w:val="Char3"/>
          <w:rtl/>
        </w:rPr>
        <w:t>ه مجلس</w:t>
      </w:r>
      <w:r w:rsidR="00A576DC" w:rsidRPr="00E30350">
        <w:rPr>
          <w:rStyle w:val="Char3"/>
          <w:rtl/>
        </w:rPr>
        <w:t>ی</w:t>
      </w:r>
      <w:r w:rsidRPr="00E30350">
        <w:rPr>
          <w:rStyle w:val="Char3"/>
          <w:rtl/>
        </w:rPr>
        <w:t xml:space="preserve"> درباره‌</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 xml:space="preserve">ارت جامعه </w:t>
      </w:r>
      <w:r w:rsidR="00A576DC" w:rsidRPr="00E30350">
        <w:rPr>
          <w:rStyle w:val="Char3"/>
          <w:rtl/>
        </w:rPr>
        <w:t>ک</w:t>
      </w:r>
      <w:r w:rsidRPr="00E30350">
        <w:rPr>
          <w:rStyle w:val="Char3"/>
          <w:rtl/>
        </w:rPr>
        <w:t>ب</w:t>
      </w:r>
      <w:r w:rsidR="00A576DC" w:rsidRPr="00E30350">
        <w:rPr>
          <w:rStyle w:val="Char3"/>
          <w:rtl/>
        </w:rPr>
        <w:t>ی</w:t>
      </w:r>
      <w:r w:rsidRPr="00E30350">
        <w:rPr>
          <w:rStyle w:val="Char3"/>
          <w:rtl/>
        </w:rPr>
        <w:t>ره، فرموده است: «</w:t>
      </w:r>
      <w:r w:rsidRPr="00E30350">
        <w:rPr>
          <w:rStyle w:val="Char1"/>
          <w:rtl/>
          <w:lang w:bidi="ar-SA"/>
        </w:rPr>
        <w:t>لأنها أصحُّ الزياراتِ سنداً وأعمُّها مورداً وأفصحها لفظاً وأبلغها معنىً وأعلاها شأناً!</w:t>
      </w:r>
      <w:r w:rsidRPr="00E30350">
        <w:rPr>
          <w:rStyle w:val="Char3"/>
          <w:rtl/>
        </w:rPr>
        <w:t xml:space="preserve">» یعنی: </w:t>
      </w:r>
      <w:r w:rsidR="0056113B" w:rsidRPr="00E30350">
        <w:rPr>
          <w:rStyle w:val="Char3"/>
          <w:rFonts w:hint="cs"/>
          <w:rtl/>
        </w:rPr>
        <w:t>«</w:t>
      </w:r>
      <w:r w:rsidRPr="00E30350">
        <w:rPr>
          <w:rStyle w:val="Char3"/>
          <w:rtl/>
        </w:rPr>
        <w:t>ز</w:t>
      </w:r>
      <w:r w:rsidR="00A576DC" w:rsidRPr="00E30350">
        <w:rPr>
          <w:rStyle w:val="Char3"/>
          <w:rtl/>
        </w:rPr>
        <w:t>ی</w:t>
      </w:r>
      <w:r w:rsidRPr="00E30350">
        <w:rPr>
          <w:rStyle w:val="Char3"/>
          <w:rtl/>
        </w:rPr>
        <w:t>ارت جامعه از تمام</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ارت‌ها، از ح</w:t>
      </w:r>
      <w:r w:rsidR="00A576DC" w:rsidRPr="00E30350">
        <w:rPr>
          <w:rStyle w:val="Char3"/>
          <w:rtl/>
        </w:rPr>
        <w:t>ی</w:t>
      </w:r>
      <w:r w:rsidRPr="00E30350">
        <w:rPr>
          <w:rStyle w:val="Char3"/>
          <w:rtl/>
        </w:rPr>
        <w:t>ث سند ‌صح</w:t>
      </w:r>
      <w:r w:rsidR="00A576DC" w:rsidRPr="00E30350">
        <w:rPr>
          <w:rStyle w:val="Char3"/>
          <w:rtl/>
        </w:rPr>
        <w:t>ی</w:t>
      </w:r>
      <w:r w:rsidRPr="00E30350">
        <w:rPr>
          <w:rStyle w:val="Char3"/>
          <w:rtl/>
        </w:rPr>
        <w:t>ح‌تر و از نظر لفظ فص</w:t>
      </w:r>
      <w:r w:rsidR="00A576DC" w:rsidRPr="00E30350">
        <w:rPr>
          <w:rStyle w:val="Char3"/>
          <w:rtl/>
        </w:rPr>
        <w:t>ی</w:t>
      </w:r>
      <w:r w:rsidRPr="00E30350">
        <w:rPr>
          <w:rStyle w:val="Char3"/>
          <w:rtl/>
        </w:rPr>
        <w:t>ح‌تر و از جنبه معن</w:t>
      </w:r>
      <w:r w:rsidR="00A576DC" w:rsidRPr="00E30350">
        <w:rPr>
          <w:rStyle w:val="Char3"/>
          <w:rtl/>
        </w:rPr>
        <w:t>ی</w:t>
      </w:r>
      <w:r w:rsidRPr="00E30350">
        <w:rPr>
          <w:rStyle w:val="Char3"/>
          <w:rtl/>
        </w:rPr>
        <w:t xml:space="preserve"> بل</w:t>
      </w:r>
      <w:r w:rsidR="00A576DC" w:rsidRPr="00E30350">
        <w:rPr>
          <w:rStyle w:val="Char3"/>
          <w:rtl/>
        </w:rPr>
        <w:t>ی</w:t>
      </w:r>
      <w:r w:rsidRPr="00E30350">
        <w:rPr>
          <w:rStyle w:val="Char3"/>
          <w:rtl/>
        </w:rPr>
        <w:t>غ‌تر و از نظر شأن و رتبه عال</w:t>
      </w:r>
      <w:r w:rsidR="00A576DC" w:rsidRPr="00E30350">
        <w:rPr>
          <w:rStyle w:val="Char3"/>
          <w:rtl/>
        </w:rPr>
        <w:t>ی</w:t>
      </w:r>
      <w:r w:rsidRPr="00E30350">
        <w:rPr>
          <w:rStyle w:val="Char3"/>
          <w:rtl/>
        </w:rPr>
        <w:t>‌تر است</w:t>
      </w:r>
      <w:r w:rsidR="0056113B" w:rsidRPr="00E30350">
        <w:rPr>
          <w:rStyle w:val="Char3"/>
          <w:rFonts w:hint="cs"/>
          <w:rtl/>
        </w:rPr>
        <w:t>»</w:t>
      </w:r>
      <w:r w:rsidRPr="00E30350">
        <w:rPr>
          <w:rStyle w:val="Char3"/>
          <w:rtl/>
        </w:rPr>
        <w:t>!</w:t>
      </w:r>
      <w:r w:rsidR="0056113B"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ما قبلا به سند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 xml:space="preserve">ث </w:t>
      </w:r>
      <w:r w:rsidR="00A576DC" w:rsidRPr="00E30350">
        <w:rPr>
          <w:rStyle w:val="Char3"/>
          <w:rtl/>
        </w:rPr>
        <w:t>ک</w:t>
      </w:r>
      <w:r w:rsidRPr="00E30350">
        <w:rPr>
          <w:rStyle w:val="Char3"/>
          <w:rtl/>
        </w:rPr>
        <w:t>ه مورد ادعا</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 آ</w:t>
      </w:r>
      <w:r w:rsidR="00A576DC" w:rsidRPr="00E30350">
        <w:rPr>
          <w:rStyle w:val="Char3"/>
          <w:rtl/>
        </w:rPr>
        <w:t>ی</w:t>
      </w:r>
      <w:r w:rsidRPr="00E30350">
        <w:rPr>
          <w:rStyle w:val="Char3"/>
          <w:rtl/>
        </w:rPr>
        <w:t>ت الله العظم</w:t>
      </w:r>
      <w:r w:rsidR="00A576DC" w:rsidRPr="00E30350">
        <w:rPr>
          <w:rStyle w:val="Char3"/>
          <w:rtl/>
        </w:rPr>
        <w:t>ی</w:t>
      </w:r>
      <w:r w:rsidRPr="00E30350">
        <w:rPr>
          <w:rStyle w:val="Char3"/>
          <w:rtl/>
        </w:rPr>
        <w:t>! است، رس</w:t>
      </w:r>
      <w:r w:rsidR="00A576DC" w:rsidRPr="00E30350">
        <w:rPr>
          <w:rStyle w:val="Char3"/>
          <w:rtl/>
        </w:rPr>
        <w:t>ی</w:t>
      </w:r>
      <w:r w:rsidRPr="00E30350">
        <w:rPr>
          <w:rStyle w:val="Char3"/>
          <w:rtl/>
        </w:rPr>
        <w:t>دگ</w:t>
      </w:r>
      <w:r w:rsidR="00A576DC" w:rsidRPr="00E30350">
        <w:rPr>
          <w:rStyle w:val="Char3"/>
          <w:rtl/>
        </w:rPr>
        <w:t>ی</w:t>
      </w:r>
      <w:r w:rsidRPr="00E30350">
        <w:rPr>
          <w:rStyle w:val="Char3"/>
          <w:rtl/>
        </w:rPr>
        <w:t xml:space="preserve"> </w:t>
      </w:r>
      <w:r w:rsidRPr="00E30350">
        <w:rPr>
          <w:rStyle w:val="Char3"/>
          <w:rFonts w:hint="cs"/>
          <w:rtl/>
        </w:rPr>
        <w:t>کردیم</w:t>
      </w:r>
      <w:r w:rsidRPr="00E30350">
        <w:rPr>
          <w:rStyle w:val="Char3"/>
          <w:rtl/>
        </w:rPr>
        <w:t>،</w:t>
      </w:r>
      <w:r w:rsidRPr="00E30350">
        <w:rPr>
          <w:rStyle w:val="Char3"/>
          <w:rFonts w:hint="cs"/>
          <w:rtl/>
        </w:rPr>
        <w:t xml:space="preserve"> </w:t>
      </w:r>
      <w:r w:rsidRPr="00E30350">
        <w:rPr>
          <w:rStyle w:val="Char3"/>
          <w:rtl/>
        </w:rPr>
        <w:t>‌آن‌گاه به تحق</w:t>
      </w:r>
      <w:r w:rsidR="00A576DC" w:rsidRPr="00E30350">
        <w:rPr>
          <w:rStyle w:val="Char3"/>
          <w:rtl/>
        </w:rPr>
        <w:t>ی</w:t>
      </w:r>
      <w:r w:rsidRPr="00E30350">
        <w:rPr>
          <w:rStyle w:val="Char3"/>
          <w:rtl/>
        </w:rPr>
        <w:t>قات خود،</w:t>
      </w:r>
      <w:r w:rsidRPr="00E30350">
        <w:rPr>
          <w:rStyle w:val="Char3"/>
          <w:rFonts w:hint="cs"/>
          <w:rtl/>
        </w:rPr>
        <w:t xml:space="preserve"> </w:t>
      </w:r>
      <w:r w:rsidRPr="00E30350">
        <w:rPr>
          <w:rStyle w:val="Char3"/>
          <w:rtl/>
        </w:rPr>
        <w:t>‌دربا</w:t>
      </w:r>
      <w:r w:rsidRPr="00E30350">
        <w:rPr>
          <w:rStyle w:val="Char3"/>
          <w:rFonts w:hint="cs"/>
          <w:rtl/>
        </w:rPr>
        <w:t>ر</w:t>
      </w:r>
      <w:r w:rsidRPr="00E30350">
        <w:rPr>
          <w:rStyle w:val="Char3"/>
          <w:rtl/>
        </w:rPr>
        <w:t>ه‌</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ارت</w:t>
      </w:r>
      <w:r w:rsidR="00034785" w:rsidRPr="00E30350">
        <w:rPr>
          <w:rStyle w:val="Char3"/>
          <w:rtl/>
        </w:rPr>
        <w:t xml:space="preserve"> می‌</w:t>
      </w:r>
      <w:r w:rsidRPr="00E30350">
        <w:rPr>
          <w:rStyle w:val="Char3"/>
          <w:rtl/>
        </w:rPr>
        <w:t>پرداز</w:t>
      </w:r>
      <w:r w:rsidR="00A576DC" w:rsidRPr="00E30350">
        <w:rPr>
          <w:rStyle w:val="Char3"/>
          <w:rtl/>
        </w:rPr>
        <w:t>ی</w:t>
      </w:r>
      <w:r w:rsidRPr="00E30350">
        <w:rPr>
          <w:rStyle w:val="Char3"/>
          <w:rtl/>
        </w:rPr>
        <w:t xml:space="preserve">م: </w:t>
      </w:r>
    </w:p>
    <w:p w:rsidR="00F03D36" w:rsidRPr="00E30350" w:rsidRDefault="00F03D36" w:rsidP="003B7B3E">
      <w:pPr>
        <w:pStyle w:val="BodyText2"/>
        <w:spacing w:after="0" w:line="240" w:lineRule="auto"/>
        <w:ind w:firstLine="284"/>
        <w:jc w:val="both"/>
        <w:rPr>
          <w:rStyle w:val="Char3"/>
          <w:rtl/>
        </w:rPr>
      </w:pPr>
      <w:r w:rsidRPr="00E30350">
        <w:rPr>
          <w:rStyle w:val="Char3"/>
          <w:rtl/>
        </w:rPr>
        <w:t>اگر چن</w:t>
      </w:r>
      <w:r w:rsidR="00A576DC" w:rsidRPr="00E30350">
        <w:rPr>
          <w:rStyle w:val="Char3"/>
          <w:rtl/>
        </w:rPr>
        <w:t>ی</w:t>
      </w:r>
      <w:r w:rsidRPr="00E30350">
        <w:rPr>
          <w:rStyle w:val="Char3"/>
          <w:rtl/>
        </w:rPr>
        <w:t xml:space="preserve">ن فرض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ارت،‌</w:t>
      </w:r>
      <w:r w:rsidRPr="00E30350">
        <w:rPr>
          <w:rStyle w:val="Char3"/>
          <w:rFonts w:hint="cs"/>
          <w:rtl/>
        </w:rPr>
        <w:t xml:space="preserve"> </w:t>
      </w:r>
      <w:r w:rsidRPr="00E30350">
        <w:rPr>
          <w:rStyle w:val="Char3"/>
          <w:rtl/>
        </w:rPr>
        <w:t xml:space="preserve">همان طور </w:t>
      </w:r>
      <w:r w:rsidR="00A576DC" w:rsidRPr="00E30350">
        <w:rPr>
          <w:rStyle w:val="Char3"/>
          <w:rtl/>
        </w:rPr>
        <w:t>ک</w:t>
      </w:r>
      <w:r w:rsidRPr="00E30350">
        <w:rPr>
          <w:rStyle w:val="Char3"/>
          <w:rtl/>
        </w:rPr>
        <w:t>ه مجلس</w:t>
      </w:r>
      <w:r w:rsidR="00A576DC" w:rsidRPr="00E30350">
        <w:rPr>
          <w:rStyle w:val="Char3"/>
          <w:rtl/>
        </w:rPr>
        <w:t>ی</w:t>
      </w:r>
      <w:r w:rsidRPr="00E30350">
        <w:rPr>
          <w:rStyle w:val="Char3"/>
          <w:rtl/>
        </w:rPr>
        <w:t xml:space="preserve"> فرموده است، از تمام ز</w:t>
      </w:r>
      <w:r w:rsidR="00A576DC" w:rsidRPr="00E30350">
        <w:rPr>
          <w:rStyle w:val="Char3"/>
          <w:rtl/>
        </w:rPr>
        <w:t>ی</w:t>
      </w:r>
      <w:r w:rsidRPr="00E30350">
        <w:rPr>
          <w:rStyle w:val="Char3"/>
          <w:rtl/>
        </w:rPr>
        <w:t>ارت</w:t>
      </w:r>
      <w:r w:rsidRPr="00E30350">
        <w:rPr>
          <w:rStyle w:val="Char3"/>
          <w:rFonts w:hint="cs"/>
          <w:rtl/>
        </w:rPr>
        <w:t>‌</w:t>
      </w:r>
      <w:r w:rsidRPr="00E30350">
        <w:rPr>
          <w:rStyle w:val="Char3"/>
          <w:rtl/>
        </w:rPr>
        <w:t>ها صح</w:t>
      </w:r>
      <w:r w:rsidR="00A576DC" w:rsidRPr="00E30350">
        <w:rPr>
          <w:rStyle w:val="Char3"/>
          <w:rtl/>
        </w:rPr>
        <w:t>ی</w:t>
      </w:r>
      <w:r w:rsidRPr="00E30350">
        <w:rPr>
          <w:rStyle w:val="Char3"/>
          <w:rtl/>
        </w:rPr>
        <w:t>ح</w:t>
      </w:r>
      <w:r w:rsidRPr="00E30350">
        <w:rPr>
          <w:rStyle w:val="Char3"/>
          <w:rFonts w:hint="cs"/>
          <w:rtl/>
        </w:rPr>
        <w:t>‌</w:t>
      </w:r>
      <w:r w:rsidRPr="00E30350">
        <w:rPr>
          <w:rStyle w:val="Char3"/>
          <w:rtl/>
        </w:rPr>
        <w:t>تر است</w:t>
      </w:r>
      <w:r w:rsidRPr="00E30350">
        <w:rPr>
          <w:rStyle w:val="Char3"/>
          <w:rFonts w:hint="cs"/>
          <w:rtl/>
        </w:rPr>
        <w:t xml:space="preserve"> </w:t>
      </w:r>
      <w:r w:rsidRPr="00E30350">
        <w:rPr>
          <w:rStyle w:val="Char3"/>
          <w:rtl/>
        </w:rPr>
        <w:t>(اگر در ز</w:t>
      </w:r>
      <w:r w:rsidR="00A576DC" w:rsidRPr="00E30350">
        <w:rPr>
          <w:rStyle w:val="Char3"/>
          <w:rtl/>
        </w:rPr>
        <w:t>ی</w:t>
      </w:r>
      <w:r w:rsidRPr="00E30350">
        <w:rPr>
          <w:rStyle w:val="Char3"/>
          <w:rtl/>
        </w:rPr>
        <w:t>ارت</w:t>
      </w:r>
      <w:r w:rsidRPr="00E30350">
        <w:rPr>
          <w:rStyle w:val="Char3"/>
          <w:rFonts w:hint="cs"/>
          <w:rtl/>
        </w:rPr>
        <w:t>‌</w:t>
      </w:r>
      <w:r w:rsidRPr="00E30350">
        <w:rPr>
          <w:rStyle w:val="Char3"/>
          <w:rtl/>
        </w:rPr>
        <w:t>ها،</w:t>
      </w:r>
      <w:r w:rsidRPr="00E30350">
        <w:rPr>
          <w:rStyle w:val="Char3"/>
          <w:rFonts w:hint="cs"/>
          <w:rtl/>
        </w:rPr>
        <w:t xml:space="preserve"> </w:t>
      </w:r>
      <w:r w:rsidRPr="00E30350">
        <w:rPr>
          <w:rStyle w:val="Char3"/>
          <w:rtl/>
        </w:rPr>
        <w:t>‌صح</w:t>
      </w:r>
      <w:r w:rsidR="00A576DC" w:rsidRPr="00E30350">
        <w:rPr>
          <w:rStyle w:val="Char3"/>
          <w:rtl/>
        </w:rPr>
        <w:t>ی</w:t>
      </w:r>
      <w:r w:rsidRPr="00E30350">
        <w:rPr>
          <w:rStyle w:val="Char3"/>
          <w:rtl/>
        </w:rPr>
        <w:t>ح</w:t>
      </w:r>
      <w:r w:rsidR="00A576DC" w:rsidRPr="00E30350">
        <w:rPr>
          <w:rStyle w:val="Char3"/>
          <w:rtl/>
        </w:rPr>
        <w:t>ی</w:t>
      </w:r>
      <w:r w:rsidRPr="00E30350">
        <w:rPr>
          <w:rStyle w:val="Char3"/>
          <w:rtl/>
        </w:rPr>
        <w:t xml:space="preserve"> باشد!) اما بدبختانه در ز</w:t>
      </w:r>
      <w:r w:rsidR="00A576DC" w:rsidRPr="00E30350">
        <w:rPr>
          <w:rStyle w:val="Char3"/>
          <w:rtl/>
        </w:rPr>
        <w:t>ی</w:t>
      </w:r>
      <w:r w:rsidRPr="00E30350">
        <w:rPr>
          <w:rStyle w:val="Char3"/>
          <w:rtl/>
        </w:rPr>
        <w:t>ارت</w:t>
      </w:r>
      <w:r w:rsidRPr="00E30350">
        <w:rPr>
          <w:rStyle w:val="Char3"/>
          <w:rFonts w:hint="cs"/>
          <w:rtl/>
        </w:rPr>
        <w:t>‌</w:t>
      </w:r>
      <w:r w:rsidRPr="00E30350">
        <w:rPr>
          <w:rStyle w:val="Char3"/>
          <w:rtl/>
        </w:rPr>
        <w:t>ها صح</w:t>
      </w:r>
      <w:r w:rsidR="00A576DC" w:rsidRPr="00E30350">
        <w:rPr>
          <w:rStyle w:val="Char3"/>
          <w:rtl/>
        </w:rPr>
        <w:t>ی</w:t>
      </w:r>
      <w:r w:rsidRPr="00E30350">
        <w:rPr>
          <w:rStyle w:val="Char3"/>
          <w:rtl/>
        </w:rPr>
        <w:t>ح</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ست تا ا</w:t>
      </w:r>
      <w:r w:rsidR="00A576DC" w:rsidRPr="00E30350">
        <w:rPr>
          <w:rStyle w:val="Char3"/>
          <w:rtl/>
        </w:rPr>
        <w:t>ی</w:t>
      </w:r>
      <w:r w:rsidRPr="00E30350">
        <w:rPr>
          <w:rStyle w:val="Char3"/>
          <w:rtl/>
        </w:rPr>
        <w:t>ن صح</w:t>
      </w:r>
      <w:r w:rsidR="00A576DC" w:rsidRPr="00E30350">
        <w:rPr>
          <w:rStyle w:val="Char3"/>
          <w:rtl/>
        </w:rPr>
        <w:t>ی</w:t>
      </w:r>
      <w:r w:rsidRPr="00E30350">
        <w:rPr>
          <w:rStyle w:val="Char3"/>
          <w:rtl/>
        </w:rPr>
        <w:t>ح</w:t>
      </w:r>
      <w:r w:rsidRPr="00E30350">
        <w:rPr>
          <w:rStyle w:val="Char3"/>
          <w:rFonts w:hint="cs"/>
          <w:rtl/>
        </w:rPr>
        <w:t>‌</w:t>
      </w:r>
      <w:r w:rsidRPr="00E30350">
        <w:rPr>
          <w:rStyle w:val="Char3"/>
          <w:rtl/>
        </w:rPr>
        <w:t>تر باشد، ز</w:t>
      </w:r>
      <w:r w:rsidR="00A576DC" w:rsidRPr="00E30350">
        <w:rPr>
          <w:rStyle w:val="Char3"/>
          <w:rtl/>
        </w:rPr>
        <w:t>ی</w:t>
      </w:r>
      <w:r w:rsidRPr="00E30350">
        <w:rPr>
          <w:rStyle w:val="Char3"/>
          <w:rtl/>
        </w:rPr>
        <w:t>را ا</w:t>
      </w:r>
      <w:r w:rsidR="00A576DC" w:rsidRPr="00E30350">
        <w:rPr>
          <w:rStyle w:val="Char3"/>
          <w:rtl/>
        </w:rPr>
        <w:t>ک</w:t>
      </w:r>
      <w:r w:rsidRPr="00E30350">
        <w:rPr>
          <w:rStyle w:val="Char3"/>
          <w:rtl/>
        </w:rPr>
        <w:t xml:space="preserve">ثر آن‌ها بدون سند است </w:t>
      </w:r>
      <w:r w:rsidR="00A576DC" w:rsidRPr="00E30350">
        <w:rPr>
          <w:rStyle w:val="Char3"/>
          <w:rtl/>
        </w:rPr>
        <w:t>ی</w:t>
      </w:r>
      <w:r w:rsidRPr="00E30350">
        <w:rPr>
          <w:rStyle w:val="Char3"/>
          <w:rtl/>
        </w:rPr>
        <w:t>ا اسناد آن ضع</w:t>
      </w:r>
      <w:r w:rsidR="00A576DC" w:rsidRPr="00E30350">
        <w:rPr>
          <w:rStyle w:val="Char3"/>
          <w:rtl/>
        </w:rPr>
        <w:t>ی</w:t>
      </w:r>
      <w:r w:rsidRPr="00E30350">
        <w:rPr>
          <w:rStyle w:val="Char3"/>
          <w:rtl/>
        </w:rPr>
        <w:t>ف و فاسد است، ز</w:t>
      </w:r>
      <w:r w:rsidR="00A576DC" w:rsidRPr="00E30350">
        <w:rPr>
          <w:rStyle w:val="Char3"/>
          <w:rtl/>
        </w:rPr>
        <w:t>ی</w:t>
      </w:r>
      <w:r w:rsidRPr="00E30350">
        <w:rPr>
          <w:rStyle w:val="Char3"/>
          <w:rtl/>
        </w:rPr>
        <w:t xml:space="preserve">را از </w:t>
      </w:r>
      <w:r w:rsidR="00A576DC" w:rsidRPr="00E30350">
        <w:rPr>
          <w:rStyle w:val="Char3"/>
          <w:rtl/>
        </w:rPr>
        <w:t>یک</w:t>
      </w:r>
      <w:r w:rsidRPr="00E30350">
        <w:rPr>
          <w:rStyle w:val="Char3"/>
          <w:rtl/>
        </w:rPr>
        <w:t xml:space="preserve"> مشت افراد غلو</w:t>
      </w:r>
      <w:r w:rsidR="00A576DC" w:rsidRPr="00E30350">
        <w:rPr>
          <w:rStyle w:val="Char3"/>
          <w:rtl/>
        </w:rPr>
        <w:t>ک</w:t>
      </w:r>
      <w:r w:rsidRPr="00E30350">
        <w:rPr>
          <w:rStyle w:val="Char3"/>
          <w:rtl/>
        </w:rPr>
        <w:t>ننده فاسدالعق</w:t>
      </w:r>
      <w:r w:rsidR="00A576DC" w:rsidRPr="00E30350">
        <w:rPr>
          <w:rStyle w:val="Char3"/>
          <w:rtl/>
        </w:rPr>
        <w:t>ی</w:t>
      </w:r>
      <w:r w:rsidRPr="00E30350">
        <w:rPr>
          <w:rStyle w:val="Char3"/>
          <w:rtl/>
        </w:rPr>
        <w:t>ده و الا</w:t>
      </w:r>
      <w:r w:rsidR="00A576DC" w:rsidRPr="00E30350">
        <w:rPr>
          <w:rStyle w:val="Char3"/>
          <w:rtl/>
        </w:rPr>
        <w:t>ی</w:t>
      </w:r>
      <w:r w:rsidRPr="00E30350">
        <w:rPr>
          <w:rStyle w:val="Char3"/>
          <w:rtl/>
        </w:rPr>
        <w:t xml:space="preserve">مان، نقل شده است </w:t>
      </w:r>
      <w:r w:rsidR="00A576DC" w:rsidRPr="00E30350">
        <w:rPr>
          <w:rStyle w:val="Char3"/>
          <w:rtl/>
        </w:rPr>
        <w:t>ک</w:t>
      </w:r>
      <w:r w:rsidRPr="00E30350">
        <w:rPr>
          <w:rStyle w:val="Char3"/>
          <w:rtl/>
        </w:rPr>
        <w:t>ه به قدر مجال در ا</w:t>
      </w:r>
      <w:r w:rsidR="00A576DC" w:rsidRPr="00E30350">
        <w:rPr>
          <w:rStyle w:val="Char3"/>
          <w:rtl/>
        </w:rPr>
        <w:t>ی</w:t>
      </w:r>
      <w:r w:rsidRPr="00E30350">
        <w:rPr>
          <w:rStyle w:val="Char3"/>
          <w:rtl/>
        </w:rPr>
        <w:t>ن باره به بحث پرداخت</w:t>
      </w:r>
      <w:r w:rsidR="00A576DC" w:rsidRPr="00E30350">
        <w:rPr>
          <w:rStyle w:val="Char3"/>
          <w:rtl/>
        </w:rPr>
        <w:t>ی</w:t>
      </w:r>
      <w:r w:rsidRPr="00E30350">
        <w:rPr>
          <w:rStyle w:val="Char3"/>
          <w:rtl/>
        </w:rPr>
        <w:t>م.</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ارت را مجلس</w:t>
      </w:r>
      <w:r w:rsidR="00A576DC" w:rsidRPr="00E30350">
        <w:rPr>
          <w:rStyle w:val="Char3"/>
          <w:rtl/>
        </w:rPr>
        <w:t>ی</w:t>
      </w:r>
      <w:r w:rsidRPr="00E30350">
        <w:rPr>
          <w:rStyle w:val="Char3"/>
          <w:rtl/>
        </w:rPr>
        <w:t xml:space="preserve"> در جلد 22 بحار الانوار (</w:t>
      </w:r>
      <w:r w:rsidR="00A576DC" w:rsidRPr="00E30350">
        <w:rPr>
          <w:rStyle w:val="Char3"/>
          <w:rtl/>
        </w:rPr>
        <w:t>ک</w:t>
      </w:r>
      <w:r w:rsidRPr="00E30350">
        <w:rPr>
          <w:rStyle w:val="Char3"/>
          <w:rtl/>
        </w:rPr>
        <w:t>تاب المزار) از «دقاق» و</w:t>
      </w:r>
      <w:r w:rsidRPr="00E30350">
        <w:rPr>
          <w:rStyle w:val="Char3"/>
          <w:rFonts w:hint="cs"/>
          <w:rtl/>
        </w:rPr>
        <w:t xml:space="preserve"> </w:t>
      </w:r>
      <w:r w:rsidRPr="00E30350">
        <w:rPr>
          <w:rStyle w:val="Char3"/>
          <w:rtl/>
        </w:rPr>
        <w:t>«سنائ</w:t>
      </w:r>
      <w:r w:rsidR="00A576DC" w:rsidRPr="00E30350">
        <w:rPr>
          <w:rStyle w:val="Char3"/>
          <w:rtl/>
        </w:rPr>
        <w:t>ی</w:t>
      </w:r>
      <w:r w:rsidRPr="00E30350">
        <w:rPr>
          <w:rStyle w:val="Char3"/>
          <w:rtl/>
        </w:rPr>
        <w:t xml:space="preserve">» و «وراق» </w:t>
      </w:r>
      <w:r w:rsidRPr="00E30350">
        <w:rPr>
          <w:rStyle w:val="Char3"/>
          <w:rFonts w:hint="cs"/>
          <w:rtl/>
        </w:rPr>
        <w:t>از</w:t>
      </w:r>
      <w:r w:rsidRPr="00E30350">
        <w:rPr>
          <w:rStyle w:val="Char3"/>
          <w:rtl/>
        </w:rPr>
        <w:t xml:space="preserve"> «اسد</w:t>
      </w:r>
      <w:r w:rsidR="00A576DC" w:rsidRPr="00E30350">
        <w:rPr>
          <w:rStyle w:val="Char3"/>
          <w:rtl/>
        </w:rPr>
        <w:t>ی</w:t>
      </w:r>
      <w:r w:rsidRPr="00E30350">
        <w:rPr>
          <w:rStyle w:val="Char3"/>
          <w:rtl/>
        </w:rPr>
        <w:t>» و او از «برم</w:t>
      </w:r>
      <w:r w:rsidR="00A576DC" w:rsidRPr="00E30350">
        <w:rPr>
          <w:rStyle w:val="Char3"/>
          <w:rtl/>
        </w:rPr>
        <w:t>کی</w:t>
      </w:r>
      <w:r w:rsidRPr="00E30350">
        <w:rPr>
          <w:rStyle w:val="Char3"/>
          <w:rtl/>
        </w:rPr>
        <w:t>» و او از «نخع</w:t>
      </w:r>
      <w:r w:rsidR="00A576DC" w:rsidRPr="00E30350">
        <w:rPr>
          <w:rStyle w:val="Char3"/>
          <w:rtl/>
        </w:rPr>
        <w:t>ی</w:t>
      </w:r>
      <w:r w:rsidRPr="00E30350">
        <w:rPr>
          <w:rStyle w:val="Char3"/>
          <w:rtl/>
        </w:rPr>
        <w:t>» و او از امام عل</w:t>
      </w:r>
      <w:r w:rsidR="00A576DC" w:rsidRPr="00E30350">
        <w:rPr>
          <w:rStyle w:val="Char3"/>
          <w:rtl/>
        </w:rPr>
        <w:t>ی</w:t>
      </w:r>
      <w:r w:rsidRPr="00E30350">
        <w:rPr>
          <w:rStyle w:val="Char3"/>
          <w:rtl/>
        </w:rPr>
        <w:t xml:space="preserve"> النق</w:t>
      </w:r>
      <w:r w:rsidR="00A576DC" w:rsidRPr="00E30350">
        <w:rPr>
          <w:rStyle w:val="Char3"/>
          <w:rtl/>
        </w:rPr>
        <w:t>ی</w:t>
      </w:r>
      <w:r w:rsidRPr="00E30350">
        <w:rPr>
          <w:rFonts w:ascii="Abo-thar" w:hAnsi="Abo-thar" w:cs="CTraditional Arabic"/>
          <w:sz w:val="28"/>
          <w:szCs w:val="28"/>
          <w:rtl/>
        </w:rPr>
        <w:t>÷</w:t>
      </w:r>
      <w:r w:rsidRPr="00E30350">
        <w:rPr>
          <w:rStyle w:val="Char3"/>
          <w:rtl/>
        </w:rPr>
        <w:t xml:space="preserve">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 است.</w:t>
      </w:r>
    </w:p>
    <w:p w:rsidR="00F03D36" w:rsidRPr="00E30350" w:rsidRDefault="00F03D36" w:rsidP="000541C5">
      <w:pPr>
        <w:pStyle w:val="BodyText2"/>
        <w:spacing w:after="0" w:line="240" w:lineRule="auto"/>
        <w:ind w:firstLine="284"/>
        <w:jc w:val="both"/>
        <w:rPr>
          <w:rStyle w:val="Char3"/>
          <w:spacing w:val="-2"/>
          <w:rtl/>
        </w:rPr>
      </w:pPr>
      <w:r w:rsidRPr="00E30350">
        <w:rPr>
          <w:rStyle w:val="Char3"/>
          <w:spacing w:val="-2"/>
          <w:rtl/>
        </w:rPr>
        <w:t>نجاش</w:t>
      </w:r>
      <w:r w:rsidR="00A576DC" w:rsidRPr="00E30350">
        <w:rPr>
          <w:rStyle w:val="Char3"/>
          <w:spacing w:val="-2"/>
          <w:rtl/>
        </w:rPr>
        <w:t>ی</w:t>
      </w:r>
      <w:r w:rsidRPr="00E30350">
        <w:rPr>
          <w:rStyle w:val="Char3"/>
          <w:spacing w:val="-2"/>
          <w:rtl/>
        </w:rPr>
        <w:t xml:space="preserve"> درباره‌ی اسد</w:t>
      </w:r>
      <w:r w:rsidR="00A576DC" w:rsidRPr="00E30350">
        <w:rPr>
          <w:rStyle w:val="Char3"/>
          <w:spacing w:val="-2"/>
          <w:rtl/>
        </w:rPr>
        <w:t>ی</w:t>
      </w:r>
      <w:r w:rsidRPr="00E30350">
        <w:rPr>
          <w:rStyle w:val="Char3"/>
          <w:spacing w:val="-2"/>
          <w:rtl/>
        </w:rPr>
        <w:t xml:space="preserve"> </w:t>
      </w:r>
      <w:r w:rsidR="00A576DC" w:rsidRPr="00E30350">
        <w:rPr>
          <w:rStyle w:val="Char3"/>
          <w:spacing w:val="-2"/>
          <w:rtl/>
        </w:rPr>
        <w:t>ک</w:t>
      </w:r>
      <w:r w:rsidRPr="00E30350">
        <w:rPr>
          <w:rStyle w:val="Char3"/>
          <w:spacing w:val="-2"/>
          <w:rtl/>
        </w:rPr>
        <w:t>ه مراد از او، ‌محمد بن جعفر الأسد</w:t>
      </w:r>
      <w:r w:rsidR="00A576DC" w:rsidRPr="00E30350">
        <w:rPr>
          <w:rStyle w:val="Char3"/>
          <w:spacing w:val="-2"/>
          <w:rtl/>
        </w:rPr>
        <w:t>ی</w:t>
      </w:r>
      <w:r w:rsidRPr="00E30350">
        <w:rPr>
          <w:rStyle w:val="Char3"/>
          <w:spacing w:val="-2"/>
          <w:rtl/>
        </w:rPr>
        <w:t xml:space="preserve"> است فرموده است: </w:t>
      </w:r>
      <w:r w:rsidRPr="00E30350">
        <w:rPr>
          <w:rStyle w:val="Char1"/>
          <w:spacing w:val="-2"/>
          <w:rtl/>
          <w:lang w:bidi="ar-SA"/>
        </w:rPr>
        <w:t>«كان ثقة، صحيح الـحديث إلا أنه روى عن الضعفاء».</w:t>
      </w:r>
      <w:r w:rsidRPr="00E30350">
        <w:rPr>
          <w:rStyle w:val="Char3"/>
          <w:spacing w:val="-2"/>
          <w:rtl/>
        </w:rPr>
        <w:t xml:space="preserve"> </w:t>
      </w:r>
      <w:r w:rsidR="00A576DC" w:rsidRPr="00E30350">
        <w:rPr>
          <w:rStyle w:val="Char3"/>
          <w:spacing w:val="-2"/>
          <w:rtl/>
        </w:rPr>
        <w:t>ی</w:t>
      </w:r>
      <w:r w:rsidRPr="00E30350">
        <w:rPr>
          <w:rStyle w:val="Char3"/>
          <w:spacing w:val="-2"/>
          <w:rtl/>
        </w:rPr>
        <w:t>عن</w:t>
      </w:r>
      <w:r w:rsidR="00A576DC" w:rsidRPr="00E30350">
        <w:rPr>
          <w:rStyle w:val="Char3"/>
          <w:spacing w:val="-2"/>
          <w:rtl/>
        </w:rPr>
        <w:t>ی</w:t>
      </w:r>
      <w:r w:rsidRPr="00E30350">
        <w:rPr>
          <w:rStyle w:val="Char3"/>
          <w:spacing w:val="-2"/>
          <w:rtl/>
        </w:rPr>
        <w:t>: «او ثقه است (دروغ نم</w:t>
      </w:r>
      <w:r w:rsidR="00A576DC" w:rsidRPr="00E30350">
        <w:rPr>
          <w:rStyle w:val="Char3"/>
          <w:spacing w:val="-2"/>
          <w:rtl/>
        </w:rPr>
        <w:t>ی</w:t>
      </w:r>
      <w:r w:rsidRPr="00E30350">
        <w:rPr>
          <w:rStyle w:val="Char3"/>
          <w:spacing w:val="-2"/>
          <w:rtl/>
        </w:rPr>
        <w:t>‌گو</w:t>
      </w:r>
      <w:r w:rsidR="00A576DC" w:rsidRPr="00E30350">
        <w:rPr>
          <w:rStyle w:val="Char3"/>
          <w:spacing w:val="-2"/>
          <w:rtl/>
        </w:rPr>
        <w:t>ی</w:t>
      </w:r>
      <w:r w:rsidRPr="00E30350">
        <w:rPr>
          <w:rStyle w:val="Char3"/>
          <w:spacing w:val="-2"/>
          <w:rtl/>
        </w:rPr>
        <w:t>د) صح</w:t>
      </w:r>
      <w:r w:rsidR="00A576DC" w:rsidRPr="00E30350">
        <w:rPr>
          <w:rStyle w:val="Char3"/>
          <w:spacing w:val="-2"/>
          <w:rtl/>
        </w:rPr>
        <w:t>ی</w:t>
      </w:r>
      <w:r w:rsidRPr="00E30350">
        <w:rPr>
          <w:rStyle w:val="Char3"/>
          <w:spacing w:val="-2"/>
          <w:rtl/>
        </w:rPr>
        <w:t>ح الحد</w:t>
      </w:r>
      <w:r w:rsidR="00A576DC" w:rsidRPr="00E30350">
        <w:rPr>
          <w:rStyle w:val="Char3"/>
          <w:spacing w:val="-2"/>
          <w:rtl/>
        </w:rPr>
        <w:t>ی</w:t>
      </w:r>
      <w:r w:rsidRPr="00E30350">
        <w:rPr>
          <w:rStyle w:val="Char3"/>
          <w:spacing w:val="-2"/>
          <w:rtl/>
        </w:rPr>
        <w:t>ث است (حد</w:t>
      </w:r>
      <w:r w:rsidR="00A576DC" w:rsidRPr="00E30350">
        <w:rPr>
          <w:rStyle w:val="Char3"/>
          <w:spacing w:val="-2"/>
          <w:rtl/>
        </w:rPr>
        <w:t>ی</w:t>
      </w:r>
      <w:r w:rsidRPr="00E30350">
        <w:rPr>
          <w:rStyle w:val="Char3"/>
          <w:spacing w:val="-2"/>
          <w:rtl/>
        </w:rPr>
        <w:t xml:space="preserve">ث را آن گونه </w:t>
      </w:r>
      <w:r w:rsidR="00A576DC" w:rsidRPr="00E30350">
        <w:rPr>
          <w:rStyle w:val="Char3"/>
          <w:spacing w:val="-2"/>
          <w:rtl/>
        </w:rPr>
        <w:t>ک</w:t>
      </w:r>
      <w:r w:rsidRPr="00E30350">
        <w:rPr>
          <w:rStyle w:val="Char3"/>
          <w:spacing w:val="-2"/>
          <w:rtl/>
        </w:rPr>
        <w:t>ه شن</w:t>
      </w:r>
      <w:r w:rsidR="00A576DC" w:rsidRPr="00E30350">
        <w:rPr>
          <w:rStyle w:val="Char3"/>
          <w:spacing w:val="-2"/>
          <w:rtl/>
        </w:rPr>
        <w:t>ی</w:t>
      </w:r>
      <w:r w:rsidRPr="00E30350">
        <w:rPr>
          <w:rStyle w:val="Char3"/>
          <w:spacing w:val="-2"/>
          <w:rtl/>
        </w:rPr>
        <w:t>ده است، ب</w:t>
      </w:r>
      <w:r w:rsidR="00A576DC" w:rsidRPr="00E30350">
        <w:rPr>
          <w:rStyle w:val="Char3"/>
          <w:spacing w:val="-2"/>
          <w:rtl/>
        </w:rPr>
        <w:t>ی</w:t>
      </w:r>
      <w:r w:rsidRPr="00E30350">
        <w:rPr>
          <w:rStyle w:val="Char3"/>
          <w:spacing w:val="-2"/>
          <w:rtl/>
        </w:rPr>
        <w:t>ان مى‌</w:t>
      </w:r>
      <w:r w:rsidR="00A576DC" w:rsidRPr="00E30350">
        <w:rPr>
          <w:rStyle w:val="Char3"/>
          <w:spacing w:val="-2"/>
          <w:rtl/>
        </w:rPr>
        <w:t>ک</w:t>
      </w:r>
      <w:r w:rsidRPr="00E30350">
        <w:rPr>
          <w:rStyle w:val="Char3"/>
          <w:spacing w:val="-2"/>
          <w:rtl/>
        </w:rPr>
        <w:t>ند) جز ا</w:t>
      </w:r>
      <w:r w:rsidR="00A576DC" w:rsidRPr="00E30350">
        <w:rPr>
          <w:rStyle w:val="Char3"/>
          <w:spacing w:val="-2"/>
          <w:rtl/>
        </w:rPr>
        <w:t>ی</w:t>
      </w:r>
      <w:r w:rsidRPr="00E30350">
        <w:rPr>
          <w:rStyle w:val="Char3"/>
          <w:spacing w:val="-2"/>
          <w:rtl/>
        </w:rPr>
        <w:t>ن‌</w:t>
      </w:r>
      <w:r w:rsidR="00A576DC" w:rsidRPr="00E30350">
        <w:rPr>
          <w:rStyle w:val="Char3"/>
          <w:spacing w:val="-2"/>
          <w:rtl/>
        </w:rPr>
        <w:t>ک</w:t>
      </w:r>
      <w:r w:rsidRPr="00E30350">
        <w:rPr>
          <w:rStyle w:val="Char3"/>
          <w:spacing w:val="-2"/>
          <w:rtl/>
        </w:rPr>
        <w:t>ه از ضعفاء روا</w:t>
      </w:r>
      <w:r w:rsidR="00A576DC" w:rsidRPr="00E30350">
        <w:rPr>
          <w:rStyle w:val="Char3"/>
          <w:spacing w:val="-2"/>
          <w:rtl/>
        </w:rPr>
        <w:t>ی</w:t>
      </w:r>
      <w:r w:rsidRPr="00E30350">
        <w:rPr>
          <w:rStyle w:val="Char3"/>
          <w:spacing w:val="-2"/>
          <w:rtl/>
        </w:rPr>
        <w:t>ت مى‌</w:t>
      </w:r>
      <w:r w:rsidR="00A576DC" w:rsidRPr="00E30350">
        <w:rPr>
          <w:rStyle w:val="Char3"/>
          <w:spacing w:val="-2"/>
          <w:rtl/>
        </w:rPr>
        <w:t>ک</w:t>
      </w:r>
      <w:r w:rsidRPr="00E30350">
        <w:rPr>
          <w:rStyle w:val="Char3"/>
          <w:spacing w:val="-2"/>
          <w:rtl/>
        </w:rPr>
        <w:t>ند (پس احتمال ضعف روا</w:t>
      </w:r>
      <w:r w:rsidR="00A576DC" w:rsidRPr="00E30350">
        <w:rPr>
          <w:rStyle w:val="Char3"/>
          <w:spacing w:val="-2"/>
          <w:rtl/>
        </w:rPr>
        <w:t>ی</w:t>
      </w:r>
      <w:r w:rsidRPr="00E30350">
        <w:rPr>
          <w:rStyle w:val="Char3"/>
          <w:spacing w:val="-2"/>
          <w:rtl/>
        </w:rPr>
        <w:t>ت هست)». و بعد درباره او م</w:t>
      </w:r>
      <w:r w:rsidR="00A576DC" w:rsidRPr="00E30350">
        <w:rPr>
          <w:rStyle w:val="Char3"/>
          <w:spacing w:val="-2"/>
          <w:rtl/>
        </w:rPr>
        <w:t>ی</w:t>
      </w:r>
      <w:r w:rsidRPr="00E30350">
        <w:rPr>
          <w:rStyle w:val="Char3"/>
          <w:spacing w:val="-2"/>
          <w:rtl/>
        </w:rPr>
        <w:t>‌افزا</w:t>
      </w:r>
      <w:r w:rsidR="00A576DC" w:rsidRPr="00E30350">
        <w:rPr>
          <w:rStyle w:val="Char3"/>
          <w:spacing w:val="-2"/>
          <w:rtl/>
        </w:rPr>
        <w:t>ی</w:t>
      </w:r>
      <w:r w:rsidRPr="00E30350">
        <w:rPr>
          <w:rStyle w:val="Char3"/>
          <w:spacing w:val="-2"/>
          <w:rtl/>
        </w:rPr>
        <w:t xml:space="preserve">د: </w:t>
      </w:r>
      <w:r w:rsidRPr="00E30350">
        <w:rPr>
          <w:rFonts w:cs="KFGQPC Uthman Taha Naskh"/>
          <w:b/>
          <w:bCs/>
          <w:spacing w:val="-2"/>
          <w:sz w:val="26"/>
          <w:szCs w:val="26"/>
          <w:rtl/>
        </w:rPr>
        <w:t>«</w:t>
      </w:r>
      <w:r w:rsidRPr="00E30350">
        <w:rPr>
          <w:rStyle w:val="Char1"/>
          <w:spacing w:val="-2"/>
          <w:rtl/>
          <w:lang w:bidi="ar-SA"/>
        </w:rPr>
        <w:t>وكان يقول بالجبر والتشبيه</w:t>
      </w:r>
      <w:r w:rsidRPr="00E30350">
        <w:rPr>
          <w:rFonts w:cs="KFGQPC Uthman Taha Naskh"/>
          <w:b/>
          <w:bCs/>
          <w:spacing w:val="-2"/>
          <w:sz w:val="26"/>
          <w:szCs w:val="26"/>
          <w:rtl/>
        </w:rPr>
        <w:t>»</w:t>
      </w:r>
      <w:r w:rsidRPr="00E30350">
        <w:rPr>
          <w:rStyle w:val="Char3"/>
          <w:spacing w:val="-2"/>
          <w:rtl/>
        </w:rPr>
        <w:t xml:space="preserve">. </w:t>
      </w:r>
      <w:r w:rsidR="00A576DC" w:rsidRPr="00E30350">
        <w:rPr>
          <w:rStyle w:val="Char3"/>
          <w:spacing w:val="-2"/>
          <w:rtl/>
        </w:rPr>
        <w:t>ی</w:t>
      </w:r>
      <w:r w:rsidRPr="00E30350">
        <w:rPr>
          <w:rStyle w:val="Char3"/>
          <w:spacing w:val="-2"/>
          <w:rtl/>
        </w:rPr>
        <w:t>عن</w:t>
      </w:r>
      <w:r w:rsidR="00A576DC" w:rsidRPr="00E30350">
        <w:rPr>
          <w:rStyle w:val="Char3"/>
          <w:spacing w:val="-2"/>
          <w:rtl/>
        </w:rPr>
        <w:t>ی</w:t>
      </w:r>
      <w:r w:rsidRPr="00E30350">
        <w:rPr>
          <w:rStyle w:val="Char3"/>
          <w:spacing w:val="-2"/>
          <w:rtl/>
        </w:rPr>
        <w:t xml:space="preserve">: </w:t>
      </w:r>
      <w:r w:rsidR="0056113B" w:rsidRPr="00E30350">
        <w:rPr>
          <w:rStyle w:val="Char3"/>
          <w:rFonts w:hint="cs"/>
          <w:spacing w:val="-2"/>
          <w:rtl/>
        </w:rPr>
        <w:t>«</w:t>
      </w:r>
      <w:r w:rsidRPr="00E30350">
        <w:rPr>
          <w:rStyle w:val="Char3"/>
          <w:spacing w:val="-2"/>
          <w:rtl/>
        </w:rPr>
        <w:t>او برخلاف ش</w:t>
      </w:r>
      <w:r w:rsidR="00A576DC" w:rsidRPr="00E30350">
        <w:rPr>
          <w:rStyle w:val="Char3"/>
          <w:spacing w:val="-2"/>
          <w:rtl/>
        </w:rPr>
        <w:t>ی</w:t>
      </w:r>
      <w:r w:rsidRPr="00E30350">
        <w:rPr>
          <w:rStyle w:val="Char3"/>
          <w:spacing w:val="-2"/>
          <w:rtl/>
        </w:rPr>
        <w:t>عه، قائل به جبر و تشب</w:t>
      </w:r>
      <w:r w:rsidR="00A576DC" w:rsidRPr="00E30350">
        <w:rPr>
          <w:rStyle w:val="Char3"/>
          <w:spacing w:val="-2"/>
          <w:rtl/>
        </w:rPr>
        <w:t>ی</w:t>
      </w:r>
      <w:r w:rsidRPr="00E30350">
        <w:rPr>
          <w:rStyle w:val="Char3"/>
          <w:spacing w:val="-2"/>
          <w:rtl/>
        </w:rPr>
        <w:t>ه است!</w:t>
      </w:r>
      <w:r w:rsidR="0056113B" w:rsidRPr="00E30350">
        <w:rPr>
          <w:rStyle w:val="Char3"/>
          <w:rFonts w:hint="cs"/>
          <w:spacing w:val="-2"/>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«ابن داوود» ن</w:t>
      </w:r>
      <w:r w:rsidR="00A576DC" w:rsidRPr="00E30350">
        <w:rPr>
          <w:rStyle w:val="Char3"/>
          <w:rtl/>
        </w:rPr>
        <w:t>ی</w:t>
      </w:r>
      <w:r w:rsidRPr="00E30350">
        <w:rPr>
          <w:rStyle w:val="Char3"/>
          <w:rtl/>
        </w:rPr>
        <w:t>ز او را به ا</w:t>
      </w:r>
      <w:r w:rsidR="00A576DC" w:rsidRPr="00E30350">
        <w:rPr>
          <w:rStyle w:val="Char3"/>
          <w:rtl/>
        </w:rPr>
        <w:t>ی</w:t>
      </w:r>
      <w:r w:rsidRPr="00E30350">
        <w:rPr>
          <w:rStyle w:val="Char3"/>
          <w:rtl/>
        </w:rPr>
        <w:t>ن صفت معرف</w:t>
      </w:r>
      <w:r w:rsidR="00A576DC" w:rsidRPr="00E30350">
        <w:rPr>
          <w:rStyle w:val="Char3"/>
          <w:rtl/>
        </w:rPr>
        <w:t>ی</w:t>
      </w:r>
      <w:r w:rsidRPr="00E30350">
        <w:rPr>
          <w:rStyle w:val="Char3"/>
          <w:rtl/>
        </w:rPr>
        <w:t xml:space="preserve"> مى‌</w:t>
      </w:r>
      <w:r w:rsidR="00A576DC" w:rsidRPr="00E30350">
        <w:rPr>
          <w:rStyle w:val="Char3"/>
          <w:rtl/>
        </w:rPr>
        <w:t>ک</w:t>
      </w:r>
      <w:r w:rsidRPr="00E30350">
        <w:rPr>
          <w:rStyle w:val="Char3"/>
          <w:rtl/>
        </w:rPr>
        <w:t>ند، و در رد</w:t>
      </w:r>
      <w:r w:rsidR="00A576DC" w:rsidRPr="00E30350">
        <w:rPr>
          <w:rStyle w:val="Char3"/>
          <w:rtl/>
        </w:rPr>
        <w:t>ی</w:t>
      </w:r>
      <w:r w:rsidRPr="00E30350">
        <w:rPr>
          <w:rStyle w:val="Char3"/>
          <w:rtl/>
        </w:rPr>
        <w:t>ف ضعفاء و مجروح</w:t>
      </w:r>
      <w:r w:rsidR="00A576DC" w:rsidRPr="00E30350">
        <w:rPr>
          <w:rStyle w:val="Char3"/>
          <w:rtl/>
        </w:rPr>
        <w:t>ی</w:t>
      </w:r>
      <w:r w:rsidRPr="00E30350">
        <w:rPr>
          <w:rStyle w:val="Char3"/>
          <w:rtl/>
        </w:rPr>
        <w:t>ن م</w:t>
      </w:r>
      <w:r w:rsidR="00A576DC" w:rsidRPr="00E30350">
        <w:rPr>
          <w:rStyle w:val="Char3"/>
          <w:rtl/>
        </w:rPr>
        <w:t>ی</w:t>
      </w:r>
      <w:r w:rsidRPr="00E30350">
        <w:rPr>
          <w:rStyle w:val="Char3"/>
          <w:rtl/>
        </w:rPr>
        <w:t>‌آورد.</w:t>
      </w:r>
    </w:p>
    <w:p w:rsidR="00F03D36" w:rsidRPr="00E30350" w:rsidRDefault="00F03D36" w:rsidP="00736D4A">
      <w:pPr>
        <w:pStyle w:val="BodyText2"/>
        <w:spacing w:after="0" w:line="240" w:lineRule="auto"/>
        <w:ind w:firstLine="284"/>
        <w:jc w:val="both"/>
        <w:rPr>
          <w:rStyle w:val="Char3"/>
          <w:spacing w:val="-4"/>
          <w:rtl/>
        </w:rPr>
      </w:pPr>
      <w:r w:rsidRPr="00E30350">
        <w:rPr>
          <w:rStyle w:val="Char3"/>
          <w:spacing w:val="-4"/>
          <w:rtl/>
        </w:rPr>
        <w:t>ممقان</w:t>
      </w:r>
      <w:r w:rsidR="00A576DC" w:rsidRPr="00E30350">
        <w:rPr>
          <w:rStyle w:val="Char3"/>
          <w:spacing w:val="-4"/>
          <w:rtl/>
        </w:rPr>
        <w:t>ی</w:t>
      </w:r>
      <w:r w:rsidRPr="00E30350">
        <w:rPr>
          <w:rStyle w:val="Char3"/>
          <w:spacing w:val="-4"/>
          <w:rtl/>
        </w:rPr>
        <w:t xml:space="preserve"> در تنق</w:t>
      </w:r>
      <w:r w:rsidR="00A576DC" w:rsidRPr="00E30350">
        <w:rPr>
          <w:rStyle w:val="Char3"/>
          <w:spacing w:val="-4"/>
          <w:rtl/>
        </w:rPr>
        <w:t>ی</w:t>
      </w:r>
      <w:r w:rsidRPr="00E30350">
        <w:rPr>
          <w:rStyle w:val="Char3"/>
          <w:spacing w:val="-4"/>
          <w:rtl/>
        </w:rPr>
        <w:t>ح المقال (2/95) قسمت دوم م</w:t>
      </w:r>
      <w:r w:rsidR="00A576DC" w:rsidRPr="00E30350">
        <w:rPr>
          <w:rStyle w:val="Char3"/>
          <w:spacing w:val="-4"/>
          <w:rtl/>
        </w:rPr>
        <w:t>ی</w:t>
      </w:r>
      <w:r w:rsidRPr="00E30350">
        <w:rPr>
          <w:rStyle w:val="Char3"/>
          <w:rFonts w:hint="cs"/>
          <w:spacing w:val="-4"/>
          <w:rtl/>
        </w:rPr>
        <w:t>‌</w:t>
      </w:r>
      <w:r w:rsidRPr="00E30350">
        <w:rPr>
          <w:rStyle w:val="Char3"/>
          <w:spacing w:val="-4"/>
          <w:rtl/>
        </w:rPr>
        <w:t>نو</w:t>
      </w:r>
      <w:r w:rsidR="00A576DC" w:rsidRPr="00E30350">
        <w:rPr>
          <w:rStyle w:val="Char3"/>
          <w:spacing w:val="-4"/>
          <w:rtl/>
        </w:rPr>
        <w:t>ی</w:t>
      </w:r>
      <w:r w:rsidRPr="00E30350">
        <w:rPr>
          <w:rStyle w:val="Char3"/>
          <w:spacing w:val="-4"/>
          <w:rtl/>
        </w:rPr>
        <w:t xml:space="preserve">سد: </w:t>
      </w:r>
      <w:r w:rsidRPr="00E30350">
        <w:rPr>
          <w:rStyle w:val="Char1"/>
          <w:spacing w:val="-4"/>
          <w:rtl/>
          <w:lang w:bidi="ar-SA"/>
        </w:rPr>
        <w:t>«قوله بالجبر والتشبيه فإنه لوكان على حقيقته لأوجب فسقه بل كفره»</w:t>
      </w:r>
      <w:r w:rsidRPr="00E30350">
        <w:rPr>
          <w:rStyle w:val="Char3"/>
          <w:spacing w:val="-4"/>
          <w:rtl/>
        </w:rPr>
        <w:t>. او قائل به جبر وتشب</w:t>
      </w:r>
      <w:r w:rsidR="00A576DC" w:rsidRPr="00E30350">
        <w:rPr>
          <w:rStyle w:val="Char3"/>
          <w:spacing w:val="-4"/>
          <w:rtl/>
        </w:rPr>
        <w:t>ی</w:t>
      </w:r>
      <w:r w:rsidRPr="00E30350">
        <w:rPr>
          <w:rStyle w:val="Char3"/>
          <w:spacing w:val="-4"/>
          <w:rtl/>
        </w:rPr>
        <w:t xml:space="preserve">ه بوده </w:t>
      </w:r>
      <w:r w:rsidR="00A576DC" w:rsidRPr="00E30350">
        <w:rPr>
          <w:rStyle w:val="Char3"/>
          <w:spacing w:val="-4"/>
          <w:rtl/>
        </w:rPr>
        <w:t>ک</w:t>
      </w:r>
      <w:r w:rsidRPr="00E30350">
        <w:rPr>
          <w:rStyle w:val="Char3"/>
          <w:spacing w:val="-4"/>
          <w:rtl/>
        </w:rPr>
        <w:t>ه اگر حق</w:t>
      </w:r>
      <w:r w:rsidR="00A576DC" w:rsidRPr="00E30350">
        <w:rPr>
          <w:rStyle w:val="Char3"/>
          <w:spacing w:val="-4"/>
          <w:rtl/>
        </w:rPr>
        <w:t>ی</w:t>
      </w:r>
      <w:r w:rsidRPr="00E30350">
        <w:rPr>
          <w:rStyle w:val="Char3"/>
          <w:spacing w:val="-4"/>
          <w:rtl/>
        </w:rPr>
        <w:t xml:space="preserve">قت داشته باشد فسق و </w:t>
      </w:r>
      <w:r w:rsidR="00A576DC" w:rsidRPr="00E30350">
        <w:rPr>
          <w:rStyle w:val="Char3"/>
          <w:spacing w:val="-4"/>
          <w:rtl/>
        </w:rPr>
        <w:t>ک</w:t>
      </w:r>
      <w:r w:rsidRPr="00E30350">
        <w:rPr>
          <w:rStyle w:val="Char3"/>
          <w:spacing w:val="-4"/>
          <w:rtl/>
        </w:rPr>
        <w:t>فر او واجب م</w:t>
      </w:r>
      <w:r w:rsidR="00A576DC" w:rsidRPr="00E30350">
        <w:rPr>
          <w:rStyle w:val="Char3"/>
          <w:spacing w:val="-4"/>
          <w:rtl/>
        </w:rPr>
        <w:t>ی</w:t>
      </w:r>
      <w:r w:rsidRPr="00E30350">
        <w:rPr>
          <w:rStyle w:val="Char3"/>
          <w:spacing w:val="-4"/>
          <w:rtl/>
        </w:rPr>
        <w:t>‌شود.</w:t>
      </w:r>
      <w:r w:rsidR="00736D4A" w:rsidRPr="00E30350">
        <w:rPr>
          <w:rStyle w:val="Char3"/>
          <w:rFonts w:hint="cs"/>
          <w:spacing w:val="-4"/>
          <w:rtl/>
        </w:rPr>
        <w:t xml:space="preserve"> </w:t>
      </w:r>
      <w:r w:rsidRPr="00E30350">
        <w:rPr>
          <w:rStyle w:val="Char3"/>
          <w:rFonts w:hint="cs"/>
          <w:spacing w:val="-4"/>
          <w:rtl/>
        </w:rPr>
        <w:t>سپس مشغول دفاع از او و تطهیر و تعمید او می</w:t>
      </w:r>
      <w:r w:rsidRPr="00E30350">
        <w:rPr>
          <w:rStyle w:val="Char3"/>
          <w:rFonts w:hint="eastAsia"/>
          <w:spacing w:val="-4"/>
          <w:rtl/>
        </w:rPr>
        <w:t>‌شود!!</w:t>
      </w:r>
    </w:p>
    <w:p w:rsidR="00F03D36" w:rsidRPr="00E30350" w:rsidRDefault="00F03D36" w:rsidP="0011218D">
      <w:pPr>
        <w:pStyle w:val="BodyText2"/>
        <w:widowControl w:val="0"/>
        <w:spacing w:after="0" w:line="240" w:lineRule="auto"/>
        <w:ind w:firstLine="284"/>
        <w:jc w:val="both"/>
        <w:rPr>
          <w:rStyle w:val="Char3"/>
          <w:rtl/>
        </w:rPr>
      </w:pPr>
      <w:r w:rsidRPr="00E30350">
        <w:rPr>
          <w:rStyle w:val="Char3"/>
          <w:rtl/>
        </w:rPr>
        <w:t>اسد</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ارت را از برم</w:t>
      </w:r>
      <w:r w:rsidR="00A576DC" w:rsidRPr="00E30350">
        <w:rPr>
          <w:rStyle w:val="Char3"/>
          <w:rtl/>
        </w:rPr>
        <w:t>کی</w:t>
      </w:r>
      <w:r w:rsidRPr="00E30350">
        <w:rPr>
          <w:rStyle w:val="Char3"/>
          <w:rtl/>
        </w:rPr>
        <w:t xml:space="preserve">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و ا</w:t>
      </w:r>
      <w:r w:rsidR="00A576DC" w:rsidRPr="00E30350">
        <w:rPr>
          <w:rStyle w:val="Char3"/>
          <w:rtl/>
        </w:rPr>
        <w:t>ی</w:t>
      </w:r>
      <w:r w:rsidRPr="00E30350">
        <w:rPr>
          <w:rStyle w:val="Char3"/>
          <w:rtl/>
        </w:rPr>
        <w:t>ن برم</w:t>
      </w:r>
      <w:r w:rsidR="00A576DC" w:rsidRPr="00E30350">
        <w:rPr>
          <w:rStyle w:val="Char3"/>
          <w:rtl/>
        </w:rPr>
        <w:t>کی</w:t>
      </w:r>
      <w:r w:rsidRPr="00E30350">
        <w:rPr>
          <w:rStyle w:val="Char3"/>
          <w:rtl/>
        </w:rPr>
        <w:t>: و</w:t>
      </w:r>
      <w:r w:rsidR="00A576DC" w:rsidRPr="00E30350">
        <w:rPr>
          <w:rStyle w:val="Char3"/>
          <w:rtl/>
        </w:rPr>
        <w:t>ی</w:t>
      </w:r>
      <w:r w:rsidRPr="00E30350">
        <w:rPr>
          <w:rStyle w:val="Char3"/>
          <w:rtl/>
        </w:rPr>
        <w:t xml:space="preserve"> محمد بن اسماع</w:t>
      </w:r>
      <w:r w:rsidR="00A576DC" w:rsidRPr="00E30350">
        <w:rPr>
          <w:rStyle w:val="Char3"/>
          <w:rtl/>
        </w:rPr>
        <w:t>ی</w:t>
      </w:r>
      <w:r w:rsidRPr="00E30350">
        <w:rPr>
          <w:rStyle w:val="Char3"/>
          <w:rtl/>
        </w:rPr>
        <w:t>ل برم</w:t>
      </w:r>
      <w:r w:rsidR="00A576DC" w:rsidRPr="00E30350">
        <w:rPr>
          <w:rStyle w:val="Char3"/>
          <w:rtl/>
        </w:rPr>
        <w:t>کی</w:t>
      </w:r>
      <w:r w:rsidRPr="00E30350">
        <w:rPr>
          <w:rStyle w:val="Char3"/>
          <w:rtl/>
        </w:rPr>
        <w:t xml:space="preserve"> است. محمد بن اسمع</w:t>
      </w:r>
      <w:r w:rsidR="00A576DC" w:rsidRPr="00E30350">
        <w:rPr>
          <w:rStyle w:val="Char3"/>
          <w:rtl/>
        </w:rPr>
        <w:t>ی</w:t>
      </w:r>
      <w:r w:rsidRPr="00E30350">
        <w:rPr>
          <w:rStyle w:val="Char3"/>
          <w:rtl/>
        </w:rPr>
        <w:t>ل بن احمد بن بشر البرم</w:t>
      </w:r>
      <w:r w:rsidR="00A576DC" w:rsidRPr="00E30350">
        <w:rPr>
          <w:rStyle w:val="Char3"/>
          <w:rtl/>
        </w:rPr>
        <w:t>کی</w:t>
      </w:r>
      <w:r w:rsidRPr="00E30350">
        <w:rPr>
          <w:rStyle w:val="Char3"/>
          <w:rtl/>
        </w:rPr>
        <w:t xml:space="preserve"> أبو جعفر المعروف ب</w:t>
      </w:r>
      <w:r w:rsidRPr="00E30350">
        <w:rPr>
          <w:rStyle w:val="Char3"/>
          <w:rFonts w:hint="cs"/>
          <w:rtl/>
        </w:rPr>
        <w:t xml:space="preserve">ه </w:t>
      </w:r>
      <w:r w:rsidRPr="00E30350">
        <w:rPr>
          <w:rStyle w:val="Char3"/>
          <w:rtl/>
        </w:rPr>
        <w:t>صاحب الصومعة ضع</w:t>
      </w:r>
      <w:r w:rsidR="00A576DC" w:rsidRPr="00E30350">
        <w:rPr>
          <w:rStyle w:val="Char3"/>
          <w:rtl/>
        </w:rPr>
        <w:t>ی</w:t>
      </w:r>
      <w:r w:rsidRPr="00E30350">
        <w:rPr>
          <w:rStyle w:val="Char3"/>
          <w:rtl/>
        </w:rPr>
        <w:t>ف و محمد بن اسماع</w:t>
      </w:r>
      <w:r w:rsidR="00A576DC" w:rsidRPr="00E30350">
        <w:rPr>
          <w:rStyle w:val="Char3"/>
          <w:rtl/>
        </w:rPr>
        <w:t>ی</w:t>
      </w:r>
      <w:r w:rsidRPr="00E30350">
        <w:rPr>
          <w:rStyle w:val="Char3"/>
          <w:rtl/>
        </w:rPr>
        <w:t>ل ضع</w:t>
      </w:r>
      <w:r w:rsidR="00A576DC" w:rsidRPr="00E30350">
        <w:rPr>
          <w:rStyle w:val="Char3"/>
          <w:rtl/>
        </w:rPr>
        <w:t>ی</w:t>
      </w:r>
      <w:r w:rsidRPr="00E30350">
        <w:rPr>
          <w:rStyle w:val="Char3"/>
          <w:rtl/>
        </w:rPr>
        <w:t>ف است.</w:t>
      </w:r>
    </w:p>
    <w:p w:rsidR="00F03D36" w:rsidRPr="00E30350" w:rsidRDefault="00F03D36" w:rsidP="0011218D">
      <w:pPr>
        <w:pStyle w:val="BodyText2"/>
        <w:widowControl w:val="0"/>
        <w:spacing w:after="0" w:line="240" w:lineRule="auto"/>
        <w:ind w:firstLine="284"/>
        <w:jc w:val="both"/>
        <w:rPr>
          <w:rStyle w:val="Char3"/>
          <w:rtl/>
        </w:rPr>
      </w:pPr>
      <w:r w:rsidRPr="00E30350">
        <w:rPr>
          <w:rStyle w:val="Char3"/>
          <w:rtl/>
        </w:rPr>
        <w:t>در رجال «طه نجف» ن</w:t>
      </w:r>
      <w:r w:rsidR="00A576DC" w:rsidRPr="00E30350">
        <w:rPr>
          <w:rStyle w:val="Char3"/>
          <w:rtl/>
        </w:rPr>
        <w:t>ی</w:t>
      </w:r>
      <w:r w:rsidRPr="00E30350">
        <w:rPr>
          <w:rStyle w:val="Char3"/>
          <w:rtl/>
        </w:rPr>
        <w:t>ز او را در رد</w:t>
      </w:r>
      <w:r w:rsidR="00A576DC" w:rsidRPr="00E30350">
        <w:rPr>
          <w:rStyle w:val="Char3"/>
          <w:rtl/>
        </w:rPr>
        <w:t>ی</w:t>
      </w:r>
      <w:r w:rsidRPr="00E30350">
        <w:rPr>
          <w:rStyle w:val="Char3"/>
          <w:rtl/>
        </w:rPr>
        <w:t>ف ضعفاء آورده است.</w:t>
      </w:r>
    </w:p>
    <w:bookmarkStart w:id="331" w:name="_Ref455403852"/>
    <w:p w:rsidR="00F03D36" w:rsidRPr="00E30350" w:rsidRDefault="00753D46" w:rsidP="00753D46">
      <w:pPr>
        <w:pStyle w:val="a6"/>
        <w:rPr>
          <w:rStyle w:val="Char3"/>
          <w:rtl/>
        </w:rPr>
      </w:pPr>
      <w:r w:rsidRPr="00E30350">
        <w:rPr>
          <w:color w:val="FFFFFF" w:themeColor="background1"/>
          <w:sz w:val="2"/>
          <w:szCs w:val="2"/>
          <w:rtl/>
        </w:rPr>
        <w:fldChar w:fldCharType="begin"/>
      </w:r>
      <w:r w:rsidRPr="00E30350">
        <w:rPr>
          <w:color w:val="FFFFFF" w:themeColor="background1"/>
          <w:sz w:val="2"/>
          <w:szCs w:val="2"/>
          <w:rtl/>
        </w:rPr>
        <w:instrText xml:space="preserve"> </w:instrText>
      </w:r>
      <w:r w:rsidRPr="00E30350">
        <w:rPr>
          <w:rFonts w:hint="cs"/>
          <w:color w:val="FFFFFF" w:themeColor="background1"/>
          <w:sz w:val="2"/>
          <w:szCs w:val="2"/>
        </w:rPr>
        <w:instrText>SEQ</w:instrText>
      </w:r>
      <w:r w:rsidRPr="00E30350">
        <w:rPr>
          <w:rFonts w:hint="cs"/>
          <w:color w:val="FFFFFF" w:themeColor="background1"/>
          <w:sz w:val="2"/>
          <w:szCs w:val="2"/>
          <w:rtl/>
        </w:rPr>
        <w:instrText xml:space="preserve"> ارجاعات \* </w:instrText>
      </w:r>
      <w:r w:rsidRPr="00E30350">
        <w:rPr>
          <w:rFonts w:hint="cs"/>
          <w:color w:val="FFFFFF" w:themeColor="background1"/>
          <w:sz w:val="2"/>
          <w:szCs w:val="2"/>
        </w:rPr>
        <w:instrText>ARABIC</w:instrText>
      </w:r>
      <w:r w:rsidRPr="00E30350">
        <w:rPr>
          <w:color w:val="FFFFFF" w:themeColor="background1"/>
          <w:sz w:val="2"/>
          <w:szCs w:val="2"/>
          <w:rtl/>
        </w:rPr>
        <w:instrText xml:space="preserve"> </w:instrText>
      </w:r>
      <w:r w:rsidRPr="00E30350">
        <w:rPr>
          <w:color w:val="FFFFFF" w:themeColor="background1"/>
          <w:sz w:val="2"/>
          <w:szCs w:val="2"/>
          <w:rtl/>
        </w:rPr>
        <w:fldChar w:fldCharType="separate"/>
      </w:r>
      <w:r w:rsidR="008F5AAE">
        <w:rPr>
          <w:noProof/>
          <w:color w:val="FFFFFF" w:themeColor="background1"/>
          <w:sz w:val="2"/>
          <w:szCs w:val="2"/>
          <w:rtl/>
        </w:rPr>
        <w:t>13</w:t>
      </w:r>
      <w:r w:rsidRPr="00E30350">
        <w:rPr>
          <w:color w:val="FFFFFF" w:themeColor="background1"/>
          <w:sz w:val="2"/>
          <w:szCs w:val="2"/>
          <w:rtl/>
        </w:rPr>
        <w:fldChar w:fldCharType="end"/>
      </w:r>
      <w:r w:rsidR="00F03D36" w:rsidRPr="00E30350">
        <w:rPr>
          <w:rStyle w:val="Char3"/>
          <w:rtl/>
        </w:rPr>
        <w:t>برم</w:t>
      </w:r>
      <w:r w:rsidR="00A576DC" w:rsidRPr="00E30350">
        <w:rPr>
          <w:rStyle w:val="Char3"/>
          <w:rtl/>
        </w:rPr>
        <w:t>کی</w:t>
      </w:r>
      <w:r w:rsidR="0011218D" w:rsidRPr="00E30350">
        <w:rPr>
          <w:rStyle w:val="Char3"/>
          <w:rFonts w:hint="cs"/>
          <w:rtl/>
        </w:rPr>
        <w:t xml:space="preserve"> این روایت را از «نخعی» روایت</w:t>
      </w:r>
      <w:r w:rsidR="00F03D36" w:rsidRPr="00E30350">
        <w:rPr>
          <w:rStyle w:val="Char3"/>
          <w:rtl/>
        </w:rPr>
        <w:t xml:space="preserve"> مى‌</w:t>
      </w:r>
      <w:r w:rsidR="00A576DC" w:rsidRPr="00E30350">
        <w:rPr>
          <w:rStyle w:val="Char3"/>
          <w:rtl/>
        </w:rPr>
        <w:t>ک</w:t>
      </w:r>
      <w:r w:rsidR="00F03D36" w:rsidRPr="00E30350">
        <w:rPr>
          <w:rStyle w:val="Char3"/>
          <w:rtl/>
        </w:rPr>
        <w:t>ند.</w:t>
      </w:r>
      <w:r w:rsidR="00F03D36" w:rsidRPr="00E30350">
        <w:rPr>
          <w:rStyle w:val="Char3"/>
          <w:rFonts w:hint="cs"/>
          <w:rtl/>
        </w:rPr>
        <w:t xml:space="preserve"> </w:t>
      </w:r>
      <w:r w:rsidR="00F03D36" w:rsidRPr="00E30350">
        <w:rPr>
          <w:rStyle w:val="Char3"/>
          <w:rtl/>
        </w:rPr>
        <w:t>او</w:t>
      </w:r>
      <w:r w:rsidR="0011218D" w:rsidRPr="00E30350">
        <w:rPr>
          <w:rStyle w:val="Char3"/>
          <w:rFonts w:hint="cs"/>
          <w:rtl/>
        </w:rPr>
        <w:t>،</w:t>
      </w:r>
      <w:r w:rsidR="00F03D36" w:rsidRPr="00E30350">
        <w:rPr>
          <w:rStyle w:val="Char3"/>
          <w:rtl/>
        </w:rPr>
        <w:t xml:space="preserve"> موس</w:t>
      </w:r>
      <w:r w:rsidR="00A576DC" w:rsidRPr="00E30350">
        <w:rPr>
          <w:rStyle w:val="Char3"/>
          <w:rtl/>
        </w:rPr>
        <w:t>ی</w:t>
      </w:r>
      <w:r w:rsidR="00F03D36" w:rsidRPr="00E30350">
        <w:rPr>
          <w:rStyle w:val="Char3"/>
          <w:rtl/>
        </w:rPr>
        <w:t xml:space="preserve"> بن عبد الله النخع</w:t>
      </w:r>
      <w:r w:rsidR="00A576DC" w:rsidRPr="00E30350">
        <w:rPr>
          <w:rStyle w:val="Char3"/>
          <w:rtl/>
        </w:rPr>
        <w:t>ی</w:t>
      </w:r>
      <w:r w:rsidR="00F03D36" w:rsidRPr="00E30350">
        <w:rPr>
          <w:rStyle w:val="Char3"/>
          <w:rtl/>
        </w:rPr>
        <w:t xml:space="preserve"> است. از ا</w:t>
      </w:r>
      <w:r w:rsidR="00A576DC" w:rsidRPr="00E30350">
        <w:rPr>
          <w:rStyle w:val="Char3"/>
          <w:rtl/>
        </w:rPr>
        <w:t>ی</w:t>
      </w:r>
      <w:r w:rsidR="00F03D36" w:rsidRPr="00E30350">
        <w:rPr>
          <w:rStyle w:val="Char3"/>
          <w:rtl/>
        </w:rPr>
        <w:t xml:space="preserve">ن </w:t>
      </w:r>
      <w:r w:rsidR="00F03D36" w:rsidRPr="00E30350">
        <w:rPr>
          <w:rStyle w:val="Char3"/>
          <w:rFonts w:hint="cs"/>
          <w:rtl/>
        </w:rPr>
        <w:t xml:space="preserve">شخص </w:t>
      </w:r>
      <w:r w:rsidR="00F03D36" w:rsidRPr="00E30350">
        <w:rPr>
          <w:rStyle w:val="Char3"/>
          <w:rtl/>
        </w:rPr>
        <w:t>اصلا نام</w:t>
      </w:r>
      <w:r w:rsidR="00A576DC" w:rsidRPr="00E30350">
        <w:rPr>
          <w:rStyle w:val="Char3"/>
          <w:rtl/>
        </w:rPr>
        <w:t>ی</w:t>
      </w:r>
      <w:r w:rsidR="00F03D36" w:rsidRPr="00E30350">
        <w:rPr>
          <w:rStyle w:val="Char3"/>
          <w:rtl/>
        </w:rPr>
        <w:t xml:space="preserve"> در </w:t>
      </w:r>
      <w:r w:rsidR="00A576DC" w:rsidRPr="00E30350">
        <w:rPr>
          <w:rStyle w:val="Char3"/>
          <w:rtl/>
        </w:rPr>
        <w:t>ک</w:t>
      </w:r>
      <w:r w:rsidR="00F03D36" w:rsidRPr="00E30350">
        <w:rPr>
          <w:rStyle w:val="Char3"/>
          <w:rtl/>
        </w:rPr>
        <w:t>تب رجال ن</w:t>
      </w:r>
      <w:r w:rsidR="00A576DC" w:rsidRPr="00E30350">
        <w:rPr>
          <w:rStyle w:val="Char3"/>
          <w:rtl/>
        </w:rPr>
        <w:t>ی</w:t>
      </w:r>
      <w:r w:rsidR="00F03D36" w:rsidRPr="00E30350">
        <w:rPr>
          <w:rStyle w:val="Char3"/>
          <w:rtl/>
        </w:rPr>
        <w:t>ست، و معلوم ن</w:t>
      </w:r>
      <w:r w:rsidR="00A576DC" w:rsidRPr="00E30350">
        <w:rPr>
          <w:rStyle w:val="Char3"/>
          <w:rtl/>
        </w:rPr>
        <w:t>ی</w:t>
      </w:r>
      <w:r w:rsidR="00F03D36" w:rsidRPr="00E30350">
        <w:rPr>
          <w:rStyle w:val="Char3"/>
          <w:rtl/>
        </w:rPr>
        <w:t>ست چگونه مرد</w:t>
      </w:r>
      <w:r w:rsidR="00A576DC" w:rsidRPr="00E30350">
        <w:rPr>
          <w:rStyle w:val="Char3"/>
          <w:rtl/>
        </w:rPr>
        <w:t>ی</w:t>
      </w:r>
      <w:r w:rsidR="00F03D36" w:rsidRPr="00E30350">
        <w:rPr>
          <w:rStyle w:val="Char3"/>
          <w:rtl/>
        </w:rPr>
        <w:t xml:space="preserve"> بوده است.</w:t>
      </w:r>
      <w:bookmarkEnd w:id="331"/>
    </w:p>
    <w:p w:rsidR="00F03D36" w:rsidRPr="00E30350" w:rsidRDefault="00F03D36" w:rsidP="000541C5">
      <w:pPr>
        <w:pStyle w:val="BodyText2"/>
        <w:spacing w:after="0" w:line="240" w:lineRule="auto"/>
        <w:ind w:firstLine="284"/>
        <w:jc w:val="both"/>
        <w:rPr>
          <w:rStyle w:val="Char3"/>
          <w:rtl/>
        </w:rPr>
      </w:pPr>
      <w:r w:rsidRPr="00E30350">
        <w:rPr>
          <w:rStyle w:val="Char3"/>
          <w:rtl/>
        </w:rPr>
        <w:t>مامقان</w:t>
      </w:r>
      <w:r w:rsidR="00A576DC" w:rsidRPr="00E30350">
        <w:rPr>
          <w:rStyle w:val="Char3"/>
          <w:rtl/>
        </w:rPr>
        <w:t>ی</w:t>
      </w:r>
      <w:r w:rsidRPr="00E30350">
        <w:rPr>
          <w:rStyle w:val="Char3"/>
          <w:rtl/>
        </w:rPr>
        <w:t xml:space="preserve"> در «تنق</w:t>
      </w:r>
      <w:r w:rsidR="00A576DC" w:rsidRPr="00E30350">
        <w:rPr>
          <w:rStyle w:val="Char3"/>
          <w:rtl/>
        </w:rPr>
        <w:t>ی</w:t>
      </w:r>
      <w:r w:rsidRPr="00E30350">
        <w:rPr>
          <w:rStyle w:val="Char3"/>
          <w:rtl/>
        </w:rPr>
        <w:t>ح المقال» در ذ</w:t>
      </w:r>
      <w:r w:rsidR="00A576DC" w:rsidRPr="00E30350">
        <w:rPr>
          <w:rStyle w:val="Char3"/>
          <w:rtl/>
        </w:rPr>
        <w:t>ی</w:t>
      </w:r>
      <w:r w:rsidRPr="00E30350">
        <w:rPr>
          <w:rStyle w:val="Char3"/>
          <w:rtl/>
        </w:rPr>
        <w:t>ل ترجمه «موس</w:t>
      </w:r>
      <w:r w:rsidR="00A576DC" w:rsidRPr="00E30350">
        <w:rPr>
          <w:rStyle w:val="Char3"/>
          <w:rtl/>
        </w:rPr>
        <w:t>ی</w:t>
      </w:r>
      <w:r w:rsidRPr="00E30350">
        <w:rPr>
          <w:rStyle w:val="Char3"/>
          <w:rtl/>
        </w:rPr>
        <w:t xml:space="preserve"> بن عبد المل</w:t>
      </w:r>
      <w:r w:rsidR="00A576DC" w:rsidRPr="00E30350">
        <w:rPr>
          <w:rStyle w:val="Char3"/>
          <w:rtl/>
        </w:rPr>
        <w:t>ک</w:t>
      </w:r>
      <w:r w:rsidRPr="00E30350">
        <w:rPr>
          <w:rStyle w:val="Char3"/>
          <w:rtl/>
        </w:rPr>
        <w:t xml:space="preserve">» درباره او گفته است: </w:t>
      </w:r>
      <w:r w:rsidRPr="00E30350">
        <w:rPr>
          <w:rStyle w:val="Char1"/>
          <w:rtl/>
          <w:lang w:bidi="ar-SA"/>
        </w:rPr>
        <w:t>«إهمالهم ذِكره في كتب الرجال غير قادحة فيه»</w:t>
      </w:r>
      <w:r w:rsidRPr="00E30350">
        <w:rPr>
          <w:rStyle w:val="Char3"/>
          <w:rtl/>
        </w:rPr>
        <w:t xml:space="preserve"> «اگر علما</w:t>
      </w:r>
      <w:r w:rsidR="00A576DC" w:rsidRPr="00E30350">
        <w:rPr>
          <w:rStyle w:val="Char3"/>
          <w:rtl/>
        </w:rPr>
        <w:t>ی</w:t>
      </w:r>
      <w:r w:rsidRPr="00E30350">
        <w:rPr>
          <w:rStyle w:val="Char3"/>
          <w:rtl/>
        </w:rPr>
        <w:t xml:space="preserve"> رجال درباره او اهمال </w:t>
      </w:r>
      <w:r w:rsidR="00A576DC" w:rsidRPr="00E30350">
        <w:rPr>
          <w:rStyle w:val="Char3"/>
          <w:rtl/>
        </w:rPr>
        <w:t>ک</w:t>
      </w:r>
      <w:r w:rsidRPr="00E30350">
        <w:rPr>
          <w:rStyle w:val="Char3"/>
          <w:rtl/>
        </w:rPr>
        <w:t>رده‌اند موجب قدح و ذم نم</w:t>
      </w:r>
      <w:r w:rsidR="00A576DC" w:rsidRPr="00E30350">
        <w:rPr>
          <w:rStyle w:val="Char3"/>
          <w:rtl/>
        </w:rPr>
        <w:t>ی</w:t>
      </w:r>
      <w:r w:rsidRPr="00E30350">
        <w:rPr>
          <w:rStyle w:val="Char3"/>
          <w:rtl/>
        </w:rPr>
        <w:t>‌شود» و بد</w:t>
      </w:r>
      <w:r w:rsidR="00A576DC" w:rsidRPr="00E30350">
        <w:rPr>
          <w:rStyle w:val="Char3"/>
          <w:rtl/>
        </w:rPr>
        <w:t>ی</w:t>
      </w:r>
      <w:r w:rsidRPr="00E30350">
        <w:rPr>
          <w:rStyle w:val="Char3"/>
          <w:rtl/>
        </w:rPr>
        <w:t>ن وس</w:t>
      </w:r>
      <w:r w:rsidR="00A576DC" w:rsidRPr="00E30350">
        <w:rPr>
          <w:rStyle w:val="Char3"/>
          <w:rtl/>
        </w:rPr>
        <w:t>ی</w:t>
      </w:r>
      <w:r w:rsidRPr="00E30350">
        <w:rPr>
          <w:rStyle w:val="Char3"/>
          <w:rtl/>
        </w:rPr>
        <w:t xml:space="preserve">له دل خود را خوش </w:t>
      </w:r>
      <w:r w:rsidR="00A576DC" w:rsidRPr="00E30350">
        <w:rPr>
          <w:rStyle w:val="Char3"/>
          <w:rtl/>
        </w:rPr>
        <w:t>ک</w:t>
      </w:r>
      <w:r w:rsidRPr="00E30350">
        <w:rPr>
          <w:rStyle w:val="Char3"/>
          <w:rtl/>
        </w:rPr>
        <w:t>رده است، و احتمال ش</w:t>
      </w:r>
      <w:r w:rsidR="00A576DC" w:rsidRPr="00E30350">
        <w:rPr>
          <w:rStyle w:val="Char3"/>
          <w:rtl/>
        </w:rPr>
        <w:t>ی</w:t>
      </w:r>
      <w:r w:rsidRPr="00E30350">
        <w:rPr>
          <w:rStyle w:val="Char3"/>
          <w:rtl/>
        </w:rPr>
        <w:t xml:space="preserve">خ صدوق را آورده است </w:t>
      </w:r>
      <w:r w:rsidR="00A576DC" w:rsidRPr="00E30350">
        <w:rPr>
          <w:rStyle w:val="Char3"/>
          <w:rtl/>
        </w:rPr>
        <w:t>ک</w:t>
      </w:r>
      <w:r w:rsidRPr="00E30350">
        <w:rPr>
          <w:rStyle w:val="Char3"/>
          <w:rtl/>
        </w:rPr>
        <w:t>ه موس</w:t>
      </w:r>
      <w:r w:rsidR="00A576DC" w:rsidRPr="00E30350">
        <w:rPr>
          <w:rStyle w:val="Char3"/>
          <w:rtl/>
        </w:rPr>
        <w:t>ی</w:t>
      </w:r>
      <w:r w:rsidRPr="00E30350">
        <w:rPr>
          <w:rStyle w:val="Char3"/>
          <w:rtl/>
        </w:rPr>
        <w:t xml:space="preserve"> بن عبد المل</w:t>
      </w:r>
      <w:r w:rsidR="00A576DC" w:rsidRPr="00E30350">
        <w:rPr>
          <w:rStyle w:val="Char3"/>
          <w:rtl/>
        </w:rPr>
        <w:t>ک</w:t>
      </w:r>
      <w:r w:rsidRPr="00E30350">
        <w:rPr>
          <w:rStyle w:val="Char3"/>
          <w:rtl/>
        </w:rPr>
        <w:t xml:space="preserve"> همان نخع</w:t>
      </w:r>
      <w:r w:rsidR="00A576DC" w:rsidRPr="00E30350">
        <w:rPr>
          <w:rStyle w:val="Char3"/>
          <w:rtl/>
        </w:rPr>
        <w:t>ی</w:t>
      </w:r>
      <w:r w:rsidRPr="00E30350">
        <w:rPr>
          <w:rStyle w:val="Char3"/>
          <w:rtl/>
        </w:rPr>
        <w:t xml:space="preserve"> است و او هرگز شراب نب</w:t>
      </w:r>
      <w:r w:rsidR="00A576DC" w:rsidRPr="00E30350">
        <w:rPr>
          <w:rStyle w:val="Char3"/>
          <w:rtl/>
        </w:rPr>
        <w:t>ی</w:t>
      </w:r>
      <w:r w:rsidRPr="00E30350">
        <w:rPr>
          <w:rStyle w:val="Char3"/>
          <w:rtl/>
        </w:rPr>
        <w:t>ذ ننوش</w:t>
      </w:r>
      <w:r w:rsidR="00A576DC" w:rsidRPr="00E30350">
        <w:rPr>
          <w:rStyle w:val="Char3"/>
          <w:rtl/>
        </w:rPr>
        <w:t>ی</w:t>
      </w:r>
      <w:r w:rsidRPr="00E30350">
        <w:rPr>
          <w:rStyle w:val="Char3"/>
          <w:rtl/>
        </w:rPr>
        <w:t>ده بود مگر هنگام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متو</w:t>
      </w:r>
      <w:r w:rsidR="00A576DC" w:rsidRPr="00E30350">
        <w:rPr>
          <w:rStyle w:val="Char3"/>
          <w:rtl/>
        </w:rPr>
        <w:t>ک</w:t>
      </w:r>
      <w:r w:rsidRPr="00E30350">
        <w:rPr>
          <w:rStyle w:val="Char3"/>
          <w:rtl/>
        </w:rPr>
        <w:t>ل (خل</w:t>
      </w:r>
      <w:r w:rsidR="00A576DC" w:rsidRPr="00E30350">
        <w:rPr>
          <w:rStyle w:val="Char3"/>
          <w:rtl/>
        </w:rPr>
        <w:t>ی</w:t>
      </w:r>
      <w:r w:rsidRPr="00E30350">
        <w:rPr>
          <w:rStyle w:val="Char3"/>
          <w:rtl/>
        </w:rPr>
        <w:t>فه)، او را با ابراه</w:t>
      </w:r>
      <w:r w:rsidR="00A576DC" w:rsidRPr="00E30350">
        <w:rPr>
          <w:rStyle w:val="Char3"/>
          <w:rtl/>
        </w:rPr>
        <w:t>ی</w:t>
      </w:r>
      <w:r w:rsidRPr="00E30350">
        <w:rPr>
          <w:rStyle w:val="Char3"/>
          <w:rtl/>
        </w:rPr>
        <w:t xml:space="preserve">م در قمار حاضر </w:t>
      </w:r>
      <w:r w:rsidR="00A576DC" w:rsidRPr="00E30350">
        <w:rPr>
          <w:rStyle w:val="Char3"/>
          <w:rtl/>
        </w:rPr>
        <w:t>ک</w:t>
      </w:r>
      <w:r w:rsidRPr="00E30350">
        <w:rPr>
          <w:rStyle w:val="Char3"/>
          <w:rtl/>
        </w:rPr>
        <w:t>رد و با او شراب نوش</w:t>
      </w:r>
      <w:r w:rsidR="00A576DC" w:rsidRPr="00E30350">
        <w:rPr>
          <w:rStyle w:val="Char3"/>
          <w:rtl/>
        </w:rPr>
        <w:t>ی</w:t>
      </w:r>
      <w:r w:rsidRPr="00E30350">
        <w:rPr>
          <w:rStyle w:val="Char3"/>
          <w:rtl/>
        </w:rPr>
        <w:t>د! فقط از رجال حد</w:t>
      </w:r>
      <w:r w:rsidR="00A576DC" w:rsidRPr="00E30350">
        <w:rPr>
          <w:rStyle w:val="Char3"/>
          <w:rtl/>
        </w:rPr>
        <w:t>ی</w:t>
      </w:r>
      <w:r w:rsidRPr="00E30350">
        <w:rPr>
          <w:rStyle w:val="Char3"/>
          <w:rtl/>
        </w:rPr>
        <w:t xml:space="preserve">ث </w:t>
      </w:r>
      <w:r w:rsidR="00A576DC" w:rsidRPr="00E30350">
        <w:rPr>
          <w:rStyle w:val="Char3"/>
          <w:rtl/>
        </w:rPr>
        <w:t>یک</w:t>
      </w:r>
      <w:r w:rsidRPr="00E30350">
        <w:rPr>
          <w:rStyle w:val="Char3"/>
          <w:rtl/>
        </w:rPr>
        <w:t xml:space="preserve"> نخع</w:t>
      </w:r>
      <w:r w:rsidR="00A576DC" w:rsidRPr="00E30350">
        <w:rPr>
          <w:rStyle w:val="Char3"/>
          <w:rtl/>
        </w:rPr>
        <w:t>ی</w:t>
      </w:r>
      <w:r w:rsidRPr="00E30350">
        <w:rPr>
          <w:rStyle w:val="Char3"/>
          <w:rtl/>
        </w:rPr>
        <w:t xml:space="preserve"> را سراغ دار</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رضا</w:t>
      </w:r>
      <w:r w:rsidRPr="00E30350">
        <w:rPr>
          <w:rFonts w:ascii="Abo-thar" w:hAnsi="Abo-thar" w:cs="CTraditional Arabic"/>
          <w:sz w:val="28"/>
          <w:szCs w:val="28"/>
          <w:rtl/>
        </w:rPr>
        <w:t>÷</w:t>
      </w:r>
      <w:r w:rsidRPr="00E30350">
        <w:rPr>
          <w:rStyle w:val="Char3"/>
          <w:rtl/>
        </w:rPr>
        <w:t xml:space="preserve"> به او فرمود:</w:t>
      </w:r>
      <w:r w:rsidRPr="00E30350">
        <w:rPr>
          <w:rStyle w:val="Char3"/>
          <w:rFonts w:hint="cs"/>
          <w:rtl/>
        </w:rPr>
        <w:t xml:space="preserve"> </w:t>
      </w:r>
      <w:r w:rsidRPr="00E30350">
        <w:rPr>
          <w:rStyle w:val="Char1"/>
          <w:rtl/>
          <w:lang w:bidi="ar-SA"/>
        </w:rPr>
        <w:t>«اخرج عني لعنك الله ولعن من حدثك»</w:t>
      </w:r>
      <w:r w:rsidRPr="00E30350">
        <w:rPr>
          <w:rStyle w:val="Char3"/>
          <w:rtl/>
        </w:rPr>
        <w:t xml:space="preserve"> «از پ</w:t>
      </w:r>
      <w:r w:rsidR="00A576DC" w:rsidRPr="00E30350">
        <w:rPr>
          <w:rStyle w:val="Char3"/>
          <w:rtl/>
        </w:rPr>
        <w:t>ی</w:t>
      </w:r>
      <w:r w:rsidRPr="00E30350">
        <w:rPr>
          <w:rStyle w:val="Char3"/>
          <w:rtl/>
        </w:rPr>
        <w:t>ش من برو ب</w:t>
      </w:r>
      <w:r w:rsidR="00A576DC" w:rsidRPr="00E30350">
        <w:rPr>
          <w:rStyle w:val="Char3"/>
          <w:rtl/>
        </w:rPr>
        <w:t>ی</w:t>
      </w:r>
      <w:r w:rsidRPr="00E30350">
        <w:rPr>
          <w:rStyle w:val="Char3"/>
          <w:rtl/>
        </w:rPr>
        <w:t xml:space="preserve">رون، خدا تو را و آن </w:t>
      </w:r>
      <w:r w:rsidR="00A576DC" w:rsidRPr="00E30350">
        <w:rPr>
          <w:rStyle w:val="Char3"/>
          <w:rtl/>
        </w:rPr>
        <w:t>ک</w:t>
      </w:r>
      <w:r w:rsidRPr="00E30350">
        <w:rPr>
          <w:rStyle w:val="Char3"/>
          <w:rtl/>
        </w:rPr>
        <w:t xml:space="preserve">س </w:t>
      </w:r>
      <w:r w:rsidR="00A576DC" w:rsidRPr="00E30350">
        <w:rPr>
          <w:rStyle w:val="Char3"/>
          <w:rtl/>
        </w:rPr>
        <w:t>ک</w:t>
      </w:r>
      <w:r w:rsidRPr="00E30350">
        <w:rPr>
          <w:rStyle w:val="Char3"/>
          <w:rtl/>
        </w:rPr>
        <w:t>ه به تو حد</w:t>
      </w:r>
      <w:r w:rsidR="00A576DC" w:rsidRPr="00E30350">
        <w:rPr>
          <w:rStyle w:val="Char3"/>
          <w:rtl/>
        </w:rPr>
        <w:t>ی</w:t>
      </w:r>
      <w:r w:rsidRPr="00E30350">
        <w:rPr>
          <w:rStyle w:val="Char3"/>
          <w:rtl/>
        </w:rPr>
        <w:t xml:space="preserve">ث گفته است، لعنت </w:t>
      </w:r>
      <w:r w:rsidR="00A576DC" w:rsidRPr="00E30350">
        <w:rPr>
          <w:rStyle w:val="Char3"/>
          <w:rtl/>
        </w:rPr>
        <w:t>ک</w:t>
      </w:r>
      <w:r w:rsidRPr="00E30350">
        <w:rPr>
          <w:rStyle w:val="Char3"/>
          <w:rtl/>
        </w:rPr>
        <w:t>ند».</w:t>
      </w:r>
    </w:p>
    <w:p w:rsidR="00F03D36" w:rsidRPr="00E30350" w:rsidRDefault="00F03D36" w:rsidP="003B7B3E">
      <w:pPr>
        <w:pStyle w:val="BodyText2"/>
        <w:spacing w:after="0" w:line="240" w:lineRule="auto"/>
        <w:ind w:firstLine="284"/>
        <w:jc w:val="both"/>
        <w:rPr>
          <w:rStyle w:val="Char3"/>
          <w:rtl/>
        </w:rPr>
      </w:pPr>
      <w:r w:rsidRPr="00E30350">
        <w:rPr>
          <w:rStyle w:val="Char3"/>
          <w:rtl/>
        </w:rPr>
        <w:t>در</w:t>
      </w:r>
      <w:r w:rsidRPr="00E30350">
        <w:rPr>
          <w:rStyle w:val="Char3"/>
          <w:rFonts w:hint="cs"/>
          <w:rtl/>
        </w:rPr>
        <w:t xml:space="preserve"> </w:t>
      </w:r>
      <w:r w:rsidR="00A576DC" w:rsidRPr="00E30350">
        <w:rPr>
          <w:rStyle w:val="Char3"/>
          <w:rtl/>
        </w:rPr>
        <w:t>ک</w:t>
      </w:r>
      <w:r w:rsidRPr="00E30350">
        <w:rPr>
          <w:rStyle w:val="Char3"/>
          <w:rtl/>
        </w:rPr>
        <w:t>تاب «ع</w:t>
      </w:r>
      <w:r w:rsidR="00A576DC" w:rsidRPr="00E30350">
        <w:rPr>
          <w:rStyle w:val="Char3"/>
          <w:rtl/>
        </w:rPr>
        <w:t>ی</w:t>
      </w:r>
      <w:r w:rsidRPr="00E30350">
        <w:rPr>
          <w:rStyle w:val="Char3"/>
          <w:rtl/>
        </w:rPr>
        <w:t xml:space="preserve">ون </w:t>
      </w:r>
      <w:r w:rsidRPr="00E30350">
        <w:rPr>
          <w:rStyle w:val="Char3"/>
          <w:rFonts w:hint="cs"/>
          <w:rtl/>
        </w:rPr>
        <w:t>أ</w:t>
      </w:r>
      <w:r w:rsidRPr="00E30350">
        <w:rPr>
          <w:rStyle w:val="Char3"/>
          <w:rtl/>
        </w:rPr>
        <w:t>خبار الرضا» راو</w:t>
      </w:r>
      <w:r w:rsidR="00A576DC" w:rsidRPr="00E30350">
        <w:rPr>
          <w:rStyle w:val="Char3"/>
          <w:rtl/>
        </w:rPr>
        <w:t>ی</w:t>
      </w:r>
      <w:r w:rsidRPr="00E30350">
        <w:rPr>
          <w:rStyle w:val="Char3"/>
          <w:rtl/>
        </w:rPr>
        <w:t xml:space="preserve"> متصل به امام ا</w:t>
      </w:r>
      <w:r w:rsidR="00A576DC" w:rsidRPr="00E30350">
        <w:rPr>
          <w:rStyle w:val="Char3"/>
          <w:rtl/>
        </w:rPr>
        <w:t>ی</w:t>
      </w:r>
      <w:r w:rsidRPr="00E30350">
        <w:rPr>
          <w:rStyle w:val="Char3"/>
          <w:rtl/>
        </w:rPr>
        <w:t xml:space="preserve">ن </w:t>
      </w:r>
      <w:r w:rsidRPr="00E30350">
        <w:rPr>
          <w:rStyle w:val="Char3"/>
          <w:rFonts w:hint="cs"/>
          <w:rtl/>
        </w:rPr>
        <w:t>روا</w:t>
      </w:r>
      <w:r w:rsidR="00A576DC" w:rsidRPr="00E30350">
        <w:rPr>
          <w:rStyle w:val="Char3"/>
          <w:rFonts w:hint="cs"/>
          <w:rtl/>
        </w:rPr>
        <w:t>ی</w:t>
      </w:r>
      <w:r w:rsidRPr="00E30350">
        <w:rPr>
          <w:rStyle w:val="Char3"/>
          <w:rFonts w:hint="cs"/>
          <w:rtl/>
        </w:rPr>
        <w:t>ت (ز</w:t>
      </w:r>
      <w:r w:rsidR="00A576DC" w:rsidRPr="00E30350">
        <w:rPr>
          <w:rStyle w:val="Char3"/>
          <w:rFonts w:hint="cs"/>
          <w:rtl/>
        </w:rPr>
        <w:t>ی</w:t>
      </w:r>
      <w:r w:rsidRPr="00E30350">
        <w:rPr>
          <w:rStyle w:val="Char3"/>
          <w:rFonts w:hint="cs"/>
          <w:rtl/>
        </w:rPr>
        <w:t>ارت جامع</w:t>
      </w:r>
      <w:r w:rsidR="00500A80" w:rsidRPr="00E30350">
        <w:rPr>
          <w:rStyle w:val="Char3"/>
          <w:rFonts w:hint="cs"/>
          <w:rtl/>
        </w:rPr>
        <w:t>ۀ</w:t>
      </w:r>
      <w:r w:rsidRPr="00E30350">
        <w:rPr>
          <w:rStyle w:val="Char3"/>
          <w:rFonts w:hint="cs"/>
          <w:rtl/>
        </w:rPr>
        <w:t xml:space="preserve"> کب</w:t>
      </w:r>
      <w:r w:rsidR="00A576DC" w:rsidRPr="00E30350">
        <w:rPr>
          <w:rStyle w:val="Char3"/>
          <w:rFonts w:hint="cs"/>
          <w:rtl/>
        </w:rPr>
        <w:t>ی</w:t>
      </w:r>
      <w:r w:rsidRPr="00E30350">
        <w:rPr>
          <w:rStyle w:val="Char3"/>
          <w:rFonts w:hint="cs"/>
          <w:rtl/>
        </w:rPr>
        <w:t>ره)،</w:t>
      </w:r>
      <w:r w:rsidRPr="00E30350">
        <w:rPr>
          <w:rStyle w:val="Char3"/>
          <w:rtl/>
        </w:rPr>
        <w:t xml:space="preserve"> موس</w:t>
      </w:r>
      <w:r w:rsidR="00A576DC" w:rsidRPr="00E30350">
        <w:rPr>
          <w:rStyle w:val="Char3"/>
          <w:rtl/>
        </w:rPr>
        <w:t>ی</w:t>
      </w:r>
      <w:r w:rsidRPr="00E30350">
        <w:rPr>
          <w:rStyle w:val="Char3"/>
          <w:rtl/>
        </w:rPr>
        <w:t xml:space="preserve"> ب</w:t>
      </w:r>
      <w:r w:rsidRPr="00E30350">
        <w:rPr>
          <w:rStyle w:val="Char3"/>
          <w:rFonts w:hint="cs"/>
          <w:rtl/>
        </w:rPr>
        <w:t>ن</w:t>
      </w:r>
      <w:r w:rsidRPr="00E30350">
        <w:rPr>
          <w:rStyle w:val="Char3"/>
          <w:rtl/>
        </w:rPr>
        <w:t xml:space="preserve"> عمران النخع</w:t>
      </w:r>
      <w:r w:rsidR="00A576DC" w:rsidRPr="00E30350">
        <w:rPr>
          <w:rStyle w:val="Char3"/>
          <w:rtl/>
        </w:rPr>
        <w:t>ی</w:t>
      </w:r>
      <w:r w:rsidRPr="00E30350">
        <w:rPr>
          <w:rStyle w:val="Char3"/>
          <w:rtl/>
        </w:rPr>
        <w:t xml:space="preserve"> است، و هرچند در «من لا</w:t>
      </w:r>
      <w:r w:rsidR="00A576DC" w:rsidRPr="00E30350">
        <w:rPr>
          <w:rStyle w:val="Char3"/>
          <w:rtl/>
        </w:rPr>
        <w:t>ی</w:t>
      </w:r>
      <w:r w:rsidRPr="00E30350">
        <w:rPr>
          <w:rStyle w:val="Char3"/>
          <w:rtl/>
        </w:rPr>
        <w:t>حضر الفق</w:t>
      </w:r>
      <w:r w:rsidR="00A576DC" w:rsidRPr="00E30350">
        <w:rPr>
          <w:rStyle w:val="Char3"/>
          <w:rtl/>
        </w:rPr>
        <w:t>ی</w:t>
      </w:r>
      <w:r w:rsidRPr="00E30350">
        <w:rPr>
          <w:rStyle w:val="Char3"/>
          <w:rtl/>
        </w:rPr>
        <w:t>ه» و تهذ</w:t>
      </w:r>
      <w:r w:rsidR="00A576DC" w:rsidRPr="00E30350">
        <w:rPr>
          <w:rStyle w:val="Char3"/>
          <w:rtl/>
        </w:rPr>
        <w:t>ی</w:t>
      </w:r>
      <w:r w:rsidRPr="00E30350">
        <w:rPr>
          <w:rStyle w:val="Char3"/>
          <w:rtl/>
        </w:rPr>
        <w:t>ب طوس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آن را صدوق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 و از من</w:t>
      </w:r>
      <w:r w:rsidRPr="00E30350">
        <w:rPr>
          <w:rStyle w:val="Char3"/>
          <w:rFonts w:hint="cs"/>
          <w:rtl/>
        </w:rPr>
        <w:t xml:space="preserve"> </w:t>
      </w:r>
      <w:r w:rsidRPr="00E30350">
        <w:rPr>
          <w:rStyle w:val="Char3"/>
          <w:rtl/>
        </w:rPr>
        <w:t>لا</w:t>
      </w:r>
      <w:r w:rsidR="00A576DC" w:rsidRPr="00E30350">
        <w:rPr>
          <w:rStyle w:val="Char3"/>
          <w:rtl/>
        </w:rPr>
        <w:t>ی</w:t>
      </w:r>
      <w:r w:rsidRPr="00E30350">
        <w:rPr>
          <w:rStyle w:val="Char3"/>
          <w:rtl/>
        </w:rPr>
        <w:t>حضره الفق</w:t>
      </w:r>
      <w:r w:rsidR="00A576DC" w:rsidRPr="00E30350">
        <w:rPr>
          <w:rStyle w:val="Char3"/>
          <w:rtl/>
        </w:rPr>
        <w:t>ی</w:t>
      </w:r>
      <w:r w:rsidRPr="00E30350">
        <w:rPr>
          <w:rStyle w:val="Char3"/>
          <w:rtl/>
        </w:rPr>
        <w:t>ه نقل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موس</w:t>
      </w:r>
      <w:r w:rsidR="00A576DC" w:rsidRPr="00E30350">
        <w:rPr>
          <w:rStyle w:val="Char3"/>
          <w:rtl/>
        </w:rPr>
        <w:t>ی</w:t>
      </w:r>
      <w:r w:rsidRPr="00E30350">
        <w:rPr>
          <w:rStyle w:val="Char3"/>
          <w:rtl/>
        </w:rPr>
        <w:t xml:space="preserve"> بن عبدالله النخع</w:t>
      </w:r>
      <w:r w:rsidR="00A576DC" w:rsidRPr="00E30350">
        <w:rPr>
          <w:rStyle w:val="Char3"/>
          <w:rtl/>
        </w:rPr>
        <w:t>ی</w:t>
      </w:r>
      <w:r w:rsidRPr="00E30350">
        <w:rPr>
          <w:rStyle w:val="Char3"/>
          <w:rtl/>
        </w:rPr>
        <w:t xml:space="preserve"> است و ظاهرا ا</w:t>
      </w:r>
      <w:r w:rsidR="00A576DC" w:rsidRPr="00E30350">
        <w:rPr>
          <w:rStyle w:val="Char3"/>
          <w:rtl/>
        </w:rPr>
        <w:t>ی</w:t>
      </w:r>
      <w:r w:rsidRPr="00E30350">
        <w:rPr>
          <w:rStyle w:val="Char3"/>
          <w:rtl/>
        </w:rPr>
        <w:t>ن اشتباه از آن‌جا ناش</w:t>
      </w:r>
      <w:r w:rsidR="00A576DC" w:rsidRPr="00E30350">
        <w:rPr>
          <w:rStyle w:val="Char3"/>
          <w:rtl/>
        </w:rPr>
        <w:t>ی</w:t>
      </w:r>
      <w:r w:rsidRPr="00E30350">
        <w:rPr>
          <w:rStyle w:val="Char3"/>
          <w:rtl/>
        </w:rPr>
        <w:t xml:space="preserve"> شده است </w:t>
      </w:r>
      <w:r w:rsidR="00A576DC" w:rsidRPr="00E30350">
        <w:rPr>
          <w:rStyle w:val="Char3"/>
          <w:rtl/>
        </w:rPr>
        <w:t>ک</w:t>
      </w:r>
      <w:r w:rsidRPr="00E30350">
        <w:rPr>
          <w:rStyle w:val="Char3"/>
          <w:rtl/>
        </w:rPr>
        <w:t xml:space="preserve">ه «عبدالله» و «عمران» در رسم الخط </w:t>
      </w:r>
      <w:r w:rsidR="00A576DC" w:rsidRPr="00E30350">
        <w:rPr>
          <w:rStyle w:val="Char3"/>
          <w:rtl/>
        </w:rPr>
        <w:t>ک</w:t>
      </w:r>
      <w:r w:rsidRPr="00E30350">
        <w:rPr>
          <w:rStyle w:val="Char3"/>
          <w:rtl/>
        </w:rPr>
        <w:t>وف</w:t>
      </w:r>
      <w:r w:rsidR="00A576DC" w:rsidRPr="00E30350">
        <w:rPr>
          <w:rStyle w:val="Char3"/>
          <w:rtl/>
        </w:rPr>
        <w:t>ی</w:t>
      </w:r>
      <w:r w:rsidRPr="00E30350">
        <w:rPr>
          <w:rStyle w:val="Char3"/>
          <w:rtl/>
        </w:rPr>
        <w:t>، شب</w:t>
      </w:r>
      <w:r w:rsidR="00A576DC" w:rsidRPr="00E30350">
        <w:rPr>
          <w:rStyle w:val="Char3"/>
          <w:rtl/>
        </w:rPr>
        <w:t>ی</w:t>
      </w:r>
      <w:r w:rsidRPr="00E30350">
        <w:rPr>
          <w:rStyle w:val="Char3"/>
          <w:rtl/>
        </w:rPr>
        <w:t>ه</w:t>
      </w:r>
      <w:r w:rsidRPr="00E30350">
        <w:rPr>
          <w:rStyle w:val="Char3"/>
          <w:rFonts w:hint="cs"/>
          <w:rtl/>
        </w:rPr>
        <w:t xml:space="preserve"> به</w:t>
      </w:r>
      <w:r w:rsidRPr="00E30350">
        <w:rPr>
          <w:rStyle w:val="Char3"/>
          <w:rtl/>
        </w:rPr>
        <w:t xml:space="preserve"> </w:t>
      </w:r>
      <w:r w:rsidR="00A576DC" w:rsidRPr="00E30350">
        <w:rPr>
          <w:rStyle w:val="Char3"/>
          <w:rtl/>
        </w:rPr>
        <w:t>یک</w:t>
      </w:r>
      <w:r w:rsidRPr="00E30350">
        <w:rPr>
          <w:rStyle w:val="Char3"/>
          <w:rtl/>
        </w:rPr>
        <w:t>د</w:t>
      </w:r>
      <w:r w:rsidR="00A576DC" w:rsidRPr="00E30350">
        <w:rPr>
          <w:rStyle w:val="Char3"/>
          <w:rtl/>
        </w:rPr>
        <w:t>ی</w:t>
      </w:r>
      <w:r w:rsidRPr="00E30350">
        <w:rPr>
          <w:rStyle w:val="Char3"/>
          <w:rtl/>
        </w:rPr>
        <w:t>گر است،</w:t>
      </w:r>
      <w:r w:rsidRPr="00E30350">
        <w:rPr>
          <w:rStyle w:val="Char3"/>
          <w:rFonts w:hint="cs"/>
          <w:rtl/>
        </w:rPr>
        <w:t xml:space="preserve"> </w:t>
      </w:r>
      <w:r w:rsidRPr="00E30350">
        <w:rPr>
          <w:rStyle w:val="Char3"/>
          <w:rtl/>
        </w:rPr>
        <w:t>‌هرچند موس</w:t>
      </w:r>
      <w:r w:rsidR="00A576DC" w:rsidRPr="00E30350">
        <w:rPr>
          <w:rStyle w:val="Char3"/>
          <w:rtl/>
        </w:rPr>
        <w:t>ی</w:t>
      </w:r>
      <w:r w:rsidRPr="00E30350">
        <w:rPr>
          <w:rStyle w:val="Char3"/>
          <w:rtl/>
        </w:rPr>
        <w:t xml:space="preserve"> بن عبدالله النخع</w:t>
      </w:r>
      <w:r w:rsidR="00A576DC" w:rsidRPr="00E30350">
        <w:rPr>
          <w:rStyle w:val="Char3"/>
          <w:rtl/>
        </w:rPr>
        <w:t>ی</w:t>
      </w:r>
      <w:r w:rsidRPr="00E30350">
        <w:rPr>
          <w:rStyle w:val="Char3"/>
          <w:rtl/>
        </w:rPr>
        <w:t xml:space="preserve"> و موس</w:t>
      </w:r>
      <w:r w:rsidR="00A576DC" w:rsidRPr="00E30350">
        <w:rPr>
          <w:rStyle w:val="Char3"/>
          <w:rtl/>
        </w:rPr>
        <w:t>ی</w:t>
      </w:r>
      <w:r w:rsidRPr="00E30350">
        <w:rPr>
          <w:rStyle w:val="Char3"/>
          <w:rtl/>
        </w:rPr>
        <w:t xml:space="preserve"> بن عمران النخع</w:t>
      </w:r>
      <w:r w:rsidR="00A576DC" w:rsidRPr="00E30350">
        <w:rPr>
          <w:rStyle w:val="Char3"/>
          <w:rtl/>
        </w:rPr>
        <w:t>ی</w:t>
      </w:r>
      <w:r w:rsidRPr="00E30350">
        <w:rPr>
          <w:rStyle w:val="Char3"/>
          <w:rtl/>
        </w:rPr>
        <w:t>،</w:t>
      </w:r>
      <w:r w:rsidRPr="00E30350">
        <w:rPr>
          <w:rStyle w:val="Char3"/>
          <w:rFonts w:hint="cs"/>
          <w:rtl/>
        </w:rPr>
        <w:t xml:space="preserve"> </w:t>
      </w:r>
      <w:r w:rsidRPr="00E30350">
        <w:rPr>
          <w:rStyle w:val="Char3"/>
          <w:rtl/>
        </w:rPr>
        <w:t xml:space="preserve">‌هردو در </w:t>
      </w:r>
      <w:r w:rsidR="00A576DC" w:rsidRPr="00E30350">
        <w:rPr>
          <w:rStyle w:val="Char3"/>
          <w:rtl/>
        </w:rPr>
        <w:t>ک</w:t>
      </w:r>
      <w:r w:rsidRPr="00E30350">
        <w:rPr>
          <w:rStyle w:val="Char3"/>
          <w:rtl/>
        </w:rPr>
        <w:t>تب رجال مجهول</w:t>
      </w:r>
      <w:r w:rsidRPr="00E30350">
        <w:rPr>
          <w:rStyle w:val="Char3"/>
          <w:rFonts w:hint="cs"/>
          <w:rtl/>
        </w:rPr>
        <w:t>‌</w:t>
      </w:r>
      <w:r w:rsidRPr="00E30350">
        <w:rPr>
          <w:rStyle w:val="Char3"/>
          <w:rtl/>
        </w:rPr>
        <w:t>اند، اما قرائن</w:t>
      </w:r>
      <w:r w:rsidR="00A576DC" w:rsidRPr="00E30350">
        <w:rPr>
          <w:rStyle w:val="Char3"/>
          <w:rtl/>
        </w:rPr>
        <w:t>ی</w:t>
      </w:r>
      <w:r w:rsidRPr="00E30350">
        <w:rPr>
          <w:rStyle w:val="Char3"/>
          <w:rtl/>
        </w:rPr>
        <w:t xml:space="preserve"> نشان م</w:t>
      </w:r>
      <w:r w:rsidR="00A576DC" w:rsidRPr="00E30350">
        <w:rPr>
          <w:rStyle w:val="Char3"/>
          <w:rtl/>
        </w:rPr>
        <w:t>ی</w:t>
      </w:r>
      <w:r w:rsidRPr="00E30350">
        <w:rPr>
          <w:rStyle w:val="Char3"/>
          <w:rtl/>
        </w:rPr>
        <w:t xml:space="preserve">‌دهد </w:t>
      </w:r>
      <w:r w:rsidR="00A576DC" w:rsidRPr="00E30350">
        <w:rPr>
          <w:rStyle w:val="Char3"/>
          <w:rtl/>
        </w:rPr>
        <w:t>ک</w:t>
      </w:r>
      <w:r w:rsidRPr="00E30350">
        <w:rPr>
          <w:rStyle w:val="Char3"/>
          <w:rtl/>
        </w:rPr>
        <w:t>ه او موس</w:t>
      </w:r>
      <w:r w:rsidR="00A576DC" w:rsidRPr="00E30350">
        <w:rPr>
          <w:rStyle w:val="Char3"/>
          <w:rtl/>
        </w:rPr>
        <w:t>ی</w:t>
      </w:r>
      <w:r w:rsidRPr="00E30350">
        <w:rPr>
          <w:rStyle w:val="Char3"/>
          <w:rtl/>
        </w:rPr>
        <w:t xml:space="preserve"> بن عمران النخع</w:t>
      </w:r>
      <w:r w:rsidR="00A576DC" w:rsidRPr="00E30350">
        <w:rPr>
          <w:rStyle w:val="Char3"/>
          <w:rtl/>
        </w:rPr>
        <w:t>ی</w:t>
      </w:r>
      <w:r w:rsidRPr="00E30350">
        <w:rPr>
          <w:rStyle w:val="Char3"/>
          <w:rtl/>
        </w:rPr>
        <w:t xml:space="preserve"> است: </w:t>
      </w:r>
    </w:p>
    <w:p w:rsidR="00F03D36" w:rsidRPr="00E30350" w:rsidRDefault="00F03D36" w:rsidP="003B7B3E">
      <w:pPr>
        <w:pStyle w:val="BodyText2"/>
        <w:spacing w:after="0" w:line="240" w:lineRule="auto"/>
        <w:ind w:firstLine="284"/>
        <w:jc w:val="both"/>
        <w:rPr>
          <w:rStyle w:val="Char3"/>
          <w:rtl/>
        </w:rPr>
      </w:pPr>
      <w:r w:rsidRPr="00E30350">
        <w:rPr>
          <w:rStyle w:val="Char4"/>
          <w:rtl/>
        </w:rPr>
        <w:t>أ</w:t>
      </w:r>
      <w:r w:rsidRPr="00E30350">
        <w:rPr>
          <w:rStyle w:val="Char3"/>
          <w:rtl/>
        </w:rPr>
        <w:t>/ موس</w:t>
      </w:r>
      <w:r w:rsidR="00A576DC" w:rsidRPr="00E30350">
        <w:rPr>
          <w:rStyle w:val="Char3"/>
          <w:rtl/>
        </w:rPr>
        <w:t>ی</w:t>
      </w:r>
      <w:r w:rsidRPr="00E30350">
        <w:rPr>
          <w:rStyle w:val="Char3"/>
          <w:rtl/>
        </w:rPr>
        <w:t xml:space="preserve"> بن عمران ال</w:t>
      </w:r>
      <w:r w:rsidRPr="00E30350">
        <w:rPr>
          <w:rStyle w:val="Char3"/>
          <w:rFonts w:hint="cs"/>
          <w:rtl/>
        </w:rPr>
        <w:t>ن</w:t>
      </w:r>
      <w:r w:rsidRPr="00E30350">
        <w:rPr>
          <w:rStyle w:val="Char3"/>
          <w:rtl/>
        </w:rPr>
        <w:t>خع</w:t>
      </w:r>
      <w:r w:rsidR="00A576DC" w:rsidRPr="00E30350">
        <w:rPr>
          <w:rStyle w:val="Char3"/>
          <w:rtl/>
        </w:rPr>
        <w:t>ی</w:t>
      </w:r>
      <w:r w:rsidRPr="00E30350">
        <w:rPr>
          <w:rStyle w:val="Char3"/>
          <w:rtl/>
        </w:rPr>
        <w:t>، ‌برادرزاده حس</w:t>
      </w:r>
      <w:r w:rsidR="00A576DC" w:rsidRPr="00E30350">
        <w:rPr>
          <w:rStyle w:val="Char3"/>
          <w:rtl/>
        </w:rPr>
        <w:t>ی</w:t>
      </w:r>
      <w:r w:rsidRPr="00E30350">
        <w:rPr>
          <w:rStyle w:val="Char3"/>
          <w:rtl/>
        </w:rPr>
        <w:t xml:space="preserve">ن بن </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د و حس</w:t>
      </w:r>
      <w:r w:rsidR="00A576DC" w:rsidRPr="00E30350">
        <w:rPr>
          <w:rStyle w:val="Char3"/>
          <w:rtl/>
        </w:rPr>
        <w:t>ی</w:t>
      </w:r>
      <w:r w:rsidRPr="00E30350">
        <w:rPr>
          <w:rStyle w:val="Char3"/>
          <w:rtl/>
        </w:rPr>
        <w:t xml:space="preserve">ن بن </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د به تصر</w:t>
      </w:r>
      <w:r w:rsidR="00A576DC" w:rsidRPr="00E30350">
        <w:rPr>
          <w:rStyle w:val="Char3"/>
          <w:rtl/>
        </w:rPr>
        <w:t>ی</w:t>
      </w:r>
      <w:r w:rsidRPr="00E30350">
        <w:rPr>
          <w:rStyle w:val="Char3"/>
          <w:rtl/>
        </w:rPr>
        <w:t xml:space="preserve">ح </w:t>
      </w:r>
      <w:r w:rsidR="00A576DC" w:rsidRPr="00E30350">
        <w:rPr>
          <w:rStyle w:val="Char3"/>
          <w:rtl/>
        </w:rPr>
        <w:t>ک</w:t>
      </w:r>
      <w:r w:rsidRPr="00E30350">
        <w:rPr>
          <w:rStyle w:val="Char3"/>
          <w:rtl/>
        </w:rPr>
        <w:t>تب رجال از غال</w:t>
      </w:r>
      <w:r w:rsidR="00A576DC" w:rsidRPr="00E30350">
        <w:rPr>
          <w:rStyle w:val="Char3"/>
          <w:rtl/>
        </w:rPr>
        <w:t>ی</w:t>
      </w:r>
      <w:r w:rsidRPr="00E30350">
        <w:rPr>
          <w:rStyle w:val="Char3"/>
          <w:rtl/>
        </w:rPr>
        <w:t>ان بوده است و اسناد موس</w:t>
      </w:r>
      <w:r w:rsidR="00A576DC" w:rsidRPr="00E30350">
        <w:rPr>
          <w:rStyle w:val="Char3"/>
          <w:rtl/>
        </w:rPr>
        <w:t>ی</w:t>
      </w:r>
      <w:r w:rsidRPr="00E30350">
        <w:rPr>
          <w:rStyle w:val="Char3"/>
          <w:rtl/>
        </w:rPr>
        <w:t xml:space="preserve"> بن عمران به ابن‌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د است. و ز</w:t>
      </w:r>
      <w:r w:rsidR="00A576DC" w:rsidRPr="00E30350">
        <w:rPr>
          <w:rStyle w:val="Char3"/>
          <w:rtl/>
        </w:rPr>
        <w:t>ی</w:t>
      </w:r>
      <w:r w:rsidRPr="00E30350">
        <w:rPr>
          <w:rStyle w:val="Char3"/>
          <w:rtl/>
        </w:rPr>
        <w:t xml:space="preserve">ارت جامعه </w:t>
      </w:r>
      <w:r w:rsidR="00A576DC" w:rsidRPr="00E30350">
        <w:rPr>
          <w:rStyle w:val="Char3"/>
          <w:rtl/>
        </w:rPr>
        <w:t>ک</w:t>
      </w:r>
      <w:r w:rsidRPr="00E30350">
        <w:rPr>
          <w:rStyle w:val="Char3"/>
          <w:rtl/>
        </w:rPr>
        <w:t>ب</w:t>
      </w:r>
      <w:r w:rsidR="00A576DC" w:rsidRPr="00E30350">
        <w:rPr>
          <w:rStyle w:val="Char3"/>
          <w:rtl/>
        </w:rPr>
        <w:t>ی</w:t>
      </w:r>
      <w:r w:rsidRPr="00E30350">
        <w:rPr>
          <w:rStyle w:val="Char3"/>
          <w:rtl/>
        </w:rPr>
        <w:t>ره مملو از غلو است، پس نسبت آن به موس</w:t>
      </w:r>
      <w:r w:rsidR="00A576DC" w:rsidRPr="00E30350">
        <w:rPr>
          <w:rStyle w:val="Char3"/>
          <w:rtl/>
        </w:rPr>
        <w:t>ی</w:t>
      </w:r>
      <w:r w:rsidRPr="00E30350">
        <w:rPr>
          <w:rStyle w:val="Char3"/>
          <w:rtl/>
        </w:rPr>
        <w:t xml:space="preserve"> بن عمران درست است.</w:t>
      </w:r>
    </w:p>
    <w:p w:rsidR="00F03D36" w:rsidRPr="00E30350" w:rsidRDefault="00F03D36" w:rsidP="003B7B3E">
      <w:pPr>
        <w:pStyle w:val="BodyText2"/>
        <w:spacing w:after="0" w:line="240" w:lineRule="auto"/>
        <w:ind w:firstLine="284"/>
        <w:jc w:val="both"/>
        <w:rPr>
          <w:rStyle w:val="Char3"/>
          <w:rtl/>
        </w:rPr>
      </w:pPr>
      <w:r w:rsidRPr="00E30350">
        <w:rPr>
          <w:rStyle w:val="Char4"/>
          <w:rtl/>
        </w:rPr>
        <w:t>ب</w:t>
      </w:r>
      <w:r w:rsidRPr="00E30350">
        <w:rPr>
          <w:rStyle w:val="Char3"/>
          <w:rtl/>
        </w:rPr>
        <w:t xml:space="preserve">/ </w:t>
      </w:r>
      <w:r w:rsidRPr="00E30350">
        <w:rPr>
          <w:rStyle w:val="Char4"/>
          <w:rtl/>
        </w:rPr>
        <w:t>حس</w:t>
      </w:r>
      <w:r w:rsidR="00A576DC" w:rsidRPr="00E30350">
        <w:rPr>
          <w:rStyle w:val="Char4"/>
          <w:rtl/>
        </w:rPr>
        <w:t>ی</w:t>
      </w:r>
      <w:r w:rsidRPr="00E30350">
        <w:rPr>
          <w:rStyle w:val="Char4"/>
          <w:rtl/>
        </w:rPr>
        <w:t xml:space="preserve">ن بن </w:t>
      </w:r>
      <w:r w:rsidR="00A576DC" w:rsidRPr="00E30350">
        <w:rPr>
          <w:rStyle w:val="Char4"/>
          <w:rtl/>
        </w:rPr>
        <w:t>ی</w:t>
      </w:r>
      <w:r w:rsidRPr="00E30350">
        <w:rPr>
          <w:rStyle w:val="Char4"/>
          <w:rtl/>
        </w:rPr>
        <w:t>ز</w:t>
      </w:r>
      <w:r w:rsidR="00A576DC" w:rsidRPr="00E30350">
        <w:rPr>
          <w:rStyle w:val="Char4"/>
          <w:rtl/>
        </w:rPr>
        <w:t>ی</w:t>
      </w:r>
      <w:r w:rsidRPr="00E30350">
        <w:rPr>
          <w:rStyle w:val="Char4"/>
          <w:rtl/>
        </w:rPr>
        <w:t>د</w:t>
      </w:r>
      <w:r w:rsidRPr="00E30350">
        <w:rPr>
          <w:rStyle w:val="Char4"/>
          <w:rFonts w:hint="cs"/>
          <w:rtl/>
        </w:rPr>
        <w:t>،</w:t>
      </w:r>
      <w:r w:rsidRPr="00E30350">
        <w:rPr>
          <w:rStyle w:val="Char3"/>
          <w:rtl/>
        </w:rPr>
        <w:t xml:space="preserve"> را از اصحاب رضا</w:t>
      </w:r>
      <w:r w:rsidRPr="00E30350">
        <w:rPr>
          <w:rFonts w:ascii="Abo-thar" w:hAnsi="Abo-thar" w:cs="CTraditional Arabic" w:hint="cs"/>
          <w:sz w:val="28"/>
          <w:szCs w:val="28"/>
          <w:rtl/>
        </w:rPr>
        <w:t>÷</w:t>
      </w:r>
      <w:r w:rsidRPr="00E30350">
        <w:rPr>
          <w:rStyle w:val="Char3"/>
          <w:rtl/>
        </w:rPr>
        <w:t xml:space="preserve"> شمرده‌اند و موس</w:t>
      </w:r>
      <w:r w:rsidR="00A576DC" w:rsidRPr="00E30350">
        <w:rPr>
          <w:rStyle w:val="Char3"/>
          <w:rtl/>
        </w:rPr>
        <w:t>ی</w:t>
      </w:r>
      <w:r w:rsidRPr="00E30350">
        <w:rPr>
          <w:rStyle w:val="Char3"/>
          <w:rtl/>
        </w:rPr>
        <w:t xml:space="preserve"> بن عمران برادرزاده اوست </w:t>
      </w:r>
      <w:r w:rsidR="00A576DC" w:rsidRPr="00E30350">
        <w:rPr>
          <w:rStyle w:val="Char3"/>
          <w:rtl/>
        </w:rPr>
        <w:t>ک</w:t>
      </w:r>
      <w:r w:rsidRPr="00E30350">
        <w:rPr>
          <w:rStyle w:val="Char3"/>
          <w:rtl/>
        </w:rPr>
        <w:t>ه معاصر با هاد</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است.</w:t>
      </w:r>
    </w:p>
    <w:p w:rsidR="00F03D36" w:rsidRPr="00E30350" w:rsidRDefault="00F03D36" w:rsidP="003B7B3E">
      <w:pPr>
        <w:pStyle w:val="BodyText2"/>
        <w:spacing w:after="0" w:line="240" w:lineRule="auto"/>
        <w:ind w:firstLine="284"/>
        <w:jc w:val="both"/>
        <w:rPr>
          <w:rStyle w:val="Char3"/>
          <w:spacing w:val="-4"/>
          <w:rtl/>
        </w:rPr>
      </w:pPr>
      <w:r w:rsidRPr="00E30350">
        <w:rPr>
          <w:rStyle w:val="Char4"/>
          <w:spacing w:val="-4"/>
          <w:rtl/>
        </w:rPr>
        <w:t>ج</w:t>
      </w:r>
      <w:r w:rsidRPr="00E30350">
        <w:rPr>
          <w:rStyle w:val="Char3"/>
          <w:spacing w:val="-4"/>
          <w:rtl/>
        </w:rPr>
        <w:t xml:space="preserve">/ </w:t>
      </w:r>
      <w:r w:rsidRPr="00E30350">
        <w:rPr>
          <w:rStyle w:val="Char4"/>
          <w:spacing w:val="-4"/>
          <w:rtl/>
        </w:rPr>
        <w:t>موس</w:t>
      </w:r>
      <w:r w:rsidR="00A576DC" w:rsidRPr="00E30350">
        <w:rPr>
          <w:rStyle w:val="Char4"/>
          <w:spacing w:val="-4"/>
          <w:rtl/>
        </w:rPr>
        <w:t>ی</w:t>
      </w:r>
      <w:r w:rsidRPr="00E30350">
        <w:rPr>
          <w:rStyle w:val="Char4"/>
          <w:spacing w:val="-4"/>
          <w:rtl/>
        </w:rPr>
        <w:t xml:space="preserve"> بن عمران</w:t>
      </w:r>
      <w:r w:rsidRPr="00E30350">
        <w:rPr>
          <w:rStyle w:val="Char3"/>
          <w:spacing w:val="-4"/>
          <w:rtl/>
        </w:rPr>
        <w:t>، از ا</w:t>
      </w:r>
      <w:r w:rsidR="00A576DC" w:rsidRPr="00E30350">
        <w:rPr>
          <w:rStyle w:val="Char3"/>
          <w:spacing w:val="-4"/>
          <w:rtl/>
        </w:rPr>
        <w:t>ی</w:t>
      </w:r>
      <w:r w:rsidRPr="00E30350">
        <w:rPr>
          <w:rStyle w:val="Char3"/>
          <w:spacing w:val="-4"/>
          <w:rtl/>
        </w:rPr>
        <w:t>ن قب</w:t>
      </w:r>
      <w:r w:rsidR="00A576DC" w:rsidRPr="00E30350">
        <w:rPr>
          <w:rStyle w:val="Char3"/>
          <w:spacing w:val="-4"/>
          <w:rtl/>
        </w:rPr>
        <w:t>ی</w:t>
      </w:r>
      <w:r w:rsidRPr="00E30350">
        <w:rPr>
          <w:rStyle w:val="Char3"/>
          <w:spacing w:val="-4"/>
          <w:rtl/>
        </w:rPr>
        <w:t>ل أحاد</w:t>
      </w:r>
      <w:r w:rsidR="00A576DC" w:rsidRPr="00E30350">
        <w:rPr>
          <w:rStyle w:val="Char3"/>
          <w:spacing w:val="-4"/>
          <w:rtl/>
        </w:rPr>
        <w:t>ی</w:t>
      </w:r>
      <w:r w:rsidRPr="00E30350">
        <w:rPr>
          <w:rStyle w:val="Char3"/>
          <w:spacing w:val="-4"/>
          <w:rtl/>
        </w:rPr>
        <w:t>ث، بس</w:t>
      </w:r>
      <w:r w:rsidR="00A576DC" w:rsidRPr="00E30350">
        <w:rPr>
          <w:rStyle w:val="Char3"/>
          <w:spacing w:val="-4"/>
          <w:rtl/>
        </w:rPr>
        <w:t>ی</w:t>
      </w:r>
      <w:r w:rsidRPr="00E30350">
        <w:rPr>
          <w:rStyle w:val="Char3"/>
          <w:spacing w:val="-4"/>
          <w:rtl/>
        </w:rPr>
        <w:t>ار دارد چنان‌</w:t>
      </w:r>
      <w:r w:rsidR="00A576DC" w:rsidRPr="00E30350">
        <w:rPr>
          <w:rStyle w:val="Char3"/>
          <w:spacing w:val="-4"/>
          <w:rtl/>
        </w:rPr>
        <w:t>ک</w:t>
      </w:r>
      <w:r w:rsidRPr="00E30350">
        <w:rPr>
          <w:rStyle w:val="Char3"/>
          <w:spacing w:val="-4"/>
          <w:rtl/>
        </w:rPr>
        <w:t>ه در «إ</w:t>
      </w:r>
      <w:r w:rsidR="00A576DC" w:rsidRPr="00E30350">
        <w:rPr>
          <w:rStyle w:val="Char3"/>
          <w:spacing w:val="-4"/>
          <w:rtl/>
        </w:rPr>
        <w:t>ک</w:t>
      </w:r>
      <w:r w:rsidRPr="00E30350">
        <w:rPr>
          <w:rStyle w:val="Char3"/>
          <w:spacing w:val="-4"/>
          <w:rtl/>
        </w:rPr>
        <w:t>مال الد</w:t>
      </w:r>
      <w:r w:rsidR="00A576DC" w:rsidRPr="00E30350">
        <w:rPr>
          <w:rStyle w:val="Char3"/>
          <w:spacing w:val="-4"/>
          <w:rtl/>
        </w:rPr>
        <w:t>ی</w:t>
      </w:r>
      <w:r w:rsidRPr="00E30350">
        <w:rPr>
          <w:rStyle w:val="Char3"/>
          <w:spacing w:val="-4"/>
          <w:rtl/>
        </w:rPr>
        <w:t>ن»</w:t>
      </w:r>
      <w:r w:rsidRPr="00E30350">
        <w:rPr>
          <w:rStyle w:val="Char3"/>
          <w:spacing w:val="-4"/>
          <w:vertAlign w:val="superscript"/>
          <w:rtl/>
        </w:rPr>
        <w:t>(</w:t>
      </w:r>
      <w:r w:rsidRPr="00E30350">
        <w:rPr>
          <w:rStyle w:val="Char3"/>
          <w:spacing w:val="-4"/>
          <w:vertAlign w:val="superscript"/>
          <w:rtl/>
        </w:rPr>
        <w:footnoteReference w:id="296"/>
      </w:r>
      <w:r w:rsidRPr="00E30350">
        <w:rPr>
          <w:rStyle w:val="Char3"/>
          <w:spacing w:val="-4"/>
          <w:vertAlign w:val="superscript"/>
          <w:rtl/>
        </w:rPr>
        <w:t>)</w:t>
      </w:r>
      <w:r w:rsidRPr="00E30350">
        <w:rPr>
          <w:rStyle w:val="Char3"/>
          <w:spacing w:val="-4"/>
          <w:rtl/>
        </w:rPr>
        <w:t xml:space="preserve"> صدوق ن</w:t>
      </w:r>
      <w:r w:rsidR="00A576DC" w:rsidRPr="00E30350">
        <w:rPr>
          <w:rStyle w:val="Char3"/>
          <w:spacing w:val="-4"/>
          <w:rtl/>
        </w:rPr>
        <w:t>ی</w:t>
      </w:r>
      <w:r w:rsidRPr="00E30350">
        <w:rPr>
          <w:rStyle w:val="Char3"/>
          <w:spacing w:val="-4"/>
          <w:rtl/>
        </w:rPr>
        <w:t>ز نظائر آن هست، و به هر صورت بدون ش</w:t>
      </w:r>
      <w:r w:rsidR="00A576DC" w:rsidRPr="00E30350">
        <w:rPr>
          <w:rStyle w:val="Char3"/>
          <w:spacing w:val="-4"/>
          <w:rtl/>
        </w:rPr>
        <w:t>ک</w:t>
      </w:r>
      <w:r w:rsidRPr="00E30350">
        <w:rPr>
          <w:rStyle w:val="Char3"/>
          <w:spacing w:val="-4"/>
          <w:rtl/>
        </w:rPr>
        <w:t xml:space="preserve"> ا</w:t>
      </w:r>
      <w:r w:rsidR="00A576DC" w:rsidRPr="00E30350">
        <w:rPr>
          <w:rStyle w:val="Char3"/>
          <w:spacing w:val="-4"/>
          <w:rtl/>
        </w:rPr>
        <w:t>ی</w:t>
      </w:r>
      <w:r w:rsidRPr="00E30350">
        <w:rPr>
          <w:rStyle w:val="Char3"/>
          <w:spacing w:val="-4"/>
          <w:rtl/>
        </w:rPr>
        <w:t>ن ز</w:t>
      </w:r>
      <w:r w:rsidR="00A576DC" w:rsidRPr="00E30350">
        <w:rPr>
          <w:rStyle w:val="Char3"/>
          <w:spacing w:val="-4"/>
          <w:rtl/>
        </w:rPr>
        <w:t>ی</w:t>
      </w:r>
      <w:r w:rsidRPr="00E30350">
        <w:rPr>
          <w:rStyle w:val="Char3"/>
          <w:spacing w:val="-4"/>
          <w:rtl/>
        </w:rPr>
        <w:t>ارت ساخته و پرداخته غال</w:t>
      </w:r>
      <w:r w:rsidR="00A576DC" w:rsidRPr="00E30350">
        <w:rPr>
          <w:rStyle w:val="Char3"/>
          <w:spacing w:val="-4"/>
          <w:rtl/>
        </w:rPr>
        <w:t>ی</w:t>
      </w:r>
      <w:r w:rsidRPr="00E30350">
        <w:rPr>
          <w:rStyle w:val="Char3"/>
          <w:spacing w:val="-4"/>
          <w:rtl/>
        </w:rPr>
        <w:t>ان و مشر</w:t>
      </w:r>
      <w:r w:rsidR="00A576DC" w:rsidRPr="00E30350">
        <w:rPr>
          <w:rStyle w:val="Char3"/>
          <w:spacing w:val="-4"/>
          <w:rtl/>
        </w:rPr>
        <w:t>ک</w:t>
      </w:r>
      <w:r w:rsidRPr="00E30350">
        <w:rPr>
          <w:rStyle w:val="Char3"/>
          <w:spacing w:val="-4"/>
          <w:rtl/>
        </w:rPr>
        <w:t>ان است، چنان‌</w:t>
      </w:r>
      <w:r w:rsidR="00A576DC" w:rsidRPr="00E30350">
        <w:rPr>
          <w:rStyle w:val="Char3"/>
          <w:spacing w:val="-4"/>
          <w:rtl/>
        </w:rPr>
        <w:t>ک</w:t>
      </w:r>
      <w:r w:rsidRPr="00E30350">
        <w:rPr>
          <w:rStyle w:val="Char3"/>
          <w:spacing w:val="-4"/>
          <w:rtl/>
        </w:rPr>
        <w:t>ه عبارات آن بر ا</w:t>
      </w:r>
      <w:r w:rsidR="00A576DC" w:rsidRPr="00E30350">
        <w:rPr>
          <w:rStyle w:val="Char3"/>
          <w:spacing w:val="-4"/>
          <w:rtl/>
        </w:rPr>
        <w:t>ی</w:t>
      </w:r>
      <w:r w:rsidRPr="00E30350">
        <w:rPr>
          <w:rStyle w:val="Char3"/>
          <w:spacing w:val="-4"/>
          <w:rtl/>
        </w:rPr>
        <w:t>ن حق</w:t>
      </w:r>
      <w:r w:rsidR="00A576DC" w:rsidRPr="00E30350">
        <w:rPr>
          <w:rStyle w:val="Char3"/>
          <w:spacing w:val="-4"/>
          <w:rtl/>
        </w:rPr>
        <w:t>ی</w:t>
      </w:r>
      <w:r w:rsidRPr="00E30350">
        <w:rPr>
          <w:rStyle w:val="Char3"/>
          <w:spacing w:val="-4"/>
          <w:rtl/>
        </w:rPr>
        <w:t>قت بهتر</w:t>
      </w:r>
      <w:r w:rsidR="00A576DC" w:rsidRPr="00E30350">
        <w:rPr>
          <w:rStyle w:val="Char3"/>
          <w:spacing w:val="-4"/>
          <w:rtl/>
        </w:rPr>
        <w:t>ی</w:t>
      </w:r>
      <w:r w:rsidRPr="00E30350">
        <w:rPr>
          <w:rStyle w:val="Char3"/>
          <w:spacing w:val="-4"/>
          <w:rtl/>
        </w:rPr>
        <w:t>ن ب</w:t>
      </w:r>
      <w:r w:rsidR="00A576DC" w:rsidRPr="00E30350">
        <w:rPr>
          <w:rStyle w:val="Char3"/>
          <w:spacing w:val="-4"/>
          <w:rtl/>
        </w:rPr>
        <w:t>ی</w:t>
      </w:r>
      <w:r w:rsidRPr="00E30350">
        <w:rPr>
          <w:rStyle w:val="Char3"/>
          <w:spacing w:val="-4"/>
          <w:rtl/>
        </w:rPr>
        <w:t xml:space="preserve">ان و برهان است. </w:t>
      </w:r>
    </w:p>
    <w:p w:rsidR="00F03D36" w:rsidRPr="00E30350" w:rsidRDefault="00F03D36" w:rsidP="00736D4A">
      <w:pPr>
        <w:pStyle w:val="BodyText2"/>
        <w:spacing w:after="0" w:line="240" w:lineRule="auto"/>
        <w:ind w:firstLine="284"/>
        <w:jc w:val="both"/>
        <w:rPr>
          <w:rStyle w:val="Char3"/>
          <w:rtl/>
        </w:rPr>
      </w:pPr>
      <w:r w:rsidRPr="00E30350">
        <w:rPr>
          <w:rStyle w:val="Char3"/>
          <w:rtl/>
        </w:rPr>
        <w:t>موس</w:t>
      </w:r>
      <w:r w:rsidR="00A576DC" w:rsidRPr="00E30350">
        <w:rPr>
          <w:rStyle w:val="Char3"/>
          <w:rtl/>
        </w:rPr>
        <w:t>ی</w:t>
      </w:r>
      <w:r w:rsidRPr="00E30350">
        <w:rPr>
          <w:rStyle w:val="Char3"/>
          <w:rtl/>
        </w:rPr>
        <w:t xml:space="preserve"> بن عمران النخع</w:t>
      </w:r>
      <w:r w:rsidR="00A576DC" w:rsidRPr="00E30350">
        <w:rPr>
          <w:rStyle w:val="Char3"/>
          <w:rtl/>
        </w:rPr>
        <w:t>ی</w:t>
      </w:r>
      <w:r w:rsidRPr="00E30350">
        <w:rPr>
          <w:rStyle w:val="Char3"/>
          <w:rtl/>
        </w:rPr>
        <w:t>، راو</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 xml:space="preserve">ارت جامعه </w:t>
      </w:r>
      <w:r w:rsidR="00A576DC" w:rsidRPr="00E30350">
        <w:rPr>
          <w:rStyle w:val="Char3"/>
          <w:rtl/>
        </w:rPr>
        <w:t>ک</w:t>
      </w:r>
      <w:r w:rsidRPr="00E30350">
        <w:rPr>
          <w:rStyle w:val="Char3"/>
          <w:rtl/>
        </w:rPr>
        <w:t>ب</w:t>
      </w:r>
      <w:r w:rsidR="00A576DC" w:rsidRPr="00E30350">
        <w:rPr>
          <w:rStyle w:val="Char3"/>
          <w:rtl/>
        </w:rPr>
        <w:t>ی</w:t>
      </w:r>
      <w:r w:rsidRPr="00E30350">
        <w:rPr>
          <w:rStyle w:val="Char3"/>
          <w:rtl/>
        </w:rPr>
        <w:t>ره بدون ش</w:t>
      </w:r>
      <w:r w:rsidR="00A576DC" w:rsidRPr="00E30350">
        <w:rPr>
          <w:rStyle w:val="Char3"/>
          <w:rtl/>
        </w:rPr>
        <w:t>ک</w:t>
      </w:r>
      <w:r w:rsidRPr="00E30350">
        <w:rPr>
          <w:rStyle w:val="Char3"/>
          <w:rtl/>
        </w:rPr>
        <w:t xml:space="preserve"> از غلات است. در ا</w:t>
      </w:r>
      <w:r w:rsidR="00A576DC" w:rsidRPr="00E30350">
        <w:rPr>
          <w:rStyle w:val="Char3"/>
          <w:rtl/>
        </w:rPr>
        <w:t>ک</w:t>
      </w:r>
      <w:r w:rsidRPr="00E30350">
        <w:rPr>
          <w:rStyle w:val="Char3"/>
          <w:rtl/>
        </w:rPr>
        <w:t>ثر روا</w:t>
      </w:r>
      <w:r w:rsidR="00A576DC" w:rsidRPr="00E30350">
        <w:rPr>
          <w:rStyle w:val="Char3"/>
          <w:rtl/>
        </w:rPr>
        <w:t>ی</w:t>
      </w:r>
      <w:r w:rsidRPr="00E30350">
        <w:rPr>
          <w:rStyle w:val="Char3"/>
          <w:rtl/>
        </w:rPr>
        <w:t>ات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از او در </w:t>
      </w:r>
      <w:r w:rsidR="00A576DC" w:rsidRPr="00E30350">
        <w:rPr>
          <w:rStyle w:val="Char3"/>
          <w:rtl/>
        </w:rPr>
        <w:t>ک</w:t>
      </w:r>
      <w:r w:rsidRPr="00E30350">
        <w:rPr>
          <w:rStyle w:val="Char3"/>
          <w:rtl/>
        </w:rPr>
        <w:t>تب اخبار موجود است رائحه غلو به شدت استشمام م</w:t>
      </w:r>
      <w:r w:rsidR="00A576DC" w:rsidRPr="00E30350">
        <w:rPr>
          <w:rStyle w:val="Char3"/>
          <w:rtl/>
        </w:rPr>
        <w:t>ی</w:t>
      </w:r>
      <w:r w:rsidRPr="00E30350">
        <w:rPr>
          <w:rStyle w:val="Char3"/>
          <w:rtl/>
        </w:rPr>
        <w:t>‌شود، ‌مانند روا</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ا</w:t>
      </w:r>
      <w:r w:rsidR="00A576DC" w:rsidRPr="00E30350">
        <w:rPr>
          <w:rStyle w:val="Char3"/>
          <w:rtl/>
        </w:rPr>
        <w:t>ی</w:t>
      </w:r>
      <w:r w:rsidRPr="00E30350">
        <w:rPr>
          <w:rStyle w:val="Char3"/>
          <w:rtl/>
        </w:rPr>
        <w:t>ن شخص در توح</w:t>
      </w:r>
      <w:r w:rsidR="00A576DC" w:rsidRPr="00E30350">
        <w:rPr>
          <w:rStyle w:val="Char3"/>
          <w:rtl/>
        </w:rPr>
        <w:t>ی</w:t>
      </w:r>
      <w:r w:rsidRPr="00E30350">
        <w:rPr>
          <w:rStyle w:val="Char3"/>
          <w:rtl/>
        </w:rPr>
        <w:t>د صدوق (ص 154 چاپ بمبئ</w:t>
      </w:r>
      <w:r w:rsidR="00A576DC" w:rsidRPr="00E30350">
        <w:rPr>
          <w:rStyle w:val="Char3"/>
          <w:rtl/>
        </w:rPr>
        <w:t>ی</w:t>
      </w:r>
      <w:r w:rsidRPr="00E30350">
        <w:rPr>
          <w:rStyle w:val="Char3"/>
          <w:rtl/>
        </w:rPr>
        <w:t>) از عمو</w:t>
      </w:r>
      <w:r w:rsidR="00A576DC" w:rsidRPr="00E30350">
        <w:rPr>
          <w:rStyle w:val="Char3"/>
          <w:rtl/>
        </w:rPr>
        <w:t>ی</w:t>
      </w:r>
      <w:r w:rsidRPr="00E30350">
        <w:rPr>
          <w:rStyle w:val="Char3"/>
          <w:rtl/>
        </w:rPr>
        <w:t>ش حس</w:t>
      </w:r>
      <w:r w:rsidR="00A576DC" w:rsidRPr="00E30350">
        <w:rPr>
          <w:rStyle w:val="Char3"/>
          <w:rtl/>
        </w:rPr>
        <w:t>ی</w:t>
      </w:r>
      <w:r w:rsidRPr="00E30350">
        <w:rPr>
          <w:rStyle w:val="Char3"/>
          <w:rtl/>
        </w:rPr>
        <w:t xml:space="preserve">ن بن </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د آورده است: </w:t>
      </w:r>
      <w:r w:rsidRPr="00E30350">
        <w:rPr>
          <w:rStyle w:val="Char1"/>
          <w:rtl/>
          <w:lang w:bidi="ar-SA"/>
        </w:rPr>
        <w:t>«عن علي بن الـحسين عن حديث عبدالرحمن بن كثير عن أبي عبد الله</w:t>
      </w:r>
      <w:r w:rsidRPr="00E30350">
        <w:rPr>
          <w:rFonts w:ascii="Abo-thar" w:hAnsi="Abo-thar" w:cs="CTraditional Arabic"/>
          <w:szCs w:val="27"/>
          <w:rtl/>
        </w:rPr>
        <w:t>÷</w:t>
      </w:r>
      <w:r w:rsidRPr="00E30350">
        <w:rPr>
          <w:rStyle w:val="Char3"/>
          <w:rtl/>
        </w:rPr>
        <w:t xml:space="preserve"> </w:t>
      </w:r>
      <w:r w:rsidRPr="00E30350">
        <w:rPr>
          <w:rStyle w:val="Char1"/>
          <w:rtl/>
          <w:lang w:bidi="ar-SA"/>
        </w:rPr>
        <w:t>قال، قال أمير الـمؤمنين</w:t>
      </w:r>
      <w:r w:rsidRPr="00E30350">
        <w:rPr>
          <w:rFonts w:ascii="Abo-thar" w:hAnsi="Abo-thar" w:cs="CTraditional Arabic"/>
          <w:szCs w:val="27"/>
          <w:rtl/>
        </w:rPr>
        <w:t>÷</w:t>
      </w:r>
      <w:r w:rsidRPr="00E30350">
        <w:rPr>
          <w:rStyle w:val="Char1"/>
          <w:rtl/>
          <w:lang w:bidi="ar-SA"/>
        </w:rPr>
        <w:t>: أنا علم الله، أنا قلب الله ولسان الله الناطق وعين الله وجنب الله وأنا يد الله».</w:t>
      </w:r>
      <w:r w:rsidR="00736D4A" w:rsidRPr="00E30350">
        <w:rPr>
          <w:rStyle w:val="Char3"/>
          <w:rFonts w:hint="cs"/>
          <w:rtl/>
        </w:rPr>
        <w:t xml:space="preserve"> </w:t>
      </w:r>
      <w:r w:rsidRPr="00E30350">
        <w:rPr>
          <w:rStyle w:val="Char3"/>
          <w:rtl/>
        </w:rPr>
        <w:t>ام</w:t>
      </w:r>
      <w:r w:rsidR="00A576DC" w:rsidRPr="00E30350">
        <w:rPr>
          <w:rStyle w:val="Char3"/>
          <w:rtl/>
        </w:rPr>
        <w:t>ی</w:t>
      </w:r>
      <w:r w:rsidRPr="00E30350">
        <w:rPr>
          <w:rStyle w:val="Char3"/>
          <w:rtl/>
        </w:rPr>
        <w:t>ر المومن</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فرمود: </w:t>
      </w:r>
      <w:r w:rsidR="0056113B" w:rsidRPr="00E30350">
        <w:rPr>
          <w:rStyle w:val="Char3"/>
          <w:rFonts w:hint="cs"/>
          <w:rtl/>
        </w:rPr>
        <w:t>«</w:t>
      </w:r>
      <w:r w:rsidRPr="00E30350">
        <w:rPr>
          <w:rStyle w:val="Char3"/>
          <w:rtl/>
        </w:rPr>
        <w:t>من پرچم خدا و قلب خدا و زبان ناطق خدا و چشم خدا و جنب خدا و دست خدا</w:t>
      </w:r>
      <w:r w:rsidR="00A576DC" w:rsidRPr="00E30350">
        <w:rPr>
          <w:rStyle w:val="Char3"/>
          <w:rtl/>
        </w:rPr>
        <w:t>ی</w:t>
      </w:r>
      <w:r w:rsidRPr="00E30350">
        <w:rPr>
          <w:rStyle w:val="Char3"/>
          <w:rtl/>
        </w:rPr>
        <w:t>م»!</w:t>
      </w:r>
      <w:r w:rsidR="0056113B" w:rsidRPr="00E30350">
        <w:rPr>
          <w:rStyle w:val="Char3"/>
          <w:rFonts w:hint="cs"/>
          <w:rtl/>
        </w:rPr>
        <w:t>.</w:t>
      </w:r>
    </w:p>
    <w:p w:rsidR="00F03D36" w:rsidRPr="00E30350" w:rsidRDefault="00F03D36" w:rsidP="003A73B3">
      <w:pPr>
        <w:pStyle w:val="BodyText2"/>
        <w:spacing w:after="0" w:line="235" w:lineRule="auto"/>
        <w:ind w:firstLine="284"/>
        <w:jc w:val="both"/>
        <w:rPr>
          <w:rStyle w:val="Char3"/>
          <w:rtl/>
        </w:rPr>
      </w:pPr>
      <w:r w:rsidRPr="00E30350">
        <w:rPr>
          <w:rStyle w:val="Char3"/>
          <w:rtl/>
        </w:rPr>
        <w:t>سند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چن</w:t>
      </w:r>
      <w:r w:rsidR="00A576DC" w:rsidRPr="00E30350">
        <w:rPr>
          <w:rStyle w:val="Char3"/>
          <w:rtl/>
        </w:rPr>
        <w:t>ی</w:t>
      </w:r>
      <w:r w:rsidRPr="00E30350">
        <w:rPr>
          <w:rStyle w:val="Char3"/>
          <w:rtl/>
        </w:rPr>
        <w:t>ن شروع م</w:t>
      </w:r>
      <w:r w:rsidR="00A576DC" w:rsidRPr="00E30350">
        <w:rPr>
          <w:rStyle w:val="Char3"/>
          <w:rtl/>
        </w:rPr>
        <w:t>ی</w:t>
      </w:r>
      <w:r w:rsidRPr="00E30350">
        <w:rPr>
          <w:rStyle w:val="Char3"/>
          <w:rtl/>
        </w:rPr>
        <w:t>‌شود:</w:t>
      </w:r>
      <w:r w:rsidRPr="00E30350">
        <w:rPr>
          <w:rStyle w:val="Char1"/>
          <w:rtl/>
          <w:lang w:bidi="ar-SA"/>
        </w:rPr>
        <w:t xml:space="preserve"> «... حدثنا موسى بن عمران النخعي الكوفي عن عمه حسين بن يزيد عن علي بن الحسين»</w:t>
      </w:r>
      <w:r w:rsidRPr="00E30350">
        <w:rPr>
          <w:rStyle w:val="Char3"/>
          <w:rtl/>
        </w:rPr>
        <w:t xml:space="preserve"> </w:t>
      </w:r>
      <w:r w:rsidR="00A576DC" w:rsidRPr="00E30350">
        <w:rPr>
          <w:rStyle w:val="Char3"/>
          <w:rtl/>
        </w:rPr>
        <w:t>ک</w:t>
      </w:r>
      <w:r w:rsidRPr="00E30350">
        <w:rPr>
          <w:rStyle w:val="Char3"/>
          <w:rtl/>
        </w:rPr>
        <w:t>ه عل</w:t>
      </w:r>
      <w:r w:rsidR="00A576DC" w:rsidRPr="00E30350">
        <w:rPr>
          <w:rStyle w:val="Char3"/>
          <w:rtl/>
        </w:rPr>
        <w:t>ی</w:t>
      </w:r>
      <w:r w:rsidRPr="00E30350">
        <w:rPr>
          <w:rStyle w:val="Char3"/>
          <w:rtl/>
        </w:rPr>
        <w:t xml:space="preserve"> بن</w:t>
      </w:r>
      <w:r w:rsidRPr="00E30350">
        <w:rPr>
          <w:rStyle w:val="Char3"/>
          <w:rFonts w:hint="cs"/>
          <w:rtl/>
        </w:rPr>
        <w:t xml:space="preserve"> احمد بن محمد بن عمران از محمد بن جعفر کوفی و او از موسی بن</w:t>
      </w:r>
      <w:r w:rsidRPr="00E30350">
        <w:rPr>
          <w:rStyle w:val="Char3"/>
          <w:rtl/>
        </w:rPr>
        <w:t xml:space="preserve"> عمران النخع</w:t>
      </w:r>
      <w:r w:rsidR="00A576DC" w:rsidRPr="00E30350">
        <w:rPr>
          <w:rStyle w:val="Char3"/>
          <w:rtl/>
        </w:rPr>
        <w:t>ی</w:t>
      </w:r>
      <w:r w:rsidRPr="00E30350">
        <w:rPr>
          <w:rStyle w:val="Char3"/>
          <w:rtl/>
        </w:rPr>
        <w:t xml:space="preserve"> و او از عمو</w:t>
      </w:r>
      <w:r w:rsidR="00A576DC" w:rsidRPr="00E30350">
        <w:rPr>
          <w:rStyle w:val="Char3"/>
          <w:rtl/>
        </w:rPr>
        <w:t>ی</w:t>
      </w:r>
      <w:r w:rsidRPr="00E30350">
        <w:rPr>
          <w:rStyle w:val="Char3"/>
          <w:rtl/>
        </w:rPr>
        <w:t>ش حس</w:t>
      </w:r>
      <w:r w:rsidR="00A576DC" w:rsidRPr="00E30350">
        <w:rPr>
          <w:rStyle w:val="Char3"/>
          <w:rtl/>
        </w:rPr>
        <w:t>ی</w:t>
      </w:r>
      <w:r w:rsidRPr="00E30350">
        <w:rPr>
          <w:rStyle w:val="Char3"/>
          <w:rtl/>
        </w:rPr>
        <w:t xml:space="preserve">ن بن </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د ا</w:t>
      </w:r>
      <w:r w:rsidR="00A576DC" w:rsidRPr="00E30350">
        <w:rPr>
          <w:rStyle w:val="Char3"/>
          <w:rtl/>
        </w:rPr>
        <w:t>ی</w:t>
      </w:r>
      <w:r w:rsidRPr="00E30350">
        <w:rPr>
          <w:rStyle w:val="Char3"/>
          <w:rtl/>
        </w:rPr>
        <w:t xml:space="preserve">ن عبارات سراسر </w:t>
      </w:r>
      <w:r w:rsidR="00A576DC" w:rsidRPr="00E30350">
        <w:rPr>
          <w:rStyle w:val="Char3"/>
          <w:rtl/>
        </w:rPr>
        <w:t>ک</w:t>
      </w:r>
      <w:r w:rsidRPr="00E30350">
        <w:rPr>
          <w:rStyle w:val="Char3"/>
          <w:rtl/>
        </w:rPr>
        <w:t>فر را از ام</w:t>
      </w:r>
      <w:r w:rsidR="00A576DC" w:rsidRPr="00E30350">
        <w:rPr>
          <w:rStyle w:val="Char3"/>
          <w:rtl/>
        </w:rPr>
        <w:t>ی</w:t>
      </w:r>
      <w:r w:rsidRPr="00E30350">
        <w:rPr>
          <w:rStyle w:val="Char3"/>
          <w:rtl/>
        </w:rPr>
        <w:t>رالمومن</w:t>
      </w:r>
      <w:r w:rsidR="00A576DC" w:rsidRPr="00E30350">
        <w:rPr>
          <w:rStyle w:val="Char3"/>
          <w:rtl/>
        </w:rPr>
        <w:t>ی</w:t>
      </w:r>
      <w:r w:rsidRPr="00E30350">
        <w:rPr>
          <w:rStyle w:val="Char3"/>
          <w:rtl/>
        </w:rPr>
        <w:t>ن عل</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به واسطه‌ی روات</w:t>
      </w:r>
      <w:r w:rsidR="00A576DC" w:rsidRPr="00E30350">
        <w:rPr>
          <w:rStyle w:val="Char3"/>
          <w:rtl/>
        </w:rPr>
        <w:t>ی</w:t>
      </w:r>
      <w:r w:rsidRPr="00E30350">
        <w:rPr>
          <w:rStyle w:val="Char3"/>
          <w:rtl/>
        </w:rPr>
        <w:t xml:space="preserve"> چون عل</w:t>
      </w:r>
      <w:r w:rsidR="00A576DC" w:rsidRPr="00E30350">
        <w:rPr>
          <w:rStyle w:val="Char3"/>
          <w:rtl/>
        </w:rPr>
        <w:t>ی</w:t>
      </w:r>
      <w:r w:rsidRPr="00E30350">
        <w:rPr>
          <w:rStyle w:val="Char3"/>
          <w:rtl/>
        </w:rPr>
        <w:t xml:space="preserve"> بن الحس</w:t>
      </w:r>
      <w:r w:rsidR="00A576DC" w:rsidRPr="00E30350">
        <w:rPr>
          <w:rStyle w:val="Char3"/>
          <w:rtl/>
        </w:rPr>
        <w:t>ی</w:t>
      </w:r>
      <w:r w:rsidRPr="00E30350">
        <w:rPr>
          <w:rStyle w:val="Char3"/>
          <w:rtl/>
        </w:rPr>
        <w:t>ن و راو</w:t>
      </w:r>
      <w:r w:rsidR="00A576DC" w:rsidRPr="00E30350">
        <w:rPr>
          <w:rStyle w:val="Char3"/>
          <w:rtl/>
        </w:rPr>
        <w:t>ی</w:t>
      </w:r>
      <w:r w:rsidRPr="00E30350">
        <w:rPr>
          <w:rStyle w:val="Char3"/>
          <w:rtl/>
        </w:rPr>
        <w:t xml:space="preserve">ان پس از او نقل </w:t>
      </w:r>
      <w:r w:rsidR="00A576DC" w:rsidRPr="00E30350">
        <w:rPr>
          <w:rStyle w:val="Char3"/>
          <w:rtl/>
        </w:rPr>
        <w:t>ک</w:t>
      </w:r>
      <w:r w:rsidRPr="00E30350">
        <w:rPr>
          <w:rStyle w:val="Char3"/>
          <w:rtl/>
        </w:rPr>
        <w:t xml:space="preserve">رده است و </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ناً و بدون ه</w:t>
      </w:r>
      <w:r w:rsidR="00A576DC" w:rsidRPr="00E30350">
        <w:rPr>
          <w:rStyle w:val="Char3"/>
          <w:rtl/>
        </w:rPr>
        <w:t>ی</w:t>
      </w:r>
      <w:r w:rsidRPr="00E30350">
        <w:rPr>
          <w:rStyle w:val="Char3"/>
          <w:rtl/>
        </w:rPr>
        <w:t>چ ترد</w:t>
      </w:r>
      <w:r w:rsidR="00A576DC" w:rsidRPr="00E30350">
        <w:rPr>
          <w:rStyle w:val="Char3"/>
          <w:rtl/>
        </w:rPr>
        <w:t>ی</w:t>
      </w:r>
      <w:r w:rsidRPr="00E30350">
        <w:rPr>
          <w:rStyle w:val="Char3"/>
          <w:rtl/>
        </w:rPr>
        <w:t>د هرگز ام</w:t>
      </w:r>
      <w:r w:rsidR="00A576DC" w:rsidRPr="00E30350">
        <w:rPr>
          <w:rStyle w:val="Char3"/>
          <w:rtl/>
        </w:rPr>
        <w:t>ی</w:t>
      </w:r>
      <w:r w:rsidRPr="00E30350">
        <w:rPr>
          <w:rStyle w:val="Char3"/>
          <w:rtl/>
        </w:rPr>
        <w:t>ر المومن</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چن</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فر</w:t>
      </w:r>
      <w:r w:rsidR="00A576DC" w:rsidRPr="00E30350">
        <w:rPr>
          <w:rStyle w:val="Char3"/>
          <w:rtl/>
        </w:rPr>
        <w:t>ی</w:t>
      </w:r>
      <w:r w:rsidRPr="00E30350">
        <w:rPr>
          <w:rStyle w:val="Char3"/>
          <w:rtl/>
        </w:rPr>
        <w:t>ات</w:t>
      </w:r>
      <w:r w:rsidR="00A576DC" w:rsidRPr="00E30350">
        <w:rPr>
          <w:rStyle w:val="Char3"/>
          <w:rtl/>
        </w:rPr>
        <w:t>ی</w:t>
      </w:r>
      <w:r w:rsidRPr="00E30350">
        <w:rPr>
          <w:rStyle w:val="Char3"/>
          <w:rtl/>
        </w:rPr>
        <w:t xml:space="preserve"> بر زبان مبار</w:t>
      </w:r>
      <w:r w:rsidR="00A576DC" w:rsidRPr="00E30350">
        <w:rPr>
          <w:rStyle w:val="Char3"/>
          <w:rtl/>
        </w:rPr>
        <w:t>ک</w:t>
      </w:r>
      <w:r w:rsidRPr="00E30350">
        <w:rPr>
          <w:rStyle w:val="Char3"/>
          <w:rtl/>
        </w:rPr>
        <w:t xml:space="preserve"> جار</w:t>
      </w:r>
      <w:r w:rsidR="00A576DC" w:rsidRPr="00E30350">
        <w:rPr>
          <w:rStyle w:val="Char3"/>
          <w:rtl/>
        </w:rPr>
        <w:t>ی</w:t>
      </w:r>
      <w:r w:rsidRPr="00E30350">
        <w:rPr>
          <w:rStyle w:val="Char3"/>
          <w:rtl/>
        </w:rPr>
        <w:t xml:space="preserve"> نفرموده است.</w:t>
      </w:r>
    </w:p>
    <w:p w:rsidR="00F03D36" w:rsidRPr="00E30350" w:rsidRDefault="00F03D36" w:rsidP="003A73B3">
      <w:pPr>
        <w:pStyle w:val="BodyText2"/>
        <w:spacing w:after="0" w:line="235" w:lineRule="auto"/>
        <w:ind w:firstLine="284"/>
        <w:jc w:val="both"/>
        <w:rPr>
          <w:rStyle w:val="Char3"/>
          <w:rtl/>
        </w:rPr>
      </w:pPr>
      <w:r w:rsidRPr="00E30350">
        <w:rPr>
          <w:rStyle w:val="Char3"/>
          <w:rtl/>
        </w:rPr>
        <w:t>باز از هم</w:t>
      </w:r>
      <w:r w:rsidR="00A576DC" w:rsidRPr="00E30350">
        <w:rPr>
          <w:rStyle w:val="Char3"/>
          <w:rtl/>
        </w:rPr>
        <w:t>ی</w:t>
      </w:r>
      <w:r w:rsidRPr="00E30350">
        <w:rPr>
          <w:rStyle w:val="Char3"/>
          <w:rtl/>
        </w:rPr>
        <w:t>ن شخص در هم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تاب (ص 291) 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آمده است </w:t>
      </w:r>
      <w:r w:rsidR="00A576DC" w:rsidRPr="00E30350">
        <w:rPr>
          <w:rStyle w:val="Char3"/>
          <w:rtl/>
        </w:rPr>
        <w:t>ک</w:t>
      </w:r>
      <w:r w:rsidRPr="00E30350">
        <w:rPr>
          <w:rStyle w:val="Char3"/>
          <w:rtl/>
        </w:rPr>
        <w:t>ه تصد</w:t>
      </w:r>
      <w:r w:rsidR="00A576DC" w:rsidRPr="00E30350">
        <w:rPr>
          <w:rStyle w:val="Char3"/>
          <w:rtl/>
        </w:rPr>
        <w:t>ی</w:t>
      </w:r>
      <w:r w:rsidRPr="00E30350">
        <w:rPr>
          <w:rStyle w:val="Char3"/>
          <w:rtl/>
        </w:rPr>
        <w:t>ق آن ت</w:t>
      </w:r>
      <w:r w:rsidR="00A576DC" w:rsidRPr="00E30350">
        <w:rPr>
          <w:rStyle w:val="Char3"/>
          <w:rtl/>
        </w:rPr>
        <w:t>ک</w:t>
      </w:r>
      <w:r w:rsidRPr="00E30350">
        <w:rPr>
          <w:rStyle w:val="Char3"/>
          <w:rtl/>
        </w:rPr>
        <w:t>ذ</w:t>
      </w:r>
      <w:r w:rsidR="00A576DC" w:rsidRPr="00E30350">
        <w:rPr>
          <w:rStyle w:val="Char3"/>
          <w:rtl/>
        </w:rPr>
        <w:t>ی</w:t>
      </w:r>
      <w:r w:rsidRPr="00E30350">
        <w:rPr>
          <w:rStyle w:val="Char3"/>
          <w:rtl/>
        </w:rPr>
        <w:t>ب نبوت پ</w:t>
      </w:r>
      <w:r w:rsidR="00A576DC" w:rsidRPr="00E30350">
        <w:rPr>
          <w:rStyle w:val="Char3"/>
          <w:rtl/>
        </w:rPr>
        <w:t>ی</w:t>
      </w:r>
      <w:r w:rsidRPr="00E30350">
        <w:rPr>
          <w:rStyle w:val="Char3"/>
          <w:rtl/>
        </w:rPr>
        <w:t>غمبر خدا است ز</w:t>
      </w:r>
      <w:r w:rsidR="00A576DC" w:rsidRPr="00E30350">
        <w:rPr>
          <w:rStyle w:val="Char3"/>
          <w:rtl/>
        </w:rPr>
        <w:t>ی</w:t>
      </w:r>
      <w:r w:rsidRPr="00E30350">
        <w:rPr>
          <w:rStyle w:val="Char3"/>
          <w:rtl/>
        </w:rPr>
        <w:t>را در طلوع و غروب خورش</w:t>
      </w:r>
      <w:r w:rsidR="00A576DC" w:rsidRPr="00E30350">
        <w:rPr>
          <w:rStyle w:val="Char3"/>
          <w:rtl/>
        </w:rPr>
        <w:t>ی</w:t>
      </w:r>
      <w:r w:rsidRPr="00E30350">
        <w:rPr>
          <w:rStyle w:val="Char3"/>
          <w:rtl/>
        </w:rPr>
        <w:t>د از قول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چ</w:t>
      </w:r>
      <w:r w:rsidR="00A576DC" w:rsidRPr="00E30350">
        <w:rPr>
          <w:rStyle w:val="Char3"/>
          <w:rtl/>
        </w:rPr>
        <w:t>ی</w:t>
      </w:r>
      <w:r w:rsidRPr="00E30350">
        <w:rPr>
          <w:rStyle w:val="Char3"/>
          <w:rtl/>
        </w:rPr>
        <w:t>زها</w:t>
      </w:r>
      <w:r w:rsidR="00A576DC" w:rsidRPr="00E30350">
        <w:rPr>
          <w:rStyle w:val="Char3"/>
          <w:rtl/>
        </w:rPr>
        <w:t>یی</w:t>
      </w:r>
      <w:r w:rsidRPr="00E30350">
        <w:rPr>
          <w:rStyle w:val="Char3"/>
          <w:rtl/>
        </w:rPr>
        <w:t xml:space="preserve"> م</w:t>
      </w:r>
      <w:r w:rsidR="00A576DC" w:rsidRPr="00E30350">
        <w:rPr>
          <w:rStyle w:val="Char3"/>
          <w:rtl/>
        </w:rPr>
        <w:t>ی</w:t>
      </w:r>
      <w:r w:rsidRPr="00E30350">
        <w:rPr>
          <w:rStyle w:val="Char3"/>
          <w:rFonts w:hint="cs"/>
          <w:rtl/>
        </w:rPr>
        <w:t>‌</w:t>
      </w:r>
      <w:r w:rsidRPr="00E30350">
        <w:rPr>
          <w:rStyle w:val="Char3"/>
          <w:rtl/>
        </w:rPr>
        <w:t xml:space="preserve">بافد </w:t>
      </w:r>
      <w:r w:rsidR="00A576DC" w:rsidRPr="00E30350">
        <w:rPr>
          <w:rStyle w:val="Char3"/>
          <w:rtl/>
        </w:rPr>
        <w:t>ک</w:t>
      </w:r>
      <w:r w:rsidRPr="00E30350">
        <w:rPr>
          <w:rStyle w:val="Char3"/>
          <w:rtl/>
        </w:rPr>
        <w:t>ه امروز هر طفل ابجد خوان</w:t>
      </w:r>
      <w:r w:rsidR="00A576DC" w:rsidRPr="00E30350">
        <w:rPr>
          <w:rStyle w:val="Char3"/>
          <w:rtl/>
        </w:rPr>
        <w:t>ی</w:t>
      </w:r>
      <w:r w:rsidRPr="00E30350">
        <w:rPr>
          <w:rStyle w:val="Char3"/>
          <w:rtl/>
        </w:rPr>
        <w:t xml:space="preserve"> به آن م</w:t>
      </w:r>
      <w:r w:rsidR="00A576DC" w:rsidRPr="00E30350">
        <w:rPr>
          <w:rStyle w:val="Char3"/>
          <w:rtl/>
        </w:rPr>
        <w:t>ی</w:t>
      </w:r>
      <w:r w:rsidRPr="00E30350">
        <w:rPr>
          <w:rStyle w:val="Char3"/>
          <w:rFonts w:hint="cs"/>
          <w:rtl/>
        </w:rPr>
        <w:t>‌</w:t>
      </w:r>
      <w:r w:rsidRPr="00E30350">
        <w:rPr>
          <w:rStyle w:val="Char3"/>
          <w:rtl/>
        </w:rPr>
        <w:t>خندد!</w:t>
      </w:r>
      <w:r w:rsidR="0056113B" w:rsidRPr="00E30350">
        <w:rPr>
          <w:rStyle w:val="Char3"/>
          <w:rFonts w:hint="cs"/>
          <w:rtl/>
        </w:rPr>
        <w:t>.</w:t>
      </w:r>
    </w:p>
    <w:p w:rsidR="00F03D36" w:rsidRPr="00E30350" w:rsidRDefault="00F03D36" w:rsidP="003A73B3">
      <w:pPr>
        <w:pStyle w:val="BodyText2"/>
        <w:spacing w:after="0" w:line="235" w:lineRule="auto"/>
        <w:ind w:firstLine="284"/>
        <w:jc w:val="both"/>
        <w:rPr>
          <w:rStyle w:val="Char3"/>
          <w:rtl/>
        </w:rPr>
      </w:pPr>
      <w:r w:rsidRPr="00E30350">
        <w:rPr>
          <w:rStyle w:val="Char3"/>
          <w:rtl/>
        </w:rPr>
        <w:t>با مطالعه ا</w:t>
      </w:r>
      <w:r w:rsidR="00A576DC" w:rsidRPr="00E30350">
        <w:rPr>
          <w:rStyle w:val="Char3"/>
          <w:rtl/>
        </w:rPr>
        <w:t>ی</w:t>
      </w:r>
      <w:r w:rsidRPr="00E30350">
        <w:rPr>
          <w:rStyle w:val="Char3"/>
          <w:rtl/>
        </w:rPr>
        <w:t>ن چرند</w:t>
      </w:r>
      <w:r w:rsidR="00A576DC" w:rsidRPr="00E30350">
        <w:rPr>
          <w:rStyle w:val="Char3"/>
          <w:rtl/>
        </w:rPr>
        <w:t>ی</w:t>
      </w:r>
      <w:r w:rsidRPr="00E30350">
        <w:rPr>
          <w:rStyle w:val="Char3"/>
          <w:rtl/>
        </w:rPr>
        <w:t>ات، به خوب</w:t>
      </w:r>
      <w:r w:rsidR="00A576DC" w:rsidRPr="00E30350">
        <w:rPr>
          <w:rStyle w:val="Char3"/>
          <w:rtl/>
        </w:rPr>
        <w:t>ی</w:t>
      </w:r>
      <w:r w:rsidRPr="00E30350">
        <w:rPr>
          <w:rStyle w:val="Char3"/>
          <w:rtl/>
        </w:rPr>
        <w:t xml:space="preserve"> معلوم م</w:t>
      </w:r>
      <w:r w:rsidR="00A576DC" w:rsidRPr="00E30350">
        <w:rPr>
          <w:rStyle w:val="Char3"/>
          <w:rtl/>
        </w:rPr>
        <w:t>ی</w:t>
      </w:r>
      <w:r w:rsidRPr="00E30350">
        <w:rPr>
          <w:rStyle w:val="Char3"/>
          <w:rtl/>
        </w:rPr>
        <w:t xml:space="preserve">‌شود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غال</w:t>
      </w:r>
      <w:r w:rsidR="00A576DC" w:rsidRPr="00E30350">
        <w:rPr>
          <w:rStyle w:val="Char3"/>
          <w:rtl/>
        </w:rPr>
        <w:t>ی</w:t>
      </w:r>
      <w:r w:rsidRPr="00E30350">
        <w:rPr>
          <w:rStyle w:val="Char3"/>
          <w:rtl/>
        </w:rPr>
        <w:t>ان</w:t>
      </w:r>
      <w:r w:rsidRPr="00E30350">
        <w:rPr>
          <w:rStyle w:val="Char3"/>
          <w:rFonts w:hint="cs"/>
          <w:rtl/>
        </w:rPr>
        <w:t xml:space="preserve"> </w:t>
      </w:r>
      <w:r w:rsidR="00A576DC" w:rsidRPr="00E30350">
        <w:rPr>
          <w:rStyle w:val="Char3"/>
          <w:rFonts w:hint="cs"/>
          <w:rtl/>
        </w:rPr>
        <w:t>ی</w:t>
      </w:r>
      <w:r w:rsidRPr="00E30350">
        <w:rPr>
          <w:rStyle w:val="Char3"/>
          <w:rFonts w:hint="cs"/>
          <w:rtl/>
        </w:rPr>
        <w:t xml:space="preserve">ا از </w:t>
      </w:r>
      <w:r w:rsidRPr="00E30350">
        <w:rPr>
          <w:rStyle w:val="Char3"/>
          <w:rtl/>
        </w:rPr>
        <w:t>بدتر</w:t>
      </w:r>
      <w:r w:rsidR="00A576DC" w:rsidRPr="00E30350">
        <w:rPr>
          <w:rStyle w:val="Char3"/>
          <w:rtl/>
        </w:rPr>
        <w:t>ی</w:t>
      </w:r>
      <w:r w:rsidRPr="00E30350">
        <w:rPr>
          <w:rStyle w:val="Char3"/>
          <w:rtl/>
        </w:rPr>
        <w:t xml:space="preserve">ن احمقان و </w:t>
      </w:r>
      <w:r w:rsidR="00A576DC" w:rsidRPr="00E30350">
        <w:rPr>
          <w:rStyle w:val="Char3"/>
          <w:rtl/>
        </w:rPr>
        <w:t>ی</w:t>
      </w:r>
      <w:r w:rsidRPr="00E30350">
        <w:rPr>
          <w:rStyle w:val="Char3"/>
          <w:rtl/>
        </w:rPr>
        <w:t>ا از بدتر</w:t>
      </w:r>
      <w:r w:rsidR="00A576DC" w:rsidRPr="00E30350">
        <w:rPr>
          <w:rStyle w:val="Char3"/>
          <w:rtl/>
        </w:rPr>
        <w:t>ی</w:t>
      </w:r>
      <w:r w:rsidRPr="00E30350">
        <w:rPr>
          <w:rStyle w:val="Char3"/>
          <w:rtl/>
        </w:rPr>
        <w:t>ن دشمنان اسلام بوده‌اند!</w:t>
      </w:r>
      <w:r w:rsidR="0056113B" w:rsidRPr="00E30350">
        <w:rPr>
          <w:rStyle w:val="Char3"/>
          <w:rFonts w:hint="cs"/>
          <w:rtl/>
        </w:rPr>
        <w:t>.</w:t>
      </w:r>
    </w:p>
    <w:p w:rsidR="00F03D36" w:rsidRPr="00E30350" w:rsidRDefault="00F03D36" w:rsidP="003A73B3">
      <w:pPr>
        <w:pStyle w:val="BodyText2"/>
        <w:spacing w:after="0" w:line="235" w:lineRule="auto"/>
        <w:ind w:firstLine="284"/>
        <w:jc w:val="both"/>
        <w:rPr>
          <w:rStyle w:val="Char3"/>
          <w:rtl/>
        </w:rPr>
      </w:pPr>
      <w:r w:rsidRPr="00E30350">
        <w:rPr>
          <w:rStyle w:val="Char3"/>
          <w:rtl/>
        </w:rPr>
        <w:t>نت</w:t>
      </w:r>
      <w:r w:rsidR="00A576DC" w:rsidRPr="00E30350">
        <w:rPr>
          <w:rStyle w:val="Char3"/>
          <w:rtl/>
        </w:rPr>
        <w:t>ی</w:t>
      </w:r>
      <w:r w:rsidRPr="00E30350">
        <w:rPr>
          <w:rStyle w:val="Char3"/>
          <w:rtl/>
        </w:rPr>
        <w:t>جه آن‌</w:t>
      </w:r>
      <w:r w:rsidR="00A576DC" w:rsidRPr="00E30350">
        <w:rPr>
          <w:rStyle w:val="Char3"/>
          <w:rtl/>
        </w:rPr>
        <w:t>ک</w:t>
      </w:r>
      <w:r w:rsidRPr="00E30350">
        <w:rPr>
          <w:rStyle w:val="Char3"/>
          <w:rtl/>
        </w:rPr>
        <w:t xml:space="preserve">ه </w:t>
      </w:r>
      <w:r w:rsidRPr="00E30350">
        <w:rPr>
          <w:rStyle w:val="Char3"/>
          <w:rFonts w:hint="cs"/>
          <w:rtl/>
        </w:rPr>
        <w:t>راو</w:t>
      </w:r>
      <w:r w:rsidR="00A576DC" w:rsidRPr="00E30350">
        <w:rPr>
          <w:rStyle w:val="Char3"/>
          <w:rFonts w:hint="cs"/>
          <w:rtl/>
        </w:rPr>
        <w:t>ی</w:t>
      </w:r>
      <w:r w:rsidRPr="00E30350">
        <w:rPr>
          <w:rStyle w:val="Char3"/>
          <w:rFonts w:hint="cs"/>
          <w:rtl/>
        </w:rPr>
        <w:t>ان</w:t>
      </w:r>
      <w:r w:rsidRPr="00E30350">
        <w:rPr>
          <w:rStyle w:val="Char3"/>
          <w:rtl/>
        </w:rPr>
        <w:t xml:space="preserve"> ا</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 xml:space="preserve">ارت </w:t>
      </w:r>
      <w:r w:rsidR="00A576DC" w:rsidRPr="00E30350">
        <w:rPr>
          <w:rStyle w:val="Char3"/>
          <w:rtl/>
        </w:rPr>
        <w:t>ی</w:t>
      </w:r>
      <w:r w:rsidRPr="00E30350">
        <w:rPr>
          <w:rStyle w:val="Char3"/>
          <w:rtl/>
        </w:rPr>
        <w:t>ا ضع</w:t>
      </w:r>
      <w:r w:rsidR="00A576DC" w:rsidRPr="00E30350">
        <w:rPr>
          <w:rStyle w:val="Char3"/>
          <w:rtl/>
        </w:rPr>
        <w:t>ی</w:t>
      </w:r>
      <w:r w:rsidRPr="00E30350">
        <w:rPr>
          <w:rStyle w:val="Char3"/>
          <w:rtl/>
        </w:rPr>
        <w:t>ف</w:t>
      </w:r>
      <w:r w:rsidRPr="00E30350">
        <w:rPr>
          <w:rStyle w:val="Char3"/>
          <w:rFonts w:hint="cs"/>
          <w:rtl/>
        </w:rPr>
        <w:t>‌ هست</w:t>
      </w:r>
      <w:r w:rsidRPr="00E30350">
        <w:rPr>
          <w:rStyle w:val="Char3"/>
          <w:rtl/>
        </w:rPr>
        <w:t xml:space="preserve">ند و </w:t>
      </w:r>
      <w:r w:rsidR="00A576DC" w:rsidRPr="00E30350">
        <w:rPr>
          <w:rStyle w:val="Char3"/>
          <w:rtl/>
        </w:rPr>
        <w:t>ی</w:t>
      </w:r>
      <w:r w:rsidRPr="00E30350">
        <w:rPr>
          <w:rStyle w:val="Char3"/>
          <w:rtl/>
        </w:rPr>
        <w:t>ا مجهول</w:t>
      </w:r>
      <w:r w:rsidRPr="00E30350">
        <w:rPr>
          <w:rStyle w:val="Char3"/>
          <w:rFonts w:hint="cs"/>
          <w:rtl/>
        </w:rPr>
        <w:t>‌ هست</w:t>
      </w:r>
      <w:r w:rsidRPr="00E30350">
        <w:rPr>
          <w:rStyle w:val="Char3"/>
          <w:rtl/>
        </w:rPr>
        <w:t xml:space="preserve">ند و </w:t>
      </w:r>
      <w:r w:rsidR="00A576DC" w:rsidRPr="00E30350">
        <w:rPr>
          <w:rStyle w:val="Char3"/>
          <w:rtl/>
        </w:rPr>
        <w:t>ی</w:t>
      </w:r>
      <w:r w:rsidRPr="00E30350">
        <w:rPr>
          <w:rStyle w:val="Char3"/>
          <w:rtl/>
        </w:rPr>
        <w:t>ا گمنام</w:t>
      </w:r>
      <w:r w:rsidRPr="00E30350">
        <w:rPr>
          <w:rStyle w:val="Char3"/>
          <w:rFonts w:hint="cs"/>
          <w:rtl/>
        </w:rPr>
        <w:t>،</w:t>
      </w:r>
      <w:r w:rsidRPr="00E30350">
        <w:rPr>
          <w:rStyle w:val="Char3"/>
          <w:rtl/>
        </w:rPr>
        <w:t xml:space="preserve"> بل</w:t>
      </w:r>
      <w:r w:rsidR="00A576DC" w:rsidRPr="00E30350">
        <w:rPr>
          <w:rStyle w:val="Char3"/>
          <w:rtl/>
        </w:rPr>
        <w:t>ک</w:t>
      </w:r>
      <w:r w:rsidRPr="00E30350">
        <w:rPr>
          <w:rStyle w:val="Char3"/>
          <w:rtl/>
        </w:rPr>
        <w:t>ه ناموجود</w:t>
      </w:r>
      <w:r w:rsidRPr="00E30350">
        <w:rPr>
          <w:rStyle w:val="Char3"/>
          <w:rFonts w:hint="cs"/>
          <w:rtl/>
        </w:rPr>
        <w:t xml:space="preserve"> هستند</w:t>
      </w:r>
      <w:r w:rsidRPr="00E30350">
        <w:rPr>
          <w:rStyle w:val="Char3"/>
          <w:rtl/>
        </w:rPr>
        <w:t>! پس چن</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ارت</w:t>
      </w:r>
      <w:r w:rsidR="00A576DC" w:rsidRPr="00E30350">
        <w:rPr>
          <w:rStyle w:val="Char3"/>
          <w:rtl/>
        </w:rPr>
        <w:t>ی</w:t>
      </w:r>
      <w:r w:rsidRPr="00E30350">
        <w:rPr>
          <w:rStyle w:val="Char3"/>
          <w:rtl/>
        </w:rPr>
        <w:t xml:space="preserve"> هرگز صح</w:t>
      </w:r>
      <w:r w:rsidR="00A576DC" w:rsidRPr="00E30350">
        <w:rPr>
          <w:rStyle w:val="Char3"/>
          <w:rtl/>
        </w:rPr>
        <w:t>ی</w:t>
      </w:r>
      <w:r w:rsidRPr="00E30350">
        <w:rPr>
          <w:rStyle w:val="Char3"/>
          <w:rtl/>
        </w:rPr>
        <w:t>ح نخواهد بود. لذا برخلاف آن‌چه آقا</w:t>
      </w:r>
      <w:r w:rsidR="00A576DC" w:rsidRPr="00E30350">
        <w:rPr>
          <w:rStyle w:val="Char3"/>
          <w:rtl/>
        </w:rPr>
        <w:t>ی</w:t>
      </w:r>
      <w:r w:rsidRPr="00E30350">
        <w:rPr>
          <w:rStyle w:val="Char3"/>
          <w:rtl/>
        </w:rPr>
        <w:t xml:space="preserve">ان ادعا </w:t>
      </w:r>
      <w:r w:rsidR="00A576DC" w:rsidRPr="00E30350">
        <w:rPr>
          <w:rStyle w:val="Char3"/>
          <w:rtl/>
        </w:rPr>
        <w:t>ک</w:t>
      </w:r>
      <w:r w:rsidRPr="00E30350">
        <w:rPr>
          <w:rStyle w:val="Char3"/>
          <w:rtl/>
        </w:rPr>
        <w:t xml:space="preserve">رده‌اند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ارت از ح</w:t>
      </w:r>
      <w:r w:rsidR="00A576DC" w:rsidRPr="00E30350">
        <w:rPr>
          <w:rStyle w:val="Char3"/>
          <w:rtl/>
        </w:rPr>
        <w:t>ی</w:t>
      </w:r>
      <w:r w:rsidRPr="00E30350">
        <w:rPr>
          <w:rStyle w:val="Char3"/>
          <w:rtl/>
        </w:rPr>
        <w:t>ث سند از همه</w:t>
      </w:r>
      <w:r w:rsidRPr="00E30350">
        <w:rPr>
          <w:rStyle w:val="Char3"/>
          <w:rFonts w:hint="cs"/>
          <w:rtl/>
        </w:rPr>
        <w:t>‌</w:t>
      </w:r>
      <w:r w:rsidR="00A576DC" w:rsidRPr="00E30350">
        <w:rPr>
          <w:rStyle w:val="Char3"/>
          <w:rFonts w:hint="cs"/>
          <w:rtl/>
        </w:rPr>
        <w:t>ی</w:t>
      </w:r>
      <w:r w:rsidRPr="00E30350">
        <w:rPr>
          <w:rStyle w:val="Char3"/>
          <w:rFonts w:hint="cs"/>
          <w:rtl/>
        </w:rPr>
        <w:t xml:space="preserve"> آن‌ها </w:t>
      </w:r>
      <w:r w:rsidRPr="00E30350">
        <w:rPr>
          <w:rStyle w:val="Char3"/>
          <w:rtl/>
        </w:rPr>
        <w:t>صح</w:t>
      </w:r>
      <w:r w:rsidR="00A576DC" w:rsidRPr="00E30350">
        <w:rPr>
          <w:rStyle w:val="Char3"/>
          <w:rtl/>
        </w:rPr>
        <w:t>ی</w:t>
      </w:r>
      <w:r w:rsidRPr="00E30350">
        <w:rPr>
          <w:rStyle w:val="Char3"/>
          <w:rtl/>
        </w:rPr>
        <w:t>ح</w:t>
      </w:r>
      <w:r w:rsidRPr="00E30350">
        <w:rPr>
          <w:rStyle w:val="Char3"/>
          <w:rFonts w:hint="cs"/>
          <w:rtl/>
        </w:rPr>
        <w:t>‌</w:t>
      </w:r>
      <w:r w:rsidRPr="00E30350">
        <w:rPr>
          <w:rStyle w:val="Char3"/>
          <w:rtl/>
        </w:rPr>
        <w:t>تر است. معن</w:t>
      </w:r>
      <w:r w:rsidR="00A576DC" w:rsidRPr="00E30350">
        <w:rPr>
          <w:rStyle w:val="Char3"/>
          <w:rtl/>
        </w:rPr>
        <w:t>ی</w:t>
      </w:r>
      <w:r w:rsidRPr="00E30350">
        <w:rPr>
          <w:rStyle w:val="Char3"/>
          <w:rtl/>
        </w:rPr>
        <w:t xml:space="preserve"> آن ا</w:t>
      </w:r>
      <w:r w:rsidR="00A576DC" w:rsidRPr="00E30350">
        <w:rPr>
          <w:rStyle w:val="Char3"/>
          <w:rtl/>
        </w:rPr>
        <w:t>ی</w:t>
      </w:r>
      <w:r w:rsidRPr="00E30350">
        <w:rPr>
          <w:rStyle w:val="Char3"/>
          <w:rtl/>
        </w:rPr>
        <w:t>ن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ارت صح</w:t>
      </w:r>
      <w:r w:rsidR="00A576DC" w:rsidRPr="00E30350">
        <w:rPr>
          <w:rStyle w:val="Char3"/>
          <w:rtl/>
        </w:rPr>
        <w:t>ی</w:t>
      </w:r>
      <w:r w:rsidRPr="00E30350">
        <w:rPr>
          <w:rStyle w:val="Char3"/>
          <w:rtl/>
        </w:rPr>
        <w:t>ح است، بل</w:t>
      </w:r>
      <w:r w:rsidR="00A576DC" w:rsidRPr="00E30350">
        <w:rPr>
          <w:rStyle w:val="Char3"/>
          <w:rtl/>
        </w:rPr>
        <w:t>ک</w:t>
      </w:r>
      <w:r w:rsidRPr="00E30350">
        <w:rPr>
          <w:rStyle w:val="Char3"/>
          <w:rtl/>
        </w:rPr>
        <w:t xml:space="preserve">ه آن است </w:t>
      </w:r>
      <w:r w:rsidR="00A576DC" w:rsidRPr="00E30350">
        <w:rPr>
          <w:rStyle w:val="Char3"/>
          <w:rtl/>
        </w:rPr>
        <w:t>ک</w:t>
      </w:r>
      <w:r w:rsidRPr="00E30350">
        <w:rPr>
          <w:rStyle w:val="Char3"/>
          <w:rtl/>
        </w:rPr>
        <w:t>ه در</w:t>
      </w:r>
      <w:r w:rsidRPr="00E30350">
        <w:rPr>
          <w:rStyle w:val="Char3"/>
          <w:rFonts w:hint="cs"/>
          <w:rtl/>
        </w:rPr>
        <w:t xml:space="preserve"> </w:t>
      </w:r>
      <w:r w:rsidRPr="00E30350">
        <w:rPr>
          <w:rStyle w:val="Char3"/>
          <w:rtl/>
        </w:rPr>
        <w:t>م</w:t>
      </w:r>
      <w:r w:rsidR="00A576DC" w:rsidRPr="00E30350">
        <w:rPr>
          <w:rStyle w:val="Char3"/>
          <w:rtl/>
        </w:rPr>
        <w:t>ی</w:t>
      </w:r>
      <w:r w:rsidRPr="00E30350">
        <w:rPr>
          <w:rStyle w:val="Char3"/>
          <w:rtl/>
        </w:rPr>
        <w:t xml:space="preserve">ان </w:t>
      </w:r>
      <w:r w:rsidR="00A576DC" w:rsidRPr="00E30350">
        <w:rPr>
          <w:rStyle w:val="Char3"/>
          <w:rtl/>
        </w:rPr>
        <w:t>ک</w:t>
      </w:r>
      <w:r w:rsidRPr="00E30350">
        <w:rPr>
          <w:rStyle w:val="Char3"/>
          <w:rtl/>
        </w:rPr>
        <w:t>ورها باز لوچ</w:t>
      </w:r>
      <w:r w:rsidRPr="00E30350">
        <w:rPr>
          <w:rStyle w:val="Char3"/>
          <w:rFonts w:hint="cs"/>
          <w:rtl/>
        </w:rPr>
        <w:t>،</w:t>
      </w:r>
      <w:r w:rsidRPr="00E30350">
        <w:rPr>
          <w:rStyle w:val="Char3"/>
          <w:rtl/>
        </w:rPr>
        <w:t xml:space="preserve"> و حال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چن</w:t>
      </w:r>
      <w:r w:rsidR="00A576DC" w:rsidRPr="00E30350">
        <w:rPr>
          <w:rStyle w:val="Char3"/>
          <w:rtl/>
        </w:rPr>
        <w:t>ی</w:t>
      </w:r>
      <w:r w:rsidRPr="00E30350">
        <w:rPr>
          <w:rStyle w:val="Char3"/>
          <w:rtl/>
        </w:rPr>
        <w:t>ن هم ن</w:t>
      </w:r>
      <w:r w:rsidR="00A576DC" w:rsidRPr="00E30350">
        <w:rPr>
          <w:rStyle w:val="Char3"/>
          <w:rtl/>
        </w:rPr>
        <w:t>ی</w:t>
      </w:r>
      <w:r w:rsidRPr="00E30350">
        <w:rPr>
          <w:rStyle w:val="Char3"/>
          <w:rtl/>
        </w:rPr>
        <w:t>ست بل</w:t>
      </w:r>
      <w:r w:rsidR="00A576DC" w:rsidRPr="00E30350">
        <w:rPr>
          <w:rStyle w:val="Char3"/>
          <w:rtl/>
        </w:rPr>
        <w:t>ک</w:t>
      </w:r>
      <w:r w:rsidRPr="00E30350">
        <w:rPr>
          <w:rStyle w:val="Char3"/>
          <w:rtl/>
        </w:rPr>
        <w:t xml:space="preserve">ه خود آن هم </w:t>
      </w:r>
      <w:r w:rsidR="00A576DC" w:rsidRPr="00E30350">
        <w:rPr>
          <w:rStyle w:val="Char3"/>
          <w:rtl/>
        </w:rPr>
        <w:t>ک</w:t>
      </w:r>
      <w:r w:rsidRPr="00E30350">
        <w:rPr>
          <w:rStyle w:val="Char3"/>
          <w:rtl/>
        </w:rPr>
        <w:t>ور است. حت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ور</w:t>
      </w:r>
      <w:r w:rsidRPr="00E30350">
        <w:rPr>
          <w:rStyle w:val="Char3"/>
          <w:rFonts w:hint="cs"/>
          <w:rtl/>
        </w:rPr>
        <w:t xml:space="preserve"> </w:t>
      </w:r>
      <w:r w:rsidRPr="00E30350">
        <w:rPr>
          <w:rStyle w:val="Char3"/>
          <w:rtl/>
        </w:rPr>
        <w:t>اند</w:t>
      </w:r>
      <w:r w:rsidRPr="00E30350">
        <w:rPr>
          <w:rStyle w:val="Char3"/>
          <w:rFonts w:hint="cs"/>
          <w:rtl/>
        </w:rPr>
        <w:t xml:space="preserve">ر </w:t>
      </w:r>
      <w:r w:rsidR="00A576DC" w:rsidRPr="00E30350">
        <w:rPr>
          <w:rStyle w:val="Char3"/>
          <w:rtl/>
        </w:rPr>
        <w:t>ک</w:t>
      </w:r>
      <w:r w:rsidRPr="00E30350">
        <w:rPr>
          <w:rStyle w:val="Char3"/>
          <w:rtl/>
        </w:rPr>
        <w:t>ور!</w:t>
      </w:r>
      <w:r w:rsidR="0056113B" w:rsidRPr="00E30350">
        <w:rPr>
          <w:rStyle w:val="Char3"/>
          <w:rFonts w:hint="cs"/>
          <w:rtl/>
        </w:rPr>
        <w:t>.</w:t>
      </w:r>
    </w:p>
    <w:p w:rsidR="00F03D36" w:rsidRPr="00E30350" w:rsidRDefault="00F03D36" w:rsidP="003A73B3">
      <w:pPr>
        <w:pStyle w:val="BodyText2"/>
        <w:widowControl w:val="0"/>
        <w:spacing w:after="0" w:line="235" w:lineRule="auto"/>
        <w:ind w:firstLine="284"/>
        <w:jc w:val="both"/>
        <w:rPr>
          <w:rStyle w:val="Char3"/>
          <w:spacing w:val="-2"/>
          <w:rtl/>
        </w:rPr>
      </w:pPr>
      <w:r w:rsidRPr="00E30350">
        <w:rPr>
          <w:rStyle w:val="Char3"/>
          <w:spacing w:val="-2"/>
          <w:rtl/>
        </w:rPr>
        <w:t>اما از ح</w:t>
      </w:r>
      <w:r w:rsidR="00A576DC" w:rsidRPr="00E30350">
        <w:rPr>
          <w:rStyle w:val="Char3"/>
          <w:spacing w:val="-2"/>
          <w:rtl/>
        </w:rPr>
        <w:t>ی</w:t>
      </w:r>
      <w:r w:rsidRPr="00E30350">
        <w:rPr>
          <w:rStyle w:val="Char3"/>
          <w:spacing w:val="-2"/>
          <w:rtl/>
        </w:rPr>
        <w:t>ث معن</w:t>
      </w:r>
      <w:r w:rsidR="00A576DC" w:rsidRPr="00E30350">
        <w:rPr>
          <w:rStyle w:val="Char3"/>
          <w:spacing w:val="-2"/>
          <w:rtl/>
        </w:rPr>
        <w:t>ی</w:t>
      </w:r>
      <w:r w:rsidRPr="00E30350">
        <w:rPr>
          <w:rStyle w:val="Char3"/>
          <w:spacing w:val="-2"/>
          <w:rtl/>
        </w:rPr>
        <w:t>، برا</w:t>
      </w:r>
      <w:r w:rsidR="00A576DC" w:rsidRPr="00E30350">
        <w:rPr>
          <w:rStyle w:val="Char3"/>
          <w:spacing w:val="-2"/>
          <w:rtl/>
        </w:rPr>
        <w:t>ی</w:t>
      </w:r>
      <w:r w:rsidRPr="00E30350">
        <w:rPr>
          <w:rStyle w:val="Char3"/>
          <w:spacing w:val="-2"/>
          <w:rtl/>
        </w:rPr>
        <w:t xml:space="preserve"> منظور غال</w:t>
      </w:r>
      <w:r w:rsidR="00A576DC" w:rsidRPr="00E30350">
        <w:rPr>
          <w:rStyle w:val="Char3"/>
          <w:spacing w:val="-2"/>
          <w:rtl/>
        </w:rPr>
        <w:t>ی</w:t>
      </w:r>
      <w:r w:rsidRPr="00E30350">
        <w:rPr>
          <w:rStyle w:val="Char3"/>
          <w:spacing w:val="-2"/>
          <w:rtl/>
        </w:rPr>
        <w:t>ان شا</w:t>
      </w:r>
      <w:r w:rsidR="00A576DC" w:rsidRPr="00E30350">
        <w:rPr>
          <w:rStyle w:val="Char3"/>
          <w:spacing w:val="-2"/>
          <w:rtl/>
        </w:rPr>
        <w:t>ی</w:t>
      </w:r>
      <w:r w:rsidRPr="00E30350">
        <w:rPr>
          <w:rStyle w:val="Char3"/>
          <w:spacing w:val="-2"/>
          <w:rtl/>
        </w:rPr>
        <w:t>د بل</w:t>
      </w:r>
      <w:r w:rsidR="00A576DC" w:rsidRPr="00E30350">
        <w:rPr>
          <w:rStyle w:val="Char3"/>
          <w:spacing w:val="-2"/>
          <w:rtl/>
        </w:rPr>
        <w:t>ی</w:t>
      </w:r>
      <w:r w:rsidRPr="00E30350">
        <w:rPr>
          <w:rStyle w:val="Char3"/>
          <w:spacing w:val="-2"/>
          <w:rtl/>
        </w:rPr>
        <w:t>غ باشد، ز</w:t>
      </w:r>
      <w:r w:rsidR="00A576DC" w:rsidRPr="00E30350">
        <w:rPr>
          <w:rStyle w:val="Char3"/>
          <w:spacing w:val="-2"/>
          <w:rtl/>
        </w:rPr>
        <w:t>ی</w:t>
      </w:r>
      <w:r w:rsidRPr="00E30350">
        <w:rPr>
          <w:rStyle w:val="Char3"/>
          <w:spacing w:val="-2"/>
          <w:rtl/>
        </w:rPr>
        <w:t>را پاره‌ا</w:t>
      </w:r>
      <w:r w:rsidR="00A576DC" w:rsidRPr="00E30350">
        <w:rPr>
          <w:rStyle w:val="Char3"/>
          <w:spacing w:val="-2"/>
          <w:rtl/>
        </w:rPr>
        <w:t>ی</w:t>
      </w:r>
      <w:r w:rsidRPr="00E30350">
        <w:rPr>
          <w:rStyle w:val="Char3"/>
          <w:spacing w:val="-2"/>
          <w:rtl/>
        </w:rPr>
        <w:t xml:space="preserve"> از فقرات آن بو</w:t>
      </w:r>
      <w:r w:rsidR="00A576DC" w:rsidRPr="00E30350">
        <w:rPr>
          <w:rStyle w:val="Char3"/>
          <w:spacing w:val="-2"/>
          <w:rtl/>
        </w:rPr>
        <w:t>ی</w:t>
      </w:r>
      <w:r w:rsidRPr="00E30350">
        <w:rPr>
          <w:rStyle w:val="Char3"/>
          <w:spacing w:val="-2"/>
          <w:rtl/>
        </w:rPr>
        <w:t xml:space="preserve"> شر</w:t>
      </w:r>
      <w:r w:rsidR="00A576DC" w:rsidRPr="00E30350">
        <w:rPr>
          <w:rStyle w:val="Char3"/>
          <w:spacing w:val="-2"/>
          <w:rtl/>
        </w:rPr>
        <w:t>ک</w:t>
      </w:r>
      <w:r w:rsidRPr="00E30350">
        <w:rPr>
          <w:rStyle w:val="Char3"/>
          <w:spacing w:val="-2"/>
          <w:rtl/>
        </w:rPr>
        <w:t xml:space="preserve"> و غلو م</w:t>
      </w:r>
      <w:r w:rsidR="00A576DC" w:rsidRPr="00E30350">
        <w:rPr>
          <w:rStyle w:val="Char3"/>
          <w:spacing w:val="-2"/>
          <w:rtl/>
        </w:rPr>
        <w:t>ی</w:t>
      </w:r>
      <w:r w:rsidRPr="00E30350">
        <w:rPr>
          <w:rStyle w:val="Char3"/>
          <w:spacing w:val="-2"/>
          <w:rtl/>
        </w:rPr>
        <w:t>‌دهد بل</w:t>
      </w:r>
      <w:r w:rsidR="00A576DC" w:rsidRPr="00E30350">
        <w:rPr>
          <w:rStyle w:val="Char3"/>
          <w:spacing w:val="-2"/>
          <w:rtl/>
        </w:rPr>
        <w:t>ک</w:t>
      </w:r>
      <w:r w:rsidRPr="00E30350">
        <w:rPr>
          <w:rStyle w:val="Char3"/>
          <w:spacing w:val="-2"/>
          <w:rtl/>
        </w:rPr>
        <w:t>ه صراحتا شر</w:t>
      </w:r>
      <w:r w:rsidR="00A576DC" w:rsidRPr="00E30350">
        <w:rPr>
          <w:rStyle w:val="Char3"/>
          <w:spacing w:val="-2"/>
          <w:rtl/>
        </w:rPr>
        <w:t>ک</w:t>
      </w:r>
      <w:r w:rsidRPr="00E30350">
        <w:rPr>
          <w:rStyle w:val="Char3"/>
          <w:spacing w:val="-2"/>
          <w:rtl/>
        </w:rPr>
        <w:t xml:space="preserve"> است، و هرگز امام</w:t>
      </w:r>
      <w:r w:rsidR="00A576DC" w:rsidRPr="00E30350">
        <w:rPr>
          <w:rStyle w:val="Char3"/>
          <w:spacing w:val="-2"/>
          <w:rtl/>
        </w:rPr>
        <w:t>ی</w:t>
      </w:r>
      <w:r w:rsidRPr="00E30350">
        <w:rPr>
          <w:rStyle w:val="Char3"/>
          <w:spacing w:val="-2"/>
          <w:rtl/>
        </w:rPr>
        <w:t xml:space="preserve"> بل</w:t>
      </w:r>
      <w:r w:rsidR="00A576DC" w:rsidRPr="00E30350">
        <w:rPr>
          <w:rStyle w:val="Char3"/>
          <w:spacing w:val="-2"/>
          <w:rtl/>
        </w:rPr>
        <w:t>ک</w:t>
      </w:r>
      <w:r w:rsidRPr="00E30350">
        <w:rPr>
          <w:rStyle w:val="Char3"/>
          <w:spacing w:val="-2"/>
          <w:rtl/>
        </w:rPr>
        <w:t xml:space="preserve">ه هر </w:t>
      </w:r>
      <w:r w:rsidR="00A576DC" w:rsidRPr="00E30350">
        <w:rPr>
          <w:rStyle w:val="Char3"/>
          <w:spacing w:val="-2"/>
          <w:rtl/>
        </w:rPr>
        <w:t>ک</w:t>
      </w:r>
      <w:r w:rsidRPr="00E30350">
        <w:rPr>
          <w:rStyle w:val="Char3"/>
          <w:spacing w:val="-2"/>
          <w:rtl/>
        </w:rPr>
        <w:t>س</w:t>
      </w:r>
      <w:r w:rsidR="00A576DC" w:rsidRPr="00E30350">
        <w:rPr>
          <w:rStyle w:val="Char3"/>
          <w:spacing w:val="-2"/>
          <w:rtl/>
        </w:rPr>
        <w:t>ی</w:t>
      </w:r>
      <w:r w:rsidRPr="00E30350">
        <w:rPr>
          <w:rStyle w:val="Char3"/>
          <w:spacing w:val="-2"/>
          <w:rtl/>
        </w:rPr>
        <w:t xml:space="preserve"> </w:t>
      </w:r>
      <w:r w:rsidR="00A576DC" w:rsidRPr="00E30350">
        <w:rPr>
          <w:rStyle w:val="Char3"/>
          <w:spacing w:val="-2"/>
          <w:rtl/>
        </w:rPr>
        <w:t>ک</w:t>
      </w:r>
      <w:r w:rsidRPr="00E30350">
        <w:rPr>
          <w:rStyle w:val="Char3"/>
          <w:spacing w:val="-2"/>
          <w:rtl/>
        </w:rPr>
        <w:t>ه ا</w:t>
      </w:r>
      <w:r w:rsidR="00A576DC" w:rsidRPr="00E30350">
        <w:rPr>
          <w:rStyle w:val="Char3"/>
          <w:spacing w:val="-2"/>
          <w:rtl/>
        </w:rPr>
        <w:t>ی</w:t>
      </w:r>
      <w:r w:rsidRPr="00E30350">
        <w:rPr>
          <w:rStyle w:val="Char3"/>
          <w:spacing w:val="-2"/>
          <w:rtl/>
        </w:rPr>
        <w:t>مان به خدا و روز ق</w:t>
      </w:r>
      <w:r w:rsidR="00A576DC" w:rsidRPr="00E30350">
        <w:rPr>
          <w:rStyle w:val="Char3"/>
          <w:spacing w:val="-2"/>
          <w:rtl/>
        </w:rPr>
        <w:t>ی</w:t>
      </w:r>
      <w:r w:rsidRPr="00E30350">
        <w:rPr>
          <w:rStyle w:val="Char3"/>
          <w:spacing w:val="-2"/>
          <w:rtl/>
        </w:rPr>
        <w:t>امت و شر</w:t>
      </w:r>
      <w:r w:rsidR="00A576DC" w:rsidRPr="00E30350">
        <w:rPr>
          <w:rStyle w:val="Char3"/>
          <w:spacing w:val="-2"/>
          <w:rtl/>
        </w:rPr>
        <w:t>ی</w:t>
      </w:r>
      <w:r w:rsidRPr="00E30350">
        <w:rPr>
          <w:rStyle w:val="Char3"/>
          <w:spacing w:val="-2"/>
          <w:rtl/>
        </w:rPr>
        <w:t>عت صح</w:t>
      </w:r>
      <w:r w:rsidR="00A576DC" w:rsidRPr="00E30350">
        <w:rPr>
          <w:rStyle w:val="Char3"/>
          <w:spacing w:val="-2"/>
          <w:rtl/>
        </w:rPr>
        <w:t>ی</w:t>
      </w:r>
      <w:r w:rsidRPr="00E30350">
        <w:rPr>
          <w:rStyle w:val="Char3"/>
          <w:spacing w:val="-2"/>
          <w:rtl/>
        </w:rPr>
        <w:t>ح اسلام</w:t>
      </w:r>
      <w:r w:rsidR="00A576DC" w:rsidRPr="00E30350">
        <w:rPr>
          <w:rStyle w:val="Char3"/>
          <w:spacing w:val="-2"/>
          <w:rtl/>
        </w:rPr>
        <w:t>ی</w:t>
      </w:r>
      <w:r w:rsidRPr="00E30350">
        <w:rPr>
          <w:rStyle w:val="Char3"/>
          <w:spacing w:val="-2"/>
          <w:rtl/>
        </w:rPr>
        <w:t xml:space="preserve"> داشته باشد چن</w:t>
      </w:r>
      <w:r w:rsidR="00A576DC" w:rsidRPr="00E30350">
        <w:rPr>
          <w:rStyle w:val="Char3"/>
          <w:spacing w:val="-2"/>
          <w:rtl/>
        </w:rPr>
        <w:t>ی</w:t>
      </w:r>
      <w:r w:rsidRPr="00E30350">
        <w:rPr>
          <w:rStyle w:val="Char3"/>
          <w:spacing w:val="-2"/>
          <w:rtl/>
        </w:rPr>
        <w:t xml:space="preserve">ن </w:t>
      </w:r>
      <w:r w:rsidR="00A576DC" w:rsidRPr="00E30350">
        <w:rPr>
          <w:rStyle w:val="Char3"/>
          <w:spacing w:val="-2"/>
          <w:rtl/>
        </w:rPr>
        <w:t>ک</w:t>
      </w:r>
      <w:r w:rsidRPr="00E30350">
        <w:rPr>
          <w:rStyle w:val="Char3"/>
          <w:spacing w:val="-2"/>
          <w:rtl/>
        </w:rPr>
        <w:t>لمات</w:t>
      </w:r>
      <w:r w:rsidR="00A576DC" w:rsidRPr="00E30350">
        <w:rPr>
          <w:rStyle w:val="Char3"/>
          <w:spacing w:val="-2"/>
          <w:rtl/>
        </w:rPr>
        <w:t>ی</w:t>
      </w:r>
      <w:r w:rsidRPr="00E30350">
        <w:rPr>
          <w:rStyle w:val="Char3"/>
          <w:spacing w:val="-2"/>
          <w:rtl/>
        </w:rPr>
        <w:t xml:space="preserve"> بر سب</w:t>
      </w:r>
      <w:r w:rsidR="00A576DC" w:rsidRPr="00E30350">
        <w:rPr>
          <w:rStyle w:val="Char3"/>
          <w:spacing w:val="-2"/>
          <w:rtl/>
        </w:rPr>
        <w:t>ی</w:t>
      </w:r>
      <w:r w:rsidRPr="00E30350">
        <w:rPr>
          <w:rStyle w:val="Char3"/>
          <w:spacing w:val="-2"/>
          <w:rtl/>
        </w:rPr>
        <w:t>ل اعتقاد بر زبان نم</w:t>
      </w:r>
      <w:r w:rsidR="00A576DC" w:rsidRPr="00E30350">
        <w:rPr>
          <w:rStyle w:val="Char3"/>
          <w:spacing w:val="-2"/>
          <w:rtl/>
        </w:rPr>
        <w:t>ی</w:t>
      </w:r>
      <w:r w:rsidRPr="00E30350">
        <w:rPr>
          <w:rStyle w:val="Char3"/>
          <w:spacing w:val="-2"/>
          <w:rtl/>
        </w:rPr>
        <w:t>‌آورد. ز</w:t>
      </w:r>
      <w:r w:rsidR="00A576DC" w:rsidRPr="00E30350">
        <w:rPr>
          <w:rStyle w:val="Char3"/>
          <w:spacing w:val="-2"/>
          <w:rtl/>
        </w:rPr>
        <w:t>ی</w:t>
      </w:r>
      <w:r w:rsidRPr="00E30350">
        <w:rPr>
          <w:rStyle w:val="Char3"/>
          <w:spacing w:val="-2"/>
          <w:rtl/>
        </w:rPr>
        <w:t xml:space="preserve">را آن خدا است </w:t>
      </w:r>
      <w:r w:rsidR="00A576DC" w:rsidRPr="00E30350">
        <w:rPr>
          <w:rStyle w:val="Char3"/>
          <w:spacing w:val="-2"/>
          <w:rtl/>
        </w:rPr>
        <w:t>ک</w:t>
      </w:r>
      <w:r w:rsidRPr="00E30350">
        <w:rPr>
          <w:rStyle w:val="Char3"/>
          <w:spacing w:val="-2"/>
          <w:rtl/>
        </w:rPr>
        <w:t>ه م</w:t>
      </w:r>
      <w:r w:rsidR="00A576DC" w:rsidRPr="00E30350">
        <w:rPr>
          <w:rStyle w:val="Char3"/>
          <w:spacing w:val="-2"/>
          <w:rtl/>
        </w:rPr>
        <w:t>ی</w:t>
      </w:r>
      <w:r w:rsidRPr="00E30350">
        <w:rPr>
          <w:rStyle w:val="Char3"/>
          <w:spacing w:val="-2"/>
          <w:rtl/>
        </w:rPr>
        <w:t>‌فرما</w:t>
      </w:r>
      <w:r w:rsidR="00A576DC" w:rsidRPr="00E30350">
        <w:rPr>
          <w:rStyle w:val="Char3"/>
          <w:spacing w:val="-2"/>
          <w:rtl/>
        </w:rPr>
        <w:t>ی</w:t>
      </w:r>
      <w:r w:rsidRPr="00E30350">
        <w:rPr>
          <w:rStyle w:val="Char3"/>
          <w:spacing w:val="-2"/>
          <w:rtl/>
        </w:rPr>
        <w:t xml:space="preserve">د: </w:t>
      </w:r>
      <w:r w:rsidRPr="00E30350">
        <w:rPr>
          <w:rStyle w:val="Char7"/>
          <w:rFonts w:hint="cs"/>
          <w:spacing w:val="-2"/>
          <w:rtl/>
        </w:rPr>
        <w:t>﴿</w:t>
      </w:r>
      <w:r w:rsidRPr="00E30350">
        <w:rPr>
          <w:rStyle w:val="Charb"/>
          <w:rFonts w:hint="eastAsia"/>
          <w:spacing w:val="-2"/>
          <w:rtl/>
        </w:rPr>
        <w:t>فَإِنَّمَا</w:t>
      </w:r>
      <w:r w:rsidRPr="00E30350">
        <w:rPr>
          <w:rStyle w:val="Charb"/>
          <w:spacing w:val="-2"/>
          <w:rtl/>
        </w:rPr>
        <w:t xml:space="preserve"> </w:t>
      </w:r>
      <w:r w:rsidRPr="00E30350">
        <w:rPr>
          <w:rStyle w:val="Charb"/>
          <w:rFonts w:hint="eastAsia"/>
          <w:spacing w:val="-2"/>
          <w:rtl/>
        </w:rPr>
        <w:t>عَلَي</w:t>
      </w:r>
      <w:r w:rsidRPr="00E30350">
        <w:rPr>
          <w:rStyle w:val="Charb"/>
          <w:rFonts w:hint="cs"/>
          <w:spacing w:val="-2"/>
          <w:rtl/>
        </w:rPr>
        <w:t>ۡ</w:t>
      </w:r>
      <w:r w:rsidRPr="00E30350">
        <w:rPr>
          <w:rStyle w:val="Charb"/>
          <w:rFonts w:hint="eastAsia"/>
          <w:spacing w:val="-2"/>
          <w:rtl/>
        </w:rPr>
        <w:t>كَ</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w:t>
      </w:r>
      <w:r w:rsidRPr="00E30350">
        <w:rPr>
          <w:rStyle w:val="Charb"/>
          <w:rFonts w:hint="cs"/>
          <w:spacing w:val="-2"/>
          <w:rtl/>
        </w:rPr>
        <w:t>ۡ</w:t>
      </w:r>
      <w:r w:rsidRPr="00E30350">
        <w:rPr>
          <w:rStyle w:val="Charb"/>
          <w:rFonts w:hint="eastAsia"/>
          <w:spacing w:val="-2"/>
          <w:rtl/>
        </w:rPr>
        <w:t>بَلَ</w:t>
      </w:r>
      <w:r w:rsidRPr="00E30350">
        <w:rPr>
          <w:rStyle w:val="Charb"/>
          <w:rFonts w:hint="cs"/>
          <w:spacing w:val="-2"/>
          <w:rtl/>
        </w:rPr>
        <w:t>ٰ</w:t>
      </w:r>
      <w:r w:rsidRPr="00E30350">
        <w:rPr>
          <w:rStyle w:val="Charb"/>
          <w:rFonts w:hint="eastAsia"/>
          <w:spacing w:val="-2"/>
          <w:rtl/>
        </w:rPr>
        <w:t>غُ</w:t>
      </w:r>
      <w:r w:rsidRPr="00E30350">
        <w:rPr>
          <w:rStyle w:val="Charb"/>
          <w:spacing w:val="-2"/>
          <w:rtl/>
        </w:rPr>
        <w:t xml:space="preserve"> </w:t>
      </w:r>
      <w:r w:rsidRPr="00E30350">
        <w:rPr>
          <w:rStyle w:val="Charb"/>
          <w:rFonts w:hint="eastAsia"/>
          <w:spacing w:val="-2"/>
          <w:rtl/>
        </w:rPr>
        <w:t>وَعَلَي</w:t>
      </w:r>
      <w:r w:rsidRPr="00E30350">
        <w:rPr>
          <w:rStyle w:val="Charb"/>
          <w:rFonts w:hint="cs"/>
          <w:spacing w:val="-2"/>
          <w:rtl/>
        </w:rPr>
        <w:t>ۡ</w:t>
      </w:r>
      <w:r w:rsidRPr="00E30350">
        <w:rPr>
          <w:rStyle w:val="Charb"/>
          <w:rFonts w:hint="eastAsia"/>
          <w:spacing w:val="-2"/>
          <w:rtl/>
        </w:rPr>
        <w:t>نَا</w:t>
      </w:r>
      <w:r w:rsidRPr="00E30350">
        <w:rPr>
          <w:rStyle w:val="Charb"/>
          <w:spacing w:val="-2"/>
          <w:rtl/>
        </w:rPr>
        <w:t xml:space="preserve"> </w:t>
      </w:r>
      <w:r w:rsidRPr="00E30350">
        <w:rPr>
          <w:rStyle w:val="Charb"/>
          <w:rFonts w:hint="cs"/>
          <w:spacing w:val="-2"/>
          <w:rtl/>
        </w:rPr>
        <w:t>ٱ</w:t>
      </w:r>
      <w:r w:rsidRPr="00E30350">
        <w:rPr>
          <w:rStyle w:val="Charb"/>
          <w:rFonts w:hint="eastAsia"/>
          <w:spacing w:val="-2"/>
          <w:rtl/>
        </w:rPr>
        <w:t>ل</w:t>
      </w:r>
      <w:r w:rsidRPr="00E30350">
        <w:rPr>
          <w:rStyle w:val="Charb"/>
          <w:rFonts w:hint="cs"/>
          <w:spacing w:val="-2"/>
          <w:rtl/>
        </w:rPr>
        <w:t>ۡ</w:t>
      </w:r>
      <w:r w:rsidRPr="00E30350">
        <w:rPr>
          <w:rStyle w:val="Charb"/>
          <w:rFonts w:hint="eastAsia"/>
          <w:spacing w:val="-2"/>
          <w:rtl/>
        </w:rPr>
        <w:t>حِسَابُ</w:t>
      </w:r>
      <w:r w:rsidRPr="00E30350">
        <w:rPr>
          <w:rStyle w:val="Charb"/>
          <w:spacing w:val="-2"/>
          <w:rtl/>
        </w:rPr>
        <w:t xml:space="preserve"> </w:t>
      </w:r>
      <w:r w:rsidRPr="00E30350">
        <w:rPr>
          <w:rStyle w:val="Charb"/>
          <w:rFonts w:hint="cs"/>
          <w:spacing w:val="-2"/>
          <w:rtl/>
        </w:rPr>
        <w:t>٤٠</w:t>
      </w:r>
      <w:r w:rsidRPr="00E30350">
        <w:rPr>
          <w:rStyle w:val="Char7"/>
          <w:spacing w:val="-2"/>
          <w:rtl/>
        </w:rPr>
        <w:t>﴾</w:t>
      </w:r>
      <w:r w:rsidRPr="00E30350">
        <w:rPr>
          <w:rFonts w:ascii="KFGQPC Uthman Taha Naskh" w:cs="KFGQPC Uthman Taha Naskh"/>
          <w:spacing w:val="-2"/>
          <w:sz w:val="26"/>
          <w:szCs w:val="26"/>
          <w:rtl/>
        </w:rPr>
        <w:t xml:space="preserve"> </w:t>
      </w:r>
      <w:r w:rsidRPr="00E30350">
        <w:rPr>
          <w:rStyle w:val="Char5"/>
          <w:rFonts w:eastAsia="B Badr"/>
          <w:spacing w:val="-2"/>
          <w:rtl/>
          <w:lang w:bidi="ar-SA"/>
        </w:rPr>
        <w:t>[الرعد: ٤٠]</w:t>
      </w:r>
      <w:r w:rsidRPr="00E30350">
        <w:rPr>
          <w:rStyle w:val="Char5"/>
          <w:spacing w:val="-2"/>
          <w:rtl/>
          <w:lang w:bidi="ar-SA"/>
        </w:rPr>
        <w:t xml:space="preserve"> </w:t>
      </w:r>
      <w:r w:rsidRPr="00E30350">
        <w:rPr>
          <w:rStyle w:val="Char3"/>
          <w:spacing w:val="-2"/>
          <w:rtl/>
        </w:rPr>
        <w:t>«</w:t>
      </w:r>
      <w:r w:rsidRPr="00E30350">
        <w:rPr>
          <w:rStyle w:val="Char6"/>
          <w:spacing w:val="-2"/>
          <w:rtl/>
        </w:rPr>
        <w:t>همانا وظ</w:t>
      </w:r>
      <w:r w:rsidR="00213D03" w:rsidRPr="00E30350">
        <w:rPr>
          <w:rStyle w:val="Char6"/>
          <w:spacing w:val="-2"/>
          <w:rtl/>
        </w:rPr>
        <w:t>ی</w:t>
      </w:r>
      <w:r w:rsidRPr="00E30350">
        <w:rPr>
          <w:rStyle w:val="Char6"/>
          <w:spacing w:val="-2"/>
          <w:rtl/>
        </w:rPr>
        <w:t>فه‌ی تو ابلاغ (رسالت) است و حساب آنان با ماست</w:t>
      </w:r>
      <w:r w:rsidRPr="00E30350">
        <w:rPr>
          <w:rStyle w:val="Char3"/>
          <w:spacing w:val="-2"/>
          <w:rtl/>
        </w:rPr>
        <w:t>».</w:t>
      </w:r>
    </w:p>
    <w:p w:rsidR="00F03D36" w:rsidRPr="00E30350" w:rsidRDefault="00F03D36" w:rsidP="003A73B3">
      <w:pPr>
        <w:pStyle w:val="BodyText2"/>
        <w:spacing w:after="0" w:line="235" w:lineRule="auto"/>
        <w:ind w:firstLine="284"/>
        <w:jc w:val="both"/>
        <w:rPr>
          <w:rStyle w:val="Char3"/>
          <w:rtl/>
        </w:rPr>
      </w:pPr>
      <w:r w:rsidRPr="00E30350">
        <w:rPr>
          <w:rStyle w:val="Char7"/>
          <w:rFonts w:hint="cs"/>
          <w:rtl/>
        </w:rPr>
        <w:t>﴿</w:t>
      </w:r>
      <w:r w:rsidRPr="00E30350">
        <w:rPr>
          <w:rStyle w:val="Charb"/>
          <w:rFonts w:hint="eastAsia"/>
          <w:rtl/>
        </w:rPr>
        <w:t>إِنَّ</w:t>
      </w:r>
      <w:r w:rsidRPr="00E30350">
        <w:rPr>
          <w:rStyle w:val="Charb"/>
          <w:rtl/>
        </w:rPr>
        <w:t xml:space="preserve"> </w:t>
      </w:r>
      <w:r w:rsidRPr="00E30350">
        <w:rPr>
          <w:rStyle w:val="Charb"/>
          <w:rFonts w:hint="eastAsia"/>
          <w:rtl/>
        </w:rPr>
        <w:t>إِلَي</w:t>
      </w:r>
      <w:r w:rsidRPr="00E30350">
        <w:rPr>
          <w:rStyle w:val="Charb"/>
          <w:rFonts w:hint="cs"/>
          <w:rtl/>
        </w:rPr>
        <w:t>ۡ</w:t>
      </w:r>
      <w:r w:rsidRPr="00E30350">
        <w:rPr>
          <w:rStyle w:val="Charb"/>
          <w:rFonts w:hint="eastAsia"/>
          <w:rtl/>
        </w:rPr>
        <w:t>نَا</w:t>
      </w:r>
      <w:r w:rsidRPr="00E30350">
        <w:rPr>
          <w:rStyle w:val="Charb"/>
          <w:rFonts w:hint="cs"/>
          <w:rtl/>
        </w:rPr>
        <w:t>ٓ</w:t>
      </w:r>
      <w:r w:rsidRPr="00E30350">
        <w:rPr>
          <w:rStyle w:val="Charb"/>
          <w:rtl/>
        </w:rPr>
        <w:t xml:space="preserve"> </w:t>
      </w:r>
      <w:r w:rsidRPr="00E30350">
        <w:rPr>
          <w:rStyle w:val="Charb"/>
          <w:rFonts w:hint="eastAsia"/>
          <w:rtl/>
        </w:rPr>
        <w:t>إِيَابَهُم</w:t>
      </w:r>
      <w:r w:rsidRPr="00E30350">
        <w:rPr>
          <w:rStyle w:val="Charb"/>
          <w:rFonts w:hint="cs"/>
          <w:rtl/>
        </w:rPr>
        <w:t>ۡ</w:t>
      </w:r>
      <w:r w:rsidRPr="00E30350">
        <w:rPr>
          <w:rStyle w:val="Charb"/>
          <w:rtl/>
        </w:rPr>
        <w:t xml:space="preserve"> </w:t>
      </w:r>
      <w:r w:rsidRPr="00E30350">
        <w:rPr>
          <w:rStyle w:val="Charb"/>
          <w:rFonts w:hint="cs"/>
          <w:rtl/>
        </w:rPr>
        <w:t>٢٥</w:t>
      </w:r>
      <w:r w:rsidRPr="00E30350">
        <w:rPr>
          <w:rStyle w:val="Charb"/>
          <w:rtl/>
        </w:rPr>
        <w:t xml:space="preserve"> </w:t>
      </w:r>
      <w:r w:rsidRPr="00E30350">
        <w:rPr>
          <w:rStyle w:val="Charb"/>
          <w:rFonts w:hint="eastAsia"/>
          <w:rtl/>
        </w:rPr>
        <w:t>ثُمَّ</w:t>
      </w:r>
      <w:r w:rsidRPr="00E30350">
        <w:rPr>
          <w:rStyle w:val="Charb"/>
          <w:rtl/>
        </w:rPr>
        <w:t xml:space="preserve"> </w:t>
      </w:r>
      <w:r w:rsidRPr="00E30350">
        <w:rPr>
          <w:rStyle w:val="Charb"/>
          <w:rFonts w:hint="eastAsia"/>
          <w:rtl/>
        </w:rPr>
        <w:t>إِنَّ</w:t>
      </w:r>
      <w:r w:rsidRPr="00E30350">
        <w:rPr>
          <w:rStyle w:val="Charb"/>
          <w:rtl/>
        </w:rPr>
        <w:t xml:space="preserve"> </w:t>
      </w:r>
      <w:r w:rsidRPr="00E30350">
        <w:rPr>
          <w:rStyle w:val="Charb"/>
          <w:rFonts w:hint="eastAsia"/>
          <w:rtl/>
        </w:rPr>
        <w:t>عَلَي</w:t>
      </w:r>
      <w:r w:rsidRPr="00E30350">
        <w:rPr>
          <w:rStyle w:val="Charb"/>
          <w:rFonts w:hint="cs"/>
          <w:rtl/>
        </w:rPr>
        <w:t>ۡ</w:t>
      </w:r>
      <w:r w:rsidRPr="00E30350">
        <w:rPr>
          <w:rStyle w:val="Charb"/>
          <w:rFonts w:hint="eastAsia"/>
          <w:rtl/>
        </w:rPr>
        <w:t>نَا</w:t>
      </w:r>
      <w:r w:rsidRPr="00E30350">
        <w:rPr>
          <w:rStyle w:val="Charb"/>
          <w:rtl/>
        </w:rPr>
        <w:t xml:space="preserve"> </w:t>
      </w:r>
      <w:r w:rsidRPr="00E30350">
        <w:rPr>
          <w:rStyle w:val="Charb"/>
          <w:rFonts w:hint="eastAsia"/>
          <w:rtl/>
        </w:rPr>
        <w:t>حِسَابَهُم</w:t>
      </w:r>
      <w:r w:rsidRPr="00E30350">
        <w:rPr>
          <w:rStyle w:val="Charb"/>
          <w:rtl/>
        </w:rPr>
        <w:t xml:space="preserve"> </w:t>
      </w:r>
      <w:r w:rsidRPr="00E30350">
        <w:rPr>
          <w:rStyle w:val="Charb"/>
          <w:rFonts w:hint="cs"/>
          <w:rtl/>
        </w:rPr>
        <w:t>٢٦</w:t>
      </w:r>
      <w:r w:rsidRPr="00E30350">
        <w:rPr>
          <w:rStyle w:val="Char7"/>
          <w:rFonts w:hint="cs"/>
          <w:rtl/>
        </w:rPr>
        <w:t>﴾</w:t>
      </w:r>
      <w:r w:rsidRPr="00E30350">
        <w:rPr>
          <w:rFonts w:ascii="KFGQPC Uthman Taha Naskh" w:cs="KFGQPC Uthman Taha Naskh"/>
          <w:sz w:val="26"/>
          <w:szCs w:val="26"/>
          <w:rtl/>
        </w:rPr>
        <w:t xml:space="preserve"> </w:t>
      </w:r>
      <w:r w:rsidRPr="00E30350">
        <w:rPr>
          <w:rStyle w:val="Char5"/>
          <w:rFonts w:eastAsia="B Badr"/>
          <w:rtl/>
          <w:lang w:bidi="ar-SA"/>
        </w:rPr>
        <w:t>[الغاش</w:t>
      </w:r>
      <w:r w:rsidR="00A576DC" w:rsidRPr="00E30350">
        <w:rPr>
          <w:rStyle w:val="Char5"/>
          <w:rFonts w:eastAsia="B Badr"/>
          <w:rtl/>
          <w:lang w:bidi="ar-SA"/>
        </w:rPr>
        <w:t>ی</w:t>
      </w:r>
      <w:r w:rsidRPr="00E30350">
        <w:rPr>
          <w:rStyle w:val="Char5"/>
          <w:rFonts w:eastAsia="B Badr"/>
          <w:rtl/>
          <w:lang w:bidi="ar-SA"/>
        </w:rPr>
        <w:t>ة: ٢٥</w:t>
      </w:r>
      <w:r w:rsidR="00E67E5D" w:rsidRPr="00E30350">
        <w:rPr>
          <w:rStyle w:val="Char5"/>
          <w:rFonts w:eastAsia="B Badr"/>
          <w:rtl/>
          <w:lang w:bidi="ar-SA"/>
        </w:rPr>
        <w:t>-</w:t>
      </w:r>
      <w:r w:rsidRPr="00E30350">
        <w:rPr>
          <w:rStyle w:val="Char5"/>
          <w:rFonts w:eastAsia="B Badr"/>
          <w:rtl/>
          <w:lang w:bidi="ar-SA"/>
        </w:rPr>
        <w:t>٢٦]</w:t>
      </w:r>
      <w:r w:rsidRPr="00E30350">
        <w:rPr>
          <w:rStyle w:val="Char5"/>
          <w:rtl/>
          <w:lang w:bidi="ar-SA"/>
        </w:rPr>
        <w:t>.</w:t>
      </w:r>
    </w:p>
    <w:p w:rsidR="00F03D36" w:rsidRPr="00E30350" w:rsidRDefault="00F03D36" w:rsidP="003A73B3">
      <w:pPr>
        <w:pStyle w:val="BodyText2"/>
        <w:spacing w:after="0" w:line="235" w:lineRule="auto"/>
        <w:ind w:firstLine="284"/>
        <w:jc w:val="both"/>
        <w:rPr>
          <w:rStyle w:val="Char3"/>
          <w:rtl/>
        </w:rPr>
      </w:pPr>
      <w:r w:rsidRPr="00E30350">
        <w:rPr>
          <w:rStyle w:val="Char3"/>
          <w:rFonts w:hint="cs"/>
          <w:rtl/>
        </w:rPr>
        <w:t>«</w:t>
      </w:r>
      <w:r w:rsidRPr="00E30350">
        <w:rPr>
          <w:rStyle w:val="Char6"/>
          <w:rtl/>
        </w:rPr>
        <w:t>همانا بازگشتشان به سو</w:t>
      </w:r>
      <w:r w:rsidR="00213D03" w:rsidRPr="00E30350">
        <w:rPr>
          <w:rStyle w:val="Char6"/>
          <w:rtl/>
        </w:rPr>
        <w:t>ی</w:t>
      </w:r>
      <w:r w:rsidRPr="00E30350">
        <w:rPr>
          <w:rStyle w:val="Char6"/>
          <w:rtl/>
        </w:rPr>
        <w:t xml:space="preserve"> ما و آن‌گاه حسابشان با</w:t>
      </w:r>
      <w:r w:rsidRPr="00E30350">
        <w:rPr>
          <w:rStyle w:val="Char6"/>
          <w:rFonts w:hint="cs"/>
          <w:rtl/>
        </w:rPr>
        <w:t xml:space="preserve"> </w:t>
      </w:r>
      <w:r w:rsidRPr="00E30350">
        <w:rPr>
          <w:rStyle w:val="Char6"/>
          <w:rtl/>
        </w:rPr>
        <w:t>ماست</w:t>
      </w:r>
      <w:r w:rsidRPr="00E30350">
        <w:rPr>
          <w:rStyle w:val="Char3"/>
          <w:rFonts w:hint="cs"/>
          <w:rtl/>
        </w:rPr>
        <w:t>»</w:t>
      </w:r>
      <w:r w:rsidR="00E67E5D" w:rsidRPr="00E30350">
        <w:rPr>
          <w:rStyle w:val="Char3"/>
          <w:rFonts w:hint="cs"/>
          <w:rtl/>
        </w:rPr>
        <w:t>.</w:t>
      </w:r>
    </w:p>
    <w:p w:rsidR="00F03D36" w:rsidRPr="00E30350" w:rsidRDefault="00F03D36" w:rsidP="003A73B3">
      <w:pPr>
        <w:pStyle w:val="BodyText2"/>
        <w:spacing w:after="0" w:line="235" w:lineRule="auto"/>
        <w:ind w:firstLine="284"/>
        <w:jc w:val="both"/>
        <w:rPr>
          <w:rStyle w:val="Char1"/>
          <w:rtl/>
          <w:lang w:bidi="ar-SA"/>
        </w:rPr>
      </w:pPr>
      <w:r w:rsidRPr="00E30350">
        <w:rPr>
          <w:rStyle w:val="Char3"/>
          <w:rtl/>
        </w:rPr>
        <w:t xml:space="preserve"> ول</w:t>
      </w:r>
      <w:r w:rsidR="00A576DC" w:rsidRPr="00E30350">
        <w:rPr>
          <w:rStyle w:val="Char3"/>
          <w:rtl/>
        </w:rPr>
        <w:t>ی</w:t>
      </w:r>
      <w:r w:rsidRPr="00E30350">
        <w:rPr>
          <w:rStyle w:val="Char3"/>
          <w:rtl/>
        </w:rPr>
        <w:t xml:space="preserve"> در ا</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 xml:space="preserve">ارت آمده است </w:t>
      </w:r>
      <w:r w:rsidR="00A576DC" w:rsidRPr="00E30350">
        <w:rPr>
          <w:rStyle w:val="Char3"/>
          <w:rtl/>
        </w:rPr>
        <w:t>ک</w:t>
      </w:r>
      <w:r w:rsidRPr="00E30350">
        <w:rPr>
          <w:rStyle w:val="Char3"/>
          <w:rtl/>
        </w:rPr>
        <w:t xml:space="preserve">ه: </w:t>
      </w:r>
      <w:r w:rsidRPr="00E30350">
        <w:rPr>
          <w:rStyle w:val="Char1"/>
          <w:rtl/>
          <w:lang w:bidi="ar-SA"/>
        </w:rPr>
        <w:t xml:space="preserve">«إياب الـخلق إليكم وحسابهم عليكم». </w:t>
      </w:r>
    </w:p>
    <w:p w:rsidR="00F03D36" w:rsidRPr="00E30350" w:rsidRDefault="00F03D36" w:rsidP="003A73B3">
      <w:pPr>
        <w:pStyle w:val="BodyText2"/>
        <w:spacing w:after="0" w:line="235" w:lineRule="auto"/>
        <w:ind w:firstLine="284"/>
        <w:jc w:val="both"/>
        <w:rPr>
          <w:rStyle w:val="Char3"/>
          <w:rtl/>
        </w:rPr>
      </w:pPr>
      <w:r w:rsidRPr="00E30350">
        <w:rPr>
          <w:rStyle w:val="Char3"/>
          <w:rtl/>
        </w:rPr>
        <w:t>یعنی: بازگشت همه مردم به سو</w:t>
      </w:r>
      <w:r w:rsidR="00A576DC" w:rsidRPr="00E30350">
        <w:rPr>
          <w:rStyle w:val="Char3"/>
          <w:rtl/>
        </w:rPr>
        <w:t>ی</w:t>
      </w:r>
      <w:r w:rsidRPr="00E30350">
        <w:rPr>
          <w:rStyle w:val="Char3"/>
          <w:rtl/>
        </w:rPr>
        <w:t xml:space="preserve"> شما امامان است و حساب همه مردم ن</w:t>
      </w:r>
      <w:r w:rsidR="00A576DC" w:rsidRPr="00E30350">
        <w:rPr>
          <w:rStyle w:val="Char3"/>
          <w:rtl/>
        </w:rPr>
        <w:t>ی</w:t>
      </w:r>
      <w:r w:rsidRPr="00E30350">
        <w:rPr>
          <w:rStyle w:val="Char3"/>
          <w:rtl/>
        </w:rPr>
        <w:t>ز برعهده شماست! و معتقد به چن</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فر</w:t>
      </w:r>
      <w:r w:rsidR="00A576DC" w:rsidRPr="00E30350">
        <w:rPr>
          <w:rStyle w:val="Char3"/>
          <w:rtl/>
        </w:rPr>
        <w:t>ی</w:t>
      </w:r>
      <w:r w:rsidRPr="00E30350">
        <w:rPr>
          <w:rStyle w:val="Char3"/>
          <w:rtl/>
        </w:rPr>
        <w:t>، ‌</w:t>
      </w:r>
      <w:r w:rsidR="00A576DC" w:rsidRPr="00E30350">
        <w:rPr>
          <w:rStyle w:val="Char3"/>
          <w:rtl/>
        </w:rPr>
        <w:t>ک</w:t>
      </w:r>
      <w:r w:rsidRPr="00E30350">
        <w:rPr>
          <w:rStyle w:val="Char3"/>
          <w:rtl/>
        </w:rPr>
        <w:t>افر و مشر</w:t>
      </w:r>
      <w:r w:rsidR="00A576DC" w:rsidRPr="00E30350">
        <w:rPr>
          <w:rStyle w:val="Char3"/>
          <w:rtl/>
        </w:rPr>
        <w:t>ک</w:t>
      </w:r>
      <w:r w:rsidRPr="00E30350">
        <w:rPr>
          <w:rStyle w:val="Char3"/>
          <w:rtl/>
        </w:rPr>
        <w:t xml:space="preserve"> است. خداوند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 xml:space="preserve">د: </w:t>
      </w:r>
      <w:r w:rsidRPr="00E30350">
        <w:rPr>
          <w:rStyle w:val="Char7"/>
          <w:rFonts w:hint="cs"/>
          <w:rtl/>
        </w:rPr>
        <w:t>﴿</w:t>
      </w:r>
      <w:r w:rsidRPr="00E30350">
        <w:rPr>
          <w:rStyle w:val="Charb"/>
          <w:rFonts w:hint="eastAsia"/>
          <w:rtl/>
        </w:rPr>
        <w:t>وَأَش</w:t>
      </w:r>
      <w:r w:rsidRPr="00E30350">
        <w:rPr>
          <w:rStyle w:val="Charb"/>
          <w:rFonts w:hint="cs"/>
          <w:rtl/>
        </w:rPr>
        <w:t>ۡ</w:t>
      </w:r>
      <w:r w:rsidRPr="00E30350">
        <w:rPr>
          <w:rStyle w:val="Charb"/>
          <w:rFonts w:hint="eastAsia"/>
          <w:rtl/>
        </w:rPr>
        <w:t>رَقَتِ</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أَر</w:t>
      </w:r>
      <w:r w:rsidRPr="00E30350">
        <w:rPr>
          <w:rStyle w:val="Charb"/>
          <w:rFonts w:hint="cs"/>
          <w:rtl/>
        </w:rPr>
        <w:t>ۡ</w:t>
      </w:r>
      <w:r w:rsidRPr="00E30350">
        <w:rPr>
          <w:rStyle w:val="Charb"/>
          <w:rFonts w:hint="eastAsia"/>
          <w:rtl/>
        </w:rPr>
        <w:t>ضُ</w:t>
      </w:r>
      <w:r w:rsidRPr="00E30350">
        <w:rPr>
          <w:rStyle w:val="Charb"/>
          <w:rtl/>
        </w:rPr>
        <w:t xml:space="preserve"> </w:t>
      </w:r>
      <w:r w:rsidRPr="00E30350">
        <w:rPr>
          <w:rStyle w:val="Charb"/>
          <w:rFonts w:hint="eastAsia"/>
          <w:rtl/>
        </w:rPr>
        <w:t>بِنُورِ</w:t>
      </w:r>
      <w:r w:rsidRPr="00E30350">
        <w:rPr>
          <w:rStyle w:val="Charb"/>
          <w:rtl/>
        </w:rPr>
        <w:t xml:space="preserve"> </w:t>
      </w:r>
      <w:r w:rsidRPr="00E30350">
        <w:rPr>
          <w:rStyle w:val="Charb"/>
          <w:rFonts w:hint="eastAsia"/>
          <w:rtl/>
        </w:rPr>
        <w:t>رَبِّهَا</w:t>
      </w:r>
      <w:r w:rsidRPr="00E30350">
        <w:rPr>
          <w:rStyle w:val="Char7"/>
          <w:rFonts w:hint="cs"/>
          <w:rtl/>
        </w:rPr>
        <w:t>﴾</w:t>
      </w:r>
      <w:r w:rsidRPr="00E30350">
        <w:rPr>
          <w:rFonts w:ascii="KFGQPC Uthman Taha Naskh" w:cs="KFGQPC Uthman Taha Naskh"/>
          <w:sz w:val="26"/>
          <w:szCs w:val="26"/>
          <w:rtl/>
        </w:rPr>
        <w:t xml:space="preserve"> </w:t>
      </w:r>
      <w:r w:rsidRPr="00E30350">
        <w:rPr>
          <w:rStyle w:val="Char5"/>
          <w:rFonts w:eastAsia="B Badr"/>
          <w:rtl/>
          <w:lang w:bidi="ar-SA"/>
        </w:rPr>
        <w:t>[الزمر: ٦٩]</w:t>
      </w:r>
      <w:r w:rsidRPr="00E30350">
        <w:rPr>
          <w:rStyle w:val="Char3"/>
          <w:rFonts w:hint="cs"/>
          <w:rtl/>
        </w:rPr>
        <w:t xml:space="preserve">. </w:t>
      </w:r>
      <w:r w:rsidRPr="00E30350">
        <w:rPr>
          <w:rStyle w:val="Char3"/>
          <w:rtl/>
        </w:rPr>
        <w:t>«</w:t>
      </w:r>
      <w:r w:rsidRPr="00E30350">
        <w:rPr>
          <w:rStyle w:val="Char6"/>
          <w:rtl/>
        </w:rPr>
        <w:t>زم</w:t>
      </w:r>
      <w:r w:rsidR="00A576DC" w:rsidRPr="00E30350">
        <w:rPr>
          <w:rStyle w:val="Char6"/>
          <w:rtl/>
        </w:rPr>
        <w:t>ی</w:t>
      </w:r>
      <w:r w:rsidRPr="00E30350">
        <w:rPr>
          <w:rStyle w:val="Char6"/>
          <w:rtl/>
        </w:rPr>
        <w:t>ن به نور پروردگارش روشن است</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ول</w:t>
      </w:r>
      <w:r w:rsidR="00A576DC" w:rsidRPr="00E30350">
        <w:rPr>
          <w:rStyle w:val="Char3"/>
          <w:rtl/>
        </w:rPr>
        <w:t>ی</w:t>
      </w:r>
      <w:r w:rsidRPr="00E30350">
        <w:rPr>
          <w:rStyle w:val="Char3"/>
          <w:rtl/>
        </w:rPr>
        <w:t xml:space="preserve"> در ا</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 xml:space="preserve">ارت است: </w:t>
      </w:r>
      <w:r w:rsidR="00E67E5D" w:rsidRPr="00E30350">
        <w:rPr>
          <w:rStyle w:val="Char3"/>
          <w:rFonts w:hint="cs"/>
          <w:rtl/>
        </w:rPr>
        <w:t>«</w:t>
      </w:r>
      <w:r w:rsidRPr="00E30350">
        <w:rPr>
          <w:rStyle w:val="Char1"/>
          <w:rtl/>
          <w:lang w:bidi="ar-SA"/>
        </w:rPr>
        <w:t>أشرقت الأرض بنوركم</w:t>
      </w:r>
      <w:r w:rsidR="00E67E5D" w:rsidRPr="00E30350">
        <w:rPr>
          <w:rStyle w:val="Char3"/>
          <w:rFonts w:hint="cs"/>
          <w:rtl/>
        </w:rPr>
        <w:t>»</w:t>
      </w:r>
      <w:r w:rsidRPr="00E30350">
        <w:rPr>
          <w:rStyle w:val="Char3"/>
          <w:rtl/>
        </w:rPr>
        <w:t xml:space="preserve">. یعنی: </w:t>
      </w:r>
      <w:r w:rsidR="00E67E5D" w:rsidRPr="00E30350">
        <w:rPr>
          <w:rStyle w:val="Char3"/>
          <w:rFonts w:hint="cs"/>
          <w:rtl/>
        </w:rPr>
        <w:t>«</w:t>
      </w:r>
      <w:r w:rsidRPr="00E30350">
        <w:rPr>
          <w:rStyle w:val="Char3"/>
          <w:rtl/>
        </w:rPr>
        <w:t>زم</w:t>
      </w:r>
      <w:r w:rsidR="00A576DC" w:rsidRPr="00E30350">
        <w:rPr>
          <w:rStyle w:val="Char3"/>
          <w:rtl/>
        </w:rPr>
        <w:t>ی</w:t>
      </w:r>
      <w:r w:rsidRPr="00E30350">
        <w:rPr>
          <w:rStyle w:val="Char3"/>
          <w:rtl/>
        </w:rPr>
        <w:t>ن به نور شما امامان روشن است</w:t>
      </w:r>
      <w:r w:rsidR="00E67E5D" w:rsidRPr="00E30350">
        <w:rPr>
          <w:rStyle w:val="Char3"/>
          <w:rFonts w:hint="cs"/>
          <w:rtl/>
        </w:rPr>
        <w:t>»</w:t>
      </w:r>
      <w:r w:rsidRPr="00E30350">
        <w:rPr>
          <w:rStyle w:val="Char3"/>
          <w:rtl/>
        </w:rPr>
        <w:t>. و ا</w:t>
      </w:r>
      <w:r w:rsidR="00A576DC" w:rsidRPr="00E30350">
        <w:rPr>
          <w:rStyle w:val="Char3"/>
          <w:rtl/>
        </w:rPr>
        <w:t>ی</w:t>
      </w:r>
      <w:r w:rsidRPr="00E30350">
        <w:rPr>
          <w:rStyle w:val="Char3"/>
          <w:rtl/>
        </w:rPr>
        <w:t>ن فقرات م</w:t>
      </w:r>
      <w:r w:rsidR="00A576DC" w:rsidRPr="00E30350">
        <w:rPr>
          <w:rStyle w:val="Char3"/>
          <w:rtl/>
        </w:rPr>
        <w:t>ی</w:t>
      </w:r>
      <w:r w:rsidRPr="00E30350">
        <w:rPr>
          <w:rStyle w:val="Char3"/>
          <w:rtl/>
        </w:rPr>
        <w:t xml:space="preserve">‌رساند </w:t>
      </w:r>
      <w:r w:rsidR="00A576DC" w:rsidRPr="00E30350">
        <w:rPr>
          <w:rStyle w:val="Char3"/>
          <w:rtl/>
        </w:rPr>
        <w:t>ک</w:t>
      </w:r>
      <w:r w:rsidRPr="00E30350">
        <w:rPr>
          <w:rStyle w:val="Char3"/>
          <w:rtl/>
        </w:rPr>
        <w:t>ه ائمه هد</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خدا</w:t>
      </w:r>
      <w:r w:rsidR="00A576DC" w:rsidRPr="00E30350">
        <w:rPr>
          <w:rStyle w:val="Char3"/>
          <w:rtl/>
        </w:rPr>
        <w:t>ی</w:t>
      </w:r>
      <w:r w:rsidRPr="00E30350">
        <w:rPr>
          <w:rStyle w:val="Char3"/>
          <w:rtl/>
        </w:rPr>
        <w:t xml:space="preserve"> جهان و پروردگار عالم</w:t>
      </w:r>
      <w:r w:rsidR="00A576DC" w:rsidRPr="00E30350">
        <w:rPr>
          <w:rStyle w:val="Char3"/>
          <w:rtl/>
        </w:rPr>
        <w:t>ی</w:t>
      </w:r>
      <w:r w:rsidRPr="00E30350">
        <w:rPr>
          <w:rStyle w:val="Char3"/>
          <w:rtl/>
        </w:rPr>
        <w:t xml:space="preserve">ان‌اند. </w:t>
      </w:r>
    </w:p>
    <w:p w:rsidR="00F03D36" w:rsidRPr="00E30350" w:rsidRDefault="00F03D36" w:rsidP="003B7B3E">
      <w:pPr>
        <w:pStyle w:val="BodyText2"/>
        <w:spacing w:after="0" w:line="240" w:lineRule="auto"/>
        <w:ind w:firstLine="284"/>
        <w:jc w:val="both"/>
        <w:rPr>
          <w:rStyle w:val="Char3"/>
          <w:rtl/>
        </w:rPr>
      </w:pPr>
      <w:r w:rsidRPr="00E30350">
        <w:rPr>
          <w:rStyle w:val="Char3"/>
          <w:rtl/>
        </w:rPr>
        <w:t>شر</w:t>
      </w:r>
      <w:r w:rsidR="00A576DC" w:rsidRPr="00E30350">
        <w:rPr>
          <w:rStyle w:val="Char3"/>
          <w:rtl/>
        </w:rPr>
        <w:t>ک</w:t>
      </w:r>
      <w:r w:rsidRPr="00E30350">
        <w:rPr>
          <w:rStyle w:val="Char3"/>
          <w:rtl/>
        </w:rPr>
        <w:t xml:space="preserve"> از ا</w:t>
      </w:r>
      <w:r w:rsidR="00A576DC" w:rsidRPr="00E30350">
        <w:rPr>
          <w:rStyle w:val="Char3"/>
          <w:rtl/>
        </w:rPr>
        <w:t>ی</w:t>
      </w:r>
      <w:r w:rsidRPr="00E30350">
        <w:rPr>
          <w:rStyle w:val="Char3"/>
          <w:rtl/>
        </w:rPr>
        <w:t>ن واضح‌تر چ</w:t>
      </w:r>
      <w:r w:rsidR="00A576DC" w:rsidRPr="00E30350">
        <w:rPr>
          <w:rStyle w:val="Char3"/>
          <w:rtl/>
        </w:rPr>
        <w:t>ی</w:t>
      </w:r>
      <w:r w:rsidRPr="00E30350">
        <w:rPr>
          <w:rStyle w:val="Char3"/>
          <w:rtl/>
        </w:rPr>
        <w:t>ست؟ و اگر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ها شر</w:t>
      </w:r>
      <w:r w:rsidR="00A576DC" w:rsidRPr="00E30350">
        <w:rPr>
          <w:rStyle w:val="Char3"/>
          <w:rtl/>
        </w:rPr>
        <w:t>ک</w:t>
      </w:r>
      <w:r w:rsidRPr="00E30350">
        <w:rPr>
          <w:rStyle w:val="Char3"/>
          <w:rtl/>
        </w:rPr>
        <w:t xml:space="preserve"> و </w:t>
      </w:r>
      <w:r w:rsidR="00A576DC" w:rsidRPr="00E30350">
        <w:rPr>
          <w:rStyle w:val="Char3"/>
          <w:rtl/>
        </w:rPr>
        <w:t>ک</w:t>
      </w:r>
      <w:r w:rsidRPr="00E30350">
        <w:rPr>
          <w:rStyle w:val="Char3"/>
          <w:rtl/>
        </w:rPr>
        <w:t>فر نباشد د</w:t>
      </w:r>
      <w:r w:rsidR="00A576DC" w:rsidRPr="00E30350">
        <w:rPr>
          <w:rStyle w:val="Char3"/>
          <w:rtl/>
        </w:rPr>
        <w:t>ی</w:t>
      </w:r>
      <w:r w:rsidRPr="00E30350">
        <w:rPr>
          <w:rStyle w:val="Char3"/>
          <w:rtl/>
        </w:rPr>
        <w:t>گر در</w:t>
      </w:r>
      <w:r w:rsidRPr="00E30350">
        <w:rPr>
          <w:rStyle w:val="Char3"/>
          <w:rFonts w:hint="cs"/>
          <w:rtl/>
        </w:rPr>
        <w:t xml:space="preserve"> </w:t>
      </w:r>
      <w:r w:rsidRPr="00E30350">
        <w:rPr>
          <w:rStyle w:val="Char3"/>
          <w:rtl/>
        </w:rPr>
        <w:t>جهان شر</w:t>
      </w:r>
      <w:r w:rsidR="00A576DC" w:rsidRPr="00E30350">
        <w:rPr>
          <w:rStyle w:val="Char3"/>
          <w:rtl/>
        </w:rPr>
        <w:t>ک</w:t>
      </w:r>
      <w:r w:rsidRPr="00E30350">
        <w:rPr>
          <w:rStyle w:val="Char3"/>
          <w:rtl/>
        </w:rPr>
        <w:t xml:space="preserve"> و </w:t>
      </w:r>
      <w:r w:rsidR="00A576DC" w:rsidRPr="00E30350">
        <w:rPr>
          <w:rStyle w:val="Char3"/>
          <w:rtl/>
        </w:rPr>
        <w:t>ک</w:t>
      </w:r>
      <w:r w:rsidRPr="00E30350">
        <w:rPr>
          <w:rStyle w:val="Char3"/>
          <w:rtl/>
        </w:rPr>
        <w:t>فر</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ست!</w:t>
      </w:r>
      <w:r w:rsidR="00E67E5D" w:rsidRPr="00E30350">
        <w:rPr>
          <w:rStyle w:val="Char3"/>
          <w:rFonts w:hint="cs"/>
          <w:rtl/>
        </w:rPr>
        <w:t>.</w:t>
      </w:r>
    </w:p>
    <w:p w:rsidR="00F03D36" w:rsidRPr="00E30350" w:rsidRDefault="00F03D36" w:rsidP="003B7B3E">
      <w:pPr>
        <w:pStyle w:val="BodyText2"/>
        <w:spacing w:after="0" w:line="240" w:lineRule="auto"/>
        <w:ind w:firstLine="284"/>
        <w:jc w:val="both"/>
        <w:rPr>
          <w:rStyle w:val="Charf1"/>
          <w:rtl/>
        </w:rPr>
      </w:pPr>
      <w:r w:rsidRPr="00E30350">
        <w:rPr>
          <w:rStyle w:val="Char3"/>
          <w:rtl/>
        </w:rPr>
        <w:t>آ</w:t>
      </w:r>
      <w:r w:rsidR="00A576DC" w:rsidRPr="00E30350">
        <w:rPr>
          <w:rStyle w:val="Char3"/>
          <w:rtl/>
        </w:rPr>
        <w:t>ی</w:t>
      </w:r>
      <w:r w:rsidRPr="00E30350">
        <w:rPr>
          <w:rStyle w:val="Char3"/>
          <w:rtl/>
        </w:rPr>
        <w:t>ت الله العظم</w:t>
      </w:r>
      <w:r w:rsidR="00A576DC" w:rsidRPr="00E30350">
        <w:rPr>
          <w:rStyle w:val="Char3"/>
          <w:rtl/>
        </w:rPr>
        <w:t>ی</w:t>
      </w:r>
      <w:r w:rsidRPr="00E30350">
        <w:rPr>
          <w:rStyle w:val="Char3"/>
          <w:rtl/>
        </w:rPr>
        <w:t>! برا</w:t>
      </w:r>
      <w:r w:rsidR="00A576DC" w:rsidRPr="00E30350">
        <w:rPr>
          <w:rStyle w:val="Char3"/>
          <w:rtl/>
        </w:rPr>
        <w:t>ی</w:t>
      </w:r>
      <w:r w:rsidRPr="00E30350">
        <w:rPr>
          <w:rStyle w:val="Char3"/>
          <w:rtl/>
        </w:rPr>
        <w:t xml:space="preserve"> تأی</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فر</w:t>
      </w:r>
      <w:r w:rsidR="00A576DC" w:rsidRPr="00E30350">
        <w:rPr>
          <w:rStyle w:val="Char3"/>
          <w:rtl/>
        </w:rPr>
        <w:t>ی</w:t>
      </w:r>
      <w:r w:rsidRPr="00E30350">
        <w:rPr>
          <w:rStyle w:val="Char3"/>
          <w:rtl/>
        </w:rPr>
        <w:t>ات خود جملات</w:t>
      </w:r>
      <w:r w:rsidR="00A576DC" w:rsidRPr="00E30350">
        <w:rPr>
          <w:rStyle w:val="Char3"/>
          <w:rtl/>
        </w:rPr>
        <w:t>ی</w:t>
      </w:r>
      <w:r w:rsidRPr="00E30350">
        <w:rPr>
          <w:rStyle w:val="Char3"/>
          <w:rtl/>
        </w:rPr>
        <w:t xml:space="preserve"> از </w:t>
      </w:r>
      <w:r w:rsidR="00A576DC" w:rsidRPr="00E30350">
        <w:rPr>
          <w:rStyle w:val="Char3"/>
          <w:rtl/>
        </w:rPr>
        <w:t>ک</w:t>
      </w:r>
      <w:r w:rsidRPr="00E30350">
        <w:rPr>
          <w:rStyle w:val="Char3"/>
          <w:rtl/>
        </w:rPr>
        <w:t>تاب التوح</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اف</w:t>
      </w:r>
      <w:r w:rsidR="00A576DC" w:rsidRPr="00E30350">
        <w:rPr>
          <w:rStyle w:val="Char3"/>
          <w:rtl/>
        </w:rPr>
        <w:t>ی</w:t>
      </w:r>
      <w:r w:rsidRPr="00E30350">
        <w:rPr>
          <w:rStyle w:val="Char3"/>
          <w:rtl/>
        </w:rPr>
        <w:t xml:space="preserve"> باب النور درآورده است </w:t>
      </w:r>
      <w:r w:rsidR="00A576DC" w:rsidRPr="00E30350">
        <w:rPr>
          <w:rStyle w:val="Char3"/>
          <w:rtl/>
        </w:rPr>
        <w:t>ک</w:t>
      </w:r>
      <w:r w:rsidRPr="00E30350">
        <w:rPr>
          <w:rStyle w:val="Char3"/>
          <w:rtl/>
        </w:rPr>
        <w:t>ه حضرت صادق</w:t>
      </w:r>
      <w:r w:rsidRPr="00E30350">
        <w:rPr>
          <w:rFonts w:ascii="Abo-thar" w:hAnsi="Abo-thar" w:cs="CTraditional Arabic" w:hint="cs"/>
          <w:sz w:val="28"/>
          <w:szCs w:val="28"/>
          <w:rtl/>
        </w:rPr>
        <w:t>÷</w:t>
      </w:r>
      <w:r w:rsidRPr="00E30350">
        <w:rPr>
          <w:rStyle w:val="Char3"/>
          <w:rtl/>
        </w:rPr>
        <w:t xml:space="preserve"> فرمود: «</w:t>
      </w:r>
      <w:r w:rsidRPr="00E30350">
        <w:rPr>
          <w:rStyle w:val="Char1"/>
          <w:rtl/>
          <w:lang w:bidi="ar-SA"/>
        </w:rPr>
        <w:t>إنَّ اللهَ خَلَقَنَا وصَوَّرَنا، وجَعَلَنا عَيْنَهُ في عِبَادِهِ وَلِسَانَهُ الناطِقَ في خَلْقِهِ، ويَدَهُ البَاسِطَةَ عَلَى عِبَادِهِ.</w:t>
      </w:r>
      <w:r w:rsidR="00DB59F6" w:rsidRPr="00E30350">
        <w:rPr>
          <w:rStyle w:val="Char1"/>
          <w:rFonts w:hint="cs"/>
          <w:rtl/>
          <w:lang w:bidi="ar-SA"/>
        </w:rPr>
        <w:t>.</w:t>
      </w:r>
      <w:r w:rsidRPr="00E30350">
        <w:rPr>
          <w:rStyle w:val="Char1"/>
          <w:rtl/>
          <w:lang w:bidi="ar-SA"/>
        </w:rPr>
        <w:t>.</w:t>
      </w:r>
      <w:r w:rsidRPr="00E30350">
        <w:rPr>
          <w:rFonts w:cs="mylotus"/>
          <w:szCs w:val="27"/>
          <w:rtl/>
          <w:lang w:bidi="ar-SY"/>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Fonts w:hint="cs"/>
          <w:rtl/>
        </w:rPr>
        <w:t xml:space="preserve">یعنی: </w:t>
      </w:r>
      <w:r w:rsidR="00E67E5D" w:rsidRPr="00E30350">
        <w:rPr>
          <w:rStyle w:val="Char3"/>
          <w:rFonts w:hint="cs"/>
          <w:rtl/>
        </w:rPr>
        <w:t>«</w:t>
      </w:r>
      <w:r w:rsidRPr="00E30350">
        <w:rPr>
          <w:rStyle w:val="Char3"/>
          <w:rtl/>
        </w:rPr>
        <w:t>خدا ما را آفر</w:t>
      </w:r>
      <w:r w:rsidR="00A576DC" w:rsidRPr="00E30350">
        <w:rPr>
          <w:rStyle w:val="Char3"/>
          <w:rtl/>
        </w:rPr>
        <w:t>ی</w:t>
      </w:r>
      <w:r w:rsidRPr="00E30350">
        <w:rPr>
          <w:rStyle w:val="Char3"/>
          <w:rtl/>
        </w:rPr>
        <w:t>د و ما را چشم خود در م</w:t>
      </w:r>
      <w:r w:rsidR="00A576DC" w:rsidRPr="00E30350">
        <w:rPr>
          <w:rStyle w:val="Char3"/>
          <w:rtl/>
        </w:rPr>
        <w:t>ی</w:t>
      </w:r>
      <w:r w:rsidRPr="00E30350">
        <w:rPr>
          <w:rStyle w:val="Char3"/>
          <w:rtl/>
        </w:rPr>
        <w:t>ان بندگانش و زبان ناطق خود در آفر</w:t>
      </w:r>
      <w:r w:rsidR="00A576DC" w:rsidRPr="00E30350">
        <w:rPr>
          <w:rStyle w:val="Char3"/>
          <w:rtl/>
        </w:rPr>
        <w:t>ی</w:t>
      </w:r>
      <w:r w:rsidRPr="00E30350">
        <w:rPr>
          <w:rStyle w:val="Char3"/>
          <w:rtl/>
        </w:rPr>
        <w:t>دگان خو</w:t>
      </w:r>
      <w:r w:rsidR="00A576DC" w:rsidRPr="00E30350">
        <w:rPr>
          <w:rStyle w:val="Char3"/>
          <w:rtl/>
        </w:rPr>
        <w:t>ی</w:t>
      </w:r>
      <w:r w:rsidRPr="00E30350">
        <w:rPr>
          <w:rStyle w:val="Char3"/>
          <w:rtl/>
        </w:rPr>
        <w:t>ش و دست گشاده خود در م</w:t>
      </w:r>
      <w:r w:rsidR="00A576DC" w:rsidRPr="00E30350">
        <w:rPr>
          <w:rStyle w:val="Char3"/>
          <w:rtl/>
        </w:rPr>
        <w:t>ی</w:t>
      </w:r>
      <w:r w:rsidRPr="00E30350">
        <w:rPr>
          <w:rStyle w:val="Char3"/>
          <w:rtl/>
        </w:rPr>
        <w:t>ان بندگانش قرار داد»!</w:t>
      </w:r>
      <w:r w:rsidR="00E67E5D" w:rsidRPr="00E30350">
        <w:rPr>
          <w:rStyle w:val="Char3"/>
          <w:rFonts w:hint="cs"/>
          <w:rtl/>
        </w:rPr>
        <w:t>.</w:t>
      </w:r>
    </w:p>
    <w:p w:rsidR="00CC4FEE" w:rsidRPr="00E30350" w:rsidRDefault="00F03D36" w:rsidP="00CC4FEE">
      <w:pPr>
        <w:pStyle w:val="BodyText2"/>
        <w:spacing w:after="0" w:line="240" w:lineRule="auto"/>
        <w:ind w:firstLine="284"/>
        <w:jc w:val="both"/>
        <w:rPr>
          <w:rtl/>
        </w:rPr>
      </w:pPr>
      <w:bookmarkStart w:id="332" w:name="_Ref455402933"/>
      <w:r w:rsidRPr="00E30350">
        <w:rPr>
          <w:rStyle w:val="Char3"/>
          <w:rtl/>
        </w:rPr>
        <w:t>ا</w:t>
      </w:r>
      <w:r w:rsidR="00A576DC" w:rsidRPr="00E30350">
        <w:rPr>
          <w:rStyle w:val="Char3"/>
          <w:rtl/>
        </w:rPr>
        <w:t>ی</w:t>
      </w:r>
      <w:r w:rsidRPr="00E30350">
        <w:rPr>
          <w:rStyle w:val="Char3"/>
          <w:rtl/>
        </w:rPr>
        <w:t>ن عبارت خود دل</w:t>
      </w:r>
      <w:r w:rsidR="00A576DC" w:rsidRPr="00E30350">
        <w:rPr>
          <w:rStyle w:val="Char3"/>
          <w:rtl/>
        </w:rPr>
        <w:t>ی</w:t>
      </w:r>
      <w:r w:rsidRPr="00E30350">
        <w:rPr>
          <w:rStyle w:val="Char3"/>
          <w:rtl/>
        </w:rPr>
        <w:t>ل بر بطلان خود است هرچند سند آن صح</w:t>
      </w:r>
      <w:r w:rsidR="00A576DC" w:rsidRPr="00E30350">
        <w:rPr>
          <w:rStyle w:val="Char3"/>
          <w:rtl/>
        </w:rPr>
        <w:t>ی</w:t>
      </w:r>
      <w:r w:rsidRPr="00E30350">
        <w:rPr>
          <w:rStyle w:val="Char3"/>
          <w:rtl/>
        </w:rPr>
        <w:t>ح بنما</w:t>
      </w:r>
      <w:r w:rsidR="00A576DC" w:rsidRPr="00E30350">
        <w:rPr>
          <w:rStyle w:val="Char3"/>
          <w:rtl/>
        </w:rPr>
        <w:t>ی</w:t>
      </w:r>
      <w:r w:rsidRPr="00E30350">
        <w:rPr>
          <w:rStyle w:val="Char3"/>
          <w:rtl/>
        </w:rPr>
        <w:t>د، ز</w:t>
      </w:r>
      <w:r w:rsidR="00A576DC" w:rsidRPr="00E30350">
        <w:rPr>
          <w:rStyle w:val="Char3"/>
          <w:rtl/>
        </w:rPr>
        <w:t>ی</w:t>
      </w:r>
      <w:r w:rsidRPr="00E30350">
        <w:rPr>
          <w:rStyle w:val="Char3"/>
          <w:rtl/>
        </w:rPr>
        <w:t>را مخالف عقل و ا</w:t>
      </w:r>
      <w:r w:rsidR="00A576DC" w:rsidRPr="00E30350">
        <w:rPr>
          <w:rStyle w:val="Char3"/>
          <w:rtl/>
        </w:rPr>
        <w:t>ی</w:t>
      </w:r>
      <w:r w:rsidRPr="00E30350">
        <w:rPr>
          <w:rStyle w:val="Char3"/>
          <w:rtl/>
        </w:rPr>
        <w:t>مان و وجدان و قرآن است. با ا</w:t>
      </w:r>
      <w:r w:rsidR="00A576DC" w:rsidRPr="00E30350">
        <w:rPr>
          <w:rStyle w:val="Char3"/>
          <w:rtl/>
        </w:rPr>
        <w:t>ی</w:t>
      </w:r>
      <w:r w:rsidRPr="00E30350">
        <w:rPr>
          <w:rStyle w:val="Char3"/>
          <w:rtl/>
        </w:rPr>
        <w:t>ن حال از ح</w:t>
      </w:r>
      <w:r w:rsidR="00A576DC" w:rsidRPr="00E30350">
        <w:rPr>
          <w:rStyle w:val="Char3"/>
          <w:rtl/>
        </w:rPr>
        <w:t>ی</w:t>
      </w:r>
      <w:r w:rsidRPr="00E30350">
        <w:rPr>
          <w:rStyle w:val="Char3"/>
          <w:rtl/>
        </w:rPr>
        <w:t>ث سند هم ضع</w:t>
      </w:r>
      <w:r w:rsidR="00A576DC" w:rsidRPr="00E30350">
        <w:rPr>
          <w:rStyle w:val="Char3"/>
          <w:rtl/>
        </w:rPr>
        <w:t>ی</w:t>
      </w:r>
      <w:r w:rsidRPr="00E30350">
        <w:rPr>
          <w:rStyle w:val="Char3"/>
          <w:rtl/>
        </w:rPr>
        <w:t>ف و ب</w:t>
      </w:r>
      <w:r w:rsidR="00A576DC" w:rsidRPr="00E30350">
        <w:rPr>
          <w:rStyle w:val="Char3"/>
          <w:rtl/>
        </w:rPr>
        <w:t>ی</w:t>
      </w:r>
      <w:r w:rsidRPr="00E30350">
        <w:rPr>
          <w:rStyle w:val="Char3"/>
          <w:rtl/>
        </w:rPr>
        <w:t>‌ارزش است. اصولا صرف وجود 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در </w:t>
      </w:r>
      <w:r w:rsidR="00A576DC" w:rsidRPr="00E30350">
        <w:rPr>
          <w:rStyle w:val="Char3"/>
          <w:rtl/>
        </w:rPr>
        <w:t>ک</w:t>
      </w:r>
      <w:r w:rsidRPr="00E30350">
        <w:rPr>
          <w:rStyle w:val="Char3"/>
          <w:rtl/>
        </w:rPr>
        <w:t>اف</w:t>
      </w:r>
      <w:r w:rsidR="00A576DC" w:rsidRPr="00E30350">
        <w:rPr>
          <w:rStyle w:val="Char3"/>
          <w:rtl/>
        </w:rPr>
        <w:t>ی</w:t>
      </w:r>
      <w:r w:rsidRPr="00E30350">
        <w:rPr>
          <w:rStyle w:val="Char3"/>
          <w:rtl/>
        </w:rPr>
        <w:t xml:space="preserve"> دلالت بر صحت آن ندارد</w:t>
      </w:r>
      <w:r w:rsidRPr="00E30350">
        <w:rPr>
          <w:rStyle w:val="Char3"/>
          <w:vertAlign w:val="superscript"/>
          <w:rtl/>
        </w:rPr>
        <w:t>(</w:t>
      </w:r>
      <w:r w:rsidRPr="00E30350">
        <w:rPr>
          <w:rStyle w:val="Char3"/>
          <w:vertAlign w:val="superscript"/>
          <w:rtl/>
        </w:rPr>
        <w:footnoteReference w:id="297"/>
      </w:r>
      <w:r w:rsidRPr="00E30350">
        <w:rPr>
          <w:rStyle w:val="Char3"/>
          <w:vertAlign w:val="superscript"/>
          <w:rtl/>
        </w:rPr>
        <w:t>)</w:t>
      </w:r>
      <w:r w:rsidRPr="00E30350">
        <w:rPr>
          <w:rStyle w:val="Char3"/>
          <w:rtl/>
        </w:rPr>
        <w:t xml:space="preserve">، </w:t>
      </w:r>
      <w:r w:rsidR="00A576DC" w:rsidRPr="00E30350">
        <w:rPr>
          <w:rStyle w:val="Char3"/>
          <w:rtl/>
        </w:rPr>
        <w:t>ک</w:t>
      </w:r>
      <w:r w:rsidRPr="00E30350">
        <w:rPr>
          <w:rStyle w:val="Char3"/>
          <w:rtl/>
        </w:rPr>
        <w:t>اف</w:t>
      </w:r>
      <w:r w:rsidR="00A576DC" w:rsidRPr="00E30350">
        <w:rPr>
          <w:rStyle w:val="Char3"/>
          <w:rtl/>
        </w:rPr>
        <w:t>ی</w:t>
      </w:r>
      <w:r w:rsidRPr="00E30350">
        <w:rPr>
          <w:rStyle w:val="Char3"/>
          <w:rtl/>
        </w:rPr>
        <w:t xml:space="preserve"> همان </w:t>
      </w:r>
      <w:r w:rsidR="00A576DC" w:rsidRPr="00E30350">
        <w:rPr>
          <w:rStyle w:val="Char3"/>
          <w:rtl/>
        </w:rPr>
        <w:t>ک</w:t>
      </w:r>
      <w:r w:rsidRPr="00E30350">
        <w:rPr>
          <w:rStyle w:val="Char3"/>
          <w:rtl/>
        </w:rPr>
        <w:t>تاب</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قبلا هم گفت</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از شانزده هزار حد</w:t>
      </w:r>
      <w:r w:rsidR="00A576DC" w:rsidRPr="00E30350">
        <w:rPr>
          <w:rStyle w:val="Char3"/>
          <w:rtl/>
        </w:rPr>
        <w:t>ی</w:t>
      </w:r>
      <w:r w:rsidRPr="00E30350">
        <w:rPr>
          <w:rStyle w:val="Char3"/>
          <w:rtl/>
        </w:rPr>
        <w:t xml:space="preserve">ث آن، </w:t>
      </w:r>
      <w:r w:rsidR="00A576DC" w:rsidRPr="00E30350">
        <w:rPr>
          <w:rStyle w:val="Char3"/>
          <w:rtl/>
        </w:rPr>
        <w:t>ک</w:t>
      </w:r>
      <w:r w:rsidRPr="00E30350">
        <w:rPr>
          <w:rStyle w:val="Char3"/>
          <w:rtl/>
        </w:rPr>
        <w:t>م</w:t>
      </w:r>
      <w:r w:rsidR="00E67E5D" w:rsidRPr="00E30350">
        <w:rPr>
          <w:rStyle w:val="Char3"/>
          <w:rFonts w:hint="cs"/>
          <w:rtl/>
        </w:rPr>
        <w:t>‌</w:t>
      </w:r>
      <w:r w:rsidRPr="00E30350">
        <w:rPr>
          <w:rStyle w:val="Char3"/>
          <w:rtl/>
        </w:rPr>
        <w:t xml:space="preserve">تر از </w:t>
      </w:r>
      <w:r w:rsidR="00A576DC" w:rsidRPr="00E30350">
        <w:rPr>
          <w:rStyle w:val="Char3"/>
          <w:rtl/>
        </w:rPr>
        <w:t>یک</w:t>
      </w:r>
      <w:r w:rsidRPr="00E30350">
        <w:rPr>
          <w:rStyle w:val="Char3"/>
          <w:rtl/>
        </w:rPr>
        <w:t xml:space="preserve"> دهم از ح</w:t>
      </w:r>
      <w:r w:rsidR="00A576DC" w:rsidRPr="00E30350">
        <w:rPr>
          <w:rStyle w:val="Char3"/>
          <w:rtl/>
        </w:rPr>
        <w:t>ی</w:t>
      </w:r>
      <w:r w:rsidRPr="00E30350">
        <w:rPr>
          <w:rStyle w:val="Char3"/>
          <w:rtl/>
        </w:rPr>
        <w:t>ث سند صح</w:t>
      </w:r>
      <w:r w:rsidR="00A576DC" w:rsidRPr="00E30350">
        <w:rPr>
          <w:rStyle w:val="Char3"/>
          <w:rtl/>
        </w:rPr>
        <w:t>ی</w:t>
      </w:r>
      <w:r w:rsidRPr="00E30350">
        <w:rPr>
          <w:rStyle w:val="Char3"/>
          <w:rtl/>
        </w:rPr>
        <w:t>ح‌اند. و اما بپرداز</w:t>
      </w:r>
      <w:r w:rsidR="00A576DC" w:rsidRPr="00E30350">
        <w:rPr>
          <w:rStyle w:val="Char3"/>
          <w:rtl/>
        </w:rPr>
        <w:t>ی</w:t>
      </w:r>
      <w:r w:rsidRPr="00E30350">
        <w:rPr>
          <w:rStyle w:val="Char3"/>
          <w:rtl/>
        </w:rPr>
        <w:t>م به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 xml:space="preserve">ث </w:t>
      </w:r>
      <w:r w:rsidR="00A576DC" w:rsidRPr="00E30350">
        <w:rPr>
          <w:rStyle w:val="Char3"/>
          <w:rtl/>
        </w:rPr>
        <w:t>ک</w:t>
      </w:r>
      <w:r w:rsidRPr="00E30350">
        <w:rPr>
          <w:rStyle w:val="Char3"/>
          <w:rtl/>
        </w:rPr>
        <w:t>ه اول</w:t>
      </w:r>
      <w:r w:rsidR="00A576DC" w:rsidRPr="00E30350">
        <w:rPr>
          <w:rStyle w:val="Char3"/>
          <w:rtl/>
        </w:rPr>
        <w:t>ی</w:t>
      </w:r>
      <w:r w:rsidRPr="00E30350">
        <w:rPr>
          <w:rStyle w:val="Char3"/>
          <w:rtl/>
        </w:rPr>
        <w:t>ن راو</w:t>
      </w:r>
      <w:r w:rsidR="00A576DC" w:rsidRPr="00E30350">
        <w:rPr>
          <w:rStyle w:val="Char3"/>
          <w:rtl/>
        </w:rPr>
        <w:t>ی</w:t>
      </w:r>
      <w:r w:rsidRPr="00E30350">
        <w:rPr>
          <w:rStyle w:val="Char3"/>
          <w:rtl/>
        </w:rPr>
        <w:t xml:space="preserve"> آن محمد بن اسماع</w:t>
      </w:r>
      <w:r w:rsidR="00A576DC" w:rsidRPr="00E30350">
        <w:rPr>
          <w:rStyle w:val="Char3"/>
          <w:rtl/>
        </w:rPr>
        <w:t>ی</w:t>
      </w:r>
      <w:r w:rsidRPr="00E30350">
        <w:rPr>
          <w:rStyle w:val="Char3"/>
          <w:rtl/>
        </w:rPr>
        <w:t>ل است: مامقان</w:t>
      </w:r>
      <w:r w:rsidR="00A576DC" w:rsidRPr="00E30350">
        <w:rPr>
          <w:rStyle w:val="Char3"/>
          <w:rtl/>
        </w:rPr>
        <w:t>ی</w:t>
      </w:r>
      <w:r w:rsidRPr="00E30350">
        <w:rPr>
          <w:rStyle w:val="Char3"/>
          <w:rtl/>
        </w:rPr>
        <w:t xml:space="preserve"> در تنق</w:t>
      </w:r>
      <w:r w:rsidR="00A576DC" w:rsidRPr="00E30350">
        <w:rPr>
          <w:rStyle w:val="Char3"/>
          <w:rtl/>
        </w:rPr>
        <w:t>ی</w:t>
      </w:r>
      <w:r w:rsidRPr="00E30350">
        <w:rPr>
          <w:rStyle w:val="Char3"/>
          <w:rtl/>
        </w:rPr>
        <w:t>ح المقال (2/82) قسمت دوم و</w:t>
      </w:r>
      <w:r w:rsidR="00A576DC" w:rsidRPr="00E30350">
        <w:rPr>
          <w:rStyle w:val="Char3"/>
          <w:rtl/>
        </w:rPr>
        <w:t>ی</w:t>
      </w:r>
      <w:r w:rsidRPr="00E30350">
        <w:rPr>
          <w:rStyle w:val="Char3"/>
          <w:rtl/>
        </w:rPr>
        <w:t xml:space="preserve"> را مجهول دانسته، او از حس</w:t>
      </w:r>
      <w:r w:rsidR="00A576DC" w:rsidRPr="00E30350">
        <w:rPr>
          <w:rStyle w:val="Char3"/>
          <w:rtl/>
        </w:rPr>
        <w:t>ی</w:t>
      </w:r>
      <w:r w:rsidRPr="00E30350">
        <w:rPr>
          <w:rStyle w:val="Char3"/>
          <w:rtl/>
        </w:rPr>
        <w:t>ن بن حسن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 است و در تنق</w:t>
      </w:r>
      <w:r w:rsidR="00A576DC" w:rsidRPr="00E30350">
        <w:rPr>
          <w:rStyle w:val="Char3"/>
          <w:rtl/>
        </w:rPr>
        <w:t>ی</w:t>
      </w:r>
      <w:r w:rsidRPr="00E30350">
        <w:rPr>
          <w:rStyle w:val="Char3"/>
          <w:rtl/>
        </w:rPr>
        <w:t>ح المقال (1/40) او ن</w:t>
      </w:r>
      <w:r w:rsidR="00A576DC" w:rsidRPr="00E30350">
        <w:rPr>
          <w:rStyle w:val="Char3"/>
          <w:rtl/>
        </w:rPr>
        <w:t>ی</w:t>
      </w:r>
      <w:r w:rsidRPr="00E30350">
        <w:rPr>
          <w:rStyle w:val="Char3"/>
          <w:rtl/>
        </w:rPr>
        <w:t>ز مجهول و مهمل معرف</w:t>
      </w:r>
      <w:r w:rsidR="00A576DC" w:rsidRPr="00E30350">
        <w:rPr>
          <w:rStyle w:val="Char3"/>
          <w:rtl/>
        </w:rPr>
        <w:t>ی</w:t>
      </w:r>
      <w:r w:rsidRPr="00E30350">
        <w:rPr>
          <w:rStyle w:val="Char3"/>
          <w:rtl/>
        </w:rPr>
        <w:t xml:space="preserve"> شده است. حس</w:t>
      </w:r>
      <w:r w:rsidR="00A576DC" w:rsidRPr="00E30350">
        <w:rPr>
          <w:rStyle w:val="Char3"/>
          <w:rtl/>
        </w:rPr>
        <w:t>ی</w:t>
      </w:r>
      <w:r w:rsidRPr="00E30350">
        <w:rPr>
          <w:rStyle w:val="Char3"/>
          <w:rtl/>
        </w:rPr>
        <w:t>ن از ب</w:t>
      </w:r>
      <w:r w:rsidR="00A576DC" w:rsidRPr="00E30350">
        <w:rPr>
          <w:rStyle w:val="Char3"/>
          <w:rtl/>
        </w:rPr>
        <w:t>ک</w:t>
      </w:r>
      <w:r w:rsidRPr="00E30350">
        <w:rPr>
          <w:rStyle w:val="Char3"/>
          <w:rtl/>
        </w:rPr>
        <w:t>ر بن صالح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 است و ب</w:t>
      </w:r>
      <w:r w:rsidR="00A576DC" w:rsidRPr="00E30350">
        <w:rPr>
          <w:rStyle w:val="Char3"/>
          <w:rtl/>
        </w:rPr>
        <w:t>ک</w:t>
      </w:r>
      <w:r w:rsidRPr="00E30350">
        <w:rPr>
          <w:rStyle w:val="Char3"/>
          <w:rtl/>
        </w:rPr>
        <w:t>ر ابن صالح به گفته ابن‌الغضائر</w:t>
      </w:r>
      <w:r w:rsidR="00A576DC" w:rsidRPr="00E30350">
        <w:rPr>
          <w:rStyle w:val="Char3"/>
          <w:rtl/>
        </w:rPr>
        <w:t>ی</w:t>
      </w:r>
      <w:r w:rsidRPr="00E30350">
        <w:rPr>
          <w:rStyle w:val="Char3"/>
          <w:rtl/>
        </w:rPr>
        <w:t xml:space="preserve">: </w:t>
      </w:r>
      <w:r w:rsidRPr="00E30350">
        <w:rPr>
          <w:rStyle w:val="Char1"/>
          <w:rtl/>
          <w:lang w:bidi="ar-SA"/>
        </w:rPr>
        <w:t>«ضعيف جدا انفرد بالغرائب»</w:t>
      </w:r>
      <w:r w:rsidRPr="00E30350">
        <w:rPr>
          <w:rStyle w:val="Char3"/>
          <w:rtl/>
        </w:rPr>
        <w:t xml:space="preserve"> است </w:t>
      </w:r>
      <w:r w:rsidR="00A576DC" w:rsidRPr="00E30350">
        <w:rPr>
          <w:rStyle w:val="Char3"/>
          <w:rtl/>
        </w:rPr>
        <w:t>ی</w:t>
      </w:r>
      <w:r w:rsidRPr="00E30350">
        <w:rPr>
          <w:rStyle w:val="Char3"/>
          <w:rtl/>
        </w:rPr>
        <w:t>عن</w:t>
      </w:r>
      <w:r w:rsidR="00A576DC" w:rsidRPr="00E30350">
        <w:rPr>
          <w:rStyle w:val="Char3"/>
          <w:rtl/>
        </w:rPr>
        <w:t>ی</w:t>
      </w:r>
      <w:r w:rsidR="00E67E5D" w:rsidRPr="00E30350">
        <w:rPr>
          <w:rStyle w:val="Char3"/>
          <w:rtl/>
        </w:rPr>
        <w:t xml:space="preserve"> </w:t>
      </w:r>
      <w:r w:rsidRPr="00E30350">
        <w:rPr>
          <w:rStyle w:val="Char3"/>
          <w:rtl/>
        </w:rPr>
        <w:t>علاوه بر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خ</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ضع</w:t>
      </w:r>
      <w:r w:rsidR="00A576DC" w:rsidRPr="00E30350">
        <w:rPr>
          <w:rStyle w:val="Char3"/>
          <w:rtl/>
        </w:rPr>
        <w:t>ی</w:t>
      </w:r>
      <w:r w:rsidRPr="00E30350">
        <w:rPr>
          <w:rStyle w:val="Char3"/>
          <w:rtl/>
        </w:rPr>
        <w:t>ف است، در نقل غرائب ب</w:t>
      </w:r>
      <w:r w:rsidR="00A576DC" w:rsidRPr="00E30350">
        <w:rPr>
          <w:rStyle w:val="Char3"/>
          <w:rtl/>
        </w:rPr>
        <w:t>ی</w:t>
      </w:r>
      <w:r w:rsidRPr="00E30350">
        <w:rPr>
          <w:rStyle w:val="Char3"/>
          <w:rFonts w:hint="cs"/>
          <w:rtl/>
        </w:rPr>
        <w:t>‌</w:t>
      </w:r>
      <w:r w:rsidRPr="00E30350">
        <w:rPr>
          <w:rStyle w:val="Char3"/>
          <w:rtl/>
        </w:rPr>
        <w:t>همتا است!</w:t>
      </w:r>
      <w:r w:rsidR="00E67E5D" w:rsidRPr="00E30350">
        <w:rPr>
          <w:rStyle w:val="Char3"/>
          <w:rFonts w:hint="cs"/>
          <w:rtl/>
        </w:rPr>
        <w:t>.</w:t>
      </w:r>
      <w:r w:rsidR="00CC4FEE" w:rsidRPr="00E30350">
        <w:rPr>
          <w:rStyle w:val="Char3"/>
          <w:color w:val="FFFFFF" w:themeColor="background1"/>
          <w:sz w:val="2"/>
          <w:szCs w:val="2"/>
          <w:rtl/>
        </w:rPr>
        <w:t xml:space="preserve"> </w:t>
      </w:r>
      <w:r w:rsidR="00CC4FEE" w:rsidRPr="00E30350">
        <w:rPr>
          <w:rStyle w:val="Char3"/>
          <w:color w:val="FFFFFF" w:themeColor="background1"/>
          <w:sz w:val="2"/>
          <w:szCs w:val="2"/>
          <w:rtl/>
        </w:rPr>
        <w:fldChar w:fldCharType="begin"/>
      </w:r>
      <w:r w:rsidR="00CC4FEE" w:rsidRPr="00E30350">
        <w:rPr>
          <w:rStyle w:val="Char3"/>
          <w:color w:val="FFFFFF" w:themeColor="background1"/>
          <w:sz w:val="2"/>
          <w:szCs w:val="2"/>
          <w:rtl/>
        </w:rPr>
        <w:instrText xml:space="preserve"> </w:instrText>
      </w:r>
      <w:r w:rsidR="00CC4FEE" w:rsidRPr="00E30350">
        <w:rPr>
          <w:rStyle w:val="Char3"/>
          <w:color w:val="FFFFFF" w:themeColor="background1"/>
          <w:sz w:val="2"/>
          <w:szCs w:val="2"/>
        </w:rPr>
        <w:instrText>SEQ</w:instrText>
      </w:r>
      <w:r w:rsidR="00CC4FEE" w:rsidRPr="00E30350">
        <w:rPr>
          <w:rStyle w:val="Char3"/>
          <w:color w:val="FFFFFF" w:themeColor="background1"/>
          <w:sz w:val="2"/>
          <w:szCs w:val="2"/>
          <w:rtl/>
        </w:rPr>
        <w:instrText xml:space="preserve"> ارجاعات \* </w:instrText>
      </w:r>
      <w:r w:rsidR="00CC4FEE" w:rsidRPr="00E30350">
        <w:rPr>
          <w:rStyle w:val="Char3"/>
          <w:color w:val="FFFFFF" w:themeColor="background1"/>
          <w:sz w:val="2"/>
          <w:szCs w:val="2"/>
        </w:rPr>
        <w:instrText>ARABIC</w:instrText>
      </w:r>
      <w:r w:rsidR="00CC4FEE" w:rsidRPr="00E30350">
        <w:rPr>
          <w:rStyle w:val="Char3"/>
          <w:color w:val="FFFFFF" w:themeColor="background1"/>
          <w:sz w:val="2"/>
          <w:szCs w:val="2"/>
          <w:rtl/>
        </w:rPr>
        <w:instrText xml:space="preserve"> </w:instrText>
      </w:r>
      <w:r w:rsidR="00CC4FEE" w:rsidRPr="00E30350">
        <w:rPr>
          <w:rStyle w:val="Char3"/>
          <w:color w:val="FFFFFF" w:themeColor="background1"/>
          <w:sz w:val="2"/>
          <w:szCs w:val="2"/>
          <w:rtl/>
        </w:rPr>
        <w:fldChar w:fldCharType="separate"/>
      </w:r>
      <w:r w:rsidR="008F5AAE">
        <w:rPr>
          <w:rStyle w:val="Char3"/>
          <w:noProof/>
          <w:color w:val="FFFFFF" w:themeColor="background1"/>
          <w:sz w:val="2"/>
          <w:szCs w:val="2"/>
          <w:rtl/>
        </w:rPr>
        <w:t>14</w:t>
      </w:r>
      <w:r w:rsidR="00CC4FEE" w:rsidRPr="00E30350">
        <w:rPr>
          <w:rStyle w:val="Char3"/>
          <w:color w:val="FFFFFF" w:themeColor="background1"/>
          <w:sz w:val="2"/>
          <w:szCs w:val="2"/>
          <w:rtl/>
        </w:rPr>
        <w:fldChar w:fldCharType="end"/>
      </w:r>
      <w:bookmarkEnd w:id="332"/>
    </w:p>
    <w:p w:rsidR="00F03D36" w:rsidRPr="00E30350" w:rsidRDefault="00F03D36" w:rsidP="00FC5E61">
      <w:pPr>
        <w:pStyle w:val="BodyText2"/>
        <w:spacing w:after="0" w:line="240" w:lineRule="auto"/>
        <w:ind w:firstLine="284"/>
        <w:jc w:val="both"/>
        <w:rPr>
          <w:rStyle w:val="Char3"/>
          <w:rtl/>
        </w:rPr>
      </w:pPr>
      <w:r w:rsidRPr="00E30350">
        <w:rPr>
          <w:rStyle w:val="Char3"/>
          <w:rtl/>
        </w:rPr>
        <w:t>نجاش</w:t>
      </w:r>
      <w:r w:rsidR="00A576DC" w:rsidRPr="00E30350">
        <w:rPr>
          <w:rStyle w:val="Char3"/>
          <w:rtl/>
        </w:rPr>
        <w:t>ی</w:t>
      </w:r>
      <w:r w:rsidRPr="00E30350">
        <w:rPr>
          <w:rStyle w:val="Char3"/>
          <w:rtl/>
        </w:rPr>
        <w:t xml:space="preserve"> درباره او فرموده است:</w:t>
      </w:r>
      <w:r w:rsidRPr="00E30350">
        <w:rPr>
          <w:rFonts w:ascii="Lotus Linotype" w:hAnsi="Lotus Linotype" w:cs="mylotus" w:hint="cs"/>
          <w:szCs w:val="27"/>
          <w:rtl/>
        </w:rPr>
        <w:t xml:space="preserve"> </w:t>
      </w:r>
      <w:r w:rsidRPr="00E30350">
        <w:rPr>
          <w:rStyle w:val="Char1"/>
          <w:rtl/>
          <w:lang w:bidi="ar-SA"/>
        </w:rPr>
        <w:t>«بكر بن صالح الرازي مول</w:t>
      </w:r>
      <w:r w:rsidR="00FC5E61" w:rsidRPr="00E30350">
        <w:rPr>
          <w:rStyle w:val="Char1"/>
          <w:rFonts w:hint="cs"/>
          <w:rtl/>
          <w:lang w:bidi="ar-SA"/>
        </w:rPr>
        <w:t>ى</w:t>
      </w:r>
      <w:r w:rsidRPr="00E30350">
        <w:rPr>
          <w:rStyle w:val="Char1"/>
          <w:rtl/>
          <w:lang w:bidi="ar-SA"/>
        </w:rPr>
        <w:t xml:space="preserve"> بني ضبة ضعيف»</w:t>
      </w:r>
      <w:r w:rsidRPr="00E30350">
        <w:rPr>
          <w:rFonts w:ascii="Lotus Linotype" w:hAnsi="Lotus Linotype" w:cs="mylotus"/>
          <w:szCs w:val="27"/>
          <w:rtl/>
        </w:rPr>
        <w:t xml:space="preserve"> </w:t>
      </w:r>
      <w:r w:rsidRPr="00E30350">
        <w:rPr>
          <w:rStyle w:val="Char3"/>
          <w:rtl/>
        </w:rPr>
        <w:t>ب</w:t>
      </w:r>
      <w:r w:rsidR="00A576DC" w:rsidRPr="00E30350">
        <w:rPr>
          <w:rStyle w:val="Char3"/>
          <w:rtl/>
        </w:rPr>
        <w:t>ک</w:t>
      </w:r>
      <w:r w:rsidRPr="00E30350">
        <w:rPr>
          <w:rStyle w:val="Char3"/>
          <w:rtl/>
        </w:rPr>
        <w:t>ر بن صالح ضع</w:t>
      </w:r>
      <w:r w:rsidR="00A576DC" w:rsidRPr="00E30350">
        <w:rPr>
          <w:rStyle w:val="Char3"/>
          <w:rtl/>
        </w:rPr>
        <w:t>ی</w:t>
      </w:r>
      <w:r w:rsidRPr="00E30350">
        <w:rPr>
          <w:rStyle w:val="Char3"/>
          <w:rtl/>
        </w:rPr>
        <w:t>ف است (رجال نجاش</w:t>
      </w:r>
      <w:r w:rsidR="00A576DC" w:rsidRPr="00E30350">
        <w:rPr>
          <w:rStyle w:val="Char3"/>
          <w:rtl/>
        </w:rPr>
        <w:t>ی</w:t>
      </w:r>
      <w:r w:rsidRPr="00E30350">
        <w:rPr>
          <w:rStyle w:val="Char3"/>
          <w:rtl/>
        </w:rPr>
        <w:t>، ص84). علامه حل</w:t>
      </w:r>
      <w:r w:rsidR="00A576DC" w:rsidRPr="00E30350">
        <w:rPr>
          <w:rStyle w:val="Char3"/>
          <w:rtl/>
        </w:rPr>
        <w:t>ی</w:t>
      </w:r>
      <w:r w:rsidRPr="00E30350">
        <w:rPr>
          <w:rStyle w:val="Char3"/>
          <w:rtl/>
        </w:rPr>
        <w:t xml:space="preserve"> درباره او فرموده است: </w:t>
      </w:r>
      <w:r w:rsidR="00E67E5D" w:rsidRPr="00E30350">
        <w:rPr>
          <w:rStyle w:val="Char3"/>
          <w:rFonts w:hint="cs"/>
          <w:rtl/>
        </w:rPr>
        <w:t>«</w:t>
      </w:r>
      <w:r w:rsidRPr="00E30350">
        <w:rPr>
          <w:rStyle w:val="Char1"/>
          <w:rtl/>
          <w:lang w:bidi="ar-SA"/>
        </w:rPr>
        <w:t>ضعيف جداً كثير التفرد بالغرائب</w:t>
      </w:r>
      <w:r w:rsidR="00E67E5D" w:rsidRPr="00E30350">
        <w:rPr>
          <w:rStyle w:val="Char3"/>
          <w:rFonts w:hint="cs"/>
          <w:rtl/>
        </w:rPr>
        <w:t xml:space="preserve">» </w:t>
      </w:r>
      <w:r w:rsidRPr="00E30350">
        <w:rPr>
          <w:rStyle w:val="Char3"/>
          <w:rtl/>
        </w:rPr>
        <w:t>(خلاصه، ص</w:t>
      </w:r>
      <w:r w:rsidRPr="00E30350">
        <w:rPr>
          <w:rStyle w:val="Char3"/>
          <w:rFonts w:hint="cs"/>
          <w:rtl/>
        </w:rPr>
        <w:t xml:space="preserve"> </w:t>
      </w:r>
      <w:r w:rsidRPr="00E30350">
        <w:rPr>
          <w:rStyle w:val="Char3"/>
          <w:rtl/>
        </w:rPr>
        <w:t xml:space="preserve">208). </w:t>
      </w:r>
      <w:r w:rsidR="00E67E5D" w:rsidRPr="00E30350">
        <w:rPr>
          <w:rStyle w:val="Char3"/>
          <w:rFonts w:hint="cs"/>
          <w:rtl/>
        </w:rPr>
        <w:t>»</w:t>
      </w:r>
      <w:r w:rsidRPr="00E30350">
        <w:rPr>
          <w:rStyle w:val="Char3"/>
          <w:rtl/>
        </w:rPr>
        <w:t>خ</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ضع</w:t>
      </w:r>
      <w:r w:rsidR="00A576DC" w:rsidRPr="00E30350">
        <w:rPr>
          <w:rStyle w:val="Char3"/>
          <w:rtl/>
        </w:rPr>
        <w:t>ی</w:t>
      </w:r>
      <w:r w:rsidRPr="00E30350">
        <w:rPr>
          <w:rStyle w:val="Char3"/>
          <w:rtl/>
        </w:rPr>
        <w:t>ف است و بس</w:t>
      </w:r>
      <w:r w:rsidR="00A576DC" w:rsidRPr="00E30350">
        <w:rPr>
          <w:rStyle w:val="Char3"/>
          <w:rtl/>
        </w:rPr>
        <w:t>ی</w:t>
      </w:r>
      <w:r w:rsidRPr="00E30350">
        <w:rPr>
          <w:rStyle w:val="Char3"/>
          <w:rtl/>
        </w:rPr>
        <w:t>ار از احاد</w:t>
      </w:r>
      <w:r w:rsidR="00A576DC" w:rsidRPr="00E30350">
        <w:rPr>
          <w:rStyle w:val="Char3"/>
          <w:rtl/>
        </w:rPr>
        <w:t>ی</w:t>
      </w:r>
      <w:r w:rsidRPr="00E30350">
        <w:rPr>
          <w:rStyle w:val="Char3"/>
          <w:rtl/>
        </w:rPr>
        <w:t>ث غر</w:t>
      </w:r>
      <w:r w:rsidR="00A576DC" w:rsidRPr="00E30350">
        <w:rPr>
          <w:rStyle w:val="Char3"/>
          <w:rtl/>
        </w:rPr>
        <w:t>ی</w:t>
      </w:r>
      <w:r w:rsidRPr="00E30350">
        <w:rPr>
          <w:rStyle w:val="Char3"/>
          <w:rtl/>
        </w:rPr>
        <w:t>ب روا</w:t>
      </w:r>
      <w:r w:rsidR="00A576DC" w:rsidRPr="00E30350">
        <w:rPr>
          <w:rStyle w:val="Char3"/>
          <w:rtl/>
        </w:rPr>
        <w:t>ی</w:t>
      </w:r>
      <w:r w:rsidRPr="00E30350">
        <w:rPr>
          <w:rStyle w:val="Char3"/>
          <w:rtl/>
        </w:rPr>
        <w:t>ت مى‌</w:t>
      </w:r>
      <w:r w:rsidR="00A576DC" w:rsidRPr="00E30350">
        <w:rPr>
          <w:rStyle w:val="Char3"/>
          <w:rtl/>
        </w:rPr>
        <w:t>ک</w:t>
      </w:r>
      <w:r w:rsidRPr="00E30350">
        <w:rPr>
          <w:rStyle w:val="Char3"/>
          <w:rtl/>
        </w:rPr>
        <w:t>ند</w:t>
      </w:r>
      <w:r w:rsidR="00E67E5D" w:rsidRPr="00E30350">
        <w:rPr>
          <w:rStyle w:val="Char3"/>
          <w:rFonts w:hint="cs"/>
          <w:rtl/>
        </w:rPr>
        <w:t>»</w:t>
      </w:r>
      <w:r w:rsidRPr="00E30350">
        <w:rPr>
          <w:rStyle w:val="Char3"/>
          <w:rtl/>
        </w:rPr>
        <w:t>.</w:t>
      </w:r>
    </w:p>
    <w:p w:rsidR="00F03D36" w:rsidRPr="00E30350" w:rsidRDefault="00F03D36" w:rsidP="000541C5">
      <w:pPr>
        <w:pStyle w:val="BodyText2"/>
        <w:spacing w:after="0" w:line="240" w:lineRule="auto"/>
        <w:ind w:firstLine="284"/>
        <w:jc w:val="both"/>
        <w:rPr>
          <w:rStyle w:val="Char3"/>
          <w:rtl/>
        </w:rPr>
      </w:pPr>
      <w:r w:rsidRPr="00E30350">
        <w:rPr>
          <w:rStyle w:val="Char3"/>
          <w:rtl/>
        </w:rPr>
        <w:t>ابن داود ن</w:t>
      </w:r>
      <w:r w:rsidR="00A576DC" w:rsidRPr="00E30350">
        <w:rPr>
          <w:rStyle w:val="Char3"/>
          <w:rtl/>
        </w:rPr>
        <w:t>ی</w:t>
      </w:r>
      <w:r w:rsidRPr="00E30350">
        <w:rPr>
          <w:rStyle w:val="Char3"/>
          <w:rtl/>
        </w:rPr>
        <w:t>ز او را در قسم دوم (=طبقه ضعفاء) آورده، و او را تضع</w:t>
      </w:r>
      <w:r w:rsidR="00A576DC" w:rsidRPr="00E30350">
        <w:rPr>
          <w:rStyle w:val="Char3"/>
          <w:rtl/>
        </w:rPr>
        <w:t>ی</w:t>
      </w:r>
      <w:r w:rsidRPr="00E30350">
        <w:rPr>
          <w:rStyle w:val="Char3"/>
          <w:rtl/>
        </w:rPr>
        <w:t xml:space="preserve">ف </w:t>
      </w:r>
      <w:r w:rsidR="00A576DC" w:rsidRPr="00E30350">
        <w:rPr>
          <w:rStyle w:val="Char3"/>
          <w:rtl/>
        </w:rPr>
        <w:t>ک</w:t>
      </w:r>
      <w:r w:rsidRPr="00E30350">
        <w:rPr>
          <w:rStyle w:val="Char3"/>
          <w:rtl/>
        </w:rPr>
        <w:t>رده است (ص</w:t>
      </w:r>
      <w:r w:rsidRPr="00E30350">
        <w:rPr>
          <w:rStyle w:val="Char3"/>
          <w:rFonts w:hint="cs"/>
          <w:rtl/>
        </w:rPr>
        <w:t xml:space="preserve"> </w:t>
      </w:r>
      <w:r w:rsidRPr="00E30350">
        <w:rPr>
          <w:rStyle w:val="Char3"/>
          <w:rtl/>
        </w:rPr>
        <w:t>432) در وج</w:t>
      </w:r>
      <w:r w:rsidR="00A576DC" w:rsidRPr="00E30350">
        <w:rPr>
          <w:rStyle w:val="Char3"/>
          <w:rtl/>
        </w:rPr>
        <w:t>ی</w:t>
      </w:r>
      <w:r w:rsidRPr="00E30350">
        <w:rPr>
          <w:rStyle w:val="Char3"/>
          <w:rtl/>
        </w:rPr>
        <w:t>زه ن</w:t>
      </w:r>
      <w:r w:rsidR="00A576DC" w:rsidRPr="00E30350">
        <w:rPr>
          <w:rStyle w:val="Char3"/>
          <w:rtl/>
        </w:rPr>
        <w:t>ی</w:t>
      </w:r>
      <w:r w:rsidRPr="00E30350">
        <w:rPr>
          <w:rStyle w:val="Char3"/>
          <w:rtl/>
        </w:rPr>
        <w:t>ز او را ضع</w:t>
      </w:r>
      <w:r w:rsidR="00A576DC" w:rsidRPr="00E30350">
        <w:rPr>
          <w:rStyle w:val="Char3"/>
          <w:rtl/>
        </w:rPr>
        <w:t>ی</w:t>
      </w:r>
      <w:r w:rsidRPr="00E30350">
        <w:rPr>
          <w:rStyle w:val="Char3"/>
          <w:rtl/>
        </w:rPr>
        <w:t xml:space="preserve">ف </w:t>
      </w:r>
      <w:r w:rsidR="00A576DC" w:rsidRPr="00E30350">
        <w:rPr>
          <w:rStyle w:val="Char3"/>
          <w:rtl/>
        </w:rPr>
        <w:t>ی</w:t>
      </w:r>
      <w:r w:rsidRPr="00E30350">
        <w:rPr>
          <w:rStyle w:val="Char3"/>
          <w:rtl/>
        </w:rPr>
        <w:t>ا مشتر</w:t>
      </w:r>
      <w:r w:rsidR="00A576DC" w:rsidRPr="00E30350">
        <w:rPr>
          <w:rStyle w:val="Char3"/>
          <w:rtl/>
        </w:rPr>
        <w:t>ک</w:t>
      </w:r>
      <w:r w:rsidRPr="00E30350">
        <w:rPr>
          <w:rStyle w:val="Char3"/>
          <w:rtl/>
        </w:rPr>
        <w:t xml:space="preserve"> ب</w:t>
      </w:r>
      <w:r w:rsidR="00A576DC" w:rsidRPr="00E30350">
        <w:rPr>
          <w:rStyle w:val="Char3"/>
          <w:rtl/>
        </w:rPr>
        <w:t>ی</w:t>
      </w:r>
      <w:r w:rsidRPr="00E30350">
        <w:rPr>
          <w:rStyle w:val="Char3"/>
          <w:rtl/>
        </w:rPr>
        <w:t>ن ضع</w:t>
      </w:r>
      <w:r w:rsidR="00A576DC" w:rsidRPr="00E30350">
        <w:rPr>
          <w:rStyle w:val="Char3"/>
          <w:rtl/>
        </w:rPr>
        <w:t>ی</w:t>
      </w:r>
      <w:r w:rsidRPr="00E30350">
        <w:rPr>
          <w:rStyle w:val="Char3"/>
          <w:rtl/>
        </w:rPr>
        <w:t>ف و مجهول دانسته‌اند. مامقان</w:t>
      </w:r>
      <w:r w:rsidR="00A576DC" w:rsidRPr="00E30350">
        <w:rPr>
          <w:rStyle w:val="Char3"/>
          <w:rtl/>
        </w:rPr>
        <w:t>ی</w:t>
      </w:r>
      <w:r w:rsidRPr="00E30350">
        <w:rPr>
          <w:rStyle w:val="Char3"/>
          <w:rtl/>
        </w:rPr>
        <w:t xml:space="preserve"> در تنق</w:t>
      </w:r>
      <w:r w:rsidR="00A576DC" w:rsidRPr="00E30350">
        <w:rPr>
          <w:rStyle w:val="Char3"/>
          <w:rtl/>
        </w:rPr>
        <w:t>ی</w:t>
      </w:r>
      <w:r w:rsidRPr="00E30350">
        <w:rPr>
          <w:rStyle w:val="Char3"/>
          <w:rtl/>
        </w:rPr>
        <w:t xml:space="preserve">ح المقال درباره او فرموده است: </w:t>
      </w:r>
      <w:r w:rsidRPr="00E30350">
        <w:rPr>
          <w:rStyle w:val="Char1"/>
          <w:rtl/>
          <w:lang w:bidi="ar-SA"/>
        </w:rPr>
        <w:t>«يسقط كل رواية لبكر بن صالح»</w:t>
      </w:r>
      <w:r w:rsidRPr="00E30350">
        <w:rPr>
          <w:rStyle w:val="Char3"/>
          <w:rtl/>
        </w:rPr>
        <w:t xml:space="preserve">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w:t>
      </w:r>
      <w:r w:rsidR="00E67E5D" w:rsidRPr="00E30350">
        <w:rPr>
          <w:rStyle w:val="Char3"/>
          <w:rFonts w:hint="cs"/>
          <w:rtl/>
        </w:rPr>
        <w:t>«</w:t>
      </w:r>
      <w:r w:rsidRPr="00E30350">
        <w:rPr>
          <w:rStyle w:val="Char3"/>
          <w:rtl/>
        </w:rPr>
        <w:t>روا</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w:t>
      </w:r>
      <w:r w:rsidR="00A576DC" w:rsidRPr="00E30350">
        <w:rPr>
          <w:rStyle w:val="Char3"/>
          <w:rtl/>
        </w:rPr>
        <w:t>ک</w:t>
      </w:r>
      <w:r w:rsidRPr="00E30350">
        <w:rPr>
          <w:rStyle w:val="Char3"/>
          <w:rtl/>
        </w:rPr>
        <w:t xml:space="preserve">ر نقل </w:t>
      </w:r>
      <w:r w:rsidR="00A576DC" w:rsidRPr="00E30350">
        <w:rPr>
          <w:rStyle w:val="Char3"/>
          <w:rtl/>
        </w:rPr>
        <w:t>ک</w:t>
      </w:r>
      <w:r w:rsidRPr="00E30350">
        <w:rPr>
          <w:rStyle w:val="Char3"/>
          <w:rtl/>
        </w:rPr>
        <w:t>رده باشد از درجه‌</w:t>
      </w:r>
      <w:r w:rsidR="00A576DC" w:rsidRPr="00E30350">
        <w:rPr>
          <w:rStyle w:val="Char3"/>
          <w:rtl/>
        </w:rPr>
        <w:t>ی</w:t>
      </w:r>
      <w:r w:rsidRPr="00E30350">
        <w:rPr>
          <w:rStyle w:val="Char3"/>
          <w:rtl/>
        </w:rPr>
        <w:t xml:space="preserve"> اعتبار ساقط م</w:t>
      </w:r>
      <w:r w:rsidR="00A576DC" w:rsidRPr="00E30350">
        <w:rPr>
          <w:rStyle w:val="Char3"/>
          <w:rtl/>
        </w:rPr>
        <w:t>ی</w:t>
      </w:r>
      <w:r w:rsidRPr="00E30350">
        <w:rPr>
          <w:rStyle w:val="Char3"/>
          <w:rtl/>
        </w:rPr>
        <w:t>‌شود</w:t>
      </w:r>
      <w:r w:rsidR="00E67E5D"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ب</w:t>
      </w:r>
      <w:r w:rsidR="00A576DC" w:rsidRPr="00E30350">
        <w:rPr>
          <w:rStyle w:val="Char3"/>
          <w:rtl/>
        </w:rPr>
        <w:t>ک</w:t>
      </w:r>
      <w:r w:rsidRPr="00E30350">
        <w:rPr>
          <w:rStyle w:val="Char3"/>
          <w:rtl/>
        </w:rPr>
        <w:t>ر بن صالح آن را از ه</w:t>
      </w:r>
      <w:r w:rsidR="00A576DC" w:rsidRPr="00E30350">
        <w:rPr>
          <w:rStyle w:val="Char3"/>
          <w:rtl/>
        </w:rPr>
        <w:t>ی</w:t>
      </w:r>
      <w:r w:rsidRPr="00E30350">
        <w:rPr>
          <w:rStyle w:val="Char3"/>
          <w:rtl/>
        </w:rPr>
        <w:t xml:space="preserve">ثم بن عبدالله، </w:t>
      </w:r>
      <w:r w:rsidR="00A576DC" w:rsidRPr="00E30350">
        <w:rPr>
          <w:rStyle w:val="Char3"/>
          <w:rtl/>
        </w:rPr>
        <w:t>ک</w:t>
      </w:r>
      <w:r w:rsidRPr="00E30350">
        <w:rPr>
          <w:rStyle w:val="Char3"/>
          <w:rtl/>
        </w:rPr>
        <w:t>ه حالش در رجال مجهول است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 و ه</w:t>
      </w:r>
      <w:r w:rsidR="00A576DC" w:rsidRPr="00E30350">
        <w:rPr>
          <w:rStyle w:val="Char3"/>
          <w:rtl/>
        </w:rPr>
        <w:t>ی</w:t>
      </w:r>
      <w:r w:rsidRPr="00E30350">
        <w:rPr>
          <w:rStyle w:val="Char3"/>
          <w:rtl/>
        </w:rPr>
        <w:t xml:space="preserve">ثم آن را از مروان بن صباح </w:t>
      </w:r>
      <w:r w:rsidR="00A576DC" w:rsidRPr="00E30350">
        <w:rPr>
          <w:rStyle w:val="Char3"/>
          <w:rtl/>
        </w:rPr>
        <w:t>ک</w:t>
      </w:r>
      <w:r w:rsidRPr="00E30350">
        <w:rPr>
          <w:rStyle w:val="Char3"/>
          <w:rtl/>
        </w:rPr>
        <w:t>ه اصلا نام</w:t>
      </w:r>
      <w:r w:rsidR="00A576DC" w:rsidRPr="00E30350">
        <w:rPr>
          <w:rStyle w:val="Char3"/>
          <w:rtl/>
        </w:rPr>
        <w:t>ی</w:t>
      </w:r>
      <w:r w:rsidRPr="00E30350">
        <w:rPr>
          <w:rStyle w:val="Char3"/>
          <w:rtl/>
        </w:rPr>
        <w:t xml:space="preserve"> از او در </w:t>
      </w:r>
      <w:r w:rsidR="00A576DC" w:rsidRPr="00E30350">
        <w:rPr>
          <w:rStyle w:val="Char3"/>
          <w:rtl/>
        </w:rPr>
        <w:t>ک</w:t>
      </w:r>
      <w:r w:rsidRPr="00E30350">
        <w:rPr>
          <w:rStyle w:val="Char3"/>
          <w:rtl/>
        </w:rPr>
        <w:t>تب رجال</w:t>
      </w:r>
      <w:r w:rsidRPr="00E30350">
        <w:rPr>
          <w:rStyle w:val="Char3"/>
          <w:rFonts w:hint="cs"/>
          <w:rtl/>
        </w:rPr>
        <w:t xml:space="preserve"> نیست</w:t>
      </w:r>
      <w:r w:rsidRPr="00E30350">
        <w:rPr>
          <w:rStyle w:val="Char3"/>
          <w:rtl/>
        </w:rPr>
        <w:t xml:space="preserve"> از قول صادق</w:t>
      </w:r>
      <w:r w:rsidRPr="00E30350">
        <w:rPr>
          <w:rFonts w:ascii="Abo-thar" w:hAnsi="Abo-thar" w:cs="CTraditional Arabic" w:hint="cs"/>
          <w:sz w:val="28"/>
          <w:szCs w:val="28"/>
          <w:rtl/>
        </w:rPr>
        <w:t>÷</w:t>
      </w:r>
      <w:r w:rsidRPr="00E30350">
        <w:rPr>
          <w:rStyle w:val="Char3"/>
          <w:rtl/>
        </w:rPr>
        <w:t xml:space="preserve"> جعل </w:t>
      </w:r>
      <w:r w:rsidR="00A576DC" w:rsidRPr="00E30350">
        <w:rPr>
          <w:rStyle w:val="Char3"/>
          <w:rtl/>
        </w:rPr>
        <w:t>ک</w:t>
      </w:r>
      <w:r w:rsidRPr="00E30350">
        <w:rPr>
          <w:rStyle w:val="Char3"/>
          <w:rtl/>
        </w:rPr>
        <w:t xml:space="preserve">رده است، </w:t>
      </w:r>
      <w:r w:rsidR="00A576DC" w:rsidRPr="00E30350">
        <w:rPr>
          <w:rStyle w:val="Char3"/>
          <w:rtl/>
        </w:rPr>
        <w:t>ی</w:t>
      </w:r>
      <w:r w:rsidRPr="00E30350">
        <w:rPr>
          <w:rStyle w:val="Char3"/>
          <w:rtl/>
        </w:rPr>
        <w:t>ا هم خود او و هم حد</w:t>
      </w:r>
      <w:r w:rsidR="00A576DC" w:rsidRPr="00E30350">
        <w:rPr>
          <w:rStyle w:val="Char3"/>
          <w:rtl/>
        </w:rPr>
        <w:t>ی</w:t>
      </w:r>
      <w:r w:rsidRPr="00E30350">
        <w:rPr>
          <w:rStyle w:val="Char3"/>
          <w:rtl/>
        </w:rPr>
        <w:t xml:space="preserve">ثش را جعل </w:t>
      </w:r>
      <w:r w:rsidR="00A576DC" w:rsidRPr="00E30350">
        <w:rPr>
          <w:rStyle w:val="Char3"/>
          <w:rtl/>
        </w:rPr>
        <w:t>ک</w:t>
      </w:r>
      <w:r w:rsidRPr="00E30350">
        <w:rPr>
          <w:rStyle w:val="Char3"/>
          <w:rtl/>
        </w:rPr>
        <w:t>رده‌اند!</w:t>
      </w:r>
      <w:r w:rsidR="00E67E5D"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ت به قدر</w:t>
      </w:r>
      <w:r w:rsidR="00A576DC" w:rsidRPr="00E30350">
        <w:rPr>
          <w:rStyle w:val="Char3"/>
          <w:rtl/>
        </w:rPr>
        <w:t>ی</w:t>
      </w:r>
      <w:r w:rsidRPr="00E30350">
        <w:rPr>
          <w:rStyle w:val="Char3"/>
          <w:rtl/>
        </w:rPr>
        <w:t xml:space="preserve"> رسواست </w:t>
      </w:r>
      <w:r w:rsidR="00A576DC" w:rsidRPr="00E30350">
        <w:rPr>
          <w:rStyle w:val="Char3"/>
          <w:rtl/>
        </w:rPr>
        <w:t>ک</w:t>
      </w:r>
      <w:r w:rsidRPr="00E30350">
        <w:rPr>
          <w:rStyle w:val="Char3"/>
          <w:rtl/>
        </w:rPr>
        <w:t>ه مجلس</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 xml:space="preserve">ز آن را در </w:t>
      </w:r>
      <w:r w:rsidR="00A576DC" w:rsidRPr="00E30350">
        <w:rPr>
          <w:rStyle w:val="Char3"/>
          <w:rtl/>
        </w:rPr>
        <w:t>ک</w:t>
      </w:r>
      <w:r w:rsidRPr="00E30350">
        <w:rPr>
          <w:rStyle w:val="Char3"/>
          <w:rtl/>
        </w:rPr>
        <w:t>تاب «مرآة العقول» 1/96 ضع</w:t>
      </w:r>
      <w:r w:rsidR="00A576DC" w:rsidRPr="00E30350">
        <w:rPr>
          <w:rStyle w:val="Char3"/>
          <w:rtl/>
        </w:rPr>
        <w:t>ی</w:t>
      </w:r>
      <w:r w:rsidRPr="00E30350">
        <w:rPr>
          <w:rStyle w:val="Char3"/>
          <w:rtl/>
        </w:rPr>
        <w:t>ف شمرده است. با ا</w:t>
      </w:r>
      <w:r w:rsidR="00A576DC" w:rsidRPr="00E30350">
        <w:rPr>
          <w:rStyle w:val="Char3"/>
          <w:rtl/>
        </w:rPr>
        <w:t>ی</w:t>
      </w:r>
      <w:r w:rsidRPr="00E30350">
        <w:rPr>
          <w:rStyle w:val="Char3"/>
          <w:rtl/>
        </w:rPr>
        <w:t>ن همه، جناب آ</w:t>
      </w:r>
      <w:r w:rsidR="00A576DC" w:rsidRPr="00E30350">
        <w:rPr>
          <w:rStyle w:val="Char3"/>
          <w:rtl/>
        </w:rPr>
        <w:t>ی</w:t>
      </w:r>
      <w:r w:rsidRPr="00E30350">
        <w:rPr>
          <w:rStyle w:val="Char3"/>
          <w:rtl/>
        </w:rPr>
        <w:t>ت الله العظم</w:t>
      </w:r>
      <w:r w:rsidR="00A576DC" w:rsidRPr="00E30350">
        <w:rPr>
          <w:rStyle w:val="Char3"/>
          <w:rtl/>
        </w:rPr>
        <w:t>ی</w:t>
      </w:r>
      <w:r w:rsidRPr="00E30350">
        <w:rPr>
          <w:rStyle w:val="Char3"/>
          <w:rtl/>
        </w:rPr>
        <w:t>، م</w:t>
      </w:r>
      <w:r w:rsidR="00A576DC" w:rsidRPr="00E30350">
        <w:rPr>
          <w:rStyle w:val="Char3"/>
          <w:rtl/>
        </w:rPr>
        <w:t>ی</w:t>
      </w:r>
      <w:r w:rsidRPr="00E30350">
        <w:rPr>
          <w:rStyle w:val="Char3"/>
          <w:rtl/>
        </w:rPr>
        <w:t>‌خواهد باطل</w:t>
      </w:r>
      <w:r w:rsidR="00A576DC" w:rsidRPr="00E30350">
        <w:rPr>
          <w:rStyle w:val="Char3"/>
          <w:rtl/>
        </w:rPr>
        <w:t>ی</w:t>
      </w:r>
      <w:r w:rsidRPr="00E30350">
        <w:rPr>
          <w:rStyle w:val="Char3"/>
          <w:rtl/>
        </w:rPr>
        <w:t xml:space="preserve"> بل</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فر</w:t>
      </w:r>
      <w:r w:rsidR="00A576DC" w:rsidRPr="00E30350">
        <w:rPr>
          <w:rStyle w:val="Char3"/>
          <w:rtl/>
        </w:rPr>
        <w:t>ی</w:t>
      </w:r>
      <w:r w:rsidRPr="00E30350">
        <w:rPr>
          <w:rStyle w:val="Char3"/>
          <w:rtl/>
        </w:rPr>
        <w:t xml:space="preserve"> را به وس</w:t>
      </w:r>
      <w:r w:rsidR="00A576DC" w:rsidRPr="00E30350">
        <w:rPr>
          <w:rStyle w:val="Char3"/>
          <w:rtl/>
        </w:rPr>
        <w:t>ی</w:t>
      </w:r>
      <w:r w:rsidRPr="00E30350">
        <w:rPr>
          <w:rStyle w:val="Char3"/>
          <w:rtl/>
        </w:rPr>
        <w:t>له باطل</w:t>
      </w:r>
      <w:r w:rsidR="00A576DC" w:rsidRPr="00E30350">
        <w:rPr>
          <w:rStyle w:val="Char3"/>
          <w:rtl/>
        </w:rPr>
        <w:t>ی</w:t>
      </w:r>
      <w:r w:rsidRPr="00E30350">
        <w:rPr>
          <w:rStyle w:val="Char3"/>
          <w:rtl/>
        </w:rPr>
        <w:t xml:space="preserve"> و </w:t>
      </w:r>
      <w:r w:rsidR="00A576DC" w:rsidRPr="00E30350">
        <w:rPr>
          <w:rStyle w:val="Char3"/>
          <w:rtl/>
        </w:rPr>
        <w:t>ک</w:t>
      </w:r>
      <w:r w:rsidRPr="00E30350">
        <w:rPr>
          <w:rStyle w:val="Char3"/>
          <w:rtl/>
        </w:rPr>
        <w:t>فر</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گر تأ</w:t>
      </w:r>
      <w:r w:rsidR="00A576DC" w:rsidRPr="00E30350">
        <w:rPr>
          <w:rStyle w:val="Char3"/>
          <w:rtl/>
        </w:rPr>
        <w:t>یی</w:t>
      </w:r>
      <w:r w:rsidRPr="00E30350">
        <w:rPr>
          <w:rStyle w:val="Char3"/>
          <w:rtl/>
        </w:rPr>
        <w:t xml:space="preserve">د </w:t>
      </w:r>
      <w:r w:rsidR="00A576DC" w:rsidRPr="00E30350">
        <w:rPr>
          <w:rStyle w:val="Char3"/>
          <w:rtl/>
        </w:rPr>
        <w:t>ک</w:t>
      </w:r>
      <w:r w:rsidRPr="00E30350">
        <w:rPr>
          <w:rStyle w:val="Char3"/>
          <w:rtl/>
        </w:rPr>
        <w:t>رده و به صورت حق جلوه دهد! غافل از آن‌</w:t>
      </w:r>
      <w:r w:rsidR="00A576DC" w:rsidRPr="00E30350">
        <w:rPr>
          <w:rStyle w:val="Char3"/>
          <w:rtl/>
        </w:rPr>
        <w:t>ک</w:t>
      </w:r>
      <w:r w:rsidRPr="00E30350">
        <w:rPr>
          <w:rStyle w:val="Char3"/>
          <w:rtl/>
        </w:rPr>
        <w:t xml:space="preserve">ه: </w:t>
      </w:r>
      <w:r w:rsidRPr="00E30350">
        <w:rPr>
          <w:rFonts w:ascii="KFGQPC Uthman Taha Naskh" w:cs="Traditional Arabic" w:hint="cs"/>
          <w:sz w:val="26"/>
          <w:rtl/>
        </w:rPr>
        <w:t>﴿</w:t>
      </w:r>
      <w:r w:rsidRPr="00E30350">
        <w:rPr>
          <w:rStyle w:val="Charb"/>
          <w:rFonts w:hint="eastAsia"/>
          <w:rtl/>
        </w:rPr>
        <w:t>إِنَّ</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بَ</w:t>
      </w:r>
      <w:r w:rsidRPr="00E30350">
        <w:rPr>
          <w:rStyle w:val="Charb"/>
          <w:rFonts w:hint="cs"/>
          <w:rtl/>
        </w:rPr>
        <w:t>ٰ</w:t>
      </w:r>
      <w:r w:rsidRPr="00E30350">
        <w:rPr>
          <w:rStyle w:val="Charb"/>
          <w:rFonts w:hint="eastAsia"/>
          <w:rtl/>
        </w:rPr>
        <w:t>طِلَ</w:t>
      </w:r>
      <w:r w:rsidRPr="00E30350">
        <w:rPr>
          <w:rStyle w:val="Charb"/>
          <w:rtl/>
        </w:rPr>
        <w:t xml:space="preserve"> </w:t>
      </w:r>
      <w:r w:rsidRPr="00E30350">
        <w:rPr>
          <w:rStyle w:val="Charb"/>
          <w:rFonts w:hint="eastAsia"/>
          <w:rtl/>
        </w:rPr>
        <w:t>كَانَ</w:t>
      </w:r>
      <w:r w:rsidRPr="00E30350">
        <w:rPr>
          <w:rStyle w:val="Charb"/>
          <w:rtl/>
        </w:rPr>
        <w:t xml:space="preserve"> </w:t>
      </w:r>
      <w:r w:rsidRPr="00E30350">
        <w:rPr>
          <w:rStyle w:val="Charb"/>
          <w:rFonts w:hint="eastAsia"/>
          <w:rtl/>
        </w:rPr>
        <w:t>زَهُوق</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cs"/>
          <w:rtl/>
        </w:rPr>
        <w:t>٨١</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[الإسراء: ٨١]</w:t>
      </w:r>
      <w:r w:rsidR="00CC2AB2" w:rsidRPr="00E30350">
        <w:rPr>
          <w:rStyle w:val="Char5"/>
          <w:rFonts w:eastAsia="B Badr"/>
          <w:rtl/>
          <w:lang w:bidi="ar-SA"/>
        </w:rPr>
        <w:t xml:space="preserve"> </w:t>
      </w:r>
      <w:r w:rsidRPr="00E30350">
        <w:rPr>
          <w:rStyle w:val="Char3"/>
          <w:rFonts w:hint="cs"/>
          <w:rtl/>
        </w:rPr>
        <w:t>«</w:t>
      </w:r>
      <w:r w:rsidRPr="00E30350">
        <w:rPr>
          <w:rStyle w:val="Char6"/>
          <w:rtl/>
        </w:rPr>
        <w:t>به راست</w:t>
      </w:r>
      <w:r w:rsidR="00A576DC" w:rsidRPr="00E30350">
        <w:rPr>
          <w:rStyle w:val="Char6"/>
          <w:rtl/>
        </w:rPr>
        <w:t>ی</w:t>
      </w:r>
      <w:r w:rsidRPr="00E30350">
        <w:rPr>
          <w:rStyle w:val="Char6"/>
          <w:rtl/>
        </w:rPr>
        <w:t xml:space="preserve"> که باطل از ب</w:t>
      </w:r>
      <w:r w:rsidR="00A576DC" w:rsidRPr="00E30350">
        <w:rPr>
          <w:rStyle w:val="Char6"/>
          <w:rtl/>
        </w:rPr>
        <w:t>ی</w:t>
      </w:r>
      <w:r w:rsidRPr="00E30350">
        <w:rPr>
          <w:rStyle w:val="Char6"/>
          <w:rtl/>
        </w:rPr>
        <w:t>ن رفتن</w:t>
      </w:r>
      <w:r w:rsidR="00A576DC" w:rsidRPr="00E30350">
        <w:rPr>
          <w:rStyle w:val="Char6"/>
          <w:rtl/>
        </w:rPr>
        <w:t>ی</w:t>
      </w:r>
      <w:r w:rsidRPr="00E30350">
        <w:rPr>
          <w:rStyle w:val="Char6"/>
          <w:rtl/>
        </w:rPr>
        <w:t xml:space="preserve"> است</w:t>
      </w:r>
      <w:r w:rsidRPr="00E30350">
        <w:rPr>
          <w:rStyle w:val="Char3"/>
          <w:rFonts w:hint="cs"/>
          <w:rtl/>
        </w:rPr>
        <w:t>».</w:t>
      </w:r>
    </w:p>
    <w:p w:rsidR="00F03D36" w:rsidRPr="00E30350" w:rsidRDefault="00F03D36" w:rsidP="00AD2A73">
      <w:pPr>
        <w:pStyle w:val="BodyText2"/>
        <w:spacing w:after="0" w:line="240" w:lineRule="auto"/>
        <w:ind w:firstLine="284"/>
        <w:jc w:val="both"/>
        <w:rPr>
          <w:rStyle w:val="Char3"/>
          <w:rtl/>
        </w:rPr>
      </w:pPr>
      <w:r w:rsidRPr="00E30350">
        <w:rPr>
          <w:rStyle w:val="Char3"/>
          <w:rtl/>
        </w:rPr>
        <w:t>و</w:t>
      </w:r>
      <w:r w:rsidR="00A576DC" w:rsidRPr="00E30350">
        <w:rPr>
          <w:rStyle w:val="Char3"/>
          <w:rtl/>
        </w:rPr>
        <w:t>ی</w:t>
      </w:r>
      <w:r w:rsidRPr="00E30350">
        <w:rPr>
          <w:rStyle w:val="Char3"/>
          <w:rtl/>
        </w:rPr>
        <w:t xml:space="preserve"> زرنگ</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گر به خرج داده و در ذ</w:t>
      </w:r>
      <w:r w:rsidR="00A576DC" w:rsidRPr="00E30350">
        <w:rPr>
          <w:rStyle w:val="Char3"/>
          <w:rtl/>
        </w:rPr>
        <w:t>ی</w:t>
      </w:r>
      <w:r w:rsidRPr="00E30350">
        <w:rPr>
          <w:rStyle w:val="Char3"/>
          <w:rtl/>
        </w:rPr>
        <w:t>ل ص</w:t>
      </w:r>
      <w:r w:rsidRPr="00E30350">
        <w:rPr>
          <w:rStyle w:val="Char3"/>
          <w:rFonts w:hint="cs"/>
          <w:rtl/>
        </w:rPr>
        <w:t xml:space="preserve"> </w:t>
      </w:r>
      <w:r w:rsidRPr="00E30350">
        <w:rPr>
          <w:rStyle w:val="Char3"/>
          <w:rtl/>
        </w:rPr>
        <w:t xml:space="preserve">249 </w:t>
      </w:r>
      <w:r w:rsidR="00A576DC" w:rsidRPr="00E30350">
        <w:rPr>
          <w:rStyle w:val="Char3"/>
          <w:rtl/>
        </w:rPr>
        <w:t>ک</w:t>
      </w:r>
      <w:r w:rsidRPr="00E30350">
        <w:rPr>
          <w:rStyle w:val="Char3"/>
          <w:rtl/>
        </w:rPr>
        <w:t>تابش «خرا</w:t>
      </w:r>
      <w:r w:rsidR="00A576DC" w:rsidRPr="00E30350">
        <w:rPr>
          <w:rStyle w:val="Char3"/>
          <w:rtl/>
        </w:rPr>
        <w:t>ی</w:t>
      </w:r>
      <w:r w:rsidRPr="00E30350">
        <w:rPr>
          <w:rStyle w:val="Char3"/>
          <w:rtl/>
        </w:rPr>
        <w:t>ج رواند</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w:t>
      </w:r>
      <w:r w:rsidRPr="00E30350">
        <w:rPr>
          <w:rStyle w:val="Char3"/>
          <w:rFonts w:hint="cs"/>
          <w:rtl/>
        </w:rPr>
        <w:t xml:space="preserve"> </w:t>
      </w:r>
      <w:r w:rsidRPr="00E30350">
        <w:rPr>
          <w:rStyle w:val="Char3"/>
          <w:rtl/>
        </w:rPr>
        <w:t>از ا</w:t>
      </w:r>
      <w:r w:rsidR="00A576DC" w:rsidRPr="00E30350">
        <w:rPr>
          <w:rStyle w:val="Char3"/>
          <w:rtl/>
        </w:rPr>
        <w:t>ی</w:t>
      </w:r>
      <w:r w:rsidRPr="00E30350">
        <w:rPr>
          <w:rStyle w:val="Char3"/>
          <w:rtl/>
        </w:rPr>
        <w:t>ن قب</w:t>
      </w:r>
      <w:r w:rsidR="00A576DC" w:rsidRPr="00E30350">
        <w:rPr>
          <w:rStyle w:val="Char3"/>
          <w:rtl/>
        </w:rPr>
        <w:t>ی</w:t>
      </w:r>
      <w:r w:rsidRPr="00E30350">
        <w:rPr>
          <w:rStyle w:val="Char3"/>
          <w:rtl/>
        </w:rPr>
        <w:t>ل مطالب در آن فراوان است از داوود رق</w:t>
      </w:r>
      <w:r w:rsidR="00A576DC" w:rsidRPr="00E30350">
        <w:rPr>
          <w:rStyle w:val="Char3"/>
          <w:rtl/>
        </w:rPr>
        <w:t>ی</w:t>
      </w:r>
      <w:r w:rsidRPr="00E30350">
        <w:rPr>
          <w:rStyle w:val="Char3"/>
          <w:rtl/>
        </w:rPr>
        <w:t xml:space="preserve"> نقل </w:t>
      </w:r>
      <w:r w:rsidR="00A576DC" w:rsidRPr="00E30350">
        <w:rPr>
          <w:rStyle w:val="Char3"/>
          <w:rtl/>
        </w:rPr>
        <w:t>ک</w:t>
      </w:r>
      <w:r w:rsidRPr="00E30350">
        <w:rPr>
          <w:rStyle w:val="Char3"/>
          <w:rtl/>
        </w:rPr>
        <w:t xml:space="preserve">رده است </w:t>
      </w:r>
      <w:r w:rsidR="00A576DC" w:rsidRPr="00E30350">
        <w:rPr>
          <w:rStyle w:val="Char3"/>
          <w:rtl/>
        </w:rPr>
        <w:t>ک</w:t>
      </w:r>
      <w:r w:rsidRPr="00E30350">
        <w:rPr>
          <w:rStyle w:val="Char3"/>
          <w:rtl/>
        </w:rPr>
        <w:t>ه صادق</w:t>
      </w:r>
      <w:r w:rsidRPr="00E30350">
        <w:rPr>
          <w:rFonts w:ascii="Abo-thar" w:hAnsi="Abo-thar" w:cs="CTraditional Arabic" w:hint="cs"/>
          <w:sz w:val="28"/>
          <w:szCs w:val="28"/>
          <w:rtl/>
        </w:rPr>
        <w:t>÷</w:t>
      </w:r>
      <w:r w:rsidRPr="00E30350">
        <w:rPr>
          <w:rStyle w:val="Char3"/>
          <w:rtl/>
        </w:rPr>
        <w:t xml:space="preserve"> به او فرموده است: «اگر ما نبود</w:t>
      </w:r>
      <w:r w:rsidR="00A576DC" w:rsidRPr="00E30350">
        <w:rPr>
          <w:rStyle w:val="Char3"/>
          <w:rtl/>
        </w:rPr>
        <w:t>ی</w:t>
      </w:r>
      <w:r w:rsidRPr="00E30350">
        <w:rPr>
          <w:rStyle w:val="Char3"/>
          <w:rtl/>
        </w:rPr>
        <w:t>م نهرها جار</w:t>
      </w:r>
      <w:r w:rsidR="00A576DC" w:rsidRPr="00E30350">
        <w:rPr>
          <w:rStyle w:val="Char3"/>
          <w:rtl/>
        </w:rPr>
        <w:t>ی</w:t>
      </w:r>
      <w:r w:rsidRPr="00E30350">
        <w:rPr>
          <w:rStyle w:val="Char3"/>
          <w:rtl/>
        </w:rPr>
        <w:t xml:space="preserve"> نم</w:t>
      </w:r>
      <w:r w:rsidR="00A576DC" w:rsidRPr="00E30350">
        <w:rPr>
          <w:rStyle w:val="Char3"/>
          <w:rtl/>
        </w:rPr>
        <w:t>ی</w:t>
      </w:r>
      <w:r w:rsidRPr="00E30350">
        <w:rPr>
          <w:rStyle w:val="Char3"/>
          <w:rtl/>
        </w:rPr>
        <w:t>‌شد و م</w:t>
      </w:r>
      <w:r w:rsidR="00A576DC" w:rsidRPr="00E30350">
        <w:rPr>
          <w:rStyle w:val="Char3"/>
          <w:rtl/>
        </w:rPr>
        <w:t>ی</w:t>
      </w:r>
      <w:r w:rsidRPr="00E30350">
        <w:rPr>
          <w:rStyle w:val="Char3"/>
          <w:rtl/>
        </w:rPr>
        <w:t>وه‌ها نم</w:t>
      </w:r>
      <w:r w:rsidR="00A576DC" w:rsidRPr="00E30350">
        <w:rPr>
          <w:rStyle w:val="Char3"/>
          <w:rtl/>
        </w:rPr>
        <w:t>ی</w:t>
      </w:r>
      <w:r w:rsidRPr="00E30350">
        <w:rPr>
          <w:rStyle w:val="Char3"/>
          <w:rFonts w:hint="cs"/>
          <w:rtl/>
        </w:rPr>
        <w:t>‌</w:t>
      </w:r>
      <w:r w:rsidRPr="00E30350">
        <w:rPr>
          <w:rStyle w:val="Char3"/>
          <w:rtl/>
        </w:rPr>
        <w:t>رس</w:t>
      </w:r>
      <w:r w:rsidR="00A576DC" w:rsidRPr="00E30350">
        <w:rPr>
          <w:rStyle w:val="Char3"/>
          <w:rtl/>
        </w:rPr>
        <w:t>ی</w:t>
      </w:r>
      <w:r w:rsidRPr="00E30350">
        <w:rPr>
          <w:rStyle w:val="Char3"/>
          <w:rtl/>
        </w:rPr>
        <w:t>د و درخت‌ها سبز نم</w:t>
      </w:r>
      <w:r w:rsidR="00A576DC" w:rsidRPr="00E30350">
        <w:rPr>
          <w:rStyle w:val="Char3"/>
          <w:rtl/>
        </w:rPr>
        <w:t>ی</w:t>
      </w:r>
      <w:r w:rsidRPr="00E30350">
        <w:rPr>
          <w:rStyle w:val="Char3"/>
          <w:rtl/>
        </w:rPr>
        <w:t>‌شد!» و خواسته است با ا</w:t>
      </w:r>
      <w:r w:rsidR="00A576DC" w:rsidRPr="00E30350">
        <w:rPr>
          <w:rStyle w:val="Char3"/>
          <w:rtl/>
        </w:rPr>
        <w:t>ی</w:t>
      </w:r>
      <w:r w:rsidRPr="00E30350">
        <w:rPr>
          <w:rStyle w:val="Char3"/>
          <w:rtl/>
        </w:rPr>
        <w:t>ن ب</w:t>
      </w:r>
      <w:r w:rsidR="00A576DC" w:rsidRPr="00E30350">
        <w:rPr>
          <w:rStyle w:val="Char3"/>
          <w:rtl/>
        </w:rPr>
        <w:t>ی</w:t>
      </w:r>
      <w:r w:rsidRPr="00E30350">
        <w:rPr>
          <w:rStyle w:val="Char3"/>
          <w:rtl/>
        </w:rPr>
        <w:t>ان تصرف و تدب</w:t>
      </w:r>
      <w:r w:rsidR="00A576DC" w:rsidRPr="00E30350">
        <w:rPr>
          <w:rStyle w:val="Char3"/>
          <w:rtl/>
        </w:rPr>
        <w:t>ی</w:t>
      </w:r>
      <w:r w:rsidRPr="00E30350">
        <w:rPr>
          <w:rStyle w:val="Char3"/>
          <w:rtl/>
        </w:rPr>
        <w:t xml:space="preserve">ر امامان را در </w:t>
      </w:r>
      <w:r w:rsidR="00A576DC" w:rsidRPr="00E30350">
        <w:rPr>
          <w:rStyle w:val="Char3"/>
          <w:rtl/>
        </w:rPr>
        <w:t>ک</w:t>
      </w:r>
      <w:r w:rsidRPr="00E30350">
        <w:rPr>
          <w:rStyle w:val="Char3"/>
          <w:rtl/>
        </w:rPr>
        <w:t>ون و</w:t>
      </w:r>
      <w:r w:rsidRPr="00E30350">
        <w:rPr>
          <w:rStyle w:val="Char3"/>
          <w:rFonts w:hint="cs"/>
          <w:rtl/>
        </w:rPr>
        <w:t xml:space="preserve"> </w:t>
      </w:r>
      <w:r w:rsidRPr="00E30350">
        <w:rPr>
          <w:rStyle w:val="Char3"/>
          <w:rtl/>
        </w:rPr>
        <w:t>م</w:t>
      </w:r>
      <w:r w:rsidR="00A576DC" w:rsidRPr="00E30350">
        <w:rPr>
          <w:rStyle w:val="Char3"/>
          <w:rtl/>
        </w:rPr>
        <w:t>ک</w:t>
      </w:r>
      <w:r w:rsidRPr="00E30350">
        <w:rPr>
          <w:rStyle w:val="Char3"/>
          <w:rtl/>
        </w:rPr>
        <w:t>ان و زم</w:t>
      </w:r>
      <w:r w:rsidR="00A576DC" w:rsidRPr="00E30350">
        <w:rPr>
          <w:rStyle w:val="Char3"/>
          <w:rtl/>
        </w:rPr>
        <w:t>ی</w:t>
      </w:r>
      <w:r w:rsidRPr="00E30350">
        <w:rPr>
          <w:rStyle w:val="Char3"/>
          <w:rtl/>
        </w:rPr>
        <w:t>ن و آسمان ثابت نما</w:t>
      </w:r>
      <w:r w:rsidR="00A576DC" w:rsidRPr="00E30350">
        <w:rPr>
          <w:rStyle w:val="Char3"/>
          <w:rtl/>
        </w:rPr>
        <w:t>ی</w:t>
      </w:r>
      <w:r w:rsidRPr="00E30350">
        <w:rPr>
          <w:rStyle w:val="Char3"/>
          <w:rtl/>
        </w:rPr>
        <w:t>د!</w:t>
      </w:r>
      <w:r w:rsidR="00E67E5D" w:rsidRPr="00E30350">
        <w:rPr>
          <w:rStyle w:val="Char3"/>
          <w:rFonts w:hint="cs"/>
          <w:rtl/>
        </w:rPr>
        <w:t>.</w:t>
      </w:r>
    </w:p>
    <w:bookmarkStart w:id="333" w:name="_Ref455403189"/>
    <w:p w:rsidR="00F03D36" w:rsidRPr="00E30350" w:rsidRDefault="00667C40" w:rsidP="00667C40">
      <w:pPr>
        <w:pStyle w:val="a6"/>
        <w:rPr>
          <w:rStyle w:val="Char3"/>
          <w:rtl/>
        </w:rPr>
      </w:pPr>
      <w:r w:rsidRPr="00E30350">
        <w:rPr>
          <w:color w:val="FFFFFF" w:themeColor="background1"/>
          <w:sz w:val="2"/>
          <w:szCs w:val="2"/>
          <w:rtl/>
        </w:rPr>
        <w:fldChar w:fldCharType="begin"/>
      </w:r>
      <w:r w:rsidRPr="00E30350">
        <w:rPr>
          <w:color w:val="FFFFFF" w:themeColor="background1"/>
          <w:sz w:val="2"/>
          <w:szCs w:val="2"/>
          <w:rtl/>
        </w:rPr>
        <w:instrText xml:space="preserve"> </w:instrText>
      </w:r>
      <w:r w:rsidRPr="00E30350">
        <w:rPr>
          <w:rFonts w:hint="cs"/>
          <w:color w:val="FFFFFF" w:themeColor="background1"/>
          <w:sz w:val="2"/>
          <w:szCs w:val="2"/>
        </w:rPr>
        <w:instrText>SEQ</w:instrText>
      </w:r>
      <w:r w:rsidRPr="00E30350">
        <w:rPr>
          <w:rFonts w:hint="cs"/>
          <w:color w:val="FFFFFF" w:themeColor="background1"/>
          <w:sz w:val="2"/>
          <w:szCs w:val="2"/>
          <w:rtl/>
        </w:rPr>
        <w:instrText xml:space="preserve"> ارجاعات \* </w:instrText>
      </w:r>
      <w:r w:rsidRPr="00E30350">
        <w:rPr>
          <w:rFonts w:hint="cs"/>
          <w:color w:val="FFFFFF" w:themeColor="background1"/>
          <w:sz w:val="2"/>
          <w:szCs w:val="2"/>
        </w:rPr>
        <w:instrText>ARABIC</w:instrText>
      </w:r>
      <w:r w:rsidRPr="00E30350">
        <w:rPr>
          <w:color w:val="FFFFFF" w:themeColor="background1"/>
          <w:sz w:val="2"/>
          <w:szCs w:val="2"/>
          <w:rtl/>
        </w:rPr>
        <w:instrText xml:space="preserve"> </w:instrText>
      </w:r>
      <w:r w:rsidRPr="00E30350">
        <w:rPr>
          <w:color w:val="FFFFFF" w:themeColor="background1"/>
          <w:sz w:val="2"/>
          <w:szCs w:val="2"/>
          <w:rtl/>
        </w:rPr>
        <w:fldChar w:fldCharType="separate"/>
      </w:r>
      <w:r w:rsidR="008F5AAE">
        <w:rPr>
          <w:noProof/>
          <w:color w:val="FFFFFF" w:themeColor="background1"/>
          <w:sz w:val="2"/>
          <w:szCs w:val="2"/>
          <w:rtl/>
        </w:rPr>
        <w:t>15</w:t>
      </w:r>
      <w:r w:rsidRPr="00E30350">
        <w:rPr>
          <w:color w:val="FFFFFF" w:themeColor="background1"/>
          <w:sz w:val="2"/>
          <w:szCs w:val="2"/>
          <w:rtl/>
        </w:rPr>
        <w:fldChar w:fldCharType="end"/>
      </w:r>
      <w:r w:rsidR="00F03D36" w:rsidRPr="00E30350">
        <w:rPr>
          <w:rStyle w:val="Char3"/>
          <w:rtl/>
        </w:rPr>
        <w:t>ا</w:t>
      </w:r>
      <w:r w:rsidR="00A576DC" w:rsidRPr="00E30350">
        <w:rPr>
          <w:rStyle w:val="Char3"/>
          <w:rtl/>
        </w:rPr>
        <w:t>ی</w:t>
      </w:r>
      <w:r w:rsidR="00F03D36" w:rsidRPr="00E30350">
        <w:rPr>
          <w:rStyle w:val="Char3"/>
          <w:rtl/>
        </w:rPr>
        <w:t>ن</w:t>
      </w:r>
      <w:r w:rsidR="00A576DC" w:rsidRPr="00E30350">
        <w:rPr>
          <w:rStyle w:val="Char3"/>
          <w:rtl/>
        </w:rPr>
        <w:t>ک</w:t>
      </w:r>
      <w:r w:rsidR="00F03D36" w:rsidRPr="00E30350">
        <w:rPr>
          <w:rStyle w:val="Char3"/>
          <w:rtl/>
        </w:rPr>
        <w:t xml:space="preserve"> با</w:t>
      </w:r>
      <w:r w:rsidR="00A576DC" w:rsidRPr="00E30350">
        <w:rPr>
          <w:rStyle w:val="Char3"/>
          <w:rtl/>
        </w:rPr>
        <w:t>ی</w:t>
      </w:r>
      <w:r w:rsidR="00F03D36" w:rsidRPr="00E30350">
        <w:rPr>
          <w:rStyle w:val="Char3"/>
          <w:rtl/>
        </w:rPr>
        <w:t>د د</w:t>
      </w:r>
      <w:r w:rsidR="00A576DC" w:rsidRPr="00E30350">
        <w:rPr>
          <w:rStyle w:val="Char3"/>
          <w:rtl/>
        </w:rPr>
        <w:t>ی</w:t>
      </w:r>
      <w:r w:rsidR="00F03D36" w:rsidRPr="00E30350">
        <w:rPr>
          <w:rStyle w:val="Char3"/>
          <w:rtl/>
        </w:rPr>
        <w:t>د ا</w:t>
      </w:r>
      <w:r w:rsidR="00F03D36" w:rsidRPr="00E30350">
        <w:rPr>
          <w:rStyle w:val="Char3"/>
          <w:rFonts w:hint="cs"/>
          <w:rtl/>
        </w:rPr>
        <w:t>ی</w:t>
      </w:r>
      <w:r w:rsidR="00F03D36" w:rsidRPr="00E30350">
        <w:rPr>
          <w:rStyle w:val="Char3"/>
          <w:rtl/>
        </w:rPr>
        <w:t>ن داوود رق</w:t>
      </w:r>
      <w:r w:rsidR="00A576DC" w:rsidRPr="00E30350">
        <w:rPr>
          <w:rStyle w:val="Char3"/>
          <w:rtl/>
        </w:rPr>
        <w:t>ی</w:t>
      </w:r>
      <w:r w:rsidR="00F03D36" w:rsidRPr="00E30350">
        <w:rPr>
          <w:rStyle w:val="Char3"/>
          <w:rtl/>
        </w:rPr>
        <w:t xml:space="preserve"> چه جانور</w:t>
      </w:r>
      <w:r w:rsidR="00A576DC" w:rsidRPr="00E30350">
        <w:rPr>
          <w:rStyle w:val="Char3"/>
          <w:rtl/>
        </w:rPr>
        <w:t>ی</w:t>
      </w:r>
      <w:r w:rsidR="00F03D36" w:rsidRPr="00E30350">
        <w:rPr>
          <w:rStyle w:val="Char3"/>
          <w:rtl/>
        </w:rPr>
        <w:t xml:space="preserve"> است </w:t>
      </w:r>
      <w:r w:rsidR="00A576DC" w:rsidRPr="00E30350">
        <w:rPr>
          <w:rStyle w:val="Char3"/>
          <w:rtl/>
        </w:rPr>
        <w:t>ک</w:t>
      </w:r>
      <w:r w:rsidR="00F03D36" w:rsidRPr="00E30350">
        <w:rPr>
          <w:rStyle w:val="Char3"/>
          <w:rtl/>
        </w:rPr>
        <w:t xml:space="preserve">ه توانسته است آن‌قدر دروغ و </w:t>
      </w:r>
      <w:r w:rsidR="00A576DC" w:rsidRPr="00E30350">
        <w:rPr>
          <w:rStyle w:val="Char3"/>
          <w:rtl/>
        </w:rPr>
        <w:t>ک</w:t>
      </w:r>
      <w:r w:rsidR="00F03D36" w:rsidRPr="00E30350">
        <w:rPr>
          <w:rStyle w:val="Char3"/>
          <w:rtl/>
        </w:rPr>
        <w:t>فر از زبان صادق</w:t>
      </w:r>
      <w:r w:rsidR="00F03D36" w:rsidRPr="00E30350">
        <w:rPr>
          <w:rFonts w:ascii="Abo-thar" w:hAnsi="Abo-thar" w:cs="CTraditional Arabic" w:hint="cs"/>
          <w:rtl/>
        </w:rPr>
        <w:t>÷</w:t>
      </w:r>
      <w:r w:rsidR="00F03D36" w:rsidRPr="00E30350">
        <w:rPr>
          <w:rStyle w:val="Char3"/>
          <w:rtl/>
        </w:rPr>
        <w:t xml:space="preserve"> جعل نما</w:t>
      </w:r>
      <w:r w:rsidR="00A576DC" w:rsidRPr="00E30350">
        <w:rPr>
          <w:rStyle w:val="Char3"/>
          <w:rtl/>
        </w:rPr>
        <w:t>ی</w:t>
      </w:r>
      <w:r w:rsidR="00F03D36" w:rsidRPr="00E30350">
        <w:rPr>
          <w:rStyle w:val="Char3"/>
          <w:rtl/>
        </w:rPr>
        <w:t>د!:</w:t>
      </w:r>
      <w:bookmarkEnd w:id="333"/>
      <w:r w:rsidR="00F03D36" w:rsidRPr="00E30350">
        <w:rPr>
          <w:rStyle w:val="Char3"/>
          <w:rtl/>
        </w:rPr>
        <w:t xml:space="preserve"> </w:t>
      </w:r>
    </w:p>
    <w:p w:rsidR="00F03D36" w:rsidRPr="00E30350" w:rsidRDefault="00F03D36" w:rsidP="00A43729">
      <w:pPr>
        <w:pStyle w:val="BodyText2"/>
        <w:widowControl w:val="0"/>
        <w:spacing w:after="0" w:line="238" w:lineRule="auto"/>
        <w:ind w:firstLine="284"/>
        <w:jc w:val="both"/>
        <w:rPr>
          <w:rStyle w:val="Char3"/>
          <w:rtl/>
        </w:rPr>
      </w:pPr>
      <w:r w:rsidRPr="00E30350">
        <w:rPr>
          <w:rStyle w:val="Char3"/>
          <w:rtl/>
        </w:rPr>
        <w:t xml:space="preserve">داوود بن </w:t>
      </w:r>
      <w:r w:rsidR="00A576DC" w:rsidRPr="00E30350">
        <w:rPr>
          <w:rStyle w:val="Char3"/>
          <w:rtl/>
        </w:rPr>
        <w:t>ک</w:t>
      </w:r>
      <w:r w:rsidRPr="00E30350">
        <w:rPr>
          <w:rStyle w:val="Char3"/>
          <w:rtl/>
        </w:rPr>
        <w:t>ث</w:t>
      </w:r>
      <w:r w:rsidR="00A576DC" w:rsidRPr="00E30350">
        <w:rPr>
          <w:rStyle w:val="Char3"/>
          <w:rtl/>
        </w:rPr>
        <w:t>ی</w:t>
      </w:r>
      <w:r w:rsidRPr="00E30350">
        <w:rPr>
          <w:rStyle w:val="Char3"/>
          <w:rtl/>
        </w:rPr>
        <w:t>ر الرق</w:t>
      </w:r>
      <w:r w:rsidR="00A576DC" w:rsidRPr="00E30350">
        <w:rPr>
          <w:rStyle w:val="Char3"/>
          <w:rtl/>
        </w:rPr>
        <w:t>ی</w:t>
      </w:r>
      <w:r w:rsidRPr="00E30350">
        <w:rPr>
          <w:rStyle w:val="Char3"/>
          <w:rtl/>
        </w:rPr>
        <w:t xml:space="preserve"> را در تنق</w:t>
      </w:r>
      <w:r w:rsidR="00A576DC" w:rsidRPr="00E30350">
        <w:rPr>
          <w:rStyle w:val="Char3"/>
          <w:rtl/>
        </w:rPr>
        <w:t>ی</w:t>
      </w:r>
      <w:r w:rsidRPr="00E30350">
        <w:rPr>
          <w:rStyle w:val="Char3"/>
          <w:rtl/>
        </w:rPr>
        <w:t>ح المقال (ج1،ص414)</w:t>
      </w:r>
      <w:r w:rsidR="00A576DC" w:rsidRPr="00E30350">
        <w:rPr>
          <w:rStyle w:val="Char3"/>
          <w:rtl/>
        </w:rPr>
        <w:t>ک</w:t>
      </w:r>
      <w:r w:rsidRPr="00E30350">
        <w:rPr>
          <w:rStyle w:val="Char3"/>
          <w:rtl/>
        </w:rPr>
        <w:t>ه گو</w:t>
      </w:r>
      <w:r w:rsidR="00A576DC" w:rsidRPr="00E30350">
        <w:rPr>
          <w:rStyle w:val="Char3"/>
          <w:rtl/>
        </w:rPr>
        <w:t>یی</w:t>
      </w:r>
      <w:r w:rsidRPr="00E30350">
        <w:rPr>
          <w:rStyle w:val="Char3"/>
          <w:rtl/>
        </w:rPr>
        <w:t xml:space="preserve"> برا</w:t>
      </w:r>
      <w:r w:rsidR="00A576DC" w:rsidRPr="00E30350">
        <w:rPr>
          <w:rStyle w:val="Char3"/>
          <w:rtl/>
        </w:rPr>
        <w:t>ی</w:t>
      </w:r>
      <w:r w:rsidRPr="00E30350">
        <w:rPr>
          <w:rStyle w:val="Char3"/>
          <w:rtl/>
        </w:rPr>
        <w:t xml:space="preserve"> غسل تعم</w:t>
      </w:r>
      <w:r w:rsidR="00A576DC" w:rsidRPr="00E30350">
        <w:rPr>
          <w:rStyle w:val="Char3"/>
          <w:rtl/>
        </w:rPr>
        <w:t>ی</w:t>
      </w:r>
      <w:r w:rsidRPr="00E30350">
        <w:rPr>
          <w:rStyle w:val="Char3"/>
          <w:rtl/>
        </w:rPr>
        <w:t>د رجال بدنام تأل</w:t>
      </w:r>
      <w:r w:rsidR="00A576DC" w:rsidRPr="00E30350">
        <w:rPr>
          <w:rStyle w:val="Char3"/>
          <w:rtl/>
        </w:rPr>
        <w:t>ی</w:t>
      </w:r>
      <w:r w:rsidRPr="00E30350">
        <w:rPr>
          <w:rStyle w:val="Char3"/>
          <w:rtl/>
        </w:rPr>
        <w:t>ف شده است، چن</w:t>
      </w:r>
      <w:r w:rsidR="00A576DC" w:rsidRPr="00E30350">
        <w:rPr>
          <w:rStyle w:val="Char3"/>
          <w:rtl/>
        </w:rPr>
        <w:t>ی</w:t>
      </w:r>
      <w:r w:rsidRPr="00E30350">
        <w:rPr>
          <w:rStyle w:val="Char3"/>
          <w:rtl/>
        </w:rPr>
        <w:t>ن معرف</w:t>
      </w:r>
      <w:r w:rsidR="00A576DC" w:rsidRPr="00E30350">
        <w:rPr>
          <w:rStyle w:val="Char3"/>
          <w:rtl/>
        </w:rPr>
        <w:t>ی</w:t>
      </w:r>
      <w:r w:rsidRPr="00E30350">
        <w:rPr>
          <w:rStyle w:val="Char3"/>
          <w:rtl/>
        </w:rPr>
        <w:t xml:space="preserve"> مى‌</w:t>
      </w:r>
      <w:r w:rsidR="00A576DC" w:rsidRPr="00E30350">
        <w:rPr>
          <w:rStyle w:val="Char3"/>
          <w:rtl/>
        </w:rPr>
        <w:t>ک</w:t>
      </w:r>
      <w:r w:rsidRPr="00E30350">
        <w:rPr>
          <w:rStyle w:val="Char3"/>
          <w:rtl/>
        </w:rPr>
        <w:t>ند، قال ابن الغضائر</w:t>
      </w:r>
      <w:r w:rsidR="00A576DC" w:rsidRPr="00E30350">
        <w:rPr>
          <w:rStyle w:val="Char3"/>
          <w:rtl/>
        </w:rPr>
        <w:t>ی</w:t>
      </w:r>
      <w:r w:rsidRPr="00E30350">
        <w:rPr>
          <w:rStyle w:val="Char3"/>
          <w:rtl/>
        </w:rPr>
        <w:t xml:space="preserve">: </w:t>
      </w:r>
      <w:r w:rsidRPr="00E30350">
        <w:rPr>
          <w:rStyle w:val="Char1"/>
          <w:rtl/>
          <w:lang w:bidi="ar-SA"/>
        </w:rPr>
        <w:t>«داوود بن كثير الرقي مولى بني أسد يروي عن أبي عبد الله</w:t>
      </w:r>
      <w:r w:rsidRPr="00E30350">
        <w:rPr>
          <w:rFonts w:ascii="Abo-thar" w:hAnsi="Abo-thar" w:cs="CTraditional Arabic"/>
          <w:szCs w:val="27"/>
          <w:rtl/>
        </w:rPr>
        <w:t>÷</w:t>
      </w:r>
      <w:r w:rsidRPr="00E30350">
        <w:rPr>
          <w:rFonts w:ascii="Lotus Linotype" w:hAnsi="Lotus Linotype" w:cs="mylotus"/>
          <w:szCs w:val="27"/>
          <w:rtl/>
        </w:rPr>
        <w:t xml:space="preserve">، </w:t>
      </w:r>
      <w:r w:rsidRPr="00E30350">
        <w:rPr>
          <w:rStyle w:val="Char1"/>
          <w:rtl/>
          <w:lang w:bidi="ar-SA"/>
        </w:rPr>
        <w:t>أنه كان فاسد الـمذهب ضعيف الرواية لا يلتفت إليه»</w:t>
      </w:r>
      <w:r w:rsidRPr="00E30350">
        <w:rPr>
          <w:rFonts w:ascii="Lotus Linotype" w:hAnsi="Lotus Linotype" w:cs="mylotus"/>
          <w:szCs w:val="27"/>
          <w:rtl/>
        </w:rPr>
        <w:t xml:space="preserve"> </w:t>
      </w:r>
      <w:r w:rsidRPr="00E30350">
        <w:rPr>
          <w:rStyle w:val="Char3"/>
          <w:rFonts w:hint="cs"/>
          <w:rtl/>
        </w:rPr>
        <w:t xml:space="preserve">یعنی: </w:t>
      </w:r>
      <w:r w:rsidRPr="00E30350">
        <w:rPr>
          <w:rStyle w:val="Char3"/>
          <w:rtl/>
        </w:rPr>
        <w:t>مذهب او فاسد و روا</w:t>
      </w:r>
      <w:r w:rsidR="00A576DC" w:rsidRPr="00E30350">
        <w:rPr>
          <w:rStyle w:val="Char3"/>
          <w:rtl/>
        </w:rPr>
        <w:t>ی</w:t>
      </w:r>
      <w:r w:rsidRPr="00E30350">
        <w:rPr>
          <w:rStyle w:val="Char3"/>
          <w:rtl/>
        </w:rPr>
        <w:t>تش ضع</w:t>
      </w:r>
      <w:r w:rsidR="00A576DC" w:rsidRPr="00E30350">
        <w:rPr>
          <w:rStyle w:val="Char3"/>
          <w:rtl/>
        </w:rPr>
        <w:t>ی</w:t>
      </w:r>
      <w:r w:rsidRPr="00E30350">
        <w:rPr>
          <w:rStyle w:val="Char3"/>
          <w:rtl/>
        </w:rPr>
        <w:t>ف بوده و قابل اعتبار ن</w:t>
      </w:r>
      <w:r w:rsidR="00A576DC" w:rsidRPr="00E30350">
        <w:rPr>
          <w:rStyle w:val="Char3"/>
          <w:rtl/>
        </w:rPr>
        <w:t>ی</w:t>
      </w:r>
      <w:r w:rsidRPr="00E30350">
        <w:rPr>
          <w:rStyle w:val="Char3"/>
          <w:rtl/>
        </w:rPr>
        <w:t>ست.</w:t>
      </w:r>
    </w:p>
    <w:p w:rsidR="00F03D36" w:rsidRPr="00E30350" w:rsidRDefault="00F03D36" w:rsidP="00A43729">
      <w:pPr>
        <w:pStyle w:val="BodyText2"/>
        <w:spacing w:after="0" w:line="238" w:lineRule="auto"/>
        <w:ind w:firstLine="284"/>
        <w:jc w:val="both"/>
        <w:rPr>
          <w:rStyle w:val="Char3"/>
          <w:rtl/>
        </w:rPr>
      </w:pPr>
      <w:r w:rsidRPr="00E30350">
        <w:rPr>
          <w:rStyle w:val="Char3"/>
          <w:rtl/>
        </w:rPr>
        <w:t>مرحوم نجاش</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ز در ا</w:t>
      </w:r>
      <w:r w:rsidR="00A576DC" w:rsidRPr="00E30350">
        <w:rPr>
          <w:rStyle w:val="Char3"/>
          <w:rtl/>
        </w:rPr>
        <w:t>ی</w:t>
      </w:r>
      <w:r w:rsidRPr="00E30350">
        <w:rPr>
          <w:rStyle w:val="Char3"/>
          <w:rtl/>
        </w:rPr>
        <w:t>ن تعر</w:t>
      </w:r>
      <w:r w:rsidR="00A576DC" w:rsidRPr="00E30350">
        <w:rPr>
          <w:rStyle w:val="Char3"/>
          <w:rtl/>
        </w:rPr>
        <w:t>ی</w:t>
      </w:r>
      <w:r w:rsidRPr="00E30350">
        <w:rPr>
          <w:rStyle w:val="Char3"/>
          <w:rtl/>
        </w:rPr>
        <w:t>ف با غضائر</w:t>
      </w:r>
      <w:r w:rsidR="00A576DC" w:rsidRPr="00E30350">
        <w:rPr>
          <w:rStyle w:val="Char3"/>
          <w:rtl/>
        </w:rPr>
        <w:t>ی</w:t>
      </w:r>
      <w:r w:rsidRPr="00E30350">
        <w:rPr>
          <w:rStyle w:val="Char3"/>
          <w:rtl/>
        </w:rPr>
        <w:t xml:space="preserve"> موافق است. او از احمد بن عبدالواحد، نقل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 xml:space="preserve">ه </w:t>
      </w:r>
      <w:r w:rsidRPr="00E30350">
        <w:rPr>
          <w:rStyle w:val="Char1"/>
          <w:rtl/>
          <w:lang w:bidi="ar-SA"/>
        </w:rPr>
        <w:t>«داوود بن كثير الرقي يكنى أبا خالد و</w:t>
      </w:r>
      <w:r w:rsidR="00A43729" w:rsidRPr="00E30350">
        <w:rPr>
          <w:rStyle w:val="Char1"/>
          <w:rtl/>
          <w:lang w:bidi="ar-SA"/>
        </w:rPr>
        <w:t>هو يكنى أبا سليمان، ضعيف جداً و</w:t>
      </w:r>
      <w:r w:rsidRPr="00E30350">
        <w:rPr>
          <w:rStyle w:val="Char1"/>
          <w:rtl/>
          <w:lang w:bidi="ar-SA"/>
        </w:rPr>
        <w:t>الغلاة يروى عنه»</w:t>
      </w:r>
      <w:r w:rsidRPr="00E30350">
        <w:rPr>
          <w:rStyle w:val="Char3"/>
          <w:rtl/>
        </w:rPr>
        <w:t xml:space="preserve"> یعنی: </w:t>
      </w:r>
      <w:r w:rsidR="00A43729" w:rsidRPr="00E30350">
        <w:rPr>
          <w:rStyle w:val="Char3"/>
          <w:rFonts w:hint="cs"/>
          <w:rtl/>
        </w:rPr>
        <w:t>«</w:t>
      </w:r>
      <w:r w:rsidRPr="00E30350">
        <w:rPr>
          <w:rStyle w:val="Char3"/>
          <w:rtl/>
        </w:rPr>
        <w:t>خود داوود در روا</w:t>
      </w:r>
      <w:r w:rsidR="00A576DC" w:rsidRPr="00E30350">
        <w:rPr>
          <w:rStyle w:val="Char3"/>
          <w:rtl/>
        </w:rPr>
        <w:t>ی</w:t>
      </w:r>
      <w:r w:rsidRPr="00E30350">
        <w:rPr>
          <w:rStyle w:val="Char3"/>
          <w:rtl/>
        </w:rPr>
        <w:t>ت بس</w:t>
      </w:r>
      <w:r w:rsidR="00A576DC" w:rsidRPr="00E30350">
        <w:rPr>
          <w:rStyle w:val="Char3"/>
          <w:rtl/>
        </w:rPr>
        <w:t>ی</w:t>
      </w:r>
      <w:r w:rsidRPr="00E30350">
        <w:rPr>
          <w:rStyle w:val="Char3"/>
          <w:rtl/>
        </w:rPr>
        <w:t>ار ضع</w:t>
      </w:r>
      <w:r w:rsidR="00A576DC" w:rsidRPr="00E30350">
        <w:rPr>
          <w:rStyle w:val="Char3"/>
          <w:rtl/>
        </w:rPr>
        <w:t>ی</w:t>
      </w:r>
      <w:r w:rsidRPr="00E30350">
        <w:rPr>
          <w:rStyle w:val="Char3"/>
          <w:rtl/>
        </w:rPr>
        <w:t>ف است به طور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مصدر و منبع</w:t>
      </w:r>
      <w:r w:rsidR="00A576DC" w:rsidRPr="00E30350">
        <w:rPr>
          <w:rStyle w:val="Char3"/>
          <w:rtl/>
        </w:rPr>
        <w:t>ی</w:t>
      </w:r>
      <w:r w:rsidRPr="00E30350">
        <w:rPr>
          <w:rStyle w:val="Char3"/>
          <w:rtl/>
        </w:rPr>
        <w:t xml:space="preserve"> است برا</w:t>
      </w:r>
      <w:r w:rsidR="00A576DC" w:rsidRPr="00E30350">
        <w:rPr>
          <w:rStyle w:val="Char3"/>
          <w:rtl/>
        </w:rPr>
        <w:t>ی</w:t>
      </w:r>
      <w:r w:rsidRPr="00E30350">
        <w:rPr>
          <w:rStyle w:val="Char3"/>
          <w:rtl/>
        </w:rPr>
        <w:t xml:space="preserve"> غال</w:t>
      </w:r>
      <w:r w:rsidR="00A576DC" w:rsidRPr="00E30350">
        <w:rPr>
          <w:rStyle w:val="Char3"/>
          <w:rtl/>
        </w:rPr>
        <w:t>ی</w:t>
      </w:r>
      <w:r w:rsidRPr="00E30350">
        <w:rPr>
          <w:rStyle w:val="Char3"/>
          <w:rtl/>
        </w:rPr>
        <w:t>ان</w:t>
      </w:r>
      <w:r w:rsidR="00A43729" w:rsidRPr="00E30350">
        <w:rPr>
          <w:rStyle w:val="Char3"/>
          <w:rFonts w:hint="cs"/>
          <w:rtl/>
        </w:rPr>
        <w:t>»</w:t>
      </w:r>
      <w:r w:rsidRPr="00E30350">
        <w:rPr>
          <w:rStyle w:val="Char3"/>
          <w:rtl/>
        </w:rPr>
        <w:t>. [چون آ</w:t>
      </w:r>
      <w:r w:rsidR="00A576DC" w:rsidRPr="00E30350">
        <w:rPr>
          <w:rStyle w:val="Char3"/>
          <w:rtl/>
        </w:rPr>
        <w:t>ی</w:t>
      </w:r>
      <w:r w:rsidRPr="00E30350">
        <w:rPr>
          <w:rStyle w:val="Char3"/>
          <w:rtl/>
        </w:rPr>
        <w:t>ت الله العظم</w:t>
      </w:r>
      <w:r w:rsidR="00A576DC" w:rsidRPr="00E30350">
        <w:rPr>
          <w:rStyle w:val="Char3"/>
          <w:rtl/>
        </w:rPr>
        <w:t>ی</w:t>
      </w:r>
      <w:r w:rsidRPr="00E30350">
        <w:rPr>
          <w:rStyle w:val="Char3"/>
          <w:rtl/>
        </w:rPr>
        <w:t>!].</w:t>
      </w:r>
    </w:p>
    <w:p w:rsidR="00F03D36" w:rsidRPr="00E30350" w:rsidRDefault="00F03D36" w:rsidP="00A43729">
      <w:pPr>
        <w:pStyle w:val="BodyText2"/>
        <w:spacing w:after="0" w:line="238" w:lineRule="auto"/>
        <w:ind w:firstLine="284"/>
        <w:jc w:val="both"/>
        <w:rPr>
          <w:rStyle w:val="Char3"/>
          <w:rtl/>
        </w:rPr>
      </w:pPr>
      <w:r w:rsidRPr="00E30350">
        <w:rPr>
          <w:rStyle w:val="Char3"/>
          <w:rtl/>
        </w:rPr>
        <w:t xml:space="preserve">احمد بن عبدالواحد فرموده است: </w:t>
      </w:r>
      <w:r w:rsidRPr="00E30350">
        <w:rPr>
          <w:rStyle w:val="Char1"/>
          <w:rtl/>
          <w:lang w:bidi="ar-SA"/>
        </w:rPr>
        <w:t>«قل ما رأيت منه حديثا سديداً».</w:t>
      </w:r>
      <w:r w:rsidRPr="00E30350">
        <w:rPr>
          <w:rStyle w:val="Char3"/>
          <w:rtl/>
        </w:rPr>
        <w:t xml:space="preserve"> یعنی: </w:t>
      </w:r>
      <w:r w:rsidR="00A43729" w:rsidRPr="00E30350">
        <w:rPr>
          <w:rStyle w:val="Char3"/>
          <w:rFonts w:hint="cs"/>
          <w:rtl/>
        </w:rPr>
        <w:t>«</w:t>
      </w:r>
      <w:r w:rsidRPr="00E30350">
        <w:rPr>
          <w:rStyle w:val="Char3"/>
          <w:rtl/>
        </w:rPr>
        <w:t>من از ا</w:t>
      </w:r>
      <w:r w:rsidR="00A576DC" w:rsidRPr="00E30350">
        <w:rPr>
          <w:rStyle w:val="Char3"/>
          <w:rtl/>
        </w:rPr>
        <w:t>ی</w:t>
      </w:r>
      <w:r w:rsidRPr="00E30350">
        <w:rPr>
          <w:rStyle w:val="Char3"/>
          <w:rtl/>
        </w:rPr>
        <w:t xml:space="preserve">ن شخص </w:t>
      </w:r>
      <w:r w:rsidR="00A576DC" w:rsidRPr="00E30350">
        <w:rPr>
          <w:rStyle w:val="Char3"/>
          <w:rtl/>
        </w:rPr>
        <w:t>یک</w:t>
      </w:r>
      <w:r w:rsidRPr="00E30350">
        <w:rPr>
          <w:rStyle w:val="Char3"/>
          <w:rtl/>
        </w:rPr>
        <w:t xml:space="preserve"> حد</w:t>
      </w:r>
      <w:r w:rsidR="00A576DC" w:rsidRPr="00E30350">
        <w:rPr>
          <w:rStyle w:val="Char3"/>
          <w:rtl/>
        </w:rPr>
        <w:t>ی</w:t>
      </w:r>
      <w:r w:rsidRPr="00E30350">
        <w:rPr>
          <w:rStyle w:val="Char3"/>
          <w:rtl/>
        </w:rPr>
        <w:t>ث درست ند</w:t>
      </w:r>
      <w:r w:rsidR="00A576DC" w:rsidRPr="00E30350">
        <w:rPr>
          <w:rStyle w:val="Char3"/>
          <w:rtl/>
        </w:rPr>
        <w:t>ی</w:t>
      </w:r>
      <w:r w:rsidRPr="00E30350">
        <w:rPr>
          <w:rStyle w:val="Char3"/>
          <w:rtl/>
        </w:rPr>
        <w:t>ده‌ام</w:t>
      </w:r>
      <w:r w:rsidR="00A43729" w:rsidRPr="00E30350">
        <w:rPr>
          <w:rStyle w:val="Char3"/>
          <w:rFonts w:hint="cs"/>
          <w:rtl/>
        </w:rPr>
        <w:t>»</w:t>
      </w:r>
      <w:r w:rsidRPr="00E30350">
        <w:rPr>
          <w:rStyle w:val="Char3"/>
          <w:rtl/>
        </w:rPr>
        <w:t>. (رجال نجاش</w:t>
      </w:r>
      <w:r w:rsidR="00A576DC" w:rsidRPr="00E30350">
        <w:rPr>
          <w:rStyle w:val="Char3"/>
          <w:rtl/>
        </w:rPr>
        <w:t>ی</w:t>
      </w:r>
      <w:r w:rsidRPr="00E30350">
        <w:rPr>
          <w:rStyle w:val="Char3"/>
          <w:rtl/>
        </w:rPr>
        <w:t xml:space="preserve"> ص 119).</w:t>
      </w:r>
    </w:p>
    <w:p w:rsidR="00F03D36" w:rsidRPr="00E30350" w:rsidRDefault="00F03D36" w:rsidP="00A43729">
      <w:pPr>
        <w:pStyle w:val="BodyText2"/>
        <w:spacing w:after="0" w:line="238" w:lineRule="auto"/>
        <w:ind w:firstLine="284"/>
        <w:jc w:val="both"/>
        <w:rPr>
          <w:rStyle w:val="Char3"/>
          <w:rtl/>
        </w:rPr>
      </w:pPr>
      <w:r w:rsidRPr="00E30350">
        <w:rPr>
          <w:rStyle w:val="Char3"/>
          <w:rtl/>
        </w:rPr>
        <w:t xml:space="preserve">ابو عمرو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 xml:space="preserve"> فرموده است: «</w:t>
      </w:r>
      <w:r w:rsidRPr="00E30350">
        <w:rPr>
          <w:rStyle w:val="Char1"/>
          <w:rtl/>
          <w:lang w:bidi="ar-SA"/>
        </w:rPr>
        <w:t>وي</w:t>
      </w:r>
      <w:r w:rsidR="00A43729" w:rsidRPr="00E30350">
        <w:rPr>
          <w:rStyle w:val="Char1"/>
          <w:rtl/>
          <w:lang w:bidi="ar-SA"/>
        </w:rPr>
        <w:t>ذكر الغلات أنه كان من أركانهم و</w:t>
      </w:r>
      <w:r w:rsidRPr="00E30350">
        <w:rPr>
          <w:rStyle w:val="Char1"/>
          <w:rtl/>
          <w:lang w:bidi="ar-SA"/>
        </w:rPr>
        <w:t>يروي عنه الـمناكير من الغلو وينسب إليه أقوالهم</w:t>
      </w:r>
      <w:r w:rsidRPr="00E30350">
        <w:rPr>
          <w:rStyle w:val="Char3"/>
          <w:rtl/>
        </w:rPr>
        <w:t>».</w:t>
      </w:r>
      <w:r w:rsidRPr="00E30350">
        <w:rPr>
          <w:rStyle w:val="Char3"/>
          <w:rFonts w:hint="cs"/>
          <w:rtl/>
        </w:rPr>
        <w:t xml:space="preserve"> یعنی: </w:t>
      </w:r>
      <w:r w:rsidRPr="00E30350">
        <w:rPr>
          <w:rStyle w:val="Char3"/>
          <w:rtl/>
        </w:rPr>
        <w:t xml:space="preserve">«غلات او را </w:t>
      </w:r>
      <w:r w:rsidR="00A576DC" w:rsidRPr="00E30350">
        <w:rPr>
          <w:rStyle w:val="Char3"/>
          <w:rtl/>
        </w:rPr>
        <w:t>یکی</w:t>
      </w:r>
      <w:r w:rsidRPr="00E30350">
        <w:rPr>
          <w:rStyle w:val="Char3"/>
          <w:rtl/>
        </w:rPr>
        <w:t xml:space="preserve"> از ار</w:t>
      </w:r>
      <w:r w:rsidR="00A576DC" w:rsidRPr="00E30350">
        <w:rPr>
          <w:rStyle w:val="Char3"/>
          <w:rtl/>
        </w:rPr>
        <w:t>ک</w:t>
      </w:r>
      <w:r w:rsidRPr="00E30350">
        <w:rPr>
          <w:rStyle w:val="Char3"/>
          <w:rtl/>
        </w:rPr>
        <w:t>ان مرام خود دانسته و از او من</w:t>
      </w:r>
      <w:r w:rsidR="00A576DC" w:rsidRPr="00E30350">
        <w:rPr>
          <w:rStyle w:val="Char3"/>
          <w:rtl/>
        </w:rPr>
        <w:t>ک</w:t>
      </w:r>
      <w:r w:rsidRPr="00E30350">
        <w:rPr>
          <w:rStyle w:val="Char3"/>
          <w:rtl/>
        </w:rPr>
        <w:t>رات ز</w:t>
      </w:r>
      <w:r w:rsidR="00A576DC" w:rsidRPr="00E30350">
        <w:rPr>
          <w:rStyle w:val="Char3"/>
          <w:rtl/>
        </w:rPr>
        <w:t>ی</w:t>
      </w:r>
      <w:r w:rsidRPr="00E30350">
        <w:rPr>
          <w:rStyle w:val="Char3"/>
          <w:rtl/>
        </w:rPr>
        <w:t>اد</w:t>
      </w:r>
      <w:r w:rsidR="00A576DC" w:rsidRPr="00E30350">
        <w:rPr>
          <w:rStyle w:val="Char3"/>
          <w:rtl/>
        </w:rPr>
        <w:t>ی</w:t>
      </w:r>
      <w:r w:rsidRPr="00E30350">
        <w:rPr>
          <w:rStyle w:val="Char3"/>
          <w:rtl/>
        </w:rPr>
        <w:t xml:space="preserve"> از غلو روا</w:t>
      </w:r>
      <w:r w:rsidR="00A576DC" w:rsidRPr="00E30350">
        <w:rPr>
          <w:rStyle w:val="Char3"/>
          <w:rtl/>
        </w:rPr>
        <w:t>ی</w:t>
      </w:r>
      <w:r w:rsidRPr="00E30350">
        <w:rPr>
          <w:rStyle w:val="Char3"/>
          <w:rtl/>
        </w:rPr>
        <w:t>ت مى‌</w:t>
      </w:r>
      <w:r w:rsidR="00A576DC" w:rsidRPr="00E30350">
        <w:rPr>
          <w:rStyle w:val="Char3"/>
          <w:rtl/>
        </w:rPr>
        <w:t>ک</w:t>
      </w:r>
      <w:r w:rsidRPr="00E30350">
        <w:rPr>
          <w:rStyle w:val="Char3"/>
          <w:rtl/>
        </w:rPr>
        <w:t>نند و اقوال خود را به و</w:t>
      </w:r>
      <w:r w:rsidR="00A576DC" w:rsidRPr="00E30350">
        <w:rPr>
          <w:rStyle w:val="Char3"/>
          <w:rtl/>
        </w:rPr>
        <w:t>ی</w:t>
      </w:r>
      <w:r w:rsidRPr="00E30350">
        <w:rPr>
          <w:rStyle w:val="Char3"/>
          <w:rtl/>
        </w:rPr>
        <w:t xml:space="preserve"> نسبت م</w:t>
      </w:r>
      <w:r w:rsidR="00A576DC" w:rsidRPr="00E30350">
        <w:rPr>
          <w:rStyle w:val="Char3"/>
          <w:rtl/>
        </w:rPr>
        <w:t>ی</w:t>
      </w:r>
      <w:r w:rsidRPr="00E30350">
        <w:rPr>
          <w:rStyle w:val="Char3"/>
          <w:rFonts w:hint="cs"/>
          <w:rtl/>
        </w:rPr>
        <w:t>‌</w:t>
      </w:r>
      <w:r w:rsidRPr="00E30350">
        <w:rPr>
          <w:rStyle w:val="Char3"/>
          <w:rtl/>
        </w:rPr>
        <w:t>دهند».</w:t>
      </w:r>
    </w:p>
    <w:p w:rsidR="00F03D36" w:rsidRPr="00E30350" w:rsidRDefault="00F03D36" w:rsidP="00A43729">
      <w:pPr>
        <w:pStyle w:val="BodyText2"/>
        <w:spacing w:after="0" w:line="238" w:lineRule="auto"/>
        <w:ind w:firstLine="284"/>
        <w:jc w:val="both"/>
        <w:rPr>
          <w:rStyle w:val="Char3"/>
          <w:rtl/>
        </w:rPr>
      </w:pPr>
      <w:r w:rsidRPr="00E30350">
        <w:rPr>
          <w:rStyle w:val="Char3"/>
          <w:rtl/>
        </w:rPr>
        <w:t>در رجال ا</w:t>
      </w:r>
      <w:r w:rsidRPr="00E30350">
        <w:rPr>
          <w:rStyle w:val="Char3"/>
          <w:rFonts w:hint="cs"/>
          <w:rtl/>
        </w:rPr>
        <w:t>ب</w:t>
      </w:r>
      <w:r w:rsidRPr="00E30350">
        <w:rPr>
          <w:rStyle w:val="Char3"/>
          <w:rtl/>
        </w:rPr>
        <w:t>ن داوود، در قسم دوم (طبق</w:t>
      </w:r>
      <w:r w:rsidRPr="00E30350">
        <w:rPr>
          <w:rStyle w:val="Char3"/>
          <w:rFonts w:hint="cs"/>
          <w:rtl/>
        </w:rPr>
        <w:t>ه</w:t>
      </w:r>
      <w:r w:rsidRPr="00E30350">
        <w:rPr>
          <w:rStyle w:val="Char3"/>
          <w:rFonts w:hint="eastAsia"/>
          <w:rtl/>
        </w:rPr>
        <w:t>‌ی</w:t>
      </w:r>
      <w:r w:rsidRPr="00E30350">
        <w:rPr>
          <w:rStyle w:val="Char3"/>
          <w:rtl/>
        </w:rPr>
        <w:t xml:space="preserve"> ضعفاء و مجهول</w:t>
      </w:r>
      <w:r w:rsidR="00A576DC" w:rsidRPr="00E30350">
        <w:rPr>
          <w:rStyle w:val="Char3"/>
          <w:rtl/>
        </w:rPr>
        <w:t>ی</w:t>
      </w:r>
      <w:r w:rsidRPr="00E30350">
        <w:rPr>
          <w:rStyle w:val="Char3"/>
          <w:rtl/>
        </w:rPr>
        <w:t>ن،</w:t>
      </w:r>
      <w:r w:rsidRPr="00E30350">
        <w:rPr>
          <w:rStyle w:val="Char3"/>
          <w:rFonts w:hint="cs"/>
          <w:rtl/>
        </w:rPr>
        <w:t xml:space="preserve"> </w:t>
      </w:r>
      <w:r w:rsidRPr="00E30350">
        <w:rPr>
          <w:rStyle w:val="Char3"/>
          <w:rtl/>
        </w:rPr>
        <w:t>ص452)</w:t>
      </w:r>
      <w:r w:rsidRPr="00E30350">
        <w:rPr>
          <w:rStyle w:val="Char3"/>
          <w:rFonts w:hint="cs"/>
          <w:rtl/>
        </w:rPr>
        <w:t xml:space="preserve"> </w:t>
      </w:r>
      <w:r w:rsidRPr="00E30350">
        <w:rPr>
          <w:rStyle w:val="Char3"/>
          <w:rtl/>
        </w:rPr>
        <w:t>او را فاسد المذهب خوانده و او را جزو ضعفاء شمرده است. در رجال م</w:t>
      </w:r>
      <w:r w:rsidR="00A576DC" w:rsidRPr="00E30350">
        <w:rPr>
          <w:rStyle w:val="Char3"/>
          <w:rtl/>
        </w:rPr>
        <w:t>ی</w:t>
      </w:r>
      <w:r w:rsidRPr="00E30350">
        <w:rPr>
          <w:rStyle w:val="Char3"/>
          <w:rtl/>
        </w:rPr>
        <w:t>رمصطف</w:t>
      </w:r>
      <w:r w:rsidR="00A576DC" w:rsidRPr="00E30350">
        <w:rPr>
          <w:rStyle w:val="Char3"/>
          <w:rtl/>
        </w:rPr>
        <w:t>ی</w:t>
      </w:r>
      <w:r w:rsidRPr="00E30350">
        <w:rPr>
          <w:rStyle w:val="Char3"/>
          <w:rtl/>
        </w:rPr>
        <w:t xml:space="preserve"> ص 129 ن</w:t>
      </w:r>
      <w:r w:rsidR="00A576DC" w:rsidRPr="00E30350">
        <w:rPr>
          <w:rStyle w:val="Char3"/>
          <w:rtl/>
        </w:rPr>
        <w:t>ی</w:t>
      </w:r>
      <w:r w:rsidRPr="00E30350">
        <w:rPr>
          <w:rStyle w:val="Char3"/>
          <w:rtl/>
        </w:rPr>
        <w:t>ز او را جدا</w:t>
      </w:r>
      <w:r w:rsidRPr="00E30350">
        <w:rPr>
          <w:rStyle w:val="Char3"/>
          <w:rFonts w:hint="cs"/>
          <w:rtl/>
        </w:rPr>
        <w:t>ً</w:t>
      </w:r>
      <w:r w:rsidRPr="00E30350">
        <w:rPr>
          <w:rStyle w:val="Char3"/>
          <w:rtl/>
        </w:rPr>
        <w:t xml:space="preserve"> ضع</w:t>
      </w:r>
      <w:r w:rsidR="00A576DC" w:rsidRPr="00E30350">
        <w:rPr>
          <w:rStyle w:val="Char3"/>
          <w:rtl/>
        </w:rPr>
        <w:t>ی</w:t>
      </w:r>
      <w:r w:rsidRPr="00E30350">
        <w:rPr>
          <w:rStyle w:val="Char3"/>
          <w:rtl/>
        </w:rPr>
        <w:t>ف شمرده و گفته است غال</w:t>
      </w:r>
      <w:r w:rsidR="00A576DC" w:rsidRPr="00E30350">
        <w:rPr>
          <w:rStyle w:val="Char3"/>
          <w:rtl/>
        </w:rPr>
        <w:t>ی</w:t>
      </w:r>
      <w:r w:rsidRPr="00E30350">
        <w:rPr>
          <w:rStyle w:val="Char3"/>
          <w:rtl/>
        </w:rPr>
        <w:t>ان</w:t>
      </w:r>
      <w:r w:rsidRPr="00E30350">
        <w:rPr>
          <w:rStyle w:val="Char3"/>
          <w:rFonts w:hint="cs"/>
          <w:rtl/>
        </w:rPr>
        <w:t xml:space="preserve"> </w:t>
      </w:r>
      <w:r w:rsidRPr="00E30350">
        <w:rPr>
          <w:rStyle w:val="Char3"/>
          <w:rtl/>
        </w:rPr>
        <w:t>از او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نند</w:t>
      </w:r>
      <w:r w:rsidRPr="00E30350">
        <w:rPr>
          <w:rStyle w:val="Char3"/>
          <w:rFonts w:hint="cs"/>
          <w:rtl/>
        </w:rPr>
        <w:t>.</w:t>
      </w:r>
    </w:p>
    <w:p w:rsidR="00F03D36" w:rsidRPr="00E30350" w:rsidRDefault="00F03D36" w:rsidP="00A43729">
      <w:pPr>
        <w:pStyle w:val="BodyText2"/>
        <w:spacing w:after="0" w:line="238" w:lineRule="auto"/>
        <w:ind w:firstLine="284"/>
        <w:jc w:val="both"/>
        <w:rPr>
          <w:rStyle w:val="Char3"/>
          <w:rtl/>
        </w:rPr>
      </w:pPr>
      <w:r w:rsidRPr="00E30350">
        <w:rPr>
          <w:rStyle w:val="Char3"/>
          <w:rtl/>
        </w:rPr>
        <w:t>آر</w:t>
      </w:r>
      <w:r w:rsidR="00A576DC" w:rsidRPr="00E30350">
        <w:rPr>
          <w:rStyle w:val="Char3"/>
          <w:rtl/>
        </w:rPr>
        <w:t>ی</w:t>
      </w:r>
      <w:r w:rsidRPr="00E30350">
        <w:rPr>
          <w:rStyle w:val="Char3"/>
          <w:rFonts w:hint="cs"/>
          <w:rtl/>
        </w:rPr>
        <w:t>!</w:t>
      </w:r>
      <w:r w:rsidRPr="00E30350">
        <w:rPr>
          <w:rStyle w:val="Char3"/>
          <w:rtl/>
        </w:rPr>
        <w:t xml:space="preserve"> چن</w:t>
      </w:r>
      <w:r w:rsidR="00A576DC" w:rsidRPr="00E30350">
        <w:rPr>
          <w:rStyle w:val="Char3"/>
          <w:rtl/>
        </w:rPr>
        <w:t>ی</w:t>
      </w:r>
      <w:r w:rsidRPr="00E30350">
        <w:rPr>
          <w:rStyle w:val="Char3"/>
          <w:rtl/>
        </w:rPr>
        <w:t>ن جانور</w:t>
      </w:r>
      <w:r w:rsidR="00A576DC" w:rsidRPr="00E30350">
        <w:rPr>
          <w:rStyle w:val="Char3"/>
          <w:rtl/>
        </w:rPr>
        <w:t>ی</w:t>
      </w:r>
      <w:r w:rsidRPr="00E30350">
        <w:rPr>
          <w:rStyle w:val="Char3"/>
          <w:rtl/>
        </w:rPr>
        <w:t xml:space="preserve"> با</w:t>
      </w:r>
      <w:r w:rsidR="00A576DC" w:rsidRPr="00E30350">
        <w:rPr>
          <w:rStyle w:val="Char3"/>
          <w:rtl/>
        </w:rPr>
        <w:t>ی</w:t>
      </w:r>
      <w:r w:rsidRPr="00E30350">
        <w:rPr>
          <w:rStyle w:val="Char3"/>
          <w:rtl/>
        </w:rPr>
        <w:t>د ت</w:t>
      </w:r>
      <w:r w:rsidR="00A576DC" w:rsidRPr="00E30350">
        <w:rPr>
          <w:rStyle w:val="Char3"/>
          <w:rtl/>
        </w:rPr>
        <w:t>کی</w:t>
      </w:r>
      <w:r w:rsidRPr="00E30350">
        <w:rPr>
          <w:rStyle w:val="Char3"/>
          <w:rtl/>
        </w:rPr>
        <w:t>ه</w:t>
      </w:r>
      <w:r w:rsidRPr="00E30350">
        <w:rPr>
          <w:rStyle w:val="Char3"/>
          <w:rFonts w:hint="cs"/>
          <w:rtl/>
        </w:rPr>
        <w:t>‌</w:t>
      </w:r>
      <w:r w:rsidRPr="00E30350">
        <w:rPr>
          <w:rStyle w:val="Char3"/>
          <w:rtl/>
        </w:rPr>
        <w:t>گاه غلات باشد، و آ</w:t>
      </w:r>
      <w:r w:rsidR="00A576DC" w:rsidRPr="00E30350">
        <w:rPr>
          <w:rStyle w:val="Char3"/>
          <w:rtl/>
        </w:rPr>
        <w:t>ی</w:t>
      </w:r>
      <w:r w:rsidRPr="00E30350">
        <w:rPr>
          <w:rStyle w:val="Char3"/>
          <w:rtl/>
        </w:rPr>
        <w:t>ت الله العظماها</w:t>
      </w:r>
      <w:r w:rsidR="00A576DC" w:rsidRPr="00E30350">
        <w:rPr>
          <w:rStyle w:val="Char3"/>
          <w:rtl/>
        </w:rPr>
        <w:t>ی</w:t>
      </w:r>
      <w:r w:rsidRPr="00E30350">
        <w:rPr>
          <w:rStyle w:val="Char3"/>
          <w:rtl/>
        </w:rPr>
        <w:t xml:space="preserve"> زمان ما قول او را سند</w:t>
      </w:r>
      <w:r w:rsidRPr="00E30350">
        <w:rPr>
          <w:rStyle w:val="Char3"/>
          <w:rFonts w:hint="cs"/>
          <w:rtl/>
        </w:rPr>
        <w:t xml:space="preserve"> </w:t>
      </w:r>
      <w:r w:rsidRPr="00E30350">
        <w:rPr>
          <w:rStyle w:val="Char3"/>
          <w:rtl/>
        </w:rPr>
        <w:t xml:space="preserve">گرفته و از </w:t>
      </w:r>
      <w:r w:rsidR="00A576DC" w:rsidRPr="00E30350">
        <w:rPr>
          <w:rStyle w:val="Char3"/>
          <w:rtl/>
        </w:rPr>
        <w:t>یک</w:t>
      </w:r>
      <w:r w:rsidRPr="00E30350">
        <w:rPr>
          <w:rStyle w:val="Char3"/>
          <w:rtl/>
        </w:rPr>
        <w:t xml:space="preserve"> گفته </w:t>
      </w:r>
      <w:r w:rsidR="00A576DC" w:rsidRPr="00E30350">
        <w:rPr>
          <w:rStyle w:val="Char3"/>
          <w:rtl/>
        </w:rPr>
        <w:t>ک</w:t>
      </w:r>
      <w:r w:rsidRPr="00E30350">
        <w:rPr>
          <w:rStyle w:val="Char3"/>
          <w:rtl/>
        </w:rPr>
        <w:t>فرآم</w:t>
      </w:r>
      <w:r w:rsidR="00A576DC" w:rsidRPr="00E30350">
        <w:rPr>
          <w:rStyle w:val="Char3"/>
          <w:rtl/>
        </w:rPr>
        <w:t>ی</w:t>
      </w:r>
      <w:r w:rsidRPr="00E30350">
        <w:rPr>
          <w:rStyle w:val="Char3"/>
          <w:rtl/>
        </w:rPr>
        <w:t>ز او صد شر</w:t>
      </w:r>
      <w:r w:rsidR="00A576DC" w:rsidRPr="00E30350">
        <w:rPr>
          <w:rStyle w:val="Char3"/>
          <w:rtl/>
        </w:rPr>
        <w:t>ک</w:t>
      </w:r>
      <w:r w:rsidRPr="00E30350">
        <w:rPr>
          <w:rStyle w:val="Char3"/>
          <w:rtl/>
        </w:rPr>
        <w:t xml:space="preserve"> صر</w:t>
      </w:r>
      <w:r w:rsidR="00A576DC" w:rsidRPr="00E30350">
        <w:rPr>
          <w:rStyle w:val="Char3"/>
          <w:rtl/>
        </w:rPr>
        <w:t>ی</w:t>
      </w:r>
      <w:r w:rsidRPr="00E30350">
        <w:rPr>
          <w:rStyle w:val="Char3"/>
          <w:rtl/>
        </w:rPr>
        <w:t>ح ب</w:t>
      </w:r>
      <w:r w:rsidR="00A576DC" w:rsidRPr="00E30350">
        <w:rPr>
          <w:rStyle w:val="Char3"/>
          <w:rtl/>
        </w:rPr>
        <w:t>ی</w:t>
      </w:r>
      <w:r w:rsidRPr="00E30350">
        <w:rPr>
          <w:rStyle w:val="Char3"/>
          <w:rtl/>
        </w:rPr>
        <w:t>رون آورده بدان استناد</w:t>
      </w:r>
      <w:r w:rsidRPr="00E30350">
        <w:rPr>
          <w:rStyle w:val="Char3"/>
          <w:rFonts w:hint="cs"/>
          <w:rtl/>
        </w:rPr>
        <w:t xml:space="preserve"> </w:t>
      </w:r>
      <w:r w:rsidR="00A576DC" w:rsidRPr="00E30350">
        <w:rPr>
          <w:rStyle w:val="Char3"/>
          <w:rtl/>
        </w:rPr>
        <w:t>ک</w:t>
      </w:r>
      <w:r w:rsidRPr="00E30350">
        <w:rPr>
          <w:rStyle w:val="Char3"/>
          <w:rtl/>
        </w:rPr>
        <w:t xml:space="preserve">رده مردم را به </w:t>
      </w:r>
      <w:r w:rsidR="00A576DC" w:rsidRPr="00E30350">
        <w:rPr>
          <w:rStyle w:val="Char3"/>
          <w:rtl/>
        </w:rPr>
        <w:t>ک</w:t>
      </w:r>
      <w:r w:rsidRPr="00E30350">
        <w:rPr>
          <w:rStyle w:val="Char3"/>
          <w:rtl/>
        </w:rPr>
        <w:t>فر و شر</w:t>
      </w:r>
      <w:r w:rsidR="00A576DC" w:rsidRPr="00E30350">
        <w:rPr>
          <w:rStyle w:val="Char3"/>
          <w:rtl/>
        </w:rPr>
        <w:t>ک</w:t>
      </w:r>
      <w:r w:rsidRPr="00E30350">
        <w:rPr>
          <w:rStyle w:val="Char3"/>
          <w:rtl/>
        </w:rPr>
        <w:t xml:space="preserve"> سوق دهند</w:t>
      </w:r>
      <w:r w:rsidRPr="00E30350">
        <w:rPr>
          <w:rStyle w:val="Char3"/>
          <w:rFonts w:hint="cs"/>
          <w:rtl/>
        </w:rPr>
        <w:t>!</w:t>
      </w:r>
      <w:r w:rsidR="00A43729" w:rsidRPr="00E30350">
        <w:rPr>
          <w:rStyle w:val="Char3"/>
          <w:rFonts w:hint="cs"/>
          <w:rtl/>
        </w:rPr>
        <w:t>.</w:t>
      </w:r>
    </w:p>
    <w:p w:rsidR="00F03D36" w:rsidRPr="00E30350" w:rsidRDefault="00F03D36" w:rsidP="00A43729">
      <w:pPr>
        <w:pStyle w:val="BodyText2"/>
        <w:spacing w:after="0" w:line="238"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بپرداز</w:t>
      </w:r>
      <w:r w:rsidR="00A576DC" w:rsidRPr="00E30350">
        <w:rPr>
          <w:rStyle w:val="Char3"/>
          <w:rtl/>
        </w:rPr>
        <w:t>ی</w:t>
      </w:r>
      <w:r w:rsidRPr="00E30350">
        <w:rPr>
          <w:rStyle w:val="Char3"/>
          <w:rtl/>
        </w:rPr>
        <w:t>م به سا</w:t>
      </w:r>
      <w:r w:rsidR="00A576DC" w:rsidRPr="00E30350">
        <w:rPr>
          <w:rStyle w:val="Char3"/>
          <w:rtl/>
        </w:rPr>
        <w:t>ی</w:t>
      </w:r>
      <w:r w:rsidRPr="00E30350">
        <w:rPr>
          <w:rStyle w:val="Char3"/>
          <w:rtl/>
        </w:rPr>
        <w:t>ر جملات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آ</w:t>
      </w:r>
      <w:r w:rsidR="00A576DC" w:rsidRPr="00E30350">
        <w:rPr>
          <w:rStyle w:val="Char3"/>
          <w:rtl/>
        </w:rPr>
        <w:t>ی</w:t>
      </w:r>
      <w:r w:rsidRPr="00E30350">
        <w:rPr>
          <w:rStyle w:val="Char3"/>
          <w:rtl/>
        </w:rPr>
        <w:t>ت الله العظم</w:t>
      </w:r>
      <w:r w:rsidR="00A576DC" w:rsidRPr="00E30350">
        <w:rPr>
          <w:rStyle w:val="Char3"/>
          <w:rtl/>
        </w:rPr>
        <w:t>ی</w:t>
      </w:r>
      <w:r w:rsidRPr="00E30350">
        <w:rPr>
          <w:rStyle w:val="Char3"/>
          <w:rtl/>
        </w:rPr>
        <w:t xml:space="preserve"> در</w:t>
      </w:r>
      <w:r w:rsidRPr="00E30350">
        <w:rPr>
          <w:rStyle w:val="Char3"/>
          <w:rFonts w:hint="cs"/>
          <w:rtl/>
        </w:rPr>
        <w:t xml:space="preserve"> </w:t>
      </w:r>
      <w:r w:rsidR="00A576DC" w:rsidRPr="00E30350">
        <w:rPr>
          <w:rStyle w:val="Char3"/>
          <w:rtl/>
        </w:rPr>
        <w:t>ک</w:t>
      </w:r>
      <w:r w:rsidRPr="00E30350">
        <w:rPr>
          <w:rStyle w:val="Char3"/>
          <w:rtl/>
        </w:rPr>
        <w:t>تاب خود از ز</w:t>
      </w:r>
      <w:r w:rsidR="00A576DC" w:rsidRPr="00E30350">
        <w:rPr>
          <w:rStyle w:val="Char3"/>
          <w:rtl/>
        </w:rPr>
        <w:t>ی</w:t>
      </w:r>
      <w:r w:rsidRPr="00E30350">
        <w:rPr>
          <w:rStyle w:val="Char3"/>
          <w:rtl/>
        </w:rPr>
        <w:t>ارتنامه‌ها برا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فر</w:t>
      </w:r>
      <w:r w:rsidR="00A576DC" w:rsidRPr="00E30350">
        <w:rPr>
          <w:rStyle w:val="Char3"/>
          <w:rtl/>
        </w:rPr>
        <w:t>ی</w:t>
      </w:r>
      <w:r w:rsidRPr="00E30350">
        <w:rPr>
          <w:rStyle w:val="Char3"/>
          <w:rtl/>
        </w:rPr>
        <w:t xml:space="preserve">ات خود استفاده </w:t>
      </w:r>
      <w:r w:rsidR="00A576DC" w:rsidRPr="00E30350">
        <w:rPr>
          <w:rStyle w:val="Char3"/>
          <w:rtl/>
        </w:rPr>
        <w:t>ک</w:t>
      </w:r>
      <w:r w:rsidRPr="00E30350">
        <w:rPr>
          <w:rStyle w:val="Char3"/>
          <w:rtl/>
        </w:rPr>
        <w:t>رده است.</w:t>
      </w:r>
    </w:p>
    <w:p w:rsidR="00F03D36" w:rsidRPr="00E30350" w:rsidRDefault="00A576DC" w:rsidP="00A43729">
      <w:pPr>
        <w:pStyle w:val="BodyText2"/>
        <w:spacing w:after="0" w:line="238" w:lineRule="auto"/>
        <w:ind w:firstLine="284"/>
        <w:jc w:val="both"/>
        <w:rPr>
          <w:rStyle w:val="Char3"/>
          <w:rtl/>
        </w:rPr>
      </w:pPr>
      <w:r w:rsidRPr="00E30350">
        <w:rPr>
          <w:rStyle w:val="Char3"/>
          <w:rtl/>
        </w:rPr>
        <w:t>یکی</w:t>
      </w:r>
      <w:r w:rsidR="00F03D36" w:rsidRPr="00E30350">
        <w:rPr>
          <w:rStyle w:val="Char3"/>
          <w:rtl/>
        </w:rPr>
        <w:t xml:space="preserve"> از فقرات ز</w:t>
      </w:r>
      <w:r w:rsidRPr="00E30350">
        <w:rPr>
          <w:rStyle w:val="Char3"/>
          <w:rtl/>
        </w:rPr>
        <w:t>ی</w:t>
      </w:r>
      <w:r w:rsidR="00F03D36" w:rsidRPr="00E30350">
        <w:rPr>
          <w:rStyle w:val="Char3"/>
          <w:rtl/>
        </w:rPr>
        <w:t xml:space="preserve">ارتنامه‌ها </w:t>
      </w:r>
      <w:r w:rsidRPr="00E30350">
        <w:rPr>
          <w:rStyle w:val="Char3"/>
          <w:rtl/>
        </w:rPr>
        <w:t>ک</w:t>
      </w:r>
      <w:r w:rsidR="00F03D36" w:rsidRPr="00E30350">
        <w:rPr>
          <w:rStyle w:val="Char3"/>
          <w:rtl/>
        </w:rPr>
        <w:t>ه مورد استناد آ</w:t>
      </w:r>
      <w:r w:rsidRPr="00E30350">
        <w:rPr>
          <w:rStyle w:val="Char3"/>
          <w:rtl/>
        </w:rPr>
        <w:t>ی</w:t>
      </w:r>
      <w:r w:rsidR="00F03D36" w:rsidRPr="00E30350">
        <w:rPr>
          <w:rStyle w:val="Char3"/>
          <w:rtl/>
        </w:rPr>
        <w:t>ت الله العظم</w:t>
      </w:r>
      <w:r w:rsidRPr="00E30350">
        <w:rPr>
          <w:rStyle w:val="Char3"/>
          <w:rtl/>
        </w:rPr>
        <w:t>ی</w:t>
      </w:r>
      <w:r w:rsidR="00F03D36" w:rsidRPr="00E30350">
        <w:rPr>
          <w:rStyle w:val="Char3"/>
          <w:rtl/>
        </w:rPr>
        <w:t xml:space="preserve"> قرار گرفته، ‌ا</w:t>
      </w:r>
      <w:r w:rsidRPr="00E30350">
        <w:rPr>
          <w:rStyle w:val="Char3"/>
          <w:rtl/>
        </w:rPr>
        <w:t>ی</w:t>
      </w:r>
      <w:r w:rsidR="00F03D36" w:rsidRPr="00E30350">
        <w:rPr>
          <w:rStyle w:val="Char3"/>
          <w:rtl/>
        </w:rPr>
        <w:t xml:space="preserve">ن جمله است: </w:t>
      </w:r>
      <w:r w:rsidR="00F03D36" w:rsidRPr="00E30350">
        <w:rPr>
          <w:rStyle w:val="Char1"/>
          <w:rtl/>
          <w:lang w:bidi="ar-SA"/>
        </w:rPr>
        <w:t>«السلام عليك يا عين الله الناظرة ويده الباسطة»</w:t>
      </w:r>
      <w:r w:rsidR="00F03D36" w:rsidRPr="00E30350">
        <w:rPr>
          <w:rStyle w:val="Char3"/>
          <w:rtl/>
        </w:rPr>
        <w:t xml:space="preserve"> است. ا</w:t>
      </w:r>
      <w:r w:rsidRPr="00E30350">
        <w:rPr>
          <w:rStyle w:val="Char3"/>
          <w:rtl/>
        </w:rPr>
        <w:t>ی</w:t>
      </w:r>
      <w:r w:rsidR="00F03D36" w:rsidRPr="00E30350">
        <w:rPr>
          <w:rStyle w:val="Char3"/>
          <w:rtl/>
        </w:rPr>
        <w:t>ن جمله (در</w:t>
      </w:r>
      <w:r w:rsidR="00F03D36" w:rsidRPr="00E30350">
        <w:rPr>
          <w:rStyle w:val="Char3"/>
          <w:rFonts w:hint="cs"/>
          <w:rtl/>
        </w:rPr>
        <w:t xml:space="preserve"> </w:t>
      </w:r>
      <w:r w:rsidR="00F03D36" w:rsidRPr="00E30350">
        <w:rPr>
          <w:rStyle w:val="Char3"/>
          <w:rtl/>
        </w:rPr>
        <w:t>جلد 22 بحارالأنوار) در دو مورد در ز</w:t>
      </w:r>
      <w:r w:rsidRPr="00E30350">
        <w:rPr>
          <w:rStyle w:val="Char3"/>
          <w:rtl/>
        </w:rPr>
        <w:t>ی</w:t>
      </w:r>
      <w:r w:rsidR="00F03D36" w:rsidRPr="00E30350">
        <w:rPr>
          <w:rStyle w:val="Char3"/>
          <w:rtl/>
        </w:rPr>
        <w:t>ارت ام</w:t>
      </w:r>
      <w:r w:rsidRPr="00E30350">
        <w:rPr>
          <w:rStyle w:val="Char3"/>
          <w:rtl/>
        </w:rPr>
        <w:t>ی</w:t>
      </w:r>
      <w:r w:rsidR="00F03D36" w:rsidRPr="00E30350">
        <w:rPr>
          <w:rStyle w:val="Char3"/>
          <w:rtl/>
        </w:rPr>
        <w:t>رالمؤمن</w:t>
      </w:r>
      <w:r w:rsidRPr="00E30350">
        <w:rPr>
          <w:rStyle w:val="Char3"/>
          <w:rtl/>
        </w:rPr>
        <w:t>ی</w:t>
      </w:r>
      <w:r w:rsidR="00F03D36" w:rsidRPr="00E30350">
        <w:rPr>
          <w:rStyle w:val="Char3"/>
          <w:rtl/>
        </w:rPr>
        <w:t>ن</w:t>
      </w:r>
      <w:r w:rsidR="00F03D36" w:rsidRPr="00E30350">
        <w:rPr>
          <w:rFonts w:ascii="Abo-thar" w:hAnsi="Abo-thar" w:cs="CTraditional Arabic" w:hint="cs"/>
          <w:sz w:val="28"/>
          <w:szCs w:val="28"/>
          <w:rtl/>
        </w:rPr>
        <w:t>÷</w:t>
      </w:r>
      <w:r w:rsidR="00F03D36" w:rsidRPr="00E30350">
        <w:rPr>
          <w:rStyle w:val="Char3"/>
          <w:rtl/>
        </w:rPr>
        <w:t xml:space="preserve"> د</w:t>
      </w:r>
      <w:r w:rsidRPr="00E30350">
        <w:rPr>
          <w:rStyle w:val="Char3"/>
          <w:rtl/>
        </w:rPr>
        <w:t>ی</w:t>
      </w:r>
      <w:r w:rsidR="00F03D36" w:rsidRPr="00E30350">
        <w:rPr>
          <w:rStyle w:val="Char3"/>
          <w:rtl/>
        </w:rPr>
        <w:t xml:space="preserve">ده شده: </w:t>
      </w:r>
    </w:p>
    <w:p w:rsidR="00F03D36" w:rsidRPr="00E30350" w:rsidRDefault="00A576DC" w:rsidP="00A43729">
      <w:pPr>
        <w:pStyle w:val="BodyText2"/>
        <w:spacing w:after="0" w:line="238" w:lineRule="auto"/>
        <w:ind w:firstLine="284"/>
        <w:jc w:val="both"/>
        <w:rPr>
          <w:rStyle w:val="Char1"/>
          <w:rtl/>
          <w:lang w:bidi="ar-SA"/>
        </w:rPr>
      </w:pPr>
      <w:r w:rsidRPr="00E30350">
        <w:rPr>
          <w:rStyle w:val="Char3"/>
          <w:rtl/>
        </w:rPr>
        <w:t>یک</w:t>
      </w:r>
      <w:r w:rsidR="00F03D36" w:rsidRPr="00E30350">
        <w:rPr>
          <w:rStyle w:val="Char3"/>
          <w:rtl/>
        </w:rPr>
        <w:t xml:space="preserve"> مورد آن ز</w:t>
      </w:r>
      <w:r w:rsidRPr="00E30350">
        <w:rPr>
          <w:rStyle w:val="Char3"/>
          <w:rtl/>
        </w:rPr>
        <w:t>ی</w:t>
      </w:r>
      <w:r w:rsidR="00F03D36" w:rsidRPr="00E30350">
        <w:rPr>
          <w:rStyle w:val="Char3"/>
          <w:rtl/>
        </w:rPr>
        <w:t>ارت</w:t>
      </w:r>
      <w:r w:rsidRPr="00E30350">
        <w:rPr>
          <w:rStyle w:val="Char3"/>
          <w:rtl/>
        </w:rPr>
        <w:t>ی</w:t>
      </w:r>
      <w:r w:rsidR="00F03D36" w:rsidRPr="00E30350">
        <w:rPr>
          <w:rStyle w:val="Char3"/>
          <w:rtl/>
        </w:rPr>
        <w:t xml:space="preserve"> است </w:t>
      </w:r>
      <w:r w:rsidRPr="00E30350">
        <w:rPr>
          <w:rStyle w:val="Char3"/>
          <w:rtl/>
        </w:rPr>
        <w:t>ک</w:t>
      </w:r>
      <w:r w:rsidR="00F03D36" w:rsidRPr="00E30350">
        <w:rPr>
          <w:rStyle w:val="Char3"/>
          <w:rtl/>
        </w:rPr>
        <w:t>ه مجلس</w:t>
      </w:r>
      <w:r w:rsidRPr="00E30350">
        <w:rPr>
          <w:rStyle w:val="Char3"/>
          <w:rtl/>
        </w:rPr>
        <w:t>ی</w:t>
      </w:r>
      <w:r w:rsidR="00F03D36" w:rsidRPr="00E30350">
        <w:rPr>
          <w:rStyle w:val="Char3"/>
          <w:rtl/>
        </w:rPr>
        <w:t xml:space="preserve"> آن را از ش</w:t>
      </w:r>
      <w:r w:rsidRPr="00E30350">
        <w:rPr>
          <w:rStyle w:val="Char3"/>
          <w:rtl/>
        </w:rPr>
        <w:t>ی</w:t>
      </w:r>
      <w:r w:rsidR="00F03D36" w:rsidRPr="00E30350">
        <w:rPr>
          <w:rStyle w:val="Char3"/>
          <w:rtl/>
        </w:rPr>
        <w:t>خ مف</w:t>
      </w:r>
      <w:r w:rsidRPr="00E30350">
        <w:rPr>
          <w:rStyle w:val="Char3"/>
          <w:rtl/>
        </w:rPr>
        <w:t>ی</w:t>
      </w:r>
      <w:r w:rsidR="00F03D36" w:rsidRPr="00E30350">
        <w:rPr>
          <w:rStyle w:val="Char3"/>
          <w:rtl/>
        </w:rPr>
        <w:t xml:space="preserve">د نقل </w:t>
      </w:r>
      <w:r w:rsidRPr="00E30350">
        <w:rPr>
          <w:rStyle w:val="Char3"/>
          <w:rtl/>
        </w:rPr>
        <w:t>ک</w:t>
      </w:r>
      <w:r w:rsidR="00F03D36" w:rsidRPr="00E30350">
        <w:rPr>
          <w:rStyle w:val="Char3"/>
          <w:rtl/>
        </w:rPr>
        <w:t>رده است و لفظ آن را متابعت نموده است، ز</w:t>
      </w:r>
      <w:r w:rsidRPr="00E30350">
        <w:rPr>
          <w:rStyle w:val="Char3"/>
          <w:rtl/>
        </w:rPr>
        <w:t>ی</w:t>
      </w:r>
      <w:r w:rsidR="00F03D36" w:rsidRPr="00E30350">
        <w:rPr>
          <w:rStyle w:val="Char3"/>
          <w:rtl/>
        </w:rPr>
        <w:t xml:space="preserve">را گفته است: </w:t>
      </w:r>
      <w:r w:rsidR="00F03D36" w:rsidRPr="00E30350">
        <w:rPr>
          <w:rStyle w:val="Char1"/>
          <w:rtl/>
          <w:lang w:bidi="ar-SA"/>
        </w:rPr>
        <w:t>«إنه أسبق وأوثق»</w:t>
      </w:r>
      <w:r w:rsidR="00F03D36" w:rsidRPr="00E30350">
        <w:rPr>
          <w:rStyle w:val="Char3"/>
          <w:rtl/>
        </w:rPr>
        <w:t xml:space="preserve"> آن قد</w:t>
      </w:r>
      <w:r w:rsidRPr="00E30350">
        <w:rPr>
          <w:rStyle w:val="Char3"/>
          <w:rtl/>
        </w:rPr>
        <w:t>ی</w:t>
      </w:r>
      <w:r w:rsidR="00F03D36" w:rsidRPr="00E30350">
        <w:rPr>
          <w:rStyle w:val="Char3"/>
          <w:rtl/>
        </w:rPr>
        <w:t>م‌تر و موثق‌تر است. و آن را بدون سند از صادق</w:t>
      </w:r>
      <w:r w:rsidR="00F03D36" w:rsidRPr="00E30350">
        <w:rPr>
          <w:rFonts w:ascii="Abo-thar" w:hAnsi="Abo-thar" w:cs="CTraditional Arabic"/>
          <w:sz w:val="28"/>
          <w:szCs w:val="28"/>
          <w:rtl/>
        </w:rPr>
        <w:t>÷</w:t>
      </w:r>
      <w:r w:rsidR="00F03D36" w:rsidRPr="00E30350">
        <w:rPr>
          <w:rStyle w:val="Char3"/>
          <w:rtl/>
        </w:rPr>
        <w:t xml:space="preserve"> نقل نموده است </w:t>
      </w:r>
      <w:r w:rsidRPr="00E30350">
        <w:rPr>
          <w:rStyle w:val="Char3"/>
          <w:rtl/>
        </w:rPr>
        <w:t>ک</w:t>
      </w:r>
      <w:r w:rsidR="00F03D36" w:rsidRPr="00E30350">
        <w:rPr>
          <w:rStyle w:val="Char3"/>
          <w:rtl/>
        </w:rPr>
        <w:t>ه آن جناب فرموده است: چون خواست</w:t>
      </w:r>
      <w:r w:rsidRPr="00E30350">
        <w:rPr>
          <w:rStyle w:val="Char3"/>
          <w:rtl/>
        </w:rPr>
        <w:t>ی</w:t>
      </w:r>
      <w:r w:rsidR="00F03D36" w:rsidRPr="00E30350">
        <w:rPr>
          <w:rStyle w:val="Char3"/>
          <w:rtl/>
        </w:rPr>
        <w:t xml:space="preserve"> متوجه قبر أم</w:t>
      </w:r>
      <w:r w:rsidRPr="00E30350">
        <w:rPr>
          <w:rStyle w:val="Char3"/>
          <w:rtl/>
        </w:rPr>
        <w:t>ی</w:t>
      </w:r>
      <w:r w:rsidR="00F03D36" w:rsidRPr="00E30350">
        <w:rPr>
          <w:rStyle w:val="Char3"/>
          <w:rtl/>
        </w:rPr>
        <w:t>رالمؤمن</w:t>
      </w:r>
      <w:r w:rsidRPr="00E30350">
        <w:rPr>
          <w:rStyle w:val="Char3"/>
          <w:rtl/>
        </w:rPr>
        <w:t>ی</w:t>
      </w:r>
      <w:r w:rsidR="00F03D36" w:rsidRPr="00E30350">
        <w:rPr>
          <w:rStyle w:val="Char3"/>
          <w:rtl/>
        </w:rPr>
        <w:t>ن</w:t>
      </w:r>
      <w:r w:rsidR="00F03D36" w:rsidRPr="00E30350">
        <w:rPr>
          <w:rFonts w:ascii="Abo-thar" w:hAnsi="Abo-thar" w:cs="CTraditional Arabic"/>
          <w:sz w:val="28"/>
          <w:szCs w:val="28"/>
          <w:rtl/>
        </w:rPr>
        <w:t>÷</w:t>
      </w:r>
      <w:r w:rsidR="00F03D36" w:rsidRPr="00E30350">
        <w:rPr>
          <w:rStyle w:val="Char3"/>
          <w:rtl/>
        </w:rPr>
        <w:t xml:space="preserve"> شو</w:t>
      </w:r>
      <w:r w:rsidRPr="00E30350">
        <w:rPr>
          <w:rStyle w:val="Char3"/>
          <w:rtl/>
        </w:rPr>
        <w:t>ی</w:t>
      </w:r>
      <w:r w:rsidR="00F03D36" w:rsidRPr="00E30350">
        <w:rPr>
          <w:rStyle w:val="Char3"/>
          <w:rtl/>
        </w:rPr>
        <w:t>: بگو: السلام عل</w:t>
      </w:r>
      <w:r w:rsidRPr="00E30350">
        <w:rPr>
          <w:rStyle w:val="Char3"/>
          <w:rtl/>
        </w:rPr>
        <w:t>یک</w:t>
      </w:r>
      <w:r w:rsidR="00F03D36" w:rsidRPr="00E30350">
        <w:rPr>
          <w:rStyle w:val="Char3"/>
          <w:rtl/>
        </w:rPr>
        <w:t xml:space="preserve"> </w:t>
      </w:r>
      <w:r w:rsidRPr="00E30350">
        <w:rPr>
          <w:rStyle w:val="Char3"/>
          <w:rtl/>
        </w:rPr>
        <w:t>ی</w:t>
      </w:r>
      <w:r w:rsidR="00F03D36" w:rsidRPr="00E30350">
        <w:rPr>
          <w:rStyle w:val="Char3"/>
          <w:rtl/>
        </w:rPr>
        <w:t xml:space="preserve">ا رسول الله تا آن‌جا </w:t>
      </w:r>
      <w:r w:rsidRPr="00E30350">
        <w:rPr>
          <w:rStyle w:val="Char3"/>
          <w:rtl/>
        </w:rPr>
        <w:t>ک</w:t>
      </w:r>
      <w:r w:rsidR="00F03D36" w:rsidRPr="00E30350">
        <w:rPr>
          <w:rStyle w:val="Char3"/>
          <w:rtl/>
        </w:rPr>
        <w:t xml:space="preserve">ه: </w:t>
      </w:r>
      <w:r w:rsidR="00F03D36" w:rsidRPr="00E30350">
        <w:rPr>
          <w:rStyle w:val="Char1"/>
          <w:rtl/>
          <w:lang w:bidi="ar-SA"/>
        </w:rPr>
        <w:t>«السلام عليك يا عين الله الناظرة، ويده الباسطة وأذنه الواعية».</w:t>
      </w:r>
    </w:p>
    <w:p w:rsidR="00F03D36" w:rsidRPr="00E30350" w:rsidRDefault="00F03D36" w:rsidP="000541C5">
      <w:pPr>
        <w:pStyle w:val="BodyText2"/>
        <w:spacing w:after="0" w:line="240" w:lineRule="auto"/>
        <w:ind w:firstLine="284"/>
        <w:jc w:val="both"/>
        <w:rPr>
          <w:rStyle w:val="Charf1"/>
          <w:rtl/>
        </w:rPr>
      </w:pPr>
      <w:r w:rsidRPr="00E30350">
        <w:rPr>
          <w:rStyle w:val="Char3"/>
          <w:rtl/>
        </w:rPr>
        <w:t>در هم</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ه م</w:t>
      </w:r>
      <w:r w:rsidR="00A576DC" w:rsidRPr="00E30350">
        <w:rPr>
          <w:rStyle w:val="Char3"/>
          <w:rtl/>
        </w:rPr>
        <w:t>ی</w:t>
      </w:r>
      <w:r w:rsidRPr="00E30350">
        <w:rPr>
          <w:rStyle w:val="Char3"/>
          <w:rFonts w:hint="cs"/>
          <w:rtl/>
        </w:rPr>
        <w:t>‌</w:t>
      </w:r>
      <w:r w:rsidRPr="00E30350">
        <w:rPr>
          <w:rStyle w:val="Char3"/>
          <w:rtl/>
        </w:rPr>
        <w:t>گو</w:t>
      </w:r>
      <w:r w:rsidR="00A576DC" w:rsidRPr="00E30350">
        <w:rPr>
          <w:rStyle w:val="Char3"/>
          <w:rtl/>
        </w:rPr>
        <w:t>ی</w:t>
      </w:r>
      <w:r w:rsidRPr="00E30350">
        <w:rPr>
          <w:rStyle w:val="Char3"/>
          <w:rtl/>
        </w:rPr>
        <w:t xml:space="preserve">د: </w:t>
      </w:r>
      <w:r w:rsidR="00A43729" w:rsidRPr="00E30350">
        <w:rPr>
          <w:rStyle w:val="Char1"/>
          <w:rtl/>
          <w:lang w:bidi="ar-SA"/>
        </w:rPr>
        <w:t>«ثم انكب على القبر فقبله و</w:t>
      </w:r>
      <w:r w:rsidRPr="00E30350">
        <w:rPr>
          <w:rStyle w:val="Char1"/>
          <w:rtl/>
          <w:lang w:bidi="ar-SA"/>
        </w:rPr>
        <w:t>قل</w:t>
      </w:r>
      <w:r w:rsidR="00AC3752" w:rsidRPr="00E30350">
        <w:rPr>
          <w:rStyle w:val="Char1"/>
          <w:rtl/>
          <w:lang w:bidi="ar-SA"/>
        </w:rPr>
        <w:t>.</w:t>
      </w:r>
      <w:r w:rsidRPr="00E30350">
        <w:rPr>
          <w:rStyle w:val="Char1"/>
          <w:rtl/>
          <w:lang w:bidi="ar-SA"/>
        </w:rPr>
        <w:t>..».</w:t>
      </w:r>
    </w:p>
    <w:p w:rsidR="00F03D36" w:rsidRPr="00E30350" w:rsidRDefault="00A576DC" w:rsidP="003B7B3E">
      <w:pPr>
        <w:pStyle w:val="BodyText2"/>
        <w:spacing w:after="0" w:line="240" w:lineRule="auto"/>
        <w:ind w:firstLine="284"/>
        <w:jc w:val="both"/>
        <w:rPr>
          <w:rStyle w:val="Char3"/>
          <w:rtl/>
        </w:rPr>
      </w:pPr>
      <w:r w:rsidRPr="00E30350">
        <w:rPr>
          <w:rStyle w:val="Char3"/>
          <w:rtl/>
        </w:rPr>
        <w:t>ی</w:t>
      </w:r>
      <w:r w:rsidR="00F03D36" w:rsidRPr="00E30350">
        <w:rPr>
          <w:rStyle w:val="Char3"/>
          <w:rtl/>
        </w:rPr>
        <w:t>عن</w:t>
      </w:r>
      <w:r w:rsidRPr="00E30350">
        <w:rPr>
          <w:rStyle w:val="Char3"/>
          <w:rtl/>
        </w:rPr>
        <w:t>ی</w:t>
      </w:r>
      <w:r w:rsidR="00F03D36" w:rsidRPr="00E30350">
        <w:rPr>
          <w:rStyle w:val="Char3"/>
          <w:rFonts w:hint="cs"/>
          <w:rtl/>
        </w:rPr>
        <w:t>:</w:t>
      </w:r>
      <w:r w:rsidR="00F03D36" w:rsidRPr="00E30350">
        <w:rPr>
          <w:rStyle w:val="Char3"/>
          <w:rtl/>
        </w:rPr>
        <w:t xml:space="preserve"> </w:t>
      </w:r>
      <w:r w:rsidR="00A43729" w:rsidRPr="00E30350">
        <w:rPr>
          <w:rStyle w:val="Char3"/>
          <w:rFonts w:hint="cs"/>
          <w:rtl/>
        </w:rPr>
        <w:t>«</w:t>
      </w:r>
      <w:r w:rsidR="00F03D36" w:rsidRPr="00E30350">
        <w:rPr>
          <w:rStyle w:val="Char3"/>
          <w:rtl/>
        </w:rPr>
        <w:t>آن‌گاه رو</w:t>
      </w:r>
      <w:r w:rsidRPr="00E30350">
        <w:rPr>
          <w:rStyle w:val="Char3"/>
          <w:rtl/>
        </w:rPr>
        <w:t>ی</w:t>
      </w:r>
      <w:r w:rsidR="00F03D36" w:rsidRPr="00E30350">
        <w:rPr>
          <w:rStyle w:val="Char3"/>
          <w:rtl/>
        </w:rPr>
        <w:t xml:space="preserve"> قبر خم شده آن را ببوس و بگو</w:t>
      </w:r>
      <w:r w:rsidR="00AC3752" w:rsidRPr="00E30350">
        <w:rPr>
          <w:rStyle w:val="Char3"/>
          <w:rtl/>
        </w:rPr>
        <w:t>.</w:t>
      </w:r>
      <w:r w:rsidR="00F03D36" w:rsidRPr="00E30350">
        <w:rPr>
          <w:rStyle w:val="Char3"/>
          <w:rFonts w:hint="cs"/>
          <w:rtl/>
        </w:rPr>
        <w:t>..</w:t>
      </w:r>
      <w:r w:rsidR="00F03D36" w:rsidRPr="00E30350">
        <w:rPr>
          <w:rStyle w:val="Char3"/>
          <w:rtl/>
        </w:rPr>
        <w:t xml:space="preserve"> الخ».</w:t>
      </w:r>
    </w:p>
    <w:p w:rsidR="00F03D36" w:rsidRPr="00E30350" w:rsidRDefault="00F03D36" w:rsidP="000541C5">
      <w:pPr>
        <w:pStyle w:val="BodyText2"/>
        <w:spacing w:after="0" w:line="240" w:lineRule="auto"/>
        <w:ind w:firstLine="284"/>
        <w:jc w:val="both"/>
        <w:rPr>
          <w:rStyle w:val="Char3"/>
          <w:rtl/>
        </w:rPr>
      </w:pPr>
      <w:r w:rsidRPr="00E30350">
        <w:rPr>
          <w:rStyle w:val="Char3"/>
          <w:rtl/>
        </w:rPr>
        <w:t>و مورد د</w:t>
      </w:r>
      <w:r w:rsidR="00A576DC" w:rsidRPr="00E30350">
        <w:rPr>
          <w:rStyle w:val="Char3"/>
          <w:rtl/>
        </w:rPr>
        <w:t>ی</w:t>
      </w:r>
      <w:r w:rsidRPr="00E30350">
        <w:rPr>
          <w:rStyle w:val="Char3"/>
          <w:rtl/>
        </w:rPr>
        <w:t>گر ز</w:t>
      </w:r>
      <w:r w:rsidR="00A576DC" w:rsidRPr="00E30350">
        <w:rPr>
          <w:rStyle w:val="Char3"/>
          <w:rtl/>
        </w:rPr>
        <w:t>ی</w:t>
      </w:r>
      <w:r w:rsidRPr="00E30350">
        <w:rPr>
          <w:rStyle w:val="Char3"/>
          <w:rtl/>
        </w:rPr>
        <w:t>ارت</w:t>
      </w:r>
      <w:r w:rsidR="00A576DC" w:rsidRPr="00E30350">
        <w:rPr>
          <w:rStyle w:val="Char3"/>
          <w:rtl/>
        </w:rPr>
        <w:t>ی</w:t>
      </w:r>
      <w:r w:rsidRPr="00E30350">
        <w:rPr>
          <w:rStyle w:val="Char3"/>
          <w:rtl/>
        </w:rPr>
        <w:t xml:space="preserve"> است مخصوص هفدهم رب</w:t>
      </w:r>
      <w:r w:rsidR="00A576DC" w:rsidRPr="00E30350">
        <w:rPr>
          <w:rStyle w:val="Char3"/>
          <w:rtl/>
        </w:rPr>
        <w:t>ی</w:t>
      </w:r>
      <w:r w:rsidRPr="00E30350">
        <w:rPr>
          <w:rStyle w:val="Char3"/>
          <w:rtl/>
        </w:rPr>
        <w:t xml:space="preserve">ع الاول </w:t>
      </w:r>
      <w:r w:rsidR="00A576DC" w:rsidRPr="00E30350">
        <w:rPr>
          <w:rStyle w:val="Char3"/>
          <w:rtl/>
        </w:rPr>
        <w:t>ک</w:t>
      </w:r>
      <w:r w:rsidRPr="00E30350">
        <w:rPr>
          <w:rStyle w:val="Char3"/>
          <w:rtl/>
        </w:rPr>
        <w:t>ه روز تولد رسول‌الله</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است (به روا</w:t>
      </w:r>
      <w:r w:rsidR="00A576DC" w:rsidRPr="00E30350">
        <w:rPr>
          <w:rStyle w:val="Char3"/>
          <w:rtl/>
        </w:rPr>
        <w:t>ی</w:t>
      </w:r>
      <w:r w:rsidRPr="00E30350">
        <w:rPr>
          <w:rStyle w:val="Char3"/>
          <w:rtl/>
        </w:rPr>
        <w:t>ت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 xml:space="preserve">ان) </w:t>
      </w:r>
      <w:r w:rsidR="00A576DC" w:rsidRPr="00E30350">
        <w:rPr>
          <w:rStyle w:val="Char3"/>
          <w:rtl/>
        </w:rPr>
        <w:t>ک</w:t>
      </w:r>
      <w:r w:rsidRPr="00E30350">
        <w:rPr>
          <w:rStyle w:val="Char3"/>
          <w:rtl/>
        </w:rPr>
        <w:t>ه باز ش</w:t>
      </w:r>
      <w:r w:rsidR="00A576DC" w:rsidRPr="00E30350">
        <w:rPr>
          <w:rStyle w:val="Char3"/>
          <w:rtl/>
        </w:rPr>
        <w:t>ی</w:t>
      </w:r>
      <w:r w:rsidRPr="00E30350">
        <w:rPr>
          <w:rStyle w:val="Char3"/>
          <w:rtl/>
        </w:rPr>
        <w:t>خ مف</w:t>
      </w:r>
      <w:r w:rsidR="00A576DC" w:rsidRPr="00E30350">
        <w:rPr>
          <w:rStyle w:val="Char3"/>
          <w:rtl/>
        </w:rPr>
        <w:t>ی</w:t>
      </w:r>
      <w:r w:rsidRPr="00E30350">
        <w:rPr>
          <w:rStyle w:val="Char3"/>
          <w:rtl/>
        </w:rPr>
        <w:t>د و غ</w:t>
      </w:r>
      <w:r w:rsidR="00A576DC" w:rsidRPr="00E30350">
        <w:rPr>
          <w:rStyle w:val="Char3"/>
          <w:rtl/>
        </w:rPr>
        <w:t>ی</w:t>
      </w:r>
      <w:r w:rsidRPr="00E30350">
        <w:rPr>
          <w:rStyle w:val="Char3"/>
          <w:rtl/>
        </w:rPr>
        <w:t>ر او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رده‌اند </w:t>
      </w:r>
      <w:r w:rsidR="00A576DC" w:rsidRPr="00E30350">
        <w:rPr>
          <w:rStyle w:val="Char3"/>
          <w:rtl/>
        </w:rPr>
        <w:t>ک</w:t>
      </w:r>
      <w:r w:rsidRPr="00E30350">
        <w:rPr>
          <w:rStyle w:val="Char3"/>
          <w:rtl/>
        </w:rPr>
        <w:t>ه صادق</w:t>
      </w:r>
      <w:r w:rsidRPr="00E30350">
        <w:rPr>
          <w:rFonts w:ascii="Abo-thar" w:hAnsi="Abo-thar" w:cs="CTraditional Arabic" w:hint="cs"/>
          <w:sz w:val="28"/>
          <w:szCs w:val="28"/>
          <w:rtl/>
        </w:rPr>
        <w:t>÷</w:t>
      </w:r>
      <w:r w:rsidRPr="00E30350">
        <w:rPr>
          <w:rStyle w:val="Char3"/>
          <w:rtl/>
        </w:rPr>
        <w:t xml:space="preserve"> در ا</w:t>
      </w:r>
      <w:r w:rsidR="00A576DC" w:rsidRPr="00E30350">
        <w:rPr>
          <w:rStyle w:val="Char3"/>
          <w:rtl/>
        </w:rPr>
        <w:t>ی</w:t>
      </w:r>
      <w:r w:rsidRPr="00E30350">
        <w:rPr>
          <w:rStyle w:val="Char3"/>
          <w:rtl/>
        </w:rPr>
        <w:t>ن روز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رده، و ا</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ارتنامه را به محمد بن مسلم ثقف</w:t>
      </w:r>
      <w:r w:rsidR="00A576DC" w:rsidRPr="00E30350">
        <w:rPr>
          <w:rStyle w:val="Char3"/>
          <w:rtl/>
        </w:rPr>
        <w:t>ی</w:t>
      </w:r>
      <w:r w:rsidRPr="00E30350">
        <w:rPr>
          <w:rStyle w:val="Char3"/>
          <w:rtl/>
        </w:rPr>
        <w:t xml:space="preserve"> تعل</w:t>
      </w:r>
      <w:r w:rsidR="00A576DC" w:rsidRPr="00E30350">
        <w:rPr>
          <w:rStyle w:val="Char3"/>
          <w:rtl/>
        </w:rPr>
        <w:t>ی</w:t>
      </w:r>
      <w:r w:rsidRPr="00E30350">
        <w:rPr>
          <w:rStyle w:val="Char3"/>
          <w:rtl/>
        </w:rPr>
        <w:t>م داده و به او فرموده است: هم</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به باب السلام رس</w:t>
      </w:r>
      <w:r w:rsidR="00A576DC" w:rsidRPr="00E30350">
        <w:rPr>
          <w:rStyle w:val="Char3"/>
          <w:rtl/>
        </w:rPr>
        <w:t>ی</w:t>
      </w:r>
      <w:r w:rsidRPr="00E30350">
        <w:rPr>
          <w:rStyle w:val="Char3"/>
          <w:rtl/>
        </w:rPr>
        <w:t>د</w:t>
      </w:r>
      <w:r w:rsidR="00A576DC" w:rsidRPr="00E30350">
        <w:rPr>
          <w:rStyle w:val="Char3"/>
          <w:rtl/>
        </w:rPr>
        <w:t>ی</w:t>
      </w:r>
      <w:r w:rsidRPr="00E30350">
        <w:rPr>
          <w:rStyle w:val="Char3"/>
          <w:rtl/>
        </w:rPr>
        <w:t xml:space="preserve"> رو به قبله با</w:t>
      </w:r>
      <w:r w:rsidR="00A576DC" w:rsidRPr="00E30350">
        <w:rPr>
          <w:rStyle w:val="Char3"/>
          <w:rtl/>
        </w:rPr>
        <w:t>ی</w:t>
      </w:r>
      <w:r w:rsidRPr="00E30350">
        <w:rPr>
          <w:rStyle w:val="Char3"/>
          <w:rtl/>
        </w:rPr>
        <w:t>ست و س</w:t>
      </w:r>
      <w:r w:rsidR="00A576DC" w:rsidRPr="00E30350">
        <w:rPr>
          <w:rStyle w:val="Char3"/>
          <w:rtl/>
        </w:rPr>
        <w:t>ی</w:t>
      </w:r>
      <w:r w:rsidRPr="00E30350">
        <w:rPr>
          <w:rStyle w:val="Char3"/>
          <w:rtl/>
        </w:rPr>
        <w:t xml:space="preserve"> مرتبه بگو</w:t>
      </w:r>
      <w:r w:rsidR="00AC3752" w:rsidRPr="00E30350">
        <w:rPr>
          <w:rStyle w:val="Char3"/>
          <w:rtl/>
        </w:rPr>
        <w:t>.</w:t>
      </w:r>
      <w:r w:rsidRPr="00E30350">
        <w:rPr>
          <w:rStyle w:val="Char3"/>
          <w:rtl/>
        </w:rPr>
        <w:t>.. آن‌گاه بگو: السلام عل</w:t>
      </w:r>
      <w:r w:rsidR="00A576DC" w:rsidRPr="00E30350">
        <w:rPr>
          <w:rStyle w:val="Char3"/>
          <w:rtl/>
        </w:rPr>
        <w:t>ی</w:t>
      </w:r>
      <w:r w:rsidRPr="00E30350">
        <w:rPr>
          <w:rStyle w:val="Char3"/>
          <w:rtl/>
        </w:rPr>
        <w:t xml:space="preserve"> رسول الله و باز در هم</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ارت، حضرت به «محمد بن مسلم» دستور م</w:t>
      </w:r>
      <w:r w:rsidR="00A576DC" w:rsidRPr="00E30350">
        <w:rPr>
          <w:rStyle w:val="Char3"/>
          <w:rtl/>
        </w:rPr>
        <w:t>ی</w:t>
      </w:r>
      <w:r w:rsidRPr="00E30350">
        <w:rPr>
          <w:rStyle w:val="Char3"/>
          <w:rtl/>
        </w:rPr>
        <w:t xml:space="preserve">‌دهد </w:t>
      </w:r>
      <w:r w:rsidR="00A576DC" w:rsidRPr="00E30350">
        <w:rPr>
          <w:rStyle w:val="Char3"/>
          <w:rtl/>
        </w:rPr>
        <w:t>ک</w:t>
      </w:r>
      <w:r w:rsidRPr="00E30350">
        <w:rPr>
          <w:rStyle w:val="Char3"/>
          <w:rtl/>
        </w:rPr>
        <w:t xml:space="preserve">ه: </w:t>
      </w:r>
      <w:r w:rsidRPr="00E30350">
        <w:rPr>
          <w:rStyle w:val="Char1"/>
          <w:rtl/>
          <w:lang w:bidi="ar-SA"/>
        </w:rPr>
        <w:t xml:space="preserve">«ثم انكب على القبر فقبله وقل: أشهد أنك تسمع كلامي وتشهد مقامي» </w:t>
      </w:r>
      <w:r w:rsidRPr="00E30350">
        <w:rPr>
          <w:rStyle w:val="Char3"/>
          <w:rtl/>
        </w:rPr>
        <w:t>آن‌گاه رو</w:t>
      </w:r>
      <w:r w:rsidR="00A576DC" w:rsidRPr="00E30350">
        <w:rPr>
          <w:rStyle w:val="Char3"/>
          <w:rtl/>
        </w:rPr>
        <w:t>ی</w:t>
      </w:r>
      <w:r w:rsidRPr="00E30350">
        <w:rPr>
          <w:rStyle w:val="Char3"/>
          <w:rtl/>
        </w:rPr>
        <w:t xml:space="preserve"> قبر خم شده و آن را ببوس و بگو گواه</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 xml:space="preserve">‌دهم </w:t>
      </w:r>
      <w:r w:rsidR="00A576DC" w:rsidRPr="00E30350">
        <w:rPr>
          <w:rStyle w:val="Char3"/>
          <w:rtl/>
        </w:rPr>
        <w:t>ک</w:t>
      </w:r>
      <w:r w:rsidRPr="00E30350">
        <w:rPr>
          <w:rStyle w:val="Char3"/>
          <w:rtl/>
        </w:rPr>
        <w:t>ه سخنم را م</w:t>
      </w:r>
      <w:r w:rsidR="00A576DC" w:rsidRPr="00E30350">
        <w:rPr>
          <w:rStyle w:val="Char3"/>
          <w:rtl/>
        </w:rPr>
        <w:t>ی</w:t>
      </w:r>
      <w:r w:rsidRPr="00E30350">
        <w:rPr>
          <w:rStyle w:val="Char3"/>
          <w:rtl/>
        </w:rPr>
        <w:t>‌شنو</w:t>
      </w:r>
      <w:r w:rsidR="00A576DC" w:rsidRPr="00E30350">
        <w:rPr>
          <w:rStyle w:val="Char3"/>
          <w:rtl/>
        </w:rPr>
        <w:t>ی</w:t>
      </w:r>
      <w:r w:rsidRPr="00E30350">
        <w:rPr>
          <w:rStyle w:val="Char3"/>
          <w:rtl/>
        </w:rPr>
        <w:t xml:space="preserve"> و ا</w:t>
      </w:r>
      <w:r w:rsidR="00A576DC" w:rsidRPr="00E30350">
        <w:rPr>
          <w:rStyle w:val="Char3"/>
          <w:rtl/>
        </w:rPr>
        <w:t>ی</w:t>
      </w:r>
      <w:r w:rsidRPr="00E30350">
        <w:rPr>
          <w:rStyle w:val="Char3"/>
          <w:rtl/>
        </w:rPr>
        <w:t>ستادنم را م</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فقره ن</w:t>
      </w:r>
      <w:r w:rsidR="00A576DC" w:rsidRPr="00E30350">
        <w:rPr>
          <w:rStyle w:val="Char3"/>
          <w:rtl/>
        </w:rPr>
        <w:t>ی</w:t>
      </w:r>
      <w:r w:rsidRPr="00E30350">
        <w:rPr>
          <w:rStyle w:val="Char3"/>
          <w:rtl/>
        </w:rPr>
        <w:t>ز بارها مورد استناد و استشهاد آ</w:t>
      </w:r>
      <w:r w:rsidR="00A576DC" w:rsidRPr="00E30350">
        <w:rPr>
          <w:rStyle w:val="Char3"/>
          <w:rtl/>
        </w:rPr>
        <w:t>ی</w:t>
      </w:r>
      <w:r w:rsidRPr="00E30350">
        <w:rPr>
          <w:rStyle w:val="Char3"/>
          <w:rtl/>
        </w:rPr>
        <w:t>ت الله العظم</w:t>
      </w:r>
      <w:r w:rsidR="00A576DC" w:rsidRPr="00E30350">
        <w:rPr>
          <w:rStyle w:val="Char3"/>
          <w:rtl/>
        </w:rPr>
        <w:t>ی</w:t>
      </w:r>
      <w:r w:rsidRPr="00E30350">
        <w:rPr>
          <w:rStyle w:val="Char3"/>
          <w:rtl/>
        </w:rPr>
        <w:t xml:space="preserve"> و د</w:t>
      </w:r>
      <w:r w:rsidR="00A576DC" w:rsidRPr="00E30350">
        <w:rPr>
          <w:rStyle w:val="Char3"/>
          <w:rtl/>
        </w:rPr>
        <w:t>ی</w:t>
      </w:r>
      <w:r w:rsidRPr="00E30350">
        <w:rPr>
          <w:rStyle w:val="Char3"/>
          <w:rtl/>
        </w:rPr>
        <w:t>گران قرار گرفته است. و در بعض</w:t>
      </w:r>
      <w:r w:rsidR="00A576DC" w:rsidRPr="00E30350">
        <w:rPr>
          <w:rStyle w:val="Char3"/>
          <w:rtl/>
        </w:rPr>
        <w:t>ی</w:t>
      </w:r>
      <w:r w:rsidRPr="00E30350">
        <w:rPr>
          <w:rStyle w:val="Char3"/>
          <w:rtl/>
        </w:rPr>
        <w:t xml:space="preserve"> نسخه‌ها پس از جمله: </w:t>
      </w:r>
      <w:r w:rsidRPr="00E30350">
        <w:rPr>
          <w:rStyle w:val="Char1"/>
          <w:rtl/>
          <w:lang w:bidi="ar-SA"/>
        </w:rPr>
        <w:t>«ثم انكب على القبر فقبله»</w:t>
      </w:r>
      <w:r w:rsidRPr="00E30350">
        <w:rPr>
          <w:rStyle w:val="Char3"/>
          <w:rtl/>
        </w:rPr>
        <w:t xml:space="preserve"> </w:t>
      </w:r>
      <w:r w:rsidR="00A576DC" w:rsidRPr="00E30350">
        <w:rPr>
          <w:rStyle w:val="Char3"/>
          <w:rtl/>
        </w:rPr>
        <w:t>ک</w:t>
      </w:r>
      <w:r w:rsidRPr="00E30350">
        <w:rPr>
          <w:rStyle w:val="Char3"/>
          <w:rtl/>
        </w:rPr>
        <w:t xml:space="preserve">لمه «قال» است </w:t>
      </w:r>
      <w:r w:rsidR="00A576DC" w:rsidRPr="00E30350">
        <w:rPr>
          <w:rStyle w:val="Char3"/>
          <w:rtl/>
        </w:rPr>
        <w:t>ک</w:t>
      </w:r>
      <w:r w:rsidRPr="00E30350">
        <w:rPr>
          <w:rStyle w:val="Char3"/>
          <w:rtl/>
        </w:rPr>
        <w:t>ه معلوم م</w:t>
      </w:r>
      <w:r w:rsidR="00A576DC" w:rsidRPr="00E30350">
        <w:rPr>
          <w:rStyle w:val="Char3"/>
          <w:rtl/>
        </w:rPr>
        <w:t>ی</w:t>
      </w:r>
      <w:r w:rsidRPr="00E30350">
        <w:rPr>
          <w:rStyle w:val="Char3"/>
          <w:rtl/>
        </w:rPr>
        <w:t>‌دارد خود صادق</w:t>
      </w:r>
      <w:r w:rsidRPr="00E30350">
        <w:rPr>
          <w:rFonts w:ascii="Abo-thar" w:hAnsi="Abo-thar" w:cs="CTraditional Arabic" w:hint="cs"/>
          <w:sz w:val="28"/>
          <w:szCs w:val="28"/>
          <w:rtl/>
        </w:rPr>
        <w:t>÷</w:t>
      </w:r>
      <w:r w:rsidRPr="00E30350">
        <w:rPr>
          <w:rStyle w:val="Char3"/>
          <w:rtl/>
        </w:rPr>
        <w:t xml:space="preserve"> خم شده و قبر را بوس</w:t>
      </w:r>
      <w:r w:rsidR="00A576DC" w:rsidRPr="00E30350">
        <w:rPr>
          <w:rStyle w:val="Char3"/>
          <w:rtl/>
        </w:rPr>
        <w:t>ی</w:t>
      </w:r>
      <w:r w:rsidRPr="00E30350">
        <w:rPr>
          <w:rStyle w:val="Char3"/>
          <w:rtl/>
        </w:rPr>
        <w:t xml:space="preserve">ده و آن </w:t>
      </w:r>
      <w:r w:rsidR="00A576DC" w:rsidRPr="00E30350">
        <w:rPr>
          <w:rStyle w:val="Char3"/>
          <w:rtl/>
        </w:rPr>
        <w:t>ک</w:t>
      </w:r>
      <w:r w:rsidRPr="00E30350">
        <w:rPr>
          <w:rStyle w:val="Char3"/>
          <w:rtl/>
        </w:rPr>
        <w:t>لمات را گفته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حال </w:t>
      </w:r>
      <w:r w:rsidR="00A576DC" w:rsidRPr="00E30350">
        <w:rPr>
          <w:rStyle w:val="Char3"/>
          <w:rtl/>
        </w:rPr>
        <w:t>ی</w:t>
      </w:r>
      <w:r w:rsidRPr="00E30350">
        <w:rPr>
          <w:rStyle w:val="Char3"/>
          <w:rtl/>
        </w:rPr>
        <w:t>ا خود حضرت به ا</w:t>
      </w:r>
      <w:r w:rsidR="00A576DC" w:rsidRPr="00E30350">
        <w:rPr>
          <w:rStyle w:val="Char3"/>
          <w:rtl/>
        </w:rPr>
        <w:t>ی</w:t>
      </w:r>
      <w:r w:rsidRPr="00E30350">
        <w:rPr>
          <w:rStyle w:val="Char3"/>
          <w:rtl/>
        </w:rPr>
        <w:t xml:space="preserve">ن </w:t>
      </w:r>
      <w:r w:rsidR="00A576DC" w:rsidRPr="00E30350">
        <w:rPr>
          <w:rStyle w:val="Char3"/>
          <w:rtl/>
        </w:rPr>
        <w:t>کی</w:t>
      </w:r>
      <w:r w:rsidRPr="00E30350">
        <w:rPr>
          <w:rStyle w:val="Char3"/>
          <w:rtl/>
        </w:rPr>
        <w:t>ف</w:t>
      </w:r>
      <w:r w:rsidR="00A576DC" w:rsidRPr="00E30350">
        <w:rPr>
          <w:rStyle w:val="Char3"/>
          <w:rtl/>
        </w:rPr>
        <w:t>ی</w:t>
      </w:r>
      <w:r w:rsidRPr="00E30350">
        <w:rPr>
          <w:rStyle w:val="Char3"/>
          <w:rtl/>
        </w:rPr>
        <w:t>ت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 xml:space="preserve">رده باشد </w:t>
      </w:r>
      <w:r w:rsidR="00A576DC" w:rsidRPr="00E30350">
        <w:rPr>
          <w:rStyle w:val="Char3"/>
          <w:rtl/>
        </w:rPr>
        <w:t>ی</w:t>
      </w:r>
      <w:r w:rsidRPr="00E30350">
        <w:rPr>
          <w:rStyle w:val="Char3"/>
          <w:rtl/>
        </w:rPr>
        <w:t xml:space="preserve">ا به محمد بن مسلم </w:t>
      </w:r>
      <w:r w:rsidR="00A576DC" w:rsidRPr="00E30350">
        <w:rPr>
          <w:rStyle w:val="Char3"/>
          <w:rtl/>
        </w:rPr>
        <w:t>ی</w:t>
      </w:r>
      <w:r w:rsidRPr="00E30350">
        <w:rPr>
          <w:rStyle w:val="Char3"/>
          <w:rtl/>
        </w:rPr>
        <w:t>ا د</w:t>
      </w:r>
      <w:r w:rsidR="00A576DC" w:rsidRPr="00E30350">
        <w:rPr>
          <w:rStyle w:val="Char3"/>
          <w:rtl/>
        </w:rPr>
        <w:t>ی</w:t>
      </w:r>
      <w:r w:rsidRPr="00E30350">
        <w:rPr>
          <w:rStyle w:val="Char3"/>
          <w:rtl/>
        </w:rPr>
        <w:t>گر</w:t>
      </w:r>
      <w:r w:rsidR="00A576DC" w:rsidRPr="00E30350">
        <w:rPr>
          <w:rStyle w:val="Char3"/>
          <w:rtl/>
        </w:rPr>
        <w:t>ی</w:t>
      </w:r>
      <w:r w:rsidRPr="00E30350">
        <w:rPr>
          <w:rStyle w:val="Char3"/>
          <w:rtl/>
        </w:rPr>
        <w:t xml:space="preserve"> تعل</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رده باشد به هر صورت دروغ است و آن را غال</w:t>
      </w:r>
      <w:r w:rsidR="00A576DC" w:rsidRPr="00E30350">
        <w:rPr>
          <w:rStyle w:val="Char3"/>
          <w:rtl/>
        </w:rPr>
        <w:t>ی</w:t>
      </w:r>
      <w:r w:rsidRPr="00E30350">
        <w:rPr>
          <w:rStyle w:val="Char3"/>
          <w:rtl/>
        </w:rPr>
        <w:t>ان و دجالان جعل و به صادق</w:t>
      </w:r>
      <w:r w:rsidRPr="00E30350">
        <w:rPr>
          <w:rFonts w:ascii="Abo-thar" w:hAnsi="Abo-thar" w:cs="CTraditional Arabic"/>
          <w:sz w:val="28"/>
          <w:szCs w:val="28"/>
          <w:rtl/>
        </w:rPr>
        <w:t>÷</w:t>
      </w:r>
      <w:r w:rsidRPr="00E30350">
        <w:rPr>
          <w:rStyle w:val="Char3"/>
          <w:rtl/>
        </w:rPr>
        <w:t xml:space="preserve"> بسته‌اند، هرچند آن را ش</w:t>
      </w:r>
      <w:r w:rsidR="00A576DC" w:rsidRPr="00E30350">
        <w:rPr>
          <w:rStyle w:val="Char3"/>
          <w:rtl/>
        </w:rPr>
        <w:t>ی</w:t>
      </w:r>
      <w:r w:rsidRPr="00E30350">
        <w:rPr>
          <w:rStyle w:val="Char3"/>
          <w:rtl/>
        </w:rPr>
        <w:t>خ مف</w:t>
      </w:r>
      <w:r w:rsidR="00A576DC" w:rsidRPr="00E30350">
        <w:rPr>
          <w:rStyle w:val="Char3"/>
          <w:rtl/>
        </w:rPr>
        <w:t>ی</w:t>
      </w:r>
      <w:r w:rsidRPr="00E30350">
        <w:rPr>
          <w:rStyle w:val="Char3"/>
          <w:rtl/>
        </w:rPr>
        <w:t>د و س</w:t>
      </w:r>
      <w:r w:rsidR="00A576DC" w:rsidRPr="00E30350">
        <w:rPr>
          <w:rStyle w:val="Char3"/>
          <w:rtl/>
        </w:rPr>
        <w:t>ی</w:t>
      </w:r>
      <w:r w:rsidRPr="00E30350">
        <w:rPr>
          <w:rStyle w:val="Char3"/>
          <w:rtl/>
        </w:rPr>
        <w:t>د بن طاوس و امثال ا</w:t>
      </w:r>
      <w:r w:rsidR="00A576DC" w:rsidRPr="00E30350">
        <w:rPr>
          <w:rStyle w:val="Char3"/>
          <w:rtl/>
        </w:rPr>
        <w:t>ی</w:t>
      </w:r>
      <w:r w:rsidRPr="00E30350">
        <w:rPr>
          <w:rStyle w:val="Char3"/>
          <w:rtl/>
        </w:rPr>
        <w:t>شان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نند، به دل</w:t>
      </w:r>
      <w:r w:rsidR="00A576DC" w:rsidRPr="00E30350">
        <w:rPr>
          <w:rStyle w:val="Char3"/>
          <w:rtl/>
        </w:rPr>
        <w:t>ی</w:t>
      </w:r>
      <w:r w:rsidRPr="00E30350">
        <w:rPr>
          <w:rStyle w:val="Char3"/>
          <w:rtl/>
        </w:rPr>
        <w:t>ل آن</w:t>
      </w:r>
      <w:r w:rsidR="00A576DC" w:rsidRPr="00E30350">
        <w:rPr>
          <w:rStyle w:val="Char3"/>
          <w:rtl/>
        </w:rPr>
        <w:t>ک</w:t>
      </w:r>
      <w:r w:rsidRPr="00E30350">
        <w:rPr>
          <w:rStyle w:val="Char3"/>
          <w:rtl/>
        </w:rPr>
        <w:t>ه:</w:t>
      </w:r>
    </w:p>
    <w:p w:rsidR="00F03D36" w:rsidRPr="00E30350" w:rsidRDefault="00F03D36" w:rsidP="003B7B3E">
      <w:pPr>
        <w:pStyle w:val="BodyText2"/>
        <w:spacing w:after="0" w:line="240" w:lineRule="auto"/>
        <w:ind w:firstLine="284"/>
        <w:jc w:val="both"/>
        <w:rPr>
          <w:rStyle w:val="Char3"/>
          <w:rtl/>
        </w:rPr>
      </w:pPr>
      <w:r w:rsidRPr="00E30350">
        <w:rPr>
          <w:rStyle w:val="Char4"/>
          <w:rtl/>
        </w:rPr>
        <w:t>اولاً</w:t>
      </w:r>
      <w:r w:rsidRPr="00E30350">
        <w:rPr>
          <w:rStyle w:val="Char3"/>
          <w:rtl/>
        </w:rPr>
        <w:t>: در آن‌ها سند</w:t>
      </w:r>
      <w:r w:rsidR="00A576DC" w:rsidRPr="00E30350">
        <w:rPr>
          <w:rStyle w:val="Char3"/>
          <w:rtl/>
        </w:rPr>
        <w:t>ی</w:t>
      </w:r>
      <w:r w:rsidRPr="00E30350">
        <w:rPr>
          <w:rStyle w:val="Char3"/>
          <w:rtl/>
        </w:rPr>
        <w:t xml:space="preserve"> ذ</w:t>
      </w:r>
      <w:r w:rsidR="00A576DC" w:rsidRPr="00E30350">
        <w:rPr>
          <w:rStyle w:val="Char3"/>
          <w:rtl/>
        </w:rPr>
        <w:t>ک</w:t>
      </w:r>
      <w:r w:rsidRPr="00E30350">
        <w:rPr>
          <w:rStyle w:val="Char3"/>
          <w:rtl/>
        </w:rPr>
        <w:t>ر نشده است و چنان‌</w:t>
      </w:r>
      <w:r w:rsidR="00A576DC" w:rsidRPr="00E30350">
        <w:rPr>
          <w:rStyle w:val="Char3"/>
          <w:rtl/>
        </w:rPr>
        <w:t>ک</w:t>
      </w:r>
      <w:r w:rsidRPr="00E30350">
        <w:rPr>
          <w:rStyle w:val="Char3"/>
          <w:rtl/>
        </w:rPr>
        <w:t>ه د</w:t>
      </w:r>
      <w:r w:rsidR="00A576DC" w:rsidRPr="00E30350">
        <w:rPr>
          <w:rStyle w:val="Char3"/>
          <w:rtl/>
        </w:rPr>
        <w:t>ی</w:t>
      </w:r>
      <w:r w:rsidRPr="00E30350">
        <w:rPr>
          <w:rStyle w:val="Char3"/>
          <w:rtl/>
        </w:rPr>
        <w:t>د</w:t>
      </w:r>
      <w:r w:rsidR="00A576DC" w:rsidRPr="00E30350">
        <w:rPr>
          <w:rStyle w:val="Char3"/>
          <w:rtl/>
        </w:rPr>
        <w:t>ی</w:t>
      </w:r>
      <w:r w:rsidRPr="00E30350">
        <w:rPr>
          <w:rStyle w:val="Char3"/>
          <w:rtl/>
        </w:rPr>
        <w:t>م و بعداً إن شاء الله تعال</w:t>
      </w:r>
      <w:r w:rsidR="00A576DC" w:rsidRPr="00E30350">
        <w:rPr>
          <w:rStyle w:val="Char3"/>
          <w:rtl/>
        </w:rPr>
        <w:t>ی</w:t>
      </w:r>
      <w:r w:rsidRPr="00E30350">
        <w:rPr>
          <w:rStyle w:val="Char3"/>
          <w:rtl/>
        </w:rPr>
        <w:t xml:space="preserve"> خواه</w:t>
      </w:r>
      <w:r w:rsidR="00A576DC" w:rsidRPr="00E30350">
        <w:rPr>
          <w:rStyle w:val="Char3"/>
          <w:rtl/>
        </w:rPr>
        <w:t>ی</w:t>
      </w:r>
      <w:r w:rsidRPr="00E30350">
        <w:rPr>
          <w:rStyle w:val="Char3"/>
          <w:rtl/>
        </w:rPr>
        <w:t>م د</w:t>
      </w:r>
      <w:r w:rsidR="00A576DC" w:rsidRPr="00E30350">
        <w:rPr>
          <w:rStyle w:val="Char3"/>
          <w:rtl/>
        </w:rPr>
        <w:t>ی</w:t>
      </w:r>
      <w:r w:rsidRPr="00E30350">
        <w:rPr>
          <w:rStyle w:val="Char3"/>
          <w:rtl/>
        </w:rPr>
        <w:t>د آن ز</w:t>
      </w:r>
      <w:r w:rsidR="00A576DC" w:rsidRPr="00E30350">
        <w:rPr>
          <w:rStyle w:val="Char3"/>
          <w:rtl/>
        </w:rPr>
        <w:t>ی</w:t>
      </w:r>
      <w:r w:rsidRPr="00E30350">
        <w:rPr>
          <w:rStyle w:val="Char3"/>
          <w:rtl/>
        </w:rPr>
        <w:t>ارتنامه‌ها سند دارد غالب آن از ضعفاء واز غلات (غلو</w:t>
      </w:r>
      <w:r w:rsidR="00A576DC" w:rsidRPr="00E30350">
        <w:rPr>
          <w:rStyle w:val="Char3"/>
          <w:rtl/>
        </w:rPr>
        <w:t>ک</w:t>
      </w:r>
      <w:r w:rsidRPr="00E30350">
        <w:rPr>
          <w:rStyle w:val="Char3"/>
          <w:rtl/>
        </w:rPr>
        <w:t>نندگان) به نام است تا چه رسد به ا</w:t>
      </w:r>
      <w:r w:rsidR="00A576DC" w:rsidRPr="00E30350">
        <w:rPr>
          <w:rStyle w:val="Char3"/>
          <w:rtl/>
        </w:rPr>
        <w:t>ی</w:t>
      </w:r>
      <w:r w:rsidRPr="00E30350">
        <w:rPr>
          <w:rStyle w:val="Char3"/>
          <w:rtl/>
        </w:rPr>
        <w:t xml:space="preserve">ن‌ها </w:t>
      </w:r>
      <w:r w:rsidR="00A576DC" w:rsidRPr="00E30350">
        <w:rPr>
          <w:rStyle w:val="Char3"/>
          <w:rtl/>
        </w:rPr>
        <w:t>ک</w:t>
      </w:r>
      <w:r w:rsidRPr="00E30350">
        <w:rPr>
          <w:rStyle w:val="Char3"/>
          <w:rtl/>
        </w:rPr>
        <w:t>ه معلوم ن</w:t>
      </w:r>
      <w:r w:rsidR="00A576DC" w:rsidRPr="00E30350">
        <w:rPr>
          <w:rStyle w:val="Char3"/>
          <w:rtl/>
        </w:rPr>
        <w:t>ی</w:t>
      </w:r>
      <w:r w:rsidRPr="00E30350">
        <w:rPr>
          <w:rStyle w:val="Char3"/>
          <w:rtl/>
        </w:rPr>
        <w:t xml:space="preserve">ست چه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آن‌ها را ساخته </w:t>
      </w:r>
      <w:r w:rsidR="00A576DC" w:rsidRPr="00E30350">
        <w:rPr>
          <w:rStyle w:val="Char3"/>
          <w:rtl/>
        </w:rPr>
        <w:t>ی</w:t>
      </w:r>
      <w:r w:rsidRPr="00E30350">
        <w:rPr>
          <w:rStyle w:val="Char3"/>
          <w:rtl/>
        </w:rPr>
        <w:t>ا بافته است.</w:t>
      </w:r>
    </w:p>
    <w:p w:rsidR="00F03D36" w:rsidRPr="00E30350" w:rsidRDefault="00F03D36" w:rsidP="003B7B3E">
      <w:pPr>
        <w:pStyle w:val="BodyText2"/>
        <w:spacing w:after="0" w:line="240" w:lineRule="auto"/>
        <w:ind w:firstLine="284"/>
        <w:jc w:val="both"/>
        <w:rPr>
          <w:rStyle w:val="Char3"/>
          <w:rtl/>
        </w:rPr>
      </w:pPr>
      <w:r w:rsidRPr="00E30350">
        <w:rPr>
          <w:rStyle w:val="Char4"/>
          <w:rtl/>
        </w:rPr>
        <w:t>ثان</w:t>
      </w:r>
      <w:r w:rsidR="00A576DC" w:rsidRPr="00E30350">
        <w:rPr>
          <w:rStyle w:val="Char4"/>
          <w:rtl/>
        </w:rPr>
        <w:t>ی</w:t>
      </w:r>
      <w:r w:rsidRPr="00E30350">
        <w:rPr>
          <w:rStyle w:val="Char4"/>
          <w:rtl/>
        </w:rPr>
        <w:t>اً</w:t>
      </w:r>
      <w:r w:rsidRPr="00E30350">
        <w:rPr>
          <w:rStyle w:val="Char3"/>
          <w:rtl/>
        </w:rPr>
        <w:t>: آمدن صادق</w:t>
      </w:r>
      <w:r w:rsidRPr="00E30350">
        <w:rPr>
          <w:rFonts w:ascii="Abo-thar" w:hAnsi="Abo-thar" w:cs="CTraditional Arabic"/>
          <w:sz w:val="28"/>
          <w:szCs w:val="28"/>
          <w:rtl/>
        </w:rPr>
        <w:t>÷</w:t>
      </w:r>
      <w:r w:rsidRPr="00E30350">
        <w:rPr>
          <w:rStyle w:val="Char3"/>
          <w:rtl/>
        </w:rPr>
        <w:t xml:space="preserve"> به ز</w:t>
      </w:r>
      <w:r w:rsidR="00A576DC" w:rsidRPr="00E30350">
        <w:rPr>
          <w:rStyle w:val="Char3"/>
          <w:rtl/>
        </w:rPr>
        <w:t>ی</w:t>
      </w:r>
      <w:r w:rsidRPr="00E30350">
        <w:rPr>
          <w:rStyle w:val="Char3"/>
          <w:rtl/>
        </w:rPr>
        <w:t>ارت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مسلم ن</w:t>
      </w:r>
      <w:r w:rsidR="00A576DC" w:rsidRPr="00E30350">
        <w:rPr>
          <w:rStyle w:val="Char3"/>
          <w:rtl/>
        </w:rPr>
        <w:t>ی</w:t>
      </w:r>
      <w:r w:rsidRPr="00E30350">
        <w:rPr>
          <w:rStyle w:val="Char3"/>
          <w:rtl/>
        </w:rPr>
        <w:t>ست چنان‌</w:t>
      </w:r>
      <w:r w:rsidR="00A576DC" w:rsidRPr="00E30350">
        <w:rPr>
          <w:rStyle w:val="Char3"/>
          <w:rtl/>
        </w:rPr>
        <w:t>ک</w:t>
      </w:r>
      <w:r w:rsidRPr="00E30350">
        <w:rPr>
          <w:rStyle w:val="Char3"/>
          <w:rtl/>
        </w:rPr>
        <w:t>ه شرح آن گذشت.</w:t>
      </w:r>
    </w:p>
    <w:p w:rsidR="00F03D36" w:rsidRPr="00E30350" w:rsidRDefault="00F03D36" w:rsidP="003B7B3E">
      <w:pPr>
        <w:pStyle w:val="BodyText2"/>
        <w:spacing w:after="0" w:line="240" w:lineRule="auto"/>
        <w:ind w:firstLine="284"/>
        <w:jc w:val="both"/>
        <w:rPr>
          <w:rStyle w:val="Char3"/>
          <w:rtl/>
        </w:rPr>
      </w:pPr>
      <w:r w:rsidRPr="00E30350">
        <w:rPr>
          <w:rStyle w:val="Char4"/>
          <w:rtl/>
        </w:rPr>
        <w:t>ثالثاً</w:t>
      </w:r>
      <w:r w:rsidRPr="00E30350">
        <w:rPr>
          <w:rStyle w:val="Char3"/>
          <w:rtl/>
        </w:rPr>
        <w:t>: آن‌چه روا</w:t>
      </w:r>
      <w:r w:rsidR="00A576DC" w:rsidRPr="00E30350">
        <w:rPr>
          <w:rStyle w:val="Char3"/>
          <w:rtl/>
        </w:rPr>
        <w:t>ی</w:t>
      </w:r>
      <w:r w:rsidRPr="00E30350">
        <w:rPr>
          <w:rStyle w:val="Char3"/>
          <w:rtl/>
        </w:rPr>
        <w:t>ت شده حضرت صادق</w:t>
      </w:r>
      <w:r w:rsidRPr="00E30350">
        <w:rPr>
          <w:rFonts w:ascii="Abo-thar" w:hAnsi="Abo-thar" w:cs="CTraditional Arabic" w:hint="cs"/>
          <w:sz w:val="28"/>
          <w:szCs w:val="28"/>
          <w:rtl/>
        </w:rPr>
        <w:t>÷</w:t>
      </w:r>
      <w:r w:rsidRPr="00E30350">
        <w:rPr>
          <w:rStyle w:val="Char3"/>
          <w:rtl/>
        </w:rPr>
        <w:t xml:space="preserve"> در زمان منصور دوان</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 xml:space="preserve"> به </w:t>
      </w:r>
      <w:r w:rsidR="00A576DC" w:rsidRPr="00E30350">
        <w:rPr>
          <w:rStyle w:val="Char3"/>
          <w:rtl/>
        </w:rPr>
        <w:t>ک</w:t>
      </w:r>
      <w:r w:rsidRPr="00E30350">
        <w:rPr>
          <w:rStyle w:val="Char3"/>
          <w:rtl/>
        </w:rPr>
        <w:t>وفه آمده و به ز</w:t>
      </w:r>
      <w:r w:rsidR="00A576DC" w:rsidRPr="00E30350">
        <w:rPr>
          <w:rStyle w:val="Char3"/>
          <w:rtl/>
        </w:rPr>
        <w:t>ی</w:t>
      </w:r>
      <w:r w:rsidRPr="00E30350">
        <w:rPr>
          <w:rStyle w:val="Char3"/>
          <w:rtl/>
        </w:rPr>
        <w:t>ارت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رفته است به قدر</w:t>
      </w:r>
      <w:r w:rsidR="00A576DC" w:rsidRPr="00E30350">
        <w:rPr>
          <w:rStyle w:val="Char3"/>
          <w:rtl/>
        </w:rPr>
        <w:t>ی</w:t>
      </w:r>
      <w:r w:rsidRPr="00E30350">
        <w:rPr>
          <w:rStyle w:val="Char3"/>
          <w:rtl/>
        </w:rPr>
        <w:t xml:space="preserve"> اختلاف دارد </w:t>
      </w:r>
      <w:r w:rsidR="00A576DC" w:rsidRPr="00E30350">
        <w:rPr>
          <w:rStyle w:val="Char3"/>
          <w:rtl/>
        </w:rPr>
        <w:t>ک</w:t>
      </w:r>
      <w:r w:rsidRPr="00E30350">
        <w:rPr>
          <w:rStyle w:val="Char3"/>
          <w:rtl/>
        </w:rPr>
        <w:t>ه گاه</w:t>
      </w:r>
      <w:r w:rsidR="00A576DC" w:rsidRPr="00E30350">
        <w:rPr>
          <w:rStyle w:val="Char3"/>
          <w:rtl/>
        </w:rPr>
        <w:t>ی</w:t>
      </w:r>
      <w:r w:rsidRPr="00E30350">
        <w:rPr>
          <w:rStyle w:val="Char3"/>
          <w:rtl/>
        </w:rPr>
        <w:t xml:space="preserve"> آن را به «صفوان جمال» نسبت داده‌اند و گاه</w:t>
      </w:r>
      <w:r w:rsidR="00A576DC" w:rsidRPr="00E30350">
        <w:rPr>
          <w:rStyle w:val="Char3"/>
          <w:rtl/>
        </w:rPr>
        <w:t>ی</w:t>
      </w:r>
      <w:r w:rsidRPr="00E30350">
        <w:rPr>
          <w:rStyle w:val="Char3"/>
          <w:rtl/>
        </w:rPr>
        <w:t xml:space="preserve"> به </w:t>
      </w:r>
      <w:r w:rsidR="00A576DC" w:rsidRPr="00E30350">
        <w:rPr>
          <w:rStyle w:val="Char3"/>
          <w:rtl/>
        </w:rPr>
        <w:t>ی</w:t>
      </w:r>
      <w:r w:rsidRPr="00E30350">
        <w:rPr>
          <w:rStyle w:val="Char3"/>
          <w:rtl/>
        </w:rPr>
        <w:t>ونس بن ظب</w:t>
      </w:r>
      <w:r w:rsidR="00A576DC" w:rsidRPr="00E30350">
        <w:rPr>
          <w:rStyle w:val="Char3"/>
          <w:rtl/>
        </w:rPr>
        <w:t>ی</w:t>
      </w:r>
      <w:r w:rsidRPr="00E30350">
        <w:rPr>
          <w:rStyle w:val="Char3"/>
          <w:rtl/>
        </w:rPr>
        <w:t>ان و گاه</w:t>
      </w:r>
      <w:r w:rsidR="00A576DC" w:rsidRPr="00E30350">
        <w:rPr>
          <w:rStyle w:val="Char3"/>
          <w:rtl/>
        </w:rPr>
        <w:t>ی</w:t>
      </w:r>
      <w:r w:rsidRPr="00E30350">
        <w:rPr>
          <w:rStyle w:val="Char3"/>
          <w:rtl/>
        </w:rPr>
        <w:t xml:space="preserve"> به معل</w:t>
      </w:r>
      <w:r w:rsidR="00A576DC" w:rsidRPr="00E30350">
        <w:rPr>
          <w:rStyle w:val="Char3"/>
          <w:rtl/>
        </w:rPr>
        <w:t>ی</w:t>
      </w:r>
      <w:r w:rsidRPr="00E30350">
        <w:rPr>
          <w:rStyle w:val="Char3"/>
          <w:rtl/>
        </w:rPr>
        <w:t xml:space="preserve"> بن خن</w:t>
      </w:r>
      <w:r w:rsidR="00A576DC" w:rsidRPr="00E30350">
        <w:rPr>
          <w:rStyle w:val="Char3"/>
          <w:rtl/>
        </w:rPr>
        <w:t>ی</w:t>
      </w:r>
      <w:r w:rsidRPr="00E30350">
        <w:rPr>
          <w:rStyle w:val="Char3"/>
          <w:rtl/>
        </w:rPr>
        <w:t xml:space="preserve">س </w:t>
      </w:r>
      <w:r w:rsidR="00A576DC" w:rsidRPr="00E30350">
        <w:rPr>
          <w:rStyle w:val="Char3"/>
          <w:rtl/>
        </w:rPr>
        <w:t>ک</w:t>
      </w:r>
      <w:r w:rsidRPr="00E30350">
        <w:rPr>
          <w:rStyle w:val="Char3"/>
          <w:rtl/>
        </w:rPr>
        <w:t xml:space="preserve">ه در سال 132،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قبل از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منصور به خلافت رسد به دست داوود بن عل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شته شد.</w:t>
      </w:r>
    </w:p>
    <w:p w:rsidR="00F03D36" w:rsidRPr="00E30350" w:rsidRDefault="00F03D36" w:rsidP="003B7B3E">
      <w:pPr>
        <w:pStyle w:val="BodyText2"/>
        <w:spacing w:after="0" w:line="240" w:lineRule="auto"/>
        <w:ind w:firstLine="284"/>
        <w:jc w:val="both"/>
        <w:rPr>
          <w:rStyle w:val="Char3"/>
          <w:rtl/>
        </w:rPr>
      </w:pPr>
      <w:r w:rsidRPr="00E30350">
        <w:rPr>
          <w:rStyle w:val="Char3"/>
          <w:rtl/>
        </w:rPr>
        <w:t>و پاره‌ا</w:t>
      </w:r>
      <w:r w:rsidR="00A576DC" w:rsidRPr="00E30350">
        <w:rPr>
          <w:rStyle w:val="Char3"/>
          <w:rtl/>
        </w:rPr>
        <w:t>ی</w:t>
      </w:r>
      <w:r w:rsidRPr="00E30350">
        <w:rPr>
          <w:rStyle w:val="Char3"/>
          <w:rtl/>
        </w:rPr>
        <w:t xml:space="preserve"> از ا</w:t>
      </w:r>
      <w:r w:rsidR="00A576DC" w:rsidRPr="00E30350">
        <w:rPr>
          <w:rStyle w:val="Char3"/>
          <w:rtl/>
        </w:rPr>
        <w:t>ی</w:t>
      </w:r>
      <w:r w:rsidRPr="00E30350">
        <w:rPr>
          <w:rStyle w:val="Char3"/>
          <w:rtl/>
        </w:rPr>
        <w:t xml:space="preserve">ن روات چون </w:t>
      </w:r>
      <w:r w:rsidR="00A576DC" w:rsidRPr="00E30350">
        <w:rPr>
          <w:rStyle w:val="Char3"/>
          <w:rtl/>
        </w:rPr>
        <w:t>ی</w:t>
      </w:r>
      <w:r w:rsidRPr="00E30350">
        <w:rPr>
          <w:rStyle w:val="Char3"/>
          <w:rtl/>
        </w:rPr>
        <w:t>ونس بن ظب</w:t>
      </w:r>
      <w:r w:rsidR="00A576DC" w:rsidRPr="00E30350">
        <w:rPr>
          <w:rStyle w:val="Char3"/>
          <w:rtl/>
        </w:rPr>
        <w:t>ی</w:t>
      </w:r>
      <w:r w:rsidRPr="00E30350">
        <w:rPr>
          <w:rStyle w:val="Char3"/>
          <w:rtl/>
        </w:rPr>
        <w:t>ان و معل</w:t>
      </w:r>
      <w:r w:rsidR="00A576DC" w:rsidRPr="00E30350">
        <w:rPr>
          <w:rStyle w:val="Char3"/>
          <w:rtl/>
        </w:rPr>
        <w:t>ی</w:t>
      </w:r>
      <w:r w:rsidRPr="00E30350">
        <w:rPr>
          <w:rStyle w:val="Char3"/>
          <w:rtl/>
        </w:rPr>
        <w:t xml:space="preserve"> بن خن</w:t>
      </w:r>
      <w:r w:rsidR="00A576DC" w:rsidRPr="00E30350">
        <w:rPr>
          <w:rStyle w:val="Char3"/>
          <w:rtl/>
        </w:rPr>
        <w:t>ی</w:t>
      </w:r>
      <w:r w:rsidRPr="00E30350">
        <w:rPr>
          <w:rStyle w:val="Char3"/>
          <w:rtl/>
        </w:rPr>
        <w:t>س به قدر</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 xml:space="preserve">‌اعتبارند </w:t>
      </w:r>
      <w:r w:rsidR="00A576DC" w:rsidRPr="00E30350">
        <w:rPr>
          <w:rStyle w:val="Char3"/>
          <w:rtl/>
        </w:rPr>
        <w:t>ک</w:t>
      </w:r>
      <w:r w:rsidRPr="00E30350">
        <w:rPr>
          <w:rStyle w:val="Char3"/>
          <w:rtl/>
        </w:rPr>
        <w:t>ه اگر گواه</w:t>
      </w:r>
      <w:r w:rsidR="00A576DC" w:rsidRPr="00E30350">
        <w:rPr>
          <w:rStyle w:val="Char3"/>
          <w:rtl/>
        </w:rPr>
        <w:t>ی</w:t>
      </w:r>
      <w:r w:rsidRPr="00E30350">
        <w:rPr>
          <w:rStyle w:val="Char3"/>
          <w:rtl/>
        </w:rPr>
        <w:t xml:space="preserve"> به روشن</w:t>
      </w:r>
      <w:r w:rsidR="00A576DC" w:rsidRPr="00E30350">
        <w:rPr>
          <w:rStyle w:val="Char3"/>
          <w:rtl/>
        </w:rPr>
        <w:t>ی</w:t>
      </w:r>
      <w:r w:rsidRPr="00E30350">
        <w:rPr>
          <w:rStyle w:val="Char3"/>
          <w:rtl/>
        </w:rPr>
        <w:t xml:space="preserve"> روز و تار</w:t>
      </w:r>
      <w:r w:rsidR="00A576DC" w:rsidRPr="00E30350">
        <w:rPr>
          <w:rStyle w:val="Char3"/>
          <w:rtl/>
        </w:rPr>
        <w:t>یکی</w:t>
      </w:r>
      <w:r w:rsidRPr="00E30350">
        <w:rPr>
          <w:rStyle w:val="Char3"/>
          <w:rtl/>
        </w:rPr>
        <w:t xml:space="preserve"> شب دهند نم</w:t>
      </w:r>
      <w:r w:rsidR="00A576DC" w:rsidRPr="00E30350">
        <w:rPr>
          <w:rStyle w:val="Char3"/>
          <w:rtl/>
        </w:rPr>
        <w:t>ی</w:t>
      </w:r>
      <w:r w:rsidRPr="00E30350">
        <w:rPr>
          <w:rStyle w:val="Char3"/>
          <w:rtl/>
        </w:rPr>
        <w:t xml:space="preserve">‌توان به گفتارشان اعتماد </w:t>
      </w:r>
      <w:r w:rsidR="00A576DC" w:rsidRPr="00E30350">
        <w:rPr>
          <w:rStyle w:val="Char3"/>
          <w:rtl/>
        </w:rPr>
        <w:t>ک</w:t>
      </w:r>
      <w:r w:rsidRPr="00E30350">
        <w:rPr>
          <w:rStyle w:val="Char3"/>
          <w:rtl/>
        </w:rPr>
        <w:t>رد، چنان‌</w:t>
      </w:r>
      <w:r w:rsidR="00A576DC" w:rsidRPr="00E30350">
        <w:rPr>
          <w:rStyle w:val="Char3"/>
          <w:rtl/>
        </w:rPr>
        <w:t>ک</w:t>
      </w:r>
      <w:r w:rsidRPr="00E30350">
        <w:rPr>
          <w:rStyle w:val="Char3"/>
          <w:rtl/>
        </w:rPr>
        <w:t>ه شخص</w:t>
      </w:r>
      <w:r w:rsidR="00A576DC" w:rsidRPr="00E30350">
        <w:rPr>
          <w:rStyle w:val="Char3"/>
          <w:rtl/>
        </w:rPr>
        <w:t>ی</w:t>
      </w:r>
      <w:r w:rsidRPr="00E30350">
        <w:rPr>
          <w:rStyle w:val="Char3"/>
          <w:rtl/>
        </w:rPr>
        <w:t>ت منفور اول</w:t>
      </w:r>
      <w:r w:rsidR="00A576DC" w:rsidRPr="00E30350">
        <w:rPr>
          <w:rStyle w:val="Char3"/>
          <w:rtl/>
        </w:rPr>
        <w:t>ی</w:t>
      </w:r>
      <w:r w:rsidRPr="00E30350">
        <w:rPr>
          <w:rStyle w:val="Char3"/>
          <w:rtl/>
        </w:rPr>
        <w:t xml:space="preserve"> در صفحات گذشته معرف</w:t>
      </w:r>
      <w:r w:rsidR="00A576DC" w:rsidRPr="00E30350">
        <w:rPr>
          <w:rStyle w:val="Char3"/>
          <w:rtl/>
        </w:rPr>
        <w:t>ی</w:t>
      </w:r>
      <w:r w:rsidRPr="00E30350">
        <w:rPr>
          <w:rStyle w:val="Char3"/>
          <w:rtl/>
        </w:rPr>
        <w:t xml:space="preserve"> شد و حال دوم</w:t>
      </w:r>
      <w:r w:rsidR="00A576DC" w:rsidRPr="00E30350">
        <w:rPr>
          <w:rStyle w:val="Char3"/>
          <w:rtl/>
        </w:rPr>
        <w:t>ی</w:t>
      </w:r>
      <w:r w:rsidRPr="00E30350">
        <w:rPr>
          <w:rStyle w:val="Char3"/>
          <w:rtl/>
        </w:rPr>
        <w:t xml:space="preserve"> ن</w:t>
      </w:r>
      <w:r w:rsidR="00A576DC" w:rsidRPr="00E30350">
        <w:rPr>
          <w:rStyle w:val="Char3"/>
          <w:rtl/>
        </w:rPr>
        <w:t>ی</w:t>
      </w:r>
      <w:r w:rsidR="00A43729" w:rsidRPr="00E30350">
        <w:rPr>
          <w:rStyle w:val="Char3"/>
          <w:rtl/>
        </w:rPr>
        <w:t>ز خواهد آمد</w:t>
      </w:r>
      <w:r w:rsidRPr="00E30350">
        <w:rPr>
          <w:rStyle w:val="Char3"/>
          <w:vertAlign w:val="superscript"/>
          <w:rtl/>
        </w:rPr>
        <w:t>(</w:t>
      </w:r>
      <w:r w:rsidRPr="00E30350">
        <w:rPr>
          <w:rStyle w:val="Char3"/>
          <w:vertAlign w:val="superscript"/>
          <w:rtl/>
        </w:rPr>
        <w:footnoteReference w:id="298"/>
      </w:r>
      <w:r w:rsidRPr="00E30350">
        <w:rPr>
          <w:rStyle w:val="Char3"/>
          <w:vertAlign w:val="superscript"/>
          <w:rtl/>
        </w:rPr>
        <w:t>)</w:t>
      </w:r>
      <w:r w:rsidR="00A43729" w:rsidRPr="00E30350">
        <w:rPr>
          <w:rStyle w:val="Char3"/>
          <w:rFonts w:hint="cs"/>
          <w:rtl/>
        </w:rPr>
        <w:t>.</w:t>
      </w:r>
      <w:r w:rsidRPr="00E30350">
        <w:rPr>
          <w:rStyle w:val="Char3"/>
          <w:rtl/>
        </w:rPr>
        <w:t xml:space="preserve"> ان شاء الله تعال</w:t>
      </w:r>
      <w:r w:rsidR="00A576DC" w:rsidRPr="00E30350">
        <w:rPr>
          <w:rStyle w:val="Char3"/>
          <w:rtl/>
        </w:rPr>
        <w:t>ی</w:t>
      </w:r>
      <w:r w:rsidRPr="00E30350">
        <w:rPr>
          <w:rStyle w:val="Char3"/>
          <w:rtl/>
        </w:rPr>
        <w:t>.</w:t>
      </w:r>
    </w:p>
    <w:p w:rsidR="00F03D36" w:rsidRPr="00E30350" w:rsidRDefault="00F03D36" w:rsidP="000541C5">
      <w:pPr>
        <w:pStyle w:val="BodyText2"/>
        <w:spacing w:after="0" w:line="240" w:lineRule="auto"/>
        <w:ind w:firstLine="284"/>
        <w:jc w:val="both"/>
        <w:rPr>
          <w:rStyle w:val="Char3"/>
          <w:rtl/>
        </w:rPr>
      </w:pPr>
      <w:r w:rsidRPr="00E30350">
        <w:rPr>
          <w:rStyle w:val="Char4"/>
          <w:rtl/>
        </w:rPr>
        <w:t>رابعاً</w:t>
      </w:r>
      <w:r w:rsidRPr="00E30350">
        <w:rPr>
          <w:rStyle w:val="Char3"/>
          <w:rtl/>
        </w:rPr>
        <w:t>: ا</w:t>
      </w:r>
      <w:r w:rsidR="00A576DC" w:rsidRPr="00E30350">
        <w:rPr>
          <w:rStyle w:val="Char3"/>
          <w:rtl/>
        </w:rPr>
        <w:t>ی</w:t>
      </w:r>
      <w:r w:rsidRPr="00E30350">
        <w:rPr>
          <w:rStyle w:val="Char3"/>
          <w:rtl/>
        </w:rPr>
        <w:t>ن مطالب (د</w:t>
      </w:r>
      <w:r w:rsidR="00A576DC" w:rsidRPr="00E30350">
        <w:rPr>
          <w:rStyle w:val="Char3"/>
          <w:rtl/>
        </w:rPr>
        <w:t>ی</w:t>
      </w:r>
      <w:r w:rsidRPr="00E30350">
        <w:rPr>
          <w:rStyle w:val="Char3"/>
          <w:rtl/>
        </w:rPr>
        <w:t>دار صادق از قبر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 xml:space="preserve">ن) در </w:t>
      </w:r>
      <w:r w:rsidR="00A576DC" w:rsidRPr="00E30350">
        <w:rPr>
          <w:rStyle w:val="Char3"/>
          <w:rtl/>
        </w:rPr>
        <w:t>ک</w:t>
      </w:r>
      <w:r w:rsidRPr="00E30350">
        <w:rPr>
          <w:rStyle w:val="Char3"/>
          <w:rtl/>
        </w:rPr>
        <w:t>تب معتبر و مشهور مذ</w:t>
      </w:r>
      <w:r w:rsidR="00A576DC" w:rsidRPr="00E30350">
        <w:rPr>
          <w:rStyle w:val="Char3"/>
          <w:rtl/>
        </w:rPr>
        <w:t>ک</w:t>
      </w:r>
      <w:r w:rsidRPr="00E30350">
        <w:rPr>
          <w:rStyle w:val="Char3"/>
          <w:rtl/>
        </w:rPr>
        <w:t>ور ن</w:t>
      </w:r>
      <w:r w:rsidR="00A576DC" w:rsidRPr="00E30350">
        <w:rPr>
          <w:rStyle w:val="Char3"/>
          <w:rtl/>
        </w:rPr>
        <w:t>ی</w:t>
      </w:r>
      <w:r w:rsidRPr="00E30350">
        <w:rPr>
          <w:rStyle w:val="Char3"/>
          <w:rtl/>
        </w:rPr>
        <w:t>ست چنان‌</w:t>
      </w:r>
      <w:r w:rsidR="00A576DC" w:rsidRPr="00E30350">
        <w:rPr>
          <w:rStyle w:val="Char3"/>
          <w:rtl/>
        </w:rPr>
        <w:t>ک</w:t>
      </w:r>
      <w:r w:rsidRPr="00E30350">
        <w:rPr>
          <w:rStyle w:val="Char3"/>
          <w:rtl/>
        </w:rPr>
        <w:t>ه مجلس</w:t>
      </w:r>
      <w:r w:rsidR="00A576DC" w:rsidRPr="00E30350">
        <w:rPr>
          <w:rStyle w:val="Char3"/>
          <w:rtl/>
        </w:rPr>
        <w:t>ی</w:t>
      </w:r>
      <w:r w:rsidRPr="00E30350">
        <w:rPr>
          <w:rStyle w:val="Char3"/>
          <w:rtl/>
        </w:rPr>
        <w:t xml:space="preserve"> در</w:t>
      </w:r>
      <w:r w:rsidRPr="00E30350">
        <w:rPr>
          <w:rStyle w:val="Char3"/>
          <w:rFonts w:hint="cs"/>
          <w:rtl/>
        </w:rPr>
        <w:t xml:space="preserve"> </w:t>
      </w:r>
      <w:r w:rsidRPr="00E30350">
        <w:rPr>
          <w:rStyle w:val="Char3"/>
          <w:rtl/>
        </w:rPr>
        <w:t>جلد</w:t>
      </w:r>
      <w:r w:rsidRPr="00E30350">
        <w:rPr>
          <w:rStyle w:val="Char3"/>
          <w:rFonts w:hint="cs"/>
          <w:rtl/>
        </w:rPr>
        <w:t xml:space="preserve"> 22</w:t>
      </w:r>
      <w:r w:rsidRPr="00E30350">
        <w:rPr>
          <w:rStyle w:val="Char3"/>
          <w:rtl/>
        </w:rPr>
        <w:t xml:space="preserve"> بحار الأنوار داستان صفوان را </w:t>
      </w:r>
      <w:r w:rsidR="00A576DC" w:rsidRPr="00E30350">
        <w:rPr>
          <w:rStyle w:val="Char3"/>
          <w:rtl/>
        </w:rPr>
        <w:t>ک</w:t>
      </w:r>
      <w:r w:rsidRPr="00E30350">
        <w:rPr>
          <w:rStyle w:val="Char3"/>
          <w:rtl/>
        </w:rPr>
        <w:t>ه با صادق</w:t>
      </w:r>
      <w:r w:rsidRPr="00E30350">
        <w:rPr>
          <w:rFonts w:ascii="Abo-thar" w:hAnsi="Abo-thar" w:cs="CTraditional Arabic"/>
          <w:sz w:val="28"/>
          <w:szCs w:val="28"/>
          <w:rtl/>
        </w:rPr>
        <w:t>÷</w:t>
      </w:r>
      <w:r w:rsidRPr="00E30350">
        <w:rPr>
          <w:rStyle w:val="Char3"/>
          <w:rtl/>
        </w:rPr>
        <w:t xml:space="preserve"> به ز</w:t>
      </w:r>
      <w:r w:rsidR="00A576DC" w:rsidRPr="00E30350">
        <w:rPr>
          <w:rStyle w:val="Char3"/>
          <w:rtl/>
        </w:rPr>
        <w:t>ی</w:t>
      </w:r>
      <w:r w:rsidRPr="00E30350">
        <w:rPr>
          <w:rStyle w:val="Char3"/>
          <w:rtl/>
        </w:rPr>
        <w:t>ارت آمده است، چن</w:t>
      </w:r>
      <w:r w:rsidR="00A576DC" w:rsidRPr="00E30350">
        <w:rPr>
          <w:rStyle w:val="Char3"/>
          <w:rtl/>
        </w:rPr>
        <w:t>ی</w:t>
      </w:r>
      <w:r w:rsidRPr="00E30350">
        <w:rPr>
          <w:rStyle w:val="Char3"/>
          <w:rtl/>
        </w:rPr>
        <w:t xml:space="preserve">ن آورده است: </w:t>
      </w:r>
      <w:r w:rsidRPr="00E30350">
        <w:rPr>
          <w:rStyle w:val="Char1"/>
          <w:rtl/>
          <w:lang w:bidi="ar-SA"/>
        </w:rPr>
        <w:t>«ذكر الفقيه صفي الدين بن سعدان في مزار فقيهنا محمد بن علي بن فضل</w:t>
      </w:r>
      <w:r w:rsidR="00AC3752" w:rsidRPr="00E30350">
        <w:rPr>
          <w:rStyle w:val="Char1"/>
          <w:rtl/>
          <w:lang w:bidi="ar-SA"/>
        </w:rPr>
        <w:t>.</w:t>
      </w:r>
      <w:r w:rsidRPr="00E30350">
        <w:rPr>
          <w:rStyle w:val="Char1"/>
          <w:rtl/>
          <w:lang w:bidi="ar-SA"/>
        </w:rPr>
        <w:t>.. قال: أخذت هذه الزيارة من كتاب عمومتي وكانت بخط عمي الـحسين بن فضل قال حدثني</w:t>
      </w:r>
      <w:r w:rsidR="00AC3752" w:rsidRPr="00E30350">
        <w:rPr>
          <w:rStyle w:val="Char1"/>
          <w:rtl/>
          <w:lang w:bidi="ar-SA"/>
        </w:rPr>
        <w:t>.</w:t>
      </w:r>
      <w:r w:rsidRPr="00E30350">
        <w:rPr>
          <w:rStyle w:val="Char1"/>
          <w:rtl/>
          <w:lang w:bidi="ar-SA"/>
        </w:rPr>
        <w:t>.. عن صفوان بن يحيي عن صفوان الجمال</w:t>
      </w:r>
      <w:r w:rsidR="00AC3752" w:rsidRPr="00E30350">
        <w:rPr>
          <w:rStyle w:val="Char1"/>
          <w:rtl/>
          <w:lang w:bidi="ar-SA"/>
        </w:rPr>
        <w:t>.</w:t>
      </w:r>
      <w:r w:rsidRPr="00E30350">
        <w:rPr>
          <w:rStyle w:val="Char1"/>
          <w:rtl/>
          <w:lang w:bidi="ar-SA"/>
        </w:rPr>
        <w:t>..»</w:t>
      </w:r>
      <w:r w:rsidRPr="00E30350">
        <w:rPr>
          <w:rStyle w:val="Char3"/>
          <w:rtl/>
        </w:rPr>
        <w:t xml:space="preserve"> </w:t>
      </w:r>
      <w:r w:rsidRPr="00E30350">
        <w:rPr>
          <w:rStyle w:val="Char3"/>
          <w:rFonts w:hint="cs"/>
          <w:rtl/>
        </w:rPr>
        <w:t xml:space="preserve">یعنی: آنگاه </w:t>
      </w:r>
      <w:r w:rsidRPr="00E30350">
        <w:rPr>
          <w:rStyle w:val="Char3"/>
          <w:rtl/>
        </w:rPr>
        <w:t xml:space="preserve">داستان صفوان جمال را آورده </w:t>
      </w:r>
      <w:r w:rsidR="00A576DC" w:rsidRPr="00E30350">
        <w:rPr>
          <w:rStyle w:val="Char3"/>
          <w:rtl/>
        </w:rPr>
        <w:t>ک</w:t>
      </w:r>
      <w:r w:rsidRPr="00E30350">
        <w:rPr>
          <w:rStyle w:val="Char3"/>
          <w:rtl/>
        </w:rPr>
        <w:t>ه ‌و</w:t>
      </w:r>
      <w:r w:rsidR="00A576DC" w:rsidRPr="00E30350">
        <w:rPr>
          <w:rStyle w:val="Char3"/>
          <w:rtl/>
        </w:rPr>
        <w:t>ی</w:t>
      </w:r>
      <w:r w:rsidRPr="00E30350">
        <w:rPr>
          <w:rStyle w:val="Char3"/>
          <w:rtl/>
        </w:rPr>
        <w:t xml:space="preserve"> با حضرت صادق</w:t>
      </w:r>
      <w:r w:rsidRPr="00E30350">
        <w:rPr>
          <w:rFonts w:ascii="Abo-thar" w:hAnsi="Abo-thar" w:cs="CTraditional Arabic"/>
          <w:sz w:val="28"/>
          <w:szCs w:val="28"/>
          <w:rtl/>
        </w:rPr>
        <w:t>÷</w:t>
      </w:r>
      <w:r w:rsidRPr="00E30350">
        <w:rPr>
          <w:rStyle w:val="Char3"/>
          <w:rtl/>
        </w:rPr>
        <w:t xml:space="preserve"> از مد</w:t>
      </w:r>
      <w:r w:rsidR="00A576DC" w:rsidRPr="00E30350">
        <w:rPr>
          <w:rStyle w:val="Char3"/>
          <w:rtl/>
        </w:rPr>
        <w:t>ی</w:t>
      </w:r>
      <w:r w:rsidRPr="00E30350">
        <w:rPr>
          <w:rStyle w:val="Char3"/>
          <w:rtl/>
        </w:rPr>
        <w:t xml:space="preserve">نه به </w:t>
      </w:r>
      <w:r w:rsidR="00A576DC" w:rsidRPr="00E30350">
        <w:rPr>
          <w:rStyle w:val="Char3"/>
          <w:rtl/>
        </w:rPr>
        <w:t>ک</w:t>
      </w:r>
      <w:r w:rsidRPr="00E30350">
        <w:rPr>
          <w:rStyle w:val="Char3"/>
          <w:rtl/>
        </w:rPr>
        <w:t>وفه آمده و چون به ح</w:t>
      </w:r>
      <w:r w:rsidR="00A576DC" w:rsidRPr="00E30350">
        <w:rPr>
          <w:rStyle w:val="Char3"/>
          <w:rtl/>
        </w:rPr>
        <w:t>ی</w:t>
      </w:r>
      <w:r w:rsidRPr="00E30350">
        <w:rPr>
          <w:rStyle w:val="Char3"/>
          <w:rtl/>
        </w:rPr>
        <w:t>ره رس</w:t>
      </w:r>
      <w:r w:rsidR="00A576DC" w:rsidRPr="00E30350">
        <w:rPr>
          <w:rStyle w:val="Char3"/>
          <w:rtl/>
        </w:rPr>
        <w:t>ی</w:t>
      </w:r>
      <w:r w:rsidRPr="00E30350">
        <w:rPr>
          <w:rStyle w:val="Char3"/>
          <w:rtl/>
        </w:rPr>
        <w:t>ده‌اند به نجف آمده‌اند، آن‌گاه حضرت، ر</w:t>
      </w:r>
      <w:r w:rsidR="00A576DC" w:rsidRPr="00E30350">
        <w:rPr>
          <w:rStyle w:val="Char3"/>
          <w:rtl/>
        </w:rPr>
        <w:t>ی</w:t>
      </w:r>
      <w:r w:rsidRPr="00E30350">
        <w:rPr>
          <w:rStyle w:val="Char3"/>
          <w:rtl/>
        </w:rPr>
        <w:t>سمان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ل</w:t>
      </w:r>
      <w:r w:rsidR="00A576DC" w:rsidRPr="00E30350">
        <w:rPr>
          <w:rStyle w:val="Char3"/>
          <w:rtl/>
        </w:rPr>
        <w:t>ی</w:t>
      </w:r>
      <w:r w:rsidRPr="00E30350">
        <w:rPr>
          <w:rStyle w:val="Char3"/>
          <w:rtl/>
        </w:rPr>
        <w:t>ف نارگ</w:t>
      </w:r>
      <w:r w:rsidR="00A576DC" w:rsidRPr="00E30350">
        <w:rPr>
          <w:rStyle w:val="Char3"/>
          <w:rtl/>
        </w:rPr>
        <w:t>ی</w:t>
      </w:r>
      <w:r w:rsidRPr="00E30350">
        <w:rPr>
          <w:rStyle w:val="Char3"/>
          <w:rtl/>
        </w:rPr>
        <w:t>ل بوده درآورده و مقدار</w:t>
      </w:r>
      <w:r w:rsidR="00A576DC" w:rsidRPr="00E30350">
        <w:rPr>
          <w:rStyle w:val="Char3"/>
          <w:rtl/>
        </w:rPr>
        <w:t>ی</w:t>
      </w:r>
      <w:r w:rsidRPr="00E30350">
        <w:rPr>
          <w:rStyle w:val="Char3"/>
          <w:rtl/>
        </w:rPr>
        <w:t xml:space="preserve"> از زم</w:t>
      </w:r>
      <w:r w:rsidR="00A576DC" w:rsidRPr="00E30350">
        <w:rPr>
          <w:rStyle w:val="Char3"/>
          <w:rtl/>
        </w:rPr>
        <w:t>ی</w:t>
      </w:r>
      <w:r w:rsidRPr="00E30350">
        <w:rPr>
          <w:rStyle w:val="Char3"/>
          <w:rtl/>
        </w:rPr>
        <w:t xml:space="preserve">ن را مساحت </w:t>
      </w:r>
      <w:r w:rsidR="00A576DC" w:rsidRPr="00E30350">
        <w:rPr>
          <w:rStyle w:val="Char3"/>
          <w:rtl/>
        </w:rPr>
        <w:t>ک</w:t>
      </w:r>
      <w:r w:rsidRPr="00E30350">
        <w:rPr>
          <w:rStyle w:val="Char3"/>
          <w:rtl/>
        </w:rPr>
        <w:t>رده تا به محل</w:t>
      </w:r>
      <w:r w:rsidR="00A576DC" w:rsidRPr="00E30350">
        <w:rPr>
          <w:rStyle w:val="Char3"/>
          <w:rtl/>
        </w:rPr>
        <w:t>ی</w:t>
      </w:r>
      <w:r w:rsidRPr="00E30350">
        <w:rPr>
          <w:rStyle w:val="Char3"/>
          <w:rtl/>
        </w:rPr>
        <w:t xml:space="preserve"> رس</w:t>
      </w:r>
      <w:r w:rsidR="00A576DC" w:rsidRPr="00E30350">
        <w:rPr>
          <w:rStyle w:val="Char3"/>
          <w:rtl/>
        </w:rPr>
        <w:t>ی</w:t>
      </w:r>
      <w:r w:rsidRPr="00E30350">
        <w:rPr>
          <w:rStyle w:val="Char3"/>
          <w:rtl/>
        </w:rPr>
        <w:t>ده از آن مقدار</w:t>
      </w:r>
      <w:r w:rsidR="00A576DC" w:rsidRPr="00E30350">
        <w:rPr>
          <w:rStyle w:val="Char3"/>
          <w:rtl/>
        </w:rPr>
        <w:t>ی</w:t>
      </w:r>
      <w:r w:rsidRPr="00E30350">
        <w:rPr>
          <w:rStyle w:val="Char3"/>
          <w:rtl/>
        </w:rPr>
        <w:t xml:space="preserve"> خا</w:t>
      </w:r>
      <w:r w:rsidR="00A576DC" w:rsidRPr="00E30350">
        <w:rPr>
          <w:rStyle w:val="Char3"/>
          <w:rtl/>
        </w:rPr>
        <w:t>ک</w:t>
      </w:r>
      <w:r w:rsidRPr="00E30350">
        <w:rPr>
          <w:rStyle w:val="Char3"/>
          <w:rtl/>
        </w:rPr>
        <w:t xml:space="preserve"> برداشته و استشمام نموده، هم‌چن</w:t>
      </w:r>
      <w:r w:rsidR="00A576DC" w:rsidRPr="00E30350">
        <w:rPr>
          <w:rStyle w:val="Char3"/>
          <w:rtl/>
        </w:rPr>
        <w:t>ی</w:t>
      </w:r>
      <w:r w:rsidRPr="00E30350">
        <w:rPr>
          <w:rStyle w:val="Char3"/>
          <w:rtl/>
        </w:rPr>
        <w:t>ن بارها خا</w:t>
      </w:r>
      <w:r w:rsidR="00A576DC" w:rsidRPr="00E30350">
        <w:rPr>
          <w:rStyle w:val="Char3"/>
          <w:rtl/>
        </w:rPr>
        <w:t>ک</w:t>
      </w:r>
      <w:r w:rsidRPr="00E30350">
        <w:rPr>
          <w:rStyle w:val="Char3"/>
          <w:rtl/>
        </w:rPr>
        <w:t xml:space="preserve"> برداشته و بو </w:t>
      </w:r>
      <w:r w:rsidR="00A576DC" w:rsidRPr="00E30350">
        <w:rPr>
          <w:rStyle w:val="Char3"/>
          <w:rtl/>
        </w:rPr>
        <w:t>ک</w:t>
      </w:r>
      <w:r w:rsidRPr="00E30350">
        <w:rPr>
          <w:rStyle w:val="Char3"/>
          <w:rtl/>
        </w:rPr>
        <w:t>رده است تا سرانجام به موضع قبر رس</w:t>
      </w:r>
      <w:r w:rsidR="00A576DC" w:rsidRPr="00E30350">
        <w:rPr>
          <w:rStyle w:val="Char3"/>
          <w:rtl/>
        </w:rPr>
        <w:t>ی</w:t>
      </w:r>
      <w:r w:rsidRPr="00E30350">
        <w:rPr>
          <w:rStyle w:val="Char3"/>
          <w:rtl/>
        </w:rPr>
        <w:t>ده و هم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ه خا</w:t>
      </w:r>
      <w:r w:rsidR="00A576DC" w:rsidRPr="00E30350">
        <w:rPr>
          <w:rStyle w:val="Char3"/>
          <w:rtl/>
        </w:rPr>
        <w:t>ک</w:t>
      </w:r>
      <w:r w:rsidRPr="00E30350">
        <w:rPr>
          <w:rStyle w:val="Char3"/>
          <w:rtl/>
        </w:rPr>
        <w:t xml:space="preserve"> آن را برداشته و بو </w:t>
      </w:r>
      <w:r w:rsidR="00A576DC" w:rsidRPr="00E30350">
        <w:rPr>
          <w:rStyle w:val="Char3"/>
          <w:rtl/>
        </w:rPr>
        <w:t>ک</w:t>
      </w:r>
      <w:r w:rsidRPr="00E30350">
        <w:rPr>
          <w:rStyle w:val="Char3"/>
          <w:rtl/>
        </w:rPr>
        <w:t>رده است شهقه‌ا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ده و ب</w:t>
      </w:r>
      <w:r w:rsidR="00A576DC" w:rsidRPr="00E30350">
        <w:rPr>
          <w:rStyle w:val="Char3"/>
          <w:rtl/>
        </w:rPr>
        <w:t>ی</w:t>
      </w:r>
      <w:r w:rsidRPr="00E30350">
        <w:rPr>
          <w:rStyle w:val="Char3"/>
          <w:rtl/>
        </w:rPr>
        <w:t>هوش شده به طور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صفوان گمان </w:t>
      </w:r>
      <w:r w:rsidR="00A576DC" w:rsidRPr="00E30350">
        <w:rPr>
          <w:rStyle w:val="Char3"/>
          <w:rtl/>
        </w:rPr>
        <w:t>ک</w:t>
      </w:r>
      <w:r w:rsidRPr="00E30350">
        <w:rPr>
          <w:rStyle w:val="Char3"/>
          <w:rtl/>
        </w:rPr>
        <w:t xml:space="preserve">رده است </w:t>
      </w:r>
      <w:r w:rsidR="00A576DC" w:rsidRPr="00E30350">
        <w:rPr>
          <w:rStyle w:val="Char3"/>
          <w:rtl/>
        </w:rPr>
        <w:t>ک</w:t>
      </w:r>
      <w:r w:rsidRPr="00E30350">
        <w:rPr>
          <w:rStyle w:val="Char3"/>
          <w:rtl/>
        </w:rPr>
        <w:t>ه حضرت از دن</w:t>
      </w:r>
      <w:r w:rsidR="00A576DC" w:rsidRPr="00E30350">
        <w:rPr>
          <w:rStyle w:val="Char3"/>
          <w:rtl/>
        </w:rPr>
        <w:t>ی</w:t>
      </w:r>
      <w:r w:rsidRPr="00E30350">
        <w:rPr>
          <w:rStyle w:val="Char3"/>
          <w:rtl/>
        </w:rPr>
        <w:t xml:space="preserve">ا رفته است و چون به هوش آمده فرموده است: </w:t>
      </w:r>
      <w:r w:rsidRPr="00E30350">
        <w:rPr>
          <w:rFonts w:ascii="Lotus Linotype" w:hAnsi="Lotus Linotype" w:cs="KFGQPC Uthman Taha Naskh"/>
          <w:b/>
          <w:bCs/>
          <w:szCs w:val="27"/>
          <w:rtl/>
        </w:rPr>
        <w:t>«</w:t>
      </w:r>
      <w:r w:rsidRPr="00E30350">
        <w:rPr>
          <w:rStyle w:val="Char1"/>
          <w:rtl/>
          <w:lang w:bidi="ar-SA"/>
        </w:rPr>
        <w:t>هيهنا والله مشهد أمير ال</w:t>
      </w:r>
      <w:r w:rsidR="00A43729" w:rsidRPr="00E30350">
        <w:rPr>
          <w:rStyle w:val="Char1"/>
          <w:rtl/>
          <w:lang w:bidi="ar-SA"/>
        </w:rPr>
        <w:t>ـ</w:t>
      </w:r>
      <w:r w:rsidRPr="00E30350">
        <w:rPr>
          <w:rStyle w:val="Char1"/>
          <w:rtl/>
          <w:lang w:bidi="ar-SA"/>
        </w:rPr>
        <w:t>مؤمنين</w:t>
      </w:r>
      <w:r w:rsidRPr="00E30350">
        <w:rPr>
          <w:rFonts w:ascii="Lotus Linotype" w:hAnsi="Lotus Linotype" w:cs="KFGQPC Uthman Taha Naskh"/>
          <w:b/>
          <w:bCs/>
          <w:szCs w:val="27"/>
          <w:rtl/>
        </w:rPr>
        <w:t>»</w:t>
      </w:r>
      <w:r w:rsidRPr="00E30350">
        <w:rPr>
          <w:rStyle w:val="Char3"/>
          <w:rtl/>
        </w:rPr>
        <w:t xml:space="preserve"> سوگند به خدا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ن‌جا شهادتگاه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 است. به هر صورت روا</w:t>
      </w:r>
      <w:r w:rsidR="00A576DC" w:rsidRPr="00E30350">
        <w:rPr>
          <w:rStyle w:val="Char3"/>
          <w:rtl/>
        </w:rPr>
        <w:t>ی</w:t>
      </w:r>
      <w:r w:rsidRPr="00E30350">
        <w:rPr>
          <w:rStyle w:val="Char3"/>
          <w:rtl/>
        </w:rPr>
        <w:t xml:space="preserve">ت از چنان </w:t>
      </w:r>
      <w:r w:rsidR="00A576DC" w:rsidRPr="00E30350">
        <w:rPr>
          <w:rStyle w:val="Char3"/>
          <w:rtl/>
        </w:rPr>
        <w:t>ک</w:t>
      </w:r>
      <w:r w:rsidRPr="00E30350">
        <w:rPr>
          <w:rStyle w:val="Char3"/>
          <w:rtl/>
        </w:rPr>
        <w:t>تاب</w:t>
      </w:r>
      <w:r w:rsidR="00A576DC" w:rsidRPr="00E30350">
        <w:rPr>
          <w:rStyle w:val="Char3"/>
          <w:rtl/>
        </w:rPr>
        <w:t>ی</w:t>
      </w:r>
      <w:r w:rsidRPr="00E30350">
        <w:rPr>
          <w:rStyle w:val="Char3"/>
          <w:rtl/>
        </w:rPr>
        <w:t xml:space="preserve"> گمنام نم</w:t>
      </w:r>
      <w:r w:rsidR="00A576DC" w:rsidRPr="00E30350">
        <w:rPr>
          <w:rStyle w:val="Char3"/>
          <w:rtl/>
        </w:rPr>
        <w:t>ی</w:t>
      </w:r>
      <w:r w:rsidRPr="00E30350">
        <w:rPr>
          <w:rStyle w:val="Char3"/>
          <w:rtl/>
        </w:rPr>
        <w:t>‌تواند مورد اعتماد خاص و عام باشد.</w:t>
      </w:r>
    </w:p>
    <w:p w:rsidR="00F03D36" w:rsidRPr="00E30350" w:rsidRDefault="00F03D36" w:rsidP="003B7B3E">
      <w:pPr>
        <w:pStyle w:val="BodyText2"/>
        <w:spacing w:after="0" w:line="240" w:lineRule="auto"/>
        <w:ind w:firstLine="284"/>
        <w:jc w:val="both"/>
        <w:rPr>
          <w:rStyle w:val="Char3"/>
          <w:rtl/>
        </w:rPr>
      </w:pPr>
      <w:r w:rsidRPr="00E30350">
        <w:rPr>
          <w:rStyle w:val="Char3"/>
          <w:rtl/>
        </w:rPr>
        <w:t>باز در حد</w:t>
      </w:r>
      <w:r w:rsidR="00A576DC" w:rsidRPr="00E30350">
        <w:rPr>
          <w:rStyle w:val="Char3"/>
          <w:rtl/>
        </w:rPr>
        <w:t>ی</w:t>
      </w:r>
      <w:r w:rsidRPr="00E30350">
        <w:rPr>
          <w:rStyle w:val="Char3"/>
          <w:rtl/>
        </w:rPr>
        <w:t xml:space="preserve">ث </w:t>
      </w:r>
      <w:r w:rsidR="00A576DC" w:rsidRPr="00E30350">
        <w:rPr>
          <w:rStyle w:val="Char3"/>
          <w:rtl/>
        </w:rPr>
        <w:t>ک</w:t>
      </w:r>
      <w:r w:rsidRPr="00E30350">
        <w:rPr>
          <w:rStyle w:val="Char3"/>
          <w:rtl/>
        </w:rPr>
        <w:t>امل الز</w:t>
      </w:r>
      <w:r w:rsidR="00A576DC" w:rsidRPr="00E30350">
        <w:rPr>
          <w:rStyle w:val="Char3"/>
          <w:rtl/>
        </w:rPr>
        <w:t>ی</w:t>
      </w:r>
      <w:r w:rsidRPr="00E30350">
        <w:rPr>
          <w:rStyle w:val="Char3"/>
          <w:rtl/>
        </w:rPr>
        <w:t>اره از اب</w:t>
      </w:r>
      <w:r w:rsidR="00A576DC" w:rsidRPr="00E30350">
        <w:rPr>
          <w:rStyle w:val="Char3"/>
          <w:rtl/>
        </w:rPr>
        <w:t>ی</w:t>
      </w:r>
      <w:r w:rsidRPr="00E30350">
        <w:rPr>
          <w:rStyle w:val="Char3"/>
          <w:rtl/>
        </w:rPr>
        <w:t xml:space="preserve"> الخطاب از حجال از صفوان بن مهران (صفوان جمال) روا</w:t>
      </w:r>
      <w:r w:rsidR="00A576DC" w:rsidRPr="00E30350">
        <w:rPr>
          <w:rStyle w:val="Char3"/>
          <w:rtl/>
        </w:rPr>
        <w:t>ی</w:t>
      </w:r>
      <w:r w:rsidRPr="00E30350">
        <w:rPr>
          <w:rStyle w:val="Char3"/>
          <w:rtl/>
        </w:rPr>
        <w:t xml:space="preserve">ت شده </w:t>
      </w:r>
      <w:r w:rsidR="00A576DC" w:rsidRPr="00E30350">
        <w:rPr>
          <w:rStyle w:val="Char3"/>
          <w:rtl/>
        </w:rPr>
        <w:t>ک</w:t>
      </w:r>
      <w:r w:rsidRPr="00E30350">
        <w:rPr>
          <w:rStyle w:val="Char3"/>
          <w:rtl/>
        </w:rPr>
        <w:t>ه من از صادق</w:t>
      </w:r>
      <w:r w:rsidRPr="00E30350">
        <w:rPr>
          <w:rFonts w:ascii="Abo-thar" w:hAnsi="Abo-thar" w:cs="CTraditional Arabic"/>
          <w:sz w:val="28"/>
          <w:szCs w:val="28"/>
          <w:rtl/>
        </w:rPr>
        <w:t>÷</w:t>
      </w:r>
      <w:r w:rsidRPr="00E30350">
        <w:rPr>
          <w:rStyle w:val="Char3"/>
          <w:rtl/>
        </w:rPr>
        <w:t xml:space="preserve"> از موضع قبر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پرس</w:t>
      </w:r>
      <w:r w:rsidR="00A576DC" w:rsidRPr="00E30350">
        <w:rPr>
          <w:rStyle w:val="Char3"/>
          <w:rtl/>
        </w:rPr>
        <w:t>ی</w:t>
      </w:r>
      <w:r w:rsidRPr="00E30350">
        <w:rPr>
          <w:rStyle w:val="Char3"/>
          <w:rtl/>
        </w:rPr>
        <w:t>دم، حضرت موضع آن را برا</w:t>
      </w:r>
      <w:r w:rsidR="00A576DC" w:rsidRPr="00E30350">
        <w:rPr>
          <w:rStyle w:val="Char3"/>
          <w:rtl/>
        </w:rPr>
        <w:t>ی</w:t>
      </w:r>
      <w:r w:rsidRPr="00E30350">
        <w:rPr>
          <w:rStyle w:val="Char3"/>
          <w:rtl/>
        </w:rPr>
        <w:t xml:space="preserve"> من وصف </w:t>
      </w:r>
      <w:r w:rsidR="00A576DC" w:rsidRPr="00E30350">
        <w:rPr>
          <w:rStyle w:val="Char3"/>
          <w:rtl/>
        </w:rPr>
        <w:t>ک</w:t>
      </w:r>
      <w:r w:rsidRPr="00E30350">
        <w:rPr>
          <w:rStyle w:val="Char3"/>
          <w:rtl/>
        </w:rPr>
        <w:t xml:space="preserve">رد </w:t>
      </w:r>
      <w:r w:rsidR="00A576DC" w:rsidRPr="00E30350">
        <w:rPr>
          <w:rStyle w:val="Char3"/>
          <w:rtl/>
        </w:rPr>
        <w:t>ک</w:t>
      </w:r>
      <w:r w:rsidRPr="00E30350">
        <w:rPr>
          <w:rStyle w:val="Char3"/>
          <w:rtl/>
        </w:rPr>
        <w:t>ه آن نزد</w:t>
      </w:r>
      <w:r w:rsidR="00A576DC" w:rsidRPr="00E30350">
        <w:rPr>
          <w:rStyle w:val="Char3"/>
          <w:rtl/>
        </w:rPr>
        <w:t>یک</w:t>
      </w:r>
      <w:r w:rsidRPr="00E30350">
        <w:rPr>
          <w:rStyle w:val="Char3"/>
          <w:rtl/>
        </w:rPr>
        <w:t xml:space="preserve"> د</w:t>
      </w:r>
      <w:r w:rsidR="00A576DC" w:rsidRPr="00E30350">
        <w:rPr>
          <w:rStyle w:val="Char3"/>
          <w:rtl/>
        </w:rPr>
        <w:t>ک</w:t>
      </w:r>
      <w:r w:rsidRPr="00E30350">
        <w:rPr>
          <w:rStyle w:val="Char3"/>
          <w:rtl/>
        </w:rPr>
        <w:t>اد</w:t>
      </w:r>
      <w:r w:rsidR="00A576DC" w:rsidRPr="00E30350">
        <w:rPr>
          <w:rStyle w:val="Char3"/>
          <w:rtl/>
        </w:rPr>
        <w:t>ک</w:t>
      </w:r>
      <w:r w:rsidRPr="00E30350">
        <w:rPr>
          <w:rStyle w:val="Char3"/>
          <w:rtl/>
        </w:rPr>
        <w:t xml:space="preserve"> الم</w:t>
      </w:r>
      <w:r w:rsidR="00A576DC" w:rsidRPr="00E30350">
        <w:rPr>
          <w:rStyle w:val="Char3"/>
          <w:rtl/>
        </w:rPr>
        <w:t>ی</w:t>
      </w:r>
      <w:r w:rsidRPr="00E30350">
        <w:rPr>
          <w:rStyle w:val="Char3"/>
          <w:rtl/>
        </w:rPr>
        <w:t>ل است، پس من رفتم در آن‌جا نماز خواندم و سال د</w:t>
      </w:r>
      <w:r w:rsidR="00A576DC" w:rsidRPr="00E30350">
        <w:rPr>
          <w:rStyle w:val="Char3"/>
          <w:rtl/>
        </w:rPr>
        <w:t>ی</w:t>
      </w:r>
      <w:r w:rsidRPr="00E30350">
        <w:rPr>
          <w:rStyle w:val="Char3"/>
          <w:rtl/>
        </w:rPr>
        <w:t>گر آمدم خدمت حضرت صادق</w:t>
      </w:r>
      <w:r w:rsidRPr="00E30350">
        <w:rPr>
          <w:rFonts w:ascii="Abo-thar" w:hAnsi="Abo-thar" w:cs="CTraditional Arabic" w:hint="cs"/>
          <w:sz w:val="28"/>
          <w:szCs w:val="28"/>
          <w:rtl/>
        </w:rPr>
        <w:t>÷</w:t>
      </w:r>
      <w:r w:rsidRPr="00E30350">
        <w:rPr>
          <w:rStyle w:val="Char3"/>
          <w:rtl/>
        </w:rPr>
        <w:t xml:space="preserve"> و به حضرتش خبر دادم </w:t>
      </w:r>
      <w:r w:rsidR="00A576DC" w:rsidRPr="00E30350">
        <w:rPr>
          <w:rStyle w:val="Char3"/>
          <w:rtl/>
        </w:rPr>
        <w:t>ک</w:t>
      </w:r>
      <w:r w:rsidRPr="00E30350">
        <w:rPr>
          <w:rStyle w:val="Char3"/>
          <w:rtl/>
        </w:rPr>
        <w:t>ه من رفتم و چن</w:t>
      </w:r>
      <w:r w:rsidR="00A576DC" w:rsidRPr="00E30350">
        <w:rPr>
          <w:rStyle w:val="Char3"/>
          <w:rtl/>
        </w:rPr>
        <w:t>ی</w:t>
      </w:r>
      <w:r w:rsidRPr="00E30350">
        <w:rPr>
          <w:rStyle w:val="Char3"/>
          <w:rtl/>
        </w:rPr>
        <w:t xml:space="preserve">ن و چنان </w:t>
      </w:r>
      <w:r w:rsidR="00A576DC" w:rsidRPr="00E30350">
        <w:rPr>
          <w:rStyle w:val="Char3"/>
          <w:rtl/>
        </w:rPr>
        <w:t>ک</w:t>
      </w:r>
      <w:r w:rsidRPr="00E30350">
        <w:rPr>
          <w:rStyle w:val="Char3"/>
          <w:rtl/>
        </w:rPr>
        <w:t>ردم، حضرت فرمود: «درست رفته‌ا</w:t>
      </w:r>
      <w:r w:rsidR="00A576DC" w:rsidRPr="00E30350">
        <w:rPr>
          <w:rStyle w:val="Char3"/>
          <w:rtl/>
        </w:rPr>
        <w:t>ی</w:t>
      </w:r>
      <w:r w:rsidRPr="00E30350">
        <w:rPr>
          <w:rStyle w:val="Char3"/>
          <w:rtl/>
        </w:rPr>
        <w:t>». و من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صفوان) مدت ب</w:t>
      </w:r>
      <w:r w:rsidR="00A576DC" w:rsidRPr="00E30350">
        <w:rPr>
          <w:rStyle w:val="Char3"/>
          <w:rtl/>
        </w:rPr>
        <w:t>ی</w:t>
      </w:r>
      <w:r w:rsidRPr="00E30350">
        <w:rPr>
          <w:rStyle w:val="Char3"/>
          <w:rtl/>
        </w:rPr>
        <w:t>ست سال در نزد آن قبر نماز م</w:t>
      </w:r>
      <w:r w:rsidR="00A576DC" w:rsidRPr="00E30350">
        <w:rPr>
          <w:rStyle w:val="Char3"/>
          <w:rtl/>
        </w:rPr>
        <w:t>ی</w:t>
      </w:r>
      <w:r w:rsidRPr="00E30350">
        <w:rPr>
          <w:rStyle w:val="Char3"/>
          <w:rtl/>
        </w:rPr>
        <w:t>‌خواندم، ا</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 xml:space="preserve">‌رساند </w:t>
      </w:r>
      <w:r w:rsidR="00A576DC" w:rsidRPr="00E30350">
        <w:rPr>
          <w:rStyle w:val="Char3"/>
          <w:rtl/>
        </w:rPr>
        <w:t>ک</w:t>
      </w:r>
      <w:r w:rsidRPr="00E30350">
        <w:rPr>
          <w:rStyle w:val="Char3"/>
          <w:rtl/>
        </w:rPr>
        <w:t>ه صفوان با صادق</w:t>
      </w:r>
      <w:r w:rsidRPr="00E30350">
        <w:rPr>
          <w:rFonts w:ascii="Abo-thar" w:hAnsi="Abo-thar" w:cs="CTraditional Arabic" w:hint="cs"/>
          <w:sz w:val="28"/>
          <w:szCs w:val="28"/>
          <w:rtl/>
        </w:rPr>
        <w:t>÷</w:t>
      </w:r>
      <w:r w:rsidRPr="00E30350">
        <w:rPr>
          <w:rStyle w:val="Char3"/>
          <w:rtl/>
        </w:rPr>
        <w:t xml:space="preserve"> به محل قبر نرفته و فقط نشان</w:t>
      </w:r>
      <w:r w:rsidR="00A576DC" w:rsidRPr="00E30350">
        <w:rPr>
          <w:rStyle w:val="Char3"/>
          <w:rtl/>
        </w:rPr>
        <w:t>ی</w:t>
      </w:r>
      <w:r w:rsidRPr="00E30350">
        <w:rPr>
          <w:rStyle w:val="Char3"/>
          <w:rtl/>
        </w:rPr>
        <w:t xml:space="preserve"> آن را پرس</w:t>
      </w:r>
      <w:r w:rsidR="00A576DC" w:rsidRPr="00E30350">
        <w:rPr>
          <w:rStyle w:val="Char3"/>
          <w:rtl/>
        </w:rPr>
        <w:t>ی</w:t>
      </w:r>
      <w:r w:rsidRPr="00E30350">
        <w:rPr>
          <w:rStyle w:val="Char3"/>
          <w:rtl/>
        </w:rPr>
        <w:t>ده است، وچون حضرت نشان</w:t>
      </w:r>
      <w:r w:rsidR="00A576DC" w:rsidRPr="00E30350">
        <w:rPr>
          <w:rStyle w:val="Char3"/>
          <w:rtl/>
        </w:rPr>
        <w:t>ی</w:t>
      </w:r>
      <w:r w:rsidRPr="00E30350">
        <w:rPr>
          <w:rStyle w:val="Char3"/>
          <w:rtl/>
        </w:rPr>
        <w:t xml:space="preserve"> آن را داده صفوان رفته و با آن نشان</w:t>
      </w:r>
      <w:r w:rsidR="00A576DC" w:rsidRPr="00E30350">
        <w:rPr>
          <w:rStyle w:val="Char3"/>
          <w:rtl/>
        </w:rPr>
        <w:t>ی</w:t>
      </w:r>
      <w:r w:rsidRPr="00E30350">
        <w:rPr>
          <w:rStyle w:val="Char3"/>
          <w:rtl/>
        </w:rPr>
        <w:t xml:space="preserve"> آن قبر را پ</w:t>
      </w:r>
      <w:r w:rsidR="00A576DC" w:rsidRPr="00E30350">
        <w:rPr>
          <w:rStyle w:val="Char3"/>
          <w:rtl/>
        </w:rPr>
        <w:t>ی</w:t>
      </w:r>
      <w:r w:rsidRPr="00E30350">
        <w:rPr>
          <w:rStyle w:val="Char3"/>
          <w:rtl/>
        </w:rPr>
        <w:t xml:space="preserve">دا </w:t>
      </w:r>
      <w:r w:rsidR="00A576DC" w:rsidRPr="00E30350">
        <w:rPr>
          <w:rStyle w:val="Char3"/>
          <w:rtl/>
        </w:rPr>
        <w:t>ک</w:t>
      </w:r>
      <w:r w:rsidRPr="00E30350">
        <w:rPr>
          <w:rStyle w:val="Char3"/>
          <w:rtl/>
        </w:rPr>
        <w:t>رده است و چون آن نشان</w:t>
      </w:r>
      <w:r w:rsidR="00A576DC" w:rsidRPr="00E30350">
        <w:rPr>
          <w:rStyle w:val="Char3"/>
          <w:rtl/>
        </w:rPr>
        <w:t>ی</w:t>
      </w:r>
      <w:r w:rsidRPr="00E30350">
        <w:rPr>
          <w:rStyle w:val="Char3"/>
          <w:rtl/>
        </w:rPr>
        <w:t xml:space="preserve">‌ها را به حضرت بازگو </w:t>
      </w:r>
      <w:r w:rsidR="00A576DC" w:rsidRPr="00E30350">
        <w:rPr>
          <w:rStyle w:val="Char3"/>
          <w:rtl/>
        </w:rPr>
        <w:t>ک</w:t>
      </w:r>
      <w:r w:rsidRPr="00E30350">
        <w:rPr>
          <w:rStyle w:val="Char3"/>
          <w:rtl/>
        </w:rPr>
        <w:t>رده است، امام</w:t>
      </w:r>
      <w:r w:rsidRPr="00E30350">
        <w:rPr>
          <w:rFonts w:ascii="Abo-thar" w:hAnsi="Abo-thar" w:cs="CTraditional Arabic" w:hint="cs"/>
          <w:sz w:val="28"/>
          <w:szCs w:val="28"/>
          <w:rtl/>
        </w:rPr>
        <w:t>÷</w:t>
      </w:r>
      <w:r w:rsidRPr="00E30350">
        <w:rPr>
          <w:rStyle w:val="Char3"/>
          <w:rtl/>
        </w:rPr>
        <w:t xml:space="preserve"> او را تصد</w:t>
      </w:r>
      <w:r w:rsidR="00A576DC" w:rsidRPr="00E30350">
        <w:rPr>
          <w:rStyle w:val="Char3"/>
          <w:rtl/>
        </w:rPr>
        <w:t>ی</w:t>
      </w:r>
      <w:r w:rsidRPr="00E30350">
        <w:rPr>
          <w:rStyle w:val="Char3"/>
          <w:rtl/>
        </w:rPr>
        <w:t>ق و تصو</w:t>
      </w:r>
      <w:r w:rsidR="00A576DC" w:rsidRPr="00E30350">
        <w:rPr>
          <w:rStyle w:val="Char3"/>
          <w:rtl/>
        </w:rPr>
        <w:t>ی</w:t>
      </w:r>
      <w:r w:rsidRPr="00E30350">
        <w:rPr>
          <w:rStyle w:val="Char3"/>
          <w:rtl/>
        </w:rPr>
        <w:t>ب فرموده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اگر صفوان با آن حضرت به نجف رفته بود و</w:t>
      </w:r>
      <w:r w:rsidRPr="00E30350">
        <w:rPr>
          <w:rStyle w:val="Char3"/>
          <w:rFonts w:hint="cs"/>
          <w:rtl/>
        </w:rPr>
        <w:t xml:space="preserve"> </w:t>
      </w:r>
      <w:r w:rsidRPr="00E30350">
        <w:rPr>
          <w:rStyle w:val="Char3"/>
          <w:rtl/>
        </w:rPr>
        <w:t>آن قبر را د</w:t>
      </w:r>
      <w:r w:rsidR="00A576DC" w:rsidRPr="00E30350">
        <w:rPr>
          <w:rStyle w:val="Char3"/>
          <w:rtl/>
        </w:rPr>
        <w:t>ی</w:t>
      </w:r>
      <w:r w:rsidRPr="00E30350">
        <w:rPr>
          <w:rStyle w:val="Char3"/>
          <w:rtl/>
        </w:rPr>
        <w:t>ده بود د</w:t>
      </w:r>
      <w:r w:rsidR="00A576DC" w:rsidRPr="00E30350">
        <w:rPr>
          <w:rStyle w:val="Char3"/>
          <w:rtl/>
        </w:rPr>
        <w:t>ی</w:t>
      </w:r>
      <w:r w:rsidRPr="00E30350">
        <w:rPr>
          <w:rStyle w:val="Char3"/>
          <w:rtl/>
        </w:rPr>
        <w:t>گر لزوم</w:t>
      </w:r>
      <w:r w:rsidR="00A576DC" w:rsidRPr="00E30350">
        <w:rPr>
          <w:rStyle w:val="Char3"/>
          <w:rtl/>
        </w:rPr>
        <w:t>ی</w:t>
      </w:r>
      <w:r w:rsidRPr="00E30350">
        <w:rPr>
          <w:rStyle w:val="Char3"/>
          <w:rtl/>
        </w:rPr>
        <w:t xml:space="preserve"> نداشت </w:t>
      </w:r>
      <w:r w:rsidR="00A576DC" w:rsidRPr="00E30350">
        <w:rPr>
          <w:rStyle w:val="Char3"/>
          <w:rtl/>
        </w:rPr>
        <w:t>ک</w:t>
      </w:r>
      <w:r w:rsidRPr="00E30350">
        <w:rPr>
          <w:rStyle w:val="Char3"/>
          <w:rtl/>
        </w:rPr>
        <w:t>ه ب</w:t>
      </w:r>
      <w:r w:rsidR="00A576DC" w:rsidRPr="00E30350">
        <w:rPr>
          <w:rStyle w:val="Char3"/>
          <w:rtl/>
        </w:rPr>
        <w:t>ی</w:t>
      </w:r>
      <w:r w:rsidRPr="00E30350">
        <w:rPr>
          <w:rStyle w:val="Char3"/>
          <w:rtl/>
        </w:rPr>
        <w:t>ست سال به آن نشان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حضرت داده بود ا</w:t>
      </w:r>
      <w:r w:rsidR="00A576DC" w:rsidRPr="00E30350">
        <w:rPr>
          <w:rStyle w:val="Char3"/>
          <w:rtl/>
        </w:rPr>
        <w:t>ک</w:t>
      </w:r>
      <w:r w:rsidRPr="00E30350">
        <w:rPr>
          <w:rStyle w:val="Char3"/>
          <w:rtl/>
        </w:rPr>
        <w:t xml:space="preserve">تفاء </w:t>
      </w:r>
      <w:r w:rsidR="00A576DC" w:rsidRPr="00E30350">
        <w:rPr>
          <w:rStyle w:val="Char3"/>
          <w:rtl/>
        </w:rPr>
        <w:t>ک</w:t>
      </w:r>
      <w:r w:rsidRPr="00E30350">
        <w:rPr>
          <w:rStyle w:val="Char3"/>
          <w:rtl/>
        </w:rPr>
        <w:t>ند و آن را دل</w:t>
      </w:r>
      <w:r w:rsidR="00A576DC" w:rsidRPr="00E30350">
        <w:rPr>
          <w:rStyle w:val="Char3"/>
          <w:rtl/>
        </w:rPr>
        <w:t>ی</w:t>
      </w:r>
      <w:r w:rsidRPr="00E30350">
        <w:rPr>
          <w:rStyle w:val="Char3"/>
          <w:rtl/>
        </w:rPr>
        <w:t>ل بر درست</w:t>
      </w:r>
      <w:r w:rsidR="00A576DC" w:rsidRPr="00E30350">
        <w:rPr>
          <w:rStyle w:val="Char3"/>
          <w:rtl/>
        </w:rPr>
        <w:t>ی</w:t>
      </w:r>
      <w:r w:rsidRPr="00E30350">
        <w:rPr>
          <w:rStyle w:val="Char3"/>
          <w:rtl/>
        </w:rPr>
        <w:t xml:space="preserve"> </w:t>
      </w:r>
      <w:r w:rsidR="00A576DC" w:rsidRPr="00E30350">
        <w:rPr>
          <w:rStyle w:val="Char3"/>
          <w:rtl/>
        </w:rPr>
        <w:t>ی</w:t>
      </w:r>
      <w:r w:rsidRPr="00E30350">
        <w:rPr>
          <w:rStyle w:val="Char3"/>
          <w:rtl/>
        </w:rPr>
        <w:t>افت خود بگ</w:t>
      </w:r>
      <w:r w:rsidR="00A576DC" w:rsidRPr="00E30350">
        <w:rPr>
          <w:rStyle w:val="Char3"/>
          <w:rtl/>
        </w:rPr>
        <w:t>ی</w:t>
      </w:r>
      <w:r w:rsidRPr="00E30350">
        <w:rPr>
          <w:rStyle w:val="Char3"/>
          <w:rtl/>
        </w:rPr>
        <w:t>رد؟</w:t>
      </w:r>
    </w:p>
    <w:p w:rsidR="00F03D36" w:rsidRPr="00E30350" w:rsidRDefault="00F03D36" w:rsidP="002B6703">
      <w:pPr>
        <w:pStyle w:val="BodyText2"/>
        <w:spacing w:after="0" w:line="240" w:lineRule="auto"/>
        <w:ind w:firstLine="284"/>
        <w:jc w:val="both"/>
        <w:rPr>
          <w:rStyle w:val="Char3"/>
          <w:rtl/>
        </w:rPr>
      </w:pPr>
      <w:r w:rsidRPr="00E30350">
        <w:rPr>
          <w:rStyle w:val="Char3"/>
          <w:rtl/>
        </w:rPr>
        <w:t>و چون صادق</w:t>
      </w:r>
      <w:r w:rsidRPr="00E30350">
        <w:rPr>
          <w:rFonts w:ascii="Abo-thar" w:hAnsi="Abo-thar" w:cs="CTraditional Arabic" w:hint="cs"/>
          <w:sz w:val="28"/>
          <w:szCs w:val="28"/>
          <w:rtl/>
        </w:rPr>
        <w:t>÷</w:t>
      </w:r>
      <w:r w:rsidRPr="00E30350">
        <w:rPr>
          <w:rStyle w:val="Char3"/>
          <w:rtl/>
        </w:rPr>
        <w:t xml:space="preserve"> در زمان منصور به بغداد تشر</w:t>
      </w:r>
      <w:r w:rsidR="00A576DC" w:rsidRPr="00E30350">
        <w:rPr>
          <w:rStyle w:val="Char3"/>
          <w:rtl/>
        </w:rPr>
        <w:t>ی</w:t>
      </w:r>
      <w:r w:rsidRPr="00E30350">
        <w:rPr>
          <w:rStyle w:val="Char3"/>
          <w:rtl/>
        </w:rPr>
        <w:t>ف برده‌اند، و منصور در سال 136 به خلافت رس</w:t>
      </w:r>
      <w:r w:rsidR="00A576DC" w:rsidRPr="00E30350">
        <w:rPr>
          <w:rStyle w:val="Char3"/>
          <w:rtl/>
        </w:rPr>
        <w:t>ی</w:t>
      </w:r>
      <w:r w:rsidRPr="00E30350">
        <w:rPr>
          <w:rStyle w:val="Char3"/>
          <w:rtl/>
        </w:rPr>
        <w:t xml:space="preserve">ده، ‌هرگاه فرض شود </w:t>
      </w:r>
      <w:r w:rsidR="00A576DC" w:rsidRPr="00E30350">
        <w:rPr>
          <w:rStyle w:val="Char3"/>
          <w:rtl/>
        </w:rPr>
        <w:t>ک</w:t>
      </w:r>
      <w:r w:rsidRPr="00E30350">
        <w:rPr>
          <w:rStyle w:val="Char3"/>
          <w:rtl/>
        </w:rPr>
        <w:t xml:space="preserve">ه در همان سال اول خلافت خود، آن حضرت را احضار </w:t>
      </w:r>
      <w:r w:rsidR="00A576DC" w:rsidRPr="00E30350">
        <w:rPr>
          <w:rStyle w:val="Char3"/>
          <w:rtl/>
        </w:rPr>
        <w:t>ک</w:t>
      </w:r>
      <w:r w:rsidRPr="00E30350">
        <w:rPr>
          <w:rStyle w:val="Char3"/>
          <w:rtl/>
        </w:rPr>
        <w:t>رده باشد (حال آن‌</w:t>
      </w:r>
      <w:r w:rsidR="00A576DC" w:rsidRPr="00E30350">
        <w:rPr>
          <w:rStyle w:val="Char3"/>
          <w:rtl/>
        </w:rPr>
        <w:t>ک</w:t>
      </w:r>
      <w:r w:rsidRPr="00E30350">
        <w:rPr>
          <w:rStyle w:val="Char3"/>
          <w:rtl/>
        </w:rPr>
        <w:t>ه چن</w:t>
      </w:r>
      <w:r w:rsidR="00A576DC" w:rsidRPr="00E30350">
        <w:rPr>
          <w:rStyle w:val="Char3"/>
          <w:rtl/>
        </w:rPr>
        <w:t>ی</w:t>
      </w:r>
      <w:r w:rsidRPr="00E30350">
        <w:rPr>
          <w:rStyle w:val="Char3"/>
          <w:rtl/>
        </w:rPr>
        <w:t>ن ن</w:t>
      </w:r>
      <w:r w:rsidR="00A576DC" w:rsidRPr="00E30350">
        <w:rPr>
          <w:rStyle w:val="Char3"/>
          <w:rtl/>
        </w:rPr>
        <w:t>ی</w:t>
      </w:r>
      <w:r w:rsidRPr="00E30350">
        <w:rPr>
          <w:rStyle w:val="Char3"/>
          <w:rtl/>
        </w:rPr>
        <w:t>ست) و با توجه به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وفات آن جناب در سال 148 م</w:t>
      </w:r>
      <w:r w:rsidR="00A576DC" w:rsidRPr="00E30350">
        <w:rPr>
          <w:rStyle w:val="Char3"/>
          <w:rtl/>
        </w:rPr>
        <w:t>ی</w:t>
      </w:r>
      <w:r w:rsidRPr="00E30350">
        <w:rPr>
          <w:rStyle w:val="Char3"/>
          <w:rtl/>
        </w:rPr>
        <w:t>‌باشد، ‌در ا</w:t>
      </w:r>
      <w:r w:rsidR="00A576DC" w:rsidRPr="00E30350">
        <w:rPr>
          <w:rStyle w:val="Char3"/>
          <w:rtl/>
        </w:rPr>
        <w:t>ی</w:t>
      </w:r>
      <w:r w:rsidRPr="00E30350">
        <w:rPr>
          <w:rStyle w:val="Char3"/>
          <w:rtl/>
        </w:rPr>
        <w:t xml:space="preserve">ن صورت فاصله آمدن به </w:t>
      </w:r>
      <w:r w:rsidR="00A576DC" w:rsidRPr="00E30350">
        <w:rPr>
          <w:rStyle w:val="Char3"/>
          <w:rtl/>
        </w:rPr>
        <w:t>ک</w:t>
      </w:r>
      <w:r w:rsidRPr="00E30350">
        <w:rPr>
          <w:rStyle w:val="Char3"/>
          <w:rtl/>
        </w:rPr>
        <w:t>وفه و وفات آن جناب بازهم ب</w:t>
      </w:r>
      <w:r w:rsidR="00A576DC" w:rsidRPr="00E30350">
        <w:rPr>
          <w:rStyle w:val="Char3"/>
          <w:rtl/>
        </w:rPr>
        <w:t>ی</w:t>
      </w:r>
      <w:r w:rsidRPr="00E30350">
        <w:rPr>
          <w:rStyle w:val="Char3"/>
          <w:rtl/>
        </w:rPr>
        <w:t>شتر از 12سال نم</w:t>
      </w:r>
      <w:r w:rsidR="00A576DC" w:rsidRPr="00E30350">
        <w:rPr>
          <w:rStyle w:val="Char3"/>
          <w:rtl/>
        </w:rPr>
        <w:t>ی</w:t>
      </w:r>
      <w:r w:rsidRPr="00E30350">
        <w:rPr>
          <w:rStyle w:val="Char3"/>
          <w:rtl/>
        </w:rPr>
        <w:t>‌شود و صفوان ب</w:t>
      </w:r>
      <w:r w:rsidR="00A576DC" w:rsidRPr="00E30350">
        <w:rPr>
          <w:rStyle w:val="Char3"/>
          <w:rtl/>
        </w:rPr>
        <w:t>ی</w:t>
      </w:r>
      <w:r w:rsidRPr="00E30350">
        <w:rPr>
          <w:rStyle w:val="Char3"/>
          <w:rtl/>
        </w:rPr>
        <w:t xml:space="preserve">ست سال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هشت سال بعد از ا</w:t>
      </w:r>
      <w:r w:rsidR="00A576DC" w:rsidRPr="00E30350">
        <w:rPr>
          <w:rStyle w:val="Char3"/>
          <w:rtl/>
        </w:rPr>
        <w:t>ی</w:t>
      </w:r>
      <w:r w:rsidRPr="00E30350">
        <w:rPr>
          <w:rStyle w:val="Char3"/>
          <w:rtl/>
        </w:rPr>
        <w:t>ن هم، ‌همان م</w:t>
      </w:r>
      <w:r w:rsidR="00A576DC" w:rsidRPr="00E30350">
        <w:rPr>
          <w:rStyle w:val="Char3"/>
          <w:rtl/>
        </w:rPr>
        <w:t>ک</w:t>
      </w:r>
      <w:r w:rsidRPr="00E30350">
        <w:rPr>
          <w:rStyle w:val="Char3"/>
          <w:rtl/>
        </w:rPr>
        <w:t xml:space="preserve">ان را </w:t>
      </w:r>
      <w:r w:rsidR="00A576DC" w:rsidRPr="00E30350">
        <w:rPr>
          <w:rStyle w:val="Char3"/>
          <w:rtl/>
        </w:rPr>
        <w:t>ک</w:t>
      </w:r>
      <w:r w:rsidRPr="00E30350">
        <w:rPr>
          <w:rStyle w:val="Char3"/>
          <w:rtl/>
        </w:rPr>
        <w:t>ه حضرت به او نشان داده بود ز</w:t>
      </w:r>
      <w:r w:rsidR="00A576DC" w:rsidRPr="00E30350">
        <w:rPr>
          <w:rStyle w:val="Char3"/>
          <w:rtl/>
        </w:rPr>
        <w:t>ی</w:t>
      </w:r>
      <w:r w:rsidRPr="00E30350">
        <w:rPr>
          <w:rStyle w:val="Char3"/>
          <w:rtl/>
        </w:rPr>
        <w:t>ارت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رد، پس آمدن صادق</w:t>
      </w:r>
      <w:r w:rsidRPr="00E30350">
        <w:rPr>
          <w:rFonts w:ascii="Abo-thar" w:hAnsi="Abo-thar" w:cs="CTraditional Arabic" w:hint="cs"/>
          <w:sz w:val="28"/>
          <w:szCs w:val="28"/>
          <w:rtl/>
        </w:rPr>
        <w:t>÷</w:t>
      </w:r>
      <w:r w:rsidRPr="00E30350">
        <w:rPr>
          <w:rStyle w:val="Char3"/>
          <w:rtl/>
        </w:rPr>
        <w:t xml:space="preserve"> به</w:t>
      </w:r>
      <w:r w:rsidR="002B6703" w:rsidRPr="00E30350">
        <w:rPr>
          <w:rStyle w:val="Char3"/>
          <w:rFonts w:hint="cs"/>
          <w:rtl/>
        </w:rPr>
        <w:t xml:space="preserve"> نزد</w:t>
      </w:r>
      <w:r w:rsidRPr="00E30350">
        <w:rPr>
          <w:rStyle w:val="Char3"/>
          <w:rtl/>
        </w:rPr>
        <w:t xml:space="preserve"> صفوان دروغ است!</w:t>
      </w:r>
      <w:r w:rsidR="00A43729" w:rsidRPr="00E30350">
        <w:rPr>
          <w:rStyle w:val="Char3"/>
          <w:rFonts w:hint="cs"/>
          <w:rtl/>
        </w:rPr>
        <w:t>.</w:t>
      </w:r>
    </w:p>
    <w:p w:rsidR="00F03D36" w:rsidRPr="00E30350" w:rsidRDefault="00F03D36" w:rsidP="00FC5E61">
      <w:pPr>
        <w:pStyle w:val="BodyText2"/>
        <w:spacing w:after="0" w:line="240" w:lineRule="auto"/>
        <w:ind w:firstLine="284"/>
        <w:jc w:val="both"/>
        <w:rPr>
          <w:rStyle w:val="Char3"/>
          <w:rtl/>
        </w:rPr>
      </w:pPr>
      <w:r w:rsidRPr="00E30350">
        <w:rPr>
          <w:rStyle w:val="Char4"/>
          <w:rtl/>
        </w:rPr>
        <w:t>خامساً</w:t>
      </w:r>
      <w:r w:rsidRPr="00E30350">
        <w:rPr>
          <w:rStyle w:val="Char3"/>
          <w:rtl/>
        </w:rPr>
        <w:t>: موضع قبر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تا زمان حضرت رضا</w:t>
      </w:r>
      <w:r w:rsidRPr="00E30350">
        <w:rPr>
          <w:rFonts w:ascii="Abo-thar" w:hAnsi="Abo-thar" w:cs="CTraditional Arabic"/>
          <w:sz w:val="28"/>
          <w:szCs w:val="28"/>
          <w:rtl/>
        </w:rPr>
        <w:t>÷</w:t>
      </w:r>
      <w:r w:rsidRPr="00E30350">
        <w:rPr>
          <w:rStyle w:val="Char3"/>
          <w:rtl/>
        </w:rPr>
        <w:t xml:space="preserve"> در ب</w:t>
      </w:r>
      <w:r w:rsidR="00A576DC" w:rsidRPr="00E30350">
        <w:rPr>
          <w:rStyle w:val="Char3"/>
          <w:rtl/>
        </w:rPr>
        <w:t>ی</w:t>
      </w:r>
      <w:r w:rsidRPr="00E30350">
        <w:rPr>
          <w:rStyle w:val="Char3"/>
          <w:rtl/>
        </w:rPr>
        <w:t>ن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ان مورد اختلاف است، ز</w:t>
      </w:r>
      <w:r w:rsidR="00A576DC" w:rsidRPr="00E30350">
        <w:rPr>
          <w:rStyle w:val="Char3"/>
          <w:rtl/>
        </w:rPr>
        <w:t>ی</w:t>
      </w:r>
      <w:r w:rsidRPr="00E30350">
        <w:rPr>
          <w:rStyle w:val="Char3"/>
          <w:rtl/>
        </w:rPr>
        <w:t>را عده‌ا</w:t>
      </w:r>
      <w:r w:rsidR="00A576DC" w:rsidRPr="00E30350">
        <w:rPr>
          <w:rStyle w:val="Char3"/>
          <w:rtl/>
        </w:rPr>
        <w:t>ی</w:t>
      </w:r>
      <w:r w:rsidRPr="00E30350">
        <w:rPr>
          <w:rStyle w:val="Char3"/>
          <w:rtl/>
        </w:rPr>
        <w:t xml:space="preserve"> قائل بودند </w:t>
      </w:r>
      <w:r w:rsidR="00A576DC" w:rsidRPr="00E30350">
        <w:rPr>
          <w:rStyle w:val="Char3"/>
          <w:rtl/>
        </w:rPr>
        <w:t>ک</w:t>
      </w:r>
      <w:r w:rsidRPr="00E30350">
        <w:rPr>
          <w:rStyle w:val="Char3"/>
          <w:rtl/>
        </w:rPr>
        <w:t xml:space="preserve">ه آن حضرت در مسجد </w:t>
      </w:r>
      <w:r w:rsidR="00A576DC" w:rsidRPr="00E30350">
        <w:rPr>
          <w:rStyle w:val="Char3"/>
          <w:rtl/>
        </w:rPr>
        <w:t>ک</w:t>
      </w:r>
      <w:r w:rsidRPr="00E30350">
        <w:rPr>
          <w:rStyle w:val="Char3"/>
          <w:rtl/>
        </w:rPr>
        <w:t>وفه دفن شده است و عده‌ا</w:t>
      </w:r>
      <w:r w:rsidR="00A576DC" w:rsidRPr="00E30350">
        <w:rPr>
          <w:rStyle w:val="Char3"/>
          <w:rtl/>
        </w:rPr>
        <w:t>ی</w:t>
      </w:r>
      <w:r w:rsidRPr="00E30350">
        <w:rPr>
          <w:rStyle w:val="Char3"/>
          <w:rtl/>
        </w:rPr>
        <w:t xml:space="preserve"> قائل بودند </w:t>
      </w:r>
      <w:r w:rsidR="00A576DC" w:rsidRPr="00E30350">
        <w:rPr>
          <w:rStyle w:val="Char3"/>
          <w:rtl/>
        </w:rPr>
        <w:t>ک</w:t>
      </w:r>
      <w:r w:rsidRPr="00E30350">
        <w:rPr>
          <w:rStyle w:val="Char3"/>
          <w:rtl/>
        </w:rPr>
        <w:t xml:space="preserve">ه آن بزرگوار را در خانه‌اش دفن </w:t>
      </w:r>
      <w:r w:rsidR="00A576DC" w:rsidRPr="00E30350">
        <w:rPr>
          <w:rStyle w:val="Char3"/>
          <w:rtl/>
        </w:rPr>
        <w:t>ک</w:t>
      </w:r>
      <w:r w:rsidRPr="00E30350">
        <w:rPr>
          <w:rStyle w:val="Char3"/>
          <w:rtl/>
        </w:rPr>
        <w:t xml:space="preserve">رده‌اند، و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هم به همان روا</w:t>
      </w:r>
      <w:r w:rsidR="00A576DC" w:rsidRPr="00E30350">
        <w:rPr>
          <w:rStyle w:val="Char3"/>
          <w:rtl/>
        </w:rPr>
        <w:t>ی</w:t>
      </w:r>
      <w:r w:rsidRPr="00E30350">
        <w:rPr>
          <w:rStyle w:val="Char3"/>
          <w:rtl/>
        </w:rPr>
        <w:t>ت صفوان قائل بودند، چنان‌</w:t>
      </w:r>
      <w:r w:rsidR="00A576DC" w:rsidRPr="00E30350">
        <w:rPr>
          <w:rStyle w:val="Char3"/>
          <w:rtl/>
        </w:rPr>
        <w:t>ک</w:t>
      </w:r>
      <w:r w:rsidRPr="00E30350">
        <w:rPr>
          <w:rStyle w:val="Char3"/>
          <w:rtl/>
        </w:rPr>
        <w:t>ه در قرب ال</w:t>
      </w:r>
      <w:r w:rsidR="00FC5E61" w:rsidRPr="00E30350">
        <w:rPr>
          <w:rStyle w:val="Char3"/>
          <w:rFonts w:hint="cs"/>
          <w:rtl/>
        </w:rPr>
        <w:t>إ</w:t>
      </w:r>
      <w:r w:rsidRPr="00E30350">
        <w:rPr>
          <w:rStyle w:val="Char3"/>
          <w:rtl/>
        </w:rPr>
        <w:t>سناد از بزنط</w:t>
      </w:r>
      <w:r w:rsidR="00A576DC" w:rsidRPr="00E30350">
        <w:rPr>
          <w:rStyle w:val="Char3"/>
          <w:rtl/>
        </w:rPr>
        <w:t>ی</w:t>
      </w:r>
      <w:r w:rsidRPr="00E30350">
        <w:rPr>
          <w:rStyle w:val="Char3"/>
          <w:rtl/>
        </w:rPr>
        <w:t xml:space="preserve"> روا</w:t>
      </w:r>
      <w:r w:rsidR="00A576DC" w:rsidRPr="00E30350">
        <w:rPr>
          <w:rStyle w:val="Char3"/>
          <w:rtl/>
        </w:rPr>
        <w:t>ی</w:t>
      </w:r>
      <w:r w:rsidRPr="00E30350">
        <w:rPr>
          <w:rStyle w:val="Char3"/>
          <w:rtl/>
        </w:rPr>
        <w:t xml:space="preserve">ت شده </w:t>
      </w:r>
      <w:r w:rsidR="00A576DC" w:rsidRPr="00E30350">
        <w:rPr>
          <w:rStyle w:val="Char3"/>
          <w:rtl/>
        </w:rPr>
        <w:t>ک</w:t>
      </w:r>
      <w:r w:rsidRPr="00E30350">
        <w:rPr>
          <w:rStyle w:val="Char3"/>
          <w:rtl/>
        </w:rPr>
        <w:t>ه از رضا</w:t>
      </w:r>
      <w:r w:rsidRPr="00E30350">
        <w:rPr>
          <w:rFonts w:ascii="Abo-thar" w:hAnsi="Abo-thar" w:cs="CTraditional Arabic" w:hint="cs"/>
          <w:sz w:val="28"/>
          <w:szCs w:val="28"/>
          <w:rtl/>
        </w:rPr>
        <w:t>÷</w:t>
      </w:r>
      <w:r w:rsidRPr="00E30350">
        <w:rPr>
          <w:rStyle w:val="Char3"/>
          <w:rtl/>
        </w:rPr>
        <w:t xml:space="preserve"> از موضع</w:t>
      </w:r>
      <w:r w:rsidRPr="00E30350">
        <w:rPr>
          <w:rStyle w:val="Char3"/>
          <w:rFonts w:hint="cs"/>
          <w:rtl/>
        </w:rPr>
        <w:t xml:space="preserve"> </w:t>
      </w:r>
      <w:r w:rsidRPr="00E30350">
        <w:rPr>
          <w:rStyle w:val="Char3"/>
          <w:rtl/>
        </w:rPr>
        <w:t>(م</w:t>
      </w:r>
      <w:r w:rsidR="00A576DC" w:rsidRPr="00E30350">
        <w:rPr>
          <w:rStyle w:val="Char3"/>
          <w:rtl/>
        </w:rPr>
        <w:t>ک</w:t>
      </w:r>
      <w:r w:rsidRPr="00E30350">
        <w:rPr>
          <w:rStyle w:val="Char3"/>
          <w:rtl/>
        </w:rPr>
        <w:t>ان) قبر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سؤال </w:t>
      </w:r>
      <w:r w:rsidR="00A576DC" w:rsidRPr="00E30350">
        <w:rPr>
          <w:rStyle w:val="Char3"/>
          <w:rtl/>
        </w:rPr>
        <w:t>ک</w:t>
      </w:r>
      <w:r w:rsidRPr="00E30350">
        <w:rPr>
          <w:rStyle w:val="Char3"/>
          <w:rtl/>
        </w:rPr>
        <w:t>ردم. حضرت فرمود: از پ</w:t>
      </w:r>
      <w:r w:rsidR="00A576DC" w:rsidRPr="00E30350">
        <w:rPr>
          <w:rStyle w:val="Char3"/>
          <w:rtl/>
        </w:rPr>
        <w:t>ی</w:t>
      </w:r>
      <w:r w:rsidRPr="00E30350">
        <w:rPr>
          <w:rStyle w:val="Char3"/>
          <w:rtl/>
        </w:rPr>
        <w:t>ران خود در ا</w:t>
      </w:r>
      <w:r w:rsidR="00A576DC" w:rsidRPr="00E30350">
        <w:rPr>
          <w:rStyle w:val="Char3"/>
          <w:rtl/>
        </w:rPr>
        <w:t>ی</w:t>
      </w:r>
      <w:r w:rsidRPr="00E30350">
        <w:rPr>
          <w:rStyle w:val="Char3"/>
          <w:rtl/>
        </w:rPr>
        <w:t>ن‌باره چه شن</w:t>
      </w:r>
      <w:r w:rsidR="00A576DC" w:rsidRPr="00E30350">
        <w:rPr>
          <w:rStyle w:val="Char3"/>
          <w:rtl/>
        </w:rPr>
        <w:t>ی</w:t>
      </w:r>
      <w:r w:rsidRPr="00E30350">
        <w:rPr>
          <w:rStyle w:val="Char3"/>
          <w:rtl/>
        </w:rPr>
        <w:t>ده‌ا</w:t>
      </w:r>
      <w:r w:rsidR="00A576DC" w:rsidRPr="00E30350">
        <w:rPr>
          <w:rStyle w:val="Char3"/>
          <w:rtl/>
        </w:rPr>
        <w:t>ی</w:t>
      </w:r>
      <w:r w:rsidRPr="00E30350">
        <w:rPr>
          <w:rStyle w:val="Char3"/>
          <w:rtl/>
        </w:rPr>
        <w:t xml:space="preserve">؟ عرض </w:t>
      </w:r>
      <w:r w:rsidR="00A576DC" w:rsidRPr="00E30350">
        <w:rPr>
          <w:rStyle w:val="Char3"/>
          <w:rtl/>
        </w:rPr>
        <w:t>ک</w:t>
      </w:r>
      <w:r w:rsidRPr="00E30350">
        <w:rPr>
          <w:rStyle w:val="Char3"/>
          <w:rtl/>
        </w:rPr>
        <w:t>ردم صفوان بن مهران از جدت (حضرت صادق)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 است </w:t>
      </w:r>
      <w:r w:rsidR="00A576DC" w:rsidRPr="00E30350">
        <w:rPr>
          <w:rStyle w:val="Char3"/>
          <w:rtl/>
        </w:rPr>
        <w:t>ک</w:t>
      </w:r>
      <w:r w:rsidRPr="00E30350">
        <w:rPr>
          <w:rStyle w:val="Char3"/>
          <w:rtl/>
        </w:rPr>
        <w:t>ه آن حضرت در نجف مدفون است و</w:t>
      </w:r>
      <w:r w:rsidRPr="00E30350">
        <w:rPr>
          <w:rStyle w:val="Char3"/>
          <w:rFonts w:hint="cs"/>
          <w:rtl/>
        </w:rPr>
        <w:t xml:space="preserve"> پاره‌ای از اصحاب ما (شیعیان) نیز از یونس بن ظبیان چنین</w:t>
      </w:r>
      <w:r w:rsidRPr="00E30350">
        <w:rPr>
          <w:rStyle w:val="Char3"/>
          <w:rtl/>
        </w:rPr>
        <w:t xml:space="preserve">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رده‌اند، ‌حضرت فرمود: من هم از او شن</w:t>
      </w:r>
      <w:r w:rsidR="00A576DC" w:rsidRPr="00E30350">
        <w:rPr>
          <w:rStyle w:val="Char3"/>
          <w:rtl/>
        </w:rPr>
        <w:t>ی</w:t>
      </w:r>
      <w:r w:rsidRPr="00E30350">
        <w:rPr>
          <w:rStyle w:val="Char3"/>
          <w:rtl/>
        </w:rPr>
        <w:t xml:space="preserve">ده‌ام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 xml:space="preserve">‌گفت او در مسجد شما </w:t>
      </w:r>
      <w:r w:rsidR="00A576DC" w:rsidRPr="00E30350">
        <w:rPr>
          <w:rStyle w:val="Char3"/>
          <w:rtl/>
        </w:rPr>
        <w:t>ک</w:t>
      </w:r>
      <w:r w:rsidRPr="00E30350">
        <w:rPr>
          <w:rStyle w:val="Char3"/>
          <w:rtl/>
        </w:rPr>
        <w:t xml:space="preserve">ه در </w:t>
      </w:r>
      <w:r w:rsidR="00A576DC" w:rsidRPr="00E30350">
        <w:rPr>
          <w:rStyle w:val="Char3"/>
          <w:rtl/>
        </w:rPr>
        <w:t>ک</w:t>
      </w:r>
      <w:r w:rsidRPr="00E30350">
        <w:rPr>
          <w:rStyle w:val="Char3"/>
          <w:rtl/>
        </w:rPr>
        <w:t>وفه است مدفون شده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شا</w:t>
      </w:r>
      <w:r w:rsidR="00A576DC" w:rsidRPr="00E30350">
        <w:rPr>
          <w:rStyle w:val="Char3"/>
          <w:rtl/>
        </w:rPr>
        <w:t>ی</w:t>
      </w:r>
      <w:r w:rsidRPr="00E30350">
        <w:rPr>
          <w:rStyle w:val="Char3"/>
          <w:rtl/>
        </w:rPr>
        <w:t>د مراد حضرت از ضم</w:t>
      </w:r>
      <w:r w:rsidR="00A576DC" w:rsidRPr="00E30350">
        <w:rPr>
          <w:rStyle w:val="Char3"/>
          <w:rtl/>
        </w:rPr>
        <w:t>ی</w:t>
      </w:r>
      <w:r w:rsidRPr="00E30350">
        <w:rPr>
          <w:rStyle w:val="Char3"/>
          <w:rtl/>
        </w:rPr>
        <w:t xml:space="preserve">ر </w:t>
      </w:r>
      <w:r w:rsidRPr="00E30350">
        <w:rPr>
          <w:rStyle w:val="Charf1"/>
          <w:rtl/>
        </w:rPr>
        <w:t>«</w:t>
      </w:r>
      <w:r w:rsidRPr="00E30350">
        <w:rPr>
          <w:rStyle w:val="Char1"/>
          <w:rtl/>
          <w:lang w:bidi="ar-SA"/>
        </w:rPr>
        <w:t>سمعت منه</w:t>
      </w:r>
      <w:r w:rsidRPr="00E30350">
        <w:rPr>
          <w:rStyle w:val="Charf1"/>
          <w:rtl/>
        </w:rPr>
        <w:t>»</w:t>
      </w:r>
      <w:r w:rsidRPr="00E30350">
        <w:rPr>
          <w:rStyle w:val="Char3"/>
          <w:rtl/>
        </w:rPr>
        <w:t xml:space="preserve"> </w:t>
      </w:r>
      <w:r w:rsidR="00A576DC" w:rsidRPr="00E30350">
        <w:rPr>
          <w:rStyle w:val="Char3"/>
          <w:rtl/>
        </w:rPr>
        <w:t>ک</w:t>
      </w:r>
      <w:r w:rsidRPr="00E30350">
        <w:rPr>
          <w:rStyle w:val="Char3"/>
          <w:rtl/>
        </w:rPr>
        <w:t>ه در حد</w:t>
      </w:r>
      <w:r w:rsidR="00A576DC" w:rsidRPr="00E30350">
        <w:rPr>
          <w:rStyle w:val="Char3"/>
          <w:rtl/>
        </w:rPr>
        <w:t>ی</w:t>
      </w:r>
      <w:r w:rsidRPr="00E30350">
        <w:rPr>
          <w:rStyle w:val="Char3"/>
          <w:rtl/>
        </w:rPr>
        <w:t>ث است، حضرت صادق باشد، هرچند بع</w:t>
      </w:r>
      <w:r w:rsidR="00A576DC" w:rsidRPr="00E30350">
        <w:rPr>
          <w:rStyle w:val="Char3"/>
          <w:rtl/>
        </w:rPr>
        <w:t>ی</w:t>
      </w:r>
      <w:r w:rsidRPr="00E30350">
        <w:rPr>
          <w:rStyle w:val="Char3"/>
          <w:rtl/>
        </w:rPr>
        <w:t xml:space="preserve">د است </w:t>
      </w:r>
      <w:r w:rsidR="00A576DC" w:rsidRPr="00E30350">
        <w:rPr>
          <w:rStyle w:val="Char3"/>
          <w:rtl/>
        </w:rPr>
        <w:t>ک</w:t>
      </w:r>
      <w:r w:rsidRPr="00E30350">
        <w:rPr>
          <w:rStyle w:val="Char3"/>
          <w:rtl/>
        </w:rPr>
        <w:t>ه خود آن حضرت، آن را مستق</w:t>
      </w:r>
      <w:r w:rsidR="00A576DC" w:rsidRPr="00E30350">
        <w:rPr>
          <w:rStyle w:val="Char3"/>
          <w:rtl/>
        </w:rPr>
        <w:t>ی</w:t>
      </w:r>
      <w:r w:rsidRPr="00E30350">
        <w:rPr>
          <w:rStyle w:val="Char3"/>
          <w:rtl/>
        </w:rPr>
        <w:t>ما از جد بزرگوارش (حضرت صادق) شن</w:t>
      </w:r>
      <w:r w:rsidR="00A576DC" w:rsidRPr="00E30350">
        <w:rPr>
          <w:rStyle w:val="Char3"/>
          <w:rtl/>
        </w:rPr>
        <w:t>ی</w:t>
      </w:r>
      <w:r w:rsidRPr="00E30350">
        <w:rPr>
          <w:rStyle w:val="Char3"/>
          <w:rtl/>
        </w:rPr>
        <w:t>ده باشد، ‌ز</w:t>
      </w:r>
      <w:r w:rsidR="00A576DC" w:rsidRPr="00E30350">
        <w:rPr>
          <w:rStyle w:val="Char3"/>
          <w:rtl/>
        </w:rPr>
        <w:t>ی</w:t>
      </w:r>
      <w:r w:rsidRPr="00E30350">
        <w:rPr>
          <w:rStyle w:val="Char3"/>
          <w:rtl/>
        </w:rPr>
        <w:t xml:space="preserve">را آن جناب در همان سال وفات حضرت صادق (148) </w:t>
      </w:r>
      <w:r w:rsidR="00A576DC" w:rsidRPr="00E30350">
        <w:rPr>
          <w:rStyle w:val="Char3"/>
          <w:rtl/>
        </w:rPr>
        <w:t>ی</w:t>
      </w:r>
      <w:r w:rsidRPr="00E30350">
        <w:rPr>
          <w:rStyle w:val="Char3"/>
          <w:rtl/>
        </w:rPr>
        <w:t xml:space="preserve">ا </w:t>
      </w:r>
      <w:r w:rsidR="00A576DC" w:rsidRPr="00E30350">
        <w:rPr>
          <w:rStyle w:val="Char3"/>
          <w:rtl/>
        </w:rPr>
        <w:t>یک</w:t>
      </w:r>
      <w:r w:rsidRPr="00E30350">
        <w:rPr>
          <w:rStyle w:val="Char3"/>
          <w:rtl/>
        </w:rPr>
        <w:t xml:space="preserve"> سال قبل متولد شده است و </w:t>
      </w:r>
      <w:r w:rsidR="00A576DC" w:rsidRPr="00E30350">
        <w:rPr>
          <w:rStyle w:val="Char3"/>
          <w:rtl/>
        </w:rPr>
        <w:t>ی</w:t>
      </w:r>
      <w:r w:rsidRPr="00E30350">
        <w:rPr>
          <w:rStyle w:val="Char3"/>
          <w:rtl/>
        </w:rPr>
        <w:t>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ه مراد حضرت آن باشد </w:t>
      </w:r>
      <w:r w:rsidR="00A576DC" w:rsidRPr="00E30350">
        <w:rPr>
          <w:rStyle w:val="Char3"/>
          <w:rtl/>
        </w:rPr>
        <w:t>ک</w:t>
      </w:r>
      <w:r w:rsidRPr="00E30350">
        <w:rPr>
          <w:rStyle w:val="Char3"/>
          <w:rtl/>
        </w:rPr>
        <w:t>ه از «</w:t>
      </w:r>
      <w:r w:rsidR="00A576DC" w:rsidRPr="00E30350">
        <w:rPr>
          <w:rStyle w:val="Char3"/>
          <w:rtl/>
        </w:rPr>
        <w:t>ی</w:t>
      </w:r>
      <w:r w:rsidRPr="00E30350">
        <w:rPr>
          <w:rStyle w:val="Char3"/>
          <w:rtl/>
        </w:rPr>
        <w:t>ونس بن ظب</w:t>
      </w:r>
      <w:r w:rsidR="00A576DC" w:rsidRPr="00E30350">
        <w:rPr>
          <w:rStyle w:val="Char3"/>
          <w:rtl/>
        </w:rPr>
        <w:t>ی</w:t>
      </w:r>
      <w:r w:rsidRPr="00E30350">
        <w:rPr>
          <w:rStyle w:val="Char3"/>
          <w:rtl/>
        </w:rPr>
        <w:t>ان»، چن</w:t>
      </w:r>
      <w:r w:rsidR="00A576DC" w:rsidRPr="00E30350">
        <w:rPr>
          <w:rStyle w:val="Char3"/>
          <w:rtl/>
        </w:rPr>
        <w:t>ی</w:t>
      </w:r>
      <w:r w:rsidRPr="00E30350">
        <w:rPr>
          <w:rStyle w:val="Char3"/>
          <w:rtl/>
        </w:rPr>
        <w:t>ن شن</w:t>
      </w:r>
      <w:r w:rsidR="00A576DC" w:rsidRPr="00E30350">
        <w:rPr>
          <w:rStyle w:val="Char3"/>
          <w:rtl/>
        </w:rPr>
        <w:t>ی</w:t>
      </w:r>
      <w:r w:rsidRPr="00E30350">
        <w:rPr>
          <w:rStyle w:val="Char3"/>
          <w:rtl/>
        </w:rPr>
        <w:t>ده است، آن ن</w:t>
      </w:r>
      <w:r w:rsidR="00A576DC" w:rsidRPr="00E30350">
        <w:rPr>
          <w:rStyle w:val="Char3"/>
          <w:rtl/>
        </w:rPr>
        <w:t>ی</w:t>
      </w:r>
      <w:r w:rsidRPr="00E30350">
        <w:rPr>
          <w:rStyle w:val="Char3"/>
          <w:rtl/>
        </w:rPr>
        <w:t>ز بع</w:t>
      </w:r>
      <w:r w:rsidR="00A576DC" w:rsidRPr="00E30350">
        <w:rPr>
          <w:rStyle w:val="Char3"/>
          <w:rtl/>
        </w:rPr>
        <w:t>ی</w:t>
      </w:r>
      <w:r w:rsidRPr="00E30350">
        <w:rPr>
          <w:rStyle w:val="Char3"/>
          <w:rtl/>
        </w:rPr>
        <w:t>د است اما نه چنان.</w:t>
      </w:r>
    </w:p>
    <w:p w:rsidR="00F03D36" w:rsidRPr="00E30350" w:rsidRDefault="00F03D36" w:rsidP="00736D4A">
      <w:pPr>
        <w:pStyle w:val="BodyText2"/>
        <w:spacing w:after="0" w:line="240" w:lineRule="auto"/>
        <w:ind w:firstLine="284"/>
        <w:jc w:val="both"/>
        <w:rPr>
          <w:rStyle w:val="Char3"/>
          <w:rtl/>
        </w:rPr>
      </w:pPr>
      <w:r w:rsidRPr="00E30350">
        <w:rPr>
          <w:rStyle w:val="Char3"/>
          <w:rtl/>
        </w:rPr>
        <w:t>باز در 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حسن بن جهم روا</w:t>
      </w:r>
      <w:r w:rsidR="00A576DC" w:rsidRPr="00E30350">
        <w:rPr>
          <w:rStyle w:val="Char3"/>
          <w:rtl/>
        </w:rPr>
        <w:t>ی</w:t>
      </w:r>
      <w:r w:rsidRPr="00E30350">
        <w:rPr>
          <w:rStyle w:val="Char3"/>
          <w:rtl/>
        </w:rPr>
        <w:t>ت شده است، ‌او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به حضرت رضا</w:t>
      </w:r>
      <w:r w:rsidRPr="00E30350">
        <w:rPr>
          <w:rFonts w:ascii="Abo-thar" w:hAnsi="Abo-thar" w:cs="CTraditional Arabic" w:hint="cs"/>
          <w:sz w:val="28"/>
          <w:szCs w:val="28"/>
          <w:rtl/>
        </w:rPr>
        <w:t>÷</w:t>
      </w:r>
      <w:r w:rsidRPr="00E30350">
        <w:rPr>
          <w:rStyle w:val="Char3"/>
          <w:rtl/>
        </w:rPr>
        <w:t xml:space="preserve"> داستان </w:t>
      </w:r>
      <w:r w:rsidR="00A576DC" w:rsidRPr="00E30350">
        <w:rPr>
          <w:rStyle w:val="Char3"/>
          <w:rtl/>
        </w:rPr>
        <w:t>ی</w:t>
      </w:r>
      <w:r w:rsidRPr="00E30350">
        <w:rPr>
          <w:rStyle w:val="Char3"/>
          <w:rtl/>
        </w:rPr>
        <w:t>ح</w:t>
      </w:r>
      <w:r w:rsidR="00A576DC" w:rsidRPr="00E30350">
        <w:rPr>
          <w:rStyle w:val="Char3"/>
          <w:rtl/>
        </w:rPr>
        <w:t>یی</w:t>
      </w:r>
      <w:r w:rsidRPr="00E30350">
        <w:rPr>
          <w:rStyle w:val="Char3"/>
          <w:rtl/>
        </w:rPr>
        <w:t xml:space="preserve"> بن موس</w:t>
      </w:r>
      <w:r w:rsidR="00A576DC" w:rsidRPr="00E30350">
        <w:rPr>
          <w:rStyle w:val="Char3"/>
          <w:rtl/>
        </w:rPr>
        <w:t>ی</w:t>
      </w:r>
      <w:r w:rsidRPr="00E30350">
        <w:rPr>
          <w:rStyle w:val="Char3"/>
          <w:rtl/>
        </w:rPr>
        <w:t xml:space="preserve"> و تعرض او را به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به ز</w:t>
      </w:r>
      <w:r w:rsidR="00A576DC" w:rsidRPr="00E30350">
        <w:rPr>
          <w:rStyle w:val="Char3"/>
          <w:rtl/>
        </w:rPr>
        <w:t>ی</w:t>
      </w:r>
      <w:r w:rsidRPr="00E30350">
        <w:rPr>
          <w:rStyle w:val="Char3"/>
          <w:rtl/>
        </w:rPr>
        <w:t>ارت قبر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 م</w:t>
      </w:r>
      <w:r w:rsidR="00A576DC" w:rsidRPr="00E30350">
        <w:rPr>
          <w:rStyle w:val="Char3"/>
          <w:rtl/>
        </w:rPr>
        <w:t>ی</w:t>
      </w:r>
      <w:r w:rsidRPr="00E30350">
        <w:rPr>
          <w:rStyle w:val="Char3"/>
          <w:rtl/>
        </w:rPr>
        <w:t xml:space="preserve">‌روند </w:t>
      </w:r>
      <w:r w:rsidR="00A576DC" w:rsidRPr="00E30350">
        <w:rPr>
          <w:rStyle w:val="Char3"/>
          <w:rtl/>
        </w:rPr>
        <w:t>ی</w:t>
      </w:r>
      <w:r w:rsidRPr="00E30350">
        <w:rPr>
          <w:rStyle w:val="Char3"/>
          <w:rtl/>
        </w:rPr>
        <w:t xml:space="preserve">ادآور شدم تا آن‌جا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د من همان حد</w:t>
      </w:r>
      <w:r w:rsidR="00A576DC" w:rsidRPr="00E30350">
        <w:rPr>
          <w:rStyle w:val="Char3"/>
          <w:rtl/>
        </w:rPr>
        <w:t>ی</w:t>
      </w:r>
      <w:r w:rsidRPr="00E30350">
        <w:rPr>
          <w:rStyle w:val="Char3"/>
          <w:rtl/>
        </w:rPr>
        <w:t>ث صفوان را قبول دارم ز</w:t>
      </w:r>
      <w:r w:rsidR="00A576DC" w:rsidRPr="00E30350">
        <w:rPr>
          <w:rStyle w:val="Char3"/>
          <w:rtl/>
        </w:rPr>
        <w:t>ی</w:t>
      </w:r>
      <w:r w:rsidRPr="00E30350">
        <w:rPr>
          <w:rStyle w:val="Char3"/>
          <w:rtl/>
        </w:rPr>
        <w:t xml:space="preserve">را معتقدم </w:t>
      </w:r>
      <w:r w:rsidR="00A576DC" w:rsidRPr="00E30350">
        <w:rPr>
          <w:rStyle w:val="Char3"/>
          <w:rtl/>
        </w:rPr>
        <w:t>ک</w:t>
      </w:r>
      <w:r w:rsidRPr="00E30350">
        <w:rPr>
          <w:rStyle w:val="Char3"/>
          <w:rtl/>
        </w:rPr>
        <w:t>ه قبر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در دارالخلافه ن</w:t>
      </w:r>
      <w:r w:rsidR="00A576DC" w:rsidRPr="00E30350">
        <w:rPr>
          <w:rStyle w:val="Char3"/>
          <w:rtl/>
        </w:rPr>
        <w:t>ی</w:t>
      </w:r>
      <w:r w:rsidRPr="00E30350">
        <w:rPr>
          <w:rStyle w:val="Char3"/>
          <w:rtl/>
        </w:rPr>
        <w:t xml:space="preserve">ست از آن جهت </w:t>
      </w:r>
      <w:r w:rsidR="00A576DC" w:rsidRPr="00E30350">
        <w:rPr>
          <w:rStyle w:val="Char3"/>
          <w:rtl/>
        </w:rPr>
        <w:t>ک</w:t>
      </w:r>
      <w:r w:rsidRPr="00E30350">
        <w:rPr>
          <w:rStyle w:val="Char3"/>
          <w:rtl/>
        </w:rPr>
        <w:t>ه خدا قبر او را در منازل ظالمان و ستم</w:t>
      </w:r>
      <w:r w:rsidR="00A576DC" w:rsidRPr="00E30350">
        <w:rPr>
          <w:rStyle w:val="Char3"/>
          <w:rtl/>
        </w:rPr>
        <w:t>ک</w:t>
      </w:r>
      <w:r w:rsidRPr="00E30350">
        <w:rPr>
          <w:rStyle w:val="Char3"/>
          <w:rtl/>
        </w:rPr>
        <w:t>اران قرار نم</w:t>
      </w:r>
      <w:r w:rsidR="00A576DC" w:rsidRPr="00E30350">
        <w:rPr>
          <w:rStyle w:val="Char3"/>
          <w:rtl/>
        </w:rPr>
        <w:t>ی</w:t>
      </w:r>
      <w:r w:rsidRPr="00E30350">
        <w:rPr>
          <w:rStyle w:val="Char3"/>
          <w:rtl/>
        </w:rPr>
        <w:t>‌دهد، در مسجد هم نبا</w:t>
      </w:r>
      <w:r w:rsidR="00A576DC" w:rsidRPr="00E30350">
        <w:rPr>
          <w:rStyle w:val="Char3"/>
          <w:rtl/>
        </w:rPr>
        <w:t>ی</w:t>
      </w:r>
      <w:r w:rsidRPr="00E30350">
        <w:rPr>
          <w:rStyle w:val="Char3"/>
          <w:rtl/>
        </w:rPr>
        <w:t>د باشد ز</w:t>
      </w:r>
      <w:r w:rsidR="00A576DC" w:rsidRPr="00E30350">
        <w:rPr>
          <w:rStyle w:val="Char3"/>
          <w:rtl/>
        </w:rPr>
        <w:t>ی</w:t>
      </w:r>
      <w:r w:rsidRPr="00E30350">
        <w:rPr>
          <w:rStyle w:val="Char3"/>
          <w:rtl/>
        </w:rPr>
        <w:t>را اهل ب</w:t>
      </w:r>
      <w:r w:rsidR="00A576DC" w:rsidRPr="00E30350">
        <w:rPr>
          <w:rStyle w:val="Char3"/>
          <w:rtl/>
        </w:rPr>
        <w:t>ی</w:t>
      </w:r>
      <w:r w:rsidRPr="00E30350">
        <w:rPr>
          <w:rStyle w:val="Char3"/>
          <w:rtl/>
        </w:rPr>
        <w:t>ت او م</w:t>
      </w:r>
      <w:r w:rsidR="00A576DC" w:rsidRPr="00E30350">
        <w:rPr>
          <w:rStyle w:val="Char3"/>
          <w:rtl/>
        </w:rPr>
        <w:t>ی</w:t>
      </w:r>
      <w:r w:rsidRPr="00E30350">
        <w:rPr>
          <w:rStyle w:val="Char3"/>
          <w:rtl/>
        </w:rPr>
        <w:t>‌خواستند قبر او مخف</w:t>
      </w:r>
      <w:r w:rsidR="00A576DC" w:rsidRPr="00E30350">
        <w:rPr>
          <w:rStyle w:val="Char3"/>
          <w:rtl/>
        </w:rPr>
        <w:t>ی</w:t>
      </w:r>
      <w:r w:rsidRPr="00E30350">
        <w:rPr>
          <w:rStyle w:val="Char3"/>
          <w:rtl/>
        </w:rPr>
        <w:t xml:space="preserve"> باشد، </w:t>
      </w:r>
      <w:r w:rsidR="00A576DC" w:rsidRPr="00E30350">
        <w:rPr>
          <w:rStyle w:val="Char3"/>
          <w:rtl/>
        </w:rPr>
        <w:t>ک</w:t>
      </w:r>
      <w:r w:rsidRPr="00E30350">
        <w:rPr>
          <w:rStyle w:val="Char3"/>
          <w:rtl/>
        </w:rPr>
        <w:t>دام</w:t>
      </w:r>
      <w:r w:rsidR="00A576DC" w:rsidRPr="00E30350">
        <w:rPr>
          <w:rStyle w:val="Char3"/>
          <w:rtl/>
        </w:rPr>
        <w:t>یک</w:t>
      </w:r>
      <w:r w:rsidRPr="00E30350">
        <w:rPr>
          <w:rStyle w:val="Char3"/>
          <w:rtl/>
        </w:rPr>
        <w:t xml:space="preserve"> صح</w:t>
      </w:r>
      <w:r w:rsidR="00A576DC" w:rsidRPr="00E30350">
        <w:rPr>
          <w:rStyle w:val="Char3"/>
          <w:rtl/>
        </w:rPr>
        <w:t>ی</w:t>
      </w:r>
      <w:r w:rsidRPr="00E30350">
        <w:rPr>
          <w:rStyle w:val="Char3"/>
          <w:rtl/>
        </w:rPr>
        <w:t>ح است؟</w:t>
      </w:r>
      <w:r w:rsidR="00736D4A" w:rsidRPr="00E30350">
        <w:rPr>
          <w:rStyle w:val="Char3"/>
          <w:rFonts w:hint="cs"/>
          <w:rtl/>
        </w:rPr>
        <w:t xml:space="preserve"> حضرت</w:t>
      </w:r>
      <w:r w:rsidRPr="00E30350">
        <w:rPr>
          <w:rStyle w:val="Char3"/>
          <w:rtl/>
        </w:rPr>
        <w:t xml:space="preserve"> رضا</w:t>
      </w:r>
      <w:r w:rsidRPr="00E30350">
        <w:rPr>
          <w:rFonts w:ascii="Abo-thar" w:hAnsi="Abo-thar" w:cs="CTraditional Arabic" w:hint="cs"/>
          <w:sz w:val="28"/>
          <w:szCs w:val="28"/>
          <w:rtl/>
        </w:rPr>
        <w:t>÷</w:t>
      </w:r>
      <w:r w:rsidRPr="00E30350">
        <w:rPr>
          <w:rStyle w:val="Char3"/>
          <w:rtl/>
        </w:rPr>
        <w:t xml:space="preserve"> فرمود</w:t>
      </w:r>
      <w:r w:rsidRPr="00E30350">
        <w:rPr>
          <w:rStyle w:val="Char3"/>
          <w:rFonts w:hint="cs"/>
          <w:rtl/>
        </w:rPr>
        <w:t>: همان گفتۀ تو درست است زیرا قول جعفر بن محمد</w:t>
      </w:r>
      <w:r w:rsidRPr="00E30350">
        <w:rPr>
          <w:rFonts w:cs="CTraditional Arabic" w:hint="cs"/>
          <w:sz w:val="28"/>
          <w:szCs w:val="28"/>
          <w:rtl/>
        </w:rPr>
        <w:t>÷</w:t>
      </w:r>
      <w:r w:rsidRPr="00E30350">
        <w:rPr>
          <w:rStyle w:val="Char3"/>
          <w:rFonts w:hint="cs"/>
          <w:rtl/>
        </w:rPr>
        <w:t xml:space="preserve"> را گرفته‌ای. آنگاه فرمود: </w:t>
      </w:r>
      <w:r w:rsidRPr="00E30350">
        <w:rPr>
          <w:rStyle w:val="Char1"/>
          <w:rtl/>
          <w:lang w:bidi="ar-SA"/>
        </w:rPr>
        <w:t>«يا أبا محمد ما أرى أحداً من أصحابنا يقول بقولك ولا يذهب مذهبك».</w:t>
      </w:r>
      <w:r w:rsidR="00736D4A" w:rsidRPr="00E30350">
        <w:rPr>
          <w:rStyle w:val="Char1"/>
          <w:rFonts w:hint="cs"/>
          <w:rtl/>
          <w:lang w:bidi="ar-SA"/>
        </w:rPr>
        <w:t xml:space="preserve"> </w:t>
      </w:r>
      <w:r w:rsidRPr="00E30350">
        <w:rPr>
          <w:rStyle w:val="Char3"/>
          <w:rtl/>
        </w:rPr>
        <w:t>«ا</w:t>
      </w:r>
      <w:r w:rsidR="00A576DC" w:rsidRPr="00E30350">
        <w:rPr>
          <w:rStyle w:val="Char3"/>
          <w:rtl/>
        </w:rPr>
        <w:t>ی</w:t>
      </w:r>
      <w:r w:rsidRPr="00E30350">
        <w:rPr>
          <w:rStyle w:val="Char3"/>
          <w:rtl/>
        </w:rPr>
        <w:t xml:space="preserve"> أبومحمد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ه حسن بن جهم أبو محمد بود) ه</w:t>
      </w:r>
      <w:r w:rsidR="00A576DC" w:rsidRPr="00E30350">
        <w:rPr>
          <w:rStyle w:val="Char3"/>
          <w:rtl/>
        </w:rPr>
        <w:t>ی</w:t>
      </w:r>
      <w:r w:rsidRPr="00E30350">
        <w:rPr>
          <w:rStyle w:val="Char3"/>
          <w:rtl/>
        </w:rPr>
        <w:t xml:space="preserve">چ </w:t>
      </w:r>
      <w:r w:rsidR="00A576DC" w:rsidRPr="00E30350">
        <w:rPr>
          <w:rStyle w:val="Char3"/>
          <w:rtl/>
        </w:rPr>
        <w:t>ک</w:t>
      </w:r>
      <w:r w:rsidRPr="00E30350">
        <w:rPr>
          <w:rStyle w:val="Char3"/>
          <w:rtl/>
        </w:rPr>
        <w:t>س از اصحاب ما</w:t>
      </w:r>
      <w:r w:rsidRPr="00E30350">
        <w:rPr>
          <w:rStyle w:val="Char3"/>
          <w:rFonts w:hint="cs"/>
          <w:rtl/>
        </w:rPr>
        <w:t xml:space="preserve"> </w:t>
      </w:r>
      <w:r w:rsidRPr="00E30350">
        <w:rPr>
          <w:rStyle w:val="Char3"/>
          <w:rtl/>
        </w:rPr>
        <w:t>(ش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ان) را نم</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 xml:space="preserve">نم </w:t>
      </w:r>
      <w:r w:rsidR="00A576DC" w:rsidRPr="00E30350">
        <w:rPr>
          <w:rStyle w:val="Char3"/>
          <w:rtl/>
        </w:rPr>
        <w:t>ک</w:t>
      </w:r>
      <w:r w:rsidRPr="00E30350">
        <w:rPr>
          <w:rStyle w:val="Char3"/>
          <w:rtl/>
        </w:rPr>
        <w:t>ه قائل به قول تو بوده و معتقد به مذهب تو (در</w:t>
      </w:r>
      <w:r w:rsidRPr="00E30350">
        <w:rPr>
          <w:rStyle w:val="Char3"/>
          <w:rFonts w:hint="cs"/>
          <w:rtl/>
        </w:rPr>
        <w:t xml:space="preserve"> </w:t>
      </w:r>
      <w:r w:rsidRPr="00E30350">
        <w:rPr>
          <w:rStyle w:val="Char3"/>
          <w:rtl/>
        </w:rPr>
        <w:t>خصوص قبر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 باشد».</w:t>
      </w:r>
    </w:p>
    <w:p w:rsidR="00F03D36" w:rsidRPr="00E30350" w:rsidRDefault="00F03D36" w:rsidP="003B7B3E">
      <w:pPr>
        <w:pStyle w:val="BodyText2"/>
        <w:spacing w:after="0" w:line="240" w:lineRule="auto"/>
        <w:ind w:firstLine="284"/>
        <w:jc w:val="both"/>
        <w:rPr>
          <w:rStyle w:val="Char3"/>
          <w:rtl/>
        </w:rPr>
      </w:pPr>
      <w:r w:rsidRPr="00E30350">
        <w:rPr>
          <w:rStyle w:val="Char3"/>
          <w:rtl/>
        </w:rPr>
        <w:t>به هر صورت آن‌چه مسلم است در زمان رضا</w:t>
      </w:r>
      <w:r w:rsidRPr="00E30350">
        <w:rPr>
          <w:rFonts w:ascii="Abo-thar" w:hAnsi="Abo-thar" w:cs="CTraditional Arabic" w:hint="cs"/>
          <w:sz w:val="28"/>
          <w:szCs w:val="28"/>
          <w:rtl/>
        </w:rPr>
        <w:t>÷</w:t>
      </w:r>
      <w:r w:rsidRPr="00E30350">
        <w:rPr>
          <w:rStyle w:val="Char3"/>
          <w:rtl/>
        </w:rPr>
        <w:t xml:space="preserve"> قبر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به درست</w:t>
      </w:r>
      <w:r w:rsidR="00A576DC" w:rsidRPr="00E30350">
        <w:rPr>
          <w:rStyle w:val="Char3"/>
          <w:rtl/>
        </w:rPr>
        <w:t>ی</w:t>
      </w:r>
      <w:r w:rsidRPr="00E30350">
        <w:rPr>
          <w:rStyle w:val="Char3"/>
          <w:rtl/>
        </w:rPr>
        <w:t xml:space="preserve"> معلوم نبوده است، پس تع</w:t>
      </w:r>
      <w:r w:rsidR="00A576DC" w:rsidRPr="00E30350">
        <w:rPr>
          <w:rStyle w:val="Char3"/>
          <w:rtl/>
        </w:rPr>
        <w:t>یی</w:t>
      </w:r>
      <w:r w:rsidRPr="00E30350">
        <w:rPr>
          <w:rStyle w:val="Char3"/>
          <w:rtl/>
        </w:rPr>
        <w:t>ن قبر در زمان صادق</w:t>
      </w:r>
      <w:r w:rsidRPr="00E30350">
        <w:rPr>
          <w:rFonts w:ascii="Abo-thar" w:hAnsi="Abo-thar" w:cs="CTraditional Arabic" w:hint="cs"/>
          <w:sz w:val="28"/>
          <w:szCs w:val="28"/>
          <w:rtl/>
        </w:rPr>
        <w:t>÷</w:t>
      </w:r>
      <w:r w:rsidRPr="00E30350">
        <w:rPr>
          <w:rStyle w:val="Char3"/>
          <w:rtl/>
        </w:rPr>
        <w:t xml:space="preserve"> صح</w:t>
      </w:r>
      <w:r w:rsidR="00A576DC" w:rsidRPr="00E30350">
        <w:rPr>
          <w:rStyle w:val="Char3"/>
          <w:rtl/>
        </w:rPr>
        <w:t>ی</w:t>
      </w:r>
      <w:r w:rsidRPr="00E30350">
        <w:rPr>
          <w:rStyle w:val="Char3"/>
          <w:rtl/>
        </w:rPr>
        <w:t>ح ن</w:t>
      </w:r>
      <w:r w:rsidR="00A576DC" w:rsidRPr="00E30350">
        <w:rPr>
          <w:rStyle w:val="Char3"/>
          <w:rtl/>
        </w:rPr>
        <w:t>ی</w:t>
      </w:r>
      <w:r w:rsidRPr="00E30350">
        <w:rPr>
          <w:rStyle w:val="Char3"/>
          <w:rtl/>
        </w:rPr>
        <w:t>ست.</w:t>
      </w:r>
    </w:p>
    <w:p w:rsidR="00F03D36" w:rsidRPr="00E30350" w:rsidRDefault="00F03D36" w:rsidP="003B7B3E">
      <w:pPr>
        <w:pStyle w:val="BodyText2"/>
        <w:spacing w:after="0" w:line="240" w:lineRule="auto"/>
        <w:ind w:firstLine="284"/>
        <w:jc w:val="both"/>
        <w:rPr>
          <w:rStyle w:val="Char3"/>
          <w:rtl/>
        </w:rPr>
      </w:pPr>
      <w:r w:rsidRPr="00E30350">
        <w:rPr>
          <w:rStyle w:val="Char4"/>
          <w:rtl/>
        </w:rPr>
        <w:t>سادساً</w:t>
      </w:r>
      <w:r w:rsidRPr="00E30350">
        <w:rPr>
          <w:rStyle w:val="Char3"/>
          <w:rtl/>
        </w:rPr>
        <w:t xml:space="preserve">: بر طبق تمام </w:t>
      </w:r>
      <w:r w:rsidR="00A576DC" w:rsidRPr="00E30350">
        <w:rPr>
          <w:rStyle w:val="Char3"/>
          <w:rtl/>
        </w:rPr>
        <w:t>ک</w:t>
      </w:r>
      <w:r w:rsidRPr="00E30350">
        <w:rPr>
          <w:rStyle w:val="Char3"/>
          <w:rtl/>
        </w:rPr>
        <w:t>تب توار</w:t>
      </w:r>
      <w:r w:rsidR="00A576DC" w:rsidRPr="00E30350">
        <w:rPr>
          <w:rStyle w:val="Char3"/>
          <w:rtl/>
        </w:rPr>
        <w:t>ی</w:t>
      </w:r>
      <w:r w:rsidRPr="00E30350">
        <w:rPr>
          <w:rStyle w:val="Char3"/>
          <w:rtl/>
        </w:rPr>
        <w:t>خ، ‌اول</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به قبر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 xml:space="preserve">ن دست </w:t>
      </w:r>
      <w:r w:rsidR="00A576DC" w:rsidRPr="00E30350">
        <w:rPr>
          <w:rStyle w:val="Char3"/>
          <w:rtl/>
        </w:rPr>
        <w:t>ی</w:t>
      </w:r>
      <w:r w:rsidRPr="00E30350">
        <w:rPr>
          <w:rStyle w:val="Char3"/>
          <w:rtl/>
        </w:rPr>
        <w:t>افت، هارون الرش</w:t>
      </w:r>
      <w:r w:rsidR="00A576DC" w:rsidRPr="00E30350">
        <w:rPr>
          <w:rStyle w:val="Char3"/>
          <w:rtl/>
        </w:rPr>
        <w:t>ی</w:t>
      </w:r>
      <w:r w:rsidRPr="00E30350">
        <w:rPr>
          <w:rStyle w:val="Char3"/>
          <w:rtl/>
        </w:rPr>
        <w:t xml:space="preserve">د بود </w:t>
      </w:r>
      <w:r w:rsidR="00A576DC" w:rsidRPr="00E30350">
        <w:rPr>
          <w:rStyle w:val="Char3"/>
          <w:rtl/>
        </w:rPr>
        <w:t>ک</w:t>
      </w:r>
      <w:r w:rsidRPr="00E30350">
        <w:rPr>
          <w:rStyle w:val="Char3"/>
          <w:rtl/>
        </w:rPr>
        <w:t>ه در ش</w:t>
      </w:r>
      <w:r w:rsidR="00A576DC" w:rsidRPr="00E30350">
        <w:rPr>
          <w:rStyle w:val="Char3"/>
          <w:rtl/>
        </w:rPr>
        <w:t>ک</w:t>
      </w:r>
      <w:r w:rsidRPr="00E30350">
        <w:rPr>
          <w:rStyle w:val="Char3"/>
          <w:rtl/>
        </w:rPr>
        <w:t>ار گاه</w:t>
      </w:r>
      <w:r w:rsidR="00A576DC" w:rsidRPr="00E30350">
        <w:rPr>
          <w:rStyle w:val="Char3"/>
          <w:rtl/>
        </w:rPr>
        <w:t>ی</w:t>
      </w:r>
      <w:r w:rsidRPr="00E30350">
        <w:rPr>
          <w:rStyle w:val="Char3"/>
          <w:rtl/>
        </w:rPr>
        <w:t>، آن محل را د</w:t>
      </w:r>
      <w:r w:rsidR="00A576DC" w:rsidRPr="00E30350">
        <w:rPr>
          <w:rStyle w:val="Char3"/>
          <w:rtl/>
        </w:rPr>
        <w:t>ی</w:t>
      </w:r>
      <w:r w:rsidRPr="00E30350">
        <w:rPr>
          <w:rStyle w:val="Char3"/>
          <w:rtl/>
        </w:rPr>
        <w:t>ده و پرس</w:t>
      </w:r>
      <w:r w:rsidR="00A576DC" w:rsidRPr="00E30350">
        <w:rPr>
          <w:rStyle w:val="Char3"/>
          <w:rtl/>
        </w:rPr>
        <w:t>ی</w:t>
      </w:r>
      <w:r w:rsidRPr="00E30350">
        <w:rPr>
          <w:rStyle w:val="Char3"/>
          <w:rtl/>
        </w:rPr>
        <w:t>د؟ زارع</w:t>
      </w:r>
      <w:r w:rsidR="00A576DC" w:rsidRPr="00E30350">
        <w:rPr>
          <w:rStyle w:val="Char3"/>
          <w:rtl/>
        </w:rPr>
        <w:t>ی</w:t>
      </w:r>
      <w:r w:rsidRPr="00E30350">
        <w:rPr>
          <w:rStyle w:val="Char3"/>
          <w:rtl/>
        </w:rPr>
        <w:t>ن و سا</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ن صحرا</w:t>
      </w:r>
      <w:r w:rsidR="00A576DC" w:rsidRPr="00E30350">
        <w:rPr>
          <w:rStyle w:val="Char3"/>
          <w:rtl/>
        </w:rPr>
        <w:t>ی</w:t>
      </w:r>
      <w:r w:rsidRPr="00E30350">
        <w:rPr>
          <w:rStyle w:val="Char3"/>
          <w:rtl/>
        </w:rPr>
        <w:t xml:space="preserve"> نجف گفتند: ما از پدران خود شن</w:t>
      </w:r>
      <w:r w:rsidR="00A576DC" w:rsidRPr="00E30350">
        <w:rPr>
          <w:rStyle w:val="Char3"/>
          <w:rtl/>
        </w:rPr>
        <w:t>ی</w:t>
      </w:r>
      <w:r w:rsidRPr="00E30350">
        <w:rPr>
          <w:rStyle w:val="Char3"/>
          <w:rtl/>
        </w:rPr>
        <w:t>ده‌ا</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قبر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عل</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در ا</w:t>
      </w:r>
      <w:r w:rsidR="00A576DC" w:rsidRPr="00E30350">
        <w:rPr>
          <w:rStyle w:val="Char3"/>
          <w:rtl/>
        </w:rPr>
        <w:t>ی</w:t>
      </w:r>
      <w:r w:rsidRPr="00E30350">
        <w:rPr>
          <w:rStyle w:val="Char3"/>
          <w:rtl/>
        </w:rPr>
        <w:t>ن حدود است، پس آن‌گاه هارون دستور داد تا در اطراف آن حفار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ردند و موضع قبر را </w:t>
      </w:r>
      <w:r w:rsidR="00A576DC" w:rsidRPr="00E30350">
        <w:rPr>
          <w:rStyle w:val="Char3"/>
          <w:rtl/>
        </w:rPr>
        <w:t>ی</w:t>
      </w:r>
      <w:r w:rsidRPr="00E30350">
        <w:rPr>
          <w:rStyle w:val="Char3"/>
          <w:rtl/>
        </w:rPr>
        <w:t>افتند و آن را تعم</w:t>
      </w:r>
      <w:r w:rsidR="00A576DC" w:rsidRPr="00E30350">
        <w:rPr>
          <w:rStyle w:val="Char3"/>
          <w:rtl/>
        </w:rPr>
        <w:t>ی</w:t>
      </w:r>
      <w:r w:rsidRPr="00E30350">
        <w:rPr>
          <w:rStyle w:val="Char3"/>
          <w:rtl/>
        </w:rPr>
        <w:t xml:space="preserve">ر </w:t>
      </w:r>
      <w:r w:rsidR="00A576DC" w:rsidRPr="00E30350">
        <w:rPr>
          <w:rStyle w:val="Char3"/>
          <w:rtl/>
        </w:rPr>
        <w:t>ک</w:t>
      </w:r>
      <w:r w:rsidRPr="00E30350">
        <w:rPr>
          <w:rStyle w:val="Char3"/>
          <w:rtl/>
        </w:rPr>
        <w:t>ردند. از زمان وفات صادق</w:t>
      </w:r>
      <w:r w:rsidRPr="00E30350">
        <w:rPr>
          <w:rFonts w:ascii="Abo-thar" w:hAnsi="Abo-thar" w:cs="CTraditional Arabic" w:hint="cs"/>
          <w:sz w:val="28"/>
          <w:szCs w:val="28"/>
          <w:rtl/>
        </w:rPr>
        <w:t>÷</w:t>
      </w:r>
      <w:r w:rsidRPr="00E30350">
        <w:rPr>
          <w:rStyle w:val="Char3"/>
          <w:rtl/>
        </w:rPr>
        <w:t xml:space="preserve"> تا زمان انتقال خلافت به هارون، ب</w:t>
      </w:r>
      <w:r w:rsidR="00A576DC" w:rsidRPr="00E30350">
        <w:rPr>
          <w:rStyle w:val="Char3"/>
          <w:rtl/>
        </w:rPr>
        <w:t>ی</w:t>
      </w:r>
      <w:r w:rsidRPr="00E30350">
        <w:rPr>
          <w:rStyle w:val="Char3"/>
          <w:rtl/>
        </w:rPr>
        <w:t>ش از ب</w:t>
      </w:r>
      <w:r w:rsidR="00A576DC" w:rsidRPr="00E30350">
        <w:rPr>
          <w:rStyle w:val="Char3"/>
          <w:rtl/>
        </w:rPr>
        <w:t>ی</w:t>
      </w:r>
      <w:r w:rsidRPr="00E30350">
        <w:rPr>
          <w:rStyle w:val="Char3"/>
          <w:rtl/>
        </w:rPr>
        <w:t xml:space="preserve">ست سال طول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ده است، ‌ز</w:t>
      </w:r>
      <w:r w:rsidR="00A576DC" w:rsidRPr="00E30350">
        <w:rPr>
          <w:rStyle w:val="Char3"/>
          <w:rtl/>
        </w:rPr>
        <w:t>ی</w:t>
      </w:r>
      <w:r w:rsidRPr="00E30350">
        <w:rPr>
          <w:rStyle w:val="Char3"/>
          <w:rtl/>
        </w:rPr>
        <w:t>را وفات صادق</w:t>
      </w:r>
      <w:r w:rsidRPr="00E30350">
        <w:rPr>
          <w:rFonts w:ascii="Abo-thar" w:hAnsi="Abo-thar" w:cs="CTraditional Arabic"/>
          <w:sz w:val="28"/>
          <w:szCs w:val="28"/>
          <w:rtl/>
        </w:rPr>
        <w:t>÷</w:t>
      </w:r>
      <w:r w:rsidRPr="00E30350">
        <w:rPr>
          <w:rStyle w:val="Char3"/>
          <w:rtl/>
        </w:rPr>
        <w:t xml:space="preserve"> در سال 148 هجر</w:t>
      </w:r>
      <w:r w:rsidR="00A576DC" w:rsidRPr="00E30350">
        <w:rPr>
          <w:rStyle w:val="Char3"/>
          <w:rtl/>
        </w:rPr>
        <w:t>ی</w:t>
      </w:r>
      <w:r w:rsidRPr="00E30350">
        <w:rPr>
          <w:rStyle w:val="Char3"/>
          <w:rtl/>
        </w:rPr>
        <w:t xml:space="preserve"> بود و انتقال خلافت به هارون در سال 170 هجر</w:t>
      </w:r>
      <w:r w:rsidR="00A576DC" w:rsidRPr="00E30350">
        <w:rPr>
          <w:rStyle w:val="Char3"/>
          <w:rtl/>
        </w:rPr>
        <w:t>ی</w:t>
      </w:r>
      <w:r w:rsidRPr="00E30350">
        <w:rPr>
          <w:rStyle w:val="Char3"/>
          <w:rtl/>
        </w:rPr>
        <w:t xml:space="preserve"> بوده است. حال در </w:t>
      </w:r>
      <w:r w:rsidR="00A576DC" w:rsidRPr="00E30350">
        <w:rPr>
          <w:rStyle w:val="Char3"/>
          <w:rtl/>
        </w:rPr>
        <w:t>ک</w:t>
      </w:r>
      <w:r w:rsidRPr="00E30350">
        <w:rPr>
          <w:rStyle w:val="Char3"/>
          <w:rtl/>
        </w:rPr>
        <w:t>دام</w:t>
      </w:r>
      <w:r w:rsidR="00A576DC" w:rsidRPr="00E30350">
        <w:rPr>
          <w:rStyle w:val="Char3"/>
          <w:rtl/>
        </w:rPr>
        <w:t>ی</w:t>
      </w:r>
      <w:r w:rsidRPr="00E30350">
        <w:rPr>
          <w:rStyle w:val="Char3"/>
          <w:rtl/>
        </w:rPr>
        <w:t>ن سال خلافت توف</w:t>
      </w:r>
      <w:r w:rsidR="00A576DC" w:rsidRPr="00E30350">
        <w:rPr>
          <w:rStyle w:val="Char3"/>
          <w:rtl/>
        </w:rPr>
        <w:t>ی</w:t>
      </w:r>
      <w:r w:rsidRPr="00E30350">
        <w:rPr>
          <w:rStyle w:val="Char3"/>
          <w:rtl/>
        </w:rPr>
        <w:t xml:space="preserve">ق </w:t>
      </w:r>
      <w:r w:rsidR="00A576DC" w:rsidRPr="00E30350">
        <w:rPr>
          <w:rStyle w:val="Char3"/>
          <w:rtl/>
        </w:rPr>
        <w:t>ی</w:t>
      </w:r>
      <w:r w:rsidRPr="00E30350">
        <w:rPr>
          <w:rStyle w:val="Char3"/>
          <w:rtl/>
        </w:rPr>
        <w:t>افتن قبر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به هارون دست داده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هرچه هست در زمان صادق</w:t>
      </w:r>
      <w:r w:rsidRPr="00E30350">
        <w:rPr>
          <w:rFonts w:ascii="Abo-thar" w:hAnsi="Abo-thar" w:cs="CTraditional Arabic" w:hint="cs"/>
          <w:sz w:val="28"/>
          <w:szCs w:val="28"/>
          <w:rtl/>
        </w:rPr>
        <w:t>÷</w:t>
      </w:r>
      <w:r w:rsidRPr="00E30350">
        <w:rPr>
          <w:rStyle w:val="Char3"/>
          <w:rtl/>
        </w:rPr>
        <w:t xml:space="preserve"> قبر</w:t>
      </w:r>
      <w:r w:rsidR="00A576DC" w:rsidRPr="00E30350">
        <w:rPr>
          <w:rStyle w:val="Char3"/>
          <w:rtl/>
        </w:rPr>
        <w:t>ی</w:t>
      </w:r>
      <w:r w:rsidRPr="00E30350">
        <w:rPr>
          <w:rStyle w:val="Char3"/>
          <w:rtl/>
        </w:rPr>
        <w:t xml:space="preserve"> نبوده تا آن حضرت به «محمد بن مسلم» دستور رفتن به ز</w:t>
      </w:r>
      <w:r w:rsidR="00A576DC" w:rsidRPr="00E30350">
        <w:rPr>
          <w:rStyle w:val="Char3"/>
          <w:rtl/>
        </w:rPr>
        <w:t>ی</w:t>
      </w:r>
      <w:r w:rsidRPr="00E30350">
        <w:rPr>
          <w:rStyle w:val="Char3"/>
          <w:rtl/>
        </w:rPr>
        <w:t xml:space="preserve">ارت و آداب ورود به در حرم </w:t>
      </w:r>
      <w:r w:rsidR="00A576DC" w:rsidRPr="00E30350">
        <w:rPr>
          <w:rStyle w:val="Char3"/>
          <w:rtl/>
        </w:rPr>
        <w:t>ک</w:t>
      </w:r>
      <w:r w:rsidRPr="00E30350">
        <w:rPr>
          <w:rStyle w:val="Char3"/>
          <w:rtl/>
        </w:rPr>
        <w:t>ه «باب السلام» نام داشته و درها</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 xml:space="preserve">گر، </w:t>
      </w:r>
      <w:r w:rsidR="00A576DC" w:rsidRPr="00E30350">
        <w:rPr>
          <w:rStyle w:val="Char3"/>
          <w:rtl/>
        </w:rPr>
        <w:t>ک</w:t>
      </w:r>
      <w:r w:rsidRPr="00E30350">
        <w:rPr>
          <w:rStyle w:val="Char3"/>
          <w:rtl/>
        </w:rPr>
        <w:t xml:space="preserve">ه </w:t>
      </w:r>
      <w:r w:rsidR="00A576DC" w:rsidRPr="00E30350">
        <w:rPr>
          <w:rStyle w:val="Char3"/>
          <w:rtl/>
        </w:rPr>
        <w:t>یکی</w:t>
      </w:r>
      <w:r w:rsidRPr="00E30350">
        <w:rPr>
          <w:rStyle w:val="Char3"/>
          <w:rtl/>
        </w:rPr>
        <w:t xml:space="preserve"> از آن‌ها باب السلام نام داشته است، بدهد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ا</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 xml:space="preserve">ارتنامه </w:t>
      </w:r>
      <w:r w:rsidR="00A576DC" w:rsidRPr="00E30350">
        <w:rPr>
          <w:rStyle w:val="Char3"/>
          <w:rtl/>
        </w:rPr>
        <w:t>ک</w:t>
      </w:r>
      <w:r w:rsidRPr="00E30350">
        <w:rPr>
          <w:rStyle w:val="Char3"/>
          <w:rtl/>
        </w:rPr>
        <w:t>ه ش</w:t>
      </w:r>
      <w:r w:rsidR="00A576DC" w:rsidRPr="00E30350">
        <w:rPr>
          <w:rStyle w:val="Char3"/>
          <w:rtl/>
        </w:rPr>
        <w:t>ی</w:t>
      </w:r>
      <w:r w:rsidRPr="00E30350">
        <w:rPr>
          <w:rStyle w:val="Char3"/>
          <w:rtl/>
        </w:rPr>
        <w:t>خ مف</w:t>
      </w:r>
      <w:r w:rsidR="00A576DC" w:rsidRPr="00E30350">
        <w:rPr>
          <w:rStyle w:val="Char3"/>
          <w:rtl/>
        </w:rPr>
        <w:t>ی</w:t>
      </w:r>
      <w:r w:rsidRPr="00E30350">
        <w:rPr>
          <w:rStyle w:val="Char3"/>
          <w:rtl/>
        </w:rPr>
        <w:t>د و د</w:t>
      </w:r>
      <w:r w:rsidR="00A576DC" w:rsidRPr="00E30350">
        <w:rPr>
          <w:rStyle w:val="Char3"/>
          <w:rtl/>
        </w:rPr>
        <w:t>ی</w:t>
      </w:r>
      <w:r w:rsidRPr="00E30350">
        <w:rPr>
          <w:rStyle w:val="Char3"/>
          <w:rtl/>
        </w:rPr>
        <w:t>گران از صادق</w:t>
      </w:r>
      <w:r w:rsidRPr="00E30350">
        <w:rPr>
          <w:rFonts w:ascii="Abo-thar" w:hAnsi="Abo-thar" w:cs="CTraditional Arabic" w:hint="cs"/>
          <w:sz w:val="28"/>
          <w:szCs w:val="28"/>
          <w:rtl/>
        </w:rPr>
        <w:t>÷</w:t>
      </w:r>
      <w:r w:rsidRPr="00E30350">
        <w:rPr>
          <w:rStyle w:val="Char3"/>
          <w:rtl/>
        </w:rPr>
        <w:t xml:space="preserve">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رده‌اند معلوم م</w:t>
      </w:r>
      <w:r w:rsidR="00A576DC" w:rsidRPr="00E30350">
        <w:rPr>
          <w:rStyle w:val="Char3"/>
          <w:rtl/>
        </w:rPr>
        <w:t>ی</w:t>
      </w:r>
      <w:r w:rsidRPr="00E30350">
        <w:rPr>
          <w:rStyle w:val="Char3"/>
          <w:rtl/>
        </w:rPr>
        <w:t>‌شود در زمان</w:t>
      </w:r>
      <w:r w:rsidR="00A576DC" w:rsidRPr="00E30350">
        <w:rPr>
          <w:rStyle w:val="Char3"/>
          <w:rtl/>
        </w:rPr>
        <w:t>ی</w:t>
      </w:r>
      <w:r w:rsidRPr="00E30350">
        <w:rPr>
          <w:rStyle w:val="Char3"/>
          <w:rtl/>
        </w:rPr>
        <w:t xml:space="preserve"> بوده </w:t>
      </w:r>
      <w:r w:rsidR="00A576DC" w:rsidRPr="00E30350">
        <w:rPr>
          <w:rStyle w:val="Char3"/>
          <w:rtl/>
        </w:rPr>
        <w:t>ک</w:t>
      </w:r>
      <w:r w:rsidRPr="00E30350">
        <w:rPr>
          <w:rStyle w:val="Char3"/>
          <w:rtl/>
        </w:rPr>
        <w:t>ه قبر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چند</w:t>
      </w:r>
      <w:r w:rsidR="00A576DC" w:rsidRPr="00E30350">
        <w:rPr>
          <w:rStyle w:val="Char3"/>
          <w:rtl/>
        </w:rPr>
        <w:t>ی</w:t>
      </w:r>
      <w:r w:rsidRPr="00E30350">
        <w:rPr>
          <w:rStyle w:val="Char3"/>
          <w:rtl/>
        </w:rPr>
        <w:t>ن دَر و صحن و سرا</w:t>
      </w:r>
      <w:r w:rsidR="00A576DC" w:rsidRPr="00E30350">
        <w:rPr>
          <w:rStyle w:val="Char3"/>
          <w:rtl/>
        </w:rPr>
        <w:t>یی</w:t>
      </w:r>
      <w:r w:rsidRPr="00E30350">
        <w:rPr>
          <w:rStyle w:val="Char3"/>
          <w:rtl/>
        </w:rPr>
        <w:t xml:space="preserve"> داشته </w:t>
      </w:r>
      <w:r w:rsidR="00A576DC" w:rsidRPr="00E30350">
        <w:rPr>
          <w:rStyle w:val="Char3"/>
          <w:rtl/>
        </w:rPr>
        <w:t>ک</w:t>
      </w:r>
      <w:r w:rsidRPr="00E30350">
        <w:rPr>
          <w:rStyle w:val="Char3"/>
          <w:rtl/>
        </w:rPr>
        <w:t>ه از آن جمله باب السلام بوده، و در ضمن ز</w:t>
      </w:r>
      <w:r w:rsidR="00A576DC" w:rsidRPr="00E30350">
        <w:rPr>
          <w:rStyle w:val="Char3"/>
          <w:rtl/>
        </w:rPr>
        <w:t>ی</w:t>
      </w:r>
      <w:r w:rsidRPr="00E30350">
        <w:rPr>
          <w:rStyle w:val="Char3"/>
          <w:rtl/>
        </w:rPr>
        <w:t>ارت دستور م</w:t>
      </w:r>
      <w:r w:rsidR="00A576DC" w:rsidRPr="00E30350">
        <w:rPr>
          <w:rStyle w:val="Char3"/>
          <w:rtl/>
        </w:rPr>
        <w:t>ی</w:t>
      </w:r>
      <w:r w:rsidRPr="00E30350">
        <w:rPr>
          <w:rStyle w:val="Char3"/>
          <w:rtl/>
        </w:rPr>
        <w:t xml:space="preserve">‌دهد </w:t>
      </w:r>
      <w:r w:rsidR="00A576DC" w:rsidRPr="00E30350">
        <w:rPr>
          <w:rStyle w:val="Char3"/>
          <w:rtl/>
        </w:rPr>
        <w:t>ک</w:t>
      </w:r>
      <w:r w:rsidRPr="00E30350">
        <w:rPr>
          <w:rStyle w:val="Char3"/>
          <w:rtl/>
        </w:rPr>
        <w:t>ه خود را رو</w:t>
      </w:r>
      <w:r w:rsidR="00A576DC" w:rsidRPr="00E30350">
        <w:rPr>
          <w:rStyle w:val="Char3"/>
          <w:rtl/>
        </w:rPr>
        <w:t>ی</w:t>
      </w:r>
      <w:r w:rsidRPr="00E30350">
        <w:rPr>
          <w:rStyle w:val="Char3"/>
          <w:rtl/>
        </w:rPr>
        <w:t xml:space="preserve"> قبر انداخته و آن را ببوسد </w:t>
      </w:r>
      <w:r w:rsidR="00A576DC" w:rsidRPr="00E30350">
        <w:rPr>
          <w:rStyle w:val="Char3"/>
          <w:rtl/>
        </w:rPr>
        <w:t>ی</w:t>
      </w:r>
      <w:r w:rsidRPr="00E30350">
        <w:rPr>
          <w:rStyle w:val="Char3"/>
          <w:rtl/>
        </w:rPr>
        <w:t>ا خود آن حضرت خم شده و قبر را بوس</w:t>
      </w:r>
      <w:r w:rsidR="00A576DC" w:rsidRPr="00E30350">
        <w:rPr>
          <w:rStyle w:val="Char3"/>
          <w:rtl/>
        </w:rPr>
        <w:t>ی</w:t>
      </w:r>
      <w:r w:rsidRPr="00E30350">
        <w:rPr>
          <w:rStyle w:val="Char3"/>
          <w:rtl/>
        </w:rPr>
        <w:t>ده،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زمان آن حضرت قبر</w:t>
      </w:r>
      <w:r w:rsidR="00A576DC" w:rsidRPr="00E30350">
        <w:rPr>
          <w:rStyle w:val="Char3"/>
          <w:rtl/>
        </w:rPr>
        <w:t>ی</w:t>
      </w:r>
      <w:r w:rsidRPr="00E30350">
        <w:rPr>
          <w:rStyle w:val="Char3"/>
          <w:rtl/>
        </w:rPr>
        <w:t xml:space="preserve"> نبوده تا بتوان آن را ببوس</w:t>
      </w:r>
      <w:r w:rsidR="00A576DC" w:rsidRPr="00E30350">
        <w:rPr>
          <w:rStyle w:val="Char3"/>
          <w:rtl/>
        </w:rPr>
        <w:t>ی</w:t>
      </w:r>
      <w:r w:rsidRPr="00E30350">
        <w:rPr>
          <w:rStyle w:val="Char3"/>
          <w:rtl/>
        </w:rPr>
        <w:t>د و دَرب</w:t>
      </w:r>
      <w:r w:rsidR="00A576DC" w:rsidRPr="00E30350">
        <w:rPr>
          <w:rStyle w:val="Char3"/>
          <w:rtl/>
        </w:rPr>
        <w:t>ی</w:t>
      </w:r>
      <w:r w:rsidRPr="00E30350">
        <w:rPr>
          <w:rStyle w:val="Char3"/>
          <w:rtl/>
        </w:rPr>
        <w:t xml:space="preserve"> نبوده تا بتوان به آن‌جا آمده و رو به قبله ا</w:t>
      </w:r>
      <w:r w:rsidR="00A576DC" w:rsidRPr="00E30350">
        <w:rPr>
          <w:rStyle w:val="Char3"/>
          <w:rtl/>
        </w:rPr>
        <w:t>ی</w:t>
      </w:r>
      <w:r w:rsidRPr="00E30350">
        <w:rPr>
          <w:rStyle w:val="Char3"/>
          <w:rtl/>
        </w:rPr>
        <w:t>ستاد!؟</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از آن‌جا </w:t>
      </w:r>
      <w:r w:rsidR="00A576DC" w:rsidRPr="00E30350">
        <w:rPr>
          <w:rStyle w:val="Char3"/>
          <w:rtl/>
        </w:rPr>
        <w:t>ک</w:t>
      </w:r>
      <w:r w:rsidRPr="00E30350">
        <w:rPr>
          <w:rStyle w:val="Char3"/>
          <w:rtl/>
        </w:rPr>
        <w:t xml:space="preserve">ه دروغ‌گو </w:t>
      </w:r>
      <w:r w:rsidR="00A576DC" w:rsidRPr="00E30350">
        <w:rPr>
          <w:rStyle w:val="Char3"/>
          <w:rtl/>
        </w:rPr>
        <w:t>ک</w:t>
      </w:r>
      <w:r w:rsidRPr="00E30350">
        <w:rPr>
          <w:rStyle w:val="Char3"/>
          <w:rtl/>
        </w:rPr>
        <w:t>م</w:t>
      </w:r>
      <w:r w:rsidRPr="00E30350">
        <w:rPr>
          <w:rStyle w:val="Char3"/>
          <w:rFonts w:hint="cs"/>
          <w:rtl/>
        </w:rPr>
        <w:t>‌</w:t>
      </w:r>
      <w:r w:rsidRPr="00E30350">
        <w:rPr>
          <w:rStyle w:val="Char3"/>
          <w:rtl/>
        </w:rPr>
        <w:t xml:space="preserve">حافظه است آن </w:t>
      </w:r>
      <w:r w:rsidR="00A576DC" w:rsidRPr="00E30350">
        <w:rPr>
          <w:rStyle w:val="Char3"/>
          <w:rtl/>
        </w:rPr>
        <w:t>ک</w:t>
      </w:r>
      <w:r w:rsidRPr="00E30350">
        <w:rPr>
          <w:rStyle w:val="Char3"/>
          <w:rtl/>
        </w:rPr>
        <w:t xml:space="preserve">س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ارت‌ها را بافته است، ‌ه</w:t>
      </w:r>
      <w:r w:rsidR="00A576DC" w:rsidRPr="00E30350">
        <w:rPr>
          <w:rStyle w:val="Char3"/>
          <w:rtl/>
        </w:rPr>
        <w:t>ی</w:t>
      </w:r>
      <w:r w:rsidRPr="00E30350">
        <w:rPr>
          <w:rStyle w:val="Char3"/>
          <w:rtl/>
        </w:rPr>
        <w:t xml:space="preserve">چ به </w:t>
      </w:r>
      <w:r w:rsidR="00A576DC" w:rsidRPr="00E30350">
        <w:rPr>
          <w:rStyle w:val="Char3"/>
          <w:rtl/>
        </w:rPr>
        <w:t>ی</w:t>
      </w:r>
      <w:r w:rsidRPr="00E30350">
        <w:rPr>
          <w:rStyle w:val="Char3"/>
          <w:rtl/>
        </w:rPr>
        <w:t>اد ن</w:t>
      </w:r>
      <w:r w:rsidR="00A576DC" w:rsidRPr="00E30350">
        <w:rPr>
          <w:rStyle w:val="Char3"/>
          <w:rtl/>
        </w:rPr>
        <w:t>ی</w:t>
      </w:r>
      <w:r w:rsidRPr="00E30350">
        <w:rPr>
          <w:rStyle w:val="Char3"/>
          <w:rtl/>
        </w:rPr>
        <w:t xml:space="preserve">اورده است </w:t>
      </w:r>
      <w:r w:rsidR="00A576DC" w:rsidRPr="00E30350">
        <w:rPr>
          <w:rStyle w:val="Char3"/>
          <w:rtl/>
        </w:rPr>
        <w:t>ک</w:t>
      </w:r>
      <w:r w:rsidRPr="00E30350">
        <w:rPr>
          <w:rStyle w:val="Char3"/>
          <w:rtl/>
        </w:rPr>
        <w:t>ه در زمان صادق</w:t>
      </w:r>
      <w:r w:rsidRPr="00E30350">
        <w:rPr>
          <w:rFonts w:ascii="Abo-thar" w:hAnsi="Abo-thar" w:cs="CTraditional Arabic" w:hint="cs"/>
          <w:sz w:val="28"/>
          <w:szCs w:val="28"/>
          <w:rtl/>
        </w:rPr>
        <w:t>÷</w:t>
      </w:r>
      <w:r w:rsidRPr="00E30350">
        <w:rPr>
          <w:rStyle w:val="Char3"/>
          <w:rtl/>
        </w:rPr>
        <w:t xml:space="preserve"> در و صحن و قبر</w:t>
      </w:r>
      <w:r w:rsidR="00A576DC" w:rsidRPr="00E30350">
        <w:rPr>
          <w:rStyle w:val="Char3"/>
          <w:rtl/>
        </w:rPr>
        <w:t>ی</w:t>
      </w:r>
      <w:r w:rsidRPr="00E30350">
        <w:rPr>
          <w:rStyle w:val="Char3"/>
          <w:rtl/>
        </w:rPr>
        <w:t xml:space="preserve"> نبوده تا با آن چن</w:t>
      </w:r>
      <w:r w:rsidR="00A576DC" w:rsidRPr="00E30350">
        <w:rPr>
          <w:rStyle w:val="Char3"/>
          <w:rtl/>
        </w:rPr>
        <w:t>ی</w:t>
      </w:r>
      <w:r w:rsidRPr="00E30350">
        <w:rPr>
          <w:rStyle w:val="Char3"/>
          <w:rtl/>
        </w:rPr>
        <w:t xml:space="preserve">ن و چنان </w:t>
      </w:r>
      <w:r w:rsidR="00A576DC" w:rsidRPr="00E30350">
        <w:rPr>
          <w:rStyle w:val="Char3"/>
          <w:rtl/>
        </w:rPr>
        <w:t>ک</w:t>
      </w:r>
      <w:r w:rsidRPr="00E30350">
        <w:rPr>
          <w:rStyle w:val="Char3"/>
          <w:rtl/>
        </w:rPr>
        <w:t>نند!</w:t>
      </w:r>
      <w:r w:rsidR="00A43729"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در </w:t>
      </w:r>
      <w:r w:rsidR="00A576DC" w:rsidRPr="00E30350">
        <w:rPr>
          <w:rStyle w:val="Char3"/>
          <w:rtl/>
        </w:rPr>
        <w:t>ک</w:t>
      </w:r>
      <w:r w:rsidRPr="00E30350">
        <w:rPr>
          <w:rStyle w:val="Char3"/>
          <w:rtl/>
        </w:rPr>
        <w:t>تب تار</w:t>
      </w:r>
      <w:r w:rsidR="00A576DC" w:rsidRPr="00E30350">
        <w:rPr>
          <w:rStyle w:val="Char3"/>
          <w:rtl/>
        </w:rPr>
        <w:t>ی</w:t>
      </w:r>
      <w:r w:rsidRPr="00E30350">
        <w:rPr>
          <w:rStyle w:val="Char3"/>
          <w:rtl/>
        </w:rPr>
        <w:t xml:space="preserve">خ در محل قبر و </w:t>
      </w:r>
      <w:r w:rsidR="00A576DC" w:rsidRPr="00E30350">
        <w:rPr>
          <w:rStyle w:val="Char3"/>
          <w:rtl/>
        </w:rPr>
        <w:t>کی</w:t>
      </w:r>
      <w:r w:rsidRPr="00E30350">
        <w:rPr>
          <w:rStyle w:val="Char3"/>
          <w:rtl/>
        </w:rPr>
        <w:t>ف</w:t>
      </w:r>
      <w:r w:rsidR="00A576DC" w:rsidRPr="00E30350">
        <w:rPr>
          <w:rStyle w:val="Char3"/>
          <w:rtl/>
        </w:rPr>
        <w:t>ی</w:t>
      </w:r>
      <w:r w:rsidRPr="00E30350">
        <w:rPr>
          <w:rStyle w:val="Char3"/>
          <w:rtl/>
        </w:rPr>
        <w:t>ت دفن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عل</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آن قدر اختلاف است </w:t>
      </w:r>
      <w:r w:rsidR="00A576DC" w:rsidRPr="00E30350">
        <w:rPr>
          <w:rStyle w:val="Char3"/>
          <w:rtl/>
        </w:rPr>
        <w:t>ک</w:t>
      </w:r>
      <w:r w:rsidRPr="00E30350">
        <w:rPr>
          <w:rStyle w:val="Char3"/>
          <w:rtl/>
        </w:rPr>
        <w:t>ه ه</w:t>
      </w:r>
      <w:r w:rsidR="00A576DC" w:rsidRPr="00E30350">
        <w:rPr>
          <w:rStyle w:val="Char3"/>
          <w:rtl/>
        </w:rPr>
        <w:t>ی</w:t>
      </w:r>
      <w:r w:rsidRPr="00E30350">
        <w:rPr>
          <w:rStyle w:val="Char3"/>
          <w:rtl/>
        </w:rPr>
        <w:t xml:space="preserve">چ </w:t>
      </w:r>
      <w:r w:rsidR="00A576DC" w:rsidRPr="00E30350">
        <w:rPr>
          <w:rStyle w:val="Char3"/>
          <w:rtl/>
        </w:rPr>
        <w:t>ک</w:t>
      </w:r>
      <w:r w:rsidRPr="00E30350">
        <w:rPr>
          <w:rStyle w:val="Char3"/>
          <w:rtl/>
        </w:rPr>
        <w:t>س نم</w:t>
      </w:r>
      <w:r w:rsidR="00A576DC" w:rsidRPr="00E30350">
        <w:rPr>
          <w:rStyle w:val="Char3"/>
          <w:rtl/>
        </w:rPr>
        <w:t>ی</w:t>
      </w:r>
      <w:r w:rsidRPr="00E30350">
        <w:rPr>
          <w:rStyle w:val="Char3"/>
          <w:rFonts w:hint="cs"/>
          <w:rtl/>
        </w:rPr>
        <w:t>‌</w:t>
      </w:r>
      <w:r w:rsidRPr="00E30350">
        <w:rPr>
          <w:rStyle w:val="Char3"/>
          <w:rtl/>
        </w:rPr>
        <w:t xml:space="preserve">تواند </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قبر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w:t>
      </w:r>
      <w:r w:rsidR="00A576DC" w:rsidRPr="00E30350">
        <w:rPr>
          <w:rStyle w:val="Char3"/>
          <w:rtl/>
        </w:rPr>
        <w:t>ک</w:t>
      </w:r>
      <w:r w:rsidRPr="00E30350">
        <w:rPr>
          <w:rStyle w:val="Char3"/>
          <w:rtl/>
        </w:rPr>
        <w:t>نون در نجف واقع شده، مرقد آن حضرت است!</w:t>
      </w:r>
      <w:r w:rsidR="00A43729" w:rsidRPr="00E30350">
        <w:rPr>
          <w:rStyle w:val="Char3"/>
          <w:rFonts w:hint="cs"/>
          <w:rtl/>
        </w:rPr>
        <w:t>.</w:t>
      </w:r>
    </w:p>
    <w:p w:rsidR="00F03D36" w:rsidRPr="00E30350" w:rsidRDefault="00F03D36" w:rsidP="0006386E">
      <w:pPr>
        <w:widowControl w:val="0"/>
        <w:ind w:firstLine="284"/>
        <w:jc w:val="both"/>
        <w:rPr>
          <w:rStyle w:val="Char3"/>
          <w:rtl/>
        </w:rPr>
      </w:pPr>
      <w:r w:rsidRPr="00E30350">
        <w:rPr>
          <w:rStyle w:val="Char3"/>
          <w:rtl/>
        </w:rPr>
        <w:t>أبو الفداء</w:t>
      </w:r>
      <w:r w:rsidRPr="00E30350">
        <w:rPr>
          <w:rStyle w:val="Char3"/>
          <w:rFonts w:hint="cs"/>
          <w:rtl/>
        </w:rPr>
        <w:t xml:space="preserve"> </w:t>
      </w:r>
      <w:r w:rsidRPr="00E30350">
        <w:rPr>
          <w:rStyle w:val="Char3"/>
          <w:rtl/>
        </w:rPr>
        <w:t xml:space="preserve">حافظ ابن </w:t>
      </w:r>
      <w:r w:rsidR="00A576DC" w:rsidRPr="00E30350">
        <w:rPr>
          <w:rStyle w:val="Char3"/>
          <w:rtl/>
        </w:rPr>
        <w:t>ک</w:t>
      </w:r>
      <w:r w:rsidRPr="00E30350">
        <w:rPr>
          <w:rStyle w:val="Char3"/>
          <w:rtl/>
        </w:rPr>
        <w:t>ث</w:t>
      </w:r>
      <w:r w:rsidR="00A576DC" w:rsidRPr="00E30350">
        <w:rPr>
          <w:rStyle w:val="Char3"/>
          <w:rtl/>
        </w:rPr>
        <w:t>ی</w:t>
      </w:r>
      <w:r w:rsidRPr="00E30350">
        <w:rPr>
          <w:rStyle w:val="Char3"/>
          <w:rtl/>
        </w:rPr>
        <w:t>ر در</w:t>
      </w:r>
      <w:r w:rsidRPr="00E30350">
        <w:rPr>
          <w:rStyle w:val="Char3"/>
          <w:rFonts w:hint="cs"/>
          <w:rtl/>
        </w:rPr>
        <w:t xml:space="preserve"> </w:t>
      </w:r>
      <w:r w:rsidRPr="00E30350">
        <w:rPr>
          <w:rStyle w:val="Char3"/>
          <w:rtl/>
        </w:rPr>
        <w:t>تار</w:t>
      </w:r>
      <w:r w:rsidR="00A576DC" w:rsidRPr="00E30350">
        <w:rPr>
          <w:rStyle w:val="Char3"/>
          <w:rtl/>
        </w:rPr>
        <w:t>ی</w:t>
      </w:r>
      <w:r w:rsidRPr="00E30350">
        <w:rPr>
          <w:rStyle w:val="Char3"/>
          <w:rtl/>
        </w:rPr>
        <w:t>خ خود «البداية والنهاية»</w:t>
      </w:r>
      <w:r w:rsidR="00923E2D" w:rsidRPr="00E30350">
        <w:rPr>
          <w:rStyle w:val="Char3"/>
          <w:vertAlign w:val="superscript"/>
          <w:rtl/>
        </w:rPr>
        <w:t xml:space="preserve"> </w:t>
      </w:r>
      <w:r w:rsidRPr="00E30350">
        <w:rPr>
          <w:rStyle w:val="Char3"/>
          <w:rtl/>
        </w:rPr>
        <w:t>(</w:t>
      </w:r>
      <w:r w:rsidRPr="00E30350">
        <w:rPr>
          <w:rStyle w:val="Char3"/>
          <w:rFonts w:hint="cs"/>
          <w:rtl/>
        </w:rPr>
        <w:t xml:space="preserve">7/330 </w:t>
      </w:r>
      <w:r w:rsidRPr="00E30350">
        <w:rPr>
          <w:rStyle w:val="Char3"/>
          <w:rtl/>
        </w:rPr>
        <w:t>آورده است:</w:t>
      </w:r>
      <w:r w:rsidRPr="00E30350">
        <w:rPr>
          <w:rStyle w:val="Char3"/>
          <w:rFonts w:hint="cs"/>
          <w:rtl/>
        </w:rPr>
        <w:t xml:space="preserve"> </w:t>
      </w:r>
      <w:r w:rsidRPr="00E30350">
        <w:rPr>
          <w:rStyle w:val="Char3"/>
          <w:rtl/>
        </w:rPr>
        <w:t>«</w:t>
      </w:r>
      <w:r w:rsidRPr="00E30350">
        <w:rPr>
          <w:rStyle w:val="Char1"/>
          <w:rtl/>
          <w:lang w:bidi="ar-SA"/>
        </w:rPr>
        <w:t>وما يعتقده كثير من جهلة الروافض من أن قبره بمشهد النجف فلا دليل على ذلك ولا أصل له، ويقال إنما ذاك قبر ال</w:t>
      </w:r>
      <w:r w:rsidR="00923E2D" w:rsidRPr="00E30350">
        <w:rPr>
          <w:rStyle w:val="Char1"/>
          <w:rtl/>
          <w:lang w:bidi="ar-SA"/>
        </w:rPr>
        <w:t>ـ</w:t>
      </w:r>
      <w:r w:rsidRPr="00E30350">
        <w:rPr>
          <w:rStyle w:val="Char1"/>
          <w:rtl/>
          <w:lang w:bidi="ar-SA"/>
        </w:rPr>
        <w:t>مغيرة بن شعبة، حكاه الخطيب البغدادي عن أبي نعيم الحافظ عن أبي بكر الطلحي، عن محمد بن عبد الله الحضرمي الحافظ، عن مطر أنه قال: لو علمت الشيعة قبر هذا الذي يعظمونه بالنجف لرجموه بالحجارة، هذا قبر ال</w:t>
      </w:r>
      <w:r w:rsidR="00923E2D" w:rsidRPr="00E30350">
        <w:rPr>
          <w:rStyle w:val="Char1"/>
          <w:rtl/>
          <w:lang w:bidi="ar-SA"/>
        </w:rPr>
        <w:t>ـ</w:t>
      </w:r>
      <w:r w:rsidRPr="00E30350">
        <w:rPr>
          <w:rStyle w:val="Char1"/>
          <w:rtl/>
          <w:lang w:bidi="ar-SA"/>
        </w:rPr>
        <w:t>مغيرة بن شعبة.</w:t>
      </w:r>
      <w:r w:rsidR="00923E2D" w:rsidRPr="00E30350">
        <w:rPr>
          <w:rStyle w:val="Char1"/>
          <w:rtl/>
          <w:lang w:bidi="ar-SA"/>
        </w:rPr>
        <w:t xml:space="preserve"> </w:t>
      </w:r>
      <w:r w:rsidRPr="00E30350">
        <w:rPr>
          <w:rStyle w:val="Char1"/>
          <w:rtl/>
          <w:lang w:bidi="ar-SA"/>
        </w:rPr>
        <w:t>وقد حكى الخطيب البغدادي عن أبي نعيم الفضل بن دكين، أن الحسن والحسين حولاه فنقلاه إلى ال</w:t>
      </w:r>
      <w:r w:rsidR="00923E2D" w:rsidRPr="00E30350">
        <w:rPr>
          <w:rStyle w:val="Char1"/>
          <w:rtl/>
          <w:lang w:bidi="ar-SA"/>
        </w:rPr>
        <w:t>ـ</w:t>
      </w:r>
      <w:r w:rsidRPr="00E30350">
        <w:rPr>
          <w:rStyle w:val="Char1"/>
          <w:rtl/>
          <w:lang w:bidi="ar-SA"/>
        </w:rPr>
        <w:t>مدينة فدفناه بالبقيع عند قبر فاطمة، وقيل</w:t>
      </w:r>
      <w:r w:rsidR="00736D4A" w:rsidRPr="00E30350">
        <w:rPr>
          <w:rStyle w:val="Char1"/>
          <w:rFonts w:hint="cs"/>
          <w:rtl/>
          <w:lang w:bidi="ar-SA"/>
        </w:rPr>
        <w:t>:</w:t>
      </w:r>
      <w:r w:rsidRPr="00E30350">
        <w:rPr>
          <w:rStyle w:val="Char1"/>
          <w:rtl/>
          <w:lang w:bidi="ar-SA"/>
        </w:rPr>
        <w:t xml:space="preserve"> إنهم لما حملوه على البعير ضل منهم فأخذته طَيْء يظنُّونه مالاً فلما رأوا أن الذي في الصندوق ميتٌ ولم يعرفوه دفنوا الصندوق بما فيه فلا يعلم أحدٌ أين قبره، حكاه الخطيب أيضاً.</w:t>
      </w:r>
      <w:r w:rsidR="0006386E" w:rsidRPr="00E30350">
        <w:rPr>
          <w:rStyle w:val="Char1"/>
          <w:rFonts w:hint="cs"/>
          <w:rtl/>
          <w:lang w:bidi="ar-SA"/>
        </w:rPr>
        <w:t xml:space="preserve"> </w:t>
      </w:r>
      <w:r w:rsidRPr="00E30350">
        <w:rPr>
          <w:rStyle w:val="Char1"/>
          <w:rtl/>
          <w:lang w:bidi="ar-SA"/>
        </w:rPr>
        <w:t>وروى الحافظ ابن عساكر عن الحسن قال: دفنت علياً في حُجْرَةٍ من دور آل جعدة.</w:t>
      </w:r>
      <w:r w:rsidR="0006386E" w:rsidRPr="00E30350">
        <w:rPr>
          <w:rStyle w:val="Char1"/>
          <w:rFonts w:hint="cs"/>
          <w:rtl/>
          <w:lang w:bidi="ar-SA"/>
        </w:rPr>
        <w:t xml:space="preserve"> </w:t>
      </w:r>
      <w:r w:rsidRPr="00E30350">
        <w:rPr>
          <w:rStyle w:val="Char1"/>
          <w:rtl/>
          <w:lang w:bidi="ar-SA"/>
        </w:rPr>
        <w:t>وعن عبد ال</w:t>
      </w:r>
      <w:r w:rsidR="00923E2D" w:rsidRPr="00E30350">
        <w:rPr>
          <w:rStyle w:val="Char1"/>
          <w:rtl/>
          <w:lang w:bidi="ar-SA"/>
        </w:rPr>
        <w:t>ـ</w:t>
      </w:r>
      <w:r w:rsidRPr="00E30350">
        <w:rPr>
          <w:rStyle w:val="Char1"/>
          <w:rtl/>
          <w:lang w:bidi="ar-SA"/>
        </w:rPr>
        <w:t>ملك بن عمير قال: ل</w:t>
      </w:r>
      <w:r w:rsidR="00923E2D" w:rsidRPr="00E30350">
        <w:rPr>
          <w:rStyle w:val="Char1"/>
          <w:rtl/>
          <w:lang w:bidi="ar-SA"/>
        </w:rPr>
        <w:t>ـ</w:t>
      </w:r>
      <w:r w:rsidRPr="00E30350">
        <w:rPr>
          <w:rStyle w:val="Char1"/>
          <w:rtl/>
          <w:lang w:bidi="ar-SA"/>
        </w:rPr>
        <w:t>م</w:t>
      </w:r>
      <w:r w:rsidR="00923E2D" w:rsidRPr="00E30350">
        <w:rPr>
          <w:rStyle w:val="Char1"/>
          <w:rtl/>
          <w:lang w:bidi="ar-SA"/>
        </w:rPr>
        <w:t>ـ</w:t>
      </w:r>
      <w:r w:rsidRPr="00E30350">
        <w:rPr>
          <w:rStyle w:val="Char1"/>
          <w:rtl/>
          <w:lang w:bidi="ar-SA"/>
        </w:rPr>
        <w:t>ا حفر خالد بن عبد الله أساس دار ابنه يزيد استخرجوا شيخاً مدفوناً أبيض الرأس واللحية كأنما دفن بالأمس، فَهَمَّ بإحراقه ثم صرفه الله عن ذلك، فاستدعى بقباطي فلفه فيها وطيبه وتركه مكانه.قالوا وذلك ال</w:t>
      </w:r>
      <w:r w:rsidR="00923E2D" w:rsidRPr="00E30350">
        <w:rPr>
          <w:rStyle w:val="Char1"/>
          <w:rtl/>
          <w:lang w:bidi="ar-SA"/>
        </w:rPr>
        <w:t>ـ</w:t>
      </w:r>
      <w:r w:rsidRPr="00E30350">
        <w:rPr>
          <w:rStyle w:val="Char1"/>
          <w:rtl/>
          <w:lang w:bidi="ar-SA"/>
        </w:rPr>
        <w:t>مكان بحذاء باب الوراقين مما يلي قبلة ال</w:t>
      </w:r>
      <w:r w:rsidR="00923E2D" w:rsidRPr="00E30350">
        <w:rPr>
          <w:rStyle w:val="Char1"/>
          <w:rtl/>
          <w:lang w:bidi="ar-SA"/>
        </w:rPr>
        <w:t>ـ</w:t>
      </w:r>
      <w:r w:rsidRPr="00E30350">
        <w:rPr>
          <w:rStyle w:val="Char1"/>
          <w:rtl/>
          <w:lang w:bidi="ar-SA"/>
        </w:rPr>
        <w:t>مسجد في بيت اسكاف وما يكاد يقر في ذلك ال</w:t>
      </w:r>
      <w:r w:rsidR="00923E2D" w:rsidRPr="00E30350">
        <w:rPr>
          <w:rStyle w:val="Char1"/>
          <w:rtl/>
          <w:lang w:bidi="ar-SA"/>
        </w:rPr>
        <w:t>ـ</w:t>
      </w:r>
      <w:r w:rsidRPr="00E30350">
        <w:rPr>
          <w:rStyle w:val="Char1"/>
          <w:rtl/>
          <w:lang w:bidi="ar-SA"/>
        </w:rPr>
        <w:t>موضع أحد إلا انتقل منه.وعن جعفر بن محمد الصادق: قال: صُلِّيَ على عليٍّ ليلاً ودُفِنَ بالكوفة وعُمِّيَ موضع قبره ولكنه عند قصر الإمارة</w:t>
      </w:r>
      <w:r w:rsidRPr="00E30350">
        <w:rPr>
          <w:rStyle w:val="Char3"/>
          <w:rtl/>
        </w:rPr>
        <w:t>».</w:t>
      </w:r>
      <w:r w:rsidR="00736D4A" w:rsidRPr="00E30350">
        <w:rPr>
          <w:rFonts w:cs="mylotus" w:hint="cs"/>
          <w:b/>
          <w:bCs/>
          <w:szCs w:val="27"/>
          <w:rtl/>
          <w:lang w:bidi="ar-SY"/>
        </w:rPr>
        <w:t xml:space="preserve">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«عق</w:t>
      </w:r>
      <w:r w:rsidR="00A576DC" w:rsidRPr="00E30350">
        <w:rPr>
          <w:rStyle w:val="Char3"/>
          <w:rtl/>
        </w:rPr>
        <w:t>ی</w:t>
      </w:r>
      <w:r w:rsidRPr="00E30350">
        <w:rPr>
          <w:rStyle w:val="Char3"/>
          <w:rtl/>
        </w:rPr>
        <w:t>ده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جاهلانِ روافض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ان) ا</w:t>
      </w:r>
      <w:r w:rsidR="00A576DC" w:rsidRPr="00E30350">
        <w:rPr>
          <w:rStyle w:val="Char3"/>
          <w:rtl/>
        </w:rPr>
        <w:t>ی</w:t>
      </w:r>
      <w:r w:rsidRPr="00E30350">
        <w:rPr>
          <w:rStyle w:val="Char3"/>
          <w:rtl/>
        </w:rPr>
        <w:t xml:space="preserve">ن است </w:t>
      </w:r>
      <w:r w:rsidR="00A576DC" w:rsidRPr="00E30350">
        <w:rPr>
          <w:rStyle w:val="Char3"/>
          <w:rtl/>
        </w:rPr>
        <w:t>ک</w:t>
      </w:r>
      <w:r w:rsidRPr="00E30350">
        <w:rPr>
          <w:rStyle w:val="Char3"/>
          <w:rtl/>
        </w:rPr>
        <w:t>ه قبر آن حضرت در نجف است‌، ‌اما دل</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بر آن ن</w:t>
      </w:r>
      <w:r w:rsidR="00A576DC" w:rsidRPr="00E30350">
        <w:rPr>
          <w:rStyle w:val="Char3"/>
          <w:rtl/>
        </w:rPr>
        <w:t>ی</w:t>
      </w:r>
      <w:r w:rsidRPr="00E30350">
        <w:rPr>
          <w:rStyle w:val="Char3"/>
          <w:rtl/>
        </w:rPr>
        <w:t>ست، ‌و اصل</w:t>
      </w:r>
      <w:r w:rsidR="00A576DC" w:rsidRPr="00E30350">
        <w:rPr>
          <w:rStyle w:val="Char3"/>
          <w:rtl/>
        </w:rPr>
        <w:t>ی</w:t>
      </w:r>
      <w:r w:rsidRPr="00E30350">
        <w:rPr>
          <w:rStyle w:val="Char3"/>
          <w:rtl/>
        </w:rPr>
        <w:t xml:space="preserve"> ندارد و گفته م</w:t>
      </w:r>
      <w:r w:rsidR="00A576DC" w:rsidRPr="00E30350">
        <w:rPr>
          <w:rStyle w:val="Char3"/>
          <w:rtl/>
        </w:rPr>
        <w:t>ی</w:t>
      </w:r>
      <w:r w:rsidRPr="00E30350">
        <w:rPr>
          <w:rStyle w:val="Char3"/>
          <w:rtl/>
        </w:rPr>
        <w:t xml:space="preserve">‌شود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قبر، قبر مغ</w:t>
      </w:r>
      <w:r w:rsidR="00A576DC" w:rsidRPr="00E30350">
        <w:rPr>
          <w:rStyle w:val="Char3"/>
          <w:rtl/>
        </w:rPr>
        <w:t>ی</w:t>
      </w:r>
      <w:r w:rsidRPr="00E30350">
        <w:rPr>
          <w:rStyle w:val="Char3"/>
          <w:rtl/>
        </w:rPr>
        <w:t>ره بن شعبه</w:t>
      </w:r>
      <w:r w:rsidR="00923E2D" w:rsidRPr="00E30350">
        <w:rPr>
          <w:rStyle w:val="Char3"/>
          <w:vertAlign w:val="superscript"/>
          <w:rtl/>
        </w:rPr>
        <w:t>(</w:t>
      </w:r>
      <w:r w:rsidR="00923E2D" w:rsidRPr="00E30350">
        <w:rPr>
          <w:rStyle w:val="Char3"/>
          <w:vertAlign w:val="superscript"/>
          <w:rtl/>
        </w:rPr>
        <w:footnoteReference w:id="299"/>
      </w:r>
      <w:r w:rsidR="00923E2D" w:rsidRPr="00E30350">
        <w:rPr>
          <w:rStyle w:val="Char3"/>
          <w:vertAlign w:val="superscript"/>
          <w:rtl/>
        </w:rPr>
        <w:t>)</w:t>
      </w:r>
      <w:r w:rsidR="00923E2D" w:rsidRPr="00E30350">
        <w:rPr>
          <w:rStyle w:val="Char3"/>
          <w:rFonts w:hint="cs"/>
          <w:rtl/>
        </w:rPr>
        <w:t xml:space="preserve">  </w:t>
      </w:r>
      <w:r w:rsidRPr="00E30350">
        <w:rPr>
          <w:rStyle w:val="Char3"/>
          <w:rtl/>
        </w:rPr>
        <w:t>است.</w:t>
      </w:r>
      <w:r w:rsidR="0006386E" w:rsidRPr="00E30350">
        <w:rPr>
          <w:rStyle w:val="Char3"/>
          <w:rFonts w:hint="cs"/>
          <w:rtl/>
        </w:rPr>
        <w:t xml:space="preserve"> </w:t>
      </w:r>
      <w:r w:rsidRPr="00E30350">
        <w:rPr>
          <w:rStyle w:val="Char3"/>
          <w:rtl/>
        </w:rPr>
        <w:t>ا</w:t>
      </w:r>
      <w:r w:rsidR="00A576DC" w:rsidRPr="00E30350">
        <w:rPr>
          <w:rStyle w:val="Char3"/>
          <w:rtl/>
        </w:rPr>
        <w:t>ی</w:t>
      </w:r>
      <w:r w:rsidRPr="00E30350">
        <w:rPr>
          <w:rStyle w:val="Char3"/>
          <w:rtl/>
        </w:rPr>
        <w:t>ن قول را خط</w:t>
      </w:r>
      <w:r w:rsidR="00A576DC" w:rsidRPr="00E30350">
        <w:rPr>
          <w:rStyle w:val="Char3"/>
          <w:rtl/>
        </w:rPr>
        <w:t>ی</w:t>
      </w:r>
      <w:r w:rsidRPr="00E30350">
        <w:rPr>
          <w:rStyle w:val="Char3"/>
          <w:rtl/>
        </w:rPr>
        <w:t>ب بغداد</w:t>
      </w:r>
      <w:r w:rsidR="00A576DC" w:rsidRPr="00E30350">
        <w:rPr>
          <w:rStyle w:val="Char3"/>
          <w:rtl/>
        </w:rPr>
        <w:t>ی</w:t>
      </w:r>
      <w:r w:rsidRPr="00E30350">
        <w:rPr>
          <w:rStyle w:val="Char3"/>
          <w:rtl/>
        </w:rPr>
        <w:t xml:space="preserve"> (در تار</w:t>
      </w:r>
      <w:r w:rsidR="00A576DC" w:rsidRPr="00E30350">
        <w:rPr>
          <w:rStyle w:val="Char3"/>
          <w:rtl/>
        </w:rPr>
        <w:t>ی</w:t>
      </w:r>
      <w:r w:rsidRPr="00E30350">
        <w:rPr>
          <w:rStyle w:val="Char3"/>
          <w:rtl/>
        </w:rPr>
        <w:t>خ بغداد) از أب</w:t>
      </w:r>
      <w:r w:rsidR="00A576DC" w:rsidRPr="00E30350">
        <w:rPr>
          <w:rStyle w:val="Char3"/>
          <w:rtl/>
        </w:rPr>
        <w:t>ی</w:t>
      </w:r>
      <w:r w:rsidR="0006386E" w:rsidRPr="00E30350">
        <w:rPr>
          <w:rStyle w:val="Char3"/>
          <w:rFonts w:hint="cs"/>
          <w:rtl/>
        </w:rPr>
        <w:t>‌</w:t>
      </w:r>
      <w:r w:rsidRPr="00E30350">
        <w:rPr>
          <w:rStyle w:val="Char3"/>
          <w:rtl/>
        </w:rPr>
        <w:t>نع</w:t>
      </w:r>
      <w:r w:rsidR="00A576DC" w:rsidRPr="00E30350">
        <w:rPr>
          <w:rStyle w:val="Char3"/>
          <w:rtl/>
        </w:rPr>
        <w:t>ی</w:t>
      </w:r>
      <w:r w:rsidRPr="00E30350">
        <w:rPr>
          <w:rStyle w:val="Char3"/>
          <w:rtl/>
        </w:rPr>
        <w:t>م حافظ از ابوب</w:t>
      </w:r>
      <w:r w:rsidR="00A576DC" w:rsidRPr="00E30350">
        <w:rPr>
          <w:rStyle w:val="Char3"/>
          <w:rtl/>
        </w:rPr>
        <w:t>ک</w:t>
      </w:r>
      <w:r w:rsidRPr="00E30350">
        <w:rPr>
          <w:rStyle w:val="Char3"/>
          <w:rtl/>
        </w:rPr>
        <w:t>ر طلح</w:t>
      </w:r>
      <w:r w:rsidR="00A576DC" w:rsidRPr="00E30350">
        <w:rPr>
          <w:rStyle w:val="Char3"/>
          <w:rtl/>
        </w:rPr>
        <w:t>ی</w:t>
      </w:r>
      <w:r w:rsidRPr="00E30350">
        <w:rPr>
          <w:rStyle w:val="Char3"/>
          <w:rtl/>
        </w:rPr>
        <w:t xml:space="preserve"> از محمد بن عبدالله الحضرم</w:t>
      </w:r>
      <w:r w:rsidR="00A576DC" w:rsidRPr="00E30350">
        <w:rPr>
          <w:rStyle w:val="Char3"/>
          <w:rtl/>
        </w:rPr>
        <w:t>ی</w:t>
      </w:r>
      <w:r w:rsidRPr="00E30350">
        <w:rPr>
          <w:rStyle w:val="Char3"/>
          <w:rtl/>
        </w:rPr>
        <w:t xml:space="preserve"> از مطرانه نقل </w:t>
      </w:r>
      <w:r w:rsidR="00A576DC" w:rsidRPr="00E30350">
        <w:rPr>
          <w:rStyle w:val="Char3"/>
          <w:rtl/>
        </w:rPr>
        <w:t>ک</w:t>
      </w:r>
      <w:r w:rsidRPr="00E30350">
        <w:rPr>
          <w:rStyle w:val="Char3"/>
          <w:rtl/>
        </w:rPr>
        <w:t xml:space="preserve">رده است </w:t>
      </w:r>
      <w:r w:rsidR="00A576DC" w:rsidRPr="00E30350">
        <w:rPr>
          <w:rStyle w:val="Char3"/>
          <w:rtl/>
        </w:rPr>
        <w:t>ک</w:t>
      </w:r>
      <w:r w:rsidRPr="00E30350">
        <w:rPr>
          <w:rStyle w:val="Char3"/>
          <w:rtl/>
        </w:rPr>
        <w:t>ه گفته است: اگر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ان بدانند قبر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آنان در نجف بزرگش م</w:t>
      </w:r>
      <w:r w:rsidR="00A576DC" w:rsidRPr="00E30350">
        <w:rPr>
          <w:rStyle w:val="Char3"/>
          <w:rtl/>
        </w:rPr>
        <w:t>ی</w:t>
      </w:r>
      <w:r w:rsidRPr="00E30350">
        <w:rPr>
          <w:rStyle w:val="Char3"/>
          <w:rtl/>
        </w:rPr>
        <w:t xml:space="preserve">‌دارند از آن </w:t>
      </w:r>
      <w:r w:rsidR="00A576DC" w:rsidRPr="00E30350">
        <w:rPr>
          <w:rStyle w:val="Char3"/>
          <w:rtl/>
        </w:rPr>
        <w:t>کی</w:t>
      </w:r>
      <w:r w:rsidRPr="00E30350">
        <w:rPr>
          <w:rStyle w:val="Char3"/>
          <w:rtl/>
        </w:rPr>
        <w:t>ست سنگسارش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نند، ا</w:t>
      </w:r>
      <w:r w:rsidR="00A576DC" w:rsidRPr="00E30350">
        <w:rPr>
          <w:rStyle w:val="Char3"/>
          <w:rtl/>
        </w:rPr>
        <w:t>ی</w:t>
      </w:r>
      <w:r w:rsidRPr="00E30350">
        <w:rPr>
          <w:rStyle w:val="Char3"/>
          <w:rtl/>
        </w:rPr>
        <w:t>ن قبر از آن مغ</w:t>
      </w:r>
      <w:r w:rsidR="00A576DC" w:rsidRPr="00E30350">
        <w:rPr>
          <w:rStyle w:val="Char3"/>
          <w:rtl/>
        </w:rPr>
        <w:t>ی</w:t>
      </w:r>
      <w:r w:rsidRPr="00E30350">
        <w:rPr>
          <w:rStyle w:val="Char3"/>
          <w:rtl/>
        </w:rPr>
        <w:t xml:space="preserve">ره بن شعبه است. و گفته شده است </w:t>
      </w:r>
      <w:r w:rsidR="00A576DC" w:rsidRPr="00E30350">
        <w:rPr>
          <w:rStyle w:val="Char3"/>
          <w:rtl/>
        </w:rPr>
        <w:t>ک</w:t>
      </w:r>
      <w:r w:rsidRPr="00E30350">
        <w:rPr>
          <w:rStyle w:val="Char3"/>
          <w:rtl/>
        </w:rPr>
        <w:t>ه عل</w:t>
      </w:r>
      <w:r w:rsidR="00A576DC" w:rsidRPr="00E30350">
        <w:rPr>
          <w:rStyle w:val="Char3"/>
          <w:rtl/>
        </w:rPr>
        <w:t>ی</w:t>
      </w:r>
      <w:r w:rsidRPr="00E30350">
        <w:rPr>
          <w:rFonts w:ascii="Abo-thar" w:hAnsi="Abo-thar" w:cs="CTraditional Arabic" w:hint="cs"/>
          <w:rtl/>
        </w:rPr>
        <w:t>÷</w:t>
      </w:r>
      <w:r w:rsidRPr="00E30350">
        <w:rPr>
          <w:rStyle w:val="Char3"/>
          <w:rtl/>
        </w:rPr>
        <w:t xml:space="preserve"> در جلو</w:t>
      </w:r>
      <w:r w:rsidR="00A576DC" w:rsidRPr="00E30350">
        <w:rPr>
          <w:rStyle w:val="Char3"/>
          <w:rtl/>
        </w:rPr>
        <w:t>ی</w:t>
      </w:r>
      <w:r w:rsidRPr="00E30350">
        <w:rPr>
          <w:rStyle w:val="Char3"/>
          <w:rtl/>
        </w:rPr>
        <w:t xml:space="preserve"> مسجد جامع </w:t>
      </w:r>
      <w:r w:rsidR="00A576DC" w:rsidRPr="00E30350">
        <w:rPr>
          <w:rStyle w:val="Char3"/>
          <w:rtl/>
        </w:rPr>
        <w:t>ک</w:t>
      </w:r>
      <w:r w:rsidRPr="00E30350">
        <w:rPr>
          <w:rStyle w:val="Char3"/>
          <w:rtl/>
        </w:rPr>
        <w:t>وفه دفن شده است، ا</w:t>
      </w:r>
      <w:r w:rsidR="00A576DC" w:rsidRPr="00E30350">
        <w:rPr>
          <w:rStyle w:val="Char3"/>
          <w:rtl/>
        </w:rPr>
        <w:t>ی</w:t>
      </w:r>
      <w:r w:rsidRPr="00E30350">
        <w:rPr>
          <w:rStyle w:val="Char3"/>
          <w:rtl/>
        </w:rPr>
        <w:t>ن سخن را واقد</w:t>
      </w:r>
      <w:r w:rsidR="00A576DC" w:rsidRPr="00E30350">
        <w:rPr>
          <w:rStyle w:val="Char3"/>
          <w:rtl/>
        </w:rPr>
        <w:t>ی</w:t>
      </w:r>
      <w:r w:rsidRPr="00E30350">
        <w:rPr>
          <w:rStyle w:val="Char3"/>
          <w:rtl/>
        </w:rPr>
        <w:t xml:space="preserve"> گفته است. و مشهور آن است </w:t>
      </w:r>
      <w:r w:rsidR="00A576DC" w:rsidRPr="00E30350">
        <w:rPr>
          <w:rStyle w:val="Char3"/>
          <w:rtl/>
        </w:rPr>
        <w:t>ک</w:t>
      </w:r>
      <w:r w:rsidRPr="00E30350">
        <w:rPr>
          <w:rStyle w:val="Char3"/>
          <w:rtl/>
        </w:rPr>
        <w:t>ه آن حضرت در دارالإماره دفن شده است (ا</w:t>
      </w:r>
      <w:r w:rsidR="00A576DC" w:rsidRPr="00E30350">
        <w:rPr>
          <w:rStyle w:val="Char3"/>
          <w:rtl/>
        </w:rPr>
        <w:t>ی</w:t>
      </w:r>
      <w:r w:rsidRPr="00E30350">
        <w:rPr>
          <w:rStyle w:val="Char3"/>
          <w:rtl/>
        </w:rPr>
        <w:t xml:space="preserve">ن قول ابن </w:t>
      </w:r>
      <w:r w:rsidR="00A576DC" w:rsidRPr="00E30350">
        <w:rPr>
          <w:rStyle w:val="Char3"/>
          <w:rtl/>
        </w:rPr>
        <w:t>ک</w:t>
      </w:r>
      <w:r w:rsidRPr="00E30350">
        <w:rPr>
          <w:rStyle w:val="Char3"/>
          <w:rtl/>
        </w:rPr>
        <w:t>ث</w:t>
      </w:r>
      <w:r w:rsidR="00A576DC" w:rsidRPr="00E30350">
        <w:rPr>
          <w:rStyle w:val="Char3"/>
          <w:rtl/>
        </w:rPr>
        <w:t>ی</w:t>
      </w:r>
      <w:r w:rsidRPr="00E30350">
        <w:rPr>
          <w:rStyle w:val="Char3"/>
          <w:rtl/>
        </w:rPr>
        <w:t>ر است). و ن</w:t>
      </w:r>
      <w:r w:rsidR="00A576DC" w:rsidRPr="00E30350">
        <w:rPr>
          <w:rStyle w:val="Char3"/>
          <w:rtl/>
        </w:rPr>
        <w:t>ی</w:t>
      </w:r>
      <w:r w:rsidRPr="00E30350">
        <w:rPr>
          <w:rStyle w:val="Char3"/>
          <w:rtl/>
        </w:rPr>
        <w:t>ز خط</w:t>
      </w:r>
      <w:r w:rsidR="00A576DC" w:rsidRPr="00E30350">
        <w:rPr>
          <w:rStyle w:val="Char3"/>
          <w:rtl/>
        </w:rPr>
        <w:t>ی</w:t>
      </w:r>
      <w:r w:rsidRPr="00E30350">
        <w:rPr>
          <w:rStyle w:val="Char3"/>
          <w:rtl/>
        </w:rPr>
        <w:t>ب بغداد</w:t>
      </w:r>
      <w:r w:rsidR="00A576DC" w:rsidRPr="00E30350">
        <w:rPr>
          <w:rStyle w:val="Char3"/>
          <w:rtl/>
        </w:rPr>
        <w:t>ی</w:t>
      </w:r>
      <w:r w:rsidRPr="00E30350">
        <w:rPr>
          <w:rStyle w:val="Char3"/>
          <w:rtl/>
        </w:rPr>
        <w:t xml:space="preserve"> از أبو نع</w:t>
      </w:r>
      <w:r w:rsidR="00A576DC" w:rsidRPr="00E30350">
        <w:rPr>
          <w:rStyle w:val="Char3"/>
          <w:rtl/>
        </w:rPr>
        <w:t>ی</w:t>
      </w:r>
      <w:r w:rsidRPr="00E30350">
        <w:rPr>
          <w:rStyle w:val="Char3"/>
          <w:rtl/>
        </w:rPr>
        <w:t>م از فضل بن د</w:t>
      </w:r>
      <w:r w:rsidR="00A576DC" w:rsidRPr="00E30350">
        <w:rPr>
          <w:rStyle w:val="Char3"/>
          <w:rtl/>
        </w:rPr>
        <w:t>کی</w:t>
      </w:r>
      <w:r w:rsidRPr="00E30350">
        <w:rPr>
          <w:rStyle w:val="Char3"/>
          <w:rtl/>
        </w:rPr>
        <w:t>ن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 است </w:t>
      </w:r>
      <w:r w:rsidR="00A576DC" w:rsidRPr="00E30350">
        <w:rPr>
          <w:rStyle w:val="Char3"/>
          <w:rtl/>
        </w:rPr>
        <w:t>ک</w:t>
      </w:r>
      <w:r w:rsidRPr="00E30350">
        <w:rPr>
          <w:rStyle w:val="Char3"/>
          <w:rtl/>
        </w:rPr>
        <w:t>ه: حسن و حس</w:t>
      </w:r>
      <w:r w:rsidR="00A576DC" w:rsidRPr="00E30350">
        <w:rPr>
          <w:rStyle w:val="Char3"/>
          <w:rtl/>
        </w:rPr>
        <w:t>ی</w:t>
      </w:r>
      <w:r w:rsidRPr="00E30350">
        <w:rPr>
          <w:rStyle w:val="Char3"/>
          <w:rtl/>
        </w:rPr>
        <w:t>ن</w:t>
      </w:r>
      <w:r w:rsidRPr="00E30350">
        <w:rPr>
          <w:rFonts w:ascii="Abo-thar" w:hAnsi="Abo-thar" w:cs="CTraditional Arabic" w:hint="cs"/>
          <w:rtl/>
        </w:rPr>
        <w:t>÷</w:t>
      </w:r>
      <w:r w:rsidRPr="00E30350">
        <w:rPr>
          <w:rStyle w:val="Char3"/>
          <w:rtl/>
        </w:rPr>
        <w:t xml:space="preserve"> او را از </w:t>
      </w:r>
      <w:r w:rsidR="00A576DC" w:rsidRPr="00E30350">
        <w:rPr>
          <w:rStyle w:val="Char3"/>
          <w:rtl/>
        </w:rPr>
        <w:t>ک</w:t>
      </w:r>
      <w:r w:rsidRPr="00E30350">
        <w:rPr>
          <w:rStyle w:val="Char3"/>
          <w:rtl/>
        </w:rPr>
        <w:t>وفه حر</w:t>
      </w:r>
      <w:r w:rsidR="00A576DC" w:rsidRPr="00E30350">
        <w:rPr>
          <w:rStyle w:val="Char3"/>
          <w:rtl/>
        </w:rPr>
        <w:t>ک</w:t>
      </w:r>
      <w:r w:rsidRPr="00E30350">
        <w:rPr>
          <w:rStyle w:val="Char3"/>
          <w:rtl/>
        </w:rPr>
        <w:t>ت داده به مد</w:t>
      </w:r>
      <w:r w:rsidR="00A576DC" w:rsidRPr="00E30350">
        <w:rPr>
          <w:rStyle w:val="Char3"/>
          <w:rtl/>
        </w:rPr>
        <w:t>ی</w:t>
      </w:r>
      <w:r w:rsidRPr="00E30350">
        <w:rPr>
          <w:rStyle w:val="Char3"/>
          <w:rtl/>
        </w:rPr>
        <w:t xml:space="preserve">نه نقل </w:t>
      </w:r>
      <w:r w:rsidR="00A576DC" w:rsidRPr="00E30350">
        <w:rPr>
          <w:rStyle w:val="Char3"/>
          <w:rtl/>
        </w:rPr>
        <w:t>ک</w:t>
      </w:r>
      <w:r w:rsidRPr="00E30350">
        <w:rPr>
          <w:rStyle w:val="Char3"/>
          <w:rtl/>
        </w:rPr>
        <w:t>رده و آن حضرت را در بق</w:t>
      </w:r>
      <w:r w:rsidR="00A576DC" w:rsidRPr="00E30350">
        <w:rPr>
          <w:rStyle w:val="Char3"/>
          <w:rtl/>
        </w:rPr>
        <w:t>ی</w:t>
      </w:r>
      <w:r w:rsidRPr="00E30350">
        <w:rPr>
          <w:rStyle w:val="Char3"/>
          <w:rtl/>
        </w:rPr>
        <w:t>ع در نزد فاطمه</w:t>
      </w:r>
      <w:r w:rsidRPr="00E30350">
        <w:rPr>
          <w:rFonts w:cs="CTraditional Arabic" w:hint="cs"/>
          <w:rtl/>
        </w:rPr>
        <w:t xml:space="preserve">‘ </w:t>
      </w:r>
      <w:r w:rsidRPr="00E30350">
        <w:rPr>
          <w:rStyle w:val="Char3"/>
          <w:rtl/>
        </w:rPr>
        <w:t xml:space="preserve">دفن </w:t>
      </w:r>
      <w:r w:rsidR="00A576DC" w:rsidRPr="00E30350">
        <w:rPr>
          <w:rStyle w:val="Char3"/>
          <w:rtl/>
        </w:rPr>
        <w:t>ک</w:t>
      </w:r>
      <w:r w:rsidRPr="00E30350">
        <w:rPr>
          <w:rStyle w:val="Char3"/>
          <w:rtl/>
        </w:rPr>
        <w:t xml:space="preserve">ردند، و گفته شده </w:t>
      </w:r>
      <w:r w:rsidR="00A576DC" w:rsidRPr="00E30350">
        <w:rPr>
          <w:rStyle w:val="Char3"/>
          <w:rtl/>
        </w:rPr>
        <w:t>ک</w:t>
      </w:r>
      <w:r w:rsidRPr="00E30350">
        <w:rPr>
          <w:rStyle w:val="Char3"/>
          <w:rtl/>
        </w:rPr>
        <w:t>ه هنگام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جنازه آن حضرت را بر شتر حمل </w:t>
      </w:r>
      <w:r w:rsidR="00A576DC" w:rsidRPr="00E30350">
        <w:rPr>
          <w:rStyle w:val="Char3"/>
          <w:rtl/>
        </w:rPr>
        <w:t>ک</w:t>
      </w:r>
      <w:r w:rsidRPr="00E30350">
        <w:rPr>
          <w:rStyle w:val="Char3"/>
          <w:rtl/>
        </w:rPr>
        <w:t>ردند، شتر در ب</w:t>
      </w:r>
      <w:r w:rsidR="00A576DC" w:rsidRPr="00E30350">
        <w:rPr>
          <w:rStyle w:val="Char3"/>
          <w:rtl/>
        </w:rPr>
        <w:t>ی</w:t>
      </w:r>
      <w:r w:rsidRPr="00E30350">
        <w:rPr>
          <w:rStyle w:val="Char3"/>
          <w:rtl/>
        </w:rPr>
        <w:t>ابان گم شده و قب</w:t>
      </w:r>
      <w:r w:rsidR="00A576DC" w:rsidRPr="00E30350">
        <w:rPr>
          <w:rStyle w:val="Char3"/>
          <w:rtl/>
        </w:rPr>
        <w:t>ی</w:t>
      </w:r>
      <w:r w:rsidRPr="00E30350">
        <w:rPr>
          <w:rStyle w:val="Char3"/>
          <w:rtl/>
        </w:rPr>
        <w:t>له‌ی طی به خ</w:t>
      </w:r>
      <w:r w:rsidR="00A576DC" w:rsidRPr="00E30350">
        <w:rPr>
          <w:rStyle w:val="Char3"/>
          <w:rtl/>
        </w:rPr>
        <w:t>ی</w:t>
      </w:r>
      <w:r w:rsidRPr="00E30350">
        <w:rPr>
          <w:rStyle w:val="Char3"/>
          <w:rtl/>
        </w:rPr>
        <w:t>ال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آن حمل شتر، مال</w:t>
      </w:r>
      <w:r w:rsidR="00A576DC" w:rsidRPr="00E30350">
        <w:rPr>
          <w:rStyle w:val="Char3"/>
          <w:rtl/>
        </w:rPr>
        <w:t>ی</w:t>
      </w:r>
      <w:r w:rsidRPr="00E30350">
        <w:rPr>
          <w:rStyle w:val="Char3"/>
          <w:rtl/>
        </w:rPr>
        <w:t xml:space="preserve"> است گرفتند، اما چون د</w:t>
      </w:r>
      <w:r w:rsidR="00A576DC" w:rsidRPr="00E30350">
        <w:rPr>
          <w:rStyle w:val="Char3"/>
          <w:rtl/>
        </w:rPr>
        <w:t>ی</w:t>
      </w:r>
      <w:r w:rsidRPr="00E30350">
        <w:rPr>
          <w:rStyle w:val="Char3"/>
          <w:rtl/>
        </w:rPr>
        <w:t>دند آن‌چه در صندوق است جنازه‌ا</w:t>
      </w:r>
      <w:r w:rsidR="00A576DC" w:rsidRPr="00E30350">
        <w:rPr>
          <w:rStyle w:val="Char3"/>
          <w:rtl/>
        </w:rPr>
        <w:t>ی</w:t>
      </w:r>
      <w:r w:rsidRPr="00E30350">
        <w:rPr>
          <w:rStyle w:val="Char3"/>
          <w:rtl/>
        </w:rPr>
        <w:t xml:space="preserve"> است و او را نشناختند صندوق را با آن‌چه در آن بود دفن </w:t>
      </w:r>
      <w:r w:rsidR="00A576DC" w:rsidRPr="00E30350">
        <w:rPr>
          <w:rStyle w:val="Char3"/>
          <w:rtl/>
        </w:rPr>
        <w:t>ک</w:t>
      </w:r>
      <w:r w:rsidRPr="00E30350">
        <w:rPr>
          <w:rStyle w:val="Char3"/>
          <w:rtl/>
        </w:rPr>
        <w:t>ردند و ه</w:t>
      </w:r>
      <w:r w:rsidR="00A576DC" w:rsidRPr="00E30350">
        <w:rPr>
          <w:rStyle w:val="Char3"/>
          <w:rtl/>
        </w:rPr>
        <w:t>ی</w:t>
      </w:r>
      <w:r w:rsidRPr="00E30350">
        <w:rPr>
          <w:rStyle w:val="Char3"/>
          <w:rtl/>
        </w:rPr>
        <w:t xml:space="preserve">چ </w:t>
      </w:r>
      <w:r w:rsidR="00A576DC" w:rsidRPr="00E30350">
        <w:rPr>
          <w:rStyle w:val="Char3"/>
          <w:rtl/>
        </w:rPr>
        <w:t>ک</w:t>
      </w:r>
      <w:r w:rsidRPr="00E30350">
        <w:rPr>
          <w:rStyle w:val="Char3"/>
          <w:rtl/>
        </w:rPr>
        <w:t xml:space="preserve">س ندانست </w:t>
      </w:r>
      <w:r w:rsidR="00A576DC" w:rsidRPr="00E30350">
        <w:rPr>
          <w:rStyle w:val="Char3"/>
          <w:rtl/>
        </w:rPr>
        <w:t>ک</w:t>
      </w:r>
      <w:r w:rsidRPr="00E30350">
        <w:rPr>
          <w:rStyle w:val="Char3"/>
          <w:rtl/>
        </w:rPr>
        <w:t xml:space="preserve">ه قبر آن حضرت در </w:t>
      </w:r>
      <w:r w:rsidR="00A576DC" w:rsidRPr="00E30350">
        <w:rPr>
          <w:rStyle w:val="Char3"/>
          <w:rtl/>
        </w:rPr>
        <w:t>ک</w:t>
      </w:r>
      <w:r w:rsidRPr="00E30350">
        <w:rPr>
          <w:rStyle w:val="Char3"/>
          <w:rtl/>
        </w:rPr>
        <w:t>جاست!؟ ون</w:t>
      </w:r>
      <w:r w:rsidR="00A576DC" w:rsidRPr="00E30350">
        <w:rPr>
          <w:rStyle w:val="Char3"/>
          <w:rtl/>
        </w:rPr>
        <w:t>ی</w:t>
      </w:r>
      <w:r w:rsidRPr="00E30350">
        <w:rPr>
          <w:rStyle w:val="Char3"/>
          <w:rtl/>
        </w:rPr>
        <w:t>ز خط</w:t>
      </w:r>
      <w:r w:rsidR="00A576DC" w:rsidRPr="00E30350">
        <w:rPr>
          <w:rStyle w:val="Char3"/>
          <w:rtl/>
        </w:rPr>
        <w:t>ی</w:t>
      </w:r>
      <w:r w:rsidRPr="00E30350">
        <w:rPr>
          <w:rStyle w:val="Char3"/>
          <w:rtl/>
        </w:rPr>
        <w:t>ب بغداد</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 مطالب را ح</w:t>
      </w:r>
      <w:r w:rsidR="00A576DC" w:rsidRPr="00E30350">
        <w:rPr>
          <w:rStyle w:val="Char3"/>
          <w:rtl/>
        </w:rPr>
        <w:t>ک</w:t>
      </w:r>
      <w:r w:rsidRPr="00E30350">
        <w:rPr>
          <w:rStyle w:val="Char3"/>
          <w:rtl/>
        </w:rPr>
        <w:t>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 است. و حافظ ابن عسا</w:t>
      </w:r>
      <w:r w:rsidR="00A576DC" w:rsidRPr="00E30350">
        <w:rPr>
          <w:rStyle w:val="Char3"/>
          <w:rtl/>
        </w:rPr>
        <w:t>ک</w:t>
      </w:r>
      <w:r w:rsidRPr="00E30350">
        <w:rPr>
          <w:rStyle w:val="Char3"/>
          <w:rtl/>
        </w:rPr>
        <w:t>ر از امام حسن</w:t>
      </w:r>
      <w:r w:rsidRPr="00E30350">
        <w:rPr>
          <w:rFonts w:ascii="Abo-thar" w:hAnsi="Abo-thar" w:cs="CTraditional Arabic" w:hint="cs"/>
          <w:rtl/>
        </w:rPr>
        <w:t>÷</w:t>
      </w:r>
      <w:r w:rsidRPr="00E30350">
        <w:rPr>
          <w:rStyle w:val="Char3"/>
          <w:rtl/>
        </w:rPr>
        <w:t xml:space="preserve">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 است </w:t>
      </w:r>
      <w:r w:rsidR="00A576DC" w:rsidRPr="00E30350">
        <w:rPr>
          <w:rStyle w:val="Char3"/>
          <w:rtl/>
        </w:rPr>
        <w:t>ک</w:t>
      </w:r>
      <w:r w:rsidRPr="00E30350">
        <w:rPr>
          <w:rStyle w:val="Char3"/>
          <w:rtl/>
        </w:rPr>
        <w:t>ه فرمود: من عل</w:t>
      </w:r>
      <w:r w:rsidR="00A576DC" w:rsidRPr="00E30350">
        <w:rPr>
          <w:rStyle w:val="Char3"/>
          <w:rtl/>
        </w:rPr>
        <w:t>ی</w:t>
      </w:r>
      <w:r w:rsidRPr="00E30350">
        <w:rPr>
          <w:rStyle w:val="Char3"/>
          <w:rtl/>
        </w:rPr>
        <w:t xml:space="preserve"> را در حجره‌ا</w:t>
      </w:r>
      <w:r w:rsidR="00A576DC" w:rsidRPr="00E30350">
        <w:rPr>
          <w:rStyle w:val="Char3"/>
          <w:rtl/>
        </w:rPr>
        <w:t>ی</w:t>
      </w:r>
      <w:r w:rsidRPr="00E30350">
        <w:rPr>
          <w:rStyle w:val="Char3"/>
          <w:rtl/>
        </w:rPr>
        <w:t xml:space="preserve"> از </w:t>
      </w:r>
      <w:r w:rsidR="00A576DC" w:rsidRPr="00E30350">
        <w:rPr>
          <w:rStyle w:val="Char3"/>
          <w:rtl/>
        </w:rPr>
        <w:t>ک</w:t>
      </w:r>
      <w:r w:rsidRPr="00E30350">
        <w:rPr>
          <w:rStyle w:val="Char3"/>
          <w:rtl/>
        </w:rPr>
        <w:t>وچه‌ى</w:t>
      </w:r>
      <w:r w:rsidRPr="00E30350">
        <w:rPr>
          <w:rStyle w:val="Char3"/>
          <w:rFonts w:hint="cs"/>
          <w:rtl/>
        </w:rPr>
        <w:t xml:space="preserve"> آل</w:t>
      </w:r>
      <w:r w:rsidRPr="00E30350">
        <w:rPr>
          <w:rStyle w:val="Char3"/>
          <w:rtl/>
        </w:rPr>
        <w:t xml:space="preserve"> جعده دفن </w:t>
      </w:r>
      <w:r w:rsidR="00A576DC" w:rsidRPr="00E30350">
        <w:rPr>
          <w:rStyle w:val="Char3"/>
          <w:rtl/>
        </w:rPr>
        <w:t>ک</w:t>
      </w:r>
      <w:r w:rsidRPr="00E30350">
        <w:rPr>
          <w:rStyle w:val="Char3"/>
          <w:rtl/>
        </w:rPr>
        <w:t>ردم. و از</w:t>
      </w:r>
      <w:r w:rsidRPr="00E30350">
        <w:rPr>
          <w:rStyle w:val="Char3"/>
          <w:rFonts w:hint="cs"/>
          <w:rtl/>
        </w:rPr>
        <w:t xml:space="preserve"> عبد</w:t>
      </w:r>
      <w:r w:rsidR="00FC3C17" w:rsidRPr="00E30350">
        <w:rPr>
          <w:rStyle w:val="Char3"/>
          <w:rFonts w:hint="cs"/>
          <w:rtl/>
        </w:rPr>
        <w:t xml:space="preserve"> </w:t>
      </w:r>
      <w:r w:rsidRPr="00E30350">
        <w:rPr>
          <w:rStyle w:val="Char3"/>
          <w:rFonts w:hint="cs"/>
          <w:rtl/>
        </w:rPr>
        <w:t>المطلب بن عمیر روایت شده است که گفت: خالد بن</w:t>
      </w:r>
      <w:r w:rsidRPr="00E30350">
        <w:rPr>
          <w:rStyle w:val="Char3"/>
          <w:rtl/>
        </w:rPr>
        <w:t xml:space="preserve"> عبدالله </w:t>
      </w:r>
      <w:r w:rsidR="00A576DC" w:rsidRPr="00E30350">
        <w:rPr>
          <w:rStyle w:val="Char3"/>
          <w:rtl/>
        </w:rPr>
        <w:t>ک</w:t>
      </w:r>
      <w:r w:rsidRPr="00E30350">
        <w:rPr>
          <w:rStyle w:val="Char3"/>
          <w:rtl/>
        </w:rPr>
        <w:t>ه محل خانه‌ى فرزند خود را حفر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رد از ز</w:t>
      </w:r>
      <w:r w:rsidR="00A576DC" w:rsidRPr="00E30350">
        <w:rPr>
          <w:rStyle w:val="Char3"/>
          <w:rtl/>
        </w:rPr>
        <w:t>ی</w:t>
      </w:r>
      <w:r w:rsidRPr="00E30350">
        <w:rPr>
          <w:rStyle w:val="Char3"/>
          <w:rtl/>
        </w:rPr>
        <w:t>ر پا</w:t>
      </w:r>
      <w:r w:rsidR="00A576DC" w:rsidRPr="00E30350">
        <w:rPr>
          <w:rStyle w:val="Char3"/>
          <w:rtl/>
        </w:rPr>
        <w:t>ی</w:t>
      </w:r>
      <w:r w:rsidRPr="00E30350">
        <w:rPr>
          <w:rStyle w:val="Char3"/>
          <w:rtl/>
        </w:rPr>
        <w:t>ه پ</w:t>
      </w:r>
      <w:r w:rsidR="00A576DC" w:rsidRPr="00E30350">
        <w:rPr>
          <w:rStyle w:val="Char3"/>
          <w:rtl/>
        </w:rPr>
        <w:t>ی</w:t>
      </w:r>
      <w:r w:rsidRPr="00E30350">
        <w:rPr>
          <w:rStyle w:val="Char3"/>
          <w:rtl/>
        </w:rPr>
        <w:t>رمرد مدفون</w:t>
      </w:r>
      <w:r w:rsidR="00A576DC" w:rsidRPr="00E30350">
        <w:rPr>
          <w:rStyle w:val="Char3"/>
          <w:rtl/>
        </w:rPr>
        <w:t>ی</w:t>
      </w:r>
      <w:r w:rsidRPr="00E30350">
        <w:rPr>
          <w:rStyle w:val="Char3"/>
          <w:rtl/>
        </w:rPr>
        <w:t xml:space="preserve"> را ب</w:t>
      </w:r>
      <w:r w:rsidR="00A576DC" w:rsidRPr="00E30350">
        <w:rPr>
          <w:rStyle w:val="Char3"/>
          <w:rtl/>
        </w:rPr>
        <w:t>ی</w:t>
      </w:r>
      <w:r w:rsidRPr="00E30350">
        <w:rPr>
          <w:rStyle w:val="Char3"/>
          <w:rtl/>
        </w:rPr>
        <w:t xml:space="preserve">رون آوردند </w:t>
      </w:r>
      <w:r w:rsidR="00A576DC" w:rsidRPr="00E30350">
        <w:rPr>
          <w:rStyle w:val="Char3"/>
          <w:rtl/>
        </w:rPr>
        <w:t>ک</w:t>
      </w:r>
      <w:r w:rsidRPr="00E30350">
        <w:rPr>
          <w:rStyle w:val="Char3"/>
          <w:rtl/>
        </w:rPr>
        <w:t>ه مو</w:t>
      </w:r>
      <w:r w:rsidR="00A576DC" w:rsidRPr="00E30350">
        <w:rPr>
          <w:rStyle w:val="Char3"/>
          <w:rtl/>
        </w:rPr>
        <w:t>ی</w:t>
      </w:r>
      <w:r w:rsidRPr="00E30350">
        <w:rPr>
          <w:rStyle w:val="Char3"/>
          <w:rtl/>
        </w:rPr>
        <w:t xml:space="preserve"> سر و ر</w:t>
      </w:r>
      <w:r w:rsidR="00A576DC" w:rsidRPr="00E30350">
        <w:rPr>
          <w:rStyle w:val="Char3"/>
          <w:rtl/>
        </w:rPr>
        <w:t>ی</w:t>
      </w:r>
      <w:r w:rsidRPr="00E30350">
        <w:rPr>
          <w:rStyle w:val="Char3"/>
          <w:rtl/>
        </w:rPr>
        <w:t>شش سف</w:t>
      </w:r>
      <w:r w:rsidR="00A576DC" w:rsidRPr="00E30350">
        <w:rPr>
          <w:rStyle w:val="Char3"/>
          <w:rtl/>
        </w:rPr>
        <w:t>ی</w:t>
      </w:r>
      <w:r w:rsidRPr="00E30350">
        <w:rPr>
          <w:rStyle w:val="Char3"/>
          <w:rtl/>
        </w:rPr>
        <w:t xml:space="preserve">د بود </w:t>
      </w:r>
      <w:r w:rsidR="00A576DC" w:rsidRPr="00E30350">
        <w:rPr>
          <w:rStyle w:val="Char3"/>
          <w:rtl/>
        </w:rPr>
        <w:t>ک</w:t>
      </w:r>
      <w:r w:rsidRPr="00E30350">
        <w:rPr>
          <w:rStyle w:val="Char3"/>
          <w:rtl/>
        </w:rPr>
        <w:t>ه تو گو</w:t>
      </w:r>
      <w:r w:rsidR="00A576DC" w:rsidRPr="00E30350">
        <w:rPr>
          <w:rStyle w:val="Char3"/>
          <w:rtl/>
        </w:rPr>
        <w:t>یی</w:t>
      </w:r>
      <w:r w:rsidRPr="00E30350">
        <w:rPr>
          <w:rStyle w:val="Char3"/>
          <w:rtl/>
        </w:rPr>
        <w:t xml:space="preserve"> د</w:t>
      </w:r>
      <w:r w:rsidR="00A576DC" w:rsidRPr="00E30350">
        <w:rPr>
          <w:rStyle w:val="Char3"/>
          <w:rtl/>
        </w:rPr>
        <w:t>ی</w:t>
      </w:r>
      <w:r w:rsidRPr="00E30350">
        <w:rPr>
          <w:rStyle w:val="Char3"/>
          <w:rtl/>
        </w:rPr>
        <w:t xml:space="preserve">روز او را دفن </w:t>
      </w:r>
      <w:r w:rsidR="00A576DC" w:rsidRPr="00E30350">
        <w:rPr>
          <w:rStyle w:val="Char3"/>
          <w:rtl/>
        </w:rPr>
        <w:t>ک</w:t>
      </w:r>
      <w:r w:rsidRPr="00E30350">
        <w:rPr>
          <w:rStyle w:val="Char3"/>
          <w:rtl/>
        </w:rPr>
        <w:t>رده‌اند، خالد تصم</w:t>
      </w:r>
      <w:r w:rsidR="00A576DC" w:rsidRPr="00E30350">
        <w:rPr>
          <w:rStyle w:val="Char3"/>
          <w:rtl/>
        </w:rPr>
        <w:t>ی</w:t>
      </w:r>
      <w:r w:rsidRPr="00E30350">
        <w:rPr>
          <w:rStyle w:val="Char3"/>
          <w:rtl/>
        </w:rPr>
        <w:t xml:space="preserve">م گرفت </w:t>
      </w:r>
      <w:r w:rsidR="00A576DC" w:rsidRPr="00E30350">
        <w:rPr>
          <w:rStyle w:val="Char3"/>
          <w:rtl/>
        </w:rPr>
        <w:t>ک</w:t>
      </w:r>
      <w:r w:rsidRPr="00E30350">
        <w:rPr>
          <w:rStyle w:val="Char3"/>
          <w:rtl/>
        </w:rPr>
        <w:t>ه او را بسوزاند، ‌ل</w:t>
      </w:r>
      <w:r w:rsidR="00A576DC" w:rsidRPr="00E30350">
        <w:rPr>
          <w:rStyle w:val="Char3"/>
          <w:rtl/>
        </w:rPr>
        <w:t>یک</w:t>
      </w:r>
      <w:r w:rsidRPr="00E30350">
        <w:rPr>
          <w:rStyle w:val="Char3"/>
          <w:rtl/>
        </w:rPr>
        <w:t>ن خدا او را از ا</w:t>
      </w:r>
      <w:r w:rsidR="00A576DC" w:rsidRPr="00E30350">
        <w:rPr>
          <w:rStyle w:val="Char3"/>
          <w:rtl/>
        </w:rPr>
        <w:t>ی</w:t>
      </w:r>
      <w:r w:rsidRPr="00E30350">
        <w:rPr>
          <w:rStyle w:val="Char3"/>
          <w:rtl/>
        </w:rPr>
        <w:t>ن تصم</w:t>
      </w:r>
      <w:r w:rsidR="00A576DC" w:rsidRPr="00E30350">
        <w:rPr>
          <w:rStyle w:val="Char3"/>
          <w:rtl/>
        </w:rPr>
        <w:t>ی</w:t>
      </w:r>
      <w:r w:rsidRPr="00E30350">
        <w:rPr>
          <w:rStyle w:val="Char3"/>
          <w:rtl/>
        </w:rPr>
        <w:t xml:space="preserve">م منصرف </w:t>
      </w:r>
      <w:r w:rsidR="00A576DC" w:rsidRPr="00E30350">
        <w:rPr>
          <w:rStyle w:val="Char3"/>
          <w:rtl/>
        </w:rPr>
        <w:t>ک</w:t>
      </w:r>
      <w:r w:rsidRPr="00E30350">
        <w:rPr>
          <w:rStyle w:val="Char3"/>
          <w:rtl/>
        </w:rPr>
        <w:t>رد، پس پارچه‌ا</w:t>
      </w:r>
      <w:r w:rsidR="00A576DC" w:rsidRPr="00E30350">
        <w:rPr>
          <w:rStyle w:val="Char3"/>
          <w:rtl/>
        </w:rPr>
        <w:t>ی</w:t>
      </w:r>
      <w:r w:rsidRPr="00E30350">
        <w:rPr>
          <w:rStyle w:val="Char3"/>
          <w:rtl/>
        </w:rPr>
        <w:t xml:space="preserve"> خواست و جنازه را با آن پ</w:t>
      </w:r>
      <w:r w:rsidR="00A576DC" w:rsidRPr="00E30350">
        <w:rPr>
          <w:rStyle w:val="Char3"/>
          <w:rtl/>
        </w:rPr>
        <w:t>ی</w:t>
      </w:r>
      <w:r w:rsidRPr="00E30350">
        <w:rPr>
          <w:rStyle w:val="Char3"/>
          <w:rtl/>
        </w:rPr>
        <w:t>چ</w:t>
      </w:r>
      <w:r w:rsidR="00A576DC" w:rsidRPr="00E30350">
        <w:rPr>
          <w:rStyle w:val="Char3"/>
          <w:rtl/>
        </w:rPr>
        <w:t>ی</w:t>
      </w:r>
      <w:r w:rsidRPr="00E30350">
        <w:rPr>
          <w:rStyle w:val="Char3"/>
          <w:rtl/>
        </w:rPr>
        <w:t>د و خوشبو گردان</w:t>
      </w:r>
      <w:r w:rsidR="00A576DC" w:rsidRPr="00E30350">
        <w:rPr>
          <w:rStyle w:val="Char3"/>
          <w:rtl/>
        </w:rPr>
        <w:t>ی</w:t>
      </w:r>
      <w:r w:rsidRPr="00E30350">
        <w:rPr>
          <w:rStyle w:val="Char3"/>
          <w:rtl/>
        </w:rPr>
        <w:t>ده به جا</w:t>
      </w:r>
      <w:r w:rsidR="00A576DC" w:rsidRPr="00E30350">
        <w:rPr>
          <w:rStyle w:val="Char3"/>
          <w:rtl/>
        </w:rPr>
        <w:t>ی</w:t>
      </w:r>
      <w:r w:rsidRPr="00E30350">
        <w:rPr>
          <w:rStyle w:val="Char3"/>
          <w:rtl/>
        </w:rPr>
        <w:t xml:space="preserve"> خود گذاشت گفته‌اند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نقطه محاذ</w:t>
      </w:r>
      <w:r w:rsidR="00A576DC" w:rsidRPr="00E30350">
        <w:rPr>
          <w:rStyle w:val="Char3"/>
          <w:rtl/>
        </w:rPr>
        <w:t>ی</w:t>
      </w:r>
      <w:r w:rsidRPr="00E30350">
        <w:rPr>
          <w:rStyle w:val="Char3"/>
          <w:rFonts w:hint="cs"/>
          <w:rtl/>
        </w:rPr>
        <w:t xml:space="preserve"> </w:t>
      </w:r>
      <w:r w:rsidRPr="00E30350">
        <w:rPr>
          <w:rStyle w:val="Char3"/>
          <w:rtl/>
        </w:rPr>
        <w:t xml:space="preserve">(برابر) دروازه‌ی </w:t>
      </w:r>
      <w:r w:rsidR="00A576DC" w:rsidRPr="00E30350">
        <w:rPr>
          <w:rStyle w:val="Char3"/>
          <w:rtl/>
        </w:rPr>
        <w:t>ک</w:t>
      </w:r>
      <w:r w:rsidRPr="00E30350">
        <w:rPr>
          <w:rStyle w:val="Char3"/>
          <w:rtl/>
        </w:rPr>
        <w:t>تاب‌فروشان روبرو</w:t>
      </w:r>
      <w:r w:rsidR="00A576DC" w:rsidRPr="00E30350">
        <w:rPr>
          <w:rStyle w:val="Char3"/>
          <w:rtl/>
        </w:rPr>
        <w:t>ی</w:t>
      </w:r>
      <w:r w:rsidRPr="00E30350">
        <w:rPr>
          <w:rStyle w:val="Char3"/>
          <w:rtl/>
        </w:rPr>
        <w:t xml:space="preserve"> مسجد است. و از امام جعفر صادق</w:t>
      </w:r>
      <w:r w:rsidRPr="00E30350">
        <w:rPr>
          <w:rFonts w:ascii="Abo-thar" w:hAnsi="Abo-thar" w:cs="CTraditional Arabic" w:hint="cs"/>
          <w:rtl/>
        </w:rPr>
        <w:t>÷</w:t>
      </w:r>
      <w:r w:rsidRPr="00E30350">
        <w:rPr>
          <w:rStyle w:val="Char3"/>
          <w:rtl/>
        </w:rPr>
        <w:t xml:space="preserve"> روا</w:t>
      </w:r>
      <w:r w:rsidR="00A576DC" w:rsidRPr="00E30350">
        <w:rPr>
          <w:rStyle w:val="Char3"/>
          <w:rtl/>
        </w:rPr>
        <w:t>ی</w:t>
      </w:r>
      <w:r w:rsidRPr="00E30350">
        <w:rPr>
          <w:rStyle w:val="Char3"/>
          <w:rtl/>
        </w:rPr>
        <w:t xml:space="preserve">ت شده است </w:t>
      </w:r>
      <w:r w:rsidR="00A576DC" w:rsidRPr="00E30350">
        <w:rPr>
          <w:rStyle w:val="Char3"/>
          <w:rtl/>
        </w:rPr>
        <w:t>ک</w:t>
      </w:r>
      <w:r w:rsidRPr="00E30350">
        <w:rPr>
          <w:rStyle w:val="Char3"/>
          <w:rtl/>
        </w:rPr>
        <w:t>ه فرمود: بر عل</w:t>
      </w:r>
      <w:r w:rsidR="00A576DC" w:rsidRPr="00E30350">
        <w:rPr>
          <w:rStyle w:val="Char3"/>
          <w:rtl/>
        </w:rPr>
        <w:t>ی</w:t>
      </w:r>
      <w:r w:rsidRPr="00E30350">
        <w:rPr>
          <w:rFonts w:ascii="Abo-thar" w:hAnsi="Abo-thar" w:cs="CTraditional Arabic" w:hint="cs"/>
          <w:rtl/>
        </w:rPr>
        <w:t>÷</w:t>
      </w:r>
      <w:r w:rsidRPr="00E30350">
        <w:rPr>
          <w:rStyle w:val="Char3"/>
          <w:rtl/>
        </w:rPr>
        <w:t xml:space="preserve"> نماز م</w:t>
      </w:r>
      <w:r w:rsidR="00A576DC" w:rsidRPr="00E30350">
        <w:rPr>
          <w:rStyle w:val="Char3"/>
          <w:rtl/>
        </w:rPr>
        <w:t>ی</w:t>
      </w:r>
      <w:r w:rsidRPr="00E30350">
        <w:rPr>
          <w:rStyle w:val="Char3"/>
          <w:rtl/>
        </w:rPr>
        <w:t xml:space="preserve">ت شبانه خوانده شد و در </w:t>
      </w:r>
      <w:r w:rsidR="00A576DC" w:rsidRPr="00E30350">
        <w:rPr>
          <w:rStyle w:val="Char3"/>
          <w:rtl/>
        </w:rPr>
        <w:t>ک</w:t>
      </w:r>
      <w:r w:rsidRPr="00E30350">
        <w:rPr>
          <w:rStyle w:val="Char3"/>
          <w:rtl/>
        </w:rPr>
        <w:t>وفه دفن شد و محل قبر او پوشانده شد. ل</w:t>
      </w:r>
      <w:r w:rsidR="00A576DC" w:rsidRPr="00E30350">
        <w:rPr>
          <w:rStyle w:val="Char3"/>
          <w:rtl/>
        </w:rPr>
        <w:t>یک</w:t>
      </w:r>
      <w:r w:rsidRPr="00E30350">
        <w:rPr>
          <w:rStyle w:val="Char3"/>
          <w:rtl/>
        </w:rPr>
        <w:t xml:space="preserve">ن قبر آن حضرت در </w:t>
      </w:r>
      <w:r w:rsidR="00A576DC" w:rsidRPr="00E30350">
        <w:rPr>
          <w:rStyle w:val="Char3"/>
          <w:rtl/>
        </w:rPr>
        <w:t>ک</w:t>
      </w:r>
      <w:r w:rsidRPr="00E30350">
        <w:rPr>
          <w:rStyle w:val="Char3"/>
          <w:rtl/>
        </w:rPr>
        <w:t>وفه نزد</w:t>
      </w:r>
      <w:r w:rsidR="00A576DC" w:rsidRPr="00E30350">
        <w:rPr>
          <w:rStyle w:val="Char3"/>
          <w:rtl/>
        </w:rPr>
        <w:t>یک</w:t>
      </w:r>
      <w:r w:rsidRPr="00E30350">
        <w:rPr>
          <w:rStyle w:val="Char3"/>
          <w:rtl/>
        </w:rPr>
        <w:t xml:space="preserve"> دارالإماره است.</w:t>
      </w:r>
    </w:p>
    <w:p w:rsidR="00F03D36" w:rsidRPr="00E30350" w:rsidRDefault="00F03D36" w:rsidP="00FC3C17">
      <w:pPr>
        <w:pStyle w:val="BodyText2"/>
        <w:spacing w:after="0" w:line="240" w:lineRule="auto"/>
        <w:ind w:firstLine="284"/>
        <w:jc w:val="both"/>
        <w:rPr>
          <w:rStyle w:val="Char3"/>
          <w:rtl/>
        </w:rPr>
      </w:pPr>
      <w:r w:rsidRPr="00E30350">
        <w:rPr>
          <w:rStyle w:val="Char3"/>
          <w:rtl/>
        </w:rPr>
        <w:t>در مروج الذهب مسعود</w:t>
      </w:r>
      <w:r w:rsidR="00A576DC" w:rsidRPr="00E30350">
        <w:rPr>
          <w:rStyle w:val="Char3"/>
          <w:rtl/>
        </w:rPr>
        <w:t>ی</w:t>
      </w:r>
      <w:r w:rsidRPr="00E30350">
        <w:rPr>
          <w:rStyle w:val="Char3"/>
          <w:rtl/>
        </w:rPr>
        <w:t xml:space="preserve"> (2/2) چن</w:t>
      </w:r>
      <w:r w:rsidR="00A576DC" w:rsidRPr="00E30350">
        <w:rPr>
          <w:rStyle w:val="Char3"/>
          <w:rtl/>
        </w:rPr>
        <w:t>ی</w:t>
      </w:r>
      <w:r w:rsidRPr="00E30350">
        <w:rPr>
          <w:rStyle w:val="Char3"/>
          <w:rtl/>
        </w:rPr>
        <w:t>ن مسطور است: «</w:t>
      </w:r>
      <w:r w:rsidRPr="00E30350">
        <w:rPr>
          <w:rStyle w:val="Char1"/>
          <w:rtl/>
          <w:lang w:bidi="ar-SA"/>
        </w:rPr>
        <w:t>وقد تنوزع في موضع قبره؛ فمنهم من قال: إنه دفن في مسجد الكوفة، ومنهم من قال: به حمل إلى ال</w:t>
      </w:r>
      <w:r w:rsidR="00923E2D" w:rsidRPr="00E30350">
        <w:rPr>
          <w:rStyle w:val="Char1"/>
          <w:rtl/>
          <w:lang w:bidi="ar-SA"/>
        </w:rPr>
        <w:t>ـ</w:t>
      </w:r>
      <w:r w:rsidRPr="00E30350">
        <w:rPr>
          <w:rStyle w:val="Char1"/>
          <w:rtl/>
          <w:lang w:bidi="ar-SA"/>
        </w:rPr>
        <w:t>مدينة فدفن عند قبر فاطمة، ومنهم من قال: إنه حمل في تابوت على جَمَلٍ، وإن الجملَ تاه ووقع إلى وادي بطيء، وقد قيل من الوجوه غير ما ذكرنا</w:t>
      </w:r>
      <w:r w:rsidRPr="00E30350">
        <w:rPr>
          <w:rStyle w:val="Char3"/>
          <w:rtl/>
        </w:rPr>
        <w:t>».</w:t>
      </w:r>
      <w:r w:rsidR="00FC3C17" w:rsidRPr="00E30350">
        <w:rPr>
          <w:rStyle w:val="Char3"/>
          <w:rFonts w:hint="cs"/>
          <w:rtl/>
        </w:rPr>
        <w:t xml:space="preserve"> </w:t>
      </w:r>
      <w:r w:rsidRPr="00E30350">
        <w:rPr>
          <w:rStyle w:val="Char3"/>
          <w:rtl/>
        </w:rPr>
        <w:t>یعنی: در موضوع قبر آن حضرت گفتگو و اختلاف شده است گروه</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Fonts w:hint="cs"/>
          <w:rtl/>
        </w:rPr>
        <w:t>‌</w:t>
      </w:r>
      <w:r w:rsidRPr="00E30350">
        <w:rPr>
          <w:rStyle w:val="Char3"/>
          <w:rtl/>
        </w:rPr>
        <w:t>گو</w:t>
      </w:r>
      <w:r w:rsidR="00A576DC" w:rsidRPr="00E30350">
        <w:rPr>
          <w:rStyle w:val="Char3"/>
          <w:rtl/>
        </w:rPr>
        <w:t>ی</w:t>
      </w:r>
      <w:r w:rsidRPr="00E30350">
        <w:rPr>
          <w:rStyle w:val="Char3"/>
          <w:rtl/>
        </w:rPr>
        <w:t xml:space="preserve">ند </w:t>
      </w:r>
      <w:r w:rsidR="00A576DC" w:rsidRPr="00E30350">
        <w:rPr>
          <w:rStyle w:val="Char3"/>
          <w:rtl/>
        </w:rPr>
        <w:t>ک</w:t>
      </w:r>
      <w:r w:rsidRPr="00E30350">
        <w:rPr>
          <w:rStyle w:val="Char3"/>
          <w:rtl/>
        </w:rPr>
        <w:t xml:space="preserve">ه آن حضرت در مسجد </w:t>
      </w:r>
      <w:r w:rsidR="00A576DC" w:rsidRPr="00E30350">
        <w:rPr>
          <w:rStyle w:val="Char3"/>
          <w:rtl/>
        </w:rPr>
        <w:t>ک</w:t>
      </w:r>
      <w:r w:rsidRPr="00E30350">
        <w:rPr>
          <w:rStyle w:val="Char3"/>
          <w:rtl/>
        </w:rPr>
        <w:t>وفه دفن شد و گروه</w:t>
      </w:r>
      <w:r w:rsidR="00A576DC" w:rsidRPr="00E30350">
        <w:rPr>
          <w:rStyle w:val="Char3"/>
          <w:rtl/>
        </w:rPr>
        <w:t>ی</w:t>
      </w:r>
      <w:r w:rsidRPr="00E30350">
        <w:rPr>
          <w:rStyle w:val="Char3"/>
          <w:rtl/>
        </w:rPr>
        <w:t xml:space="preserve"> قائل‌اند </w:t>
      </w:r>
      <w:r w:rsidR="00A576DC" w:rsidRPr="00E30350">
        <w:rPr>
          <w:rStyle w:val="Char3"/>
          <w:rtl/>
        </w:rPr>
        <w:t>ک</w:t>
      </w:r>
      <w:r w:rsidRPr="00E30350">
        <w:rPr>
          <w:rStyle w:val="Char3"/>
          <w:rtl/>
        </w:rPr>
        <w:t>ه حضرت را در صندوق</w:t>
      </w:r>
      <w:r w:rsidR="00A576DC" w:rsidRPr="00E30350">
        <w:rPr>
          <w:rStyle w:val="Char3"/>
          <w:rtl/>
        </w:rPr>
        <w:t>ی</w:t>
      </w:r>
      <w:r w:rsidRPr="00E30350">
        <w:rPr>
          <w:rStyle w:val="Char3"/>
          <w:rtl/>
        </w:rPr>
        <w:t xml:space="preserve"> رو</w:t>
      </w:r>
      <w:r w:rsidR="00A576DC" w:rsidRPr="00E30350">
        <w:rPr>
          <w:rStyle w:val="Char3"/>
          <w:rtl/>
        </w:rPr>
        <w:t>ی</w:t>
      </w:r>
      <w:r w:rsidRPr="00E30350">
        <w:rPr>
          <w:rStyle w:val="Char3"/>
          <w:rtl/>
        </w:rPr>
        <w:t xml:space="preserve"> شتر حمل </w:t>
      </w:r>
      <w:r w:rsidR="00A576DC" w:rsidRPr="00E30350">
        <w:rPr>
          <w:rStyle w:val="Char3"/>
          <w:rtl/>
        </w:rPr>
        <w:t>ک</w:t>
      </w:r>
      <w:r w:rsidRPr="00E30350">
        <w:rPr>
          <w:rStyle w:val="Char3"/>
          <w:rtl/>
        </w:rPr>
        <w:t>ردند و آن شتر در</w:t>
      </w:r>
      <w:r w:rsidRPr="00E30350">
        <w:rPr>
          <w:rStyle w:val="Char3"/>
          <w:rFonts w:hint="cs"/>
          <w:rtl/>
        </w:rPr>
        <w:t xml:space="preserve"> </w:t>
      </w:r>
      <w:r w:rsidRPr="00E30350">
        <w:rPr>
          <w:rStyle w:val="Char3"/>
          <w:rtl/>
        </w:rPr>
        <w:t>صحرا گم شد و به واد</w:t>
      </w:r>
      <w:r w:rsidR="00A576DC" w:rsidRPr="00E30350">
        <w:rPr>
          <w:rStyle w:val="Char3"/>
          <w:rtl/>
        </w:rPr>
        <w:t>ی</w:t>
      </w:r>
      <w:r w:rsidRPr="00E30350">
        <w:rPr>
          <w:rStyle w:val="Char3"/>
          <w:rtl/>
        </w:rPr>
        <w:t xml:space="preserve"> ط</w:t>
      </w:r>
      <w:r w:rsidR="00A576DC" w:rsidRPr="00E30350">
        <w:rPr>
          <w:rStyle w:val="Char3"/>
          <w:rtl/>
        </w:rPr>
        <w:t>ی</w:t>
      </w:r>
      <w:r w:rsidRPr="00E30350">
        <w:rPr>
          <w:rStyle w:val="Char3"/>
          <w:rtl/>
        </w:rPr>
        <w:t xml:space="preserve"> افتاده و غ</w:t>
      </w:r>
      <w:r w:rsidR="00A576DC" w:rsidRPr="00E30350">
        <w:rPr>
          <w:rStyle w:val="Char3"/>
          <w:rtl/>
        </w:rPr>
        <w:t>ی</w:t>
      </w:r>
      <w:r w:rsidRPr="00E30350">
        <w:rPr>
          <w:rStyle w:val="Char3"/>
          <w:rtl/>
        </w:rPr>
        <w:t>ر از ا</w:t>
      </w:r>
      <w:r w:rsidR="00A576DC" w:rsidRPr="00E30350">
        <w:rPr>
          <w:rStyle w:val="Char3"/>
          <w:rtl/>
        </w:rPr>
        <w:t>ی</w:t>
      </w:r>
      <w:r w:rsidRPr="00E30350">
        <w:rPr>
          <w:rStyle w:val="Char3"/>
          <w:rtl/>
        </w:rPr>
        <w:t>ن ن</w:t>
      </w:r>
      <w:r w:rsidR="00A576DC" w:rsidRPr="00E30350">
        <w:rPr>
          <w:rStyle w:val="Char3"/>
          <w:rtl/>
        </w:rPr>
        <w:t>ی</w:t>
      </w:r>
      <w:r w:rsidRPr="00E30350">
        <w:rPr>
          <w:rStyle w:val="Char3"/>
          <w:rtl/>
        </w:rPr>
        <w:t>ز اقوال</w:t>
      </w:r>
      <w:r w:rsidR="00A576DC" w:rsidRPr="00E30350">
        <w:rPr>
          <w:rStyle w:val="Char3"/>
          <w:rtl/>
        </w:rPr>
        <w:t>ی</w:t>
      </w:r>
      <w:r w:rsidRPr="00E30350">
        <w:rPr>
          <w:rStyle w:val="Char3"/>
          <w:rtl/>
        </w:rPr>
        <w:t xml:space="preserve"> است</w:t>
      </w:r>
      <w:r w:rsidRPr="00E30350">
        <w:rPr>
          <w:rStyle w:val="Char3"/>
          <w:vertAlign w:val="superscript"/>
          <w:rtl/>
        </w:rPr>
        <w:t>(</w:t>
      </w:r>
      <w:r w:rsidRPr="00E30350">
        <w:rPr>
          <w:rStyle w:val="Char3"/>
          <w:vertAlign w:val="superscript"/>
          <w:rtl/>
        </w:rPr>
        <w:footnoteReference w:id="300"/>
      </w:r>
      <w:r w:rsidRPr="00E30350">
        <w:rPr>
          <w:rStyle w:val="Char3"/>
          <w:vertAlign w:val="superscript"/>
          <w:rtl/>
        </w:rPr>
        <w:t>)</w:t>
      </w:r>
      <w:r w:rsidRPr="00E30350">
        <w:rPr>
          <w:rStyle w:val="Char3"/>
          <w:rtl/>
        </w:rPr>
        <w:t>.</w:t>
      </w:r>
    </w:p>
    <w:p w:rsidR="00F03D36" w:rsidRPr="00E30350" w:rsidRDefault="00F03D36" w:rsidP="000541C5">
      <w:pPr>
        <w:pStyle w:val="BodyText2"/>
        <w:spacing w:after="0" w:line="240" w:lineRule="auto"/>
        <w:ind w:firstLine="284"/>
        <w:jc w:val="both"/>
        <w:rPr>
          <w:rStyle w:val="Char1"/>
          <w:rtl/>
          <w:lang w:bidi="ar-SA"/>
        </w:rPr>
      </w:pPr>
      <w:r w:rsidRPr="00E30350">
        <w:rPr>
          <w:rStyle w:val="Char3"/>
          <w:rtl/>
        </w:rPr>
        <w:t>تار</w:t>
      </w:r>
      <w:r w:rsidR="00A576DC" w:rsidRPr="00E30350">
        <w:rPr>
          <w:rStyle w:val="Char3"/>
          <w:rtl/>
        </w:rPr>
        <w:t>ی</w:t>
      </w:r>
      <w:r w:rsidRPr="00E30350">
        <w:rPr>
          <w:rStyle w:val="Char3"/>
          <w:rtl/>
        </w:rPr>
        <w:t>خ بغداد (1/134) از باقر</w:t>
      </w:r>
      <w:r w:rsidRPr="00E30350">
        <w:rPr>
          <w:rFonts w:ascii="Abo-thar" w:hAnsi="Abo-thar" w:cs="CTraditional Arabic"/>
          <w:sz w:val="28"/>
          <w:szCs w:val="28"/>
          <w:rtl/>
        </w:rPr>
        <w:t>÷</w:t>
      </w:r>
      <w:r w:rsidRPr="00E30350">
        <w:rPr>
          <w:rStyle w:val="Char3"/>
          <w:rtl/>
        </w:rPr>
        <w:t xml:space="preserve">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 است </w:t>
      </w:r>
      <w:r w:rsidR="00A576DC" w:rsidRPr="00E30350">
        <w:rPr>
          <w:rStyle w:val="Char3"/>
          <w:rtl/>
        </w:rPr>
        <w:t>ک</w:t>
      </w:r>
      <w:r w:rsidRPr="00E30350">
        <w:rPr>
          <w:rStyle w:val="Char3"/>
          <w:rtl/>
        </w:rPr>
        <w:t>ه اسحاق بن عبدالله از آن حضرت پرس</w:t>
      </w:r>
      <w:r w:rsidR="00A576DC" w:rsidRPr="00E30350">
        <w:rPr>
          <w:rStyle w:val="Char3"/>
          <w:rtl/>
        </w:rPr>
        <w:t>ی</w:t>
      </w:r>
      <w:r w:rsidRPr="00E30350">
        <w:rPr>
          <w:rStyle w:val="Char3"/>
          <w:rtl/>
        </w:rPr>
        <w:t xml:space="preserve">ده است: </w:t>
      </w:r>
      <w:r w:rsidRPr="00E30350">
        <w:rPr>
          <w:rStyle w:val="Char1"/>
          <w:rtl/>
          <w:lang w:bidi="ar-SA"/>
        </w:rPr>
        <w:t>«أين دفن علي؟ فقال: بالكوفة ليلا وقد عمي عني دفنه».</w:t>
      </w:r>
    </w:p>
    <w:p w:rsidR="00F03D36" w:rsidRPr="00E30350" w:rsidRDefault="00F03D36" w:rsidP="003B7B3E">
      <w:pPr>
        <w:pStyle w:val="BodyText2"/>
        <w:spacing w:after="0" w:line="240" w:lineRule="auto"/>
        <w:ind w:firstLine="284"/>
        <w:jc w:val="both"/>
        <w:rPr>
          <w:rStyle w:val="Char3"/>
          <w:rtl/>
        </w:rPr>
      </w:pPr>
      <w:r w:rsidRPr="00E30350">
        <w:rPr>
          <w:rStyle w:val="Char3"/>
          <w:rFonts w:hint="cs"/>
          <w:rtl/>
        </w:rPr>
        <w:t xml:space="preserve">یعنی: </w:t>
      </w:r>
      <w:r w:rsidR="00923E2D" w:rsidRPr="00E30350">
        <w:rPr>
          <w:rStyle w:val="Char3"/>
          <w:rFonts w:hint="cs"/>
          <w:rtl/>
        </w:rPr>
        <w:t>«</w:t>
      </w:r>
      <w:r w:rsidRPr="00E30350">
        <w:rPr>
          <w:rStyle w:val="Char3"/>
          <w:rtl/>
        </w:rPr>
        <w:t>حضرت عل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جا دفن شد؟ فرمود: شبانه در</w:t>
      </w:r>
      <w:r w:rsidRPr="00E30350">
        <w:rPr>
          <w:rStyle w:val="Char3"/>
          <w:rFonts w:hint="cs"/>
          <w:rtl/>
        </w:rPr>
        <w:t xml:space="preserve"> </w:t>
      </w:r>
      <w:r w:rsidR="00A576DC" w:rsidRPr="00E30350">
        <w:rPr>
          <w:rStyle w:val="Char3"/>
          <w:rtl/>
        </w:rPr>
        <w:t>ک</w:t>
      </w:r>
      <w:r w:rsidRPr="00E30350">
        <w:rPr>
          <w:rStyle w:val="Char3"/>
          <w:rtl/>
        </w:rPr>
        <w:t>وفه مدفون گرد</w:t>
      </w:r>
      <w:r w:rsidR="00A576DC" w:rsidRPr="00E30350">
        <w:rPr>
          <w:rStyle w:val="Char3"/>
          <w:rtl/>
        </w:rPr>
        <w:t>ی</w:t>
      </w:r>
      <w:r w:rsidRPr="00E30350">
        <w:rPr>
          <w:rStyle w:val="Char3"/>
          <w:rtl/>
        </w:rPr>
        <w:t>د و م</w:t>
      </w:r>
      <w:r w:rsidR="00A576DC" w:rsidRPr="00E30350">
        <w:rPr>
          <w:rStyle w:val="Char3"/>
          <w:rtl/>
        </w:rPr>
        <w:t>ک</w:t>
      </w:r>
      <w:r w:rsidRPr="00E30350">
        <w:rPr>
          <w:rStyle w:val="Char3"/>
          <w:rtl/>
        </w:rPr>
        <w:t>انش بر من معلوم ن</w:t>
      </w:r>
      <w:r w:rsidR="00A576DC" w:rsidRPr="00E30350">
        <w:rPr>
          <w:rStyle w:val="Char3"/>
          <w:rtl/>
        </w:rPr>
        <w:t>ی</w:t>
      </w:r>
      <w:r w:rsidRPr="00E30350">
        <w:rPr>
          <w:rStyle w:val="Char3"/>
          <w:rtl/>
        </w:rPr>
        <w:t>ست</w:t>
      </w:r>
      <w:r w:rsidR="00923E2D" w:rsidRPr="00E30350">
        <w:rPr>
          <w:rStyle w:val="Char3"/>
          <w:rFonts w:hint="cs"/>
          <w:rtl/>
        </w:rPr>
        <w:t>»</w:t>
      </w:r>
      <w:r w:rsidRPr="00E30350">
        <w:rPr>
          <w:rStyle w:val="Char3"/>
          <w:rtl/>
        </w:rPr>
        <w:t>.</w:t>
      </w:r>
    </w:p>
    <w:p w:rsidR="00F03D36" w:rsidRPr="00E30350" w:rsidRDefault="00F03D36" w:rsidP="000541C5">
      <w:pPr>
        <w:pStyle w:val="BodyText2"/>
        <w:spacing w:after="0" w:line="240" w:lineRule="auto"/>
        <w:ind w:firstLine="284"/>
        <w:jc w:val="both"/>
        <w:rPr>
          <w:rFonts w:ascii="Lotus Linotype" w:hAnsi="Lotus Linotype" w:cs="mylotus"/>
          <w:szCs w:val="27"/>
          <w:rtl/>
        </w:rPr>
      </w:pPr>
      <w:r w:rsidRPr="00E30350">
        <w:rPr>
          <w:rStyle w:val="Char3"/>
          <w:rtl/>
        </w:rPr>
        <w:t xml:space="preserve">و در ص </w:t>
      </w:r>
      <w:r w:rsidRPr="00E30350">
        <w:rPr>
          <w:rStyle w:val="Char3"/>
          <w:rFonts w:hint="cs"/>
          <w:rtl/>
        </w:rPr>
        <w:t>136</w:t>
      </w:r>
      <w:r w:rsidRPr="00E30350">
        <w:rPr>
          <w:rStyle w:val="Char3"/>
          <w:rtl/>
        </w:rPr>
        <w:t>، از حضرت امام حسن پرس</w:t>
      </w:r>
      <w:r w:rsidR="00A576DC" w:rsidRPr="00E30350">
        <w:rPr>
          <w:rStyle w:val="Char3"/>
          <w:rtl/>
        </w:rPr>
        <w:t>ی</w:t>
      </w:r>
      <w:r w:rsidRPr="00E30350">
        <w:rPr>
          <w:rStyle w:val="Char3"/>
          <w:rtl/>
        </w:rPr>
        <w:t xml:space="preserve">ده شد؟ فرمود: </w:t>
      </w:r>
      <w:r w:rsidRPr="00E30350">
        <w:rPr>
          <w:rStyle w:val="Char1"/>
          <w:rtl/>
          <w:lang w:bidi="ar-SA"/>
        </w:rPr>
        <w:t>«دفنت أبي علي بن أبي طالب في حجلة أو قال في حجرة من دور آل جعدة بن هبيرة».</w:t>
      </w:r>
    </w:p>
    <w:p w:rsidR="00F03D36" w:rsidRPr="00E30350" w:rsidRDefault="00F03D36" w:rsidP="003B7B3E">
      <w:pPr>
        <w:pStyle w:val="BodyText2"/>
        <w:spacing w:after="0" w:line="240" w:lineRule="auto"/>
        <w:ind w:firstLine="284"/>
        <w:jc w:val="both"/>
        <w:rPr>
          <w:rStyle w:val="Char3"/>
          <w:rtl/>
        </w:rPr>
      </w:pPr>
      <w:r w:rsidRPr="00E30350">
        <w:rPr>
          <w:rStyle w:val="Char3"/>
          <w:rFonts w:hint="cs"/>
          <w:rtl/>
        </w:rPr>
        <w:t xml:space="preserve">یعنی: </w:t>
      </w:r>
      <w:r w:rsidR="00923E2D" w:rsidRPr="00E30350">
        <w:rPr>
          <w:rStyle w:val="Char3"/>
          <w:rFonts w:hint="cs"/>
          <w:rtl/>
        </w:rPr>
        <w:t>«</w:t>
      </w:r>
      <w:r w:rsidRPr="00E30350">
        <w:rPr>
          <w:rStyle w:val="Char3"/>
          <w:rtl/>
        </w:rPr>
        <w:t>من آن حضرت را در حجره‌ا</w:t>
      </w:r>
      <w:r w:rsidR="00A576DC" w:rsidRPr="00E30350">
        <w:rPr>
          <w:rStyle w:val="Char3"/>
          <w:rtl/>
        </w:rPr>
        <w:t>ی</w:t>
      </w:r>
      <w:r w:rsidRPr="00E30350">
        <w:rPr>
          <w:rStyle w:val="Char3"/>
          <w:rtl/>
        </w:rPr>
        <w:t xml:space="preserve"> از</w:t>
      </w:r>
      <w:r w:rsidRPr="00E30350">
        <w:rPr>
          <w:rStyle w:val="Char3"/>
          <w:rFonts w:hint="cs"/>
          <w:rtl/>
        </w:rPr>
        <w:t xml:space="preserve"> </w:t>
      </w:r>
      <w:r w:rsidRPr="00E30350">
        <w:rPr>
          <w:rStyle w:val="Char3"/>
          <w:rtl/>
        </w:rPr>
        <w:t>خانه‌ها</w:t>
      </w:r>
      <w:r w:rsidR="00A576DC" w:rsidRPr="00E30350">
        <w:rPr>
          <w:rStyle w:val="Char3"/>
          <w:rtl/>
        </w:rPr>
        <w:t>ی</w:t>
      </w:r>
      <w:r w:rsidRPr="00E30350">
        <w:rPr>
          <w:rStyle w:val="Char3"/>
          <w:rtl/>
        </w:rPr>
        <w:t xml:space="preserve"> آل جعده بن هب</w:t>
      </w:r>
      <w:r w:rsidR="00A576DC" w:rsidRPr="00E30350">
        <w:rPr>
          <w:rStyle w:val="Char3"/>
          <w:rtl/>
        </w:rPr>
        <w:t>ی</w:t>
      </w:r>
      <w:r w:rsidRPr="00E30350">
        <w:rPr>
          <w:rStyle w:val="Char3"/>
          <w:rtl/>
        </w:rPr>
        <w:t xml:space="preserve">ره دفن </w:t>
      </w:r>
      <w:r w:rsidR="00A576DC" w:rsidRPr="00E30350">
        <w:rPr>
          <w:rStyle w:val="Char3"/>
          <w:rtl/>
        </w:rPr>
        <w:t>ک</w:t>
      </w:r>
      <w:r w:rsidRPr="00E30350">
        <w:rPr>
          <w:rStyle w:val="Char3"/>
          <w:rtl/>
        </w:rPr>
        <w:t>ردم</w:t>
      </w:r>
      <w:r w:rsidR="00923E2D" w:rsidRPr="00E30350">
        <w:rPr>
          <w:rStyle w:val="Char3"/>
          <w:rFonts w:hint="cs"/>
          <w:rtl/>
        </w:rPr>
        <w:t>»</w:t>
      </w:r>
      <w:r w:rsidRPr="00E30350">
        <w:rPr>
          <w:rStyle w:val="Char3"/>
          <w:rtl/>
        </w:rPr>
        <w:t>.</w:t>
      </w:r>
    </w:p>
    <w:p w:rsidR="00F03D36" w:rsidRPr="00E30350" w:rsidRDefault="00F03D36" w:rsidP="000541C5">
      <w:pPr>
        <w:pStyle w:val="BodyText2"/>
        <w:spacing w:after="0" w:line="240" w:lineRule="auto"/>
        <w:ind w:firstLine="284"/>
        <w:jc w:val="both"/>
        <w:rPr>
          <w:rStyle w:val="Char1"/>
          <w:rtl/>
          <w:lang w:bidi="ar-SA"/>
        </w:rPr>
      </w:pPr>
      <w:r w:rsidRPr="00E30350">
        <w:rPr>
          <w:rStyle w:val="Char3"/>
          <w:rtl/>
        </w:rPr>
        <w:t xml:space="preserve">و در ص 137 داستان حفر «خالد بن عبدالله» را آورده است </w:t>
      </w:r>
      <w:r w:rsidR="00A576DC" w:rsidRPr="00E30350">
        <w:rPr>
          <w:rStyle w:val="Char3"/>
          <w:rtl/>
        </w:rPr>
        <w:t>ک</w:t>
      </w:r>
      <w:r w:rsidRPr="00E30350">
        <w:rPr>
          <w:rStyle w:val="Char3"/>
          <w:rtl/>
        </w:rPr>
        <w:t>ه م</w:t>
      </w:r>
      <w:r w:rsidR="00A576DC" w:rsidRPr="00E30350">
        <w:rPr>
          <w:rStyle w:val="Char3"/>
          <w:rtl/>
        </w:rPr>
        <w:t>ی</w:t>
      </w:r>
      <w:r w:rsidRPr="00E30350">
        <w:rPr>
          <w:rStyle w:val="Char3"/>
          <w:rFonts w:hint="cs"/>
          <w:rtl/>
        </w:rPr>
        <w:t>‌</w:t>
      </w:r>
      <w:r w:rsidRPr="00E30350">
        <w:rPr>
          <w:rStyle w:val="Char3"/>
          <w:rtl/>
        </w:rPr>
        <w:t>خواست جنازه آن حضرت را بسوزاند و ه</w:t>
      </w:r>
      <w:r w:rsidR="00A576DC" w:rsidRPr="00E30350">
        <w:rPr>
          <w:rStyle w:val="Char3"/>
          <w:rtl/>
        </w:rPr>
        <w:t>ی</w:t>
      </w:r>
      <w:r w:rsidRPr="00E30350">
        <w:rPr>
          <w:rStyle w:val="Char3"/>
          <w:rtl/>
        </w:rPr>
        <w:t>ثم بن غربان مانع آن شد، و سپس از حسن بن محمد النخع</w:t>
      </w:r>
      <w:r w:rsidR="00A576DC" w:rsidRPr="00E30350">
        <w:rPr>
          <w:rStyle w:val="Char3"/>
          <w:rtl/>
        </w:rPr>
        <w:t>ی</w:t>
      </w:r>
      <w:r w:rsidRPr="00E30350">
        <w:rPr>
          <w:rStyle w:val="Char3"/>
          <w:rtl/>
        </w:rPr>
        <w:t xml:space="preserve">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 xml:space="preserve">ه گفت: </w:t>
      </w:r>
      <w:r w:rsidRPr="00E30350">
        <w:rPr>
          <w:rStyle w:val="Char1"/>
          <w:rtl/>
          <w:lang w:bidi="ar-SA"/>
        </w:rPr>
        <w:t>«جاء رجل إلى شريك فقال: أين قبر علي بن أبي طالب؟ فأعرض عنه في سؤاله ثلاث مرات، فقال له في الرابعة: نقله والله الـحسن بن علي إلى الـمدينة».</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یعنی: </w:t>
      </w:r>
      <w:r w:rsidR="00467701" w:rsidRPr="00E30350">
        <w:rPr>
          <w:rStyle w:val="Char3"/>
          <w:rFonts w:hint="cs"/>
          <w:rtl/>
        </w:rPr>
        <w:t>«</w:t>
      </w:r>
      <w:r w:rsidRPr="00E30350">
        <w:rPr>
          <w:rStyle w:val="Char3"/>
          <w:rtl/>
        </w:rPr>
        <w:t>مرد</w:t>
      </w:r>
      <w:r w:rsidR="00A576DC" w:rsidRPr="00E30350">
        <w:rPr>
          <w:rStyle w:val="Char3"/>
          <w:rtl/>
        </w:rPr>
        <w:t>ی</w:t>
      </w:r>
      <w:r w:rsidRPr="00E30350">
        <w:rPr>
          <w:rStyle w:val="Char3"/>
          <w:rtl/>
        </w:rPr>
        <w:t xml:space="preserve"> نزد شر</w:t>
      </w:r>
      <w:r w:rsidR="00A576DC" w:rsidRPr="00E30350">
        <w:rPr>
          <w:rStyle w:val="Char3"/>
          <w:rtl/>
        </w:rPr>
        <w:t>یک</w:t>
      </w:r>
      <w:r w:rsidRPr="00E30350">
        <w:rPr>
          <w:rStyle w:val="Char3"/>
          <w:rtl/>
        </w:rPr>
        <w:t xml:space="preserve"> آمد و گفت: قبر عل</w:t>
      </w:r>
      <w:r w:rsidR="00A576DC" w:rsidRPr="00E30350">
        <w:rPr>
          <w:rStyle w:val="Char3"/>
          <w:rtl/>
        </w:rPr>
        <w:t>ی</w:t>
      </w:r>
      <w:r w:rsidRPr="00E30350">
        <w:rPr>
          <w:rStyle w:val="Char3"/>
          <w:rtl/>
        </w:rPr>
        <w:t xml:space="preserve"> بن أب</w:t>
      </w:r>
      <w:r w:rsidR="00A576DC" w:rsidRPr="00E30350">
        <w:rPr>
          <w:rStyle w:val="Char3"/>
          <w:rtl/>
        </w:rPr>
        <w:t>ی</w:t>
      </w:r>
      <w:r w:rsidRPr="00E30350">
        <w:rPr>
          <w:rStyle w:val="Char3"/>
          <w:rtl/>
        </w:rPr>
        <w:t xml:space="preserve"> طالب </w:t>
      </w:r>
      <w:r w:rsidR="00A576DC" w:rsidRPr="00E30350">
        <w:rPr>
          <w:rStyle w:val="Char3"/>
          <w:rtl/>
        </w:rPr>
        <w:t>ک</w:t>
      </w:r>
      <w:r w:rsidRPr="00E30350">
        <w:rPr>
          <w:rStyle w:val="Char3"/>
          <w:rtl/>
        </w:rPr>
        <w:t>جاست؟ شر</w:t>
      </w:r>
      <w:r w:rsidR="00A576DC" w:rsidRPr="00E30350">
        <w:rPr>
          <w:rStyle w:val="Char3"/>
          <w:rtl/>
        </w:rPr>
        <w:t>یک</w:t>
      </w:r>
      <w:r w:rsidRPr="00E30350">
        <w:rPr>
          <w:rStyle w:val="Char3"/>
          <w:rtl/>
        </w:rPr>
        <w:t xml:space="preserve"> در ا</w:t>
      </w:r>
      <w:r w:rsidR="00A576DC" w:rsidRPr="00E30350">
        <w:rPr>
          <w:rStyle w:val="Char3"/>
          <w:rtl/>
        </w:rPr>
        <w:t>ی</w:t>
      </w:r>
      <w:r w:rsidRPr="00E30350">
        <w:rPr>
          <w:rStyle w:val="Char3"/>
          <w:rtl/>
        </w:rPr>
        <w:t>ن سؤال سه بار از او رو</w:t>
      </w:r>
      <w:r w:rsidR="00A576DC" w:rsidRPr="00E30350">
        <w:rPr>
          <w:rStyle w:val="Char3"/>
          <w:rtl/>
        </w:rPr>
        <w:t>ی</w:t>
      </w:r>
      <w:r w:rsidRPr="00E30350">
        <w:rPr>
          <w:rStyle w:val="Char3"/>
          <w:rtl/>
        </w:rPr>
        <w:t xml:space="preserve"> بگردان</w:t>
      </w:r>
      <w:r w:rsidR="00A576DC" w:rsidRPr="00E30350">
        <w:rPr>
          <w:rStyle w:val="Char3"/>
          <w:rtl/>
        </w:rPr>
        <w:t>ی</w:t>
      </w:r>
      <w:r w:rsidRPr="00E30350">
        <w:rPr>
          <w:rStyle w:val="Char3"/>
          <w:rtl/>
        </w:rPr>
        <w:t>د و در مرتبه چهارم گفت: به خدا قسم حسن بن عل</w:t>
      </w:r>
      <w:r w:rsidR="00A576DC" w:rsidRPr="00E30350">
        <w:rPr>
          <w:rStyle w:val="Char3"/>
          <w:rtl/>
        </w:rPr>
        <w:t>ی</w:t>
      </w:r>
      <w:r w:rsidRPr="00E30350">
        <w:rPr>
          <w:rFonts w:ascii="Abo-thar" w:hAnsi="Abo-thar" w:cs="CTraditional Arabic"/>
          <w:sz w:val="28"/>
          <w:szCs w:val="28"/>
          <w:rtl/>
        </w:rPr>
        <w:t>÷</w:t>
      </w:r>
      <w:r w:rsidRPr="00E30350">
        <w:rPr>
          <w:rStyle w:val="Char3"/>
          <w:rtl/>
        </w:rPr>
        <w:t xml:space="preserve"> او را به مد</w:t>
      </w:r>
      <w:r w:rsidR="00A576DC" w:rsidRPr="00E30350">
        <w:rPr>
          <w:rStyle w:val="Char3"/>
          <w:rtl/>
        </w:rPr>
        <w:t>ی</w:t>
      </w:r>
      <w:r w:rsidRPr="00E30350">
        <w:rPr>
          <w:rStyle w:val="Char3"/>
          <w:rtl/>
        </w:rPr>
        <w:t xml:space="preserve">نه منتقل </w:t>
      </w:r>
      <w:r w:rsidR="00A576DC" w:rsidRPr="00E30350">
        <w:rPr>
          <w:rStyle w:val="Char3"/>
          <w:rtl/>
        </w:rPr>
        <w:t>ک</w:t>
      </w:r>
      <w:r w:rsidRPr="00E30350">
        <w:rPr>
          <w:rStyle w:val="Char3"/>
          <w:rtl/>
        </w:rPr>
        <w:t>رد</w:t>
      </w:r>
      <w:r w:rsidR="00467701" w:rsidRPr="00E30350">
        <w:rPr>
          <w:rStyle w:val="Char3"/>
          <w:rFonts w:hint="cs"/>
          <w:rtl/>
        </w:rPr>
        <w:t>»</w:t>
      </w:r>
      <w:r w:rsidRPr="00E30350">
        <w:rPr>
          <w:rStyle w:val="Char3"/>
          <w:rtl/>
        </w:rPr>
        <w:t>.</w:t>
      </w:r>
    </w:p>
    <w:p w:rsidR="00F03D36" w:rsidRPr="00E30350" w:rsidRDefault="00F03D36" w:rsidP="000541C5">
      <w:pPr>
        <w:pStyle w:val="BodyText2"/>
        <w:spacing w:after="0" w:line="240" w:lineRule="auto"/>
        <w:ind w:firstLine="284"/>
        <w:jc w:val="both"/>
        <w:rPr>
          <w:rStyle w:val="Char3"/>
          <w:rtl/>
        </w:rPr>
      </w:pPr>
      <w:r w:rsidRPr="00E30350">
        <w:rPr>
          <w:rStyle w:val="Char3"/>
          <w:rtl/>
        </w:rPr>
        <w:t>و عبدالمل</w:t>
      </w:r>
      <w:r w:rsidR="00A576DC" w:rsidRPr="00E30350">
        <w:rPr>
          <w:rStyle w:val="Char3"/>
          <w:rtl/>
        </w:rPr>
        <w:t>ک</w:t>
      </w:r>
      <w:r w:rsidRPr="00E30350">
        <w:rPr>
          <w:rStyle w:val="Char3"/>
          <w:rtl/>
        </w:rPr>
        <w:t xml:space="preserve"> بن محمد الرقام</w:t>
      </w:r>
      <w:r w:rsidR="00A576DC" w:rsidRPr="00E30350">
        <w:rPr>
          <w:rStyle w:val="Char3"/>
          <w:rtl/>
        </w:rPr>
        <w:t>ی</w:t>
      </w:r>
      <w:r w:rsidRPr="00E30350">
        <w:rPr>
          <w:rStyle w:val="Char3"/>
          <w:rtl/>
        </w:rPr>
        <w:t>‌گفته است: «</w:t>
      </w:r>
      <w:r w:rsidRPr="00E30350">
        <w:rPr>
          <w:rStyle w:val="Char1"/>
          <w:rtl/>
          <w:lang w:bidi="ar-SA"/>
        </w:rPr>
        <w:t>وكنت عند أبي نعيم فمر قوم على حمير قلت أين يذهب هؤلاء قال: يأتون إلى قبر علي بن أبي طالب، فالتفت إلى أبو نعيم فقال: كذبوا نقله الـحسن ابنه إلى الـمدينة</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یعنی: أبونع</w:t>
      </w:r>
      <w:r w:rsidR="00A576DC" w:rsidRPr="00E30350">
        <w:rPr>
          <w:rStyle w:val="Char3"/>
          <w:rtl/>
        </w:rPr>
        <w:t>ی</w:t>
      </w:r>
      <w:r w:rsidRPr="00E30350">
        <w:rPr>
          <w:rStyle w:val="Char3"/>
          <w:rtl/>
        </w:rPr>
        <w:t>م ن</w:t>
      </w:r>
      <w:r w:rsidR="00A576DC" w:rsidRPr="00E30350">
        <w:rPr>
          <w:rStyle w:val="Char3"/>
          <w:rtl/>
        </w:rPr>
        <w:t>ی</w:t>
      </w:r>
      <w:r w:rsidRPr="00E30350">
        <w:rPr>
          <w:rStyle w:val="Char3"/>
          <w:rtl/>
        </w:rPr>
        <w:t>ز گفته است حسن</w:t>
      </w:r>
      <w:r w:rsidRPr="00E30350">
        <w:rPr>
          <w:rFonts w:ascii="Abo-thar" w:hAnsi="Abo-thar" w:cs="CTraditional Arabic"/>
          <w:sz w:val="28"/>
          <w:szCs w:val="28"/>
          <w:rtl/>
        </w:rPr>
        <w:t>÷</w:t>
      </w:r>
      <w:r w:rsidRPr="00E30350">
        <w:rPr>
          <w:rStyle w:val="Char3"/>
          <w:rtl/>
        </w:rPr>
        <w:t xml:space="preserve"> جنازه او را به مد</w:t>
      </w:r>
      <w:r w:rsidR="00A576DC" w:rsidRPr="00E30350">
        <w:rPr>
          <w:rStyle w:val="Char3"/>
          <w:rtl/>
        </w:rPr>
        <w:t>ی</w:t>
      </w:r>
      <w:r w:rsidRPr="00E30350">
        <w:rPr>
          <w:rStyle w:val="Char3"/>
          <w:rtl/>
        </w:rPr>
        <w:t>نه انتقال داد.</w:t>
      </w:r>
    </w:p>
    <w:p w:rsidR="00F03D36" w:rsidRPr="00E30350" w:rsidRDefault="00F03D36" w:rsidP="003B7B3E">
      <w:pPr>
        <w:pStyle w:val="BodyText2"/>
        <w:spacing w:after="0" w:line="240" w:lineRule="auto"/>
        <w:ind w:firstLine="284"/>
        <w:jc w:val="both"/>
        <w:rPr>
          <w:rStyle w:val="Char3"/>
          <w:rtl/>
        </w:rPr>
      </w:pPr>
      <w:r w:rsidRPr="00E30350">
        <w:rPr>
          <w:rStyle w:val="Char3"/>
          <w:rtl/>
        </w:rPr>
        <w:t>و در ص 138 از قول مط</w:t>
      </w:r>
      <w:r w:rsidR="00A576DC" w:rsidRPr="00E30350">
        <w:rPr>
          <w:rStyle w:val="Char3"/>
          <w:rtl/>
        </w:rPr>
        <w:t>ی</w:t>
      </w:r>
      <w:r w:rsidRPr="00E30350">
        <w:rPr>
          <w:rStyle w:val="Char3"/>
          <w:rtl/>
        </w:rPr>
        <w:t xml:space="preserve">ن آورده است </w:t>
      </w:r>
      <w:r w:rsidR="00A576DC" w:rsidRPr="00E30350">
        <w:rPr>
          <w:rStyle w:val="Char3"/>
          <w:rtl/>
        </w:rPr>
        <w:t>ک</w:t>
      </w:r>
      <w:r w:rsidRPr="00E30350">
        <w:rPr>
          <w:rStyle w:val="Char3"/>
          <w:rtl/>
        </w:rPr>
        <w:t>ه: «</w:t>
      </w:r>
      <w:r w:rsidRPr="00E30350">
        <w:rPr>
          <w:rStyle w:val="Char1"/>
          <w:rtl/>
          <w:lang w:bidi="ar-SA"/>
        </w:rPr>
        <w:t>لو عَلِمَتِ الرافضةُ قبرَ مَنْ هذا لَرَجَمَتْهُ بالحِجَارَةِ، هذا قَبْرُ المغيرةِ بنِ شُعْبَة</w:t>
      </w:r>
      <w:r w:rsidRPr="00E30350">
        <w:rPr>
          <w:rStyle w:val="Char3"/>
          <w:rtl/>
        </w:rPr>
        <w:t>»</w:t>
      </w:r>
      <w:r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Fonts w:hint="cs"/>
          <w:rtl/>
        </w:rPr>
        <w:t xml:space="preserve">یعنی: </w:t>
      </w:r>
      <w:r w:rsidR="00467701" w:rsidRPr="00E30350">
        <w:rPr>
          <w:rStyle w:val="Char3"/>
          <w:rFonts w:hint="cs"/>
          <w:rtl/>
        </w:rPr>
        <w:t>«</w:t>
      </w:r>
      <w:r w:rsidRPr="00E30350">
        <w:rPr>
          <w:rStyle w:val="Char3"/>
          <w:rtl/>
        </w:rPr>
        <w:t>اگر رافض</w:t>
      </w:r>
      <w:r w:rsidR="00A576DC" w:rsidRPr="00E30350">
        <w:rPr>
          <w:rStyle w:val="Char3"/>
          <w:rtl/>
        </w:rPr>
        <w:t>ی</w:t>
      </w:r>
      <w:r w:rsidRPr="00E30350">
        <w:rPr>
          <w:rStyle w:val="Char3"/>
          <w:rFonts w:hint="cs"/>
          <w:rtl/>
        </w:rPr>
        <w:t>‌</w:t>
      </w:r>
      <w:r w:rsidRPr="00E30350">
        <w:rPr>
          <w:rStyle w:val="Char3"/>
          <w:rtl/>
        </w:rPr>
        <w:t>ها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ان) بدانند ا</w:t>
      </w:r>
      <w:r w:rsidR="00A576DC" w:rsidRPr="00E30350">
        <w:rPr>
          <w:rStyle w:val="Char3"/>
          <w:rtl/>
        </w:rPr>
        <w:t>ی</w:t>
      </w:r>
      <w:r w:rsidRPr="00E30350">
        <w:rPr>
          <w:rStyle w:val="Char3"/>
          <w:rtl/>
        </w:rPr>
        <w:t xml:space="preserve">ن قبر </w:t>
      </w:r>
      <w:r w:rsidR="00A576DC" w:rsidRPr="00E30350">
        <w:rPr>
          <w:rStyle w:val="Char3"/>
          <w:rtl/>
        </w:rPr>
        <w:t>کی</w:t>
      </w:r>
      <w:r w:rsidRPr="00E30350">
        <w:rPr>
          <w:rStyle w:val="Char3"/>
          <w:rtl/>
        </w:rPr>
        <w:t>ست، آن را سنگسار مى‌</w:t>
      </w:r>
      <w:r w:rsidR="00A576DC" w:rsidRPr="00E30350">
        <w:rPr>
          <w:rStyle w:val="Char3"/>
          <w:rtl/>
        </w:rPr>
        <w:t>ک</w:t>
      </w:r>
      <w:r w:rsidRPr="00E30350">
        <w:rPr>
          <w:rStyle w:val="Char3"/>
          <w:rtl/>
        </w:rPr>
        <w:t>نند ز</w:t>
      </w:r>
      <w:r w:rsidR="00A576DC" w:rsidRPr="00E30350">
        <w:rPr>
          <w:rStyle w:val="Char3"/>
          <w:rtl/>
        </w:rPr>
        <w:t>ی</w:t>
      </w:r>
      <w:r w:rsidRPr="00E30350">
        <w:rPr>
          <w:rStyle w:val="Char3"/>
          <w:rtl/>
        </w:rPr>
        <w:t>را آن قبر مغ</w:t>
      </w:r>
      <w:r w:rsidR="00A576DC" w:rsidRPr="00E30350">
        <w:rPr>
          <w:rStyle w:val="Char3"/>
          <w:rtl/>
        </w:rPr>
        <w:t>ی</w:t>
      </w:r>
      <w:r w:rsidRPr="00E30350">
        <w:rPr>
          <w:rStyle w:val="Char3"/>
          <w:rtl/>
        </w:rPr>
        <w:t>ره بن شعبه است</w:t>
      </w:r>
      <w:r w:rsidR="00467701" w:rsidRPr="00E30350">
        <w:rPr>
          <w:rStyle w:val="Char3"/>
          <w:rFonts w:hint="cs"/>
          <w:rtl/>
        </w:rPr>
        <w:t>»</w:t>
      </w:r>
      <w:r w:rsidRPr="00E30350">
        <w:rPr>
          <w:rStyle w:val="Char3"/>
          <w:rtl/>
        </w:rPr>
        <w:t>.</w:t>
      </w:r>
    </w:p>
    <w:p w:rsidR="00F03D36" w:rsidRPr="00E30350" w:rsidRDefault="00F03D36" w:rsidP="000541C5">
      <w:pPr>
        <w:pStyle w:val="BodyText2"/>
        <w:spacing w:after="0" w:line="240" w:lineRule="auto"/>
        <w:ind w:firstLine="284"/>
        <w:jc w:val="both"/>
        <w:rPr>
          <w:rStyle w:val="Char3"/>
          <w:rtl/>
        </w:rPr>
      </w:pPr>
      <w:r w:rsidRPr="00E30350">
        <w:rPr>
          <w:rStyle w:val="Char3"/>
          <w:rtl/>
        </w:rPr>
        <w:t>در طبقات ابن سعد (3/38) چن</w:t>
      </w:r>
      <w:r w:rsidR="00A576DC" w:rsidRPr="00E30350">
        <w:rPr>
          <w:rStyle w:val="Char3"/>
          <w:rtl/>
        </w:rPr>
        <w:t>ی</w:t>
      </w:r>
      <w:r w:rsidRPr="00E30350">
        <w:rPr>
          <w:rStyle w:val="Char3"/>
          <w:rtl/>
        </w:rPr>
        <w:t>ن آمده است: «</w:t>
      </w:r>
      <w:r w:rsidRPr="00E30350">
        <w:rPr>
          <w:rStyle w:val="Char1"/>
          <w:rtl/>
          <w:lang w:bidi="ar-SA"/>
        </w:rPr>
        <w:t>دفن علي بالكوفه عند مسجد الجماعة...</w:t>
      </w:r>
      <w:r w:rsidRPr="00E30350">
        <w:rPr>
          <w:rStyle w:val="Char3"/>
          <w:rtl/>
        </w:rPr>
        <w:t>».</w:t>
      </w:r>
    </w:p>
    <w:p w:rsidR="00F03D36" w:rsidRPr="00E30350" w:rsidRDefault="00F03D36" w:rsidP="003B7B3E">
      <w:pPr>
        <w:pStyle w:val="a6"/>
        <w:rPr>
          <w:rtl/>
        </w:rPr>
      </w:pPr>
      <w:r w:rsidRPr="00E30350">
        <w:rPr>
          <w:rFonts w:hint="cs"/>
          <w:rtl/>
        </w:rPr>
        <w:t>«</w:t>
      </w:r>
      <w:r w:rsidRPr="00E30350">
        <w:rPr>
          <w:rtl/>
        </w:rPr>
        <w:t>عل</w:t>
      </w:r>
      <w:r w:rsidRPr="00E30350">
        <w:rPr>
          <w:rFonts w:hint="cs"/>
          <w:rtl/>
        </w:rPr>
        <w:t>ی</w:t>
      </w:r>
      <w:r w:rsidRPr="00E30350">
        <w:rPr>
          <w:rtl/>
        </w:rPr>
        <w:t xml:space="preserve"> در</w:t>
      </w:r>
      <w:r w:rsidRPr="00E30350">
        <w:rPr>
          <w:rFonts w:hint="cs"/>
          <w:rtl/>
        </w:rPr>
        <w:t xml:space="preserve"> </w:t>
      </w:r>
      <w:r w:rsidR="00A576DC" w:rsidRPr="00E30350">
        <w:rPr>
          <w:rtl/>
        </w:rPr>
        <w:t>ک</w:t>
      </w:r>
      <w:r w:rsidRPr="00E30350">
        <w:rPr>
          <w:rtl/>
        </w:rPr>
        <w:t>وفه در</w:t>
      </w:r>
      <w:r w:rsidRPr="00E30350">
        <w:rPr>
          <w:rFonts w:hint="cs"/>
          <w:rtl/>
        </w:rPr>
        <w:t xml:space="preserve"> </w:t>
      </w:r>
      <w:r w:rsidRPr="00E30350">
        <w:rPr>
          <w:rtl/>
        </w:rPr>
        <w:t>نزد مسجد جامع دفن شد</w:t>
      </w:r>
      <w:r w:rsidRPr="00E30350">
        <w:rPr>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البته منظور ما اثبات </w:t>
      </w:r>
      <w:r w:rsidR="00A576DC" w:rsidRPr="00E30350">
        <w:rPr>
          <w:rStyle w:val="Char3"/>
          <w:rtl/>
        </w:rPr>
        <w:t>ی</w:t>
      </w:r>
      <w:r w:rsidRPr="00E30350">
        <w:rPr>
          <w:rStyle w:val="Char3"/>
          <w:rtl/>
        </w:rPr>
        <w:t>ا رد اقوال ن</w:t>
      </w:r>
      <w:r w:rsidR="00A576DC" w:rsidRPr="00E30350">
        <w:rPr>
          <w:rStyle w:val="Char3"/>
          <w:rtl/>
        </w:rPr>
        <w:t>ی</w:t>
      </w:r>
      <w:r w:rsidRPr="00E30350">
        <w:rPr>
          <w:rStyle w:val="Char3"/>
          <w:rtl/>
        </w:rPr>
        <w:t>ست بل</w:t>
      </w:r>
      <w:r w:rsidR="00A576DC" w:rsidRPr="00E30350">
        <w:rPr>
          <w:rStyle w:val="Char3"/>
          <w:rtl/>
        </w:rPr>
        <w:t>ک</w:t>
      </w:r>
      <w:r w:rsidRPr="00E30350">
        <w:rPr>
          <w:rStyle w:val="Char3"/>
          <w:rtl/>
        </w:rPr>
        <w:t>ه إبطال قول فقرات ز</w:t>
      </w:r>
      <w:r w:rsidR="00A576DC" w:rsidRPr="00E30350">
        <w:rPr>
          <w:rStyle w:val="Char3"/>
          <w:rtl/>
        </w:rPr>
        <w:t>ی</w:t>
      </w:r>
      <w:r w:rsidRPr="00E30350">
        <w:rPr>
          <w:rStyle w:val="Char3"/>
          <w:rtl/>
        </w:rPr>
        <w:t>ارتنامه‌ها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در زمان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هنوز موضع قبر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نامعلوم و مورد ا</w:t>
      </w:r>
      <w:r w:rsidR="00A576DC" w:rsidRPr="00E30350">
        <w:rPr>
          <w:rStyle w:val="Char3"/>
          <w:rtl/>
        </w:rPr>
        <w:t>ی</w:t>
      </w:r>
      <w:r w:rsidRPr="00E30350">
        <w:rPr>
          <w:rStyle w:val="Char3"/>
          <w:rtl/>
        </w:rPr>
        <w:t>ن‌همه اختلاف بود چگونه ا</w:t>
      </w:r>
      <w:r w:rsidR="00A576DC" w:rsidRPr="00E30350">
        <w:rPr>
          <w:rStyle w:val="Char3"/>
          <w:rtl/>
        </w:rPr>
        <w:t>ی</w:t>
      </w:r>
      <w:r w:rsidRPr="00E30350">
        <w:rPr>
          <w:rStyle w:val="Char3"/>
          <w:rtl/>
        </w:rPr>
        <w:t xml:space="preserve">ن فقرات </w:t>
      </w:r>
      <w:r w:rsidR="00A576DC" w:rsidRPr="00E30350">
        <w:rPr>
          <w:rStyle w:val="Char3"/>
          <w:rtl/>
        </w:rPr>
        <w:t>ک</w:t>
      </w:r>
      <w:r w:rsidRPr="00E30350">
        <w:rPr>
          <w:rStyle w:val="Char3"/>
          <w:rtl/>
        </w:rPr>
        <w:t>فرآم</w:t>
      </w:r>
      <w:r w:rsidR="00A576DC" w:rsidRPr="00E30350">
        <w:rPr>
          <w:rStyle w:val="Char3"/>
          <w:rtl/>
        </w:rPr>
        <w:t>ی</w:t>
      </w:r>
      <w:r w:rsidRPr="00E30350">
        <w:rPr>
          <w:rStyle w:val="Char3"/>
          <w:rtl/>
        </w:rPr>
        <w:t>ز و موهوم بر زبان امام</w:t>
      </w:r>
      <w:r w:rsidRPr="00E30350">
        <w:rPr>
          <w:rFonts w:ascii="Abo-thar" w:hAnsi="Abo-thar" w:cs="CTraditional Arabic"/>
          <w:sz w:val="28"/>
          <w:szCs w:val="28"/>
          <w:rtl/>
        </w:rPr>
        <w:t>÷</w:t>
      </w:r>
      <w:r w:rsidRPr="00E30350">
        <w:rPr>
          <w:rStyle w:val="Char3"/>
          <w:rtl/>
        </w:rPr>
        <w:t xml:space="preserve"> گذشت؟!</w:t>
      </w:r>
      <w:r w:rsidR="00467701" w:rsidRPr="00E30350">
        <w:rPr>
          <w:rStyle w:val="Char3"/>
          <w:rFonts w:hint="cs"/>
          <w:rtl/>
        </w:rPr>
        <w:t>.</w:t>
      </w:r>
    </w:p>
    <w:p w:rsidR="00F03D36" w:rsidRPr="00E30350" w:rsidRDefault="00F03D36" w:rsidP="00E87D16">
      <w:pPr>
        <w:pStyle w:val="BodyText2"/>
        <w:widowControl w:val="0"/>
        <w:spacing w:after="0" w:line="240" w:lineRule="auto"/>
        <w:ind w:firstLine="284"/>
        <w:jc w:val="both"/>
        <w:rPr>
          <w:rStyle w:val="Char3"/>
          <w:spacing w:val="-2"/>
          <w:rtl/>
        </w:rPr>
      </w:pPr>
      <w:r w:rsidRPr="00E30350">
        <w:rPr>
          <w:rStyle w:val="Char3"/>
          <w:spacing w:val="-2"/>
          <w:rtl/>
        </w:rPr>
        <w:t>از طرف</w:t>
      </w:r>
      <w:r w:rsidR="00A576DC" w:rsidRPr="00E30350">
        <w:rPr>
          <w:rStyle w:val="Char3"/>
          <w:spacing w:val="-2"/>
          <w:rtl/>
        </w:rPr>
        <w:t>ی</w:t>
      </w:r>
      <w:r w:rsidRPr="00E30350">
        <w:rPr>
          <w:rStyle w:val="Char3"/>
          <w:spacing w:val="-2"/>
          <w:rtl/>
        </w:rPr>
        <w:t>، آن‌</w:t>
      </w:r>
      <w:r w:rsidR="00A576DC" w:rsidRPr="00E30350">
        <w:rPr>
          <w:rStyle w:val="Char3"/>
          <w:spacing w:val="-2"/>
          <w:rtl/>
        </w:rPr>
        <w:t>ک</w:t>
      </w:r>
      <w:r w:rsidRPr="00E30350">
        <w:rPr>
          <w:rStyle w:val="Char3"/>
          <w:spacing w:val="-2"/>
          <w:rtl/>
        </w:rPr>
        <w:t>ه در</w:t>
      </w:r>
      <w:r w:rsidRPr="00E30350">
        <w:rPr>
          <w:rStyle w:val="Char3"/>
          <w:rFonts w:hint="cs"/>
          <w:spacing w:val="-2"/>
          <w:rtl/>
        </w:rPr>
        <w:t xml:space="preserve"> </w:t>
      </w:r>
      <w:r w:rsidR="00A576DC" w:rsidRPr="00E30350">
        <w:rPr>
          <w:rStyle w:val="Char3"/>
          <w:spacing w:val="-2"/>
          <w:rtl/>
        </w:rPr>
        <w:t>ک</w:t>
      </w:r>
      <w:r w:rsidRPr="00E30350">
        <w:rPr>
          <w:rStyle w:val="Char3"/>
          <w:spacing w:val="-2"/>
          <w:rtl/>
        </w:rPr>
        <w:t>تاب «فرحة الغرى» خلاف آن را محمد بن مسلم، روا</w:t>
      </w:r>
      <w:r w:rsidR="00A576DC" w:rsidRPr="00E30350">
        <w:rPr>
          <w:rStyle w:val="Char3"/>
          <w:spacing w:val="-2"/>
          <w:rtl/>
        </w:rPr>
        <w:t>ی</w:t>
      </w:r>
      <w:r w:rsidRPr="00E30350">
        <w:rPr>
          <w:rStyle w:val="Char3"/>
          <w:spacing w:val="-2"/>
          <w:rtl/>
        </w:rPr>
        <w:t xml:space="preserve">ت </w:t>
      </w:r>
      <w:r w:rsidR="00A576DC" w:rsidRPr="00E30350">
        <w:rPr>
          <w:rStyle w:val="Char3"/>
          <w:spacing w:val="-2"/>
          <w:rtl/>
        </w:rPr>
        <w:t>ک</w:t>
      </w:r>
      <w:r w:rsidRPr="00E30350">
        <w:rPr>
          <w:rStyle w:val="Char3"/>
          <w:spacing w:val="-2"/>
          <w:rtl/>
        </w:rPr>
        <w:t xml:space="preserve">رده‌اند </w:t>
      </w:r>
      <w:r w:rsidR="00A576DC" w:rsidRPr="00E30350">
        <w:rPr>
          <w:rStyle w:val="Char3"/>
          <w:spacing w:val="-2"/>
          <w:rtl/>
        </w:rPr>
        <w:t>ک</w:t>
      </w:r>
      <w:r w:rsidRPr="00E30350">
        <w:rPr>
          <w:rStyle w:val="Char3"/>
          <w:spacing w:val="-2"/>
          <w:rtl/>
        </w:rPr>
        <w:t>ه او و سل</w:t>
      </w:r>
      <w:r w:rsidR="00A576DC" w:rsidRPr="00E30350">
        <w:rPr>
          <w:rStyle w:val="Char3"/>
          <w:spacing w:val="-2"/>
          <w:rtl/>
        </w:rPr>
        <w:t>ی</w:t>
      </w:r>
      <w:r w:rsidRPr="00E30350">
        <w:rPr>
          <w:rStyle w:val="Char3"/>
          <w:spacing w:val="-2"/>
          <w:rtl/>
        </w:rPr>
        <w:t>مان بن خالد به صادق</w:t>
      </w:r>
      <w:r w:rsidRPr="00E30350">
        <w:rPr>
          <w:rFonts w:ascii="Abo-thar" w:hAnsi="Abo-thar" w:cs="CTraditional Arabic" w:hint="cs"/>
          <w:spacing w:val="-2"/>
          <w:sz w:val="28"/>
          <w:szCs w:val="28"/>
          <w:rtl/>
        </w:rPr>
        <w:t>÷</w:t>
      </w:r>
      <w:r w:rsidRPr="00E30350">
        <w:rPr>
          <w:rStyle w:val="Char3"/>
          <w:spacing w:val="-2"/>
          <w:rtl/>
        </w:rPr>
        <w:t xml:space="preserve"> وارد شده و از قبر ام</w:t>
      </w:r>
      <w:r w:rsidR="00A576DC" w:rsidRPr="00E30350">
        <w:rPr>
          <w:rStyle w:val="Char3"/>
          <w:spacing w:val="-2"/>
          <w:rtl/>
        </w:rPr>
        <w:t>ی</w:t>
      </w:r>
      <w:r w:rsidRPr="00E30350">
        <w:rPr>
          <w:rStyle w:val="Char3"/>
          <w:spacing w:val="-2"/>
          <w:rtl/>
        </w:rPr>
        <w:t>رالمؤمن</w:t>
      </w:r>
      <w:r w:rsidR="00A576DC" w:rsidRPr="00E30350">
        <w:rPr>
          <w:rStyle w:val="Char3"/>
          <w:spacing w:val="-2"/>
          <w:rtl/>
        </w:rPr>
        <w:t>ی</w:t>
      </w:r>
      <w:r w:rsidRPr="00E30350">
        <w:rPr>
          <w:rStyle w:val="Char3"/>
          <w:spacing w:val="-2"/>
          <w:rtl/>
        </w:rPr>
        <w:t>ن</w:t>
      </w:r>
      <w:r w:rsidRPr="00E30350">
        <w:rPr>
          <w:rFonts w:ascii="Abo-thar" w:hAnsi="Abo-thar" w:cs="CTraditional Arabic" w:hint="cs"/>
          <w:spacing w:val="-2"/>
          <w:sz w:val="28"/>
          <w:szCs w:val="28"/>
          <w:rtl/>
        </w:rPr>
        <w:t>÷</w:t>
      </w:r>
      <w:r w:rsidRPr="00E30350">
        <w:rPr>
          <w:rStyle w:val="Char3"/>
          <w:spacing w:val="-2"/>
          <w:rtl/>
        </w:rPr>
        <w:t xml:space="preserve"> سؤال </w:t>
      </w:r>
      <w:r w:rsidR="00A576DC" w:rsidRPr="00E30350">
        <w:rPr>
          <w:rStyle w:val="Char3"/>
          <w:spacing w:val="-2"/>
          <w:rtl/>
        </w:rPr>
        <w:t>ک</w:t>
      </w:r>
      <w:r w:rsidRPr="00E30350">
        <w:rPr>
          <w:rStyle w:val="Char3"/>
          <w:spacing w:val="-2"/>
          <w:rtl/>
        </w:rPr>
        <w:t>رده‌اند؟ حضرت ن</w:t>
      </w:r>
      <w:r w:rsidR="00A576DC" w:rsidRPr="00E30350">
        <w:rPr>
          <w:rStyle w:val="Char3"/>
          <w:spacing w:val="-2"/>
          <w:rtl/>
        </w:rPr>
        <w:t>ی</w:t>
      </w:r>
      <w:r w:rsidRPr="00E30350">
        <w:rPr>
          <w:rStyle w:val="Char3"/>
          <w:spacing w:val="-2"/>
          <w:rtl/>
        </w:rPr>
        <w:t>ز به آن‌ها نشان</w:t>
      </w:r>
      <w:r w:rsidR="00A576DC" w:rsidRPr="00E30350">
        <w:rPr>
          <w:rStyle w:val="Char3"/>
          <w:spacing w:val="-2"/>
          <w:rtl/>
        </w:rPr>
        <w:t>ی</w:t>
      </w:r>
      <w:r w:rsidRPr="00E30350">
        <w:rPr>
          <w:rStyle w:val="Char3"/>
          <w:spacing w:val="-2"/>
          <w:rtl/>
        </w:rPr>
        <w:t>‌ها داده و آنان با آن نشان</w:t>
      </w:r>
      <w:r w:rsidR="00A576DC" w:rsidRPr="00E30350">
        <w:rPr>
          <w:rStyle w:val="Char3"/>
          <w:spacing w:val="-2"/>
          <w:rtl/>
        </w:rPr>
        <w:t>ی</w:t>
      </w:r>
      <w:r w:rsidRPr="00E30350">
        <w:rPr>
          <w:rStyle w:val="Char3"/>
          <w:spacing w:val="-2"/>
          <w:rtl/>
        </w:rPr>
        <w:t>‌ها رفته و اثر</w:t>
      </w:r>
      <w:r w:rsidR="00A576DC" w:rsidRPr="00E30350">
        <w:rPr>
          <w:rStyle w:val="Char3"/>
          <w:spacing w:val="-2"/>
          <w:rtl/>
        </w:rPr>
        <w:t>ی</w:t>
      </w:r>
      <w:r w:rsidRPr="00E30350">
        <w:rPr>
          <w:rStyle w:val="Char3"/>
          <w:spacing w:val="-2"/>
          <w:rtl/>
        </w:rPr>
        <w:t xml:space="preserve"> ن</w:t>
      </w:r>
      <w:r w:rsidR="00A576DC" w:rsidRPr="00E30350">
        <w:rPr>
          <w:rStyle w:val="Char3"/>
          <w:spacing w:val="-2"/>
          <w:rtl/>
        </w:rPr>
        <w:t>ی</w:t>
      </w:r>
      <w:r w:rsidRPr="00E30350">
        <w:rPr>
          <w:rStyle w:val="Char3"/>
          <w:spacing w:val="-2"/>
          <w:rtl/>
        </w:rPr>
        <w:t>افته‌اند.</w:t>
      </w:r>
    </w:p>
    <w:p w:rsidR="00F03D36" w:rsidRPr="00E30350" w:rsidRDefault="00F03D36" w:rsidP="00E87D16">
      <w:pPr>
        <w:pStyle w:val="BodyText2"/>
        <w:widowControl w:val="0"/>
        <w:spacing w:after="0" w:line="240" w:lineRule="auto"/>
        <w:ind w:firstLine="284"/>
        <w:jc w:val="both"/>
        <w:rPr>
          <w:rStyle w:val="Char3"/>
          <w:rtl/>
        </w:rPr>
      </w:pPr>
      <w:r w:rsidRPr="00E30350">
        <w:rPr>
          <w:rStyle w:val="Char3"/>
          <w:rtl/>
        </w:rPr>
        <w:t>پس فقرات ا</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ارتنامه‌ها همه جعل</w:t>
      </w:r>
      <w:r w:rsidR="00A576DC" w:rsidRPr="00E30350">
        <w:rPr>
          <w:rStyle w:val="Char3"/>
          <w:rtl/>
        </w:rPr>
        <w:t>ی</w:t>
      </w:r>
      <w:r w:rsidRPr="00E30350">
        <w:rPr>
          <w:rStyle w:val="Char3"/>
          <w:rtl/>
        </w:rPr>
        <w:t xml:space="preserve"> است و هرگز امام</w:t>
      </w:r>
      <w:r w:rsidR="00A576DC" w:rsidRPr="00E30350">
        <w:rPr>
          <w:rStyle w:val="Char3"/>
          <w:rtl/>
        </w:rPr>
        <w:t>ی</w:t>
      </w:r>
      <w:r w:rsidRPr="00E30350">
        <w:rPr>
          <w:rStyle w:val="Char3"/>
          <w:rtl/>
        </w:rPr>
        <w:t xml:space="preserve">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را «</w:t>
      </w:r>
      <w:r w:rsidRPr="00E30350">
        <w:rPr>
          <w:rStyle w:val="Char1"/>
          <w:rtl/>
          <w:lang w:bidi="ar-SA"/>
        </w:rPr>
        <w:t>عين الله الناظرة</w:t>
      </w:r>
      <w:r w:rsidRPr="00E30350">
        <w:rPr>
          <w:rStyle w:val="Char3"/>
          <w:rtl/>
        </w:rPr>
        <w:t>» نخوانده است تا مورد استناد غال</w:t>
      </w:r>
      <w:r w:rsidR="00A576DC" w:rsidRPr="00E30350">
        <w:rPr>
          <w:rStyle w:val="Char3"/>
          <w:rtl/>
        </w:rPr>
        <w:t>ی</w:t>
      </w:r>
      <w:r w:rsidRPr="00E30350">
        <w:rPr>
          <w:rStyle w:val="Char3"/>
          <w:rtl/>
        </w:rPr>
        <w:t>ان قرار گ</w:t>
      </w:r>
      <w:r w:rsidR="00A576DC" w:rsidRPr="00E30350">
        <w:rPr>
          <w:rStyle w:val="Char3"/>
          <w:rtl/>
        </w:rPr>
        <w:t>ی</w:t>
      </w:r>
      <w:r w:rsidRPr="00E30350">
        <w:rPr>
          <w:rStyle w:val="Char3"/>
          <w:rtl/>
        </w:rPr>
        <w:t>رد.</w:t>
      </w:r>
    </w:p>
    <w:p w:rsidR="00F03D36" w:rsidRPr="00E30350" w:rsidRDefault="00F03D36" w:rsidP="00E87D16">
      <w:pPr>
        <w:pStyle w:val="BodyText2"/>
        <w:widowControl w:val="0"/>
        <w:spacing w:after="0" w:line="240" w:lineRule="auto"/>
        <w:ind w:firstLine="284"/>
        <w:jc w:val="both"/>
        <w:rPr>
          <w:rStyle w:val="Charf1"/>
          <w:rtl/>
        </w:rPr>
      </w:pPr>
      <w:r w:rsidRPr="00E30350">
        <w:rPr>
          <w:rStyle w:val="Char3"/>
          <w:rtl/>
        </w:rPr>
        <w:t>علاوه بر آن در ا</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ارتنامه‌ها فقرات</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عقل و وجدان و تار</w:t>
      </w:r>
      <w:r w:rsidR="00A576DC" w:rsidRPr="00E30350">
        <w:rPr>
          <w:rStyle w:val="Char3"/>
          <w:rtl/>
        </w:rPr>
        <w:t>ی</w:t>
      </w:r>
      <w:r w:rsidRPr="00E30350">
        <w:rPr>
          <w:rStyle w:val="Char3"/>
          <w:rtl/>
        </w:rPr>
        <w:t>خ آن را نم</w:t>
      </w:r>
      <w:r w:rsidR="00A576DC" w:rsidRPr="00E30350">
        <w:rPr>
          <w:rStyle w:val="Char3"/>
          <w:rtl/>
        </w:rPr>
        <w:t>ی</w:t>
      </w:r>
      <w:r w:rsidRPr="00E30350">
        <w:rPr>
          <w:rStyle w:val="Char3"/>
          <w:rtl/>
        </w:rPr>
        <w:t>‌پذ</w:t>
      </w:r>
      <w:r w:rsidR="00A576DC" w:rsidRPr="00E30350">
        <w:rPr>
          <w:rStyle w:val="Char3"/>
          <w:rtl/>
        </w:rPr>
        <w:t>ی</w:t>
      </w:r>
      <w:r w:rsidRPr="00E30350">
        <w:rPr>
          <w:rStyle w:val="Char3"/>
          <w:rtl/>
        </w:rPr>
        <w:t xml:space="preserve">رد مثل: </w:t>
      </w:r>
      <w:r w:rsidRPr="00E30350">
        <w:rPr>
          <w:rStyle w:val="Char1"/>
          <w:rtl/>
        </w:rPr>
        <w:t>«</w:t>
      </w:r>
      <w:r w:rsidR="00A576DC" w:rsidRPr="00E30350">
        <w:rPr>
          <w:rStyle w:val="Char1"/>
          <w:rtl/>
        </w:rPr>
        <w:t>ی</w:t>
      </w:r>
      <w:r w:rsidRPr="00E30350">
        <w:rPr>
          <w:rStyle w:val="Char1"/>
          <w:rtl/>
        </w:rPr>
        <w:t>ا من خاطب الثعبان وذئب الفلا</w:t>
      </w:r>
      <w:r w:rsidR="00E87D16" w:rsidRPr="00E30350">
        <w:rPr>
          <w:rStyle w:val="Char1"/>
          <w:rFonts w:hint="cs"/>
          <w:rtl/>
        </w:rPr>
        <w:t>ة</w:t>
      </w:r>
      <w:r w:rsidR="00E87D16" w:rsidRPr="00E30350">
        <w:rPr>
          <w:rStyle w:val="Char1"/>
          <w:rFonts w:hint="eastAsia"/>
          <w:rtl/>
        </w:rPr>
        <w:t>»</w:t>
      </w:r>
      <w:r w:rsidRPr="00E30350">
        <w:rPr>
          <w:rStyle w:val="Char3"/>
          <w:rtl/>
        </w:rPr>
        <w:t xml:space="preserve">،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سلام بر تو 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با اژدها و گرگ سخن گفت</w:t>
      </w:r>
      <w:r w:rsidR="00A576DC" w:rsidRPr="00E30350">
        <w:rPr>
          <w:rStyle w:val="Char3"/>
          <w:rtl/>
        </w:rPr>
        <w:t>ی</w:t>
      </w:r>
      <w:r w:rsidRPr="00E30350">
        <w:rPr>
          <w:rStyle w:val="Char3"/>
          <w:rtl/>
        </w:rPr>
        <w:t>!» و باز در هم</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 xml:space="preserve">ارت است: </w:t>
      </w:r>
      <w:r w:rsidRPr="00E30350">
        <w:rPr>
          <w:rStyle w:val="Char1"/>
          <w:rtl/>
          <w:lang w:bidi="ar-SA"/>
        </w:rPr>
        <w:t>«</w:t>
      </w:r>
      <w:r w:rsidR="00E87D16" w:rsidRPr="00E30350">
        <w:rPr>
          <w:rStyle w:val="Char1"/>
          <w:rtl/>
          <w:lang w:bidi="ar-SA"/>
        </w:rPr>
        <w:t>السلام عليك يا من رُدَّت له الشمس حامي شمعون الصفا</w:t>
      </w:r>
      <w:r w:rsidRPr="00E30350">
        <w:rPr>
          <w:rStyle w:val="Char1"/>
          <w:rtl/>
          <w:lang w:bidi="ar-SA"/>
        </w:rPr>
        <w:t xml:space="preserve">». </w:t>
      </w:r>
    </w:p>
    <w:p w:rsidR="00F03D36" w:rsidRPr="00E30350" w:rsidRDefault="00F03D36" w:rsidP="00E87D16">
      <w:pPr>
        <w:pStyle w:val="BodyText2"/>
        <w:widowControl w:val="0"/>
        <w:spacing w:after="0" w:line="240" w:lineRule="auto"/>
        <w:ind w:firstLine="284"/>
        <w:jc w:val="both"/>
        <w:rPr>
          <w:rStyle w:val="Char3"/>
          <w:rtl/>
        </w:rPr>
      </w:pPr>
      <w:r w:rsidRPr="00E30350">
        <w:rPr>
          <w:rStyle w:val="Char3"/>
          <w:rtl/>
        </w:rPr>
        <w:t>در ا</w:t>
      </w:r>
      <w:r w:rsidR="00A576DC" w:rsidRPr="00E30350">
        <w:rPr>
          <w:rStyle w:val="Char3"/>
          <w:rtl/>
        </w:rPr>
        <w:t>ی</w:t>
      </w:r>
      <w:r w:rsidRPr="00E30350">
        <w:rPr>
          <w:rStyle w:val="Char3"/>
          <w:rtl/>
        </w:rPr>
        <w:t>ن عبارت، ‌اشارت است به داستان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w:t>
      </w:r>
      <w:r w:rsidR="00A576DC" w:rsidRPr="00E30350">
        <w:rPr>
          <w:rStyle w:val="Char3"/>
          <w:rtl/>
        </w:rPr>
        <w:t>ک</w:t>
      </w:r>
      <w:r w:rsidRPr="00E30350">
        <w:rPr>
          <w:rStyle w:val="Char3"/>
          <w:rtl/>
        </w:rPr>
        <w:t xml:space="preserve">تاب «مدينة الـمعاجز» آمده است </w:t>
      </w:r>
      <w:r w:rsidR="00A576DC" w:rsidRPr="00E30350">
        <w:rPr>
          <w:rStyle w:val="Char3"/>
          <w:rtl/>
        </w:rPr>
        <w:t>ک</w:t>
      </w:r>
      <w:r w:rsidRPr="00E30350">
        <w:rPr>
          <w:rStyle w:val="Char3"/>
          <w:rtl/>
        </w:rPr>
        <w:t>ه: اژدها</w:t>
      </w:r>
      <w:r w:rsidR="00A576DC" w:rsidRPr="00E30350">
        <w:rPr>
          <w:rStyle w:val="Char3"/>
          <w:rtl/>
        </w:rPr>
        <w:t>یی</w:t>
      </w:r>
      <w:r w:rsidRPr="00E30350">
        <w:rPr>
          <w:rStyle w:val="Char3"/>
          <w:rtl/>
        </w:rPr>
        <w:t xml:space="preserve"> در زمان خلافت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به </w:t>
      </w:r>
      <w:r w:rsidR="00A576DC" w:rsidRPr="00E30350">
        <w:rPr>
          <w:rStyle w:val="Char3"/>
          <w:rtl/>
        </w:rPr>
        <w:t>ک</w:t>
      </w:r>
      <w:r w:rsidRPr="00E30350">
        <w:rPr>
          <w:rStyle w:val="Char3"/>
          <w:rtl/>
        </w:rPr>
        <w:t>وفه آمده و ب</w:t>
      </w:r>
      <w:r w:rsidR="00A576DC" w:rsidRPr="00E30350">
        <w:rPr>
          <w:rStyle w:val="Char3"/>
          <w:rtl/>
        </w:rPr>
        <w:t>ی</w:t>
      </w:r>
      <w:r w:rsidRPr="00E30350">
        <w:rPr>
          <w:rStyle w:val="Char3"/>
          <w:rtl/>
        </w:rPr>
        <w:t>ش از پنج بار آمد و شد، در حضور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 xml:space="preserve">ن و مردم </w:t>
      </w:r>
      <w:r w:rsidR="00A576DC" w:rsidRPr="00E30350">
        <w:rPr>
          <w:rStyle w:val="Char3"/>
          <w:rtl/>
        </w:rPr>
        <w:t>ک</w:t>
      </w:r>
      <w:r w:rsidRPr="00E30350">
        <w:rPr>
          <w:rStyle w:val="Char3"/>
          <w:rtl/>
        </w:rPr>
        <w:t xml:space="preserve">وفه به </w:t>
      </w:r>
      <w:r w:rsidR="00A576DC" w:rsidRPr="00E30350">
        <w:rPr>
          <w:rStyle w:val="Char3"/>
          <w:rtl/>
        </w:rPr>
        <w:t>ک</w:t>
      </w:r>
      <w:r w:rsidRPr="00E30350">
        <w:rPr>
          <w:rStyle w:val="Char3"/>
          <w:rtl/>
        </w:rPr>
        <w:t xml:space="preserve">رات سخن گفته است! </w:t>
      </w:r>
      <w:r w:rsidR="00A576DC" w:rsidRPr="00E30350">
        <w:rPr>
          <w:rStyle w:val="Char3"/>
          <w:rtl/>
        </w:rPr>
        <w:t>ک</w:t>
      </w:r>
      <w:r w:rsidRPr="00E30350">
        <w:rPr>
          <w:rStyle w:val="Char3"/>
          <w:rtl/>
        </w:rPr>
        <w:t>ه با</w:t>
      </w:r>
      <w:r w:rsidR="00A576DC" w:rsidRPr="00E30350">
        <w:rPr>
          <w:rStyle w:val="Char3"/>
          <w:rtl/>
        </w:rPr>
        <w:t>ی</w:t>
      </w:r>
      <w:r w:rsidRPr="00E30350">
        <w:rPr>
          <w:rStyle w:val="Char3"/>
          <w:rtl/>
        </w:rPr>
        <w:t>د شرح و تفص</w:t>
      </w:r>
      <w:r w:rsidR="00A576DC" w:rsidRPr="00E30350">
        <w:rPr>
          <w:rStyle w:val="Char3"/>
          <w:rtl/>
        </w:rPr>
        <w:t>ی</w:t>
      </w:r>
      <w:r w:rsidRPr="00E30350">
        <w:rPr>
          <w:rStyle w:val="Char3"/>
          <w:rtl/>
        </w:rPr>
        <w:t>ل ا</w:t>
      </w:r>
      <w:r w:rsidR="00A576DC" w:rsidRPr="00E30350">
        <w:rPr>
          <w:rStyle w:val="Char3"/>
          <w:rtl/>
        </w:rPr>
        <w:t>ی</w:t>
      </w:r>
      <w:r w:rsidRPr="00E30350">
        <w:rPr>
          <w:rStyle w:val="Char3"/>
          <w:rtl/>
        </w:rPr>
        <w:t>ن گونه دروغ‌ها</w:t>
      </w:r>
      <w:r w:rsidR="00A576DC" w:rsidRPr="00E30350">
        <w:rPr>
          <w:rStyle w:val="Char3"/>
          <w:rtl/>
        </w:rPr>
        <w:t>ی</w:t>
      </w:r>
      <w:r w:rsidRPr="00E30350">
        <w:rPr>
          <w:rStyle w:val="Char3"/>
          <w:rtl/>
        </w:rPr>
        <w:t xml:space="preserve"> شاخ‌دار را از ا</w:t>
      </w:r>
      <w:r w:rsidR="00A576DC" w:rsidRPr="00E30350">
        <w:rPr>
          <w:rStyle w:val="Char3"/>
          <w:rtl/>
        </w:rPr>
        <w:t>ی</w:t>
      </w:r>
      <w:r w:rsidRPr="00E30350">
        <w:rPr>
          <w:rStyle w:val="Char3"/>
          <w:rtl/>
        </w:rPr>
        <w:t xml:space="preserve">ن گونه </w:t>
      </w:r>
      <w:r w:rsidR="00A576DC" w:rsidRPr="00E30350">
        <w:rPr>
          <w:rStyle w:val="Char3"/>
          <w:rtl/>
        </w:rPr>
        <w:t>ک</w:t>
      </w:r>
      <w:r w:rsidRPr="00E30350">
        <w:rPr>
          <w:rStyle w:val="Char3"/>
          <w:rtl/>
        </w:rPr>
        <w:t>تاب‌ها خواست</w:t>
      </w:r>
      <w:r w:rsidRPr="00E30350">
        <w:rPr>
          <w:rStyle w:val="Char3"/>
          <w:vertAlign w:val="superscript"/>
          <w:rtl/>
        </w:rPr>
        <w:t>(</w:t>
      </w:r>
      <w:r w:rsidRPr="00E30350">
        <w:rPr>
          <w:rStyle w:val="Char3"/>
          <w:vertAlign w:val="superscript"/>
          <w:rtl/>
        </w:rPr>
        <w:footnoteReference w:id="301"/>
      </w:r>
      <w:r w:rsidRPr="00E30350">
        <w:rPr>
          <w:rStyle w:val="Char3"/>
          <w:vertAlign w:val="superscript"/>
          <w:rtl/>
        </w:rPr>
        <w:t>)</w:t>
      </w:r>
      <w:r w:rsidRPr="00E30350">
        <w:rPr>
          <w:rStyle w:val="Char3"/>
          <w:rtl/>
        </w:rPr>
        <w:t>!</w:t>
      </w:r>
      <w:r w:rsidR="00467701" w:rsidRPr="00E30350">
        <w:rPr>
          <w:rStyle w:val="Char3"/>
          <w:rFonts w:hint="cs"/>
          <w:rtl/>
        </w:rPr>
        <w:t>.</w:t>
      </w:r>
    </w:p>
    <w:p w:rsidR="00F03D36" w:rsidRPr="00E30350" w:rsidRDefault="00F03D36" w:rsidP="00922E16">
      <w:pPr>
        <w:pStyle w:val="BodyText2"/>
        <w:widowControl w:val="0"/>
        <w:spacing w:after="0" w:line="240" w:lineRule="auto"/>
        <w:ind w:firstLine="284"/>
        <w:jc w:val="both"/>
        <w:rPr>
          <w:rStyle w:val="Char3"/>
          <w:rtl/>
        </w:rPr>
      </w:pPr>
      <w:r w:rsidRPr="00E30350">
        <w:rPr>
          <w:rStyle w:val="Char3"/>
          <w:rtl/>
        </w:rPr>
        <w:t xml:space="preserve">عجب است </w:t>
      </w:r>
      <w:r w:rsidR="00A576DC" w:rsidRPr="00E30350">
        <w:rPr>
          <w:rStyle w:val="Char3"/>
          <w:rtl/>
        </w:rPr>
        <w:t>ک</w:t>
      </w:r>
      <w:r w:rsidRPr="00E30350">
        <w:rPr>
          <w:rStyle w:val="Char3"/>
          <w:rtl/>
        </w:rPr>
        <w:t>ه ثُعبان (اژدهای) موس</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w:t>
      </w:r>
      <w:r w:rsidR="00A576DC" w:rsidRPr="00E30350">
        <w:rPr>
          <w:rStyle w:val="Char3"/>
          <w:rtl/>
        </w:rPr>
        <w:t>ک</w:t>
      </w:r>
      <w:r w:rsidRPr="00E30350">
        <w:rPr>
          <w:rStyle w:val="Char3"/>
          <w:rtl/>
        </w:rPr>
        <w:t>ه به نص صر</w:t>
      </w:r>
      <w:r w:rsidR="00A576DC" w:rsidRPr="00E30350">
        <w:rPr>
          <w:rStyle w:val="Char3"/>
          <w:rtl/>
        </w:rPr>
        <w:t>ی</w:t>
      </w:r>
      <w:r w:rsidRPr="00E30350">
        <w:rPr>
          <w:rStyle w:val="Char3"/>
          <w:rtl/>
        </w:rPr>
        <w:t xml:space="preserve">ح قرآن </w:t>
      </w:r>
      <w:r w:rsidR="00A576DC" w:rsidRPr="00E30350">
        <w:rPr>
          <w:rStyle w:val="Char3"/>
          <w:rtl/>
        </w:rPr>
        <w:t>ک</w:t>
      </w:r>
      <w:r w:rsidRPr="00E30350">
        <w:rPr>
          <w:rStyle w:val="Char3"/>
          <w:rtl/>
        </w:rPr>
        <w:t>ر</w:t>
      </w:r>
      <w:r w:rsidR="00A576DC" w:rsidRPr="00E30350">
        <w:rPr>
          <w:rStyle w:val="Char3"/>
          <w:rtl/>
        </w:rPr>
        <w:t>ی</w:t>
      </w:r>
      <w:r w:rsidRPr="00E30350">
        <w:rPr>
          <w:rStyle w:val="Char3"/>
          <w:rtl/>
        </w:rPr>
        <w:t>م، ب</w:t>
      </w:r>
      <w:r w:rsidR="00A576DC" w:rsidRPr="00E30350">
        <w:rPr>
          <w:rStyle w:val="Char3"/>
          <w:rtl/>
        </w:rPr>
        <w:t>ی</w:t>
      </w:r>
      <w:r w:rsidRPr="00E30350">
        <w:rPr>
          <w:rStyle w:val="Char3"/>
          <w:rtl/>
        </w:rPr>
        <w:t>ش از دو مرتبه [</w:t>
      </w:r>
      <w:r w:rsidR="00A576DC" w:rsidRPr="00E30350">
        <w:rPr>
          <w:rStyle w:val="Char3"/>
          <w:rtl/>
        </w:rPr>
        <w:t>یک</w:t>
      </w:r>
      <w:r w:rsidRPr="00E30350">
        <w:rPr>
          <w:rStyle w:val="Char3"/>
          <w:rtl/>
        </w:rPr>
        <w:t xml:space="preserve"> بار فقط برا</w:t>
      </w:r>
      <w:r w:rsidR="00A576DC" w:rsidRPr="00E30350">
        <w:rPr>
          <w:rStyle w:val="Char3"/>
          <w:rtl/>
        </w:rPr>
        <w:t>ی</w:t>
      </w:r>
      <w:r w:rsidRPr="00E30350">
        <w:rPr>
          <w:rStyle w:val="Char3"/>
          <w:rtl/>
        </w:rPr>
        <w:t xml:space="preserve"> حضرت موس</w:t>
      </w:r>
      <w:r w:rsidR="00A576DC" w:rsidRPr="00E30350">
        <w:rPr>
          <w:rStyle w:val="Char3"/>
          <w:rtl/>
        </w:rPr>
        <w:t>ی</w:t>
      </w:r>
      <w:r w:rsidRPr="00E30350">
        <w:rPr>
          <w:rStyle w:val="Char3"/>
          <w:rtl/>
        </w:rPr>
        <w:t xml:space="preserve"> و بار د</w:t>
      </w:r>
      <w:r w:rsidR="00A576DC" w:rsidRPr="00E30350">
        <w:rPr>
          <w:rStyle w:val="Char3"/>
          <w:rtl/>
        </w:rPr>
        <w:t>ی</w:t>
      </w:r>
      <w:r w:rsidRPr="00E30350">
        <w:rPr>
          <w:rStyle w:val="Char3"/>
          <w:rtl/>
        </w:rPr>
        <w:t>گر در برابر فرعون و مردم]</w:t>
      </w:r>
      <w:r w:rsidR="00922E16" w:rsidRPr="00E30350">
        <w:rPr>
          <w:rFonts w:ascii="IRNazli" w:hAnsi="IRNazli" w:cs="IRNazli"/>
          <w:sz w:val="28"/>
          <w:szCs w:val="28"/>
          <w:vertAlign w:val="superscript"/>
          <w:rtl/>
          <w:lang w:bidi="ar-SA"/>
        </w:rPr>
        <w:t xml:space="preserve"> </w:t>
      </w:r>
      <w:r w:rsidRPr="00E30350">
        <w:rPr>
          <w:rStyle w:val="Char3"/>
          <w:rtl/>
        </w:rPr>
        <w:t>ظاهر نشد</w:t>
      </w:r>
      <w:r w:rsidR="00922E16" w:rsidRPr="00E30350">
        <w:rPr>
          <w:rFonts w:ascii="IRNazli" w:hAnsi="IRNazli" w:cs="IRNazli"/>
          <w:sz w:val="28"/>
          <w:szCs w:val="28"/>
          <w:vertAlign w:val="superscript"/>
          <w:rtl/>
          <w:lang w:bidi="ar-SA"/>
        </w:rPr>
        <w:t>(</w:t>
      </w:r>
      <w:r w:rsidR="00922E16" w:rsidRPr="00E30350">
        <w:rPr>
          <w:rStyle w:val="FootnoteReference"/>
          <w:rFonts w:ascii="IRNazli" w:eastAsia="SimSun" w:hAnsi="IRNazli" w:cs="IRNazli"/>
          <w:sz w:val="28"/>
          <w:szCs w:val="28"/>
          <w:rtl/>
          <w:lang w:bidi="ar-SA"/>
        </w:rPr>
        <w:footnoteReference w:id="302"/>
      </w:r>
      <w:r w:rsidR="00922E16" w:rsidRPr="00E30350">
        <w:rPr>
          <w:rFonts w:ascii="IRNazli" w:hAnsi="IRNazli" w:cs="IRNazli"/>
          <w:sz w:val="28"/>
          <w:szCs w:val="28"/>
          <w:vertAlign w:val="superscript"/>
          <w:rtl/>
          <w:lang w:bidi="ar-SA"/>
        </w:rPr>
        <w:t>)</w:t>
      </w:r>
      <w:r w:rsidRPr="00E30350">
        <w:rPr>
          <w:rStyle w:val="Char3"/>
          <w:rtl/>
        </w:rPr>
        <w:t xml:space="preserve"> آن همه غوغا و سر و صدا در دن</w:t>
      </w:r>
      <w:r w:rsidR="00A576DC" w:rsidRPr="00E30350">
        <w:rPr>
          <w:rStyle w:val="Char3"/>
          <w:rtl/>
        </w:rPr>
        <w:t>ی</w:t>
      </w:r>
      <w:r w:rsidRPr="00E30350">
        <w:rPr>
          <w:rStyle w:val="Char3"/>
          <w:rtl/>
        </w:rPr>
        <w:t>ا انداخت، اما ثعبان عل</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w:t>
      </w:r>
      <w:r w:rsidR="00A576DC" w:rsidRPr="00E30350">
        <w:rPr>
          <w:rStyle w:val="Char3"/>
          <w:rtl/>
        </w:rPr>
        <w:t>ک</w:t>
      </w:r>
      <w:r w:rsidRPr="00E30350">
        <w:rPr>
          <w:rStyle w:val="Char3"/>
          <w:rtl/>
        </w:rPr>
        <w:t>ه علاوه بر پنچ بار ظهور در حضور مردم، آن همه سخن سرا</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رد! با ا</w:t>
      </w:r>
      <w:r w:rsidR="00A576DC" w:rsidRPr="00E30350">
        <w:rPr>
          <w:rStyle w:val="Char3"/>
          <w:rtl/>
        </w:rPr>
        <w:t>ی</w:t>
      </w:r>
      <w:r w:rsidRPr="00E30350">
        <w:rPr>
          <w:rStyle w:val="Char3"/>
          <w:rtl/>
        </w:rPr>
        <w:t>ن حال ه</w:t>
      </w:r>
      <w:r w:rsidR="00A576DC" w:rsidRPr="00E30350">
        <w:rPr>
          <w:rStyle w:val="Char3"/>
          <w:rtl/>
        </w:rPr>
        <w:t>ی</w:t>
      </w:r>
      <w:r w:rsidRPr="00E30350">
        <w:rPr>
          <w:rStyle w:val="Char3"/>
          <w:rtl/>
        </w:rPr>
        <w:t xml:space="preserve">چ </w:t>
      </w:r>
      <w:r w:rsidR="00A576DC" w:rsidRPr="00E30350">
        <w:rPr>
          <w:rStyle w:val="Char3"/>
          <w:rtl/>
        </w:rPr>
        <w:t>ک</w:t>
      </w:r>
      <w:r w:rsidRPr="00E30350">
        <w:rPr>
          <w:rStyle w:val="Char3"/>
          <w:rtl/>
        </w:rPr>
        <w:t>س آن را جز فرد</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ذاب نقل ن</w:t>
      </w:r>
      <w:r w:rsidR="00A576DC" w:rsidRPr="00E30350">
        <w:rPr>
          <w:rStyle w:val="Char3"/>
          <w:rtl/>
        </w:rPr>
        <w:t>ک</w:t>
      </w:r>
      <w:r w:rsidRPr="00E30350">
        <w:rPr>
          <w:rStyle w:val="Char3"/>
          <w:rtl/>
        </w:rPr>
        <w:t>رد، چه معجزه‌</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Fonts w:hint="cs"/>
          <w:rtl/>
        </w:rPr>
        <w:t>‌</w:t>
      </w:r>
      <w:r w:rsidRPr="00E30350">
        <w:rPr>
          <w:rStyle w:val="Char3"/>
          <w:rtl/>
        </w:rPr>
        <w:t>مزه‌ا</w:t>
      </w:r>
      <w:r w:rsidR="00A576DC" w:rsidRPr="00E30350">
        <w:rPr>
          <w:rStyle w:val="Char3"/>
          <w:rtl/>
        </w:rPr>
        <w:t>ی</w:t>
      </w:r>
      <w:r w:rsidRPr="00E30350">
        <w:rPr>
          <w:rStyle w:val="Char3"/>
          <w:rtl/>
        </w:rPr>
        <w:t>!</w:t>
      </w:r>
      <w:r w:rsidR="00467701" w:rsidRPr="00E30350">
        <w:rPr>
          <w:rStyle w:val="Char3"/>
          <w:rFonts w:hint="cs"/>
          <w:rtl/>
        </w:rPr>
        <w:t>.</w:t>
      </w:r>
    </w:p>
    <w:p w:rsidR="00F03D36" w:rsidRPr="00E30350" w:rsidRDefault="00A576DC" w:rsidP="000541C5">
      <w:pPr>
        <w:pStyle w:val="BodyText2"/>
        <w:spacing w:after="0" w:line="240" w:lineRule="auto"/>
        <w:ind w:firstLine="284"/>
        <w:jc w:val="both"/>
        <w:rPr>
          <w:rStyle w:val="Char3"/>
          <w:rtl/>
        </w:rPr>
      </w:pPr>
      <w:r w:rsidRPr="00E30350">
        <w:rPr>
          <w:rStyle w:val="Char3"/>
          <w:rtl/>
        </w:rPr>
        <w:t>یکی</w:t>
      </w:r>
      <w:r w:rsidR="00F03D36" w:rsidRPr="00E30350">
        <w:rPr>
          <w:rStyle w:val="Char3"/>
          <w:rtl/>
        </w:rPr>
        <w:t xml:space="preserve"> از فقرات ا</w:t>
      </w:r>
      <w:r w:rsidRPr="00E30350">
        <w:rPr>
          <w:rStyle w:val="Char3"/>
          <w:rtl/>
        </w:rPr>
        <w:t>ی</w:t>
      </w:r>
      <w:r w:rsidR="00F03D36" w:rsidRPr="00E30350">
        <w:rPr>
          <w:rStyle w:val="Char3"/>
          <w:rtl/>
        </w:rPr>
        <w:t>ن ز</w:t>
      </w:r>
      <w:r w:rsidRPr="00E30350">
        <w:rPr>
          <w:rStyle w:val="Char3"/>
          <w:rtl/>
        </w:rPr>
        <w:t>ی</w:t>
      </w:r>
      <w:r w:rsidR="00F03D36" w:rsidRPr="00E30350">
        <w:rPr>
          <w:rStyle w:val="Char3"/>
          <w:rtl/>
        </w:rPr>
        <w:t xml:space="preserve">ارتنامه </w:t>
      </w:r>
      <w:r w:rsidR="00F03D36" w:rsidRPr="00E30350">
        <w:rPr>
          <w:rStyle w:val="Char1"/>
          <w:rtl/>
          <w:lang w:bidi="ar-SA"/>
        </w:rPr>
        <w:t>«السلام عيك يا من ردت له الشمس»</w:t>
      </w:r>
      <w:r w:rsidR="00F03D36" w:rsidRPr="00E30350">
        <w:rPr>
          <w:rStyle w:val="Char3"/>
          <w:rtl/>
        </w:rPr>
        <w:t xml:space="preserve"> </w:t>
      </w:r>
      <w:r w:rsidR="00F03D36" w:rsidRPr="00E30350">
        <w:rPr>
          <w:rStyle w:val="Char3"/>
          <w:rFonts w:hint="cs"/>
          <w:rtl/>
        </w:rPr>
        <w:t>«</w:t>
      </w:r>
      <w:r w:rsidR="00F03D36" w:rsidRPr="00E30350">
        <w:rPr>
          <w:rStyle w:val="Char3"/>
          <w:rtl/>
        </w:rPr>
        <w:t>سلام بر تو ا</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س</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خورش</w:t>
      </w:r>
      <w:r w:rsidRPr="00E30350">
        <w:rPr>
          <w:rStyle w:val="Char3"/>
          <w:rtl/>
        </w:rPr>
        <w:t>ی</w:t>
      </w:r>
      <w:r w:rsidR="00F03D36" w:rsidRPr="00E30350">
        <w:rPr>
          <w:rStyle w:val="Char3"/>
          <w:rtl/>
        </w:rPr>
        <w:t>د برا</w:t>
      </w:r>
      <w:r w:rsidRPr="00E30350">
        <w:rPr>
          <w:rStyle w:val="Char3"/>
          <w:rtl/>
        </w:rPr>
        <w:t>ی</w:t>
      </w:r>
      <w:r w:rsidR="00F03D36" w:rsidRPr="00E30350">
        <w:rPr>
          <w:rStyle w:val="Char3"/>
          <w:rtl/>
        </w:rPr>
        <w:t xml:space="preserve"> او بازگردانده شد!» است </w:t>
      </w:r>
      <w:r w:rsidRPr="00E30350">
        <w:rPr>
          <w:rStyle w:val="Char3"/>
          <w:rtl/>
        </w:rPr>
        <w:t>ک</w:t>
      </w:r>
      <w:r w:rsidR="00F03D36" w:rsidRPr="00E30350">
        <w:rPr>
          <w:rStyle w:val="Char3"/>
          <w:rtl/>
        </w:rPr>
        <w:t>ه غلو</w:t>
      </w:r>
      <w:r w:rsidRPr="00E30350">
        <w:rPr>
          <w:rStyle w:val="Char3"/>
          <w:rtl/>
        </w:rPr>
        <w:t>ک</w:t>
      </w:r>
      <w:r w:rsidR="00F03D36" w:rsidRPr="00E30350">
        <w:rPr>
          <w:rStyle w:val="Char3"/>
          <w:rtl/>
        </w:rPr>
        <w:t xml:space="preserve">نندگان، آن را </w:t>
      </w:r>
      <w:r w:rsidRPr="00E30350">
        <w:rPr>
          <w:rStyle w:val="Char3"/>
          <w:rtl/>
        </w:rPr>
        <w:t>یکی</w:t>
      </w:r>
      <w:r w:rsidR="00F03D36" w:rsidRPr="00E30350">
        <w:rPr>
          <w:rStyle w:val="Char3"/>
          <w:rtl/>
        </w:rPr>
        <w:t xml:space="preserve"> از دلا</w:t>
      </w:r>
      <w:r w:rsidRPr="00E30350">
        <w:rPr>
          <w:rStyle w:val="Char3"/>
          <w:rtl/>
        </w:rPr>
        <w:t>ی</w:t>
      </w:r>
      <w:r w:rsidR="00F03D36" w:rsidRPr="00E30350">
        <w:rPr>
          <w:rStyle w:val="Char3"/>
          <w:rtl/>
        </w:rPr>
        <w:t>ل تصرف ام</w:t>
      </w:r>
      <w:r w:rsidRPr="00E30350">
        <w:rPr>
          <w:rStyle w:val="Char3"/>
          <w:rtl/>
        </w:rPr>
        <w:t>ی</w:t>
      </w:r>
      <w:r w:rsidR="00F03D36" w:rsidRPr="00E30350">
        <w:rPr>
          <w:rStyle w:val="Char3"/>
          <w:rtl/>
        </w:rPr>
        <w:t>رالمؤمن</w:t>
      </w:r>
      <w:r w:rsidRPr="00E30350">
        <w:rPr>
          <w:rStyle w:val="Char3"/>
          <w:rtl/>
        </w:rPr>
        <w:t>ی</w:t>
      </w:r>
      <w:r w:rsidR="00F03D36" w:rsidRPr="00E30350">
        <w:rPr>
          <w:rStyle w:val="Char3"/>
          <w:rtl/>
        </w:rPr>
        <w:t xml:space="preserve">ن در </w:t>
      </w:r>
      <w:r w:rsidRPr="00E30350">
        <w:rPr>
          <w:rStyle w:val="Char3"/>
          <w:rtl/>
        </w:rPr>
        <w:t>ک</w:t>
      </w:r>
      <w:r w:rsidR="00F03D36" w:rsidRPr="00E30350">
        <w:rPr>
          <w:rStyle w:val="Char3"/>
          <w:rtl/>
        </w:rPr>
        <w:t>ون و م</w:t>
      </w:r>
      <w:r w:rsidRPr="00E30350">
        <w:rPr>
          <w:rStyle w:val="Char3"/>
          <w:rtl/>
        </w:rPr>
        <w:t>ک</w:t>
      </w:r>
      <w:r w:rsidR="00F03D36" w:rsidRPr="00E30350">
        <w:rPr>
          <w:rStyle w:val="Char3"/>
          <w:rtl/>
        </w:rPr>
        <w:t>ان گرفته‌اند و آن را با آب و تاب در هر مجلس و محفل</w:t>
      </w:r>
      <w:r w:rsidRPr="00E30350">
        <w:rPr>
          <w:rStyle w:val="Char3"/>
          <w:rtl/>
        </w:rPr>
        <w:t>ی</w:t>
      </w:r>
      <w:r w:rsidR="00F03D36" w:rsidRPr="00E30350">
        <w:rPr>
          <w:rStyle w:val="Char3"/>
          <w:rtl/>
        </w:rPr>
        <w:t xml:space="preserve"> ذ</w:t>
      </w:r>
      <w:r w:rsidRPr="00E30350">
        <w:rPr>
          <w:rStyle w:val="Char3"/>
          <w:rtl/>
        </w:rPr>
        <w:t>ک</w:t>
      </w:r>
      <w:r w:rsidR="00F03D36" w:rsidRPr="00E30350">
        <w:rPr>
          <w:rStyle w:val="Char3"/>
          <w:rtl/>
        </w:rPr>
        <w:t>ر م</w:t>
      </w:r>
      <w:r w:rsidRPr="00E30350">
        <w:rPr>
          <w:rStyle w:val="Char3"/>
          <w:rtl/>
        </w:rPr>
        <w:t>ی</w:t>
      </w:r>
      <w:r w:rsidR="00F03D36" w:rsidRPr="00E30350">
        <w:rPr>
          <w:rStyle w:val="Char3"/>
          <w:rtl/>
        </w:rPr>
        <w:t>‌</w:t>
      </w:r>
      <w:r w:rsidRPr="00E30350">
        <w:rPr>
          <w:rStyle w:val="Char3"/>
          <w:rtl/>
        </w:rPr>
        <w:t>ک</w:t>
      </w:r>
      <w:r w:rsidR="00F03D36" w:rsidRPr="00E30350">
        <w:rPr>
          <w:rStyle w:val="Char3"/>
          <w:rtl/>
        </w:rPr>
        <w:t xml:space="preserve">نند، </w:t>
      </w:r>
      <w:r w:rsidRPr="00E30350">
        <w:rPr>
          <w:rStyle w:val="Char3"/>
          <w:rtl/>
        </w:rPr>
        <w:t>ی</w:t>
      </w:r>
      <w:r w:rsidR="00F03D36" w:rsidRPr="00E30350">
        <w:rPr>
          <w:rStyle w:val="Char3"/>
          <w:rtl/>
        </w:rPr>
        <w:t>ا ا</w:t>
      </w:r>
      <w:r w:rsidRPr="00E30350">
        <w:rPr>
          <w:rStyle w:val="Char3"/>
          <w:rtl/>
        </w:rPr>
        <w:t>ی</w:t>
      </w:r>
      <w:r w:rsidR="00F03D36" w:rsidRPr="00E30350">
        <w:rPr>
          <w:rStyle w:val="Char3"/>
          <w:rtl/>
        </w:rPr>
        <w:t>ن‌</w:t>
      </w:r>
      <w:r w:rsidRPr="00E30350">
        <w:rPr>
          <w:rStyle w:val="Char3"/>
          <w:rtl/>
        </w:rPr>
        <w:t>ک</w:t>
      </w:r>
      <w:r w:rsidR="00F03D36" w:rsidRPr="00E30350">
        <w:rPr>
          <w:rStyle w:val="Char3"/>
          <w:rtl/>
        </w:rPr>
        <w:t>ه علم و حسن و عقل و تار</w:t>
      </w:r>
      <w:r w:rsidRPr="00E30350">
        <w:rPr>
          <w:rStyle w:val="Char3"/>
          <w:rtl/>
        </w:rPr>
        <w:t>ی</w:t>
      </w:r>
      <w:r w:rsidR="00F03D36" w:rsidRPr="00E30350">
        <w:rPr>
          <w:rStyle w:val="Char3"/>
          <w:rtl/>
        </w:rPr>
        <w:t xml:space="preserve">خ بر محال و </w:t>
      </w:r>
      <w:r w:rsidRPr="00E30350">
        <w:rPr>
          <w:rStyle w:val="Char3"/>
          <w:rtl/>
        </w:rPr>
        <w:t>ک</w:t>
      </w:r>
      <w:r w:rsidR="00F03D36" w:rsidRPr="00E30350">
        <w:rPr>
          <w:rStyle w:val="Char3"/>
          <w:rtl/>
        </w:rPr>
        <w:t>ذب</w:t>
      </w:r>
      <w:r w:rsidR="00F03D36" w:rsidRPr="00E30350">
        <w:rPr>
          <w:rStyle w:val="Char3"/>
          <w:rFonts w:hint="cs"/>
          <w:rtl/>
        </w:rPr>
        <w:t>‌</w:t>
      </w:r>
      <w:r w:rsidR="00F03D36" w:rsidRPr="00E30350">
        <w:rPr>
          <w:rStyle w:val="Char3"/>
          <w:rtl/>
        </w:rPr>
        <w:t>بودن آن گواه</w:t>
      </w:r>
      <w:r w:rsidRPr="00E30350">
        <w:rPr>
          <w:rStyle w:val="Char3"/>
          <w:rtl/>
        </w:rPr>
        <w:t>ی</w:t>
      </w:r>
      <w:r w:rsidR="00F03D36" w:rsidRPr="00E30350">
        <w:rPr>
          <w:rStyle w:val="Char3"/>
          <w:rtl/>
        </w:rPr>
        <w:t xml:space="preserve"> م</w:t>
      </w:r>
      <w:r w:rsidRPr="00E30350">
        <w:rPr>
          <w:rStyle w:val="Char3"/>
          <w:rtl/>
        </w:rPr>
        <w:t>ی</w:t>
      </w:r>
      <w:r w:rsidR="00F03D36" w:rsidRPr="00E30350">
        <w:rPr>
          <w:rStyle w:val="Char3"/>
          <w:rFonts w:hint="cs"/>
          <w:rtl/>
        </w:rPr>
        <w:t>‌</w:t>
      </w:r>
      <w:r w:rsidR="00F03D36" w:rsidRPr="00E30350">
        <w:rPr>
          <w:rStyle w:val="Char3"/>
          <w:rtl/>
        </w:rPr>
        <w:t>دهند</w:t>
      </w:r>
      <w:r w:rsidR="00F03D36" w:rsidRPr="00E30350">
        <w:rPr>
          <w:rStyle w:val="Char3"/>
          <w:vertAlign w:val="superscript"/>
          <w:rtl/>
        </w:rPr>
        <w:t>(</w:t>
      </w:r>
      <w:r w:rsidR="00F03D36" w:rsidRPr="00E30350">
        <w:rPr>
          <w:rStyle w:val="Char3"/>
          <w:vertAlign w:val="superscript"/>
          <w:rtl/>
        </w:rPr>
        <w:footnoteReference w:id="303"/>
      </w:r>
      <w:r w:rsidR="00F03D36" w:rsidRPr="00E30350">
        <w:rPr>
          <w:rStyle w:val="Char3"/>
          <w:vertAlign w:val="superscript"/>
          <w:rtl/>
        </w:rPr>
        <w:t>)</w:t>
      </w:r>
      <w:r w:rsidR="00F03D36"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قبول ا</w:t>
      </w:r>
      <w:r w:rsidR="00A576DC" w:rsidRPr="00E30350">
        <w:rPr>
          <w:rStyle w:val="Char3"/>
          <w:rtl/>
        </w:rPr>
        <w:t>ی</w:t>
      </w:r>
      <w:r w:rsidRPr="00E30350">
        <w:rPr>
          <w:rStyle w:val="Char3"/>
          <w:rtl/>
        </w:rPr>
        <w:t>ن قب</w:t>
      </w:r>
      <w:r w:rsidR="00A576DC" w:rsidRPr="00E30350">
        <w:rPr>
          <w:rStyle w:val="Char3"/>
          <w:rtl/>
        </w:rPr>
        <w:t>ی</w:t>
      </w:r>
      <w:r w:rsidRPr="00E30350">
        <w:rPr>
          <w:rStyle w:val="Char3"/>
          <w:rtl/>
        </w:rPr>
        <w:t>ل افسانه‌ها در ا</w:t>
      </w:r>
      <w:r w:rsidR="00A576DC" w:rsidRPr="00E30350">
        <w:rPr>
          <w:rStyle w:val="Char3"/>
          <w:rtl/>
        </w:rPr>
        <w:t>ی</w:t>
      </w:r>
      <w:r w:rsidRPr="00E30350">
        <w:rPr>
          <w:rStyle w:val="Char3"/>
          <w:rtl/>
        </w:rPr>
        <w:t>ن زمان موجب مسخره و استهزاء به د</w:t>
      </w:r>
      <w:r w:rsidR="00A576DC" w:rsidRPr="00E30350">
        <w:rPr>
          <w:rStyle w:val="Char3"/>
          <w:rtl/>
        </w:rPr>
        <w:t>ی</w:t>
      </w:r>
      <w:r w:rsidRPr="00E30350">
        <w:rPr>
          <w:rStyle w:val="Char3"/>
          <w:rtl/>
        </w:rPr>
        <w:t>ن مب</w:t>
      </w:r>
      <w:r w:rsidR="00A576DC" w:rsidRPr="00E30350">
        <w:rPr>
          <w:rStyle w:val="Char3"/>
          <w:rtl/>
        </w:rPr>
        <w:t>ی</w:t>
      </w:r>
      <w:r w:rsidRPr="00E30350">
        <w:rPr>
          <w:rStyle w:val="Char3"/>
          <w:rtl/>
        </w:rPr>
        <w:t xml:space="preserve">ن است و بسا </w:t>
      </w:r>
      <w:r w:rsidR="00A576DC" w:rsidRPr="00E30350">
        <w:rPr>
          <w:rStyle w:val="Char3"/>
          <w:rtl/>
        </w:rPr>
        <w:t>ک</w:t>
      </w:r>
      <w:r w:rsidRPr="00E30350">
        <w:rPr>
          <w:rStyle w:val="Char3"/>
          <w:rtl/>
        </w:rPr>
        <w:t>ه در نزد بعض</w:t>
      </w:r>
      <w:r w:rsidR="00A576DC" w:rsidRPr="00E30350">
        <w:rPr>
          <w:rStyle w:val="Char3"/>
          <w:rtl/>
        </w:rPr>
        <w:t>ی</w:t>
      </w:r>
      <w:r w:rsidRPr="00E30350">
        <w:rPr>
          <w:rStyle w:val="Char3"/>
          <w:rtl/>
        </w:rPr>
        <w:t xml:space="preserve"> باعث ان</w:t>
      </w:r>
      <w:r w:rsidR="00A576DC" w:rsidRPr="00E30350">
        <w:rPr>
          <w:rStyle w:val="Char3"/>
          <w:rtl/>
        </w:rPr>
        <w:t>ک</w:t>
      </w:r>
      <w:r w:rsidRPr="00E30350">
        <w:rPr>
          <w:rStyle w:val="Char3"/>
          <w:rtl/>
        </w:rPr>
        <w:t>ار سا</w:t>
      </w:r>
      <w:r w:rsidR="00A576DC" w:rsidRPr="00E30350">
        <w:rPr>
          <w:rStyle w:val="Char3"/>
          <w:rtl/>
        </w:rPr>
        <w:t>ی</w:t>
      </w:r>
      <w:r w:rsidRPr="00E30350">
        <w:rPr>
          <w:rStyle w:val="Char3"/>
          <w:rtl/>
        </w:rPr>
        <w:t>ر فضا</w:t>
      </w:r>
      <w:r w:rsidR="00A576DC" w:rsidRPr="00E30350">
        <w:rPr>
          <w:rStyle w:val="Char3"/>
          <w:rtl/>
        </w:rPr>
        <w:t>ی</w:t>
      </w:r>
      <w:r w:rsidRPr="00E30350">
        <w:rPr>
          <w:rStyle w:val="Char3"/>
          <w:rtl/>
        </w:rPr>
        <w:t>ل واقع</w:t>
      </w:r>
      <w:r w:rsidR="00A576DC" w:rsidRPr="00E30350">
        <w:rPr>
          <w:rStyle w:val="Char3"/>
          <w:rtl/>
        </w:rPr>
        <w:t>ی</w:t>
      </w:r>
      <w:r w:rsidRPr="00E30350">
        <w:rPr>
          <w:rStyle w:val="Char3"/>
          <w:rtl/>
        </w:rPr>
        <w:t xml:space="preserve">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شود، با ا</w:t>
      </w:r>
      <w:r w:rsidR="00A576DC" w:rsidRPr="00E30350">
        <w:rPr>
          <w:rStyle w:val="Char3"/>
          <w:rtl/>
        </w:rPr>
        <w:t>ی</w:t>
      </w:r>
      <w:r w:rsidRPr="00E30350">
        <w:rPr>
          <w:rStyle w:val="Char3"/>
          <w:rtl/>
        </w:rPr>
        <w:t>ن حال در</w:t>
      </w:r>
      <w:r w:rsidRPr="00E30350">
        <w:rPr>
          <w:rStyle w:val="Char3"/>
          <w:rFonts w:hint="cs"/>
          <w:rtl/>
        </w:rPr>
        <w:t xml:space="preserve"> </w:t>
      </w:r>
      <w:r w:rsidR="00A576DC" w:rsidRPr="00E30350">
        <w:rPr>
          <w:rStyle w:val="Char3"/>
          <w:rtl/>
        </w:rPr>
        <w:t>ک</w:t>
      </w:r>
      <w:r w:rsidRPr="00E30350">
        <w:rPr>
          <w:rStyle w:val="Char3"/>
          <w:rtl/>
        </w:rPr>
        <w:t>متر شعر و دفتر</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مداحان و فضا</w:t>
      </w:r>
      <w:r w:rsidR="00A576DC" w:rsidRPr="00E30350">
        <w:rPr>
          <w:rStyle w:val="Char3"/>
          <w:rtl/>
        </w:rPr>
        <w:t>ی</w:t>
      </w:r>
      <w:r w:rsidRPr="00E30350">
        <w:rPr>
          <w:rStyle w:val="Char3"/>
          <w:rtl/>
        </w:rPr>
        <w:t>ل‌تراشان جاهل آن را ن</w:t>
      </w:r>
      <w:r w:rsidR="00A576DC" w:rsidRPr="00E30350">
        <w:rPr>
          <w:rStyle w:val="Char3"/>
          <w:rtl/>
        </w:rPr>
        <w:t>ی</w:t>
      </w:r>
      <w:r w:rsidRPr="00E30350">
        <w:rPr>
          <w:rStyle w:val="Char3"/>
          <w:rtl/>
        </w:rPr>
        <w:t>اورند!</w:t>
      </w:r>
      <w:r w:rsidR="00467701"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ما آن داستان را از بهتر</w:t>
      </w:r>
      <w:r w:rsidR="00A576DC" w:rsidRPr="00E30350">
        <w:rPr>
          <w:rStyle w:val="Char3"/>
          <w:rtl/>
        </w:rPr>
        <w:t>ی</w:t>
      </w:r>
      <w:r w:rsidRPr="00E30350">
        <w:rPr>
          <w:rStyle w:val="Char3"/>
          <w:rtl/>
        </w:rPr>
        <w:t>ن و م</w:t>
      </w:r>
      <w:r w:rsidRPr="00E30350">
        <w:rPr>
          <w:rStyle w:val="Char3"/>
          <w:rFonts w:hint="cs"/>
          <w:rtl/>
        </w:rPr>
        <w:t>و</w:t>
      </w:r>
      <w:r w:rsidRPr="00E30350">
        <w:rPr>
          <w:rStyle w:val="Char3"/>
          <w:rtl/>
        </w:rPr>
        <w:t>ث</w:t>
      </w:r>
      <w:r w:rsidRPr="00E30350">
        <w:rPr>
          <w:rStyle w:val="Char3"/>
          <w:rFonts w:hint="cs"/>
          <w:rtl/>
        </w:rPr>
        <w:t>ق</w:t>
      </w:r>
      <w:r w:rsidRPr="00E30350">
        <w:rPr>
          <w:rStyle w:val="Char3"/>
          <w:rFonts w:hint="eastAsia"/>
          <w:rtl/>
        </w:rPr>
        <w:t>‌</w:t>
      </w:r>
      <w:r w:rsidRPr="00E30350">
        <w:rPr>
          <w:rStyle w:val="Char3"/>
          <w:rtl/>
        </w:rPr>
        <w:t>تر</w:t>
      </w:r>
      <w:r w:rsidR="00A576DC" w:rsidRPr="00E30350">
        <w:rPr>
          <w:rStyle w:val="Char3"/>
          <w:rtl/>
        </w:rPr>
        <w:t>ی</w:t>
      </w:r>
      <w:r w:rsidRPr="00E30350">
        <w:rPr>
          <w:rStyle w:val="Char3"/>
          <w:rtl/>
        </w:rPr>
        <w:t>ن صحاح ش</w:t>
      </w:r>
      <w:r w:rsidR="00A576DC" w:rsidRPr="00E30350">
        <w:rPr>
          <w:rStyle w:val="Char3"/>
          <w:rtl/>
        </w:rPr>
        <w:t>ی</w:t>
      </w:r>
      <w:r w:rsidRPr="00E30350">
        <w:rPr>
          <w:rStyle w:val="Char3"/>
          <w:rtl/>
        </w:rPr>
        <w:t>عه آورده و آن را مورد بررس</w:t>
      </w:r>
      <w:r w:rsidR="00A576DC" w:rsidRPr="00E30350">
        <w:rPr>
          <w:rStyle w:val="Char3"/>
          <w:rtl/>
        </w:rPr>
        <w:t>ی</w:t>
      </w:r>
      <w:r w:rsidRPr="00E30350">
        <w:rPr>
          <w:rStyle w:val="Char3"/>
          <w:rtl/>
        </w:rPr>
        <w:t xml:space="preserve"> و تحق</w:t>
      </w:r>
      <w:r w:rsidR="00A576DC" w:rsidRPr="00E30350">
        <w:rPr>
          <w:rStyle w:val="Char3"/>
          <w:rtl/>
        </w:rPr>
        <w:t>ی</w:t>
      </w:r>
      <w:r w:rsidRPr="00E30350">
        <w:rPr>
          <w:rStyle w:val="Char3"/>
          <w:rtl/>
        </w:rPr>
        <w:t>ق قرار م</w:t>
      </w:r>
      <w:r w:rsidR="00A576DC" w:rsidRPr="00E30350">
        <w:rPr>
          <w:rStyle w:val="Char3"/>
          <w:rtl/>
        </w:rPr>
        <w:t>ی</w:t>
      </w:r>
      <w:r w:rsidRPr="00E30350">
        <w:rPr>
          <w:rStyle w:val="Char3"/>
          <w:rFonts w:hint="cs"/>
          <w:rtl/>
        </w:rPr>
        <w:t>‌</w:t>
      </w:r>
      <w:r w:rsidRPr="00E30350">
        <w:rPr>
          <w:rStyle w:val="Char3"/>
          <w:rtl/>
        </w:rPr>
        <w:t>ده</w:t>
      </w:r>
      <w:r w:rsidR="00A576DC" w:rsidRPr="00E30350">
        <w:rPr>
          <w:rStyle w:val="Char3"/>
          <w:rtl/>
        </w:rPr>
        <w:t>ی</w:t>
      </w:r>
      <w:r w:rsidRPr="00E30350">
        <w:rPr>
          <w:rStyle w:val="Char3"/>
          <w:rtl/>
        </w:rPr>
        <w:t>م.</w:t>
      </w:r>
    </w:p>
    <w:p w:rsidR="00F03D36" w:rsidRPr="00E30350" w:rsidRDefault="00A576DC" w:rsidP="003B7B3E">
      <w:pPr>
        <w:pStyle w:val="BodyText2"/>
        <w:spacing w:after="0" w:line="240" w:lineRule="auto"/>
        <w:ind w:firstLine="284"/>
        <w:jc w:val="both"/>
        <w:rPr>
          <w:rFonts w:ascii="Lotus Linotype" w:hAnsi="Lotus Linotype" w:cs="mylotus"/>
          <w:szCs w:val="27"/>
          <w:rtl/>
        </w:rPr>
      </w:pPr>
      <w:r w:rsidRPr="00E30350">
        <w:rPr>
          <w:rStyle w:val="Char3"/>
          <w:rtl/>
        </w:rPr>
        <w:t>ک</w:t>
      </w:r>
      <w:r w:rsidR="00F03D36" w:rsidRPr="00E30350">
        <w:rPr>
          <w:rStyle w:val="Char3"/>
          <w:rtl/>
        </w:rPr>
        <w:t>اف</w:t>
      </w:r>
      <w:r w:rsidRPr="00E30350">
        <w:rPr>
          <w:rStyle w:val="Char3"/>
          <w:rtl/>
        </w:rPr>
        <w:t>ی</w:t>
      </w:r>
      <w:r w:rsidR="00F03D36" w:rsidRPr="00E30350">
        <w:rPr>
          <w:rStyle w:val="Char3"/>
          <w:rtl/>
        </w:rPr>
        <w:t>، ‌آن را چن</w:t>
      </w:r>
      <w:r w:rsidRPr="00E30350">
        <w:rPr>
          <w:rStyle w:val="Char3"/>
          <w:rtl/>
        </w:rPr>
        <w:t>ی</w:t>
      </w:r>
      <w:r w:rsidR="00F03D36" w:rsidRPr="00E30350">
        <w:rPr>
          <w:rStyle w:val="Char3"/>
          <w:rtl/>
        </w:rPr>
        <w:t>ن روا</w:t>
      </w:r>
      <w:r w:rsidRPr="00E30350">
        <w:rPr>
          <w:rStyle w:val="Char3"/>
          <w:rtl/>
        </w:rPr>
        <w:t>ی</w:t>
      </w:r>
      <w:r w:rsidR="00F03D36" w:rsidRPr="00E30350">
        <w:rPr>
          <w:rStyle w:val="Char3"/>
          <w:rtl/>
        </w:rPr>
        <w:t>ت مى‌</w:t>
      </w:r>
      <w:r w:rsidRPr="00E30350">
        <w:rPr>
          <w:rStyle w:val="Char3"/>
          <w:rtl/>
        </w:rPr>
        <w:t>ک</w:t>
      </w:r>
      <w:r w:rsidR="00F03D36" w:rsidRPr="00E30350">
        <w:rPr>
          <w:rStyle w:val="Char3"/>
          <w:rtl/>
        </w:rPr>
        <w:t>ند: «</w:t>
      </w:r>
      <w:r w:rsidR="00F03D36" w:rsidRPr="00E30350">
        <w:rPr>
          <w:rStyle w:val="Char1"/>
          <w:rtl/>
          <w:lang w:bidi="ar-SA"/>
        </w:rPr>
        <w:t xml:space="preserve">عِدَّةٌ مِنْ أَصْحَابِنَا عَنْ سَهْلِ بْنِ زِيَادٍ عَنْ مُوسَى بْنِ جَعْفَرٍ عَنْ عُمَرَ بْنِ الكافي َعِيدٍ عَنِ </w:t>
      </w:r>
      <w:r w:rsidR="003A7045" w:rsidRPr="00E30350">
        <w:rPr>
          <w:rStyle w:val="Char1"/>
          <w:rtl/>
          <w:lang w:bidi="ar-SA"/>
        </w:rPr>
        <w:t>الْـ</w:t>
      </w:r>
      <w:r w:rsidR="00F03D36" w:rsidRPr="00E30350">
        <w:rPr>
          <w:rStyle w:val="Char1"/>
          <w:rtl/>
          <w:lang w:bidi="ar-SA"/>
        </w:rPr>
        <w:t>حسَنِ بْنِ صَدَقَةَ عَنْ عَمَّارِ بْنِ مُوسَى قَا</w:t>
      </w:r>
      <w:r w:rsidR="00E40A64" w:rsidRPr="00E30350">
        <w:rPr>
          <w:rStyle w:val="Char1"/>
          <w:rtl/>
          <w:lang w:bidi="ar-SA"/>
        </w:rPr>
        <w:t>لَ دَخَلْتُ أَنَا وأَبُوعَبْدِ</w:t>
      </w:r>
      <w:r w:rsidR="00F03D36" w:rsidRPr="00E30350">
        <w:rPr>
          <w:rStyle w:val="Char1"/>
          <w:rtl/>
          <w:lang w:bidi="ar-SA"/>
        </w:rPr>
        <w:t xml:space="preserve">الله </w:t>
      </w:r>
      <w:r w:rsidR="00F03D36" w:rsidRPr="00E30350">
        <w:rPr>
          <w:rStyle w:val="Char1"/>
          <w:rFonts w:cs="CTraditional Arabic"/>
          <w:bCs w:val="0"/>
          <w:rtl/>
          <w:lang w:bidi="ar-SA"/>
        </w:rPr>
        <w:t>÷</w:t>
      </w:r>
      <w:r w:rsidR="00F03D36" w:rsidRPr="00E30350">
        <w:rPr>
          <w:rStyle w:val="Char1"/>
          <w:rtl/>
          <w:lang w:bidi="ar-SA"/>
        </w:rPr>
        <w:t xml:space="preserve"> مَسْجِدَ الْفَضِيخِ فَقَالَ: يَا عَمَّارُ تَرَى هَذِهِ الْوَهْدَةَ قُلْتُ نَعَمْ... الـخ</w:t>
      </w:r>
      <w:r w:rsidR="00F03D36" w:rsidRPr="00E30350">
        <w:rPr>
          <w:rStyle w:val="Char3"/>
          <w:rtl/>
        </w:rPr>
        <w:t>»</w:t>
      </w:r>
      <w:r w:rsidR="00F03D36" w:rsidRPr="00E30350">
        <w:rPr>
          <w:rStyle w:val="Char3"/>
          <w:vertAlign w:val="superscript"/>
          <w:rtl/>
        </w:rPr>
        <w:t>(</w:t>
      </w:r>
      <w:r w:rsidR="00F03D36" w:rsidRPr="00E30350">
        <w:rPr>
          <w:rStyle w:val="Char3"/>
          <w:vertAlign w:val="superscript"/>
          <w:rtl/>
        </w:rPr>
        <w:footnoteReference w:id="304"/>
      </w:r>
      <w:r w:rsidR="00F03D36" w:rsidRPr="00E30350">
        <w:rPr>
          <w:rStyle w:val="Char3"/>
          <w:vertAlign w:val="superscript"/>
          <w:rtl/>
        </w:rPr>
        <w:t>)</w:t>
      </w:r>
      <w:r w:rsidR="00F03D36" w:rsidRPr="00E30350">
        <w:rPr>
          <w:rFonts w:ascii="Lotus Linotype" w:hAnsi="Lotus Linotype" w:cs="mylotus"/>
          <w:b/>
          <w:bCs/>
          <w:szCs w:val="27"/>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مضمون حد</w:t>
      </w:r>
      <w:r w:rsidR="00A576DC" w:rsidRPr="00E30350">
        <w:rPr>
          <w:rStyle w:val="Char3"/>
          <w:rtl/>
        </w:rPr>
        <w:t>ی</w:t>
      </w:r>
      <w:r w:rsidRPr="00E30350">
        <w:rPr>
          <w:rStyle w:val="Char3"/>
          <w:rtl/>
        </w:rPr>
        <w:t xml:space="preserve">ث آن است </w:t>
      </w:r>
      <w:r w:rsidR="00A576DC" w:rsidRPr="00E30350">
        <w:rPr>
          <w:rStyle w:val="Char3"/>
          <w:rtl/>
        </w:rPr>
        <w:t>ک</w:t>
      </w:r>
      <w:r w:rsidRPr="00E30350">
        <w:rPr>
          <w:rStyle w:val="Char3"/>
          <w:rtl/>
        </w:rPr>
        <w:t>ه عمار بن موس</w:t>
      </w:r>
      <w:r w:rsidR="00A576DC" w:rsidRPr="00E30350">
        <w:rPr>
          <w:rStyle w:val="Char3"/>
          <w:rtl/>
        </w:rPr>
        <w:t>ی</w:t>
      </w:r>
      <w:r w:rsidRPr="00E30350">
        <w:rPr>
          <w:rStyle w:val="Char3"/>
          <w:rtl/>
        </w:rPr>
        <w:t xml:space="preserve"> گفته است </w:t>
      </w:r>
      <w:r w:rsidR="00A576DC" w:rsidRPr="00E30350">
        <w:rPr>
          <w:rStyle w:val="Char3"/>
          <w:rtl/>
        </w:rPr>
        <w:t>ک</w:t>
      </w:r>
      <w:r w:rsidRPr="00E30350">
        <w:rPr>
          <w:rStyle w:val="Char3"/>
          <w:rtl/>
        </w:rPr>
        <w:t>ه من و صادق</w:t>
      </w:r>
      <w:r w:rsidRPr="00E30350">
        <w:rPr>
          <w:rFonts w:ascii="Abo-thar" w:hAnsi="Abo-thar" w:cs="CTraditional Arabic" w:hint="cs"/>
          <w:sz w:val="28"/>
          <w:szCs w:val="28"/>
          <w:rtl/>
        </w:rPr>
        <w:t>÷</w:t>
      </w:r>
      <w:r w:rsidRPr="00E30350">
        <w:rPr>
          <w:rStyle w:val="Char3"/>
          <w:rtl/>
        </w:rPr>
        <w:t xml:space="preserve"> داخل مسجد فض</w:t>
      </w:r>
      <w:r w:rsidR="00A576DC" w:rsidRPr="00E30350">
        <w:rPr>
          <w:rStyle w:val="Char3"/>
          <w:rtl/>
        </w:rPr>
        <w:t>ی</w:t>
      </w:r>
      <w:r w:rsidRPr="00E30350">
        <w:rPr>
          <w:rStyle w:val="Char3"/>
          <w:rtl/>
        </w:rPr>
        <w:t>ح در مد</w:t>
      </w:r>
      <w:r w:rsidR="00A576DC" w:rsidRPr="00E30350">
        <w:rPr>
          <w:rStyle w:val="Char3"/>
          <w:rtl/>
        </w:rPr>
        <w:t>ی</w:t>
      </w:r>
      <w:r w:rsidRPr="00E30350">
        <w:rPr>
          <w:rStyle w:val="Char3"/>
          <w:rtl/>
        </w:rPr>
        <w:t>نه شد</w:t>
      </w:r>
      <w:r w:rsidR="00A576DC" w:rsidRPr="00E30350">
        <w:rPr>
          <w:rStyle w:val="Char3"/>
          <w:rtl/>
        </w:rPr>
        <w:t>ی</w:t>
      </w:r>
      <w:r w:rsidRPr="00E30350">
        <w:rPr>
          <w:rStyle w:val="Char3"/>
          <w:rtl/>
        </w:rPr>
        <w:t>م، حضرت فرمود: ا</w:t>
      </w:r>
      <w:r w:rsidR="00A576DC" w:rsidRPr="00E30350">
        <w:rPr>
          <w:rStyle w:val="Char3"/>
          <w:rtl/>
        </w:rPr>
        <w:t>ی</w:t>
      </w:r>
      <w:r w:rsidRPr="00E30350">
        <w:rPr>
          <w:rStyle w:val="Char3"/>
          <w:rtl/>
        </w:rPr>
        <w:t xml:space="preserve"> عمار ا</w:t>
      </w:r>
      <w:r w:rsidR="00A576DC" w:rsidRPr="00E30350">
        <w:rPr>
          <w:rStyle w:val="Char3"/>
          <w:rtl/>
        </w:rPr>
        <w:t>ی</w:t>
      </w:r>
      <w:r w:rsidRPr="00E30350">
        <w:rPr>
          <w:rStyle w:val="Char3"/>
          <w:rtl/>
        </w:rPr>
        <w:t>ن ش</w:t>
      </w:r>
      <w:r w:rsidR="00A576DC" w:rsidRPr="00E30350">
        <w:rPr>
          <w:rStyle w:val="Char3"/>
          <w:rtl/>
        </w:rPr>
        <w:t>ک</w:t>
      </w:r>
      <w:r w:rsidRPr="00E30350">
        <w:rPr>
          <w:rStyle w:val="Char3"/>
          <w:rtl/>
        </w:rPr>
        <w:t>اف را م</w:t>
      </w:r>
      <w:r w:rsidR="00A576DC" w:rsidRPr="00E30350">
        <w:rPr>
          <w:rStyle w:val="Char3"/>
          <w:rtl/>
        </w:rPr>
        <w:t>ی</w:t>
      </w:r>
      <w:r w:rsidRPr="00E30350">
        <w:rPr>
          <w:rStyle w:val="Char3"/>
          <w:rFonts w:hint="cs"/>
          <w:rtl/>
        </w:rPr>
        <w:t>‌</w:t>
      </w:r>
      <w:r w:rsidRPr="00E30350">
        <w:rPr>
          <w:rStyle w:val="Char3"/>
          <w:rtl/>
        </w:rPr>
        <w:t>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گفتم: آر</w:t>
      </w:r>
      <w:r w:rsidR="00A576DC" w:rsidRPr="00E30350">
        <w:rPr>
          <w:rStyle w:val="Char3"/>
          <w:rtl/>
        </w:rPr>
        <w:t>ی</w:t>
      </w:r>
      <w:r w:rsidRPr="00E30350">
        <w:rPr>
          <w:rStyle w:val="Char3"/>
          <w:rtl/>
        </w:rPr>
        <w:t>، آن‌گاه حضرت داستان رد شمس را از زبان اسماء بنت عم</w:t>
      </w:r>
      <w:r w:rsidR="00A576DC" w:rsidRPr="00E30350">
        <w:rPr>
          <w:rStyle w:val="Char3"/>
          <w:rtl/>
        </w:rPr>
        <w:t>ی</w:t>
      </w:r>
      <w:r w:rsidRPr="00E30350">
        <w:rPr>
          <w:rStyle w:val="Char3"/>
          <w:rtl/>
        </w:rPr>
        <w:t xml:space="preserve">س </w:t>
      </w:r>
      <w:r w:rsidR="00A576DC" w:rsidRPr="00E30350">
        <w:rPr>
          <w:rStyle w:val="Char3"/>
          <w:rtl/>
        </w:rPr>
        <w:t>ک</w:t>
      </w:r>
      <w:r w:rsidRPr="00E30350">
        <w:rPr>
          <w:rStyle w:val="Char3"/>
          <w:rtl/>
        </w:rPr>
        <w:t>ه قبلا زن حضرت جعفر ط</w:t>
      </w:r>
      <w:r w:rsidR="00A576DC" w:rsidRPr="00E30350">
        <w:rPr>
          <w:rStyle w:val="Char3"/>
          <w:rtl/>
        </w:rPr>
        <w:t>ی</w:t>
      </w:r>
      <w:r w:rsidRPr="00E30350">
        <w:rPr>
          <w:rStyle w:val="Char3"/>
          <w:rtl/>
        </w:rPr>
        <w:t>ار و بعد از شهادت آن بزرگوار، همسر ابوب</w:t>
      </w:r>
      <w:r w:rsidR="00A576DC" w:rsidRPr="00E30350">
        <w:rPr>
          <w:rStyle w:val="Char3"/>
          <w:rtl/>
        </w:rPr>
        <w:t>ک</w:t>
      </w:r>
      <w:r w:rsidRPr="00E30350">
        <w:rPr>
          <w:rStyle w:val="Char3"/>
          <w:rtl/>
        </w:rPr>
        <w:t>ر و سرانجام همسر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شد از قول آن حضرت نقل </w:t>
      </w:r>
      <w:r w:rsidR="00A576DC" w:rsidRPr="00E30350">
        <w:rPr>
          <w:rStyle w:val="Char3"/>
          <w:rtl/>
        </w:rPr>
        <w:t>ک</w:t>
      </w:r>
      <w:r w:rsidRPr="00E30350">
        <w:rPr>
          <w:rStyle w:val="Char3"/>
          <w:rtl/>
        </w:rPr>
        <w:t>رد! ما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روات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مجعول غ</w:t>
      </w:r>
      <w:r w:rsidR="00A576DC" w:rsidRPr="00E30350">
        <w:rPr>
          <w:rStyle w:val="Char3"/>
          <w:rtl/>
        </w:rPr>
        <w:t>ی</w:t>
      </w:r>
      <w:r w:rsidRPr="00E30350">
        <w:rPr>
          <w:rStyle w:val="Char3"/>
          <w:rtl/>
        </w:rPr>
        <w:t>ر معقول و نامقبول را معرف</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م: </w:t>
      </w:r>
    </w:p>
    <w:bookmarkStart w:id="334" w:name="_Ref455403265"/>
    <w:p w:rsidR="00F03D36" w:rsidRPr="00E30350" w:rsidRDefault="00342FCD" w:rsidP="00342FCD">
      <w:pPr>
        <w:pStyle w:val="a6"/>
        <w:rPr>
          <w:rStyle w:val="Char3"/>
          <w:rtl/>
        </w:rPr>
      </w:pPr>
      <w:r w:rsidRPr="00E30350">
        <w:rPr>
          <w:color w:val="FFFFFF" w:themeColor="background1"/>
          <w:sz w:val="2"/>
          <w:szCs w:val="2"/>
          <w:rtl/>
        </w:rPr>
        <w:fldChar w:fldCharType="begin"/>
      </w:r>
      <w:r w:rsidRPr="00E30350">
        <w:rPr>
          <w:color w:val="FFFFFF" w:themeColor="background1"/>
          <w:sz w:val="2"/>
          <w:szCs w:val="2"/>
          <w:rtl/>
        </w:rPr>
        <w:instrText xml:space="preserve"> </w:instrText>
      </w:r>
      <w:r w:rsidRPr="00E30350">
        <w:rPr>
          <w:rFonts w:hint="cs"/>
          <w:color w:val="FFFFFF" w:themeColor="background1"/>
          <w:sz w:val="2"/>
          <w:szCs w:val="2"/>
        </w:rPr>
        <w:instrText>SEQ</w:instrText>
      </w:r>
      <w:r w:rsidRPr="00E30350">
        <w:rPr>
          <w:rFonts w:hint="cs"/>
          <w:color w:val="FFFFFF" w:themeColor="background1"/>
          <w:sz w:val="2"/>
          <w:szCs w:val="2"/>
          <w:rtl/>
        </w:rPr>
        <w:instrText xml:space="preserve"> ارجاعات \* </w:instrText>
      </w:r>
      <w:r w:rsidRPr="00E30350">
        <w:rPr>
          <w:rFonts w:hint="cs"/>
          <w:color w:val="FFFFFF" w:themeColor="background1"/>
          <w:sz w:val="2"/>
          <w:szCs w:val="2"/>
        </w:rPr>
        <w:instrText>ARABIC</w:instrText>
      </w:r>
      <w:r w:rsidRPr="00E30350">
        <w:rPr>
          <w:color w:val="FFFFFF" w:themeColor="background1"/>
          <w:sz w:val="2"/>
          <w:szCs w:val="2"/>
          <w:rtl/>
        </w:rPr>
        <w:instrText xml:space="preserve"> </w:instrText>
      </w:r>
      <w:r w:rsidRPr="00E30350">
        <w:rPr>
          <w:color w:val="FFFFFF" w:themeColor="background1"/>
          <w:sz w:val="2"/>
          <w:szCs w:val="2"/>
          <w:rtl/>
        </w:rPr>
        <w:fldChar w:fldCharType="separate"/>
      </w:r>
      <w:r w:rsidR="008F5AAE">
        <w:rPr>
          <w:noProof/>
          <w:color w:val="FFFFFF" w:themeColor="background1"/>
          <w:sz w:val="2"/>
          <w:szCs w:val="2"/>
          <w:rtl/>
        </w:rPr>
        <w:t>16</w:t>
      </w:r>
      <w:r w:rsidRPr="00E30350">
        <w:rPr>
          <w:color w:val="FFFFFF" w:themeColor="background1"/>
          <w:sz w:val="2"/>
          <w:szCs w:val="2"/>
          <w:rtl/>
        </w:rPr>
        <w:fldChar w:fldCharType="end"/>
      </w:r>
      <w:r w:rsidR="00F03D36" w:rsidRPr="00E30350">
        <w:rPr>
          <w:rStyle w:val="Char3"/>
          <w:rtl/>
        </w:rPr>
        <w:t>راو</w:t>
      </w:r>
      <w:r w:rsidR="00A576DC" w:rsidRPr="00E30350">
        <w:rPr>
          <w:rStyle w:val="Char3"/>
          <w:rtl/>
        </w:rPr>
        <w:t>ی</w:t>
      </w:r>
      <w:r w:rsidR="00F03D36" w:rsidRPr="00E30350">
        <w:rPr>
          <w:rStyle w:val="Char3"/>
          <w:rtl/>
        </w:rPr>
        <w:t xml:space="preserve"> اول آن، سهل بن ز</w:t>
      </w:r>
      <w:r w:rsidR="00A576DC" w:rsidRPr="00E30350">
        <w:rPr>
          <w:rStyle w:val="Char3"/>
          <w:rtl/>
        </w:rPr>
        <w:t>ی</w:t>
      </w:r>
      <w:r w:rsidR="00F03D36" w:rsidRPr="00E30350">
        <w:rPr>
          <w:rStyle w:val="Char3"/>
          <w:rtl/>
        </w:rPr>
        <w:t xml:space="preserve">اد است </w:t>
      </w:r>
      <w:r w:rsidR="00A576DC" w:rsidRPr="00E30350">
        <w:rPr>
          <w:rStyle w:val="Char3"/>
          <w:rtl/>
        </w:rPr>
        <w:t>ک</w:t>
      </w:r>
      <w:r w:rsidR="00F03D36" w:rsidRPr="00E30350">
        <w:rPr>
          <w:rStyle w:val="Char3"/>
          <w:rtl/>
        </w:rPr>
        <w:t>ه طوس</w:t>
      </w:r>
      <w:r w:rsidR="00A576DC" w:rsidRPr="00E30350">
        <w:rPr>
          <w:rStyle w:val="Char3"/>
          <w:rtl/>
        </w:rPr>
        <w:t>ی</w:t>
      </w:r>
      <w:r w:rsidR="00F03D36" w:rsidRPr="00E30350">
        <w:rPr>
          <w:rStyle w:val="Char3"/>
          <w:rtl/>
        </w:rPr>
        <w:t xml:space="preserve"> او را در</w:t>
      </w:r>
      <w:r w:rsidR="00A576DC" w:rsidRPr="00E30350">
        <w:rPr>
          <w:rStyle w:val="Char3"/>
          <w:rtl/>
        </w:rPr>
        <w:t>ک</w:t>
      </w:r>
      <w:r w:rsidR="00F03D36" w:rsidRPr="00E30350">
        <w:rPr>
          <w:rStyle w:val="Char3"/>
          <w:rtl/>
        </w:rPr>
        <w:t>تاب الفهرست ضع</w:t>
      </w:r>
      <w:r w:rsidR="00A576DC" w:rsidRPr="00E30350">
        <w:rPr>
          <w:rStyle w:val="Char3"/>
          <w:rtl/>
        </w:rPr>
        <w:t>ی</w:t>
      </w:r>
      <w:r w:rsidR="00F03D36" w:rsidRPr="00E30350">
        <w:rPr>
          <w:rStyle w:val="Char3"/>
          <w:rtl/>
        </w:rPr>
        <w:t xml:space="preserve">ف و در استبصار گفته است: </w:t>
      </w:r>
      <w:r w:rsidR="00F03D36" w:rsidRPr="00E30350">
        <w:rPr>
          <w:rStyle w:val="Charf1"/>
          <w:rtl/>
        </w:rPr>
        <w:t>«</w:t>
      </w:r>
      <w:r w:rsidR="00F03D36" w:rsidRPr="00E30350">
        <w:rPr>
          <w:rStyle w:val="Char1"/>
          <w:rtl/>
          <w:lang w:bidi="ar-SA"/>
        </w:rPr>
        <w:t>ضعيف جداً عند نقاد الأخبار</w:t>
      </w:r>
      <w:r w:rsidR="00F03D36" w:rsidRPr="00E30350">
        <w:rPr>
          <w:rStyle w:val="Charf1"/>
          <w:rFonts w:hint="cs"/>
          <w:rtl/>
        </w:rPr>
        <w:t>»</w:t>
      </w:r>
      <w:r w:rsidR="00F03D36" w:rsidRPr="00E30350">
        <w:rPr>
          <w:rStyle w:val="Char3"/>
          <w:rtl/>
        </w:rPr>
        <w:t xml:space="preserve"> یعنی: </w:t>
      </w:r>
      <w:r w:rsidR="00467701" w:rsidRPr="00E30350">
        <w:rPr>
          <w:rStyle w:val="Char3"/>
          <w:rFonts w:hint="cs"/>
          <w:rtl/>
        </w:rPr>
        <w:t>«</w:t>
      </w:r>
      <w:r w:rsidR="00F03D36" w:rsidRPr="00E30350">
        <w:rPr>
          <w:rStyle w:val="Char3"/>
          <w:rtl/>
        </w:rPr>
        <w:t>نزد ناقدان اخبار بس</w:t>
      </w:r>
      <w:r w:rsidR="00A576DC" w:rsidRPr="00E30350">
        <w:rPr>
          <w:rStyle w:val="Char3"/>
          <w:rtl/>
        </w:rPr>
        <w:t>ی</w:t>
      </w:r>
      <w:r w:rsidR="00F03D36" w:rsidRPr="00E30350">
        <w:rPr>
          <w:rStyle w:val="Char3"/>
          <w:rtl/>
        </w:rPr>
        <w:t>ار ضع</w:t>
      </w:r>
      <w:r w:rsidR="00A576DC" w:rsidRPr="00E30350">
        <w:rPr>
          <w:rStyle w:val="Char3"/>
          <w:rtl/>
        </w:rPr>
        <w:t>ی</w:t>
      </w:r>
      <w:r w:rsidR="00F03D36" w:rsidRPr="00E30350">
        <w:rPr>
          <w:rStyle w:val="Char3"/>
          <w:rtl/>
        </w:rPr>
        <w:t>ف است</w:t>
      </w:r>
      <w:r w:rsidR="00467701" w:rsidRPr="00E30350">
        <w:rPr>
          <w:rStyle w:val="Char3"/>
          <w:rFonts w:hint="cs"/>
          <w:rtl/>
        </w:rPr>
        <w:t>»</w:t>
      </w:r>
      <w:r w:rsidR="00F03D36" w:rsidRPr="00E30350">
        <w:rPr>
          <w:rStyle w:val="Char3"/>
          <w:rtl/>
        </w:rPr>
        <w:t>.</w:t>
      </w:r>
      <w:bookmarkEnd w:id="334"/>
    </w:p>
    <w:p w:rsidR="00F03D36" w:rsidRPr="00E30350" w:rsidRDefault="00F03D36" w:rsidP="003B7B3E">
      <w:pPr>
        <w:pStyle w:val="BodyText2"/>
        <w:spacing w:after="0" w:line="240" w:lineRule="auto"/>
        <w:ind w:firstLine="284"/>
        <w:jc w:val="both"/>
        <w:rPr>
          <w:rStyle w:val="Char3"/>
          <w:rtl/>
        </w:rPr>
      </w:pPr>
      <w:r w:rsidRPr="00E30350">
        <w:rPr>
          <w:rStyle w:val="Char3"/>
          <w:rtl/>
        </w:rPr>
        <w:t>و نجاش</w:t>
      </w:r>
      <w:r w:rsidR="00A576DC" w:rsidRPr="00E30350">
        <w:rPr>
          <w:rStyle w:val="Char3"/>
          <w:rtl/>
        </w:rPr>
        <w:t>ی</w:t>
      </w:r>
      <w:r w:rsidRPr="00E30350">
        <w:rPr>
          <w:rStyle w:val="Char3"/>
          <w:rtl/>
        </w:rPr>
        <w:t xml:space="preserve"> او را ضع</w:t>
      </w:r>
      <w:r w:rsidR="00A576DC" w:rsidRPr="00E30350">
        <w:rPr>
          <w:rStyle w:val="Char3"/>
          <w:rtl/>
        </w:rPr>
        <w:t>ی</w:t>
      </w:r>
      <w:r w:rsidRPr="00E30350">
        <w:rPr>
          <w:rStyle w:val="Char3"/>
          <w:rtl/>
        </w:rPr>
        <w:t>ف و غ</w:t>
      </w:r>
      <w:r w:rsidR="00A576DC" w:rsidRPr="00E30350">
        <w:rPr>
          <w:rStyle w:val="Char3"/>
          <w:rtl/>
        </w:rPr>
        <w:t>ی</w:t>
      </w:r>
      <w:r w:rsidRPr="00E30350">
        <w:rPr>
          <w:rStyle w:val="Char3"/>
          <w:rtl/>
        </w:rPr>
        <w:t>ر معتمد شمرده و گفته محمد بن ع</w:t>
      </w:r>
      <w:r w:rsidR="00A576DC" w:rsidRPr="00E30350">
        <w:rPr>
          <w:rStyle w:val="Char3"/>
          <w:rtl/>
        </w:rPr>
        <w:t>ی</w:t>
      </w:r>
      <w:r w:rsidRPr="00E30350">
        <w:rPr>
          <w:rStyle w:val="Char3"/>
          <w:rtl/>
        </w:rPr>
        <w:t>س</w:t>
      </w:r>
      <w:r w:rsidR="00A576DC" w:rsidRPr="00E30350">
        <w:rPr>
          <w:rStyle w:val="Char3"/>
          <w:rtl/>
        </w:rPr>
        <w:t>ی</w:t>
      </w:r>
      <w:r w:rsidRPr="00E30350">
        <w:rPr>
          <w:rStyle w:val="Char3"/>
          <w:rtl/>
        </w:rPr>
        <w:t xml:space="preserve"> شهادت به غلو او داده و او را دروغگو خوانده و از قم اخراجش </w:t>
      </w:r>
      <w:r w:rsidR="00A576DC" w:rsidRPr="00E30350">
        <w:rPr>
          <w:rStyle w:val="Char3"/>
          <w:rtl/>
        </w:rPr>
        <w:t>ک</w:t>
      </w:r>
      <w:r w:rsidRPr="00E30350">
        <w:rPr>
          <w:rStyle w:val="Char3"/>
          <w:rtl/>
        </w:rPr>
        <w:t>رده است و اظهار برائت و ب</w:t>
      </w:r>
      <w:r w:rsidR="00A576DC" w:rsidRPr="00E30350">
        <w:rPr>
          <w:rStyle w:val="Char3"/>
          <w:rtl/>
        </w:rPr>
        <w:t>ی</w:t>
      </w:r>
      <w:r w:rsidRPr="00E30350">
        <w:rPr>
          <w:rStyle w:val="Char3"/>
          <w:rtl/>
        </w:rPr>
        <w:t>زار</w:t>
      </w:r>
      <w:r w:rsidR="00A576DC" w:rsidRPr="00E30350">
        <w:rPr>
          <w:rStyle w:val="Char3"/>
          <w:rtl/>
        </w:rPr>
        <w:t>ی</w:t>
      </w:r>
      <w:r w:rsidRPr="00E30350">
        <w:rPr>
          <w:rStyle w:val="Char3"/>
          <w:rtl/>
        </w:rPr>
        <w:t xml:space="preserve"> از او نموده است،</w:t>
      </w:r>
      <w:r w:rsidRPr="00E30350">
        <w:rPr>
          <w:rStyle w:val="Char3"/>
          <w:rFonts w:hint="cs"/>
          <w:rtl/>
        </w:rPr>
        <w:t xml:space="preserve"> </w:t>
      </w:r>
      <w:r w:rsidRPr="00E30350">
        <w:rPr>
          <w:rStyle w:val="Char3"/>
          <w:rtl/>
        </w:rPr>
        <w:t>و</w:t>
      </w:r>
      <w:r w:rsidRPr="00E30350">
        <w:rPr>
          <w:rStyle w:val="Char3"/>
          <w:rFonts w:hint="cs"/>
          <w:rtl/>
        </w:rPr>
        <w:t xml:space="preserve"> </w:t>
      </w:r>
      <w:r w:rsidRPr="00E30350">
        <w:rPr>
          <w:rStyle w:val="Char3"/>
          <w:rtl/>
        </w:rPr>
        <w:t>نه</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رده است </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از او حد</w:t>
      </w:r>
      <w:r w:rsidR="00A576DC" w:rsidRPr="00E30350">
        <w:rPr>
          <w:rStyle w:val="Char3"/>
          <w:rtl/>
        </w:rPr>
        <w:t>ی</w:t>
      </w:r>
      <w:r w:rsidRPr="00E30350">
        <w:rPr>
          <w:rStyle w:val="Char3"/>
          <w:rtl/>
        </w:rPr>
        <w:t xml:space="preserve">ث استماع </w:t>
      </w:r>
      <w:r w:rsidR="00A576DC" w:rsidRPr="00E30350">
        <w:rPr>
          <w:rStyle w:val="Char3"/>
          <w:rtl/>
        </w:rPr>
        <w:t>ک</w:t>
      </w:r>
      <w:r w:rsidRPr="00E30350">
        <w:rPr>
          <w:rStyle w:val="Char3"/>
          <w:rtl/>
        </w:rPr>
        <w:t xml:space="preserve">ند، </w:t>
      </w:r>
      <w:r w:rsidR="00A576DC" w:rsidRPr="00E30350">
        <w:rPr>
          <w:rStyle w:val="Char3"/>
          <w:rtl/>
        </w:rPr>
        <w:t>ی</w:t>
      </w:r>
      <w:r w:rsidRPr="00E30350">
        <w:rPr>
          <w:rStyle w:val="Char3"/>
          <w:rtl/>
        </w:rPr>
        <w:t>ا از و</w:t>
      </w:r>
      <w:r w:rsidR="00A576DC" w:rsidRPr="00E30350">
        <w:rPr>
          <w:rStyle w:val="Char3"/>
          <w:rtl/>
        </w:rPr>
        <w:t>ی</w:t>
      </w:r>
      <w:r w:rsidRPr="00E30350">
        <w:rPr>
          <w:rStyle w:val="Char3"/>
          <w:rtl/>
        </w:rPr>
        <w:t xml:space="preserve"> روا</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نقل نما</w:t>
      </w:r>
      <w:r w:rsidR="00A576DC" w:rsidRPr="00E30350">
        <w:rPr>
          <w:rStyle w:val="Char3"/>
          <w:rtl/>
        </w:rPr>
        <w:t>ی</w:t>
      </w:r>
      <w:r w:rsidRPr="00E30350">
        <w:rPr>
          <w:rStyle w:val="Char3"/>
          <w:rtl/>
        </w:rPr>
        <w:t>د.</w:t>
      </w:r>
    </w:p>
    <w:p w:rsidR="00F03D36" w:rsidRPr="00E30350" w:rsidRDefault="00F03D36" w:rsidP="000541C5">
      <w:pPr>
        <w:pStyle w:val="BodyText2"/>
        <w:spacing w:after="0" w:line="240" w:lineRule="auto"/>
        <w:ind w:firstLine="284"/>
        <w:jc w:val="both"/>
        <w:rPr>
          <w:rStyle w:val="Char3"/>
          <w:rtl/>
        </w:rPr>
      </w:pPr>
      <w:r w:rsidRPr="00E30350">
        <w:rPr>
          <w:rStyle w:val="Char3"/>
          <w:rtl/>
        </w:rPr>
        <w:t>ابن الغضائر</w:t>
      </w:r>
      <w:r w:rsidR="00A576DC" w:rsidRPr="00E30350">
        <w:rPr>
          <w:rStyle w:val="Char3"/>
          <w:rtl/>
        </w:rPr>
        <w:t>ی</w:t>
      </w:r>
      <w:r w:rsidRPr="00E30350">
        <w:rPr>
          <w:rStyle w:val="Char3"/>
          <w:rtl/>
        </w:rPr>
        <w:t xml:space="preserve"> فرموده است: </w:t>
      </w:r>
      <w:r w:rsidRPr="00E30350">
        <w:rPr>
          <w:rStyle w:val="Char1"/>
          <w:rtl/>
          <w:lang w:bidi="ar-SA"/>
        </w:rPr>
        <w:t>«سهل بن زياد أبو سعيد الآدمي الرازي كان ضعيفاً جداً فاسد الرواية والدين»</w:t>
      </w:r>
      <w:r w:rsidRPr="00E30350">
        <w:rPr>
          <w:rStyle w:val="Char3"/>
          <w:rtl/>
        </w:rPr>
        <w:t>. و ن</w:t>
      </w:r>
      <w:r w:rsidR="00A576DC" w:rsidRPr="00E30350">
        <w:rPr>
          <w:rStyle w:val="Char3"/>
          <w:rtl/>
        </w:rPr>
        <w:t>ی</w:t>
      </w:r>
      <w:r w:rsidRPr="00E30350">
        <w:rPr>
          <w:rStyle w:val="Char3"/>
          <w:rtl/>
        </w:rPr>
        <w:t xml:space="preserve">ز فرموده است: </w:t>
      </w:r>
      <w:r w:rsidRPr="00E30350">
        <w:rPr>
          <w:rStyle w:val="Char1"/>
          <w:rtl/>
          <w:lang w:bidi="ar-SA"/>
        </w:rPr>
        <w:t>«يروي الـمراسيل ويعتمد الـمجاهيل»</w:t>
      </w:r>
      <w:r w:rsidRPr="00E30350">
        <w:rPr>
          <w:rStyle w:val="Charf1"/>
          <w:rtl/>
        </w:rPr>
        <w:t xml:space="preserve">.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او بس</w:t>
      </w:r>
      <w:r w:rsidR="00A576DC" w:rsidRPr="00E30350">
        <w:rPr>
          <w:rStyle w:val="Char3"/>
          <w:rtl/>
        </w:rPr>
        <w:t>ی</w:t>
      </w:r>
      <w:r w:rsidRPr="00E30350">
        <w:rPr>
          <w:rStyle w:val="Char3"/>
          <w:rtl/>
        </w:rPr>
        <w:t>ار ضع</w:t>
      </w:r>
      <w:r w:rsidR="00A576DC" w:rsidRPr="00E30350">
        <w:rPr>
          <w:rStyle w:val="Char3"/>
          <w:rtl/>
        </w:rPr>
        <w:t>ی</w:t>
      </w:r>
      <w:r w:rsidRPr="00E30350">
        <w:rPr>
          <w:rStyle w:val="Char3"/>
          <w:rtl/>
        </w:rPr>
        <w:t>ف و د</w:t>
      </w:r>
      <w:r w:rsidR="00A576DC" w:rsidRPr="00E30350">
        <w:rPr>
          <w:rStyle w:val="Char3"/>
          <w:rtl/>
        </w:rPr>
        <w:t>ی</w:t>
      </w:r>
      <w:r w:rsidRPr="00E30350">
        <w:rPr>
          <w:rStyle w:val="Char3"/>
          <w:rtl/>
        </w:rPr>
        <w:t>ن و روا</w:t>
      </w:r>
      <w:r w:rsidR="00A576DC" w:rsidRPr="00E30350">
        <w:rPr>
          <w:rStyle w:val="Char3"/>
          <w:rtl/>
        </w:rPr>
        <w:t>ی</w:t>
      </w:r>
      <w:r w:rsidRPr="00E30350">
        <w:rPr>
          <w:rStyle w:val="Char3"/>
          <w:rtl/>
        </w:rPr>
        <w:t>ت او فاسد بوده و احاد</w:t>
      </w:r>
      <w:r w:rsidR="00A576DC" w:rsidRPr="00E30350">
        <w:rPr>
          <w:rStyle w:val="Char3"/>
          <w:rtl/>
        </w:rPr>
        <w:t>ی</w:t>
      </w:r>
      <w:r w:rsidRPr="00E30350">
        <w:rPr>
          <w:rStyle w:val="Char3"/>
          <w:rtl/>
        </w:rPr>
        <w:t xml:space="preserve">ث مرسل نقل </w:t>
      </w:r>
      <w:r w:rsidR="00A576DC" w:rsidRPr="00E30350">
        <w:rPr>
          <w:rStyle w:val="Char3"/>
          <w:rtl/>
        </w:rPr>
        <w:t>ک</w:t>
      </w:r>
      <w:r w:rsidRPr="00E30350">
        <w:rPr>
          <w:rStyle w:val="Char3"/>
          <w:rtl/>
        </w:rPr>
        <w:t>رده و به روا</w:t>
      </w:r>
      <w:r w:rsidR="00A576DC" w:rsidRPr="00E30350">
        <w:rPr>
          <w:rStyle w:val="Char3"/>
          <w:rtl/>
        </w:rPr>
        <w:t>ی</w:t>
      </w:r>
      <w:r w:rsidRPr="00E30350">
        <w:rPr>
          <w:rStyle w:val="Char3"/>
          <w:rtl/>
        </w:rPr>
        <w:t>ت مجهول اعتماد مى‌</w:t>
      </w:r>
      <w:r w:rsidR="00A576DC" w:rsidRPr="00E30350">
        <w:rPr>
          <w:rStyle w:val="Char3"/>
          <w:rtl/>
        </w:rPr>
        <w:t>ک</w:t>
      </w:r>
      <w:r w:rsidRPr="00E30350">
        <w:rPr>
          <w:rStyle w:val="Char3"/>
          <w:rtl/>
        </w:rPr>
        <w:t>ند.</w:t>
      </w:r>
    </w:p>
    <w:p w:rsidR="00F03D36" w:rsidRPr="00E30350" w:rsidRDefault="00F03D36" w:rsidP="003B7B3E">
      <w:pPr>
        <w:pStyle w:val="BodyText2"/>
        <w:spacing w:after="0" w:line="240" w:lineRule="auto"/>
        <w:ind w:firstLine="284"/>
        <w:jc w:val="both"/>
        <w:rPr>
          <w:rStyle w:val="Char3"/>
          <w:rtl/>
        </w:rPr>
      </w:pPr>
      <w:r w:rsidRPr="00E30350">
        <w:rPr>
          <w:rStyle w:val="Char3"/>
          <w:rtl/>
        </w:rPr>
        <w:t>فضل بن شاذان</w:t>
      </w:r>
      <w:r w:rsidRPr="00E30350">
        <w:rPr>
          <w:rStyle w:val="Char3"/>
          <w:rFonts w:hint="cs"/>
          <w:rtl/>
        </w:rPr>
        <w:t>،</w:t>
      </w:r>
      <w:r w:rsidRPr="00E30350">
        <w:rPr>
          <w:rStyle w:val="Char3"/>
          <w:rtl/>
        </w:rPr>
        <w:t xml:space="preserve"> او را احمق خوانده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علما</w:t>
      </w:r>
      <w:r w:rsidR="00A576DC" w:rsidRPr="00E30350">
        <w:rPr>
          <w:rStyle w:val="Char3"/>
          <w:rtl/>
        </w:rPr>
        <w:t>ی</w:t>
      </w:r>
      <w:r w:rsidRPr="00E30350">
        <w:rPr>
          <w:rStyle w:val="Char3"/>
          <w:rtl/>
        </w:rPr>
        <w:t xml:space="preserve"> رجال </w:t>
      </w:r>
      <w:r w:rsidR="00A576DC" w:rsidRPr="00E30350">
        <w:rPr>
          <w:rStyle w:val="Char3"/>
          <w:rtl/>
        </w:rPr>
        <w:t>ک</w:t>
      </w:r>
      <w:r w:rsidRPr="00E30350">
        <w:rPr>
          <w:rStyle w:val="Char3"/>
          <w:rtl/>
        </w:rPr>
        <w:t>ه به شرح حال او پرداخته‌اند همگ</w:t>
      </w:r>
      <w:r w:rsidR="00A576DC" w:rsidRPr="00E30350">
        <w:rPr>
          <w:rStyle w:val="Char3"/>
          <w:rtl/>
        </w:rPr>
        <w:t>ی</w:t>
      </w:r>
      <w:r w:rsidRPr="00E30350">
        <w:rPr>
          <w:rStyle w:val="Char3"/>
          <w:rtl/>
        </w:rPr>
        <w:t xml:space="preserve"> او را به ا</w:t>
      </w:r>
      <w:r w:rsidR="00A576DC" w:rsidRPr="00E30350">
        <w:rPr>
          <w:rStyle w:val="Char3"/>
          <w:rtl/>
        </w:rPr>
        <w:t>ی</w:t>
      </w:r>
      <w:r w:rsidRPr="00E30350">
        <w:rPr>
          <w:rStyle w:val="Char3"/>
          <w:rtl/>
        </w:rPr>
        <w:t>ن صفات زشت معرف</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رده‌اند.</w:t>
      </w:r>
    </w:p>
    <w:p w:rsidR="00F03D36" w:rsidRPr="00E30350" w:rsidRDefault="00F03D36" w:rsidP="003B7B3E">
      <w:pPr>
        <w:pStyle w:val="BodyText2"/>
        <w:spacing w:after="0" w:line="240" w:lineRule="auto"/>
        <w:ind w:firstLine="284"/>
        <w:jc w:val="both"/>
        <w:rPr>
          <w:rStyle w:val="Char3"/>
          <w:rtl/>
        </w:rPr>
      </w:pPr>
      <w:r w:rsidRPr="00E30350">
        <w:rPr>
          <w:rStyle w:val="Char3"/>
          <w:rtl/>
        </w:rPr>
        <w:t>با شناختن اول</w:t>
      </w:r>
      <w:r w:rsidR="00A576DC" w:rsidRPr="00E30350">
        <w:rPr>
          <w:rStyle w:val="Char3"/>
          <w:rtl/>
        </w:rPr>
        <w:t>ی</w:t>
      </w:r>
      <w:r w:rsidRPr="00E30350">
        <w:rPr>
          <w:rStyle w:val="Char3"/>
          <w:rtl/>
        </w:rPr>
        <w:t>ن راو</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ن</w:t>
      </w:r>
      <w:r w:rsidR="00A576DC" w:rsidRPr="00E30350">
        <w:rPr>
          <w:rStyle w:val="Char3"/>
          <w:rtl/>
        </w:rPr>
        <w:t>ی</w:t>
      </w:r>
      <w:r w:rsidRPr="00E30350">
        <w:rPr>
          <w:rStyle w:val="Char3"/>
          <w:rtl/>
        </w:rPr>
        <w:t>از</w:t>
      </w:r>
      <w:r w:rsidR="00A576DC" w:rsidRPr="00E30350">
        <w:rPr>
          <w:rStyle w:val="Char3"/>
          <w:rtl/>
        </w:rPr>
        <w:t>ی</w:t>
      </w:r>
      <w:r w:rsidRPr="00E30350">
        <w:rPr>
          <w:rStyle w:val="Char3"/>
          <w:rtl/>
        </w:rPr>
        <w:t xml:space="preserve"> به معرف</w:t>
      </w:r>
      <w:r w:rsidR="00A576DC" w:rsidRPr="00E30350">
        <w:rPr>
          <w:rStyle w:val="Char3"/>
          <w:rtl/>
        </w:rPr>
        <w:t>ی</w:t>
      </w:r>
      <w:r w:rsidRPr="00E30350">
        <w:rPr>
          <w:rStyle w:val="Char3"/>
          <w:rtl/>
        </w:rPr>
        <w:t xml:space="preserve"> روات د</w:t>
      </w:r>
      <w:r w:rsidR="00A576DC" w:rsidRPr="00E30350">
        <w:rPr>
          <w:rStyle w:val="Char3"/>
          <w:rtl/>
        </w:rPr>
        <w:t>ی</w:t>
      </w:r>
      <w:r w:rsidRPr="00E30350">
        <w:rPr>
          <w:rStyle w:val="Char3"/>
          <w:rtl/>
        </w:rPr>
        <w:t>گر ن</w:t>
      </w:r>
      <w:r w:rsidR="00A576DC" w:rsidRPr="00E30350">
        <w:rPr>
          <w:rStyle w:val="Char3"/>
          <w:rtl/>
        </w:rPr>
        <w:t>ی</w:t>
      </w:r>
      <w:r w:rsidRPr="00E30350">
        <w:rPr>
          <w:rStyle w:val="Char3"/>
          <w:rtl/>
        </w:rPr>
        <w:t xml:space="preserve">ست. اما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مصداق آ</w:t>
      </w:r>
      <w:r w:rsidR="00A576DC" w:rsidRPr="00E30350">
        <w:rPr>
          <w:rStyle w:val="Char3"/>
          <w:rtl/>
        </w:rPr>
        <w:t>ی</w:t>
      </w:r>
      <w:r w:rsidRPr="00E30350">
        <w:rPr>
          <w:rStyle w:val="Char3"/>
          <w:rtl/>
        </w:rPr>
        <w:t xml:space="preserve">ه: </w:t>
      </w:r>
      <w:r w:rsidRPr="00E30350">
        <w:rPr>
          <w:rFonts w:ascii="KFGQPC Uthman Taha Naskh" w:cs="Traditional Arabic" w:hint="cs"/>
          <w:sz w:val="26"/>
          <w:rtl/>
        </w:rPr>
        <w:t>﴿</w:t>
      </w:r>
      <w:r w:rsidRPr="00E30350">
        <w:rPr>
          <w:rStyle w:val="Charb"/>
          <w:rFonts w:hint="eastAsia"/>
          <w:rtl/>
        </w:rPr>
        <w:t>وَأُش</w:t>
      </w:r>
      <w:r w:rsidRPr="00E30350">
        <w:rPr>
          <w:rStyle w:val="Charb"/>
          <w:rFonts w:hint="cs"/>
          <w:rtl/>
        </w:rPr>
        <w:t>ۡ</w:t>
      </w:r>
      <w:r w:rsidRPr="00E30350">
        <w:rPr>
          <w:rStyle w:val="Charb"/>
          <w:rFonts w:hint="eastAsia"/>
          <w:rtl/>
        </w:rPr>
        <w:t>رِبُواْ</w:t>
      </w:r>
      <w:r w:rsidRPr="00E30350">
        <w:rPr>
          <w:rStyle w:val="Charb"/>
          <w:rtl/>
        </w:rPr>
        <w:t xml:space="preserve"> </w:t>
      </w:r>
      <w:r w:rsidRPr="00E30350">
        <w:rPr>
          <w:rStyle w:val="Charb"/>
          <w:rFonts w:hint="eastAsia"/>
          <w:rtl/>
        </w:rPr>
        <w:t>فِي</w:t>
      </w:r>
      <w:r w:rsidRPr="00E30350">
        <w:rPr>
          <w:rStyle w:val="Charb"/>
          <w:rtl/>
        </w:rPr>
        <w:t xml:space="preserve"> </w:t>
      </w:r>
      <w:r w:rsidRPr="00E30350">
        <w:rPr>
          <w:rStyle w:val="Charb"/>
          <w:rFonts w:hint="eastAsia"/>
          <w:rtl/>
        </w:rPr>
        <w:t>قُلُوبِهِمُ</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عِج</w:t>
      </w:r>
      <w:r w:rsidRPr="00E30350">
        <w:rPr>
          <w:rStyle w:val="Charb"/>
          <w:rFonts w:hint="cs"/>
          <w:rtl/>
        </w:rPr>
        <w:t>ۡ</w:t>
      </w:r>
      <w:r w:rsidRPr="00E30350">
        <w:rPr>
          <w:rStyle w:val="Charb"/>
          <w:rFonts w:hint="eastAsia"/>
          <w:rtl/>
        </w:rPr>
        <w:t>لَ</w:t>
      </w:r>
      <w:r w:rsidRPr="00E30350">
        <w:rPr>
          <w:rFonts w:ascii="KFGQPC Uthman Taha Naskh" w:cs="Traditional Arabic" w:hint="cs"/>
          <w:sz w:val="26"/>
          <w:rtl/>
        </w:rPr>
        <w:t>﴾</w:t>
      </w:r>
      <w:r w:rsidRPr="00E30350">
        <w:rPr>
          <w:rStyle w:val="Char5"/>
          <w:rtl/>
          <w:lang w:bidi="ar-SA"/>
        </w:rPr>
        <w:t xml:space="preserve"> [</w:t>
      </w:r>
      <w:r w:rsidRPr="00E30350">
        <w:rPr>
          <w:rStyle w:val="Char5"/>
          <w:rFonts w:eastAsia="B Badr"/>
          <w:rtl/>
          <w:lang w:bidi="ar-SA"/>
        </w:rPr>
        <w:t>البقرة: ٩٣]</w:t>
      </w:r>
      <w:r w:rsidRPr="00E30350">
        <w:rPr>
          <w:rStyle w:val="Char5"/>
          <w:rtl/>
          <w:lang w:bidi="ar-SA"/>
        </w:rPr>
        <w:t>.</w:t>
      </w:r>
    </w:p>
    <w:p w:rsidR="00F03D36" w:rsidRPr="00E30350" w:rsidRDefault="00F03D36" w:rsidP="003B7B3E">
      <w:pPr>
        <w:pStyle w:val="BodyText2"/>
        <w:spacing w:after="0" w:line="240" w:lineRule="auto"/>
        <w:ind w:firstLine="284"/>
        <w:jc w:val="both"/>
        <w:rPr>
          <w:rStyle w:val="Char3"/>
          <w:rtl/>
        </w:rPr>
      </w:pPr>
      <w:r w:rsidRPr="00E30350">
        <w:rPr>
          <w:rStyle w:val="Char3"/>
          <w:rFonts w:hint="cs"/>
          <w:rtl/>
        </w:rPr>
        <w:t>«</w:t>
      </w:r>
      <w:r w:rsidRPr="00E30350">
        <w:rPr>
          <w:rStyle w:val="Char6"/>
          <w:rtl/>
        </w:rPr>
        <w:t>دل</w:t>
      </w:r>
      <w:r w:rsidRPr="00E30350">
        <w:rPr>
          <w:rStyle w:val="Char6"/>
          <w:rFonts w:hint="cs"/>
          <w:rtl/>
        </w:rPr>
        <w:t>‌</w:t>
      </w:r>
      <w:r w:rsidRPr="00E30350">
        <w:rPr>
          <w:rStyle w:val="Char6"/>
          <w:rtl/>
        </w:rPr>
        <w:t>ها</w:t>
      </w:r>
      <w:r w:rsidR="00213D03" w:rsidRPr="00E30350">
        <w:rPr>
          <w:rStyle w:val="Char6"/>
          <w:rtl/>
        </w:rPr>
        <w:t>ی</w:t>
      </w:r>
      <w:r w:rsidRPr="00E30350">
        <w:rPr>
          <w:rStyle w:val="Char6"/>
          <w:rtl/>
        </w:rPr>
        <w:t xml:space="preserve">شان به </w:t>
      </w:r>
      <w:r w:rsidRPr="00E30350">
        <w:rPr>
          <w:rStyle w:val="Char6"/>
          <w:rFonts w:hint="cs"/>
          <w:rtl/>
        </w:rPr>
        <w:t>(</w:t>
      </w:r>
      <w:r w:rsidRPr="00E30350">
        <w:rPr>
          <w:rStyle w:val="Char6"/>
          <w:rtl/>
        </w:rPr>
        <w:t>محبت</w:t>
      </w:r>
      <w:r w:rsidRPr="00E30350">
        <w:rPr>
          <w:rStyle w:val="Char6"/>
          <w:rFonts w:hint="cs"/>
          <w:rtl/>
        </w:rPr>
        <w:t>)</w:t>
      </w:r>
      <w:r w:rsidRPr="00E30350">
        <w:rPr>
          <w:rStyle w:val="Char6"/>
          <w:rtl/>
        </w:rPr>
        <w:t xml:space="preserve"> گوساله آم</w:t>
      </w:r>
      <w:r w:rsidR="00213D03" w:rsidRPr="00E30350">
        <w:rPr>
          <w:rStyle w:val="Char6"/>
          <w:rtl/>
        </w:rPr>
        <w:t>ی</w:t>
      </w:r>
      <w:r w:rsidRPr="00E30350">
        <w:rPr>
          <w:rStyle w:val="Char6"/>
          <w:rtl/>
        </w:rPr>
        <w:t>خته و اشراب شده است</w:t>
      </w:r>
      <w:r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هستند و به سادگ</w:t>
      </w:r>
      <w:r w:rsidR="00A576DC" w:rsidRPr="00E30350">
        <w:rPr>
          <w:rStyle w:val="Char3"/>
          <w:rtl/>
        </w:rPr>
        <w:t>ی</w:t>
      </w:r>
      <w:r w:rsidRPr="00E30350">
        <w:rPr>
          <w:rStyle w:val="Char3"/>
          <w:rtl/>
        </w:rPr>
        <w:t xml:space="preserve"> دست از گوساله‌ی خرافات برنم</w:t>
      </w:r>
      <w:r w:rsidR="00A576DC" w:rsidRPr="00E30350">
        <w:rPr>
          <w:rStyle w:val="Char3"/>
          <w:rtl/>
        </w:rPr>
        <w:t>ی</w:t>
      </w:r>
      <w:r w:rsidRPr="00E30350">
        <w:rPr>
          <w:rStyle w:val="Char3"/>
          <w:rtl/>
        </w:rPr>
        <w:t>‌دارند ناچار سا</w:t>
      </w:r>
      <w:r w:rsidR="00A576DC" w:rsidRPr="00E30350">
        <w:rPr>
          <w:rStyle w:val="Char3"/>
          <w:rtl/>
        </w:rPr>
        <w:t>ی</w:t>
      </w:r>
      <w:r w:rsidRPr="00E30350">
        <w:rPr>
          <w:rStyle w:val="Char3"/>
          <w:rtl/>
        </w:rPr>
        <w:t>ر رف</w:t>
      </w:r>
      <w:r w:rsidR="00A576DC" w:rsidRPr="00E30350">
        <w:rPr>
          <w:rStyle w:val="Char3"/>
          <w:rtl/>
        </w:rPr>
        <w:t>ی</w:t>
      </w:r>
      <w:r w:rsidRPr="00E30350">
        <w:rPr>
          <w:rStyle w:val="Char3"/>
          <w:rtl/>
        </w:rPr>
        <w:t xml:space="preserve">قان </w:t>
      </w:r>
      <w:r w:rsidR="00A576DC" w:rsidRPr="00E30350">
        <w:rPr>
          <w:rStyle w:val="Char3"/>
          <w:rtl/>
        </w:rPr>
        <w:t>ی</w:t>
      </w:r>
      <w:r w:rsidRPr="00E30350">
        <w:rPr>
          <w:rStyle w:val="Char3"/>
          <w:rtl/>
        </w:rPr>
        <w:t>ا اسات</w:t>
      </w:r>
      <w:r w:rsidR="00A576DC" w:rsidRPr="00E30350">
        <w:rPr>
          <w:rStyle w:val="Char3"/>
          <w:rtl/>
        </w:rPr>
        <w:t>ی</w:t>
      </w:r>
      <w:r w:rsidRPr="00E30350">
        <w:rPr>
          <w:rStyle w:val="Char3"/>
          <w:rtl/>
        </w:rPr>
        <w:t>د او را معرف</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م تا بدان</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 xml:space="preserve">ه: </w:t>
      </w:r>
      <w:r w:rsidRPr="00E30350">
        <w:rPr>
          <w:rFonts w:ascii="KFGQPC Uthman Taha Naskh" w:cs="Traditional Arabic" w:hint="cs"/>
          <w:sz w:val="26"/>
          <w:rtl/>
        </w:rPr>
        <w:t>﴿</w:t>
      </w:r>
      <w:r w:rsidRPr="00E30350">
        <w:rPr>
          <w:rStyle w:val="Charb"/>
          <w:rFonts w:hint="eastAsia"/>
          <w:rtl/>
        </w:rPr>
        <w:t>وَإِنَّ</w:t>
      </w:r>
      <w:r w:rsidRPr="00E30350">
        <w:rPr>
          <w:rStyle w:val="Charb"/>
          <w:rtl/>
        </w:rPr>
        <w:t xml:space="preserve"> </w:t>
      </w:r>
      <w:r w:rsidRPr="00E30350">
        <w:rPr>
          <w:rStyle w:val="Charb"/>
          <w:rFonts w:hint="cs"/>
          <w:rtl/>
        </w:rPr>
        <w:t>ٱ</w:t>
      </w:r>
      <w:r w:rsidRPr="00E30350">
        <w:rPr>
          <w:rStyle w:val="Charb"/>
          <w:rFonts w:hint="eastAsia"/>
          <w:rtl/>
        </w:rPr>
        <w:t>لظَّ</w:t>
      </w:r>
      <w:r w:rsidRPr="00E30350">
        <w:rPr>
          <w:rStyle w:val="Charb"/>
          <w:rFonts w:hint="cs"/>
          <w:rtl/>
        </w:rPr>
        <w:t>ٰ</w:t>
      </w:r>
      <w:r w:rsidRPr="00E30350">
        <w:rPr>
          <w:rStyle w:val="Charb"/>
          <w:rFonts w:hint="eastAsia"/>
          <w:rtl/>
        </w:rPr>
        <w:t>لِمِينَ</w:t>
      </w:r>
      <w:r w:rsidRPr="00E30350">
        <w:rPr>
          <w:rStyle w:val="Charb"/>
          <w:rtl/>
        </w:rPr>
        <w:t xml:space="preserve"> </w:t>
      </w:r>
      <w:r w:rsidRPr="00E30350">
        <w:rPr>
          <w:rStyle w:val="Charb"/>
          <w:rFonts w:hint="eastAsia"/>
          <w:rtl/>
        </w:rPr>
        <w:t>بَع</w:t>
      </w:r>
      <w:r w:rsidRPr="00E30350">
        <w:rPr>
          <w:rStyle w:val="Charb"/>
          <w:rFonts w:hint="cs"/>
          <w:rtl/>
        </w:rPr>
        <w:t>ۡ</w:t>
      </w:r>
      <w:r w:rsidRPr="00E30350">
        <w:rPr>
          <w:rStyle w:val="Charb"/>
          <w:rFonts w:hint="eastAsia"/>
          <w:rtl/>
        </w:rPr>
        <w:t>ضُهُم</w:t>
      </w:r>
      <w:r w:rsidRPr="00E30350">
        <w:rPr>
          <w:rStyle w:val="Charb"/>
          <w:rFonts w:hint="cs"/>
          <w:rtl/>
        </w:rPr>
        <w:t>ۡ</w:t>
      </w:r>
      <w:r w:rsidRPr="00E30350">
        <w:rPr>
          <w:rStyle w:val="Charb"/>
          <w:rtl/>
        </w:rPr>
        <w:t xml:space="preserve"> </w:t>
      </w:r>
      <w:r w:rsidRPr="00E30350">
        <w:rPr>
          <w:rStyle w:val="Charb"/>
          <w:rFonts w:hint="eastAsia"/>
          <w:rtl/>
        </w:rPr>
        <w:t>أَو</w:t>
      </w:r>
      <w:r w:rsidRPr="00E30350">
        <w:rPr>
          <w:rStyle w:val="Charb"/>
          <w:rFonts w:hint="cs"/>
          <w:rtl/>
        </w:rPr>
        <w:t>ۡ</w:t>
      </w:r>
      <w:r w:rsidRPr="00E30350">
        <w:rPr>
          <w:rStyle w:val="Charb"/>
          <w:rFonts w:hint="eastAsia"/>
          <w:rtl/>
        </w:rPr>
        <w:t>لِيَا</w:t>
      </w:r>
      <w:r w:rsidRPr="00E30350">
        <w:rPr>
          <w:rStyle w:val="Charb"/>
          <w:rFonts w:hint="cs"/>
          <w:rtl/>
        </w:rPr>
        <w:t>ٓ</w:t>
      </w:r>
      <w:r w:rsidRPr="00E30350">
        <w:rPr>
          <w:rStyle w:val="Charb"/>
          <w:rFonts w:hint="eastAsia"/>
          <w:rtl/>
        </w:rPr>
        <w:t>ءُ</w:t>
      </w:r>
      <w:r w:rsidRPr="00E30350">
        <w:rPr>
          <w:rStyle w:val="Charb"/>
          <w:rtl/>
        </w:rPr>
        <w:t xml:space="preserve"> </w:t>
      </w:r>
      <w:r w:rsidRPr="00E30350">
        <w:rPr>
          <w:rStyle w:val="Charb"/>
          <w:rFonts w:hint="eastAsia"/>
          <w:rtl/>
        </w:rPr>
        <w:t>بَع</w:t>
      </w:r>
      <w:r w:rsidRPr="00E30350">
        <w:rPr>
          <w:rStyle w:val="Charb"/>
          <w:rFonts w:hint="cs"/>
          <w:rtl/>
        </w:rPr>
        <w:t>ۡ</w:t>
      </w:r>
      <w:r w:rsidRPr="00E30350">
        <w:rPr>
          <w:rStyle w:val="Charb"/>
          <w:rFonts w:hint="eastAsia"/>
          <w:rtl/>
        </w:rPr>
        <w:t>ض</w:t>
      </w:r>
      <w:r w:rsidRPr="00E30350">
        <w:rPr>
          <w:rStyle w:val="Charb"/>
          <w:rFonts w:hint="cs"/>
          <w:rtl/>
        </w:rPr>
        <w:t>ٖۖ</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[الجاث</w:t>
      </w:r>
      <w:r w:rsidR="00A576DC" w:rsidRPr="00E30350">
        <w:rPr>
          <w:rStyle w:val="Char5"/>
          <w:rFonts w:eastAsia="B Badr"/>
          <w:rtl/>
          <w:lang w:bidi="ar-SA"/>
        </w:rPr>
        <w:t>ی</w:t>
      </w:r>
      <w:r w:rsidRPr="00E30350">
        <w:rPr>
          <w:rStyle w:val="Char5"/>
          <w:rFonts w:eastAsia="B Badr"/>
          <w:rtl/>
          <w:lang w:bidi="ar-SA"/>
        </w:rPr>
        <w:t>ه</w:t>
      </w:r>
      <w:r w:rsidR="00B97D14" w:rsidRPr="00E30350">
        <w:rPr>
          <w:rStyle w:val="Char5"/>
          <w:rFonts w:eastAsia="B Badr"/>
          <w:rtl/>
          <w:lang w:bidi="ar-SA"/>
        </w:rPr>
        <w:t>:</w:t>
      </w:r>
      <w:r w:rsidRPr="00E30350">
        <w:rPr>
          <w:rStyle w:val="Char5"/>
          <w:rFonts w:eastAsia="B Badr"/>
          <w:rtl/>
          <w:lang w:bidi="ar-SA"/>
        </w:rPr>
        <w:t xml:space="preserve"> ١٩]</w:t>
      </w:r>
      <w:r w:rsidR="00AC3752" w:rsidRPr="00E30350">
        <w:rPr>
          <w:rStyle w:val="Char5"/>
          <w:rtl/>
          <w:lang w:bidi="ar-SA"/>
        </w:rPr>
        <w:t>.</w:t>
      </w:r>
      <w:r w:rsidRPr="00E30350">
        <w:rPr>
          <w:rStyle w:val="Char3"/>
          <w:rFonts w:hint="cs"/>
          <w:rtl/>
        </w:rPr>
        <w:t xml:space="preserve"> </w:t>
      </w:r>
      <w:r w:rsidRPr="00E30350">
        <w:rPr>
          <w:rStyle w:val="Char3"/>
          <w:rtl/>
        </w:rPr>
        <w:t>«</w:t>
      </w:r>
      <w:r w:rsidRPr="00E30350">
        <w:rPr>
          <w:rStyle w:val="Char6"/>
          <w:rtl/>
        </w:rPr>
        <w:t xml:space="preserve">ستمگران دوستان </w:t>
      </w:r>
      <w:r w:rsidR="00213D03" w:rsidRPr="00E30350">
        <w:rPr>
          <w:rStyle w:val="Char6"/>
          <w:rtl/>
        </w:rPr>
        <w:t>ی</w:t>
      </w:r>
      <w:r w:rsidR="00A576DC" w:rsidRPr="00E30350">
        <w:rPr>
          <w:rStyle w:val="Char6"/>
          <w:rtl/>
        </w:rPr>
        <w:t>ک</w:t>
      </w:r>
      <w:r w:rsidRPr="00E30350">
        <w:rPr>
          <w:rStyle w:val="Char6"/>
          <w:rtl/>
        </w:rPr>
        <w:t>د</w:t>
      </w:r>
      <w:r w:rsidR="00213D03" w:rsidRPr="00E30350">
        <w:rPr>
          <w:rStyle w:val="Char6"/>
          <w:rtl/>
        </w:rPr>
        <w:t>ی</w:t>
      </w:r>
      <w:r w:rsidRPr="00E30350">
        <w:rPr>
          <w:rStyle w:val="Char6"/>
          <w:rtl/>
        </w:rPr>
        <w:t>گرند</w:t>
      </w:r>
      <w:r w:rsidRPr="00E30350">
        <w:rPr>
          <w:rStyle w:val="Char3"/>
          <w:rtl/>
        </w:rPr>
        <w:t xml:space="preserve">». و: </w:t>
      </w:r>
      <w:r w:rsidRPr="00E30350">
        <w:rPr>
          <w:rFonts w:ascii="KFGQPC Uthman Taha Naskh" w:cs="Traditional Arabic" w:hint="cs"/>
          <w:sz w:val="26"/>
          <w:rtl/>
        </w:rPr>
        <w:t>﴿</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مُنَ</w:t>
      </w:r>
      <w:r w:rsidRPr="00E30350">
        <w:rPr>
          <w:rStyle w:val="Charb"/>
          <w:rFonts w:hint="cs"/>
          <w:rtl/>
        </w:rPr>
        <w:t>ٰ</w:t>
      </w:r>
      <w:r w:rsidRPr="00E30350">
        <w:rPr>
          <w:rStyle w:val="Charb"/>
          <w:rFonts w:hint="eastAsia"/>
          <w:rtl/>
        </w:rPr>
        <w:t>فِقُونَ</w:t>
      </w:r>
      <w:r w:rsidRPr="00E30350">
        <w:rPr>
          <w:rStyle w:val="Charb"/>
          <w:rtl/>
        </w:rPr>
        <w:t xml:space="preserve"> </w:t>
      </w:r>
      <w:r w:rsidRPr="00E30350">
        <w:rPr>
          <w:rStyle w:val="Charb"/>
          <w:rFonts w:hint="eastAsia"/>
          <w:rtl/>
        </w:rPr>
        <w:t>وَ</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مُنَ</w:t>
      </w:r>
      <w:r w:rsidRPr="00E30350">
        <w:rPr>
          <w:rStyle w:val="Charb"/>
          <w:rFonts w:hint="cs"/>
          <w:rtl/>
        </w:rPr>
        <w:t>ٰ</w:t>
      </w:r>
      <w:r w:rsidRPr="00E30350">
        <w:rPr>
          <w:rStyle w:val="Charb"/>
          <w:rFonts w:hint="eastAsia"/>
          <w:rtl/>
        </w:rPr>
        <w:t>فِقَ</w:t>
      </w:r>
      <w:r w:rsidRPr="00E30350">
        <w:rPr>
          <w:rStyle w:val="Charb"/>
          <w:rFonts w:hint="cs"/>
          <w:rtl/>
        </w:rPr>
        <w:t>ٰ</w:t>
      </w:r>
      <w:r w:rsidRPr="00E30350">
        <w:rPr>
          <w:rStyle w:val="Charb"/>
          <w:rFonts w:hint="eastAsia"/>
          <w:rtl/>
        </w:rPr>
        <w:t>تُ</w:t>
      </w:r>
      <w:r w:rsidRPr="00E30350">
        <w:rPr>
          <w:rStyle w:val="Charb"/>
          <w:rtl/>
        </w:rPr>
        <w:t xml:space="preserve"> </w:t>
      </w:r>
      <w:r w:rsidRPr="00E30350">
        <w:rPr>
          <w:rStyle w:val="Charb"/>
          <w:rFonts w:hint="eastAsia"/>
          <w:rtl/>
        </w:rPr>
        <w:t>بَع</w:t>
      </w:r>
      <w:r w:rsidRPr="00E30350">
        <w:rPr>
          <w:rStyle w:val="Charb"/>
          <w:rFonts w:hint="cs"/>
          <w:rtl/>
        </w:rPr>
        <w:t>ۡ</w:t>
      </w:r>
      <w:r w:rsidRPr="00E30350">
        <w:rPr>
          <w:rStyle w:val="Charb"/>
          <w:rFonts w:hint="eastAsia"/>
          <w:rtl/>
        </w:rPr>
        <w:t>ضُهُم</w:t>
      </w:r>
      <w:r w:rsidRPr="00E30350">
        <w:rPr>
          <w:rStyle w:val="Charb"/>
          <w:rtl/>
        </w:rPr>
        <w:t xml:space="preserve"> </w:t>
      </w:r>
      <w:r w:rsidRPr="00E30350">
        <w:rPr>
          <w:rStyle w:val="Charb"/>
          <w:rFonts w:hint="eastAsia"/>
          <w:rtl/>
        </w:rPr>
        <w:t>مِّن</w:t>
      </w:r>
      <w:r w:rsidRPr="00E30350">
        <w:rPr>
          <w:rStyle w:val="Charb"/>
          <w:rFonts w:hint="cs"/>
          <w:rtl/>
        </w:rPr>
        <w:t>ۢ</w:t>
      </w:r>
      <w:r w:rsidRPr="00E30350">
        <w:rPr>
          <w:rStyle w:val="Charb"/>
          <w:rtl/>
        </w:rPr>
        <w:t xml:space="preserve"> </w:t>
      </w:r>
      <w:r w:rsidRPr="00E30350">
        <w:rPr>
          <w:rStyle w:val="Charb"/>
          <w:rFonts w:hint="eastAsia"/>
          <w:rtl/>
        </w:rPr>
        <w:t>بَع</w:t>
      </w:r>
      <w:r w:rsidRPr="00E30350">
        <w:rPr>
          <w:rStyle w:val="Charb"/>
          <w:rFonts w:hint="cs"/>
          <w:rtl/>
        </w:rPr>
        <w:t>ۡ</w:t>
      </w:r>
      <w:r w:rsidRPr="00E30350">
        <w:rPr>
          <w:rStyle w:val="Charb"/>
          <w:rFonts w:hint="eastAsia"/>
          <w:rtl/>
        </w:rPr>
        <w:t>ض</w:t>
      </w:r>
      <w:r w:rsidRPr="00E30350">
        <w:rPr>
          <w:rStyle w:val="Charb"/>
          <w:rFonts w:hint="cs"/>
          <w:rtl/>
        </w:rPr>
        <w:t>ٖ</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[التوبة: ٦٧]</w:t>
      </w:r>
      <w:r w:rsidR="00CC2AB2" w:rsidRPr="00E30350">
        <w:rPr>
          <w:rStyle w:val="Char5"/>
          <w:rFonts w:eastAsia="B Badr"/>
          <w:rtl/>
          <w:lang w:bidi="ar-SA"/>
        </w:rPr>
        <w:t xml:space="preserve"> </w:t>
      </w:r>
      <w:r w:rsidRPr="00E30350">
        <w:rPr>
          <w:rStyle w:val="Char3"/>
          <w:rFonts w:hint="cs"/>
          <w:rtl/>
        </w:rPr>
        <w:t>«</w:t>
      </w:r>
      <w:r w:rsidRPr="00E30350">
        <w:rPr>
          <w:rStyle w:val="Char6"/>
          <w:rtl/>
        </w:rPr>
        <w:t xml:space="preserve">زنان ومردان منافق از </w:t>
      </w:r>
      <w:r w:rsidR="00213D03" w:rsidRPr="00E30350">
        <w:rPr>
          <w:rStyle w:val="Char6"/>
          <w:rtl/>
        </w:rPr>
        <w:t>ی</w:t>
      </w:r>
      <w:r w:rsidR="00A576DC" w:rsidRPr="00E30350">
        <w:rPr>
          <w:rStyle w:val="Char6"/>
          <w:rtl/>
        </w:rPr>
        <w:t>ک</w:t>
      </w:r>
      <w:r w:rsidRPr="00E30350">
        <w:rPr>
          <w:rStyle w:val="Char6"/>
          <w:rtl/>
        </w:rPr>
        <w:t>د</w:t>
      </w:r>
      <w:r w:rsidR="00213D03" w:rsidRPr="00E30350">
        <w:rPr>
          <w:rStyle w:val="Char6"/>
          <w:rtl/>
        </w:rPr>
        <w:t>ی</w:t>
      </w:r>
      <w:r w:rsidRPr="00E30350">
        <w:rPr>
          <w:rStyle w:val="Char6"/>
          <w:rtl/>
        </w:rPr>
        <w:t>گرند</w:t>
      </w:r>
      <w:r w:rsidRPr="00E30350">
        <w:rPr>
          <w:rStyle w:val="Char3"/>
          <w:rFonts w:hint="cs"/>
          <w:rtl/>
        </w:rPr>
        <w:t>».</w:t>
      </w:r>
      <w:r w:rsidRPr="00E30350">
        <w:rPr>
          <w:rStyle w:val="Char3"/>
          <w:rtl/>
        </w:rPr>
        <w:t xml:space="preserve"> </w:t>
      </w:r>
    </w:p>
    <w:p w:rsidR="00F03D36" w:rsidRPr="00E30350" w:rsidRDefault="00F03D36" w:rsidP="000541C5">
      <w:pPr>
        <w:pStyle w:val="BodyText2"/>
        <w:spacing w:after="0" w:line="240" w:lineRule="auto"/>
        <w:ind w:firstLine="284"/>
        <w:jc w:val="both"/>
        <w:rPr>
          <w:rStyle w:val="Charf1"/>
          <w:rtl/>
        </w:rPr>
      </w:pPr>
      <w:r w:rsidRPr="00E30350">
        <w:rPr>
          <w:rStyle w:val="Char3"/>
          <w:rtl/>
        </w:rPr>
        <w:t>سهل بن ز</w:t>
      </w:r>
      <w:r w:rsidR="00A576DC" w:rsidRPr="00E30350">
        <w:rPr>
          <w:rStyle w:val="Char3"/>
          <w:rtl/>
        </w:rPr>
        <w:t>ی</w:t>
      </w:r>
      <w:r w:rsidRPr="00E30350">
        <w:rPr>
          <w:rStyle w:val="Char3"/>
          <w:rtl/>
        </w:rPr>
        <w:t>اد از موس</w:t>
      </w:r>
      <w:r w:rsidR="00A576DC" w:rsidRPr="00E30350">
        <w:rPr>
          <w:rStyle w:val="Char3"/>
          <w:rtl/>
        </w:rPr>
        <w:t>ی</w:t>
      </w:r>
      <w:r w:rsidRPr="00E30350">
        <w:rPr>
          <w:rStyle w:val="Char3"/>
          <w:rtl/>
        </w:rPr>
        <w:t xml:space="preserve"> بن جعفر بغداد</w:t>
      </w:r>
      <w:r w:rsidR="00A576DC" w:rsidRPr="00E30350">
        <w:rPr>
          <w:rStyle w:val="Char3"/>
          <w:rtl/>
        </w:rPr>
        <w:t>ی</w:t>
      </w:r>
      <w:r w:rsidRPr="00E30350">
        <w:rPr>
          <w:rStyle w:val="Char3"/>
          <w:rtl/>
        </w:rPr>
        <w:t xml:space="preserve"> روا</w:t>
      </w:r>
      <w:r w:rsidR="00A576DC" w:rsidRPr="00E30350">
        <w:rPr>
          <w:rStyle w:val="Char3"/>
          <w:rtl/>
        </w:rPr>
        <w:t>ی</w:t>
      </w:r>
      <w:r w:rsidRPr="00E30350">
        <w:rPr>
          <w:rStyle w:val="Char3"/>
          <w:rtl/>
        </w:rPr>
        <w:t>ت مى‌</w:t>
      </w:r>
      <w:r w:rsidR="00A576DC" w:rsidRPr="00E30350">
        <w:rPr>
          <w:rStyle w:val="Char3"/>
          <w:rtl/>
        </w:rPr>
        <w:t>ک</w:t>
      </w:r>
      <w:r w:rsidRPr="00E30350">
        <w:rPr>
          <w:rStyle w:val="Char3"/>
          <w:rtl/>
        </w:rPr>
        <w:t>ند، موس</w:t>
      </w:r>
      <w:r w:rsidR="00A576DC" w:rsidRPr="00E30350">
        <w:rPr>
          <w:rStyle w:val="Char3"/>
          <w:rtl/>
        </w:rPr>
        <w:t>ی</w:t>
      </w:r>
      <w:r w:rsidRPr="00E30350">
        <w:rPr>
          <w:rStyle w:val="Char3"/>
          <w:rtl/>
        </w:rPr>
        <w:t xml:space="preserve"> بن جعفر بغداد</w:t>
      </w:r>
      <w:r w:rsidR="00A576DC" w:rsidRPr="00E30350">
        <w:rPr>
          <w:rStyle w:val="Char3"/>
          <w:rtl/>
        </w:rPr>
        <w:t>ی</w:t>
      </w:r>
      <w:r w:rsidRPr="00E30350">
        <w:rPr>
          <w:rStyle w:val="Char3"/>
          <w:rtl/>
        </w:rPr>
        <w:t xml:space="preserve"> در تنق</w:t>
      </w:r>
      <w:r w:rsidR="00A576DC" w:rsidRPr="00E30350">
        <w:rPr>
          <w:rStyle w:val="Char3"/>
          <w:rtl/>
        </w:rPr>
        <w:t>ی</w:t>
      </w:r>
      <w:r w:rsidRPr="00E30350">
        <w:rPr>
          <w:rStyle w:val="Char3"/>
          <w:rtl/>
        </w:rPr>
        <w:t>ح المقال (3/254) مجهول و ضع</w:t>
      </w:r>
      <w:r w:rsidR="00A576DC" w:rsidRPr="00E30350">
        <w:rPr>
          <w:rStyle w:val="Char3"/>
          <w:rtl/>
        </w:rPr>
        <w:t>ی</w:t>
      </w:r>
      <w:r w:rsidRPr="00E30350">
        <w:rPr>
          <w:rStyle w:val="Char3"/>
          <w:rtl/>
        </w:rPr>
        <w:t>ف است. او از عمرو بن سع</w:t>
      </w:r>
      <w:r w:rsidR="00A576DC" w:rsidRPr="00E30350">
        <w:rPr>
          <w:rStyle w:val="Char3"/>
          <w:rtl/>
        </w:rPr>
        <w:t>ی</w:t>
      </w:r>
      <w:r w:rsidRPr="00E30350">
        <w:rPr>
          <w:rStyle w:val="Char3"/>
          <w:rtl/>
        </w:rPr>
        <w:t>د نقل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و عمرو بن سع</w:t>
      </w:r>
      <w:r w:rsidR="00A576DC" w:rsidRPr="00E30350">
        <w:rPr>
          <w:rStyle w:val="Char3"/>
          <w:rtl/>
        </w:rPr>
        <w:t>ی</w:t>
      </w:r>
      <w:r w:rsidRPr="00E30350">
        <w:rPr>
          <w:rStyle w:val="Char3"/>
          <w:rtl/>
        </w:rPr>
        <w:t>د متهم به فطح</w:t>
      </w:r>
      <w:r w:rsidR="00A576DC" w:rsidRPr="00E30350">
        <w:rPr>
          <w:rStyle w:val="Char3"/>
          <w:rtl/>
        </w:rPr>
        <w:t>ی</w:t>
      </w:r>
      <w:r w:rsidRPr="00E30350">
        <w:rPr>
          <w:rStyle w:val="Char3"/>
          <w:rFonts w:hint="cs"/>
          <w:rtl/>
        </w:rPr>
        <w:t>‌</w:t>
      </w:r>
      <w:r w:rsidRPr="00E30350">
        <w:rPr>
          <w:rStyle w:val="Char3"/>
          <w:rtl/>
        </w:rPr>
        <w:t>بودن است (تنق</w:t>
      </w:r>
      <w:r w:rsidR="00A576DC" w:rsidRPr="00E30350">
        <w:rPr>
          <w:rStyle w:val="Char3"/>
          <w:rtl/>
        </w:rPr>
        <w:t>ی</w:t>
      </w:r>
      <w:r w:rsidRPr="00E30350">
        <w:rPr>
          <w:rStyle w:val="Char3"/>
          <w:rtl/>
        </w:rPr>
        <w:t>ح المقال، ج2 ش. ص 321). ابن داوود ن</w:t>
      </w:r>
      <w:r w:rsidR="00A576DC" w:rsidRPr="00E30350">
        <w:rPr>
          <w:rStyle w:val="Char3"/>
          <w:rtl/>
        </w:rPr>
        <w:t>ی</w:t>
      </w:r>
      <w:r w:rsidRPr="00E30350">
        <w:rPr>
          <w:rStyle w:val="Char3"/>
          <w:rtl/>
        </w:rPr>
        <w:t>ز در رجال خود (ص489) او را در قسم ضعفاء ومجروح</w:t>
      </w:r>
      <w:r w:rsidR="00A576DC" w:rsidRPr="00E30350">
        <w:rPr>
          <w:rStyle w:val="Char3"/>
          <w:rtl/>
        </w:rPr>
        <w:t>ی</w:t>
      </w:r>
      <w:r w:rsidRPr="00E30350">
        <w:rPr>
          <w:rStyle w:val="Char3"/>
          <w:rtl/>
        </w:rPr>
        <w:t>ن آورده است. و در نهج المقال استراباد</w:t>
      </w:r>
      <w:r w:rsidR="00A576DC" w:rsidRPr="00E30350">
        <w:rPr>
          <w:rStyle w:val="Char3"/>
          <w:rtl/>
        </w:rPr>
        <w:t>ی</w:t>
      </w:r>
      <w:r w:rsidRPr="00E30350">
        <w:rPr>
          <w:rStyle w:val="Char3"/>
          <w:rFonts w:hint="cs"/>
          <w:rtl/>
        </w:rPr>
        <w:t xml:space="preserve"> </w:t>
      </w:r>
      <w:r w:rsidRPr="00E30350">
        <w:rPr>
          <w:rStyle w:val="Char3"/>
          <w:rtl/>
        </w:rPr>
        <w:t>(ص 247) نصر</w:t>
      </w:r>
      <w:r w:rsidRPr="00E30350">
        <w:rPr>
          <w:rStyle w:val="Char3"/>
          <w:rFonts w:hint="cs"/>
          <w:rtl/>
        </w:rPr>
        <w:t xml:space="preserve"> </w:t>
      </w:r>
      <w:r w:rsidRPr="00E30350">
        <w:rPr>
          <w:rStyle w:val="Char3"/>
          <w:rtl/>
        </w:rPr>
        <w:t xml:space="preserve">بن الصباح گفته است: </w:t>
      </w:r>
      <w:r w:rsidRPr="00E30350">
        <w:rPr>
          <w:rStyle w:val="Char1"/>
          <w:rtl/>
          <w:lang w:bidi="ar-SA"/>
        </w:rPr>
        <w:t>«لا أعتمد على قوله»</w:t>
      </w:r>
      <w:r w:rsidRPr="00E30350">
        <w:rPr>
          <w:rStyle w:val="Charf1"/>
          <w:rFonts w:hint="cs"/>
          <w:rtl/>
        </w:rPr>
        <w:t xml:space="preserve"> </w:t>
      </w:r>
      <w:r w:rsidRPr="00E30350">
        <w:rPr>
          <w:rStyle w:val="Char3"/>
          <w:rtl/>
        </w:rPr>
        <w:t>یعنی: به سخن او اعتماد نم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نم.</w:t>
      </w:r>
    </w:p>
    <w:p w:rsidR="00F03D36" w:rsidRPr="00E30350" w:rsidRDefault="00F03D36" w:rsidP="008607FF">
      <w:pPr>
        <w:pStyle w:val="BodyText2"/>
        <w:spacing w:after="0" w:line="240" w:lineRule="auto"/>
        <w:ind w:firstLine="284"/>
        <w:jc w:val="both"/>
        <w:rPr>
          <w:rStyle w:val="Char3"/>
          <w:rtl/>
        </w:rPr>
      </w:pPr>
      <w:r w:rsidRPr="00E30350">
        <w:rPr>
          <w:rStyle w:val="Char3"/>
          <w:rtl/>
        </w:rPr>
        <w:t>عمرو بن سع</w:t>
      </w:r>
      <w:r w:rsidR="00A576DC" w:rsidRPr="00E30350">
        <w:rPr>
          <w:rStyle w:val="Char3"/>
          <w:rtl/>
        </w:rPr>
        <w:t>ی</w:t>
      </w:r>
      <w:r w:rsidRPr="00E30350">
        <w:rPr>
          <w:rStyle w:val="Char3"/>
          <w:rtl/>
        </w:rPr>
        <w:t>د از عمار بن موس</w:t>
      </w:r>
      <w:r w:rsidR="00A576DC" w:rsidRPr="00E30350">
        <w:rPr>
          <w:rStyle w:val="Char3"/>
          <w:rtl/>
        </w:rPr>
        <w:t>ی</w:t>
      </w:r>
      <w:r w:rsidRPr="00E30350">
        <w:rPr>
          <w:rStyle w:val="Char3"/>
          <w:rtl/>
        </w:rPr>
        <w:t xml:space="preserve"> الساباط</w:t>
      </w:r>
      <w:r w:rsidR="00A576DC" w:rsidRPr="00E30350">
        <w:rPr>
          <w:rStyle w:val="Char3"/>
          <w:rtl/>
        </w:rPr>
        <w:t>ی</w:t>
      </w:r>
      <w:r w:rsidRPr="00E30350">
        <w:rPr>
          <w:rStyle w:val="Char3"/>
          <w:rtl/>
        </w:rPr>
        <w:t xml:space="preserve">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 است، او ن</w:t>
      </w:r>
      <w:r w:rsidR="00A576DC" w:rsidRPr="00E30350">
        <w:rPr>
          <w:rStyle w:val="Char3"/>
          <w:rtl/>
        </w:rPr>
        <w:t>ی</w:t>
      </w:r>
      <w:r w:rsidRPr="00E30350">
        <w:rPr>
          <w:rStyle w:val="Char3"/>
          <w:rtl/>
        </w:rPr>
        <w:t>ز فطح</w:t>
      </w:r>
      <w:r w:rsidR="00A576DC" w:rsidRPr="00E30350">
        <w:rPr>
          <w:rStyle w:val="Char3"/>
          <w:rtl/>
        </w:rPr>
        <w:t>ی</w:t>
      </w:r>
      <w:r w:rsidRPr="00E30350">
        <w:rPr>
          <w:rStyle w:val="Char3"/>
          <w:rFonts w:hint="cs"/>
          <w:rtl/>
        </w:rPr>
        <w:t>‌</w:t>
      </w:r>
      <w:r w:rsidRPr="00E30350">
        <w:rPr>
          <w:rStyle w:val="Char3"/>
          <w:rtl/>
        </w:rPr>
        <w:t>مذهب است</w:t>
      </w:r>
      <w:r w:rsidRPr="00E30350">
        <w:rPr>
          <w:rStyle w:val="Char3"/>
          <w:rFonts w:hint="cs"/>
          <w:rtl/>
        </w:rPr>
        <w:t xml:space="preserve"> </w:t>
      </w:r>
      <w:r w:rsidRPr="00E30350">
        <w:rPr>
          <w:rStyle w:val="Char3"/>
          <w:rtl/>
        </w:rPr>
        <w:t>(تنق</w:t>
      </w:r>
      <w:r w:rsidR="00A576DC" w:rsidRPr="00E30350">
        <w:rPr>
          <w:rStyle w:val="Char3"/>
          <w:rtl/>
        </w:rPr>
        <w:t>ی</w:t>
      </w:r>
      <w:r w:rsidRPr="00E30350">
        <w:rPr>
          <w:rStyle w:val="Char3"/>
          <w:rtl/>
        </w:rPr>
        <w:t xml:space="preserve">ح المقال 2/318) و </w:t>
      </w:r>
      <w:r w:rsidR="00A576DC" w:rsidRPr="00E30350">
        <w:rPr>
          <w:rStyle w:val="Char3"/>
          <w:rtl/>
        </w:rPr>
        <w:t>ک</w:t>
      </w:r>
      <w:r w:rsidRPr="00E30350">
        <w:rPr>
          <w:rStyle w:val="Char3"/>
          <w:rtl/>
        </w:rPr>
        <w:t xml:space="preserve">اشف الرموز گفته است: </w:t>
      </w:r>
      <w:r w:rsidR="008607FF" w:rsidRPr="00E30350">
        <w:rPr>
          <w:rStyle w:val="Char1"/>
          <w:rtl/>
          <w:lang w:bidi="ar-SA"/>
        </w:rPr>
        <w:t>«عمار فطحي لا أعمل ع</w:t>
      </w:r>
      <w:r w:rsidR="008607FF" w:rsidRPr="00E30350">
        <w:rPr>
          <w:rStyle w:val="Char1"/>
          <w:rFonts w:hint="cs"/>
          <w:rtl/>
          <w:lang w:bidi="ar-SA"/>
        </w:rPr>
        <w:t>لى</w:t>
      </w:r>
      <w:r w:rsidRPr="00E30350">
        <w:rPr>
          <w:rStyle w:val="Char1"/>
          <w:rtl/>
          <w:lang w:bidi="ar-SA"/>
        </w:rPr>
        <w:t xml:space="preserve"> روايته»</w:t>
      </w:r>
      <w:r w:rsidR="00CC2AB2" w:rsidRPr="00E30350">
        <w:rPr>
          <w:rStyle w:val="Charf1"/>
          <w:rtl/>
        </w:rPr>
        <w:t xml:space="preserve"> </w:t>
      </w:r>
      <w:r w:rsidRPr="00E30350">
        <w:rPr>
          <w:rStyle w:val="Char3"/>
          <w:rFonts w:hint="cs"/>
          <w:rtl/>
        </w:rPr>
        <w:t xml:space="preserve">یعنی: </w:t>
      </w:r>
      <w:r w:rsidR="00467701" w:rsidRPr="00E30350">
        <w:rPr>
          <w:rStyle w:val="Char3"/>
          <w:rFonts w:hint="cs"/>
          <w:rtl/>
        </w:rPr>
        <w:t>«</w:t>
      </w:r>
      <w:r w:rsidRPr="00E30350">
        <w:rPr>
          <w:rStyle w:val="Char3"/>
          <w:rFonts w:hint="cs"/>
          <w:rtl/>
        </w:rPr>
        <w:t xml:space="preserve">عمار فحطی‌مذهب است و من به روایت او عمل نمی‌کنم» و </w:t>
      </w:r>
      <w:r w:rsidRPr="00E30350">
        <w:rPr>
          <w:rStyle w:val="Char3"/>
          <w:rtl/>
        </w:rPr>
        <w:t>ش</w:t>
      </w:r>
      <w:r w:rsidR="00A576DC" w:rsidRPr="00E30350">
        <w:rPr>
          <w:rStyle w:val="Char3"/>
          <w:rtl/>
        </w:rPr>
        <w:t>ی</w:t>
      </w:r>
      <w:r w:rsidRPr="00E30350">
        <w:rPr>
          <w:rStyle w:val="Char3"/>
          <w:rtl/>
        </w:rPr>
        <w:t>خ طوس</w:t>
      </w:r>
      <w:r w:rsidR="00A576DC" w:rsidRPr="00E30350">
        <w:rPr>
          <w:rStyle w:val="Char3"/>
          <w:rtl/>
        </w:rPr>
        <w:t>ی</w:t>
      </w:r>
      <w:r w:rsidRPr="00E30350">
        <w:rPr>
          <w:rStyle w:val="Char3"/>
          <w:rtl/>
        </w:rPr>
        <w:t xml:space="preserve"> درباره‌</w:t>
      </w:r>
      <w:r w:rsidR="00A576DC" w:rsidRPr="00E30350">
        <w:rPr>
          <w:rStyle w:val="Char3"/>
          <w:rtl/>
        </w:rPr>
        <w:t>ی</w:t>
      </w:r>
      <w:r w:rsidRPr="00E30350">
        <w:rPr>
          <w:rStyle w:val="Char3"/>
          <w:rtl/>
        </w:rPr>
        <w:t xml:space="preserve"> او فرموده است: «</w:t>
      </w:r>
      <w:r w:rsidRPr="00E30350">
        <w:rPr>
          <w:rStyle w:val="Char1"/>
          <w:rtl/>
          <w:lang w:bidi="ar-SA"/>
        </w:rPr>
        <w:t>أن عمار الساباطي ضعيف فاسد الـمذهب لا يعمل على ما يختص بروايته».</w:t>
      </w:r>
      <w:r w:rsidRPr="00E30350">
        <w:rPr>
          <w:rStyle w:val="Char3"/>
          <w:rtl/>
        </w:rPr>
        <w:t xml:space="preserve"> یعنی: </w:t>
      </w:r>
      <w:r w:rsidR="00467701" w:rsidRPr="00E30350">
        <w:rPr>
          <w:rStyle w:val="Char3"/>
          <w:rFonts w:hint="cs"/>
          <w:rtl/>
        </w:rPr>
        <w:t>«</w:t>
      </w:r>
      <w:r w:rsidRPr="00E30350">
        <w:rPr>
          <w:rStyle w:val="Char3"/>
          <w:rtl/>
        </w:rPr>
        <w:t>همانا عمار ساباط</w:t>
      </w:r>
      <w:r w:rsidR="00A576DC" w:rsidRPr="00E30350">
        <w:rPr>
          <w:rStyle w:val="Char3"/>
          <w:rtl/>
        </w:rPr>
        <w:t>ی</w:t>
      </w:r>
      <w:r w:rsidRPr="00E30350">
        <w:rPr>
          <w:rStyle w:val="Char3"/>
          <w:rtl/>
        </w:rPr>
        <w:t xml:space="preserve"> ضع</w:t>
      </w:r>
      <w:r w:rsidR="00A576DC" w:rsidRPr="00E30350">
        <w:rPr>
          <w:rStyle w:val="Char3"/>
          <w:rtl/>
        </w:rPr>
        <w:t>ی</w:t>
      </w:r>
      <w:r w:rsidRPr="00E30350">
        <w:rPr>
          <w:rStyle w:val="Char3"/>
          <w:rtl/>
        </w:rPr>
        <w:t>ف و فاسد المذهب است و به روا</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فقط او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 باشد عمل نم</w:t>
      </w:r>
      <w:r w:rsidR="00A576DC" w:rsidRPr="00E30350">
        <w:rPr>
          <w:rStyle w:val="Char3"/>
          <w:rtl/>
        </w:rPr>
        <w:t>ی</w:t>
      </w:r>
      <w:r w:rsidRPr="00E30350">
        <w:rPr>
          <w:rStyle w:val="Char3"/>
          <w:rtl/>
        </w:rPr>
        <w:t>‌شود</w:t>
      </w:r>
      <w:r w:rsidR="00467701"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و صاحب ت</w:t>
      </w:r>
      <w:r w:rsidR="00A576DC" w:rsidRPr="00E30350">
        <w:rPr>
          <w:rStyle w:val="Char3"/>
          <w:rtl/>
        </w:rPr>
        <w:t>ک</w:t>
      </w:r>
      <w:r w:rsidRPr="00E30350">
        <w:rPr>
          <w:rStyle w:val="Char3"/>
          <w:rtl/>
        </w:rPr>
        <w:t>مل</w:t>
      </w:r>
      <w:r w:rsidRPr="00E30350">
        <w:rPr>
          <w:rStyle w:val="Char3"/>
          <w:rFonts w:hint="cs"/>
          <w:rtl/>
        </w:rPr>
        <w:t>ه</w:t>
      </w:r>
      <w:r w:rsidRPr="00E30350">
        <w:rPr>
          <w:rStyle w:val="Char3"/>
          <w:rtl/>
        </w:rPr>
        <w:t xml:space="preserve"> او را، فطح</w:t>
      </w:r>
      <w:r w:rsidR="00A576DC" w:rsidRPr="00E30350">
        <w:rPr>
          <w:rStyle w:val="Char3"/>
          <w:rtl/>
        </w:rPr>
        <w:t>ی</w:t>
      </w:r>
      <w:r w:rsidRPr="00E30350">
        <w:rPr>
          <w:rStyle w:val="Char3"/>
          <w:rtl/>
        </w:rPr>
        <w:t xml:space="preserve"> ملعون و از </w:t>
      </w:r>
      <w:r w:rsidR="00A576DC" w:rsidRPr="00E30350">
        <w:rPr>
          <w:rStyle w:val="Char3"/>
          <w:rtl/>
        </w:rPr>
        <w:t>ک</w:t>
      </w:r>
      <w:r w:rsidRPr="00E30350">
        <w:rPr>
          <w:rStyle w:val="Char3"/>
          <w:rtl/>
        </w:rPr>
        <w:t>لاب ممطوره (سگان باران خورده)</w:t>
      </w:r>
      <w:r w:rsidRPr="00E30350">
        <w:rPr>
          <w:rStyle w:val="Char3"/>
          <w:rFonts w:hint="cs"/>
          <w:rtl/>
        </w:rPr>
        <w:t xml:space="preserve"> </w:t>
      </w:r>
      <w:r w:rsidRPr="00E30350">
        <w:rPr>
          <w:rStyle w:val="Char3"/>
          <w:rtl/>
        </w:rPr>
        <w:t>خوانده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نان راو</w:t>
      </w:r>
      <w:r w:rsidR="00A576DC" w:rsidRPr="00E30350">
        <w:rPr>
          <w:rStyle w:val="Char3"/>
          <w:rtl/>
        </w:rPr>
        <w:t>ی</w:t>
      </w:r>
      <w:r w:rsidRPr="00E30350">
        <w:rPr>
          <w:rStyle w:val="Char3"/>
          <w:rtl/>
        </w:rPr>
        <w:t>ان حد</w:t>
      </w:r>
      <w:r w:rsidR="00A576DC" w:rsidRPr="00E30350">
        <w:rPr>
          <w:rStyle w:val="Char3"/>
          <w:rtl/>
        </w:rPr>
        <w:t>ی</w:t>
      </w:r>
      <w:r w:rsidRPr="00E30350">
        <w:rPr>
          <w:rStyle w:val="Char3"/>
          <w:rtl/>
        </w:rPr>
        <w:t>ث رد الشمس هستند</w:t>
      </w:r>
      <w:r w:rsidRPr="00E30350">
        <w:rPr>
          <w:rStyle w:val="Char3"/>
          <w:rFonts w:hint="cs"/>
          <w:rtl/>
        </w:rPr>
        <w:t>!</w:t>
      </w:r>
      <w:r w:rsidR="00467701"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حال چه س</w:t>
      </w:r>
      <w:r w:rsidR="00A576DC" w:rsidRPr="00E30350">
        <w:rPr>
          <w:rStyle w:val="Char3"/>
          <w:rtl/>
        </w:rPr>
        <w:t>ی</w:t>
      </w:r>
      <w:r w:rsidRPr="00E30350">
        <w:rPr>
          <w:rStyle w:val="Char3"/>
          <w:rtl/>
        </w:rPr>
        <w:t>است</w:t>
      </w:r>
      <w:r w:rsidR="00A576DC" w:rsidRPr="00E30350">
        <w:rPr>
          <w:rStyle w:val="Char3"/>
          <w:rtl/>
        </w:rPr>
        <w:t>ی</w:t>
      </w:r>
      <w:r w:rsidRPr="00E30350">
        <w:rPr>
          <w:rStyle w:val="Char3"/>
          <w:rtl/>
        </w:rPr>
        <w:t xml:space="preserve"> بوده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فقرات را ساخته و در ز</w:t>
      </w:r>
      <w:r w:rsidR="00A576DC" w:rsidRPr="00E30350">
        <w:rPr>
          <w:rStyle w:val="Char3"/>
          <w:rtl/>
        </w:rPr>
        <w:t>ی</w:t>
      </w:r>
      <w:r w:rsidRPr="00E30350">
        <w:rPr>
          <w:rStyle w:val="Char3"/>
          <w:rtl/>
        </w:rPr>
        <w:t>ارتنامه، آن را به صادق</w:t>
      </w:r>
      <w:r w:rsidRPr="00E30350">
        <w:rPr>
          <w:rFonts w:ascii="Abo-thar" w:hAnsi="Abo-thar" w:cs="CTraditional Arabic"/>
          <w:sz w:val="28"/>
          <w:szCs w:val="28"/>
          <w:rtl/>
        </w:rPr>
        <w:t>÷</w:t>
      </w:r>
      <w:r w:rsidRPr="00E30350">
        <w:rPr>
          <w:rStyle w:val="Char3"/>
          <w:rtl/>
        </w:rPr>
        <w:t xml:space="preserve"> نسبت داده‌اند؟ و مردم را وادار </w:t>
      </w:r>
      <w:r w:rsidR="00A576DC" w:rsidRPr="00E30350">
        <w:rPr>
          <w:rStyle w:val="Char3"/>
          <w:rtl/>
        </w:rPr>
        <w:t>ک</w:t>
      </w:r>
      <w:r w:rsidRPr="00E30350">
        <w:rPr>
          <w:rStyle w:val="Char3"/>
          <w:rtl/>
        </w:rPr>
        <w:t xml:space="preserve">رده‌اند </w:t>
      </w:r>
      <w:r w:rsidR="00A576DC" w:rsidRPr="00E30350">
        <w:rPr>
          <w:rStyle w:val="Char3"/>
          <w:rtl/>
        </w:rPr>
        <w:t>ک</w:t>
      </w:r>
      <w:r w:rsidRPr="00E30350">
        <w:rPr>
          <w:rStyle w:val="Char3"/>
          <w:rtl/>
        </w:rPr>
        <w:t>ه هر صبح و شام آن‌ها را در مقابل قبور مطهره‌</w:t>
      </w:r>
      <w:r w:rsidR="00A576DC" w:rsidRPr="00E30350">
        <w:rPr>
          <w:rStyle w:val="Char3"/>
          <w:rtl/>
        </w:rPr>
        <w:t>ی</w:t>
      </w:r>
      <w:r w:rsidRPr="00E30350">
        <w:rPr>
          <w:rStyle w:val="Char3"/>
          <w:rtl/>
        </w:rPr>
        <w:t xml:space="preserve"> ائمه</w:t>
      </w:r>
      <w:r w:rsidRPr="00E30350">
        <w:rPr>
          <w:rFonts w:ascii="Abo-thar" w:hAnsi="Abo-thar" w:cs="CTraditional Arabic" w:hint="cs"/>
          <w:sz w:val="28"/>
          <w:szCs w:val="28"/>
          <w:rtl/>
        </w:rPr>
        <w:t>‡</w:t>
      </w:r>
      <w:r w:rsidRPr="00E30350">
        <w:rPr>
          <w:rStyle w:val="Char3"/>
          <w:rtl/>
        </w:rPr>
        <w:t xml:space="preserve"> بخوانند، خدا داناست.</w:t>
      </w:r>
    </w:p>
    <w:p w:rsidR="00F03D36" w:rsidRPr="00E30350" w:rsidRDefault="00F03D36" w:rsidP="003B7B3E">
      <w:pPr>
        <w:pStyle w:val="BodyText2"/>
        <w:spacing w:after="0" w:line="240" w:lineRule="auto"/>
        <w:ind w:firstLine="284"/>
        <w:jc w:val="both"/>
        <w:rPr>
          <w:rStyle w:val="Char3"/>
          <w:rtl/>
        </w:rPr>
      </w:pPr>
      <w:r w:rsidRPr="00E30350">
        <w:rPr>
          <w:rStyle w:val="Char3"/>
          <w:rtl/>
        </w:rPr>
        <w:t>آنچه ما م</w:t>
      </w:r>
      <w:r w:rsidR="00A576DC" w:rsidRPr="00E30350">
        <w:rPr>
          <w:rStyle w:val="Char3"/>
          <w:rtl/>
        </w:rPr>
        <w:t>ی</w:t>
      </w:r>
      <w:r w:rsidRPr="00E30350">
        <w:rPr>
          <w:rStyle w:val="Char3"/>
          <w:rtl/>
        </w:rPr>
        <w:t>‌دان</w:t>
      </w:r>
      <w:r w:rsidR="00A576DC" w:rsidRPr="00E30350">
        <w:rPr>
          <w:rStyle w:val="Char3"/>
          <w:rtl/>
        </w:rPr>
        <w:t>ی</w:t>
      </w:r>
      <w:r w:rsidRPr="00E30350">
        <w:rPr>
          <w:rStyle w:val="Char3"/>
          <w:rtl/>
        </w:rPr>
        <w:t>م نت</w:t>
      </w:r>
      <w:r w:rsidR="00A576DC" w:rsidRPr="00E30350">
        <w:rPr>
          <w:rStyle w:val="Char3"/>
          <w:rtl/>
        </w:rPr>
        <w:t>ی</w:t>
      </w:r>
      <w:r w:rsidRPr="00E30350">
        <w:rPr>
          <w:rStyle w:val="Char3"/>
          <w:rtl/>
        </w:rPr>
        <w:t>جه‌</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نگونه موهومات و خرافات و جعل</w:t>
      </w:r>
      <w:r w:rsidR="00A576DC" w:rsidRPr="00E30350">
        <w:rPr>
          <w:rStyle w:val="Char3"/>
          <w:rtl/>
        </w:rPr>
        <w:t>ی</w:t>
      </w:r>
      <w:r w:rsidRPr="00E30350">
        <w:rPr>
          <w:rStyle w:val="Char3"/>
          <w:rtl/>
        </w:rPr>
        <w:t xml:space="preserve">ات </w:t>
      </w:r>
      <w:r w:rsidR="00A576DC" w:rsidRPr="00E30350">
        <w:rPr>
          <w:rStyle w:val="Char3"/>
          <w:rtl/>
        </w:rPr>
        <w:t>ک</w:t>
      </w:r>
      <w:r w:rsidRPr="00E30350">
        <w:rPr>
          <w:rStyle w:val="Char3"/>
          <w:rtl/>
        </w:rPr>
        <w:t>ه شا</w:t>
      </w:r>
      <w:r w:rsidR="00A576DC" w:rsidRPr="00E30350">
        <w:rPr>
          <w:rStyle w:val="Char3"/>
          <w:rtl/>
        </w:rPr>
        <w:t>ی</w:t>
      </w:r>
      <w:r w:rsidRPr="00E30350">
        <w:rPr>
          <w:rStyle w:val="Char3"/>
          <w:rtl/>
        </w:rPr>
        <w:t>ع شده، توجه</w:t>
      </w:r>
      <w:r w:rsidRPr="00E30350">
        <w:rPr>
          <w:rStyle w:val="Char3"/>
          <w:rFonts w:hint="cs"/>
          <w:rtl/>
        </w:rPr>
        <w:t>‌</w:t>
      </w:r>
      <w:r w:rsidRPr="00E30350">
        <w:rPr>
          <w:rStyle w:val="Char3"/>
          <w:rtl/>
        </w:rPr>
        <w:t>دادن مردم از</w:t>
      </w:r>
      <w:r w:rsidRPr="00E30350">
        <w:rPr>
          <w:rStyle w:val="Char3"/>
          <w:rFonts w:hint="cs"/>
          <w:rtl/>
        </w:rPr>
        <w:t xml:space="preserve"> </w:t>
      </w:r>
      <w:r w:rsidRPr="00E30350">
        <w:rPr>
          <w:rStyle w:val="Char3"/>
          <w:rtl/>
        </w:rPr>
        <w:t>خالق به خلق و از توح</w:t>
      </w:r>
      <w:r w:rsidR="00A576DC" w:rsidRPr="00E30350">
        <w:rPr>
          <w:rStyle w:val="Char3"/>
          <w:rtl/>
        </w:rPr>
        <w:t>ی</w:t>
      </w:r>
      <w:r w:rsidRPr="00E30350">
        <w:rPr>
          <w:rStyle w:val="Char3"/>
          <w:rtl/>
        </w:rPr>
        <w:t>د به شر</w:t>
      </w:r>
      <w:r w:rsidR="00A576DC" w:rsidRPr="00E30350">
        <w:rPr>
          <w:rStyle w:val="Char3"/>
          <w:rtl/>
        </w:rPr>
        <w:t>ک</w:t>
      </w:r>
      <w:r w:rsidRPr="00E30350">
        <w:rPr>
          <w:rStyle w:val="Char3"/>
          <w:rtl/>
        </w:rPr>
        <w:t xml:space="preserve"> است، و</w:t>
      </w:r>
      <w:r w:rsidRPr="00E30350">
        <w:rPr>
          <w:rStyle w:val="Char3"/>
          <w:rFonts w:hint="cs"/>
          <w:rtl/>
        </w:rPr>
        <w:t xml:space="preserve"> </w:t>
      </w:r>
      <w:r w:rsidRPr="00E30350">
        <w:rPr>
          <w:rStyle w:val="Char3"/>
          <w:rtl/>
        </w:rPr>
        <w:t>ن</w:t>
      </w:r>
      <w:r w:rsidR="00A576DC" w:rsidRPr="00E30350">
        <w:rPr>
          <w:rStyle w:val="Char3"/>
          <w:rtl/>
        </w:rPr>
        <w:t>ی</w:t>
      </w:r>
      <w:r w:rsidRPr="00E30350">
        <w:rPr>
          <w:rStyle w:val="Char3"/>
          <w:rtl/>
        </w:rPr>
        <w:t>ز موجب اهانت و استخفاف به د</w:t>
      </w:r>
      <w:r w:rsidR="00A576DC" w:rsidRPr="00E30350">
        <w:rPr>
          <w:rStyle w:val="Char3"/>
          <w:rtl/>
        </w:rPr>
        <w:t>ی</w:t>
      </w:r>
      <w:r w:rsidRPr="00E30350">
        <w:rPr>
          <w:rStyle w:val="Char3"/>
          <w:rtl/>
        </w:rPr>
        <w:t>ن مب</w:t>
      </w:r>
      <w:r w:rsidR="00A576DC" w:rsidRPr="00E30350">
        <w:rPr>
          <w:rStyle w:val="Char3"/>
          <w:rtl/>
        </w:rPr>
        <w:t>ی</w:t>
      </w:r>
      <w:r w:rsidRPr="00E30350">
        <w:rPr>
          <w:rStyle w:val="Char3"/>
          <w:rtl/>
        </w:rPr>
        <w:t>ن اسلام و</w:t>
      </w:r>
      <w:r w:rsidRPr="00E30350">
        <w:rPr>
          <w:rStyle w:val="Char3"/>
          <w:rFonts w:hint="cs"/>
          <w:rtl/>
        </w:rPr>
        <w:t xml:space="preserve"> </w:t>
      </w:r>
      <w:r w:rsidRPr="00E30350">
        <w:rPr>
          <w:rStyle w:val="Char3"/>
          <w:rtl/>
        </w:rPr>
        <w:t>اح</w:t>
      </w:r>
      <w:r w:rsidR="00A576DC" w:rsidRPr="00E30350">
        <w:rPr>
          <w:rStyle w:val="Char3"/>
          <w:rtl/>
        </w:rPr>
        <w:t>ک</w:t>
      </w:r>
      <w:r w:rsidRPr="00E30350">
        <w:rPr>
          <w:rStyle w:val="Char3"/>
          <w:rtl/>
        </w:rPr>
        <w:t>ام آن و بال</w:t>
      </w:r>
      <w:r w:rsidRPr="00E30350">
        <w:rPr>
          <w:rStyle w:val="Char3"/>
          <w:rFonts w:hint="cs"/>
          <w:rtl/>
        </w:rPr>
        <w:t>أ</w:t>
      </w:r>
      <w:r w:rsidRPr="00E30350">
        <w:rPr>
          <w:rStyle w:val="Char3"/>
          <w:rtl/>
        </w:rPr>
        <w:t>خره سست</w:t>
      </w:r>
      <w:r w:rsidR="00A576DC" w:rsidRPr="00E30350">
        <w:rPr>
          <w:rStyle w:val="Char3"/>
          <w:rtl/>
        </w:rPr>
        <w:t>ی</w:t>
      </w:r>
      <w:r w:rsidRPr="00E30350">
        <w:rPr>
          <w:rStyle w:val="Char3"/>
          <w:rtl/>
        </w:rPr>
        <w:t xml:space="preserve"> اعتقاد عقلا</w:t>
      </w:r>
      <w:r w:rsidR="00467701" w:rsidRPr="00E30350">
        <w:rPr>
          <w:rStyle w:val="Char3"/>
          <w:rtl/>
        </w:rPr>
        <w:t>، در</w:t>
      </w:r>
      <w:r w:rsidRPr="00E30350">
        <w:rPr>
          <w:rStyle w:val="Char3"/>
          <w:rtl/>
        </w:rPr>
        <w:t>م</w:t>
      </w:r>
      <w:r w:rsidR="00A576DC" w:rsidRPr="00E30350">
        <w:rPr>
          <w:rStyle w:val="Char3"/>
          <w:rtl/>
        </w:rPr>
        <w:t>ی</w:t>
      </w:r>
      <w:r w:rsidRPr="00E30350">
        <w:rPr>
          <w:rStyle w:val="Char3"/>
          <w:rtl/>
        </w:rPr>
        <w:t>ان ا</w:t>
      </w:r>
      <w:r w:rsidRPr="00E30350">
        <w:rPr>
          <w:rStyle w:val="Char3"/>
          <w:rFonts w:hint="cs"/>
          <w:rtl/>
        </w:rPr>
        <w:t>ذ</w:t>
      </w:r>
      <w:r w:rsidR="00A576DC" w:rsidRPr="00E30350">
        <w:rPr>
          <w:rStyle w:val="Char3"/>
          <w:rtl/>
        </w:rPr>
        <w:t>کی</w:t>
      </w:r>
      <w:r w:rsidRPr="00E30350">
        <w:rPr>
          <w:rStyle w:val="Char3"/>
          <w:rtl/>
        </w:rPr>
        <w:t xml:space="preserve">اء و غرور </w:t>
      </w:r>
      <w:r w:rsidRPr="00E30350">
        <w:rPr>
          <w:rStyle w:val="Char3"/>
          <w:rFonts w:hint="cs"/>
          <w:rtl/>
        </w:rPr>
        <w:t>احمقان</w:t>
      </w:r>
      <w:r w:rsidRPr="00E30350">
        <w:rPr>
          <w:rStyle w:val="Char3"/>
          <w:rtl/>
        </w:rPr>
        <w:t xml:space="preserve"> و سا</w:t>
      </w:r>
      <w:r w:rsidR="00A576DC" w:rsidRPr="00E30350">
        <w:rPr>
          <w:rStyle w:val="Char3"/>
          <w:rtl/>
        </w:rPr>
        <w:t>ی</w:t>
      </w:r>
      <w:r w:rsidRPr="00E30350">
        <w:rPr>
          <w:rStyle w:val="Char3"/>
          <w:rtl/>
        </w:rPr>
        <w:t>ر مفاسد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و جا</w:t>
      </w:r>
      <w:r w:rsidR="00A576DC" w:rsidRPr="00E30350">
        <w:rPr>
          <w:rStyle w:val="Char3"/>
          <w:rtl/>
        </w:rPr>
        <w:t>ی</w:t>
      </w:r>
      <w:r w:rsidRPr="00E30350">
        <w:rPr>
          <w:rStyle w:val="Char3"/>
          <w:rtl/>
        </w:rPr>
        <w:t xml:space="preserve"> ه</w:t>
      </w:r>
      <w:r w:rsidR="00A576DC" w:rsidRPr="00E30350">
        <w:rPr>
          <w:rStyle w:val="Char3"/>
          <w:rtl/>
        </w:rPr>
        <w:t>ی</w:t>
      </w:r>
      <w:r w:rsidRPr="00E30350">
        <w:rPr>
          <w:rStyle w:val="Char3"/>
          <w:rtl/>
        </w:rPr>
        <w:t>چ ش</w:t>
      </w:r>
      <w:r w:rsidR="00A576DC" w:rsidRPr="00E30350">
        <w:rPr>
          <w:rStyle w:val="Char3"/>
          <w:rtl/>
        </w:rPr>
        <w:t>ک</w:t>
      </w:r>
      <w:r w:rsidRPr="00E30350">
        <w:rPr>
          <w:rStyle w:val="Char3"/>
          <w:rtl/>
        </w:rPr>
        <w:t xml:space="preserve">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ه اگر هم دشمنان اسلام در</w:t>
      </w:r>
      <w:r w:rsidRPr="00E30350">
        <w:rPr>
          <w:rStyle w:val="Char3"/>
          <w:rFonts w:hint="cs"/>
          <w:rtl/>
        </w:rPr>
        <w:t xml:space="preserve"> </w:t>
      </w:r>
      <w:r w:rsidRPr="00E30350">
        <w:rPr>
          <w:rStyle w:val="Char3"/>
          <w:rtl/>
        </w:rPr>
        <w:t>جعل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گونه خرافات دست نداشته باشند،</w:t>
      </w:r>
      <w:r w:rsidRPr="00E30350">
        <w:rPr>
          <w:rStyle w:val="Char3"/>
          <w:rFonts w:hint="cs"/>
          <w:rtl/>
        </w:rPr>
        <w:t xml:space="preserve"> </w:t>
      </w:r>
      <w:r w:rsidRPr="00E30350">
        <w:rPr>
          <w:rStyle w:val="Char3"/>
          <w:rtl/>
        </w:rPr>
        <w:t>‌ب</w:t>
      </w:r>
      <w:r w:rsidRPr="00E30350">
        <w:rPr>
          <w:rStyle w:val="Char3"/>
          <w:rFonts w:hint="cs"/>
          <w:rtl/>
        </w:rPr>
        <w:t>ه</w:t>
      </w:r>
      <w:r w:rsidRPr="00E30350">
        <w:rPr>
          <w:rStyle w:val="Char3"/>
          <w:rtl/>
        </w:rPr>
        <w:t xml:space="preserve"> انتشار آن</w:t>
      </w:r>
      <w:r w:rsidRPr="00E30350">
        <w:rPr>
          <w:rStyle w:val="Char3"/>
          <w:rFonts w:hint="cs"/>
          <w:rtl/>
        </w:rPr>
        <w:t>‌</w:t>
      </w:r>
      <w:r w:rsidRPr="00E30350">
        <w:rPr>
          <w:rStyle w:val="Char3"/>
          <w:rtl/>
        </w:rPr>
        <w:t>ها علاقه دارند، ز</w:t>
      </w:r>
      <w:r w:rsidR="00A576DC" w:rsidRPr="00E30350">
        <w:rPr>
          <w:rStyle w:val="Char3"/>
          <w:rtl/>
        </w:rPr>
        <w:t>ی</w:t>
      </w:r>
      <w:r w:rsidRPr="00E30350">
        <w:rPr>
          <w:rStyle w:val="Char3"/>
          <w:rtl/>
        </w:rPr>
        <w:t>را ا</w:t>
      </w:r>
      <w:r w:rsidR="00A576DC" w:rsidRPr="00E30350">
        <w:rPr>
          <w:rStyle w:val="Char3"/>
          <w:rFonts w:hint="cs"/>
          <w:rtl/>
        </w:rPr>
        <w:t>ک</w:t>
      </w:r>
      <w:r w:rsidRPr="00E30350">
        <w:rPr>
          <w:rStyle w:val="Char3"/>
          <w:rtl/>
        </w:rPr>
        <w:t>ثر مقاصد آنان ب</w:t>
      </w:r>
      <w:r w:rsidRPr="00E30350">
        <w:rPr>
          <w:rStyle w:val="Char3"/>
          <w:rFonts w:hint="cs"/>
          <w:rtl/>
        </w:rPr>
        <w:t xml:space="preserve">ا </w:t>
      </w:r>
      <w:r w:rsidRPr="00E30350">
        <w:rPr>
          <w:rStyle w:val="Char3"/>
          <w:rtl/>
        </w:rPr>
        <w:t>انتشار ا</w:t>
      </w:r>
      <w:r w:rsidR="00A576DC" w:rsidRPr="00E30350">
        <w:rPr>
          <w:rStyle w:val="Char3"/>
          <w:rtl/>
        </w:rPr>
        <w:t>ی</w:t>
      </w:r>
      <w:r w:rsidRPr="00E30350">
        <w:rPr>
          <w:rStyle w:val="Char3"/>
          <w:rtl/>
        </w:rPr>
        <w:t>ن موهومات برآورده است، ز</w:t>
      </w:r>
      <w:r w:rsidR="00A576DC" w:rsidRPr="00E30350">
        <w:rPr>
          <w:rStyle w:val="Char3"/>
          <w:rtl/>
        </w:rPr>
        <w:t>ی</w:t>
      </w:r>
      <w:r w:rsidRPr="00E30350">
        <w:rPr>
          <w:rStyle w:val="Char3"/>
          <w:rtl/>
        </w:rPr>
        <w:t>را هم د</w:t>
      </w:r>
      <w:r w:rsidR="00A576DC" w:rsidRPr="00E30350">
        <w:rPr>
          <w:rStyle w:val="Char3"/>
          <w:rtl/>
        </w:rPr>
        <w:t>ی</w:t>
      </w:r>
      <w:r w:rsidRPr="00E30350">
        <w:rPr>
          <w:rStyle w:val="Char3"/>
          <w:rtl/>
        </w:rPr>
        <w:t xml:space="preserve">ن اسلام را در </w:t>
      </w:r>
      <w:r w:rsidRPr="00E30350">
        <w:rPr>
          <w:rStyle w:val="Char3"/>
          <w:rFonts w:hint="cs"/>
          <w:rtl/>
        </w:rPr>
        <w:t>د</w:t>
      </w:r>
      <w:r w:rsidR="00A576DC" w:rsidRPr="00E30350">
        <w:rPr>
          <w:rStyle w:val="Char3"/>
          <w:rFonts w:hint="cs"/>
          <w:rtl/>
        </w:rPr>
        <w:t>ی</w:t>
      </w:r>
      <w:r w:rsidRPr="00E30350">
        <w:rPr>
          <w:rStyle w:val="Char3"/>
          <w:rFonts w:hint="cs"/>
          <w:rtl/>
        </w:rPr>
        <w:t>دگاه</w:t>
      </w:r>
      <w:r w:rsidRPr="00E30350">
        <w:rPr>
          <w:rStyle w:val="Char3"/>
          <w:rtl/>
        </w:rPr>
        <w:t xml:space="preserve"> عقلا موهون</w:t>
      </w:r>
      <w:r w:rsidRPr="00E30350">
        <w:rPr>
          <w:rStyle w:val="Char3"/>
          <w:rFonts w:hint="cs"/>
          <w:rtl/>
        </w:rPr>
        <w:t xml:space="preserve"> و سست</w:t>
      </w:r>
      <w:r w:rsidRPr="00E30350">
        <w:rPr>
          <w:rStyle w:val="Char3"/>
          <w:rtl/>
        </w:rPr>
        <w:t xml:space="preserve"> وغ</w:t>
      </w:r>
      <w:r w:rsidR="00A576DC" w:rsidRPr="00E30350">
        <w:rPr>
          <w:rStyle w:val="Char3"/>
          <w:rtl/>
        </w:rPr>
        <w:t>ی</w:t>
      </w:r>
      <w:r w:rsidRPr="00E30350">
        <w:rPr>
          <w:rStyle w:val="Char3"/>
          <w:rtl/>
        </w:rPr>
        <w:t xml:space="preserve">ر قابل </w:t>
      </w:r>
      <w:r w:rsidRPr="00E30350">
        <w:rPr>
          <w:rStyle w:val="Char3"/>
          <w:rFonts w:hint="cs"/>
          <w:rtl/>
        </w:rPr>
        <w:t>پذ</w:t>
      </w:r>
      <w:r w:rsidR="00A576DC" w:rsidRPr="00E30350">
        <w:rPr>
          <w:rStyle w:val="Char3"/>
          <w:rFonts w:hint="cs"/>
          <w:rtl/>
        </w:rPr>
        <w:t>ی</w:t>
      </w:r>
      <w:r w:rsidRPr="00E30350">
        <w:rPr>
          <w:rStyle w:val="Char3"/>
          <w:rFonts w:hint="cs"/>
          <w:rtl/>
        </w:rPr>
        <w:t>رش</w:t>
      </w:r>
      <w:r w:rsidRPr="00E30350">
        <w:rPr>
          <w:rStyle w:val="Char3"/>
          <w:rtl/>
        </w:rPr>
        <w:t>، جلوه م</w:t>
      </w:r>
      <w:r w:rsidR="00A576DC" w:rsidRPr="00E30350">
        <w:rPr>
          <w:rStyle w:val="Char3"/>
          <w:rtl/>
        </w:rPr>
        <w:t>ی</w:t>
      </w:r>
      <w:r w:rsidRPr="00E30350">
        <w:rPr>
          <w:rStyle w:val="Char3"/>
          <w:rFonts w:hint="cs"/>
          <w:rtl/>
        </w:rPr>
        <w:t>‌</w:t>
      </w:r>
      <w:r w:rsidRPr="00E30350">
        <w:rPr>
          <w:rStyle w:val="Char3"/>
          <w:rtl/>
        </w:rPr>
        <w:t>دهند، وهم توده</w:t>
      </w:r>
      <w:r w:rsidRPr="00E30350">
        <w:rPr>
          <w:rStyle w:val="Char3"/>
          <w:rFonts w:hint="cs"/>
          <w:rtl/>
        </w:rPr>
        <w:t>‌</w:t>
      </w:r>
      <w:r w:rsidR="00A576DC" w:rsidRPr="00E30350">
        <w:rPr>
          <w:rStyle w:val="Char3"/>
          <w:rFonts w:hint="cs"/>
          <w:rtl/>
        </w:rPr>
        <w:t>ی</w:t>
      </w:r>
      <w:r w:rsidRPr="00E30350">
        <w:rPr>
          <w:rStyle w:val="Char3"/>
          <w:rFonts w:hint="cs"/>
          <w:rtl/>
        </w:rPr>
        <w:t xml:space="preserve"> </w:t>
      </w:r>
      <w:r w:rsidRPr="00E30350">
        <w:rPr>
          <w:rStyle w:val="Char3"/>
          <w:rtl/>
        </w:rPr>
        <w:t>جاهل را با ا</w:t>
      </w:r>
      <w:r w:rsidR="00A576DC" w:rsidRPr="00E30350">
        <w:rPr>
          <w:rStyle w:val="Char3"/>
          <w:rtl/>
        </w:rPr>
        <w:t>ی</w:t>
      </w:r>
      <w:r w:rsidRPr="00E30350">
        <w:rPr>
          <w:rStyle w:val="Char3"/>
          <w:rtl/>
        </w:rPr>
        <w:t>جاد غرور از تم</w:t>
      </w:r>
      <w:r w:rsidR="00A576DC" w:rsidRPr="00E30350">
        <w:rPr>
          <w:rStyle w:val="Char3"/>
          <w:rtl/>
        </w:rPr>
        <w:t>کی</w:t>
      </w:r>
      <w:r w:rsidRPr="00E30350">
        <w:rPr>
          <w:rStyle w:val="Char3"/>
          <w:rtl/>
        </w:rPr>
        <w:t>ن مقررات شرع نامتقا</w:t>
      </w:r>
      <w:r w:rsidRPr="00E30350">
        <w:rPr>
          <w:rStyle w:val="Char3"/>
          <w:rFonts w:hint="cs"/>
          <w:rtl/>
        </w:rPr>
        <w:t>ع</w:t>
      </w:r>
      <w:r w:rsidRPr="00E30350">
        <w:rPr>
          <w:rStyle w:val="Char3"/>
          <w:rtl/>
        </w:rPr>
        <w:t xml:space="preserve">د </w:t>
      </w:r>
      <w:r w:rsidR="00A576DC" w:rsidRPr="00E30350">
        <w:rPr>
          <w:rStyle w:val="Char3"/>
          <w:rtl/>
        </w:rPr>
        <w:t>ک</w:t>
      </w:r>
      <w:r w:rsidRPr="00E30350">
        <w:rPr>
          <w:rStyle w:val="Char3"/>
          <w:rtl/>
        </w:rPr>
        <w:t>رده و به فساد سوق م</w:t>
      </w:r>
      <w:r w:rsidR="00A576DC" w:rsidRPr="00E30350">
        <w:rPr>
          <w:rStyle w:val="Char3"/>
          <w:rtl/>
        </w:rPr>
        <w:t>ی</w:t>
      </w:r>
      <w:r w:rsidRPr="00E30350">
        <w:rPr>
          <w:rStyle w:val="Char3"/>
          <w:rFonts w:hint="cs"/>
          <w:rtl/>
        </w:rPr>
        <w:t>‌</w:t>
      </w:r>
      <w:r w:rsidRPr="00E30350">
        <w:rPr>
          <w:rStyle w:val="Char3"/>
          <w:rtl/>
        </w:rPr>
        <w:t>دهند، آن‌گاه آن مى‌</w:t>
      </w:r>
      <w:r w:rsidR="00A576DC" w:rsidRPr="00E30350">
        <w:rPr>
          <w:rStyle w:val="Char3"/>
          <w:rtl/>
        </w:rPr>
        <w:t>ک</w:t>
      </w:r>
      <w:r w:rsidRPr="00E30350">
        <w:rPr>
          <w:rStyle w:val="Char3"/>
          <w:rtl/>
        </w:rPr>
        <w:t xml:space="preserve">نند </w:t>
      </w:r>
      <w:r w:rsidR="00A576DC" w:rsidRPr="00E30350">
        <w:rPr>
          <w:rStyle w:val="Char3"/>
          <w:rtl/>
        </w:rPr>
        <w:t>ک</w:t>
      </w:r>
      <w:r w:rsidRPr="00E30350">
        <w:rPr>
          <w:rStyle w:val="Char3"/>
          <w:rtl/>
        </w:rPr>
        <w:t>ه دشمن</w:t>
      </w:r>
      <w:r w:rsidR="00A576DC" w:rsidRPr="00E30350">
        <w:rPr>
          <w:rStyle w:val="Char3"/>
          <w:rtl/>
        </w:rPr>
        <w:t>ی</w:t>
      </w:r>
      <w:r w:rsidRPr="00E30350">
        <w:rPr>
          <w:rStyle w:val="Char3"/>
          <w:rtl/>
        </w:rPr>
        <w:t xml:space="preserve"> با دشمن </w:t>
      </w:r>
      <w:r w:rsidR="00A576DC" w:rsidRPr="00E30350">
        <w:rPr>
          <w:rStyle w:val="Char3"/>
          <w:rtl/>
        </w:rPr>
        <w:t>ک</w:t>
      </w:r>
      <w:r w:rsidRPr="00E30350">
        <w:rPr>
          <w:rStyle w:val="Char3"/>
          <w:rtl/>
        </w:rPr>
        <w:t>ند</w:t>
      </w:r>
      <w:r w:rsidRPr="00E30350">
        <w:rPr>
          <w:rStyle w:val="Char3"/>
          <w:rFonts w:hint="cs"/>
          <w:rtl/>
        </w:rPr>
        <w:t>،</w:t>
      </w:r>
      <w:r w:rsidRPr="00E30350">
        <w:rPr>
          <w:rStyle w:val="Char3"/>
          <w:rtl/>
        </w:rPr>
        <w:t xml:space="preserve"> چنان‌</w:t>
      </w:r>
      <w:r w:rsidR="00A576DC" w:rsidRPr="00E30350">
        <w:rPr>
          <w:rStyle w:val="Char3"/>
          <w:rtl/>
        </w:rPr>
        <w:t>ک</w:t>
      </w:r>
      <w:r w:rsidRPr="00E30350">
        <w:rPr>
          <w:rStyle w:val="Char3"/>
          <w:rtl/>
        </w:rPr>
        <w:t>ه هم ا</w:t>
      </w:r>
      <w:r w:rsidR="00A576DC" w:rsidRPr="00E30350">
        <w:rPr>
          <w:rStyle w:val="Char3"/>
          <w:rtl/>
        </w:rPr>
        <w:t>ک</w:t>
      </w:r>
      <w:r w:rsidRPr="00E30350">
        <w:rPr>
          <w:rStyle w:val="Char3"/>
          <w:rtl/>
        </w:rPr>
        <w:t>نون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نند!</w:t>
      </w:r>
      <w:r w:rsidR="00467701" w:rsidRPr="00E30350">
        <w:rPr>
          <w:rStyle w:val="Char3"/>
          <w:rFonts w:hint="cs"/>
          <w:rtl/>
        </w:rPr>
        <w:t>.</w:t>
      </w:r>
    </w:p>
    <w:p w:rsidR="00F03D36" w:rsidRPr="00E30350" w:rsidRDefault="000D6EF6" w:rsidP="00467701">
      <w:pPr>
        <w:pStyle w:val="BodyText2"/>
        <w:spacing w:after="0" w:line="240" w:lineRule="auto"/>
        <w:jc w:val="center"/>
        <w:rPr>
          <w:rStyle w:val="Char3"/>
          <w:rtl/>
        </w:rPr>
      </w:pPr>
      <w:r w:rsidRPr="00E30350">
        <w:rPr>
          <w:rStyle w:val="Char3"/>
          <w:rFonts w:cs="B Lotus" w:hint="cs"/>
          <w:rtl/>
        </w:rPr>
        <w:t>***</w:t>
      </w:r>
    </w:p>
    <w:p w:rsidR="00F03D36" w:rsidRPr="00E30350" w:rsidRDefault="00F03D36" w:rsidP="003B7B3E">
      <w:pPr>
        <w:pStyle w:val="BodyText2"/>
        <w:spacing w:after="0" w:line="240" w:lineRule="auto"/>
        <w:ind w:firstLine="284"/>
        <w:jc w:val="both"/>
        <w:rPr>
          <w:rStyle w:val="Char3"/>
          <w:rtl/>
        </w:rPr>
      </w:pPr>
    </w:p>
    <w:p w:rsidR="00F03D36" w:rsidRPr="00E30350" w:rsidRDefault="00F03D36" w:rsidP="003B7B3E">
      <w:pPr>
        <w:pStyle w:val="BodyText2"/>
        <w:spacing w:after="0" w:line="240" w:lineRule="auto"/>
        <w:ind w:firstLine="284"/>
        <w:jc w:val="both"/>
        <w:rPr>
          <w:rStyle w:val="Char3"/>
          <w:rtl/>
        </w:rPr>
        <w:sectPr w:rsidR="00F03D36"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F03D36" w:rsidRPr="00E30350" w:rsidRDefault="00F03D36" w:rsidP="000D43BB">
      <w:pPr>
        <w:pStyle w:val="a1"/>
        <w:rPr>
          <w:rtl/>
        </w:rPr>
      </w:pPr>
      <w:bookmarkStart w:id="335" w:name="_Toc282210456"/>
      <w:bookmarkStart w:id="336" w:name="_Toc290602036"/>
      <w:bookmarkStart w:id="337" w:name="_Toc290632581"/>
      <w:bookmarkStart w:id="338" w:name="_Toc396587778"/>
      <w:bookmarkStart w:id="339" w:name="_Toc439848724"/>
      <w:r w:rsidRPr="00E30350">
        <w:rPr>
          <w:rtl/>
        </w:rPr>
        <w:t>مسأله‌ی زیارت</w:t>
      </w:r>
      <w:bookmarkEnd w:id="335"/>
      <w:bookmarkEnd w:id="336"/>
      <w:bookmarkEnd w:id="337"/>
      <w:bookmarkEnd w:id="338"/>
      <w:bookmarkEnd w:id="339"/>
    </w:p>
    <w:p w:rsidR="00F03D36" w:rsidRPr="00E30350" w:rsidRDefault="00F03D36" w:rsidP="003B7B3E">
      <w:pPr>
        <w:pStyle w:val="BodyText2"/>
        <w:spacing w:after="0" w:line="240" w:lineRule="auto"/>
        <w:ind w:firstLine="284"/>
        <w:jc w:val="both"/>
        <w:rPr>
          <w:rStyle w:val="Char3"/>
          <w:rtl/>
        </w:rPr>
      </w:pPr>
      <w:r w:rsidRPr="00E30350">
        <w:rPr>
          <w:rStyle w:val="Char3"/>
          <w:rtl/>
        </w:rPr>
        <w:t>موضوع اعتقاد به بقا</w:t>
      </w:r>
      <w:r w:rsidR="00A576DC" w:rsidRPr="00E30350">
        <w:rPr>
          <w:rStyle w:val="Char3"/>
          <w:rtl/>
        </w:rPr>
        <w:t>ی</w:t>
      </w:r>
      <w:r w:rsidRPr="00E30350">
        <w:rPr>
          <w:rStyle w:val="Char3"/>
          <w:rtl/>
        </w:rPr>
        <w:t xml:space="preserve"> اموات صرف‌نظر از روح و جسم بعد از مرگ، مسأله‌ا</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در پاره‌ا</w:t>
      </w:r>
      <w:r w:rsidR="00A576DC" w:rsidRPr="00E30350">
        <w:rPr>
          <w:rStyle w:val="Char3"/>
          <w:rtl/>
        </w:rPr>
        <w:t>ی</w:t>
      </w:r>
      <w:r w:rsidRPr="00E30350">
        <w:rPr>
          <w:rStyle w:val="Char3"/>
          <w:rtl/>
        </w:rPr>
        <w:t xml:space="preserve"> از امت‌ها</w:t>
      </w:r>
      <w:r w:rsidR="00A576DC" w:rsidRPr="00E30350">
        <w:rPr>
          <w:rStyle w:val="Char3"/>
          <w:rtl/>
        </w:rPr>
        <w:t>ی</w:t>
      </w:r>
      <w:r w:rsidRPr="00E30350">
        <w:rPr>
          <w:rStyle w:val="Char3"/>
          <w:rtl/>
        </w:rPr>
        <w:t xml:space="preserve"> قبل از ما سابقه داشته است، </w:t>
      </w:r>
      <w:r w:rsidR="00A576DC" w:rsidRPr="00E30350">
        <w:rPr>
          <w:rStyle w:val="Char3"/>
          <w:rtl/>
        </w:rPr>
        <w:t>ک</w:t>
      </w:r>
      <w:r w:rsidRPr="00E30350">
        <w:rPr>
          <w:rStyle w:val="Char3"/>
          <w:rtl/>
        </w:rPr>
        <w:t>ه در هنگام دفن مرده بعض</w:t>
      </w:r>
      <w:r w:rsidR="00A576DC" w:rsidRPr="00E30350">
        <w:rPr>
          <w:rStyle w:val="Char3"/>
          <w:rtl/>
        </w:rPr>
        <w:t>ی</w:t>
      </w:r>
      <w:r w:rsidRPr="00E30350">
        <w:rPr>
          <w:rStyle w:val="Char3"/>
          <w:rtl/>
        </w:rPr>
        <w:t xml:space="preserve"> از ملت‌ها، آداب مخصوص</w:t>
      </w:r>
      <w:r w:rsidR="00A576DC" w:rsidRPr="00E30350">
        <w:rPr>
          <w:rStyle w:val="Char3"/>
          <w:rtl/>
        </w:rPr>
        <w:t>ی</w:t>
      </w:r>
      <w:r w:rsidRPr="00E30350">
        <w:rPr>
          <w:rStyle w:val="Char3"/>
          <w:rtl/>
        </w:rPr>
        <w:t xml:space="preserve"> را رعا</w:t>
      </w:r>
      <w:r w:rsidR="00A576DC" w:rsidRPr="00E30350">
        <w:rPr>
          <w:rStyle w:val="Char3"/>
          <w:rtl/>
        </w:rPr>
        <w:t>ی</w:t>
      </w:r>
      <w:r w:rsidRPr="00E30350">
        <w:rPr>
          <w:rStyle w:val="Char3"/>
          <w:rtl/>
        </w:rPr>
        <w:t>ت</w:t>
      </w:r>
      <w:r w:rsidR="00034785" w:rsidRPr="00E30350">
        <w:rPr>
          <w:rStyle w:val="Char3"/>
          <w:rtl/>
        </w:rPr>
        <w:t xml:space="preserve"> می‌</w:t>
      </w:r>
      <w:r w:rsidR="00A576DC" w:rsidRPr="00E30350">
        <w:rPr>
          <w:rStyle w:val="Char3"/>
          <w:rtl/>
        </w:rPr>
        <w:t>ک</w:t>
      </w:r>
      <w:r w:rsidRPr="00E30350">
        <w:rPr>
          <w:rStyle w:val="Char3"/>
          <w:rtl/>
        </w:rPr>
        <w:t>ردند، آن‌گاه پاره‌ا</w:t>
      </w:r>
      <w:r w:rsidR="00A576DC" w:rsidRPr="00E30350">
        <w:rPr>
          <w:rStyle w:val="Char3"/>
          <w:rtl/>
        </w:rPr>
        <w:t>ی</w:t>
      </w:r>
      <w:r w:rsidRPr="00E30350">
        <w:rPr>
          <w:rStyle w:val="Char3"/>
          <w:rtl/>
        </w:rPr>
        <w:t xml:space="preserve"> از غذاها</w:t>
      </w:r>
      <w:r w:rsidR="00A576DC" w:rsidRPr="00E30350">
        <w:rPr>
          <w:rStyle w:val="Char3"/>
          <w:rtl/>
        </w:rPr>
        <w:t>ی</w:t>
      </w:r>
      <w:r w:rsidRPr="00E30350">
        <w:rPr>
          <w:rStyle w:val="Char3"/>
          <w:rtl/>
        </w:rPr>
        <w:t xml:space="preserve"> لازم و چراغ و اش</w:t>
      </w:r>
      <w:r w:rsidR="00A576DC" w:rsidRPr="00E30350">
        <w:rPr>
          <w:rStyle w:val="Char3"/>
          <w:rtl/>
        </w:rPr>
        <w:t>ی</w:t>
      </w:r>
      <w:r w:rsidRPr="00E30350">
        <w:rPr>
          <w:rStyle w:val="Char3"/>
          <w:rtl/>
        </w:rPr>
        <w:t>ا</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ه آن م</w:t>
      </w:r>
      <w:r w:rsidR="00A576DC" w:rsidRPr="00E30350">
        <w:rPr>
          <w:rStyle w:val="Char3"/>
          <w:rtl/>
        </w:rPr>
        <w:t>ی</w:t>
      </w:r>
      <w:r w:rsidRPr="00E30350">
        <w:rPr>
          <w:rStyle w:val="Char3"/>
          <w:rtl/>
        </w:rPr>
        <w:t>ت در ح</w:t>
      </w:r>
      <w:r w:rsidR="00A576DC" w:rsidRPr="00E30350">
        <w:rPr>
          <w:rStyle w:val="Char3"/>
          <w:rtl/>
        </w:rPr>
        <w:t>ی</w:t>
      </w:r>
      <w:r w:rsidRPr="00E30350">
        <w:rPr>
          <w:rStyle w:val="Char3"/>
          <w:rtl/>
        </w:rPr>
        <w:t>ات خود به آن علاقه داشت در آن دخمه م</w:t>
      </w:r>
      <w:r w:rsidR="00A576DC" w:rsidRPr="00E30350">
        <w:rPr>
          <w:rStyle w:val="Char3"/>
          <w:rtl/>
        </w:rPr>
        <w:t>ی</w:t>
      </w:r>
      <w:r w:rsidRPr="00E30350">
        <w:rPr>
          <w:rStyle w:val="Char3"/>
          <w:rtl/>
        </w:rPr>
        <w:t>‌گذاشتند</w:t>
      </w:r>
      <w:r w:rsidRPr="00E30350">
        <w:rPr>
          <w:rStyle w:val="Char3"/>
          <w:vertAlign w:val="superscript"/>
          <w:rtl/>
        </w:rPr>
        <w:t>(</w:t>
      </w:r>
      <w:r w:rsidRPr="00E30350">
        <w:rPr>
          <w:rStyle w:val="Char3"/>
          <w:vertAlign w:val="superscript"/>
          <w:rtl/>
        </w:rPr>
        <w:footnoteReference w:id="305"/>
      </w:r>
      <w:r w:rsidRPr="00E30350">
        <w:rPr>
          <w:rStyle w:val="Char3"/>
          <w:vertAlign w:val="superscript"/>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«جان ناس» در</w:t>
      </w:r>
      <w:r w:rsidRPr="00E30350">
        <w:rPr>
          <w:rStyle w:val="Char3"/>
          <w:rFonts w:hint="cs"/>
          <w:rtl/>
        </w:rPr>
        <w:t xml:space="preserve"> </w:t>
      </w:r>
      <w:r w:rsidR="00A576DC" w:rsidRPr="00E30350">
        <w:rPr>
          <w:rStyle w:val="Char3"/>
          <w:rtl/>
        </w:rPr>
        <w:t>ک</w:t>
      </w:r>
      <w:r w:rsidRPr="00E30350">
        <w:rPr>
          <w:rStyle w:val="Char3"/>
          <w:rtl/>
        </w:rPr>
        <w:t>تاب تار</w:t>
      </w:r>
      <w:r w:rsidR="00A576DC" w:rsidRPr="00E30350">
        <w:rPr>
          <w:rStyle w:val="Char3"/>
          <w:rtl/>
        </w:rPr>
        <w:t>ی</w:t>
      </w:r>
      <w:r w:rsidRPr="00E30350">
        <w:rPr>
          <w:rStyle w:val="Char3"/>
          <w:rtl/>
        </w:rPr>
        <w:t>خ جامع اد</w:t>
      </w:r>
      <w:r w:rsidR="00A576DC" w:rsidRPr="00E30350">
        <w:rPr>
          <w:rStyle w:val="Char3"/>
          <w:rtl/>
        </w:rPr>
        <w:t>ی</w:t>
      </w:r>
      <w:r w:rsidRPr="00E30350">
        <w:rPr>
          <w:rStyle w:val="Char3"/>
          <w:rtl/>
        </w:rPr>
        <w:t>ان م</w:t>
      </w:r>
      <w:r w:rsidR="00A576DC" w:rsidRPr="00E30350">
        <w:rPr>
          <w:rStyle w:val="Char3"/>
          <w:rtl/>
        </w:rPr>
        <w:t>ی</w:t>
      </w:r>
      <w:r w:rsidRPr="00E30350">
        <w:rPr>
          <w:rStyle w:val="Char3"/>
          <w:rtl/>
        </w:rPr>
        <w:t>‌نو</w:t>
      </w:r>
      <w:r w:rsidR="00A576DC" w:rsidRPr="00E30350">
        <w:rPr>
          <w:rStyle w:val="Char3"/>
          <w:rtl/>
        </w:rPr>
        <w:t>ی</w:t>
      </w:r>
      <w:r w:rsidRPr="00E30350">
        <w:rPr>
          <w:rStyle w:val="Char3"/>
          <w:rtl/>
        </w:rPr>
        <w:t>سد: اقوام د</w:t>
      </w:r>
      <w:r w:rsidR="00A576DC" w:rsidRPr="00E30350">
        <w:rPr>
          <w:rStyle w:val="Char3"/>
          <w:rtl/>
        </w:rPr>
        <w:t>ی</w:t>
      </w:r>
      <w:r w:rsidRPr="00E30350">
        <w:rPr>
          <w:rStyle w:val="Char3"/>
          <w:rtl/>
        </w:rPr>
        <w:t>ر</w:t>
      </w:r>
      <w:r w:rsidR="00A576DC" w:rsidRPr="00E30350">
        <w:rPr>
          <w:rStyle w:val="Char3"/>
          <w:rtl/>
        </w:rPr>
        <w:t>ی</w:t>
      </w:r>
      <w:r w:rsidRPr="00E30350">
        <w:rPr>
          <w:rStyle w:val="Char3"/>
          <w:rFonts w:hint="cs"/>
          <w:rtl/>
        </w:rPr>
        <w:t>نه</w:t>
      </w:r>
      <w:r w:rsidRPr="00E30350">
        <w:rPr>
          <w:rStyle w:val="Char3"/>
          <w:rtl/>
        </w:rPr>
        <w:t xml:space="preserve"> </w:t>
      </w:r>
      <w:r w:rsidR="00A576DC" w:rsidRPr="00E30350">
        <w:rPr>
          <w:rStyle w:val="Char3"/>
          <w:rtl/>
        </w:rPr>
        <w:t>ک</w:t>
      </w:r>
      <w:r w:rsidRPr="00E30350">
        <w:rPr>
          <w:rStyle w:val="Char3"/>
          <w:rtl/>
        </w:rPr>
        <w:t>ه از ابتدا</w:t>
      </w:r>
      <w:r w:rsidR="00A576DC" w:rsidRPr="00E30350">
        <w:rPr>
          <w:rStyle w:val="Char3"/>
          <w:rtl/>
        </w:rPr>
        <w:t>یی</w:t>
      </w:r>
      <w:r w:rsidRPr="00E30350">
        <w:rPr>
          <w:rStyle w:val="Char3"/>
          <w:rtl/>
        </w:rPr>
        <w:t>‌تر</w:t>
      </w:r>
      <w:r w:rsidR="00A576DC" w:rsidRPr="00E30350">
        <w:rPr>
          <w:rStyle w:val="Char3"/>
          <w:rtl/>
        </w:rPr>
        <w:t>ی</w:t>
      </w:r>
      <w:r w:rsidRPr="00E30350">
        <w:rPr>
          <w:rStyle w:val="Char3"/>
          <w:rtl/>
        </w:rPr>
        <w:t>ن مردم رو</w:t>
      </w:r>
      <w:r w:rsidR="00A576DC" w:rsidRPr="00E30350">
        <w:rPr>
          <w:rStyle w:val="Char3"/>
          <w:rtl/>
        </w:rPr>
        <w:t>ی</w:t>
      </w:r>
      <w:r w:rsidRPr="00E30350">
        <w:rPr>
          <w:rStyle w:val="Char3"/>
          <w:rtl/>
        </w:rPr>
        <w:t xml:space="preserve"> زم</w:t>
      </w:r>
      <w:r w:rsidR="00A576DC" w:rsidRPr="00E30350">
        <w:rPr>
          <w:rStyle w:val="Char3"/>
          <w:rtl/>
        </w:rPr>
        <w:t>ی</w:t>
      </w:r>
      <w:r w:rsidRPr="00E30350">
        <w:rPr>
          <w:rStyle w:val="Char3"/>
          <w:rtl/>
        </w:rPr>
        <w:t>ن‌اند عق</w:t>
      </w:r>
      <w:r w:rsidR="00A576DC" w:rsidRPr="00E30350">
        <w:rPr>
          <w:rStyle w:val="Char3"/>
          <w:rtl/>
        </w:rPr>
        <w:t>ی</w:t>
      </w:r>
      <w:r w:rsidRPr="00E30350">
        <w:rPr>
          <w:rStyle w:val="Char3"/>
          <w:rtl/>
        </w:rPr>
        <w:t xml:space="preserve">ده دارند </w:t>
      </w:r>
      <w:r w:rsidR="00A576DC" w:rsidRPr="00E30350">
        <w:rPr>
          <w:rStyle w:val="Char3"/>
          <w:rtl/>
        </w:rPr>
        <w:t>ک</w:t>
      </w:r>
      <w:r w:rsidRPr="00E30350">
        <w:rPr>
          <w:rStyle w:val="Char3"/>
          <w:rtl/>
        </w:rPr>
        <w:t xml:space="preserve">ه آسمان، </w:t>
      </w:r>
      <w:r w:rsidR="00A576DC" w:rsidRPr="00E30350">
        <w:rPr>
          <w:rStyle w:val="Char3"/>
          <w:rtl/>
        </w:rPr>
        <w:t>ک</w:t>
      </w:r>
      <w:r w:rsidRPr="00E30350">
        <w:rPr>
          <w:rStyle w:val="Char3"/>
          <w:rtl/>
        </w:rPr>
        <w:t>شور</w:t>
      </w:r>
      <w:r w:rsidR="00A576DC" w:rsidRPr="00E30350">
        <w:rPr>
          <w:rStyle w:val="Char3"/>
          <w:rtl/>
        </w:rPr>
        <w:t>ی</w:t>
      </w:r>
      <w:r w:rsidRPr="00E30350">
        <w:rPr>
          <w:rStyle w:val="Char3"/>
          <w:rtl/>
        </w:rPr>
        <w:t xml:space="preserve"> است مانند زم</w:t>
      </w:r>
      <w:r w:rsidR="00A576DC" w:rsidRPr="00E30350">
        <w:rPr>
          <w:rStyle w:val="Char3"/>
          <w:rtl/>
        </w:rPr>
        <w:t>ی</w:t>
      </w:r>
      <w:r w:rsidRPr="00E30350">
        <w:rPr>
          <w:rStyle w:val="Char3"/>
          <w:rtl/>
        </w:rPr>
        <w:t>ن دارا</w:t>
      </w:r>
      <w:r w:rsidR="00A576DC" w:rsidRPr="00E30350">
        <w:rPr>
          <w:rStyle w:val="Char3"/>
          <w:rtl/>
        </w:rPr>
        <w:t>ی</w:t>
      </w:r>
      <w:r w:rsidRPr="00E30350">
        <w:rPr>
          <w:rStyle w:val="Char3"/>
          <w:rtl/>
        </w:rPr>
        <w:t xml:space="preserve"> </w:t>
      </w:r>
      <w:r w:rsidRPr="00E30350">
        <w:rPr>
          <w:rStyle w:val="Char3"/>
          <w:rFonts w:hint="cs"/>
          <w:rtl/>
        </w:rPr>
        <w:t xml:space="preserve">درختان </w:t>
      </w:r>
      <w:r w:rsidR="00A576DC" w:rsidRPr="00E30350">
        <w:rPr>
          <w:rStyle w:val="Char3"/>
          <w:rtl/>
        </w:rPr>
        <w:t>ک</w:t>
      </w:r>
      <w:r w:rsidRPr="00E30350">
        <w:rPr>
          <w:rStyle w:val="Char3"/>
          <w:rtl/>
        </w:rPr>
        <w:t>ه در</w:t>
      </w:r>
      <w:r w:rsidRPr="00E30350">
        <w:rPr>
          <w:rStyle w:val="Char3"/>
          <w:rFonts w:hint="cs"/>
          <w:rtl/>
        </w:rPr>
        <w:t xml:space="preserve"> </w:t>
      </w:r>
      <w:r w:rsidRPr="00E30350">
        <w:rPr>
          <w:rStyle w:val="Char3"/>
          <w:rtl/>
        </w:rPr>
        <w:t>آنجا ارواح مردگان و</w:t>
      </w:r>
      <w:r w:rsidRPr="00E30350">
        <w:rPr>
          <w:rStyle w:val="Char3"/>
          <w:rFonts w:hint="cs"/>
          <w:rtl/>
        </w:rPr>
        <w:t xml:space="preserve"> </w:t>
      </w:r>
      <w:r w:rsidRPr="00E30350">
        <w:rPr>
          <w:rStyle w:val="Char3"/>
          <w:rtl/>
        </w:rPr>
        <w:t>مورا</w:t>
      </w:r>
      <w:r w:rsidRPr="00E30350">
        <w:rPr>
          <w:rStyle w:val="Char3"/>
          <w:rFonts w:hint="cs"/>
          <w:rtl/>
        </w:rPr>
        <w:t xml:space="preserve"> </w:t>
      </w:r>
      <w:r w:rsidRPr="00E30350">
        <w:rPr>
          <w:rStyle w:val="Char3"/>
          <w:rtl/>
        </w:rPr>
        <w:t>مو</w:t>
      </w:r>
      <w:r w:rsidRPr="00E30350">
        <w:rPr>
          <w:rStyle w:val="Char3"/>
          <w:rFonts w:hint="cs"/>
          <w:rtl/>
        </w:rPr>
        <w:t>ر</w:t>
      </w:r>
      <w:r w:rsidRPr="00E30350">
        <w:rPr>
          <w:rStyle w:val="Char3"/>
          <w:rtl/>
        </w:rPr>
        <w:t>اها زندگ</w:t>
      </w:r>
      <w:r w:rsidR="00A576DC" w:rsidRPr="00E30350">
        <w:rPr>
          <w:rStyle w:val="Char3"/>
          <w:rtl/>
        </w:rPr>
        <w:t>ی</w:t>
      </w:r>
      <w:r w:rsidRPr="00E30350">
        <w:rPr>
          <w:rStyle w:val="Char3"/>
          <w:rtl/>
        </w:rPr>
        <w:t xml:space="preserve"> مى‌</w:t>
      </w:r>
      <w:r w:rsidR="00A576DC" w:rsidRPr="00E30350">
        <w:rPr>
          <w:rStyle w:val="Char3"/>
          <w:rtl/>
        </w:rPr>
        <w:t>ک</w:t>
      </w:r>
      <w:r w:rsidRPr="00E30350">
        <w:rPr>
          <w:rStyle w:val="Char3"/>
          <w:rtl/>
        </w:rPr>
        <w:t xml:space="preserve">نند تا آن‌جا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‌نو</w:t>
      </w:r>
      <w:r w:rsidR="00A576DC" w:rsidRPr="00E30350">
        <w:rPr>
          <w:rStyle w:val="Char3"/>
          <w:rtl/>
        </w:rPr>
        <w:t>ی</w:t>
      </w:r>
      <w:r w:rsidRPr="00E30350">
        <w:rPr>
          <w:rStyle w:val="Char3"/>
          <w:rtl/>
        </w:rPr>
        <w:t>سد: مردگان م</w:t>
      </w:r>
      <w:r w:rsidR="00A576DC" w:rsidRPr="00E30350">
        <w:rPr>
          <w:rStyle w:val="Char3"/>
          <w:rtl/>
        </w:rPr>
        <w:t>ی</w:t>
      </w:r>
      <w:r w:rsidRPr="00E30350">
        <w:rPr>
          <w:rStyle w:val="Char3"/>
          <w:rtl/>
        </w:rPr>
        <w:t>‌توانند غالباً به زم</w:t>
      </w:r>
      <w:r w:rsidR="00A576DC" w:rsidRPr="00E30350">
        <w:rPr>
          <w:rStyle w:val="Char3"/>
          <w:rtl/>
        </w:rPr>
        <w:t>ی</w:t>
      </w:r>
      <w:r w:rsidRPr="00E30350">
        <w:rPr>
          <w:rStyle w:val="Char3"/>
          <w:rtl/>
        </w:rPr>
        <w:t>ن آمده و</w:t>
      </w:r>
      <w:r w:rsidRPr="00E30350">
        <w:rPr>
          <w:rStyle w:val="Char3"/>
          <w:rFonts w:hint="cs"/>
          <w:rtl/>
        </w:rPr>
        <w:t xml:space="preserve"> </w:t>
      </w:r>
      <w:r w:rsidRPr="00E30350">
        <w:rPr>
          <w:rStyle w:val="Char3"/>
          <w:rtl/>
        </w:rPr>
        <w:t>در آن‌جا ن</w:t>
      </w:r>
      <w:r w:rsidR="00A576DC" w:rsidRPr="00E30350">
        <w:rPr>
          <w:rStyle w:val="Char3"/>
          <w:rtl/>
        </w:rPr>
        <w:t>ی</w:t>
      </w:r>
      <w:r w:rsidRPr="00E30350">
        <w:rPr>
          <w:rStyle w:val="Char3"/>
          <w:rtl/>
        </w:rPr>
        <w:t xml:space="preserve">ز گردش </w:t>
      </w:r>
      <w:r w:rsidR="00A576DC" w:rsidRPr="00E30350">
        <w:rPr>
          <w:rStyle w:val="Char3"/>
          <w:rtl/>
        </w:rPr>
        <w:t>ک</w:t>
      </w:r>
      <w:r w:rsidRPr="00E30350">
        <w:rPr>
          <w:rStyle w:val="Char3"/>
          <w:rtl/>
        </w:rPr>
        <w:t>نند و</w:t>
      </w:r>
      <w:r w:rsidRPr="00E30350">
        <w:rPr>
          <w:rStyle w:val="Char3"/>
          <w:rFonts w:hint="cs"/>
          <w:rtl/>
        </w:rPr>
        <w:t xml:space="preserve"> </w:t>
      </w:r>
      <w:r w:rsidRPr="00E30350">
        <w:rPr>
          <w:rStyle w:val="Char3"/>
          <w:rtl/>
        </w:rPr>
        <w:t>در هنگام خواب به ملاقات آدم</w:t>
      </w:r>
      <w:r w:rsidR="00A576DC" w:rsidRPr="00E30350">
        <w:rPr>
          <w:rStyle w:val="Char3"/>
          <w:rtl/>
        </w:rPr>
        <w:t>ی</w:t>
      </w:r>
      <w:r w:rsidRPr="00E30350">
        <w:rPr>
          <w:rStyle w:val="Char3"/>
          <w:rtl/>
        </w:rPr>
        <w:t>ان آ</w:t>
      </w:r>
      <w:r w:rsidR="00A576DC" w:rsidRPr="00E30350">
        <w:rPr>
          <w:rStyle w:val="Char3"/>
          <w:rtl/>
        </w:rPr>
        <w:t>ی</w:t>
      </w:r>
      <w:r w:rsidRPr="00E30350">
        <w:rPr>
          <w:rStyle w:val="Char3"/>
          <w:rtl/>
        </w:rPr>
        <w:t>ند و چون چن</w:t>
      </w:r>
      <w:r w:rsidR="00A576DC" w:rsidRPr="00E30350">
        <w:rPr>
          <w:rStyle w:val="Char3"/>
          <w:rtl/>
        </w:rPr>
        <w:t>ی</w:t>
      </w:r>
      <w:r w:rsidRPr="00E30350">
        <w:rPr>
          <w:rStyle w:val="Char3"/>
          <w:rtl/>
        </w:rPr>
        <w:t>ن امر</w:t>
      </w:r>
      <w:r w:rsidR="00A576DC" w:rsidRPr="00E30350">
        <w:rPr>
          <w:rStyle w:val="Char3"/>
          <w:rtl/>
        </w:rPr>
        <w:t>ی</w:t>
      </w:r>
      <w:r w:rsidRPr="00E30350">
        <w:rPr>
          <w:rStyle w:val="Char3"/>
          <w:rtl/>
        </w:rPr>
        <w:t xml:space="preserve"> واقع شود با</w:t>
      </w:r>
      <w:r w:rsidR="00A576DC" w:rsidRPr="00E30350">
        <w:rPr>
          <w:rStyle w:val="Char3"/>
          <w:rtl/>
        </w:rPr>
        <w:t>ی</w:t>
      </w:r>
      <w:r w:rsidRPr="00E30350">
        <w:rPr>
          <w:rStyle w:val="Char3"/>
          <w:rtl/>
        </w:rPr>
        <w:t>د برا</w:t>
      </w:r>
      <w:r w:rsidR="00A576DC" w:rsidRPr="00E30350">
        <w:rPr>
          <w:rStyle w:val="Char3"/>
          <w:rtl/>
        </w:rPr>
        <w:t>ی</w:t>
      </w:r>
      <w:r w:rsidRPr="00E30350">
        <w:rPr>
          <w:rStyle w:val="Char3"/>
          <w:rtl/>
        </w:rPr>
        <w:t xml:space="preserve"> آن م</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ه به د</w:t>
      </w:r>
      <w:r w:rsidR="00A576DC" w:rsidRPr="00E30350">
        <w:rPr>
          <w:rStyle w:val="Char3"/>
          <w:rtl/>
        </w:rPr>
        <w:t>ی</w:t>
      </w:r>
      <w:r w:rsidRPr="00E30350">
        <w:rPr>
          <w:rStyle w:val="Char3"/>
          <w:rtl/>
        </w:rPr>
        <w:t>دن آمده خورا</w:t>
      </w:r>
      <w:r w:rsidR="00A576DC" w:rsidRPr="00E30350">
        <w:rPr>
          <w:rStyle w:val="Char3"/>
          <w:rtl/>
        </w:rPr>
        <w:t>کی</w:t>
      </w:r>
      <w:r w:rsidRPr="00E30350">
        <w:rPr>
          <w:rStyle w:val="Char3"/>
          <w:rtl/>
        </w:rPr>
        <w:t xml:space="preserve"> ته</w:t>
      </w:r>
      <w:r w:rsidR="00A576DC" w:rsidRPr="00E30350">
        <w:rPr>
          <w:rStyle w:val="Char3"/>
          <w:rtl/>
        </w:rPr>
        <w:t>ی</w:t>
      </w:r>
      <w:r w:rsidRPr="00E30350">
        <w:rPr>
          <w:rStyle w:val="Char3"/>
          <w:rtl/>
        </w:rPr>
        <w:t xml:space="preserve">ه </w:t>
      </w:r>
      <w:r w:rsidR="00A576DC" w:rsidRPr="00E30350">
        <w:rPr>
          <w:rStyle w:val="Char3"/>
          <w:rtl/>
        </w:rPr>
        <w:t>ک</w:t>
      </w:r>
      <w:r w:rsidRPr="00E30350">
        <w:rPr>
          <w:rStyle w:val="Char3"/>
          <w:rtl/>
        </w:rPr>
        <w:t>رده، بر سر مزار او گذارند و آتش</w:t>
      </w:r>
      <w:r w:rsidR="00A576DC" w:rsidRPr="00E30350">
        <w:rPr>
          <w:rStyle w:val="Char3"/>
          <w:rtl/>
        </w:rPr>
        <w:t>ی</w:t>
      </w:r>
      <w:r w:rsidRPr="00E30350">
        <w:rPr>
          <w:rStyle w:val="Char3"/>
          <w:rtl/>
        </w:rPr>
        <w:t xml:space="preserve"> هم روشن </w:t>
      </w:r>
      <w:r w:rsidR="00A576DC" w:rsidRPr="00E30350">
        <w:rPr>
          <w:rStyle w:val="Char3"/>
          <w:rtl/>
        </w:rPr>
        <w:t>ک</w:t>
      </w:r>
      <w:r w:rsidRPr="00E30350">
        <w:rPr>
          <w:rStyle w:val="Char3"/>
          <w:rtl/>
        </w:rPr>
        <w:t>نند، و اگر چن</w:t>
      </w:r>
      <w:r w:rsidR="00A576DC" w:rsidRPr="00E30350">
        <w:rPr>
          <w:rStyle w:val="Char3"/>
          <w:rtl/>
        </w:rPr>
        <w:t>ی</w:t>
      </w:r>
      <w:r w:rsidRPr="00E30350">
        <w:rPr>
          <w:rStyle w:val="Char3"/>
          <w:rtl/>
        </w:rPr>
        <w:t>ن ن</w:t>
      </w:r>
      <w:r w:rsidR="00A576DC" w:rsidRPr="00E30350">
        <w:rPr>
          <w:rStyle w:val="Char3"/>
          <w:rtl/>
        </w:rPr>
        <w:t>ک</w:t>
      </w:r>
      <w:r w:rsidRPr="00E30350">
        <w:rPr>
          <w:rStyle w:val="Char3"/>
          <w:rtl/>
        </w:rPr>
        <w:t>نند، آن مرده غضبنا</w:t>
      </w:r>
      <w:r w:rsidR="00A576DC" w:rsidRPr="00E30350">
        <w:rPr>
          <w:rStyle w:val="Char3"/>
          <w:rtl/>
        </w:rPr>
        <w:t>ک</w:t>
      </w:r>
      <w:r w:rsidRPr="00E30350">
        <w:rPr>
          <w:rStyle w:val="Char3"/>
          <w:rtl/>
        </w:rPr>
        <w:t xml:space="preserve"> شده موجب آزار و اذ</w:t>
      </w:r>
      <w:r w:rsidR="00A576DC" w:rsidRPr="00E30350">
        <w:rPr>
          <w:rStyle w:val="Char3"/>
          <w:rtl/>
        </w:rPr>
        <w:t>ی</w:t>
      </w:r>
      <w:r w:rsidRPr="00E30350">
        <w:rPr>
          <w:rStyle w:val="Char3"/>
          <w:rtl/>
        </w:rPr>
        <w:t>ت خواهد شد! (تار</w:t>
      </w:r>
      <w:r w:rsidR="00A576DC" w:rsidRPr="00E30350">
        <w:rPr>
          <w:rStyle w:val="Char3"/>
          <w:rtl/>
        </w:rPr>
        <w:t>ی</w:t>
      </w:r>
      <w:r w:rsidRPr="00E30350">
        <w:rPr>
          <w:rStyle w:val="Char3"/>
          <w:rtl/>
        </w:rPr>
        <w:t>خ جامع اد</w:t>
      </w:r>
      <w:r w:rsidR="00A576DC" w:rsidRPr="00E30350">
        <w:rPr>
          <w:rStyle w:val="Char3"/>
          <w:rtl/>
        </w:rPr>
        <w:t>ی</w:t>
      </w:r>
      <w:r w:rsidRPr="00E30350">
        <w:rPr>
          <w:rStyle w:val="Char3"/>
          <w:rtl/>
        </w:rPr>
        <w:t>ان، ص22).</w:t>
      </w:r>
    </w:p>
    <w:p w:rsidR="00F03D36" w:rsidRPr="00E30350" w:rsidRDefault="00F03D36" w:rsidP="003B7B3E">
      <w:pPr>
        <w:pStyle w:val="BodyText2"/>
        <w:spacing w:after="0" w:line="240" w:lineRule="auto"/>
        <w:ind w:firstLine="284"/>
        <w:jc w:val="both"/>
        <w:rPr>
          <w:rStyle w:val="Char3"/>
          <w:rtl/>
        </w:rPr>
      </w:pPr>
      <w:r w:rsidRPr="00E30350">
        <w:rPr>
          <w:rStyle w:val="Char3"/>
          <w:rtl/>
        </w:rPr>
        <w:t>و</w:t>
      </w:r>
      <w:r w:rsidRPr="00E30350">
        <w:rPr>
          <w:rStyle w:val="Char3"/>
          <w:rFonts w:hint="cs"/>
          <w:rtl/>
        </w:rPr>
        <w:t xml:space="preserve"> </w:t>
      </w:r>
      <w:r w:rsidRPr="00E30350">
        <w:rPr>
          <w:rStyle w:val="Char3"/>
          <w:rtl/>
        </w:rPr>
        <w:t>در صفحه 26 هم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تاب م</w:t>
      </w:r>
      <w:r w:rsidR="00A576DC" w:rsidRPr="00E30350">
        <w:rPr>
          <w:rStyle w:val="Char3"/>
          <w:rtl/>
        </w:rPr>
        <w:t>ی</w:t>
      </w:r>
      <w:r w:rsidRPr="00E30350">
        <w:rPr>
          <w:rStyle w:val="Char3"/>
          <w:rFonts w:hint="cs"/>
          <w:rtl/>
        </w:rPr>
        <w:t>‌</w:t>
      </w:r>
      <w:r w:rsidRPr="00E30350">
        <w:rPr>
          <w:rStyle w:val="Char3"/>
          <w:rtl/>
        </w:rPr>
        <w:t>نو</w:t>
      </w:r>
      <w:r w:rsidR="00A576DC" w:rsidRPr="00E30350">
        <w:rPr>
          <w:rStyle w:val="Char3"/>
          <w:rtl/>
        </w:rPr>
        <w:t>ی</w:t>
      </w:r>
      <w:r w:rsidRPr="00E30350">
        <w:rPr>
          <w:rStyle w:val="Char3"/>
          <w:rtl/>
        </w:rPr>
        <w:t>سد: روم</w:t>
      </w:r>
      <w:r w:rsidR="00A576DC" w:rsidRPr="00E30350">
        <w:rPr>
          <w:rStyle w:val="Char3"/>
          <w:rtl/>
        </w:rPr>
        <w:t>ی</w:t>
      </w:r>
      <w:r w:rsidRPr="00E30350">
        <w:rPr>
          <w:rStyle w:val="Char3"/>
          <w:rtl/>
        </w:rPr>
        <w:t>ان باستان، اعتقاد به ار</w:t>
      </w:r>
      <w:r w:rsidRPr="00E30350">
        <w:rPr>
          <w:rStyle w:val="Char3"/>
          <w:rFonts w:hint="cs"/>
          <w:rtl/>
        </w:rPr>
        <w:t>وا</w:t>
      </w:r>
      <w:r w:rsidRPr="00E30350">
        <w:rPr>
          <w:rStyle w:val="Char3"/>
          <w:rtl/>
        </w:rPr>
        <w:t>ح</w:t>
      </w:r>
      <w:r w:rsidRPr="00E30350">
        <w:rPr>
          <w:rStyle w:val="Char3"/>
          <w:rFonts w:hint="cs"/>
          <w:rtl/>
        </w:rPr>
        <w:t>‌</w:t>
      </w:r>
      <w:r w:rsidRPr="00E30350">
        <w:rPr>
          <w:rStyle w:val="Char3"/>
          <w:rtl/>
        </w:rPr>
        <w:t>پرست</w:t>
      </w:r>
      <w:r w:rsidR="00A576DC" w:rsidRPr="00E30350">
        <w:rPr>
          <w:rStyle w:val="Char3"/>
          <w:rtl/>
        </w:rPr>
        <w:t>ی</w:t>
      </w:r>
      <w:r w:rsidRPr="00E30350">
        <w:rPr>
          <w:rStyle w:val="Char3"/>
          <w:rtl/>
        </w:rPr>
        <w:t xml:space="preserve"> داشتند.</w:t>
      </w:r>
    </w:p>
    <w:p w:rsidR="00F03D36" w:rsidRPr="00E30350" w:rsidRDefault="00F03D36" w:rsidP="003B7B3E">
      <w:pPr>
        <w:pStyle w:val="BodyText2"/>
        <w:spacing w:after="0" w:line="240" w:lineRule="auto"/>
        <w:ind w:firstLine="284"/>
        <w:jc w:val="both"/>
        <w:rPr>
          <w:rStyle w:val="Char3"/>
          <w:rtl/>
        </w:rPr>
      </w:pPr>
      <w:r w:rsidRPr="00E30350">
        <w:rPr>
          <w:rStyle w:val="Char3"/>
          <w:rtl/>
        </w:rPr>
        <w:t>و</w:t>
      </w:r>
      <w:r w:rsidRPr="00E30350">
        <w:rPr>
          <w:rStyle w:val="Char3"/>
          <w:rFonts w:hint="cs"/>
          <w:rtl/>
        </w:rPr>
        <w:t xml:space="preserve"> </w:t>
      </w:r>
      <w:r w:rsidRPr="00E30350">
        <w:rPr>
          <w:rStyle w:val="Char3"/>
          <w:rtl/>
        </w:rPr>
        <w:t>در صفحه 95 م</w:t>
      </w:r>
      <w:r w:rsidR="00A576DC" w:rsidRPr="00E30350">
        <w:rPr>
          <w:rStyle w:val="Char3"/>
          <w:rtl/>
        </w:rPr>
        <w:t>ی</w:t>
      </w:r>
      <w:r w:rsidRPr="00E30350">
        <w:rPr>
          <w:rStyle w:val="Char3"/>
          <w:rtl/>
        </w:rPr>
        <w:t>‌نو</w:t>
      </w:r>
      <w:r w:rsidR="00A576DC" w:rsidRPr="00E30350">
        <w:rPr>
          <w:rStyle w:val="Char3"/>
          <w:rtl/>
        </w:rPr>
        <w:t>ی</w:t>
      </w:r>
      <w:r w:rsidRPr="00E30350">
        <w:rPr>
          <w:rStyle w:val="Char3"/>
          <w:rtl/>
        </w:rPr>
        <w:t>سد: آر</w:t>
      </w:r>
      <w:r w:rsidR="00A576DC" w:rsidRPr="00E30350">
        <w:rPr>
          <w:rStyle w:val="Char3"/>
          <w:rtl/>
        </w:rPr>
        <w:t>ی</w:t>
      </w:r>
      <w:r w:rsidRPr="00E30350">
        <w:rPr>
          <w:rStyle w:val="Char3"/>
          <w:rtl/>
        </w:rPr>
        <w:t>ان</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قد</w:t>
      </w:r>
      <w:r w:rsidR="00A576DC" w:rsidRPr="00E30350">
        <w:rPr>
          <w:rStyle w:val="Char3"/>
          <w:rtl/>
        </w:rPr>
        <w:t>ی</w:t>
      </w:r>
      <w:r w:rsidRPr="00E30350">
        <w:rPr>
          <w:rStyle w:val="Char3"/>
          <w:rtl/>
        </w:rPr>
        <w:t xml:space="preserve">م درباره </w:t>
      </w:r>
      <w:r w:rsidRPr="00E30350">
        <w:rPr>
          <w:rStyle w:val="Char3"/>
          <w:rFonts w:hint="cs"/>
          <w:rtl/>
        </w:rPr>
        <w:t>ا</w:t>
      </w:r>
      <w:r w:rsidRPr="00E30350">
        <w:rPr>
          <w:rStyle w:val="Char3"/>
          <w:rtl/>
        </w:rPr>
        <w:t>رواح اجداد احترام</w:t>
      </w:r>
      <w:r w:rsidR="00A576DC" w:rsidRPr="00E30350">
        <w:rPr>
          <w:rStyle w:val="Char3"/>
          <w:rtl/>
        </w:rPr>
        <w:t>ی</w:t>
      </w:r>
      <w:r w:rsidRPr="00E30350">
        <w:rPr>
          <w:rStyle w:val="Char3"/>
          <w:rtl/>
        </w:rPr>
        <w:t xml:space="preserve"> به حد ستا</w:t>
      </w:r>
      <w:r w:rsidR="00A576DC" w:rsidRPr="00E30350">
        <w:rPr>
          <w:rStyle w:val="Char3"/>
          <w:rtl/>
        </w:rPr>
        <w:t>ی</w:t>
      </w:r>
      <w:r w:rsidRPr="00E30350">
        <w:rPr>
          <w:rStyle w:val="Char3"/>
          <w:rtl/>
        </w:rPr>
        <w:t>ش رعا</w:t>
      </w:r>
      <w:r w:rsidR="00A576DC" w:rsidRPr="00E30350">
        <w:rPr>
          <w:rStyle w:val="Char3"/>
          <w:rtl/>
        </w:rPr>
        <w:t>ی</w:t>
      </w:r>
      <w:r w:rsidRPr="00E30350">
        <w:rPr>
          <w:rStyle w:val="Char3"/>
          <w:rtl/>
        </w:rPr>
        <w:t>ت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ردند.</w:t>
      </w:r>
    </w:p>
    <w:p w:rsidR="00F03D36" w:rsidRPr="00E30350" w:rsidRDefault="00F03D36" w:rsidP="003B7B3E">
      <w:pPr>
        <w:pStyle w:val="BodyText2"/>
        <w:spacing w:after="0" w:line="240" w:lineRule="auto"/>
        <w:ind w:firstLine="284"/>
        <w:jc w:val="both"/>
        <w:rPr>
          <w:rStyle w:val="Char3"/>
          <w:rtl/>
        </w:rPr>
      </w:pPr>
      <w:r w:rsidRPr="00E30350">
        <w:rPr>
          <w:rStyle w:val="Char3"/>
          <w:rtl/>
        </w:rPr>
        <w:t>و</w:t>
      </w:r>
      <w:r w:rsidRPr="00E30350">
        <w:rPr>
          <w:rStyle w:val="Char3"/>
          <w:rFonts w:hint="cs"/>
          <w:rtl/>
        </w:rPr>
        <w:t xml:space="preserve"> </w:t>
      </w:r>
      <w:r w:rsidRPr="00E30350">
        <w:rPr>
          <w:rStyle w:val="Char3"/>
          <w:rtl/>
        </w:rPr>
        <w:t>در صفحه 150 م</w:t>
      </w:r>
      <w:r w:rsidR="00A576DC" w:rsidRPr="00E30350">
        <w:rPr>
          <w:rStyle w:val="Char3"/>
          <w:rtl/>
        </w:rPr>
        <w:t>ی</w:t>
      </w:r>
      <w:r w:rsidRPr="00E30350">
        <w:rPr>
          <w:rStyle w:val="Char3"/>
          <w:rtl/>
        </w:rPr>
        <w:t>‌نو</w:t>
      </w:r>
      <w:r w:rsidR="00A576DC" w:rsidRPr="00E30350">
        <w:rPr>
          <w:rStyle w:val="Char3"/>
          <w:rtl/>
        </w:rPr>
        <w:t>ی</w:t>
      </w:r>
      <w:r w:rsidRPr="00E30350">
        <w:rPr>
          <w:rStyle w:val="Char3"/>
          <w:rtl/>
        </w:rPr>
        <w:t>سد: عقا</w:t>
      </w:r>
      <w:r w:rsidR="00A576DC" w:rsidRPr="00E30350">
        <w:rPr>
          <w:rStyle w:val="Char3"/>
          <w:rtl/>
        </w:rPr>
        <w:t>ی</w:t>
      </w:r>
      <w:r w:rsidRPr="00E30350">
        <w:rPr>
          <w:rStyle w:val="Char3"/>
          <w:rtl/>
        </w:rPr>
        <w:t>د به ارواح گذشتگان و احترام به روان اجداد و ن</w:t>
      </w:r>
      <w:r w:rsidR="00A576DC" w:rsidRPr="00E30350">
        <w:rPr>
          <w:rStyle w:val="Char3"/>
          <w:rtl/>
        </w:rPr>
        <w:t>ی</w:t>
      </w:r>
      <w:r w:rsidRPr="00E30350">
        <w:rPr>
          <w:rStyle w:val="Char3"/>
          <w:rtl/>
        </w:rPr>
        <w:t>ا</w:t>
      </w:r>
      <w:r w:rsidR="00A576DC" w:rsidRPr="00E30350">
        <w:rPr>
          <w:rStyle w:val="Char3"/>
          <w:rtl/>
        </w:rPr>
        <w:t>ک</w:t>
      </w:r>
      <w:r w:rsidRPr="00E30350">
        <w:rPr>
          <w:rStyle w:val="Char3"/>
          <w:rtl/>
        </w:rPr>
        <w:t>ان در</w:t>
      </w:r>
      <w:r w:rsidRPr="00E30350">
        <w:rPr>
          <w:rStyle w:val="Char3"/>
          <w:rFonts w:hint="cs"/>
          <w:rtl/>
        </w:rPr>
        <w:t xml:space="preserve"> </w:t>
      </w:r>
      <w:r w:rsidRPr="00E30350">
        <w:rPr>
          <w:rStyle w:val="Char3"/>
          <w:rtl/>
        </w:rPr>
        <w:t>نزد عامه توران</w:t>
      </w:r>
      <w:r w:rsidR="00A576DC" w:rsidRPr="00E30350">
        <w:rPr>
          <w:rStyle w:val="Char3"/>
          <w:rtl/>
        </w:rPr>
        <w:t>ی</w:t>
      </w:r>
      <w:r w:rsidRPr="00E30350">
        <w:rPr>
          <w:rStyle w:val="Char3"/>
          <w:rtl/>
        </w:rPr>
        <w:t>ان وجود داشت و بعض</w:t>
      </w:r>
      <w:r w:rsidR="00A576DC" w:rsidRPr="00E30350">
        <w:rPr>
          <w:rStyle w:val="Char3"/>
          <w:rtl/>
        </w:rPr>
        <w:t>ی</w:t>
      </w:r>
      <w:r w:rsidRPr="00E30350">
        <w:rPr>
          <w:rStyle w:val="Char3"/>
          <w:rtl/>
        </w:rPr>
        <w:t xml:space="preserve"> از مذاهب چون مذهب برهما در هند و بودا در چ</w:t>
      </w:r>
      <w:r w:rsidR="00A576DC" w:rsidRPr="00E30350">
        <w:rPr>
          <w:rStyle w:val="Char3"/>
          <w:rtl/>
        </w:rPr>
        <w:t>ی</w:t>
      </w:r>
      <w:r w:rsidRPr="00E30350">
        <w:rPr>
          <w:rStyle w:val="Char3"/>
          <w:rtl/>
        </w:rPr>
        <w:t>ن و ژاپن تشر</w:t>
      </w:r>
      <w:r w:rsidR="00A576DC" w:rsidRPr="00E30350">
        <w:rPr>
          <w:rStyle w:val="Char3"/>
          <w:rtl/>
        </w:rPr>
        <w:t>ی</w:t>
      </w:r>
      <w:r w:rsidRPr="00E30350">
        <w:rPr>
          <w:rStyle w:val="Char3"/>
          <w:rtl/>
        </w:rPr>
        <w:t>فات ب</w:t>
      </w:r>
      <w:r w:rsidR="00A576DC" w:rsidRPr="00E30350">
        <w:rPr>
          <w:rStyle w:val="Char3"/>
          <w:rtl/>
        </w:rPr>
        <w:t>ی</w:t>
      </w:r>
      <w:r w:rsidRPr="00E30350">
        <w:rPr>
          <w:rStyle w:val="Char3"/>
          <w:rtl/>
        </w:rPr>
        <w:t>شتر</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اموات ته</w:t>
      </w:r>
      <w:r w:rsidR="00A576DC" w:rsidRPr="00E30350">
        <w:rPr>
          <w:rStyle w:val="Char3"/>
          <w:rtl/>
        </w:rPr>
        <w:t>ی</w:t>
      </w:r>
      <w:r w:rsidRPr="00E30350">
        <w:rPr>
          <w:rStyle w:val="Char3"/>
          <w:rtl/>
        </w:rPr>
        <w:t>ه م</w:t>
      </w:r>
      <w:r w:rsidR="00A576DC" w:rsidRPr="00E30350">
        <w:rPr>
          <w:rStyle w:val="Char3"/>
          <w:rtl/>
        </w:rPr>
        <w:t>ی</w:t>
      </w:r>
      <w:r w:rsidRPr="00E30350">
        <w:rPr>
          <w:rStyle w:val="Char3"/>
          <w:rFonts w:hint="cs"/>
          <w:rtl/>
        </w:rPr>
        <w:t>‌</w:t>
      </w:r>
      <w:r w:rsidRPr="00E30350">
        <w:rPr>
          <w:rStyle w:val="Char3"/>
          <w:rtl/>
        </w:rPr>
        <w:t>د</w:t>
      </w:r>
      <w:r w:rsidR="00A576DC" w:rsidRPr="00E30350">
        <w:rPr>
          <w:rStyle w:val="Char3"/>
          <w:rtl/>
        </w:rPr>
        <w:t>ی</w:t>
      </w:r>
      <w:r w:rsidRPr="00E30350">
        <w:rPr>
          <w:rStyle w:val="Char3"/>
          <w:rtl/>
        </w:rPr>
        <w:t>دند، پاره‌ا</w:t>
      </w:r>
      <w:r w:rsidR="00A576DC" w:rsidRPr="00E30350">
        <w:rPr>
          <w:rStyle w:val="Char3"/>
          <w:rtl/>
        </w:rPr>
        <w:t>ی</w:t>
      </w:r>
      <w:r w:rsidRPr="00E30350">
        <w:rPr>
          <w:rStyle w:val="Char3"/>
          <w:rtl/>
        </w:rPr>
        <w:t xml:space="preserve"> از مذاهب هنوز حت</w:t>
      </w:r>
      <w:r w:rsidR="00A576DC" w:rsidRPr="00E30350">
        <w:rPr>
          <w:rStyle w:val="Char3"/>
          <w:rtl/>
        </w:rPr>
        <w:t>ی</w:t>
      </w:r>
      <w:r w:rsidRPr="00E30350">
        <w:rPr>
          <w:rStyle w:val="Char3"/>
          <w:rtl/>
        </w:rPr>
        <w:t xml:space="preserve"> زن آن مرده را هم با ز</w:t>
      </w:r>
      <w:r w:rsidR="00A576DC" w:rsidRPr="00E30350">
        <w:rPr>
          <w:rStyle w:val="Char3"/>
          <w:rtl/>
        </w:rPr>
        <w:t>ی</w:t>
      </w:r>
      <w:r w:rsidRPr="00E30350">
        <w:rPr>
          <w:rStyle w:val="Char3"/>
          <w:rtl/>
        </w:rPr>
        <w:t>نت و تجمل به همراه جنازه حمل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ردند و با او م</w:t>
      </w:r>
      <w:r w:rsidR="00A576DC" w:rsidRPr="00E30350">
        <w:rPr>
          <w:rStyle w:val="Char3"/>
          <w:rtl/>
        </w:rPr>
        <w:t>ی</w:t>
      </w:r>
      <w:r w:rsidRPr="00E30350">
        <w:rPr>
          <w:rStyle w:val="Char3"/>
          <w:rtl/>
        </w:rPr>
        <w:t>‌سوزان</w:t>
      </w:r>
      <w:r w:rsidR="00A576DC" w:rsidRPr="00E30350">
        <w:rPr>
          <w:rStyle w:val="Char3"/>
          <w:rtl/>
        </w:rPr>
        <w:t>ی</w:t>
      </w:r>
      <w:r w:rsidRPr="00E30350">
        <w:rPr>
          <w:rStyle w:val="Char3"/>
          <w:rtl/>
        </w:rPr>
        <w:t>دند و بعض</w:t>
      </w:r>
      <w:r w:rsidR="00A576DC" w:rsidRPr="00E30350">
        <w:rPr>
          <w:rStyle w:val="Char3"/>
          <w:rtl/>
        </w:rPr>
        <w:t>ی</w:t>
      </w:r>
      <w:r w:rsidRPr="00E30350">
        <w:rPr>
          <w:rStyle w:val="Char3"/>
          <w:rtl/>
        </w:rPr>
        <w:t xml:space="preserve"> از مل</w:t>
      </w:r>
      <w:r w:rsidRPr="00E30350">
        <w:rPr>
          <w:rStyle w:val="Char3"/>
          <w:rFonts w:hint="cs"/>
          <w:rtl/>
        </w:rPr>
        <w:t>ت</w:t>
      </w:r>
      <w:r w:rsidRPr="00E30350">
        <w:rPr>
          <w:rStyle w:val="Char3"/>
          <w:rFonts w:hint="eastAsia"/>
          <w:rtl/>
        </w:rPr>
        <w:t>‌</w:t>
      </w:r>
      <w:r w:rsidRPr="00E30350">
        <w:rPr>
          <w:rStyle w:val="Char3"/>
          <w:rFonts w:hint="cs"/>
          <w:rtl/>
        </w:rPr>
        <w:t>ها</w:t>
      </w:r>
      <w:r w:rsidRPr="00E30350">
        <w:rPr>
          <w:rStyle w:val="Char3"/>
          <w:rtl/>
        </w:rPr>
        <w:t xml:space="preserve">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زان وغلامان م</w:t>
      </w:r>
      <w:r w:rsidR="00A576DC" w:rsidRPr="00E30350">
        <w:rPr>
          <w:rStyle w:val="Char3"/>
          <w:rtl/>
        </w:rPr>
        <w:t>ی</w:t>
      </w:r>
      <w:r w:rsidRPr="00E30350">
        <w:rPr>
          <w:rStyle w:val="Char3"/>
          <w:rtl/>
        </w:rPr>
        <w:t>ت را بعد از فوت او گردن م</w:t>
      </w:r>
      <w:r w:rsidR="00A576DC" w:rsidRPr="00E30350">
        <w:rPr>
          <w:rStyle w:val="Char3"/>
          <w:rtl/>
        </w:rPr>
        <w:t>ی</w:t>
      </w:r>
      <w:r w:rsidRPr="00E30350">
        <w:rPr>
          <w:rStyle w:val="Char3"/>
          <w:rFonts w:hint="cs"/>
          <w:rtl/>
        </w:rPr>
        <w:t>‌</w:t>
      </w:r>
      <w:r w:rsidRPr="00E30350">
        <w:rPr>
          <w:rStyle w:val="Char3"/>
          <w:rtl/>
        </w:rPr>
        <w:t>زدند تا در آن دن</w:t>
      </w:r>
      <w:r w:rsidR="00A576DC" w:rsidRPr="00E30350">
        <w:rPr>
          <w:rStyle w:val="Char3"/>
          <w:rtl/>
        </w:rPr>
        <w:t>ی</w:t>
      </w:r>
      <w:r w:rsidRPr="00E30350">
        <w:rPr>
          <w:rStyle w:val="Char3"/>
          <w:rtl/>
        </w:rPr>
        <w:t xml:space="preserve">ا </w:t>
      </w:r>
      <w:r w:rsidR="00A576DC" w:rsidRPr="00E30350">
        <w:rPr>
          <w:rStyle w:val="Char3"/>
          <w:rtl/>
        </w:rPr>
        <w:t>ی</w:t>
      </w:r>
      <w:r w:rsidRPr="00E30350">
        <w:rPr>
          <w:rStyle w:val="Char3"/>
          <w:rtl/>
        </w:rPr>
        <w:t>ار و مدد</w:t>
      </w:r>
      <w:r w:rsidR="00A576DC" w:rsidRPr="00E30350">
        <w:rPr>
          <w:rStyle w:val="Char3"/>
          <w:rFonts w:hint="cs"/>
          <w:rtl/>
        </w:rPr>
        <w:t>ک</w:t>
      </w:r>
      <w:r w:rsidRPr="00E30350">
        <w:rPr>
          <w:rStyle w:val="Char3"/>
          <w:rtl/>
        </w:rPr>
        <w:t>ار او باشند.</w:t>
      </w:r>
    </w:p>
    <w:p w:rsidR="00F03D36" w:rsidRPr="00E30350" w:rsidRDefault="00F03D36" w:rsidP="003B7B3E">
      <w:pPr>
        <w:pStyle w:val="BodyText2"/>
        <w:spacing w:after="0" w:line="240" w:lineRule="auto"/>
        <w:ind w:firstLine="284"/>
        <w:jc w:val="both"/>
        <w:rPr>
          <w:rStyle w:val="Char3"/>
          <w:rtl/>
        </w:rPr>
      </w:pPr>
      <w:r w:rsidRPr="00E30350">
        <w:rPr>
          <w:rStyle w:val="Char3"/>
          <w:rtl/>
        </w:rPr>
        <w:t>برا</w:t>
      </w:r>
      <w:r w:rsidR="00A576DC" w:rsidRPr="00E30350">
        <w:rPr>
          <w:rStyle w:val="Char3"/>
          <w:rtl/>
        </w:rPr>
        <w:t>ی</w:t>
      </w:r>
      <w:r w:rsidRPr="00E30350">
        <w:rPr>
          <w:rStyle w:val="Char3"/>
          <w:rtl/>
        </w:rPr>
        <w:t xml:space="preserve"> تفص</w:t>
      </w:r>
      <w:r w:rsidR="00A576DC" w:rsidRPr="00E30350">
        <w:rPr>
          <w:rStyle w:val="Char3"/>
          <w:rtl/>
        </w:rPr>
        <w:t>ی</w:t>
      </w:r>
      <w:r w:rsidRPr="00E30350">
        <w:rPr>
          <w:rStyle w:val="Char3"/>
          <w:rtl/>
        </w:rPr>
        <w:t>ل ا</w:t>
      </w:r>
      <w:r w:rsidR="00A576DC" w:rsidRPr="00E30350">
        <w:rPr>
          <w:rStyle w:val="Char3"/>
          <w:rtl/>
        </w:rPr>
        <w:t>ی</w:t>
      </w:r>
      <w:r w:rsidRPr="00E30350">
        <w:rPr>
          <w:rStyle w:val="Char3"/>
          <w:rtl/>
        </w:rPr>
        <w:t>ن اعتقادات با</w:t>
      </w:r>
      <w:r w:rsidR="00A576DC" w:rsidRPr="00E30350">
        <w:rPr>
          <w:rStyle w:val="Char3"/>
          <w:rtl/>
        </w:rPr>
        <w:t>ی</w:t>
      </w:r>
      <w:r w:rsidRPr="00E30350">
        <w:rPr>
          <w:rStyle w:val="Char3"/>
          <w:rtl/>
        </w:rPr>
        <w:t xml:space="preserve">د به </w:t>
      </w:r>
      <w:r w:rsidR="00A576DC" w:rsidRPr="00E30350">
        <w:rPr>
          <w:rStyle w:val="Char3"/>
          <w:rtl/>
        </w:rPr>
        <w:t>ک</w:t>
      </w:r>
      <w:r w:rsidRPr="00E30350">
        <w:rPr>
          <w:rStyle w:val="Char3"/>
          <w:rtl/>
        </w:rPr>
        <w:t xml:space="preserve">تب ملل و نحل، رجوع </w:t>
      </w:r>
      <w:r w:rsidR="00A576DC" w:rsidRPr="00E30350">
        <w:rPr>
          <w:rStyle w:val="Char3"/>
          <w:rtl/>
        </w:rPr>
        <w:t>ک</w:t>
      </w:r>
      <w:r w:rsidRPr="00E30350">
        <w:rPr>
          <w:rStyle w:val="Char3"/>
          <w:rtl/>
        </w:rPr>
        <w:t>رد.</w:t>
      </w:r>
    </w:p>
    <w:p w:rsidR="00F03D36" w:rsidRPr="00E30350" w:rsidRDefault="00F03D36" w:rsidP="003B7B3E">
      <w:pPr>
        <w:pStyle w:val="BodyText2"/>
        <w:spacing w:after="0" w:line="240" w:lineRule="auto"/>
        <w:ind w:firstLine="284"/>
        <w:jc w:val="both"/>
        <w:rPr>
          <w:rStyle w:val="Char3"/>
          <w:rtl/>
        </w:rPr>
      </w:pPr>
      <w:r w:rsidRPr="00E30350">
        <w:rPr>
          <w:rStyle w:val="Char3"/>
          <w:rtl/>
        </w:rPr>
        <w:t>در عصر جاهل</w:t>
      </w:r>
      <w:r w:rsidR="00A576DC" w:rsidRPr="00E30350">
        <w:rPr>
          <w:rStyle w:val="Char3"/>
          <w:rtl/>
        </w:rPr>
        <w:t>ی</w:t>
      </w:r>
      <w:r w:rsidRPr="00E30350">
        <w:rPr>
          <w:rStyle w:val="Char3"/>
          <w:rtl/>
        </w:rPr>
        <w:t>ت قبل از اسلام درباره ارواح، عقا</w:t>
      </w:r>
      <w:r w:rsidR="00A576DC" w:rsidRPr="00E30350">
        <w:rPr>
          <w:rStyle w:val="Char3"/>
          <w:rtl/>
        </w:rPr>
        <w:t>ی</w:t>
      </w:r>
      <w:r w:rsidRPr="00E30350">
        <w:rPr>
          <w:rStyle w:val="Char3"/>
          <w:rtl/>
        </w:rPr>
        <w:t>د عج</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 xml:space="preserve"> داشتند و اقبال و اعراض و دعا و نفر</w:t>
      </w:r>
      <w:r w:rsidR="00A576DC" w:rsidRPr="00E30350">
        <w:rPr>
          <w:rStyle w:val="Char3"/>
          <w:rtl/>
        </w:rPr>
        <w:t>ی</w:t>
      </w:r>
      <w:r w:rsidRPr="00E30350">
        <w:rPr>
          <w:rStyle w:val="Char3"/>
          <w:rtl/>
        </w:rPr>
        <w:t>ن آن‌ها را در حق زندگان، مؤثر دانسته و همواره از ا</w:t>
      </w:r>
      <w:r w:rsidR="00A576DC" w:rsidRPr="00E30350">
        <w:rPr>
          <w:rStyle w:val="Char3"/>
          <w:rtl/>
        </w:rPr>
        <w:t>ی</w:t>
      </w:r>
      <w:r w:rsidRPr="00E30350">
        <w:rPr>
          <w:rStyle w:val="Char3"/>
          <w:rtl/>
        </w:rPr>
        <w:t>شان در ب</w:t>
      </w:r>
      <w:r w:rsidR="00A576DC" w:rsidRPr="00E30350">
        <w:rPr>
          <w:rStyle w:val="Char3"/>
          <w:rtl/>
        </w:rPr>
        <w:t>ی</w:t>
      </w:r>
      <w:r w:rsidRPr="00E30350">
        <w:rPr>
          <w:rStyle w:val="Char3"/>
          <w:rtl/>
        </w:rPr>
        <w:t>م و ام</w:t>
      </w:r>
      <w:r w:rsidR="00A576DC" w:rsidRPr="00E30350">
        <w:rPr>
          <w:rStyle w:val="Char3"/>
          <w:rtl/>
        </w:rPr>
        <w:t>ی</w:t>
      </w:r>
      <w:r w:rsidRPr="00E30350">
        <w:rPr>
          <w:rStyle w:val="Char3"/>
          <w:rtl/>
        </w:rPr>
        <w:t>د بودند</w:t>
      </w:r>
      <w:r w:rsidRPr="00E30350">
        <w:rPr>
          <w:rStyle w:val="Char3"/>
          <w:vertAlign w:val="superscript"/>
          <w:rtl/>
        </w:rPr>
        <w:t>(</w:t>
      </w:r>
      <w:r w:rsidRPr="00E30350">
        <w:rPr>
          <w:rStyle w:val="Char3"/>
          <w:vertAlign w:val="superscript"/>
          <w:rtl/>
        </w:rPr>
        <w:footnoteReference w:id="306"/>
      </w:r>
      <w:r w:rsidRPr="00E30350">
        <w:rPr>
          <w:rStyle w:val="Char3"/>
          <w:vertAlign w:val="superscript"/>
          <w:rtl/>
        </w:rPr>
        <w:t>)</w:t>
      </w:r>
      <w:r w:rsidRPr="00E30350">
        <w:rPr>
          <w:rStyle w:val="Char3"/>
          <w:rtl/>
        </w:rPr>
        <w:t>.</w:t>
      </w:r>
    </w:p>
    <w:p w:rsidR="00F03D36" w:rsidRPr="00E30350" w:rsidRDefault="00F03D36" w:rsidP="000541C5">
      <w:pPr>
        <w:pStyle w:val="BodyText2"/>
        <w:spacing w:after="0" w:line="240" w:lineRule="auto"/>
        <w:ind w:firstLine="284"/>
        <w:jc w:val="both"/>
        <w:rPr>
          <w:rStyle w:val="Char3"/>
          <w:rtl/>
        </w:rPr>
      </w:pPr>
      <w:r w:rsidRPr="00E30350">
        <w:rPr>
          <w:rStyle w:val="Char3"/>
          <w:rtl/>
        </w:rPr>
        <w:t>د</w:t>
      </w:r>
      <w:r w:rsidR="00A576DC" w:rsidRPr="00E30350">
        <w:rPr>
          <w:rStyle w:val="Char3"/>
          <w:rtl/>
        </w:rPr>
        <w:t>ی</w:t>
      </w:r>
      <w:r w:rsidRPr="00E30350">
        <w:rPr>
          <w:rStyle w:val="Char3"/>
          <w:rtl/>
        </w:rPr>
        <w:t xml:space="preserve">ن اسلام </w:t>
      </w:r>
      <w:r w:rsidR="00A576DC" w:rsidRPr="00E30350">
        <w:rPr>
          <w:rStyle w:val="Char3"/>
          <w:rtl/>
        </w:rPr>
        <w:t>ک</w:t>
      </w:r>
      <w:r w:rsidRPr="00E30350">
        <w:rPr>
          <w:rStyle w:val="Char3"/>
          <w:rtl/>
        </w:rPr>
        <w:t>ه آخر</w:t>
      </w:r>
      <w:r w:rsidR="00A576DC" w:rsidRPr="00E30350">
        <w:rPr>
          <w:rStyle w:val="Char3"/>
          <w:rtl/>
        </w:rPr>
        <w:t>ی</w:t>
      </w:r>
      <w:r w:rsidRPr="00E30350">
        <w:rPr>
          <w:rStyle w:val="Char3"/>
          <w:rtl/>
        </w:rPr>
        <w:t xml:space="preserve">ن و </w:t>
      </w:r>
      <w:r w:rsidR="00A576DC" w:rsidRPr="00E30350">
        <w:rPr>
          <w:rStyle w:val="Char3"/>
          <w:rtl/>
        </w:rPr>
        <w:t>ک</w:t>
      </w:r>
      <w:r w:rsidRPr="00E30350">
        <w:rPr>
          <w:rStyle w:val="Char3"/>
          <w:rtl/>
        </w:rPr>
        <w:t>امل‌تر</w:t>
      </w:r>
      <w:r w:rsidR="00A576DC" w:rsidRPr="00E30350">
        <w:rPr>
          <w:rStyle w:val="Char3"/>
          <w:rtl/>
        </w:rPr>
        <w:t>ی</w:t>
      </w:r>
      <w:r w:rsidRPr="00E30350">
        <w:rPr>
          <w:rStyle w:val="Char3"/>
          <w:rtl/>
        </w:rPr>
        <w:t>ن اد</w:t>
      </w:r>
      <w:r w:rsidR="00A576DC" w:rsidRPr="00E30350">
        <w:rPr>
          <w:rStyle w:val="Char3"/>
          <w:rtl/>
        </w:rPr>
        <w:t>ی</w:t>
      </w:r>
      <w:r w:rsidRPr="00E30350">
        <w:rPr>
          <w:rStyle w:val="Char3"/>
          <w:rtl/>
        </w:rPr>
        <w:t>ان اله</w:t>
      </w:r>
      <w:r w:rsidR="00A576DC" w:rsidRPr="00E30350">
        <w:rPr>
          <w:rStyle w:val="Char3"/>
          <w:rtl/>
        </w:rPr>
        <w:t>ی</w:t>
      </w:r>
      <w:r w:rsidRPr="00E30350">
        <w:rPr>
          <w:rStyle w:val="Char3"/>
          <w:rtl/>
        </w:rPr>
        <w:t xml:space="preserve"> است در زمان</w:t>
      </w:r>
      <w:r w:rsidR="00A576DC" w:rsidRPr="00E30350">
        <w:rPr>
          <w:rStyle w:val="Char3"/>
          <w:rtl/>
        </w:rPr>
        <w:t>ی</w:t>
      </w:r>
      <w:r w:rsidRPr="00E30350">
        <w:rPr>
          <w:rStyle w:val="Char3"/>
          <w:rtl/>
        </w:rPr>
        <w:t xml:space="preserve"> ظاهر شد </w:t>
      </w:r>
      <w:r w:rsidR="00A576DC" w:rsidRPr="00E30350">
        <w:rPr>
          <w:rStyle w:val="Char3"/>
          <w:rtl/>
        </w:rPr>
        <w:t>ک</w:t>
      </w:r>
      <w:r w:rsidRPr="00E30350">
        <w:rPr>
          <w:rStyle w:val="Char3"/>
          <w:rtl/>
        </w:rPr>
        <w:t>ه سر تا سر عالم در تار</w:t>
      </w:r>
      <w:r w:rsidR="00A576DC" w:rsidRPr="00E30350">
        <w:rPr>
          <w:rStyle w:val="Char3"/>
          <w:rtl/>
        </w:rPr>
        <w:t>یکی</w:t>
      </w:r>
      <w:r w:rsidRPr="00E30350">
        <w:rPr>
          <w:rStyle w:val="Char3"/>
          <w:rtl/>
        </w:rPr>
        <w:t xml:space="preserve"> جهل وخرافات، غوطه‌ور بود. برا</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پا</w:t>
      </w:r>
      <w:r w:rsidR="00A576DC" w:rsidRPr="00E30350">
        <w:rPr>
          <w:rStyle w:val="Char3"/>
          <w:rtl/>
        </w:rPr>
        <w:t>ی</w:t>
      </w:r>
      <w:r w:rsidRPr="00E30350">
        <w:rPr>
          <w:rStyle w:val="Char3"/>
          <w:rtl/>
        </w:rPr>
        <w:t>ه‌‌</w:t>
      </w:r>
      <w:r w:rsidR="00A576DC" w:rsidRPr="00E30350">
        <w:rPr>
          <w:rStyle w:val="Char3"/>
          <w:rtl/>
        </w:rPr>
        <w:t>ی</w:t>
      </w:r>
      <w:r w:rsidRPr="00E30350">
        <w:rPr>
          <w:rStyle w:val="Char3"/>
          <w:rtl/>
        </w:rPr>
        <w:t xml:space="preserve"> توح</w:t>
      </w:r>
      <w:r w:rsidR="00A576DC" w:rsidRPr="00E30350">
        <w:rPr>
          <w:rStyle w:val="Char3"/>
          <w:rtl/>
        </w:rPr>
        <w:t>ی</w:t>
      </w:r>
      <w:r w:rsidRPr="00E30350">
        <w:rPr>
          <w:rStyle w:val="Char3"/>
          <w:rtl/>
        </w:rPr>
        <w:t>د از روز نخست</w:t>
      </w:r>
      <w:r w:rsidR="00A576DC" w:rsidRPr="00E30350">
        <w:rPr>
          <w:rStyle w:val="Char3"/>
          <w:rtl/>
        </w:rPr>
        <w:t>ی</w:t>
      </w:r>
      <w:r w:rsidRPr="00E30350">
        <w:rPr>
          <w:rStyle w:val="Char3"/>
          <w:rtl/>
        </w:rPr>
        <w:t>ن پا</w:t>
      </w:r>
      <w:r w:rsidR="00A576DC" w:rsidRPr="00E30350">
        <w:rPr>
          <w:rStyle w:val="Char3"/>
          <w:rtl/>
        </w:rPr>
        <w:t>ک</w:t>
      </w:r>
      <w:r w:rsidRPr="00E30350">
        <w:rPr>
          <w:rStyle w:val="Char3"/>
          <w:rtl/>
        </w:rPr>
        <w:t xml:space="preserve"> و منزه باشد، و مردم، جز برا</w:t>
      </w:r>
      <w:r w:rsidR="00A576DC" w:rsidRPr="00E30350">
        <w:rPr>
          <w:rStyle w:val="Char3"/>
          <w:rtl/>
        </w:rPr>
        <w:t>ی</w:t>
      </w:r>
      <w:r w:rsidRPr="00E30350">
        <w:rPr>
          <w:rStyle w:val="Char3"/>
          <w:rtl/>
        </w:rPr>
        <w:t xml:space="preserve"> خدا، ‌در برابر سا</w:t>
      </w:r>
      <w:r w:rsidR="00A576DC" w:rsidRPr="00E30350">
        <w:rPr>
          <w:rStyle w:val="Char3"/>
          <w:rtl/>
        </w:rPr>
        <w:t>ی</w:t>
      </w:r>
      <w:r w:rsidRPr="00E30350">
        <w:rPr>
          <w:rStyle w:val="Char3"/>
          <w:rtl/>
        </w:rPr>
        <w:t>ر مخلوقات خضوع و اظهار ن</w:t>
      </w:r>
      <w:r w:rsidR="00A576DC" w:rsidRPr="00E30350">
        <w:rPr>
          <w:rStyle w:val="Char3"/>
          <w:rtl/>
        </w:rPr>
        <w:t>ی</w:t>
      </w:r>
      <w:r w:rsidRPr="00E30350">
        <w:rPr>
          <w:rStyle w:val="Char3"/>
          <w:rtl/>
        </w:rPr>
        <w:t>از ن</w:t>
      </w:r>
      <w:r w:rsidR="00A576DC" w:rsidRPr="00E30350">
        <w:rPr>
          <w:rStyle w:val="Char3"/>
          <w:rtl/>
        </w:rPr>
        <w:t>ک</w:t>
      </w:r>
      <w:r w:rsidRPr="00E30350">
        <w:rPr>
          <w:rStyle w:val="Char3"/>
          <w:rtl/>
        </w:rPr>
        <w:t>نند، و انسان به غ</w:t>
      </w:r>
      <w:r w:rsidR="00A576DC" w:rsidRPr="00E30350">
        <w:rPr>
          <w:rStyle w:val="Char3"/>
          <w:rtl/>
        </w:rPr>
        <w:t>ی</w:t>
      </w:r>
      <w:r w:rsidRPr="00E30350">
        <w:rPr>
          <w:rStyle w:val="Char3"/>
          <w:rtl/>
        </w:rPr>
        <w:t>ر خدا</w:t>
      </w:r>
      <w:r w:rsidR="00A576DC" w:rsidRPr="00E30350">
        <w:rPr>
          <w:rStyle w:val="Char3"/>
          <w:rtl/>
        </w:rPr>
        <w:t>ی</w:t>
      </w:r>
      <w:r w:rsidRPr="00E30350">
        <w:rPr>
          <w:rStyle w:val="Char3"/>
          <w:rtl/>
        </w:rPr>
        <w:t xml:space="preserve"> سبحان، ‌ه</w:t>
      </w:r>
      <w:r w:rsidR="00A576DC" w:rsidRPr="00E30350">
        <w:rPr>
          <w:rStyle w:val="Char3"/>
          <w:rtl/>
        </w:rPr>
        <w:t>ی</w:t>
      </w:r>
      <w:r w:rsidRPr="00E30350">
        <w:rPr>
          <w:rStyle w:val="Char3"/>
          <w:rtl/>
        </w:rPr>
        <w:t>چ موجود</w:t>
      </w:r>
      <w:r w:rsidR="00A576DC" w:rsidRPr="00E30350">
        <w:rPr>
          <w:rStyle w:val="Char3"/>
          <w:rtl/>
        </w:rPr>
        <w:t>ی</w:t>
      </w:r>
      <w:r w:rsidRPr="00E30350">
        <w:rPr>
          <w:rStyle w:val="Char3"/>
          <w:rtl/>
        </w:rPr>
        <w:t xml:space="preserve"> را در تدب</w:t>
      </w:r>
      <w:r w:rsidR="00A576DC" w:rsidRPr="00E30350">
        <w:rPr>
          <w:rStyle w:val="Char3"/>
          <w:rtl/>
        </w:rPr>
        <w:t>ی</w:t>
      </w:r>
      <w:r w:rsidRPr="00E30350">
        <w:rPr>
          <w:rStyle w:val="Char3"/>
          <w:rtl/>
        </w:rPr>
        <w:t>ر امور جهان و</w:t>
      </w:r>
      <w:r w:rsidRPr="00E30350">
        <w:rPr>
          <w:rStyle w:val="Char3"/>
          <w:rFonts w:hint="cs"/>
          <w:rtl/>
        </w:rPr>
        <w:t xml:space="preserve"> </w:t>
      </w:r>
      <w:r w:rsidRPr="00E30350">
        <w:rPr>
          <w:rStyle w:val="Char3"/>
          <w:rtl/>
        </w:rPr>
        <w:t>تقد</w:t>
      </w:r>
      <w:r w:rsidR="00A576DC" w:rsidRPr="00E30350">
        <w:rPr>
          <w:rStyle w:val="Char3"/>
          <w:rtl/>
        </w:rPr>
        <w:t>ی</w:t>
      </w:r>
      <w:r w:rsidRPr="00E30350">
        <w:rPr>
          <w:rStyle w:val="Char3"/>
          <w:rtl/>
        </w:rPr>
        <w:t>ر و سرنوشت جهان</w:t>
      </w:r>
      <w:r w:rsidR="00A576DC" w:rsidRPr="00E30350">
        <w:rPr>
          <w:rStyle w:val="Char3"/>
          <w:rtl/>
        </w:rPr>
        <w:t>ی</w:t>
      </w:r>
      <w:r w:rsidRPr="00E30350">
        <w:rPr>
          <w:rStyle w:val="Char3"/>
          <w:rtl/>
        </w:rPr>
        <w:t>ان مؤثر نداند از تمام آداب و سن</w:t>
      </w:r>
      <w:r w:rsidRPr="00E30350">
        <w:rPr>
          <w:rStyle w:val="Char3"/>
          <w:rFonts w:hint="cs"/>
          <w:rtl/>
        </w:rPr>
        <w:t>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آن بو</w:t>
      </w:r>
      <w:r w:rsidR="00A576DC" w:rsidRPr="00E30350">
        <w:rPr>
          <w:rStyle w:val="Char3"/>
          <w:rtl/>
        </w:rPr>
        <w:t>ی</w:t>
      </w:r>
      <w:r w:rsidRPr="00E30350">
        <w:rPr>
          <w:rStyle w:val="Char3"/>
          <w:rtl/>
        </w:rPr>
        <w:t xml:space="preserve"> شر</w:t>
      </w:r>
      <w:r w:rsidR="00A576DC" w:rsidRPr="00E30350">
        <w:rPr>
          <w:rStyle w:val="Char3"/>
          <w:rtl/>
        </w:rPr>
        <w:t>ک</w:t>
      </w:r>
      <w:r w:rsidRPr="00E30350">
        <w:rPr>
          <w:rStyle w:val="Char3"/>
          <w:rtl/>
        </w:rPr>
        <w:t xml:space="preserve"> مى‌آ</w:t>
      </w:r>
      <w:r w:rsidR="00A576DC" w:rsidRPr="00E30350">
        <w:rPr>
          <w:rStyle w:val="Char3"/>
          <w:rtl/>
        </w:rPr>
        <w:t>ی</w:t>
      </w:r>
      <w:r w:rsidRPr="00E30350">
        <w:rPr>
          <w:rStyle w:val="Char3"/>
          <w:rtl/>
        </w:rPr>
        <w:t>د و انسان را از خدا به غ</w:t>
      </w:r>
      <w:r w:rsidR="00A576DC" w:rsidRPr="00E30350">
        <w:rPr>
          <w:rStyle w:val="Char3"/>
          <w:rtl/>
        </w:rPr>
        <w:t>ی</w:t>
      </w:r>
      <w:r w:rsidRPr="00E30350">
        <w:rPr>
          <w:rStyle w:val="Char3"/>
          <w:rtl/>
        </w:rPr>
        <w:t>ر خدا متوجه م</w:t>
      </w:r>
      <w:r w:rsidR="00A576DC" w:rsidRPr="00E30350">
        <w:rPr>
          <w:rStyle w:val="Char3"/>
          <w:rtl/>
        </w:rPr>
        <w:t>ی</w:t>
      </w:r>
      <w:r w:rsidRPr="00E30350">
        <w:rPr>
          <w:rStyle w:val="Char3"/>
          <w:rtl/>
        </w:rPr>
        <w:t>‌گرداند، جلوگ</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 xml:space="preserve"> نمود، و از ز</w:t>
      </w:r>
      <w:r w:rsidR="00A576DC" w:rsidRPr="00E30350">
        <w:rPr>
          <w:rStyle w:val="Char3"/>
          <w:rtl/>
        </w:rPr>
        <w:t>ی</w:t>
      </w:r>
      <w:r w:rsidRPr="00E30350">
        <w:rPr>
          <w:rStyle w:val="Char3"/>
          <w:rtl/>
        </w:rPr>
        <w:t xml:space="preserve">ارت اموات </w:t>
      </w:r>
      <w:r w:rsidR="00A576DC" w:rsidRPr="00E30350">
        <w:rPr>
          <w:rStyle w:val="Char3"/>
          <w:rtl/>
        </w:rPr>
        <w:t>ک</w:t>
      </w:r>
      <w:r w:rsidRPr="00E30350">
        <w:rPr>
          <w:rStyle w:val="Char3"/>
          <w:rtl/>
        </w:rPr>
        <w:t>ه در جا</w:t>
      </w:r>
      <w:r w:rsidR="00A576DC" w:rsidRPr="00E30350">
        <w:rPr>
          <w:rStyle w:val="Char3"/>
          <w:rtl/>
        </w:rPr>
        <w:t>ی</w:t>
      </w:r>
      <w:r w:rsidRPr="00E30350">
        <w:rPr>
          <w:rStyle w:val="Char3"/>
          <w:rtl/>
        </w:rPr>
        <w:t xml:space="preserve"> خود از ح</w:t>
      </w:r>
      <w:r w:rsidR="00A576DC" w:rsidRPr="00E30350">
        <w:rPr>
          <w:rStyle w:val="Char3"/>
          <w:rtl/>
        </w:rPr>
        <w:t>ک</w:t>
      </w:r>
      <w:r w:rsidRPr="00E30350">
        <w:rPr>
          <w:rStyle w:val="Char3"/>
          <w:rtl/>
        </w:rPr>
        <w:t>مت و فائده خال</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 xml:space="preserve">ست، منع </w:t>
      </w:r>
      <w:r w:rsidR="00A576DC" w:rsidRPr="00E30350">
        <w:rPr>
          <w:rStyle w:val="Char3"/>
          <w:rtl/>
        </w:rPr>
        <w:t>ک</w:t>
      </w:r>
      <w:r w:rsidRPr="00E30350">
        <w:rPr>
          <w:rStyle w:val="Char3"/>
          <w:rtl/>
        </w:rPr>
        <w:t>رد، چنان‌</w:t>
      </w:r>
      <w:r w:rsidR="00A576DC" w:rsidRPr="00E30350">
        <w:rPr>
          <w:rStyle w:val="Char3"/>
          <w:rtl/>
        </w:rPr>
        <w:t>ک</w:t>
      </w:r>
      <w:r w:rsidRPr="00E30350">
        <w:rPr>
          <w:rStyle w:val="Char3"/>
          <w:rtl/>
        </w:rPr>
        <w:t>ه رسول خدا</w:t>
      </w:r>
      <w:r w:rsidRPr="00E30350">
        <w:rPr>
          <w:rFonts w:ascii="Abo-thar" w:hAnsi="Abo-thar" w:cs="CTraditional Arabic" w:hint="cs"/>
          <w:sz w:val="28"/>
          <w:szCs w:val="28"/>
          <w:rtl/>
        </w:rPr>
        <w:t>ص</w:t>
      </w:r>
      <w:r w:rsidRPr="00E30350">
        <w:rPr>
          <w:rFonts w:cs="CTraditional Arabic" w:hint="cs"/>
          <w:sz w:val="28"/>
          <w:szCs w:val="28"/>
          <w:rtl/>
        </w:rPr>
        <w:t xml:space="preserve"> </w:t>
      </w:r>
      <w:r w:rsidRPr="00E30350">
        <w:rPr>
          <w:rStyle w:val="Char3"/>
          <w:rtl/>
        </w:rPr>
        <w:t xml:space="preserve">خود فرمود: </w:t>
      </w:r>
      <w:r w:rsidRPr="00E30350">
        <w:rPr>
          <w:rStyle w:val="Char1"/>
          <w:rtl/>
          <w:lang w:bidi="ar-SA"/>
        </w:rPr>
        <w:t>«</w:t>
      </w:r>
      <w:r w:rsidRPr="00E30350">
        <w:rPr>
          <w:rStyle w:val="Charf1"/>
          <w:rtl/>
        </w:rPr>
        <w:t>إني نهيتكم عن زيارة القبور</w:t>
      </w:r>
      <w:r w:rsidRPr="00E30350">
        <w:rPr>
          <w:rStyle w:val="Char1"/>
          <w:rtl/>
          <w:lang w:bidi="ar-SA"/>
        </w:rPr>
        <w:t xml:space="preserve">». </w:t>
      </w:r>
      <w:r w:rsidRPr="00E30350">
        <w:rPr>
          <w:rStyle w:val="Char3"/>
          <w:rtl/>
        </w:rPr>
        <w:t>یعنی: «همانا من شما را از ز</w:t>
      </w:r>
      <w:r w:rsidR="00A576DC" w:rsidRPr="00E30350">
        <w:rPr>
          <w:rStyle w:val="Char3"/>
          <w:rtl/>
        </w:rPr>
        <w:t>ی</w:t>
      </w:r>
      <w:r w:rsidRPr="00E30350">
        <w:rPr>
          <w:rStyle w:val="Char3"/>
          <w:rtl/>
        </w:rPr>
        <w:t>ارت قبور نه</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رده‌ام».</w:t>
      </w:r>
    </w:p>
    <w:p w:rsidR="00F03D36" w:rsidRPr="00E30350" w:rsidRDefault="00F03D36" w:rsidP="000541C5">
      <w:pPr>
        <w:pStyle w:val="BodyText2"/>
        <w:spacing w:after="0" w:line="240" w:lineRule="auto"/>
        <w:ind w:firstLine="284"/>
        <w:jc w:val="both"/>
        <w:rPr>
          <w:rStyle w:val="Char3"/>
          <w:rtl/>
        </w:rPr>
      </w:pPr>
      <w:r w:rsidRPr="00E30350">
        <w:rPr>
          <w:rStyle w:val="Char3"/>
          <w:rtl/>
        </w:rPr>
        <w:t>ز</w:t>
      </w:r>
      <w:r w:rsidR="00A576DC" w:rsidRPr="00E30350">
        <w:rPr>
          <w:rStyle w:val="Char3"/>
          <w:rtl/>
        </w:rPr>
        <w:t>ی</w:t>
      </w:r>
      <w:r w:rsidRPr="00E30350">
        <w:rPr>
          <w:rStyle w:val="Char3"/>
          <w:rtl/>
        </w:rPr>
        <w:t xml:space="preserve">را </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 xml:space="preserve">ن داشت </w:t>
      </w:r>
      <w:r w:rsidR="00A576DC" w:rsidRPr="00E30350">
        <w:rPr>
          <w:rStyle w:val="Char3"/>
          <w:rtl/>
        </w:rPr>
        <w:t>ک</w:t>
      </w:r>
      <w:r w:rsidRPr="00E30350">
        <w:rPr>
          <w:rStyle w:val="Char3"/>
          <w:rtl/>
        </w:rPr>
        <w:t>ه اگر آن آداب و سنن را تجو</w:t>
      </w:r>
      <w:r w:rsidR="00A576DC" w:rsidRPr="00E30350">
        <w:rPr>
          <w:rStyle w:val="Char3"/>
          <w:rtl/>
        </w:rPr>
        <w:t>ی</w:t>
      </w:r>
      <w:r w:rsidRPr="00E30350">
        <w:rPr>
          <w:rStyle w:val="Char3"/>
          <w:rtl/>
        </w:rPr>
        <w:t xml:space="preserve">ز </w:t>
      </w:r>
      <w:r w:rsidR="00A576DC" w:rsidRPr="00E30350">
        <w:rPr>
          <w:rStyle w:val="Char3"/>
          <w:rtl/>
        </w:rPr>
        <w:t>ک</w:t>
      </w:r>
      <w:r w:rsidRPr="00E30350">
        <w:rPr>
          <w:rStyle w:val="Char3"/>
          <w:rtl/>
        </w:rPr>
        <w:t>رده به جا</w:t>
      </w:r>
      <w:r w:rsidR="00A576DC" w:rsidRPr="00E30350">
        <w:rPr>
          <w:rStyle w:val="Char3"/>
          <w:rtl/>
        </w:rPr>
        <w:t>ی</w:t>
      </w:r>
      <w:r w:rsidRPr="00E30350">
        <w:rPr>
          <w:rStyle w:val="Char3"/>
          <w:rtl/>
        </w:rPr>
        <w:t xml:space="preserve"> خود باق</w:t>
      </w:r>
      <w:r w:rsidR="00A576DC" w:rsidRPr="00E30350">
        <w:rPr>
          <w:rStyle w:val="Char3"/>
          <w:rtl/>
        </w:rPr>
        <w:t>ی</w:t>
      </w:r>
      <w:r w:rsidRPr="00E30350">
        <w:rPr>
          <w:rStyle w:val="Char3"/>
          <w:rtl/>
        </w:rPr>
        <w:t xml:space="preserve"> گذارد، پ</w:t>
      </w:r>
      <w:r w:rsidR="00A576DC" w:rsidRPr="00E30350">
        <w:rPr>
          <w:rStyle w:val="Char3"/>
          <w:rtl/>
        </w:rPr>
        <w:t>ی</w:t>
      </w:r>
      <w:r w:rsidRPr="00E30350">
        <w:rPr>
          <w:rStyle w:val="Char3"/>
          <w:rtl/>
        </w:rPr>
        <w:t>شرفت عق</w:t>
      </w:r>
      <w:r w:rsidR="00A576DC" w:rsidRPr="00E30350">
        <w:rPr>
          <w:rStyle w:val="Char3"/>
          <w:rtl/>
        </w:rPr>
        <w:t>ی</w:t>
      </w:r>
      <w:r w:rsidRPr="00E30350">
        <w:rPr>
          <w:rStyle w:val="Char3"/>
          <w:rtl/>
        </w:rPr>
        <w:t>ده توح</w:t>
      </w:r>
      <w:r w:rsidR="00A576DC" w:rsidRPr="00E30350">
        <w:rPr>
          <w:rStyle w:val="Char3"/>
          <w:rtl/>
        </w:rPr>
        <w:t>ی</w:t>
      </w:r>
      <w:r w:rsidRPr="00E30350">
        <w:rPr>
          <w:rStyle w:val="Char3"/>
          <w:rtl/>
        </w:rPr>
        <w:t>د در قلوب</w:t>
      </w:r>
      <w:r w:rsidR="00A576DC" w:rsidRPr="00E30350">
        <w:rPr>
          <w:rStyle w:val="Char3"/>
          <w:rtl/>
        </w:rPr>
        <w:t>ی</w:t>
      </w:r>
      <w:r w:rsidRPr="00E30350">
        <w:rPr>
          <w:rStyle w:val="Char3"/>
          <w:rtl/>
        </w:rPr>
        <w:t xml:space="preserve"> چن</w:t>
      </w:r>
      <w:r w:rsidR="00A576DC" w:rsidRPr="00E30350">
        <w:rPr>
          <w:rStyle w:val="Char3"/>
          <w:rtl/>
        </w:rPr>
        <w:t>ی</w:t>
      </w:r>
      <w:r w:rsidRPr="00E30350">
        <w:rPr>
          <w:rStyle w:val="Char3"/>
          <w:rtl/>
        </w:rPr>
        <w:t>ن آلوده، ‌بس</w:t>
      </w:r>
      <w:r w:rsidR="00A576DC" w:rsidRPr="00E30350">
        <w:rPr>
          <w:rStyle w:val="Char3"/>
          <w:rtl/>
        </w:rPr>
        <w:t>ی</w:t>
      </w:r>
      <w:r w:rsidRPr="00E30350">
        <w:rPr>
          <w:rStyle w:val="Char3"/>
          <w:rtl/>
        </w:rPr>
        <w:t xml:space="preserve"> مش</w:t>
      </w:r>
      <w:r w:rsidR="00A576DC" w:rsidRPr="00E30350">
        <w:rPr>
          <w:rStyle w:val="Char3"/>
          <w:rtl/>
        </w:rPr>
        <w:t>ک</w:t>
      </w:r>
      <w:r w:rsidRPr="00E30350">
        <w:rPr>
          <w:rStyle w:val="Char3"/>
          <w:rtl/>
        </w:rPr>
        <w:t>ل است، اما پس از آن‌</w:t>
      </w:r>
      <w:r w:rsidR="00A576DC" w:rsidRPr="00E30350">
        <w:rPr>
          <w:rStyle w:val="Char3"/>
          <w:rtl/>
        </w:rPr>
        <w:t>ک</w:t>
      </w:r>
      <w:r w:rsidRPr="00E30350">
        <w:rPr>
          <w:rStyle w:val="Char3"/>
          <w:rtl/>
        </w:rPr>
        <w:t>ه در نت</w:t>
      </w:r>
      <w:r w:rsidR="00A576DC" w:rsidRPr="00E30350">
        <w:rPr>
          <w:rStyle w:val="Char3"/>
          <w:rtl/>
        </w:rPr>
        <w:t>ی</w:t>
      </w:r>
      <w:r w:rsidRPr="00E30350">
        <w:rPr>
          <w:rStyle w:val="Char3"/>
          <w:rtl/>
        </w:rPr>
        <w:t>جه تعل</w:t>
      </w:r>
      <w:r w:rsidR="00A576DC" w:rsidRPr="00E30350">
        <w:rPr>
          <w:rStyle w:val="Char3"/>
          <w:rtl/>
        </w:rPr>
        <w:t>ی</w:t>
      </w:r>
      <w:r w:rsidRPr="00E30350">
        <w:rPr>
          <w:rStyle w:val="Char3"/>
          <w:rtl/>
        </w:rPr>
        <w:t>مات پ</w:t>
      </w:r>
      <w:r w:rsidR="00A576DC" w:rsidRPr="00E30350">
        <w:rPr>
          <w:rStyle w:val="Char3"/>
          <w:rtl/>
        </w:rPr>
        <w:t>ی</w:t>
      </w:r>
      <w:r w:rsidRPr="00E30350">
        <w:rPr>
          <w:rStyle w:val="Char3"/>
          <w:rtl/>
        </w:rPr>
        <w:t>گ</w:t>
      </w:r>
      <w:r w:rsidR="00A576DC" w:rsidRPr="00E30350">
        <w:rPr>
          <w:rStyle w:val="Char3"/>
          <w:rtl/>
        </w:rPr>
        <w:t>ی</w:t>
      </w:r>
      <w:r w:rsidRPr="00E30350">
        <w:rPr>
          <w:rStyle w:val="Char3"/>
          <w:rtl/>
        </w:rPr>
        <w:t>ر اسلام و توض</w:t>
      </w:r>
      <w:r w:rsidR="00A576DC" w:rsidRPr="00E30350">
        <w:rPr>
          <w:rStyle w:val="Char3"/>
          <w:rtl/>
        </w:rPr>
        <w:t>ی</w:t>
      </w:r>
      <w:r w:rsidRPr="00E30350">
        <w:rPr>
          <w:rStyle w:val="Char3"/>
          <w:rtl/>
        </w:rPr>
        <w:t>حات آ</w:t>
      </w:r>
      <w:r w:rsidR="00A576DC" w:rsidRPr="00E30350">
        <w:rPr>
          <w:rStyle w:val="Char3"/>
          <w:rtl/>
        </w:rPr>
        <w:t>ی</w:t>
      </w:r>
      <w:r w:rsidRPr="00E30350">
        <w:rPr>
          <w:rStyle w:val="Char3"/>
          <w:rtl/>
        </w:rPr>
        <w:t>ات قرآن، درخت توح</w:t>
      </w:r>
      <w:r w:rsidR="00A576DC" w:rsidRPr="00E30350">
        <w:rPr>
          <w:rStyle w:val="Char3"/>
          <w:rtl/>
        </w:rPr>
        <w:t>ی</w:t>
      </w:r>
      <w:r w:rsidRPr="00E30350">
        <w:rPr>
          <w:rStyle w:val="Char3"/>
          <w:rtl/>
        </w:rPr>
        <w:t>د از آفات شر</w:t>
      </w:r>
      <w:r w:rsidR="00A576DC" w:rsidRPr="00E30350">
        <w:rPr>
          <w:rStyle w:val="Char3"/>
          <w:rtl/>
        </w:rPr>
        <w:t>ک</w:t>
      </w:r>
      <w:r w:rsidRPr="00E30350">
        <w:rPr>
          <w:rStyle w:val="Char3"/>
          <w:rtl/>
        </w:rPr>
        <w:t>، ‌مأمون و در مغرس</w:t>
      </w:r>
      <w:r w:rsidRPr="00E30350">
        <w:rPr>
          <w:rStyle w:val="Char3"/>
          <w:rFonts w:hint="cs"/>
          <w:rtl/>
        </w:rPr>
        <w:t xml:space="preserve"> </w:t>
      </w:r>
      <w:r w:rsidRPr="00E30350">
        <w:rPr>
          <w:rStyle w:val="Char3"/>
          <w:rtl/>
        </w:rPr>
        <w:t>(جا</w:t>
      </w:r>
      <w:r w:rsidR="00A576DC" w:rsidRPr="00E30350">
        <w:rPr>
          <w:rStyle w:val="Char3"/>
          <w:rtl/>
        </w:rPr>
        <w:t>ی</w:t>
      </w:r>
      <w:r w:rsidRPr="00E30350">
        <w:rPr>
          <w:rStyle w:val="Char3"/>
          <w:rtl/>
        </w:rPr>
        <w:t>) خود تقو</w:t>
      </w:r>
      <w:r w:rsidR="00A576DC" w:rsidRPr="00E30350">
        <w:rPr>
          <w:rStyle w:val="Char3"/>
          <w:rtl/>
        </w:rPr>
        <w:t>ی</w:t>
      </w:r>
      <w:r w:rsidRPr="00E30350">
        <w:rPr>
          <w:rStyle w:val="Char3"/>
          <w:rtl/>
        </w:rPr>
        <w:t>ت شده به ثمر نشست، ‌آن‌گاه فرمود:</w:t>
      </w:r>
      <w:r w:rsidRPr="00E30350">
        <w:rPr>
          <w:rStyle w:val="Char3"/>
          <w:rFonts w:hint="cs"/>
          <w:rtl/>
        </w:rPr>
        <w:t xml:space="preserve"> </w:t>
      </w:r>
      <w:r w:rsidRPr="00E30350">
        <w:rPr>
          <w:rStyle w:val="Char1"/>
          <w:rtl/>
          <w:lang w:bidi="ar-SA"/>
        </w:rPr>
        <w:t xml:space="preserve">«ألا فزوروها فإنّها تذكركم الآخرة». </w:t>
      </w:r>
      <w:r w:rsidRPr="00E30350">
        <w:rPr>
          <w:rStyle w:val="Char3"/>
          <w:rtl/>
        </w:rPr>
        <w:t xml:space="preserve">یعنی: </w:t>
      </w:r>
      <w:r w:rsidR="007123D2" w:rsidRPr="00E30350">
        <w:rPr>
          <w:rStyle w:val="Char3"/>
          <w:rFonts w:hint="cs"/>
          <w:rtl/>
        </w:rPr>
        <w:t>»</w:t>
      </w:r>
      <w:r w:rsidRPr="00E30350">
        <w:rPr>
          <w:rStyle w:val="Char3"/>
          <w:rtl/>
        </w:rPr>
        <w:t>آگاه باش</w:t>
      </w:r>
      <w:r w:rsidR="00A576DC" w:rsidRPr="00E30350">
        <w:rPr>
          <w:rStyle w:val="Char3"/>
          <w:rtl/>
        </w:rPr>
        <w:t>ی</w:t>
      </w:r>
      <w:r w:rsidRPr="00E30350">
        <w:rPr>
          <w:rStyle w:val="Char3"/>
          <w:rtl/>
        </w:rPr>
        <w:t>د و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قبور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 xml:space="preserve">ه آخرت را </w:t>
      </w:r>
      <w:r w:rsidR="00A576DC" w:rsidRPr="00E30350">
        <w:rPr>
          <w:rStyle w:val="Char3"/>
          <w:rtl/>
        </w:rPr>
        <w:t>ی</w:t>
      </w:r>
      <w:r w:rsidRPr="00E30350">
        <w:rPr>
          <w:rStyle w:val="Char3"/>
          <w:rtl/>
        </w:rPr>
        <w:t>ادآور</w:t>
      </w:r>
      <w:r w:rsidR="00A576DC" w:rsidRPr="00E30350">
        <w:rPr>
          <w:rStyle w:val="Char3"/>
          <w:rtl/>
        </w:rPr>
        <w:t>ی</w:t>
      </w:r>
      <w:r w:rsidRPr="00E30350">
        <w:rPr>
          <w:rStyle w:val="Char3"/>
          <w:rtl/>
        </w:rPr>
        <w:t xml:space="preserve"> مى‌</w:t>
      </w:r>
      <w:r w:rsidR="00A576DC" w:rsidRPr="00E30350">
        <w:rPr>
          <w:rStyle w:val="Char3"/>
          <w:rtl/>
        </w:rPr>
        <w:t>ک</w:t>
      </w:r>
      <w:r w:rsidRPr="00E30350">
        <w:rPr>
          <w:rStyle w:val="Char3"/>
          <w:rtl/>
        </w:rPr>
        <w:t>ند</w:t>
      </w:r>
      <w:r w:rsidR="007123D2" w:rsidRPr="00E30350">
        <w:rPr>
          <w:rStyle w:val="Char3"/>
          <w:rFonts w:hint="cs"/>
          <w:rtl/>
        </w:rPr>
        <w:t>»</w:t>
      </w:r>
      <w:r w:rsidRPr="00E30350">
        <w:rPr>
          <w:rStyle w:val="Char3"/>
          <w:rtl/>
        </w:rPr>
        <w:t>.</w:t>
      </w:r>
    </w:p>
    <w:p w:rsidR="00F03D36" w:rsidRPr="00E30350" w:rsidRDefault="00F03D36" w:rsidP="000541C5">
      <w:pPr>
        <w:pStyle w:val="BodyText2"/>
        <w:spacing w:after="0" w:line="240" w:lineRule="auto"/>
        <w:ind w:firstLine="284"/>
        <w:jc w:val="both"/>
        <w:rPr>
          <w:rStyle w:val="Char1"/>
          <w:rtl/>
          <w:lang w:bidi="ar-SA"/>
        </w:rPr>
      </w:pPr>
      <w:r w:rsidRPr="00E30350">
        <w:rPr>
          <w:rStyle w:val="Char3"/>
          <w:rtl/>
        </w:rPr>
        <w:t>و ن</w:t>
      </w:r>
      <w:r w:rsidR="00A576DC" w:rsidRPr="00E30350">
        <w:rPr>
          <w:rStyle w:val="Char3"/>
          <w:rtl/>
        </w:rPr>
        <w:t>ی</w:t>
      </w:r>
      <w:r w:rsidRPr="00E30350">
        <w:rPr>
          <w:rStyle w:val="Char3"/>
          <w:rtl/>
        </w:rPr>
        <w:t>ز آن را به عبارت د</w:t>
      </w:r>
      <w:r w:rsidR="00A576DC" w:rsidRPr="00E30350">
        <w:rPr>
          <w:rStyle w:val="Char3"/>
          <w:rtl/>
        </w:rPr>
        <w:t>ی</w:t>
      </w:r>
      <w:r w:rsidRPr="00E30350">
        <w:rPr>
          <w:rStyle w:val="Char3"/>
          <w:rtl/>
        </w:rPr>
        <w:t>گر تأ</w:t>
      </w:r>
      <w:r w:rsidR="00A576DC" w:rsidRPr="00E30350">
        <w:rPr>
          <w:rStyle w:val="Char3"/>
          <w:rtl/>
        </w:rPr>
        <w:t>یی</w:t>
      </w:r>
      <w:r w:rsidRPr="00E30350">
        <w:rPr>
          <w:rStyle w:val="Char3"/>
          <w:rtl/>
        </w:rPr>
        <w:t xml:space="preserve">د نمود: </w:t>
      </w:r>
      <w:r w:rsidRPr="00E30350">
        <w:rPr>
          <w:rStyle w:val="Char1"/>
          <w:rtl/>
          <w:lang w:bidi="ar-SA"/>
        </w:rPr>
        <w:t>«زوروا القبور فإنها تذكر الـموت».</w:t>
      </w:r>
    </w:p>
    <w:p w:rsidR="00F03D36" w:rsidRPr="00E30350" w:rsidRDefault="00F03D36" w:rsidP="003B7B3E">
      <w:pPr>
        <w:pStyle w:val="BodyText2"/>
        <w:spacing w:after="0" w:line="240" w:lineRule="auto"/>
        <w:ind w:firstLine="284"/>
        <w:jc w:val="both"/>
        <w:rPr>
          <w:rStyle w:val="Char3"/>
          <w:rtl/>
        </w:rPr>
      </w:pPr>
      <w:r w:rsidRPr="00E30350">
        <w:rPr>
          <w:rStyle w:val="Char3"/>
          <w:rFonts w:hint="cs"/>
          <w:rtl/>
        </w:rPr>
        <w:t xml:space="preserve">یعنی: </w:t>
      </w:r>
      <w:r w:rsidR="007123D2" w:rsidRPr="00E30350">
        <w:rPr>
          <w:rStyle w:val="Char3"/>
          <w:rFonts w:hint="cs"/>
          <w:rtl/>
        </w:rPr>
        <w:t>«</w:t>
      </w:r>
      <w:r w:rsidRPr="00E30350">
        <w:rPr>
          <w:rStyle w:val="Char3"/>
          <w:rtl/>
        </w:rPr>
        <w:t>قبور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 xml:space="preserve">ه مرگ را </w:t>
      </w:r>
      <w:r w:rsidR="00A576DC" w:rsidRPr="00E30350">
        <w:rPr>
          <w:rStyle w:val="Char3"/>
          <w:rtl/>
        </w:rPr>
        <w:t>ی</w:t>
      </w:r>
      <w:r w:rsidRPr="00E30350">
        <w:rPr>
          <w:rStyle w:val="Char3"/>
          <w:rtl/>
        </w:rPr>
        <w:t>ادآور م</w:t>
      </w:r>
      <w:r w:rsidR="00A576DC" w:rsidRPr="00E30350">
        <w:rPr>
          <w:rStyle w:val="Char3"/>
          <w:rtl/>
        </w:rPr>
        <w:t>ی</w:t>
      </w:r>
      <w:r w:rsidRPr="00E30350">
        <w:rPr>
          <w:rStyle w:val="Char3"/>
          <w:rtl/>
        </w:rPr>
        <w:t>‌شود</w:t>
      </w:r>
      <w:r w:rsidR="007123D2"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و ا</w:t>
      </w:r>
      <w:r w:rsidR="00A576DC" w:rsidRPr="00E30350">
        <w:rPr>
          <w:rStyle w:val="Char3"/>
          <w:rtl/>
        </w:rPr>
        <w:t>ی</w:t>
      </w:r>
      <w:r w:rsidRPr="00E30350">
        <w:rPr>
          <w:rStyle w:val="Char3"/>
          <w:rtl/>
        </w:rPr>
        <w:t xml:space="preserve">ن همان امر بعد الحظر است </w:t>
      </w:r>
      <w:r w:rsidR="00A576DC" w:rsidRPr="00E30350">
        <w:rPr>
          <w:rStyle w:val="Char3"/>
          <w:rtl/>
        </w:rPr>
        <w:t>ک</w:t>
      </w:r>
      <w:r w:rsidRPr="00E30350">
        <w:rPr>
          <w:rStyle w:val="Char3"/>
          <w:rtl/>
        </w:rPr>
        <w:t>ه اصول</w:t>
      </w:r>
      <w:r w:rsidR="00A576DC" w:rsidRPr="00E30350">
        <w:rPr>
          <w:rStyle w:val="Char3"/>
          <w:rtl/>
        </w:rPr>
        <w:t>یی</w:t>
      </w:r>
      <w:r w:rsidRPr="00E30350">
        <w:rPr>
          <w:rStyle w:val="Char3"/>
          <w:rtl/>
        </w:rPr>
        <w:t>ن آن را اصل</w:t>
      </w:r>
      <w:r w:rsidR="00A576DC" w:rsidRPr="00E30350">
        <w:rPr>
          <w:rStyle w:val="Char3"/>
          <w:rtl/>
        </w:rPr>
        <w:t>ی</w:t>
      </w:r>
      <w:r w:rsidRPr="00E30350">
        <w:rPr>
          <w:rStyle w:val="Char3"/>
          <w:rtl/>
        </w:rPr>
        <w:t xml:space="preserve"> از اصول فقه،</w:t>
      </w:r>
      <w:r w:rsidRPr="00E30350">
        <w:rPr>
          <w:rStyle w:val="Char3"/>
          <w:rFonts w:hint="cs"/>
          <w:rtl/>
        </w:rPr>
        <w:t xml:space="preserve"> </w:t>
      </w:r>
      <w:r w:rsidRPr="00E30350">
        <w:rPr>
          <w:rStyle w:val="Char3"/>
          <w:rtl/>
        </w:rPr>
        <w:t>شمرده‌اند.</w:t>
      </w:r>
    </w:p>
    <w:p w:rsidR="00F03D36" w:rsidRPr="00E30350" w:rsidRDefault="00F03D36" w:rsidP="003B7B3E">
      <w:pPr>
        <w:pStyle w:val="BodyText2"/>
        <w:spacing w:after="0" w:line="240" w:lineRule="auto"/>
        <w:ind w:firstLine="284"/>
        <w:jc w:val="both"/>
        <w:rPr>
          <w:rStyle w:val="Char3"/>
          <w:rtl/>
        </w:rPr>
      </w:pPr>
      <w:r w:rsidRPr="00E30350">
        <w:rPr>
          <w:rStyle w:val="Char3"/>
          <w:rtl/>
        </w:rPr>
        <w:t>پس فا</w:t>
      </w:r>
      <w:r w:rsidR="00A576DC" w:rsidRPr="00E30350">
        <w:rPr>
          <w:rStyle w:val="Char3"/>
          <w:rtl/>
        </w:rPr>
        <w:t>ی</w:t>
      </w:r>
      <w:r w:rsidRPr="00E30350">
        <w:rPr>
          <w:rStyle w:val="Char3"/>
          <w:rtl/>
        </w:rPr>
        <w:t>ده‌ا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ز</w:t>
      </w:r>
      <w:r w:rsidR="00A576DC" w:rsidRPr="00E30350">
        <w:rPr>
          <w:rStyle w:val="Char3"/>
          <w:rtl/>
        </w:rPr>
        <w:t>ی</w:t>
      </w:r>
      <w:r w:rsidRPr="00E30350">
        <w:rPr>
          <w:rStyle w:val="Char3"/>
          <w:rtl/>
        </w:rPr>
        <w:t>ارت مردگان، عا</w:t>
      </w:r>
      <w:r w:rsidR="00A576DC" w:rsidRPr="00E30350">
        <w:rPr>
          <w:rStyle w:val="Char3"/>
          <w:rtl/>
        </w:rPr>
        <w:t>ی</w:t>
      </w:r>
      <w:r w:rsidRPr="00E30350">
        <w:rPr>
          <w:rStyle w:val="Char3"/>
          <w:rtl/>
        </w:rPr>
        <w:t>د زندگان م</w:t>
      </w:r>
      <w:r w:rsidR="00A576DC" w:rsidRPr="00E30350">
        <w:rPr>
          <w:rStyle w:val="Char3"/>
          <w:rtl/>
        </w:rPr>
        <w:t>ی</w:t>
      </w:r>
      <w:r w:rsidRPr="00E30350">
        <w:rPr>
          <w:rStyle w:val="Char3"/>
          <w:rtl/>
        </w:rPr>
        <w:t xml:space="preserve">‌شود، همان </w:t>
      </w:r>
      <w:r w:rsidR="00A576DC" w:rsidRPr="00E30350">
        <w:rPr>
          <w:rStyle w:val="Char3"/>
          <w:rtl/>
        </w:rPr>
        <w:t>ی</w:t>
      </w:r>
      <w:r w:rsidRPr="00E30350">
        <w:rPr>
          <w:rStyle w:val="Char3"/>
          <w:rtl/>
        </w:rPr>
        <w:t>ادآور</w:t>
      </w:r>
      <w:r w:rsidR="00A576DC" w:rsidRPr="00E30350">
        <w:rPr>
          <w:rStyle w:val="Char3"/>
          <w:rtl/>
        </w:rPr>
        <w:t>ی</w:t>
      </w:r>
      <w:r w:rsidRPr="00E30350">
        <w:rPr>
          <w:rStyle w:val="Char3"/>
          <w:rtl/>
        </w:rPr>
        <w:t xml:space="preserve"> و ف</w:t>
      </w:r>
      <w:r w:rsidR="00A576DC" w:rsidRPr="00E30350">
        <w:rPr>
          <w:rStyle w:val="Char3"/>
          <w:rtl/>
        </w:rPr>
        <w:t>ک</w:t>
      </w:r>
      <w:r w:rsidRPr="00E30350">
        <w:rPr>
          <w:rStyle w:val="Char3"/>
          <w:rtl/>
        </w:rPr>
        <w:t>ر آخرت و ته</w:t>
      </w:r>
      <w:r w:rsidR="00A576DC" w:rsidRPr="00E30350">
        <w:rPr>
          <w:rStyle w:val="Char3"/>
          <w:rtl/>
        </w:rPr>
        <w:t>ی</w:t>
      </w:r>
      <w:r w:rsidRPr="00E30350">
        <w:rPr>
          <w:rStyle w:val="Char3"/>
          <w:rtl/>
        </w:rPr>
        <w:t>ه زاد و راحله برا</w:t>
      </w:r>
      <w:r w:rsidR="00A576DC" w:rsidRPr="00E30350">
        <w:rPr>
          <w:rStyle w:val="Char3"/>
          <w:rtl/>
        </w:rPr>
        <w:t>ی</w:t>
      </w:r>
      <w:r w:rsidRPr="00E30350">
        <w:rPr>
          <w:rStyle w:val="Char3"/>
          <w:rtl/>
        </w:rPr>
        <w:t xml:space="preserve"> ق</w:t>
      </w:r>
      <w:r w:rsidR="00A576DC" w:rsidRPr="00E30350">
        <w:rPr>
          <w:rStyle w:val="Char3"/>
          <w:rtl/>
        </w:rPr>
        <w:t>ی</w:t>
      </w:r>
      <w:r w:rsidRPr="00E30350">
        <w:rPr>
          <w:rStyle w:val="Char3"/>
          <w:rtl/>
        </w:rPr>
        <w:t>امت و ب</w:t>
      </w:r>
      <w:r w:rsidR="00A576DC" w:rsidRPr="00E30350">
        <w:rPr>
          <w:rStyle w:val="Char3"/>
          <w:rtl/>
        </w:rPr>
        <w:t>ی</w:t>
      </w:r>
      <w:r w:rsidRPr="00E30350">
        <w:rPr>
          <w:rStyle w:val="Char3"/>
          <w:rtl/>
        </w:rPr>
        <w:t>‌اعتنا</w:t>
      </w:r>
      <w:r w:rsidR="00A576DC" w:rsidRPr="00E30350">
        <w:rPr>
          <w:rStyle w:val="Char3"/>
          <w:rtl/>
        </w:rPr>
        <w:t>یی</w:t>
      </w:r>
      <w:r w:rsidRPr="00E30350">
        <w:rPr>
          <w:rStyle w:val="Char3"/>
          <w:rtl/>
        </w:rPr>
        <w:t xml:space="preserve"> به فر</w:t>
      </w:r>
      <w:r w:rsidR="00A576DC" w:rsidRPr="00E30350">
        <w:rPr>
          <w:rStyle w:val="Char3"/>
          <w:rtl/>
        </w:rPr>
        <w:t>ی</w:t>
      </w:r>
      <w:r w:rsidRPr="00E30350">
        <w:rPr>
          <w:rStyle w:val="Char3"/>
          <w:rtl/>
        </w:rPr>
        <w:t>بندگ</w:t>
      </w:r>
      <w:r w:rsidR="00A576DC" w:rsidRPr="00E30350">
        <w:rPr>
          <w:rStyle w:val="Char3"/>
          <w:rtl/>
        </w:rPr>
        <w:t>ی</w:t>
      </w:r>
      <w:r w:rsidRPr="00E30350">
        <w:rPr>
          <w:rStyle w:val="Char3"/>
          <w:rtl/>
        </w:rPr>
        <w:t xml:space="preserve"> دن</w:t>
      </w:r>
      <w:r w:rsidR="00A576DC" w:rsidRPr="00E30350">
        <w:rPr>
          <w:rStyle w:val="Char3"/>
          <w:rtl/>
        </w:rPr>
        <w:t>ی</w:t>
      </w:r>
      <w:r w:rsidRPr="00E30350">
        <w:rPr>
          <w:rStyle w:val="Char3"/>
          <w:rtl/>
        </w:rPr>
        <w:t>است. با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بعد از نه</w:t>
      </w:r>
      <w:r w:rsidR="00A576DC" w:rsidRPr="00E30350">
        <w:rPr>
          <w:rStyle w:val="Char3"/>
          <w:rtl/>
        </w:rPr>
        <w:t>ی</w:t>
      </w:r>
      <w:r w:rsidRPr="00E30350">
        <w:rPr>
          <w:rStyle w:val="Char3"/>
          <w:rtl/>
        </w:rPr>
        <w:t xml:space="preserve"> از ز</w:t>
      </w:r>
      <w:r w:rsidR="00A576DC" w:rsidRPr="00E30350">
        <w:rPr>
          <w:rStyle w:val="Char3"/>
          <w:rtl/>
        </w:rPr>
        <w:t>ی</w:t>
      </w:r>
      <w:r w:rsidRPr="00E30350">
        <w:rPr>
          <w:rStyle w:val="Char3"/>
          <w:rtl/>
        </w:rPr>
        <w:t>ارت قبور، باز به منظور تذ</w:t>
      </w:r>
      <w:r w:rsidR="00A576DC" w:rsidRPr="00E30350">
        <w:rPr>
          <w:rStyle w:val="Char3"/>
          <w:rtl/>
        </w:rPr>
        <w:t>ک</w:t>
      </w:r>
      <w:r w:rsidRPr="00E30350">
        <w:rPr>
          <w:rStyle w:val="Char3"/>
          <w:rtl/>
        </w:rPr>
        <w:t>ر آخرت، بدان امر نمود، با ا</w:t>
      </w:r>
      <w:r w:rsidR="00A576DC" w:rsidRPr="00E30350">
        <w:rPr>
          <w:rStyle w:val="Char3"/>
          <w:rtl/>
        </w:rPr>
        <w:t>ی</w:t>
      </w:r>
      <w:r w:rsidRPr="00E30350">
        <w:rPr>
          <w:rStyle w:val="Char3"/>
          <w:rtl/>
        </w:rPr>
        <w:t>ن حال ا</w:t>
      </w:r>
      <w:r w:rsidR="00A576DC" w:rsidRPr="00E30350">
        <w:rPr>
          <w:rStyle w:val="Char3"/>
          <w:rtl/>
        </w:rPr>
        <w:t>ی</w:t>
      </w:r>
      <w:r w:rsidRPr="00E30350">
        <w:rPr>
          <w:rStyle w:val="Char3"/>
          <w:rtl/>
        </w:rPr>
        <w:t>ن امر در مسلمانان به قدر</w:t>
      </w:r>
      <w:r w:rsidR="00A576DC" w:rsidRPr="00E30350">
        <w:rPr>
          <w:rStyle w:val="Char3"/>
          <w:rtl/>
        </w:rPr>
        <w:t>ی</w:t>
      </w:r>
      <w:r w:rsidRPr="00E30350">
        <w:rPr>
          <w:rStyle w:val="Char3"/>
          <w:rtl/>
        </w:rPr>
        <w:t xml:space="preserve"> رسوخ داشت </w:t>
      </w:r>
      <w:r w:rsidR="00A576DC" w:rsidRPr="00E30350">
        <w:rPr>
          <w:rStyle w:val="Char3"/>
          <w:rtl/>
        </w:rPr>
        <w:t>ک</w:t>
      </w:r>
      <w:r w:rsidRPr="00E30350">
        <w:rPr>
          <w:rStyle w:val="Char3"/>
          <w:rtl/>
        </w:rPr>
        <w:t>ه مسلمانان خود را از ز</w:t>
      </w:r>
      <w:r w:rsidR="00A576DC" w:rsidRPr="00E30350">
        <w:rPr>
          <w:rStyle w:val="Char3"/>
          <w:rtl/>
        </w:rPr>
        <w:t>ی</w:t>
      </w:r>
      <w:r w:rsidRPr="00E30350">
        <w:rPr>
          <w:rStyle w:val="Char3"/>
          <w:rtl/>
        </w:rPr>
        <w:t>ارت قبور ممنوع م</w:t>
      </w:r>
      <w:r w:rsidR="00A576DC" w:rsidRPr="00E30350">
        <w:rPr>
          <w:rStyle w:val="Char3"/>
          <w:rtl/>
        </w:rPr>
        <w:t>ی</w:t>
      </w:r>
      <w:r w:rsidRPr="00E30350">
        <w:rPr>
          <w:rStyle w:val="Char3"/>
          <w:rtl/>
        </w:rPr>
        <w:t>‌دانستند.</w:t>
      </w:r>
    </w:p>
    <w:p w:rsidR="00F03D36" w:rsidRPr="00E30350" w:rsidRDefault="00F03D36" w:rsidP="003B7B3E">
      <w:pPr>
        <w:pStyle w:val="BodyText2"/>
        <w:spacing w:after="0" w:line="240" w:lineRule="auto"/>
        <w:ind w:firstLine="284"/>
        <w:jc w:val="both"/>
        <w:rPr>
          <w:rStyle w:val="Char3"/>
          <w:rtl/>
        </w:rPr>
      </w:pPr>
      <w:r w:rsidRPr="00E30350">
        <w:rPr>
          <w:rStyle w:val="Char3"/>
          <w:rtl/>
        </w:rPr>
        <w:t>شه</w:t>
      </w:r>
      <w:r w:rsidR="00A576DC" w:rsidRPr="00E30350">
        <w:rPr>
          <w:rStyle w:val="Char3"/>
          <w:rtl/>
        </w:rPr>
        <w:t>ی</w:t>
      </w:r>
      <w:r w:rsidRPr="00E30350">
        <w:rPr>
          <w:rStyle w:val="Char3"/>
          <w:rtl/>
        </w:rPr>
        <w:t xml:space="preserve">د اول در </w:t>
      </w:r>
      <w:r w:rsidR="00A576DC" w:rsidRPr="00E30350">
        <w:rPr>
          <w:rStyle w:val="Char3"/>
          <w:rtl/>
        </w:rPr>
        <w:t>ک</w:t>
      </w:r>
      <w:r w:rsidRPr="00E30350">
        <w:rPr>
          <w:rStyle w:val="Char3"/>
          <w:rtl/>
        </w:rPr>
        <w:t>تاب «الذ</w:t>
      </w:r>
      <w:r w:rsidR="00A576DC" w:rsidRPr="00E30350">
        <w:rPr>
          <w:rStyle w:val="Char3"/>
          <w:rtl/>
        </w:rPr>
        <w:t>ک</w:t>
      </w:r>
      <w:r w:rsidRPr="00E30350">
        <w:rPr>
          <w:rStyle w:val="Char3"/>
          <w:rtl/>
        </w:rPr>
        <w:t>ر</w:t>
      </w:r>
      <w:r w:rsidR="00A576DC" w:rsidRPr="00E30350">
        <w:rPr>
          <w:rStyle w:val="Char3"/>
          <w:rtl/>
        </w:rPr>
        <w:t>ی</w:t>
      </w:r>
      <w:r w:rsidRPr="00E30350">
        <w:rPr>
          <w:rStyle w:val="Char3"/>
          <w:rtl/>
        </w:rPr>
        <w:t>» روا</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بد</w:t>
      </w:r>
      <w:r w:rsidR="00A576DC" w:rsidRPr="00E30350">
        <w:rPr>
          <w:rStyle w:val="Char3"/>
          <w:rtl/>
        </w:rPr>
        <w:t>ی</w:t>
      </w:r>
      <w:r w:rsidRPr="00E30350">
        <w:rPr>
          <w:rStyle w:val="Char3"/>
          <w:rtl/>
        </w:rPr>
        <w:t xml:space="preserve">ن عبارت آورده است: </w:t>
      </w:r>
      <w:r w:rsidRPr="00E30350">
        <w:rPr>
          <w:rStyle w:val="Char4"/>
          <w:rtl/>
        </w:rPr>
        <w:t>«</w:t>
      </w:r>
      <w:r w:rsidRPr="00E30350">
        <w:rPr>
          <w:rStyle w:val="Char1"/>
          <w:rtl/>
          <w:lang w:bidi="ar-SA"/>
        </w:rPr>
        <w:t>إن عائشة زارت قبر أخيها عبد الرحمن فقيل لها قد نهى رسول الله</w:t>
      </w:r>
      <w:r w:rsidRPr="00E30350">
        <w:rPr>
          <w:rStyle w:val="Char1"/>
          <w:rFonts w:cs="CTraditional Arabic"/>
          <w:bCs w:val="0"/>
          <w:rtl/>
          <w:lang w:bidi="ar-SA"/>
        </w:rPr>
        <w:t>ص</w:t>
      </w:r>
      <w:r w:rsidRPr="00E30350">
        <w:rPr>
          <w:rStyle w:val="Char1"/>
          <w:rtl/>
          <w:lang w:bidi="ar-SA"/>
        </w:rPr>
        <w:t xml:space="preserve"> عن زيارة القبور، فقالت: نهى ثم أمر بزيارتها</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یعنی: </w:t>
      </w:r>
      <w:r w:rsidR="007123D2" w:rsidRPr="00E30350">
        <w:rPr>
          <w:rStyle w:val="Char3"/>
          <w:rFonts w:hint="cs"/>
          <w:rtl/>
        </w:rPr>
        <w:t>«</w:t>
      </w:r>
      <w:r w:rsidRPr="00E30350">
        <w:rPr>
          <w:rStyle w:val="Char3"/>
          <w:rtl/>
        </w:rPr>
        <w:t>عا</w:t>
      </w:r>
      <w:r w:rsidR="00A576DC" w:rsidRPr="00E30350">
        <w:rPr>
          <w:rStyle w:val="Char3"/>
          <w:rtl/>
        </w:rPr>
        <w:t>ی</w:t>
      </w:r>
      <w:r w:rsidRPr="00E30350">
        <w:rPr>
          <w:rStyle w:val="Char3"/>
          <w:rtl/>
        </w:rPr>
        <w:t>شه قبر برادر خود عبدالرحمن را (</w:t>
      </w:r>
      <w:r w:rsidR="00A576DC" w:rsidRPr="00E30350">
        <w:rPr>
          <w:rStyle w:val="Char3"/>
          <w:rtl/>
        </w:rPr>
        <w:t>ک</w:t>
      </w:r>
      <w:r w:rsidRPr="00E30350">
        <w:rPr>
          <w:rStyle w:val="Char3"/>
          <w:rtl/>
        </w:rPr>
        <w:t>ه در زمان خلافت معاو</w:t>
      </w:r>
      <w:r w:rsidR="00A576DC" w:rsidRPr="00E30350">
        <w:rPr>
          <w:rStyle w:val="Char3"/>
          <w:rtl/>
        </w:rPr>
        <w:t>ی</w:t>
      </w:r>
      <w:r w:rsidRPr="00E30350">
        <w:rPr>
          <w:rStyle w:val="Char3"/>
          <w:rtl/>
        </w:rPr>
        <w:t>ه فوت نمود، تقر</w:t>
      </w:r>
      <w:r w:rsidR="00A576DC" w:rsidRPr="00E30350">
        <w:rPr>
          <w:rStyle w:val="Char3"/>
          <w:rtl/>
        </w:rPr>
        <w:t>ی</w:t>
      </w:r>
      <w:r w:rsidRPr="00E30350">
        <w:rPr>
          <w:rStyle w:val="Char3"/>
          <w:rtl/>
        </w:rPr>
        <w:t>با چهل و چند سال بعد از رحلت رسول خدا</w:t>
      </w:r>
      <w:r w:rsidRPr="00E30350">
        <w:rPr>
          <w:rFonts w:ascii="Tahoma" w:hAnsi="Tahoma" w:cs="CTraditional Arabic" w:hint="cs"/>
          <w:sz w:val="28"/>
          <w:szCs w:val="28"/>
          <w:rtl/>
        </w:rPr>
        <w:t>ص</w:t>
      </w:r>
      <w:r w:rsidRPr="00E30350">
        <w:rPr>
          <w:rStyle w:val="Char3"/>
          <w:rtl/>
        </w:rPr>
        <w:t>)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 xml:space="preserve">رد، مردم به او گفتند </w:t>
      </w:r>
      <w:r w:rsidR="00A576DC" w:rsidRPr="00E30350">
        <w:rPr>
          <w:rStyle w:val="Char3"/>
          <w:rtl/>
        </w:rPr>
        <w:t>ک</w:t>
      </w:r>
      <w:r w:rsidRPr="00E30350">
        <w:rPr>
          <w:rStyle w:val="Char3"/>
          <w:rtl/>
        </w:rPr>
        <w:t>ه پ</w:t>
      </w:r>
      <w:r w:rsidR="00A576DC" w:rsidRPr="00E30350">
        <w:rPr>
          <w:rStyle w:val="Char3"/>
          <w:rtl/>
        </w:rPr>
        <w:t>ی</w:t>
      </w:r>
      <w:r w:rsidRPr="00E30350">
        <w:rPr>
          <w:rStyle w:val="Char3"/>
          <w:rtl/>
        </w:rPr>
        <w:t>غمبر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از ز</w:t>
      </w:r>
      <w:r w:rsidR="00A576DC" w:rsidRPr="00E30350">
        <w:rPr>
          <w:rStyle w:val="Char3"/>
          <w:rtl/>
        </w:rPr>
        <w:t>ی</w:t>
      </w:r>
      <w:r w:rsidRPr="00E30350">
        <w:rPr>
          <w:rStyle w:val="Char3"/>
          <w:rtl/>
        </w:rPr>
        <w:t>ارت قبور نه</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رده است؟ عا</w:t>
      </w:r>
      <w:r w:rsidR="00A576DC" w:rsidRPr="00E30350">
        <w:rPr>
          <w:rStyle w:val="Char3"/>
          <w:rtl/>
        </w:rPr>
        <w:t>ی</w:t>
      </w:r>
      <w:r w:rsidRPr="00E30350">
        <w:rPr>
          <w:rStyle w:val="Char3"/>
          <w:rtl/>
        </w:rPr>
        <w:t>شه گفت: آر</w:t>
      </w:r>
      <w:r w:rsidR="00A576DC" w:rsidRPr="00E30350">
        <w:rPr>
          <w:rStyle w:val="Char3"/>
          <w:rtl/>
        </w:rPr>
        <w:t>ی</w:t>
      </w:r>
      <w:r w:rsidRPr="00E30350">
        <w:rPr>
          <w:rStyle w:val="Char3"/>
          <w:rtl/>
        </w:rPr>
        <w:t>، نه</w:t>
      </w:r>
      <w:r w:rsidR="00A576DC" w:rsidRPr="00E30350">
        <w:rPr>
          <w:rStyle w:val="Char3"/>
          <w:rtl/>
        </w:rPr>
        <w:t>ی</w:t>
      </w:r>
      <w:r w:rsidRPr="00E30350">
        <w:rPr>
          <w:rStyle w:val="Char3"/>
          <w:rtl/>
        </w:rPr>
        <w:t xml:space="preserve"> فرموده، ‌ل</w:t>
      </w:r>
      <w:r w:rsidR="00A576DC" w:rsidRPr="00E30350">
        <w:rPr>
          <w:rStyle w:val="Char3"/>
          <w:rtl/>
        </w:rPr>
        <w:t>یک</w:t>
      </w:r>
      <w:r w:rsidRPr="00E30350">
        <w:rPr>
          <w:rStyle w:val="Char3"/>
          <w:rtl/>
        </w:rPr>
        <w:t>ن ‌پس از آن به ز</w:t>
      </w:r>
      <w:r w:rsidR="00A576DC" w:rsidRPr="00E30350">
        <w:rPr>
          <w:rStyle w:val="Char3"/>
          <w:rtl/>
        </w:rPr>
        <w:t>ی</w:t>
      </w:r>
      <w:r w:rsidRPr="00E30350">
        <w:rPr>
          <w:rStyle w:val="Char3"/>
          <w:rtl/>
        </w:rPr>
        <w:t>ارت قبور امر فرمود</w:t>
      </w:r>
      <w:r w:rsidR="007123D2"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 قض</w:t>
      </w:r>
      <w:r w:rsidR="00A576DC" w:rsidRPr="00E30350">
        <w:rPr>
          <w:rStyle w:val="Char3"/>
          <w:rtl/>
        </w:rPr>
        <w:t>ی</w:t>
      </w:r>
      <w:r w:rsidRPr="00E30350">
        <w:rPr>
          <w:rStyle w:val="Char3"/>
          <w:rtl/>
        </w:rPr>
        <w:t>ه معلوم م</w:t>
      </w:r>
      <w:r w:rsidR="00A576DC" w:rsidRPr="00E30350">
        <w:rPr>
          <w:rStyle w:val="Char3"/>
          <w:rtl/>
        </w:rPr>
        <w:t>ی</w:t>
      </w:r>
      <w:r w:rsidRPr="00E30350">
        <w:rPr>
          <w:rStyle w:val="Char3"/>
          <w:rtl/>
        </w:rPr>
        <w:t xml:space="preserve">‌دارد </w:t>
      </w:r>
      <w:r w:rsidR="00A576DC" w:rsidRPr="00E30350">
        <w:rPr>
          <w:rStyle w:val="Char3"/>
          <w:rtl/>
        </w:rPr>
        <w:t>ک</w:t>
      </w:r>
      <w:r w:rsidRPr="00E30350">
        <w:rPr>
          <w:rStyle w:val="Char3"/>
          <w:rtl/>
        </w:rPr>
        <w:t>ه نه</w:t>
      </w:r>
      <w:r w:rsidR="00A576DC" w:rsidRPr="00E30350">
        <w:rPr>
          <w:rStyle w:val="Char3"/>
          <w:rtl/>
        </w:rPr>
        <w:t>ی</w:t>
      </w:r>
      <w:r w:rsidRPr="00E30350">
        <w:rPr>
          <w:rStyle w:val="Char3"/>
          <w:rtl/>
        </w:rPr>
        <w:t xml:space="preserve">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به قدر</w:t>
      </w:r>
      <w:r w:rsidR="00A576DC" w:rsidRPr="00E30350">
        <w:rPr>
          <w:rStyle w:val="Char3"/>
          <w:rtl/>
        </w:rPr>
        <w:t>ی</w:t>
      </w:r>
      <w:r w:rsidRPr="00E30350">
        <w:rPr>
          <w:rStyle w:val="Char3"/>
          <w:rtl/>
        </w:rPr>
        <w:t xml:space="preserve"> جد</w:t>
      </w:r>
      <w:r w:rsidR="00A576DC" w:rsidRPr="00E30350">
        <w:rPr>
          <w:rStyle w:val="Char3"/>
          <w:rtl/>
        </w:rPr>
        <w:t>ی</w:t>
      </w:r>
      <w:r w:rsidRPr="00E30350">
        <w:rPr>
          <w:rStyle w:val="Char3"/>
          <w:rtl/>
        </w:rPr>
        <w:t xml:space="preserve"> و شا</w:t>
      </w:r>
      <w:r w:rsidR="00A576DC" w:rsidRPr="00E30350">
        <w:rPr>
          <w:rStyle w:val="Char3"/>
          <w:rtl/>
        </w:rPr>
        <w:t>ی</w:t>
      </w:r>
      <w:r w:rsidRPr="00E30350">
        <w:rPr>
          <w:rStyle w:val="Char3"/>
          <w:rtl/>
        </w:rPr>
        <w:t xml:space="preserve">ع بوده است </w:t>
      </w:r>
      <w:r w:rsidR="00A576DC" w:rsidRPr="00E30350">
        <w:rPr>
          <w:rStyle w:val="Char3"/>
          <w:rtl/>
        </w:rPr>
        <w:t>ک</w:t>
      </w:r>
      <w:r w:rsidRPr="00E30350">
        <w:rPr>
          <w:rStyle w:val="Char3"/>
          <w:rtl/>
        </w:rPr>
        <w:t>ه در ا</w:t>
      </w:r>
      <w:r w:rsidR="00A576DC" w:rsidRPr="00E30350">
        <w:rPr>
          <w:rStyle w:val="Char3"/>
          <w:rtl/>
        </w:rPr>
        <w:t>ی</w:t>
      </w:r>
      <w:r w:rsidRPr="00E30350">
        <w:rPr>
          <w:rStyle w:val="Char3"/>
          <w:rtl/>
        </w:rPr>
        <w:t xml:space="preserve">ن مدت چهل و چند سال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به ز</w:t>
      </w:r>
      <w:r w:rsidR="00A576DC" w:rsidRPr="00E30350">
        <w:rPr>
          <w:rStyle w:val="Char3"/>
          <w:rtl/>
        </w:rPr>
        <w:t>ی</w:t>
      </w:r>
      <w:r w:rsidRPr="00E30350">
        <w:rPr>
          <w:rStyle w:val="Char3"/>
          <w:rtl/>
        </w:rPr>
        <w:t>ارت قبور نم</w:t>
      </w:r>
      <w:r w:rsidR="00A576DC" w:rsidRPr="00E30350">
        <w:rPr>
          <w:rStyle w:val="Char3"/>
          <w:rtl/>
        </w:rPr>
        <w:t>ی</w:t>
      </w:r>
      <w:r w:rsidRPr="00E30350">
        <w:rPr>
          <w:rStyle w:val="Char3"/>
          <w:rtl/>
        </w:rPr>
        <w:t>‌رفته است، و در آن وقت عمل عا</w:t>
      </w:r>
      <w:r w:rsidR="00A576DC" w:rsidRPr="00E30350">
        <w:rPr>
          <w:rStyle w:val="Char3"/>
          <w:rtl/>
        </w:rPr>
        <w:t>ی</w:t>
      </w:r>
      <w:r w:rsidRPr="00E30350">
        <w:rPr>
          <w:rStyle w:val="Char3"/>
          <w:rtl/>
        </w:rPr>
        <w:t>شه درنظر مردم، ‌بدعت شمرده م</w:t>
      </w:r>
      <w:r w:rsidR="00A576DC" w:rsidRPr="00E30350">
        <w:rPr>
          <w:rStyle w:val="Char3"/>
          <w:rtl/>
        </w:rPr>
        <w:t>ی</w:t>
      </w:r>
      <w:r w:rsidRPr="00E30350">
        <w:rPr>
          <w:rStyle w:val="Char3"/>
          <w:rtl/>
        </w:rPr>
        <w:t>‌شد.</w:t>
      </w:r>
    </w:p>
    <w:p w:rsidR="00F03D36" w:rsidRPr="00E30350" w:rsidRDefault="00F03D36" w:rsidP="004D7A52">
      <w:pPr>
        <w:pStyle w:val="BodyText2"/>
        <w:spacing w:after="0" w:line="240" w:lineRule="auto"/>
        <w:ind w:firstLine="284"/>
        <w:jc w:val="both"/>
        <w:rPr>
          <w:rStyle w:val="Char3"/>
          <w:rtl/>
        </w:rPr>
      </w:pPr>
      <w:r w:rsidRPr="00E30350">
        <w:rPr>
          <w:rStyle w:val="Char3"/>
          <w:rtl/>
        </w:rPr>
        <w:t>و «ابن بطال» از «شعب</w:t>
      </w:r>
      <w:r w:rsidR="00A576DC" w:rsidRPr="00E30350">
        <w:rPr>
          <w:rStyle w:val="Char3"/>
          <w:rtl/>
        </w:rPr>
        <w:t>ی</w:t>
      </w:r>
      <w:r w:rsidRPr="00E30350">
        <w:rPr>
          <w:rStyle w:val="Char3"/>
          <w:rtl/>
        </w:rPr>
        <w:t xml:space="preserve">» نقل </w:t>
      </w:r>
      <w:r w:rsidR="00A576DC" w:rsidRPr="00E30350">
        <w:rPr>
          <w:rStyle w:val="Char3"/>
          <w:rtl/>
        </w:rPr>
        <w:t>ک</w:t>
      </w:r>
      <w:r w:rsidRPr="00E30350">
        <w:rPr>
          <w:rStyle w:val="Char3"/>
          <w:rtl/>
        </w:rPr>
        <w:t xml:space="preserve">رده است </w:t>
      </w:r>
      <w:r w:rsidR="00A576DC" w:rsidRPr="00E30350">
        <w:rPr>
          <w:rStyle w:val="Char3"/>
          <w:rtl/>
        </w:rPr>
        <w:t>ک</w:t>
      </w:r>
      <w:r w:rsidRPr="00E30350">
        <w:rPr>
          <w:rStyle w:val="Char3"/>
          <w:rtl/>
        </w:rPr>
        <w:t>ه او م</w:t>
      </w:r>
      <w:r w:rsidR="00A576DC" w:rsidRPr="00E30350">
        <w:rPr>
          <w:rStyle w:val="Char3"/>
          <w:rtl/>
        </w:rPr>
        <w:t>ی</w:t>
      </w:r>
      <w:r w:rsidRPr="00E30350">
        <w:rPr>
          <w:rStyle w:val="Char3"/>
          <w:rtl/>
        </w:rPr>
        <w:t>‌گفته است: «</w:t>
      </w:r>
      <w:r w:rsidRPr="00E30350">
        <w:rPr>
          <w:rStyle w:val="Char1"/>
          <w:rtl/>
          <w:lang w:bidi="ar-SA"/>
        </w:rPr>
        <w:t>لولا أن رسول</w:t>
      </w:r>
      <w:r w:rsidR="00FC3C17" w:rsidRPr="00E30350">
        <w:rPr>
          <w:rStyle w:val="Char1"/>
          <w:rFonts w:cs="Times New Roman" w:hint="cs"/>
          <w:rtl/>
          <w:lang w:bidi="ar-SA"/>
        </w:rPr>
        <w:t>‌</w:t>
      </w:r>
      <w:r w:rsidRPr="00E30350">
        <w:rPr>
          <w:rStyle w:val="Char1"/>
          <w:rtl/>
          <w:lang w:bidi="ar-SA"/>
        </w:rPr>
        <w:t>الله</w:t>
      </w:r>
      <w:r w:rsidRPr="00E30350">
        <w:rPr>
          <w:rFonts w:ascii="Abo-thar" w:hAnsi="Abo-thar" w:cs="CTraditional Arabic"/>
          <w:sz w:val="28"/>
          <w:szCs w:val="28"/>
          <w:rtl/>
        </w:rPr>
        <w:t>ص</w:t>
      </w:r>
      <w:r w:rsidRPr="00E30350">
        <w:rPr>
          <w:rFonts w:ascii="Lotus Linotype" w:hAnsi="Lotus Linotype" w:cs="mylotus"/>
          <w:szCs w:val="27"/>
          <w:rtl/>
        </w:rPr>
        <w:t xml:space="preserve"> </w:t>
      </w:r>
      <w:r w:rsidRPr="00E30350">
        <w:rPr>
          <w:rStyle w:val="Char1"/>
          <w:rtl/>
          <w:lang w:bidi="ar-SA"/>
        </w:rPr>
        <w:t>نه</w:t>
      </w:r>
      <w:r w:rsidR="004D7A52" w:rsidRPr="00E30350">
        <w:rPr>
          <w:rStyle w:val="Char1"/>
          <w:rFonts w:hint="cs"/>
          <w:rtl/>
          <w:lang w:bidi="ar-SA"/>
        </w:rPr>
        <w:t>ى</w:t>
      </w:r>
      <w:r w:rsidRPr="00E30350">
        <w:rPr>
          <w:rStyle w:val="Char1"/>
          <w:rtl/>
          <w:lang w:bidi="ar-SA"/>
        </w:rPr>
        <w:t xml:space="preserve"> عن زيارة القبور لزرت قبر النبي</w:t>
      </w:r>
      <w:r w:rsidR="00E40A64" w:rsidRPr="00E30350">
        <w:rPr>
          <w:rStyle w:val="Char1"/>
          <w:rFonts w:cs="CTraditional Arabic" w:hint="cs"/>
          <w:b/>
          <w:bCs w:val="0"/>
          <w:rtl/>
          <w:lang w:bidi="ar-SA"/>
        </w:rPr>
        <w:t>ص</w:t>
      </w:r>
      <w:r w:rsidRPr="00E30350">
        <w:rPr>
          <w:rStyle w:val="Char3"/>
          <w:rtl/>
        </w:rPr>
        <w:t>».</w:t>
      </w:r>
      <w:r w:rsidR="00FC3C17" w:rsidRPr="00E30350">
        <w:rPr>
          <w:rFonts w:ascii="Lotus Linotype" w:hAnsi="Lotus Linotype" w:cs="mylotus" w:hint="cs"/>
          <w:szCs w:val="27"/>
          <w:rtl/>
        </w:rPr>
        <w:t xml:space="preserve"> </w:t>
      </w:r>
      <w:r w:rsidR="007123D2" w:rsidRPr="00E30350">
        <w:rPr>
          <w:rStyle w:val="Char3"/>
          <w:rFonts w:hint="cs"/>
          <w:rtl/>
        </w:rPr>
        <w:t>«</w:t>
      </w:r>
      <w:r w:rsidRPr="00E30350">
        <w:rPr>
          <w:rStyle w:val="Char3"/>
          <w:rtl/>
        </w:rPr>
        <w:t>اگر نه ا</w:t>
      </w:r>
      <w:r w:rsidR="00A576DC" w:rsidRPr="00E30350">
        <w:rPr>
          <w:rStyle w:val="Char3"/>
          <w:rtl/>
        </w:rPr>
        <w:t>ی</w:t>
      </w:r>
      <w:r w:rsidRPr="00E30350">
        <w:rPr>
          <w:rStyle w:val="Char3"/>
          <w:rtl/>
        </w:rPr>
        <w:t xml:space="preserve">ن بود </w:t>
      </w:r>
      <w:r w:rsidR="00A576DC" w:rsidRPr="00E30350">
        <w:rPr>
          <w:rStyle w:val="Char3"/>
          <w:rtl/>
        </w:rPr>
        <w:t>ک</w:t>
      </w:r>
      <w:r w:rsidRPr="00E30350">
        <w:rPr>
          <w:rStyle w:val="Char3"/>
          <w:rtl/>
        </w:rPr>
        <w:t>ه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از ز</w:t>
      </w:r>
      <w:r w:rsidR="00A576DC" w:rsidRPr="00E30350">
        <w:rPr>
          <w:rStyle w:val="Char3"/>
          <w:rtl/>
        </w:rPr>
        <w:t>ی</w:t>
      </w:r>
      <w:r w:rsidRPr="00E30350">
        <w:rPr>
          <w:rStyle w:val="Char3"/>
          <w:rtl/>
        </w:rPr>
        <w:t>ارت قبور نه</w:t>
      </w:r>
      <w:r w:rsidR="00A576DC" w:rsidRPr="00E30350">
        <w:rPr>
          <w:rStyle w:val="Char3"/>
          <w:rtl/>
        </w:rPr>
        <w:t>ی</w:t>
      </w:r>
      <w:r w:rsidRPr="00E30350">
        <w:rPr>
          <w:rStyle w:val="Char3"/>
          <w:rtl/>
        </w:rPr>
        <w:t xml:space="preserve"> فرموده است من قبر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را ز</w:t>
      </w:r>
      <w:r w:rsidR="00A576DC" w:rsidRPr="00E30350">
        <w:rPr>
          <w:rStyle w:val="Char3"/>
          <w:rtl/>
        </w:rPr>
        <w:t>ی</w:t>
      </w:r>
      <w:r w:rsidRPr="00E30350">
        <w:rPr>
          <w:rStyle w:val="Char3"/>
          <w:rtl/>
        </w:rPr>
        <w:t>ارت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ردم</w:t>
      </w:r>
      <w:r w:rsidR="007123D2"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و ا</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ت از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00A576DC" w:rsidRPr="00E30350">
        <w:rPr>
          <w:rStyle w:val="Char3"/>
          <w:rtl/>
        </w:rPr>
        <w:t>ک</w:t>
      </w:r>
      <w:r w:rsidRPr="00E30350">
        <w:rPr>
          <w:rStyle w:val="Char3"/>
          <w:rtl/>
        </w:rPr>
        <w:t>ه: «</w:t>
      </w:r>
      <w:r w:rsidRPr="00E30350">
        <w:rPr>
          <w:rStyle w:val="Charf1"/>
          <w:rtl/>
        </w:rPr>
        <w:t>لعن الله زوارات القبور</w:t>
      </w:r>
      <w:r w:rsidRPr="00E30350">
        <w:rPr>
          <w:rStyle w:val="Char3"/>
          <w:rtl/>
        </w:rPr>
        <w:t>».</w:t>
      </w:r>
      <w:r w:rsidRPr="00E30350">
        <w:rPr>
          <w:rStyle w:val="Char3"/>
          <w:rFonts w:hint="cs"/>
          <w:rtl/>
        </w:rPr>
        <w:t xml:space="preserve"> </w:t>
      </w:r>
      <w:r w:rsidRPr="00E30350">
        <w:rPr>
          <w:rStyle w:val="Char3"/>
          <w:rtl/>
        </w:rPr>
        <w:t>از احاد</w:t>
      </w:r>
      <w:r w:rsidR="00A576DC" w:rsidRPr="00E30350">
        <w:rPr>
          <w:rStyle w:val="Char3"/>
          <w:rtl/>
        </w:rPr>
        <w:t>ی</w:t>
      </w:r>
      <w:r w:rsidRPr="00E30350">
        <w:rPr>
          <w:rStyle w:val="Char3"/>
          <w:rtl/>
        </w:rPr>
        <w:t>ث مستف</w:t>
      </w:r>
      <w:r w:rsidR="00A576DC" w:rsidRPr="00E30350">
        <w:rPr>
          <w:rStyle w:val="Char3"/>
          <w:rtl/>
        </w:rPr>
        <w:t>ی</w:t>
      </w:r>
      <w:r w:rsidRPr="00E30350">
        <w:rPr>
          <w:rStyle w:val="Char3"/>
          <w:rtl/>
        </w:rPr>
        <w:t>ضه (مشهور) است.</w:t>
      </w:r>
    </w:p>
    <w:p w:rsidR="00F03D36" w:rsidRPr="00E30350" w:rsidRDefault="00F03D36" w:rsidP="003B7B3E">
      <w:pPr>
        <w:pStyle w:val="BodyText2"/>
        <w:spacing w:after="0" w:line="240" w:lineRule="auto"/>
        <w:ind w:firstLine="284"/>
        <w:jc w:val="both"/>
        <w:rPr>
          <w:rStyle w:val="Char3"/>
          <w:spacing w:val="-4"/>
          <w:rtl/>
        </w:rPr>
      </w:pPr>
      <w:r w:rsidRPr="00E30350">
        <w:rPr>
          <w:rStyle w:val="Char3"/>
          <w:spacing w:val="-4"/>
          <w:rtl/>
        </w:rPr>
        <w:t>و هم‌چن</w:t>
      </w:r>
      <w:r w:rsidR="00A576DC" w:rsidRPr="00E30350">
        <w:rPr>
          <w:rStyle w:val="Char3"/>
          <w:spacing w:val="-4"/>
          <w:rtl/>
        </w:rPr>
        <w:t>ی</w:t>
      </w:r>
      <w:r w:rsidRPr="00E30350">
        <w:rPr>
          <w:rStyle w:val="Char3"/>
          <w:spacing w:val="-4"/>
          <w:rtl/>
        </w:rPr>
        <w:t>ن روا</w:t>
      </w:r>
      <w:r w:rsidR="00A576DC" w:rsidRPr="00E30350">
        <w:rPr>
          <w:rStyle w:val="Char3"/>
          <w:spacing w:val="-4"/>
          <w:rtl/>
        </w:rPr>
        <w:t>ی</w:t>
      </w:r>
      <w:r w:rsidRPr="00E30350">
        <w:rPr>
          <w:rStyle w:val="Char3"/>
          <w:spacing w:val="-4"/>
          <w:rtl/>
        </w:rPr>
        <w:t>ت</w:t>
      </w:r>
      <w:r w:rsidR="00A576DC" w:rsidRPr="00E30350">
        <w:rPr>
          <w:rStyle w:val="Char3"/>
          <w:spacing w:val="-4"/>
          <w:rtl/>
        </w:rPr>
        <w:t>ی</w:t>
      </w:r>
      <w:r w:rsidRPr="00E30350">
        <w:rPr>
          <w:rStyle w:val="Char3"/>
          <w:spacing w:val="-4"/>
          <w:rtl/>
        </w:rPr>
        <w:t xml:space="preserve"> </w:t>
      </w:r>
      <w:r w:rsidR="00A576DC" w:rsidRPr="00E30350">
        <w:rPr>
          <w:rStyle w:val="Char3"/>
          <w:spacing w:val="-4"/>
          <w:rtl/>
        </w:rPr>
        <w:t>ک</w:t>
      </w:r>
      <w:r w:rsidRPr="00E30350">
        <w:rPr>
          <w:rStyle w:val="Char3"/>
          <w:spacing w:val="-4"/>
          <w:rtl/>
        </w:rPr>
        <w:t>ه عبدالرزاق صنعان</w:t>
      </w:r>
      <w:r w:rsidR="00A576DC" w:rsidRPr="00E30350">
        <w:rPr>
          <w:rStyle w:val="Char3"/>
          <w:spacing w:val="-4"/>
          <w:rtl/>
        </w:rPr>
        <w:t>ی</w:t>
      </w:r>
      <w:r w:rsidRPr="00E30350">
        <w:rPr>
          <w:rStyle w:val="Char3"/>
          <w:spacing w:val="-4"/>
          <w:rtl/>
        </w:rPr>
        <w:t xml:space="preserve"> ش</w:t>
      </w:r>
      <w:r w:rsidR="00A576DC" w:rsidRPr="00E30350">
        <w:rPr>
          <w:rStyle w:val="Char3"/>
          <w:spacing w:val="-4"/>
          <w:rtl/>
        </w:rPr>
        <w:t>ی</w:t>
      </w:r>
      <w:r w:rsidRPr="00E30350">
        <w:rPr>
          <w:rStyle w:val="Char3"/>
          <w:spacing w:val="-4"/>
          <w:rtl/>
        </w:rPr>
        <w:t>ع</w:t>
      </w:r>
      <w:r w:rsidR="00A576DC" w:rsidRPr="00E30350">
        <w:rPr>
          <w:rStyle w:val="Char3"/>
          <w:spacing w:val="-4"/>
          <w:rtl/>
        </w:rPr>
        <w:t>ی</w:t>
      </w:r>
      <w:r w:rsidRPr="00E30350">
        <w:rPr>
          <w:rStyle w:val="Char3"/>
          <w:spacing w:val="-4"/>
          <w:rtl/>
        </w:rPr>
        <w:t>، در</w:t>
      </w:r>
      <w:r w:rsidRPr="00E30350">
        <w:rPr>
          <w:rStyle w:val="Char3"/>
          <w:rFonts w:hint="cs"/>
          <w:spacing w:val="-4"/>
          <w:rtl/>
        </w:rPr>
        <w:t xml:space="preserve"> </w:t>
      </w:r>
      <w:r w:rsidR="00A576DC" w:rsidRPr="00E30350">
        <w:rPr>
          <w:rStyle w:val="Char3"/>
          <w:spacing w:val="-4"/>
          <w:rtl/>
        </w:rPr>
        <w:t>ک</w:t>
      </w:r>
      <w:r w:rsidRPr="00E30350">
        <w:rPr>
          <w:rStyle w:val="Char3"/>
          <w:spacing w:val="-4"/>
          <w:rtl/>
        </w:rPr>
        <w:t xml:space="preserve">تاب «المصنف» (3/569) </w:t>
      </w:r>
      <w:r w:rsidR="00A576DC" w:rsidRPr="00E30350">
        <w:rPr>
          <w:rStyle w:val="Char3"/>
          <w:spacing w:val="-4"/>
          <w:rtl/>
        </w:rPr>
        <w:t>ک</w:t>
      </w:r>
      <w:r w:rsidRPr="00E30350">
        <w:rPr>
          <w:rStyle w:val="Char3"/>
          <w:spacing w:val="-4"/>
          <w:rtl/>
        </w:rPr>
        <w:t>ه از قد</w:t>
      </w:r>
      <w:r w:rsidR="00A576DC" w:rsidRPr="00E30350">
        <w:rPr>
          <w:rStyle w:val="Char3"/>
          <w:spacing w:val="-4"/>
          <w:rtl/>
        </w:rPr>
        <w:t>ی</w:t>
      </w:r>
      <w:r w:rsidRPr="00E30350">
        <w:rPr>
          <w:rStyle w:val="Char3"/>
          <w:spacing w:val="-4"/>
          <w:rtl/>
        </w:rPr>
        <w:t>م‌تر</w:t>
      </w:r>
      <w:r w:rsidR="00A576DC" w:rsidRPr="00E30350">
        <w:rPr>
          <w:rStyle w:val="Char3"/>
          <w:spacing w:val="-4"/>
          <w:rtl/>
        </w:rPr>
        <w:t>ی</w:t>
      </w:r>
      <w:r w:rsidRPr="00E30350">
        <w:rPr>
          <w:rStyle w:val="Char3"/>
          <w:spacing w:val="-4"/>
          <w:rtl/>
        </w:rPr>
        <w:t xml:space="preserve">ن </w:t>
      </w:r>
      <w:r w:rsidR="00A576DC" w:rsidRPr="00E30350">
        <w:rPr>
          <w:rStyle w:val="Char3"/>
          <w:spacing w:val="-4"/>
          <w:rtl/>
        </w:rPr>
        <w:t>ک</w:t>
      </w:r>
      <w:r w:rsidRPr="00E30350">
        <w:rPr>
          <w:rStyle w:val="Char3"/>
          <w:spacing w:val="-4"/>
          <w:rtl/>
        </w:rPr>
        <w:t>تب حد</w:t>
      </w:r>
      <w:r w:rsidR="00A576DC" w:rsidRPr="00E30350">
        <w:rPr>
          <w:rStyle w:val="Char3"/>
          <w:spacing w:val="-4"/>
          <w:rtl/>
        </w:rPr>
        <w:t>ی</w:t>
      </w:r>
      <w:r w:rsidRPr="00E30350">
        <w:rPr>
          <w:rStyle w:val="Char3"/>
          <w:spacing w:val="-4"/>
          <w:rtl/>
        </w:rPr>
        <w:t>ث به شمار م</w:t>
      </w:r>
      <w:r w:rsidR="00A576DC" w:rsidRPr="00E30350">
        <w:rPr>
          <w:rStyle w:val="Char3"/>
          <w:spacing w:val="-4"/>
          <w:rtl/>
        </w:rPr>
        <w:t>ی</w:t>
      </w:r>
      <w:r w:rsidRPr="00E30350">
        <w:rPr>
          <w:rStyle w:val="Char3"/>
          <w:rFonts w:hint="cs"/>
          <w:spacing w:val="-4"/>
          <w:rtl/>
        </w:rPr>
        <w:t>‌</w:t>
      </w:r>
      <w:r w:rsidRPr="00E30350">
        <w:rPr>
          <w:rStyle w:val="Char3"/>
          <w:spacing w:val="-4"/>
          <w:rtl/>
        </w:rPr>
        <w:t xml:space="preserve">رود آورده است </w:t>
      </w:r>
      <w:r w:rsidR="00A576DC" w:rsidRPr="00E30350">
        <w:rPr>
          <w:rStyle w:val="Char3"/>
          <w:spacing w:val="-4"/>
          <w:rtl/>
        </w:rPr>
        <w:t>ک</w:t>
      </w:r>
      <w:r w:rsidRPr="00E30350">
        <w:rPr>
          <w:rStyle w:val="Char3"/>
          <w:spacing w:val="-4"/>
          <w:rtl/>
        </w:rPr>
        <w:t>ه: «</w:t>
      </w:r>
      <w:r w:rsidRPr="00E30350">
        <w:rPr>
          <w:rStyle w:val="Charf1"/>
          <w:spacing w:val="-4"/>
          <w:rtl/>
        </w:rPr>
        <w:t>أن رسول الله</w:t>
      </w:r>
      <w:r w:rsidRPr="00E30350">
        <w:rPr>
          <w:rFonts w:ascii="Lotus Linotype" w:hAnsi="Lotus Linotype" w:cs="mylotus"/>
          <w:spacing w:val="-4"/>
          <w:szCs w:val="27"/>
          <w:rtl/>
        </w:rPr>
        <w:t xml:space="preserve"> </w:t>
      </w:r>
      <w:r w:rsidRPr="00E30350">
        <w:rPr>
          <w:rFonts w:ascii="Abo-thar" w:hAnsi="Abo-thar" w:cs="CTraditional Arabic"/>
          <w:spacing w:val="-4"/>
          <w:sz w:val="28"/>
          <w:szCs w:val="28"/>
          <w:rtl/>
        </w:rPr>
        <w:t>ص</w:t>
      </w:r>
      <w:r w:rsidRPr="00E30350">
        <w:rPr>
          <w:rFonts w:ascii="Lotus Linotype" w:hAnsi="Lotus Linotype" w:cs="mylotus"/>
          <w:spacing w:val="-4"/>
          <w:szCs w:val="27"/>
          <w:rtl/>
        </w:rPr>
        <w:t xml:space="preserve"> </w:t>
      </w:r>
      <w:r w:rsidRPr="00E30350">
        <w:rPr>
          <w:rStyle w:val="Charf1"/>
          <w:spacing w:val="-4"/>
          <w:rtl/>
        </w:rPr>
        <w:t>قال: من زار القبور فليس منا</w:t>
      </w:r>
      <w:r w:rsidRPr="00E30350">
        <w:rPr>
          <w:rStyle w:val="Char3"/>
          <w:spacing w:val="-4"/>
          <w:rtl/>
        </w:rPr>
        <w:t>».</w:t>
      </w:r>
      <w:r w:rsidRPr="00E30350">
        <w:rPr>
          <w:rFonts w:ascii="Lotus Linotype" w:hAnsi="Lotus Linotype" w:cs="mylotus" w:hint="cs"/>
          <w:b/>
          <w:bCs/>
          <w:spacing w:val="-4"/>
          <w:szCs w:val="27"/>
          <w:rtl/>
        </w:rPr>
        <w:t xml:space="preserve"> </w:t>
      </w:r>
      <w:r w:rsidRPr="00E30350">
        <w:rPr>
          <w:rStyle w:val="Char3"/>
          <w:spacing w:val="-4"/>
          <w:rtl/>
        </w:rPr>
        <w:t xml:space="preserve">یعنی: </w:t>
      </w:r>
      <w:r w:rsidR="007123D2" w:rsidRPr="00E30350">
        <w:rPr>
          <w:rStyle w:val="Char3"/>
          <w:rFonts w:hint="cs"/>
          <w:spacing w:val="-4"/>
          <w:rtl/>
        </w:rPr>
        <w:t>«</w:t>
      </w:r>
      <w:r w:rsidRPr="00E30350">
        <w:rPr>
          <w:rStyle w:val="Charc"/>
          <w:spacing w:val="-4"/>
          <w:rtl/>
        </w:rPr>
        <w:t>همانا رسول خدا</w:t>
      </w:r>
      <w:r w:rsidRPr="00E30350">
        <w:rPr>
          <w:rStyle w:val="Charc"/>
          <w:rFonts w:cs="CTraditional Arabic" w:hint="cs"/>
          <w:spacing w:val="-4"/>
          <w:rtl/>
        </w:rPr>
        <w:t>ص</w:t>
      </w:r>
      <w:r w:rsidRPr="00E30350">
        <w:rPr>
          <w:rStyle w:val="Charc"/>
          <w:spacing w:val="-4"/>
          <w:rtl/>
        </w:rPr>
        <w:t xml:space="preserve"> فرمود: هر</w:t>
      </w:r>
      <w:r w:rsidR="00A576DC" w:rsidRPr="00E30350">
        <w:rPr>
          <w:rStyle w:val="Charc"/>
          <w:spacing w:val="-4"/>
          <w:rtl/>
        </w:rPr>
        <w:t>ک</w:t>
      </w:r>
      <w:r w:rsidRPr="00E30350">
        <w:rPr>
          <w:rStyle w:val="Charc"/>
          <w:spacing w:val="-4"/>
          <w:rtl/>
        </w:rPr>
        <w:t>س قبور را ز</w:t>
      </w:r>
      <w:r w:rsidR="00A576DC" w:rsidRPr="00E30350">
        <w:rPr>
          <w:rStyle w:val="Charc"/>
          <w:spacing w:val="-4"/>
          <w:rtl/>
        </w:rPr>
        <w:t>ی</w:t>
      </w:r>
      <w:r w:rsidRPr="00E30350">
        <w:rPr>
          <w:rStyle w:val="Charc"/>
          <w:spacing w:val="-4"/>
          <w:rtl/>
        </w:rPr>
        <w:t xml:space="preserve">ارت </w:t>
      </w:r>
      <w:r w:rsidR="00A576DC" w:rsidRPr="00E30350">
        <w:rPr>
          <w:rStyle w:val="Charc"/>
          <w:spacing w:val="-4"/>
          <w:rtl/>
        </w:rPr>
        <w:t>ک</w:t>
      </w:r>
      <w:r w:rsidRPr="00E30350">
        <w:rPr>
          <w:rStyle w:val="Charc"/>
          <w:spacing w:val="-4"/>
          <w:rtl/>
        </w:rPr>
        <w:t>ند از ما ن</w:t>
      </w:r>
      <w:r w:rsidR="00A576DC" w:rsidRPr="00E30350">
        <w:rPr>
          <w:rStyle w:val="Charc"/>
          <w:spacing w:val="-4"/>
          <w:rtl/>
        </w:rPr>
        <w:t>ی</w:t>
      </w:r>
      <w:r w:rsidRPr="00E30350">
        <w:rPr>
          <w:rStyle w:val="Charc"/>
          <w:spacing w:val="-4"/>
          <w:rtl/>
        </w:rPr>
        <w:t>ست</w:t>
      </w:r>
      <w:r w:rsidR="007123D2" w:rsidRPr="00E30350">
        <w:rPr>
          <w:rStyle w:val="Char3"/>
          <w:rFonts w:hint="cs"/>
          <w:spacing w:val="-4"/>
          <w:rtl/>
        </w:rPr>
        <w:t>»</w:t>
      </w:r>
      <w:r w:rsidRPr="00E30350">
        <w:rPr>
          <w:rStyle w:val="Char3"/>
          <w:spacing w:val="-4"/>
          <w:rtl/>
        </w:rPr>
        <w:t>.</w:t>
      </w:r>
    </w:p>
    <w:p w:rsidR="00F03D36" w:rsidRPr="00E30350" w:rsidRDefault="00F03D36" w:rsidP="004D7A52">
      <w:pPr>
        <w:pStyle w:val="BodyText2"/>
        <w:spacing w:after="0" w:line="240" w:lineRule="auto"/>
        <w:ind w:firstLine="284"/>
        <w:jc w:val="both"/>
        <w:rPr>
          <w:rStyle w:val="Char3"/>
          <w:rtl/>
        </w:rPr>
      </w:pPr>
      <w:r w:rsidRPr="00E30350">
        <w:rPr>
          <w:rStyle w:val="Char3"/>
          <w:rtl/>
        </w:rPr>
        <w:t>و نه</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ردن اهل ب</w:t>
      </w:r>
      <w:r w:rsidR="00A576DC" w:rsidRPr="00E30350">
        <w:rPr>
          <w:rStyle w:val="Char3"/>
          <w:rtl/>
        </w:rPr>
        <w:t>ی</w:t>
      </w:r>
      <w:r w:rsidRPr="00E30350">
        <w:rPr>
          <w:rStyle w:val="Char3"/>
          <w:rtl/>
        </w:rPr>
        <w:t>ت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چون حسن مثن</w:t>
      </w:r>
      <w:r w:rsidR="00A576DC" w:rsidRPr="00E30350">
        <w:rPr>
          <w:rStyle w:val="Char3"/>
          <w:rtl/>
        </w:rPr>
        <w:t>ی</w:t>
      </w:r>
      <w:r w:rsidRPr="00E30350">
        <w:rPr>
          <w:rStyle w:val="Char3"/>
          <w:rtl/>
        </w:rPr>
        <w:t xml:space="preserve"> فرزند امام حسن مجتب</w:t>
      </w:r>
      <w:r w:rsidR="00A576DC" w:rsidRPr="00E30350">
        <w:rPr>
          <w:rStyle w:val="Char3"/>
          <w:rtl/>
        </w:rPr>
        <w:t>ی</w:t>
      </w:r>
      <w:r w:rsidR="004D7A52" w:rsidRPr="00E30350">
        <w:rPr>
          <w:rStyle w:val="Char3"/>
          <w:rFonts w:hint="cs"/>
          <w:rtl/>
        </w:rPr>
        <w:t xml:space="preserve"> و حضرت</w:t>
      </w:r>
      <w:r w:rsidRPr="00E30350">
        <w:rPr>
          <w:rStyle w:val="Char3"/>
          <w:rtl/>
        </w:rPr>
        <w:t xml:space="preserve"> ز</w:t>
      </w:r>
      <w:r w:rsidR="00A576DC" w:rsidRPr="00E30350">
        <w:rPr>
          <w:rStyle w:val="Char3"/>
          <w:rtl/>
        </w:rPr>
        <w:t>ی</w:t>
      </w:r>
      <w:r w:rsidRPr="00E30350">
        <w:rPr>
          <w:rStyle w:val="Char3"/>
          <w:rtl/>
        </w:rPr>
        <w:t>ن العابد</w:t>
      </w:r>
      <w:r w:rsidR="00A576DC" w:rsidRPr="00E30350">
        <w:rPr>
          <w:rStyle w:val="Char3"/>
          <w:rtl/>
        </w:rPr>
        <w:t>ی</w:t>
      </w:r>
      <w:r w:rsidRPr="00E30350">
        <w:rPr>
          <w:rStyle w:val="Char3"/>
          <w:rtl/>
        </w:rPr>
        <w:t>ن</w:t>
      </w:r>
      <w:r w:rsidR="004D7A52" w:rsidRPr="00E30350">
        <w:rPr>
          <w:rStyle w:val="Char3"/>
          <w:rFonts w:hint="cs"/>
          <w:rtl/>
        </w:rPr>
        <w:t xml:space="preserve"> </w:t>
      </w:r>
      <w:r w:rsidR="004D7A52" w:rsidRPr="00E30350">
        <w:rPr>
          <w:rFonts w:cs="CTraditional Arabic" w:hint="cs"/>
          <w:sz w:val="28"/>
          <w:szCs w:val="28"/>
          <w:rtl/>
        </w:rPr>
        <w:t>إ</w:t>
      </w:r>
      <w:r w:rsidRPr="00E30350">
        <w:rPr>
          <w:rStyle w:val="Char3"/>
          <w:rtl/>
        </w:rPr>
        <w:t xml:space="preserve"> از ز</w:t>
      </w:r>
      <w:r w:rsidR="00A576DC" w:rsidRPr="00E30350">
        <w:rPr>
          <w:rStyle w:val="Char3"/>
          <w:rtl/>
        </w:rPr>
        <w:t>ی</w:t>
      </w:r>
      <w:r w:rsidRPr="00E30350">
        <w:rPr>
          <w:rStyle w:val="Char3"/>
          <w:rtl/>
        </w:rPr>
        <w:t>ارت قبر رسول خدا</w:t>
      </w:r>
      <w:r w:rsidR="004D7A52" w:rsidRPr="00E30350">
        <w:rPr>
          <w:rFonts w:ascii="Abo-thar" w:hAnsi="Abo-thar" w:cs="CTraditional Arabic" w:hint="cs"/>
          <w:sz w:val="28"/>
          <w:szCs w:val="28"/>
          <w:rtl/>
        </w:rPr>
        <w:t xml:space="preserve"> </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چنان‌</w:t>
      </w:r>
      <w:r w:rsidR="00A576DC" w:rsidRPr="00E30350">
        <w:rPr>
          <w:rStyle w:val="Char3"/>
          <w:rtl/>
        </w:rPr>
        <w:t>ک</w:t>
      </w:r>
      <w:r w:rsidRPr="00E30350">
        <w:rPr>
          <w:rStyle w:val="Char3"/>
          <w:rtl/>
        </w:rPr>
        <w:t>ه شرح آن گذشت و مترو</w:t>
      </w:r>
      <w:r w:rsidR="00A576DC" w:rsidRPr="00E30350">
        <w:rPr>
          <w:rStyle w:val="Char3"/>
          <w:rtl/>
        </w:rPr>
        <w:t>ک</w:t>
      </w:r>
      <w:r w:rsidRPr="00E30350">
        <w:rPr>
          <w:rStyle w:val="Char3"/>
          <w:rFonts w:hint="cs"/>
          <w:rtl/>
        </w:rPr>
        <w:t>‌</w:t>
      </w:r>
      <w:r w:rsidRPr="00E30350">
        <w:rPr>
          <w:rStyle w:val="Char3"/>
          <w:rtl/>
        </w:rPr>
        <w:t>بودن و مزارنبودن روضه‌</w:t>
      </w:r>
      <w:r w:rsidR="00A576DC" w:rsidRPr="00E30350">
        <w:rPr>
          <w:rStyle w:val="Char3"/>
          <w:rtl/>
        </w:rPr>
        <w:t>ی</w:t>
      </w:r>
      <w:r w:rsidRPr="00E30350">
        <w:rPr>
          <w:rStyle w:val="Char3"/>
          <w:rtl/>
        </w:rPr>
        <w:t xml:space="preserve"> مبار</w:t>
      </w:r>
      <w:r w:rsidR="00A576DC" w:rsidRPr="00E30350">
        <w:rPr>
          <w:rStyle w:val="Char3"/>
          <w:rtl/>
        </w:rPr>
        <w:t>ک</w:t>
      </w:r>
      <w:r w:rsidRPr="00E30350">
        <w:rPr>
          <w:rStyle w:val="Char3"/>
          <w:rtl/>
        </w:rPr>
        <w:t xml:space="preserve"> ب</w:t>
      </w:r>
      <w:r w:rsidR="00A576DC" w:rsidRPr="00E30350">
        <w:rPr>
          <w:rStyle w:val="Char3"/>
          <w:rtl/>
        </w:rPr>
        <w:t>ی</w:t>
      </w:r>
      <w:r w:rsidRPr="00E30350">
        <w:rPr>
          <w:rStyle w:val="Char3"/>
          <w:rtl/>
        </w:rPr>
        <w:t xml:space="preserve">ش از </w:t>
      </w:r>
      <w:r w:rsidR="00A576DC" w:rsidRPr="00E30350">
        <w:rPr>
          <w:rStyle w:val="Char3"/>
          <w:rtl/>
        </w:rPr>
        <w:t>یک</w:t>
      </w:r>
      <w:r w:rsidRPr="00E30350">
        <w:rPr>
          <w:rStyle w:val="Char3"/>
          <w:rtl/>
        </w:rPr>
        <w:t xml:space="preserve"> قرن</w:t>
      </w:r>
      <w:r w:rsidR="004D7A52" w:rsidRPr="00E30350">
        <w:rPr>
          <w:rStyle w:val="Char3"/>
          <w:rFonts w:hint="cs"/>
          <w:rtl/>
        </w:rPr>
        <w:t>.</w:t>
      </w:r>
      <w:r w:rsidRPr="00E30350">
        <w:rPr>
          <w:rStyle w:val="Char3"/>
          <w:rtl/>
        </w:rPr>
        <w:t xml:space="preserve"> </w:t>
      </w:r>
      <w:r w:rsidR="004D7A52" w:rsidRPr="00E30350">
        <w:rPr>
          <w:rStyle w:val="Char3"/>
          <w:rFonts w:hint="cs"/>
          <w:rtl/>
        </w:rPr>
        <w:t>[</w:t>
      </w:r>
      <w:r w:rsidRPr="00E30350">
        <w:rPr>
          <w:rStyle w:val="Char3"/>
          <w:rtl/>
        </w:rPr>
        <w:t>همه ا</w:t>
      </w:r>
      <w:r w:rsidR="00A576DC" w:rsidRPr="00E30350">
        <w:rPr>
          <w:rStyle w:val="Char3"/>
          <w:rtl/>
        </w:rPr>
        <w:t>ی</w:t>
      </w:r>
      <w:r w:rsidRPr="00E30350">
        <w:rPr>
          <w:rStyle w:val="Char3"/>
          <w:rtl/>
        </w:rPr>
        <w:t>ن را م</w:t>
      </w:r>
      <w:r w:rsidR="00A576DC" w:rsidRPr="00E30350">
        <w:rPr>
          <w:rStyle w:val="Char3"/>
          <w:rtl/>
        </w:rPr>
        <w:t>ی</w:t>
      </w:r>
      <w:r w:rsidRPr="00E30350">
        <w:rPr>
          <w:rStyle w:val="Char3"/>
          <w:rtl/>
        </w:rPr>
        <w:t xml:space="preserve">‌رساند </w:t>
      </w:r>
      <w:r w:rsidR="00A576DC" w:rsidRPr="00E30350">
        <w:rPr>
          <w:rStyle w:val="Char3"/>
          <w:rtl/>
        </w:rPr>
        <w:t>ک</w:t>
      </w:r>
      <w:r w:rsidRPr="00E30350">
        <w:rPr>
          <w:rStyle w:val="Char3"/>
          <w:rtl/>
        </w:rPr>
        <w:t>ه ز</w:t>
      </w:r>
      <w:r w:rsidR="00A576DC" w:rsidRPr="00E30350">
        <w:rPr>
          <w:rStyle w:val="Char3"/>
          <w:rtl/>
        </w:rPr>
        <w:t>ی</w:t>
      </w:r>
      <w:r w:rsidRPr="00E30350">
        <w:rPr>
          <w:rStyle w:val="Char3"/>
          <w:rtl/>
        </w:rPr>
        <w:t>ارت قبور، مقبول و مأمور شارع وبزرگان د</w:t>
      </w:r>
      <w:r w:rsidR="00A576DC" w:rsidRPr="00E30350">
        <w:rPr>
          <w:rStyle w:val="Char3"/>
          <w:rtl/>
        </w:rPr>
        <w:t>ی</w:t>
      </w:r>
      <w:r w:rsidRPr="00E30350">
        <w:rPr>
          <w:rStyle w:val="Char3"/>
          <w:rtl/>
        </w:rPr>
        <w:t>ن و اهل ب</w:t>
      </w:r>
      <w:r w:rsidR="00A576DC" w:rsidRPr="00E30350">
        <w:rPr>
          <w:rStyle w:val="Char3"/>
          <w:rtl/>
        </w:rPr>
        <w:t>ی</w:t>
      </w:r>
      <w:r w:rsidRPr="00E30350">
        <w:rPr>
          <w:rStyle w:val="Char3"/>
          <w:rtl/>
        </w:rPr>
        <w:t>ت رسول نبوده است</w:t>
      </w:r>
      <w:r w:rsidR="004D7A52" w:rsidRPr="00E30350">
        <w:rPr>
          <w:rStyle w:val="Char3"/>
          <w:rFonts w:hint="cs"/>
          <w:rtl/>
        </w:rPr>
        <w:t>]</w:t>
      </w:r>
      <w:r w:rsidRPr="00E30350">
        <w:rPr>
          <w:rStyle w:val="Char3"/>
          <w:rtl/>
        </w:rPr>
        <w:t>.</w:t>
      </w:r>
    </w:p>
    <w:p w:rsidR="00F03D36" w:rsidRPr="00E30350" w:rsidRDefault="00F03D36" w:rsidP="004D7A52">
      <w:pPr>
        <w:pStyle w:val="BodyText2"/>
        <w:spacing w:after="0" w:line="240" w:lineRule="auto"/>
        <w:ind w:firstLine="284"/>
        <w:jc w:val="both"/>
        <w:rPr>
          <w:rStyle w:val="Char3"/>
          <w:rtl/>
        </w:rPr>
      </w:pPr>
      <w:r w:rsidRPr="00E30350">
        <w:rPr>
          <w:rStyle w:val="Char3"/>
          <w:rtl/>
        </w:rPr>
        <w:t xml:space="preserve">اما از آن‌جا </w:t>
      </w:r>
      <w:r w:rsidR="00A576DC" w:rsidRPr="00E30350">
        <w:rPr>
          <w:rStyle w:val="Char3"/>
          <w:rtl/>
        </w:rPr>
        <w:t>ک</w:t>
      </w:r>
      <w:r w:rsidRPr="00E30350">
        <w:rPr>
          <w:rStyle w:val="Char3"/>
          <w:rtl/>
        </w:rPr>
        <w:t>ه گو</w:t>
      </w:r>
      <w:r w:rsidR="00A576DC" w:rsidRPr="00E30350">
        <w:rPr>
          <w:rStyle w:val="Char3"/>
          <w:rtl/>
        </w:rPr>
        <w:t>یی</w:t>
      </w:r>
      <w:r w:rsidRPr="00E30350">
        <w:rPr>
          <w:rStyle w:val="Char3"/>
          <w:rtl/>
        </w:rPr>
        <w:t xml:space="preserve"> روح بت‌پرست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آن جمله مرده‌پرست</w:t>
      </w:r>
      <w:r w:rsidR="00A576DC" w:rsidRPr="00E30350">
        <w:rPr>
          <w:rStyle w:val="Char3"/>
          <w:rtl/>
        </w:rPr>
        <w:t>ی</w:t>
      </w:r>
      <w:r w:rsidRPr="00E30350">
        <w:rPr>
          <w:rStyle w:val="Char3"/>
          <w:rtl/>
        </w:rPr>
        <w:t xml:space="preserve"> است، در طب</w:t>
      </w:r>
      <w:r w:rsidR="00A576DC" w:rsidRPr="00E30350">
        <w:rPr>
          <w:rStyle w:val="Char3"/>
          <w:rtl/>
        </w:rPr>
        <w:t>ی</w:t>
      </w:r>
      <w:r w:rsidRPr="00E30350">
        <w:rPr>
          <w:rStyle w:val="Char3"/>
          <w:rtl/>
        </w:rPr>
        <w:t>عت آدم</w:t>
      </w:r>
      <w:r w:rsidR="00A576DC" w:rsidRPr="00E30350">
        <w:rPr>
          <w:rStyle w:val="Char3"/>
          <w:rtl/>
        </w:rPr>
        <w:t>ی</w:t>
      </w:r>
      <w:r w:rsidRPr="00E30350">
        <w:rPr>
          <w:rStyle w:val="Char3"/>
          <w:rtl/>
        </w:rPr>
        <w:t xml:space="preserve"> چنان ممزوج است </w:t>
      </w:r>
      <w:r w:rsidR="00A576DC" w:rsidRPr="00E30350">
        <w:rPr>
          <w:rStyle w:val="Char3"/>
          <w:rtl/>
        </w:rPr>
        <w:t>ک</w:t>
      </w:r>
      <w:r w:rsidRPr="00E30350">
        <w:rPr>
          <w:rStyle w:val="Char3"/>
          <w:rtl/>
        </w:rPr>
        <w:t>ه زدودن آن مش</w:t>
      </w:r>
      <w:r w:rsidR="00A576DC" w:rsidRPr="00E30350">
        <w:rPr>
          <w:rStyle w:val="Char3"/>
          <w:rtl/>
        </w:rPr>
        <w:t>ک</w:t>
      </w:r>
      <w:r w:rsidRPr="00E30350">
        <w:rPr>
          <w:rStyle w:val="Char3"/>
          <w:rtl/>
        </w:rPr>
        <w:t>ل است و ر</w:t>
      </w:r>
      <w:r w:rsidR="00A576DC" w:rsidRPr="00E30350">
        <w:rPr>
          <w:rStyle w:val="Char3"/>
          <w:rtl/>
        </w:rPr>
        <w:t>ی</w:t>
      </w:r>
      <w:r w:rsidRPr="00E30350">
        <w:rPr>
          <w:rStyle w:val="Char3"/>
          <w:rtl/>
        </w:rPr>
        <w:t>اضت (تمر</w:t>
      </w:r>
      <w:r w:rsidR="00A576DC" w:rsidRPr="00E30350">
        <w:rPr>
          <w:rStyle w:val="Char3"/>
          <w:rtl/>
        </w:rPr>
        <w:t>ی</w:t>
      </w:r>
      <w:r w:rsidRPr="00E30350">
        <w:rPr>
          <w:rStyle w:val="Char3"/>
          <w:rtl/>
        </w:rPr>
        <w:t xml:space="preserve">ن) مستمر لازم دارد </w:t>
      </w:r>
      <w:r w:rsidR="00A576DC" w:rsidRPr="00E30350">
        <w:rPr>
          <w:rStyle w:val="Char3"/>
          <w:rtl/>
        </w:rPr>
        <w:t>ک</w:t>
      </w:r>
      <w:r w:rsidRPr="00E30350">
        <w:rPr>
          <w:rStyle w:val="Char3"/>
          <w:rtl/>
        </w:rPr>
        <w:t>ه روح توح</w:t>
      </w:r>
      <w:r w:rsidR="00A576DC" w:rsidRPr="00E30350">
        <w:rPr>
          <w:rStyle w:val="Char3"/>
          <w:rtl/>
        </w:rPr>
        <w:t>ی</w:t>
      </w:r>
      <w:r w:rsidRPr="00E30350">
        <w:rPr>
          <w:rStyle w:val="Char3"/>
          <w:rtl/>
        </w:rPr>
        <w:t xml:space="preserve">د خالص در آن رسوخ </w:t>
      </w:r>
      <w:r w:rsidR="00A576DC" w:rsidRPr="00E30350">
        <w:rPr>
          <w:rStyle w:val="Char3"/>
          <w:rtl/>
        </w:rPr>
        <w:t>ی</w:t>
      </w:r>
      <w:r w:rsidRPr="00E30350">
        <w:rPr>
          <w:rStyle w:val="Char3"/>
          <w:rtl/>
        </w:rPr>
        <w:t>ابد</w:t>
      </w:r>
      <w:r w:rsidRPr="00E30350">
        <w:rPr>
          <w:rStyle w:val="Char3"/>
          <w:rFonts w:hint="cs"/>
          <w:rtl/>
        </w:rPr>
        <w:t>،</w:t>
      </w:r>
      <w:r w:rsidRPr="00E30350">
        <w:rPr>
          <w:rStyle w:val="Char3"/>
          <w:rtl/>
        </w:rPr>
        <w:t xml:space="preserve"> چنان‌</w:t>
      </w:r>
      <w:r w:rsidR="00A576DC" w:rsidRPr="00E30350">
        <w:rPr>
          <w:rStyle w:val="Char3"/>
          <w:rtl/>
        </w:rPr>
        <w:t>ک</w:t>
      </w:r>
      <w:r w:rsidRPr="00E30350">
        <w:rPr>
          <w:rStyle w:val="Char3"/>
          <w:rtl/>
        </w:rPr>
        <w:t>ه بار</w:t>
      </w:r>
      <w:r w:rsidR="00A576DC" w:rsidRPr="00E30350">
        <w:rPr>
          <w:rStyle w:val="Char3"/>
          <w:rtl/>
        </w:rPr>
        <w:t>ی</w:t>
      </w:r>
      <w:r w:rsidRPr="00E30350">
        <w:rPr>
          <w:rStyle w:val="Char3"/>
          <w:rtl/>
        </w:rPr>
        <w:t>‌تعال</w:t>
      </w:r>
      <w:r w:rsidR="00A576DC" w:rsidRPr="00E30350">
        <w:rPr>
          <w:rStyle w:val="Char3"/>
          <w:rtl/>
        </w:rPr>
        <w:t>ی</w:t>
      </w:r>
      <w:r w:rsidRPr="00E30350">
        <w:rPr>
          <w:rStyle w:val="Char3"/>
          <w:rtl/>
        </w:rPr>
        <w:t xml:space="preserve"> از آن بد</w:t>
      </w:r>
      <w:r w:rsidR="00A576DC" w:rsidRPr="00E30350">
        <w:rPr>
          <w:rStyle w:val="Char3"/>
          <w:rtl/>
        </w:rPr>
        <w:t>ی</w:t>
      </w:r>
      <w:r w:rsidRPr="00E30350">
        <w:rPr>
          <w:rStyle w:val="Char3"/>
          <w:rtl/>
        </w:rPr>
        <w:t>ن ب</w:t>
      </w:r>
      <w:r w:rsidR="00A576DC" w:rsidRPr="00E30350">
        <w:rPr>
          <w:rStyle w:val="Char3"/>
          <w:rtl/>
        </w:rPr>
        <w:t>ی</w:t>
      </w:r>
      <w:r w:rsidRPr="00E30350">
        <w:rPr>
          <w:rStyle w:val="Char3"/>
          <w:rtl/>
        </w:rPr>
        <w:t>ان خبر م</w:t>
      </w:r>
      <w:r w:rsidR="00A576DC" w:rsidRPr="00E30350">
        <w:rPr>
          <w:rStyle w:val="Char3"/>
          <w:rtl/>
        </w:rPr>
        <w:t>ی</w:t>
      </w:r>
      <w:r w:rsidRPr="00E30350">
        <w:rPr>
          <w:rStyle w:val="Char3"/>
          <w:rtl/>
        </w:rPr>
        <w:t xml:space="preserve">‌دهد </w:t>
      </w:r>
      <w:r w:rsidR="00A576DC" w:rsidRPr="00E30350">
        <w:rPr>
          <w:rStyle w:val="Char3"/>
          <w:rtl/>
        </w:rPr>
        <w:t>ک</w:t>
      </w:r>
      <w:r w:rsidRPr="00E30350">
        <w:rPr>
          <w:rStyle w:val="Char3"/>
          <w:rtl/>
        </w:rPr>
        <w:t xml:space="preserve">ه: </w:t>
      </w:r>
      <w:r w:rsidRPr="00E30350">
        <w:rPr>
          <w:rFonts w:ascii="KFGQPC Uthman Taha Naskh" w:cs="Traditional Arabic" w:hint="cs"/>
          <w:sz w:val="26"/>
          <w:rtl/>
        </w:rPr>
        <w:t>﴿</w:t>
      </w:r>
      <w:r w:rsidRPr="00E30350">
        <w:rPr>
          <w:rStyle w:val="Charb"/>
          <w:rFonts w:hint="eastAsia"/>
          <w:rtl/>
        </w:rPr>
        <w:t>وَمَا</w:t>
      </w:r>
      <w:r w:rsidRPr="00E30350">
        <w:rPr>
          <w:rStyle w:val="Charb"/>
          <w:rtl/>
        </w:rPr>
        <w:t xml:space="preserve"> </w:t>
      </w:r>
      <w:r w:rsidRPr="00E30350">
        <w:rPr>
          <w:rStyle w:val="Charb"/>
          <w:rFonts w:hint="eastAsia"/>
          <w:rtl/>
        </w:rPr>
        <w:t>يُؤ</w:t>
      </w:r>
      <w:r w:rsidRPr="00E30350">
        <w:rPr>
          <w:rStyle w:val="Charb"/>
          <w:rFonts w:hint="cs"/>
          <w:rtl/>
        </w:rPr>
        <w:t>ۡ</w:t>
      </w:r>
      <w:r w:rsidRPr="00E30350">
        <w:rPr>
          <w:rStyle w:val="Charb"/>
          <w:rFonts w:hint="eastAsia"/>
          <w:rtl/>
        </w:rPr>
        <w:t>مِنُ</w:t>
      </w:r>
      <w:r w:rsidRPr="00E30350">
        <w:rPr>
          <w:rStyle w:val="Charb"/>
          <w:rtl/>
        </w:rPr>
        <w:t xml:space="preserve"> </w:t>
      </w:r>
      <w:r w:rsidRPr="00E30350">
        <w:rPr>
          <w:rStyle w:val="Charb"/>
          <w:rFonts w:hint="eastAsia"/>
          <w:rtl/>
        </w:rPr>
        <w:t>أَك</w:t>
      </w:r>
      <w:r w:rsidRPr="00E30350">
        <w:rPr>
          <w:rStyle w:val="Charb"/>
          <w:rFonts w:hint="cs"/>
          <w:rtl/>
        </w:rPr>
        <w:t>ۡ</w:t>
      </w:r>
      <w:r w:rsidRPr="00E30350">
        <w:rPr>
          <w:rStyle w:val="Charb"/>
          <w:rFonts w:hint="eastAsia"/>
          <w:rtl/>
        </w:rPr>
        <w:t>ثَرُهُم</w:t>
      </w:r>
      <w:r w:rsidRPr="00E30350">
        <w:rPr>
          <w:rStyle w:val="Charb"/>
          <w:rtl/>
        </w:rPr>
        <w:t xml:space="preserve"> </w:t>
      </w:r>
      <w:r w:rsidRPr="00E30350">
        <w:rPr>
          <w:rStyle w:val="Charb"/>
          <w:rFonts w:hint="eastAsia"/>
          <w:rtl/>
        </w:rPr>
        <w:t>بِ</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eastAsia"/>
          <w:rtl/>
        </w:rPr>
        <w:t>إِلَّا</w:t>
      </w:r>
      <w:r w:rsidRPr="00E30350">
        <w:rPr>
          <w:rStyle w:val="Charb"/>
          <w:rtl/>
        </w:rPr>
        <w:t xml:space="preserve"> </w:t>
      </w:r>
      <w:r w:rsidRPr="00E30350">
        <w:rPr>
          <w:rStyle w:val="Charb"/>
          <w:rFonts w:hint="eastAsia"/>
          <w:rtl/>
        </w:rPr>
        <w:t>وَهُم</w:t>
      </w:r>
      <w:r w:rsidRPr="00E30350">
        <w:rPr>
          <w:rStyle w:val="Charb"/>
          <w:rtl/>
        </w:rPr>
        <w:t xml:space="preserve"> </w:t>
      </w:r>
      <w:r w:rsidRPr="00E30350">
        <w:rPr>
          <w:rStyle w:val="Charb"/>
          <w:rFonts w:hint="eastAsia"/>
          <w:rtl/>
        </w:rPr>
        <w:t>مُّش</w:t>
      </w:r>
      <w:r w:rsidRPr="00E30350">
        <w:rPr>
          <w:rStyle w:val="Charb"/>
          <w:rFonts w:hint="cs"/>
          <w:rtl/>
        </w:rPr>
        <w:t>ۡ</w:t>
      </w:r>
      <w:r w:rsidRPr="00E30350">
        <w:rPr>
          <w:rStyle w:val="Charb"/>
          <w:rFonts w:hint="eastAsia"/>
          <w:rtl/>
        </w:rPr>
        <w:t>رِكُونَ</w:t>
      </w:r>
      <w:r w:rsidRPr="00E30350">
        <w:rPr>
          <w:rStyle w:val="Charb"/>
          <w:rtl/>
        </w:rPr>
        <w:t xml:space="preserve"> </w:t>
      </w:r>
      <w:r w:rsidRPr="00E30350">
        <w:rPr>
          <w:rStyle w:val="Charb"/>
          <w:rFonts w:hint="cs"/>
          <w:rtl/>
        </w:rPr>
        <w:t>١٠٦</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w:t>
      </w:r>
      <w:r w:rsidR="00A576DC" w:rsidRPr="00E30350">
        <w:rPr>
          <w:rStyle w:val="Char5"/>
          <w:rFonts w:eastAsia="B Badr"/>
          <w:rtl/>
          <w:lang w:bidi="ar-SA"/>
        </w:rPr>
        <w:t>ی</w:t>
      </w:r>
      <w:r w:rsidRPr="00E30350">
        <w:rPr>
          <w:rStyle w:val="Char5"/>
          <w:rFonts w:eastAsia="B Badr"/>
          <w:rtl/>
          <w:lang w:bidi="ar-SA"/>
        </w:rPr>
        <w:t>وسف:</w:t>
      </w:r>
      <w:r w:rsidR="004D7A52" w:rsidRPr="00E30350">
        <w:rPr>
          <w:rStyle w:val="Char5"/>
          <w:rFonts w:eastAsia="B Badr" w:hint="cs"/>
          <w:rtl/>
          <w:lang w:bidi="ar-SA"/>
        </w:rPr>
        <w:t xml:space="preserve"> 106</w:t>
      </w:r>
      <w:r w:rsidRPr="00E30350">
        <w:rPr>
          <w:rStyle w:val="Char5"/>
          <w:rFonts w:eastAsia="B Badr"/>
          <w:rtl/>
          <w:lang w:bidi="ar-SA"/>
        </w:rPr>
        <w:t>].</w:t>
      </w:r>
      <w:r w:rsidRPr="00E30350">
        <w:rPr>
          <w:rStyle w:val="Char3"/>
          <w:rtl/>
        </w:rPr>
        <w:t xml:space="preserve"> </w:t>
      </w:r>
      <w:r w:rsidRPr="00E30350">
        <w:rPr>
          <w:rStyle w:val="Char3"/>
          <w:rFonts w:hint="cs"/>
          <w:rtl/>
        </w:rPr>
        <w:t>«</w:t>
      </w:r>
      <w:r w:rsidRPr="00E30350">
        <w:rPr>
          <w:rStyle w:val="Char6"/>
          <w:rtl/>
        </w:rPr>
        <w:t>ب</w:t>
      </w:r>
      <w:r w:rsidR="00213D03" w:rsidRPr="00E30350">
        <w:rPr>
          <w:rStyle w:val="Char6"/>
          <w:rtl/>
        </w:rPr>
        <w:t>ی</w:t>
      </w:r>
      <w:r w:rsidRPr="00E30350">
        <w:rPr>
          <w:rStyle w:val="Char6"/>
          <w:rtl/>
        </w:rPr>
        <w:t>شتر ا</w:t>
      </w:r>
      <w:r w:rsidR="00213D03" w:rsidRPr="00E30350">
        <w:rPr>
          <w:rStyle w:val="Char6"/>
          <w:rtl/>
        </w:rPr>
        <w:t>ی</w:t>
      </w:r>
      <w:r w:rsidRPr="00E30350">
        <w:rPr>
          <w:rStyle w:val="Char6"/>
          <w:rtl/>
        </w:rPr>
        <w:t>شان جز با حالت شر</w:t>
      </w:r>
      <w:r w:rsidR="00A576DC" w:rsidRPr="00E30350">
        <w:rPr>
          <w:rStyle w:val="Char6"/>
          <w:rtl/>
        </w:rPr>
        <w:t>ک</w:t>
      </w:r>
      <w:r w:rsidRPr="00E30350">
        <w:rPr>
          <w:rStyle w:val="Char6"/>
          <w:rtl/>
        </w:rPr>
        <w:t xml:space="preserve"> ا</w:t>
      </w:r>
      <w:r w:rsidR="00213D03" w:rsidRPr="00E30350">
        <w:rPr>
          <w:rStyle w:val="Char6"/>
          <w:rtl/>
        </w:rPr>
        <w:t>ی</w:t>
      </w:r>
      <w:r w:rsidRPr="00E30350">
        <w:rPr>
          <w:rStyle w:val="Char6"/>
          <w:rtl/>
        </w:rPr>
        <w:t>مان نم</w:t>
      </w:r>
      <w:r w:rsidR="00213D03" w:rsidRPr="00E30350">
        <w:rPr>
          <w:rStyle w:val="Char6"/>
          <w:rtl/>
        </w:rPr>
        <w:t>ی</w:t>
      </w:r>
      <w:r w:rsidRPr="00E30350">
        <w:rPr>
          <w:rStyle w:val="Char6"/>
          <w:rtl/>
        </w:rPr>
        <w:t>‌آورند</w:t>
      </w:r>
      <w:r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و چنان م</w:t>
      </w:r>
      <w:r w:rsidR="00A576DC" w:rsidRPr="00E30350">
        <w:rPr>
          <w:rStyle w:val="Char3"/>
          <w:rtl/>
        </w:rPr>
        <w:t>ی</w:t>
      </w:r>
      <w:r w:rsidRPr="00E30350">
        <w:rPr>
          <w:rStyle w:val="Char3"/>
          <w:rtl/>
        </w:rPr>
        <w:t xml:space="preserve">‌فهماند </w:t>
      </w:r>
      <w:r w:rsidR="00A576DC" w:rsidRPr="00E30350">
        <w:rPr>
          <w:rStyle w:val="Char3"/>
          <w:rtl/>
        </w:rPr>
        <w:t>ک</w:t>
      </w:r>
      <w:r w:rsidRPr="00E30350">
        <w:rPr>
          <w:rStyle w:val="Char3"/>
          <w:rtl/>
        </w:rPr>
        <w:t>ه حت</w:t>
      </w:r>
      <w:r w:rsidR="00A576DC" w:rsidRPr="00E30350">
        <w:rPr>
          <w:rStyle w:val="Char3"/>
          <w:rtl/>
        </w:rPr>
        <w:t>ی</w:t>
      </w:r>
      <w:r w:rsidRPr="00E30350">
        <w:rPr>
          <w:rStyle w:val="Char3"/>
          <w:rtl/>
        </w:rPr>
        <w:t xml:space="preserve">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اظهار ا</w:t>
      </w:r>
      <w:r w:rsidR="00A576DC" w:rsidRPr="00E30350">
        <w:rPr>
          <w:rStyle w:val="Char3"/>
          <w:rtl/>
        </w:rPr>
        <w:t>ی</w:t>
      </w:r>
      <w:r w:rsidRPr="00E30350">
        <w:rPr>
          <w:rStyle w:val="Char3"/>
          <w:rtl/>
        </w:rPr>
        <w:t>مان مى‌</w:t>
      </w:r>
      <w:r w:rsidR="00A576DC" w:rsidRPr="00E30350">
        <w:rPr>
          <w:rStyle w:val="Char3"/>
          <w:rtl/>
        </w:rPr>
        <w:t>ک</w:t>
      </w:r>
      <w:r w:rsidRPr="00E30350">
        <w:rPr>
          <w:rStyle w:val="Char3"/>
          <w:rtl/>
        </w:rPr>
        <w:t>نند ن</w:t>
      </w:r>
      <w:r w:rsidR="00A576DC" w:rsidRPr="00E30350">
        <w:rPr>
          <w:rStyle w:val="Char3"/>
          <w:rtl/>
        </w:rPr>
        <w:t>ی</w:t>
      </w:r>
      <w:r w:rsidRPr="00E30350">
        <w:rPr>
          <w:rStyle w:val="Char3"/>
          <w:rtl/>
        </w:rPr>
        <w:t>ز از آن در امان ن</w:t>
      </w:r>
      <w:r w:rsidR="00A576DC" w:rsidRPr="00E30350">
        <w:rPr>
          <w:rStyle w:val="Char3"/>
          <w:rtl/>
        </w:rPr>
        <w:t>ی</w:t>
      </w:r>
      <w:r w:rsidRPr="00E30350">
        <w:rPr>
          <w:rStyle w:val="Char3"/>
          <w:rtl/>
        </w:rPr>
        <w:t>ستند، ‌ا</w:t>
      </w:r>
      <w:r w:rsidR="00A576DC" w:rsidRPr="00E30350">
        <w:rPr>
          <w:rStyle w:val="Char3"/>
          <w:rtl/>
        </w:rPr>
        <w:t>ی</w:t>
      </w:r>
      <w:r w:rsidRPr="00E30350">
        <w:rPr>
          <w:rStyle w:val="Char3"/>
          <w:rtl/>
        </w:rPr>
        <w:t xml:space="preserve">ن است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م بعد از فوت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و رفت و آمد مسلم</w:t>
      </w:r>
      <w:r w:rsidR="00A576DC" w:rsidRPr="00E30350">
        <w:rPr>
          <w:rStyle w:val="Char3"/>
          <w:rtl/>
        </w:rPr>
        <w:t>ی</w:t>
      </w:r>
      <w:r w:rsidRPr="00E30350">
        <w:rPr>
          <w:rStyle w:val="Char3"/>
          <w:rtl/>
        </w:rPr>
        <w:t>ن با ملل</w:t>
      </w:r>
      <w:r w:rsidR="00A576DC" w:rsidRPr="00E30350">
        <w:rPr>
          <w:rStyle w:val="Char3"/>
          <w:rtl/>
        </w:rPr>
        <w:t>ی</w:t>
      </w:r>
      <w:r w:rsidRPr="00E30350">
        <w:rPr>
          <w:rStyle w:val="Char3"/>
          <w:rtl/>
        </w:rPr>
        <w:t xml:space="preserve"> هم‌چون مصر و ا</w:t>
      </w:r>
      <w:r w:rsidR="00A576DC" w:rsidRPr="00E30350">
        <w:rPr>
          <w:rStyle w:val="Char3"/>
          <w:rtl/>
        </w:rPr>
        <w:t>ی</w:t>
      </w:r>
      <w:r w:rsidRPr="00E30350">
        <w:rPr>
          <w:rStyle w:val="Char3"/>
          <w:rtl/>
        </w:rPr>
        <w:t xml:space="preserve">ران </w:t>
      </w:r>
      <w:r w:rsidR="00A576DC" w:rsidRPr="00E30350">
        <w:rPr>
          <w:rStyle w:val="Char3"/>
          <w:rtl/>
        </w:rPr>
        <w:t>ک</w:t>
      </w:r>
      <w:r w:rsidRPr="00E30350">
        <w:rPr>
          <w:rStyle w:val="Char3"/>
          <w:rtl/>
        </w:rPr>
        <w:t>ه به مردگان خود عنا</w:t>
      </w:r>
      <w:r w:rsidR="00A576DC" w:rsidRPr="00E30350">
        <w:rPr>
          <w:rStyle w:val="Char3"/>
          <w:rtl/>
        </w:rPr>
        <w:t>ی</w:t>
      </w:r>
      <w:r w:rsidRPr="00E30350">
        <w:rPr>
          <w:rStyle w:val="Char3"/>
          <w:rtl/>
        </w:rPr>
        <w:t>ت خاص</w:t>
      </w:r>
      <w:r w:rsidR="00A576DC" w:rsidRPr="00E30350">
        <w:rPr>
          <w:rStyle w:val="Char3"/>
          <w:rtl/>
        </w:rPr>
        <w:t>ی</w:t>
      </w:r>
      <w:r w:rsidRPr="00E30350">
        <w:rPr>
          <w:rStyle w:val="Char3"/>
          <w:rtl/>
        </w:rPr>
        <w:t xml:space="preserve"> داشتند و بر قبر آنان ضر</w:t>
      </w:r>
      <w:r w:rsidR="00A576DC" w:rsidRPr="00E30350">
        <w:rPr>
          <w:rStyle w:val="Char3"/>
          <w:rtl/>
        </w:rPr>
        <w:t>ی</w:t>
      </w:r>
      <w:r w:rsidRPr="00E30350">
        <w:rPr>
          <w:rStyle w:val="Char3"/>
          <w:rtl/>
        </w:rPr>
        <w:t>ح و قبه م</w:t>
      </w:r>
      <w:r w:rsidR="00A576DC" w:rsidRPr="00E30350">
        <w:rPr>
          <w:rStyle w:val="Char3"/>
          <w:rtl/>
        </w:rPr>
        <w:t>ی</w:t>
      </w:r>
      <w:r w:rsidRPr="00E30350">
        <w:rPr>
          <w:rStyle w:val="Char3"/>
          <w:rFonts w:hint="cs"/>
          <w:rtl/>
        </w:rPr>
        <w:t>‌</w:t>
      </w:r>
      <w:r w:rsidRPr="00E30350">
        <w:rPr>
          <w:rStyle w:val="Char3"/>
          <w:rtl/>
        </w:rPr>
        <w:t>افراشتند، به تدر</w:t>
      </w:r>
      <w:r w:rsidR="00A576DC" w:rsidRPr="00E30350">
        <w:rPr>
          <w:rStyle w:val="Char3"/>
          <w:rtl/>
        </w:rPr>
        <w:t>ی</w:t>
      </w:r>
      <w:r w:rsidRPr="00E30350">
        <w:rPr>
          <w:rStyle w:val="Char3"/>
          <w:rtl/>
        </w:rPr>
        <w:t>ج روح مرده</w:t>
      </w:r>
      <w:r w:rsidRPr="00E30350">
        <w:rPr>
          <w:rStyle w:val="Char3"/>
          <w:rFonts w:hint="cs"/>
          <w:rtl/>
        </w:rPr>
        <w:t>‌</w:t>
      </w:r>
      <w:r w:rsidRPr="00E30350">
        <w:rPr>
          <w:rStyle w:val="Char3"/>
          <w:rtl/>
        </w:rPr>
        <w:t>پرست</w:t>
      </w:r>
      <w:r w:rsidR="00A576DC" w:rsidRPr="00E30350">
        <w:rPr>
          <w:rStyle w:val="Char3"/>
          <w:rtl/>
        </w:rPr>
        <w:t>ی</w:t>
      </w:r>
      <w:r w:rsidRPr="00E30350">
        <w:rPr>
          <w:rStyle w:val="Char3"/>
          <w:rtl/>
        </w:rPr>
        <w:t xml:space="preserve"> در مسلمانان رو به نمو و توسعه نهاد، تا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ه در ظرف </w:t>
      </w:r>
      <w:r w:rsidR="00A576DC" w:rsidRPr="00E30350">
        <w:rPr>
          <w:rStyle w:val="Char3"/>
          <w:rtl/>
        </w:rPr>
        <w:t>ک</w:t>
      </w:r>
      <w:r w:rsidRPr="00E30350">
        <w:rPr>
          <w:rStyle w:val="Char3"/>
          <w:rtl/>
        </w:rPr>
        <w:t>متر از صد سال خصوصاً بعد از اختلاط مسلم</w:t>
      </w:r>
      <w:r w:rsidR="00A576DC" w:rsidRPr="00E30350">
        <w:rPr>
          <w:rStyle w:val="Char3"/>
          <w:rtl/>
        </w:rPr>
        <w:t>ی</w:t>
      </w:r>
      <w:r w:rsidRPr="00E30350">
        <w:rPr>
          <w:rStyle w:val="Char3"/>
          <w:rtl/>
        </w:rPr>
        <w:t>ن با ا</w:t>
      </w:r>
      <w:r w:rsidR="00A576DC" w:rsidRPr="00E30350">
        <w:rPr>
          <w:rStyle w:val="Char3"/>
          <w:rtl/>
        </w:rPr>
        <w:t>ی</w:t>
      </w:r>
      <w:r w:rsidRPr="00E30350">
        <w:rPr>
          <w:rStyle w:val="Char3"/>
          <w:rtl/>
        </w:rPr>
        <w:t>ران</w:t>
      </w:r>
      <w:r w:rsidR="00A576DC" w:rsidRPr="00E30350">
        <w:rPr>
          <w:rStyle w:val="Char3"/>
          <w:rtl/>
        </w:rPr>
        <w:t>ی</w:t>
      </w:r>
      <w:r w:rsidRPr="00E30350">
        <w:rPr>
          <w:rStyle w:val="Char3"/>
          <w:rtl/>
        </w:rPr>
        <w:t>ان و مصر</w:t>
      </w:r>
      <w:r w:rsidR="00A576DC" w:rsidRPr="00E30350">
        <w:rPr>
          <w:rStyle w:val="Char3"/>
          <w:rtl/>
        </w:rPr>
        <w:t>ی</w:t>
      </w:r>
      <w:r w:rsidRPr="00E30350">
        <w:rPr>
          <w:rStyle w:val="Char3"/>
          <w:rtl/>
        </w:rPr>
        <w:t xml:space="preserve">ان </w:t>
      </w:r>
      <w:r w:rsidR="00A576DC" w:rsidRPr="00E30350">
        <w:rPr>
          <w:rStyle w:val="Char3"/>
          <w:rtl/>
        </w:rPr>
        <w:t>ک</w:t>
      </w:r>
      <w:r w:rsidRPr="00E30350">
        <w:rPr>
          <w:rStyle w:val="Char3"/>
          <w:rtl/>
        </w:rPr>
        <w:t>ه به مرده</w:t>
      </w:r>
      <w:r w:rsidRPr="00E30350">
        <w:rPr>
          <w:rStyle w:val="Char3"/>
          <w:rFonts w:hint="cs"/>
          <w:rtl/>
        </w:rPr>
        <w:t>‌</w:t>
      </w:r>
      <w:r w:rsidRPr="00E30350">
        <w:rPr>
          <w:rStyle w:val="Char3"/>
          <w:rtl/>
        </w:rPr>
        <w:t>پرست</w:t>
      </w:r>
      <w:r w:rsidR="00A576DC" w:rsidRPr="00E30350">
        <w:rPr>
          <w:rStyle w:val="Char3"/>
          <w:rtl/>
        </w:rPr>
        <w:t>ی</w:t>
      </w:r>
      <w:r w:rsidRPr="00E30350">
        <w:rPr>
          <w:rStyle w:val="Char3"/>
          <w:rtl/>
        </w:rPr>
        <w:t xml:space="preserve"> شاخص و ممتاز بودند و مقابر سلاط</w:t>
      </w:r>
      <w:r w:rsidR="00A576DC" w:rsidRPr="00E30350">
        <w:rPr>
          <w:rStyle w:val="Char3"/>
          <w:rtl/>
        </w:rPr>
        <w:t>ی</w:t>
      </w:r>
      <w:r w:rsidRPr="00E30350">
        <w:rPr>
          <w:rStyle w:val="Char3"/>
          <w:rtl/>
        </w:rPr>
        <w:t>ن و فراعنه در ا</w:t>
      </w:r>
      <w:r w:rsidR="00A576DC" w:rsidRPr="00E30350">
        <w:rPr>
          <w:rStyle w:val="Char3"/>
          <w:rtl/>
        </w:rPr>
        <w:t>ی</w:t>
      </w:r>
      <w:r w:rsidRPr="00E30350">
        <w:rPr>
          <w:rStyle w:val="Char3"/>
          <w:rtl/>
        </w:rPr>
        <w:t>ن د</w:t>
      </w:r>
      <w:r w:rsidR="00A576DC" w:rsidRPr="00E30350">
        <w:rPr>
          <w:rStyle w:val="Char3"/>
          <w:rtl/>
        </w:rPr>
        <w:t>ی</w:t>
      </w:r>
      <w:r w:rsidRPr="00E30350">
        <w:rPr>
          <w:rStyle w:val="Char3"/>
          <w:rtl/>
        </w:rPr>
        <w:t>ارها بهتر</w:t>
      </w:r>
      <w:r w:rsidR="00A576DC" w:rsidRPr="00E30350">
        <w:rPr>
          <w:rStyle w:val="Char3"/>
          <w:rtl/>
        </w:rPr>
        <w:t>ی</w:t>
      </w:r>
      <w:r w:rsidRPr="00E30350">
        <w:rPr>
          <w:rStyle w:val="Char3"/>
          <w:rtl/>
        </w:rPr>
        <w:t>ن شاهد روح مرده‌پرست</w:t>
      </w:r>
      <w:r w:rsidR="00A576DC" w:rsidRPr="00E30350">
        <w:rPr>
          <w:rStyle w:val="Char3"/>
          <w:rtl/>
        </w:rPr>
        <w:t>ی</w:t>
      </w:r>
      <w:r w:rsidRPr="00E30350">
        <w:rPr>
          <w:rStyle w:val="Char3"/>
          <w:rtl/>
        </w:rPr>
        <w:t xml:space="preserve"> در ا</w:t>
      </w:r>
      <w:r w:rsidR="00A576DC" w:rsidRPr="00E30350">
        <w:rPr>
          <w:rStyle w:val="Char3"/>
          <w:rtl/>
        </w:rPr>
        <w:t>ی</w:t>
      </w:r>
      <w:r w:rsidRPr="00E30350">
        <w:rPr>
          <w:rStyle w:val="Char3"/>
          <w:rtl/>
        </w:rPr>
        <w:t>ن ملت‌ها است. همان عقا</w:t>
      </w:r>
      <w:r w:rsidR="00A576DC" w:rsidRPr="00E30350">
        <w:rPr>
          <w:rStyle w:val="Char3"/>
          <w:rtl/>
        </w:rPr>
        <w:t>ی</w:t>
      </w:r>
      <w:r w:rsidRPr="00E30350">
        <w:rPr>
          <w:rStyle w:val="Char3"/>
          <w:rtl/>
        </w:rPr>
        <w:t>د خراف</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ام جاهل</w:t>
      </w:r>
      <w:r w:rsidR="00A576DC" w:rsidRPr="00E30350">
        <w:rPr>
          <w:rStyle w:val="Char3"/>
          <w:rtl/>
        </w:rPr>
        <w:t>ی</w:t>
      </w:r>
      <w:r w:rsidRPr="00E30350">
        <w:rPr>
          <w:rStyle w:val="Char3"/>
          <w:rtl/>
        </w:rPr>
        <w:t>ت به شد</w:t>
      </w:r>
      <w:r w:rsidR="00A576DC" w:rsidRPr="00E30350">
        <w:rPr>
          <w:rStyle w:val="Char3"/>
          <w:rtl/>
        </w:rPr>
        <w:t>ی</w:t>
      </w:r>
      <w:r w:rsidRPr="00E30350">
        <w:rPr>
          <w:rStyle w:val="Char3"/>
          <w:rtl/>
        </w:rPr>
        <w:t>دتر</w:t>
      </w:r>
      <w:r w:rsidR="00A576DC" w:rsidRPr="00E30350">
        <w:rPr>
          <w:rStyle w:val="Char3"/>
          <w:rtl/>
        </w:rPr>
        <w:t>ی</w:t>
      </w:r>
      <w:r w:rsidRPr="00E30350">
        <w:rPr>
          <w:rStyle w:val="Char3"/>
          <w:rtl/>
        </w:rPr>
        <w:t>ن صورت با آم</w:t>
      </w:r>
      <w:r w:rsidR="00A576DC" w:rsidRPr="00E30350">
        <w:rPr>
          <w:rStyle w:val="Char3"/>
          <w:rtl/>
        </w:rPr>
        <w:t>ی</w:t>
      </w:r>
      <w:r w:rsidRPr="00E30350">
        <w:rPr>
          <w:rStyle w:val="Char3"/>
          <w:rtl/>
        </w:rPr>
        <w:t>خته</w:t>
      </w:r>
      <w:r w:rsidRPr="00E30350">
        <w:rPr>
          <w:rStyle w:val="Char3"/>
          <w:rFonts w:hint="cs"/>
          <w:rtl/>
        </w:rPr>
        <w:t>‌</w:t>
      </w:r>
      <w:r w:rsidRPr="00E30350">
        <w:rPr>
          <w:rStyle w:val="Char3"/>
          <w:rtl/>
        </w:rPr>
        <w:t>شدن به عقا</w:t>
      </w:r>
      <w:r w:rsidR="00A576DC" w:rsidRPr="00E30350">
        <w:rPr>
          <w:rStyle w:val="Char3"/>
          <w:rtl/>
        </w:rPr>
        <w:t>ی</w:t>
      </w:r>
      <w:r w:rsidRPr="00E30350">
        <w:rPr>
          <w:rStyle w:val="Char3"/>
          <w:rtl/>
        </w:rPr>
        <w:t>د مرده‌پرستان ملل د</w:t>
      </w:r>
      <w:r w:rsidR="00A576DC" w:rsidRPr="00E30350">
        <w:rPr>
          <w:rStyle w:val="Char3"/>
          <w:rtl/>
        </w:rPr>
        <w:t>ی</w:t>
      </w:r>
      <w:r w:rsidRPr="00E30350">
        <w:rPr>
          <w:rStyle w:val="Char3"/>
          <w:rtl/>
        </w:rPr>
        <w:t>گر، بازار مرده‌پرست</w:t>
      </w:r>
      <w:r w:rsidR="00A576DC" w:rsidRPr="00E30350">
        <w:rPr>
          <w:rStyle w:val="Char3"/>
          <w:rtl/>
        </w:rPr>
        <w:t>ی</w:t>
      </w:r>
      <w:r w:rsidRPr="00E30350">
        <w:rPr>
          <w:rStyle w:val="Char3"/>
          <w:rtl/>
        </w:rPr>
        <w:t xml:space="preserve"> را رواج داد.</w:t>
      </w:r>
    </w:p>
    <w:p w:rsidR="00F03D36" w:rsidRPr="00E30350" w:rsidRDefault="00F03D36" w:rsidP="003B7B3E">
      <w:pPr>
        <w:pStyle w:val="BodyText2"/>
        <w:spacing w:after="0" w:line="240" w:lineRule="auto"/>
        <w:ind w:firstLine="284"/>
        <w:jc w:val="both"/>
        <w:rPr>
          <w:rStyle w:val="Char3"/>
          <w:rtl/>
        </w:rPr>
      </w:pPr>
      <w:r w:rsidRPr="00E30350">
        <w:rPr>
          <w:rStyle w:val="Char3"/>
          <w:rtl/>
        </w:rPr>
        <w:t>و با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ده‌ها روا</w:t>
      </w:r>
      <w:r w:rsidR="00A576DC" w:rsidRPr="00E30350">
        <w:rPr>
          <w:rStyle w:val="Char3"/>
          <w:rtl/>
        </w:rPr>
        <w:t>ی</w:t>
      </w:r>
      <w:r w:rsidRPr="00E30350">
        <w:rPr>
          <w:rStyle w:val="Char3"/>
          <w:rtl/>
        </w:rPr>
        <w:t>ت از پ</w:t>
      </w:r>
      <w:r w:rsidR="00A576DC" w:rsidRPr="00E30350">
        <w:rPr>
          <w:rStyle w:val="Char3"/>
          <w:rtl/>
        </w:rPr>
        <w:t>ی</w:t>
      </w:r>
      <w:r w:rsidRPr="00E30350">
        <w:rPr>
          <w:rStyle w:val="Char3"/>
          <w:rtl/>
        </w:rPr>
        <w:t>غمبر و ائمه</w:t>
      </w:r>
      <w:r w:rsidRPr="00E30350">
        <w:rPr>
          <w:rFonts w:ascii="Abo-thar" w:hAnsi="Abo-thar" w:cs="CTraditional Arabic" w:hint="cs"/>
          <w:sz w:val="28"/>
          <w:szCs w:val="28"/>
          <w:rtl/>
        </w:rPr>
        <w:t>‡</w:t>
      </w:r>
      <w:r w:rsidRPr="00E30350">
        <w:rPr>
          <w:rStyle w:val="Char3"/>
          <w:rtl/>
        </w:rPr>
        <w:t xml:space="preserve"> در نه</w:t>
      </w:r>
      <w:r w:rsidR="00A576DC" w:rsidRPr="00E30350">
        <w:rPr>
          <w:rStyle w:val="Char3"/>
          <w:rtl/>
        </w:rPr>
        <w:t>ی</w:t>
      </w:r>
      <w:r w:rsidRPr="00E30350">
        <w:rPr>
          <w:rStyle w:val="Char3"/>
          <w:rtl/>
        </w:rPr>
        <w:t xml:space="preserve"> از تعم</w:t>
      </w:r>
      <w:r w:rsidR="00A576DC" w:rsidRPr="00E30350">
        <w:rPr>
          <w:rStyle w:val="Char3"/>
          <w:rtl/>
        </w:rPr>
        <w:t>ی</w:t>
      </w:r>
      <w:r w:rsidRPr="00E30350">
        <w:rPr>
          <w:rStyle w:val="Char3"/>
          <w:rtl/>
        </w:rPr>
        <w:t>ر و تجص</w:t>
      </w:r>
      <w:r w:rsidR="00A576DC" w:rsidRPr="00E30350">
        <w:rPr>
          <w:rStyle w:val="Char3"/>
          <w:rtl/>
        </w:rPr>
        <w:t>ی</w:t>
      </w:r>
      <w:r w:rsidRPr="00E30350">
        <w:rPr>
          <w:rStyle w:val="Char3"/>
          <w:rtl/>
        </w:rPr>
        <w:t>ص و تجد</w:t>
      </w:r>
      <w:r w:rsidR="00A576DC" w:rsidRPr="00E30350">
        <w:rPr>
          <w:rStyle w:val="Char3"/>
          <w:rtl/>
        </w:rPr>
        <w:t>ی</w:t>
      </w:r>
      <w:r w:rsidRPr="00E30350">
        <w:rPr>
          <w:rStyle w:val="Char3"/>
          <w:rtl/>
        </w:rPr>
        <w:t xml:space="preserve">د قبور و ساختن قبه و بنا بر قبور وارد شده است </w:t>
      </w:r>
      <w:r w:rsidR="00A576DC" w:rsidRPr="00E30350">
        <w:rPr>
          <w:rStyle w:val="Char3"/>
          <w:rtl/>
        </w:rPr>
        <w:t>ک</w:t>
      </w:r>
      <w:r w:rsidRPr="00E30350">
        <w:rPr>
          <w:rStyle w:val="Char3"/>
          <w:rtl/>
        </w:rPr>
        <w:t>ه ما برخ</w:t>
      </w:r>
      <w:r w:rsidR="00A576DC" w:rsidRPr="00E30350">
        <w:rPr>
          <w:rStyle w:val="Char3"/>
          <w:rtl/>
        </w:rPr>
        <w:t>ی</w:t>
      </w:r>
      <w:r w:rsidRPr="00E30350">
        <w:rPr>
          <w:rStyle w:val="Char3"/>
          <w:rtl/>
        </w:rPr>
        <w:t xml:space="preserve"> از آن را در</w:t>
      </w:r>
      <w:r w:rsidRPr="00E30350">
        <w:rPr>
          <w:rStyle w:val="Char3"/>
          <w:rFonts w:hint="cs"/>
          <w:rtl/>
        </w:rPr>
        <w:t xml:space="preserve"> </w:t>
      </w:r>
      <w:r w:rsidR="00A576DC" w:rsidRPr="00E30350">
        <w:rPr>
          <w:rStyle w:val="Char3"/>
          <w:rtl/>
        </w:rPr>
        <w:t>ک</w:t>
      </w:r>
      <w:r w:rsidRPr="00E30350">
        <w:rPr>
          <w:rStyle w:val="Char3"/>
          <w:rtl/>
        </w:rPr>
        <w:t>تاب ارمغان آسمان (ص 285 به بعد) آورده‌ا</w:t>
      </w:r>
      <w:r w:rsidR="00A576DC" w:rsidRPr="00E30350">
        <w:rPr>
          <w:rStyle w:val="Char3"/>
          <w:rtl/>
        </w:rPr>
        <w:t>ی</w:t>
      </w:r>
      <w:r w:rsidRPr="00E30350">
        <w:rPr>
          <w:rStyle w:val="Char3"/>
          <w:rtl/>
        </w:rPr>
        <w:t>م، و در ا</w:t>
      </w:r>
      <w:r w:rsidR="00A576DC" w:rsidRPr="00E30350">
        <w:rPr>
          <w:rStyle w:val="Char3"/>
          <w:rtl/>
        </w:rPr>
        <w:t>ی</w:t>
      </w:r>
      <w:r w:rsidRPr="00E30350">
        <w:rPr>
          <w:rStyle w:val="Char3"/>
          <w:rtl/>
        </w:rPr>
        <w:t>ن‌جا مجال ذ</w:t>
      </w:r>
      <w:r w:rsidR="00A576DC" w:rsidRPr="00E30350">
        <w:rPr>
          <w:rStyle w:val="Char3"/>
          <w:rtl/>
        </w:rPr>
        <w:t>ک</w:t>
      </w:r>
      <w:r w:rsidRPr="00E30350">
        <w:rPr>
          <w:rStyle w:val="Char3"/>
          <w:rtl/>
        </w:rPr>
        <w:t>ر همه روا</w:t>
      </w:r>
      <w:r w:rsidR="00A576DC" w:rsidRPr="00E30350">
        <w:rPr>
          <w:rStyle w:val="Char3"/>
          <w:rtl/>
        </w:rPr>
        <w:t>ی</w:t>
      </w:r>
      <w:r w:rsidRPr="00E30350">
        <w:rPr>
          <w:rStyle w:val="Char3"/>
          <w:rtl/>
        </w:rPr>
        <w:t>ات و احاد</w:t>
      </w:r>
      <w:r w:rsidR="00A576DC" w:rsidRPr="00E30350">
        <w:rPr>
          <w:rStyle w:val="Char3"/>
          <w:rtl/>
        </w:rPr>
        <w:t>ی</w:t>
      </w:r>
      <w:r w:rsidRPr="00E30350">
        <w:rPr>
          <w:rStyle w:val="Char3"/>
          <w:rtl/>
        </w:rPr>
        <w:t>ث ن</w:t>
      </w:r>
      <w:r w:rsidR="00A576DC" w:rsidRPr="00E30350">
        <w:rPr>
          <w:rStyle w:val="Char3"/>
          <w:rtl/>
        </w:rPr>
        <w:t>ی</w:t>
      </w:r>
      <w:r w:rsidRPr="00E30350">
        <w:rPr>
          <w:rStyle w:val="Char3"/>
          <w:rtl/>
        </w:rPr>
        <w:t>ست</w:t>
      </w:r>
      <w:r w:rsidRPr="00E30350">
        <w:rPr>
          <w:rStyle w:val="Char3"/>
          <w:vertAlign w:val="superscript"/>
          <w:rtl/>
        </w:rPr>
        <w:t>(</w:t>
      </w:r>
      <w:r w:rsidRPr="00E30350">
        <w:rPr>
          <w:rStyle w:val="Char3"/>
          <w:vertAlign w:val="superscript"/>
          <w:rtl/>
        </w:rPr>
        <w:footnoteReference w:id="307"/>
      </w:r>
      <w:r w:rsidRPr="00E30350">
        <w:rPr>
          <w:rStyle w:val="Char3"/>
          <w:vertAlign w:val="superscript"/>
          <w:rtl/>
        </w:rPr>
        <w:t>)</w:t>
      </w:r>
      <w:r w:rsidRPr="00E30350">
        <w:rPr>
          <w:rStyle w:val="Char3"/>
          <w:rtl/>
        </w:rPr>
        <w:t>. و شارع مقدس به قدر</w:t>
      </w:r>
      <w:r w:rsidR="00A576DC" w:rsidRPr="00E30350">
        <w:rPr>
          <w:rStyle w:val="Char3"/>
          <w:rtl/>
        </w:rPr>
        <w:t>ی</w:t>
      </w:r>
      <w:r w:rsidRPr="00E30350">
        <w:rPr>
          <w:rStyle w:val="Char3"/>
          <w:rtl/>
        </w:rPr>
        <w:t xml:space="preserve"> از ا</w:t>
      </w:r>
      <w:r w:rsidR="00A576DC" w:rsidRPr="00E30350">
        <w:rPr>
          <w:rStyle w:val="Char3"/>
          <w:rtl/>
        </w:rPr>
        <w:t>ی</w:t>
      </w:r>
      <w:r w:rsidRPr="00E30350">
        <w:rPr>
          <w:rStyle w:val="Char3"/>
          <w:rtl/>
        </w:rPr>
        <w:t>ن عمل ب</w:t>
      </w:r>
      <w:r w:rsidR="00A576DC" w:rsidRPr="00E30350">
        <w:rPr>
          <w:rStyle w:val="Char3"/>
          <w:rtl/>
        </w:rPr>
        <w:t>ی</w:t>
      </w:r>
      <w:r w:rsidRPr="00E30350">
        <w:rPr>
          <w:rStyle w:val="Char3"/>
          <w:rtl/>
        </w:rPr>
        <w:t>زار و بر ملت اسلام از آن ب</w:t>
      </w:r>
      <w:r w:rsidR="00A576DC" w:rsidRPr="00E30350">
        <w:rPr>
          <w:rStyle w:val="Char3"/>
          <w:rtl/>
        </w:rPr>
        <w:t>ی</w:t>
      </w:r>
      <w:r w:rsidRPr="00E30350">
        <w:rPr>
          <w:rStyle w:val="Char3"/>
          <w:rtl/>
        </w:rPr>
        <w:t>منا</w:t>
      </w:r>
      <w:r w:rsidR="00A576DC" w:rsidRPr="00E30350">
        <w:rPr>
          <w:rStyle w:val="Char3"/>
          <w:rtl/>
        </w:rPr>
        <w:t>ک</w:t>
      </w:r>
      <w:r w:rsidRPr="00E30350">
        <w:rPr>
          <w:rStyle w:val="Char3"/>
          <w:rtl/>
        </w:rPr>
        <w:t xml:space="preserve"> بود </w:t>
      </w:r>
      <w:r w:rsidR="00A576DC" w:rsidRPr="00E30350">
        <w:rPr>
          <w:rStyle w:val="Char3"/>
          <w:rtl/>
        </w:rPr>
        <w:t>ک</w:t>
      </w:r>
      <w:r w:rsidRPr="00E30350">
        <w:rPr>
          <w:rStyle w:val="Char3"/>
          <w:rtl/>
        </w:rPr>
        <w:t>ه بر طبق احاد</w:t>
      </w:r>
      <w:r w:rsidR="00A576DC" w:rsidRPr="00E30350">
        <w:rPr>
          <w:rStyle w:val="Char3"/>
          <w:rtl/>
        </w:rPr>
        <w:t>ی</w:t>
      </w:r>
      <w:r w:rsidRPr="00E30350">
        <w:rPr>
          <w:rStyle w:val="Char3"/>
          <w:rtl/>
        </w:rPr>
        <w:t>ث بس</w:t>
      </w:r>
      <w:r w:rsidR="00A576DC" w:rsidRPr="00E30350">
        <w:rPr>
          <w:rStyle w:val="Char3"/>
          <w:rtl/>
        </w:rPr>
        <w:t>ی</w:t>
      </w:r>
      <w:r w:rsidRPr="00E30350">
        <w:rPr>
          <w:rStyle w:val="Char3"/>
          <w:rtl/>
        </w:rPr>
        <w:t>ار،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در آخر</w:t>
      </w:r>
      <w:r w:rsidR="00A576DC" w:rsidRPr="00E30350">
        <w:rPr>
          <w:rStyle w:val="Char3"/>
          <w:rtl/>
        </w:rPr>
        <w:t>ی</w:t>
      </w:r>
      <w:r w:rsidRPr="00E30350">
        <w:rPr>
          <w:rStyle w:val="Char3"/>
          <w:rtl/>
        </w:rPr>
        <w:t>ن ساعات عمر خود با تضرع و الحاح</w:t>
      </w:r>
      <w:r w:rsidRPr="00E30350">
        <w:rPr>
          <w:rStyle w:val="Char3"/>
          <w:rFonts w:hint="cs"/>
          <w:rtl/>
        </w:rPr>
        <w:t xml:space="preserve"> </w:t>
      </w:r>
      <w:r w:rsidRPr="00E30350">
        <w:rPr>
          <w:rStyle w:val="Char3"/>
          <w:rtl/>
        </w:rPr>
        <w:t>(پافشاری) از درگاه إله</w:t>
      </w:r>
      <w:r w:rsidR="00A576DC" w:rsidRPr="00E30350">
        <w:rPr>
          <w:rStyle w:val="Char3"/>
          <w:rtl/>
        </w:rPr>
        <w:t>ی</w:t>
      </w:r>
      <w:r w:rsidRPr="00E30350">
        <w:rPr>
          <w:rStyle w:val="Char3"/>
          <w:rtl/>
        </w:rPr>
        <w:t xml:space="preserve"> تقاضا</w:t>
      </w:r>
      <w:r w:rsidR="00034785" w:rsidRPr="00E30350">
        <w:rPr>
          <w:rStyle w:val="Char3"/>
          <w:rtl/>
        </w:rPr>
        <w:t xml:space="preserve"> می‌</w:t>
      </w:r>
      <w:r w:rsidR="00A576DC" w:rsidRPr="00E30350">
        <w:rPr>
          <w:rStyle w:val="Char3"/>
          <w:rtl/>
        </w:rPr>
        <w:t>ک</w:t>
      </w:r>
      <w:r w:rsidRPr="00E30350">
        <w:rPr>
          <w:rStyle w:val="Char3"/>
          <w:rtl/>
        </w:rPr>
        <w:t xml:space="preserve">رد </w:t>
      </w:r>
      <w:r w:rsidR="00A576DC" w:rsidRPr="00E30350">
        <w:rPr>
          <w:rStyle w:val="Char3"/>
          <w:rtl/>
        </w:rPr>
        <w:t>ک</w:t>
      </w:r>
      <w:r w:rsidRPr="00E30350">
        <w:rPr>
          <w:rStyle w:val="Char3"/>
          <w:rtl/>
        </w:rPr>
        <w:t>ه: «</w:t>
      </w:r>
      <w:r w:rsidRPr="00E30350">
        <w:rPr>
          <w:rStyle w:val="Charf1"/>
          <w:rtl/>
        </w:rPr>
        <w:t>اللهم لا تجعل قبري وثناً يعبد</w:t>
      </w:r>
      <w:r w:rsidRPr="00E30350">
        <w:rPr>
          <w:rStyle w:val="Char3"/>
          <w:rtl/>
        </w:rPr>
        <w:t>»</w:t>
      </w:r>
      <w:r w:rsidRPr="00E30350">
        <w:rPr>
          <w:rStyle w:val="Char3"/>
          <w:rFonts w:hint="cs"/>
          <w:rtl/>
        </w:rPr>
        <w:t>. «</w:t>
      </w:r>
      <w:r w:rsidRPr="00E30350">
        <w:rPr>
          <w:rStyle w:val="Charc"/>
          <w:rtl/>
        </w:rPr>
        <w:t>خدا</w:t>
      </w:r>
      <w:r w:rsidR="00A576DC" w:rsidRPr="00E30350">
        <w:rPr>
          <w:rStyle w:val="Charc"/>
          <w:rtl/>
        </w:rPr>
        <w:t>ی</w:t>
      </w:r>
      <w:r w:rsidRPr="00E30350">
        <w:rPr>
          <w:rStyle w:val="Charc"/>
          <w:rtl/>
        </w:rPr>
        <w:t>ا</w:t>
      </w:r>
      <w:r w:rsidR="000700B0" w:rsidRPr="00E30350">
        <w:rPr>
          <w:rStyle w:val="Charc"/>
          <w:rFonts w:hint="cs"/>
          <w:rtl/>
        </w:rPr>
        <w:t>،</w:t>
      </w:r>
      <w:r w:rsidRPr="00E30350">
        <w:rPr>
          <w:rStyle w:val="Charc"/>
          <w:rtl/>
        </w:rPr>
        <w:t xml:space="preserve"> قبر مرا بت</w:t>
      </w:r>
      <w:r w:rsidR="00A576DC" w:rsidRPr="00E30350">
        <w:rPr>
          <w:rStyle w:val="Charc"/>
          <w:rtl/>
        </w:rPr>
        <w:t>ی</w:t>
      </w:r>
      <w:r w:rsidRPr="00E30350">
        <w:rPr>
          <w:rStyle w:val="Charc"/>
          <w:rtl/>
        </w:rPr>
        <w:t xml:space="preserve"> قرار مده </w:t>
      </w:r>
      <w:r w:rsidR="00A576DC" w:rsidRPr="00E30350">
        <w:rPr>
          <w:rStyle w:val="Charc"/>
          <w:rtl/>
        </w:rPr>
        <w:t>ک</w:t>
      </w:r>
      <w:r w:rsidRPr="00E30350">
        <w:rPr>
          <w:rStyle w:val="Charc"/>
          <w:rtl/>
        </w:rPr>
        <w:t>ه پرست</w:t>
      </w:r>
      <w:r w:rsidR="00A576DC" w:rsidRPr="00E30350">
        <w:rPr>
          <w:rStyle w:val="Charc"/>
          <w:rtl/>
        </w:rPr>
        <w:t>ی</w:t>
      </w:r>
      <w:r w:rsidRPr="00E30350">
        <w:rPr>
          <w:rStyle w:val="Charc"/>
          <w:rtl/>
        </w:rPr>
        <w:t>ده شود</w:t>
      </w:r>
      <w:r w:rsidRPr="00E30350">
        <w:rPr>
          <w:rStyle w:val="Char3"/>
          <w:rFonts w:hint="cs"/>
          <w:rtl/>
        </w:rPr>
        <w:t>».</w:t>
      </w:r>
    </w:p>
    <w:p w:rsidR="00F03D36" w:rsidRPr="00E30350" w:rsidRDefault="00F03D36" w:rsidP="007123D2">
      <w:pPr>
        <w:pStyle w:val="BodyText2"/>
        <w:spacing w:after="0" w:line="240" w:lineRule="auto"/>
        <w:ind w:firstLine="284"/>
        <w:jc w:val="both"/>
        <w:rPr>
          <w:rStyle w:val="Char3"/>
          <w:rtl/>
        </w:rPr>
      </w:pPr>
      <w:r w:rsidRPr="00E30350">
        <w:rPr>
          <w:rStyle w:val="Char3"/>
          <w:rtl/>
        </w:rPr>
        <w:t>ز</w:t>
      </w:r>
      <w:r w:rsidR="00A576DC" w:rsidRPr="00E30350">
        <w:rPr>
          <w:rStyle w:val="Char3"/>
          <w:rtl/>
        </w:rPr>
        <w:t>ی</w:t>
      </w:r>
      <w:r w:rsidRPr="00E30350">
        <w:rPr>
          <w:rStyle w:val="Char3"/>
          <w:rtl/>
        </w:rPr>
        <w:t>را به روح مرده</w:t>
      </w:r>
      <w:r w:rsidRPr="00E30350">
        <w:rPr>
          <w:rStyle w:val="Char3"/>
          <w:rFonts w:hint="cs"/>
          <w:rtl/>
        </w:rPr>
        <w:t>‌</w:t>
      </w:r>
      <w:r w:rsidRPr="00E30350">
        <w:rPr>
          <w:rStyle w:val="Char3"/>
          <w:rtl/>
        </w:rPr>
        <w:t>پرست</w:t>
      </w:r>
      <w:r w:rsidR="00A576DC" w:rsidRPr="00E30350">
        <w:rPr>
          <w:rStyle w:val="Char3"/>
          <w:rtl/>
        </w:rPr>
        <w:t>ی</w:t>
      </w:r>
      <w:r w:rsidRPr="00E30350">
        <w:rPr>
          <w:rStyle w:val="Char3"/>
          <w:rtl/>
        </w:rPr>
        <w:t xml:space="preserve"> مردم آشنا بود </w:t>
      </w:r>
      <w:r w:rsidR="00A576DC" w:rsidRPr="00E30350">
        <w:rPr>
          <w:rStyle w:val="Char3"/>
          <w:rtl/>
        </w:rPr>
        <w:t>ک</w:t>
      </w:r>
      <w:r w:rsidRPr="00E30350">
        <w:rPr>
          <w:rStyle w:val="Char3"/>
          <w:rtl/>
        </w:rPr>
        <w:t>ه خ</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زود مم</w:t>
      </w:r>
      <w:r w:rsidR="00A576DC" w:rsidRPr="00E30350">
        <w:rPr>
          <w:rStyle w:val="Char3"/>
          <w:rtl/>
        </w:rPr>
        <w:t>ک</w:t>
      </w:r>
      <w:r w:rsidRPr="00E30350">
        <w:rPr>
          <w:rStyle w:val="Char3"/>
          <w:rtl/>
        </w:rPr>
        <w:t>ن است به جاهل</w:t>
      </w:r>
      <w:r w:rsidR="00A576DC" w:rsidRPr="00E30350">
        <w:rPr>
          <w:rStyle w:val="Char3"/>
          <w:rtl/>
        </w:rPr>
        <w:t>ی</w:t>
      </w:r>
      <w:r w:rsidRPr="00E30350">
        <w:rPr>
          <w:rStyle w:val="Char3"/>
          <w:rtl/>
        </w:rPr>
        <w:t>ت قبل</w:t>
      </w:r>
      <w:r w:rsidR="00A576DC" w:rsidRPr="00E30350">
        <w:rPr>
          <w:rStyle w:val="Char3"/>
          <w:rtl/>
        </w:rPr>
        <w:t>ی</w:t>
      </w:r>
      <w:r w:rsidRPr="00E30350">
        <w:rPr>
          <w:rStyle w:val="Char3"/>
          <w:rtl/>
        </w:rPr>
        <w:t xml:space="preserve"> و مرده</w:t>
      </w:r>
      <w:r w:rsidRPr="00E30350">
        <w:rPr>
          <w:rStyle w:val="Char3"/>
          <w:rFonts w:hint="cs"/>
          <w:rtl/>
        </w:rPr>
        <w:t>‌</w:t>
      </w:r>
      <w:r w:rsidRPr="00E30350">
        <w:rPr>
          <w:rStyle w:val="Char3"/>
          <w:rtl/>
        </w:rPr>
        <w:t>پرست</w:t>
      </w:r>
      <w:r w:rsidR="00A576DC" w:rsidRPr="00E30350">
        <w:rPr>
          <w:rStyle w:val="Char3"/>
          <w:rtl/>
        </w:rPr>
        <w:t>ی</w:t>
      </w:r>
      <w:r w:rsidRPr="00E30350">
        <w:rPr>
          <w:rStyle w:val="Char3"/>
          <w:rtl/>
        </w:rPr>
        <w:t xml:space="preserve"> برگردند. و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 عل</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با مخف</w:t>
      </w:r>
      <w:r w:rsidR="00A576DC" w:rsidRPr="00E30350">
        <w:rPr>
          <w:rStyle w:val="Char3"/>
          <w:rtl/>
        </w:rPr>
        <w:t>ی</w:t>
      </w:r>
      <w:r w:rsidRPr="00E30350">
        <w:rPr>
          <w:rStyle w:val="Char3"/>
          <w:rtl/>
        </w:rPr>
        <w:t xml:space="preserve"> داشتن قبر فاطمه</w:t>
      </w:r>
      <w:r w:rsidR="007123D2" w:rsidRPr="00E30350">
        <w:rPr>
          <w:rFonts w:cs="CTraditional Arabic"/>
          <w:sz w:val="28"/>
          <w:szCs w:val="28"/>
          <w:rtl/>
        </w:rPr>
        <w:t>‘</w:t>
      </w:r>
      <w:r w:rsidR="007123D2" w:rsidRPr="00E30350">
        <w:rPr>
          <w:rStyle w:val="Char3"/>
          <w:rFonts w:hint="cs"/>
          <w:rtl/>
        </w:rPr>
        <w:t xml:space="preserve"> </w:t>
      </w:r>
      <w:r w:rsidRPr="00E30350">
        <w:rPr>
          <w:rStyle w:val="Char3"/>
          <w:rtl/>
        </w:rPr>
        <w:t>و وص</w:t>
      </w:r>
      <w:r w:rsidR="00A576DC" w:rsidRPr="00E30350">
        <w:rPr>
          <w:rStyle w:val="Char3"/>
          <w:rtl/>
        </w:rPr>
        <w:t>ی</w:t>
      </w:r>
      <w:r w:rsidRPr="00E30350">
        <w:rPr>
          <w:rStyle w:val="Char3"/>
          <w:rtl/>
        </w:rPr>
        <w:t>ت به مخف</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ردن قبر خود قصد داشت از انصراف و توجه مردم از</w:t>
      </w:r>
      <w:r w:rsidRPr="00E30350">
        <w:rPr>
          <w:rStyle w:val="Char3"/>
          <w:rFonts w:hint="cs"/>
          <w:rtl/>
        </w:rPr>
        <w:t xml:space="preserve"> </w:t>
      </w:r>
      <w:r w:rsidRPr="00E30350">
        <w:rPr>
          <w:rStyle w:val="Char3"/>
          <w:rtl/>
        </w:rPr>
        <w:t>خالق به خلق جلوگ</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 xml:space="preserve"> شود</w:t>
      </w:r>
      <w:r w:rsidRPr="00E30350">
        <w:rPr>
          <w:rStyle w:val="Char3"/>
          <w:vertAlign w:val="superscript"/>
          <w:rtl/>
        </w:rPr>
        <w:t>(</w:t>
      </w:r>
      <w:r w:rsidRPr="00E30350">
        <w:rPr>
          <w:rStyle w:val="Char3"/>
          <w:vertAlign w:val="superscript"/>
          <w:rtl/>
        </w:rPr>
        <w:footnoteReference w:id="308"/>
      </w:r>
      <w:r w:rsidRPr="00E30350">
        <w:rPr>
          <w:rStyle w:val="Char3"/>
          <w:vertAlign w:val="superscript"/>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بدبختانه طول</w:t>
      </w:r>
      <w:r w:rsidR="00A576DC" w:rsidRPr="00E30350">
        <w:rPr>
          <w:rStyle w:val="Char3"/>
          <w:rtl/>
        </w:rPr>
        <w:t>ی</w:t>
      </w:r>
      <w:r w:rsidRPr="00E30350">
        <w:rPr>
          <w:rStyle w:val="Char3"/>
          <w:rtl/>
        </w:rPr>
        <w:t xml:space="preserve"> ن</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صدها قبه و بارگاه با ز</w:t>
      </w:r>
      <w:r w:rsidR="00A576DC" w:rsidRPr="00E30350">
        <w:rPr>
          <w:rStyle w:val="Char3"/>
          <w:rtl/>
        </w:rPr>
        <w:t>ی</w:t>
      </w:r>
      <w:r w:rsidRPr="00E30350">
        <w:rPr>
          <w:rStyle w:val="Char3"/>
          <w:rtl/>
        </w:rPr>
        <w:t>نت</w:t>
      </w:r>
      <w:r w:rsidRPr="00E30350">
        <w:rPr>
          <w:rStyle w:val="Char3"/>
          <w:rFonts w:hint="cs"/>
          <w:rtl/>
        </w:rPr>
        <w:t>‌</w:t>
      </w:r>
      <w:r w:rsidRPr="00E30350">
        <w:rPr>
          <w:rStyle w:val="Char3"/>
          <w:rtl/>
        </w:rPr>
        <w:t xml:space="preserve">ها و </w:t>
      </w:r>
      <w:r w:rsidRPr="00E30350">
        <w:rPr>
          <w:rStyle w:val="Char3"/>
          <w:rFonts w:hint="cs"/>
          <w:rtl/>
        </w:rPr>
        <w:t>ت</w:t>
      </w:r>
      <w:r w:rsidRPr="00E30350">
        <w:rPr>
          <w:rStyle w:val="Char3"/>
          <w:rtl/>
        </w:rPr>
        <w:t>جملات ع</w:t>
      </w:r>
      <w:r w:rsidRPr="00E30350">
        <w:rPr>
          <w:rStyle w:val="Char3"/>
          <w:rFonts w:hint="cs"/>
          <w:rtl/>
        </w:rPr>
        <w:t>ج</w:t>
      </w:r>
      <w:r w:rsidR="00A576DC" w:rsidRPr="00E30350">
        <w:rPr>
          <w:rStyle w:val="Char3"/>
          <w:rtl/>
        </w:rPr>
        <w:t>ی</w:t>
      </w:r>
      <w:r w:rsidRPr="00E30350">
        <w:rPr>
          <w:rStyle w:val="Char3"/>
          <w:rtl/>
        </w:rPr>
        <w:t>ب در اطراف و</w:t>
      </w:r>
      <w:r w:rsidRPr="00E30350">
        <w:rPr>
          <w:rStyle w:val="Char3"/>
          <w:rFonts w:hint="cs"/>
          <w:rtl/>
        </w:rPr>
        <w:t xml:space="preserve"> </w:t>
      </w:r>
      <w:r w:rsidRPr="00E30350">
        <w:rPr>
          <w:rStyle w:val="Char3"/>
          <w:rtl/>
        </w:rPr>
        <w:t>ا</w:t>
      </w:r>
      <w:r w:rsidR="00A576DC" w:rsidRPr="00E30350">
        <w:rPr>
          <w:rStyle w:val="Char3"/>
          <w:rtl/>
        </w:rPr>
        <w:t>ک</w:t>
      </w:r>
      <w:r w:rsidRPr="00E30350">
        <w:rPr>
          <w:rStyle w:val="Char3"/>
          <w:rtl/>
        </w:rPr>
        <w:t xml:space="preserve">ناف </w:t>
      </w:r>
      <w:r w:rsidR="00A576DC" w:rsidRPr="00E30350">
        <w:rPr>
          <w:rStyle w:val="Char3"/>
          <w:rtl/>
        </w:rPr>
        <w:t>ک</w:t>
      </w:r>
      <w:r w:rsidRPr="00E30350">
        <w:rPr>
          <w:rStyle w:val="Char3"/>
          <w:rtl/>
        </w:rPr>
        <w:t>شور اسلام</w:t>
      </w:r>
      <w:r w:rsidR="00A576DC" w:rsidRPr="00E30350">
        <w:rPr>
          <w:rStyle w:val="Char3"/>
          <w:rtl/>
        </w:rPr>
        <w:t>ی</w:t>
      </w:r>
      <w:r w:rsidRPr="00E30350">
        <w:rPr>
          <w:rStyle w:val="Char3"/>
          <w:rtl/>
        </w:rPr>
        <w:t xml:space="preserve"> بر</w:t>
      </w:r>
      <w:r w:rsidRPr="00E30350">
        <w:rPr>
          <w:rStyle w:val="Char3"/>
          <w:rFonts w:hint="cs"/>
          <w:rtl/>
        </w:rPr>
        <w:t xml:space="preserve"> </w:t>
      </w:r>
      <w:r w:rsidRPr="00E30350">
        <w:rPr>
          <w:rStyle w:val="Char3"/>
          <w:rtl/>
        </w:rPr>
        <w:t>گور مردگان برافراشته شد و نو</w:t>
      </w:r>
      <w:r w:rsidR="00A576DC" w:rsidRPr="00E30350">
        <w:rPr>
          <w:rStyle w:val="Char3"/>
          <w:rtl/>
        </w:rPr>
        <w:t>ک</w:t>
      </w:r>
      <w:r w:rsidRPr="00E30350">
        <w:rPr>
          <w:rStyle w:val="Char3"/>
          <w:rtl/>
        </w:rPr>
        <w:t xml:space="preserve"> گنبدها</w:t>
      </w:r>
      <w:r w:rsidR="00A576DC" w:rsidRPr="00E30350">
        <w:rPr>
          <w:rStyle w:val="Char3"/>
          <w:rtl/>
        </w:rPr>
        <w:t>ی</w:t>
      </w:r>
      <w:r w:rsidRPr="00E30350">
        <w:rPr>
          <w:rStyle w:val="Char3"/>
          <w:rtl/>
        </w:rPr>
        <w:t xml:space="preserve"> آن‌ها سر بر</w:t>
      </w:r>
      <w:r w:rsidRPr="00E30350">
        <w:rPr>
          <w:rStyle w:val="Char3"/>
          <w:rFonts w:hint="cs"/>
          <w:rtl/>
        </w:rPr>
        <w:t xml:space="preserve"> </w:t>
      </w:r>
      <w:r w:rsidRPr="00E30350">
        <w:rPr>
          <w:rStyle w:val="Char3"/>
          <w:rtl/>
        </w:rPr>
        <w:t>آسمان و</w:t>
      </w:r>
      <w:r w:rsidRPr="00E30350">
        <w:rPr>
          <w:rStyle w:val="Char3"/>
          <w:rFonts w:hint="cs"/>
          <w:rtl/>
        </w:rPr>
        <w:t xml:space="preserve"> </w:t>
      </w:r>
      <w:r w:rsidRPr="00E30350">
        <w:rPr>
          <w:rStyle w:val="Char3"/>
          <w:rtl/>
        </w:rPr>
        <w:t>موقوفات و</w:t>
      </w:r>
      <w:r w:rsidRPr="00E30350">
        <w:rPr>
          <w:rStyle w:val="Char3"/>
          <w:rFonts w:hint="cs"/>
          <w:rtl/>
        </w:rPr>
        <w:t xml:space="preserve"> </w:t>
      </w:r>
      <w:r w:rsidRPr="00E30350">
        <w:rPr>
          <w:rStyle w:val="Char3"/>
          <w:rtl/>
        </w:rPr>
        <w:t>نذورات ب</w:t>
      </w:r>
      <w:r w:rsidR="00A576DC" w:rsidRPr="00E30350">
        <w:rPr>
          <w:rStyle w:val="Char3"/>
          <w:rtl/>
        </w:rPr>
        <w:t>ی</w:t>
      </w:r>
      <w:r w:rsidRPr="00E30350">
        <w:rPr>
          <w:rStyle w:val="Char3"/>
          <w:rFonts w:hint="cs"/>
          <w:rtl/>
        </w:rPr>
        <w:t>‌</w:t>
      </w:r>
      <w:r w:rsidRPr="00E30350">
        <w:rPr>
          <w:rStyle w:val="Char3"/>
          <w:rtl/>
        </w:rPr>
        <w:t>حد و حساب بر آن بارگاه</w:t>
      </w:r>
      <w:r w:rsidRPr="00E30350">
        <w:rPr>
          <w:rStyle w:val="Char3"/>
          <w:rFonts w:hint="cs"/>
          <w:rtl/>
        </w:rPr>
        <w:t>‌</w:t>
      </w:r>
      <w:r w:rsidRPr="00E30350">
        <w:rPr>
          <w:rStyle w:val="Char3"/>
          <w:rtl/>
        </w:rPr>
        <w:t>ها به حد</w:t>
      </w:r>
      <w:r w:rsidR="00A576DC" w:rsidRPr="00E30350">
        <w:rPr>
          <w:rStyle w:val="Char3"/>
          <w:rtl/>
        </w:rPr>
        <w:t>ی</w:t>
      </w:r>
      <w:r w:rsidRPr="00E30350">
        <w:rPr>
          <w:rStyle w:val="Char3"/>
          <w:rtl/>
        </w:rPr>
        <w:t xml:space="preserve"> رس</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متصد</w:t>
      </w:r>
      <w:r w:rsidR="00A576DC" w:rsidRPr="00E30350">
        <w:rPr>
          <w:rStyle w:val="Char3"/>
          <w:rtl/>
        </w:rPr>
        <w:t>ی</w:t>
      </w:r>
      <w:r w:rsidRPr="00E30350">
        <w:rPr>
          <w:rStyle w:val="Char3"/>
          <w:rtl/>
        </w:rPr>
        <w:t xml:space="preserve">ان امور اوقاف </w:t>
      </w:r>
      <w:r w:rsidRPr="00E30350">
        <w:rPr>
          <w:rStyle w:val="Char3"/>
          <w:rFonts w:hint="cs"/>
          <w:rtl/>
        </w:rPr>
        <w:t>ا</w:t>
      </w:r>
      <w:r w:rsidRPr="00E30350">
        <w:rPr>
          <w:rStyle w:val="Char3"/>
          <w:rtl/>
        </w:rPr>
        <w:t>د</w:t>
      </w:r>
      <w:r w:rsidRPr="00E30350">
        <w:rPr>
          <w:rStyle w:val="Char3"/>
          <w:rFonts w:hint="cs"/>
          <w:rtl/>
        </w:rPr>
        <w:t>ّ</w:t>
      </w:r>
      <w:r w:rsidRPr="00E30350">
        <w:rPr>
          <w:rStyle w:val="Char3"/>
          <w:rtl/>
        </w:rPr>
        <w:t>عا مى‌</w:t>
      </w:r>
      <w:r w:rsidR="00A576DC" w:rsidRPr="00E30350">
        <w:rPr>
          <w:rStyle w:val="Char3"/>
          <w:rtl/>
        </w:rPr>
        <w:t>ک</w:t>
      </w:r>
      <w:r w:rsidRPr="00E30350">
        <w:rPr>
          <w:rStyle w:val="Char3"/>
          <w:rtl/>
        </w:rPr>
        <w:t xml:space="preserve">نند </w:t>
      </w:r>
      <w:r w:rsidR="00A576DC" w:rsidRPr="00E30350">
        <w:rPr>
          <w:rStyle w:val="Char3"/>
          <w:rtl/>
        </w:rPr>
        <w:t>ک</w:t>
      </w:r>
      <w:r w:rsidRPr="00E30350">
        <w:rPr>
          <w:rStyle w:val="Char3"/>
          <w:rtl/>
        </w:rPr>
        <w:t>ه ربع املا</w:t>
      </w:r>
      <w:r w:rsidR="00A576DC" w:rsidRPr="00E30350">
        <w:rPr>
          <w:rStyle w:val="Char3"/>
          <w:rtl/>
        </w:rPr>
        <w:t>ک</w:t>
      </w:r>
      <w:r w:rsidRPr="00E30350">
        <w:rPr>
          <w:rStyle w:val="Char3"/>
          <w:rtl/>
        </w:rPr>
        <w:t xml:space="preserve"> وقف</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ران بل</w:t>
      </w:r>
      <w:r w:rsidR="00A576DC" w:rsidRPr="00E30350">
        <w:rPr>
          <w:rStyle w:val="Char3"/>
          <w:rtl/>
        </w:rPr>
        <w:t>ک</w:t>
      </w:r>
      <w:r w:rsidRPr="00E30350">
        <w:rPr>
          <w:rStyle w:val="Char3"/>
          <w:rtl/>
        </w:rPr>
        <w:t>ه ب</w:t>
      </w:r>
      <w:r w:rsidR="00A576DC" w:rsidRPr="00E30350">
        <w:rPr>
          <w:rStyle w:val="Char3"/>
          <w:rtl/>
        </w:rPr>
        <w:t>ی</w:t>
      </w:r>
      <w:r w:rsidRPr="00E30350">
        <w:rPr>
          <w:rStyle w:val="Char3"/>
          <w:rtl/>
        </w:rPr>
        <w:t>شتر،</w:t>
      </w:r>
      <w:r w:rsidRPr="00E30350">
        <w:rPr>
          <w:rStyle w:val="Char3"/>
          <w:rFonts w:hint="cs"/>
          <w:rtl/>
        </w:rPr>
        <w:t xml:space="preserve"> </w:t>
      </w:r>
      <w:r w:rsidRPr="00E30350">
        <w:rPr>
          <w:rStyle w:val="Char3"/>
          <w:rtl/>
        </w:rPr>
        <w:t>‌وقف بر</w:t>
      </w:r>
      <w:r w:rsidRPr="00E30350">
        <w:rPr>
          <w:rStyle w:val="Char3"/>
          <w:rFonts w:hint="cs"/>
          <w:rtl/>
        </w:rPr>
        <w:t xml:space="preserve"> </w:t>
      </w:r>
      <w:r w:rsidRPr="00E30350">
        <w:rPr>
          <w:rStyle w:val="Char3"/>
          <w:rtl/>
        </w:rPr>
        <w:t>گور مردگان است!</w:t>
      </w:r>
      <w:r w:rsidRPr="00E30350">
        <w:rPr>
          <w:rStyle w:val="Char3"/>
          <w:rFonts w:hint="cs"/>
          <w:rtl/>
        </w:rPr>
        <w:t xml:space="preserve"> و هم‌چنین در سایر کشورهای اسلامی.</w:t>
      </w:r>
    </w:p>
    <w:p w:rsidR="00F03D36" w:rsidRPr="00E30350" w:rsidRDefault="00A576DC" w:rsidP="003B7B3E">
      <w:pPr>
        <w:pStyle w:val="BodyText2"/>
        <w:spacing w:after="0" w:line="240" w:lineRule="auto"/>
        <w:ind w:firstLine="284"/>
        <w:jc w:val="both"/>
        <w:rPr>
          <w:rStyle w:val="Char3"/>
          <w:rtl/>
        </w:rPr>
      </w:pPr>
      <w:r w:rsidRPr="00E30350">
        <w:rPr>
          <w:rStyle w:val="Char3"/>
          <w:rtl/>
        </w:rPr>
        <w:t>ک</w:t>
      </w:r>
      <w:r w:rsidR="00F03D36" w:rsidRPr="00E30350">
        <w:rPr>
          <w:rStyle w:val="Char3"/>
          <w:rtl/>
        </w:rPr>
        <w:t>ار افراط و گزاف در ا</w:t>
      </w:r>
      <w:r w:rsidRPr="00E30350">
        <w:rPr>
          <w:rStyle w:val="Char3"/>
          <w:rtl/>
        </w:rPr>
        <w:t>ی</w:t>
      </w:r>
      <w:r w:rsidR="00F03D36" w:rsidRPr="00E30350">
        <w:rPr>
          <w:rStyle w:val="Char3"/>
          <w:rtl/>
        </w:rPr>
        <w:t>ن خصوص به جا</w:t>
      </w:r>
      <w:r w:rsidRPr="00E30350">
        <w:rPr>
          <w:rStyle w:val="Char3"/>
          <w:rtl/>
        </w:rPr>
        <w:t>یی</w:t>
      </w:r>
      <w:r w:rsidR="00F03D36" w:rsidRPr="00E30350">
        <w:rPr>
          <w:rStyle w:val="Char3"/>
          <w:rtl/>
        </w:rPr>
        <w:t xml:space="preserve"> رس</w:t>
      </w:r>
      <w:r w:rsidRPr="00E30350">
        <w:rPr>
          <w:rStyle w:val="Char3"/>
          <w:rtl/>
        </w:rPr>
        <w:t>ی</w:t>
      </w:r>
      <w:r w:rsidR="00F03D36" w:rsidRPr="00E30350">
        <w:rPr>
          <w:rStyle w:val="Char3"/>
          <w:rtl/>
        </w:rPr>
        <w:t xml:space="preserve">د </w:t>
      </w:r>
      <w:r w:rsidRPr="00E30350">
        <w:rPr>
          <w:rStyle w:val="Char3"/>
          <w:rtl/>
        </w:rPr>
        <w:t>ک</w:t>
      </w:r>
      <w:r w:rsidR="00F03D36" w:rsidRPr="00E30350">
        <w:rPr>
          <w:rStyle w:val="Char3"/>
          <w:rtl/>
        </w:rPr>
        <w:t xml:space="preserve">ه طبق خبر مندرج در روزنامه </w:t>
      </w:r>
      <w:r w:rsidRPr="00E30350">
        <w:rPr>
          <w:rStyle w:val="Char3"/>
          <w:rtl/>
        </w:rPr>
        <w:t>کی</w:t>
      </w:r>
      <w:r w:rsidR="00F03D36" w:rsidRPr="00E30350">
        <w:rPr>
          <w:rStyle w:val="Char3"/>
          <w:rtl/>
        </w:rPr>
        <w:t>هان شمار</w:t>
      </w:r>
      <w:r w:rsidR="00F03D36" w:rsidRPr="00E30350">
        <w:rPr>
          <w:rStyle w:val="Char3"/>
          <w:rFonts w:hint="cs"/>
          <w:rtl/>
        </w:rPr>
        <w:t>ه</w:t>
      </w:r>
      <w:r w:rsidR="00F03D36" w:rsidRPr="00E30350">
        <w:rPr>
          <w:rStyle w:val="Char3"/>
          <w:rtl/>
        </w:rPr>
        <w:t xml:space="preserve"> 8271 مورخ 2</w:t>
      </w:r>
      <w:r w:rsidR="00F03D36" w:rsidRPr="00E30350">
        <w:rPr>
          <w:rStyle w:val="Char3"/>
          <w:rFonts w:hint="cs"/>
          <w:rtl/>
        </w:rPr>
        <w:t>0</w:t>
      </w:r>
      <w:r w:rsidR="00F03D36" w:rsidRPr="00E30350">
        <w:rPr>
          <w:rStyle w:val="Char3"/>
          <w:rtl/>
        </w:rPr>
        <w:t xml:space="preserve">/11/49 </w:t>
      </w:r>
      <w:r w:rsidRPr="00E30350">
        <w:rPr>
          <w:rStyle w:val="Char3"/>
          <w:rtl/>
        </w:rPr>
        <w:t>یکی</w:t>
      </w:r>
      <w:r w:rsidR="00F03D36" w:rsidRPr="00E30350">
        <w:rPr>
          <w:rStyle w:val="Char3"/>
          <w:rtl/>
        </w:rPr>
        <w:t xml:space="preserve"> از لوسترها</w:t>
      </w:r>
      <w:r w:rsidRPr="00E30350">
        <w:rPr>
          <w:rStyle w:val="Char3"/>
          <w:rtl/>
        </w:rPr>
        <w:t>ی</w:t>
      </w:r>
      <w:r w:rsidR="00F03D36" w:rsidRPr="00E30350">
        <w:rPr>
          <w:rStyle w:val="Char3"/>
          <w:rtl/>
        </w:rPr>
        <w:t xml:space="preserve"> </w:t>
      </w:r>
      <w:r w:rsidRPr="00E30350">
        <w:rPr>
          <w:rStyle w:val="Char3"/>
          <w:rtl/>
        </w:rPr>
        <w:t>یکی</w:t>
      </w:r>
      <w:r w:rsidR="00F03D36" w:rsidRPr="00E30350">
        <w:rPr>
          <w:rStyle w:val="Char3"/>
          <w:rtl/>
        </w:rPr>
        <w:t xml:space="preserve"> از ا</w:t>
      </w:r>
      <w:r w:rsidRPr="00E30350">
        <w:rPr>
          <w:rStyle w:val="Char3"/>
          <w:rtl/>
        </w:rPr>
        <w:t>ی</w:t>
      </w:r>
      <w:r w:rsidR="00F03D36" w:rsidRPr="00E30350">
        <w:rPr>
          <w:rStyle w:val="Char3"/>
          <w:rtl/>
        </w:rPr>
        <w:t>ن بارگاه</w:t>
      </w:r>
      <w:r w:rsidR="00F03D36" w:rsidRPr="00E30350">
        <w:rPr>
          <w:rStyle w:val="Char3"/>
          <w:rFonts w:hint="cs"/>
          <w:rtl/>
        </w:rPr>
        <w:t>‌</w:t>
      </w:r>
      <w:r w:rsidR="00F03D36" w:rsidRPr="00E30350">
        <w:rPr>
          <w:rStyle w:val="Char3"/>
          <w:rtl/>
        </w:rPr>
        <w:t>ها در ا</w:t>
      </w:r>
      <w:r w:rsidRPr="00E30350">
        <w:rPr>
          <w:rStyle w:val="Char3"/>
          <w:rtl/>
        </w:rPr>
        <w:t>ی</w:t>
      </w:r>
      <w:r w:rsidR="00F03D36" w:rsidRPr="00E30350">
        <w:rPr>
          <w:rStyle w:val="Char3"/>
          <w:rtl/>
        </w:rPr>
        <w:t>ران به بها</w:t>
      </w:r>
      <w:r w:rsidRPr="00E30350">
        <w:rPr>
          <w:rStyle w:val="Char3"/>
          <w:rtl/>
        </w:rPr>
        <w:t>ی</w:t>
      </w:r>
      <w:r w:rsidR="00F03D36" w:rsidRPr="00E30350">
        <w:rPr>
          <w:rStyle w:val="Char3"/>
          <w:rtl/>
        </w:rPr>
        <w:t xml:space="preserve"> ب</w:t>
      </w:r>
      <w:r w:rsidRPr="00E30350">
        <w:rPr>
          <w:rStyle w:val="Char3"/>
          <w:rtl/>
        </w:rPr>
        <w:t>ی</w:t>
      </w:r>
      <w:r w:rsidR="00F03D36" w:rsidRPr="00E30350">
        <w:rPr>
          <w:rStyle w:val="Char3"/>
          <w:rtl/>
        </w:rPr>
        <w:t>ست م</w:t>
      </w:r>
      <w:r w:rsidRPr="00E30350">
        <w:rPr>
          <w:rStyle w:val="Char3"/>
          <w:rtl/>
        </w:rPr>
        <w:t>ی</w:t>
      </w:r>
      <w:r w:rsidR="00F03D36" w:rsidRPr="00E30350">
        <w:rPr>
          <w:rStyle w:val="Char3"/>
          <w:rtl/>
        </w:rPr>
        <w:t>ل</w:t>
      </w:r>
      <w:r w:rsidRPr="00E30350">
        <w:rPr>
          <w:rStyle w:val="Char3"/>
          <w:rtl/>
        </w:rPr>
        <w:t>ی</w:t>
      </w:r>
      <w:r w:rsidR="00F03D36" w:rsidRPr="00E30350">
        <w:rPr>
          <w:rStyle w:val="Char3"/>
          <w:rtl/>
        </w:rPr>
        <w:t>ون تومان خر</w:t>
      </w:r>
      <w:r w:rsidRPr="00E30350">
        <w:rPr>
          <w:rStyle w:val="Char3"/>
          <w:rtl/>
        </w:rPr>
        <w:t>ی</w:t>
      </w:r>
      <w:r w:rsidR="00F03D36" w:rsidRPr="00E30350">
        <w:rPr>
          <w:rStyle w:val="Char3"/>
          <w:rtl/>
        </w:rPr>
        <w:t>دار</w:t>
      </w:r>
      <w:r w:rsidRPr="00E30350">
        <w:rPr>
          <w:rStyle w:val="Char3"/>
          <w:rtl/>
        </w:rPr>
        <w:t>ی</w:t>
      </w:r>
      <w:r w:rsidR="00F03D36" w:rsidRPr="00E30350">
        <w:rPr>
          <w:rStyle w:val="Char3"/>
          <w:rtl/>
        </w:rPr>
        <w:t xml:space="preserve"> شده است، و در م</w:t>
      </w:r>
      <w:r w:rsidRPr="00E30350">
        <w:rPr>
          <w:rStyle w:val="Char3"/>
          <w:rtl/>
        </w:rPr>
        <w:t>ی</w:t>
      </w:r>
      <w:r w:rsidR="00F03D36" w:rsidRPr="00E30350">
        <w:rPr>
          <w:rStyle w:val="Char3"/>
          <w:rtl/>
        </w:rPr>
        <w:t>ان لوسترها</w:t>
      </w:r>
      <w:r w:rsidRPr="00E30350">
        <w:rPr>
          <w:rStyle w:val="Char3"/>
          <w:rtl/>
        </w:rPr>
        <w:t>ی</w:t>
      </w:r>
      <w:r w:rsidR="00F03D36" w:rsidRPr="00E30350">
        <w:rPr>
          <w:rStyle w:val="Char3"/>
          <w:rtl/>
        </w:rPr>
        <w:t xml:space="preserve"> ز</w:t>
      </w:r>
      <w:r w:rsidRPr="00E30350">
        <w:rPr>
          <w:rStyle w:val="Char3"/>
          <w:rtl/>
        </w:rPr>
        <w:t>ی</w:t>
      </w:r>
      <w:r w:rsidR="00F03D36" w:rsidRPr="00E30350">
        <w:rPr>
          <w:rStyle w:val="Char3"/>
          <w:rtl/>
        </w:rPr>
        <w:t>اد</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خر</w:t>
      </w:r>
      <w:r w:rsidRPr="00E30350">
        <w:rPr>
          <w:rStyle w:val="Char3"/>
          <w:rtl/>
        </w:rPr>
        <w:t>ی</w:t>
      </w:r>
      <w:r w:rsidR="00F03D36" w:rsidRPr="00E30350">
        <w:rPr>
          <w:rStyle w:val="Char3"/>
          <w:rtl/>
        </w:rPr>
        <w:t>دار</w:t>
      </w:r>
      <w:r w:rsidRPr="00E30350">
        <w:rPr>
          <w:rStyle w:val="Char3"/>
          <w:rtl/>
        </w:rPr>
        <w:t>ی</w:t>
      </w:r>
      <w:r w:rsidR="00F03D36" w:rsidRPr="00E30350">
        <w:rPr>
          <w:rStyle w:val="Char3"/>
          <w:rtl/>
        </w:rPr>
        <w:t xml:space="preserve"> شده لوستر</w:t>
      </w:r>
      <w:r w:rsidRPr="00E30350">
        <w:rPr>
          <w:rStyle w:val="Char3"/>
          <w:rtl/>
        </w:rPr>
        <w:t>ی</w:t>
      </w:r>
      <w:r w:rsidR="00F03D36" w:rsidRPr="00E30350">
        <w:rPr>
          <w:rStyle w:val="Char3"/>
          <w:rtl/>
        </w:rPr>
        <w:t xml:space="preserve"> وجود دارد </w:t>
      </w:r>
      <w:r w:rsidRPr="00E30350">
        <w:rPr>
          <w:rStyle w:val="Char3"/>
          <w:rtl/>
        </w:rPr>
        <w:t>ک</w:t>
      </w:r>
      <w:r w:rsidR="00F03D36" w:rsidRPr="00E30350">
        <w:rPr>
          <w:rStyle w:val="Char3"/>
          <w:rtl/>
        </w:rPr>
        <w:t>ه دارا</w:t>
      </w:r>
      <w:r w:rsidRPr="00E30350">
        <w:rPr>
          <w:rStyle w:val="Char3"/>
          <w:rtl/>
        </w:rPr>
        <w:t>ی</w:t>
      </w:r>
      <w:r w:rsidR="00F03D36" w:rsidRPr="00E30350">
        <w:rPr>
          <w:rStyle w:val="Char3"/>
          <w:rtl/>
        </w:rPr>
        <w:t xml:space="preserve"> هش</w:t>
      </w:r>
      <w:r w:rsidR="00F03D36" w:rsidRPr="00E30350">
        <w:rPr>
          <w:rStyle w:val="Char3"/>
          <w:rFonts w:hint="cs"/>
          <w:rtl/>
        </w:rPr>
        <w:t>ت</w:t>
      </w:r>
      <w:r w:rsidR="00F03D36" w:rsidRPr="00E30350">
        <w:rPr>
          <w:rStyle w:val="Char3"/>
          <w:rtl/>
        </w:rPr>
        <w:t>صد شاخه است. ا</w:t>
      </w:r>
      <w:r w:rsidRPr="00E30350">
        <w:rPr>
          <w:rStyle w:val="Char3"/>
          <w:rtl/>
        </w:rPr>
        <w:t>ی</w:t>
      </w:r>
      <w:r w:rsidR="00F03D36" w:rsidRPr="00E30350">
        <w:rPr>
          <w:rStyle w:val="Char3"/>
          <w:rtl/>
        </w:rPr>
        <w:t>ن لوسترها در خارج به صورت مجز</w:t>
      </w:r>
      <w:r w:rsidR="00F03D36" w:rsidRPr="00E30350">
        <w:rPr>
          <w:rStyle w:val="Char3"/>
          <w:rFonts w:hint="cs"/>
          <w:rtl/>
        </w:rPr>
        <w:t>ا</w:t>
      </w:r>
      <w:r w:rsidR="00F03D36" w:rsidRPr="00E30350">
        <w:rPr>
          <w:rStyle w:val="Char3"/>
          <w:rtl/>
        </w:rPr>
        <w:t xml:space="preserve"> خر</w:t>
      </w:r>
      <w:r w:rsidRPr="00E30350">
        <w:rPr>
          <w:rStyle w:val="Char3"/>
          <w:rtl/>
        </w:rPr>
        <w:t>ی</w:t>
      </w:r>
      <w:r w:rsidR="00F03D36" w:rsidRPr="00E30350">
        <w:rPr>
          <w:rStyle w:val="Char3"/>
          <w:rtl/>
        </w:rPr>
        <w:t>دار</w:t>
      </w:r>
      <w:r w:rsidRPr="00E30350">
        <w:rPr>
          <w:rStyle w:val="Char3"/>
          <w:rtl/>
        </w:rPr>
        <w:t>ی</w:t>
      </w:r>
      <w:r w:rsidR="00F03D36" w:rsidRPr="00E30350">
        <w:rPr>
          <w:rStyle w:val="Char3"/>
          <w:rtl/>
        </w:rPr>
        <w:t xml:space="preserve"> و وارد شده است. و به وس</w:t>
      </w:r>
      <w:r w:rsidRPr="00E30350">
        <w:rPr>
          <w:rStyle w:val="Char3"/>
          <w:rtl/>
        </w:rPr>
        <w:t>ی</w:t>
      </w:r>
      <w:r w:rsidR="00F03D36" w:rsidRPr="00E30350">
        <w:rPr>
          <w:rStyle w:val="Char3"/>
          <w:rtl/>
        </w:rPr>
        <w:t xml:space="preserve">له </w:t>
      </w:r>
      <w:r w:rsidRPr="00E30350">
        <w:rPr>
          <w:rStyle w:val="Char3"/>
          <w:rtl/>
        </w:rPr>
        <w:t>ک</w:t>
      </w:r>
      <w:r w:rsidR="00F03D36" w:rsidRPr="00E30350">
        <w:rPr>
          <w:rStyle w:val="Char3"/>
          <w:rtl/>
        </w:rPr>
        <w:t>ارشناسان، مونتاژ و نصب گرد</w:t>
      </w:r>
      <w:r w:rsidRPr="00E30350">
        <w:rPr>
          <w:rStyle w:val="Char3"/>
          <w:rtl/>
        </w:rPr>
        <w:t>ی</w:t>
      </w:r>
      <w:r w:rsidR="00F03D36" w:rsidRPr="00E30350">
        <w:rPr>
          <w:rStyle w:val="Char3"/>
          <w:rtl/>
        </w:rPr>
        <w:t>ده است. چند</w:t>
      </w:r>
      <w:r w:rsidRPr="00E30350">
        <w:rPr>
          <w:rStyle w:val="Char3"/>
          <w:rtl/>
        </w:rPr>
        <w:t>ی</w:t>
      </w:r>
      <w:r w:rsidR="00F03D36" w:rsidRPr="00E30350">
        <w:rPr>
          <w:rStyle w:val="Char3"/>
          <w:rtl/>
        </w:rPr>
        <w:t>ن لوستر تا ا</w:t>
      </w:r>
      <w:r w:rsidRPr="00E30350">
        <w:rPr>
          <w:rStyle w:val="Char3"/>
          <w:rtl/>
        </w:rPr>
        <w:t>ی</w:t>
      </w:r>
      <w:r w:rsidR="00F03D36" w:rsidRPr="00E30350">
        <w:rPr>
          <w:rStyle w:val="Char3"/>
          <w:rtl/>
        </w:rPr>
        <w:t>ن تار</w:t>
      </w:r>
      <w:r w:rsidRPr="00E30350">
        <w:rPr>
          <w:rStyle w:val="Char3"/>
          <w:rtl/>
        </w:rPr>
        <w:t>ی</w:t>
      </w:r>
      <w:r w:rsidR="00F03D36" w:rsidRPr="00E30350">
        <w:rPr>
          <w:rStyle w:val="Char3"/>
          <w:rtl/>
        </w:rPr>
        <w:t>خ نصب شده و نصب بق</w:t>
      </w:r>
      <w:r w:rsidRPr="00E30350">
        <w:rPr>
          <w:rStyle w:val="Char3"/>
          <w:rtl/>
        </w:rPr>
        <w:t>ی</w:t>
      </w:r>
      <w:r w:rsidR="00F03D36" w:rsidRPr="00E30350">
        <w:rPr>
          <w:rStyle w:val="Char3"/>
          <w:rtl/>
        </w:rPr>
        <w:t xml:space="preserve">ه لوسترها </w:t>
      </w:r>
      <w:r w:rsidRPr="00E30350">
        <w:rPr>
          <w:rStyle w:val="Char3"/>
          <w:rtl/>
        </w:rPr>
        <w:t>ک</w:t>
      </w:r>
      <w:r w:rsidR="00F03D36" w:rsidRPr="00E30350">
        <w:rPr>
          <w:rStyle w:val="Char3"/>
          <w:rtl/>
        </w:rPr>
        <w:t>ه جمعا 95 عدد م</w:t>
      </w:r>
      <w:r w:rsidRPr="00E30350">
        <w:rPr>
          <w:rStyle w:val="Char3"/>
          <w:rtl/>
        </w:rPr>
        <w:t>ی</w:t>
      </w:r>
      <w:r w:rsidR="00F03D36" w:rsidRPr="00E30350">
        <w:rPr>
          <w:rStyle w:val="Char3"/>
          <w:rtl/>
        </w:rPr>
        <w:t>‌باشد. چند</w:t>
      </w:r>
      <w:r w:rsidRPr="00E30350">
        <w:rPr>
          <w:rStyle w:val="Char3"/>
          <w:rtl/>
        </w:rPr>
        <w:t>ی</w:t>
      </w:r>
      <w:r w:rsidR="00F03D36" w:rsidRPr="00E30350">
        <w:rPr>
          <w:rStyle w:val="Char3"/>
          <w:rtl/>
        </w:rPr>
        <w:t>ن ماه به طول م</w:t>
      </w:r>
      <w:r w:rsidRPr="00E30350">
        <w:rPr>
          <w:rStyle w:val="Char3"/>
          <w:rtl/>
        </w:rPr>
        <w:t>ی</w:t>
      </w:r>
      <w:r w:rsidR="00F03D36" w:rsidRPr="00E30350">
        <w:rPr>
          <w:rStyle w:val="Char3"/>
          <w:rFonts w:hint="cs"/>
          <w:rtl/>
        </w:rPr>
        <w:t>‌</w:t>
      </w:r>
      <w:r w:rsidR="00F03D36" w:rsidRPr="00E30350">
        <w:rPr>
          <w:rStyle w:val="Char3"/>
          <w:rtl/>
        </w:rPr>
        <w:t>انجامد،</w:t>
      </w:r>
      <w:r w:rsidR="00F03D36" w:rsidRPr="00E30350">
        <w:rPr>
          <w:rStyle w:val="Char3"/>
          <w:rFonts w:hint="cs"/>
          <w:rtl/>
        </w:rPr>
        <w:t xml:space="preserve"> </w:t>
      </w:r>
      <w:r w:rsidR="00F03D36" w:rsidRPr="00E30350">
        <w:rPr>
          <w:rStyle w:val="Char3"/>
          <w:rtl/>
        </w:rPr>
        <w:t>‌</w:t>
      </w:r>
      <w:r w:rsidRPr="00E30350">
        <w:rPr>
          <w:rStyle w:val="Char3"/>
          <w:rtl/>
        </w:rPr>
        <w:t>یک</w:t>
      </w:r>
      <w:r w:rsidR="00F03D36" w:rsidRPr="00E30350">
        <w:rPr>
          <w:rStyle w:val="Char3"/>
          <w:rtl/>
        </w:rPr>
        <w:t xml:space="preserve"> مقام به خبرنگار </w:t>
      </w:r>
      <w:r w:rsidRPr="00E30350">
        <w:rPr>
          <w:rStyle w:val="Char3"/>
          <w:rtl/>
        </w:rPr>
        <w:t>کی</w:t>
      </w:r>
      <w:r w:rsidR="00F03D36" w:rsidRPr="00E30350">
        <w:rPr>
          <w:rStyle w:val="Char3"/>
          <w:rtl/>
        </w:rPr>
        <w:t>هان گفت: به نصب لوسترها</w:t>
      </w:r>
      <w:r w:rsidRPr="00E30350">
        <w:rPr>
          <w:rStyle w:val="Char3"/>
          <w:rtl/>
        </w:rPr>
        <w:t>ی</w:t>
      </w:r>
      <w:r w:rsidR="00F03D36" w:rsidRPr="00E30350">
        <w:rPr>
          <w:rStyle w:val="Char3"/>
          <w:rtl/>
        </w:rPr>
        <w:t xml:space="preserve"> جد</w:t>
      </w:r>
      <w:r w:rsidRPr="00E30350">
        <w:rPr>
          <w:rStyle w:val="Char3"/>
          <w:rtl/>
        </w:rPr>
        <w:t>ی</w:t>
      </w:r>
      <w:r w:rsidR="00F03D36" w:rsidRPr="00E30350">
        <w:rPr>
          <w:rStyle w:val="Char3"/>
          <w:rtl/>
        </w:rPr>
        <w:t>د، لوسترها</w:t>
      </w:r>
      <w:r w:rsidRPr="00E30350">
        <w:rPr>
          <w:rStyle w:val="Char3"/>
          <w:rtl/>
        </w:rPr>
        <w:t>ی</w:t>
      </w:r>
      <w:r w:rsidR="00F03D36" w:rsidRPr="00E30350">
        <w:rPr>
          <w:rStyle w:val="Char3"/>
          <w:rtl/>
        </w:rPr>
        <w:t xml:space="preserve"> قد</w:t>
      </w:r>
      <w:r w:rsidRPr="00E30350">
        <w:rPr>
          <w:rStyle w:val="Char3"/>
          <w:rtl/>
        </w:rPr>
        <w:t>ی</w:t>
      </w:r>
      <w:r w:rsidR="00F03D36" w:rsidRPr="00E30350">
        <w:rPr>
          <w:rStyle w:val="Char3"/>
          <w:rtl/>
        </w:rPr>
        <w:t>م</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ارزش هنر</w:t>
      </w:r>
      <w:r w:rsidRPr="00E30350">
        <w:rPr>
          <w:rStyle w:val="Char3"/>
          <w:rtl/>
        </w:rPr>
        <w:t>ی</w:t>
      </w:r>
      <w:r w:rsidR="00F03D36" w:rsidRPr="00E30350">
        <w:rPr>
          <w:rStyle w:val="Char3"/>
          <w:rtl/>
        </w:rPr>
        <w:t xml:space="preserve"> وتار</w:t>
      </w:r>
      <w:r w:rsidRPr="00E30350">
        <w:rPr>
          <w:rStyle w:val="Char3"/>
          <w:rtl/>
        </w:rPr>
        <w:t>ی</w:t>
      </w:r>
      <w:r w:rsidR="00F03D36" w:rsidRPr="00E30350">
        <w:rPr>
          <w:rStyle w:val="Char3"/>
          <w:rtl/>
        </w:rPr>
        <w:t>خ</w:t>
      </w:r>
      <w:r w:rsidRPr="00E30350">
        <w:rPr>
          <w:rStyle w:val="Char3"/>
          <w:rtl/>
        </w:rPr>
        <w:t>ی</w:t>
      </w:r>
      <w:r w:rsidR="00F03D36" w:rsidRPr="00E30350">
        <w:rPr>
          <w:rStyle w:val="Char3"/>
          <w:rtl/>
        </w:rPr>
        <w:t xml:space="preserve"> دارند، در</w:t>
      </w:r>
      <w:r w:rsidR="00F03D36" w:rsidRPr="00E30350">
        <w:rPr>
          <w:rStyle w:val="Char3"/>
          <w:rFonts w:hint="cs"/>
          <w:rtl/>
        </w:rPr>
        <w:t xml:space="preserve"> </w:t>
      </w:r>
      <w:r w:rsidR="00F03D36" w:rsidRPr="00E30350">
        <w:rPr>
          <w:rStyle w:val="Char3"/>
          <w:rtl/>
        </w:rPr>
        <w:t>موزه نگهدار</w:t>
      </w:r>
      <w:r w:rsidRPr="00E30350">
        <w:rPr>
          <w:rStyle w:val="Char3"/>
          <w:rtl/>
        </w:rPr>
        <w:t>ی</w:t>
      </w:r>
      <w:r w:rsidR="00F03D36" w:rsidRPr="00E30350">
        <w:rPr>
          <w:rStyle w:val="Char3"/>
          <w:rtl/>
        </w:rPr>
        <w:t xml:space="preserve"> خواهد شد، در</w:t>
      </w:r>
      <w:r w:rsidR="00F03D36" w:rsidRPr="00E30350">
        <w:rPr>
          <w:rStyle w:val="Char3"/>
          <w:rFonts w:hint="cs"/>
          <w:rtl/>
        </w:rPr>
        <w:t xml:space="preserve"> </w:t>
      </w:r>
      <w:r w:rsidR="00F03D36" w:rsidRPr="00E30350">
        <w:rPr>
          <w:rStyle w:val="Char3"/>
          <w:rtl/>
        </w:rPr>
        <w:t>م</w:t>
      </w:r>
      <w:r w:rsidRPr="00E30350">
        <w:rPr>
          <w:rStyle w:val="Char3"/>
          <w:rtl/>
        </w:rPr>
        <w:t>ی</w:t>
      </w:r>
      <w:r w:rsidR="00F03D36" w:rsidRPr="00E30350">
        <w:rPr>
          <w:rStyle w:val="Char3"/>
          <w:rtl/>
        </w:rPr>
        <w:t>ان لوسترها</w:t>
      </w:r>
      <w:r w:rsidRPr="00E30350">
        <w:rPr>
          <w:rStyle w:val="Char3"/>
          <w:rtl/>
        </w:rPr>
        <w:t>ی</w:t>
      </w:r>
      <w:r w:rsidR="00F03D36" w:rsidRPr="00E30350">
        <w:rPr>
          <w:rStyle w:val="Char3"/>
          <w:rtl/>
        </w:rPr>
        <w:t xml:space="preserve"> قد</w:t>
      </w:r>
      <w:r w:rsidRPr="00E30350">
        <w:rPr>
          <w:rStyle w:val="Char3"/>
          <w:rtl/>
        </w:rPr>
        <w:t>ی</w:t>
      </w:r>
      <w:r w:rsidR="00F03D36" w:rsidRPr="00E30350">
        <w:rPr>
          <w:rStyle w:val="Char3"/>
          <w:rtl/>
        </w:rPr>
        <w:t>م</w:t>
      </w:r>
      <w:r w:rsidRPr="00E30350">
        <w:rPr>
          <w:rStyle w:val="Char3"/>
          <w:rtl/>
        </w:rPr>
        <w:t>ی</w:t>
      </w:r>
      <w:r w:rsidR="00F03D36" w:rsidRPr="00E30350">
        <w:rPr>
          <w:rStyle w:val="Char3"/>
          <w:rtl/>
        </w:rPr>
        <w:t xml:space="preserve"> ن</w:t>
      </w:r>
      <w:r w:rsidRPr="00E30350">
        <w:rPr>
          <w:rStyle w:val="Char3"/>
          <w:rtl/>
        </w:rPr>
        <w:t>ی</w:t>
      </w:r>
      <w:r w:rsidR="00F03D36" w:rsidRPr="00E30350">
        <w:rPr>
          <w:rStyle w:val="Char3"/>
          <w:rtl/>
        </w:rPr>
        <w:t>ز لوسترها</w:t>
      </w:r>
      <w:r w:rsidRPr="00E30350">
        <w:rPr>
          <w:rStyle w:val="Char3"/>
          <w:rtl/>
        </w:rPr>
        <w:t>ی</w:t>
      </w:r>
      <w:r w:rsidR="00F03D36" w:rsidRPr="00E30350">
        <w:rPr>
          <w:rStyle w:val="Char3"/>
          <w:rtl/>
        </w:rPr>
        <w:t xml:space="preserve"> گران</w:t>
      </w:r>
      <w:r w:rsidR="00F03D36" w:rsidRPr="00E30350">
        <w:rPr>
          <w:rStyle w:val="Char3"/>
          <w:rFonts w:hint="cs"/>
          <w:rtl/>
        </w:rPr>
        <w:t>‌</w:t>
      </w:r>
      <w:r w:rsidR="00F03D36" w:rsidRPr="00E30350">
        <w:rPr>
          <w:rStyle w:val="Char3"/>
          <w:rtl/>
        </w:rPr>
        <w:t>ق</w:t>
      </w:r>
      <w:r w:rsidRPr="00E30350">
        <w:rPr>
          <w:rStyle w:val="Char3"/>
          <w:rtl/>
        </w:rPr>
        <w:t>ی</w:t>
      </w:r>
      <w:r w:rsidR="00F03D36" w:rsidRPr="00E30350">
        <w:rPr>
          <w:rStyle w:val="Char3"/>
          <w:rtl/>
        </w:rPr>
        <w:t>مت ز</w:t>
      </w:r>
      <w:r w:rsidRPr="00E30350">
        <w:rPr>
          <w:rStyle w:val="Char3"/>
          <w:rtl/>
        </w:rPr>
        <w:t>ی</w:t>
      </w:r>
      <w:r w:rsidR="00F03D36" w:rsidRPr="00E30350">
        <w:rPr>
          <w:rStyle w:val="Char3"/>
          <w:rtl/>
        </w:rPr>
        <w:t xml:space="preserve">با وجود دارد </w:t>
      </w:r>
      <w:r w:rsidRPr="00E30350">
        <w:rPr>
          <w:rStyle w:val="Char3"/>
          <w:rtl/>
        </w:rPr>
        <w:t>ک</w:t>
      </w:r>
      <w:r w:rsidR="00F03D36" w:rsidRPr="00E30350">
        <w:rPr>
          <w:rStyle w:val="Char3"/>
          <w:rtl/>
        </w:rPr>
        <w:t>ه در ا</w:t>
      </w:r>
      <w:r w:rsidRPr="00E30350">
        <w:rPr>
          <w:rStyle w:val="Char3"/>
          <w:rtl/>
        </w:rPr>
        <w:t>ی</w:t>
      </w:r>
      <w:r w:rsidR="00F03D36" w:rsidRPr="00E30350">
        <w:rPr>
          <w:rStyle w:val="Char3"/>
          <w:rtl/>
        </w:rPr>
        <w:t xml:space="preserve">ران </w:t>
      </w:r>
      <w:r w:rsidRPr="00E30350">
        <w:rPr>
          <w:rStyle w:val="Char3"/>
          <w:rtl/>
        </w:rPr>
        <w:t>ک</w:t>
      </w:r>
      <w:r w:rsidR="00F03D36" w:rsidRPr="00E30350">
        <w:rPr>
          <w:rStyle w:val="Char3"/>
          <w:rtl/>
        </w:rPr>
        <w:t>م</w:t>
      </w:r>
      <w:r w:rsidR="00F03D36" w:rsidRPr="00E30350">
        <w:rPr>
          <w:rStyle w:val="Char3"/>
          <w:rFonts w:hint="cs"/>
          <w:rtl/>
        </w:rPr>
        <w:t>‌</w:t>
      </w:r>
      <w:r w:rsidR="00F03D36" w:rsidRPr="00E30350">
        <w:rPr>
          <w:rStyle w:val="Char3"/>
          <w:rtl/>
        </w:rPr>
        <w:t>نظ</w:t>
      </w:r>
      <w:r w:rsidRPr="00E30350">
        <w:rPr>
          <w:rStyle w:val="Char3"/>
          <w:rtl/>
        </w:rPr>
        <w:t>ی</w:t>
      </w:r>
      <w:r w:rsidR="00F03D36" w:rsidRPr="00E30350">
        <w:rPr>
          <w:rStyle w:val="Char3"/>
          <w:rtl/>
        </w:rPr>
        <w:t>ر هستند.</w:t>
      </w:r>
    </w:p>
    <w:p w:rsidR="00F03D36" w:rsidRPr="00E30350" w:rsidRDefault="00F03D36" w:rsidP="004B1FF1">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 xml:space="preserve">ن </w:t>
      </w:r>
      <w:r w:rsidR="00A576DC" w:rsidRPr="00E30350">
        <w:rPr>
          <w:rStyle w:val="Char3"/>
          <w:rFonts w:hint="cs"/>
          <w:rtl/>
        </w:rPr>
        <w:t>یک</w:t>
      </w:r>
      <w:r w:rsidRPr="00E30350">
        <w:rPr>
          <w:rStyle w:val="Char3"/>
          <w:rtl/>
        </w:rPr>
        <w:t xml:space="preserve"> نمونه از</w:t>
      </w:r>
      <w:r w:rsidRPr="00E30350">
        <w:rPr>
          <w:rStyle w:val="Char3"/>
          <w:rFonts w:hint="cs"/>
          <w:rtl/>
        </w:rPr>
        <w:t xml:space="preserve"> </w:t>
      </w:r>
      <w:r w:rsidRPr="00E30350">
        <w:rPr>
          <w:rStyle w:val="Char3"/>
          <w:rtl/>
        </w:rPr>
        <w:t>جمله تجملات و ز</w:t>
      </w:r>
      <w:r w:rsidR="00A576DC" w:rsidRPr="00E30350">
        <w:rPr>
          <w:rStyle w:val="Char3"/>
          <w:rtl/>
        </w:rPr>
        <w:t>ی</w:t>
      </w:r>
      <w:r w:rsidRPr="00E30350">
        <w:rPr>
          <w:rStyle w:val="Char3"/>
          <w:rtl/>
        </w:rPr>
        <w:t>نت</w:t>
      </w:r>
      <w:r w:rsidRPr="00E30350">
        <w:rPr>
          <w:rStyle w:val="Char3"/>
          <w:rFonts w:hint="cs"/>
          <w:rtl/>
        </w:rPr>
        <w:t>‌</w:t>
      </w:r>
      <w:r w:rsidRPr="00E30350">
        <w:rPr>
          <w:rStyle w:val="Char3"/>
          <w:rtl/>
        </w:rPr>
        <w:t>ها</w:t>
      </w:r>
      <w:r w:rsidR="00A576DC" w:rsidRPr="00E30350">
        <w:rPr>
          <w:rStyle w:val="Char3"/>
          <w:rtl/>
        </w:rPr>
        <w:t>یی</w:t>
      </w:r>
      <w:r w:rsidRPr="00E30350">
        <w:rPr>
          <w:rStyle w:val="Char3"/>
          <w:rtl/>
        </w:rPr>
        <w:t xml:space="preserve"> است </w:t>
      </w:r>
      <w:r w:rsidR="00A576DC" w:rsidRPr="00E30350">
        <w:rPr>
          <w:rStyle w:val="Char3"/>
          <w:rtl/>
        </w:rPr>
        <w:t>ک</w:t>
      </w:r>
      <w:r w:rsidRPr="00E30350">
        <w:rPr>
          <w:rStyle w:val="Char3"/>
          <w:rtl/>
        </w:rPr>
        <w:t>ه در ا</w:t>
      </w:r>
      <w:r w:rsidR="00A576DC" w:rsidRPr="00E30350">
        <w:rPr>
          <w:rStyle w:val="Char3"/>
          <w:rtl/>
        </w:rPr>
        <w:t>ی</w:t>
      </w:r>
      <w:r w:rsidRPr="00E30350">
        <w:rPr>
          <w:rStyle w:val="Char3"/>
          <w:rtl/>
        </w:rPr>
        <w:t>ن بارگاه صورت گرفته است.</w:t>
      </w:r>
      <w:r w:rsidRPr="00E30350">
        <w:rPr>
          <w:rStyle w:val="Char3"/>
          <w:rFonts w:hint="cs"/>
          <w:rtl/>
        </w:rPr>
        <w:t xml:space="preserve"> </w:t>
      </w:r>
      <w:r w:rsidRPr="00E30350">
        <w:rPr>
          <w:rStyle w:val="Char3"/>
          <w:rtl/>
        </w:rPr>
        <w:t>و همه روزه اموال ز</w:t>
      </w:r>
      <w:r w:rsidR="00A576DC" w:rsidRPr="00E30350">
        <w:rPr>
          <w:rStyle w:val="Char3"/>
          <w:rtl/>
        </w:rPr>
        <w:t>ی</w:t>
      </w:r>
      <w:r w:rsidRPr="00E30350">
        <w:rPr>
          <w:rStyle w:val="Char3"/>
          <w:rtl/>
        </w:rPr>
        <w:t>اد و ب</w:t>
      </w:r>
      <w:r w:rsidR="00A576DC" w:rsidRPr="00E30350">
        <w:rPr>
          <w:rStyle w:val="Char3"/>
          <w:rtl/>
        </w:rPr>
        <w:t>ی</w:t>
      </w:r>
      <w:r w:rsidRPr="00E30350">
        <w:rPr>
          <w:rStyle w:val="Char3"/>
          <w:rFonts w:hint="cs"/>
          <w:rtl/>
        </w:rPr>
        <w:t>‌</w:t>
      </w:r>
      <w:r w:rsidRPr="00E30350">
        <w:rPr>
          <w:rStyle w:val="Char3"/>
          <w:rtl/>
        </w:rPr>
        <w:t>پا</w:t>
      </w:r>
      <w:r w:rsidR="00A576DC" w:rsidRPr="00E30350">
        <w:rPr>
          <w:rStyle w:val="Char3"/>
          <w:rtl/>
        </w:rPr>
        <w:t>ی</w:t>
      </w:r>
      <w:r w:rsidRPr="00E30350">
        <w:rPr>
          <w:rStyle w:val="Char3"/>
          <w:rtl/>
        </w:rPr>
        <w:t>ان</w:t>
      </w:r>
      <w:r w:rsidRPr="00E30350">
        <w:rPr>
          <w:rStyle w:val="Char3"/>
          <w:rFonts w:hint="cs"/>
          <w:rtl/>
        </w:rPr>
        <w:t>،</w:t>
      </w:r>
      <w:r w:rsidRPr="00E30350">
        <w:rPr>
          <w:rStyle w:val="Char3"/>
          <w:rtl/>
        </w:rPr>
        <w:t xml:space="preserve"> بر</w:t>
      </w:r>
      <w:r w:rsidRPr="00E30350">
        <w:rPr>
          <w:rStyle w:val="Char3"/>
          <w:rFonts w:hint="cs"/>
          <w:rtl/>
        </w:rPr>
        <w:t xml:space="preserve"> </w:t>
      </w:r>
      <w:r w:rsidRPr="00E30350">
        <w:rPr>
          <w:rStyle w:val="Char3"/>
          <w:rtl/>
        </w:rPr>
        <w:t>گور مردگان نثار و وقف م</w:t>
      </w:r>
      <w:r w:rsidR="00A576DC" w:rsidRPr="00E30350">
        <w:rPr>
          <w:rStyle w:val="Char3"/>
          <w:rtl/>
        </w:rPr>
        <w:t>ی</w:t>
      </w:r>
      <w:r w:rsidRPr="00E30350">
        <w:rPr>
          <w:rStyle w:val="Char3"/>
          <w:rtl/>
        </w:rPr>
        <w:t xml:space="preserve">‌شود </w:t>
      </w:r>
      <w:r w:rsidR="00A576DC" w:rsidRPr="00E30350">
        <w:rPr>
          <w:rStyle w:val="Char3"/>
          <w:rtl/>
        </w:rPr>
        <w:t>ک</w:t>
      </w:r>
      <w:r w:rsidRPr="00E30350">
        <w:rPr>
          <w:rStyle w:val="Char3"/>
          <w:rtl/>
        </w:rPr>
        <w:t>ه از آن جمله خبر مندرج در</w:t>
      </w:r>
      <w:r w:rsidRPr="00E30350">
        <w:rPr>
          <w:rStyle w:val="Char3"/>
          <w:rFonts w:hint="cs"/>
          <w:rtl/>
        </w:rPr>
        <w:t xml:space="preserve"> </w:t>
      </w:r>
      <w:r w:rsidR="00A576DC" w:rsidRPr="00E30350">
        <w:rPr>
          <w:rStyle w:val="Char3"/>
          <w:rtl/>
        </w:rPr>
        <w:t>کی</w:t>
      </w:r>
      <w:r w:rsidRPr="00E30350">
        <w:rPr>
          <w:rStyle w:val="Char3"/>
          <w:rtl/>
        </w:rPr>
        <w:t>هان شماره 8642</w:t>
      </w:r>
      <w:r w:rsidR="00897C03" w:rsidRPr="00E30350">
        <w:rPr>
          <w:rStyle w:val="Char3"/>
          <w:rtl/>
        </w:rPr>
        <w:t>،</w:t>
      </w:r>
      <w:r w:rsidRPr="00E30350">
        <w:rPr>
          <w:rStyle w:val="Char3"/>
          <w:rtl/>
        </w:rPr>
        <w:t>مورخ 17/2/51 م</w:t>
      </w:r>
      <w:r w:rsidR="00A576DC" w:rsidRPr="00E30350">
        <w:rPr>
          <w:rStyle w:val="Char3"/>
          <w:rtl/>
        </w:rPr>
        <w:t>ی</w:t>
      </w:r>
      <w:r w:rsidRPr="00E30350">
        <w:rPr>
          <w:rStyle w:val="Char3"/>
          <w:rtl/>
        </w:rPr>
        <w:t>‌باشد. «حاج آقا</w:t>
      </w:r>
      <w:r w:rsidRPr="00E30350">
        <w:rPr>
          <w:rStyle w:val="Char3"/>
          <w:rFonts w:hint="cs"/>
          <w:rtl/>
        </w:rPr>
        <w:t xml:space="preserve"> </w:t>
      </w:r>
      <w:r w:rsidRPr="00E30350">
        <w:rPr>
          <w:rStyle w:val="Char3"/>
          <w:rtl/>
        </w:rPr>
        <w:t>حس</w:t>
      </w:r>
      <w:r w:rsidR="00A576DC" w:rsidRPr="00E30350">
        <w:rPr>
          <w:rStyle w:val="Char3"/>
          <w:rtl/>
        </w:rPr>
        <w:t>ی</w:t>
      </w:r>
      <w:r w:rsidRPr="00E30350">
        <w:rPr>
          <w:rStyle w:val="Char3"/>
          <w:rtl/>
        </w:rPr>
        <w:t>ن مل</w:t>
      </w:r>
      <w:r w:rsidR="00A576DC" w:rsidRPr="00E30350">
        <w:rPr>
          <w:rStyle w:val="Char3"/>
          <w:rtl/>
        </w:rPr>
        <w:t>ک</w:t>
      </w:r>
      <w:r w:rsidRPr="00E30350">
        <w:rPr>
          <w:rStyle w:val="Char3"/>
          <w:rtl/>
        </w:rPr>
        <w:t xml:space="preserve"> </w:t>
      </w:r>
      <w:r w:rsidR="00A576DC" w:rsidRPr="00E30350">
        <w:rPr>
          <w:rStyle w:val="Char3"/>
          <w:rtl/>
        </w:rPr>
        <w:t>ک</w:t>
      </w:r>
      <w:r w:rsidRPr="00E30350">
        <w:rPr>
          <w:rStyle w:val="Char3"/>
          <w:rtl/>
        </w:rPr>
        <w:t>ه رقم اموال موقوفه او چند</w:t>
      </w:r>
      <w:r w:rsidR="00A576DC" w:rsidRPr="00E30350">
        <w:rPr>
          <w:rStyle w:val="Char3"/>
          <w:rtl/>
        </w:rPr>
        <w:t>ی</w:t>
      </w:r>
      <w:r w:rsidRPr="00E30350">
        <w:rPr>
          <w:rStyle w:val="Char3"/>
          <w:rtl/>
        </w:rPr>
        <w:t xml:space="preserve"> پ</w:t>
      </w:r>
      <w:r w:rsidR="00A576DC" w:rsidRPr="00E30350">
        <w:rPr>
          <w:rStyle w:val="Char3"/>
          <w:rtl/>
        </w:rPr>
        <w:t>ی</w:t>
      </w:r>
      <w:r w:rsidRPr="00E30350">
        <w:rPr>
          <w:rStyle w:val="Char3"/>
          <w:rtl/>
        </w:rPr>
        <w:t>ش سر به سه م</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ارد تومان زد. بهمن ماه سال گذشته،</w:t>
      </w:r>
      <w:r w:rsidRPr="00E30350">
        <w:rPr>
          <w:rStyle w:val="Char3"/>
          <w:rFonts w:hint="cs"/>
          <w:rtl/>
        </w:rPr>
        <w:t xml:space="preserve"> </w:t>
      </w:r>
      <w:r w:rsidRPr="00E30350">
        <w:rPr>
          <w:rStyle w:val="Char3"/>
          <w:rtl/>
        </w:rPr>
        <w:t>‌چهار صد م</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ون تومان،</w:t>
      </w:r>
      <w:r w:rsidRPr="00E30350">
        <w:rPr>
          <w:rStyle w:val="Char3"/>
          <w:rFonts w:hint="cs"/>
          <w:rtl/>
        </w:rPr>
        <w:t xml:space="preserve"> </w:t>
      </w:r>
      <w:r w:rsidRPr="00E30350">
        <w:rPr>
          <w:rStyle w:val="Char3"/>
          <w:rtl/>
        </w:rPr>
        <w:t>‌اموال باق</w:t>
      </w:r>
      <w:r w:rsidR="00A576DC" w:rsidRPr="00E30350">
        <w:rPr>
          <w:rStyle w:val="Char3"/>
          <w:rtl/>
        </w:rPr>
        <w:t>ی</w:t>
      </w:r>
      <w:r w:rsidRPr="00E30350">
        <w:rPr>
          <w:rStyle w:val="Char3"/>
          <w:rtl/>
        </w:rPr>
        <w:t xml:space="preserve">مانده خود را </w:t>
      </w:r>
      <w:r w:rsidR="00A576DC" w:rsidRPr="00E30350">
        <w:rPr>
          <w:rStyle w:val="Char3"/>
          <w:rtl/>
        </w:rPr>
        <w:t>ک</w:t>
      </w:r>
      <w:r w:rsidRPr="00E30350">
        <w:rPr>
          <w:rStyle w:val="Char3"/>
          <w:rtl/>
        </w:rPr>
        <w:t>ه در</w:t>
      </w:r>
      <w:r w:rsidRPr="00E30350">
        <w:rPr>
          <w:rStyle w:val="Char3"/>
          <w:rFonts w:hint="cs"/>
          <w:rtl/>
        </w:rPr>
        <w:t xml:space="preserve"> </w:t>
      </w:r>
      <w:r w:rsidRPr="00E30350">
        <w:rPr>
          <w:rStyle w:val="Char3"/>
          <w:rtl/>
        </w:rPr>
        <w:t>موزه مل</w:t>
      </w:r>
      <w:r w:rsidR="00A576DC" w:rsidRPr="00E30350">
        <w:rPr>
          <w:rStyle w:val="Char3"/>
          <w:rtl/>
        </w:rPr>
        <w:t>ک</w:t>
      </w:r>
      <w:r w:rsidRPr="00E30350">
        <w:rPr>
          <w:rStyle w:val="Char3"/>
          <w:rtl/>
        </w:rPr>
        <w:t xml:space="preserve"> به صورت تابلو،</w:t>
      </w:r>
      <w:r w:rsidRPr="00E30350">
        <w:rPr>
          <w:rStyle w:val="Char3"/>
          <w:rFonts w:hint="cs"/>
          <w:rtl/>
        </w:rPr>
        <w:t xml:space="preserve"> </w:t>
      </w:r>
      <w:r w:rsidRPr="00E30350">
        <w:rPr>
          <w:rStyle w:val="Char3"/>
          <w:rtl/>
        </w:rPr>
        <w:t>‌نقاش</w:t>
      </w:r>
      <w:r w:rsidR="00A576DC" w:rsidRPr="00E30350">
        <w:rPr>
          <w:rStyle w:val="Char3"/>
          <w:rtl/>
        </w:rPr>
        <w:t>ی</w:t>
      </w:r>
      <w:r w:rsidRPr="00E30350">
        <w:rPr>
          <w:rStyle w:val="Char3"/>
          <w:rtl/>
        </w:rPr>
        <w:t>، فرش، دست</w:t>
      </w:r>
      <w:r w:rsidRPr="00E30350">
        <w:rPr>
          <w:rStyle w:val="Char3"/>
          <w:rFonts w:hint="cs"/>
          <w:rtl/>
        </w:rPr>
        <w:t>‌</w:t>
      </w:r>
      <w:r w:rsidRPr="00E30350">
        <w:rPr>
          <w:rStyle w:val="Char3"/>
          <w:rtl/>
        </w:rPr>
        <w:t>خط فرمان شاهان و اش</w:t>
      </w:r>
      <w:r w:rsidR="00A576DC" w:rsidRPr="00E30350">
        <w:rPr>
          <w:rStyle w:val="Char3"/>
          <w:rtl/>
        </w:rPr>
        <w:t>ی</w:t>
      </w:r>
      <w:r w:rsidRPr="00E30350">
        <w:rPr>
          <w:rStyle w:val="Char3"/>
          <w:rtl/>
        </w:rPr>
        <w:t>اء ع</w:t>
      </w:r>
      <w:r w:rsidRPr="00E30350">
        <w:rPr>
          <w:rStyle w:val="Char3"/>
          <w:rFonts w:hint="cs"/>
          <w:rtl/>
        </w:rPr>
        <w:t>ت</w:t>
      </w:r>
      <w:r w:rsidR="00A576DC" w:rsidRPr="00E30350">
        <w:rPr>
          <w:rStyle w:val="Char3"/>
          <w:rtl/>
        </w:rPr>
        <w:t>ی</w:t>
      </w:r>
      <w:r w:rsidRPr="00E30350">
        <w:rPr>
          <w:rStyle w:val="Char3"/>
          <w:rtl/>
        </w:rPr>
        <w:t>قه نگهدار</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‌شود، وقف آستان قدس رضو</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w:t>
      </w:r>
      <w:r w:rsidRPr="00E30350">
        <w:rPr>
          <w:rStyle w:val="Char3"/>
          <w:rFonts w:hint="cs"/>
          <w:rtl/>
        </w:rPr>
        <w:t>...</w:t>
      </w:r>
      <w:r w:rsidRPr="00E30350">
        <w:rPr>
          <w:rStyle w:val="Char3"/>
          <w:rtl/>
        </w:rPr>
        <w:t>».</w:t>
      </w:r>
    </w:p>
    <w:p w:rsidR="00F03D36" w:rsidRPr="00E30350" w:rsidRDefault="00F03D36" w:rsidP="004B1FF1">
      <w:pPr>
        <w:pStyle w:val="BodyText2"/>
        <w:spacing w:after="0" w:line="240" w:lineRule="auto"/>
        <w:ind w:firstLine="284"/>
        <w:jc w:val="both"/>
        <w:rPr>
          <w:rStyle w:val="Char3"/>
          <w:rtl/>
        </w:rPr>
      </w:pPr>
      <w:r w:rsidRPr="00E30350">
        <w:rPr>
          <w:rStyle w:val="Char3"/>
          <w:rtl/>
        </w:rPr>
        <w:t>به راست</w:t>
      </w:r>
      <w:r w:rsidR="00A576DC" w:rsidRPr="00E30350">
        <w:rPr>
          <w:rStyle w:val="Char3"/>
          <w:rtl/>
        </w:rPr>
        <w:t>ی</w:t>
      </w:r>
      <w:r w:rsidRPr="00E30350">
        <w:rPr>
          <w:rStyle w:val="Char3"/>
          <w:rtl/>
        </w:rPr>
        <w:t xml:space="preserve"> چقدر</w:t>
      </w:r>
      <w:r w:rsidRPr="00E30350">
        <w:rPr>
          <w:rStyle w:val="Char3"/>
          <w:rFonts w:hint="cs"/>
          <w:rtl/>
        </w:rPr>
        <w:t xml:space="preserve"> </w:t>
      </w:r>
      <w:r w:rsidRPr="00E30350">
        <w:rPr>
          <w:rStyle w:val="Char3"/>
          <w:rtl/>
        </w:rPr>
        <w:t>از ا</w:t>
      </w:r>
      <w:r w:rsidR="00A576DC" w:rsidRPr="00E30350">
        <w:rPr>
          <w:rStyle w:val="Char3"/>
          <w:rtl/>
        </w:rPr>
        <w:t>ی</w:t>
      </w:r>
      <w:r w:rsidRPr="00E30350">
        <w:rPr>
          <w:rStyle w:val="Char3"/>
          <w:rtl/>
        </w:rPr>
        <w:t>ن اموال و املا</w:t>
      </w:r>
      <w:r w:rsidR="00A576DC" w:rsidRPr="00E30350">
        <w:rPr>
          <w:rStyle w:val="Char3"/>
          <w:rtl/>
        </w:rPr>
        <w:t>ک</w:t>
      </w:r>
      <w:r w:rsidRPr="00E30350">
        <w:rPr>
          <w:rStyle w:val="Char3"/>
          <w:rtl/>
        </w:rPr>
        <w:t xml:space="preserve"> </w:t>
      </w:r>
      <w:r w:rsidR="00A576DC" w:rsidRPr="00E30350">
        <w:rPr>
          <w:rStyle w:val="Char3"/>
          <w:rtl/>
        </w:rPr>
        <w:t>ک</w:t>
      </w:r>
      <w:r w:rsidRPr="00E30350">
        <w:rPr>
          <w:rStyle w:val="Char3"/>
          <w:rtl/>
        </w:rPr>
        <w:t>ه بد</w:t>
      </w:r>
      <w:r w:rsidR="00A576DC" w:rsidRPr="00E30350">
        <w:rPr>
          <w:rStyle w:val="Char3"/>
          <w:rtl/>
        </w:rPr>
        <w:t>ی</w:t>
      </w:r>
      <w:r w:rsidRPr="00E30350">
        <w:rPr>
          <w:rStyle w:val="Char3"/>
          <w:rtl/>
        </w:rPr>
        <w:t>ن صورت تلف و هدر م</w:t>
      </w:r>
      <w:r w:rsidR="00A576DC" w:rsidRPr="00E30350">
        <w:rPr>
          <w:rStyle w:val="Char3"/>
          <w:rtl/>
        </w:rPr>
        <w:t>ی</w:t>
      </w:r>
      <w:r w:rsidRPr="00E30350">
        <w:rPr>
          <w:rStyle w:val="Char3"/>
          <w:rtl/>
        </w:rPr>
        <w:t>‌شود منظور نظر شارع است؟ آ</w:t>
      </w:r>
      <w:r w:rsidR="00A576DC" w:rsidRPr="00E30350">
        <w:rPr>
          <w:rStyle w:val="Char3"/>
          <w:rtl/>
        </w:rPr>
        <w:t>ی</w:t>
      </w:r>
      <w:r w:rsidRPr="00E30350">
        <w:rPr>
          <w:rStyle w:val="Char3"/>
          <w:rtl/>
        </w:rPr>
        <w:t>ا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از آن صرف امور تعل</w:t>
      </w:r>
      <w:r w:rsidR="00A576DC" w:rsidRPr="00E30350">
        <w:rPr>
          <w:rStyle w:val="Char3"/>
          <w:rtl/>
        </w:rPr>
        <w:t>ی</w:t>
      </w:r>
      <w:r w:rsidRPr="00E30350">
        <w:rPr>
          <w:rStyle w:val="Char3"/>
          <w:rtl/>
        </w:rPr>
        <w:t>م معالم د</w:t>
      </w:r>
      <w:r w:rsidR="00A576DC" w:rsidRPr="00E30350">
        <w:rPr>
          <w:rStyle w:val="Char3"/>
          <w:rtl/>
        </w:rPr>
        <w:t>ی</w:t>
      </w:r>
      <w:r w:rsidRPr="00E30350">
        <w:rPr>
          <w:rStyle w:val="Char3"/>
          <w:rtl/>
        </w:rPr>
        <w:t>ن،</w:t>
      </w:r>
      <w:r w:rsidRPr="00E30350">
        <w:rPr>
          <w:rStyle w:val="Char3"/>
          <w:rFonts w:hint="cs"/>
          <w:rtl/>
        </w:rPr>
        <w:t xml:space="preserve"> </w:t>
      </w:r>
      <w:r w:rsidRPr="00E30350">
        <w:rPr>
          <w:rStyle w:val="Char3"/>
          <w:rtl/>
        </w:rPr>
        <w:t>‌رس</w:t>
      </w:r>
      <w:r w:rsidR="00A576DC" w:rsidRPr="00E30350">
        <w:rPr>
          <w:rStyle w:val="Char3"/>
          <w:rtl/>
        </w:rPr>
        <w:t>ی</w:t>
      </w:r>
      <w:r w:rsidRPr="00E30350">
        <w:rPr>
          <w:rStyle w:val="Char3"/>
          <w:rtl/>
        </w:rPr>
        <w:t>دگ</w:t>
      </w:r>
      <w:r w:rsidR="00A576DC" w:rsidRPr="00E30350">
        <w:rPr>
          <w:rStyle w:val="Char3"/>
          <w:rtl/>
        </w:rPr>
        <w:t>ی</w:t>
      </w:r>
      <w:r w:rsidRPr="00E30350">
        <w:rPr>
          <w:rStyle w:val="Char3"/>
          <w:rtl/>
        </w:rPr>
        <w:t xml:space="preserve"> به حال فقراء و ضعفاء، </w:t>
      </w:r>
      <w:r w:rsidR="00A576DC" w:rsidRPr="00E30350">
        <w:rPr>
          <w:rStyle w:val="Char3"/>
          <w:rtl/>
        </w:rPr>
        <w:t>ک</w:t>
      </w:r>
      <w:r w:rsidRPr="00E30350">
        <w:rPr>
          <w:rStyle w:val="Char3"/>
          <w:rtl/>
        </w:rPr>
        <w:t>م</w:t>
      </w:r>
      <w:r w:rsidR="00A576DC" w:rsidRPr="00E30350">
        <w:rPr>
          <w:rStyle w:val="Char3"/>
          <w:rtl/>
        </w:rPr>
        <w:t>ک</w:t>
      </w:r>
      <w:r w:rsidRPr="00E30350">
        <w:rPr>
          <w:rStyle w:val="Char3"/>
          <w:rtl/>
        </w:rPr>
        <w:t xml:space="preserve"> به محتاجان و درماندگان و </w:t>
      </w:r>
      <w:r w:rsidRPr="00E30350">
        <w:rPr>
          <w:rStyle w:val="Char3"/>
          <w:rFonts w:hint="cs"/>
          <w:rtl/>
        </w:rPr>
        <w:t>ا</w:t>
      </w:r>
      <w:r w:rsidRPr="00E30350">
        <w:rPr>
          <w:rStyle w:val="Char3"/>
          <w:rtl/>
        </w:rPr>
        <w:t>دا</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ن مد</w:t>
      </w:r>
      <w:r w:rsidR="00A576DC" w:rsidRPr="00E30350">
        <w:rPr>
          <w:rStyle w:val="Char3"/>
          <w:rtl/>
        </w:rPr>
        <w:t>ی</w:t>
      </w:r>
      <w:r w:rsidRPr="00E30350">
        <w:rPr>
          <w:rStyle w:val="Char3"/>
          <w:rtl/>
        </w:rPr>
        <w:t>ونان</w:t>
      </w:r>
      <w:r w:rsidR="00A576DC" w:rsidRPr="00E30350">
        <w:rPr>
          <w:rStyle w:val="Char3"/>
          <w:rtl/>
        </w:rPr>
        <w:t>ی</w:t>
      </w:r>
      <w:r w:rsidRPr="00E30350">
        <w:rPr>
          <w:rStyle w:val="Char3"/>
          <w:rFonts w:hint="cs"/>
          <w:rtl/>
        </w:rPr>
        <w:t xml:space="preserve"> (بده</w:t>
      </w:r>
      <w:r w:rsidR="00A576DC" w:rsidRPr="00E30350">
        <w:rPr>
          <w:rStyle w:val="Char3"/>
          <w:rFonts w:hint="cs"/>
          <w:rtl/>
        </w:rPr>
        <w:t>ک</w:t>
      </w:r>
      <w:r w:rsidRPr="00E30350">
        <w:rPr>
          <w:rStyle w:val="Char3"/>
          <w:rFonts w:hint="cs"/>
          <w:rtl/>
        </w:rPr>
        <w:t>اران</w:t>
      </w:r>
      <w:r w:rsidR="00A576DC" w:rsidRPr="00E30350">
        <w:rPr>
          <w:rStyle w:val="Char3"/>
          <w:rFonts w:hint="cs"/>
          <w:rtl/>
        </w:rPr>
        <w:t>ی</w:t>
      </w:r>
      <w:r w:rsidRPr="00E30350">
        <w:rPr>
          <w:rStyle w:val="Char3"/>
          <w:rFonts w:hint="cs"/>
          <w:rtl/>
        </w:rPr>
        <w:t>)</w:t>
      </w:r>
      <w:r w:rsidRPr="00E30350">
        <w:rPr>
          <w:rStyle w:val="Char3"/>
          <w:rtl/>
        </w:rPr>
        <w:t xml:space="preserve"> </w:t>
      </w:r>
      <w:r w:rsidR="00A576DC" w:rsidRPr="00E30350">
        <w:rPr>
          <w:rStyle w:val="Char3"/>
          <w:rtl/>
        </w:rPr>
        <w:t>ک</w:t>
      </w:r>
      <w:r w:rsidRPr="00E30350">
        <w:rPr>
          <w:rStyle w:val="Char3"/>
          <w:rtl/>
        </w:rPr>
        <w:t>ه از پرداخت د</w:t>
      </w:r>
      <w:r w:rsidR="00A576DC" w:rsidRPr="00E30350">
        <w:rPr>
          <w:rStyle w:val="Char3"/>
          <w:rtl/>
        </w:rPr>
        <w:t>ی</w:t>
      </w:r>
      <w:r w:rsidRPr="00E30350">
        <w:rPr>
          <w:rStyle w:val="Char3"/>
          <w:rtl/>
        </w:rPr>
        <w:t>ون</w:t>
      </w:r>
      <w:r w:rsidRPr="00E30350">
        <w:rPr>
          <w:rStyle w:val="Char3"/>
          <w:rFonts w:hint="cs"/>
          <w:rtl/>
        </w:rPr>
        <w:t xml:space="preserve"> (بده</w:t>
      </w:r>
      <w:r w:rsidR="00A576DC" w:rsidRPr="00E30350">
        <w:rPr>
          <w:rStyle w:val="Char3"/>
          <w:rFonts w:hint="cs"/>
          <w:rtl/>
        </w:rPr>
        <w:t>ی</w:t>
      </w:r>
      <w:r w:rsidRPr="00E30350">
        <w:rPr>
          <w:rStyle w:val="Char3"/>
          <w:rFonts w:hint="cs"/>
          <w:rtl/>
        </w:rPr>
        <w:t>)</w:t>
      </w:r>
      <w:r w:rsidRPr="00E30350">
        <w:rPr>
          <w:rStyle w:val="Char3"/>
          <w:rtl/>
        </w:rPr>
        <w:t xml:space="preserve"> خو</w:t>
      </w:r>
      <w:r w:rsidR="00A576DC" w:rsidRPr="00E30350">
        <w:rPr>
          <w:rStyle w:val="Char3"/>
          <w:rtl/>
        </w:rPr>
        <w:t>ی</w:t>
      </w:r>
      <w:r w:rsidRPr="00E30350">
        <w:rPr>
          <w:rStyle w:val="Char3"/>
          <w:rtl/>
        </w:rPr>
        <w:t>ش عاجزند و همراه</w:t>
      </w:r>
      <w:r w:rsidR="00A576DC" w:rsidRPr="00E30350">
        <w:rPr>
          <w:rStyle w:val="Char3"/>
          <w:rtl/>
        </w:rPr>
        <w:t>ی</w:t>
      </w:r>
      <w:r w:rsidRPr="00E30350">
        <w:rPr>
          <w:rStyle w:val="Char3"/>
          <w:rtl/>
        </w:rPr>
        <w:t xml:space="preserve"> و تعاون به جوانان از دختران و پسران عزب</w:t>
      </w:r>
      <w:r w:rsidRPr="00E30350">
        <w:rPr>
          <w:rStyle w:val="Char3"/>
          <w:rFonts w:hint="cs"/>
          <w:rtl/>
        </w:rPr>
        <w:t xml:space="preserve"> (مجرد)</w:t>
      </w:r>
      <w:r w:rsidRPr="00E30350">
        <w:rPr>
          <w:rStyle w:val="Char3"/>
          <w:rtl/>
        </w:rPr>
        <w:t xml:space="preserve"> </w:t>
      </w:r>
      <w:r w:rsidR="00A576DC" w:rsidRPr="00E30350">
        <w:rPr>
          <w:rStyle w:val="Char3"/>
          <w:rtl/>
        </w:rPr>
        <w:t>ک</w:t>
      </w:r>
      <w:r w:rsidRPr="00E30350">
        <w:rPr>
          <w:rStyle w:val="Char3"/>
          <w:rtl/>
        </w:rPr>
        <w:t>ه ن</w:t>
      </w:r>
      <w:r w:rsidR="00A576DC" w:rsidRPr="00E30350">
        <w:rPr>
          <w:rStyle w:val="Char3"/>
          <w:rtl/>
        </w:rPr>
        <w:t>ی</w:t>
      </w:r>
      <w:r w:rsidRPr="00E30350">
        <w:rPr>
          <w:rStyle w:val="Char3"/>
          <w:rtl/>
        </w:rPr>
        <w:t>از شد</w:t>
      </w:r>
      <w:r w:rsidR="00A576DC" w:rsidRPr="00E30350">
        <w:rPr>
          <w:rStyle w:val="Char3"/>
          <w:rtl/>
        </w:rPr>
        <w:t>ی</w:t>
      </w:r>
      <w:r w:rsidRPr="00E30350">
        <w:rPr>
          <w:rStyle w:val="Char3"/>
          <w:rtl/>
        </w:rPr>
        <w:t>د به ازدواج دارند، خر</w:t>
      </w:r>
      <w:r w:rsidR="00A576DC" w:rsidRPr="00E30350">
        <w:rPr>
          <w:rStyle w:val="Char3"/>
          <w:rtl/>
        </w:rPr>
        <w:t>ی</w:t>
      </w:r>
      <w:r w:rsidRPr="00E30350">
        <w:rPr>
          <w:rStyle w:val="Char3"/>
          <w:rtl/>
        </w:rPr>
        <w:t>د دارو و غذا برا</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ماران</w:t>
      </w:r>
      <w:r w:rsidRPr="00E30350">
        <w:rPr>
          <w:rStyle w:val="Char3"/>
          <w:rFonts w:hint="cs"/>
          <w:rtl/>
        </w:rPr>
        <w:t>،</w:t>
      </w:r>
      <w:r w:rsidRPr="00E30350">
        <w:rPr>
          <w:rStyle w:val="Char3"/>
          <w:rtl/>
        </w:rPr>
        <w:t xml:space="preserve"> نشر و ترو</w:t>
      </w:r>
      <w:r w:rsidR="00A576DC" w:rsidRPr="00E30350">
        <w:rPr>
          <w:rStyle w:val="Char3"/>
          <w:rtl/>
        </w:rPr>
        <w:t>ی</w:t>
      </w:r>
      <w:r w:rsidRPr="00E30350">
        <w:rPr>
          <w:rStyle w:val="Char3"/>
          <w:rtl/>
        </w:rPr>
        <w:t>ج و تأل</w:t>
      </w:r>
      <w:r w:rsidR="00A576DC" w:rsidRPr="00E30350">
        <w:rPr>
          <w:rStyle w:val="Char3"/>
          <w:rtl/>
        </w:rPr>
        <w:t>ی</w:t>
      </w:r>
      <w:r w:rsidRPr="00E30350">
        <w:rPr>
          <w:rStyle w:val="Char3"/>
          <w:rtl/>
        </w:rPr>
        <w:t xml:space="preserve">ف و </w:t>
      </w:r>
      <w:r w:rsidRPr="00E30350">
        <w:rPr>
          <w:rStyle w:val="Char3"/>
          <w:rFonts w:hint="cs"/>
          <w:rtl/>
        </w:rPr>
        <w:t>چاپ</w:t>
      </w:r>
      <w:r w:rsidRPr="00E30350">
        <w:rPr>
          <w:rStyle w:val="Char3"/>
          <w:rtl/>
        </w:rPr>
        <w:t xml:space="preserve"> </w:t>
      </w:r>
      <w:r w:rsidR="00A576DC" w:rsidRPr="00E30350">
        <w:rPr>
          <w:rStyle w:val="Char3"/>
          <w:rtl/>
        </w:rPr>
        <w:t>ک</w:t>
      </w:r>
      <w:r w:rsidRPr="00E30350">
        <w:rPr>
          <w:rStyle w:val="Char3"/>
          <w:rtl/>
        </w:rPr>
        <w:t>ت</w:t>
      </w:r>
      <w:r w:rsidRPr="00E30350">
        <w:rPr>
          <w:rStyle w:val="Char3"/>
          <w:rFonts w:hint="cs"/>
          <w:rtl/>
        </w:rPr>
        <w:t>اب</w:t>
      </w:r>
      <w:r w:rsidRPr="00E30350">
        <w:rPr>
          <w:rStyle w:val="Char3"/>
          <w:rFonts w:hint="eastAsia"/>
          <w:rtl/>
        </w:rPr>
        <w:t>‌</w:t>
      </w:r>
      <w:r w:rsidRPr="00E30350">
        <w:rPr>
          <w:rStyle w:val="Char3"/>
          <w:rFonts w:hint="cs"/>
          <w:rtl/>
        </w:rPr>
        <w:t>ها</w:t>
      </w:r>
      <w:r w:rsidR="00A576DC" w:rsidRPr="00E30350">
        <w:rPr>
          <w:rStyle w:val="Char3"/>
          <w:rFonts w:hint="cs"/>
          <w:rtl/>
        </w:rPr>
        <w:t>ی</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حاو</w:t>
      </w:r>
      <w:r w:rsidR="00A576DC" w:rsidRPr="00E30350">
        <w:rPr>
          <w:rStyle w:val="Char3"/>
          <w:rtl/>
        </w:rPr>
        <w:t>ی</w:t>
      </w:r>
      <w:r w:rsidRPr="00E30350">
        <w:rPr>
          <w:rStyle w:val="Char3"/>
          <w:rtl/>
        </w:rPr>
        <w:t xml:space="preserve"> حقا</w:t>
      </w:r>
      <w:r w:rsidR="00A576DC" w:rsidRPr="00E30350">
        <w:rPr>
          <w:rStyle w:val="Char3"/>
          <w:rtl/>
        </w:rPr>
        <w:t>ی</w:t>
      </w:r>
      <w:r w:rsidRPr="00E30350">
        <w:rPr>
          <w:rStyle w:val="Char3"/>
          <w:rtl/>
        </w:rPr>
        <w:t>ق د</w:t>
      </w:r>
      <w:r w:rsidR="00A576DC" w:rsidRPr="00E30350">
        <w:rPr>
          <w:rStyle w:val="Char3"/>
          <w:rtl/>
        </w:rPr>
        <w:t>ی</w:t>
      </w:r>
      <w:r w:rsidRPr="00E30350">
        <w:rPr>
          <w:rStyle w:val="Char3"/>
          <w:rtl/>
        </w:rPr>
        <w:t>ن ا</w:t>
      </w:r>
      <w:r w:rsidRPr="00E30350">
        <w:rPr>
          <w:rStyle w:val="Char3"/>
          <w:rFonts w:hint="cs"/>
          <w:rtl/>
        </w:rPr>
        <w:t>ست</w:t>
      </w:r>
      <w:r w:rsidRPr="00E30350">
        <w:rPr>
          <w:rStyle w:val="Char3"/>
          <w:rtl/>
        </w:rPr>
        <w:t xml:space="preserve"> م</w:t>
      </w:r>
      <w:r w:rsidR="00A576DC" w:rsidRPr="00E30350">
        <w:rPr>
          <w:rStyle w:val="Char3"/>
          <w:rtl/>
        </w:rPr>
        <w:t>ی</w:t>
      </w:r>
      <w:r w:rsidRPr="00E30350">
        <w:rPr>
          <w:rStyle w:val="Char3"/>
          <w:rtl/>
        </w:rPr>
        <w:t>‌شود؟!</w:t>
      </w:r>
      <w:r w:rsidR="002E5558" w:rsidRPr="00E30350">
        <w:rPr>
          <w:rStyle w:val="Char3"/>
          <w:rFonts w:hint="cs"/>
          <w:rtl/>
        </w:rPr>
        <w:t>.</w:t>
      </w:r>
    </w:p>
    <w:p w:rsidR="00F03D36" w:rsidRPr="00E30350" w:rsidRDefault="00F03D36" w:rsidP="000700B0">
      <w:pPr>
        <w:pStyle w:val="BodyText2"/>
        <w:spacing w:after="0" w:line="240" w:lineRule="auto"/>
        <w:ind w:firstLine="284"/>
        <w:jc w:val="both"/>
        <w:rPr>
          <w:rStyle w:val="Char3"/>
          <w:rtl/>
        </w:rPr>
      </w:pPr>
      <w:r w:rsidRPr="00E30350">
        <w:rPr>
          <w:rStyle w:val="Char3"/>
          <w:rtl/>
        </w:rPr>
        <w:t>در</w:t>
      </w:r>
      <w:r w:rsidRPr="00E30350">
        <w:rPr>
          <w:rStyle w:val="Char3"/>
          <w:rFonts w:hint="cs"/>
          <w:rtl/>
        </w:rPr>
        <w:t xml:space="preserve"> </w:t>
      </w:r>
      <w:r w:rsidR="00A576DC" w:rsidRPr="00E30350">
        <w:rPr>
          <w:rStyle w:val="Char3"/>
          <w:rtl/>
        </w:rPr>
        <w:t>ک</w:t>
      </w:r>
      <w:r w:rsidRPr="00E30350">
        <w:rPr>
          <w:rStyle w:val="Char3"/>
          <w:rtl/>
        </w:rPr>
        <w:t>تاب «أنساب الأشراف بلاذر</w:t>
      </w:r>
      <w:r w:rsidR="00A576DC" w:rsidRPr="00E30350">
        <w:rPr>
          <w:rStyle w:val="Char3"/>
          <w:rtl/>
        </w:rPr>
        <w:t>ی</w:t>
      </w:r>
      <w:r w:rsidRPr="00E30350">
        <w:rPr>
          <w:rStyle w:val="Char3"/>
          <w:rtl/>
        </w:rPr>
        <w:t>» (2/504) صورت وقف‌نامه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 عل</w:t>
      </w:r>
      <w:r w:rsidR="00A576DC" w:rsidRPr="00E30350">
        <w:rPr>
          <w:rStyle w:val="Char3"/>
          <w:rtl/>
        </w:rPr>
        <w:t>ی</w:t>
      </w:r>
      <w:r w:rsidRPr="00E30350">
        <w:rPr>
          <w:rFonts w:ascii="Abo-thar" w:hAnsi="Abo-thar" w:cs="CTraditional Arabic"/>
          <w:sz w:val="28"/>
          <w:szCs w:val="28"/>
          <w:rtl/>
        </w:rPr>
        <w:t>÷</w:t>
      </w:r>
      <w:r w:rsidRPr="00E30350">
        <w:rPr>
          <w:rStyle w:val="Char3"/>
          <w:rtl/>
        </w:rPr>
        <w:t xml:space="preserve"> بد</w:t>
      </w:r>
      <w:r w:rsidR="00A576DC" w:rsidRPr="00E30350">
        <w:rPr>
          <w:rStyle w:val="Char3"/>
          <w:rtl/>
        </w:rPr>
        <w:t>ی</w:t>
      </w:r>
      <w:r w:rsidRPr="00E30350">
        <w:rPr>
          <w:rStyle w:val="Char3"/>
          <w:rtl/>
        </w:rPr>
        <w:t xml:space="preserve">ن قرار آمده است: </w:t>
      </w:r>
      <w:r w:rsidRPr="00E30350">
        <w:rPr>
          <w:rStyle w:val="Char1"/>
          <w:rtl/>
          <w:lang w:bidi="ar-SA"/>
        </w:rPr>
        <w:t>«هذا ما وقف علي بن أبي طالب، أوصى به أنه وقف أرضه القائمة بين الجبل والبحر أن ينكح بها الأيم ويفك الغارم فلا تباع ولا تشتري ولا توهب حتى يرثها الله الذي يرث الأرض ومن عليها».</w:t>
      </w:r>
      <w:r w:rsidR="000700B0" w:rsidRPr="00E30350">
        <w:rPr>
          <w:rStyle w:val="Char1"/>
          <w:rFonts w:hint="cs"/>
          <w:rtl/>
          <w:lang w:bidi="ar-SA"/>
        </w:rPr>
        <w:t xml:space="preserve"> </w:t>
      </w:r>
      <w:r w:rsidRPr="00E30350">
        <w:rPr>
          <w:rStyle w:val="Char3"/>
          <w:rtl/>
        </w:rPr>
        <w:t>یعنی: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عل</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زم</w:t>
      </w:r>
      <w:r w:rsidR="00A576DC" w:rsidRPr="00E30350">
        <w:rPr>
          <w:rStyle w:val="Char3"/>
          <w:rtl/>
        </w:rPr>
        <w:t>ی</w:t>
      </w:r>
      <w:r w:rsidRPr="00E30350">
        <w:rPr>
          <w:rStyle w:val="Char3"/>
          <w:rtl/>
        </w:rPr>
        <w:t>ن‌ها</w:t>
      </w:r>
      <w:r w:rsidR="00A576DC" w:rsidRPr="00E30350">
        <w:rPr>
          <w:rStyle w:val="Char3"/>
          <w:rtl/>
        </w:rPr>
        <w:t>یی</w:t>
      </w:r>
      <w:r w:rsidRPr="00E30350">
        <w:rPr>
          <w:rStyle w:val="Char3"/>
          <w:rtl/>
        </w:rPr>
        <w:t xml:space="preserve"> را</w:t>
      </w:r>
      <w:r w:rsidR="00A576DC" w:rsidRPr="00E30350">
        <w:rPr>
          <w:rStyle w:val="Char3"/>
          <w:rtl/>
        </w:rPr>
        <w:t>ک</w:t>
      </w:r>
      <w:r w:rsidRPr="00E30350">
        <w:rPr>
          <w:rStyle w:val="Char3"/>
          <w:rtl/>
        </w:rPr>
        <w:t>ه ب</w:t>
      </w:r>
      <w:r w:rsidR="00A576DC" w:rsidRPr="00E30350">
        <w:rPr>
          <w:rStyle w:val="Char3"/>
          <w:rtl/>
        </w:rPr>
        <w:t>ی</w:t>
      </w:r>
      <w:r w:rsidRPr="00E30350">
        <w:rPr>
          <w:rStyle w:val="Char3"/>
          <w:rtl/>
        </w:rPr>
        <w:t>ن جبل</w:t>
      </w:r>
      <w:r w:rsidRPr="00E30350">
        <w:rPr>
          <w:rStyle w:val="Char3"/>
          <w:rFonts w:hint="cs"/>
          <w:rtl/>
        </w:rPr>
        <w:t xml:space="preserve"> </w:t>
      </w:r>
      <w:r w:rsidRPr="00E30350">
        <w:rPr>
          <w:rStyle w:val="Char3"/>
          <w:rtl/>
        </w:rPr>
        <w:t>(</w:t>
      </w:r>
      <w:r w:rsidR="00A576DC" w:rsidRPr="00E30350">
        <w:rPr>
          <w:rStyle w:val="Char3"/>
          <w:rtl/>
        </w:rPr>
        <w:t>ک</w:t>
      </w:r>
      <w:r w:rsidRPr="00E30350">
        <w:rPr>
          <w:rStyle w:val="Char3"/>
          <w:rtl/>
        </w:rPr>
        <w:t>وه) و بحر</w:t>
      </w:r>
      <w:r w:rsidRPr="00E30350">
        <w:rPr>
          <w:rStyle w:val="Char3"/>
          <w:rFonts w:hint="cs"/>
          <w:rtl/>
        </w:rPr>
        <w:t xml:space="preserve"> </w:t>
      </w:r>
      <w:r w:rsidRPr="00E30350">
        <w:rPr>
          <w:rStyle w:val="Char3"/>
          <w:rtl/>
        </w:rPr>
        <w:t>(در</w:t>
      </w:r>
      <w:r w:rsidR="00A576DC" w:rsidRPr="00E30350">
        <w:rPr>
          <w:rStyle w:val="Char3"/>
          <w:rtl/>
        </w:rPr>
        <w:t>ی</w:t>
      </w:r>
      <w:r w:rsidRPr="00E30350">
        <w:rPr>
          <w:rStyle w:val="Char3"/>
          <w:rtl/>
        </w:rPr>
        <w:t>ا) دارد وقف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از درآمد آن، ‌زنان ب</w:t>
      </w:r>
      <w:r w:rsidR="00A576DC" w:rsidRPr="00E30350">
        <w:rPr>
          <w:rStyle w:val="Char3"/>
          <w:rtl/>
        </w:rPr>
        <w:t>ی</w:t>
      </w:r>
      <w:r w:rsidRPr="00E30350">
        <w:rPr>
          <w:rStyle w:val="Char3"/>
          <w:rFonts w:hint="cs"/>
          <w:rtl/>
        </w:rPr>
        <w:t>‌</w:t>
      </w:r>
      <w:r w:rsidRPr="00E30350">
        <w:rPr>
          <w:rStyle w:val="Char3"/>
          <w:rtl/>
        </w:rPr>
        <w:t xml:space="preserve">شوهر ازدواج </w:t>
      </w:r>
      <w:r w:rsidR="00A576DC" w:rsidRPr="00E30350">
        <w:rPr>
          <w:rStyle w:val="Char3"/>
          <w:rtl/>
        </w:rPr>
        <w:t>ک</w:t>
      </w:r>
      <w:r w:rsidRPr="00E30350">
        <w:rPr>
          <w:rStyle w:val="Char3"/>
          <w:rtl/>
        </w:rPr>
        <w:t>نند و مقروض</w:t>
      </w:r>
      <w:r w:rsidR="00A576DC" w:rsidRPr="00E30350">
        <w:rPr>
          <w:rStyle w:val="Char3"/>
          <w:rtl/>
        </w:rPr>
        <w:t>ی</w:t>
      </w:r>
      <w:r w:rsidRPr="00E30350">
        <w:rPr>
          <w:rStyle w:val="Char3"/>
          <w:rtl/>
        </w:rPr>
        <w:t>ن از مسؤول</w:t>
      </w:r>
      <w:r w:rsidR="00A576DC" w:rsidRPr="00E30350">
        <w:rPr>
          <w:rStyle w:val="Char3"/>
          <w:rtl/>
        </w:rPr>
        <w:t>ی</w:t>
      </w:r>
      <w:r w:rsidRPr="00E30350">
        <w:rPr>
          <w:rStyle w:val="Char3"/>
          <w:rtl/>
        </w:rPr>
        <w:t>ت قرض و د</w:t>
      </w:r>
      <w:r w:rsidR="00A576DC" w:rsidRPr="00E30350">
        <w:rPr>
          <w:rStyle w:val="Char3"/>
          <w:rtl/>
        </w:rPr>
        <w:t>ی</w:t>
      </w:r>
      <w:r w:rsidRPr="00E30350">
        <w:rPr>
          <w:rStyle w:val="Char3"/>
          <w:rtl/>
        </w:rPr>
        <w:t>ن خود آزاد شوند و</w:t>
      </w:r>
      <w:r w:rsidR="00AC3752" w:rsidRPr="00E30350">
        <w:rPr>
          <w:rStyle w:val="Char3"/>
          <w:rtl/>
        </w:rPr>
        <w:t>.</w:t>
      </w:r>
      <w:r w:rsidRPr="00E30350">
        <w:rPr>
          <w:rStyle w:val="Char3"/>
          <w:rtl/>
        </w:rPr>
        <w:t>...</w:t>
      </w:r>
    </w:p>
    <w:p w:rsidR="00F03D36" w:rsidRPr="00E30350" w:rsidRDefault="00F03D36" w:rsidP="004B1FF1">
      <w:pPr>
        <w:pStyle w:val="BodyText2"/>
        <w:spacing w:after="0" w:line="240" w:lineRule="auto"/>
        <w:ind w:firstLine="284"/>
        <w:jc w:val="both"/>
        <w:rPr>
          <w:rStyle w:val="Char3"/>
          <w:rtl/>
        </w:rPr>
      </w:pPr>
      <w:r w:rsidRPr="00E30350">
        <w:rPr>
          <w:rStyle w:val="Char3"/>
          <w:rtl/>
        </w:rPr>
        <w:t xml:space="preserve">اما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ادعا</w:t>
      </w:r>
      <w:r w:rsidR="00A576DC" w:rsidRPr="00E30350">
        <w:rPr>
          <w:rStyle w:val="Char3"/>
          <w:rtl/>
        </w:rPr>
        <w:t>ی</w:t>
      </w:r>
      <w:r w:rsidRPr="00E30350">
        <w:rPr>
          <w:rStyle w:val="Char3"/>
          <w:rtl/>
        </w:rPr>
        <w:t xml:space="preserve"> پ</w:t>
      </w:r>
      <w:r w:rsidR="00A576DC" w:rsidRPr="00E30350">
        <w:rPr>
          <w:rStyle w:val="Char3"/>
          <w:rtl/>
        </w:rPr>
        <w:t>ی</w:t>
      </w:r>
      <w:r w:rsidRPr="00E30350">
        <w:rPr>
          <w:rStyle w:val="Char3"/>
          <w:rtl/>
        </w:rPr>
        <w:t>رو</w:t>
      </w:r>
      <w:r w:rsidR="00A576DC" w:rsidRPr="00E30350">
        <w:rPr>
          <w:rStyle w:val="Char3"/>
          <w:rtl/>
        </w:rPr>
        <w:t>ی</w:t>
      </w:r>
      <w:r w:rsidRPr="00E30350">
        <w:rPr>
          <w:rStyle w:val="Char3"/>
          <w:rtl/>
        </w:rPr>
        <w:t xml:space="preserve"> از آن حضرت را</w:t>
      </w:r>
      <w:r w:rsidRPr="00E30350">
        <w:rPr>
          <w:rStyle w:val="Char3"/>
          <w:rFonts w:hint="cs"/>
          <w:rtl/>
        </w:rPr>
        <w:t xml:space="preserve"> </w:t>
      </w:r>
      <w:r w:rsidRPr="00E30350">
        <w:rPr>
          <w:rStyle w:val="Char3"/>
          <w:rtl/>
        </w:rPr>
        <w:t>دارند و خود را ش</w:t>
      </w:r>
      <w:r w:rsidR="00A576DC" w:rsidRPr="00E30350">
        <w:rPr>
          <w:rStyle w:val="Char3"/>
          <w:rtl/>
        </w:rPr>
        <w:t>ی</w:t>
      </w:r>
      <w:r w:rsidRPr="00E30350">
        <w:rPr>
          <w:rStyle w:val="Char3"/>
          <w:rtl/>
        </w:rPr>
        <w:t>عه آن بزرگوار م</w:t>
      </w:r>
      <w:r w:rsidR="00A576DC" w:rsidRPr="00E30350">
        <w:rPr>
          <w:rStyle w:val="Char3"/>
          <w:rtl/>
        </w:rPr>
        <w:t>ی</w:t>
      </w:r>
      <w:r w:rsidRPr="00E30350">
        <w:rPr>
          <w:rStyle w:val="Char3"/>
          <w:rFonts w:hint="cs"/>
          <w:rtl/>
        </w:rPr>
        <w:t>‌</w:t>
      </w:r>
      <w:r w:rsidRPr="00E30350">
        <w:rPr>
          <w:rStyle w:val="Char3"/>
          <w:rtl/>
        </w:rPr>
        <w:t>نامند وقفشان بر گور مردگان و ا</w:t>
      </w:r>
      <w:r w:rsidR="00A576DC" w:rsidRPr="00E30350">
        <w:rPr>
          <w:rStyle w:val="Char3"/>
          <w:rtl/>
        </w:rPr>
        <w:t>ی</w:t>
      </w:r>
      <w:r w:rsidRPr="00E30350">
        <w:rPr>
          <w:rStyle w:val="Char3"/>
          <w:rtl/>
        </w:rPr>
        <w:t>جاد مفت</w:t>
      </w:r>
      <w:r w:rsidRPr="00E30350">
        <w:rPr>
          <w:rStyle w:val="Char3"/>
          <w:rFonts w:hint="cs"/>
          <w:rtl/>
        </w:rPr>
        <w:t>‌</w:t>
      </w:r>
      <w:r w:rsidRPr="00E30350">
        <w:rPr>
          <w:rStyle w:val="Char3"/>
          <w:rtl/>
        </w:rPr>
        <w:t xml:space="preserve">خواران آن است! خدا شاهد است </w:t>
      </w:r>
      <w:r w:rsidR="00A576DC" w:rsidRPr="00E30350">
        <w:rPr>
          <w:rStyle w:val="Char3"/>
          <w:rtl/>
        </w:rPr>
        <w:t>ک</w:t>
      </w:r>
      <w:r w:rsidRPr="00E30350">
        <w:rPr>
          <w:rStyle w:val="Char3"/>
          <w:rtl/>
        </w:rPr>
        <w:t>ه ا</w:t>
      </w:r>
      <w:r w:rsidR="00A576DC" w:rsidRPr="00E30350">
        <w:rPr>
          <w:rStyle w:val="Char3"/>
          <w:rtl/>
        </w:rPr>
        <w:t>ک</w:t>
      </w:r>
      <w:r w:rsidRPr="00E30350">
        <w:rPr>
          <w:rStyle w:val="Char3"/>
          <w:rtl/>
        </w:rPr>
        <w:t>ثر قر</w:t>
      </w:r>
      <w:r w:rsidR="00A576DC" w:rsidRPr="00E30350">
        <w:rPr>
          <w:rStyle w:val="Char3"/>
          <w:rtl/>
        </w:rPr>
        <w:t>ی</w:t>
      </w:r>
      <w:r w:rsidRPr="00E30350">
        <w:rPr>
          <w:rStyle w:val="Char3"/>
          <w:rtl/>
        </w:rPr>
        <w:t>ب به اتفاق آن‌ها صرف امور</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 xml:space="preserve">‌شود </w:t>
      </w:r>
      <w:r w:rsidR="00A576DC" w:rsidRPr="00E30350">
        <w:rPr>
          <w:rStyle w:val="Char3"/>
          <w:rtl/>
        </w:rPr>
        <w:t>ک</w:t>
      </w:r>
      <w:r w:rsidRPr="00E30350">
        <w:rPr>
          <w:rStyle w:val="Char3"/>
          <w:rtl/>
        </w:rPr>
        <w:t>ه مبغوض شارع و منه</w:t>
      </w:r>
      <w:r w:rsidR="00A576DC" w:rsidRPr="00E30350">
        <w:rPr>
          <w:rStyle w:val="Char3"/>
          <w:rtl/>
        </w:rPr>
        <w:t>ی</w:t>
      </w:r>
      <w:r w:rsidRPr="00E30350">
        <w:rPr>
          <w:rStyle w:val="Char3"/>
          <w:rtl/>
        </w:rPr>
        <w:t xml:space="preserve"> عنه </w:t>
      </w:r>
      <w:r w:rsidRPr="00E30350">
        <w:rPr>
          <w:rStyle w:val="Char3"/>
          <w:rFonts w:hint="cs"/>
          <w:rtl/>
        </w:rPr>
        <w:t>اوست</w:t>
      </w:r>
      <w:r w:rsidRPr="00E30350">
        <w:rPr>
          <w:rStyle w:val="Char3"/>
          <w:rtl/>
        </w:rPr>
        <w:t>.</w:t>
      </w:r>
    </w:p>
    <w:p w:rsidR="00F03D36" w:rsidRPr="00E30350" w:rsidRDefault="00F03D36" w:rsidP="004B1FF1">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 افراط و گزاف در</w:t>
      </w:r>
      <w:r w:rsidRPr="00E30350">
        <w:rPr>
          <w:rStyle w:val="Char3"/>
          <w:rFonts w:hint="cs"/>
          <w:rtl/>
        </w:rPr>
        <w:t xml:space="preserve"> </w:t>
      </w:r>
      <w:r w:rsidRPr="00E30350">
        <w:rPr>
          <w:rStyle w:val="Char3"/>
          <w:rtl/>
        </w:rPr>
        <w:t>حال</w:t>
      </w:r>
      <w:r w:rsidR="00A576DC" w:rsidRPr="00E30350">
        <w:rPr>
          <w:rStyle w:val="Char3"/>
          <w:rtl/>
        </w:rPr>
        <w:t>ی</w:t>
      </w:r>
      <w:r w:rsidRPr="00E30350">
        <w:rPr>
          <w:rStyle w:val="Char3"/>
          <w:rtl/>
        </w:rPr>
        <w:t xml:space="preserve"> صورت م</w:t>
      </w:r>
      <w:r w:rsidR="00A576DC" w:rsidRPr="00E30350">
        <w:rPr>
          <w:rStyle w:val="Char3"/>
          <w:rtl/>
        </w:rPr>
        <w:t>ی</w:t>
      </w:r>
      <w:r w:rsidRPr="00E30350">
        <w:rPr>
          <w:rStyle w:val="Char3"/>
          <w:rFonts w:hint="cs"/>
          <w:rtl/>
        </w:rPr>
        <w:t>‌</w:t>
      </w:r>
      <w:r w:rsidRPr="00E30350">
        <w:rPr>
          <w:rStyle w:val="Char3"/>
          <w:rtl/>
        </w:rPr>
        <w:t>گ</w:t>
      </w:r>
      <w:r w:rsidR="00A576DC" w:rsidRPr="00E30350">
        <w:rPr>
          <w:rStyle w:val="Char3"/>
          <w:rtl/>
        </w:rPr>
        <w:t>ی</w:t>
      </w:r>
      <w:r w:rsidRPr="00E30350">
        <w:rPr>
          <w:rStyle w:val="Char3"/>
          <w:rtl/>
        </w:rPr>
        <w:t xml:space="preserve">رد </w:t>
      </w:r>
      <w:r w:rsidR="00A576DC" w:rsidRPr="00E30350">
        <w:rPr>
          <w:rStyle w:val="Char3"/>
          <w:rtl/>
        </w:rPr>
        <w:t>ک</w:t>
      </w:r>
      <w:r w:rsidRPr="00E30350">
        <w:rPr>
          <w:rStyle w:val="Char3"/>
          <w:rtl/>
        </w:rPr>
        <w:t>ه قبلا</w:t>
      </w:r>
      <w:r w:rsidRPr="00E30350">
        <w:rPr>
          <w:rStyle w:val="Char3"/>
          <w:rFonts w:hint="cs"/>
          <w:rtl/>
        </w:rPr>
        <w:t>ً</w:t>
      </w:r>
      <w:r w:rsidRPr="00E30350">
        <w:rPr>
          <w:rStyle w:val="Char3"/>
          <w:rtl/>
        </w:rPr>
        <w:t xml:space="preserve"> ن</w:t>
      </w:r>
      <w:r w:rsidR="00A576DC" w:rsidRPr="00E30350">
        <w:rPr>
          <w:rStyle w:val="Char3"/>
          <w:rtl/>
        </w:rPr>
        <w:t>ی</w:t>
      </w:r>
      <w:r w:rsidRPr="00E30350">
        <w:rPr>
          <w:rStyle w:val="Char3"/>
          <w:rtl/>
        </w:rPr>
        <w:t>ز گفت</w:t>
      </w:r>
      <w:r w:rsidR="00A576DC" w:rsidRPr="00E30350">
        <w:rPr>
          <w:rStyle w:val="Char3"/>
          <w:rtl/>
        </w:rPr>
        <w:t>ی</w:t>
      </w:r>
      <w:r w:rsidRPr="00E30350">
        <w:rPr>
          <w:rStyle w:val="Char3"/>
          <w:rtl/>
        </w:rPr>
        <w:t>م ب</w:t>
      </w:r>
      <w:r w:rsidR="00A576DC" w:rsidRPr="00E30350">
        <w:rPr>
          <w:rStyle w:val="Char3"/>
          <w:rtl/>
        </w:rPr>
        <w:t>ی</w:t>
      </w:r>
      <w:r w:rsidRPr="00E30350">
        <w:rPr>
          <w:rStyle w:val="Char3"/>
          <w:rtl/>
        </w:rPr>
        <w:t>ش از صد</w:t>
      </w:r>
      <w:r w:rsidRPr="00E30350">
        <w:rPr>
          <w:rStyle w:val="Char3"/>
          <w:rFonts w:hint="cs"/>
          <w:rtl/>
        </w:rPr>
        <w:t xml:space="preserve"> </w:t>
      </w:r>
      <w:r w:rsidRPr="00E30350">
        <w:rPr>
          <w:rStyle w:val="Char3"/>
          <w:rtl/>
        </w:rPr>
        <w:t>حد</w:t>
      </w:r>
      <w:r w:rsidR="00A576DC" w:rsidRPr="00E30350">
        <w:rPr>
          <w:rStyle w:val="Char3"/>
          <w:rtl/>
        </w:rPr>
        <w:t>ی</w:t>
      </w:r>
      <w:r w:rsidRPr="00E30350">
        <w:rPr>
          <w:rStyle w:val="Char3"/>
          <w:rtl/>
        </w:rPr>
        <w:t>ث در</w:t>
      </w:r>
      <w:r w:rsidRPr="00E30350">
        <w:rPr>
          <w:rStyle w:val="Char3"/>
          <w:rFonts w:hint="cs"/>
          <w:rtl/>
        </w:rPr>
        <w:t xml:space="preserve"> حرمت و</w:t>
      </w:r>
      <w:r w:rsidRPr="00E30350">
        <w:rPr>
          <w:rStyle w:val="Char3"/>
          <w:rtl/>
        </w:rPr>
        <w:t xml:space="preserve"> </w:t>
      </w:r>
      <w:r w:rsidR="00A576DC" w:rsidRPr="00E30350">
        <w:rPr>
          <w:rStyle w:val="Char3"/>
          <w:rtl/>
        </w:rPr>
        <w:t>ک</w:t>
      </w:r>
      <w:r w:rsidRPr="00E30350">
        <w:rPr>
          <w:rStyle w:val="Char3"/>
          <w:rtl/>
        </w:rPr>
        <w:t>راهت ا</w:t>
      </w:r>
      <w:r w:rsidR="00A576DC" w:rsidRPr="00E30350">
        <w:rPr>
          <w:rStyle w:val="Char3"/>
          <w:rtl/>
        </w:rPr>
        <w:t>ی</w:t>
      </w:r>
      <w:r w:rsidRPr="00E30350">
        <w:rPr>
          <w:rStyle w:val="Char3"/>
          <w:rtl/>
        </w:rPr>
        <w:t xml:space="preserve">ن اعمال و </w:t>
      </w:r>
      <w:r w:rsidRPr="00E30350">
        <w:rPr>
          <w:rStyle w:val="Char3"/>
          <w:rFonts w:hint="cs"/>
          <w:rtl/>
        </w:rPr>
        <w:t xml:space="preserve">به </w:t>
      </w:r>
      <w:r w:rsidRPr="00E30350">
        <w:rPr>
          <w:rStyle w:val="Char3"/>
          <w:rtl/>
        </w:rPr>
        <w:t>خصوص تعم</w:t>
      </w:r>
      <w:r w:rsidR="00A576DC" w:rsidRPr="00E30350">
        <w:rPr>
          <w:rStyle w:val="Char3"/>
          <w:rtl/>
        </w:rPr>
        <w:t>ی</w:t>
      </w:r>
      <w:r w:rsidRPr="00E30350">
        <w:rPr>
          <w:rStyle w:val="Char3"/>
          <w:rtl/>
        </w:rPr>
        <w:t>ر قبور و</w:t>
      </w:r>
      <w:r w:rsidRPr="00E30350">
        <w:rPr>
          <w:rStyle w:val="Char3"/>
          <w:rFonts w:hint="cs"/>
          <w:rtl/>
        </w:rPr>
        <w:t xml:space="preserve"> </w:t>
      </w:r>
      <w:r w:rsidRPr="00E30350">
        <w:rPr>
          <w:rStyle w:val="Char3"/>
          <w:rtl/>
        </w:rPr>
        <w:t>اعت</w:t>
      </w:r>
      <w:r w:rsidR="00A576DC" w:rsidRPr="00E30350">
        <w:rPr>
          <w:rStyle w:val="Char3"/>
          <w:rtl/>
        </w:rPr>
        <w:t>ک</w:t>
      </w:r>
      <w:r w:rsidRPr="00E30350">
        <w:rPr>
          <w:rStyle w:val="Char3"/>
          <w:rtl/>
        </w:rPr>
        <w:t>اف در آن‌ها وارد شده است.</w:t>
      </w:r>
    </w:p>
    <w:p w:rsidR="00F03D36" w:rsidRPr="00E30350" w:rsidRDefault="00A576DC" w:rsidP="000700B0">
      <w:pPr>
        <w:pStyle w:val="BodyText2"/>
        <w:spacing w:after="0" w:line="240" w:lineRule="auto"/>
        <w:ind w:firstLine="284"/>
        <w:jc w:val="both"/>
        <w:rPr>
          <w:rStyle w:val="Char3"/>
          <w:rtl/>
        </w:rPr>
      </w:pPr>
      <w:r w:rsidRPr="00E30350">
        <w:rPr>
          <w:rStyle w:val="Char3"/>
          <w:rtl/>
        </w:rPr>
        <w:t>یکی</w:t>
      </w:r>
      <w:r w:rsidR="00F03D36" w:rsidRPr="00E30350">
        <w:rPr>
          <w:rStyle w:val="Char3"/>
          <w:rtl/>
        </w:rPr>
        <w:t xml:space="preserve"> از فقها</w:t>
      </w:r>
      <w:r w:rsidRPr="00E30350">
        <w:rPr>
          <w:rStyle w:val="Char3"/>
          <w:rtl/>
        </w:rPr>
        <w:t>ی</w:t>
      </w:r>
      <w:r w:rsidR="00F03D36" w:rsidRPr="00E30350">
        <w:rPr>
          <w:rStyle w:val="Char3"/>
          <w:rtl/>
        </w:rPr>
        <w:t xml:space="preserve"> بزرگ ش</w:t>
      </w:r>
      <w:r w:rsidRPr="00E30350">
        <w:rPr>
          <w:rStyle w:val="Char3"/>
          <w:rtl/>
        </w:rPr>
        <w:t>ی</w:t>
      </w:r>
      <w:r w:rsidR="00F03D36" w:rsidRPr="00E30350">
        <w:rPr>
          <w:rStyle w:val="Char3"/>
          <w:rtl/>
        </w:rPr>
        <w:t>عه، مرحوم محمد بن م</w:t>
      </w:r>
      <w:r w:rsidRPr="00E30350">
        <w:rPr>
          <w:rStyle w:val="Char3"/>
          <w:rtl/>
        </w:rPr>
        <w:t>کی</w:t>
      </w:r>
      <w:r w:rsidR="00F03D36" w:rsidRPr="00E30350">
        <w:rPr>
          <w:rStyle w:val="Char3"/>
          <w:rtl/>
        </w:rPr>
        <w:t xml:space="preserve"> معروف به شه</w:t>
      </w:r>
      <w:r w:rsidRPr="00E30350">
        <w:rPr>
          <w:rStyle w:val="Char3"/>
          <w:rtl/>
        </w:rPr>
        <w:t>ی</w:t>
      </w:r>
      <w:r w:rsidR="00F03D36" w:rsidRPr="00E30350">
        <w:rPr>
          <w:rStyle w:val="Char3"/>
          <w:rtl/>
        </w:rPr>
        <w:t>د اول در</w:t>
      </w:r>
      <w:r w:rsidR="00F03D36" w:rsidRPr="00E30350">
        <w:rPr>
          <w:rStyle w:val="Char3"/>
          <w:rFonts w:hint="cs"/>
          <w:rtl/>
        </w:rPr>
        <w:t xml:space="preserve"> </w:t>
      </w:r>
      <w:r w:rsidRPr="00E30350">
        <w:rPr>
          <w:rStyle w:val="Char3"/>
          <w:rtl/>
        </w:rPr>
        <w:t>ک</w:t>
      </w:r>
      <w:r w:rsidR="00F03D36" w:rsidRPr="00E30350">
        <w:rPr>
          <w:rStyle w:val="Char3"/>
          <w:rtl/>
        </w:rPr>
        <w:t>تاب گران‌قدر خود «ذ</w:t>
      </w:r>
      <w:r w:rsidRPr="00E30350">
        <w:rPr>
          <w:rStyle w:val="Char3"/>
          <w:rtl/>
        </w:rPr>
        <w:t>ک</w:t>
      </w:r>
      <w:r w:rsidR="00F03D36" w:rsidRPr="00E30350">
        <w:rPr>
          <w:rStyle w:val="Char3"/>
          <w:rtl/>
        </w:rPr>
        <w:t>ر</w:t>
      </w:r>
      <w:r w:rsidRPr="00E30350">
        <w:rPr>
          <w:rStyle w:val="Char3"/>
          <w:rtl/>
        </w:rPr>
        <w:t>ی</w:t>
      </w:r>
      <w:r w:rsidR="00F03D36" w:rsidRPr="00E30350">
        <w:rPr>
          <w:rStyle w:val="Char3"/>
          <w:rtl/>
        </w:rPr>
        <w:t>» ضمن آداب دفن اموات نوشته است: «</w:t>
      </w:r>
      <w:r w:rsidR="00F03D36" w:rsidRPr="00E30350">
        <w:rPr>
          <w:rStyle w:val="Char1"/>
          <w:rtl/>
          <w:lang w:bidi="ar-SA"/>
        </w:rPr>
        <w:t>أما وضع الفراش عليه والـملحدة فلا نص فيه، نعم روى ابن عباس من طريقهم أنه جعل في قبر النبي</w:t>
      </w:r>
      <w:r w:rsidR="00F03D36" w:rsidRPr="00E30350">
        <w:rPr>
          <w:rFonts w:ascii="Lotus Linotype" w:hAnsi="Lotus Linotype" w:cs="CTraditional Arabic"/>
          <w:sz w:val="28"/>
          <w:szCs w:val="28"/>
          <w:rtl/>
        </w:rPr>
        <w:t>ص</w:t>
      </w:r>
      <w:r w:rsidR="00F03D36" w:rsidRPr="00E30350">
        <w:rPr>
          <w:rFonts w:ascii="Lotus Linotype" w:hAnsi="Lotus Linotype" w:cs="mylotus" w:hint="cs"/>
          <w:sz w:val="30"/>
          <w:szCs w:val="30"/>
          <w:rtl/>
        </w:rPr>
        <w:t xml:space="preserve"> </w:t>
      </w:r>
      <w:r w:rsidR="00F03D36" w:rsidRPr="00E30350">
        <w:rPr>
          <w:rStyle w:val="Char1"/>
          <w:rtl/>
          <w:lang w:bidi="ar-SA"/>
        </w:rPr>
        <w:t>قطيفة حمراء والترك أولى لأنه إتلاف للمال فيتوقف على إذن الشارع ولم يثبت</w:t>
      </w:r>
      <w:r w:rsidR="00F03D36" w:rsidRPr="00E30350">
        <w:rPr>
          <w:rStyle w:val="Char3"/>
          <w:rtl/>
        </w:rPr>
        <w:t>».</w:t>
      </w:r>
      <w:r w:rsidR="000700B0" w:rsidRPr="00E30350">
        <w:rPr>
          <w:rStyle w:val="Char3"/>
          <w:rFonts w:hint="cs"/>
          <w:rtl/>
        </w:rPr>
        <w:t xml:space="preserve"> </w:t>
      </w:r>
      <w:r w:rsidR="00F03D36" w:rsidRPr="00E30350">
        <w:rPr>
          <w:rStyle w:val="Char3"/>
          <w:rtl/>
        </w:rPr>
        <w:t xml:space="preserve">یعنی: </w:t>
      </w:r>
      <w:r w:rsidR="002E5558" w:rsidRPr="00E30350">
        <w:rPr>
          <w:rStyle w:val="Char3"/>
          <w:rFonts w:hint="cs"/>
          <w:rtl/>
        </w:rPr>
        <w:t>«</w:t>
      </w:r>
      <w:r w:rsidR="00F03D36" w:rsidRPr="00E30350">
        <w:rPr>
          <w:rStyle w:val="Char3"/>
          <w:rtl/>
        </w:rPr>
        <w:t>درباره انداختن فرش رو</w:t>
      </w:r>
      <w:r w:rsidRPr="00E30350">
        <w:rPr>
          <w:rStyle w:val="Char3"/>
          <w:rtl/>
        </w:rPr>
        <w:t>ی</w:t>
      </w:r>
      <w:r w:rsidR="00F03D36" w:rsidRPr="00E30350">
        <w:rPr>
          <w:rStyle w:val="Char3"/>
          <w:rtl/>
        </w:rPr>
        <w:t xml:space="preserve"> قبر و لحد درست</w:t>
      </w:r>
      <w:r w:rsidR="00F03D36" w:rsidRPr="00E30350">
        <w:rPr>
          <w:rStyle w:val="Char3"/>
          <w:rFonts w:hint="cs"/>
          <w:rtl/>
        </w:rPr>
        <w:t>‌</w:t>
      </w:r>
      <w:r w:rsidRPr="00E30350">
        <w:rPr>
          <w:rStyle w:val="Char3"/>
          <w:rtl/>
        </w:rPr>
        <w:t>ک</w:t>
      </w:r>
      <w:r w:rsidR="00F03D36" w:rsidRPr="00E30350">
        <w:rPr>
          <w:rStyle w:val="Char3"/>
          <w:rtl/>
        </w:rPr>
        <w:t>ردن بر قبر، از جانب شارع نص</w:t>
      </w:r>
      <w:r w:rsidRPr="00E30350">
        <w:rPr>
          <w:rStyle w:val="Char3"/>
          <w:rtl/>
        </w:rPr>
        <w:t>ی</w:t>
      </w:r>
      <w:r w:rsidR="000700B0" w:rsidRPr="00E30350">
        <w:rPr>
          <w:rStyle w:val="Char3"/>
          <w:rtl/>
        </w:rPr>
        <w:t xml:space="preserve"> وارد نشده است</w:t>
      </w:r>
      <w:r w:rsidR="000700B0" w:rsidRPr="00E30350">
        <w:rPr>
          <w:rStyle w:val="Char3"/>
          <w:rFonts w:hint="cs"/>
          <w:rtl/>
        </w:rPr>
        <w:t>».</w:t>
      </w:r>
      <w:r w:rsidR="00F03D36" w:rsidRPr="00E30350">
        <w:rPr>
          <w:rStyle w:val="Char3"/>
          <w:rtl/>
        </w:rPr>
        <w:t xml:space="preserve"> ‌آر</w:t>
      </w:r>
      <w:r w:rsidRPr="00E30350">
        <w:rPr>
          <w:rStyle w:val="Char3"/>
          <w:rtl/>
        </w:rPr>
        <w:t>ی</w:t>
      </w:r>
      <w:r w:rsidR="000700B0" w:rsidRPr="00E30350">
        <w:rPr>
          <w:rStyle w:val="Char3"/>
          <w:rFonts w:hint="cs"/>
          <w:rtl/>
        </w:rPr>
        <w:t>،</w:t>
      </w:r>
      <w:r w:rsidR="00F03D36" w:rsidRPr="00E30350">
        <w:rPr>
          <w:rStyle w:val="Char3"/>
          <w:rtl/>
        </w:rPr>
        <w:t xml:space="preserve"> از ابن عباس از طر</w:t>
      </w:r>
      <w:r w:rsidRPr="00E30350">
        <w:rPr>
          <w:rStyle w:val="Char3"/>
          <w:rtl/>
        </w:rPr>
        <w:t>ی</w:t>
      </w:r>
      <w:r w:rsidR="00F03D36" w:rsidRPr="00E30350">
        <w:rPr>
          <w:rStyle w:val="Char3"/>
          <w:rtl/>
        </w:rPr>
        <w:t>ق سن</w:t>
      </w:r>
      <w:r w:rsidRPr="00E30350">
        <w:rPr>
          <w:rStyle w:val="Char3"/>
          <w:rtl/>
        </w:rPr>
        <w:t>ی</w:t>
      </w:r>
      <w:r w:rsidR="00F03D36" w:rsidRPr="00E30350">
        <w:rPr>
          <w:rStyle w:val="Char3"/>
          <w:rtl/>
        </w:rPr>
        <w:t>ان روا</w:t>
      </w:r>
      <w:r w:rsidRPr="00E30350">
        <w:rPr>
          <w:rStyle w:val="Char3"/>
          <w:rtl/>
        </w:rPr>
        <w:t>ی</w:t>
      </w:r>
      <w:r w:rsidR="00F03D36" w:rsidRPr="00E30350">
        <w:rPr>
          <w:rStyle w:val="Char3"/>
          <w:rtl/>
        </w:rPr>
        <w:t xml:space="preserve">ت شده است </w:t>
      </w:r>
      <w:r w:rsidRPr="00E30350">
        <w:rPr>
          <w:rStyle w:val="Char3"/>
          <w:rtl/>
        </w:rPr>
        <w:t>ک</w:t>
      </w:r>
      <w:r w:rsidR="00F03D36" w:rsidRPr="00E30350">
        <w:rPr>
          <w:rStyle w:val="Char3"/>
          <w:rtl/>
        </w:rPr>
        <w:t>ه بر قبر پ</w:t>
      </w:r>
      <w:r w:rsidRPr="00E30350">
        <w:rPr>
          <w:rStyle w:val="Char3"/>
          <w:rtl/>
        </w:rPr>
        <w:t>ی</w:t>
      </w:r>
      <w:r w:rsidR="00F03D36" w:rsidRPr="00E30350">
        <w:rPr>
          <w:rStyle w:val="Char3"/>
          <w:rtl/>
        </w:rPr>
        <w:t>غمبر</w:t>
      </w:r>
      <w:r w:rsidR="00F03D36" w:rsidRPr="00E30350">
        <w:rPr>
          <w:rFonts w:ascii="Abo-thar" w:hAnsi="Abo-thar" w:cs="CTraditional Arabic" w:hint="cs"/>
          <w:sz w:val="28"/>
          <w:szCs w:val="28"/>
          <w:rtl/>
        </w:rPr>
        <w:t>ص</w:t>
      </w:r>
      <w:r w:rsidR="00F03D36" w:rsidRPr="00E30350">
        <w:rPr>
          <w:rFonts w:cs="CTraditional Arabic"/>
          <w:sz w:val="28"/>
          <w:szCs w:val="28"/>
          <w:rtl/>
        </w:rPr>
        <w:t xml:space="preserve"> </w:t>
      </w:r>
      <w:r w:rsidRPr="00E30350">
        <w:rPr>
          <w:rStyle w:val="Char3"/>
          <w:rtl/>
        </w:rPr>
        <w:t>یک</w:t>
      </w:r>
      <w:r w:rsidR="00F03D36" w:rsidRPr="00E30350">
        <w:rPr>
          <w:rStyle w:val="Char3"/>
          <w:rtl/>
        </w:rPr>
        <w:t xml:space="preserve"> قط</w:t>
      </w:r>
      <w:r w:rsidRPr="00E30350">
        <w:rPr>
          <w:rStyle w:val="Char3"/>
          <w:rtl/>
        </w:rPr>
        <w:t>ی</w:t>
      </w:r>
      <w:r w:rsidR="00F03D36" w:rsidRPr="00E30350">
        <w:rPr>
          <w:rStyle w:val="Char3"/>
          <w:rtl/>
        </w:rPr>
        <w:t>فه سرخ انداخته بودند، (آن‌گاه خود شه</w:t>
      </w:r>
      <w:r w:rsidRPr="00E30350">
        <w:rPr>
          <w:rStyle w:val="Char3"/>
          <w:rtl/>
        </w:rPr>
        <w:t>ی</w:t>
      </w:r>
      <w:r w:rsidR="00F03D36" w:rsidRPr="00E30350">
        <w:rPr>
          <w:rStyle w:val="Char3"/>
          <w:rtl/>
        </w:rPr>
        <w:t>د م</w:t>
      </w:r>
      <w:r w:rsidRPr="00E30350">
        <w:rPr>
          <w:rStyle w:val="Char3"/>
          <w:rtl/>
        </w:rPr>
        <w:t>ی</w:t>
      </w:r>
      <w:r w:rsidR="00F03D36" w:rsidRPr="00E30350">
        <w:rPr>
          <w:rStyle w:val="Char3"/>
          <w:rtl/>
        </w:rPr>
        <w:t>‌فرما</w:t>
      </w:r>
      <w:r w:rsidRPr="00E30350">
        <w:rPr>
          <w:rStyle w:val="Char3"/>
          <w:rtl/>
        </w:rPr>
        <w:t>ی</w:t>
      </w:r>
      <w:r w:rsidR="00F03D36" w:rsidRPr="00E30350">
        <w:rPr>
          <w:rStyle w:val="Char3"/>
          <w:rtl/>
        </w:rPr>
        <w:t>د) تر</w:t>
      </w:r>
      <w:r w:rsidRPr="00E30350">
        <w:rPr>
          <w:rStyle w:val="Char3"/>
          <w:rtl/>
        </w:rPr>
        <w:t>ک</w:t>
      </w:r>
      <w:r w:rsidR="00F03D36" w:rsidRPr="00E30350">
        <w:rPr>
          <w:rStyle w:val="Char3"/>
          <w:rtl/>
        </w:rPr>
        <w:t xml:space="preserve"> ا</w:t>
      </w:r>
      <w:r w:rsidRPr="00E30350">
        <w:rPr>
          <w:rStyle w:val="Char3"/>
          <w:rtl/>
        </w:rPr>
        <w:t>ی</w:t>
      </w:r>
      <w:r w:rsidR="00F03D36" w:rsidRPr="00E30350">
        <w:rPr>
          <w:rStyle w:val="Char3"/>
          <w:rtl/>
        </w:rPr>
        <w:t>ن عمل (حت</w:t>
      </w:r>
      <w:r w:rsidRPr="00E30350">
        <w:rPr>
          <w:rStyle w:val="Char3"/>
          <w:rtl/>
        </w:rPr>
        <w:t>ی</w:t>
      </w:r>
      <w:r w:rsidR="00F03D36" w:rsidRPr="00E30350">
        <w:rPr>
          <w:rStyle w:val="Char3"/>
          <w:rtl/>
        </w:rPr>
        <w:t xml:space="preserve"> </w:t>
      </w:r>
      <w:r w:rsidRPr="00E30350">
        <w:rPr>
          <w:rStyle w:val="Char3"/>
          <w:rtl/>
        </w:rPr>
        <w:t>یک</w:t>
      </w:r>
      <w:r w:rsidR="00F03D36" w:rsidRPr="00E30350">
        <w:rPr>
          <w:rStyle w:val="Char3"/>
          <w:rtl/>
        </w:rPr>
        <w:t xml:space="preserve"> قط</w:t>
      </w:r>
      <w:r w:rsidRPr="00E30350">
        <w:rPr>
          <w:rStyle w:val="Char3"/>
          <w:rtl/>
        </w:rPr>
        <w:t>ی</w:t>
      </w:r>
      <w:r w:rsidR="00F03D36" w:rsidRPr="00E30350">
        <w:rPr>
          <w:rStyle w:val="Char3"/>
          <w:rtl/>
        </w:rPr>
        <w:t>فه انداختن رو</w:t>
      </w:r>
      <w:r w:rsidRPr="00E30350">
        <w:rPr>
          <w:rStyle w:val="Char3"/>
          <w:rtl/>
        </w:rPr>
        <w:t>ی</w:t>
      </w:r>
      <w:r w:rsidR="00F03D36" w:rsidRPr="00E30350">
        <w:rPr>
          <w:rStyle w:val="Char3"/>
          <w:rtl/>
        </w:rPr>
        <w:t xml:space="preserve"> قبر پ</w:t>
      </w:r>
      <w:r w:rsidRPr="00E30350">
        <w:rPr>
          <w:rStyle w:val="Char3"/>
          <w:rtl/>
        </w:rPr>
        <w:t>ی</w:t>
      </w:r>
      <w:r w:rsidR="00F03D36" w:rsidRPr="00E30350">
        <w:rPr>
          <w:rStyle w:val="Char3"/>
          <w:rtl/>
        </w:rPr>
        <w:t>غمبر) بهتر است، ‌ز</w:t>
      </w:r>
      <w:r w:rsidRPr="00E30350">
        <w:rPr>
          <w:rStyle w:val="Char3"/>
          <w:rtl/>
        </w:rPr>
        <w:t>ی</w:t>
      </w:r>
      <w:r w:rsidR="00F03D36" w:rsidRPr="00E30350">
        <w:rPr>
          <w:rStyle w:val="Char3"/>
          <w:rtl/>
        </w:rPr>
        <w:t>را ا</w:t>
      </w:r>
      <w:r w:rsidRPr="00E30350">
        <w:rPr>
          <w:rStyle w:val="Char3"/>
          <w:rtl/>
        </w:rPr>
        <w:t>ی</w:t>
      </w:r>
      <w:r w:rsidR="00F03D36" w:rsidRPr="00E30350">
        <w:rPr>
          <w:rStyle w:val="Char3"/>
          <w:rtl/>
        </w:rPr>
        <w:t xml:space="preserve">ن </w:t>
      </w:r>
      <w:r w:rsidRPr="00E30350">
        <w:rPr>
          <w:rStyle w:val="Char3"/>
          <w:rtl/>
        </w:rPr>
        <w:t>ک</w:t>
      </w:r>
      <w:r w:rsidR="00F03D36" w:rsidRPr="00E30350">
        <w:rPr>
          <w:rStyle w:val="Char3"/>
          <w:rtl/>
        </w:rPr>
        <w:t>ار موجب اتلاف مال است و انجام چن</w:t>
      </w:r>
      <w:r w:rsidRPr="00E30350">
        <w:rPr>
          <w:rStyle w:val="Char3"/>
          <w:rtl/>
        </w:rPr>
        <w:t>ی</w:t>
      </w:r>
      <w:r w:rsidR="00F03D36" w:rsidRPr="00E30350">
        <w:rPr>
          <w:rStyle w:val="Char3"/>
          <w:rtl/>
        </w:rPr>
        <w:t>ن عمل</w:t>
      </w:r>
      <w:r w:rsidRPr="00E30350">
        <w:rPr>
          <w:rStyle w:val="Char3"/>
          <w:rtl/>
        </w:rPr>
        <w:t>ی</w:t>
      </w:r>
      <w:r w:rsidR="00F03D36" w:rsidRPr="00E30350">
        <w:rPr>
          <w:rStyle w:val="Char3"/>
          <w:rtl/>
        </w:rPr>
        <w:t xml:space="preserve"> متوقف بر اجازه‌</w:t>
      </w:r>
      <w:r w:rsidRPr="00E30350">
        <w:rPr>
          <w:rStyle w:val="Char3"/>
          <w:rtl/>
        </w:rPr>
        <w:t>ی</w:t>
      </w:r>
      <w:r w:rsidR="00F03D36" w:rsidRPr="00E30350">
        <w:rPr>
          <w:rStyle w:val="Char3"/>
          <w:rtl/>
        </w:rPr>
        <w:t xml:space="preserve"> شارع است و چن</w:t>
      </w:r>
      <w:r w:rsidRPr="00E30350">
        <w:rPr>
          <w:rStyle w:val="Char3"/>
          <w:rtl/>
        </w:rPr>
        <w:t>ی</w:t>
      </w:r>
      <w:r w:rsidR="00F03D36" w:rsidRPr="00E30350">
        <w:rPr>
          <w:rStyle w:val="Char3"/>
          <w:rtl/>
        </w:rPr>
        <w:t>ن چ</w:t>
      </w:r>
      <w:r w:rsidRPr="00E30350">
        <w:rPr>
          <w:rStyle w:val="Char3"/>
          <w:rtl/>
        </w:rPr>
        <w:t>ی</w:t>
      </w:r>
      <w:r w:rsidR="00F03D36" w:rsidRPr="00E30350">
        <w:rPr>
          <w:rStyle w:val="Char3"/>
          <w:rtl/>
        </w:rPr>
        <w:t>ز</w:t>
      </w:r>
      <w:r w:rsidRPr="00E30350">
        <w:rPr>
          <w:rStyle w:val="Char3"/>
          <w:rtl/>
        </w:rPr>
        <w:t>ی</w:t>
      </w:r>
      <w:r w:rsidR="00F03D36" w:rsidRPr="00E30350">
        <w:rPr>
          <w:rStyle w:val="Char3"/>
          <w:rtl/>
        </w:rPr>
        <w:t xml:space="preserve"> از طرف شارع ثابت نشده است!</w:t>
      </w:r>
      <w:r w:rsidR="002E5558"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آر</w:t>
      </w:r>
      <w:r w:rsidR="00A576DC" w:rsidRPr="00E30350">
        <w:rPr>
          <w:rStyle w:val="Char3"/>
          <w:rtl/>
        </w:rPr>
        <w:t>ی</w:t>
      </w:r>
      <w:r w:rsidRPr="00E30350">
        <w:rPr>
          <w:rStyle w:val="Char3"/>
          <w:rtl/>
        </w:rPr>
        <w:t xml:space="preserve"> گذاشتن </w:t>
      </w:r>
      <w:r w:rsidR="00A576DC" w:rsidRPr="00E30350">
        <w:rPr>
          <w:rStyle w:val="Char3"/>
          <w:rtl/>
        </w:rPr>
        <w:t>یک</w:t>
      </w:r>
      <w:r w:rsidRPr="00E30350">
        <w:rPr>
          <w:rStyle w:val="Char3"/>
          <w:rtl/>
        </w:rPr>
        <w:t xml:space="preserve"> قط</w:t>
      </w:r>
      <w:r w:rsidR="00A576DC" w:rsidRPr="00E30350">
        <w:rPr>
          <w:rStyle w:val="Char3"/>
          <w:rtl/>
        </w:rPr>
        <w:t>ی</w:t>
      </w:r>
      <w:r w:rsidRPr="00E30350">
        <w:rPr>
          <w:rStyle w:val="Char3"/>
          <w:rtl/>
        </w:rPr>
        <w:t>فه در قبر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جا</w:t>
      </w:r>
      <w:r w:rsidR="00A576DC" w:rsidRPr="00E30350">
        <w:rPr>
          <w:rStyle w:val="Char3"/>
          <w:rtl/>
        </w:rPr>
        <w:t>ی</w:t>
      </w:r>
      <w:r w:rsidRPr="00E30350">
        <w:rPr>
          <w:rStyle w:val="Char3"/>
          <w:rtl/>
        </w:rPr>
        <w:t>ز ن</w:t>
      </w:r>
      <w:r w:rsidR="00A576DC" w:rsidRPr="00E30350">
        <w:rPr>
          <w:rStyle w:val="Char3"/>
          <w:rtl/>
        </w:rPr>
        <w:t>ی</w:t>
      </w:r>
      <w:r w:rsidRPr="00E30350">
        <w:rPr>
          <w:rStyle w:val="Char3"/>
          <w:rtl/>
        </w:rPr>
        <w:t>ست و تلف</w:t>
      </w:r>
      <w:r w:rsidRPr="00E30350">
        <w:rPr>
          <w:rStyle w:val="Char3"/>
          <w:rFonts w:hint="cs"/>
          <w:rtl/>
        </w:rPr>
        <w:t>‌</w:t>
      </w:r>
      <w:r w:rsidR="00A576DC" w:rsidRPr="00E30350">
        <w:rPr>
          <w:rStyle w:val="Char3"/>
          <w:rtl/>
        </w:rPr>
        <w:t>ک</w:t>
      </w:r>
      <w:r w:rsidRPr="00E30350">
        <w:rPr>
          <w:rStyle w:val="Char3"/>
          <w:rtl/>
        </w:rPr>
        <w:t>ردن مال است! اما از نظر ما و برا</w:t>
      </w:r>
      <w:r w:rsidR="00A576DC" w:rsidRPr="00E30350">
        <w:rPr>
          <w:rStyle w:val="Char3"/>
          <w:rtl/>
        </w:rPr>
        <w:t>ی</w:t>
      </w:r>
      <w:r w:rsidRPr="00E30350">
        <w:rPr>
          <w:rStyle w:val="Char3"/>
          <w:rtl/>
        </w:rPr>
        <w:t xml:space="preserve"> آ</w:t>
      </w:r>
      <w:r w:rsidR="00A576DC" w:rsidRPr="00E30350">
        <w:rPr>
          <w:rStyle w:val="Char3"/>
          <w:rtl/>
        </w:rPr>
        <w:t>ی</w:t>
      </w:r>
      <w:r w:rsidRPr="00E30350">
        <w:rPr>
          <w:rStyle w:val="Char3"/>
          <w:rtl/>
        </w:rPr>
        <w:t>ت الله‌ها</w:t>
      </w:r>
      <w:r w:rsidR="00A576DC" w:rsidRPr="00E30350">
        <w:rPr>
          <w:rStyle w:val="Char3"/>
          <w:rtl/>
        </w:rPr>
        <w:t>ی</w:t>
      </w:r>
      <w:r w:rsidRPr="00E30350">
        <w:rPr>
          <w:rStyle w:val="Char3"/>
          <w:rtl/>
        </w:rPr>
        <w:t xml:space="preserve"> زمان ما چند</w:t>
      </w:r>
      <w:r w:rsidR="00A576DC" w:rsidRPr="00E30350">
        <w:rPr>
          <w:rStyle w:val="Char3"/>
          <w:rtl/>
        </w:rPr>
        <w:t>ی</w:t>
      </w:r>
      <w:r w:rsidRPr="00E30350">
        <w:rPr>
          <w:rStyle w:val="Char3"/>
          <w:rtl/>
        </w:rPr>
        <w:t>ن م</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ون و م</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ارد اموال را در ز</w:t>
      </w:r>
      <w:r w:rsidR="00A576DC" w:rsidRPr="00E30350">
        <w:rPr>
          <w:rStyle w:val="Char3"/>
          <w:rtl/>
        </w:rPr>
        <w:t>ی</w:t>
      </w:r>
      <w:r w:rsidRPr="00E30350">
        <w:rPr>
          <w:rStyle w:val="Char3"/>
          <w:rtl/>
        </w:rPr>
        <w:t>ر گنبدها</w:t>
      </w:r>
      <w:r w:rsidR="00A576DC" w:rsidRPr="00E30350">
        <w:rPr>
          <w:rStyle w:val="Char3"/>
          <w:rtl/>
        </w:rPr>
        <w:t>ی</w:t>
      </w:r>
      <w:r w:rsidRPr="00E30350">
        <w:rPr>
          <w:rStyle w:val="Char3"/>
          <w:rtl/>
        </w:rPr>
        <w:t xml:space="preserve"> طلا وغ</w:t>
      </w:r>
      <w:r w:rsidR="00A576DC" w:rsidRPr="00E30350">
        <w:rPr>
          <w:rStyle w:val="Char3"/>
          <w:rtl/>
        </w:rPr>
        <w:t>ی</w:t>
      </w:r>
      <w:r w:rsidRPr="00E30350">
        <w:rPr>
          <w:rStyle w:val="Char3"/>
          <w:rtl/>
        </w:rPr>
        <w:t>ر طلا معطل</w:t>
      </w:r>
      <w:r w:rsidRPr="00E30350">
        <w:rPr>
          <w:rStyle w:val="Char3"/>
          <w:rFonts w:hint="cs"/>
          <w:rtl/>
        </w:rPr>
        <w:t>‌</w:t>
      </w:r>
      <w:r w:rsidR="00A576DC" w:rsidRPr="00E30350">
        <w:rPr>
          <w:rStyle w:val="Char3"/>
          <w:rtl/>
        </w:rPr>
        <w:t>ک</w:t>
      </w:r>
      <w:r w:rsidRPr="00E30350">
        <w:rPr>
          <w:rStyle w:val="Char3"/>
          <w:rtl/>
        </w:rPr>
        <w:t>ردن و تلف</w:t>
      </w:r>
      <w:r w:rsidRPr="00E30350">
        <w:rPr>
          <w:rStyle w:val="Char3"/>
          <w:rFonts w:hint="cs"/>
          <w:rtl/>
        </w:rPr>
        <w:t>‌</w:t>
      </w:r>
      <w:r w:rsidRPr="00E30350">
        <w:rPr>
          <w:rStyle w:val="Char3"/>
          <w:rtl/>
        </w:rPr>
        <w:t>نمودن جا</w:t>
      </w:r>
      <w:r w:rsidR="00A576DC" w:rsidRPr="00E30350">
        <w:rPr>
          <w:rStyle w:val="Char3"/>
          <w:rtl/>
        </w:rPr>
        <w:t>ی</w:t>
      </w:r>
      <w:r w:rsidRPr="00E30350">
        <w:rPr>
          <w:rStyle w:val="Char3"/>
          <w:rtl/>
        </w:rPr>
        <w:t>ز است، ‌خدا</w:t>
      </w:r>
      <w:r w:rsidR="00A576DC" w:rsidRPr="00E30350">
        <w:rPr>
          <w:rStyle w:val="Char3"/>
          <w:rtl/>
        </w:rPr>
        <w:t>ی</w:t>
      </w:r>
      <w:r w:rsidRPr="00E30350">
        <w:rPr>
          <w:rStyle w:val="Char3"/>
          <w:rtl/>
        </w:rPr>
        <w:t>ا ا</w:t>
      </w:r>
      <w:r w:rsidR="00A576DC" w:rsidRPr="00E30350">
        <w:rPr>
          <w:rStyle w:val="Char3"/>
          <w:rtl/>
        </w:rPr>
        <w:t>ی</w:t>
      </w:r>
      <w:r w:rsidRPr="00E30350">
        <w:rPr>
          <w:rStyle w:val="Char3"/>
          <w:rtl/>
        </w:rPr>
        <w:t>ن چه مسلمان</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حساب</w:t>
      </w:r>
      <w:r w:rsidR="00A576DC" w:rsidRPr="00E30350">
        <w:rPr>
          <w:rStyle w:val="Char3"/>
          <w:rtl/>
        </w:rPr>
        <w:t>ی</w:t>
      </w:r>
      <w:r w:rsidRPr="00E30350">
        <w:rPr>
          <w:rStyle w:val="Char3"/>
          <w:rtl/>
        </w:rPr>
        <w:t xml:space="preserve"> در </w:t>
      </w:r>
      <w:r w:rsidR="00A576DC" w:rsidRPr="00E30350">
        <w:rPr>
          <w:rStyle w:val="Char3"/>
          <w:rtl/>
        </w:rPr>
        <w:t>ک</w:t>
      </w:r>
      <w:r w:rsidRPr="00E30350">
        <w:rPr>
          <w:rStyle w:val="Char3"/>
          <w:rtl/>
        </w:rPr>
        <w:t>ارش ن</w:t>
      </w:r>
      <w:r w:rsidR="00A576DC" w:rsidRPr="00E30350">
        <w:rPr>
          <w:rStyle w:val="Char3"/>
          <w:rtl/>
        </w:rPr>
        <w:t>ی</w:t>
      </w:r>
      <w:r w:rsidRPr="00E30350">
        <w:rPr>
          <w:rStyle w:val="Char3"/>
          <w:rtl/>
        </w:rPr>
        <w:t>ست؟!</w:t>
      </w:r>
      <w:r w:rsidR="002E5558" w:rsidRPr="00E30350">
        <w:rPr>
          <w:rStyle w:val="Char3"/>
          <w:rFonts w:hint="cs"/>
          <w:rtl/>
        </w:rPr>
        <w:t>.</w:t>
      </w:r>
    </w:p>
    <w:p w:rsidR="00F03D36" w:rsidRPr="00E30350" w:rsidRDefault="00F03D36" w:rsidP="000C3F62">
      <w:pPr>
        <w:pStyle w:val="BodyText2"/>
        <w:spacing w:after="0" w:line="240" w:lineRule="auto"/>
        <w:ind w:firstLine="284"/>
        <w:jc w:val="both"/>
        <w:rPr>
          <w:rStyle w:val="Char3"/>
          <w:spacing w:val="2"/>
          <w:rtl/>
        </w:rPr>
      </w:pPr>
      <w:r w:rsidRPr="00E30350">
        <w:rPr>
          <w:rStyle w:val="Char3"/>
          <w:spacing w:val="2"/>
          <w:rtl/>
        </w:rPr>
        <w:t>بار</w:t>
      </w:r>
      <w:r w:rsidR="00A576DC" w:rsidRPr="00E30350">
        <w:rPr>
          <w:rStyle w:val="Char3"/>
          <w:spacing w:val="2"/>
          <w:rtl/>
        </w:rPr>
        <w:t>ی</w:t>
      </w:r>
      <w:r w:rsidRPr="00E30350">
        <w:rPr>
          <w:rStyle w:val="Char3"/>
          <w:spacing w:val="2"/>
          <w:rtl/>
        </w:rPr>
        <w:t xml:space="preserve"> پس از آن‌</w:t>
      </w:r>
      <w:r w:rsidR="00A576DC" w:rsidRPr="00E30350">
        <w:rPr>
          <w:rStyle w:val="Char3"/>
          <w:spacing w:val="2"/>
          <w:rtl/>
        </w:rPr>
        <w:t>ک</w:t>
      </w:r>
      <w:r w:rsidRPr="00E30350">
        <w:rPr>
          <w:rStyle w:val="Char3"/>
          <w:spacing w:val="2"/>
          <w:rtl/>
        </w:rPr>
        <w:t>ه آثار جاهل</w:t>
      </w:r>
      <w:r w:rsidR="00A576DC" w:rsidRPr="00E30350">
        <w:rPr>
          <w:rStyle w:val="Char3"/>
          <w:spacing w:val="2"/>
          <w:rtl/>
        </w:rPr>
        <w:t>ی</w:t>
      </w:r>
      <w:r w:rsidRPr="00E30350">
        <w:rPr>
          <w:rStyle w:val="Char3"/>
          <w:spacing w:val="2"/>
          <w:rtl/>
        </w:rPr>
        <w:t>ت در ز</w:t>
      </w:r>
      <w:r w:rsidR="00A576DC" w:rsidRPr="00E30350">
        <w:rPr>
          <w:rStyle w:val="Char3"/>
          <w:spacing w:val="2"/>
          <w:rtl/>
        </w:rPr>
        <w:t>ی</w:t>
      </w:r>
      <w:r w:rsidRPr="00E30350">
        <w:rPr>
          <w:rStyle w:val="Char3"/>
          <w:spacing w:val="2"/>
          <w:rtl/>
        </w:rPr>
        <w:t>ارت اموات و روح مرده</w:t>
      </w:r>
      <w:r w:rsidRPr="00E30350">
        <w:rPr>
          <w:rStyle w:val="Char3"/>
          <w:rFonts w:hint="cs"/>
          <w:spacing w:val="2"/>
          <w:rtl/>
        </w:rPr>
        <w:t>‌</w:t>
      </w:r>
      <w:r w:rsidRPr="00E30350">
        <w:rPr>
          <w:rStyle w:val="Char3"/>
          <w:spacing w:val="2"/>
          <w:rtl/>
        </w:rPr>
        <w:t>پرست</w:t>
      </w:r>
      <w:r w:rsidR="00A576DC" w:rsidRPr="00E30350">
        <w:rPr>
          <w:rStyle w:val="Char3"/>
          <w:spacing w:val="2"/>
          <w:rtl/>
        </w:rPr>
        <w:t>ی</w:t>
      </w:r>
      <w:r w:rsidR="00D27CC2" w:rsidRPr="00E30350">
        <w:rPr>
          <w:rStyle w:val="Char3"/>
          <w:spacing w:val="2"/>
          <w:rtl/>
        </w:rPr>
        <w:t xml:space="preserve"> بعد از رسول</w:t>
      </w:r>
      <w:r w:rsidR="00D27CC2" w:rsidRPr="00E30350">
        <w:rPr>
          <w:rStyle w:val="Char3"/>
          <w:rFonts w:hint="cs"/>
          <w:spacing w:val="2"/>
          <w:rtl/>
        </w:rPr>
        <w:t>‌</w:t>
      </w:r>
      <w:r w:rsidRPr="00E30350">
        <w:rPr>
          <w:rStyle w:val="Char3"/>
          <w:spacing w:val="2"/>
          <w:rtl/>
        </w:rPr>
        <w:t>خدا</w:t>
      </w:r>
      <w:r w:rsidRPr="00E30350">
        <w:rPr>
          <w:rFonts w:ascii="Abo-thar" w:hAnsi="Abo-thar" w:cs="CTraditional Arabic" w:hint="cs"/>
          <w:spacing w:val="2"/>
          <w:sz w:val="28"/>
          <w:szCs w:val="28"/>
          <w:rtl/>
        </w:rPr>
        <w:t>ص</w:t>
      </w:r>
      <w:r w:rsidRPr="00E30350">
        <w:rPr>
          <w:rFonts w:cs="CTraditional Arabic"/>
          <w:spacing w:val="2"/>
          <w:sz w:val="28"/>
          <w:szCs w:val="28"/>
          <w:rtl/>
        </w:rPr>
        <w:t xml:space="preserve"> </w:t>
      </w:r>
      <w:r w:rsidRPr="00E30350">
        <w:rPr>
          <w:rStyle w:val="Char3"/>
          <w:spacing w:val="2"/>
          <w:rtl/>
        </w:rPr>
        <w:t xml:space="preserve">در اسلام زنده شد </w:t>
      </w:r>
      <w:r w:rsidR="00A576DC" w:rsidRPr="00E30350">
        <w:rPr>
          <w:rStyle w:val="Char3"/>
          <w:spacing w:val="2"/>
          <w:rtl/>
        </w:rPr>
        <w:t>ک</w:t>
      </w:r>
      <w:r w:rsidRPr="00E30350">
        <w:rPr>
          <w:rStyle w:val="Char3"/>
          <w:spacing w:val="2"/>
          <w:rtl/>
        </w:rPr>
        <w:t>سان</w:t>
      </w:r>
      <w:r w:rsidR="00A576DC" w:rsidRPr="00E30350">
        <w:rPr>
          <w:rStyle w:val="Char3"/>
          <w:spacing w:val="2"/>
          <w:rtl/>
        </w:rPr>
        <w:t>ی</w:t>
      </w:r>
      <w:r w:rsidRPr="00E30350">
        <w:rPr>
          <w:rStyle w:val="Char3"/>
          <w:spacing w:val="2"/>
          <w:rtl/>
        </w:rPr>
        <w:t xml:space="preserve"> </w:t>
      </w:r>
      <w:r w:rsidR="00A576DC" w:rsidRPr="00E30350">
        <w:rPr>
          <w:rStyle w:val="Char3"/>
          <w:spacing w:val="2"/>
          <w:rtl/>
        </w:rPr>
        <w:t>ک</w:t>
      </w:r>
      <w:r w:rsidRPr="00E30350">
        <w:rPr>
          <w:rStyle w:val="Char3"/>
          <w:spacing w:val="2"/>
          <w:rtl/>
        </w:rPr>
        <w:t>ه بت‌پرست</w:t>
      </w:r>
      <w:r w:rsidR="00A576DC" w:rsidRPr="00E30350">
        <w:rPr>
          <w:rStyle w:val="Char3"/>
          <w:spacing w:val="2"/>
          <w:rtl/>
        </w:rPr>
        <w:t>ی</w:t>
      </w:r>
      <w:r w:rsidRPr="00E30350">
        <w:rPr>
          <w:rStyle w:val="Char3"/>
          <w:spacing w:val="2"/>
          <w:rtl/>
        </w:rPr>
        <w:t xml:space="preserve"> در طب</w:t>
      </w:r>
      <w:r w:rsidR="00A576DC" w:rsidRPr="00E30350">
        <w:rPr>
          <w:rStyle w:val="Char3"/>
          <w:spacing w:val="2"/>
          <w:rtl/>
        </w:rPr>
        <w:t>ی</w:t>
      </w:r>
      <w:r w:rsidRPr="00E30350">
        <w:rPr>
          <w:rStyle w:val="Char3"/>
          <w:spacing w:val="2"/>
          <w:rtl/>
        </w:rPr>
        <w:t>عت آن‌ها موج م</w:t>
      </w:r>
      <w:r w:rsidR="00A576DC" w:rsidRPr="00E30350">
        <w:rPr>
          <w:rStyle w:val="Char3"/>
          <w:spacing w:val="2"/>
          <w:rtl/>
        </w:rPr>
        <w:t>ی</w:t>
      </w:r>
      <w:r w:rsidRPr="00E30350">
        <w:rPr>
          <w:rStyle w:val="Char3"/>
          <w:spacing w:val="2"/>
          <w:rtl/>
        </w:rPr>
        <w:t>‌زد به تحر</w:t>
      </w:r>
      <w:r w:rsidR="00A576DC" w:rsidRPr="00E30350">
        <w:rPr>
          <w:rStyle w:val="Char3"/>
          <w:spacing w:val="2"/>
          <w:rtl/>
        </w:rPr>
        <w:t>یک</w:t>
      </w:r>
      <w:r w:rsidRPr="00E30350">
        <w:rPr>
          <w:rStyle w:val="Char3"/>
          <w:spacing w:val="2"/>
          <w:rtl/>
        </w:rPr>
        <w:t xml:space="preserve"> دشمنان اسلام همان آداب و سنن بت‌پرست</w:t>
      </w:r>
      <w:r w:rsidR="00A576DC" w:rsidRPr="00E30350">
        <w:rPr>
          <w:rStyle w:val="Char3"/>
          <w:spacing w:val="2"/>
          <w:rtl/>
        </w:rPr>
        <w:t>ی</w:t>
      </w:r>
      <w:r w:rsidRPr="00E30350">
        <w:rPr>
          <w:rStyle w:val="Char3"/>
          <w:spacing w:val="2"/>
          <w:rtl/>
        </w:rPr>
        <w:t xml:space="preserve"> را ترو</w:t>
      </w:r>
      <w:r w:rsidR="00A576DC" w:rsidRPr="00E30350">
        <w:rPr>
          <w:rStyle w:val="Char3"/>
          <w:spacing w:val="2"/>
          <w:rtl/>
        </w:rPr>
        <w:t>ی</w:t>
      </w:r>
      <w:r w:rsidRPr="00E30350">
        <w:rPr>
          <w:rStyle w:val="Char3"/>
          <w:spacing w:val="2"/>
          <w:rtl/>
        </w:rPr>
        <w:t xml:space="preserve">ج </w:t>
      </w:r>
      <w:r w:rsidR="00A576DC" w:rsidRPr="00E30350">
        <w:rPr>
          <w:rStyle w:val="Char3"/>
          <w:spacing w:val="2"/>
          <w:rtl/>
        </w:rPr>
        <w:t>ک</w:t>
      </w:r>
      <w:r w:rsidRPr="00E30350">
        <w:rPr>
          <w:rStyle w:val="Char3"/>
          <w:spacing w:val="2"/>
          <w:rtl/>
        </w:rPr>
        <w:t>ردند، ‌از جمله ساختن بناها</w:t>
      </w:r>
      <w:r w:rsidR="00A576DC" w:rsidRPr="00E30350">
        <w:rPr>
          <w:rStyle w:val="Char3"/>
          <w:spacing w:val="2"/>
          <w:rtl/>
        </w:rPr>
        <w:t>ی</w:t>
      </w:r>
      <w:r w:rsidRPr="00E30350">
        <w:rPr>
          <w:rStyle w:val="Char3"/>
          <w:spacing w:val="2"/>
          <w:rtl/>
        </w:rPr>
        <w:t xml:space="preserve"> عظ</w:t>
      </w:r>
      <w:r w:rsidR="00A576DC" w:rsidRPr="00E30350">
        <w:rPr>
          <w:rStyle w:val="Char3"/>
          <w:spacing w:val="2"/>
          <w:rtl/>
        </w:rPr>
        <w:t>ی</w:t>
      </w:r>
      <w:r w:rsidRPr="00E30350">
        <w:rPr>
          <w:rStyle w:val="Char3"/>
          <w:spacing w:val="2"/>
          <w:rtl/>
        </w:rPr>
        <w:t>م رو</w:t>
      </w:r>
      <w:r w:rsidR="00A576DC" w:rsidRPr="00E30350">
        <w:rPr>
          <w:rStyle w:val="Char3"/>
          <w:spacing w:val="2"/>
          <w:rtl/>
        </w:rPr>
        <w:t>ی</w:t>
      </w:r>
      <w:r w:rsidRPr="00E30350">
        <w:rPr>
          <w:rStyle w:val="Char3"/>
          <w:spacing w:val="2"/>
          <w:rtl/>
        </w:rPr>
        <w:t xml:space="preserve"> قبور و تشو</w:t>
      </w:r>
      <w:r w:rsidR="00A576DC" w:rsidRPr="00E30350">
        <w:rPr>
          <w:rStyle w:val="Char3"/>
          <w:spacing w:val="2"/>
          <w:rtl/>
        </w:rPr>
        <w:t>ی</w:t>
      </w:r>
      <w:r w:rsidRPr="00E30350">
        <w:rPr>
          <w:rStyle w:val="Char3"/>
          <w:spacing w:val="2"/>
          <w:rtl/>
        </w:rPr>
        <w:t>ق مردم به ز</w:t>
      </w:r>
      <w:r w:rsidR="00A576DC" w:rsidRPr="00E30350">
        <w:rPr>
          <w:rStyle w:val="Char3"/>
          <w:spacing w:val="2"/>
          <w:rtl/>
        </w:rPr>
        <w:t>ی</w:t>
      </w:r>
      <w:r w:rsidRPr="00E30350">
        <w:rPr>
          <w:rStyle w:val="Char3"/>
          <w:spacing w:val="2"/>
          <w:rtl/>
        </w:rPr>
        <w:t>ارت آن‌ها و وعده‌ها</w:t>
      </w:r>
      <w:r w:rsidR="00A576DC" w:rsidRPr="00E30350">
        <w:rPr>
          <w:rStyle w:val="Char3"/>
          <w:spacing w:val="2"/>
          <w:rtl/>
        </w:rPr>
        <w:t>ی</w:t>
      </w:r>
      <w:r w:rsidRPr="00E30350">
        <w:rPr>
          <w:rStyle w:val="Char3"/>
          <w:spacing w:val="2"/>
          <w:rtl/>
        </w:rPr>
        <w:t xml:space="preserve"> گزاف و ثواب‌ها</w:t>
      </w:r>
      <w:r w:rsidR="00A576DC" w:rsidRPr="00E30350">
        <w:rPr>
          <w:rStyle w:val="Char3"/>
          <w:spacing w:val="2"/>
          <w:rtl/>
        </w:rPr>
        <w:t>ی</w:t>
      </w:r>
      <w:r w:rsidRPr="00E30350">
        <w:rPr>
          <w:rStyle w:val="Char3"/>
          <w:spacing w:val="2"/>
          <w:rtl/>
        </w:rPr>
        <w:t xml:space="preserve"> ب</w:t>
      </w:r>
      <w:r w:rsidR="00A576DC" w:rsidRPr="00E30350">
        <w:rPr>
          <w:rStyle w:val="Char3"/>
          <w:spacing w:val="2"/>
          <w:rtl/>
        </w:rPr>
        <w:t>ی</w:t>
      </w:r>
      <w:r w:rsidRPr="00E30350">
        <w:rPr>
          <w:rStyle w:val="Char3"/>
          <w:spacing w:val="2"/>
          <w:rtl/>
        </w:rPr>
        <w:t>‌حد و حساب برا</w:t>
      </w:r>
      <w:r w:rsidR="00A576DC" w:rsidRPr="00E30350">
        <w:rPr>
          <w:rStyle w:val="Char3"/>
          <w:spacing w:val="2"/>
          <w:rtl/>
        </w:rPr>
        <w:t>ی</w:t>
      </w:r>
      <w:r w:rsidRPr="00E30350">
        <w:rPr>
          <w:rStyle w:val="Char3"/>
          <w:spacing w:val="2"/>
          <w:rtl/>
        </w:rPr>
        <w:t xml:space="preserve"> ا</w:t>
      </w:r>
      <w:r w:rsidR="00A576DC" w:rsidRPr="00E30350">
        <w:rPr>
          <w:rStyle w:val="Char3"/>
          <w:spacing w:val="2"/>
          <w:rtl/>
        </w:rPr>
        <w:t>ی</w:t>
      </w:r>
      <w:r w:rsidRPr="00E30350">
        <w:rPr>
          <w:rStyle w:val="Char3"/>
          <w:spacing w:val="2"/>
          <w:rtl/>
        </w:rPr>
        <w:t>ن اعمال و ساختن و پرداختن ز</w:t>
      </w:r>
      <w:r w:rsidR="00A576DC" w:rsidRPr="00E30350">
        <w:rPr>
          <w:rStyle w:val="Char3"/>
          <w:spacing w:val="2"/>
          <w:rtl/>
        </w:rPr>
        <w:t>ی</w:t>
      </w:r>
      <w:r w:rsidRPr="00E30350">
        <w:rPr>
          <w:rStyle w:val="Char3"/>
          <w:spacing w:val="2"/>
          <w:rtl/>
        </w:rPr>
        <w:t>ارتنامه و گنجان</w:t>
      </w:r>
      <w:r w:rsidR="00A576DC" w:rsidRPr="00E30350">
        <w:rPr>
          <w:rStyle w:val="Char3"/>
          <w:spacing w:val="2"/>
          <w:rtl/>
        </w:rPr>
        <w:t>ی</w:t>
      </w:r>
      <w:r w:rsidRPr="00E30350">
        <w:rPr>
          <w:rStyle w:val="Char3"/>
          <w:spacing w:val="2"/>
          <w:rtl/>
        </w:rPr>
        <w:t>دن جملات</w:t>
      </w:r>
      <w:r w:rsidR="00A576DC" w:rsidRPr="00E30350">
        <w:rPr>
          <w:rStyle w:val="Char3"/>
          <w:spacing w:val="2"/>
          <w:rtl/>
        </w:rPr>
        <w:t>ی</w:t>
      </w:r>
      <w:r w:rsidRPr="00E30350">
        <w:rPr>
          <w:rStyle w:val="Char3"/>
          <w:spacing w:val="2"/>
          <w:rtl/>
        </w:rPr>
        <w:t xml:space="preserve"> </w:t>
      </w:r>
      <w:r w:rsidR="00A576DC" w:rsidRPr="00E30350">
        <w:rPr>
          <w:rStyle w:val="Char3"/>
          <w:spacing w:val="2"/>
          <w:rtl/>
        </w:rPr>
        <w:t>ک</w:t>
      </w:r>
      <w:r w:rsidRPr="00E30350">
        <w:rPr>
          <w:rStyle w:val="Char3"/>
          <w:spacing w:val="2"/>
          <w:rtl/>
        </w:rPr>
        <w:t>فرآم</w:t>
      </w:r>
      <w:r w:rsidR="00A576DC" w:rsidRPr="00E30350">
        <w:rPr>
          <w:rStyle w:val="Char3"/>
          <w:spacing w:val="2"/>
          <w:rtl/>
        </w:rPr>
        <w:t>ی</w:t>
      </w:r>
      <w:r w:rsidRPr="00E30350">
        <w:rPr>
          <w:rStyle w:val="Char3"/>
          <w:spacing w:val="2"/>
          <w:rtl/>
        </w:rPr>
        <w:t>ز نظ</w:t>
      </w:r>
      <w:r w:rsidR="00A576DC" w:rsidRPr="00E30350">
        <w:rPr>
          <w:rStyle w:val="Char3"/>
          <w:spacing w:val="2"/>
          <w:rtl/>
        </w:rPr>
        <w:t>ی</w:t>
      </w:r>
      <w:r w:rsidRPr="00E30350">
        <w:rPr>
          <w:rStyle w:val="Char3"/>
          <w:spacing w:val="2"/>
          <w:rtl/>
        </w:rPr>
        <w:t xml:space="preserve">ر آن‌چه گذشت با اندراج و اندماج آن </w:t>
      </w:r>
      <w:r w:rsidR="00A576DC" w:rsidRPr="00E30350">
        <w:rPr>
          <w:rStyle w:val="Char3"/>
          <w:spacing w:val="2"/>
          <w:rtl/>
        </w:rPr>
        <w:t>ک</w:t>
      </w:r>
      <w:r w:rsidRPr="00E30350">
        <w:rPr>
          <w:rStyle w:val="Char3"/>
          <w:spacing w:val="2"/>
          <w:rtl/>
        </w:rPr>
        <w:t>فر</w:t>
      </w:r>
      <w:r w:rsidR="00A576DC" w:rsidRPr="00E30350">
        <w:rPr>
          <w:rStyle w:val="Char3"/>
          <w:spacing w:val="2"/>
          <w:rtl/>
        </w:rPr>
        <w:t>ی</w:t>
      </w:r>
      <w:r w:rsidRPr="00E30350">
        <w:rPr>
          <w:rStyle w:val="Char3"/>
          <w:spacing w:val="2"/>
          <w:rtl/>
        </w:rPr>
        <w:t>ات و تمر</w:t>
      </w:r>
      <w:r w:rsidR="00A576DC" w:rsidRPr="00E30350">
        <w:rPr>
          <w:rStyle w:val="Char3"/>
          <w:spacing w:val="2"/>
          <w:rtl/>
        </w:rPr>
        <w:t>ی</w:t>
      </w:r>
      <w:r w:rsidRPr="00E30350">
        <w:rPr>
          <w:rStyle w:val="Char3"/>
          <w:spacing w:val="2"/>
          <w:rtl/>
        </w:rPr>
        <w:t>ن آن‌ها، عوام الناس را</w:t>
      </w:r>
      <w:r w:rsidRPr="00E30350">
        <w:rPr>
          <w:rStyle w:val="Char3"/>
          <w:rFonts w:hint="cs"/>
          <w:spacing w:val="2"/>
          <w:rtl/>
        </w:rPr>
        <w:t xml:space="preserve"> به عقاید شرک و کفر و خلاف اسلام آشنا و معتقد و از حقایق اسلام</w:t>
      </w:r>
      <w:r w:rsidRPr="00E30350">
        <w:rPr>
          <w:rStyle w:val="Char3"/>
          <w:spacing w:val="2"/>
          <w:rtl/>
        </w:rPr>
        <w:t xml:space="preserve"> متحجب و</w:t>
      </w:r>
      <w:r w:rsidR="002E5558" w:rsidRPr="00E30350">
        <w:rPr>
          <w:rStyle w:val="Char3"/>
          <w:rFonts w:hint="cs"/>
          <w:spacing w:val="2"/>
          <w:rtl/>
        </w:rPr>
        <w:t xml:space="preserve"> </w:t>
      </w:r>
      <w:r w:rsidRPr="00E30350">
        <w:rPr>
          <w:rStyle w:val="Char3"/>
          <w:spacing w:val="2"/>
          <w:rtl/>
        </w:rPr>
        <w:t>م</w:t>
      </w:r>
      <w:r w:rsidR="000C3F62" w:rsidRPr="00E30350">
        <w:rPr>
          <w:rStyle w:val="Char3"/>
          <w:rFonts w:hint="cs"/>
          <w:spacing w:val="2"/>
          <w:rtl/>
        </w:rPr>
        <w:t>ه</w:t>
      </w:r>
      <w:r w:rsidRPr="00E30350">
        <w:rPr>
          <w:rStyle w:val="Char3"/>
          <w:spacing w:val="2"/>
          <w:rtl/>
        </w:rPr>
        <w:t xml:space="preserve">جور </w:t>
      </w:r>
      <w:r w:rsidR="00A576DC" w:rsidRPr="00E30350">
        <w:rPr>
          <w:rStyle w:val="Char3"/>
          <w:spacing w:val="2"/>
          <w:rtl/>
        </w:rPr>
        <w:t>ک</w:t>
      </w:r>
      <w:r w:rsidRPr="00E30350">
        <w:rPr>
          <w:rStyle w:val="Char3"/>
          <w:spacing w:val="2"/>
          <w:rtl/>
        </w:rPr>
        <w:t>ردند، ‌چنان‌</w:t>
      </w:r>
      <w:r w:rsidR="00A576DC" w:rsidRPr="00E30350">
        <w:rPr>
          <w:rStyle w:val="Char3"/>
          <w:spacing w:val="2"/>
          <w:rtl/>
        </w:rPr>
        <w:t>ک</w:t>
      </w:r>
      <w:r w:rsidRPr="00E30350">
        <w:rPr>
          <w:rStyle w:val="Char3"/>
          <w:spacing w:val="2"/>
          <w:rtl/>
        </w:rPr>
        <w:t>ه هم ا</w:t>
      </w:r>
      <w:r w:rsidR="00A576DC" w:rsidRPr="00E30350">
        <w:rPr>
          <w:rStyle w:val="Char3"/>
          <w:spacing w:val="2"/>
          <w:rtl/>
        </w:rPr>
        <w:t>ک</w:t>
      </w:r>
      <w:r w:rsidRPr="00E30350">
        <w:rPr>
          <w:rStyle w:val="Char3"/>
          <w:spacing w:val="2"/>
          <w:rtl/>
        </w:rPr>
        <w:t>نون ا</w:t>
      </w:r>
      <w:r w:rsidR="00A576DC" w:rsidRPr="00E30350">
        <w:rPr>
          <w:rStyle w:val="Char3"/>
          <w:spacing w:val="2"/>
          <w:rtl/>
        </w:rPr>
        <w:t>ک</w:t>
      </w:r>
      <w:r w:rsidRPr="00E30350">
        <w:rPr>
          <w:rStyle w:val="Char3"/>
          <w:spacing w:val="2"/>
          <w:rtl/>
        </w:rPr>
        <w:t>ثر مضام</w:t>
      </w:r>
      <w:r w:rsidR="00A576DC" w:rsidRPr="00E30350">
        <w:rPr>
          <w:rStyle w:val="Char3"/>
          <w:spacing w:val="2"/>
          <w:rtl/>
        </w:rPr>
        <w:t>ی</w:t>
      </w:r>
      <w:r w:rsidRPr="00E30350">
        <w:rPr>
          <w:rStyle w:val="Char3"/>
          <w:spacing w:val="2"/>
          <w:rtl/>
        </w:rPr>
        <w:t>ن، بل</w:t>
      </w:r>
      <w:r w:rsidR="00A576DC" w:rsidRPr="00E30350">
        <w:rPr>
          <w:rStyle w:val="Char3"/>
          <w:spacing w:val="2"/>
          <w:rtl/>
        </w:rPr>
        <w:t>ک</w:t>
      </w:r>
      <w:r w:rsidRPr="00E30350">
        <w:rPr>
          <w:rStyle w:val="Char3"/>
          <w:spacing w:val="2"/>
          <w:rtl/>
        </w:rPr>
        <w:t>ه تمام آن‌ها مخالف عقل و وجدان و مخاصم</w:t>
      </w:r>
      <w:r w:rsidRPr="00E30350">
        <w:rPr>
          <w:rStyle w:val="Char3"/>
          <w:rFonts w:hint="cs"/>
          <w:spacing w:val="2"/>
          <w:rtl/>
        </w:rPr>
        <w:t xml:space="preserve"> </w:t>
      </w:r>
      <w:r w:rsidRPr="00E30350">
        <w:rPr>
          <w:rStyle w:val="Char3"/>
          <w:spacing w:val="2"/>
          <w:rtl/>
        </w:rPr>
        <w:t>(دشمن) قرآن و سنت است، اما چه با</w:t>
      </w:r>
      <w:r w:rsidR="00A576DC" w:rsidRPr="00E30350">
        <w:rPr>
          <w:rStyle w:val="Char3"/>
          <w:spacing w:val="2"/>
          <w:rtl/>
        </w:rPr>
        <w:t>ی</w:t>
      </w:r>
      <w:r w:rsidRPr="00E30350">
        <w:rPr>
          <w:rStyle w:val="Char3"/>
          <w:spacing w:val="2"/>
          <w:rtl/>
        </w:rPr>
        <w:t xml:space="preserve">د </w:t>
      </w:r>
      <w:r w:rsidR="00A576DC" w:rsidRPr="00E30350">
        <w:rPr>
          <w:rStyle w:val="Char3"/>
          <w:spacing w:val="2"/>
          <w:rtl/>
        </w:rPr>
        <w:t>ک</w:t>
      </w:r>
      <w:r w:rsidRPr="00E30350">
        <w:rPr>
          <w:rStyle w:val="Char3"/>
          <w:spacing w:val="2"/>
          <w:rtl/>
        </w:rPr>
        <w:t xml:space="preserve">رد </w:t>
      </w:r>
      <w:r w:rsidR="00A576DC" w:rsidRPr="00E30350">
        <w:rPr>
          <w:rStyle w:val="Char3"/>
          <w:spacing w:val="2"/>
          <w:rtl/>
        </w:rPr>
        <w:t>ک</w:t>
      </w:r>
      <w:r w:rsidRPr="00E30350">
        <w:rPr>
          <w:rStyle w:val="Char3"/>
          <w:spacing w:val="2"/>
          <w:rtl/>
        </w:rPr>
        <w:t xml:space="preserve">ه اگر </w:t>
      </w:r>
      <w:r w:rsidR="00A576DC" w:rsidRPr="00E30350">
        <w:rPr>
          <w:rStyle w:val="Char3"/>
          <w:spacing w:val="2"/>
          <w:rtl/>
        </w:rPr>
        <w:t>ک</w:t>
      </w:r>
      <w:r w:rsidRPr="00E30350">
        <w:rPr>
          <w:rStyle w:val="Char3"/>
          <w:spacing w:val="2"/>
          <w:rtl/>
        </w:rPr>
        <w:t>س</w:t>
      </w:r>
      <w:r w:rsidR="00A576DC" w:rsidRPr="00E30350">
        <w:rPr>
          <w:rStyle w:val="Char3"/>
          <w:spacing w:val="2"/>
          <w:rtl/>
        </w:rPr>
        <w:t>ی</w:t>
      </w:r>
      <w:r w:rsidRPr="00E30350">
        <w:rPr>
          <w:rStyle w:val="Char3"/>
          <w:spacing w:val="2"/>
          <w:rtl/>
        </w:rPr>
        <w:t xml:space="preserve"> به ان</w:t>
      </w:r>
      <w:r w:rsidR="00A576DC" w:rsidRPr="00E30350">
        <w:rPr>
          <w:rStyle w:val="Char3"/>
          <w:spacing w:val="2"/>
          <w:rtl/>
        </w:rPr>
        <w:t>ک</w:t>
      </w:r>
      <w:r w:rsidRPr="00E30350">
        <w:rPr>
          <w:rStyle w:val="Char3"/>
          <w:spacing w:val="2"/>
          <w:rtl/>
        </w:rPr>
        <w:t xml:space="preserve">ار سر برآورد </w:t>
      </w:r>
      <w:r w:rsidR="00A576DC" w:rsidRPr="00E30350">
        <w:rPr>
          <w:rStyle w:val="Char3"/>
          <w:spacing w:val="2"/>
          <w:rtl/>
        </w:rPr>
        <w:t>ی</w:t>
      </w:r>
      <w:r w:rsidRPr="00E30350">
        <w:rPr>
          <w:rStyle w:val="Char3"/>
          <w:spacing w:val="2"/>
          <w:rtl/>
        </w:rPr>
        <w:t>ا سست</w:t>
      </w:r>
      <w:r w:rsidR="00A576DC" w:rsidRPr="00E30350">
        <w:rPr>
          <w:rStyle w:val="Char3"/>
          <w:spacing w:val="2"/>
          <w:rtl/>
        </w:rPr>
        <w:t>ی</w:t>
      </w:r>
      <w:r w:rsidRPr="00E30350">
        <w:rPr>
          <w:rStyle w:val="Char3"/>
          <w:spacing w:val="2"/>
          <w:rtl/>
        </w:rPr>
        <w:t xml:space="preserve"> آن مطالب را با دلائل عقل و نقل ثابت </w:t>
      </w:r>
      <w:r w:rsidR="00A576DC" w:rsidRPr="00E30350">
        <w:rPr>
          <w:rStyle w:val="Char3"/>
          <w:spacing w:val="2"/>
          <w:rtl/>
        </w:rPr>
        <w:t>ک</w:t>
      </w:r>
      <w:r w:rsidRPr="00E30350">
        <w:rPr>
          <w:rStyle w:val="Char3"/>
          <w:spacing w:val="2"/>
          <w:rtl/>
        </w:rPr>
        <w:t>ند، مانند نو</w:t>
      </w:r>
      <w:r w:rsidR="00A576DC" w:rsidRPr="00E30350">
        <w:rPr>
          <w:rStyle w:val="Char3"/>
          <w:spacing w:val="2"/>
          <w:rtl/>
        </w:rPr>
        <w:t>ی</w:t>
      </w:r>
      <w:r w:rsidRPr="00E30350">
        <w:rPr>
          <w:rStyle w:val="Char3"/>
          <w:spacing w:val="2"/>
          <w:rtl/>
        </w:rPr>
        <w:t xml:space="preserve">سندگان </w:t>
      </w:r>
      <w:r w:rsidR="00A576DC" w:rsidRPr="00E30350">
        <w:rPr>
          <w:rStyle w:val="Char3"/>
          <w:spacing w:val="2"/>
          <w:rtl/>
        </w:rPr>
        <w:t>ک</w:t>
      </w:r>
      <w:r w:rsidRPr="00E30350">
        <w:rPr>
          <w:rStyle w:val="Char3"/>
          <w:spacing w:val="2"/>
          <w:rtl/>
        </w:rPr>
        <w:t>تاب «توح</w:t>
      </w:r>
      <w:r w:rsidR="00A576DC" w:rsidRPr="00E30350">
        <w:rPr>
          <w:rStyle w:val="Char3"/>
          <w:spacing w:val="2"/>
          <w:rtl/>
        </w:rPr>
        <w:t>ی</w:t>
      </w:r>
      <w:r w:rsidRPr="00E30350">
        <w:rPr>
          <w:rStyle w:val="Char3"/>
          <w:spacing w:val="2"/>
          <w:rtl/>
        </w:rPr>
        <w:t>د عبادت»</w:t>
      </w:r>
      <w:r w:rsidR="00325F92" w:rsidRPr="00E30350">
        <w:rPr>
          <w:rFonts w:ascii="IRNazli" w:hAnsi="IRNazli" w:cs="IRNazli"/>
          <w:spacing w:val="2"/>
          <w:sz w:val="28"/>
          <w:szCs w:val="28"/>
          <w:vertAlign w:val="superscript"/>
          <w:rtl/>
          <w:lang w:bidi="ar-SA"/>
        </w:rPr>
        <w:t>(</w:t>
      </w:r>
      <w:r w:rsidR="00325F92" w:rsidRPr="00E30350">
        <w:rPr>
          <w:rStyle w:val="FootnoteReference"/>
          <w:rFonts w:ascii="IRNazli" w:eastAsia="SimSun" w:hAnsi="IRNazli" w:cs="IRNazli"/>
          <w:spacing w:val="2"/>
          <w:sz w:val="28"/>
          <w:szCs w:val="28"/>
          <w:rtl/>
          <w:lang w:bidi="ar-SA"/>
        </w:rPr>
        <w:footnoteReference w:id="309"/>
      </w:r>
      <w:r w:rsidR="00325F92" w:rsidRPr="00E30350">
        <w:rPr>
          <w:rFonts w:ascii="IRNazli" w:hAnsi="IRNazli" w:cs="IRNazli"/>
          <w:spacing w:val="2"/>
          <w:sz w:val="28"/>
          <w:szCs w:val="28"/>
          <w:vertAlign w:val="superscript"/>
          <w:rtl/>
          <w:lang w:bidi="ar-SA"/>
        </w:rPr>
        <w:t>)</w:t>
      </w:r>
      <w:r w:rsidRPr="00E30350">
        <w:rPr>
          <w:rStyle w:val="Char3"/>
          <w:spacing w:val="2"/>
          <w:rtl/>
        </w:rPr>
        <w:t xml:space="preserve"> «شه</w:t>
      </w:r>
      <w:r w:rsidR="00A576DC" w:rsidRPr="00E30350">
        <w:rPr>
          <w:rStyle w:val="Char3"/>
          <w:spacing w:val="2"/>
          <w:rtl/>
        </w:rPr>
        <w:t>ی</w:t>
      </w:r>
      <w:r w:rsidRPr="00E30350">
        <w:rPr>
          <w:rStyle w:val="Char3"/>
          <w:spacing w:val="2"/>
          <w:rtl/>
        </w:rPr>
        <w:t>د جاو</w:t>
      </w:r>
      <w:r w:rsidR="00A576DC" w:rsidRPr="00E30350">
        <w:rPr>
          <w:rStyle w:val="Char3"/>
          <w:spacing w:val="2"/>
          <w:rtl/>
        </w:rPr>
        <w:t>ی</w:t>
      </w:r>
      <w:r w:rsidRPr="00E30350">
        <w:rPr>
          <w:rStyle w:val="Char3"/>
          <w:spacing w:val="2"/>
          <w:rtl/>
        </w:rPr>
        <w:t>د»</w:t>
      </w:r>
      <w:r w:rsidR="00325F92" w:rsidRPr="00E30350">
        <w:rPr>
          <w:rFonts w:ascii="IRNazli" w:hAnsi="IRNazli" w:cs="IRNazli"/>
          <w:spacing w:val="2"/>
          <w:sz w:val="28"/>
          <w:szCs w:val="28"/>
          <w:vertAlign w:val="superscript"/>
          <w:rtl/>
          <w:lang w:bidi="ar-SA"/>
        </w:rPr>
        <w:t>(</w:t>
      </w:r>
      <w:r w:rsidR="00325F92" w:rsidRPr="00E30350">
        <w:rPr>
          <w:rStyle w:val="FootnoteReference"/>
          <w:rFonts w:ascii="IRNazli" w:eastAsia="SimSun" w:hAnsi="IRNazli" w:cs="IRNazli"/>
          <w:spacing w:val="2"/>
          <w:sz w:val="28"/>
          <w:szCs w:val="28"/>
          <w:rtl/>
          <w:lang w:bidi="ar-SA"/>
        </w:rPr>
        <w:footnoteReference w:id="310"/>
      </w:r>
      <w:r w:rsidR="00325F92" w:rsidRPr="00E30350">
        <w:rPr>
          <w:rFonts w:ascii="IRNazli" w:hAnsi="IRNazli" w:cs="IRNazli"/>
          <w:spacing w:val="2"/>
          <w:sz w:val="28"/>
          <w:szCs w:val="28"/>
          <w:vertAlign w:val="superscript"/>
          <w:rtl/>
          <w:lang w:bidi="ar-SA"/>
        </w:rPr>
        <w:t>)</w:t>
      </w:r>
      <w:r w:rsidRPr="00E30350">
        <w:rPr>
          <w:rStyle w:val="Char3"/>
          <w:spacing w:val="2"/>
          <w:rtl/>
        </w:rPr>
        <w:t xml:space="preserve"> و «درس</w:t>
      </w:r>
      <w:r w:rsidR="00A576DC" w:rsidRPr="00E30350">
        <w:rPr>
          <w:rStyle w:val="Char3"/>
          <w:spacing w:val="2"/>
          <w:rtl/>
        </w:rPr>
        <w:t>ی</w:t>
      </w:r>
      <w:r w:rsidRPr="00E30350">
        <w:rPr>
          <w:rStyle w:val="Char3"/>
          <w:spacing w:val="2"/>
          <w:rtl/>
        </w:rPr>
        <w:t xml:space="preserve"> از ولا</w:t>
      </w:r>
      <w:r w:rsidR="00A576DC" w:rsidRPr="00E30350">
        <w:rPr>
          <w:rStyle w:val="Char3"/>
          <w:spacing w:val="2"/>
          <w:rtl/>
        </w:rPr>
        <w:t>ی</w:t>
      </w:r>
      <w:r w:rsidRPr="00E30350">
        <w:rPr>
          <w:rStyle w:val="Char3"/>
          <w:spacing w:val="2"/>
          <w:rtl/>
        </w:rPr>
        <w:t>ت»</w:t>
      </w:r>
      <w:r w:rsidR="00325F92" w:rsidRPr="00E30350">
        <w:rPr>
          <w:rFonts w:ascii="IRNazli" w:hAnsi="IRNazli" w:cs="IRNazli"/>
          <w:spacing w:val="2"/>
          <w:sz w:val="28"/>
          <w:szCs w:val="28"/>
          <w:vertAlign w:val="superscript"/>
          <w:rtl/>
          <w:lang w:bidi="ar-SA"/>
        </w:rPr>
        <w:t>(</w:t>
      </w:r>
      <w:r w:rsidR="00325F92" w:rsidRPr="00E30350">
        <w:rPr>
          <w:rStyle w:val="FootnoteReference"/>
          <w:rFonts w:ascii="IRNazli" w:eastAsia="SimSun" w:hAnsi="IRNazli" w:cs="IRNazli"/>
          <w:spacing w:val="2"/>
          <w:sz w:val="28"/>
          <w:szCs w:val="28"/>
          <w:rtl/>
          <w:lang w:bidi="ar-SA"/>
        </w:rPr>
        <w:footnoteReference w:id="311"/>
      </w:r>
      <w:r w:rsidR="00325F92" w:rsidRPr="00E30350">
        <w:rPr>
          <w:rFonts w:ascii="IRNazli" w:hAnsi="IRNazli" w:cs="IRNazli"/>
          <w:spacing w:val="2"/>
          <w:sz w:val="28"/>
          <w:szCs w:val="28"/>
          <w:vertAlign w:val="superscript"/>
          <w:rtl/>
          <w:lang w:bidi="ar-SA"/>
        </w:rPr>
        <w:t>)</w:t>
      </w:r>
      <w:r w:rsidRPr="00E30350">
        <w:rPr>
          <w:rStyle w:val="Char3"/>
          <w:spacing w:val="2"/>
          <w:rtl/>
        </w:rPr>
        <w:t xml:space="preserve"> و د</w:t>
      </w:r>
      <w:r w:rsidR="00A576DC" w:rsidRPr="00E30350">
        <w:rPr>
          <w:rStyle w:val="Char3"/>
          <w:spacing w:val="2"/>
          <w:rtl/>
        </w:rPr>
        <w:t>ی</w:t>
      </w:r>
      <w:r w:rsidRPr="00E30350">
        <w:rPr>
          <w:rStyle w:val="Char3"/>
          <w:spacing w:val="2"/>
          <w:rtl/>
        </w:rPr>
        <w:t>گران، ‌تهد</w:t>
      </w:r>
      <w:r w:rsidR="00A576DC" w:rsidRPr="00E30350">
        <w:rPr>
          <w:rStyle w:val="Char3"/>
          <w:spacing w:val="2"/>
          <w:rtl/>
        </w:rPr>
        <w:t>ی</w:t>
      </w:r>
      <w:r w:rsidRPr="00E30350">
        <w:rPr>
          <w:rStyle w:val="Char3"/>
          <w:spacing w:val="2"/>
          <w:rtl/>
        </w:rPr>
        <w:t>د و تفس</w:t>
      </w:r>
      <w:r w:rsidR="00A576DC" w:rsidRPr="00E30350">
        <w:rPr>
          <w:rStyle w:val="Char3"/>
          <w:spacing w:val="2"/>
          <w:rtl/>
        </w:rPr>
        <w:t>ی</w:t>
      </w:r>
      <w:r w:rsidRPr="00E30350">
        <w:rPr>
          <w:rStyle w:val="Char3"/>
          <w:spacing w:val="2"/>
          <w:rtl/>
        </w:rPr>
        <w:t>ق م</w:t>
      </w:r>
      <w:r w:rsidR="00A576DC" w:rsidRPr="00E30350">
        <w:rPr>
          <w:rStyle w:val="Char3"/>
          <w:spacing w:val="2"/>
          <w:rtl/>
        </w:rPr>
        <w:t>ی</w:t>
      </w:r>
      <w:r w:rsidRPr="00E30350">
        <w:rPr>
          <w:rStyle w:val="Char3"/>
          <w:spacing w:val="2"/>
          <w:rtl/>
        </w:rPr>
        <w:t>‌شود و تا عمر دارد نانش آجر و مطرود هر تاجر و فاجر</w:t>
      </w:r>
      <w:r w:rsidR="00A576DC" w:rsidRPr="00E30350">
        <w:rPr>
          <w:rStyle w:val="Char3"/>
          <w:spacing w:val="2"/>
          <w:rtl/>
        </w:rPr>
        <w:t>ی</w:t>
      </w:r>
      <w:r w:rsidRPr="00E30350">
        <w:rPr>
          <w:rStyle w:val="Char3"/>
          <w:spacing w:val="2"/>
          <w:rtl/>
        </w:rPr>
        <w:t xml:space="preserve"> م</w:t>
      </w:r>
      <w:r w:rsidR="00A576DC" w:rsidRPr="00E30350">
        <w:rPr>
          <w:rStyle w:val="Char3"/>
          <w:spacing w:val="2"/>
          <w:rtl/>
        </w:rPr>
        <w:t>ی</w:t>
      </w:r>
      <w:r w:rsidRPr="00E30350">
        <w:rPr>
          <w:rStyle w:val="Char3"/>
          <w:rFonts w:hint="cs"/>
          <w:spacing w:val="2"/>
          <w:rtl/>
        </w:rPr>
        <w:t>‌</w:t>
      </w:r>
      <w:r w:rsidRPr="00E30350">
        <w:rPr>
          <w:rStyle w:val="Char3"/>
          <w:spacing w:val="2"/>
          <w:rtl/>
        </w:rPr>
        <w:t>گردد، و از هم</w:t>
      </w:r>
      <w:r w:rsidR="00A576DC" w:rsidRPr="00E30350">
        <w:rPr>
          <w:rStyle w:val="Char3"/>
          <w:spacing w:val="2"/>
          <w:rtl/>
        </w:rPr>
        <w:t>ی</w:t>
      </w:r>
      <w:r w:rsidRPr="00E30350">
        <w:rPr>
          <w:rStyle w:val="Char3"/>
          <w:spacing w:val="2"/>
          <w:rtl/>
        </w:rPr>
        <w:t xml:space="preserve">ن نظر است </w:t>
      </w:r>
      <w:r w:rsidR="00A576DC" w:rsidRPr="00E30350">
        <w:rPr>
          <w:rStyle w:val="Char3"/>
          <w:spacing w:val="2"/>
          <w:rtl/>
        </w:rPr>
        <w:t>ک</w:t>
      </w:r>
      <w:r w:rsidRPr="00E30350">
        <w:rPr>
          <w:rStyle w:val="Char3"/>
          <w:spacing w:val="2"/>
          <w:rtl/>
        </w:rPr>
        <w:t>ه جهاد با آن از جهاد با شر</w:t>
      </w:r>
      <w:r w:rsidR="00A576DC" w:rsidRPr="00E30350">
        <w:rPr>
          <w:rStyle w:val="Char3"/>
          <w:spacing w:val="2"/>
          <w:rtl/>
        </w:rPr>
        <w:t>ک</w:t>
      </w:r>
      <w:r w:rsidRPr="00E30350">
        <w:rPr>
          <w:rStyle w:val="Char3"/>
          <w:spacing w:val="2"/>
          <w:rtl/>
        </w:rPr>
        <w:t xml:space="preserve"> لات و منات، ‌مش</w:t>
      </w:r>
      <w:r w:rsidR="00A576DC" w:rsidRPr="00E30350">
        <w:rPr>
          <w:rStyle w:val="Char3"/>
          <w:spacing w:val="2"/>
          <w:rtl/>
        </w:rPr>
        <w:t>ک</w:t>
      </w:r>
      <w:r w:rsidRPr="00E30350">
        <w:rPr>
          <w:rStyle w:val="Char3"/>
          <w:spacing w:val="2"/>
          <w:rtl/>
        </w:rPr>
        <w:t>ل‌تر و ثوابش عظ</w:t>
      </w:r>
      <w:r w:rsidR="00A576DC" w:rsidRPr="00E30350">
        <w:rPr>
          <w:rStyle w:val="Char3"/>
          <w:spacing w:val="2"/>
          <w:rtl/>
        </w:rPr>
        <w:t>ی</w:t>
      </w:r>
      <w:r w:rsidRPr="00E30350">
        <w:rPr>
          <w:rStyle w:val="Char3"/>
          <w:spacing w:val="2"/>
          <w:rtl/>
        </w:rPr>
        <w:t>م‌تر است، لذا در رد ا</w:t>
      </w:r>
      <w:r w:rsidR="00A576DC" w:rsidRPr="00E30350">
        <w:rPr>
          <w:rStyle w:val="Char3"/>
          <w:spacing w:val="2"/>
          <w:rtl/>
        </w:rPr>
        <w:t>ی</w:t>
      </w:r>
      <w:r w:rsidRPr="00E30350">
        <w:rPr>
          <w:rStyle w:val="Char3"/>
          <w:spacing w:val="2"/>
          <w:rtl/>
        </w:rPr>
        <w:t>ن عقا</w:t>
      </w:r>
      <w:r w:rsidR="00A576DC" w:rsidRPr="00E30350">
        <w:rPr>
          <w:rStyle w:val="Char3"/>
          <w:spacing w:val="2"/>
          <w:rtl/>
        </w:rPr>
        <w:t>ی</w:t>
      </w:r>
      <w:r w:rsidRPr="00E30350">
        <w:rPr>
          <w:rStyle w:val="Char3"/>
          <w:spacing w:val="2"/>
          <w:rtl/>
        </w:rPr>
        <w:t>د فقط بدان‌چه مورد قبول عموم است، مستمس</w:t>
      </w:r>
      <w:r w:rsidR="00A576DC" w:rsidRPr="00E30350">
        <w:rPr>
          <w:rStyle w:val="Char3"/>
          <w:spacing w:val="2"/>
          <w:rtl/>
        </w:rPr>
        <w:t>ک</w:t>
      </w:r>
      <w:r w:rsidRPr="00E30350">
        <w:rPr>
          <w:rStyle w:val="Char3"/>
          <w:spacing w:val="2"/>
          <w:rtl/>
        </w:rPr>
        <w:t xml:space="preserve"> شده و ضعف آن را ثابت م</w:t>
      </w:r>
      <w:r w:rsidR="00A576DC" w:rsidRPr="00E30350">
        <w:rPr>
          <w:rStyle w:val="Char3"/>
          <w:spacing w:val="2"/>
          <w:rtl/>
        </w:rPr>
        <w:t>ی</w:t>
      </w:r>
      <w:r w:rsidRPr="00E30350">
        <w:rPr>
          <w:rStyle w:val="Char3"/>
          <w:spacing w:val="2"/>
          <w:rtl/>
        </w:rPr>
        <w:t>‌</w:t>
      </w:r>
      <w:r w:rsidR="00A576DC" w:rsidRPr="00E30350">
        <w:rPr>
          <w:rStyle w:val="Char3"/>
          <w:spacing w:val="2"/>
          <w:rtl/>
        </w:rPr>
        <w:t>ک</w:t>
      </w:r>
      <w:r w:rsidRPr="00E30350">
        <w:rPr>
          <w:rStyle w:val="Char3"/>
          <w:spacing w:val="2"/>
          <w:rtl/>
        </w:rPr>
        <w:t>ن</w:t>
      </w:r>
      <w:r w:rsidR="00A576DC" w:rsidRPr="00E30350">
        <w:rPr>
          <w:rStyle w:val="Char3"/>
          <w:spacing w:val="2"/>
          <w:rtl/>
        </w:rPr>
        <w:t>ی</w:t>
      </w:r>
      <w:r w:rsidRPr="00E30350">
        <w:rPr>
          <w:rStyle w:val="Char3"/>
          <w:spacing w:val="2"/>
          <w:rtl/>
        </w:rPr>
        <w:t>م.</w:t>
      </w:r>
    </w:p>
    <w:p w:rsidR="00F03D36" w:rsidRPr="00E30350" w:rsidRDefault="00F03D36" w:rsidP="00221F90">
      <w:pPr>
        <w:pStyle w:val="BodyText2"/>
        <w:spacing w:after="0" w:line="240" w:lineRule="auto"/>
        <w:ind w:firstLine="284"/>
        <w:jc w:val="both"/>
        <w:rPr>
          <w:rStyle w:val="Char3"/>
          <w:rtl/>
        </w:rPr>
      </w:pPr>
      <w:r w:rsidRPr="00E30350">
        <w:rPr>
          <w:rStyle w:val="Char3"/>
          <w:rtl/>
        </w:rPr>
        <w:t>روا</w:t>
      </w:r>
      <w:r w:rsidR="00A576DC" w:rsidRPr="00E30350">
        <w:rPr>
          <w:rStyle w:val="Char3"/>
          <w:rtl/>
        </w:rPr>
        <w:t>ی</w:t>
      </w:r>
      <w:r w:rsidRPr="00E30350">
        <w:rPr>
          <w:rStyle w:val="Char3"/>
          <w:rtl/>
        </w:rPr>
        <w:t>ات ز</w:t>
      </w:r>
      <w:r w:rsidR="00A576DC" w:rsidRPr="00E30350">
        <w:rPr>
          <w:rStyle w:val="Char3"/>
          <w:rtl/>
        </w:rPr>
        <w:t>ی</w:t>
      </w:r>
      <w:r w:rsidRPr="00E30350">
        <w:rPr>
          <w:rStyle w:val="Char3"/>
          <w:rtl/>
        </w:rPr>
        <w:t>ارت را علامه مجلس</w:t>
      </w:r>
      <w:r w:rsidR="00A576DC" w:rsidRPr="00E30350">
        <w:rPr>
          <w:rStyle w:val="Char3"/>
          <w:rtl/>
        </w:rPr>
        <w:t>ی</w:t>
      </w:r>
      <w:r w:rsidRPr="00E30350">
        <w:rPr>
          <w:rStyle w:val="Char3"/>
          <w:rtl/>
        </w:rPr>
        <w:t xml:space="preserve"> در</w:t>
      </w:r>
      <w:r w:rsidRPr="00E30350">
        <w:rPr>
          <w:rStyle w:val="Char3"/>
          <w:rFonts w:hint="cs"/>
          <w:rtl/>
        </w:rPr>
        <w:t xml:space="preserve"> </w:t>
      </w:r>
      <w:r w:rsidRPr="00E30350">
        <w:rPr>
          <w:rStyle w:val="Char3"/>
          <w:rtl/>
        </w:rPr>
        <w:t>جلد 22 بحار الأنوار جمع</w:t>
      </w:r>
      <w:r w:rsidRPr="00E30350">
        <w:rPr>
          <w:rStyle w:val="Char3"/>
          <w:rFonts w:hint="cs"/>
          <w:rtl/>
        </w:rPr>
        <w:t>‌</w:t>
      </w:r>
      <w:r w:rsidRPr="00E30350">
        <w:rPr>
          <w:rStyle w:val="Char3"/>
          <w:rtl/>
        </w:rPr>
        <w:t>آور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رده است، ا</w:t>
      </w:r>
      <w:r w:rsidR="00A576DC" w:rsidRPr="00E30350">
        <w:rPr>
          <w:rStyle w:val="Char3"/>
          <w:rtl/>
        </w:rPr>
        <w:t>ک</w:t>
      </w:r>
      <w:r w:rsidRPr="00E30350">
        <w:rPr>
          <w:rStyle w:val="Char3"/>
          <w:rtl/>
        </w:rPr>
        <w:t>ثر آن روا</w:t>
      </w:r>
      <w:r w:rsidR="00A576DC" w:rsidRPr="00E30350">
        <w:rPr>
          <w:rStyle w:val="Char3"/>
          <w:rtl/>
        </w:rPr>
        <w:t>ی</w:t>
      </w:r>
      <w:r w:rsidRPr="00E30350">
        <w:rPr>
          <w:rStyle w:val="Char3"/>
          <w:rtl/>
        </w:rPr>
        <w:t>ات بدون سند است بل</w:t>
      </w:r>
      <w:r w:rsidR="00A576DC" w:rsidRPr="00E30350">
        <w:rPr>
          <w:rStyle w:val="Char3"/>
          <w:rtl/>
        </w:rPr>
        <w:t>ک</w:t>
      </w:r>
      <w:r w:rsidRPr="00E30350">
        <w:rPr>
          <w:rStyle w:val="Char3"/>
          <w:rtl/>
        </w:rPr>
        <w:t>ه غ</w:t>
      </w:r>
      <w:r w:rsidR="00A576DC" w:rsidRPr="00E30350">
        <w:rPr>
          <w:rStyle w:val="Char3"/>
          <w:rtl/>
        </w:rPr>
        <w:t>ی</w:t>
      </w:r>
      <w:r w:rsidRPr="00E30350">
        <w:rPr>
          <w:rStyle w:val="Char3"/>
          <w:rtl/>
        </w:rPr>
        <w:t>ر مأثور است،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آن‌ها را هر شخص</w:t>
      </w:r>
      <w:r w:rsidR="00A576DC" w:rsidRPr="00E30350">
        <w:rPr>
          <w:rStyle w:val="Char3"/>
          <w:rtl/>
        </w:rPr>
        <w:t>ی</w:t>
      </w:r>
      <w:r w:rsidRPr="00E30350">
        <w:rPr>
          <w:rStyle w:val="Char3"/>
          <w:rtl/>
        </w:rPr>
        <w:t xml:space="preserve"> به دلخواه خود ساخته است و به صورت ز</w:t>
      </w:r>
      <w:r w:rsidR="00A576DC" w:rsidRPr="00E30350">
        <w:rPr>
          <w:rStyle w:val="Char3"/>
          <w:rtl/>
        </w:rPr>
        <w:t>ی</w:t>
      </w:r>
      <w:r w:rsidRPr="00E30350">
        <w:rPr>
          <w:rStyle w:val="Char3"/>
          <w:rtl/>
        </w:rPr>
        <w:t>ارت درآورده است. مثلا در ز</w:t>
      </w:r>
      <w:r w:rsidR="00A576DC" w:rsidRPr="00E30350">
        <w:rPr>
          <w:rStyle w:val="Char3"/>
          <w:rtl/>
        </w:rPr>
        <w:t>ی</w:t>
      </w:r>
      <w:r w:rsidRPr="00E30350">
        <w:rPr>
          <w:rStyle w:val="Char3"/>
          <w:rtl/>
        </w:rPr>
        <w:t>ارت رسول خدا</w:t>
      </w:r>
      <w:r w:rsidRPr="00E30350">
        <w:rPr>
          <w:rFonts w:ascii="Abo-thar" w:hAnsi="Abo-thar" w:cs="CTraditional Arabic" w:hint="cs"/>
          <w:sz w:val="28"/>
          <w:szCs w:val="28"/>
          <w:rtl/>
        </w:rPr>
        <w:t>ص</w:t>
      </w:r>
      <w:r w:rsidRPr="00E30350">
        <w:rPr>
          <w:rFonts w:cs="CTraditional Arabic" w:hint="cs"/>
          <w:sz w:val="28"/>
          <w:szCs w:val="28"/>
          <w:rtl/>
        </w:rPr>
        <w:t xml:space="preserve"> </w:t>
      </w:r>
      <w:r w:rsidRPr="00E30350">
        <w:rPr>
          <w:rStyle w:val="Char3"/>
          <w:rtl/>
        </w:rPr>
        <w:t>م</w:t>
      </w:r>
      <w:r w:rsidR="00A576DC" w:rsidRPr="00E30350">
        <w:rPr>
          <w:rStyle w:val="Char3"/>
          <w:rtl/>
        </w:rPr>
        <w:t>ی</w:t>
      </w:r>
      <w:r w:rsidRPr="00E30350">
        <w:rPr>
          <w:rStyle w:val="Char3"/>
          <w:rtl/>
        </w:rPr>
        <w:t>‌نو</w:t>
      </w:r>
      <w:r w:rsidR="00A576DC" w:rsidRPr="00E30350">
        <w:rPr>
          <w:rStyle w:val="Char3"/>
          <w:rtl/>
        </w:rPr>
        <w:t>ی</w:t>
      </w:r>
      <w:r w:rsidRPr="00E30350">
        <w:rPr>
          <w:rStyle w:val="Char3"/>
          <w:rtl/>
        </w:rPr>
        <w:t xml:space="preserve">سد: </w:t>
      </w:r>
      <w:r w:rsidRPr="00E30350">
        <w:rPr>
          <w:rStyle w:val="Char1"/>
          <w:rtl/>
          <w:lang w:bidi="ar-SA"/>
        </w:rPr>
        <w:t>«وجدت في نسخ قديمة من مؤلفات أصحابنا هذه الزيارة»</w:t>
      </w:r>
      <w:r w:rsidRPr="00E30350">
        <w:rPr>
          <w:rStyle w:val="Char3"/>
          <w:rtl/>
        </w:rPr>
        <w:t xml:space="preserve"> یعنی: ا</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 xml:space="preserve">ارتنامه را در </w:t>
      </w:r>
      <w:r w:rsidR="00A576DC" w:rsidRPr="00E30350">
        <w:rPr>
          <w:rStyle w:val="Char3"/>
          <w:rtl/>
        </w:rPr>
        <w:t>یک</w:t>
      </w:r>
      <w:r w:rsidRPr="00E30350">
        <w:rPr>
          <w:rStyle w:val="Char3"/>
          <w:rtl/>
        </w:rPr>
        <w:t xml:space="preserve"> نسخه‌ی قد</w:t>
      </w:r>
      <w:r w:rsidR="00A576DC" w:rsidRPr="00E30350">
        <w:rPr>
          <w:rStyle w:val="Char3"/>
          <w:rtl/>
        </w:rPr>
        <w:t>ی</w:t>
      </w:r>
      <w:r w:rsidRPr="00E30350">
        <w:rPr>
          <w:rStyle w:val="Char3"/>
          <w:rtl/>
        </w:rPr>
        <w:t>م</w:t>
      </w:r>
      <w:r w:rsidR="00A576DC" w:rsidRPr="00E30350">
        <w:rPr>
          <w:rStyle w:val="Char3"/>
          <w:rtl/>
        </w:rPr>
        <w:t>ی</w:t>
      </w:r>
      <w:r w:rsidRPr="00E30350">
        <w:rPr>
          <w:rStyle w:val="Char3"/>
          <w:rtl/>
        </w:rPr>
        <w:t xml:space="preserve"> از تأل</w:t>
      </w:r>
      <w:r w:rsidR="00A576DC" w:rsidRPr="00E30350">
        <w:rPr>
          <w:rStyle w:val="Char3"/>
          <w:rtl/>
        </w:rPr>
        <w:t>ی</w:t>
      </w:r>
      <w:r w:rsidRPr="00E30350">
        <w:rPr>
          <w:rStyle w:val="Char3"/>
          <w:rtl/>
        </w:rPr>
        <w:t xml:space="preserve">فات اصحابمان </w:t>
      </w:r>
      <w:r w:rsidR="00A576DC" w:rsidRPr="00E30350">
        <w:rPr>
          <w:rStyle w:val="Char3"/>
          <w:rtl/>
        </w:rPr>
        <w:t>ی</w:t>
      </w:r>
      <w:r w:rsidRPr="00E30350">
        <w:rPr>
          <w:rStyle w:val="Char3"/>
          <w:rtl/>
        </w:rPr>
        <w:t xml:space="preserve">افته‌ام. </w:t>
      </w:r>
      <w:r w:rsidR="00A576DC" w:rsidRPr="00E30350">
        <w:rPr>
          <w:rStyle w:val="Char3"/>
          <w:rtl/>
        </w:rPr>
        <w:t>ی</w:t>
      </w:r>
      <w:r w:rsidRPr="00E30350">
        <w:rPr>
          <w:rStyle w:val="Char3"/>
          <w:rtl/>
        </w:rPr>
        <w:t>ا آن</w:t>
      </w:r>
      <w:r w:rsidR="00A576DC" w:rsidRPr="00E30350">
        <w:rPr>
          <w:rStyle w:val="Char3"/>
          <w:rtl/>
        </w:rPr>
        <w:t>ک</w:t>
      </w:r>
      <w:r w:rsidRPr="00E30350">
        <w:rPr>
          <w:rStyle w:val="Char3"/>
          <w:rtl/>
        </w:rPr>
        <w:t>ه:</w:t>
      </w:r>
      <w:r w:rsidRPr="00E30350">
        <w:rPr>
          <w:rStyle w:val="Char3"/>
          <w:rFonts w:hint="cs"/>
          <w:rtl/>
        </w:rPr>
        <w:t xml:space="preserve"> </w:t>
      </w:r>
      <w:r w:rsidRPr="00E30350">
        <w:rPr>
          <w:rStyle w:val="Char1"/>
          <w:rtl/>
          <w:lang w:bidi="ar-SA"/>
        </w:rPr>
        <w:t>«زيارة أخرى له</w:t>
      </w:r>
      <w:r w:rsidR="00221F90" w:rsidRPr="00E30350">
        <w:rPr>
          <w:rStyle w:val="Char1"/>
          <w:rFonts w:hint="cs"/>
          <w:rtl/>
          <w:lang w:bidi="ar-SA"/>
        </w:rPr>
        <w:t xml:space="preserve"> </w:t>
      </w:r>
      <w:r w:rsidR="00221F90" w:rsidRPr="00E30350">
        <w:rPr>
          <w:rStyle w:val="Char1"/>
          <w:rFonts w:cs="CTraditional Arabic" w:hint="cs"/>
          <w:b/>
          <w:bCs w:val="0"/>
          <w:rtl/>
          <w:lang w:bidi="ar-SA"/>
        </w:rPr>
        <w:t>ص</w:t>
      </w:r>
      <w:r w:rsidRPr="00E30350">
        <w:rPr>
          <w:rFonts w:ascii="Lotus Linotype" w:hAnsi="Lotus Linotype" w:cs="CTraditional Arabic"/>
          <w:szCs w:val="27"/>
          <w:rtl/>
        </w:rPr>
        <w:t xml:space="preserve"> </w:t>
      </w:r>
      <w:r w:rsidR="00221F90" w:rsidRPr="00E30350">
        <w:rPr>
          <w:rStyle w:val="Char1"/>
          <w:rtl/>
          <w:lang w:bidi="ar-SA"/>
        </w:rPr>
        <w:t>أملأها عل</w:t>
      </w:r>
      <w:r w:rsidR="00221F90" w:rsidRPr="00E30350">
        <w:rPr>
          <w:rStyle w:val="Char1"/>
          <w:rFonts w:hint="cs"/>
          <w:rtl/>
          <w:lang w:bidi="ar-SA"/>
        </w:rPr>
        <w:t>ى</w:t>
      </w:r>
      <w:r w:rsidRPr="00E30350">
        <w:rPr>
          <w:rStyle w:val="Char1"/>
          <w:rtl/>
          <w:lang w:bidi="ar-SA"/>
        </w:rPr>
        <w:t xml:space="preserve"> النصير أدام الله عزه»</w:t>
      </w:r>
      <w:r w:rsidRPr="00E30350">
        <w:rPr>
          <w:rStyle w:val="Char3"/>
          <w:rtl/>
        </w:rPr>
        <w:t xml:space="preserve"> یعنی: </w:t>
      </w:r>
      <w:r w:rsidR="002E5558" w:rsidRPr="00E30350">
        <w:rPr>
          <w:rStyle w:val="Char3"/>
          <w:rFonts w:hint="cs"/>
          <w:rtl/>
        </w:rPr>
        <w:t>«</w:t>
      </w:r>
      <w:r w:rsidRPr="00E30350">
        <w:rPr>
          <w:rStyle w:val="Char3"/>
          <w:rtl/>
        </w:rPr>
        <w:t>د</w:t>
      </w:r>
      <w:r w:rsidR="00A576DC" w:rsidRPr="00E30350">
        <w:rPr>
          <w:rStyle w:val="Char3"/>
          <w:rtl/>
        </w:rPr>
        <w:t>ی</w:t>
      </w:r>
      <w:r w:rsidRPr="00E30350">
        <w:rPr>
          <w:rStyle w:val="Char3"/>
          <w:rtl/>
        </w:rPr>
        <w:t>گر ز</w:t>
      </w:r>
      <w:r w:rsidR="00A576DC" w:rsidRPr="00E30350">
        <w:rPr>
          <w:rStyle w:val="Char3"/>
          <w:rtl/>
        </w:rPr>
        <w:t>ی</w:t>
      </w:r>
      <w:r w:rsidRPr="00E30350">
        <w:rPr>
          <w:rStyle w:val="Char3"/>
          <w:rtl/>
        </w:rPr>
        <w:t>ارتنامه پ</w:t>
      </w:r>
      <w:r w:rsidR="00A576DC" w:rsidRPr="00E30350">
        <w:rPr>
          <w:rStyle w:val="Char3"/>
          <w:rtl/>
        </w:rPr>
        <w:t>ی</w:t>
      </w:r>
      <w:r w:rsidRPr="00E30350">
        <w:rPr>
          <w:rStyle w:val="Char3"/>
          <w:rtl/>
        </w:rPr>
        <w:t>امبر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را عل</w:t>
      </w:r>
      <w:r w:rsidR="00A576DC" w:rsidRPr="00E30350">
        <w:rPr>
          <w:rStyle w:val="Char3"/>
          <w:rtl/>
        </w:rPr>
        <w:t>ی</w:t>
      </w:r>
      <w:r w:rsidRPr="00E30350">
        <w:rPr>
          <w:rStyle w:val="Char3"/>
          <w:rtl/>
        </w:rPr>
        <w:t xml:space="preserve"> النص</w:t>
      </w:r>
      <w:r w:rsidR="00A576DC" w:rsidRPr="00E30350">
        <w:rPr>
          <w:rStyle w:val="Char3"/>
          <w:rtl/>
        </w:rPr>
        <w:t>ی</w:t>
      </w:r>
      <w:r w:rsidRPr="00E30350">
        <w:rPr>
          <w:rStyle w:val="Char3"/>
          <w:rtl/>
        </w:rPr>
        <w:t xml:space="preserve">ر، أدام الله عزه املاء </w:t>
      </w:r>
      <w:r w:rsidR="00A576DC" w:rsidRPr="00E30350">
        <w:rPr>
          <w:rStyle w:val="Char3"/>
          <w:rtl/>
        </w:rPr>
        <w:t>ک</w:t>
      </w:r>
      <w:r w:rsidRPr="00E30350">
        <w:rPr>
          <w:rStyle w:val="Char3"/>
          <w:rtl/>
        </w:rPr>
        <w:t>رده است</w:t>
      </w:r>
      <w:r w:rsidR="002E5558" w:rsidRPr="00E30350">
        <w:rPr>
          <w:rStyle w:val="Char3"/>
          <w:rFonts w:hint="cs"/>
          <w:rtl/>
        </w:rPr>
        <w:t>»</w:t>
      </w:r>
      <w:r w:rsidRPr="00E30350">
        <w:rPr>
          <w:rStyle w:val="Char3"/>
          <w:rtl/>
        </w:rPr>
        <w:t xml:space="preserve">. </w:t>
      </w:r>
      <w:r w:rsidR="00A576DC" w:rsidRPr="00E30350">
        <w:rPr>
          <w:rStyle w:val="Char3"/>
          <w:rtl/>
        </w:rPr>
        <w:t>ی</w:t>
      </w:r>
      <w:r w:rsidRPr="00E30350">
        <w:rPr>
          <w:rStyle w:val="Char3"/>
          <w:rtl/>
        </w:rPr>
        <w:t>ا آن‌</w:t>
      </w:r>
      <w:r w:rsidR="00A576DC" w:rsidRPr="00E30350">
        <w:rPr>
          <w:rStyle w:val="Char3"/>
          <w:rtl/>
        </w:rPr>
        <w:t>ک</w:t>
      </w:r>
      <w:r w:rsidRPr="00E30350">
        <w:rPr>
          <w:rStyle w:val="Char3"/>
          <w:rtl/>
        </w:rPr>
        <w:t>ه م</w:t>
      </w:r>
      <w:r w:rsidR="00A576DC" w:rsidRPr="00E30350">
        <w:rPr>
          <w:rStyle w:val="Char3"/>
          <w:rtl/>
        </w:rPr>
        <w:t>ی</w:t>
      </w:r>
      <w:r w:rsidRPr="00E30350">
        <w:rPr>
          <w:rStyle w:val="Char3"/>
          <w:rFonts w:hint="cs"/>
          <w:rtl/>
        </w:rPr>
        <w:t>‌</w:t>
      </w:r>
      <w:r w:rsidRPr="00E30350">
        <w:rPr>
          <w:rStyle w:val="Char3"/>
          <w:rtl/>
        </w:rPr>
        <w:t>نو</w:t>
      </w:r>
      <w:r w:rsidR="00A576DC" w:rsidRPr="00E30350">
        <w:rPr>
          <w:rStyle w:val="Char3"/>
          <w:rtl/>
        </w:rPr>
        <w:t>ی</w:t>
      </w:r>
      <w:r w:rsidRPr="00E30350">
        <w:rPr>
          <w:rStyle w:val="Char3"/>
          <w:rtl/>
        </w:rPr>
        <w:t xml:space="preserve">سد: </w:t>
      </w:r>
      <w:r w:rsidRPr="00E30350">
        <w:rPr>
          <w:rStyle w:val="Char1"/>
          <w:rtl/>
          <w:lang w:bidi="ar-SA"/>
        </w:rPr>
        <w:t xml:space="preserve">«رأيت في نسخة قديمة من مؤلفات أصحابنا» </w:t>
      </w:r>
      <w:r w:rsidRPr="00E30350">
        <w:rPr>
          <w:rStyle w:val="Char3"/>
          <w:rtl/>
        </w:rPr>
        <w:t>ا</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ارتنامه را در نسخه‌ا</w:t>
      </w:r>
      <w:r w:rsidR="00A576DC" w:rsidRPr="00E30350">
        <w:rPr>
          <w:rStyle w:val="Char3"/>
          <w:rtl/>
        </w:rPr>
        <w:t>ی</w:t>
      </w:r>
      <w:r w:rsidRPr="00E30350">
        <w:rPr>
          <w:rStyle w:val="Char3"/>
          <w:rtl/>
        </w:rPr>
        <w:t xml:space="preserve"> قد</w:t>
      </w:r>
      <w:r w:rsidR="00A576DC" w:rsidRPr="00E30350">
        <w:rPr>
          <w:rStyle w:val="Char3"/>
          <w:rtl/>
        </w:rPr>
        <w:t>ی</w:t>
      </w:r>
      <w:r w:rsidRPr="00E30350">
        <w:rPr>
          <w:rStyle w:val="Char3"/>
          <w:rtl/>
        </w:rPr>
        <w:t>م</w:t>
      </w:r>
      <w:r w:rsidR="00A576DC" w:rsidRPr="00E30350">
        <w:rPr>
          <w:rStyle w:val="Char3"/>
          <w:rtl/>
        </w:rPr>
        <w:t>ی</w:t>
      </w:r>
      <w:r w:rsidRPr="00E30350">
        <w:rPr>
          <w:rStyle w:val="Char3"/>
          <w:rtl/>
        </w:rPr>
        <w:t xml:space="preserve"> از تأل</w:t>
      </w:r>
      <w:r w:rsidR="00A576DC" w:rsidRPr="00E30350">
        <w:rPr>
          <w:rStyle w:val="Char3"/>
          <w:rtl/>
        </w:rPr>
        <w:t>ی</w:t>
      </w:r>
      <w:r w:rsidRPr="00E30350">
        <w:rPr>
          <w:rStyle w:val="Char3"/>
          <w:rtl/>
        </w:rPr>
        <w:t xml:space="preserve">فات اصحاب ما </w:t>
      </w:r>
      <w:r w:rsidR="00A576DC" w:rsidRPr="00E30350">
        <w:rPr>
          <w:rStyle w:val="Char3"/>
          <w:rtl/>
        </w:rPr>
        <w:t>ی</w:t>
      </w:r>
      <w:r w:rsidRPr="00E30350">
        <w:rPr>
          <w:rStyle w:val="Char3"/>
          <w:rtl/>
        </w:rPr>
        <w:t>افته‌ام.</w:t>
      </w:r>
    </w:p>
    <w:p w:rsidR="00F03D36" w:rsidRPr="00E30350" w:rsidRDefault="00F03D36" w:rsidP="003A73B3">
      <w:pPr>
        <w:pStyle w:val="BodyText2"/>
        <w:spacing w:after="0" w:line="240" w:lineRule="auto"/>
        <w:ind w:firstLine="284"/>
        <w:jc w:val="both"/>
        <w:rPr>
          <w:rStyle w:val="Char3"/>
          <w:spacing w:val="-2"/>
          <w:rtl/>
        </w:rPr>
      </w:pPr>
      <w:r w:rsidRPr="00E30350">
        <w:rPr>
          <w:rStyle w:val="Char3"/>
          <w:spacing w:val="-2"/>
          <w:rtl/>
        </w:rPr>
        <w:t>در ز</w:t>
      </w:r>
      <w:r w:rsidR="00A576DC" w:rsidRPr="00E30350">
        <w:rPr>
          <w:rStyle w:val="Char3"/>
          <w:spacing w:val="-2"/>
          <w:rtl/>
        </w:rPr>
        <w:t>ی</w:t>
      </w:r>
      <w:r w:rsidRPr="00E30350">
        <w:rPr>
          <w:rStyle w:val="Char3"/>
          <w:spacing w:val="-2"/>
          <w:rtl/>
        </w:rPr>
        <w:t>ارت ائم</w:t>
      </w:r>
      <w:r w:rsidR="00221F90" w:rsidRPr="00E30350">
        <w:rPr>
          <w:rStyle w:val="Char3"/>
          <w:rFonts w:hint="cs"/>
          <w:spacing w:val="-2"/>
          <w:rtl/>
        </w:rPr>
        <w:t>ۀ</w:t>
      </w:r>
      <w:r w:rsidRPr="00E30350">
        <w:rPr>
          <w:rStyle w:val="Char3"/>
          <w:spacing w:val="-2"/>
          <w:rtl/>
        </w:rPr>
        <w:t xml:space="preserve"> بق</w:t>
      </w:r>
      <w:r w:rsidR="00A576DC" w:rsidRPr="00E30350">
        <w:rPr>
          <w:rStyle w:val="Char3"/>
          <w:spacing w:val="-2"/>
          <w:rtl/>
        </w:rPr>
        <w:t>ی</w:t>
      </w:r>
      <w:r w:rsidRPr="00E30350">
        <w:rPr>
          <w:rStyle w:val="Char3"/>
          <w:spacing w:val="-2"/>
          <w:rtl/>
        </w:rPr>
        <w:t>ع</w:t>
      </w:r>
      <w:r w:rsidR="002E5558" w:rsidRPr="00E30350">
        <w:rPr>
          <w:rStyle w:val="Char3"/>
          <w:rFonts w:hint="cs"/>
          <w:spacing w:val="-2"/>
          <w:rtl/>
        </w:rPr>
        <w:t xml:space="preserve"> </w:t>
      </w:r>
      <w:r w:rsidR="002E5558" w:rsidRPr="00E30350">
        <w:rPr>
          <w:rFonts w:ascii="Abo-thar" w:hAnsi="Abo-thar" w:cs="CTraditional Arabic" w:hint="eastAsia"/>
          <w:spacing w:val="-2"/>
          <w:sz w:val="28"/>
          <w:szCs w:val="28"/>
          <w:rtl/>
        </w:rPr>
        <w:t>†</w:t>
      </w:r>
      <w:r w:rsidRPr="00E30350">
        <w:rPr>
          <w:rStyle w:val="Char3"/>
          <w:spacing w:val="-2"/>
          <w:rtl/>
        </w:rPr>
        <w:t xml:space="preserve"> م</w:t>
      </w:r>
      <w:r w:rsidR="00A576DC" w:rsidRPr="00E30350">
        <w:rPr>
          <w:rStyle w:val="Char3"/>
          <w:spacing w:val="-2"/>
          <w:rtl/>
        </w:rPr>
        <w:t>ی</w:t>
      </w:r>
      <w:r w:rsidRPr="00E30350">
        <w:rPr>
          <w:rStyle w:val="Char3"/>
          <w:spacing w:val="-2"/>
          <w:rtl/>
        </w:rPr>
        <w:t>‌نو</w:t>
      </w:r>
      <w:r w:rsidR="00A576DC" w:rsidRPr="00E30350">
        <w:rPr>
          <w:rStyle w:val="Char3"/>
          <w:spacing w:val="-2"/>
          <w:rtl/>
        </w:rPr>
        <w:t>ی</w:t>
      </w:r>
      <w:r w:rsidRPr="00E30350">
        <w:rPr>
          <w:rStyle w:val="Char3"/>
          <w:spacing w:val="-2"/>
          <w:rtl/>
        </w:rPr>
        <w:t xml:space="preserve">سد: </w:t>
      </w:r>
      <w:r w:rsidRPr="00E30350">
        <w:rPr>
          <w:rStyle w:val="Char1"/>
          <w:spacing w:val="-2"/>
          <w:rtl/>
          <w:lang w:bidi="ar-SA"/>
        </w:rPr>
        <w:t>«وجدت في نسخة قديمة من أصحابنا زيارة لهم</w:t>
      </w:r>
      <w:r w:rsidR="002E5558" w:rsidRPr="00E30350">
        <w:rPr>
          <w:rFonts w:ascii="Abo-thar" w:hAnsi="Abo-thar" w:cs="CTraditional Arabic" w:hint="eastAsia"/>
          <w:spacing w:val="-2"/>
          <w:sz w:val="28"/>
          <w:szCs w:val="28"/>
          <w:rtl/>
        </w:rPr>
        <w:t>†</w:t>
      </w:r>
      <w:r w:rsidRPr="00E30350">
        <w:rPr>
          <w:rStyle w:val="Char1"/>
          <w:spacing w:val="-2"/>
          <w:rtl/>
          <w:lang w:bidi="ar-SA"/>
        </w:rPr>
        <w:t>».</w:t>
      </w:r>
      <w:r w:rsidR="00221F90" w:rsidRPr="00E30350">
        <w:rPr>
          <w:rFonts w:ascii="Lotus Linotype" w:hAnsi="Lotus Linotype" w:cs="mylotus" w:hint="cs"/>
          <w:spacing w:val="-2"/>
          <w:szCs w:val="27"/>
          <w:rtl/>
        </w:rPr>
        <w:t xml:space="preserve"> </w:t>
      </w:r>
      <w:r w:rsidRPr="00E30350">
        <w:rPr>
          <w:rStyle w:val="Char3"/>
          <w:spacing w:val="-2"/>
          <w:rtl/>
        </w:rPr>
        <w:t xml:space="preserve">یعنی: </w:t>
      </w:r>
      <w:r w:rsidR="002E5558" w:rsidRPr="00E30350">
        <w:rPr>
          <w:rStyle w:val="Char3"/>
          <w:rFonts w:hint="cs"/>
          <w:spacing w:val="-2"/>
          <w:rtl/>
        </w:rPr>
        <w:t>«</w:t>
      </w:r>
      <w:r w:rsidRPr="00E30350">
        <w:rPr>
          <w:rStyle w:val="Char3"/>
          <w:spacing w:val="-2"/>
          <w:rtl/>
        </w:rPr>
        <w:t>در</w:t>
      </w:r>
      <w:r w:rsidR="00A576DC" w:rsidRPr="00E30350">
        <w:rPr>
          <w:rStyle w:val="Char3"/>
          <w:spacing w:val="-2"/>
          <w:rtl/>
        </w:rPr>
        <w:t>یکی</w:t>
      </w:r>
      <w:r w:rsidRPr="00E30350">
        <w:rPr>
          <w:rStyle w:val="Char3"/>
          <w:spacing w:val="-2"/>
          <w:rtl/>
        </w:rPr>
        <w:t xml:space="preserve"> از نسخه‌ها</w:t>
      </w:r>
      <w:r w:rsidR="00A576DC" w:rsidRPr="00E30350">
        <w:rPr>
          <w:rStyle w:val="Char3"/>
          <w:spacing w:val="-2"/>
          <w:rtl/>
        </w:rPr>
        <w:t>ی</w:t>
      </w:r>
      <w:r w:rsidRPr="00E30350">
        <w:rPr>
          <w:rStyle w:val="Char3"/>
          <w:spacing w:val="-2"/>
          <w:rtl/>
        </w:rPr>
        <w:t xml:space="preserve"> قد</w:t>
      </w:r>
      <w:r w:rsidR="00A576DC" w:rsidRPr="00E30350">
        <w:rPr>
          <w:rStyle w:val="Char3"/>
          <w:spacing w:val="-2"/>
          <w:rtl/>
        </w:rPr>
        <w:t>ی</w:t>
      </w:r>
      <w:r w:rsidRPr="00E30350">
        <w:rPr>
          <w:rStyle w:val="Char3"/>
          <w:spacing w:val="-2"/>
          <w:rtl/>
        </w:rPr>
        <w:t>م اصحاب ما ز</w:t>
      </w:r>
      <w:r w:rsidR="00A576DC" w:rsidRPr="00E30350">
        <w:rPr>
          <w:rStyle w:val="Char3"/>
          <w:spacing w:val="-2"/>
          <w:rtl/>
        </w:rPr>
        <w:t>ی</w:t>
      </w:r>
      <w:r w:rsidRPr="00E30350">
        <w:rPr>
          <w:rStyle w:val="Char3"/>
          <w:spacing w:val="-2"/>
          <w:rtl/>
        </w:rPr>
        <w:t>ارتنامه ا</w:t>
      </w:r>
      <w:r w:rsidR="00A576DC" w:rsidRPr="00E30350">
        <w:rPr>
          <w:rStyle w:val="Char3"/>
          <w:spacing w:val="-2"/>
          <w:rtl/>
        </w:rPr>
        <w:t>ی</w:t>
      </w:r>
      <w:r w:rsidRPr="00E30350">
        <w:rPr>
          <w:rStyle w:val="Char3"/>
          <w:spacing w:val="-2"/>
          <w:rtl/>
        </w:rPr>
        <w:t>شان</w:t>
      </w:r>
      <w:r w:rsidR="002E5558" w:rsidRPr="00E30350">
        <w:rPr>
          <w:rFonts w:ascii="Abo-thar" w:hAnsi="Abo-thar" w:cs="CTraditional Arabic" w:hint="eastAsia"/>
          <w:spacing w:val="-2"/>
          <w:sz w:val="28"/>
          <w:szCs w:val="28"/>
          <w:rtl/>
        </w:rPr>
        <w:t>†</w:t>
      </w:r>
      <w:r w:rsidRPr="00E30350">
        <w:rPr>
          <w:rStyle w:val="Char3"/>
          <w:spacing w:val="-2"/>
          <w:rtl/>
        </w:rPr>
        <w:t xml:space="preserve"> را </w:t>
      </w:r>
      <w:r w:rsidR="00A576DC" w:rsidRPr="00E30350">
        <w:rPr>
          <w:rStyle w:val="Char3"/>
          <w:spacing w:val="-2"/>
          <w:rtl/>
        </w:rPr>
        <w:t>ی</w:t>
      </w:r>
      <w:r w:rsidRPr="00E30350">
        <w:rPr>
          <w:rStyle w:val="Char3"/>
          <w:spacing w:val="-2"/>
          <w:rtl/>
        </w:rPr>
        <w:t>افته‌ام</w:t>
      </w:r>
      <w:r w:rsidR="002E5558" w:rsidRPr="00E30350">
        <w:rPr>
          <w:rStyle w:val="Char3"/>
          <w:rFonts w:hint="cs"/>
          <w:spacing w:val="-2"/>
          <w:rtl/>
        </w:rPr>
        <w:t>»</w:t>
      </w:r>
      <w:r w:rsidRPr="00E30350">
        <w:rPr>
          <w:rStyle w:val="Char3"/>
          <w:spacing w:val="-2"/>
          <w:rtl/>
        </w:rPr>
        <w:t>.</w:t>
      </w:r>
    </w:p>
    <w:p w:rsidR="00F03D36" w:rsidRPr="00E30350" w:rsidRDefault="00F03D36" w:rsidP="00221F90">
      <w:pPr>
        <w:pStyle w:val="BodyText2"/>
        <w:spacing w:after="0" w:line="240" w:lineRule="auto"/>
        <w:ind w:firstLine="284"/>
        <w:jc w:val="both"/>
        <w:rPr>
          <w:rStyle w:val="Char3"/>
          <w:rtl/>
        </w:rPr>
      </w:pPr>
      <w:r w:rsidRPr="00E30350">
        <w:rPr>
          <w:rStyle w:val="Char3"/>
          <w:rtl/>
        </w:rPr>
        <w:t>و در ز</w:t>
      </w:r>
      <w:r w:rsidR="00A576DC" w:rsidRPr="00E30350">
        <w:rPr>
          <w:rStyle w:val="Char3"/>
          <w:rtl/>
        </w:rPr>
        <w:t>ی</w:t>
      </w:r>
      <w:r w:rsidRPr="00E30350">
        <w:rPr>
          <w:rStyle w:val="Char3"/>
          <w:rtl/>
        </w:rPr>
        <w:t>ارت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م</w:t>
      </w:r>
      <w:r w:rsidR="00A576DC" w:rsidRPr="00E30350">
        <w:rPr>
          <w:rStyle w:val="Char3"/>
          <w:rtl/>
        </w:rPr>
        <w:t>ی</w:t>
      </w:r>
      <w:r w:rsidRPr="00E30350">
        <w:rPr>
          <w:rStyle w:val="Char3"/>
          <w:rFonts w:hint="cs"/>
          <w:rtl/>
        </w:rPr>
        <w:t>‌</w:t>
      </w:r>
      <w:r w:rsidRPr="00E30350">
        <w:rPr>
          <w:rStyle w:val="Char3"/>
          <w:rtl/>
        </w:rPr>
        <w:t>نو</w:t>
      </w:r>
      <w:r w:rsidR="00A576DC" w:rsidRPr="00E30350">
        <w:rPr>
          <w:rStyle w:val="Char3"/>
          <w:rtl/>
        </w:rPr>
        <w:t>ی</w:t>
      </w:r>
      <w:r w:rsidRPr="00E30350">
        <w:rPr>
          <w:rStyle w:val="Char3"/>
          <w:rtl/>
        </w:rPr>
        <w:t xml:space="preserve">سد: </w:t>
      </w:r>
      <w:r w:rsidRPr="00E30350">
        <w:rPr>
          <w:rStyle w:val="Char1"/>
          <w:rtl/>
          <w:lang w:bidi="ar-SA"/>
        </w:rPr>
        <w:t>«وجدت في نسخة قديمة من تأليفات بعض أصحابنا زيارة أخرى».</w:t>
      </w:r>
      <w:r w:rsidR="00221F90" w:rsidRPr="00E30350">
        <w:rPr>
          <w:rStyle w:val="Char1"/>
          <w:rFonts w:hint="cs"/>
          <w:rtl/>
          <w:lang w:bidi="ar-SA"/>
        </w:rPr>
        <w:t xml:space="preserve"> </w:t>
      </w:r>
      <w:r w:rsidRPr="00E30350">
        <w:rPr>
          <w:rStyle w:val="Char3"/>
          <w:rFonts w:hint="cs"/>
          <w:rtl/>
        </w:rPr>
        <w:t xml:space="preserve">یعنی: </w:t>
      </w:r>
      <w:r w:rsidR="002E5558" w:rsidRPr="00E30350">
        <w:rPr>
          <w:rStyle w:val="Char3"/>
          <w:rFonts w:hint="cs"/>
          <w:rtl/>
        </w:rPr>
        <w:t>«</w:t>
      </w:r>
      <w:r w:rsidRPr="00E30350">
        <w:rPr>
          <w:rStyle w:val="Char3"/>
          <w:rtl/>
        </w:rPr>
        <w:t>در</w:t>
      </w:r>
      <w:r w:rsidRPr="00E30350">
        <w:rPr>
          <w:rStyle w:val="Char3"/>
          <w:rFonts w:hint="cs"/>
          <w:rtl/>
        </w:rPr>
        <w:t xml:space="preserve"> </w:t>
      </w:r>
      <w:r w:rsidRPr="00E30350">
        <w:rPr>
          <w:rStyle w:val="Char3"/>
          <w:rtl/>
        </w:rPr>
        <w:t>نسخه قد</w:t>
      </w:r>
      <w:r w:rsidR="00A576DC" w:rsidRPr="00E30350">
        <w:rPr>
          <w:rStyle w:val="Char3"/>
          <w:rtl/>
        </w:rPr>
        <w:t>ی</w:t>
      </w:r>
      <w:r w:rsidRPr="00E30350">
        <w:rPr>
          <w:rStyle w:val="Char3"/>
          <w:rtl/>
        </w:rPr>
        <w:t>م</w:t>
      </w:r>
      <w:r w:rsidRPr="00E30350">
        <w:rPr>
          <w:rStyle w:val="Char3"/>
          <w:rFonts w:hint="cs"/>
          <w:rtl/>
        </w:rPr>
        <w:t>ی</w:t>
      </w:r>
      <w:r w:rsidRPr="00E30350">
        <w:rPr>
          <w:rStyle w:val="Char3"/>
          <w:rtl/>
        </w:rPr>
        <w:t xml:space="preserve"> از تأل</w:t>
      </w:r>
      <w:r w:rsidR="00A576DC" w:rsidRPr="00E30350">
        <w:rPr>
          <w:rStyle w:val="Char3"/>
          <w:rtl/>
        </w:rPr>
        <w:t>ی</w:t>
      </w:r>
      <w:r w:rsidRPr="00E30350">
        <w:rPr>
          <w:rStyle w:val="Char3"/>
          <w:rtl/>
        </w:rPr>
        <w:t xml:space="preserve">فات </w:t>
      </w:r>
      <w:r w:rsidR="00A576DC" w:rsidRPr="00E30350">
        <w:rPr>
          <w:rStyle w:val="Char3"/>
          <w:rtl/>
        </w:rPr>
        <w:t>یکی</w:t>
      </w:r>
      <w:r w:rsidRPr="00E30350">
        <w:rPr>
          <w:rStyle w:val="Char3"/>
          <w:rtl/>
        </w:rPr>
        <w:t xml:space="preserve"> از اصحاب ما ز</w:t>
      </w:r>
      <w:r w:rsidR="00A576DC" w:rsidRPr="00E30350">
        <w:rPr>
          <w:rStyle w:val="Char3"/>
          <w:rtl/>
        </w:rPr>
        <w:t>ی</w:t>
      </w:r>
      <w:r w:rsidRPr="00E30350">
        <w:rPr>
          <w:rStyle w:val="Char3"/>
          <w:rtl/>
        </w:rPr>
        <w:t>ارتنامه د</w:t>
      </w:r>
      <w:r w:rsidR="00A576DC" w:rsidRPr="00E30350">
        <w:rPr>
          <w:rStyle w:val="Char3"/>
          <w:rtl/>
        </w:rPr>
        <w:t>ی</w:t>
      </w:r>
      <w:r w:rsidRPr="00E30350">
        <w:rPr>
          <w:rStyle w:val="Char3"/>
          <w:rtl/>
        </w:rPr>
        <w:t>گر</w:t>
      </w:r>
      <w:r w:rsidR="00A576DC" w:rsidRPr="00E30350">
        <w:rPr>
          <w:rStyle w:val="Char3"/>
          <w:rtl/>
        </w:rPr>
        <w:t>ی</w:t>
      </w:r>
      <w:r w:rsidRPr="00E30350">
        <w:rPr>
          <w:rStyle w:val="Char3"/>
          <w:rtl/>
        </w:rPr>
        <w:t xml:space="preserve"> </w:t>
      </w:r>
      <w:r w:rsidR="00A576DC" w:rsidRPr="00E30350">
        <w:rPr>
          <w:rStyle w:val="Char3"/>
          <w:rtl/>
        </w:rPr>
        <w:t>ی</w:t>
      </w:r>
      <w:r w:rsidRPr="00E30350">
        <w:rPr>
          <w:rStyle w:val="Char3"/>
          <w:rtl/>
        </w:rPr>
        <w:t>افته‌ام</w:t>
      </w:r>
      <w:r w:rsidR="002E5558" w:rsidRPr="00E30350">
        <w:rPr>
          <w:rStyle w:val="Char3"/>
          <w:rFonts w:hint="cs"/>
          <w:rtl/>
        </w:rPr>
        <w:t>»</w:t>
      </w:r>
      <w:r w:rsidRPr="00E30350">
        <w:rPr>
          <w:rStyle w:val="Char3"/>
          <w:rFonts w:hint="cs"/>
          <w:rtl/>
        </w:rPr>
        <w:t>.</w:t>
      </w:r>
    </w:p>
    <w:p w:rsidR="00F03D36" w:rsidRPr="00E30350" w:rsidRDefault="00A576DC" w:rsidP="000541C5">
      <w:pPr>
        <w:pStyle w:val="BodyText2"/>
        <w:spacing w:after="0" w:line="240" w:lineRule="auto"/>
        <w:ind w:firstLine="284"/>
        <w:jc w:val="both"/>
        <w:rPr>
          <w:rStyle w:val="Char1"/>
          <w:rtl/>
          <w:lang w:bidi="ar-SA"/>
        </w:rPr>
      </w:pPr>
      <w:r w:rsidRPr="00E30350">
        <w:rPr>
          <w:rStyle w:val="Char3"/>
          <w:rtl/>
        </w:rPr>
        <w:t>ی</w:t>
      </w:r>
      <w:r w:rsidR="00F03D36" w:rsidRPr="00E30350">
        <w:rPr>
          <w:rStyle w:val="Char3"/>
          <w:rtl/>
        </w:rPr>
        <w:t xml:space="preserve">ا در آداب مسجد </w:t>
      </w:r>
      <w:r w:rsidRPr="00E30350">
        <w:rPr>
          <w:rStyle w:val="Char3"/>
          <w:rtl/>
        </w:rPr>
        <w:t>ک</w:t>
      </w:r>
      <w:r w:rsidR="00F03D36" w:rsidRPr="00E30350">
        <w:rPr>
          <w:rStyle w:val="Char3"/>
          <w:rtl/>
        </w:rPr>
        <w:t>وفه م</w:t>
      </w:r>
      <w:r w:rsidRPr="00E30350">
        <w:rPr>
          <w:rStyle w:val="Char3"/>
          <w:rtl/>
        </w:rPr>
        <w:t>ی</w:t>
      </w:r>
      <w:r w:rsidR="00F03D36" w:rsidRPr="00E30350">
        <w:rPr>
          <w:rStyle w:val="Char3"/>
          <w:rFonts w:hint="cs"/>
          <w:rtl/>
        </w:rPr>
        <w:t>‌</w:t>
      </w:r>
      <w:r w:rsidR="00F03D36" w:rsidRPr="00E30350">
        <w:rPr>
          <w:rStyle w:val="Char3"/>
          <w:rtl/>
        </w:rPr>
        <w:t>نو</w:t>
      </w:r>
      <w:r w:rsidRPr="00E30350">
        <w:rPr>
          <w:rStyle w:val="Char3"/>
          <w:rtl/>
        </w:rPr>
        <w:t>ی</w:t>
      </w:r>
      <w:r w:rsidR="00F03D36" w:rsidRPr="00E30350">
        <w:rPr>
          <w:rStyle w:val="Char3"/>
          <w:rtl/>
        </w:rPr>
        <w:t xml:space="preserve">سد: </w:t>
      </w:r>
      <w:r w:rsidR="00F03D36" w:rsidRPr="00E30350">
        <w:rPr>
          <w:rStyle w:val="Char1"/>
          <w:rtl/>
          <w:lang w:bidi="ar-SA"/>
        </w:rPr>
        <w:t>«وجدت الرواية بخط الأفاضل منقولاً من خط علي بن السكون».</w:t>
      </w:r>
    </w:p>
    <w:p w:rsidR="00F03D36" w:rsidRPr="00E30350" w:rsidRDefault="00F03D36" w:rsidP="003B7B3E">
      <w:pPr>
        <w:pStyle w:val="BodyText2"/>
        <w:spacing w:after="0" w:line="240" w:lineRule="auto"/>
        <w:ind w:firstLine="284"/>
        <w:jc w:val="both"/>
        <w:rPr>
          <w:rStyle w:val="Char3"/>
          <w:rtl/>
        </w:rPr>
      </w:pPr>
      <w:r w:rsidRPr="00E30350">
        <w:rPr>
          <w:rStyle w:val="Char3"/>
          <w:rFonts w:hint="cs"/>
          <w:rtl/>
        </w:rPr>
        <w:t xml:space="preserve">یعنی: </w:t>
      </w:r>
      <w:r w:rsidR="002E5558" w:rsidRPr="00E30350">
        <w:rPr>
          <w:rStyle w:val="Char3"/>
          <w:rFonts w:hint="cs"/>
          <w:rtl/>
        </w:rPr>
        <w:t>«</w:t>
      </w:r>
      <w:r w:rsidRPr="00E30350">
        <w:rPr>
          <w:rStyle w:val="Char3"/>
          <w:rtl/>
        </w:rPr>
        <w:t>ا</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 xml:space="preserve">ت را به خط </w:t>
      </w:r>
      <w:r w:rsidR="00A576DC" w:rsidRPr="00E30350">
        <w:rPr>
          <w:rStyle w:val="Char3"/>
          <w:rtl/>
        </w:rPr>
        <w:t>یکی</w:t>
      </w:r>
      <w:r w:rsidRPr="00E30350">
        <w:rPr>
          <w:rStyle w:val="Char3"/>
          <w:rtl/>
        </w:rPr>
        <w:t xml:space="preserve"> از دانشمندان </w:t>
      </w:r>
      <w:r w:rsidR="00A576DC" w:rsidRPr="00E30350">
        <w:rPr>
          <w:rStyle w:val="Char3"/>
          <w:rtl/>
        </w:rPr>
        <w:t>ک</w:t>
      </w:r>
      <w:r w:rsidRPr="00E30350">
        <w:rPr>
          <w:rStyle w:val="Char3"/>
          <w:rtl/>
        </w:rPr>
        <w:t>ه از دست</w:t>
      </w:r>
      <w:r w:rsidRPr="00E30350">
        <w:rPr>
          <w:rStyle w:val="Char3"/>
          <w:rFonts w:hint="cs"/>
          <w:rtl/>
        </w:rPr>
        <w:t>‌</w:t>
      </w:r>
      <w:r w:rsidRPr="00E30350">
        <w:rPr>
          <w:rStyle w:val="Char3"/>
          <w:rtl/>
        </w:rPr>
        <w:t>نو</w:t>
      </w:r>
      <w:r w:rsidR="00A576DC" w:rsidRPr="00E30350">
        <w:rPr>
          <w:rStyle w:val="Char3"/>
          <w:rtl/>
        </w:rPr>
        <w:t>ی</w:t>
      </w:r>
      <w:r w:rsidRPr="00E30350">
        <w:rPr>
          <w:rStyle w:val="Char3"/>
          <w:rtl/>
        </w:rPr>
        <w:t>س عل</w:t>
      </w:r>
      <w:r w:rsidR="00A576DC" w:rsidRPr="00E30350">
        <w:rPr>
          <w:rStyle w:val="Char3"/>
          <w:rtl/>
        </w:rPr>
        <w:t>ی</w:t>
      </w:r>
      <w:r w:rsidRPr="00E30350">
        <w:rPr>
          <w:rStyle w:val="Char3"/>
          <w:rtl/>
        </w:rPr>
        <w:t xml:space="preserve"> بن الس</w:t>
      </w:r>
      <w:r w:rsidR="00A576DC" w:rsidRPr="00E30350">
        <w:rPr>
          <w:rStyle w:val="Char3"/>
          <w:rtl/>
        </w:rPr>
        <w:t>ک</w:t>
      </w:r>
      <w:r w:rsidRPr="00E30350">
        <w:rPr>
          <w:rStyle w:val="Char3"/>
          <w:rtl/>
        </w:rPr>
        <w:t xml:space="preserve">ون نقل </w:t>
      </w:r>
      <w:r w:rsidR="00A576DC" w:rsidRPr="00E30350">
        <w:rPr>
          <w:rStyle w:val="Char3"/>
          <w:rtl/>
        </w:rPr>
        <w:t>ک</w:t>
      </w:r>
      <w:r w:rsidRPr="00E30350">
        <w:rPr>
          <w:rStyle w:val="Char3"/>
          <w:rtl/>
        </w:rPr>
        <w:t xml:space="preserve">رده </w:t>
      </w:r>
      <w:r w:rsidR="00A576DC" w:rsidRPr="00E30350">
        <w:rPr>
          <w:rStyle w:val="Char3"/>
          <w:rtl/>
        </w:rPr>
        <w:t>ی</w:t>
      </w:r>
      <w:r w:rsidRPr="00E30350">
        <w:rPr>
          <w:rStyle w:val="Char3"/>
          <w:rtl/>
        </w:rPr>
        <w:t>افته‌ام</w:t>
      </w:r>
      <w:r w:rsidR="002E5558" w:rsidRPr="00E30350">
        <w:rPr>
          <w:rStyle w:val="Char3"/>
          <w:rFonts w:hint="cs"/>
          <w:rtl/>
        </w:rPr>
        <w:t>»</w:t>
      </w:r>
      <w:r w:rsidRPr="00E30350">
        <w:rPr>
          <w:rStyle w:val="Char3"/>
          <w:rtl/>
        </w:rPr>
        <w:t>.</w:t>
      </w:r>
    </w:p>
    <w:p w:rsidR="00F03D36" w:rsidRPr="00E30350" w:rsidRDefault="00F03D36" w:rsidP="00221F90">
      <w:pPr>
        <w:pStyle w:val="BodyText2"/>
        <w:spacing w:after="0" w:line="240" w:lineRule="auto"/>
        <w:ind w:firstLine="284"/>
        <w:jc w:val="both"/>
        <w:rPr>
          <w:rStyle w:val="Char3"/>
          <w:rtl/>
        </w:rPr>
      </w:pPr>
      <w:r w:rsidRPr="00E30350">
        <w:rPr>
          <w:rStyle w:val="Char3"/>
          <w:rtl/>
        </w:rPr>
        <w:t>از ا</w:t>
      </w:r>
      <w:r w:rsidR="00A576DC" w:rsidRPr="00E30350">
        <w:rPr>
          <w:rStyle w:val="Char3"/>
          <w:rtl/>
        </w:rPr>
        <w:t>ی</w:t>
      </w:r>
      <w:r w:rsidRPr="00E30350">
        <w:rPr>
          <w:rStyle w:val="Char3"/>
          <w:rtl/>
        </w:rPr>
        <w:t>ن قب</w:t>
      </w:r>
      <w:r w:rsidR="00A576DC" w:rsidRPr="00E30350">
        <w:rPr>
          <w:rStyle w:val="Char3"/>
          <w:rtl/>
        </w:rPr>
        <w:t>ی</w:t>
      </w:r>
      <w:r w:rsidRPr="00E30350">
        <w:rPr>
          <w:rStyle w:val="Char3"/>
          <w:rtl/>
        </w:rPr>
        <w:t>ل «وجدتُ، وجدتُ»</w:t>
      </w:r>
      <w:r w:rsidR="00221F90" w:rsidRPr="00E30350">
        <w:rPr>
          <w:rStyle w:val="Char3"/>
          <w:rFonts w:hint="cs"/>
          <w:rtl/>
        </w:rPr>
        <w:t xml:space="preserve"> </w:t>
      </w:r>
      <w:r w:rsidRPr="00E30350">
        <w:rPr>
          <w:rStyle w:val="Char3"/>
          <w:rtl/>
        </w:rPr>
        <w:t>در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تاب بس</w:t>
      </w:r>
      <w:r w:rsidR="00A576DC" w:rsidRPr="00E30350">
        <w:rPr>
          <w:rStyle w:val="Char3"/>
          <w:rtl/>
        </w:rPr>
        <w:t>ی</w:t>
      </w:r>
      <w:r w:rsidRPr="00E30350">
        <w:rPr>
          <w:rStyle w:val="Char3"/>
          <w:rtl/>
        </w:rPr>
        <w:t xml:space="preserve">ار است </w:t>
      </w:r>
      <w:r w:rsidR="00A576DC" w:rsidRPr="00E30350">
        <w:rPr>
          <w:rStyle w:val="Char3"/>
          <w:rtl/>
        </w:rPr>
        <w:t>ک</w:t>
      </w:r>
      <w:r w:rsidRPr="00E30350">
        <w:rPr>
          <w:rStyle w:val="Char3"/>
          <w:rtl/>
        </w:rPr>
        <w:t>ه معلوم ن</w:t>
      </w:r>
      <w:r w:rsidR="00A576DC" w:rsidRPr="00E30350">
        <w:rPr>
          <w:rStyle w:val="Char3"/>
          <w:rtl/>
        </w:rPr>
        <w:t>ی</w:t>
      </w:r>
      <w:r w:rsidRPr="00E30350">
        <w:rPr>
          <w:rStyle w:val="Char3"/>
          <w:rtl/>
        </w:rPr>
        <w:t>ست نو</w:t>
      </w:r>
      <w:r w:rsidR="00A576DC" w:rsidRPr="00E30350">
        <w:rPr>
          <w:rStyle w:val="Char3"/>
          <w:rtl/>
        </w:rPr>
        <w:t>ی</w:t>
      </w:r>
      <w:r w:rsidRPr="00E30350">
        <w:rPr>
          <w:rStyle w:val="Char3"/>
          <w:rtl/>
        </w:rPr>
        <w:t>سندگان و جاعل</w:t>
      </w:r>
      <w:r w:rsidR="00A576DC" w:rsidRPr="00E30350">
        <w:rPr>
          <w:rStyle w:val="Char3"/>
          <w:rtl/>
        </w:rPr>
        <w:t>ی</w:t>
      </w:r>
      <w:r w:rsidRPr="00E30350">
        <w:rPr>
          <w:rStyle w:val="Char3"/>
          <w:rtl/>
        </w:rPr>
        <w:t xml:space="preserve">ن آن‌ها چه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بوده‌اند؟!</w:t>
      </w:r>
      <w:r w:rsidR="002E5558" w:rsidRPr="00E30350">
        <w:rPr>
          <w:rStyle w:val="Char3"/>
          <w:rFonts w:hint="cs"/>
          <w:rtl/>
        </w:rPr>
        <w:t>.</w:t>
      </w:r>
    </w:p>
    <w:p w:rsidR="00F03D36" w:rsidRPr="00E30350" w:rsidRDefault="00F03D36" w:rsidP="00221F90">
      <w:pPr>
        <w:pStyle w:val="BodyText2"/>
        <w:spacing w:after="0" w:line="240" w:lineRule="auto"/>
        <w:ind w:firstLine="284"/>
        <w:jc w:val="both"/>
        <w:rPr>
          <w:rStyle w:val="Char3"/>
          <w:rtl/>
        </w:rPr>
      </w:pPr>
      <w:r w:rsidRPr="00E30350">
        <w:rPr>
          <w:rStyle w:val="Char3"/>
          <w:rtl/>
        </w:rPr>
        <w:t>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ز</w:t>
      </w:r>
      <w:r w:rsidR="00A576DC" w:rsidRPr="00E30350">
        <w:rPr>
          <w:rStyle w:val="Char3"/>
          <w:rtl/>
        </w:rPr>
        <w:t>ی</w:t>
      </w:r>
      <w:r w:rsidRPr="00E30350">
        <w:rPr>
          <w:rStyle w:val="Char3"/>
          <w:rtl/>
        </w:rPr>
        <w:t>ارت‌ها</w:t>
      </w:r>
      <w:r w:rsidR="00A576DC" w:rsidRPr="00E30350">
        <w:rPr>
          <w:rStyle w:val="Char3"/>
          <w:rtl/>
        </w:rPr>
        <w:t>ی</w:t>
      </w:r>
      <w:r w:rsidRPr="00E30350">
        <w:rPr>
          <w:rStyle w:val="Char3"/>
          <w:rtl/>
        </w:rPr>
        <w:t xml:space="preserve"> مندرج در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تاب بدون ه</w:t>
      </w:r>
      <w:r w:rsidR="00A576DC" w:rsidRPr="00E30350">
        <w:rPr>
          <w:rStyle w:val="Char3"/>
          <w:rtl/>
        </w:rPr>
        <w:t>ی</w:t>
      </w:r>
      <w:r w:rsidRPr="00E30350">
        <w:rPr>
          <w:rStyle w:val="Char3"/>
          <w:rtl/>
        </w:rPr>
        <w:t>چ سند</w:t>
      </w:r>
      <w:r w:rsidR="00A576DC" w:rsidRPr="00E30350">
        <w:rPr>
          <w:rStyle w:val="Char3"/>
          <w:rtl/>
        </w:rPr>
        <w:t>ی</w:t>
      </w:r>
      <w:r w:rsidRPr="00E30350">
        <w:rPr>
          <w:rStyle w:val="Char3"/>
          <w:rtl/>
        </w:rPr>
        <w:t xml:space="preserve">، منقول است از </w:t>
      </w:r>
      <w:r w:rsidR="00A576DC" w:rsidRPr="00E30350">
        <w:rPr>
          <w:rStyle w:val="Char3"/>
          <w:rtl/>
        </w:rPr>
        <w:t>ک</w:t>
      </w:r>
      <w:r w:rsidRPr="00E30350">
        <w:rPr>
          <w:rStyle w:val="Char3"/>
          <w:rtl/>
        </w:rPr>
        <w:t xml:space="preserve">تاب «مزار </w:t>
      </w:r>
      <w:r w:rsidR="00A576DC" w:rsidRPr="00E30350">
        <w:rPr>
          <w:rStyle w:val="Char3"/>
          <w:rtl/>
        </w:rPr>
        <w:t>ک</w:t>
      </w:r>
      <w:r w:rsidRPr="00E30350">
        <w:rPr>
          <w:rStyle w:val="Char3"/>
          <w:rtl/>
        </w:rPr>
        <w:t>ب</w:t>
      </w:r>
      <w:r w:rsidR="00A576DC" w:rsidRPr="00E30350">
        <w:rPr>
          <w:rStyle w:val="Char3"/>
          <w:rtl/>
        </w:rPr>
        <w:t>ی</w:t>
      </w:r>
      <w:r w:rsidRPr="00E30350">
        <w:rPr>
          <w:rStyle w:val="Char3"/>
          <w:rtl/>
        </w:rPr>
        <w:t>ر» و«مصباح الأنوار» و امثال آن‌ها، و</w:t>
      </w:r>
      <w:r w:rsidRPr="00E30350">
        <w:rPr>
          <w:rStyle w:val="Char3"/>
          <w:rFonts w:hint="cs"/>
          <w:rtl/>
        </w:rPr>
        <w:t xml:space="preserve"> </w:t>
      </w:r>
      <w:r w:rsidRPr="00E30350">
        <w:rPr>
          <w:rStyle w:val="Char3"/>
          <w:rtl/>
        </w:rPr>
        <w:t>ا</w:t>
      </w:r>
      <w:r w:rsidR="00A576DC" w:rsidRPr="00E30350">
        <w:rPr>
          <w:rStyle w:val="Char3"/>
          <w:rtl/>
        </w:rPr>
        <w:t>ک</w:t>
      </w:r>
      <w:r w:rsidRPr="00E30350">
        <w:rPr>
          <w:rStyle w:val="Char3"/>
          <w:rtl/>
        </w:rPr>
        <w:t>ثر آن‌ها روا</w:t>
      </w:r>
      <w:r w:rsidR="00A576DC" w:rsidRPr="00E30350">
        <w:rPr>
          <w:rStyle w:val="Char3"/>
          <w:rtl/>
        </w:rPr>
        <w:t>ی</w:t>
      </w:r>
      <w:r w:rsidRPr="00E30350">
        <w:rPr>
          <w:rStyle w:val="Char3"/>
          <w:rtl/>
        </w:rPr>
        <w:t>ت از غلات</w:t>
      </w:r>
      <w:r w:rsidRPr="00E30350">
        <w:rPr>
          <w:rStyle w:val="Char3"/>
          <w:rFonts w:hint="cs"/>
          <w:rtl/>
        </w:rPr>
        <w:t xml:space="preserve"> </w:t>
      </w:r>
      <w:r w:rsidRPr="00E30350">
        <w:rPr>
          <w:rStyle w:val="Char3"/>
          <w:rtl/>
        </w:rPr>
        <w:t>(غلو</w:t>
      </w:r>
      <w:r w:rsidR="00A576DC" w:rsidRPr="00E30350">
        <w:rPr>
          <w:rStyle w:val="Char3"/>
          <w:rtl/>
        </w:rPr>
        <w:t>ک</w:t>
      </w:r>
      <w:r w:rsidRPr="00E30350">
        <w:rPr>
          <w:rStyle w:val="Char3"/>
          <w:rtl/>
        </w:rPr>
        <w:t>نندگان) و ضعفاست چون «عل</w:t>
      </w:r>
      <w:r w:rsidR="00A576DC" w:rsidRPr="00E30350">
        <w:rPr>
          <w:rStyle w:val="Char3"/>
          <w:rtl/>
        </w:rPr>
        <w:t>ی</w:t>
      </w:r>
      <w:r w:rsidRPr="00E30350">
        <w:rPr>
          <w:rStyle w:val="Char3"/>
          <w:rtl/>
        </w:rPr>
        <w:t xml:space="preserve"> بن أب</w:t>
      </w:r>
      <w:r w:rsidR="00A576DC" w:rsidRPr="00E30350">
        <w:rPr>
          <w:rStyle w:val="Char3"/>
          <w:rtl/>
        </w:rPr>
        <w:t>ی</w:t>
      </w:r>
      <w:r w:rsidRPr="00E30350">
        <w:rPr>
          <w:rStyle w:val="Char3"/>
          <w:rtl/>
        </w:rPr>
        <w:t xml:space="preserve"> حمزه بطائن</w:t>
      </w:r>
      <w:r w:rsidR="00A576DC" w:rsidRPr="00E30350">
        <w:rPr>
          <w:rStyle w:val="Char3"/>
          <w:rtl/>
        </w:rPr>
        <w:t>ی</w:t>
      </w:r>
      <w:r w:rsidRPr="00E30350">
        <w:rPr>
          <w:rStyle w:val="Char3"/>
          <w:rtl/>
        </w:rPr>
        <w:t>» واقف</w:t>
      </w:r>
      <w:r w:rsidR="00A576DC" w:rsidRPr="00E30350">
        <w:rPr>
          <w:rStyle w:val="Char3"/>
          <w:rtl/>
        </w:rPr>
        <w:t>ی</w:t>
      </w:r>
      <w:r w:rsidRPr="00E30350">
        <w:rPr>
          <w:rStyle w:val="Char3"/>
          <w:rtl/>
        </w:rPr>
        <w:t xml:space="preserve"> ملعون و محمد بن سنان غلو</w:t>
      </w:r>
      <w:r w:rsidR="00A576DC" w:rsidRPr="00E30350">
        <w:rPr>
          <w:rStyle w:val="Char3"/>
          <w:rtl/>
        </w:rPr>
        <w:t>ک</w:t>
      </w:r>
      <w:r w:rsidRPr="00E30350">
        <w:rPr>
          <w:rStyle w:val="Char3"/>
          <w:rtl/>
        </w:rPr>
        <w:t>ننده مشر</w:t>
      </w:r>
      <w:r w:rsidR="00A576DC" w:rsidRPr="00E30350">
        <w:rPr>
          <w:rStyle w:val="Char3"/>
          <w:rtl/>
        </w:rPr>
        <w:t>ک</w:t>
      </w:r>
      <w:r w:rsidRPr="00E30350">
        <w:rPr>
          <w:rStyle w:val="Char3"/>
          <w:rtl/>
        </w:rPr>
        <w:t xml:space="preserve"> و «عبدالله بن مسعود مذموم» و «ب</w:t>
      </w:r>
      <w:r w:rsidR="00A576DC" w:rsidRPr="00E30350">
        <w:rPr>
          <w:rStyle w:val="Char3"/>
          <w:rtl/>
        </w:rPr>
        <w:t>ک</w:t>
      </w:r>
      <w:r w:rsidRPr="00E30350">
        <w:rPr>
          <w:rStyle w:val="Char3"/>
          <w:rtl/>
        </w:rPr>
        <w:t>ر بن صالح مطعون مشؤوم» و «عمار بن موس</w:t>
      </w:r>
      <w:r w:rsidR="00A576DC" w:rsidRPr="00E30350">
        <w:rPr>
          <w:rStyle w:val="Char3"/>
          <w:rtl/>
        </w:rPr>
        <w:t>ی</w:t>
      </w:r>
      <w:r w:rsidRPr="00E30350">
        <w:rPr>
          <w:rStyle w:val="Char3"/>
          <w:rtl/>
        </w:rPr>
        <w:t xml:space="preserve"> فطح</w:t>
      </w:r>
      <w:r w:rsidR="00A576DC" w:rsidRPr="00E30350">
        <w:rPr>
          <w:rStyle w:val="Char3"/>
          <w:rtl/>
        </w:rPr>
        <w:t>ی</w:t>
      </w:r>
      <w:r w:rsidRPr="00E30350">
        <w:rPr>
          <w:rStyle w:val="Char3"/>
          <w:rtl/>
        </w:rPr>
        <w:t>» و «</w:t>
      </w:r>
      <w:r w:rsidR="00A576DC" w:rsidRPr="00E30350">
        <w:rPr>
          <w:rStyle w:val="Char3"/>
          <w:rtl/>
        </w:rPr>
        <w:t>ی</w:t>
      </w:r>
      <w:r w:rsidRPr="00E30350">
        <w:rPr>
          <w:rStyle w:val="Char3"/>
          <w:rtl/>
        </w:rPr>
        <w:t>ونس بن ظب</w:t>
      </w:r>
      <w:r w:rsidR="00A576DC" w:rsidRPr="00E30350">
        <w:rPr>
          <w:rStyle w:val="Char3"/>
          <w:rtl/>
        </w:rPr>
        <w:t>ی</w:t>
      </w:r>
      <w:r w:rsidRPr="00E30350">
        <w:rPr>
          <w:rStyle w:val="Char3"/>
          <w:rtl/>
        </w:rPr>
        <w:t>ان غلو</w:t>
      </w:r>
      <w:r w:rsidR="00A576DC" w:rsidRPr="00E30350">
        <w:rPr>
          <w:rStyle w:val="Char3"/>
          <w:rtl/>
        </w:rPr>
        <w:t>ک</w:t>
      </w:r>
      <w:r w:rsidRPr="00E30350">
        <w:rPr>
          <w:rStyle w:val="Char3"/>
          <w:rtl/>
        </w:rPr>
        <w:t>ننده‌</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اذب» و «احمد بن هلال غلو</w:t>
      </w:r>
      <w:r w:rsidR="00A576DC" w:rsidRPr="00E30350">
        <w:rPr>
          <w:rStyle w:val="Char3"/>
          <w:rtl/>
        </w:rPr>
        <w:t>ک</w:t>
      </w:r>
      <w:r w:rsidRPr="00E30350">
        <w:rPr>
          <w:rStyle w:val="Char3"/>
          <w:rtl/>
        </w:rPr>
        <w:t>ننده ملعون» و «‌س</w:t>
      </w:r>
      <w:r w:rsidR="00A576DC" w:rsidRPr="00E30350">
        <w:rPr>
          <w:rStyle w:val="Char3"/>
          <w:rtl/>
        </w:rPr>
        <w:t>ی</w:t>
      </w:r>
      <w:r w:rsidRPr="00E30350">
        <w:rPr>
          <w:rStyle w:val="Char3"/>
          <w:rtl/>
        </w:rPr>
        <w:t>ف بن عم</w:t>
      </w:r>
      <w:r w:rsidR="00A576DC" w:rsidRPr="00E30350">
        <w:rPr>
          <w:rStyle w:val="Char3"/>
          <w:rtl/>
        </w:rPr>
        <w:t>ی</w:t>
      </w:r>
      <w:r w:rsidRPr="00E30350">
        <w:rPr>
          <w:rStyle w:val="Char3"/>
          <w:rtl/>
        </w:rPr>
        <w:t>ره مطعون ملعون»‌ و «عل</w:t>
      </w:r>
      <w:r w:rsidR="00A576DC" w:rsidRPr="00E30350">
        <w:rPr>
          <w:rStyle w:val="Char3"/>
          <w:rtl/>
        </w:rPr>
        <w:t>ی</w:t>
      </w:r>
      <w:r w:rsidRPr="00E30350">
        <w:rPr>
          <w:rStyle w:val="Char3"/>
          <w:rtl/>
        </w:rPr>
        <w:t xml:space="preserve"> بن الحسن فضال فطح</w:t>
      </w:r>
      <w:r w:rsidR="00A576DC" w:rsidRPr="00E30350">
        <w:rPr>
          <w:rStyle w:val="Char3"/>
          <w:rtl/>
        </w:rPr>
        <w:t>ی</w:t>
      </w:r>
      <w:r w:rsidRPr="00E30350">
        <w:rPr>
          <w:rStyle w:val="Char3"/>
          <w:rtl/>
        </w:rPr>
        <w:t xml:space="preserve"> ملعون» و «عل</w:t>
      </w:r>
      <w:r w:rsidR="00A576DC" w:rsidRPr="00E30350">
        <w:rPr>
          <w:rStyle w:val="Char3"/>
          <w:rtl/>
        </w:rPr>
        <w:t>ی</w:t>
      </w:r>
      <w:r w:rsidRPr="00E30350">
        <w:rPr>
          <w:rStyle w:val="Char3"/>
          <w:rtl/>
        </w:rPr>
        <w:t xml:space="preserve"> بن حسان </w:t>
      </w:r>
      <w:r w:rsidR="00A576DC" w:rsidRPr="00E30350">
        <w:rPr>
          <w:rStyle w:val="Char3"/>
          <w:rtl/>
        </w:rPr>
        <w:t>ک</w:t>
      </w:r>
      <w:r w:rsidRPr="00E30350">
        <w:rPr>
          <w:rStyle w:val="Char3"/>
          <w:rtl/>
        </w:rPr>
        <w:t xml:space="preserve">ذاب» و...، </w:t>
      </w:r>
      <w:r w:rsidR="00A576DC" w:rsidRPr="00E30350">
        <w:rPr>
          <w:rStyle w:val="Char3"/>
          <w:rtl/>
        </w:rPr>
        <w:t>ک</w:t>
      </w:r>
      <w:r w:rsidRPr="00E30350">
        <w:rPr>
          <w:rStyle w:val="Char3"/>
          <w:rtl/>
        </w:rPr>
        <w:t>ه شرح حال فضاحت مالامال هر</w:t>
      </w:r>
      <w:r w:rsidR="00A576DC" w:rsidRPr="00E30350">
        <w:rPr>
          <w:rStyle w:val="Char3"/>
          <w:rtl/>
        </w:rPr>
        <w:t>یک</w:t>
      </w:r>
      <w:r w:rsidRPr="00E30350">
        <w:rPr>
          <w:rStyle w:val="Char3"/>
          <w:rtl/>
        </w:rPr>
        <w:t xml:space="preserve"> از آن‌ها را در ذ</w:t>
      </w:r>
      <w:r w:rsidR="00A576DC" w:rsidRPr="00E30350">
        <w:rPr>
          <w:rStyle w:val="Char3"/>
          <w:rtl/>
        </w:rPr>
        <w:t>ی</w:t>
      </w:r>
      <w:r w:rsidRPr="00E30350">
        <w:rPr>
          <w:rStyle w:val="Char3"/>
          <w:rtl/>
        </w:rPr>
        <w:t>ل احاد</w:t>
      </w:r>
      <w:r w:rsidR="00A576DC" w:rsidRPr="00E30350">
        <w:rPr>
          <w:rStyle w:val="Char3"/>
          <w:rtl/>
        </w:rPr>
        <w:t>ی</w:t>
      </w:r>
      <w:r w:rsidRPr="00E30350">
        <w:rPr>
          <w:rStyle w:val="Char3"/>
          <w:rtl/>
        </w:rPr>
        <w:t>ث مرو</w:t>
      </w:r>
      <w:r w:rsidR="00A576DC" w:rsidRPr="00E30350">
        <w:rPr>
          <w:rStyle w:val="Char3"/>
          <w:rtl/>
        </w:rPr>
        <w:t>ی</w:t>
      </w:r>
      <w:r w:rsidRPr="00E30350">
        <w:rPr>
          <w:rStyle w:val="Char3"/>
          <w:rtl/>
        </w:rPr>
        <w:t>ه از آنان آور</w:t>
      </w:r>
      <w:r w:rsidR="00A576DC" w:rsidRPr="00E30350">
        <w:rPr>
          <w:rStyle w:val="Char3"/>
          <w:rtl/>
        </w:rPr>
        <w:t>ی</w:t>
      </w:r>
      <w:r w:rsidRPr="00E30350">
        <w:rPr>
          <w:rStyle w:val="Char3"/>
          <w:rtl/>
        </w:rPr>
        <w:t>م،</w:t>
      </w:r>
      <w:r w:rsidRPr="00E30350">
        <w:rPr>
          <w:rStyle w:val="Char3"/>
          <w:rFonts w:hint="cs"/>
          <w:rtl/>
        </w:rPr>
        <w:t xml:space="preserve"> و آن‌ها که نیامده است</w:t>
      </w:r>
      <w:r w:rsidR="00221F90" w:rsidRPr="00E30350">
        <w:rPr>
          <w:rStyle w:val="Char3"/>
          <w:rFonts w:hint="cs"/>
          <w:rtl/>
        </w:rPr>
        <w:t>،</w:t>
      </w:r>
      <w:r w:rsidRPr="00E30350">
        <w:rPr>
          <w:rStyle w:val="Char3"/>
          <w:rFonts w:hint="cs"/>
          <w:rtl/>
        </w:rPr>
        <w:t xml:space="preserve"> عند اللزوم </w:t>
      </w:r>
      <w:r w:rsidR="00221F90" w:rsidRPr="00E30350">
        <w:rPr>
          <w:rStyle w:val="Char3"/>
          <w:rFonts w:hint="cs"/>
          <w:rtl/>
        </w:rPr>
        <w:t>إ</w:t>
      </w:r>
      <w:r w:rsidRPr="00E30350">
        <w:rPr>
          <w:rStyle w:val="Char3"/>
          <w:rFonts w:hint="cs"/>
          <w:rtl/>
        </w:rPr>
        <w:t>ن شاء الله می‌آوریم</w:t>
      </w:r>
      <w:r w:rsidRPr="00E30350">
        <w:rPr>
          <w:rStyle w:val="Char3"/>
          <w:rtl/>
        </w:rPr>
        <w:t xml:space="preserve"> و خوانندگان گرام</w:t>
      </w:r>
      <w:r w:rsidR="00A576DC" w:rsidRPr="00E30350">
        <w:rPr>
          <w:rStyle w:val="Char3"/>
          <w:rtl/>
        </w:rPr>
        <w:t>ی</w:t>
      </w:r>
      <w:r w:rsidRPr="00E30350">
        <w:rPr>
          <w:rStyle w:val="Char3"/>
          <w:rtl/>
        </w:rPr>
        <w:t xml:space="preserve"> را به </w:t>
      </w:r>
      <w:r w:rsidR="00A576DC" w:rsidRPr="00E30350">
        <w:rPr>
          <w:rStyle w:val="Char3"/>
          <w:rtl/>
        </w:rPr>
        <w:t>ک</w:t>
      </w:r>
      <w:r w:rsidRPr="00E30350">
        <w:rPr>
          <w:rStyle w:val="Char3"/>
          <w:rtl/>
        </w:rPr>
        <w:t>تب رجال حواله م</w:t>
      </w:r>
      <w:r w:rsidR="00A576DC" w:rsidRPr="00E30350">
        <w:rPr>
          <w:rStyle w:val="Char3"/>
          <w:rtl/>
        </w:rPr>
        <w:t>ی</w:t>
      </w:r>
      <w:r w:rsidRPr="00E30350">
        <w:rPr>
          <w:rStyle w:val="Char3"/>
          <w:rFonts w:hint="cs"/>
          <w:rtl/>
        </w:rPr>
        <w:t>‌</w:t>
      </w:r>
      <w:r w:rsidRPr="00E30350">
        <w:rPr>
          <w:rStyle w:val="Char3"/>
          <w:rtl/>
        </w:rPr>
        <w:t>ده</w:t>
      </w:r>
      <w:r w:rsidR="00A576DC" w:rsidRPr="00E30350">
        <w:rPr>
          <w:rStyle w:val="Char3"/>
          <w:rtl/>
        </w:rPr>
        <w:t>ی</w:t>
      </w:r>
      <w:r w:rsidRPr="00E30350">
        <w:rPr>
          <w:rStyle w:val="Char3"/>
          <w:rtl/>
        </w:rPr>
        <w:t xml:space="preserve">م. </w:t>
      </w:r>
    </w:p>
    <w:p w:rsidR="00F03D36" w:rsidRPr="00E30350" w:rsidRDefault="00F03D36" w:rsidP="003B7B3E">
      <w:pPr>
        <w:pStyle w:val="BodyText2"/>
        <w:spacing w:after="0" w:line="240" w:lineRule="auto"/>
        <w:ind w:firstLine="284"/>
        <w:jc w:val="both"/>
        <w:rPr>
          <w:rStyle w:val="Char3"/>
          <w:rtl/>
        </w:rPr>
      </w:pPr>
      <w:r w:rsidRPr="00E30350">
        <w:rPr>
          <w:rStyle w:val="Char3"/>
          <w:rtl/>
        </w:rPr>
        <w:t>شا</w:t>
      </w:r>
      <w:r w:rsidR="00A576DC" w:rsidRPr="00E30350">
        <w:rPr>
          <w:rStyle w:val="Char3"/>
          <w:rtl/>
        </w:rPr>
        <w:t>ی</w:t>
      </w:r>
      <w:r w:rsidRPr="00E30350">
        <w:rPr>
          <w:rStyle w:val="Char3"/>
          <w:rtl/>
        </w:rPr>
        <w:t xml:space="preserve">د از </w:t>
      </w:r>
      <w:r w:rsidR="00A576DC" w:rsidRPr="00E30350">
        <w:rPr>
          <w:rStyle w:val="Char3"/>
          <w:rtl/>
        </w:rPr>
        <w:t>ک</w:t>
      </w:r>
      <w:r w:rsidRPr="00E30350">
        <w:rPr>
          <w:rStyle w:val="Char3"/>
          <w:rtl/>
        </w:rPr>
        <w:t xml:space="preserve">لمه «ملعون» </w:t>
      </w:r>
      <w:r w:rsidR="00A576DC" w:rsidRPr="00E30350">
        <w:rPr>
          <w:rStyle w:val="Char3"/>
          <w:rtl/>
        </w:rPr>
        <w:t>ک</w:t>
      </w:r>
      <w:r w:rsidRPr="00E30350">
        <w:rPr>
          <w:rStyle w:val="Char3"/>
          <w:rtl/>
        </w:rPr>
        <w:t>ه دنبال نام راو</w:t>
      </w:r>
      <w:r w:rsidR="00A576DC" w:rsidRPr="00E30350">
        <w:rPr>
          <w:rStyle w:val="Char3"/>
          <w:rtl/>
        </w:rPr>
        <w:t>ی</w:t>
      </w:r>
      <w:r w:rsidRPr="00E30350">
        <w:rPr>
          <w:rStyle w:val="Char3"/>
          <w:rtl/>
        </w:rPr>
        <w:t>ان ز</w:t>
      </w:r>
      <w:r w:rsidR="00A576DC" w:rsidRPr="00E30350">
        <w:rPr>
          <w:rStyle w:val="Char3"/>
          <w:rtl/>
        </w:rPr>
        <w:t>ی</w:t>
      </w:r>
      <w:r w:rsidRPr="00E30350">
        <w:rPr>
          <w:rStyle w:val="Char3"/>
          <w:rtl/>
        </w:rPr>
        <w:t>ارتنامه‌هاست</w:t>
      </w:r>
      <w:r w:rsidRPr="00E30350">
        <w:rPr>
          <w:rStyle w:val="Char3"/>
          <w:rFonts w:hint="cs"/>
          <w:rtl/>
        </w:rPr>
        <w:t xml:space="preserve"> و</w:t>
      </w:r>
      <w:r w:rsidRPr="00E30350">
        <w:rPr>
          <w:rStyle w:val="Char3"/>
          <w:rtl/>
        </w:rPr>
        <w:t xml:space="preserve"> تعجب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د، و گمان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لعنت‌ها از</w:t>
      </w:r>
      <w:r w:rsidRPr="00E30350">
        <w:rPr>
          <w:rStyle w:val="Char3"/>
          <w:rFonts w:hint="cs"/>
          <w:rtl/>
        </w:rPr>
        <w:t xml:space="preserve"> </w:t>
      </w:r>
      <w:r w:rsidRPr="00E30350">
        <w:rPr>
          <w:rStyle w:val="Char3"/>
          <w:rtl/>
        </w:rPr>
        <w:t>جانب نو</w:t>
      </w:r>
      <w:r w:rsidR="00A576DC" w:rsidRPr="00E30350">
        <w:rPr>
          <w:rStyle w:val="Char3"/>
          <w:rtl/>
        </w:rPr>
        <w:t>ی</w:t>
      </w:r>
      <w:r w:rsidRPr="00E30350">
        <w:rPr>
          <w:rStyle w:val="Char3"/>
          <w:rtl/>
        </w:rPr>
        <w:t>سند</w:t>
      </w:r>
      <w:r w:rsidRPr="00E30350">
        <w:rPr>
          <w:rStyle w:val="Char3"/>
          <w:rFonts w:hint="cs"/>
          <w:rtl/>
        </w:rPr>
        <w:t>ه</w:t>
      </w:r>
      <w:r w:rsidRPr="00E30350">
        <w:rPr>
          <w:rStyle w:val="Char3"/>
          <w:rFonts w:hint="eastAsia"/>
          <w:rtl/>
        </w:rPr>
        <w:t>‌ی</w:t>
      </w:r>
      <w:r w:rsidRPr="00E30350">
        <w:rPr>
          <w:rStyle w:val="Char3"/>
          <w:rtl/>
        </w:rPr>
        <w:t xml:space="preserve"> ا</w:t>
      </w:r>
      <w:r w:rsidR="00A576DC" w:rsidRPr="00E30350">
        <w:rPr>
          <w:rStyle w:val="Char3"/>
          <w:rtl/>
        </w:rPr>
        <w:t>ی</w:t>
      </w:r>
      <w:r w:rsidRPr="00E30350">
        <w:rPr>
          <w:rStyle w:val="Char3"/>
          <w:rtl/>
        </w:rPr>
        <w:t>ن رساله است.</w:t>
      </w:r>
      <w:r w:rsidRPr="00E30350">
        <w:rPr>
          <w:rStyle w:val="Char3"/>
          <w:rFonts w:hint="cs"/>
          <w:rtl/>
        </w:rPr>
        <w:t xml:space="preserve"> </w:t>
      </w:r>
      <w:r w:rsidRPr="00E30350">
        <w:rPr>
          <w:rStyle w:val="Char3"/>
          <w:rtl/>
        </w:rPr>
        <w:t>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ما دو تن از</w:t>
      </w:r>
      <w:r w:rsidRPr="00E30350">
        <w:rPr>
          <w:rStyle w:val="Char3"/>
          <w:rFonts w:hint="cs"/>
          <w:rtl/>
        </w:rPr>
        <w:t xml:space="preserve"> ا</w:t>
      </w:r>
      <w:r w:rsidR="00A576DC" w:rsidRPr="00E30350">
        <w:rPr>
          <w:rStyle w:val="Char3"/>
          <w:rFonts w:hint="cs"/>
          <w:rtl/>
        </w:rPr>
        <w:t>ی</w:t>
      </w:r>
      <w:r w:rsidRPr="00E30350">
        <w:rPr>
          <w:rStyle w:val="Char3"/>
          <w:rFonts w:hint="cs"/>
          <w:rtl/>
        </w:rPr>
        <w:t>ن ملعون</w:t>
      </w:r>
      <w:r w:rsidR="00A576DC" w:rsidRPr="00E30350">
        <w:rPr>
          <w:rStyle w:val="Char3"/>
          <w:rFonts w:hint="cs"/>
          <w:rtl/>
        </w:rPr>
        <w:t>ی</w:t>
      </w:r>
      <w:r w:rsidRPr="00E30350">
        <w:rPr>
          <w:rStyle w:val="Char3"/>
          <w:rFonts w:hint="cs"/>
          <w:rtl/>
        </w:rPr>
        <w:t>ن</w:t>
      </w:r>
      <w:r w:rsidRPr="00E30350">
        <w:rPr>
          <w:rStyle w:val="Char3"/>
          <w:rtl/>
        </w:rPr>
        <w:t xml:space="preserve"> را از </w:t>
      </w:r>
      <w:r w:rsidR="00A576DC" w:rsidRPr="00E30350">
        <w:rPr>
          <w:rStyle w:val="Char3"/>
          <w:rtl/>
        </w:rPr>
        <w:t>ک</w:t>
      </w:r>
      <w:r w:rsidRPr="00E30350">
        <w:rPr>
          <w:rStyle w:val="Char3"/>
          <w:rtl/>
        </w:rPr>
        <w:t>تب رجال به شما معرف</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م تا بدان</w:t>
      </w:r>
      <w:r w:rsidR="00A576DC" w:rsidRPr="00E30350">
        <w:rPr>
          <w:rStyle w:val="Char3"/>
          <w:rtl/>
        </w:rPr>
        <w:t>ی</w:t>
      </w:r>
      <w:r w:rsidRPr="00E30350">
        <w:rPr>
          <w:rStyle w:val="Char3"/>
          <w:rtl/>
        </w:rPr>
        <w:t>د ا</w:t>
      </w:r>
      <w:r w:rsidR="00A576DC" w:rsidRPr="00E30350">
        <w:rPr>
          <w:rStyle w:val="Char3"/>
          <w:rtl/>
        </w:rPr>
        <w:t>ی</w:t>
      </w:r>
      <w:r w:rsidRPr="00E30350">
        <w:rPr>
          <w:rStyle w:val="Char3"/>
          <w:rtl/>
        </w:rPr>
        <w:t>شان ملعون خدا و رسول و امام</w:t>
      </w:r>
      <w:r w:rsidRPr="00E30350">
        <w:rPr>
          <w:rStyle w:val="Char3"/>
          <w:rFonts w:hint="cs"/>
          <w:rtl/>
        </w:rPr>
        <w:t>‌</w:t>
      </w:r>
      <w:r w:rsidRPr="00E30350">
        <w:rPr>
          <w:rStyle w:val="Char3"/>
          <w:rtl/>
        </w:rPr>
        <w:t>اند.</w:t>
      </w:r>
    </w:p>
    <w:bookmarkStart w:id="340" w:name="_Ref455402863"/>
    <w:p w:rsidR="00F03D36" w:rsidRPr="00E30350" w:rsidRDefault="00A365C2" w:rsidP="00A365C2">
      <w:pPr>
        <w:pStyle w:val="a6"/>
        <w:rPr>
          <w:rStyle w:val="Char3"/>
          <w:rtl/>
        </w:rPr>
      </w:pPr>
      <w:r w:rsidRPr="00E30350">
        <w:rPr>
          <w:rStyle w:val="Char3"/>
          <w:color w:val="FFFFFF" w:themeColor="background1"/>
          <w:sz w:val="2"/>
          <w:szCs w:val="2"/>
          <w:rtl/>
        </w:rPr>
        <w:fldChar w:fldCharType="begin"/>
      </w:r>
      <w:r w:rsidRPr="00E30350">
        <w:rPr>
          <w:rStyle w:val="Char3"/>
          <w:color w:val="FFFFFF" w:themeColor="background1"/>
          <w:sz w:val="2"/>
          <w:szCs w:val="2"/>
          <w:rtl/>
        </w:rPr>
        <w:instrText xml:space="preserve"> </w:instrText>
      </w:r>
      <w:r w:rsidRPr="00E30350">
        <w:rPr>
          <w:rStyle w:val="Char3"/>
          <w:rFonts w:hint="cs"/>
          <w:color w:val="FFFFFF" w:themeColor="background1"/>
          <w:sz w:val="2"/>
          <w:szCs w:val="2"/>
        </w:rPr>
        <w:instrText>SEQ</w:instrText>
      </w:r>
      <w:r w:rsidRPr="00E30350">
        <w:rPr>
          <w:rStyle w:val="Char3"/>
          <w:rFonts w:hint="cs"/>
          <w:color w:val="FFFFFF" w:themeColor="background1"/>
          <w:sz w:val="2"/>
          <w:szCs w:val="2"/>
          <w:rtl/>
        </w:rPr>
        <w:instrText xml:space="preserve"> ارجاعات \* </w:instrText>
      </w:r>
      <w:r w:rsidRPr="00E30350">
        <w:rPr>
          <w:rStyle w:val="Char3"/>
          <w:rFonts w:hint="cs"/>
          <w:color w:val="FFFFFF" w:themeColor="background1"/>
          <w:sz w:val="2"/>
          <w:szCs w:val="2"/>
        </w:rPr>
        <w:instrText>ARABIC</w:instrText>
      </w:r>
      <w:r w:rsidRPr="00E30350">
        <w:rPr>
          <w:rStyle w:val="Char3"/>
          <w:color w:val="FFFFFF" w:themeColor="background1"/>
          <w:sz w:val="2"/>
          <w:szCs w:val="2"/>
          <w:rtl/>
        </w:rPr>
        <w:instrText xml:space="preserve"> </w:instrText>
      </w:r>
      <w:r w:rsidRPr="00E30350">
        <w:rPr>
          <w:rStyle w:val="Char3"/>
          <w:color w:val="FFFFFF" w:themeColor="background1"/>
          <w:sz w:val="2"/>
          <w:szCs w:val="2"/>
          <w:rtl/>
        </w:rPr>
        <w:fldChar w:fldCharType="separate"/>
      </w:r>
      <w:r w:rsidR="008F5AAE">
        <w:rPr>
          <w:rStyle w:val="Char3"/>
          <w:noProof/>
          <w:color w:val="FFFFFF" w:themeColor="background1"/>
          <w:sz w:val="2"/>
          <w:szCs w:val="2"/>
          <w:rtl/>
        </w:rPr>
        <w:t>17</w:t>
      </w:r>
      <w:r w:rsidRPr="00E30350">
        <w:rPr>
          <w:rStyle w:val="Char3"/>
          <w:color w:val="FFFFFF" w:themeColor="background1"/>
          <w:sz w:val="2"/>
          <w:szCs w:val="2"/>
          <w:rtl/>
        </w:rPr>
        <w:fldChar w:fldCharType="end"/>
      </w:r>
      <w:r w:rsidR="00A576DC" w:rsidRPr="00E30350">
        <w:rPr>
          <w:rStyle w:val="Char3"/>
          <w:rtl/>
        </w:rPr>
        <w:t>یکی</w:t>
      </w:r>
      <w:r w:rsidR="00F03D36" w:rsidRPr="00E30350">
        <w:rPr>
          <w:rStyle w:val="Char3"/>
          <w:rtl/>
        </w:rPr>
        <w:t xml:space="preserve"> از ا</w:t>
      </w:r>
      <w:r w:rsidR="00A576DC" w:rsidRPr="00E30350">
        <w:rPr>
          <w:rStyle w:val="Char3"/>
          <w:rtl/>
        </w:rPr>
        <w:t>ی</w:t>
      </w:r>
      <w:r w:rsidR="00F03D36" w:rsidRPr="00E30350">
        <w:rPr>
          <w:rStyle w:val="Char3"/>
          <w:rtl/>
        </w:rPr>
        <w:t>ن راو</w:t>
      </w:r>
      <w:r w:rsidR="00A576DC" w:rsidRPr="00E30350">
        <w:rPr>
          <w:rStyle w:val="Char3"/>
          <w:rtl/>
        </w:rPr>
        <w:t>ی</w:t>
      </w:r>
      <w:r w:rsidR="00F03D36" w:rsidRPr="00E30350">
        <w:rPr>
          <w:rStyle w:val="Char3"/>
          <w:rtl/>
        </w:rPr>
        <w:t>ان، احمد بن هلال عبرتائ</w:t>
      </w:r>
      <w:r w:rsidR="00A576DC" w:rsidRPr="00E30350">
        <w:rPr>
          <w:rStyle w:val="Char3"/>
          <w:rtl/>
        </w:rPr>
        <w:t>ی</w:t>
      </w:r>
      <w:r w:rsidR="00F03D36" w:rsidRPr="00E30350">
        <w:rPr>
          <w:rStyle w:val="Char3"/>
          <w:rtl/>
        </w:rPr>
        <w:t xml:space="preserve"> است </w:t>
      </w:r>
      <w:r w:rsidR="00A576DC" w:rsidRPr="00E30350">
        <w:rPr>
          <w:rStyle w:val="Char3"/>
          <w:rtl/>
        </w:rPr>
        <w:t>ک</w:t>
      </w:r>
      <w:r w:rsidR="00F03D36" w:rsidRPr="00E30350">
        <w:rPr>
          <w:rStyle w:val="Char3"/>
          <w:rtl/>
        </w:rPr>
        <w:t>ه ش</w:t>
      </w:r>
      <w:r w:rsidR="00A576DC" w:rsidRPr="00E30350">
        <w:rPr>
          <w:rStyle w:val="Char3"/>
          <w:rtl/>
        </w:rPr>
        <w:t>ی</w:t>
      </w:r>
      <w:r w:rsidR="00F03D36" w:rsidRPr="00E30350">
        <w:rPr>
          <w:rStyle w:val="Char3"/>
          <w:rtl/>
        </w:rPr>
        <w:t>خ، او را در رجال خود: «بغداد</w:t>
      </w:r>
      <w:r w:rsidR="00A576DC" w:rsidRPr="00E30350">
        <w:rPr>
          <w:rStyle w:val="Char3"/>
          <w:rtl/>
        </w:rPr>
        <w:t>ی</w:t>
      </w:r>
      <w:r w:rsidR="00F03D36" w:rsidRPr="00E30350">
        <w:rPr>
          <w:rStyle w:val="Char3"/>
          <w:rtl/>
        </w:rPr>
        <w:t xml:space="preserve"> غال» خوانده است و در </w:t>
      </w:r>
      <w:r w:rsidR="00A576DC" w:rsidRPr="00E30350">
        <w:rPr>
          <w:rStyle w:val="Char3"/>
          <w:rtl/>
        </w:rPr>
        <w:t>ک</w:t>
      </w:r>
      <w:r w:rsidR="00F03D36" w:rsidRPr="00E30350">
        <w:rPr>
          <w:rStyle w:val="Char3"/>
          <w:rtl/>
        </w:rPr>
        <w:t>تاب «تهذ</w:t>
      </w:r>
      <w:r w:rsidR="00A576DC" w:rsidRPr="00E30350">
        <w:rPr>
          <w:rStyle w:val="Char3"/>
          <w:rtl/>
        </w:rPr>
        <w:t>ی</w:t>
      </w:r>
      <w:r w:rsidR="006A1114" w:rsidRPr="00E30350">
        <w:rPr>
          <w:rStyle w:val="Char3"/>
          <w:rtl/>
        </w:rPr>
        <w:t>ب ال</w:t>
      </w:r>
      <w:r w:rsidR="006A1114" w:rsidRPr="00E30350">
        <w:rPr>
          <w:rStyle w:val="Char3"/>
          <w:rFonts w:hint="cs"/>
          <w:rtl/>
        </w:rPr>
        <w:t>أ</w:t>
      </w:r>
      <w:r w:rsidR="00F03D36" w:rsidRPr="00E30350">
        <w:rPr>
          <w:rStyle w:val="Char3"/>
          <w:rtl/>
        </w:rPr>
        <w:t>ح</w:t>
      </w:r>
      <w:r w:rsidR="00A576DC" w:rsidRPr="00E30350">
        <w:rPr>
          <w:rStyle w:val="Char3"/>
          <w:rtl/>
        </w:rPr>
        <w:t>ک</w:t>
      </w:r>
      <w:r w:rsidR="00F03D36" w:rsidRPr="00E30350">
        <w:rPr>
          <w:rStyle w:val="Char3"/>
          <w:rtl/>
        </w:rPr>
        <w:t>ام» در باب وص</w:t>
      </w:r>
      <w:r w:rsidR="00A576DC" w:rsidRPr="00E30350">
        <w:rPr>
          <w:rStyle w:val="Char3"/>
          <w:rtl/>
        </w:rPr>
        <w:t>ی</w:t>
      </w:r>
      <w:r w:rsidR="00F03D36" w:rsidRPr="00E30350">
        <w:rPr>
          <w:rStyle w:val="Char3"/>
          <w:rtl/>
        </w:rPr>
        <w:t xml:space="preserve">ت به اهل ضلال فرموده است: </w:t>
      </w:r>
      <w:r w:rsidR="00F03D36" w:rsidRPr="00E30350">
        <w:rPr>
          <w:rStyle w:val="Char1"/>
          <w:rtl/>
          <w:lang w:bidi="ar-SA"/>
        </w:rPr>
        <w:t>«أن أحمد بن هلال مشهور باللعنة والغلو»</w:t>
      </w:r>
      <w:r w:rsidR="00F03D36" w:rsidRPr="00E30350">
        <w:rPr>
          <w:rStyle w:val="Charf1"/>
          <w:rtl/>
        </w:rPr>
        <w:t xml:space="preserve"> </w:t>
      </w:r>
      <w:r w:rsidR="00F03D36" w:rsidRPr="00E30350">
        <w:rPr>
          <w:rStyle w:val="Char3"/>
          <w:rtl/>
        </w:rPr>
        <w:t xml:space="preserve">مشهور است </w:t>
      </w:r>
      <w:r w:rsidR="00A576DC" w:rsidRPr="00E30350">
        <w:rPr>
          <w:rStyle w:val="Char3"/>
          <w:rtl/>
        </w:rPr>
        <w:t>ک</w:t>
      </w:r>
      <w:r w:rsidR="00F03D36" w:rsidRPr="00E30350">
        <w:rPr>
          <w:rStyle w:val="Char3"/>
          <w:rtl/>
        </w:rPr>
        <w:t>ه احمد بن هلال اهل غلو بوده و لعن شده است. و حضرت امام حسن عس</w:t>
      </w:r>
      <w:r w:rsidR="00A576DC" w:rsidRPr="00E30350">
        <w:rPr>
          <w:rStyle w:val="Char3"/>
          <w:rtl/>
        </w:rPr>
        <w:t>ک</w:t>
      </w:r>
      <w:r w:rsidR="00F03D36" w:rsidRPr="00E30350">
        <w:rPr>
          <w:rStyle w:val="Char3"/>
          <w:rtl/>
        </w:rPr>
        <w:t>ر</w:t>
      </w:r>
      <w:r w:rsidR="00A576DC" w:rsidRPr="00E30350">
        <w:rPr>
          <w:rStyle w:val="Char3"/>
          <w:rtl/>
        </w:rPr>
        <w:t>ی</w:t>
      </w:r>
      <w:r w:rsidR="00F03D36" w:rsidRPr="00E30350">
        <w:rPr>
          <w:rFonts w:ascii="Abo-thar" w:hAnsi="Abo-thar" w:cs="CTraditional Arabic" w:hint="cs"/>
          <w:rtl/>
        </w:rPr>
        <w:t>÷</w:t>
      </w:r>
      <w:r w:rsidR="00F03D36" w:rsidRPr="00E30350">
        <w:rPr>
          <w:rStyle w:val="Char3"/>
          <w:rtl/>
        </w:rPr>
        <w:t xml:space="preserve"> توق</w:t>
      </w:r>
      <w:r w:rsidR="00A576DC" w:rsidRPr="00E30350">
        <w:rPr>
          <w:rStyle w:val="Char3"/>
          <w:rtl/>
        </w:rPr>
        <w:t>ی</w:t>
      </w:r>
      <w:r w:rsidR="00F03D36" w:rsidRPr="00E30350">
        <w:rPr>
          <w:rStyle w:val="Char3"/>
          <w:rtl/>
        </w:rPr>
        <w:t>عات</w:t>
      </w:r>
      <w:r w:rsidR="00A576DC" w:rsidRPr="00E30350">
        <w:rPr>
          <w:rStyle w:val="Char3"/>
          <w:rtl/>
        </w:rPr>
        <w:t>ی</w:t>
      </w:r>
      <w:r w:rsidR="00F03D36" w:rsidRPr="00E30350">
        <w:rPr>
          <w:rStyle w:val="Char3"/>
          <w:rtl/>
        </w:rPr>
        <w:t xml:space="preserve"> در «لعن» او صادر فرموده است. (تنق</w:t>
      </w:r>
      <w:r w:rsidR="00A576DC" w:rsidRPr="00E30350">
        <w:rPr>
          <w:rStyle w:val="Char3"/>
          <w:rtl/>
        </w:rPr>
        <w:t>ی</w:t>
      </w:r>
      <w:r w:rsidR="00F03D36" w:rsidRPr="00E30350">
        <w:rPr>
          <w:rStyle w:val="Char3"/>
          <w:rtl/>
        </w:rPr>
        <w:t>ح المقال،1/99).</w:t>
      </w:r>
      <w:bookmarkEnd w:id="340"/>
    </w:p>
    <w:bookmarkStart w:id="341" w:name="_Ref455403788"/>
    <w:p w:rsidR="00F03D36" w:rsidRPr="00E30350" w:rsidRDefault="00206A9E" w:rsidP="00206A9E">
      <w:pPr>
        <w:pStyle w:val="a6"/>
        <w:rPr>
          <w:rStyle w:val="Char3"/>
          <w:rtl/>
        </w:rPr>
      </w:pPr>
      <w:r w:rsidRPr="00E30350">
        <w:rPr>
          <w:color w:val="FFFFFF" w:themeColor="background1"/>
          <w:sz w:val="2"/>
          <w:szCs w:val="2"/>
          <w:rtl/>
        </w:rPr>
        <w:fldChar w:fldCharType="begin"/>
      </w:r>
      <w:r w:rsidRPr="00E30350">
        <w:rPr>
          <w:color w:val="FFFFFF" w:themeColor="background1"/>
          <w:sz w:val="2"/>
          <w:szCs w:val="2"/>
          <w:rtl/>
        </w:rPr>
        <w:instrText xml:space="preserve"> </w:instrText>
      </w:r>
      <w:r w:rsidRPr="00E30350">
        <w:rPr>
          <w:rFonts w:hint="cs"/>
          <w:color w:val="FFFFFF" w:themeColor="background1"/>
          <w:sz w:val="2"/>
          <w:szCs w:val="2"/>
        </w:rPr>
        <w:instrText>SEQ</w:instrText>
      </w:r>
      <w:r w:rsidRPr="00E30350">
        <w:rPr>
          <w:rFonts w:hint="cs"/>
          <w:color w:val="FFFFFF" w:themeColor="background1"/>
          <w:sz w:val="2"/>
          <w:szCs w:val="2"/>
          <w:rtl/>
        </w:rPr>
        <w:instrText xml:space="preserve"> ارجاعات \* </w:instrText>
      </w:r>
      <w:r w:rsidRPr="00E30350">
        <w:rPr>
          <w:rFonts w:hint="cs"/>
          <w:color w:val="FFFFFF" w:themeColor="background1"/>
          <w:sz w:val="2"/>
          <w:szCs w:val="2"/>
        </w:rPr>
        <w:instrText>ARABIC</w:instrText>
      </w:r>
      <w:r w:rsidRPr="00E30350">
        <w:rPr>
          <w:color w:val="FFFFFF" w:themeColor="background1"/>
          <w:sz w:val="2"/>
          <w:szCs w:val="2"/>
          <w:rtl/>
        </w:rPr>
        <w:instrText xml:space="preserve"> </w:instrText>
      </w:r>
      <w:r w:rsidRPr="00E30350">
        <w:rPr>
          <w:color w:val="FFFFFF" w:themeColor="background1"/>
          <w:sz w:val="2"/>
          <w:szCs w:val="2"/>
          <w:rtl/>
        </w:rPr>
        <w:fldChar w:fldCharType="separate"/>
      </w:r>
      <w:r w:rsidR="008F5AAE">
        <w:rPr>
          <w:noProof/>
          <w:color w:val="FFFFFF" w:themeColor="background1"/>
          <w:sz w:val="2"/>
          <w:szCs w:val="2"/>
          <w:rtl/>
        </w:rPr>
        <w:t>18</w:t>
      </w:r>
      <w:r w:rsidRPr="00E30350">
        <w:rPr>
          <w:color w:val="FFFFFF" w:themeColor="background1"/>
          <w:sz w:val="2"/>
          <w:szCs w:val="2"/>
          <w:rtl/>
        </w:rPr>
        <w:fldChar w:fldCharType="end"/>
      </w:r>
      <w:r w:rsidR="00F03D36" w:rsidRPr="00E30350">
        <w:rPr>
          <w:rStyle w:val="Char3"/>
          <w:rtl/>
        </w:rPr>
        <w:t xml:space="preserve">از جمله آنها، </w:t>
      </w:r>
      <w:r w:rsidR="00A576DC" w:rsidRPr="00E30350">
        <w:rPr>
          <w:rStyle w:val="Char3"/>
          <w:rtl/>
        </w:rPr>
        <w:t>ی</w:t>
      </w:r>
      <w:r w:rsidR="00F03D36" w:rsidRPr="00E30350">
        <w:rPr>
          <w:rStyle w:val="Char3"/>
          <w:rtl/>
        </w:rPr>
        <w:t>ونس بن ظب</w:t>
      </w:r>
      <w:r w:rsidR="00A576DC" w:rsidRPr="00E30350">
        <w:rPr>
          <w:rStyle w:val="Char3"/>
          <w:rtl/>
        </w:rPr>
        <w:t>ی</w:t>
      </w:r>
      <w:r w:rsidR="00F03D36" w:rsidRPr="00E30350">
        <w:rPr>
          <w:rStyle w:val="Char3"/>
          <w:rtl/>
        </w:rPr>
        <w:t xml:space="preserve">ان است </w:t>
      </w:r>
      <w:r w:rsidR="00A576DC" w:rsidRPr="00E30350">
        <w:rPr>
          <w:rStyle w:val="Char3"/>
          <w:rtl/>
        </w:rPr>
        <w:t>ک</w:t>
      </w:r>
      <w:r w:rsidR="00F03D36" w:rsidRPr="00E30350">
        <w:rPr>
          <w:rStyle w:val="Char3"/>
          <w:rtl/>
        </w:rPr>
        <w:t xml:space="preserve">ه داستان </w:t>
      </w:r>
      <w:r w:rsidR="00A576DC" w:rsidRPr="00E30350">
        <w:rPr>
          <w:rStyle w:val="Char3"/>
          <w:rtl/>
        </w:rPr>
        <w:t>ی</w:t>
      </w:r>
      <w:r w:rsidR="00F03D36" w:rsidRPr="00E30350">
        <w:rPr>
          <w:rStyle w:val="Char3"/>
          <w:rtl/>
        </w:rPr>
        <w:t>افتن قبر ام</w:t>
      </w:r>
      <w:r w:rsidR="00A576DC" w:rsidRPr="00E30350">
        <w:rPr>
          <w:rStyle w:val="Char3"/>
          <w:rtl/>
        </w:rPr>
        <w:t>ی</w:t>
      </w:r>
      <w:r w:rsidR="00F03D36" w:rsidRPr="00E30350">
        <w:rPr>
          <w:rStyle w:val="Char3"/>
          <w:rtl/>
        </w:rPr>
        <w:t>رالمؤمن</w:t>
      </w:r>
      <w:r w:rsidR="00A576DC" w:rsidRPr="00E30350">
        <w:rPr>
          <w:rStyle w:val="Char3"/>
          <w:rtl/>
        </w:rPr>
        <w:t>ی</w:t>
      </w:r>
      <w:r w:rsidR="00F03D36" w:rsidRPr="00E30350">
        <w:rPr>
          <w:rStyle w:val="Char3"/>
          <w:rtl/>
        </w:rPr>
        <w:t>ن</w:t>
      </w:r>
      <w:r w:rsidR="00F03D36" w:rsidRPr="00E30350">
        <w:rPr>
          <w:rFonts w:ascii="Abo-thar" w:hAnsi="Abo-thar" w:cs="CTraditional Arabic"/>
          <w:rtl/>
        </w:rPr>
        <w:t>÷</w:t>
      </w:r>
      <w:r w:rsidR="00F03D36" w:rsidRPr="00E30350">
        <w:rPr>
          <w:rStyle w:val="Char3"/>
          <w:rtl/>
        </w:rPr>
        <w:t xml:space="preserve"> را به همراه</w:t>
      </w:r>
      <w:r w:rsidR="00A576DC" w:rsidRPr="00E30350">
        <w:rPr>
          <w:rStyle w:val="Char3"/>
          <w:rtl/>
        </w:rPr>
        <w:t>ی</w:t>
      </w:r>
      <w:r w:rsidR="00F03D36" w:rsidRPr="00E30350">
        <w:rPr>
          <w:rStyle w:val="Char3"/>
          <w:rtl/>
        </w:rPr>
        <w:t xml:space="preserve"> صادق</w:t>
      </w:r>
      <w:r w:rsidR="00F03D36" w:rsidRPr="00E30350">
        <w:rPr>
          <w:rFonts w:ascii="Abo-thar" w:hAnsi="Abo-thar" w:cs="CTraditional Arabic"/>
          <w:rtl/>
        </w:rPr>
        <w:t>÷</w:t>
      </w:r>
      <w:r w:rsidR="00F03D36" w:rsidRPr="00E30350">
        <w:rPr>
          <w:rStyle w:val="Char3"/>
          <w:rtl/>
        </w:rPr>
        <w:t xml:space="preserve"> روا</w:t>
      </w:r>
      <w:r w:rsidR="00A576DC" w:rsidRPr="00E30350">
        <w:rPr>
          <w:rStyle w:val="Char3"/>
          <w:rtl/>
        </w:rPr>
        <w:t>ی</w:t>
      </w:r>
      <w:r w:rsidR="00F03D36" w:rsidRPr="00E30350">
        <w:rPr>
          <w:rStyle w:val="Char3"/>
          <w:rtl/>
        </w:rPr>
        <w:t xml:space="preserve">ت </w:t>
      </w:r>
      <w:r w:rsidR="00A576DC" w:rsidRPr="00E30350">
        <w:rPr>
          <w:rStyle w:val="Char3"/>
          <w:rtl/>
        </w:rPr>
        <w:t>ک</w:t>
      </w:r>
      <w:r w:rsidR="00F03D36" w:rsidRPr="00E30350">
        <w:rPr>
          <w:rStyle w:val="Char3"/>
          <w:rtl/>
        </w:rPr>
        <w:t>رده است، و ز</w:t>
      </w:r>
      <w:r w:rsidR="00A576DC" w:rsidRPr="00E30350">
        <w:rPr>
          <w:rStyle w:val="Char3"/>
          <w:rtl/>
        </w:rPr>
        <w:t>ی</w:t>
      </w:r>
      <w:r w:rsidR="00F03D36" w:rsidRPr="00E30350">
        <w:rPr>
          <w:rStyle w:val="Char3"/>
          <w:rtl/>
        </w:rPr>
        <w:t>ارت‌ها</w:t>
      </w:r>
      <w:r w:rsidR="00A576DC" w:rsidRPr="00E30350">
        <w:rPr>
          <w:rStyle w:val="Char3"/>
          <w:rtl/>
        </w:rPr>
        <w:t>ی</w:t>
      </w:r>
      <w:r w:rsidR="00F03D36" w:rsidRPr="00E30350">
        <w:rPr>
          <w:rStyle w:val="Char3"/>
          <w:rtl/>
        </w:rPr>
        <w:t xml:space="preserve"> د</w:t>
      </w:r>
      <w:r w:rsidR="00A576DC" w:rsidRPr="00E30350">
        <w:rPr>
          <w:rStyle w:val="Char3"/>
          <w:rtl/>
        </w:rPr>
        <w:t>ی</w:t>
      </w:r>
      <w:r w:rsidR="00F03D36" w:rsidRPr="00E30350">
        <w:rPr>
          <w:rStyle w:val="Char3"/>
          <w:rtl/>
        </w:rPr>
        <w:t>گر در بحار از او روا</w:t>
      </w:r>
      <w:r w:rsidR="00A576DC" w:rsidRPr="00E30350">
        <w:rPr>
          <w:rStyle w:val="Char3"/>
          <w:rtl/>
        </w:rPr>
        <w:t>ی</w:t>
      </w:r>
      <w:r w:rsidR="00F03D36" w:rsidRPr="00E30350">
        <w:rPr>
          <w:rStyle w:val="Char3"/>
          <w:rtl/>
        </w:rPr>
        <w:t>ت شده است. غضائر</w:t>
      </w:r>
      <w:r w:rsidR="00A576DC" w:rsidRPr="00E30350">
        <w:rPr>
          <w:rStyle w:val="Char3"/>
          <w:rtl/>
        </w:rPr>
        <w:t>ی</w:t>
      </w:r>
      <w:r w:rsidR="00F03D36" w:rsidRPr="00E30350">
        <w:rPr>
          <w:rStyle w:val="Char3"/>
          <w:rtl/>
        </w:rPr>
        <w:t xml:space="preserve"> درباره او م</w:t>
      </w:r>
      <w:r w:rsidR="00A576DC" w:rsidRPr="00E30350">
        <w:rPr>
          <w:rStyle w:val="Char3"/>
          <w:rtl/>
        </w:rPr>
        <w:t>ی</w:t>
      </w:r>
      <w:r w:rsidR="00F03D36" w:rsidRPr="00E30350">
        <w:rPr>
          <w:rStyle w:val="Char3"/>
          <w:rFonts w:hint="cs"/>
          <w:rtl/>
        </w:rPr>
        <w:t>‌</w:t>
      </w:r>
      <w:r w:rsidR="00F03D36" w:rsidRPr="00E30350">
        <w:rPr>
          <w:rStyle w:val="Char3"/>
          <w:rtl/>
        </w:rPr>
        <w:t>نو</w:t>
      </w:r>
      <w:r w:rsidR="00A576DC" w:rsidRPr="00E30350">
        <w:rPr>
          <w:rStyle w:val="Char3"/>
          <w:rtl/>
        </w:rPr>
        <w:t>ی</w:t>
      </w:r>
      <w:r w:rsidR="00F03D36" w:rsidRPr="00E30350">
        <w:rPr>
          <w:rStyle w:val="Char3"/>
          <w:rtl/>
        </w:rPr>
        <w:t xml:space="preserve">سد: </w:t>
      </w:r>
      <w:r w:rsidR="00F03D36" w:rsidRPr="00E30350">
        <w:rPr>
          <w:rStyle w:val="Char1"/>
          <w:rtl/>
          <w:lang w:bidi="ar-SA"/>
        </w:rPr>
        <w:t>«يونس بن ظبيان كوفي غال وضاع الـحديث» روى عن أبي عبدالله</w:t>
      </w:r>
      <w:r w:rsidR="00F03D36" w:rsidRPr="00E30350">
        <w:rPr>
          <w:rFonts w:ascii="Abo-thar" w:hAnsi="Abo-thar" w:cs="CTraditional Arabic"/>
          <w:szCs w:val="27"/>
          <w:rtl/>
        </w:rPr>
        <w:t>÷</w:t>
      </w:r>
      <w:r w:rsidR="00F03D36" w:rsidRPr="00E30350">
        <w:rPr>
          <w:rFonts w:ascii="Lotus Linotype" w:hAnsi="Lotus Linotype" w:cs="mylotus"/>
          <w:szCs w:val="27"/>
          <w:rtl/>
        </w:rPr>
        <w:t xml:space="preserve"> </w:t>
      </w:r>
      <w:r w:rsidR="00F03D36" w:rsidRPr="00E30350">
        <w:rPr>
          <w:rStyle w:val="Char1"/>
          <w:rtl/>
          <w:lang w:bidi="ar-SA"/>
        </w:rPr>
        <w:t>لا يلتفت إلى حديثه».</w:t>
      </w:r>
      <w:r w:rsidR="00221F90" w:rsidRPr="00E30350">
        <w:rPr>
          <w:rStyle w:val="Char1"/>
          <w:rFonts w:hint="cs"/>
          <w:rtl/>
          <w:lang w:bidi="ar-SA"/>
        </w:rPr>
        <w:t xml:space="preserve"> </w:t>
      </w:r>
      <w:r w:rsidR="00F03D36" w:rsidRPr="00E30350">
        <w:rPr>
          <w:rStyle w:val="Char3"/>
          <w:rFonts w:hint="cs"/>
          <w:rtl/>
        </w:rPr>
        <w:t xml:space="preserve">یعنی: </w:t>
      </w:r>
      <w:r w:rsidR="002E5558" w:rsidRPr="00E30350">
        <w:rPr>
          <w:rStyle w:val="Char3"/>
          <w:rFonts w:hint="cs"/>
          <w:rtl/>
        </w:rPr>
        <w:t>«</w:t>
      </w:r>
      <w:r w:rsidR="00F03D36" w:rsidRPr="00E30350">
        <w:rPr>
          <w:rStyle w:val="Char3"/>
          <w:rtl/>
        </w:rPr>
        <w:t>او</w:t>
      </w:r>
      <w:r w:rsidR="00F03D36" w:rsidRPr="00E30350">
        <w:rPr>
          <w:rStyle w:val="Char3"/>
          <w:rFonts w:hint="cs"/>
          <w:rtl/>
        </w:rPr>
        <w:t xml:space="preserve"> </w:t>
      </w:r>
      <w:r w:rsidR="00F03D36" w:rsidRPr="00E30350">
        <w:rPr>
          <w:rStyle w:val="Char3"/>
          <w:rtl/>
        </w:rPr>
        <w:t>غلو</w:t>
      </w:r>
      <w:r w:rsidR="00A576DC" w:rsidRPr="00E30350">
        <w:rPr>
          <w:rStyle w:val="Char3"/>
          <w:rtl/>
        </w:rPr>
        <w:t>ک</w:t>
      </w:r>
      <w:r w:rsidR="00F03D36" w:rsidRPr="00E30350">
        <w:rPr>
          <w:rStyle w:val="Char3"/>
          <w:rtl/>
        </w:rPr>
        <w:t>ننده و حد</w:t>
      </w:r>
      <w:r w:rsidR="00A576DC" w:rsidRPr="00E30350">
        <w:rPr>
          <w:rStyle w:val="Char3"/>
          <w:rtl/>
        </w:rPr>
        <w:t>ی</w:t>
      </w:r>
      <w:r w:rsidR="00F03D36" w:rsidRPr="00E30350">
        <w:rPr>
          <w:rStyle w:val="Char3"/>
          <w:rtl/>
        </w:rPr>
        <w:t>ث ساز است و نبا</w:t>
      </w:r>
      <w:r w:rsidR="00A576DC" w:rsidRPr="00E30350">
        <w:rPr>
          <w:rStyle w:val="Char3"/>
          <w:rtl/>
        </w:rPr>
        <w:t>ی</w:t>
      </w:r>
      <w:r w:rsidR="00F03D36" w:rsidRPr="00E30350">
        <w:rPr>
          <w:rStyle w:val="Char3"/>
          <w:rtl/>
        </w:rPr>
        <w:t>د به حد</w:t>
      </w:r>
      <w:r w:rsidR="00A576DC" w:rsidRPr="00E30350">
        <w:rPr>
          <w:rStyle w:val="Char3"/>
          <w:rtl/>
        </w:rPr>
        <w:t>ی</w:t>
      </w:r>
      <w:r w:rsidR="00F03D36" w:rsidRPr="00E30350">
        <w:rPr>
          <w:rStyle w:val="Char3"/>
          <w:rtl/>
        </w:rPr>
        <w:t xml:space="preserve">ث او اعتناء </w:t>
      </w:r>
      <w:r w:rsidR="00A576DC" w:rsidRPr="00E30350">
        <w:rPr>
          <w:rStyle w:val="Char3"/>
          <w:rtl/>
        </w:rPr>
        <w:t>ک</w:t>
      </w:r>
      <w:r w:rsidR="00F03D36" w:rsidRPr="00E30350">
        <w:rPr>
          <w:rStyle w:val="Char3"/>
          <w:rtl/>
        </w:rPr>
        <w:t>رد</w:t>
      </w:r>
      <w:r w:rsidR="002E5558" w:rsidRPr="00E30350">
        <w:rPr>
          <w:rStyle w:val="Char3"/>
          <w:rFonts w:hint="cs"/>
          <w:rtl/>
        </w:rPr>
        <w:t>»</w:t>
      </w:r>
      <w:r w:rsidR="00F03D36" w:rsidRPr="00E30350">
        <w:rPr>
          <w:rStyle w:val="Char3"/>
          <w:rtl/>
        </w:rPr>
        <w:t>.</w:t>
      </w:r>
      <w:bookmarkEnd w:id="341"/>
    </w:p>
    <w:p w:rsidR="00F03D36" w:rsidRPr="00E30350" w:rsidRDefault="00F03D36" w:rsidP="00221F90">
      <w:pPr>
        <w:pStyle w:val="BodyText2"/>
        <w:spacing w:after="0" w:line="240" w:lineRule="auto"/>
        <w:ind w:firstLine="284"/>
        <w:jc w:val="both"/>
        <w:rPr>
          <w:rStyle w:val="Char3"/>
          <w:rtl/>
        </w:rPr>
      </w:pPr>
      <w:r w:rsidRPr="00E30350">
        <w:rPr>
          <w:rStyle w:val="Char3"/>
          <w:rtl/>
        </w:rPr>
        <w:t>و رضا</w:t>
      </w:r>
      <w:r w:rsidRPr="00E30350">
        <w:rPr>
          <w:rFonts w:ascii="Abo-thar" w:hAnsi="Abo-thar" w:cs="CTraditional Arabic"/>
          <w:sz w:val="28"/>
          <w:szCs w:val="28"/>
          <w:rtl/>
        </w:rPr>
        <w:t>÷</w:t>
      </w:r>
      <w:r w:rsidRPr="00E30350">
        <w:rPr>
          <w:rStyle w:val="Char3"/>
          <w:rtl/>
        </w:rPr>
        <w:t xml:space="preserve"> درباره او فرموده است: </w:t>
      </w:r>
      <w:r w:rsidRPr="00E30350">
        <w:rPr>
          <w:rStyle w:val="Char1"/>
          <w:rtl/>
          <w:lang w:bidi="ar-SA"/>
        </w:rPr>
        <w:t>«لعن الله يونس بن ظبيان ألف لعنة، تتبعها ألف لعنة، كل لعنة تبلغك قعرجهنم،</w:t>
      </w:r>
      <w:r w:rsidRPr="00E30350">
        <w:rPr>
          <w:rStyle w:val="Char1"/>
          <w:rFonts w:ascii="Times New Roman" w:hAnsi="Times New Roman" w:cs="Times New Roman"/>
          <w:rtl/>
          <w:lang w:bidi="ar-SA"/>
        </w:rPr>
        <w:t>‌</w:t>
      </w:r>
      <w:r w:rsidR="00E40A64" w:rsidRPr="00E30350">
        <w:rPr>
          <w:rStyle w:val="Char1"/>
          <w:rFonts w:hint="cs"/>
          <w:rtl/>
          <w:lang w:bidi="ar-SA"/>
        </w:rPr>
        <w:t xml:space="preserve"> </w:t>
      </w:r>
      <w:r w:rsidRPr="00E30350">
        <w:rPr>
          <w:rStyle w:val="Char1"/>
          <w:rtl/>
          <w:lang w:bidi="ar-SA"/>
        </w:rPr>
        <w:t>أشهد ما ناداه إلا الشيطان أما أن يونس مع أبي الـخطاب في أشد العذاب مقرونان».</w:t>
      </w:r>
      <w:r w:rsidR="00221F90" w:rsidRPr="00E30350">
        <w:rPr>
          <w:rFonts w:ascii="Lotus Linotype" w:hAnsi="Lotus Linotype" w:cs="mylotus" w:hint="cs"/>
          <w:b/>
          <w:bCs/>
          <w:szCs w:val="27"/>
          <w:rtl/>
        </w:rPr>
        <w:t xml:space="preserve"> </w:t>
      </w:r>
      <w:r w:rsidRPr="00E30350">
        <w:rPr>
          <w:rStyle w:val="Char3"/>
          <w:rtl/>
        </w:rPr>
        <w:t xml:space="preserve">یعنی: </w:t>
      </w:r>
      <w:r w:rsidR="002E5558" w:rsidRPr="00E30350">
        <w:rPr>
          <w:rStyle w:val="Char3"/>
          <w:rFonts w:hint="cs"/>
          <w:rtl/>
        </w:rPr>
        <w:t>«</w:t>
      </w:r>
      <w:r w:rsidRPr="00E30350">
        <w:rPr>
          <w:rStyle w:val="Char3"/>
          <w:rtl/>
        </w:rPr>
        <w:t xml:space="preserve">خدا لعنت </w:t>
      </w:r>
      <w:r w:rsidR="00A576DC" w:rsidRPr="00E30350">
        <w:rPr>
          <w:rStyle w:val="Char3"/>
          <w:rtl/>
        </w:rPr>
        <w:t>ک</w:t>
      </w:r>
      <w:r w:rsidRPr="00E30350">
        <w:rPr>
          <w:rStyle w:val="Char3"/>
          <w:rtl/>
        </w:rPr>
        <w:t xml:space="preserve">ند </w:t>
      </w:r>
      <w:r w:rsidR="00A576DC" w:rsidRPr="00E30350">
        <w:rPr>
          <w:rStyle w:val="Char3"/>
          <w:rtl/>
        </w:rPr>
        <w:t>ی</w:t>
      </w:r>
      <w:r w:rsidRPr="00E30350">
        <w:rPr>
          <w:rStyle w:val="Char3"/>
          <w:rtl/>
        </w:rPr>
        <w:t>ونس بن ظب</w:t>
      </w:r>
      <w:r w:rsidR="00A576DC" w:rsidRPr="00E30350">
        <w:rPr>
          <w:rStyle w:val="Char3"/>
          <w:rtl/>
        </w:rPr>
        <w:t>ی</w:t>
      </w:r>
      <w:r w:rsidRPr="00E30350">
        <w:rPr>
          <w:rStyle w:val="Char3"/>
          <w:rtl/>
        </w:rPr>
        <w:t xml:space="preserve">ان را هزار لعنت </w:t>
      </w:r>
      <w:r w:rsidR="00A576DC" w:rsidRPr="00E30350">
        <w:rPr>
          <w:rStyle w:val="Char3"/>
          <w:rtl/>
        </w:rPr>
        <w:t>ک</w:t>
      </w:r>
      <w:r w:rsidRPr="00E30350">
        <w:rPr>
          <w:rStyle w:val="Char3"/>
          <w:rtl/>
        </w:rPr>
        <w:t>ه دنباله هر لعنت</w:t>
      </w:r>
      <w:r w:rsidR="00A576DC" w:rsidRPr="00E30350">
        <w:rPr>
          <w:rStyle w:val="Char3"/>
          <w:rtl/>
        </w:rPr>
        <w:t>ی</w:t>
      </w:r>
      <w:r w:rsidRPr="00E30350">
        <w:rPr>
          <w:rStyle w:val="Char3"/>
          <w:rtl/>
        </w:rPr>
        <w:t xml:space="preserve"> هزار لعنت باشد </w:t>
      </w:r>
      <w:r w:rsidR="00A576DC" w:rsidRPr="00E30350">
        <w:rPr>
          <w:rStyle w:val="Char3"/>
          <w:rtl/>
        </w:rPr>
        <w:t>ک</w:t>
      </w:r>
      <w:r w:rsidRPr="00E30350">
        <w:rPr>
          <w:rStyle w:val="Char3"/>
          <w:rtl/>
        </w:rPr>
        <w:t>ه آن لعنت‌ها تو را به قعر جهنم برساند،</w:t>
      </w:r>
      <w:r w:rsidRPr="00E30350">
        <w:rPr>
          <w:rStyle w:val="Char3"/>
          <w:rFonts w:hint="cs"/>
          <w:rtl/>
        </w:rPr>
        <w:t xml:space="preserve"> </w:t>
      </w:r>
      <w:r w:rsidRPr="00E30350">
        <w:rPr>
          <w:rStyle w:val="Char3"/>
          <w:rtl/>
        </w:rPr>
        <w:t>‌گواه</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 xml:space="preserve">‌دهم </w:t>
      </w:r>
      <w:r w:rsidR="00A576DC" w:rsidRPr="00E30350">
        <w:rPr>
          <w:rStyle w:val="Char3"/>
          <w:rtl/>
        </w:rPr>
        <w:t>ک</w:t>
      </w:r>
      <w:r w:rsidRPr="00E30350">
        <w:rPr>
          <w:rStyle w:val="Char3"/>
          <w:rtl/>
        </w:rPr>
        <w:t>ه او را جز ش</w:t>
      </w:r>
      <w:r w:rsidR="00A576DC" w:rsidRPr="00E30350">
        <w:rPr>
          <w:rStyle w:val="Char3"/>
          <w:rtl/>
        </w:rPr>
        <w:t>ی</w:t>
      </w:r>
      <w:r w:rsidRPr="00E30350">
        <w:rPr>
          <w:rStyle w:val="Char3"/>
          <w:rtl/>
        </w:rPr>
        <w:t>طان ندا</w:t>
      </w:r>
      <w:r w:rsidRPr="00E30350">
        <w:rPr>
          <w:rStyle w:val="Char3"/>
          <w:rFonts w:hint="cs"/>
          <w:rtl/>
        </w:rPr>
        <w:t xml:space="preserve"> </w:t>
      </w:r>
      <w:r w:rsidRPr="00E30350">
        <w:rPr>
          <w:rStyle w:val="Char3"/>
          <w:rtl/>
        </w:rPr>
        <w:t xml:space="preserve">(صدا) نداده، </w:t>
      </w:r>
      <w:r w:rsidR="00A576DC" w:rsidRPr="00E30350">
        <w:rPr>
          <w:rStyle w:val="Char3"/>
          <w:rtl/>
        </w:rPr>
        <w:t>ی</w:t>
      </w:r>
      <w:r w:rsidRPr="00E30350">
        <w:rPr>
          <w:rStyle w:val="Char3"/>
          <w:rtl/>
        </w:rPr>
        <w:t>ونس با أب</w:t>
      </w:r>
      <w:r w:rsidR="00A576DC" w:rsidRPr="00E30350">
        <w:rPr>
          <w:rStyle w:val="Char3"/>
          <w:rtl/>
        </w:rPr>
        <w:t>ی</w:t>
      </w:r>
      <w:r w:rsidRPr="00E30350">
        <w:rPr>
          <w:rStyle w:val="Char3"/>
          <w:rtl/>
        </w:rPr>
        <w:t xml:space="preserve"> الخطاب شد</w:t>
      </w:r>
      <w:r w:rsidR="00A576DC" w:rsidRPr="00E30350">
        <w:rPr>
          <w:rStyle w:val="Char3"/>
          <w:rtl/>
        </w:rPr>
        <w:t>ی</w:t>
      </w:r>
      <w:r w:rsidRPr="00E30350">
        <w:rPr>
          <w:rStyle w:val="Char3"/>
          <w:rtl/>
        </w:rPr>
        <w:t>دتر</w:t>
      </w:r>
      <w:r w:rsidR="00A576DC" w:rsidRPr="00E30350">
        <w:rPr>
          <w:rStyle w:val="Char3"/>
          <w:rtl/>
        </w:rPr>
        <w:t>ی</w:t>
      </w:r>
      <w:r w:rsidRPr="00E30350">
        <w:rPr>
          <w:rStyle w:val="Char3"/>
          <w:rtl/>
        </w:rPr>
        <w:t>ن عذاب‌ها را باهم قر</w:t>
      </w:r>
      <w:r w:rsidR="00A576DC" w:rsidRPr="00E30350">
        <w:rPr>
          <w:rStyle w:val="Char3"/>
          <w:rtl/>
        </w:rPr>
        <w:t>ی</w:t>
      </w:r>
      <w:r w:rsidRPr="00E30350">
        <w:rPr>
          <w:rStyle w:val="Char3"/>
          <w:rtl/>
        </w:rPr>
        <w:t>ن‌اند</w:t>
      </w:r>
      <w:r w:rsidR="002E5558" w:rsidRPr="00E30350">
        <w:rPr>
          <w:rStyle w:val="Char3"/>
          <w:rFonts w:hint="cs"/>
          <w:rtl/>
        </w:rPr>
        <w:t>»</w:t>
      </w:r>
      <w:r w:rsidRPr="00E30350">
        <w:rPr>
          <w:rStyle w:val="Char3"/>
          <w:vertAlign w:val="superscript"/>
          <w:rtl/>
        </w:rPr>
        <w:t>(</w:t>
      </w:r>
      <w:r w:rsidRPr="00E30350">
        <w:rPr>
          <w:rStyle w:val="Char3"/>
          <w:vertAlign w:val="superscript"/>
          <w:rtl/>
        </w:rPr>
        <w:footnoteReference w:id="312"/>
      </w:r>
      <w:r w:rsidRPr="00E30350">
        <w:rPr>
          <w:rStyle w:val="Char3"/>
          <w:vertAlign w:val="superscript"/>
          <w:rtl/>
        </w:rPr>
        <w:t>)</w:t>
      </w:r>
      <w:r w:rsidRPr="00E30350">
        <w:rPr>
          <w:rStyle w:val="Char3"/>
          <w:rtl/>
        </w:rPr>
        <w:t>.</w:t>
      </w:r>
    </w:p>
    <w:p w:rsidR="00F03D36" w:rsidRPr="00E30350" w:rsidRDefault="00F03D36" w:rsidP="000C6746">
      <w:pPr>
        <w:pStyle w:val="BodyText2"/>
        <w:spacing w:after="0" w:line="240" w:lineRule="auto"/>
        <w:ind w:firstLine="284"/>
        <w:jc w:val="both"/>
        <w:rPr>
          <w:rStyle w:val="Char3"/>
          <w:rtl/>
        </w:rPr>
      </w:pPr>
      <w:r w:rsidRPr="00E30350">
        <w:rPr>
          <w:rStyle w:val="Char3"/>
          <w:rtl/>
        </w:rPr>
        <w:t>فضل بن شاذان در</w:t>
      </w:r>
      <w:r w:rsidRPr="00E30350">
        <w:rPr>
          <w:rStyle w:val="Char3"/>
          <w:rFonts w:hint="cs"/>
          <w:rtl/>
        </w:rPr>
        <w:t xml:space="preserve"> </w:t>
      </w:r>
      <w:r w:rsidR="00A576DC" w:rsidRPr="00E30350">
        <w:rPr>
          <w:rStyle w:val="Char3"/>
          <w:rtl/>
        </w:rPr>
        <w:t>ک</w:t>
      </w:r>
      <w:r w:rsidRPr="00E30350">
        <w:rPr>
          <w:rStyle w:val="Char3"/>
          <w:rtl/>
        </w:rPr>
        <w:t xml:space="preserve">تاب خود گفته است </w:t>
      </w:r>
      <w:r w:rsidR="00A576DC" w:rsidRPr="00E30350">
        <w:rPr>
          <w:rStyle w:val="Char3"/>
          <w:rtl/>
        </w:rPr>
        <w:t>ک</w:t>
      </w:r>
      <w:r w:rsidRPr="00E30350">
        <w:rPr>
          <w:rStyle w:val="Char3"/>
          <w:rtl/>
        </w:rPr>
        <w:t xml:space="preserve">ه: </w:t>
      </w:r>
      <w:r w:rsidRPr="00E30350">
        <w:rPr>
          <w:rStyle w:val="Char1"/>
          <w:rtl/>
          <w:lang w:bidi="ar-SA"/>
        </w:rPr>
        <w:t xml:space="preserve">«الكذابون الـمشهورون: </w:t>
      </w:r>
      <w:r w:rsidR="000C6746" w:rsidRPr="00E30350">
        <w:rPr>
          <w:rStyle w:val="Char1"/>
          <w:rFonts w:hint="cs"/>
          <w:rtl/>
          <w:lang w:bidi="ar-SA"/>
        </w:rPr>
        <w:t>أ</w:t>
      </w:r>
      <w:r w:rsidRPr="00E30350">
        <w:rPr>
          <w:rStyle w:val="Char1"/>
          <w:rtl/>
          <w:lang w:bidi="ar-SA"/>
        </w:rPr>
        <w:t>بو الـخطاب ويونس بن ظبيان ويزيد الصايغ ومحمد بن سنان».</w:t>
      </w:r>
      <w:r w:rsidR="00221F90" w:rsidRPr="00E30350">
        <w:rPr>
          <w:rStyle w:val="Char1"/>
          <w:rFonts w:hint="cs"/>
          <w:rtl/>
          <w:lang w:bidi="ar-SA"/>
        </w:rPr>
        <w:t xml:space="preserve"> </w:t>
      </w:r>
      <w:r w:rsidRPr="00E30350">
        <w:rPr>
          <w:rStyle w:val="Char3"/>
          <w:rtl/>
        </w:rPr>
        <w:t xml:space="preserve">یعنی: </w:t>
      </w:r>
      <w:r w:rsidR="002E5558" w:rsidRPr="00E30350">
        <w:rPr>
          <w:rStyle w:val="Char3"/>
          <w:rFonts w:hint="cs"/>
          <w:rtl/>
        </w:rPr>
        <w:t>«</w:t>
      </w:r>
      <w:r w:rsidRPr="00E30350">
        <w:rPr>
          <w:rStyle w:val="Char3"/>
          <w:rtl/>
        </w:rPr>
        <w:t>دروغگو</w:t>
      </w:r>
      <w:r w:rsidR="00A576DC" w:rsidRPr="00E30350">
        <w:rPr>
          <w:rStyle w:val="Char3"/>
          <w:rtl/>
        </w:rPr>
        <w:t>ی</w:t>
      </w:r>
      <w:r w:rsidRPr="00E30350">
        <w:rPr>
          <w:rStyle w:val="Char3"/>
          <w:rtl/>
        </w:rPr>
        <w:t>ان مشهور عبارت</w:t>
      </w:r>
      <w:r w:rsidRPr="00E30350">
        <w:rPr>
          <w:rStyle w:val="Char3"/>
          <w:rFonts w:hint="cs"/>
          <w:rtl/>
        </w:rPr>
        <w:t>‌</w:t>
      </w:r>
      <w:r w:rsidRPr="00E30350">
        <w:rPr>
          <w:rStyle w:val="Char3"/>
          <w:rtl/>
        </w:rPr>
        <w:t xml:space="preserve">اند </w:t>
      </w:r>
      <w:r w:rsidRPr="00E30350">
        <w:rPr>
          <w:rFonts w:ascii="Lotus Linotype" w:hAnsi="Lotus Linotype" w:cs="mylotus"/>
          <w:rtl/>
        </w:rPr>
        <w:t>از</w:t>
      </w:r>
      <w:r w:rsidRPr="00E30350">
        <w:rPr>
          <w:rStyle w:val="Char3"/>
          <w:rtl/>
        </w:rPr>
        <w:t xml:space="preserve">: أبو الخطاب و </w:t>
      </w:r>
      <w:r w:rsidR="00A576DC" w:rsidRPr="00E30350">
        <w:rPr>
          <w:rStyle w:val="Char3"/>
          <w:rtl/>
        </w:rPr>
        <w:t>ی</w:t>
      </w:r>
      <w:r w:rsidRPr="00E30350">
        <w:rPr>
          <w:rStyle w:val="Char3"/>
          <w:rtl/>
        </w:rPr>
        <w:t>ونس بن ظب</w:t>
      </w:r>
      <w:r w:rsidR="00A576DC" w:rsidRPr="00E30350">
        <w:rPr>
          <w:rStyle w:val="Char3"/>
          <w:rtl/>
        </w:rPr>
        <w:t>ی</w:t>
      </w:r>
      <w:r w:rsidRPr="00E30350">
        <w:rPr>
          <w:rStyle w:val="Char3"/>
          <w:rtl/>
        </w:rPr>
        <w:t xml:space="preserve">ان و </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د صا</w:t>
      </w:r>
      <w:r w:rsidR="00A576DC" w:rsidRPr="00E30350">
        <w:rPr>
          <w:rStyle w:val="Char3"/>
          <w:rtl/>
        </w:rPr>
        <w:t>ی</w:t>
      </w:r>
      <w:r w:rsidRPr="00E30350">
        <w:rPr>
          <w:rStyle w:val="Char3"/>
          <w:rtl/>
        </w:rPr>
        <w:t>غ و محمد بن سنان</w:t>
      </w:r>
      <w:r w:rsidR="002E5558" w:rsidRPr="00E30350">
        <w:rPr>
          <w:rStyle w:val="Char3"/>
          <w:rFonts w:hint="cs"/>
          <w:rtl/>
        </w:rPr>
        <w:t>»</w:t>
      </w:r>
      <w:r w:rsidRPr="00E30350">
        <w:rPr>
          <w:rStyle w:val="Char3"/>
          <w:vertAlign w:val="superscript"/>
          <w:rtl/>
        </w:rPr>
        <w:t>(</w:t>
      </w:r>
      <w:r w:rsidRPr="00E30350">
        <w:rPr>
          <w:rStyle w:val="Char3"/>
          <w:vertAlign w:val="superscript"/>
          <w:rtl/>
        </w:rPr>
        <w:footnoteReference w:id="313"/>
      </w:r>
      <w:r w:rsidRPr="00E30350">
        <w:rPr>
          <w:rStyle w:val="Char3"/>
          <w:vertAlign w:val="superscript"/>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نان از</w:t>
      </w:r>
      <w:r w:rsidRPr="00E30350">
        <w:rPr>
          <w:rStyle w:val="Char3"/>
          <w:rFonts w:hint="cs"/>
          <w:rtl/>
        </w:rPr>
        <w:t xml:space="preserve"> </w:t>
      </w:r>
      <w:r w:rsidRPr="00E30350">
        <w:rPr>
          <w:rStyle w:val="Char3"/>
          <w:rtl/>
        </w:rPr>
        <w:t xml:space="preserve">جمله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هستند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ما آن ز</w:t>
      </w:r>
      <w:r w:rsidR="00A576DC" w:rsidRPr="00E30350">
        <w:rPr>
          <w:rStyle w:val="Char3"/>
          <w:rtl/>
        </w:rPr>
        <w:t>ی</w:t>
      </w:r>
      <w:r w:rsidRPr="00E30350">
        <w:rPr>
          <w:rStyle w:val="Char3"/>
          <w:rtl/>
        </w:rPr>
        <w:t>ارتنامه‌ها را ارمغان آورده‌اند و برا</w:t>
      </w:r>
      <w:r w:rsidR="00A576DC" w:rsidRPr="00E30350">
        <w:rPr>
          <w:rStyle w:val="Char3"/>
          <w:rtl/>
        </w:rPr>
        <w:t>ی</w:t>
      </w:r>
      <w:r w:rsidRPr="00E30350">
        <w:rPr>
          <w:rStyle w:val="Char3"/>
          <w:rtl/>
        </w:rPr>
        <w:t xml:space="preserve"> آ</w:t>
      </w:r>
      <w:r w:rsidR="00A576DC" w:rsidRPr="00E30350">
        <w:rPr>
          <w:rStyle w:val="Char3"/>
          <w:rtl/>
        </w:rPr>
        <w:t>ی</w:t>
      </w:r>
      <w:r w:rsidRPr="00E30350">
        <w:rPr>
          <w:rStyle w:val="Char3"/>
          <w:rtl/>
        </w:rPr>
        <w:t>ت الله العظم</w:t>
      </w:r>
      <w:r w:rsidR="00A576DC" w:rsidRPr="00E30350">
        <w:rPr>
          <w:rStyle w:val="Char3"/>
          <w:rtl/>
        </w:rPr>
        <w:t>ی</w:t>
      </w:r>
      <w:r w:rsidRPr="00E30350">
        <w:rPr>
          <w:rStyle w:val="Char3"/>
          <w:rtl/>
        </w:rPr>
        <w:t xml:space="preserve"> آن‌گونه حجت‌ها</w:t>
      </w:r>
      <w:r w:rsidR="00A576DC" w:rsidRPr="00E30350">
        <w:rPr>
          <w:rStyle w:val="Char3"/>
          <w:rtl/>
        </w:rPr>
        <w:t>ی</w:t>
      </w:r>
      <w:r w:rsidRPr="00E30350">
        <w:rPr>
          <w:rStyle w:val="Char3"/>
          <w:rtl/>
        </w:rPr>
        <w:t xml:space="preserve"> قو</w:t>
      </w:r>
      <w:r w:rsidR="00A576DC" w:rsidRPr="00E30350">
        <w:rPr>
          <w:rStyle w:val="Char3"/>
          <w:rtl/>
        </w:rPr>
        <w:t>ی</w:t>
      </w:r>
      <w:r w:rsidRPr="00E30350">
        <w:rPr>
          <w:rStyle w:val="Char3"/>
          <w:rtl/>
        </w:rPr>
        <w:t xml:space="preserve"> در خصوص تصرف و تدب</w:t>
      </w:r>
      <w:r w:rsidR="00A576DC" w:rsidRPr="00E30350">
        <w:rPr>
          <w:rStyle w:val="Char3"/>
          <w:rtl/>
        </w:rPr>
        <w:t>ی</w:t>
      </w:r>
      <w:r w:rsidRPr="00E30350">
        <w:rPr>
          <w:rStyle w:val="Char3"/>
          <w:rtl/>
        </w:rPr>
        <w:t xml:space="preserve">ر امامان در </w:t>
      </w:r>
      <w:r w:rsidR="00A576DC" w:rsidRPr="00E30350">
        <w:rPr>
          <w:rStyle w:val="Char3"/>
          <w:rtl/>
        </w:rPr>
        <w:t>ک</w:t>
      </w:r>
      <w:r w:rsidRPr="00E30350">
        <w:rPr>
          <w:rStyle w:val="Char3"/>
          <w:rtl/>
        </w:rPr>
        <w:t>ون و م</w:t>
      </w:r>
      <w:r w:rsidR="00A576DC" w:rsidRPr="00E30350">
        <w:rPr>
          <w:rStyle w:val="Char3"/>
          <w:rtl/>
        </w:rPr>
        <w:t>ک</w:t>
      </w:r>
      <w:r w:rsidRPr="00E30350">
        <w:rPr>
          <w:rStyle w:val="Char3"/>
          <w:rtl/>
        </w:rPr>
        <w:t>ان پنداشته شد</w:t>
      </w:r>
      <w:r w:rsidRPr="00E30350">
        <w:rPr>
          <w:rStyle w:val="Char3"/>
          <w:rFonts w:hint="cs"/>
          <w:rtl/>
        </w:rPr>
        <w:t>ه‌</w:t>
      </w:r>
      <w:r w:rsidRPr="00E30350">
        <w:rPr>
          <w:rStyle w:val="Char3"/>
          <w:rtl/>
        </w:rPr>
        <w:t>اند!</w:t>
      </w:r>
      <w:r w:rsidR="002E5558" w:rsidRPr="00E30350">
        <w:rPr>
          <w:rStyle w:val="Char3"/>
          <w:rFonts w:hint="cs"/>
          <w:rtl/>
        </w:rPr>
        <w:t>.</w:t>
      </w:r>
    </w:p>
    <w:p w:rsidR="00F03D36" w:rsidRPr="00E30350" w:rsidRDefault="00F03D36" w:rsidP="00221F90">
      <w:pPr>
        <w:pStyle w:val="BodyText2"/>
        <w:spacing w:after="0" w:line="240" w:lineRule="auto"/>
        <w:ind w:firstLine="284"/>
        <w:jc w:val="both"/>
        <w:rPr>
          <w:rStyle w:val="Char3"/>
          <w:rtl/>
        </w:rPr>
      </w:pPr>
      <w:r w:rsidRPr="00E30350">
        <w:rPr>
          <w:rStyle w:val="Char3"/>
          <w:rtl/>
        </w:rPr>
        <w:t>غافل از آن‌</w:t>
      </w:r>
      <w:r w:rsidR="00A576DC" w:rsidRPr="00E30350">
        <w:rPr>
          <w:rStyle w:val="Char3"/>
          <w:rtl/>
        </w:rPr>
        <w:t>ک</w:t>
      </w:r>
      <w:r w:rsidRPr="00E30350">
        <w:rPr>
          <w:rStyle w:val="Char3"/>
          <w:rtl/>
        </w:rPr>
        <w:t>ه از چن</w:t>
      </w:r>
      <w:r w:rsidR="00A576DC" w:rsidRPr="00E30350">
        <w:rPr>
          <w:rStyle w:val="Char3"/>
          <w:rtl/>
        </w:rPr>
        <w:t>ی</w:t>
      </w:r>
      <w:r w:rsidRPr="00E30350">
        <w:rPr>
          <w:rStyle w:val="Char3"/>
          <w:rtl/>
        </w:rPr>
        <w:t>ن اشخاص گمراه و ش</w:t>
      </w:r>
      <w:r w:rsidR="00A576DC" w:rsidRPr="00E30350">
        <w:rPr>
          <w:rStyle w:val="Char3"/>
          <w:rtl/>
        </w:rPr>
        <w:t>ی</w:t>
      </w:r>
      <w:r w:rsidRPr="00E30350">
        <w:rPr>
          <w:rStyle w:val="Char3"/>
          <w:rtl/>
        </w:rPr>
        <w:t>اط</w:t>
      </w:r>
      <w:r w:rsidR="00A576DC" w:rsidRPr="00E30350">
        <w:rPr>
          <w:rStyle w:val="Char3"/>
          <w:rtl/>
        </w:rPr>
        <w:t>ی</w:t>
      </w:r>
      <w:r w:rsidRPr="00E30350">
        <w:rPr>
          <w:rStyle w:val="Char3"/>
          <w:rtl/>
        </w:rPr>
        <w:t>ن مضل</w:t>
      </w:r>
      <w:r w:rsidR="00A576DC" w:rsidRPr="00E30350">
        <w:rPr>
          <w:rStyle w:val="Char3"/>
          <w:rtl/>
        </w:rPr>
        <w:t>ی</w:t>
      </w:r>
      <w:r w:rsidRPr="00E30350">
        <w:rPr>
          <w:rStyle w:val="Char3"/>
          <w:rtl/>
        </w:rPr>
        <w:t>ن</w:t>
      </w:r>
      <w:r w:rsidRPr="00E30350">
        <w:rPr>
          <w:rStyle w:val="Char3"/>
          <w:rFonts w:hint="cs"/>
          <w:rtl/>
        </w:rPr>
        <w:t xml:space="preserve"> </w:t>
      </w:r>
      <w:r w:rsidRPr="00E30350">
        <w:rPr>
          <w:rStyle w:val="Char3"/>
          <w:rtl/>
        </w:rPr>
        <w:t>(گمراهی) ا</w:t>
      </w:r>
      <w:r w:rsidR="00A576DC" w:rsidRPr="00E30350">
        <w:rPr>
          <w:rStyle w:val="Char3"/>
          <w:rtl/>
        </w:rPr>
        <w:t>ی</w:t>
      </w:r>
      <w:r w:rsidRPr="00E30350">
        <w:rPr>
          <w:rStyle w:val="Char3"/>
          <w:rtl/>
        </w:rPr>
        <w:t>ن چن</w:t>
      </w:r>
      <w:r w:rsidR="00A576DC" w:rsidRPr="00E30350">
        <w:rPr>
          <w:rStyle w:val="Char3"/>
          <w:rtl/>
        </w:rPr>
        <w:t>ی</w:t>
      </w:r>
      <w:r w:rsidRPr="00E30350">
        <w:rPr>
          <w:rStyle w:val="Char3"/>
          <w:rtl/>
        </w:rPr>
        <w:t>ن گفته‌ها را، شخص مسلمان نبا</w:t>
      </w:r>
      <w:r w:rsidR="00A576DC" w:rsidRPr="00E30350">
        <w:rPr>
          <w:rStyle w:val="Char3"/>
          <w:rtl/>
        </w:rPr>
        <w:t>ی</w:t>
      </w:r>
      <w:r w:rsidRPr="00E30350">
        <w:rPr>
          <w:rStyle w:val="Char3"/>
          <w:rtl/>
        </w:rPr>
        <w:t>د بپذ</w:t>
      </w:r>
      <w:r w:rsidR="00A576DC" w:rsidRPr="00E30350">
        <w:rPr>
          <w:rStyle w:val="Char3"/>
          <w:rtl/>
        </w:rPr>
        <w:t>ی</w:t>
      </w:r>
      <w:r w:rsidRPr="00E30350">
        <w:rPr>
          <w:rStyle w:val="Char3"/>
          <w:rtl/>
        </w:rPr>
        <w:t>رد. بل</w:t>
      </w:r>
      <w:r w:rsidR="00A576DC" w:rsidRPr="00E30350">
        <w:rPr>
          <w:rStyle w:val="Char3"/>
          <w:rtl/>
        </w:rPr>
        <w:t>ک</w:t>
      </w:r>
      <w:r w:rsidRPr="00E30350">
        <w:rPr>
          <w:rStyle w:val="Char3"/>
          <w:rtl/>
        </w:rPr>
        <w:t>ه حت</w:t>
      </w:r>
      <w:r w:rsidR="00A576DC" w:rsidRPr="00E30350">
        <w:rPr>
          <w:rStyle w:val="Char3"/>
          <w:rtl/>
        </w:rPr>
        <w:t>ی</w:t>
      </w:r>
      <w:r w:rsidRPr="00E30350">
        <w:rPr>
          <w:rStyle w:val="Char3"/>
          <w:rtl/>
        </w:rPr>
        <w:t xml:space="preserve"> اگر الع</w:t>
      </w:r>
      <w:r w:rsidR="00A576DC" w:rsidRPr="00E30350">
        <w:rPr>
          <w:rStyle w:val="Char3"/>
          <w:rtl/>
        </w:rPr>
        <w:t>ی</w:t>
      </w:r>
      <w:r w:rsidRPr="00E30350">
        <w:rPr>
          <w:rStyle w:val="Char3"/>
          <w:rtl/>
        </w:rPr>
        <w:t>اذ بالله خود امامان مستق</w:t>
      </w:r>
      <w:r w:rsidR="00A576DC" w:rsidRPr="00E30350">
        <w:rPr>
          <w:rStyle w:val="Char3"/>
          <w:rtl/>
        </w:rPr>
        <w:t>ی</w:t>
      </w:r>
      <w:r w:rsidRPr="00E30350">
        <w:rPr>
          <w:rStyle w:val="Char3"/>
          <w:rtl/>
        </w:rPr>
        <w:t>ماً چن</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لمات</w:t>
      </w:r>
      <w:r w:rsidR="00A576DC" w:rsidRPr="00E30350">
        <w:rPr>
          <w:rStyle w:val="Char3"/>
          <w:rtl/>
        </w:rPr>
        <w:t>ی</w:t>
      </w:r>
      <w:r w:rsidRPr="00E30350">
        <w:rPr>
          <w:rStyle w:val="Char3"/>
          <w:rtl/>
        </w:rPr>
        <w:t xml:space="preserve"> بر زبان آورند (</w:t>
      </w:r>
      <w:r w:rsidR="00A576DC" w:rsidRPr="00E30350">
        <w:rPr>
          <w:rStyle w:val="Char3"/>
          <w:rtl/>
        </w:rPr>
        <w:t>ک</w:t>
      </w:r>
      <w:r w:rsidRPr="00E30350">
        <w:rPr>
          <w:rStyle w:val="Char3"/>
          <w:rtl/>
        </w:rPr>
        <w:t>ه صد البته نم</w:t>
      </w:r>
      <w:r w:rsidR="00A576DC" w:rsidRPr="00E30350">
        <w:rPr>
          <w:rStyle w:val="Char3"/>
          <w:rtl/>
        </w:rPr>
        <w:t>ی</w:t>
      </w:r>
      <w:r w:rsidRPr="00E30350">
        <w:rPr>
          <w:rStyle w:val="Char3"/>
          <w:rtl/>
        </w:rPr>
        <w:t>‌آورند) به دستور خدا</w:t>
      </w:r>
      <w:r w:rsidR="00A576DC" w:rsidRPr="00E30350">
        <w:rPr>
          <w:rStyle w:val="Char3"/>
          <w:rtl/>
        </w:rPr>
        <w:t>ی</w:t>
      </w:r>
      <w:r w:rsidRPr="00E30350">
        <w:rPr>
          <w:rStyle w:val="Char3"/>
          <w:rtl/>
        </w:rPr>
        <w:t xml:space="preserve"> سبحان و آ</w:t>
      </w:r>
      <w:r w:rsidR="00A576DC" w:rsidRPr="00E30350">
        <w:rPr>
          <w:rStyle w:val="Char3"/>
          <w:rtl/>
        </w:rPr>
        <w:t>ی</w:t>
      </w:r>
      <w:r w:rsidRPr="00E30350">
        <w:rPr>
          <w:rStyle w:val="Char3"/>
          <w:rtl/>
        </w:rPr>
        <w:t>ات مح</w:t>
      </w:r>
      <w:r w:rsidR="00A576DC" w:rsidRPr="00E30350">
        <w:rPr>
          <w:rStyle w:val="Char3"/>
          <w:rtl/>
        </w:rPr>
        <w:t>ک</w:t>
      </w:r>
      <w:r w:rsidRPr="00E30350">
        <w:rPr>
          <w:rStyle w:val="Char3"/>
          <w:rtl/>
        </w:rPr>
        <w:t>مه قرآن و فرموده‌ی خود امامان نبا</w:t>
      </w:r>
      <w:r w:rsidR="00A576DC" w:rsidRPr="00E30350">
        <w:rPr>
          <w:rStyle w:val="Char3"/>
          <w:rtl/>
        </w:rPr>
        <w:t>ی</w:t>
      </w:r>
      <w:r w:rsidRPr="00E30350">
        <w:rPr>
          <w:rStyle w:val="Char3"/>
          <w:rtl/>
        </w:rPr>
        <w:t>د آن‌ها را بپذ</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م، ز</w:t>
      </w:r>
      <w:r w:rsidR="00A576DC" w:rsidRPr="00E30350">
        <w:rPr>
          <w:rStyle w:val="Char3"/>
          <w:rtl/>
        </w:rPr>
        <w:t>ی</w:t>
      </w:r>
      <w:r w:rsidRPr="00E30350">
        <w:rPr>
          <w:rStyle w:val="Char3"/>
          <w:rtl/>
        </w:rPr>
        <w:t>را ا</w:t>
      </w:r>
      <w:r w:rsidR="00A576DC" w:rsidRPr="00E30350">
        <w:rPr>
          <w:rStyle w:val="Char3"/>
          <w:rtl/>
        </w:rPr>
        <w:t>ی</w:t>
      </w:r>
      <w:r w:rsidRPr="00E30350">
        <w:rPr>
          <w:rStyle w:val="Char3"/>
          <w:rtl/>
        </w:rPr>
        <w:t xml:space="preserve">ن گفته‌ها </w:t>
      </w:r>
      <w:r w:rsidR="00A576DC" w:rsidRPr="00E30350">
        <w:rPr>
          <w:rStyle w:val="Char3"/>
          <w:rtl/>
        </w:rPr>
        <w:t>ک</w:t>
      </w:r>
      <w:r w:rsidRPr="00E30350">
        <w:rPr>
          <w:rStyle w:val="Char3"/>
          <w:rtl/>
        </w:rPr>
        <w:t>فر است و از هر</w:t>
      </w:r>
      <w:r w:rsidR="00A576DC" w:rsidRPr="00E30350">
        <w:rPr>
          <w:rStyle w:val="Char3"/>
          <w:rtl/>
        </w:rPr>
        <w:t>ک</w:t>
      </w:r>
      <w:r w:rsidRPr="00E30350">
        <w:rPr>
          <w:rStyle w:val="Char3"/>
          <w:rtl/>
        </w:rPr>
        <w:t>ه باشد، چنان‌</w:t>
      </w:r>
      <w:r w:rsidR="00A576DC" w:rsidRPr="00E30350">
        <w:rPr>
          <w:rStyle w:val="Char3"/>
          <w:rtl/>
        </w:rPr>
        <w:t>ک</w:t>
      </w:r>
      <w:r w:rsidRPr="00E30350">
        <w:rPr>
          <w:rStyle w:val="Char3"/>
          <w:rtl/>
        </w:rPr>
        <w:t xml:space="preserve">ه خودشان فرموده‌اند: </w:t>
      </w:r>
      <w:r w:rsidR="000C6746" w:rsidRPr="00E30350">
        <w:rPr>
          <w:rStyle w:val="Char1"/>
          <w:rtl/>
          <w:lang w:bidi="ar-SA"/>
        </w:rPr>
        <w:t>«والله لو ابتلوا بنا وأمرنا</w:t>
      </w:r>
      <w:r w:rsidRPr="00E30350">
        <w:rPr>
          <w:rStyle w:val="Char1"/>
          <w:rtl/>
          <w:lang w:bidi="ar-SA"/>
        </w:rPr>
        <w:t>هم بذلك لكان الواجب أن لا يقبلوه».</w:t>
      </w:r>
      <w:r w:rsidR="00221F90" w:rsidRPr="00E30350">
        <w:rPr>
          <w:rStyle w:val="Charf1"/>
          <w:rFonts w:hint="cs"/>
          <w:rtl/>
        </w:rPr>
        <w:t xml:space="preserve">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به خدا سوگند اگر ا</w:t>
      </w:r>
      <w:r w:rsidR="00A576DC" w:rsidRPr="00E30350">
        <w:rPr>
          <w:rStyle w:val="Char3"/>
          <w:rtl/>
        </w:rPr>
        <w:t>ی</w:t>
      </w:r>
      <w:r w:rsidRPr="00E30350">
        <w:rPr>
          <w:rStyle w:val="Char3"/>
          <w:rtl/>
        </w:rPr>
        <w:t>نان به وس</w:t>
      </w:r>
      <w:r w:rsidR="00A576DC" w:rsidRPr="00E30350">
        <w:rPr>
          <w:rStyle w:val="Char3"/>
          <w:rtl/>
        </w:rPr>
        <w:t>ی</w:t>
      </w:r>
      <w:r w:rsidRPr="00E30350">
        <w:rPr>
          <w:rStyle w:val="Char3"/>
          <w:rtl/>
        </w:rPr>
        <w:t>له‌</w:t>
      </w:r>
      <w:r w:rsidR="00A576DC" w:rsidRPr="00E30350">
        <w:rPr>
          <w:rStyle w:val="Char3"/>
          <w:rtl/>
        </w:rPr>
        <w:t>ی</w:t>
      </w:r>
      <w:r w:rsidRPr="00E30350">
        <w:rPr>
          <w:rStyle w:val="Char3"/>
          <w:rtl/>
        </w:rPr>
        <w:t xml:space="preserve"> ما، آزما</w:t>
      </w:r>
      <w:r w:rsidR="00A576DC" w:rsidRPr="00E30350">
        <w:rPr>
          <w:rStyle w:val="Char3"/>
          <w:rtl/>
        </w:rPr>
        <w:t>ی</w:t>
      </w:r>
      <w:r w:rsidRPr="00E30350">
        <w:rPr>
          <w:rStyle w:val="Char3"/>
          <w:rtl/>
        </w:rPr>
        <w:t>ش و مبتل</w:t>
      </w:r>
      <w:r w:rsidR="00A576DC" w:rsidRPr="00E30350">
        <w:rPr>
          <w:rStyle w:val="Char3"/>
          <w:rtl/>
        </w:rPr>
        <w:t>ی</w:t>
      </w:r>
      <w:r w:rsidRPr="00E30350">
        <w:rPr>
          <w:rStyle w:val="Char3"/>
          <w:rtl/>
        </w:rPr>
        <w:t xml:space="preserve"> شده بودند و ما ا</w:t>
      </w:r>
      <w:r w:rsidR="00A576DC" w:rsidRPr="00E30350">
        <w:rPr>
          <w:rStyle w:val="Char3"/>
          <w:rtl/>
        </w:rPr>
        <w:t>ی</w:t>
      </w:r>
      <w:r w:rsidRPr="00E30350">
        <w:rPr>
          <w:rStyle w:val="Char3"/>
          <w:rtl/>
        </w:rPr>
        <w:t>شان را امر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ن‌گونه مطالب را از ما بپذ</w:t>
      </w:r>
      <w:r w:rsidR="00A576DC" w:rsidRPr="00E30350">
        <w:rPr>
          <w:rStyle w:val="Char3"/>
          <w:rtl/>
        </w:rPr>
        <w:t>ی</w:t>
      </w:r>
      <w:r w:rsidRPr="00E30350">
        <w:rPr>
          <w:rStyle w:val="Char3"/>
          <w:rtl/>
        </w:rPr>
        <w:t xml:space="preserve">رند بر آن‌ها واجب بود </w:t>
      </w:r>
      <w:r w:rsidR="00A576DC" w:rsidRPr="00E30350">
        <w:rPr>
          <w:rStyle w:val="Char3"/>
          <w:rtl/>
        </w:rPr>
        <w:t>ک</w:t>
      </w:r>
      <w:r w:rsidRPr="00E30350">
        <w:rPr>
          <w:rStyle w:val="Char3"/>
          <w:rtl/>
        </w:rPr>
        <w:t>ه آن مطالب را از ما نپذ</w:t>
      </w:r>
      <w:r w:rsidR="00A576DC" w:rsidRPr="00E30350">
        <w:rPr>
          <w:rStyle w:val="Char3"/>
          <w:rtl/>
        </w:rPr>
        <w:t>ی</w:t>
      </w:r>
      <w:r w:rsidRPr="00E30350">
        <w:rPr>
          <w:rStyle w:val="Char3"/>
          <w:rtl/>
        </w:rPr>
        <w:t>رند! (فرما</w:t>
      </w:r>
      <w:r w:rsidR="00A576DC" w:rsidRPr="00E30350">
        <w:rPr>
          <w:rStyle w:val="Char3"/>
          <w:rtl/>
        </w:rPr>
        <w:t>ی</w:t>
      </w:r>
      <w:r w:rsidRPr="00E30350">
        <w:rPr>
          <w:rStyle w:val="Char3"/>
          <w:rtl/>
        </w:rPr>
        <w:t>ش حضرت صادق)</w:t>
      </w:r>
      <w:r w:rsidRPr="00E30350">
        <w:rPr>
          <w:rStyle w:val="Char3"/>
          <w:vertAlign w:val="superscript"/>
          <w:rtl/>
        </w:rPr>
        <w:t>(</w:t>
      </w:r>
      <w:r w:rsidRPr="00E30350">
        <w:rPr>
          <w:rStyle w:val="Char3"/>
          <w:vertAlign w:val="superscript"/>
          <w:rtl/>
        </w:rPr>
        <w:footnoteReference w:id="314"/>
      </w:r>
      <w:r w:rsidRPr="00E30350">
        <w:rPr>
          <w:rStyle w:val="Char3"/>
          <w:vertAlign w:val="superscript"/>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پس مطلب چگونه خواهد بود، درحال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آن بزرگواران، آن</w:t>
      </w:r>
      <w:r w:rsidRPr="00E30350">
        <w:rPr>
          <w:rStyle w:val="Char3"/>
          <w:rFonts w:hint="cs"/>
          <w:rtl/>
        </w:rPr>
        <w:t>‌</w:t>
      </w:r>
      <w:r w:rsidRPr="00E30350">
        <w:rPr>
          <w:rStyle w:val="Char3"/>
          <w:rtl/>
        </w:rPr>
        <w:t>قدر تأ</w:t>
      </w:r>
      <w:r w:rsidR="00A576DC" w:rsidRPr="00E30350">
        <w:rPr>
          <w:rStyle w:val="Char3"/>
          <w:rtl/>
        </w:rPr>
        <w:t>کی</w:t>
      </w:r>
      <w:r w:rsidRPr="00E30350">
        <w:rPr>
          <w:rStyle w:val="Char3"/>
          <w:rtl/>
        </w:rPr>
        <w:t xml:space="preserve">د و اصرار </w:t>
      </w:r>
      <w:r w:rsidR="00A576DC" w:rsidRPr="00E30350">
        <w:rPr>
          <w:rStyle w:val="Char3"/>
          <w:rtl/>
        </w:rPr>
        <w:t>ک</w:t>
      </w:r>
      <w:r w:rsidRPr="00E30350">
        <w:rPr>
          <w:rStyle w:val="Char3"/>
          <w:rtl/>
        </w:rPr>
        <w:t xml:space="preserve">رده‌اند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فر</w:t>
      </w:r>
      <w:r w:rsidR="00A576DC" w:rsidRPr="00E30350">
        <w:rPr>
          <w:rStyle w:val="Char3"/>
          <w:rtl/>
        </w:rPr>
        <w:t>ی</w:t>
      </w:r>
      <w:r w:rsidRPr="00E30350">
        <w:rPr>
          <w:rStyle w:val="Char3"/>
          <w:rtl/>
        </w:rPr>
        <w:t xml:space="preserve">ات از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پذ</w:t>
      </w:r>
      <w:r w:rsidR="00A576DC" w:rsidRPr="00E30350">
        <w:rPr>
          <w:rStyle w:val="Char3"/>
          <w:rtl/>
        </w:rPr>
        <w:t>ی</w:t>
      </w:r>
      <w:r w:rsidRPr="00E30350">
        <w:rPr>
          <w:rStyle w:val="Char3"/>
          <w:rtl/>
        </w:rPr>
        <w:t>رفته نشود و گو</w:t>
      </w:r>
      <w:r w:rsidR="00A576DC" w:rsidRPr="00E30350">
        <w:rPr>
          <w:rStyle w:val="Char3"/>
          <w:rtl/>
        </w:rPr>
        <w:t>ی</w:t>
      </w:r>
      <w:r w:rsidRPr="00E30350">
        <w:rPr>
          <w:rStyle w:val="Char3"/>
          <w:rtl/>
        </w:rPr>
        <w:t>ندگان آن‌ها را لعن و</w:t>
      </w:r>
      <w:r w:rsidRPr="00E30350">
        <w:rPr>
          <w:rStyle w:val="Char3"/>
          <w:rFonts w:hint="cs"/>
          <w:rtl/>
        </w:rPr>
        <w:t xml:space="preserve"> </w:t>
      </w:r>
      <w:r w:rsidRPr="00E30350">
        <w:rPr>
          <w:rStyle w:val="Char3"/>
          <w:rtl/>
        </w:rPr>
        <w:t>نفر</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رده‌اند، چنانچه پاره‌ا</w:t>
      </w:r>
      <w:r w:rsidR="00A576DC" w:rsidRPr="00E30350">
        <w:rPr>
          <w:rStyle w:val="Char3"/>
          <w:rtl/>
        </w:rPr>
        <w:t>ی</w:t>
      </w:r>
      <w:r w:rsidRPr="00E30350">
        <w:rPr>
          <w:rStyle w:val="Char3"/>
          <w:rtl/>
        </w:rPr>
        <w:t xml:space="preserve"> از آن‌ها قبلا</w:t>
      </w:r>
      <w:r w:rsidRPr="00E30350">
        <w:rPr>
          <w:rStyle w:val="Char3"/>
          <w:rFonts w:hint="cs"/>
          <w:rtl/>
        </w:rPr>
        <w:t>ً</w:t>
      </w:r>
      <w:r w:rsidRPr="00E30350">
        <w:rPr>
          <w:rStyle w:val="Char3"/>
          <w:rtl/>
        </w:rPr>
        <w:t xml:space="preserve"> گذشت،</w:t>
      </w:r>
      <w:r w:rsidRPr="00E30350">
        <w:rPr>
          <w:rStyle w:val="Char3"/>
          <w:rFonts w:hint="cs"/>
          <w:rtl/>
        </w:rPr>
        <w:t xml:space="preserve"> </w:t>
      </w:r>
      <w:r w:rsidRPr="00E30350">
        <w:rPr>
          <w:rStyle w:val="Char3"/>
          <w:rtl/>
        </w:rPr>
        <w:t>و پاره‌ا</w:t>
      </w:r>
      <w:r w:rsidR="00A576DC" w:rsidRPr="00E30350">
        <w:rPr>
          <w:rStyle w:val="Char3"/>
          <w:rtl/>
        </w:rPr>
        <w:t>ی</w:t>
      </w:r>
      <w:r w:rsidRPr="00E30350">
        <w:rPr>
          <w:rStyle w:val="Char3"/>
          <w:rtl/>
        </w:rPr>
        <w:t xml:space="preserve"> خواهد آمد إن شاء الله تعال</w:t>
      </w:r>
      <w:r w:rsidR="00A576DC" w:rsidRPr="00E30350">
        <w:rPr>
          <w:rStyle w:val="Char3"/>
          <w:rtl/>
        </w:rPr>
        <w:t>ی</w:t>
      </w:r>
      <w:r w:rsidRPr="00E30350">
        <w:rPr>
          <w:rStyle w:val="Char3"/>
          <w:rtl/>
        </w:rPr>
        <w:t>.</w:t>
      </w:r>
    </w:p>
    <w:p w:rsidR="00F03D36" w:rsidRPr="00E30350" w:rsidRDefault="00A576DC" w:rsidP="003B7B3E">
      <w:pPr>
        <w:pStyle w:val="BodyText2"/>
        <w:spacing w:after="0" w:line="240" w:lineRule="auto"/>
        <w:ind w:firstLine="284"/>
        <w:jc w:val="both"/>
        <w:rPr>
          <w:rStyle w:val="Char3"/>
          <w:rtl/>
        </w:rPr>
      </w:pPr>
      <w:r w:rsidRPr="00E30350">
        <w:rPr>
          <w:rStyle w:val="Char3"/>
          <w:rtl/>
        </w:rPr>
        <w:t>یکی</w:t>
      </w:r>
      <w:r w:rsidR="00F03D36" w:rsidRPr="00E30350">
        <w:rPr>
          <w:rStyle w:val="Char3"/>
          <w:rtl/>
        </w:rPr>
        <w:t xml:space="preserve"> از </w:t>
      </w:r>
      <w:r w:rsidRPr="00E30350">
        <w:rPr>
          <w:rStyle w:val="Char3"/>
          <w:rtl/>
        </w:rPr>
        <w:t>ک</w:t>
      </w:r>
      <w:r w:rsidR="00F03D36" w:rsidRPr="00E30350">
        <w:rPr>
          <w:rStyle w:val="Char3"/>
          <w:rtl/>
        </w:rPr>
        <w:t>تب</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در موضوع ز</w:t>
      </w:r>
      <w:r w:rsidRPr="00E30350">
        <w:rPr>
          <w:rStyle w:val="Char3"/>
          <w:rtl/>
        </w:rPr>
        <w:t>ی</w:t>
      </w:r>
      <w:r w:rsidR="00F03D36" w:rsidRPr="00E30350">
        <w:rPr>
          <w:rStyle w:val="Char3"/>
          <w:rtl/>
        </w:rPr>
        <w:t>ارت نوشته شده و</w:t>
      </w:r>
      <w:r w:rsidR="00F03D36" w:rsidRPr="00E30350">
        <w:rPr>
          <w:rStyle w:val="Char3"/>
          <w:rFonts w:hint="cs"/>
          <w:rtl/>
        </w:rPr>
        <w:t xml:space="preserve"> </w:t>
      </w:r>
      <w:r w:rsidR="00F03D36" w:rsidRPr="00E30350">
        <w:rPr>
          <w:rStyle w:val="Char3"/>
          <w:rtl/>
        </w:rPr>
        <w:t xml:space="preserve">در آن مطالب خلاف قرآن فراوان است </w:t>
      </w:r>
      <w:r w:rsidRPr="00E30350">
        <w:rPr>
          <w:rStyle w:val="Char3"/>
          <w:rtl/>
        </w:rPr>
        <w:t>ک</w:t>
      </w:r>
      <w:r w:rsidR="00F03D36" w:rsidRPr="00E30350">
        <w:rPr>
          <w:rStyle w:val="Char3"/>
          <w:rtl/>
        </w:rPr>
        <w:t>تاب «</w:t>
      </w:r>
      <w:r w:rsidRPr="00E30350">
        <w:rPr>
          <w:rStyle w:val="Char3"/>
          <w:rtl/>
        </w:rPr>
        <w:t>ک</w:t>
      </w:r>
      <w:r w:rsidR="00F03D36" w:rsidRPr="00E30350">
        <w:rPr>
          <w:rStyle w:val="Char3"/>
          <w:rtl/>
        </w:rPr>
        <w:t>امل الز</w:t>
      </w:r>
      <w:r w:rsidRPr="00E30350">
        <w:rPr>
          <w:rStyle w:val="Char3"/>
          <w:rtl/>
        </w:rPr>
        <w:t>ی</w:t>
      </w:r>
      <w:r w:rsidR="00F03D36" w:rsidRPr="00E30350">
        <w:rPr>
          <w:rStyle w:val="Char3"/>
          <w:rtl/>
        </w:rPr>
        <w:t>ارات» تأل</w:t>
      </w:r>
      <w:r w:rsidRPr="00E30350">
        <w:rPr>
          <w:rStyle w:val="Char3"/>
          <w:rtl/>
        </w:rPr>
        <w:t>ی</w:t>
      </w:r>
      <w:r w:rsidR="00F03D36" w:rsidRPr="00E30350">
        <w:rPr>
          <w:rStyle w:val="Char3"/>
          <w:rtl/>
        </w:rPr>
        <w:t>ف</w:t>
      </w:r>
      <w:r w:rsidR="00F03D36" w:rsidRPr="00E30350">
        <w:rPr>
          <w:rStyle w:val="Char3"/>
          <w:rFonts w:hint="cs"/>
          <w:rtl/>
        </w:rPr>
        <w:t>:</w:t>
      </w:r>
      <w:r w:rsidR="00F03D36" w:rsidRPr="00E30350">
        <w:rPr>
          <w:rStyle w:val="Char3"/>
          <w:rtl/>
        </w:rPr>
        <w:t xml:space="preserve"> «جعفر بن محمد بن قولو</w:t>
      </w:r>
      <w:r w:rsidRPr="00E30350">
        <w:rPr>
          <w:rStyle w:val="Char3"/>
          <w:rtl/>
        </w:rPr>
        <w:t>ی</w:t>
      </w:r>
      <w:r w:rsidR="00F03D36" w:rsidRPr="00E30350">
        <w:rPr>
          <w:rStyle w:val="Char3"/>
          <w:rtl/>
        </w:rPr>
        <w:t>ه» قم</w:t>
      </w:r>
      <w:r w:rsidRPr="00E30350">
        <w:rPr>
          <w:rStyle w:val="Char3"/>
          <w:rtl/>
        </w:rPr>
        <w:t>ی</w:t>
      </w:r>
      <w:r w:rsidR="00F03D36" w:rsidRPr="00E30350">
        <w:rPr>
          <w:rStyle w:val="Char3"/>
          <w:rtl/>
        </w:rPr>
        <w:t xml:space="preserve"> است </w:t>
      </w:r>
      <w:r w:rsidRPr="00E30350">
        <w:rPr>
          <w:rStyle w:val="Char3"/>
          <w:rtl/>
        </w:rPr>
        <w:t>ک</w:t>
      </w:r>
      <w:r w:rsidR="00F03D36" w:rsidRPr="00E30350">
        <w:rPr>
          <w:rStyle w:val="Char3"/>
          <w:rtl/>
        </w:rPr>
        <w:t>ه مشهور و مقبول قرار گرفته</w:t>
      </w:r>
      <w:r w:rsidR="00F03D36" w:rsidRPr="00E30350">
        <w:rPr>
          <w:rStyle w:val="Char3"/>
          <w:rFonts w:hint="cs"/>
          <w:rtl/>
        </w:rPr>
        <w:t>‌</w:t>
      </w:r>
      <w:r w:rsidR="00F03D36" w:rsidRPr="00E30350">
        <w:rPr>
          <w:rStyle w:val="Char3"/>
          <w:rtl/>
        </w:rPr>
        <w:t>اند.</w:t>
      </w:r>
    </w:p>
    <w:p w:rsidR="00F03D36" w:rsidRPr="00E30350" w:rsidRDefault="00F03D36" w:rsidP="003B7B3E">
      <w:pPr>
        <w:pStyle w:val="BodyText2"/>
        <w:spacing w:after="0" w:line="240" w:lineRule="auto"/>
        <w:ind w:firstLine="284"/>
        <w:jc w:val="both"/>
        <w:rPr>
          <w:rStyle w:val="Char3"/>
          <w:rtl/>
        </w:rPr>
      </w:pPr>
      <w:r w:rsidRPr="00E30350">
        <w:rPr>
          <w:rStyle w:val="Char3"/>
          <w:rtl/>
        </w:rPr>
        <w:t>در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تاب مطالب</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هرگز مسلمان معتقد به خدا</w:t>
      </w:r>
      <w:r w:rsidR="00A576DC" w:rsidRPr="00E30350">
        <w:rPr>
          <w:rStyle w:val="Char3"/>
          <w:rtl/>
        </w:rPr>
        <w:t>ی</w:t>
      </w:r>
      <w:r w:rsidRPr="00E30350">
        <w:rPr>
          <w:rStyle w:val="Char3"/>
          <w:rtl/>
        </w:rPr>
        <w:t xml:space="preserve"> سبحان و مح</w:t>
      </w:r>
      <w:r w:rsidR="00A576DC" w:rsidRPr="00E30350">
        <w:rPr>
          <w:rStyle w:val="Char3"/>
          <w:rtl/>
        </w:rPr>
        <w:t>ی</w:t>
      </w:r>
      <w:r w:rsidRPr="00E30350">
        <w:rPr>
          <w:rStyle w:val="Char3"/>
          <w:rtl/>
        </w:rPr>
        <w:t>ط بر</w:t>
      </w:r>
      <w:r w:rsidRPr="00E30350">
        <w:rPr>
          <w:rStyle w:val="Char3"/>
          <w:rFonts w:hint="cs"/>
          <w:rtl/>
        </w:rPr>
        <w:t xml:space="preserve"> </w:t>
      </w:r>
      <w:r w:rsidR="00A576DC" w:rsidRPr="00E30350">
        <w:rPr>
          <w:rStyle w:val="Char3"/>
          <w:rtl/>
        </w:rPr>
        <w:t>ک</w:t>
      </w:r>
      <w:r w:rsidRPr="00E30350">
        <w:rPr>
          <w:rStyle w:val="Char3"/>
          <w:rtl/>
        </w:rPr>
        <w:t>ون و</w:t>
      </w:r>
      <w:r w:rsidRPr="00E30350">
        <w:rPr>
          <w:rStyle w:val="Char3"/>
          <w:rFonts w:hint="cs"/>
          <w:rtl/>
        </w:rPr>
        <w:t xml:space="preserve"> </w:t>
      </w:r>
      <w:r w:rsidRPr="00E30350">
        <w:rPr>
          <w:rStyle w:val="Char3"/>
          <w:rtl/>
        </w:rPr>
        <w:t>م</w:t>
      </w:r>
      <w:r w:rsidR="00A576DC" w:rsidRPr="00E30350">
        <w:rPr>
          <w:rStyle w:val="Char3"/>
          <w:rtl/>
        </w:rPr>
        <w:t>ک</w:t>
      </w:r>
      <w:r w:rsidRPr="00E30350">
        <w:rPr>
          <w:rStyle w:val="Char3"/>
          <w:rtl/>
        </w:rPr>
        <w:t>ان و مه</w:t>
      </w:r>
      <w:r w:rsidR="00A576DC" w:rsidRPr="00E30350">
        <w:rPr>
          <w:rStyle w:val="Char3"/>
          <w:rtl/>
        </w:rPr>
        <w:t>ی</w:t>
      </w:r>
      <w:r w:rsidRPr="00E30350">
        <w:rPr>
          <w:rStyle w:val="Char3"/>
          <w:rtl/>
        </w:rPr>
        <w:t>من بر</w:t>
      </w:r>
      <w:r w:rsidRPr="00E30350">
        <w:rPr>
          <w:rStyle w:val="Char3"/>
          <w:rFonts w:hint="cs"/>
          <w:rtl/>
        </w:rPr>
        <w:t xml:space="preserve"> </w:t>
      </w:r>
      <w:r w:rsidRPr="00E30350">
        <w:rPr>
          <w:rStyle w:val="Char3"/>
          <w:rtl/>
        </w:rPr>
        <w:t>زم</w:t>
      </w:r>
      <w:r w:rsidR="00A576DC" w:rsidRPr="00E30350">
        <w:rPr>
          <w:rStyle w:val="Char3"/>
          <w:rtl/>
        </w:rPr>
        <w:t>ی</w:t>
      </w:r>
      <w:r w:rsidRPr="00E30350">
        <w:rPr>
          <w:rStyle w:val="Char3"/>
          <w:rtl/>
        </w:rPr>
        <w:t xml:space="preserve">ن و آسمان </w:t>
      </w:r>
      <w:r w:rsidRPr="00E30350">
        <w:rPr>
          <w:rStyle w:val="Char3"/>
          <w:rFonts w:hint="cs"/>
          <w:rtl/>
        </w:rPr>
        <w:t>ن</w:t>
      </w:r>
      <w:r w:rsidRPr="00E30350">
        <w:rPr>
          <w:rStyle w:val="Char3"/>
          <w:rtl/>
        </w:rPr>
        <w:t>م</w:t>
      </w:r>
      <w:r w:rsidR="00A576DC" w:rsidRPr="00E30350">
        <w:rPr>
          <w:rStyle w:val="Char3"/>
          <w:rtl/>
        </w:rPr>
        <w:t>ی</w:t>
      </w:r>
      <w:r w:rsidRPr="00E30350">
        <w:rPr>
          <w:rStyle w:val="Char3"/>
          <w:rtl/>
        </w:rPr>
        <w:t>‌تواند آن‌ها را بپذ</w:t>
      </w:r>
      <w:r w:rsidR="00A576DC" w:rsidRPr="00E30350">
        <w:rPr>
          <w:rStyle w:val="Char3"/>
          <w:rtl/>
        </w:rPr>
        <w:t>ی</w:t>
      </w:r>
      <w:r w:rsidRPr="00E30350">
        <w:rPr>
          <w:rStyle w:val="Char3"/>
          <w:rtl/>
        </w:rPr>
        <w:t xml:space="preserve">رد. ما به </w:t>
      </w:r>
      <w:r w:rsidR="00A576DC" w:rsidRPr="00E30350">
        <w:rPr>
          <w:rStyle w:val="Char3"/>
          <w:rtl/>
        </w:rPr>
        <w:t>یکی</w:t>
      </w:r>
      <w:r w:rsidRPr="00E30350">
        <w:rPr>
          <w:rStyle w:val="Char3"/>
          <w:rtl/>
        </w:rPr>
        <w:t xml:space="preserve"> دو نمونه از آن در ا</w:t>
      </w:r>
      <w:r w:rsidR="00A576DC" w:rsidRPr="00E30350">
        <w:rPr>
          <w:rStyle w:val="Char3"/>
          <w:rtl/>
        </w:rPr>
        <w:t>ی</w:t>
      </w:r>
      <w:r w:rsidRPr="00E30350">
        <w:rPr>
          <w:rStyle w:val="Char3"/>
          <w:rtl/>
        </w:rPr>
        <w:t>ن‌جا ا</w:t>
      </w:r>
      <w:r w:rsidR="00A576DC" w:rsidRPr="00E30350">
        <w:rPr>
          <w:rStyle w:val="Char3"/>
          <w:rtl/>
        </w:rPr>
        <w:t>ک</w:t>
      </w:r>
      <w:r w:rsidRPr="00E30350">
        <w:rPr>
          <w:rStyle w:val="Char3"/>
          <w:rtl/>
        </w:rPr>
        <w:t>تفاء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م: </w:t>
      </w:r>
    </w:p>
    <w:p w:rsidR="00F03D36" w:rsidRPr="00E30350" w:rsidRDefault="00F03D36" w:rsidP="003B7B3E">
      <w:pPr>
        <w:pStyle w:val="BodyText2"/>
        <w:spacing w:after="0" w:line="240" w:lineRule="auto"/>
        <w:ind w:firstLine="284"/>
        <w:jc w:val="both"/>
        <w:rPr>
          <w:rStyle w:val="Char3"/>
          <w:rtl/>
        </w:rPr>
      </w:pPr>
      <w:r w:rsidRPr="00E30350">
        <w:rPr>
          <w:rStyle w:val="Char4"/>
          <w:rtl/>
        </w:rPr>
        <w:t>1-</w:t>
      </w:r>
      <w:r w:rsidRPr="00E30350">
        <w:rPr>
          <w:rStyle w:val="Char3"/>
          <w:rtl/>
        </w:rPr>
        <w:t xml:space="preserve"> در</w:t>
      </w:r>
      <w:r w:rsidRPr="00E30350">
        <w:rPr>
          <w:rStyle w:val="Char3"/>
          <w:rFonts w:hint="cs"/>
          <w:rtl/>
        </w:rPr>
        <w:t xml:space="preserve"> </w:t>
      </w:r>
      <w:r w:rsidR="00A576DC" w:rsidRPr="00E30350">
        <w:rPr>
          <w:rStyle w:val="Char3"/>
          <w:rtl/>
        </w:rPr>
        <w:t>ک</w:t>
      </w:r>
      <w:r w:rsidRPr="00E30350">
        <w:rPr>
          <w:rStyle w:val="Char3"/>
          <w:rtl/>
        </w:rPr>
        <w:t>امل الز</w:t>
      </w:r>
      <w:r w:rsidR="00A576DC" w:rsidRPr="00E30350">
        <w:rPr>
          <w:rStyle w:val="Char3"/>
          <w:rtl/>
        </w:rPr>
        <w:t>ی</w:t>
      </w:r>
      <w:r w:rsidRPr="00E30350">
        <w:rPr>
          <w:rStyle w:val="Char3"/>
          <w:rtl/>
        </w:rPr>
        <w:t>اره (چاپ جد</w:t>
      </w:r>
      <w:r w:rsidR="00A576DC" w:rsidRPr="00E30350">
        <w:rPr>
          <w:rStyle w:val="Char3"/>
          <w:rtl/>
        </w:rPr>
        <w:t>ی</w:t>
      </w:r>
      <w:r w:rsidRPr="00E30350">
        <w:rPr>
          <w:rStyle w:val="Char3"/>
          <w:rtl/>
        </w:rPr>
        <w:t xml:space="preserve">د، ص 113) از </w:t>
      </w:r>
      <w:r w:rsidR="00A576DC" w:rsidRPr="00E30350">
        <w:rPr>
          <w:rStyle w:val="Char3"/>
          <w:rtl/>
        </w:rPr>
        <w:t>ی</w:t>
      </w:r>
      <w:r w:rsidRPr="00E30350">
        <w:rPr>
          <w:rStyle w:val="Char3"/>
          <w:rtl/>
        </w:rPr>
        <w:t xml:space="preserve">ونس از صفوان </w:t>
      </w:r>
      <w:r w:rsidRPr="00E30350">
        <w:rPr>
          <w:rStyle w:val="Char3"/>
          <w:rFonts w:hint="cs"/>
          <w:rtl/>
        </w:rPr>
        <w:t>ج</w:t>
      </w:r>
      <w:r w:rsidRPr="00E30350">
        <w:rPr>
          <w:rStyle w:val="Char3"/>
          <w:rtl/>
        </w:rPr>
        <w:t>مال 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او گفته: «هنگام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حضرت صادق</w:t>
      </w:r>
      <w:r w:rsidRPr="00E30350">
        <w:rPr>
          <w:rFonts w:ascii="Abo-thar" w:hAnsi="Abo-thar" w:cs="CTraditional Arabic" w:hint="cs"/>
          <w:sz w:val="28"/>
          <w:szCs w:val="28"/>
          <w:rtl/>
        </w:rPr>
        <w:t>÷</w:t>
      </w:r>
      <w:r w:rsidRPr="00E30350">
        <w:rPr>
          <w:rStyle w:val="Char3"/>
          <w:rtl/>
        </w:rPr>
        <w:t xml:space="preserve"> به ح</w:t>
      </w:r>
      <w:r w:rsidR="00A576DC" w:rsidRPr="00E30350">
        <w:rPr>
          <w:rStyle w:val="Char3"/>
          <w:rtl/>
        </w:rPr>
        <w:t>ی</w:t>
      </w:r>
      <w:r w:rsidRPr="00E30350">
        <w:rPr>
          <w:rStyle w:val="Char3"/>
          <w:rtl/>
        </w:rPr>
        <w:t>ره تشر</w:t>
      </w:r>
      <w:r w:rsidR="00A576DC" w:rsidRPr="00E30350">
        <w:rPr>
          <w:rStyle w:val="Char3"/>
          <w:rtl/>
        </w:rPr>
        <w:t>ی</w:t>
      </w:r>
      <w:r w:rsidRPr="00E30350">
        <w:rPr>
          <w:rStyle w:val="Char3"/>
          <w:rtl/>
        </w:rPr>
        <w:t>ف آورد، به من فرمود: دلت م</w:t>
      </w:r>
      <w:r w:rsidR="00A576DC" w:rsidRPr="00E30350">
        <w:rPr>
          <w:rStyle w:val="Char3"/>
          <w:rtl/>
        </w:rPr>
        <w:t>ی</w:t>
      </w:r>
      <w:r w:rsidRPr="00E30350">
        <w:rPr>
          <w:rStyle w:val="Char3"/>
          <w:rtl/>
        </w:rPr>
        <w:t>‌خواهد بر سر قبر حس</w:t>
      </w:r>
      <w:r w:rsidR="00A576DC" w:rsidRPr="00E30350">
        <w:rPr>
          <w:rStyle w:val="Char3"/>
          <w:rtl/>
        </w:rPr>
        <w:t>ی</w:t>
      </w:r>
      <w:r w:rsidRPr="00E30350">
        <w:rPr>
          <w:rStyle w:val="Char3"/>
          <w:rtl/>
        </w:rPr>
        <w:t>ن حاضر شو</w:t>
      </w:r>
      <w:r w:rsidR="00A576DC" w:rsidRPr="00E30350">
        <w:rPr>
          <w:rStyle w:val="Char3"/>
          <w:rtl/>
        </w:rPr>
        <w:t>ی</w:t>
      </w:r>
      <w:r w:rsidRPr="00E30350">
        <w:rPr>
          <w:rStyle w:val="Char3"/>
          <w:rtl/>
        </w:rPr>
        <w:t>؟ گفتم: تو او را ز</w:t>
      </w:r>
      <w:r w:rsidR="00A576DC" w:rsidRPr="00E30350">
        <w:rPr>
          <w:rStyle w:val="Char3"/>
          <w:rtl/>
        </w:rPr>
        <w:t>ی</w:t>
      </w:r>
      <w:r w:rsidRPr="00E30350">
        <w:rPr>
          <w:rStyle w:val="Char3"/>
          <w:rtl/>
        </w:rPr>
        <w:t>ارت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فدا</w:t>
      </w:r>
      <w:r w:rsidR="00A576DC" w:rsidRPr="00E30350">
        <w:rPr>
          <w:rStyle w:val="Char3"/>
          <w:rtl/>
        </w:rPr>
        <w:t>ی</w:t>
      </w:r>
      <w:r w:rsidRPr="00E30350">
        <w:rPr>
          <w:rStyle w:val="Char3"/>
          <w:rtl/>
        </w:rPr>
        <w:t>ت شوم؟ فرمود: چگونه او را ز</w:t>
      </w:r>
      <w:r w:rsidR="00A576DC" w:rsidRPr="00E30350">
        <w:rPr>
          <w:rStyle w:val="Char3"/>
          <w:rtl/>
        </w:rPr>
        <w:t>ی</w:t>
      </w:r>
      <w:r w:rsidRPr="00E30350">
        <w:rPr>
          <w:rStyle w:val="Char3"/>
          <w:rtl/>
        </w:rPr>
        <w:t>ارت ن</w:t>
      </w:r>
      <w:r w:rsidR="00A576DC" w:rsidRPr="00E30350">
        <w:rPr>
          <w:rStyle w:val="Char3"/>
          <w:rtl/>
        </w:rPr>
        <w:t>ک</w:t>
      </w:r>
      <w:r w:rsidRPr="00E30350">
        <w:rPr>
          <w:rStyle w:val="Char3"/>
          <w:rtl/>
        </w:rPr>
        <w:t>نم درحال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خدا در هر شب جمعه با ملائ</w:t>
      </w:r>
      <w:r w:rsidR="00A576DC" w:rsidRPr="00E30350">
        <w:rPr>
          <w:rStyle w:val="Char3"/>
          <w:rtl/>
        </w:rPr>
        <w:t>ک</w:t>
      </w:r>
      <w:r w:rsidRPr="00E30350">
        <w:rPr>
          <w:rStyle w:val="Char3"/>
          <w:rtl/>
        </w:rPr>
        <w:t>ه و پ</w:t>
      </w:r>
      <w:r w:rsidR="00A576DC" w:rsidRPr="00E30350">
        <w:rPr>
          <w:rStyle w:val="Char3"/>
          <w:rtl/>
        </w:rPr>
        <w:t>ی</w:t>
      </w:r>
      <w:r w:rsidRPr="00E30350">
        <w:rPr>
          <w:rStyle w:val="Char3"/>
          <w:rtl/>
        </w:rPr>
        <w:t>غمبران و اوص</w:t>
      </w:r>
      <w:r w:rsidR="00A576DC" w:rsidRPr="00E30350">
        <w:rPr>
          <w:rStyle w:val="Char3"/>
          <w:rtl/>
        </w:rPr>
        <w:t>ی</w:t>
      </w:r>
      <w:r w:rsidRPr="00E30350">
        <w:rPr>
          <w:rStyle w:val="Char3"/>
          <w:rtl/>
        </w:rPr>
        <w:t>اء به سو</w:t>
      </w:r>
      <w:r w:rsidR="00A576DC" w:rsidRPr="00E30350">
        <w:rPr>
          <w:rStyle w:val="Char3"/>
          <w:rtl/>
        </w:rPr>
        <w:t>ی</w:t>
      </w:r>
      <w:r w:rsidRPr="00E30350">
        <w:rPr>
          <w:rStyle w:val="Char3"/>
          <w:rtl/>
        </w:rPr>
        <w:t xml:space="preserve"> او هبوط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نند، و محمد</w:t>
      </w:r>
      <w:r w:rsidRPr="00E30350">
        <w:rPr>
          <w:rFonts w:ascii="Abo-thar" w:hAnsi="Abo-thar" w:cs="CTraditional Arabic" w:hint="cs"/>
          <w:sz w:val="28"/>
          <w:szCs w:val="28"/>
          <w:rtl/>
        </w:rPr>
        <w:t>ص</w:t>
      </w:r>
      <w:r w:rsidRPr="00E30350">
        <w:rPr>
          <w:rFonts w:cs="CTraditional Arabic"/>
          <w:sz w:val="28"/>
          <w:szCs w:val="28"/>
          <w:rtl/>
        </w:rPr>
        <w:t xml:space="preserve"> </w:t>
      </w:r>
      <w:r w:rsidR="00A576DC" w:rsidRPr="00E30350">
        <w:rPr>
          <w:rStyle w:val="Char3"/>
          <w:rtl/>
        </w:rPr>
        <w:t>ک</w:t>
      </w:r>
      <w:r w:rsidRPr="00E30350">
        <w:rPr>
          <w:rStyle w:val="Char3"/>
          <w:rtl/>
        </w:rPr>
        <w:t>ه افضل انب</w:t>
      </w:r>
      <w:r w:rsidR="00A576DC" w:rsidRPr="00E30350">
        <w:rPr>
          <w:rStyle w:val="Char3"/>
          <w:rtl/>
        </w:rPr>
        <w:t>ی</w:t>
      </w:r>
      <w:r w:rsidRPr="00E30350">
        <w:rPr>
          <w:rStyle w:val="Char3"/>
          <w:rtl/>
        </w:rPr>
        <w:t xml:space="preserve">اء است و ما </w:t>
      </w:r>
      <w:r w:rsidR="00A576DC" w:rsidRPr="00E30350">
        <w:rPr>
          <w:rStyle w:val="Char3"/>
          <w:rtl/>
        </w:rPr>
        <w:t>ک</w:t>
      </w:r>
      <w:r w:rsidRPr="00E30350">
        <w:rPr>
          <w:rStyle w:val="Char3"/>
          <w:rtl/>
        </w:rPr>
        <w:t>ه افضل اوص</w:t>
      </w:r>
      <w:r w:rsidR="00A576DC" w:rsidRPr="00E30350">
        <w:rPr>
          <w:rStyle w:val="Char3"/>
          <w:rtl/>
        </w:rPr>
        <w:t>ی</w:t>
      </w:r>
      <w:r w:rsidRPr="00E30350">
        <w:rPr>
          <w:rStyle w:val="Char3"/>
          <w:rtl/>
        </w:rPr>
        <w:t>اء هست</w:t>
      </w:r>
      <w:r w:rsidR="00A576DC" w:rsidRPr="00E30350">
        <w:rPr>
          <w:rStyle w:val="Char3"/>
          <w:rtl/>
        </w:rPr>
        <w:t>ی</w:t>
      </w:r>
      <w:r w:rsidRPr="00E30350">
        <w:rPr>
          <w:rStyle w:val="Char3"/>
          <w:rtl/>
        </w:rPr>
        <w:t>م. پس صفوان گفت: فدا</w:t>
      </w:r>
      <w:r w:rsidR="00A576DC" w:rsidRPr="00E30350">
        <w:rPr>
          <w:rStyle w:val="Char3"/>
          <w:rtl/>
        </w:rPr>
        <w:t>ی</w:t>
      </w:r>
      <w:r w:rsidRPr="00E30350">
        <w:rPr>
          <w:rStyle w:val="Char3"/>
          <w:rtl/>
        </w:rPr>
        <w:t>ت شوم، پس در هر جمعه او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نم تا در</w:t>
      </w:r>
      <w:r w:rsidR="00A576DC" w:rsidRPr="00E30350">
        <w:rPr>
          <w:rStyle w:val="Char3"/>
          <w:rtl/>
        </w:rPr>
        <w:t>ک</w:t>
      </w:r>
      <w:r w:rsidRPr="00E30350">
        <w:rPr>
          <w:rStyle w:val="Char3"/>
          <w:rtl/>
        </w:rPr>
        <w:t xml:space="preserve"> ز</w:t>
      </w:r>
      <w:r w:rsidR="00A576DC" w:rsidRPr="00E30350">
        <w:rPr>
          <w:rStyle w:val="Char3"/>
          <w:rtl/>
        </w:rPr>
        <w:t>ی</w:t>
      </w:r>
      <w:r w:rsidRPr="00E30350">
        <w:rPr>
          <w:rStyle w:val="Char3"/>
          <w:rtl/>
        </w:rPr>
        <w:t xml:space="preserve">ارت پروردگار </w:t>
      </w:r>
      <w:r w:rsidR="00A576DC" w:rsidRPr="00E30350">
        <w:rPr>
          <w:rStyle w:val="Char3"/>
          <w:rtl/>
        </w:rPr>
        <w:t>ک</w:t>
      </w:r>
      <w:r w:rsidRPr="00E30350">
        <w:rPr>
          <w:rStyle w:val="Char3"/>
          <w:rtl/>
        </w:rPr>
        <w:t>رده باشم؟ فرمود: آر</w:t>
      </w:r>
      <w:r w:rsidR="00A576DC" w:rsidRPr="00E30350">
        <w:rPr>
          <w:rStyle w:val="Char3"/>
          <w:rtl/>
        </w:rPr>
        <w:t>ی</w:t>
      </w:r>
      <w:r w:rsidRPr="00E30350">
        <w:rPr>
          <w:rStyle w:val="Char3"/>
          <w:rtl/>
        </w:rPr>
        <w:t>، ا</w:t>
      </w:r>
      <w:r w:rsidR="00A576DC" w:rsidRPr="00E30350">
        <w:rPr>
          <w:rStyle w:val="Char3"/>
          <w:rtl/>
        </w:rPr>
        <w:t>ی</w:t>
      </w:r>
      <w:r w:rsidRPr="00E30350">
        <w:rPr>
          <w:rStyle w:val="Char3"/>
          <w:rtl/>
        </w:rPr>
        <w:t xml:space="preserve"> صفوان ملازم ا</w:t>
      </w:r>
      <w:r w:rsidR="00A576DC" w:rsidRPr="00E30350">
        <w:rPr>
          <w:rStyle w:val="Char3"/>
          <w:rtl/>
        </w:rPr>
        <w:t>ی</w:t>
      </w:r>
      <w:r w:rsidRPr="00E30350">
        <w:rPr>
          <w:rStyle w:val="Char3"/>
          <w:rtl/>
        </w:rPr>
        <w:t>ن معن</w:t>
      </w:r>
      <w:r w:rsidR="00A576DC" w:rsidRPr="00E30350">
        <w:rPr>
          <w:rStyle w:val="Char3"/>
          <w:rtl/>
        </w:rPr>
        <w:t>ی</w:t>
      </w:r>
      <w:r w:rsidRPr="00E30350">
        <w:rPr>
          <w:rStyle w:val="Char3"/>
          <w:rtl/>
        </w:rPr>
        <w:t xml:space="preserve"> باش تا ز</w:t>
      </w:r>
      <w:r w:rsidR="00A576DC" w:rsidRPr="00E30350">
        <w:rPr>
          <w:rStyle w:val="Char3"/>
          <w:rtl/>
        </w:rPr>
        <w:t>ی</w:t>
      </w:r>
      <w:r w:rsidRPr="00E30350">
        <w:rPr>
          <w:rStyle w:val="Char3"/>
          <w:rtl/>
        </w:rPr>
        <w:t>ارت قبر حس</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برا</w:t>
      </w:r>
      <w:r w:rsidR="00A576DC" w:rsidRPr="00E30350">
        <w:rPr>
          <w:rStyle w:val="Char3"/>
          <w:rtl/>
        </w:rPr>
        <w:t>ی</w:t>
      </w:r>
      <w:r w:rsidRPr="00E30350">
        <w:rPr>
          <w:rStyle w:val="Char3"/>
          <w:rtl/>
        </w:rPr>
        <w:t xml:space="preserve"> تو نوشته شود»!</w:t>
      </w:r>
      <w:r w:rsidR="002E5558"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هرچند روات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مجاه</w:t>
      </w:r>
      <w:r w:rsidR="00A576DC" w:rsidRPr="00E30350">
        <w:rPr>
          <w:rStyle w:val="Char3"/>
          <w:rtl/>
        </w:rPr>
        <w:t>ی</w:t>
      </w:r>
      <w:r w:rsidRPr="00E30350">
        <w:rPr>
          <w:rStyle w:val="Char3"/>
          <w:rtl/>
        </w:rPr>
        <w:t>ل و غلات</w:t>
      </w:r>
      <w:r w:rsidRPr="00E30350">
        <w:rPr>
          <w:rStyle w:val="Char3"/>
          <w:rFonts w:hint="cs"/>
          <w:rtl/>
        </w:rPr>
        <w:t xml:space="preserve"> </w:t>
      </w:r>
      <w:r w:rsidRPr="00E30350">
        <w:rPr>
          <w:rStyle w:val="Char3"/>
          <w:rtl/>
        </w:rPr>
        <w:t xml:space="preserve">هستند </w:t>
      </w:r>
      <w:r w:rsidR="00A576DC" w:rsidRPr="00E30350">
        <w:rPr>
          <w:rStyle w:val="Char3"/>
          <w:rtl/>
        </w:rPr>
        <w:t>ک</w:t>
      </w:r>
      <w:r w:rsidRPr="00E30350">
        <w:rPr>
          <w:rStyle w:val="Char3"/>
          <w:rtl/>
        </w:rPr>
        <w:t xml:space="preserve">ه </w:t>
      </w:r>
      <w:r w:rsidR="00A576DC" w:rsidRPr="00E30350">
        <w:rPr>
          <w:rStyle w:val="Char3"/>
          <w:rtl/>
        </w:rPr>
        <w:t>یکی</w:t>
      </w:r>
      <w:r w:rsidRPr="00E30350">
        <w:rPr>
          <w:rStyle w:val="Char3"/>
          <w:rtl/>
        </w:rPr>
        <w:t xml:space="preserve"> از آن‌ها </w:t>
      </w:r>
      <w:r w:rsidR="00A576DC" w:rsidRPr="00E30350">
        <w:rPr>
          <w:rStyle w:val="Char3"/>
          <w:rtl/>
        </w:rPr>
        <w:t>ی</w:t>
      </w:r>
      <w:r w:rsidRPr="00E30350">
        <w:rPr>
          <w:rStyle w:val="Char3"/>
          <w:rtl/>
        </w:rPr>
        <w:t xml:space="preserve">ونس است </w:t>
      </w:r>
      <w:r w:rsidR="00A576DC" w:rsidRPr="00E30350">
        <w:rPr>
          <w:rStyle w:val="Char3"/>
          <w:rtl/>
        </w:rPr>
        <w:t>ک</w:t>
      </w:r>
      <w:r w:rsidRPr="00E30350">
        <w:rPr>
          <w:rStyle w:val="Char3"/>
          <w:rtl/>
        </w:rPr>
        <w:t>ه شرح حال او قبلا گذشت، اما به هر صورت،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فر</w:t>
      </w:r>
      <w:r w:rsidR="00A576DC" w:rsidRPr="00E30350">
        <w:rPr>
          <w:rStyle w:val="Char3"/>
          <w:rtl/>
        </w:rPr>
        <w:t>ی</w:t>
      </w:r>
      <w:r w:rsidRPr="00E30350">
        <w:rPr>
          <w:rStyle w:val="Char3"/>
          <w:rtl/>
        </w:rPr>
        <w:t>ات از قلم عالم</w:t>
      </w:r>
      <w:r w:rsidR="00A576DC" w:rsidRPr="00E30350">
        <w:rPr>
          <w:rStyle w:val="Char3"/>
          <w:rtl/>
        </w:rPr>
        <w:t>ی</w:t>
      </w:r>
      <w:r w:rsidRPr="00E30350">
        <w:rPr>
          <w:rStyle w:val="Char3"/>
          <w:rtl/>
        </w:rPr>
        <w:t xml:space="preserve"> باق</w:t>
      </w:r>
      <w:r w:rsidR="00A576DC" w:rsidRPr="00E30350">
        <w:rPr>
          <w:rStyle w:val="Char3"/>
          <w:rtl/>
        </w:rPr>
        <w:t>ی</w:t>
      </w:r>
      <w:r w:rsidRPr="00E30350">
        <w:rPr>
          <w:rStyle w:val="Char3"/>
          <w:rtl/>
        </w:rPr>
        <w:t xml:space="preserve"> مانده است </w:t>
      </w:r>
      <w:r w:rsidR="00A576DC" w:rsidRPr="00E30350">
        <w:rPr>
          <w:rStyle w:val="Char3"/>
          <w:rtl/>
        </w:rPr>
        <w:t>ک</w:t>
      </w:r>
      <w:r w:rsidRPr="00E30350">
        <w:rPr>
          <w:rStyle w:val="Char3"/>
          <w:rtl/>
        </w:rPr>
        <w:t>ه در مح</w:t>
      </w:r>
      <w:r w:rsidR="00A576DC" w:rsidRPr="00E30350">
        <w:rPr>
          <w:rStyle w:val="Char3"/>
          <w:rtl/>
        </w:rPr>
        <w:t>ی</w:t>
      </w:r>
      <w:r w:rsidRPr="00E30350">
        <w:rPr>
          <w:rStyle w:val="Char3"/>
          <w:rtl/>
        </w:rPr>
        <w:t>ط ش</w:t>
      </w:r>
      <w:r w:rsidR="00A576DC" w:rsidRPr="00E30350">
        <w:rPr>
          <w:rStyle w:val="Char3"/>
          <w:rtl/>
        </w:rPr>
        <w:t>ی</w:t>
      </w:r>
      <w:r w:rsidRPr="00E30350">
        <w:rPr>
          <w:rStyle w:val="Char3"/>
          <w:rtl/>
        </w:rPr>
        <w:t>عه محترم است! و ناچار در عامه مورد قبول است! در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 xml:space="preserve">ث </w:t>
      </w:r>
      <w:r w:rsidR="00A576DC" w:rsidRPr="00E30350">
        <w:rPr>
          <w:rStyle w:val="Char3"/>
          <w:rtl/>
        </w:rPr>
        <w:t>ک</w:t>
      </w:r>
      <w:r w:rsidRPr="00E30350">
        <w:rPr>
          <w:rStyle w:val="Char3"/>
          <w:rtl/>
        </w:rPr>
        <w:t xml:space="preserve">م مانده است </w:t>
      </w:r>
      <w:r w:rsidR="00A576DC" w:rsidRPr="00E30350">
        <w:rPr>
          <w:rStyle w:val="Char3"/>
          <w:rtl/>
        </w:rPr>
        <w:t>ک</w:t>
      </w:r>
      <w:r w:rsidRPr="00E30350">
        <w:rPr>
          <w:rStyle w:val="Char3"/>
          <w:rtl/>
        </w:rPr>
        <w:t>ه نعوذ بالله، بگو</w:t>
      </w:r>
      <w:r w:rsidR="00A576DC" w:rsidRPr="00E30350">
        <w:rPr>
          <w:rStyle w:val="Char3"/>
          <w:rtl/>
        </w:rPr>
        <w:t>ی</w:t>
      </w:r>
      <w:r w:rsidRPr="00E30350">
        <w:rPr>
          <w:rStyle w:val="Char3"/>
          <w:rtl/>
        </w:rPr>
        <w:t>د خدا با عباء و ردا به ز</w:t>
      </w:r>
      <w:r w:rsidR="00A576DC" w:rsidRPr="00E30350">
        <w:rPr>
          <w:rStyle w:val="Char3"/>
          <w:rtl/>
        </w:rPr>
        <w:t>ی</w:t>
      </w:r>
      <w:r w:rsidRPr="00E30350">
        <w:rPr>
          <w:rStyle w:val="Char3"/>
          <w:rtl/>
        </w:rPr>
        <w:t>ارت مشرف م</w:t>
      </w:r>
      <w:r w:rsidR="00A576DC" w:rsidRPr="00E30350">
        <w:rPr>
          <w:rStyle w:val="Char3"/>
          <w:rtl/>
        </w:rPr>
        <w:t>ی</w:t>
      </w:r>
      <w:r w:rsidRPr="00E30350">
        <w:rPr>
          <w:rStyle w:val="Char3"/>
          <w:rtl/>
        </w:rPr>
        <w:t>‌شود!</w:t>
      </w:r>
      <w:r w:rsidR="002E5558"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نها مطالب</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هر</w:t>
      </w:r>
      <w:r w:rsidR="00A576DC" w:rsidRPr="00E30350">
        <w:rPr>
          <w:rStyle w:val="Char3"/>
          <w:rtl/>
        </w:rPr>
        <w:t>ک</w:t>
      </w:r>
      <w:r w:rsidRPr="00E30350">
        <w:rPr>
          <w:rStyle w:val="Char3"/>
          <w:rtl/>
        </w:rPr>
        <w:t>س ادن</w:t>
      </w:r>
      <w:r w:rsidR="00A576DC" w:rsidRPr="00E30350">
        <w:rPr>
          <w:rStyle w:val="Char3"/>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متر</w:t>
      </w:r>
      <w:r w:rsidR="00A576DC" w:rsidRPr="00E30350">
        <w:rPr>
          <w:rStyle w:val="Char3"/>
          <w:rFonts w:hint="cs"/>
          <w:rtl/>
        </w:rPr>
        <w:t>ی</w:t>
      </w:r>
      <w:r w:rsidRPr="00E30350">
        <w:rPr>
          <w:rStyle w:val="Char3"/>
          <w:rFonts w:hint="cs"/>
          <w:rtl/>
        </w:rPr>
        <w:t>ن)</w:t>
      </w:r>
      <w:r w:rsidRPr="00E30350">
        <w:rPr>
          <w:rStyle w:val="Char3"/>
          <w:rtl/>
        </w:rPr>
        <w:t xml:space="preserve"> شعور</w:t>
      </w:r>
      <w:r w:rsidR="00A576DC" w:rsidRPr="00E30350">
        <w:rPr>
          <w:rStyle w:val="Char3"/>
          <w:rtl/>
        </w:rPr>
        <w:t>ی</w:t>
      </w:r>
      <w:r w:rsidRPr="00E30350">
        <w:rPr>
          <w:rStyle w:val="Char3"/>
          <w:rtl/>
        </w:rPr>
        <w:t xml:space="preserve"> داشته باشد مى‌داند علاوه بر </w:t>
      </w:r>
      <w:r w:rsidR="00A576DC" w:rsidRPr="00E30350">
        <w:rPr>
          <w:rStyle w:val="Char3"/>
          <w:rtl/>
        </w:rPr>
        <w:t>ک</w:t>
      </w:r>
      <w:r w:rsidRPr="00E30350">
        <w:rPr>
          <w:rStyle w:val="Char3"/>
          <w:rtl/>
        </w:rPr>
        <w:t>فربودن موجب غرور</w:t>
      </w:r>
      <w:r w:rsidRPr="00E30350">
        <w:rPr>
          <w:rStyle w:val="Char3"/>
          <w:rFonts w:hint="cs"/>
          <w:rtl/>
        </w:rPr>
        <w:t xml:space="preserve"> </w:t>
      </w:r>
      <w:r w:rsidRPr="00E30350">
        <w:rPr>
          <w:rStyle w:val="Char3"/>
          <w:rtl/>
        </w:rPr>
        <w:t>ا</w:t>
      </w:r>
      <w:r w:rsidR="00A576DC" w:rsidRPr="00E30350">
        <w:rPr>
          <w:rStyle w:val="Char3"/>
          <w:rtl/>
        </w:rPr>
        <w:t>ک</w:t>
      </w:r>
      <w:r w:rsidRPr="00E30350">
        <w:rPr>
          <w:rStyle w:val="Char3"/>
          <w:rtl/>
        </w:rPr>
        <w:t>ثر مردم است و هم</w:t>
      </w:r>
      <w:r w:rsidR="00A576DC" w:rsidRPr="00E30350">
        <w:rPr>
          <w:rStyle w:val="Char3"/>
          <w:rtl/>
        </w:rPr>
        <w:t>ی</w:t>
      </w:r>
      <w:r w:rsidRPr="00E30350">
        <w:rPr>
          <w:rStyle w:val="Char3"/>
          <w:rtl/>
        </w:rPr>
        <w:t>ن</w:t>
      </w:r>
      <w:r w:rsidRPr="00E30350">
        <w:rPr>
          <w:rStyle w:val="Char3"/>
          <w:rFonts w:hint="cs"/>
          <w:rtl/>
        </w:rPr>
        <w:t>‌ه</w:t>
      </w:r>
      <w:r w:rsidRPr="00E30350">
        <w:rPr>
          <w:rStyle w:val="Char3"/>
          <w:rtl/>
        </w:rPr>
        <w:t xml:space="preserve">است </w:t>
      </w:r>
      <w:r w:rsidR="00A576DC" w:rsidRPr="00E30350">
        <w:rPr>
          <w:rStyle w:val="Char3"/>
          <w:rtl/>
        </w:rPr>
        <w:t>ک</w:t>
      </w:r>
      <w:r w:rsidRPr="00E30350">
        <w:rPr>
          <w:rStyle w:val="Char3"/>
          <w:rtl/>
        </w:rPr>
        <w:t>ه گستاخ</w:t>
      </w:r>
      <w:r w:rsidR="00A576DC" w:rsidRPr="00E30350">
        <w:rPr>
          <w:rStyle w:val="Char3"/>
          <w:rtl/>
        </w:rPr>
        <w:t>ی</w:t>
      </w:r>
      <w:r w:rsidRPr="00E30350">
        <w:rPr>
          <w:rStyle w:val="Char3"/>
          <w:rtl/>
        </w:rPr>
        <w:t xml:space="preserve"> و جر</w:t>
      </w:r>
      <w:r w:rsidRPr="00E30350">
        <w:rPr>
          <w:rStyle w:val="Char3"/>
          <w:cs/>
        </w:rPr>
        <w:t>‎</w:t>
      </w:r>
      <w:r w:rsidRPr="00E30350">
        <w:rPr>
          <w:rStyle w:val="Char3"/>
          <w:rtl/>
        </w:rPr>
        <w:t>أت م</w:t>
      </w:r>
      <w:r w:rsidR="00A576DC" w:rsidRPr="00E30350">
        <w:rPr>
          <w:rStyle w:val="Char3"/>
          <w:rtl/>
        </w:rPr>
        <w:t>ی</w:t>
      </w:r>
      <w:r w:rsidRPr="00E30350">
        <w:rPr>
          <w:rStyle w:val="Char3"/>
          <w:rtl/>
        </w:rPr>
        <w:t xml:space="preserve">‌دهد </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با </w:t>
      </w:r>
      <w:r w:rsidR="00A576DC" w:rsidRPr="00E30350">
        <w:rPr>
          <w:rStyle w:val="Char3"/>
          <w:rtl/>
        </w:rPr>
        <w:t>یک</w:t>
      </w:r>
      <w:r w:rsidRPr="00E30350">
        <w:rPr>
          <w:rStyle w:val="Char3"/>
          <w:rtl/>
        </w:rPr>
        <w:t xml:space="preserve"> ز</w:t>
      </w:r>
      <w:r w:rsidR="00A576DC" w:rsidRPr="00E30350">
        <w:rPr>
          <w:rStyle w:val="Char3"/>
          <w:rtl/>
        </w:rPr>
        <w:t>ی</w:t>
      </w:r>
      <w:r w:rsidRPr="00E30350">
        <w:rPr>
          <w:rStyle w:val="Char3"/>
          <w:rtl/>
        </w:rPr>
        <w:t xml:space="preserve">ارت مثلا شب جمعه </w:t>
      </w:r>
      <w:r w:rsidR="00A576DC" w:rsidRPr="00E30350">
        <w:rPr>
          <w:rStyle w:val="Char3"/>
          <w:rtl/>
        </w:rPr>
        <w:t>ک</w:t>
      </w:r>
      <w:r w:rsidRPr="00E30350">
        <w:rPr>
          <w:rStyle w:val="Char3"/>
          <w:rtl/>
        </w:rPr>
        <w:t>ه در آن با خدا ملاقات مى‌</w:t>
      </w:r>
      <w:r w:rsidR="00A576DC" w:rsidRPr="00E30350">
        <w:rPr>
          <w:rStyle w:val="Char3"/>
          <w:rtl/>
        </w:rPr>
        <w:t>ک</w:t>
      </w:r>
      <w:r w:rsidRPr="00E30350">
        <w:rPr>
          <w:rStyle w:val="Char3"/>
          <w:rtl/>
        </w:rPr>
        <w:t>نند و شا</w:t>
      </w:r>
      <w:r w:rsidR="00A576DC" w:rsidRPr="00E30350">
        <w:rPr>
          <w:rStyle w:val="Char3"/>
          <w:rtl/>
        </w:rPr>
        <w:t>ی</w:t>
      </w:r>
      <w:r w:rsidRPr="00E30350">
        <w:rPr>
          <w:rStyle w:val="Char3"/>
          <w:rtl/>
        </w:rPr>
        <w:t>د مصافحه‌ا</w:t>
      </w:r>
      <w:r w:rsidR="00A576DC" w:rsidRPr="00E30350">
        <w:rPr>
          <w:rStyle w:val="Char3"/>
          <w:rtl/>
        </w:rPr>
        <w:t>ی</w:t>
      </w:r>
      <w:r w:rsidRPr="00E30350">
        <w:rPr>
          <w:rStyle w:val="Char3"/>
          <w:rtl/>
        </w:rPr>
        <w:t xml:space="preserve"> هم به عمل ب</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د! و با انب</w:t>
      </w:r>
      <w:r w:rsidR="00A576DC" w:rsidRPr="00E30350">
        <w:rPr>
          <w:rStyle w:val="Char3"/>
          <w:rtl/>
        </w:rPr>
        <w:t>ی</w:t>
      </w:r>
      <w:r w:rsidRPr="00E30350">
        <w:rPr>
          <w:rStyle w:val="Char3"/>
          <w:rtl/>
        </w:rPr>
        <w:t>اء ن</w:t>
      </w:r>
      <w:r w:rsidR="00A576DC" w:rsidRPr="00E30350">
        <w:rPr>
          <w:rStyle w:val="Char3"/>
          <w:rtl/>
        </w:rPr>
        <w:t>ی</w:t>
      </w:r>
      <w:r w:rsidRPr="00E30350">
        <w:rPr>
          <w:rStyle w:val="Char3"/>
          <w:rtl/>
        </w:rPr>
        <w:t>ز، آن‌گاه چن</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گر عز</w:t>
      </w:r>
      <w:r w:rsidR="00A576DC" w:rsidRPr="00E30350">
        <w:rPr>
          <w:rStyle w:val="Char3"/>
          <w:rtl/>
        </w:rPr>
        <w:t>ی</w:t>
      </w:r>
      <w:r w:rsidRPr="00E30350">
        <w:rPr>
          <w:rStyle w:val="Char3"/>
          <w:rtl/>
        </w:rPr>
        <w:t xml:space="preserve">ز خداست و هرچه </w:t>
      </w:r>
      <w:r w:rsidR="00A576DC" w:rsidRPr="00E30350">
        <w:rPr>
          <w:rStyle w:val="Char3"/>
          <w:rtl/>
        </w:rPr>
        <w:t>ک</w:t>
      </w:r>
      <w:r w:rsidRPr="00E30350">
        <w:rPr>
          <w:rStyle w:val="Char3"/>
          <w:rtl/>
        </w:rPr>
        <w:t>رد ام</w:t>
      </w:r>
      <w:r w:rsidR="00A576DC" w:rsidRPr="00E30350">
        <w:rPr>
          <w:rStyle w:val="Char3"/>
          <w:rtl/>
        </w:rPr>
        <w:t>ی</w:t>
      </w:r>
      <w:r w:rsidRPr="00E30350">
        <w:rPr>
          <w:rStyle w:val="Char3"/>
          <w:rtl/>
        </w:rPr>
        <w:t>د عفو دارد، چنان‌</w:t>
      </w:r>
      <w:r w:rsidR="00A576DC" w:rsidRPr="00E30350">
        <w:rPr>
          <w:rStyle w:val="Char3"/>
          <w:rtl/>
        </w:rPr>
        <w:t>ک</w:t>
      </w:r>
      <w:r w:rsidRPr="00E30350">
        <w:rPr>
          <w:rStyle w:val="Char3"/>
          <w:rtl/>
        </w:rPr>
        <w:t xml:space="preserve">ه معلوم و مشهود است </w:t>
      </w:r>
      <w:r w:rsidR="00A576DC" w:rsidRPr="00E30350">
        <w:rPr>
          <w:rStyle w:val="Char3"/>
          <w:rtl/>
        </w:rPr>
        <w:t>ک</w:t>
      </w:r>
      <w:r w:rsidRPr="00E30350">
        <w:rPr>
          <w:rStyle w:val="Char3"/>
          <w:rtl/>
        </w:rPr>
        <w:t>ه غالب فساق و فجار به طمع شفاعت و ثواب ز</w:t>
      </w:r>
      <w:r w:rsidR="00A576DC" w:rsidRPr="00E30350">
        <w:rPr>
          <w:rStyle w:val="Char3"/>
          <w:rtl/>
        </w:rPr>
        <w:t>ی</w:t>
      </w:r>
      <w:r w:rsidRPr="00E30350">
        <w:rPr>
          <w:rStyle w:val="Char3"/>
          <w:rtl/>
        </w:rPr>
        <w:t>ارت و به غرور ش</w:t>
      </w:r>
      <w:r w:rsidR="00A576DC" w:rsidRPr="00E30350">
        <w:rPr>
          <w:rStyle w:val="Char3"/>
          <w:rtl/>
        </w:rPr>
        <w:t>ی</w:t>
      </w:r>
      <w:r w:rsidRPr="00E30350">
        <w:rPr>
          <w:rStyle w:val="Char3"/>
          <w:rtl/>
        </w:rPr>
        <w:t>طان مرت</w:t>
      </w:r>
      <w:r w:rsidR="00A576DC" w:rsidRPr="00E30350">
        <w:rPr>
          <w:rStyle w:val="Char3"/>
          <w:rtl/>
        </w:rPr>
        <w:t>ک</w:t>
      </w:r>
      <w:r w:rsidRPr="00E30350">
        <w:rPr>
          <w:rStyle w:val="Char3"/>
          <w:rtl/>
        </w:rPr>
        <w:t>ب اعمال</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 xml:space="preserve">‌شوند </w:t>
      </w:r>
      <w:r w:rsidR="00A576DC" w:rsidRPr="00E30350">
        <w:rPr>
          <w:rStyle w:val="Char3"/>
          <w:rtl/>
        </w:rPr>
        <w:t>ک</w:t>
      </w:r>
      <w:r w:rsidRPr="00E30350">
        <w:rPr>
          <w:rStyle w:val="Char3"/>
          <w:rtl/>
        </w:rPr>
        <w:t>ه حت</w:t>
      </w:r>
      <w:r w:rsidR="00A576DC" w:rsidRPr="00E30350">
        <w:rPr>
          <w:rStyle w:val="Char3"/>
          <w:rtl/>
        </w:rPr>
        <w:t>ی</w:t>
      </w:r>
      <w:r w:rsidRPr="00E30350">
        <w:rPr>
          <w:rStyle w:val="Char3"/>
          <w:rtl/>
        </w:rPr>
        <w:t xml:space="preserve"> ماد</w:t>
      </w:r>
      <w:r w:rsidR="00A576DC" w:rsidRPr="00E30350">
        <w:rPr>
          <w:rStyle w:val="Char3"/>
          <w:rtl/>
        </w:rPr>
        <w:t>ی</w:t>
      </w:r>
      <w:r w:rsidRPr="00E30350">
        <w:rPr>
          <w:rStyle w:val="Char3"/>
          <w:rtl/>
        </w:rPr>
        <w:t>ون</w:t>
      </w:r>
      <w:r w:rsidRPr="00E30350">
        <w:rPr>
          <w:rStyle w:val="Char3"/>
          <w:rFonts w:hint="cs"/>
          <w:rtl/>
        </w:rPr>
        <w:t xml:space="preserve"> (ماده</w:t>
      </w:r>
      <w:r w:rsidRPr="00E30350">
        <w:rPr>
          <w:rStyle w:val="Char3"/>
          <w:rFonts w:hint="eastAsia"/>
          <w:rtl/>
        </w:rPr>
        <w:t>‌</w:t>
      </w:r>
      <w:r w:rsidRPr="00E30350">
        <w:rPr>
          <w:rStyle w:val="Char3"/>
          <w:rFonts w:hint="cs"/>
          <w:rtl/>
        </w:rPr>
        <w:t>پرستان)</w:t>
      </w:r>
      <w:r w:rsidRPr="00E30350">
        <w:rPr>
          <w:rStyle w:val="Char3"/>
          <w:rtl/>
        </w:rPr>
        <w:t xml:space="preserve"> و ملحدان هم</w:t>
      </w:r>
      <w:r w:rsidRPr="00E30350">
        <w:rPr>
          <w:rStyle w:val="Char3"/>
          <w:rFonts w:hint="cs"/>
          <w:rtl/>
        </w:rPr>
        <w:t xml:space="preserve"> مرت</w:t>
      </w:r>
      <w:r w:rsidR="00A576DC" w:rsidRPr="00E30350">
        <w:rPr>
          <w:rStyle w:val="Char3"/>
          <w:rFonts w:hint="cs"/>
          <w:rtl/>
        </w:rPr>
        <w:t>ک</w:t>
      </w:r>
      <w:r w:rsidRPr="00E30350">
        <w:rPr>
          <w:rStyle w:val="Char3"/>
          <w:rFonts w:hint="cs"/>
          <w:rtl/>
        </w:rPr>
        <w:t>ب ا</w:t>
      </w:r>
      <w:r w:rsidR="00A576DC" w:rsidRPr="00E30350">
        <w:rPr>
          <w:rStyle w:val="Char3"/>
          <w:rFonts w:hint="cs"/>
          <w:rtl/>
        </w:rPr>
        <w:t>ی</w:t>
      </w:r>
      <w:r w:rsidRPr="00E30350">
        <w:rPr>
          <w:rStyle w:val="Char3"/>
          <w:rFonts w:hint="cs"/>
          <w:rtl/>
        </w:rPr>
        <w:t xml:space="preserve">ن اعمال </w:t>
      </w:r>
      <w:r w:rsidRPr="00E30350">
        <w:rPr>
          <w:rStyle w:val="Char3"/>
          <w:rtl/>
        </w:rPr>
        <w:t>نم</w:t>
      </w:r>
      <w:r w:rsidR="00A576DC" w:rsidRPr="00E30350">
        <w:rPr>
          <w:rStyle w:val="Char3"/>
          <w:rtl/>
        </w:rPr>
        <w:t>ی</w:t>
      </w:r>
      <w:r w:rsidRPr="00E30350">
        <w:rPr>
          <w:rStyle w:val="Char3"/>
          <w:rtl/>
        </w:rPr>
        <w:t xml:space="preserve">‌شوند </w:t>
      </w:r>
      <w:r w:rsidR="00A576DC" w:rsidRPr="00E30350">
        <w:rPr>
          <w:rStyle w:val="Char3"/>
          <w:rtl/>
        </w:rPr>
        <w:t>ی</w:t>
      </w:r>
      <w:r w:rsidRPr="00E30350">
        <w:rPr>
          <w:rStyle w:val="Char3"/>
          <w:rtl/>
        </w:rPr>
        <w:t xml:space="preserve">ا </w:t>
      </w:r>
      <w:r w:rsidR="00A576DC" w:rsidRPr="00E30350">
        <w:rPr>
          <w:rStyle w:val="Char3"/>
          <w:rtl/>
        </w:rPr>
        <w:t>ک</w:t>
      </w:r>
      <w:r w:rsidRPr="00E30350">
        <w:rPr>
          <w:rStyle w:val="Char3"/>
          <w:rtl/>
        </w:rPr>
        <w:t>م</w:t>
      </w:r>
      <w:r w:rsidRPr="00E30350">
        <w:rPr>
          <w:rStyle w:val="Char3"/>
          <w:rFonts w:hint="cs"/>
          <w:rtl/>
        </w:rPr>
        <w:t>‌</w:t>
      </w:r>
      <w:r w:rsidRPr="00E30350">
        <w:rPr>
          <w:rStyle w:val="Char3"/>
          <w:rtl/>
        </w:rPr>
        <w:t>تر م</w:t>
      </w:r>
      <w:r w:rsidR="00A576DC" w:rsidRPr="00E30350">
        <w:rPr>
          <w:rStyle w:val="Char3"/>
          <w:rtl/>
        </w:rPr>
        <w:t>ی</w:t>
      </w:r>
      <w:r w:rsidRPr="00E30350">
        <w:rPr>
          <w:rStyle w:val="Char3"/>
          <w:rtl/>
        </w:rPr>
        <w:t>‌شوند.</w:t>
      </w:r>
    </w:p>
    <w:p w:rsidR="00F03D36" w:rsidRPr="00E30350" w:rsidRDefault="00F03D36" w:rsidP="003B7B3E">
      <w:pPr>
        <w:pStyle w:val="BodyText2"/>
        <w:spacing w:after="0" w:line="240" w:lineRule="auto"/>
        <w:ind w:firstLine="284"/>
        <w:jc w:val="both"/>
        <w:rPr>
          <w:rStyle w:val="Char3"/>
          <w:rtl/>
        </w:rPr>
      </w:pPr>
      <w:r w:rsidRPr="00E30350">
        <w:rPr>
          <w:rStyle w:val="Char4"/>
          <w:rtl/>
        </w:rPr>
        <w:t>2-</w:t>
      </w:r>
      <w:r w:rsidRPr="00E30350">
        <w:rPr>
          <w:rStyle w:val="Char3"/>
          <w:rtl/>
        </w:rPr>
        <w:t xml:space="preserve"> باز هم در صفحه 67 به بعد باب 21 و 22 از صادق</w:t>
      </w:r>
      <w:r w:rsidRPr="00E30350">
        <w:rPr>
          <w:rFonts w:ascii="Abo-thar" w:hAnsi="Abo-thar" w:cs="CTraditional Arabic"/>
          <w:sz w:val="28"/>
          <w:szCs w:val="28"/>
          <w:rtl/>
        </w:rPr>
        <w:t>÷</w:t>
      </w:r>
      <w:r w:rsidRPr="00E30350">
        <w:rPr>
          <w:rStyle w:val="Char3"/>
          <w:rtl/>
        </w:rPr>
        <w:t xml:space="preserve"> چن</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آورده است: «هنگام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در منزل فاطمه</w:t>
      </w:r>
      <w:r w:rsidRPr="00E30350">
        <w:rPr>
          <w:rFonts w:ascii="Tahoma" w:hAnsi="Tahoma" w:cs="CTraditional Arabic" w:hint="cs"/>
          <w:sz w:val="28"/>
          <w:szCs w:val="28"/>
          <w:rtl/>
        </w:rPr>
        <w:t>‘</w:t>
      </w:r>
      <w:r w:rsidRPr="00E30350">
        <w:rPr>
          <w:rStyle w:val="Char3"/>
          <w:rFonts w:hint="cs"/>
          <w:rtl/>
        </w:rPr>
        <w:t xml:space="preserve"> </w:t>
      </w:r>
      <w:r w:rsidRPr="00E30350">
        <w:rPr>
          <w:rStyle w:val="Char3"/>
          <w:rtl/>
        </w:rPr>
        <w:t>بود وحس</w:t>
      </w:r>
      <w:r w:rsidR="00A576DC" w:rsidRPr="00E30350">
        <w:rPr>
          <w:rStyle w:val="Char3"/>
          <w:rtl/>
        </w:rPr>
        <w:t>ی</w:t>
      </w:r>
      <w:r w:rsidRPr="00E30350">
        <w:rPr>
          <w:rStyle w:val="Char3"/>
          <w:rtl/>
        </w:rPr>
        <w:t>ن در دامن آن حضرت بود، ناگهان به گر</w:t>
      </w:r>
      <w:r w:rsidR="00A576DC" w:rsidRPr="00E30350">
        <w:rPr>
          <w:rStyle w:val="Char3"/>
          <w:rtl/>
        </w:rPr>
        <w:t>ی</w:t>
      </w:r>
      <w:r w:rsidRPr="00E30350">
        <w:rPr>
          <w:rStyle w:val="Char3"/>
          <w:rtl/>
        </w:rPr>
        <w:t>ه درآمد و به سجده افتاد، ‌آن‌گاه فرمود: ا</w:t>
      </w:r>
      <w:r w:rsidR="00A576DC" w:rsidRPr="00E30350">
        <w:rPr>
          <w:rStyle w:val="Char3"/>
          <w:rtl/>
        </w:rPr>
        <w:t>ی</w:t>
      </w:r>
      <w:r w:rsidRPr="00E30350">
        <w:rPr>
          <w:rStyle w:val="Char3"/>
          <w:rtl/>
        </w:rPr>
        <w:t xml:space="preserve"> فاطمه ا</w:t>
      </w:r>
      <w:r w:rsidR="00A576DC" w:rsidRPr="00E30350">
        <w:rPr>
          <w:rStyle w:val="Char3"/>
          <w:rtl/>
        </w:rPr>
        <w:t>ی</w:t>
      </w:r>
      <w:r w:rsidRPr="00E30350">
        <w:rPr>
          <w:rStyle w:val="Char3"/>
          <w:rtl/>
        </w:rPr>
        <w:t xml:space="preserve"> دختر محمد، همانا </w:t>
      </w:r>
      <w:r w:rsidR="00A576DC" w:rsidRPr="00E30350">
        <w:rPr>
          <w:rStyle w:val="Char3"/>
          <w:rtl/>
        </w:rPr>
        <w:t>ک</w:t>
      </w:r>
      <w:r w:rsidRPr="00E30350">
        <w:rPr>
          <w:rStyle w:val="Char3"/>
          <w:rtl/>
        </w:rPr>
        <w:t>ه خدا</w:t>
      </w:r>
      <w:r w:rsidR="00A576DC" w:rsidRPr="00E30350">
        <w:rPr>
          <w:rStyle w:val="Char3"/>
          <w:rtl/>
        </w:rPr>
        <w:t>ی</w:t>
      </w:r>
      <w:r w:rsidRPr="00E30350">
        <w:rPr>
          <w:rStyle w:val="Char3"/>
          <w:rtl/>
        </w:rPr>
        <w:t xml:space="preserve"> عل</w:t>
      </w:r>
      <w:r w:rsidR="00A576DC" w:rsidRPr="00E30350">
        <w:rPr>
          <w:rStyle w:val="Char3"/>
          <w:rtl/>
        </w:rPr>
        <w:t>ی</w:t>
      </w:r>
      <w:r w:rsidRPr="00E30350">
        <w:rPr>
          <w:rStyle w:val="Char3"/>
          <w:rtl/>
        </w:rPr>
        <w:t xml:space="preserve"> أعل</w:t>
      </w:r>
      <w:r w:rsidR="00A576DC" w:rsidRPr="00E30350">
        <w:rPr>
          <w:rStyle w:val="Char3"/>
          <w:rtl/>
        </w:rPr>
        <w:t>ی</w:t>
      </w:r>
      <w:r w:rsidRPr="00E30350">
        <w:rPr>
          <w:rStyle w:val="Char3"/>
          <w:rFonts w:hint="cs"/>
          <w:rtl/>
        </w:rPr>
        <w:t xml:space="preserve"> </w:t>
      </w:r>
      <w:r w:rsidRPr="00E30350">
        <w:rPr>
          <w:rStyle w:val="Char3"/>
          <w:rtl/>
        </w:rPr>
        <w:t>(بلندمرتبه) در ا</w:t>
      </w:r>
      <w:r w:rsidR="00A576DC" w:rsidRPr="00E30350">
        <w:rPr>
          <w:rStyle w:val="Char3"/>
          <w:rtl/>
        </w:rPr>
        <w:t>ی</w:t>
      </w:r>
      <w:r w:rsidRPr="00E30350">
        <w:rPr>
          <w:rStyle w:val="Char3"/>
          <w:rtl/>
        </w:rPr>
        <w:t>ن خانه و در هم</w:t>
      </w:r>
      <w:r w:rsidR="00A576DC" w:rsidRPr="00E30350">
        <w:rPr>
          <w:rStyle w:val="Char3"/>
          <w:rtl/>
        </w:rPr>
        <w:t>ی</w:t>
      </w:r>
      <w:r w:rsidRPr="00E30350">
        <w:rPr>
          <w:rStyle w:val="Char3"/>
          <w:rtl/>
        </w:rPr>
        <w:t>ن ساعت بر من نما</w:t>
      </w:r>
      <w:r w:rsidR="00A576DC" w:rsidRPr="00E30350">
        <w:rPr>
          <w:rStyle w:val="Char3"/>
          <w:rtl/>
        </w:rPr>
        <w:t>ی</w:t>
      </w:r>
      <w:r w:rsidRPr="00E30350">
        <w:rPr>
          <w:rStyle w:val="Char3"/>
          <w:rtl/>
        </w:rPr>
        <w:t>ان شد در ن</w:t>
      </w:r>
      <w:r w:rsidR="00A576DC" w:rsidRPr="00E30350">
        <w:rPr>
          <w:rStyle w:val="Char3"/>
          <w:rtl/>
        </w:rPr>
        <w:t>یک</w:t>
      </w:r>
      <w:r w:rsidRPr="00E30350">
        <w:rPr>
          <w:rStyle w:val="Char3"/>
          <w:rtl/>
        </w:rPr>
        <w:t>وتر</w:t>
      </w:r>
      <w:r w:rsidR="00A576DC" w:rsidRPr="00E30350">
        <w:rPr>
          <w:rStyle w:val="Char3"/>
          <w:rtl/>
        </w:rPr>
        <w:t>ی</w:t>
      </w:r>
      <w:r w:rsidRPr="00E30350">
        <w:rPr>
          <w:rStyle w:val="Char3"/>
          <w:rtl/>
        </w:rPr>
        <w:t>ن صورت، پس گفت: ا</w:t>
      </w:r>
      <w:r w:rsidR="00A576DC" w:rsidRPr="00E30350">
        <w:rPr>
          <w:rStyle w:val="Char3"/>
          <w:rtl/>
        </w:rPr>
        <w:t>ی</w:t>
      </w:r>
      <w:r w:rsidRPr="00E30350">
        <w:rPr>
          <w:rStyle w:val="Char3"/>
          <w:rtl/>
        </w:rPr>
        <w:t xml:space="preserve"> محمد</w:t>
      </w:r>
      <w:r w:rsidR="00221F90" w:rsidRPr="00E30350">
        <w:rPr>
          <w:rStyle w:val="Char3"/>
          <w:rFonts w:hint="cs"/>
          <w:rtl/>
        </w:rPr>
        <w:t>،</w:t>
      </w:r>
      <w:r w:rsidRPr="00E30350">
        <w:rPr>
          <w:rStyle w:val="Char3"/>
          <w:rtl/>
        </w:rPr>
        <w:t xml:space="preserve"> آ</w:t>
      </w:r>
      <w:r w:rsidR="00A576DC" w:rsidRPr="00E30350">
        <w:rPr>
          <w:rStyle w:val="Char3"/>
          <w:rtl/>
        </w:rPr>
        <w:t>ی</w:t>
      </w:r>
      <w:r w:rsidRPr="00E30350">
        <w:rPr>
          <w:rStyle w:val="Char3"/>
          <w:rtl/>
        </w:rPr>
        <w:t>ا او را دوست م</w:t>
      </w:r>
      <w:r w:rsidR="00A576DC" w:rsidRPr="00E30350">
        <w:rPr>
          <w:rStyle w:val="Char3"/>
          <w:rtl/>
        </w:rPr>
        <w:t>ی</w:t>
      </w:r>
      <w:r w:rsidRPr="00E30350">
        <w:rPr>
          <w:rStyle w:val="Char3"/>
          <w:rtl/>
        </w:rPr>
        <w:t>‌دار</w:t>
      </w:r>
      <w:r w:rsidR="00A576DC" w:rsidRPr="00E30350">
        <w:rPr>
          <w:rStyle w:val="Char3"/>
          <w:rtl/>
        </w:rPr>
        <w:t>ی</w:t>
      </w:r>
      <w:r w:rsidRPr="00E30350">
        <w:rPr>
          <w:rStyle w:val="Char3"/>
          <w:rtl/>
        </w:rPr>
        <w:t>؟ گفتم: ا</w:t>
      </w:r>
      <w:r w:rsidR="00A576DC" w:rsidRPr="00E30350">
        <w:rPr>
          <w:rStyle w:val="Char3"/>
          <w:rtl/>
        </w:rPr>
        <w:t>ی</w:t>
      </w:r>
      <w:r w:rsidRPr="00E30350">
        <w:rPr>
          <w:rStyle w:val="Char3"/>
          <w:rtl/>
        </w:rPr>
        <w:t xml:space="preserve"> پروردگار من، او روشن</w:t>
      </w:r>
      <w:r w:rsidR="00A576DC" w:rsidRPr="00E30350">
        <w:rPr>
          <w:rStyle w:val="Char3"/>
          <w:rtl/>
        </w:rPr>
        <w:t>ی</w:t>
      </w:r>
      <w:r w:rsidRPr="00E30350">
        <w:rPr>
          <w:rStyle w:val="Char3"/>
          <w:rtl/>
        </w:rPr>
        <w:t xml:space="preserve"> چشم من و ر</w:t>
      </w:r>
      <w:r w:rsidR="00A576DC" w:rsidRPr="00E30350">
        <w:rPr>
          <w:rStyle w:val="Char3"/>
          <w:rtl/>
        </w:rPr>
        <w:t>ی</w:t>
      </w:r>
      <w:r w:rsidRPr="00E30350">
        <w:rPr>
          <w:rStyle w:val="Char3"/>
          <w:rtl/>
        </w:rPr>
        <w:t>حانه‌ام و م</w:t>
      </w:r>
      <w:r w:rsidR="00A576DC" w:rsidRPr="00E30350">
        <w:rPr>
          <w:rStyle w:val="Char3"/>
          <w:rtl/>
        </w:rPr>
        <w:t>ی</w:t>
      </w:r>
      <w:r w:rsidRPr="00E30350">
        <w:rPr>
          <w:rStyle w:val="Char3"/>
          <w:rtl/>
        </w:rPr>
        <w:t>وه دلم و پرده ماب</w:t>
      </w:r>
      <w:r w:rsidR="00A576DC" w:rsidRPr="00E30350">
        <w:rPr>
          <w:rStyle w:val="Char3"/>
          <w:rtl/>
        </w:rPr>
        <w:t>ی</w:t>
      </w:r>
      <w:r w:rsidRPr="00E30350">
        <w:rPr>
          <w:rStyle w:val="Char3"/>
          <w:rtl/>
        </w:rPr>
        <w:t>ن چشم من است، پس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خدا دست خود را بر سر حس</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گذاشه بود، ‌فرمود: ا</w:t>
      </w:r>
      <w:r w:rsidR="00A576DC" w:rsidRPr="00E30350">
        <w:rPr>
          <w:rStyle w:val="Char3"/>
          <w:rtl/>
        </w:rPr>
        <w:t>ی</w:t>
      </w:r>
      <w:r w:rsidRPr="00E30350">
        <w:rPr>
          <w:rStyle w:val="Char3"/>
          <w:rtl/>
        </w:rPr>
        <w:t xml:space="preserve"> محمد مبار</w:t>
      </w:r>
      <w:r w:rsidR="00A576DC" w:rsidRPr="00E30350">
        <w:rPr>
          <w:rStyle w:val="Char3"/>
          <w:rtl/>
        </w:rPr>
        <w:t>ک</w:t>
      </w:r>
      <w:r w:rsidRPr="00E30350">
        <w:rPr>
          <w:rStyle w:val="Char3"/>
          <w:rtl/>
        </w:rPr>
        <w:t xml:space="preserve"> باد ا</w:t>
      </w:r>
      <w:r w:rsidR="00A576DC" w:rsidRPr="00E30350">
        <w:rPr>
          <w:rStyle w:val="Char3"/>
          <w:rtl/>
        </w:rPr>
        <w:t>ی</w:t>
      </w:r>
      <w:r w:rsidRPr="00E30350">
        <w:rPr>
          <w:rStyle w:val="Char3"/>
          <w:rtl/>
        </w:rPr>
        <w:t>ن مولود و بر</w:t>
      </w:r>
      <w:r w:rsidR="00A576DC" w:rsidRPr="00E30350">
        <w:rPr>
          <w:rStyle w:val="Char3"/>
          <w:rtl/>
        </w:rPr>
        <w:t>ک</w:t>
      </w:r>
      <w:r w:rsidRPr="00E30350">
        <w:rPr>
          <w:rStyle w:val="Char3"/>
          <w:rtl/>
        </w:rPr>
        <w:t>ات من بر او باد».</w:t>
      </w:r>
    </w:p>
    <w:p w:rsidR="00F03D36" w:rsidRPr="00E30350" w:rsidRDefault="00F03D36" w:rsidP="004B1FF1">
      <w:pPr>
        <w:pStyle w:val="BodyText2"/>
        <w:widowControl w:val="0"/>
        <w:spacing w:after="0" w:line="240" w:lineRule="auto"/>
        <w:ind w:firstLine="284"/>
        <w:jc w:val="both"/>
        <w:rPr>
          <w:rStyle w:val="Char3"/>
          <w:rtl/>
        </w:rPr>
      </w:pPr>
      <w:r w:rsidRPr="00E30350">
        <w:rPr>
          <w:rStyle w:val="Char3"/>
          <w:rtl/>
        </w:rPr>
        <w:t>از ا</w:t>
      </w:r>
      <w:r w:rsidR="00A576DC" w:rsidRPr="00E30350">
        <w:rPr>
          <w:rStyle w:val="Char3"/>
          <w:rtl/>
        </w:rPr>
        <w:t>ی</w:t>
      </w:r>
      <w:r w:rsidRPr="00E30350">
        <w:rPr>
          <w:rStyle w:val="Char3"/>
          <w:rtl/>
        </w:rPr>
        <w:t>ن قب</w:t>
      </w:r>
      <w:r w:rsidR="00A576DC" w:rsidRPr="00E30350">
        <w:rPr>
          <w:rStyle w:val="Char3"/>
          <w:rtl/>
        </w:rPr>
        <w:t>ی</w:t>
      </w:r>
      <w:r w:rsidRPr="00E30350">
        <w:rPr>
          <w:rStyle w:val="Char3"/>
          <w:rtl/>
        </w:rPr>
        <w:t>ل احاد</w:t>
      </w:r>
      <w:r w:rsidR="00A576DC" w:rsidRPr="00E30350">
        <w:rPr>
          <w:rStyle w:val="Char3"/>
          <w:rtl/>
        </w:rPr>
        <w:t>ی</w:t>
      </w:r>
      <w:r w:rsidRPr="00E30350">
        <w:rPr>
          <w:rStyle w:val="Char3"/>
          <w:rtl/>
        </w:rPr>
        <w:t>ث در</w:t>
      </w:r>
      <w:r w:rsidR="00A576DC" w:rsidRPr="00E30350">
        <w:rPr>
          <w:rStyle w:val="Char3"/>
          <w:rtl/>
        </w:rPr>
        <w:t>ک</w:t>
      </w:r>
      <w:r w:rsidRPr="00E30350">
        <w:rPr>
          <w:rStyle w:val="Char3"/>
          <w:rtl/>
        </w:rPr>
        <w:t>تب شع</w:t>
      </w:r>
      <w:r w:rsidR="00A576DC" w:rsidRPr="00E30350">
        <w:rPr>
          <w:rStyle w:val="Char3"/>
          <w:rtl/>
        </w:rPr>
        <w:t>ی</w:t>
      </w:r>
      <w:r w:rsidRPr="00E30350">
        <w:rPr>
          <w:rStyle w:val="Char3"/>
          <w:rtl/>
        </w:rPr>
        <w:t>ه بس</w:t>
      </w:r>
      <w:r w:rsidR="00A576DC" w:rsidRPr="00E30350">
        <w:rPr>
          <w:rStyle w:val="Char3"/>
          <w:rtl/>
        </w:rPr>
        <w:t>ی</w:t>
      </w:r>
      <w:r w:rsidRPr="00E30350">
        <w:rPr>
          <w:rStyle w:val="Char3"/>
          <w:rtl/>
        </w:rPr>
        <w:t>ار است، با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مخالف با مذهب بل</w:t>
      </w:r>
      <w:r w:rsidR="00A576DC" w:rsidRPr="00E30350">
        <w:rPr>
          <w:rStyle w:val="Char3"/>
          <w:rtl/>
        </w:rPr>
        <w:t>ک</w:t>
      </w:r>
      <w:r w:rsidRPr="00E30350">
        <w:rPr>
          <w:rStyle w:val="Char3"/>
          <w:rtl/>
        </w:rPr>
        <w:t>ه مخالف با ضرور</w:t>
      </w:r>
      <w:r w:rsidR="00A576DC" w:rsidRPr="00E30350">
        <w:rPr>
          <w:rStyle w:val="Char3"/>
          <w:rtl/>
        </w:rPr>
        <w:t>ی</w:t>
      </w:r>
      <w:r w:rsidRPr="00E30350">
        <w:rPr>
          <w:rStyle w:val="Char3"/>
          <w:rtl/>
        </w:rPr>
        <w:t>ات اسلام است، با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عمل ز</w:t>
      </w:r>
      <w:r w:rsidR="00A576DC" w:rsidRPr="00E30350">
        <w:rPr>
          <w:rStyle w:val="Char3"/>
          <w:rtl/>
        </w:rPr>
        <w:t>ی</w:t>
      </w:r>
      <w:r w:rsidRPr="00E30350">
        <w:rPr>
          <w:rStyle w:val="Char3"/>
          <w:rtl/>
        </w:rPr>
        <w:t>ارت چنان‌</w:t>
      </w:r>
      <w:r w:rsidR="00A576DC" w:rsidRPr="00E30350">
        <w:rPr>
          <w:rStyle w:val="Char3"/>
          <w:rtl/>
        </w:rPr>
        <w:t>ک</w:t>
      </w:r>
      <w:r w:rsidRPr="00E30350">
        <w:rPr>
          <w:rStyle w:val="Char3"/>
          <w:rtl/>
        </w:rPr>
        <w:t>ه گفت</w:t>
      </w:r>
      <w:r w:rsidR="00A576DC" w:rsidRPr="00E30350">
        <w:rPr>
          <w:rStyle w:val="Char3"/>
          <w:rtl/>
        </w:rPr>
        <w:t>ی</w:t>
      </w:r>
      <w:r w:rsidRPr="00E30350">
        <w:rPr>
          <w:rStyle w:val="Char3"/>
          <w:rtl/>
        </w:rPr>
        <w:t>م در</w:t>
      </w:r>
      <w:r w:rsidR="002E5558" w:rsidRPr="00E30350">
        <w:rPr>
          <w:rStyle w:val="Char3"/>
          <w:rFonts w:hint="cs"/>
          <w:rtl/>
        </w:rPr>
        <w:t xml:space="preserve"> </w:t>
      </w:r>
      <w:r w:rsidR="00A576DC" w:rsidRPr="00E30350">
        <w:rPr>
          <w:rStyle w:val="Char3"/>
          <w:rtl/>
        </w:rPr>
        <w:t>ک</w:t>
      </w:r>
      <w:r w:rsidRPr="00E30350">
        <w:rPr>
          <w:rStyle w:val="Char3"/>
          <w:rtl/>
        </w:rPr>
        <w:t>تاب خدا عمل</w:t>
      </w:r>
      <w:r w:rsidR="00A576DC" w:rsidRPr="00E30350">
        <w:rPr>
          <w:rStyle w:val="Char3"/>
          <w:rtl/>
        </w:rPr>
        <w:t>ی</w:t>
      </w:r>
      <w:r w:rsidRPr="00E30350">
        <w:rPr>
          <w:rStyle w:val="Char3"/>
          <w:rtl/>
        </w:rPr>
        <w:t xml:space="preserve"> مأمور به نبوده و در سنت صح</w:t>
      </w:r>
      <w:r w:rsidR="00A576DC" w:rsidRPr="00E30350">
        <w:rPr>
          <w:rStyle w:val="Char3"/>
          <w:rtl/>
        </w:rPr>
        <w:t>ی</w:t>
      </w:r>
      <w:r w:rsidRPr="00E30350">
        <w:rPr>
          <w:rStyle w:val="Char3"/>
          <w:rtl/>
        </w:rPr>
        <w:t>ح رسول الله</w:t>
      </w:r>
      <w:r w:rsidRPr="00E30350">
        <w:rPr>
          <w:rFonts w:ascii="Abo-thar" w:hAnsi="Abo-thar" w:cs="CTraditional Arabic" w:hint="cs"/>
          <w:sz w:val="28"/>
          <w:szCs w:val="28"/>
          <w:rtl/>
        </w:rPr>
        <w:t>ص</w:t>
      </w:r>
      <w:r w:rsidRPr="00E30350">
        <w:rPr>
          <w:rStyle w:val="Char3"/>
          <w:rtl/>
        </w:rPr>
        <w:t xml:space="preserve"> از آن اثر</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ست، ‌و مسلم</w:t>
      </w:r>
      <w:r w:rsidR="00A576DC" w:rsidRPr="00E30350">
        <w:rPr>
          <w:rStyle w:val="Char3"/>
          <w:rtl/>
        </w:rPr>
        <w:t>ی</w:t>
      </w:r>
      <w:r w:rsidRPr="00E30350">
        <w:rPr>
          <w:rStyle w:val="Char3"/>
          <w:rtl/>
        </w:rPr>
        <w:t>ن صدر اول ه</w:t>
      </w:r>
      <w:r w:rsidR="00A576DC" w:rsidRPr="00E30350">
        <w:rPr>
          <w:rStyle w:val="Char3"/>
          <w:rtl/>
        </w:rPr>
        <w:t>ی</w:t>
      </w:r>
      <w:r w:rsidRPr="00E30350">
        <w:rPr>
          <w:rStyle w:val="Char3"/>
          <w:rtl/>
        </w:rPr>
        <w:t>چ‌گونه عنا</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به ا</w:t>
      </w:r>
      <w:r w:rsidR="00A576DC" w:rsidRPr="00E30350">
        <w:rPr>
          <w:rStyle w:val="Char3"/>
          <w:rtl/>
        </w:rPr>
        <w:t>ی</w:t>
      </w:r>
      <w:r w:rsidRPr="00E30350">
        <w:rPr>
          <w:rStyle w:val="Char3"/>
          <w:rtl/>
        </w:rPr>
        <w:t>ن قب</w:t>
      </w:r>
      <w:r w:rsidR="00A576DC" w:rsidRPr="00E30350">
        <w:rPr>
          <w:rStyle w:val="Char3"/>
          <w:rtl/>
        </w:rPr>
        <w:t>ی</w:t>
      </w:r>
      <w:r w:rsidRPr="00E30350">
        <w:rPr>
          <w:rStyle w:val="Char3"/>
          <w:rtl/>
        </w:rPr>
        <w:t>ل امور نداشته مثلا ه</w:t>
      </w:r>
      <w:r w:rsidR="00A576DC" w:rsidRPr="00E30350">
        <w:rPr>
          <w:rStyle w:val="Char3"/>
          <w:rtl/>
        </w:rPr>
        <w:t>ی</w:t>
      </w:r>
      <w:r w:rsidRPr="00E30350">
        <w:rPr>
          <w:rStyle w:val="Char3"/>
          <w:rtl/>
        </w:rPr>
        <w:t>چ شن</w:t>
      </w:r>
      <w:r w:rsidR="00A576DC" w:rsidRPr="00E30350">
        <w:rPr>
          <w:rStyle w:val="Char3"/>
          <w:rtl/>
        </w:rPr>
        <w:t>ی</w:t>
      </w:r>
      <w:r w:rsidRPr="00E30350">
        <w:rPr>
          <w:rStyle w:val="Char3"/>
          <w:rtl/>
        </w:rPr>
        <w:t xml:space="preserve">ده نشده است </w:t>
      </w:r>
      <w:r w:rsidR="00A576DC" w:rsidRPr="00E30350">
        <w:rPr>
          <w:rStyle w:val="Char3"/>
          <w:rtl/>
        </w:rPr>
        <w:t>ک</w:t>
      </w:r>
      <w:r w:rsidRPr="00E30350">
        <w:rPr>
          <w:rStyle w:val="Char3"/>
          <w:rtl/>
        </w:rPr>
        <w:t>ه در زمان رسول خدا</w:t>
      </w:r>
      <w:r w:rsidRPr="00E30350">
        <w:rPr>
          <w:rFonts w:ascii="Abo-thar" w:hAnsi="Abo-thar" w:cs="CTraditional Arabic" w:hint="cs"/>
          <w:sz w:val="28"/>
          <w:szCs w:val="28"/>
          <w:rtl/>
        </w:rPr>
        <w:t>ص</w:t>
      </w:r>
      <w:r w:rsidRPr="00E30350">
        <w:rPr>
          <w:rStyle w:val="Char3"/>
          <w:rtl/>
        </w:rPr>
        <w:t xml:space="preserve"> ه</w:t>
      </w:r>
      <w:r w:rsidR="00A576DC" w:rsidRPr="00E30350">
        <w:rPr>
          <w:rStyle w:val="Char3"/>
          <w:rtl/>
        </w:rPr>
        <w:t>ی</w:t>
      </w:r>
      <w:r w:rsidRPr="00E30350">
        <w:rPr>
          <w:rStyle w:val="Char3"/>
          <w:rtl/>
        </w:rPr>
        <w:t>چ مسلمان</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ارت اموات أعم از شهداء و</w:t>
      </w:r>
      <w:r w:rsidRPr="00E30350">
        <w:rPr>
          <w:rStyle w:val="Char3"/>
          <w:rFonts w:hint="cs"/>
          <w:rtl/>
        </w:rPr>
        <w:t xml:space="preserve"> </w:t>
      </w:r>
      <w:r w:rsidRPr="00E30350">
        <w:rPr>
          <w:rStyle w:val="Char3"/>
          <w:rtl/>
        </w:rPr>
        <w:t>صلحاء به مشهد</w:t>
      </w:r>
      <w:r w:rsidR="00A576DC" w:rsidRPr="00E30350">
        <w:rPr>
          <w:rStyle w:val="Char3"/>
          <w:rtl/>
        </w:rPr>
        <w:t>ی</w:t>
      </w:r>
      <w:r w:rsidRPr="00E30350">
        <w:rPr>
          <w:rStyle w:val="Char3"/>
          <w:rtl/>
        </w:rPr>
        <w:t xml:space="preserve"> مسافرت </w:t>
      </w:r>
      <w:r w:rsidR="00A576DC" w:rsidRPr="00E30350">
        <w:rPr>
          <w:rStyle w:val="Char3"/>
          <w:rtl/>
        </w:rPr>
        <w:t>ک</w:t>
      </w:r>
      <w:r w:rsidRPr="00E30350">
        <w:rPr>
          <w:rStyle w:val="Char3"/>
          <w:rtl/>
        </w:rPr>
        <w:t xml:space="preserve">ند </w:t>
      </w:r>
      <w:r w:rsidR="00A576DC" w:rsidRPr="00E30350">
        <w:rPr>
          <w:rStyle w:val="Char3"/>
          <w:rtl/>
        </w:rPr>
        <w:t>ی</w:t>
      </w:r>
      <w:r w:rsidRPr="00E30350">
        <w:rPr>
          <w:rStyle w:val="Char3"/>
          <w:rtl/>
        </w:rPr>
        <w:t>ا بعد از رسول خدا</w:t>
      </w:r>
      <w:r w:rsidRPr="00E30350">
        <w:rPr>
          <w:rFonts w:ascii="Abo-thar" w:hAnsi="Abo-thar" w:cs="CTraditional Arabic" w:hint="cs"/>
          <w:sz w:val="28"/>
          <w:szCs w:val="28"/>
          <w:rtl/>
        </w:rPr>
        <w:t>ص</w:t>
      </w:r>
      <w:r w:rsidRPr="00E30350">
        <w:rPr>
          <w:rStyle w:val="Char3"/>
          <w:rtl/>
        </w:rPr>
        <w:t xml:space="preserve"> مسلمان</w:t>
      </w:r>
      <w:r w:rsidR="00A576DC" w:rsidRPr="00E30350">
        <w:rPr>
          <w:rStyle w:val="Char3"/>
          <w:rtl/>
        </w:rPr>
        <w:t>ی</w:t>
      </w:r>
      <w:r w:rsidRPr="00E30350">
        <w:rPr>
          <w:rStyle w:val="Char3"/>
          <w:rtl/>
        </w:rPr>
        <w:t xml:space="preserve"> به ز</w:t>
      </w:r>
      <w:r w:rsidR="00A576DC" w:rsidRPr="00E30350">
        <w:rPr>
          <w:rStyle w:val="Char3"/>
          <w:rtl/>
        </w:rPr>
        <w:t>ی</w:t>
      </w:r>
      <w:r w:rsidRPr="00E30350">
        <w:rPr>
          <w:rStyle w:val="Char3"/>
          <w:rtl/>
        </w:rPr>
        <w:t>ارت قبر او به قصد ز</w:t>
      </w:r>
      <w:r w:rsidR="00A576DC" w:rsidRPr="00E30350">
        <w:rPr>
          <w:rStyle w:val="Char3"/>
          <w:rtl/>
        </w:rPr>
        <w:t>ی</w:t>
      </w:r>
      <w:r w:rsidRPr="00E30350">
        <w:rPr>
          <w:rStyle w:val="Char3"/>
          <w:rtl/>
        </w:rPr>
        <w:t>ارت ب</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د </w:t>
      </w:r>
      <w:r w:rsidR="00A576DC" w:rsidRPr="00E30350">
        <w:rPr>
          <w:rStyle w:val="Char3"/>
          <w:rtl/>
        </w:rPr>
        <w:t>ی</w:t>
      </w:r>
      <w:r w:rsidRPr="00E30350">
        <w:rPr>
          <w:rStyle w:val="Char3"/>
          <w:rtl/>
        </w:rPr>
        <w:t>ا قبر</w:t>
      </w:r>
      <w:r w:rsidR="00A576DC" w:rsidRPr="00E30350">
        <w:rPr>
          <w:rStyle w:val="Char3"/>
          <w:rtl/>
        </w:rPr>
        <w:t>ی</w:t>
      </w:r>
      <w:r w:rsidRPr="00E30350">
        <w:rPr>
          <w:rStyle w:val="Char3"/>
          <w:rtl/>
        </w:rPr>
        <w:t xml:space="preserve"> از شه</w:t>
      </w:r>
      <w:r w:rsidR="00A576DC" w:rsidRPr="00E30350">
        <w:rPr>
          <w:rStyle w:val="Char3"/>
          <w:rtl/>
        </w:rPr>
        <w:t>ی</w:t>
      </w:r>
      <w:r w:rsidRPr="00E30350">
        <w:rPr>
          <w:rStyle w:val="Char3"/>
          <w:rtl/>
        </w:rPr>
        <w:t>د</w:t>
      </w:r>
      <w:r w:rsidR="00A576DC" w:rsidRPr="00E30350">
        <w:rPr>
          <w:rStyle w:val="Char3"/>
          <w:rtl/>
        </w:rPr>
        <w:t>ی</w:t>
      </w:r>
      <w:r w:rsidRPr="00E30350">
        <w:rPr>
          <w:rStyle w:val="Char3"/>
          <w:rtl/>
        </w:rPr>
        <w:t xml:space="preserve"> و </w:t>
      </w:r>
      <w:r w:rsidR="00A576DC" w:rsidRPr="00E30350">
        <w:rPr>
          <w:rStyle w:val="Char3"/>
          <w:rtl/>
        </w:rPr>
        <w:t>ی</w:t>
      </w:r>
      <w:r w:rsidRPr="00E30350">
        <w:rPr>
          <w:rStyle w:val="Char3"/>
          <w:rtl/>
        </w:rPr>
        <w:t>ا صالح</w:t>
      </w:r>
      <w:r w:rsidR="00A576DC" w:rsidRPr="00E30350">
        <w:rPr>
          <w:rStyle w:val="Char3"/>
          <w:rtl/>
        </w:rPr>
        <w:t>ی</w:t>
      </w:r>
      <w:r w:rsidRPr="00E30350">
        <w:rPr>
          <w:rStyle w:val="Char3"/>
          <w:rtl/>
        </w:rPr>
        <w:t xml:space="preserve"> تعم</w:t>
      </w:r>
      <w:r w:rsidR="00A576DC" w:rsidRPr="00E30350">
        <w:rPr>
          <w:rStyle w:val="Char3"/>
          <w:rtl/>
        </w:rPr>
        <w:t>ی</w:t>
      </w:r>
      <w:r w:rsidRPr="00E30350">
        <w:rPr>
          <w:rStyle w:val="Char3"/>
          <w:rtl/>
        </w:rPr>
        <w:t>ر شود، بل</w:t>
      </w:r>
      <w:r w:rsidR="00A576DC" w:rsidRPr="00E30350">
        <w:rPr>
          <w:rStyle w:val="Char3"/>
          <w:rtl/>
        </w:rPr>
        <w:t>ک</w:t>
      </w:r>
      <w:r w:rsidRPr="00E30350">
        <w:rPr>
          <w:rStyle w:val="Char3"/>
          <w:rtl/>
        </w:rPr>
        <w:t>ه ضد آن توص</w:t>
      </w:r>
      <w:r w:rsidR="00A576DC" w:rsidRPr="00E30350">
        <w:rPr>
          <w:rStyle w:val="Char3"/>
          <w:rtl/>
        </w:rPr>
        <w:t>ی</w:t>
      </w:r>
      <w:r w:rsidRPr="00E30350">
        <w:rPr>
          <w:rStyle w:val="Char3"/>
          <w:rtl/>
        </w:rPr>
        <w:t>ه شده است. حت</w:t>
      </w:r>
      <w:r w:rsidR="00A576DC" w:rsidRPr="00E30350">
        <w:rPr>
          <w:rStyle w:val="Char3"/>
          <w:rtl/>
        </w:rPr>
        <w:t>ی</w:t>
      </w:r>
      <w:r w:rsidRPr="00E30350">
        <w:rPr>
          <w:rStyle w:val="Char3"/>
          <w:rtl/>
        </w:rPr>
        <w:t xml:space="preserve"> قبر بزرگان</w:t>
      </w:r>
      <w:r w:rsidR="00A576DC" w:rsidRPr="00E30350">
        <w:rPr>
          <w:rStyle w:val="Char3"/>
          <w:rtl/>
        </w:rPr>
        <w:t>ی</w:t>
      </w:r>
      <w:r w:rsidRPr="00E30350">
        <w:rPr>
          <w:rStyle w:val="Char3"/>
          <w:rtl/>
        </w:rPr>
        <w:t xml:space="preserve"> مانند حمزه س</w:t>
      </w:r>
      <w:r w:rsidR="00A576DC" w:rsidRPr="00E30350">
        <w:rPr>
          <w:rStyle w:val="Char3"/>
          <w:rtl/>
        </w:rPr>
        <w:t>ی</w:t>
      </w:r>
      <w:r w:rsidRPr="00E30350">
        <w:rPr>
          <w:rStyle w:val="Char3"/>
          <w:rtl/>
        </w:rPr>
        <w:t>دالشهداء مترو</w:t>
      </w:r>
      <w:r w:rsidR="00A576DC" w:rsidRPr="00E30350">
        <w:rPr>
          <w:rStyle w:val="Char3"/>
          <w:rtl/>
        </w:rPr>
        <w:t>ک</w:t>
      </w:r>
      <w:r w:rsidRPr="00E30350">
        <w:rPr>
          <w:rStyle w:val="Char3"/>
          <w:vertAlign w:val="superscript"/>
          <w:rtl/>
        </w:rPr>
        <w:t>(</w:t>
      </w:r>
      <w:r w:rsidRPr="00E30350">
        <w:rPr>
          <w:rStyle w:val="Char3"/>
          <w:vertAlign w:val="superscript"/>
          <w:rtl/>
        </w:rPr>
        <w:footnoteReference w:id="315"/>
      </w:r>
      <w:r w:rsidRPr="00E30350">
        <w:rPr>
          <w:rStyle w:val="Char3"/>
          <w:vertAlign w:val="superscript"/>
          <w:rtl/>
        </w:rPr>
        <w:t>)</w:t>
      </w:r>
      <w:r w:rsidRPr="00E30350">
        <w:rPr>
          <w:rStyle w:val="Char3"/>
          <w:rtl/>
        </w:rPr>
        <w:t xml:space="preserve"> و قبر ابراه</w:t>
      </w:r>
      <w:r w:rsidR="00A576DC" w:rsidRPr="00E30350">
        <w:rPr>
          <w:rStyle w:val="Char3"/>
          <w:rtl/>
        </w:rPr>
        <w:t>ی</w:t>
      </w:r>
      <w:r w:rsidRPr="00E30350">
        <w:rPr>
          <w:rStyle w:val="Char3"/>
          <w:rtl/>
        </w:rPr>
        <w:t>م</w:t>
      </w:r>
      <w:r w:rsidRPr="00E30350">
        <w:rPr>
          <w:rFonts w:ascii="Abo-thar" w:hAnsi="Abo-thar" w:cs="CTraditional Arabic"/>
          <w:sz w:val="28"/>
          <w:szCs w:val="28"/>
          <w:rtl/>
        </w:rPr>
        <w:t>÷</w:t>
      </w:r>
      <w:r w:rsidRPr="00E30350">
        <w:rPr>
          <w:rStyle w:val="Char3"/>
          <w:rtl/>
        </w:rPr>
        <w:t xml:space="preserve"> فرزند رسول</w:t>
      </w:r>
      <w:r w:rsidR="000C6746" w:rsidRPr="00E30350">
        <w:rPr>
          <w:rStyle w:val="Char3"/>
          <w:rFonts w:hint="cs"/>
          <w:rtl/>
        </w:rPr>
        <w:t>‌</w:t>
      </w:r>
      <w:r w:rsidRPr="00E30350">
        <w:rPr>
          <w:rStyle w:val="Char3"/>
          <w:rtl/>
        </w:rPr>
        <w:t>خدا</w:t>
      </w:r>
      <w:r w:rsidRPr="00E30350">
        <w:rPr>
          <w:rFonts w:ascii="Abo-thar" w:hAnsi="Abo-thar" w:cs="CTraditional Arabic" w:hint="cs"/>
          <w:sz w:val="28"/>
          <w:szCs w:val="28"/>
          <w:rtl/>
        </w:rPr>
        <w:t>ص</w:t>
      </w:r>
      <w:r w:rsidRPr="00E30350">
        <w:rPr>
          <w:rStyle w:val="Char3"/>
          <w:rtl/>
        </w:rPr>
        <w:t xml:space="preserve"> </w:t>
      </w:r>
      <w:r w:rsidR="00A576DC" w:rsidRPr="00E30350">
        <w:rPr>
          <w:rStyle w:val="Char3"/>
          <w:rtl/>
        </w:rPr>
        <w:t>ک</w:t>
      </w:r>
      <w:r w:rsidRPr="00E30350">
        <w:rPr>
          <w:rStyle w:val="Char3"/>
          <w:rtl/>
        </w:rPr>
        <w:t>ه در زمان ح</w:t>
      </w:r>
      <w:r w:rsidR="00A576DC" w:rsidRPr="00E30350">
        <w:rPr>
          <w:rStyle w:val="Char3"/>
          <w:rtl/>
        </w:rPr>
        <w:t>ی</w:t>
      </w:r>
      <w:r w:rsidRPr="00E30350">
        <w:rPr>
          <w:rStyle w:val="Char3"/>
          <w:rtl/>
        </w:rPr>
        <w:t>ات آن حضرت فوت نمود طبق روا</w:t>
      </w:r>
      <w:r w:rsidR="00A576DC" w:rsidRPr="00E30350">
        <w:rPr>
          <w:rStyle w:val="Char3"/>
          <w:rtl/>
        </w:rPr>
        <w:t>ی</w:t>
      </w:r>
      <w:r w:rsidRPr="00E30350">
        <w:rPr>
          <w:rStyle w:val="Char3"/>
          <w:rtl/>
        </w:rPr>
        <w:t>ات وارده در تهذ</w:t>
      </w:r>
      <w:r w:rsidR="00A576DC" w:rsidRPr="00E30350">
        <w:rPr>
          <w:rStyle w:val="Char3"/>
          <w:rtl/>
        </w:rPr>
        <w:t>ی</w:t>
      </w:r>
      <w:r w:rsidRPr="00E30350">
        <w:rPr>
          <w:rStyle w:val="Char3"/>
          <w:rtl/>
        </w:rPr>
        <w:t xml:space="preserve">ب پس از </w:t>
      </w:r>
      <w:r w:rsidR="00A576DC" w:rsidRPr="00E30350">
        <w:rPr>
          <w:rStyle w:val="Char3"/>
          <w:rtl/>
        </w:rPr>
        <w:t>یکی</w:t>
      </w:r>
      <w:r w:rsidRPr="00E30350">
        <w:rPr>
          <w:rStyle w:val="Char3"/>
          <w:rtl/>
        </w:rPr>
        <w:t xml:space="preserve"> دو</w:t>
      </w:r>
      <w:r w:rsidRPr="00E30350">
        <w:rPr>
          <w:rStyle w:val="Char3"/>
          <w:rFonts w:hint="cs"/>
          <w:rtl/>
        </w:rPr>
        <w:t xml:space="preserve"> </w:t>
      </w:r>
      <w:r w:rsidRPr="00E30350">
        <w:rPr>
          <w:rStyle w:val="Char3"/>
          <w:rtl/>
        </w:rPr>
        <w:t>سال، قبرش نامعلوم گشت و قبر فاطمه</w:t>
      </w:r>
      <w:r w:rsidRPr="00E30350">
        <w:rPr>
          <w:rFonts w:ascii="Tahoma" w:hAnsi="Tahoma" w:cs="CTraditional Arabic" w:hint="cs"/>
          <w:sz w:val="28"/>
          <w:szCs w:val="28"/>
          <w:rtl/>
        </w:rPr>
        <w:t>‘</w:t>
      </w:r>
      <w:r w:rsidRPr="00E30350">
        <w:rPr>
          <w:rStyle w:val="Char3"/>
          <w:rFonts w:hint="cs"/>
          <w:rtl/>
        </w:rPr>
        <w:t xml:space="preserve"> </w:t>
      </w:r>
      <w:r w:rsidRPr="00E30350">
        <w:rPr>
          <w:rStyle w:val="Char3"/>
          <w:rtl/>
        </w:rPr>
        <w:t>دختر رسول خدا</w:t>
      </w:r>
      <w:r w:rsidRPr="00E30350">
        <w:rPr>
          <w:rFonts w:ascii="Abo-thar" w:hAnsi="Abo-thar" w:cs="CTraditional Arabic" w:hint="cs"/>
          <w:sz w:val="28"/>
          <w:szCs w:val="28"/>
          <w:rtl/>
        </w:rPr>
        <w:t>ص</w:t>
      </w:r>
      <w:r w:rsidRPr="00E30350">
        <w:rPr>
          <w:rStyle w:val="Char3"/>
          <w:rtl/>
        </w:rPr>
        <w:t xml:space="preserve"> مجهول و قبر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ناپ</w:t>
      </w:r>
      <w:r w:rsidR="00A576DC" w:rsidRPr="00E30350">
        <w:rPr>
          <w:rStyle w:val="Char3"/>
          <w:rtl/>
        </w:rPr>
        <w:t>ی</w:t>
      </w:r>
      <w:r w:rsidRPr="00E30350">
        <w:rPr>
          <w:rStyle w:val="Char3"/>
          <w:rtl/>
        </w:rPr>
        <w:t>دا بود و مدت‌ها مورد توجه و محل اجتماع نبوده است. چرا؟ گرچه فلسفه</w:t>
      </w:r>
      <w:r w:rsidRPr="00E30350">
        <w:rPr>
          <w:rStyle w:val="Char3"/>
          <w:rFonts w:hint="cs"/>
          <w:rtl/>
        </w:rPr>
        <w:t>‌</w:t>
      </w:r>
      <w:r w:rsidRPr="00E30350">
        <w:rPr>
          <w:rStyle w:val="Char3"/>
          <w:rtl/>
        </w:rPr>
        <w:t>بافان برا</w:t>
      </w:r>
      <w:r w:rsidR="00A576DC" w:rsidRPr="00E30350">
        <w:rPr>
          <w:rStyle w:val="Char3"/>
          <w:rtl/>
        </w:rPr>
        <w:t>ی</w:t>
      </w:r>
      <w:r w:rsidRPr="00E30350">
        <w:rPr>
          <w:rStyle w:val="Char3"/>
          <w:rtl/>
        </w:rPr>
        <w:t xml:space="preserve"> هر</w:t>
      </w:r>
      <w:r w:rsidR="00A576DC" w:rsidRPr="00E30350">
        <w:rPr>
          <w:rStyle w:val="Char3"/>
          <w:rtl/>
        </w:rPr>
        <w:t>ک</w:t>
      </w:r>
      <w:r w:rsidRPr="00E30350">
        <w:rPr>
          <w:rStyle w:val="Char3"/>
          <w:rtl/>
        </w:rPr>
        <w:t>دام از ا</w:t>
      </w:r>
      <w:r w:rsidR="00A576DC" w:rsidRPr="00E30350">
        <w:rPr>
          <w:rStyle w:val="Char3"/>
          <w:rtl/>
        </w:rPr>
        <w:t>ی</w:t>
      </w:r>
      <w:r w:rsidRPr="00E30350">
        <w:rPr>
          <w:rStyle w:val="Char3"/>
          <w:rtl/>
        </w:rPr>
        <w:t>نها علت‌ها</w:t>
      </w:r>
      <w:r w:rsidR="00A576DC" w:rsidRPr="00E30350">
        <w:rPr>
          <w:rStyle w:val="Char3"/>
          <w:rtl/>
        </w:rPr>
        <w:t>یی</w:t>
      </w:r>
      <w:r w:rsidRPr="00E30350">
        <w:rPr>
          <w:rStyle w:val="Char3"/>
          <w:rtl/>
        </w:rPr>
        <w:t xml:space="preserve"> بدون دل</w:t>
      </w:r>
      <w:r w:rsidR="00A576DC" w:rsidRPr="00E30350">
        <w:rPr>
          <w:rStyle w:val="Char3"/>
          <w:rtl/>
        </w:rPr>
        <w:t>ی</w:t>
      </w:r>
      <w:r w:rsidRPr="00E30350">
        <w:rPr>
          <w:rStyle w:val="Char3"/>
          <w:rtl/>
        </w:rPr>
        <w:t>ل و سند، به خ</w:t>
      </w:r>
      <w:r w:rsidR="00A576DC" w:rsidRPr="00E30350">
        <w:rPr>
          <w:rStyle w:val="Char3"/>
          <w:rtl/>
        </w:rPr>
        <w:t>ی</w:t>
      </w:r>
      <w:r w:rsidRPr="00E30350">
        <w:rPr>
          <w:rStyle w:val="Char3"/>
          <w:rtl/>
        </w:rPr>
        <w:t>ال و سل</w:t>
      </w:r>
      <w:r w:rsidR="00A576DC" w:rsidRPr="00E30350">
        <w:rPr>
          <w:rStyle w:val="Char3"/>
          <w:rtl/>
        </w:rPr>
        <w:t>ی</w:t>
      </w:r>
      <w:r w:rsidRPr="00E30350">
        <w:rPr>
          <w:rStyle w:val="Char3"/>
          <w:rtl/>
        </w:rPr>
        <w:t>قه خود بافته‌اند! اما حق</w:t>
      </w:r>
      <w:r w:rsidR="00A576DC" w:rsidRPr="00E30350">
        <w:rPr>
          <w:rStyle w:val="Char3"/>
          <w:rtl/>
        </w:rPr>
        <w:t>ی</w:t>
      </w:r>
      <w:r w:rsidRPr="00E30350">
        <w:rPr>
          <w:rStyle w:val="Char3"/>
          <w:rtl/>
        </w:rPr>
        <w:t xml:space="preserve">قت آن است </w:t>
      </w:r>
      <w:r w:rsidR="00A576DC" w:rsidRPr="00E30350">
        <w:rPr>
          <w:rStyle w:val="Char3"/>
          <w:rtl/>
        </w:rPr>
        <w:t>ک</w:t>
      </w:r>
      <w:r w:rsidRPr="00E30350">
        <w:rPr>
          <w:rStyle w:val="Char3"/>
          <w:rtl/>
        </w:rPr>
        <w:t>ه آن بزرگواران ن</w:t>
      </w:r>
      <w:r w:rsidR="00A576DC" w:rsidRPr="00E30350">
        <w:rPr>
          <w:rStyle w:val="Char3"/>
          <w:rtl/>
        </w:rPr>
        <w:t>ی</w:t>
      </w:r>
      <w:r w:rsidRPr="00E30350">
        <w:rPr>
          <w:rStyle w:val="Char3"/>
          <w:rtl/>
        </w:rPr>
        <w:t>ز دعا</w:t>
      </w:r>
      <w:r w:rsidR="00A576DC" w:rsidRPr="00E30350">
        <w:rPr>
          <w:rStyle w:val="Char3"/>
          <w:rtl/>
        </w:rPr>
        <w:t>ی</w:t>
      </w:r>
      <w:r w:rsidRPr="00E30350">
        <w:rPr>
          <w:rStyle w:val="Char3"/>
          <w:rtl/>
        </w:rPr>
        <w:t xml:space="preserve"> رسول خدا</w:t>
      </w:r>
      <w:r w:rsidRPr="00E30350">
        <w:rPr>
          <w:rFonts w:ascii="Abo-thar" w:hAnsi="Abo-thar" w:cs="CTraditional Arabic" w:hint="cs"/>
          <w:sz w:val="28"/>
          <w:szCs w:val="28"/>
          <w:rtl/>
        </w:rPr>
        <w:t>ص</w:t>
      </w:r>
      <w:r w:rsidRPr="00E30350">
        <w:rPr>
          <w:rStyle w:val="Char3"/>
          <w:rtl/>
        </w:rPr>
        <w:t xml:space="preserve"> را در هنگام وفات شن</w:t>
      </w:r>
      <w:r w:rsidR="00A576DC" w:rsidRPr="00E30350">
        <w:rPr>
          <w:rStyle w:val="Char3"/>
          <w:rtl/>
        </w:rPr>
        <w:t>ی</w:t>
      </w:r>
      <w:r w:rsidRPr="00E30350">
        <w:rPr>
          <w:rStyle w:val="Char3"/>
          <w:rtl/>
        </w:rPr>
        <w:t xml:space="preserve">ده بودند </w:t>
      </w:r>
      <w:r w:rsidR="00A576DC" w:rsidRPr="00E30350">
        <w:rPr>
          <w:rStyle w:val="Char3"/>
          <w:rtl/>
        </w:rPr>
        <w:t>ک</w:t>
      </w:r>
      <w:r w:rsidRPr="00E30350">
        <w:rPr>
          <w:rStyle w:val="Char3"/>
          <w:rtl/>
        </w:rPr>
        <w:t>ه</w:t>
      </w:r>
      <w:r w:rsidRPr="00E30350">
        <w:rPr>
          <w:rStyle w:val="Charf1"/>
          <w:rtl/>
        </w:rPr>
        <w:t xml:space="preserve">: </w:t>
      </w:r>
      <w:r w:rsidR="004B1FF1" w:rsidRPr="00E30350">
        <w:rPr>
          <w:rStyle w:val="Charf1"/>
          <w:rFonts w:hint="cs"/>
          <w:rtl/>
        </w:rPr>
        <w:t>«</w:t>
      </w:r>
      <w:r w:rsidRPr="00E30350">
        <w:rPr>
          <w:rStyle w:val="Charf1"/>
          <w:rtl/>
        </w:rPr>
        <w:t>اللهم لا</w:t>
      </w:r>
      <w:r w:rsidRPr="00E30350">
        <w:rPr>
          <w:rStyle w:val="Charf1"/>
          <w:rFonts w:hint="cs"/>
          <w:rtl/>
        </w:rPr>
        <w:t xml:space="preserve"> </w:t>
      </w:r>
      <w:r w:rsidRPr="00E30350">
        <w:rPr>
          <w:rStyle w:val="Charf1"/>
          <w:rtl/>
        </w:rPr>
        <w:t>تجعل قبري وثناً يُعبد</w:t>
      </w:r>
      <w:r w:rsidR="004B1FF1" w:rsidRPr="00E30350">
        <w:rPr>
          <w:rStyle w:val="Char3"/>
          <w:rFonts w:hint="cs"/>
          <w:rtl/>
        </w:rPr>
        <w:t xml:space="preserve">» </w:t>
      </w:r>
      <w:r w:rsidRPr="00E30350">
        <w:rPr>
          <w:rStyle w:val="Char3"/>
          <w:rtl/>
        </w:rPr>
        <w:t>«</w:t>
      </w:r>
      <w:r w:rsidRPr="00E30350">
        <w:rPr>
          <w:rStyle w:val="Charc"/>
          <w:rtl/>
        </w:rPr>
        <w:t>خدا</w:t>
      </w:r>
      <w:r w:rsidR="00A576DC" w:rsidRPr="00E30350">
        <w:rPr>
          <w:rStyle w:val="Charc"/>
          <w:rtl/>
        </w:rPr>
        <w:t>ی</w:t>
      </w:r>
      <w:r w:rsidRPr="00E30350">
        <w:rPr>
          <w:rStyle w:val="Charc"/>
          <w:rtl/>
        </w:rPr>
        <w:t>ا قبر مرا بت</w:t>
      </w:r>
      <w:r w:rsidR="00A576DC" w:rsidRPr="00E30350">
        <w:rPr>
          <w:rStyle w:val="Charc"/>
          <w:rtl/>
        </w:rPr>
        <w:t>ی</w:t>
      </w:r>
      <w:r w:rsidRPr="00E30350">
        <w:rPr>
          <w:rStyle w:val="Charc"/>
          <w:rtl/>
        </w:rPr>
        <w:t xml:space="preserve"> قرار مده </w:t>
      </w:r>
      <w:r w:rsidR="00A576DC" w:rsidRPr="00E30350">
        <w:rPr>
          <w:rStyle w:val="Charc"/>
          <w:rtl/>
        </w:rPr>
        <w:t>ک</w:t>
      </w:r>
      <w:r w:rsidRPr="00E30350">
        <w:rPr>
          <w:rStyle w:val="Charc"/>
          <w:rtl/>
        </w:rPr>
        <w:t>ه پرست</w:t>
      </w:r>
      <w:r w:rsidR="00A576DC" w:rsidRPr="00E30350">
        <w:rPr>
          <w:rStyle w:val="Charc"/>
          <w:rtl/>
        </w:rPr>
        <w:t>ی</w:t>
      </w:r>
      <w:r w:rsidRPr="00E30350">
        <w:rPr>
          <w:rStyle w:val="Charc"/>
          <w:rtl/>
        </w:rPr>
        <w:t>ده شود</w:t>
      </w:r>
      <w:r w:rsidRPr="00E30350">
        <w:rPr>
          <w:rStyle w:val="Char3"/>
          <w:rtl/>
        </w:rPr>
        <w:t xml:space="preserve">». و علاقه داشتند </w:t>
      </w:r>
      <w:r w:rsidR="00A576DC" w:rsidRPr="00E30350">
        <w:rPr>
          <w:rStyle w:val="Char3"/>
          <w:rtl/>
        </w:rPr>
        <w:t>ک</w:t>
      </w:r>
      <w:r w:rsidRPr="00E30350">
        <w:rPr>
          <w:rStyle w:val="Char3"/>
          <w:rtl/>
        </w:rPr>
        <w:t>ه آن دعا مشمول قبور ا</w:t>
      </w:r>
      <w:r w:rsidR="00A576DC" w:rsidRPr="00E30350">
        <w:rPr>
          <w:rStyle w:val="Char3"/>
          <w:rtl/>
        </w:rPr>
        <w:t>ی</w:t>
      </w:r>
      <w:r w:rsidRPr="00E30350">
        <w:rPr>
          <w:rStyle w:val="Char3"/>
          <w:rtl/>
        </w:rPr>
        <w:t>شان ن</w:t>
      </w:r>
      <w:r w:rsidR="00A576DC" w:rsidRPr="00E30350">
        <w:rPr>
          <w:rStyle w:val="Char3"/>
          <w:rtl/>
        </w:rPr>
        <w:t>ی</w:t>
      </w:r>
      <w:r w:rsidRPr="00E30350">
        <w:rPr>
          <w:rStyle w:val="Char3"/>
          <w:rtl/>
        </w:rPr>
        <w:t>ز شود.</w:t>
      </w:r>
    </w:p>
    <w:p w:rsidR="00F03D36" w:rsidRPr="00E30350" w:rsidRDefault="00F03D36" w:rsidP="003B7B3E">
      <w:pPr>
        <w:pStyle w:val="BodyText2"/>
        <w:spacing w:after="0" w:line="240" w:lineRule="auto"/>
        <w:ind w:firstLine="284"/>
        <w:jc w:val="both"/>
        <w:rPr>
          <w:rStyle w:val="Char3"/>
          <w:rtl/>
        </w:rPr>
      </w:pPr>
      <w:r w:rsidRPr="00E30350">
        <w:rPr>
          <w:rStyle w:val="Char3"/>
          <w:rtl/>
        </w:rPr>
        <w:t>به راست</w:t>
      </w:r>
      <w:r w:rsidR="00A576DC" w:rsidRPr="00E30350">
        <w:rPr>
          <w:rStyle w:val="Char3"/>
          <w:rtl/>
        </w:rPr>
        <w:t>ی</w:t>
      </w:r>
      <w:r w:rsidRPr="00E30350">
        <w:rPr>
          <w:rStyle w:val="Char3"/>
          <w:rtl/>
        </w:rPr>
        <w:t xml:space="preserve"> چرا ب</w:t>
      </w:r>
      <w:r w:rsidR="00A576DC" w:rsidRPr="00E30350">
        <w:rPr>
          <w:rStyle w:val="Char3"/>
          <w:rtl/>
        </w:rPr>
        <w:t>ی</w:t>
      </w:r>
      <w:r w:rsidRPr="00E30350">
        <w:rPr>
          <w:rStyle w:val="Char3"/>
          <w:rtl/>
        </w:rPr>
        <w:t>ش از صد و ب</w:t>
      </w:r>
      <w:r w:rsidR="00A576DC" w:rsidRPr="00E30350">
        <w:rPr>
          <w:rStyle w:val="Char3"/>
          <w:rtl/>
        </w:rPr>
        <w:t>ی</w:t>
      </w:r>
      <w:r w:rsidRPr="00E30350">
        <w:rPr>
          <w:rStyle w:val="Char3"/>
          <w:rtl/>
        </w:rPr>
        <w:t>ست و چهار هزار پ</w:t>
      </w:r>
      <w:r w:rsidR="00A576DC" w:rsidRPr="00E30350">
        <w:rPr>
          <w:rStyle w:val="Char3"/>
          <w:rtl/>
        </w:rPr>
        <w:t>ی</w:t>
      </w:r>
      <w:r w:rsidRPr="00E30350">
        <w:rPr>
          <w:rStyle w:val="Char3"/>
          <w:rtl/>
        </w:rPr>
        <w:t xml:space="preserve">امبر </w:t>
      </w:r>
      <w:r w:rsidR="00A576DC" w:rsidRPr="00E30350">
        <w:rPr>
          <w:rStyle w:val="Char3"/>
          <w:rtl/>
        </w:rPr>
        <w:t>ک</w:t>
      </w:r>
      <w:r w:rsidRPr="00E30350">
        <w:rPr>
          <w:rStyle w:val="Char3"/>
          <w:rtl/>
        </w:rPr>
        <w:t>ه خداوند فرستاده است فقط قبر سه نفر از آنان معلوم است؟ اگر ز</w:t>
      </w:r>
      <w:r w:rsidR="00A576DC" w:rsidRPr="00E30350">
        <w:rPr>
          <w:rStyle w:val="Char3"/>
          <w:rtl/>
        </w:rPr>
        <w:t>ی</w:t>
      </w:r>
      <w:r w:rsidRPr="00E30350">
        <w:rPr>
          <w:rStyle w:val="Char3"/>
          <w:rtl/>
        </w:rPr>
        <w:t>ارت قبر آن قدر ثواب دارد چرا از قبور انب</w:t>
      </w:r>
      <w:r w:rsidR="00A576DC" w:rsidRPr="00E30350">
        <w:rPr>
          <w:rStyle w:val="Char3"/>
          <w:rtl/>
        </w:rPr>
        <w:t>ی</w:t>
      </w:r>
      <w:r w:rsidRPr="00E30350">
        <w:rPr>
          <w:rStyle w:val="Char3"/>
          <w:rtl/>
        </w:rPr>
        <w:t>اء اثر</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ست؟ آ</w:t>
      </w:r>
      <w:r w:rsidR="00A576DC" w:rsidRPr="00E30350">
        <w:rPr>
          <w:rStyle w:val="Char3"/>
          <w:rtl/>
        </w:rPr>
        <w:t>ی</w:t>
      </w:r>
      <w:r w:rsidRPr="00E30350">
        <w:rPr>
          <w:rStyle w:val="Char3"/>
          <w:rtl/>
        </w:rPr>
        <w:t>ا حضرت داوود</w:t>
      </w:r>
      <w:r w:rsidRPr="00E30350">
        <w:rPr>
          <w:rFonts w:ascii="Abo-thar" w:hAnsi="Abo-thar" w:cs="CTraditional Arabic"/>
          <w:sz w:val="28"/>
          <w:szCs w:val="28"/>
          <w:rtl/>
        </w:rPr>
        <w:t>÷</w:t>
      </w:r>
      <w:r w:rsidRPr="00E30350">
        <w:rPr>
          <w:rStyle w:val="Char3"/>
          <w:rtl/>
        </w:rPr>
        <w:t xml:space="preserve"> </w:t>
      </w:r>
      <w:r w:rsidR="00A576DC" w:rsidRPr="00E30350">
        <w:rPr>
          <w:rStyle w:val="Char3"/>
          <w:rtl/>
        </w:rPr>
        <w:t>ک</w:t>
      </w:r>
      <w:r w:rsidRPr="00E30350">
        <w:rPr>
          <w:rStyle w:val="Char3"/>
          <w:rtl/>
        </w:rPr>
        <w:t xml:space="preserve">متر از امام‌زاده داوود است؟ و </w:t>
      </w:r>
      <w:r w:rsidR="00A576DC" w:rsidRPr="00E30350">
        <w:rPr>
          <w:rStyle w:val="Char3"/>
          <w:rtl/>
        </w:rPr>
        <w:t>ی</w:t>
      </w:r>
      <w:r w:rsidRPr="00E30350">
        <w:rPr>
          <w:rStyle w:val="Char3"/>
          <w:rtl/>
        </w:rPr>
        <w:t>ا حضرت ال</w:t>
      </w:r>
      <w:r w:rsidR="00A576DC" w:rsidRPr="00E30350">
        <w:rPr>
          <w:rStyle w:val="Char3"/>
          <w:rtl/>
        </w:rPr>
        <w:t>ی</w:t>
      </w:r>
      <w:r w:rsidRPr="00E30350">
        <w:rPr>
          <w:rStyle w:val="Char3"/>
          <w:rtl/>
        </w:rPr>
        <w:t xml:space="preserve">اس </w:t>
      </w:r>
      <w:r w:rsidR="00A576DC" w:rsidRPr="00E30350">
        <w:rPr>
          <w:rStyle w:val="Char3"/>
          <w:rtl/>
        </w:rPr>
        <w:t>ک</w:t>
      </w:r>
      <w:r w:rsidRPr="00E30350">
        <w:rPr>
          <w:rStyle w:val="Char3"/>
          <w:rtl/>
        </w:rPr>
        <w:t>متر از امام‌زاده عل</w:t>
      </w:r>
      <w:r w:rsidR="00A576DC" w:rsidRPr="00E30350">
        <w:rPr>
          <w:rStyle w:val="Char3"/>
          <w:rtl/>
        </w:rPr>
        <w:t>ی</w:t>
      </w:r>
      <w:r w:rsidRPr="00E30350">
        <w:rPr>
          <w:rStyle w:val="Char3"/>
          <w:rtl/>
        </w:rPr>
        <w:t xml:space="preserve"> عباس؟!</w:t>
      </w:r>
      <w:r w:rsidR="004B1FF1"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احاد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هم </w:t>
      </w:r>
      <w:r w:rsidR="00A576DC" w:rsidRPr="00E30350">
        <w:rPr>
          <w:rStyle w:val="Char3"/>
          <w:rtl/>
        </w:rPr>
        <w:t>ک</w:t>
      </w:r>
      <w:r w:rsidRPr="00E30350">
        <w:rPr>
          <w:rStyle w:val="Char3"/>
          <w:rtl/>
        </w:rPr>
        <w:t>ه درباره‌</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 xml:space="preserve">ارت جمع شده است غالباً مخالف </w:t>
      </w:r>
      <w:r w:rsidR="00A576DC" w:rsidRPr="00E30350">
        <w:rPr>
          <w:rStyle w:val="Char3"/>
          <w:rtl/>
        </w:rPr>
        <w:t>یک</w:t>
      </w:r>
      <w:r w:rsidRPr="00E30350">
        <w:rPr>
          <w:rStyle w:val="Char3"/>
          <w:rtl/>
        </w:rPr>
        <w:t>د</w:t>
      </w:r>
      <w:r w:rsidR="00A576DC" w:rsidRPr="00E30350">
        <w:rPr>
          <w:rStyle w:val="Char3"/>
          <w:rtl/>
        </w:rPr>
        <w:t>ی</w:t>
      </w:r>
      <w:r w:rsidRPr="00E30350">
        <w:rPr>
          <w:rStyle w:val="Char3"/>
          <w:rtl/>
        </w:rPr>
        <w:t>گر است مثلا در</w:t>
      </w:r>
      <w:r w:rsidRPr="00E30350">
        <w:rPr>
          <w:rStyle w:val="Char3"/>
          <w:rFonts w:hint="cs"/>
          <w:rtl/>
        </w:rPr>
        <w:t xml:space="preserve"> </w:t>
      </w:r>
      <w:r w:rsidRPr="00E30350">
        <w:rPr>
          <w:rStyle w:val="Char3"/>
          <w:rtl/>
        </w:rPr>
        <w:t>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ز</w:t>
      </w:r>
      <w:r w:rsidR="00A576DC" w:rsidRPr="00E30350">
        <w:rPr>
          <w:rStyle w:val="Char3"/>
          <w:rtl/>
        </w:rPr>
        <w:t>ی</w:t>
      </w:r>
      <w:r w:rsidRPr="00E30350">
        <w:rPr>
          <w:rStyle w:val="Char3"/>
          <w:rtl/>
        </w:rPr>
        <w:t>ارت حضرت س</w:t>
      </w:r>
      <w:r w:rsidR="00A576DC" w:rsidRPr="00E30350">
        <w:rPr>
          <w:rStyle w:val="Char3"/>
          <w:rtl/>
        </w:rPr>
        <w:t>ی</w:t>
      </w:r>
      <w:r w:rsidRPr="00E30350">
        <w:rPr>
          <w:rStyle w:val="Char3"/>
          <w:rtl/>
        </w:rPr>
        <w:t>دالشهداء معادل با نود حج با رسول الله</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است (در</w:t>
      </w:r>
      <w:r w:rsidRPr="00E30350">
        <w:rPr>
          <w:rStyle w:val="Char3"/>
          <w:rFonts w:hint="cs"/>
          <w:rtl/>
        </w:rPr>
        <w:t xml:space="preserve"> </w:t>
      </w:r>
      <w:r w:rsidRPr="00E30350">
        <w:rPr>
          <w:rStyle w:val="Char3"/>
          <w:rtl/>
        </w:rPr>
        <w:t>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بعد از نزول آ</w:t>
      </w:r>
      <w:r w:rsidR="00A576DC" w:rsidRPr="00E30350">
        <w:rPr>
          <w:rStyle w:val="Char3"/>
          <w:rtl/>
        </w:rPr>
        <w:t>ی</w:t>
      </w:r>
      <w:r w:rsidRPr="00E30350">
        <w:rPr>
          <w:rStyle w:val="Char3"/>
          <w:rtl/>
        </w:rPr>
        <w:t>ه حج ب</w:t>
      </w:r>
      <w:r w:rsidR="00A576DC" w:rsidRPr="00E30350">
        <w:rPr>
          <w:rStyle w:val="Char3"/>
          <w:rtl/>
        </w:rPr>
        <w:t>ی</w:t>
      </w:r>
      <w:r w:rsidRPr="00E30350">
        <w:rPr>
          <w:rStyle w:val="Char3"/>
          <w:rtl/>
        </w:rPr>
        <w:t xml:space="preserve">ش از </w:t>
      </w:r>
      <w:r w:rsidR="00A576DC" w:rsidRPr="00E30350">
        <w:rPr>
          <w:rStyle w:val="Char3"/>
          <w:rtl/>
        </w:rPr>
        <w:t>یک</w:t>
      </w:r>
      <w:r w:rsidRPr="00E30350">
        <w:rPr>
          <w:rStyle w:val="Char3"/>
          <w:rtl/>
        </w:rPr>
        <w:t xml:space="preserve"> حج انجام نداده است) و در بعض</w:t>
      </w:r>
      <w:r w:rsidR="00A576DC" w:rsidRPr="00E30350">
        <w:rPr>
          <w:rStyle w:val="Char3"/>
          <w:rtl/>
        </w:rPr>
        <w:t>ی</w:t>
      </w:r>
      <w:r w:rsidRPr="00E30350">
        <w:rPr>
          <w:rStyle w:val="Char3"/>
          <w:rtl/>
        </w:rPr>
        <w:t xml:space="preserve"> احاد</w:t>
      </w:r>
      <w:r w:rsidR="00A576DC" w:rsidRPr="00E30350">
        <w:rPr>
          <w:rStyle w:val="Char3"/>
          <w:rtl/>
        </w:rPr>
        <w:t>ی</w:t>
      </w:r>
      <w:r w:rsidRPr="00E30350">
        <w:rPr>
          <w:rStyle w:val="Char3"/>
          <w:rtl/>
        </w:rPr>
        <w:t>ث خ</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شتر از نود حج تا دو م</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ون حج آمده است!!؟</w:t>
      </w:r>
    </w:p>
    <w:p w:rsidR="00F03D36" w:rsidRPr="00E30350" w:rsidRDefault="00F03D36" w:rsidP="003B7B3E">
      <w:pPr>
        <w:pStyle w:val="BodyText2"/>
        <w:spacing w:after="0" w:line="240" w:lineRule="auto"/>
        <w:ind w:firstLine="284"/>
        <w:jc w:val="both"/>
        <w:rPr>
          <w:rStyle w:val="Charf1"/>
          <w:rtl/>
        </w:rPr>
      </w:pPr>
      <w:r w:rsidRPr="00E30350">
        <w:rPr>
          <w:rStyle w:val="Char3"/>
          <w:rtl/>
        </w:rPr>
        <w:t>اما در «قرب الاسناد» روا</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از «حنان بن سد</w:t>
      </w:r>
      <w:r w:rsidR="00A576DC" w:rsidRPr="00E30350">
        <w:rPr>
          <w:rStyle w:val="Char3"/>
          <w:rtl/>
        </w:rPr>
        <w:t>ی</w:t>
      </w:r>
      <w:r w:rsidRPr="00E30350">
        <w:rPr>
          <w:rStyle w:val="Char3"/>
          <w:rtl/>
        </w:rPr>
        <w:t xml:space="preserve">ر» منقول است </w:t>
      </w:r>
      <w:r w:rsidR="00A576DC" w:rsidRPr="00E30350">
        <w:rPr>
          <w:rStyle w:val="Char3"/>
          <w:rtl/>
        </w:rPr>
        <w:t>ک</w:t>
      </w:r>
      <w:r w:rsidRPr="00E30350">
        <w:rPr>
          <w:rStyle w:val="Char3"/>
          <w:rtl/>
        </w:rPr>
        <w:t>ه گفت به صادق</w:t>
      </w:r>
      <w:r w:rsidRPr="00E30350">
        <w:rPr>
          <w:rFonts w:ascii="Abo-thar" w:hAnsi="Abo-thar" w:cs="CTraditional Arabic"/>
          <w:sz w:val="28"/>
          <w:szCs w:val="28"/>
          <w:rtl/>
        </w:rPr>
        <w:t>÷</w:t>
      </w:r>
      <w:r w:rsidRPr="00E30350">
        <w:rPr>
          <w:rStyle w:val="Char3"/>
          <w:rtl/>
        </w:rPr>
        <w:t xml:space="preserve"> عرض </w:t>
      </w:r>
      <w:r w:rsidR="00A576DC" w:rsidRPr="00E30350">
        <w:rPr>
          <w:rStyle w:val="Char3"/>
          <w:rtl/>
        </w:rPr>
        <w:t>ک</w:t>
      </w:r>
      <w:r w:rsidRPr="00E30350">
        <w:rPr>
          <w:rStyle w:val="Char3"/>
          <w:rtl/>
        </w:rPr>
        <w:t>ردم: «</w:t>
      </w:r>
      <w:r w:rsidRPr="00E30350">
        <w:rPr>
          <w:rStyle w:val="Charf1"/>
          <w:rFonts w:hint="cs"/>
          <w:rtl/>
        </w:rPr>
        <w:t xml:space="preserve">ما تقول في زيارة قبر الحسين </w:t>
      </w:r>
      <w:r w:rsidRPr="00E30350">
        <w:rPr>
          <w:rFonts w:ascii="Abo-thar" w:hAnsi="Abo-thar" w:cs="CTraditional Arabic"/>
          <w:sz w:val="30"/>
          <w:szCs w:val="27"/>
          <w:rtl/>
          <w:lang w:bidi="ar-SY"/>
        </w:rPr>
        <w:t>÷</w:t>
      </w:r>
      <w:r w:rsidRPr="00E30350">
        <w:rPr>
          <w:rStyle w:val="Charf1"/>
          <w:rFonts w:hint="cs"/>
          <w:rtl/>
        </w:rPr>
        <w:t xml:space="preserve"> فإنه بلغنا عن بعضكم أنه قال تعدل حجة وعمرة؟ قال فقال: ما أصعب هذا الحديث! ما تعدل هذا كله، لكن زوروه ولا تجفوه وإنه سيد شباب الشهداء وسيد شباب أهل الجنة وشبيه يحيى بن زكريا</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خلاصه حد</w:t>
      </w:r>
      <w:r w:rsidR="00A576DC" w:rsidRPr="00E30350">
        <w:rPr>
          <w:rStyle w:val="Char3"/>
          <w:rtl/>
        </w:rPr>
        <w:t>ی</w:t>
      </w:r>
      <w:r w:rsidRPr="00E30350">
        <w:rPr>
          <w:rStyle w:val="Char3"/>
          <w:rtl/>
        </w:rPr>
        <w:t xml:space="preserve">ث آن است </w:t>
      </w:r>
      <w:r w:rsidR="00A576DC" w:rsidRPr="00E30350">
        <w:rPr>
          <w:rStyle w:val="Char3"/>
          <w:rtl/>
        </w:rPr>
        <w:t>ک</w:t>
      </w:r>
      <w:r w:rsidRPr="00E30350">
        <w:rPr>
          <w:rStyle w:val="Char3"/>
          <w:rtl/>
        </w:rPr>
        <w:t>ه: حنان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د به حضرت صادق</w:t>
      </w:r>
      <w:r w:rsidRPr="00E30350">
        <w:rPr>
          <w:rFonts w:ascii="Abo-thar" w:hAnsi="Abo-thar" w:cs="CTraditional Arabic" w:hint="cs"/>
          <w:sz w:val="28"/>
          <w:szCs w:val="28"/>
          <w:rtl/>
        </w:rPr>
        <w:t>÷</w:t>
      </w:r>
      <w:r w:rsidRPr="00E30350">
        <w:rPr>
          <w:rStyle w:val="Char3"/>
          <w:rtl/>
        </w:rPr>
        <w:t xml:space="preserve"> عرض </w:t>
      </w:r>
      <w:r w:rsidR="00A576DC" w:rsidRPr="00E30350">
        <w:rPr>
          <w:rStyle w:val="Char3"/>
          <w:rtl/>
        </w:rPr>
        <w:t>ک</w:t>
      </w:r>
      <w:r w:rsidRPr="00E30350">
        <w:rPr>
          <w:rStyle w:val="Char3"/>
          <w:rtl/>
        </w:rPr>
        <w:t>ردم در ز</w:t>
      </w:r>
      <w:r w:rsidR="00A576DC" w:rsidRPr="00E30350">
        <w:rPr>
          <w:rStyle w:val="Char3"/>
          <w:rtl/>
        </w:rPr>
        <w:t>ی</w:t>
      </w:r>
      <w:r w:rsidRPr="00E30350">
        <w:rPr>
          <w:rStyle w:val="Char3"/>
          <w:rtl/>
        </w:rPr>
        <w:t>ارت حس</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چه م</w:t>
      </w:r>
      <w:r w:rsidR="00A576DC" w:rsidRPr="00E30350">
        <w:rPr>
          <w:rStyle w:val="Char3"/>
          <w:rtl/>
        </w:rPr>
        <w:t>ی</w:t>
      </w:r>
      <w:r w:rsidRPr="00E30350">
        <w:rPr>
          <w:rStyle w:val="Char3"/>
          <w:rtl/>
        </w:rPr>
        <w:t>‌فرما</w:t>
      </w:r>
      <w:r w:rsidR="00A576DC" w:rsidRPr="00E30350">
        <w:rPr>
          <w:rStyle w:val="Char3"/>
          <w:rtl/>
        </w:rPr>
        <w:t>یی</w:t>
      </w:r>
      <w:r w:rsidRPr="00E30350">
        <w:rPr>
          <w:rStyle w:val="Char3"/>
          <w:rtl/>
        </w:rPr>
        <w:t xml:space="preserve">؟ همانا </w:t>
      </w:r>
      <w:r w:rsidR="00A576DC" w:rsidRPr="00E30350">
        <w:rPr>
          <w:rStyle w:val="Char3"/>
          <w:rtl/>
        </w:rPr>
        <w:t>ک</w:t>
      </w:r>
      <w:r w:rsidRPr="00E30350">
        <w:rPr>
          <w:rStyle w:val="Char3"/>
          <w:rtl/>
        </w:rPr>
        <w:t>ه از بعض</w:t>
      </w:r>
      <w:r w:rsidR="00A576DC" w:rsidRPr="00E30350">
        <w:rPr>
          <w:rStyle w:val="Char3"/>
          <w:rtl/>
        </w:rPr>
        <w:t>ی</w:t>
      </w:r>
      <w:r w:rsidRPr="00E30350">
        <w:rPr>
          <w:rStyle w:val="Char3"/>
          <w:rtl/>
        </w:rPr>
        <w:t xml:space="preserve"> از شما اهل ب</w:t>
      </w:r>
      <w:r w:rsidR="00A576DC" w:rsidRPr="00E30350">
        <w:rPr>
          <w:rStyle w:val="Char3"/>
          <w:rtl/>
        </w:rPr>
        <w:t>ی</w:t>
      </w:r>
      <w:r w:rsidRPr="00E30350">
        <w:rPr>
          <w:rStyle w:val="Char3"/>
          <w:rtl/>
        </w:rPr>
        <w:t>ت به ما رس</w:t>
      </w:r>
      <w:r w:rsidR="00A576DC" w:rsidRPr="00E30350">
        <w:rPr>
          <w:rStyle w:val="Char3"/>
          <w:rtl/>
        </w:rPr>
        <w:t>ی</w:t>
      </w:r>
      <w:r w:rsidRPr="00E30350">
        <w:rPr>
          <w:rStyle w:val="Char3"/>
          <w:rtl/>
        </w:rPr>
        <w:t xml:space="preserve">ده است </w:t>
      </w:r>
      <w:r w:rsidR="00A576DC" w:rsidRPr="00E30350">
        <w:rPr>
          <w:rStyle w:val="Char3"/>
          <w:rtl/>
        </w:rPr>
        <w:t>ک</w:t>
      </w:r>
      <w:r w:rsidRPr="00E30350">
        <w:rPr>
          <w:rStyle w:val="Char3"/>
          <w:rtl/>
        </w:rPr>
        <w:t>ه ز</w:t>
      </w:r>
      <w:r w:rsidR="00A576DC" w:rsidRPr="00E30350">
        <w:rPr>
          <w:rStyle w:val="Char3"/>
          <w:rtl/>
        </w:rPr>
        <w:t>ی</w:t>
      </w:r>
      <w:r w:rsidRPr="00E30350">
        <w:rPr>
          <w:rStyle w:val="Char3"/>
          <w:rtl/>
        </w:rPr>
        <w:t xml:space="preserve">ارت آن حضرت معادل </w:t>
      </w:r>
      <w:r w:rsidR="00A576DC" w:rsidRPr="00E30350">
        <w:rPr>
          <w:rStyle w:val="Char3"/>
          <w:rtl/>
        </w:rPr>
        <w:t>یک</w:t>
      </w:r>
      <w:r w:rsidRPr="00E30350">
        <w:rPr>
          <w:rStyle w:val="Char3"/>
          <w:rtl/>
        </w:rPr>
        <w:t xml:space="preserve"> حج وعمره است! حضرت فرمود: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خ</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مش</w:t>
      </w:r>
      <w:r w:rsidR="00A576DC" w:rsidRPr="00E30350">
        <w:rPr>
          <w:rStyle w:val="Char3"/>
          <w:rtl/>
        </w:rPr>
        <w:t>ک</w:t>
      </w:r>
      <w:r w:rsidRPr="00E30350">
        <w:rPr>
          <w:rStyle w:val="Char3"/>
          <w:rtl/>
        </w:rPr>
        <w:t>ل است، خ</w:t>
      </w:r>
      <w:r w:rsidR="00A576DC" w:rsidRPr="00E30350">
        <w:rPr>
          <w:rStyle w:val="Char3"/>
          <w:rtl/>
        </w:rPr>
        <w:t>ی</w:t>
      </w:r>
      <w:r w:rsidRPr="00E30350">
        <w:rPr>
          <w:rStyle w:val="Char3"/>
          <w:rtl/>
        </w:rPr>
        <w:t>ر و ثواب ز</w:t>
      </w:r>
      <w:r w:rsidR="00A576DC" w:rsidRPr="00E30350">
        <w:rPr>
          <w:rStyle w:val="Char3"/>
          <w:rtl/>
        </w:rPr>
        <w:t>ی</w:t>
      </w:r>
      <w:r w:rsidRPr="00E30350">
        <w:rPr>
          <w:rStyle w:val="Char3"/>
          <w:rtl/>
        </w:rPr>
        <w:t>ارت او آن‌قدر ن</w:t>
      </w:r>
      <w:r w:rsidR="00A576DC" w:rsidRPr="00E30350">
        <w:rPr>
          <w:rStyle w:val="Char3"/>
          <w:rtl/>
        </w:rPr>
        <w:t>ی</w:t>
      </w:r>
      <w:r w:rsidRPr="00E30350">
        <w:rPr>
          <w:rStyle w:val="Char3"/>
          <w:rtl/>
        </w:rPr>
        <w:t>ست، ‌ل</w:t>
      </w:r>
      <w:r w:rsidR="00A576DC" w:rsidRPr="00E30350">
        <w:rPr>
          <w:rStyle w:val="Char3"/>
          <w:rtl/>
        </w:rPr>
        <w:t>ک</w:t>
      </w:r>
      <w:r w:rsidRPr="00E30350">
        <w:rPr>
          <w:rStyle w:val="Char3"/>
          <w:rtl/>
        </w:rPr>
        <w:t>ن شما او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د ز</w:t>
      </w:r>
      <w:r w:rsidR="00A576DC" w:rsidRPr="00E30350">
        <w:rPr>
          <w:rStyle w:val="Char3"/>
          <w:rtl/>
        </w:rPr>
        <w:t>ی</w:t>
      </w:r>
      <w:r w:rsidRPr="00E30350">
        <w:rPr>
          <w:rStyle w:val="Char3"/>
          <w:rtl/>
        </w:rPr>
        <w:t>را او س</w:t>
      </w:r>
      <w:r w:rsidR="00A576DC" w:rsidRPr="00E30350">
        <w:rPr>
          <w:rStyle w:val="Char3"/>
          <w:rtl/>
        </w:rPr>
        <w:t>ی</w:t>
      </w:r>
      <w:r w:rsidRPr="00E30350">
        <w:rPr>
          <w:rStyle w:val="Char3"/>
          <w:rtl/>
        </w:rPr>
        <w:t>د شه</w:t>
      </w:r>
      <w:r w:rsidR="00A576DC" w:rsidRPr="00E30350">
        <w:rPr>
          <w:rStyle w:val="Char3"/>
          <w:rtl/>
        </w:rPr>
        <w:t>ی</w:t>
      </w:r>
      <w:r w:rsidRPr="00E30350">
        <w:rPr>
          <w:rStyle w:val="Char3"/>
          <w:rtl/>
        </w:rPr>
        <w:t>دان و س</w:t>
      </w:r>
      <w:r w:rsidR="00A576DC" w:rsidRPr="00E30350">
        <w:rPr>
          <w:rStyle w:val="Char3"/>
          <w:rtl/>
        </w:rPr>
        <w:t>ی</w:t>
      </w:r>
      <w:r w:rsidRPr="00E30350">
        <w:rPr>
          <w:rStyle w:val="Char3"/>
          <w:rtl/>
        </w:rPr>
        <w:t>د جوانان بهشت و شب</w:t>
      </w:r>
      <w:r w:rsidR="00A576DC" w:rsidRPr="00E30350">
        <w:rPr>
          <w:rStyle w:val="Char3"/>
          <w:rtl/>
        </w:rPr>
        <w:t>ی</w:t>
      </w:r>
      <w:r w:rsidRPr="00E30350">
        <w:rPr>
          <w:rStyle w:val="Char3"/>
          <w:rtl/>
        </w:rPr>
        <w:t xml:space="preserve">ه </w:t>
      </w:r>
      <w:r w:rsidR="00A576DC" w:rsidRPr="00E30350">
        <w:rPr>
          <w:rStyle w:val="Char3"/>
          <w:rtl/>
        </w:rPr>
        <w:t>ی</w:t>
      </w:r>
      <w:r w:rsidRPr="00E30350">
        <w:rPr>
          <w:rStyle w:val="Char3"/>
          <w:rtl/>
        </w:rPr>
        <w:t>ح</w:t>
      </w:r>
      <w:r w:rsidR="00A576DC" w:rsidRPr="00E30350">
        <w:rPr>
          <w:rStyle w:val="Char3"/>
          <w:rtl/>
        </w:rPr>
        <w:t>یی</w:t>
      </w:r>
      <w:r w:rsidRPr="00E30350">
        <w:rPr>
          <w:rStyle w:val="Char3"/>
          <w:rtl/>
        </w:rPr>
        <w:t xml:space="preserve"> بن ز</w:t>
      </w:r>
      <w:r w:rsidR="00A576DC" w:rsidRPr="00E30350">
        <w:rPr>
          <w:rStyle w:val="Char3"/>
          <w:rtl/>
        </w:rPr>
        <w:t>ک</w:t>
      </w:r>
      <w:r w:rsidRPr="00E30350">
        <w:rPr>
          <w:rStyle w:val="Char3"/>
          <w:rtl/>
        </w:rPr>
        <w:t>ر</w:t>
      </w:r>
      <w:r w:rsidR="00A576DC" w:rsidRPr="00E30350">
        <w:rPr>
          <w:rStyle w:val="Char3"/>
          <w:rtl/>
        </w:rPr>
        <w:t>ی</w:t>
      </w:r>
      <w:r w:rsidRPr="00E30350">
        <w:rPr>
          <w:rStyle w:val="Char3"/>
          <w:rtl/>
        </w:rPr>
        <w:t>ا است.</w:t>
      </w:r>
    </w:p>
    <w:p w:rsidR="00F03D36" w:rsidRPr="00E30350" w:rsidRDefault="00A576DC" w:rsidP="003B7B3E">
      <w:pPr>
        <w:pStyle w:val="BodyText2"/>
        <w:spacing w:after="0" w:line="240" w:lineRule="auto"/>
        <w:ind w:firstLine="284"/>
        <w:jc w:val="both"/>
        <w:rPr>
          <w:rStyle w:val="Char3"/>
          <w:rtl/>
        </w:rPr>
      </w:pPr>
      <w:r w:rsidRPr="00E30350">
        <w:rPr>
          <w:rStyle w:val="Char3"/>
          <w:rtl/>
        </w:rPr>
        <w:t>یکی</w:t>
      </w:r>
      <w:r w:rsidR="00F03D36" w:rsidRPr="00E30350">
        <w:rPr>
          <w:rStyle w:val="Char3"/>
          <w:rtl/>
        </w:rPr>
        <w:t xml:space="preserve"> از مش</w:t>
      </w:r>
      <w:r w:rsidRPr="00E30350">
        <w:rPr>
          <w:rStyle w:val="Char3"/>
          <w:rtl/>
        </w:rPr>
        <w:t>ک</w:t>
      </w:r>
      <w:r w:rsidR="00F03D36" w:rsidRPr="00E30350">
        <w:rPr>
          <w:rStyle w:val="Char3"/>
          <w:rtl/>
        </w:rPr>
        <w:t>لات ا</w:t>
      </w:r>
      <w:r w:rsidRPr="00E30350">
        <w:rPr>
          <w:rStyle w:val="Char3"/>
          <w:rtl/>
        </w:rPr>
        <w:t>ی</w:t>
      </w:r>
      <w:r w:rsidR="00F03D36" w:rsidRPr="00E30350">
        <w:rPr>
          <w:rStyle w:val="Char3"/>
          <w:rtl/>
        </w:rPr>
        <w:t>ن احاد</w:t>
      </w:r>
      <w:r w:rsidRPr="00E30350">
        <w:rPr>
          <w:rStyle w:val="Char3"/>
          <w:rtl/>
        </w:rPr>
        <w:t>ی</w:t>
      </w:r>
      <w:r w:rsidR="00F03D36" w:rsidRPr="00E30350">
        <w:rPr>
          <w:rStyle w:val="Char3"/>
          <w:rtl/>
        </w:rPr>
        <w:t xml:space="preserve">ث آن است </w:t>
      </w:r>
      <w:r w:rsidRPr="00E30350">
        <w:rPr>
          <w:rStyle w:val="Char3"/>
          <w:rtl/>
        </w:rPr>
        <w:t>ک</w:t>
      </w:r>
      <w:r w:rsidR="00F03D36" w:rsidRPr="00E30350">
        <w:rPr>
          <w:rStyle w:val="Char3"/>
          <w:rtl/>
        </w:rPr>
        <w:t>ه با ا</w:t>
      </w:r>
      <w:r w:rsidRPr="00E30350">
        <w:rPr>
          <w:rStyle w:val="Char3"/>
          <w:rtl/>
        </w:rPr>
        <w:t>ی</w:t>
      </w:r>
      <w:r w:rsidR="00F03D36" w:rsidRPr="00E30350">
        <w:rPr>
          <w:rStyle w:val="Char3"/>
          <w:rtl/>
        </w:rPr>
        <w:t>ن‌</w:t>
      </w:r>
      <w:r w:rsidRPr="00E30350">
        <w:rPr>
          <w:rStyle w:val="Char3"/>
          <w:rtl/>
        </w:rPr>
        <w:t>ک</w:t>
      </w:r>
      <w:r w:rsidR="00F03D36" w:rsidRPr="00E30350">
        <w:rPr>
          <w:rStyle w:val="Char3"/>
          <w:rtl/>
        </w:rPr>
        <w:t>ه از ائمه</w:t>
      </w:r>
      <w:r w:rsidR="00221F90" w:rsidRPr="00E30350">
        <w:rPr>
          <w:rFonts w:ascii="Abo-thar" w:hAnsi="Abo-thar" w:cs="CTraditional Arabic" w:hint="cs"/>
          <w:rtl/>
        </w:rPr>
        <w:t xml:space="preserve"> </w:t>
      </w:r>
      <w:r w:rsidR="00F03D36" w:rsidRPr="00E30350">
        <w:rPr>
          <w:rFonts w:ascii="Abo-thar" w:hAnsi="Abo-thar" w:cs="CTraditional Arabic" w:hint="cs"/>
          <w:rtl/>
        </w:rPr>
        <w:t>‡</w:t>
      </w:r>
      <w:r w:rsidR="00F03D36" w:rsidRPr="00E30350">
        <w:rPr>
          <w:rStyle w:val="Char3"/>
          <w:rtl/>
        </w:rPr>
        <w:t xml:space="preserve"> آنقدر فض</w:t>
      </w:r>
      <w:r w:rsidRPr="00E30350">
        <w:rPr>
          <w:rStyle w:val="Char3"/>
          <w:rtl/>
        </w:rPr>
        <w:t>ی</w:t>
      </w:r>
      <w:r w:rsidR="00F03D36" w:rsidRPr="00E30350">
        <w:rPr>
          <w:rStyle w:val="Char3"/>
          <w:rtl/>
        </w:rPr>
        <w:t>لت در ز</w:t>
      </w:r>
      <w:r w:rsidRPr="00E30350">
        <w:rPr>
          <w:rStyle w:val="Char3"/>
          <w:rtl/>
        </w:rPr>
        <w:t>ی</w:t>
      </w:r>
      <w:r w:rsidR="00F03D36" w:rsidRPr="00E30350">
        <w:rPr>
          <w:rStyle w:val="Char3"/>
          <w:rtl/>
        </w:rPr>
        <w:t>ارت ائمه</w:t>
      </w:r>
      <w:r w:rsidR="00F03D36" w:rsidRPr="00E30350">
        <w:rPr>
          <w:rFonts w:ascii="Abo-thar" w:hAnsi="Abo-thar" w:cs="CTraditional Arabic" w:hint="cs"/>
          <w:sz w:val="28"/>
          <w:szCs w:val="28"/>
          <w:rtl/>
        </w:rPr>
        <w:t>‡</w:t>
      </w:r>
      <w:r w:rsidR="00F03D36" w:rsidRPr="00E30350">
        <w:rPr>
          <w:rStyle w:val="Char3"/>
          <w:rtl/>
        </w:rPr>
        <w:t xml:space="preserve"> وارد شده اما از طرف خود امامان</w:t>
      </w:r>
      <w:r w:rsidR="00F03D36" w:rsidRPr="00E30350">
        <w:rPr>
          <w:rFonts w:ascii="Abo-thar" w:hAnsi="Abo-thar" w:cs="CTraditional Arabic" w:hint="cs"/>
          <w:sz w:val="28"/>
          <w:szCs w:val="28"/>
          <w:rtl/>
        </w:rPr>
        <w:t>‡</w:t>
      </w:r>
      <w:r w:rsidR="00F03D36" w:rsidRPr="00E30350">
        <w:rPr>
          <w:rStyle w:val="Char3"/>
          <w:rtl/>
        </w:rPr>
        <w:t xml:space="preserve"> اقدام</w:t>
      </w:r>
      <w:r w:rsidRPr="00E30350">
        <w:rPr>
          <w:rStyle w:val="Char3"/>
          <w:rtl/>
        </w:rPr>
        <w:t>ی</w:t>
      </w:r>
      <w:r w:rsidR="00F03D36" w:rsidRPr="00E30350">
        <w:rPr>
          <w:rStyle w:val="Char3"/>
          <w:rtl/>
        </w:rPr>
        <w:t xml:space="preserve"> به ا</w:t>
      </w:r>
      <w:r w:rsidRPr="00E30350">
        <w:rPr>
          <w:rStyle w:val="Char3"/>
          <w:rtl/>
        </w:rPr>
        <w:t>ی</w:t>
      </w:r>
      <w:r w:rsidR="00F03D36" w:rsidRPr="00E30350">
        <w:rPr>
          <w:rStyle w:val="Char3"/>
          <w:rtl/>
        </w:rPr>
        <w:t xml:space="preserve">ن عمل </w:t>
      </w:r>
      <w:r w:rsidRPr="00E30350">
        <w:rPr>
          <w:rStyle w:val="Char3"/>
          <w:rtl/>
        </w:rPr>
        <w:t>ک</w:t>
      </w:r>
      <w:r w:rsidR="00F03D36" w:rsidRPr="00E30350">
        <w:rPr>
          <w:rStyle w:val="Char3"/>
          <w:rtl/>
        </w:rPr>
        <w:t>ه آن همه فض</w:t>
      </w:r>
      <w:r w:rsidRPr="00E30350">
        <w:rPr>
          <w:rStyle w:val="Char3"/>
          <w:rtl/>
        </w:rPr>
        <w:t>ی</w:t>
      </w:r>
      <w:r w:rsidR="00F03D36" w:rsidRPr="00E30350">
        <w:rPr>
          <w:rStyle w:val="Char3"/>
          <w:rtl/>
        </w:rPr>
        <w:t>لت برا</w:t>
      </w:r>
      <w:r w:rsidRPr="00E30350">
        <w:rPr>
          <w:rStyle w:val="Char3"/>
          <w:rtl/>
        </w:rPr>
        <w:t>ی</w:t>
      </w:r>
      <w:r w:rsidR="00F03D36" w:rsidRPr="00E30350">
        <w:rPr>
          <w:rStyle w:val="Char3"/>
          <w:rtl/>
        </w:rPr>
        <w:t xml:space="preserve"> آن قائل شده‌اند، صورت نگرفته است! ‌مثلا در روا</w:t>
      </w:r>
      <w:r w:rsidRPr="00E30350">
        <w:rPr>
          <w:rStyle w:val="Char3"/>
          <w:rtl/>
        </w:rPr>
        <w:t>ی</w:t>
      </w:r>
      <w:r w:rsidR="00F03D36" w:rsidRPr="00E30350">
        <w:rPr>
          <w:rStyle w:val="Char3"/>
          <w:rtl/>
        </w:rPr>
        <w:t xml:space="preserve">ات وارد شده </w:t>
      </w:r>
      <w:r w:rsidRPr="00E30350">
        <w:rPr>
          <w:rStyle w:val="Char3"/>
          <w:rtl/>
        </w:rPr>
        <w:t>ک</w:t>
      </w:r>
      <w:r w:rsidR="00F03D36" w:rsidRPr="00E30350">
        <w:rPr>
          <w:rStyle w:val="Char3"/>
          <w:rtl/>
        </w:rPr>
        <w:t>ه از جواد</w:t>
      </w:r>
      <w:r w:rsidR="00F03D36" w:rsidRPr="00E30350">
        <w:rPr>
          <w:rFonts w:ascii="Abo-thar" w:hAnsi="Abo-thar" w:cs="CTraditional Arabic" w:hint="cs"/>
          <w:sz w:val="28"/>
          <w:szCs w:val="28"/>
          <w:rtl/>
        </w:rPr>
        <w:t>÷</w:t>
      </w:r>
      <w:r w:rsidR="00F03D36" w:rsidRPr="00E30350">
        <w:rPr>
          <w:rStyle w:val="Char3"/>
          <w:rtl/>
        </w:rPr>
        <w:t xml:space="preserve"> در مورد ز</w:t>
      </w:r>
      <w:r w:rsidRPr="00E30350">
        <w:rPr>
          <w:rStyle w:val="Char3"/>
          <w:rtl/>
        </w:rPr>
        <w:t>ی</w:t>
      </w:r>
      <w:r w:rsidR="00F03D36" w:rsidRPr="00E30350">
        <w:rPr>
          <w:rStyle w:val="Char3"/>
          <w:rtl/>
        </w:rPr>
        <w:t>ارت رضا</w:t>
      </w:r>
      <w:r w:rsidR="00F03D36" w:rsidRPr="00E30350">
        <w:rPr>
          <w:rFonts w:ascii="Abo-thar" w:hAnsi="Abo-thar" w:cs="CTraditional Arabic"/>
          <w:sz w:val="28"/>
          <w:szCs w:val="28"/>
          <w:rtl/>
        </w:rPr>
        <w:t>÷</w:t>
      </w:r>
      <w:r w:rsidR="00F03D36" w:rsidRPr="00E30350">
        <w:rPr>
          <w:rStyle w:val="Char3"/>
          <w:rtl/>
        </w:rPr>
        <w:t xml:space="preserve"> پرس</w:t>
      </w:r>
      <w:r w:rsidRPr="00E30350">
        <w:rPr>
          <w:rStyle w:val="Char3"/>
          <w:rtl/>
        </w:rPr>
        <w:t>ی</w:t>
      </w:r>
      <w:r w:rsidR="00F03D36" w:rsidRPr="00E30350">
        <w:rPr>
          <w:rStyle w:val="Char3"/>
          <w:rtl/>
        </w:rPr>
        <w:t xml:space="preserve">ده شد، </w:t>
      </w:r>
      <w:r w:rsidRPr="00E30350">
        <w:rPr>
          <w:rStyle w:val="Char3"/>
          <w:rtl/>
        </w:rPr>
        <w:t>ک</w:t>
      </w:r>
      <w:r w:rsidR="00F03D36" w:rsidRPr="00E30350">
        <w:rPr>
          <w:rStyle w:val="Char3"/>
          <w:rtl/>
        </w:rPr>
        <w:t>ه آ</w:t>
      </w:r>
      <w:r w:rsidRPr="00E30350">
        <w:rPr>
          <w:rStyle w:val="Char3"/>
          <w:rtl/>
        </w:rPr>
        <w:t>ی</w:t>
      </w:r>
      <w:r w:rsidR="00F03D36" w:rsidRPr="00E30350">
        <w:rPr>
          <w:rStyle w:val="Char3"/>
          <w:rtl/>
        </w:rPr>
        <w:t>ا معادل با هزار حج است؟ حضرت فرمود: معادل با هزارهزار (</w:t>
      </w:r>
      <w:r w:rsidRPr="00E30350">
        <w:rPr>
          <w:rStyle w:val="Char3"/>
          <w:rtl/>
        </w:rPr>
        <w:t>یک</w:t>
      </w:r>
      <w:r w:rsidR="00F03D36" w:rsidRPr="00E30350">
        <w:rPr>
          <w:rStyle w:val="Char3"/>
          <w:rtl/>
        </w:rPr>
        <w:t xml:space="preserve"> م</w:t>
      </w:r>
      <w:r w:rsidRPr="00E30350">
        <w:rPr>
          <w:rStyle w:val="Char3"/>
          <w:rtl/>
        </w:rPr>
        <w:t>ی</w:t>
      </w:r>
      <w:r w:rsidR="00F03D36" w:rsidRPr="00E30350">
        <w:rPr>
          <w:rStyle w:val="Char3"/>
          <w:rtl/>
        </w:rPr>
        <w:t>ل</w:t>
      </w:r>
      <w:r w:rsidRPr="00E30350">
        <w:rPr>
          <w:rStyle w:val="Char3"/>
          <w:rtl/>
        </w:rPr>
        <w:t>ی</w:t>
      </w:r>
      <w:r w:rsidR="00F03D36" w:rsidRPr="00E30350">
        <w:rPr>
          <w:rStyle w:val="Char3"/>
          <w:rtl/>
        </w:rPr>
        <w:t xml:space="preserve">ون) حج است! </w:t>
      </w:r>
      <w:r w:rsidRPr="00E30350">
        <w:rPr>
          <w:rStyle w:val="Char3"/>
          <w:rtl/>
        </w:rPr>
        <w:t>ی</w:t>
      </w:r>
      <w:r w:rsidR="00F03D36" w:rsidRPr="00E30350">
        <w:rPr>
          <w:rStyle w:val="Char3"/>
          <w:rtl/>
        </w:rPr>
        <w:t>عن</w:t>
      </w:r>
      <w:r w:rsidRPr="00E30350">
        <w:rPr>
          <w:rStyle w:val="Char3"/>
          <w:rtl/>
        </w:rPr>
        <w:t>ی</w:t>
      </w:r>
      <w:r w:rsidR="00F03D36" w:rsidRPr="00E30350">
        <w:rPr>
          <w:rStyle w:val="Char3"/>
          <w:rtl/>
        </w:rPr>
        <w:t xml:space="preserve"> از هزار برابر هم بالاتر است، خوب عمل</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آن‌قدر ثواب دارد، چرا خود جواد</w:t>
      </w:r>
      <w:r w:rsidR="00F03D36" w:rsidRPr="00E30350">
        <w:rPr>
          <w:rFonts w:ascii="Abo-thar" w:hAnsi="Abo-thar" w:cs="CTraditional Arabic" w:hint="cs"/>
          <w:sz w:val="28"/>
          <w:szCs w:val="28"/>
          <w:rtl/>
        </w:rPr>
        <w:t>÷</w:t>
      </w:r>
      <w:r w:rsidR="00F03D36" w:rsidRPr="00E30350">
        <w:rPr>
          <w:rStyle w:val="Char3"/>
          <w:rtl/>
        </w:rPr>
        <w:t xml:space="preserve"> آن را حت</w:t>
      </w:r>
      <w:r w:rsidRPr="00E30350">
        <w:rPr>
          <w:rStyle w:val="Char3"/>
          <w:rtl/>
        </w:rPr>
        <w:t>ی</w:t>
      </w:r>
      <w:r w:rsidR="00F03D36" w:rsidRPr="00E30350">
        <w:rPr>
          <w:rStyle w:val="Char3"/>
          <w:rtl/>
        </w:rPr>
        <w:t xml:space="preserve"> برا</w:t>
      </w:r>
      <w:r w:rsidRPr="00E30350">
        <w:rPr>
          <w:rStyle w:val="Char3"/>
          <w:rtl/>
        </w:rPr>
        <w:t>ی</w:t>
      </w:r>
      <w:r w:rsidR="00F03D36" w:rsidRPr="00E30350">
        <w:rPr>
          <w:rStyle w:val="Char3"/>
          <w:rtl/>
        </w:rPr>
        <w:t xml:space="preserve"> </w:t>
      </w:r>
      <w:r w:rsidRPr="00E30350">
        <w:rPr>
          <w:rStyle w:val="Char3"/>
          <w:rtl/>
        </w:rPr>
        <w:t>یک</w:t>
      </w:r>
      <w:r w:rsidR="00F03D36" w:rsidRPr="00E30350">
        <w:rPr>
          <w:rStyle w:val="Char3"/>
          <w:rtl/>
        </w:rPr>
        <w:t xml:space="preserve"> بار انجام نداد تا حجت</w:t>
      </w:r>
      <w:r w:rsidRPr="00E30350">
        <w:rPr>
          <w:rStyle w:val="Char3"/>
          <w:rtl/>
        </w:rPr>
        <w:t>ی</w:t>
      </w:r>
      <w:r w:rsidR="00F03D36" w:rsidRPr="00E30350">
        <w:rPr>
          <w:rStyle w:val="Char3"/>
          <w:rtl/>
        </w:rPr>
        <w:t xml:space="preserve"> قو</w:t>
      </w:r>
      <w:r w:rsidRPr="00E30350">
        <w:rPr>
          <w:rStyle w:val="Char3"/>
          <w:rtl/>
        </w:rPr>
        <w:t>ی</w:t>
      </w:r>
      <w:r w:rsidR="00F03D36" w:rsidRPr="00E30350">
        <w:rPr>
          <w:rStyle w:val="Char3"/>
          <w:rtl/>
        </w:rPr>
        <w:t xml:space="preserve"> باشد بر آن حد</w:t>
      </w:r>
      <w:r w:rsidRPr="00E30350">
        <w:rPr>
          <w:rStyle w:val="Char3"/>
          <w:rtl/>
        </w:rPr>
        <w:t>ی</w:t>
      </w:r>
      <w:r w:rsidR="00F03D36" w:rsidRPr="00E30350">
        <w:rPr>
          <w:rStyle w:val="Char3"/>
          <w:rtl/>
        </w:rPr>
        <w:t xml:space="preserve">ث </w:t>
      </w:r>
      <w:r w:rsidRPr="00E30350">
        <w:rPr>
          <w:rStyle w:val="Char3"/>
          <w:rtl/>
        </w:rPr>
        <w:t>ی</w:t>
      </w:r>
      <w:r w:rsidR="00F03D36" w:rsidRPr="00E30350">
        <w:rPr>
          <w:rStyle w:val="Char3"/>
          <w:rtl/>
        </w:rPr>
        <w:t>ا به خوب</w:t>
      </w:r>
      <w:r w:rsidRPr="00E30350">
        <w:rPr>
          <w:rStyle w:val="Char3"/>
          <w:rtl/>
        </w:rPr>
        <w:t>ی</w:t>
      </w:r>
      <w:r w:rsidR="00F03D36" w:rsidRPr="00E30350">
        <w:rPr>
          <w:rStyle w:val="Char3"/>
          <w:rtl/>
        </w:rPr>
        <w:t xml:space="preserve"> ا</w:t>
      </w:r>
      <w:r w:rsidRPr="00E30350">
        <w:rPr>
          <w:rStyle w:val="Char3"/>
          <w:rtl/>
        </w:rPr>
        <w:t>ی</w:t>
      </w:r>
      <w:r w:rsidR="00F03D36" w:rsidRPr="00E30350">
        <w:rPr>
          <w:rStyle w:val="Char3"/>
          <w:rtl/>
        </w:rPr>
        <w:t>ن عمل؟ ز</w:t>
      </w:r>
      <w:r w:rsidRPr="00E30350">
        <w:rPr>
          <w:rStyle w:val="Char3"/>
          <w:rtl/>
        </w:rPr>
        <w:t>ی</w:t>
      </w:r>
      <w:r w:rsidR="00F03D36" w:rsidRPr="00E30350">
        <w:rPr>
          <w:rStyle w:val="Char3"/>
          <w:rtl/>
        </w:rPr>
        <w:t xml:space="preserve">را آن جناب </w:t>
      </w:r>
      <w:r w:rsidRPr="00E30350">
        <w:rPr>
          <w:rStyle w:val="Char3"/>
          <w:rtl/>
        </w:rPr>
        <w:t>ک</w:t>
      </w:r>
      <w:r w:rsidR="00F03D36" w:rsidRPr="00E30350">
        <w:rPr>
          <w:rStyle w:val="Char3"/>
          <w:rtl/>
        </w:rPr>
        <w:t>ه در ا</w:t>
      </w:r>
      <w:r w:rsidRPr="00E30350">
        <w:rPr>
          <w:rStyle w:val="Char3"/>
          <w:rtl/>
        </w:rPr>
        <w:t>ی</w:t>
      </w:r>
      <w:r w:rsidR="00F03D36" w:rsidRPr="00E30350">
        <w:rPr>
          <w:rStyle w:val="Char3"/>
          <w:rtl/>
        </w:rPr>
        <w:t>ن‌باره عذر</w:t>
      </w:r>
      <w:r w:rsidRPr="00E30350">
        <w:rPr>
          <w:rStyle w:val="Char3"/>
          <w:rtl/>
        </w:rPr>
        <w:t>ی</w:t>
      </w:r>
      <w:r w:rsidR="00F03D36" w:rsidRPr="00E30350">
        <w:rPr>
          <w:rStyle w:val="Char3"/>
          <w:rtl/>
        </w:rPr>
        <w:t xml:space="preserve"> نداشت، و زمانش هم زمان تق</w:t>
      </w:r>
      <w:r w:rsidRPr="00E30350">
        <w:rPr>
          <w:rStyle w:val="Char3"/>
          <w:rtl/>
        </w:rPr>
        <w:t>ی</w:t>
      </w:r>
      <w:r w:rsidR="00F03D36" w:rsidRPr="00E30350">
        <w:rPr>
          <w:rStyle w:val="Char3"/>
          <w:rtl/>
        </w:rPr>
        <w:t>ه نبود و قدرت مال</w:t>
      </w:r>
      <w:r w:rsidRPr="00E30350">
        <w:rPr>
          <w:rStyle w:val="Char3"/>
          <w:rtl/>
        </w:rPr>
        <w:t>ی</w:t>
      </w:r>
      <w:r w:rsidR="00F03D36" w:rsidRPr="00E30350">
        <w:rPr>
          <w:rStyle w:val="Char3"/>
          <w:rtl/>
        </w:rPr>
        <w:t xml:space="preserve"> هم بر ا</w:t>
      </w:r>
      <w:r w:rsidRPr="00E30350">
        <w:rPr>
          <w:rStyle w:val="Char3"/>
          <w:rtl/>
        </w:rPr>
        <w:t>ی</w:t>
      </w:r>
      <w:r w:rsidR="00F03D36" w:rsidRPr="00E30350">
        <w:rPr>
          <w:rStyle w:val="Char3"/>
          <w:rtl/>
        </w:rPr>
        <w:t>ن عمل داشت، ز</w:t>
      </w:r>
      <w:r w:rsidRPr="00E30350">
        <w:rPr>
          <w:rStyle w:val="Char3"/>
          <w:rtl/>
        </w:rPr>
        <w:t>ی</w:t>
      </w:r>
      <w:r w:rsidR="00F03D36" w:rsidRPr="00E30350">
        <w:rPr>
          <w:rStyle w:val="Char3"/>
          <w:rtl/>
        </w:rPr>
        <w:t>را داماد خل</w:t>
      </w:r>
      <w:r w:rsidRPr="00E30350">
        <w:rPr>
          <w:rStyle w:val="Char3"/>
          <w:rtl/>
        </w:rPr>
        <w:t>ی</w:t>
      </w:r>
      <w:r w:rsidR="00F03D36" w:rsidRPr="00E30350">
        <w:rPr>
          <w:rStyle w:val="Char3"/>
          <w:rtl/>
        </w:rPr>
        <w:t>فه وقت (مأمون) و در قصر او عز</w:t>
      </w:r>
      <w:r w:rsidRPr="00E30350">
        <w:rPr>
          <w:rStyle w:val="Char3"/>
          <w:rtl/>
        </w:rPr>
        <w:t>ی</w:t>
      </w:r>
      <w:r w:rsidR="00F03D36" w:rsidRPr="00E30350">
        <w:rPr>
          <w:rStyle w:val="Char3"/>
          <w:rtl/>
        </w:rPr>
        <w:t xml:space="preserve">ز و محترم بود، و مأمون هم </w:t>
      </w:r>
      <w:r w:rsidRPr="00E30350">
        <w:rPr>
          <w:rStyle w:val="Char3"/>
          <w:rtl/>
        </w:rPr>
        <w:t>ک</w:t>
      </w:r>
      <w:r w:rsidR="00F03D36" w:rsidRPr="00E30350">
        <w:rPr>
          <w:rStyle w:val="Char3"/>
          <w:rtl/>
        </w:rPr>
        <w:t>ه به ش</w:t>
      </w:r>
      <w:r w:rsidRPr="00E30350">
        <w:rPr>
          <w:rStyle w:val="Char3"/>
          <w:rtl/>
        </w:rPr>
        <w:t>ی</w:t>
      </w:r>
      <w:r w:rsidR="00F03D36" w:rsidRPr="00E30350">
        <w:rPr>
          <w:rStyle w:val="Char3"/>
          <w:rtl/>
        </w:rPr>
        <w:t>ع</w:t>
      </w:r>
      <w:r w:rsidRPr="00E30350">
        <w:rPr>
          <w:rStyle w:val="Char3"/>
          <w:rtl/>
        </w:rPr>
        <w:t>ی</w:t>
      </w:r>
      <w:r w:rsidR="00F03D36" w:rsidRPr="00E30350">
        <w:rPr>
          <w:rStyle w:val="Char3"/>
          <w:rtl/>
        </w:rPr>
        <w:t>ان متما</w:t>
      </w:r>
      <w:r w:rsidRPr="00E30350">
        <w:rPr>
          <w:rStyle w:val="Char3"/>
          <w:rtl/>
        </w:rPr>
        <w:t>ی</w:t>
      </w:r>
      <w:r w:rsidR="00F03D36" w:rsidRPr="00E30350">
        <w:rPr>
          <w:rStyle w:val="Char3"/>
          <w:rtl/>
        </w:rPr>
        <w:t>ل بود و از ا</w:t>
      </w:r>
      <w:r w:rsidRPr="00E30350">
        <w:rPr>
          <w:rStyle w:val="Char3"/>
          <w:rtl/>
        </w:rPr>
        <w:t>ی</w:t>
      </w:r>
      <w:r w:rsidR="00F03D36" w:rsidRPr="00E30350">
        <w:rPr>
          <w:rStyle w:val="Char3"/>
          <w:rtl/>
        </w:rPr>
        <w:t>ن عمل بدش نم</w:t>
      </w:r>
      <w:r w:rsidRPr="00E30350">
        <w:rPr>
          <w:rStyle w:val="Char3"/>
          <w:rtl/>
        </w:rPr>
        <w:t>ی</w:t>
      </w:r>
      <w:r w:rsidR="00F03D36" w:rsidRPr="00E30350">
        <w:rPr>
          <w:rStyle w:val="Char3"/>
          <w:rtl/>
        </w:rPr>
        <w:t>‌آمد، به علاوه حق پدر</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رضا بر جواد</w:t>
      </w:r>
      <w:r w:rsidR="00F03D36" w:rsidRPr="00E30350">
        <w:rPr>
          <w:rFonts w:ascii="Abo-thar" w:hAnsi="Abo-thar" w:cs="CTraditional Arabic" w:hint="cs"/>
          <w:sz w:val="28"/>
          <w:szCs w:val="28"/>
          <w:rtl/>
        </w:rPr>
        <w:t>÷</w:t>
      </w:r>
      <w:r w:rsidR="00F03D36" w:rsidRPr="00E30350">
        <w:rPr>
          <w:rStyle w:val="Char3"/>
          <w:rtl/>
        </w:rPr>
        <w:t xml:space="preserve"> داشت واجب م</w:t>
      </w:r>
      <w:r w:rsidRPr="00E30350">
        <w:rPr>
          <w:rStyle w:val="Char3"/>
          <w:rtl/>
        </w:rPr>
        <w:t>ی</w:t>
      </w:r>
      <w:r w:rsidR="00F03D36" w:rsidRPr="00E30350">
        <w:rPr>
          <w:rStyle w:val="Char3"/>
          <w:rtl/>
        </w:rPr>
        <w:t xml:space="preserve">‌نمود </w:t>
      </w:r>
      <w:r w:rsidRPr="00E30350">
        <w:rPr>
          <w:rStyle w:val="Char3"/>
          <w:rtl/>
        </w:rPr>
        <w:t>ک</w:t>
      </w:r>
      <w:r w:rsidR="00F03D36" w:rsidRPr="00E30350">
        <w:rPr>
          <w:rStyle w:val="Char3"/>
          <w:rtl/>
        </w:rPr>
        <w:t>ه با ا</w:t>
      </w:r>
      <w:r w:rsidRPr="00E30350">
        <w:rPr>
          <w:rStyle w:val="Char3"/>
          <w:rtl/>
        </w:rPr>
        <w:t>ی</w:t>
      </w:r>
      <w:r w:rsidR="00F03D36" w:rsidRPr="00E30350">
        <w:rPr>
          <w:rStyle w:val="Char3"/>
          <w:rtl/>
        </w:rPr>
        <w:t>ن همه فض</w:t>
      </w:r>
      <w:r w:rsidRPr="00E30350">
        <w:rPr>
          <w:rStyle w:val="Char3"/>
          <w:rtl/>
        </w:rPr>
        <w:t>ی</w:t>
      </w:r>
      <w:r w:rsidR="00F03D36" w:rsidRPr="00E30350">
        <w:rPr>
          <w:rStyle w:val="Char3"/>
          <w:rtl/>
        </w:rPr>
        <w:t xml:space="preserve">لت </w:t>
      </w:r>
      <w:r w:rsidRPr="00E30350">
        <w:rPr>
          <w:rStyle w:val="Char3"/>
          <w:rtl/>
        </w:rPr>
        <w:t>یک</w:t>
      </w:r>
      <w:r w:rsidR="00F03D36" w:rsidRPr="00E30350">
        <w:rPr>
          <w:rStyle w:val="Char3"/>
          <w:rtl/>
        </w:rPr>
        <w:t xml:space="preserve"> ز</w:t>
      </w:r>
      <w:r w:rsidRPr="00E30350">
        <w:rPr>
          <w:rStyle w:val="Char3"/>
          <w:rtl/>
        </w:rPr>
        <w:t>ی</w:t>
      </w:r>
      <w:r w:rsidR="00F03D36" w:rsidRPr="00E30350">
        <w:rPr>
          <w:rStyle w:val="Char3"/>
          <w:rtl/>
        </w:rPr>
        <w:t>ارت، اقلا از جانب آن حضرت، ‌صورت گ</w:t>
      </w:r>
      <w:r w:rsidRPr="00E30350">
        <w:rPr>
          <w:rStyle w:val="Char3"/>
          <w:rtl/>
        </w:rPr>
        <w:t>ی</w:t>
      </w:r>
      <w:r w:rsidR="00F03D36" w:rsidRPr="00E30350">
        <w:rPr>
          <w:rStyle w:val="Char3"/>
          <w:rtl/>
        </w:rPr>
        <w:t>رد و هم‌چن</w:t>
      </w:r>
      <w:r w:rsidRPr="00E30350">
        <w:rPr>
          <w:rStyle w:val="Char3"/>
          <w:rtl/>
        </w:rPr>
        <w:t>ی</w:t>
      </w:r>
      <w:r w:rsidR="00F03D36" w:rsidRPr="00E30350">
        <w:rPr>
          <w:rStyle w:val="Char3"/>
          <w:rtl/>
        </w:rPr>
        <w:t>ن جواد</w:t>
      </w:r>
      <w:r w:rsidR="00F03D36" w:rsidRPr="00E30350">
        <w:rPr>
          <w:rFonts w:ascii="Abo-thar" w:hAnsi="Abo-thar" w:cs="CTraditional Arabic" w:hint="cs"/>
          <w:sz w:val="28"/>
          <w:szCs w:val="28"/>
          <w:rtl/>
        </w:rPr>
        <w:t>÷</w:t>
      </w:r>
      <w:r w:rsidR="00F03D36" w:rsidRPr="00E30350">
        <w:rPr>
          <w:rStyle w:val="Char3"/>
          <w:rtl/>
        </w:rPr>
        <w:t xml:space="preserve"> به ز</w:t>
      </w:r>
      <w:r w:rsidRPr="00E30350">
        <w:rPr>
          <w:rStyle w:val="Char3"/>
          <w:rtl/>
        </w:rPr>
        <w:t>ی</w:t>
      </w:r>
      <w:r w:rsidR="00F03D36" w:rsidRPr="00E30350">
        <w:rPr>
          <w:rStyle w:val="Char3"/>
          <w:rtl/>
        </w:rPr>
        <w:t>ارت ام</w:t>
      </w:r>
      <w:r w:rsidRPr="00E30350">
        <w:rPr>
          <w:rStyle w:val="Char3"/>
          <w:rtl/>
        </w:rPr>
        <w:t>ی</w:t>
      </w:r>
      <w:r w:rsidR="00F03D36" w:rsidRPr="00E30350">
        <w:rPr>
          <w:rStyle w:val="Char3"/>
          <w:rtl/>
        </w:rPr>
        <w:t>رالمؤمن</w:t>
      </w:r>
      <w:r w:rsidRPr="00E30350">
        <w:rPr>
          <w:rStyle w:val="Char3"/>
          <w:rtl/>
        </w:rPr>
        <w:t>ی</w:t>
      </w:r>
      <w:r w:rsidR="00F03D36" w:rsidRPr="00E30350">
        <w:rPr>
          <w:rStyle w:val="Char3"/>
          <w:rtl/>
        </w:rPr>
        <w:t>ن</w:t>
      </w:r>
      <w:r w:rsidR="00F03D36" w:rsidRPr="00E30350">
        <w:rPr>
          <w:rFonts w:ascii="Abo-thar" w:hAnsi="Abo-thar" w:cs="CTraditional Arabic" w:hint="cs"/>
          <w:sz w:val="28"/>
          <w:szCs w:val="28"/>
          <w:rtl/>
        </w:rPr>
        <w:t>÷</w:t>
      </w:r>
      <w:r w:rsidR="00F03D36" w:rsidRPr="00E30350">
        <w:rPr>
          <w:rStyle w:val="Char3"/>
          <w:rtl/>
        </w:rPr>
        <w:t xml:space="preserve"> نرفته است، ‌با ا</w:t>
      </w:r>
      <w:r w:rsidRPr="00E30350">
        <w:rPr>
          <w:rStyle w:val="Char3"/>
          <w:rtl/>
        </w:rPr>
        <w:t>ی</w:t>
      </w:r>
      <w:r w:rsidR="00F03D36" w:rsidRPr="00E30350">
        <w:rPr>
          <w:rStyle w:val="Char3"/>
          <w:rtl/>
        </w:rPr>
        <w:t>ن‌</w:t>
      </w:r>
      <w:r w:rsidRPr="00E30350">
        <w:rPr>
          <w:rStyle w:val="Char3"/>
          <w:rtl/>
        </w:rPr>
        <w:t>ک</w:t>
      </w:r>
      <w:r w:rsidR="00F03D36" w:rsidRPr="00E30350">
        <w:rPr>
          <w:rStyle w:val="Char3"/>
          <w:rtl/>
        </w:rPr>
        <w:t>ه قر</w:t>
      </w:r>
      <w:r w:rsidRPr="00E30350">
        <w:rPr>
          <w:rStyle w:val="Char3"/>
          <w:rtl/>
        </w:rPr>
        <w:t>ی</w:t>
      </w:r>
      <w:r w:rsidR="00F03D36" w:rsidRPr="00E30350">
        <w:rPr>
          <w:rStyle w:val="Char3"/>
          <w:rtl/>
        </w:rPr>
        <w:t>ب ه</w:t>
      </w:r>
      <w:r w:rsidRPr="00E30350">
        <w:rPr>
          <w:rStyle w:val="Char3"/>
          <w:rtl/>
        </w:rPr>
        <w:t>ی</w:t>
      </w:r>
      <w:r w:rsidR="00F03D36" w:rsidRPr="00E30350">
        <w:rPr>
          <w:rStyle w:val="Char3"/>
          <w:rtl/>
        </w:rPr>
        <w:t xml:space="preserve">جده سال در قرب جوار آن حضرت </w:t>
      </w:r>
      <w:r w:rsidRPr="00E30350">
        <w:rPr>
          <w:rStyle w:val="Char3"/>
          <w:rtl/>
        </w:rPr>
        <w:t>ی</w:t>
      </w:r>
      <w:r w:rsidR="00F03D36" w:rsidRPr="00E30350">
        <w:rPr>
          <w:rStyle w:val="Char3"/>
          <w:rtl/>
        </w:rPr>
        <w:t>عن</w:t>
      </w:r>
      <w:r w:rsidRPr="00E30350">
        <w:rPr>
          <w:rStyle w:val="Char3"/>
          <w:rtl/>
        </w:rPr>
        <w:t>ی</w:t>
      </w:r>
      <w:r w:rsidR="00F03D36" w:rsidRPr="00E30350">
        <w:rPr>
          <w:rStyle w:val="Char3"/>
          <w:rtl/>
        </w:rPr>
        <w:t xml:space="preserve"> در بغداد بوده است. و چون م</w:t>
      </w:r>
      <w:r w:rsidRPr="00E30350">
        <w:rPr>
          <w:rStyle w:val="Char3"/>
          <w:rtl/>
        </w:rPr>
        <w:t>ی</w:t>
      </w:r>
      <w:r w:rsidR="00F03D36" w:rsidRPr="00E30350">
        <w:rPr>
          <w:rStyle w:val="Char3"/>
          <w:rtl/>
        </w:rPr>
        <w:t>‌دان</w:t>
      </w:r>
      <w:r w:rsidRPr="00E30350">
        <w:rPr>
          <w:rStyle w:val="Char3"/>
          <w:rtl/>
        </w:rPr>
        <w:t>ی</w:t>
      </w:r>
      <w:r w:rsidR="00F03D36" w:rsidRPr="00E30350">
        <w:rPr>
          <w:rStyle w:val="Char3"/>
          <w:rtl/>
        </w:rPr>
        <w:t xml:space="preserve">م </w:t>
      </w:r>
      <w:r w:rsidRPr="00E30350">
        <w:rPr>
          <w:rStyle w:val="Char3"/>
          <w:rtl/>
        </w:rPr>
        <w:t>ک</w:t>
      </w:r>
      <w:r w:rsidR="00F03D36" w:rsidRPr="00E30350">
        <w:rPr>
          <w:rStyle w:val="Char3"/>
          <w:rtl/>
        </w:rPr>
        <w:t>ه قبر ام</w:t>
      </w:r>
      <w:r w:rsidRPr="00E30350">
        <w:rPr>
          <w:rStyle w:val="Char3"/>
          <w:rtl/>
        </w:rPr>
        <w:t>ی</w:t>
      </w:r>
      <w:r w:rsidR="00F03D36" w:rsidRPr="00E30350">
        <w:rPr>
          <w:rStyle w:val="Char3"/>
          <w:rtl/>
        </w:rPr>
        <w:t>رالمؤمن</w:t>
      </w:r>
      <w:r w:rsidRPr="00E30350">
        <w:rPr>
          <w:rStyle w:val="Char3"/>
          <w:rtl/>
        </w:rPr>
        <w:t>ی</w:t>
      </w:r>
      <w:r w:rsidR="00F03D36" w:rsidRPr="00E30350">
        <w:rPr>
          <w:rStyle w:val="Char3"/>
          <w:rtl/>
        </w:rPr>
        <w:t>ن</w:t>
      </w:r>
      <w:r w:rsidR="00F03D36" w:rsidRPr="00E30350">
        <w:rPr>
          <w:rFonts w:ascii="Abo-thar" w:hAnsi="Abo-thar" w:cs="CTraditional Arabic" w:hint="cs"/>
          <w:sz w:val="28"/>
          <w:szCs w:val="28"/>
          <w:rtl/>
        </w:rPr>
        <w:t>÷</w:t>
      </w:r>
      <w:r w:rsidR="00F03D36" w:rsidRPr="00E30350">
        <w:rPr>
          <w:rStyle w:val="Char3"/>
          <w:rtl/>
        </w:rPr>
        <w:t xml:space="preserve"> را هارون الرش</w:t>
      </w:r>
      <w:r w:rsidRPr="00E30350">
        <w:rPr>
          <w:rStyle w:val="Char3"/>
          <w:rtl/>
        </w:rPr>
        <w:t>ی</w:t>
      </w:r>
      <w:r w:rsidR="00F03D36" w:rsidRPr="00E30350">
        <w:rPr>
          <w:rStyle w:val="Char3"/>
          <w:rtl/>
        </w:rPr>
        <w:t>د پ</w:t>
      </w:r>
      <w:r w:rsidRPr="00E30350">
        <w:rPr>
          <w:rStyle w:val="Char3"/>
          <w:rtl/>
        </w:rPr>
        <w:t>ی</w:t>
      </w:r>
      <w:r w:rsidR="00F03D36" w:rsidRPr="00E30350">
        <w:rPr>
          <w:rStyle w:val="Char3"/>
          <w:rtl/>
        </w:rPr>
        <w:t xml:space="preserve">دا </w:t>
      </w:r>
      <w:r w:rsidRPr="00E30350">
        <w:rPr>
          <w:rStyle w:val="Char3"/>
          <w:rtl/>
        </w:rPr>
        <w:t>ک</w:t>
      </w:r>
      <w:r w:rsidR="00F03D36" w:rsidRPr="00E30350">
        <w:rPr>
          <w:rStyle w:val="Char3"/>
          <w:rtl/>
        </w:rPr>
        <w:t>رده و تعم</w:t>
      </w:r>
      <w:r w:rsidRPr="00E30350">
        <w:rPr>
          <w:rStyle w:val="Char3"/>
          <w:rtl/>
        </w:rPr>
        <w:t>ی</w:t>
      </w:r>
      <w:r w:rsidR="00F03D36" w:rsidRPr="00E30350">
        <w:rPr>
          <w:rStyle w:val="Char3"/>
          <w:rtl/>
        </w:rPr>
        <w:t>ر نمود، قطعا</w:t>
      </w:r>
      <w:r w:rsidR="00F03D36" w:rsidRPr="00E30350">
        <w:rPr>
          <w:rStyle w:val="Char3"/>
          <w:rFonts w:hint="cs"/>
          <w:rtl/>
        </w:rPr>
        <w:t>ً</w:t>
      </w:r>
      <w:r w:rsidR="00F03D36" w:rsidRPr="00E30350">
        <w:rPr>
          <w:rStyle w:val="Char3"/>
          <w:rtl/>
        </w:rPr>
        <w:t xml:space="preserve"> هم هارون و هم مأمون بس</w:t>
      </w:r>
      <w:r w:rsidRPr="00E30350">
        <w:rPr>
          <w:rStyle w:val="Char3"/>
          <w:rtl/>
        </w:rPr>
        <w:t>ی</w:t>
      </w:r>
      <w:r w:rsidR="00F03D36" w:rsidRPr="00E30350">
        <w:rPr>
          <w:rStyle w:val="Char3"/>
          <w:rtl/>
        </w:rPr>
        <w:t>ار خوشحال م</w:t>
      </w:r>
      <w:r w:rsidRPr="00E30350">
        <w:rPr>
          <w:rStyle w:val="Char3"/>
          <w:rtl/>
        </w:rPr>
        <w:t>ی</w:t>
      </w:r>
      <w:r w:rsidR="00F03D36" w:rsidRPr="00E30350">
        <w:rPr>
          <w:rStyle w:val="Char3"/>
          <w:rtl/>
        </w:rPr>
        <w:t xml:space="preserve">‌شدند </w:t>
      </w:r>
      <w:r w:rsidRPr="00E30350">
        <w:rPr>
          <w:rStyle w:val="Char3"/>
          <w:rtl/>
        </w:rPr>
        <w:t>ک</w:t>
      </w:r>
      <w:r w:rsidR="00F03D36" w:rsidRPr="00E30350">
        <w:rPr>
          <w:rStyle w:val="Char3"/>
          <w:rtl/>
        </w:rPr>
        <w:t>ه ا</w:t>
      </w:r>
      <w:r w:rsidRPr="00E30350">
        <w:rPr>
          <w:rStyle w:val="Char3"/>
          <w:rtl/>
        </w:rPr>
        <w:t>ی</w:t>
      </w:r>
      <w:r w:rsidR="00F03D36" w:rsidRPr="00E30350">
        <w:rPr>
          <w:rStyle w:val="Char3"/>
          <w:rtl/>
        </w:rPr>
        <w:t>ن قبه و بارگاه</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به نام ام</w:t>
      </w:r>
      <w:r w:rsidRPr="00E30350">
        <w:rPr>
          <w:rStyle w:val="Char3"/>
          <w:rtl/>
        </w:rPr>
        <w:t>ی</w:t>
      </w:r>
      <w:r w:rsidR="00F03D36" w:rsidRPr="00E30350">
        <w:rPr>
          <w:rStyle w:val="Char3"/>
          <w:rtl/>
        </w:rPr>
        <w:t>رالمؤمن</w:t>
      </w:r>
      <w:r w:rsidRPr="00E30350">
        <w:rPr>
          <w:rStyle w:val="Char3"/>
          <w:rtl/>
        </w:rPr>
        <w:t>ی</w:t>
      </w:r>
      <w:r w:rsidR="00F03D36" w:rsidRPr="00E30350">
        <w:rPr>
          <w:rStyle w:val="Char3"/>
          <w:rtl/>
        </w:rPr>
        <w:t>ن</w:t>
      </w:r>
      <w:r w:rsidR="00F03D36" w:rsidRPr="00E30350">
        <w:rPr>
          <w:rFonts w:ascii="Abo-thar" w:hAnsi="Abo-thar" w:cs="CTraditional Arabic" w:hint="cs"/>
          <w:sz w:val="28"/>
          <w:szCs w:val="28"/>
          <w:rtl/>
        </w:rPr>
        <w:t>÷</w:t>
      </w:r>
      <w:r w:rsidR="00F03D36" w:rsidRPr="00E30350">
        <w:rPr>
          <w:rStyle w:val="Char3"/>
          <w:rtl/>
        </w:rPr>
        <w:t xml:space="preserve"> ساخته‌اند مورد توجه مردم مخصوصا</w:t>
      </w:r>
      <w:r w:rsidR="00F03D36" w:rsidRPr="00E30350">
        <w:rPr>
          <w:rStyle w:val="Char3"/>
          <w:rFonts w:hint="cs"/>
          <w:rtl/>
        </w:rPr>
        <w:t>ً</w:t>
      </w:r>
      <w:r w:rsidR="00F03D36" w:rsidRPr="00E30350">
        <w:rPr>
          <w:rStyle w:val="Char3"/>
          <w:rtl/>
        </w:rPr>
        <w:t xml:space="preserve"> امامان</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از فرزندان آن حضرت هستند، ‌قرار گ</w:t>
      </w:r>
      <w:r w:rsidRPr="00E30350">
        <w:rPr>
          <w:rStyle w:val="Char3"/>
          <w:rtl/>
        </w:rPr>
        <w:t>ی</w:t>
      </w:r>
      <w:r w:rsidR="00F03D36" w:rsidRPr="00E30350">
        <w:rPr>
          <w:rStyle w:val="Char3"/>
          <w:rtl/>
        </w:rPr>
        <w:t xml:space="preserve">رد. اما متأسفانه از </w:t>
      </w:r>
      <w:r w:rsidRPr="00E30350">
        <w:rPr>
          <w:rStyle w:val="Char3"/>
          <w:rtl/>
        </w:rPr>
        <w:t>ک</w:t>
      </w:r>
      <w:r w:rsidR="00F03D36" w:rsidRPr="00E30350">
        <w:rPr>
          <w:rStyle w:val="Char3"/>
          <w:rtl/>
        </w:rPr>
        <w:t>اظم</w:t>
      </w:r>
      <w:r w:rsidR="00F03D36" w:rsidRPr="00E30350">
        <w:rPr>
          <w:rFonts w:ascii="Abo-thar" w:hAnsi="Abo-thar" w:cs="CTraditional Arabic" w:hint="cs"/>
          <w:sz w:val="28"/>
          <w:szCs w:val="28"/>
          <w:rtl/>
        </w:rPr>
        <w:t>÷</w:t>
      </w:r>
      <w:r w:rsidR="00F03D36" w:rsidRPr="00E30350">
        <w:rPr>
          <w:rStyle w:val="Char3"/>
          <w:rtl/>
        </w:rPr>
        <w:t xml:space="preserve"> تا آخر</w:t>
      </w:r>
      <w:r w:rsidRPr="00E30350">
        <w:rPr>
          <w:rStyle w:val="Char3"/>
          <w:rtl/>
        </w:rPr>
        <w:t>ی</w:t>
      </w:r>
      <w:r w:rsidR="00F03D36" w:rsidRPr="00E30350">
        <w:rPr>
          <w:rStyle w:val="Char3"/>
          <w:rtl/>
        </w:rPr>
        <w:t>ن امام، ‌ه</w:t>
      </w:r>
      <w:r w:rsidRPr="00E30350">
        <w:rPr>
          <w:rStyle w:val="Char3"/>
          <w:rtl/>
        </w:rPr>
        <w:t>ی</w:t>
      </w:r>
      <w:r w:rsidR="00F03D36" w:rsidRPr="00E30350">
        <w:rPr>
          <w:rStyle w:val="Char3"/>
          <w:rtl/>
        </w:rPr>
        <w:t>چ‌</w:t>
      </w:r>
      <w:r w:rsidRPr="00E30350">
        <w:rPr>
          <w:rStyle w:val="Char3"/>
          <w:rtl/>
        </w:rPr>
        <w:t>ک</w:t>
      </w:r>
      <w:r w:rsidR="00F03D36" w:rsidRPr="00E30350">
        <w:rPr>
          <w:rStyle w:val="Char3"/>
          <w:rtl/>
        </w:rPr>
        <w:t>دام ا</w:t>
      </w:r>
      <w:r w:rsidRPr="00E30350">
        <w:rPr>
          <w:rStyle w:val="Char3"/>
          <w:rtl/>
        </w:rPr>
        <w:t>ی</w:t>
      </w:r>
      <w:r w:rsidR="00F03D36" w:rsidRPr="00E30350">
        <w:rPr>
          <w:rStyle w:val="Char3"/>
          <w:rtl/>
        </w:rPr>
        <w:t>ن مزار را ز</w:t>
      </w:r>
      <w:r w:rsidRPr="00E30350">
        <w:rPr>
          <w:rStyle w:val="Char3"/>
          <w:rtl/>
        </w:rPr>
        <w:t>ی</w:t>
      </w:r>
      <w:r w:rsidR="00F03D36" w:rsidRPr="00E30350">
        <w:rPr>
          <w:rStyle w:val="Char3"/>
          <w:rtl/>
        </w:rPr>
        <w:t>ارت ن</w:t>
      </w:r>
      <w:r w:rsidRPr="00E30350">
        <w:rPr>
          <w:rStyle w:val="Char3"/>
          <w:rtl/>
        </w:rPr>
        <w:t>ک</w:t>
      </w:r>
      <w:r w:rsidR="00F03D36" w:rsidRPr="00E30350">
        <w:rPr>
          <w:rStyle w:val="Char3"/>
          <w:rtl/>
        </w:rPr>
        <w:t>رده‌اند، با آن‌همه فض</w:t>
      </w:r>
      <w:r w:rsidRPr="00E30350">
        <w:rPr>
          <w:rStyle w:val="Char3"/>
          <w:rtl/>
        </w:rPr>
        <w:t>ی</w:t>
      </w:r>
      <w:r w:rsidR="00F03D36" w:rsidRPr="00E30350">
        <w:rPr>
          <w:rStyle w:val="Char3"/>
          <w:rtl/>
        </w:rPr>
        <w:t xml:space="preserve">لت </w:t>
      </w:r>
      <w:r w:rsidRPr="00E30350">
        <w:rPr>
          <w:rStyle w:val="Char3"/>
          <w:rtl/>
        </w:rPr>
        <w:t>ک</w:t>
      </w:r>
      <w:r w:rsidR="00F03D36" w:rsidRPr="00E30350">
        <w:rPr>
          <w:rStyle w:val="Char3"/>
          <w:rtl/>
        </w:rPr>
        <w:t>ه برا</w:t>
      </w:r>
      <w:r w:rsidRPr="00E30350">
        <w:rPr>
          <w:rStyle w:val="Char3"/>
          <w:rtl/>
        </w:rPr>
        <w:t>ی</w:t>
      </w:r>
      <w:r w:rsidR="00F03D36" w:rsidRPr="00E30350">
        <w:rPr>
          <w:rStyle w:val="Char3"/>
          <w:rtl/>
        </w:rPr>
        <w:t xml:space="preserve"> ا</w:t>
      </w:r>
      <w:r w:rsidRPr="00E30350">
        <w:rPr>
          <w:rStyle w:val="Char3"/>
          <w:rtl/>
        </w:rPr>
        <w:t>ی</w:t>
      </w:r>
      <w:r w:rsidR="00F03D36" w:rsidRPr="00E30350">
        <w:rPr>
          <w:rStyle w:val="Char3"/>
          <w:rtl/>
        </w:rPr>
        <w:t>ن عمل از جانب ا</w:t>
      </w:r>
      <w:r w:rsidRPr="00E30350">
        <w:rPr>
          <w:rStyle w:val="Char3"/>
          <w:rtl/>
        </w:rPr>
        <w:t>ی</w:t>
      </w:r>
      <w:r w:rsidR="00F03D36" w:rsidRPr="00E30350">
        <w:rPr>
          <w:rStyle w:val="Char3"/>
          <w:rtl/>
        </w:rPr>
        <w:t xml:space="preserve">شان نقل شده، </w:t>
      </w:r>
      <w:r w:rsidRPr="00E30350">
        <w:rPr>
          <w:rStyle w:val="Char3"/>
          <w:rtl/>
        </w:rPr>
        <w:t>ی</w:t>
      </w:r>
      <w:r w:rsidR="00F03D36" w:rsidRPr="00E30350">
        <w:rPr>
          <w:rStyle w:val="Char3"/>
          <w:rtl/>
        </w:rPr>
        <w:t>عن</w:t>
      </w:r>
      <w:r w:rsidRPr="00E30350">
        <w:rPr>
          <w:rStyle w:val="Char3"/>
          <w:rtl/>
        </w:rPr>
        <w:t>ی</w:t>
      </w:r>
      <w:r w:rsidR="00F03D36" w:rsidRPr="00E30350">
        <w:rPr>
          <w:rStyle w:val="Char3"/>
          <w:rtl/>
        </w:rPr>
        <w:t xml:space="preserve"> به آن بزرگواران نسبت م</w:t>
      </w:r>
      <w:r w:rsidRPr="00E30350">
        <w:rPr>
          <w:rStyle w:val="Char3"/>
          <w:rtl/>
        </w:rPr>
        <w:t>ی</w:t>
      </w:r>
      <w:r w:rsidR="00F03D36" w:rsidRPr="00E30350">
        <w:rPr>
          <w:rStyle w:val="Char3"/>
          <w:rtl/>
        </w:rPr>
        <w:t>‌دهند.</w:t>
      </w:r>
    </w:p>
    <w:p w:rsidR="00F03D36" w:rsidRPr="00E30350" w:rsidRDefault="00F03D36" w:rsidP="003B7B3E">
      <w:pPr>
        <w:pStyle w:val="BodyText2"/>
        <w:spacing w:after="0" w:line="240" w:lineRule="auto"/>
        <w:ind w:firstLine="284"/>
        <w:jc w:val="both"/>
        <w:rPr>
          <w:rStyle w:val="Char3"/>
          <w:rtl/>
        </w:rPr>
      </w:pPr>
      <w:r w:rsidRPr="00E30350">
        <w:rPr>
          <w:rStyle w:val="Char3"/>
          <w:rtl/>
        </w:rPr>
        <w:t>آ</w:t>
      </w:r>
      <w:r w:rsidR="00A576DC" w:rsidRPr="00E30350">
        <w:rPr>
          <w:rStyle w:val="Char3"/>
          <w:rtl/>
        </w:rPr>
        <w:t>ی</w:t>
      </w:r>
      <w:r w:rsidRPr="00E30350">
        <w:rPr>
          <w:rStyle w:val="Char3"/>
          <w:rtl/>
        </w:rPr>
        <w:t>ا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ها مطالب</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ه مورد دقت و توجه طالبان حق</w:t>
      </w:r>
      <w:r w:rsidR="00A576DC" w:rsidRPr="00E30350">
        <w:rPr>
          <w:rStyle w:val="Char3"/>
          <w:rtl/>
        </w:rPr>
        <w:t>ی</w:t>
      </w:r>
      <w:r w:rsidRPr="00E30350">
        <w:rPr>
          <w:rStyle w:val="Char3"/>
          <w:rtl/>
        </w:rPr>
        <w:t>قت قرار گ</w:t>
      </w:r>
      <w:r w:rsidR="00A576DC" w:rsidRPr="00E30350">
        <w:rPr>
          <w:rStyle w:val="Char3"/>
          <w:rtl/>
        </w:rPr>
        <w:t>ی</w:t>
      </w:r>
      <w:r w:rsidRPr="00E30350">
        <w:rPr>
          <w:rStyle w:val="Char3"/>
          <w:rtl/>
        </w:rPr>
        <w:t xml:space="preserve">رد؟ </w:t>
      </w:r>
    </w:p>
    <w:p w:rsidR="00F03D36" w:rsidRPr="00E30350" w:rsidRDefault="00F03D36" w:rsidP="003B7B3E">
      <w:pPr>
        <w:pStyle w:val="BodyText2"/>
        <w:spacing w:after="0" w:line="240" w:lineRule="auto"/>
        <w:ind w:firstLine="284"/>
        <w:jc w:val="both"/>
        <w:rPr>
          <w:rStyle w:val="Char3"/>
          <w:rtl/>
        </w:rPr>
      </w:pPr>
      <w:r w:rsidRPr="00E30350">
        <w:rPr>
          <w:rStyle w:val="Char3"/>
          <w:rtl/>
        </w:rPr>
        <w:t>آ</w:t>
      </w:r>
      <w:r w:rsidR="00A576DC" w:rsidRPr="00E30350">
        <w:rPr>
          <w:rStyle w:val="Char3"/>
          <w:rtl/>
        </w:rPr>
        <w:t>ی</w:t>
      </w:r>
      <w:r w:rsidRPr="00E30350">
        <w:rPr>
          <w:rStyle w:val="Char3"/>
          <w:rtl/>
        </w:rPr>
        <w:t>ا حجت</w:t>
      </w:r>
      <w:r w:rsidR="00A576DC" w:rsidRPr="00E30350">
        <w:rPr>
          <w:rStyle w:val="Char3"/>
          <w:rtl/>
        </w:rPr>
        <w:t>ی</w:t>
      </w:r>
      <w:r w:rsidRPr="00E30350">
        <w:rPr>
          <w:rStyle w:val="Char3"/>
          <w:rtl/>
        </w:rPr>
        <w:t xml:space="preserve"> از </w:t>
      </w:r>
      <w:r w:rsidR="00A576DC" w:rsidRPr="00E30350">
        <w:rPr>
          <w:rStyle w:val="Char3"/>
          <w:rtl/>
        </w:rPr>
        <w:t>ک</w:t>
      </w:r>
      <w:r w:rsidRPr="00E30350">
        <w:rPr>
          <w:rStyle w:val="Char3"/>
          <w:rtl/>
        </w:rPr>
        <w:t>تاب خدا و سنت عمل</w:t>
      </w:r>
      <w:r w:rsidR="00A576DC" w:rsidRPr="00E30350">
        <w:rPr>
          <w:rStyle w:val="Char3"/>
          <w:rtl/>
        </w:rPr>
        <w:t>ی</w:t>
      </w:r>
      <w:r w:rsidRPr="00E30350">
        <w:rPr>
          <w:rStyle w:val="Char3"/>
          <w:rtl/>
        </w:rPr>
        <w:t xml:space="preserve"> رسول الله</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و ائمه</w:t>
      </w:r>
      <w:r w:rsidRPr="00E30350">
        <w:rPr>
          <w:rFonts w:ascii="Abo-thar" w:hAnsi="Abo-thar" w:cs="CTraditional Arabic" w:hint="cs"/>
          <w:sz w:val="28"/>
          <w:szCs w:val="28"/>
          <w:rtl/>
        </w:rPr>
        <w:t>‡</w:t>
      </w:r>
      <w:r w:rsidRPr="00E30350">
        <w:rPr>
          <w:rStyle w:val="Char3"/>
          <w:rtl/>
        </w:rPr>
        <w:t xml:space="preserve"> بر ا</w:t>
      </w:r>
      <w:r w:rsidR="00A576DC" w:rsidRPr="00E30350">
        <w:rPr>
          <w:rStyle w:val="Char3"/>
          <w:rtl/>
        </w:rPr>
        <w:t>ی</w:t>
      </w:r>
      <w:r w:rsidRPr="00E30350">
        <w:rPr>
          <w:rStyle w:val="Char3"/>
          <w:rtl/>
        </w:rPr>
        <w:t>ن اعمال هست؟! آ</w:t>
      </w:r>
      <w:r w:rsidR="00A576DC" w:rsidRPr="00E30350">
        <w:rPr>
          <w:rStyle w:val="Char3"/>
          <w:rtl/>
        </w:rPr>
        <w:t>ی</w:t>
      </w:r>
      <w:r w:rsidRPr="00E30350">
        <w:rPr>
          <w:rStyle w:val="Char3"/>
          <w:rtl/>
        </w:rPr>
        <w:t>ا اموال و اوقا</w:t>
      </w:r>
      <w:r w:rsidRPr="00E30350">
        <w:rPr>
          <w:rStyle w:val="Char3"/>
          <w:rFonts w:hint="cs"/>
          <w:rtl/>
        </w:rPr>
        <w:t>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صرف اعمال</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 xml:space="preserve">‌شود </w:t>
      </w:r>
      <w:r w:rsidR="00A576DC" w:rsidRPr="00E30350">
        <w:rPr>
          <w:rStyle w:val="Char3"/>
          <w:rtl/>
        </w:rPr>
        <w:t>ک</w:t>
      </w:r>
      <w:r w:rsidRPr="00E30350">
        <w:rPr>
          <w:rStyle w:val="Char3"/>
          <w:rtl/>
        </w:rPr>
        <w:t>ه از طرف خدا و رسول او، دستور</w:t>
      </w:r>
      <w:r w:rsidR="00A576DC" w:rsidRPr="00E30350">
        <w:rPr>
          <w:rStyle w:val="Char3"/>
          <w:rtl/>
        </w:rPr>
        <w:t>ی</w:t>
      </w:r>
      <w:r w:rsidRPr="00E30350">
        <w:rPr>
          <w:rStyle w:val="Char3"/>
          <w:rtl/>
        </w:rPr>
        <w:t xml:space="preserve"> در آن باب نرس</w:t>
      </w:r>
      <w:r w:rsidR="00A576DC" w:rsidRPr="00E30350">
        <w:rPr>
          <w:rStyle w:val="Char3"/>
          <w:rtl/>
        </w:rPr>
        <w:t>ی</w:t>
      </w:r>
      <w:r w:rsidRPr="00E30350">
        <w:rPr>
          <w:rStyle w:val="Char3"/>
          <w:rtl/>
        </w:rPr>
        <w:t xml:space="preserve">ده است، مورد مؤاخذه قرار نخواهد گرفت؟ با آن همه </w:t>
      </w:r>
      <w:r w:rsidR="00A576DC" w:rsidRPr="00E30350">
        <w:rPr>
          <w:rStyle w:val="Char3"/>
          <w:rtl/>
        </w:rPr>
        <w:t>ک</w:t>
      </w:r>
      <w:r w:rsidRPr="00E30350">
        <w:rPr>
          <w:rStyle w:val="Char3"/>
          <w:rtl/>
        </w:rPr>
        <w:t>فر</w:t>
      </w:r>
      <w:r w:rsidR="00A576DC" w:rsidRPr="00E30350">
        <w:rPr>
          <w:rStyle w:val="Char3"/>
          <w:rtl/>
        </w:rPr>
        <w:t>ی</w:t>
      </w:r>
      <w:r w:rsidRPr="00E30350">
        <w:rPr>
          <w:rStyle w:val="Char3"/>
          <w:rtl/>
        </w:rPr>
        <w:t>ات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ا</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ارتنامه‌ها هست؟</w:t>
      </w:r>
    </w:p>
    <w:p w:rsidR="00F03D36" w:rsidRPr="00E30350" w:rsidRDefault="00F03D36" w:rsidP="003B7B3E">
      <w:pPr>
        <w:pStyle w:val="BodyText2"/>
        <w:spacing w:after="0" w:line="240" w:lineRule="auto"/>
        <w:ind w:firstLine="284"/>
        <w:jc w:val="both"/>
        <w:rPr>
          <w:rStyle w:val="Char3"/>
          <w:rtl/>
        </w:rPr>
      </w:pPr>
      <w:r w:rsidRPr="00E30350">
        <w:rPr>
          <w:rStyle w:val="Char3"/>
          <w:rtl/>
        </w:rPr>
        <w:t>آ</w:t>
      </w:r>
      <w:r w:rsidR="00A576DC" w:rsidRPr="00E30350">
        <w:rPr>
          <w:rStyle w:val="Char3"/>
          <w:rtl/>
        </w:rPr>
        <w:t>ی</w:t>
      </w:r>
      <w:r w:rsidRPr="00E30350">
        <w:rPr>
          <w:rStyle w:val="Char3"/>
          <w:rtl/>
        </w:rPr>
        <w:t>ا اعمال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سند صح</w:t>
      </w:r>
      <w:r w:rsidR="00A576DC" w:rsidRPr="00E30350">
        <w:rPr>
          <w:rStyle w:val="Char3"/>
          <w:rtl/>
        </w:rPr>
        <w:t>ی</w:t>
      </w:r>
      <w:r w:rsidRPr="00E30350">
        <w:rPr>
          <w:rStyle w:val="Char3"/>
          <w:rtl/>
        </w:rPr>
        <w:t>ح</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آن نم</w:t>
      </w:r>
      <w:r w:rsidR="00A576DC" w:rsidRPr="00E30350">
        <w:rPr>
          <w:rStyle w:val="Char3"/>
          <w:rtl/>
        </w:rPr>
        <w:t>ی</w:t>
      </w:r>
      <w:r w:rsidRPr="00E30350">
        <w:rPr>
          <w:rStyle w:val="Char3"/>
          <w:rtl/>
        </w:rPr>
        <w:t xml:space="preserve">‌توان </w:t>
      </w:r>
      <w:r w:rsidR="00A576DC" w:rsidRPr="00E30350">
        <w:rPr>
          <w:rStyle w:val="Char3"/>
          <w:rtl/>
        </w:rPr>
        <w:t>ی</w:t>
      </w:r>
      <w:r w:rsidRPr="00E30350">
        <w:rPr>
          <w:rStyle w:val="Char3"/>
          <w:rtl/>
        </w:rPr>
        <w:t>افت و اقوال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از </w:t>
      </w:r>
      <w:r w:rsidR="00A576DC" w:rsidRPr="00E30350">
        <w:rPr>
          <w:rStyle w:val="Char3"/>
          <w:rtl/>
        </w:rPr>
        <w:t>یک</w:t>
      </w:r>
      <w:r w:rsidRPr="00E30350">
        <w:rPr>
          <w:rStyle w:val="Char3"/>
          <w:rtl/>
        </w:rPr>
        <w:t xml:space="preserve"> مشت </w:t>
      </w:r>
      <w:r w:rsidR="00A576DC" w:rsidRPr="00E30350">
        <w:rPr>
          <w:rStyle w:val="Char3"/>
          <w:rtl/>
        </w:rPr>
        <w:t>ک</w:t>
      </w:r>
      <w:r w:rsidRPr="00E30350">
        <w:rPr>
          <w:rStyle w:val="Char3"/>
          <w:rtl/>
        </w:rPr>
        <w:t>ذاب غلو</w:t>
      </w:r>
      <w:r w:rsidR="00A576DC" w:rsidRPr="00E30350">
        <w:rPr>
          <w:rStyle w:val="Char3"/>
          <w:rtl/>
        </w:rPr>
        <w:t>ک</w:t>
      </w:r>
      <w:r w:rsidRPr="00E30350">
        <w:rPr>
          <w:rStyle w:val="Char3"/>
          <w:rtl/>
        </w:rPr>
        <w:t>ننده و شرح</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گذشت،‌</w:t>
      </w:r>
      <w:r w:rsidRPr="00E30350">
        <w:rPr>
          <w:rStyle w:val="Char3"/>
          <w:rFonts w:hint="cs"/>
          <w:rtl/>
        </w:rPr>
        <w:t xml:space="preserve"> </w:t>
      </w:r>
      <w:r w:rsidRPr="00E30350">
        <w:rPr>
          <w:rStyle w:val="Char3"/>
          <w:rtl/>
        </w:rPr>
        <w:t>صادر شده، آن</w:t>
      </w:r>
      <w:r w:rsidRPr="00E30350">
        <w:rPr>
          <w:rStyle w:val="Char3"/>
          <w:rFonts w:hint="cs"/>
          <w:rtl/>
        </w:rPr>
        <w:t>‌</w:t>
      </w:r>
      <w:r w:rsidRPr="00E30350">
        <w:rPr>
          <w:rStyle w:val="Char3"/>
          <w:rtl/>
        </w:rPr>
        <w:t>قدر قو</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با</w:t>
      </w:r>
      <w:r w:rsidR="00A576DC" w:rsidRPr="00E30350">
        <w:rPr>
          <w:rStyle w:val="Char3"/>
          <w:rtl/>
        </w:rPr>
        <w:t>ی</w:t>
      </w:r>
      <w:r w:rsidRPr="00E30350">
        <w:rPr>
          <w:rStyle w:val="Char3"/>
          <w:rtl/>
        </w:rPr>
        <w:t>د آن را برخلاف قرآن و بر ضد تعل</w:t>
      </w:r>
      <w:r w:rsidR="00A576DC" w:rsidRPr="00E30350">
        <w:rPr>
          <w:rStyle w:val="Char3"/>
          <w:rtl/>
        </w:rPr>
        <w:t>ی</w:t>
      </w:r>
      <w:r w:rsidRPr="00E30350">
        <w:rPr>
          <w:rStyle w:val="Char3"/>
          <w:rtl/>
        </w:rPr>
        <w:t>ما</w:t>
      </w:r>
      <w:r w:rsidRPr="00E30350">
        <w:rPr>
          <w:rStyle w:val="Char3"/>
          <w:rFonts w:hint="cs"/>
          <w:rtl/>
        </w:rPr>
        <w:t>ت</w:t>
      </w:r>
      <w:r w:rsidRPr="00E30350">
        <w:rPr>
          <w:rStyle w:val="Char3"/>
          <w:rtl/>
        </w:rPr>
        <w:t xml:space="preserve"> آن</w:t>
      </w:r>
      <w:r w:rsidRPr="00E30350">
        <w:rPr>
          <w:rStyle w:val="Char3"/>
          <w:rFonts w:hint="cs"/>
          <w:rtl/>
        </w:rPr>
        <w:t>،</w:t>
      </w:r>
      <w:r w:rsidRPr="00E30350">
        <w:rPr>
          <w:rStyle w:val="Char3"/>
          <w:rtl/>
        </w:rPr>
        <w:t xml:space="preserve"> به </w:t>
      </w:r>
      <w:r w:rsidR="00A576DC" w:rsidRPr="00E30350">
        <w:rPr>
          <w:rStyle w:val="Char3"/>
          <w:rtl/>
        </w:rPr>
        <w:t>ک</w:t>
      </w:r>
      <w:r w:rsidRPr="00E30350">
        <w:rPr>
          <w:rStyle w:val="Char3"/>
          <w:rtl/>
        </w:rPr>
        <w:t>ار برد؟</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نها سؤالات</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 xml:space="preserve">ه </w:t>
      </w:r>
      <w:r w:rsidRPr="00E30350">
        <w:rPr>
          <w:rStyle w:val="Char3"/>
          <w:rFonts w:hint="cs"/>
          <w:rtl/>
        </w:rPr>
        <w:t>با</w:t>
      </w:r>
      <w:r w:rsidR="00A576DC" w:rsidRPr="00E30350">
        <w:rPr>
          <w:rStyle w:val="Char3"/>
          <w:rFonts w:hint="cs"/>
          <w:rtl/>
        </w:rPr>
        <w:t>ی</w:t>
      </w:r>
      <w:r w:rsidRPr="00E30350">
        <w:rPr>
          <w:rStyle w:val="Char3"/>
          <w:rFonts w:hint="cs"/>
          <w:rtl/>
        </w:rPr>
        <w:t xml:space="preserve">د </w:t>
      </w:r>
      <w:r w:rsidRPr="00E30350">
        <w:rPr>
          <w:rStyle w:val="Char3"/>
          <w:rtl/>
        </w:rPr>
        <w:t>هر عاقل</w:t>
      </w:r>
      <w:r w:rsidR="00A576DC" w:rsidRPr="00E30350">
        <w:rPr>
          <w:rStyle w:val="Char3"/>
          <w:rtl/>
        </w:rPr>
        <w:t>ی</w:t>
      </w:r>
      <w:r w:rsidRPr="00E30350">
        <w:rPr>
          <w:rStyle w:val="Char3"/>
          <w:rtl/>
        </w:rPr>
        <w:t xml:space="preserve"> از خود و از هر </w:t>
      </w:r>
      <w:r w:rsidR="00A576DC" w:rsidRPr="00E30350">
        <w:rPr>
          <w:rStyle w:val="Char3"/>
          <w:rtl/>
        </w:rPr>
        <w:t>ک</w:t>
      </w:r>
      <w:r w:rsidRPr="00E30350">
        <w:rPr>
          <w:rStyle w:val="Char3"/>
          <w:rtl/>
        </w:rPr>
        <w:t xml:space="preserve">س </w:t>
      </w:r>
      <w:r w:rsidR="00A576DC" w:rsidRPr="00E30350">
        <w:rPr>
          <w:rStyle w:val="Char3"/>
          <w:rtl/>
        </w:rPr>
        <w:t>ک</w:t>
      </w:r>
      <w:r w:rsidRPr="00E30350">
        <w:rPr>
          <w:rStyle w:val="Char3"/>
          <w:rtl/>
        </w:rPr>
        <w:t>ه به جواب صح</w:t>
      </w:r>
      <w:r w:rsidR="00A576DC" w:rsidRPr="00E30350">
        <w:rPr>
          <w:rStyle w:val="Char3"/>
          <w:rtl/>
        </w:rPr>
        <w:t>ی</w:t>
      </w:r>
      <w:r w:rsidRPr="00E30350">
        <w:rPr>
          <w:rStyle w:val="Char3"/>
          <w:rtl/>
        </w:rPr>
        <w:t xml:space="preserve">ح آن قادر باشد، </w:t>
      </w:r>
      <w:r w:rsidRPr="00E30350">
        <w:rPr>
          <w:rStyle w:val="Char3"/>
          <w:rFonts w:hint="cs"/>
          <w:rtl/>
        </w:rPr>
        <w:t>ب</w:t>
      </w:r>
      <w:r w:rsidRPr="00E30350">
        <w:rPr>
          <w:rStyle w:val="Char3"/>
          <w:rtl/>
        </w:rPr>
        <w:t>پرسد آ</w:t>
      </w:r>
      <w:r w:rsidR="00A576DC" w:rsidRPr="00E30350">
        <w:rPr>
          <w:rStyle w:val="Char3"/>
          <w:rtl/>
        </w:rPr>
        <w:t>ی</w:t>
      </w:r>
      <w:r w:rsidRPr="00E30350">
        <w:rPr>
          <w:rStyle w:val="Char3"/>
          <w:rtl/>
        </w:rPr>
        <w:t>ا امر آخرت آن</w:t>
      </w:r>
      <w:r w:rsidRPr="00E30350">
        <w:rPr>
          <w:rStyle w:val="Char3"/>
          <w:rFonts w:hint="cs"/>
          <w:rtl/>
        </w:rPr>
        <w:t>‌</w:t>
      </w:r>
      <w:r w:rsidRPr="00E30350">
        <w:rPr>
          <w:rStyle w:val="Char3"/>
          <w:rtl/>
        </w:rPr>
        <w:t>قدر سرسر</w:t>
      </w:r>
      <w:r w:rsidR="00A576DC" w:rsidRPr="00E30350">
        <w:rPr>
          <w:rStyle w:val="Char3"/>
          <w:rtl/>
        </w:rPr>
        <w:t>ی</w:t>
      </w:r>
      <w:r w:rsidRPr="00E30350">
        <w:rPr>
          <w:rStyle w:val="Char3"/>
          <w:rtl/>
        </w:rPr>
        <w:t xml:space="preserve"> و غ</w:t>
      </w:r>
      <w:r w:rsidR="00A576DC" w:rsidRPr="00E30350">
        <w:rPr>
          <w:rStyle w:val="Char3"/>
          <w:rtl/>
        </w:rPr>
        <w:t>ی</w:t>
      </w:r>
      <w:r w:rsidRPr="00E30350">
        <w:rPr>
          <w:rStyle w:val="Char3"/>
          <w:rtl/>
        </w:rPr>
        <w:t xml:space="preserve">ر قابل اعتناء است </w:t>
      </w:r>
      <w:r w:rsidR="00A576DC" w:rsidRPr="00E30350">
        <w:rPr>
          <w:rStyle w:val="Char3"/>
          <w:rtl/>
        </w:rPr>
        <w:t>ک</w:t>
      </w:r>
      <w:r w:rsidRPr="00E30350">
        <w:rPr>
          <w:rStyle w:val="Char3"/>
          <w:rtl/>
        </w:rPr>
        <w:t>ه به هرچ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 xml:space="preserve">‌توان اعتماد </w:t>
      </w:r>
      <w:r w:rsidR="00A576DC" w:rsidRPr="00E30350">
        <w:rPr>
          <w:rStyle w:val="Char3"/>
          <w:rtl/>
        </w:rPr>
        <w:t>ک</w:t>
      </w:r>
      <w:r w:rsidRPr="00E30350">
        <w:rPr>
          <w:rStyle w:val="Char3"/>
          <w:rtl/>
        </w:rPr>
        <w:t>رد؟</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شما اگر </w:t>
      </w:r>
      <w:r w:rsidR="00A576DC" w:rsidRPr="00E30350">
        <w:rPr>
          <w:rStyle w:val="Char3"/>
          <w:rtl/>
        </w:rPr>
        <w:t>یک</w:t>
      </w:r>
      <w:r w:rsidRPr="00E30350">
        <w:rPr>
          <w:rStyle w:val="Char3"/>
          <w:rtl/>
        </w:rPr>
        <w:t xml:space="preserve"> اس</w:t>
      </w:r>
      <w:r w:rsidR="00A576DC" w:rsidRPr="00E30350">
        <w:rPr>
          <w:rStyle w:val="Char3"/>
          <w:rtl/>
        </w:rPr>
        <w:t>ک</w:t>
      </w:r>
      <w:r w:rsidRPr="00E30350">
        <w:rPr>
          <w:rStyle w:val="Char3"/>
          <w:rtl/>
        </w:rPr>
        <w:t>ناس ب</w:t>
      </w:r>
      <w:r w:rsidR="00A576DC" w:rsidRPr="00E30350">
        <w:rPr>
          <w:rStyle w:val="Char3"/>
          <w:rtl/>
        </w:rPr>
        <w:t>ی</w:t>
      </w:r>
      <w:r w:rsidRPr="00E30350">
        <w:rPr>
          <w:rStyle w:val="Char3"/>
          <w:rtl/>
        </w:rPr>
        <w:t>ست ر</w:t>
      </w:r>
      <w:r w:rsidR="00A576DC" w:rsidRPr="00E30350">
        <w:rPr>
          <w:rStyle w:val="Char3"/>
          <w:rtl/>
        </w:rPr>
        <w:t>ی</w:t>
      </w:r>
      <w:r w:rsidRPr="00E30350">
        <w:rPr>
          <w:rStyle w:val="Char3"/>
          <w:rtl/>
        </w:rPr>
        <w:t>ال</w:t>
      </w:r>
      <w:r w:rsidR="00A576DC" w:rsidRPr="00E30350">
        <w:rPr>
          <w:rStyle w:val="Char3"/>
          <w:rtl/>
        </w:rPr>
        <w:t>ی</w:t>
      </w:r>
      <w:r w:rsidRPr="00E30350">
        <w:rPr>
          <w:rStyle w:val="Char3"/>
          <w:rtl/>
        </w:rPr>
        <w:t xml:space="preserve"> داشته باش</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در آن اند</w:t>
      </w:r>
      <w:r w:rsidR="00A576DC" w:rsidRPr="00E30350">
        <w:rPr>
          <w:rStyle w:val="Char3"/>
          <w:rtl/>
        </w:rPr>
        <w:t>ک</w:t>
      </w:r>
      <w:r w:rsidRPr="00E30350">
        <w:rPr>
          <w:rStyle w:val="Char3"/>
          <w:rtl/>
        </w:rPr>
        <w:t xml:space="preserve"> خدشه‌ا</w:t>
      </w:r>
      <w:r w:rsidR="00A576DC" w:rsidRPr="00E30350">
        <w:rPr>
          <w:rStyle w:val="Char3"/>
          <w:rtl/>
        </w:rPr>
        <w:t>ی</w:t>
      </w:r>
      <w:r w:rsidRPr="00E30350">
        <w:rPr>
          <w:rStyle w:val="Char3"/>
          <w:rtl/>
        </w:rPr>
        <w:t xml:space="preserve"> تصور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د بدون رس</w:t>
      </w:r>
      <w:r w:rsidR="00A576DC" w:rsidRPr="00E30350">
        <w:rPr>
          <w:rStyle w:val="Char3"/>
          <w:rtl/>
        </w:rPr>
        <w:t>ی</w:t>
      </w:r>
      <w:r w:rsidRPr="00E30350">
        <w:rPr>
          <w:rStyle w:val="Char3"/>
          <w:rtl/>
        </w:rPr>
        <w:t>دگ</w:t>
      </w:r>
      <w:r w:rsidR="00A576DC" w:rsidRPr="00E30350">
        <w:rPr>
          <w:rStyle w:val="Char3"/>
          <w:rtl/>
        </w:rPr>
        <w:t>ی</w:t>
      </w:r>
      <w:r w:rsidRPr="00E30350">
        <w:rPr>
          <w:rStyle w:val="Char3"/>
          <w:rtl/>
        </w:rPr>
        <w:t xml:space="preserve"> و تحق</w:t>
      </w:r>
      <w:r w:rsidR="00A576DC" w:rsidRPr="00E30350">
        <w:rPr>
          <w:rStyle w:val="Char3"/>
          <w:rtl/>
        </w:rPr>
        <w:t>ی</w:t>
      </w:r>
      <w:r w:rsidRPr="00E30350">
        <w:rPr>
          <w:rStyle w:val="Char3"/>
          <w:rtl/>
        </w:rPr>
        <w:t>ق به درست</w:t>
      </w:r>
      <w:r w:rsidR="00A576DC" w:rsidRPr="00E30350">
        <w:rPr>
          <w:rStyle w:val="Char3"/>
          <w:rtl/>
        </w:rPr>
        <w:t>ی</w:t>
      </w:r>
      <w:r w:rsidRPr="00E30350">
        <w:rPr>
          <w:rStyle w:val="Char3"/>
          <w:rtl/>
        </w:rPr>
        <w:t xml:space="preserve"> آن جرأت نم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آن را به بازار برده و در مقابل آن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خر</w:t>
      </w:r>
      <w:r w:rsidR="00A576DC" w:rsidRPr="00E30350">
        <w:rPr>
          <w:rStyle w:val="Char3"/>
          <w:rtl/>
        </w:rPr>
        <w:t>ی</w:t>
      </w:r>
      <w:r w:rsidRPr="00E30350">
        <w:rPr>
          <w:rStyle w:val="Char3"/>
          <w:rtl/>
        </w:rPr>
        <w:t>دار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د، پس چگونه </w:t>
      </w:r>
      <w:r w:rsidR="00A576DC" w:rsidRPr="00E30350">
        <w:rPr>
          <w:rStyle w:val="Char3"/>
          <w:rtl/>
        </w:rPr>
        <w:t>یک</w:t>
      </w:r>
      <w:r w:rsidRPr="00E30350">
        <w:rPr>
          <w:rStyle w:val="Char3"/>
          <w:rtl/>
        </w:rPr>
        <w:t xml:space="preserve"> مشت موهومات و</w:t>
      </w:r>
      <w:r w:rsidRPr="00E30350">
        <w:rPr>
          <w:rStyle w:val="Char3"/>
          <w:rFonts w:hint="cs"/>
          <w:rtl/>
        </w:rPr>
        <w:t xml:space="preserve"> </w:t>
      </w:r>
      <w:r w:rsidRPr="00E30350">
        <w:rPr>
          <w:rStyle w:val="Char3"/>
          <w:rtl/>
        </w:rPr>
        <w:t>خرافات را به عنوان توش</w:t>
      </w:r>
      <w:r w:rsidRPr="00E30350">
        <w:rPr>
          <w:rStyle w:val="Char3"/>
          <w:rFonts w:hint="cs"/>
          <w:rtl/>
        </w:rPr>
        <w:t>ه</w:t>
      </w:r>
      <w:r w:rsidRPr="00E30350">
        <w:rPr>
          <w:rStyle w:val="Char3"/>
          <w:rFonts w:hint="eastAsia"/>
          <w:rtl/>
        </w:rPr>
        <w:t>‌</w:t>
      </w:r>
      <w:r w:rsidR="00A576DC" w:rsidRPr="00E30350">
        <w:rPr>
          <w:rStyle w:val="Char3"/>
          <w:rFonts w:hint="eastAsia"/>
          <w:rtl/>
        </w:rPr>
        <w:t>ی</w:t>
      </w:r>
      <w:r w:rsidRPr="00E30350">
        <w:rPr>
          <w:rStyle w:val="Char3"/>
          <w:rtl/>
        </w:rPr>
        <w:t xml:space="preserve"> روز ق</w:t>
      </w:r>
      <w:r w:rsidR="00A576DC" w:rsidRPr="00E30350">
        <w:rPr>
          <w:rStyle w:val="Char3"/>
          <w:rtl/>
        </w:rPr>
        <w:t>ی</w:t>
      </w:r>
      <w:r w:rsidRPr="00E30350">
        <w:rPr>
          <w:rStyle w:val="Char3"/>
          <w:rtl/>
        </w:rPr>
        <w:t>امت،</w:t>
      </w:r>
      <w:r w:rsidRPr="00E30350">
        <w:rPr>
          <w:rStyle w:val="Char3"/>
          <w:rFonts w:hint="cs"/>
          <w:rtl/>
        </w:rPr>
        <w:t xml:space="preserve"> </w:t>
      </w:r>
      <w:r w:rsidRPr="00E30350">
        <w:rPr>
          <w:rStyle w:val="Char3"/>
          <w:rtl/>
        </w:rPr>
        <w:t>‌برا</w:t>
      </w:r>
      <w:r w:rsidR="00A576DC" w:rsidRPr="00E30350">
        <w:rPr>
          <w:rStyle w:val="Char3"/>
          <w:rtl/>
        </w:rPr>
        <w:t>ی</w:t>
      </w:r>
      <w:r w:rsidRPr="00E30350">
        <w:rPr>
          <w:rStyle w:val="Char3"/>
          <w:rtl/>
        </w:rPr>
        <w:t xml:space="preserve"> روز سخت </w:t>
      </w:r>
      <w:r w:rsidRPr="00E30350">
        <w:rPr>
          <w:rStyle w:val="Char1"/>
          <w:rtl/>
          <w:lang w:bidi="ar-SA"/>
        </w:rPr>
        <w:t>لا ينفع مال ولا بنون</w:t>
      </w:r>
      <w:r w:rsidRPr="00E30350">
        <w:rPr>
          <w:rStyle w:val="Char3"/>
          <w:rtl/>
        </w:rPr>
        <w:t>، ذخ</w:t>
      </w:r>
      <w:r w:rsidR="00A576DC" w:rsidRPr="00E30350">
        <w:rPr>
          <w:rStyle w:val="Char3"/>
          <w:rtl/>
        </w:rPr>
        <w:t>ی</w:t>
      </w:r>
      <w:r w:rsidRPr="00E30350">
        <w:rPr>
          <w:rStyle w:val="Char3"/>
          <w:rtl/>
        </w:rPr>
        <w:t>ره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د و اصلا در صدد تحق</w:t>
      </w:r>
      <w:r w:rsidR="00A576DC" w:rsidRPr="00E30350">
        <w:rPr>
          <w:rStyle w:val="Char3"/>
          <w:rtl/>
        </w:rPr>
        <w:t>ی</w:t>
      </w:r>
      <w:r w:rsidRPr="00E30350">
        <w:rPr>
          <w:rStyle w:val="Char3"/>
          <w:rtl/>
        </w:rPr>
        <w:t>ق و ت</w:t>
      </w:r>
      <w:r w:rsidR="00A576DC" w:rsidRPr="00E30350">
        <w:rPr>
          <w:rStyle w:val="Char3"/>
          <w:rtl/>
        </w:rPr>
        <w:t>ک</w:t>
      </w:r>
      <w:r w:rsidRPr="00E30350">
        <w:rPr>
          <w:rStyle w:val="Char3"/>
          <w:rtl/>
        </w:rPr>
        <w:t>ذ</w:t>
      </w:r>
      <w:r w:rsidR="00A576DC" w:rsidRPr="00E30350">
        <w:rPr>
          <w:rStyle w:val="Char3"/>
          <w:rtl/>
        </w:rPr>
        <w:t>ی</w:t>
      </w:r>
      <w:r w:rsidRPr="00E30350">
        <w:rPr>
          <w:rStyle w:val="Char3"/>
          <w:rtl/>
        </w:rPr>
        <w:t>ب و</w:t>
      </w:r>
      <w:r w:rsidRPr="00E30350">
        <w:rPr>
          <w:rStyle w:val="Char3"/>
          <w:rFonts w:hint="cs"/>
          <w:rtl/>
        </w:rPr>
        <w:t xml:space="preserve"> </w:t>
      </w:r>
      <w:r w:rsidRPr="00E30350">
        <w:rPr>
          <w:rStyle w:val="Char3"/>
          <w:rtl/>
        </w:rPr>
        <w:t>تصد</w:t>
      </w:r>
      <w:r w:rsidR="00A576DC" w:rsidRPr="00E30350">
        <w:rPr>
          <w:rStyle w:val="Char3"/>
          <w:rtl/>
        </w:rPr>
        <w:t>ی</w:t>
      </w:r>
      <w:r w:rsidRPr="00E30350">
        <w:rPr>
          <w:rStyle w:val="Char3"/>
          <w:rtl/>
        </w:rPr>
        <w:t>ق آن ن</w:t>
      </w:r>
      <w:r w:rsidR="00A576DC" w:rsidRPr="00E30350">
        <w:rPr>
          <w:rStyle w:val="Char3"/>
          <w:rtl/>
        </w:rPr>
        <w:t>ی</w:t>
      </w:r>
      <w:r w:rsidRPr="00E30350">
        <w:rPr>
          <w:rStyle w:val="Char3"/>
          <w:rtl/>
        </w:rPr>
        <w:t>ست</w:t>
      </w:r>
      <w:r w:rsidR="00A576DC" w:rsidRPr="00E30350">
        <w:rPr>
          <w:rStyle w:val="Char3"/>
          <w:rtl/>
        </w:rPr>
        <w:t>ی</w:t>
      </w:r>
      <w:r w:rsidRPr="00E30350">
        <w:rPr>
          <w:rStyle w:val="Char3"/>
          <w:rtl/>
        </w:rPr>
        <w:t>د؟! واقعا عج</w:t>
      </w:r>
      <w:r w:rsidR="00A576DC" w:rsidRPr="00E30350">
        <w:rPr>
          <w:rStyle w:val="Char3"/>
          <w:rtl/>
        </w:rPr>
        <w:t>ی</w:t>
      </w:r>
      <w:r w:rsidRPr="00E30350">
        <w:rPr>
          <w:rStyle w:val="Char3"/>
          <w:rtl/>
        </w:rPr>
        <w:t>ب است!</w:t>
      </w:r>
      <w:r w:rsidR="004B1FF1"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از خدا</w:t>
      </w:r>
      <w:r w:rsidR="00A576DC" w:rsidRPr="00E30350">
        <w:rPr>
          <w:rStyle w:val="Char3"/>
          <w:rtl/>
        </w:rPr>
        <w:t>ی</w:t>
      </w:r>
      <w:r w:rsidRPr="00E30350">
        <w:rPr>
          <w:rStyle w:val="Char3"/>
          <w:rtl/>
        </w:rPr>
        <w:t xml:space="preserve"> متعال توف</w:t>
      </w:r>
      <w:r w:rsidR="00A576DC" w:rsidRPr="00E30350">
        <w:rPr>
          <w:rStyle w:val="Char3"/>
          <w:rtl/>
        </w:rPr>
        <w:t>ی</w:t>
      </w:r>
      <w:r w:rsidRPr="00E30350">
        <w:rPr>
          <w:rStyle w:val="Char3"/>
          <w:rtl/>
        </w:rPr>
        <w:t>ق خود و جم</w:t>
      </w:r>
      <w:r w:rsidR="00A576DC" w:rsidRPr="00E30350">
        <w:rPr>
          <w:rStyle w:val="Char3"/>
          <w:rtl/>
        </w:rPr>
        <w:t>ی</w:t>
      </w:r>
      <w:r w:rsidRPr="00E30350">
        <w:rPr>
          <w:rStyle w:val="Char3"/>
          <w:rtl/>
        </w:rPr>
        <w:t>ع مسلم</w:t>
      </w:r>
      <w:r w:rsidR="00A576DC" w:rsidRPr="00E30350">
        <w:rPr>
          <w:rStyle w:val="Char3"/>
          <w:rtl/>
        </w:rPr>
        <w:t>ی</w:t>
      </w:r>
      <w:r w:rsidRPr="00E30350">
        <w:rPr>
          <w:rStyle w:val="Char3"/>
          <w:rtl/>
        </w:rPr>
        <w:t>ن را در هدا</w:t>
      </w:r>
      <w:r w:rsidR="00A576DC" w:rsidRPr="00E30350">
        <w:rPr>
          <w:rStyle w:val="Char3"/>
          <w:rtl/>
        </w:rPr>
        <w:t>ی</w:t>
      </w:r>
      <w:r w:rsidRPr="00E30350">
        <w:rPr>
          <w:rStyle w:val="Char3"/>
          <w:rtl/>
        </w:rPr>
        <w:t>ت به راه راست و</w:t>
      </w:r>
      <w:r w:rsidRPr="00E30350">
        <w:rPr>
          <w:rStyle w:val="Char3"/>
          <w:rFonts w:hint="cs"/>
          <w:rtl/>
        </w:rPr>
        <w:t xml:space="preserve"> </w:t>
      </w:r>
      <w:r w:rsidRPr="00E30350">
        <w:rPr>
          <w:rStyle w:val="Char3"/>
          <w:rtl/>
        </w:rPr>
        <w:t>درست مسألت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نم.</w:t>
      </w:r>
    </w:p>
    <w:p w:rsidR="00F03D36" w:rsidRPr="00E30350" w:rsidRDefault="00F03D36" w:rsidP="004B1FF1">
      <w:pPr>
        <w:pStyle w:val="a4"/>
        <w:ind w:firstLine="0"/>
        <w:jc w:val="center"/>
        <w:rPr>
          <w:rtl/>
          <w:lang w:bidi="ar-SA"/>
        </w:rPr>
      </w:pPr>
      <w:r w:rsidRPr="00E30350">
        <w:rPr>
          <w:rtl/>
          <w:lang w:bidi="ar-SA"/>
        </w:rPr>
        <w:t>إنه قريب مجيب وصلى الله على محمد وآله الطاهرين.</w:t>
      </w:r>
    </w:p>
    <w:p w:rsidR="00F03D36" w:rsidRPr="00E30350" w:rsidRDefault="00F03D36" w:rsidP="000942EA">
      <w:pPr>
        <w:pStyle w:val="a7"/>
        <w:ind w:left="3884"/>
        <w:jc w:val="center"/>
        <w:rPr>
          <w:rtl/>
        </w:rPr>
      </w:pPr>
      <w:r w:rsidRPr="00E30350">
        <w:rPr>
          <w:rtl/>
        </w:rPr>
        <w:t>ح</w:t>
      </w:r>
      <w:r w:rsidR="00A576DC" w:rsidRPr="00E30350">
        <w:rPr>
          <w:rtl/>
        </w:rPr>
        <w:t>ی</w:t>
      </w:r>
      <w:r w:rsidRPr="00E30350">
        <w:rPr>
          <w:rtl/>
        </w:rPr>
        <w:t>در عل</w:t>
      </w:r>
      <w:r w:rsidR="00A576DC" w:rsidRPr="00E30350">
        <w:rPr>
          <w:rtl/>
        </w:rPr>
        <w:t>ی</w:t>
      </w:r>
      <w:r w:rsidRPr="00E30350">
        <w:rPr>
          <w:rtl/>
        </w:rPr>
        <w:t xml:space="preserve"> قلمداران</w:t>
      </w:r>
    </w:p>
    <w:p w:rsidR="00F03D36" w:rsidRPr="00E30350" w:rsidRDefault="00F03D36" w:rsidP="000942EA">
      <w:pPr>
        <w:pStyle w:val="a7"/>
        <w:ind w:left="3884"/>
        <w:jc w:val="center"/>
        <w:rPr>
          <w:rtl/>
        </w:rPr>
      </w:pPr>
      <w:r w:rsidRPr="00E30350">
        <w:rPr>
          <w:rtl/>
        </w:rPr>
        <w:t>از خواننده التماس دعا دارم.</w:t>
      </w:r>
    </w:p>
    <w:p w:rsidR="00F03D36" w:rsidRPr="00E30350" w:rsidRDefault="000D6EF6" w:rsidP="004B1FF1">
      <w:pPr>
        <w:pStyle w:val="BodyText2"/>
        <w:spacing w:after="0" w:line="240" w:lineRule="auto"/>
        <w:jc w:val="center"/>
        <w:rPr>
          <w:rStyle w:val="Char3"/>
          <w:rtl/>
        </w:rPr>
      </w:pPr>
      <w:r w:rsidRPr="00E30350">
        <w:rPr>
          <w:rStyle w:val="Char3"/>
          <w:rFonts w:cs="B Lotus" w:hint="cs"/>
          <w:rtl/>
        </w:rPr>
        <w:t>***</w:t>
      </w:r>
    </w:p>
    <w:p w:rsidR="00F03D36" w:rsidRPr="00E30350" w:rsidRDefault="00F03D36" w:rsidP="003B7B3E">
      <w:pPr>
        <w:pStyle w:val="BodyText2"/>
        <w:spacing w:after="0" w:line="240" w:lineRule="auto"/>
        <w:ind w:firstLine="284"/>
        <w:jc w:val="both"/>
        <w:rPr>
          <w:rStyle w:val="Char3"/>
          <w:rtl/>
        </w:rPr>
        <w:sectPr w:rsidR="00F03D36"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F03D36" w:rsidRPr="00E30350" w:rsidRDefault="00F03D36" w:rsidP="004B1FF1">
      <w:pPr>
        <w:pStyle w:val="a1"/>
        <w:rPr>
          <w:rtl/>
        </w:rPr>
      </w:pPr>
      <w:bookmarkStart w:id="342" w:name="_Toc282210457"/>
      <w:bookmarkStart w:id="343" w:name="_Toc290602037"/>
      <w:bookmarkStart w:id="344" w:name="_Toc290632582"/>
      <w:bookmarkStart w:id="345" w:name="_Toc396587779"/>
      <w:bookmarkStart w:id="346" w:name="_Toc439848725"/>
      <w:r w:rsidRPr="00E30350">
        <w:rPr>
          <w:rtl/>
        </w:rPr>
        <w:t>تعمیر قبور در اسلام!</w:t>
      </w:r>
      <w:bookmarkEnd w:id="342"/>
      <w:bookmarkEnd w:id="343"/>
      <w:bookmarkEnd w:id="344"/>
      <w:bookmarkEnd w:id="345"/>
      <w:r w:rsidRPr="00E30350">
        <w:rPr>
          <w:rStyle w:val="Char3"/>
          <w:vertAlign w:val="superscript"/>
          <w:rtl/>
        </w:rPr>
        <w:t>(</w:t>
      </w:r>
      <w:r w:rsidRPr="00E30350">
        <w:rPr>
          <w:rStyle w:val="Char3"/>
          <w:vertAlign w:val="superscript"/>
          <w:rtl/>
        </w:rPr>
        <w:footnoteReference w:id="316"/>
      </w:r>
      <w:r w:rsidRPr="00E30350">
        <w:rPr>
          <w:rStyle w:val="Char3"/>
          <w:vertAlign w:val="superscript"/>
          <w:rtl/>
        </w:rPr>
        <w:t>)</w:t>
      </w:r>
      <w:bookmarkEnd w:id="346"/>
    </w:p>
    <w:p w:rsidR="00F03D36" w:rsidRPr="00E30350" w:rsidRDefault="00F03D36" w:rsidP="003B7B3E">
      <w:pPr>
        <w:pStyle w:val="BodyText2"/>
        <w:spacing w:after="0" w:line="240" w:lineRule="auto"/>
        <w:ind w:firstLine="284"/>
        <w:jc w:val="both"/>
        <w:rPr>
          <w:rStyle w:val="Char3"/>
          <w:rtl/>
        </w:rPr>
      </w:pPr>
      <w:r w:rsidRPr="00E30350">
        <w:rPr>
          <w:rStyle w:val="Char3"/>
          <w:rtl/>
        </w:rPr>
        <w:t>در ضمن مقاله‌</w:t>
      </w:r>
      <w:r w:rsidR="00A576DC" w:rsidRPr="00E30350">
        <w:rPr>
          <w:rStyle w:val="Char3"/>
          <w:rtl/>
        </w:rPr>
        <w:t>ی</w:t>
      </w:r>
      <w:r w:rsidRPr="00E30350">
        <w:rPr>
          <w:rStyle w:val="Char3"/>
          <w:rtl/>
        </w:rPr>
        <w:t xml:space="preserve"> «علل انحطاط مسلمين» در روزنامه «وظ</w:t>
      </w:r>
      <w:r w:rsidR="00A576DC" w:rsidRPr="00E30350">
        <w:rPr>
          <w:rStyle w:val="Char3"/>
          <w:rtl/>
        </w:rPr>
        <w:t>ی</w:t>
      </w:r>
      <w:r w:rsidRPr="00E30350">
        <w:rPr>
          <w:rStyle w:val="Char3"/>
          <w:rtl/>
        </w:rPr>
        <w:t>فه» اشاره‌ا</w:t>
      </w:r>
      <w:r w:rsidR="00A576DC" w:rsidRPr="00E30350">
        <w:rPr>
          <w:rStyle w:val="Char3"/>
          <w:rtl/>
        </w:rPr>
        <w:t>ی</w:t>
      </w:r>
      <w:r w:rsidRPr="00E30350">
        <w:rPr>
          <w:rStyle w:val="Char3"/>
          <w:rtl/>
        </w:rPr>
        <w:t xml:space="preserve"> به وضع اسف‌انگ</w:t>
      </w:r>
      <w:r w:rsidR="00A576DC" w:rsidRPr="00E30350">
        <w:rPr>
          <w:rStyle w:val="Char3"/>
          <w:rtl/>
        </w:rPr>
        <w:t>ی</w:t>
      </w:r>
      <w:r w:rsidRPr="00E30350">
        <w:rPr>
          <w:rStyle w:val="Char3"/>
          <w:rtl/>
        </w:rPr>
        <w:t>ز موقوفات نموده بود</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در نت</w:t>
      </w:r>
      <w:r w:rsidR="00A576DC" w:rsidRPr="00E30350">
        <w:rPr>
          <w:rStyle w:val="Char3"/>
          <w:rtl/>
        </w:rPr>
        <w:t>ی</w:t>
      </w:r>
      <w:r w:rsidRPr="00E30350">
        <w:rPr>
          <w:rStyle w:val="Char3"/>
          <w:rtl/>
        </w:rPr>
        <w:t>جه‌</w:t>
      </w:r>
      <w:r w:rsidR="00A576DC" w:rsidRPr="00E30350">
        <w:rPr>
          <w:rStyle w:val="Char3"/>
          <w:rtl/>
        </w:rPr>
        <w:t>ی</w:t>
      </w:r>
      <w:r w:rsidRPr="00E30350">
        <w:rPr>
          <w:rStyle w:val="Char3"/>
          <w:rtl/>
        </w:rPr>
        <w:t xml:space="preserve"> جهل و نادان</w:t>
      </w:r>
      <w:r w:rsidR="00A576DC" w:rsidRPr="00E30350">
        <w:rPr>
          <w:rStyle w:val="Char3"/>
          <w:rtl/>
        </w:rPr>
        <w:t>ی</w:t>
      </w:r>
      <w:r w:rsidRPr="00E30350">
        <w:rPr>
          <w:rStyle w:val="Char3"/>
          <w:rtl/>
        </w:rPr>
        <w:t xml:space="preserve"> واقف</w:t>
      </w:r>
      <w:r w:rsidR="00A576DC" w:rsidRPr="00E30350">
        <w:rPr>
          <w:rStyle w:val="Char3"/>
          <w:rtl/>
        </w:rPr>
        <w:t>ی</w:t>
      </w:r>
      <w:r w:rsidRPr="00E30350">
        <w:rPr>
          <w:rStyle w:val="Char3"/>
          <w:rtl/>
        </w:rPr>
        <w:t>ن، اغلب موقوفات ا</w:t>
      </w:r>
      <w:r w:rsidR="00A576DC" w:rsidRPr="00E30350">
        <w:rPr>
          <w:rStyle w:val="Char3"/>
          <w:rtl/>
        </w:rPr>
        <w:t>ی</w:t>
      </w:r>
      <w:r w:rsidRPr="00E30350">
        <w:rPr>
          <w:rStyle w:val="Char3"/>
          <w:rtl/>
        </w:rPr>
        <w:t>ران</w:t>
      </w:r>
      <w:r w:rsidRPr="00E30350">
        <w:rPr>
          <w:rStyle w:val="Char3"/>
          <w:rFonts w:hint="cs"/>
          <w:rtl/>
        </w:rPr>
        <w:t xml:space="preserve"> </w:t>
      </w:r>
      <w:r w:rsidRPr="00E30350">
        <w:rPr>
          <w:rFonts w:hint="cs"/>
          <w:rtl/>
        </w:rPr>
        <w:t>–</w:t>
      </w:r>
      <w:r w:rsidRPr="00E30350">
        <w:rPr>
          <w:rStyle w:val="Char3"/>
          <w:rFonts w:hint="cs"/>
          <w:rtl/>
        </w:rPr>
        <w:t xml:space="preserve"> و شاید سایر کشورهای اسلامی </w:t>
      </w:r>
      <w:r w:rsidRPr="00E30350">
        <w:rPr>
          <w:rFonts w:hint="cs"/>
          <w:rtl/>
        </w:rPr>
        <w:t>–</w:t>
      </w:r>
      <w:r w:rsidRPr="00E30350">
        <w:rPr>
          <w:rStyle w:val="Char3"/>
          <w:rtl/>
        </w:rPr>
        <w:t xml:space="preserve"> صرف بقعه و بارگاه و خادم و قار</w:t>
      </w:r>
      <w:r w:rsidR="00A576DC" w:rsidRPr="00E30350">
        <w:rPr>
          <w:rStyle w:val="Char3"/>
          <w:rtl/>
        </w:rPr>
        <w:t>ی</w:t>
      </w:r>
      <w:r w:rsidRPr="00E30350">
        <w:rPr>
          <w:rStyle w:val="Char3"/>
          <w:rtl/>
        </w:rPr>
        <w:t xml:space="preserve"> امامزادگان خ</w:t>
      </w:r>
      <w:r w:rsidR="00A576DC" w:rsidRPr="00E30350">
        <w:rPr>
          <w:rStyle w:val="Char3"/>
          <w:rtl/>
        </w:rPr>
        <w:t>ی</w:t>
      </w:r>
      <w:r w:rsidRPr="00E30350">
        <w:rPr>
          <w:rStyle w:val="Char3"/>
          <w:rtl/>
        </w:rPr>
        <w:t>ال</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 xml:space="preserve">‌شود </w:t>
      </w:r>
      <w:r w:rsidR="00A576DC" w:rsidRPr="00E30350">
        <w:rPr>
          <w:rStyle w:val="Char3"/>
          <w:rtl/>
        </w:rPr>
        <w:t>ک</w:t>
      </w:r>
      <w:r w:rsidRPr="00E30350">
        <w:rPr>
          <w:rStyle w:val="Char3"/>
          <w:rtl/>
        </w:rPr>
        <w:t>ه البته مطلوب شرع ن</w:t>
      </w:r>
      <w:r w:rsidR="00A576DC" w:rsidRPr="00E30350">
        <w:rPr>
          <w:rStyle w:val="Char3"/>
          <w:rtl/>
        </w:rPr>
        <w:t>ی</w:t>
      </w:r>
      <w:r w:rsidRPr="00E30350">
        <w:rPr>
          <w:rStyle w:val="Char3"/>
          <w:rtl/>
        </w:rPr>
        <w:t>ست و در نت</w:t>
      </w:r>
      <w:r w:rsidR="00A576DC" w:rsidRPr="00E30350">
        <w:rPr>
          <w:rStyle w:val="Char3"/>
          <w:rtl/>
        </w:rPr>
        <w:t>ی</w:t>
      </w:r>
      <w:r w:rsidRPr="00E30350">
        <w:rPr>
          <w:rStyle w:val="Char3"/>
          <w:rtl/>
        </w:rPr>
        <w:t>جه موجب و</w:t>
      </w:r>
      <w:r w:rsidR="00A576DC" w:rsidRPr="00E30350">
        <w:rPr>
          <w:rStyle w:val="Char3"/>
          <w:rtl/>
        </w:rPr>
        <w:t>ی</w:t>
      </w:r>
      <w:r w:rsidRPr="00E30350">
        <w:rPr>
          <w:rStyle w:val="Char3"/>
          <w:rtl/>
        </w:rPr>
        <w:t>ران</w:t>
      </w:r>
      <w:r w:rsidR="00A576DC" w:rsidRPr="00E30350">
        <w:rPr>
          <w:rStyle w:val="Char3"/>
          <w:rtl/>
        </w:rPr>
        <w:t>ی</w:t>
      </w:r>
      <w:r w:rsidRPr="00E30350">
        <w:rPr>
          <w:rStyle w:val="Char3"/>
          <w:rtl/>
        </w:rPr>
        <w:t xml:space="preserve"> آب و مل</w:t>
      </w:r>
      <w:r w:rsidR="00A576DC" w:rsidRPr="00E30350">
        <w:rPr>
          <w:rStyle w:val="Char3"/>
          <w:rtl/>
        </w:rPr>
        <w:t>ک</w:t>
      </w:r>
      <w:r w:rsidRPr="00E30350">
        <w:rPr>
          <w:rStyle w:val="Char3"/>
          <w:rtl/>
        </w:rPr>
        <w:t xml:space="preserve"> و خراب</w:t>
      </w:r>
      <w:r w:rsidR="00A576DC" w:rsidRPr="00E30350">
        <w:rPr>
          <w:rStyle w:val="Char3"/>
          <w:rtl/>
        </w:rPr>
        <w:t>ی</w:t>
      </w:r>
      <w:r w:rsidRPr="00E30350">
        <w:rPr>
          <w:rStyle w:val="Char3"/>
          <w:rtl/>
        </w:rPr>
        <w:t xml:space="preserve"> ممل</w:t>
      </w:r>
      <w:r w:rsidR="00A576DC" w:rsidRPr="00E30350">
        <w:rPr>
          <w:rStyle w:val="Char3"/>
          <w:rtl/>
        </w:rPr>
        <w:t>ک</w:t>
      </w:r>
      <w:r w:rsidRPr="00E30350">
        <w:rPr>
          <w:rStyle w:val="Char3"/>
          <w:rtl/>
        </w:rPr>
        <w:t>ت و ب</w:t>
      </w:r>
      <w:r w:rsidR="00A576DC" w:rsidRPr="00E30350">
        <w:rPr>
          <w:rStyle w:val="Char3"/>
          <w:rtl/>
        </w:rPr>
        <w:t>یک</w:t>
      </w:r>
      <w:r w:rsidRPr="00E30350">
        <w:rPr>
          <w:rStyle w:val="Char3"/>
          <w:rtl/>
        </w:rPr>
        <w:t>ار</w:t>
      </w:r>
      <w:r w:rsidR="00A576DC" w:rsidRPr="00E30350">
        <w:rPr>
          <w:rStyle w:val="Char3"/>
          <w:rtl/>
        </w:rPr>
        <w:t>ی</w:t>
      </w:r>
      <w:r w:rsidRPr="00E30350">
        <w:rPr>
          <w:rStyle w:val="Char3"/>
          <w:rtl/>
        </w:rPr>
        <w:t xml:space="preserve"> و گرسنگ</w:t>
      </w:r>
      <w:r w:rsidR="00A576DC" w:rsidRPr="00E30350">
        <w:rPr>
          <w:rStyle w:val="Char3"/>
          <w:rtl/>
        </w:rPr>
        <w:t>ی</w:t>
      </w:r>
      <w:r w:rsidRPr="00E30350">
        <w:rPr>
          <w:rStyle w:val="Char3"/>
          <w:rtl/>
        </w:rPr>
        <w:t xml:space="preserve"> مردم است.</w:t>
      </w:r>
    </w:p>
    <w:p w:rsidR="00F03D36" w:rsidRPr="00E30350" w:rsidRDefault="00A576DC" w:rsidP="003B7B3E">
      <w:pPr>
        <w:pStyle w:val="BodyText2"/>
        <w:spacing w:after="0" w:line="240" w:lineRule="auto"/>
        <w:ind w:firstLine="284"/>
        <w:jc w:val="both"/>
        <w:rPr>
          <w:rStyle w:val="Char3"/>
          <w:rtl/>
        </w:rPr>
      </w:pPr>
      <w:r w:rsidRPr="00E30350">
        <w:rPr>
          <w:rStyle w:val="Char3"/>
          <w:rtl/>
        </w:rPr>
        <w:t>ک</w:t>
      </w:r>
      <w:r w:rsidR="00F03D36" w:rsidRPr="00E30350">
        <w:rPr>
          <w:rStyle w:val="Char3"/>
          <w:rtl/>
        </w:rPr>
        <w:t>سان</w:t>
      </w:r>
      <w:r w:rsidRPr="00E30350">
        <w:rPr>
          <w:rStyle w:val="Char3"/>
          <w:rtl/>
        </w:rPr>
        <w:t>ی</w:t>
      </w:r>
      <w:r w:rsidR="00F03D36" w:rsidRPr="00E30350">
        <w:rPr>
          <w:rStyle w:val="Char3"/>
          <w:rtl/>
        </w:rPr>
        <w:t xml:space="preserve"> از آن مقاله انتقاد </w:t>
      </w:r>
      <w:r w:rsidRPr="00E30350">
        <w:rPr>
          <w:rStyle w:val="Char3"/>
          <w:rtl/>
        </w:rPr>
        <w:t>ک</w:t>
      </w:r>
      <w:r w:rsidR="00F03D36" w:rsidRPr="00E30350">
        <w:rPr>
          <w:rStyle w:val="Char3"/>
          <w:rtl/>
        </w:rPr>
        <w:t xml:space="preserve">ردند </w:t>
      </w:r>
      <w:r w:rsidRPr="00E30350">
        <w:rPr>
          <w:rStyle w:val="Char3"/>
          <w:rtl/>
        </w:rPr>
        <w:t>ک</w:t>
      </w:r>
      <w:r w:rsidR="00F03D36" w:rsidRPr="00E30350">
        <w:rPr>
          <w:rStyle w:val="Char3"/>
          <w:rtl/>
        </w:rPr>
        <w:t>ه شا</w:t>
      </w:r>
      <w:r w:rsidRPr="00E30350">
        <w:rPr>
          <w:rStyle w:val="Char3"/>
          <w:rtl/>
        </w:rPr>
        <w:t>ی</w:t>
      </w:r>
      <w:r w:rsidR="00F03D36" w:rsidRPr="00E30350">
        <w:rPr>
          <w:rStyle w:val="Char3"/>
          <w:rtl/>
        </w:rPr>
        <w:t>د به سبب عدم ا</w:t>
      </w:r>
      <w:r w:rsidR="00F03D36" w:rsidRPr="00E30350">
        <w:rPr>
          <w:rStyle w:val="Char3"/>
          <w:rFonts w:hint="cs"/>
          <w:rtl/>
        </w:rPr>
        <w:t>ط</w:t>
      </w:r>
      <w:r w:rsidR="00F03D36" w:rsidRPr="00E30350">
        <w:rPr>
          <w:rStyle w:val="Char3"/>
          <w:rtl/>
        </w:rPr>
        <w:t>لاع از تار</w:t>
      </w:r>
      <w:r w:rsidRPr="00E30350">
        <w:rPr>
          <w:rStyle w:val="Char3"/>
          <w:rtl/>
        </w:rPr>
        <w:t>ی</w:t>
      </w:r>
      <w:r w:rsidR="00F03D36" w:rsidRPr="00E30350">
        <w:rPr>
          <w:rStyle w:val="Char3"/>
          <w:rtl/>
        </w:rPr>
        <w:t>خ صدر اسلام و</w:t>
      </w:r>
      <w:r w:rsidR="00F03D36" w:rsidRPr="00E30350">
        <w:rPr>
          <w:rStyle w:val="Char3"/>
          <w:rFonts w:hint="cs"/>
          <w:rtl/>
        </w:rPr>
        <w:t xml:space="preserve"> </w:t>
      </w:r>
      <w:r w:rsidR="00F03D36" w:rsidRPr="00E30350">
        <w:rPr>
          <w:rStyle w:val="Char3"/>
          <w:rtl/>
        </w:rPr>
        <w:t>مباد</w:t>
      </w:r>
      <w:r w:rsidRPr="00E30350">
        <w:rPr>
          <w:rStyle w:val="Char3"/>
          <w:rtl/>
        </w:rPr>
        <w:t>ی</w:t>
      </w:r>
      <w:r w:rsidR="00F03D36" w:rsidRPr="00E30350">
        <w:rPr>
          <w:rStyle w:val="Char3"/>
          <w:rtl/>
        </w:rPr>
        <w:t xml:space="preserve"> د</w:t>
      </w:r>
      <w:r w:rsidRPr="00E30350">
        <w:rPr>
          <w:rStyle w:val="Char3"/>
          <w:rtl/>
        </w:rPr>
        <w:t>ی</w:t>
      </w:r>
      <w:r w:rsidR="00F03D36" w:rsidRPr="00E30350">
        <w:rPr>
          <w:rStyle w:val="Char3"/>
          <w:rtl/>
        </w:rPr>
        <w:t>ن و اصول شر</w:t>
      </w:r>
      <w:r w:rsidRPr="00E30350">
        <w:rPr>
          <w:rStyle w:val="Char3"/>
          <w:rtl/>
        </w:rPr>
        <w:t>ی</w:t>
      </w:r>
      <w:r w:rsidR="00F03D36" w:rsidRPr="00E30350">
        <w:rPr>
          <w:rStyle w:val="Char3"/>
          <w:rtl/>
        </w:rPr>
        <w:t>عت،</w:t>
      </w:r>
      <w:r w:rsidR="00F03D36" w:rsidRPr="00E30350">
        <w:rPr>
          <w:rStyle w:val="Char3"/>
          <w:rFonts w:hint="cs"/>
          <w:rtl/>
        </w:rPr>
        <w:t xml:space="preserve"> </w:t>
      </w:r>
      <w:r w:rsidR="00F03D36" w:rsidRPr="00E30350">
        <w:rPr>
          <w:rStyle w:val="Char3"/>
          <w:rtl/>
        </w:rPr>
        <w:t>چندان مستحق ملامت نباشند. ول</w:t>
      </w:r>
      <w:r w:rsidRPr="00E30350">
        <w:rPr>
          <w:rStyle w:val="Char3"/>
          <w:rtl/>
        </w:rPr>
        <w:t>ی</w:t>
      </w:r>
      <w:r w:rsidR="00F03D36" w:rsidRPr="00E30350">
        <w:rPr>
          <w:rStyle w:val="Char3"/>
          <w:rtl/>
        </w:rPr>
        <w:t xml:space="preserve"> نظر</w:t>
      </w:r>
      <w:r w:rsidR="00F03D36" w:rsidRPr="00E30350">
        <w:rPr>
          <w:rStyle w:val="Char3"/>
          <w:rFonts w:hint="cs"/>
          <w:rtl/>
        </w:rPr>
        <w:t xml:space="preserve"> </w:t>
      </w:r>
      <w:r w:rsidR="00F03D36" w:rsidRPr="00E30350">
        <w:rPr>
          <w:rStyle w:val="Char3"/>
          <w:rtl/>
        </w:rPr>
        <w:t>به ا</w:t>
      </w:r>
      <w:r w:rsidRPr="00E30350">
        <w:rPr>
          <w:rStyle w:val="Char3"/>
          <w:rtl/>
        </w:rPr>
        <w:t>ی</w:t>
      </w:r>
      <w:r w:rsidR="00F03D36" w:rsidRPr="00E30350">
        <w:rPr>
          <w:rStyle w:val="Char3"/>
          <w:rtl/>
        </w:rPr>
        <w:t>ن‌</w:t>
      </w:r>
      <w:r w:rsidRPr="00E30350">
        <w:rPr>
          <w:rStyle w:val="Char3"/>
          <w:rtl/>
        </w:rPr>
        <w:t>ک</w:t>
      </w:r>
      <w:r w:rsidR="00F03D36" w:rsidRPr="00E30350">
        <w:rPr>
          <w:rStyle w:val="Char3"/>
          <w:rtl/>
        </w:rPr>
        <w:t xml:space="preserve">ه </w:t>
      </w:r>
      <w:r w:rsidRPr="00E30350">
        <w:rPr>
          <w:rStyle w:val="Char3"/>
          <w:rtl/>
        </w:rPr>
        <w:t>یکی</w:t>
      </w:r>
      <w:r w:rsidR="00F03D36" w:rsidRPr="00E30350">
        <w:rPr>
          <w:rStyle w:val="Char3"/>
          <w:rtl/>
        </w:rPr>
        <w:t xml:space="preserve"> از معمم</w:t>
      </w:r>
      <w:r w:rsidRPr="00E30350">
        <w:rPr>
          <w:rStyle w:val="Char3"/>
          <w:rtl/>
        </w:rPr>
        <w:t>ی</w:t>
      </w:r>
      <w:r w:rsidR="00F03D36" w:rsidRPr="00E30350">
        <w:rPr>
          <w:rStyle w:val="Char3"/>
          <w:rtl/>
        </w:rPr>
        <w:t xml:space="preserve">ن «قم» </w:t>
      </w:r>
      <w:r w:rsidRPr="00E30350">
        <w:rPr>
          <w:rStyle w:val="Char3"/>
          <w:rtl/>
        </w:rPr>
        <w:t>ک</w:t>
      </w:r>
      <w:r w:rsidR="00F03D36" w:rsidRPr="00E30350">
        <w:rPr>
          <w:rStyle w:val="Char3"/>
          <w:rtl/>
        </w:rPr>
        <w:t>ه به فضل و دانش مشهور است. در مقال</w:t>
      </w:r>
      <w:r w:rsidR="00F03D36" w:rsidRPr="00E30350">
        <w:rPr>
          <w:rStyle w:val="Char3"/>
          <w:rFonts w:hint="cs"/>
          <w:rtl/>
        </w:rPr>
        <w:t>ه</w:t>
      </w:r>
      <w:r w:rsidR="00F03D36" w:rsidRPr="00E30350">
        <w:rPr>
          <w:rStyle w:val="Char3"/>
          <w:rFonts w:hint="eastAsia"/>
          <w:rtl/>
        </w:rPr>
        <w:t>‌</w:t>
      </w:r>
      <w:r w:rsidRPr="00E30350">
        <w:rPr>
          <w:rStyle w:val="Char3"/>
          <w:rFonts w:hint="eastAsia"/>
          <w:rtl/>
        </w:rPr>
        <w:t>ی</w:t>
      </w:r>
      <w:r w:rsidR="00F03D36" w:rsidRPr="00E30350">
        <w:rPr>
          <w:rStyle w:val="Char3"/>
          <w:rtl/>
        </w:rPr>
        <w:t xml:space="preserve"> مندرج</w:t>
      </w:r>
      <w:r w:rsidR="00F03D36" w:rsidRPr="00E30350">
        <w:rPr>
          <w:rStyle w:val="Char3"/>
          <w:rFonts w:hint="cs"/>
          <w:rtl/>
        </w:rPr>
        <w:t>ه</w:t>
      </w:r>
      <w:r w:rsidR="00F03D36" w:rsidRPr="00E30350">
        <w:rPr>
          <w:rStyle w:val="Char3"/>
          <w:rFonts w:hint="eastAsia"/>
          <w:rtl/>
        </w:rPr>
        <w:t>‌</w:t>
      </w:r>
      <w:r w:rsidRPr="00E30350">
        <w:rPr>
          <w:rStyle w:val="Char3"/>
          <w:rFonts w:hint="eastAsia"/>
          <w:rtl/>
        </w:rPr>
        <w:t>ی</w:t>
      </w:r>
      <w:r w:rsidR="00F03D36" w:rsidRPr="00E30350">
        <w:rPr>
          <w:rStyle w:val="Char3"/>
          <w:rtl/>
        </w:rPr>
        <w:t xml:space="preserve"> خود در شماره 137 روزنام</w:t>
      </w:r>
      <w:r w:rsidR="00500A80" w:rsidRPr="00E30350">
        <w:rPr>
          <w:rStyle w:val="Char3"/>
          <w:rtl/>
        </w:rPr>
        <w:t>ۀ</w:t>
      </w:r>
      <w:r w:rsidR="00F03D36" w:rsidRPr="00E30350">
        <w:rPr>
          <w:rStyle w:val="Char3"/>
          <w:rtl/>
        </w:rPr>
        <w:t xml:space="preserve"> «وظ</w:t>
      </w:r>
      <w:r w:rsidRPr="00E30350">
        <w:rPr>
          <w:rStyle w:val="Char3"/>
          <w:rtl/>
        </w:rPr>
        <w:t>ی</w:t>
      </w:r>
      <w:r w:rsidR="00F03D36" w:rsidRPr="00E30350">
        <w:rPr>
          <w:rStyle w:val="Char3"/>
          <w:rtl/>
        </w:rPr>
        <w:t>فه» بعد از تهمت</w:t>
      </w:r>
      <w:r w:rsidR="00F03D36" w:rsidRPr="00E30350">
        <w:rPr>
          <w:rStyle w:val="Char3"/>
          <w:rFonts w:hint="cs"/>
          <w:rtl/>
        </w:rPr>
        <w:t>‌</w:t>
      </w:r>
      <w:r w:rsidR="00F03D36" w:rsidRPr="00E30350">
        <w:rPr>
          <w:rStyle w:val="Char3"/>
          <w:rtl/>
        </w:rPr>
        <w:t>ها و دشنام</w:t>
      </w:r>
      <w:r w:rsidR="00F03D36" w:rsidRPr="00E30350">
        <w:rPr>
          <w:rStyle w:val="Char3"/>
          <w:rFonts w:hint="cs"/>
          <w:rtl/>
        </w:rPr>
        <w:t>‌</w:t>
      </w:r>
      <w:r w:rsidR="00F03D36" w:rsidRPr="00E30350">
        <w:rPr>
          <w:rStyle w:val="Char3"/>
          <w:rtl/>
        </w:rPr>
        <w:t>ها به حد</w:t>
      </w:r>
      <w:r w:rsidRPr="00E30350">
        <w:rPr>
          <w:rStyle w:val="Char3"/>
          <w:rtl/>
        </w:rPr>
        <w:t>ی</w:t>
      </w:r>
      <w:r w:rsidR="00F03D36" w:rsidRPr="00E30350">
        <w:rPr>
          <w:rStyle w:val="Char3"/>
          <w:rtl/>
        </w:rPr>
        <w:t>ث</w:t>
      </w:r>
      <w:r w:rsidRPr="00E30350">
        <w:rPr>
          <w:rStyle w:val="Char3"/>
          <w:rtl/>
        </w:rPr>
        <w:t>ی</w:t>
      </w:r>
      <w:r w:rsidR="00F03D36" w:rsidRPr="00E30350">
        <w:rPr>
          <w:rStyle w:val="Char3"/>
          <w:rtl/>
        </w:rPr>
        <w:t xml:space="preserve"> استناد </w:t>
      </w:r>
      <w:r w:rsidRPr="00E30350">
        <w:rPr>
          <w:rStyle w:val="Char3"/>
          <w:rtl/>
        </w:rPr>
        <w:t>ک</w:t>
      </w:r>
      <w:r w:rsidR="00F03D36" w:rsidRPr="00E30350">
        <w:rPr>
          <w:rStyle w:val="Char3"/>
          <w:rtl/>
        </w:rPr>
        <w:t xml:space="preserve">رده است </w:t>
      </w:r>
      <w:r w:rsidRPr="00E30350">
        <w:rPr>
          <w:rStyle w:val="Char3"/>
          <w:rtl/>
        </w:rPr>
        <w:t>ک</w:t>
      </w:r>
      <w:r w:rsidR="00F03D36" w:rsidRPr="00E30350">
        <w:rPr>
          <w:rStyle w:val="Char3"/>
          <w:rtl/>
        </w:rPr>
        <w:t>ه در آن به تعم</w:t>
      </w:r>
      <w:r w:rsidRPr="00E30350">
        <w:rPr>
          <w:rStyle w:val="Char3"/>
          <w:rtl/>
        </w:rPr>
        <w:t>ی</w:t>
      </w:r>
      <w:r w:rsidR="00F03D36" w:rsidRPr="00E30350">
        <w:rPr>
          <w:rStyle w:val="Char3"/>
          <w:rtl/>
        </w:rPr>
        <w:t>ر قبور تشو</w:t>
      </w:r>
      <w:r w:rsidRPr="00E30350">
        <w:rPr>
          <w:rStyle w:val="Char3"/>
          <w:rtl/>
        </w:rPr>
        <w:t>ی</w:t>
      </w:r>
      <w:r w:rsidR="00F03D36" w:rsidRPr="00E30350">
        <w:rPr>
          <w:rStyle w:val="Char3"/>
          <w:rtl/>
        </w:rPr>
        <w:t>ق و ترغ</w:t>
      </w:r>
      <w:r w:rsidRPr="00E30350">
        <w:rPr>
          <w:rStyle w:val="Char3"/>
          <w:rtl/>
        </w:rPr>
        <w:t>ی</w:t>
      </w:r>
      <w:r w:rsidR="00F03D36" w:rsidRPr="00E30350">
        <w:rPr>
          <w:rStyle w:val="Char3"/>
          <w:rtl/>
        </w:rPr>
        <w:t>ب شده و چون و</w:t>
      </w:r>
      <w:r w:rsidRPr="00E30350">
        <w:rPr>
          <w:rStyle w:val="Char3"/>
          <w:rtl/>
        </w:rPr>
        <w:t>ی</w:t>
      </w:r>
      <w:r w:rsidR="00F03D36" w:rsidRPr="00E30350">
        <w:rPr>
          <w:rStyle w:val="Char3"/>
          <w:rtl/>
        </w:rPr>
        <w:t xml:space="preserve"> ادعا </w:t>
      </w:r>
      <w:r w:rsidRPr="00E30350">
        <w:rPr>
          <w:rStyle w:val="Char3"/>
          <w:rtl/>
        </w:rPr>
        <w:t>ک</w:t>
      </w:r>
      <w:r w:rsidR="00F03D36" w:rsidRPr="00E30350">
        <w:rPr>
          <w:rStyle w:val="Char3"/>
          <w:rtl/>
        </w:rPr>
        <w:t xml:space="preserve">رده است </w:t>
      </w:r>
      <w:r w:rsidRPr="00E30350">
        <w:rPr>
          <w:rStyle w:val="Char3"/>
          <w:rtl/>
        </w:rPr>
        <w:t>ک</w:t>
      </w:r>
      <w:r w:rsidR="00F03D36" w:rsidRPr="00E30350">
        <w:rPr>
          <w:rStyle w:val="Char3"/>
          <w:rtl/>
        </w:rPr>
        <w:t>ه احاد</w:t>
      </w:r>
      <w:r w:rsidRPr="00E30350">
        <w:rPr>
          <w:rStyle w:val="Char3"/>
          <w:rtl/>
        </w:rPr>
        <w:t>ی</w:t>
      </w:r>
      <w:r w:rsidR="00F03D36" w:rsidRPr="00E30350">
        <w:rPr>
          <w:rStyle w:val="Char3"/>
          <w:rtl/>
        </w:rPr>
        <w:t>ث و روا</w:t>
      </w:r>
      <w:r w:rsidRPr="00E30350">
        <w:rPr>
          <w:rStyle w:val="Char3"/>
          <w:rtl/>
        </w:rPr>
        <w:t>ی</w:t>
      </w:r>
      <w:r w:rsidR="00F03D36" w:rsidRPr="00E30350">
        <w:rPr>
          <w:rStyle w:val="Char3"/>
          <w:rtl/>
        </w:rPr>
        <w:t>ات بس</w:t>
      </w:r>
      <w:r w:rsidRPr="00E30350">
        <w:rPr>
          <w:rStyle w:val="Char3"/>
          <w:rtl/>
        </w:rPr>
        <w:t>ی</w:t>
      </w:r>
      <w:r w:rsidR="00F03D36" w:rsidRPr="00E30350">
        <w:rPr>
          <w:rStyle w:val="Char3"/>
          <w:rtl/>
        </w:rPr>
        <w:t>ار</w:t>
      </w:r>
      <w:r w:rsidRPr="00E30350">
        <w:rPr>
          <w:rStyle w:val="Char3"/>
          <w:rtl/>
        </w:rPr>
        <w:t>ی</w:t>
      </w:r>
      <w:r w:rsidR="00F03D36" w:rsidRPr="00E30350">
        <w:rPr>
          <w:rStyle w:val="Char3"/>
          <w:rtl/>
        </w:rPr>
        <w:t xml:space="preserve"> از زبان پا</w:t>
      </w:r>
      <w:r w:rsidRPr="00E30350">
        <w:rPr>
          <w:rStyle w:val="Char3"/>
          <w:rtl/>
        </w:rPr>
        <w:t>ک</w:t>
      </w:r>
      <w:r w:rsidR="00F03D36" w:rsidRPr="00E30350">
        <w:rPr>
          <w:rStyle w:val="Char3"/>
          <w:rtl/>
        </w:rPr>
        <w:t xml:space="preserve"> ائمه معصوم</w:t>
      </w:r>
      <w:r w:rsidRPr="00E30350">
        <w:rPr>
          <w:rStyle w:val="Char3"/>
          <w:rtl/>
        </w:rPr>
        <w:t>ی</w:t>
      </w:r>
      <w:r w:rsidR="00F03D36" w:rsidRPr="00E30350">
        <w:rPr>
          <w:rStyle w:val="Char3"/>
          <w:rtl/>
        </w:rPr>
        <w:t>ن درباره‌</w:t>
      </w:r>
      <w:r w:rsidRPr="00E30350">
        <w:rPr>
          <w:rStyle w:val="Char3"/>
          <w:rtl/>
        </w:rPr>
        <w:t>ی</w:t>
      </w:r>
      <w:r w:rsidR="00F03D36" w:rsidRPr="00E30350">
        <w:rPr>
          <w:rStyle w:val="Char3"/>
          <w:rtl/>
        </w:rPr>
        <w:t xml:space="preserve"> آن‌ها رس</w:t>
      </w:r>
      <w:r w:rsidRPr="00E30350">
        <w:rPr>
          <w:rStyle w:val="Char3"/>
          <w:rtl/>
        </w:rPr>
        <w:t>ی</w:t>
      </w:r>
      <w:r w:rsidR="00F03D36" w:rsidRPr="00E30350">
        <w:rPr>
          <w:rStyle w:val="Char3"/>
          <w:rtl/>
        </w:rPr>
        <w:t>ده! لذا با تذ</w:t>
      </w:r>
      <w:r w:rsidRPr="00E30350">
        <w:rPr>
          <w:rStyle w:val="Char3"/>
          <w:rtl/>
        </w:rPr>
        <w:t>ک</w:t>
      </w:r>
      <w:r w:rsidR="00F03D36" w:rsidRPr="00E30350">
        <w:rPr>
          <w:rStyle w:val="Char3"/>
          <w:rtl/>
        </w:rPr>
        <w:t>ر</w:t>
      </w:r>
      <w:r w:rsidR="00F03D36" w:rsidRPr="00E30350">
        <w:rPr>
          <w:rStyle w:val="Char3"/>
          <w:rFonts w:hint="cs"/>
          <w:rtl/>
        </w:rPr>
        <w:t xml:space="preserve"> به</w:t>
      </w:r>
      <w:r w:rsidR="00F03D36" w:rsidRPr="00E30350">
        <w:rPr>
          <w:rStyle w:val="Char3"/>
          <w:rtl/>
        </w:rPr>
        <w:t xml:space="preserve"> ا</w:t>
      </w:r>
      <w:r w:rsidRPr="00E30350">
        <w:rPr>
          <w:rStyle w:val="Char3"/>
          <w:rtl/>
        </w:rPr>
        <w:t>ی</w:t>
      </w:r>
      <w:r w:rsidR="00F03D36" w:rsidRPr="00E30350">
        <w:rPr>
          <w:rStyle w:val="Char3"/>
          <w:rtl/>
        </w:rPr>
        <w:t>ن ن</w:t>
      </w:r>
      <w:r w:rsidRPr="00E30350">
        <w:rPr>
          <w:rStyle w:val="Char3"/>
          <w:rtl/>
        </w:rPr>
        <w:t>ک</w:t>
      </w:r>
      <w:r w:rsidR="00F03D36" w:rsidRPr="00E30350">
        <w:rPr>
          <w:rStyle w:val="Char3"/>
          <w:rtl/>
        </w:rPr>
        <w:t xml:space="preserve">ته </w:t>
      </w:r>
      <w:r w:rsidRPr="00E30350">
        <w:rPr>
          <w:rStyle w:val="Char3"/>
          <w:rtl/>
        </w:rPr>
        <w:t>ک</w:t>
      </w:r>
      <w:r w:rsidR="00F03D36" w:rsidRPr="00E30350">
        <w:rPr>
          <w:rStyle w:val="Char3"/>
          <w:rtl/>
        </w:rPr>
        <w:t>ه در باب تعم</w:t>
      </w:r>
      <w:r w:rsidRPr="00E30350">
        <w:rPr>
          <w:rStyle w:val="Char3"/>
          <w:rtl/>
        </w:rPr>
        <w:t>ی</w:t>
      </w:r>
      <w:r w:rsidR="00F03D36" w:rsidRPr="00E30350">
        <w:rPr>
          <w:rStyle w:val="Char3"/>
          <w:rtl/>
        </w:rPr>
        <w:t xml:space="preserve">ر قبور بدبختانه </w:t>
      </w:r>
      <w:r w:rsidRPr="00E30350">
        <w:rPr>
          <w:rStyle w:val="Char3"/>
          <w:rtl/>
        </w:rPr>
        <w:t>ی</w:t>
      </w:r>
      <w:r w:rsidR="00F03D36" w:rsidRPr="00E30350">
        <w:rPr>
          <w:rStyle w:val="Char3"/>
          <w:rtl/>
        </w:rPr>
        <w:t xml:space="preserve">ا خوشبختانه در تمام </w:t>
      </w:r>
      <w:r w:rsidRPr="00E30350">
        <w:rPr>
          <w:rStyle w:val="Char3"/>
          <w:rtl/>
        </w:rPr>
        <w:t>ک</w:t>
      </w:r>
      <w:r w:rsidR="00F03D36" w:rsidRPr="00E30350">
        <w:rPr>
          <w:rStyle w:val="Char3"/>
          <w:rtl/>
        </w:rPr>
        <w:t>تب ش</w:t>
      </w:r>
      <w:r w:rsidRPr="00E30350">
        <w:rPr>
          <w:rStyle w:val="Char3"/>
          <w:rtl/>
        </w:rPr>
        <w:t>ی</w:t>
      </w:r>
      <w:r w:rsidR="00F03D36" w:rsidRPr="00E30350">
        <w:rPr>
          <w:rStyle w:val="Char3"/>
          <w:rtl/>
        </w:rPr>
        <w:t>عه ب</w:t>
      </w:r>
      <w:r w:rsidRPr="00E30350">
        <w:rPr>
          <w:rStyle w:val="Char3"/>
          <w:rtl/>
        </w:rPr>
        <w:t>ی</w:t>
      </w:r>
      <w:r w:rsidR="00F03D36" w:rsidRPr="00E30350">
        <w:rPr>
          <w:rStyle w:val="Char3"/>
          <w:rtl/>
        </w:rPr>
        <w:t xml:space="preserve">ش از </w:t>
      </w:r>
      <w:r w:rsidRPr="00E30350">
        <w:rPr>
          <w:rStyle w:val="Char3"/>
          <w:rtl/>
        </w:rPr>
        <w:t>یک</w:t>
      </w:r>
      <w:r w:rsidR="00F03D36" w:rsidRPr="00E30350">
        <w:rPr>
          <w:rStyle w:val="Char3"/>
          <w:rtl/>
        </w:rPr>
        <w:t xml:space="preserve"> حد</w:t>
      </w:r>
      <w:r w:rsidRPr="00E30350">
        <w:rPr>
          <w:rStyle w:val="Char3"/>
          <w:rtl/>
        </w:rPr>
        <w:t>ی</w:t>
      </w:r>
      <w:r w:rsidR="00F03D36" w:rsidRPr="00E30350">
        <w:rPr>
          <w:rStyle w:val="Char3"/>
          <w:rtl/>
        </w:rPr>
        <w:t>ث ن</w:t>
      </w:r>
      <w:r w:rsidRPr="00E30350">
        <w:rPr>
          <w:rStyle w:val="Char3"/>
          <w:rtl/>
        </w:rPr>
        <w:t>ی</w:t>
      </w:r>
      <w:r w:rsidR="00F03D36" w:rsidRPr="00E30350">
        <w:rPr>
          <w:rStyle w:val="Char3"/>
          <w:rtl/>
        </w:rPr>
        <w:t>ست و اثبات وجود ز</w:t>
      </w:r>
      <w:r w:rsidRPr="00E30350">
        <w:rPr>
          <w:rStyle w:val="Char3"/>
          <w:rtl/>
        </w:rPr>
        <w:t>ی</w:t>
      </w:r>
      <w:r w:rsidR="00F03D36" w:rsidRPr="00E30350">
        <w:rPr>
          <w:rStyle w:val="Char3"/>
          <w:rtl/>
        </w:rPr>
        <w:t>اد</w:t>
      </w:r>
      <w:r w:rsidR="00F03D36" w:rsidRPr="00E30350">
        <w:rPr>
          <w:rStyle w:val="Char3"/>
          <w:rFonts w:hint="cs"/>
          <w:rtl/>
        </w:rPr>
        <w:t>تر</w:t>
      </w:r>
      <w:r w:rsidR="00F03D36" w:rsidRPr="00E30350">
        <w:rPr>
          <w:rStyle w:val="Char3"/>
          <w:rtl/>
        </w:rPr>
        <w:t xml:space="preserve"> بر آن بر عهد</w:t>
      </w:r>
      <w:r w:rsidR="00F03D36" w:rsidRPr="00E30350">
        <w:rPr>
          <w:rStyle w:val="Char3"/>
          <w:rFonts w:hint="cs"/>
          <w:rtl/>
        </w:rPr>
        <w:t>ه</w:t>
      </w:r>
      <w:r w:rsidR="00F03D36" w:rsidRPr="00E30350">
        <w:rPr>
          <w:rStyle w:val="Char3"/>
          <w:rFonts w:hint="eastAsia"/>
          <w:rtl/>
        </w:rPr>
        <w:t>‌</w:t>
      </w:r>
      <w:r w:rsidRPr="00E30350">
        <w:rPr>
          <w:rStyle w:val="Char3"/>
          <w:rFonts w:hint="eastAsia"/>
          <w:rtl/>
        </w:rPr>
        <w:t>ی</w:t>
      </w:r>
      <w:r w:rsidR="00F03D36" w:rsidRPr="00E30350">
        <w:rPr>
          <w:rStyle w:val="Char3"/>
          <w:rtl/>
        </w:rPr>
        <w:t xml:space="preserve"> مدع</w:t>
      </w:r>
      <w:r w:rsidRPr="00E30350">
        <w:rPr>
          <w:rStyle w:val="Char3"/>
          <w:rtl/>
        </w:rPr>
        <w:t>ی</w:t>
      </w:r>
      <w:r w:rsidR="00F03D36" w:rsidRPr="00E30350">
        <w:rPr>
          <w:rStyle w:val="Char3"/>
          <w:rtl/>
        </w:rPr>
        <w:t xml:space="preserve"> است، حد</w:t>
      </w:r>
      <w:r w:rsidRPr="00E30350">
        <w:rPr>
          <w:rStyle w:val="Char3"/>
          <w:rtl/>
        </w:rPr>
        <w:t>ی</w:t>
      </w:r>
      <w:r w:rsidR="00F03D36" w:rsidRPr="00E30350">
        <w:rPr>
          <w:rStyle w:val="Char3"/>
          <w:rtl/>
        </w:rPr>
        <w:t>ث مذ</w:t>
      </w:r>
      <w:r w:rsidRPr="00E30350">
        <w:rPr>
          <w:rStyle w:val="Char3"/>
          <w:rtl/>
        </w:rPr>
        <w:t>ک</w:t>
      </w:r>
      <w:r w:rsidR="00F03D36" w:rsidRPr="00E30350">
        <w:rPr>
          <w:rStyle w:val="Char3"/>
          <w:rtl/>
        </w:rPr>
        <w:t>ور را از نظر خوانندگان م</w:t>
      </w:r>
      <w:r w:rsidRPr="00E30350">
        <w:rPr>
          <w:rStyle w:val="Char3"/>
          <w:rtl/>
        </w:rPr>
        <w:t>ی</w:t>
      </w:r>
      <w:r w:rsidR="00F03D36" w:rsidRPr="00E30350">
        <w:rPr>
          <w:rStyle w:val="Char3"/>
          <w:rFonts w:hint="cs"/>
          <w:rtl/>
        </w:rPr>
        <w:t>‌</w:t>
      </w:r>
      <w:r w:rsidR="00F03D36" w:rsidRPr="00E30350">
        <w:rPr>
          <w:rStyle w:val="Char3"/>
          <w:rtl/>
        </w:rPr>
        <w:t>گذران</w:t>
      </w:r>
      <w:r w:rsidRPr="00E30350">
        <w:rPr>
          <w:rStyle w:val="Char3"/>
          <w:rtl/>
        </w:rPr>
        <w:t>ی</w:t>
      </w:r>
      <w:r w:rsidR="00F03D36" w:rsidRPr="00E30350">
        <w:rPr>
          <w:rStyle w:val="Char3"/>
          <w:rtl/>
        </w:rPr>
        <w:t>م و آن را به لحاظ سند و متن مورد تحق</w:t>
      </w:r>
      <w:r w:rsidRPr="00E30350">
        <w:rPr>
          <w:rStyle w:val="Char3"/>
          <w:rtl/>
        </w:rPr>
        <w:t>ی</w:t>
      </w:r>
      <w:r w:rsidR="00F03D36" w:rsidRPr="00E30350">
        <w:rPr>
          <w:rStyle w:val="Char3"/>
          <w:rtl/>
        </w:rPr>
        <w:t>ق و مطال</w:t>
      </w:r>
      <w:r w:rsidR="00F03D36" w:rsidRPr="00E30350">
        <w:rPr>
          <w:rStyle w:val="Char3"/>
          <w:rFonts w:hint="cs"/>
          <w:rtl/>
        </w:rPr>
        <w:t>ع</w:t>
      </w:r>
      <w:r w:rsidR="00F03D36" w:rsidRPr="00E30350">
        <w:rPr>
          <w:rStyle w:val="Char3"/>
          <w:rtl/>
        </w:rPr>
        <w:t>ه قرار داده و</w:t>
      </w:r>
      <w:r w:rsidR="00F03D36" w:rsidRPr="00E30350">
        <w:rPr>
          <w:rStyle w:val="Char3"/>
          <w:rFonts w:hint="cs"/>
          <w:rtl/>
        </w:rPr>
        <w:t xml:space="preserve"> </w:t>
      </w:r>
      <w:r w:rsidR="00F03D36" w:rsidRPr="00E30350">
        <w:rPr>
          <w:rStyle w:val="Char3"/>
          <w:rtl/>
        </w:rPr>
        <w:t>قضاوت را به ارباب فضل و عقل و انصاف وام</w:t>
      </w:r>
      <w:r w:rsidRPr="00E30350">
        <w:rPr>
          <w:rStyle w:val="Char3"/>
          <w:rtl/>
        </w:rPr>
        <w:t>ی</w:t>
      </w:r>
      <w:r w:rsidR="00F03D36" w:rsidRPr="00E30350">
        <w:rPr>
          <w:rStyle w:val="Char3"/>
          <w:rFonts w:hint="cs"/>
          <w:rtl/>
        </w:rPr>
        <w:t>‌</w:t>
      </w:r>
      <w:r w:rsidR="00F03D36" w:rsidRPr="00E30350">
        <w:rPr>
          <w:rStyle w:val="Char3"/>
          <w:rtl/>
        </w:rPr>
        <w:t>گذار</w:t>
      </w:r>
      <w:r w:rsidRPr="00E30350">
        <w:rPr>
          <w:rStyle w:val="Char3"/>
          <w:rtl/>
        </w:rPr>
        <w:t>ی</w:t>
      </w:r>
      <w:r w:rsidR="00F03D36" w:rsidRPr="00E30350">
        <w:rPr>
          <w:rStyle w:val="Char3"/>
          <w:rtl/>
        </w:rPr>
        <w:t>م.</w:t>
      </w:r>
      <w:r w:rsidR="00F03D36" w:rsidRPr="00E30350">
        <w:rPr>
          <w:rStyle w:val="Char3"/>
          <w:rFonts w:hint="cs"/>
          <w:rtl/>
        </w:rPr>
        <w:t xml:space="preserve"> </w:t>
      </w:r>
      <w:r w:rsidR="00F03D36" w:rsidRPr="00E30350">
        <w:rPr>
          <w:rStyle w:val="Char3"/>
          <w:rtl/>
        </w:rPr>
        <w:t>ومن الله التوف</w:t>
      </w:r>
      <w:r w:rsidRPr="00E30350">
        <w:rPr>
          <w:rStyle w:val="Char3"/>
          <w:rtl/>
        </w:rPr>
        <w:t>ی</w:t>
      </w:r>
      <w:r w:rsidR="00F03D36" w:rsidRPr="00E30350">
        <w:rPr>
          <w:rStyle w:val="Char3"/>
          <w:rtl/>
        </w:rPr>
        <w:t>ق.</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قبل از ورود به بحث لازم است </w:t>
      </w:r>
      <w:r w:rsidR="00A576DC" w:rsidRPr="00E30350">
        <w:rPr>
          <w:rStyle w:val="Char3"/>
          <w:rtl/>
        </w:rPr>
        <w:t>ی</w:t>
      </w:r>
      <w:r w:rsidRPr="00E30350">
        <w:rPr>
          <w:rStyle w:val="Char3"/>
          <w:rtl/>
        </w:rPr>
        <w:t>ادآور</w:t>
      </w:r>
      <w:r w:rsidRPr="00E30350">
        <w:rPr>
          <w:rStyle w:val="Char3"/>
          <w:rFonts w:hint="cs"/>
          <w:rtl/>
        </w:rPr>
        <w:t xml:space="preserve"> </w:t>
      </w:r>
      <w:r w:rsidRPr="00E30350">
        <w:rPr>
          <w:rStyle w:val="Char3"/>
          <w:rtl/>
        </w:rPr>
        <w:t>شو</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 xml:space="preserve">ه ساختن بقعه و پرداختن دخمه و پرستش اموات </w:t>
      </w:r>
      <w:r w:rsidR="00A576DC" w:rsidRPr="00E30350">
        <w:rPr>
          <w:rStyle w:val="Char3"/>
          <w:rtl/>
        </w:rPr>
        <w:t>یکی</w:t>
      </w:r>
      <w:r w:rsidRPr="00E30350">
        <w:rPr>
          <w:rStyle w:val="Char3"/>
          <w:rtl/>
        </w:rPr>
        <w:t xml:space="preserve"> از آداب و سنن اد</w:t>
      </w:r>
      <w:r w:rsidR="00A576DC" w:rsidRPr="00E30350">
        <w:rPr>
          <w:rStyle w:val="Char3"/>
          <w:rtl/>
        </w:rPr>
        <w:t>ی</w:t>
      </w:r>
      <w:r w:rsidRPr="00E30350">
        <w:rPr>
          <w:rStyle w:val="Char3"/>
          <w:rtl/>
        </w:rPr>
        <w:t>ان خ</w:t>
      </w:r>
      <w:r w:rsidRPr="00E30350">
        <w:rPr>
          <w:rStyle w:val="Char3"/>
          <w:rFonts w:hint="cs"/>
          <w:rtl/>
        </w:rPr>
        <w:t>ر</w:t>
      </w:r>
      <w:r w:rsidRPr="00E30350">
        <w:rPr>
          <w:rStyle w:val="Char3"/>
          <w:rtl/>
        </w:rPr>
        <w:t>اف</w:t>
      </w:r>
      <w:r w:rsidR="00A576DC" w:rsidRPr="00E30350">
        <w:rPr>
          <w:rStyle w:val="Char3"/>
          <w:rtl/>
        </w:rPr>
        <w:t>ی</w:t>
      </w:r>
      <w:r w:rsidRPr="00E30350">
        <w:rPr>
          <w:rStyle w:val="Char3"/>
          <w:rtl/>
        </w:rPr>
        <w:t xml:space="preserve"> و باطل</w:t>
      </w:r>
      <w:r w:rsidRPr="00E30350">
        <w:rPr>
          <w:rStyle w:val="Char3"/>
          <w:rFonts w:hint="cs"/>
          <w:rtl/>
        </w:rPr>
        <w:t>ه</w:t>
      </w:r>
      <w:r w:rsidRPr="00E30350">
        <w:rPr>
          <w:rStyle w:val="Char3"/>
          <w:rFonts w:hint="eastAsia"/>
          <w:rtl/>
        </w:rPr>
        <w:t>‌</w:t>
      </w:r>
      <w:r w:rsidR="00A576DC" w:rsidRPr="00E30350">
        <w:rPr>
          <w:rStyle w:val="Char3"/>
          <w:rFonts w:hint="eastAsia"/>
          <w:rtl/>
        </w:rPr>
        <w:t>ی</w:t>
      </w:r>
      <w:r w:rsidRPr="00E30350">
        <w:rPr>
          <w:rStyle w:val="Char3"/>
          <w:rtl/>
        </w:rPr>
        <w:t xml:space="preserve"> قبل از اسلام بوده و صفحات تار</w:t>
      </w:r>
      <w:r w:rsidR="00A576DC" w:rsidRPr="00E30350">
        <w:rPr>
          <w:rStyle w:val="Char3"/>
          <w:rtl/>
        </w:rPr>
        <w:t>ی</w:t>
      </w:r>
      <w:r w:rsidRPr="00E30350">
        <w:rPr>
          <w:rStyle w:val="Char3"/>
          <w:rtl/>
        </w:rPr>
        <w:t>خ بدان مشحون است مخصوصا</w:t>
      </w:r>
      <w:r w:rsidRPr="00E30350">
        <w:rPr>
          <w:rStyle w:val="Char3"/>
          <w:rFonts w:hint="cs"/>
          <w:rtl/>
        </w:rPr>
        <w:t>ً</w:t>
      </w:r>
      <w:r w:rsidRPr="00E30350">
        <w:rPr>
          <w:rStyle w:val="Char3"/>
          <w:rtl/>
        </w:rPr>
        <w:t xml:space="preserve"> ا</w:t>
      </w:r>
      <w:r w:rsidR="00A576DC" w:rsidRPr="00E30350">
        <w:rPr>
          <w:rStyle w:val="Char3"/>
          <w:rtl/>
        </w:rPr>
        <w:t>ی</w:t>
      </w:r>
      <w:r w:rsidRPr="00E30350">
        <w:rPr>
          <w:rStyle w:val="Char3"/>
          <w:rtl/>
        </w:rPr>
        <w:t xml:space="preserve">ران </w:t>
      </w:r>
      <w:r w:rsidR="00A576DC" w:rsidRPr="00E30350">
        <w:rPr>
          <w:rStyle w:val="Char3"/>
          <w:rtl/>
        </w:rPr>
        <w:t>ک</w:t>
      </w:r>
      <w:r w:rsidRPr="00E30350">
        <w:rPr>
          <w:rStyle w:val="Char3"/>
          <w:rtl/>
        </w:rPr>
        <w:t>ه دخمه برا</w:t>
      </w:r>
      <w:r w:rsidR="00A576DC" w:rsidRPr="00E30350">
        <w:rPr>
          <w:rStyle w:val="Char3"/>
          <w:rtl/>
        </w:rPr>
        <w:t>ی</w:t>
      </w:r>
      <w:r w:rsidRPr="00E30350">
        <w:rPr>
          <w:rStyle w:val="Char3"/>
          <w:rtl/>
        </w:rPr>
        <w:t xml:space="preserve"> اموات و بنا</w:t>
      </w:r>
      <w:r w:rsidR="00A576DC" w:rsidRPr="00E30350">
        <w:rPr>
          <w:rStyle w:val="Char3"/>
          <w:rtl/>
        </w:rPr>
        <w:t>ی</w:t>
      </w:r>
      <w:r w:rsidRPr="00E30350">
        <w:rPr>
          <w:rStyle w:val="Char3"/>
          <w:rtl/>
        </w:rPr>
        <w:t xml:space="preserve"> قبه و بارگاه برا</w:t>
      </w:r>
      <w:r w:rsidR="00A576DC" w:rsidRPr="00E30350">
        <w:rPr>
          <w:rStyle w:val="Char3"/>
          <w:rtl/>
        </w:rPr>
        <w:t>ی</w:t>
      </w:r>
      <w:r w:rsidRPr="00E30350">
        <w:rPr>
          <w:rStyle w:val="Char3"/>
          <w:rtl/>
        </w:rPr>
        <w:t xml:space="preserve"> ش</w:t>
      </w:r>
      <w:r w:rsidRPr="00E30350">
        <w:rPr>
          <w:rStyle w:val="Char3"/>
          <w:rFonts w:hint="cs"/>
          <w:rtl/>
        </w:rPr>
        <w:t>ا</w:t>
      </w:r>
      <w:r w:rsidRPr="00E30350">
        <w:rPr>
          <w:rStyle w:val="Char3"/>
          <w:rtl/>
        </w:rPr>
        <w:t>هان و شاه</w:t>
      </w:r>
      <w:r w:rsidRPr="00E30350">
        <w:rPr>
          <w:rStyle w:val="Char3"/>
          <w:rFonts w:hint="cs"/>
          <w:rtl/>
        </w:rPr>
        <w:t>‌</w:t>
      </w:r>
      <w:r w:rsidRPr="00E30350">
        <w:rPr>
          <w:rStyle w:val="Char3"/>
          <w:rtl/>
        </w:rPr>
        <w:t xml:space="preserve">زادگان </w:t>
      </w:r>
      <w:r w:rsidRPr="00E30350">
        <w:rPr>
          <w:rStyle w:val="Char3"/>
          <w:rFonts w:hint="cs"/>
          <w:rtl/>
        </w:rPr>
        <w:t>و</w:t>
      </w:r>
      <w:r w:rsidRPr="00E30350">
        <w:rPr>
          <w:rStyle w:val="Char3"/>
          <w:rtl/>
        </w:rPr>
        <w:t xml:space="preserve"> بزرگان</w:t>
      </w:r>
      <w:r w:rsidRPr="00E30350">
        <w:rPr>
          <w:rStyle w:val="Char3"/>
          <w:rFonts w:hint="cs"/>
          <w:rtl/>
        </w:rPr>
        <w:t xml:space="preserve"> از</w:t>
      </w:r>
      <w:r w:rsidRPr="00E30350">
        <w:rPr>
          <w:rStyle w:val="Char3"/>
          <w:rtl/>
        </w:rPr>
        <w:t xml:space="preserve"> عادت و</w:t>
      </w:r>
      <w:r w:rsidRPr="00E30350">
        <w:rPr>
          <w:rStyle w:val="Char3"/>
          <w:rFonts w:hint="cs"/>
          <w:rtl/>
        </w:rPr>
        <w:t xml:space="preserve"> </w:t>
      </w:r>
      <w:r w:rsidRPr="00E30350">
        <w:rPr>
          <w:rStyle w:val="Char3"/>
          <w:rtl/>
        </w:rPr>
        <w:t>سنت ا</w:t>
      </w:r>
      <w:r w:rsidR="00A576DC" w:rsidRPr="00E30350">
        <w:rPr>
          <w:rStyle w:val="Char3"/>
          <w:rtl/>
        </w:rPr>
        <w:t>ی</w:t>
      </w:r>
      <w:r w:rsidRPr="00E30350">
        <w:rPr>
          <w:rStyle w:val="Char3"/>
          <w:rtl/>
        </w:rPr>
        <w:t>ران</w:t>
      </w:r>
      <w:r w:rsidR="00A576DC" w:rsidRPr="00E30350">
        <w:rPr>
          <w:rStyle w:val="Char3"/>
          <w:rtl/>
        </w:rPr>
        <w:t>ی</w:t>
      </w:r>
      <w:r w:rsidRPr="00E30350">
        <w:rPr>
          <w:rStyle w:val="Char3"/>
          <w:rtl/>
        </w:rPr>
        <w:t xml:space="preserve">ان است </w:t>
      </w:r>
      <w:r w:rsidR="00A576DC" w:rsidRPr="00E30350">
        <w:rPr>
          <w:rStyle w:val="Char3"/>
          <w:rtl/>
        </w:rPr>
        <w:t>ک</w:t>
      </w:r>
      <w:r w:rsidRPr="00E30350">
        <w:rPr>
          <w:rStyle w:val="Char3"/>
          <w:rtl/>
        </w:rPr>
        <w:t>ه از جمله قبر «</w:t>
      </w:r>
      <w:r w:rsidR="00A576DC" w:rsidRPr="00E30350">
        <w:rPr>
          <w:rStyle w:val="Char3"/>
          <w:rtl/>
        </w:rPr>
        <w:t>ک</w:t>
      </w:r>
      <w:r w:rsidRPr="00E30350">
        <w:rPr>
          <w:rStyle w:val="Char3"/>
          <w:rtl/>
        </w:rPr>
        <w:t xml:space="preserve">ورش» اول معروف به «گوردختر» </w:t>
      </w:r>
      <w:r w:rsidR="00A576DC" w:rsidRPr="00E30350">
        <w:rPr>
          <w:rStyle w:val="Char3"/>
          <w:rtl/>
        </w:rPr>
        <w:t>ک</w:t>
      </w:r>
      <w:r w:rsidRPr="00E30350">
        <w:rPr>
          <w:rStyle w:val="Char3"/>
          <w:rtl/>
        </w:rPr>
        <w:t xml:space="preserve">ه «واندنبرگ» </w:t>
      </w:r>
      <w:r w:rsidR="00A576DC" w:rsidRPr="00E30350">
        <w:rPr>
          <w:rStyle w:val="Char3"/>
          <w:rtl/>
        </w:rPr>
        <w:t>ک</w:t>
      </w:r>
      <w:r w:rsidRPr="00E30350">
        <w:rPr>
          <w:rStyle w:val="Char3"/>
          <w:rtl/>
        </w:rPr>
        <w:t xml:space="preserve">شف </w:t>
      </w:r>
      <w:r w:rsidR="00A576DC" w:rsidRPr="00E30350">
        <w:rPr>
          <w:rStyle w:val="Char3"/>
          <w:rtl/>
        </w:rPr>
        <w:t>ک</w:t>
      </w:r>
      <w:r w:rsidRPr="00E30350">
        <w:rPr>
          <w:rStyle w:val="Char3"/>
          <w:rtl/>
        </w:rPr>
        <w:t>رده و قبر «چه ا</w:t>
      </w:r>
      <w:r w:rsidR="00A576DC" w:rsidRPr="00E30350">
        <w:rPr>
          <w:rStyle w:val="Char3"/>
          <w:rtl/>
        </w:rPr>
        <w:t>ی</w:t>
      </w:r>
      <w:r w:rsidRPr="00E30350">
        <w:rPr>
          <w:rStyle w:val="Char3"/>
          <w:rtl/>
        </w:rPr>
        <w:t>ش پ</w:t>
      </w:r>
      <w:r w:rsidR="00A576DC" w:rsidRPr="00E30350">
        <w:rPr>
          <w:rStyle w:val="Char3"/>
          <w:rtl/>
        </w:rPr>
        <w:t>ی</w:t>
      </w:r>
      <w:r w:rsidRPr="00E30350">
        <w:rPr>
          <w:rStyle w:val="Char3"/>
          <w:rtl/>
        </w:rPr>
        <w:t>ش» و</w:t>
      </w:r>
      <w:r w:rsidRPr="00E30350">
        <w:rPr>
          <w:rStyle w:val="Char3"/>
          <w:rFonts w:hint="cs"/>
          <w:rtl/>
        </w:rPr>
        <w:t xml:space="preserve"> </w:t>
      </w:r>
      <w:r w:rsidRPr="00E30350">
        <w:rPr>
          <w:rStyle w:val="Char3"/>
          <w:rtl/>
        </w:rPr>
        <w:t>قبر «راه دختر» درآرمگاه «پا</w:t>
      </w:r>
      <w:r w:rsidRPr="00E30350">
        <w:rPr>
          <w:rStyle w:val="Char3"/>
          <w:rFonts w:hint="cs"/>
          <w:rtl/>
        </w:rPr>
        <w:t>س</w:t>
      </w:r>
      <w:r w:rsidRPr="00E30350">
        <w:rPr>
          <w:rStyle w:val="Char3"/>
          <w:rtl/>
        </w:rPr>
        <w:t xml:space="preserve">ارگاد» </w:t>
      </w:r>
      <w:r w:rsidR="00A576DC" w:rsidRPr="00E30350">
        <w:rPr>
          <w:rStyle w:val="Char3"/>
          <w:rtl/>
        </w:rPr>
        <w:t>ک</w:t>
      </w:r>
      <w:r w:rsidRPr="00E30350">
        <w:rPr>
          <w:rStyle w:val="Char3"/>
          <w:rtl/>
        </w:rPr>
        <w:t>ه توسط «هرسفلد» م</w:t>
      </w:r>
      <w:r w:rsidR="00A576DC" w:rsidRPr="00E30350">
        <w:rPr>
          <w:rStyle w:val="Char3"/>
          <w:rtl/>
        </w:rPr>
        <w:t>ک</w:t>
      </w:r>
      <w:r w:rsidRPr="00E30350">
        <w:rPr>
          <w:rStyle w:val="Char3"/>
          <w:rtl/>
        </w:rPr>
        <w:t>شوف شد و طبق تحق</w:t>
      </w:r>
      <w:r w:rsidR="00A576DC" w:rsidRPr="00E30350">
        <w:rPr>
          <w:rStyle w:val="Char3"/>
          <w:rtl/>
        </w:rPr>
        <w:t>ی</w:t>
      </w:r>
      <w:r w:rsidRPr="00E30350">
        <w:rPr>
          <w:rStyle w:val="Char3"/>
          <w:rtl/>
        </w:rPr>
        <w:t>ق باستان</w:t>
      </w:r>
      <w:r w:rsidRPr="00E30350">
        <w:rPr>
          <w:rStyle w:val="Char3"/>
          <w:rFonts w:hint="cs"/>
          <w:rtl/>
        </w:rPr>
        <w:t>‌</w:t>
      </w:r>
      <w:r w:rsidRPr="00E30350">
        <w:rPr>
          <w:rStyle w:val="Char3"/>
          <w:rtl/>
        </w:rPr>
        <w:t>شناسان تار</w:t>
      </w:r>
      <w:r w:rsidR="00A576DC" w:rsidRPr="00E30350">
        <w:rPr>
          <w:rStyle w:val="Char3"/>
          <w:rtl/>
        </w:rPr>
        <w:t>ی</w:t>
      </w:r>
      <w:r w:rsidRPr="00E30350">
        <w:rPr>
          <w:rStyle w:val="Char3"/>
          <w:rtl/>
        </w:rPr>
        <w:t>خ ا</w:t>
      </w:r>
      <w:r w:rsidR="00A576DC" w:rsidRPr="00E30350">
        <w:rPr>
          <w:rStyle w:val="Char3"/>
          <w:rtl/>
        </w:rPr>
        <w:t>ی</w:t>
      </w:r>
      <w:r w:rsidRPr="00E30350">
        <w:rPr>
          <w:rStyle w:val="Char3"/>
          <w:rtl/>
        </w:rPr>
        <w:t>ن بناها به قرن هفتم قبل از م</w:t>
      </w:r>
      <w:r w:rsidR="00A576DC" w:rsidRPr="00E30350">
        <w:rPr>
          <w:rStyle w:val="Char3"/>
          <w:rtl/>
        </w:rPr>
        <w:t>ی</w:t>
      </w:r>
      <w:r w:rsidRPr="00E30350">
        <w:rPr>
          <w:rStyle w:val="Char3"/>
          <w:rtl/>
        </w:rPr>
        <w:t>لاد م</w:t>
      </w:r>
      <w:r w:rsidR="00A576DC" w:rsidRPr="00E30350">
        <w:rPr>
          <w:rStyle w:val="Char3"/>
          <w:rtl/>
        </w:rPr>
        <w:t>ی</w:t>
      </w:r>
      <w:r w:rsidRPr="00E30350">
        <w:rPr>
          <w:rStyle w:val="Char3"/>
          <w:rFonts w:hint="cs"/>
          <w:rtl/>
        </w:rPr>
        <w:t>‌</w:t>
      </w:r>
      <w:r w:rsidRPr="00E30350">
        <w:rPr>
          <w:rStyle w:val="Char3"/>
          <w:rtl/>
        </w:rPr>
        <w:t>رسد و در شمار</w:t>
      </w:r>
      <w:r w:rsidRPr="00E30350">
        <w:rPr>
          <w:rStyle w:val="Char3"/>
          <w:rFonts w:hint="cs"/>
          <w:rtl/>
        </w:rPr>
        <w:t>ه</w:t>
      </w:r>
      <w:r w:rsidRPr="00E30350">
        <w:rPr>
          <w:rStyle w:val="Char3"/>
          <w:rFonts w:hint="eastAsia"/>
          <w:rtl/>
        </w:rPr>
        <w:t>‌ی</w:t>
      </w:r>
      <w:r w:rsidRPr="00E30350">
        <w:rPr>
          <w:rStyle w:val="Char3"/>
          <w:rtl/>
        </w:rPr>
        <w:t xml:space="preserve"> 5275-9/11/39 روزنام</w:t>
      </w:r>
      <w:r w:rsidRPr="00E30350">
        <w:rPr>
          <w:rStyle w:val="Char3"/>
          <w:rFonts w:hint="cs"/>
          <w:rtl/>
        </w:rPr>
        <w:t>ه</w:t>
      </w:r>
      <w:r w:rsidRPr="00E30350">
        <w:rPr>
          <w:rStyle w:val="Char3"/>
          <w:rFonts w:hint="eastAsia"/>
          <w:rtl/>
        </w:rPr>
        <w:t>‌ی</w:t>
      </w:r>
      <w:r w:rsidRPr="00E30350">
        <w:rPr>
          <w:rStyle w:val="Char3"/>
          <w:rtl/>
        </w:rPr>
        <w:t xml:space="preserve"> </w:t>
      </w:r>
      <w:r w:rsidR="00A576DC" w:rsidRPr="00E30350">
        <w:rPr>
          <w:rStyle w:val="Char3"/>
          <w:rtl/>
        </w:rPr>
        <w:t>کی</w:t>
      </w:r>
      <w:r w:rsidRPr="00E30350">
        <w:rPr>
          <w:rStyle w:val="Char3"/>
          <w:rtl/>
        </w:rPr>
        <w:t>هان شرح داده شده</w:t>
      </w:r>
      <w:r w:rsidRPr="00E30350">
        <w:rPr>
          <w:rStyle w:val="Char3"/>
          <w:rFonts w:hint="cs"/>
          <w:rtl/>
        </w:rPr>
        <w:t xml:space="preserve"> است</w:t>
      </w:r>
      <w:r w:rsidRPr="00E30350">
        <w:rPr>
          <w:rStyle w:val="Char3"/>
          <w:rtl/>
        </w:rPr>
        <w:t xml:space="preserve">. </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هنوز قبر </w:t>
      </w:r>
      <w:r w:rsidR="00A576DC" w:rsidRPr="00E30350">
        <w:rPr>
          <w:rStyle w:val="Char3"/>
          <w:rtl/>
        </w:rPr>
        <w:t>ک</w:t>
      </w:r>
      <w:r w:rsidRPr="00E30350">
        <w:rPr>
          <w:rStyle w:val="Char3"/>
          <w:rtl/>
        </w:rPr>
        <w:t xml:space="preserve">ورش </w:t>
      </w:r>
      <w:r w:rsidR="00A576DC" w:rsidRPr="00E30350">
        <w:rPr>
          <w:rStyle w:val="Char3"/>
          <w:rtl/>
        </w:rPr>
        <w:t>ک</w:t>
      </w:r>
      <w:r w:rsidRPr="00E30350">
        <w:rPr>
          <w:rStyle w:val="Char3"/>
          <w:rtl/>
        </w:rPr>
        <w:t>ب</w:t>
      </w:r>
      <w:r w:rsidR="00A576DC" w:rsidRPr="00E30350">
        <w:rPr>
          <w:rStyle w:val="Char3"/>
          <w:rtl/>
        </w:rPr>
        <w:t>ی</w:t>
      </w:r>
      <w:r w:rsidRPr="00E30350">
        <w:rPr>
          <w:rStyle w:val="Char3"/>
          <w:rtl/>
        </w:rPr>
        <w:t>ر در مشهد مرغاب و قبر دار</w:t>
      </w:r>
      <w:r w:rsidR="00A576DC" w:rsidRPr="00E30350">
        <w:rPr>
          <w:rStyle w:val="Char3"/>
          <w:rtl/>
        </w:rPr>
        <w:t>ی</w:t>
      </w:r>
      <w:r w:rsidRPr="00E30350">
        <w:rPr>
          <w:rStyle w:val="Char3"/>
          <w:rtl/>
        </w:rPr>
        <w:t>وش اول در نقش رستم و تخت مادر سل</w:t>
      </w:r>
      <w:r w:rsidR="00A576DC" w:rsidRPr="00E30350">
        <w:rPr>
          <w:rStyle w:val="Char3"/>
          <w:rtl/>
        </w:rPr>
        <w:t>ی</w:t>
      </w:r>
      <w:r w:rsidRPr="00E30350">
        <w:rPr>
          <w:rStyle w:val="Char3"/>
          <w:rtl/>
        </w:rPr>
        <w:t>مان در ا</w:t>
      </w:r>
      <w:r w:rsidR="00A576DC" w:rsidRPr="00E30350">
        <w:rPr>
          <w:rStyle w:val="Char3"/>
          <w:rtl/>
        </w:rPr>
        <w:t>ی</w:t>
      </w:r>
      <w:r w:rsidRPr="00E30350">
        <w:rPr>
          <w:rStyle w:val="Char3"/>
          <w:rtl/>
        </w:rPr>
        <w:t>ران و</w:t>
      </w:r>
      <w:r w:rsidRPr="00E30350">
        <w:rPr>
          <w:rStyle w:val="Char3"/>
          <w:rFonts w:hint="cs"/>
          <w:rtl/>
        </w:rPr>
        <w:t xml:space="preserve"> </w:t>
      </w:r>
      <w:r w:rsidRPr="00E30350">
        <w:rPr>
          <w:rStyle w:val="Char3"/>
          <w:rtl/>
        </w:rPr>
        <w:t>اهرام فراعن</w:t>
      </w:r>
      <w:r w:rsidRPr="00E30350">
        <w:rPr>
          <w:rStyle w:val="Char3"/>
          <w:rFonts w:hint="cs"/>
          <w:rtl/>
        </w:rPr>
        <w:t>ه</w:t>
      </w:r>
      <w:r w:rsidRPr="00E30350">
        <w:rPr>
          <w:rStyle w:val="Char3"/>
          <w:rtl/>
        </w:rPr>
        <w:t xml:space="preserve"> مصر و واد</w:t>
      </w:r>
      <w:r w:rsidR="00A576DC" w:rsidRPr="00E30350">
        <w:rPr>
          <w:rStyle w:val="Char3"/>
          <w:rtl/>
        </w:rPr>
        <w:t>ی</w:t>
      </w:r>
      <w:r w:rsidRPr="00E30350">
        <w:rPr>
          <w:rStyle w:val="Char3"/>
          <w:rtl/>
        </w:rPr>
        <w:t xml:space="preserve"> مقابر الملو</w:t>
      </w:r>
      <w:r w:rsidR="00A576DC" w:rsidRPr="00E30350">
        <w:rPr>
          <w:rStyle w:val="Char3"/>
          <w:rtl/>
        </w:rPr>
        <w:t>ک</w:t>
      </w:r>
      <w:r w:rsidRPr="00E30350">
        <w:rPr>
          <w:rStyle w:val="Char3"/>
          <w:rtl/>
        </w:rPr>
        <w:t xml:space="preserve"> در ساحل غرب</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ل و جان</w:t>
      </w:r>
      <w:r w:rsidR="00A576DC" w:rsidRPr="00E30350">
        <w:rPr>
          <w:rStyle w:val="Char3"/>
          <w:rtl/>
        </w:rPr>
        <w:t>ی</w:t>
      </w:r>
      <w:r w:rsidRPr="00E30350">
        <w:rPr>
          <w:rStyle w:val="Char3"/>
          <w:rtl/>
        </w:rPr>
        <w:t>ش</w:t>
      </w:r>
      <w:r w:rsidR="00A576DC" w:rsidRPr="00E30350">
        <w:rPr>
          <w:rStyle w:val="Char3"/>
          <w:rtl/>
        </w:rPr>
        <w:t>ی</w:t>
      </w:r>
      <w:r w:rsidRPr="00E30350">
        <w:rPr>
          <w:rStyle w:val="Char3"/>
          <w:rtl/>
        </w:rPr>
        <w:t>نان «چچ</w:t>
      </w:r>
      <w:r w:rsidRPr="00E30350">
        <w:rPr>
          <w:rStyle w:val="Char3"/>
          <w:rFonts w:hint="cs"/>
          <w:rtl/>
        </w:rPr>
        <w:t>س</w:t>
      </w:r>
      <w:r w:rsidRPr="00E30350">
        <w:rPr>
          <w:rStyle w:val="Char3"/>
          <w:rtl/>
        </w:rPr>
        <w:t xml:space="preserve">وت» </w:t>
      </w:r>
      <w:r w:rsidR="00A576DC" w:rsidRPr="00E30350">
        <w:rPr>
          <w:rStyle w:val="Char3"/>
          <w:rtl/>
        </w:rPr>
        <w:t>ک</w:t>
      </w:r>
      <w:r w:rsidRPr="00E30350">
        <w:rPr>
          <w:rStyle w:val="Char3"/>
          <w:rtl/>
        </w:rPr>
        <w:t>ه مقبر</w:t>
      </w:r>
      <w:r w:rsidRPr="00E30350">
        <w:rPr>
          <w:rStyle w:val="Char3"/>
          <w:rFonts w:hint="cs"/>
          <w:rtl/>
        </w:rPr>
        <w:t>ه</w:t>
      </w:r>
      <w:r w:rsidRPr="00E30350">
        <w:rPr>
          <w:rStyle w:val="Char3"/>
          <w:rtl/>
        </w:rPr>
        <w:t xml:space="preserve"> سلاط</w:t>
      </w:r>
      <w:r w:rsidR="00A576DC" w:rsidRPr="00E30350">
        <w:rPr>
          <w:rStyle w:val="Char3"/>
          <w:rtl/>
        </w:rPr>
        <w:t>ی</w:t>
      </w:r>
      <w:r w:rsidRPr="00E30350">
        <w:rPr>
          <w:rStyle w:val="Char3"/>
          <w:rtl/>
        </w:rPr>
        <w:t>ن جبار و خدا</w:t>
      </w:r>
      <w:r w:rsidR="00A576DC" w:rsidRPr="00E30350">
        <w:rPr>
          <w:rStyle w:val="Char3"/>
          <w:rtl/>
        </w:rPr>
        <w:t>ی</w:t>
      </w:r>
      <w:r w:rsidRPr="00E30350">
        <w:rPr>
          <w:rStyle w:val="Char3"/>
          <w:rtl/>
        </w:rPr>
        <w:t>ان ستم</w:t>
      </w:r>
      <w:r w:rsidR="00A576DC" w:rsidRPr="00E30350">
        <w:rPr>
          <w:rStyle w:val="Char3"/>
          <w:rtl/>
        </w:rPr>
        <w:t>ک</w:t>
      </w:r>
      <w:r w:rsidRPr="00E30350">
        <w:rPr>
          <w:rStyle w:val="Char3"/>
          <w:rtl/>
        </w:rPr>
        <w:t>ار مصر است (طبق گزارش «واندنبر</w:t>
      </w:r>
      <w:r w:rsidR="00A576DC" w:rsidRPr="00E30350">
        <w:rPr>
          <w:rStyle w:val="Char3"/>
          <w:rtl/>
        </w:rPr>
        <w:t>ک</w:t>
      </w:r>
      <w:r w:rsidRPr="00E30350">
        <w:rPr>
          <w:rStyle w:val="Char3"/>
          <w:rtl/>
        </w:rPr>
        <w:t>» به نقل از روزنامه‌</w:t>
      </w:r>
      <w:r w:rsidR="00A576DC" w:rsidRPr="00E30350">
        <w:rPr>
          <w:rStyle w:val="Char3"/>
          <w:rtl/>
        </w:rPr>
        <w:t>ی</w:t>
      </w:r>
      <w:r w:rsidRPr="00E30350">
        <w:rPr>
          <w:rStyle w:val="Char3"/>
          <w:rtl/>
        </w:rPr>
        <w:t xml:space="preserve"> </w:t>
      </w:r>
      <w:r w:rsidR="00A576DC" w:rsidRPr="00E30350">
        <w:rPr>
          <w:rStyle w:val="Char3"/>
          <w:rtl/>
        </w:rPr>
        <w:t>کی</w:t>
      </w:r>
      <w:r w:rsidRPr="00E30350">
        <w:rPr>
          <w:rStyle w:val="Char3"/>
          <w:rtl/>
        </w:rPr>
        <w:t>هان 3 بهمن 1339) در آن سرزم</w:t>
      </w:r>
      <w:r w:rsidR="00A576DC" w:rsidRPr="00E30350">
        <w:rPr>
          <w:rStyle w:val="Char3"/>
          <w:rtl/>
        </w:rPr>
        <w:t>ی</w:t>
      </w:r>
      <w:r w:rsidRPr="00E30350">
        <w:rPr>
          <w:rStyle w:val="Char3"/>
          <w:rtl/>
        </w:rPr>
        <w:t>ن خودنما</w:t>
      </w:r>
      <w:r w:rsidR="00A576DC" w:rsidRPr="00E30350">
        <w:rPr>
          <w:rStyle w:val="Char3"/>
          <w:rtl/>
        </w:rPr>
        <w:t>یی</w:t>
      </w:r>
      <w:r w:rsidRPr="00E30350">
        <w:rPr>
          <w:rStyle w:val="Char3"/>
          <w:rtl/>
        </w:rPr>
        <w:t xml:space="preserve">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و به تحق</w:t>
      </w:r>
      <w:r w:rsidR="00A576DC" w:rsidRPr="00E30350">
        <w:rPr>
          <w:rStyle w:val="Char3"/>
          <w:rtl/>
        </w:rPr>
        <w:t>ی</w:t>
      </w:r>
      <w:r w:rsidRPr="00E30350">
        <w:rPr>
          <w:rStyle w:val="Char3"/>
          <w:rtl/>
        </w:rPr>
        <w:t>ق مورخ</w:t>
      </w:r>
      <w:r w:rsidR="00A576DC" w:rsidRPr="00E30350">
        <w:rPr>
          <w:rStyle w:val="Char3"/>
          <w:rtl/>
        </w:rPr>
        <w:t>ی</w:t>
      </w:r>
      <w:r w:rsidRPr="00E30350">
        <w:rPr>
          <w:rStyle w:val="Char3"/>
          <w:rtl/>
        </w:rPr>
        <w:t>ن مانند «و</w:t>
      </w:r>
      <w:r w:rsidR="00A576DC" w:rsidRPr="00E30350">
        <w:rPr>
          <w:rStyle w:val="Char3"/>
          <w:rtl/>
        </w:rPr>
        <w:t>ی</w:t>
      </w:r>
      <w:r w:rsidRPr="00E30350">
        <w:rPr>
          <w:rStyle w:val="Char3"/>
          <w:rtl/>
        </w:rPr>
        <w:t>ل دورانت» قر</w:t>
      </w:r>
      <w:r w:rsidR="00A576DC" w:rsidRPr="00E30350">
        <w:rPr>
          <w:rStyle w:val="Char3"/>
          <w:rtl/>
        </w:rPr>
        <w:t>ی</w:t>
      </w:r>
      <w:r w:rsidRPr="00E30350">
        <w:rPr>
          <w:rStyle w:val="Char3"/>
          <w:rtl/>
        </w:rPr>
        <w:t>ب پنجاه قرن بر آن‌ها</w:t>
      </w:r>
      <w:r w:rsidR="00034785" w:rsidRPr="00E30350">
        <w:rPr>
          <w:rStyle w:val="Char3"/>
          <w:rtl/>
        </w:rPr>
        <w:t xml:space="preserve"> می‌</w:t>
      </w:r>
      <w:r w:rsidRPr="00E30350">
        <w:rPr>
          <w:rStyle w:val="Char3"/>
          <w:rtl/>
        </w:rPr>
        <w:t>گذرد و همه روزه به وس</w:t>
      </w:r>
      <w:r w:rsidR="00A576DC" w:rsidRPr="00E30350">
        <w:rPr>
          <w:rStyle w:val="Char3"/>
          <w:rtl/>
        </w:rPr>
        <w:t>ی</w:t>
      </w:r>
      <w:r w:rsidRPr="00E30350">
        <w:rPr>
          <w:rStyle w:val="Char3"/>
          <w:rtl/>
        </w:rPr>
        <w:t>ل</w:t>
      </w:r>
      <w:r w:rsidRPr="00E30350">
        <w:rPr>
          <w:rStyle w:val="Char3"/>
          <w:rFonts w:hint="cs"/>
          <w:rtl/>
        </w:rPr>
        <w:t>ه</w:t>
      </w:r>
      <w:r w:rsidRPr="00E30350">
        <w:rPr>
          <w:rStyle w:val="Char3"/>
          <w:rFonts w:hint="eastAsia"/>
          <w:rtl/>
        </w:rPr>
        <w:t>‌ی</w:t>
      </w:r>
      <w:r w:rsidRPr="00E30350">
        <w:rPr>
          <w:rStyle w:val="Char3"/>
          <w:rtl/>
        </w:rPr>
        <w:t xml:space="preserve"> باستان</w:t>
      </w:r>
      <w:r w:rsidRPr="00E30350">
        <w:rPr>
          <w:rStyle w:val="Char3"/>
          <w:rFonts w:hint="cs"/>
          <w:rtl/>
        </w:rPr>
        <w:t>‌</w:t>
      </w:r>
      <w:r w:rsidRPr="00E30350">
        <w:rPr>
          <w:rStyle w:val="Char3"/>
          <w:rtl/>
        </w:rPr>
        <w:t>شناسان در سرزم</w:t>
      </w:r>
      <w:r w:rsidR="00A576DC" w:rsidRPr="00E30350">
        <w:rPr>
          <w:rStyle w:val="Char3"/>
          <w:rtl/>
        </w:rPr>
        <w:t>ی</w:t>
      </w:r>
      <w:r w:rsidRPr="00E30350">
        <w:rPr>
          <w:rStyle w:val="Char3"/>
          <w:rtl/>
        </w:rPr>
        <w:t>ن‌ها</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ران و مص</w:t>
      </w:r>
      <w:r w:rsidRPr="00E30350">
        <w:rPr>
          <w:rStyle w:val="Char3"/>
          <w:rFonts w:hint="cs"/>
          <w:rtl/>
        </w:rPr>
        <w:t>ر</w:t>
      </w:r>
      <w:r w:rsidRPr="00E30350">
        <w:rPr>
          <w:rStyle w:val="Char3"/>
          <w:rtl/>
        </w:rPr>
        <w:t xml:space="preserve"> گور</w:t>
      </w:r>
      <w:r w:rsidR="00A576DC" w:rsidRPr="00E30350">
        <w:rPr>
          <w:rStyle w:val="Char3"/>
          <w:rtl/>
        </w:rPr>
        <w:t>ی</w:t>
      </w:r>
      <w:r w:rsidRPr="00E30350">
        <w:rPr>
          <w:rStyle w:val="Char3"/>
          <w:rtl/>
        </w:rPr>
        <w:t xml:space="preserve"> </w:t>
      </w:r>
      <w:r w:rsidR="00A576DC" w:rsidRPr="00E30350">
        <w:rPr>
          <w:rStyle w:val="Char3"/>
          <w:rtl/>
        </w:rPr>
        <w:t>ی</w:t>
      </w:r>
      <w:r w:rsidRPr="00E30350">
        <w:rPr>
          <w:rStyle w:val="Char3"/>
          <w:rtl/>
        </w:rPr>
        <w:t>ا بقعه و بارگاه و مرقد و ضر</w:t>
      </w:r>
      <w:r w:rsidR="00A576DC" w:rsidRPr="00E30350">
        <w:rPr>
          <w:rStyle w:val="Char3"/>
          <w:rtl/>
        </w:rPr>
        <w:t>ی</w:t>
      </w:r>
      <w:r w:rsidRPr="00E30350">
        <w:rPr>
          <w:rStyle w:val="Char3"/>
          <w:rtl/>
        </w:rPr>
        <w:t>ح</w:t>
      </w:r>
      <w:r w:rsidR="00A576DC" w:rsidRPr="00E30350">
        <w:rPr>
          <w:rStyle w:val="Char3"/>
          <w:rtl/>
        </w:rPr>
        <w:t>ی</w:t>
      </w:r>
      <w:r w:rsidRPr="00E30350">
        <w:rPr>
          <w:rStyle w:val="Char3"/>
          <w:rtl/>
        </w:rPr>
        <w:t xml:space="preserve"> از ز</w:t>
      </w:r>
      <w:r w:rsidR="00A576DC" w:rsidRPr="00E30350">
        <w:rPr>
          <w:rStyle w:val="Char3"/>
          <w:rtl/>
        </w:rPr>
        <w:t>ی</w:t>
      </w:r>
      <w:r w:rsidRPr="00E30350">
        <w:rPr>
          <w:rStyle w:val="Char3"/>
          <w:rtl/>
        </w:rPr>
        <w:t>ر خا</w:t>
      </w:r>
      <w:r w:rsidR="00A576DC" w:rsidRPr="00E30350">
        <w:rPr>
          <w:rStyle w:val="Char3"/>
          <w:rtl/>
        </w:rPr>
        <w:t>ک</w:t>
      </w:r>
      <w:r w:rsidRPr="00E30350">
        <w:rPr>
          <w:rStyle w:val="Char3"/>
          <w:rtl/>
        </w:rPr>
        <w:t xml:space="preserve"> ب</w:t>
      </w:r>
      <w:r w:rsidR="00A576DC" w:rsidRPr="00E30350">
        <w:rPr>
          <w:rStyle w:val="Char3"/>
          <w:rtl/>
        </w:rPr>
        <w:t>ی</w:t>
      </w:r>
      <w:r w:rsidRPr="00E30350">
        <w:rPr>
          <w:rStyle w:val="Char3"/>
          <w:rtl/>
        </w:rPr>
        <w:t>رون مى‌آ</w:t>
      </w:r>
      <w:r w:rsidR="00A576DC" w:rsidRPr="00E30350">
        <w:rPr>
          <w:rStyle w:val="Char3"/>
          <w:rtl/>
        </w:rPr>
        <w:t>ی</w:t>
      </w:r>
      <w:r w:rsidRPr="00E30350">
        <w:rPr>
          <w:rStyle w:val="Char3"/>
          <w:rtl/>
        </w:rPr>
        <w:t>د چنان‌</w:t>
      </w:r>
      <w:r w:rsidR="00A576DC" w:rsidRPr="00E30350">
        <w:rPr>
          <w:rStyle w:val="Char3"/>
          <w:rtl/>
        </w:rPr>
        <w:t>ک</w:t>
      </w:r>
      <w:r w:rsidRPr="00E30350">
        <w:rPr>
          <w:rStyle w:val="Char3"/>
          <w:rtl/>
        </w:rPr>
        <w:t>ه هم</w:t>
      </w:r>
      <w:r w:rsidR="00A576DC" w:rsidRPr="00E30350">
        <w:rPr>
          <w:rStyle w:val="Char3"/>
          <w:rtl/>
        </w:rPr>
        <w:t>ی</w:t>
      </w:r>
      <w:r w:rsidRPr="00E30350">
        <w:rPr>
          <w:rStyle w:val="Char3"/>
          <w:rtl/>
        </w:rPr>
        <w:t>ن سال جار</w:t>
      </w:r>
      <w:r w:rsidR="00A576DC" w:rsidRPr="00E30350">
        <w:rPr>
          <w:rStyle w:val="Char3"/>
          <w:rtl/>
        </w:rPr>
        <w:t>ی</w:t>
      </w:r>
      <w:r w:rsidRPr="00E30350">
        <w:rPr>
          <w:rStyle w:val="Char3"/>
          <w:rtl/>
        </w:rPr>
        <w:t xml:space="preserve"> قبر (</w:t>
      </w:r>
      <w:r w:rsidR="00A576DC" w:rsidRPr="00E30350">
        <w:rPr>
          <w:rStyle w:val="Char3"/>
          <w:rtl/>
        </w:rPr>
        <w:t>ک</w:t>
      </w:r>
      <w:r w:rsidRPr="00E30350">
        <w:rPr>
          <w:rStyle w:val="Char3"/>
          <w:rtl/>
        </w:rPr>
        <w:t>ور</w:t>
      </w:r>
      <w:r w:rsidR="00A576DC" w:rsidRPr="00E30350">
        <w:rPr>
          <w:rStyle w:val="Char3"/>
          <w:rtl/>
        </w:rPr>
        <w:t>ی</w:t>
      </w:r>
      <w:r w:rsidRPr="00E30350">
        <w:rPr>
          <w:rStyle w:val="Char3"/>
          <w:rtl/>
        </w:rPr>
        <w:t xml:space="preserve"> دختر) در ب</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 xml:space="preserve">ازرون و برازجان و پنج </w:t>
      </w:r>
      <w:r w:rsidRPr="00E30350">
        <w:rPr>
          <w:rStyle w:val="Char3"/>
          <w:rFonts w:hint="cs"/>
          <w:rtl/>
        </w:rPr>
        <w:t>آ</w:t>
      </w:r>
      <w:r w:rsidRPr="00E30350">
        <w:rPr>
          <w:rStyle w:val="Char3"/>
          <w:rtl/>
        </w:rPr>
        <w:t>تش</w:t>
      </w:r>
      <w:r w:rsidR="00A576DC" w:rsidRPr="00E30350">
        <w:rPr>
          <w:rStyle w:val="Char3"/>
          <w:rtl/>
        </w:rPr>
        <w:t>ک</w:t>
      </w:r>
      <w:r w:rsidRPr="00E30350">
        <w:rPr>
          <w:rStyle w:val="Char3"/>
          <w:rtl/>
        </w:rPr>
        <w:t xml:space="preserve">ده </w:t>
      </w:r>
      <w:r w:rsidR="00A576DC" w:rsidRPr="00E30350">
        <w:rPr>
          <w:rStyle w:val="Char3"/>
          <w:rtl/>
        </w:rPr>
        <w:t>ک</w:t>
      </w:r>
      <w:r w:rsidRPr="00E30350">
        <w:rPr>
          <w:rStyle w:val="Char3"/>
          <w:rtl/>
        </w:rPr>
        <w:t>ه ع</w:t>
      </w:r>
      <w:r w:rsidR="00A576DC" w:rsidRPr="00E30350">
        <w:rPr>
          <w:rStyle w:val="Char3"/>
          <w:rtl/>
        </w:rPr>
        <w:t>ی</w:t>
      </w:r>
      <w:r w:rsidRPr="00E30350">
        <w:rPr>
          <w:rStyle w:val="Char3"/>
          <w:rtl/>
        </w:rPr>
        <w:t>نا شب</w:t>
      </w:r>
      <w:r w:rsidR="00A576DC" w:rsidRPr="00E30350">
        <w:rPr>
          <w:rStyle w:val="Char3"/>
          <w:rtl/>
        </w:rPr>
        <w:t>ی</w:t>
      </w:r>
      <w:r w:rsidRPr="00E30350">
        <w:rPr>
          <w:rStyle w:val="Char3"/>
          <w:rtl/>
        </w:rPr>
        <w:t xml:space="preserve">ه به قبر </w:t>
      </w:r>
      <w:r w:rsidR="00A576DC" w:rsidRPr="00E30350">
        <w:rPr>
          <w:rStyle w:val="Char3"/>
          <w:rtl/>
        </w:rPr>
        <w:t>ک</w:t>
      </w:r>
      <w:r w:rsidRPr="00E30350">
        <w:rPr>
          <w:rStyle w:val="Char3"/>
          <w:rtl/>
        </w:rPr>
        <w:t xml:space="preserve">ورش </w:t>
      </w:r>
      <w:r w:rsidR="00A576DC" w:rsidRPr="00E30350">
        <w:rPr>
          <w:rStyle w:val="Char3"/>
          <w:rtl/>
        </w:rPr>
        <w:t>ک</w:t>
      </w:r>
      <w:r w:rsidRPr="00E30350">
        <w:rPr>
          <w:rStyle w:val="Char3"/>
          <w:rtl/>
        </w:rPr>
        <w:t>ب</w:t>
      </w:r>
      <w:r w:rsidR="00A576DC" w:rsidRPr="00E30350">
        <w:rPr>
          <w:rStyle w:val="Char3"/>
          <w:rtl/>
        </w:rPr>
        <w:t>ی</w:t>
      </w:r>
      <w:r w:rsidRPr="00E30350">
        <w:rPr>
          <w:rStyle w:val="Char3"/>
          <w:rtl/>
        </w:rPr>
        <w:t>ر بود توسط پرفسور «واندنبر</w:t>
      </w:r>
      <w:r w:rsidR="00A576DC" w:rsidRPr="00E30350">
        <w:rPr>
          <w:rStyle w:val="Char3"/>
          <w:rtl/>
        </w:rPr>
        <w:t>ک</w:t>
      </w:r>
      <w:r w:rsidRPr="00E30350">
        <w:rPr>
          <w:rStyle w:val="Char3"/>
          <w:rtl/>
        </w:rPr>
        <w:t>» بلژ</w:t>
      </w:r>
      <w:r w:rsidR="00A576DC" w:rsidRPr="00E30350">
        <w:rPr>
          <w:rStyle w:val="Char3"/>
          <w:rtl/>
        </w:rPr>
        <w:t>یکی</w:t>
      </w:r>
      <w:r w:rsidRPr="00E30350">
        <w:rPr>
          <w:rStyle w:val="Char3"/>
          <w:rFonts w:hint="cs"/>
          <w:rtl/>
        </w:rPr>
        <w:t>،</w:t>
      </w:r>
      <w:r w:rsidRPr="00E30350">
        <w:rPr>
          <w:rStyle w:val="Char3"/>
          <w:rtl/>
        </w:rPr>
        <w:t xml:space="preserve"> </w:t>
      </w:r>
      <w:r w:rsidR="00A576DC" w:rsidRPr="00E30350">
        <w:rPr>
          <w:rStyle w:val="Char3"/>
          <w:rtl/>
        </w:rPr>
        <w:t>ک</w:t>
      </w:r>
      <w:r w:rsidRPr="00E30350">
        <w:rPr>
          <w:rStyle w:val="Char3"/>
          <w:rtl/>
        </w:rPr>
        <w:t>شف شد.</w:t>
      </w:r>
    </w:p>
    <w:p w:rsidR="00F03D36" w:rsidRPr="00E30350" w:rsidRDefault="00F03D36" w:rsidP="003B7B3E">
      <w:pPr>
        <w:pStyle w:val="BodyText2"/>
        <w:spacing w:after="0" w:line="240" w:lineRule="auto"/>
        <w:ind w:firstLine="284"/>
        <w:jc w:val="both"/>
        <w:rPr>
          <w:rStyle w:val="Char3"/>
          <w:rtl/>
        </w:rPr>
      </w:pPr>
      <w:r w:rsidRPr="00E30350">
        <w:rPr>
          <w:rStyle w:val="Char3"/>
          <w:rtl/>
        </w:rPr>
        <w:t>اما در اسلام چنان‌</w:t>
      </w:r>
      <w:r w:rsidR="00A576DC" w:rsidRPr="00E30350">
        <w:rPr>
          <w:rStyle w:val="Char3"/>
          <w:rtl/>
        </w:rPr>
        <w:t>ک</w:t>
      </w:r>
      <w:r w:rsidRPr="00E30350">
        <w:rPr>
          <w:rStyle w:val="Char3"/>
          <w:rtl/>
        </w:rPr>
        <w:t>ه تار</w:t>
      </w:r>
      <w:r w:rsidR="00A576DC" w:rsidRPr="00E30350">
        <w:rPr>
          <w:rStyle w:val="Char3"/>
          <w:rtl/>
        </w:rPr>
        <w:t>ی</w:t>
      </w:r>
      <w:r w:rsidRPr="00E30350">
        <w:rPr>
          <w:rStyle w:val="Char3"/>
          <w:rtl/>
        </w:rPr>
        <w:t>خ نوران</w:t>
      </w:r>
      <w:r w:rsidR="00A576DC" w:rsidRPr="00E30350">
        <w:rPr>
          <w:rStyle w:val="Char3"/>
          <w:rtl/>
        </w:rPr>
        <w:t>ی</w:t>
      </w:r>
      <w:r w:rsidRPr="00E30350">
        <w:rPr>
          <w:rStyle w:val="Char3"/>
          <w:rtl/>
        </w:rPr>
        <w:t xml:space="preserve"> آن، ح</w:t>
      </w:r>
      <w:r w:rsidR="00A576DC" w:rsidRPr="00E30350">
        <w:rPr>
          <w:rStyle w:val="Char3"/>
          <w:rtl/>
        </w:rPr>
        <w:t>ک</w:t>
      </w:r>
      <w:r w:rsidRPr="00E30350">
        <w:rPr>
          <w:rStyle w:val="Char3"/>
          <w:rtl/>
        </w:rPr>
        <w:t>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نه در زمان رسول ا</w:t>
      </w:r>
      <w:r w:rsidR="00A576DC" w:rsidRPr="00E30350">
        <w:rPr>
          <w:rStyle w:val="Char3"/>
          <w:rtl/>
        </w:rPr>
        <w:t>ک</w:t>
      </w:r>
      <w:r w:rsidRPr="00E30350">
        <w:rPr>
          <w:rStyle w:val="Char3"/>
          <w:rtl/>
        </w:rPr>
        <w:t>رم</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و نه در زمان خلفا</w:t>
      </w:r>
      <w:r w:rsidR="00A576DC" w:rsidRPr="00E30350">
        <w:rPr>
          <w:rStyle w:val="Char3"/>
          <w:rtl/>
        </w:rPr>
        <w:t>ی</w:t>
      </w:r>
      <w:r w:rsidRPr="00E30350">
        <w:rPr>
          <w:rStyle w:val="Char3"/>
          <w:rtl/>
        </w:rPr>
        <w:t xml:space="preserve"> راشد</w:t>
      </w:r>
      <w:r w:rsidR="00A576DC" w:rsidRPr="00E30350">
        <w:rPr>
          <w:rStyle w:val="Char3"/>
          <w:rtl/>
        </w:rPr>
        <w:t>ی</w:t>
      </w:r>
      <w:r w:rsidRPr="00E30350">
        <w:rPr>
          <w:rStyle w:val="Char3"/>
          <w:rtl/>
        </w:rPr>
        <w:t>ن و نه در زمان مسلم</w:t>
      </w:r>
      <w:r w:rsidR="00A576DC" w:rsidRPr="00E30350">
        <w:rPr>
          <w:rStyle w:val="Char3"/>
          <w:rtl/>
        </w:rPr>
        <w:t>ی</w:t>
      </w:r>
      <w:r w:rsidRPr="00E30350">
        <w:rPr>
          <w:rStyle w:val="Char3"/>
          <w:rtl/>
        </w:rPr>
        <w:t>ن صدر اول از ساختن گنبد و بارگاه و تع</w:t>
      </w:r>
      <w:r w:rsidR="00A576DC" w:rsidRPr="00E30350">
        <w:rPr>
          <w:rStyle w:val="Char3"/>
          <w:rtl/>
        </w:rPr>
        <w:t>یی</w:t>
      </w:r>
      <w:r w:rsidRPr="00E30350">
        <w:rPr>
          <w:rStyle w:val="Char3"/>
          <w:rtl/>
        </w:rPr>
        <w:t>ن خادم و قار</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قبر ه</w:t>
      </w:r>
      <w:r w:rsidR="00A576DC" w:rsidRPr="00E30350">
        <w:rPr>
          <w:rStyle w:val="Char3"/>
          <w:rtl/>
        </w:rPr>
        <w:t>ی</w:t>
      </w:r>
      <w:r w:rsidRPr="00E30350">
        <w:rPr>
          <w:rStyle w:val="Char3"/>
          <w:rtl/>
        </w:rPr>
        <w:t xml:space="preserve">چ </w:t>
      </w:r>
      <w:r w:rsidR="00A576DC" w:rsidRPr="00E30350">
        <w:rPr>
          <w:rStyle w:val="Char3"/>
          <w:rtl/>
        </w:rPr>
        <w:t>یک</w:t>
      </w:r>
      <w:r w:rsidRPr="00E30350">
        <w:rPr>
          <w:rStyle w:val="Char3"/>
          <w:rtl/>
        </w:rPr>
        <w:t xml:space="preserve"> از اول</w:t>
      </w:r>
      <w:r w:rsidR="00A576DC" w:rsidRPr="00E30350">
        <w:rPr>
          <w:rStyle w:val="Char3"/>
          <w:rtl/>
        </w:rPr>
        <w:t>ی</w:t>
      </w:r>
      <w:r w:rsidRPr="00E30350">
        <w:rPr>
          <w:rStyle w:val="Char3"/>
          <w:rtl/>
        </w:rPr>
        <w:t>اء و بزرگان سابقه‌ا</w:t>
      </w:r>
      <w:r w:rsidR="00A576DC" w:rsidRPr="00E30350">
        <w:rPr>
          <w:rStyle w:val="Char3"/>
          <w:rtl/>
        </w:rPr>
        <w:t>ی</w:t>
      </w:r>
      <w:r w:rsidRPr="00E30350">
        <w:rPr>
          <w:rStyle w:val="Char3"/>
          <w:rtl/>
        </w:rPr>
        <w:t xml:space="preserve"> در دست ن</w:t>
      </w:r>
      <w:r w:rsidR="00A576DC" w:rsidRPr="00E30350">
        <w:rPr>
          <w:rStyle w:val="Char3"/>
          <w:rtl/>
        </w:rPr>
        <w:t>ی</w:t>
      </w:r>
      <w:r w:rsidRPr="00E30350">
        <w:rPr>
          <w:rStyle w:val="Char3"/>
          <w:rtl/>
        </w:rPr>
        <w:t>ست. با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به ز</w:t>
      </w:r>
      <w:r w:rsidR="00A576DC" w:rsidRPr="00E30350">
        <w:rPr>
          <w:rStyle w:val="Char3"/>
          <w:rtl/>
        </w:rPr>
        <w:t>ی</w:t>
      </w:r>
      <w:r w:rsidRPr="00E30350">
        <w:rPr>
          <w:rStyle w:val="Char3"/>
          <w:rtl/>
        </w:rPr>
        <w:t>ارت شهداء احد م</w:t>
      </w:r>
      <w:r w:rsidR="00A576DC" w:rsidRPr="00E30350">
        <w:rPr>
          <w:rStyle w:val="Char3"/>
          <w:rtl/>
        </w:rPr>
        <w:t>ی</w:t>
      </w:r>
      <w:r w:rsidRPr="00E30350">
        <w:rPr>
          <w:rStyle w:val="Char3"/>
          <w:rtl/>
        </w:rPr>
        <w:t>‌رفت و فاطمه زهرا</w:t>
      </w:r>
      <w:r w:rsidRPr="00E30350">
        <w:rPr>
          <w:rFonts w:ascii="Tahoma" w:hAnsi="Tahoma" w:cs="CTraditional Arabic" w:hint="cs"/>
          <w:sz w:val="28"/>
          <w:szCs w:val="28"/>
          <w:rtl/>
        </w:rPr>
        <w:t>‘</w:t>
      </w:r>
      <w:r w:rsidRPr="00E30350">
        <w:rPr>
          <w:rStyle w:val="Char3"/>
          <w:rFonts w:hint="cs"/>
          <w:rtl/>
        </w:rPr>
        <w:t xml:space="preserve"> </w:t>
      </w:r>
      <w:r w:rsidRPr="00E30350">
        <w:rPr>
          <w:rStyle w:val="Char3"/>
          <w:rtl/>
        </w:rPr>
        <w:t>قبر حمزه س</w:t>
      </w:r>
      <w:r w:rsidR="00A576DC" w:rsidRPr="00E30350">
        <w:rPr>
          <w:rStyle w:val="Char3"/>
          <w:rtl/>
        </w:rPr>
        <w:t>ی</w:t>
      </w:r>
      <w:r w:rsidRPr="00E30350">
        <w:rPr>
          <w:rStyle w:val="Char3"/>
          <w:rtl/>
        </w:rPr>
        <w:t>دالشهداء</w:t>
      </w:r>
      <w:r w:rsidRPr="00E30350">
        <w:rPr>
          <w:rFonts w:ascii="Abo-thar" w:hAnsi="Abo-thar" w:cs="CTraditional Arabic" w:hint="cs"/>
          <w:sz w:val="28"/>
          <w:szCs w:val="28"/>
          <w:rtl/>
        </w:rPr>
        <w:t>÷</w:t>
      </w:r>
      <w:r w:rsidRPr="00E30350">
        <w:rPr>
          <w:rStyle w:val="Char3"/>
          <w:rtl/>
        </w:rPr>
        <w:t xml:space="preserve"> را ز</w:t>
      </w:r>
      <w:r w:rsidR="00A576DC" w:rsidRPr="00E30350">
        <w:rPr>
          <w:rStyle w:val="Char3"/>
          <w:rtl/>
        </w:rPr>
        <w:t>ی</w:t>
      </w:r>
      <w:r w:rsidRPr="00E30350">
        <w:rPr>
          <w:rStyle w:val="Char3"/>
          <w:rtl/>
        </w:rPr>
        <w:t>ارت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رد و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 به ز</w:t>
      </w:r>
      <w:r w:rsidR="00A576DC" w:rsidRPr="00E30350">
        <w:rPr>
          <w:rStyle w:val="Char3"/>
          <w:rtl/>
        </w:rPr>
        <w:t>ی</w:t>
      </w:r>
      <w:r w:rsidRPr="00E30350">
        <w:rPr>
          <w:rStyle w:val="Char3"/>
          <w:rtl/>
        </w:rPr>
        <w:t>ارت قبور تشر</w:t>
      </w:r>
      <w:r w:rsidR="00A576DC" w:rsidRPr="00E30350">
        <w:rPr>
          <w:rStyle w:val="Char3"/>
          <w:rtl/>
        </w:rPr>
        <w:t>ی</w:t>
      </w:r>
      <w:r w:rsidRPr="00E30350">
        <w:rPr>
          <w:rStyle w:val="Char3"/>
          <w:rtl/>
        </w:rPr>
        <w:t xml:space="preserve">ف مى‌برد و در زمان حضرتش صدها و هزارها از بزرگان صحابه رسول خدا و </w:t>
      </w:r>
      <w:r w:rsidR="00A576DC" w:rsidRPr="00E30350">
        <w:rPr>
          <w:rStyle w:val="Char3"/>
          <w:rtl/>
        </w:rPr>
        <w:t>ی</w:t>
      </w:r>
      <w:r w:rsidRPr="00E30350">
        <w:rPr>
          <w:rStyle w:val="Char3"/>
          <w:rtl/>
        </w:rPr>
        <w:t>اران و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 xml:space="preserve">ان آن بزرگوار </w:t>
      </w:r>
      <w:r w:rsidR="00A576DC" w:rsidRPr="00E30350">
        <w:rPr>
          <w:rStyle w:val="Char3"/>
          <w:rtl/>
        </w:rPr>
        <w:t>ی</w:t>
      </w:r>
      <w:r w:rsidRPr="00E30350">
        <w:rPr>
          <w:rStyle w:val="Char3"/>
          <w:rtl/>
        </w:rPr>
        <w:t>ا در م</w:t>
      </w:r>
      <w:r w:rsidR="00A576DC" w:rsidRPr="00E30350">
        <w:rPr>
          <w:rStyle w:val="Char3"/>
          <w:rtl/>
        </w:rPr>
        <w:t>ی</w:t>
      </w:r>
      <w:r w:rsidRPr="00E30350">
        <w:rPr>
          <w:rStyle w:val="Char3"/>
          <w:rtl/>
        </w:rPr>
        <w:t>دان جنگ شه</w:t>
      </w:r>
      <w:r w:rsidR="00A576DC" w:rsidRPr="00E30350">
        <w:rPr>
          <w:rStyle w:val="Char3"/>
          <w:rtl/>
        </w:rPr>
        <w:t>ی</w:t>
      </w:r>
      <w:r w:rsidRPr="00E30350">
        <w:rPr>
          <w:rStyle w:val="Char3"/>
          <w:rtl/>
        </w:rPr>
        <w:t xml:space="preserve">د و </w:t>
      </w:r>
      <w:r w:rsidR="00A576DC" w:rsidRPr="00E30350">
        <w:rPr>
          <w:rStyle w:val="Char3"/>
          <w:rtl/>
        </w:rPr>
        <w:t>ی</w:t>
      </w:r>
      <w:r w:rsidRPr="00E30350">
        <w:rPr>
          <w:rStyle w:val="Char3"/>
          <w:rtl/>
        </w:rPr>
        <w:t>ا در بستر مرگ از دن</w:t>
      </w:r>
      <w:r w:rsidR="00A576DC" w:rsidRPr="00E30350">
        <w:rPr>
          <w:rStyle w:val="Char3"/>
          <w:rtl/>
        </w:rPr>
        <w:t>ی</w:t>
      </w:r>
      <w:r w:rsidRPr="00E30350">
        <w:rPr>
          <w:rStyle w:val="Char3"/>
          <w:rtl/>
        </w:rPr>
        <w:t>ا رفتند ول</w:t>
      </w:r>
      <w:r w:rsidR="00A576DC" w:rsidRPr="00E30350">
        <w:rPr>
          <w:rStyle w:val="Char3"/>
          <w:rtl/>
        </w:rPr>
        <w:t>ی</w:t>
      </w:r>
      <w:r w:rsidRPr="00E30350">
        <w:rPr>
          <w:rStyle w:val="Char3"/>
          <w:rtl/>
        </w:rPr>
        <w:t xml:space="preserve"> ه</w:t>
      </w:r>
      <w:r w:rsidR="00A576DC" w:rsidRPr="00E30350">
        <w:rPr>
          <w:rStyle w:val="Char3"/>
          <w:rtl/>
        </w:rPr>
        <w:t>ی</w:t>
      </w:r>
      <w:r w:rsidRPr="00E30350">
        <w:rPr>
          <w:rStyle w:val="Char3"/>
          <w:rtl/>
        </w:rPr>
        <w:t xml:space="preserve">چ </w:t>
      </w:r>
      <w:r w:rsidR="00A576DC" w:rsidRPr="00E30350">
        <w:rPr>
          <w:rStyle w:val="Char3"/>
          <w:rtl/>
        </w:rPr>
        <w:t>ک</w:t>
      </w:r>
      <w:r w:rsidRPr="00E30350">
        <w:rPr>
          <w:rStyle w:val="Char3"/>
          <w:rtl/>
        </w:rPr>
        <w:t>دام نه قبرشان تعم</w:t>
      </w:r>
      <w:r w:rsidR="00A576DC" w:rsidRPr="00E30350">
        <w:rPr>
          <w:rStyle w:val="Char3"/>
          <w:rtl/>
        </w:rPr>
        <w:t>ی</w:t>
      </w:r>
      <w:r w:rsidRPr="00E30350">
        <w:rPr>
          <w:rStyle w:val="Char3"/>
          <w:rtl/>
        </w:rPr>
        <w:t>ر شد و نه قبه و بارگاه</w:t>
      </w:r>
      <w:r w:rsidR="00A576DC" w:rsidRPr="00E30350">
        <w:rPr>
          <w:rStyle w:val="Char3"/>
          <w:rtl/>
        </w:rPr>
        <w:t>ی</w:t>
      </w:r>
      <w:r w:rsidRPr="00E30350">
        <w:rPr>
          <w:rStyle w:val="Char3"/>
          <w:rtl/>
        </w:rPr>
        <w:t xml:space="preserve"> داشتند و هم‌چن</w:t>
      </w:r>
      <w:r w:rsidR="00A576DC" w:rsidRPr="00E30350">
        <w:rPr>
          <w:rStyle w:val="Char3"/>
          <w:rtl/>
        </w:rPr>
        <w:t>ی</w:t>
      </w:r>
      <w:r w:rsidRPr="00E30350">
        <w:rPr>
          <w:rStyle w:val="Char3"/>
          <w:rtl/>
        </w:rPr>
        <w:t>ن سا</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ن، تا وقت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شورها</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ران و مصر و روم و امثال ا</w:t>
      </w:r>
      <w:r w:rsidR="00A576DC" w:rsidRPr="00E30350">
        <w:rPr>
          <w:rStyle w:val="Char3"/>
          <w:rtl/>
        </w:rPr>
        <w:t>ی</w:t>
      </w:r>
      <w:r w:rsidRPr="00E30350">
        <w:rPr>
          <w:rStyle w:val="Char3"/>
          <w:rtl/>
        </w:rPr>
        <w:t>نان با مجاهدت سربازان اسلام، مسلمان</w:t>
      </w:r>
      <w:r w:rsidR="00A576DC" w:rsidRPr="00E30350">
        <w:rPr>
          <w:rStyle w:val="Char3"/>
          <w:rtl/>
        </w:rPr>
        <w:t>ی</w:t>
      </w:r>
      <w:r w:rsidRPr="00E30350">
        <w:rPr>
          <w:rStyle w:val="Char3"/>
          <w:rtl/>
        </w:rPr>
        <w:t xml:space="preserve"> را پذ</w:t>
      </w:r>
      <w:r w:rsidR="00A576DC" w:rsidRPr="00E30350">
        <w:rPr>
          <w:rStyle w:val="Char3"/>
          <w:rtl/>
        </w:rPr>
        <w:t>ی</w:t>
      </w:r>
      <w:r w:rsidRPr="00E30350">
        <w:rPr>
          <w:rStyle w:val="Char3"/>
          <w:rtl/>
        </w:rPr>
        <w:t xml:space="preserve">رفتند و بعد از </w:t>
      </w:r>
      <w:r w:rsidR="00A576DC" w:rsidRPr="00E30350">
        <w:rPr>
          <w:rStyle w:val="Char3"/>
          <w:rtl/>
        </w:rPr>
        <w:t>یکی</w:t>
      </w:r>
      <w:r w:rsidRPr="00E30350">
        <w:rPr>
          <w:rStyle w:val="Char3"/>
          <w:rtl/>
        </w:rPr>
        <w:t xml:space="preserve"> دو قرن </w:t>
      </w:r>
      <w:r w:rsidR="00A576DC" w:rsidRPr="00E30350">
        <w:rPr>
          <w:rStyle w:val="Char3"/>
          <w:rtl/>
        </w:rPr>
        <w:t>ک</w:t>
      </w:r>
      <w:r w:rsidRPr="00E30350">
        <w:rPr>
          <w:rStyle w:val="Char3"/>
          <w:rtl/>
        </w:rPr>
        <w:t xml:space="preserve">م </w:t>
      </w:r>
      <w:r w:rsidR="00A576DC" w:rsidRPr="00E30350">
        <w:rPr>
          <w:rStyle w:val="Char3"/>
          <w:rtl/>
        </w:rPr>
        <w:t>ک</w:t>
      </w:r>
      <w:r w:rsidRPr="00E30350">
        <w:rPr>
          <w:rStyle w:val="Char3"/>
          <w:rtl/>
        </w:rPr>
        <w:t xml:space="preserve">م افراد زبده </w:t>
      </w:r>
      <w:r w:rsidR="00A576DC" w:rsidRPr="00E30350">
        <w:rPr>
          <w:rStyle w:val="Char3"/>
          <w:rtl/>
        </w:rPr>
        <w:t>ک</w:t>
      </w:r>
      <w:r w:rsidRPr="00E30350">
        <w:rPr>
          <w:rStyle w:val="Char3"/>
          <w:rtl/>
        </w:rPr>
        <w:t>شورها</w:t>
      </w:r>
      <w:r w:rsidR="00A576DC" w:rsidRPr="00E30350">
        <w:rPr>
          <w:rStyle w:val="Char3"/>
          <w:rtl/>
        </w:rPr>
        <w:t>ی</w:t>
      </w:r>
      <w:r w:rsidRPr="00E30350">
        <w:rPr>
          <w:rStyle w:val="Char3"/>
          <w:rtl/>
        </w:rPr>
        <w:t xml:space="preserve"> نام برده در دربار خلفاء مقامات</w:t>
      </w:r>
      <w:r w:rsidR="00A576DC" w:rsidRPr="00E30350">
        <w:rPr>
          <w:rStyle w:val="Char3"/>
          <w:rtl/>
        </w:rPr>
        <w:t>ی</w:t>
      </w:r>
      <w:r w:rsidRPr="00E30350">
        <w:rPr>
          <w:rStyle w:val="Char3"/>
          <w:rtl/>
        </w:rPr>
        <w:t xml:space="preserve"> احراز </w:t>
      </w:r>
      <w:r w:rsidR="00A576DC" w:rsidRPr="00E30350">
        <w:rPr>
          <w:rStyle w:val="Char3"/>
          <w:rtl/>
        </w:rPr>
        <w:t>ک</w:t>
      </w:r>
      <w:r w:rsidRPr="00E30350">
        <w:rPr>
          <w:rStyle w:val="Char3"/>
          <w:rtl/>
        </w:rPr>
        <w:t>ردند، آن‌گاه دأب و عادت و آداب و سنت مذاهب خود را به وسا</w:t>
      </w:r>
      <w:r w:rsidR="00A576DC" w:rsidRPr="00E30350">
        <w:rPr>
          <w:rStyle w:val="Char3"/>
          <w:rtl/>
        </w:rPr>
        <w:t>ی</w:t>
      </w:r>
      <w:r w:rsidRPr="00E30350">
        <w:rPr>
          <w:rStyle w:val="Char3"/>
          <w:rtl/>
        </w:rPr>
        <w:t>ل مرموز</w:t>
      </w:r>
      <w:r w:rsidR="00A576DC" w:rsidRPr="00E30350">
        <w:rPr>
          <w:rStyle w:val="Char3"/>
          <w:rtl/>
        </w:rPr>
        <w:t>ی</w:t>
      </w:r>
      <w:r w:rsidRPr="00E30350">
        <w:rPr>
          <w:rStyle w:val="Char3"/>
          <w:rtl/>
        </w:rPr>
        <w:t xml:space="preserve"> وارد د</w:t>
      </w:r>
      <w:r w:rsidR="00A576DC" w:rsidRPr="00E30350">
        <w:rPr>
          <w:rStyle w:val="Char3"/>
          <w:rtl/>
        </w:rPr>
        <w:t>ی</w:t>
      </w:r>
      <w:r w:rsidRPr="00E30350">
        <w:rPr>
          <w:rStyle w:val="Char3"/>
          <w:rtl/>
        </w:rPr>
        <w:t xml:space="preserve">ن اسلام </w:t>
      </w:r>
      <w:r w:rsidR="00A576DC" w:rsidRPr="00E30350">
        <w:rPr>
          <w:rStyle w:val="Char3"/>
          <w:rtl/>
        </w:rPr>
        <w:t>ک</w:t>
      </w:r>
      <w:r w:rsidRPr="00E30350">
        <w:rPr>
          <w:rStyle w:val="Char3"/>
          <w:rtl/>
        </w:rPr>
        <w:t>ردند و مخصوصا ا</w:t>
      </w:r>
      <w:r w:rsidR="00A576DC" w:rsidRPr="00E30350">
        <w:rPr>
          <w:rStyle w:val="Char3"/>
          <w:rtl/>
        </w:rPr>
        <w:t>ی</w:t>
      </w:r>
      <w:r w:rsidRPr="00E30350">
        <w:rPr>
          <w:rStyle w:val="Char3"/>
          <w:rtl/>
        </w:rPr>
        <w:t>ران</w:t>
      </w:r>
      <w:r w:rsidR="00A576DC" w:rsidRPr="00E30350">
        <w:rPr>
          <w:rStyle w:val="Char3"/>
          <w:rtl/>
        </w:rPr>
        <w:t>ی</w:t>
      </w:r>
      <w:r w:rsidRPr="00E30350">
        <w:rPr>
          <w:rStyle w:val="Char3"/>
          <w:rtl/>
        </w:rPr>
        <w:t xml:space="preserve">ان </w:t>
      </w:r>
      <w:r w:rsidR="00A576DC" w:rsidRPr="00E30350">
        <w:rPr>
          <w:rStyle w:val="Char3"/>
          <w:rtl/>
        </w:rPr>
        <w:t>ک</w:t>
      </w:r>
      <w:r w:rsidRPr="00E30350">
        <w:rPr>
          <w:rStyle w:val="Char3"/>
          <w:rtl/>
        </w:rPr>
        <w:t>ه تا توانستند آداب وسنن مجوس</w:t>
      </w:r>
      <w:r w:rsidR="00A576DC" w:rsidRPr="00E30350">
        <w:rPr>
          <w:rStyle w:val="Char3"/>
          <w:rtl/>
        </w:rPr>
        <w:t>ی</w:t>
      </w:r>
      <w:r w:rsidRPr="00E30350">
        <w:rPr>
          <w:rStyle w:val="Char3"/>
          <w:rtl/>
        </w:rPr>
        <w:t>ت را به عناو</w:t>
      </w:r>
      <w:r w:rsidR="00A576DC" w:rsidRPr="00E30350">
        <w:rPr>
          <w:rStyle w:val="Char3"/>
          <w:rtl/>
        </w:rPr>
        <w:t>ی</w:t>
      </w:r>
      <w:r w:rsidRPr="00E30350">
        <w:rPr>
          <w:rStyle w:val="Char3"/>
          <w:rtl/>
        </w:rPr>
        <w:t>ن مختلف داخل د</w:t>
      </w:r>
      <w:r w:rsidR="00A576DC" w:rsidRPr="00E30350">
        <w:rPr>
          <w:rStyle w:val="Char3"/>
          <w:rtl/>
        </w:rPr>
        <w:t>ی</w:t>
      </w:r>
      <w:r w:rsidRPr="00E30350">
        <w:rPr>
          <w:rStyle w:val="Char3"/>
          <w:rtl/>
        </w:rPr>
        <w:t xml:space="preserve">ن اسلام </w:t>
      </w:r>
      <w:r w:rsidR="00A576DC" w:rsidRPr="00E30350">
        <w:rPr>
          <w:rStyle w:val="Char3"/>
          <w:rtl/>
        </w:rPr>
        <w:t>ک</w:t>
      </w:r>
      <w:r w:rsidRPr="00E30350">
        <w:rPr>
          <w:rStyle w:val="Char3"/>
          <w:rtl/>
        </w:rPr>
        <w:t xml:space="preserve">ردند </w:t>
      </w:r>
      <w:r w:rsidR="00A576DC" w:rsidRPr="00E30350">
        <w:rPr>
          <w:rStyle w:val="Char3"/>
          <w:rtl/>
        </w:rPr>
        <w:t>ک</w:t>
      </w:r>
      <w:r w:rsidRPr="00E30350">
        <w:rPr>
          <w:rStyle w:val="Char3"/>
          <w:rtl/>
        </w:rPr>
        <w:t>ه ع</w:t>
      </w:r>
      <w:r w:rsidR="00A576DC" w:rsidRPr="00E30350">
        <w:rPr>
          <w:rStyle w:val="Char3"/>
          <w:rtl/>
        </w:rPr>
        <w:t>ی</w:t>
      </w:r>
      <w:r w:rsidRPr="00E30350">
        <w:rPr>
          <w:rStyle w:val="Char3"/>
          <w:rtl/>
        </w:rPr>
        <w:t>د نوروز از آن جمله است! و آداب دفن اموات ما، ا</w:t>
      </w:r>
      <w:r w:rsidR="00A576DC" w:rsidRPr="00E30350">
        <w:rPr>
          <w:rStyle w:val="Char3"/>
          <w:rtl/>
        </w:rPr>
        <w:t>ک</w:t>
      </w:r>
      <w:r w:rsidRPr="00E30350">
        <w:rPr>
          <w:rStyle w:val="Char3"/>
          <w:rtl/>
        </w:rPr>
        <w:t>ثرا آلوده به مراسم مجوس</w:t>
      </w:r>
      <w:r w:rsidR="00A576DC" w:rsidRPr="00E30350">
        <w:rPr>
          <w:rStyle w:val="Char3"/>
          <w:rtl/>
        </w:rPr>
        <w:t>ی</w:t>
      </w:r>
      <w:r w:rsidRPr="00E30350">
        <w:rPr>
          <w:rStyle w:val="Char3"/>
          <w:rtl/>
        </w:rPr>
        <w:t>ت و از آن جمله ساختن بقعه و دخمه و روشن</w:t>
      </w:r>
      <w:r w:rsidRPr="00E30350">
        <w:rPr>
          <w:rStyle w:val="Char3"/>
          <w:rFonts w:hint="cs"/>
          <w:rtl/>
        </w:rPr>
        <w:t>‌</w:t>
      </w:r>
      <w:r w:rsidR="00A576DC" w:rsidRPr="00E30350">
        <w:rPr>
          <w:rStyle w:val="Char3"/>
          <w:rtl/>
        </w:rPr>
        <w:t>ک</w:t>
      </w:r>
      <w:r w:rsidRPr="00E30350">
        <w:rPr>
          <w:rStyle w:val="Char3"/>
          <w:rtl/>
        </w:rPr>
        <w:t>ردن شمع و چراغ و خ</w:t>
      </w:r>
      <w:r w:rsidR="00A576DC" w:rsidRPr="00E30350">
        <w:rPr>
          <w:rStyle w:val="Char3"/>
          <w:rtl/>
        </w:rPr>
        <w:t>ی</w:t>
      </w:r>
      <w:r w:rsidRPr="00E30350">
        <w:rPr>
          <w:rStyle w:val="Char3"/>
          <w:rtl/>
        </w:rPr>
        <w:t>ر حلوا و م</w:t>
      </w:r>
      <w:r w:rsidR="00A576DC" w:rsidRPr="00E30350">
        <w:rPr>
          <w:rStyle w:val="Char3"/>
          <w:rtl/>
        </w:rPr>
        <w:t>ی</w:t>
      </w:r>
      <w:r w:rsidRPr="00E30350">
        <w:rPr>
          <w:rStyle w:val="Char3"/>
          <w:rtl/>
        </w:rPr>
        <w:t>وه بر سر قبر، ‌از ا</w:t>
      </w:r>
      <w:r w:rsidR="00A576DC" w:rsidRPr="00E30350">
        <w:rPr>
          <w:rStyle w:val="Char3"/>
          <w:rtl/>
        </w:rPr>
        <w:t>ی</w:t>
      </w:r>
      <w:r w:rsidRPr="00E30350">
        <w:rPr>
          <w:rStyle w:val="Char3"/>
          <w:rtl/>
        </w:rPr>
        <w:t>ن قب</w:t>
      </w:r>
      <w:r w:rsidR="00A576DC" w:rsidRPr="00E30350">
        <w:rPr>
          <w:rStyle w:val="Char3"/>
          <w:rtl/>
        </w:rPr>
        <w:t>ی</w:t>
      </w:r>
      <w:r w:rsidRPr="00E30350">
        <w:rPr>
          <w:rStyle w:val="Char3"/>
          <w:rtl/>
        </w:rPr>
        <w:t xml:space="preserve">ل است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تحق</w:t>
      </w:r>
      <w:r w:rsidR="00A576DC" w:rsidRPr="00E30350">
        <w:rPr>
          <w:rStyle w:val="Char3"/>
          <w:rtl/>
        </w:rPr>
        <w:t>ی</w:t>
      </w:r>
      <w:r w:rsidRPr="00E30350">
        <w:rPr>
          <w:rStyle w:val="Char3"/>
          <w:rtl/>
        </w:rPr>
        <w:t>ق ا</w:t>
      </w:r>
      <w:r w:rsidR="00A576DC" w:rsidRPr="00E30350">
        <w:rPr>
          <w:rStyle w:val="Char3"/>
          <w:rtl/>
        </w:rPr>
        <w:t>ی</w:t>
      </w:r>
      <w:r w:rsidRPr="00E30350">
        <w:rPr>
          <w:rStyle w:val="Char3"/>
          <w:rtl/>
        </w:rPr>
        <w:t>ن مطالب با</w:t>
      </w:r>
      <w:r w:rsidR="00A576DC" w:rsidRPr="00E30350">
        <w:rPr>
          <w:rStyle w:val="Char3"/>
          <w:rtl/>
        </w:rPr>
        <w:t>ی</w:t>
      </w:r>
      <w:r w:rsidRPr="00E30350">
        <w:rPr>
          <w:rStyle w:val="Char3"/>
          <w:rtl/>
        </w:rPr>
        <w:t xml:space="preserve">د به </w:t>
      </w:r>
      <w:r w:rsidR="00A576DC" w:rsidRPr="00E30350">
        <w:rPr>
          <w:rStyle w:val="Char3"/>
          <w:rtl/>
        </w:rPr>
        <w:t>ک</w:t>
      </w:r>
      <w:r w:rsidRPr="00E30350">
        <w:rPr>
          <w:rStyle w:val="Char3"/>
          <w:rtl/>
        </w:rPr>
        <w:t>تابها</w:t>
      </w:r>
      <w:r w:rsidR="00A576DC" w:rsidRPr="00E30350">
        <w:rPr>
          <w:rStyle w:val="Char3"/>
          <w:rtl/>
        </w:rPr>
        <w:t>ی</w:t>
      </w:r>
      <w:r w:rsidRPr="00E30350">
        <w:rPr>
          <w:rStyle w:val="Char3"/>
          <w:rtl/>
        </w:rPr>
        <w:t xml:space="preserve"> «س</w:t>
      </w:r>
      <w:r w:rsidR="00A576DC" w:rsidRPr="00E30350">
        <w:rPr>
          <w:rStyle w:val="Char3"/>
          <w:rtl/>
        </w:rPr>
        <w:t>ی</w:t>
      </w:r>
      <w:r w:rsidRPr="00E30350">
        <w:rPr>
          <w:rStyle w:val="Char3"/>
          <w:rtl/>
        </w:rPr>
        <w:t>ر</w:t>
      </w:r>
      <w:r w:rsidRPr="00E30350">
        <w:rPr>
          <w:rStyle w:val="Char3"/>
          <w:rFonts w:hint="cs"/>
          <w:rtl/>
        </w:rPr>
        <w:t xml:space="preserve"> </w:t>
      </w:r>
      <w:r w:rsidRPr="00E30350">
        <w:rPr>
          <w:rStyle w:val="Char3"/>
          <w:rtl/>
        </w:rPr>
        <w:t>تمدن و تطور ملل» و «مشرق زم</w:t>
      </w:r>
      <w:r w:rsidR="00A576DC" w:rsidRPr="00E30350">
        <w:rPr>
          <w:rStyle w:val="Char3"/>
          <w:rtl/>
        </w:rPr>
        <w:t>ی</w:t>
      </w:r>
      <w:r w:rsidRPr="00E30350">
        <w:rPr>
          <w:rStyle w:val="Char3"/>
          <w:rtl/>
        </w:rPr>
        <w:t>ن گاهواره تمدن» و «م</w:t>
      </w:r>
      <w:r w:rsidR="00A576DC" w:rsidRPr="00E30350">
        <w:rPr>
          <w:rStyle w:val="Char3"/>
          <w:rtl/>
        </w:rPr>
        <w:t>ی</w:t>
      </w:r>
      <w:r w:rsidRPr="00E30350">
        <w:rPr>
          <w:rStyle w:val="Char3"/>
          <w:rtl/>
        </w:rPr>
        <w:t>راث اسلام» و آغاز تمدن بشر و صدها مانند ا</w:t>
      </w:r>
      <w:r w:rsidR="00A576DC" w:rsidRPr="00E30350">
        <w:rPr>
          <w:rStyle w:val="Char3"/>
          <w:rtl/>
        </w:rPr>
        <w:t>ی</w:t>
      </w:r>
      <w:r w:rsidRPr="00E30350">
        <w:rPr>
          <w:rStyle w:val="Char3"/>
          <w:rtl/>
        </w:rPr>
        <w:t>ن تأل</w:t>
      </w:r>
      <w:r w:rsidR="00A576DC" w:rsidRPr="00E30350">
        <w:rPr>
          <w:rStyle w:val="Char3"/>
          <w:rtl/>
        </w:rPr>
        <w:t>ی</w:t>
      </w:r>
      <w:r w:rsidRPr="00E30350">
        <w:rPr>
          <w:rStyle w:val="Char3"/>
          <w:rtl/>
        </w:rPr>
        <w:t>فات از محق</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ن داخل</w:t>
      </w:r>
      <w:r w:rsidR="00A576DC" w:rsidRPr="00E30350">
        <w:rPr>
          <w:rStyle w:val="Char3"/>
          <w:rtl/>
        </w:rPr>
        <w:t>ی</w:t>
      </w:r>
      <w:r w:rsidRPr="00E30350">
        <w:rPr>
          <w:rStyle w:val="Char3"/>
          <w:rtl/>
        </w:rPr>
        <w:t xml:space="preserve"> و خارج</w:t>
      </w:r>
      <w:r w:rsidR="00A576DC" w:rsidRPr="00E30350">
        <w:rPr>
          <w:rStyle w:val="Char3"/>
          <w:rtl/>
        </w:rPr>
        <w:t>ی</w:t>
      </w:r>
      <w:r w:rsidRPr="00E30350">
        <w:rPr>
          <w:rStyle w:val="Char3"/>
          <w:rtl/>
        </w:rPr>
        <w:t xml:space="preserve">، رجوع </w:t>
      </w:r>
      <w:r w:rsidR="00A576DC" w:rsidRPr="00E30350">
        <w:rPr>
          <w:rStyle w:val="Char3"/>
          <w:rtl/>
        </w:rPr>
        <w:t>ک</w:t>
      </w:r>
      <w:r w:rsidRPr="00E30350">
        <w:rPr>
          <w:rStyle w:val="Char3"/>
          <w:rtl/>
        </w:rPr>
        <w:t>رد.</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بپرداز</w:t>
      </w:r>
      <w:r w:rsidR="00A576DC" w:rsidRPr="00E30350">
        <w:rPr>
          <w:rStyle w:val="Char3"/>
          <w:rtl/>
        </w:rPr>
        <w:t>ی</w:t>
      </w:r>
      <w:r w:rsidRPr="00E30350">
        <w:rPr>
          <w:rStyle w:val="Char3"/>
          <w:rtl/>
        </w:rPr>
        <w:t>م به حد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مورد استناد طرفداران تعم</w:t>
      </w:r>
      <w:r w:rsidR="00A576DC" w:rsidRPr="00E30350">
        <w:rPr>
          <w:rStyle w:val="Char3"/>
          <w:rtl/>
        </w:rPr>
        <w:t>ی</w:t>
      </w:r>
      <w:r w:rsidRPr="00E30350">
        <w:rPr>
          <w:rStyle w:val="Char3"/>
          <w:rtl/>
        </w:rPr>
        <w:t>ر قبور امام</w:t>
      </w:r>
      <w:r w:rsidRPr="00E30350">
        <w:rPr>
          <w:rStyle w:val="Char3"/>
          <w:rFonts w:hint="cs"/>
          <w:rtl/>
        </w:rPr>
        <w:t>‌</w:t>
      </w:r>
      <w:r w:rsidRPr="00E30350">
        <w:rPr>
          <w:rStyle w:val="Char3"/>
          <w:rtl/>
        </w:rPr>
        <w:t xml:space="preserve">زادگان است: </w:t>
      </w:r>
    </w:p>
    <w:p w:rsidR="00F03D36" w:rsidRPr="00E30350" w:rsidRDefault="00F03D36" w:rsidP="003B7B3E">
      <w:pPr>
        <w:pStyle w:val="BodyText2"/>
        <w:spacing w:after="0" w:line="240" w:lineRule="auto"/>
        <w:ind w:firstLine="284"/>
        <w:jc w:val="both"/>
        <w:rPr>
          <w:rStyle w:val="Char3"/>
          <w:rtl/>
        </w:rPr>
      </w:pPr>
      <w:r w:rsidRPr="00E30350">
        <w:rPr>
          <w:rStyle w:val="Char3"/>
          <w:rtl/>
        </w:rPr>
        <w:t>در</w:t>
      </w:r>
      <w:r w:rsidRPr="00E30350">
        <w:rPr>
          <w:rStyle w:val="Char3"/>
          <w:rFonts w:hint="cs"/>
          <w:rtl/>
        </w:rPr>
        <w:t xml:space="preserve"> </w:t>
      </w:r>
      <w:r w:rsidRPr="00E30350">
        <w:rPr>
          <w:rStyle w:val="Char3"/>
          <w:rtl/>
        </w:rPr>
        <w:t xml:space="preserve">تمام </w:t>
      </w:r>
      <w:r w:rsidR="00A576DC" w:rsidRPr="00E30350">
        <w:rPr>
          <w:rStyle w:val="Char3"/>
          <w:rtl/>
        </w:rPr>
        <w:t>ک</w:t>
      </w:r>
      <w:r w:rsidRPr="00E30350">
        <w:rPr>
          <w:rStyle w:val="Char3"/>
          <w:rtl/>
        </w:rPr>
        <w:t>تب معتبر ش</w:t>
      </w:r>
      <w:r w:rsidR="00A576DC" w:rsidRPr="00E30350">
        <w:rPr>
          <w:rStyle w:val="Char3"/>
          <w:rtl/>
        </w:rPr>
        <w:t>ی</w:t>
      </w:r>
      <w:r w:rsidRPr="00E30350">
        <w:rPr>
          <w:rStyle w:val="Char3"/>
          <w:rtl/>
        </w:rPr>
        <w:t xml:space="preserve">عه </w:t>
      </w:r>
      <w:r w:rsidR="00A576DC" w:rsidRPr="00E30350">
        <w:rPr>
          <w:rStyle w:val="Char3"/>
          <w:rtl/>
        </w:rPr>
        <w:t>یک</w:t>
      </w:r>
      <w:r w:rsidRPr="00E30350">
        <w:rPr>
          <w:rStyle w:val="Char3"/>
          <w:rtl/>
        </w:rPr>
        <w:t xml:space="preserve"> حد</w:t>
      </w:r>
      <w:r w:rsidR="00A576DC" w:rsidRPr="00E30350">
        <w:rPr>
          <w:rStyle w:val="Char3"/>
          <w:rtl/>
        </w:rPr>
        <w:t>ی</w:t>
      </w:r>
      <w:r w:rsidRPr="00E30350">
        <w:rPr>
          <w:rStyle w:val="Char3"/>
          <w:rtl/>
        </w:rPr>
        <w:t>ث با اند</w:t>
      </w:r>
      <w:r w:rsidR="00A576DC" w:rsidRPr="00E30350">
        <w:rPr>
          <w:rStyle w:val="Char3"/>
          <w:rtl/>
        </w:rPr>
        <w:t>ک</w:t>
      </w:r>
      <w:r w:rsidRPr="00E30350">
        <w:rPr>
          <w:rStyle w:val="Char3"/>
          <w:rtl/>
        </w:rPr>
        <w:t xml:space="preserve"> اختلاف</w:t>
      </w:r>
      <w:r w:rsidR="00A576DC" w:rsidRPr="00E30350">
        <w:rPr>
          <w:rStyle w:val="Char3"/>
          <w:rtl/>
        </w:rPr>
        <w:t>ی</w:t>
      </w:r>
      <w:r w:rsidRPr="00E30350">
        <w:rPr>
          <w:rStyle w:val="Char3"/>
          <w:rtl/>
        </w:rPr>
        <w:t xml:space="preserve"> در عبارت در موضوع تعم</w:t>
      </w:r>
      <w:r w:rsidR="00A576DC" w:rsidRPr="00E30350">
        <w:rPr>
          <w:rStyle w:val="Char3"/>
          <w:rtl/>
        </w:rPr>
        <w:t>ی</w:t>
      </w:r>
      <w:r w:rsidRPr="00E30350">
        <w:rPr>
          <w:rStyle w:val="Char3"/>
          <w:rtl/>
        </w:rPr>
        <w:t>ر قبور آورده‌اند، متن حد</w:t>
      </w:r>
      <w:r w:rsidR="00A576DC" w:rsidRPr="00E30350">
        <w:rPr>
          <w:rStyle w:val="Char3"/>
          <w:rtl/>
        </w:rPr>
        <w:t>ی</w:t>
      </w:r>
      <w:r w:rsidRPr="00E30350">
        <w:rPr>
          <w:rStyle w:val="Char3"/>
          <w:rtl/>
        </w:rPr>
        <w:t>ث چن</w:t>
      </w:r>
      <w:r w:rsidR="00A576DC" w:rsidRPr="00E30350">
        <w:rPr>
          <w:rStyle w:val="Char3"/>
          <w:rtl/>
        </w:rPr>
        <w:t>ی</w:t>
      </w:r>
      <w:r w:rsidRPr="00E30350">
        <w:rPr>
          <w:rStyle w:val="Char3"/>
          <w:rtl/>
        </w:rPr>
        <w:t>ن است</w:t>
      </w:r>
      <w:r w:rsidRPr="00E30350">
        <w:rPr>
          <w:rStyle w:val="Char3"/>
          <w:rFonts w:hint="cs"/>
          <w:rtl/>
        </w:rPr>
        <w:t>:</w:t>
      </w:r>
    </w:p>
    <w:p w:rsidR="00F03D36" w:rsidRPr="00E30350" w:rsidRDefault="00F03D36" w:rsidP="003A73B3">
      <w:pPr>
        <w:pStyle w:val="BodyText2"/>
        <w:spacing w:after="0" w:line="240" w:lineRule="auto"/>
        <w:ind w:firstLine="284"/>
        <w:jc w:val="both"/>
        <w:rPr>
          <w:rFonts w:ascii="Lotus Linotype" w:hAnsi="Lotus Linotype" w:cs="mylotus"/>
          <w:b/>
          <w:bCs/>
          <w:szCs w:val="27"/>
          <w:rtl/>
        </w:rPr>
      </w:pPr>
      <w:r w:rsidRPr="00E30350">
        <w:rPr>
          <w:rStyle w:val="Char3"/>
          <w:rtl/>
        </w:rPr>
        <w:t>در تهذ</w:t>
      </w:r>
      <w:r w:rsidR="00A576DC" w:rsidRPr="00E30350">
        <w:rPr>
          <w:rStyle w:val="Char3"/>
          <w:rtl/>
        </w:rPr>
        <w:t>ی</w:t>
      </w:r>
      <w:r w:rsidRPr="00E30350">
        <w:rPr>
          <w:rStyle w:val="Char3"/>
          <w:rtl/>
        </w:rPr>
        <w:t>ب طوس</w:t>
      </w:r>
      <w:r w:rsidR="00A576DC" w:rsidRPr="00E30350">
        <w:rPr>
          <w:rStyle w:val="Char3"/>
          <w:rtl/>
        </w:rPr>
        <w:t>ی</w:t>
      </w:r>
      <w:r w:rsidRPr="00E30350">
        <w:rPr>
          <w:rStyle w:val="Char3"/>
          <w:rtl/>
        </w:rPr>
        <w:t xml:space="preserve"> به اسناد خود از محمد بن احمد بن داوود و او از محمد بن عل</w:t>
      </w:r>
      <w:r w:rsidR="00A576DC" w:rsidRPr="00E30350">
        <w:rPr>
          <w:rStyle w:val="Char3"/>
          <w:rtl/>
        </w:rPr>
        <w:t>ی</w:t>
      </w:r>
      <w:r w:rsidRPr="00E30350">
        <w:rPr>
          <w:rStyle w:val="Char3"/>
          <w:rtl/>
        </w:rPr>
        <w:t xml:space="preserve"> بن فضل و او از حس</w:t>
      </w:r>
      <w:r w:rsidR="00A576DC" w:rsidRPr="00E30350">
        <w:rPr>
          <w:rStyle w:val="Char3"/>
          <w:rtl/>
        </w:rPr>
        <w:t>ی</w:t>
      </w:r>
      <w:r w:rsidRPr="00E30350">
        <w:rPr>
          <w:rStyle w:val="Char3"/>
          <w:rtl/>
        </w:rPr>
        <w:t>ن بن محمد فرزدق و او از موس</w:t>
      </w:r>
      <w:r w:rsidR="00A576DC" w:rsidRPr="00E30350">
        <w:rPr>
          <w:rStyle w:val="Char3"/>
          <w:rtl/>
        </w:rPr>
        <w:t>ی</w:t>
      </w:r>
      <w:r w:rsidRPr="00E30350">
        <w:rPr>
          <w:rStyle w:val="Char3"/>
          <w:rtl/>
        </w:rPr>
        <w:t xml:space="preserve"> الأحول و او از محمد بن أب</w:t>
      </w:r>
      <w:r w:rsidR="00A576DC" w:rsidRPr="00E30350">
        <w:rPr>
          <w:rStyle w:val="Char3"/>
          <w:rtl/>
        </w:rPr>
        <w:t>ی</w:t>
      </w:r>
      <w:r w:rsidRPr="00E30350">
        <w:rPr>
          <w:rStyle w:val="Char3"/>
          <w:rtl/>
        </w:rPr>
        <w:t xml:space="preserve"> السر</w:t>
      </w:r>
      <w:r w:rsidR="00A576DC" w:rsidRPr="00E30350">
        <w:rPr>
          <w:rStyle w:val="Char3"/>
          <w:rtl/>
        </w:rPr>
        <w:t>ی</w:t>
      </w:r>
      <w:r w:rsidRPr="00E30350">
        <w:rPr>
          <w:rStyle w:val="Char3"/>
          <w:rtl/>
        </w:rPr>
        <w:t xml:space="preserve"> و او از عبدالله بن محمد البلو</w:t>
      </w:r>
      <w:r w:rsidR="00A576DC" w:rsidRPr="00E30350">
        <w:rPr>
          <w:rStyle w:val="Char3"/>
          <w:rtl/>
        </w:rPr>
        <w:t>ی</w:t>
      </w:r>
      <w:r w:rsidRPr="00E30350">
        <w:rPr>
          <w:rStyle w:val="Char3"/>
          <w:rtl/>
        </w:rPr>
        <w:t xml:space="preserve"> و او از عماره بن </w:t>
      </w:r>
      <w:r w:rsidRPr="00E30350">
        <w:rPr>
          <w:rStyle w:val="Char3"/>
          <w:rFonts w:hint="cs"/>
          <w:rtl/>
        </w:rPr>
        <w:t>ی</w:t>
      </w:r>
      <w:r w:rsidRPr="00E30350">
        <w:rPr>
          <w:rStyle w:val="Char3"/>
          <w:rtl/>
        </w:rPr>
        <w:t>ز</w:t>
      </w:r>
      <w:r w:rsidR="00A576DC" w:rsidRPr="00E30350">
        <w:rPr>
          <w:rStyle w:val="Char3"/>
          <w:rtl/>
        </w:rPr>
        <w:t>ی</w:t>
      </w:r>
      <w:r w:rsidRPr="00E30350">
        <w:rPr>
          <w:rStyle w:val="Char3"/>
          <w:rtl/>
        </w:rPr>
        <w:t>د از أبو عامر واعظ اهل حجاز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 xml:space="preserve">ه او گفت: آمدم خدمت حضرت صادق و گفتم چه ثواب است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را </w:t>
      </w:r>
      <w:r w:rsidR="00A576DC" w:rsidRPr="00E30350">
        <w:rPr>
          <w:rStyle w:val="Char3"/>
          <w:rtl/>
        </w:rPr>
        <w:t>ک</w:t>
      </w:r>
      <w:r w:rsidRPr="00E30350">
        <w:rPr>
          <w:rStyle w:val="Char3"/>
          <w:rtl/>
        </w:rPr>
        <w:t>ه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ند قبر او را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قبر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را‌) و تربت (مزار) او را تعم</w:t>
      </w:r>
      <w:r w:rsidR="00A576DC" w:rsidRPr="00E30350">
        <w:rPr>
          <w:rStyle w:val="Char3"/>
          <w:rtl/>
        </w:rPr>
        <w:t>ی</w:t>
      </w:r>
      <w:r w:rsidRPr="00E30350">
        <w:rPr>
          <w:rStyle w:val="Char3"/>
          <w:rtl/>
        </w:rPr>
        <w:t>ر نما</w:t>
      </w:r>
      <w:r w:rsidR="00A576DC" w:rsidRPr="00E30350">
        <w:rPr>
          <w:rStyle w:val="Char3"/>
          <w:rtl/>
        </w:rPr>
        <w:t>ی</w:t>
      </w:r>
      <w:r w:rsidRPr="00E30350">
        <w:rPr>
          <w:rStyle w:val="Char3"/>
          <w:rtl/>
        </w:rPr>
        <w:t xml:space="preserve">د؟ حضرت فرمود: </w:t>
      </w:r>
      <w:r w:rsidR="00A576DC" w:rsidRPr="00E30350">
        <w:rPr>
          <w:rStyle w:val="Char3"/>
          <w:rtl/>
        </w:rPr>
        <w:t>ی</w:t>
      </w:r>
      <w:r w:rsidRPr="00E30350">
        <w:rPr>
          <w:rStyle w:val="Char3"/>
          <w:rtl/>
        </w:rPr>
        <w:t>ا أبا عمار حد</w:t>
      </w:r>
      <w:r w:rsidR="00A576DC" w:rsidRPr="00E30350">
        <w:rPr>
          <w:rStyle w:val="Char3"/>
          <w:rtl/>
        </w:rPr>
        <w:t>ی</w:t>
      </w:r>
      <w:r w:rsidRPr="00E30350">
        <w:rPr>
          <w:rStyle w:val="Char3"/>
          <w:rtl/>
        </w:rPr>
        <w:t xml:space="preserve">ث </w:t>
      </w:r>
      <w:r w:rsidR="00A576DC" w:rsidRPr="00E30350">
        <w:rPr>
          <w:rStyle w:val="Char3"/>
          <w:rtl/>
        </w:rPr>
        <w:t>ک</w:t>
      </w:r>
      <w:r w:rsidRPr="00E30350">
        <w:rPr>
          <w:rStyle w:val="Char3"/>
          <w:rtl/>
        </w:rPr>
        <w:t>رد مرا پدرم از جدش حس</w:t>
      </w:r>
      <w:r w:rsidR="00A576DC" w:rsidRPr="00E30350">
        <w:rPr>
          <w:rStyle w:val="Char3"/>
          <w:rtl/>
        </w:rPr>
        <w:t>ی</w:t>
      </w:r>
      <w:r w:rsidRPr="00E30350">
        <w:rPr>
          <w:rStyle w:val="Char3"/>
          <w:rtl/>
        </w:rPr>
        <w:t>ن بن عل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به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 چن</w:t>
      </w:r>
      <w:r w:rsidR="00A576DC" w:rsidRPr="00E30350">
        <w:rPr>
          <w:rStyle w:val="Char3"/>
          <w:rtl/>
        </w:rPr>
        <w:t>ی</w:t>
      </w:r>
      <w:r w:rsidRPr="00E30350">
        <w:rPr>
          <w:rStyle w:val="Char3"/>
          <w:rtl/>
        </w:rPr>
        <w:t>ن و چنان فرمود تا م</w:t>
      </w:r>
      <w:r w:rsidR="00A576DC" w:rsidRPr="00E30350">
        <w:rPr>
          <w:rStyle w:val="Char3"/>
          <w:rtl/>
        </w:rPr>
        <w:t>ی</w:t>
      </w:r>
      <w:r w:rsidRPr="00E30350">
        <w:rPr>
          <w:rStyle w:val="Char3"/>
          <w:rFonts w:hint="cs"/>
          <w:rtl/>
        </w:rPr>
        <w:t>‌</w:t>
      </w:r>
      <w:r w:rsidRPr="00E30350">
        <w:rPr>
          <w:rStyle w:val="Char3"/>
          <w:rtl/>
        </w:rPr>
        <w:t>رسد به ا</w:t>
      </w:r>
      <w:r w:rsidR="00A576DC" w:rsidRPr="00E30350">
        <w:rPr>
          <w:rStyle w:val="Char3"/>
          <w:rtl/>
        </w:rPr>
        <w:t>ی</w:t>
      </w:r>
      <w:r w:rsidRPr="00E30350">
        <w:rPr>
          <w:rStyle w:val="Char3"/>
          <w:rtl/>
        </w:rPr>
        <w:t xml:space="preserve">ن جمله </w:t>
      </w:r>
      <w:r w:rsidR="00A576DC" w:rsidRPr="00E30350">
        <w:rPr>
          <w:rStyle w:val="Char3"/>
          <w:rtl/>
        </w:rPr>
        <w:t>ک</w:t>
      </w:r>
      <w:r w:rsidRPr="00E30350">
        <w:rPr>
          <w:rStyle w:val="Char3"/>
          <w:rtl/>
        </w:rPr>
        <w:t>ه مورد استناد است: «</w:t>
      </w:r>
      <w:r w:rsidRPr="00E30350">
        <w:rPr>
          <w:rStyle w:val="Charf1"/>
          <w:rtl/>
        </w:rPr>
        <w:t>يَا عَلِيُّ</w:t>
      </w:r>
      <w:r w:rsidRPr="00E30350">
        <w:rPr>
          <w:rFonts w:cs="mylotus" w:hint="cs"/>
          <w:szCs w:val="27"/>
          <w:rtl/>
          <w:lang w:bidi="ar-SY"/>
        </w:rPr>
        <w:t>!</w:t>
      </w:r>
      <w:r w:rsidRPr="00E30350">
        <w:rPr>
          <w:rStyle w:val="Charf1"/>
          <w:rtl/>
        </w:rPr>
        <w:t xml:space="preserve"> مَنْ عَمَرَ قُبُورَكُمْ وَتَعَاهَدَهَا فَكَأَنَّمَا أَعَانَ سُلَيْمَانَ بْنَ دَاوُدَ عَلَى بِنَاءِ بَيْتِ الْمَقْدِسِ</w:t>
      </w:r>
      <w:r w:rsidR="00AC3752" w:rsidRPr="00E30350">
        <w:rPr>
          <w:rStyle w:val="Charf1"/>
          <w:rtl/>
        </w:rPr>
        <w:t>.</w:t>
      </w:r>
      <w:r w:rsidRPr="00E30350">
        <w:rPr>
          <w:rStyle w:val="Charf1"/>
          <w:rFonts w:hint="cs"/>
          <w:rtl/>
        </w:rPr>
        <w:t>..</w:t>
      </w:r>
      <w:r w:rsidRPr="00E30350">
        <w:rPr>
          <w:rStyle w:val="Charf1"/>
          <w:rtl/>
        </w:rPr>
        <w:t>!</w:t>
      </w:r>
      <w:r w:rsidRPr="00E30350">
        <w:rPr>
          <w:rStyle w:val="Char3"/>
          <w:rtl/>
        </w:rPr>
        <w:t>».</w:t>
      </w:r>
    </w:p>
    <w:p w:rsidR="00F03D36" w:rsidRPr="00E30350" w:rsidRDefault="004B1FF1" w:rsidP="003B7B3E">
      <w:pPr>
        <w:pStyle w:val="BodyText2"/>
        <w:spacing w:after="0" w:line="240" w:lineRule="auto"/>
        <w:ind w:firstLine="284"/>
        <w:jc w:val="both"/>
        <w:rPr>
          <w:rStyle w:val="Char3"/>
          <w:rtl/>
        </w:rPr>
      </w:pPr>
      <w:r w:rsidRPr="00E30350">
        <w:rPr>
          <w:rStyle w:val="Char3"/>
          <w:rFonts w:hint="cs"/>
          <w:rtl/>
        </w:rPr>
        <w:t>«</w:t>
      </w:r>
      <w:r w:rsidR="00F03D36" w:rsidRPr="00E30350">
        <w:rPr>
          <w:rStyle w:val="Char3"/>
          <w:rFonts w:hint="cs"/>
          <w:rtl/>
        </w:rPr>
        <w:t>ا</w:t>
      </w:r>
      <w:r w:rsidR="00A576DC" w:rsidRPr="00E30350">
        <w:rPr>
          <w:rStyle w:val="Char3"/>
          <w:rFonts w:hint="cs"/>
          <w:rtl/>
        </w:rPr>
        <w:t>ی</w:t>
      </w:r>
      <w:r w:rsidR="00F03D36" w:rsidRPr="00E30350">
        <w:rPr>
          <w:rStyle w:val="Char3"/>
          <w:rFonts w:hint="cs"/>
          <w:rtl/>
        </w:rPr>
        <w:t xml:space="preserve"> </w:t>
      </w:r>
      <w:r w:rsidR="00F03D36" w:rsidRPr="00E30350">
        <w:rPr>
          <w:rStyle w:val="Char3"/>
          <w:rtl/>
        </w:rPr>
        <w:t>عل</w:t>
      </w:r>
      <w:r w:rsidR="00A576DC" w:rsidRPr="00E30350">
        <w:rPr>
          <w:rStyle w:val="Char3"/>
          <w:rtl/>
        </w:rPr>
        <w:t>ی</w:t>
      </w:r>
      <w:r w:rsidR="00F03D36" w:rsidRPr="00E30350">
        <w:rPr>
          <w:rStyle w:val="Char3"/>
          <w:rFonts w:hint="cs"/>
          <w:rtl/>
        </w:rPr>
        <w:t>!</w:t>
      </w:r>
      <w:r w:rsidR="00F03D36" w:rsidRPr="00E30350">
        <w:rPr>
          <w:rStyle w:val="Char3"/>
          <w:rtl/>
        </w:rPr>
        <w:t xml:space="preserve"> هر </w:t>
      </w:r>
      <w:r w:rsidR="00A576DC" w:rsidRPr="00E30350">
        <w:rPr>
          <w:rStyle w:val="Char3"/>
          <w:rtl/>
        </w:rPr>
        <w:t>ک</w:t>
      </w:r>
      <w:r w:rsidR="00F03D36" w:rsidRPr="00E30350">
        <w:rPr>
          <w:rStyle w:val="Char3"/>
          <w:rtl/>
        </w:rPr>
        <w:t>س قبور شما را تعم</w:t>
      </w:r>
      <w:r w:rsidR="00A576DC" w:rsidRPr="00E30350">
        <w:rPr>
          <w:rStyle w:val="Char3"/>
          <w:rtl/>
        </w:rPr>
        <w:t>ی</w:t>
      </w:r>
      <w:r w:rsidR="00F03D36" w:rsidRPr="00E30350">
        <w:rPr>
          <w:rStyle w:val="Char3"/>
          <w:rtl/>
        </w:rPr>
        <w:t xml:space="preserve">ر </w:t>
      </w:r>
      <w:r w:rsidR="00A576DC" w:rsidRPr="00E30350">
        <w:rPr>
          <w:rStyle w:val="Char3"/>
          <w:rtl/>
        </w:rPr>
        <w:t>ک</w:t>
      </w:r>
      <w:r w:rsidR="00F03D36" w:rsidRPr="00E30350">
        <w:rPr>
          <w:rStyle w:val="Char3"/>
          <w:rtl/>
        </w:rPr>
        <w:t xml:space="preserve">ند و به آن </w:t>
      </w:r>
      <w:r w:rsidR="00F03D36" w:rsidRPr="00E30350">
        <w:rPr>
          <w:rStyle w:val="Char3"/>
          <w:rFonts w:hint="cs"/>
          <w:rtl/>
        </w:rPr>
        <w:t>آ</w:t>
      </w:r>
      <w:r w:rsidR="00F03D36" w:rsidRPr="00E30350">
        <w:rPr>
          <w:rStyle w:val="Char3"/>
          <w:rtl/>
        </w:rPr>
        <w:t>مد</w:t>
      </w:r>
      <w:r w:rsidR="00F03D36" w:rsidRPr="00E30350">
        <w:rPr>
          <w:rStyle w:val="Char3"/>
          <w:rFonts w:hint="cs"/>
          <w:rtl/>
        </w:rPr>
        <w:t xml:space="preserve"> </w:t>
      </w:r>
      <w:r w:rsidR="00F03D36" w:rsidRPr="00E30350">
        <w:rPr>
          <w:rStyle w:val="Char3"/>
          <w:rtl/>
        </w:rPr>
        <w:t>و شد و اقامت نما</w:t>
      </w:r>
      <w:r w:rsidR="00A576DC" w:rsidRPr="00E30350">
        <w:rPr>
          <w:rStyle w:val="Char3"/>
          <w:rtl/>
        </w:rPr>
        <w:t>ی</w:t>
      </w:r>
      <w:r w:rsidR="00F03D36" w:rsidRPr="00E30350">
        <w:rPr>
          <w:rStyle w:val="Char3"/>
          <w:rtl/>
        </w:rPr>
        <w:t>د هم</w:t>
      </w:r>
      <w:r w:rsidR="00F03D36" w:rsidRPr="00E30350">
        <w:rPr>
          <w:rStyle w:val="Char3"/>
          <w:rFonts w:hint="cs"/>
          <w:rtl/>
        </w:rPr>
        <w:t>‌</w:t>
      </w:r>
      <w:r w:rsidR="00F03D36" w:rsidRPr="00E30350">
        <w:rPr>
          <w:rStyle w:val="Char3"/>
          <w:rtl/>
        </w:rPr>
        <w:t xml:space="preserve">چنان است </w:t>
      </w:r>
      <w:r w:rsidR="00A576DC" w:rsidRPr="00E30350">
        <w:rPr>
          <w:rStyle w:val="Char3"/>
          <w:rtl/>
        </w:rPr>
        <w:t>ک</w:t>
      </w:r>
      <w:r w:rsidR="00F03D36" w:rsidRPr="00E30350">
        <w:rPr>
          <w:rStyle w:val="Char3"/>
          <w:rtl/>
        </w:rPr>
        <w:t>ه سل</w:t>
      </w:r>
      <w:r w:rsidR="00A576DC" w:rsidRPr="00E30350">
        <w:rPr>
          <w:rStyle w:val="Char3"/>
          <w:rtl/>
        </w:rPr>
        <w:t>ی</w:t>
      </w:r>
      <w:r w:rsidR="00F03D36" w:rsidRPr="00E30350">
        <w:rPr>
          <w:rStyle w:val="Char3"/>
          <w:rtl/>
        </w:rPr>
        <w:t>مان بن داوود را بر بنا</w:t>
      </w:r>
      <w:r w:rsidR="00A576DC" w:rsidRPr="00E30350">
        <w:rPr>
          <w:rStyle w:val="Char3"/>
          <w:rtl/>
        </w:rPr>
        <w:t>ی</w:t>
      </w:r>
      <w:r w:rsidR="00F03D36" w:rsidRPr="00E30350">
        <w:rPr>
          <w:rStyle w:val="Char3"/>
          <w:rtl/>
        </w:rPr>
        <w:t xml:space="preserve"> ب</w:t>
      </w:r>
      <w:r w:rsidR="00A576DC" w:rsidRPr="00E30350">
        <w:rPr>
          <w:rStyle w:val="Char3"/>
          <w:rtl/>
        </w:rPr>
        <w:t>ی</w:t>
      </w:r>
      <w:r w:rsidR="00F03D36" w:rsidRPr="00E30350">
        <w:rPr>
          <w:rStyle w:val="Char3"/>
          <w:rtl/>
        </w:rPr>
        <w:t xml:space="preserve">ت المقدس </w:t>
      </w:r>
      <w:r w:rsidR="00A576DC" w:rsidRPr="00E30350">
        <w:rPr>
          <w:rStyle w:val="Char3"/>
          <w:rtl/>
        </w:rPr>
        <w:t>ک</w:t>
      </w:r>
      <w:r w:rsidR="00F03D36" w:rsidRPr="00E30350">
        <w:rPr>
          <w:rStyle w:val="Char3"/>
          <w:rtl/>
        </w:rPr>
        <w:t>م</w:t>
      </w:r>
      <w:r w:rsidR="00A576DC" w:rsidRPr="00E30350">
        <w:rPr>
          <w:rStyle w:val="Char3"/>
          <w:rtl/>
        </w:rPr>
        <w:t>ک</w:t>
      </w:r>
      <w:r w:rsidR="00F03D36" w:rsidRPr="00E30350">
        <w:rPr>
          <w:rStyle w:val="Char3"/>
          <w:rtl/>
        </w:rPr>
        <w:t xml:space="preserve"> و </w:t>
      </w:r>
      <w:r w:rsidR="00A576DC" w:rsidRPr="00E30350">
        <w:rPr>
          <w:rStyle w:val="Char3"/>
          <w:rtl/>
        </w:rPr>
        <w:t>ی</w:t>
      </w:r>
      <w:r w:rsidR="00F03D36" w:rsidRPr="00E30350">
        <w:rPr>
          <w:rStyle w:val="Char3"/>
          <w:rtl/>
        </w:rPr>
        <w:t>ار</w:t>
      </w:r>
      <w:r w:rsidR="00A576DC" w:rsidRPr="00E30350">
        <w:rPr>
          <w:rStyle w:val="Char3"/>
          <w:rtl/>
        </w:rPr>
        <w:t>ی</w:t>
      </w:r>
      <w:r w:rsidR="00F03D36" w:rsidRPr="00E30350">
        <w:rPr>
          <w:rStyle w:val="Char3"/>
          <w:rtl/>
        </w:rPr>
        <w:t xml:space="preserve"> </w:t>
      </w:r>
      <w:r w:rsidR="00A576DC" w:rsidRPr="00E30350">
        <w:rPr>
          <w:rStyle w:val="Char3"/>
          <w:rtl/>
        </w:rPr>
        <w:t>ک</w:t>
      </w:r>
      <w:r w:rsidR="00F03D36" w:rsidRPr="00E30350">
        <w:rPr>
          <w:rStyle w:val="Char3"/>
          <w:rtl/>
        </w:rPr>
        <w:t>رده باشد!».</w:t>
      </w:r>
    </w:p>
    <w:p w:rsidR="00F03D36" w:rsidRPr="00E30350" w:rsidRDefault="00F03D36" w:rsidP="003B7B3E">
      <w:pPr>
        <w:pStyle w:val="BodyText2"/>
        <w:spacing w:after="0" w:line="240" w:lineRule="auto"/>
        <w:ind w:firstLine="284"/>
        <w:jc w:val="both"/>
        <w:rPr>
          <w:rStyle w:val="Char3"/>
          <w:rtl/>
        </w:rPr>
      </w:pPr>
      <w:r w:rsidRPr="00E30350">
        <w:rPr>
          <w:rStyle w:val="Char3"/>
          <w:rtl/>
        </w:rPr>
        <w:t>ما در</w:t>
      </w:r>
      <w:r w:rsidRPr="00E30350">
        <w:rPr>
          <w:rStyle w:val="Char3"/>
          <w:rFonts w:hint="cs"/>
          <w:rtl/>
        </w:rPr>
        <w:t xml:space="preserve"> ا</w:t>
      </w:r>
      <w:r w:rsidR="00A576DC" w:rsidRPr="00E30350">
        <w:rPr>
          <w:rStyle w:val="Char3"/>
          <w:rFonts w:hint="cs"/>
          <w:rtl/>
        </w:rPr>
        <w:t>ی</w:t>
      </w:r>
      <w:r w:rsidRPr="00E30350">
        <w:rPr>
          <w:rStyle w:val="Char3"/>
          <w:rFonts w:hint="cs"/>
          <w:rtl/>
        </w:rPr>
        <w:t xml:space="preserve">ن‌جا </w:t>
      </w:r>
      <w:r w:rsidRPr="00E30350">
        <w:rPr>
          <w:rStyle w:val="Char3"/>
          <w:rtl/>
        </w:rPr>
        <w:t>اولا</w:t>
      </w:r>
      <w:r w:rsidRPr="00E30350">
        <w:rPr>
          <w:rStyle w:val="Char3"/>
          <w:rFonts w:hint="cs"/>
          <w:rtl/>
        </w:rPr>
        <w:t>ً</w:t>
      </w:r>
      <w:r w:rsidRPr="00E30350">
        <w:rPr>
          <w:rStyle w:val="Char3"/>
          <w:rtl/>
        </w:rPr>
        <w:t xml:space="preserve"> اسناد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را براساس علم درا</w:t>
      </w:r>
      <w:r w:rsidR="00A576DC" w:rsidRPr="00E30350">
        <w:rPr>
          <w:rStyle w:val="Char3"/>
          <w:rtl/>
        </w:rPr>
        <w:t>ی</w:t>
      </w:r>
      <w:r w:rsidRPr="00E30350">
        <w:rPr>
          <w:rStyle w:val="Char3"/>
          <w:rtl/>
        </w:rPr>
        <w:t xml:space="preserve">ه و رجال </w:t>
      </w:r>
      <w:r w:rsidR="00A576DC" w:rsidRPr="00E30350">
        <w:rPr>
          <w:rStyle w:val="Char3"/>
          <w:rtl/>
        </w:rPr>
        <w:t>ک</w:t>
      </w:r>
      <w:r w:rsidRPr="00E30350">
        <w:rPr>
          <w:rStyle w:val="Char3"/>
          <w:rtl/>
        </w:rPr>
        <w:t>ه مقبول آقا</w:t>
      </w:r>
      <w:r w:rsidR="00A576DC" w:rsidRPr="00E30350">
        <w:rPr>
          <w:rStyle w:val="Char3"/>
          <w:rtl/>
        </w:rPr>
        <w:t>ی</w:t>
      </w:r>
      <w:r w:rsidRPr="00E30350">
        <w:rPr>
          <w:rStyle w:val="Char3"/>
          <w:rtl/>
        </w:rPr>
        <w:t>ان است مورد دقت قرار م</w:t>
      </w:r>
      <w:r w:rsidR="00A576DC" w:rsidRPr="00E30350">
        <w:rPr>
          <w:rStyle w:val="Char3"/>
          <w:rtl/>
        </w:rPr>
        <w:t>ی</w:t>
      </w:r>
      <w:r w:rsidRPr="00E30350">
        <w:rPr>
          <w:rStyle w:val="Char3"/>
          <w:rFonts w:hint="cs"/>
          <w:rtl/>
        </w:rPr>
        <w:t>‌</w:t>
      </w:r>
      <w:r w:rsidRPr="00E30350">
        <w:rPr>
          <w:rStyle w:val="Char3"/>
          <w:rtl/>
        </w:rPr>
        <w:t>ده</w:t>
      </w:r>
      <w:r w:rsidR="00A576DC" w:rsidRPr="00E30350">
        <w:rPr>
          <w:rStyle w:val="Char3"/>
          <w:rtl/>
        </w:rPr>
        <w:t>ی</w:t>
      </w:r>
      <w:r w:rsidRPr="00E30350">
        <w:rPr>
          <w:rStyle w:val="Char3"/>
          <w:rtl/>
        </w:rPr>
        <w:t>م و سپس م</w:t>
      </w:r>
      <w:r w:rsidR="00A576DC" w:rsidRPr="00E30350">
        <w:rPr>
          <w:rStyle w:val="Char3"/>
          <w:rtl/>
        </w:rPr>
        <w:t>ی</w:t>
      </w:r>
      <w:r w:rsidRPr="00E30350">
        <w:rPr>
          <w:rStyle w:val="Char3"/>
          <w:rFonts w:hint="cs"/>
          <w:rtl/>
        </w:rPr>
        <w:t>‌</w:t>
      </w:r>
      <w:r w:rsidRPr="00E30350">
        <w:rPr>
          <w:rStyle w:val="Char3"/>
          <w:rtl/>
        </w:rPr>
        <w:t>پرداز</w:t>
      </w:r>
      <w:r w:rsidR="00A576DC" w:rsidRPr="00E30350">
        <w:rPr>
          <w:rStyle w:val="Char3"/>
          <w:rtl/>
        </w:rPr>
        <w:t>ی</w:t>
      </w:r>
      <w:r w:rsidRPr="00E30350">
        <w:rPr>
          <w:rStyle w:val="Char3"/>
          <w:rtl/>
        </w:rPr>
        <w:t>م به مضمون آن:</w:t>
      </w:r>
    </w:p>
    <w:p w:rsidR="00F03D36" w:rsidRPr="00E30350" w:rsidRDefault="00F03D36" w:rsidP="003B7B3E">
      <w:pPr>
        <w:pStyle w:val="BodyText2"/>
        <w:spacing w:after="0" w:line="240" w:lineRule="auto"/>
        <w:ind w:firstLine="284"/>
        <w:jc w:val="both"/>
        <w:rPr>
          <w:rStyle w:val="Char3"/>
          <w:rtl/>
        </w:rPr>
      </w:pPr>
      <w:r w:rsidRPr="00E30350">
        <w:rPr>
          <w:rStyle w:val="Char3"/>
          <w:rtl/>
        </w:rPr>
        <w:t>در طر</w:t>
      </w:r>
      <w:r w:rsidR="00A576DC" w:rsidRPr="00E30350">
        <w:rPr>
          <w:rStyle w:val="Char3"/>
          <w:rtl/>
        </w:rPr>
        <w:t>ی</w:t>
      </w:r>
      <w:r w:rsidRPr="00E30350">
        <w:rPr>
          <w:rStyle w:val="Char3"/>
          <w:rtl/>
        </w:rPr>
        <w:t xml:space="preserve">ق اول آن در </w:t>
      </w:r>
      <w:r w:rsidR="00A576DC" w:rsidRPr="00E30350">
        <w:rPr>
          <w:rStyle w:val="Char3"/>
          <w:rtl/>
        </w:rPr>
        <w:t>ک</w:t>
      </w:r>
      <w:r w:rsidRPr="00E30350">
        <w:rPr>
          <w:rStyle w:val="Char3"/>
          <w:rtl/>
        </w:rPr>
        <w:t>تاب «فرحة الغر</w:t>
      </w:r>
      <w:r w:rsidR="00A576DC" w:rsidRPr="00E30350">
        <w:rPr>
          <w:rStyle w:val="Char3"/>
          <w:rtl/>
        </w:rPr>
        <w:t>ی</w:t>
      </w:r>
      <w:r w:rsidRPr="00E30350">
        <w:rPr>
          <w:rStyle w:val="Char3"/>
          <w:rtl/>
        </w:rPr>
        <w:t>» ابن طاوس و تهذ</w:t>
      </w:r>
      <w:r w:rsidR="00A576DC" w:rsidRPr="00E30350">
        <w:rPr>
          <w:rStyle w:val="Char3"/>
          <w:rtl/>
        </w:rPr>
        <w:t>ی</w:t>
      </w:r>
      <w:r w:rsidRPr="00E30350">
        <w:rPr>
          <w:rStyle w:val="Char3"/>
          <w:rtl/>
        </w:rPr>
        <w:t>ب طوس</w:t>
      </w:r>
      <w:r w:rsidR="00A576DC" w:rsidRPr="00E30350">
        <w:rPr>
          <w:rStyle w:val="Char3"/>
          <w:rtl/>
        </w:rPr>
        <w:t>ی</w:t>
      </w:r>
      <w:r w:rsidRPr="00E30350">
        <w:rPr>
          <w:rStyle w:val="Char3"/>
          <w:rtl/>
        </w:rPr>
        <w:t xml:space="preserve"> «عبدالله بن محمد البلو</w:t>
      </w:r>
      <w:r w:rsidR="00A576DC" w:rsidRPr="00E30350">
        <w:rPr>
          <w:rStyle w:val="Char3"/>
          <w:rtl/>
        </w:rPr>
        <w:t>ی</w:t>
      </w:r>
      <w:r w:rsidRPr="00E30350">
        <w:rPr>
          <w:rStyle w:val="Char3"/>
          <w:rtl/>
        </w:rPr>
        <w:t xml:space="preserve">» </w:t>
      </w:r>
      <w:r w:rsidRPr="00E30350">
        <w:rPr>
          <w:rStyle w:val="Char3"/>
          <w:rFonts w:hint="cs"/>
          <w:rtl/>
        </w:rPr>
        <w:t xml:space="preserve">آمده </w:t>
      </w:r>
      <w:r w:rsidRPr="00E30350">
        <w:rPr>
          <w:rStyle w:val="Char3"/>
          <w:rtl/>
        </w:rPr>
        <w:t>است.</w:t>
      </w:r>
    </w:p>
    <w:p w:rsidR="00F03D36" w:rsidRPr="00E30350" w:rsidRDefault="00F03D36" w:rsidP="003B7B3E">
      <w:pPr>
        <w:pStyle w:val="BodyText2"/>
        <w:spacing w:after="0" w:line="240" w:lineRule="auto"/>
        <w:ind w:firstLine="284"/>
        <w:jc w:val="both"/>
        <w:rPr>
          <w:rStyle w:val="Char3"/>
          <w:rtl/>
        </w:rPr>
      </w:pPr>
      <w:r w:rsidRPr="00E30350">
        <w:rPr>
          <w:rStyle w:val="Char3"/>
          <w:rtl/>
        </w:rPr>
        <w:t>در</w:t>
      </w:r>
      <w:r w:rsidRPr="00E30350">
        <w:rPr>
          <w:rStyle w:val="Char3"/>
          <w:rFonts w:hint="cs"/>
          <w:rtl/>
        </w:rPr>
        <w:t xml:space="preserve"> </w:t>
      </w:r>
      <w:r w:rsidR="00A576DC" w:rsidRPr="00E30350">
        <w:rPr>
          <w:rStyle w:val="Char3"/>
          <w:rtl/>
        </w:rPr>
        <w:t>ک</w:t>
      </w:r>
      <w:r w:rsidRPr="00E30350">
        <w:rPr>
          <w:rStyle w:val="Char3"/>
          <w:rtl/>
        </w:rPr>
        <w:t>تب رجال ا</w:t>
      </w:r>
      <w:r w:rsidR="00A576DC" w:rsidRPr="00E30350">
        <w:rPr>
          <w:rStyle w:val="Char3"/>
          <w:rFonts w:hint="cs"/>
          <w:rtl/>
        </w:rPr>
        <w:t>ی</w:t>
      </w:r>
      <w:r w:rsidRPr="00E30350">
        <w:rPr>
          <w:rStyle w:val="Char3"/>
          <w:rtl/>
        </w:rPr>
        <w:t>ن مرد را چن</w:t>
      </w:r>
      <w:r w:rsidR="00A576DC" w:rsidRPr="00E30350">
        <w:rPr>
          <w:rStyle w:val="Char3"/>
          <w:rtl/>
        </w:rPr>
        <w:t>ی</w:t>
      </w:r>
      <w:r w:rsidRPr="00E30350">
        <w:rPr>
          <w:rStyle w:val="Char3"/>
          <w:rtl/>
        </w:rPr>
        <w:t>ن توص</w:t>
      </w:r>
      <w:r w:rsidR="00A576DC" w:rsidRPr="00E30350">
        <w:rPr>
          <w:rStyle w:val="Char3"/>
          <w:rtl/>
        </w:rPr>
        <w:t>ی</w:t>
      </w:r>
      <w:r w:rsidRPr="00E30350">
        <w:rPr>
          <w:rStyle w:val="Char3"/>
          <w:rtl/>
        </w:rPr>
        <w:t>ف نموده‌اند:</w:t>
      </w:r>
    </w:p>
    <w:p w:rsidR="00F03D36" w:rsidRPr="00E30350" w:rsidRDefault="00F03D36" w:rsidP="000541C5">
      <w:pPr>
        <w:pStyle w:val="BodyText2"/>
        <w:spacing w:after="0" w:line="240" w:lineRule="auto"/>
        <w:ind w:firstLine="284"/>
        <w:jc w:val="both"/>
        <w:rPr>
          <w:rStyle w:val="Char3"/>
          <w:rtl/>
        </w:rPr>
      </w:pPr>
      <w:r w:rsidRPr="00E30350">
        <w:rPr>
          <w:rStyle w:val="Char3"/>
          <w:rtl/>
        </w:rPr>
        <w:t>طوس</w:t>
      </w:r>
      <w:r w:rsidR="00A576DC" w:rsidRPr="00E30350">
        <w:rPr>
          <w:rStyle w:val="Char3"/>
          <w:rtl/>
        </w:rPr>
        <w:t>ی</w:t>
      </w:r>
      <w:r w:rsidRPr="00E30350">
        <w:rPr>
          <w:rStyle w:val="Char3"/>
          <w:rtl/>
        </w:rPr>
        <w:t xml:space="preserve"> در خلاصه</w:t>
      </w:r>
      <w:r w:rsidR="00034785" w:rsidRPr="00E30350">
        <w:rPr>
          <w:rStyle w:val="Char3"/>
          <w:rtl/>
        </w:rPr>
        <w:t xml:space="preserve"> می‌</w:t>
      </w:r>
      <w:r w:rsidRPr="00E30350">
        <w:rPr>
          <w:rStyle w:val="Char3"/>
          <w:rtl/>
        </w:rPr>
        <w:t>نو</w:t>
      </w:r>
      <w:r w:rsidR="00A576DC" w:rsidRPr="00E30350">
        <w:rPr>
          <w:rStyle w:val="Char3"/>
          <w:rtl/>
        </w:rPr>
        <w:t>ی</w:t>
      </w:r>
      <w:r w:rsidRPr="00E30350">
        <w:rPr>
          <w:rStyle w:val="Char3"/>
          <w:rtl/>
        </w:rPr>
        <w:t>سد</w:t>
      </w:r>
      <w:r w:rsidRPr="00E30350">
        <w:rPr>
          <w:rStyle w:val="Char1"/>
          <w:rtl/>
          <w:lang w:bidi="ar-SA"/>
        </w:rPr>
        <w:t xml:space="preserve">: </w:t>
      </w:r>
      <w:r w:rsidR="004B1FF1" w:rsidRPr="00E30350">
        <w:rPr>
          <w:rStyle w:val="Char1"/>
          <w:rtl/>
          <w:lang w:bidi="ar-SA"/>
        </w:rPr>
        <w:t>«</w:t>
      </w:r>
      <w:r w:rsidRPr="00E30350">
        <w:rPr>
          <w:rStyle w:val="Char1"/>
          <w:rtl/>
          <w:lang w:bidi="ar-SA"/>
        </w:rPr>
        <w:t>إنه ضعيف مطعون عليه</w:t>
      </w:r>
      <w:r w:rsidR="004B1FF1" w:rsidRPr="00E30350">
        <w:rPr>
          <w:rStyle w:val="Char1"/>
          <w:rtl/>
          <w:lang w:bidi="ar-SA"/>
        </w:rPr>
        <w:t>»</w:t>
      </w:r>
      <w:r w:rsidRPr="00E30350">
        <w:rPr>
          <w:rStyle w:val="Char1"/>
          <w:rtl/>
          <w:lang w:bidi="ar-SA"/>
        </w:rPr>
        <w:t>،</w:t>
      </w:r>
      <w:r w:rsidRPr="00E30350">
        <w:rPr>
          <w:rStyle w:val="Char3"/>
          <w:rtl/>
        </w:rPr>
        <w:t xml:space="preserve"> ا</w:t>
      </w:r>
      <w:r w:rsidR="00A576DC" w:rsidRPr="00E30350">
        <w:rPr>
          <w:rStyle w:val="Char3"/>
          <w:rtl/>
        </w:rPr>
        <w:t>ی</w:t>
      </w:r>
      <w:r w:rsidRPr="00E30350">
        <w:rPr>
          <w:rStyle w:val="Char3"/>
          <w:rtl/>
        </w:rPr>
        <w:t>ن بدبخت هم حد</w:t>
      </w:r>
      <w:r w:rsidR="00A576DC" w:rsidRPr="00E30350">
        <w:rPr>
          <w:rStyle w:val="Char3"/>
          <w:rtl/>
        </w:rPr>
        <w:t>ی</w:t>
      </w:r>
      <w:r w:rsidRPr="00E30350">
        <w:rPr>
          <w:rStyle w:val="Char3"/>
          <w:rtl/>
        </w:rPr>
        <w:t>ثش ضع</w:t>
      </w:r>
      <w:r w:rsidR="00A576DC" w:rsidRPr="00E30350">
        <w:rPr>
          <w:rStyle w:val="Char3"/>
          <w:rtl/>
        </w:rPr>
        <w:t>ی</w:t>
      </w:r>
      <w:r w:rsidRPr="00E30350">
        <w:rPr>
          <w:rStyle w:val="Char3"/>
          <w:rtl/>
        </w:rPr>
        <w:t>ف است و هم خودش مطعون است.</w:t>
      </w:r>
    </w:p>
    <w:p w:rsidR="00F03D36" w:rsidRPr="00E30350" w:rsidRDefault="00F03D36" w:rsidP="003B7B3E">
      <w:pPr>
        <w:pStyle w:val="BodyText2"/>
        <w:spacing w:after="0" w:line="240" w:lineRule="auto"/>
        <w:ind w:firstLine="284"/>
        <w:jc w:val="both"/>
        <w:rPr>
          <w:rStyle w:val="Charf1"/>
          <w:rtl/>
        </w:rPr>
      </w:pPr>
      <w:r w:rsidRPr="00E30350">
        <w:rPr>
          <w:rStyle w:val="Char3"/>
          <w:rtl/>
        </w:rPr>
        <w:t>رجال نجاش</w:t>
      </w:r>
      <w:r w:rsidR="00A576DC" w:rsidRPr="00E30350">
        <w:rPr>
          <w:rStyle w:val="Char3"/>
          <w:rtl/>
        </w:rPr>
        <w:t>ی</w:t>
      </w:r>
      <w:r w:rsidRPr="00E30350">
        <w:rPr>
          <w:rStyle w:val="Char3"/>
          <w:rtl/>
        </w:rPr>
        <w:t xml:space="preserve"> هم او را ضع</w:t>
      </w:r>
      <w:r w:rsidR="00A576DC" w:rsidRPr="00E30350">
        <w:rPr>
          <w:rStyle w:val="Char3"/>
          <w:rtl/>
        </w:rPr>
        <w:t>ی</w:t>
      </w:r>
      <w:r w:rsidRPr="00E30350">
        <w:rPr>
          <w:rStyle w:val="Char3"/>
          <w:rtl/>
        </w:rPr>
        <w:t>ف م</w:t>
      </w:r>
      <w:r w:rsidR="00A576DC" w:rsidRPr="00E30350">
        <w:rPr>
          <w:rStyle w:val="Char3"/>
          <w:rtl/>
        </w:rPr>
        <w:t>ی</w:t>
      </w:r>
      <w:r w:rsidRPr="00E30350">
        <w:rPr>
          <w:rStyle w:val="Char3"/>
          <w:rFonts w:hint="cs"/>
          <w:rtl/>
        </w:rPr>
        <w:t>‌</w:t>
      </w:r>
      <w:r w:rsidRPr="00E30350">
        <w:rPr>
          <w:rStyle w:val="Char3"/>
          <w:rtl/>
        </w:rPr>
        <w:t>شمارد و در رجال غضا</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 xml:space="preserve"> گفته شده: «</w:t>
      </w:r>
      <w:r w:rsidRPr="00E30350">
        <w:rPr>
          <w:rStyle w:val="Char1"/>
          <w:rtl/>
          <w:lang w:bidi="ar-SA"/>
        </w:rPr>
        <w:t>عَبْدُ الله بْنُ مُحَمَّدٍ بنِ عُمَيْرِ بنِ مَحْفُوْظٍ الْبَلَوِيُّ أبو محمَّدٍ المصرِيُّ كذَّابٌ وضَّاعٌ للحديث لا يُلْتَفَتُ إلى حديثه ولا يُعْبَأُ به</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 xml:space="preserve">د: </w:t>
      </w:r>
      <w:r w:rsidR="004B1FF1" w:rsidRPr="00E30350">
        <w:rPr>
          <w:rStyle w:val="Char3"/>
          <w:rFonts w:hint="cs"/>
          <w:rtl/>
        </w:rPr>
        <w:t>«</w:t>
      </w:r>
      <w:r w:rsidRPr="00E30350">
        <w:rPr>
          <w:rStyle w:val="Char3"/>
          <w:rtl/>
        </w:rPr>
        <w:t>عبدالله البلو</w:t>
      </w:r>
      <w:r w:rsidR="00A576DC" w:rsidRPr="00E30350">
        <w:rPr>
          <w:rStyle w:val="Char3"/>
          <w:rtl/>
        </w:rPr>
        <w:t>ی</w:t>
      </w:r>
      <w:r w:rsidRPr="00E30350">
        <w:rPr>
          <w:rStyle w:val="Char3"/>
          <w:rtl/>
        </w:rPr>
        <w:t xml:space="preserve"> بس</w:t>
      </w:r>
      <w:r w:rsidR="00A576DC" w:rsidRPr="00E30350">
        <w:rPr>
          <w:rStyle w:val="Char3"/>
          <w:rtl/>
        </w:rPr>
        <w:t>ی</w:t>
      </w:r>
      <w:r w:rsidRPr="00E30350">
        <w:rPr>
          <w:rStyle w:val="Char3"/>
          <w:rtl/>
        </w:rPr>
        <w:t>ار دروغگو و</w:t>
      </w:r>
      <w:r w:rsidRPr="00E30350">
        <w:rPr>
          <w:rStyle w:val="Char3"/>
          <w:rFonts w:hint="cs"/>
          <w:rtl/>
        </w:rPr>
        <w:t xml:space="preserve"> </w:t>
      </w:r>
      <w:r w:rsidRPr="00E30350">
        <w:rPr>
          <w:rStyle w:val="Char3"/>
          <w:rtl/>
        </w:rPr>
        <w:t>بس</w:t>
      </w:r>
      <w:r w:rsidR="00A576DC" w:rsidRPr="00E30350">
        <w:rPr>
          <w:rStyle w:val="Char3"/>
          <w:rtl/>
        </w:rPr>
        <w:t>ی</w:t>
      </w:r>
      <w:r w:rsidRPr="00E30350">
        <w:rPr>
          <w:rStyle w:val="Char3"/>
          <w:rtl/>
        </w:rPr>
        <w:t>ار حد</w:t>
      </w:r>
      <w:r w:rsidR="00A576DC" w:rsidRPr="00E30350">
        <w:rPr>
          <w:rStyle w:val="Char3"/>
          <w:rtl/>
        </w:rPr>
        <w:t>ی</w:t>
      </w:r>
      <w:r w:rsidRPr="00E30350">
        <w:rPr>
          <w:rStyle w:val="Char3"/>
          <w:rtl/>
        </w:rPr>
        <w:t>ث</w:t>
      </w:r>
      <w:r w:rsidRPr="00E30350">
        <w:rPr>
          <w:rStyle w:val="Char3"/>
          <w:rFonts w:hint="cs"/>
          <w:rtl/>
        </w:rPr>
        <w:t>‌</w:t>
      </w:r>
      <w:r w:rsidRPr="00E30350">
        <w:rPr>
          <w:rStyle w:val="Char3"/>
          <w:rtl/>
        </w:rPr>
        <w:t>ساز بوده به حد</w:t>
      </w:r>
      <w:r w:rsidR="00A576DC" w:rsidRPr="00E30350">
        <w:rPr>
          <w:rStyle w:val="Char3"/>
          <w:rtl/>
        </w:rPr>
        <w:t>ی</w:t>
      </w:r>
      <w:r w:rsidRPr="00E30350">
        <w:rPr>
          <w:rStyle w:val="Char3"/>
          <w:rtl/>
        </w:rPr>
        <w:t>ث او التفات</w:t>
      </w:r>
      <w:r w:rsidR="00A576DC" w:rsidRPr="00E30350">
        <w:rPr>
          <w:rStyle w:val="Char3"/>
          <w:rtl/>
        </w:rPr>
        <w:t>ی</w:t>
      </w:r>
      <w:r w:rsidRPr="00E30350">
        <w:rPr>
          <w:rStyle w:val="Char3"/>
          <w:rFonts w:hint="cs"/>
          <w:rtl/>
        </w:rPr>
        <w:t xml:space="preserve"> (توجه</w:t>
      </w:r>
      <w:r w:rsidR="00A576DC" w:rsidRPr="00E30350">
        <w:rPr>
          <w:rStyle w:val="Char3"/>
          <w:rFonts w:hint="cs"/>
          <w:rtl/>
        </w:rPr>
        <w:t>ی</w:t>
      </w:r>
      <w:r w:rsidRPr="00E30350">
        <w:rPr>
          <w:rStyle w:val="Char3"/>
          <w:rFonts w:hint="cs"/>
          <w:rtl/>
        </w:rPr>
        <w:t>)</w:t>
      </w:r>
      <w:r w:rsidRPr="00E30350">
        <w:rPr>
          <w:rStyle w:val="Char3"/>
          <w:rtl/>
        </w:rPr>
        <w:t xml:space="preserve"> نم</w:t>
      </w:r>
      <w:r w:rsidR="00A576DC" w:rsidRPr="00E30350">
        <w:rPr>
          <w:rStyle w:val="Char3"/>
          <w:rtl/>
        </w:rPr>
        <w:t>ی</w:t>
      </w:r>
      <w:r w:rsidRPr="00E30350">
        <w:rPr>
          <w:rStyle w:val="Char3"/>
          <w:rtl/>
        </w:rPr>
        <w:t>‌شود و نبا</w:t>
      </w:r>
      <w:r w:rsidR="00A576DC" w:rsidRPr="00E30350">
        <w:rPr>
          <w:rStyle w:val="Char3"/>
          <w:rtl/>
        </w:rPr>
        <w:t>ی</w:t>
      </w:r>
      <w:r w:rsidRPr="00E30350">
        <w:rPr>
          <w:rStyle w:val="Char3"/>
          <w:rtl/>
        </w:rPr>
        <w:t>د بدان اعتناء نمود</w:t>
      </w:r>
      <w:r w:rsidR="004B1FF1"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حالا بب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د ا</w:t>
      </w:r>
      <w:r w:rsidR="00A576DC" w:rsidRPr="00E30350">
        <w:rPr>
          <w:rStyle w:val="Char3"/>
          <w:rtl/>
        </w:rPr>
        <w:t>ی</w:t>
      </w:r>
      <w:r w:rsidRPr="00E30350">
        <w:rPr>
          <w:rStyle w:val="Char3"/>
          <w:rtl/>
        </w:rPr>
        <w:t>ن شخص خ</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محترم! از چه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حد</w:t>
      </w:r>
      <w:r w:rsidR="00A576DC" w:rsidRPr="00E30350">
        <w:rPr>
          <w:rStyle w:val="Char3"/>
          <w:rtl/>
        </w:rPr>
        <w:t>ی</w:t>
      </w:r>
      <w:r w:rsidRPr="00E30350">
        <w:rPr>
          <w:rStyle w:val="Char3"/>
          <w:rtl/>
        </w:rPr>
        <w:t xml:space="preserve">ث </w:t>
      </w:r>
      <w:r w:rsidRPr="00E30350">
        <w:rPr>
          <w:rStyle w:val="Char3"/>
          <w:rFonts w:hint="cs"/>
          <w:rtl/>
        </w:rPr>
        <w:t xml:space="preserve">نقل </w:t>
      </w:r>
      <w:r w:rsidRPr="00E30350">
        <w:rPr>
          <w:rStyle w:val="Char3"/>
          <w:rtl/>
        </w:rPr>
        <w:t>مى‌</w:t>
      </w:r>
      <w:r w:rsidR="00A576DC" w:rsidRPr="00E30350">
        <w:rPr>
          <w:rStyle w:val="Char3"/>
          <w:rtl/>
        </w:rPr>
        <w:t>ک</w:t>
      </w:r>
      <w:r w:rsidRPr="00E30350">
        <w:rPr>
          <w:rStyle w:val="Char3"/>
          <w:rtl/>
        </w:rPr>
        <w:t>ند</w:t>
      </w:r>
      <w:r w:rsidRPr="00E30350">
        <w:rPr>
          <w:rStyle w:val="Char3"/>
          <w:rFonts w:hint="cs"/>
          <w:rtl/>
        </w:rPr>
        <w:t>،</w:t>
      </w:r>
      <w:r w:rsidRPr="00E30350">
        <w:rPr>
          <w:rStyle w:val="Char3"/>
          <w:rtl/>
        </w:rPr>
        <w:t xml:space="preserve"> چنان‌</w:t>
      </w:r>
      <w:r w:rsidR="00A576DC" w:rsidRPr="00E30350">
        <w:rPr>
          <w:rStyle w:val="Char3"/>
          <w:rtl/>
        </w:rPr>
        <w:t>ک</w:t>
      </w:r>
      <w:r w:rsidRPr="00E30350">
        <w:rPr>
          <w:rStyle w:val="Char3"/>
          <w:rtl/>
        </w:rPr>
        <w:t>ه در اسناد حد</w:t>
      </w:r>
      <w:r w:rsidR="00A576DC" w:rsidRPr="00E30350">
        <w:rPr>
          <w:rStyle w:val="Char3"/>
          <w:rtl/>
        </w:rPr>
        <w:t>ی</w:t>
      </w:r>
      <w:r w:rsidRPr="00E30350">
        <w:rPr>
          <w:rStyle w:val="Char3"/>
          <w:rtl/>
        </w:rPr>
        <w:t>ث ملاحظه فرمود</w:t>
      </w:r>
      <w:r w:rsidR="00A576DC" w:rsidRPr="00E30350">
        <w:rPr>
          <w:rStyle w:val="Char3"/>
          <w:rtl/>
        </w:rPr>
        <w:t>ی</w:t>
      </w:r>
      <w:r w:rsidRPr="00E30350">
        <w:rPr>
          <w:rStyle w:val="Char3"/>
          <w:rtl/>
        </w:rPr>
        <w:t>د او از عمار</w:t>
      </w:r>
      <w:r w:rsidRPr="00E30350">
        <w:rPr>
          <w:rStyle w:val="Char3"/>
          <w:rFonts w:hint="cs"/>
          <w:rtl/>
        </w:rPr>
        <w:t>ه</w:t>
      </w:r>
      <w:r w:rsidRPr="00E30350">
        <w:rPr>
          <w:rStyle w:val="Char3"/>
          <w:rtl/>
        </w:rPr>
        <w:t xml:space="preserve"> بن ز</w:t>
      </w:r>
      <w:r w:rsidR="00A576DC" w:rsidRPr="00E30350">
        <w:rPr>
          <w:rStyle w:val="Char3"/>
          <w:rtl/>
        </w:rPr>
        <w:t>ی</w:t>
      </w:r>
      <w:r w:rsidRPr="00E30350">
        <w:rPr>
          <w:rStyle w:val="Char3"/>
          <w:rtl/>
        </w:rPr>
        <w:t>د روا</w:t>
      </w:r>
      <w:r w:rsidR="00A576DC" w:rsidRPr="00E30350">
        <w:rPr>
          <w:rStyle w:val="Char3"/>
          <w:rtl/>
        </w:rPr>
        <w:t>ی</w:t>
      </w:r>
      <w:r w:rsidRPr="00E30350">
        <w:rPr>
          <w:rStyle w:val="Char3"/>
          <w:rtl/>
        </w:rPr>
        <w:t>ت مى‌</w:t>
      </w:r>
      <w:r w:rsidR="00A576DC" w:rsidRPr="00E30350">
        <w:rPr>
          <w:rStyle w:val="Char3"/>
          <w:rtl/>
        </w:rPr>
        <w:t>ک</w:t>
      </w:r>
      <w:r w:rsidRPr="00E30350">
        <w:rPr>
          <w:rStyle w:val="Char3"/>
          <w:rtl/>
        </w:rPr>
        <w:t>ند.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جناب عمار</w:t>
      </w:r>
      <w:r w:rsidRPr="00E30350">
        <w:rPr>
          <w:rStyle w:val="Char3"/>
          <w:rFonts w:hint="cs"/>
          <w:rtl/>
        </w:rPr>
        <w:t>ه</w:t>
      </w:r>
      <w:r w:rsidRPr="00E30350">
        <w:rPr>
          <w:rStyle w:val="Char3"/>
          <w:rtl/>
        </w:rPr>
        <w:t xml:space="preserve"> بن ز</w:t>
      </w:r>
      <w:r w:rsidR="00A576DC" w:rsidRPr="00E30350">
        <w:rPr>
          <w:rStyle w:val="Char3"/>
          <w:rtl/>
        </w:rPr>
        <w:t>ی</w:t>
      </w:r>
      <w:r w:rsidRPr="00E30350">
        <w:rPr>
          <w:rStyle w:val="Char3"/>
          <w:rtl/>
        </w:rPr>
        <w:t>د را بشناس</w:t>
      </w:r>
      <w:r w:rsidR="00A576DC" w:rsidRPr="00E30350">
        <w:rPr>
          <w:rStyle w:val="Char3"/>
          <w:rtl/>
        </w:rPr>
        <w:t>ی</w:t>
      </w:r>
      <w:r w:rsidRPr="00E30350">
        <w:rPr>
          <w:rStyle w:val="Char3"/>
          <w:rtl/>
        </w:rPr>
        <w:t>د!</w:t>
      </w:r>
      <w:r w:rsidR="004B1FF1" w:rsidRPr="00E30350">
        <w:rPr>
          <w:rStyle w:val="Char3"/>
          <w:rFonts w:hint="cs"/>
          <w:rtl/>
        </w:rPr>
        <w:t>.</w:t>
      </w:r>
    </w:p>
    <w:p w:rsidR="00F03D36" w:rsidRPr="00E30350" w:rsidRDefault="00F03D36" w:rsidP="003B7B3E">
      <w:pPr>
        <w:pStyle w:val="BodyText2"/>
        <w:spacing w:after="0" w:line="240" w:lineRule="auto"/>
        <w:ind w:firstLine="284"/>
        <w:jc w:val="both"/>
        <w:rPr>
          <w:rStyle w:val="Charf1"/>
          <w:rtl/>
        </w:rPr>
      </w:pPr>
      <w:r w:rsidRPr="00E30350">
        <w:rPr>
          <w:rStyle w:val="Char3"/>
          <w:rtl/>
        </w:rPr>
        <w:t>رجال نجاش</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Fonts w:hint="cs"/>
          <w:rtl/>
        </w:rPr>
        <w:t>‌</w:t>
      </w:r>
      <w:r w:rsidRPr="00E30350">
        <w:rPr>
          <w:rStyle w:val="Char3"/>
          <w:rtl/>
        </w:rPr>
        <w:t>نو</w:t>
      </w:r>
      <w:r w:rsidR="00A576DC" w:rsidRPr="00E30350">
        <w:rPr>
          <w:rStyle w:val="Char3"/>
          <w:rtl/>
        </w:rPr>
        <w:t>ی</w:t>
      </w:r>
      <w:r w:rsidRPr="00E30350">
        <w:rPr>
          <w:rStyle w:val="Char3"/>
          <w:rtl/>
        </w:rPr>
        <w:t xml:space="preserve">سد: </w:t>
      </w:r>
      <w:r w:rsidR="004B1FF1" w:rsidRPr="00E30350">
        <w:rPr>
          <w:rStyle w:val="Char3"/>
          <w:rFonts w:hint="cs"/>
          <w:rtl/>
        </w:rPr>
        <w:t>«</w:t>
      </w:r>
      <w:r w:rsidRPr="00E30350">
        <w:rPr>
          <w:rStyle w:val="Char1"/>
          <w:rtl/>
          <w:lang w:bidi="ar-SA"/>
        </w:rPr>
        <w:t>عُمَارَةُ بْنُ زَيْدٍ الخَولانيُّ الهمدانيُّ لا يُعرف من أمْرِهِ غَيْرُ هذا</w:t>
      </w:r>
      <w:r w:rsidR="004B1FF1" w:rsidRPr="00E30350">
        <w:rPr>
          <w:rStyle w:val="Char3"/>
          <w:rFonts w:hint="cs"/>
          <w:rtl/>
        </w:rPr>
        <w:t>»</w:t>
      </w:r>
      <w:r w:rsidRPr="00E30350">
        <w:rPr>
          <w:rStyle w:val="Char3"/>
          <w:rtl/>
        </w:rPr>
        <w:t>.</w:t>
      </w:r>
      <w:r w:rsidRPr="00E30350">
        <w:rPr>
          <w:rStyle w:val="Charf1"/>
          <w:rtl/>
        </w:rPr>
        <w:t xml:space="preserve"> </w:t>
      </w:r>
    </w:p>
    <w:p w:rsidR="00F03D36" w:rsidRPr="00E30350" w:rsidRDefault="00A576DC" w:rsidP="003B7B3E">
      <w:pPr>
        <w:pStyle w:val="BodyText2"/>
        <w:spacing w:after="0" w:line="240" w:lineRule="auto"/>
        <w:ind w:firstLine="284"/>
        <w:jc w:val="both"/>
        <w:rPr>
          <w:rStyle w:val="Char3"/>
          <w:rtl/>
        </w:rPr>
      </w:pPr>
      <w:r w:rsidRPr="00E30350">
        <w:rPr>
          <w:rStyle w:val="Char3"/>
          <w:rtl/>
        </w:rPr>
        <w:t>ی</w:t>
      </w:r>
      <w:r w:rsidR="00F03D36" w:rsidRPr="00E30350">
        <w:rPr>
          <w:rStyle w:val="Char3"/>
          <w:rtl/>
        </w:rPr>
        <w:t>عن</w:t>
      </w:r>
      <w:r w:rsidRPr="00E30350">
        <w:rPr>
          <w:rStyle w:val="Char3"/>
          <w:rtl/>
        </w:rPr>
        <w:t>ی</w:t>
      </w:r>
      <w:r w:rsidR="004B1FF1" w:rsidRPr="00E30350">
        <w:rPr>
          <w:rStyle w:val="Char3"/>
          <w:rFonts w:hint="cs"/>
          <w:rtl/>
        </w:rPr>
        <w:t>:</w:t>
      </w:r>
      <w:r w:rsidR="00F03D36" w:rsidRPr="00E30350">
        <w:rPr>
          <w:rStyle w:val="Char3"/>
          <w:rtl/>
        </w:rPr>
        <w:t xml:space="preserve"> </w:t>
      </w:r>
      <w:r w:rsidR="004B1FF1" w:rsidRPr="00E30350">
        <w:rPr>
          <w:rStyle w:val="Char3"/>
          <w:rFonts w:hint="cs"/>
          <w:rtl/>
        </w:rPr>
        <w:t>«</w:t>
      </w:r>
      <w:r w:rsidR="00F03D36" w:rsidRPr="00E30350">
        <w:rPr>
          <w:rStyle w:val="Char3"/>
          <w:rtl/>
        </w:rPr>
        <w:t>از آقا</w:t>
      </w:r>
      <w:r w:rsidRPr="00E30350">
        <w:rPr>
          <w:rStyle w:val="Char3"/>
          <w:rtl/>
        </w:rPr>
        <w:t>ی</w:t>
      </w:r>
      <w:r w:rsidR="00F03D36" w:rsidRPr="00E30350">
        <w:rPr>
          <w:rStyle w:val="Char3"/>
          <w:rtl/>
        </w:rPr>
        <w:t xml:space="preserve"> عمار</w:t>
      </w:r>
      <w:r w:rsidR="00F03D36" w:rsidRPr="00E30350">
        <w:rPr>
          <w:rStyle w:val="Char3"/>
          <w:rFonts w:hint="cs"/>
          <w:rtl/>
        </w:rPr>
        <w:t>ه</w:t>
      </w:r>
      <w:r w:rsidR="00F03D36" w:rsidRPr="00E30350">
        <w:rPr>
          <w:rStyle w:val="Char3"/>
          <w:rtl/>
        </w:rPr>
        <w:t xml:space="preserve"> بن ز</w:t>
      </w:r>
      <w:r w:rsidRPr="00E30350">
        <w:rPr>
          <w:rStyle w:val="Char3"/>
          <w:rtl/>
        </w:rPr>
        <w:t>ی</w:t>
      </w:r>
      <w:r w:rsidR="00F03D36" w:rsidRPr="00E30350">
        <w:rPr>
          <w:rStyle w:val="Char3"/>
          <w:rtl/>
        </w:rPr>
        <w:t>د چ</w:t>
      </w:r>
      <w:r w:rsidRPr="00E30350">
        <w:rPr>
          <w:rStyle w:val="Char3"/>
          <w:rtl/>
        </w:rPr>
        <w:t>ی</w:t>
      </w:r>
      <w:r w:rsidR="00F03D36" w:rsidRPr="00E30350">
        <w:rPr>
          <w:rStyle w:val="Char3"/>
          <w:rtl/>
        </w:rPr>
        <w:t>ز</w:t>
      </w:r>
      <w:r w:rsidRPr="00E30350">
        <w:rPr>
          <w:rStyle w:val="Char3"/>
          <w:rtl/>
        </w:rPr>
        <w:t>ی</w:t>
      </w:r>
      <w:r w:rsidR="00F03D36" w:rsidRPr="00E30350">
        <w:rPr>
          <w:rStyle w:val="Char3"/>
          <w:rtl/>
        </w:rPr>
        <w:t xml:space="preserve"> معلوم ن</w:t>
      </w:r>
      <w:r w:rsidRPr="00E30350">
        <w:rPr>
          <w:rStyle w:val="Char3"/>
          <w:rtl/>
        </w:rPr>
        <w:t>ی</w:t>
      </w:r>
      <w:r w:rsidR="00F03D36" w:rsidRPr="00E30350">
        <w:rPr>
          <w:rStyle w:val="Char3"/>
          <w:rtl/>
        </w:rPr>
        <w:t>س</w:t>
      </w:r>
      <w:r w:rsidR="00F03D36" w:rsidRPr="00E30350">
        <w:rPr>
          <w:rStyle w:val="Char3"/>
          <w:rFonts w:hint="cs"/>
          <w:rtl/>
        </w:rPr>
        <w:t>ت</w:t>
      </w:r>
      <w:r w:rsidR="00F03D36" w:rsidRPr="00E30350">
        <w:rPr>
          <w:rStyle w:val="Char3"/>
          <w:rtl/>
        </w:rPr>
        <w:t xml:space="preserve"> </w:t>
      </w:r>
      <w:r w:rsidRPr="00E30350">
        <w:rPr>
          <w:rStyle w:val="Char3"/>
          <w:rtl/>
        </w:rPr>
        <w:t>ک</w:t>
      </w:r>
      <w:r w:rsidR="00F03D36" w:rsidRPr="00E30350">
        <w:rPr>
          <w:rStyle w:val="Char3"/>
          <w:rtl/>
        </w:rPr>
        <w:t>ه ا</w:t>
      </w:r>
      <w:r w:rsidRPr="00E30350">
        <w:rPr>
          <w:rStyle w:val="Char3"/>
          <w:rtl/>
        </w:rPr>
        <w:t>ی</w:t>
      </w:r>
      <w:r w:rsidR="00F03D36" w:rsidRPr="00E30350">
        <w:rPr>
          <w:rStyle w:val="Char3"/>
          <w:rtl/>
        </w:rPr>
        <w:t xml:space="preserve">ن شخص وجود داشته </w:t>
      </w:r>
      <w:r w:rsidRPr="00E30350">
        <w:rPr>
          <w:rStyle w:val="Char3"/>
          <w:rtl/>
        </w:rPr>
        <w:t>ی</w:t>
      </w:r>
      <w:r w:rsidR="00F03D36" w:rsidRPr="00E30350">
        <w:rPr>
          <w:rStyle w:val="Char3"/>
          <w:rtl/>
        </w:rPr>
        <w:t xml:space="preserve">ا نه </w:t>
      </w:r>
      <w:r w:rsidR="00F03D36" w:rsidRPr="00E30350">
        <w:rPr>
          <w:rStyle w:val="Char3"/>
          <w:rFonts w:hint="cs"/>
          <w:rtl/>
        </w:rPr>
        <w:t>ج</w:t>
      </w:r>
      <w:r w:rsidR="00F03D36" w:rsidRPr="00E30350">
        <w:rPr>
          <w:rStyle w:val="Char3"/>
          <w:rtl/>
        </w:rPr>
        <w:t>ز هم</w:t>
      </w:r>
      <w:r w:rsidRPr="00E30350">
        <w:rPr>
          <w:rStyle w:val="Char3"/>
          <w:rtl/>
        </w:rPr>
        <w:t>ی</w:t>
      </w:r>
      <w:r w:rsidR="00F03D36" w:rsidRPr="00E30350">
        <w:rPr>
          <w:rStyle w:val="Char3"/>
          <w:rtl/>
        </w:rPr>
        <w:t>ن اسم ب</w:t>
      </w:r>
      <w:r w:rsidRPr="00E30350">
        <w:rPr>
          <w:rStyle w:val="Char3"/>
          <w:rtl/>
        </w:rPr>
        <w:t>ی</w:t>
      </w:r>
      <w:r w:rsidR="00F03D36" w:rsidRPr="00E30350">
        <w:rPr>
          <w:rStyle w:val="Char3"/>
          <w:rFonts w:hint="cs"/>
          <w:rtl/>
        </w:rPr>
        <w:t>‌</w:t>
      </w:r>
      <w:r w:rsidR="00F03D36" w:rsidRPr="00E30350">
        <w:rPr>
          <w:rStyle w:val="Char3"/>
          <w:rtl/>
        </w:rPr>
        <w:t>مسم</w:t>
      </w:r>
      <w:r w:rsidRPr="00E30350">
        <w:rPr>
          <w:rStyle w:val="Char3"/>
          <w:rFonts w:hint="cs"/>
          <w:rtl/>
        </w:rPr>
        <w:t>ی</w:t>
      </w:r>
      <w:r w:rsidR="004B1FF1" w:rsidRPr="00E30350">
        <w:rPr>
          <w:rStyle w:val="Char3"/>
          <w:rFonts w:hint="cs"/>
          <w:rtl/>
        </w:rPr>
        <w:t>»</w:t>
      </w:r>
      <w:r w:rsidR="004B1FF1" w:rsidRPr="00E30350">
        <w:rPr>
          <w:rStyle w:val="Char3"/>
          <w:rtl/>
        </w:rPr>
        <w:t>!</w:t>
      </w:r>
      <w:r w:rsidR="004B1FF1" w:rsidRPr="00E30350">
        <w:rPr>
          <w:rStyle w:val="Char3"/>
          <w:rFonts w:hint="cs"/>
          <w:rtl/>
        </w:rPr>
        <w:t>.</w:t>
      </w:r>
    </w:p>
    <w:p w:rsidR="00F03D36" w:rsidRPr="00E30350" w:rsidRDefault="00F03D36" w:rsidP="000541C5">
      <w:pPr>
        <w:pStyle w:val="BodyText2"/>
        <w:spacing w:after="0" w:line="240" w:lineRule="auto"/>
        <w:ind w:firstLine="284"/>
        <w:jc w:val="both"/>
        <w:rPr>
          <w:rStyle w:val="Char1"/>
          <w:rtl/>
          <w:lang w:bidi="ar-SA"/>
        </w:rPr>
      </w:pPr>
      <w:r w:rsidRPr="00E30350">
        <w:rPr>
          <w:rStyle w:val="Char3"/>
          <w:rtl/>
        </w:rPr>
        <w:t>رجال ممقان</w:t>
      </w:r>
      <w:r w:rsidR="00A576DC" w:rsidRPr="00E30350">
        <w:rPr>
          <w:rStyle w:val="Char3"/>
          <w:rtl/>
        </w:rPr>
        <w:t>ی</w:t>
      </w:r>
      <w:r w:rsidRPr="00E30350">
        <w:rPr>
          <w:rStyle w:val="Char3"/>
          <w:rtl/>
        </w:rPr>
        <w:t xml:space="preserve"> هم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 xml:space="preserve">د: </w:t>
      </w:r>
      <w:r w:rsidRPr="00E30350">
        <w:rPr>
          <w:rStyle w:val="Char1"/>
          <w:rtl/>
          <w:lang w:bidi="ar-SA"/>
        </w:rPr>
        <w:t>«ذكر الـحسين بن عبيدالله أنه سمع بعض أصحابنا يقول سئل عبدالله بن محمد البلوي عن عمارة بن زيد هذا الذي حدثك؟ فقال: رجل نزل من السماء حدثني ثم عرج».</w:t>
      </w:r>
    </w:p>
    <w:p w:rsidR="00F03D36" w:rsidRPr="00E30350" w:rsidRDefault="00A576DC" w:rsidP="003B7B3E">
      <w:pPr>
        <w:pStyle w:val="BodyText2"/>
        <w:spacing w:after="0" w:line="240" w:lineRule="auto"/>
        <w:ind w:firstLine="284"/>
        <w:jc w:val="both"/>
        <w:rPr>
          <w:rStyle w:val="Char3"/>
          <w:rtl/>
        </w:rPr>
      </w:pPr>
      <w:r w:rsidRPr="00E30350">
        <w:rPr>
          <w:rStyle w:val="Char3"/>
          <w:rtl/>
        </w:rPr>
        <w:t>ی</w:t>
      </w:r>
      <w:r w:rsidR="00F03D36" w:rsidRPr="00E30350">
        <w:rPr>
          <w:rStyle w:val="Char3"/>
          <w:rtl/>
        </w:rPr>
        <w:t>عن</w:t>
      </w:r>
      <w:r w:rsidRPr="00E30350">
        <w:rPr>
          <w:rStyle w:val="Char3"/>
          <w:rtl/>
        </w:rPr>
        <w:t>ی</w:t>
      </w:r>
      <w:r w:rsidR="00F03D36" w:rsidRPr="00E30350">
        <w:rPr>
          <w:rStyle w:val="Char3"/>
          <w:rtl/>
        </w:rPr>
        <w:t>،</w:t>
      </w:r>
      <w:r w:rsidR="00F03D36" w:rsidRPr="00E30350">
        <w:rPr>
          <w:rStyle w:val="Char3"/>
          <w:rFonts w:hint="cs"/>
          <w:rtl/>
        </w:rPr>
        <w:t xml:space="preserve"> </w:t>
      </w:r>
      <w:r w:rsidR="004B1FF1" w:rsidRPr="00E30350">
        <w:rPr>
          <w:rStyle w:val="Char3"/>
          <w:rFonts w:hint="cs"/>
          <w:rtl/>
        </w:rPr>
        <w:t>«</w:t>
      </w:r>
      <w:r w:rsidR="00F03D36" w:rsidRPr="00E30350">
        <w:rPr>
          <w:rStyle w:val="Char3"/>
          <w:rtl/>
        </w:rPr>
        <w:t>از آقا</w:t>
      </w:r>
      <w:r w:rsidRPr="00E30350">
        <w:rPr>
          <w:rStyle w:val="Char3"/>
          <w:rtl/>
        </w:rPr>
        <w:t>ی</w:t>
      </w:r>
      <w:r w:rsidR="00F03D36" w:rsidRPr="00E30350">
        <w:rPr>
          <w:rStyle w:val="Char3"/>
          <w:rtl/>
        </w:rPr>
        <w:t xml:space="preserve"> عبدالله بن محمد البلو</w:t>
      </w:r>
      <w:r w:rsidRPr="00E30350">
        <w:rPr>
          <w:rStyle w:val="Char3"/>
          <w:rtl/>
        </w:rPr>
        <w:t>ی</w:t>
      </w:r>
      <w:r w:rsidR="00F03D36" w:rsidRPr="00E30350">
        <w:rPr>
          <w:rStyle w:val="Char3"/>
          <w:rtl/>
        </w:rPr>
        <w:t xml:space="preserve"> خوشنام بس</w:t>
      </w:r>
      <w:r w:rsidRPr="00E30350">
        <w:rPr>
          <w:rStyle w:val="Char3"/>
          <w:rtl/>
        </w:rPr>
        <w:t>ی</w:t>
      </w:r>
      <w:r w:rsidR="00F03D36" w:rsidRPr="00E30350">
        <w:rPr>
          <w:rStyle w:val="Char3"/>
          <w:rtl/>
        </w:rPr>
        <w:t>ار راستگو!</w:t>
      </w:r>
      <w:r w:rsidR="00F03D36" w:rsidRPr="00E30350">
        <w:rPr>
          <w:rStyle w:val="Char3"/>
          <w:rFonts w:hint="cs"/>
          <w:rtl/>
        </w:rPr>
        <w:t xml:space="preserve"> </w:t>
      </w:r>
      <w:r w:rsidRPr="00E30350">
        <w:rPr>
          <w:rStyle w:val="Char3"/>
          <w:rtl/>
        </w:rPr>
        <w:t>ک</w:t>
      </w:r>
      <w:r w:rsidR="00F03D36" w:rsidRPr="00E30350">
        <w:rPr>
          <w:rStyle w:val="Char3"/>
          <w:rtl/>
        </w:rPr>
        <w:t xml:space="preserve">ه شرحش </w:t>
      </w:r>
      <w:r w:rsidR="00F03D36" w:rsidRPr="00E30350">
        <w:rPr>
          <w:rStyle w:val="Char3"/>
          <w:rFonts w:hint="cs"/>
          <w:rtl/>
        </w:rPr>
        <w:t>در بالا</w:t>
      </w:r>
      <w:r w:rsidR="00F03D36" w:rsidRPr="00E30350">
        <w:rPr>
          <w:rStyle w:val="Char3"/>
          <w:rtl/>
        </w:rPr>
        <w:t xml:space="preserve"> گذشت</w:t>
      </w:r>
      <w:r w:rsidR="00F03D36" w:rsidRPr="00E30350">
        <w:rPr>
          <w:rStyle w:val="Char3"/>
          <w:rFonts w:hint="cs"/>
          <w:rtl/>
        </w:rPr>
        <w:t>،</w:t>
      </w:r>
      <w:r w:rsidR="00F03D36" w:rsidRPr="00E30350">
        <w:rPr>
          <w:rStyle w:val="Char3"/>
          <w:rtl/>
        </w:rPr>
        <w:t xml:space="preserve"> پرس</w:t>
      </w:r>
      <w:r w:rsidRPr="00E30350">
        <w:rPr>
          <w:rStyle w:val="Char3"/>
          <w:rtl/>
        </w:rPr>
        <w:t>ی</w:t>
      </w:r>
      <w:r w:rsidR="00F03D36" w:rsidRPr="00E30350">
        <w:rPr>
          <w:rStyle w:val="Char3"/>
          <w:rtl/>
        </w:rPr>
        <w:t xml:space="preserve">دند </w:t>
      </w:r>
      <w:r w:rsidRPr="00E30350">
        <w:rPr>
          <w:rStyle w:val="Char3"/>
          <w:rtl/>
        </w:rPr>
        <w:t>ک</w:t>
      </w:r>
      <w:r w:rsidR="00F03D36" w:rsidRPr="00E30350">
        <w:rPr>
          <w:rStyle w:val="Char3"/>
          <w:rtl/>
        </w:rPr>
        <w:t>ه ا</w:t>
      </w:r>
      <w:r w:rsidRPr="00E30350">
        <w:rPr>
          <w:rStyle w:val="Char3"/>
          <w:rtl/>
        </w:rPr>
        <w:t>ی</w:t>
      </w:r>
      <w:r w:rsidR="00F03D36" w:rsidRPr="00E30350">
        <w:rPr>
          <w:rStyle w:val="Char3"/>
          <w:rtl/>
        </w:rPr>
        <w:t>ن عمار</w:t>
      </w:r>
      <w:r w:rsidR="00F03D36" w:rsidRPr="00E30350">
        <w:rPr>
          <w:rStyle w:val="Char3"/>
          <w:rFonts w:hint="cs"/>
          <w:rtl/>
        </w:rPr>
        <w:t>ه</w:t>
      </w:r>
      <w:r w:rsidR="00F03D36" w:rsidRPr="00E30350">
        <w:rPr>
          <w:rStyle w:val="Char3"/>
          <w:rtl/>
        </w:rPr>
        <w:t xml:space="preserve"> بن ز</w:t>
      </w:r>
      <w:r w:rsidRPr="00E30350">
        <w:rPr>
          <w:rStyle w:val="Char3"/>
          <w:rtl/>
        </w:rPr>
        <w:t>ی</w:t>
      </w:r>
      <w:r w:rsidR="00F03D36" w:rsidRPr="00E30350">
        <w:rPr>
          <w:rStyle w:val="Char3"/>
          <w:rtl/>
        </w:rPr>
        <w:t>د</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ه ت</w:t>
      </w:r>
      <w:r w:rsidR="00F03D36" w:rsidRPr="00E30350">
        <w:rPr>
          <w:rStyle w:val="Char3"/>
          <w:rFonts w:hint="cs"/>
          <w:rtl/>
        </w:rPr>
        <w:t xml:space="preserve">و </w:t>
      </w:r>
      <w:r w:rsidR="00F03D36" w:rsidRPr="00E30350">
        <w:rPr>
          <w:rStyle w:val="Char3"/>
          <w:rtl/>
        </w:rPr>
        <w:t>را حد</w:t>
      </w:r>
      <w:r w:rsidRPr="00E30350">
        <w:rPr>
          <w:rStyle w:val="Char3"/>
          <w:rtl/>
        </w:rPr>
        <w:t>ی</w:t>
      </w:r>
      <w:r w:rsidR="00F03D36" w:rsidRPr="00E30350">
        <w:rPr>
          <w:rStyle w:val="Char3"/>
          <w:rtl/>
        </w:rPr>
        <w:t>ث گفته</w:t>
      </w:r>
      <w:r w:rsidR="00F03D36" w:rsidRPr="00E30350">
        <w:rPr>
          <w:rStyle w:val="Char3"/>
          <w:rFonts w:hint="cs"/>
          <w:rtl/>
        </w:rPr>
        <w:t xml:space="preserve"> (لابد همین حدیث بوده)</w:t>
      </w:r>
      <w:r w:rsidR="00F03D36" w:rsidRPr="00E30350">
        <w:rPr>
          <w:rStyle w:val="Char3"/>
          <w:rtl/>
        </w:rPr>
        <w:t xml:space="preserve"> چه </w:t>
      </w:r>
      <w:r w:rsidRPr="00E30350">
        <w:rPr>
          <w:rStyle w:val="Char3"/>
          <w:rtl/>
        </w:rPr>
        <w:t>ک</w:t>
      </w:r>
      <w:r w:rsidR="00F03D36" w:rsidRPr="00E30350">
        <w:rPr>
          <w:rStyle w:val="Char3"/>
          <w:rtl/>
        </w:rPr>
        <w:t>س</w:t>
      </w:r>
      <w:r w:rsidRPr="00E30350">
        <w:rPr>
          <w:rStyle w:val="Char3"/>
          <w:rtl/>
        </w:rPr>
        <w:t>ی</w:t>
      </w:r>
      <w:r w:rsidR="00F03D36" w:rsidRPr="00E30350">
        <w:rPr>
          <w:rStyle w:val="Char3"/>
          <w:rtl/>
        </w:rPr>
        <w:t xml:space="preserve"> است</w:t>
      </w:r>
      <w:r w:rsidR="00F03D36" w:rsidRPr="00E30350">
        <w:rPr>
          <w:rStyle w:val="Char3"/>
          <w:rFonts w:hint="cs"/>
          <w:rtl/>
        </w:rPr>
        <w:t>؟</w:t>
      </w:r>
      <w:r w:rsidR="00F03D36" w:rsidRPr="00E30350">
        <w:rPr>
          <w:rStyle w:val="Char3"/>
          <w:rtl/>
        </w:rPr>
        <w:t>! گفت مرد</w:t>
      </w:r>
      <w:r w:rsidRPr="00E30350">
        <w:rPr>
          <w:rStyle w:val="Char3"/>
          <w:rtl/>
        </w:rPr>
        <w:t>ی</w:t>
      </w:r>
      <w:r w:rsidR="00F03D36" w:rsidRPr="00E30350">
        <w:rPr>
          <w:rStyle w:val="Char3"/>
          <w:rtl/>
        </w:rPr>
        <w:t xml:space="preserve"> است </w:t>
      </w:r>
      <w:r w:rsidRPr="00E30350">
        <w:rPr>
          <w:rStyle w:val="Char3"/>
          <w:rtl/>
        </w:rPr>
        <w:t>ک</w:t>
      </w:r>
      <w:r w:rsidR="00F03D36" w:rsidRPr="00E30350">
        <w:rPr>
          <w:rStyle w:val="Char3"/>
          <w:rtl/>
        </w:rPr>
        <w:t>ه از آسمان نازل شد</w:t>
      </w:r>
      <w:r w:rsidR="00F03D36" w:rsidRPr="00E30350">
        <w:rPr>
          <w:rStyle w:val="Char3"/>
          <w:rFonts w:hint="cs"/>
          <w:rtl/>
        </w:rPr>
        <w:t>ه</w:t>
      </w:r>
      <w:r w:rsidR="00F03D36" w:rsidRPr="00E30350">
        <w:rPr>
          <w:rStyle w:val="Char3"/>
          <w:rtl/>
        </w:rPr>
        <w:t xml:space="preserve"> مرا حد</w:t>
      </w:r>
      <w:r w:rsidRPr="00E30350">
        <w:rPr>
          <w:rStyle w:val="Char3"/>
          <w:rtl/>
        </w:rPr>
        <w:t>ی</w:t>
      </w:r>
      <w:r w:rsidR="00F03D36" w:rsidRPr="00E30350">
        <w:rPr>
          <w:rStyle w:val="Char3"/>
          <w:rtl/>
        </w:rPr>
        <w:t>ث گفته آن‌گاه عروج</w:t>
      </w:r>
      <w:r w:rsidR="00F03D36" w:rsidRPr="00E30350">
        <w:rPr>
          <w:rStyle w:val="Char3"/>
          <w:rFonts w:hint="cs"/>
          <w:rtl/>
        </w:rPr>
        <w:t xml:space="preserve"> (بالا رفت)</w:t>
      </w:r>
      <w:r w:rsidR="003B772C" w:rsidRPr="00E30350">
        <w:rPr>
          <w:rStyle w:val="Char3"/>
          <w:rtl/>
        </w:rPr>
        <w:t xml:space="preserve"> فرمود</w:t>
      </w:r>
      <w:r w:rsidR="003B772C" w:rsidRPr="00E30350">
        <w:rPr>
          <w:rStyle w:val="Char3"/>
          <w:rFonts w:hint="cs"/>
          <w:rtl/>
        </w:rPr>
        <w:t>».</w:t>
      </w:r>
    </w:p>
    <w:p w:rsidR="00F03D36" w:rsidRPr="00E30350" w:rsidRDefault="00F03D36" w:rsidP="000541C5">
      <w:pPr>
        <w:pStyle w:val="BodyText2"/>
        <w:spacing w:after="0" w:line="240" w:lineRule="auto"/>
        <w:ind w:firstLine="284"/>
        <w:jc w:val="both"/>
        <w:rPr>
          <w:rStyle w:val="Charf1"/>
          <w:rtl/>
        </w:rPr>
      </w:pPr>
      <w:r w:rsidRPr="00E30350">
        <w:rPr>
          <w:rStyle w:val="Char3"/>
          <w:rtl/>
        </w:rPr>
        <w:t>در رجال غضائر</w:t>
      </w:r>
      <w:r w:rsidR="00A576DC" w:rsidRPr="00E30350">
        <w:rPr>
          <w:rStyle w:val="Char3"/>
          <w:rtl/>
        </w:rPr>
        <w:t>ی</w:t>
      </w:r>
      <w:r w:rsidRPr="00E30350">
        <w:rPr>
          <w:rStyle w:val="Char3"/>
          <w:rtl/>
        </w:rPr>
        <w:t xml:space="preserve"> هم از ا</w:t>
      </w:r>
      <w:r w:rsidR="00A576DC" w:rsidRPr="00E30350">
        <w:rPr>
          <w:rStyle w:val="Char3"/>
          <w:rtl/>
        </w:rPr>
        <w:t>ی</w:t>
      </w:r>
      <w:r w:rsidRPr="00E30350">
        <w:rPr>
          <w:rStyle w:val="Char3"/>
          <w:rtl/>
        </w:rPr>
        <w:t>ن آقا</w:t>
      </w:r>
      <w:r w:rsidR="00A576DC" w:rsidRPr="00E30350">
        <w:rPr>
          <w:rStyle w:val="Char3"/>
          <w:rtl/>
        </w:rPr>
        <w:t>ی</w:t>
      </w:r>
      <w:r w:rsidRPr="00E30350">
        <w:rPr>
          <w:rStyle w:val="Char3"/>
          <w:rtl/>
        </w:rPr>
        <w:t xml:space="preserve"> عماره بن ز</w:t>
      </w:r>
      <w:r w:rsidR="00A576DC" w:rsidRPr="00E30350">
        <w:rPr>
          <w:rStyle w:val="Char3"/>
          <w:rtl/>
        </w:rPr>
        <w:t>ی</w:t>
      </w:r>
      <w:r w:rsidRPr="00E30350">
        <w:rPr>
          <w:rStyle w:val="Char3"/>
          <w:rtl/>
        </w:rPr>
        <w:t>د ا</w:t>
      </w:r>
      <w:r w:rsidR="00A576DC" w:rsidRPr="00E30350">
        <w:rPr>
          <w:rStyle w:val="Char3"/>
          <w:rtl/>
        </w:rPr>
        <w:t>ی</w:t>
      </w:r>
      <w:r w:rsidRPr="00E30350">
        <w:rPr>
          <w:rStyle w:val="Char3"/>
          <w:rtl/>
        </w:rPr>
        <w:t>ن تعر</w:t>
      </w:r>
      <w:r w:rsidR="00A576DC" w:rsidRPr="00E30350">
        <w:rPr>
          <w:rStyle w:val="Char3"/>
          <w:rtl/>
        </w:rPr>
        <w:t>ی</w:t>
      </w:r>
      <w:r w:rsidRPr="00E30350">
        <w:rPr>
          <w:rStyle w:val="Char3"/>
          <w:rtl/>
        </w:rPr>
        <w:t>ف و توص</w:t>
      </w:r>
      <w:r w:rsidR="00A576DC" w:rsidRPr="00E30350">
        <w:rPr>
          <w:rStyle w:val="Char3"/>
          <w:rtl/>
        </w:rPr>
        <w:t>ی</w:t>
      </w:r>
      <w:r w:rsidRPr="00E30350">
        <w:rPr>
          <w:rStyle w:val="Char3"/>
          <w:rtl/>
        </w:rPr>
        <w:t>ف شا</w:t>
      </w:r>
      <w:r w:rsidR="00A576DC" w:rsidRPr="00E30350">
        <w:rPr>
          <w:rStyle w:val="Char3"/>
          <w:rtl/>
        </w:rPr>
        <w:t>ی</w:t>
      </w:r>
      <w:r w:rsidRPr="00E30350">
        <w:rPr>
          <w:rStyle w:val="Char3"/>
          <w:rtl/>
        </w:rPr>
        <w:t>ان را م</w:t>
      </w:r>
      <w:r w:rsidR="00A576DC" w:rsidRPr="00E30350">
        <w:rPr>
          <w:rStyle w:val="Char3"/>
          <w:rtl/>
        </w:rPr>
        <w:t>ی</w:t>
      </w:r>
      <w:r w:rsidRPr="00E30350">
        <w:rPr>
          <w:rStyle w:val="Char3"/>
          <w:rFonts w:hint="cs"/>
          <w:rtl/>
        </w:rPr>
        <w:t>‌</w:t>
      </w:r>
      <w:r w:rsidRPr="00E30350">
        <w:rPr>
          <w:rStyle w:val="Char3"/>
          <w:rtl/>
        </w:rPr>
        <w:t>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م: «</w:t>
      </w:r>
      <w:r w:rsidRPr="00E30350">
        <w:rPr>
          <w:rStyle w:val="Char1"/>
          <w:rtl/>
          <w:lang w:bidi="ar-SA"/>
        </w:rPr>
        <w:t>أصحابنا يقولون إنه اسم ليس تحته أحد و كل مايرويه كذب والكذب بين في وجه حديثه</w:t>
      </w:r>
      <w:r w:rsidRPr="00E30350">
        <w:rPr>
          <w:rStyle w:val="Char3"/>
          <w:rtl/>
        </w:rPr>
        <w:t>».</w:t>
      </w:r>
    </w:p>
    <w:p w:rsidR="00F03D36" w:rsidRPr="00E30350" w:rsidRDefault="00A576DC" w:rsidP="003B7B3E">
      <w:pPr>
        <w:pStyle w:val="BodyText2"/>
        <w:spacing w:after="0" w:line="240" w:lineRule="auto"/>
        <w:ind w:firstLine="284"/>
        <w:jc w:val="both"/>
        <w:rPr>
          <w:rStyle w:val="Char3"/>
          <w:rtl/>
        </w:rPr>
      </w:pPr>
      <w:r w:rsidRPr="00E30350">
        <w:rPr>
          <w:rStyle w:val="Char3"/>
          <w:rtl/>
        </w:rPr>
        <w:t>ی</w:t>
      </w:r>
      <w:r w:rsidR="00F03D36" w:rsidRPr="00E30350">
        <w:rPr>
          <w:rStyle w:val="Char3"/>
          <w:rtl/>
        </w:rPr>
        <w:t>عن</w:t>
      </w:r>
      <w:r w:rsidRPr="00E30350">
        <w:rPr>
          <w:rStyle w:val="Char3"/>
          <w:rtl/>
        </w:rPr>
        <w:t>ی</w:t>
      </w:r>
      <w:r w:rsidR="00F03D36" w:rsidRPr="00E30350">
        <w:rPr>
          <w:rStyle w:val="Char3"/>
          <w:rFonts w:hint="cs"/>
          <w:rtl/>
        </w:rPr>
        <w:t>:</w:t>
      </w:r>
      <w:r w:rsidR="00F03D36" w:rsidRPr="00E30350">
        <w:rPr>
          <w:rStyle w:val="Char3"/>
          <w:rtl/>
        </w:rPr>
        <w:t xml:space="preserve"> </w:t>
      </w:r>
      <w:r w:rsidR="003B772C" w:rsidRPr="00E30350">
        <w:rPr>
          <w:rStyle w:val="Char3"/>
          <w:rFonts w:hint="cs"/>
          <w:rtl/>
        </w:rPr>
        <w:t>«</w:t>
      </w:r>
      <w:r w:rsidR="00F03D36" w:rsidRPr="00E30350">
        <w:rPr>
          <w:rStyle w:val="Char3"/>
          <w:rtl/>
        </w:rPr>
        <w:t>اصحاب ما (</w:t>
      </w:r>
      <w:r w:rsidRPr="00E30350">
        <w:rPr>
          <w:rStyle w:val="Char3"/>
          <w:rtl/>
        </w:rPr>
        <w:t>ی</w:t>
      </w:r>
      <w:r w:rsidR="00F03D36" w:rsidRPr="00E30350">
        <w:rPr>
          <w:rStyle w:val="Char3"/>
          <w:rtl/>
        </w:rPr>
        <w:t>عن</w:t>
      </w:r>
      <w:r w:rsidRPr="00E30350">
        <w:rPr>
          <w:rStyle w:val="Char3"/>
          <w:rtl/>
        </w:rPr>
        <w:t>ی</w:t>
      </w:r>
      <w:r w:rsidR="00F03D36" w:rsidRPr="00E30350">
        <w:rPr>
          <w:rStyle w:val="Char3"/>
          <w:rtl/>
        </w:rPr>
        <w:t xml:space="preserve"> ش</w:t>
      </w:r>
      <w:r w:rsidRPr="00E30350">
        <w:rPr>
          <w:rStyle w:val="Char3"/>
          <w:rtl/>
        </w:rPr>
        <w:t>ی</w:t>
      </w:r>
      <w:r w:rsidR="00F03D36" w:rsidRPr="00E30350">
        <w:rPr>
          <w:rStyle w:val="Char3"/>
          <w:rtl/>
        </w:rPr>
        <w:t>عه) م</w:t>
      </w:r>
      <w:r w:rsidRPr="00E30350">
        <w:rPr>
          <w:rStyle w:val="Char3"/>
          <w:rtl/>
        </w:rPr>
        <w:t>ی</w:t>
      </w:r>
      <w:r w:rsidR="00F03D36" w:rsidRPr="00E30350">
        <w:rPr>
          <w:rStyle w:val="Char3"/>
          <w:rFonts w:hint="cs"/>
          <w:rtl/>
        </w:rPr>
        <w:t>‌</w:t>
      </w:r>
      <w:r w:rsidR="00F03D36" w:rsidRPr="00E30350">
        <w:rPr>
          <w:rStyle w:val="Char3"/>
          <w:rtl/>
        </w:rPr>
        <w:t>گو</w:t>
      </w:r>
      <w:r w:rsidRPr="00E30350">
        <w:rPr>
          <w:rStyle w:val="Char3"/>
          <w:rtl/>
        </w:rPr>
        <w:t>ی</w:t>
      </w:r>
      <w:r w:rsidR="00F03D36" w:rsidRPr="00E30350">
        <w:rPr>
          <w:rStyle w:val="Char3"/>
          <w:rtl/>
        </w:rPr>
        <w:t>ند</w:t>
      </w:r>
      <w:r w:rsidR="00F03D36" w:rsidRPr="00E30350">
        <w:rPr>
          <w:rStyle w:val="Char3"/>
          <w:rFonts w:hint="cs"/>
          <w:rtl/>
        </w:rPr>
        <w:t>:</w:t>
      </w:r>
      <w:r w:rsidR="00F03D36" w:rsidRPr="00E30350">
        <w:rPr>
          <w:rStyle w:val="Char3"/>
          <w:rtl/>
        </w:rPr>
        <w:t xml:space="preserve"> </w:t>
      </w:r>
      <w:r w:rsidRPr="00E30350">
        <w:rPr>
          <w:rStyle w:val="Char3"/>
          <w:rtl/>
        </w:rPr>
        <w:t>ک</w:t>
      </w:r>
      <w:r w:rsidR="00F03D36" w:rsidRPr="00E30350">
        <w:rPr>
          <w:rStyle w:val="Char3"/>
          <w:rtl/>
        </w:rPr>
        <w:t>ه عمار</w:t>
      </w:r>
      <w:r w:rsidR="00F03D36" w:rsidRPr="00E30350">
        <w:rPr>
          <w:rStyle w:val="Char3"/>
          <w:rFonts w:hint="cs"/>
          <w:rtl/>
        </w:rPr>
        <w:t>ه</w:t>
      </w:r>
      <w:r w:rsidR="00F03D36" w:rsidRPr="00E30350">
        <w:rPr>
          <w:rStyle w:val="Char3"/>
          <w:rtl/>
        </w:rPr>
        <w:t xml:space="preserve"> بن ز</w:t>
      </w:r>
      <w:r w:rsidRPr="00E30350">
        <w:rPr>
          <w:rStyle w:val="Char3"/>
          <w:rtl/>
        </w:rPr>
        <w:t>ی</w:t>
      </w:r>
      <w:r w:rsidR="00F03D36" w:rsidRPr="00E30350">
        <w:rPr>
          <w:rStyle w:val="Char3"/>
          <w:rtl/>
        </w:rPr>
        <w:t>د اسم</w:t>
      </w:r>
      <w:r w:rsidRPr="00E30350">
        <w:rPr>
          <w:rStyle w:val="Char3"/>
          <w:rtl/>
        </w:rPr>
        <w:t>ی</w:t>
      </w:r>
      <w:r w:rsidR="00F03D36" w:rsidRPr="00E30350">
        <w:rPr>
          <w:rStyle w:val="Char3"/>
          <w:rtl/>
        </w:rPr>
        <w:t xml:space="preserve"> است ب</w:t>
      </w:r>
      <w:r w:rsidRPr="00E30350">
        <w:rPr>
          <w:rStyle w:val="Char3"/>
          <w:rtl/>
        </w:rPr>
        <w:t>ی</w:t>
      </w:r>
      <w:r w:rsidR="00F03D36" w:rsidRPr="00E30350">
        <w:rPr>
          <w:rStyle w:val="Char3"/>
          <w:rFonts w:hint="cs"/>
          <w:rtl/>
        </w:rPr>
        <w:t>‌</w:t>
      </w:r>
      <w:r w:rsidR="00F03D36" w:rsidRPr="00E30350">
        <w:rPr>
          <w:rStyle w:val="Char3"/>
          <w:rtl/>
        </w:rPr>
        <w:t>مسم</w:t>
      </w:r>
      <w:r w:rsidR="00F03D36" w:rsidRPr="00E30350">
        <w:rPr>
          <w:rStyle w:val="Char3"/>
          <w:rFonts w:hint="cs"/>
          <w:rtl/>
        </w:rPr>
        <w:t>ی؛</w:t>
      </w:r>
      <w:r w:rsidR="00F03D36" w:rsidRPr="00E30350">
        <w:rPr>
          <w:rStyle w:val="Char3"/>
          <w:rtl/>
        </w:rPr>
        <w:t xml:space="preserve"> </w:t>
      </w:r>
      <w:r w:rsidRPr="00E30350">
        <w:rPr>
          <w:rStyle w:val="Char3"/>
          <w:rtl/>
        </w:rPr>
        <w:t>ک</w:t>
      </w:r>
      <w:r w:rsidR="00F03D36" w:rsidRPr="00E30350">
        <w:rPr>
          <w:rStyle w:val="Char3"/>
          <w:rtl/>
        </w:rPr>
        <w:t>ه تحت ا</w:t>
      </w:r>
      <w:r w:rsidRPr="00E30350">
        <w:rPr>
          <w:rStyle w:val="Char3"/>
          <w:rtl/>
        </w:rPr>
        <w:t>ی</w:t>
      </w:r>
      <w:r w:rsidR="00F03D36" w:rsidRPr="00E30350">
        <w:rPr>
          <w:rStyle w:val="Char3"/>
          <w:rtl/>
        </w:rPr>
        <w:t>ن نام احد</w:t>
      </w:r>
      <w:r w:rsidRPr="00E30350">
        <w:rPr>
          <w:rStyle w:val="Char3"/>
          <w:rtl/>
        </w:rPr>
        <w:t>ی</w:t>
      </w:r>
      <w:r w:rsidR="00F03D36" w:rsidRPr="00E30350">
        <w:rPr>
          <w:rStyle w:val="Char3"/>
          <w:rtl/>
        </w:rPr>
        <w:t xml:space="preserve"> ن</w:t>
      </w:r>
      <w:r w:rsidRPr="00E30350">
        <w:rPr>
          <w:rStyle w:val="Char3"/>
          <w:rtl/>
        </w:rPr>
        <w:t>ی</w:t>
      </w:r>
      <w:r w:rsidR="00F03D36" w:rsidRPr="00E30350">
        <w:rPr>
          <w:rStyle w:val="Char3"/>
          <w:rtl/>
        </w:rPr>
        <w:t>ست و هرچه را روا</w:t>
      </w:r>
      <w:r w:rsidRPr="00E30350">
        <w:rPr>
          <w:rStyle w:val="Char3"/>
          <w:rtl/>
        </w:rPr>
        <w:t>ی</w:t>
      </w:r>
      <w:r w:rsidR="00F03D36" w:rsidRPr="00E30350">
        <w:rPr>
          <w:rStyle w:val="Char3"/>
          <w:rtl/>
        </w:rPr>
        <w:t>ت م</w:t>
      </w:r>
      <w:r w:rsidRPr="00E30350">
        <w:rPr>
          <w:rStyle w:val="Char3"/>
          <w:rtl/>
        </w:rPr>
        <w:t>ی</w:t>
      </w:r>
      <w:r w:rsidR="00F03D36" w:rsidRPr="00E30350">
        <w:rPr>
          <w:rStyle w:val="Char3"/>
          <w:rtl/>
        </w:rPr>
        <w:t>‌</w:t>
      </w:r>
      <w:r w:rsidRPr="00E30350">
        <w:rPr>
          <w:rStyle w:val="Char3"/>
          <w:rtl/>
        </w:rPr>
        <w:t>ک</w:t>
      </w:r>
      <w:r w:rsidR="00F03D36" w:rsidRPr="00E30350">
        <w:rPr>
          <w:rStyle w:val="Char3"/>
          <w:rtl/>
        </w:rPr>
        <w:t>ند دروغ است و اساسا دروغ از ر</w:t>
      </w:r>
      <w:r w:rsidRPr="00E30350">
        <w:rPr>
          <w:rStyle w:val="Char3"/>
          <w:rtl/>
        </w:rPr>
        <w:t>ی</w:t>
      </w:r>
      <w:r w:rsidR="00F03D36" w:rsidRPr="00E30350">
        <w:rPr>
          <w:rStyle w:val="Char3"/>
          <w:rtl/>
        </w:rPr>
        <w:t>خت و رو</w:t>
      </w:r>
      <w:r w:rsidRPr="00E30350">
        <w:rPr>
          <w:rStyle w:val="Char3"/>
          <w:rtl/>
        </w:rPr>
        <w:t>ی</w:t>
      </w:r>
      <w:r w:rsidR="00F03D36" w:rsidRPr="00E30350">
        <w:rPr>
          <w:rStyle w:val="Char3"/>
          <w:rtl/>
        </w:rPr>
        <w:t xml:space="preserve"> حد</w:t>
      </w:r>
      <w:r w:rsidRPr="00E30350">
        <w:rPr>
          <w:rStyle w:val="Char3"/>
          <w:rtl/>
        </w:rPr>
        <w:t>ی</w:t>
      </w:r>
      <w:r w:rsidR="00F03D36" w:rsidRPr="00E30350">
        <w:rPr>
          <w:rStyle w:val="Char3"/>
          <w:rtl/>
        </w:rPr>
        <w:t>ثش آش</w:t>
      </w:r>
      <w:r w:rsidRPr="00E30350">
        <w:rPr>
          <w:rStyle w:val="Char3"/>
          <w:rtl/>
        </w:rPr>
        <w:t>ک</w:t>
      </w:r>
      <w:r w:rsidR="00F03D36" w:rsidRPr="00E30350">
        <w:rPr>
          <w:rStyle w:val="Char3"/>
          <w:rtl/>
        </w:rPr>
        <w:t>ار است</w:t>
      </w:r>
      <w:r w:rsidR="003B772C" w:rsidRPr="00E30350">
        <w:rPr>
          <w:rStyle w:val="Char3"/>
          <w:rFonts w:hint="cs"/>
          <w:rtl/>
        </w:rPr>
        <w:t>»</w:t>
      </w:r>
      <w:r w:rsidR="00F03D36" w:rsidRPr="00E30350">
        <w:rPr>
          <w:rStyle w:val="Char3"/>
          <w:rtl/>
        </w:rPr>
        <w:t>!</w:t>
      </w:r>
      <w:r w:rsidR="003B772C"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رجال أبوداوود م</w:t>
      </w:r>
      <w:r w:rsidR="00A576DC" w:rsidRPr="00E30350">
        <w:rPr>
          <w:rStyle w:val="Char3"/>
          <w:rtl/>
        </w:rPr>
        <w:t>ی</w:t>
      </w:r>
      <w:r w:rsidRPr="00E30350">
        <w:rPr>
          <w:rStyle w:val="Char3"/>
          <w:rFonts w:hint="cs"/>
          <w:rtl/>
        </w:rPr>
        <w:t>‌</w:t>
      </w:r>
      <w:r w:rsidRPr="00E30350">
        <w:rPr>
          <w:rStyle w:val="Char3"/>
          <w:rtl/>
        </w:rPr>
        <w:t>نو</w:t>
      </w:r>
      <w:r w:rsidR="00A576DC" w:rsidRPr="00E30350">
        <w:rPr>
          <w:rStyle w:val="Char3"/>
          <w:rtl/>
        </w:rPr>
        <w:t>ی</w:t>
      </w:r>
      <w:r w:rsidRPr="00E30350">
        <w:rPr>
          <w:rStyle w:val="Char3"/>
          <w:rtl/>
        </w:rPr>
        <w:t>سد: ضع</w:t>
      </w:r>
      <w:r w:rsidR="00A576DC" w:rsidRPr="00E30350">
        <w:rPr>
          <w:rStyle w:val="Char3"/>
          <w:rtl/>
        </w:rPr>
        <w:t>ی</w:t>
      </w:r>
      <w:r w:rsidRPr="00E30350">
        <w:rPr>
          <w:rStyle w:val="Char3"/>
          <w:rtl/>
        </w:rPr>
        <w:t>ف است و اسم</w:t>
      </w:r>
      <w:r w:rsidR="00A576DC" w:rsidRPr="00E30350">
        <w:rPr>
          <w:rStyle w:val="Char3"/>
          <w:rtl/>
        </w:rPr>
        <w:t>ی</w:t>
      </w:r>
      <w:r w:rsidRPr="00E30350">
        <w:rPr>
          <w:rStyle w:val="Char3"/>
          <w:rtl/>
        </w:rPr>
        <w:t xml:space="preserve"> است بدون مسم</w:t>
      </w:r>
      <w:r w:rsidR="00A576DC" w:rsidRPr="00E30350">
        <w:rPr>
          <w:rStyle w:val="Char3"/>
          <w:rtl/>
        </w:rPr>
        <w:t>ی</w:t>
      </w:r>
      <w:r w:rsidRPr="00E30350">
        <w:rPr>
          <w:rStyle w:val="Char3"/>
          <w:rtl/>
        </w:rPr>
        <w:t xml:space="preserve"> و در خلاصة الرجال علامه هم او را بد</w:t>
      </w:r>
      <w:r w:rsidR="00A576DC" w:rsidRPr="00E30350">
        <w:rPr>
          <w:rStyle w:val="Char3"/>
          <w:rtl/>
        </w:rPr>
        <w:t>ی</w:t>
      </w:r>
      <w:r w:rsidRPr="00E30350">
        <w:rPr>
          <w:rStyle w:val="Char3"/>
          <w:rtl/>
        </w:rPr>
        <w:t>ن صفات ممتاز م</w:t>
      </w:r>
      <w:r w:rsidR="00A576DC" w:rsidRPr="00E30350">
        <w:rPr>
          <w:rStyle w:val="Char3"/>
          <w:rtl/>
        </w:rPr>
        <w:t>ی</w:t>
      </w:r>
      <w:r w:rsidRPr="00E30350">
        <w:rPr>
          <w:rStyle w:val="Char3"/>
          <w:rFonts w:hint="cs"/>
          <w:rtl/>
        </w:rPr>
        <w:t>‌</w:t>
      </w:r>
      <w:r w:rsidRPr="00E30350">
        <w:rPr>
          <w:rStyle w:val="Char3"/>
          <w:rtl/>
        </w:rPr>
        <w:t>ستا</w:t>
      </w:r>
      <w:r w:rsidR="00A576DC" w:rsidRPr="00E30350">
        <w:rPr>
          <w:rStyle w:val="Char3"/>
          <w:rtl/>
        </w:rPr>
        <w:t>ی</w:t>
      </w:r>
      <w:r w:rsidRPr="00E30350">
        <w:rPr>
          <w:rStyle w:val="Char3"/>
          <w:rtl/>
        </w:rPr>
        <w:t>د!</w:t>
      </w:r>
      <w:r w:rsidR="003B772C"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ها رجال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 xml:space="preserve">ث، در </w:t>
      </w:r>
      <w:r w:rsidR="00A576DC" w:rsidRPr="00E30350">
        <w:rPr>
          <w:rStyle w:val="Char3"/>
          <w:rFonts w:hint="cs"/>
          <w:rtl/>
        </w:rPr>
        <w:t>ک</w:t>
      </w:r>
      <w:r w:rsidRPr="00E30350">
        <w:rPr>
          <w:rStyle w:val="Char3"/>
          <w:rFonts w:hint="cs"/>
          <w:rtl/>
        </w:rPr>
        <w:t xml:space="preserve">تاب </w:t>
      </w:r>
      <w:r w:rsidRPr="00E30350">
        <w:rPr>
          <w:rStyle w:val="Char3"/>
          <w:rtl/>
        </w:rPr>
        <w:t>«تهذ</w:t>
      </w:r>
      <w:r w:rsidR="00A576DC" w:rsidRPr="00E30350">
        <w:rPr>
          <w:rStyle w:val="Char3"/>
          <w:rtl/>
        </w:rPr>
        <w:t>ی</w:t>
      </w:r>
      <w:r w:rsidRPr="00E30350">
        <w:rPr>
          <w:rStyle w:val="Char3"/>
          <w:rtl/>
        </w:rPr>
        <w:t>ب»</w:t>
      </w:r>
      <w:r w:rsidRPr="00E30350">
        <w:rPr>
          <w:rStyle w:val="Char3"/>
          <w:rFonts w:hint="cs"/>
          <w:rtl/>
        </w:rPr>
        <w:t>‌</w:t>
      </w:r>
      <w:r w:rsidRPr="00E30350">
        <w:rPr>
          <w:rStyle w:val="Char3"/>
          <w:rtl/>
        </w:rPr>
        <w:t>اند.</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رجال آن از </w:t>
      </w:r>
      <w:r w:rsidR="00A576DC" w:rsidRPr="00E30350">
        <w:rPr>
          <w:rStyle w:val="Char3"/>
          <w:rtl/>
        </w:rPr>
        <w:t>ک</w:t>
      </w:r>
      <w:r w:rsidRPr="00E30350">
        <w:rPr>
          <w:rStyle w:val="Char3"/>
          <w:rtl/>
        </w:rPr>
        <w:t>تاب «فرحة الغر</w:t>
      </w:r>
      <w:r w:rsidR="00A576DC" w:rsidRPr="00E30350">
        <w:rPr>
          <w:rStyle w:val="Char3"/>
          <w:rtl/>
        </w:rPr>
        <w:t>ی</w:t>
      </w:r>
      <w:r w:rsidRPr="00E30350">
        <w:rPr>
          <w:rStyle w:val="Char3"/>
          <w:rtl/>
        </w:rPr>
        <w:t>» ابن طاووس روا</w:t>
      </w:r>
      <w:r w:rsidR="00A576DC" w:rsidRPr="00E30350">
        <w:rPr>
          <w:rStyle w:val="Char3"/>
          <w:rtl/>
        </w:rPr>
        <w:t>ی</w:t>
      </w:r>
      <w:r w:rsidRPr="00E30350">
        <w:rPr>
          <w:rStyle w:val="Char3"/>
          <w:rtl/>
        </w:rPr>
        <w:t>ت هم</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را از ش</w:t>
      </w:r>
      <w:r w:rsidR="00A576DC" w:rsidRPr="00E30350">
        <w:rPr>
          <w:rStyle w:val="Char3"/>
          <w:rtl/>
        </w:rPr>
        <w:t>ی</w:t>
      </w:r>
      <w:r w:rsidRPr="00E30350">
        <w:rPr>
          <w:rStyle w:val="Char3"/>
          <w:rtl/>
        </w:rPr>
        <w:t>خ مف</w:t>
      </w:r>
      <w:r w:rsidR="00A576DC" w:rsidRPr="00E30350">
        <w:rPr>
          <w:rStyle w:val="Char3"/>
          <w:rtl/>
        </w:rPr>
        <w:t>ی</w:t>
      </w:r>
      <w:r w:rsidRPr="00E30350">
        <w:rPr>
          <w:rStyle w:val="Char3"/>
          <w:rtl/>
        </w:rPr>
        <w:t>د از محمد بن احمد بن داود عن اسحق بن محمد عن احمد بن ز</w:t>
      </w:r>
      <w:r w:rsidR="00A576DC" w:rsidRPr="00E30350">
        <w:rPr>
          <w:rStyle w:val="Char3"/>
          <w:rtl/>
        </w:rPr>
        <w:t>ک</w:t>
      </w:r>
      <w:r w:rsidRPr="00E30350">
        <w:rPr>
          <w:rStyle w:val="Char3"/>
          <w:rtl/>
        </w:rPr>
        <w:t>ر</w:t>
      </w:r>
      <w:r w:rsidR="00A576DC" w:rsidRPr="00E30350">
        <w:rPr>
          <w:rStyle w:val="Char3"/>
          <w:rtl/>
        </w:rPr>
        <w:t>ی</w:t>
      </w:r>
      <w:r w:rsidRPr="00E30350">
        <w:rPr>
          <w:rStyle w:val="Char3"/>
          <w:rtl/>
        </w:rPr>
        <w:t>ا بن طهمان عن الحسن بن عبدالله بن المغ</w:t>
      </w:r>
      <w:r w:rsidR="00A576DC" w:rsidRPr="00E30350">
        <w:rPr>
          <w:rStyle w:val="Char3"/>
          <w:rtl/>
        </w:rPr>
        <w:t>ی</w:t>
      </w:r>
      <w:r w:rsidRPr="00E30350">
        <w:rPr>
          <w:rStyle w:val="Char3"/>
          <w:rtl/>
        </w:rPr>
        <w:t>رة عن عل</w:t>
      </w:r>
      <w:r w:rsidR="00A576DC" w:rsidRPr="00E30350">
        <w:rPr>
          <w:rStyle w:val="Char3"/>
          <w:rtl/>
        </w:rPr>
        <w:t>ی</w:t>
      </w:r>
      <w:r w:rsidRPr="00E30350">
        <w:rPr>
          <w:rStyle w:val="Char3"/>
          <w:rtl/>
        </w:rPr>
        <w:t xml:space="preserve"> بن حسان عن عمه عبدالرحمن عن اب</w:t>
      </w:r>
      <w:r w:rsidR="00A576DC" w:rsidRPr="00E30350">
        <w:rPr>
          <w:rStyle w:val="Char3"/>
          <w:rtl/>
        </w:rPr>
        <w:t>ی</w:t>
      </w:r>
      <w:r w:rsidRPr="00E30350">
        <w:rPr>
          <w:rStyle w:val="Char3"/>
          <w:rtl/>
        </w:rPr>
        <w:t xml:space="preserve"> عبدالله</w:t>
      </w:r>
      <w:r w:rsidRPr="00E30350">
        <w:rPr>
          <w:rFonts w:ascii="Abo-thar" w:hAnsi="Abo-thar" w:cs="CTraditional Arabic" w:hint="cs"/>
          <w:sz w:val="28"/>
          <w:szCs w:val="28"/>
          <w:rtl/>
        </w:rPr>
        <w:t>÷</w:t>
      </w:r>
      <w:r w:rsidRPr="00E30350">
        <w:rPr>
          <w:rStyle w:val="Char3"/>
          <w:rtl/>
        </w:rPr>
        <w:t xml:space="preserve"> آورده است.</w:t>
      </w:r>
    </w:p>
    <w:p w:rsidR="00F03D36" w:rsidRPr="00E30350" w:rsidRDefault="00F03D36" w:rsidP="00F07C8D">
      <w:pPr>
        <w:pStyle w:val="BodyText2"/>
        <w:spacing w:after="0" w:line="240" w:lineRule="auto"/>
        <w:ind w:firstLine="284"/>
        <w:jc w:val="both"/>
        <w:rPr>
          <w:rStyle w:val="Charf1"/>
          <w:rtl/>
        </w:rPr>
      </w:pPr>
      <w:r w:rsidRPr="00E30350">
        <w:rPr>
          <w:rStyle w:val="Char3"/>
          <w:rtl/>
        </w:rPr>
        <w:t>در سند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 xml:space="preserve">ث «اسحق بن محمد» هست </w:t>
      </w:r>
      <w:r w:rsidR="00A576DC" w:rsidRPr="00E30350">
        <w:rPr>
          <w:rStyle w:val="Char3"/>
          <w:rtl/>
        </w:rPr>
        <w:t>ک</w:t>
      </w:r>
      <w:r w:rsidRPr="00E30350">
        <w:rPr>
          <w:rStyle w:val="Char3"/>
          <w:rtl/>
        </w:rPr>
        <w:t xml:space="preserve">ه در </w:t>
      </w:r>
      <w:r w:rsidR="00A576DC" w:rsidRPr="00E30350">
        <w:rPr>
          <w:rStyle w:val="Char3"/>
          <w:rtl/>
        </w:rPr>
        <w:t>ک</w:t>
      </w:r>
      <w:r w:rsidRPr="00E30350">
        <w:rPr>
          <w:rStyle w:val="Char3"/>
          <w:rtl/>
        </w:rPr>
        <w:t xml:space="preserve">تب رجال مثل </w:t>
      </w:r>
      <w:r w:rsidRPr="00E30350">
        <w:rPr>
          <w:rStyle w:val="Char1"/>
          <w:rtl/>
          <w:lang w:bidi="ar-SA"/>
        </w:rPr>
        <w:t xml:space="preserve">خلاصة الرجال علامة وجامع الرواة اردبيلي ورجال طه ورجال غضائري </w:t>
      </w:r>
      <w:r w:rsidRPr="00E30350">
        <w:rPr>
          <w:rStyle w:val="Char3"/>
          <w:rtl/>
        </w:rPr>
        <w:t>او را چن</w:t>
      </w:r>
      <w:r w:rsidR="00A576DC" w:rsidRPr="00E30350">
        <w:rPr>
          <w:rStyle w:val="Char3"/>
          <w:rtl/>
        </w:rPr>
        <w:t>ی</w:t>
      </w:r>
      <w:r w:rsidRPr="00E30350">
        <w:rPr>
          <w:rStyle w:val="Char3"/>
          <w:rtl/>
        </w:rPr>
        <w:t>ن معرف</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نند: «</w:t>
      </w:r>
      <w:r w:rsidR="00F07C8D" w:rsidRPr="00E30350">
        <w:rPr>
          <w:rStyle w:val="Char1"/>
          <w:rFonts w:hint="cs"/>
          <w:rtl/>
        </w:rPr>
        <w:t>إ</w:t>
      </w:r>
      <w:r w:rsidRPr="00E30350">
        <w:rPr>
          <w:rStyle w:val="Char1"/>
          <w:rtl/>
          <w:lang w:bidi="ar-SA"/>
        </w:rPr>
        <w:t>سحق بن محمد بن أحمد أنه كان فاسد الـمذهب كذابا في الروية وض</w:t>
      </w:r>
      <w:r w:rsidR="00F07C8D" w:rsidRPr="00E30350">
        <w:rPr>
          <w:rStyle w:val="Char1"/>
          <w:rFonts w:hint="cs"/>
          <w:rtl/>
          <w:lang w:bidi="ar-SA"/>
        </w:rPr>
        <w:t>ّ</w:t>
      </w:r>
      <w:r w:rsidRPr="00E30350">
        <w:rPr>
          <w:rStyle w:val="Char1"/>
          <w:rtl/>
          <w:lang w:bidi="ar-SA"/>
        </w:rPr>
        <w:t>اعا للحديث لا يلتفت إليه</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Fonts w:hint="cs"/>
          <w:rtl/>
        </w:rPr>
        <w:t xml:space="preserve">یعنی: </w:t>
      </w:r>
      <w:r w:rsidR="003B772C" w:rsidRPr="00E30350">
        <w:rPr>
          <w:rStyle w:val="Char3"/>
          <w:rFonts w:hint="cs"/>
          <w:rtl/>
        </w:rPr>
        <w:t>«</w:t>
      </w:r>
      <w:r w:rsidRPr="00E30350">
        <w:rPr>
          <w:rStyle w:val="Char3"/>
          <w:rtl/>
        </w:rPr>
        <w:t>اسحاق فاسد المذهب و در روا</w:t>
      </w:r>
      <w:r w:rsidR="00A576DC" w:rsidRPr="00E30350">
        <w:rPr>
          <w:rStyle w:val="Char3"/>
          <w:rtl/>
        </w:rPr>
        <w:t>ی</w:t>
      </w:r>
      <w:r w:rsidRPr="00E30350">
        <w:rPr>
          <w:rStyle w:val="Char3"/>
          <w:rtl/>
        </w:rPr>
        <w:t>ت بس</w:t>
      </w:r>
      <w:r w:rsidR="00A576DC" w:rsidRPr="00E30350">
        <w:rPr>
          <w:rStyle w:val="Char3"/>
          <w:rtl/>
        </w:rPr>
        <w:t>ی</w:t>
      </w:r>
      <w:r w:rsidRPr="00E30350">
        <w:rPr>
          <w:rStyle w:val="Char3"/>
          <w:rtl/>
        </w:rPr>
        <w:t>ار دروغگو و جاعل حد</w:t>
      </w:r>
      <w:r w:rsidR="00A576DC" w:rsidRPr="00E30350">
        <w:rPr>
          <w:rStyle w:val="Char3"/>
          <w:rtl/>
        </w:rPr>
        <w:t>ی</w:t>
      </w:r>
      <w:r w:rsidRPr="00E30350">
        <w:rPr>
          <w:rStyle w:val="Char3"/>
          <w:rtl/>
        </w:rPr>
        <w:t xml:space="preserve">ث بوده </w:t>
      </w:r>
      <w:r w:rsidR="00A576DC" w:rsidRPr="00E30350">
        <w:rPr>
          <w:rStyle w:val="Char3"/>
          <w:rtl/>
        </w:rPr>
        <w:t>ک</w:t>
      </w:r>
      <w:r w:rsidRPr="00E30350">
        <w:rPr>
          <w:rStyle w:val="Char3"/>
          <w:rtl/>
        </w:rPr>
        <w:t>ه به او توجه نم</w:t>
      </w:r>
      <w:r w:rsidR="00A576DC" w:rsidRPr="00E30350">
        <w:rPr>
          <w:rStyle w:val="Char3"/>
          <w:rtl/>
        </w:rPr>
        <w:t>ی</w:t>
      </w:r>
      <w:r w:rsidRPr="00E30350">
        <w:rPr>
          <w:rStyle w:val="Char3"/>
          <w:rtl/>
        </w:rPr>
        <w:t>‌شود</w:t>
      </w:r>
      <w:r w:rsidR="003B772C" w:rsidRPr="00E30350">
        <w:rPr>
          <w:rStyle w:val="Char3"/>
          <w:rFonts w:hint="cs"/>
          <w:rtl/>
        </w:rPr>
        <w:t>»</w:t>
      </w:r>
      <w:r w:rsidRPr="00E30350">
        <w:rPr>
          <w:rStyle w:val="Char3"/>
          <w:rtl/>
        </w:rPr>
        <w:t>.</w:t>
      </w:r>
    </w:p>
    <w:p w:rsidR="00F03D36" w:rsidRPr="00E30350" w:rsidRDefault="00A576DC" w:rsidP="003B7B3E">
      <w:pPr>
        <w:pStyle w:val="BodyText2"/>
        <w:spacing w:after="0" w:line="240" w:lineRule="auto"/>
        <w:ind w:firstLine="284"/>
        <w:jc w:val="both"/>
        <w:rPr>
          <w:rStyle w:val="Char3"/>
          <w:rtl/>
        </w:rPr>
      </w:pPr>
      <w:r w:rsidRPr="00E30350">
        <w:rPr>
          <w:rStyle w:val="Char3"/>
          <w:rtl/>
        </w:rPr>
        <w:t>یکی</w:t>
      </w:r>
      <w:r w:rsidR="00F03D36" w:rsidRPr="00E30350">
        <w:rPr>
          <w:rStyle w:val="Char3"/>
          <w:rtl/>
        </w:rPr>
        <w:t xml:space="preserve"> د</w:t>
      </w:r>
      <w:r w:rsidRPr="00E30350">
        <w:rPr>
          <w:rStyle w:val="Char3"/>
          <w:rtl/>
        </w:rPr>
        <w:t>ی</w:t>
      </w:r>
      <w:r w:rsidR="00F03D36" w:rsidRPr="00E30350">
        <w:rPr>
          <w:rStyle w:val="Char3"/>
          <w:rtl/>
        </w:rPr>
        <w:t>گر از رجال آن «احمد بن ز</w:t>
      </w:r>
      <w:r w:rsidRPr="00E30350">
        <w:rPr>
          <w:rStyle w:val="Char3"/>
          <w:rtl/>
        </w:rPr>
        <w:t>ک</w:t>
      </w:r>
      <w:r w:rsidR="00F03D36" w:rsidRPr="00E30350">
        <w:rPr>
          <w:rStyle w:val="Char3"/>
          <w:rtl/>
        </w:rPr>
        <w:t>ر</w:t>
      </w:r>
      <w:r w:rsidRPr="00E30350">
        <w:rPr>
          <w:rStyle w:val="Char3"/>
          <w:rtl/>
        </w:rPr>
        <w:t>ی</w:t>
      </w:r>
      <w:r w:rsidR="00F03D36" w:rsidRPr="00E30350">
        <w:rPr>
          <w:rStyle w:val="Char3"/>
          <w:rtl/>
        </w:rPr>
        <w:t>ا» است.</w:t>
      </w:r>
      <w:r w:rsidR="00F03D36" w:rsidRPr="00E30350">
        <w:rPr>
          <w:rStyle w:val="Char3"/>
          <w:rFonts w:hint="cs"/>
          <w:rtl/>
        </w:rPr>
        <w:t xml:space="preserve"> </w:t>
      </w:r>
      <w:r w:rsidR="00F03D36" w:rsidRPr="00E30350">
        <w:rPr>
          <w:rStyle w:val="Char3"/>
          <w:rtl/>
        </w:rPr>
        <w:t>ا</w:t>
      </w:r>
      <w:r w:rsidRPr="00E30350">
        <w:rPr>
          <w:rStyle w:val="Char3"/>
          <w:rtl/>
        </w:rPr>
        <w:t>ی</w:t>
      </w:r>
      <w:r w:rsidR="00F03D36" w:rsidRPr="00E30350">
        <w:rPr>
          <w:rStyle w:val="Char3"/>
          <w:rtl/>
        </w:rPr>
        <w:t>ن</w:t>
      </w:r>
      <w:r w:rsidRPr="00E30350">
        <w:rPr>
          <w:rStyle w:val="Char3"/>
          <w:rtl/>
        </w:rPr>
        <w:t>ک</w:t>
      </w:r>
      <w:r w:rsidR="00F03D36" w:rsidRPr="00E30350">
        <w:rPr>
          <w:rStyle w:val="Char3"/>
          <w:rtl/>
        </w:rPr>
        <w:t xml:space="preserve"> ا</w:t>
      </w:r>
      <w:r w:rsidRPr="00E30350">
        <w:rPr>
          <w:rStyle w:val="Char3"/>
          <w:rtl/>
        </w:rPr>
        <w:t>ی</w:t>
      </w:r>
      <w:r w:rsidR="00F03D36" w:rsidRPr="00E30350">
        <w:rPr>
          <w:rStyle w:val="Char3"/>
          <w:rtl/>
        </w:rPr>
        <w:t>ن بزرگوار!</w:t>
      </w:r>
      <w:r w:rsidR="003B772C" w:rsidRPr="00E30350">
        <w:rPr>
          <w:rStyle w:val="Char3"/>
          <w:rFonts w:hint="cs"/>
          <w:rtl/>
        </w:rPr>
        <w:t>.</w:t>
      </w:r>
    </w:p>
    <w:p w:rsidR="00F03D36" w:rsidRPr="00E30350" w:rsidRDefault="00F03D36" w:rsidP="00F07C8D">
      <w:pPr>
        <w:pStyle w:val="BodyText2"/>
        <w:spacing w:after="0" w:line="240" w:lineRule="auto"/>
        <w:ind w:firstLine="284"/>
        <w:jc w:val="both"/>
        <w:rPr>
          <w:rStyle w:val="Char3"/>
          <w:rtl/>
        </w:rPr>
      </w:pPr>
      <w:r w:rsidRPr="00E30350">
        <w:rPr>
          <w:rStyle w:val="Char3"/>
          <w:rtl/>
        </w:rPr>
        <w:t>رجال علامه م</w:t>
      </w:r>
      <w:r w:rsidR="00A576DC" w:rsidRPr="00E30350">
        <w:rPr>
          <w:rStyle w:val="Char3"/>
          <w:rtl/>
        </w:rPr>
        <w:t>ی</w:t>
      </w:r>
      <w:r w:rsidRPr="00E30350">
        <w:rPr>
          <w:rStyle w:val="Char3"/>
          <w:rFonts w:hint="cs"/>
          <w:rtl/>
        </w:rPr>
        <w:t>‌</w:t>
      </w:r>
      <w:r w:rsidRPr="00E30350">
        <w:rPr>
          <w:rStyle w:val="Char3"/>
          <w:rtl/>
        </w:rPr>
        <w:t>نو</w:t>
      </w:r>
      <w:r w:rsidR="00A576DC" w:rsidRPr="00E30350">
        <w:rPr>
          <w:rStyle w:val="Char3"/>
          <w:rtl/>
        </w:rPr>
        <w:t>ی</w:t>
      </w:r>
      <w:r w:rsidRPr="00E30350">
        <w:rPr>
          <w:rStyle w:val="Char3"/>
          <w:rtl/>
        </w:rPr>
        <w:t>سد:</w:t>
      </w:r>
      <w:r w:rsidRPr="00E30350">
        <w:rPr>
          <w:rStyle w:val="Char3"/>
          <w:rFonts w:hint="cs"/>
          <w:rtl/>
        </w:rPr>
        <w:t xml:space="preserve"> </w:t>
      </w:r>
      <w:r w:rsidRPr="00E30350">
        <w:rPr>
          <w:rFonts w:cs="KFGQPC Uthman Taha Naskh"/>
          <w:b/>
          <w:bCs/>
          <w:sz w:val="26"/>
          <w:szCs w:val="26"/>
          <w:rtl/>
        </w:rPr>
        <w:t>«</w:t>
      </w:r>
      <w:r w:rsidR="00F07C8D" w:rsidRPr="00E30350">
        <w:rPr>
          <w:rStyle w:val="Char1"/>
          <w:rFonts w:hint="cs"/>
          <w:rtl/>
          <w:lang w:bidi="ar-SA"/>
        </w:rPr>
        <w:t>أ</w:t>
      </w:r>
      <w:r w:rsidRPr="00E30350">
        <w:rPr>
          <w:rStyle w:val="Char1"/>
          <w:rtl/>
          <w:lang w:bidi="ar-SA"/>
        </w:rPr>
        <w:t>حمد بن زكريا القمي من الكذابين ال</w:t>
      </w:r>
      <w:r w:rsidR="00415E59" w:rsidRPr="00E30350">
        <w:rPr>
          <w:rStyle w:val="Char1"/>
          <w:rtl/>
          <w:lang w:bidi="ar-SA"/>
        </w:rPr>
        <w:t>ـ</w:t>
      </w:r>
      <w:r w:rsidRPr="00E30350">
        <w:rPr>
          <w:rStyle w:val="Char1"/>
          <w:rtl/>
          <w:lang w:bidi="ar-SA"/>
        </w:rPr>
        <w:t>مشهورين</w:t>
      </w:r>
      <w:r w:rsidRPr="00E30350">
        <w:rPr>
          <w:rFonts w:cs="KFGQPC Uthman Taha Naskh"/>
          <w:b/>
          <w:bCs/>
          <w:sz w:val="26"/>
          <w:szCs w:val="26"/>
          <w:rtl/>
        </w:rPr>
        <w:t>»</w:t>
      </w:r>
      <w:r w:rsidRPr="00E30350">
        <w:rPr>
          <w:rStyle w:val="Char3"/>
          <w:rFonts w:hint="cs"/>
          <w:rtl/>
        </w:rPr>
        <w:t>،</w:t>
      </w:r>
      <w:r w:rsidRPr="00E30350">
        <w:rPr>
          <w:rStyle w:val="Char3"/>
          <w:rtl/>
        </w:rPr>
        <w:t xml:space="preserve"> «احمد بن ز</w:t>
      </w:r>
      <w:r w:rsidR="00A576DC" w:rsidRPr="00E30350">
        <w:rPr>
          <w:rStyle w:val="Char3"/>
          <w:rtl/>
        </w:rPr>
        <w:t>ک</w:t>
      </w:r>
      <w:r w:rsidRPr="00E30350">
        <w:rPr>
          <w:rStyle w:val="Char3"/>
          <w:rtl/>
        </w:rPr>
        <w:t>ر</w:t>
      </w:r>
      <w:r w:rsidR="00A576DC" w:rsidRPr="00E30350">
        <w:rPr>
          <w:rStyle w:val="Char3"/>
          <w:rtl/>
        </w:rPr>
        <w:t>ی</w:t>
      </w:r>
      <w:r w:rsidRPr="00E30350">
        <w:rPr>
          <w:rStyle w:val="Char3"/>
          <w:rtl/>
        </w:rPr>
        <w:t>ا قم</w:t>
      </w:r>
      <w:r w:rsidR="00A576DC" w:rsidRPr="00E30350">
        <w:rPr>
          <w:rStyle w:val="Char3"/>
          <w:rtl/>
        </w:rPr>
        <w:t>ی</w:t>
      </w:r>
      <w:r w:rsidRPr="00E30350">
        <w:rPr>
          <w:rStyle w:val="Char3"/>
          <w:rtl/>
        </w:rPr>
        <w:t xml:space="preserve"> از دروغگو</w:t>
      </w:r>
      <w:r w:rsidR="00A576DC" w:rsidRPr="00E30350">
        <w:rPr>
          <w:rStyle w:val="Char3"/>
          <w:rtl/>
        </w:rPr>
        <w:t>ی</w:t>
      </w:r>
      <w:r w:rsidRPr="00E30350">
        <w:rPr>
          <w:rStyle w:val="Char3"/>
          <w:rtl/>
        </w:rPr>
        <w:t>ان مشهور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 احمد</w:t>
      </w:r>
      <w:r w:rsidRPr="00E30350">
        <w:rPr>
          <w:rStyle w:val="Char3"/>
          <w:rFonts w:hint="cs"/>
          <w:rtl/>
        </w:rPr>
        <w:t xml:space="preserve"> بن</w:t>
      </w:r>
      <w:r w:rsidRPr="00E30350">
        <w:rPr>
          <w:rStyle w:val="Char3"/>
          <w:rtl/>
        </w:rPr>
        <w:t xml:space="preserve"> ز</w:t>
      </w:r>
      <w:r w:rsidR="00A576DC" w:rsidRPr="00E30350">
        <w:rPr>
          <w:rStyle w:val="Char3"/>
          <w:rtl/>
        </w:rPr>
        <w:t>ک</w:t>
      </w:r>
      <w:r w:rsidRPr="00E30350">
        <w:rPr>
          <w:rStyle w:val="Char3"/>
          <w:rtl/>
        </w:rPr>
        <w:t>ر</w:t>
      </w:r>
      <w:r w:rsidR="00A576DC" w:rsidRPr="00E30350">
        <w:rPr>
          <w:rStyle w:val="Char3"/>
          <w:rtl/>
        </w:rPr>
        <w:t>ی</w:t>
      </w:r>
      <w:r w:rsidRPr="00E30350">
        <w:rPr>
          <w:rStyle w:val="Char3"/>
          <w:rtl/>
        </w:rPr>
        <w:t>ا از «حسن بن عبدالله»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آقا</w:t>
      </w:r>
      <w:r w:rsidR="00A576DC" w:rsidRPr="00E30350">
        <w:rPr>
          <w:rStyle w:val="Char3"/>
          <w:rtl/>
        </w:rPr>
        <w:t>ی</w:t>
      </w:r>
      <w:r w:rsidRPr="00E30350">
        <w:rPr>
          <w:rStyle w:val="Char3"/>
          <w:rtl/>
        </w:rPr>
        <w:t xml:space="preserve"> حسن بن عبدالله را بش</w:t>
      </w:r>
      <w:r w:rsidRPr="00E30350">
        <w:rPr>
          <w:rStyle w:val="Char3"/>
          <w:rFonts w:hint="cs"/>
          <w:rtl/>
        </w:rPr>
        <w:t>ن</w:t>
      </w:r>
      <w:r w:rsidRPr="00E30350">
        <w:rPr>
          <w:rStyle w:val="Char3"/>
          <w:rtl/>
        </w:rPr>
        <w:t>اس</w:t>
      </w:r>
      <w:r w:rsidR="00A576DC" w:rsidRPr="00E30350">
        <w:rPr>
          <w:rStyle w:val="Char3"/>
          <w:rtl/>
        </w:rPr>
        <w:t>ی</w:t>
      </w:r>
      <w:r w:rsidRPr="00E30350">
        <w:rPr>
          <w:rStyle w:val="Char3"/>
          <w:rtl/>
        </w:rPr>
        <w:t>م!:</w:t>
      </w:r>
    </w:p>
    <w:p w:rsidR="00F03D36" w:rsidRPr="00E30350" w:rsidRDefault="00F03D36" w:rsidP="00221F90">
      <w:pPr>
        <w:pStyle w:val="BodyText2"/>
        <w:spacing w:after="0" w:line="240" w:lineRule="auto"/>
        <w:ind w:firstLine="284"/>
        <w:jc w:val="both"/>
        <w:rPr>
          <w:rStyle w:val="Char3"/>
          <w:rtl/>
        </w:rPr>
      </w:pPr>
      <w:r w:rsidRPr="00E30350">
        <w:rPr>
          <w:rStyle w:val="Char3"/>
          <w:rtl/>
        </w:rPr>
        <w:t>خلاصة الرجال م</w:t>
      </w:r>
      <w:r w:rsidR="00A576DC" w:rsidRPr="00E30350">
        <w:rPr>
          <w:rStyle w:val="Char3"/>
          <w:rtl/>
        </w:rPr>
        <w:t>ی</w:t>
      </w:r>
      <w:r w:rsidRPr="00E30350">
        <w:rPr>
          <w:rStyle w:val="Char3"/>
          <w:rFonts w:hint="cs"/>
          <w:rtl/>
        </w:rPr>
        <w:t>‌</w:t>
      </w:r>
      <w:r w:rsidRPr="00E30350">
        <w:rPr>
          <w:rStyle w:val="Char3"/>
          <w:rtl/>
        </w:rPr>
        <w:t>نو</w:t>
      </w:r>
      <w:r w:rsidR="00A576DC" w:rsidRPr="00E30350">
        <w:rPr>
          <w:rStyle w:val="Char3"/>
          <w:rtl/>
        </w:rPr>
        <w:t>ی</w:t>
      </w:r>
      <w:r w:rsidRPr="00E30350">
        <w:rPr>
          <w:rStyle w:val="Char3"/>
          <w:rtl/>
        </w:rPr>
        <w:t>سد:</w:t>
      </w:r>
      <w:r w:rsidRPr="00E30350">
        <w:rPr>
          <w:rStyle w:val="Char3"/>
          <w:rFonts w:hint="cs"/>
          <w:rtl/>
        </w:rPr>
        <w:t xml:space="preserve"> </w:t>
      </w:r>
      <w:r w:rsidRPr="00E30350">
        <w:rPr>
          <w:rStyle w:val="Char3"/>
          <w:rtl/>
        </w:rPr>
        <w:t>«</w:t>
      </w:r>
      <w:r w:rsidRPr="00E30350">
        <w:rPr>
          <w:rStyle w:val="Char1"/>
          <w:rtl/>
          <w:lang w:bidi="ar-SA"/>
        </w:rPr>
        <w:t>حسن بن عبدالله القمي يرمى بالغلو</w:t>
      </w:r>
      <w:r w:rsidRPr="00E30350">
        <w:rPr>
          <w:rStyle w:val="Char3"/>
          <w:rtl/>
        </w:rPr>
        <w:t>»</w:t>
      </w:r>
      <w:r w:rsidR="003B772C" w:rsidRPr="00E30350">
        <w:rPr>
          <w:rStyle w:val="Charf1"/>
          <w:rFonts w:hint="cs"/>
          <w:b/>
          <w:bCs w:val="0"/>
          <w:rtl/>
        </w:rPr>
        <w:t>.</w:t>
      </w:r>
      <w:r w:rsidR="00221F90" w:rsidRPr="00E30350">
        <w:rPr>
          <w:rStyle w:val="Charf1"/>
          <w:rFonts w:hint="cs"/>
          <w:rtl/>
        </w:rPr>
        <w:t xml:space="preserve"> </w:t>
      </w:r>
      <w:r w:rsidR="00A576DC" w:rsidRPr="00E30350">
        <w:rPr>
          <w:rStyle w:val="Char3"/>
          <w:rtl/>
        </w:rPr>
        <w:t>ی</w:t>
      </w:r>
      <w:r w:rsidRPr="00E30350">
        <w:rPr>
          <w:rStyle w:val="Char3"/>
          <w:rtl/>
        </w:rPr>
        <w:t>عن</w:t>
      </w:r>
      <w:r w:rsidR="00A576DC" w:rsidRPr="00E30350">
        <w:rPr>
          <w:rStyle w:val="Char3"/>
          <w:rtl/>
        </w:rPr>
        <w:t>ی</w:t>
      </w:r>
      <w:r w:rsidR="00221F90" w:rsidRPr="00E30350">
        <w:rPr>
          <w:rStyle w:val="Char3"/>
          <w:rFonts w:hint="cs"/>
          <w:rtl/>
        </w:rPr>
        <w:t>:</w:t>
      </w:r>
      <w:r w:rsidRPr="00E30350">
        <w:rPr>
          <w:rStyle w:val="Char3"/>
          <w:rFonts w:hint="cs"/>
          <w:rtl/>
        </w:rPr>
        <w:t xml:space="preserve"> </w:t>
      </w:r>
      <w:r w:rsidRPr="00E30350">
        <w:rPr>
          <w:rStyle w:val="Char3"/>
          <w:rtl/>
        </w:rPr>
        <w:t>و</w:t>
      </w:r>
      <w:r w:rsidR="00A576DC" w:rsidRPr="00E30350">
        <w:rPr>
          <w:rStyle w:val="Char3"/>
          <w:rtl/>
        </w:rPr>
        <w:t>ی</w:t>
      </w:r>
      <w:r w:rsidRPr="00E30350">
        <w:rPr>
          <w:rStyle w:val="Char3"/>
          <w:rtl/>
        </w:rPr>
        <w:t xml:space="preserve"> متهم به غلو و شر</w:t>
      </w:r>
      <w:r w:rsidR="00A576DC" w:rsidRPr="00E30350">
        <w:rPr>
          <w:rStyle w:val="Char3"/>
          <w:rtl/>
        </w:rPr>
        <w:t>ک</w:t>
      </w:r>
      <w:r w:rsidRPr="00E30350">
        <w:rPr>
          <w:rStyle w:val="Char3"/>
          <w:rtl/>
        </w:rPr>
        <w:t xml:space="preserve"> است.</w:t>
      </w:r>
    </w:p>
    <w:bookmarkStart w:id="347" w:name="_Ref455403598"/>
    <w:p w:rsidR="00F03D36" w:rsidRPr="00E30350" w:rsidRDefault="00A62288" w:rsidP="00A62288">
      <w:pPr>
        <w:pStyle w:val="a6"/>
        <w:rPr>
          <w:rFonts w:ascii="Lotus Linotype" w:hAnsi="Lotus Linotype" w:cs="mylotus"/>
          <w:szCs w:val="27"/>
          <w:rtl/>
        </w:rPr>
      </w:pPr>
      <w:r w:rsidRPr="00E30350">
        <w:rPr>
          <w:color w:val="FFFFFF" w:themeColor="background1"/>
          <w:sz w:val="2"/>
          <w:szCs w:val="2"/>
          <w:rtl/>
        </w:rPr>
        <w:fldChar w:fldCharType="begin"/>
      </w:r>
      <w:r w:rsidRPr="00E30350">
        <w:rPr>
          <w:color w:val="FFFFFF" w:themeColor="background1"/>
          <w:sz w:val="2"/>
          <w:szCs w:val="2"/>
          <w:rtl/>
        </w:rPr>
        <w:instrText xml:space="preserve"> </w:instrText>
      </w:r>
      <w:r w:rsidRPr="00E30350">
        <w:rPr>
          <w:rFonts w:hint="cs"/>
          <w:color w:val="FFFFFF" w:themeColor="background1"/>
          <w:sz w:val="2"/>
          <w:szCs w:val="2"/>
        </w:rPr>
        <w:instrText>SEQ</w:instrText>
      </w:r>
      <w:r w:rsidRPr="00E30350">
        <w:rPr>
          <w:rFonts w:hint="cs"/>
          <w:color w:val="FFFFFF" w:themeColor="background1"/>
          <w:sz w:val="2"/>
          <w:szCs w:val="2"/>
          <w:rtl/>
        </w:rPr>
        <w:instrText xml:space="preserve"> ارجاعات \* </w:instrText>
      </w:r>
      <w:r w:rsidRPr="00E30350">
        <w:rPr>
          <w:rFonts w:hint="cs"/>
          <w:color w:val="FFFFFF" w:themeColor="background1"/>
          <w:sz w:val="2"/>
          <w:szCs w:val="2"/>
        </w:rPr>
        <w:instrText>ARABIC</w:instrText>
      </w:r>
      <w:r w:rsidRPr="00E30350">
        <w:rPr>
          <w:color w:val="FFFFFF" w:themeColor="background1"/>
          <w:sz w:val="2"/>
          <w:szCs w:val="2"/>
          <w:rtl/>
        </w:rPr>
        <w:instrText xml:space="preserve"> </w:instrText>
      </w:r>
      <w:r w:rsidRPr="00E30350">
        <w:rPr>
          <w:color w:val="FFFFFF" w:themeColor="background1"/>
          <w:sz w:val="2"/>
          <w:szCs w:val="2"/>
          <w:rtl/>
        </w:rPr>
        <w:fldChar w:fldCharType="separate"/>
      </w:r>
      <w:r w:rsidR="008F5AAE">
        <w:rPr>
          <w:noProof/>
          <w:color w:val="FFFFFF" w:themeColor="background1"/>
          <w:sz w:val="2"/>
          <w:szCs w:val="2"/>
          <w:rtl/>
        </w:rPr>
        <w:t>19</w:t>
      </w:r>
      <w:r w:rsidRPr="00E30350">
        <w:rPr>
          <w:color w:val="FFFFFF" w:themeColor="background1"/>
          <w:sz w:val="2"/>
          <w:szCs w:val="2"/>
          <w:rtl/>
        </w:rPr>
        <w:fldChar w:fldCharType="end"/>
      </w:r>
      <w:r w:rsidR="00F03D36" w:rsidRPr="00E30350">
        <w:rPr>
          <w:rStyle w:val="Char3"/>
          <w:rtl/>
        </w:rPr>
        <w:t>ا</w:t>
      </w:r>
      <w:r w:rsidR="00A576DC" w:rsidRPr="00E30350">
        <w:rPr>
          <w:rStyle w:val="Char3"/>
          <w:rtl/>
        </w:rPr>
        <w:t>ی</w:t>
      </w:r>
      <w:r w:rsidR="00F03D36" w:rsidRPr="00E30350">
        <w:rPr>
          <w:rStyle w:val="Char3"/>
          <w:rtl/>
        </w:rPr>
        <w:t>ن بدبخت از «عل</w:t>
      </w:r>
      <w:r w:rsidR="00A576DC" w:rsidRPr="00E30350">
        <w:rPr>
          <w:rStyle w:val="Char3"/>
          <w:rtl/>
        </w:rPr>
        <w:t>ی</w:t>
      </w:r>
      <w:r w:rsidR="00F03D36" w:rsidRPr="00E30350">
        <w:rPr>
          <w:rStyle w:val="Char3"/>
          <w:rtl/>
        </w:rPr>
        <w:t xml:space="preserve"> بن حسان» روا</w:t>
      </w:r>
      <w:r w:rsidR="00A576DC" w:rsidRPr="00E30350">
        <w:rPr>
          <w:rStyle w:val="Char3"/>
          <w:rtl/>
        </w:rPr>
        <w:t>ی</w:t>
      </w:r>
      <w:r w:rsidR="00F03D36" w:rsidRPr="00E30350">
        <w:rPr>
          <w:rStyle w:val="Char3"/>
          <w:rtl/>
        </w:rPr>
        <w:t>ت مى‌</w:t>
      </w:r>
      <w:r w:rsidR="00A576DC" w:rsidRPr="00E30350">
        <w:rPr>
          <w:rStyle w:val="Char3"/>
          <w:rtl/>
        </w:rPr>
        <w:t>ک</w:t>
      </w:r>
      <w:r w:rsidR="00F03D36" w:rsidRPr="00E30350">
        <w:rPr>
          <w:rStyle w:val="Char3"/>
          <w:rtl/>
        </w:rPr>
        <w:t>ند، حالا برو</w:t>
      </w:r>
      <w:r w:rsidR="00A576DC" w:rsidRPr="00E30350">
        <w:rPr>
          <w:rStyle w:val="Char3"/>
          <w:rtl/>
        </w:rPr>
        <w:t>ی</w:t>
      </w:r>
      <w:r w:rsidR="00F03D36" w:rsidRPr="00E30350">
        <w:rPr>
          <w:rStyle w:val="Char3"/>
          <w:rtl/>
        </w:rPr>
        <w:t>م سراغ آقا</w:t>
      </w:r>
      <w:r w:rsidR="00A576DC" w:rsidRPr="00E30350">
        <w:rPr>
          <w:rStyle w:val="Char3"/>
          <w:rtl/>
        </w:rPr>
        <w:t>ی</w:t>
      </w:r>
      <w:r w:rsidR="00F03D36" w:rsidRPr="00E30350">
        <w:rPr>
          <w:rStyle w:val="Char3"/>
          <w:rtl/>
        </w:rPr>
        <w:t xml:space="preserve"> عل</w:t>
      </w:r>
      <w:r w:rsidR="00A576DC" w:rsidRPr="00E30350">
        <w:rPr>
          <w:rStyle w:val="Char3"/>
          <w:rtl/>
        </w:rPr>
        <w:t>ی</w:t>
      </w:r>
      <w:r w:rsidR="00F03D36" w:rsidRPr="00E30350">
        <w:rPr>
          <w:rStyle w:val="Char3"/>
          <w:rtl/>
        </w:rPr>
        <w:t xml:space="preserve"> بن حسان: رجال </w:t>
      </w:r>
      <w:r w:rsidR="00A576DC" w:rsidRPr="00E30350">
        <w:rPr>
          <w:rStyle w:val="Char3"/>
          <w:rtl/>
        </w:rPr>
        <w:t>ک</w:t>
      </w:r>
      <w:r w:rsidR="00F03D36" w:rsidRPr="00E30350">
        <w:rPr>
          <w:rStyle w:val="Char3"/>
          <w:rtl/>
        </w:rPr>
        <w:t>ش</w:t>
      </w:r>
      <w:r w:rsidR="00A576DC" w:rsidRPr="00E30350">
        <w:rPr>
          <w:rStyle w:val="Char3"/>
          <w:rtl/>
        </w:rPr>
        <w:t>ی</w:t>
      </w:r>
      <w:r w:rsidR="00F03D36" w:rsidRPr="00E30350">
        <w:rPr>
          <w:rStyle w:val="Char3"/>
          <w:rtl/>
        </w:rPr>
        <w:t xml:space="preserve"> م</w:t>
      </w:r>
      <w:r w:rsidR="00A576DC" w:rsidRPr="00E30350">
        <w:rPr>
          <w:rStyle w:val="Char3"/>
          <w:rtl/>
        </w:rPr>
        <w:t>ی</w:t>
      </w:r>
      <w:r w:rsidR="00F03D36" w:rsidRPr="00E30350">
        <w:rPr>
          <w:rStyle w:val="Char3"/>
          <w:rFonts w:hint="cs"/>
          <w:rtl/>
        </w:rPr>
        <w:t>‌</w:t>
      </w:r>
      <w:r w:rsidR="00F03D36" w:rsidRPr="00E30350">
        <w:rPr>
          <w:rStyle w:val="Char3"/>
          <w:rtl/>
        </w:rPr>
        <w:t>نو</w:t>
      </w:r>
      <w:r w:rsidR="00A576DC" w:rsidRPr="00E30350">
        <w:rPr>
          <w:rStyle w:val="Char3"/>
          <w:rtl/>
        </w:rPr>
        <w:t>ی</w:t>
      </w:r>
      <w:r w:rsidR="00F03D36" w:rsidRPr="00E30350">
        <w:rPr>
          <w:rStyle w:val="Char3"/>
          <w:rtl/>
        </w:rPr>
        <w:t>سد: «</w:t>
      </w:r>
      <w:r w:rsidR="00F03D36" w:rsidRPr="00E30350">
        <w:rPr>
          <w:rStyle w:val="Char1"/>
          <w:rtl/>
          <w:lang w:bidi="ar-SA"/>
        </w:rPr>
        <w:t>قال محمد بن مسعود</w:t>
      </w:r>
      <w:r w:rsidR="00F07C8D" w:rsidRPr="00E30350">
        <w:rPr>
          <w:rStyle w:val="Char1"/>
          <w:rFonts w:hint="cs"/>
          <w:rtl/>
          <w:lang w:bidi="ar-SA"/>
        </w:rPr>
        <w:t>:</w:t>
      </w:r>
      <w:r w:rsidR="00F03D36" w:rsidRPr="00E30350">
        <w:rPr>
          <w:rStyle w:val="Char1"/>
          <w:rtl/>
          <w:lang w:bidi="ar-SA"/>
        </w:rPr>
        <w:t xml:space="preserve"> سألت علي بن الـحسن الفضال عن علي بن حسان قال:عن أيهما سألت؟ أما الواسطي فهو ثقة وأما الذي عندنا يشير أنه علي بن حسان الهاشمي يروي عن عمه عبدالرحمن بن كثير فهو كذاب</w:t>
      </w:r>
      <w:r w:rsidR="00F07C8D" w:rsidRPr="00E30350">
        <w:rPr>
          <w:rStyle w:val="Char1"/>
          <w:rFonts w:hint="cs"/>
          <w:rtl/>
          <w:lang w:bidi="ar-SA"/>
        </w:rPr>
        <w:t>،</w:t>
      </w:r>
      <w:r w:rsidR="00F07C8D" w:rsidRPr="00E30350">
        <w:rPr>
          <w:rStyle w:val="Char1"/>
          <w:rtl/>
          <w:lang w:bidi="ar-SA"/>
        </w:rPr>
        <w:t xml:space="preserve"> وهو واقفي أيضا لم يدرك </w:t>
      </w:r>
      <w:r w:rsidR="00F07C8D" w:rsidRPr="00E30350">
        <w:rPr>
          <w:rStyle w:val="Char1"/>
          <w:rFonts w:hint="cs"/>
          <w:rtl/>
          <w:lang w:bidi="ar-SA"/>
        </w:rPr>
        <w:t>أ</w:t>
      </w:r>
      <w:r w:rsidR="00F03D36" w:rsidRPr="00E30350">
        <w:rPr>
          <w:rStyle w:val="Char1"/>
          <w:rtl/>
          <w:lang w:bidi="ar-SA"/>
        </w:rPr>
        <w:t>باالحسن موسى</w:t>
      </w:r>
      <w:r w:rsidR="00F03D36" w:rsidRPr="00E30350">
        <w:rPr>
          <w:rFonts w:ascii="Abo-thar" w:hAnsi="Abo-thar" w:cs="CTraditional Arabic" w:hint="cs"/>
          <w:rtl/>
        </w:rPr>
        <w:t>÷</w:t>
      </w:r>
      <w:r w:rsidR="00F03D36" w:rsidRPr="00E30350">
        <w:rPr>
          <w:rStyle w:val="Char3"/>
          <w:rtl/>
        </w:rPr>
        <w:t>».</w:t>
      </w:r>
      <w:bookmarkEnd w:id="347"/>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مضمون </w:t>
      </w:r>
      <w:r w:rsidR="00A576DC" w:rsidRPr="00E30350">
        <w:rPr>
          <w:rStyle w:val="Char3"/>
          <w:rtl/>
        </w:rPr>
        <w:t>ک</w:t>
      </w:r>
      <w:r w:rsidRPr="00E30350">
        <w:rPr>
          <w:rStyle w:val="Char3"/>
          <w:rtl/>
        </w:rPr>
        <w:t>لام فوق ا</w:t>
      </w:r>
      <w:r w:rsidR="00A576DC" w:rsidRPr="00E30350">
        <w:rPr>
          <w:rStyle w:val="Char3"/>
          <w:rtl/>
        </w:rPr>
        <w:t>ی</w:t>
      </w:r>
      <w:r w:rsidRPr="00E30350">
        <w:rPr>
          <w:rStyle w:val="Char3"/>
          <w:rtl/>
        </w:rPr>
        <w:t xml:space="preserve">ن است </w:t>
      </w:r>
      <w:r w:rsidR="00A576DC" w:rsidRPr="00E30350">
        <w:rPr>
          <w:rStyle w:val="Char3"/>
          <w:rtl/>
        </w:rPr>
        <w:t>ک</w:t>
      </w:r>
      <w:r w:rsidRPr="00E30350">
        <w:rPr>
          <w:rStyle w:val="Char3"/>
          <w:rtl/>
        </w:rPr>
        <w:t>ه عل</w:t>
      </w:r>
      <w:r w:rsidR="00A576DC" w:rsidRPr="00E30350">
        <w:rPr>
          <w:rStyle w:val="Char3"/>
          <w:rtl/>
        </w:rPr>
        <w:t>ی</w:t>
      </w:r>
      <w:r w:rsidRPr="00E30350">
        <w:rPr>
          <w:rStyle w:val="Char3"/>
          <w:rtl/>
        </w:rPr>
        <w:t xml:space="preserve"> بن حسان هاشم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عمو</w:t>
      </w:r>
      <w:r w:rsidR="00A576DC" w:rsidRPr="00E30350">
        <w:rPr>
          <w:rStyle w:val="Char3"/>
          <w:rtl/>
        </w:rPr>
        <w:t>ی</w:t>
      </w:r>
      <w:r w:rsidRPr="00E30350">
        <w:rPr>
          <w:rStyle w:val="Char3"/>
          <w:rtl/>
        </w:rPr>
        <w:t xml:space="preserve">ش عبدالرحمن بن </w:t>
      </w:r>
      <w:r w:rsidR="00A576DC" w:rsidRPr="00E30350">
        <w:rPr>
          <w:rStyle w:val="Char3"/>
          <w:rtl/>
        </w:rPr>
        <w:t>ک</w:t>
      </w:r>
      <w:r w:rsidRPr="00E30350">
        <w:rPr>
          <w:rStyle w:val="Char3"/>
          <w:rtl/>
        </w:rPr>
        <w:t>ث</w:t>
      </w:r>
      <w:r w:rsidR="00A576DC" w:rsidRPr="00E30350">
        <w:rPr>
          <w:rStyle w:val="Char3"/>
          <w:rtl/>
        </w:rPr>
        <w:t>ی</w:t>
      </w:r>
      <w:r w:rsidRPr="00E30350">
        <w:rPr>
          <w:rStyle w:val="Char3"/>
          <w:rtl/>
        </w:rPr>
        <w:t>ر حد</w:t>
      </w:r>
      <w:r w:rsidR="00A576DC" w:rsidRPr="00E30350">
        <w:rPr>
          <w:rStyle w:val="Char3"/>
          <w:rtl/>
        </w:rPr>
        <w:t>ی</w:t>
      </w:r>
      <w:r w:rsidRPr="00E30350">
        <w:rPr>
          <w:rStyle w:val="Char3"/>
          <w:rtl/>
        </w:rPr>
        <w:t>ث را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گذشته از</w:t>
      </w:r>
      <w:r w:rsidRPr="00E30350">
        <w:rPr>
          <w:rStyle w:val="Char3"/>
          <w:rFonts w:hint="cs"/>
          <w:rtl/>
        </w:rPr>
        <w:t xml:space="preserve">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w:t>
      </w:r>
      <w:r w:rsidRPr="00E30350">
        <w:rPr>
          <w:rStyle w:val="Char3"/>
          <w:rtl/>
        </w:rPr>
        <w:t>بس</w:t>
      </w:r>
      <w:r w:rsidR="00A576DC" w:rsidRPr="00E30350">
        <w:rPr>
          <w:rStyle w:val="Char3"/>
          <w:rtl/>
        </w:rPr>
        <w:t>ی</w:t>
      </w:r>
      <w:r w:rsidRPr="00E30350">
        <w:rPr>
          <w:rStyle w:val="Char3"/>
          <w:rtl/>
        </w:rPr>
        <w:t>ار دروغگو بوده واقف</w:t>
      </w:r>
      <w:r w:rsidR="00A576DC" w:rsidRPr="00E30350">
        <w:rPr>
          <w:rStyle w:val="Char3"/>
          <w:rtl/>
        </w:rPr>
        <w:t>ی</w:t>
      </w:r>
      <w:r w:rsidRPr="00E30350">
        <w:rPr>
          <w:rStyle w:val="Char3"/>
          <w:rFonts w:hint="cs"/>
          <w:rtl/>
        </w:rPr>
        <w:t>‌</w:t>
      </w:r>
      <w:r w:rsidRPr="00E30350">
        <w:rPr>
          <w:rStyle w:val="Char3"/>
          <w:rtl/>
        </w:rPr>
        <w:t>مذهب هم بوده و امام موس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اظم را </w:t>
      </w:r>
      <w:r w:rsidRPr="00E30350">
        <w:rPr>
          <w:rStyle w:val="Char3"/>
          <w:rFonts w:hint="cs"/>
          <w:rtl/>
        </w:rPr>
        <w:t>هم در</w:t>
      </w:r>
      <w:r w:rsidR="00A576DC" w:rsidRPr="00E30350">
        <w:rPr>
          <w:rStyle w:val="Char3"/>
          <w:rFonts w:hint="cs"/>
          <w:rtl/>
        </w:rPr>
        <w:t>ک</w:t>
      </w:r>
      <w:r w:rsidRPr="00E30350">
        <w:rPr>
          <w:rStyle w:val="Char3"/>
          <w:rFonts w:hint="cs"/>
          <w:rtl/>
        </w:rPr>
        <w:t xml:space="preserve"> ن</w:t>
      </w:r>
      <w:r w:rsidR="00A576DC" w:rsidRPr="00E30350">
        <w:rPr>
          <w:rStyle w:val="Char3"/>
          <w:rFonts w:hint="cs"/>
          <w:rtl/>
        </w:rPr>
        <w:t>ک</w:t>
      </w:r>
      <w:r w:rsidRPr="00E30350">
        <w:rPr>
          <w:rStyle w:val="Char3"/>
          <w:rFonts w:hint="cs"/>
          <w:rtl/>
        </w:rPr>
        <w:t>رده است</w:t>
      </w:r>
      <w:r w:rsidRPr="00E30350">
        <w:rPr>
          <w:rStyle w:val="Char3"/>
          <w:rtl/>
        </w:rPr>
        <w:t>! گل بود به سبزه ن</w:t>
      </w:r>
      <w:r w:rsidR="00A576DC" w:rsidRPr="00E30350">
        <w:rPr>
          <w:rStyle w:val="Char3"/>
          <w:rtl/>
        </w:rPr>
        <w:t>ی</w:t>
      </w:r>
      <w:r w:rsidRPr="00E30350">
        <w:rPr>
          <w:rStyle w:val="Char3"/>
          <w:rtl/>
        </w:rPr>
        <w:t>ز آراسته شد!</w:t>
      </w:r>
      <w:r w:rsidR="003B772C" w:rsidRPr="00E30350">
        <w:rPr>
          <w:rStyle w:val="Char3"/>
          <w:rFonts w:hint="cs"/>
          <w:rtl/>
        </w:rPr>
        <w:t>.</w:t>
      </w:r>
    </w:p>
    <w:p w:rsidR="00F03D36" w:rsidRPr="00E30350" w:rsidRDefault="00F03D36" w:rsidP="000541C5">
      <w:pPr>
        <w:pStyle w:val="BodyText2"/>
        <w:spacing w:after="0" w:line="240" w:lineRule="auto"/>
        <w:ind w:firstLine="284"/>
        <w:jc w:val="both"/>
        <w:rPr>
          <w:rStyle w:val="Char3"/>
          <w:rtl/>
        </w:rPr>
      </w:pPr>
      <w:r w:rsidRPr="00E30350">
        <w:rPr>
          <w:rStyle w:val="Char3"/>
          <w:rtl/>
        </w:rPr>
        <w:t>خلاصة الرجال حل</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Fonts w:hint="cs"/>
          <w:rtl/>
        </w:rPr>
        <w:t>‌</w:t>
      </w:r>
      <w:r w:rsidRPr="00E30350">
        <w:rPr>
          <w:rStyle w:val="Char3"/>
          <w:rtl/>
        </w:rPr>
        <w:t>نو</w:t>
      </w:r>
      <w:r w:rsidR="00A576DC" w:rsidRPr="00E30350">
        <w:rPr>
          <w:rStyle w:val="Char3"/>
          <w:rtl/>
        </w:rPr>
        <w:t>ی</w:t>
      </w:r>
      <w:r w:rsidRPr="00E30350">
        <w:rPr>
          <w:rStyle w:val="Char3"/>
          <w:rtl/>
        </w:rPr>
        <w:t>سد: «</w:t>
      </w:r>
      <w:r w:rsidRPr="00E30350">
        <w:rPr>
          <w:rStyle w:val="Char1"/>
          <w:rtl/>
          <w:lang w:bidi="ar-SA"/>
        </w:rPr>
        <w:t>علي بن حسان الهاشمي يروي عن عمه عبدالرحمن غال ضعيف رأيت له كتابا سم</w:t>
      </w:r>
      <w:r w:rsidR="00F11AD7" w:rsidRPr="00E30350">
        <w:rPr>
          <w:rStyle w:val="Char1"/>
          <w:rtl/>
          <w:lang w:bidi="ar-SA"/>
        </w:rPr>
        <w:t>ّاه كتاب التفسير لا يتعلق من ال</w:t>
      </w:r>
      <w:r w:rsidR="00F11AD7" w:rsidRPr="00E30350">
        <w:rPr>
          <w:rStyle w:val="Char1"/>
          <w:rFonts w:hint="cs"/>
          <w:rtl/>
          <w:lang w:bidi="ar-SA"/>
        </w:rPr>
        <w:t>إ</w:t>
      </w:r>
      <w:r w:rsidRPr="00E30350">
        <w:rPr>
          <w:rStyle w:val="Char1"/>
          <w:rtl/>
          <w:lang w:bidi="ar-SA"/>
        </w:rPr>
        <w:t>سلام بسبب ولايروي إلا عن عمه</w:t>
      </w:r>
      <w:r w:rsidRPr="00E30350">
        <w:rPr>
          <w:rStyle w:val="Char3"/>
          <w:rtl/>
        </w:rPr>
        <w:t>».</w:t>
      </w:r>
    </w:p>
    <w:p w:rsidR="00F03D36" w:rsidRPr="00E30350" w:rsidRDefault="00F03D36" w:rsidP="003B772C">
      <w:pPr>
        <w:pStyle w:val="a6"/>
        <w:rPr>
          <w:rtl/>
        </w:rPr>
      </w:pPr>
      <w:r w:rsidRPr="00E30350">
        <w:rPr>
          <w:rtl/>
        </w:rPr>
        <w:t>یعنی: از ا</w:t>
      </w:r>
      <w:r w:rsidR="00A576DC" w:rsidRPr="00E30350">
        <w:rPr>
          <w:rtl/>
        </w:rPr>
        <w:t>ی</w:t>
      </w:r>
      <w:r w:rsidRPr="00E30350">
        <w:rPr>
          <w:rtl/>
        </w:rPr>
        <w:t xml:space="preserve">ن </w:t>
      </w:r>
      <w:r w:rsidR="00A576DC" w:rsidRPr="00E30350">
        <w:rPr>
          <w:rtl/>
        </w:rPr>
        <w:t>ک</w:t>
      </w:r>
      <w:r w:rsidRPr="00E30350">
        <w:rPr>
          <w:rtl/>
        </w:rPr>
        <w:t>لام معلوم م</w:t>
      </w:r>
      <w:r w:rsidR="00A576DC" w:rsidRPr="00E30350">
        <w:rPr>
          <w:rtl/>
        </w:rPr>
        <w:t>ی</w:t>
      </w:r>
      <w:r w:rsidRPr="00E30350">
        <w:rPr>
          <w:rtl/>
        </w:rPr>
        <w:t>‌شود ا</w:t>
      </w:r>
      <w:r w:rsidR="00A576DC" w:rsidRPr="00E30350">
        <w:rPr>
          <w:rtl/>
        </w:rPr>
        <w:t>ی</w:t>
      </w:r>
      <w:r w:rsidRPr="00E30350">
        <w:rPr>
          <w:rtl/>
        </w:rPr>
        <w:t>ن شخص هم غلو</w:t>
      </w:r>
      <w:r w:rsidR="00A576DC" w:rsidRPr="00E30350">
        <w:rPr>
          <w:rtl/>
        </w:rPr>
        <w:t>ک</w:t>
      </w:r>
      <w:r w:rsidRPr="00E30350">
        <w:rPr>
          <w:rtl/>
        </w:rPr>
        <w:t>ننده است و هم ضع</w:t>
      </w:r>
      <w:r w:rsidR="00A576DC" w:rsidRPr="00E30350">
        <w:rPr>
          <w:rtl/>
        </w:rPr>
        <w:t>ی</w:t>
      </w:r>
      <w:r w:rsidRPr="00E30350">
        <w:rPr>
          <w:rtl/>
        </w:rPr>
        <w:t>ف و تفس</w:t>
      </w:r>
      <w:r w:rsidR="00A576DC" w:rsidRPr="00E30350">
        <w:rPr>
          <w:rtl/>
        </w:rPr>
        <w:t>ی</w:t>
      </w:r>
      <w:r w:rsidRPr="00E30350">
        <w:rPr>
          <w:rtl/>
        </w:rPr>
        <w:t>ر</w:t>
      </w:r>
      <w:r w:rsidR="00A576DC" w:rsidRPr="00E30350">
        <w:rPr>
          <w:rtl/>
        </w:rPr>
        <w:t>ی</w:t>
      </w:r>
      <w:r w:rsidRPr="00E30350">
        <w:rPr>
          <w:rtl/>
        </w:rPr>
        <w:t xml:space="preserve"> </w:t>
      </w:r>
      <w:r w:rsidR="00A576DC" w:rsidRPr="00E30350">
        <w:rPr>
          <w:rtl/>
        </w:rPr>
        <w:t>ک</w:t>
      </w:r>
      <w:r w:rsidRPr="00E30350">
        <w:rPr>
          <w:rtl/>
        </w:rPr>
        <w:t>ه نوشته اصلا ارتباط</w:t>
      </w:r>
      <w:r w:rsidR="00A576DC" w:rsidRPr="00E30350">
        <w:rPr>
          <w:rtl/>
        </w:rPr>
        <w:t>ی</w:t>
      </w:r>
      <w:r w:rsidRPr="00E30350">
        <w:rPr>
          <w:rtl/>
        </w:rPr>
        <w:t xml:space="preserve"> و تعلق</w:t>
      </w:r>
      <w:r w:rsidR="00A576DC" w:rsidRPr="00E30350">
        <w:rPr>
          <w:rtl/>
        </w:rPr>
        <w:t>ی</w:t>
      </w:r>
      <w:r w:rsidRPr="00E30350">
        <w:rPr>
          <w:rtl/>
        </w:rPr>
        <w:t xml:space="preserve"> به اسلام ندارد </w:t>
      </w:r>
      <w:r w:rsidR="00A576DC" w:rsidRPr="00E30350">
        <w:rPr>
          <w:rtl/>
        </w:rPr>
        <w:t>ی</w:t>
      </w:r>
      <w:r w:rsidRPr="00E30350">
        <w:rPr>
          <w:rtl/>
        </w:rPr>
        <w:t>عن</w:t>
      </w:r>
      <w:r w:rsidR="00A576DC" w:rsidRPr="00E30350">
        <w:rPr>
          <w:rtl/>
        </w:rPr>
        <w:t>ی</w:t>
      </w:r>
      <w:r w:rsidRPr="00E30350">
        <w:rPr>
          <w:rtl/>
        </w:rPr>
        <w:t xml:space="preserve"> </w:t>
      </w:r>
      <w:r w:rsidR="00A576DC" w:rsidRPr="00E30350">
        <w:rPr>
          <w:rtl/>
        </w:rPr>
        <w:t>ک</w:t>
      </w:r>
      <w:r w:rsidRPr="00E30350">
        <w:rPr>
          <w:rtl/>
        </w:rPr>
        <w:t>فر</w:t>
      </w:r>
      <w:r w:rsidR="00A576DC" w:rsidRPr="00E30350">
        <w:rPr>
          <w:rtl/>
        </w:rPr>
        <w:t>ی</w:t>
      </w:r>
      <w:r w:rsidRPr="00E30350">
        <w:rPr>
          <w:rtl/>
        </w:rPr>
        <w:t>ات است. بعد م</w:t>
      </w:r>
      <w:r w:rsidR="00A576DC" w:rsidRPr="00E30350">
        <w:rPr>
          <w:rtl/>
        </w:rPr>
        <w:t>ی</w:t>
      </w:r>
      <w:r w:rsidRPr="00E30350">
        <w:rPr>
          <w:rtl/>
        </w:rPr>
        <w:t>‌فرما</w:t>
      </w:r>
      <w:r w:rsidR="00A576DC" w:rsidRPr="00E30350">
        <w:rPr>
          <w:rtl/>
        </w:rPr>
        <w:t>ی</w:t>
      </w:r>
      <w:r w:rsidRPr="00E30350">
        <w:rPr>
          <w:rtl/>
        </w:rPr>
        <w:t>د: «</w:t>
      </w:r>
      <w:r w:rsidRPr="00E30350">
        <w:rPr>
          <w:rStyle w:val="Char1"/>
          <w:rtl/>
          <w:lang w:bidi="ar-SA"/>
        </w:rPr>
        <w:t>ضعيف جداً، ذكره بعض أصحابنا في الغلاة فاسد الاعتقاد</w:t>
      </w:r>
      <w:r w:rsidRPr="00E30350">
        <w:rPr>
          <w:rtl/>
        </w:rPr>
        <w:t xml:space="preserve">». یعنی: </w:t>
      </w:r>
      <w:r w:rsidR="003B772C" w:rsidRPr="00E30350">
        <w:rPr>
          <w:rFonts w:hint="cs"/>
          <w:rtl/>
        </w:rPr>
        <w:t>«</w:t>
      </w:r>
      <w:r w:rsidRPr="00E30350">
        <w:rPr>
          <w:rtl/>
        </w:rPr>
        <w:t>بس</w:t>
      </w:r>
      <w:r w:rsidR="00A576DC" w:rsidRPr="00E30350">
        <w:rPr>
          <w:rtl/>
        </w:rPr>
        <w:t>ی</w:t>
      </w:r>
      <w:r w:rsidRPr="00E30350">
        <w:rPr>
          <w:rtl/>
        </w:rPr>
        <w:t>ار ضع</w:t>
      </w:r>
      <w:r w:rsidR="00A576DC" w:rsidRPr="00E30350">
        <w:rPr>
          <w:rtl/>
        </w:rPr>
        <w:t>ی</w:t>
      </w:r>
      <w:r w:rsidRPr="00E30350">
        <w:rPr>
          <w:rtl/>
        </w:rPr>
        <w:t>ف است. برخ</w:t>
      </w:r>
      <w:r w:rsidR="00A576DC" w:rsidRPr="00E30350">
        <w:rPr>
          <w:rtl/>
        </w:rPr>
        <w:t>ی</w:t>
      </w:r>
      <w:r w:rsidRPr="00E30350">
        <w:rPr>
          <w:rtl/>
        </w:rPr>
        <w:t xml:space="preserve"> از اصحاب ما او را در شمار غال</w:t>
      </w:r>
      <w:r w:rsidR="00A576DC" w:rsidRPr="00E30350">
        <w:rPr>
          <w:rtl/>
        </w:rPr>
        <w:t>ی</w:t>
      </w:r>
      <w:r w:rsidRPr="00E30350">
        <w:rPr>
          <w:rtl/>
        </w:rPr>
        <w:t>ان</w:t>
      </w:r>
      <w:r w:rsidRPr="00E30350">
        <w:rPr>
          <w:rFonts w:hint="cs"/>
          <w:rtl/>
        </w:rPr>
        <w:t xml:space="preserve"> </w:t>
      </w:r>
      <w:r w:rsidRPr="00E30350">
        <w:rPr>
          <w:rtl/>
        </w:rPr>
        <w:t>(غلو</w:t>
      </w:r>
      <w:r w:rsidR="00A576DC" w:rsidRPr="00E30350">
        <w:rPr>
          <w:rtl/>
        </w:rPr>
        <w:t>ک</w:t>
      </w:r>
      <w:r w:rsidRPr="00E30350">
        <w:rPr>
          <w:rtl/>
        </w:rPr>
        <w:t>نندگان) فاسد العق</w:t>
      </w:r>
      <w:r w:rsidR="00A576DC" w:rsidRPr="00E30350">
        <w:rPr>
          <w:rtl/>
        </w:rPr>
        <w:t>ی</w:t>
      </w:r>
      <w:r w:rsidRPr="00E30350">
        <w:rPr>
          <w:rtl/>
        </w:rPr>
        <w:t>ده آورده‌اند».</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 آقا</w:t>
      </w:r>
      <w:r w:rsidR="00A576DC" w:rsidRPr="00E30350">
        <w:rPr>
          <w:rStyle w:val="Char3"/>
          <w:rtl/>
        </w:rPr>
        <w:t>ی</w:t>
      </w:r>
      <w:r w:rsidRPr="00E30350">
        <w:rPr>
          <w:rStyle w:val="Char3"/>
          <w:rtl/>
        </w:rPr>
        <w:t xml:space="preserve"> عل</w:t>
      </w:r>
      <w:r w:rsidR="00A576DC" w:rsidRPr="00E30350">
        <w:rPr>
          <w:rStyle w:val="Char3"/>
          <w:rtl/>
        </w:rPr>
        <w:t>ی</w:t>
      </w:r>
      <w:r w:rsidRPr="00E30350">
        <w:rPr>
          <w:rStyle w:val="Char3"/>
          <w:rtl/>
        </w:rPr>
        <w:t xml:space="preserve"> بن حسان را هم شناخت</w:t>
      </w:r>
      <w:r w:rsidR="00A576DC" w:rsidRPr="00E30350">
        <w:rPr>
          <w:rStyle w:val="Char3"/>
          <w:rtl/>
        </w:rPr>
        <w:t>ی</w:t>
      </w:r>
      <w:r w:rsidRPr="00E30350">
        <w:rPr>
          <w:rStyle w:val="Char3"/>
          <w:rtl/>
        </w:rPr>
        <w:t>م.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برو</w:t>
      </w:r>
      <w:r w:rsidR="00A576DC" w:rsidRPr="00E30350">
        <w:rPr>
          <w:rStyle w:val="Char3"/>
          <w:rtl/>
        </w:rPr>
        <w:t>ی</w:t>
      </w:r>
      <w:r w:rsidRPr="00E30350">
        <w:rPr>
          <w:rStyle w:val="Char3"/>
          <w:rtl/>
        </w:rPr>
        <w:t>م سراغ عمو</w:t>
      </w:r>
      <w:r w:rsidR="00A576DC" w:rsidRPr="00E30350">
        <w:rPr>
          <w:rStyle w:val="Char3"/>
          <w:rtl/>
        </w:rPr>
        <w:t>ی</w:t>
      </w:r>
      <w:r w:rsidRPr="00E30350">
        <w:rPr>
          <w:rStyle w:val="Char3"/>
          <w:rtl/>
        </w:rPr>
        <w:t xml:space="preserve">ش عبدالرحمن بن </w:t>
      </w:r>
      <w:r w:rsidR="00A576DC" w:rsidRPr="00E30350">
        <w:rPr>
          <w:rStyle w:val="Char3"/>
          <w:rtl/>
        </w:rPr>
        <w:t>ک</w:t>
      </w:r>
      <w:r w:rsidRPr="00E30350">
        <w:rPr>
          <w:rStyle w:val="Char3"/>
          <w:rtl/>
        </w:rPr>
        <w:t>ث</w:t>
      </w:r>
      <w:r w:rsidR="00A576DC" w:rsidRPr="00E30350">
        <w:rPr>
          <w:rStyle w:val="Char3"/>
          <w:rtl/>
        </w:rPr>
        <w:t>ی</w:t>
      </w:r>
      <w:r w:rsidRPr="00E30350">
        <w:rPr>
          <w:rStyle w:val="Char3"/>
          <w:rtl/>
        </w:rPr>
        <w:t xml:space="preserve">ر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عل</w:t>
      </w:r>
      <w:r w:rsidR="00A576DC" w:rsidRPr="00E30350">
        <w:rPr>
          <w:rStyle w:val="Char3"/>
          <w:rtl/>
        </w:rPr>
        <w:t>ی</w:t>
      </w:r>
      <w:r w:rsidRPr="00E30350">
        <w:rPr>
          <w:rStyle w:val="Char3"/>
          <w:rtl/>
        </w:rPr>
        <w:t xml:space="preserve"> بن حسان از او روا</w:t>
      </w:r>
      <w:r w:rsidR="00A576DC" w:rsidRPr="00E30350">
        <w:rPr>
          <w:rStyle w:val="Char3"/>
          <w:rtl/>
        </w:rPr>
        <w:t>ی</w:t>
      </w:r>
      <w:r w:rsidRPr="00E30350">
        <w:rPr>
          <w:rStyle w:val="Char3"/>
          <w:rtl/>
        </w:rPr>
        <w:t>ت مى‌</w:t>
      </w:r>
      <w:r w:rsidR="00A576DC" w:rsidRPr="00E30350">
        <w:rPr>
          <w:rStyle w:val="Char3"/>
          <w:rtl/>
        </w:rPr>
        <w:t>ک</w:t>
      </w:r>
      <w:r w:rsidRPr="00E30350">
        <w:rPr>
          <w:rStyle w:val="Char3"/>
          <w:rtl/>
        </w:rPr>
        <w:t>ند.</w:t>
      </w:r>
    </w:p>
    <w:p w:rsidR="00F03D36" w:rsidRPr="00E30350" w:rsidRDefault="00F03D36" w:rsidP="000541C5">
      <w:pPr>
        <w:pStyle w:val="BodyText2"/>
        <w:spacing w:after="0" w:line="240" w:lineRule="auto"/>
        <w:ind w:firstLine="284"/>
        <w:jc w:val="both"/>
        <w:rPr>
          <w:rStyle w:val="Char3"/>
          <w:rtl/>
        </w:rPr>
      </w:pPr>
      <w:r w:rsidRPr="00E30350">
        <w:rPr>
          <w:rStyle w:val="Char3"/>
          <w:rtl/>
        </w:rPr>
        <w:t>رجال نجاش</w:t>
      </w:r>
      <w:r w:rsidR="00A576DC" w:rsidRPr="00E30350">
        <w:rPr>
          <w:rStyle w:val="Char3"/>
          <w:rtl/>
        </w:rPr>
        <w:t>ی</w:t>
      </w:r>
      <w:r w:rsidRPr="00E30350">
        <w:rPr>
          <w:rStyle w:val="Char3"/>
          <w:rtl/>
        </w:rPr>
        <w:t xml:space="preserve"> چاپ جد</w:t>
      </w:r>
      <w:r w:rsidR="00A576DC" w:rsidRPr="00E30350">
        <w:rPr>
          <w:rStyle w:val="Char3"/>
          <w:rtl/>
        </w:rPr>
        <w:t>ی</w:t>
      </w:r>
      <w:r w:rsidRPr="00E30350">
        <w:rPr>
          <w:rStyle w:val="Char3"/>
          <w:rtl/>
        </w:rPr>
        <w:t>د تهران ص 175</w:t>
      </w:r>
      <w:r w:rsidR="00034785" w:rsidRPr="00E30350">
        <w:rPr>
          <w:rStyle w:val="Char3"/>
          <w:rtl/>
        </w:rPr>
        <w:t xml:space="preserve"> می‌</w:t>
      </w:r>
      <w:r w:rsidRPr="00E30350">
        <w:rPr>
          <w:rStyle w:val="Char3"/>
          <w:rtl/>
        </w:rPr>
        <w:t>نو</w:t>
      </w:r>
      <w:r w:rsidR="00A576DC" w:rsidRPr="00E30350">
        <w:rPr>
          <w:rStyle w:val="Char3"/>
          <w:rtl/>
        </w:rPr>
        <w:t>ی</w:t>
      </w:r>
      <w:r w:rsidRPr="00E30350">
        <w:rPr>
          <w:rStyle w:val="Char3"/>
          <w:rtl/>
        </w:rPr>
        <w:t>سد: «</w:t>
      </w:r>
      <w:r w:rsidRPr="00E30350">
        <w:rPr>
          <w:rStyle w:val="Char1"/>
          <w:rtl/>
          <w:lang w:bidi="ar-SA"/>
        </w:rPr>
        <w:t>عبدالرحمن بن كثير الهاشمي مولى، كان ضعيفاً غمز أصحابنا عليه وقالوا كان يضع الأحاديث</w:t>
      </w:r>
      <w:r w:rsidRPr="00E30350">
        <w:rPr>
          <w:rStyle w:val="Char3"/>
          <w:rtl/>
        </w:rPr>
        <w:t xml:space="preserve">». </w:t>
      </w:r>
      <w:r w:rsidRPr="00E30350">
        <w:rPr>
          <w:rStyle w:val="Char3"/>
          <w:rFonts w:hint="cs"/>
          <w:rtl/>
        </w:rPr>
        <w:t xml:space="preserve">یعنی: </w:t>
      </w:r>
      <w:r w:rsidR="003B772C" w:rsidRPr="00E30350">
        <w:rPr>
          <w:rStyle w:val="Char3"/>
          <w:rFonts w:hint="cs"/>
          <w:rtl/>
        </w:rPr>
        <w:t>«</w:t>
      </w:r>
      <w:r w:rsidRPr="00E30350">
        <w:rPr>
          <w:rStyle w:val="Char3"/>
          <w:rtl/>
        </w:rPr>
        <w:t>و</w:t>
      </w:r>
      <w:r w:rsidR="00A576DC" w:rsidRPr="00E30350">
        <w:rPr>
          <w:rStyle w:val="Char3"/>
          <w:rtl/>
        </w:rPr>
        <w:t>ی</w:t>
      </w:r>
      <w:r w:rsidRPr="00E30350">
        <w:rPr>
          <w:rStyle w:val="Char3"/>
          <w:rtl/>
        </w:rPr>
        <w:t xml:space="preserve"> ضع</w:t>
      </w:r>
      <w:r w:rsidR="00A576DC" w:rsidRPr="00E30350">
        <w:rPr>
          <w:rStyle w:val="Char3"/>
          <w:rtl/>
        </w:rPr>
        <w:t>ی</w:t>
      </w:r>
      <w:r w:rsidRPr="00E30350">
        <w:rPr>
          <w:rStyle w:val="Char3"/>
          <w:rtl/>
        </w:rPr>
        <w:t>ف بوده و اصحاب ما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 xml:space="preserve">ان) بر او طعنه زده‌اند و گفته‌اند </w:t>
      </w:r>
      <w:r w:rsidR="00A576DC" w:rsidRPr="00E30350">
        <w:rPr>
          <w:rStyle w:val="Char3"/>
          <w:rtl/>
        </w:rPr>
        <w:t>ک</w:t>
      </w:r>
      <w:r w:rsidRPr="00E30350">
        <w:rPr>
          <w:rStyle w:val="Char3"/>
          <w:rtl/>
        </w:rPr>
        <w:t>ه او حد</w:t>
      </w:r>
      <w:r w:rsidR="00A576DC" w:rsidRPr="00E30350">
        <w:rPr>
          <w:rStyle w:val="Char3"/>
          <w:rtl/>
        </w:rPr>
        <w:t>ی</w:t>
      </w:r>
      <w:r w:rsidRPr="00E30350">
        <w:rPr>
          <w:rStyle w:val="Char3"/>
          <w:rtl/>
        </w:rPr>
        <w:t>ث جعل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رده است. آر</w:t>
      </w:r>
      <w:r w:rsidR="00A576DC" w:rsidRPr="00E30350">
        <w:rPr>
          <w:rStyle w:val="Char3"/>
          <w:rtl/>
        </w:rPr>
        <w:t>ی</w:t>
      </w:r>
      <w:r w:rsidRPr="00E30350">
        <w:rPr>
          <w:rStyle w:val="Char3"/>
          <w:rtl/>
        </w:rPr>
        <w:t xml:space="preserve"> هنرش وضع احاد</w:t>
      </w:r>
      <w:r w:rsidR="00A576DC" w:rsidRPr="00E30350">
        <w:rPr>
          <w:rStyle w:val="Char3"/>
          <w:rtl/>
        </w:rPr>
        <w:t>ی</w:t>
      </w:r>
      <w:r w:rsidRPr="00E30350">
        <w:rPr>
          <w:rStyle w:val="Char3"/>
          <w:rtl/>
        </w:rPr>
        <w:t>ث بوده</w:t>
      </w:r>
      <w:r w:rsidR="003B772C" w:rsidRPr="00E30350">
        <w:rPr>
          <w:rStyle w:val="Char3"/>
          <w:rFonts w:hint="cs"/>
          <w:rtl/>
        </w:rPr>
        <w:t>»</w:t>
      </w:r>
      <w:r w:rsidRPr="00E30350">
        <w:rPr>
          <w:rStyle w:val="Char3"/>
          <w:rtl/>
        </w:rPr>
        <w:t>!</w:t>
      </w:r>
      <w:r w:rsidR="003B772C" w:rsidRPr="00E30350">
        <w:rPr>
          <w:rStyle w:val="Char3"/>
          <w:rFonts w:hint="cs"/>
          <w:rtl/>
        </w:rPr>
        <w:t>.</w:t>
      </w:r>
    </w:p>
    <w:p w:rsidR="00F03D36" w:rsidRPr="00E30350" w:rsidRDefault="00F03D36" w:rsidP="000541C5">
      <w:pPr>
        <w:pStyle w:val="BodyText2"/>
        <w:spacing w:after="0" w:line="240" w:lineRule="auto"/>
        <w:ind w:firstLine="284"/>
        <w:jc w:val="both"/>
        <w:rPr>
          <w:rStyle w:val="Char3"/>
          <w:rtl/>
        </w:rPr>
      </w:pPr>
      <w:r w:rsidRPr="00E30350">
        <w:rPr>
          <w:rStyle w:val="Char3"/>
          <w:rtl/>
        </w:rPr>
        <w:t>«خلاصة الرجال» اضافه مى‌</w:t>
      </w:r>
      <w:r w:rsidR="00A576DC" w:rsidRPr="00E30350">
        <w:rPr>
          <w:rStyle w:val="Char3"/>
          <w:rtl/>
        </w:rPr>
        <w:t>ک</w:t>
      </w:r>
      <w:r w:rsidRPr="00E30350">
        <w:rPr>
          <w:rStyle w:val="Char3"/>
          <w:rtl/>
        </w:rPr>
        <w:t>ند</w:t>
      </w:r>
      <w:r w:rsidRPr="00E30350">
        <w:rPr>
          <w:rStyle w:val="Char3"/>
          <w:rFonts w:hint="cs"/>
          <w:rtl/>
        </w:rPr>
        <w:t xml:space="preserve"> </w:t>
      </w:r>
      <w:r w:rsidR="00A576DC" w:rsidRPr="00E30350">
        <w:rPr>
          <w:rStyle w:val="Char3"/>
          <w:rtl/>
        </w:rPr>
        <w:t>ک</w:t>
      </w:r>
      <w:r w:rsidRPr="00E30350">
        <w:rPr>
          <w:rStyle w:val="Char3"/>
          <w:rtl/>
        </w:rPr>
        <w:t>ه: «</w:t>
      </w:r>
      <w:r w:rsidRPr="00E30350">
        <w:rPr>
          <w:rStyle w:val="Char1"/>
          <w:rtl/>
          <w:lang w:bidi="ar-SA"/>
        </w:rPr>
        <w:t>ليس بشيء</w:t>
      </w:r>
      <w:r w:rsidRPr="00E30350">
        <w:rPr>
          <w:rStyle w:val="Char3"/>
          <w:rtl/>
        </w:rPr>
        <w:t>» ا</w:t>
      </w:r>
      <w:r w:rsidR="00A576DC" w:rsidRPr="00E30350">
        <w:rPr>
          <w:rStyle w:val="Char3"/>
          <w:rtl/>
        </w:rPr>
        <w:t>ی</w:t>
      </w:r>
      <w:r w:rsidRPr="00E30350">
        <w:rPr>
          <w:rStyle w:val="Char3"/>
          <w:rtl/>
        </w:rPr>
        <w:t>ن ب</w:t>
      </w:r>
      <w:r w:rsidR="00A576DC" w:rsidRPr="00E30350">
        <w:rPr>
          <w:rStyle w:val="Char3"/>
          <w:rtl/>
        </w:rPr>
        <w:t>ی</w:t>
      </w:r>
      <w:r w:rsidR="00217FEC" w:rsidRPr="00E30350">
        <w:rPr>
          <w:rStyle w:val="Char3"/>
          <w:rFonts w:hint="cs"/>
          <w:rtl/>
        </w:rPr>
        <w:t>‌</w:t>
      </w:r>
      <w:r w:rsidRPr="00E30350">
        <w:rPr>
          <w:rStyle w:val="Char3"/>
          <w:rtl/>
        </w:rPr>
        <w:t>چاره ه</w:t>
      </w:r>
      <w:r w:rsidR="00A576DC" w:rsidRPr="00E30350">
        <w:rPr>
          <w:rStyle w:val="Char3"/>
          <w:rtl/>
        </w:rPr>
        <w:t>ی</w:t>
      </w:r>
      <w:r w:rsidRPr="00E30350">
        <w:rPr>
          <w:rStyle w:val="Char3"/>
          <w:rtl/>
        </w:rPr>
        <w:t>چ ن</w:t>
      </w:r>
      <w:r w:rsidR="00A576DC" w:rsidRPr="00E30350">
        <w:rPr>
          <w:rStyle w:val="Char3"/>
          <w:rtl/>
        </w:rPr>
        <w:t>ی</w:t>
      </w:r>
      <w:r w:rsidRPr="00E30350">
        <w:rPr>
          <w:rStyle w:val="Char3"/>
          <w:rtl/>
        </w:rPr>
        <w:t>ست!</w:t>
      </w:r>
      <w:r w:rsidR="003B772C" w:rsidRPr="00E30350">
        <w:rPr>
          <w:rStyle w:val="Char3"/>
          <w:rFonts w:hint="cs"/>
          <w:rtl/>
        </w:rPr>
        <w:t>.</w:t>
      </w:r>
    </w:p>
    <w:bookmarkStart w:id="348" w:name="_Ref455404473"/>
    <w:p w:rsidR="00F03D36" w:rsidRPr="00E30350" w:rsidRDefault="005A0102" w:rsidP="005A0102">
      <w:pPr>
        <w:pStyle w:val="a6"/>
        <w:rPr>
          <w:rStyle w:val="Char3"/>
          <w:rtl/>
        </w:rPr>
      </w:pPr>
      <w:r w:rsidRPr="00E30350">
        <w:rPr>
          <w:color w:val="FFFFFF" w:themeColor="background1"/>
          <w:sz w:val="2"/>
          <w:szCs w:val="2"/>
          <w:rtl/>
        </w:rPr>
        <w:fldChar w:fldCharType="begin"/>
      </w:r>
      <w:r w:rsidRPr="00E30350">
        <w:rPr>
          <w:color w:val="FFFFFF" w:themeColor="background1"/>
          <w:sz w:val="2"/>
          <w:szCs w:val="2"/>
          <w:rtl/>
        </w:rPr>
        <w:instrText xml:space="preserve"> </w:instrText>
      </w:r>
      <w:r w:rsidRPr="00E30350">
        <w:rPr>
          <w:rFonts w:hint="cs"/>
          <w:color w:val="FFFFFF" w:themeColor="background1"/>
          <w:sz w:val="2"/>
          <w:szCs w:val="2"/>
        </w:rPr>
        <w:instrText>SEQ</w:instrText>
      </w:r>
      <w:r w:rsidRPr="00E30350">
        <w:rPr>
          <w:rFonts w:hint="cs"/>
          <w:color w:val="FFFFFF" w:themeColor="background1"/>
          <w:sz w:val="2"/>
          <w:szCs w:val="2"/>
          <w:rtl/>
        </w:rPr>
        <w:instrText xml:space="preserve"> ارجاعات \* </w:instrText>
      </w:r>
      <w:r w:rsidRPr="00E30350">
        <w:rPr>
          <w:rFonts w:hint="cs"/>
          <w:color w:val="FFFFFF" w:themeColor="background1"/>
          <w:sz w:val="2"/>
          <w:szCs w:val="2"/>
        </w:rPr>
        <w:instrText>ARABIC</w:instrText>
      </w:r>
      <w:r w:rsidRPr="00E30350">
        <w:rPr>
          <w:color w:val="FFFFFF" w:themeColor="background1"/>
          <w:sz w:val="2"/>
          <w:szCs w:val="2"/>
          <w:rtl/>
        </w:rPr>
        <w:instrText xml:space="preserve"> </w:instrText>
      </w:r>
      <w:r w:rsidRPr="00E30350">
        <w:rPr>
          <w:color w:val="FFFFFF" w:themeColor="background1"/>
          <w:sz w:val="2"/>
          <w:szCs w:val="2"/>
          <w:rtl/>
        </w:rPr>
        <w:fldChar w:fldCharType="separate"/>
      </w:r>
      <w:r w:rsidR="008F5AAE">
        <w:rPr>
          <w:noProof/>
          <w:color w:val="FFFFFF" w:themeColor="background1"/>
          <w:sz w:val="2"/>
          <w:szCs w:val="2"/>
          <w:rtl/>
        </w:rPr>
        <w:t>20</w:t>
      </w:r>
      <w:r w:rsidRPr="00E30350">
        <w:rPr>
          <w:color w:val="FFFFFF" w:themeColor="background1"/>
          <w:sz w:val="2"/>
          <w:szCs w:val="2"/>
          <w:rtl/>
        </w:rPr>
        <w:fldChar w:fldCharType="end"/>
      </w:r>
      <w:r w:rsidR="00F03D36" w:rsidRPr="00E30350">
        <w:rPr>
          <w:rStyle w:val="Char3"/>
          <w:rtl/>
        </w:rPr>
        <w:t>تمام ا</w:t>
      </w:r>
      <w:r w:rsidR="00A576DC" w:rsidRPr="00E30350">
        <w:rPr>
          <w:rStyle w:val="Char3"/>
          <w:rtl/>
        </w:rPr>
        <w:t>ی</w:t>
      </w:r>
      <w:r w:rsidR="00F03D36" w:rsidRPr="00E30350">
        <w:rPr>
          <w:rStyle w:val="Char3"/>
          <w:rtl/>
        </w:rPr>
        <w:t>ن</w:t>
      </w:r>
      <w:r w:rsidR="00F03D36" w:rsidRPr="00E30350">
        <w:rPr>
          <w:rStyle w:val="Char3"/>
          <w:rFonts w:hint="cs"/>
          <w:rtl/>
        </w:rPr>
        <w:t>‌</w:t>
      </w:r>
      <w:r w:rsidR="00F03D36" w:rsidRPr="00E30350">
        <w:rPr>
          <w:rStyle w:val="Char3"/>
          <w:rtl/>
        </w:rPr>
        <w:t>ها</w:t>
      </w:r>
      <w:r w:rsidR="00F11E9B" w:rsidRPr="00E30350">
        <w:rPr>
          <w:rStyle w:val="Char3"/>
          <w:rFonts w:hint="cs"/>
          <w:rtl/>
        </w:rPr>
        <w:t xml:space="preserve"> را</w:t>
      </w:r>
      <w:r w:rsidR="00F03D36" w:rsidRPr="00E30350">
        <w:rPr>
          <w:rStyle w:val="Char3"/>
          <w:rtl/>
        </w:rPr>
        <w:t xml:space="preserve"> از ابو عامر واعظ حجاز نقل مى‌</w:t>
      </w:r>
      <w:r w:rsidR="00A576DC" w:rsidRPr="00E30350">
        <w:rPr>
          <w:rStyle w:val="Char3"/>
          <w:rtl/>
        </w:rPr>
        <w:t>ک</w:t>
      </w:r>
      <w:r w:rsidR="00F03D36" w:rsidRPr="00E30350">
        <w:rPr>
          <w:rStyle w:val="Char3"/>
          <w:rtl/>
        </w:rPr>
        <w:t>نند و بدبختانه در</w:t>
      </w:r>
      <w:r w:rsidR="00F03D36" w:rsidRPr="00E30350">
        <w:rPr>
          <w:rStyle w:val="Char3"/>
          <w:rFonts w:hint="cs"/>
          <w:rtl/>
        </w:rPr>
        <w:t xml:space="preserve"> </w:t>
      </w:r>
      <w:r w:rsidR="00A576DC" w:rsidRPr="00E30350">
        <w:rPr>
          <w:rStyle w:val="Char3"/>
          <w:rtl/>
        </w:rPr>
        <w:t>ک</w:t>
      </w:r>
      <w:r w:rsidR="00F03D36" w:rsidRPr="00E30350">
        <w:rPr>
          <w:rStyle w:val="Char3"/>
          <w:rtl/>
        </w:rPr>
        <w:t>تب رجال از ا</w:t>
      </w:r>
      <w:r w:rsidR="00A576DC" w:rsidRPr="00E30350">
        <w:rPr>
          <w:rStyle w:val="Char3"/>
          <w:rtl/>
        </w:rPr>
        <w:t>ی</w:t>
      </w:r>
      <w:r w:rsidR="00F03D36" w:rsidRPr="00E30350">
        <w:rPr>
          <w:rStyle w:val="Char3"/>
          <w:rtl/>
        </w:rPr>
        <w:t>ن واعظ حجاز نام و نشان</w:t>
      </w:r>
      <w:r w:rsidR="00A576DC" w:rsidRPr="00E30350">
        <w:rPr>
          <w:rStyle w:val="Char3"/>
          <w:rtl/>
        </w:rPr>
        <w:t>ی</w:t>
      </w:r>
      <w:r w:rsidR="00F03D36" w:rsidRPr="00E30350">
        <w:rPr>
          <w:rStyle w:val="Char3"/>
          <w:rtl/>
        </w:rPr>
        <w:t xml:space="preserve"> ن</w:t>
      </w:r>
      <w:r w:rsidR="00A576DC" w:rsidRPr="00E30350">
        <w:rPr>
          <w:rStyle w:val="Char3"/>
          <w:rtl/>
        </w:rPr>
        <w:t>ی</w:t>
      </w:r>
      <w:r w:rsidR="00F03D36" w:rsidRPr="00E30350">
        <w:rPr>
          <w:rStyle w:val="Char3"/>
          <w:rtl/>
        </w:rPr>
        <w:t>ست! هرچند اگر آقا</w:t>
      </w:r>
      <w:r w:rsidR="00A576DC" w:rsidRPr="00E30350">
        <w:rPr>
          <w:rStyle w:val="Char3"/>
          <w:rtl/>
        </w:rPr>
        <w:t>ی</w:t>
      </w:r>
      <w:r w:rsidR="00F03D36" w:rsidRPr="00E30350">
        <w:rPr>
          <w:rStyle w:val="Char3"/>
          <w:rtl/>
        </w:rPr>
        <w:t xml:space="preserve"> أبوعامر از مشاه</w:t>
      </w:r>
      <w:r w:rsidR="00A576DC" w:rsidRPr="00E30350">
        <w:rPr>
          <w:rStyle w:val="Char3"/>
          <w:rtl/>
        </w:rPr>
        <w:t>ی</w:t>
      </w:r>
      <w:r w:rsidR="00F03D36" w:rsidRPr="00E30350">
        <w:rPr>
          <w:rStyle w:val="Char3"/>
          <w:rtl/>
        </w:rPr>
        <w:t>ر عباد و زهاد و ف</w:t>
      </w:r>
      <w:r w:rsidR="00A576DC" w:rsidRPr="00E30350">
        <w:rPr>
          <w:rStyle w:val="Char3"/>
          <w:rtl/>
        </w:rPr>
        <w:t>ی</w:t>
      </w:r>
      <w:r w:rsidR="00F03D36" w:rsidRPr="00E30350">
        <w:rPr>
          <w:rStyle w:val="Char3"/>
          <w:rtl/>
        </w:rPr>
        <w:t xml:space="preserve"> المثل هم</w:t>
      </w:r>
      <w:r w:rsidR="00F03D36" w:rsidRPr="00E30350">
        <w:rPr>
          <w:rStyle w:val="Char3"/>
          <w:rFonts w:hint="cs"/>
          <w:rtl/>
        </w:rPr>
        <w:t xml:space="preserve"> </w:t>
      </w:r>
      <w:r w:rsidR="00F03D36" w:rsidRPr="00E30350">
        <w:rPr>
          <w:rStyle w:val="Char3"/>
          <w:rtl/>
        </w:rPr>
        <w:t>رد</w:t>
      </w:r>
      <w:r w:rsidR="00A576DC" w:rsidRPr="00E30350">
        <w:rPr>
          <w:rStyle w:val="Char3"/>
          <w:rtl/>
        </w:rPr>
        <w:t>ی</w:t>
      </w:r>
      <w:r w:rsidR="00F03D36" w:rsidRPr="00E30350">
        <w:rPr>
          <w:rStyle w:val="Char3"/>
          <w:rtl/>
        </w:rPr>
        <w:t xml:space="preserve">ف امام جعفر صادق هم بود با آن رجال </w:t>
      </w:r>
      <w:r w:rsidR="00A576DC" w:rsidRPr="00E30350">
        <w:rPr>
          <w:rStyle w:val="Char3"/>
          <w:rtl/>
        </w:rPr>
        <w:t>ک</w:t>
      </w:r>
      <w:r w:rsidR="00F03D36" w:rsidRPr="00E30350">
        <w:rPr>
          <w:rStyle w:val="Char3"/>
          <w:rtl/>
        </w:rPr>
        <w:t>ه د</w:t>
      </w:r>
      <w:r w:rsidR="00A576DC" w:rsidRPr="00E30350">
        <w:rPr>
          <w:rStyle w:val="Char3"/>
          <w:rtl/>
        </w:rPr>
        <w:t>ی</w:t>
      </w:r>
      <w:r w:rsidR="00F03D36" w:rsidRPr="00E30350">
        <w:rPr>
          <w:rStyle w:val="Char3"/>
          <w:rtl/>
        </w:rPr>
        <w:t>د</w:t>
      </w:r>
      <w:r w:rsidR="00A576DC" w:rsidRPr="00E30350">
        <w:rPr>
          <w:rStyle w:val="Char3"/>
          <w:rtl/>
        </w:rPr>
        <w:t>ی</w:t>
      </w:r>
      <w:r w:rsidR="00F03D36" w:rsidRPr="00E30350">
        <w:rPr>
          <w:rStyle w:val="Char3"/>
          <w:rtl/>
        </w:rPr>
        <w:t>م، سند ا</w:t>
      </w:r>
      <w:r w:rsidR="00A576DC" w:rsidRPr="00E30350">
        <w:rPr>
          <w:rStyle w:val="Char3"/>
          <w:rtl/>
        </w:rPr>
        <w:t>ی</w:t>
      </w:r>
      <w:r w:rsidR="00F03D36" w:rsidRPr="00E30350">
        <w:rPr>
          <w:rStyle w:val="Char3"/>
          <w:rtl/>
        </w:rPr>
        <w:t>ن حد</w:t>
      </w:r>
      <w:r w:rsidR="00A576DC" w:rsidRPr="00E30350">
        <w:rPr>
          <w:rStyle w:val="Char3"/>
          <w:rtl/>
        </w:rPr>
        <w:t>ی</w:t>
      </w:r>
      <w:r w:rsidR="00F03D36" w:rsidRPr="00E30350">
        <w:rPr>
          <w:rStyle w:val="Char3"/>
          <w:rtl/>
        </w:rPr>
        <w:t>ث ه</w:t>
      </w:r>
      <w:r w:rsidR="00A576DC" w:rsidRPr="00E30350">
        <w:rPr>
          <w:rStyle w:val="Char3"/>
          <w:rtl/>
        </w:rPr>
        <w:t>ی</w:t>
      </w:r>
      <w:r w:rsidR="00F03D36" w:rsidRPr="00E30350">
        <w:rPr>
          <w:rStyle w:val="Char3"/>
          <w:rtl/>
        </w:rPr>
        <w:t>چ ار</w:t>
      </w:r>
      <w:r w:rsidR="00F03D36" w:rsidRPr="00E30350">
        <w:rPr>
          <w:rStyle w:val="Char3"/>
          <w:rFonts w:hint="cs"/>
          <w:rtl/>
        </w:rPr>
        <w:t>ز</w:t>
      </w:r>
      <w:r w:rsidR="00F03D36" w:rsidRPr="00E30350">
        <w:rPr>
          <w:rStyle w:val="Char3"/>
          <w:rtl/>
        </w:rPr>
        <w:t>ش</w:t>
      </w:r>
      <w:r w:rsidR="00A576DC" w:rsidRPr="00E30350">
        <w:rPr>
          <w:rStyle w:val="Char3"/>
          <w:rtl/>
        </w:rPr>
        <w:t>ی</w:t>
      </w:r>
      <w:r w:rsidR="00F03D36" w:rsidRPr="00E30350">
        <w:rPr>
          <w:rStyle w:val="Char3"/>
          <w:rtl/>
        </w:rPr>
        <w:t xml:space="preserve"> نداشت و آن حد</w:t>
      </w:r>
      <w:r w:rsidR="00A576DC" w:rsidRPr="00E30350">
        <w:rPr>
          <w:rStyle w:val="Char3"/>
          <w:rtl/>
        </w:rPr>
        <w:t>ی</w:t>
      </w:r>
      <w:r w:rsidR="00F03D36" w:rsidRPr="00E30350">
        <w:rPr>
          <w:rStyle w:val="Char3"/>
          <w:rtl/>
        </w:rPr>
        <w:t>ث را از دروغ و جعل</w:t>
      </w:r>
      <w:r w:rsidR="00F03D36" w:rsidRPr="00E30350">
        <w:rPr>
          <w:rStyle w:val="Char3"/>
          <w:rFonts w:hint="cs"/>
          <w:rtl/>
        </w:rPr>
        <w:t>‌</w:t>
      </w:r>
      <w:r w:rsidR="00F03D36" w:rsidRPr="00E30350">
        <w:rPr>
          <w:rStyle w:val="Char3"/>
          <w:rtl/>
        </w:rPr>
        <w:t>بودن خارج نم</w:t>
      </w:r>
      <w:r w:rsidR="00A576DC" w:rsidRPr="00E30350">
        <w:rPr>
          <w:rStyle w:val="Char3"/>
          <w:rtl/>
        </w:rPr>
        <w:t>ی</w:t>
      </w:r>
      <w:r w:rsidR="00F03D36" w:rsidRPr="00E30350">
        <w:rPr>
          <w:rStyle w:val="Char3"/>
          <w:rFonts w:hint="cs"/>
          <w:rtl/>
        </w:rPr>
        <w:t>‌</w:t>
      </w:r>
      <w:r w:rsidR="00F03D36" w:rsidRPr="00E30350">
        <w:rPr>
          <w:rStyle w:val="Char3"/>
          <w:rtl/>
        </w:rPr>
        <w:t>ساخت ول</w:t>
      </w:r>
      <w:r w:rsidR="00A576DC" w:rsidRPr="00E30350">
        <w:rPr>
          <w:rStyle w:val="Char3"/>
          <w:rtl/>
        </w:rPr>
        <w:t>ی</w:t>
      </w:r>
      <w:r w:rsidR="00F03D36" w:rsidRPr="00E30350">
        <w:rPr>
          <w:rStyle w:val="Char3"/>
          <w:rtl/>
        </w:rPr>
        <w:t xml:space="preserve"> </w:t>
      </w:r>
      <w:r w:rsidR="00F03D36" w:rsidRPr="00E30350">
        <w:rPr>
          <w:rStyle w:val="Char3"/>
          <w:rFonts w:hint="cs"/>
          <w:rtl/>
        </w:rPr>
        <w:t>با ا</w:t>
      </w:r>
      <w:r w:rsidR="00A576DC" w:rsidRPr="00E30350">
        <w:rPr>
          <w:rStyle w:val="Char3"/>
          <w:rFonts w:hint="cs"/>
          <w:rtl/>
        </w:rPr>
        <w:t>ی</w:t>
      </w:r>
      <w:r w:rsidR="00F03D36" w:rsidRPr="00E30350">
        <w:rPr>
          <w:rStyle w:val="Char3"/>
          <w:rFonts w:hint="cs"/>
          <w:rtl/>
        </w:rPr>
        <w:t>ن حال</w:t>
      </w:r>
      <w:r w:rsidR="00F03D36" w:rsidRPr="00E30350">
        <w:rPr>
          <w:rStyle w:val="Char3"/>
          <w:rtl/>
        </w:rPr>
        <w:t xml:space="preserve"> خود ا</w:t>
      </w:r>
      <w:r w:rsidR="00A576DC" w:rsidRPr="00E30350">
        <w:rPr>
          <w:rStyle w:val="Char3"/>
          <w:rtl/>
        </w:rPr>
        <w:t>ی</w:t>
      </w:r>
      <w:r w:rsidR="00F03D36" w:rsidRPr="00E30350">
        <w:rPr>
          <w:rStyle w:val="Char3"/>
          <w:rtl/>
        </w:rPr>
        <w:t>ن آقا</w:t>
      </w:r>
      <w:r w:rsidR="00A576DC" w:rsidRPr="00E30350">
        <w:rPr>
          <w:rStyle w:val="Char3"/>
          <w:rtl/>
        </w:rPr>
        <w:t>ی</w:t>
      </w:r>
      <w:r w:rsidR="00F03D36" w:rsidRPr="00E30350">
        <w:rPr>
          <w:rStyle w:val="Char3"/>
          <w:rtl/>
        </w:rPr>
        <w:t xml:space="preserve"> واعظ اهل حجاز هم معلوم ن</w:t>
      </w:r>
      <w:r w:rsidR="00A576DC" w:rsidRPr="00E30350">
        <w:rPr>
          <w:rStyle w:val="Char3"/>
          <w:rtl/>
        </w:rPr>
        <w:t>ی</w:t>
      </w:r>
      <w:r w:rsidR="00F03D36" w:rsidRPr="00E30350">
        <w:rPr>
          <w:rStyle w:val="Char3"/>
          <w:rtl/>
        </w:rPr>
        <w:t xml:space="preserve">ست چه </w:t>
      </w:r>
      <w:r w:rsidR="00A576DC" w:rsidRPr="00E30350">
        <w:rPr>
          <w:rStyle w:val="Char3"/>
          <w:rtl/>
        </w:rPr>
        <w:t>ک</w:t>
      </w:r>
      <w:r w:rsidR="00F03D36" w:rsidRPr="00E30350">
        <w:rPr>
          <w:rStyle w:val="Char3"/>
          <w:rtl/>
        </w:rPr>
        <w:t>س</w:t>
      </w:r>
      <w:r w:rsidR="00A576DC" w:rsidRPr="00E30350">
        <w:rPr>
          <w:rStyle w:val="Char3"/>
          <w:rtl/>
        </w:rPr>
        <w:t>ی</w:t>
      </w:r>
      <w:r w:rsidR="00F03D36" w:rsidRPr="00E30350">
        <w:rPr>
          <w:rStyle w:val="Char3"/>
          <w:rtl/>
        </w:rPr>
        <w:t xml:space="preserve"> بوده؟!</w:t>
      </w:r>
      <w:r w:rsidR="003B772C" w:rsidRPr="00E30350">
        <w:rPr>
          <w:rStyle w:val="Char3"/>
          <w:rFonts w:hint="cs"/>
          <w:rtl/>
        </w:rPr>
        <w:t>.</w:t>
      </w:r>
      <w:bookmarkEnd w:id="348"/>
    </w:p>
    <w:p w:rsidR="00F03D36" w:rsidRPr="00E30350" w:rsidRDefault="00F03D36" w:rsidP="003B7B3E">
      <w:pPr>
        <w:pStyle w:val="BodyText2"/>
        <w:spacing w:after="0" w:line="240" w:lineRule="auto"/>
        <w:ind w:firstLine="284"/>
        <w:jc w:val="both"/>
        <w:rPr>
          <w:rStyle w:val="Char3"/>
          <w:rtl/>
        </w:rPr>
      </w:pPr>
      <w:r w:rsidRPr="00E30350">
        <w:rPr>
          <w:rStyle w:val="Char3"/>
          <w:rtl/>
        </w:rPr>
        <w:t>بل</w:t>
      </w:r>
      <w:r w:rsidRPr="00E30350">
        <w:rPr>
          <w:rStyle w:val="Char3"/>
          <w:rFonts w:hint="cs"/>
          <w:rtl/>
        </w:rPr>
        <w:t>ه</w:t>
      </w:r>
      <w:r w:rsidRPr="00E30350">
        <w:rPr>
          <w:rStyle w:val="Char3"/>
          <w:rtl/>
        </w:rPr>
        <w:t xml:space="preserve"> از بر</w:t>
      </w:r>
      <w:r w:rsidR="00A576DC" w:rsidRPr="00E30350">
        <w:rPr>
          <w:rStyle w:val="Char3"/>
          <w:rtl/>
        </w:rPr>
        <w:t>ک</w:t>
      </w:r>
      <w:r w:rsidRPr="00E30350">
        <w:rPr>
          <w:rStyle w:val="Char3"/>
          <w:rtl/>
        </w:rPr>
        <w:t>ت ا</w:t>
      </w:r>
      <w:r w:rsidR="00A576DC" w:rsidRPr="00E30350">
        <w:rPr>
          <w:rStyle w:val="Char3"/>
          <w:rtl/>
        </w:rPr>
        <w:t>ی</w:t>
      </w:r>
      <w:r w:rsidRPr="00E30350">
        <w:rPr>
          <w:rStyle w:val="Char3"/>
          <w:rtl/>
        </w:rPr>
        <w:t xml:space="preserve">ن </w:t>
      </w:r>
      <w:r w:rsidR="00A576DC" w:rsidRPr="00E30350">
        <w:rPr>
          <w:rStyle w:val="Char3"/>
          <w:rtl/>
        </w:rPr>
        <w:t>یک</w:t>
      </w:r>
      <w:r w:rsidRPr="00E30350">
        <w:rPr>
          <w:rStyle w:val="Char3"/>
          <w:rtl/>
        </w:rPr>
        <w:t xml:space="preserve"> حد</w:t>
      </w:r>
      <w:r w:rsidR="00A576DC" w:rsidRPr="00E30350">
        <w:rPr>
          <w:rStyle w:val="Char3"/>
          <w:rtl/>
        </w:rPr>
        <w:t>ی</w:t>
      </w:r>
      <w:r w:rsidRPr="00E30350">
        <w:rPr>
          <w:rStyle w:val="Char3"/>
          <w:rtl/>
        </w:rPr>
        <w:t>ث ا</w:t>
      </w:r>
      <w:r w:rsidR="00A576DC" w:rsidRPr="00E30350">
        <w:rPr>
          <w:rStyle w:val="Char3"/>
          <w:rtl/>
        </w:rPr>
        <w:t>ی</w:t>
      </w:r>
      <w:r w:rsidRPr="00E30350">
        <w:rPr>
          <w:rStyle w:val="Char3"/>
          <w:rtl/>
        </w:rPr>
        <w:t>ن آقا</w:t>
      </w:r>
      <w:r w:rsidR="00A576DC" w:rsidRPr="00E30350">
        <w:rPr>
          <w:rStyle w:val="Char3"/>
          <w:rtl/>
        </w:rPr>
        <w:t>ی</w:t>
      </w:r>
      <w:r w:rsidRPr="00E30350">
        <w:rPr>
          <w:rStyle w:val="Char3"/>
          <w:rtl/>
        </w:rPr>
        <w:t>ان خ</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راستگو! بوده </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شورها</w:t>
      </w:r>
      <w:r w:rsidR="00A576DC" w:rsidRPr="00E30350">
        <w:rPr>
          <w:rStyle w:val="Char3"/>
          <w:rtl/>
        </w:rPr>
        <w:t>ی</w:t>
      </w:r>
      <w:r w:rsidRPr="00E30350">
        <w:rPr>
          <w:rStyle w:val="Char3"/>
          <w:rtl/>
        </w:rPr>
        <w:t xml:space="preserve"> اسلام</w:t>
      </w:r>
      <w:r w:rsidR="00A576DC" w:rsidRPr="00E30350">
        <w:rPr>
          <w:rStyle w:val="Char3"/>
          <w:rtl/>
        </w:rPr>
        <w:t>ی</w:t>
      </w:r>
      <w:r w:rsidRPr="00E30350">
        <w:rPr>
          <w:rStyle w:val="Char3"/>
          <w:rtl/>
        </w:rPr>
        <w:t xml:space="preserve"> مملو از گنبد و بارگاه امامزادگان راست و دروغ است و </w:t>
      </w:r>
      <w:r w:rsidR="00A576DC" w:rsidRPr="00E30350">
        <w:rPr>
          <w:rStyle w:val="Char3"/>
          <w:rtl/>
        </w:rPr>
        <w:t>ک</w:t>
      </w:r>
      <w:r w:rsidRPr="00E30350">
        <w:rPr>
          <w:rStyle w:val="Char3"/>
          <w:rtl/>
        </w:rPr>
        <w:t>متر</w:t>
      </w:r>
      <w:r w:rsidRPr="00E30350">
        <w:rPr>
          <w:rStyle w:val="Char3"/>
          <w:rFonts w:hint="cs"/>
          <w:rtl/>
        </w:rPr>
        <w:t xml:space="preserve"> روستا</w:t>
      </w:r>
      <w:r w:rsidR="00A576DC" w:rsidRPr="00E30350">
        <w:rPr>
          <w:rStyle w:val="Char3"/>
          <w:rFonts w:hint="cs"/>
          <w:rtl/>
        </w:rPr>
        <w:t>یی</w:t>
      </w:r>
      <w:r w:rsidRPr="00E30350">
        <w:rPr>
          <w:rStyle w:val="Char3"/>
          <w:rtl/>
        </w:rPr>
        <w:t xml:space="preserve"> است </w:t>
      </w:r>
      <w:r w:rsidR="00A576DC" w:rsidRPr="00E30350">
        <w:rPr>
          <w:rStyle w:val="Char3"/>
          <w:rtl/>
        </w:rPr>
        <w:t>ک</w:t>
      </w:r>
      <w:r w:rsidRPr="00E30350">
        <w:rPr>
          <w:rStyle w:val="Char3"/>
          <w:rtl/>
        </w:rPr>
        <w:t xml:space="preserve">ه </w:t>
      </w:r>
      <w:r w:rsidR="00A576DC" w:rsidRPr="00E30350">
        <w:rPr>
          <w:rStyle w:val="Char3"/>
          <w:rtl/>
        </w:rPr>
        <w:t>یک</w:t>
      </w:r>
      <w:r w:rsidRPr="00E30350">
        <w:rPr>
          <w:rStyle w:val="Char3"/>
          <w:rtl/>
        </w:rPr>
        <w:t xml:space="preserve"> </w:t>
      </w:r>
      <w:r w:rsidR="00A576DC" w:rsidRPr="00E30350">
        <w:rPr>
          <w:rStyle w:val="Char3"/>
          <w:rtl/>
        </w:rPr>
        <w:t>ی</w:t>
      </w:r>
      <w:r w:rsidRPr="00E30350">
        <w:rPr>
          <w:rStyle w:val="Char3"/>
          <w:rtl/>
        </w:rPr>
        <w:t xml:space="preserve">ا چند امامزاده نداشته باشد </w:t>
      </w:r>
      <w:r w:rsidR="00A576DC" w:rsidRPr="00E30350">
        <w:rPr>
          <w:rStyle w:val="Char3"/>
          <w:rtl/>
        </w:rPr>
        <w:t>ک</w:t>
      </w:r>
      <w:r w:rsidRPr="00E30350">
        <w:rPr>
          <w:rStyle w:val="Char3"/>
          <w:rtl/>
        </w:rPr>
        <w:t xml:space="preserve">ه </w:t>
      </w:r>
      <w:r w:rsidRPr="00E30350">
        <w:rPr>
          <w:rStyle w:val="Char3"/>
          <w:rFonts w:hint="cs"/>
          <w:rtl/>
        </w:rPr>
        <w:t>به</w:t>
      </w:r>
      <w:r w:rsidRPr="00E30350">
        <w:rPr>
          <w:rStyle w:val="Char3"/>
          <w:rtl/>
        </w:rPr>
        <w:t xml:space="preserve"> سنت ا</w:t>
      </w:r>
      <w:r w:rsidR="00A576DC" w:rsidRPr="00E30350">
        <w:rPr>
          <w:rStyle w:val="Char3"/>
          <w:rtl/>
        </w:rPr>
        <w:t>ی</w:t>
      </w:r>
      <w:r w:rsidRPr="00E30350">
        <w:rPr>
          <w:rStyle w:val="Char3"/>
          <w:rtl/>
        </w:rPr>
        <w:t>ران</w:t>
      </w:r>
      <w:r w:rsidR="00A576DC" w:rsidRPr="00E30350">
        <w:rPr>
          <w:rStyle w:val="Char3"/>
          <w:rtl/>
        </w:rPr>
        <w:t>ی</w:t>
      </w:r>
      <w:r w:rsidRPr="00E30350">
        <w:rPr>
          <w:rStyle w:val="Char3"/>
          <w:rtl/>
        </w:rPr>
        <w:t xml:space="preserve"> و آداب مجوس</w:t>
      </w:r>
      <w:r w:rsidR="00A576DC" w:rsidRPr="00E30350">
        <w:rPr>
          <w:rStyle w:val="Char3"/>
          <w:rtl/>
        </w:rPr>
        <w:t>ی</w:t>
      </w:r>
      <w:r w:rsidRPr="00E30350">
        <w:rPr>
          <w:rStyle w:val="Char3"/>
          <w:rtl/>
        </w:rPr>
        <w:t xml:space="preserve"> آن‌ها را شاه</w:t>
      </w:r>
      <w:r w:rsidRPr="00E30350">
        <w:rPr>
          <w:rStyle w:val="Char3"/>
          <w:rFonts w:hint="cs"/>
          <w:rtl/>
        </w:rPr>
        <w:t>‌</w:t>
      </w:r>
      <w:r w:rsidRPr="00E30350">
        <w:rPr>
          <w:rStyle w:val="Char3"/>
          <w:rtl/>
        </w:rPr>
        <w:t>زاده</w:t>
      </w:r>
      <w:r w:rsidRPr="00E30350">
        <w:rPr>
          <w:rStyle w:val="Char3"/>
          <w:rFonts w:hint="cs"/>
          <w:rtl/>
        </w:rPr>
        <w:t xml:space="preserve"> (امامزاده)</w:t>
      </w:r>
      <w:r w:rsidRPr="00E30350">
        <w:rPr>
          <w:rStyle w:val="Char3"/>
          <w:rtl/>
        </w:rPr>
        <w:t xml:space="preserve"> هم م</w:t>
      </w:r>
      <w:r w:rsidR="00A576DC" w:rsidRPr="00E30350">
        <w:rPr>
          <w:rStyle w:val="Char3"/>
          <w:rtl/>
        </w:rPr>
        <w:t>ی</w:t>
      </w:r>
      <w:r w:rsidRPr="00E30350">
        <w:rPr>
          <w:rStyle w:val="Char3"/>
          <w:rFonts w:hint="cs"/>
          <w:rtl/>
        </w:rPr>
        <w:t>‌</w:t>
      </w:r>
      <w:r w:rsidRPr="00E30350">
        <w:rPr>
          <w:rStyle w:val="Char3"/>
          <w:rtl/>
        </w:rPr>
        <w:t>گو</w:t>
      </w:r>
      <w:r w:rsidR="00A576DC" w:rsidRPr="00E30350">
        <w:rPr>
          <w:rStyle w:val="Char3"/>
          <w:rtl/>
        </w:rPr>
        <w:t>ی</w:t>
      </w:r>
      <w:r w:rsidRPr="00E30350">
        <w:rPr>
          <w:rStyle w:val="Char3"/>
          <w:rtl/>
        </w:rPr>
        <w:t>ند مثلا شاه</w:t>
      </w:r>
      <w:r w:rsidRPr="00E30350">
        <w:rPr>
          <w:rStyle w:val="Char3"/>
          <w:rFonts w:hint="cs"/>
          <w:rtl/>
        </w:rPr>
        <w:t>‌</w:t>
      </w:r>
      <w:r w:rsidRPr="00E30350">
        <w:rPr>
          <w:rStyle w:val="Char3"/>
          <w:rtl/>
        </w:rPr>
        <w:t>زاده</w:t>
      </w:r>
      <w:r w:rsidRPr="00E30350">
        <w:rPr>
          <w:rStyle w:val="Char3"/>
          <w:rFonts w:hint="cs"/>
          <w:rtl/>
        </w:rPr>
        <w:t xml:space="preserve"> (امامزاده) </w:t>
      </w:r>
      <w:r w:rsidRPr="00E30350">
        <w:rPr>
          <w:rStyle w:val="Char3"/>
          <w:rtl/>
        </w:rPr>
        <w:t>حمزه! شاه</w:t>
      </w:r>
      <w:r w:rsidRPr="00E30350">
        <w:rPr>
          <w:rStyle w:val="Char3"/>
          <w:rFonts w:hint="cs"/>
          <w:rtl/>
        </w:rPr>
        <w:t>‌</w:t>
      </w:r>
      <w:r w:rsidRPr="00E30350">
        <w:rPr>
          <w:rStyle w:val="Char3"/>
          <w:rtl/>
        </w:rPr>
        <w:t>زاده</w:t>
      </w:r>
      <w:r w:rsidRPr="00E30350">
        <w:rPr>
          <w:rStyle w:val="Char3"/>
          <w:rFonts w:hint="cs"/>
          <w:rtl/>
        </w:rPr>
        <w:t xml:space="preserve"> (امامزاده) </w:t>
      </w:r>
      <w:r w:rsidRPr="00E30350">
        <w:rPr>
          <w:rStyle w:val="Char3"/>
          <w:rtl/>
        </w:rPr>
        <w:t>جعفر! شاه</w:t>
      </w:r>
      <w:r w:rsidRPr="00E30350">
        <w:rPr>
          <w:rStyle w:val="Char3"/>
          <w:rFonts w:hint="cs"/>
          <w:rtl/>
        </w:rPr>
        <w:t>‌</w:t>
      </w:r>
      <w:r w:rsidRPr="00E30350">
        <w:rPr>
          <w:rStyle w:val="Char3"/>
          <w:rtl/>
        </w:rPr>
        <w:t>زاده</w:t>
      </w:r>
      <w:r w:rsidRPr="00E30350">
        <w:rPr>
          <w:rStyle w:val="Char3"/>
          <w:rFonts w:hint="cs"/>
          <w:rtl/>
        </w:rPr>
        <w:t xml:space="preserve"> (امامزاده) </w:t>
      </w:r>
      <w:r w:rsidRPr="00E30350">
        <w:rPr>
          <w:rStyle w:val="Char3"/>
          <w:rtl/>
        </w:rPr>
        <w:t>احمد! وقس عل</w:t>
      </w:r>
      <w:r w:rsidR="00A576DC" w:rsidRPr="00E30350">
        <w:rPr>
          <w:rStyle w:val="Char3"/>
          <w:rtl/>
        </w:rPr>
        <w:t>ی</w:t>
      </w:r>
      <w:r w:rsidRPr="00E30350">
        <w:rPr>
          <w:rStyle w:val="Char3"/>
          <w:rtl/>
        </w:rPr>
        <w:t xml:space="preserve"> ذل</w:t>
      </w:r>
      <w:r w:rsidR="00A576DC" w:rsidRPr="00E30350">
        <w:rPr>
          <w:rStyle w:val="Char3"/>
          <w:rtl/>
        </w:rPr>
        <w:t>ک</w:t>
      </w:r>
      <w:r w:rsidRPr="00E30350">
        <w:rPr>
          <w:rStyle w:val="Char3"/>
          <w:rFonts w:hint="cs"/>
          <w:rtl/>
        </w:rPr>
        <w:t>،</w:t>
      </w:r>
      <w:r w:rsidRPr="00E30350">
        <w:rPr>
          <w:rStyle w:val="Char3"/>
          <w:rtl/>
        </w:rPr>
        <w:t xml:space="preserve"> ز</w:t>
      </w:r>
      <w:r w:rsidR="00A576DC" w:rsidRPr="00E30350">
        <w:rPr>
          <w:rStyle w:val="Char3"/>
          <w:rtl/>
        </w:rPr>
        <w:t>ی</w:t>
      </w:r>
      <w:r w:rsidRPr="00E30350">
        <w:rPr>
          <w:rStyle w:val="Char3"/>
          <w:rtl/>
        </w:rPr>
        <w:t>را ا</w:t>
      </w:r>
      <w:r w:rsidR="00A576DC" w:rsidRPr="00E30350">
        <w:rPr>
          <w:rStyle w:val="Char3"/>
          <w:rtl/>
        </w:rPr>
        <w:t>ی</w:t>
      </w:r>
      <w:r w:rsidRPr="00E30350">
        <w:rPr>
          <w:rStyle w:val="Char3"/>
          <w:rtl/>
        </w:rPr>
        <w:t>ران</w:t>
      </w:r>
      <w:r w:rsidR="00A576DC" w:rsidRPr="00E30350">
        <w:rPr>
          <w:rStyle w:val="Char3"/>
          <w:rtl/>
        </w:rPr>
        <w:t>ی</w:t>
      </w:r>
      <w:r w:rsidRPr="00E30350">
        <w:rPr>
          <w:rStyle w:val="Char3"/>
          <w:rtl/>
        </w:rPr>
        <w:t>ان شاه</w:t>
      </w:r>
      <w:r w:rsidRPr="00E30350">
        <w:rPr>
          <w:rStyle w:val="Char3"/>
          <w:rFonts w:hint="cs"/>
          <w:rtl/>
        </w:rPr>
        <w:t>‌</w:t>
      </w:r>
      <w:r w:rsidRPr="00E30350">
        <w:rPr>
          <w:rStyle w:val="Char3"/>
          <w:rtl/>
        </w:rPr>
        <w:t>پرست</w:t>
      </w:r>
      <w:r w:rsidRPr="00E30350">
        <w:rPr>
          <w:rStyle w:val="Char3"/>
          <w:rFonts w:hint="cs"/>
          <w:rtl/>
        </w:rPr>
        <w:t xml:space="preserve"> (امامزاده</w:t>
      </w:r>
      <w:r w:rsidRPr="00E30350">
        <w:rPr>
          <w:rStyle w:val="Char3"/>
          <w:rFonts w:hint="eastAsia"/>
          <w:rtl/>
        </w:rPr>
        <w:t>‌</w:t>
      </w:r>
      <w:r w:rsidRPr="00E30350">
        <w:rPr>
          <w:rStyle w:val="Char3"/>
          <w:rFonts w:hint="cs"/>
          <w:rtl/>
        </w:rPr>
        <w:t>پرست)</w:t>
      </w:r>
      <w:r w:rsidRPr="00E30350">
        <w:rPr>
          <w:rStyle w:val="Char3"/>
          <w:rtl/>
        </w:rPr>
        <w:t xml:space="preserve">! </w:t>
      </w:r>
      <w:r w:rsidR="00A576DC" w:rsidRPr="00E30350">
        <w:rPr>
          <w:rStyle w:val="Char3"/>
          <w:rtl/>
        </w:rPr>
        <w:t>ک</w:t>
      </w:r>
      <w:r w:rsidRPr="00E30350">
        <w:rPr>
          <w:rStyle w:val="Char3"/>
          <w:rtl/>
        </w:rPr>
        <w:t>ه قبل از اسلام صدها از ا</w:t>
      </w:r>
      <w:r w:rsidR="00A576DC" w:rsidRPr="00E30350">
        <w:rPr>
          <w:rStyle w:val="Char3"/>
          <w:rtl/>
        </w:rPr>
        <w:t>ی</w:t>
      </w:r>
      <w:r w:rsidRPr="00E30350">
        <w:rPr>
          <w:rStyle w:val="Char3"/>
          <w:rtl/>
        </w:rPr>
        <w:t>ن شاه</w:t>
      </w:r>
      <w:r w:rsidRPr="00E30350">
        <w:rPr>
          <w:rStyle w:val="Char3"/>
          <w:rFonts w:hint="cs"/>
          <w:rtl/>
        </w:rPr>
        <w:t>‌</w:t>
      </w:r>
      <w:r w:rsidRPr="00E30350">
        <w:rPr>
          <w:rStyle w:val="Char3"/>
          <w:rtl/>
        </w:rPr>
        <w:t>زاده</w:t>
      </w:r>
      <w:r w:rsidRPr="00E30350">
        <w:rPr>
          <w:rStyle w:val="Char3"/>
          <w:rFonts w:hint="cs"/>
          <w:rtl/>
        </w:rPr>
        <w:t>‌</w:t>
      </w:r>
      <w:r w:rsidRPr="00E30350">
        <w:rPr>
          <w:rStyle w:val="Char3"/>
          <w:rtl/>
        </w:rPr>
        <w:t xml:space="preserve">ها داشتند </w:t>
      </w:r>
      <w:r w:rsidR="00A576DC" w:rsidRPr="00E30350">
        <w:rPr>
          <w:rStyle w:val="Char3"/>
          <w:rtl/>
        </w:rPr>
        <w:t>ک</w:t>
      </w:r>
      <w:r w:rsidRPr="00E30350">
        <w:rPr>
          <w:rStyle w:val="Char3"/>
          <w:rtl/>
        </w:rPr>
        <w:t>ه دارا</w:t>
      </w:r>
      <w:r w:rsidR="00A576DC" w:rsidRPr="00E30350">
        <w:rPr>
          <w:rStyle w:val="Char3"/>
          <w:rtl/>
        </w:rPr>
        <w:t>ی</w:t>
      </w:r>
      <w:r w:rsidRPr="00E30350">
        <w:rPr>
          <w:rStyle w:val="Char3"/>
          <w:rtl/>
        </w:rPr>
        <w:t xml:space="preserve"> دخمه</w:t>
      </w:r>
      <w:r w:rsidRPr="00E30350">
        <w:rPr>
          <w:rStyle w:val="Char3"/>
          <w:rFonts w:hint="cs"/>
          <w:rtl/>
        </w:rPr>
        <w:t>‌</w:t>
      </w:r>
      <w:r w:rsidRPr="00E30350">
        <w:rPr>
          <w:rStyle w:val="Char3"/>
          <w:rtl/>
        </w:rPr>
        <w:t>ها و گنبدها بوده‌اند حالا نم</w:t>
      </w:r>
      <w:r w:rsidR="00A576DC" w:rsidRPr="00E30350">
        <w:rPr>
          <w:rStyle w:val="Char3"/>
          <w:rtl/>
        </w:rPr>
        <w:t>ی</w:t>
      </w:r>
      <w:r w:rsidRPr="00E30350">
        <w:rPr>
          <w:rStyle w:val="Char3"/>
          <w:rFonts w:hint="cs"/>
          <w:rtl/>
        </w:rPr>
        <w:t>‌</w:t>
      </w:r>
      <w:r w:rsidRPr="00E30350">
        <w:rPr>
          <w:rStyle w:val="Char3"/>
          <w:rtl/>
        </w:rPr>
        <w:t>توانند بدون شاه</w:t>
      </w:r>
      <w:r w:rsidRPr="00E30350">
        <w:rPr>
          <w:rStyle w:val="Char3"/>
          <w:rFonts w:hint="cs"/>
          <w:rtl/>
        </w:rPr>
        <w:t>‌</w:t>
      </w:r>
      <w:r w:rsidRPr="00E30350">
        <w:rPr>
          <w:rStyle w:val="Char3"/>
          <w:rtl/>
        </w:rPr>
        <w:t>زاده باشند و ب</w:t>
      </w:r>
      <w:r w:rsidR="00A576DC" w:rsidRPr="00E30350">
        <w:rPr>
          <w:rStyle w:val="Char3"/>
          <w:rtl/>
        </w:rPr>
        <w:t>ی</w:t>
      </w:r>
      <w:r w:rsidRPr="00E30350">
        <w:rPr>
          <w:rStyle w:val="Char3"/>
          <w:rtl/>
        </w:rPr>
        <w:t>ش از ربع آب و خا</w:t>
      </w:r>
      <w:r w:rsidR="00A576DC" w:rsidRPr="00E30350">
        <w:rPr>
          <w:rStyle w:val="Char3"/>
          <w:rtl/>
        </w:rPr>
        <w:t>ک</w:t>
      </w:r>
      <w:r w:rsidRPr="00E30350">
        <w:rPr>
          <w:rStyle w:val="Char3"/>
          <w:rtl/>
        </w:rPr>
        <w:t xml:space="preserve"> زراع</w:t>
      </w:r>
      <w:r w:rsidR="00A576DC" w:rsidRPr="00E30350">
        <w:rPr>
          <w:rStyle w:val="Char3"/>
          <w:rtl/>
        </w:rPr>
        <w:t>ی</w:t>
      </w:r>
      <w:r w:rsidRPr="00E30350">
        <w:rPr>
          <w:rStyle w:val="Char3"/>
          <w:rtl/>
        </w:rPr>
        <w:t xml:space="preserve"> سرزم</w:t>
      </w:r>
      <w:r w:rsidR="00A576DC" w:rsidRPr="00E30350">
        <w:rPr>
          <w:rStyle w:val="Char3"/>
          <w:rtl/>
        </w:rPr>
        <w:t>ی</w:t>
      </w:r>
      <w:r w:rsidRPr="00E30350">
        <w:rPr>
          <w:rStyle w:val="Char3"/>
          <w:rtl/>
        </w:rPr>
        <w:t>ن و خانه و د</w:t>
      </w:r>
      <w:r w:rsidR="00A576DC" w:rsidRPr="00E30350">
        <w:rPr>
          <w:rStyle w:val="Char3"/>
          <w:rtl/>
        </w:rPr>
        <w:t>ک</w:t>
      </w:r>
      <w:r w:rsidRPr="00E30350">
        <w:rPr>
          <w:rStyle w:val="Char3"/>
          <w:rtl/>
        </w:rPr>
        <w:t>ا</w:t>
      </w:r>
      <w:r w:rsidR="00A576DC" w:rsidRPr="00E30350">
        <w:rPr>
          <w:rStyle w:val="Char3"/>
          <w:rtl/>
        </w:rPr>
        <w:t>کی</w:t>
      </w:r>
      <w:r w:rsidRPr="00E30350">
        <w:rPr>
          <w:rStyle w:val="Char3"/>
          <w:rtl/>
        </w:rPr>
        <w:t>ن آن وقف ا</w:t>
      </w:r>
      <w:r w:rsidR="00A576DC" w:rsidRPr="00E30350">
        <w:rPr>
          <w:rStyle w:val="Char3"/>
          <w:rtl/>
        </w:rPr>
        <w:t>ی</w:t>
      </w:r>
      <w:r w:rsidRPr="00E30350">
        <w:rPr>
          <w:rStyle w:val="Char3"/>
          <w:rtl/>
        </w:rPr>
        <w:t>ن امامزاده</w:t>
      </w:r>
      <w:r w:rsidRPr="00E30350">
        <w:rPr>
          <w:rStyle w:val="Char3"/>
          <w:rFonts w:hint="cs"/>
          <w:rtl/>
        </w:rPr>
        <w:t>‌</w:t>
      </w:r>
      <w:r w:rsidRPr="00E30350">
        <w:rPr>
          <w:rStyle w:val="Char3"/>
          <w:rtl/>
        </w:rPr>
        <w:t>هاست و شما م</w:t>
      </w:r>
      <w:r w:rsidR="00A576DC" w:rsidRPr="00E30350">
        <w:rPr>
          <w:rStyle w:val="Char3"/>
          <w:rtl/>
        </w:rPr>
        <w:t>ی</w:t>
      </w:r>
      <w:r w:rsidRPr="00E30350">
        <w:rPr>
          <w:rStyle w:val="Char3"/>
          <w:rFonts w:hint="cs"/>
          <w:rtl/>
        </w:rPr>
        <w:t>‌</w:t>
      </w:r>
      <w:r w:rsidRPr="00E30350">
        <w:rPr>
          <w:rStyle w:val="Char3"/>
          <w:rtl/>
        </w:rPr>
        <w:t>توان</w:t>
      </w:r>
      <w:r w:rsidR="00A576DC" w:rsidRPr="00E30350">
        <w:rPr>
          <w:rStyle w:val="Char3"/>
          <w:rtl/>
        </w:rPr>
        <w:t>ی</w:t>
      </w:r>
      <w:r w:rsidRPr="00E30350">
        <w:rPr>
          <w:rStyle w:val="Char3"/>
          <w:rtl/>
        </w:rPr>
        <w:t>د از ق</w:t>
      </w:r>
      <w:r w:rsidR="00A576DC" w:rsidRPr="00E30350">
        <w:rPr>
          <w:rStyle w:val="Char3"/>
          <w:rtl/>
        </w:rPr>
        <w:t>ی</w:t>
      </w:r>
      <w:r w:rsidRPr="00E30350">
        <w:rPr>
          <w:rStyle w:val="Char3"/>
          <w:rtl/>
        </w:rPr>
        <w:t>اس خسارت هم</w:t>
      </w:r>
      <w:r w:rsidR="00A576DC" w:rsidRPr="00E30350">
        <w:rPr>
          <w:rStyle w:val="Char3"/>
          <w:rtl/>
        </w:rPr>
        <w:t>ی</w:t>
      </w:r>
      <w:r w:rsidRPr="00E30350">
        <w:rPr>
          <w:rStyle w:val="Char3"/>
          <w:rtl/>
        </w:rPr>
        <w:t xml:space="preserve">ن </w:t>
      </w:r>
      <w:r w:rsidR="00A576DC" w:rsidRPr="00E30350">
        <w:rPr>
          <w:rStyle w:val="Char3"/>
          <w:rtl/>
        </w:rPr>
        <w:t>یک</w:t>
      </w:r>
      <w:r w:rsidRPr="00E30350">
        <w:rPr>
          <w:rStyle w:val="Char3"/>
          <w:rtl/>
        </w:rPr>
        <w:t xml:space="preserve"> عمل </w:t>
      </w:r>
      <w:r w:rsidR="00A576DC" w:rsidRPr="00E30350">
        <w:rPr>
          <w:rStyle w:val="Char3"/>
          <w:rtl/>
        </w:rPr>
        <w:t>ک</w:t>
      </w:r>
      <w:r w:rsidRPr="00E30350">
        <w:rPr>
          <w:rStyle w:val="Char3"/>
          <w:rtl/>
        </w:rPr>
        <w:t>ه به نام د</w:t>
      </w:r>
      <w:r w:rsidR="00A576DC" w:rsidRPr="00E30350">
        <w:rPr>
          <w:rStyle w:val="Char3"/>
          <w:rtl/>
        </w:rPr>
        <w:t>ی</w:t>
      </w:r>
      <w:r w:rsidRPr="00E30350">
        <w:rPr>
          <w:rStyle w:val="Char3"/>
          <w:rtl/>
        </w:rPr>
        <w:t>ن صورت م</w:t>
      </w:r>
      <w:r w:rsidR="00A576DC" w:rsidRPr="00E30350">
        <w:rPr>
          <w:rStyle w:val="Char3"/>
          <w:rtl/>
        </w:rPr>
        <w:t>ی</w:t>
      </w:r>
      <w:r w:rsidRPr="00E30350">
        <w:rPr>
          <w:rStyle w:val="Char3"/>
          <w:rFonts w:hint="cs"/>
          <w:rtl/>
        </w:rPr>
        <w:t>‌</w:t>
      </w:r>
      <w:r w:rsidRPr="00E30350">
        <w:rPr>
          <w:rStyle w:val="Char3"/>
          <w:rtl/>
        </w:rPr>
        <w:t>گ</w:t>
      </w:r>
      <w:r w:rsidR="00A576DC" w:rsidRPr="00E30350">
        <w:rPr>
          <w:rStyle w:val="Char3"/>
          <w:rtl/>
        </w:rPr>
        <w:t>ی</w:t>
      </w:r>
      <w:r w:rsidRPr="00E30350">
        <w:rPr>
          <w:rStyle w:val="Char3"/>
          <w:rtl/>
        </w:rPr>
        <w:t>رد و صورت نوران</w:t>
      </w:r>
      <w:r w:rsidR="00A576DC" w:rsidRPr="00E30350">
        <w:rPr>
          <w:rStyle w:val="Char3"/>
          <w:rtl/>
        </w:rPr>
        <w:t>ی</w:t>
      </w:r>
      <w:r w:rsidRPr="00E30350">
        <w:rPr>
          <w:rStyle w:val="Char3"/>
          <w:rtl/>
        </w:rPr>
        <w:t xml:space="preserve"> آن را در نزد ع</w:t>
      </w:r>
      <w:r w:rsidRPr="00E30350">
        <w:rPr>
          <w:rStyle w:val="Char3"/>
          <w:rFonts w:hint="cs"/>
          <w:rtl/>
        </w:rPr>
        <w:t>اقلان</w:t>
      </w:r>
      <w:r w:rsidRPr="00E30350">
        <w:rPr>
          <w:rStyle w:val="Char3"/>
          <w:rtl/>
        </w:rPr>
        <w:t xml:space="preserve"> مشو</w:t>
      </w:r>
      <w:r w:rsidRPr="00E30350">
        <w:rPr>
          <w:rStyle w:val="Char3"/>
          <w:rFonts w:hint="cs"/>
          <w:rtl/>
        </w:rPr>
        <w:t>َّ</w:t>
      </w:r>
      <w:r w:rsidRPr="00E30350">
        <w:rPr>
          <w:rStyle w:val="Char3"/>
          <w:rtl/>
        </w:rPr>
        <w:t>ه و</w:t>
      </w:r>
      <w:r w:rsidRPr="00E30350">
        <w:rPr>
          <w:rStyle w:val="Char3"/>
          <w:rFonts w:hint="cs"/>
          <w:rtl/>
        </w:rPr>
        <w:t xml:space="preserve"> </w:t>
      </w:r>
      <w:r w:rsidRPr="00E30350">
        <w:rPr>
          <w:rStyle w:val="Char3"/>
          <w:rtl/>
        </w:rPr>
        <w:t>نفرت</w:t>
      </w:r>
      <w:r w:rsidRPr="00E30350">
        <w:rPr>
          <w:rStyle w:val="Char3"/>
          <w:rFonts w:hint="cs"/>
          <w:rtl/>
        </w:rPr>
        <w:t>‌</w:t>
      </w:r>
      <w:r w:rsidRPr="00E30350">
        <w:rPr>
          <w:rStyle w:val="Char3"/>
          <w:rtl/>
        </w:rPr>
        <w:t>انگ</w:t>
      </w:r>
      <w:r w:rsidR="00A576DC" w:rsidRPr="00E30350">
        <w:rPr>
          <w:rStyle w:val="Char3"/>
          <w:rtl/>
        </w:rPr>
        <w:t>ی</w:t>
      </w:r>
      <w:r w:rsidRPr="00E30350">
        <w:rPr>
          <w:rStyle w:val="Char3"/>
          <w:rtl/>
        </w:rPr>
        <w:t>ز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خسارت سا</w:t>
      </w:r>
      <w:r w:rsidR="00A576DC" w:rsidRPr="00E30350">
        <w:rPr>
          <w:rStyle w:val="Char3"/>
          <w:rtl/>
        </w:rPr>
        <w:t>ی</w:t>
      </w:r>
      <w:r w:rsidRPr="00E30350">
        <w:rPr>
          <w:rStyle w:val="Char3"/>
          <w:rtl/>
        </w:rPr>
        <w:t>ر اعمال</w:t>
      </w:r>
      <w:r w:rsidR="00A576DC" w:rsidRPr="00E30350">
        <w:rPr>
          <w:rStyle w:val="Char3"/>
          <w:rtl/>
        </w:rPr>
        <w:t>ی</w:t>
      </w:r>
      <w:r w:rsidRPr="00E30350">
        <w:rPr>
          <w:rStyle w:val="Char3"/>
          <w:rtl/>
        </w:rPr>
        <w:t xml:space="preserve"> را </w:t>
      </w:r>
      <w:r w:rsidR="00A576DC" w:rsidRPr="00E30350">
        <w:rPr>
          <w:rStyle w:val="Char3"/>
          <w:rtl/>
        </w:rPr>
        <w:t>ک</w:t>
      </w:r>
      <w:r w:rsidRPr="00E30350">
        <w:rPr>
          <w:rStyle w:val="Char3"/>
          <w:rtl/>
        </w:rPr>
        <w:t>ه به نام د</w:t>
      </w:r>
      <w:r w:rsidR="00A576DC" w:rsidRPr="00E30350">
        <w:rPr>
          <w:rStyle w:val="Char3"/>
          <w:rtl/>
        </w:rPr>
        <w:t>ی</w:t>
      </w:r>
      <w:r w:rsidRPr="00E30350">
        <w:rPr>
          <w:rStyle w:val="Char3"/>
          <w:rtl/>
        </w:rPr>
        <w:t>ن انجام م</w:t>
      </w:r>
      <w:r w:rsidR="00A576DC" w:rsidRPr="00E30350">
        <w:rPr>
          <w:rStyle w:val="Char3"/>
          <w:rtl/>
        </w:rPr>
        <w:t>ی</w:t>
      </w:r>
      <w:r w:rsidRPr="00E30350">
        <w:rPr>
          <w:rStyle w:val="Char3"/>
          <w:rtl/>
        </w:rPr>
        <w:t>‌شود وخوشبختانه د</w:t>
      </w:r>
      <w:r w:rsidR="00A576DC" w:rsidRPr="00E30350">
        <w:rPr>
          <w:rStyle w:val="Char3"/>
          <w:rtl/>
        </w:rPr>
        <w:t>ی</w:t>
      </w:r>
      <w:r w:rsidRPr="00E30350">
        <w:rPr>
          <w:rStyle w:val="Char3"/>
          <w:rtl/>
        </w:rPr>
        <w:t>ن از آن ب</w:t>
      </w:r>
      <w:r w:rsidR="00A576DC" w:rsidRPr="00E30350">
        <w:rPr>
          <w:rStyle w:val="Char3"/>
          <w:rtl/>
        </w:rPr>
        <w:t>ی</w:t>
      </w:r>
      <w:r w:rsidRPr="00E30350">
        <w:rPr>
          <w:rStyle w:val="Char3"/>
          <w:rFonts w:hint="cs"/>
          <w:rtl/>
        </w:rPr>
        <w:t>‌</w:t>
      </w:r>
      <w:r w:rsidRPr="00E30350">
        <w:rPr>
          <w:rStyle w:val="Char3"/>
          <w:rtl/>
        </w:rPr>
        <w:t>خبر بل</w:t>
      </w:r>
      <w:r w:rsidR="00A576DC" w:rsidRPr="00E30350">
        <w:rPr>
          <w:rStyle w:val="Char3"/>
          <w:rtl/>
        </w:rPr>
        <w:t>ک</w:t>
      </w:r>
      <w:r w:rsidRPr="00E30350">
        <w:rPr>
          <w:rStyle w:val="Char3"/>
          <w:rtl/>
        </w:rPr>
        <w:t>ه ب</w:t>
      </w:r>
      <w:r w:rsidR="00A576DC" w:rsidRPr="00E30350">
        <w:rPr>
          <w:rStyle w:val="Char3"/>
          <w:rtl/>
        </w:rPr>
        <w:t>ی</w:t>
      </w:r>
      <w:r w:rsidRPr="00E30350">
        <w:rPr>
          <w:rStyle w:val="Char3"/>
          <w:rtl/>
        </w:rPr>
        <w:t>زار است، به دست آور</w:t>
      </w:r>
      <w:r w:rsidR="00A576DC" w:rsidRPr="00E30350">
        <w:rPr>
          <w:rStyle w:val="Char3"/>
          <w:rtl/>
        </w:rPr>
        <w:t>ی</w:t>
      </w:r>
      <w:r w:rsidRPr="00E30350">
        <w:rPr>
          <w:rStyle w:val="Char3"/>
          <w:rtl/>
        </w:rPr>
        <w:t>د.</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به مضمون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م</w:t>
      </w:r>
      <w:r w:rsidR="00A576DC" w:rsidRPr="00E30350">
        <w:rPr>
          <w:rStyle w:val="Char3"/>
          <w:rtl/>
        </w:rPr>
        <w:t>ی</w:t>
      </w:r>
      <w:r w:rsidRPr="00E30350">
        <w:rPr>
          <w:rStyle w:val="Char3"/>
          <w:rFonts w:hint="cs"/>
          <w:rtl/>
        </w:rPr>
        <w:t>‌</w:t>
      </w:r>
      <w:r w:rsidRPr="00E30350">
        <w:rPr>
          <w:rStyle w:val="Char3"/>
          <w:rtl/>
        </w:rPr>
        <w:t>پرداز</w:t>
      </w:r>
      <w:r w:rsidR="00A576DC" w:rsidRPr="00E30350">
        <w:rPr>
          <w:rStyle w:val="Char3"/>
          <w:rtl/>
        </w:rPr>
        <w:t>ی</w:t>
      </w:r>
      <w:r w:rsidRPr="00E30350">
        <w:rPr>
          <w:rStyle w:val="Char3"/>
          <w:rtl/>
        </w:rPr>
        <w:t>م:</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أبوعامر واعظ اهل حجاز </w:t>
      </w:r>
      <w:r w:rsidR="00A576DC" w:rsidRPr="00E30350">
        <w:rPr>
          <w:rStyle w:val="Char3"/>
          <w:rtl/>
        </w:rPr>
        <w:t>ک</w:t>
      </w:r>
      <w:r w:rsidRPr="00E30350">
        <w:rPr>
          <w:rStyle w:val="Char3"/>
          <w:rtl/>
        </w:rPr>
        <w:t xml:space="preserve">ه معلوم نشد چه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بوده! از صادق</w:t>
      </w:r>
      <w:r w:rsidRPr="00E30350">
        <w:rPr>
          <w:rFonts w:ascii="Abo-thar" w:hAnsi="Abo-thar" w:cs="CTraditional Arabic" w:hint="cs"/>
          <w:sz w:val="28"/>
          <w:szCs w:val="28"/>
          <w:rtl/>
        </w:rPr>
        <w:t>÷</w:t>
      </w:r>
      <w:r w:rsidRPr="00E30350">
        <w:rPr>
          <w:rStyle w:val="Char3"/>
          <w:rtl/>
        </w:rPr>
        <w:t xml:space="preserve"> م</w:t>
      </w:r>
      <w:r w:rsidR="00A576DC" w:rsidRPr="00E30350">
        <w:rPr>
          <w:rStyle w:val="Char3"/>
          <w:rtl/>
        </w:rPr>
        <w:t>ی</w:t>
      </w:r>
      <w:r w:rsidRPr="00E30350">
        <w:rPr>
          <w:rStyle w:val="Char3"/>
          <w:rtl/>
        </w:rPr>
        <w:t xml:space="preserve">‌پرسد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تربت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 را تعم</w:t>
      </w:r>
      <w:r w:rsidR="00A576DC" w:rsidRPr="00E30350">
        <w:rPr>
          <w:rStyle w:val="Char3"/>
          <w:rtl/>
        </w:rPr>
        <w:t>ی</w:t>
      </w:r>
      <w:r w:rsidRPr="00E30350">
        <w:rPr>
          <w:rStyle w:val="Char3"/>
          <w:rtl/>
        </w:rPr>
        <w:t xml:space="preserve">ر </w:t>
      </w:r>
      <w:r w:rsidR="00A576DC" w:rsidRPr="00E30350">
        <w:rPr>
          <w:rStyle w:val="Char3"/>
          <w:rtl/>
        </w:rPr>
        <w:t>ک</w:t>
      </w:r>
      <w:r w:rsidRPr="00E30350">
        <w:rPr>
          <w:rStyle w:val="Char3"/>
          <w:rtl/>
        </w:rPr>
        <w:t>ند چه ثواب</w:t>
      </w:r>
      <w:r w:rsidR="00A576DC" w:rsidRPr="00E30350">
        <w:rPr>
          <w:rStyle w:val="Char3"/>
          <w:rtl/>
        </w:rPr>
        <w:t>ی</w:t>
      </w:r>
      <w:r w:rsidRPr="00E30350">
        <w:rPr>
          <w:rStyle w:val="Char3"/>
          <w:rtl/>
        </w:rPr>
        <w:t xml:space="preserve"> دارد وحضرت از قول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به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 xml:space="preserve">ن فرمود: </w:t>
      </w:r>
      <w:r w:rsidR="00A576DC" w:rsidRPr="00E30350">
        <w:rPr>
          <w:rStyle w:val="Char3"/>
          <w:rtl/>
        </w:rPr>
        <w:t>ی</w:t>
      </w:r>
      <w:r w:rsidRPr="00E30350">
        <w:rPr>
          <w:rStyle w:val="Char3"/>
          <w:rtl/>
        </w:rPr>
        <w:t>ا عل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قبور شما را تعم</w:t>
      </w:r>
      <w:r w:rsidR="00A576DC" w:rsidRPr="00E30350">
        <w:rPr>
          <w:rStyle w:val="Char3"/>
          <w:rtl/>
        </w:rPr>
        <w:t>ی</w:t>
      </w:r>
      <w:r w:rsidRPr="00E30350">
        <w:rPr>
          <w:rStyle w:val="Char3"/>
          <w:rtl/>
        </w:rPr>
        <w:t xml:space="preserve">ر </w:t>
      </w:r>
      <w:r w:rsidR="00A576DC" w:rsidRPr="00E30350">
        <w:rPr>
          <w:rStyle w:val="Char3"/>
          <w:rtl/>
        </w:rPr>
        <w:t>ک</w:t>
      </w:r>
      <w:r w:rsidRPr="00E30350">
        <w:rPr>
          <w:rStyle w:val="Char3"/>
          <w:rtl/>
        </w:rPr>
        <w:t xml:space="preserve">ند مثل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به سل</w:t>
      </w:r>
      <w:r w:rsidR="00A576DC" w:rsidRPr="00E30350">
        <w:rPr>
          <w:rStyle w:val="Char3"/>
          <w:rtl/>
        </w:rPr>
        <w:t>ی</w:t>
      </w:r>
      <w:r w:rsidRPr="00E30350">
        <w:rPr>
          <w:rStyle w:val="Char3"/>
          <w:rtl/>
        </w:rPr>
        <w:t>مان بن داوود در بنا</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 xml:space="preserve">ت المقدس </w:t>
      </w:r>
      <w:r w:rsidR="00A576DC" w:rsidRPr="00E30350">
        <w:rPr>
          <w:rStyle w:val="Char3"/>
          <w:rtl/>
        </w:rPr>
        <w:t>ک</w:t>
      </w:r>
      <w:r w:rsidRPr="00E30350">
        <w:rPr>
          <w:rStyle w:val="Char3"/>
          <w:rtl/>
        </w:rPr>
        <w:t>م</w:t>
      </w:r>
      <w:r w:rsidR="00A576DC" w:rsidRPr="00E30350">
        <w:rPr>
          <w:rStyle w:val="Char3"/>
          <w:rtl/>
        </w:rPr>
        <w:t>ک</w:t>
      </w:r>
      <w:r w:rsidRPr="00E30350">
        <w:rPr>
          <w:rStyle w:val="Char3"/>
          <w:rtl/>
        </w:rPr>
        <w:t xml:space="preserve"> </w:t>
      </w:r>
      <w:r w:rsidR="00A576DC" w:rsidRPr="00E30350">
        <w:rPr>
          <w:rStyle w:val="Char3"/>
          <w:rtl/>
        </w:rPr>
        <w:t>ک</w:t>
      </w:r>
      <w:r w:rsidRPr="00E30350">
        <w:rPr>
          <w:rStyle w:val="Char3"/>
          <w:rtl/>
        </w:rPr>
        <w:t>رده است!</w:t>
      </w:r>
      <w:r w:rsidR="003B772C"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 مضمون صرف</w:t>
      </w:r>
      <w:r w:rsidRPr="00E30350">
        <w:rPr>
          <w:rStyle w:val="Char3"/>
          <w:rFonts w:hint="cs"/>
          <w:rtl/>
        </w:rPr>
        <w:t xml:space="preserve"> </w:t>
      </w:r>
      <w:r w:rsidRPr="00E30350">
        <w:rPr>
          <w:rStyle w:val="Char3"/>
          <w:rtl/>
        </w:rPr>
        <w:t>نظر از آن رجال بس</w:t>
      </w:r>
      <w:r w:rsidR="00A576DC" w:rsidRPr="00E30350">
        <w:rPr>
          <w:rStyle w:val="Char3"/>
          <w:rtl/>
        </w:rPr>
        <w:t>ی</w:t>
      </w:r>
      <w:r w:rsidRPr="00E30350">
        <w:rPr>
          <w:rStyle w:val="Char3"/>
          <w:rtl/>
        </w:rPr>
        <w:t>ار معتبرش! از چند نظر مخدوش و غ</w:t>
      </w:r>
      <w:r w:rsidR="00A576DC" w:rsidRPr="00E30350">
        <w:rPr>
          <w:rStyle w:val="Char3"/>
          <w:rtl/>
        </w:rPr>
        <w:t>ی</w:t>
      </w:r>
      <w:r w:rsidRPr="00E30350">
        <w:rPr>
          <w:rStyle w:val="Char3"/>
          <w:rtl/>
        </w:rPr>
        <w:t xml:space="preserve">ر قابل اعتناء و همانطور </w:t>
      </w:r>
      <w:r w:rsidR="00A576DC" w:rsidRPr="00E30350">
        <w:rPr>
          <w:rStyle w:val="Char3"/>
          <w:rtl/>
        </w:rPr>
        <w:t>ک</w:t>
      </w:r>
      <w:r w:rsidRPr="00E30350">
        <w:rPr>
          <w:rStyle w:val="Char3"/>
          <w:rtl/>
        </w:rPr>
        <w:t>ه سندش هم م</w:t>
      </w:r>
      <w:r w:rsidR="00A576DC" w:rsidRPr="00E30350">
        <w:rPr>
          <w:rStyle w:val="Char3"/>
          <w:rtl/>
        </w:rPr>
        <w:t>ی</w:t>
      </w:r>
      <w:r w:rsidRPr="00E30350">
        <w:rPr>
          <w:rStyle w:val="Char3"/>
          <w:rtl/>
        </w:rPr>
        <w:t>‌رساند از ب</w:t>
      </w:r>
      <w:r w:rsidR="00A576DC" w:rsidRPr="00E30350">
        <w:rPr>
          <w:rStyle w:val="Char3"/>
          <w:rtl/>
        </w:rPr>
        <w:t>ی</w:t>
      </w:r>
      <w:r w:rsidRPr="00E30350">
        <w:rPr>
          <w:rStyle w:val="Char3"/>
          <w:rtl/>
        </w:rPr>
        <w:t>خ دروغ است!</w:t>
      </w:r>
      <w:r w:rsidR="003B772C"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4"/>
          <w:rtl/>
        </w:rPr>
        <w:t>اولاً</w:t>
      </w:r>
      <w:r w:rsidRPr="00E30350">
        <w:rPr>
          <w:rStyle w:val="Char3"/>
          <w:rtl/>
        </w:rPr>
        <w:t>: تعم</w:t>
      </w:r>
      <w:r w:rsidR="00A576DC" w:rsidRPr="00E30350">
        <w:rPr>
          <w:rStyle w:val="Char3"/>
          <w:rtl/>
        </w:rPr>
        <w:t>ی</w:t>
      </w:r>
      <w:r w:rsidRPr="00E30350">
        <w:rPr>
          <w:rStyle w:val="Char3"/>
          <w:rtl/>
        </w:rPr>
        <w:t>ر قبور چنان‌</w:t>
      </w:r>
      <w:r w:rsidR="00A576DC" w:rsidRPr="00E30350">
        <w:rPr>
          <w:rStyle w:val="Char3"/>
          <w:rtl/>
        </w:rPr>
        <w:t>ک</w:t>
      </w:r>
      <w:r w:rsidRPr="00E30350">
        <w:rPr>
          <w:rStyle w:val="Char3"/>
          <w:rtl/>
        </w:rPr>
        <w:t>ه در احاد</w:t>
      </w:r>
      <w:r w:rsidR="00A576DC" w:rsidRPr="00E30350">
        <w:rPr>
          <w:rStyle w:val="Char3"/>
          <w:rtl/>
        </w:rPr>
        <w:t>ی</w:t>
      </w:r>
      <w:r w:rsidRPr="00E30350">
        <w:rPr>
          <w:rStyle w:val="Char3"/>
          <w:rtl/>
        </w:rPr>
        <w:t>ث صح</w:t>
      </w:r>
      <w:r w:rsidR="00A576DC" w:rsidRPr="00E30350">
        <w:rPr>
          <w:rStyle w:val="Char3"/>
          <w:rtl/>
        </w:rPr>
        <w:t>ی</w:t>
      </w:r>
      <w:r w:rsidRPr="00E30350">
        <w:rPr>
          <w:rStyle w:val="Char3"/>
          <w:rtl/>
        </w:rPr>
        <w:t xml:space="preserve">حه </w:t>
      </w:r>
      <w:r w:rsidR="00A576DC" w:rsidRPr="00E30350">
        <w:rPr>
          <w:rStyle w:val="Char3"/>
          <w:rtl/>
        </w:rPr>
        <w:t>ک</w:t>
      </w:r>
      <w:r w:rsidRPr="00E30350">
        <w:rPr>
          <w:rStyle w:val="Char3"/>
          <w:rtl/>
        </w:rPr>
        <w:t>ه از پ</w:t>
      </w:r>
      <w:r w:rsidR="00A576DC" w:rsidRPr="00E30350">
        <w:rPr>
          <w:rStyle w:val="Char3"/>
          <w:rtl/>
        </w:rPr>
        <w:t>ی</w:t>
      </w:r>
      <w:r w:rsidRPr="00E30350">
        <w:rPr>
          <w:rStyle w:val="Char3"/>
          <w:rtl/>
        </w:rPr>
        <w:t>غمبر و ائمه رس</w:t>
      </w:r>
      <w:r w:rsidR="00A576DC" w:rsidRPr="00E30350">
        <w:rPr>
          <w:rStyle w:val="Char3"/>
          <w:rtl/>
        </w:rPr>
        <w:t>ی</w:t>
      </w:r>
      <w:r w:rsidRPr="00E30350">
        <w:rPr>
          <w:rStyle w:val="Char3"/>
          <w:rtl/>
        </w:rPr>
        <w:t>ده و بعداً آن احاد</w:t>
      </w:r>
      <w:r w:rsidR="00A576DC" w:rsidRPr="00E30350">
        <w:rPr>
          <w:rStyle w:val="Char3"/>
          <w:rtl/>
        </w:rPr>
        <w:t>ی</w:t>
      </w:r>
      <w:r w:rsidRPr="00E30350">
        <w:rPr>
          <w:rStyle w:val="Char3"/>
          <w:rtl/>
        </w:rPr>
        <w:t>ث را خواه</w:t>
      </w:r>
      <w:r w:rsidR="00A576DC" w:rsidRPr="00E30350">
        <w:rPr>
          <w:rStyle w:val="Char3"/>
          <w:rtl/>
        </w:rPr>
        <w:t>ی</w:t>
      </w:r>
      <w:r w:rsidRPr="00E30350">
        <w:rPr>
          <w:rStyle w:val="Char3"/>
          <w:rtl/>
        </w:rPr>
        <w:t>م آورد، عمل مشروع</w:t>
      </w:r>
      <w:r w:rsidR="00A576DC" w:rsidRPr="00E30350">
        <w:rPr>
          <w:rStyle w:val="Char3"/>
          <w:rtl/>
        </w:rPr>
        <w:t>ی</w:t>
      </w:r>
      <w:r w:rsidRPr="00E30350">
        <w:rPr>
          <w:rStyle w:val="Char3"/>
          <w:rtl/>
        </w:rPr>
        <w:t xml:space="preserve"> نبوده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آن ثواب</w:t>
      </w:r>
      <w:r w:rsidR="00A576DC" w:rsidRPr="00E30350">
        <w:rPr>
          <w:rStyle w:val="Char3"/>
          <w:rtl/>
        </w:rPr>
        <w:t>ی</w:t>
      </w:r>
      <w:r w:rsidRPr="00E30350">
        <w:rPr>
          <w:rStyle w:val="Char3"/>
          <w:rtl/>
        </w:rPr>
        <w:t xml:space="preserve"> باشد تا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از امام، ثواب آن را بپرس</w:t>
      </w:r>
      <w:r w:rsidR="00A576DC" w:rsidRPr="00E30350">
        <w:rPr>
          <w:rStyle w:val="Char3"/>
          <w:rtl/>
        </w:rPr>
        <w:t>ی</w:t>
      </w:r>
      <w:r w:rsidRPr="00E30350">
        <w:rPr>
          <w:rStyle w:val="Char3"/>
          <w:rtl/>
        </w:rPr>
        <w:t>د!</w:t>
      </w:r>
      <w:r w:rsidR="003B772C"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4"/>
          <w:rtl/>
        </w:rPr>
        <w:t>ثان</w:t>
      </w:r>
      <w:r w:rsidR="00A576DC" w:rsidRPr="00E30350">
        <w:rPr>
          <w:rStyle w:val="Char4"/>
          <w:rtl/>
        </w:rPr>
        <w:t>ی</w:t>
      </w:r>
      <w:r w:rsidRPr="00E30350">
        <w:rPr>
          <w:rStyle w:val="Char4"/>
          <w:rtl/>
        </w:rPr>
        <w:t>اً</w:t>
      </w:r>
      <w:r w:rsidRPr="00E30350">
        <w:rPr>
          <w:rStyle w:val="Char3"/>
          <w:rtl/>
        </w:rPr>
        <w:t>: قبر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 xml:space="preserve">ن در زمان حضرت صادق معلوم و روشن نبوده </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در صدد تعم</w:t>
      </w:r>
      <w:r w:rsidR="00A576DC" w:rsidRPr="00E30350">
        <w:rPr>
          <w:rStyle w:val="Char3"/>
          <w:rtl/>
        </w:rPr>
        <w:t>ی</w:t>
      </w:r>
      <w:r w:rsidRPr="00E30350">
        <w:rPr>
          <w:rStyle w:val="Char3"/>
          <w:rtl/>
        </w:rPr>
        <w:t>ر آن برآ</w:t>
      </w:r>
      <w:r w:rsidR="00A576DC" w:rsidRPr="00E30350">
        <w:rPr>
          <w:rStyle w:val="Char3"/>
          <w:rtl/>
        </w:rPr>
        <w:t>ی</w:t>
      </w:r>
      <w:r w:rsidRPr="00E30350">
        <w:rPr>
          <w:rStyle w:val="Char3"/>
          <w:rtl/>
        </w:rPr>
        <w:t>د تا بخواهد بداند ثوابش چ</w:t>
      </w:r>
      <w:r w:rsidR="00A576DC" w:rsidRPr="00E30350">
        <w:rPr>
          <w:rStyle w:val="Char3"/>
          <w:rtl/>
        </w:rPr>
        <w:t>ی</w:t>
      </w:r>
      <w:r w:rsidRPr="00E30350">
        <w:rPr>
          <w:rStyle w:val="Char3"/>
          <w:rtl/>
        </w:rPr>
        <w:t>ست؟</w:t>
      </w:r>
    </w:p>
    <w:p w:rsidR="00F03D36" w:rsidRPr="00E30350" w:rsidRDefault="00F03D36" w:rsidP="00F11AD7">
      <w:pPr>
        <w:pStyle w:val="BodyText2"/>
        <w:widowControl w:val="0"/>
        <w:spacing w:after="0" w:line="240" w:lineRule="auto"/>
        <w:ind w:firstLine="284"/>
        <w:jc w:val="both"/>
        <w:rPr>
          <w:rStyle w:val="Char3"/>
          <w:rtl/>
        </w:rPr>
      </w:pPr>
      <w:r w:rsidRPr="00E30350">
        <w:rPr>
          <w:rStyle w:val="Char3"/>
          <w:rtl/>
        </w:rPr>
        <w:t>مطابق توار</w:t>
      </w:r>
      <w:r w:rsidR="00A576DC" w:rsidRPr="00E30350">
        <w:rPr>
          <w:rStyle w:val="Char3"/>
          <w:rtl/>
        </w:rPr>
        <w:t>ی</w:t>
      </w:r>
      <w:r w:rsidRPr="00E30350">
        <w:rPr>
          <w:rStyle w:val="Char3"/>
          <w:rtl/>
        </w:rPr>
        <w:t>خ معتبر قبر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 در زمان هارون الرش</w:t>
      </w:r>
      <w:r w:rsidR="00A576DC" w:rsidRPr="00E30350">
        <w:rPr>
          <w:rStyle w:val="Char3"/>
          <w:rtl/>
        </w:rPr>
        <w:t>ی</w:t>
      </w:r>
      <w:r w:rsidRPr="00E30350">
        <w:rPr>
          <w:rStyle w:val="Char3"/>
          <w:rtl/>
        </w:rPr>
        <w:t>د با قرائن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شف شد </w:t>
      </w:r>
      <w:r w:rsidR="00A576DC" w:rsidRPr="00E30350">
        <w:rPr>
          <w:rStyle w:val="Char3"/>
          <w:rtl/>
        </w:rPr>
        <w:t>ک</w:t>
      </w:r>
      <w:r w:rsidRPr="00E30350">
        <w:rPr>
          <w:rStyle w:val="Char3"/>
          <w:rtl/>
        </w:rPr>
        <w:t>ه خ</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بعد از حضرت صادق بود و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معلوم ن</w:t>
      </w:r>
      <w:r w:rsidR="00A576DC" w:rsidRPr="00E30350">
        <w:rPr>
          <w:rStyle w:val="Char3"/>
          <w:rtl/>
        </w:rPr>
        <w:t>ی</w:t>
      </w:r>
      <w:r w:rsidRPr="00E30350">
        <w:rPr>
          <w:rStyle w:val="Char3"/>
          <w:rtl/>
        </w:rPr>
        <w:t>ست پرسش از تعم</w:t>
      </w:r>
      <w:r w:rsidR="00A576DC" w:rsidRPr="00E30350">
        <w:rPr>
          <w:rStyle w:val="Char3"/>
          <w:rtl/>
        </w:rPr>
        <w:t>ی</w:t>
      </w:r>
      <w:r w:rsidRPr="00E30350">
        <w:rPr>
          <w:rStyle w:val="Char3"/>
          <w:rtl/>
        </w:rPr>
        <w:t>ر آن بس</w:t>
      </w:r>
      <w:r w:rsidR="00A576DC" w:rsidRPr="00E30350">
        <w:rPr>
          <w:rStyle w:val="Char3"/>
          <w:rtl/>
        </w:rPr>
        <w:t>ی</w:t>
      </w:r>
      <w:r w:rsidRPr="00E30350">
        <w:rPr>
          <w:rStyle w:val="Char3"/>
          <w:rtl/>
        </w:rPr>
        <w:t>ار بع</w:t>
      </w:r>
      <w:r w:rsidR="00A576DC" w:rsidRPr="00E30350">
        <w:rPr>
          <w:rStyle w:val="Char3"/>
          <w:rtl/>
        </w:rPr>
        <w:t>ی</w:t>
      </w:r>
      <w:r w:rsidRPr="00E30350">
        <w:rPr>
          <w:rStyle w:val="Char3"/>
          <w:rtl/>
        </w:rPr>
        <w:t>د بل</w:t>
      </w:r>
      <w:r w:rsidR="00A576DC" w:rsidRPr="00E30350">
        <w:rPr>
          <w:rStyle w:val="Char3"/>
          <w:rtl/>
        </w:rPr>
        <w:t>ک</w:t>
      </w:r>
      <w:r w:rsidRPr="00E30350">
        <w:rPr>
          <w:rStyle w:val="Char3"/>
          <w:rtl/>
        </w:rPr>
        <w:t>ه غ</w:t>
      </w:r>
      <w:r w:rsidR="00A576DC" w:rsidRPr="00E30350">
        <w:rPr>
          <w:rStyle w:val="Char3"/>
          <w:rtl/>
        </w:rPr>
        <w:t>ی</w:t>
      </w:r>
      <w:r w:rsidRPr="00E30350">
        <w:rPr>
          <w:rStyle w:val="Char3"/>
          <w:rtl/>
        </w:rPr>
        <w:t>ر عاقلانه است و اگر در احاد</w:t>
      </w:r>
      <w:r w:rsidR="00A576DC" w:rsidRPr="00E30350">
        <w:rPr>
          <w:rStyle w:val="Char3"/>
          <w:rtl/>
        </w:rPr>
        <w:t>ی</w:t>
      </w:r>
      <w:r w:rsidRPr="00E30350">
        <w:rPr>
          <w:rStyle w:val="Char3"/>
          <w:rtl/>
        </w:rPr>
        <w:t>ث د</w:t>
      </w:r>
      <w:r w:rsidR="00A576DC" w:rsidRPr="00E30350">
        <w:rPr>
          <w:rStyle w:val="Char3"/>
          <w:rtl/>
        </w:rPr>
        <w:t>ی</w:t>
      </w:r>
      <w:r w:rsidRPr="00E30350">
        <w:rPr>
          <w:rStyle w:val="Char3"/>
          <w:rtl/>
        </w:rPr>
        <w:t>ده م</w:t>
      </w:r>
      <w:r w:rsidR="00A576DC" w:rsidRPr="00E30350">
        <w:rPr>
          <w:rStyle w:val="Char3"/>
          <w:rtl/>
        </w:rPr>
        <w:t>ی</w:t>
      </w:r>
      <w:r w:rsidRPr="00E30350">
        <w:rPr>
          <w:rStyle w:val="Char3"/>
          <w:rtl/>
        </w:rPr>
        <w:t xml:space="preserve">‌شود </w:t>
      </w:r>
      <w:r w:rsidR="00A576DC" w:rsidRPr="00E30350">
        <w:rPr>
          <w:rStyle w:val="Char3"/>
          <w:rtl/>
        </w:rPr>
        <w:t>ک</w:t>
      </w:r>
      <w:r w:rsidRPr="00E30350">
        <w:rPr>
          <w:rStyle w:val="Char3"/>
          <w:rtl/>
        </w:rPr>
        <w:t>ه گاه</w:t>
      </w:r>
      <w:r w:rsidR="00A576DC" w:rsidRPr="00E30350">
        <w:rPr>
          <w:rStyle w:val="Char3"/>
          <w:rtl/>
        </w:rPr>
        <w:t>ی</w:t>
      </w:r>
      <w:r w:rsidRPr="00E30350">
        <w:rPr>
          <w:rStyle w:val="Char3"/>
          <w:rtl/>
        </w:rPr>
        <w:t xml:space="preserve"> حضرت صادق به نجف تشر</w:t>
      </w:r>
      <w:r w:rsidR="00A576DC" w:rsidRPr="00E30350">
        <w:rPr>
          <w:rStyle w:val="Char3"/>
          <w:rtl/>
        </w:rPr>
        <w:t>ی</w:t>
      </w:r>
      <w:r w:rsidRPr="00E30350">
        <w:rPr>
          <w:rStyle w:val="Char3"/>
          <w:rtl/>
        </w:rPr>
        <w:t>ف برده و به آن نقاط</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قبر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احتمال داده م</w:t>
      </w:r>
      <w:r w:rsidR="00A576DC" w:rsidRPr="00E30350">
        <w:rPr>
          <w:rStyle w:val="Char3"/>
          <w:rtl/>
        </w:rPr>
        <w:t>ی</w:t>
      </w:r>
      <w:r w:rsidRPr="00E30350">
        <w:rPr>
          <w:rStyle w:val="Char3"/>
          <w:rtl/>
        </w:rPr>
        <w:t>‌شد مشرف م</w:t>
      </w:r>
      <w:r w:rsidR="00A576DC" w:rsidRPr="00E30350">
        <w:rPr>
          <w:rStyle w:val="Char3"/>
          <w:rtl/>
        </w:rPr>
        <w:t>ی</w:t>
      </w:r>
      <w:r w:rsidRPr="00E30350">
        <w:rPr>
          <w:rStyle w:val="Char3"/>
          <w:rtl/>
        </w:rPr>
        <w:t>‌شده به قدر</w:t>
      </w:r>
      <w:r w:rsidR="00A576DC" w:rsidRPr="00E30350">
        <w:rPr>
          <w:rStyle w:val="Char3"/>
          <w:rtl/>
        </w:rPr>
        <w:t>ی</w:t>
      </w:r>
      <w:r w:rsidRPr="00E30350">
        <w:rPr>
          <w:rStyle w:val="Char3"/>
          <w:rtl/>
        </w:rPr>
        <w:t xml:space="preserve"> گم و نامعلوم است </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نم</w:t>
      </w:r>
      <w:r w:rsidR="00A576DC" w:rsidRPr="00E30350">
        <w:rPr>
          <w:rStyle w:val="Char3"/>
          <w:rtl/>
        </w:rPr>
        <w:t>ی</w:t>
      </w:r>
      <w:r w:rsidRPr="00E30350">
        <w:rPr>
          <w:rStyle w:val="Char3"/>
          <w:rtl/>
        </w:rPr>
        <w:t xml:space="preserve">‌توانست بداند قبر در </w:t>
      </w:r>
      <w:r w:rsidR="00A576DC" w:rsidRPr="00E30350">
        <w:rPr>
          <w:rStyle w:val="Char3"/>
          <w:rtl/>
        </w:rPr>
        <w:t>ک</w:t>
      </w:r>
      <w:r w:rsidRPr="00E30350">
        <w:rPr>
          <w:rStyle w:val="Char3"/>
          <w:rtl/>
        </w:rPr>
        <w:t>جاست، ‌چنان‌</w:t>
      </w:r>
      <w:r w:rsidR="00A576DC" w:rsidRPr="00E30350">
        <w:rPr>
          <w:rStyle w:val="Char3"/>
          <w:rtl/>
        </w:rPr>
        <w:t>ک</w:t>
      </w:r>
      <w:r w:rsidRPr="00E30350">
        <w:rPr>
          <w:rStyle w:val="Char3"/>
          <w:rtl/>
        </w:rPr>
        <w:t>ه اگر گاه</w:t>
      </w:r>
      <w:r w:rsidR="00A576DC" w:rsidRPr="00E30350">
        <w:rPr>
          <w:rStyle w:val="Char3"/>
          <w:rtl/>
        </w:rPr>
        <w:t>ی</w:t>
      </w:r>
      <w:r w:rsidRPr="00E30350">
        <w:rPr>
          <w:rStyle w:val="Char3"/>
          <w:rtl/>
        </w:rPr>
        <w:t xml:space="preserve"> از خود صادق</w:t>
      </w:r>
      <w:r w:rsidRPr="00E30350">
        <w:rPr>
          <w:rFonts w:ascii="Abo-thar" w:hAnsi="Abo-thar" w:cs="CTraditional Arabic" w:hint="cs"/>
          <w:sz w:val="28"/>
          <w:szCs w:val="28"/>
          <w:rtl/>
        </w:rPr>
        <w:t>÷</w:t>
      </w:r>
      <w:r w:rsidRPr="00E30350">
        <w:rPr>
          <w:rStyle w:val="Char3"/>
          <w:rtl/>
        </w:rPr>
        <w:t xml:space="preserve"> پرس</w:t>
      </w:r>
      <w:r w:rsidR="00A576DC" w:rsidRPr="00E30350">
        <w:rPr>
          <w:rStyle w:val="Char3"/>
          <w:rtl/>
        </w:rPr>
        <w:t>ی</w:t>
      </w:r>
      <w:r w:rsidRPr="00E30350">
        <w:rPr>
          <w:rStyle w:val="Char3"/>
          <w:rtl/>
        </w:rPr>
        <w:t>ده م</w:t>
      </w:r>
      <w:r w:rsidR="00A576DC" w:rsidRPr="00E30350">
        <w:rPr>
          <w:rStyle w:val="Char3"/>
          <w:rtl/>
        </w:rPr>
        <w:t>ی</w:t>
      </w:r>
      <w:r w:rsidRPr="00E30350">
        <w:rPr>
          <w:rStyle w:val="Char3"/>
          <w:rtl/>
        </w:rPr>
        <w:t xml:space="preserve">‌شد </w:t>
      </w:r>
      <w:r w:rsidR="00A576DC" w:rsidRPr="00E30350">
        <w:rPr>
          <w:rStyle w:val="Char3"/>
          <w:rtl/>
        </w:rPr>
        <w:t>ک</w:t>
      </w:r>
      <w:r w:rsidRPr="00E30350">
        <w:rPr>
          <w:rStyle w:val="Char3"/>
          <w:rtl/>
        </w:rPr>
        <w:t xml:space="preserve">ه قبر در </w:t>
      </w:r>
      <w:r w:rsidR="00A576DC" w:rsidRPr="00E30350">
        <w:rPr>
          <w:rStyle w:val="Char3"/>
          <w:rtl/>
        </w:rPr>
        <w:t>ک</w:t>
      </w:r>
      <w:r w:rsidRPr="00E30350">
        <w:rPr>
          <w:rStyle w:val="Char3"/>
          <w:rtl/>
        </w:rPr>
        <w:t>جاست؟ حضرت علامات و اشارات</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 xml:space="preserve">‌فرمود </w:t>
      </w:r>
      <w:r w:rsidR="00A576DC" w:rsidRPr="00E30350">
        <w:rPr>
          <w:rStyle w:val="Char3"/>
          <w:rtl/>
        </w:rPr>
        <w:t>ک</w:t>
      </w:r>
      <w:r w:rsidRPr="00E30350">
        <w:rPr>
          <w:rStyle w:val="Char3"/>
          <w:rtl/>
        </w:rPr>
        <w:t>ه نقطه‌ی مشخص</w:t>
      </w:r>
      <w:r w:rsidR="00A576DC" w:rsidRPr="00E30350">
        <w:rPr>
          <w:rStyle w:val="Char3"/>
          <w:rtl/>
        </w:rPr>
        <w:t>ی</w:t>
      </w:r>
      <w:r w:rsidRPr="00E30350">
        <w:rPr>
          <w:rStyle w:val="Char3"/>
          <w:rtl/>
        </w:rPr>
        <w:t xml:space="preserve"> تع</w:t>
      </w:r>
      <w:r w:rsidR="00A576DC" w:rsidRPr="00E30350">
        <w:rPr>
          <w:rStyle w:val="Char3"/>
          <w:rtl/>
        </w:rPr>
        <w:t>ی</w:t>
      </w:r>
      <w:r w:rsidRPr="00E30350">
        <w:rPr>
          <w:rStyle w:val="Char3"/>
          <w:rtl/>
        </w:rPr>
        <w:t>ن نم</w:t>
      </w:r>
      <w:r w:rsidR="00A576DC" w:rsidRPr="00E30350">
        <w:rPr>
          <w:rStyle w:val="Char3"/>
          <w:rtl/>
        </w:rPr>
        <w:t>ی</w:t>
      </w:r>
      <w:r w:rsidRPr="00E30350">
        <w:rPr>
          <w:rStyle w:val="Char3"/>
          <w:rtl/>
        </w:rPr>
        <w:t>‌شد، ‌مثلا در حد</w:t>
      </w:r>
      <w:r w:rsidR="00A576DC" w:rsidRPr="00E30350">
        <w:rPr>
          <w:rStyle w:val="Char3"/>
          <w:rtl/>
        </w:rPr>
        <w:t>ی</w:t>
      </w:r>
      <w:r w:rsidRPr="00E30350">
        <w:rPr>
          <w:rStyle w:val="Char3"/>
          <w:rtl/>
        </w:rPr>
        <w:t xml:space="preserve">ث عامر </w:t>
      </w:r>
      <w:r w:rsidR="00A576DC" w:rsidRPr="00E30350">
        <w:rPr>
          <w:rStyle w:val="Char3"/>
          <w:rtl/>
        </w:rPr>
        <w:t>ک</w:t>
      </w:r>
      <w:r w:rsidRPr="00E30350">
        <w:rPr>
          <w:rStyle w:val="Char3"/>
          <w:rtl/>
        </w:rPr>
        <w:t>ه گفت:</w:t>
      </w:r>
      <w:r w:rsidRPr="00E30350">
        <w:rPr>
          <w:rStyle w:val="Char3"/>
          <w:rFonts w:hint="cs"/>
          <w:rtl/>
        </w:rPr>
        <w:t xml:space="preserve"> </w:t>
      </w:r>
      <w:r w:rsidRPr="00E30350">
        <w:rPr>
          <w:rStyle w:val="Char3"/>
          <w:rtl/>
        </w:rPr>
        <w:t>«</w:t>
      </w:r>
      <w:r w:rsidRPr="00E30350">
        <w:rPr>
          <w:rStyle w:val="Char1"/>
          <w:rtl/>
          <w:lang w:bidi="ar-SA"/>
        </w:rPr>
        <w:t xml:space="preserve">جعلت فداك إن الناس يزعمون أن </w:t>
      </w:r>
      <w:r w:rsidR="00F11AD7" w:rsidRPr="00E30350">
        <w:rPr>
          <w:rStyle w:val="Char1"/>
          <w:rFonts w:hint="cs"/>
          <w:rtl/>
          <w:lang w:bidi="ar-SA"/>
        </w:rPr>
        <w:t>أ</w:t>
      </w:r>
      <w:r w:rsidRPr="00E30350">
        <w:rPr>
          <w:rStyle w:val="Char1"/>
          <w:rtl/>
          <w:lang w:bidi="ar-SA"/>
        </w:rPr>
        <w:t>ميرالـمؤمنين دفن بالرحبة</w:t>
      </w:r>
      <w:r w:rsidRPr="00E30350">
        <w:rPr>
          <w:rStyle w:val="Char3"/>
          <w:rtl/>
        </w:rPr>
        <w:t>» یعنی: فدا</w:t>
      </w:r>
      <w:r w:rsidR="00A576DC" w:rsidRPr="00E30350">
        <w:rPr>
          <w:rStyle w:val="Char3"/>
          <w:rtl/>
        </w:rPr>
        <w:t>ی</w:t>
      </w:r>
      <w:r w:rsidRPr="00E30350">
        <w:rPr>
          <w:rStyle w:val="Char3"/>
          <w:rtl/>
        </w:rPr>
        <w:t>ت شوم مردم م</w:t>
      </w:r>
      <w:r w:rsidR="00A576DC" w:rsidRPr="00E30350">
        <w:rPr>
          <w:rStyle w:val="Char3"/>
          <w:rtl/>
        </w:rPr>
        <w:t>ی</w:t>
      </w:r>
      <w:r w:rsidRPr="00E30350">
        <w:rPr>
          <w:rStyle w:val="Char3"/>
          <w:rtl/>
        </w:rPr>
        <w:t xml:space="preserve">‌پندارند </w:t>
      </w:r>
      <w:r w:rsidR="00A576DC" w:rsidRPr="00E30350">
        <w:rPr>
          <w:rStyle w:val="Char3"/>
          <w:rtl/>
        </w:rPr>
        <w:t>ک</w:t>
      </w:r>
      <w:r w:rsidRPr="00E30350">
        <w:rPr>
          <w:rStyle w:val="Char3"/>
          <w:rtl/>
        </w:rPr>
        <w:t>ه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 در رحبه مدفون است.</w:t>
      </w:r>
    </w:p>
    <w:p w:rsidR="00F03D36" w:rsidRPr="00E30350" w:rsidRDefault="00F03D36" w:rsidP="005D354D">
      <w:pPr>
        <w:pStyle w:val="BodyText2"/>
        <w:widowControl w:val="0"/>
        <w:spacing w:after="0" w:line="240" w:lineRule="auto"/>
        <w:ind w:firstLine="284"/>
        <w:jc w:val="both"/>
        <w:rPr>
          <w:rStyle w:val="Char3"/>
          <w:rtl/>
        </w:rPr>
      </w:pPr>
      <w:r w:rsidRPr="00E30350">
        <w:rPr>
          <w:rStyle w:val="Char3"/>
          <w:rtl/>
        </w:rPr>
        <w:t>حضرت فرمود: نه قبر او در رحبه ن</w:t>
      </w:r>
      <w:r w:rsidR="00A576DC" w:rsidRPr="00E30350">
        <w:rPr>
          <w:rStyle w:val="Char3"/>
          <w:rtl/>
        </w:rPr>
        <w:t>ی</w:t>
      </w:r>
      <w:r w:rsidRPr="00E30350">
        <w:rPr>
          <w:rStyle w:val="Char3"/>
          <w:rtl/>
        </w:rPr>
        <w:t xml:space="preserve">ست، عرض </w:t>
      </w:r>
      <w:r w:rsidR="00A576DC" w:rsidRPr="00E30350">
        <w:rPr>
          <w:rStyle w:val="Char3"/>
          <w:rtl/>
        </w:rPr>
        <w:t>ک</w:t>
      </w:r>
      <w:r w:rsidRPr="00E30350">
        <w:rPr>
          <w:rStyle w:val="Char3"/>
          <w:rtl/>
        </w:rPr>
        <w:t xml:space="preserve">رد پس </w:t>
      </w:r>
      <w:r w:rsidR="00A576DC" w:rsidRPr="00E30350">
        <w:rPr>
          <w:rStyle w:val="Char3"/>
          <w:rtl/>
        </w:rPr>
        <w:t>ک</w:t>
      </w:r>
      <w:r w:rsidRPr="00E30350">
        <w:rPr>
          <w:rStyle w:val="Char3"/>
          <w:rtl/>
        </w:rPr>
        <w:t>جاست؟ حضرت فرمود: «</w:t>
      </w:r>
      <w:r w:rsidR="005D354D" w:rsidRPr="00E30350">
        <w:rPr>
          <w:rtl/>
        </w:rPr>
        <w:t xml:space="preserve"> </w:t>
      </w:r>
      <w:r w:rsidR="005D354D" w:rsidRPr="00E30350">
        <w:rPr>
          <w:rStyle w:val="Char1"/>
          <w:rtl/>
          <w:lang w:bidi="ar-SA"/>
        </w:rPr>
        <w:t>إنه لما مات احتمله الحسن فأتى به ظهر الكوفة قريباً من النجف، يسرةً من الغَرِيّ، يَمْنَةً عن الحِيْرَة، فدفنه بين ذكوات بيض</w:t>
      </w:r>
      <w:r w:rsidRPr="00E30350">
        <w:rPr>
          <w:rStyle w:val="Char3"/>
          <w:rtl/>
        </w:rPr>
        <w:t xml:space="preserve">» یعنی: </w:t>
      </w:r>
      <w:r w:rsidR="003B772C" w:rsidRPr="00E30350">
        <w:rPr>
          <w:rStyle w:val="Char3"/>
          <w:rFonts w:hint="cs"/>
          <w:rtl/>
        </w:rPr>
        <w:t>«</w:t>
      </w:r>
      <w:r w:rsidRPr="00E30350">
        <w:rPr>
          <w:rStyle w:val="Char3"/>
          <w:rtl/>
        </w:rPr>
        <w:t>وقت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 از دن</w:t>
      </w:r>
      <w:r w:rsidR="00A576DC" w:rsidRPr="00E30350">
        <w:rPr>
          <w:rStyle w:val="Char3"/>
          <w:rtl/>
        </w:rPr>
        <w:t>ی</w:t>
      </w:r>
      <w:r w:rsidRPr="00E30350">
        <w:rPr>
          <w:rStyle w:val="Char3"/>
          <w:rtl/>
        </w:rPr>
        <w:t xml:space="preserve">ا رفت حضرت امام حسن او را برداشت و آورد پشت </w:t>
      </w:r>
      <w:r w:rsidR="00A576DC" w:rsidRPr="00E30350">
        <w:rPr>
          <w:rStyle w:val="Char3"/>
          <w:rtl/>
        </w:rPr>
        <w:t>ک</w:t>
      </w:r>
      <w:r w:rsidRPr="00E30350">
        <w:rPr>
          <w:rStyle w:val="Char3"/>
          <w:rtl/>
        </w:rPr>
        <w:t>وفه نزد</w:t>
      </w:r>
      <w:r w:rsidR="00A576DC" w:rsidRPr="00E30350">
        <w:rPr>
          <w:rStyle w:val="Char3"/>
          <w:rtl/>
        </w:rPr>
        <w:t>یک</w:t>
      </w:r>
      <w:r w:rsidRPr="00E30350">
        <w:rPr>
          <w:rStyle w:val="Char3"/>
          <w:rtl/>
        </w:rPr>
        <w:t xml:space="preserve"> نجف دست چپ غر</w:t>
      </w:r>
      <w:r w:rsidR="00A576DC" w:rsidRPr="00E30350">
        <w:rPr>
          <w:rStyle w:val="Char3"/>
          <w:rtl/>
        </w:rPr>
        <w:t>ی</w:t>
      </w:r>
      <w:r w:rsidRPr="00E30350">
        <w:rPr>
          <w:rStyle w:val="Char3"/>
          <w:rtl/>
        </w:rPr>
        <w:t xml:space="preserve"> و دست راست ح</w:t>
      </w:r>
      <w:r w:rsidR="00A576DC" w:rsidRPr="00E30350">
        <w:rPr>
          <w:rStyle w:val="Char3"/>
          <w:rtl/>
        </w:rPr>
        <w:t>ی</w:t>
      </w:r>
      <w:r w:rsidRPr="00E30350">
        <w:rPr>
          <w:rStyle w:val="Char3"/>
          <w:rtl/>
        </w:rPr>
        <w:t>ره و آن حضرت را در ب</w:t>
      </w:r>
      <w:r w:rsidR="00A576DC" w:rsidRPr="00E30350">
        <w:rPr>
          <w:rStyle w:val="Char3"/>
          <w:rtl/>
        </w:rPr>
        <w:t>ی</w:t>
      </w:r>
      <w:r w:rsidRPr="00E30350">
        <w:rPr>
          <w:rStyle w:val="Char3"/>
          <w:rtl/>
        </w:rPr>
        <w:t>ن ر</w:t>
      </w:r>
      <w:r w:rsidR="00A576DC" w:rsidRPr="00E30350">
        <w:rPr>
          <w:rStyle w:val="Char3"/>
          <w:rtl/>
        </w:rPr>
        <w:t>ی</w:t>
      </w:r>
      <w:r w:rsidRPr="00E30350">
        <w:rPr>
          <w:rStyle w:val="Char3"/>
          <w:rtl/>
        </w:rPr>
        <w:t>گ‌ها</w:t>
      </w:r>
      <w:r w:rsidR="00A576DC" w:rsidRPr="00E30350">
        <w:rPr>
          <w:rStyle w:val="Char3"/>
          <w:rtl/>
        </w:rPr>
        <w:t>ی</w:t>
      </w:r>
      <w:r w:rsidRPr="00E30350">
        <w:rPr>
          <w:rStyle w:val="Char3"/>
          <w:rtl/>
        </w:rPr>
        <w:t xml:space="preserve"> سف</w:t>
      </w:r>
      <w:r w:rsidR="00A576DC" w:rsidRPr="00E30350">
        <w:rPr>
          <w:rStyle w:val="Char3"/>
          <w:rtl/>
        </w:rPr>
        <w:t>ی</w:t>
      </w:r>
      <w:r w:rsidRPr="00E30350">
        <w:rPr>
          <w:rStyle w:val="Char3"/>
          <w:rtl/>
        </w:rPr>
        <w:t>د</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آن‌ها را دُرّ نجف م</w:t>
      </w:r>
      <w:r w:rsidR="00A576DC" w:rsidRPr="00E30350">
        <w:rPr>
          <w:rStyle w:val="Char3"/>
          <w:rtl/>
        </w:rPr>
        <w:t>ی</w:t>
      </w:r>
      <w:r w:rsidRPr="00E30350">
        <w:rPr>
          <w:rStyle w:val="Char3"/>
          <w:rFonts w:hint="cs"/>
          <w:rtl/>
        </w:rPr>
        <w:t>‌</w:t>
      </w:r>
      <w:r w:rsidRPr="00E30350">
        <w:rPr>
          <w:rStyle w:val="Char3"/>
          <w:rtl/>
        </w:rPr>
        <w:t>گو</w:t>
      </w:r>
      <w:r w:rsidR="00A576DC" w:rsidRPr="00E30350">
        <w:rPr>
          <w:rStyle w:val="Char3"/>
          <w:rtl/>
        </w:rPr>
        <w:t>ی</w:t>
      </w:r>
      <w:r w:rsidRPr="00E30350">
        <w:rPr>
          <w:rStyle w:val="Char3"/>
          <w:rtl/>
        </w:rPr>
        <w:t xml:space="preserve">ند) دفن </w:t>
      </w:r>
      <w:r w:rsidR="00A576DC" w:rsidRPr="00E30350">
        <w:rPr>
          <w:rStyle w:val="Char3"/>
          <w:rtl/>
        </w:rPr>
        <w:t>ک</w:t>
      </w:r>
      <w:r w:rsidRPr="00E30350">
        <w:rPr>
          <w:rStyle w:val="Char3"/>
          <w:rtl/>
        </w:rPr>
        <w:t>رد</w:t>
      </w:r>
      <w:r w:rsidR="003B772C" w:rsidRPr="00E30350">
        <w:rPr>
          <w:rStyle w:val="Char3"/>
          <w:rFonts w:hint="cs"/>
          <w:rtl/>
        </w:rPr>
        <w:t>»</w:t>
      </w:r>
      <w:r w:rsidRPr="00E30350">
        <w:rPr>
          <w:rStyle w:val="Char3"/>
          <w:rtl/>
        </w:rPr>
        <w:t>. و معلوم است با چن</w:t>
      </w:r>
      <w:r w:rsidR="00A576DC" w:rsidRPr="00E30350">
        <w:rPr>
          <w:rStyle w:val="Char3"/>
          <w:rtl/>
        </w:rPr>
        <w:t>ی</w:t>
      </w:r>
      <w:r w:rsidRPr="00E30350">
        <w:rPr>
          <w:rStyle w:val="Char3"/>
          <w:rtl/>
        </w:rPr>
        <w:t>ن نشانه‌های</w:t>
      </w:r>
      <w:r w:rsidR="00A576DC" w:rsidRPr="00E30350">
        <w:rPr>
          <w:rStyle w:val="Char3"/>
          <w:rtl/>
        </w:rPr>
        <w:t>ی</w:t>
      </w:r>
      <w:r w:rsidRPr="00E30350">
        <w:rPr>
          <w:rStyle w:val="Char3"/>
          <w:rtl/>
        </w:rPr>
        <w:t xml:space="preserve"> قبر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معلوم نم</w:t>
      </w:r>
      <w:r w:rsidR="00A576DC" w:rsidRPr="00E30350">
        <w:rPr>
          <w:rStyle w:val="Char3"/>
          <w:rtl/>
        </w:rPr>
        <w:t>ی</w:t>
      </w:r>
      <w:r w:rsidRPr="00E30350">
        <w:rPr>
          <w:rStyle w:val="Char3"/>
          <w:rtl/>
        </w:rPr>
        <w:t>‌شود.</w:t>
      </w:r>
    </w:p>
    <w:p w:rsidR="00F03D36" w:rsidRPr="00E30350" w:rsidRDefault="00F03D36" w:rsidP="003B7B3E">
      <w:pPr>
        <w:pStyle w:val="BodyText2"/>
        <w:spacing w:after="0" w:line="240" w:lineRule="auto"/>
        <w:ind w:firstLine="284"/>
        <w:jc w:val="both"/>
        <w:rPr>
          <w:rStyle w:val="Char3"/>
          <w:rtl/>
        </w:rPr>
      </w:pPr>
      <w:r w:rsidRPr="00E30350">
        <w:rPr>
          <w:rStyle w:val="Char4"/>
          <w:rtl/>
        </w:rPr>
        <w:t>ثالثاً</w:t>
      </w:r>
      <w:r w:rsidRPr="00E30350">
        <w:rPr>
          <w:rStyle w:val="Char3"/>
          <w:rtl/>
        </w:rPr>
        <w:t>: ثواب تعم</w:t>
      </w:r>
      <w:r w:rsidR="00A576DC" w:rsidRPr="00E30350">
        <w:rPr>
          <w:rStyle w:val="Char3"/>
          <w:rtl/>
        </w:rPr>
        <w:t>ی</w:t>
      </w:r>
      <w:r w:rsidRPr="00E30350">
        <w:rPr>
          <w:rStyle w:val="Char3"/>
          <w:rtl/>
        </w:rPr>
        <w:t xml:space="preserve">ر قبر را معلق به مجهول </w:t>
      </w:r>
      <w:r w:rsidR="00A576DC" w:rsidRPr="00E30350">
        <w:rPr>
          <w:rStyle w:val="Char3"/>
          <w:rtl/>
        </w:rPr>
        <w:t>ک</w:t>
      </w:r>
      <w:r w:rsidRPr="00E30350">
        <w:rPr>
          <w:rStyle w:val="Char3"/>
          <w:rtl/>
        </w:rPr>
        <w:t>رده ز</w:t>
      </w:r>
      <w:r w:rsidR="00A576DC" w:rsidRPr="00E30350">
        <w:rPr>
          <w:rStyle w:val="Char3"/>
          <w:rtl/>
        </w:rPr>
        <w:t>ی</w:t>
      </w:r>
      <w:r w:rsidRPr="00E30350">
        <w:rPr>
          <w:rStyle w:val="Char3"/>
          <w:rtl/>
        </w:rPr>
        <w:t>را بنا</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ت المقدس در اسلام عمل</w:t>
      </w:r>
      <w:r w:rsidR="00A576DC" w:rsidRPr="00E30350">
        <w:rPr>
          <w:rStyle w:val="Char3"/>
          <w:rtl/>
        </w:rPr>
        <w:t>ی</w:t>
      </w:r>
      <w:r w:rsidRPr="00E30350">
        <w:rPr>
          <w:rStyle w:val="Char3"/>
          <w:rtl/>
        </w:rPr>
        <w:t xml:space="preserve"> مأمور به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آن ثواب</w:t>
      </w:r>
      <w:r w:rsidR="00A576DC" w:rsidRPr="00E30350">
        <w:rPr>
          <w:rStyle w:val="Char3"/>
          <w:rtl/>
        </w:rPr>
        <w:t>ی</w:t>
      </w:r>
      <w:r w:rsidRPr="00E30350">
        <w:rPr>
          <w:rStyle w:val="Char3"/>
          <w:rtl/>
        </w:rPr>
        <w:t xml:space="preserve"> تع</w:t>
      </w:r>
      <w:r w:rsidR="00A576DC" w:rsidRPr="00E30350">
        <w:rPr>
          <w:rStyle w:val="Char3"/>
          <w:rtl/>
        </w:rPr>
        <w:t>یی</w:t>
      </w:r>
      <w:r w:rsidRPr="00E30350">
        <w:rPr>
          <w:rStyle w:val="Char3"/>
          <w:rtl/>
        </w:rPr>
        <w:t>ن شود، و بتوان اعمال</w:t>
      </w:r>
      <w:r w:rsidR="00A576DC" w:rsidRPr="00E30350">
        <w:rPr>
          <w:rStyle w:val="Char3"/>
          <w:rtl/>
        </w:rPr>
        <w:t>ی</w:t>
      </w:r>
      <w:r w:rsidRPr="00E30350">
        <w:rPr>
          <w:rStyle w:val="Char3"/>
          <w:rtl/>
        </w:rPr>
        <w:t xml:space="preserve"> را با آن مقا</w:t>
      </w:r>
      <w:r w:rsidR="00A576DC" w:rsidRPr="00E30350">
        <w:rPr>
          <w:rStyle w:val="Char3"/>
          <w:rtl/>
        </w:rPr>
        <w:t>ی</w:t>
      </w:r>
      <w:r w:rsidRPr="00E30350">
        <w:rPr>
          <w:rStyle w:val="Char3"/>
          <w:rtl/>
        </w:rPr>
        <w:t>سه نمود مثلا م</w:t>
      </w:r>
      <w:r w:rsidR="00A576DC" w:rsidRPr="00E30350">
        <w:rPr>
          <w:rStyle w:val="Char3"/>
          <w:rtl/>
        </w:rPr>
        <w:t>ی</w:t>
      </w:r>
      <w:r w:rsidRPr="00E30350">
        <w:rPr>
          <w:rStyle w:val="Char3"/>
          <w:rtl/>
        </w:rPr>
        <w:t>‌توان گفت ثواب فلان عمل برابر با چند</w:t>
      </w:r>
      <w:r w:rsidR="00A576DC" w:rsidRPr="00E30350">
        <w:rPr>
          <w:rStyle w:val="Char3"/>
          <w:rtl/>
        </w:rPr>
        <w:t>ی</w:t>
      </w:r>
      <w:r w:rsidRPr="00E30350">
        <w:rPr>
          <w:rStyle w:val="Char3"/>
          <w:rtl/>
        </w:rPr>
        <w:t xml:space="preserve">ن حج </w:t>
      </w:r>
      <w:r w:rsidR="00A576DC" w:rsidRPr="00E30350">
        <w:rPr>
          <w:rStyle w:val="Char3"/>
          <w:rtl/>
        </w:rPr>
        <w:t>ی</w:t>
      </w:r>
      <w:r w:rsidRPr="00E30350">
        <w:rPr>
          <w:rStyle w:val="Char3"/>
          <w:rtl/>
        </w:rPr>
        <w:t xml:space="preserve">ا چند جهاد </w:t>
      </w:r>
      <w:r w:rsidR="00A576DC" w:rsidRPr="00E30350">
        <w:rPr>
          <w:rStyle w:val="Char3"/>
          <w:rtl/>
        </w:rPr>
        <w:t>ی</w:t>
      </w:r>
      <w:r w:rsidRPr="00E30350">
        <w:rPr>
          <w:rStyle w:val="Char3"/>
          <w:rtl/>
        </w:rPr>
        <w:t>ا چند ر</w:t>
      </w:r>
      <w:r w:rsidR="00A576DC" w:rsidRPr="00E30350">
        <w:rPr>
          <w:rStyle w:val="Char3"/>
          <w:rtl/>
        </w:rPr>
        <w:t>ک</w:t>
      </w:r>
      <w:r w:rsidRPr="00E30350">
        <w:rPr>
          <w:rStyle w:val="Char3"/>
          <w:rtl/>
        </w:rPr>
        <w:t>عت نماز و از ا</w:t>
      </w:r>
      <w:r w:rsidR="00A576DC" w:rsidRPr="00E30350">
        <w:rPr>
          <w:rStyle w:val="Char3"/>
          <w:rtl/>
        </w:rPr>
        <w:t>ی</w:t>
      </w:r>
      <w:r w:rsidRPr="00E30350">
        <w:rPr>
          <w:rStyle w:val="Char3"/>
          <w:rtl/>
        </w:rPr>
        <w:t>ن قب</w:t>
      </w:r>
      <w:r w:rsidR="00A576DC" w:rsidRPr="00E30350">
        <w:rPr>
          <w:rStyle w:val="Char3"/>
          <w:rtl/>
        </w:rPr>
        <w:t>ی</w:t>
      </w:r>
      <w:r w:rsidRPr="00E30350">
        <w:rPr>
          <w:rStyle w:val="Char3"/>
          <w:rtl/>
        </w:rPr>
        <w:t>ل است ز</w:t>
      </w:r>
      <w:r w:rsidR="00A576DC" w:rsidRPr="00E30350">
        <w:rPr>
          <w:rStyle w:val="Char3"/>
          <w:rtl/>
        </w:rPr>
        <w:t>ی</w:t>
      </w:r>
      <w:r w:rsidRPr="00E30350">
        <w:rPr>
          <w:rStyle w:val="Char3"/>
          <w:rtl/>
        </w:rPr>
        <w:t>را ا</w:t>
      </w:r>
      <w:r w:rsidR="00A576DC" w:rsidRPr="00E30350">
        <w:rPr>
          <w:rStyle w:val="Char3"/>
          <w:rtl/>
        </w:rPr>
        <w:t>ی</w:t>
      </w:r>
      <w:r w:rsidRPr="00E30350">
        <w:rPr>
          <w:rStyle w:val="Char3"/>
          <w:rtl/>
        </w:rPr>
        <w:t>ن‌ها در شرع اعمال</w:t>
      </w:r>
      <w:r w:rsidR="00A576DC" w:rsidRPr="00E30350">
        <w:rPr>
          <w:rStyle w:val="Char3"/>
          <w:rtl/>
        </w:rPr>
        <w:t>ی</w:t>
      </w:r>
      <w:r w:rsidRPr="00E30350">
        <w:rPr>
          <w:rStyle w:val="Char3"/>
          <w:rtl/>
        </w:rPr>
        <w:t xml:space="preserve"> مأمور به یکدیگر هستند </w:t>
      </w:r>
      <w:r w:rsidR="00A576DC" w:rsidRPr="00E30350">
        <w:rPr>
          <w:rStyle w:val="Char3"/>
          <w:rtl/>
        </w:rPr>
        <w:t>ک</w:t>
      </w:r>
      <w:r w:rsidRPr="00E30350">
        <w:rPr>
          <w:rStyle w:val="Char3"/>
          <w:rtl/>
        </w:rPr>
        <w:t>ه انجام آن‌ها موجب ثواب است. ول</w:t>
      </w:r>
      <w:r w:rsidR="00A576DC" w:rsidRPr="00E30350">
        <w:rPr>
          <w:rStyle w:val="Char3"/>
          <w:rtl/>
        </w:rPr>
        <w:t>ی</w:t>
      </w:r>
      <w:r w:rsidRPr="00E30350">
        <w:rPr>
          <w:rStyle w:val="Char3"/>
          <w:rtl/>
        </w:rPr>
        <w:t xml:space="preserve"> بنا</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ت المقدس آن هم در زمان سل</w:t>
      </w:r>
      <w:r w:rsidR="00A576DC" w:rsidRPr="00E30350">
        <w:rPr>
          <w:rStyle w:val="Char3"/>
          <w:rtl/>
        </w:rPr>
        <w:t>ی</w:t>
      </w:r>
      <w:r w:rsidRPr="00E30350">
        <w:rPr>
          <w:rStyle w:val="Char3"/>
          <w:rtl/>
        </w:rPr>
        <w:t>مان بن داوود چه عمل</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مق</w:t>
      </w:r>
      <w:r w:rsidR="00A576DC" w:rsidRPr="00E30350">
        <w:rPr>
          <w:rStyle w:val="Char3"/>
          <w:rtl/>
        </w:rPr>
        <w:t>ی</w:t>
      </w:r>
      <w:r w:rsidRPr="00E30350">
        <w:rPr>
          <w:rStyle w:val="Char3"/>
          <w:rtl/>
        </w:rPr>
        <w:t>اس اعمال حسنه‌ی د</w:t>
      </w:r>
      <w:r w:rsidR="00A576DC" w:rsidRPr="00E30350">
        <w:rPr>
          <w:rStyle w:val="Char3"/>
          <w:rtl/>
        </w:rPr>
        <w:t>ی</w:t>
      </w:r>
      <w:r w:rsidRPr="00E30350">
        <w:rPr>
          <w:rStyle w:val="Char3"/>
          <w:rtl/>
        </w:rPr>
        <w:t>گر شود؟!</w:t>
      </w:r>
      <w:r w:rsidR="003B772C"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4"/>
          <w:rtl/>
        </w:rPr>
        <w:t>رابعاً</w:t>
      </w:r>
      <w:r w:rsidRPr="00E30350">
        <w:rPr>
          <w:rStyle w:val="Char3"/>
          <w:rtl/>
        </w:rPr>
        <w:t>: اعانت به سل</w:t>
      </w:r>
      <w:r w:rsidR="00A576DC" w:rsidRPr="00E30350">
        <w:rPr>
          <w:rStyle w:val="Char3"/>
          <w:rtl/>
        </w:rPr>
        <w:t>ی</w:t>
      </w:r>
      <w:r w:rsidRPr="00E30350">
        <w:rPr>
          <w:rStyle w:val="Char3"/>
          <w:rtl/>
        </w:rPr>
        <w:t>مان بن داوود در بنا</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 xml:space="preserve">ت المقدس به نص قرآن </w:t>
      </w:r>
      <w:r w:rsidR="00A576DC" w:rsidRPr="00E30350">
        <w:rPr>
          <w:rStyle w:val="Char3"/>
          <w:rtl/>
        </w:rPr>
        <w:t>ک</w:t>
      </w:r>
      <w:r w:rsidRPr="00E30350">
        <w:rPr>
          <w:rStyle w:val="Char3"/>
          <w:rtl/>
        </w:rPr>
        <w:t>ار د</w:t>
      </w:r>
      <w:r w:rsidR="00A576DC" w:rsidRPr="00E30350">
        <w:rPr>
          <w:rStyle w:val="Char3"/>
          <w:rtl/>
        </w:rPr>
        <w:t>ی</w:t>
      </w:r>
      <w:r w:rsidRPr="00E30350">
        <w:rPr>
          <w:rStyle w:val="Char3"/>
          <w:rtl/>
        </w:rPr>
        <w:t>وان و جن</w:t>
      </w:r>
      <w:r w:rsidR="00A576DC" w:rsidRPr="00E30350">
        <w:rPr>
          <w:rStyle w:val="Char3"/>
          <w:rtl/>
        </w:rPr>
        <w:t>ی</w:t>
      </w:r>
      <w:r w:rsidRPr="00E30350">
        <w:rPr>
          <w:rStyle w:val="Char3"/>
          <w:rtl/>
        </w:rPr>
        <w:t xml:space="preserve">ان بوده است: </w:t>
      </w:r>
      <w:r w:rsidRPr="00E30350">
        <w:rPr>
          <w:rFonts w:ascii="KFGQPC Uthman Taha Naskh" w:cs="Traditional Arabic" w:hint="cs"/>
          <w:sz w:val="26"/>
          <w:rtl/>
        </w:rPr>
        <w:t>﴿</w:t>
      </w:r>
      <w:r w:rsidRPr="00E30350">
        <w:rPr>
          <w:rStyle w:val="Charb"/>
          <w:rFonts w:hint="eastAsia"/>
          <w:rtl/>
        </w:rPr>
        <w:t>يَع</w:t>
      </w:r>
      <w:r w:rsidRPr="00E30350">
        <w:rPr>
          <w:rStyle w:val="Charb"/>
          <w:rFonts w:hint="cs"/>
          <w:rtl/>
        </w:rPr>
        <w:t>ۡ</w:t>
      </w:r>
      <w:r w:rsidRPr="00E30350">
        <w:rPr>
          <w:rStyle w:val="Charb"/>
          <w:rFonts w:hint="eastAsia"/>
          <w:rtl/>
        </w:rPr>
        <w:t>مَلُونَ</w:t>
      </w:r>
      <w:r w:rsidRPr="00E30350">
        <w:rPr>
          <w:rStyle w:val="Charb"/>
          <w:rtl/>
        </w:rPr>
        <w:t xml:space="preserve"> </w:t>
      </w:r>
      <w:r w:rsidRPr="00E30350">
        <w:rPr>
          <w:rStyle w:val="Charb"/>
          <w:rFonts w:hint="eastAsia"/>
          <w:rtl/>
        </w:rPr>
        <w:t>لَهُ</w:t>
      </w:r>
      <w:r w:rsidRPr="00E30350">
        <w:rPr>
          <w:rStyle w:val="Charb"/>
          <w:rFonts w:hint="cs"/>
          <w:rtl/>
        </w:rPr>
        <w:t>ۥ</w:t>
      </w:r>
      <w:r w:rsidRPr="00E30350">
        <w:rPr>
          <w:rStyle w:val="Charb"/>
          <w:rtl/>
        </w:rPr>
        <w:t xml:space="preserve"> </w:t>
      </w:r>
      <w:r w:rsidRPr="00E30350">
        <w:rPr>
          <w:rStyle w:val="Charb"/>
          <w:rFonts w:hint="eastAsia"/>
          <w:rtl/>
        </w:rPr>
        <w:t>مَا</w:t>
      </w:r>
      <w:r w:rsidRPr="00E30350">
        <w:rPr>
          <w:rStyle w:val="Charb"/>
          <w:rtl/>
        </w:rPr>
        <w:t xml:space="preserve"> </w:t>
      </w:r>
      <w:r w:rsidRPr="00E30350">
        <w:rPr>
          <w:rStyle w:val="Charb"/>
          <w:rFonts w:hint="eastAsia"/>
          <w:rtl/>
        </w:rPr>
        <w:t>يَشَا</w:t>
      </w:r>
      <w:r w:rsidRPr="00E30350">
        <w:rPr>
          <w:rStyle w:val="Charb"/>
          <w:rFonts w:hint="cs"/>
          <w:rtl/>
        </w:rPr>
        <w:t>ٓ</w:t>
      </w:r>
      <w:r w:rsidRPr="00E30350">
        <w:rPr>
          <w:rStyle w:val="Charb"/>
          <w:rFonts w:hint="eastAsia"/>
          <w:rtl/>
        </w:rPr>
        <w:t>ءُ</w:t>
      </w:r>
      <w:r w:rsidRPr="00E30350">
        <w:rPr>
          <w:rStyle w:val="Charb"/>
          <w:rtl/>
        </w:rPr>
        <w:t xml:space="preserve"> </w:t>
      </w:r>
      <w:r w:rsidRPr="00E30350">
        <w:rPr>
          <w:rStyle w:val="Charb"/>
          <w:rFonts w:hint="eastAsia"/>
          <w:rtl/>
        </w:rPr>
        <w:t>مِن</w:t>
      </w:r>
      <w:r w:rsidRPr="00E30350">
        <w:rPr>
          <w:rStyle w:val="Charb"/>
          <w:rtl/>
        </w:rPr>
        <w:t xml:space="preserve"> </w:t>
      </w:r>
      <w:r w:rsidRPr="00E30350">
        <w:rPr>
          <w:rStyle w:val="Charb"/>
          <w:rFonts w:hint="eastAsia"/>
          <w:rtl/>
        </w:rPr>
        <w:t>مَّحَ</w:t>
      </w:r>
      <w:r w:rsidRPr="00E30350">
        <w:rPr>
          <w:rStyle w:val="Charb"/>
          <w:rFonts w:hint="cs"/>
          <w:rtl/>
        </w:rPr>
        <w:t>ٰ</w:t>
      </w:r>
      <w:r w:rsidRPr="00E30350">
        <w:rPr>
          <w:rStyle w:val="Charb"/>
          <w:rFonts w:hint="eastAsia"/>
          <w:rtl/>
        </w:rPr>
        <w:t>رِيبَ</w:t>
      </w:r>
      <w:r w:rsidRPr="00E30350">
        <w:rPr>
          <w:rStyle w:val="Charb"/>
          <w:rtl/>
        </w:rPr>
        <w:t xml:space="preserve"> </w:t>
      </w:r>
      <w:r w:rsidRPr="00E30350">
        <w:rPr>
          <w:rStyle w:val="Charb"/>
          <w:rFonts w:hint="eastAsia"/>
          <w:rtl/>
        </w:rPr>
        <w:t>وَتَمَ</w:t>
      </w:r>
      <w:r w:rsidRPr="00E30350">
        <w:rPr>
          <w:rStyle w:val="Charb"/>
          <w:rFonts w:hint="cs"/>
          <w:rtl/>
        </w:rPr>
        <w:t>ٰ</w:t>
      </w:r>
      <w:r w:rsidRPr="00E30350">
        <w:rPr>
          <w:rStyle w:val="Charb"/>
          <w:rFonts w:hint="eastAsia"/>
          <w:rtl/>
        </w:rPr>
        <w:t>ثِيلَ</w:t>
      </w:r>
      <w:r w:rsidRPr="00E30350">
        <w:rPr>
          <w:rStyle w:val="Charb"/>
          <w:rtl/>
        </w:rPr>
        <w:t xml:space="preserve"> </w:t>
      </w:r>
      <w:r w:rsidRPr="00E30350">
        <w:rPr>
          <w:rStyle w:val="Charb"/>
          <w:rFonts w:hint="eastAsia"/>
          <w:rtl/>
        </w:rPr>
        <w:t>وَجِفَان</w:t>
      </w:r>
      <w:r w:rsidRPr="00E30350">
        <w:rPr>
          <w:rStyle w:val="Charb"/>
          <w:rFonts w:hint="cs"/>
          <w:rtl/>
        </w:rPr>
        <w:t>ٖ</w:t>
      </w:r>
      <w:r w:rsidRPr="00E30350">
        <w:rPr>
          <w:rStyle w:val="Charb"/>
          <w:rtl/>
        </w:rPr>
        <w:t xml:space="preserve"> </w:t>
      </w:r>
      <w:r w:rsidRPr="00E30350">
        <w:rPr>
          <w:rStyle w:val="Charb"/>
          <w:rFonts w:hint="eastAsia"/>
          <w:rtl/>
        </w:rPr>
        <w:t>كَ</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جَوَابِ</w:t>
      </w:r>
      <w:r w:rsidRPr="00E30350">
        <w:rPr>
          <w:rStyle w:val="Charb"/>
          <w:rtl/>
        </w:rPr>
        <w:t xml:space="preserve"> </w:t>
      </w:r>
      <w:r w:rsidRPr="00E30350">
        <w:rPr>
          <w:rStyle w:val="Charb"/>
          <w:rFonts w:hint="eastAsia"/>
          <w:rtl/>
        </w:rPr>
        <w:t>وَقُدُور</w:t>
      </w:r>
      <w:r w:rsidRPr="00E30350">
        <w:rPr>
          <w:rStyle w:val="Charb"/>
          <w:rFonts w:hint="cs"/>
          <w:rtl/>
        </w:rPr>
        <w:t>ٖ</w:t>
      </w:r>
      <w:r w:rsidRPr="00E30350">
        <w:rPr>
          <w:rStyle w:val="Charb"/>
          <w:rtl/>
        </w:rPr>
        <w:t xml:space="preserve"> </w:t>
      </w:r>
      <w:r w:rsidRPr="00E30350">
        <w:rPr>
          <w:rStyle w:val="Charb"/>
          <w:rFonts w:hint="eastAsia"/>
          <w:rtl/>
        </w:rPr>
        <w:t>رَّاسِيَ</w:t>
      </w:r>
      <w:r w:rsidRPr="00E30350">
        <w:rPr>
          <w:rStyle w:val="Charb"/>
          <w:rFonts w:hint="cs"/>
          <w:rtl/>
        </w:rPr>
        <w:t>ٰ</w:t>
      </w:r>
      <w:r w:rsidRPr="00E30350">
        <w:rPr>
          <w:rStyle w:val="Charb"/>
          <w:rFonts w:hint="eastAsia"/>
          <w:rtl/>
        </w:rPr>
        <w:t>تٍ</w:t>
      </w:r>
      <w:r w:rsidRPr="00E30350">
        <w:rPr>
          <w:rStyle w:val="Charb"/>
          <w:rFonts w:hint="cs"/>
          <w:rtl/>
        </w:rPr>
        <w:t>ۚ</w:t>
      </w:r>
      <w:r w:rsidRPr="00E30350">
        <w:rPr>
          <w:rStyle w:val="Charb"/>
          <w:rtl/>
        </w:rPr>
        <w:t xml:space="preserve"> </w:t>
      </w:r>
      <w:r w:rsidRPr="00E30350">
        <w:rPr>
          <w:rStyle w:val="Charb"/>
          <w:rFonts w:hint="cs"/>
          <w:rtl/>
        </w:rPr>
        <w:t>ٱ</w:t>
      </w:r>
      <w:r w:rsidRPr="00E30350">
        <w:rPr>
          <w:rStyle w:val="Charb"/>
          <w:rFonts w:hint="eastAsia"/>
          <w:rtl/>
        </w:rPr>
        <w:t>ع</w:t>
      </w:r>
      <w:r w:rsidRPr="00E30350">
        <w:rPr>
          <w:rStyle w:val="Charb"/>
          <w:rFonts w:hint="cs"/>
          <w:rtl/>
        </w:rPr>
        <w:t>ۡ</w:t>
      </w:r>
      <w:r w:rsidRPr="00E30350">
        <w:rPr>
          <w:rStyle w:val="Charb"/>
          <w:rFonts w:hint="eastAsia"/>
          <w:rtl/>
        </w:rPr>
        <w:t>مَلُو</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ءَالَ</w:t>
      </w:r>
      <w:r w:rsidRPr="00E30350">
        <w:rPr>
          <w:rStyle w:val="Charb"/>
          <w:rtl/>
        </w:rPr>
        <w:t xml:space="preserve"> </w:t>
      </w:r>
      <w:r w:rsidRPr="00E30350">
        <w:rPr>
          <w:rStyle w:val="Charb"/>
          <w:rFonts w:hint="eastAsia"/>
          <w:rtl/>
        </w:rPr>
        <w:t>دَاوُ</w:t>
      </w:r>
      <w:r w:rsidRPr="00E30350">
        <w:rPr>
          <w:rStyle w:val="Charb"/>
          <w:rFonts w:hint="cs"/>
          <w:rtl/>
        </w:rPr>
        <w:t>ۥ</w:t>
      </w:r>
      <w:r w:rsidRPr="00E30350">
        <w:rPr>
          <w:rStyle w:val="Charb"/>
          <w:rFonts w:hint="eastAsia"/>
          <w:rtl/>
        </w:rPr>
        <w:t>دَ</w:t>
      </w:r>
      <w:r w:rsidRPr="00E30350">
        <w:rPr>
          <w:rStyle w:val="Charb"/>
          <w:rtl/>
        </w:rPr>
        <w:t xml:space="preserve"> </w:t>
      </w:r>
      <w:r w:rsidRPr="00E30350">
        <w:rPr>
          <w:rStyle w:val="Charb"/>
          <w:rFonts w:hint="eastAsia"/>
          <w:rtl/>
        </w:rPr>
        <w:t>شُك</w:t>
      </w:r>
      <w:r w:rsidRPr="00E30350">
        <w:rPr>
          <w:rStyle w:val="Charb"/>
          <w:rFonts w:hint="cs"/>
          <w:rtl/>
        </w:rPr>
        <w:t>ۡ</w:t>
      </w:r>
      <w:r w:rsidRPr="00E30350">
        <w:rPr>
          <w:rStyle w:val="Charb"/>
          <w:rFonts w:hint="eastAsia"/>
          <w:rtl/>
        </w:rPr>
        <w:t>ر</w:t>
      </w:r>
      <w:r w:rsidRPr="00E30350">
        <w:rPr>
          <w:rStyle w:val="Charb"/>
          <w:rFonts w:hint="cs"/>
          <w:rtl/>
        </w:rPr>
        <w:t>ٗ</w:t>
      </w:r>
      <w:r w:rsidRPr="00E30350">
        <w:rPr>
          <w:rStyle w:val="Charb"/>
          <w:rFonts w:hint="eastAsia"/>
          <w:rtl/>
        </w:rPr>
        <w:t>ا</w:t>
      </w:r>
      <w:r w:rsidRPr="00E30350">
        <w:rPr>
          <w:rStyle w:val="Charb"/>
          <w:rFonts w:hint="cs"/>
          <w:rtl/>
        </w:rPr>
        <w:t>ۚ</w:t>
      </w:r>
      <w:r w:rsidRPr="00E30350">
        <w:rPr>
          <w:rStyle w:val="Charb"/>
          <w:rtl/>
        </w:rPr>
        <w:t xml:space="preserve"> </w:t>
      </w:r>
      <w:r w:rsidRPr="00E30350">
        <w:rPr>
          <w:rStyle w:val="Charb"/>
          <w:rFonts w:hint="eastAsia"/>
          <w:rtl/>
        </w:rPr>
        <w:t>وَقَلِيل</w:t>
      </w:r>
      <w:r w:rsidRPr="00E30350">
        <w:rPr>
          <w:rStyle w:val="Charb"/>
          <w:rFonts w:hint="cs"/>
          <w:rtl/>
        </w:rPr>
        <w:t>ٞ</w:t>
      </w:r>
      <w:r w:rsidRPr="00E30350">
        <w:rPr>
          <w:rStyle w:val="Charb"/>
          <w:rtl/>
        </w:rPr>
        <w:t xml:space="preserve"> </w:t>
      </w:r>
      <w:r w:rsidRPr="00E30350">
        <w:rPr>
          <w:rStyle w:val="Charb"/>
          <w:rFonts w:hint="eastAsia"/>
          <w:rtl/>
        </w:rPr>
        <w:t>مِّن</w:t>
      </w:r>
      <w:r w:rsidRPr="00E30350">
        <w:rPr>
          <w:rStyle w:val="Charb"/>
          <w:rFonts w:hint="cs"/>
          <w:rtl/>
        </w:rPr>
        <w:t>ۡ</w:t>
      </w:r>
      <w:r w:rsidRPr="00E30350">
        <w:rPr>
          <w:rStyle w:val="Charb"/>
          <w:rtl/>
        </w:rPr>
        <w:t xml:space="preserve"> </w:t>
      </w:r>
      <w:r w:rsidRPr="00E30350">
        <w:rPr>
          <w:rStyle w:val="Charb"/>
          <w:rFonts w:hint="eastAsia"/>
          <w:rtl/>
        </w:rPr>
        <w:t>عِبَادِيَ</w:t>
      </w:r>
      <w:r w:rsidRPr="00E30350">
        <w:rPr>
          <w:rStyle w:val="Charb"/>
          <w:rtl/>
        </w:rPr>
        <w:t xml:space="preserve"> </w:t>
      </w:r>
      <w:r w:rsidRPr="00E30350">
        <w:rPr>
          <w:rStyle w:val="Charb"/>
          <w:rFonts w:hint="cs"/>
          <w:rtl/>
        </w:rPr>
        <w:t>ٱ</w:t>
      </w:r>
      <w:r w:rsidRPr="00E30350">
        <w:rPr>
          <w:rStyle w:val="Charb"/>
          <w:rFonts w:hint="eastAsia"/>
          <w:rtl/>
        </w:rPr>
        <w:t>لشَّكُورُ</w:t>
      </w:r>
      <w:r w:rsidRPr="00E30350">
        <w:rPr>
          <w:rStyle w:val="Charb"/>
          <w:rtl/>
        </w:rPr>
        <w:t xml:space="preserve"> </w:t>
      </w:r>
      <w:r w:rsidRPr="00E30350">
        <w:rPr>
          <w:rStyle w:val="Charb"/>
          <w:rFonts w:hint="cs"/>
          <w:rtl/>
        </w:rPr>
        <w:t>١٣</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003402EC" w:rsidRPr="00E30350">
        <w:rPr>
          <w:rFonts w:ascii="KFGQPC Uthman Taha Naskh" w:cs="KFGQPC Uthman Taha Naskh" w:hint="eastAsia"/>
          <w:sz w:val="26"/>
          <w:szCs w:val="26"/>
          <w:rtl/>
        </w:rPr>
        <w:t>سبأ:</w:t>
      </w:r>
      <w:r w:rsidRPr="00E30350">
        <w:rPr>
          <w:rFonts w:ascii="KFGQPC Uthman Taha Naskh" w:cs="KFGQPC Uthman Taha Naskh"/>
          <w:sz w:val="26"/>
          <w:szCs w:val="26"/>
          <w:rtl/>
        </w:rPr>
        <w:t xml:space="preserve"> </w:t>
      </w:r>
      <w:r w:rsidRPr="00E30350">
        <w:rPr>
          <w:rFonts w:ascii="KFGQPC Uthman Taha Naskh" w:cs="KFGQPC Uthman Taha Naskh" w:hint="cs"/>
          <w:sz w:val="26"/>
          <w:szCs w:val="26"/>
          <w:rtl/>
        </w:rPr>
        <w:t>١٣</w:t>
      </w:r>
      <w:r w:rsidR="00CC2AB2" w:rsidRPr="00E30350">
        <w:rPr>
          <w:rFonts w:ascii="KFGQPC Uthman Taha Naskh" w:cs="KFGQPC Uthman Taha Naskh"/>
          <w:sz w:val="26"/>
          <w:szCs w:val="26"/>
          <w:rtl/>
        </w:rPr>
        <w:t>]</w:t>
      </w:r>
      <w:r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Fonts w:hint="cs"/>
          <w:rtl/>
        </w:rPr>
        <w:t>«</w:t>
      </w:r>
      <w:r w:rsidRPr="00E30350">
        <w:rPr>
          <w:rStyle w:val="Char6"/>
          <w:rtl/>
        </w:rPr>
        <w:t xml:space="preserve">و از </w:t>
      </w:r>
      <w:r w:rsidRPr="00E30350">
        <w:rPr>
          <w:rStyle w:val="Char6"/>
          <w:rFonts w:hint="cs"/>
          <w:rtl/>
        </w:rPr>
        <w:t>(</w:t>
      </w:r>
      <w:r w:rsidRPr="00E30350">
        <w:rPr>
          <w:rStyle w:val="Char6"/>
          <w:rtl/>
        </w:rPr>
        <w:t>جن</w:t>
      </w:r>
      <w:r w:rsidR="00213D03" w:rsidRPr="00E30350">
        <w:rPr>
          <w:rStyle w:val="Char6"/>
          <w:rtl/>
        </w:rPr>
        <w:t>ی</w:t>
      </w:r>
      <w:r w:rsidRPr="00E30350">
        <w:rPr>
          <w:rStyle w:val="Char6"/>
          <w:rtl/>
        </w:rPr>
        <w:t>ان</w:t>
      </w:r>
      <w:r w:rsidRPr="00E30350">
        <w:rPr>
          <w:rStyle w:val="Char6"/>
          <w:rFonts w:hint="cs"/>
          <w:rtl/>
        </w:rPr>
        <w:t>)</w:t>
      </w:r>
      <w:r w:rsidRPr="00E30350">
        <w:rPr>
          <w:rStyle w:val="Char6"/>
          <w:rtl/>
        </w:rPr>
        <w:t xml:space="preserve"> برا</w:t>
      </w:r>
      <w:r w:rsidR="00213D03" w:rsidRPr="00E30350">
        <w:rPr>
          <w:rStyle w:val="Char6"/>
          <w:rtl/>
        </w:rPr>
        <w:t>ی</w:t>
      </w:r>
      <w:r w:rsidRPr="00E30350">
        <w:rPr>
          <w:rStyle w:val="Char6"/>
          <w:rtl/>
        </w:rPr>
        <w:t>ش (سل</w:t>
      </w:r>
      <w:r w:rsidR="00213D03" w:rsidRPr="00E30350">
        <w:rPr>
          <w:rStyle w:val="Char6"/>
          <w:rtl/>
        </w:rPr>
        <w:t>ی</w:t>
      </w:r>
      <w:r w:rsidRPr="00E30350">
        <w:rPr>
          <w:rStyle w:val="Char6"/>
          <w:rtl/>
        </w:rPr>
        <w:t>مان) قصرها و مجسمه</w:t>
      </w:r>
      <w:r w:rsidRPr="00E30350">
        <w:rPr>
          <w:rStyle w:val="Char6"/>
          <w:rFonts w:hint="cs"/>
          <w:rtl/>
        </w:rPr>
        <w:t>‌</w:t>
      </w:r>
      <w:r w:rsidRPr="00E30350">
        <w:rPr>
          <w:rStyle w:val="Char6"/>
          <w:rtl/>
        </w:rPr>
        <w:t xml:space="preserve">ها و </w:t>
      </w:r>
      <w:r w:rsidR="00A576DC" w:rsidRPr="00E30350">
        <w:rPr>
          <w:rStyle w:val="Char6"/>
          <w:rtl/>
        </w:rPr>
        <w:t>ک</w:t>
      </w:r>
      <w:r w:rsidRPr="00E30350">
        <w:rPr>
          <w:rStyle w:val="Char6"/>
          <w:rtl/>
        </w:rPr>
        <w:t>اسه</w:t>
      </w:r>
      <w:r w:rsidRPr="00E30350">
        <w:rPr>
          <w:rStyle w:val="Char6"/>
          <w:rFonts w:hint="cs"/>
          <w:rtl/>
        </w:rPr>
        <w:t>‌</w:t>
      </w:r>
      <w:r w:rsidRPr="00E30350">
        <w:rPr>
          <w:rStyle w:val="Char6"/>
          <w:rtl/>
        </w:rPr>
        <w:t>ها</w:t>
      </w:r>
      <w:r w:rsidR="00213D03" w:rsidRPr="00E30350">
        <w:rPr>
          <w:rStyle w:val="Char6"/>
          <w:rtl/>
        </w:rPr>
        <w:t>یی</w:t>
      </w:r>
      <w:r w:rsidRPr="00E30350">
        <w:rPr>
          <w:rStyle w:val="Char6"/>
          <w:rtl/>
        </w:rPr>
        <w:t xml:space="preserve"> چنان حوض و د</w:t>
      </w:r>
      <w:r w:rsidR="00213D03" w:rsidRPr="00E30350">
        <w:rPr>
          <w:rStyle w:val="Char6"/>
          <w:rtl/>
        </w:rPr>
        <w:t>ی</w:t>
      </w:r>
      <w:r w:rsidRPr="00E30350">
        <w:rPr>
          <w:rStyle w:val="Char6"/>
          <w:rtl/>
        </w:rPr>
        <w:t>گ</w:t>
      </w:r>
      <w:r w:rsidRPr="00E30350">
        <w:rPr>
          <w:rStyle w:val="Char6"/>
          <w:rFonts w:hint="cs"/>
          <w:rtl/>
        </w:rPr>
        <w:t>‌</w:t>
      </w:r>
      <w:r w:rsidRPr="00E30350">
        <w:rPr>
          <w:rStyle w:val="Char6"/>
          <w:rtl/>
        </w:rPr>
        <w:t>ها</w:t>
      </w:r>
      <w:r w:rsidR="00213D03" w:rsidRPr="00E30350">
        <w:rPr>
          <w:rStyle w:val="Char6"/>
          <w:rtl/>
        </w:rPr>
        <w:t>ی</w:t>
      </w:r>
      <w:r w:rsidRPr="00E30350">
        <w:rPr>
          <w:rStyle w:val="Char6"/>
          <w:rtl/>
        </w:rPr>
        <w:t xml:space="preserve"> ثابت چنان</w:t>
      </w:r>
      <w:r w:rsidRPr="00E30350">
        <w:rPr>
          <w:rStyle w:val="Char6"/>
          <w:rFonts w:hint="cs"/>
          <w:rtl/>
        </w:rPr>
        <w:t>‌</w:t>
      </w:r>
      <w:r w:rsidR="00A576DC" w:rsidRPr="00E30350">
        <w:rPr>
          <w:rStyle w:val="Char6"/>
          <w:rFonts w:hint="cs"/>
          <w:rtl/>
        </w:rPr>
        <w:t>ک</w:t>
      </w:r>
      <w:r w:rsidRPr="00E30350">
        <w:rPr>
          <w:rStyle w:val="Char6"/>
          <w:rFonts w:hint="cs"/>
          <w:rtl/>
        </w:rPr>
        <w:t>ه</w:t>
      </w:r>
      <w:r w:rsidRPr="00E30350">
        <w:rPr>
          <w:rStyle w:val="Char6"/>
          <w:rtl/>
        </w:rPr>
        <w:t xml:space="preserve"> م</w:t>
      </w:r>
      <w:r w:rsidR="00213D03" w:rsidRPr="00E30350">
        <w:rPr>
          <w:rStyle w:val="Char6"/>
          <w:rtl/>
        </w:rPr>
        <w:t>ی</w:t>
      </w:r>
      <w:r w:rsidRPr="00E30350">
        <w:rPr>
          <w:rStyle w:val="Char6"/>
          <w:rFonts w:hint="cs"/>
          <w:rtl/>
        </w:rPr>
        <w:t>‌</w:t>
      </w:r>
      <w:r w:rsidRPr="00E30350">
        <w:rPr>
          <w:rStyle w:val="Char6"/>
          <w:rtl/>
        </w:rPr>
        <w:t>خواست م</w:t>
      </w:r>
      <w:r w:rsidR="00213D03" w:rsidRPr="00E30350">
        <w:rPr>
          <w:rStyle w:val="Char6"/>
          <w:rtl/>
        </w:rPr>
        <w:t>ی</w:t>
      </w:r>
      <w:r w:rsidRPr="00E30350">
        <w:rPr>
          <w:rStyle w:val="Char6"/>
          <w:rFonts w:hint="cs"/>
          <w:rtl/>
        </w:rPr>
        <w:t>‌</w:t>
      </w:r>
      <w:r w:rsidRPr="00E30350">
        <w:rPr>
          <w:rStyle w:val="Char6"/>
          <w:rtl/>
        </w:rPr>
        <w:t>ساختند</w:t>
      </w:r>
      <w:r w:rsidRPr="00E30350">
        <w:rPr>
          <w:rStyle w:val="Char3"/>
          <w:rFonts w:hint="cs"/>
          <w:rtl/>
        </w:rPr>
        <w:t>».</w:t>
      </w:r>
    </w:p>
    <w:p w:rsidR="00F03D36" w:rsidRPr="00E30350" w:rsidRDefault="00F03D36" w:rsidP="000541C5">
      <w:pPr>
        <w:pStyle w:val="BodyText2"/>
        <w:spacing w:after="0" w:line="240" w:lineRule="auto"/>
        <w:ind w:firstLine="284"/>
        <w:jc w:val="both"/>
        <w:rPr>
          <w:rStyle w:val="Char3"/>
          <w:rtl/>
        </w:rPr>
      </w:pPr>
      <w:r w:rsidRPr="00E30350">
        <w:rPr>
          <w:rStyle w:val="Char3"/>
          <w:rtl/>
        </w:rPr>
        <w:t>طوس</w:t>
      </w:r>
      <w:r w:rsidR="00A576DC" w:rsidRPr="00E30350">
        <w:rPr>
          <w:rStyle w:val="Char3"/>
          <w:rtl/>
        </w:rPr>
        <w:t>ی</w:t>
      </w:r>
      <w:r w:rsidRPr="00E30350">
        <w:rPr>
          <w:rStyle w:val="Char3"/>
          <w:rtl/>
        </w:rPr>
        <w:t xml:space="preserve"> در ذ</w:t>
      </w:r>
      <w:r w:rsidR="00A576DC" w:rsidRPr="00E30350">
        <w:rPr>
          <w:rStyle w:val="Char3"/>
          <w:rtl/>
        </w:rPr>
        <w:t>ی</w:t>
      </w:r>
      <w:r w:rsidRPr="00E30350">
        <w:rPr>
          <w:rStyle w:val="Char3"/>
          <w:rtl/>
        </w:rPr>
        <w:t>ل هم</w:t>
      </w:r>
      <w:r w:rsidR="00A576DC" w:rsidRPr="00E30350">
        <w:rPr>
          <w:rStyle w:val="Char3"/>
          <w:rtl/>
        </w:rPr>
        <w:t>ی</w:t>
      </w:r>
      <w:r w:rsidRPr="00E30350">
        <w:rPr>
          <w:rStyle w:val="Char3"/>
          <w:rtl/>
        </w:rPr>
        <w:t>ن آ</w:t>
      </w:r>
      <w:r w:rsidR="00A576DC" w:rsidRPr="00E30350">
        <w:rPr>
          <w:rStyle w:val="Char3"/>
          <w:rtl/>
        </w:rPr>
        <w:t>ی</w:t>
      </w:r>
      <w:r w:rsidRPr="00E30350">
        <w:rPr>
          <w:rStyle w:val="Char3"/>
          <w:rtl/>
        </w:rPr>
        <w:t>ه‌ی شر</w:t>
      </w:r>
      <w:r w:rsidR="00A576DC" w:rsidRPr="00E30350">
        <w:rPr>
          <w:rStyle w:val="Char3"/>
          <w:rtl/>
        </w:rPr>
        <w:t>ی</w:t>
      </w:r>
      <w:r w:rsidRPr="00E30350">
        <w:rPr>
          <w:rStyle w:val="Char3"/>
          <w:rtl/>
        </w:rPr>
        <w:t>فه در</w:t>
      </w:r>
      <w:r w:rsidRPr="00E30350">
        <w:rPr>
          <w:rStyle w:val="Char3"/>
          <w:rFonts w:hint="cs"/>
          <w:rtl/>
        </w:rPr>
        <w:t xml:space="preserve"> </w:t>
      </w:r>
      <w:r w:rsidR="00A576DC" w:rsidRPr="00E30350">
        <w:rPr>
          <w:rStyle w:val="Char3"/>
          <w:rtl/>
        </w:rPr>
        <w:t>ک</w:t>
      </w:r>
      <w:r w:rsidRPr="00E30350">
        <w:rPr>
          <w:rStyle w:val="Char3"/>
          <w:rtl/>
        </w:rPr>
        <w:t>تاب «مجمع الب</w:t>
      </w:r>
      <w:r w:rsidR="00A576DC" w:rsidRPr="00E30350">
        <w:rPr>
          <w:rStyle w:val="Char3"/>
          <w:rtl/>
        </w:rPr>
        <w:t>ی</w:t>
      </w:r>
      <w:r w:rsidRPr="00E30350">
        <w:rPr>
          <w:rStyle w:val="Char3"/>
          <w:rtl/>
        </w:rPr>
        <w:t>ان» (چاپ جد</w:t>
      </w:r>
      <w:r w:rsidR="00A576DC" w:rsidRPr="00E30350">
        <w:rPr>
          <w:rStyle w:val="Char3"/>
          <w:rtl/>
        </w:rPr>
        <w:t>ی</w:t>
      </w:r>
      <w:r w:rsidRPr="00E30350">
        <w:rPr>
          <w:rStyle w:val="Char3"/>
          <w:rtl/>
        </w:rPr>
        <w:t>د تهران، جلد هشتم، ص 382) م</w:t>
      </w:r>
      <w:r w:rsidR="00A576DC" w:rsidRPr="00E30350">
        <w:rPr>
          <w:rStyle w:val="Char3"/>
          <w:rtl/>
        </w:rPr>
        <w:t>ی</w:t>
      </w:r>
      <w:r w:rsidRPr="00E30350">
        <w:rPr>
          <w:rStyle w:val="Char3"/>
          <w:rtl/>
        </w:rPr>
        <w:t>‌نو</w:t>
      </w:r>
      <w:r w:rsidR="00A576DC" w:rsidRPr="00E30350">
        <w:rPr>
          <w:rStyle w:val="Char3"/>
          <w:rtl/>
        </w:rPr>
        <w:t>ی</w:t>
      </w:r>
      <w:r w:rsidRPr="00E30350">
        <w:rPr>
          <w:rStyle w:val="Char3"/>
          <w:rtl/>
        </w:rPr>
        <w:t>سد: «</w:t>
      </w:r>
      <w:r w:rsidRPr="00E30350">
        <w:rPr>
          <w:rStyle w:val="Char1"/>
          <w:rtl/>
          <w:lang w:bidi="ar-SA"/>
        </w:rPr>
        <w:t>كان مما عملوه بناء بيت المقدس</w:t>
      </w:r>
      <w:r w:rsidRPr="00E30350">
        <w:rPr>
          <w:rStyle w:val="Char3"/>
          <w:rtl/>
        </w:rPr>
        <w:t xml:space="preserve">»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w:t>
      </w:r>
      <w:r w:rsidR="003B772C" w:rsidRPr="00E30350">
        <w:rPr>
          <w:rStyle w:val="Char3"/>
          <w:rFonts w:hint="cs"/>
          <w:rtl/>
        </w:rPr>
        <w:t>«</w:t>
      </w:r>
      <w:r w:rsidRPr="00E30350">
        <w:rPr>
          <w:rStyle w:val="Char3"/>
          <w:rtl/>
        </w:rPr>
        <w:t>از</w:t>
      </w:r>
      <w:r w:rsidRPr="00E30350">
        <w:rPr>
          <w:rStyle w:val="Char3"/>
          <w:rFonts w:hint="cs"/>
          <w:rtl/>
        </w:rPr>
        <w:t xml:space="preserve"> </w:t>
      </w:r>
      <w:r w:rsidRPr="00E30350">
        <w:rPr>
          <w:rStyle w:val="Char3"/>
          <w:rtl/>
        </w:rPr>
        <w:t>جمله چ</w:t>
      </w:r>
      <w:r w:rsidR="00A576DC" w:rsidRPr="00E30350">
        <w:rPr>
          <w:rStyle w:val="Char3"/>
          <w:rtl/>
        </w:rPr>
        <w:t>ی</w:t>
      </w:r>
      <w:r w:rsidRPr="00E30350">
        <w:rPr>
          <w:rStyle w:val="Char3"/>
          <w:rtl/>
        </w:rPr>
        <w:t>زها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ش</w:t>
      </w:r>
      <w:r w:rsidR="00A576DC" w:rsidRPr="00E30350">
        <w:rPr>
          <w:rStyle w:val="Char3"/>
          <w:rtl/>
        </w:rPr>
        <w:t>ی</w:t>
      </w:r>
      <w:r w:rsidRPr="00E30350">
        <w:rPr>
          <w:rStyle w:val="Char3"/>
          <w:rtl/>
        </w:rPr>
        <w:t>اط</w:t>
      </w:r>
      <w:r w:rsidR="00A576DC" w:rsidRPr="00E30350">
        <w:rPr>
          <w:rStyle w:val="Char3"/>
          <w:rtl/>
        </w:rPr>
        <w:t>ی</w:t>
      </w:r>
      <w:r w:rsidRPr="00E30350">
        <w:rPr>
          <w:rStyle w:val="Char3"/>
          <w:rtl/>
        </w:rPr>
        <w:t>ن برا</w:t>
      </w:r>
      <w:r w:rsidR="00A576DC" w:rsidRPr="00E30350">
        <w:rPr>
          <w:rStyle w:val="Char3"/>
          <w:rtl/>
        </w:rPr>
        <w:t>ی</w:t>
      </w:r>
      <w:r w:rsidRPr="00E30350">
        <w:rPr>
          <w:rStyle w:val="Char3"/>
          <w:rtl/>
        </w:rPr>
        <w:t xml:space="preserve"> حضرت سل</w:t>
      </w:r>
      <w:r w:rsidR="00A576DC" w:rsidRPr="00E30350">
        <w:rPr>
          <w:rStyle w:val="Char3"/>
          <w:rtl/>
        </w:rPr>
        <w:t>ی</w:t>
      </w:r>
      <w:r w:rsidRPr="00E30350">
        <w:rPr>
          <w:rStyle w:val="Char3"/>
          <w:rtl/>
        </w:rPr>
        <w:t>مان</w:t>
      </w:r>
      <w:r w:rsidRPr="00E30350">
        <w:rPr>
          <w:rFonts w:ascii="Abo-thar" w:hAnsi="Abo-thar" w:cs="CTraditional Arabic" w:hint="cs"/>
          <w:sz w:val="28"/>
          <w:szCs w:val="28"/>
          <w:rtl/>
        </w:rPr>
        <w:t>÷</w:t>
      </w:r>
      <w:r w:rsidRPr="00E30350">
        <w:rPr>
          <w:rStyle w:val="Char3"/>
          <w:rtl/>
        </w:rPr>
        <w:t xml:space="preserve"> ساختند ب</w:t>
      </w:r>
      <w:r w:rsidR="00A576DC" w:rsidRPr="00E30350">
        <w:rPr>
          <w:rStyle w:val="Char3"/>
          <w:rtl/>
        </w:rPr>
        <w:t>ی</w:t>
      </w:r>
      <w:r w:rsidRPr="00E30350">
        <w:rPr>
          <w:rStyle w:val="Char3"/>
          <w:rtl/>
        </w:rPr>
        <w:t>ت المقدس بود</w:t>
      </w:r>
      <w:r w:rsidR="003B772C" w:rsidRPr="00E30350">
        <w:rPr>
          <w:rStyle w:val="Char3"/>
          <w:rFonts w:hint="cs"/>
          <w:rtl/>
        </w:rPr>
        <w:t>»</w:t>
      </w:r>
      <w:r w:rsidRPr="00E30350">
        <w:rPr>
          <w:rStyle w:val="Char3"/>
          <w:rtl/>
        </w:rPr>
        <w:t>، آن‌گاه مطلب را بد</w:t>
      </w:r>
      <w:r w:rsidR="00A576DC" w:rsidRPr="00E30350">
        <w:rPr>
          <w:rStyle w:val="Char3"/>
          <w:rtl/>
        </w:rPr>
        <w:t>ی</w:t>
      </w:r>
      <w:r w:rsidRPr="00E30350">
        <w:rPr>
          <w:rStyle w:val="Char3"/>
          <w:rtl/>
        </w:rPr>
        <w:t>ن عبارت دنبال مى‌</w:t>
      </w:r>
      <w:r w:rsidR="00A576DC" w:rsidRPr="00E30350">
        <w:rPr>
          <w:rStyle w:val="Char3"/>
          <w:rtl/>
        </w:rPr>
        <w:t>ک</w:t>
      </w:r>
      <w:r w:rsidRPr="00E30350">
        <w:rPr>
          <w:rStyle w:val="Char3"/>
          <w:rtl/>
        </w:rPr>
        <w:t>ند: «</w:t>
      </w:r>
      <w:r w:rsidRPr="00E30350">
        <w:rPr>
          <w:rStyle w:val="Char1"/>
          <w:rtl/>
          <w:lang w:bidi="ar-SA"/>
        </w:rPr>
        <w:t>توفاه الله (داوود) واستخلف سليمان فأحب إتمام بيت الـمقدس فجمع الجن والشياطين وقسم عليهم الأعمال</w:t>
      </w:r>
      <w:r w:rsidRPr="00E30350">
        <w:rPr>
          <w:rStyle w:val="Char3"/>
          <w:rtl/>
        </w:rPr>
        <w:t xml:space="preserve">»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چون خدا جان داوود را گرفت سل</w:t>
      </w:r>
      <w:r w:rsidR="00A576DC" w:rsidRPr="00E30350">
        <w:rPr>
          <w:rStyle w:val="Char3"/>
          <w:rtl/>
        </w:rPr>
        <w:t>ی</w:t>
      </w:r>
      <w:r w:rsidRPr="00E30350">
        <w:rPr>
          <w:rStyle w:val="Char3"/>
          <w:rtl/>
        </w:rPr>
        <w:t>مان جانش</w:t>
      </w:r>
      <w:r w:rsidR="00A576DC" w:rsidRPr="00E30350">
        <w:rPr>
          <w:rStyle w:val="Char3"/>
          <w:rtl/>
        </w:rPr>
        <w:t>ی</w:t>
      </w:r>
      <w:r w:rsidRPr="00E30350">
        <w:rPr>
          <w:rStyle w:val="Char3"/>
          <w:rtl/>
        </w:rPr>
        <w:t>ن او گشت و خواست ب</w:t>
      </w:r>
      <w:r w:rsidR="00A576DC" w:rsidRPr="00E30350">
        <w:rPr>
          <w:rStyle w:val="Char3"/>
          <w:rtl/>
        </w:rPr>
        <w:t>ی</w:t>
      </w:r>
      <w:r w:rsidRPr="00E30350">
        <w:rPr>
          <w:rStyle w:val="Char3"/>
          <w:rtl/>
        </w:rPr>
        <w:t>ت المقدس را به اتمام رساند لذا جن و ش</w:t>
      </w:r>
      <w:r w:rsidR="00A576DC" w:rsidRPr="00E30350">
        <w:rPr>
          <w:rStyle w:val="Char3"/>
          <w:rtl/>
        </w:rPr>
        <w:t>ی</w:t>
      </w:r>
      <w:r w:rsidRPr="00E30350">
        <w:rPr>
          <w:rStyle w:val="Char3"/>
          <w:rtl/>
        </w:rPr>
        <w:t>اط</w:t>
      </w:r>
      <w:r w:rsidR="00A576DC" w:rsidRPr="00E30350">
        <w:rPr>
          <w:rStyle w:val="Char3"/>
          <w:rtl/>
        </w:rPr>
        <w:t>ی</w:t>
      </w:r>
      <w:r w:rsidRPr="00E30350">
        <w:rPr>
          <w:rStyle w:val="Char3"/>
          <w:rtl/>
        </w:rPr>
        <w:t>ن را جمع نمود و</w:t>
      </w:r>
      <w:r w:rsidRPr="00E30350">
        <w:rPr>
          <w:rStyle w:val="Char3"/>
          <w:rFonts w:hint="cs"/>
          <w:rtl/>
        </w:rPr>
        <w:t xml:space="preserve"> </w:t>
      </w:r>
      <w:r w:rsidR="00A576DC" w:rsidRPr="00E30350">
        <w:rPr>
          <w:rStyle w:val="Char3"/>
          <w:rtl/>
        </w:rPr>
        <w:t>ک</w:t>
      </w:r>
      <w:r w:rsidRPr="00E30350">
        <w:rPr>
          <w:rStyle w:val="Char3"/>
          <w:rtl/>
        </w:rPr>
        <w:t>ارها</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ت المقدس را در م</w:t>
      </w:r>
      <w:r w:rsidR="00A576DC" w:rsidRPr="00E30350">
        <w:rPr>
          <w:rStyle w:val="Char3"/>
          <w:rtl/>
        </w:rPr>
        <w:t>ی</w:t>
      </w:r>
      <w:r w:rsidRPr="00E30350">
        <w:rPr>
          <w:rStyle w:val="Char3"/>
          <w:rtl/>
        </w:rPr>
        <w:t>ان آن‌ها تقس</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 xml:space="preserve">رد </w:t>
      </w:r>
      <w:r w:rsidR="00A576DC" w:rsidRPr="00E30350">
        <w:rPr>
          <w:rStyle w:val="Char3"/>
          <w:rtl/>
        </w:rPr>
        <w:t>ک</w:t>
      </w:r>
      <w:r w:rsidRPr="00E30350">
        <w:rPr>
          <w:rStyle w:val="Char3"/>
          <w:rtl/>
        </w:rPr>
        <w:t>ه هر طائفه‌ا</w:t>
      </w:r>
      <w:r w:rsidR="00A576DC" w:rsidRPr="00E30350">
        <w:rPr>
          <w:rStyle w:val="Char3"/>
          <w:rtl/>
        </w:rPr>
        <w:t>ی</w:t>
      </w:r>
      <w:r w:rsidRPr="00E30350">
        <w:rPr>
          <w:rStyle w:val="Char3"/>
          <w:rtl/>
        </w:rPr>
        <w:t xml:space="preserve"> به </w:t>
      </w:r>
      <w:r w:rsidR="00A576DC" w:rsidRPr="00E30350">
        <w:rPr>
          <w:rStyle w:val="Char3"/>
          <w:rtl/>
        </w:rPr>
        <w:t>ک</w:t>
      </w:r>
      <w:r w:rsidRPr="00E30350">
        <w:rPr>
          <w:rStyle w:val="Char3"/>
          <w:rtl/>
        </w:rPr>
        <w:t>ار مخصوص</w:t>
      </w:r>
      <w:r w:rsidR="00A576DC" w:rsidRPr="00E30350">
        <w:rPr>
          <w:rStyle w:val="Char3"/>
          <w:rtl/>
        </w:rPr>
        <w:t>ی</w:t>
      </w:r>
      <w:r w:rsidRPr="00E30350">
        <w:rPr>
          <w:rStyle w:val="Char3"/>
          <w:rtl/>
        </w:rPr>
        <w:t xml:space="preserve"> بپردازد. سپس </w:t>
      </w:r>
      <w:r w:rsidR="00A576DC" w:rsidRPr="00E30350">
        <w:rPr>
          <w:rStyle w:val="Char3"/>
          <w:rtl/>
        </w:rPr>
        <w:t>ک</w:t>
      </w:r>
      <w:r w:rsidRPr="00E30350">
        <w:rPr>
          <w:rStyle w:val="Char3"/>
          <w:rtl/>
        </w:rPr>
        <w:t>ار هر دسته‌ا</w:t>
      </w:r>
      <w:r w:rsidR="00A576DC" w:rsidRPr="00E30350">
        <w:rPr>
          <w:rStyle w:val="Char3"/>
          <w:rtl/>
        </w:rPr>
        <w:t>ی</w:t>
      </w:r>
      <w:r w:rsidRPr="00E30350">
        <w:rPr>
          <w:rStyle w:val="Char3"/>
          <w:rtl/>
        </w:rPr>
        <w:t xml:space="preserve"> را شرح م</w:t>
      </w:r>
      <w:r w:rsidR="00A576DC" w:rsidRPr="00E30350">
        <w:rPr>
          <w:rStyle w:val="Char3"/>
          <w:rtl/>
        </w:rPr>
        <w:t>ی</w:t>
      </w:r>
      <w:r w:rsidRPr="00E30350">
        <w:rPr>
          <w:rStyle w:val="Char3"/>
          <w:rtl/>
        </w:rPr>
        <w:t>‌دهد و جالب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قرآن هم</w:t>
      </w:r>
      <w:r w:rsidR="00A576DC" w:rsidRPr="00E30350">
        <w:rPr>
          <w:rStyle w:val="Char3"/>
          <w:rtl/>
        </w:rPr>
        <w:t>ی</w:t>
      </w:r>
      <w:r w:rsidRPr="00E30350">
        <w:rPr>
          <w:rStyle w:val="Char3"/>
          <w:rtl/>
        </w:rPr>
        <w:t>ن ساختن ب</w:t>
      </w:r>
      <w:r w:rsidR="00A576DC" w:rsidRPr="00E30350">
        <w:rPr>
          <w:rStyle w:val="Char3"/>
          <w:rtl/>
        </w:rPr>
        <w:t>ی</w:t>
      </w:r>
      <w:r w:rsidRPr="00E30350">
        <w:rPr>
          <w:rStyle w:val="Char3"/>
          <w:rtl/>
        </w:rPr>
        <w:t>ت المقدس را عذاب مه</w:t>
      </w:r>
      <w:r w:rsidR="00A576DC" w:rsidRPr="00E30350">
        <w:rPr>
          <w:rStyle w:val="Char3"/>
          <w:rtl/>
        </w:rPr>
        <w:t>ی</w:t>
      </w:r>
      <w:r w:rsidRPr="00E30350">
        <w:rPr>
          <w:rStyle w:val="Char3"/>
          <w:rtl/>
        </w:rPr>
        <w:t>ن م</w:t>
      </w:r>
      <w:r w:rsidR="00A576DC" w:rsidRPr="00E30350">
        <w:rPr>
          <w:rStyle w:val="Char3"/>
          <w:rtl/>
        </w:rPr>
        <w:t>ی</w:t>
      </w:r>
      <w:r w:rsidRPr="00E30350">
        <w:rPr>
          <w:rStyle w:val="Char3"/>
          <w:rFonts w:hint="cs"/>
          <w:rtl/>
        </w:rPr>
        <w:t>‌</w:t>
      </w:r>
      <w:r w:rsidRPr="00E30350">
        <w:rPr>
          <w:rStyle w:val="Char3"/>
          <w:rtl/>
        </w:rPr>
        <w:t>خواند و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 xml:space="preserve">د: </w:t>
      </w:r>
      <w:r w:rsidRPr="00E30350">
        <w:rPr>
          <w:rFonts w:ascii="KFGQPC Uthman Taha Naskh" w:cs="Traditional Arabic" w:hint="cs"/>
          <w:sz w:val="26"/>
          <w:rtl/>
        </w:rPr>
        <w:t>﴿</w:t>
      </w:r>
      <w:r w:rsidRPr="00E30350">
        <w:rPr>
          <w:rStyle w:val="Charb"/>
          <w:rFonts w:hint="eastAsia"/>
          <w:rtl/>
        </w:rPr>
        <w:t>لَّو</w:t>
      </w:r>
      <w:r w:rsidRPr="00E30350">
        <w:rPr>
          <w:rStyle w:val="Charb"/>
          <w:rFonts w:hint="cs"/>
          <w:rtl/>
        </w:rPr>
        <w:t>ۡ</w:t>
      </w:r>
      <w:r w:rsidRPr="00E30350">
        <w:rPr>
          <w:rStyle w:val="Charb"/>
          <w:rtl/>
        </w:rPr>
        <w:t xml:space="preserve"> </w:t>
      </w:r>
      <w:r w:rsidRPr="00E30350">
        <w:rPr>
          <w:rStyle w:val="Charb"/>
          <w:rFonts w:hint="eastAsia"/>
          <w:rtl/>
        </w:rPr>
        <w:t>كَانُواْ</w:t>
      </w:r>
      <w:r w:rsidRPr="00E30350">
        <w:rPr>
          <w:rStyle w:val="Charb"/>
          <w:rtl/>
        </w:rPr>
        <w:t xml:space="preserve"> </w:t>
      </w:r>
      <w:r w:rsidRPr="00E30350">
        <w:rPr>
          <w:rStyle w:val="Charb"/>
          <w:rFonts w:hint="eastAsia"/>
          <w:rtl/>
        </w:rPr>
        <w:t>يَع</w:t>
      </w:r>
      <w:r w:rsidRPr="00E30350">
        <w:rPr>
          <w:rStyle w:val="Charb"/>
          <w:rFonts w:hint="cs"/>
          <w:rtl/>
        </w:rPr>
        <w:t>ۡ</w:t>
      </w:r>
      <w:r w:rsidRPr="00E30350">
        <w:rPr>
          <w:rStyle w:val="Charb"/>
          <w:rFonts w:hint="eastAsia"/>
          <w:rtl/>
        </w:rPr>
        <w:t>لَمُونَ</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غَي</w:t>
      </w:r>
      <w:r w:rsidRPr="00E30350">
        <w:rPr>
          <w:rStyle w:val="Charb"/>
          <w:rFonts w:hint="cs"/>
          <w:rtl/>
        </w:rPr>
        <w:t>ۡ</w:t>
      </w:r>
      <w:r w:rsidRPr="00E30350">
        <w:rPr>
          <w:rStyle w:val="Charb"/>
          <w:rFonts w:hint="eastAsia"/>
          <w:rtl/>
        </w:rPr>
        <w:t>بَ</w:t>
      </w:r>
      <w:r w:rsidRPr="00E30350">
        <w:rPr>
          <w:rStyle w:val="Charb"/>
          <w:rtl/>
        </w:rPr>
        <w:t xml:space="preserve"> </w:t>
      </w:r>
      <w:r w:rsidRPr="00E30350">
        <w:rPr>
          <w:rStyle w:val="Charb"/>
          <w:rFonts w:hint="eastAsia"/>
          <w:rtl/>
        </w:rPr>
        <w:t>مَا</w:t>
      </w:r>
      <w:r w:rsidRPr="00E30350">
        <w:rPr>
          <w:rStyle w:val="Charb"/>
          <w:rtl/>
        </w:rPr>
        <w:t xml:space="preserve"> </w:t>
      </w:r>
      <w:r w:rsidRPr="00E30350">
        <w:rPr>
          <w:rStyle w:val="Charb"/>
          <w:rFonts w:hint="eastAsia"/>
          <w:rtl/>
        </w:rPr>
        <w:t>لَبِثُواْ</w:t>
      </w:r>
      <w:r w:rsidRPr="00E30350">
        <w:rPr>
          <w:rStyle w:val="Charb"/>
          <w:rtl/>
        </w:rPr>
        <w:t xml:space="preserve"> </w:t>
      </w:r>
      <w:r w:rsidRPr="00E30350">
        <w:rPr>
          <w:rStyle w:val="Charb"/>
          <w:rFonts w:hint="eastAsia"/>
          <w:rtl/>
        </w:rPr>
        <w:t>فِي</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عَذَابِ</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مُهِينِ</w:t>
      </w:r>
      <w:r w:rsidRPr="00E30350">
        <w:rPr>
          <w:rStyle w:val="Charb"/>
          <w:rtl/>
        </w:rPr>
        <w:t xml:space="preserve"> </w:t>
      </w:r>
      <w:r w:rsidRPr="00E30350">
        <w:rPr>
          <w:rStyle w:val="Charb"/>
          <w:rFonts w:hint="cs"/>
          <w:rtl/>
        </w:rPr>
        <w:t>١٤</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w:t>
      </w:r>
      <w:r w:rsidR="003402EC" w:rsidRPr="00E30350">
        <w:rPr>
          <w:rStyle w:val="Char5"/>
          <w:rFonts w:eastAsia="B Badr"/>
          <w:rtl/>
          <w:lang w:bidi="ar-SA"/>
        </w:rPr>
        <w:t>سبأ:</w:t>
      </w:r>
      <w:r w:rsidRPr="00E30350">
        <w:rPr>
          <w:rStyle w:val="Char5"/>
          <w:rFonts w:eastAsia="B Badr"/>
          <w:rtl/>
          <w:lang w:bidi="ar-SA"/>
        </w:rPr>
        <w:t xml:space="preserve"> ١٤]</w:t>
      </w:r>
      <w:r w:rsidRPr="00E30350">
        <w:rPr>
          <w:rStyle w:val="Char3"/>
          <w:rtl/>
        </w:rPr>
        <w:t>. یعنی: «</w:t>
      </w:r>
      <w:r w:rsidRPr="00E30350">
        <w:rPr>
          <w:rStyle w:val="Char6"/>
          <w:rtl/>
        </w:rPr>
        <w:t>فهمیدند که اگر غیب می‌دانستند در آن عذاب خوارکننده [که کارهای بسیار پرزحمت و طاقت فرسا بود] درنگ نمی</w:t>
      </w:r>
      <w:r w:rsidRPr="00E30350">
        <w:rPr>
          <w:rStyle w:val="Char6"/>
          <w:rFonts w:hint="cs"/>
          <w:rtl/>
        </w:rPr>
        <w:t>‌</w:t>
      </w:r>
      <w:r w:rsidRPr="00E30350">
        <w:rPr>
          <w:rStyle w:val="Char6"/>
          <w:rtl/>
        </w:rPr>
        <w:t>کردند</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تفس</w:t>
      </w:r>
      <w:r w:rsidR="00A576DC" w:rsidRPr="00E30350">
        <w:rPr>
          <w:rStyle w:val="Char3"/>
          <w:rtl/>
        </w:rPr>
        <w:t>ی</w:t>
      </w:r>
      <w:r w:rsidRPr="00E30350">
        <w:rPr>
          <w:rStyle w:val="Char3"/>
          <w:rtl/>
        </w:rPr>
        <w:t>ر «منهج الصادق</w:t>
      </w:r>
      <w:r w:rsidR="00A576DC" w:rsidRPr="00E30350">
        <w:rPr>
          <w:rStyle w:val="Char3"/>
          <w:rtl/>
        </w:rPr>
        <w:t>ی</w:t>
      </w:r>
      <w:r w:rsidRPr="00E30350">
        <w:rPr>
          <w:rStyle w:val="Char3"/>
          <w:rtl/>
        </w:rPr>
        <w:t>ن» (چاپ علم</w:t>
      </w:r>
      <w:r w:rsidR="00A576DC" w:rsidRPr="00E30350">
        <w:rPr>
          <w:rStyle w:val="Char3"/>
          <w:rtl/>
        </w:rPr>
        <w:t>ی</w:t>
      </w:r>
      <w:r w:rsidRPr="00E30350">
        <w:rPr>
          <w:rStyle w:val="Char3"/>
          <w:rtl/>
        </w:rPr>
        <w:t xml:space="preserve"> تهران، جلد هفتم، ص 353 و 354) شرح ساختمان ب</w:t>
      </w:r>
      <w:r w:rsidR="00A576DC" w:rsidRPr="00E30350">
        <w:rPr>
          <w:rStyle w:val="Char3"/>
          <w:rtl/>
        </w:rPr>
        <w:t>ی</w:t>
      </w:r>
      <w:r w:rsidRPr="00E30350">
        <w:rPr>
          <w:rStyle w:val="Char3"/>
          <w:rtl/>
        </w:rPr>
        <w:t>ت المقدس را به وس</w:t>
      </w:r>
      <w:r w:rsidR="00A576DC" w:rsidRPr="00E30350">
        <w:rPr>
          <w:rStyle w:val="Char3"/>
          <w:rtl/>
        </w:rPr>
        <w:t>ی</w:t>
      </w:r>
      <w:r w:rsidRPr="00E30350">
        <w:rPr>
          <w:rStyle w:val="Char3"/>
          <w:rtl/>
        </w:rPr>
        <w:t>له جن</w:t>
      </w:r>
      <w:r w:rsidR="00A576DC" w:rsidRPr="00E30350">
        <w:rPr>
          <w:rStyle w:val="Char3"/>
          <w:rtl/>
        </w:rPr>
        <w:t>ی</w:t>
      </w:r>
      <w:r w:rsidRPr="00E30350">
        <w:rPr>
          <w:rStyle w:val="Char3"/>
          <w:rtl/>
        </w:rPr>
        <w:t>ان به تفص</w:t>
      </w:r>
      <w:r w:rsidR="00A576DC" w:rsidRPr="00E30350">
        <w:rPr>
          <w:rStyle w:val="Char3"/>
          <w:rtl/>
        </w:rPr>
        <w:t>ی</w:t>
      </w:r>
      <w:r w:rsidRPr="00E30350">
        <w:rPr>
          <w:rStyle w:val="Char3"/>
          <w:rtl/>
        </w:rPr>
        <w:t>ل ب</w:t>
      </w:r>
      <w:r w:rsidR="00A576DC" w:rsidRPr="00E30350">
        <w:rPr>
          <w:rStyle w:val="Char3"/>
          <w:rtl/>
        </w:rPr>
        <w:t>ی</w:t>
      </w:r>
      <w:r w:rsidRPr="00E30350">
        <w:rPr>
          <w:rStyle w:val="Char3"/>
          <w:rtl/>
        </w:rPr>
        <w:t>ان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چنان‌</w:t>
      </w:r>
      <w:r w:rsidR="00A576DC" w:rsidRPr="00E30350">
        <w:rPr>
          <w:rStyle w:val="Char3"/>
          <w:rtl/>
        </w:rPr>
        <w:t>ک</w:t>
      </w:r>
      <w:r w:rsidRPr="00E30350">
        <w:rPr>
          <w:rStyle w:val="Char3"/>
          <w:rtl/>
        </w:rPr>
        <w:t>ه گو</w:t>
      </w:r>
      <w:r w:rsidR="00A576DC" w:rsidRPr="00E30350">
        <w:rPr>
          <w:rStyle w:val="Char3"/>
          <w:rtl/>
        </w:rPr>
        <w:t>یی</w:t>
      </w:r>
      <w:r w:rsidRPr="00E30350">
        <w:rPr>
          <w:rStyle w:val="Char3"/>
          <w:rtl/>
        </w:rPr>
        <w:t xml:space="preserve"> ه</w:t>
      </w:r>
      <w:r w:rsidR="00A576DC" w:rsidRPr="00E30350">
        <w:rPr>
          <w:rStyle w:val="Char3"/>
          <w:rtl/>
        </w:rPr>
        <w:t>ی</w:t>
      </w:r>
      <w:r w:rsidRPr="00E30350">
        <w:rPr>
          <w:rStyle w:val="Char3"/>
          <w:rtl/>
        </w:rPr>
        <w:t>چ انسان</w:t>
      </w:r>
      <w:r w:rsidR="00A576DC" w:rsidRPr="00E30350">
        <w:rPr>
          <w:rStyle w:val="Char3"/>
          <w:rtl/>
        </w:rPr>
        <w:t>ی</w:t>
      </w:r>
      <w:r w:rsidRPr="00E30350">
        <w:rPr>
          <w:rStyle w:val="Char3"/>
          <w:rtl/>
        </w:rPr>
        <w:t xml:space="preserve"> در بنا</w:t>
      </w:r>
      <w:r w:rsidR="00A576DC" w:rsidRPr="00E30350">
        <w:rPr>
          <w:rStyle w:val="Char3"/>
          <w:rtl/>
        </w:rPr>
        <w:t>ی</w:t>
      </w:r>
      <w:r w:rsidRPr="00E30350">
        <w:rPr>
          <w:rStyle w:val="Char3"/>
          <w:rtl/>
        </w:rPr>
        <w:t xml:space="preserve"> آن دخالت نداشته و در تفس</w:t>
      </w:r>
      <w:r w:rsidR="00A576DC" w:rsidRPr="00E30350">
        <w:rPr>
          <w:rStyle w:val="Char3"/>
          <w:rtl/>
        </w:rPr>
        <w:t>ی</w:t>
      </w:r>
      <w:r w:rsidRPr="00E30350">
        <w:rPr>
          <w:rStyle w:val="Char3"/>
          <w:rtl/>
        </w:rPr>
        <w:t>ر آ</w:t>
      </w:r>
      <w:r w:rsidR="00A576DC" w:rsidRPr="00E30350">
        <w:rPr>
          <w:rStyle w:val="Char3"/>
          <w:rtl/>
        </w:rPr>
        <w:t>ی</w:t>
      </w:r>
      <w:r w:rsidRPr="00E30350">
        <w:rPr>
          <w:rStyle w:val="Char3"/>
          <w:rtl/>
        </w:rPr>
        <w:t xml:space="preserve">ه‌ی شریفه‌ی </w:t>
      </w:r>
      <w:r w:rsidRPr="00E30350">
        <w:rPr>
          <w:rFonts w:ascii="KFGQPC Uthman Taha Naskh" w:cs="Traditional Arabic" w:hint="cs"/>
          <w:sz w:val="26"/>
          <w:rtl/>
        </w:rPr>
        <w:t>﴿</w:t>
      </w:r>
      <w:r w:rsidRPr="00E30350">
        <w:rPr>
          <w:rStyle w:val="Charb"/>
          <w:rFonts w:hint="eastAsia"/>
          <w:rtl/>
        </w:rPr>
        <w:t>مَا</w:t>
      </w:r>
      <w:r w:rsidRPr="00E30350">
        <w:rPr>
          <w:rStyle w:val="Charb"/>
          <w:rtl/>
        </w:rPr>
        <w:t xml:space="preserve"> </w:t>
      </w:r>
      <w:r w:rsidRPr="00E30350">
        <w:rPr>
          <w:rStyle w:val="Charb"/>
          <w:rFonts w:hint="eastAsia"/>
          <w:rtl/>
        </w:rPr>
        <w:t>لَبِثُواْ</w:t>
      </w:r>
      <w:r w:rsidRPr="00E30350">
        <w:rPr>
          <w:rStyle w:val="Charb"/>
          <w:rtl/>
        </w:rPr>
        <w:t xml:space="preserve"> </w:t>
      </w:r>
      <w:r w:rsidRPr="00E30350">
        <w:rPr>
          <w:rStyle w:val="Charb"/>
          <w:rFonts w:hint="eastAsia"/>
          <w:rtl/>
        </w:rPr>
        <w:t>فِي</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عَذَابِ</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مُهِينِ</w:t>
      </w:r>
      <w:r w:rsidRPr="00E30350">
        <w:rPr>
          <w:rStyle w:val="Charb"/>
          <w:rtl/>
        </w:rPr>
        <w:t xml:space="preserve"> </w:t>
      </w:r>
      <w:r w:rsidRPr="00E30350">
        <w:rPr>
          <w:rStyle w:val="Charb"/>
          <w:rFonts w:hint="cs"/>
          <w:rtl/>
        </w:rPr>
        <w:t>١٤</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3"/>
          <w:rtl/>
        </w:rPr>
        <w:t>م</w:t>
      </w:r>
      <w:r w:rsidR="00A576DC" w:rsidRPr="00E30350">
        <w:rPr>
          <w:rStyle w:val="Char3"/>
          <w:rtl/>
        </w:rPr>
        <w:t>ی</w:t>
      </w:r>
      <w:r w:rsidRPr="00E30350">
        <w:rPr>
          <w:rStyle w:val="Char3"/>
          <w:rtl/>
        </w:rPr>
        <w:t>‌نو</w:t>
      </w:r>
      <w:r w:rsidR="00A576DC" w:rsidRPr="00E30350">
        <w:rPr>
          <w:rStyle w:val="Char3"/>
          <w:rtl/>
        </w:rPr>
        <w:t>ی</w:t>
      </w:r>
      <w:r w:rsidRPr="00E30350">
        <w:rPr>
          <w:rStyle w:val="Char3"/>
          <w:rtl/>
        </w:rPr>
        <w:t>سد: گو</w:t>
      </w:r>
      <w:r w:rsidR="00A576DC" w:rsidRPr="00E30350">
        <w:rPr>
          <w:rStyle w:val="Char3"/>
          <w:rtl/>
        </w:rPr>
        <w:t>ی</w:t>
      </w:r>
      <w:r w:rsidRPr="00E30350">
        <w:rPr>
          <w:rStyle w:val="Char3"/>
          <w:rtl/>
        </w:rPr>
        <w:t xml:space="preserve">ند هنوز </w:t>
      </w:r>
      <w:r w:rsidR="00A576DC" w:rsidRPr="00E30350">
        <w:rPr>
          <w:rStyle w:val="Char3"/>
          <w:rtl/>
        </w:rPr>
        <w:t>یک</w:t>
      </w:r>
      <w:r w:rsidRPr="00E30350">
        <w:rPr>
          <w:rStyle w:val="Char3"/>
          <w:rtl/>
        </w:rPr>
        <w:t xml:space="preserve">‌سال </w:t>
      </w:r>
      <w:r w:rsidR="00A576DC" w:rsidRPr="00E30350">
        <w:rPr>
          <w:rStyle w:val="Char3"/>
          <w:rtl/>
        </w:rPr>
        <w:t>ک</w:t>
      </w:r>
      <w:r w:rsidRPr="00E30350">
        <w:rPr>
          <w:rStyle w:val="Char3"/>
          <w:rtl/>
        </w:rPr>
        <w:t>ار مانده بود در بنا</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 xml:space="preserve">ت المقدس </w:t>
      </w:r>
      <w:r w:rsidR="00A576DC" w:rsidRPr="00E30350">
        <w:rPr>
          <w:rStyle w:val="Char3"/>
          <w:rtl/>
        </w:rPr>
        <w:t>ک</w:t>
      </w:r>
      <w:r w:rsidRPr="00E30350">
        <w:rPr>
          <w:rStyle w:val="Char3"/>
          <w:rtl/>
        </w:rPr>
        <w:t>ه متقاض</w:t>
      </w:r>
      <w:r w:rsidR="00A576DC" w:rsidRPr="00E30350">
        <w:rPr>
          <w:rStyle w:val="Char3"/>
          <w:rtl/>
        </w:rPr>
        <w:t>ی</w:t>
      </w:r>
      <w:r w:rsidRPr="00E30350">
        <w:rPr>
          <w:rStyle w:val="Char3"/>
          <w:rtl/>
        </w:rPr>
        <w:t xml:space="preserve"> اجل به سل</w:t>
      </w:r>
      <w:r w:rsidR="00A576DC" w:rsidRPr="00E30350">
        <w:rPr>
          <w:rStyle w:val="Char3"/>
          <w:rtl/>
        </w:rPr>
        <w:t>ی</w:t>
      </w:r>
      <w:r w:rsidRPr="00E30350">
        <w:rPr>
          <w:rStyle w:val="Char3"/>
          <w:rtl/>
        </w:rPr>
        <w:t>مان درآمد طلب ود</w:t>
      </w:r>
      <w:r w:rsidR="00A576DC" w:rsidRPr="00E30350">
        <w:rPr>
          <w:rStyle w:val="Char3"/>
          <w:rtl/>
        </w:rPr>
        <w:t>ی</w:t>
      </w:r>
      <w:r w:rsidRPr="00E30350">
        <w:rPr>
          <w:rStyle w:val="Char3"/>
          <w:rtl/>
        </w:rPr>
        <w:t>عه‌</w:t>
      </w:r>
      <w:r w:rsidR="00A576DC" w:rsidRPr="00E30350">
        <w:rPr>
          <w:rStyle w:val="Char3"/>
          <w:rtl/>
        </w:rPr>
        <w:t>ی</w:t>
      </w:r>
      <w:r w:rsidRPr="00E30350">
        <w:rPr>
          <w:rStyle w:val="Char3"/>
          <w:rtl/>
        </w:rPr>
        <w:t xml:space="preserve"> روح نمود سل</w:t>
      </w:r>
      <w:r w:rsidR="00A576DC" w:rsidRPr="00E30350">
        <w:rPr>
          <w:rStyle w:val="Char3"/>
          <w:rtl/>
        </w:rPr>
        <w:t>ی</w:t>
      </w:r>
      <w:r w:rsidRPr="00E30350">
        <w:rPr>
          <w:rStyle w:val="Char3"/>
          <w:rtl/>
        </w:rPr>
        <w:t xml:space="preserve">مان </w:t>
      </w:r>
      <w:r w:rsidR="00A576DC" w:rsidRPr="00E30350">
        <w:rPr>
          <w:rStyle w:val="Char3"/>
          <w:rtl/>
        </w:rPr>
        <w:t>ک</w:t>
      </w:r>
      <w:r w:rsidRPr="00E30350">
        <w:rPr>
          <w:rStyle w:val="Char3"/>
          <w:rtl/>
        </w:rPr>
        <w:t>سان خود را وص</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 </w:t>
      </w:r>
      <w:r w:rsidR="00A576DC" w:rsidRPr="00E30350">
        <w:rPr>
          <w:rStyle w:val="Char3"/>
          <w:rtl/>
        </w:rPr>
        <w:t>ک</w:t>
      </w:r>
      <w:r w:rsidRPr="00E30350">
        <w:rPr>
          <w:rStyle w:val="Char3"/>
          <w:rtl/>
        </w:rPr>
        <w:t>ه مرگ مرا فاش ن</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د و مرا بر عصا</w:t>
      </w:r>
      <w:r w:rsidR="00A576DC" w:rsidRPr="00E30350">
        <w:rPr>
          <w:rStyle w:val="Char3"/>
          <w:rtl/>
        </w:rPr>
        <w:t>ی</w:t>
      </w:r>
      <w:r w:rsidRPr="00E30350">
        <w:rPr>
          <w:rStyle w:val="Char3"/>
          <w:rtl/>
        </w:rPr>
        <w:t>م ت</w:t>
      </w:r>
      <w:r w:rsidR="00A576DC" w:rsidRPr="00E30350">
        <w:rPr>
          <w:rStyle w:val="Char3"/>
          <w:rtl/>
        </w:rPr>
        <w:t>کی</w:t>
      </w:r>
      <w:r w:rsidRPr="00E30350">
        <w:rPr>
          <w:rStyle w:val="Char3"/>
          <w:rtl/>
        </w:rPr>
        <w:t>ه ده</w:t>
      </w:r>
      <w:r w:rsidR="00A576DC" w:rsidRPr="00E30350">
        <w:rPr>
          <w:rStyle w:val="Char3"/>
          <w:rtl/>
        </w:rPr>
        <w:t>ی</w:t>
      </w:r>
      <w:r w:rsidRPr="00E30350">
        <w:rPr>
          <w:rStyle w:val="Char3"/>
          <w:rtl/>
        </w:rPr>
        <w:t xml:space="preserve">د تا جن از عمل خود باز نماند و مسجد به اتمام رسد. و در بحار الانوار (چاپ </w:t>
      </w:r>
      <w:r w:rsidR="00A576DC" w:rsidRPr="00E30350">
        <w:rPr>
          <w:rStyle w:val="Char3"/>
          <w:rtl/>
        </w:rPr>
        <w:t>ک</w:t>
      </w:r>
      <w:r w:rsidRPr="00E30350">
        <w:rPr>
          <w:rStyle w:val="Char3"/>
          <w:rtl/>
        </w:rPr>
        <w:t>مپان</w:t>
      </w:r>
      <w:r w:rsidR="00A576DC" w:rsidRPr="00E30350">
        <w:rPr>
          <w:rStyle w:val="Char3"/>
          <w:rtl/>
        </w:rPr>
        <w:t>ی</w:t>
      </w:r>
      <w:r w:rsidRPr="00E30350">
        <w:rPr>
          <w:rStyle w:val="Char3"/>
          <w:rtl/>
        </w:rPr>
        <w:t xml:space="preserve"> جلد پنجم، ص350-351) ن</w:t>
      </w:r>
      <w:r w:rsidR="00A576DC" w:rsidRPr="00E30350">
        <w:rPr>
          <w:rStyle w:val="Char3"/>
          <w:rtl/>
        </w:rPr>
        <w:t>ی</w:t>
      </w:r>
      <w:r w:rsidRPr="00E30350">
        <w:rPr>
          <w:rStyle w:val="Char3"/>
          <w:rtl/>
        </w:rPr>
        <w:t>ز هم</w:t>
      </w:r>
      <w:r w:rsidR="00A576DC" w:rsidRPr="00E30350">
        <w:rPr>
          <w:rStyle w:val="Char3"/>
          <w:rtl/>
        </w:rPr>
        <w:t>ی</w:t>
      </w:r>
      <w:r w:rsidRPr="00E30350">
        <w:rPr>
          <w:rStyle w:val="Char3"/>
          <w:rtl/>
        </w:rPr>
        <w:t xml:space="preserve">ن مضمون آمده است. </w:t>
      </w:r>
    </w:p>
    <w:p w:rsidR="00F03D36" w:rsidRPr="00E30350" w:rsidRDefault="00F03D36" w:rsidP="003B7B3E">
      <w:pPr>
        <w:pStyle w:val="BodyText2"/>
        <w:spacing w:after="0" w:line="240" w:lineRule="auto"/>
        <w:ind w:firstLine="284"/>
        <w:jc w:val="both"/>
        <w:rPr>
          <w:rStyle w:val="Char3"/>
          <w:rtl/>
        </w:rPr>
      </w:pPr>
      <w:r w:rsidRPr="00E30350">
        <w:rPr>
          <w:rStyle w:val="Char3"/>
          <w:rtl/>
        </w:rPr>
        <w:t>پس تعم</w:t>
      </w:r>
      <w:r w:rsidR="00A576DC" w:rsidRPr="00E30350">
        <w:rPr>
          <w:rStyle w:val="Char3"/>
          <w:rtl/>
        </w:rPr>
        <w:t>ی</w:t>
      </w:r>
      <w:r w:rsidRPr="00E30350">
        <w:rPr>
          <w:rStyle w:val="Char3"/>
          <w:rtl/>
        </w:rPr>
        <w:t>ر مزار ام</w:t>
      </w:r>
      <w:r w:rsidR="00A576DC" w:rsidRPr="00E30350">
        <w:rPr>
          <w:rStyle w:val="Char3"/>
          <w:rtl/>
        </w:rPr>
        <w:t>ی</w:t>
      </w:r>
      <w:r w:rsidRPr="00E30350">
        <w:rPr>
          <w:rStyle w:val="Char3"/>
          <w:rtl/>
        </w:rPr>
        <w:t>رالمومن</w:t>
      </w:r>
      <w:r w:rsidR="00A576DC" w:rsidRPr="00E30350">
        <w:rPr>
          <w:rStyle w:val="Char3"/>
          <w:rtl/>
        </w:rPr>
        <w:t>ی</w:t>
      </w:r>
      <w:r w:rsidRPr="00E30350">
        <w:rPr>
          <w:rStyle w:val="Char3"/>
          <w:rtl/>
        </w:rPr>
        <w:t>ن با</w:t>
      </w:r>
      <w:r w:rsidRPr="00E30350">
        <w:rPr>
          <w:rStyle w:val="Char3"/>
          <w:rFonts w:hint="cs"/>
          <w:rtl/>
        </w:rPr>
        <w:t xml:space="preserve"> </w:t>
      </w:r>
      <w:r w:rsidR="00A576DC" w:rsidRPr="00E30350">
        <w:rPr>
          <w:rStyle w:val="Char3"/>
          <w:rtl/>
        </w:rPr>
        <w:t>ک</w:t>
      </w:r>
      <w:r w:rsidRPr="00E30350">
        <w:rPr>
          <w:rStyle w:val="Char3"/>
          <w:rtl/>
        </w:rPr>
        <w:t>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جن</w:t>
      </w:r>
      <w:r w:rsidR="00A576DC" w:rsidRPr="00E30350">
        <w:rPr>
          <w:rStyle w:val="Char3"/>
          <w:rtl/>
        </w:rPr>
        <w:t>ی</w:t>
      </w:r>
      <w:r w:rsidRPr="00E30350">
        <w:rPr>
          <w:rStyle w:val="Char3"/>
          <w:rtl/>
        </w:rPr>
        <w:t>ان</w:t>
      </w:r>
      <w:r w:rsidRPr="00E30350">
        <w:rPr>
          <w:rStyle w:val="Char3"/>
          <w:rFonts w:hint="cs"/>
          <w:rtl/>
        </w:rPr>
        <w:t xml:space="preserve"> و شیاطین</w:t>
      </w:r>
      <w:r w:rsidRPr="00E30350">
        <w:rPr>
          <w:rStyle w:val="Char3"/>
          <w:rtl/>
        </w:rPr>
        <w:t xml:space="preserve"> متصد</w:t>
      </w:r>
      <w:r w:rsidR="00A576DC" w:rsidRPr="00E30350">
        <w:rPr>
          <w:rStyle w:val="Char3"/>
          <w:rtl/>
        </w:rPr>
        <w:t>ی</w:t>
      </w:r>
      <w:r w:rsidRPr="00E30350">
        <w:rPr>
          <w:rStyle w:val="Char3"/>
          <w:rtl/>
        </w:rPr>
        <w:t xml:space="preserve"> آن بودند چگونه مقا</w:t>
      </w:r>
      <w:r w:rsidR="00A576DC" w:rsidRPr="00E30350">
        <w:rPr>
          <w:rStyle w:val="Char3"/>
          <w:rtl/>
        </w:rPr>
        <w:t>ی</w:t>
      </w:r>
      <w:r w:rsidRPr="00E30350">
        <w:rPr>
          <w:rStyle w:val="Char3"/>
          <w:rtl/>
        </w:rPr>
        <w:t>سه‌ا</w:t>
      </w:r>
      <w:r w:rsidR="00A576DC" w:rsidRPr="00E30350">
        <w:rPr>
          <w:rStyle w:val="Char3"/>
          <w:rtl/>
        </w:rPr>
        <w:t>ی</w:t>
      </w:r>
      <w:r w:rsidRPr="00E30350">
        <w:rPr>
          <w:rStyle w:val="Char3"/>
          <w:rtl/>
        </w:rPr>
        <w:t xml:space="preserve"> است؟!</w:t>
      </w:r>
      <w:r w:rsidRPr="00E30350">
        <w:rPr>
          <w:rStyle w:val="Char3"/>
          <w:rFonts w:hint="cs"/>
          <w:rtl/>
        </w:rPr>
        <w:t xml:space="preserve"> اگر پاره‌ای از تعمیرکنندگان آن مزار شریف را که سلاطین جبار و سفاکان ستمکاری مانند هارون ال</w:t>
      </w:r>
      <w:r w:rsidR="000630DE" w:rsidRPr="00E30350">
        <w:rPr>
          <w:rStyle w:val="Char3"/>
          <w:rFonts w:hint="cs"/>
          <w:rtl/>
        </w:rPr>
        <w:t>رشید</w:t>
      </w:r>
      <w:r w:rsidR="00901149" w:rsidRPr="00E30350">
        <w:rPr>
          <w:rStyle w:val="Char3"/>
          <w:vertAlign w:val="superscript"/>
          <w:rtl/>
        </w:rPr>
        <w:t>(</w:t>
      </w:r>
      <w:r w:rsidR="00901149" w:rsidRPr="00E30350">
        <w:rPr>
          <w:rStyle w:val="Char3"/>
          <w:rFonts w:ascii="IRLotus" w:eastAsia="SimSun" w:hAnsi="IRLotus"/>
          <w:vertAlign w:val="superscript"/>
          <w:rtl/>
        </w:rPr>
        <w:footnoteReference w:id="317"/>
      </w:r>
      <w:r w:rsidR="00901149" w:rsidRPr="00E30350">
        <w:rPr>
          <w:rStyle w:val="Char3"/>
          <w:vertAlign w:val="superscript"/>
          <w:rtl/>
        </w:rPr>
        <w:t>)</w:t>
      </w:r>
      <w:r w:rsidR="000630DE" w:rsidRPr="00E30350">
        <w:rPr>
          <w:rStyle w:val="Char3"/>
          <w:rFonts w:hint="cs"/>
          <w:rtl/>
        </w:rPr>
        <w:t xml:space="preserve"> و نادرشاه افشار که اولی با</w:t>
      </w:r>
      <w:r w:rsidRPr="00E30350">
        <w:rPr>
          <w:rStyle w:val="Char3"/>
          <w:rFonts w:hint="cs"/>
          <w:rtl/>
        </w:rPr>
        <w:t>نی و دومی آمر به تعمیر قبر بوده و با شیاطین مقایسه کنیم شاید غلط نباشد و مضمون حدیث را برساند!!</w:t>
      </w:r>
      <w:r w:rsidR="003B772C"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4"/>
          <w:rtl/>
        </w:rPr>
        <w:t>خامساً</w:t>
      </w:r>
      <w:r w:rsidRPr="00E30350">
        <w:rPr>
          <w:rStyle w:val="Char3"/>
          <w:rtl/>
        </w:rPr>
        <w:t>: اگر تعم</w:t>
      </w:r>
      <w:r w:rsidR="00A576DC" w:rsidRPr="00E30350">
        <w:rPr>
          <w:rStyle w:val="Char3"/>
          <w:rtl/>
        </w:rPr>
        <w:t>ی</w:t>
      </w:r>
      <w:r w:rsidRPr="00E30350">
        <w:rPr>
          <w:rStyle w:val="Char3"/>
          <w:rtl/>
        </w:rPr>
        <w:t>ر قبر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 ثواب</w:t>
      </w:r>
      <w:r w:rsidR="00A576DC" w:rsidRPr="00E30350">
        <w:rPr>
          <w:rStyle w:val="Char3"/>
          <w:rtl/>
        </w:rPr>
        <w:t>ی</w:t>
      </w:r>
      <w:r w:rsidRPr="00E30350">
        <w:rPr>
          <w:rStyle w:val="Char3"/>
          <w:rtl/>
        </w:rPr>
        <w:t xml:space="preserve"> داشته چرا خود صادق</w:t>
      </w:r>
      <w:r w:rsidRPr="00E30350">
        <w:rPr>
          <w:rFonts w:ascii="Abo-thar" w:hAnsi="Abo-thar" w:cs="CTraditional Arabic" w:hint="cs"/>
          <w:sz w:val="28"/>
          <w:szCs w:val="28"/>
          <w:rtl/>
        </w:rPr>
        <w:t>÷</w:t>
      </w:r>
      <w:r w:rsidRPr="00E30350">
        <w:rPr>
          <w:rStyle w:val="Char3"/>
          <w:rtl/>
        </w:rPr>
        <w:t xml:space="preserve"> </w:t>
      </w:r>
      <w:r w:rsidR="00A576DC" w:rsidRPr="00E30350">
        <w:rPr>
          <w:rStyle w:val="Char3"/>
          <w:rtl/>
        </w:rPr>
        <w:t>ک</w:t>
      </w:r>
      <w:r w:rsidRPr="00E30350">
        <w:rPr>
          <w:rStyle w:val="Char3"/>
          <w:rtl/>
        </w:rPr>
        <w:t>ه به آن داناتر بود و قدرت مال</w:t>
      </w:r>
      <w:r w:rsidR="00A576DC" w:rsidRPr="00E30350">
        <w:rPr>
          <w:rStyle w:val="Char3"/>
          <w:rtl/>
        </w:rPr>
        <w:t>ی</w:t>
      </w:r>
      <w:r w:rsidRPr="00E30350">
        <w:rPr>
          <w:rStyle w:val="Char3"/>
          <w:rtl/>
        </w:rPr>
        <w:t xml:space="preserve"> داشته (چنان‌</w:t>
      </w:r>
      <w:r w:rsidR="00A576DC" w:rsidRPr="00E30350">
        <w:rPr>
          <w:rStyle w:val="Char3"/>
          <w:rtl/>
        </w:rPr>
        <w:t>ک</w:t>
      </w:r>
      <w:r w:rsidRPr="00E30350">
        <w:rPr>
          <w:rStyle w:val="Char3"/>
          <w:rtl/>
        </w:rPr>
        <w:t>ه خود آن جناب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د: من ثروتمندتر</w:t>
      </w:r>
      <w:r w:rsidR="00A576DC" w:rsidRPr="00E30350">
        <w:rPr>
          <w:rStyle w:val="Char3"/>
          <w:rtl/>
        </w:rPr>
        <w:t>ی</w:t>
      </w:r>
      <w:r w:rsidRPr="00E30350">
        <w:rPr>
          <w:rStyle w:val="Char3"/>
          <w:rtl/>
        </w:rPr>
        <w:t>ن اهل مد</w:t>
      </w:r>
      <w:r w:rsidR="00A576DC" w:rsidRPr="00E30350">
        <w:rPr>
          <w:rStyle w:val="Char3"/>
          <w:rtl/>
        </w:rPr>
        <w:t>ی</w:t>
      </w:r>
      <w:r w:rsidRPr="00E30350">
        <w:rPr>
          <w:rStyle w:val="Char3"/>
          <w:rtl/>
        </w:rPr>
        <w:t>نه هستم...) ق</w:t>
      </w:r>
      <w:r w:rsidR="00A576DC" w:rsidRPr="00E30350">
        <w:rPr>
          <w:rStyle w:val="Char3"/>
          <w:rtl/>
        </w:rPr>
        <w:t>ی</w:t>
      </w:r>
      <w:r w:rsidRPr="00E30350">
        <w:rPr>
          <w:rStyle w:val="Char3"/>
          <w:rtl/>
        </w:rPr>
        <w:t>ام ن</w:t>
      </w:r>
      <w:r w:rsidR="00A576DC" w:rsidRPr="00E30350">
        <w:rPr>
          <w:rStyle w:val="Char3"/>
          <w:rtl/>
        </w:rPr>
        <w:t>ک</w:t>
      </w:r>
      <w:r w:rsidRPr="00E30350">
        <w:rPr>
          <w:rStyle w:val="Char3"/>
          <w:rtl/>
        </w:rPr>
        <w:t xml:space="preserve">رد و اگر گفته شود </w:t>
      </w:r>
      <w:r w:rsidR="00A576DC" w:rsidRPr="00E30350">
        <w:rPr>
          <w:rStyle w:val="Char3"/>
          <w:rtl/>
        </w:rPr>
        <w:t>ک</w:t>
      </w:r>
      <w:r w:rsidRPr="00E30350">
        <w:rPr>
          <w:rStyle w:val="Char3"/>
          <w:rtl/>
        </w:rPr>
        <w:t>ه نفوذ معنو</w:t>
      </w:r>
      <w:r w:rsidR="00A576DC" w:rsidRPr="00E30350">
        <w:rPr>
          <w:rStyle w:val="Char3"/>
          <w:rtl/>
        </w:rPr>
        <w:t>ی</w:t>
      </w:r>
      <w:r w:rsidRPr="00E30350">
        <w:rPr>
          <w:rStyle w:val="Char3"/>
          <w:rtl/>
        </w:rPr>
        <w:t xml:space="preserve"> نداشت، م</w:t>
      </w:r>
      <w:r w:rsidR="00A576DC" w:rsidRPr="00E30350">
        <w:rPr>
          <w:rStyle w:val="Char3"/>
          <w:rtl/>
        </w:rPr>
        <w:t>ی</w:t>
      </w:r>
      <w:r w:rsidRPr="00E30350">
        <w:rPr>
          <w:rStyle w:val="Char3"/>
          <w:rFonts w:hint="cs"/>
          <w:rtl/>
        </w:rPr>
        <w:t>‌</w:t>
      </w:r>
      <w:r w:rsidRPr="00E30350">
        <w:rPr>
          <w:rStyle w:val="Char3"/>
          <w:rtl/>
        </w:rPr>
        <w:t>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م چن</w:t>
      </w:r>
      <w:r w:rsidR="00A576DC" w:rsidRPr="00E30350">
        <w:rPr>
          <w:rStyle w:val="Char3"/>
          <w:rtl/>
        </w:rPr>
        <w:t>ی</w:t>
      </w:r>
      <w:r w:rsidRPr="00E30350">
        <w:rPr>
          <w:rStyle w:val="Char3"/>
          <w:rtl/>
        </w:rPr>
        <w:t>ن ن</w:t>
      </w:r>
      <w:r w:rsidR="00A576DC" w:rsidRPr="00E30350">
        <w:rPr>
          <w:rStyle w:val="Char3"/>
          <w:rtl/>
        </w:rPr>
        <w:t>ی</w:t>
      </w:r>
      <w:r w:rsidRPr="00E30350">
        <w:rPr>
          <w:rStyle w:val="Char3"/>
          <w:rtl/>
        </w:rPr>
        <w:t>ست ز</w:t>
      </w:r>
      <w:r w:rsidR="00A576DC" w:rsidRPr="00E30350">
        <w:rPr>
          <w:rStyle w:val="Char3"/>
          <w:rtl/>
        </w:rPr>
        <w:t>ی</w:t>
      </w:r>
      <w:r w:rsidRPr="00E30350">
        <w:rPr>
          <w:rStyle w:val="Char3"/>
          <w:rtl/>
        </w:rPr>
        <w:t>را آن حضرت در بحبوحه‌ی قدرت خلفا</w:t>
      </w:r>
      <w:r w:rsidR="00A576DC" w:rsidRPr="00E30350">
        <w:rPr>
          <w:rStyle w:val="Char3"/>
          <w:rtl/>
        </w:rPr>
        <w:t>ی</w:t>
      </w:r>
      <w:r w:rsidRPr="00E30350">
        <w:rPr>
          <w:rStyle w:val="Char3"/>
          <w:rtl/>
        </w:rPr>
        <w:t xml:space="preserve"> جور، رئ</w:t>
      </w:r>
      <w:r w:rsidR="00A576DC" w:rsidRPr="00E30350">
        <w:rPr>
          <w:rStyle w:val="Char3"/>
          <w:rtl/>
        </w:rPr>
        <w:t>ی</w:t>
      </w:r>
      <w:r w:rsidRPr="00E30350">
        <w:rPr>
          <w:rStyle w:val="Char3"/>
          <w:rtl/>
        </w:rPr>
        <w:t>س شرطه داوود بن عل</w:t>
      </w:r>
      <w:r w:rsidR="00A576DC" w:rsidRPr="00E30350">
        <w:rPr>
          <w:rStyle w:val="Char3"/>
          <w:rtl/>
        </w:rPr>
        <w:t>ی</w:t>
      </w:r>
      <w:r w:rsidRPr="00E30350">
        <w:rPr>
          <w:rStyle w:val="Char3"/>
          <w:rtl/>
        </w:rPr>
        <w:t xml:space="preserve"> حا</w:t>
      </w:r>
      <w:r w:rsidR="00A576DC" w:rsidRPr="00E30350">
        <w:rPr>
          <w:rStyle w:val="Char3"/>
          <w:rtl/>
        </w:rPr>
        <w:t>ک</w:t>
      </w:r>
      <w:r w:rsidRPr="00E30350">
        <w:rPr>
          <w:rStyle w:val="Char3"/>
          <w:rtl/>
        </w:rPr>
        <w:t>م مد</w:t>
      </w:r>
      <w:r w:rsidR="00A576DC" w:rsidRPr="00E30350">
        <w:rPr>
          <w:rStyle w:val="Char3"/>
          <w:rtl/>
        </w:rPr>
        <w:t>ی</w:t>
      </w:r>
      <w:r w:rsidRPr="00E30350">
        <w:rPr>
          <w:rStyle w:val="Char3"/>
          <w:rtl/>
        </w:rPr>
        <w:t xml:space="preserve">نه را </w:t>
      </w:r>
      <w:r w:rsidR="00A576DC" w:rsidRPr="00E30350">
        <w:rPr>
          <w:rStyle w:val="Char3"/>
          <w:rtl/>
        </w:rPr>
        <w:t>ک</w:t>
      </w:r>
      <w:r w:rsidRPr="00E30350">
        <w:rPr>
          <w:rStyle w:val="Char3"/>
          <w:rtl/>
        </w:rPr>
        <w:t>ه معل</w:t>
      </w:r>
      <w:r w:rsidR="00A576DC" w:rsidRPr="00E30350">
        <w:rPr>
          <w:rStyle w:val="Char3"/>
          <w:rtl/>
        </w:rPr>
        <w:t>ی</w:t>
      </w:r>
      <w:r w:rsidRPr="00E30350">
        <w:rPr>
          <w:rStyle w:val="Char3"/>
          <w:rtl/>
        </w:rPr>
        <w:t xml:space="preserve"> بن خن</w:t>
      </w:r>
      <w:r w:rsidR="00A576DC" w:rsidRPr="00E30350">
        <w:rPr>
          <w:rStyle w:val="Char3"/>
          <w:rtl/>
        </w:rPr>
        <w:t>ی</w:t>
      </w:r>
      <w:r w:rsidRPr="00E30350">
        <w:rPr>
          <w:rStyle w:val="Char3"/>
          <w:rtl/>
        </w:rPr>
        <w:t xml:space="preserve">س را </w:t>
      </w:r>
      <w:r w:rsidR="00A576DC" w:rsidRPr="00E30350">
        <w:rPr>
          <w:rStyle w:val="Char3"/>
          <w:rtl/>
        </w:rPr>
        <w:t>ک</w:t>
      </w:r>
      <w:r w:rsidRPr="00E30350">
        <w:rPr>
          <w:rStyle w:val="Char3"/>
          <w:rtl/>
        </w:rPr>
        <w:t>شته بود به وس</w:t>
      </w:r>
      <w:r w:rsidR="00A576DC" w:rsidRPr="00E30350">
        <w:rPr>
          <w:rStyle w:val="Char3"/>
          <w:rtl/>
        </w:rPr>
        <w:t>ی</w:t>
      </w:r>
      <w:r w:rsidRPr="00E30350">
        <w:rPr>
          <w:rStyle w:val="Char3"/>
          <w:rtl/>
        </w:rPr>
        <w:t>له‌ی پسرش اسماع</w:t>
      </w:r>
      <w:r w:rsidR="00A576DC" w:rsidRPr="00E30350">
        <w:rPr>
          <w:rStyle w:val="Char3"/>
          <w:rtl/>
        </w:rPr>
        <w:t>ی</w:t>
      </w:r>
      <w:r w:rsidRPr="00E30350">
        <w:rPr>
          <w:rStyle w:val="Char3"/>
          <w:rtl/>
        </w:rPr>
        <w:t xml:space="preserve">ل </w:t>
      </w:r>
      <w:r w:rsidR="00A576DC" w:rsidRPr="00E30350">
        <w:rPr>
          <w:rStyle w:val="Char3"/>
          <w:rtl/>
        </w:rPr>
        <w:t>ک</w:t>
      </w:r>
      <w:r w:rsidRPr="00E30350">
        <w:rPr>
          <w:rStyle w:val="Char3"/>
          <w:rtl/>
        </w:rPr>
        <w:t>شت (چنان‌</w:t>
      </w:r>
      <w:r w:rsidR="00A576DC" w:rsidRPr="00E30350">
        <w:rPr>
          <w:rStyle w:val="Char3"/>
          <w:rtl/>
        </w:rPr>
        <w:t>ک</w:t>
      </w:r>
      <w:r w:rsidRPr="00E30350">
        <w:rPr>
          <w:rStyle w:val="Char3"/>
          <w:rtl/>
        </w:rPr>
        <w:t xml:space="preserve">ه در رجال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 xml:space="preserve"> آمده است) و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هم متعرض و</w:t>
      </w:r>
      <w:r w:rsidR="00A576DC" w:rsidRPr="00E30350">
        <w:rPr>
          <w:rStyle w:val="Char3"/>
          <w:rtl/>
        </w:rPr>
        <w:t>ی</w:t>
      </w:r>
      <w:r w:rsidRPr="00E30350">
        <w:rPr>
          <w:rStyle w:val="Char3"/>
          <w:rtl/>
        </w:rPr>
        <w:t xml:space="preserve"> نگشت. </w:t>
      </w:r>
    </w:p>
    <w:p w:rsidR="00F03D36" w:rsidRPr="00E30350" w:rsidRDefault="00F03D36" w:rsidP="003B7B3E">
      <w:pPr>
        <w:pStyle w:val="BodyText2"/>
        <w:spacing w:after="0" w:line="240" w:lineRule="auto"/>
        <w:ind w:firstLine="284"/>
        <w:jc w:val="both"/>
        <w:rPr>
          <w:rStyle w:val="Char3"/>
          <w:rtl/>
        </w:rPr>
      </w:pPr>
      <w:r w:rsidRPr="00E30350">
        <w:rPr>
          <w:rStyle w:val="Char3"/>
          <w:rtl/>
        </w:rPr>
        <w:t>تعم</w:t>
      </w:r>
      <w:r w:rsidR="00A576DC" w:rsidRPr="00E30350">
        <w:rPr>
          <w:rStyle w:val="Char3"/>
          <w:rtl/>
        </w:rPr>
        <w:t>ی</w:t>
      </w:r>
      <w:r w:rsidRPr="00E30350">
        <w:rPr>
          <w:rStyle w:val="Char3"/>
          <w:rtl/>
        </w:rPr>
        <w:t>ر قبر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از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ار، خ</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آسان‌تر بود وخوف د</w:t>
      </w:r>
      <w:r w:rsidR="00A576DC" w:rsidRPr="00E30350">
        <w:rPr>
          <w:rStyle w:val="Char3"/>
          <w:rtl/>
        </w:rPr>
        <w:t>ی</w:t>
      </w:r>
      <w:r w:rsidRPr="00E30350">
        <w:rPr>
          <w:rStyle w:val="Char3"/>
          <w:rtl/>
        </w:rPr>
        <w:t>گر</w:t>
      </w:r>
      <w:r w:rsidR="00A576DC" w:rsidRPr="00E30350">
        <w:rPr>
          <w:rStyle w:val="Char3"/>
          <w:rtl/>
        </w:rPr>
        <w:t>ی</w:t>
      </w:r>
      <w:r w:rsidRPr="00E30350">
        <w:rPr>
          <w:rStyle w:val="Char3"/>
          <w:rtl/>
        </w:rPr>
        <w:t xml:space="preserve"> هم در ب</w:t>
      </w:r>
      <w:r w:rsidR="00A576DC" w:rsidRPr="00E30350">
        <w:rPr>
          <w:rStyle w:val="Char3"/>
          <w:rtl/>
        </w:rPr>
        <w:t>ی</w:t>
      </w:r>
      <w:r w:rsidRPr="00E30350">
        <w:rPr>
          <w:rStyle w:val="Char3"/>
          <w:rtl/>
        </w:rPr>
        <w:t>ن نبود و</w:t>
      </w:r>
      <w:r w:rsidRPr="00E30350">
        <w:rPr>
          <w:rStyle w:val="Char3"/>
          <w:rFonts w:hint="cs"/>
          <w:rtl/>
        </w:rPr>
        <w:t xml:space="preserve"> </w:t>
      </w:r>
      <w:r w:rsidRPr="00E30350">
        <w:rPr>
          <w:rStyle w:val="Char3"/>
          <w:rtl/>
        </w:rPr>
        <w:t>راست</w:t>
      </w:r>
      <w:r w:rsidR="00A576DC" w:rsidRPr="00E30350">
        <w:rPr>
          <w:rStyle w:val="Char3"/>
          <w:rtl/>
        </w:rPr>
        <w:t>ی</w:t>
      </w:r>
      <w:r w:rsidRPr="00E30350">
        <w:rPr>
          <w:rStyle w:val="Char3"/>
          <w:rtl/>
        </w:rPr>
        <w:t xml:space="preserve"> اگر تعم</w:t>
      </w:r>
      <w:r w:rsidR="00A576DC" w:rsidRPr="00E30350">
        <w:rPr>
          <w:rStyle w:val="Char3"/>
          <w:rtl/>
        </w:rPr>
        <w:t>ی</w:t>
      </w:r>
      <w:r w:rsidRPr="00E30350">
        <w:rPr>
          <w:rStyle w:val="Char3"/>
          <w:rtl/>
        </w:rPr>
        <w:t>ر قبر عل</w:t>
      </w:r>
      <w:r w:rsidR="00A576DC" w:rsidRPr="00E30350">
        <w:rPr>
          <w:rStyle w:val="Char3"/>
          <w:rtl/>
        </w:rPr>
        <w:t>ی</w:t>
      </w:r>
      <w:r w:rsidRPr="00E30350">
        <w:rPr>
          <w:rStyle w:val="Char3"/>
          <w:rtl/>
        </w:rPr>
        <w:t xml:space="preserve"> و اولاد او</w:t>
      </w:r>
      <w:r w:rsidRPr="00E30350">
        <w:rPr>
          <w:rFonts w:ascii="Abo-thar" w:hAnsi="Abo-thar" w:cs="CTraditional Arabic"/>
          <w:sz w:val="28"/>
          <w:szCs w:val="28"/>
          <w:rtl/>
        </w:rPr>
        <w:t>‡</w:t>
      </w:r>
      <w:r w:rsidRPr="00E30350">
        <w:rPr>
          <w:rStyle w:val="Char3"/>
          <w:rtl/>
        </w:rPr>
        <w:t xml:space="preserve"> </w:t>
      </w:r>
      <w:r w:rsidR="00A576DC" w:rsidRPr="00E30350">
        <w:rPr>
          <w:rStyle w:val="Char3"/>
          <w:rtl/>
        </w:rPr>
        <w:t>ک</w:t>
      </w:r>
      <w:r w:rsidRPr="00E30350">
        <w:rPr>
          <w:rStyle w:val="Char3"/>
          <w:rtl/>
        </w:rPr>
        <w:t>ار باثواب</w:t>
      </w:r>
      <w:r w:rsidR="00A576DC" w:rsidRPr="00E30350">
        <w:rPr>
          <w:rStyle w:val="Char3"/>
          <w:rtl/>
        </w:rPr>
        <w:t>ی</w:t>
      </w:r>
      <w:r w:rsidRPr="00E30350">
        <w:rPr>
          <w:rStyle w:val="Char3"/>
          <w:rtl/>
        </w:rPr>
        <w:t xml:space="preserve"> بود جا داشت </w:t>
      </w:r>
      <w:r w:rsidR="00A576DC" w:rsidRPr="00E30350">
        <w:rPr>
          <w:rStyle w:val="Char3"/>
          <w:rtl/>
        </w:rPr>
        <w:t>ک</w:t>
      </w:r>
      <w:r w:rsidRPr="00E30350">
        <w:rPr>
          <w:rStyle w:val="Char3"/>
          <w:rtl/>
        </w:rPr>
        <w:t>ه خود حضرت صادق</w:t>
      </w:r>
      <w:r w:rsidRPr="00E30350">
        <w:rPr>
          <w:rFonts w:ascii="Abo-thar" w:hAnsi="Abo-thar" w:cs="CTraditional Arabic" w:hint="cs"/>
          <w:sz w:val="28"/>
          <w:szCs w:val="28"/>
          <w:rtl/>
        </w:rPr>
        <w:t>÷</w:t>
      </w:r>
      <w:r w:rsidRPr="00E30350">
        <w:rPr>
          <w:rStyle w:val="Char3"/>
          <w:rtl/>
        </w:rPr>
        <w:t xml:space="preserve"> قبر </w:t>
      </w:r>
      <w:r w:rsidR="00A576DC" w:rsidRPr="00E30350">
        <w:rPr>
          <w:rStyle w:val="Char3"/>
          <w:rtl/>
        </w:rPr>
        <w:t>یکی</w:t>
      </w:r>
      <w:r w:rsidRPr="00E30350">
        <w:rPr>
          <w:rStyle w:val="Char3"/>
          <w:rtl/>
        </w:rPr>
        <w:t xml:space="preserve"> از علو</w:t>
      </w:r>
      <w:r w:rsidR="00A576DC" w:rsidRPr="00E30350">
        <w:rPr>
          <w:rStyle w:val="Char3"/>
          <w:rtl/>
        </w:rPr>
        <w:t>یی</w:t>
      </w:r>
      <w:r w:rsidRPr="00E30350">
        <w:rPr>
          <w:rStyle w:val="Char3"/>
          <w:rtl/>
        </w:rPr>
        <w:t>ن حداقل پسر خود، اسماع</w:t>
      </w:r>
      <w:r w:rsidR="00A576DC" w:rsidRPr="00E30350">
        <w:rPr>
          <w:rStyle w:val="Char3"/>
          <w:rtl/>
        </w:rPr>
        <w:t>ی</w:t>
      </w:r>
      <w:r w:rsidRPr="00E30350">
        <w:rPr>
          <w:rStyle w:val="Char3"/>
          <w:rtl/>
        </w:rPr>
        <w:t>ل را تعم</w:t>
      </w:r>
      <w:r w:rsidR="00A576DC" w:rsidRPr="00E30350">
        <w:rPr>
          <w:rStyle w:val="Char3"/>
          <w:rtl/>
        </w:rPr>
        <w:t>ی</w:t>
      </w:r>
      <w:r w:rsidRPr="00E30350">
        <w:rPr>
          <w:rStyle w:val="Char3"/>
          <w:rtl/>
        </w:rPr>
        <w:t>ر نموده و قبه و بارگاه</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او بسازد تا هم </w:t>
      </w:r>
      <w:r w:rsidR="00A576DC" w:rsidRPr="00E30350">
        <w:rPr>
          <w:rStyle w:val="Char3"/>
          <w:rtl/>
        </w:rPr>
        <w:t>ک</w:t>
      </w:r>
      <w:r w:rsidRPr="00E30350">
        <w:rPr>
          <w:rStyle w:val="Char3"/>
          <w:rtl/>
        </w:rPr>
        <w:t>ار باثواب</w:t>
      </w:r>
      <w:r w:rsidR="00A576DC" w:rsidRPr="00E30350">
        <w:rPr>
          <w:rStyle w:val="Char3"/>
          <w:rtl/>
        </w:rPr>
        <w:t>ی</w:t>
      </w:r>
      <w:r w:rsidRPr="00E30350">
        <w:rPr>
          <w:rStyle w:val="Char3"/>
          <w:rtl/>
        </w:rPr>
        <w:t xml:space="preserve"> را تعل</w:t>
      </w:r>
      <w:r w:rsidR="00A576DC" w:rsidRPr="00E30350">
        <w:rPr>
          <w:rStyle w:val="Char3"/>
          <w:rtl/>
        </w:rPr>
        <w:t>ی</w:t>
      </w:r>
      <w:r w:rsidRPr="00E30350">
        <w:rPr>
          <w:rStyle w:val="Char3"/>
          <w:rtl/>
        </w:rPr>
        <w:t>م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 xml:space="preserve">ان </w:t>
      </w:r>
      <w:r w:rsidR="00A576DC" w:rsidRPr="00E30350">
        <w:rPr>
          <w:rStyle w:val="Char3"/>
          <w:rtl/>
        </w:rPr>
        <w:t>ک</w:t>
      </w:r>
      <w:r w:rsidRPr="00E30350">
        <w:rPr>
          <w:rStyle w:val="Char3"/>
          <w:rtl/>
        </w:rPr>
        <w:t>رده باشد و هم از شهرت زنده</w:t>
      </w:r>
      <w:r w:rsidRPr="00E30350">
        <w:rPr>
          <w:rStyle w:val="Char3"/>
          <w:rFonts w:hint="cs"/>
          <w:rtl/>
        </w:rPr>
        <w:t>‌</w:t>
      </w:r>
      <w:r w:rsidRPr="00E30350">
        <w:rPr>
          <w:rStyle w:val="Char3"/>
          <w:rtl/>
        </w:rPr>
        <w:t>بودن اسماع</w:t>
      </w:r>
      <w:r w:rsidR="00A576DC" w:rsidRPr="00E30350">
        <w:rPr>
          <w:rStyle w:val="Char3"/>
          <w:rtl/>
        </w:rPr>
        <w:t>ی</w:t>
      </w:r>
      <w:r w:rsidRPr="00E30350">
        <w:rPr>
          <w:rStyle w:val="Char3"/>
          <w:rtl/>
        </w:rPr>
        <w:t xml:space="preserve">ل </w:t>
      </w:r>
      <w:r w:rsidR="00A576DC" w:rsidRPr="00E30350">
        <w:rPr>
          <w:rStyle w:val="Char3"/>
          <w:rtl/>
        </w:rPr>
        <w:t>ک</w:t>
      </w:r>
      <w:r w:rsidRPr="00E30350">
        <w:rPr>
          <w:rStyle w:val="Char3"/>
          <w:rtl/>
        </w:rPr>
        <w:t>ه بعد از و</w:t>
      </w:r>
      <w:r w:rsidR="00A576DC" w:rsidRPr="00E30350">
        <w:rPr>
          <w:rStyle w:val="Char3"/>
          <w:rtl/>
        </w:rPr>
        <w:t>ی</w:t>
      </w:r>
      <w:r w:rsidRPr="00E30350">
        <w:rPr>
          <w:rStyle w:val="Char3"/>
          <w:rtl/>
        </w:rPr>
        <w:t xml:space="preserve"> اسماع</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ه قائل شدند و موجب فساد ب</w:t>
      </w:r>
      <w:r w:rsidR="00A576DC" w:rsidRPr="00E30350">
        <w:rPr>
          <w:rStyle w:val="Char3"/>
          <w:rtl/>
        </w:rPr>
        <w:t>ی</w:t>
      </w:r>
      <w:r w:rsidRPr="00E30350">
        <w:rPr>
          <w:rStyle w:val="Char3"/>
          <w:rtl/>
        </w:rPr>
        <w:t>‌شمار</w:t>
      </w:r>
      <w:r w:rsidR="00A576DC" w:rsidRPr="00E30350">
        <w:rPr>
          <w:rStyle w:val="Char3"/>
          <w:rtl/>
        </w:rPr>
        <w:t>ی</w:t>
      </w:r>
      <w:r w:rsidRPr="00E30350">
        <w:rPr>
          <w:rStyle w:val="Char3"/>
          <w:rtl/>
        </w:rPr>
        <w:t xml:space="preserve"> گرد</w:t>
      </w:r>
      <w:r w:rsidR="00A576DC" w:rsidRPr="00E30350">
        <w:rPr>
          <w:rStyle w:val="Char3"/>
          <w:rtl/>
        </w:rPr>
        <w:t>ی</w:t>
      </w:r>
      <w:r w:rsidRPr="00E30350">
        <w:rPr>
          <w:rStyle w:val="Char3"/>
          <w:rtl/>
        </w:rPr>
        <w:t>دند، ب</w:t>
      </w:r>
      <w:r w:rsidR="00A576DC" w:rsidRPr="00E30350">
        <w:rPr>
          <w:rStyle w:val="Char3"/>
          <w:rtl/>
        </w:rPr>
        <w:t>ک</w:t>
      </w:r>
      <w:r w:rsidRPr="00E30350">
        <w:rPr>
          <w:rStyle w:val="Char3"/>
          <w:rtl/>
        </w:rPr>
        <w:t xml:space="preserve">اهد و به هر صورت </w:t>
      </w:r>
      <w:r w:rsidR="00A576DC" w:rsidRPr="00E30350">
        <w:rPr>
          <w:rStyle w:val="Char3"/>
          <w:rtl/>
        </w:rPr>
        <w:t>یکی</w:t>
      </w:r>
      <w:r w:rsidRPr="00E30350">
        <w:rPr>
          <w:rStyle w:val="Char3"/>
          <w:rtl/>
        </w:rPr>
        <w:t xml:space="preserve"> از ائمه‌ی معصوم</w:t>
      </w:r>
      <w:r w:rsidR="00A576DC" w:rsidRPr="00E30350">
        <w:rPr>
          <w:rStyle w:val="Char3"/>
          <w:rtl/>
        </w:rPr>
        <w:t>ی</w:t>
      </w:r>
      <w:r w:rsidRPr="00E30350">
        <w:rPr>
          <w:rStyle w:val="Char3"/>
          <w:rtl/>
        </w:rPr>
        <w:t xml:space="preserve">ن و </w:t>
      </w:r>
      <w:r w:rsidR="00A576DC" w:rsidRPr="00E30350">
        <w:rPr>
          <w:rStyle w:val="Char3"/>
          <w:rtl/>
        </w:rPr>
        <w:t>ی</w:t>
      </w:r>
      <w:r w:rsidRPr="00E30350">
        <w:rPr>
          <w:rStyle w:val="Char3"/>
          <w:rtl/>
        </w:rPr>
        <w:t>ا مؤمن</w:t>
      </w:r>
      <w:r w:rsidR="00A576DC" w:rsidRPr="00E30350">
        <w:rPr>
          <w:rStyle w:val="Char3"/>
          <w:rtl/>
        </w:rPr>
        <w:t>ی</w:t>
      </w:r>
      <w:r w:rsidRPr="00E30350">
        <w:rPr>
          <w:rStyle w:val="Char3"/>
          <w:rtl/>
        </w:rPr>
        <w:t>ن م</w:t>
      </w:r>
      <w:r w:rsidR="00A576DC" w:rsidRPr="00E30350">
        <w:rPr>
          <w:rStyle w:val="Char3"/>
          <w:rtl/>
        </w:rPr>
        <w:t>ی</w:t>
      </w:r>
      <w:r w:rsidRPr="00E30350">
        <w:rPr>
          <w:rFonts w:hint="cs"/>
          <w:rtl/>
        </w:rPr>
        <w:t>‌</w:t>
      </w:r>
      <w:r w:rsidRPr="00E30350">
        <w:rPr>
          <w:rStyle w:val="Char3"/>
          <w:rtl/>
        </w:rPr>
        <w:t>توانست ا</w:t>
      </w:r>
      <w:r w:rsidR="00A576DC" w:rsidRPr="00E30350">
        <w:rPr>
          <w:rStyle w:val="Char3"/>
          <w:rtl/>
        </w:rPr>
        <w:t>ی</w:t>
      </w:r>
      <w:r w:rsidRPr="00E30350">
        <w:rPr>
          <w:rStyle w:val="Char3"/>
          <w:rtl/>
        </w:rPr>
        <w:t>ن سنت سَنِ</w:t>
      </w:r>
      <w:r w:rsidR="00A576DC" w:rsidRPr="00E30350">
        <w:rPr>
          <w:rStyle w:val="Char3"/>
          <w:rtl/>
        </w:rPr>
        <w:t>ی</w:t>
      </w:r>
      <w:r w:rsidRPr="00E30350">
        <w:rPr>
          <w:rStyle w:val="Char3"/>
          <w:rtl/>
        </w:rPr>
        <w:t>ه را به جا آورد تا بعداً مورد استناد د</w:t>
      </w:r>
      <w:r w:rsidR="00A576DC" w:rsidRPr="00E30350">
        <w:rPr>
          <w:rStyle w:val="Char3"/>
          <w:rtl/>
        </w:rPr>
        <w:t>ی</w:t>
      </w:r>
      <w:r w:rsidRPr="00E30350">
        <w:rPr>
          <w:rStyle w:val="Char3"/>
          <w:rtl/>
        </w:rPr>
        <w:t>گران قرار گ</w:t>
      </w:r>
      <w:r w:rsidR="00A576DC" w:rsidRPr="00E30350">
        <w:rPr>
          <w:rStyle w:val="Char3"/>
          <w:rtl/>
        </w:rPr>
        <w:t>ی</w:t>
      </w:r>
      <w:r w:rsidRPr="00E30350">
        <w:rPr>
          <w:rStyle w:val="Char3"/>
          <w:rtl/>
        </w:rPr>
        <w:t>رد.</w:t>
      </w:r>
    </w:p>
    <w:p w:rsidR="00F03D36" w:rsidRPr="00E30350" w:rsidRDefault="00F03D36" w:rsidP="003B7B3E">
      <w:pPr>
        <w:pStyle w:val="BodyText2"/>
        <w:spacing w:after="0" w:line="240" w:lineRule="auto"/>
        <w:ind w:firstLine="284"/>
        <w:jc w:val="both"/>
        <w:rPr>
          <w:rStyle w:val="Char3"/>
          <w:rtl/>
        </w:rPr>
      </w:pPr>
      <w:r w:rsidRPr="00E30350">
        <w:rPr>
          <w:rStyle w:val="Char4"/>
          <w:rtl/>
        </w:rPr>
        <w:t>سادساً</w:t>
      </w:r>
      <w:r w:rsidRPr="00E30350">
        <w:rPr>
          <w:rStyle w:val="Char3"/>
          <w:rtl/>
        </w:rPr>
        <w:t xml:space="preserve">: فرض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تعم</w:t>
      </w:r>
      <w:r w:rsidR="00A576DC" w:rsidRPr="00E30350">
        <w:rPr>
          <w:rStyle w:val="Char3"/>
          <w:rtl/>
        </w:rPr>
        <w:t>ی</w:t>
      </w:r>
      <w:r w:rsidRPr="00E30350">
        <w:rPr>
          <w:rStyle w:val="Char3"/>
          <w:rtl/>
        </w:rPr>
        <w:t>ر قبور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 و اولاد او</w:t>
      </w:r>
      <w:r w:rsidRPr="00E30350">
        <w:rPr>
          <w:rFonts w:ascii="Abo-thar" w:hAnsi="Abo-thar" w:cs="CTraditional Arabic"/>
          <w:sz w:val="28"/>
          <w:szCs w:val="28"/>
          <w:rtl/>
        </w:rPr>
        <w:t>‡</w:t>
      </w:r>
      <w:r w:rsidRPr="00E30350">
        <w:rPr>
          <w:rStyle w:val="Char3"/>
          <w:rtl/>
        </w:rPr>
        <w:t xml:space="preserve"> </w:t>
      </w:r>
      <w:r w:rsidR="00A576DC" w:rsidRPr="00E30350">
        <w:rPr>
          <w:rStyle w:val="Char3"/>
          <w:rtl/>
        </w:rPr>
        <w:t>ک</w:t>
      </w:r>
      <w:r w:rsidRPr="00E30350">
        <w:rPr>
          <w:rStyle w:val="Char3"/>
          <w:rtl/>
        </w:rPr>
        <w:t>ار ثواب</w:t>
      </w:r>
      <w:r w:rsidR="00A576DC" w:rsidRPr="00E30350">
        <w:rPr>
          <w:rStyle w:val="Char3"/>
          <w:rtl/>
        </w:rPr>
        <w:t>ی</w:t>
      </w:r>
      <w:r w:rsidRPr="00E30350">
        <w:rPr>
          <w:rStyle w:val="Char3"/>
          <w:rtl/>
        </w:rPr>
        <w:t xml:space="preserve"> باشد د</w:t>
      </w:r>
      <w:r w:rsidR="00A576DC" w:rsidRPr="00E30350">
        <w:rPr>
          <w:rStyle w:val="Char3"/>
          <w:rtl/>
        </w:rPr>
        <w:t>ی</w:t>
      </w:r>
      <w:r w:rsidRPr="00E30350">
        <w:rPr>
          <w:rStyle w:val="Char3"/>
          <w:rtl/>
        </w:rPr>
        <w:t>گر گنبد و بارگاه ساختن برا</w:t>
      </w:r>
      <w:r w:rsidR="00A576DC" w:rsidRPr="00E30350">
        <w:rPr>
          <w:rStyle w:val="Char3"/>
          <w:rtl/>
        </w:rPr>
        <w:t>ی</w:t>
      </w:r>
      <w:r w:rsidRPr="00E30350">
        <w:rPr>
          <w:rStyle w:val="Char3"/>
          <w:rtl/>
        </w:rPr>
        <w:t xml:space="preserve"> هر امامزاده خ</w:t>
      </w:r>
      <w:r w:rsidR="00A576DC" w:rsidRPr="00E30350">
        <w:rPr>
          <w:rStyle w:val="Char3"/>
          <w:rtl/>
        </w:rPr>
        <w:t>ی</w:t>
      </w:r>
      <w:r w:rsidRPr="00E30350">
        <w:rPr>
          <w:rStyle w:val="Char3"/>
          <w:rtl/>
        </w:rPr>
        <w:t>ال</w:t>
      </w:r>
      <w:r w:rsidR="00A576DC" w:rsidRPr="00E30350">
        <w:rPr>
          <w:rStyle w:val="Char3"/>
          <w:rtl/>
        </w:rPr>
        <w:t>ی</w:t>
      </w:r>
      <w:r w:rsidRPr="00E30350">
        <w:rPr>
          <w:rStyle w:val="Char3"/>
          <w:rtl/>
        </w:rPr>
        <w:t xml:space="preserve"> چرا؟ مگر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بگوی</w:t>
      </w:r>
      <w:r w:rsidR="00A576DC" w:rsidRPr="00E30350">
        <w:rPr>
          <w:rStyle w:val="Char3"/>
          <w:rtl/>
        </w:rPr>
        <w:t>ی</w:t>
      </w:r>
      <w:r w:rsidRPr="00E30350">
        <w:rPr>
          <w:rStyle w:val="Char3"/>
          <w:rtl/>
        </w:rPr>
        <w:t>د چون امامزاده‌ها هم سادات و از اولاد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ن‌اند مشمول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بس</w:t>
      </w:r>
      <w:r w:rsidR="00A576DC" w:rsidRPr="00E30350">
        <w:rPr>
          <w:rStyle w:val="Char3"/>
          <w:rtl/>
        </w:rPr>
        <w:t>ی</w:t>
      </w:r>
      <w:r w:rsidRPr="00E30350">
        <w:rPr>
          <w:rStyle w:val="Char3"/>
          <w:rtl/>
        </w:rPr>
        <w:t>ار شر</w:t>
      </w:r>
      <w:r w:rsidR="00A576DC" w:rsidRPr="00E30350">
        <w:rPr>
          <w:rStyle w:val="Char3"/>
          <w:rtl/>
        </w:rPr>
        <w:t>ی</w:t>
      </w:r>
      <w:r w:rsidRPr="00E30350">
        <w:rPr>
          <w:rStyle w:val="Char3"/>
          <w:rtl/>
        </w:rPr>
        <w:t>ف! و راست م</w:t>
      </w:r>
      <w:r w:rsidR="00A576DC" w:rsidRPr="00E30350">
        <w:rPr>
          <w:rStyle w:val="Char3"/>
          <w:rtl/>
        </w:rPr>
        <w:t>ی</w:t>
      </w:r>
      <w:r w:rsidRPr="00E30350">
        <w:rPr>
          <w:rStyle w:val="Char3"/>
          <w:rtl/>
        </w:rPr>
        <w:t xml:space="preserve">‌شوند </w:t>
      </w:r>
      <w:r w:rsidR="00A576DC" w:rsidRPr="00E30350">
        <w:rPr>
          <w:rStyle w:val="Char3"/>
          <w:rtl/>
        </w:rPr>
        <w:t>ک</w:t>
      </w:r>
      <w:r w:rsidRPr="00E30350">
        <w:rPr>
          <w:rStyle w:val="Char3"/>
          <w:rtl/>
        </w:rPr>
        <w:t>ه در ا</w:t>
      </w:r>
      <w:r w:rsidR="00A576DC" w:rsidRPr="00E30350">
        <w:rPr>
          <w:rStyle w:val="Char3"/>
          <w:rtl/>
        </w:rPr>
        <w:t>ی</w:t>
      </w:r>
      <w:r w:rsidRPr="00E30350">
        <w:rPr>
          <w:rStyle w:val="Char3"/>
          <w:rtl/>
        </w:rPr>
        <w:t>ن صورت با</w:t>
      </w:r>
      <w:r w:rsidR="00A576DC" w:rsidRPr="00E30350">
        <w:rPr>
          <w:rStyle w:val="Char3"/>
          <w:rtl/>
        </w:rPr>
        <w:t>ی</w:t>
      </w:r>
      <w:r w:rsidRPr="00E30350">
        <w:rPr>
          <w:rStyle w:val="Char3"/>
          <w:rtl/>
        </w:rPr>
        <w:t>د گفت برا</w:t>
      </w:r>
      <w:r w:rsidR="00A576DC" w:rsidRPr="00E30350">
        <w:rPr>
          <w:rStyle w:val="Char3"/>
          <w:rtl/>
        </w:rPr>
        <w:t>ی</w:t>
      </w:r>
      <w:r w:rsidRPr="00E30350">
        <w:rPr>
          <w:rStyle w:val="Char3"/>
          <w:rtl/>
        </w:rPr>
        <w:t xml:space="preserve"> تمام سادات </w:t>
      </w:r>
      <w:r w:rsidR="00A576DC" w:rsidRPr="00E30350">
        <w:rPr>
          <w:rStyle w:val="Char3"/>
          <w:rtl/>
        </w:rPr>
        <w:t>ک</w:t>
      </w:r>
      <w:r w:rsidRPr="00E30350">
        <w:rPr>
          <w:rStyle w:val="Char3"/>
          <w:rtl/>
        </w:rPr>
        <w:t>ه از دن</w:t>
      </w:r>
      <w:r w:rsidR="00A576DC" w:rsidRPr="00E30350">
        <w:rPr>
          <w:rStyle w:val="Char3"/>
          <w:rtl/>
        </w:rPr>
        <w:t>ی</w:t>
      </w:r>
      <w:r w:rsidRPr="00E30350">
        <w:rPr>
          <w:rStyle w:val="Char3"/>
          <w:rtl/>
        </w:rPr>
        <w:t>ا م</w:t>
      </w:r>
      <w:r w:rsidR="00A576DC" w:rsidRPr="00E30350">
        <w:rPr>
          <w:rStyle w:val="Char3"/>
          <w:rtl/>
        </w:rPr>
        <w:t>ی</w:t>
      </w:r>
      <w:r w:rsidRPr="00E30350">
        <w:rPr>
          <w:rStyle w:val="Char3"/>
          <w:rtl/>
        </w:rPr>
        <w:t xml:space="preserve">‌روند و البته </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ن به موجود</w:t>
      </w:r>
      <w:r w:rsidR="00A576DC" w:rsidRPr="00E30350">
        <w:rPr>
          <w:rStyle w:val="Char3"/>
          <w:rtl/>
        </w:rPr>
        <w:t>ی</w:t>
      </w:r>
      <w:r w:rsidRPr="00E30350">
        <w:rPr>
          <w:rStyle w:val="Char3"/>
          <w:rtl/>
        </w:rPr>
        <w:t>تشان ب</w:t>
      </w:r>
      <w:r w:rsidR="00A576DC" w:rsidRPr="00E30350">
        <w:rPr>
          <w:rStyle w:val="Char3"/>
          <w:rtl/>
        </w:rPr>
        <w:t>ی</w:t>
      </w:r>
      <w:r w:rsidRPr="00E30350">
        <w:rPr>
          <w:rStyle w:val="Char3"/>
          <w:rtl/>
        </w:rPr>
        <w:t>ش از ب</w:t>
      </w:r>
      <w:r w:rsidR="00A576DC" w:rsidRPr="00E30350">
        <w:rPr>
          <w:rStyle w:val="Char3"/>
          <w:rtl/>
        </w:rPr>
        <w:t>ی</w:t>
      </w:r>
      <w:r w:rsidRPr="00E30350">
        <w:rPr>
          <w:rStyle w:val="Char3"/>
          <w:rtl/>
        </w:rPr>
        <w:t>شتر امامزاده‌هاست با</w:t>
      </w:r>
      <w:r w:rsidR="00A576DC" w:rsidRPr="00E30350">
        <w:rPr>
          <w:rStyle w:val="Char3"/>
          <w:rtl/>
        </w:rPr>
        <w:t>ی</w:t>
      </w:r>
      <w:r w:rsidRPr="00E30350">
        <w:rPr>
          <w:rStyle w:val="Char3"/>
          <w:rtl/>
        </w:rPr>
        <w:t xml:space="preserve">د گنبد و بارگاه درست </w:t>
      </w:r>
      <w:r w:rsidR="00A576DC" w:rsidRPr="00E30350">
        <w:rPr>
          <w:rStyle w:val="Char3"/>
          <w:rtl/>
        </w:rPr>
        <w:t>ک</w:t>
      </w:r>
      <w:r w:rsidRPr="00E30350">
        <w:rPr>
          <w:rStyle w:val="Char3"/>
          <w:rtl/>
        </w:rPr>
        <w:t>رد ول</w:t>
      </w:r>
      <w:r w:rsidR="00A576DC" w:rsidRPr="00E30350">
        <w:rPr>
          <w:rStyle w:val="Char3"/>
          <w:rtl/>
        </w:rPr>
        <w:t>ی</w:t>
      </w:r>
      <w:r w:rsidRPr="00E30350">
        <w:rPr>
          <w:rStyle w:val="Char3"/>
          <w:rtl/>
        </w:rPr>
        <w:t xml:space="preserve"> آ</w:t>
      </w:r>
      <w:r w:rsidR="00A576DC" w:rsidRPr="00E30350">
        <w:rPr>
          <w:rStyle w:val="Char3"/>
          <w:rtl/>
        </w:rPr>
        <w:t>ی</w:t>
      </w:r>
      <w:r w:rsidRPr="00E30350">
        <w:rPr>
          <w:rStyle w:val="Char3"/>
          <w:rtl/>
        </w:rPr>
        <w:t>ا م</w:t>
      </w:r>
      <w:r w:rsidR="00A576DC" w:rsidRPr="00E30350">
        <w:rPr>
          <w:rStyle w:val="Char3"/>
          <w:rtl/>
        </w:rPr>
        <w:t>ی</w:t>
      </w:r>
      <w:r w:rsidRPr="00E30350">
        <w:rPr>
          <w:rStyle w:val="Char3"/>
          <w:rtl/>
        </w:rPr>
        <w:t>‌دان</w:t>
      </w:r>
      <w:r w:rsidR="00A576DC" w:rsidRPr="00E30350">
        <w:rPr>
          <w:rStyle w:val="Char3"/>
          <w:rtl/>
        </w:rPr>
        <w:t>ی</w:t>
      </w:r>
      <w:r w:rsidRPr="00E30350">
        <w:rPr>
          <w:rStyle w:val="Char3"/>
          <w:rtl/>
        </w:rPr>
        <w:t>د در</w:t>
      </w:r>
      <w:r w:rsidRPr="00E30350">
        <w:rPr>
          <w:rStyle w:val="Char3"/>
          <w:rFonts w:hint="cs"/>
          <w:rtl/>
        </w:rPr>
        <w:t xml:space="preserve"> </w:t>
      </w:r>
      <w:r w:rsidRPr="00E30350">
        <w:rPr>
          <w:rStyle w:val="Char3"/>
          <w:rtl/>
        </w:rPr>
        <w:t>چن</w:t>
      </w:r>
      <w:r w:rsidR="00A576DC" w:rsidRPr="00E30350">
        <w:rPr>
          <w:rStyle w:val="Char3"/>
          <w:rtl/>
        </w:rPr>
        <w:t>ی</w:t>
      </w:r>
      <w:r w:rsidRPr="00E30350">
        <w:rPr>
          <w:rStyle w:val="Char3"/>
          <w:rtl/>
        </w:rPr>
        <w:t>ن صورت وضع ا</w:t>
      </w:r>
      <w:r w:rsidR="00A576DC" w:rsidRPr="00E30350">
        <w:rPr>
          <w:rStyle w:val="Char3"/>
          <w:rtl/>
        </w:rPr>
        <w:t>ی</w:t>
      </w:r>
      <w:r w:rsidRPr="00E30350">
        <w:rPr>
          <w:rStyle w:val="Char3"/>
          <w:rtl/>
        </w:rPr>
        <w:t>ن ممل</w:t>
      </w:r>
      <w:r w:rsidR="00A576DC" w:rsidRPr="00E30350">
        <w:rPr>
          <w:rStyle w:val="Char3"/>
          <w:rtl/>
        </w:rPr>
        <w:t>ک</w:t>
      </w:r>
      <w:r w:rsidRPr="00E30350">
        <w:rPr>
          <w:rStyle w:val="Char3"/>
          <w:rtl/>
        </w:rPr>
        <w:t>ت چگونه خواهد شد؟!</w:t>
      </w:r>
      <w:r w:rsidR="003B772C"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چنان‌</w:t>
      </w:r>
      <w:r w:rsidR="00A576DC" w:rsidRPr="00E30350">
        <w:rPr>
          <w:rStyle w:val="Char3"/>
          <w:rtl/>
        </w:rPr>
        <w:t>ک</w:t>
      </w:r>
      <w:r w:rsidRPr="00E30350">
        <w:rPr>
          <w:rStyle w:val="Char3"/>
          <w:rtl/>
        </w:rPr>
        <w:t>ه گفت</w:t>
      </w:r>
      <w:r w:rsidR="00A576DC" w:rsidRPr="00E30350">
        <w:rPr>
          <w:rStyle w:val="Char3"/>
          <w:rtl/>
        </w:rPr>
        <w:t>ی</w:t>
      </w:r>
      <w:r w:rsidRPr="00E30350">
        <w:rPr>
          <w:rStyle w:val="Char3"/>
          <w:rtl/>
        </w:rPr>
        <w:t>م حد</w:t>
      </w:r>
      <w:r w:rsidRPr="00E30350">
        <w:rPr>
          <w:rStyle w:val="Char3"/>
          <w:rFonts w:hint="cs"/>
          <w:rtl/>
        </w:rPr>
        <w:t>ا</w:t>
      </w:r>
      <w:r w:rsidRPr="00E30350">
        <w:rPr>
          <w:rStyle w:val="Char3"/>
          <w:rtl/>
        </w:rPr>
        <w:t>قل ثلث مسلمانان از</w:t>
      </w:r>
      <w:r w:rsidRPr="00E30350">
        <w:rPr>
          <w:rStyle w:val="Char3"/>
          <w:rFonts w:hint="cs"/>
          <w:rtl/>
        </w:rPr>
        <w:t xml:space="preserve"> </w:t>
      </w:r>
      <w:r w:rsidRPr="00E30350">
        <w:rPr>
          <w:rStyle w:val="Char3"/>
          <w:rtl/>
        </w:rPr>
        <w:t>سادات و</w:t>
      </w:r>
      <w:r w:rsidRPr="00E30350">
        <w:rPr>
          <w:rStyle w:val="Char3"/>
          <w:rFonts w:hint="cs"/>
          <w:rtl/>
        </w:rPr>
        <w:t xml:space="preserve"> </w:t>
      </w:r>
      <w:r w:rsidRPr="00E30350">
        <w:rPr>
          <w:rStyle w:val="Char3"/>
          <w:rtl/>
        </w:rPr>
        <w:t>منسوب به پ</w:t>
      </w:r>
      <w:r w:rsidR="00A576DC" w:rsidRPr="00E30350">
        <w:rPr>
          <w:rStyle w:val="Char3"/>
          <w:rtl/>
        </w:rPr>
        <w:t>ی</w:t>
      </w:r>
      <w:r w:rsidRPr="00E30350">
        <w:rPr>
          <w:rStyle w:val="Char3"/>
          <w:rtl/>
        </w:rPr>
        <w:t>غمبر و</w:t>
      </w:r>
      <w:r w:rsidRPr="00E30350">
        <w:rPr>
          <w:rStyle w:val="Char3"/>
          <w:rFonts w:hint="cs"/>
          <w:rtl/>
        </w:rPr>
        <w:t xml:space="preserve"> </w:t>
      </w:r>
      <w:r w:rsidRPr="00E30350">
        <w:rPr>
          <w:rStyle w:val="Char3"/>
          <w:rtl/>
        </w:rPr>
        <w:t>ائم</w:t>
      </w:r>
      <w:r w:rsidR="0059509D" w:rsidRPr="00E30350">
        <w:rPr>
          <w:rStyle w:val="Char3"/>
          <w:rtl/>
        </w:rPr>
        <w:t>ۀ</w:t>
      </w:r>
      <w:r w:rsidRPr="00E30350">
        <w:rPr>
          <w:rStyle w:val="Char3"/>
          <w:rtl/>
        </w:rPr>
        <w:t xml:space="preserve"> اط</w:t>
      </w:r>
      <w:r w:rsidR="00E50697" w:rsidRPr="00E30350">
        <w:rPr>
          <w:rStyle w:val="Char3"/>
          <w:rtl/>
        </w:rPr>
        <w:t>ها</w:t>
      </w:r>
      <w:r w:rsidR="006C68BA" w:rsidRPr="00E30350">
        <w:rPr>
          <w:rStyle w:val="Char3"/>
          <w:rtl/>
        </w:rPr>
        <w:t>را</w:t>
      </w:r>
      <w:r w:rsidRPr="00E30350">
        <w:rPr>
          <w:rStyle w:val="Char3"/>
          <w:rtl/>
        </w:rPr>
        <w:t>ند، با قبول ا</w:t>
      </w:r>
      <w:r w:rsidR="00A576DC" w:rsidRPr="00E30350">
        <w:rPr>
          <w:rStyle w:val="Char3"/>
          <w:rtl/>
        </w:rPr>
        <w:t>ی</w:t>
      </w:r>
      <w:r w:rsidRPr="00E30350">
        <w:rPr>
          <w:rStyle w:val="Char3"/>
          <w:rtl/>
        </w:rPr>
        <w:t>ن معن</w:t>
      </w:r>
      <w:r w:rsidR="00A576DC" w:rsidRPr="00E30350">
        <w:rPr>
          <w:rStyle w:val="Char3"/>
          <w:rtl/>
        </w:rPr>
        <w:t>ی</w:t>
      </w:r>
      <w:r w:rsidRPr="00E30350">
        <w:rPr>
          <w:rStyle w:val="Char3"/>
          <w:rtl/>
        </w:rPr>
        <w:t xml:space="preserve"> با</w:t>
      </w:r>
      <w:r w:rsidR="00A576DC" w:rsidRPr="00E30350">
        <w:rPr>
          <w:rStyle w:val="Char3"/>
          <w:rtl/>
        </w:rPr>
        <w:t>ی</w:t>
      </w:r>
      <w:r w:rsidRPr="00E30350">
        <w:rPr>
          <w:rStyle w:val="Char3"/>
          <w:rtl/>
        </w:rPr>
        <w:t xml:space="preserve">د </w:t>
      </w:r>
      <w:r w:rsidR="00A576DC" w:rsidRPr="00E30350">
        <w:rPr>
          <w:rStyle w:val="Char3"/>
          <w:rtl/>
        </w:rPr>
        <w:t>یک</w:t>
      </w:r>
      <w:r w:rsidRPr="00E30350">
        <w:rPr>
          <w:rStyle w:val="Char3"/>
          <w:rtl/>
        </w:rPr>
        <w:t xml:space="preserve"> طاق سرتاسر</w:t>
      </w:r>
      <w:r w:rsidR="00A576DC" w:rsidRPr="00E30350">
        <w:rPr>
          <w:rStyle w:val="Char3"/>
          <w:rtl/>
        </w:rPr>
        <w:t>ی</w:t>
      </w:r>
      <w:r w:rsidRPr="00E30350">
        <w:rPr>
          <w:rStyle w:val="Char3"/>
          <w:rtl/>
        </w:rPr>
        <w:t xml:space="preserve"> به تمام ا</w:t>
      </w:r>
      <w:r w:rsidR="00A576DC" w:rsidRPr="00E30350">
        <w:rPr>
          <w:rStyle w:val="Char3"/>
          <w:rtl/>
        </w:rPr>
        <w:t>ی</w:t>
      </w:r>
      <w:r w:rsidRPr="00E30350">
        <w:rPr>
          <w:rStyle w:val="Char3"/>
          <w:rtl/>
        </w:rPr>
        <w:t xml:space="preserve">ران و </w:t>
      </w:r>
      <w:r w:rsidR="00A576DC" w:rsidRPr="00E30350">
        <w:rPr>
          <w:rStyle w:val="Char3"/>
          <w:rtl/>
        </w:rPr>
        <w:t>ک</w:t>
      </w:r>
      <w:r w:rsidRPr="00E30350">
        <w:rPr>
          <w:rStyle w:val="Char3"/>
          <w:rtl/>
        </w:rPr>
        <w:t>شورها</w:t>
      </w:r>
      <w:r w:rsidR="00A576DC" w:rsidRPr="00E30350">
        <w:rPr>
          <w:rStyle w:val="Char3"/>
          <w:rtl/>
        </w:rPr>
        <w:t>ی</w:t>
      </w:r>
      <w:r w:rsidRPr="00E30350">
        <w:rPr>
          <w:rStyle w:val="Char3"/>
          <w:rtl/>
        </w:rPr>
        <w:t xml:space="preserve"> اسلام</w:t>
      </w:r>
      <w:r w:rsidR="00A576DC" w:rsidRPr="00E30350">
        <w:rPr>
          <w:rStyle w:val="Char3"/>
          <w:rtl/>
        </w:rPr>
        <w:t>ی</w:t>
      </w:r>
      <w:r w:rsidRPr="00E30350">
        <w:rPr>
          <w:rStyle w:val="Char3"/>
          <w:rtl/>
        </w:rPr>
        <w:t xml:space="preserve"> زد و آن را قبرستان امامزادگان نام</w:t>
      </w:r>
      <w:r w:rsidR="00A576DC" w:rsidRPr="00E30350">
        <w:rPr>
          <w:rStyle w:val="Char3"/>
          <w:rtl/>
        </w:rPr>
        <w:t>ی</w:t>
      </w:r>
      <w:r w:rsidRPr="00E30350">
        <w:rPr>
          <w:rStyle w:val="Char3"/>
          <w:rtl/>
        </w:rPr>
        <w:t>د! هرچند هم</w:t>
      </w:r>
      <w:r w:rsidR="00A576DC" w:rsidRPr="00E30350">
        <w:rPr>
          <w:rStyle w:val="Char3"/>
          <w:rtl/>
        </w:rPr>
        <w:t>ی</w:t>
      </w:r>
      <w:r w:rsidRPr="00E30350">
        <w:rPr>
          <w:rStyle w:val="Char3"/>
          <w:rtl/>
        </w:rPr>
        <w:t>ن الان هم بهتر از قبرستان ن</w:t>
      </w:r>
      <w:r w:rsidR="00A576DC" w:rsidRPr="00E30350">
        <w:rPr>
          <w:rStyle w:val="Char3"/>
          <w:rtl/>
        </w:rPr>
        <w:t>ی</w:t>
      </w:r>
      <w:r w:rsidRPr="00E30350">
        <w:rPr>
          <w:rStyle w:val="Char3"/>
          <w:rtl/>
        </w:rPr>
        <w:t>ست؟!</w:t>
      </w:r>
    </w:p>
    <w:p w:rsidR="00F03D36" w:rsidRPr="00E30350" w:rsidRDefault="00F03D36" w:rsidP="003B7B3E">
      <w:pPr>
        <w:pStyle w:val="BodyText2"/>
        <w:spacing w:after="0" w:line="240" w:lineRule="auto"/>
        <w:ind w:firstLine="284"/>
        <w:jc w:val="both"/>
        <w:rPr>
          <w:rStyle w:val="Char3"/>
          <w:rtl/>
        </w:rPr>
      </w:pPr>
      <w:r w:rsidRPr="00E30350">
        <w:rPr>
          <w:rStyle w:val="Char4"/>
          <w:rtl/>
        </w:rPr>
        <w:t>سابعاً</w:t>
      </w:r>
      <w:r w:rsidRPr="00E30350">
        <w:rPr>
          <w:rStyle w:val="Char3"/>
          <w:rtl/>
        </w:rPr>
        <w:t>: فساد ا</w:t>
      </w:r>
      <w:r w:rsidR="00A576DC" w:rsidRPr="00E30350">
        <w:rPr>
          <w:rStyle w:val="Char3"/>
          <w:rtl/>
        </w:rPr>
        <w:t>ی</w:t>
      </w:r>
      <w:r w:rsidRPr="00E30350">
        <w:rPr>
          <w:rStyle w:val="Char3"/>
          <w:rtl/>
        </w:rPr>
        <w:t>ن عمل منحصر به گور امامزادگان ن</w:t>
      </w:r>
      <w:r w:rsidR="00A576DC" w:rsidRPr="00E30350">
        <w:rPr>
          <w:rStyle w:val="Char3"/>
          <w:rtl/>
        </w:rPr>
        <w:t>ی</w:t>
      </w:r>
      <w:r w:rsidRPr="00E30350">
        <w:rPr>
          <w:rStyle w:val="Char3"/>
          <w:rtl/>
        </w:rPr>
        <w:t>ست، بل</w:t>
      </w:r>
      <w:r w:rsidR="00A576DC" w:rsidRPr="00E30350">
        <w:rPr>
          <w:rStyle w:val="Char3"/>
          <w:rtl/>
        </w:rPr>
        <w:t>ک</w:t>
      </w:r>
      <w:r w:rsidRPr="00E30350">
        <w:rPr>
          <w:rStyle w:val="Char3"/>
          <w:rtl/>
        </w:rPr>
        <w:t>ه چنان‌</w:t>
      </w:r>
      <w:r w:rsidR="00A576DC" w:rsidRPr="00E30350">
        <w:rPr>
          <w:rStyle w:val="Char3"/>
          <w:rtl/>
        </w:rPr>
        <w:t>ک</w:t>
      </w:r>
      <w:r w:rsidRPr="00E30350">
        <w:rPr>
          <w:rStyle w:val="Char3"/>
          <w:rtl/>
        </w:rPr>
        <w:t>ه م</w:t>
      </w:r>
      <w:r w:rsidR="00A576DC" w:rsidRPr="00E30350">
        <w:rPr>
          <w:rStyle w:val="Char3"/>
          <w:rtl/>
        </w:rPr>
        <w:t>ی</w:t>
      </w:r>
      <w:r w:rsidRPr="00E30350">
        <w:rPr>
          <w:rStyle w:val="Char3"/>
          <w:rFonts w:hint="cs"/>
          <w:rtl/>
        </w:rPr>
        <w:t>‌</w:t>
      </w:r>
      <w:r w:rsidRPr="00E30350">
        <w:rPr>
          <w:rStyle w:val="Char3"/>
          <w:rtl/>
        </w:rPr>
        <w:t>ب</w:t>
      </w:r>
      <w:r w:rsidR="00A576DC" w:rsidRPr="00E30350">
        <w:rPr>
          <w:rStyle w:val="Char3"/>
          <w:rtl/>
        </w:rPr>
        <w:t>ی</w:t>
      </w:r>
      <w:r w:rsidRPr="00E30350">
        <w:rPr>
          <w:rStyle w:val="Char3"/>
          <w:rtl/>
        </w:rPr>
        <w:t xml:space="preserve">نم به طبقه‌ی مترف و مسرف </w:t>
      </w:r>
      <w:r w:rsidR="00A576DC" w:rsidRPr="00E30350">
        <w:rPr>
          <w:rStyle w:val="Char3"/>
          <w:rtl/>
        </w:rPr>
        <w:t>ک</w:t>
      </w:r>
      <w:r w:rsidRPr="00E30350">
        <w:rPr>
          <w:rStyle w:val="Char3"/>
          <w:rtl/>
        </w:rPr>
        <w:t xml:space="preserve">ه خود را اشراف </w:t>
      </w:r>
      <w:r w:rsidR="00A576DC" w:rsidRPr="00E30350">
        <w:rPr>
          <w:rStyle w:val="Char3"/>
          <w:rtl/>
        </w:rPr>
        <w:t>ک</w:t>
      </w:r>
      <w:r w:rsidRPr="00E30350">
        <w:rPr>
          <w:rStyle w:val="Char3"/>
          <w:rtl/>
        </w:rPr>
        <w:t>شور م</w:t>
      </w:r>
      <w:r w:rsidR="00A576DC" w:rsidRPr="00E30350">
        <w:rPr>
          <w:rStyle w:val="Char3"/>
          <w:rtl/>
        </w:rPr>
        <w:t>ی</w:t>
      </w:r>
      <w:r w:rsidRPr="00E30350">
        <w:rPr>
          <w:rStyle w:val="Char3"/>
          <w:rtl/>
        </w:rPr>
        <w:t>‌دانند ن</w:t>
      </w:r>
      <w:r w:rsidR="00A576DC" w:rsidRPr="00E30350">
        <w:rPr>
          <w:rStyle w:val="Char3"/>
          <w:rtl/>
        </w:rPr>
        <w:t>ی</w:t>
      </w:r>
      <w:r w:rsidRPr="00E30350">
        <w:rPr>
          <w:rStyle w:val="Char3"/>
          <w:rtl/>
        </w:rPr>
        <w:t>ز سرا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 است.</w:t>
      </w:r>
    </w:p>
    <w:p w:rsidR="00F03D36" w:rsidRPr="00E30350" w:rsidRDefault="00F03D36" w:rsidP="003B7B3E">
      <w:pPr>
        <w:pStyle w:val="BodyText2"/>
        <w:spacing w:after="0" w:line="240" w:lineRule="auto"/>
        <w:ind w:firstLine="284"/>
        <w:jc w:val="both"/>
        <w:rPr>
          <w:rStyle w:val="Char3"/>
          <w:rtl/>
        </w:rPr>
      </w:pPr>
      <w:r w:rsidRPr="00E30350">
        <w:rPr>
          <w:rStyle w:val="Char3"/>
          <w:rtl/>
        </w:rPr>
        <w:t>الان در</w:t>
      </w:r>
      <w:r w:rsidRPr="00E30350">
        <w:rPr>
          <w:rStyle w:val="Char3"/>
          <w:rFonts w:hint="cs"/>
          <w:rtl/>
        </w:rPr>
        <w:t xml:space="preserve"> </w:t>
      </w:r>
      <w:r w:rsidRPr="00E30350">
        <w:rPr>
          <w:rStyle w:val="Char3"/>
          <w:rtl/>
        </w:rPr>
        <w:t>هم</w:t>
      </w:r>
      <w:r w:rsidR="00A576DC" w:rsidRPr="00E30350">
        <w:rPr>
          <w:rStyle w:val="Char3"/>
          <w:rtl/>
        </w:rPr>
        <w:t>ی</w:t>
      </w:r>
      <w:r w:rsidRPr="00E30350">
        <w:rPr>
          <w:rStyle w:val="Char3"/>
          <w:rtl/>
        </w:rPr>
        <w:t>ن شهر قم قبرستان</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عج</w:t>
      </w:r>
      <w:r w:rsidR="00A576DC" w:rsidRPr="00E30350">
        <w:rPr>
          <w:rStyle w:val="Char3"/>
          <w:rtl/>
        </w:rPr>
        <w:t>ی</w:t>
      </w:r>
      <w:r w:rsidRPr="00E30350">
        <w:rPr>
          <w:rStyle w:val="Char3"/>
          <w:rtl/>
        </w:rPr>
        <w:t>ب و غر</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 xml:space="preserve"> ساخته شده </w:t>
      </w:r>
      <w:r w:rsidR="00A576DC" w:rsidRPr="00E30350">
        <w:rPr>
          <w:rStyle w:val="Char3"/>
          <w:rtl/>
        </w:rPr>
        <w:t>ک</w:t>
      </w:r>
      <w:r w:rsidRPr="00E30350">
        <w:rPr>
          <w:rStyle w:val="Char3"/>
          <w:rtl/>
        </w:rPr>
        <w:t>ه لاش</w:t>
      </w:r>
      <w:r w:rsidRPr="00E30350">
        <w:rPr>
          <w:rStyle w:val="Char3"/>
          <w:rFonts w:hint="cs"/>
          <w:rtl/>
        </w:rPr>
        <w:t>ه‌ی</w:t>
      </w:r>
      <w:r w:rsidRPr="00E30350">
        <w:rPr>
          <w:rStyle w:val="Char3"/>
          <w:rtl/>
        </w:rPr>
        <w:t xml:space="preserve"> گند</w:t>
      </w:r>
      <w:r w:rsidR="00A576DC" w:rsidRPr="00E30350">
        <w:rPr>
          <w:rStyle w:val="Char3"/>
          <w:rtl/>
        </w:rPr>
        <w:t>ی</w:t>
      </w:r>
      <w:r w:rsidRPr="00E30350">
        <w:rPr>
          <w:rStyle w:val="Char3"/>
          <w:rtl/>
        </w:rPr>
        <w:t>د</w:t>
      </w:r>
      <w:r w:rsidRPr="00E30350">
        <w:rPr>
          <w:rStyle w:val="Char3"/>
          <w:rFonts w:hint="cs"/>
          <w:rtl/>
        </w:rPr>
        <w:t>ه</w:t>
      </w:r>
      <w:r w:rsidRPr="00E30350">
        <w:rPr>
          <w:rStyle w:val="Char3"/>
          <w:rFonts w:hint="eastAsia"/>
          <w:rtl/>
        </w:rPr>
        <w:t>‌ی</w:t>
      </w:r>
      <w:r w:rsidRPr="00E30350">
        <w:rPr>
          <w:rStyle w:val="Char3"/>
          <w:rFonts w:hint="cs"/>
          <w:rtl/>
        </w:rPr>
        <w:t xml:space="preserve"> </w:t>
      </w:r>
      <w:r w:rsidRPr="00E30350">
        <w:rPr>
          <w:rStyle w:val="Char3"/>
          <w:rtl/>
        </w:rPr>
        <w:t>ثروتمندان و دزدان اجتماع</w:t>
      </w:r>
      <w:r w:rsidR="00A576DC" w:rsidRPr="00E30350">
        <w:rPr>
          <w:rStyle w:val="Char3"/>
          <w:rtl/>
        </w:rPr>
        <w:t>ی</w:t>
      </w:r>
      <w:r w:rsidRPr="00E30350">
        <w:rPr>
          <w:rStyle w:val="Char3"/>
          <w:rtl/>
        </w:rPr>
        <w:t xml:space="preserve"> را در آن دفن مى‌</w:t>
      </w:r>
      <w:r w:rsidR="00A576DC" w:rsidRPr="00E30350">
        <w:rPr>
          <w:rStyle w:val="Char3"/>
          <w:rtl/>
        </w:rPr>
        <w:t>ک</w:t>
      </w:r>
      <w:r w:rsidRPr="00E30350">
        <w:rPr>
          <w:rStyle w:val="Char3"/>
          <w:rtl/>
        </w:rPr>
        <w:t>نند و صاحب مقبره و خادم و قار</w:t>
      </w:r>
      <w:r w:rsidR="00A576DC" w:rsidRPr="00E30350">
        <w:rPr>
          <w:rStyle w:val="Char3"/>
          <w:rtl/>
        </w:rPr>
        <w:t>ی</w:t>
      </w:r>
      <w:r w:rsidRPr="00E30350">
        <w:rPr>
          <w:rStyle w:val="Char3"/>
          <w:rtl/>
        </w:rPr>
        <w:t xml:space="preserve"> و فرش و چراغ و امثال آن</w:t>
      </w:r>
      <w:r w:rsidRPr="00E30350">
        <w:rPr>
          <w:rStyle w:val="Char3"/>
          <w:rFonts w:hint="cs"/>
          <w:rtl/>
        </w:rPr>
        <w:t xml:space="preserve"> هم</w:t>
      </w:r>
      <w:r w:rsidRPr="00E30350">
        <w:rPr>
          <w:rStyle w:val="Char3"/>
          <w:rtl/>
        </w:rPr>
        <w:t xml:space="preserve"> هستند و </w:t>
      </w:r>
      <w:r w:rsidR="00A576DC" w:rsidRPr="00E30350">
        <w:rPr>
          <w:rStyle w:val="Char3"/>
          <w:rtl/>
        </w:rPr>
        <w:t>یک</w:t>
      </w:r>
      <w:r w:rsidRPr="00E30350">
        <w:rPr>
          <w:rStyle w:val="Char3"/>
          <w:rtl/>
        </w:rPr>
        <w:t xml:space="preserve"> نفر از پول</w:t>
      </w:r>
      <w:r w:rsidRPr="00E30350">
        <w:rPr>
          <w:rStyle w:val="Char3"/>
          <w:rFonts w:hint="cs"/>
          <w:rtl/>
        </w:rPr>
        <w:t>‌</w:t>
      </w:r>
      <w:r w:rsidRPr="00E30350">
        <w:rPr>
          <w:rStyle w:val="Char3"/>
          <w:rtl/>
        </w:rPr>
        <w:t>دارها</w:t>
      </w:r>
      <w:r w:rsidR="00A576DC" w:rsidRPr="00E30350">
        <w:rPr>
          <w:rStyle w:val="Char3"/>
          <w:rtl/>
        </w:rPr>
        <w:t>ی</w:t>
      </w:r>
      <w:r w:rsidRPr="00E30350">
        <w:rPr>
          <w:rStyle w:val="Char3"/>
          <w:rtl/>
        </w:rPr>
        <w:t xml:space="preserve"> گردن </w:t>
      </w:r>
      <w:r w:rsidR="00A576DC" w:rsidRPr="00E30350">
        <w:rPr>
          <w:rStyle w:val="Char3"/>
          <w:rtl/>
        </w:rPr>
        <w:t>ک</w:t>
      </w:r>
      <w:r w:rsidRPr="00E30350">
        <w:rPr>
          <w:rStyle w:val="Char3"/>
          <w:rtl/>
        </w:rPr>
        <w:t>لفت تهران لابد برا</w:t>
      </w:r>
      <w:r w:rsidR="00A576DC" w:rsidRPr="00E30350">
        <w:rPr>
          <w:rStyle w:val="Char3"/>
          <w:rtl/>
        </w:rPr>
        <w:t>ی</w:t>
      </w:r>
      <w:r w:rsidRPr="00E30350">
        <w:rPr>
          <w:rStyle w:val="Char3"/>
          <w:rtl/>
        </w:rPr>
        <w:t xml:space="preserve"> رضا</w:t>
      </w:r>
      <w:r w:rsidR="00A576DC" w:rsidRPr="00E30350">
        <w:rPr>
          <w:rStyle w:val="Char3"/>
          <w:rtl/>
        </w:rPr>
        <w:t>ی</w:t>
      </w:r>
      <w:r w:rsidRPr="00E30350">
        <w:rPr>
          <w:rStyle w:val="Char3"/>
          <w:rtl/>
        </w:rPr>
        <w:t xml:space="preserve"> خدا! مقب</w:t>
      </w:r>
      <w:r w:rsidRPr="00E30350">
        <w:rPr>
          <w:rStyle w:val="Char3"/>
          <w:rFonts w:hint="cs"/>
          <w:rtl/>
        </w:rPr>
        <w:t>ره</w:t>
      </w:r>
      <w:r w:rsidRPr="00E30350">
        <w:rPr>
          <w:rStyle w:val="Char3"/>
          <w:rFonts w:hint="eastAsia"/>
          <w:rtl/>
        </w:rPr>
        <w:t>‌</w:t>
      </w:r>
      <w:r w:rsidRPr="00E30350">
        <w:rPr>
          <w:rStyle w:val="Char3"/>
          <w:rFonts w:hint="cs"/>
          <w:rtl/>
        </w:rPr>
        <w:t xml:space="preserve">ی </w:t>
      </w:r>
      <w:r w:rsidRPr="00E30350">
        <w:rPr>
          <w:rStyle w:val="Char3"/>
          <w:rtl/>
        </w:rPr>
        <w:t>خ</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مجلل در ا</w:t>
      </w:r>
      <w:r w:rsidR="00A576DC" w:rsidRPr="00E30350">
        <w:rPr>
          <w:rStyle w:val="Char3"/>
          <w:rtl/>
        </w:rPr>
        <w:t>ی</w:t>
      </w:r>
      <w:r w:rsidRPr="00E30350">
        <w:rPr>
          <w:rStyle w:val="Char3"/>
          <w:rtl/>
        </w:rPr>
        <w:t xml:space="preserve">ن شهر ساخته </w:t>
      </w:r>
      <w:r w:rsidR="00A576DC" w:rsidRPr="00E30350">
        <w:rPr>
          <w:rStyle w:val="Char3"/>
          <w:rtl/>
        </w:rPr>
        <w:t>ک</w:t>
      </w:r>
      <w:r w:rsidRPr="00E30350">
        <w:rPr>
          <w:rStyle w:val="Char3"/>
          <w:rtl/>
        </w:rPr>
        <w:t>ه هر بقعه</w:t>
      </w:r>
      <w:r w:rsidRPr="00E30350">
        <w:rPr>
          <w:rStyle w:val="Char3"/>
          <w:rFonts w:hint="cs"/>
          <w:rtl/>
        </w:rPr>
        <w:t>‌</w:t>
      </w:r>
      <w:r w:rsidRPr="00E30350">
        <w:rPr>
          <w:rStyle w:val="Char3"/>
          <w:rtl/>
        </w:rPr>
        <w:t>ا</w:t>
      </w:r>
      <w:r w:rsidR="00A576DC" w:rsidRPr="00E30350">
        <w:rPr>
          <w:rStyle w:val="Char3"/>
          <w:rtl/>
        </w:rPr>
        <w:t>ی</w:t>
      </w:r>
      <w:r w:rsidRPr="00E30350">
        <w:rPr>
          <w:rStyle w:val="Char3"/>
          <w:rtl/>
        </w:rPr>
        <w:t xml:space="preserve"> را به ثروتمندان تهران و شهرستان</w:t>
      </w:r>
      <w:r w:rsidRPr="00E30350">
        <w:rPr>
          <w:rStyle w:val="Char3"/>
          <w:rFonts w:hint="cs"/>
          <w:rtl/>
        </w:rPr>
        <w:t>‌ها</w:t>
      </w:r>
      <w:r w:rsidRPr="00E30350">
        <w:rPr>
          <w:rStyle w:val="Char3"/>
          <w:rtl/>
        </w:rPr>
        <w:t xml:space="preserve"> به س</w:t>
      </w:r>
      <w:r w:rsidR="00A576DC" w:rsidRPr="00E30350">
        <w:rPr>
          <w:rStyle w:val="Char3"/>
          <w:rtl/>
        </w:rPr>
        <w:t>ی</w:t>
      </w:r>
      <w:r w:rsidRPr="00E30350">
        <w:rPr>
          <w:rStyle w:val="Char3"/>
          <w:rtl/>
        </w:rPr>
        <w:t xml:space="preserve"> </w:t>
      </w:r>
      <w:r w:rsidR="00A576DC" w:rsidRPr="00E30350">
        <w:rPr>
          <w:rStyle w:val="Char3"/>
          <w:rtl/>
        </w:rPr>
        <w:t>ی</w:t>
      </w:r>
      <w:r w:rsidRPr="00E30350">
        <w:rPr>
          <w:rStyle w:val="Char3"/>
          <w:rtl/>
        </w:rPr>
        <w:t>ا چهل هزار تومان م</w:t>
      </w:r>
      <w:r w:rsidR="00A576DC" w:rsidRPr="00E30350">
        <w:rPr>
          <w:rStyle w:val="Char3"/>
          <w:rtl/>
        </w:rPr>
        <w:t>ی</w:t>
      </w:r>
      <w:r w:rsidRPr="00E30350">
        <w:rPr>
          <w:rStyle w:val="Char3"/>
          <w:rFonts w:hint="cs"/>
          <w:rtl/>
        </w:rPr>
        <w:t>‌</w:t>
      </w:r>
      <w:r w:rsidRPr="00E30350">
        <w:rPr>
          <w:rStyle w:val="Char3"/>
          <w:rtl/>
        </w:rPr>
        <w:t>فروشد.</w:t>
      </w:r>
    </w:p>
    <w:p w:rsidR="00F03D36" w:rsidRPr="00E30350" w:rsidRDefault="00F03D36" w:rsidP="003B7B3E">
      <w:pPr>
        <w:pStyle w:val="BodyText2"/>
        <w:spacing w:after="0" w:line="240" w:lineRule="auto"/>
        <w:ind w:firstLine="284"/>
        <w:jc w:val="both"/>
        <w:rPr>
          <w:rStyle w:val="Char3"/>
          <w:rtl/>
        </w:rPr>
      </w:pPr>
      <w:r w:rsidRPr="00E30350">
        <w:rPr>
          <w:rStyle w:val="Char3"/>
          <w:rtl/>
        </w:rPr>
        <w:t>آر</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 است آن‌چه پاره‌ا</w:t>
      </w:r>
      <w:r w:rsidR="00A576DC" w:rsidRPr="00E30350">
        <w:rPr>
          <w:rStyle w:val="Char3"/>
          <w:rtl/>
        </w:rPr>
        <w:t>ی</w:t>
      </w:r>
      <w:r w:rsidRPr="00E30350">
        <w:rPr>
          <w:rStyle w:val="Char3"/>
          <w:rtl/>
        </w:rPr>
        <w:t xml:space="preserve"> حام</w:t>
      </w:r>
      <w:r w:rsidR="00A576DC" w:rsidRPr="00E30350">
        <w:rPr>
          <w:rStyle w:val="Char3"/>
          <w:rtl/>
        </w:rPr>
        <w:t>ی</w:t>
      </w:r>
      <w:r w:rsidRPr="00E30350">
        <w:rPr>
          <w:rStyle w:val="Char3"/>
          <w:rtl/>
        </w:rPr>
        <w:t>ان د</w:t>
      </w:r>
      <w:r w:rsidR="00A576DC" w:rsidRPr="00E30350">
        <w:rPr>
          <w:rStyle w:val="Char3"/>
          <w:rtl/>
        </w:rPr>
        <w:t>ی</w:t>
      </w:r>
      <w:r w:rsidRPr="00E30350">
        <w:rPr>
          <w:rStyle w:val="Char3"/>
          <w:rtl/>
        </w:rPr>
        <w:t>ن از آن دفاع مى‌</w:t>
      </w:r>
      <w:r w:rsidR="00A576DC" w:rsidRPr="00E30350">
        <w:rPr>
          <w:rStyle w:val="Char3"/>
          <w:rtl/>
        </w:rPr>
        <w:t>ک</w:t>
      </w:r>
      <w:r w:rsidRPr="00E30350">
        <w:rPr>
          <w:rStyle w:val="Char3"/>
          <w:rtl/>
        </w:rPr>
        <w:t>نند و ا</w:t>
      </w:r>
      <w:r w:rsidR="00A576DC" w:rsidRPr="00E30350">
        <w:rPr>
          <w:rStyle w:val="Char3"/>
          <w:rtl/>
        </w:rPr>
        <w:t>ی</w:t>
      </w:r>
      <w:r w:rsidRPr="00E30350">
        <w:rPr>
          <w:rStyle w:val="Char3"/>
          <w:rtl/>
        </w:rPr>
        <w:t>ن عمل مجوس</w:t>
      </w:r>
      <w:r w:rsidR="00A576DC" w:rsidRPr="00E30350">
        <w:rPr>
          <w:rStyle w:val="Char3"/>
          <w:rtl/>
        </w:rPr>
        <w:t>ی</w:t>
      </w:r>
      <w:r w:rsidRPr="00E30350">
        <w:rPr>
          <w:rStyle w:val="Char3"/>
          <w:rtl/>
        </w:rPr>
        <w:t xml:space="preserve"> را</w:t>
      </w:r>
      <w:r w:rsidRPr="00E30350">
        <w:rPr>
          <w:rStyle w:val="Char3"/>
          <w:rFonts w:hint="cs"/>
          <w:rtl/>
        </w:rPr>
        <w:t xml:space="preserve"> </w:t>
      </w:r>
      <w:r w:rsidR="00A576DC" w:rsidRPr="00E30350">
        <w:rPr>
          <w:rStyle w:val="Char3"/>
          <w:rtl/>
        </w:rPr>
        <w:t>یکی</w:t>
      </w:r>
      <w:r w:rsidRPr="00E30350">
        <w:rPr>
          <w:rStyle w:val="Char3"/>
          <w:rtl/>
        </w:rPr>
        <w:t xml:space="preserve"> از ار</w:t>
      </w:r>
      <w:r w:rsidR="00A576DC" w:rsidRPr="00E30350">
        <w:rPr>
          <w:rStyle w:val="Char3"/>
          <w:rtl/>
        </w:rPr>
        <w:t>ک</w:t>
      </w:r>
      <w:r w:rsidRPr="00E30350">
        <w:rPr>
          <w:rStyle w:val="Char3"/>
          <w:rtl/>
        </w:rPr>
        <w:t>ان د</w:t>
      </w:r>
      <w:r w:rsidR="00A576DC" w:rsidRPr="00E30350">
        <w:rPr>
          <w:rStyle w:val="Char3"/>
          <w:rtl/>
        </w:rPr>
        <w:t>ی</w:t>
      </w:r>
      <w:r w:rsidRPr="00E30350">
        <w:rPr>
          <w:rStyle w:val="Char3"/>
          <w:rtl/>
        </w:rPr>
        <w:t>ن خاتم النب</w:t>
      </w:r>
      <w:r w:rsidR="00A576DC" w:rsidRPr="00E30350">
        <w:rPr>
          <w:rStyle w:val="Char3"/>
          <w:rtl/>
        </w:rPr>
        <w:t>ی</w:t>
      </w:r>
      <w:r w:rsidRPr="00E30350">
        <w:rPr>
          <w:rStyle w:val="Char3"/>
          <w:rFonts w:hint="cs"/>
          <w:rtl/>
        </w:rPr>
        <w:t>ی</w:t>
      </w:r>
      <w:r w:rsidRPr="00E30350">
        <w:rPr>
          <w:rStyle w:val="Char3"/>
          <w:rtl/>
        </w:rPr>
        <w:t>ن م</w:t>
      </w:r>
      <w:r w:rsidR="00A576DC" w:rsidRPr="00E30350">
        <w:rPr>
          <w:rStyle w:val="Char3"/>
          <w:rtl/>
        </w:rPr>
        <w:t>ی</w:t>
      </w:r>
      <w:r w:rsidRPr="00E30350">
        <w:rPr>
          <w:rStyle w:val="Char3"/>
          <w:rFonts w:hint="cs"/>
          <w:rtl/>
        </w:rPr>
        <w:t>‌</w:t>
      </w:r>
      <w:r w:rsidRPr="00E30350">
        <w:rPr>
          <w:rStyle w:val="Char3"/>
          <w:rtl/>
        </w:rPr>
        <w:t xml:space="preserve">پندارند و اگر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سخن گو</w:t>
      </w:r>
      <w:r w:rsidR="00A576DC" w:rsidRPr="00E30350">
        <w:rPr>
          <w:rStyle w:val="Char3"/>
          <w:rtl/>
        </w:rPr>
        <w:t>ی</w:t>
      </w:r>
      <w:r w:rsidRPr="00E30350">
        <w:rPr>
          <w:rStyle w:val="Char3"/>
          <w:rtl/>
        </w:rPr>
        <w:t>د او را به ت</w:t>
      </w:r>
      <w:r w:rsidR="00A576DC" w:rsidRPr="00E30350">
        <w:rPr>
          <w:rStyle w:val="Char3"/>
          <w:rtl/>
        </w:rPr>
        <w:t>ی</w:t>
      </w:r>
      <w:r w:rsidRPr="00E30350">
        <w:rPr>
          <w:rStyle w:val="Char3"/>
          <w:rtl/>
        </w:rPr>
        <w:t>ر تهمت و هر گونه صدمه</w:t>
      </w:r>
      <w:r w:rsidRPr="00E30350">
        <w:rPr>
          <w:rStyle w:val="Char3"/>
          <w:rFonts w:hint="cs"/>
          <w:rtl/>
        </w:rPr>
        <w:t>‌</w:t>
      </w:r>
      <w:r w:rsidRPr="00E30350">
        <w:rPr>
          <w:rStyle w:val="Char3"/>
          <w:rtl/>
        </w:rPr>
        <w:t>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دستشان برآ</w:t>
      </w:r>
      <w:r w:rsidR="00A576DC" w:rsidRPr="00E30350">
        <w:rPr>
          <w:rStyle w:val="Char3"/>
          <w:rtl/>
        </w:rPr>
        <w:t>ی</w:t>
      </w:r>
      <w:r w:rsidRPr="00E30350">
        <w:rPr>
          <w:rStyle w:val="Char3"/>
          <w:rtl/>
        </w:rPr>
        <w:t>د آزار م</w:t>
      </w:r>
      <w:r w:rsidR="00A576DC" w:rsidRPr="00E30350">
        <w:rPr>
          <w:rStyle w:val="Char3"/>
          <w:rtl/>
        </w:rPr>
        <w:t>ی</w:t>
      </w:r>
      <w:r w:rsidRPr="00E30350">
        <w:rPr>
          <w:rStyle w:val="Char3"/>
          <w:rFonts w:hint="cs"/>
          <w:rtl/>
        </w:rPr>
        <w:t>‌</w:t>
      </w:r>
      <w:r w:rsidRPr="00E30350">
        <w:rPr>
          <w:rStyle w:val="Char3"/>
          <w:rtl/>
        </w:rPr>
        <w:t>دهند و</w:t>
      </w:r>
      <w:r w:rsidRPr="00E30350">
        <w:rPr>
          <w:rStyle w:val="Char3"/>
          <w:rFonts w:hint="cs"/>
          <w:rtl/>
        </w:rPr>
        <w:t xml:space="preserve"> </w:t>
      </w:r>
      <w:r w:rsidRPr="00E30350">
        <w:rPr>
          <w:rStyle w:val="Char3"/>
          <w:rtl/>
        </w:rPr>
        <w:t>از خدا شرم و از پ</w:t>
      </w:r>
      <w:r w:rsidR="00A576DC" w:rsidRPr="00E30350">
        <w:rPr>
          <w:rStyle w:val="Char3"/>
          <w:rtl/>
        </w:rPr>
        <w:t>ی</w:t>
      </w:r>
      <w:r w:rsidRPr="00E30350">
        <w:rPr>
          <w:rStyle w:val="Char3"/>
          <w:rtl/>
        </w:rPr>
        <w:t>غمبر آزرم و</w:t>
      </w:r>
      <w:r w:rsidRPr="00E30350">
        <w:rPr>
          <w:rStyle w:val="Char3"/>
          <w:rFonts w:hint="cs"/>
          <w:rtl/>
        </w:rPr>
        <w:t xml:space="preserve"> </w:t>
      </w:r>
      <w:r w:rsidRPr="00E30350">
        <w:rPr>
          <w:rStyle w:val="Char3"/>
          <w:rtl/>
        </w:rPr>
        <w:t>از روز ق</w:t>
      </w:r>
      <w:r w:rsidR="00A576DC" w:rsidRPr="00E30350">
        <w:rPr>
          <w:rStyle w:val="Char3"/>
          <w:rtl/>
        </w:rPr>
        <w:t>ی</w:t>
      </w:r>
      <w:r w:rsidRPr="00E30350">
        <w:rPr>
          <w:rStyle w:val="Char3"/>
          <w:rtl/>
        </w:rPr>
        <w:t>امت وحشت</w:t>
      </w:r>
      <w:r w:rsidR="00A576DC" w:rsidRPr="00E30350">
        <w:rPr>
          <w:rStyle w:val="Char3"/>
          <w:rtl/>
        </w:rPr>
        <w:t>ی</w:t>
      </w:r>
      <w:r w:rsidRPr="00E30350">
        <w:rPr>
          <w:rStyle w:val="Char3"/>
          <w:rtl/>
        </w:rPr>
        <w:t xml:space="preserve"> ندارند!</w:t>
      </w:r>
      <w:r w:rsidR="003B772C" w:rsidRPr="00E30350">
        <w:rPr>
          <w:rStyle w:val="Char3"/>
          <w:rFonts w:hint="cs"/>
          <w:rtl/>
        </w:rPr>
        <w:t>.</w:t>
      </w:r>
    </w:p>
    <w:p w:rsidR="00F03D36" w:rsidRPr="00E30350" w:rsidRDefault="003B772C" w:rsidP="00F03D36">
      <w:pPr>
        <w:pStyle w:val="a2"/>
        <w:rPr>
          <w:rtl/>
        </w:rPr>
      </w:pPr>
      <w:bookmarkStart w:id="349" w:name="_Toc282210458"/>
      <w:bookmarkStart w:id="350" w:name="_Toc290602038"/>
      <w:bookmarkStart w:id="351" w:name="_Toc290632583"/>
      <w:bookmarkStart w:id="352" w:name="_Toc396587780"/>
      <w:bookmarkStart w:id="353" w:name="_Toc439848726"/>
      <w:r w:rsidRPr="00E30350">
        <w:rPr>
          <w:rtl/>
        </w:rPr>
        <w:t>احاديث</w:t>
      </w:r>
      <w:r w:rsidRPr="00E30350">
        <w:rPr>
          <w:rFonts w:hint="cs"/>
          <w:rtl/>
        </w:rPr>
        <w:t>ی</w:t>
      </w:r>
      <w:r w:rsidR="00F03D36" w:rsidRPr="00E30350">
        <w:rPr>
          <w:rtl/>
        </w:rPr>
        <w:t xml:space="preserve"> كه</w:t>
      </w:r>
      <w:r w:rsidR="00F03D36" w:rsidRPr="00E30350">
        <w:rPr>
          <w:rFonts w:hint="cs"/>
          <w:rtl/>
        </w:rPr>
        <w:t xml:space="preserve"> </w:t>
      </w:r>
      <w:r w:rsidR="00F03D36" w:rsidRPr="00E30350">
        <w:rPr>
          <w:rtl/>
        </w:rPr>
        <w:t>در</w:t>
      </w:r>
      <w:r w:rsidR="00F03D36" w:rsidRPr="00E30350">
        <w:rPr>
          <w:rFonts w:hint="cs"/>
          <w:rtl/>
        </w:rPr>
        <w:t xml:space="preserve"> </w:t>
      </w:r>
      <w:r w:rsidRPr="00E30350">
        <w:rPr>
          <w:rtl/>
        </w:rPr>
        <w:t>نه</w:t>
      </w:r>
      <w:r w:rsidRPr="00E30350">
        <w:rPr>
          <w:rFonts w:hint="cs"/>
          <w:rtl/>
        </w:rPr>
        <w:t>ی</w:t>
      </w:r>
      <w:r w:rsidR="00F03D36" w:rsidRPr="00E30350">
        <w:rPr>
          <w:rtl/>
        </w:rPr>
        <w:t xml:space="preserve"> از</w:t>
      </w:r>
      <w:r w:rsidR="00F03D36" w:rsidRPr="00E30350">
        <w:rPr>
          <w:rFonts w:hint="cs"/>
          <w:rtl/>
        </w:rPr>
        <w:t xml:space="preserve"> </w:t>
      </w:r>
      <w:r w:rsidR="00F03D36" w:rsidRPr="00E30350">
        <w:rPr>
          <w:rtl/>
        </w:rPr>
        <w:t>تعمير</w:t>
      </w:r>
      <w:r w:rsidR="00F03D36" w:rsidRPr="00E30350">
        <w:rPr>
          <w:rFonts w:hint="cs"/>
          <w:rtl/>
        </w:rPr>
        <w:t xml:space="preserve"> </w:t>
      </w:r>
      <w:r w:rsidR="00F03D36" w:rsidRPr="00E30350">
        <w:rPr>
          <w:rtl/>
        </w:rPr>
        <w:t>قبور</w:t>
      </w:r>
      <w:r w:rsidR="00F03D36" w:rsidRPr="00E30350">
        <w:rPr>
          <w:rFonts w:hint="cs"/>
          <w:rtl/>
        </w:rPr>
        <w:t xml:space="preserve"> </w:t>
      </w:r>
      <w:r w:rsidR="00F03D36" w:rsidRPr="00E30350">
        <w:rPr>
          <w:rtl/>
        </w:rPr>
        <w:t>وارد</w:t>
      </w:r>
      <w:r w:rsidR="00F03D36" w:rsidRPr="00E30350">
        <w:rPr>
          <w:rFonts w:hint="cs"/>
          <w:rtl/>
        </w:rPr>
        <w:t xml:space="preserve"> </w:t>
      </w:r>
      <w:r w:rsidR="00F03D36" w:rsidRPr="00E30350">
        <w:rPr>
          <w:rtl/>
        </w:rPr>
        <w:t>شده</w:t>
      </w:r>
      <w:bookmarkEnd w:id="349"/>
      <w:bookmarkEnd w:id="350"/>
      <w:bookmarkEnd w:id="351"/>
      <w:bookmarkEnd w:id="352"/>
      <w:bookmarkEnd w:id="353"/>
    </w:p>
    <w:p w:rsidR="00F03D36" w:rsidRPr="00E30350" w:rsidRDefault="00F03D36" w:rsidP="003B7B3E">
      <w:pPr>
        <w:pStyle w:val="BodyText2"/>
        <w:spacing w:after="0" w:line="240" w:lineRule="auto"/>
        <w:ind w:firstLine="284"/>
        <w:jc w:val="both"/>
        <w:rPr>
          <w:rStyle w:val="Char3"/>
          <w:rtl/>
        </w:rPr>
      </w:pPr>
      <w:r w:rsidRPr="00E30350">
        <w:rPr>
          <w:rStyle w:val="Char3"/>
          <w:rtl/>
        </w:rPr>
        <w:t>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برو</w:t>
      </w:r>
      <w:r w:rsidR="00A576DC" w:rsidRPr="00E30350">
        <w:rPr>
          <w:rStyle w:val="Char3"/>
          <w:rtl/>
        </w:rPr>
        <w:t>ی</w:t>
      </w:r>
      <w:r w:rsidRPr="00E30350">
        <w:rPr>
          <w:rStyle w:val="Char3"/>
          <w:rtl/>
        </w:rPr>
        <w:t>م سراغ احاد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جانب پ</w:t>
      </w:r>
      <w:r w:rsidR="00A576DC" w:rsidRPr="00E30350">
        <w:rPr>
          <w:rStyle w:val="Char3"/>
          <w:rtl/>
        </w:rPr>
        <w:t>ی</w:t>
      </w:r>
      <w:r w:rsidRPr="00E30350">
        <w:rPr>
          <w:rStyle w:val="Char3"/>
          <w:rtl/>
        </w:rPr>
        <w:t>غمبر و ائمه</w:t>
      </w:r>
      <w:r w:rsidRPr="00E30350">
        <w:rPr>
          <w:rFonts w:ascii="Abo-thar" w:hAnsi="Abo-thar" w:cs="CTraditional Arabic" w:hint="cs"/>
          <w:sz w:val="28"/>
          <w:szCs w:val="28"/>
          <w:rtl/>
        </w:rPr>
        <w:t>‡</w:t>
      </w:r>
      <w:r w:rsidRPr="00E30350">
        <w:rPr>
          <w:rStyle w:val="Char3"/>
          <w:rtl/>
        </w:rPr>
        <w:t xml:space="preserve"> در باب نه</w:t>
      </w:r>
      <w:r w:rsidR="00A576DC" w:rsidRPr="00E30350">
        <w:rPr>
          <w:rStyle w:val="Char3"/>
          <w:rtl/>
        </w:rPr>
        <w:t>ی</w:t>
      </w:r>
      <w:r w:rsidRPr="00E30350">
        <w:rPr>
          <w:rStyle w:val="Char3"/>
          <w:rtl/>
        </w:rPr>
        <w:t xml:space="preserve"> از تعم</w:t>
      </w:r>
      <w:r w:rsidR="00A576DC" w:rsidRPr="00E30350">
        <w:rPr>
          <w:rStyle w:val="Char3"/>
          <w:rtl/>
        </w:rPr>
        <w:t>ی</w:t>
      </w:r>
      <w:r w:rsidRPr="00E30350">
        <w:rPr>
          <w:rStyle w:val="Char3"/>
          <w:rtl/>
        </w:rPr>
        <w:t>ر قبور وارد شده و آن احاد</w:t>
      </w:r>
      <w:r w:rsidR="00A576DC" w:rsidRPr="00E30350">
        <w:rPr>
          <w:rStyle w:val="Char3"/>
          <w:rtl/>
        </w:rPr>
        <w:t>ی</w:t>
      </w:r>
      <w:r w:rsidRPr="00E30350">
        <w:rPr>
          <w:rStyle w:val="Char3"/>
          <w:rtl/>
        </w:rPr>
        <w:t>ث شر</w:t>
      </w:r>
      <w:r w:rsidR="00A576DC" w:rsidRPr="00E30350">
        <w:rPr>
          <w:rStyle w:val="Char3"/>
          <w:rtl/>
        </w:rPr>
        <w:t>ی</w:t>
      </w:r>
      <w:r w:rsidRPr="00E30350">
        <w:rPr>
          <w:rStyle w:val="Char3"/>
          <w:rtl/>
        </w:rPr>
        <w:t xml:space="preserve">ف را </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تاب خدا و سنت پ</w:t>
      </w:r>
      <w:r w:rsidR="00A576DC" w:rsidRPr="00E30350">
        <w:rPr>
          <w:rStyle w:val="Char3"/>
          <w:rtl/>
        </w:rPr>
        <w:t>ی</w:t>
      </w:r>
      <w:r w:rsidRPr="00E30350">
        <w:rPr>
          <w:rStyle w:val="Char3"/>
          <w:rtl/>
        </w:rPr>
        <w:t>غمبر ن</w:t>
      </w:r>
      <w:r w:rsidR="00A576DC" w:rsidRPr="00E30350">
        <w:rPr>
          <w:rStyle w:val="Char3"/>
          <w:rtl/>
        </w:rPr>
        <w:t>ی</w:t>
      </w:r>
      <w:r w:rsidRPr="00E30350">
        <w:rPr>
          <w:rStyle w:val="Char3"/>
          <w:rtl/>
        </w:rPr>
        <w:t>ز مؤ</w:t>
      </w:r>
      <w:r w:rsidR="00A576DC" w:rsidRPr="00E30350">
        <w:rPr>
          <w:rStyle w:val="Char3"/>
          <w:rtl/>
        </w:rPr>
        <w:t>ی</w:t>
      </w:r>
      <w:r w:rsidRPr="00E30350">
        <w:rPr>
          <w:rStyle w:val="Char3"/>
          <w:rtl/>
        </w:rPr>
        <w:t>د آنهاست با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قلاب</w:t>
      </w:r>
      <w:r w:rsidR="00A576DC" w:rsidRPr="00E30350">
        <w:rPr>
          <w:rStyle w:val="Char3"/>
          <w:rtl/>
        </w:rPr>
        <w:t>ی</w:t>
      </w:r>
      <w:r w:rsidRPr="00E30350">
        <w:rPr>
          <w:rStyle w:val="Char3"/>
          <w:rtl/>
        </w:rPr>
        <w:t xml:space="preserve"> مقا</w:t>
      </w:r>
      <w:r w:rsidR="00A576DC" w:rsidRPr="00E30350">
        <w:rPr>
          <w:rStyle w:val="Char3"/>
          <w:rtl/>
        </w:rPr>
        <w:t>ی</w:t>
      </w:r>
      <w:r w:rsidRPr="00E30350">
        <w:rPr>
          <w:rStyle w:val="Char3"/>
          <w:rtl/>
        </w:rPr>
        <w:t xml:space="preserve">سه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م:</w:t>
      </w:r>
    </w:p>
    <w:p w:rsidR="00F03D36" w:rsidRPr="00E30350" w:rsidRDefault="00F03D36" w:rsidP="004908DC">
      <w:pPr>
        <w:pStyle w:val="BodyText2"/>
        <w:spacing w:after="0" w:line="240" w:lineRule="auto"/>
        <w:ind w:firstLine="284"/>
        <w:jc w:val="both"/>
        <w:rPr>
          <w:rStyle w:val="Char3"/>
          <w:rtl/>
        </w:rPr>
      </w:pPr>
      <w:r w:rsidRPr="00E30350">
        <w:rPr>
          <w:rStyle w:val="Char4"/>
          <w:rtl/>
        </w:rPr>
        <w:t>1</w:t>
      </w:r>
      <w:r w:rsidRPr="00E30350">
        <w:rPr>
          <w:rStyle w:val="Char3"/>
          <w:rtl/>
        </w:rPr>
        <w:t>- در</w:t>
      </w:r>
      <w:r w:rsidRPr="00E30350">
        <w:rPr>
          <w:rStyle w:val="Char3"/>
          <w:rFonts w:hint="cs"/>
          <w:rtl/>
        </w:rPr>
        <w:t xml:space="preserve"> </w:t>
      </w:r>
      <w:r w:rsidR="00A576DC" w:rsidRPr="00E30350">
        <w:rPr>
          <w:rStyle w:val="Char3"/>
          <w:rtl/>
        </w:rPr>
        <w:t>ک</w:t>
      </w:r>
      <w:r w:rsidRPr="00E30350">
        <w:rPr>
          <w:rStyle w:val="Char3"/>
          <w:rtl/>
        </w:rPr>
        <w:t>تاب «محاسن» برق</w:t>
      </w:r>
      <w:r w:rsidR="00A576DC" w:rsidRPr="00E30350">
        <w:rPr>
          <w:rStyle w:val="Char3"/>
          <w:rtl/>
        </w:rPr>
        <w:t>ی</w:t>
      </w:r>
      <w:r w:rsidRPr="00E30350">
        <w:rPr>
          <w:rStyle w:val="Char3"/>
          <w:rtl/>
        </w:rPr>
        <w:t xml:space="preserve"> و «وسائل الش</w:t>
      </w:r>
      <w:r w:rsidR="00A576DC" w:rsidRPr="00E30350">
        <w:rPr>
          <w:rStyle w:val="Char3"/>
          <w:rtl/>
        </w:rPr>
        <w:t>ی</w:t>
      </w:r>
      <w:r w:rsidRPr="00E30350">
        <w:rPr>
          <w:rStyle w:val="Char3"/>
          <w:rtl/>
        </w:rPr>
        <w:t>ع</w:t>
      </w:r>
      <w:r w:rsidR="003B772C" w:rsidRPr="00E30350">
        <w:rPr>
          <w:rStyle w:val="Char3"/>
          <w:rFonts w:hint="cs"/>
          <w:rtl/>
        </w:rPr>
        <w:t>ة</w:t>
      </w:r>
      <w:r w:rsidRPr="00E30350">
        <w:rPr>
          <w:rStyle w:val="Char3"/>
          <w:rtl/>
        </w:rPr>
        <w:t>» باب 43 از ابواب دفن اموات از اصبغ بن نباته از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 xml:space="preserve"> روا</w:t>
      </w:r>
      <w:r w:rsidR="00A576DC" w:rsidRPr="00E30350">
        <w:rPr>
          <w:rStyle w:val="Char3"/>
          <w:rtl/>
        </w:rPr>
        <w:t>ی</w:t>
      </w:r>
      <w:r w:rsidRPr="00E30350">
        <w:rPr>
          <w:rStyle w:val="Char3"/>
          <w:rtl/>
        </w:rPr>
        <w:t xml:space="preserve">ت شده </w:t>
      </w:r>
      <w:r w:rsidR="00A576DC" w:rsidRPr="00E30350">
        <w:rPr>
          <w:rStyle w:val="Char3"/>
          <w:rtl/>
        </w:rPr>
        <w:t>ک</w:t>
      </w:r>
      <w:r w:rsidRPr="00E30350">
        <w:rPr>
          <w:rStyle w:val="Char3"/>
          <w:rtl/>
        </w:rPr>
        <w:t>ه فرمود:</w:t>
      </w:r>
      <w:r w:rsidRPr="00E30350">
        <w:rPr>
          <w:rStyle w:val="Char3"/>
          <w:rFonts w:hint="cs"/>
          <w:rtl/>
        </w:rPr>
        <w:t xml:space="preserve"> </w:t>
      </w:r>
      <w:r w:rsidRPr="00E30350">
        <w:rPr>
          <w:rStyle w:val="Char3"/>
          <w:rtl/>
        </w:rPr>
        <w:t>«</w:t>
      </w:r>
      <w:r w:rsidRPr="00E30350">
        <w:rPr>
          <w:rStyle w:val="Charf1"/>
          <w:rFonts w:hint="cs"/>
          <w:rtl/>
        </w:rPr>
        <w:t>مَنْ جَدَّدَ قبراً أو مَثَّلَ مثالاً، فَقَدْ خَرَجَ عَنِ الإسْلامِ</w:t>
      </w:r>
      <w:r w:rsidRPr="00E30350">
        <w:rPr>
          <w:rStyle w:val="Char3"/>
          <w:rtl/>
        </w:rPr>
        <w:t>».</w:t>
      </w:r>
      <w:r w:rsidR="004908DC" w:rsidRPr="00E30350">
        <w:rPr>
          <w:rStyle w:val="Charf1"/>
          <w:rFonts w:hint="cs"/>
          <w:rtl/>
        </w:rPr>
        <w:t xml:space="preserve"> </w:t>
      </w:r>
      <w:r w:rsidR="003B772C" w:rsidRPr="00E30350">
        <w:rPr>
          <w:rStyle w:val="Char3"/>
          <w:rFonts w:hint="cs"/>
          <w:rtl/>
        </w:rPr>
        <w:t>«</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قبر</w:t>
      </w:r>
      <w:r w:rsidR="00A576DC" w:rsidRPr="00E30350">
        <w:rPr>
          <w:rStyle w:val="Char3"/>
          <w:rtl/>
        </w:rPr>
        <w:t>ی</w:t>
      </w:r>
      <w:r w:rsidRPr="00E30350">
        <w:rPr>
          <w:rStyle w:val="Char3"/>
          <w:rtl/>
        </w:rPr>
        <w:t xml:space="preserve"> را تجد</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ند</w:t>
      </w:r>
      <w:r w:rsidRPr="00E30350">
        <w:rPr>
          <w:rStyle w:val="Char3"/>
          <w:rFonts w:hint="cs"/>
          <w:rtl/>
        </w:rPr>
        <w:t xml:space="preserve">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بعد از مندرس</w:t>
      </w:r>
      <w:r w:rsidRPr="00E30350">
        <w:rPr>
          <w:rStyle w:val="Char3"/>
          <w:rFonts w:hint="cs"/>
          <w:rtl/>
        </w:rPr>
        <w:t xml:space="preserve"> (فرسوده)</w:t>
      </w:r>
      <w:r w:rsidRPr="00E30350">
        <w:rPr>
          <w:rStyle w:val="Char3"/>
          <w:rtl/>
        </w:rPr>
        <w:t xml:space="preserve"> شدن از نو تعم</w:t>
      </w:r>
      <w:r w:rsidR="00A576DC" w:rsidRPr="00E30350">
        <w:rPr>
          <w:rStyle w:val="Char3"/>
          <w:rtl/>
        </w:rPr>
        <w:t>ی</w:t>
      </w:r>
      <w:r w:rsidRPr="00E30350">
        <w:rPr>
          <w:rStyle w:val="Char3"/>
          <w:rtl/>
        </w:rPr>
        <w:t>ر نما</w:t>
      </w:r>
      <w:r w:rsidR="00A576DC" w:rsidRPr="00E30350">
        <w:rPr>
          <w:rStyle w:val="Char3"/>
          <w:rtl/>
        </w:rPr>
        <w:t>ی</w:t>
      </w:r>
      <w:r w:rsidRPr="00E30350">
        <w:rPr>
          <w:rStyle w:val="Char3"/>
          <w:rtl/>
        </w:rPr>
        <w:t>د</w:t>
      </w:r>
      <w:r w:rsidRPr="00E30350">
        <w:rPr>
          <w:rStyle w:val="Char3"/>
          <w:rFonts w:hint="cs"/>
          <w:rtl/>
        </w:rPr>
        <w:t xml:space="preserve"> </w:t>
      </w:r>
      <w:r w:rsidR="00A576DC" w:rsidRPr="00E30350">
        <w:rPr>
          <w:rStyle w:val="Char3"/>
          <w:rtl/>
        </w:rPr>
        <w:t>ی</w:t>
      </w:r>
      <w:r w:rsidRPr="00E30350">
        <w:rPr>
          <w:rStyle w:val="Char3"/>
          <w:rtl/>
        </w:rPr>
        <w:t>ا مجسمه</w:t>
      </w:r>
      <w:r w:rsidRPr="00E30350">
        <w:rPr>
          <w:rStyle w:val="Char3"/>
          <w:rFonts w:hint="cs"/>
          <w:rtl/>
        </w:rPr>
        <w:t>‌</w:t>
      </w:r>
      <w:r w:rsidRPr="00E30350">
        <w:rPr>
          <w:rStyle w:val="Char3"/>
          <w:rtl/>
        </w:rPr>
        <w:t>ا</w:t>
      </w:r>
      <w:r w:rsidR="00A576DC" w:rsidRPr="00E30350">
        <w:rPr>
          <w:rStyle w:val="Char3"/>
          <w:rtl/>
        </w:rPr>
        <w:t>ی</w:t>
      </w:r>
      <w:r w:rsidRPr="00E30350">
        <w:rPr>
          <w:rStyle w:val="Char3"/>
          <w:rtl/>
        </w:rPr>
        <w:t xml:space="preserve"> بسازد در حق</w:t>
      </w:r>
      <w:r w:rsidR="00A576DC" w:rsidRPr="00E30350">
        <w:rPr>
          <w:rStyle w:val="Char3"/>
          <w:rtl/>
        </w:rPr>
        <w:t>ی</w:t>
      </w:r>
      <w:r w:rsidRPr="00E30350">
        <w:rPr>
          <w:rStyle w:val="Char3"/>
          <w:rtl/>
        </w:rPr>
        <w:t>قت از اسلام خارج شده است</w:t>
      </w:r>
      <w:r w:rsidR="003B772C" w:rsidRPr="00E30350">
        <w:rPr>
          <w:rStyle w:val="Char3"/>
          <w:rFonts w:hint="cs"/>
          <w:rtl/>
        </w:rPr>
        <w:t>»</w:t>
      </w:r>
      <w:r w:rsidRPr="00E30350">
        <w:rPr>
          <w:rStyle w:val="Char3"/>
          <w:rtl/>
        </w:rPr>
        <w:t>.</w:t>
      </w:r>
    </w:p>
    <w:p w:rsidR="00F03D36" w:rsidRPr="00E30350" w:rsidRDefault="00F03D36" w:rsidP="006440C2">
      <w:pPr>
        <w:pStyle w:val="BodyText2"/>
        <w:spacing w:after="0" w:line="240" w:lineRule="auto"/>
        <w:ind w:firstLine="284"/>
        <w:jc w:val="both"/>
        <w:rPr>
          <w:rFonts w:ascii="Lotus Linotype" w:hAnsi="Lotus Linotype" w:cs="mylotus"/>
          <w:b/>
          <w:bCs/>
          <w:szCs w:val="27"/>
          <w:rtl/>
        </w:rPr>
      </w:pPr>
      <w:r w:rsidRPr="00E30350">
        <w:rPr>
          <w:rStyle w:val="Char4"/>
          <w:rtl/>
        </w:rPr>
        <w:t>2</w:t>
      </w:r>
      <w:r w:rsidRPr="00E30350">
        <w:rPr>
          <w:rStyle w:val="Char3"/>
          <w:rtl/>
        </w:rPr>
        <w:t>- در</w:t>
      </w:r>
      <w:r w:rsidRPr="00E30350">
        <w:rPr>
          <w:rStyle w:val="Char3"/>
          <w:rFonts w:hint="cs"/>
          <w:rtl/>
        </w:rPr>
        <w:t xml:space="preserve"> </w:t>
      </w:r>
      <w:r w:rsidR="00A576DC" w:rsidRPr="00E30350">
        <w:rPr>
          <w:rStyle w:val="Char3"/>
          <w:rtl/>
        </w:rPr>
        <w:t>ک</w:t>
      </w:r>
      <w:r w:rsidRPr="00E30350">
        <w:rPr>
          <w:rStyle w:val="Char3"/>
          <w:rtl/>
        </w:rPr>
        <w:t xml:space="preserve">تاب </w:t>
      </w:r>
      <w:r w:rsidR="00A576DC" w:rsidRPr="00E30350">
        <w:rPr>
          <w:rStyle w:val="Char3"/>
          <w:rtl/>
        </w:rPr>
        <w:t>ک</w:t>
      </w:r>
      <w:r w:rsidRPr="00E30350">
        <w:rPr>
          <w:rStyle w:val="Char3"/>
          <w:rtl/>
        </w:rPr>
        <w:t>اف</w:t>
      </w:r>
      <w:r w:rsidR="00A576DC" w:rsidRPr="00E30350">
        <w:rPr>
          <w:rStyle w:val="Char3"/>
          <w:rtl/>
        </w:rPr>
        <w:t>ی</w:t>
      </w:r>
      <w:r w:rsidRPr="00E30350">
        <w:rPr>
          <w:rStyle w:val="Char3"/>
          <w:rtl/>
        </w:rPr>
        <w:t xml:space="preserve"> از اب</w:t>
      </w:r>
      <w:r w:rsidR="00A576DC" w:rsidRPr="00E30350">
        <w:rPr>
          <w:rStyle w:val="Char3"/>
          <w:rtl/>
        </w:rPr>
        <w:t>ی</w:t>
      </w:r>
      <w:r w:rsidRPr="00E30350">
        <w:rPr>
          <w:rStyle w:val="Char3"/>
          <w:rtl/>
        </w:rPr>
        <w:t xml:space="preserve"> القداح روا</w:t>
      </w:r>
      <w:r w:rsidR="00A576DC" w:rsidRPr="00E30350">
        <w:rPr>
          <w:rStyle w:val="Char3"/>
          <w:rtl/>
        </w:rPr>
        <w:t>ی</w:t>
      </w:r>
      <w:r w:rsidRPr="00E30350">
        <w:rPr>
          <w:rStyle w:val="Char3"/>
          <w:rtl/>
        </w:rPr>
        <w:t xml:space="preserve">ت شده </w:t>
      </w:r>
      <w:r w:rsidR="00A576DC" w:rsidRPr="00E30350">
        <w:rPr>
          <w:rStyle w:val="Char3"/>
          <w:rtl/>
        </w:rPr>
        <w:t>ک</w:t>
      </w:r>
      <w:r w:rsidRPr="00E30350">
        <w:rPr>
          <w:rStyle w:val="Char3"/>
          <w:rtl/>
        </w:rPr>
        <w:t>ه امام جعفر صادق</w:t>
      </w:r>
      <w:r w:rsidRPr="00E30350">
        <w:rPr>
          <w:rFonts w:ascii="Abo-thar" w:hAnsi="Abo-thar" w:cs="CTraditional Arabic"/>
          <w:sz w:val="28"/>
          <w:szCs w:val="28"/>
          <w:rtl/>
        </w:rPr>
        <w:t>÷</w:t>
      </w:r>
      <w:r w:rsidRPr="00E30350">
        <w:rPr>
          <w:rStyle w:val="Char3"/>
          <w:rtl/>
        </w:rPr>
        <w:t xml:space="preserve"> فرمود: «</w:t>
      </w:r>
      <w:r w:rsidRPr="00E30350">
        <w:rPr>
          <w:rStyle w:val="Charf1"/>
          <w:rtl/>
        </w:rPr>
        <w:t xml:space="preserve">بعثني رسول الله </w:t>
      </w:r>
      <w:r w:rsidR="006440C2" w:rsidRPr="00E30350">
        <w:rPr>
          <w:rStyle w:val="Charf1"/>
          <w:rFonts w:cs="CTraditional Arabic" w:hint="cs"/>
          <w:bCs w:val="0"/>
          <w:rtl/>
        </w:rPr>
        <w:t>ص</w:t>
      </w:r>
      <w:r w:rsidRPr="00E30350">
        <w:rPr>
          <w:rStyle w:val="Charf1"/>
          <w:rtl/>
        </w:rPr>
        <w:t xml:space="preserve"> إلى ال</w:t>
      </w:r>
      <w:r w:rsidR="003B772C" w:rsidRPr="00E30350">
        <w:rPr>
          <w:rStyle w:val="Charf1"/>
          <w:rFonts w:hint="cs"/>
          <w:rtl/>
        </w:rPr>
        <w:t>ـ</w:t>
      </w:r>
      <w:r w:rsidRPr="00E30350">
        <w:rPr>
          <w:rStyle w:val="Charf1"/>
          <w:rtl/>
        </w:rPr>
        <w:t>مدينة في ه</w:t>
      </w:r>
      <w:r w:rsidRPr="00E30350">
        <w:rPr>
          <w:rStyle w:val="Charf1"/>
          <w:rFonts w:hint="cs"/>
          <w:rtl/>
        </w:rPr>
        <w:t>َ</w:t>
      </w:r>
      <w:r w:rsidRPr="00E30350">
        <w:rPr>
          <w:rStyle w:val="Charf1"/>
          <w:rtl/>
        </w:rPr>
        <w:t>د</w:t>
      </w:r>
      <w:r w:rsidRPr="00E30350">
        <w:rPr>
          <w:rStyle w:val="Charf1"/>
          <w:rFonts w:hint="cs"/>
          <w:rtl/>
        </w:rPr>
        <w:t>ْ</w:t>
      </w:r>
      <w:r w:rsidRPr="00E30350">
        <w:rPr>
          <w:rStyle w:val="Charf1"/>
          <w:rtl/>
        </w:rPr>
        <w:t>م</w:t>
      </w:r>
      <w:r w:rsidRPr="00E30350">
        <w:rPr>
          <w:rStyle w:val="Charf1"/>
          <w:rFonts w:hint="cs"/>
          <w:rtl/>
        </w:rPr>
        <w:t>ِ</w:t>
      </w:r>
      <w:r w:rsidRPr="00E30350">
        <w:rPr>
          <w:rStyle w:val="Charf1"/>
          <w:rtl/>
        </w:rPr>
        <w:t xml:space="preserve"> القبور و</w:t>
      </w:r>
      <w:r w:rsidRPr="00E30350">
        <w:rPr>
          <w:rStyle w:val="Charf1"/>
          <w:rFonts w:hint="cs"/>
          <w:rtl/>
        </w:rPr>
        <w:t>َ</w:t>
      </w:r>
      <w:r w:rsidRPr="00E30350">
        <w:rPr>
          <w:rStyle w:val="Charf1"/>
          <w:rtl/>
        </w:rPr>
        <w:t>ك</w:t>
      </w:r>
      <w:r w:rsidRPr="00E30350">
        <w:rPr>
          <w:rStyle w:val="Charf1"/>
          <w:rFonts w:hint="cs"/>
          <w:rtl/>
        </w:rPr>
        <w:t>َ</w:t>
      </w:r>
      <w:r w:rsidRPr="00E30350">
        <w:rPr>
          <w:rStyle w:val="Charf1"/>
          <w:rtl/>
        </w:rPr>
        <w:t>س</w:t>
      </w:r>
      <w:r w:rsidRPr="00E30350">
        <w:rPr>
          <w:rStyle w:val="Charf1"/>
          <w:rFonts w:hint="cs"/>
          <w:rtl/>
        </w:rPr>
        <w:t>ْ</w:t>
      </w:r>
      <w:r w:rsidRPr="00E30350">
        <w:rPr>
          <w:rStyle w:val="Charf1"/>
          <w:rtl/>
        </w:rPr>
        <w:t>ر</w:t>
      </w:r>
      <w:r w:rsidRPr="00E30350">
        <w:rPr>
          <w:rStyle w:val="Charf1"/>
          <w:rFonts w:hint="cs"/>
          <w:rtl/>
        </w:rPr>
        <w:t>ِ</w:t>
      </w:r>
      <w:r w:rsidRPr="00E30350">
        <w:rPr>
          <w:rStyle w:val="Charf1"/>
          <w:rtl/>
        </w:rPr>
        <w:t xml:space="preserve"> الص</w:t>
      </w:r>
      <w:r w:rsidRPr="00E30350">
        <w:rPr>
          <w:rStyle w:val="Charf1"/>
          <w:rFonts w:hint="cs"/>
          <w:rtl/>
        </w:rPr>
        <w:t>ُّ</w:t>
      </w:r>
      <w:r w:rsidRPr="00E30350">
        <w:rPr>
          <w:rStyle w:val="Charf1"/>
          <w:rtl/>
        </w:rPr>
        <w:t>و</w:t>
      </w:r>
      <w:r w:rsidRPr="00E30350">
        <w:rPr>
          <w:rStyle w:val="Charf1"/>
          <w:rFonts w:hint="cs"/>
          <w:rtl/>
        </w:rPr>
        <w:t>َ</w:t>
      </w:r>
      <w:r w:rsidRPr="00E30350">
        <w:rPr>
          <w:rStyle w:val="Charf1"/>
          <w:rtl/>
        </w:rPr>
        <w:t>ر فقال</w:t>
      </w:r>
      <w:r w:rsidRPr="00E30350">
        <w:rPr>
          <w:rStyle w:val="Charf1"/>
          <w:rFonts w:hint="cs"/>
          <w:rtl/>
        </w:rPr>
        <w:t>:</w:t>
      </w:r>
      <w:r w:rsidRPr="00E30350">
        <w:rPr>
          <w:rStyle w:val="Charf1"/>
          <w:rtl/>
        </w:rPr>
        <w:t xml:space="preserve"> لا ت</w:t>
      </w:r>
      <w:r w:rsidRPr="00E30350">
        <w:rPr>
          <w:rStyle w:val="Charf1"/>
          <w:rFonts w:hint="cs"/>
          <w:rtl/>
        </w:rPr>
        <w:t>َ</w:t>
      </w:r>
      <w:r w:rsidRPr="00E30350">
        <w:rPr>
          <w:rStyle w:val="Charf1"/>
          <w:rtl/>
        </w:rPr>
        <w:t>د</w:t>
      </w:r>
      <w:r w:rsidRPr="00E30350">
        <w:rPr>
          <w:rStyle w:val="Charf1"/>
          <w:rFonts w:hint="cs"/>
          <w:rtl/>
        </w:rPr>
        <w:t>َ</w:t>
      </w:r>
      <w:r w:rsidRPr="00E30350">
        <w:rPr>
          <w:rStyle w:val="Charf1"/>
          <w:rtl/>
        </w:rPr>
        <w:t>ع</w:t>
      </w:r>
      <w:r w:rsidRPr="00E30350">
        <w:rPr>
          <w:rStyle w:val="Charf1"/>
          <w:rFonts w:hint="cs"/>
          <w:rtl/>
        </w:rPr>
        <w:t>ْ</w:t>
      </w:r>
      <w:r w:rsidRPr="00E30350">
        <w:rPr>
          <w:rStyle w:val="Charf1"/>
          <w:rtl/>
        </w:rPr>
        <w:t xml:space="preserve"> ص</w:t>
      </w:r>
      <w:r w:rsidRPr="00E30350">
        <w:rPr>
          <w:rStyle w:val="Charf1"/>
          <w:rFonts w:hint="cs"/>
          <w:rtl/>
        </w:rPr>
        <w:t>ُ</w:t>
      </w:r>
      <w:r w:rsidRPr="00E30350">
        <w:rPr>
          <w:rStyle w:val="Charf1"/>
          <w:rtl/>
        </w:rPr>
        <w:t>و</w:t>
      </w:r>
      <w:r w:rsidRPr="00E30350">
        <w:rPr>
          <w:rStyle w:val="Charf1"/>
          <w:rFonts w:hint="cs"/>
          <w:rtl/>
        </w:rPr>
        <w:t>ْ</w:t>
      </w:r>
      <w:r w:rsidRPr="00E30350">
        <w:rPr>
          <w:rStyle w:val="Charf1"/>
          <w:rtl/>
        </w:rPr>
        <w:t>ر</w:t>
      </w:r>
      <w:r w:rsidRPr="00E30350">
        <w:rPr>
          <w:rStyle w:val="Charf1"/>
          <w:rFonts w:hint="cs"/>
          <w:rtl/>
        </w:rPr>
        <w:t>َ</w:t>
      </w:r>
      <w:r w:rsidRPr="00E30350">
        <w:rPr>
          <w:rStyle w:val="Charf1"/>
          <w:rtl/>
        </w:rPr>
        <w:t>ة</w:t>
      </w:r>
      <w:r w:rsidRPr="00E30350">
        <w:rPr>
          <w:rStyle w:val="Charf1"/>
          <w:rFonts w:hint="cs"/>
          <w:rtl/>
        </w:rPr>
        <w:t>ً</w:t>
      </w:r>
      <w:r w:rsidRPr="00E30350">
        <w:rPr>
          <w:rStyle w:val="Charf1"/>
          <w:rtl/>
        </w:rPr>
        <w:t xml:space="preserve"> إل</w:t>
      </w:r>
      <w:r w:rsidRPr="00E30350">
        <w:rPr>
          <w:rStyle w:val="Charf1"/>
          <w:rFonts w:hint="cs"/>
          <w:rtl/>
        </w:rPr>
        <w:t>ّ</w:t>
      </w:r>
      <w:r w:rsidRPr="00E30350">
        <w:rPr>
          <w:rStyle w:val="Charf1"/>
          <w:rtl/>
        </w:rPr>
        <w:t>ا م</w:t>
      </w:r>
      <w:r w:rsidRPr="00E30350">
        <w:rPr>
          <w:rStyle w:val="Charf1"/>
          <w:rFonts w:hint="cs"/>
          <w:rtl/>
        </w:rPr>
        <w:t>َ</w:t>
      </w:r>
      <w:r w:rsidRPr="00E30350">
        <w:rPr>
          <w:rStyle w:val="Charf1"/>
          <w:rtl/>
        </w:rPr>
        <w:t>ح</w:t>
      </w:r>
      <w:r w:rsidRPr="00E30350">
        <w:rPr>
          <w:rStyle w:val="Charf1"/>
          <w:rFonts w:hint="cs"/>
          <w:rtl/>
        </w:rPr>
        <w:t>َ</w:t>
      </w:r>
      <w:r w:rsidRPr="00E30350">
        <w:rPr>
          <w:rStyle w:val="Charf1"/>
          <w:rtl/>
        </w:rPr>
        <w:t>و</w:t>
      </w:r>
      <w:r w:rsidRPr="00E30350">
        <w:rPr>
          <w:rStyle w:val="Charf1"/>
          <w:rFonts w:hint="cs"/>
          <w:rtl/>
        </w:rPr>
        <w:t>ْ</w:t>
      </w:r>
      <w:r w:rsidRPr="00E30350">
        <w:rPr>
          <w:rStyle w:val="Charf1"/>
          <w:rtl/>
        </w:rPr>
        <w:t>ت</w:t>
      </w:r>
      <w:r w:rsidRPr="00E30350">
        <w:rPr>
          <w:rStyle w:val="Charf1"/>
          <w:rFonts w:hint="cs"/>
          <w:rtl/>
        </w:rPr>
        <w:t>َ</w:t>
      </w:r>
      <w:r w:rsidRPr="00E30350">
        <w:rPr>
          <w:rStyle w:val="Charf1"/>
          <w:rtl/>
        </w:rPr>
        <w:t>ه</w:t>
      </w:r>
      <w:r w:rsidRPr="00E30350">
        <w:rPr>
          <w:rStyle w:val="Charf1"/>
          <w:rFonts w:hint="cs"/>
          <w:rtl/>
        </w:rPr>
        <w:t>َ</w:t>
      </w:r>
      <w:r w:rsidRPr="00E30350">
        <w:rPr>
          <w:rStyle w:val="Charf1"/>
          <w:rtl/>
        </w:rPr>
        <w:t>ا ولا ق</w:t>
      </w:r>
      <w:r w:rsidRPr="00E30350">
        <w:rPr>
          <w:rStyle w:val="Charf1"/>
          <w:rFonts w:hint="cs"/>
          <w:rtl/>
        </w:rPr>
        <w:t>َ</w:t>
      </w:r>
      <w:r w:rsidRPr="00E30350">
        <w:rPr>
          <w:rStyle w:val="Charf1"/>
          <w:rtl/>
        </w:rPr>
        <w:t>ب</w:t>
      </w:r>
      <w:r w:rsidRPr="00E30350">
        <w:rPr>
          <w:rStyle w:val="Charf1"/>
          <w:rFonts w:hint="cs"/>
          <w:rtl/>
        </w:rPr>
        <w:t>ْ</w:t>
      </w:r>
      <w:r w:rsidRPr="00E30350">
        <w:rPr>
          <w:rStyle w:val="Charf1"/>
          <w:rtl/>
        </w:rPr>
        <w:t>ر</w:t>
      </w:r>
      <w:r w:rsidRPr="00E30350">
        <w:rPr>
          <w:rStyle w:val="Charf1"/>
          <w:rFonts w:hint="cs"/>
          <w:rtl/>
        </w:rPr>
        <w:t>َ</w:t>
      </w:r>
      <w:r w:rsidRPr="00E30350">
        <w:rPr>
          <w:rStyle w:val="Charf1"/>
          <w:rtl/>
        </w:rPr>
        <w:t>ا</w:t>
      </w:r>
      <w:r w:rsidRPr="00E30350">
        <w:rPr>
          <w:rStyle w:val="Charf1"/>
          <w:rFonts w:hint="cs"/>
          <w:rtl/>
        </w:rPr>
        <w:t>ً</w:t>
      </w:r>
      <w:r w:rsidRPr="00E30350">
        <w:rPr>
          <w:rStyle w:val="Charf1"/>
          <w:rtl/>
        </w:rPr>
        <w:t xml:space="preserve"> إلا س</w:t>
      </w:r>
      <w:r w:rsidRPr="00E30350">
        <w:rPr>
          <w:rStyle w:val="Charf1"/>
          <w:rFonts w:hint="cs"/>
          <w:rtl/>
        </w:rPr>
        <w:t>َ</w:t>
      </w:r>
      <w:r w:rsidRPr="00E30350">
        <w:rPr>
          <w:rStyle w:val="Charf1"/>
          <w:rtl/>
        </w:rPr>
        <w:t>و</w:t>
      </w:r>
      <w:r w:rsidRPr="00E30350">
        <w:rPr>
          <w:rStyle w:val="Charf1"/>
          <w:rFonts w:hint="cs"/>
          <w:rtl/>
        </w:rPr>
        <w:t>َّ</w:t>
      </w:r>
      <w:r w:rsidRPr="00E30350">
        <w:rPr>
          <w:rStyle w:val="Charf1"/>
          <w:rtl/>
        </w:rPr>
        <w:t>ي</w:t>
      </w:r>
      <w:r w:rsidRPr="00E30350">
        <w:rPr>
          <w:rStyle w:val="Charf1"/>
          <w:rFonts w:hint="cs"/>
          <w:rtl/>
        </w:rPr>
        <w:t>ْ</w:t>
      </w:r>
      <w:r w:rsidRPr="00E30350">
        <w:rPr>
          <w:rStyle w:val="Charf1"/>
          <w:rtl/>
        </w:rPr>
        <w:t>ت</w:t>
      </w:r>
      <w:r w:rsidRPr="00E30350">
        <w:rPr>
          <w:rStyle w:val="Charf1"/>
          <w:rFonts w:hint="cs"/>
          <w:rtl/>
        </w:rPr>
        <w:t>َ</w:t>
      </w:r>
      <w:r w:rsidRPr="00E30350">
        <w:rPr>
          <w:rStyle w:val="Charf1"/>
          <w:rtl/>
        </w:rPr>
        <w:t>ه</w:t>
      </w:r>
      <w:r w:rsidRPr="00E30350">
        <w:rPr>
          <w:rStyle w:val="Char3"/>
          <w:rtl/>
        </w:rPr>
        <w:t>».</w:t>
      </w:r>
      <w:r w:rsidR="004908DC" w:rsidRPr="00E30350">
        <w:rPr>
          <w:rFonts w:ascii="Lotus Linotype" w:hAnsi="Lotus Linotype" w:cs="mylotus" w:hint="cs"/>
          <w:b/>
          <w:bCs/>
          <w:szCs w:val="27"/>
          <w:rtl/>
        </w:rPr>
        <w:t xml:space="preserve"> </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 </w:t>
      </w:r>
      <w:r w:rsidR="003B772C" w:rsidRPr="00E30350">
        <w:rPr>
          <w:rStyle w:val="Char3"/>
          <w:rFonts w:hint="cs"/>
          <w:rtl/>
        </w:rPr>
        <w:t>«</w:t>
      </w:r>
      <w:r w:rsidRPr="00E30350">
        <w:rPr>
          <w:rStyle w:val="Char3"/>
          <w:rtl/>
        </w:rPr>
        <w:t>عل</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فرمود: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مرا به مد</w:t>
      </w:r>
      <w:r w:rsidR="00A576DC" w:rsidRPr="00E30350">
        <w:rPr>
          <w:rStyle w:val="Char3"/>
          <w:rtl/>
        </w:rPr>
        <w:t>ی</w:t>
      </w:r>
      <w:r w:rsidRPr="00E30350">
        <w:rPr>
          <w:rStyle w:val="Char3"/>
          <w:rtl/>
        </w:rPr>
        <w:t>نه گس</w:t>
      </w:r>
      <w:r w:rsidR="00A576DC" w:rsidRPr="00E30350">
        <w:rPr>
          <w:rStyle w:val="Char3"/>
          <w:rtl/>
        </w:rPr>
        <w:t>ی</w:t>
      </w:r>
      <w:r w:rsidRPr="00E30350">
        <w:rPr>
          <w:rStyle w:val="Char3"/>
          <w:rtl/>
        </w:rPr>
        <w:t>ل داشت</w:t>
      </w:r>
      <w:r w:rsidRPr="00E30350">
        <w:rPr>
          <w:rStyle w:val="Char3"/>
          <w:rFonts w:hint="cs"/>
          <w:rtl/>
        </w:rPr>
        <w:t xml:space="preserve"> </w:t>
      </w:r>
      <w:r w:rsidRPr="00E30350">
        <w:rPr>
          <w:rStyle w:val="Char3"/>
          <w:rtl/>
        </w:rPr>
        <w:t>(فرستاد) برا</w:t>
      </w:r>
      <w:r w:rsidR="00A576DC" w:rsidRPr="00E30350">
        <w:rPr>
          <w:rStyle w:val="Char3"/>
          <w:rtl/>
        </w:rPr>
        <w:t>ی</w:t>
      </w:r>
      <w:r w:rsidRPr="00E30350">
        <w:rPr>
          <w:rStyle w:val="Char3"/>
          <w:rtl/>
        </w:rPr>
        <w:t xml:space="preserve"> خراب</w:t>
      </w:r>
      <w:r w:rsidR="00A576DC" w:rsidRPr="00E30350">
        <w:rPr>
          <w:rStyle w:val="Char3"/>
          <w:rtl/>
        </w:rPr>
        <w:t>ی</w:t>
      </w:r>
      <w:r w:rsidRPr="00E30350">
        <w:rPr>
          <w:rStyle w:val="Char3"/>
          <w:rtl/>
        </w:rPr>
        <w:t xml:space="preserve"> گورستان‌ها و ش</w:t>
      </w:r>
      <w:r w:rsidR="00A576DC" w:rsidRPr="00E30350">
        <w:rPr>
          <w:rStyle w:val="Char3"/>
          <w:rtl/>
        </w:rPr>
        <w:t>ک</w:t>
      </w:r>
      <w:r w:rsidRPr="00E30350">
        <w:rPr>
          <w:rStyle w:val="Char3"/>
          <w:rtl/>
        </w:rPr>
        <w:t>ستن صورت‌ها</w:t>
      </w:r>
      <w:r w:rsidRPr="00E30350">
        <w:rPr>
          <w:rStyle w:val="Char3"/>
          <w:rFonts w:hint="cs"/>
          <w:rtl/>
        </w:rPr>
        <w:t xml:space="preserve"> </w:t>
      </w:r>
      <w:r w:rsidRPr="00E30350">
        <w:rPr>
          <w:rStyle w:val="Char3"/>
          <w:rtl/>
        </w:rPr>
        <w:t>(تصو</w:t>
      </w:r>
      <w:r w:rsidR="00A576DC" w:rsidRPr="00E30350">
        <w:rPr>
          <w:rStyle w:val="Char3"/>
          <w:rtl/>
        </w:rPr>
        <w:t>ی</w:t>
      </w:r>
      <w:r w:rsidRPr="00E30350">
        <w:rPr>
          <w:rStyle w:val="Char3"/>
          <w:rtl/>
        </w:rPr>
        <w:t>ر و مجسمه) و فرمود: ه</w:t>
      </w:r>
      <w:r w:rsidR="00A576DC" w:rsidRPr="00E30350">
        <w:rPr>
          <w:rStyle w:val="Char3"/>
          <w:rtl/>
        </w:rPr>
        <w:t>ی</w:t>
      </w:r>
      <w:r w:rsidRPr="00E30350">
        <w:rPr>
          <w:rStyle w:val="Char3"/>
          <w:rtl/>
        </w:rPr>
        <w:t>چ تصو</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 xml:space="preserve"> مگذار مگر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ه آن را محو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 و ه</w:t>
      </w:r>
      <w:r w:rsidR="00A576DC" w:rsidRPr="00E30350">
        <w:rPr>
          <w:rStyle w:val="Char3"/>
          <w:rtl/>
        </w:rPr>
        <w:t>ی</w:t>
      </w:r>
      <w:r w:rsidRPr="00E30350">
        <w:rPr>
          <w:rStyle w:val="Char3"/>
          <w:rtl/>
        </w:rPr>
        <w:t>چ قبر</w:t>
      </w:r>
      <w:r w:rsidR="00A576DC" w:rsidRPr="00E30350">
        <w:rPr>
          <w:rStyle w:val="Char3"/>
          <w:rtl/>
        </w:rPr>
        <w:t>ی</w:t>
      </w:r>
      <w:r w:rsidRPr="00E30350">
        <w:rPr>
          <w:rStyle w:val="Char3"/>
          <w:rtl/>
        </w:rPr>
        <w:t xml:space="preserve"> را مگذار مگر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آن را با زم</w:t>
      </w:r>
      <w:r w:rsidR="00A576DC" w:rsidRPr="00E30350">
        <w:rPr>
          <w:rStyle w:val="Char3"/>
          <w:rtl/>
        </w:rPr>
        <w:t>ی</w:t>
      </w:r>
      <w:r w:rsidRPr="00E30350">
        <w:rPr>
          <w:rStyle w:val="Char3"/>
          <w:rtl/>
        </w:rPr>
        <w:t>ن مساو</w:t>
      </w:r>
      <w:r w:rsidR="00A576DC" w:rsidRPr="00E30350">
        <w:rPr>
          <w:rStyle w:val="Char3"/>
          <w:rtl/>
        </w:rPr>
        <w:t>ی</w:t>
      </w:r>
      <w:r w:rsidRPr="00E30350">
        <w:rPr>
          <w:rStyle w:val="Char3"/>
          <w:rtl/>
        </w:rPr>
        <w:t xml:space="preserve"> گردان</w:t>
      </w:r>
      <w:r w:rsidR="00A576DC" w:rsidRPr="00E30350">
        <w:rPr>
          <w:rStyle w:val="Char3"/>
          <w:rtl/>
        </w:rPr>
        <w:t>ی</w:t>
      </w:r>
      <w:r w:rsidR="003B772C" w:rsidRPr="00E30350">
        <w:rPr>
          <w:rStyle w:val="Char3"/>
          <w:rFonts w:hint="cs"/>
          <w:rtl/>
        </w:rPr>
        <w:t>»</w:t>
      </w:r>
      <w:r w:rsidRPr="00E30350">
        <w:rPr>
          <w:rStyle w:val="Char3"/>
          <w:rtl/>
        </w:rPr>
        <w:t>.</w:t>
      </w:r>
    </w:p>
    <w:p w:rsidR="00F03D36" w:rsidRPr="00E30350" w:rsidRDefault="00F03D36" w:rsidP="006440C2">
      <w:pPr>
        <w:pStyle w:val="BodyText2"/>
        <w:spacing w:after="0" w:line="240" w:lineRule="auto"/>
        <w:ind w:firstLine="284"/>
        <w:jc w:val="both"/>
        <w:rPr>
          <w:rFonts w:ascii="Lotus Linotype" w:hAnsi="Lotus Linotype" w:cs="mylotus"/>
          <w:b/>
          <w:bCs/>
          <w:szCs w:val="27"/>
          <w:rtl/>
        </w:rPr>
      </w:pPr>
      <w:r w:rsidRPr="00E30350">
        <w:rPr>
          <w:rStyle w:val="Char4"/>
          <w:rtl/>
        </w:rPr>
        <w:t>3</w:t>
      </w:r>
      <w:r w:rsidRPr="00E30350">
        <w:rPr>
          <w:rStyle w:val="Char3"/>
          <w:rtl/>
        </w:rPr>
        <w:t>- شه</w:t>
      </w:r>
      <w:r w:rsidR="00A576DC" w:rsidRPr="00E30350">
        <w:rPr>
          <w:rStyle w:val="Char3"/>
          <w:rtl/>
        </w:rPr>
        <w:t>ی</w:t>
      </w:r>
      <w:r w:rsidRPr="00E30350">
        <w:rPr>
          <w:rStyle w:val="Char3"/>
          <w:rtl/>
        </w:rPr>
        <w:t xml:space="preserve">د اول در </w:t>
      </w:r>
      <w:r w:rsidR="00A576DC" w:rsidRPr="00E30350">
        <w:rPr>
          <w:rStyle w:val="Char3"/>
          <w:rtl/>
        </w:rPr>
        <w:t>ک</w:t>
      </w:r>
      <w:r w:rsidRPr="00E30350">
        <w:rPr>
          <w:rStyle w:val="Char3"/>
          <w:rtl/>
        </w:rPr>
        <w:t>تاب «ذ</w:t>
      </w:r>
      <w:r w:rsidR="00A576DC" w:rsidRPr="00E30350">
        <w:rPr>
          <w:rStyle w:val="Char3"/>
          <w:rtl/>
        </w:rPr>
        <w:t>ک</w:t>
      </w:r>
      <w:r w:rsidRPr="00E30350">
        <w:rPr>
          <w:rStyle w:val="Char3"/>
          <w:rtl/>
        </w:rPr>
        <w:t>ر</w:t>
      </w:r>
      <w:r w:rsidR="00A576DC" w:rsidRPr="00E30350">
        <w:rPr>
          <w:rStyle w:val="Char3"/>
          <w:rtl/>
        </w:rPr>
        <w:t>ی</w:t>
      </w:r>
      <w:r w:rsidRPr="00E30350">
        <w:rPr>
          <w:rStyle w:val="Char3"/>
          <w:rtl/>
        </w:rPr>
        <w:t>» از اب</w:t>
      </w:r>
      <w:r w:rsidR="00A576DC" w:rsidRPr="00E30350">
        <w:rPr>
          <w:rStyle w:val="Char3"/>
          <w:rtl/>
        </w:rPr>
        <w:t>ی</w:t>
      </w:r>
      <w:r w:rsidRPr="00E30350">
        <w:rPr>
          <w:rStyle w:val="Char3"/>
          <w:rtl/>
        </w:rPr>
        <w:t xml:space="preserve"> اله</w:t>
      </w:r>
      <w:r w:rsidR="00A576DC" w:rsidRPr="00E30350">
        <w:rPr>
          <w:rStyle w:val="Char3"/>
          <w:rtl/>
        </w:rPr>
        <w:t>ی</w:t>
      </w:r>
      <w:r w:rsidRPr="00E30350">
        <w:rPr>
          <w:rStyle w:val="Char3"/>
          <w:rtl/>
        </w:rPr>
        <w:t>اج روا</w:t>
      </w:r>
      <w:r w:rsidR="00A576DC" w:rsidRPr="00E30350">
        <w:rPr>
          <w:rStyle w:val="Char3"/>
          <w:rtl/>
        </w:rPr>
        <w:t>ی</w:t>
      </w:r>
      <w:r w:rsidRPr="00E30350">
        <w:rPr>
          <w:rStyle w:val="Char3"/>
          <w:rtl/>
        </w:rPr>
        <w:t xml:space="preserve">ت نموده </w:t>
      </w:r>
      <w:r w:rsidR="00A576DC" w:rsidRPr="00E30350">
        <w:rPr>
          <w:rStyle w:val="Char3"/>
          <w:rtl/>
        </w:rPr>
        <w:t>ک</w:t>
      </w:r>
      <w:r w:rsidRPr="00E30350">
        <w:rPr>
          <w:rStyle w:val="Char3"/>
          <w:rtl/>
        </w:rPr>
        <w:t>ه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به او فرمود: «</w:t>
      </w:r>
      <w:r w:rsidRPr="00E30350">
        <w:rPr>
          <w:rStyle w:val="Charf1"/>
          <w:rtl/>
        </w:rPr>
        <w:t xml:space="preserve">أَبْعَثُكَ عَلَى مَا بَعَثَنِي بِهِ النَّبِيُّ </w:t>
      </w:r>
      <w:r w:rsidR="006440C2" w:rsidRPr="00E30350">
        <w:rPr>
          <w:rStyle w:val="Charf1"/>
          <w:rFonts w:cs="CTraditional Arabic" w:hint="cs"/>
          <w:bCs w:val="0"/>
          <w:rtl/>
        </w:rPr>
        <w:t>ص</w:t>
      </w:r>
      <w:r w:rsidRPr="00E30350">
        <w:rPr>
          <w:rStyle w:val="Charf1"/>
          <w:rtl/>
        </w:rPr>
        <w:t xml:space="preserve"> أَنْ لَا تَدَعَ قَبْرًا مُشْرِفًا إِلَّا سَوَّيْتَهُ وَلَا تِمْثَالًا إِلَّا طَمَسْتَهُ</w:t>
      </w:r>
      <w:r w:rsidRPr="00E30350">
        <w:rPr>
          <w:rStyle w:val="Char3"/>
          <w:rtl/>
        </w:rPr>
        <w:t>».</w:t>
      </w:r>
    </w:p>
    <w:p w:rsidR="00F03D36" w:rsidRPr="00E30350" w:rsidRDefault="00F03D36" w:rsidP="003B7B3E">
      <w:pPr>
        <w:pStyle w:val="BodyText2"/>
        <w:spacing w:after="0" w:line="240" w:lineRule="auto"/>
        <w:ind w:firstLine="284"/>
        <w:jc w:val="both"/>
        <w:rPr>
          <w:rStyle w:val="Char3"/>
          <w:spacing w:val="-2"/>
          <w:rtl/>
        </w:rPr>
      </w:pPr>
      <w:r w:rsidRPr="00E30350">
        <w:rPr>
          <w:rStyle w:val="Char3"/>
          <w:rFonts w:hint="cs"/>
          <w:spacing w:val="-2"/>
          <w:rtl/>
        </w:rPr>
        <w:t xml:space="preserve">یعنی: </w:t>
      </w:r>
      <w:r w:rsidR="003B772C" w:rsidRPr="00E30350">
        <w:rPr>
          <w:rStyle w:val="Char3"/>
          <w:rFonts w:hint="cs"/>
          <w:spacing w:val="-2"/>
          <w:rtl/>
        </w:rPr>
        <w:t>«</w:t>
      </w:r>
      <w:r w:rsidRPr="00E30350">
        <w:rPr>
          <w:rStyle w:val="Char3"/>
          <w:spacing w:val="-2"/>
          <w:rtl/>
        </w:rPr>
        <w:t>تو</w:t>
      </w:r>
      <w:r w:rsidRPr="00E30350">
        <w:rPr>
          <w:rStyle w:val="Char3"/>
          <w:rFonts w:hint="cs"/>
          <w:spacing w:val="-2"/>
          <w:rtl/>
        </w:rPr>
        <w:t xml:space="preserve"> </w:t>
      </w:r>
      <w:r w:rsidRPr="00E30350">
        <w:rPr>
          <w:rStyle w:val="Char3"/>
          <w:spacing w:val="-2"/>
          <w:rtl/>
        </w:rPr>
        <w:t>را به م</w:t>
      </w:r>
      <w:r w:rsidRPr="00E30350">
        <w:rPr>
          <w:rStyle w:val="Char3"/>
          <w:rFonts w:hint="cs"/>
          <w:spacing w:val="-2"/>
          <w:rtl/>
        </w:rPr>
        <w:t>أ</w:t>
      </w:r>
      <w:r w:rsidRPr="00E30350">
        <w:rPr>
          <w:rStyle w:val="Char3"/>
          <w:spacing w:val="-2"/>
          <w:rtl/>
        </w:rPr>
        <w:t>مور</w:t>
      </w:r>
      <w:r w:rsidR="00A576DC" w:rsidRPr="00E30350">
        <w:rPr>
          <w:rStyle w:val="Char3"/>
          <w:spacing w:val="-2"/>
          <w:rtl/>
        </w:rPr>
        <w:t>ی</w:t>
      </w:r>
      <w:r w:rsidRPr="00E30350">
        <w:rPr>
          <w:rStyle w:val="Char3"/>
          <w:spacing w:val="-2"/>
          <w:rtl/>
        </w:rPr>
        <w:t>ت</w:t>
      </w:r>
      <w:r w:rsidR="00A576DC" w:rsidRPr="00E30350">
        <w:rPr>
          <w:rStyle w:val="Char3"/>
          <w:spacing w:val="-2"/>
          <w:rtl/>
        </w:rPr>
        <w:t>ی</w:t>
      </w:r>
      <w:r w:rsidRPr="00E30350">
        <w:rPr>
          <w:rStyle w:val="Char3"/>
          <w:spacing w:val="-2"/>
          <w:rtl/>
        </w:rPr>
        <w:t xml:space="preserve"> م</w:t>
      </w:r>
      <w:r w:rsidR="00A576DC" w:rsidRPr="00E30350">
        <w:rPr>
          <w:rStyle w:val="Char3"/>
          <w:spacing w:val="-2"/>
          <w:rtl/>
        </w:rPr>
        <w:t>ی</w:t>
      </w:r>
      <w:r w:rsidRPr="00E30350">
        <w:rPr>
          <w:rStyle w:val="Char3"/>
          <w:rFonts w:hint="cs"/>
          <w:spacing w:val="-2"/>
          <w:rtl/>
        </w:rPr>
        <w:t>‌</w:t>
      </w:r>
      <w:r w:rsidRPr="00E30350">
        <w:rPr>
          <w:rStyle w:val="Char3"/>
          <w:spacing w:val="-2"/>
          <w:rtl/>
        </w:rPr>
        <w:t xml:space="preserve">فرستم </w:t>
      </w:r>
      <w:r w:rsidR="00A576DC" w:rsidRPr="00E30350">
        <w:rPr>
          <w:rStyle w:val="Char3"/>
          <w:spacing w:val="-2"/>
          <w:rtl/>
        </w:rPr>
        <w:t>ک</w:t>
      </w:r>
      <w:r w:rsidRPr="00E30350">
        <w:rPr>
          <w:rStyle w:val="Char3"/>
          <w:spacing w:val="-2"/>
          <w:rtl/>
        </w:rPr>
        <w:t>ه پ</w:t>
      </w:r>
      <w:r w:rsidR="00A576DC" w:rsidRPr="00E30350">
        <w:rPr>
          <w:rStyle w:val="Char3"/>
          <w:spacing w:val="-2"/>
          <w:rtl/>
        </w:rPr>
        <w:t>ی</w:t>
      </w:r>
      <w:r w:rsidRPr="00E30350">
        <w:rPr>
          <w:rStyle w:val="Char3"/>
          <w:spacing w:val="-2"/>
          <w:rtl/>
        </w:rPr>
        <w:t>امبر مرا به چن</w:t>
      </w:r>
      <w:r w:rsidR="00A576DC" w:rsidRPr="00E30350">
        <w:rPr>
          <w:rStyle w:val="Char3"/>
          <w:spacing w:val="-2"/>
          <w:rtl/>
        </w:rPr>
        <w:t>ی</w:t>
      </w:r>
      <w:r w:rsidRPr="00E30350">
        <w:rPr>
          <w:rStyle w:val="Char3"/>
          <w:spacing w:val="-2"/>
          <w:rtl/>
        </w:rPr>
        <w:t>ن مأمور</w:t>
      </w:r>
      <w:r w:rsidR="00A576DC" w:rsidRPr="00E30350">
        <w:rPr>
          <w:rStyle w:val="Char3"/>
          <w:spacing w:val="-2"/>
          <w:rtl/>
        </w:rPr>
        <w:t>ی</w:t>
      </w:r>
      <w:r w:rsidRPr="00E30350">
        <w:rPr>
          <w:rStyle w:val="Char3"/>
          <w:spacing w:val="-2"/>
          <w:rtl/>
        </w:rPr>
        <w:t>ت</w:t>
      </w:r>
      <w:r w:rsidR="00A576DC" w:rsidRPr="00E30350">
        <w:rPr>
          <w:rStyle w:val="Char3"/>
          <w:spacing w:val="-2"/>
          <w:rtl/>
        </w:rPr>
        <w:t>ی</w:t>
      </w:r>
      <w:r w:rsidRPr="00E30350">
        <w:rPr>
          <w:rStyle w:val="Char3"/>
          <w:spacing w:val="-2"/>
          <w:rtl/>
        </w:rPr>
        <w:t xml:space="preserve"> فرستاد، ه</w:t>
      </w:r>
      <w:r w:rsidR="00A576DC" w:rsidRPr="00E30350">
        <w:rPr>
          <w:rStyle w:val="Char3"/>
          <w:spacing w:val="-2"/>
          <w:rtl/>
        </w:rPr>
        <w:t>ی</w:t>
      </w:r>
      <w:r w:rsidRPr="00E30350">
        <w:rPr>
          <w:rStyle w:val="Char3"/>
          <w:spacing w:val="-2"/>
          <w:rtl/>
        </w:rPr>
        <w:t>چ قبر</w:t>
      </w:r>
      <w:r w:rsidR="00A576DC" w:rsidRPr="00E30350">
        <w:rPr>
          <w:rStyle w:val="Char3"/>
          <w:spacing w:val="-2"/>
          <w:rtl/>
        </w:rPr>
        <w:t>ی</w:t>
      </w:r>
      <w:r w:rsidRPr="00E30350">
        <w:rPr>
          <w:rStyle w:val="Char3"/>
          <w:spacing w:val="-2"/>
          <w:rtl/>
        </w:rPr>
        <w:t xml:space="preserve"> را </w:t>
      </w:r>
      <w:r w:rsidR="00A576DC" w:rsidRPr="00E30350">
        <w:rPr>
          <w:rStyle w:val="Char3"/>
          <w:spacing w:val="-2"/>
          <w:rtl/>
        </w:rPr>
        <w:t>ک</w:t>
      </w:r>
      <w:r w:rsidRPr="00E30350">
        <w:rPr>
          <w:rStyle w:val="Char3"/>
          <w:spacing w:val="-2"/>
          <w:rtl/>
        </w:rPr>
        <w:t>ه از زم</w:t>
      </w:r>
      <w:r w:rsidR="00A576DC" w:rsidRPr="00E30350">
        <w:rPr>
          <w:rStyle w:val="Char3"/>
          <w:spacing w:val="-2"/>
          <w:rtl/>
        </w:rPr>
        <w:t>ی</w:t>
      </w:r>
      <w:r w:rsidRPr="00E30350">
        <w:rPr>
          <w:rStyle w:val="Char3"/>
          <w:spacing w:val="-2"/>
          <w:rtl/>
        </w:rPr>
        <w:t>ن بلند شده (</w:t>
      </w:r>
      <w:r w:rsidR="00A576DC" w:rsidRPr="00E30350">
        <w:rPr>
          <w:rStyle w:val="Char3"/>
          <w:spacing w:val="-2"/>
          <w:rtl/>
        </w:rPr>
        <w:t>ی</w:t>
      </w:r>
      <w:r w:rsidRPr="00E30350">
        <w:rPr>
          <w:rStyle w:val="Char3"/>
          <w:spacing w:val="-2"/>
          <w:rtl/>
        </w:rPr>
        <w:t>عن</w:t>
      </w:r>
      <w:r w:rsidR="00A576DC" w:rsidRPr="00E30350">
        <w:rPr>
          <w:rStyle w:val="Char3"/>
          <w:spacing w:val="-2"/>
          <w:rtl/>
        </w:rPr>
        <w:t>ی</w:t>
      </w:r>
      <w:r w:rsidRPr="00E30350">
        <w:rPr>
          <w:rStyle w:val="Char3"/>
          <w:spacing w:val="-2"/>
          <w:rtl/>
        </w:rPr>
        <w:t xml:space="preserve"> آن را بالا آورده‌اند) مگذار مگر ا</w:t>
      </w:r>
      <w:r w:rsidR="00A576DC" w:rsidRPr="00E30350">
        <w:rPr>
          <w:rStyle w:val="Char3"/>
          <w:spacing w:val="-2"/>
          <w:rtl/>
        </w:rPr>
        <w:t>ی</w:t>
      </w:r>
      <w:r w:rsidRPr="00E30350">
        <w:rPr>
          <w:rStyle w:val="Char3"/>
          <w:spacing w:val="-2"/>
          <w:rtl/>
        </w:rPr>
        <w:t>ن‌</w:t>
      </w:r>
      <w:r w:rsidR="00A576DC" w:rsidRPr="00E30350">
        <w:rPr>
          <w:rStyle w:val="Char3"/>
          <w:spacing w:val="-2"/>
          <w:rtl/>
        </w:rPr>
        <w:t>ک</w:t>
      </w:r>
      <w:r w:rsidRPr="00E30350">
        <w:rPr>
          <w:rStyle w:val="Char3"/>
          <w:spacing w:val="-2"/>
          <w:rtl/>
        </w:rPr>
        <w:t>ه آن را مساو</w:t>
      </w:r>
      <w:r w:rsidR="00A576DC" w:rsidRPr="00E30350">
        <w:rPr>
          <w:rStyle w:val="Char3"/>
          <w:spacing w:val="-2"/>
          <w:rtl/>
        </w:rPr>
        <w:t>ی</w:t>
      </w:r>
      <w:r w:rsidRPr="00E30350">
        <w:rPr>
          <w:rStyle w:val="Char3"/>
          <w:spacing w:val="-2"/>
          <w:rtl/>
        </w:rPr>
        <w:t xml:space="preserve"> زم</w:t>
      </w:r>
      <w:r w:rsidR="00A576DC" w:rsidRPr="00E30350">
        <w:rPr>
          <w:rStyle w:val="Char3"/>
          <w:spacing w:val="-2"/>
          <w:rtl/>
        </w:rPr>
        <w:t>ی</w:t>
      </w:r>
      <w:r w:rsidRPr="00E30350">
        <w:rPr>
          <w:rStyle w:val="Char3"/>
          <w:spacing w:val="-2"/>
          <w:rtl/>
        </w:rPr>
        <w:t>ن گردان</w:t>
      </w:r>
      <w:r w:rsidR="00A576DC" w:rsidRPr="00E30350">
        <w:rPr>
          <w:rStyle w:val="Char3"/>
          <w:spacing w:val="-2"/>
          <w:rtl/>
        </w:rPr>
        <w:t>ی</w:t>
      </w:r>
      <w:r w:rsidRPr="00E30350">
        <w:rPr>
          <w:rStyle w:val="Char3"/>
          <w:spacing w:val="-2"/>
          <w:rtl/>
        </w:rPr>
        <w:t xml:space="preserve"> و</w:t>
      </w:r>
      <w:r w:rsidRPr="00E30350">
        <w:rPr>
          <w:rStyle w:val="Char3"/>
          <w:rFonts w:hint="cs"/>
          <w:spacing w:val="-2"/>
          <w:rtl/>
        </w:rPr>
        <w:t xml:space="preserve"> </w:t>
      </w:r>
      <w:r w:rsidRPr="00E30350">
        <w:rPr>
          <w:rStyle w:val="Char3"/>
          <w:spacing w:val="-2"/>
          <w:rtl/>
        </w:rPr>
        <w:t>ه</w:t>
      </w:r>
      <w:r w:rsidR="00A576DC" w:rsidRPr="00E30350">
        <w:rPr>
          <w:rStyle w:val="Char3"/>
          <w:spacing w:val="-2"/>
          <w:rtl/>
        </w:rPr>
        <w:t>ی</w:t>
      </w:r>
      <w:r w:rsidRPr="00E30350">
        <w:rPr>
          <w:rStyle w:val="Char3"/>
          <w:spacing w:val="-2"/>
          <w:rtl/>
        </w:rPr>
        <w:t>چ تمثال و مجسمه‌ا</w:t>
      </w:r>
      <w:r w:rsidR="00A576DC" w:rsidRPr="00E30350">
        <w:rPr>
          <w:rStyle w:val="Char3"/>
          <w:spacing w:val="-2"/>
          <w:rtl/>
        </w:rPr>
        <w:t>ی</w:t>
      </w:r>
      <w:r w:rsidRPr="00E30350">
        <w:rPr>
          <w:rStyle w:val="Char3"/>
          <w:spacing w:val="-2"/>
          <w:rtl/>
        </w:rPr>
        <w:t xml:space="preserve"> را مگذار مگر ا</w:t>
      </w:r>
      <w:r w:rsidR="00A576DC" w:rsidRPr="00E30350">
        <w:rPr>
          <w:rStyle w:val="Char3"/>
          <w:spacing w:val="-2"/>
          <w:rtl/>
        </w:rPr>
        <w:t>ی</w:t>
      </w:r>
      <w:r w:rsidRPr="00E30350">
        <w:rPr>
          <w:rStyle w:val="Char3"/>
          <w:spacing w:val="-2"/>
          <w:rtl/>
        </w:rPr>
        <w:t>ن‌</w:t>
      </w:r>
      <w:r w:rsidR="00A576DC" w:rsidRPr="00E30350">
        <w:rPr>
          <w:rStyle w:val="Char3"/>
          <w:spacing w:val="-2"/>
          <w:rtl/>
        </w:rPr>
        <w:t>ک</w:t>
      </w:r>
      <w:r w:rsidRPr="00E30350">
        <w:rPr>
          <w:rStyle w:val="Char3"/>
          <w:spacing w:val="-2"/>
          <w:rtl/>
        </w:rPr>
        <w:t>ه آن را از ب</w:t>
      </w:r>
      <w:r w:rsidR="00A576DC" w:rsidRPr="00E30350">
        <w:rPr>
          <w:rStyle w:val="Char3"/>
          <w:spacing w:val="-2"/>
          <w:rtl/>
        </w:rPr>
        <w:t>ی</w:t>
      </w:r>
      <w:r w:rsidRPr="00E30350">
        <w:rPr>
          <w:rStyle w:val="Char3"/>
          <w:spacing w:val="-2"/>
          <w:rtl/>
        </w:rPr>
        <w:t>ن ببر</w:t>
      </w:r>
      <w:r w:rsidR="00A576DC" w:rsidRPr="00E30350">
        <w:rPr>
          <w:rStyle w:val="Char3"/>
          <w:spacing w:val="-2"/>
          <w:rtl/>
        </w:rPr>
        <w:t>ی</w:t>
      </w:r>
      <w:r w:rsidR="003B772C" w:rsidRPr="00E30350">
        <w:rPr>
          <w:rStyle w:val="Char3"/>
          <w:rFonts w:hint="cs"/>
          <w:spacing w:val="-2"/>
          <w:rtl/>
        </w:rPr>
        <w:t>»</w:t>
      </w:r>
      <w:r w:rsidRPr="00E30350">
        <w:rPr>
          <w:rStyle w:val="Char3"/>
          <w:spacing w:val="-2"/>
          <w:rtl/>
        </w:rPr>
        <w:t>.</w:t>
      </w:r>
    </w:p>
    <w:p w:rsidR="00F03D36" w:rsidRPr="00E30350" w:rsidRDefault="00F03D36" w:rsidP="003B772C">
      <w:pPr>
        <w:pStyle w:val="BodyText2"/>
        <w:spacing w:after="0" w:line="240" w:lineRule="auto"/>
        <w:ind w:firstLine="284"/>
        <w:jc w:val="both"/>
        <w:rPr>
          <w:rFonts w:ascii="Lotus Linotype" w:hAnsi="Lotus Linotype" w:cs="mylotus"/>
          <w:b/>
          <w:bCs/>
          <w:szCs w:val="27"/>
          <w:rtl/>
        </w:rPr>
      </w:pPr>
      <w:r w:rsidRPr="00E30350">
        <w:rPr>
          <w:rStyle w:val="Char4"/>
          <w:rtl/>
        </w:rPr>
        <w:t>4</w:t>
      </w:r>
      <w:r w:rsidRPr="00E30350">
        <w:rPr>
          <w:rStyle w:val="Char3"/>
          <w:rtl/>
        </w:rPr>
        <w:t>- در</w:t>
      </w:r>
      <w:r w:rsidRPr="00E30350">
        <w:rPr>
          <w:rStyle w:val="Char3"/>
          <w:rFonts w:hint="cs"/>
          <w:rtl/>
        </w:rPr>
        <w:t xml:space="preserve"> </w:t>
      </w:r>
      <w:r w:rsidR="00A576DC" w:rsidRPr="00E30350">
        <w:rPr>
          <w:rStyle w:val="Char3"/>
          <w:rtl/>
        </w:rPr>
        <w:t>ک</w:t>
      </w:r>
      <w:r w:rsidRPr="00E30350">
        <w:rPr>
          <w:rStyle w:val="Char3"/>
          <w:rtl/>
        </w:rPr>
        <w:t>تاب تهذ</w:t>
      </w:r>
      <w:r w:rsidR="00A576DC" w:rsidRPr="00E30350">
        <w:rPr>
          <w:rStyle w:val="Char3"/>
          <w:rtl/>
        </w:rPr>
        <w:t>ی</w:t>
      </w:r>
      <w:r w:rsidRPr="00E30350">
        <w:rPr>
          <w:rStyle w:val="Char3"/>
          <w:rtl/>
        </w:rPr>
        <w:t>ب ش</w:t>
      </w:r>
      <w:r w:rsidR="00A576DC" w:rsidRPr="00E30350">
        <w:rPr>
          <w:rStyle w:val="Char3"/>
          <w:rtl/>
        </w:rPr>
        <w:t>ی</w:t>
      </w:r>
      <w:r w:rsidRPr="00E30350">
        <w:rPr>
          <w:rStyle w:val="Char3"/>
          <w:rtl/>
        </w:rPr>
        <w:t>خ طوس</w:t>
      </w:r>
      <w:r w:rsidR="00A576DC" w:rsidRPr="00E30350">
        <w:rPr>
          <w:rStyle w:val="Char3"/>
          <w:rtl/>
        </w:rPr>
        <w:t>ی</w:t>
      </w:r>
      <w:r w:rsidRPr="00E30350">
        <w:rPr>
          <w:rStyle w:val="Char3"/>
          <w:rtl/>
        </w:rPr>
        <w:t xml:space="preserve"> ووسائل الش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ه باب 44 از ابواب دفن آورده‌اند: «</w:t>
      </w:r>
      <w:r w:rsidRPr="00E30350">
        <w:rPr>
          <w:rStyle w:val="Char1"/>
          <w:rtl/>
          <w:lang w:bidi="ar-SA"/>
        </w:rPr>
        <w:t xml:space="preserve">عَنْ عَلِيِّ بْنِ جَعْفَرٍ قَالَ سَأَلْتُ أَبَا </w:t>
      </w:r>
      <w:r w:rsidR="003A7045" w:rsidRPr="00E30350">
        <w:rPr>
          <w:rStyle w:val="Char1"/>
          <w:rtl/>
          <w:lang w:bidi="ar-SA"/>
        </w:rPr>
        <w:t>الْـ</w:t>
      </w:r>
      <w:r w:rsidRPr="00E30350">
        <w:rPr>
          <w:rStyle w:val="Char1"/>
          <w:rtl/>
          <w:lang w:bidi="ar-SA"/>
        </w:rPr>
        <w:t xml:space="preserve">حَسَنِ مُوسَى </w:t>
      </w:r>
      <w:r w:rsidR="003B772C" w:rsidRPr="00E30350">
        <w:rPr>
          <w:rStyle w:val="Char1"/>
          <w:rFonts w:cs="CTraditional Arabic"/>
          <w:bCs w:val="0"/>
          <w:rtl/>
          <w:lang w:bidi="ar-SA"/>
        </w:rPr>
        <w:t>÷</w:t>
      </w:r>
      <w:r w:rsidRPr="00E30350">
        <w:rPr>
          <w:rStyle w:val="Char1"/>
          <w:rtl/>
          <w:lang w:bidi="ar-SA"/>
        </w:rPr>
        <w:t xml:space="preserve"> عَنِ الْبِنَاءِ عَلَى الْقَبْرِ وَالجُلُوسِ عَلَيْهِ هَلْ يَصْلُحُ؟ قَالَ: لَا يَصْلُحُ الْبِنَاءُ عَلَيْهِ وَلَا </w:t>
      </w:r>
      <w:r w:rsidR="003A7045" w:rsidRPr="00E30350">
        <w:rPr>
          <w:rStyle w:val="Char1"/>
          <w:rtl/>
          <w:lang w:bidi="ar-SA"/>
        </w:rPr>
        <w:t>الْـ</w:t>
      </w:r>
      <w:r w:rsidRPr="00E30350">
        <w:rPr>
          <w:rStyle w:val="Char1"/>
          <w:rtl/>
          <w:lang w:bidi="ar-SA"/>
        </w:rPr>
        <w:t>جُلُوسُ وَلَا تَجْصِيصُهُ وَلَا</w:t>
      </w:r>
      <w:r w:rsidRPr="00E30350">
        <w:rPr>
          <w:rStyle w:val="Char1"/>
          <w:rFonts w:ascii="Times New Roman" w:hAnsi="Times New Roman" w:cs="Times New Roman"/>
          <w:rtl/>
          <w:lang w:bidi="ar-SA"/>
        </w:rPr>
        <w:t> </w:t>
      </w:r>
      <w:r w:rsidRPr="00E30350">
        <w:rPr>
          <w:rStyle w:val="Char1"/>
          <w:rtl/>
          <w:lang w:bidi="ar-SA"/>
        </w:rPr>
        <w:t>تَطْيِينُهُ</w:t>
      </w:r>
      <w:r w:rsidRPr="00E30350">
        <w:rPr>
          <w:rStyle w:val="Char3"/>
          <w:rtl/>
        </w:rPr>
        <w:t>»</w:t>
      </w:r>
      <w:r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یعنی: </w:t>
      </w:r>
      <w:r w:rsidR="003B772C" w:rsidRPr="00E30350">
        <w:rPr>
          <w:rStyle w:val="Char3"/>
          <w:rFonts w:hint="cs"/>
          <w:rtl/>
        </w:rPr>
        <w:t>«</w:t>
      </w:r>
      <w:r w:rsidRPr="00E30350">
        <w:rPr>
          <w:rStyle w:val="Char3"/>
          <w:rtl/>
        </w:rPr>
        <w:t>عل</w:t>
      </w:r>
      <w:r w:rsidR="00A576DC" w:rsidRPr="00E30350">
        <w:rPr>
          <w:rStyle w:val="Char3"/>
          <w:rtl/>
        </w:rPr>
        <w:t>ی</w:t>
      </w:r>
      <w:r w:rsidRPr="00E30350">
        <w:rPr>
          <w:rStyle w:val="Char3"/>
          <w:rtl/>
        </w:rPr>
        <w:t xml:space="preserve"> بن جعفر م</w:t>
      </w:r>
      <w:r w:rsidR="00A576DC" w:rsidRPr="00E30350">
        <w:rPr>
          <w:rStyle w:val="Char3"/>
          <w:rtl/>
        </w:rPr>
        <w:t>ی</w:t>
      </w:r>
      <w:r w:rsidRPr="00E30350">
        <w:rPr>
          <w:rStyle w:val="Char3"/>
          <w:rFonts w:hint="cs"/>
          <w:rtl/>
        </w:rPr>
        <w:t>‌</w:t>
      </w:r>
      <w:r w:rsidRPr="00E30350">
        <w:rPr>
          <w:rStyle w:val="Char3"/>
          <w:rtl/>
        </w:rPr>
        <w:t>گو</w:t>
      </w:r>
      <w:r w:rsidR="00A576DC" w:rsidRPr="00E30350">
        <w:rPr>
          <w:rStyle w:val="Char3"/>
          <w:rtl/>
        </w:rPr>
        <w:t>ی</w:t>
      </w:r>
      <w:r w:rsidRPr="00E30350">
        <w:rPr>
          <w:rStyle w:val="Char3"/>
          <w:rtl/>
        </w:rPr>
        <w:t>د: از برادارم موس</w:t>
      </w:r>
      <w:r w:rsidR="00A576DC" w:rsidRPr="00E30350">
        <w:rPr>
          <w:rStyle w:val="Char3"/>
          <w:rtl/>
        </w:rPr>
        <w:t>ی</w:t>
      </w:r>
      <w:r w:rsidRPr="00E30350">
        <w:rPr>
          <w:rStyle w:val="Char3"/>
          <w:rtl/>
        </w:rPr>
        <w:t xml:space="preserve"> بن جعفر</w:t>
      </w:r>
      <w:r w:rsidRPr="00E30350">
        <w:rPr>
          <w:rFonts w:ascii="Abo-thar" w:hAnsi="Abo-thar" w:cs="CTraditional Arabic" w:hint="cs"/>
          <w:sz w:val="28"/>
          <w:szCs w:val="28"/>
          <w:rtl/>
        </w:rPr>
        <w:t>÷</w:t>
      </w:r>
      <w:r w:rsidRPr="00E30350">
        <w:rPr>
          <w:rStyle w:val="Char3"/>
          <w:rtl/>
        </w:rPr>
        <w:t xml:space="preserve"> سؤال </w:t>
      </w:r>
      <w:r w:rsidR="00A576DC" w:rsidRPr="00E30350">
        <w:rPr>
          <w:rStyle w:val="Char3"/>
          <w:rtl/>
        </w:rPr>
        <w:t>ک</w:t>
      </w:r>
      <w:r w:rsidRPr="00E30350">
        <w:rPr>
          <w:rStyle w:val="Char3"/>
          <w:rtl/>
        </w:rPr>
        <w:t xml:space="preserve">رد </w:t>
      </w:r>
      <w:r w:rsidR="00A576DC" w:rsidRPr="00E30350">
        <w:rPr>
          <w:rStyle w:val="Char3"/>
          <w:rtl/>
        </w:rPr>
        <w:t>ک</w:t>
      </w:r>
      <w:r w:rsidRPr="00E30350">
        <w:rPr>
          <w:rStyle w:val="Char3"/>
          <w:rtl/>
        </w:rPr>
        <w:t>ه آ</w:t>
      </w:r>
      <w:r w:rsidR="00A576DC" w:rsidRPr="00E30350">
        <w:rPr>
          <w:rStyle w:val="Char3"/>
          <w:rtl/>
        </w:rPr>
        <w:t>ی</w:t>
      </w:r>
      <w:r w:rsidRPr="00E30350">
        <w:rPr>
          <w:rStyle w:val="Char3"/>
          <w:rtl/>
        </w:rPr>
        <w:t>ا ساختمان رو</w:t>
      </w:r>
      <w:r w:rsidR="00A576DC" w:rsidRPr="00E30350">
        <w:rPr>
          <w:rStyle w:val="Char3"/>
          <w:rtl/>
        </w:rPr>
        <w:t>ی</w:t>
      </w:r>
      <w:r w:rsidRPr="00E30350">
        <w:rPr>
          <w:rStyle w:val="Char3"/>
          <w:rtl/>
        </w:rPr>
        <w:t xml:space="preserve"> قبر و نشستن بر رو</w:t>
      </w:r>
      <w:r w:rsidR="00A576DC" w:rsidRPr="00E30350">
        <w:rPr>
          <w:rStyle w:val="Char3"/>
          <w:rtl/>
        </w:rPr>
        <w:t>ی</w:t>
      </w:r>
      <w:r w:rsidRPr="00E30350">
        <w:rPr>
          <w:rStyle w:val="Char3"/>
          <w:rtl/>
        </w:rPr>
        <w:t xml:space="preserve"> آن خوب است؟ فرمود: نه ساختمان رو</w:t>
      </w:r>
      <w:r w:rsidR="00A576DC" w:rsidRPr="00E30350">
        <w:rPr>
          <w:rStyle w:val="Char3"/>
          <w:rtl/>
        </w:rPr>
        <w:t>ی</w:t>
      </w:r>
      <w:r w:rsidRPr="00E30350">
        <w:rPr>
          <w:rStyle w:val="Char3"/>
          <w:rtl/>
        </w:rPr>
        <w:t xml:space="preserve"> قبر خوب است و نه نشستن بر رو</w:t>
      </w:r>
      <w:r w:rsidR="00A576DC" w:rsidRPr="00E30350">
        <w:rPr>
          <w:rStyle w:val="Char3"/>
          <w:rtl/>
        </w:rPr>
        <w:t>ی</w:t>
      </w:r>
      <w:r w:rsidRPr="00E30350">
        <w:rPr>
          <w:rStyle w:val="Char3"/>
          <w:rtl/>
        </w:rPr>
        <w:t xml:space="preserve"> آن، نه گچ‌</w:t>
      </w:r>
      <w:r w:rsidR="00A576DC" w:rsidRPr="00E30350">
        <w:rPr>
          <w:rStyle w:val="Char3"/>
          <w:rtl/>
        </w:rPr>
        <w:t>ک</w:t>
      </w:r>
      <w:r w:rsidRPr="00E30350">
        <w:rPr>
          <w:rStyle w:val="Char3"/>
          <w:rtl/>
        </w:rPr>
        <w:t>ار</w:t>
      </w:r>
      <w:r w:rsidR="00A576DC" w:rsidRPr="00E30350">
        <w:rPr>
          <w:rStyle w:val="Char3"/>
          <w:rtl/>
        </w:rPr>
        <w:t>ی</w:t>
      </w:r>
      <w:r w:rsidRPr="00E30350">
        <w:rPr>
          <w:rStyle w:val="Char3"/>
          <w:rtl/>
        </w:rPr>
        <w:t xml:space="preserve"> آن و نه گل</w:t>
      </w:r>
      <w:r w:rsidRPr="00E30350">
        <w:rPr>
          <w:rStyle w:val="Char3"/>
          <w:rFonts w:hint="cs"/>
          <w:rtl/>
        </w:rPr>
        <w:t>‌</w:t>
      </w:r>
      <w:r w:rsidRPr="00E30350">
        <w:rPr>
          <w:rStyle w:val="Char3"/>
          <w:rtl/>
        </w:rPr>
        <w:t>مال</w:t>
      </w:r>
      <w:r w:rsidR="00A576DC" w:rsidRPr="00E30350">
        <w:rPr>
          <w:rStyle w:val="Char3"/>
          <w:rtl/>
        </w:rPr>
        <w:t>ی</w:t>
      </w:r>
      <w:r w:rsidRPr="00E30350">
        <w:rPr>
          <w:rStyle w:val="Char3"/>
          <w:rFonts w:hint="cs"/>
          <w:rtl/>
        </w:rPr>
        <w:t>‌</w:t>
      </w:r>
      <w:r w:rsidRPr="00E30350">
        <w:rPr>
          <w:rStyle w:val="Char3"/>
          <w:rtl/>
        </w:rPr>
        <w:t>نمودن آن</w:t>
      </w:r>
      <w:r w:rsidR="003B772C" w:rsidRPr="00E30350">
        <w:rPr>
          <w:rStyle w:val="Char3"/>
          <w:rFonts w:hint="cs"/>
          <w:rtl/>
        </w:rPr>
        <w:t>»</w:t>
      </w:r>
      <w:r w:rsidRPr="00E30350">
        <w:rPr>
          <w:rStyle w:val="Char3"/>
          <w:rtl/>
        </w:rPr>
        <w:t>.</w:t>
      </w:r>
    </w:p>
    <w:p w:rsidR="00F03D36" w:rsidRPr="00E30350" w:rsidRDefault="00F03D36" w:rsidP="003B7B3E">
      <w:pPr>
        <w:pStyle w:val="BodyText2"/>
        <w:spacing w:after="0" w:line="240" w:lineRule="auto"/>
        <w:ind w:firstLine="284"/>
        <w:jc w:val="both"/>
        <w:rPr>
          <w:rStyle w:val="Char3"/>
          <w:rtl/>
        </w:rPr>
      </w:pPr>
      <w:r w:rsidRPr="00E30350">
        <w:rPr>
          <w:rStyle w:val="Char4"/>
          <w:rtl/>
        </w:rPr>
        <w:t>5</w:t>
      </w:r>
      <w:r w:rsidRPr="00E30350">
        <w:rPr>
          <w:rStyle w:val="Char3"/>
          <w:rtl/>
        </w:rPr>
        <w:t>- در مجالس ش</w:t>
      </w:r>
      <w:r w:rsidR="00A576DC" w:rsidRPr="00E30350">
        <w:rPr>
          <w:rStyle w:val="Char3"/>
          <w:rtl/>
        </w:rPr>
        <w:t>ی</w:t>
      </w:r>
      <w:r w:rsidRPr="00E30350">
        <w:rPr>
          <w:rStyle w:val="Char3"/>
          <w:rtl/>
        </w:rPr>
        <w:t>خ صدوق از صادق</w:t>
      </w:r>
      <w:r w:rsidRPr="00E30350">
        <w:rPr>
          <w:rFonts w:ascii="Abo-thar" w:hAnsi="Abo-thar" w:cs="CTraditional Arabic" w:hint="cs"/>
          <w:sz w:val="28"/>
          <w:szCs w:val="28"/>
          <w:rtl/>
        </w:rPr>
        <w:t>÷</w:t>
      </w:r>
      <w:r w:rsidRPr="00E30350">
        <w:rPr>
          <w:rStyle w:val="Char3"/>
          <w:rtl/>
        </w:rPr>
        <w:t xml:space="preserve">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 </w:t>
      </w:r>
      <w:r w:rsidR="00A576DC" w:rsidRPr="00E30350">
        <w:rPr>
          <w:rStyle w:val="Char3"/>
          <w:rtl/>
        </w:rPr>
        <w:t>ک</w:t>
      </w:r>
      <w:r w:rsidRPr="00E30350">
        <w:rPr>
          <w:rStyle w:val="Char3"/>
          <w:rtl/>
        </w:rPr>
        <w:t>ه آن حضرت از اجداد بزرگوارش روا</w:t>
      </w:r>
      <w:r w:rsidR="00A576DC" w:rsidRPr="00E30350">
        <w:rPr>
          <w:rStyle w:val="Char3"/>
          <w:rtl/>
        </w:rPr>
        <w:t>ی</w:t>
      </w:r>
      <w:r w:rsidRPr="00E30350">
        <w:rPr>
          <w:rStyle w:val="Char3"/>
          <w:rtl/>
        </w:rPr>
        <w:t>ت نمود و گفت: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از گچ</w:t>
      </w:r>
      <w:r w:rsidRPr="00E30350">
        <w:rPr>
          <w:rStyle w:val="Char3"/>
          <w:rFonts w:hint="cs"/>
          <w:rtl/>
        </w:rPr>
        <w:t>‌</w:t>
      </w:r>
      <w:r w:rsidRPr="00E30350">
        <w:rPr>
          <w:rStyle w:val="Char3"/>
          <w:rtl/>
        </w:rPr>
        <w:t>مال</w:t>
      </w:r>
      <w:r w:rsidR="00A576DC" w:rsidRPr="00E30350">
        <w:rPr>
          <w:rStyle w:val="Char3"/>
          <w:rtl/>
        </w:rPr>
        <w:t>ی</w:t>
      </w:r>
      <w:r w:rsidRPr="00E30350">
        <w:rPr>
          <w:rStyle w:val="Char3"/>
          <w:rFonts w:hint="cs"/>
          <w:rtl/>
        </w:rPr>
        <w:t>‌</w:t>
      </w:r>
      <w:r w:rsidRPr="00E30350">
        <w:rPr>
          <w:rStyle w:val="Char3"/>
          <w:rtl/>
        </w:rPr>
        <w:t>نمودن قبر و نمازخواندن در آن نه</w:t>
      </w:r>
      <w:r w:rsidR="00A576DC" w:rsidRPr="00E30350">
        <w:rPr>
          <w:rStyle w:val="Char3"/>
          <w:rtl/>
        </w:rPr>
        <w:t>ی</w:t>
      </w:r>
      <w:r w:rsidRPr="00E30350">
        <w:rPr>
          <w:rStyle w:val="Char3"/>
          <w:rtl/>
        </w:rPr>
        <w:t xml:space="preserve"> فرمود.</w:t>
      </w:r>
    </w:p>
    <w:p w:rsidR="00F03D36" w:rsidRPr="00E30350" w:rsidRDefault="00F03D36" w:rsidP="003B772C">
      <w:pPr>
        <w:pStyle w:val="BodyText2"/>
        <w:spacing w:after="0" w:line="240" w:lineRule="auto"/>
        <w:ind w:firstLine="284"/>
        <w:jc w:val="both"/>
        <w:rPr>
          <w:rFonts w:ascii="Lotus Linotype" w:hAnsi="Lotus Linotype" w:cs="mylotus"/>
          <w:szCs w:val="27"/>
          <w:rtl/>
        </w:rPr>
      </w:pPr>
      <w:r w:rsidRPr="00E30350">
        <w:rPr>
          <w:rStyle w:val="Char4"/>
          <w:rtl/>
        </w:rPr>
        <w:t>6</w:t>
      </w:r>
      <w:r w:rsidRPr="00E30350">
        <w:rPr>
          <w:rStyle w:val="Char3"/>
          <w:rtl/>
        </w:rPr>
        <w:t>- در محاسن برق</w:t>
      </w:r>
      <w:r w:rsidR="00A576DC" w:rsidRPr="00E30350">
        <w:rPr>
          <w:rStyle w:val="Char3"/>
          <w:rtl/>
        </w:rPr>
        <w:t>ی</w:t>
      </w:r>
      <w:r w:rsidRPr="00E30350">
        <w:rPr>
          <w:rStyle w:val="Char3"/>
          <w:rtl/>
        </w:rPr>
        <w:t xml:space="preserve"> از جراح مدا</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از اب</w:t>
      </w:r>
      <w:r w:rsidR="00A576DC" w:rsidRPr="00E30350">
        <w:rPr>
          <w:rStyle w:val="Char3"/>
          <w:rtl/>
        </w:rPr>
        <w:t>ی</w:t>
      </w:r>
      <w:r w:rsidRPr="00E30350">
        <w:rPr>
          <w:rStyle w:val="Char3"/>
          <w:rtl/>
        </w:rPr>
        <w:t xml:space="preserve"> عبدالله صادق</w:t>
      </w:r>
      <w:r w:rsidRPr="00E30350">
        <w:rPr>
          <w:rFonts w:ascii="Abo-thar" w:hAnsi="Abo-thar" w:cs="CTraditional Arabic"/>
          <w:sz w:val="28"/>
          <w:szCs w:val="28"/>
          <w:rtl/>
        </w:rPr>
        <w:t>÷</w:t>
      </w:r>
      <w:r w:rsidRPr="00E30350">
        <w:rPr>
          <w:rStyle w:val="Char3"/>
          <w:rtl/>
        </w:rPr>
        <w:t xml:space="preserve"> روا</w:t>
      </w:r>
      <w:r w:rsidR="00A576DC" w:rsidRPr="00E30350">
        <w:rPr>
          <w:rStyle w:val="Char3"/>
          <w:rtl/>
        </w:rPr>
        <w:t>ی</w:t>
      </w:r>
      <w:r w:rsidRPr="00E30350">
        <w:rPr>
          <w:rStyle w:val="Char3"/>
          <w:rtl/>
        </w:rPr>
        <w:t xml:space="preserve">ت شده </w:t>
      </w:r>
      <w:r w:rsidR="00A576DC" w:rsidRPr="00E30350">
        <w:rPr>
          <w:rStyle w:val="Char3"/>
          <w:rtl/>
        </w:rPr>
        <w:t>ک</w:t>
      </w:r>
      <w:r w:rsidRPr="00E30350">
        <w:rPr>
          <w:rStyle w:val="Char3"/>
          <w:rtl/>
        </w:rPr>
        <w:t xml:space="preserve">ه فرمود: </w:t>
      </w:r>
      <w:r w:rsidRPr="00E30350">
        <w:rPr>
          <w:rStyle w:val="Char1"/>
          <w:rtl/>
          <w:lang w:bidi="ar-SA"/>
        </w:rPr>
        <w:t xml:space="preserve">«لَا تَبْنُوا عَلَى الْقُبُورِ وَلَا تُصَوِّرُوا سُقُوفَ الْبُيُوتِ فَإِنَّ رَسُولَ الله </w:t>
      </w:r>
      <w:r w:rsidR="003B772C" w:rsidRPr="00E30350">
        <w:rPr>
          <w:rStyle w:val="Char1"/>
          <w:rFonts w:cs="CTraditional Arabic"/>
          <w:bCs w:val="0"/>
          <w:rtl/>
          <w:lang w:bidi="ar-SA"/>
        </w:rPr>
        <w:t>ص</w:t>
      </w:r>
      <w:r w:rsidR="003B772C" w:rsidRPr="00E30350">
        <w:rPr>
          <w:rStyle w:val="Char1"/>
          <w:rtl/>
          <w:lang w:bidi="ar-SA"/>
        </w:rPr>
        <w:t xml:space="preserve"> </w:t>
      </w:r>
      <w:r w:rsidRPr="00E30350">
        <w:rPr>
          <w:rStyle w:val="Char1"/>
          <w:rtl/>
          <w:lang w:bidi="ar-SA"/>
        </w:rPr>
        <w:t>كَرِهَ ذَلِكَ</w:t>
      </w:r>
      <w:r w:rsidRPr="00E30350">
        <w:rPr>
          <w:rStyle w:val="Char3"/>
          <w:rtl/>
        </w:rPr>
        <w:t>»</w:t>
      </w:r>
      <w:r w:rsidR="003B772C"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یعنی: </w:t>
      </w:r>
      <w:r w:rsidR="003B772C" w:rsidRPr="00E30350">
        <w:rPr>
          <w:rStyle w:val="Char3"/>
          <w:rFonts w:hint="cs"/>
          <w:rtl/>
        </w:rPr>
        <w:t>«</w:t>
      </w:r>
      <w:r w:rsidRPr="00E30350">
        <w:rPr>
          <w:rStyle w:val="Char3"/>
          <w:rtl/>
        </w:rPr>
        <w:t>بر قبرها بنا ن</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د و سقف‌ها</w:t>
      </w:r>
      <w:r w:rsidR="00A576DC" w:rsidRPr="00E30350">
        <w:rPr>
          <w:rStyle w:val="Char3"/>
          <w:rtl/>
        </w:rPr>
        <w:t>ی</w:t>
      </w:r>
      <w:r w:rsidRPr="00E30350">
        <w:rPr>
          <w:rStyle w:val="Char3"/>
          <w:rtl/>
        </w:rPr>
        <w:t xml:space="preserve"> خانه‌ها را نقاش</w:t>
      </w:r>
      <w:r w:rsidR="00A576DC" w:rsidRPr="00E30350">
        <w:rPr>
          <w:rStyle w:val="Char3"/>
          <w:rtl/>
        </w:rPr>
        <w:t>ی</w:t>
      </w:r>
      <w:r w:rsidRPr="00E30350">
        <w:rPr>
          <w:rStyle w:val="Char3"/>
          <w:rtl/>
        </w:rPr>
        <w:t xml:space="preserve"> ن</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د برا</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w:t>
      </w:r>
      <w:r w:rsidR="00A576DC" w:rsidRPr="00E30350">
        <w:rPr>
          <w:rStyle w:val="Char3"/>
          <w:rtl/>
        </w:rPr>
        <w:t>ک</w:t>
      </w:r>
      <w:r w:rsidR="001709D5" w:rsidRPr="00E30350">
        <w:rPr>
          <w:rStyle w:val="Char3"/>
          <w:rtl/>
        </w:rPr>
        <w:t>ه رسول</w:t>
      </w:r>
      <w:r w:rsidR="001709D5" w:rsidRPr="00E30350">
        <w:rPr>
          <w:rStyle w:val="Char3"/>
          <w:rFonts w:hint="cs"/>
          <w:rtl/>
        </w:rPr>
        <w:t>‌</w:t>
      </w:r>
      <w:r w:rsidRPr="00E30350">
        <w:rPr>
          <w:rStyle w:val="Char3"/>
          <w:rtl/>
        </w:rPr>
        <w:t>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w:t>
      </w:r>
      <w:r w:rsidR="00A576DC" w:rsidRPr="00E30350">
        <w:rPr>
          <w:rStyle w:val="Char3"/>
          <w:rtl/>
        </w:rPr>
        <w:t>ی</w:t>
      </w:r>
      <w:r w:rsidRPr="00E30350">
        <w:rPr>
          <w:rStyle w:val="Char3"/>
          <w:rtl/>
        </w:rPr>
        <w:t>ن عمل را م</w:t>
      </w:r>
      <w:r w:rsidR="00A576DC" w:rsidRPr="00E30350">
        <w:rPr>
          <w:rStyle w:val="Char3"/>
          <w:rtl/>
        </w:rPr>
        <w:t>ک</w:t>
      </w:r>
      <w:r w:rsidRPr="00E30350">
        <w:rPr>
          <w:rStyle w:val="Char3"/>
          <w:rtl/>
        </w:rPr>
        <w:t xml:space="preserve">روه </w:t>
      </w:r>
      <w:r w:rsidRPr="00E30350">
        <w:rPr>
          <w:rStyle w:val="Char3"/>
          <w:rFonts w:hint="cs"/>
          <w:rtl/>
        </w:rPr>
        <w:t>می</w:t>
      </w:r>
      <w:r w:rsidRPr="00E30350">
        <w:rPr>
          <w:rStyle w:val="Char3"/>
          <w:rFonts w:hint="eastAsia"/>
          <w:rtl/>
        </w:rPr>
        <w:t>‌</w:t>
      </w:r>
      <w:r w:rsidRPr="00E30350">
        <w:rPr>
          <w:rStyle w:val="Char3"/>
          <w:rtl/>
        </w:rPr>
        <w:t>دانست</w:t>
      </w:r>
      <w:r w:rsidR="003B772C" w:rsidRPr="00E30350">
        <w:rPr>
          <w:rStyle w:val="Char3"/>
          <w:rFonts w:hint="cs"/>
          <w:rtl/>
        </w:rPr>
        <w:t>»</w:t>
      </w:r>
      <w:r w:rsidRPr="00E30350">
        <w:rPr>
          <w:rStyle w:val="Char3"/>
          <w:rtl/>
        </w:rPr>
        <w:t>.</w:t>
      </w:r>
    </w:p>
    <w:p w:rsidR="00F03D36" w:rsidRPr="00E30350" w:rsidRDefault="00F03D36" w:rsidP="003B772C">
      <w:pPr>
        <w:pStyle w:val="BodyText2"/>
        <w:spacing w:after="0" w:line="240" w:lineRule="auto"/>
        <w:ind w:firstLine="284"/>
        <w:jc w:val="both"/>
        <w:rPr>
          <w:rStyle w:val="Char3"/>
          <w:rtl/>
        </w:rPr>
      </w:pPr>
      <w:r w:rsidRPr="00E30350">
        <w:rPr>
          <w:rStyle w:val="Char4"/>
          <w:rtl/>
        </w:rPr>
        <w:t>7</w:t>
      </w:r>
      <w:r w:rsidRPr="00E30350">
        <w:rPr>
          <w:rStyle w:val="Char3"/>
          <w:rtl/>
        </w:rPr>
        <w:t>- در وسائل الشع</w:t>
      </w:r>
      <w:r w:rsidR="00A576DC" w:rsidRPr="00E30350">
        <w:rPr>
          <w:rStyle w:val="Char3"/>
          <w:rtl/>
        </w:rPr>
        <w:t>ی</w:t>
      </w:r>
      <w:r w:rsidRPr="00E30350">
        <w:rPr>
          <w:rStyle w:val="Char3"/>
          <w:rtl/>
        </w:rPr>
        <w:t>ه، باب 44 ابواب دفن از صادق</w:t>
      </w:r>
      <w:r w:rsidRPr="00E30350">
        <w:rPr>
          <w:rFonts w:ascii="Abo-thar" w:hAnsi="Abo-thar" w:cs="CTraditional Arabic" w:hint="cs"/>
          <w:sz w:val="28"/>
          <w:szCs w:val="28"/>
          <w:rtl/>
        </w:rPr>
        <w:t>÷</w:t>
      </w:r>
      <w:r w:rsidRPr="00E30350">
        <w:rPr>
          <w:rStyle w:val="Char3"/>
          <w:rtl/>
        </w:rPr>
        <w:t xml:space="preserve"> روا</w:t>
      </w:r>
      <w:r w:rsidR="00A576DC" w:rsidRPr="00E30350">
        <w:rPr>
          <w:rStyle w:val="Char3"/>
          <w:rtl/>
        </w:rPr>
        <w:t>ی</w:t>
      </w:r>
      <w:r w:rsidRPr="00E30350">
        <w:rPr>
          <w:rStyle w:val="Char3"/>
          <w:rtl/>
        </w:rPr>
        <w:t xml:space="preserve">ت شده </w:t>
      </w:r>
      <w:r w:rsidR="00A576DC" w:rsidRPr="00E30350">
        <w:rPr>
          <w:rStyle w:val="Char3"/>
          <w:rtl/>
        </w:rPr>
        <w:t>ک</w:t>
      </w:r>
      <w:r w:rsidRPr="00E30350">
        <w:rPr>
          <w:rStyle w:val="Char3"/>
          <w:rtl/>
        </w:rPr>
        <w:t>ه فرمود: «</w:t>
      </w:r>
      <w:r w:rsidRPr="00E30350">
        <w:rPr>
          <w:rStyle w:val="Charf1"/>
          <w:rtl/>
        </w:rPr>
        <w:t xml:space="preserve">نَهَى رَسُولُ الله </w:t>
      </w:r>
      <w:r w:rsidR="003B772C" w:rsidRPr="00E30350">
        <w:rPr>
          <w:rStyle w:val="Charf1"/>
          <w:rFonts w:cs="CTraditional Arabic" w:hint="cs"/>
          <w:bCs w:val="0"/>
          <w:rtl/>
        </w:rPr>
        <w:t>ص</w:t>
      </w:r>
      <w:r w:rsidRPr="00E30350">
        <w:rPr>
          <w:rStyle w:val="Charf1"/>
          <w:rtl/>
        </w:rPr>
        <w:t xml:space="preserve"> أَنْ يُصَلَّى عَلَى قَبْرٍ أَوْ يُقْعَدَ عَلَيْهِ أَوْ يُبْنَى عَلَيْهِ</w:t>
      </w:r>
      <w:r w:rsidRPr="00E30350">
        <w:rPr>
          <w:rStyle w:val="Char3"/>
          <w:rtl/>
        </w:rPr>
        <w:t>»</w:t>
      </w:r>
      <w:r w:rsidRPr="00E30350">
        <w:rPr>
          <w:rStyle w:val="Char3"/>
          <w:rFonts w:hint="cs"/>
          <w:rtl/>
        </w:rPr>
        <w:t>.</w:t>
      </w:r>
    </w:p>
    <w:p w:rsidR="00F03D36" w:rsidRPr="00E30350" w:rsidRDefault="00F03D36" w:rsidP="003B7B3E">
      <w:pPr>
        <w:pStyle w:val="BodyText2"/>
        <w:spacing w:after="0" w:line="240" w:lineRule="auto"/>
        <w:ind w:firstLine="284"/>
        <w:jc w:val="both"/>
        <w:rPr>
          <w:rStyle w:val="Char3"/>
          <w:rtl/>
        </w:rPr>
      </w:pPr>
      <w:r w:rsidRPr="00E30350">
        <w:rPr>
          <w:rStyle w:val="Char3"/>
          <w:rtl/>
        </w:rPr>
        <w:t xml:space="preserve">یعنی: </w:t>
      </w:r>
      <w:r w:rsidR="003B772C" w:rsidRPr="00E30350">
        <w:rPr>
          <w:rStyle w:val="Char3"/>
          <w:rFonts w:hint="cs"/>
          <w:rtl/>
        </w:rPr>
        <w:t>«</w:t>
      </w:r>
      <w:r w:rsidRPr="00E30350">
        <w:rPr>
          <w:rStyle w:val="Char3"/>
          <w:rtl/>
        </w:rPr>
        <w:t>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نه</w:t>
      </w:r>
      <w:r w:rsidR="00A576DC" w:rsidRPr="00E30350">
        <w:rPr>
          <w:rStyle w:val="Char3"/>
          <w:rtl/>
        </w:rPr>
        <w:t>ی</w:t>
      </w:r>
      <w:r w:rsidRPr="00E30350">
        <w:rPr>
          <w:rStyle w:val="Char3"/>
          <w:rtl/>
        </w:rPr>
        <w:t xml:space="preserve"> فرمود </w:t>
      </w:r>
      <w:r w:rsidR="00A576DC" w:rsidRPr="00E30350">
        <w:rPr>
          <w:rStyle w:val="Char3"/>
          <w:rtl/>
        </w:rPr>
        <w:t>ک</w:t>
      </w:r>
      <w:r w:rsidRPr="00E30350">
        <w:rPr>
          <w:rStyle w:val="Char3"/>
          <w:rtl/>
        </w:rPr>
        <w:t>ه بر قبر</w:t>
      </w:r>
      <w:r w:rsidR="00A576DC" w:rsidRPr="00E30350">
        <w:rPr>
          <w:rStyle w:val="Char3"/>
          <w:rtl/>
        </w:rPr>
        <w:t>ی</w:t>
      </w:r>
      <w:r w:rsidRPr="00E30350">
        <w:rPr>
          <w:rStyle w:val="Char3"/>
          <w:rtl/>
        </w:rPr>
        <w:t xml:space="preserve"> نماز</w:t>
      </w:r>
      <w:r w:rsidRPr="00E30350">
        <w:rPr>
          <w:rStyle w:val="Char3"/>
          <w:rFonts w:hint="cs"/>
          <w:rtl/>
        </w:rPr>
        <w:t>‌</w:t>
      </w:r>
      <w:r w:rsidRPr="00E30350">
        <w:rPr>
          <w:rStyle w:val="Char3"/>
          <w:rtl/>
        </w:rPr>
        <w:t>گزار</w:t>
      </w:r>
      <w:r w:rsidR="00A576DC" w:rsidRPr="00E30350">
        <w:rPr>
          <w:rStyle w:val="Char3"/>
          <w:rtl/>
        </w:rPr>
        <w:t>ی</w:t>
      </w:r>
      <w:r w:rsidRPr="00E30350">
        <w:rPr>
          <w:rStyle w:val="Char3"/>
          <w:rtl/>
        </w:rPr>
        <w:t xml:space="preserve"> شود </w:t>
      </w:r>
      <w:r w:rsidR="00A576DC" w:rsidRPr="00E30350">
        <w:rPr>
          <w:rStyle w:val="Char3"/>
          <w:rtl/>
        </w:rPr>
        <w:t>ی</w:t>
      </w:r>
      <w:r w:rsidRPr="00E30350">
        <w:rPr>
          <w:rStyle w:val="Char3"/>
          <w:rtl/>
        </w:rPr>
        <w:t>ا رو</w:t>
      </w:r>
      <w:r w:rsidR="00A576DC" w:rsidRPr="00E30350">
        <w:rPr>
          <w:rStyle w:val="Char3"/>
          <w:rtl/>
        </w:rPr>
        <w:t>ی</w:t>
      </w:r>
      <w:r w:rsidRPr="00E30350">
        <w:rPr>
          <w:rStyle w:val="Char3"/>
          <w:rtl/>
        </w:rPr>
        <w:t xml:space="preserve"> آن بنش</w:t>
      </w:r>
      <w:r w:rsidR="00A576DC" w:rsidRPr="00E30350">
        <w:rPr>
          <w:rStyle w:val="Char3"/>
          <w:rtl/>
        </w:rPr>
        <w:t>ی</w:t>
      </w:r>
      <w:r w:rsidRPr="00E30350">
        <w:rPr>
          <w:rStyle w:val="Char3"/>
          <w:rtl/>
        </w:rPr>
        <w:t xml:space="preserve">نند </w:t>
      </w:r>
      <w:r w:rsidR="00A576DC" w:rsidRPr="00E30350">
        <w:rPr>
          <w:rStyle w:val="Char3"/>
          <w:rtl/>
        </w:rPr>
        <w:t>ی</w:t>
      </w:r>
      <w:r w:rsidRPr="00E30350">
        <w:rPr>
          <w:rStyle w:val="Char3"/>
          <w:rtl/>
        </w:rPr>
        <w:t>ا بر آن ساختمان</w:t>
      </w:r>
      <w:r w:rsidR="00A576DC" w:rsidRPr="00E30350">
        <w:rPr>
          <w:rStyle w:val="Char3"/>
          <w:rtl/>
        </w:rPr>
        <w:t>ی</w:t>
      </w:r>
      <w:r w:rsidRPr="00E30350">
        <w:rPr>
          <w:rStyle w:val="Char3"/>
          <w:rtl/>
        </w:rPr>
        <w:t xml:space="preserve"> بنا </w:t>
      </w:r>
      <w:r w:rsidR="00A576DC" w:rsidRPr="00E30350">
        <w:rPr>
          <w:rStyle w:val="Char3"/>
          <w:rtl/>
        </w:rPr>
        <w:t>ک</w:t>
      </w:r>
      <w:r w:rsidRPr="00E30350">
        <w:rPr>
          <w:rStyle w:val="Char3"/>
          <w:rtl/>
        </w:rPr>
        <w:t>نند</w:t>
      </w:r>
      <w:r w:rsidR="003B772C" w:rsidRPr="00E30350">
        <w:rPr>
          <w:rStyle w:val="Char3"/>
          <w:rFonts w:hint="cs"/>
          <w:rtl/>
        </w:rPr>
        <w:t>»</w:t>
      </w:r>
      <w:r w:rsidRPr="00E30350">
        <w:rPr>
          <w:rStyle w:val="Char3"/>
          <w:rtl/>
        </w:rPr>
        <w:t>.</w:t>
      </w:r>
    </w:p>
    <w:p w:rsidR="00F03D36" w:rsidRPr="00E30350" w:rsidRDefault="00F03D36" w:rsidP="006440C2">
      <w:pPr>
        <w:pStyle w:val="BodyText2"/>
        <w:spacing w:after="0" w:line="240" w:lineRule="auto"/>
        <w:ind w:firstLine="284"/>
        <w:jc w:val="both"/>
        <w:rPr>
          <w:rStyle w:val="Char3"/>
          <w:rtl/>
        </w:rPr>
      </w:pPr>
      <w:r w:rsidRPr="00E30350">
        <w:rPr>
          <w:rStyle w:val="Char4"/>
          <w:rtl/>
        </w:rPr>
        <w:t>8-</w:t>
      </w:r>
      <w:r w:rsidRPr="00E30350">
        <w:rPr>
          <w:rStyle w:val="Char3"/>
          <w:rtl/>
        </w:rPr>
        <w:t xml:space="preserve"> در «معان</w:t>
      </w:r>
      <w:r w:rsidR="00A576DC" w:rsidRPr="00E30350">
        <w:rPr>
          <w:rStyle w:val="Char3"/>
          <w:rtl/>
        </w:rPr>
        <w:t>ی</w:t>
      </w:r>
      <w:r w:rsidRPr="00E30350">
        <w:rPr>
          <w:rStyle w:val="Char3"/>
          <w:rtl/>
        </w:rPr>
        <w:t xml:space="preserve"> الأخبار» آمده است: «</w:t>
      </w:r>
      <w:r w:rsidRPr="00E30350">
        <w:rPr>
          <w:rStyle w:val="Charf1"/>
          <w:rtl/>
        </w:rPr>
        <w:t>عَنِ الْقَاسِمِ بْنِ عُبَيْدٍ</w:t>
      </w:r>
      <w:r w:rsidRPr="00E30350">
        <w:rPr>
          <w:rStyle w:val="Charf1"/>
          <w:rFonts w:hint="cs"/>
          <w:rtl/>
        </w:rPr>
        <w:t xml:space="preserve"> </w:t>
      </w:r>
      <w:r w:rsidRPr="00E30350">
        <w:rPr>
          <w:rStyle w:val="Charf1"/>
          <w:rtl/>
        </w:rPr>
        <w:t xml:space="preserve">(رَفَعَهُ عَنِ النَّبِيِّ </w:t>
      </w:r>
      <w:r w:rsidR="006440C2" w:rsidRPr="00E30350">
        <w:rPr>
          <w:rStyle w:val="Charf1"/>
          <w:rFonts w:cs="CTraditional Arabic" w:hint="cs"/>
          <w:bCs w:val="0"/>
          <w:rtl/>
        </w:rPr>
        <w:t>ص</w:t>
      </w:r>
      <w:r w:rsidRPr="00E30350">
        <w:rPr>
          <w:rStyle w:val="Charf1"/>
          <w:rFonts w:hint="cs"/>
          <w:rtl/>
        </w:rPr>
        <w:t>)</w:t>
      </w:r>
      <w:r w:rsidRPr="00E30350">
        <w:rPr>
          <w:rFonts w:cs="mylotus"/>
          <w:szCs w:val="27"/>
          <w:rtl/>
          <w:lang w:bidi="ar-SY"/>
        </w:rPr>
        <w:t xml:space="preserve"> </w:t>
      </w:r>
      <w:r w:rsidRPr="00E30350">
        <w:rPr>
          <w:rStyle w:val="Charf1"/>
          <w:rtl/>
        </w:rPr>
        <w:t>أَنَّهُ نَهَى عَنْ تَقْصِيصِ الْقُبُورِ قَالَ وَهُوَ التَّجْصِيصُ</w:t>
      </w:r>
      <w:r w:rsidRPr="00E30350">
        <w:rPr>
          <w:rStyle w:val="Char3"/>
          <w:rtl/>
        </w:rPr>
        <w:t>».</w:t>
      </w:r>
    </w:p>
    <w:p w:rsidR="00F03D36" w:rsidRPr="00E30350" w:rsidRDefault="00F03D36" w:rsidP="001709D5">
      <w:pPr>
        <w:pStyle w:val="BodyText2"/>
        <w:widowControl w:val="0"/>
        <w:spacing w:after="0" w:line="240" w:lineRule="auto"/>
        <w:ind w:firstLine="284"/>
        <w:jc w:val="both"/>
        <w:rPr>
          <w:rStyle w:val="Char3"/>
          <w:rtl/>
        </w:rPr>
      </w:pPr>
      <w:r w:rsidRPr="00E30350">
        <w:rPr>
          <w:rStyle w:val="Char3"/>
          <w:rtl/>
        </w:rPr>
        <w:t>یعنی: پ</w:t>
      </w:r>
      <w:r w:rsidR="00A576DC" w:rsidRPr="00E30350">
        <w:rPr>
          <w:rStyle w:val="Char3"/>
          <w:rtl/>
        </w:rPr>
        <w:t>ی</w:t>
      </w:r>
      <w:r w:rsidRPr="00E30350">
        <w:rPr>
          <w:rStyle w:val="Char3"/>
          <w:rtl/>
        </w:rPr>
        <w:t>امبر</w:t>
      </w:r>
      <w:r w:rsidRPr="00E30350">
        <w:rPr>
          <w:rFonts w:cs="CTraditional Arabic"/>
          <w:sz w:val="28"/>
          <w:szCs w:val="28"/>
          <w:rtl/>
        </w:rPr>
        <w:t xml:space="preserve"> </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 xml:space="preserve">از گچ </w:t>
      </w:r>
      <w:r w:rsidR="00A576DC" w:rsidRPr="00E30350">
        <w:rPr>
          <w:rStyle w:val="Char3"/>
          <w:rtl/>
        </w:rPr>
        <w:t>ک</w:t>
      </w:r>
      <w:r w:rsidRPr="00E30350">
        <w:rPr>
          <w:rStyle w:val="Char3"/>
          <w:rtl/>
        </w:rPr>
        <w:t>ار</w:t>
      </w:r>
      <w:r w:rsidR="00A576DC" w:rsidRPr="00E30350">
        <w:rPr>
          <w:rStyle w:val="Char3"/>
          <w:rtl/>
        </w:rPr>
        <w:t>ی</w:t>
      </w:r>
      <w:r w:rsidRPr="00E30350">
        <w:rPr>
          <w:rStyle w:val="Char3"/>
          <w:rtl/>
        </w:rPr>
        <w:t xml:space="preserve"> گورها نه</w:t>
      </w:r>
      <w:r w:rsidR="00A576DC" w:rsidRPr="00E30350">
        <w:rPr>
          <w:rStyle w:val="Char3"/>
          <w:rtl/>
        </w:rPr>
        <w:t>ی</w:t>
      </w:r>
      <w:r w:rsidRPr="00E30350">
        <w:rPr>
          <w:rStyle w:val="Char3"/>
          <w:rtl/>
        </w:rPr>
        <w:t xml:space="preserve"> فرمود.</w:t>
      </w:r>
    </w:p>
    <w:p w:rsidR="00F03D36" w:rsidRPr="00E30350" w:rsidRDefault="00F03D36" w:rsidP="001709D5">
      <w:pPr>
        <w:pStyle w:val="BodyText2"/>
        <w:widowControl w:val="0"/>
        <w:spacing w:after="0" w:line="240" w:lineRule="auto"/>
        <w:ind w:firstLine="284"/>
        <w:jc w:val="both"/>
        <w:rPr>
          <w:rStyle w:val="Char3"/>
          <w:rtl/>
        </w:rPr>
      </w:pPr>
      <w:r w:rsidRPr="00E30350">
        <w:rPr>
          <w:rStyle w:val="Char4"/>
          <w:rtl/>
        </w:rPr>
        <w:t>9</w:t>
      </w:r>
      <w:r w:rsidRPr="00E30350">
        <w:rPr>
          <w:rStyle w:val="Char3"/>
          <w:rtl/>
        </w:rPr>
        <w:t>- «فقه الرضا»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 «</w:t>
      </w:r>
      <w:r w:rsidRPr="00E30350">
        <w:rPr>
          <w:rStyle w:val="Char1"/>
          <w:rtl/>
          <w:lang w:bidi="ar-SA"/>
        </w:rPr>
        <w:t>خرج علي إلى الناس فقال:</w:t>
      </w:r>
      <w:r w:rsidR="00AC3752" w:rsidRPr="00E30350">
        <w:rPr>
          <w:rStyle w:val="Char1"/>
          <w:rtl/>
          <w:lang w:bidi="ar-SA"/>
        </w:rPr>
        <w:t>.</w:t>
      </w:r>
      <w:r w:rsidRPr="00E30350">
        <w:rPr>
          <w:rStyle w:val="Char1"/>
          <w:rtl/>
          <w:lang w:bidi="ar-SA"/>
        </w:rPr>
        <w:t xml:space="preserve">.. وهل تعلمون أنه </w:t>
      </w:r>
      <w:r w:rsidRPr="00E30350">
        <w:rPr>
          <w:rStyle w:val="Char1"/>
          <w:rFonts w:cs="CTraditional Arabic"/>
          <w:bCs w:val="0"/>
          <w:rtl/>
          <w:lang w:bidi="ar-SA"/>
        </w:rPr>
        <w:t>ص</w:t>
      </w:r>
      <w:r w:rsidRPr="00E30350">
        <w:rPr>
          <w:rStyle w:val="Char1"/>
          <w:rtl/>
          <w:lang w:bidi="ar-SA"/>
        </w:rPr>
        <w:t xml:space="preserve"> لعن من جعل القبور مصلَّى ولعن من يجعل مع الله إلهاً؟!</w:t>
      </w:r>
      <w:r w:rsidRPr="00E30350">
        <w:rPr>
          <w:rStyle w:val="Char3"/>
          <w:rtl/>
        </w:rPr>
        <w:t>».</w:t>
      </w:r>
    </w:p>
    <w:p w:rsidR="00F03D36" w:rsidRPr="00E30350" w:rsidRDefault="00F03D36" w:rsidP="001709D5">
      <w:pPr>
        <w:pStyle w:val="BodyText2"/>
        <w:widowControl w:val="0"/>
        <w:spacing w:after="0" w:line="240" w:lineRule="auto"/>
        <w:ind w:firstLine="284"/>
        <w:jc w:val="both"/>
        <w:rPr>
          <w:rStyle w:val="Char3"/>
          <w:rtl/>
        </w:rPr>
      </w:pPr>
      <w:r w:rsidRPr="00E30350">
        <w:rPr>
          <w:rStyle w:val="Char3"/>
          <w:rtl/>
        </w:rPr>
        <w:t xml:space="preserve">یعنی: </w:t>
      </w:r>
      <w:r w:rsidR="006440C2" w:rsidRPr="00E30350">
        <w:rPr>
          <w:rStyle w:val="Char3"/>
          <w:rFonts w:hint="cs"/>
          <w:rtl/>
        </w:rPr>
        <w:t>«</w:t>
      </w:r>
      <w:r w:rsidRPr="00E30350">
        <w:rPr>
          <w:rStyle w:val="Char3"/>
          <w:rtl/>
        </w:rPr>
        <w:t>عل</w:t>
      </w:r>
      <w:r w:rsidR="00A576DC" w:rsidRPr="00E30350">
        <w:rPr>
          <w:rStyle w:val="Char3"/>
          <w:rtl/>
        </w:rPr>
        <w:t>ی</w:t>
      </w:r>
      <w:r w:rsidRPr="00E30350">
        <w:rPr>
          <w:rFonts w:ascii="Abo-thar" w:hAnsi="Abo-thar" w:cs="CTraditional Arabic"/>
          <w:sz w:val="28"/>
          <w:szCs w:val="28"/>
          <w:rtl/>
        </w:rPr>
        <w:t>÷</w:t>
      </w:r>
      <w:r w:rsidRPr="00E30350">
        <w:rPr>
          <w:rStyle w:val="Char3"/>
          <w:rtl/>
        </w:rPr>
        <w:t xml:space="preserve"> به سو</w:t>
      </w:r>
      <w:r w:rsidR="00A576DC" w:rsidRPr="00E30350">
        <w:rPr>
          <w:rStyle w:val="Char3"/>
          <w:rtl/>
        </w:rPr>
        <w:t>ی</w:t>
      </w:r>
      <w:r w:rsidRPr="00E30350">
        <w:rPr>
          <w:rStyle w:val="Char3"/>
          <w:rtl/>
        </w:rPr>
        <w:t xml:space="preserve"> مردم آمد و فرمود: آ</w:t>
      </w:r>
      <w:r w:rsidR="00A576DC" w:rsidRPr="00E30350">
        <w:rPr>
          <w:rStyle w:val="Char3"/>
          <w:rtl/>
        </w:rPr>
        <w:t>ی</w:t>
      </w:r>
      <w:r w:rsidRPr="00E30350">
        <w:rPr>
          <w:rStyle w:val="Char3"/>
          <w:rtl/>
        </w:rPr>
        <w:t>ا م</w:t>
      </w:r>
      <w:r w:rsidR="00A576DC" w:rsidRPr="00E30350">
        <w:rPr>
          <w:rStyle w:val="Char3"/>
          <w:rtl/>
        </w:rPr>
        <w:t>ی</w:t>
      </w:r>
      <w:r w:rsidRPr="00E30350">
        <w:rPr>
          <w:rStyle w:val="Char3"/>
          <w:rtl/>
        </w:rPr>
        <w:t>‌دان</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رسول خدا</w:t>
      </w:r>
      <w:r w:rsidRPr="00E30350">
        <w:rPr>
          <w:rFonts w:cs="CTraditional Arabic"/>
          <w:sz w:val="28"/>
          <w:szCs w:val="28"/>
          <w:rtl/>
        </w:rPr>
        <w:t xml:space="preserve"> </w:t>
      </w:r>
      <w:r w:rsidRPr="00E30350">
        <w:rPr>
          <w:rFonts w:ascii="Abo-thar" w:hAnsi="Abo-thar" w:cs="CTraditional Arabic" w:hint="cs"/>
          <w:sz w:val="28"/>
          <w:szCs w:val="28"/>
          <w:rtl/>
        </w:rPr>
        <w:t>ص</w:t>
      </w:r>
      <w:r w:rsidRPr="00E30350">
        <w:rPr>
          <w:rFonts w:cs="CTraditional Arabic"/>
          <w:sz w:val="28"/>
          <w:szCs w:val="28"/>
          <w:rtl/>
        </w:rPr>
        <w:t xml:space="preserve">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را </w:t>
      </w:r>
      <w:r w:rsidR="00A576DC" w:rsidRPr="00E30350">
        <w:rPr>
          <w:rStyle w:val="Char3"/>
          <w:rtl/>
        </w:rPr>
        <w:t>ک</w:t>
      </w:r>
      <w:r w:rsidRPr="00E30350">
        <w:rPr>
          <w:rStyle w:val="Char3"/>
          <w:rtl/>
        </w:rPr>
        <w:t>ه قبرها را مصل</w:t>
      </w:r>
      <w:r w:rsidR="00A576DC" w:rsidRPr="00E30350">
        <w:rPr>
          <w:rStyle w:val="Char3"/>
          <w:rtl/>
        </w:rPr>
        <w:t>ی</w:t>
      </w:r>
      <w:r w:rsidRPr="00E30350">
        <w:rPr>
          <w:rStyle w:val="Char3"/>
          <w:rtl/>
        </w:rPr>
        <w:t xml:space="preserve"> و جا</w:t>
      </w:r>
      <w:r w:rsidR="00A576DC" w:rsidRPr="00E30350">
        <w:rPr>
          <w:rStyle w:val="Char3"/>
          <w:rtl/>
        </w:rPr>
        <w:t>ی</w:t>
      </w:r>
      <w:r w:rsidRPr="00E30350">
        <w:rPr>
          <w:rStyle w:val="Char3"/>
          <w:rtl/>
        </w:rPr>
        <w:t xml:space="preserve"> نمازخواندن قرار دهد لعنت </w:t>
      </w:r>
      <w:r w:rsidR="00A576DC" w:rsidRPr="00E30350">
        <w:rPr>
          <w:rStyle w:val="Char3"/>
          <w:rtl/>
        </w:rPr>
        <w:t>ک</w:t>
      </w:r>
      <w:r w:rsidRPr="00E30350">
        <w:rPr>
          <w:rStyle w:val="Char3"/>
          <w:rtl/>
        </w:rPr>
        <w:t xml:space="preserve">رده است و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با خدا معبود</w:t>
      </w:r>
      <w:r w:rsidR="00A576DC" w:rsidRPr="00E30350">
        <w:rPr>
          <w:rStyle w:val="Char3"/>
          <w:rtl/>
        </w:rPr>
        <w:t>ی</w:t>
      </w:r>
      <w:r w:rsidRPr="00E30350">
        <w:rPr>
          <w:rStyle w:val="Char3"/>
          <w:rtl/>
        </w:rPr>
        <w:t xml:space="preserve"> د</w:t>
      </w:r>
      <w:r w:rsidR="00A576DC" w:rsidRPr="00E30350">
        <w:rPr>
          <w:rStyle w:val="Char3"/>
          <w:rtl/>
        </w:rPr>
        <w:t>ی</w:t>
      </w:r>
      <w:r w:rsidRPr="00E30350">
        <w:rPr>
          <w:rStyle w:val="Char3"/>
          <w:rtl/>
        </w:rPr>
        <w:t>گر قرار دهد ن</w:t>
      </w:r>
      <w:r w:rsidR="00A576DC" w:rsidRPr="00E30350">
        <w:rPr>
          <w:rStyle w:val="Char3"/>
          <w:rtl/>
        </w:rPr>
        <w:t>ی</w:t>
      </w:r>
      <w:r w:rsidRPr="00E30350">
        <w:rPr>
          <w:rStyle w:val="Char3"/>
          <w:rtl/>
        </w:rPr>
        <w:t xml:space="preserve">ز لعنت فرموده؟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هردو مشر</w:t>
      </w:r>
      <w:r w:rsidR="00A576DC" w:rsidRPr="00E30350">
        <w:rPr>
          <w:rStyle w:val="Char3"/>
          <w:rtl/>
        </w:rPr>
        <w:t>ک</w:t>
      </w:r>
      <w:r w:rsidRPr="00E30350">
        <w:rPr>
          <w:rStyle w:val="Char3"/>
          <w:rtl/>
        </w:rPr>
        <w:t>‌اند</w:t>
      </w:r>
      <w:r w:rsidR="006440C2" w:rsidRPr="00E30350">
        <w:rPr>
          <w:rStyle w:val="Char3"/>
          <w:rFonts w:hint="cs"/>
          <w:rtl/>
        </w:rPr>
        <w:t>»</w:t>
      </w:r>
      <w:r w:rsidRPr="00E30350">
        <w:rPr>
          <w:rStyle w:val="Char3"/>
          <w:rtl/>
        </w:rPr>
        <w:t>!</w:t>
      </w:r>
      <w:r w:rsidRPr="00E30350">
        <w:rPr>
          <w:rStyle w:val="Char3"/>
          <w:vertAlign w:val="superscript"/>
          <w:rtl/>
        </w:rPr>
        <w:t>(</w:t>
      </w:r>
      <w:r w:rsidRPr="00E30350">
        <w:rPr>
          <w:rStyle w:val="Char3"/>
          <w:vertAlign w:val="superscript"/>
          <w:rtl/>
        </w:rPr>
        <w:footnoteReference w:id="318"/>
      </w:r>
      <w:r w:rsidRPr="00E30350">
        <w:rPr>
          <w:rStyle w:val="Char3"/>
          <w:vertAlign w:val="superscript"/>
          <w:rtl/>
        </w:rPr>
        <w:t>)</w:t>
      </w:r>
      <w:r w:rsidRPr="00E30350">
        <w:rPr>
          <w:rStyle w:val="Char3"/>
          <w:rtl/>
        </w:rPr>
        <w:t>.</w:t>
      </w:r>
    </w:p>
    <w:p w:rsidR="00F03D36" w:rsidRPr="00E30350" w:rsidRDefault="00F03D36" w:rsidP="001709D5">
      <w:pPr>
        <w:pStyle w:val="BodyText2"/>
        <w:widowControl w:val="0"/>
        <w:spacing w:after="0" w:line="240" w:lineRule="auto"/>
        <w:ind w:firstLine="284"/>
        <w:jc w:val="both"/>
        <w:rPr>
          <w:rStyle w:val="Char3"/>
          <w:rtl/>
        </w:rPr>
      </w:pPr>
      <w:r w:rsidRPr="00E30350">
        <w:rPr>
          <w:rStyle w:val="Char4"/>
          <w:rtl/>
        </w:rPr>
        <w:t>10</w:t>
      </w:r>
      <w:r w:rsidRPr="00E30350">
        <w:rPr>
          <w:rStyle w:val="Char3"/>
          <w:rtl/>
        </w:rPr>
        <w:t>- ش</w:t>
      </w:r>
      <w:r w:rsidR="00A576DC" w:rsidRPr="00E30350">
        <w:rPr>
          <w:rStyle w:val="Char3"/>
          <w:rtl/>
        </w:rPr>
        <w:t>ی</w:t>
      </w:r>
      <w:r w:rsidRPr="00E30350">
        <w:rPr>
          <w:rStyle w:val="Char3"/>
          <w:rtl/>
        </w:rPr>
        <w:t xml:space="preserve">خ صدوق در «من لا </w:t>
      </w:r>
      <w:r w:rsidR="00A576DC" w:rsidRPr="00E30350">
        <w:rPr>
          <w:rStyle w:val="Char3"/>
          <w:rtl/>
        </w:rPr>
        <w:t>ی</w:t>
      </w:r>
      <w:r w:rsidRPr="00E30350">
        <w:rPr>
          <w:rStyle w:val="Char3"/>
          <w:rtl/>
        </w:rPr>
        <w:t>حضره الفق</w:t>
      </w:r>
      <w:r w:rsidR="00A576DC" w:rsidRPr="00E30350">
        <w:rPr>
          <w:rStyle w:val="Char3"/>
          <w:rtl/>
        </w:rPr>
        <w:t>ی</w:t>
      </w:r>
      <w:r w:rsidRPr="00E30350">
        <w:rPr>
          <w:rStyle w:val="Char3"/>
          <w:rtl/>
        </w:rPr>
        <w:t xml:space="preserve">ه» از </w:t>
      </w:r>
      <w:r w:rsidR="00A576DC" w:rsidRPr="00E30350">
        <w:rPr>
          <w:rStyle w:val="Char3"/>
          <w:rtl/>
        </w:rPr>
        <w:t>ک</w:t>
      </w:r>
      <w:r w:rsidRPr="00E30350">
        <w:rPr>
          <w:rStyle w:val="Char3"/>
          <w:rtl/>
        </w:rPr>
        <w:t>اظم</w:t>
      </w:r>
      <w:r w:rsidRPr="00E30350">
        <w:rPr>
          <w:rFonts w:ascii="Abo-thar" w:hAnsi="Abo-thar" w:cs="CTraditional Arabic"/>
          <w:sz w:val="28"/>
          <w:szCs w:val="28"/>
          <w:rtl/>
        </w:rPr>
        <w:t>÷</w:t>
      </w:r>
      <w:r w:rsidRPr="00E30350">
        <w:rPr>
          <w:rStyle w:val="Char3"/>
          <w:rtl/>
        </w:rPr>
        <w:t xml:space="preserve"> روا</w:t>
      </w:r>
      <w:r w:rsidR="00A576DC" w:rsidRPr="00E30350">
        <w:rPr>
          <w:rStyle w:val="Char3"/>
          <w:rtl/>
        </w:rPr>
        <w:t>ی</w:t>
      </w:r>
      <w:r w:rsidRPr="00E30350">
        <w:rPr>
          <w:rStyle w:val="Char3"/>
          <w:rtl/>
        </w:rPr>
        <w:t xml:space="preserve">ت </w:t>
      </w:r>
      <w:r w:rsidR="00A576DC" w:rsidRPr="00E30350">
        <w:rPr>
          <w:rStyle w:val="Char3"/>
          <w:rtl/>
        </w:rPr>
        <w:t>ک</w:t>
      </w:r>
      <w:r w:rsidR="00DF44B8" w:rsidRPr="00E30350">
        <w:rPr>
          <w:rStyle w:val="Char3"/>
          <w:rtl/>
        </w:rPr>
        <w:t>رده است</w:t>
      </w:r>
      <w:r w:rsidRPr="00E30350">
        <w:rPr>
          <w:rStyle w:val="Char3"/>
          <w:rFonts w:hint="cs"/>
          <w:rtl/>
        </w:rPr>
        <w:t xml:space="preserve"> که فرمود: چون داخل قبرستان شدی قبرها را پامال کن تا آنکه مؤمن است،</w:t>
      </w:r>
      <w:r w:rsidRPr="00E30350">
        <w:rPr>
          <w:rStyle w:val="Char3"/>
          <w:rtl/>
        </w:rPr>
        <w:t xml:space="preserve"> بد</w:t>
      </w:r>
      <w:r w:rsidR="00A576DC" w:rsidRPr="00E30350">
        <w:rPr>
          <w:rStyle w:val="Char3"/>
          <w:rtl/>
        </w:rPr>
        <w:t>ی</w:t>
      </w:r>
      <w:r w:rsidRPr="00E30350">
        <w:rPr>
          <w:rStyle w:val="Char3"/>
          <w:rtl/>
        </w:rPr>
        <w:t>ن وس</w:t>
      </w:r>
      <w:r w:rsidR="00A576DC" w:rsidRPr="00E30350">
        <w:rPr>
          <w:rStyle w:val="Char3"/>
          <w:rtl/>
        </w:rPr>
        <w:t>ی</w:t>
      </w:r>
      <w:r w:rsidRPr="00E30350">
        <w:rPr>
          <w:rStyle w:val="Char3"/>
          <w:rtl/>
        </w:rPr>
        <w:t xml:space="preserve">له آرامش </w:t>
      </w:r>
      <w:r w:rsidR="00A576DC" w:rsidRPr="00E30350">
        <w:rPr>
          <w:rStyle w:val="Char3"/>
          <w:rtl/>
        </w:rPr>
        <w:t>ی</w:t>
      </w:r>
      <w:r w:rsidRPr="00E30350">
        <w:rPr>
          <w:rStyle w:val="Char3"/>
          <w:rtl/>
        </w:rPr>
        <w:t>ابد و آن‌</w:t>
      </w:r>
      <w:r w:rsidR="00A576DC" w:rsidRPr="00E30350">
        <w:rPr>
          <w:rStyle w:val="Char3"/>
          <w:rtl/>
        </w:rPr>
        <w:t>ک</w:t>
      </w:r>
      <w:r w:rsidRPr="00E30350">
        <w:rPr>
          <w:rStyle w:val="Char3"/>
          <w:rtl/>
        </w:rPr>
        <w:t xml:space="preserve">ه منافق است احساس درد </w:t>
      </w:r>
      <w:r w:rsidR="00A576DC" w:rsidRPr="00E30350">
        <w:rPr>
          <w:rStyle w:val="Char3"/>
          <w:rtl/>
        </w:rPr>
        <w:t>ک</w:t>
      </w:r>
      <w:r w:rsidRPr="00E30350">
        <w:rPr>
          <w:rStyle w:val="Char3"/>
          <w:rtl/>
        </w:rPr>
        <w:t>ند.</w:t>
      </w:r>
    </w:p>
    <w:p w:rsidR="00F03D36" w:rsidRPr="00E30350" w:rsidRDefault="00F03D36" w:rsidP="006157D2">
      <w:pPr>
        <w:ind w:firstLine="284"/>
        <w:jc w:val="both"/>
        <w:rPr>
          <w:rStyle w:val="Char1"/>
          <w:rtl/>
          <w:lang w:bidi="ar-SA"/>
        </w:rPr>
      </w:pPr>
      <w:r w:rsidRPr="00E30350">
        <w:rPr>
          <w:rStyle w:val="Char3"/>
          <w:rFonts w:hint="cs"/>
          <w:rtl/>
        </w:rPr>
        <w:t>مختصراً</w:t>
      </w:r>
      <w:r w:rsidRPr="00E30350">
        <w:rPr>
          <w:rStyle w:val="Char3"/>
          <w:rtl/>
        </w:rPr>
        <w:t xml:space="preserve"> به هم</w:t>
      </w:r>
      <w:r w:rsidR="00A576DC" w:rsidRPr="00E30350">
        <w:rPr>
          <w:rStyle w:val="Char3"/>
          <w:rtl/>
        </w:rPr>
        <w:t>ی</w:t>
      </w:r>
      <w:r w:rsidRPr="00E30350">
        <w:rPr>
          <w:rStyle w:val="Char3"/>
          <w:rtl/>
        </w:rPr>
        <w:t>ن ده حد</w:t>
      </w:r>
      <w:r w:rsidR="00A576DC" w:rsidRPr="00E30350">
        <w:rPr>
          <w:rStyle w:val="Char3"/>
          <w:rtl/>
        </w:rPr>
        <w:t>ی</w:t>
      </w:r>
      <w:r w:rsidRPr="00E30350">
        <w:rPr>
          <w:rStyle w:val="Char3"/>
          <w:rtl/>
        </w:rPr>
        <w:t>ث شر</w:t>
      </w:r>
      <w:r w:rsidR="00A576DC" w:rsidRPr="00E30350">
        <w:rPr>
          <w:rStyle w:val="Char3"/>
          <w:rtl/>
        </w:rPr>
        <w:t>ی</w:t>
      </w:r>
      <w:r w:rsidRPr="00E30350">
        <w:rPr>
          <w:rStyle w:val="Char3"/>
          <w:rtl/>
        </w:rPr>
        <w:t>ف ا</w:t>
      </w:r>
      <w:r w:rsidR="00A576DC" w:rsidRPr="00E30350">
        <w:rPr>
          <w:rStyle w:val="Char3"/>
          <w:rtl/>
        </w:rPr>
        <w:t>ک</w:t>
      </w:r>
      <w:r w:rsidRPr="00E30350">
        <w:rPr>
          <w:rStyle w:val="Char3"/>
          <w:rtl/>
        </w:rPr>
        <w:t>تفاء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م و اگر م</w:t>
      </w:r>
      <w:r w:rsidR="00A576DC" w:rsidRPr="00E30350">
        <w:rPr>
          <w:rStyle w:val="Char3"/>
          <w:rtl/>
        </w:rPr>
        <w:t>ی</w:t>
      </w:r>
      <w:r w:rsidRPr="00E30350">
        <w:rPr>
          <w:rStyle w:val="Char3"/>
          <w:rFonts w:hint="cs"/>
          <w:rtl/>
        </w:rPr>
        <w:t>‌</w:t>
      </w:r>
      <w:r w:rsidRPr="00E30350">
        <w:rPr>
          <w:rStyle w:val="Char3"/>
          <w:rtl/>
        </w:rPr>
        <w:t>خواست</w:t>
      </w:r>
      <w:r w:rsidR="00A576DC" w:rsidRPr="00E30350">
        <w:rPr>
          <w:rStyle w:val="Char3"/>
          <w:rtl/>
        </w:rPr>
        <w:t>ی</w:t>
      </w:r>
      <w:r w:rsidRPr="00E30350">
        <w:rPr>
          <w:rStyle w:val="Char3"/>
          <w:rtl/>
        </w:rPr>
        <w:t>م تمام احاد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ا</w:t>
      </w:r>
      <w:r w:rsidR="00A576DC" w:rsidRPr="00E30350">
        <w:rPr>
          <w:rStyle w:val="Char3"/>
          <w:rtl/>
        </w:rPr>
        <w:t>ی</w:t>
      </w:r>
      <w:r w:rsidRPr="00E30350">
        <w:rPr>
          <w:rStyle w:val="Char3"/>
          <w:rtl/>
        </w:rPr>
        <w:t>ن باب رس</w:t>
      </w:r>
      <w:r w:rsidR="00A576DC" w:rsidRPr="00E30350">
        <w:rPr>
          <w:rStyle w:val="Char3"/>
          <w:rtl/>
        </w:rPr>
        <w:t>ی</w:t>
      </w:r>
      <w:r w:rsidRPr="00E30350">
        <w:rPr>
          <w:rStyle w:val="Char3"/>
          <w:rtl/>
        </w:rPr>
        <w:t>ده در ا</w:t>
      </w:r>
      <w:r w:rsidR="00A576DC" w:rsidRPr="00E30350">
        <w:rPr>
          <w:rStyle w:val="Char3"/>
          <w:rtl/>
        </w:rPr>
        <w:t>ی</w:t>
      </w:r>
      <w:r w:rsidRPr="00E30350">
        <w:rPr>
          <w:rStyle w:val="Char3"/>
          <w:rtl/>
        </w:rPr>
        <w:t>ن‌جا ب</w:t>
      </w:r>
      <w:r w:rsidR="00A576DC" w:rsidRPr="00E30350">
        <w:rPr>
          <w:rStyle w:val="Char3"/>
          <w:rtl/>
        </w:rPr>
        <w:t>ی</w:t>
      </w:r>
      <w:r w:rsidRPr="00E30350">
        <w:rPr>
          <w:rStyle w:val="Char3"/>
          <w:rtl/>
        </w:rPr>
        <w:t>ارو</w:t>
      </w:r>
      <w:r w:rsidR="00A576DC" w:rsidRPr="00E30350">
        <w:rPr>
          <w:rStyle w:val="Char3"/>
          <w:rtl/>
        </w:rPr>
        <w:t>ی</w:t>
      </w:r>
      <w:r w:rsidRPr="00E30350">
        <w:rPr>
          <w:rStyle w:val="Char3"/>
          <w:rtl/>
        </w:rPr>
        <w:t>م مقاله طولان</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‌شد، و برا</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بدان</w:t>
      </w:r>
      <w:r w:rsidR="00A576DC" w:rsidRPr="00E30350">
        <w:rPr>
          <w:rStyle w:val="Char3"/>
          <w:rtl/>
        </w:rPr>
        <w:t>ی</w:t>
      </w:r>
      <w:r w:rsidRPr="00E30350">
        <w:rPr>
          <w:rStyle w:val="Char3"/>
          <w:rtl/>
        </w:rPr>
        <w:t>د فرق</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ن پ</w:t>
      </w:r>
      <w:r w:rsidR="00A576DC" w:rsidRPr="00E30350">
        <w:rPr>
          <w:rStyle w:val="Char3"/>
          <w:rtl/>
        </w:rPr>
        <w:t>ی</w:t>
      </w:r>
      <w:r w:rsidRPr="00E30350">
        <w:rPr>
          <w:rStyle w:val="Char3"/>
          <w:rtl/>
        </w:rPr>
        <w:t>غمبر و</w:t>
      </w:r>
      <w:r w:rsidRPr="00E30350">
        <w:rPr>
          <w:rStyle w:val="Char3"/>
          <w:rFonts w:hint="cs"/>
          <w:rtl/>
        </w:rPr>
        <w:t xml:space="preserve"> </w:t>
      </w:r>
      <w:r w:rsidRPr="00E30350">
        <w:rPr>
          <w:rStyle w:val="Char3"/>
          <w:rtl/>
        </w:rPr>
        <w:t>ائمه</w:t>
      </w:r>
      <w:r w:rsidR="006157D2" w:rsidRPr="00E30350">
        <w:rPr>
          <w:rFonts w:ascii="Abo-thar" w:hAnsi="Abo-thar" w:cs="CTraditional Arabic" w:hint="cs"/>
          <w:rtl/>
        </w:rPr>
        <w:t>‡</w:t>
      </w:r>
      <w:r w:rsidRPr="00E30350">
        <w:rPr>
          <w:rStyle w:val="Char3"/>
          <w:rtl/>
        </w:rPr>
        <w:t>و</w:t>
      </w:r>
      <w:r w:rsidRPr="00E30350">
        <w:rPr>
          <w:rStyle w:val="Char3"/>
          <w:rFonts w:hint="cs"/>
          <w:rtl/>
        </w:rPr>
        <w:t xml:space="preserve"> </w:t>
      </w:r>
      <w:r w:rsidRPr="00E30350">
        <w:rPr>
          <w:rStyle w:val="Char3"/>
          <w:rtl/>
        </w:rPr>
        <w:t>سا</w:t>
      </w:r>
      <w:r w:rsidR="00A576DC" w:rsidRPr="00E30350">
        <w:rPr>
          <w:rStyle w:val="Char3"/>
          <w:rtl/>
        </w:rPr>
        <w:t>ی</w:t>
      </w:r>
      <w:r w:rsidRPr="00E30350">
        <w:rPr>
          <w:rStyle w:val="Char3"/>
          <w:rtl/>
        </w:rPr>
        <w:t>ر</w:t>
      </w:r>
      <w:r w:rsidR="00A576DC" w:rsidRPr="00E30350">
        <w:rPr>
          <w:rStyle w:val="Char3"/>
          <w:rtl/>
        </w:rPr>
        <w:t>ی</w:t>
      </w:r>
      <w:r w:rsidRPr="00E30350">
        <w:rPr>
          <w:rStyle w:val="Char3"/>
          <w:rtl/>
        </w:rPr>
        <w:t>ن در ا</w:t>
      </w:r>
      <w:r w:rsidR="00A576DC" w:rsidRPr="00E30350">
        <w:rPr>
          <w:rStyle w:val="Char3"/>
          <w:rtl/>
        </w:rPr>
        <w:t>ی</w:t>
      </w:r>
      <w:r w:rsidRPr="00E30350">
        <w:rPr>
          <w:rStyle w:val="Char3"/>
          <w:rtl/>
        </w:rPr>
        <w:t>ن مورد ن</w:t>
      </w:r>
      <w:r w:rsidR="00A576DC" w:rsidRPr="00E30350">
        <w:rPr>
          <w:rStyle w:val="Char3"/>
          <w:rtl/>
        </w:rPr>
        <w:t>ی</w:t>
      </w:r>
      <w:r w:rsidRPr="00E30350">
        <w:rPr>
          <w:rStyle w:val="Char3"/>
          <w:rtl/>
        </w:rPr>
        <w:t>ست حد</w:t>
      </w:r>
      <w:r w:rsidR="00A576DC" w:rsidRPr="00E30350">
        <w:rPr>
          <w:rStyle w:val="Char3"/>
          <w:rtl/>
        </w:rPr>
        <w:t>ی</w:t>
      </w:r>
      <w:r w:rsidRPr="00E30350">
        <w:rPr>
          <w:rStyle w:val="Char3"/>
          <w:rtl/>
        </w:rPr>
        <w:t>ث علل الشرا</w:t>
      </w:r>
      <w:r w:rsidR="00A576DC" w:rsidRPr="00E30350">
        <w:rPr>
          <w:rStyle w:val="Char3"/>
          <w:rtl/>
        </w:rPr>
        <w:t>ی</w:t>
      </w:r>
      <w:r w:rsidRPr="00E30350">
        <w:rPr>
          <w:rStyle w:val="Char3"/>
          <w:rtl/>
        </w:rPr>
        <w:t>ع را م</w:t>
      </w:r>
      <w:r w:rsidR="00A576DC" w:rsidRPr="00E30350">
        <w:rPr>
          <w:rStyle w:val="Char3"/>
          <w:rtl/>
        </w:rPr>
        <w:t>ی</w:t>
      </w:r>
      <w:r w:rsidRPr="00E30350">
        <w:rPr>
          <w:rStyle w:val="Char3"/>
          <w:rFonts w:hint="cs"/>
          <w:rtl/>
        </w:rPr>
        <w:t>‌</w:t>
      </w:r>
      <w:r w:rsidRPr="00E30350">
        <w:rPr>
          <w:rStyle w:val="Char3"/>
          <w:rtl/>
        </w:rPr>
        <w:t>آور</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حضرت صادق از پدر بزرگوارش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w:t>
      </w:r>
      <w:r w:rsidRPr="00E30350">
        <w:rPr>
          <w:rStyle w:val="Char3"/>
          <w:rFonts w:hint="cs"/>
          <w:rtl/>
        </w:rPr>
        <w:t xml:space="preserve"> </w:t>
      </w:r>
      <w:r w:rsidRPr="00E30350">
        <w:rPr>
          <w:rStyle w:val="Char1"/>
          <w:rtl/>
          <w:lang w:bidi="ar-SA"/>
        </w:rPr>
        <w:t xml:space="preserve">«إن قبرَ النبيِّ </w:t>
      </w:r>
      <w:r w:rsidR="006440C2" w:rsidRPr="00E30350">
        <w:rPr>
          <w:rStyle w:val="Char1"/>
          <w:rFonts w:cs="CTraditional Arabic"/>
          <w:bCs w:val="0"/>
          <w:rtl/>
          <w:lang w:bidi="ar-SA"/>
        </w:rPr>
        <w:t>ص</w:t>
      </w:r>
      <w:r w:rsidRPr="00E30350">
        <w:rPr>
          <w:rStyle w:val="Char1"/>
          <w:rtl/>
          <w:lang w:bidi="ar-SA"/>
        </w:rPr>
        <w:t xml:space="preserve"> رُفع شبراً من الأرض، وإن النبيَّ </w:t>
      </w:r>
      <w:r w:rsidR="006440C2" w:rsidRPr="00E30350">
        <w:rPr>
          <w:rStyle w:val="Char1"/>
          <w:rFonts w:cs="CTraditional Arabic"/>
          <w:bCs w:val="0"/>
          <w:rtl/>
          <w:lang w:bidi="ar-SA"/>
        </w:rPr>
        <w:t>ص</w:t>
      </w:r>
      <w:r w:rsidRPr="00E30350">
        <w:rPr>
          <w:rStyle w:val="Char1"/>
          <w:rtl/>
          <w:lang w:bidi="ar-SA"/>
        </w:rPr>
        <w:t xml:space="preserve"> أمر برشِّ القُبُور».</w:t>
      </w:r>
    </w:p>
    <w:p w:rsidR="00F03D36" w:rsidRPr="00E30350" w:rsidRDefault="00F03D36" w:rsidP="003B7B3E">
      <w:pPr>
        <w:ind w:firstLine="284"/>
        <w:jc w:val="both"/>
        <w:rPr>
          <w:rStyle w:val="Char3"/>
          <w:rtl/>
        </w:rPr>
      </w:pPr>
      <w:r w:rsidRPr="00E30350">
        <w:rPr>
          <w:rStyle w:val="Char3"/>
          <w:rFonts w:hint="cs"/>
          <w:rtl/>
        </w:rPr>
        <w:t xml:space="preserve">یعنی: </w:t>
      </w:r>
      <w:r w:rsidRPr="00E30350">
        <w:rPr>
          <w:rStyle w:val="Char3"/>
          <w:rtl/>
        </w:rPr>
        <w:t>قبر پ</w:t>
      </w:r>
      <w:r w:rsidR="00A576DC" w:rsidRPr="00E30350">
        <w:rPr>
          <w:rStyle w:val="Char3"/>
          <w:rtl/>
        </w:rPr>
        <w:t>ی</w:t>
      </w:r>
      <w:r w:rsidRPr="00E30350">
        <w:rPr>
          <w:rStyle w:val="Char3"/>
          <w:rtl/>
        </w:rPr>
        <w:t xml:space="preserve">غمبر فقط </w:t>
      </w:r>
      <w:r w:rsidR="00A576DC" w:rsidRPr="00E30350">
        <w:rPr>
          <w:rStyle w:val="Char3"/>
          <w:rtl/>
        </w:rPr>
        <w:t>یک</w:t>
      </w:r>
      <w:r w:rsidRPr="00E30350">
        <w:rPr>
          <w:rStyle w:val="Char3"/>
          <w:rtl/>
        </w:rPr>
        <w:t xml:space="preserve"> وجب از زم</w:t>
      </w:r>
      <w:r w:rsidR="00A576DC" w:rsidRPr="00E30350">
        <w:rPr>
          <w:rStyle w:val="Char3"/>
          <w:rtl/>
        </w:rPr>
        <w:t>ی</w:t>
      </w:r>
      <w:r w:rsidRPr="00E30350">
        <w:rPr>
          <w:rStyle w:val="Char3"/>
          <w:rtl/>
        </w:rPr>
        <w:t>ن بالا آمده بود.</w:t>
      </w:r>
    </w:p>
    <w:p w:rsidR="00F03D36" w:rsidRPr="00E30350" w:rsidRDefault="00F03D36" w:rsidP="006440C2">
      <w:pPr>
        <w:ind w:firstLine="284"/>
        <w:jc w:val="both"/>
        <w:rPr>
          <w:rFonts w:ascii="Lotus Linotype" w:hAnsi="Lotus Linotype" w:cs="mylotus"/>
          <w:b/>
          <w:bCs/>
          <w:szCs w:val="27"/>
          <w:rtl/>
        </w:rPr>
      </w:pPr>
      <w:r w:rsidRPr="00E30350">
        <w:rPr>
          <w:rStyle w:val="Char3"/>
          <w:rtl/>
        </w:rPr>
        <w:t>و خود پ</w:t>
      </w:r>
      <w:r w:rsidR="00A576DC" w:rsidRPr="00E30350">
        <w:rPr>
          <w:rStyle w:val="Char3"/>
          <w:rtl/>
        </w:rPr>
        <w:t>ی</w:t>
      </w:r>
      <w:r w:rsidRPr="00E30350">
        <w:rPr>
          <w:rStyle w:val="Char3"/>
          <w:rtl/>
        </w:rPr>
        <w:t>غمبر</w:t>
      </w:r>
      <w:r w:rsidRPr="00E30350">
        <w:rPr>
          <w:rFonts w:cs="CTraditional Arabic"/>
          <w:rtl/>
        </w:rPr>
        <w:t xml:space="preserve"> </w:t>
      </w:r>
      <w:r w:rsidRPr="00E30350">
        <w:rPr>
          <w:rFonts w:ascii="Abo-thar" w:hAnsi="Abo-thar" w:cs="CTraditional Arabic" w:hint="cs"/>
          <w:sz w:val="30"/>
          <w:rtl/>
        </w:rPr>
        <w:t>ص</w:t>
      </w:r>
      <w:r w:rsidRPr="00E30350">
        <w:rPr>
          <w:rFonts w:cs="CTraditional Arabic"/>
          <w:rtl/>
        </w:rPr>
        <w:t xml:space="preserve"> </w:t>
      </w:r>
      <w:r w:rsidRPr="00E30350">
        <w:rPr>
          <w:rStyle w:val="Char3"/>
          <w:rtl/>
        </w:rPr>
        <w:t>فرمود:</w:t>
      </w:r>
      <w:r w:rsidRPr="00E30350">
        <w:rPr>
          <w:rStyle w:val="Char3"/>
          <w:rFonts w:hint="cs"/>
          <w:rtl/>
        </w:rPr>
        <w:t xml:space="preserve"> </w:t>
      </w:r>
      <w:r w:rsidRPr="00E30350">
        <w:rPr>
          <w:rStyle w:val="Char3"/>
          <w:rtl/>
        </w:rPr>
        <w:t>«</w:t>
      </w:r>
      <w:r w:rsidRPr="00E30350">
        <w:rPr>
          <w:rStyle w:val="Charf1"/>
          <w:rtl/>
        </w:rPr>
        <w:t xml:space="preserve">لَا تَتَّخِذُوا </w:t>
      </w:r>
      <w:r w:rsidRPr="00E30350">
        <w:rPr>
          <w:rStyle w:val="Charf1"/>
          <w:u w:val="single"/>
          <w:rtl/>
        </w:rPr>
        <w:t>قَبْرِي</w:t>
      </w:r>
      <w:r w:rsidRPr="00E30350">
        <w:rPr>
          <w:rStyle w:val="Charf1"/>
          <w:rtl/>
        </w:rPr>
        <w:t xml:space="preserve"> قِبْلَةً وَلَا</w:t>
      </w:r>
      <w:r w:rsidRPr="00E30350">
        <w:rPr>
          <w:rStyle w:val="Charf1"/>
          <w:rFonts w:cs="Times New Roman" w:hint="cs"/>
          <w:rtl/>
        </w:rPr>
        <w:t> </w:t>
      </w:r>
      <w:r w:rsidRPr="00E30350">
        <w:rPr>
          <w:rStyle w:val="Charf1"/>
          <w:rtl/>
        </w:rPr>
        <w:t>مَسْجِداً فَإِنَّ الله</w:t>
      </w:r>
      <w:r w:rsidRPr="00E30350">
        <w:rPr>
          <w:rStyle w:val="Charf1"/>
          <w:rFonts w:hint="cs"/>
          <w:rtl/>
        </w:rPr>
        <w:t>َ</w:t>
      </w:r>
      <w:r w:rsidRPr="00E30350">
        <w:rPr>
          <w:rStyle w:val="Charf1"/>
          <w:rtl/>
        </w:rPr>
        <w:t xml:space="preserve"> </w:t>
      </w:r>
      <w:r w:rsidR="006440C2" w:rsidRPr="00E30350">
        <w:rPr>
          <w:rStyle w:val="Charf1"/>
          <w:rFonts w:cs="CTraditional Arabic" w:hint="cs"/>
          <w:bCs w:val="0"/>
          <w:rtl/>
        </w:rPr>
        <w:t>ﻷ</w:t>
      </w:r>
      <w:r w:rsidRPr="00E30350">
        <w:rPr>
          <w:rStyle w:val="Charf1"/>
          <w:rtl/>
        </w:rPr>
        <w:t xml:space="preserve"> لَعَنَ الْيَهُودَ حَيْثُ اتَّخَذُوا قُبُورَ أَنْبِيَائِهِمْ مَسَاجِدَ</w:t>
      </w:r>
      <w:r w:rsidRPr="00E30350">
        <w:rPr>
          <w:rStyle w:val="Char3"/>
          <w:rtl/>
        </w:rPr>
        <w:t>»</w:t>
      </w:r>
      <w:r w:rsidR="006440C2" w:rsidRPr="00E30350">
        <w:rPr>
          <w:rStyle w:val="Char3"/>
          <w:rFonts w:hint="cs"/>
          <w:rtl/>
        </w:rPr>
        <w:t>.</w:t>
      </w:r>
    </w:p>
    <w:p w:rsidR="00F03D36" w:rsidRPr="00E30350" w:rsidRDefault="00F03D36" w:rsidP="003B7B3E">
      <w:pPr>
        <w:ind w:firstLine="284"/>
        <w:jc w:val="both"/>
        <w:rPr>
          <w:rStyle w:val="Char3"/>
          <w:rtl/>
        </w:rPr>
      </w:pPr>
      <w:r w:rsidRPr="00E30350">
        <w:rPr>
          <w:rStyle w:val="Char3"/>
          <w:rFonts w:hint="cs"/>
          <w:rtl/>
        </w:rPr>
        <w:t xml:space="preserve">یعنی: </w:t>
      </w:r>
      <w:r w:rsidR="006440C2" w:rsidRPr="00E30350">
        <w:rPr>
          <w:rStyle w:val="Char3"/>
          <w:rFonts w:hint="cs"/>
          <w:rtl/>
        </w:rPr>
        <w:t>«</w:t>
      </w:r>
      <w:r w:rsidRPr="00E30350">
        <w:rPr>
          <w:rStyle w:val="Charc"/>
          <w:rtl/>
        </w:rPr>
        <w:t>قبر مرا قبله قرار نده</w:t>
      </w:r>
      <w:r w:rsidR="00A576DC" w:rsidRPr="00E30350">
        <w:rPr>
          <w:rStyle w:val="Charc"/>
          <w:rtl/>
        </w:rPr>
        <w:t>ی</w:t>
      </w:r>
      <w:r w:rsidRPr="00E30350">
        <w:rPr>
          <w:rStyle w:val="Charc"/>
          <w:rtl/>
        </w:rPr>
        <w:t>د و مسجد ن</w:t>
      </w:r>
      <w:r w:rsidR="00A576DC" w:rsidRPr="00E30350">
        <w:rPr>
          <w:rStyle w:val="Charc"/>
          <w:rtl/>
        </w:rPr>
        <w:t>ک</w:t>
      </w:r>
      <w:r w:rsidRPr="00E30350">
        <w:rPr>
          <w:rStyle w:val="Charc"/>
          <w:rtl/>
        </w:rPr>
        <w:t>ن</w:t>
      </w:r>
      <w:r w:rsidR="00A576DC" w:rsidRPr="00E30350">
        <w:rPr>
          <w:rStyle w:val="Charc"/>
          <w:rtl/>
        </w:rPr>
        <w:t>ی</w:t>
      </w:r>
      <w:r w:rsidRPr="00E30350">
        <w:rPr>
          <w:rStyle w:val="Charc"/>
          <w:rtl/>
        </w:rPr>
        <w:t>د ز</w:t>
      </w:r>
      <w:r w:rsidR="00A576DC" w:rsidRPr="00E30350">
        <w:rPr>
          <w:rStyle w:val="Charc"/>
          <w:rtl/>
        </w:rPr>
        <w:t>ی</w:t>
      </w:r>
      <w:r w:rsidRPr="00E30350">
        <w:rPr>
          <w:rStyle w:val="Charc"/>
          <w:rtl/>
        </w:rPr>
        <w:t>را خدا</w:t>
      </w:r>
      <w:r w:rsidR="00A576DC" w:rsidRPr="00E30350">
        <w:rPr>
          <w:rStyle w:val="Charc"/>
          <w:rtl/>
        </w:rPr>
        <w:t>ی</w:t>
      </w:r>
      <w:r w:rsidRPr="00E30350">
        <w:rPr>
          <w:rStyle w:val="Charc"/>
          <w:rtl/>
        </w:rPr>
        <w:t xml:space="preserve"> تعال</w:t>
      </w:r>
      <w:r w:rsidR="00A576DC" w:rsidRPr="00E30350">
        <w:rPr>
          <w:rStyle w:val="Charc"/>
          <w:rtl/>
        </w:rPr>
        <w:t>ی</w:t>
      </w:r>
      <w:r w:rsidRPr="00E30350">
        <w:rPr>
          <w:rStyle w:val="Charc"/>
          <w:rtl/>
        </w:rPr>
        <w:t xml:space="preserve"> </w:t>
      </w:r>
      <w:r w:rsidR="00A576DC" w:rsidRPr="00E30350">
        <w:rPr>
          <w:rStyle w:val="Charc"/>
          <w:rtl/>
        </w:rPr>
        <w:t>ی</w:t>
      </w:r>
      <w:r w:rsidRPr="00E30350">
        <w:rPr>
          <w:rStyle w:val="Charc"/>
          <w:rtl/>
        </w:rPr>
        <w:t>هود را برا</w:t>
      </w:r>
      <w:r w:rsidR="00A576DC" w:rsidRPr="00E30350">
        <w:rPr>
          <w:rStyle w:val="Charc"/>
          <w:rtl/>
        </w:rPr>
        <w:t>ی</w:t>
      </w:r>
      <w:r w:rsidRPr="00E30350">
        <w:rPr>
          <w:rStyle w:val="Charc"/>
          <w:rtl/>
        </w:rPr>
        <w:t xml:space="preserve"> ا</w:t>
      </w:r>
      <w:r w:rsidR="00A576DC" w:rsidRPr="00E30350">
        <w:rPr>
          <w:rStyle w:val="Charc"/>
          <w:rtl/>
        </w:rPr>
        <w:t>ی</w:t>
      </w:r>
      <w:r w:rsidRPr="00E30350">
        <w:rPr>
          <w:rStyle w:val="Charc"/>
          <w:rtl/>
        </w:rPr>
        <w:t>ن‌</w:t>
      </w:r>
      <w:r w:rsidR="00A576DC" w:rsidRPr="00E30350">
        <w:rPr>
          <w:rStyle w:val="Charc"/>
          <w:rtl/>
        </w:rPr>
        <w:t>ک</w:t>
      </w:r>
      <w:r w:rsidRPr="00E30350">
        <w:rPr>
          <w:rStyle w:val="Charc"/>
          <w:rtl/>
        </w:rPr>
        <w:t>ه قبور پ</w:t>
      </w:r>
      <w:r w:rsidR="00A576DC" w:rsidRPr="00E30350">
        <w:rPr>
          <w:rStyle w:val="Charc"/>
          <w:rtl/>
        </w:rPr>
        <w:t>ی</w:t>
      </w:r>
      <w:r w:rsidRPr="00E30350">
        <w:rPr>
          <w:rStyle w:val="Charc"/>
          <w:rtl/>
        </w:rPr>
        <w:t xml:space="preserve">غمبران خود را مسجد </w:t>
      </w:r>
      <w:r w:rsidR="00A576DC" w:rsidRPr="00E30350">
        <w:rPr>
          <w:rStyle w:val="Charc"/>
          <w:rtl/>
        </w:rPr>
        <w:t>ک</w:t>
      </w:r>
      <w:r w:rsidRPr="00E30350">
        <w:rPr>
          <w:rStyle w:val="Charc"/>
          <w:rtl/>
        </w:rPr>
        <w:t>رده بودند لعنت فرمود</w:t>
      </w:r>
      <w:r w:rsidR="006440C2" w:rsidRPr="00E30350">
        <w:rPr>
          <w:rStyle w:val="Char3"/>
          <w:rFonts w:hint="cs"/>
          <w:rtl/>
        </w:rPr>
        <w:t>»</w:t>
      </w:r>
      <w:r w:rsidRPr="00E30350">
        <w:rPr>
          <w:rStyle w:val="Char3"/>
          <w:rtl/>
        </w:rPr>
        <w:t>.</w:t>
      </w:r>
    </w:p>
    <w:p w:rsidR="00F03D36" w:rsidRPr="00E30350" w:rsidRDefault="00F03D36" w:rsidP="003B7B3E">
      <w:pPr>
        <w:ind w:firstLine="284"/>
        <w:jc w:val="both"/>
        <w:rPr>
          <w:rStyle w:val="Char3"/>
          <w:rtl/>
        </w:rPr>
      </w:pPr>
      <w:r w:rsidRPr="00E30350">
        <w:rPr>
          <w:rStyle w:val="Char3"/>
          <w:rtl/>
        </w:rPr>
        <w:t>احاد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ا</w:t>
      </w:r>
      <w:r w:rsidR="00A576DC" w:rsidRPr="00E30350">
        <w:rPr>
          <w:rStyle w:val="Char3"/>
          <w:rtl/>
        </w:rPr>
        <w:t>ی</w:t>
      </w:r>
      <w:r w:rsidRPr="00E30350">
        <w:rPr>
          <w:rStyle w:val="Char3"/>
          <w:rtl/>
        </w:rPr>
        <w:t>ن صفحات به نظر خوانندگان رس</w:t>
      </w:r>
      <w:r w:rsidR="00A576DC" w:rsidRPr="00E30350">
        <w:rPr>
          <w:rStyle w:val="Char3"/>
          <w:rtl/>
        </w:rPr>
        <w:t>ی</w:t>
      </w:r>
      <w:r w:rsidRPr="00E30350">
        <w:rPr>
          <w:rStyle w:val="Char3"/>
          <w:rtl/>
        </w:rPr>
        <w:t xml:space="preserve">د همه از </w:t>
      </w:r>
      <w:r w:rsidR="00A576DC" w:rsidRPr="00E30350">
        <w:rPr>
          <w:rStyle w:val="Char3"/>
          <w:rtl/>
        </w:rPr>
        <w:t>ک</w:t>
      </w:r>
      <w:r w:rsidRPr="00E30350">
        <w:rPr>
          <w:rStyle w:val="Char3"/>
          <w:rtl/>
        </w:rPr>
        <w:t>تب معتبر ش</w:t>
      </w:r>
      <w:r w:rsidR="00A576DC" w:rsidRPr="00E30350">
        <w:rPr>
          <w:rStyle w:val="Char3"/>
          <w:rtl/>
        </w:rPr>
        <w:t>ی</w:t>
      </w:r>
      <w:r w:rsidRPr="00E30350">
        <w:rPr>
          <w:rStyle w:val="Char3"/>
          <w:rtl/>
        </w:rPr>
        <w:t xml:space="preserve">عه است و از </w:t>
      </w:r>
      <w:r w:rsidR="00A576DC" w:rsidRPr="00E30350">
        <w:rPr>
          <w:rStyle w:val="Char3"/>
          <w:rtl/>
        </w:rPr>
        <w:t>ک</w:t>
      </w:r>
      <w:r w:rsidRPr="00E30350">
        <w:rPr>
          <w:rStyle w:val="Char3"/>
          <w:rtl/>
        </w:rPr>
        <w:t>تاب ابن ت</w:t>
      </w:r>
      <w:r w:rsidR="00A576DC" w:rsidRPr="00E30350">
        <w:rPr>
          <w:rStyle w:val="Char3"/>
          <w:rtl/>
        </w:rPr>
        <w:t>ی</w:t>
      </w:r>
      <w:r w:rsidRPr="00E30350">
        <w:rPr>
          <w:rStyle w:val="Char3"/>
          <w:rtl/>
        </w:rPr>
        <w:t>م</w:t>
      </w:r>
      <w:r w:rsidR="00A576DC" w:rsidRPr="00E30350">
        <w:rPr>
          <w:rStyle w:val="Char3"/>
          <w:rtl/>
        </w:rPr>
        <w:t>ی</w:t>
      </w:r>
      <w:r w:rsidRPr="00E30350">
        <w:rPr>
          <w:rStyle w:val="Char3"/>
          <w:rtl/>
        </w:rPr>
        <w:t>ه و محمد بن عبدالوهاب و حت</w:t>
      </w:r>
      <w:r w:rsidR="00A576DC" w:rsidRPr="00E30350">
        <w:rPr>
          <w:rStyle w:val="Char3"/>
          <w:rtl/>
        </w:rPr>
        <w:t>ی</w:t>
      </w:r>
      <w:r w:rsidRPr="00E30350">
        <w:rPr>
          <w:rStyle w:val="Char3"/>
          <w:rtl/>
        </w:rPr>
        <w:t xml:space="preserve"> از </w:t>
      </w:r>
      <w:r w:rsidR="00A576DC" w:rsidRPr="00E30350">
        <w:rPr>
          <w:rStyle w:val="Char3"/>
          <w:rtl/>
        </w:rPr>
        <w:t>ک</w:t>
      </w:r>
      <w:r w:rsidRPr="00E30350">
        <w:rPr>
          <w:rStyle w:val="Char3"/>
          <w:rtl/>
        </w:rPr>
        <w:t>ت</w:t>
      </w:r>
      <w:r w:rsidRPr="00E30350">
        <w:rPr>
          <w:rStyle w:val="Char3"/>
          <w:rFonts w:hint="cs"/>
          <w:rtl/>
        </w:rPr>
        <w:t>ا</w:t>
      </w:r>
      <w:r w:rsidRPr="00E30350">
        <w:rPr>
          <w:rStyle w:val="Char3"/>
          <w:rtl/>
        </w:rPr>
        <w:t>ب</w:t>
      </w:r>
      <w:r w:rsidRPr="00E30350">
        <w:rPr>
          <w:rStyle w:val="Char3"/>
          <w:rFonts w:hint="cs"/>
          <w:rtl/>
        </w:rPr>
        <w:t>‌ها</w:t>
      </w:r>
      <w:r w:rsidR="00A576DC" w:rsidRPr="00E30350">
        <w:rPr>
          <w:rStyle w:val="Char3"/>
          <w:rFonts w:hint="cs"/>
          <w:rtl/>
        </w:rPr>
        <w:t>ی</w:t>
      </w:r>
      <w:r w:rsidRPr="00E30350">
        <w:rPr>
          <w:rStyle w:val="Char3"/>
          <w:rtl/>
        </w:rPr>
        <w:t xml:space="preserve"> سن</w:t>
      </w:r>
      <w:r w:rsidR="00A576DC" w:rsidRPr="00E30350">
        <w:rPr>
          <w:rStyle w:val="Char3"/>
          <w:rtl/>
        </w:rPr>
        <w:t>ی</w:t>
      </w:r>
      <w:r w:rsidRPr="00E30350">
        <w:rPr>
          <w:rStyle w:val="Char3"/>
          <w:rtl/>
        </w:rPr>
        <w:t>ان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ه اش</w:t>
      </w:r>
      <w:r w:rsidR="00A576DC" w:rsidRPr="00E30350">
        <w:rPr>
          <w:rStyle w:val="Char3"/>
          <w:rtl/>
        </w:rPr>
        <w:t>ک</w:t>
      </w:r>
      <w:r w:rsidRPr="00E30350">
        <w:rPr>
          <w:rStyle w:val="Char3"/>
          <w:rtl/>
        </w:rPr>
        <w:t>الات ن</w:t>
      </w:r>
      <w:r w:rsidR="00A576DC" w:rsidRPr="00E30350">
        <w:rPr>
          <w:rStyle w:val="Char3"/>
          <w:rtl/>
        </w:rPr>
        <w:t>ی</w:t>
      </w:r>
      <w:r w:rsidRPr="00E30350">
        <w:rPr>
          <w:rStyle w:val="Char3"/>
          <w:rtl/>
        </w:rPr>
        <w:t>ش غول</w:t>
      </w:r>
      <w:r w:rsidR="00A576DC" w:rsidRPr="00E30350">
        <w:rPr>
          <w:rStyle w:val="Char3"/>
          <w:rtl/>
        </w:rPr>
        <w:t>ی</w:t>
      </w:r>
      <w:r w:rsidR="006440C2" w:rsidRPr="00E30350">
        <w:rPr>
          <w:rStyle w:val="Char3"/>
          <w:rtl/>
        </w:rPr>
        <w:t xml:space="preserve"> به آن گرفته شود!</w:t>
      </w:r>
      <w:r w:rsidR="006440C2" w:rsidRPr="00E30350">
        <w:rPr>
          <w:rStyle w:val="Char3"/>
          <w:rFonts w:hint="cs"/>
          <w:rtl/>
        </w:rPr>
        <w:t>.</w:t>
      </w:r>
    </w:p>
    <w:p w:rsidR="00F03D36" w:rsidRPr="00E30350" w:rsidRDefault="00F03D36" w:rsidP="003B7B3E">
      <w:pPr>
        <w:ind w:firstLine="284"/>
        <w:jc w:val="both"/>
        <w:rPr>
          <w:rStyle w:val="Char3"/>
          <w:rtl/>
        </w:rPr>
      </w:pPr>
      <w:r w:rsidRPr="00E30350">
        <w:rPr>
          <w:rStyle w:val="Char3"/>
          <w:rtl/>
        </w:rPr>
        <w:t>ال</w:t>
      </w:r>
      <w:r w:rsidRPr="00E30350">
        <w:rPr>
          <w:rStyle w:val="Char3"/>
          <w:rFonts w:hint="cs"/>
          <w:rtl/>
        </w:rPr>
        <w:t>ب</w:t>
      </w:r>
      <w:r w:rsidRPr="00E30350">
        <w:rPr>
          <w:rStyle w:val="Char3"/>
          <w:rtl/>
        </w:rPr>
        <w:t>ته مضمون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در</w:t>
      </w:r>
      <w:r w:rsidRPr="00E30350">
        <w:rPr>
          <w:rStyle w:val="Char3"/>
          <w:rFonts w:hint="cs"/>
          <w:rtl/>
        </w:rPr>
        <w:t xml:space="preserve"> </w:t>
      </w:r>
      <w:r w:rsidR="00A576DC" w:rsidRPr="00E30350">
        <w:rPr>
          <w:rStyle w:val="Char3"/>
          <w:rtl/>
        </w:rPr>
        <w:t>ک</w:t>
      </w:r>
      <w:r w:rsidRPr="00E30350">
        <w:rPr>
          <w:rStyle w:val="Char3"/>
          <w:rtl/>
        </w:rPr>
        <w:t xml:space="preserve">تب </w:t>
      </w:r>
      <w:r w:rsidRPr="00E30350">
        <w:rPr>
          <w:rStyle w:val="Char3"/>
          <w:rFonts w:hint="cs"/>
          <w:rtl/>
        </w:rPr>
        <w:t>اهل سنت</w:t>
      </w:r>
      <w:r w:rsidRPr="00E30350">
        <w:rPr>
          <w:rStyle w:val="Char3"/>
          <w:rtl/>
        </w:rPr>
        <w:t xml:space="preserve"> ن</w:t>
      </w:r>
      <w:r w:rsidR="00A576DC" w:rsidRPr="00E30350">
        <w:rPr>
          <w:rStyle w:val="Char3"/>
          <w:rtl/>
        </w:rPr>
        <w:t>ی</w:t>
      </w:r>
      <w:r w:rsidRPr="00E30350">
        <w:rPr>
          <w:rStyle w:val="Char3"/>
          <w:rtl/>
        </w:rPr>
        <w:t>ز آمده است: «</w:t>
      </w:r>
      <w:r w:rsidRPr="00E30350">
        <w:rPr>
          <w:rStyle w:val="Charf1"/>
          <w:rtl/>
        </w:rPr>
        <w:t>عَنْ عَائِشَةَ</w:t>
      </w:r>
      <w:r w:rsidRPr="00E30350">
        <w:rPr>
          <w:rStyle w:val="Charf1"/>
          <w:rFonts w:hint="cs"/>
          <w:rtl/>
        </w:rPr>
        <w:t xml:space="preserve"> </w:t>
      </w:r>
      <w:r w:rsidRPr="00E30350">
        <w:rPr>
          <w:rStyle w:val="Charf1"/>
          <w:rtl/>
        </w:rPr>
        <w:t xml:space="preserve">أَنَّ أُمَّ سَلَمَةَ ذَكَرَتْ لِرَسُولِ </w:t>
      </w:r>
      <w:r w:rsidRPr="00E30350">
        <w:rPr>
          <w:rStyle w:val="Charf1"/>
          <w:rFonts w:hint="cs"/>
          <w:rtl/>
        </w:rPr>
        <w:t>اللهِ</w:t>
      </w:r>
      <w:r w:rsidRPr="00E30350">
        <w:rPr>
          <w:rFonts w:ascii="Abo-thar" w:hAnsi="Abo-thar" w:cs="CTraditional Arabic"/>
          <w:sz w:val="30"/>
          <w:szCs w:val="27"/>
          <w:rtl/>
          <w:lang w:bidi="fa-IR"/>
        </w:rPr>
        <w:t>ص</w:t>
      </w:r>
      <w:r w:rsidRPr="00E30350">
        <w:rPr>
          <w:rFonts w:cs="mylotus"/>
          <w:b/>
          <w:bCs/>
          <w:szCs w:val="27"/>
          <w:rtl/>
          <w:lang w:bidi="ar-SY"/>
        </w:rPr>
        <w:t xml:space="preserve"> </w:t>
      </w:r>
      <w:r w:rsidRPr="00E30350">
        <w:rPr>
          <w:rStyle w:val="Charf1"/>
          <w:rtl/>
        </w:rPr>
        <w:t xml:space="preserve">كَنِيسَةً رَأَتْهَا بِأَرْضِ الْحبَشَةِ يُقَالُ لَهَا مَارِيَةُ فَذَكَرَتْ لَهُ مَا رَأَتْ فِيهَا مِنْ الصُّوَرِ فَقَالَ رَسُولُ </w:t>
      </w:r>
      <w:r w:rsidRPr="00E30350">
        <w:rPr>
          <w:rStyle w:val="Charf1"/>
          <w:rFonts w:hint="cs"/>
          <w:rtl/>
        </w:rPr>
        <w:t xml:space="preserve">اللهِ </w:t>
      </w:r>
      <w:r w:rsidRPr="00E30350">
        <w:rPr>
          <w:rFonts w:ascii="Abo-thar" w:hAnsi="Abo-thar" w:cs="CTraditional Arabic"/>
          <w:sz w:val="30"/>
          <w:szCs w:val="27"/>
          <w:rtl/>
          <w:lang w:bidi="fa-IR"/>
        </w:rPr>
        <w:t>ص</w:t>
      </w:r>
      <w:r w:rsidRPr="00E30350">
        <w:rPr>
          <w:rStyle w:val="Charf1"/>
          <w:rFonts w:hint="cs"/>
          <w:rtl/>
        </w:rPr>
        <w:t>:</w:t>
      </w:r>
      <w:r w:rsidRPr="00E30350">
        <w:rPr>
          <w:rStyle w:val="Charf1"/>
          <w:rtl/>
        </w:rPr>
        <w:t xml:space="preserve"> أُولَئِكَ قَوْمٌ إِذَا مَاتَ فِيهِمْ الْعَبْدُ الصَّالِحُ أَوْ الرَّجُلُ الصَّالِحُ بَنَوْا عَلَى قَبْرِهِ مَسْجِدًا وَصَوَّرُوا فِيهِ تِلْكَ الصُّوَرَ أُولَئِكَ شِرَارُ الخَلْقِ عِنْدَ </w:t>
      </w:r>
      <w:r w:rsidRPr="00E30350">
        <w:rPr>
          <w:rStyle w:val="Charf1"/>
          <w:rFonts w:hint="cs"/>
          <w:rtl/>
        </w:rPr>
        <w:t>اللهِ</w:t>
      </w:r>
      <w:r w:rsidRPr="00E30350">
        <w:rPr>
          <w:rFonts w:cs="mylotus" w:hint="cs"/>
          <w:szCs w:val="27"/>
          <w:rtl/>
          <w:lang w:bidi="ar-SY"/>
        </w:rPr>
        <w:t>!</w:t>
      </w:r>
      <w:r w:rsidRPr="00E30350">
        <w:rPr>
          <w:rStyle w:val="Char3"/>
          <w:rtl/>
        </w:rPr>
        <w:t>».</w:t>
      </w:r>
    </w:p>
    <w:p w:rsidR="00F03D36" w:rsidRPr="00E30350" w:rsidRDefault="00F03D36" w:rsidP="006440C2">
      <w:pPr>
        <w:ind w:firstLine="284"/>
        <w:jc w:val="both"/>
        <w:rPr>
          <w:rStyle w:val="Char3"/>
          <w:rtl/>
        </w:rPr>
      </w:pPr>
      <w:r w:rsidRPr="00E30350">
        <w:rPr>
          <w:rStyle w:val="Char3"/>
          <w:rFonts w:hint="cs"/>
          <w:rtl/>
        </w:rPr>
        <w:t>یعنی:</w:t>
      </w:r>
      <w:r w:rsidRPr="00E30350">
        <w:rPr>
          <w:rStyle w:val="Char3"/>
          <w:rtl/>
        </w:rPr>
        <w:t xml:space="preserve"> </w:t>
      </w:r>
      <w:r w:rsidR="006440C2" w:rsidRPr="00E30350">
        <w:rPr>
          <w:rStyle w:val="Char3"/>
          <w:rFonts w:hint="cs"/>
          <w:rtl/>
        </w:rPr>
        <w:t>«</w:t>
      </w:r>
      <w:r w:rsidRPr="00E30350">
        <w:rPr>
          <w:rStyle w:val="Charc"/>
          <w:rtl/>
        </w:rPr>
        <w:t>أم سلمه به رسول خدا</w:t>
      </w:r>
      <w:r w:rsidR="006440C2" w:rsidRPr="00E30350">
        <w:rPr>
          <w:rStyle w:val="Charc"/>
          <w:rFonts w:cs="CTraditional Arabic" w:hint="cs"/>
          <w:rtl/>
        </w:rPr>
        <w:t>ص</w:t>
      </w:r>
      <w:r w:rsidR="006440C2" w:rsidRPr="00E30350">
        <w:rPr>
          <w:rStyle w:val="Charc"/>
          <w:rFonts w:hint="cs"/>
          <w:rtl/>
        </w:rPr>
        <w:t xml:space="preserve"> </w:t>
      </w:r>
      <w:r w:rsidR="00A576DC" w:rsidRPr="00E30350">
        <w:rPr>
          <w:rStyle w:val="Charc"/>
          <w:rtl/>
        </w:rPr>
        <w:t>ی</w:t>
      </w:r>
      <w:r w:rsidRPr="00E30350">
        <w:rPr>
          <w:rStyle w:val="Charc"/>
          <w:rtl/>
        </w:rPr>
        <w:t xml:space="preserve">ادآور شد </w:t>
      </w:r>
      <w:r w:rsidR="00A576DC" w:rsidRPr="00E30350">
        <w:rPr>
          <w:rStyle w:val="Charc"/>
          <w:rtl/>
        </w:rPr>
        <w:t>ک</w:t>
      </w:r>
      <w:r w:rsidRPr="00E30350">
        <w:rPr>
          <w:rStyle w:val="Charc"/>
          <w:rtl/>
        </w:rPr>
        <w:t>ه معبد</w:t>
      </w:r>
      <w:r w:rsidR="00A576DC" w:rsidRPr="00E30350">
        <w:rPr>
          <w:rStyle w:val="Charc"/>
          <w:rtl/>
        </w:rPr>
        <w:t>ی</w:t>
      </w:r>
      <w:r w:rsidRPr="00E30350">
        <w:rPr>
          <w:rStyle w:val="Charc"/>
          <w:rtl/>
        </w:rPr>
        <w:t xml:space="preserve"> را در سرزم</w:t>
      </w:r>
      <w:r w:rsidR="00A576DC" w:rsidRPr="00E30350">
        <w:rPr>
          <w:rStyle w:val="Charc"/>
          <w:rtl/>
        </w:rPr>
        <w:t>ی</w:t>
      </w:r>
      <w:r w:rsidRPr="00E30350">
        <w:rPr>
          <w:rStyle w:val="Charc"/>
          <w:rtl/>
        </w:rPr>
        <w:t>ن حبشه د</w:t>
      </w:r>
      <w:r w:rsidR="00A576DC" w:rsidRPr="00E30350">
        <w:rPr>
          <w:rStyle w:val="Charc"/>
          <w:rtl/>
        </w:rPr>
        <w:t>ی</w:t>
      </w:r>
      <w:r w:rsidRPr="00E30350">
        <w:rPr>
          <w:rStyle w:val="Charc"/>
          <w:rtl/>
        </w:rPr>
        <w:t xml:space="preserve">ده است </w:t>
      </w:r>
      <w:r w:rsidR="00A576DC" w:rsidRPr="00E30350">
        <w:rPr>
          <w:rStyle w:val="Charc"/>
          <w:rtl/>
        </w:rPr>
        <w:t>ک</w:t>
      </w:r>
      <w:r w:rsidRPr="00E30350">
        <w:rPr>
          <w:rStyle w:val="Charc"/>
          <w:rtl/>
        </w:rPr>
        <w:t>ه به آن مار</w:t>
      </w:r>
      <w:r w:rsidR="00A576DC" w:rsidRPr="00E30350">
        <w:rPr>
          <w:rStyle w:val="Charc"/>
          <w:rtl/>
        </w:rPr>
        <w:t>ی</w:t>
      </w:r>
      <w:r w:rsidRPr="00E30350">
        <w:rPr>
          <w:rStyle w:val="Charc"/>
          <w:rtl/>
        </w:rPr>
        <w:t>ه م</w:t>
      </w:r>
      <w:r w:rsidR="00A576DC" w:rsidRPr="00E30350">
        <w:rPr>
          <w:rStyle w:val="Charc"/>
          <w:rtl/>
        </w:rPr>
        <w:t>ی</w:t>
      </w:r>
      <w:r w:rsidRPr="00E30350">
        <w:rPr>
          <w:rStyle w:val="Charc"/>
          <w:rtl/>
        </w:rPr>
        <w:t>‌گفتند و آن‌چه در آن از نقش و نگارها و آ</w:t>
      </w:r>
      <w:r w:rsidR="00A576DC" w:rsidRPr="00E30350">
        <w:rPr>
          <w:rStyle w:val="Charc"/>
          <w:rtl/>
        </w:rPr>
        <w:t>یی</w:t>
      </w:r>
      <w:r w:rsidRPr="00E30350">
        <w:rPr>
          <w:rStyle w:val="Charc"/>
          <w:rtl/>
        </w:rPr>
        <w:t>نه</w:t>
      </w:r>
      <w:r w:rsidRPr="00E30350">
        <w:rPr>
          <w:rStyle w:val="Charc"/>
          <w:rFonts w:hint="cs"/>
          <w:rtl/>
        </w:rPr>
        <w:t>‌</w:t>
      </w:r>
      <w:r w:rsidR="00A576DC" w:rsidRPr="00E30350">
        <w:rPr>
          <w:rStyle w:val="Charc"/>
          <w:rtl/>
        </w:rPr>
        <w:t>ک</w:t>
      </w:r>
      <w:r w:rsidRPr="00E30350">
        <w:rPr>
          <w:rStyle w:val="Charc"/>
          <w:rtl/>
        </w:rPr>
        <w:t>ار</w:t>
      </w:r>
      <w:r w:rsidR="00A576DC" w:rsidRPr="00E30350">
        <w:rPr>
          <w:rStyle w:val="Charc"/>
          <w:rtl/>
        </w:rPr>
        <w:t>ی</w:t>
      </w:r>
      <w:r w:rsidRPr="00E30350">
        <w:rPr>
          <w:rStyle w:val="Charc"/>
          <w:rFonts w:hint="cs"/>
          <w:rtl/>
        </w:rPr>
        <w:t>‌</w:t>
      </w:r>
      <w:r w:rsidRPr="00E30350">
        <w:rPr>
          <w:rStyle w:val="Charc"/>
          <w:rtl/>
        </w:rPr>
        <w:t>ها د</w:t>
      </w:r>
      <w:r w:rsidR="00A576DC" w:rsidRPr="00E30350">
        <w:rPr>
          <w:rStyle w:val="Charc"/>
          <w:rtl/>
        </w:rPr>
        <w:t>ی</w:t>
      </w:r>
      <w:r w:rsidRPr="00E30350">
        <w:rPr>
          <w:rStyle w:val="Charc"/>
          <w:rtl/>
        </w:rPr>
        <w:t xml:space="preserve">ده بود </w:t>
      </w:r>
      <w:r w:rsidRPr="00E30350">
        <w:rPr>
          <w:rStyle w:val="Charc"/>
          <w:rFonts w:hint="cs"/>
          <w:rtl/>
        </w:rPr>
        <w:t>تعر</w:t>
      </w:r>
      <w:r w:rsidR="00A576DC" w:rsidRPr="00E30350">
        <w:rPr>
          <w:rStyle w:val="Charc"/>
          <w:rFonts w:hint="cs"/>
          <w:rtl/>
        </w:rPr>
        <w:t>ی</w:t>
      </w:r>
      <w:r w:rsidRPr="00E30350">
        <w:rPr>
          <w:rStyle w:val="Charc"/>
          <w:rFonts w:hint="cs"/>
          <w:rtl/>
        </w:rPr>
        <w:t xml:space="preserve">ف </w:t>
      </w:r>
      <w:r w:rsidR="00A576DC" w:rsidRPr="00E30350">
        <w:rPr>
          <w:rStyle w:val="Charc"/>
          <w:rFonts w:hint="cs"/>
          <w:rtl/>
        </w:rPr>
        <w:t>ک</w:t>
      </w:r>
      <w:r w:rsidRPr="00E30350">
        <w:rPr>
          <w:rStyle w:val="Charc"/>
          <w:rFonts w:hint="cs"/>
          <w:rtl/>
        </w:rPr>
        <w:t>رد</w:t>
      </w:r>
      <w:r w:rsidRPr="00E30350">
        <w:rPr>
          <w:rStyle w:val="Charc"/>
          <w:rtl/>
        </w:rPr>
        <w:t>، حضرت رسول الله</w:t>
      </w:r>
      <w:r w:rsidR="006440C2" w:rsidRPr="00E30350">
        <w:rPr>
          <w:rStyle w:val="Charc"/>
          <w:rFonts w:cs="CTraditional Arabic" w:hint="cs"/>
          <w:rtl/>
        </w:rPr>
        <w:t>ص</w:t>
      </w:r>
      <w:r w:rsidRPr="00E30350">
        <w:rPr>
          <w:rStyle w:val="Charc"/>
          <w:rtl/>
        </w:rPr>
        <w:t xml:space="preserve"> فرمود: ا</w:t>
      </w:r>
      <w:r w:rsidR="00A576DC" w:rsidRPr="00E30350">
        <w:rPr>
          <w:rStyle w:val="Charc"/>
          <w:rtl/>
        </w:rPr>
        <w:t>ی</w:t>
      </w:r>
      <w:r w:rsidRPr="00E30350">
        <w:rPr>
          <w:rStyle w:val="Charc"/>
          <w:rtl/>
        </w:rPr>
        <w:t>نان گروه</w:t>
      </w:r>
      <w:r w:rsidR="00A576DC" w:rsidRPr="00E30350">
        <w:rPr>
          <w:rStyle w:val="Charc"/>
          <w:rtl/>
        </w:rPr>
        <w:t>ی</w:t>
      </w:r>
      <w:r w:rsidRPr="00E30350">
        <w:rPr>
          <w:rStyle w:val="Charc"/>
          <w:rtl/>
        </w:rPr>
        <w:t xml:space="preserve"> بودند </w:t>
      </w:r>
      <w:r w:rsidR="00A576DC" w:rsidRPr="00E30350">
        <w:rPr>
          <w:rStyle w:val="Charc"/>
          <w:rtl/>
        </w:rPr>
        <w:t>ک</w:t>
      </w:r>
      <w:r w:rsidRPr="00E30350">
        <w:rPr>
          <w:rStyle w:val="Charc"/>
          <w:rtl/>
        </w:rPr>
        <w:t>ه چون بند</w:t>
      </w:r>
      <w:r w:rsidRPr="00E30350">
        <w:rPr>
          <w:rStyle w:val="Charc"/>
          <w:rFonts w:hint="cs"/>
          <w:rtl/>
        </w:rPr>
        <w:t>ه</w:t>
      </w:r>
      <w:r w:rsidRPr="00E30350">
        <w:rPr>
          <w:rStyle w:val="Charc"/>
          <w:rFonts w:hint="eastAsia"/>
          <w:rtl/>
        </w:rPr>
        <w:t>‌ی</w:t>
      </w:r>
      <w:r w:rsidRPr="00E30350">
        <w:rPr>
          <w:rStyle w:val="Charc"/>
          <w:rtl/>
        </w:rPr>
        <w:t xml:space="preserve"> صالح و مرد خوب</w:t>
      </w:r>
      <w:r w:rsidR="00A576DC" w:rsidRPr="00E30350">
        <w:rPr>
          <w:rStyle w:val="Charc"/>
          <w:rtl/>
        </w:rPr>
        <w:t>ی</w:t>
      </w:r>
      <w:r w:rsidRPr="00E30350">
        <w:rPr>
          <w:rStyle w:val="Charc"/>
          <w:rtl/>
        </w:rPr>
        <w:t xml:space="preserve"> در م</w:t>
      </w:r>
      <w:r w:rsidR="00A576DC" w:rsidRPr="00E30350">
        <w:rPr>
          <w:rStyle w:val="Charc"/>
          <w:rtl/>
        </w:rPr>
        <w:t>ی</w:t>
      </w:r>
      <w:r w:rsidRPr="00E30350">
        <w:rPr>
          <w:rStyle w:val="Charc"/>
          <w:rtl/>
        </w:rPr>
        <w:t>ان ا</w:t>
      </w:r>
      <w:r w:rsidR="00A576DC" w:rsidRPr="00E30350">
        <w:rPr>
          <w:rStyle w:val="Charc"/>
          <w:rtl/>
        </w:rPr>
        <w:t>ی</w:t>
      </w:r>
      <w:r w:rsidRPr="00E30350">
        <w:rPr>
          <w:rStyle w:val="Charc"/>
          <w:rtl/>
        </w:rPr>
        <w:t>شان م</w:t>
      </w:r>
      <w:r w:rsidR="00A576DC" w:rsidRPr="00E30350">
        <w:rPr>
          <w:rStyle w:val="Charc"/>
          <w:rtl/>
        </w:rPr>
        <w:t>ی</w:t>
      </w:r>
      <w:r w:rsidRPr="00E30350">
        <w:rPr>
          <w:rStyle w:val="Charc"/>
          <w:rFonts w:hint="cs"/>
          <w:rtl/>
        </w:rPr>
        <w:t>‌</w:t>
      </w:r>
      <w:r w:rsidRPr="00E30350">
        <w:rPr>
          <w:rStyle w:val="Charc"/>
          <w:rtl/>
        </w:rPr>
        <w:t>م</w:t>
      </w:r>
      <w:r w:rsidRPr="00E30350">
        <w:rPr>
          <w:rStyle w:val="Charc"/>
          <w:rFonts w:hint="cs"/>
          <w:rtl/>
        </w:rPr>
        <w:t>ُ</w:t>
      </w:r>
      <w:r w:rsidRPr="00E30350">
        <w:rPr>
          <w:rStyle w:val="Charc"/>
          <w:rtl/>
        </w:rPr>
        <w:t>رد، رو</w:t>
      </w:r>
      <w:r w:rsidR="00A576DC" w:rsidRPr="00E30350">
        <w:rPr>
          <w:rStyle w:val="Charc"/>
          <w:rtl/>
        </w:rPr>
        <w:t>ی</w:t>
      </w:r>
      <w:r w:rsidRPr="00E30350">
        <w:rPr>
          <w:rStyle w:val="Charc"/>
          <w:rtl/>
        </w:rPr>
        <w:t xml:space="preserve"> قبر او مسجد م</w:t>
      </w:r>
      <w:r w:rsidR="00A576DC" w:rsidRPr="00E30350">
        <w:rPr>
          <w:rStyle w:val="Charc"/>
          <w:rtl/>
        </w:rPr>
        <w:t>ی</w:t>
      </w:r>
      <w:r w:rsidRPr="00E30350">
        <w:rPr>
          <w:rStyle w:val="Charc"/>
          <w:rFonts w:hint="cs"/>
          <w:rtl/>
        </w:rPr>
        <w:t>‌</w:t>
      </w:r>
      <w:r w:rsidRPr="00E30350">
        <w:rPr>
          <w:rStyle w:val="Charc"/>
          <w:rtl/>
        </w:rPr>
        <w:t>ساختند و در آن نقش و</w:t>
      </w:r>
      <w:r w:rsidRPr="00E30350">
        <w:rPr>
          <w:rStyle w:val="Charc"/>
          <w:rFonts w:hint="cs"/>
          <w:rtl/>
        </w:rPr>
        <w:t xml:space="preserve"> </w:t>
      </w:r>
      <w:r w:rsidRPr="00E30350">
        <w:rPr>
          <w:rStyle w:val="Charc"/>
          <w:rtl/>
        </w:rPr>
        <w:t xml:space="preserve">نگارها به </w:t>
      </w:r>
      <w:r w:rsidR="00A576DC" w:rsidRPr="00E30350">
        <w:rPr>
          <w:rStyle w:val="Charc"/>
          <w:rtl/>
        </w:rPr>
        <w:t>ک</w:t>
      </w:r>
      <w:r w:rsidRPr="00E30350">
        <w:rPr>
          <w:rStyle w:val="Charc"/>
          <w:rtl/>
        </w:rPr>
        <w:t>ار م</w:t>
      </w:r>
      <w:r w:rsidR="00A576DC" w:rsidRPr="00E30350">
        <w:rPr>
          <w:rStyle w:val="Charc"/>
          <w:rtl/>
        </w:rPr>
        <w:t>ی</w:t>
      </w:r>
      <w:r w:rsidRPr="00E30350">
        <w:rPr>
          <w:rStyle w:val="Charc"/>
          <w:rFonts w:hint="cs"/>
          <w:rtl/>
        </w:rPr>
        <w:t>‌</w:t>
      </w:r>
      <w:r w:rsidRPr="00E30350">
        <w:rPr>
          <w:rStyle w:val="Charc"/>
          <w:rtl/>
        </w:rPr>
        <w:t>بردند، ا</w:t>
      </w:r>
      <w:r w:rsidR="00A576DC" w:rsidRPr="00E30350">
        <w:rPr>
          <w:rStyle w:val="Charc"/>
          <w:rtl/>
        </w:rPr>
        <w:t>ی</w:t>
      </w:r>
      <w:r w:rsidRPr="00E30350">
        <w:rPr>
          <w:rStyle w:val="Charc"/>
          <w:rtl/>
        </w:rPr>
        <w:t>ن قب</w:t>
      </w:r>
      <w:r w:rsidR="00A576DC" w:rsidRPr="00E30350">
        <w:rPr>
          <w:rStyle w:val="Charc"/>
          <w:rtl/>
        </w:rPr>
        <w:t>ی</w:t>
      </w:r>
      <w:r w:rsidRPr="00E30350">
        <w:rPr>
          <w:rStyle w:val="Charc"/>
          <w:rtl/>
        </w:rPr>
        <w:t>ل مردم، بدتر</w:t>
      </w:r>
      <w:r w:rsidR="00A576DC" w:rsidRPr="00E30350">
        <w:rPr>
          <w:rStyle w:val="Charc"/>
          <w:rtl/>
        </w:rPr>
        <w:t>ی</w:t>
      </w:r>
      <w:r w:rsidRPr="00E30350">
        <w:rPr>
          <w:rStyle w:val="Charc"/>
          <w:rtl/>
        </w:rPr>
        <w:t>ن خلق خدا</w:t>
      </w:r>
      <w:r w:rsidR="00A576DC" w:rsidRPr="00E30350">
        <w:rPr>
          <w:rStyle w:val="Charc"/>
          <w:rtl/>
        </w:rPr>
        <w:t>ی</w:t>
      </w:r>
      <w:r w:rsidRPr="00E30350">
        <w:rPr>
          <w:rStyle w:val="Charc"/>
          <w:rtl/>
        </w:rPr>
        <w:t>ند</w:t>
      </w:r>
      <w:r w:rsidR="006440C2" w:rsidRPr="00E30350">
        <w:rPr>
          <w:rStyle w:val="Char3"/>
          <w:rFonts w:hint="cs"/>
          <w:rtl/>
        </w:rPr>
        <w:t>»</w:t>
      </w:r>
      <w:r w:rsidRPr="00E30350">
        <w:rPr>
          <w:rStyle w:val="Char3"/>
          <w:vertAlign w:val="superscript"/>
          <w:rtl/>
        </w:rPr>
        <w:t>(</w:t>
      </w:r>
      <w:r w:rsidRPr="00E30350">
        <w:rPr>
          <w:rStyle w:val="Char3"/>
          <w:vertAlign w:val="superscript"/>
          <w:rtl/>
        </w:rPr>
        <w:footnoteReference w:id="319"/>
      </w:r>
      <w:r w:rsidRPr="00E30350">
        <w:rPr>
          <w:rStyle w:val="Char3"/>
          <w:vertAlign w:val="superscript"/>
          <w:rtl/>
        </w:rPr>
        <w:t>)</w:t>
      </w:r>
      <w:r w:rsidRPr="00E30350">
        <w:rPr>
          <w:rStyle w:val="Char3"/>
          <w:rtl/>
        </w:rPr>
        <w:t>.</w:t>
      </w:r>
    </w:p>
    <w:p w:rsidR="00F03D36" w:rsidRPr="00E30350" w:rsidRDefault="00F03D36" w:rsidP="003B7B3E">
      <w:pPr>
        <w:ind w:firstLine="284"/>
        <w:jc w:val="both"/>
        <w:rPr>
          <w:rStyle w:val="Char3"/>
          <w:rtl/>
        </w:rPr>
      </w:pPr>
      <w:r w:rsidRPr="00E30350">
        <w:rPr>
          <w:rStyle w:val="Char3"/>
          <w:rtl/>
        </w:rPr>
        <w:t>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 ملاحظه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د آن </w:t>
      </w:r>
      <w:r w:rsidR="00A576DC" w:rsidRPr="00E30350">
        <w:rPr>
          <w:rStyle w:val="Char3"/>
          <w:rtl/>
        </w:rPr>
        <w:t>یک</w:t>
      </w:r>
      <w:r w:rsidRPr="00E30350">
        <w:rPr>
          <w:rStyle w:val="Char3"/>
          <w:rtl/>
        </w:rPr>
        <w:t xml:space="preserve"> حد</w:t>
      </w:r>
      <w:r w:rsidR="00A576DC" w:rsidRPr="00E30350">
        <w:rPr>
          <w:rStyle w:val="Char3"/>
          <w:rtl/>
        </w:rPr>
        <w:t>ی</w:t>
      </w:r>
      <w:r w:rsidRPr="00E30350">
        <w:rPr>
          <w:rStyle w:val="Char3"/>
          <w:rtl/>
        </w:rPr>
        <w:t>ث دروغ و جعل</w:t>
      </w:r>
      <w:r w:rsidR="00A576DC" w:rsidRPr="00E30350">
        <w:rPr>
          <w:rStyle w:val="Char3"/>
          <w:rtl/>
        </w:rPr>
        <w:t>ی</w:t>
      </w:r>
      <w:r w:rsidRPr="00E30350">
        <w:rPr>
          <w:rStyle w:val="Char3"/>
          <w:rtl/>
        </w:rPr>
        <w:t xml:space="preserve"> چون مطابق هو</w:t>
      </w:r>
      <w:r w:rsidR="00A576DC" w:rsidRPr="00E30350">
        <w:rPr>
          <w:rStyle w:val="Char3"/>
          <w:rFonts w:hint="cs"/>
          <w:rtl/>
        </w:rPr>
        <w:t>ی</w:t>
      </w:r>
      <w:r w:rsidRPr="00E30350">
        <w:rPr>
          <w:rStyle w:val="Char3"/>
          <w:rtl/>
        </w:rPr>
        <w:t xml:space="preserve"> و هوس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بوده است </w:t>
      </w:r>
      <w:r w:rsidR="00A576DC" w:rsidRPr="00E30350">
        <w:rPr>
          <w:rStyle w:val="Char3"/>
          <w:rtl/>
        </w:rPr>
        <w:t>ک</w:t>
      </w:r>
      <w:r w:rsidRPr="00E30350">
        <w:rPr>
          <w:rStyle w:val="Char3"/>
          <w:rtl/>
        </w:rPr>
        <w:t>ه روح اموات</w:t>
      </w:r>
      <w:r w:rsidRPr="00E30350">
        <w:rPr>
          <w:rStyle w:val="Char3"/>
          <w:rFonts w:hint="cs"/>
          <w:rtl/>
        </w:rPr>
        <w:t>‌</w:t>
      </w:r>
      <w:r w:rsidRPr="00E30350">
        <w:rPr>
          <w:rStyle w:val="Char3"/>
          <w:rtl/>
        </w:rPr>
        <w:t>پرست</w:t>
      </w:r>
      <w:r w:rsidR="00A576DC" w:rsidRPr="00E30350">
        <w:rPr>
          <w:rStyle w:val="Char3"/>
          <w:rtl/>
        </w:rPr>
        <w:t>ی</w:t>
      </w:r>
      <w:r w:rsidRPr="00E30350">
        <w:rPr>
          <w:rStyle w:val="Char3"/>
          <w:rtl/>
        </w:rPr>
        <w:t xml:space="preserve"> و شاه</w:t>
      </w:r>
      <w:r w:rsidRPr="00E30350">
        <w:rPr>
          <w:rStyle w:val="Char3"/>
          <w:rFonts w:hint="cs"/>
          <w:rtl/>
        </w:rPr>
        <w:t>‌</w:t>
      </w:r>
      <w:r w:rsidRPr="00E30350">
        <w:rPr>
          <w:rStyle w:val="Char3"/>
          <w:rtl/>
        </w:rPr>
        <w:t>پرست</w:t>
      </w:r>
      <w:r w:rsidR="00A576DC" w:rsidRPr="00E30350">
        <w:rPr>
          <w:rStyle w:val="Char3"/>
          <w:rtl/>
        </w:rPr>
        <w:t>ی</w:t>
      </w:r>
      <w:r w:rsidRPr="00E30350">
        <w:rPr>
          <w:rStyle w:val="Char3"/>
          <w:rtl/>
        </w:rPr>
        <w:t xml:space="preserve"> در</w:t>
      </w:r>
      <w:r w:rsidRPr="00E30350">
        <w:rPr>
          <w:rStyle w:val="Char3"/>
          <w:rFonts w:hint="cs"/>
          <w:rtl/>
        </w:rPr>
        <w:t xml:space="preserve"> </w:t>
      </w:r>
      <w:r w:rsidRPr="00E30350">
        <w:rPr>
          <w:rStyle w:val="Char3"/>
          <w:rtl/>
        </w:rPr>
        <w:t>ح</w:t>
      </w:r>
      <w:r w:rsidR="00A576DC" w:rsidRPr="00E30350">
        <w:rPr>
          <w:rStyle w:val="Char3"/>
          <w:rtl/>
        </w:rPr>
        <w:t>ی</w:t>
      </w:r>
      <w:r w:rsidRPr="00E30350">
        <w:rPr>
          <w:rStyle w:val="Char3"/>
          <w:rtl/>
        </w:rPr>
        <w:t>اتشان نفوذ داشته لذا آن همه قبه‌ها و بارگاه</w:t>
      </w:r>
      <w:r w:rsidRPr="00E30350">
        <w:rPr>
          <w:rStyle w:val="Char3"/>
          <w:rFonts w:hint="cs"/>
          <w:rtl/>
        </w:rPr>
        <w:t>‌</w:t>
      </w:r>
      <w:r w:rsidRPr="00E30350">
        <w:rPr>
          <w:rStyle w:val="Char3"/>
          <w:rtl/>
        </w:rPr>
        <w:t>ها ساخته و پرداخته و</w:t>
      </w:r>
      <w:r w:rsidRPr="00E30350">
        <w:rPr>
          <w:rStyle w:val="Char3"/>
          <w:rFonts w:hint="cs"/>
          <w:rtl/>
        </w:rPr>
        <w:t xml:space="preserve"> </w:t>
      </w:r>
      <w:r w:rsidRPr="00E30350">
        <w:rPr>
          <w:rStyle w:val="Char3"/>
          <w:rtl/>
        </w:rPr>
        <w:t>مال و وقت خود را در ا</w:t>
      </w:r>
      <w:r w:rsidR="00A576DC" w:rsidRPr="00E30350">
        <w:rPr>
          <w:rStyle w:val="Char3"/>
          <w:rtl/>
        </w:rPr>
        <w:t>ی</w:t>
      </w:r>
      <w:r w:rsidRPr="00E30350">
        <w:rPr>
          <w:rStyle w:val="Char3"/>
          <w:rtl/>
        </w:rPr>
        <w:t>ن راه ضا</w:t>
      </w:r>
      <w:r w:rsidR="00A576DC" w:rsidRPr="00E30350">
        <w:rPr>
          <w:rStyle w:val="Char3"/>
          <w:rtl/>
        </w:rPr>
        <w:t>ی</w:t>
      </w:r>
      <w:r w:rsidRPr="00E30350">
        <w:rPr>
          <w:rStyle w:val="Char3"/>
          <w:rtl/>
        </w:rPr>
        <w:t xml:space="preserve">ع و تلف </w:t>
      </w:r>
      <w:r w:rsidR="00A576DC" w:rsidRPr="00E30350">
        <w:rPr>
          <w:rStyle w:val="Char3"/>
          <w:rtl/>
        </w:rPr>
        <w:t>ک</w:t>
      </w:r>
      <w:r w:rsidRPr="00E30350">
        <w:rPr>
          <w:rStyle w:val="Char3"/>
          <w:rtl/>
        </w:rPr>
        <w:t>رده‌اند تا جا</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ه ربع معمور</w:t>
      </w:r>
      <w:r w:rsidRPr="00E30350">
        <w:rPr>
          <w:rStyle w:val="Char3"/>
          <w:rFonts w:hint="cs"/>
          <w:rtl/>
        </w:rPr>
        <w:t>ه</w:t>
      </w:r>
      <w:r w:rsidRPr="00E30350">
        <w:rPr>
          <w:rStyle w:val="Char3"/>
          <w:rFonts w:hint="eastAsia"/>
          <w:rtl/>
        </w:rPr>
        <w:t>‌ی</w:t>
      </w:r>
      <w:r w:rsidRPr="00E30350">
        <w:rPr>
          <w:rStyle w:val="Char3"/>
          <w:rFonts w:hint="cs"/>
          <w:rtl/>
        </w:rPr>
        <w:t xml:space="preserve"> </w:t>
      </w:r>
      <w:r w:rsidRPr="00E30350">
        <w:rPr>
          <w:rStyle w:val="Char3"/>
          <w:rtl/>
        </w:rPr>
        <w:t>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شور را معطل و باطل نموده‌اند و</w:t>
      </w:r>
      <w:r w:rsidRPr="00E30350">
        <w:rPr>
          <w:rStyle w:val="Char3"/>
          <w:rFonts w:hint="cs"/>
          <w:rtl/>
        </w:rPr>
        <w:t xml:space="preserve"> </w:t>
      </w:r>
      <w:r w:rsidRPr="00E30350">
        <w:rPr>
          <w:rStyle w:val="Char3"/>
          <w:rtl/>
        </w:rPr>
        <w:t>در نت</w:t>
      </w:r>
      <w:r w:rsidR="00A576DC" w:rsidRPr="00E30350">
        <w:rPr>
          <w:rStyle w:val="Char3"/>
          <w:rtl/>
        </w:rPr>
        <w:t>ی</w:t>
      </w:r>
      <w:r w:rsidRPr="00E30350">
        <w:rPr>
          <w:rStyle w:val="Char3"/>
          <w:rtl/>
        </w:rPr>
        <w:t xml:space="preserve">جه </w:t>
      </w:r>
      <w:r w:rsidR="00A576DC" w:rsidRPr="00E30350">
        <w:rPr>
          <w:rStyle w:val="Char3"/>
          <w:rtl/>
        </w:rPr>
        <w:t>یک</w:t>
      </w:r>
      <w:r w:rsidRPr="00E30350">
        <w:rPr>
          <w:rStyle w:val="Char3"/>
          <w:rtl/>
        </w:rPr>
        <w:t xml:space="preserve"> مشت مفت</w:t>
      </w:r>
      <w:r w:rsidRPr="00E30350">
        <w:rPr>
          <w:rStyle w:val="Char3"/>
          <w:rFonts w:hint="cs"/>
          <w:rtl/>
        </w:rPr>
        <w:t>‌</w:t>
      </w:r>
      <w:r w:rsidRPr="00E30350">
        <w:rPr>
          <w:rStyle w:val="Char3"/>
          <w:rtl/>
        </w:rPr>
        <w:t>خور ب</w:t>
      </w:r>
      <w:r w:rsidR="00A576DC" w:rsidRPr="00E30350">
        <w:rPr>
          <w:rStyle w:val="Char3"/>
          <w:rtl/>
        </w:rPr>
        <w:t>یک</w:t>
      </w:r>
      <w:r w:rsidRPr="00E30350">
        <w:rPr>
          <w:rStyle w:val="Char3"/>
          <w:rtl/>
        </w:rPr>
        <w:t>ار بار آورده و</w:t>
      </w:r>
      <w:r w:rsidRPr="00E30350">
        <w:rPr>
          <w:rStyle w:val="Char3"/>
          <w:rFonts w:hint="cs"/>
          <w:rtl/>
        </w:rPr>
        <w:t xml:space="preserve"> </w:t>
      </w:r>
      <w:r w:rsidRPr="00E30350">
        <w:rPr>
          <w:rStyle w:val="Char3"/>
          <w:rtl/>
        </w:rPr>
        <w:t>بر</w:t>
      </w:r>
      <w:r w:rsidRPr="00E30350">
        <w:rPr>
          <w:rStyle w:val="Char3"/>
          <w:rFonts w:hint="cs"/>
          <w:rtl/>
        </w:rPr>
        <w:t xml:space="preserve"> </w:t>
      </w:r>
      <w:r w:rsidRPr="00E30350">
        <w:rPr>
          <w:rStyle w:val="Char3"/>
          <w:rtl/>
        </w:rPr>
        <w:t>ا</w:t>
      </w:r>
      <w:r w:rsidR="00A576DC" w:rsidRPr="00E30350">
        <w:rPr>
          <w:rStyle w:val="Char3"/>
          <w:rtl/>
        </w:rPr>
        <w:t>ی</w:t>
      </w:r>
      <w:r w:rsidRPr="00E30350">
        <w:rPr>
          <w:rStyle w:val="Char3"/>
          <w:rtl/>
        </w:rPr>
        <w:t>ن ملت بدبخت تحم</w:t>
      </w:r>
      <w:r w:rsidR="00A576DC" w:rsidRPr="00E30350">
        <w:rPr>
          <w:rStyle w:val="Char3"/>
          <w:rtl/>
        </w:rPr>
        <w:t>ی</w:t>
      </w:r>
      <w:r w:rsidRPr="00E30350">
        <w:rPr>
          <w:rStyle w:val="Char3"/>
          <w:rtl/>
        </w:rPr>
        <w:t>ل نموده‌اند و از سنت رسول و چند</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 xml:space="preserve">ث </w:t>
      </w:r>
      <w:r w:rsidR="00A576DC" w:rsidRPr="00E30350">
        <w:rPr>
          <w:rStyle w:val="Char3"/>
          <w:rtl/>
        </w:rPr>
        <w:t>ک</w:t>
      </w:r>
      <w:r w:rsidRPr="00E30350">
        <w:rPr>
          <w:rStyle w:val="Char3"/>
          <w:rtl/>
        </w:rPr>
        <w:t>ه در</w:t>
      </w:r>
      <w:r w:rsidRPr="00E30350">
        <w:rPr>
          <w:rStyle w:val="Char3"/>
          <w:rFonts w:hint="cs"/>
          <w:rtl/>
        </w:rPr>
        <w:t xml:space="preserve"> </w:t>
      </w:r>
      <w:r w:rsidRPr="00E30350">
        <w:rPr>
          <w:rStyle w:val="Char3"/>
          <w:rtl/>
        </w:rPr>
        <w:t>مذمت ا</w:t>
      </w:r>
      <w:r w:rsidR="00A576DC" w:rsidRPr="00E30350">
        <w:rPr>
          <w:rStyle w:val="Char3"/>
          <w:rtl/>
        </w:rPr>
        <w:t>ی</w:t>
      </w:r>
      <w:r w:rsidRPr="00E30350">
        <w:rPr>
          <w:rStyle w:val="Char3"/>
          <w:rtl/>
        </w:rPr>
        <w:t xml:space="preserve">ن عمل </w:t>
      </w:r>
      <w:r w:rsidR="00A576DC" w:rsidRPr="00E30350">
        <w:rPr>
          <w:rStyle w:val="Char3"/>
          <w:rtl/>
        </w:rPr>
        <w:t>ک</w:t>
      </w:r>
      <w:r w:rsidRPr="00E30350">
        <w:rPr>
          <w:rStyle w:val="Char3"/>
          <w:rFonts w:hint="cs"/>
          <w:rtl/>
        </w:rPr>
        <w:t>ه</w:t>
      </w:r>
      <w:r w:rsidRPr="00E30350">
        <w:rPr>
          <w:rStyle w:val="Char3"/>
          <w:rtl/>
        </w:rPr>
        <w:t xml:space="preserve"> </w:t>
      </w:r>
      <w:r w:rsidR="00A576DC" w:rsidRPr="00E30350">
        <w:rPr>
          <w:rStyle w:val="Char3"/>
          <w:rtl/>
        </w:rPr>
        <w:t>ی</w:t>
      </w:r>
      <w:r w:rsidRPr="00E30350">
        <w:rPr>
          <w:rStyle w:val="Char3"/>
          <w:rtl/>
        </w:rPr>
        <w:t>ادگار فراعنه و ا</w:t>
      </w:r>
      <w:r w:rsidR="00A576DC" w:rsidRPr="00E30350">
        <w:rPr>
          <w:rStyle w:val="Char3"/>
          <w:rtl/>
        </w:rPr>
        <w:t>ک</w:t>
      </w:r>
      <w:r w:rsidRPr="00E30350">
        <w:rPr>
          <w:rStyle w:val="Char3"/>
          <w:rtl/>
        </w:rPr>
        <w:t>اسره است، وارد شده</w:t>
      </w:r>
      <w:r w:rsidRPr="00E30350">
        <w:rPr>
          <w:rStyle w:val="Char3"/>
          <w:rFonts w:hint="cs"/>
          <w:rtl/>
        </w:rPr>
        <w:t>،</w:t>
      </w:r>
      <w:r w:rsidRPr="00E30350">
        <w:rPr>
          <w:rStyle w:val="Char3"/>
          <w:rtl/>
        </w:rPr>
        <w:t xml:space="preserve"> چشم پوش</w:t>
      </w:r>
      <w:r w:rsidR="00A576DC" w:rsidRPr="00E30350">
        <w:rPr>
          <w:rStyle w:val="Char3"/>
          <w:rtl/>
        </w:rPr>
        <w:t>ی</w:t>
      </w:r>
      <w:r w:rsidRPr="00E30350">
        <w:rPr>
          <w:rStyle w:val="Char3"/>
          <w:rtl/>
        </w:rPr>
        <w:t>ده‌اند! تو گو</w:t>
      </w:r>
      <w:r w:rsidR="00A576DC" w:rsidRPr="00E30350">
        <w:rPr>
          <w:rStyle w:val="Char3"/>
          <w:rtl/>
        </w:rPr>
        <w:t>یی</w:t>
      </w:r>
      <w:r w:rsidRPr="00E30350">
        <w:rPr>
          <w:rStyle w:val="Char3"/>
          <w:rtl/>
        </w:rPr>
        <w:t xml:space="preserve"> نها</w:t>
      </w:r>
      <w:r w:rsidR="00A576DC" w:rsidRPr="00E30350">
        <w:rPr>
          <w:rStyle w:val="Char3"/>
          <w:rtl/>
        </w:rPr>
        <w:t>ی</w:t>
      </w:r>
      <w:r w:rsidRPr="00E30350">
        <w:rPr>
          <w:rStyle w:val="Char3"/>
          <w:rtl/>
        </w:rPr>
        <w:t>ت آرزو</w:t>
      </w:r>
      <w:r w:rsidR="00A576DC" w:rsidRPr="00E30350">
        <w:rPr>
          <w:rStyle w:val="Char3"/>
          <w:rtl/>
        </w:rPr>
        <w:t>ی</w:t>
      </w:r>
      <w:r w:rsidRPr="00E30350">
        <w:rPr>
          <w:rStyle w:val="Char3"/>
          <w:rtl/>
        </w:rPr>
        <w:t xml:space="preserve">شان آن است </w:t>
      </w:r>
      <w:r w:rsidR="00A576DC" w:rsidRPr="00E30350">
        <w:rPr>
          <w:rStyle w:val="Char3"/>
          <w:rtl/>
        </w:rPr>
        <w:t>ک</w:t>
      </w:r>
      <w:r w:rsidRPr="00E30350">
        <w:rPr>
          <w:rStyle w:val="Char3"/>
          <w:rtl/>
        </w:rPr>
        <w:t>ه هر روزه بارگاه</w:t>
      </w:r>
      <w:r w:rsidR="00A576DC" w:rsidRPr="00E30350">
        <w:rPr>
          <w:rStyle w:val="Char3"/>
          <w:rtl/>
        </w:rPr>
        <w:t>ی</w:t>
      </w:r>
      <w:r w:rsidRPr="00E30350">
        <w:rPr>
          <w:rStyle w:val="Char3"/>
          <w:rtl/>
        </w:rPr>
        <w:t xml:space="preserve"> از مرده‌ا</w:t>
      </w:r>
      <w:r w:rsidR="00A576DC" w:rsidRPr="00E30350">
        <w:rPr>
          <w:rStyle w:val="Char3"/>
          <w:rtl/>
        </w:rPr>
        <w:t>ی</w:t>
      </w:r>
      <w:r w:rsidRPr="00E30350">
        <w:rPr>
          <w:rStyle w:val="Char3"/>
          <w:rtl/>
        </w:rPr>
        <w:t xml:space="preserve"> سرپا </w:t>
      </w:r>
      <w:r w:rsidR="00A576DC" w:rsidRPr="00E30350">
        <w:rPr>
          <w:rStyle w:val="Char3"/>
          <w:rtl/>
        </w:rPr>
        <w:t>ک</w:t>
      </w:r>
      <w:r w:rsidRPr="00E30350">
        <w:rPr>
          <w:rStyle w:val="Char3"/>
          <w:rtl/>
        </w:rPr>
        <w:t xml:space="preserve">نند و به </w:t>
      </w:r>
      <w:r w:rsidR="00A576DC" w:rsidRPr="00E30350">
        <w:rPr>
          <w:rStyle w:val="Char3"/>
          <w:rtl/>
        </w:rPr>
        <w:t>ک</w:t>
      </w:r>
      <w:r w:rsidRPr="00E30350">
        <w:rPr>
          <w:rStyle w:val="Char3"/>
          <w:rtl/>
        </w:rPr>
        <w:t>ار او بپردازند و د</w:t>
      </w:r>
      <w:r w:rsidR="00A576DC" w:rsidRPr="00E30350">
        <w:rPr>
          <w:rStyle w:val="Char3"/>
          <w:rtl/>
        </w:rPr>
        <w:t>ی</w:t>
      </w:r>
      <w:r w:rsidRPr="00E30350">
        <w:rPr>
          <w:rStyle w:val="Char3"/>
          <w:rtl/>
        </w:rPr>
        <w:t>ن و آ</w:t>
      </w:r>
      <w:r w:rsidRPr="00E30350">
        <w:rPr>
          <w:rStyle w:val="Char3"/>
          <w:rFonts w:hint="cs"/>
          <w:rtl/>
        </w:rPr>
        <w:t>ی</w:t>
      </w:r>
      <w:r w:rsidR="00A576DC" w:rsidRPr="00E30350">
        <w:rPr>
          <w:rStyle w:val="Char3"/>
          <w:rtl/>
        </w:rPr>
        <w:t>ی</w:t>
      </w:r>
      <w:r w:rsidRPr="00E30350">
        <w:rPr>
          <w:rStyle w:val="Char3"/>
          <w:rtl/>
        </w:rPr>
        <w:t>ن را عبارت از هم</w:t>
      </w:r>
      <w:r w:rsidR="00A576DC" w:rsidRPr="00E30350">
        <w:rPr>
          <w:rStyle w:val="Char3"/>
          <w:rtl/>
        </w:rPr>
        <w:t>ی</w:t>
      </w:r>
      <w:r w:rsidRPr="00E30350">
        <w:rPr>
          <w:rStyle w:val="Char3"/>
          <w:rtl/>
        </w:rPr>
        <w:t>ن چ</w:t>
      </w:r>
      <w:r w:rsidR="00A576DC" w:rsidRPr="00E30350">
        <w:rPr>
          <w:rStyle w:val="Char3"/>
          <w:rtl/>
        </w:rPr>
        <w:t>ی</w:t>
      </w:r>
      <w:r w:rsidRPr="00E30350">
        <w:rPr>
          <w:rStyle w:val="Char3"/>
          <w:rtl/>
        </w:rPr>
        <w:t>زها بدانند و بس!</w:t>
      </w:r>
      <w:r w:rsidR="006440C2" w:rsidRPr="00E30350">
        <w:rPr>
          <w:rStyle w:val="Char3"/>
          <w:rFonts w:hint="cs"/>
          <w:rtl/>
        </w:rPr>
        <w:t>.</w:t>
      </w:r>
    </w:p>
    <w:p w:rsidR="00F03D36" w:rsidRPr="00E30350" w:rsidRDefault="00F03D36" w:rsidP="003B7B3E">
      <w:pPr>
        <w:ind w:firstLine="284"/>
        <w:jc w:val="both"/>
        <w:rPr>
          <w:rStyle w:val="Char3"/>
          <w:rtl/>
        </w:rPr>
      </w:pPr>
      <w:r w:rsidRPr="00E30350">
        <w:rPr>
          <w:rStyle w:val="Char3"/>
          <w:rtl/>
        </w:rPr>
        <w:t>د</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 xml:space="preserve">ه در عرف عقل و شرع عبارت از </w:t>
      </w:r>
      <w:r w:rsidRPr="00E30350">
        <w:rPr>
          <w:rStyle w:val="Char3"/>
          <w:rFonts w:hint="cs"/>
          <w:rtl/>
        </w:rPr>
        <w:t>ا</w:t>
      </w:r>
      <w:r w:rsidRPr="00E30350">
        <w:rPr>
          <w:rStyle w:val="Char3"/>
          <w:rtl/>
        </w:rPr>
        <w:t xml:space="preserve">مر </w:t>
      </w:r>
      <w:r w:rsidRPr="00E30350">
        <w:rPr>
          <w:rStyle w:val="Char3"/>
          <w:rFonts w:hint="cs"/>
          <w:rtl/>
        </w:rPr>
        <w:t>و</w:t>
      </w:r>
      <w:r w:rsidRPr="00E30350">
        <w:rPr>
          <w:rStyle w:val="Char3"/>
          <w:rtl/>
        </w:rPr>
        <w:t xml:space="preserve"> نه</w:t>
      </w:r>
      <w:r w:rsidR="00A576DC" w:rsidRPr="00E30350">
        <w:rPr>
          <w:rStyle w:val="Char3"/>
          <w:rtl/>
        </w:rPr>
        <w:t>ی</w:t>
      </w:r>
      <w:r w:rsidRPr="00E30350">
        <w:rPr>
          <w:rStyle w:val="Char3"/>
          <w:rtl/>
        </w:rPr>
        <w:t xml:space="preserve"> پروردگار و</w:t>
      </w:r>
      <w:r w:rsidRPr="00E30350">
        <w:rPr>
          <w:rStyle w:val="Char3"/>
          <w:rFonts w:hint="cs"/>
          <w:rtl/>
        </w:rPr>
        <w:t xml:space="preserve"> </w:t>
      </w:r>
      <w:r w:rsidRPr="00E30350">
        <w:rPr>
          <w:rStyle w:val="Char3"/>
          <w:rtl/>
        </w:rPr>
        <w:t>اح</w:t>
      </w:r>
      <w:r w:rsidR="00A576DC" w:rsidRPr="00E30350">
        <w:rPr>
          <w:rStyle w:val="Char3"/>
          <w:rtl/>
        </w:rPr>
        <w:t>ک</w:t>
      </w:r>
      <w:r w:rsidRPr="00E30350">
        <w:rPr>
          <w:rStyle w:val="Char3"/>
          <w:rtl/>
        </w:rPr>
        <w:t>ام و قوان</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با اجرا</w:t>
      </w:r>
      <w:r w:rsidR="00A576DC" w:rsidRPr="00E30350">
        <w:rPr>
          <w:rStyle w:val="Char3"/>
          <w:rtl/>
        </w:rPr>
        <w:t>ی</w:t>
      </w:r>
      <w:r w:rsidRPr="00E30350">
        <w:rPr>
          <w:rStyle w:val="Char3"/>
          <w:rtl/>
        </w:rPr>
        <w:t xml:space="preserve"> آن سعادت دو جهان بندگان تأم</w:t>
      </w:r>
      <w:r w:rsidR="00A576DC" w:rsidRPr="00E30350">
        <w:rPr>
          <w:rStyle w:val="Char3"/>
          <w:rtl/>
        </w:rPr>
        <w:t>ی</w:t>
      </w:r>
      <w:r w:rsidRPr="00E30350">
        <w:rPr>
          <w:rStyle w:val="Char3"/>
          <w:rtl/>
        </w:rPr>
        <w:t>ن م</w:t>
      </w:r>
      <w:r w:rsidR="00A576DC" w:rsidRPr="00E30350">
        <w:rPr>
          <w:rStyle w:val="Char3"/>
          <w:rtl/>
        </w:rPr>
        <w:t>ی</w:t>
      </w:r>
      <w:r w:rsidRPr="00E30350">
        <w:rPr>
          <w:rStyle w:val="Char3"/>
          <w:rtl/>
        </w:rPr>
        <w:t>‌شود در عرف ا</w:t>
      </w:r>
      <w:r w:rsidR="00A576DC" w:rsidRPr="00E30350">
        <w:rPr>
          <w:rStyle w:val="Char3"/>
          <w:rtl/>
        </w:rPr>
        <w:t>ی</w:t>
      </w:r>
      <w:r w:rsidRPr="00E30350">
        <w:rPr>
          <w:rStyle w:val="Char3"/>
          <w:rtl/>
        </w:rPr>
        <w:t>ن گمراهان عبارت از ذ</w:t>
      </w:r>
      <w:r w:rsidR="00A576DC" w:rsidRPr="00E30350">
        <w:rPr>
          <w:rStyle w:val="Char3"/>
          <w:rtl/>
        </w:rPr>
        <w:t>ک</w:t>
      </w:r>
      <w:r w:rsidRPr="00E30350">
        <w:rPr>
          <w:rStyle w:val="Char3"/>
          <w:rtl/>
        </w:rPr>
        <w:t>ر و ف</w:t>
      </w:r>
      <w:r w:rsidR="00A576DC" w:rsidRPr="00E30350">
        <w:rPr>
          <w:rStyle w:val="Char3"/>
          <w:rtl/>
        </w:rPr>
        <w:t>ک</w:t>
      </w:r>
      <w:r w:rsidRPr="00E30350">
        <w:rPr>
          <w:rStyle w:val="Char3"/>
          <w:rtl/>
        </w:rPr>
        <w:t>ر افراد و اشخاص و احترام و ن</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ش قبور آن</w:t>
      </w:r>
      <w:r w:rsidRPr="00E30350">
        <w:rPr>
          <w:rStyle w:val="Char3"/>
          <w:rFonts w:hint="cs"/>
          <w:rtl/>
        </w:rPr>
        <w:t>‌</w:t>
      </w:r>
      <w:r w:rsidRPr="00E30350">
        <w:rPr>
          <w:rStyle w:val="Char3"/>
          <w:rtl/>
        </w:rPr>
        <w:t>هاست و د</w:t>
      </w:r>
      <w:r w:rsidR="00A576DC" w:rsidRPr="00E30350">
        <w:rPr>
          <w:rStyle w:val="Char3"/>
          <w:rtl/>
        </w:rPr>
        <w:t>ی</w:t>
      </w:r>
      <w:r w:rsidRPr="00E30350">
        <w:rPr>
          <w:rStyle w:val="Char3"/>
          <w:rtl/>
        </w:rPr>
        <w:t>گر اصلا به ف</w:t>
      </w:r>
      <w:r w:rsidR="00A576DC" w:rsidRPr="00E30350">
        <w:rPr>
          <w:rStyle w:val="Char3"/>
          <w:rtl/>
        </w:rPr>
        <w:t>ک</w:t>
      </w:r>
      <w:r w:rsidRPr="00E30350">
        <w:rPr>
          <w:rStyle w:val="Char3"/>
          <w:rtl/>
        </w:rPr>
        <w:t>ر آن‌</w:t>
      </w:r>
      <w:r w:rsidR="00A576DC" w:rsidRPr="00E30350">
        <w:rPr>
          <w:rStyle w:val="Char3"/>
          <w:rtl/>
        </w:rPr>
        <w:t>ک</w:t>
      </w:r>
      <w:r w:rsidRPr="00E30350">
        <w:rPr>
          <w:rStyle w:val="Char3"/>
          <w:rtl/>
        </w:rPr>
        <w:t>ه پ</w:t>
      </w:r>
      <w:r w:rsidR="00A576DC" w:rsidRPr="00E30350">
        <w:rPr>
          <w:rStyle w:val="Char3"/>
          <w:rtl/>
        </w:rPr>
        <w:t>ی</w:t>
      </w:r>
      <w:r w:rsidRPr="00E30350">
        <w:rPr>
          <w:rStyle w:val="Char3"/>
          <w:rtl/>
        </w:rPr>
        <w:t>غمبر برا</w:t>
      </w:r>
      <w:r w:rsidR="00A576DC" w:rsidRPr="00E30350">
        <w:rPr>
          <w:rStyle w:val="Char3"/>
          <w:rtl/>
        </w:rPr>
        <w:t>ی</w:t>
      </w:r>
      <w:r w:rsidRPr="00E30350">
        <w:rPr>
          <w:rStyle w:val="Char3"/>
          <w:rtl/>
        </w:rPr>
        <w:t xml:space="preserve"> چه آمد و پروردگار عالم از بعثت او چه خواسته و چه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از جانب پروردگار عالم آورده است، نبوده‌اند بل</w:t>
      </w:r>
      <w:r w:rsidR="00A576DC" w:rsidRPr="00E30350">
        <w:rPr>
          <w:rStyle w:val="Char3"/>
          <w:rtl/>
        </w:rPr>
        <w:t>ک</w:t>
      </w:r>
      <w:r w:rsidRPr="00E30350">
        <w:rPr>
          <w:rStyle w:val="Char3"/>
          <w:rtl/>
        </w:rPr>
        <w:t>ه تا</w:t>
      </w:r>
      <w:r w:rsidRPr="00E30350">
        <w:rPr>
          <w:rStyle w:val="Char3"/>
          <w:rFonts w:hint="cs"/>
          <w:rtl/>
        </w:rPr>
        <w:t xml:space="preserve"> </w:t>
      </w:r>
      <w:r w:rsidRPr="00E30350">
        <w:rPr>
          <w:rStyle w:val="Char3"/>
          <w:rtl/>
        </w:rPr>
        <w:t>توانسته‌اند هر</w:t>
      </w:r>
      <w:r w:rsidR="00A576DC" w:rsidRPr="00E30350">
        <w:rPr>
          <w:rStyle w:val="Char3"/>
          <w:rtl/>
        </w:rPr>
        <w:t>ک</w:t>
      </w:r>
      <w:r w:rsidRPr="00E30350">
        <w:rPr>
          <w:rStyle w:val="Char3"/>
          <w:rtl/>
        </w:rPr>
        <w:t>دام را به عذر</w:t>
      </w:r>
      <w:r w:rsidR="00A576DC" w:rsidRPr="00E30350">
        <w:rPr>
          <w:rStyle w:val="Char3"/>
          <w:rtl/>
        </w:rPr>
        <w:t>ی</w:t>
      </w:r>
      <w:r w:rsidRPr="00E30350">
        <w:rPr>
          <w:rStyle w:val="Char3"/>
          <w:rtl/>
        </w:rPr>
        <w:t xml:space="preserve"> معطل و موقوف و در نت</w:t>
      </w:r>
      <w:r w:rsidR="00A576DC" w:rsidRPr="00E30350">
        <w:rPr>
          <w:rStyle w:val="Char3"/>
          <w:rtl/>
        </w:rPr>
        <w:t>ی</w:t>
      </w:r>
      <w:r w:rsidRPr="00E30350">
        <w:rPr>
          <w:rStyle w:val="Char3"/>
          <w:rtl/>
        </w:rPr>
        <w:t>جه د</w:t>
      </w:r>
      <w:r w:rsidR="00A576DC" w:rsidRPr="00E30350">
        <w:rPr>
          <w:rStyle w:val="Char3"/>
          <w:rtl/>
        </w:rPr>
        <w:t>ی</w:t>
      </w:r>
      <w:r w:rsidRPr="00E30350">
        <w:rPr>
          <w:rStyle w:val="Char3"/>
          <w:rtl/>
        </w:rPr>
        <w:t>ن ابد</w:t>
      </w:r>
      <w:r w:rsidR="00A576DC" w:rsidRPr="00E30350">
        <w:rPr>
          <w:rStyle w:val="Char3"/>
          <w:rtl/>
        </w:rPr>
        <w:t>ی</w:t>
      </w:r>
      <w:r w:rsidRPr="00E30350">
        <w:rPr>
          <w:rStyle w:val="Char3"/>
          <w:rtl/>
        </w:rPr>
        <w:t xml:space="preserve"> إله</w:t>
      </w:r>
      <w:r w:rsidR="00A576DC" w:rsidRPr="00E30350">
        <w:rPr>
          <w:rStyle w:val="Char3"/>
          <w:rtl/>
        </w:rPr>
        <w:t>ی</w:t>
      </w:r>
      <w:r w:rsidRPr="00E30350">
        <w:rPr>
          <w:rStyle w:val="Char3"/>
          <w:rtl/>
        </w:rPr>
        <w:t xml:space="preserve"> را مهجور و منسوخ نموده‌اند و ه</w:t>
      </w:r>
      <w:r w:rsidR="00A576DC" w:rsidRPr="00E30350">
        <w:rPr>
          <w:rStyle w:val="Char3"/>
          <w:rtl/>
        </w:rPr>
        <w:t>ی</w:t>
      </w:r>
      <w:r w:rsidRPr="00E30350">
        <w:rPr>
          <w:rStyle w:val="Char3"/>
          <w:rtl/>
        </w:rPr>
        <w:t>چ هم با</w:t>
      </w:r>
      <w:r w:rsidR="00A576DC" w:rsidRPr="00E30350">
        <w:rPr>
          <w:rStyle w:val="Char3"/>
          <w:rtl/>
        </w:rPr>
        <w:t>ک</w:t>
      </w:r>
      <w:r w:rsidRPr="00E30350">
        <w:rPr>
          <w:rStyle w:val="Char3"/>
          <w:rtl/>
        </w:rPr>
        <w:t>شان ن</w:t>
      </w:r>
      <w:r w:rsidR="00A576DC" w:rsidRPr="00E30350">
        <w:rPr>
          <w:rStyle w:val="Char3"/>
          <w:rtl/>
        </w:rPr>
        <w:t>ی</w:t>
      </w:r>
      <w:r w:rsidRPr="00E30350">
        <w:rPr>
          <w:rStyle w:val="Char3"/>
          <w:rtl/>
        </w:rPr>
        <w:t>ست!</w:t>
      </w:r>
      <w:r w:rsidR="006440C2" w:rsidRPr="00E30350">
        <w:rPr>
          <w:rStyle w:val="Char3"/>
          <w:rFonts w:hint="cs"/>
          <w:rtl/>
        </w:rPr>
        <w:t>.</w:t>
      </w:r>
    </w:p>
    <w:p w:rsidR="00F03D36" w:rsidRPr="00E30350" w:rsidRDefault="00F03D36" w:rsidP="003B7B3E">
      <w:pPr>
        <w:ind w:firstLine="284"/>
        <w:jc w:val="both"/>
        <w:rPr>
          <w:rStyle w:val="Char3"/>
          <w:rtl/>
        </w:rPr>
      </w:pPr>
      <w:r w:rsidRPr="00E30350">
        <w:rPr>
          <w:rStyle w:val="Char3"/>
          <w:rtl/>
        </w:rPr>
        <w:t>از د</w:t>
      </w:r>
      <w:r w:rsidR="00A576DC" w:rsidRPr="00E30350">
        <w:rPr>
          <w:rStyle w:val="Char3"/>
          <w:rtl/>
        </w:rPr>
        <w:t>ی</w:t>
      </w:r>
      <w:r w:rsidRPr="00E30350">
        <w:rPr>
          <w:rStyle w:val="Char3"/>
          <w:rtl/>
        </w:rPr>
        <w:t>ن خدا فقط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w:t>
      </w:r>
      <w:r w:rsidRPr="00E30350">
        <w:rPr>
          <w:rStyle w:val="Char3"/>
          <w:rFonts w:hint="cs"/>
          <w:rtl/>
        </w:rPr>
        <w:t xml:space="preserve"> </w:t>
      </w:r>
      <w:r w:rsidRPr="00E30350">
        <w:rPr>
          <w:rStyle w:val="Char3"/>
          <w:rtl/>
        </w:rPr>
        <w:t>نظر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ها مهم است همان دا</w:t>
      </w:r>
      <w:r w:rsidR="00A576DC" w:rsidRPr="00E30350">
        <w:rPr>
          <w:rStyle w:val="Char3"/>
          <w:rtl/>
        </w:rPr>
        <w:t>ی</w:t>
      </w:r>
      <w:r w:rsidRPr="00E30350">
        <w:rPr>
          <w:rStyle w:val="Char3"/>
          <w:rtl/>
        </w:rPr>
        <w:t>ر</w:t>
      </w:r>
      <w:r w:rsidR="00DF44B8" w:rsidRPr="00E30350">
        <w:rPr>
          <w:rStyle w:val="Char3"/>
          <w:rFonts w:hint="cs"/>
          <w:rtl/>
        </w:rPr>
        <w:t xml:space="preserve"> </w:t>
      </w:r>
      <w:r w:rsidRPr="00E30350">
        <w:rPr>
          <w:rStyle w:val="Char3"/>
          <w:rtl/>
        </w:rPr>
        <w:t>بودن مقابر و عزادار</w:t>
      </w:r>
      <w:r w:rsidR="00A576DC" w:rsidRPr="00E30350">
        <w:rPr>
          <w:rStyle w:val="Char3"/>
          <w:rtl/>
        </w:rPr>
        <w:t>ی</w:t>
      </w:r>
      <w:r w:rsidRPr="00E30350">
        <w:rPr>
          <w:rStyle w:val="Char3"/>
          <w:rtl/>
        </w:rPr>
        <w:t xml:space="preserve"> است و به سا</w:t>
      </w:r>
      <w:r w:rsidR="00A576DC" w:rsidRPr="00E30350">
        <w:rPr>
          <w:rStyle w:val="Char3"/>
          <w:rtl/>
        </w:rPr>
        <w:t>ی</w:t>
      </w:r>
      <w:r w:rsidRPr="00E30350">
        <w:rPr>
          <w:rStyle w:val="Char3"/>
          <w:rtl/>
        </w:rPr>
        <w:t xml:space="preserve">ر </w:t>
      </w:r>
      <w:r w:rsidRPr="00E30350">
        <w:rPr>
          <w:rStyle w:val="Char3"/>
          <w:rFonts w:hint="cs"/>
          <w:rtl/>
        </w:rPr>
        <w:t>ا</w:t>
      </w:r>
      <w:r w:rsidRPr="00E30350">
        <w:rPr>
          <w:rStyle w:val="Char3"/>
          <w:rtl/>
        </w:rPr>
        <w:t>مور مهم عنا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متر</w:t>
      </w:r>
      <w:r w:rsidR="00A576DC" w:rsidRPr="00E30350">
        <w:rPr>
          <w:rStyle w:val="Char3"/>
          <w:rtl/>
        </w:rPr>
        <w:t>ی</w:t>
      </w:r>
      <w:r w:rsidRPr="00E30350">
        <w:rPr>
          <w:rStyle w:val="Char3"/>
          <w:rtl/>
        </w:rPr>
        <w:t xml:space="preserve"> دارند.</w:t>
      </w:r>
    </w:p>
    <w:p w:rsidR="00F03D36" w:rsidRPr="00E30350" w:rsidRDefault="00F03D36" w:rsidP="003B7B3E">
      <w:pPr>
        <w:ind w:firstLine="284"/>
        <w:jc w:val="both"/>
        <w:rPr>
          <w:rStyle w:val="Char3"/>
          <w:rtl/>
        </w:rPr>
      </w:pPr>
      <w:r w:rsidRPr="00E30350">
        <w:rPr>
          <w:rStyle w:val="Char3"/>
          <w:rtl/>
        </w:rPr>
        <w:t xml:space="preserve">جالب توجه است </w:t>
      </w:r>
      <w:r w:rsidR="00A576DC" w:rsidRPr="00E30350">
        <w:rPr>
          <w:rStyle w:val="Char3"/>
          <w:rtl/>
        </w:rPr>
        <w:t>ک</w:t>
      </w:r>
      <w:r w:rsidRPr="00E30350">
        <w:rPr>
          <w:rStyle w:val="Char3"/>
          <w:rtl/>
        </w:rPr>
        <w:t>ه</w:t>
      </w:r>
      <w:r w:rsidRPr="00E30350">
        <w:rPr>
          <w:rStyle w:val="Char3"/>
          <w:rFonts w:hint="cs"/>
          <w:rtl/>
        </w:rPr>
        <w:t xml:space="preserve"> عل</w:t>
      </w:r>
      <w:r w:rsidR="00A576DC" w:rsidRPr="00E30350">
        <w:rPr>
          <w:rStyle w:val="Char3"/>
          <w:rFonts w:hint="cs"/>
          <w:rtl/>
        </w:rPr>
        <w:t>ی</w:t>
      </w:r>
      <w:r w:rsidRPr="00E30350">
        <w:rPr>
          <w:rStyle w:val="Char3"/>
          <w:rtl/>
        </w:rPr>
        <w:t xml:space="preserve"> المشهور موقع</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پادشاه </w:t>
      </w:r>
      <w:r w:rsidR="00A576DC" w:rsidRPr="00E30350">
        <w:rPr>
          <w:rStyle w:val="Char3"/>
          <w:rtl/>
        </w:rPr>
        <w:t>ک</w:t>
      </w:r>
      <w:r w:rsidRPr="00E30350">
        <w:rPr>
          <w:rStyle w:val="Char3"/>
          <w:rtl/>
        </w:rPr>
        <w:t>شور حجاز در ا</w:t>
      </w:r>
      <w:r w:rsidR="00A576DC" w:rsidRPr="00E30350">
        <w:rPr>
          <w:rStyle w:val="Char3"/>
          <w:rtl/>
        </w:rPr>
        <w:t>ی</w:t>
      </w:r>
      <w:r w:rsidRPr="00E30350">
        <w:rPr>
          <w:rStyle w:val="Char3"/>
          <w:rtl/>
        </w:rPr>
        <w:t>ران بود عده‌ا</w:t>
      </w:r>
      <w:r w:rsidR="00A576DC" w:rsidRPr="00E30350">
        <w:rPr>
          <w:rStyle w:val="Char3"/>
          <w:rtl/>
        </w:rPr>
        <w:t>ی</w:t>
      </w:r>
      <w:r w:rsidRPr="00E30350">
        <w:rPr>
          <w:rStyle w:val="Char3"/>
          <w:rtl/>
        </w:rPr>
        <w:t xml:space="preserve"> از متظاهر</w:t>
      </w:r>
      <w:r w:rsidR="00A576DC" w:rsidRPr="00E30350">
        <w:rPr>
          <w:rStyle w:val="Char3"/>
          <w:rtl/>
        </w:rPr>
        <w:t>ی</w:t>
      </w:r>
      <w:r w:rsidRPr="00E30350">
        <w:rPr>
          <w:rStyle w:val="Char3"/>
          <w:rtl/>
        </w:rPr>
        <w:t>ن به د</w:t>
      </w:r>
      <w:r w:rsidR="00A576DC" w:rsidRPr="00E30350">
        <w:rPr>
          <w:rStyle w:val="Char3"/>
          <w:rtl/>
        </w:rPr>
        <w:t>ی</w:t>
      </w:r>
      <w:r w:rsidRPr="00E30350">
        <w:rPr>
          <w:rStyle w:val="Char3"/>
          <w:rtl/>
        </w:rPr>
        <w:t>انت و غم</w:t>
      </w:r>
      <w:r w:rsidRPr="00E30350">
        <w:rPr>
          <w:rStyle w:val="Char3"/>
          <w:rFonts w:hint="cs"/>
          <w:rtl/>
        </w:rPr>
        <w:t>‌</w:t>
      </w:r>
      <w:r w:rsidRPr="00E30350">
        <w:rPr>
          <w:rStyle w:val="Char3"/>
          <w:rtl/>
        </w:rPr>
        <w:t xml:space="preserve">خواران </w:t>
      </w:r>
      <w:r w:rsidRPr="00E30350">
        <w:rPr>
          <w:rStyle w:val="Char3"/>
          <w:rFonts w:hint="cs"/>
          <w:rtl/>
        </w:rPr>
        <w:t>ا</w:t>
      </w:r>
      <w:r w:rsidRPr="00E30350">
        <w:rPr>
          <w:rStyle w:val="Char3"/>
          <w:rtl/>
        </w:rPr>
        <w:t xml:space="preserve">مت! از او درخواست نموده بودند </w:t>
      </w:r>
      <w:r w:rsidR="00A576DC" w:rsidRPr="00E30350">
        <w:rPr>
          <w:rStyle w:val="Char3"/>
          <w:rtl/>
        </w:rPr>
        <w:t>ک</w:t>
      </w:r>
      <w:r w:rsidRPr="00E30350">
        <w:rPr>
          <w:rStyle w:val="Char3"/>
          <w:rtl/>
        </w:rPr>
        <w:t xml:space="preserve">ه قبور </w:t>
      </w:r>
      <w:r w:rsidRPr="00E30350">
        <w:rPr>
          <w:rStyle w:val="Char3"/>
          <w:rFonts w:hint="cs"/>
          <w:rtl/>
        </w:rPr>
        <w:t>ا</w:t>
      </w:r>
      <w:r w:rsidRPr="00E30350">
        <w:rPr>
          <w:rStyle w:val="Char3"/>
          <w:rtl/>
        </w:rPr>
        <w:t>ئم</w:t>
      </w:r>
      <w:r w:rsidRPr="00E30350">
        <w:rPr>
          <w:rStyle w:val="Char3"/>
          <w:rFonts w:hint="cs"/>
          <w:rtl/>
        </w:rPr>
        <w:t>ه</w:t>
      </w:r>
      <w:r w:rsidRPr="00E30350">
        <w:rPr>
          <w:rStyle w:val="Char3"/>
          <w:rFonts w:hint="eastAsia"/>
          <w:rtl/>
        </w:rPr>
        <w:t>‌ی</w:t>
      </w:r>
      <w:r w:rsidRPr="00E30350">
        <w:rPr>
          <w:rStyle w:val="Char3"/>
          <w:rtl/>
        </w:rPr>
        <w:t xml:space="preserve"> بق</w:t>
      </w:r>
      <w:r w:rsidR="00A576DC" w:rsidRPr="00E30350">
        <w:rPr>
          <w:rStyle w:val="Char3"/>
          <w:rtl/>
        </w:rPr>
        <w:t>ی</w:t>
      </w:r>
      <w:r w:rsidRPr="00E30350">
        <w:rPr>
          <w:rStyle w:val="Char3"/>
          <w:rtl/>
        </w:rPr>
        <w:t>ع تعم</w:t>
      </w:r>
      <w:r w:rsidR="00A576DC" w:rsidRPr="00E30350">
        <w:rPr>
          <w:rStyle w:val="Char3"/>
          <w:rtl/>
        </w:rPr>
        <w:t>ی</w:t>
      </w:r>
      <w:r w:rsidRPr="00E30350">
        <w:rPr>
          <w:rStyle w:val="Char3"/>
          <w:rtl/>
        </w:rPr>
        <w:t>ر شود، م</w:t>
      </w:r>
      <w:r w:rsidR="00A576DC" w:rsidRPr="00E30350">
        <w:rPr>
          <w:rStyle w:val="Char3"/>
          <w:rtl/>
        </w:rPr>
        <w:t>ی</w:t>
      </w:r>
      <w:r w:rsidRPr="00E30350">
        <w:rPr>
          <w:rStyle w:val="Char3"/>
          <w:rFonts w:hint="cs"/>
          <w:rtl/>
        </w:rPr>
        <w:t>‌</w:t>
      </w:r>
      <w:r w:rsidRPr="00E30350">
        <w:rPr>
          <w:rStyle w:val="Char3"/>
          <w:rtl/>
        </w:rPr>
        <w:t>گو</w:t>
      </w:r>
      <w:r w:rsidR="00A576DC" w:rsidRPr="00E30350">
        <w:rPr>
          <w:rStyle w:val="Char3"/>
          <w:rtl/>
        </w:rPr>
        <w:t>ی</w:t>
      </w:r>
      <w:r w:rsidRPr="00E30350">
        <w:rPr>
          <w:rStyle w:val="Char3"/>
          <w:rtl/>
        </w:rPr>
        <w:t>ند او چن</w:t>
      </w:r>
      <w:r w:rsidR="00A576DC" w:rsidRPr="00E30350">
        <w:rPr>
          <w:rStyle w:val="Char3"/>
          <w:rtl/>
        </w:rPr>
        <w:t>ی</w:t>
      </w:r>
      <w:r w:rsidRPr="00E30350">
        <w:rPr>
          <w:rStyle w:val="Char3"/>
          <w:rtl/>
        </w:rPr>
        <w:t xml:space="preserve">ن گفته بود: </w:t>
      </w:r>
    </w:p>
    <w:p w:rsidR="00F03D36" w:rsidRPr="00E30350" w:rsidRDefault="00F03D36" w:rsidP="00C949B7">
      <w:pPr>
        <w:ind w:firstLine="284"/>
        <w:jc w:val="both"/>
        <w:rPr>
          <w:rStyle w:val="Char3"/>
          <w:rtl/>
        </w:rPr>
      </w:pPr>
      <w:r w:rsidRPr="00E30350">
        <w:rPr>
          <w:rStyle w:val="Char3"/>
          <w:rtl/>
        </w:rPr>
        <w:t>به نص هشت آ</w:t>
      </w:r>
      <w:r w:rsidR="00A576DC" w:rsidRPr="00E30350">
        <w:rPr>
          <w:rStyle w:val="Char3"/>
          <w:rtl/>
        </w:rPr>
        <w:t>ی</w:t>
      </w:r>
      <w:r w:rsidRPr="00E30350">
        <w:rPr>
          <w:rStyle w:val="Char3"/>
          <w:rtl/>
        </w:rPr>
        <w:t>ه‌ی قرآن حجاب بر</w:t>
      </w:r>
      <w:r w:rsidRPr="00E30350">
        <w:rPr>
          <w:rStyle w:val="Char3"/>
          <w:rFonts w:hint="cs"/>
          <w:rtl/>
        </w:rPr>
        <w:t xml:space="preserve"> </w:t>
      </w:r>
      <w:r w:rsidRPr="00E30350">
        <w:rPr>
          <w:rStyle w:val="Char3"/>
          <w:rtl/>
        </w:rPr>
        <w:t>زن مسلمان واجب است شما ا</w:t>
      </w:r>
      <w:r w:rsidR="00A576DC" w:rsidRPr="00E30350">
        <w:rPr>
          <w:rStyle w:val="Char3"/>
          <w:rtl/>
        </w:rPr>
        <w:t>ی</w:t>
      </w:r>
      <w:r w:rsidRPr="00E30350">
        <w:rPr>
          <w:rStyle w:val="Char3"/>
          <w:rtl/>
        </w:rPr>
        <w:t>ن ح</w:t>
      </w:r>
      <w:r w:rsidR="00A576DC" w:rsidRPr="00E30350">
        <w:rPr>
          <w:rStyle w:val="Char3"/>
          <w:rtl/>
        </w:rPr>
        <w:t>ک</w:t>
      </w:r>
      <w:r w:rsidRPr="00E30350">
        <w:rPr>
          <w:rStyle w:val="Char3"/>
          <w:rtl/>
        </w:rPr>
        <w:t>م مح</w:t>
      </w:r>
      <w:r w:rsidR="00A576DC" w:rsidRPr="00E30350">
        <w:rPr>
          <w:rStyle w:val="Char3"/>
          <w:rtl/>
        </w:rPr>
        <w:t>ک</w:t>
      </w:r>
      <w:r w:rsidRPr="00E30350">
        <w:rPr>
          <w:rStyle w:val="Char3"/>
          <w:rtl/>
        </w:rPr>
        <w:t xml:space="preserve">م را </w:t>
      </w:r>
      <w:r w:rsidR="00A576DC" w:rsidRPr="00E30350">
        <w:rPr>
          <w:rStyle w:val="Char3"/>
          <w:rtl/>
        </w:rPr>
        <w:t>ک</w:t>
      </w:r>
      <w:r w:rsidRPr="00E30350">
        <w:rPr>
          <w:rStyle w:val="Char3"/>
          <w:rtl/>
        </w:rPr>
        <w:t>ه مستند به آ</w:t>
      </w:r>
      <w:r w:rsidR="00A576DC" w:rsidRPr="00E30350">
        <w:rPr>
          <w:rStyle w:val="Char3"/>
          <w:rtl/>
        </w:rPr>
        <w:t>ی</w:t>
      </w:r>
      <w:r w:rsidRPr="00E30350">
        <w:rPr>
          <w:rStyle w:val="Char3"/>
          <w:rtl/>
        </w:rPr>
        <w:t>ات مح</w:t>
      </w:r>
      <w:r w:rsidR="00A576DC" w:rsidRPr="00E30350">
        <w:rPr>
          <w:rStyle w:val="Char3"/>
          <w:rtl/>
        </w:rPr>
        <w:t>ک</w:t>
      </w:r>
      <w:r w:rsidRPr="00E30350">
        <w:rPr>
          <w:rStyle w:val="Char3"/>
          <w:rtl/>
        </w:rPr>
        <w:t>م</w:t>
      </w:r>
      <w:r w:rsidRPr="00E30350">
        <w:rPr>
          <w:rStyle w:val="Char3"/>
          <w:rFonts w:hint="cs"/>
          <w:rtl/>
        </w:rPr>
        <w:t>ه</w:t>
      </w:r>
      <w:r w:rsidRPr="00E30350">
        <w:rPr>
          <w:rStyle w:val="Char3"/>
          <w:rFonts w:hint="eastAsia"/>
          <w:rtl/>
        </w:rPr>
        <w:t>‌ی</w:t>
      </w:r>
      <w:r w:rsidRPr="00E30350">
        <w:rPr>
          <w:rStyle w:val="Char3"/>
          <w:rtl/>
        </w:rPr>
        <w:t xml:space="preserve"> قر</w:t>
      </w:r>
      <w:r w:rsidRPr="00E30350">
        <w:rPr>
          <w:rStyle w:val="Char3"/>
          <w:rFonts w:hint="cs"/>
          <w:rtl/>
        </w:rPr>
        <w:t>آ</w:t>
      </w:r>
      <w:r w:rsidRPr="00E30350">
        <w:rPr>
          <w:rStyle w:val="Char3"/>
          <w:rtl/>
        </w:rPr>
        <w:t>ن است منسوخ نموده و زنان خود را با ا</w:t>
      </w:r>
      <w:r w:rsidR="00A576DC" w:rsidRPr="00E30350">
        <w:rPr>
          <w:rStyle w:val="Char3"/>
          <w:rtl/>
        </w:rPr>
        <w:t>ی</w:t>
      </w:r>
      <w:r w:rsidRPr="00E30350">
        <w:rPr>
          <w:rStyle w:val="Char3"/>
          <w:rtl/>
        </w:rPr>
        <w:t>ن وضع رسوا در</w:t>
      </w:r>
      <w:r w:rsidRPr="00E30350">
        <w:rPr>
          <w:rStyle w:val="Char3"/>
          <w:rFonts w:hint="cs"/>
          <w:rtl/>
        </w:rPr>
        <w:t xml:space="preserve"> </w:t>
      </w:r>
      <w:r w:rsidR="00A576DC" w:rsidRPr="00E30350">
        <w:rPr>
          <w:rStyle w:val="Char3"/>
          <w:rtl/>
        </w:rPr>
        <w:t>ک</w:t>
      </w:r>
      <w:r w:rsidRPr="00E30350">
        <w:rPr>
          <w:rStyle w:val="Char3"/>
          <w:rtl/>
        </w:rPr>
        <w:t>وچه‌ها و خ</w:t>
      </w:r>
      <w:r w:rsidR="00A576DC" w:rsidRPr="00E30350">
        <w:rPr>
          <w:rStyle w:val="Char3"/>
          <w:rtl/>
        </w:rPr>
        <w:t>ی</w:t>
      </w:r>
      <w:r w:rsidRPr="00E30350">
        <w:rPr>
          <w:rStyle w:val="Char3"/>
          <w:rtl/>
        </w:rPr>
        <w:t>ابان</w:t>
      </w:r>
      <w:r w:rsidRPr="00E30350">
        <w:rPr>
          <w:rStyle w:val="Char3"/>
          <w:rFonts w:hint="cs"/>
          <w:rtl/>
        </w:rPr>
        <w:t>‌</w:t>
      </w:r>
      <w:r w:rsidRPr="00E30350">
        <w:rPr>
          <w:rStyle w:val="Char3"/>
          <w:rtl/>
        </w:rPr>
        <w:t>ها سر داده‌ا</w:t>
      </w:r>
      <w:r w:rsidR="00A576DC" w:rsidRPr="00E30350">
        <w:rPr>
          <w:rStyle w:val="Char3"/>
          <w:rtl/>
        </w:rPr>
        <w:t>ی</w:t>
      </w:r>
      <w:r w:rsidRPr="00E30350">
        <w:rPr>
          <w:rStyle w:val="Char3"/>
          <w:rtl/>
        </w:rPr>
        <w:t>د و ه</w:t>
      </w:r>
      <w:r w:rsidR="00A576DC" w:rsidRPr="00E30350">
        <w:rPr>
          <w:rStyle w:val="Char3"/>
          <w:rtl/>
        </w:rPr>
        <w:t>ی</w:t>
      </w:r>
      <w:r w:rsidRPr="00E30350">
        <w:rPr>
          <w:rStyle w:val="Char3"/>
          <w:rtl/>
        </w:rPr>
        <w:t>چ به رگ غ</w:t>
      </w:r>
      <w:r w:rsidR="00A576DC" w:rsidRPr="00E30350">
        <w:rPr>
          <w:rStyle w:val="Char3"/>
          <w:rtl/>
        </w:rPr>
        <w:t>ی</w:t>
      </w:r>
      <w:r w:rsidRPr="00E30350">
        <w:rPr>
          <w:rStyle w:val="Char3"/>
          <w:rtl/>
        </w:rPr>
        <w:t>رتتان برنم</w:t>
      </w:r>
      <w:r w:rsidR="00A576DC" w:rsidRPr="00E30350">
        <w:rPr>
          <w:rStyle w:val="Char3"/>
          <w:rtl/>
        </w:rPr>
        <w:t>ی</w:t>
      </w:r>
      <w:r w:rsidRPr="00E30350">
        <w:rPr>
          <w:rStyle w:val="Char3"/>
          <w:rFonts w:hint="cs"/>
          <w:rtl/>
        </w:rPr>
        <w:t>‌</w:t>
      </w:r>
      <w:r w:rsidRPr="00E30350">
        <w:rPr>
          <w:rStyle w:val="Char3"/>
          <w:rtl/>
        </w:rPr>
        <w:t>خورد، ول</w:t>
      </w:r>
      <w:r w:rsidR="00A576DC" w:rsidRPr="00E30350">
        <w:rPr>
          <w:rStyle w:val="Char3"/>
          <w:rtl/>
        </w:rPr>
        <w:t>ی</w:t>
      </w:r>
      <w:r w:rsidRPr="00E30350">
        <w:rPr>
          <w:rStyle w:val="Char3"/>
          <w:rtl/>
        </w:rPr>
        <w:t xml:space="preserve"> در تعم</w:t>
      </w:r>
      <w:r w:rsidR="00A576DC" w:rsidRPr="00E30350">
        <w:rPr>
          <w:rStyle w:val="Char3"/>
          <w:rtl/>
        </w:rPr>
        <w:t>ی</w:t>
      </w:r>
      <w:r w:rsidRPr="00E30350">
        <w:rPr>
          <w:rStyle w:val="Char3"/>
          <w:rtl/>
        </w:rPr>
        <w:t>ر قبور</w:t>
      </w:r>
      <w:r w:rsidRPr="00E30350">
        <w:rPr>
          <w:rStyle w:val="Char3"/>
          <w:rFonts w:hint="cs"/>
          <w:rtl/>
        </w:rPr>
        <w:t xml:space="preserve"> </w:t>
      </w:r>
      <w:r w:rsidRPr="00E30350">
        <w:rPr>
          <w:rStyle w:val="Char3"/>
          <w:rtl/>
        </w:rPr>
        <w:t xml:space="preserve">اموات </w:t>
      </w:r>
      <w:r w:rsidR="00A576DC" w:rsidRPr="00E30350">
        <w:rPr>
          <w:rStyle w:val="Char3"/>
          <w:rtl/>
        </w:rPr>
        <w:t>ک</w:t>
      </w:r>
      <w:r w:rsidRPr="00E30350">
        <w:rPr>
          <w:rStyle w:val="Char3"/>
          <w:rtl/>
        </w:rPr>
        <w:t>ه اگر از طرف شرع نه</w:t>
      </w:r>
      <w:r w:rsidR="00A576DC" w:rsidRPr="00E30350">
        <w:rPr>
          <w:rStyle w:val="Char3"/>
          <w:rtl/>
        </w:rPr>
        <w:t>ی</w:t>
      </w:r>
      <w:r w:rsidRPr="00E30350">
        <w:rPr>
          <w:rStyle w:val="Char3"/>
          <w:rtl/>
        </w:rPr>
        <w:t xml:space="preserve"> وارد</w:t>
      </w:r>
      <w:r w:rsidRPr="00E30350">
        <w:rPr>
          <w:rStyle w:val="Char3"/>
          <w:rFonts w:hint="cs"/>
          <w:rtl/>
        </w:rPr>
        <w:t xml:space="preserve"> </w:t>
      </w:r>
      <w:r w:rsidRPr="00E30350">
        <w:rPr>
          <w:rStyle w:val="Char3"/>
          <w:rtl/>
        </w:rPr>
        <w:t>نشده باشد</w:t>
      </w:r>
      <w:r w:rsidRPr="00E30350">
        <w:rPr>
          <w:rStyle w:val="Char3"/>
          <w:rFonts w:hint="cs"/>
          <w:rtl/>
        </w:rPr>
        <w:t xml:space="preserve"> </w:t>
      </w:r>
      <w:r w:rsidRPr="00E30350">
        <w:rPr>
          <w:rStyle w:val="Char3"/>
          <w:rtl/>
        </w:rPr>
        <w:t>(و</w:t>
      </w:r>
      <w:r w:rsidRPr="00E30350">
        <w:rPr>
          <w:rStyle w:val="Char3"/>
          <w:rFonts w:hint="cs"/>
          <w:rtl/>
        </w:rPr>
        <w:t xml:space="preserve"> </w:t>
      </w:r>
      <w:r w:rsidRPr="00E30350">
        <w:rPr>
          <w:rStyle w:val="Char3"/>
          <w:rtl/>
        </w:rPr>
        <w:t>چنان‌</w:t>
      </w:r>
      <w:r w:rsidR="00A576DC" w:rsidRPr="00E30350">
        <w:rPr>
          <w:rStyle w:val="Char3"/>
          <w:rtl/>
        </w:rPr>
        <w:t>ک</w:t>
      </w:r>
      <w:r w:rsidRPr="00E30350">
        <w:rPr>
          <w:rStyle w:val="Char3"/>
          <w:rtl/>
        </w:rPr>
        <w:t>ه د</w:t>
      </w:r>
      <w:r w:rsidR="00A576DC" w:rsidRPr="00E30350">
        <w:rPr>
          <w:rStyle w:val="Char3"/>
          <w:rtl/>
        </w:rPr>
        <w:t>ی</w:t>
      </w:r>
      <w:r w:rsidRPr="00E30350">
        <w:rPr>
          <w:rStyle w:val="Char3"/>
          <w:rtl/>
        </w:rPr>
        <w:t>د</w:t>
      </w:r>
      <w:r w:rsidR="00A576DC" w:rsidRPr="00E30350">
        <w:rPr>
          <w:rStyle w:val="Char3"/>
          <w:rtl/>
        </w:rPr>
        <w:t>ی</w:t>
      </w:r>
      <w:r w:rsidRPr="00E30350">
        <w:rPr>
          <w:rStyle w:val="Char3"/>
          <w:rtl/>
        </w:rPr>
        <w:t>م وارد</w:t>
      </w:r>
      <w:r w:rsidRPr="00E30350">
        <w:rPr>
          <w:rStyle w:val="Char3"/>
          <w:rFonts w:hint="cs"/>
          <w:rtl/>
        </w:rPr>
        <w:t xml:space="preserve"> </w:t>
      </w:r>
      <w:r w:rsidRPr="00E30350">
        <w:rPr>
          <w:rStyle w:val="Char3"/>
          <w:rtl/>
        </w:rPr>
        <w:t>شده) لاأقل دستور</w:t>
      </w:r>
      <w:r w:rsidR="00A576DC" w:rsidRPr="00E30350">
        <w:rPr>
          <w:rStyle w:val="Char3"/>
          <w:rtl/>
        </w:rPr>
        <w:t>ی</w:t>
      </w:r>
      <w:r w:rsidRPr="00E30350">
        <w:rPr>
          <w:rStyle w:val="Char3"/>
          <w:rtl/>
        </w:rPr>
        <w:t xml:space="preserve"> در ا</w:t>
      </w:r>
      <w:r w:rsidR="00A576DC" w:rsidRPr="00E30350">
        <w:rPr>
          <w:rStyle w:val="Char3"/>
          <w:rtl/>
        </w:rPr>
        <w:t>ی</w:t>
      </w:r>
      <w:r w:rsidRPr="00E30350">
        <w:rPr>
          <w:rStyle w:val="Char3"/>
          <w:rtl/>
        </w:rPr>
        <w:t>ن باره ندار</w:t>
      </w:r>
      <w:r w:rsidR="00A576DC" w:rsidRPr="00E30350">
        <w:rPr>
          <w:rStyle w:val="Char3"/>
          <w:rtl/>
        </w:rPr>
        <w:t>ی</w:t>
      </w:r>
      <w:r w:rsidRPr="00E30350">
        <w:rPr>
          <w:rStyle w:val="Char3"/>
          <w:rtl/>
        </w:rPr>
        <w:t>م، شما آن</w:t>
      </w:r>
      <w:r w:rsidRPr="00E30350">
        <w:rPr>
          <w:rStyle w:val="Char3"/>
          <w:rFonts w:hint="cs"/>
          <w:rtl/>
        </w:rPr>
        <w:t>‌</w:t>
      </w:r>
      <w:r w:rsidRPr="00E30350">
        <w:rPr>
          <w:rStyle w:val="Char3"/>
          <w:rtl/>
        </w:rPr>
        <w:t>قدر اصرار و ابرام</w:t>
      </w:r>
      <w:r w:rsidRPr="00E30350">
        <w:rPr>
          <w:rStyle w:val="Char3"/>
          <w:rFonts w:hint="cs"/>
          <w:rtl/>
        </w:rPr>
        <w:t xml:space="preserve"> (پافشاری)</w:t>
      </w:r>
      <w:r w:rsidRPr="00E30350">
        <w:rPr>
          <w:rStyle w:val="Char3"/>
          <w:rtl/>
        </w:rPr>
        <w:t xml:space="preserve"> دار</w:t>
      </w:r>
      <w:r w:rsidR="00A576DC" w:rsidRPr="00E30350">
        <w:rPr>
          <w:rStyle w:val="Char3"/>
          <w:rtl/>
        </w:rPr>
        <w:t>ی</w:t>
      </w:r>
      <w:r w:rsidRPr="00E30350">
        <w:rPr>
          <w:rStyle w:val="Char3"/>
          <w:rtl/>
        </w:rPr>
        <w:t>د!</w:t>
      </w:r>
      <w:r w:rsidR="006440C2" w:rsidRPr="00E30350">
        <w:rPr>
          <w:rStyle w:val="Char3"/>
          <w:rFonts w:hint="cs"/>
          <w:rtl/>
        </w:rPr>
        <w:t>.</w:t>
      </w:r>
    </w:p>
    <w:p w:rsidR="00F03D36" w:rsidRPr="00E30350" w:rsidRDefault="00A576DC" w:rsidP="003B7B3E">
      <w:pPr>
        <w:ind w:firstLine="284"/>
        <w:jc w:val="both"/>
        <w:rPr>
          <w:rStyle w:val="Char3"/>
          <w:rtl/>
        </w:rPr>
      </w:pPr>
      <w:r w:rsidRPr="00E30350">
        <w:rPr>
          <w:rStyle w:val="Char3"/>
          <w:rtl/>
        </w:rPr>
        <w:t>یکی</w:t>
      </w:r>
      <w:r w:rsidR="00F03D36" w:rsidRPr="00E30350">
        <w:rPr>
          <w:rStyle w:val="Char3"/>
          <w:rtl/>
        </w:rPr>
        <w:t xml:space="preserve"> از هنرنما</w:t>
      </w:r>
      <w:r w:rsidR="00F03D36" w:rsidRPr="00E30350">
        <w:rPr>
          <w:rStyle w:val="Char3"/>
          <w:rFonts w:hint="cs"/>
          <w:rtl/>
        </w:rPr>
        <w:t>ی</w:t>
      </w:r>
      <w:r w:rsidRPr="00E30350">
        <w:rPr>
          <w:rStyle w:val="Char3"/>
          <w:rtl/>
        </w:rPr>
        <w:t>ی</w:t>
      </w:r>
      <w:r w:rsidR="00F03D36" w:rsidRPr="00E30350">
        <w:rPr>
          <w:rStyle w:val="Char3"/>
          <w:rFonts w:hint="cs"/>
          <w:rtl/>
        </w:rPr>
        <w:t>‌</w:t>
      </w:r>
      <w:r w:rsidR="00F03D36" w:rsidRPr="00E30350">
        <w:rPr>
          <w:rStyle w:val="Char3"/>
          <w:rtl/>
        </w:rPr>
        <w:t>ها</w:t>
      </w:r>
      <w:r w:rsidRPr="00E30350">
        <w:rPr>
          <w:rStyle w:val="Char3"/>
          <w:rtl/>
        </w:rPr>
        <w:t>ی</w:t>
      </w:r>
      <w:r w:rsidR="00F03D36" w:rsidRPr="00E30350">
        <w:rPr>
          <w:rStyle w:val="Char3"/>
          <w:rtl/>
        </w:rPr>
        <w:t xml:space="preserve"> آقا</w:t>
      </w:r>
      <w:r w:rsidRPr="00E30350">
        <w:rPr>
          <w:rStyle w:val="Char3"/>
          <w:rtl/>
        </w:rPr>
        <w:t>ی</w:t>
      </w:r>
      <w:r w:rsidR="00F03D36" w:rsidRPr="00E30350">
        <w:rPr>
          <w:rStyle w:val="Char3"/>
          <w:rtl/>
        </w:rPr>
        <w:t>ان ا</w:t>
      </w:r>
      <w:r w:rsidRPr="00E30350">
        <w:rPr>
          <w:rStyle w:val="Char3"/>
          <w:rtl/>
        </w:rPr>
        <w:t>ی</w:t>
      </w:r>
      <w:r w:rsidR="00F03D36" w:rsidRPr="00E30350">
        <w:rPr>
          <w:rStyle w:val="Char3"/>
          <w:rtl/>
        </w:rPr>
        <w:t xml:space="preserve">ن است </w:t>
      </w:r>
      <w:r w:rsidRPr="00E30350">
        <w:rPr>
          <w:rStyle w:val="Char3"/>
          <w:rtl/>
        </w:rPr>
        <w:t>ک</w:t>
      </w:r>
      <w:r w:rsidR="00F03D36" w:rsidRPr="00E30350">
        <w:rPr>
          <w:rStyle w:val="Char3"/>
          <w:rtl/>
        </w:rPr>
        <w:t>ه چون از ا</w:t>
      </w:r>
      <w:r w:rsidRPr="00E30350">
        <w:rPr>
          <w:rStyle w:val="Char3"/>
          <w:rtl/>
        </w:rPr>
        <w:t>ی</w:t>
      </w:r>
      <w:r w:rsidR="00F03D36" w:rsidRPr="00E30350">
        <w:rPr>
          <w:rStyle w:val="Char3"/>
          <w:rtl/>
        </w:rPr>
        <w:t>ن مقوله سخن به م</w:t>
      </w:r>
      <w:r w:rsidRPr="00E30350">
        <w:rPr>
          <w:rStyle w:val="Char3"/>
          <w:rtl/>
        </w:rPr>
        <w:t>ی</w:t>
      </w:r>
      <w:r w:rsidR="00F03D36" w:rsidRPr="00E30350">
        <w:rPr>
          <w:rStyle w:val="Char3"/>
          <w:rtl/>
        </w:rPr>
        <w:t>ان آ</w:t>
      </w:r>
      <w:r w:rsidRPr="00E30350">
        <w:rPr>
          <w:rStyle w:val="Char3"/>
          <w:rtl/>
        </w:rPr>
        <w:t>ی</w:t>
      </w:r>
      <w:r w:rsidR="00F03D36" w:rsidRPr="00E30350">
        <w:rPr>
          <w:rStyle w:val="Char3"/>
          <w:rtl/>
        </w:rPr>
        <w:t>د م</w:t>
      </w:r>
      <w:r w:rsidRPr="00E30350">
        <w:rPr>
          <w:rStyle w:val="Char3"/>
          <w:rtl/>
        </w:rPr>
        <w:t>ی</w:t>
      </w:r>
      <w:r w:rsidR="00F03D36" w:rsidRPr="00E30350">
        <w:rPr>
          <w:rStyle w:val="Char3"/>
          <w:rFonts w:hint="cs"/>
          <w:rtl/>
        </w:rPr>
        <w:t>‌</w:t>
      </w:r>
      <w:r w:rsidR="00F03D36" w:rsidRPr="00E30350">
        <w:rPr>
          <w:rStyle w:val="Char3"/>
          <w:rtl/>
        </w:rPr>
        <w:t>گو</w:t>
      </w:r>
      <w:r w:rsidRPr="00E30350">
        <w:rPr>
          <w:rStyle w:val="Char3"/>
          <w:rtl/>
        </w:rPr>
        <w:t>ی</w:t>
      </w:r>
      <w:r w:rsidR="00F03D36" w:rsidRPr="00E30350">
        <w:rPr>
          <w:rStyle w:val="Char3"/>
          <w:rtl/>
        </w:rPr>
        <w:t>ند «</w:t>
      </w:r>
      <w:r w:rsidRPr="00E30350">
        <w:rPr>
          <w:rStyle w:val="Char3"/>
          <w:rtl/>
        </w:rPr>
        <w:t>ک</w:t>
      </w:r>
      <w:r w:rsidR="00F03D36" w:rsidRPr="00E30350">
        <w:rPr>
          <w:rStyle w:val="Char3"/>
          <w:rtl/>
        </w:rPr>
        <w:t>سرو</w:t>
      </w:r>
      <w:r w:rsidRPr="00E30350">
        <w:rPr>
          <w:rStyle w:val="Char3"/>
          <w:rtl/>
        </w:rPr>
        <w:t>ی</w:t>
      </w:r>
      <w:r w:rsidR="00F03D36" w:rsidRPr="00E30350">
        <w:rPr>
          <w:rStyle w:val="Char3"/>
          <w:rtl/>
        </w:rPr>
        <w:t>» و فلان و فلان هم چن</w:t>
      </w:r>
      <w:r w:rsidRPr="00E30350">
        <w:rPr>
          <w:rStyle w:val="Char3"/>
          <w:rtl/>
        </w:rPr>
        <w:t>ی</w:t>
      </w:r>
      <w:r w:rsidR="00F03D36" w:rsidRPr="00E30350">
        <w:rPr>
          <w:rStyle w:val="Char3"/>
          <w:rtl/>
        </w:rPr>
        <w:t>ن م</w:t>
      </w:r>
      <w:r w:rsidRPr="00E30350">
        <w:rPr>
          <w:rStyle w:val="Char3"/>
          <w:rtl/>
        </w:rPr>
        <w:t>ی</w:t>
      </w:r>
      <w:r w:rsidR="00F03D36" w:rsidRPr="00E30350">
        <w:rPr>
          <w:rStyle w:val="Char3"/>
          <w:rtl/>
        </w:rPr>
        <w:t>‌گفتند و آقا</w:t>
      </w:r>
      <w:r w:rsidRPr="00E30350">
        <w:rPr>
          <w:rStyle w:val="Char3"/>
          <w:rtl/>
        </w:rPr>
        <w:t>ی</w:t>
      </w:r>
      <w:r w:rsidR="00F03D36" w:rsidRPr="00E30350">
        <w:rPr>
          <w:rStyle w:val="Char3"/>
          <w:rtl/>
        </w:rPr>
        <w:t>ان جواب آن‌ها را داده‌اند، برو</w:t>
      </w:r>
      <w:r w:rsidRPr="00E30350">
        <w:rPr>
          <w:rStyle w:val="Char3"/>
          <w:rtl/>
        </w:rPr>
        <w:t>ی</w:t>
      </w:r>
      <w:r w:rsidR="00F03D36" w:rsidRPr="00E30350">
        <w:rPr>
          <w:rStyle w:val="Char3"/>
          <w:rtl/>
        </w:rPr>
        <w:t xml:space="preserve">د </w:t>
      </w:r>
      <w:r w:rsidRPr="00E30350">
        <w:rPr>
          <w:rStyle w:val="Char3"/>
          <w:rtl/>
        </w:rPr>
        <w:t>ک</w:t>
      </w:r>
      <w:r w:rsidR="00F03D36" w:rsidRPr="00E30350">
        <w:rPr>
          <w:rStyle w:val="Char3"/>
          <w:rtl/>
        </w:rPr>
        <w:t>تاب آقا</w:t>
      </w:r>
      <w:r w:rsidRPr="00E30350">
        <w:rPr>
          <w:rStyle w:val="Char3"/>
          <w:rtl/>
        </w:rPr>
        <w:t>ی</w:t>
      </w:r>
      <w:r w:rsidR="00F03D36" w:rsidRPr="00E30350">
        <w:rPr>
          <w:rStyle w:val="Char3"/>
          <w:rtl/>
        </w:rPr>
        <w:t xml:space="preserve"> فلان را بردار</w:t>
      </w:r>
      <w:r w:rsidRPr="00E30350">
        <w:rPr>
          <w:rStyle w:val="Char3"/>
          <w:rtl/>
        </w:rPr>
        <w:t>ی</w:t>
      </w:r>
      <w:r w:rsidR="00F03D36" w:rsidRPr="00E30350">
        <w:rPr>
          <w:rStyle w:val="Char3"/>
          <w:rtl/>
        </w:rPr>
        <w:t>د و بب</w:t>
      </w:r>
      <w:r w:rsidRPr="00E30350">
        <w:rPr>
          <w:rStyle w:val="Char3"/>
          <w:rtl/>
        </w:rPr>
        <w:t>ی</w:t>
      </w:r>
      <w:r w:rsidR="00F03D36" w:rsidRPr="00E30350">
        <w:rPr>
          <w:rStyle w:val="Char3"/>
          <w:rtl/>
        </w:rPr>
        <w:t>ن</w:t>
      </w:r>
      <w:r w:rsidRPr="00E30350">
        <w:rPr>
          <w:rStyle w:val="Char3"/>
          <w:rtl/>
        </w:rPr>
        <w:t>ی</w:t>
      </w:r>
      <w:r w:rsidR="00F03D36" w:rsidRPr="00E30350">
        <w:rPr>
          <w:rStyle w:val="Char3"/>
          <w:rtl/>
        </w:rPr>
        <w:t>د! در</w:t>
      </w:r>
      <w:r w:rsidR="00F03D36" w:rsidRPr="00E30350">
        <w:rPr>
          <w:rStyle w:val="Char3"/>
          <w:rFonts w:hint="cs"/>
          <w:rtl/>
        </w:rPr>
        <w:t xml:space="preserve"> </w:t>
      </w:r>
      <w:r w:rsidR="00F03D36" w:rsidRPr="00E30350">
        <w:rPr>
          <w:rStyle w:val="Char3"/>
          <w:rtl/>
        </w:rPr>
        <w:t>جواب ا</w:t>
      </w:r>
      <w:r w:rsidRPr="00E30350">
        <w:rPr>
          <w:rStyle w:val="Char3"/>
          <w:rtl/>
        </w:rPr>
        <w:t>ی</w:t>
      </w:r>
      <w:r w:rsidR="00F03D36" w:rsidRPr="00E30350">
        <w:rPr>
          <w:rStyle w:val="Char3"/>
          <w:rtl/>
        </w:rPr>
        <w:t>ن آقا</w:t>
      </w:r>
      <w:r w:rsidRPr="00E30350">
        <w:rPr>
          <w:rStyle w:val="Char3"/>
          <w:rtl/>
        </w:rPr>
        <w:t>ی</w:t>
      </w:r>
      <w:r w:rsidR="00F03D36" w:rsidRPr="00E30350">
        <w:rPr>
          <w:rStyle w:val="Char3"/>
          <w:rtl/>
        </w:rPr>
        <w:t>ان با</w:t>
      </w:r>
      <w:r w:rsidRPr="00E30350">
        <w:rPr>
          <w:rStyle w:val="Char3"/>
          <w:rtl/>
        </w:rPr>
        <w:t>ی</w:t>
      </w:r>
      <w:r w:rsidR="00F03D36" w:rsidRPr="00E30350">
        <w:rPr>
          <w:rStyle w:val="Char3"/>
          <w:rtl/>
        </w:rPr>
        <w:t>د گفت اولا</w:t>
      </w:r>
      <w:r w:rsidR="00F03D36" w:rsidRPr="00E30350">
        <w:rPr>
          <w:rStyle w:val="Char3"/>
          <w:rFonts w:hint="cs"/>
          <w:rtl/>
        </w:rPr>
        <w:t>:</w:t>
      </w:r>
      <w:r w:rsidR="00F03D36" w:rsidRPr="00E30350">
        <w:rPr>
          <w:rStyle w:val="Char3"/>
          <w:rtl/>
        </w:rPr>
        <w:t xml:space="preserve"> مگر هر حرف</w:t>
      </w:r>
      <w:r w:rsidRPr="00E30350">
        <w:rPr>
          <w:rStyle w:val="Char3"/>
          <w:rtl/>
        </w:rPr>
        <w:t>ی</w:t>
      </w:r>
      <w:r w:rsidR="00F03D36" w:rsidRPr="00E30350">
        <w:rPr>
          <w:rStyle w:val="Char3"/>
          <w:rtl/>
        </w:rPr>
        <w:t xml:space="preserve"> را </w:t>
      </w:r>
      <w:r w:rsidRPr="00E30350">
        <w:rPr>
          <w:rStyle w:val="Char3"/>
          <w:rtl/>
        </w:rPr>
        <w:t>ک</w:t>
      </w:r>
      <w:r w:rsidR="00F03D36" w:rsidRPr="00E30350">
        <w:rPr>
          <w:rStyle w:val="Char3"/>
          <w:rtl/>
        </w:rPr>
        <w:t>ه «</w:t>
      </w:r>
      <w:r w:rsidRPr="00E30350">
        <w:rPr>
          <w:rStyle w:val="Char3"/>
          <w:rtl/>
        </w:rPr>
        <w:t>ک</w:t>
      </w:r>
      <w:r w:rsidR="00F03D36" w:rsidRPr="00E30350">
        <w:rPr>
          <w:rStyle w:val="Char3"/>
          <w:rtl/>
        </w:rPr>
        <w:t>سرو</w:t>
      </w:r>
      <w:r w:rsidRPr="00E30350">
        <w:rPr>
          <w:rStyle w:val="Char3"/>
          <w:rtl/>
        </w:rPr>
        <w:t>ی</w:t>
      </w:r>
      <w:r w:rsidR="00F03D36" w:rsidRPr="00E30350">
        <w:rPr>
          <w:rStyle w:val="Char3"/>
          <w:rtl/>
        </w:rPr>
        <w:t>» گفت باطل است؟ هرچند از رو</w:t>
      </w:r>
      <w:r w:rsidRPr="00E30350">
        <w:rPr>
          <w:rStyle w:val="Char3"/>
          <w:rtl/>
        </w:rPr>
        <w:t>ی</w:t>
      </w:r>
      <w:r w:rsidR="00F03D36" w:rsidRPr="00E30350">
        <w:rPr>
          <w:rStyle w:val="Char3"/>
          <w:rtl/>
        </w:rPr>
        <w:t xml:space="preserve"> غرض باشد.</w:t>
      </w:r>
    </w:p>
    <w:p w:rsidR="00F03D36" w:rsidRPr="00E30350" w:rsidRDefault="00F03D36" w:rsidP="003B7B3E">
      <w:pPr>
        <w:ind w:firstLine="284"/>
        <w:jc w:val="both"/>
        <w:rPr>
          <w:rStyle w:val="Char3"/>
          <w:rtl/>
        </w:rPr>
      </w:pPr>
      <w:r w:rsidRPr="00E30350">
        <w:rPr>
          <w:rStyle w:val="Char3"/>
          <w:rtl/>
        </w:rPr>
        <w:t>ش</w:t>
      </w:r>
      <w:r w:rsidR="00A576DC" w:rsidRPr="00E30350">
        <w:rPr>
          <w:rStyle w:val="Char3"/>
          <w:rtl/>
        </w:rPr>
        <w:t>کی</w:t>
      </w:r>
      <w:r w:rsidRPr="00E30350">
        <w:rPr>
          <w:rStyle w:val="Char3"/>
          <w:rtl/>
        </w:rPr>
        <w:t xml:space="preserve">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ه آن مرد اف</w:t>
      </w:r>
      <w:r w:rsidR="00A576DC" w:rsidRPr="00E30350">
        <w:rPr>
          <w:rStyle w:val="Char3"/>
          <w:rtl/>
        </w:rPr>
        <w:t>ی</w:t>
      </w:r>
      <w:r w:rsidRPr="00E30350">
        <w:rPr>
          <w:rStyle w:val="Char3"/>
          <w:rtl/>
        </w:rPr>
        <w:t>ون</w:t>
      </w:r>
      <w:r w:rsidR="00A576DC" w:rsidRPr="00E30350">
        <w:rPr>
          <w:rStyle w:val="Char3"/>
          <w:rtl/>
        </w:rPr>
        <w:t>ی</w:t>
      </w:r>
      <w:r w:rsidRPr="00E30350">
        <w:rPr>
          <w:rStyle w:val="Char3"/>
          <w:rtl/>
        </w:rPr>
        <w:t xml:space="preserve"> داع</w:t>
      </w:r>
      <w:r w:rsidR="00A576DC" w:rsidRPr="00E30350">
        <w:rPr>
          <w:rStyle w:val="Char3"/>
          <w:rtl/>
        </w:rPr>
        <w:t>ی</w:t>
      </w:r>
      <w:r w:rsidRPr="00E30350">
        <w:rPr>
          <w:rStyle w:val="Char3"/>
          <w:rtl/>
        </w:rPr>
        <w:t>ه‌ا</w:t>
      </w:r>
      <w:r w:rsidR="00A576DC" w:rsidRPr="00E30350">
        <w:rPr>
          <w:rStyle w:val="Char3"/>
          <w:rtl/>
        </w:rPr>
        <w:t>ی</w:t>
      </w:r>
      <w:r w:rsidRPr="00E30350">
        <w:rPr>
          <w:rStyle w:val="Char3"/>
          <w:rtl/>
        </w:rPr>
        <w:t xml:space="preserve"> داشت و رو</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 نظر مقدار</w:t>
      </w:r>
      <w:r w:rsidR="00A576DC" w:rsidRPr="00E30350">
        <w:rPr>
          <w:rStyle w:val="Char3"/>
          <w:rtl/>
        </w:rPr>
        <w:t>ی</w:t>
      </w:r>
      <w:r w:rsidRPr="00E30350">
        <w:rPr>
          <w:rStyle w:val="Char3"/>
          <w:rtl/>
        </w:rPr>
        <w:t xml:space="preserve"> حرف حق و باطل به هم آم</w:t>
      </w:r>
      <w:r w:rsidR="00A576DC" w:rsidRPr="00E30350">
        <w:rPr>
          <w:rStyle w:val="Char3"/>
          <w:rtl/>
        </w:rPr>
        <w:t>ی</w:t>
      </w:r>
      <w:r w:rsidRPr="00E30350">
        <w:rPr>
          <w:rStyle w:val="Char3"/>
          <w:rtl/>
        </w:rPr>
        <w:t>خت اما ا</w:t>
      </w:r>
      <w:r w:rsidR="00A576DC" w:rsidRPr="00E30350">
        <w:rPr>
          <w:rStyle w:val="Char3"/>
          <w:rtl/>
        </w:rPr>
        <w:t>ی</w:t>
      </w:r>
      <w:r w:rsidRPr="00E30350">
        <w:rPr>
          <w:rStyle w:val="Char3"/>
          <w:rtl/>
        </w:rPr>
        <w:t>ن دل</w:t>
      </w:r>
      <w:r w:rsidR="00A576DC" w:rsidRPr="00E30350">
        <w:rPr>
          <w:rStyle w:val="Char3"/>
          <w:rtl/>
        </w:rPr>
        <w:t>ی</w:t>
      </w:r>
      <w:r w:rsidRPr="00E30350">
        <w:rPr>
          <w:rStyle w:val="Char3"/>
          <w:rtl/>
        </w:rPr>
        <w:t>ل بطلان تمام حرف</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او نم</w:t>
      </w:r>
      <w:r w:rsidR="00A576DC" w:rsidRPr="00E30350">
        <w:rPr>
          <w:rStyle w:val="Char3"/>
          <w:rtl/>
        </w:rPr>
        <w:t>ی</w:t>
      </w:r>
      <w:r w:rsidRPr="00E30350">
        <w:rPr>
          <w:rStyle w:val="Char3"/>
          <w:rtl/>
        </w:rPr>
        <w:t>‌شود. دروغ</w:t>
      </w:r>
      <w:r w:rsidRPr="00E30350">
        <w:rPr>
          <w:rStyle w:val="Char3"/>
          <w:rFonts w:hint="cs"/>
          <w:rtl/>
        </w:rPr>
        <w:t>‌</w:t>
      </w:r>
      <w:r w:rsidRPr="00E30350">
        <w:rPr>
          <w:rStyle w:val="Char3"/>
          <w:rtl/>
        </w:rPr>
        <w:t>بودن آن حد</w:t>
      </w:r>
      <w:r w:rsidR="00A576DC" w:rsidRPr="00E30350">
        <w:rPr>
          <w:rStyle w:val="Char3"/>
          <w:rtl/>
        </w:rPr>
        <w:t>ی</w:t>
      </w:r>
      <w:r w:rsidRPr="00E30350">
        <w:rPr>
          <w:rStyle w:val="Char3"/>
          <w:rtl/>
        </w:rPr>
        <w:t xml:space="preserve">ث </w:t>
      </w:r>
      <w:r w:rsidR="00A576DC" w:rsidRPr="00E30350">
        <w:rPr>
          <w:rStyle w:val="Char3"/>
          <w:rtl/>
        </w:rPr>
        <w:t>ک</w:t>
      </w:r>
      <w:r w:rsidRPr="00E30350">
        <w:rPr>
          <w:rStyle w:val="Char3"/>
          <w:rtl/>
        </w:rPr>
        <w:t>ه مورد استناد گنبدسازان است،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 xml:space="preserve">ه بتوان </w:t>
      </w:r>
      <w:r w:rsidR="00A576DC" w:rsidRPr="00E30350">
        <w:rPr>
          <w:rStyle w:val="Char3"/>
          <w:rtl/>
        </w:rPr>
        <w:t>ک</w:t>
      </w:r>
      <w:r w:rsidRPr="00E30350">
        <w:rPr>
          <w:rStyle w:val="Char3"/>
          <w:rtl/>
        </w:rPr>
        <w:t xml:space="preserve">تمان </w:t>
      </w:r>
      <w:r w:rsidR="00A576DC" w:rsidRPr="00E30350">
        <w:rPr>
          <w:rStyle w:val="Char3"/>
          <w:rtl/>
        </w:rPr>
        <w:t>ک</w:t>
      </w:r>
      <w:r w:rsidRPr="00E30350">
        <w:rPr>
          <w:rStyle w:val="Char3"/>
          <w:rtl/>
        </w:rPr>
        <w:t>رد و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قبه و بارگاه</w:t>
      </w:r>
      <w:r w:rsidRPr="00E30350">
        <w:rPr>
          <w:rStyle w:val="Char3"/>
          <w:rFonts w:hint="cs"/>
          <w:rtl/>
        </w:rPr>
        <w:t>‌</w:t>
      </w:r>
      <w:r w:rsidRPr="00E30350">
        <w:rPr>
          <w:rStyle w:val="Char3"/>
          <w:rtl/>
        </w:rPr>
        <w:t xml:space="preserve">ساختن </w:t>
      </w:r>
      <w:r w:rsidR="00A576DC" w:rsidRPr="00E30350">
        <w:rPr>
          <w:rStyle w:val="Char3"/>
          <w:rtl/>
        </w:rPr>
        <w:t>ی</w:t>
      </w:r>
      <w:r w:rsidRPr="00E30350">
        <w:rPr>
          <w:rStyle w:val="Char3"/>
          <w:rtl/>
        </w:rPr>
        <w:t>ادگار فراعنه و ا</w:t>
      </w:r>
      <w:r w:rsidR="00A576DC" w:rsidRPr="00E30350">
        <w:rPr>
          <w:rStyle w:val="Char3"/>
          <w:rtl/>
        </w:rPr>
        <w:t>ک</w:t>
      </w:r>
      <w:r w:rsidRPr="00E30350">
        <w:rPr>
          <w:rStyle w:val="Char3"/>
          <w:rtl/>
        </w:rPr>
        <w:t>اسره است هم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ه در آن ترد</w:t>
      </w:r>
      <w:r w:rsidR="00A576DC" w:rsidRPr="00E30350">
        <w:rPr>
          <w:rStyle w:val="Char3"/>
          <w:rtl/>
        </w:rPr>
        <w:t>ی</w:t>
      </w:r>
      <w:r w:rsidRPr="00E30350">
        <w:rPr>
          <w:rStyle w:val="Char3"/>
          <w:rtl/>
        </w:rPr>
        <w:t>د توان نمود!؟ آن همه احاد</w:t>
      </w:r>
      <w:r w:rsidR="00A576DC" w:rsidRPr="00E30350">
        <w:rPr>
          <w:rStyle w:val="Char3"/>
          <w:rtl/>
        </w:rPr>
        <w:t>ی</w:t>
      </w:r>
      <w:r w:rsidRPr="00E30350">
        <w:rPr>
          <w:rStyle w:val="Char3"/>
          <w:rtl/>
        </w:rPr>
        <w:t xml:space="preserve">ث هم </w:t>
      </w:r>
      <w:r w:rsidR="00A576DC" w:rsidRPr="00E30350">
        <w:rPr>
          <w:rStyle w:val="Char3"/>
          <w:rtl/>
        </w:rPr>
        <w:t>ک</w:t>
      </w:r>
      <w:r w:rsidRPr="00E30350">
        <w:rPr>
          <w:rStyle w:val="Char3"/>
          <w:rtl/>
        </w:rPr>
        <w:t>ه از ناح</w:t>
      </w:r>
      <w:r w:rsidR="00A576DC" w:rsidRPr="00E30350">
        <w:rPr>
          <w:rStyle w:val="Char3"/>
          <w:rtl/>
        </w:rPr>
        <w:t>ی</w:t>
      </w:r>
      <w:r w:rsidRPr="00E30350">
        <w:rPr>
          <w:rStyle w:val="Char3"/>
          <w:rFonts w:hint="cs"/>
          <w:rtl/>
        </w:rPr>
        <w:t>ه</w:t>
      </w:r>
      <w:r w:rsidRPr="00E30350">
        <w:rPr>
          <w:rStyle w:val="Char3"/>
          <w:rFonts w:hint="eastAsia"/>
          <w:rtl/>
        </w:rPr>
        <w:t>‌ی</w:t>
      </w:r>
      <w:r w:rsidRPr="00E30350">
        <w:rPr>
          <w:rStyle w:val="Char3"/>
          <w:rtl/>
        </w:rPr>
        <w:t xml:space="preserve"> پ</w:t>
      </w:r>
      <w:r w:rsidR="00A576DC" w:rsidRPr="00E30350">
        <w:rPr>
          <w:rStyle w:val="Char3"/>
          <w:rtl/>
        </w:rPr>
        <w:t>ی</w:t>
      </w:r>
      <w:r w:rsidRPr="00E30350">
        <w:rPr>
          <w:rStyle w:val="Char3"/>
          <w:rtl/>
        </w:rPr>
        <w:t>غمبر و ائمه</w:t>
      </w:r>
      <w:r w:rsidRPr="00E30350">
        <w:rPr>
          <w:rFonts w:ascii="Abo-thar" w:hAnsi="Abo-thar" w:cs="CTraditional Arabic" w:hint="cs"/>
          <w:rtl/>
        </w:rPr>
        <w:t>‡</w:t>
      </w:r>
      <w:r w:rsidRPr="00E30350">
        <w:rPr>
          <w:rFonts w:cs="CTraditional Arabic" w:hint="cs"/>
          <w:rtl/>
        </w:rPr>
        <w:t xml:space="preserve"> </w:t>
      </w:r>
      <w:r w:rsidRPr="00E30350">
        <w:rPr>
          <w:rStyle w:val="Char3"/>
          <w:rtl/>
        </w:rPr>
        <w:t>در مذمت ا</w:t>
      </w:r>
      <w:r w:rsidR="00A576DC" w:rsidRPr="00E30350">
        <w:rPr>
          <w:rStyle w:val="Char3"/>
          <w:rtl/>
        </w:rPr>
        <w:t>ی</w:t>
      </w:r>
      <w:r w:rsidRPr="00E30350">
        <w:rPr>
          <w:rStyle w:val="Char3"/>
          <w:rtl/>
        </w:rPr>
        <w:t>ن عمل وارد شده، و ما چند حد</w:t>
      </w:r>
      <w:r w:rsidR="00A576DC" w:rsidRPr="00E30350">
        <w:rPr>
          <w:rStyle w:val="Char3"/>
          <w:rtl/>
        </w:rPr>
        <w:t>ی</w:t>
      </w:r>
      <w:r w:rsidRPr="00E30350">
        <w:rPr>
          <w:rStyle w:val="Char3"/>
          <w:rtl/>
        </w:rPr>
        <w:t>ث را آورد</w:t>
      </w:r>
      <w:r w:rsidR="00A576DC" w:rsidRPr="00E30350">
        <w:rPr>
          <w:rStyle w:val="Char3"/>
          <w:rtl/>
        </w:rPr>
        <w:t>ی</w:t>
      </w:r>
      <w:r w:rsidRPr="00E30350">
        <w:rPr>
          <w:rStyle w:val="Char3"/>
          <w:rtl/>
        </w:rPr>
        <w:t>م، نم</w:t>
      </w:r>
      <w:r w:rsidR="00A576DC" w:rsidRPr="00E30350">
        <w:rPr>
          <w:rStyle w:val="Char3"/>
          <w:rtl/>
        </w:rPr>
        <w:t>ی</w:t>
      </w:r>
      <w:r w:rsidRPr="00E30350">
        <w:rPr>
          <w:rStyle w:val="Char3"/>
          <w:rtl/>
        </w:rPr>
        <w:t xml:space="preserve">‌توان از </w:t>
      </w:r>
      <w:r w:rsidR="00A576DC" w:rsidRPr="00E30350">
        <w:rPr>
          <w:rStyle w:val="Char3"/>
          <w:rtl/>
        </w:rPr>
        <w:t>ک</w:t>
      </w:r>
      <w:r w:rsidRPr="00E30350">
        <w:rPr>
          <w:rStyle w:val="Char3"/>
          <w:rtl/>
        </w:rPr>
        <w:t>تب احاد</w:t>
      </w:r>
      <w:r w:rsidR="00A576DC" w:rsidRPr="00E30350">
        <w:rPr>
          <w:rStyle w:val="Char3"/>
          <w:rtl/>
        </w:rPr>
        <w:t>ی</w:t>
      </w:r>
      <w:r w:rsidRPr="00E30350">
        <w:rPr>
          <w:rStyle w:val="Char3"/>
          <w:rtl/>
        </w:rPr>
        <w:t>ث برداشت، س</w:t>
      </w:r>
      <w:r w:rsidR="00A576DC" w:rsidRPr="00E30350">
        <w:rPr>
          <w:rStyle w:val="Char3"/>
          <w:rtl/>
        </w:rPr>
        <w:t>ی</w:t>
      </w:r>
      <w:r w:rsidRPr="00E30350">
        <w:rPr>
          <w:rStyle w:val="Char3"/>
          <w:rtl/>
        </w:rPr>
        <w:t>ره‌ی مسلم</w:t>
      </w:r>
      <w:r w:rsidR="00A576DC" w:rsidRPr="00E30350">
        <w:rPr>
          <w:rStyle w:val="Char3"/>
          <w:rtl/>
        </w:rPr>
        <w:t>ی</w:t>
      </w:r>
      <w:r w:rsidRPr="00E30350">
        <w:rPr>
          <w:rStyle w:val="Char3"/>
          <w:rtl/>
        </w:rPr>
        <w:t xml:space="preserve">ن صدر اول هم معلوم است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قب</w:t>
      </w:r>
      <w:r w:rsidR="00A576DC" w:rsidRPr="00E30350">
        <w:rPr>
          <w:rStyle w:val="Char3"/>
          <w:rtl/>
        </w:rPr>
        <w:t>ی</w:t>
      </w:r>
      <w:r w:rsidRPr="00E30350">
        <w:rPr>
          <w:rStyle w:val="Char3"/>
          <w:rtl/>
        </w:rPr>
        <w:t xml:space="preserve">ل </w:t>
      </w:r>
      <w:r w:rsidR="00A576DC" w:rsidRPr="00E30350">
        <w:rPr>
          <w:rStyle w:val="Char3"/>
          <w:rtl/>
        </w:rPr>
        <w:t>ک</w:t>
      </w:r>
      <w:r w:rsidRPr="00E30350">
        <w:rPr>
          <w:rStyle w:val="Char3"/>
          <w:rtl/>
        </w:rPr>
        <w:t>ارها را اصلا مشروع نم</w:t>
      </w:r>
      <w:r w:rsidR="00A576DC" w:rsidRPr="00E30350">
        <w:rPr>
          <w:rStyle w:val="Char3"/>
          <w:rtl/>
        </w:rPr>
        <w:t>ی</w:t>
      </w:r>
      <w:r w:rsidRPr="00E30350">
        <w:rPr>
          <w:rStyle w:val="Char3"/>
          <w:rtl/>
        </w:rPr>
        <w:t>‌دانسته‌اند.</w:t>
      </w:r>
    </w:p>
    <w:p w:rsidR="00F03D36" w:rsidRPr="00E30350" w:rsidRDefault="00F03D36" w:rsidP="003B7B3E">
      <w:pPr>
        <w:ind w:firstLine="284"/>
        <w:jc w:val="both"/>
        <w:rPr>
          <w:rStyle w:val="Char3"/>
          <w:rtl/>
        </w:rPr>
      </w:pPr>
      <w:r w:rsidRPr="00E30350">
        <w:rPr>
          <w:rStyle w:val="Char3"/>
          <w:rtl/>
        </w:rPr>
        <w:t>در</w:t>
      </w:r>
      <w:r w:rsidRPr="00E30350">
        <w:rPr>
          <w:rStyle w:val="Char3"/>
          <w:rFonts w:hint="cs"/>
          <w:rtl/>
        </w:rPr>
        <w:t xml:space="preserve"> </w:t>
      </w:r>
      <w:r w:rsidRPr="00E30350">
        <w:rPr>
          <w:rStyle w:val="Char3"/>
          <w:rtl/>
        </w:rPr>
        <w:t xml:space="preserve">مقابل </w:t>
      </w:r>
      <w:r w:rsidR="00A576DC" w:rsidRPr="00E30350">
        <w:rPr>
          <w:rStyle w:val="Char3"/>
          <w:rtl/>
        </w:rPr>
        <w:t>ک</w:t>
      </w:r>
      <w:r w:rsidRPr="00E30350">
        <w:rPr>
          <w:rStyle w:val="Char3"/>
          <w:rtl/>
        </w:rPr>
        <w:t>تاب خدا و سنت رسول و احاد</w:t>
      </w:r>
      <w:r w:rsidR="00A576DC" w:rsidRPr="00E30350">
        <w:rPr>
          <w:rStyle w:val="Char3"/>
          <w:rtl/>
        </w:rPr>
        <w:t>ی</w:t>
      </w:r>
      <w:r w:rsidRPr="00E30350">
        <w:rPr>
          <w:rStyle w:val="Char3"/>
          <w:rtl/>
        </w:rPr>
        <w:t>ث شر</w:t>
      </w:r>
      <w:r w:rsidR="00A576DC" w:rsidRPr="00E30350">
        <w:rPr>
          <w:rStyle w:val="Char3"/>
          <w:rtl/>
        </w:rPr>
        <w:t>ی</w:t>
      </w:r>
      <w:r w:rsidRPr="00E30350">
        <w:rPr>
          <w:rStyle w:val="Char3"/>
          <w:rtl/>
        </w:rPr>
        <w:t>ف هر</w:t>
      </w:r>
      <w:r w:rsidR="00A576DC" w:rsidRPr="00E30350">
        <w:rPr>
          <w:rStyle w:val="Char3"/>
          <w:rtl/>
        </w:rPr>
        <w:t>ک</w:t>
      </w:r>
      <w:r w:rsidRPr="00E30350">
        <w:rPr>
          <w:rStyle w:val="Char3"/>
          <w:rtl/>
        </w:rPr>
        <w:t>ه هرچه بگو</w:t>
      </w:r>
      <w:r w:rsidR="00A576DC" w:rsidRPr="00E30350">
        <w:rPr>
          <w:rStyle w:val="Char3"/>
          <w:rtl/>
        </w:rPr>
        <w:t>ی</w:t>
      </w:r>
      <w:r w:rsidRPr="00E30350">
        <w:rPr>
          <w:rStyle w:val="Char3"/>
          <w:rtl/>
        </w:rPr>
        <w:t>د، چرند است، هرچند عمامه‌اش به قدر گنبد مسجد اعظم و ادعا</w:t>
      </w:r>
      <w:r w:rsidR="00A576DC" w:rsidRPr="00E30350">
        <w:rPr>
          <w:rStyle w:val="Char3"/>
          <w:rtl/>
        </w:rPr>
        <w:t>ی</w:t>
      </w:r>
      <w:r w:rsidRPr="00E30350">
        <w:rPr>
          <w:rStyle w:val="Char3"/>
          <w:rtl/>
        </w:rPr>
        <w:t>ش اتصال به لاهوت و هنرش فلسفه و عرفان</w:t>
      </w:r>
      <w:r w:rsidRPr="00E30350">
        <w:rPr>
          <w:rStyle w:val="Char3"/>
          <w:rFonts w:hint="cs"/>
          <w:rtl/>
        </w:rPr>
        <w:t>‌</w:t>
      </w:r>
      <w:r w:rsidRPr="00E30350">
        <w:rPr>
          <w:rStyle w:val="Char3"/>
          <w:rtl/>
        </w:rPr>
        <w:t>باف</w:t>
      </w:r>
      <w:r w:rsidR="00A576DC" w:rsidRPr="00E30350">
        <w:rPr>
          <w:rStyle w:val="Char3"/>
          <w:rtl/>
        </w:rPr>
        <w:t>ی</w:t>
      </w:r>
      <w:r w:rsidRPr="00E30350">
        <w:rPr>
          <w:rStyle w:val="Char3"/>
          <w:rtl/>
        </w:rPr>
        <w:t xml:space="preserve"> باشد و </w:t>
      </w:r>
      <w:r w:rsidR="00A576DC" w:rsidRPr="00E30350">
        <w:rPr>
          <w:rStyle w:val="Char3"/>
          <w:rtl/>
        </w:rPr>
        <w:t>ک</w:t>
      </w:r>
      <w:r w:rsidRPr="00E30350">
        <w:rPr>
          <w:rStyle w:val="Char3"/>
          <w:rtl/>
        </w:rPr>
        <w:t>تابش را سرا</w:t>
      </w:r>
      <w:r w:rsidRPr="00E30350">
        <w:rPr>
          <w:rStyle w:val="Char3"/>
          <w:rFonts w:hint="cs"/>
          <w:rtl/>
        </w:rPr>
        <w:t xml:space="preserve"> </w:t>
      </w:r>
      <w:r w:rsidRPr="00E30350">
        <w:rPr>
          <w:rStyle w:val="Char3"/>
          <w:rtl/>
        </w:rPr>
        <w:t>پا از دشنام پُر</w:t>
      </w:r>
      <w:r w:rsidRPr="00E30350">
        <w:rPr>
          <w:rStyle w:val="Char3"/>
          <w:rFonts w:hint="cs"/>
          <w:rtl/>
        </w:rPr>
        <w:t xml:space="preserve"> </w:t>
      </w:r>
      <w:r w:rsidR="00A576DC" w:rsidRPr="00E30350">
        <w:rPr>
          <w:rStyle w:val="Char3"/>
          <w:rtl/>
        </w:rPr>
        <w:t>ک</w:t>
      </w:r>
      <w:r w:rsidRPr="00E30350">
        <w:rPr>
          <w:rStyle w:val="Char3"/>
          <w:rtl/>
        </w:rPr>
        <w:t>ند.</w:t>
      </w:r>
    </w:p>
    <w:p w:rsidR="00F03D36" w:rsidRPr="00E30350" w:rsidRDefault="00F03D36" w:rsidP="003B7B3E">
      <w:pPr>
        <w:ind w:firstLine="284"/>
        <w:jc w:val="both"/>
        <w:rPr>
          <w:rStyle w:val="Char3"/>
          <w:rtl/>
        </w:rPr>
      </w:pPr>
      <w:r w:rsidRPr="00E30350">
        <w:rPr>
          <w:rStyle w:val="Char3"/>
          <w:rtl/>
        </w:rPr>
        <w:t>در</w:t>
      </w:r>
      <w:r w:rsidRPr="00E30350">
        <w:rPr>
          <w:rStyle w:val="Char3"/>
          <w:rFonts w:hint="cs"/>
          <w:rtl/>
        </w:rPr>
        <w:t xml:space="preserve"> </w:t>
      </w:r>
      <w:r w:rsidRPr="00E30350">
        <w:rPr>
          <w:rStyle w:val="Char3"/>
          <w:rtl/>
        </w:rPr>
        <w:t>مقالات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ما در روزنا</w:t>
      </w:r>
      <w:r w:rsidRPr="00E30350">
        <w:rPr>
          <w:rStyle w:val="Char3"/>
          <w:rFonts w:hint="cs"/>
          <w:rtl/>
        </w:rPr>
        <w:t>مه</w:t>
      </w:r>
      <w:r w:rsidRPr="00E30350">
        <w:rPr>
          <w:rStyle w:val="Char3"/>
          <w:rFonts w:hint="eastAsia"/>
          <w:rtl/>
        </w:rPr>
        <w:t>‌ی</w:t>
      </w:r>
      <w:r w:rsidRPr="00E30350">
        <w:rPr>
          <w:rStyle w:val="Char3"/>
          <w:rFonts w:hint="cs"/>
          <w:rtl/>
        </w:rPr>
        <w:t xml:space="preserve"> </w:t>
      </w:r>
      <w:r w:rsidRPr="00E30350">
        <w:rPr>
          <w:rStyle w:val="Char3"/>
          <w:rtl/>
        </w:rPr>
        <w:t>«وظ</w:t>
      </w:r>
      <w:r w:rsidR="00A576DC" w:rsidRPr="00E30350">
        <w:rPr>
          <w:rStyle w:val="Char3"/>
          <w:rtl/>
        </w:rPr>
        <w:t>ی</w:t>
      </w:r>
      <w:r w:rsidRPr="00E30350">
        <w:rPr>
          <w:rStyle w:val="Char3"/>
          <w:rtl/>
        </w:rPr>
        <w:t>فه» انتشار داد</w:t>
      </w:r>
      <w:r w:rsidR="00A576DC" w:rsidRPr="00E30350">
        <w:rPr>
          <w:rStyle w:val="Char3"/>
          <w:rtl/>
        </w:rPr>
        <w:t>ی</w:t>
      </w:r>
      <w:r w:rsidRPr="00E30350">
        <w:rPr>
          <w:rStyle w:val="Char3"/>
          <w:rtl/>
        </w:rPr>
        <w:t xml:space="preserve">م </w:t>
      </w:r>
      <w:r w:rsidR="00A576DC" w:rsidRPr="00E30350">
        <w:rPr>
          <w:rStyle w:val="Char3"/>
          <w:rtl/>
        </w:rPr>
        <w:t>ی</w:t>
      </w:r>
      <w:r w:rsidRPr="00E30350">
        <w:rPr>
          <w:rStyle w:val="Char3"/>
          <w:rtl/>
        </w:rPr>
        <w:t>ادآور شد</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با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اساس اد</w:t>
      </w:r>
      <w:r w:rsidR="00A576DC" w:rsidRPr="00E30350">
        <w:rPr>
          <w:rStyle w:val="Char3"/>
          <w:rtl/>
        </w:rPr>
        <w:t>ی</w:t>
      </w:r>
      <w:r w:rsidRPr="00E30350">
        <w:rPr>
          <w:rStyle w:val="Char3"/>
          <w:rtl/>
        </w:rPr>
        <w:t>ان حق و بعثت انب</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 إله</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بر</w:t>
      </w:r>
      <w:r w:rsidR="00A576DC" w:rsidRPr="00E30350">
        <w:rPr>
          <w:rStyle w:val="Char3"/>
          <w:rtl/>
        </w:rPr>
        <w:t>ک</w:t>
      </w:r>
      <w:r w:rsidRPr="00E30350">
        <w:rPr>
          <w:rStyle w:val="Char3"/>
          <w:rtl/>
        </w:rPr>
        <w:t>ندن ر</w:t>
      </w:r>
      <w:r w:rsidR="00A576DC" w:rsidRPr="00E30350">
        <w:rPr>
          <w:rStyle w:val="Char3"/>
          <w:rtl/>
        </w:rPr>
        <w:t>ی</w:t>
      </w:r>
      <w:r w:rsidRPr="00E30350">
        <w:rPr>
          <w:rStyle w:val="Char3"/>
          <w:rtl/>
        </w:rPr>
        <w:t>ش</w:t>
      </w:r>
      <w:r w:rsidRPr="00E30350">
        <w:rPr>
          <w:rStyle w:val="Char3"/>
          <w:rFonts w:hint="cs"/>
          <w:rtl/>
        </w:rPr>
        <w:t>ه</w:t>
      </w:r>
      <w:r w:rsidRPr="00E30350">
        <w:rPr>
          <w:rStyle w:val="Char3"/>
          <w:rFonts w:hint="eastAsia"/>
          <w:rtl/>
        </w:rPr>
        <w:t>‌ی</w:t>
      </w:r>
      <w:r w:rsidRPr="00E30350">
        <w:rPr>
          <w:rStyle w:val="Char3"/>
          <w:rtl/>
        </w:rPr>
        <w:t xml:space="preserve"> شر</w:t>
      </w:r>
      <w:r w:rsidR="00A576DC" w:rsidRPr="00E30350">
        <w:rPr>
          <w:rStyle w:val="Char3"/>
          <w:rtl/>
        </w:rPr>
        <w:t>ک</w:t>
      </w:r>
      <w:r w:rsidRPr="00E30350">
        <w:rPr>
          <w:rStyle w:val="Char3"/>
          <w:rtl/>
        </w:rPr>
        <w:t xml:space="preserve"> و بت</w:t>
      </w:r>
      <w:r w:rsidRPr="00E30350">
        <w:rPr>
          <w:rStyle w:val="Char3"/>
          <w:rFonts w:hint="cs"/>
          <w:rtl/>
        </w:rPr>
        <w:t>‌</w:t>
      </w:r>
      <w:r w:rsidRPr="00E30350">
        <w:rPr>
          <w:rStyle w:val="Char3"/>
          <w:rtl/>
        </w:rPr>
        <w:t>پرست</w:t>
      </w:r>
      <w:r w:rsidR="00A576DC" w:rsidRPr="00E30350">
        <w:rPr>
          <w:rStyle w:val="Char3"/>
          <w:rtl/>
        </w:rPr>
        <w:t>ی</w:t>
      </w:r>
      <w:r w:rsidRPr="00E30350">
        <w:rPr>
          <w:rStyle w:val="Char3"/>
          <w:rtl/>
        </w:rPr>
        <w:t xml:space="preserve"> و جانش</w:t>
      </w:r>
      <w:r w:rsidR="00A576DC" w:rsidRPr="00E30350">
        <w:rPr>
          <w:rStyle w:val="Char3"/>
          <w:rtl/>
        </w:rPr>
        <w:t>ی</w:t>
      </w:r>
      <w:r w:rsidRPr="00E30350">
        <w:rPr>
          <w:rStyle w:val="Char3"/>
          <w:rtl/>
        </w:rPr>
        <w:t>ن</w:t>
      </w:r>
      <w:r w:rsidRPr="00E30350">
        <w:rPr>
          <w:rStyle w:val="Char3"/>
          <w:rFonts w:hint="cs"/>
          <w:rtl/>
        </w:rPr>
        <w:t>‌</w:t>
      </w:r>
      <w:r w:rsidRPr="00E30350">
        <w:rPr>
          <w:rStyle w:val="Char3"/>
          <w:rtl/>
        </w:rPr>
        <w:t>نمودن روح توح</w:t>
      </w:r>
      <w:r w:rsidR="00A576DC" w:rsidRPr="00E30350">
        <w:rPr>
          <w:rStyle w:val="Char3"/>
          <w:rtl/>
        </w:rPr>
        <w:t>ی</w:t>
      </w:r>
      <w:r w:rsidRPr="00E30350">
        <w:rPr>
          <w:rStyle w:val="Char3"/>
          <w:rtl/>
        </w:rPr>
        <w:t xml:space="preserve">د و </w:t>
      </w:r>
      <w:r w:rsidR="00A576DC" w:rsidRPr="00E30350">
        <w:rPr>
          <w:rStyle w:val="Char3"/>
          <w:rtl/>
        </w:rPr>
        <w:t>یک</w:t>
      </w:r>
      <w:r w:rsidRPr="00E30350">
        <w:rPr>
          <w:rStyle w:val="Char3"/>
          <w:rtl/>
        </w:rPr>
        <w:t>تاپرست</w:t>
      </w:r>
      <w:r w:rsidR="00A576DC" w:rsidRPr="00E30350">
        <w:rPr>
          <w:rStyle w:val="Char3"/>
          <w:rtl/>
        </w:rPr>
        <w:t>ی</w:t>
      </w:r>
      <w:r w:rsidRPr="00E30350">
        <w:rPr>
          <w:rStyle w:val="Char3"/>
          <w:rtl/>
        </w:rPr>
        <w:t xml:space="preserve"> بوده </w:t>
      </w:r>
      <w:r w:rsidRPr="00E30350">
        <w:rPr>
          <w:rStyle w:val="Char3"/>
          <w:rFonts w:hint="cs"/>
          <w:rtl/>
        </w:rPr>
        <w:t>با ا</w:t>
      </w:r>
      <w:r w:rsidR="00A576DC" w:rsidRPr="00E30350">
        <w:rPr>
          <w:rStyle w:val="Char3"/>
          <w:rFonts w:hint="cs"/>
          <w:rtl/>
        </w:rPr>
        <w:t>ی</w:t>
      </w:r>
      <w:r w:rsidRPr="00E30350">
        <w:rPr>
          <w:rStyle w:val="Char3"/>
          <w:rFonts w:hint="cs"/>
          <w:rtl/>
        </w:rPr>
        <w:t>ن حال</w:t>
      </w:r>
      <w:r w:rsidRPr="00E30350">
        <w:rPr>
          <w:rStyle w:val="Char3"/>
          <w:rtl/>
        </w:rPr>
        <w:t xml:space="preserve"> چون نوع انسان</w:t>
      </w:r>
      <w:r w:rsidR="00A576DC" w:rsidRPr="00E30350">
        <w:rPr>
          <w:rStyle w:val="Char3"/>
          <w:rtl/>
        </w:rPr>
        <w:t>ی</w:t>
      </w:r>
      <w:r w:rsidRPr="00E30350">
        <w:rPr>
          <w:rStyle w:val="Char3"/>
          <w:rtl/>
        </w:rPr>
        <w:t xml:space="preserve"> مدت</w:t>
      </w:r>
      <w:r w:rsidRPr="00E30350">
        <w:rPr>
          <w:rStyle w:val="Char3"/>
          <w:rFonts w:hint="cs"/>
          <w:rtl/>
        </w:rPr>
        <w:t>‌</w:t>
      </w:r>
      <w:r w:rsidRPr="00E30350">
        <w:rPr>
          <w:rStyle w:val="Char3"/>
          <w:rtl/>
        </w:rPr>
        <w:t>ها در</w:t>
      </w:r>
      <w:r w:rsidRPr="00E30350">
        <w:rPr>
          <w:rStyle w:val="Char3"/>
          <w:rFonts w:hint="cs"/>
          <w:rtl/>
        </w:rPr>
        <w:t xml:space="preserve"> </w:t>
      </w:r>
      <w:r w:rsidRPr="00E30350">
        <w:rPr>
          <w:rStyle w:val="Char3"/>
          <w:rtl/>
        </w:rPr>
        <w:t xml:space="preserve">ظلمات جهل </w:t>
      </w:r>
      <w:r w:rsidRPr="00E30350">
        <w:rPr>
          <w:rStyle w:val="Char3"/>
          <w:rFonts w:hint="cs"/>
          <w:rtl/>
        </w:rPr>
        <w:t xml:space="preserve">و </w:t>
      </w:r>
      <w:r w:rsidRPr="00E30350">
        <w:rPr>
          <w:rStyle w:val="Char3"/>
          <w:rtl/>
        </w:rPr>
        <w:t>بت</w:t>
      </w:r>
      <w:r w:rsidRPr="00E30350">
        <w:rPr>
          <w:rStyle w:val="Char3"/>
          <w:rFonts w:hint="cs"/>
          <w:rtl/>
        </w:rPr>
        <w:t>‌</w:t>
      </w:r>
      <w:r w:rsidRPr="00E30350">
        <w:rPr>
          <w:rStyle w:val="Char3"/>
          <w:rtl/>
        </w:rPr>
        <w:t>پرست</w:t>
      </w:r>
      <w:r w:rsidR="00A576DC" w:rsidRPr="00E30350">
        <w:rPr>
          <w:rStyle w:val="Char3"/>
          <w:rtl/>
        </w:rPr>
        <w:t>ی</w:t>
      </w:r>
      <w:r w:rsidRPr="00E30350">
        <w:rPr>
          <w:rStyle w:val="Char3"/>
          <w:rtl/>
        </w:rPr>
        <w:t xml:space="preserve"> بوده</w:t>
      </w:r>
      <w:r w:rsidRPr="00E30350">
        <w:rPr>
          <w:rStyle w:val="Char3"/>
          <w:rFonts w:hint="cs"/>
          <w:rtl/>
        </w:rPr>
        <w:t>،</w:t>
      </w:r>
      <w:r w:rsidRPr="00E30350">
        <w:rPr>
          <w:rStyle w:val="Char3"/>
          <w:rtl/>
        </w:rPr>
        <w:t xml:space="preserve"> ارواح و اشخاص گذران</w:t>
      </w:r>
      <w:r w:rsidR="00A576DC" w:rsidRPr="00E30350">
        <w:rPr>
          <w:rStyle w:val="Char3"/>
          <w:rtl/>
        </w:rPr>
        <w:t>ی</w:t>
      </w:r>
      <w:r w:rsidRPr="00E30350">
        <w:rPr>
          <w:rStyle w:val="Char3"/>
          <w:rtl/>
        </w:rPr>
        <w:t>ده هنوز برا</w:t>
      </w:r>
      <w:r w:rsidR="00A576DC" w:rsidRPr="00E30350">
        <w:rPr>
          <w:rStyle w:val="Char3"/>
          <w:rtl/>
        </w:rPr>
        <w:t>ی</w:t>
      </w:r>
      <w:r w:rsidRPr="00E30350">
        <w:rPr>
          <w:rStyle w:val="Char3"/>
          <w:rtl/>
        </w:rPr>
        <w:t xml:space="preserve"> در</w:t>
      </w:r>
      <w:r w:rsidR="00A576DC" w:rsidRPr="00E30350">
        <w:rPr>
          <w:rStyle w:val="Char3"/>
          <w:rtl/>
        </w:rPr>
        <w:t>ک</w:t>
      </w:r>
      <w:r w:rsidRPr="00E30350">
        <w:rPr>
          <w:rStyle w:val="Char3"/>
          <w:rtl/>
        </w:rPr>
        <w:t xml:space="preserve"> تعال</w:t>
      </w:r>
      <w:r w:rsidR="00A576DC" w:rsidRPr="00E30350">
        <w:rPr>
          <w:rStyle w:val="Char3"/>
          <w:rtl/>
        </w:rPr>
        <w:t>ی</w:t>
      </w:r>
      <w:r w:rsidRPr="00E30350">
        <w:rPr>
          <w:rStyle w:val="Char3"/>
          <w:rtl/>
        </w:rPr>
        <w:t>م انب</w:t>
      </w:r>
      <w:r w:rsidR="00A576DC" w:rsidRPr="00E30350">
        <w:rPr>
          <w:rStyle w:val="Char3"/>
          <w:rtl/>
        </w:rPr>
        <w:t>ی</w:t>
      </w:r>
      <w:r w:rsidRPr="00E30350">
        <w:rPr>
          <w:rStyle w:val="Char3"/>
          <w:rtl/>
        </w:rPr>
        <w:t>اء و أخذ</w:t>
      </w:r>
      <w:r w:rsidRPr="00E30350">
        <w:rPr>
          <w:rStyle w:val="Char3"/>
          <w:rFonts w:hint="cs"/>
          <w:rtl/>
        </w:rPr>
        <w:t xml:space="preserve"> </w:t>
      </w:r>
      <w:r w:rsidRPr="00E30350">
        <w:rPr>
          <w:rStyle w:val="Char3"/>
          <w:rtl/>
        </w:rPr>
        <w:t>معارف حق</w:t>
      </w:r>
      <w:r w:rsidRPr="00E30350">
        <w:rPr>
          <w:rStyle w:val="Char3"/>
          <w:rFonts w:hint="cs"/>
          <w:rtl/>
        </w:rPr>
        <w:t xml:space="preserve"> </w:t>
      </w:r>
      <w:r w:rsidR="00A576DC" w:rsidRPr="00E30350">
        <w:rPr>
          <w:rStyle w:val="Char3"/>
          <w:rtl/>
        </w:rPr>
        <w:t>ک</w:t>
      </w:r>
      <w:r w:rsidRPr="00E30350">
        <w:rPr>
          <w:rStyle w:val="Char3"/>
          <w:rtl/>
        </w:rPr>
        <w:t>املا آماده نبوده و در هر مذهب</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م و ب</w:t>
      </w:r>
      <w:r w:rsidR="00A576DC" w:rsidRPr="00E30350">
        <w:rPr>
          <w:rStyle w:val="Char3"/>
          <w:rtl/>
        </w:rPr>
        <w:t>ی</w:t>
      </w:r>
      <w:r w:rsidRPr="00E30350">
        <w:rPr>
          <w:rStyle w:val="Char3"/>
          <w:rtl/>
        </w:rPr>
        <w:t>ش آثار</w:t>
      </w:r>
      <w:r w:rsidR="00A576DC" w:rsidRPr="00E30350">
        <w:rPr>
          <w:rStyle w:val="Char3"/>
          <w:rtl/>
        </w:rPr>
        <w:t>ی</w:t>
      </w:r>
      <w:r w:rsidRPr="00E30350">
        <w:rPr>
          <w:rStyle w:val="Char3"/>
          <w:rtl/>
        </w:rPr>
        <w:t xml:space="preserve"> از آن عقا</w:t>
      </w:r>
      <w:r w:rsidR="00A576DC" w:rsidRPr="00E30350">
        <w:rPr>
          <w:rStyle w:val="Char3"/>
          <w:rtl/>
        </w:rPr>
        <w:t>ی</w:t>
      </w:r>
      <w:r w:rsidRPr="00E30350">
        <w:rPr>
          <w:rStyle w:val="Char3"/>
          <w:rtl/>
        </w:rPr>
        <w:t xml:space="preserve">د زشت </w:t>
      </w:r>
      <w:r w:rsidR="00A576DC" w:rsidRPr="00E30350">
        <w:rPr>
          <w:rStyle w:val="Char3"/>
          <w:rtl/>
        </w:rPr>
        <w:t>ک</w:t>
      </w:r>
      <w:r w:rsidRPr="00E30350">
        <w:rPr>
          <w:rStyle w:val="Char3"/>
          <w:rtl/>
        </w:rPr>
        <w:t>هن باق</w:t>
      </w:r>
      <w:r w:rsidR="00A576DC" w:rsidRPr="00E30350">
        <w:rPr>
          <w:rStyle w:val="Char3"/>
          <w:rtl/>
        </w:rPr>
        <w:t>ی</w:t>
      </w:r>
      <w:r w:rsidRPr="00E30350">
        <w:rPr>
          <w:rStyle w:val="Char3"/>
          <w:rtl/>
        </w:rPr>
        <w:t xml:space="preserve"> مانده است</w:t>
      </w:r>
      <w:r w:rsidRPr="00E30350">
        <w:rPr>
          <w:rStyle w:val="Char3"/>
          <w:rFonts w:hint="cs"/>
          <w:rtl/>
        </w:rPr>
        <w:t>،</w:t>
      </w:r>
      <w:r w:rsidRPr="00E30350">
        <w:rPr>
          <w:rStyle w:val="Char3"/>
          <w:rtl/>
        </w:rPr>
        <w:t xml:space="preserve"> چنان‌</w:t>
      </w:r>
      <w:r w:rsidR="00A576DC" w:rsidRPr="00E30350">
        <w:rPr>
          <w:rStyle w:val="Char3"/>
          <w:rtl/>
        </w:rPr>
        <w:t>ک</w:t>
      </w:r>
      <w:r w:rsidRPr="00E30350">
        <w:rPr>
          <w:rStyle w:val="Char3"/>
          <w:rtl/>
        </w:rPr>
        <w:t>ه در</w:t>
      </w:r>
      <w:r w:rsidRPr="00E30350">
        <w:rPr>
          <w:rStyle w:val="Char3"/>
          <w:rFonts w:hint="cs"/>
          <w:rtl/>
        </w:rPr>
        <w:t xml:space="preserve"> </w:t>
      </w:r>
      <w:r w:rsidRPr="00E30350">
        <w:rPr>
          <w:rStyle w:val="Char3"/>
          <w:rtl/>
        </w:rPr>
        <w:t xml:space="preserve">مذهب </w:t>
      </w:r>
      <w:r w:rsidR="00A576DC" w:rsidRPr="00E30350">
        <w:rPr>
          <w:rStyle w:val="Char3"/>
          <w:rtl/>
        </w:rPr>
        <w:t>ی</w:t>
      </w:r>
      <w:r w:rsidRPr="00E30350">
        <w:rPr>
          <w:rStyle w:val="Char3"/>
          <w:rtl/>
        </w:rPr>
        <w:t>هود و نصار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اساس د</w:t>
      </w:r>
      <w:r w:rsidR="00A576DC" w:rsidRPr="00E30350">
        <w:rPr>
          <w:rStyle w:val="Char3"/>
          <w:rtl/>
        </w:rPr>
        <w:t>ی</w:t>
      </w:r>
      <w:r w:rsidRPr="00E30350">
        <w:rPr>
          <w:rStyle w:val="Char3"/>
          <w:rFonts w:hint="cs"/>
          <w:rtl/>
        </w:rPr>
        <w:t>ن</w:t>
      </w:r>
      <w:r w:rsidRPr="00E30350">
        <w:rPr>
          <w:rStyle w:val="Char3"/>
          <w:rtl/>
        </w:rPr>
        <w:t>شان برحق بود ل</w:t>
      </w:r>
      <w:r w:rsidR="00A576DC" w:rsidRPr="00E30350">
        <w:rPr>
          <w:rStyle w:val="Char3"/>
          <w:rFonts w:hint="cs"/>
          <w:rtl/>
        </w:rPr>
        <w:t>ی</w:t>
      </w:r>
      <w:r w:rsidR="00A576DC" w:rsidRPr="00E30350">
        <w:rPr>
          <w:rStyle w:val="Char3"/>
          <w:rtl/>
        </w:rPr>
        <w:t>ک</w:t>
      </w:r>
      <w:r w:rsidRPr="00E30350">
        <w:rPr>
          <w:rStyle w:val="Char3"/>
          <w:rtl/>
        </w:rPr>
        <w:t>ن در</w:t>
      </w:r>
      <w:r w:rsidRPr="00E30350">
        <w:rPr>
          <w:rStyle w:val="Char3"/>
          <w:rFonts w:hint="cs"/>
          <w:rtl/>
        </w:rPr>
        <w:t xml:space="preserve"> نت</w:t>
      </w:r>
      <w:r w:rsidR="00A576DC" w:rsidRPr="00E30350">
        <w:rPr>
          <w:rStyle w:val="Char3"/>
          <w:rFonts w:hint="cs"/>
          <w:rtl/>
        </w:rPr>
        <w:t>ی</w:t>
      </w:r>
      <w:r w:rsidRPr="00E30350">
        <w:rPr>
          <w:rStyle w:val="Char3"/>
          <w:rFonts w:hint="cs"/>
          <w:rtl/>
        </w:rPr>
        <w:t>جه‌</w:t>
      </w:r>
      <w:r w:rsidR="00A576DC" w:rsidRPr="00E30350">
        <w:rPr>
          <w:rStyle w:val="Char3"/>
          <w:rFonts w:hint="cs"/>
          <w:rtl/>
        </w:rPr>
        <w:t>ی</w:t>
      </w:r>
      <w:r w:rsidRPr="00E30350">
        <w:rPr>
          <w:rStyle w:val="Char3"/>
          <w:rFonts w:hint="cs"/>
          <w:rtl/>
        </w:rPr>
        <w:t xml:space="preserve"> انس و الفت</w:t>
      </w:r>
      <w:r w:rsidRPr="00E30350">
        <w:rPr>
          <w:rStyle w:val="Char3"/>
          <w:rtl/>
        </w:rPr>
        <w:t xml:space="preserve"> به همان خرافات دو</w:t>
      </w:r>
      <w:r w:rsidRPr="00E30350">
        <w:rPr>
          <w:rStyle w:val="Char3"/>
          <w:rFonts w:hint="cs"/>
          <w:rtl/>
        </w:rPr>
        <w:t>ر</w:t>
      </w:r>
      <w:r w:rsidRPr="00E30350">
        <w:rPr>
          <w:rStyle w:val="Char3"/>
          <w:rtl/>
        </w:rPr>
        <w:t>ان ظلمت</w:t>
      </w:r>
      <w:r w:rsidRPr="00E30350">
        <w:rPr>
          <w:rStyle w:val="Char3"/>
          <w:rFonts w:hint="cs"/>
          <w:rtl/>
        </w:rPr>
        <w:t xml:space="preserve"> و</w:t>
      </w:r>
      <w:r w:rsidRPr="00E30350">
        <w:rPr>
          <w:rStyle w:val="Char3"/>
          <w:rtl/>
        </w:rPr>
        <w:t xml:space="preserve"> </w:t>
      </w:r>
      <w:r w:rsidRPr="00E30350">
        <w:rPr>
          <w:rStyle w:val="Char3"/>
          <w:rFonts w:hint="cs"/>
          <w:rtl/>
        </w:rPr>
        <w:t>و</w:t>
      </w:r>
      <w:r w:rsidRPr="00E30350">
        <w:rPr>
          <w:rStyle w:val="Char3"/>
          <w:rtl/>
        </w:rPr>
        <w:t>حش</w:t>
      </w:r>
      <w:r w:rsidR="00A576DC" w:rsidRPr="00E30350">
        <w:rPr>
          <w:rStyle w:val="Char3"/>
          <w:rtl/>
        </w:rPr>
        <w:t>ی</w:t>
      </w:r>
      <w:r w:rsidRPr="00E30350">
        <w:rPr>
          <w:rStyle w:val="Char3"/>
          <w:rtl/>
        </w:rPr>
        <w:t>ت نتوانسته</w:t>
      </w:r>
      <w:r w:rsidRPr="00E30350">
        <w:rPr>
          <w:rStyle w:val="Char3"/>
          <w:rFonts w:hint="cs"/>
          <w:rtl/>
        </w:rPr>
        <w:t>‌</w:t>
      </w:r>
      <w:r w:rsidRPr="00E30350">
        <w:rPr>
          <w:rStyle w:val="Char3"/>
          <w:rtl/>
        </w:rPr>
        <w:t>اند آراء و عقا</w:t>
      </w:r>
      <w:r w:rsidR="00A576DC" w:rsidRPr="00E30350">
        <w:rPr>
          <w:rStyle w:val="Char3"/>
          <w:rtl/>
        </w:rPr>
        <w:t>ی</w:t>
      </w:r>
      <w:r w:rsidRPr="00E30350">
        <w:rPr>
          <w:rStyle w:val="Char3"/>
          <w:rtl/>
        </w:rPr>
        <w:t>د موهوم و زشت و</w:t>
      </w:r>
      <w:r w:rsidRPr="00E30350">
        <w:rPr>
          <w:rStyle w:val="Char3"/>
          <w:rFonts w:hint="cs"/>
          <w:rtl/>
        </w:rPr>
        <w:t xml:space="preserve"> </w:t>
      </w:r>
      <w:r w:rsidRPr="00E30350">
        <w:rPr>
          <w:rStyle w:val="Char3"/>
          <w:rtl/>
        </w:rPr>
        <w:t>باطل را تر</w:t>
      </w:r>
      <w:r w:rsidR="00A576DC" w:rsidRPr="00E30350">
        <w:rPr>
          <w:rStyle w:val="Char3"/>
          <w:rtl/>
        </w:rPr>
        <w:t>ک</w:t>
      </w:r>
      <w:r w:rsidRPr="00E30350">
        <w:rPr>
          <w:rStyle w:val="Char3"/>
          <w:rtl/>
        </w:rPr>
        <w:t xml:space="preserve"> گو</w:t>
      </w:r>
      <w:r w:rsidR="00A576DC" w:rsidRPr="00E30350">
        <w:rPr>
          <w:rStyle w:val="Char3"/>
          <w:rtl/>
        </w:rPr>
        <w:t>ی</w:t>
      </w:r>
      <w:r w:rsidRPr="00E30350">
        <w:rPr>
          <w:rStyle w:val="Char3"/>
          <w:rtl/>
        </w:rPr>
        <w:t>ند و</w:t>
      </w:r>
      <w:r w:rsidRPr="00E30350">
        <w:rPr>
          <w:rStyle w:val="Char3"/>
          <w:rFonts w:hint="cs"/>
          <w:rtl/>
        </w:rPr>
        <w:t xml:space="preserve"> </w:t>
      </w:r>
      <w:r w:rsidRPr="00E30350">
        <w:rPr>
          <w:rStyle w:val="Char3"/>
          <w:rtl/>
        </w:rPr>
        <w:t>بازهم م</w:t>
      </w:r>
      <w:r w:rsidR="00A576DC" w:rsidRPr="00E30350">
        <w:rPr>
          <w:rStyle w:val="Char3"/>
          <w:rtl/>
        </w:rPr>
        <w:t>ی</w:t>
      </w:r>
      <w:r w:rsidRPr="00E30350">
        <w:rPr>
          <w:rStyle w:val="Char3"/>
          <w:rtl/>
        </w:rPr>
        <w:t>‌ب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عملا</w:t>
      </w:r>
      <w:r w:rsidRPr="00E30350">
        <w:rPr>
          <w:rStyle w:val="Char3"/>
          <w:rFonts w:hint="cs"/>
          <w:rtl/>
        </w:rPr>
        <w:t>ً</w:t>
      </w:r>
      <w:r w:rsidRPr="00E30350">
        <w:rPr>
          <w:rStyle w:val="Char3"/>
          <w:rtl/>
        </w:rPr>
        <w:t xml:space="preserve"> به خدا</w:t>
      </w:r>
      <w:r w:rsidR="00A576DC" w:rsidRPr="00E30350">
        <w:rPr>
          <w:rStyle w:val="Char3"/>
          <w:rtl/>
        </w:rPr>
        <w:t>یی</w:t>
      </w:r>
      <w:r w:rsidRPr="00E30350">
        <w:rPr>
          <w:rStyle w:val="Char3"/>
          <w:rtl/>
        </w:rPr>
        <w:t xml:space="preserve"> افراد مع</w:t>
      </w:r>
      <w:r w:rsidR="00A576DC" w:rsidRPr="00E30350">
        <w:rPr>
          <w:rStyle w:val="Char3"/>
          <w:rtl/>
        </w:rPr>
        <w:t>ی</w:t>
      </w:r>
      <w:r w:rsidRPr="00E30350">
        <w:rPr>
          <w:rStyle w:val="Char3"/>
          <w:rtl/>
        </w:rPr>
        <w:t>ن معتقد بوده و به پرستش آن‌ها روزگار م</w:t>
      </w:r>
      <w:r w:rsidR="00A576DC" w:rsidRPr="00E30350">
        <w:rPr>
          <w:rStyle w:val="Char3"/>
          <w:rtl/>
        </w:rPr>
        <w:t>ی</w:t>
      </w:r>
      <w:r w:rsidRPr="00E30350">
        <w:rPr>
          <w:rStyle w:val="Char3"/>
          <w:rFonts w:hint="cs"/>
          <w:rtl/>
        </w:rPr>
        <w:t>‌</w:t>
      </w:r>
      <w:r w:rsidRPr="00E30350">
        <w:rPr>
          <w:rStyle w:val="Char3"/>
          <w:rtl/>
        </w:rPr>
        <w:t>گذرانند.</w:t>
      </w:r>
    </w:p>
    <w:p w:rsidR="00F03D36" w:rsidRPr="00E30350" w:rsidRDefault="00F03D36" w:rsidP="003B7B3E">
      <w:pPr>
        <w:pStyle w:val="BodyTextIndent"/>
        <w:spacing w:after="0"/>
        <w:ind w:left="0" w:firstLine="284"/>
        <w:jc w:val="both"/>
        <w:rPr>
          <w:rFonts w:cs="mylotus"/>
          <w:sz w:val="28"/>
          <w:szCs w:val="27"/>
          <w:rtl/>
        </w:rPr>
      </w:pPr>
      <w:r w:rsidRPr="00E30350">
        <w:rPr>
          <w:rStyle w:val="Char3"/>
          <w:rtl/>
        </w:rPr>
        <w:t>د</w:t>
      </w:r>
      <w:r w:rsidR="00A576DC" w:rsidRPr="00E30350">
        <w:rPr>
          <w:rStyle w:val="Char3"/>
          <w:rtl/>
        </w:rPr>
        <w:t>ی</w:t>
      </w:r>
      <w:r w:rsidRPr="00E30350">
        <w:rPr>
          <w:rStyle w:val="Char3"/>
          <w:rtl/>
        </w:rPr>
        <w:t xml:space="preserve">ن مقدس اسلام </w:t>
      </w:r>
      <w:r w:rsidR="00A576DC" w:rsidRPr="00E30350">
        <w:rPr>
          <w:rStyle w:val="Char3"/>
          <w:rtl/>
        </w:rPr>
        <w:t>ک</w:t>
      </w:r>
      <w:r w:rsidRPr="00E30350">
        <w:rPr>
          <w:rStyle w:val="Char3"/>
          <w:rtl/>
        </w:rPr>
        <w:t>ه به د</w:t>
      </w:r>
      <w:r w:rsidR="00A576DC" w:rsidRPr="00E30350">
        <w:rPr>
          <w:rStyle w:val="Char3"/>
          <w:rtl/>
        </w:rPr>
        <w:t>ی</w:t>
      </w:r>
      <w:r w:rsidRPr="00E30350">
        <w:rPr>
          <w:rStyle w:val="Char3"/>
          <w:rtl/>
        </w:rPr>
        <w:t>ن توح</w:t>
      </w:r>
      <w:r w:rsidR="00A576DC" w:rsidRPr="00E30350">
        <w:rPr>
          <w:rStyle w:val="Char3"/>
          <w:rtl/>
        </w:rPr>
        <w:t>ی</w:t>
      </w:r>
      <w:r w:rsidRPr="00E30350">
        <w:rPr>
          <w:rStyle w:val="Char3"/>
          <w:rtl/>
        </w:rPr>
        <w:t xml:space="preserve">د و </w:t>
      </w:r>
      <w:r w:rsidR="00A576DC" w:rsidRPr="00E30350">
        <w:rPr>
          <w:rStyle w:val="Char3"/>
          <w:rtl/>
        </w:rPr>
        <w:t>یک</w:t>
      </w:r>
      <w:r w:rsidRPr="00E30350">
        <w:rPr>
          <w:rStyle w:val="Char3"/>
          <w:rtl/>
        </w:rPr>
        <w:t>تاپرست</w:t>
      </w:r>
      <w:r w:rsidR="00A576DC" w:rsidRPr="00E30350">
        <w:rPr>
          <w:rStyle w:val="Char3"/>
          <w:rtl/>
        </w:rPr>
        <w:t>ی</w:t>
      </w:r>
      <w:r w:rsidRPr="00E30350">
        <w:rPr>
          <w:rStyle w:val="Char3"/>
          <w:rtl/>
        </w:rPr>
        <w:t xml:space="preserve"> مشهور و</w:t>
      </w:r>
      <w:r w:rsidRPr="00E30350">
        <w:rPr>
          <w:rStyle w:val="Char3"/>
          <w:rFonts w:hint="cs"/>
          <w:rtl/>
        </w:rPr>
        <w:t xml:space="preserve"> </w:t>
      </w:r>
      <w:r w:rsidR="00A576DC" w:rsidRPr="00E30350">
        <w:rPr>
          <w:rStyle w:val="Char3"/>
          <w:rtl/>
        </w:rPr>
        <w:t>ک</w:t>
      </w:r>
      <w:r w:rsidRPr="00E30350">
        <w:rPr>
          <w:rStyle w:val="Char3"/>
          <w:rtl/>
        </w:rPr>
        <w:t>تاب آسمان</w:t>
      </w:r>
      <w:r w:rsidR="00A576DC" w:rsidRPr="00E30350">
        <w:rPr>
          <w:rStyle w:val="Char3"/>
          <w:rtl/>
        </w:rPr>
        <w:t>ی</w:t>
      </w:r>
      <w:r w:rsidRPr="00E30350">
        <w:rPr>
          <w:rStyle w:val="Char3"/>
          <w:rtl/>
        </w:rPr>
        <w:t xml:space="preserve"> آن حافظ و</w:t>
      </w:r>
      <w:r w:rsidRPr="00E30350">
        <w:rPr>
          <w:rStyle w:val="Char3"/>
          <w:rFonts w:hint="cs"/>
          <w:rtl/>
        </w:rPr>
        <w:t xml:space="preserve"> </w:t>
      </w:r>
      <w:r w:rsidRPr="00E30350">
        <w:rPr>
          <w:rStyle w:val="Char3"/>
          <w:rtl/>
        </w:rPr>
        <w:t>ملقن ا</w:t>
      </w:r>
      <w:r w:rsidR="00A576DC" w:rsidRPr="00E30350">
        <w:rPr>
          <w:rStyle w:val="Char3"/>
          <w:rtl/>
        </w:rPr>
        <w:t>ی</w:t>
      </w:r>
      <w:r w:rsidRPr="00E30350">
        <w:rPr>
          <w:rStyle w:val="Char3"/>
          <w:rtl/>
        </w:rPr>
        <w:t>ن عق</w:t>
      </w:r>
      <w:r w:rsidR="00A576DC" w:rsidRPr="00E30350">
        <w:rPr>
          <w:rStyle w:val="Char3"/>
          <w:rtl/>
        </w:rPr>
        <w:t>ی</w:t>
      </w:r>
      <w:r w:rsidRPr="00E30350">
        <w:rPr>
          <w:rStyle w:val="Char3"/>
          <w:rtl/>
        </w:rPr>
        <w:t>ده است و آ</w:t>
      </w:r>
      <w:r w:rsidR="00A576DC" w:rsidRPr="00E30350">
        <w:rPr>
          <w:rStyle w:val="Char3"/>
          <w:rtl/>
        </w:rPr>
        <w:t>ی</w:t>
      </w:r>
      <w:r w:rsidRPr="00E30350">
        <w:rPr>
          <w:rStyle w:val="Char3"/>
          <w:rtl/>
        </w:rPr>
        <w:t>ات صر</w:t>
      </w:r>
      <w:r w:rsidR="00A576DC" w:rsidRPr="00E30350">
        <w:rPr>
          <w:rStyle w:val="Char3"/>
          <w:rtl/>
        </w:rPr>
        <w:t>ی</w:t>
      </w:r>
      <w:r w:rsidRPr="00E30350">
        <w:rPr>
          <w:rStyle w:val="Char3"/>
          <w:rtl/>
        </w:rPr>
        <w:t xml:space="preserve">ح </w:t>
      </w:r>
      <w:r w:rsidRPr="00E30350">
        <w:rPr>
          <w:rStyle w:val="Char3"/>
          <w:rFonts w:hint="cs"/>
          <w:rtl/>
        </w:rPr>
        <w:t xml:space="preserve">و </w:t>
      </w:r>
      <w:r w:rsidRPr="00E30350">
        <w:rPr>
          <w:rStyle w:val="Char3"/>
          <w:rtl/>
        </w:rPr>
        <w:t>شر</w:t>
      </w:r>
      <w:r w:rsidR="00A576DC" w:rsidRPr="00E30350">
        <w:rPr>
          <w:rStyle w:val="Char3"/>
          <w:rtl/>
        </w:rPr>
        <w:t>ی</w:t>
      </w:r>
      <w:r w:rsidRPr="00E30350">
        <w:rPr>
          <w:rStyle w:val="Char3"/>
          <w:rtl/>
        </w:rPr>
        <w:t>فش جد</w:t>
      </w:r>
      <w:r w:rsidRPr="00E30350">
        <w:rPr>
          <w:rStyle w:val="Char3"/>
          <w:rFonts w:hint="cs"/>
          <w:rtl/>
        </w:rPr>
        <w:t>اً</w:t>
      </w:r>
      <w:r w:rsidRPr="00E30350">
        <w:rPr>
          <w:rStyle w:val="Char3"/>
          <w:rtl/>
        </w:rPr>
        <w:t xml:space="preserve"> با</w:t>
      </w:r>
      <w:r w:rsidRPr="00E30350">
        <w:rPr>
          <w:rStyle w:val="Char3"/>
          <w:rFonts w:hint="cs"/>
          <w:rtl/>
        </w:rPr>
        <w:t xml:space="preserve"> </w:t>
      </w:r>
      <w:r w:rsidRPr="00E30350">
        <w:rPr>
          <w:rStyle w:val="Char3"/>
          <w:rtl/>
        </w:rPr>
        <w:t xml:space="preserve">هر گونه </w:t>
      </w:r>
      <w:r w:rsidR="00A576DC" w:rsidRPr="00E30350">
        <w:rPr>
          <w:rStyle w:val="Char3"/>
          <w:rtl/>
        </w:rPr>
        <w:t>ک</w:t>
      </w:r>
      <w:r w:rsidRPr="00E30350">
        <w:rPr>
          <w:rStyle w:val="Char3"/>
          <w:rtl/>
        </w:rPr>
        <w:t>رنش به اشخاص، مخالف و</w:t>
      </w:r>
      <w:r w:rsidRPr="00E30350">
        <w:rPr>
          <w:rStyle w:val="Char3"/>
          <w:rFonts w:hint="cs"/>
          <w:rtl/>
        </w:rPr>
        <w:t xml:space="preserve"> </w:t>
      </w:r>
      <w:r w:rsidRPr="00E30350">
        <w:rPr>
          <w:rStyle w:val="Char3"/>
          <w:rtl/>
        </w:rPr>
        <w:t>هر ستا</w:t>
      </w:r>
      <w:r w:rsidR="00A576DC" w:rsidRPr="00E30350">
        <w:rPr>
          <w:rStyle w:val="Char3"/>
          <w:rtl/>
        </w:rPr>
        <w:t>ی</w:t>
      </w:r>
      <w:r w:rsidRPr="00E30350">
        <w:rPr>
          <w:rStyle w:val="Char3"/>
          <w:rtl/>
        </w:rPr>
        <w:t>ش</w:t>
      </w:r>
      <w:r w:rsidR="00A576DC" w:rsidRPr="00E30350">
        <w:rPr>
          <w:rStyle w:val="Char3"/>
          <w:rtl/>
        </w:rPr>
        <w:t>ی</w:t>
      </w:r>
      <w:r w:rsidRPr="00E30350">
        <w:rPr>
          <w:rStyle w:val="Char3"/>
          <w:rtl/>
        </w:rPr>
        <w:t xml:space="preserve"> را شا</w:t>
      </w:r>
      <w:r w:rsidR="00A576DC" w:rsidRPr="00E30350">
        <w:rPr>
          <w:rStyle w:val="Char3"/>
          <w:rtl/>
        </w:rPr>
        <w:t>ی</w:t>
      </w:r>
      <w:r w:rsidRPr="00E30350">
        <w:rPr>
          <w:rStyle w:val="Char3"/>
          <w:rtl/>
        </w:rPr>
        <w:t>ست</w:t>
      </w:r>
      <w:r w:rsidRPr="00E30350">
        <w:rPr>
          <w:rStyle w:val="Char3"/>
          <w:rFonts w:hint="cs"/>
          <w:rtl/>
        </w:rPr>
        <w:t>ه</w:t>
      </w:r>
      <w:r w:rsidRPr="00E30350">
        <w:rPr>
          <w:rStyle w:val="Char3"/>
          <w:rFonts w:hint="eastAsia"/>
          <w:rtl/>
        </w:rPr>
        <w:t>‌ی</w:t>
      </w:r>
      <w:r w:rsidRPr="00E30350">
        <w:rPr>
          <w:rStyle w:val="Char3"/>
          <w:rtl/>
        </w:rPr>
        <w:t xml:space="preserve"> ذات </w:t>
      </w:r>
      <w:r w:rsidRPr="00E30350">
        <w:rPr>
          <w:rStyle w:val="Char3"/>
          <w:rFonts w:hint="cs"/>
          <w:rtl/>
        </w:rPr>
        <w:t>ا</w:t>
      </w:r>
      <w:r w:rsidRPr="00E30350">
        <w:rPr>
          <w:rStyle w:val="Char3"/>
          <w:rtl/>
        </w:rPr>
        <w:t>حد</w:t>
      </w:r>
      <w:r w:rsidR="00A576DC" w:rsidRPr="00E30350">
        <w:rPr>
          <w:rStyle w:val="Char3"/>
          <w:rtl/>
        </w:rPr>
        <w:t>ی</w:t>
      </w:r>
      <w:r w:rsidRPr="00E30350">
        <w:rPr>
          <w:rStyle w:val="Char3"/>
          <w:rtl/>
        </w:rPr>
        <w:t>ت م</w:t>
      </w:r>
      <w:r w:rsidR="00A576DC" w:rsidRPr="00E30350">
        <w:rPr>
          <w:rStyle w:val="Char3"/>
          <w:rtl/>
        </w:rPr>
        <w:t>ی</w:t>
      </w:r>
      <w:r w:rsidRPr="00E30350">
        <w:rPr>
          <w:rStyle w:val="Char3"/>
          <w:rFonts w:hint="cs"/>
          <w:rtl/>
        </w:rPr>
        <w:t>‌</w:t>
      </w:r>
      <w:r w:rsidRPr="00E30350">
        <w:rPr>
          <w:rStyle w:val="Char3"/>
          <w:rtl/>
        </w:rPr>
        <w:t xml:space="preserve">شمارد </w:t>
      </w:r>
      <w:r w:rsidR="00A576DC" w:rsidRPr="00E30350">
        <w:rPr>
          <w:rStyle w:val="Char3"/>
          <w:rtl/>
        </w:rPr>
        <w:t>ک</w:t>
      </w:r>
      <w:r w:rsidRPr="00E30350">
        <w:rPr>
          <w:rStyle w:val="Char3"/>
          <w:rtl/>
        </w:rPr>
        <w:t>ه:</w:t>
      </w:r>
      <w:r w:rsidRPr="00E30350">
        <w:rPr>
          <w:rFonts w:ascii="KFGQPC Uthman Taha Naskh" w:cs="KFGQPC Uthman Taha Naskh" w:hint="cs"/>
          <w:sz w:val="26"/>
          <w:szCs w:val="26"/>
          <w:rtl/>
        </w:rPr>
        <w:t xml:space="preserve"> </w:t>
      </w:r>
      <w:r w:rsidRPr="00E30350">
        <w:rPr>
          <w:rStyle w:val="Char7"/>
          <w:rFonts w:hint="cs"/>
          <w:rtl/>
        </w:rPr>
        <w:t>﴿</w:t>
      </w:r>
      <w:r w:rsidRPr="00E30350">
        <w:rPr>
          <w:rStyle w:val="Charb"/>
          <w:rFonts w:hint="eastAsia"/>
          <w:rtl/>
        </w:rPr>
        <w:t>فَلَا</w:t>
      </w:r>
      <w:r w:rsidRPr="00E30350">
        <w:rPr>
          <w:rStyle w:val="Charb"/>
          <w:rtl/>
        </w:rPr>
        <w:t xml:space="preserve"> </w:t>
      </w:r>
      <w:r w:rsidRPr="00E30350">
        <w:rPr>
          <w:rStyle w:val="Charb"/>
          <w:rFonts w:hint="eastAsia"/>
          <w:rtl/>
        </w:rPr>
        <w:t>تَد</w:t>
      </w:r>
      <w:r w:rsidRPr="00E30350">
        <w:rPr>
          <w:rStyle w:val="Charb"/>
          <w:rFonts w:hint="cs"/>
          <w:rtl/>
        </w:rPr>
        <w:t>ۡ</w:t>
      </w:r>
      <w:r w:rsidRPr="00E30350">
        <w:rPr>
          <w:rStyle w:val="Charb"/>
          <w:rFonts w:hint="eastAsia"/>
          <w:rtl/>
        </w:rPr>
        <w:t>عُواْ</w:t>
      </w:r>
      <w:r w:rsidRPr="00E30350">
        <w:rPr>
          <w:rStyle w:val="Charb"/>
          <w:rtl/>
        </w:rPr>
        <w:t xml:space="preserve"> </w:t>
      </w:r>
      <w:r w:rsidRPr="00E30350">
        <w:rPr>
          <w:rStyle w:val="Charb"/>
          <w:rFonts w:hint="eastAsia"/>
          <w:rtl/>
        </w:rPr>
        <w:t>مَعَ</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eastAsia"/>
          <w:rtl/>
        </w:rPr>
        <w:t>أَحَد</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cs"/>
          <w:rtl/>
        </w:rPr>
        <w:t>١٨</w:t>
      </w:r>
      <w:r w:rsidRPr="00E30350">
        <w:rPr>
          <w:rStyle w:val="Char7"/>
          <w:rFonts w:hint="cs"/>
          <w:rtl/>
        </w:rPr>
        <w:t>﴾</w:t>
      </w:r>
      <w:r w:rsidRPr="00E30350">
        <w:rPr>
          <w:rStyle w:val="Char5"/>
          <w:rtl/>
          <w:lang w:bidi="ar-SA"/>
        </w:rPr>
        <w:t xml:space="preserve"> </w:t>
      </w:r>
      <w:r w:rsidRPr="00E30350">
        <w:rPr>
          <w:rStyle w:val="Char5"/>
          <w:rFonts w:eastAsia="B Badr"/>
          <w:rtl/>
          <w:lang w:bidi="ar-SA"/>
        </w:rPr>
        <w:t xml:space="preserve">[الجن: ١٨] </w:t>
      </w:r>
      <w:r w:rsidRPr="00E30350">
        <w:rPr>
          <w:rStyle w:val="Char3"/>
          <w:rFonts w:hint="cs"/>
          <w:rtl/>
        </w:rPr>
        <w:t>«</w:t>
      </w:r>
      <w:r w:rsidRPr="00E30350">
        <w:rPr>
          <w:rStyle w:val="Char6"/>
          <w:rtl/>
        </w:rPr>
        <w:t>با</w:t>
      </w:r>
      <w:r w:rsidRPr="00E30350">
        <w:rPr>
          <w:rStyle w:val="Char6"/>
          <w:rFonts w:hint="cs"/>
          <w:rtl/>
        </w:rPr>
        <w:t xml:space="preserve"> </w:t>
      </w:r>
      <w:r w:rsidRPr="00E30350">
        <w:rPr>
          <w:rStyle w:val="Char6"/>
          <w:rtl/>
        </w:rPr>
        <w:t xml:space="preserve">خداوند </w:t>
      </w:r>
      <w:r w:rsidRPr="00E30350">
        <w:rPr>
          <w:rStyle w:val="Char6"/>
          <w:rFonts w:hint="cs"/>
          <w:rtl/>
        </w:rPr>
        <w:t>ا</w:t>
      </w:r>
      <w:r w:rsidRPr="00E30350">
        <w:rPr>
          <w:rStyle w:val="Char6"/>
          <w:rtl/>
        </w:rPr>
        <w:t>حد</w:t>
      </w:r>
      <w:r w:rsidR="00213D03" w:rsidRPr="00E30350">
        <w:rPr>
          <w:rStyle w:val="Char6"/>
          <w:rtl/>
        </w:rPr>
        <w:t>ی</w:t>
      </w:r>
      <w:r w:rsidRPr="00E30350">
        <w:rPr>
          <w:rStyle w:val="Char6"/>
          <w:rtl/>
        </w:rPr>
        <w:t xml:space="preserve"> را</w:t>
      </w:r>
      <w:r w:rsidRPr="00E30350">
        <w:rPr>
          <w:rStyle w:val="Char6"/>
          <w:rFonts w:hint="cs"/>
          <w:rtl/>
        </w:rPr>
        <w:t xml:space="preserve"> </w:t>
      </w:r>
      <w:r w:rsidRPr="00E30350">
        <w:rPr>
          <w:rStyle w:val="Char6"/>
          <w:rtl/>
        </w:rPr>
        <w:t>نخوان</w:t>
      </w:r>
      <w:r w:rsidR="00213D03" w:rsidRPr="00E30350">
        <w:rPr>
          <w:rStyle w:val="Char6"/>
          <w:rtl/>
        </w:rPr>
        <w:t>ی</w:t>
      </w:r>
      <w:r w:rsidRPr="00E30350">
        <w:rPr>
          <w:rStyle w:val="Char6"/>
          <w:rtl/>
        </w:rPr>
        <w:t>د</w:t>
      </w:r>
      <w:r w:rsidRPr="00E30350">
        <w:rPr>
          <w:rStyle w:val="Char3"/>
          <w:rFonts w:hint="cs"/>
          <w:rtl/>
        </w:rPr>
        <w:t>»</w:t>
      </w:r>
      <w:r w:rsidRPr="00E30350">
        <w:rPr>
          <w:rFonts w:cs="mylotus" w:hint="cs"/>
          <w:szCs w:val="27"/>
          <w:rtl/>
        </w:rPr>
        <w:t>.</w:t>
      </w:r>
    </w:p>
    <w:p w:rsidR="00F03D36" w:rsidRPr="00E30350" w:rsidRDefault="00F03D36" w:rsidP="003B7B3E">
      <w:pPr>
        <w:ind w:firstLine="284"/>
        <w:jc w:val="both"/>
        <w:rPr>
          <w:rStyle w:val="Char3"/>
          <w:rtl/>
        </w:rPr>
      </w:pPr>
      <w:r w:rsidRPr="00E30350">
        <w:rPr>
          <w:rStyle w:val="Char3"/>
          <w:rtl/>
        </w:rPr>
        <w:t>هرگز اجازه نم</w:t>
      </w:r>
      <w:r w:rsidR="00A576DC" w:rsidRPr="00E30350">
        <w:rPr>
          <w:rStyle w:val="Char3"/>
          <w:rtl/>
        </w:rPr>
        <w:t>ی</w:t>
      </w:r>
      <w:r w:rsidRPr="00E30350">
        <w:rPr>
          <w:rStyle w:val="Char3"/>
          <w:rtl/>
        </w:rPr>
        <w:t xml:space="preserve">‌دهد </w:t>
      </w:r>
      <w:r w:rsidR="00A576DC" w:rsidRPr="00E30350">
        <w:rPr>
          <w:rStyle w:val="Char3"/>
          <w:rtl/>
        </w:rPr>
        <w:t>ک</w:t>
      </w:r>
      <w:r w:rsidRPr="00E30350">
        <w:rPr>
          <w:rStyle w:val="Char3"/>
          <w:rtl/>
        </w:rPr>
        <w:t>ه از مخلوقات و</w:t>
      </w:r>
      <w:r w:rsidR="00A576DC" w:rsidRPr="00E30350">
        <w:rPr>
          <w:rStyle w:val="Char3"/>
          <w:rtl/>
        </w:rPr>
        <w:t>ی</w:t>
      </w:r>
      <w:r w:rsidRPr="00E30350">
        <w:rPr>
          <w:rStyle w:val="Char3"/>
          <w:rtl/>
        </w:rPr>
        <w:t xml:space="preserve"> هر</w:t>
      </w:r>
      <w:r w:rsidR="00A576DC" w:rsidRPr="00E30350">
        <w:rPr>
          <w:rStyle w:val="Char3"/>
          <w:rtl/>
        </w:rPr>
        <w:t>ک</w:t>
      </w:r>
      <w:r w:rsidRPr="00E30350">
        <w:rPr>
          <w:rStyle w:val="Char3"/>
          <w:rtl/>
        </w:rPr>
        <w:t xml:space="preserve">س </w:t>
      </w:r>
      <w:r w:rsidR="00A576DC" w:rsidRPr="00E30350">
        <w:rPr>
          <w:rStyle w:val="Char3"/>
          <w:rtl/>
        </w:rPr>
        <w:t>ک</w:t>
      </w:r>
      <w:r w:rsidRPr="00E30350">
        <w:rPr>
          <w:rStyle w:val="Char3"/>
          <w:rtl/>
        </w:rPr>
        <w:t>ه بوده باشد جنب</w:t>
      </w:r>
      <w:r w:rsidRPr="00E30350">
        <w:rPr>
          <w:rStyle w:val="Char3"/>
          <w:rFonts w:hint="cs"/>
          <w:rtl/>
        </w:rPr>
        <w:t>ه</w:t>
      </w:r>
      <w:r w:rsidRPr="00E30350">
        <w:rPr>
          <w:rStyle w:val="Char3"/>
          <w:rFonts w:hint="eastAsia"/>
          <w:rtl/>
        </w:rPr>
        <w:t>‌ی</w:t>
      </w:r>
      <w:r w:rsidRPr="00E30350">
        <w:rPr>
          <w:rStyle w:val="Char3"/>
          <w:rtl/>
        </w:rPr>
        <w:t xml:space="preserve"> ربوب</w:t>
      </w:r>
      <w:r w:rsidR="00A576DC" w:rsidRPr="00E30350">
        <w:rPr>
          <w:rStyle w:val="Char3"/>
          <w:rtl/>
        </w:rPr>
        <w:t>ی</w:t>
      </w:r>
      <w:r w:rsidRPr="00E30350">
        <w:rPr>
          <w:rStyle w:val="Char3"/>
          <w:rtl/>
        </w:rPr>
        <w:t>ت گرفته و</w:t>
      </w:r>
      <w:r w:rsidRPr="00E30350">
        <w:rPr>
          <w:rStyle w:val="Char3"/>
          <w:rFonts w:hint="cs"/>
          <w:rtl/>
        </w:rPr>
        <w:t xml:space="preserve"> </w:t>
      </w:r>
      <w:r w:rsidRPr="00E30350">
        <w:rPr>
          <w:rStyle w:val="Char3"/>
          <w:rtl/>
        </w:rPr>
        <w:t>تقد</w:t>
      </w:r>
      <w:r w:rsidR="00A576DC" w:rsidRPr="00E30350">
        <w:rPr>
          <w:rStyle w:val="Char3"/>
          <w:rtl/>
        </w:rPr>
        <w:t>ی</w:t>
      </w:r>
      <w:r w:rsidRPr="00E30350">
        <w:rPr>
          <w:rStyle w:val="Char3"/>
          <w:rtl/>
        </w:rPr>
        <w:t>س</w:t>
      </w:r>
      <w:r w:rsidRPr="00E30350">
        <w:rPr>
          <w:rStyle w:val="Char3"/>
          <w:rFonts w:hint="cs"/>
          <w:rtl/>
        </w:rPr>
        <w:t xml:space="preserve"> و</w:t>
      </w:r>
      <w:r w:rsidRPr="00E30350">
        <w:rPr>
          <w:rStyle w:val="Char3"/>
          <w:rtl/>
        </w:rPr>
        <w:t xml:space="preserve"> تسب</w:t>
      </w:r>
      <w:r w:rsidR="00A576DC" w:rsidRPr="00E30350">
        <w:rPr>
          <w:rStyle w:val="Char3"/>
          <w:rtl/>
        </w:rPr>
        <w:t>ی</w:t>
      </w:r>
      <w:r w:rsidRPr="00E30350">
        <w:rPr>
          <w:rStyle w:val="Char3"/>
          <w:rtl/>
        </w:rPr>
        <w:t>ح شود.</w:t>
      </w:r>
    </w:p>
    <w:p w:rsidR="00F03D36" w:rsidRPr="00E30350" w:rsidRDefault="00F03D36" w:rsidP="006440C2">
      <w:pPr>
        <w:pStyle w:val="BodyTextIndent"/>
        <w:widowControl w:val="0"/>
        <w:spacing w:after="0"/>
        <w:ind w:left="0" w:firstLine="284"/>
        <w:jc w:val="both"/>
        <w:rPr>
          <w:rStyle w:val="Char3"/>
          <w:rtl/>
        </w:rPr>
      </w:pPr>
      <w:r w:rsidRPr="00E30350">
        <w:rPr>
          <w:rStyle w:val="Char3"/>
          <w:rtl/>
        </w:rPr>
        <w:t>پ</w:t>
      </w:r>
      <w:r w:rsidR="00A576DC" w:rsidRPr="00E30350">
        <w:rPr>
          <w:rStyle w:val="Char3"/>
          <w:rtl/>
        </w:rPr>
        <w:t>ی</w:t>
      </w:r>
      <w:r w:rsidRPr="00E30350">
        <w:rPr>
          <w:rStyle w:val="Char3"/>
          <w:rtl/>
        </w:rPr>
        <w:t>شوا</w:t>
      </w:r>
      <w:r w:rsidR="00A576DC" w:rsidRPr="00E30350">
        <w:rPr>
          <w:rStyle w:val="Char3"/>
          <w:rtl/>
        </w:rPr>
        <w:t>ی</w:t>
      </w:r>
      <w:r w:rsidRPr="00E30350">
        <w:rPr>
          <w:rStyle w:val="Char3"/>
          <w:rtl/>
        </w:rPr>
        <w:t>ان د</w:t>
      </w:r>
      <w:r w:rsidR="00A576DC" w:rsidRPr="00E30350">
        <w:rPr>
          <w:rStyle w:val="Char3"/>
          <w:rtl/>
        </w:rPr>
        <w:t>ی</w:t>
      </w:r>
      <w:r w:rsidRPr="00E30350">
        <w:rPr>
          <w:rStyle w:val="Char3"/>
          <w:rtl/>
        </w:rPr>
        <w:t>ن مب</w:t>
      </w:r>
      <w:r w:rsidR="00A576DC" w:rsidRPr="00E30350">
        <w:rPr>
          <w:rStyle w:val="Char3"/>
          <w:rtl/>
        </w:rPr>
        <w:t>ی</w:t>
      </w:r>
      <w:r w:rsidRPr="00E30350">
        <w:rPr>
          <w:rStyle w:val="Char3"/>
          <w:rtl/>
        </w:rPr>
        <w:t>ن اسلام از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 xml:space="preserve">گرفته تا </w:t>
      </w:r>
      <w:r w:rsidRPr="00E30350">
        <w:rPr>
          <w:rStyle w:val="Char3"/>
          <w:rFonts w:hint="cs"/>
          <w:rtl/>
        </w:rPr>
        <w:t>ا</w:t>
      </w:r>
      <w:r w:rsidRPr="00E30350">
        <w:rPr>
          <w:rStyle w:val="Char3"/>
          <w:rtl/>
        </w:rPr>
        <w:t>ئمه</w:t>
      </w:r>
      <w:r w:rsidRPr="00E30350">
        <w:rPr>
          <w:rFonts w:ascii="Abo-thar" w:hAnsi="Abo-thar" w:cs="CTraditional Arabic" w:hint="cs"/>
          <w:sz w:val="28"/>
          <w:szCs w:val="28"/>
          <w:rtl/>
        </w:rPr>
        <w:t>‡</w:t>
      </w:r>
      <w:r w:rsidRPr="00E30350">
        <w:rPr>
          <w:rStyle w:val="Char3"/>
          <w:rFonts w:hint="cs"/>
          <w:rtl/>
        </w:rPr>
        <w:t xml:space="preserve"> </w:t>
      </w:r>
      <w:r w:rsidRPr="00E30350">
        <w:rPr>
          <w:rStyle w:val="Char3"/>
          <w:rtl/>
        </w:rPr>
        <w:t>وصحاب</w:t>
      </w:r>
      <w:r w:rsidRPr="00E30350">
        <w:rPr>
          <w:rStyle w:val="Char3"/>
          <w:rFonts w:hint="cs"/>
          <w:rtl/>
        </w:rPr>
        <w:t>ه</w:t>
      </w:r>
      <w:r w:rsidRPr="00E30350">
        <w:rPr>
          <w:rStyle w:val="Char3"/>
          <w:rFonts w:hint="eastAsia"/>
          <w:rtl/>
        </w:rPr>
        <w:t>‌ی</w:t>
      </w:r>
      <w:r w:rsidRPr="00E30350">
        <w:rPr>
          <w:rStyle w:val="Char3"/>
          <w:rtl/>
        </w:rPr>
        <w:t xml:space="preserve"> رسول همواره مراقب و مواظب بودند </w:t>
      </w:r>
      <w:r w:rsidR="00A576DC" w:rsidRPr="00E30350">
        <w:rPr>
          <w:rStyle w:val="Char3"/>
          <w:rtl/>
        </w:rPr>
        <w:t>ک</w:t>
      </w:r>
      <w:r w:rsidRPr="00E30350">
        <w:rPr>
          <w:rStyle w:val="Char3"/>
          <w:rtl/>
        </w:rPr>
        <w:t xml:space="preserve">ه </w:t>
      </w:r>
      <w:r w:rsidR="00A576DC" w:rsidRPr="00E30350">
        <w:rPr>
          <w:rStyle w:val="Char3"/>
          <w:rtl/>
        </w:rPr>
        <w:t>ک</w:t>
      </w:r>
      <w:r w:rsidRPr="00E30350">
        <w:rPr>
          <w:rStyle w:val="Char3"/>
          <w:rtl/>
        </w:rPr>
        <w:t>وچ</w:t>
      </w:r>
      <w:r w:rsidR="00A576DC" w:rsidRPr="00E30350">
        <w:rPr>
          <w:rStyle w:val="Char3"/>
          <w:rtl/>
        </w:rPr>
        <w:t>ک</w:t>
      </w:r>
      <w:r w:rsidRPr="00E30350">
        <w:rPr>
          <w:rStyle w:val="Char3"/>
          <w:rFonts w:hint="cs"/>
          <w:rtl/>
        </w:rPr>
        <w:t>‌</w:t>
      </w:r>
      <w:r w:rsidRPr="00E30350">
        <w:rPr>
          <w:rStyle w:val="Char3"/>
          <w:rtl/>
        </w:rPr>
        <w:t>تر</w:t>
      </w:r>
      <w:r w:rsidR="00A576DC" w:rsidRPr="00E30350">
        <w:rPr>
          <w:rStyle w:val="Char3"/>
          <w:rtl/>
        </w:rPr>
        <w:t>ی</w:t>
      </w:r>
      <w:r w:rsidRPr="00E30350">
        <w:rPr>
          <w:rStyle w:val="Char3"/>
          <w:rtl/>
        </w:rPr>
        <w:t>ن حر</w:t>
      </w:r>
      <w:r w:rsidR="00A576DC" w:rsidRPr="00E30350">
        <w:rPr>
          <w:rStyle w:val="Char3"/>
          <w:rtl/>
        </w:rPr>
        <w:t>ک</w:t>
      </w:r>
      <w:r w:rsidRPr="00E30350">
        <w:rPr>
          <w:rStyle w:val="Char3"/>
          <w:rtl/>
        </w:rPr>
        <w:t>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از آن اثر غلونما</w:t>
      </w:r>
      <w:r w:rsidR="00A576DC" w:rsidRPr="00E30350">
        <w:rPr>
          <w:rStyle w:val="Char3"/>
          <w:rtl/>
        </w:rPr>
        <w:t>ی</w:t>
      </w:r>
      <w:r w:rsidRPr="00E30350">
        <w:rPr>
          <w:rStyle w:val="Char3"/>
          <w:rtl/>
        </w:rPr>
        <w:t>ان باشد از مسلمانان سر</w:t>
      </w:r>
      <w:r w:rsidRPr="00E30350">
        <w:rPr>
          <w:rStyle w:val="Char3"/>
          <w:rFonts w:hint="cs"/>
          <w:rtl/>
        </w:rPr>
        <w:t xml:space="preserve"> </w:t>
      </w:r>
      <w:r w:rsidRPr="00E30350">
        <w:rPr>
          <w:rStyle w:val="Char3"/>
          <w:rtl/>
        </w:rPr>
        <w:t>نزند تا جا</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ه رسول خدا از بلندشدن اشخاص در مقابل خود ممانعت م</w:t>
      </w:r>
      <w:r w:rsidR="00A576DC" w:rsidRPr="00E30350">
        <w:rPr>
          <w:rStyle w:val="Char3"/>
          <w:rtl/>
        </w:rPr>
        <w:t>ی</w:t>
      </w:r>
      <w:r w:rsidRPr="00E30350">
        <w:rPr>
          <w:rStyle w:val="Char3"/>
          <w:rtl/>
        </w:rPr>
        <w:t>‌فرمود</w:t>
      </w:r>
      <w:r w:rsidR="00325F92" w:rsidRPr="00E30350">
        <w:rPr>
          <w:rFonts w:ascii="IRNazli" w:hAnsi="IRNazli" w:cs="IRNazli"/>
          <w:sz w:val="28"/>
          <w:szCs w:val="28"/>
          <w:vertAlign w:val="superscript"/>
          <w:rtl/>
          <w:lang w:bidi="ar-SA"/>
        </w:rPr>
        <w:t>(</w:t>
      </w:r>
      <w:r w:rsidR="00325F92" w:rsidRPr="00E30350">
        <w:rPr>
          <w:rStyle w:val="FootnoteReference"/>
          <w:rFonts w:ascii="IRNazli" w:eastAsia="SimSun" w:hAnsi="IRNazli" w:cs="IRNazli"/>
          <w:sz w:val="28"/>
          <w:szCs w:val="28"/>
          <w:rtl/>
          <w:lang w:bidi="ar-SA"/>
        </w:rPr>
        <w:footnoteReference w:id="320"/>
      </w:r>
      <w:r w:rsidR="00325F92" w:rsidRPr="00E30350">
        <w:rPr>
          <w:rFonts w:ascii="IRNazli" w:hAnsi="IRNazli" w:cs="IRNazli"/>
          <w:sz w:val="28"/>
          <w:szCs w:val="28"/>
          <w:vertAlign w:val="superscript"/>
          <w:rtl/>
          <w:lang w:bidi="ar-SA"/>
        </w:rPr>
        <w:t>)</w:t>
      </w:r>
      <w:r w:rsidRPr="00E30350">
        <w:rPr>
          <w:rStyle w:val="Char3"/>
          <w:rtl/>
        </w:rPr>
        <w:t xml:space="preserve"> و</w:t>
      </w:r>
      <w:r w:rsidRPr="00E30350">
        <w:rPr>
          <w:rStyle w:val="Char3"/>
          <w:rFonts w:hint="cs"/>
          <w:rtl/>
        </w:rPr>
        <w:t xml:space="preserve"> </w:t>
      </w:r>
      <w:r w:rsidRPr="00E30350">
        <w:rPr>
          <w:rStyle w:val="Char3"/>
          <w:rtl/>
        </w:rPr>
        <w:t>از غا</w:t>
      </w:r>
      <w:r w:rsidR="00A576DC" w:rsidRPr="00E30350">
        <w:rPr>
          <w:rStyle w:val="Char3"/>
          <w:rtl/>
        </w:rPr>
        <w:t>ی</w:t>
      </w:r>
      <w:r w:rsidRPr="00E30350">
        <w:rPr>
          <w:rStyle w:val="Char3"/>
          <w:rtl/>
        </w:rPr>
        <w:t>ت تواضع بر الاغ ب</w:t>
      </w:r>
      <w:r w:rsidR="00A576DC" w:rsidRPr="00E30350">
        <w:rPr>
          <w:rStyle w:val="Char3"/>
          <w:rtl/>
        </w:rPr>
        <w:t>ی</w:t>
      </w:r>
      <w:r w:rsidRPr="00E30350">
        <w:rPr>
          <w:rStyle w:val="Char3"/>
          <w:rFonts w:hint="cs"/>
          <w:rtl/>
        </w:rPr>
        <w:t>‌</w:t>
      </w:r>
      <w:r w:rsidRPr="00E30350">
        <w:rPr>
          <w:rStyle w:val="Char3"/>
          <w:rtl/>
        </w:rPr>
        <w:t>پالان سوار گشته و</w:t>
      </w:r>
      <w:r w:rsidRPr="00E30350">
        <w:rPr>
          <w:rStyle w:val="Char3"/>
          <w:rFonts w:hint="cs"/>
          <w:rtl/>
        </w:rPr>
        <w:t xml:space="preserve"> </w:t>
      </w:r>
      <w:r w:rsidRPr="00E30350">
        <w:rPr>
          <w:rStyle w:val="Char3"/>
          <w:rtl/>
        </w:rPr>
        <w:t>بُز</w:t>
      </w:r>
      <w:r w:rsidRPr="00E30350">
        <w:rPr>
          <w:rStyle w:val="Char3"/>
          <w:rFonts w:hint="cs"/>
          <w:rtl/>
        </w:rPr>
        <w:t xml:space="preserve"> </w:t>
      </w:r>
      <w:r w:rsidRPr="00E30350">
        <w:rPr>
          <w:rStyle w:val="Char3"/>
          <w:rtl/>
        </w:rPr>
        <w:t>را به دست مبار</w:t>
      </w:r>
      <w:r w:rsidR="00A576DC" w:rsidRPr="00E30350">
        <w:rPr>
          <w:rStyle w:val="Char3"/>
          <w:rtl/>
        </w:rPr>
        <w:t>ک</w:t>
      </w:r>
      <w:r w:rsidRPr="00E30350">
        <w:rPr>
          <w:rStyle w:val="Char3"/>
          <w:rtl/>
        </w:rPr>
        <w:t xml:space="preserve"> م</w:t>
      </w:r>
      <w:r w:rsidR="00A576DC" w:rsidRPr="00E30350">
        <w:rPr>
          <w:rStyle w:val="Char3"/>
          <w:rtl/>
        </w:rPr>
        <w:t>ی</w:t>
      </w:r>
      <w:r w:rsidRPr="00E30350">
        <w:rPr>
          <w:rStyle w:val="Char3"/>
          <w:rFonts w:hint="cs"/>
          <w:rtl/>
        </w:rPr>
        <w:t>‌</w:t>
      </w:r>
      <w:r w:rsidRPr="00E30350">
        <w:rPr>
          <w:rStyle w:val="Char3"/>
          <w:rtl/>
        </w:rPr>
        <w:t>دوش</w:t>
      </w:r>
      <w:r w:rsidR="00A576DC" w:rsidRPr="00E30350">
        <w:rPr>
          <w:rStyle w:val="Char3"/>
          <w:rtl/>
        </w:rPr>
        <w:t>ی</w:t>
      </w:r>
      <w:r w:rsidRPr="00E30350">
        <w:rPr>
          <w:rStyle w:val="Char3"/>
          <w:rtl/>
        </w:rPr>
        <w:t>د و در ب</w:t>
      </w:r>
      <w:r w:rsidR="00A576DC" w:rsidRPr="00E30350">
        <w:rPr>
          <w:rStyle w:val="Char3"/>
          <w:rtl/>
        </w:rPr>
        <w:t>ی</w:t>
      </w:r>
      <w:r w:rsidRPr="00E30350">
        <w:rPr>
          <w:rStyle w:val="Char3"/>
          <w:rtl/>
        </w:rPr>
        <w:t>ابان و در</w:t>
      </w:r>
      <w:r w:rsidRPr="00E30350">
        <w:rPr>
          <w:rStyle w:val="Char3"/>
          <w:rFonts w:hint="cs"/>
          <w:rtl/>
        </w:rPr>
        <w:t xml:space="preserve"> </w:t>
      </w:r>
      <w:r w:rsidRPr="00E30350">
        <w:rPr>
          <w:rStyle w:val="Char3"/>
          <w:rtl/>
        </w:rPr>
        <w:t>سفر برا</w:t>
      </w:r>
      <w:r w:rsidR="00A576DC" w:rsidRPr="00E30350">
        <w:rPr>
          <w:rStyle w:val="Char3"/>
          <w:rtl/>
        </w:rPr>
        <w:t>ی</w:t>
      </w:r>
      <w:r w:rsidRPr="00E30350">
        <w:rPr>
          <w:rStyle w:val="Char3"/>
          <w:rtl/>
        </w:rPr>
        <w:t xml:space="preserve"> پختن غذا</w:t>
      </w:r>
      <w:r w:rsidR="00A576DC" w:rsidRPr="00E30350">
        <w:rPr>
          <w:rStyle w:val="Char3"/>
          <w:rFonts w:hint="cs"/>
          <w:rtl/>
        </w:rPr>
        <w:t>ی</w:t>
      </w:r>
      <w:r w:rsidRPr="00E30350">
        <w:rPr>
          <w:rStyle w:val="Char3"/>
          <w:rtl/>
        </w:rPr>
        <w:t xml:space="preserve"> خود ه</w:t>
      </w:r>
      <w:r w:rsidR="00A576DC" w:rsidRPr="00E30350">
        <w:rPr>
          <w:rStyle w:val="Char3"/>
          <w:rtl/>
        </w:rPr>
        <w:t>ی</w:t>
      </w:r>
      <w:r w:rsidRPr="00E30350">
        <w:rPr>
          <w:rStyle w:val="Char3"/>
          <w:rtl/>
        </w:rPr>
        <w:t>زم جمع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رد و</w:t>
      </w:r>
      <w:r w:rsidRPr="00E30350">
        <w:rPr>
          <w:rStyle w:val="Char3"/>
          <w:rFonts w:hint="cs"/>
          <w:rtl/>
        </w:rPr>
        <w:t xml:space="preserve"> </w:t>
      </w:r>
      <w:r w:rsidRPr="00E30350">
        <w:rPr>
          <w:rStyle w:val="Char3"/>
          <w:rtl/>
        </w:rPr>
        <w:t xml:space="preserve">از </w:t>
      </w:r>
      <w:r w:rsidRPr="00E30350">
        <w:rPr>
          <w:rStyle w:val="Char3"/>
          <w:rFonts w:hint="cs"/>
          <w:rtl/>
        </w:rPr>
        <w:t>ا</w:t>
      </w:r>
      <w:r w:rsidRPr="00E30350">
        <w:rPr>
          <w:rStyle w:val="Char3"/>
          <w:rtl/>
        </w:rPr>
        <w:t>حد</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وچ</w:t>
      </w:r>
      <w:r w:rsidR="00A576DC" w:rsidRPr="00E30350">
        <w:rPr>
          <w:rStyle w:val="Char3"/>
          <w:rtl/>
        </w:rPr>
        <w:t>ک</w:t>
      </w:r>
      <w:r w:rsidRPr="00E30350">
        <w:rPr>
          <w:rStyle w:val="Char3"/>
          <w:rFonts w:hint="cs"/>
          <w:rtl/>
        </w:rPr>
        <w:t>‌</w:t>
      </w:r>
      <w:r w:rsidRPr="00E30350">
        <w:rPr>
          <w:rStyle w:val="Char3"/>
          <w:rtl/>
        </w:rPr>
        <w:t>تر</w:t>
      </w:r>
      <w:r w:rsidR="00A576DC" w:rsidRPr="00E30350">
        <w:rPr>
          <w:rStyle w:val="Char3"/>
          <w:rtl/>
        </w:rPr>
        <w:t>ی</w:t>
      </w:r>
      <w:r w:rsidRPr="00E30350">
        <w:rPr>
          <w:rStyle w:val="Char3"/>
          <w:rtl/>
        </w:rPr>
        <w:t>ن تملق را</w:t>
      </w:r>
      <w:r w:rsidRPr="00E30350">
        <w:rPr>
          <w:rStyle w:val="Char3"/>
          <w:rFonts w:hint="cs"/>
          <w:rtl/>
        </w:rPr>
        <w:t xml:space="preserve"> </w:t>
      </w:r>
      <w:r w:rsidRPr="00E30350">
        <w:rPr>
          <w:rStyle w:val="Char3"/>
          <w:rtl/>
        </w:rPr>
        <w:t>نم</w:t>
      </w:r>
      <w:r w:rsidR="00A576DC" w:rsidRPr="00E30350">
        <w:rPr>
          <w:rStyle w:val="Char3"/>
          <w:rtl/>
        </w:rPr>
        <w:t>ی</w:t>
      </w:r>
      <w:r w:rsidRPr="00E30350">
        <w:rPr>
          <w:rStyle w:val="Char3"/>
          <w:rFonts w:hint="cs"/>
          <w:rtl/>
        </w:rPr>
        <w:t>‌</w:t>
      </w:r>
      <w:r w:rsidRPr="00E30350">
        <w:rPr>
          <w:rStyle w:val="Char3"/>
          <w:rtl/>
        </w:rPr>
        <w:t>پذ</w:t>
      </w:r>
      <w:r w:rsidR="00A576DC" w:rsidRPr="00E30350">
        <w:rPr>
          <w:rStyle w:val="Char3"/>
          <w:rtl/>
        </w:rPr>
        <w:t>ی</w:t>
      </w:r>
      <w:r w:rsidRPr="00E30350">
        <w:rPr>
          <w:rStyle w:val="Char3"/>
          <w:rtl/>
        </w:rPr>
        <w:t xml:space="preserve">رفت و اجازه نمی‌داد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آن جناب را با القاب و عناو</w:t>
      </w:r>
      <w:r w:rsidR="00A576DC" w:rsidRPr="00E30350">
        <w:rPr>
          <w:rStyle w:val="Char3"/>
          <w:rtl/>
        </w:rPr>
        <w:t>ی</w:t>
      </w:r>
      <w:r w:rsidRPr="00E30350">
        <w:rPr>
          <w:rStyle w:val="Char3"/>
          <w:rtl/>
        </w:rPr>
        <w:t>ن اشراف</w:t>
      </w:r>
      <w:r w:rsidR="00A576DC" w:rsidRPr="00E30350">
        <w:rPr>
          <w:rStyle w:val="Char3"/>
          <w:rtl/>
        </w:rPr>
        <w:t>ی</w:t>
      </w:r>
      <w:r w:rsidRPr="00E30350">
        <w:rPr>
          <w:rStyle w:val="Char3"/>
          <w:rtl/>
        </w:rPr>
        <w:t xml:space="preserve"> خطاب </w:t>
      </w:r>
      <w:r w:rsidR="00A576DC" w:rsidRPr="00E30350">
        <w:rPr>
          <w:rStyle w:val="Char3"/>
          <w:rtl/>
        </w:rPr>
        <w:t>ک</w:t>
      </w:r>
      <w:r w:rsidRPr="00E30350">
        <w:rPr>
          <w:rStyle w:val="Char3"/>
          <w:rtl/>
        </w:rPr>
        <w:t>رده و بستا</w:t>
      </w:r>
      <w:r w:rsidR="00A576DC" w:rsidRPr="00E30350">
        <w:rPr>
          <w:rStyle w:val="Char3"/>
          <w:rtl/>
        </w:rPr>
        <w:t>ی</w:t>
      </w:r>
      <w:r w:rsidRPr="00E30350">
        <w:rPr>
          <w:rStyle w:val="Char3"/>
          <w:rtl/>
        </w:rPr>
        <w:t>د و از شرح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فضا</w:t>
      </w:r>
      <w:r w:rsidR="00A576DC" w:rsidRPr="00E30350">
        <w:rPr>
          <w:rStyle w:val="Char3"/>
          <w:rtl/>
        </w:rPr>
        <w:t>ی</w:t>
      </w:r>
      <w:r w:rsidRPr="00E30350">
        <w:rPr>
          <w:rStyle w:val="Char3"/>
          <w:rtl/>
        </w:rPr>
        <w:t>ل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خوددار</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‌فرمود تا مبادا مردم نادان دربار</w:t>
      </w:r>
      <w:r w:rsidRPr="00E30350">
        <w:rPr>
          <w:rStyle w:val="Char3"/>
          <w:rFonts w:hint="cs"/>
          <w:rtl/>
        </w:rPr>
        <w:t>ه</w:t>
      </w:r>
      <w:r w:rsidRPr="00E30350">
        <w:rPr>
          <w:rStyle w:val="Char3"/>
          <w:rFonts w:hint="eastAsia"/>
          <w:rtl/>
        </w:rPr>
        <w:t>‌ی</w:t>
      </w:r>
      <w:r w:rsidRPr="00E30350">
        <w:rPr>
          <w:rStyle w:val="Char3"/>
          <w:rtl/>
        </w:rPr>
        <w:t xml:space="preserve"> آن حضرت غلو نما</w:t>
      </w:r>
      <w:r w:rsidR="00A576DC" w:rsidRPr="00E30350">
        <w:rPr>
          <w:rStyle w:val="Char3"/>
          <w:rtl/>
        </w:rPr>
        <w:t>ی</w:t>
      </w:r>
      <w:r w:rsidRPr="00E30350">
        <w:rPr>
          <w:rStyle w:val="Char3"/>
          <w:rtl/>
        </w:rPr>
        <w:t>ند و نسبت</w:t>
      </w:r>
      <w:r w:rsidR="00A576DC" w:rsidRPr="00E30350">
        <w:rPr>
          <w:rStyle w:val="Char3"/>
          <w:rtl/>
        </w:rPr>
        <w:t>ی</w:t>
      </w:r>
      <w:r w:rsidRPr="00E30350">
        <w:rPr>
          <w:rStyle w:val="Char3"/>
          <w:rtl/>
        </w:rPr>
        <w:t xml:space="preserve"> ناروا دهند.</w:t>
      </w:r>
    </w:p>
    <w:p w:rsidR="00F03D36" w:rsidRPr="00E30350" w:rsidRDefault="00F03D36" w:rsidP="00D43389">
      <w:pPr>
        <w:widowControl w:val="0"/>
        <w:ind w:firstLine="284"/>
        <w:jc w:val="both"/>
        <w:rPr>
          <w:rStyle w:val="Char3"/>
          <w:rtl/>
        </w:rPr>
      </w:pPr>
      <w:r w:rsidRPr="00E30350">
        <w:rPr>
          <w:rStyle w:val="Char3"/>
          <w:rFonts w:hint="cs"/>
          <w:rtl/>
        </w:rPr>
        <w:t>با ا</w:t>
      </w:r>
      <w:r w:rsidR="00A576DC" w:rsidRPr="00E30350">
        <w:rPr>
          <w:rStyle w:val="Char3"/>
          <w:rFonts w:hint="cs"/>
          <w:rtl/>
        </w:rPr>
        <w:t>ی</w:t>
      </w:r>
      <w:r w:rsidRPr="00E30350">
        <w:rPr>
          <w:rStyle w:val="Char3"/>
          <w:rFonts w:hint="cs"/>
          <w:rtl/>
        </w:rPr>
        <w:t>ن حال</w:t>
      </w:r>
      <w:r w:rsidRPr="00E30350">
        <w:rPr>
          <w:rStyle w:val="Char3"/>
          <w:rtl/>
        </w:rPr>
        <w:t xml:space="preserve"> </w:t>
      </w:r>
      <w:r w:rsidRPr="00E30350">
        <w:rPr>
          <w:rStyle w:val="Char3"/>
          <w:rFonts w:hint="cs"/>
          <w:rtl/>
        </w:rPr>
        <w:t>بعض</w:t>
      </w:r>
      <w:r w:rsidR="00A576DC" w:rsidRPr="00E30350">
        <w:rPr>
          <w:rStyle w:val="Char3"/>
          <w:rFonts w:hint="cs"/>
          <w:rtl/>
        </w:rPr>
        <w:t>ی</w:t>
      </w:r>
      <w:r w:rsidRPr="00E30350">
        <w:rPr>
          <w:rStyle w:val="Char3"/>
          <w:rFonts w:hint="cs"/>
          <w:rtl/>
        </w:rPr>
        <w:t xml:space="preserve"> از مردم</w:t>
      </w:r>
      <w:r w:rsidRPr="00E30350">
        <w:rPr>
          <w:rStyle w:val="Char3"/>
          <w:rtl/>
        </w:rPr>
        <w:t xml:space="preserve"> </w:t>
      </w:r>
      <w:r w:rsidR="00A576DC" w:rsidRPr="00E30350">
        <w:rPr>
          <w:rStyle w:val="Char3"/>
          <w:rtl/>
        </w:rPr>
        <w:t>ک</w:t>
      </w:r>
      <w:r w:rsidRPr="00E30350">
        <w:rPr>
          <w:rStyle w:val="Char3"/>
          <w:rtl/>
        </w:rPr>
        <w:t>ه دماغشان آ</w:t>
      </w:r>
      <w:r w:rsidR="00A576DC" w:rsidRPr="00E30350">
        <w:rPr>
          <w:rStyle w:val="Char3"/>
          <w:rtl/>
        </w:rPr>
        <w:t>ک</w:t>
      </w:r>
      <w:r w:rsidRPr="00E30350">
        <w:rPr>
          <w:rStyle w:val="Char3"/>
          <w:rtl/>
        </w:rPr>
        <w:t>نده به بت</w:t>
      </w:r>
      <w:r w:rsidRPr="00E30350">
        <w:rPr>
          <w:rStyle w:val="Char3"/>
          <w:rFonts w:hint="cs"/>
          <w:rtl/>
        </w:rPr>
        <w:t>‌</w:t>
      </w:r>
      <w:r w:rsidRPr="00E30350">
        <w:rPr>
          <w:rStyle w:val="Char3"/>
          <w:rtl/>
        </w:rPr>
        <w:t>پرست</w:t>
      </w:r>
      <w:r w:rsidR="00A576DC" w:rsidRPr="00E30350">
        <w:rPr>
          <w:rStyle w:val="Char3"/>
          <w:rtl/>
        </w:rPr>
        <w:t>ی</w:t>
      </w:r>
      <w:r w:rsidRPr="00E30350">
        <w:rPr>
          <w:rStyle w:val="Char3"/>
          <w:rtl/>
        </w:rPr>
        <w:t xml:space="preserve"> و روحشان از پرستش اشخاص و ارواح س</w:t>
      </w:r>
      <w:r w:rsidR="00A576DC" w:rsidRPr="00E30350">
        <w:rPr>
          <w:rStyle w:val="Char3"/>
          <w:rtl/>
        </w:rPr>
        <w:t>ی</w:t>
      </w:r>
      <w:r w:rsidRPr="00E30350">
        <w:rPr>
          <w:rStyle w:val="Char3"/>
          <w:rtl/>
        </w:rPr>
        <w:t>راب شده بود نتوانستند حق</w:t>
      </w:r>
      <w:r w:rsidR="00A576DC" w:rsidRPr="00E30350">
        <w:rPr>
          <w:rStyle w:val="Char3"/>
          <w:rtl/>
        </w:rPr>
        <w:t>ی</w:t>
      </w:r>
      <w:r w:rsidRPr="00E30350">
        <w:rPr>
          <w:rStyle w:val="Char3"/>
          <w:rtl/>
        </w:rPr>
        <w:t>قت تعال</w:t>
      </w:r>
      <w:r w:rsidR="00A576DC" w:rsidRPr="00E30350">
        <w:rPr>
          <w:rStyle w:val="Char3"/>
          <w:rtl/>
        </w:rPr>
        <w:t>ی</w:t>
      </w:r>
      <w:r w:rsidRPr="00E30350">
        <w:rPr>
          <w:rStyle w:val="Char3"/>
          <w:rtl/>
        </w:rPr>
        <w:t xml:space="preserve">م اسلام را </w:t>
      </w:r>
      <w:r w:rsidR="00A576DC" w:rsidRPr="00E30350">
        <w:rPr>
          <w:rStyle w:val="Char3"/>
          <w:rtl/>
        </w:rPr>
        <w:t>ک</w:t>
      </w:r>
      <w:r w:rsidRPr="00E30350">
        <w:rPr>
          <w:rStyle w:val="Char3"/>
          <w:rtl/>
        </w:rPr>
        <w:t>املا در</w:t>
      </w:r>
      <w:r w:rsidR="00A576DC" w:rsidRPr="00E30350">
        <w:rPr>
          <w:rStyle w:val="Char3"/>
          <w:rtl/>
        </w:rPr>
        <w:t>ک</w:t>
      </w:r>
      <w:r w:rsidRPr="00E30350">
        <w:rPr>
          <w:rStyle w:val="Char3"/>
          <w:rtl/>
        </w:rPr>
        <w:t xml:space="preserve"> </w:t>
      </w:r>
      <w:r w:rsidR="00A576DC" w:rsidRPr="00E30350">
        <w:rPr>
          <w:rStyle w:val="Char3"/>
          <w:rtl/>
        </w:rPr>
        <w:t>ک</w:t>
      </w:r>
      <w:r w:rsidRPr="00E30350">
        <w:rPr>
          <w:rStyle w:val="Char3"/>
          <w:rtl/>
        </w:rPr>
        <w:t xml:space="preserve">نند </w:t>
      </w:r>
      <w:r w:rsidR="00A576DC" w:rsidRPr="00E30350">
        <w:rPr>
          <w:rStyle w:val="Char3"/>
          <w:rtl/>
        </w:rPr>
        <w:t>ک</w:t>
      </w:r>
      <w:r w:rsidRPr="00E30350">
        <w:rPr>
          <w:rStyle w:val="Char3"/>
          <w:rtl/>
        </w:rPr>
        <w:t>ه در</w:t>
      </w:r>
      <w:r w:rsidRPr="00E30350">
        <w:rPr>
          <w:rStyle w:val="Char3"/>
          <w:rFonts w:hint="cs"/>
          <w:rtl/>
        </w:rPr>
        <w:t xml:space="preserve"> </w:t>
      </w:r>
      <w:r w:rsidRPr="00E30350">
        <w:rPr>
          <w:rStyle w:val="Char3"/>
          <w:rtl/>
        </w:rPr>
        <w:t>عالم وجود و</w:t>
      </w:r>
      <w:r w:rsidRPr="00E30350">
        <w:rPr>
          <w:rStyle w:val="Char3"/>
          <w:rFonts w:hint="cs"/>
          <w:rtl/>
        </w:rPr>
        <w:t xml:space="preserve"> </w:t>
      </w:r>
      <w:r w:rsidRPr="00E30350">
        <w:rPr>
          <w:rStyle w:val="Char3"/>
          <w:rtl/>
        </w:rPr>
        <w:t>جهان غ</w:t>
      </w:r>
      <w:r w:rsidR="00A576DC" w:rsidRPr="00E30350">
        <w:rPr>
          <w:rStyle w:val="Char3"/>
          <w:rtl/>
        </w:rPr>
        <w:t>ی</w:t>
      </w:r>
      <w:r w:rsidRPr="00E30350">
        <w:rPr>
          <w:rStyle w:val="Char3"/>
          <w:rtl/>
        </w:rPr>
        <w:t xml:space="preserve">ب و شهود جز </w:t>
      </w:r>
      <w:r w:rsidR="00A576DC" w:rsidRPr="00E30350">
        <w:rPr>
          <w:rStyle w:val="Char3"/>
          <w:rtl/>
        </w:rPr>
        <w:t>یک</w:t>
      </w:r>
      <w:r w:rsidRPr="00E30350">
        <w:rPr>
          <w:rStyle w:val="Char3"/>
          <w:rtl/>
        </w:rPr>
        <w:t xml:space="preserve"> خدا</w:t>
      </w:r>
      <w:r w:rsidR="00A576DC" w:rsidRPr="00E30350">
        <w:rPr>
          <w:rStyle w:val="Char3"/>
          <w:rtl/>
        </w:rPr>
        <w:t>ی</w:t>
      </w:r>
      <w:r w:rsidRPr="00E30350">
        <w:rPr>
          <w:rStyle w:val="Char3"/>
          <w:rtl/>
        </w:rPr>
        <w:t xml:space="preserve"> معبود ن</w:t>
      </w:r>
      <w:r w:rsidR="00A576DC" w:rsidRPr="00E30350">
        <w:rPr>
          <w:rStyle w:val="Char3"/>
          <w:rtl/>
        </w:rPr>
        <w:t>ی</w:t>
      </w:r>
      <w:r w:rsidRPr="00E30350">
        <w:rPr>
          <w:rStyle w:val="Char3"/>
          <w:rtl/>
        </w:rPr>
        <w:t>ست و ه</w:t>
      </w:r>
      <w:r w:rsidR="00A576DC" w:rsidRPr="00E30350">
        <w:rPr>
          <w:rStyle w:val="Char3"/>
          <w:rtl/>
        </w:rPr>
        <w:t>ی</w:t>
      </w:r>
      <w:r w:rsidRPr="00E30350">
        <w:rPr>
          <w:rStyle w:val="Char3"/>
          <w:rtl/>
        </w:rPr>
        <w:t>چ قدرت و</w:t>
      </w:r>
      <w:r w:rsidRPr="00E30350">
        <w:rPr>
          <w:rStyle w:val="Char3"/>
          <w:rFonts w:hint="cs"/>
          <w:rtl/>
        </w:rPr>
        <w:t xml:space="preserve"> </w:t>
      </w:r>
      <w:r w:rsidRPr="00E30350">
        <w:rPr>
          <w:rStyle w:val="Char3"/>
          <w:rtl/>
        </w:rPr>
        <w:t>ن</w:t>
      </w:r>
      <w:r w:rsidR="00A576DC" w:rsidRPr="00E30350">
        <w:rPr>
          <w:rStyle w:val="Char3"/>
          <w:rtl/>
        </w:rPr>
        <w:t>ی</w:t>
      </w:r>
      <w:r w:rsidRPr="00E30350">
        <w:rPr>
          <w:rStyle w:val="Char3"/>
          <w:rtl/>
        </w:rPr>
        <w:t>رو و مش</w:t>
      </w:r>
      <w:r w:rsidR="00A576DC" w:rsidRPr="00E30350">
        <w:rPr>
          <w:rStyle w:val="Char3"/>
          <w:rtl/>
        </w:rPr>
        <w:t>ی</w:t>
      </w:r>
      <w:r w:rsidRPr="00E30350">
        <w:rPr>
          <w:rStyle w:val="Char3"/>
          <w:rtl/>
        </w:rPr>
        <w:t>ت</w:t>
      </w:r>
      <w:r w:rsidR="00A576DC" w:rsidRPr="00E30350">
        <w:rPr>
          <w:rStyle w:val="Char3"/>
          <w:rtl/>
        </w:rPr>
        <w:t>ی</w:t>
      </w:r>
      <w:r w:rsidRPr="00E30350">
        <w:rPr>
          <w:rStyle w:val="Char3"/>
          <w:rFonts w:hint="cs"/>
          <w:rtl/>
        </w:rPr>
        <w:t xml:space="preserve"> و اراده</w:t>
      </w:r>
      <w:r w:rsidRPr="00E30350">
        <w:rPr>
          <w:rStyle w:val="Char3"/>
          <w:rFonts w:hint="eastAsia"/>
          <w:rtl/>
        </w:rPr>
        <w:t>‌</w:t>
      </w:r>
      <w:r w:rsidRPr="00E30350">
        <w:rPr>
          <w:rStyle w:val="Char3"/>
          <w:rFonts w:hint="cs"/>
          <w:rtl/>
        </w:rPr>
        <w:t>ا</w:t>
      </w:r>
      <w:r w:rsidR="00A576DC" w:rsidRPr="00E30350">
        <w:rPr>
          <w:rStyle w:val="Char3"/>
          <w:rFonts w:hint="cs"/>
          <w:rtl/>
        </w:rPr>
        <w:t>ی</w:t>
      </w:r>
      <w:r w:rsidRPr="00E30350">
        <w:rPr>
          <w:rStyle w:val="Char3"/>
          <w:rtl/>
        </w:rPr>
        <w:t xml:space="preserve"> جز </w:t>
      </w:r>
      <w:r w:rsidRPr="00E30350">
        <w:rPr>
          <w:rStyle w:val="Char3"/>
          <w:rFonts w:hint="cs"/>
          <w:rtl/>
        </w:rPr>
        <w:t xml:space="preserve">الله </w:t>
      </w:r>
      <w:r w:rsidR="00A576DC" w:rsidRPr="00E30350">
        <w:rPr>
          <w:rStyle w:val="Char3"/>
          <w:rFonts w:hint="cs"/>
          <w:rtl/>
        </w:rPr>
        <w:t>ک</w:t>
      </w:r>
      <w:r w:rsidRPr="00E30350">
        <w:rPr>
          <w:rStyle w:val="Char3"/>
          <w:rFonts w:hint="cs"/>
          <w:rtl/>
        </w:rPr>
        <w:t>ه</w:t>
      </w:r>
      <w:r w:rsidRPr="00E30350">
        <w:rPr>
          <w:rStyle w:val="Char3"/>
          <w:rtl/>
        </w:rPr>
        <w:t xml:space="preserve"> مؤثر در آفر</w:t>
      </w:r>
      <w:r w:rsidR="00A576DC" w:rsidRPr="00E30350">
        <w:rPr>
          <w:rStyle w:val="Char3"/>
          <w:rtl/>
        </w:rPr>
        <w:t>ی</w:t>
      </w:r>
      <w:r w:rsidRPr="00E30350">
        <w:rPr>
          <w:rStyle w:val="Char3"/>
          <w:rtl/>
        </w:rPr>
        <w:t>نش و</w:t>
      </w:r>
      <w:r w:rsidRPr="00E30350">
        <w:rPr>
          <w:rStyle w:val="Char3"/>
          <w:rFonts w:hint="cs"/>
          <w:rtl/>
        </w:rPr>
        <w:t xml:space="preserve"> </w:t>
      </w:r>
      <w:r w:rsidRPr="00E30350">
        <w:rPr>
          <w:rStyle w:val="Char3"/>
          <w:rtl/>
        </w:rPr>
        <w:t>هست</w:t>
      </w:r>
      <w:r w:rsidR="00A576DC" w:rsidRPr="00E30350">
        <w:rPr>
          <w:rStyle w:val="Char3"/>
          <w:rtl/>
        </w:rPr>
        <w:t>ی</w:t>
      </w:r>
      <w:r w:rsidRPr="00E30350">
        <w:rPr>
          <w:rStyle w:val="Char3"/>
          <w:rFonts w:hint="cs"/>
          <w:rtl/>
        </w:rPr>
        <w:t xml:space="preserve"> است</w:t>
      </w:r>
      <w:r w:rsidRPr="00E30350">
        <w:rPr>
          <w:rStyle w:val="Char3"/>
          <w:rtl/>
        </w:rPr>
        <w:t xml:space="preserve"> </w:t>
      </w:r>
      <w:r w:rsidR="00A576DC" w:rsidRPr="00E30350">
        <w:rPr>
          <w:rStyle w:val="Char3"/>
          <w:rtl/>
        </w:rPr>
        <w:t>ی</w:t>
      </w:r>
      <w:r w:rsidRPr="00E30350">
        <w:rPr>
          <w:rStyle w:val="Char3"/>
          <w:rtl/>
        </w:rPr>
        <w:t>افت نم</w:t>
      </w:r>
      <w:r w:rsidR="00A576DC" w:rsidRPr="00E30350">
        <w:rPr>
          <w:rStyle w:val="Char3"/>
          <w:rtl/>
        </w:rPr>
        <w:t>ی</w:t>
      </w:r>
      <w:r w:rsidRPr="00E30350">
        <w:rPr>
          <w:rStyle w:val="Char3"/>
          <w:rtl/>
        </w:rPr>
        <w:t>‌شود.</w:t>
      </w:r>
    </w:p>
    <w:p w:rsidR="00F03D36" w:rsidRPr="00E30350" w:rsidRDefault="00F03D36" w:rsidP="00D43389">
      <w:pPr>
        <w:widowControl w:val="0"/>
        <w:ind w:firstLine="284"/>
        <w:jc w:val="both"/>
        <w:rPr>
          <w:rStyle w:val="Char3"/>
          <w:rtl/>
        </w:rPr>
      </w:pPr>
      <w:r w:rsidRPr="00E30350">
        <w:rPr>
          <w:rStyle w:val="Char3"/>
          <w:rtl/>
        </w:rPr>
        <w:t xml:space="preserve">افسوس </w:t>
      </w:r>
      <w:r w:rsidR="00A576DC" w:rsidRPr="00E30350">
        <w:rPr>
          <w:rStyle w:val="Char3"/>
          <w:rtl/>
        </w:rPr>
        <w:t>ک</w:t>
      </w:r>
      <w:r w:rsidRPr="00E30350">
        <w:rPr>
          <w:rStyle w:val="Char3"/>
          <w:rtl/>
        </w:rPr>
        <w:t>ه با آن همه تأ</w:t>
      </w:r>
      <w:r w:rsidR="00A576DC" w:rsidRPr="00E30350">
        <w:rPr>
          <w:rStyle w:val="Char3"/>
          <w:rtl/>
        </w:rPr>
        <w:t>کی</w:t>
      </w:r>
      <w:r w:rsidRPr="00E30350">
        <w:rPr>
          <w:rStyle w:val="Char3"/>
          <w:rtl/>
        </w:rPr>
        <w:t>دات</w:t>
      </w:r>
      <w:r w:rsidRPr="00E30350">
        <w:rPr>
          <w:rStyle w:val="Char3"/>
          <w:rFonts w:hint="cs"/>
          <w:rtl/>
        </w:rPr>
        <w:t>،</w:t>
      </w:r>
      <w:r w:rsidRPr="00E30350">
        <w:rPr>
          <w:rStyle w:val="Char3"/>
          <w:rtl/>
        </w:rPr>
        <w:t xml:space="preserve"> متأسفانه روح بت</w:t>
      </w:r>
      <w:r w:rsidRPr="00E30350">
        <w:rPr>
          <w:rStyle w:val="Char3"/>
          <w:rFonts w:hint="cs"/>
          <w:rtl/>
        </w:rPr>
        <w:t>‌</w:t>
      </w:r>
      <w:r w:rsidRPr="00E30350">
        <w:rPr>
          <w:rStyle w:val="Char3"/>
          <w:rtl/>
        </w:rPr>
        <w:t>پرست</w:t>
      </w:r>
      <w:r w:rsidR="00A576DC" w:rsidRPr="00E30350">
        <w:rPr>
          <w:rStyle w:val="Char3"/>
          <w:rtl/>
        </w:rPr>
        <w:t>ی</w:t>
      </w:r>
      <w:r w:rsidRPr="00E30350">
        <w:rPr>
          <w:rStyle w:val="Char3"/>
          <w:rFonts w:hint="cs"/>
          <w:rtl/>
        </w:rPr>
        <w:t>‌</w:t>
      </w:r>
      <w:r w:rsidRPr="00E30350">
        <w:rPr>
          <w:rStyle w:val="Char3"/>
          <w:rtl/>
        </w:rPr>
        <w:t xml:space="preserve">شان </w:t>
      </w:r>
      <w:r w:rsidRPr="00E30350">
        <w:rPr>
          <w:rStyle w:val="Char3"/>
          <w:rFonts w:hint="cs"/>
          <w:rtl/>
        </w:rPr>
        <w:t>از ب</w:t>
      </w:r>
      <w:r w:rsidR="00A576DC" w:rsidRPr="00E30350">
        <w:rPr>
          <w:rStyle w:val="Char3"/>
          <w:rFonts w:hint="cs"/>
          <w:rtl/>
        </w:rPr>
        <w:t>ی</w:t>
      </w:r>
      <w:r w:rsidRPr="00E30350">
        <w:rPr>
          <w:rStyle w:val="Char3"/>
          <w:rFonts w:hint="cs"/>
          <w:rtl/>
        </w:rPr>
        <w:t>ن نرفت</w:t>
      </w:r>
      <w:r w:rsidRPr="00E30350">
        <w:rPr>
          <w:rStyle w:val="Char3"/>
          <w:rtl/>
        </w:rPr>
        <w:t xml:space="preserve"> با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از رسول خدا</w:t>
      </w:r>
      <w:r w:rsidRPr="00E30350">
        <w:rPr>
          <w:rFonts w:ascii="Abo-thar" w:hAnsi="Abo-thar" w:cs="CTraditional Arabic" w:hint="cs"/>
          <w:sz w:val="30"/>
          <w:rtl/>
        </w:rPr>
        <w:t>ص</w:t>
      </w:r>
      <w:r w:rsidRPr="00E30350">
        <w:rPr>
          <w:rFonts w:cs="CTraditional Arabic"/>
          <w:rtl/>
        </w:rPr>
        <w:t xml:space="preserve"> </w:t>
      </w:r>
      <w:r w:rsidRPr="00E30350">
        <w:rPr>
          <w:rStyle w:val="Char3"/>
          <w:rtl/>
        </w:rPr>
        <w:t>بارها شن</w:t>
      </w:r>
      <w:r w:rsidR="00A576DC" w:rsidRPr="00E30350">
        <w:rPr>
          <w:rStyle w:val="Char3"/>
          <w:rtl/>
        </w:rPr>
        <w:t>ی</w:t>
      </w:r>
      <w:r w:rsidRPr="00E30350">
        <w:rPr>
          <w:rStyle w:val="Char3"/>
          <w:rtl/>
        </w:rPr>
        <w:t>ده م</w:t>
      </w:r>
      <w:r w:rsidR="00A576DC" w:rsidRPr="00E30350">
        <w:rPr>
          <w:rStyle w:val="Char3"/>
          <w:rtl/>
        </w:rPr>
        <w:t>ی</w:t>
      </w:r>
      <w:r w:rsidRPr="00E30350">
        <w:rPr>
          <w:rStyle w:val="Char3"/>
          <w:rtl/>
        </w:rPr>
        <w:t xml:space="preserve">‌شد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‌فرمود:</w:t>
      </w:r>
      <w:r w:rsidRPr="00E30350">
        <w:rPr>
          <w:rStyle w:val="Char3"/>
          <w:rFonts w:hint="cs"/>
          <w:rtl/>
        </w:rPr>
        <w:t xml:space="preserve"> </w:t>
      </w:r>
      <w:r w:rsidRPr="00E30350">
        <w:rPr>
          <w:rStyle w:val="Char3"/>
          <w:rtl/>
        </w:rPr>
        <w:t>«</w:t>
      </w:r>
      <w:r w:rsidRPr="00E30350">
        <w:rPr>
          <w:rStyle w:val="Charf1"/>
          <w:rtl/>
        </w:rPr>
        <w:t>إِنَّمَا أَنَا بَشَرٌ إِذَا أَمَرْتُكُمْ بِشَيْءٍ مِنْ دِينِكُمْ فَخُذُوا بِهِ وَإِذَا أَمَرْتُكُمْ بِشَيْءٍ مِنْ رَأْيٍ فَإِنَّمَا أَنَا بَشَرٌ</w:t>
      </w:r>
      <w:r w:rsidR="006440C2" w:rsidRPr="00E30350">
        <w:rPr>
          <w:rStyle w:val="Char3"/>
          <w:rtl/>
        </w:rPr>
        <w:t>»</w:t>
      </w:r>
      <w:r w:rsidR="00325F92" w:rsidRPr="00E30350">
        <w:rPr>
          <w:rFonts w:ascii="IRNazli" w:hAnsi="IRNazli" w:cs="IRNazli"/>
          <w:vertAlign w:val="superscript"/>
          <w:rtl/>
        </w:rPr>
        <w:t>(</w:t>
      </w:r>
      <w:r w:rsidR="00325F92" w:rsidRPr="00E30350">
        <w:rPr>
          <w:rStyle w:val="FootnoteReference"/>
          <w:rFonts w:ascii="IRNazli" w:eastAsia="SimSun" w:hAnsi="IRNazli" w:cs="IRNazli"/>
          <w:rtl/>
        </w:rPr>
        <w:footnoteReference w:id="321"/>
      </w:r>
      <w:r w:rsidR="00325F92" w:rsidRPr="00E30350">
        <w:rPr>
          <w:rFonts w:ascii="IRNazli" w:hAnsi="IRNazli" w:cs="IRNazli"/>
          <w:vertAlign w:val="superscript"/>
          <w:rtl/>
        </w:rPr>
        <w:t>)</w:t>
      </w:r>
      <w:r w:rsidR="006440C2" w:rsidRPr="00E30350">
        <w:rPr>
          <w:rStyle w:val="Char3"/>
          <w:rFonts w:hint="cs"/>
          <w:rtl/>
        </w:rPr>
        <w:t>.</w:t>
      </w:r>
    </w:p>
    <w:p w:rsidR="00F03D36" w:rsidRPr="00E30350" w:rsidRDefault="00F03D36" w:rsidP="00D43389">
      <w:pPr>
        <w:pStyle w:val="BlockText"/>
        <w:widowControl w:val="0"/>
        <w:spacing w:after="0"/>
        <w:ind w:left="0" w:right="0" w:firstLine="284"/>
        <w:jc w:val="both"/>
        <w:rPr>
          <w:rStyle w:val="Char3"/>
          <w:rtl/>
        </w:rPr>
      </w:pPr>
      <w:r w:rsidRPr="00E30350">
        <w:rPr>
          <w:rStyle w:val="Char3"/>
          <w:rFonts w:hint="cs"/>
          <w:rtl/>
        </w:rPr>
        <w:t xml:space="preserve">یعنی: </w:t>
      </w:r>
      <w:r w:rsidR="006440C2" w:rsidRPr="00E30350">
        <w:rPr>
          <w:rStyle w:val="Char3"/>
          <w:rFonts w:hint="cs"/>
          <w:rtl/>
        </w:rPr>
        <w:t>«</w:t>
      </w:r>
      <w:r w:rsidRPr="00E30350">
        <w:rPr>
          <w:rStyle w:val="Charc"/>
          <w:rtl/>
        </w:rPr>
        <w:t>من ن</w:t>
      </w:r>
      <w:r w:rsidR="00A576DC" w:rsidRPr="00E30350">
        <w:rPr>
          <w:rStyle w:val="Charc"/>
          <w:rtl/>
        </w:rPr>
        <w:t>ی</w:t>
      </w:r>
      <w:r w:rsidRPr="00E30350">
        <w:rPr>
          <w:rStyle w:val="Charc"/>
          <w:rtl/>
        </w:rPr>
        <w:t>ز بشر</w:t>
      </w:r>
      <w:r w:rsidRPr="00E30350">
        <w:rPr>
          <w:rStyle w:val="Charc"/>
          <w:rFonts w:hint="cs"/>
          <w:rtl/>
        </w:rPr>
        <w:t xml:space="preserve"> هستم</w:t>
      </w:r>
      <w:r w:rsidRPr="00E30350">
        <w:rPr>
          <w:rStyle w:val="Charc"/>
          <w:rtl/>
        </w:rPr>
        <w:t xml:space="preserve"> هرگاه شما را به چ</w:t>
      </w:r>
      <w:r w:rsidR="00A576DC" w:rsidRPr="00E30350">
        <w:rPr>
          <w:rStyle w:val="Charc"/>
          <w:rtl/>
        </w:rPr>
        <w:t>ی</w:t>
      </w:r>
      <w:r w:rsidRPr="00E30350">
        <w:rPr>
          <w:rStyle w:val="Charc"/>
          <w:rtl/>
        </w:rPr>
        <w:t>ز</w:t>
      </w:r>
      <w:r w:rsidR="00A576DC" w:rsidRPr="00E30350">
        <w:rPr>
          <w:rStyle w:val="Charc"/>
          <w:rFonts w:hint="cs"/>
          <w:rtl/>
        </w:rPr>
        <w:t>ی</w:t>
      </w:r>
      <w:r w:rsidRPr="00E30350">
        <w:rPr>
          <w:rStyle w:val="Charc"/>
          <w:rtl/>
        </w:rPr>
        <w:t xml:space="preserve"> </w:t>
      </w:r>
      <w:r w:rsidRPr="00E30350">
        <w:rPr>
          <w:rStyle w:val="Charc"/>
          <w:rFonts w:hint="cs"/>
          <w:rtl/>
        </w:rPr>
        <w:t>ا</w:t>
      </w:r>
      <w:r w:rsidRPr="00E30350">
        <w:rPr>
          <w:rStyle w:val="Charc"/>
          <w:rtl/>
        </w:rPr>
        <w:t xml:space="preserve">مر </w:t>
      </w:r>
      <w:r w:rsidR="00A576DC" w:rsidRPr="00E30350">
        <w:rPr>
          <w:rStyle w:val="Charc"/>
          <w:rtl/>
        </w:rPr>
        <w:t>ک</w:t>
      </w:r>
      <w:r w:rsidRPr="00E30350">
        <w:rPr>
          <w:rStyle w:val="Charc"/>
          <w:rtl/>
        </w:rPr>
        <w:t>ر</w:t>
      </w:r>
      <w:r w:rsidRPr="00E30350">
        <w:rPr>
          <w:rStyle w:val="Charc"/>
          <w:rFonts w:hint="cs"/>
          <w:rtl/>
        </w:rPr>
        <w:t>د</w:t>
      </w:r>
      <w:r w:rsidRPr="00E30350">
        <w:rPr>
          <w:rStyle w:val="Charc"/>
          <w:rtl/>
        </w:rPr>
        <w:t xml:space="preserve">م </w:t>
      </w:r>
      <w:r w:rsidR="00A576DC" w:rsidRPr="00E30350">
        <w:rPr>
          <w:rStyle w:val="Charc"/>
          <w:rtl/>
        </w:rPr>
        <w:t>ک</w:t>
      </w:r>
      <w:r w:rsidRPr="00E30350">
        <w:rPr>
          <w:rStyle w:val="Charc"/>
          <w:rtl/>
        </w:rPr>
        <w:t>ه از دستورات د</w:t>
      </w:r>
      <w:r w:rsidR="00A576DC" w:rsidRPr="00E30350">
        <w:rPr>
          <w:rStyle w:val="Charc"/>
          <w:rtl/>
        </w:rPr>
        <w:t>ی</w:t>
      </w:r>
      <w:r w:rsidRPr="00E30350">
        <w:rPr>
          <w:rStyle w:val="Charc"/>
          <w:rtl/>
        </w:rPr>
        <w:t>ن شما است آن را</w:t>
      </w:r>
      <w:r w:rsidRPr="00E30350">
        <w:rPr>
          <w:rStyle w:val="Charc"/>
          <w:rFonts w:hint="cs"/>
          <w:rtl/>
        </w:rPr>
        <w:t xml:space="preserve"> </w:t>
      </w:r>
      <w:r w:rsidRPr="00E30350">
        <w:rPr>
          <w:rStyle w:val="Charc"/>
          <w:rtl/>
        </w:rPr>
        <w:t>از من فرا بگ</w:t>
      </w:r>
      <w:r w:rsidR="00A576DC" w:rsidRPr="00E30350">
        <w:rPr>
          <w:rStyle w:val="Charc"/>
          <w:rtl/>
        </w:rPr>
        <w:t>ی</w:t>
      </w:r>
      <w:r w:rsidRPr="00E30350">
        <w:rPr>
          <w:rStyle w:val="Charc"/>
          <w:rtl/>
        </w:rPr>
        <w:t>ر</w:t>
      </w:r>
      <w:r w:rsidR="00A576DC" w:rsidRPr="00E30350">
        <w:rPr>
          <w:rStyle w:val="Charc"/>
          <w:rtl/>
        </w:rPr>
        <w:t>ی</w:t>
      </w:r>
      <w:r w:rsidRPr="00E30350">
        <w:rPr>
          <w:rStyle w:val="Charc"/>
          <w:rtl/>
        </w:rPr>
        <w:t>د ول</w:t>
      </w:r>
      <w:r w:rsidR="00A576DC" w:rsidRPr="00E30350">
        <w:rPr>
          <w:rStyle w:val="Charc"/>
          <w:rtl/>
        </w:rPr>
        <w:t>ی</w:t>
      </w:r>
      <w:r w:rsidRPr="00E30350">
        <w:rPr>
          <w:rStyle w:val="Charc"/>
          <w:rtl/>
        </w:rPr>
        <w:t xml:space="preserve"> هرگاه چ</w:t>
      </w:r>
      <w:r w:rsidR="00A576DC" w:rsidRPr="00E30350">
        <w:rPr>
          <w:rStyle w:val="Charc"/>
          <w:rtl/>
        </w:rPr>
        <w:t>ی</w:t>
      </w:r>
      <w:r w:rsidRPr="00E30350">
        <w:rPr>
          <w:rStyle w:val="Charc"/>
          <w:rtl/>
        </w:rPr>
        <w:t>ز</w:t>
      </w:r>
      <w:r w:rsidR="00A576DC" w:rsidRPr="00E30350">
        <w:rPr>
          <w:rStyle w:val="Charc"/>
          <w:rtl/>
        </w:rPr>
        <w:t>ی</w:t>
      </w:r>
      <w:r w:rsidRPr="00E30350">
        <w:rPr>
          <w:rStyle w:val="Charc"/>
          <w:rtl/>
        </w:rPr>
        <w:t xml:space="preserve"> را از رو</w:t>
      </w:r>
      <w:r w:rsidR="00A576DC" w:rsidRPr="00E30350">
        <w:rPr>
          <w:rStyle w:val="Charc"/>
          <w:rtl/>
        </w:rPr>
        <w:t>ی</w:t>
      </w:r>
      <w:r w:rsidRPr="00E30350">
        <w:rPr>
          <w:rStyle w:val="Charc"/>
          <w:rtl/>
        </w:rPr>
        <w:t xml:space="preserve"> سل</w:t>
      </w:r>
      <w:r w:rsidR="00A576DC" w:rsidRPr="00E30350">
        <w:rPr>
          <w:rStyle w:val="Charc"/>
          <w:rtl/>
        </w:rPr>
        <w:t>ی</w:t>
      </w:r>
      <w:r w:rsidRPr="00E30350">
        <w:rPr>
          <w:rStyle w:val="Charc"/>
          <w:rtl/>
        </w:rPr>
        <w:t>قه و رأ</w:t>
      </w:r>
      <w:r w:rsidR="00A576DC" w:rsidRPr="00E30350">
        <w:rPr>
          <w:rStyle w:val="Charc"/>
          <w:rtl/>
        </w:rPr>
        <w:t>ی</w:t>
      </w:r>
      <w:r w:rsidRPr="00E30350">
        <w:rPr>
          <w:rStyle w:val="Charc"/>
          <w:rtl/>
        </w:rPr>
        <w:t xml:space="preserve"> خودم گفتم بدان</w:t>
      </w:r>
      <w:r w:rsidR="00A576DC" w:rsidRPr="00E30350">
        <w:rPr>
          <w:rStyle w:val="Charc"/>
          <w:rtl/>
        </w:rPr>
        <w:t>ی</w:t>
      </w:r>
      <w:r w:rsidRPr="00E30350">
        <w:rPr>
          <w:rStyle w:val="Charc"/>
          <w:rtl/>
        </w:rPr>
        <w:t xml:space="preserve">د </w:t>
      </w:r>
      <w:r w:rsidR="00A576DC" w:rsidRPr="00E30350">
        <w:rPr>
          <w:rStyle w:val="Charc"/>
          <w:rtl/>
        </w:rPr>
        <w:t>ک</w:t>
      </w:r>
      <w:r w:rsidRPr="00E30350">
        <w:rPr>
          <w:rStyle w:val="Charc"/>
          <w:rtl/>
        </w:rPr>
        <w:t xml:space="preserve">ه من </w:t>
      </w:r>
      <w:r w:rsidR="00A576DC" w:rsidRPr="00E30350">
        <w:rPr>
          <w:rStyle w:val="Charc"/>
          <w:rtl/>
        </w:rPr>
        <w:t>یک</w:t>
      </w:r>
      <w:r w:rsidRPr="00E30350">
        <w:rPr>
          <w:rStyle w:val="Charc"/>
          <w:rtl/>
        </w:rPr>
        <w:t xml:space="preserve"> بشرم</w:t>
      </w:r>
      <w:r w:rsidR="006440C2" w:rsidRPr="00E30350">
        <w:rPr>
          <w:rStyle w:val="Char3"/>
          <w:rFonts w:hint="cs"/>
          <w:rtl/>
        </w:rPr>
        <w:t>»</w:t>
      </w:r>
      <w:r w:rsidRPr="00E30350">
        <w:rPr>
          <w:rStyle w:val="Char3"/>
          <w:rtl/>
        </w:rPr>
        <w:t>.</w:t>
      </w:r>
    </w:p>
    <w:p w:rsidR="00F03D36" w:rsidRPr="00E30350" w:rsidRDefault="00F03D36" w:rsidP="00D43389">
      <w:pPr>
        <w:widowControl w:val="0"/>
        <w:ind w:firstLine="284"/>
        <w:jc w:val="both"/>
        <w:rPr>
          <w:rStyle w:val="Char3"/>
          <w:rtl/>
        </w:rPr>
      </w:pPr>
      <w:r w:rsidRPr="00E30350">
        <w:rPr>
          <w:rStyle w:val="Char3"/>
          <w:rtl/>
        </w:rPr>
        <w:t>و ن</w:t>
      </w:r>
      <w:r w:rsidR="00A576DC" w:rsidRPr="00E30350">
        <w:rPr>
          <w:rStyle w:val="Char3"/>
          <w:rtl/>
        </w:rPr>
        <w:t>ی</w:t>
      </w:r>
      <w:r w:rsidRPr="00E30350">
        <w:rPr>
          <w:rStyle w:val="Char3"/>
          <w:rtl/>
        </w:rPr>
        <w:t>ز از آن حضرت به صحت پ</w:t>
      </w:r>
      <w:r w:rsidR="00A576DC" w:rsidRPr="00E30350">
        <w:rPr>
          <w:rStyle w:val="Char3"/>
          <w:rtl/>
        </w:rPr>
        <w:t>ی</w:t>
      </w:r>
      <w:r w:rsidRPr="00E30350">
        <w:rPr>
          <w:rStyle w:val="Char3"/>
          <w:rtl/>
        </w:rPr>
        <w:t xml:space="preserve">وسته است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‌فرمود</w:t>
      </w:r>
      <w:r w:rsidRPr="00E30350">
        <w:rPr>
          <w:rStyle w:val="Char1"/>
          <w:rtl/>
          <w:lang w:bidi="ar-SA"/>
        </w:rPr>
        <w:t xml:space="preserve">: </w:t>
      </w:r>
      <w:r w:rsidR="00C84F3C" w:rsidRPr="00E30350">
        <w:rPr>
          <w:rStyle w:val="Charf1"/>
          <w:rFonts w:hint="cs"/>
          <w:rtl/>
        </w:rPr>
        <w:t>«</w:t>
      </w:r>
      <w:r w:rsidRPr="00E30350">
        <w:rPr>
          <w:rStyle w:val="Charf1"/>
          <w:rtl/>
        </w:rPr>
        <w:t>أَنْتُمْ أَعْلَمُ بِأَمْرِ دُنْيَاكُمْ</w:t>
      </w:r>
      <w:r w:rsidR="00C84F3C" w:rsidRPr="00E30350">
        <w:rPr>
          <w:rStyle w:val="Charf1"/>
          <w:rFonts w:hint="cs"/>
          <w:rtl/>
        </w:rPr>
        <w:t>»</w:t>
      </w:r>
      <w:r w:rsidR="00325F92" w:rsidRPr="00E30350">
        <w:rPr>
          <w:rFonts w:ascii="IRNazli" w:hAnsi="IRNazli" w:cs="IRNazli"/>
          <w:vertAlign w:val="superscript"/>
          <w:rtl/>
        </w:rPr>
        <w:t>(</w:t>
      </w:r>
      <w:r w:rsidR="00325F92" w:rsidRPr="00E30350">
        <w:rPr>
          <w:rStyle w:val="FootnoteReference"/>
          <w:rFonts w:ascii="IRNazli" w:eastAsia="SimSun" w:hAnsi="IRNazli" w:cs="IRNazli"/>
          <w:rtl/>
        </w:rPr>
        <w:footnoteReference w:id="322"/>
      </w:r>
      <w:r w:rsidR="00325F92" w:rsidRPr="00E30350">
        <w:rPr>
          <w:rFonts w:ascii="IRNazli" w:hAnsi="IRNazli" w:cs="IRNazli"/>
          <w:vertAlign w:val="superscript"/>
          <w:rtl/>
        </w:rPr>
        <w:t>)</w:t>
      </w:r>
      <w:r w:rsidRPr="00E30350">
        <w:rPr>
          <w:rStyle w:val="Char3"/>
          <w:rtl/>
        </w:rPr>
        <w:t xml:space="preserve"> «شما در امور دن</w:t>
      </w:r>
      <w:r w:rsidR="00A576DC" w:rsidRPr="00E30350">
        <w:rPr>
          <w:rStyle w:val="Char3"/>
          <w:rtl/>
        </w:rPr>
        <w:t>ی</w:t>
      </w:r>
      <w:r w:rsidRPr="00E30350">
        <w:rPr>
          <w:rStyle w:val="Char3"/>
          <w:rtl/>
        </w:rPr>
        <w:t>اتان از من داناتر</w:t>
      </w:r>
      <w:r w:rsidR="00A576DC" w:rsidRPr="00E30350">
        <w:rPr>
          <w:rStyle w:val="Char3"/>
          <w:rtl/>
        </w:rPr>
        <w:t>ی</w:t>
      </w:r>
      <w:r w:rsidRPr="00E30350">
        <w:rPr>
          <w:rStyle w:val="Char3"/>
          <w:rtl/>
        </w:rPr>
        <w:t>د» و ا</w:t>
      </w:r>
      <w:r w:rsidR="00A576DC" w:rsidRPr="00E30350">
        <w:rPr>
          <w:rStyle w:val="Char3"/>
          <w:rtl/>
        </w:rPr>
        <w:t>ی</w:t>
      </w:r>
      <w:r w:rsidRPr="00E30350">
        <w:rPr>
          <w:rStyle w:val="Char3"/>
          <w:rtl/>
        </w:rPr>
        <w:t>ن را زمان</w:t>
      </w:r>
      <w:r w:rsidR="00A576DC" w:rsidRPr="00E30350">
        <w:rPr>
          <w:rStyle w:val="Char3"/>
          <w:rtl/>
        </w:rPr>
        <w:t>ی</w:t>
      </w:r>
      <w:r w:rsidRPr="00E30350">
        <w:rPr>
          <w:rStyle w:val="Char3"/>
          <w:rtl/>
        </w:rPr>
        <w:t xml:space="preserve"> فرمود </w:t>
      </w:r>
      <w:r w:rsidR="00A576DC" w:rsidRPr="00E30350">
        <w:rPr>
          <w:rStyle w:val="Char3"/>
          <w:rtl/>
        </w:rPr>
        <w:t>ک</w:t>
      </w:r>
      <w:r w:rsidRPr="00E30350">
        <w:rPr>
          <w:rStyle w:val="Char3"/>
          <w:rtl/>
        </w:rPr>
        <w:t>ه د</w:t>
      </w:r>
      <w:r w:rsidR="00A576DC" w:rsidRPr="00E30350">
        <w:rPr>
          <w:rStyle w:val="Char3"/>
          <w:rtl/>
        </w:rPr>
        <w:t>ی</w:t>
      </w:r>
      <w:r w:rsidRPr="00E30350">
        <w:rPr>
          <w:rStyle w:val="Char3"/>
          <w:rtl/>
        </w:rPr>
        <w:t>د نخل</w:t>
      </w:r>
      <w:r w:rsidR="00A576DC" w:rsidRPr="00E30350">
        <w:rPr>
          <w:rStyle w:val="Char3"/>
          <w:rtl/>
        </w:rPr>
        <w:t>ی</w:t>
      </w:r>
      <w:r w:rsidRPr="00E30350">
        <w:rPr>
          <w:rStyle w:val="Char3"/>
          <w:rtl/>
        </w:rPr>
        <w:t xml:space="preserve"> را هرس مى‌</w:t>
      </w:r>
      <w:r w:rsidR="00A576DC" w:rsidRPr="00E30350">
        <w:rPr>
          <w:rStyle w:val="Char3"/>
          <w:rtl/>
        </w:rPr>
        <w:t>ک</w:t>
      </w:r>
      <w:r w:rsidRPr="00E30350">
        <w:rPr>
          <w:rStyle w:val="Char3"/>
          <w:rtl/>
        </w:rPr>
        <w:t>نند فرمود چرا چن</w:t>
      </w:r>
      <w:r w:rsidR="00A576DC" w:rsidRPr="00E30350">
        <w:rPr>
          <w:rStyle w:val="Char3"/>
          <w:rtl/>
        </w:rPr>
        <w:t>ی</w:t>
      </w:r>
      <w:r w:rsidRPr="00E30350">
        <w:rPr>
          <w:rStyle w:val="Char3"/>
          <w:rtl/>
        </w:rPr>
        <w:t>ن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د آن‌ها گمان </w:t>
      </w:r>
      <w:r w:rsidR="00A576DC" w:rsidRPr="00E30350">
        <w:rPr>
          <w:rStyle w:val="Char3"/>
          <w:rtl/>
        </w:rPr>
        <w:t>ک</w:t>
      </w:r>
      <w:r w:rsidRPr="00E30350">
        <w:rPr>
          <w:rStyle w:val="Char3"/>
          <w:rtl/>
        </w:rPr>
        <w:t xml:space="preserve">ردند </w:t>
      </w:r>
      <w:r w:rsidR="00A576DC" w:rsidRPr="00E30350">
        <w:rPr>
          <w:rStyle w:val="Char3"/>
          <w:rtl/>
        </w:rPr>
        <w:t>ک</w:t>
      </w:r>
      <w:r w:rsidRPr="00E30350">
        <w:rPr>
          <w:rStyle w:val="Char3"/>
          <w:rtl/>
        </w:rPr>
        <w:t>ه حضرت نه</w:t>
      </w:r>
      <w:r w:rsidR="00A576DC" w:rsidRPr="00E30350">
        <w:rPr>
          <w:rStyle w:val="Char3"/>
          <w:rtl/>
        </w:rPr>
        <w:t>ی</w:t>
      </w:r>
      <w:r w:rsidRPr="00E30350">
        <w:rPr>
          <w:rStyle w:val="Char3"/>
          <w:rFonts w:hint="cs"/>
          <w:rtl/>
        </w:rPr>
        <w:t>‌</w:t>
      </w:r>
      <w:r w:rsidRPr="00E30350">
        <w:rPr>
          <w:rStyle w:val="Char3"/>
          <w:rtl/>
        </w:rPr>
        <w:t>شان م</w:t>
      </w:r>
      <w:r w:rsidR="00A576DC" w:rsidRPr="00E30350">
        <w:rPr>
          <w:rStyle w:val="Char3"/>
          <w:rtl/>
        </w:rPr>
        <w:t>ی</w:t>
      </w:r>
      <w:r w:rsidRPr="00E30350">
        <w:rPr>
          <w:rStyle w:val="Char3"/>
          <w:rtl/>
        </w:rPr>
        <w:t>‌نما</w:t>
      </w:r>
      <w:r w:rsidR="00A576DC" w:rsidRPr="00E30350">
        <w:rPr>
          <w:rStyle w:val="Char3"/>
          <w:rtl/>
        </w:rPr>
        <w:t>ی</w:t>
      </w:r>
      <w:r w:rsidRPr="00E30350">
        <w:rPr>
          <w:rStyle w:val="Char3"/>
          <w:rtl/>
        </w:rPr>
        <w:t>د لذا از</w:t>
      </w:r>
      <w:r w:rsidRPr="00E30350">
        <w:rPr>
          <w:rStyle w:val="Char3"/>
          <w:rFonts w:hint="cs"/>
          <w:rtl/>
        </w:rPr>
        <w:t xml:space="preserve"> ه</w:t>
      </w:r>
      <w:r w:rsidRPr="00E30350">
        <w:rPr>
          <w:rStyle w:val="Char3"/>
          <w:rtl/>
        </w:rPr>
        <w:t>رس آن</w:t>
      </w:r>
      <w:r w:rsidRPr="00E30350">
        <w:rPr>
          <w:rStyle w:val="Char3"/>
          <w:rFonts w:hint="cs"/>
          <w:rtl/>
        </w:rPr>
        <w:t>،</w:t>
      </w:r>
      <w:r w:rsidRPr="00E30350">
        <w:rPr>
          <w:rStyle w:val="Char3"/>
          <w:rtl/>
        </w:rPr>
        <w:t xml:space="preserve"> خوددار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ردند، اتفاقا</w:t>
      </w:r>
      <w:r w:rsidRPr="00E30350">
        <w:rPr>
          <w:rStyle w:val="Char3"/>
          <w:rFonts w:hint="cs"/>
          <w:rtl/>
        </w:rPr>
        <w:t>ً</w:t>
      </w:r>
      <w:r w:rsidRPr="00E30350">
        <w:rPr>
          <w:rStyle w:val="Char3"/>
          <w:rtl/>
        </w:rPr>
        <w:t xml:space="preserve"> محصول نخل خوب نشد و بار</w:t>
      </w:r>
      <w:r w:rsidRPr="00E30350">
        <w:rPr>
          <w:rStyle w:val="Char3"/>
          <w:rFonts w:hint="cs"/>
          <w:rtl/>
        </w:rPr>
        <w:t xml:space="preserve"> </w:t>
      </w:r>
      <w:r w:rsidRPr="00E30350">
        <w:rPr>
          <w:rStyle w:val="Char3"/>
          <w:rtl/>
        </w:rPr>
        <w:t>فراوان ن</w:t>
      </w:r>
      <w:r w:rsidR="00A576DC" w:rsidRPr="00E30350">
        <w:rPr>
          <w:rStyle w:val="Char3"/>
          <w:rtl/>
        </w:rPr>
        <w:t>ی</w:t>
      </w:r>
      <w:r w:rsidRPr="00E30350">
        <w:rPr>
          <w:rStyle w:val="Char3"/>
          <w:rtl/>
        </w:rPr>
        <w:t>اورد، چون حضرت چن</w:t>
      </w:r>
      <w:r w:rsidR="00A576DC" w:rsidRPr="00E30350">
        <w:rPr>
          <w:rStyle w:val="Char3"/>
          <w:rtl/>
        </w:rPr>
        <w:t>ی</w:t>
      </w:r>
      <w:r w:rsidRPr="00E30350">
        <w:rPr>
          <w:rStyle w:val="Char3"/>
          <w:rtl/>
        </w:rPr>
        <w:t>ن د</w:t>
      </w:r>
      <w:r w:rsidR="00A576DC" w:rsidRPr="00E30350">
        <w:rPr>
          <w:rStyle w:val="Char3"/>
          <w:rtl/>
        </w:rPr>
        <w:t>ی</w:t>
      </w:r>
      <w:r w:rsidRPr="00E30350">
        <w:rPr>
          <w:rStyle w:val="Char3"/>
          <w:rtl/>
        </w:rPr>
        <w:t xml:space="preserve">د آن </w:t>
      </w:r>
      <w:r w:rsidR="00A576DC" w:rsidRPr="00E30350">
        <w:rPr>
          <w:rStyle w:val="Char3"/>
          <w:rtl/>
        </w:rPr>
        <w:t>ک</w:t>
      </w:r>
      <w:r w:rsidRPr="00E30350">
        <w:rPr>
          <w:rStyle w:val="Char3"/>
          <w:rtl/>
        </w:rPr>
        <w:t>لمات مبار</w:t>
      </w:r>
      <w:r w:rsidR="00A576DC" w:rsidRPr="00E30350">
        <w:rPr>
          <w:rStyle w:val="Char3"/>
          <w:rtl/>
        </w:rPr>
        <w:t>ک</w:t>
      </w:r>
      <w:r w:rsidRPr="00E30350">
        <w:rPr>
          <w:rStyle w:val="Char3"/>
          <w:rtl/>
        </w:rPr>
        <w:t xml:space="preserve"> را ب</w:t>
      </w:r>
      <w:r w:rsidR="00A576DC" w:rsidRPr="00E30350">
        <w:rPr>
          <w:rStyle w:val="Char3"/>
          <w:rtl/>
        </w:rPr>
        <w:t>ی</w:t>
      </w:r>
      <w:r w:rsidRPr="00E30350">
        <w:rPr>
          <w:rStyle w:val="Char3"/>
          <w:rtl/>
        </w:rPr>
        <w:t>ان فرمود. و</w:t>
      </w:r>
      <w:r w:rsidRPr="00E30350">
        <w:rPr>
          <w:rStyle w:val="Char3"/>
          <w:rFonts w:hint="cs"/>
          <w:rtl/>
        </w:rPr>
        <w:t xml:space="preserve"> ا</w:t>
      </w:r>
      <w:r w:rsidRPr="00E30350">
        <w:rPr>
          <w:rStyle w:val="Char3"/>
          <w:rtl/>
        </w:rPr>
        <w:t>ئمه</w:t>
      </w:r>
      <w:r w:rsidRPr="00E30350">
        <w:rPr>
          <w:rFonts w:ascii="Abo-thar" w:hAnsi="Abo-thar" w:cs="CTraditional Arabic" w:hint="cs"/>
          <w:rtl/>
        </w:rPr>
        <w:t>‡</w:t>
      </w:r>
      <w:r w:rsidRPr="00E30350">
        <w:rPr>
          <w:rFonts w:cs="CTraditional Arabic" w:hint="cs"/>
          <w:rtl/>
        </w:rPr>
        <w:t xml:space="preserve"> </w:t>
      </w:r>
      <w:r w:rsidRPr="00E30350">
        <w:rPr>
          <w:rStyle w:val="Char3"/>
          <w:rtl/>
        </w:rPr>
        <w:t>ن</w:t>
      </w:r>
      <w:r w:rsidR="00A576DC" w:rsidRPr="00E30350">
        <w:rPr>
          <w:rStyle w:val="Char3"/>
          <w:rtl/>
        </w:rPr>
        <w:t>ی</w:t>
      </w:r>
      <w:r w:rsidRPr="00E30350">
        <w:rPr>
          <w:rStyle w:val="Char3"/>
          <w:rtl/>
        </w:rPr>
        <w:t>ز مقام</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خود جز ب</w:t>
      </w:r>
      <w:r w:rsidR="00A576DC" w:rsidRPr="00E30350">
        <w:rPr>
          <w:rStyle w:val="Char3"/>
          <w:rtl/>
        </w:rPr>
        <w:t>ی</w:t>
      </w:r>
      <w:r w:rsidRPr="00E30350">
        <w:rPr>
          <w:rStyle w:val="Char3"/>
          <w:rtl/>
        </w:rPr>
        <w:t>ان حلال و حرام ادعا ن</w:t>
      </w:r>
      <w:r w:rsidR="00A576DC" w:rsidRPr="00E30350">
        <w:rPr>
          <w:rStyle w:val="Char3"/>
          <w:rtl/>
        </w:rPr>
        <w:t>ک</w:t>
      </w:r>
      <w:r w:rsidRPr="00E30350">
        <w:rPr>
          <w:rStyle w:val="Char3"/>
          <w:rtl/>
        </w:rPr>
        <w:t>رده و جز راو</w:t>
      </w:r>
      <w:r w:rsidR="00A576DC" w:rsidRPr="00E30350">
        <w:rPr>
          <w:rStyle w:val="Char3"/>
          <w:rtl/>
        </w:rPr>
        <w:t>ی</w:t>
      </w:r>
      <w:r w:rsidRPr="00E30350">
        <w:rPr>
          <w:rStyle w:val="Char3"/>
          <w:rtl/>
        </w:rPr>
        <w:t>ان</w:t>
      </w:r>
      <w:r w:rsidR="00A576DC" w:rsidRPr="00E30350">
        <w:rPr>
          <w:rStyle w:val="Char3"/>
          <w:rtl/>
        </w:rPr>
        <w:t>ی</w:t>
      </w:r>
      <w:r w:rsidRPr="00E30350">
        <w:rPr>
          <w:rStyle w:val="Char3"/>
          <w:rtl/>
        </w:rPr>
        <w:t xml:space="preserve"> از</w:t>
      </w:r>
      <w:r w:rsidRPr="00E30350">
        <w:rPr>
          <w:rStyle w:val="Char3"/>
          <w:rFonts w:hint="cs"/>
          <w:rtl/>
        </w:rPr>
        <w:t xml:space="preserve"> </w:t>
      </w:r>
      <w:r w:rsidRPr="00E30350">
        <w:rPr>
          <w:rStyle w:val="Char3"/>
          <w:rtl/>
        </w:rPr>
        <w:t xml:space="preserve">جانب خود </w:t>
      </w:r>
      <w:r w:rsidRPr="00E30350">
        <w:rPr>
          <w:rStyle w:val="Char3"/>
          <w:rFonts w:hint="cs"/>
          <w:rtl/>
        </w:rPr>
        <w:t>محمد</w:t>
      </w:r>
      <w:r w:rsidRPr="00E30350">
        <w:rPr>
          <w:rFonts w:ascii="Abo-thar" w:hAnsi="Abo-thar" w:cs="CTraditional Arabic" w:hint="cs"/>
          <w:sz w:val="30"/>
          <w:rtl/>
          <w:lang w:bidi="fa-IR"/>
        </w:rPr>
        <w:t>ص</w:t>
      </w:r>
      <w:r w:rsidRPr="00E30350">
        <w:rPr>
          <w:rStyle w:val="Char3"/>
          <w:rtl/>
        </w:rPr>
        <w:t xml:space="preserve"> نبودند. در</w:t>
      </w:r>
      <w:r w:rsidRPr="00E30350">
        <w:rPr>
          <w:rStyle w:val="Char3"/>
          <w:rFonts w:hint="cs"/>
          <w:rtl/>
        </w:rPr>
        <w:t xml:space="preserve"> </w:t>
      </w:r>
      <w:r w:rsidR="00A576DC" w:rsidRPr="00E30350">
        <w:rPr>
          <w:rStyle w:val="Char3"/>
          <w:rtl/>
        </w:rPr>
        <w:t>ک</w:t>
      </w:r>
      <w:r w:rsidRPr="00E30350">
        <w:rPr>
          <w:rStyle w:val="Char3"/>
          <w:rtl/>
        </w:rPr>
        <w:t>تاب «بصائر الدرجات» محمد بن</w:t>
      </w:r>
      <w:r w:rsidRPr="00E30350">
        <w:rPr>
          <w:rStyle w:val="Char3"/>
          <w:rFonts w:hint="cs"/>
          <w:rtl/>
        </w:rPr>
        <w:t xml:space="preserve"> </w:t>
      </w:r>
      <w:r w:rsidRPr="00E30350">
        <w:rPr>
          <w:rStyle w:val="Char3"/>
          <w:rtl/>
        </w:rPr>
        <w:t>حسن الصفار از</w:t>
      </w:r>
      <w:r w:rsidRPr="00E30350">
        <w:rPr>
          <w:rStyle w:val="Char3"/>
          <w:rFonts w:hint="cs"/>
          <w:rtl/>
        </w:rPr>
        <w:t xml:space="preserve"> </w:t>
      </w:r>
      <w:r w:rsidRPr="00E30350">
        <w:rPr>
          <w:rStyle w:val="Char3"/>
          <w:rtl/>
        </w:rPr>
        <w:t>هشام بن سالم روا</w:t>
      </w:r>
      <w:r w:rsidR="00A576DC" w:rsidRPr="00E30350">
        <w:rPr>
          <w:rStyle w:val="Char3"/>
          <w:rtl/>
        </w:rPr>
        <w:t>ی</w:t>
      </w:r>
      <w:r w:rsidRPr="00E30350">
        <w:rPr>
          <w:rStyle w:val="Char3"/>
          <w:rtl/>
        </w:rPr>
        <w:t xml:space="preserve">ت شده از محمد بن مسلم </w:t>
      </w:r>
      <w:r w:rsidR="00A576DC" w:rsidRPr="00E30350">
        <w:rPr>
          <w:rStyle w:val="Char3"/>
          <w:rtl/>
        </w:rPr>
        <w:t>ک</w:t>
      </w:r>
      <w:r w:rsidRPr="00E30350">
        <w:rPr>
          <w:rStyle w:val="Char3"/>
          <w:rtl/>
        </w:rPr>
        <w:t>ه گفت</w:t>
      </w:r>
      <w:r w:rsidRPr="00E30350">
        <w:rPr>
          <w:rStyle w:val="Char3"/>
          <w:rFonts w:hint="cs"/>
          <w:rtl/>
        </w:rPr>
        <w:t>:</w:t>
      </w:r>
      <w:r w:rsidRPr="00E30350">
        <w:rPr>
          <w:rStyle w:val="Char3"/>
          <w:rtl/>
        </w:rPr>
        <w:t xml:space="preserve"> بعد از قتل ابن اب</w:t>
      </w:r>
      <w:r w:rsidR="00A576DC" w:rsidRPr="00E30350">
        <w:rPr>
          <w:rStyle w:val="Char3"/>
          <w:rtl/>
        </w:rPr>
        <w:t>ی</w:t>
      </w:r>
      <w:r w:rsidRPr="00E30350">
        <w:rPr>
          <w:rStyle w:val="Char3"/>
          <w:rtl/>
        </w:rPr>
        <w:t xml:space="preserve"> الخطاب بر امام جعفر صادق</w:t>
      </w:r>
      <w:r w:rsidRPr="00E30350">
        <w:rPr>
          <w:rFonts w:ascii="Abo-thar" w:hAnsi="Abo-thar" w:cs="CTraditional Arabic"/>
          <w:rtl/>
        </w:rPr>
        <w:t>÷</w:t>
      </w:r>
      <w:r w:rsidRPr="00E30350">
        <w:rPr>
          <w:rStyle w:val="Char3"/>
          <w:rFonts w:hint="cs"/>
          <w:rtl/>
        </w:rPr>
        <w:t xml:space="preserve"> </w:t>
      </w:r>
      <w:r w:rsidRPr="00E30350">
        <w:rPr>
          <w:rStyle w:val="Char3"/>
          <w:rtl/>
        </w:rPr>
        <w:t>وارد شدم و از احاد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قبل از ا</w:t>
      </w:r>
      <w:r w:rsidR="00A576DC" w:rsidRPr="00E30350">
        <w:rPr>
          <w:rStyle w:val="Char3"/>
          <w:rtl/>
        </w:rPr>
        <w:t>ی</w:t>
      </w:r>
      <w:r w:rsidRPr="00E30350">
        <w:rPr>
          <w:rStyle w:val="Char3"/>
          <w:rtl/>
        </w:rPr>
        <w:t>ن حادثه حضرت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 xml:space="preserve">رد </w:t>
      </w:r>
      <w:r w:rsidR="00A576DC" w:rsidRPr="00E30350">
        <w:rPr>
          <w:rStyle w:val="Char3"/>
          <w:rtl/>
        </w:rPr>
        <w:t>ی</w:t>
      </w:r>
      <w:r w:rsidRPr="00E30350">
        <w:rPr>
          <w:rStyle w:val="Char3"/>
          <w:rtl/>
        </w:rPr>
        <w:t>ادآور گشتم</w:t>
      </w:r>
      <w:r w:rsidRPr="00E30350">
        <w:rPr>
          <w:rStyle w:val="Char3"/>
          <w:rFonts w:hint="cs"/>
          <w:rtl/>
        </w:rPr>
        <w:t xml:space="preserve"> حضرت</w:t>
      </w:r>
      <w:r w:rsidRPr="00E30350">
        <w:rPr>
          <w:rStyle w:val="Char3"/>
          <w:rtl/>
        </w:rPr>
        <w:t xml:space="preserve"> فرمود:</w:t>
      </w:r>
      <w:r w:rsidRPr="00E30350">
        <w:rPr>
          <w:rStyle w:val="Char3"/>
          <w:rFonts w:hint="cs"/>
          <w:rtl/>
        </w:rPr>
        <w:t xml:space="preserve"> </w:t>
      </w:r>
      <w:r w:rsidRPr="00E30350">
        <w:rPr>
          <w:rStyle w:val="Char1"/>
          <w:rtl/>
          <w:lang w:bidi="ar-SA"/>
        </w:rPr>
        <w:t>«بحسبك يا أبا محمد أن تقول فينا يعلمون الـحلال والـحرام في يسير من القرآن».</w:t>
      </w:r>
      <w:r w:rsidR="00325F92" w:rsidRPr="00E30350">
        <w:rPr>
          <w:rStyle w:val="Char1"/>
          <w:rFonts w:hint="cs"/>
          <w:rtl/>
          <w:lang w:bidi="ar-SA"/>
        </w:rPr>
        <w:t xml:space="preserve"> </w:t>
      </w:r>
      <w:r w:rsidRPr="00E30350">
        <w:rPr>
          <w:rStyle w:val="Char3"/>
          <w:rFonts w:hint="cs"/>
          <w:rtl/>
        </w:rPr>
        <w:t>یعنی:</w:t>
      </w:r>
      <w:r w:rsidRPr="00E30350">
        <w:rPr>
          <w:rStyle w:val="Char3"/>
          <w:rtl/>
        </w:rPr>
        <w:t xml:space="preserve"> هم</w:t>
      </w:r>
      <w:r w:rsidR="00A576DC" w:rsidRPr="00E30350">
        <w:rPr>
          <w:rStyle w:val="Char3"/>
          <w:rtl/>
        </w:rPr>
        <w:t>ی</w:t>
      </w:r>
      <w:r w:rsidRPr="00E30350">
        <w:rPr>
          <w:rStyle w:val="Char3"/>
          <w:rtl/>
        </w:rPr>
        <w:t>ن اندازه ت</w:t>
      </w:r>
      <w:r w:rsidRPr="00E30350">
        <w:rPr>
          <w:rStyle w:val="Char3"/>
          <w:rFonts w:hint="cs"/>
          <w:rtl/>
        </w:rPr>
        <w:t xml:space="preserve">و </w:t>
      </w:r>
      <w:r w:rsidRPr="00E30350">
        <w:rPr>
          <w:rStyle w:val="Char3"/>
          <w:rtl/>
        </w:rPr>
        <w:t xml:space="preserve">را </w:t>
      </w:r>
      <w:r w:rsidR="00A576DC" w:rsidRPr="00E30350">
        <w:rPr>
          <w:rStyle w:val="Char3"/>
          <w:rtl/>
        </w:rPr>
        <w:t>ک</w:t>
      </w:r>
      <w:r w:rsidRPr="00E30350">
        <w:rPr>
          <w:rStyle w:val="Char3"/>
          <w:rtl/>
        </w:rPr>
        <w:t>اف</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درباره‌</w:t>
      </w:r>
      <w:r w:rsidR="00A576DC" w:rsidRPr="00E30350">
        <w:rPr>
          <w:rStyle w:val="Char3"/>
          <w:rtl/>
        </w:rPr>
        <w:t>ی</w:t>
      </w:r>
      <w:r w:rsidRPr="00E30350">
        <w:rPr>
          <w:rStyle w:val="Char3"/>
          <w:rtl/>
        </w:rPr>
        <w:t xml:space="preserve"> ما </w:t>
      </w:r>
      <w:r w:rsidRPr="00E30350">
        <w:rPr>
          <w:rStyle w:val="Char3"/>
          <w:rFonts w:hint="cs"/>
          <w:rtl/>
        </w:rPr>
        <w:t>بگو</w:t>
      </w:r>
      <w:r w:rsidR="00A576DC" w:rsidRPr="00E30350">
        <w:rPr>
          <w:rStyle w:val="Char3"/>
          <w:rFonts w:hint="cs"/>
          <w:rtl/>
        </w:rPr>
        <w:t>ی</w:t>
      </w:r>
      <w:r w:rsidRPr="00E30350">
        <w:rPr>
          <w:rStyle w:val="Char3"/>
          <w:rFonts w:hint="cs"/>
          <w:rtl/>
        </w:rPr>
        <w:t>ی</w:t>
      </w:r>
      <w:r w:rsidRPr="00E30350">
        <w:rPr>
          <w:rStyle w:val="Char3"/>
          <w:rtl/>
        </w:rPr>
        <w:t xml:space="preserve"> ا</w:t>
      </w:r>
      <w:r w:rsidR="00A576DC" w:rsidRPr="00E30350">
        <w:rPr>
          <w:rStyle w:val="Char3"/>
          <w:rtl/>
        </w:rPr>
        <w:t>ی</w:t>
      </w:r>
      <w:r w:rsidRPr="00E30350">
        <w:rPr>
          <w:rStyle w:val="Char3"/>
          <w:rtl/>
        </w:rPr>
        <w:t xml:space="preserve">نان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w:t>
      </w:r>
      <w:r w:rsidRPr="00E30350">
        <w:rPr>
          <w:rStyle w:val="Char3"/>
          <w:rFonts w:hint="cs"/>
          <w:rtl/>
        </w:rPr>
        <w:t>هست</w:t>
      </w:r>
      <w:r w:rsidRPr="00E30350">
        <w:rPr>
          <w:rStyle w:val="Char3"/>
          <w:rtl/>
        </w:rPr>
        <w:t xml:space="preserve">ند </w:t>
      </w:r>
      <w:r w:rsidR="00A576DC" w:rsidRPr="00E30350">
        <w:rPr>
          <w:rStyle w:val="Char3"/>
          <w:rtl/>
        </w:rPr>
        <w:t>ک</w:t>
      </w:r>
      <w:r w:rsidRPr="00E30350">
        <w:rPr>
          <w:rStyle w:val="Char3"/>
          <w:rtl/>
        </w:rPr>
        <w:t>ه حلال و</w:t>
      </w:r>
      <w:r w:rsidRPr="00E30350">
        <w:rPr>
          <w:rStyle w:val="Char3"/>
          <w:rFonts w:hint="cs"/>
          <w:rtl/>
        </w:rPr>
        <w:t xml:space="preserve"> </w:t>
      </w:r>
      <w:r w:rsidRPr="00E30350">
        <w:rPr>
          <w:rStyle w:val="Char3"/>
          <w:rtl/>
        </w:rPr>
        <w:t xml:space="preserve">حرام را </w:t>
      </w:r>
      <w:r w:rsidRPr="00E30350">
        <w:rPr>
          <w:rStyle w:val="Char3"/>
          <w:rFonts w:hint="cs"/>
          <w:rtl/>
        </w:rPr>
        <w:t>همراه با</w:t>
      </w:r>
      <w:r w:rsidRPr="00E30350">
        <w:rPr>
          <w:rStyle w:val="Char3"/>
          <w:rtl/>
        </w:rPr>
        <w:t xml:space="preserve"> اند</w:t>
      </w:r>
      <w:r w:rsidR="00A576DC" w:rsidRPr="00E30350">
        <w:rPr>
          <w:rStyle w:val="Char3"/>
          <w:rtl/>
        </w:rPr>
        <w:t>کی</w:t>
      </w:r>
      <w:r w:rsidRPr="00E30350">
        <w:rPr>
          <w:rStyle w:val="Char3"/>
          <w:rtl/>
        </w:rPr>
        <w:t xml:space="preserve"> از قرآن تعل</w:t>
      </w:r>
      <w:r w:rsidR="00A576DC" w:rsidRPr="00E30350">
        <w:rPr>
          <w:rStyle w:val="Char3"/>
          <w:rtl/>
        </w:rPr>
        <w:t>ی</w:t>
      </w:r>
      <w:r w:rsidRPr="00E30350">
        <w:rPr>
          <w:rStyle w:val="Char3"/>
          <w:rtl/>
        </w:rPr>
        <w:t>م م</w:t>
      </w:r>
      <w:r w:rsidR="00A576DC" w:rsidRPr="00E30350">
        <w:rPr>
          <w:rStyle w:val="Char3"/>
          <w:rtl/>
        </w:rPr>
        <w:t>ی</w:t>
      </w:r>
      <w:r w:rsidRPr="00E30350">
        <w:rPr>
          <w:rStyle w:val="Char3"/>
          <w:rFonts w:hint="cs"/>
          <w:rtl/>
        </w:rPr>
        <w:t>‌</w:t>
      </w:r>
      <w:r w:rsidRPr="00E30350">
        <w:rPr>
          <w:rStyle w:val="Char3"/>
          <w:rtl/>
        </w:rPr>
        <w:t>دهند.</w:t>
      </w:r>
    </w:p>
    <w:p w:rsidR="00F03D36" w:rsidRPr="00E30350" w:rsidRDefault="00F03D36" w:rsidP="00325F92">
      <w:pPr>
        <w:ind w:firstLine="284"/>
        <w:jc w:val="both"/>
        <w:rPr>
          <w:rStyle w:val="Char3"/>
          <w:rtl/>
        </w:rPr>
      </w:pPr>
      <w:r w:rsidRPr="00E30350">
        <w:rPr>
          <w:rStyle w:val="Char3"/>
          <w:rtl/>
        </w:rPr>
        <w:t>و در تفس</w:t>
      </w:r>
      <w:r w:rsidR="00A576DC" w:rsidRPr="00E30350">
        <w:rPr>
          <w:rStyle w:val="Char3"/>
          <w:rtl/>
        </w:rPr>
        <w:t>ی</w:t>
      </w:r>
      <w:r w:rsidRPr="00E30350">
        <w:rPr>
          <w:rStyle w:val="Char3"/>
          <w:rtl/>
        </w:rPr>
        <w:t>ر «البرهان» س</w:t>
      </w:r>
      <w:r w:rsidR="00A576DC" w:rsidRPr="00E30350">
        <w:rPr>
          <w:rStyle w:val="Char3"/>
          <w:rtl/>
        </w:rPr>
        <w:t>ی</w:t>
      </w:r>
      <w:r w:rsidRPr="00E30350">
        <w:rPr>
          <w:rStyle w:val="Char3"/>
          <w:rtl/>
        </w:rPr>
        <w:t>د هاشم بحران</w:t>
      </w:r>
      <w:r w:rsidR="00A576DC" w:rsidRPr="00E30350">
        <w:rPr>
          <w:rStyle w:val="Char3"/>
          <w:rtl/>
        </w:rPr>
        <w:t>ی</w:t>
      </w:r>
      <w:r w:rsidRPr="00E30350">
        <w:rPr>
          <w:rStyle w:val="Char3"/>
          <w:rtl/>
        </w:rPr>
        <w:t xml:space="preserve"> از ا</w:t>
      </w:r>
      <w:r w:rsidR="00A576DC" w:rsidRPr="00E30350">
        <w:rPr>
          <w:rStyle w:val="Char3"/>
          <w:rtl/>
        </w:rPr>
        <w:t>ی</w:t>
      </w:r>
      <w:r w:rsidRPr="00E30350">
        <w:rPr>
          <w:rStyle w:val="Char3"/>
          <w:rtl/>
        </w:rPr>
        <w:t>وب بن الحر از صادق</w:t>
      </w:r>
      <w:r w:rsidRPr="00E30350">
        <w:rPr>
          <w:rFonts w:ascii="Abo-thar" w:hAnsi="Abo-thar" w:cs="CTraditional Arabic" w:hint="cs"/>
          <w:rtl/>
        </w:rPr>
        <w:t>÷</w:t>
      </w:r>
      <w:r w:rsidRPr="00E30350">
        <w:rPr>
          <w:rStyle w:val="Char3"/>
          <w:rtl/>
        </w:rPr>
        <w:t xml:space="preserve">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به آن حضرت گفت</w:t>
      </w:r>
      <w:r w:rsidR="00A576DC" w:rsidRPr="00E30350">
        <w:rPr>
          <w:rStyle w:val="Char3"/>
          <w:rtl/>
        </w:rPr>
        <w:t>ی</w:t>
      </w:r>
      <w:r w:rsidRPr="00E30350">
        <w:rPr>
          <w:rStyle w:val="Char3"/>
          <w:rtl/>
        </w:rPr>
        <w:t>م امامان پاره‌ا</w:t>
      </w:r>
      <w:r w:rsidR="00A576DC" w:rsidRPr="00E30350">
        <w:rPr>
          <w:rStyle w:val="Char3"/>
          <w:rtl/>
        </w:rPr>
        <w:t>ی</w:t>
      </w:r>
      <w:r w:rsidRPr="00E30350">
        <w:rPr>
          <w:rStyle w:val="Char3"/>
          <w:rtl/>
        </w:rPr>
        <w:t xml:space="preserve"> داناتر از پار</w:t>
      </w:r>
      <w:r w:rsidRPr="00E30350">
        <w:rPr>
          <w:rStyle w:val="Char3"/>
          <w:rFonts w:hint="cs"/>
          <w:rtl/>
        </w:rPr>
        <w:t>ه</w:t>
      </w:r>
      <w:r w:rsidRPr="00E30350">
        <w:rPr>
          <w:rStyle w:val="Char3"/>
          <w:rFonts w:hint="eastAsia"/>
          <w:rtl/>
        </w:rPr>
        <w:t>‌ی</w:t>
      </w:r>
      <w:r w:rsidRPr="00E30350">
        <w:rPr>
          <w:rStyle w:val="Char3"/>
          <w:rtl/>
        </w:rPr>
        <w:t xml:space="preserve"> د</w:t>
      </w:r>
      <w:r w:rsidR="00A576DC" w:rsidRPr="00E30350">
        <w:rPr>
          <w:rStyle w:val="Char3"/>
          <w:rtl/>
        </w:rPr>
        <w:t>ی</w:t>
      </w:r>
      <w:r w:rsidRPr="00E30350">
        <w:rPr>
          <w:rStyle w:val="Char3"/>
          <w:rtl/>
        </w:rPr>
        <w:t>گرند فرمود:</w:t>
      </w:r>
      <w:r w:rsidRPr="00E30350">
        <w:rPr>
          <w:rStyle w:val="Char3"/>
          <w:rFonts w:hint="cs"/>
          <w:rtl/>
        </w:rPr>
        <w:t xml:space="preserve"> </w:t>
      </w:r>
      <w:r w:rsidRPr="00E30350">
        <w:rPr>
          <w:rFonts w:ascii="Lotus Linotype" w:hAnsi="Lotus Linotype" w:cs="mylotus"/>
          <w:b/>
          <w:bCs/>
          <w:szCs w:val="27"/>
          <w:rtl/>
        </w:rPr>
        <w:t>«</w:t>
      </w:r>
      <w:r w:rsidRPr="00E30350">
        <w:rPr>
          <w:rStyle w:val="Char1"/>
          <w:rtl/>
          <w:lang w:bidi="ar-SA"/>
        </w:rPr>
        <w:t>نعم! وعلمهم بالحلال والحرام وتفسير القرآن واحد</w:t>
      </w:r>
      <w:r w:rsidRPr="00E30350">
        <w:rPr>
          <w:rFonts w:ascii="Lotus Linotype" w:hAnsi="Lotus Linotype" w:cs="mylotus"/>
          <w:b/>
          <w:bCs/>
          <w:szCs w:val="27"/>
          <w:rtl/>
        </w:rPr>
        <w:t>»</w:t>
      </w:r>
      <w:r w:rsidRPr="00E30350">
        <w:rPr>
          <w:rFonts w:ascii="Lotus Linotype" w:hAnsi="Lotus Linotype" w:cs="mylotus" w:hint="cs"/>
          <w:b/>
          <w:bCs/>
          <w:szCs w:val="27"/>
          <w:rtl/>
        </w:rPr>
        <w:t>.</w:t>
      </w:r>
      <w:r w:rsidR="00325F92" w:rsidRPr="00E30350">
        <w:rPr>
          <w:rStyle w:val="Char3"/>
          <w:rFonts w:hint="cs"/>
          <w:rtl/>
        </w:rPr>
        <w:t xml:space="preserve"> </w:t>
      </w:r>
      <w:r w:rsidRPr="00E30350">
        <w:rPr>
          <w:rStyle w:val="Char3"/>
          <w:rFonts w:hint="cs"/>
          <w:rtl/>
        </w:rPr>
        <w:t xml:space="preserve">یعنی: </w:t>
      </w:r>
      <w:r w:rsidR="006440C2" w:rsidRPr="00E30350">
        <w:rPr>
          <w:rStyle w:val="Char3"/>
          <w:rFonts w:hint="cs"/>
          <w:rtl/>
        </w:rPr>
        <w:t>«</w:t>
      </w:r>
      <w:r w:rsidRPr="00E30350">
        <w:rPr>
          <w:rStyle w:val="Char3"/>
          <w:rtl/>
        </w:rPr>
        <w:t>آر</w:t>
      </w:r>
      <w:r w:rsidR="00A576DC" w:rsidRPr="00E30350">
        <w:rPr>
          <w:rStyle w:val="Char3"/>
          <w:rtl/>
        </w:rPr>
        <w:t>ی</w:t>
      </w:r>
      <w:r w:rsidRPr="00E30350">
        <w:rPr>
          <w:rStyle w:val="Char3"/>
          <w:rtl/>
        </w:rPr>
        <w:t xml:space="preserve"> و علمشان به حلال و حرام و تفس</w:t>
      </w:r>
      <w:r w:rsidR="00A576DC" w:rsidRPr="00E30350">
        <w:rPr>
          <w:rStyle w:val="Char3"/>
          <w:rtl/>
        </w:rPr>
        <w:t>ی</w:t>
      </w:r>
      <w:r w:rsidRPr="00E30350">
        <w:rPr>
          <w:rStyle w:val="Char3"/>
          <w:rtl/>
        </w:rPr>
        <w:t xml:space="preserve">ر قرآن </w:t>
      </w:r>
      <w:r w:rsidR="00A576DC" w:rsidRPr="00E30350">
        <w:rPr>
          <w:rStyle w:val="Char3"/>
          <w:rtl/>
        </w:rPr>
        <w:t>یکی</w:t>
      </w:r>
      <w:r w:rsidRPr="00E30350">
        <w:rPr>
          <w:rStyle w:val="Char3"/>
          <w:rtl/>
        </w:rPr>
        <w:t xml:space="preserve"> است</w:t>
      </w:r>
      <w:r w:rsidR="006440C2" w:rsidRPr="00E30350">
        <w:rPr>
          <w:rStyle w:val="Char3"/>
          <w:rFonts w:hint="cs"/>
          <w:rtl/>
        </w:rPr>
        <w:t>»</w:t>
      </w:r>
      <w:r w:rsidRPr="00E30350">
        <w:rPr>
          <w:rStyle w:val="Char3"/>
          <w:rtl/>
        </w:rPr>
        <w:t>.</w:t>
      </w:r>
    </w:p>
    <w:p w:rsidR="00F03D36" w:rsidRPr="00E30350" w:rsidRDefault="00F03D36" w:rsidP="000541C5">
      <w:pPr>
        <w:ind w:firstLine="284"/>
        <w:jc w:val="both"/>
        <w:rPr>
          <w:rStyle w:val="Char1"/>
          <w:rtl/>
          <w:lang w:bidi="ar-SA"/>
        </w:rPr>
      </w:pPr>
      <w:r w:rsidRPr="00E30350">
        <w:rPr>
          <w:rStyle w:val="Char3"/>
          <w:rFonts w:hint="cs"/>
          <w:rtl/>
        </w:rPr>
        <w:t>ا</w:t>
      </w:r>
      <w:r w:rsidRPr="00E30350">
        <w:rPr>
          <w:rStyle w:val="Char3"/>
          <w:rtl/>
        </w:rPr>
        <w:t>ئمه</w:t>
      </w:r>
      <w:r w:rsidRPr="00E30350">
        <w:rPr>
          <w:rFonts w:ascii="Abo-thar" w:hAnsi="Abo-thar" w:cs="CTraditional Arabic" w:hint="cs"/>
          <w:rtl/>
        </w:rPr>
        <w:t>‡</w:t>
      </w:r>
      <w:r w:rsidRPr="00E30350">
        <w:rPr>
          <w:rStyle w:val="Char3"/>
          <w:rFonts w:hint="cs"/>
          <w:rtl/>
        </w:rPr>
        <w:t xml:space="preserve"> </w:t>
      </w:r>
      <w:r w:rsidRPr="00E30350">
        <w:rPr>
          <w:rStyle w:val="Char3"/>
          <w:rtl/>
        </w:rPr>
        <w:t>از دانستن غ</w:t>
      </w:r>
      <w:r w:rsidR="00A576DC" w:rsidRPr="00E30350">
        <w:rPr>
          <w:rStyle w:val="Char3"/>
          <w:rtl/>
        </w:rPr>
        <w:t>ی</w:t>
      </w:r>
      <w:r w:rsidRPr="00E30350">
        <w:rPr>
          <w:rStyle w:val="Char3"/>
          <w:rtl/>
        </w:rPr>
        <w:t xml:space="preserve">ب </w:t>
      </w:r>
      <w:r w:rsidR="00A576DC" w:rsidRPr="00E30350">
        <w:rPr>
          <w:rStyle w:val="Char3"/>
          <w:rtl/>
        </w:rPr>
        <w:t>ک</w:t>
      </w:r>
      <w:r w:rsidRPr="00E30350">
        <w:rPr>
          <w:rStyle w:val="Char3"/>
          <w:rtl/>
        </w:rPr>
        <w:t>ه پاره‌ا</w:t>
      </w:r>
      <w:r w:rsidR="00A576DC" w:rsidRPr="00E30350">
        <w:rPr>
          <w:rStyle w:val="Char3"/>
          <w:rtl/>
        </w:rPr>
        <w:t>ی</w:t>
      </w:r>
      <w:r w:rsidRPr="00E30350">
        <w:rPr>
          <w:rStyle w:val="Char3"/>
          <w:rtl/>
        </w:rPr>
        <w:t xml:space="preserve"> </w:t>
      </w:r>
      <w:r w:rsidRPr="00E30350">
        <w:rPr>
          <w:rStyle w:val="Char3"/>
          <w:rFonts w:hint="cs"/>
          <w:rtl/>
        </w:rPr>
        <w:t>ا</w:t>
      </w:r>
      <w:r w:rsidRPr="00E30350">
        <w:rPr>
          <w:rStyle w:val="Char3"/>
          <w:rtl/>
        </w:rPr>
        <w:t>ز غلات لعنهم الله به وجود مقدسشان نسبت م</w:t>
      </w:r>
      <w:r w:rsidR="00A576DC" w:rsidRPr="00E30350">
        <w:rPr>
          <w:rStyle w:val="Char3"/>
          <w:rtl/>
        </w:rPr>
        <w:t>ی</w:t>
      </w:r>
      <w:r w:rsidRPr="00E30350">
        <w:rPr>
          <w:rStyle w:val="Char3"/>
          <w:rFonts w:hint="cs"/>
          <w:rtl/>
        </w:rPr>
        <w:t>‌</w:t>
      </w:r>
      <w:r w:rsidRPr="00E30350">
        <w:rPr>
          <w:rStyle w:val="Char3"/>
          <w:rtl/>
        </w:rPr>
        <w:t xml:space="preserve">دهند </w:t>
      </w:r>
      <w:r w:rsidR="00A576DC" w:rsidRPr="00E30350">
        <w:rPr>
          <w:rStyle w:val="Char3"/>
          <w:rtl/>
        </w:rPr>
        <w:t>ک</w:t>
      </w:r>
      <w:r w:rsidRPr="00E30350">
        <w:rPr>
          <w:rStyle w:val="Char3"/>
          <w:rtl/>
        </w:rPr>
        <w:t>مال است</w:t>
      </w:r>
      <w:r w:rsidR="00A576DC" w:rsidRPr="00E30350">
        <w:rPr>
          <w:rStyle w:val="Char3"/>
          <w:rtl/>
        </w:rPr>
        <w:t>ی</w:t>
      </w:r>
      <w:r w:rsidRPr="00E30350">
        <w:rPr>
          <w:rStyle w:val="Char3"/>
          <w:rtl/>
        </w:rPr>
        <w:t>حاش را داشتند چنان‌</w:t>
      </w:r>
      <w:r w:rsidR="00A576DC" w:rsidRPr="00E30350">
        <w:rPr>
          <w:rStyle w:val="Char3"/>
          <w:rtl/>
        </w:rPr>
        <w:t>ک</w:t>
      </w:r>
      <w:r w:rsidRPr="00E30350">
        <w:rPr>
          <w:rStyle w:val="Char3"/>
          <w:rtl/>
        </w:rPr>
        <w:t>ه در</w:t>
      </w:r>
      <w:r w:rsidRPr="00E30350">
        <w:rPr>
          <w:rStyle w:val="Char3"/>
          <w:rFonts w:hint="cs"/>
          <w:rtl/>
        </w:rPr>
        <w:t xml:space="preserve"> </w:t>
      </w:r>
      <w:r w:rsidR="00A576DC" w:rsidRPr="00E30350">
        <w:rPr>
          <w:rStyle w:val="Char3"/>
          <w:rtl/>
        </w:rPr>
        <w:t>ک</w:t>
      </w:r>
      <w:r w:rsidRPr="00E30350">
        <w:rPr>
          <w:rStyle w:val="Char3"/>
          <w:rtl/>
        </w:rPr>
        <w:t xml:space="preserve">تاب بحار از «اختصاص» </w:t>
      </w:r>
      <w:r w:rsidRPr="00E30350">
        <w:rPr>
          <w:rStyle w:val="Char3"/>
          <w:rFonts w:hint="cs"/>
          <w:rtl/>
        </w:rPr>
        <w:t xml:space="preserve">از </w:t>
      </w:r>
      <w:r w:rsidRPr="00E30350">
        <w:rPr>
          <w:rStyle w:val="Char3"/>
          <w:rtl/>
        </w:rPr>
        <w:t>صادق</w:t>
      </w:r>
      <w:r w:rsidRPr="00E30350">
        <w:rPr>
          <w:rFonts w:ascii="Abo-thar" w:hAnsi="Abo-thar" w:cs="CTraditional Arabic"/>
          <w:rtl/>
        </w:rPr>
        <w:t>÷</w:t>
      </w:r>
      <w:r w:rsidRPr="00E30350">
        <w:rPr>
          <w:rStyle w:val="Char3"/>
          <w:rtl/>
        </w:rPr>
        <w:t xml:space="preserve"> روا</w:t>
      </w:r>
      <w:r w:rsidR="00A576DC" w:rsidRPr="00E30350">
        <w:rPr>
          <w:rStyle w:val="Char3"/>
          <w:rtl/>
        </w:rPr>
        <w:t>ی</w:t>
      </w:r>
      <w:r w:rsidRPr="00E30350">
        <w:rPr>
          <w:rStyle w:val="Char3"/>
          <w:rtl/>
        </w:rPr>
        <w:t xml:space="preserve">ت شده </w:t>
      </w:r>
      <w:r w:rsidR="00A576DC" w:rsidRPr="00E30350">
        <w:rPr>
          <w:rStyle w:val="Char3"/>
          <w:rtl/>
        </w:rPr>
        <w:t>ک</w:t>
      </w:r>
      <w:r w:rsidRPr="00E30350">
        <w:rPr>
          <w:rStyle w:val="Char3"/>
          <w:rtl/>
        </w:rPr>
        <w:t>ه فرمود:</w:t>
      </w:r>
      <w:r w:rsidRPr="00E30350">
        <w:rPr>
          <w:rStyle w:val="Char3"/>
          <w:rFonts w:hint="cs"/>
          <w:rtl/>
        </w:rPr>
        <w:t xml:space="preserve"> </w:t>
      </w:r>
      <w:r w:rsidRPr="00E30350">
        <w:rPr>
          <w:rStyle w:val="Char1"/>
          <w:rtl/>
          <w:lang w:bidi="ar-SA"/>
        </w:rPr>
        <w:t>«لقد كان مني إلى أم هذه أو إلى هذه كخطة القلم فأتتني هذه فلو كنت أعلم الغيب ما كانت تأتيني ولقد قاسمتُ مع عبد الله بن الحسن حائطاً بيني وبينه فأصابه السهل والشرب وأصابني الجبل».</w:t>
      </w:r>
    </w:p>
    <w:p w:rsidR="00F03D36" w:rsidRPr="00E30350" w:rsidRDefault="00F03D36" w:rsidP="003B7B3E">
      <w:pPr>
        <w:ind w:firstLine="284"/>
        <w:jc w:val="both"/>
        <w:rPr>
          <w:rStyle w:val="Char3"/>
          <w:rtl/>
        </w:rPr>
      </w:pPr>
      <w:r w:rsidRPr="00E30350">
        <w:rPr>
          <w:rStyle w:val="Char3"/>
          <w:rtl/>
        </w:rPr>
        <w:t>در ا</w:t>
      </w:r>
      <w:r w:rsidR="00A576DC" w:rsidRPr="00E30350">
        <w:rPr>
          <w:rStyle w:val="Char3"/>
          <w:rtl/>
        </w:rPr>
        <w:t>ی</w:t>
      </w:r>
      <w:r w:rsidRPr="00E30350">
        <w:rPr>
          <w:rStyle w:val="Char3"/>
          <w:rtl/>
        </w:rPr>
        <w:t>ن حد</w:t>
      </w:r>
      <w:r w:rsidR="00A576DC" w:rsidRPr="00E30350">
        <w:rPr>
          <w:rStyle w:val="Char3"/>
          <w:rtl/>
        </w:rPr>
        <w:t>ی</w:t>
      </w:r>
      <w:r w:rsidRPr="00E30350">
        <w:rPr>
          <w:rStyle w:val="Char3"/>
          <w:rtl/>
        </w:rPr>
        <w:t>ث از پ</w:t>
      </w:r>
      <w:r w:rsidR="00A576DC" w:rsidRPr="00E30350">
        <w:rPr>
          <w:rStyle w:val="Char3"/>
          <w:rtl/>
        </w:rPr>
        <w:t>ی</w:t>
      </w:r>
      <w:r w:rsidRPr="00E30350">
        <w:rPr>
          <w:rStyle w:val="Char3"/>
          <w:rtl/>
        </w:rPr>
        <w:t>ش</w:t>
      </w:r>
      <w:r w:rsidRPr="00E30350">
        <w:rPr>
          <w:rStyle w:val="Char3"/>
          <w:rFonts w:hint="cs"/>
          <w:rtl/>
        </w:rPr>
        <w:t>‌</w:t>
      </w:r>
      <w:r w:rsidRPr="00E30350">
        <w:rPr>
          <w:rStyle w:val="Char3"/>
          <w:rtl/>
        </w:rPr>
        <w:t>آمدها</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ه خود حضرت در</w:t>
      </w:r>
      <w:r w:rsidRPr="00E30350">
        <w:rPr>
          <w:rStyle w:val="Char3"/>
          <w:rFonts w:hint="cs"/>
          <w:rtl/>
        </w:rPr>
        <w:t xml:space="preserve"> </w:t>
      </w:r>
      <w:r w:rsidRPr="00E30350">
        <w:rPr>
          <w:rStyle w:val="Char3"/>
          <w:rtl/>
        </w:rPr>
        <w:t>باطن به آن راض</w:t>
      </w:r>
      <w:r w:rsidR="00A576DC" w:rsidRPr="00E30350">
        <w:rPr>
          <w:rStyle w:val="Char3"/>
          <w:rtl/>
        </w:rPr>
        <w:t>ی</w:t>
      </w:r>
      <w:r w:rsidRPr="00E30350">
        <w:rPr>
          <w:rStyle w:val="Char3"/>
          <w:rtl/>
        </w:rPr>
        <w:t xml:space="preserve"> نبوده و</w:t>
      </w:r>
      <w:r w:rsidRPr="00E30350">
        <w:rPr>
          <w:rStyle w:val="Char3"/>
          <w:rFonts w:hint="cs"/>
          <w:rtl/>
        </w:rPr>
        <w:t xml:space="preserve"> </w:t>
      </w:r>
      <w:r w:rsidRPr="00E30350">
        <w:rPr>
          <w:rStyle w:val="Char3"/>
          <w:rtl/>
        </w:rPr>
        <w:t>در صدد تغ</w:t>
      </w:r>
      <w:r w:rsidR="00A576DC" w:rsidRPr="00E30350">
        <w:rPr>
          <w:rStyle w:val="Char3"/>
          <w:rtl/>
        </w:rPr>
        <w:t>یی</w:t>
      </w:r>
      <w:r w:rsidRPr="00E30350">
        <w:rPr>
          <w:rStyle w:val="Char3"/>
          <w:rtl/>
        </w:rPr>
        <w:t>ر آن بوده ل</w:t>
      </w:r>
      <w:r w:rsidR="00A576DC" w:rsidRPr="00E30350">
        <w:rPr>
          <w:rStyle w:val="Char3"/>
          <w:rFonts w:hint="cs"/>
          <w:rtl/>
        </w:rPr>
        <w:t>ی</w:t>
      </w:r>
      <w:r w:rsidR="00A576DC" w:rsidRPr="00E30350">
        <w:rPr>
          <w:rStyle w:val="Char3"/>
          <w:rtl/>
        </w:rPr>
        <w:t>ک</w:t>
      </w:r>
      <w:r w:rsidRPr="00E30350">
        <w:rPr>
          <w:rStyle w:val="Char3"/>
          <w:rtl/>
        </w:rPr>
        <w:t>ن چون قدرت بر تغ</w:t>
      </w:r>
      <w:r w:rsidR="00A576DC" w:rsidRPr="00E30350">
        <w:rPr>
          <w:rStyle w:val="Char3"/>
          <w:rtl/>
        </w:rPr>
        <w:t>یی</w:t>
      </w:r>
      <w:r w:rsidRPr="00E30350">
        <w:rPr>
          <w:rStyle w:val="Char3"/>
          <w:rtl/>
        </w:rPr>
        <w:t>ر و</w:t>
      </w:r>
      <w:r w:rsidRPr="00E30350">
        <w:rPr>
          <w:rStyle w:val="Char3"/>
          <w:rFonts w:hint="cs"/>
          <w:rtl/>
        </w:rPr>
        <w:t xml:space="preserve"> </w:t>
      </w:r>
      <w:r w:rsidRPr="00E30350">
        <w:rPr>
          <w:rStyle w:val="Char3"/>
          <w:rtl/>
        </w:rPr>
        <w:t>علم به غ</w:t>
      </w:r>
      <w:r w:rsidR="00A576DC" w:rsidRPr="00E30350">
        <w:rPr>
          <w:rStyle w:val="Char3"/>
          <w:rtl/>
        </w:rPr>
        <w:t>ی</w:t>
      </w:r>
      <w:r w:rsidRPr="00E30350">
        <w:rPr>
          <w:rStyle w:val="Char3"/>
          <w:rtl/>
        </w:rPr>
        <w:t>ب نداشته ب</w:t>
      </w:r>
      <w:r w:rsidR="00A576DC" w:rsidRPr="00E30350">
        <w:rPr>
          <w:rStyle w:val="Char3"/>
          <w:rtl/>
        </w:rPr>
        <w:t>ی</w:t>
      </w:r>
      <w:r w:rsidRPr="00E30350">
        <w:rPr>
          <w:rStyle w:val="Char3"/>
          <w:rtl/>
        </w:rPr>
        <w:t>ان م</w:t>
      </w:r>
      <w:r w:rsidR="00A576DC" w:rsidRPr="00E30350">
        <w:rPr>
          <w:rStyle w:val="Char3"/>
          <w:rtl/>
        </w:rPr>
        <w:t>ی</w:t>
      </w:r>
      <w:r w:rsidRPr="00E30350">
        <w:rPr>
          <w:rStyle w:val="Char3"/>
          <w:rtl/>
        </w:rPr>
        <w:t>‌نما</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از</w:t>
      </w:r>
      <w:r w:rsidRPr="00E30350">
        <w:rPr>
          <w:rStyle w:val="Char3"/>
          <w:rFonts w:hint="cs"/>
          <w:rtl/>
        </w:rPr>
        <w:t xml:space="preserve"> </w:t>
      </w:r>
      <w:r w:rsidRPr="00E30350">
        <w:rPr>
          <w:rStyle w:val="Char3"/>
          <w:rtl/>
        </w:rPr>
        <w:t>جمله باغ</w:t>
      </w:r>
      <w:r w:rsidR="00A576DC" w:rsidRPr="00E30350">
        <w:rPr>
          <w:rStyle w:val="Char3"/>
          <w:rtl/>
        </w:rPr>
        <w:t>ی</w:t>
      </w:r>
      <w:r w:rsidRPr="00E30350">
        <w:rPr>
          <w:rStyle w:val="Char3"/>
          <w:rtl/>
        </w:rPr>
        <w:t xml:space="preserve"> بوده </w:t>
      </w:r>
      <w:r w:rsidR="00A576DC" w:rsidRPr="00E30350">
        <w:rPr>
          <w:rStyle w:val="Char3"/>
          <w:rtl/>
        </w:rPr>
        <w:t>ک</w:t>
      </w:r>
      <w:r w:rsidRPr="00E30350">
        <w:rPr>
          <w:rStyle w:val="Char3"/>
          <w:rtl/>
        </w:rPr>
        <w:t>ه ب</w:t>
      </w:r>
      <w:r w:rsidR="00A576DC" w:rsidRPr="00E30350">
        <w:rPr>
          <w:rStyle w:val="Char3"/>
          <w:rtl/>
        </w:rPr>
        <w:t>ی</w:t>
      </w:r>
      <w:r w:rsidRPr="00E30350">
        <w:rPr>
          <w:rStyle w:val="Char3"/>
          <w:rtl/>
        </w:rPr>
        <w:t>ن او و عبدالله بن حسن بوده و حضرت دوست م</w:t>
      </w:r>
      <w:r w:rsidR="00A576DC" w:rsidRPr="00E30350">
        <w:rPr>
          <w:rStyle w:val="Char3"/>
          <w:rtl/>
        </w:rPr>
        <w:t>ی</w:t>
      </w:r>
      <w:r w:rsidRPr="00E30350">
        <w:rPr>
          <w:rStyle w:val="Char3"/>
          <w:rFonts w:hint="cs"/>
          <w:rtl/>
        </w:rPr>
        <w:t>‌</w:t>
      </w:r>
      <w:r w:rsidRPr="00E30350">
        <w:rPr>
          <w:rStyle w:val="Char3"/>
          <w:rtl/>
        </w:rPr>
        <w:t xml:space="preserve">داشت </w:t>
      </w:r>
      <w:r w:rsidR="00A576DC" w:rsidRPr="00E30350">
        <w:rPr>
          <w:rStyle w:val="Char3"/>
          <w:rtl/>
        </w:rPr>
        <w:t>ک</w:t>
      </w:r>
      <w:r w:rsidRPr="00E30350">
        <w:rPr>
          <w:rStyle w:val="Char3"/>
          <w:rtl/>
        </w:rPr>
        <w:t>ه قسمت آبادتر</w:t>
      </w:r>
      <w:r w:rsidRPr="00E30350">
        <w:rPr>
          <w:rStyle w:val="Char3"/>
          <w:rFonts w:hint="cs"/>
          <w:rtl/>
        </w:rPr>
        <w:t xml:space="preserve"> </w:t>
      </w:r>
      <w:r w:rsidRPr="00E30350">
        <w:rPr>
          <w:rStyle w:val="Char3"/>
          <w:rtl/>
        </w:rPr>
        <w:t>نص</w:t>
      </w:r>
      <w:r w:rsidR="00A576DC" w:rsidRPr="00E30350">
        <w:rPr>
          <w:rStyle w:val="Char3"/>
          <w:rtl/>
        </w:rPr>
        <w:t>ی</w:t>
      </w:r>
      <w:r w:rsidRPr="00E30350">
        <w:rPr>
          <w:rStyle w:val="Char3"/>
          <w:rtl/>
        </w:rPr>
        <w:t>ب و</w:t>
      </w:r>
      <w:r w:rsidR="00A576DC" w:rsidRPr="00E30350">
        <w:rPr>
          <w:rStyle w:val="Char3"/>
          <w:rtl/>
        </w:rPr>
        <w:t>ی</w:t>
      </w:r>
      <w:r w:rsidRPr="00E30350">
        <w:rPr>
          <w:rStyle w:val="Char3"/>
          <w:rtl/>
        </w:rPr>
        <w:t xml:space="preserve"> شود ول</w:t>
      </w:r>
      <w:r w:rsidR="00A576DC" w:rsidRPr="00E30350">
        <w:rPr>
          <w:rStyle w:val="Char3"/>
          <w:rtl/>
        </w:rPr>
        <w:t>ی</w:t>
      </w:r>
      <w:r w:rsidRPr="00E30350">
        <w:rPr>
          <w:rStyle w:val="Char3"/>
          <w:rtl/>
        </w:rPr>
        <w:t xml:space="preserve"> قسمت سنگستان نص</w:t>
      </w:r>
      <w:r w:rsidR="00A576DC" w:rsidRPr="00E30350">
        <w:rPr>
          <w:rStyle w:val="Char3"/>
          <w:rtl/>
        </w:rPr>
        <w:t>ی</w:t>
      </w:r>
      <w:r w:rsidRPr="00E30350">
        <w:rPr>
          <w:rStyle w:val="Char3"/>
          <w:rtl/>
        </w:rPr>
        <w:t>ب و</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Fonts w:hint="cs"/>
          <w:rtl/>
        </w:rPr>
        <w:t>‌</w:t>
      </w:r>
      <w:r w:rsidRPr="00E30350">
        <w:rPr>
          <w:rStyle w:val="Char3"/>
          <w:rtl/>
        </w:rPr>
        <w:t>گردد!</w:t>
      </w:r>
      <w:r w:rsidR="006440C2" w:rsidRPr="00E30350">
        <w:rPr>
          <w:rStyle w:val="Char3"/>
          <w:rFonts w:hint="cs"/>
          <w:rtl/>
        </w:rPr>
        <w:t>.</w:t>
      </w:r>
    </w:p>
    <w:p w:rsidR="00F03D36" w:rsidRPr="00E30350" w:rsidRDefault="00F03D36" w:rsidP="00C84F3C">
      <w:pPr>
        <w:widowControl w:val="0"/>
        <w:ind w:firstLine="284"/>
        <w:jc w:val="both"/>
        <w:rPr>
          <w:rStyle w:val="Char3"/>
          <w:rtl/>
        </w:rPr>
      </w:pPr>
      <w:r w:rsidRPr="00E30350">
        <w:rPr>
          <w:rStyle w:val="Char3"/>
          <w:rtl/>
        </w:rPr>
        <w:t>ندانستن غ</w:t>
      </w:r>
      <w:r w:rsidR="00A576DC" w:rsidRPr="00E30350">
        <w:rPr>
          <w:rStyle w:val="Char3"/>
          <w:rtl/>
        </w:rPr>
        <w:t>ی</w:t>
      </w:r>
      <w:r w:rsidRPr="00E30350">
        <w:rPr>
          <w:rStyle w:val="Char3"/>
          <w:rtl/>
        </w:rPr>
        <w:t>ب نه تنها از مقام امامت ائمه نم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اهد بل</w:t>
      </w:r>
      <w:r w:rsidR="00A576DC" w:rsidRPr="00E30350">
        <w:rPr>
          <w:rStyle w:val="Char3"/>
          <w:rtl/>
        </w:rPr>
        <w:t>ک</w:t>
      </w:r>
      <w:r w:rsidRPr="00E30350">
        <w:rPr>
          <w:rStyle w:val="Char3"/>
          <w:rtl/>
        </w:rPr>
        <w:t>ه حت</w:t>
      </w:r>
      <w:r w:rsidR="00A576DC" w:rsidRPr="00E30350">
        <w:rPr>
          <w:rStyle w:val="Char3"/>
          <w:rtl/>
        </w:rPr>
        <w:t>ی</w:t>
      </w:r>
      <w:r w:rsidRPr="00E30350">
        <w:rPr>
          <w:rStyle w:val="Char3"/>
          <w:rtl/>
        </w:rPr>
        <w:t xml:space="preserve"> رسول خدا</w:t>
      </w:r>
      <w:r w:rsidRPr="00E30350">
        <w:rPr>
          <w:rFonts w:ascii="Abo-thar" w:hAnsi="Abo-thar" w:cs="CTraditional Arabic" w:hint="cs"/>
          <w:sz w:val="30"/>
          <w:rtl/>
        </w:rPr>
        <w:t>ص</w:t>
      </w:r>
      <w:r w:rsidRPr="00E30350">
        <w:rPr>
          <w:rFonts w:cs="CTraditional Arabic"/>
          <w:rtl/>
        </w:rPr>
        <w:t xml:space="preserve"> </w:t>
      </w:r>
      <w:r w:rsidR="00A576DC" w:rsidRPr="00E30350">
        <w:rPr>
          <w:rStyle w:val="Char3"/>
          <w:rtl/>
        </w:rPr>
        <w:t>ک</w:t>
      </w:r>
      <w:r w:rsidRPr="00E30350">
        <w:rPr>
          <w:rStyle w:val="Char3"/>
          <w:rtl/>
        </w:rPr>
        <w:t>ه مؤ</w:t>
      </w:r>
      <w:r w:rsidR="00A576DC" w:rsidRPr="00E30350">
        <w:rPr>
          <w:rStyle w:val="Char3"/>
          <w:rtl/>
        </w:rPr>
        <w:t>ی</w:t>
      </w:r>
      <w:r w:rsidRPr="00E30350">
        <w:rPr>
          <w:rStyle w:val="Char3"/>
          <w:rtl/>
        </w:rPr>
        <w:t>د تأ</w:t>
      </w:r>
      <w:r w:rsidR="00A576DC" w:rsidRPr="00E30350">
        <w:rPr>
          <w:rStyle w:val="Char3"/>
          <w:rtl/>
        </w:rPr>
        <w:t>یی</w:t>
      </w:r>
      <w:r w:rsidRPr="00E30350">
        <w:rPr>
          <w:rStyle w:val="Char3"/>
          <w:rtl/>
        </w:rPr>
        <w:t>دات إله</w:t>
      </w:r>
      <w:r w:rsidR="00A576DC" w:rsidRPr="00E30350">
        <w:rPr>
          <w:rStyle w:val="Char3"/>
          <w:rtl/>
        </w:rPr>
        <w:t>ی</w:t>
      </w:r>
      <w:r w:rsidRPr="00E30350">
        <w:rPr>
          <w:rStyle w:val="Char3"/>
          <w:rtl/>
        </w:rPr>
        <w:t xml:space="preserve"> و مهبط وح</w:t>
      </w:r>
      <w:r w:rsidR="00A576DC" w:rsidRPr="00E30350">
        <w:rPr>
          <w:rStyle w:val="Char3"/>
          <w:rtl/>
        </w:rPr>
        <w:t>ی</w:t>
      </w:r>
      <w:r w:rsidRPr="00E30350">
        <w:rPr>
          <w:rStyle w:val="Char3"/>
          <w:rtl/>
        </w:rPr>
        <w:t xml:space="preserve"> </w:t>
      </w:r>
      <w:r w:rsidRPr="00E30350">
        <w:rPr>
          <w:rStyle w:val="Char3"/>
          <w:rFonts w:hint="cs"/>
          <w:rtl/>
        </w:rPr>
        <w:t>ا</w:t>
      </w:r>
      <w:r w:rsidRPr="00E30350">
        <w:rPr>
          <w:rStyle w:val="Char3"/>
          <w:rtl/>
        </w:rPr>
        <w:t>له</w:t>
      </w:r>
      <w:r w:rsidR="00A576DC" w:rsidRPr="00E30350">
        <w:rPr>
          <w:rStyle w:val="Char3"/>
          <w:rtl/>
        </w:rPr>
        <w:t>ی</w:t>
      </w:r>
      <w:r w:rsidRPr="00E30350">
        <w:rPr>
          <w:rStyle w:val="Char3"/>
          <w:rtl/>
        </w:rPr>
        <w:t xml:space="preserve"> است دانستن آن را ازخود نف</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به موجب آ</w:t>
      </w:r>
      <w:r w:rsidR="00A576DC" w:rsidRPr="00E30350">
        <w:rPr>
          <w:rStyle w:val="Char3"/>
          <w:rtl/>
        </w:rPr>
        <w:t>ی</w:t>
      </w:r>
      <w:r w:rsidRPr="00E30350">
        <w:rPr>
          <w:rStyle w:val="Char3"/>
          <w:rtl/>
        </w:rPr>
        <w:t>ه‌ی شریفه‌ی قرآن</w:t>
      </w:r>
      <w:r w:rsidR="00AA45C8" w:rsidRPr="00E30350">
        <w:rPr>
          <w:rFonts w:ascii="IRNazli" w:hAnsi="IRNazli" w:cs="IRNazli"/>
          <w:vertAlign w:val="superscript"/>
          <w:rtl/>
        </w:rPr>
        <w:t>(</w:t>
      </w:r>
      <w:r w:rsidR="00AA45C8" w:rsidRPr="00E30350">
        <w:rPr>
          <w:rStyle w:val="FootnoteReference"/>
          <w:rFonts w:ascii="IRNazli" w:eastAsia="SimSun" w:hAnsi="IRNazli" w:cs="IRNazli"/>
          <w:rtl/>
        </w:rPr>
        <w:footnoteReference w:id="323"/>
      </w:r>
      <w:r w:rsidR="00AA45C8" w:rsidRPr="00E30350">
        <w:rPr>
          <w:rFonts w:ascii="IRNazli" w:hAnsi="IRNazli" w:cs="IRNazli"/>
          <w:vertAlign w:val="superscript"/>
          <w:rtl/>
        </w:rPr>
        <w:t>)</w:t>
      </w:r>
      <w:r w:rsidRPr="00E30350">
        <w:rPr>
          <w:rStyle w:val="Char3"/>
          <w:rtl/>
        </w:rPr>
        <w:t xml:space="preserve">: </w:t>
      </w:r>
      <w:r w:rsidRPr="00E30350">
        <w:rPr>
          <w:rFonts w:ascii="KFGQPC Uthman Taha Naskh" w:cs="Traditional Arabic" w:hint="cs"/>
          <w:sz w:val="26"/>
          <w:rtl/>
        </w:rPr>
        <w:t>﴿</w:t>
      </w:r>
      <w:r w:rsidRPr="00E30350">
        <w:rPr>
          <w:rStyle w:val="Charb"/>
          <w:rFonts w:hint="eastAsia"/>
          <w:rtl/>
        </w:rPr>
        <w:t>قُل</w:t>
      </w:r>
      <w:r w:rsidRPr="00E30350">
        <w:rPr>
          <w:rStyle w:val="Charb"/>
          <w:rtl/>
        </w:rPr>
        <w:t xml:space="preserve"> </w:t>
      </w:r>
      <w:r w:rsidRPr="00E30350">
        <w:rPr>
          <w:rStyle w:val="Charb"/>
          <w:rFonts w:hint="eastAsia"/>
          <w:rtl/>
        </w:rPr>
        <w:t>لَّا</w:t>
      </w:r>
      <w:r w:rsidRPr="00E30350">
        <w:rPr>
          <w:rStyle w:val="Charb"/>
          <w:rFonts w:hint="cs"/>
          <w:rtl/>
        </w:rPr>
        <w:t>ٓ</w:t>
      </w:r>
      <w:r w:rsidRPr="00E30350">
        <w:rPr>
          <w:rStyle w:val="Charb"/>
          <w:rtl/>
        </w:rPr>
        <w:t xml:space="preserve"> </w:t>
      </w:r>
      <w:r w:rsidRPr="00E30350">
        <w:rPr>
          <w:rStyle w:val="Charb"/>
          <w:rFonts w:hint="eastAsia"/>
          <w:rtl/>
        </w:rPr>
        <w:t>أَم</w:t>
      </w:r>
      <w:r w:rsidRPr="00E30350">
        <w:rPr>
          <w:rStyle w:val="Charb"/>
          <w:rFonts w:hint="cs"/>
          <w:rtl/>
        </w:rPr>
        <w:t>ۡ</w:t>
      </w:r>
      <w:r w:rsidRPr="00E30350">
        <w:rPr>
          <w:rStyle w:val="Charb"/>
          <w:rFonts w:hint="eastAsia"/>
          <w:rtl/>
        </w:rPr>
        <w:t>لِكُ</w:t>
      </w:r>
      <w:r w:rsidRPr="00E30350">
        <w:rPr>
          <w:rStyle w:val="Charb"/>
          <w:rtl/>
        </w:rPr>
        <w:t xml:space="preserve"> </w:t>
      </w:r>
      <w:r w:rsidRPr="00E30350">
        <w:rPr>
          <w:rStyle w:val="Charb"/>
          <w:rFonts w:hint="eastAsia"/>
          <w:rtl/>
        </w:rPr>
        <w:t>لِنَف</w:t>
      </w:r>
      <w:r w:rsidRPr="00E30350">
        <w:rPr>
          <w:rStyle w:val="Charb"/>
          <w:rFonts w:hint="cs"/>
          <w:rtl/>
        </w:rPr>
        <w:t>ۡ</w:t>
      </w:r>
      <w:r w:rsidRPr="00E30350">
        <w:rPr>
          <w:rStyle w:val="Charb"/>
          <w:rFonts w:hint="eastAsia"/>
          <w:rtl/>
        </w:rPr>
        <w:t>سِي</w:t>
      </w:r>
      <w:r w:rsidRPr="00E30350">
        <w:rPr>
          <w:rStyle w:val="Charb"/>
          <w:rtl/>
        </w:rPr>
        <w:t xml:space="preserve"> </w:t>
      </w:r>
      <w:r w:rsidRPr="00E30350">
        <w:rPr>
          <w:rStyle w:val="Charb"/>
          <w:rFonts w:hint="eastAsia"/>
          <w:rtl/>
        </w:rPr>
        <w:t>نَف</w:t>
      </w:r>
      <w:r w:rsidRPr="00E30350">
        <w:rPr>
          <w:rStyle w:val="Charb"/>
          <w:rFonts w:hint="cs"/>
          <w:rtl/>
        </w:rPr>
        <w:t>ۡ</w:t>
      </w:r>
      <w:r w:rsidRPr="00E30350">
        <w:rPr>
          <w:rStyle w:val="Charb"/>
          <w:rFonts w:hint="eastAsia"/>
          <w:rtl/>
        </w:rPr>
        <w:t>ع</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وَلَا</w:t>
      </w:r>
      <w:r w:rsidRPr="00E30350">
        <w:rPr>
          <w:rStyle w:val="Charb"/>
          <w:rtl/>
        </w:rPr>
        <w:t xml:space="preserve"> </w:t>
      </w:r>
      <w:r w:rsidRPr="00E30350">
        <w:rPr>
          <w:rStyle w:val="Charb"/>
          <w:rFonts w:hint="eastAsia"/>
          <w:rtl/>
        </w:rPr>
        <w:t>ضَرًّا</w:t>
      </w:r>
      <w:r w:rsidRPr="00E30350">
        <w:rPr>
          <w:rStyle w:val="Charb"/>
          <w:rtl/>
        </w:rPr>
        <w:t xml:space="preserve"> </w:t>
      </w:r>
      <w:r w:rsidRPr="00E30350">
        <w:rPr>
          <w:rStyle w:val="Charb"/>
          <w:rFonts w:hint="eastAsia"/>
          <w:rtl/>
        </w:rPr>
        <w:t>إِلَّا</w:t>
      </w:r>
      <w:r w:rsidRPr="00E30350">
        <w:rPr>
          <w:rStyle w:val="Charb"/>
          <w:rtl/>
        </w:rPr>
        <w:t xml:space="preserve"> </w:t>
      </w:r>
      <w:r w:rsidRPr="00E30350">
        <w:rPr>
          <w:rStyle w:val="Charb"/>
          <w:rFonts w:hint="eastAsia"/>
          <w:rtl/>
        </w:rPr>
        <w:t>مَا</w:t>
      </w:r>
      <w:r w:rsidRPr="00E30350">
        <w:rPr>
          <w:rStyle w:val="Charb"/>
          <w:rtl/>
        </w:rPr>
        <w:t xml:space="preserve"> </w:t>
      </w:r>
      <w:r w:rsidRPr="00E30350">
        <w:rPr>
          <w:rStyle w:val="Charb"/>
          <w:rFonts w:hint="eastAsia"/>
          <w:rtl/>
        </w:rPr>
        <w:t>شَا</w:t>
      </w:r>
      <w:r w:rsidRPr="00E30350">
        <w:rPr>
          <w:rStyle w:val="Charb"/>
          <w:rFonts w:hint="cs"/>
          <w:rtl/>
        </w:rPr>
        <w:t>ٓ</w:t>
      </w:r>
      <w:r w:rsidRPr="00E30350">
        <w:rPr>
          <w:rStyle w:val="Charb"/>
          <w:rFonts w:hint="eastAsia"/>
          <w:rtl/>
        </w:rPr>
        <w:t>ءَ</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Fonts w:hint="cs"/>
          <w:rtl/>
        </w:rPr>
        <w:t>ۚ</w:t>
      </w:r>
      <w:r w:rsidRPr="00E30350">
        <w:rPr>
          <w:rStyle w:val="Charb"/>
          <w:rtl/>
        </w:rPr>
        <w:t xml:space="preserve"> </w:t>
      </w:r>
      <w:r w:rsidRPr="00E30350">
        <w:rPr>
          <w:rStyle w:val="Charb"/>
          <w:rFonts w:hint="eastAsia"/>
          <w:rtl/>
        </w:rPr>
        <w:t>وَلَو</w:t>
      </w:r>
      <w:r w:rsidRPr="00E30350">
        <w:rPr>
          <w:rStyle w:val="Charb"/>
          <w:rFonts w:hint="cs"/>
          <w:rtl/>
        </w:rPr>
        <w:t>ۡ</w:t>
      </w:r>
      <w:r w:rsidRPr="00E30350">
        <w:rPr>
          <w:rStyle w:val="Charb"/>
          <w:rtl/>
        </w:rPr>
        <w:t xml:space="preserve"> </w:t>
      </w:r>
      <w:r w:rsidRPr="00E30350">
        <w:rPr>
          <w:rStyle w:val="Charb"/>
          <w:rFonts w:hint="eastAsia"/>
          <w:rtl/>
        </w:rPr>
        <w:t>كُنتُ</w:t>
      </w:r>
      <w:r w:rsidRPr="00E30350">
        <w:rPr>
          <w:rStyle w:val="Charb"/>
          <w:rtl/>
        </w:rPr>
        <w:t xml:space="preserve"> </w:t>
      </w:r>
      <w:r w:rsidRPr="00E30350">
        <w:rPr>
          <w:rStyle w:val="Charb"/>
          <w:rFonts w:hint="eastAsia"/>
          <w:rtl/>
        </w:rPr>
        <w:t>أَع</w:t>
      </w:r>
      <w:r w:rsidRPr="00E30350">
        <w:rPr>
          <w:rStyle w:val="Charb"/>
          <w:rFonts w:hint="cs"/>
          <w:rtl/>
        </w:rPr>
        <w:t>ۡ</w:t>
      </w:r>
      <w:r w:rsidRPr="00E30350">
        <w:rPr>
          <w:rStyle w:val="Charb"/>
          <w:rFonts w:hint="eastAsia"/>
          <w:rtl/>
        </w:rPr>
        <w:t>لَمُ</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غَي</w:t>
      </w:r>
      <w:r w:rsidRPr="00E30350">
        <w:rPr>
          <w:rStyle w:val="Charb"/>
          <w:rFonts w:hint="cs"/>
          <w:rtl/>
        </w:rPr>
        <w:t>ۡ</w:t>
      </w:r>
      <w:r w:rsidRPr="00E30350">
        <w:rPr>
          <w:rStyle w:val="Charb"/>
          <w:rFonts w:hint="eastAsia"/>
          <w:rtl/>
        </w:rPr>
        <w:t>بَ</w:t>
      </w:r>
      <w:r w:rsidRPr="00E30350">
        <w:rPr>
          <w:rStyle w:val="Charb"/>
          <w:rtl/>
        </w:rPr>
        <w:t xml:space="preserve"> </w:t>
      </w:r>
      <w:r w:rsidRPr="00E30350">
        <w:rPr>
          <w:rStyle w:val="Charb"/>
          <w:rFonts w:hint="eastAsia"/>
          <w:rtl/>
        </w:rPr>
        <w:t>لَ</w:t>
      </w:r>
      <w:r w:rsidRPr="00E30350">
        <w:rPr>
          <w:rStyle w:val="Charb"/>
          <w:rFonts w:hint="cs"/>
          <w:rtl/>
        </w:rPr>
        <w:t>ٱ</w:t>
      </w:r>
      <w:r w:rsidRPr="00E30350">
        <w:rPr>
          <w:rStyle w:val="Charb"/>
          <w:rFonts w:hint="eastAsia"/>
          <w:rtl/>
        </w:rPr>
        <w:t>س</w:t>
      </w:r>
      <w:r w:rsidRPr="00E30350">
        <w:rPr>
          <w:rStyle w:val="Charb"/>
          <w:rFonts w:hint="cs"/>
          <w:rtl/>
        </w:rPr>
        <w:t>ۡ</w:t>
      </w:r>
      <w:r w:rsidRPr="00E30350">
        <w:rPr>
          <w:rStyle w:val="Charb"/>
          <w:rFonts w:hint="eastAsia"/>
          <w:rtl/>
        </w:rPr>
        <w:t>تَك</w:t>
      </w:r>
      <w:r w:rsidRPr="00E30350">
        <w:rPr>
          <w:rStyle w:val="Charb"/>
          <w:rFonts w:hint="cs"/>
          <w:rtl/>
        </w:rPr>
        <w:t>ۡ</w:t>
      </w:r>
      <w:r w:rsidRPr="00E30350">
        <w:rPr>
          <w:rStyle w:val="Charb"/>
          <w:rFonts w:hint="eastAsia"/>
          <w:rtl/>
        </w:rPr>
        <w:t>ثَر</w:t>
      </w:r>
      <w:r w:rsidRPr="00E30350">
        <w:rPr>
          <w:rStyle w:val="Charb"/>
          <w:rFonts w:hint="cs"/>
          <w:rtl/>
        </w:rPr>
        <w:t>ۡ</w:t>
      </w:r>
      <w:r w:rsidRPr="00E30350">
        <w:rPr>
          <w:rStyle w:val="Charb"/>
          <w:rFonts w:hint="eastAsia"/>
          <w:rtl/>
        </w:rPr>
        <w:t>تُ</w:t>
      </w:r>
      <w:r w:rsidRPr="00E30350">
        <w:rPr>
          <w:rStyle w:val="Charb"/>
          <w:rtl/>
        </w:rPr>
        <w:t xml:space="preserve"> </w:t>
      </w:r>
      <w:r w:rsidRPr="00E30350">
        <w:rPr>
          <w:rStyle w:val="Charb"/>
          <w:rFonts w:hint="eastAsia"/>
          <w:rtl/>
        </w:rPr>
        <w:t>مِنَ</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خَي</w:t>
      </w:r>
      <w:r w:rsidRPr="00E30350">
        <w:rPr>
          <w:rStyle w:val="Charb"/>
          <w:rFonts w:hint="cs"/>
          <w:rtl/>
        </w:rPr>
        <w:t>ۡ</w:t>
      </w:r>
      <w:r w:rsidRPr="00E30350">
        <w:rPr>
          <w:rStyle w:val="Charb"/>
          <w:rFonts w:hint="eastAsia"/>
          <w:rtl/>
        </w:rPr>
        <w:t>رِ</w:t>
      </w:r>
      <w:r w:rsidRPr="00E30350">
        <w:rPr>
          <w:rStyle w:val="Charb"/>
          <w:rtl/>
        </w:rPr>
        <w:t xml:space="preserve"> </w:t>
      </w:r>
      <w:r w:rsidRPr="00E30350">
        <w:rPr>
          <w:rStyle w:val="Charb"/>
          <w:rFonts w:hint="eastAsia"/>
          <w:rtl/>
        </w:rPr>
        <w:t>وَمَا</w:t>
      </w:r>
      <w:r w:rsidRPr="00E30350">
        <w:rPr>
          <w:rStyle w:val="Charb"/>
          <w:rtl/>
        </w:rPr>
        <w:t xml:space="preserve"> </w:t>
      </w:r>
      <w:r w:rsidRPr="00E30350">
        <w:rPr>
          <w:rStyle w:val="Charb"/>
          <w:rFonts w:hint="eastAsia"/>
          <w:rtl/>
        </w:rPr>
        <w:t>مَسَّنِيَ</w:t>
      </w:r>
      <w:r w:rsidRPr="00E30350">
        <w:rPr>
          <w:rStyle w:val="Charb"/>
          <w:rtl/>
        </w:rPr>
        <w:t xml:space="preserve"> </w:t>
      </w:r>
      <w:r w:rsidRPr="00E30350">
        <w:rPr>
          <w:rStyle w:val="Charb"/>
          <w:rFonts w:hint="cs"/>
          <w:rtl/>
        </w:rPr>
        <w:t>ٱ</w:t>
      </w:r>
      <w:r w:rsidRPr="00E30350">
        <w:rPr>
          <w:rStyle w:val="Charb"/>
          <w:rFonts w:hint="eastAsia"/>
          <w:rtl/>
        </w:rPr>
        <w:t>لسُّو</w:t>
      </w:r>
      <w:r w:rsidRPr="00E30350">
        <w:rPr>
          <w:rStyle w:val="Charb"/>
          <w:rFonts w:hint="cs"/>
          <w:rtl/>
        </w:rPr>
        <w:t>ٓ</w:t>
      </w:r>
      <w:r w:rsidRPr="00E30350">
        <w:rPr>
          <w:rStyle w:val="Charb"/>
          <w:rFonts w:hint="eastAsia"/>
          <w:rtl/>
        </w:rPr>
        <w:t>ءُ</w:t>
      </w:r>
      <w:r w:rsidRPr="00E30350">
        <w:rPr>
          <w:rStyle w:val="Charb"/>
          <w:rFonts w:hint="cs"/>
          <w:rtl/>
        </w:rPr>
        <w:t>ۚ</w:t>
      </w:r>
      <w:r w:rsidRPr="00E30350">
        <w:rPr>
          <w:rStyle w:val="Charb"/>
          <w:rtl/>
        </w:rPr>
        <w:t xml:space="preserve"> </w:t>
      </w:r>
      <w:r w:rsidRPr="00E30350">
        <w:rPr>
          <w:rStyle w:val="Charb"/>
          <w:rFonts w:hint="eastAsia"/>
          <w:rtl/>
        </w:rPr>
        <w:t>إِن</w:t>
      </w:r>
      <w:r w:rsidRPr="00E30350">
        <w:rPr>
          <w:rStyle w:val="Charb"/>
          <w:rFonts w:hint="cs"/>
          <w:rtl/>
        </w:rPr>
        <w:t>ۡ</w:t>
      </w:r>
      <w:r w:rsidRPr="00E30350">
        <w:rPr>
          <w:rStyle w:val="Charb"/>
          <w:rtl/>
        </w:rPr>
        <w:t xml:space="preserve"> </w:t>
      </w:r>
      <w:r w:rsidRPr="00E30350">
        <w:rPr>
          <w:rStyle w:val="Charb"/>
          <w:rFonts w:hint="eastAsia"/>
          <w:rtl/>
        </w:rPr>
        <w:t>أَنَا</w:t>
      </w:r>
      <w:r w:rsidRPr="00E30350">
        <w:rPr>
          <w:rStyle w:val="Charb"/>
          <w:rFonts w:hint="cs"/>
          <w:rtl/>
        </w:rPr>
        <w:t>۠</w:t>
      </w:r>
      <w:r w:rsidRPr="00E30350">
        <w:rPr>
          <w:rStyle w:val="Charb"/>
          <w:rtl/>
        </w:rPr>
        <w:t xml:space="preserve"> </w:t>
      </w:r>
      <w:r w:rsidRPr="00E30350">
        <w:rPr>
          <w:rStyle w:val="Charb"/>
          <w:rFonts w:hint="eastAsia"/>
          <w:rtl/>
        </w:rPr>
        <w:t>إِلَّا</w:t>
      </w:r>
      <w:r w:rsidRPr="00E30350">
        <w:rPr>
          <w:rStyle w:val="Charb"/>
          <w:rtl/>
        </w:rPr>
        <w:t xml:space="preserve"> </w:t>
      </w:r>
      <w:r w:rsidRPr="00E30350">
        <w:rPr>
          <w:rStyle w:val="Charb"/>
          <w:rFonts w:hint="eastAsia"/>
          <w:rtl/>
        </w:rPr>
        <w:t>نَذِير</w:t>
      </w:r>
      <w:r w:rsidRPr="00E30350">
        <w:rPr>
          <w:rStyle w:val="Charb"/>
          <w:rFonts w:hint="cs"/>
          <w:rtl/>
        </w:rPr>
        <w:t>ٞ</w:t>
      </w:r>
      <w:r w:rsidRPr="00E30350">
        <w:rPr>
          <w:rStyle w:val="Charb"/>
          <w:rtl/>
        </w:rPr>
        <w:t xml:space="preserve"> </w:t>
      </w:r>
      <w:r w:rsidRPr="00E30350">
        <w:rPr>
          <w:rStyle w:val="Charb"/>
          <w:rFonts w:hint="eastAsia"/>
          <w:rtl/>
        </w:rPr>
        <w:t>وَبَشِير</w:t>
      </w:r>
      <w:r w:rsidRPr="00E30350">
        <w:rPr>
          <w:rStyle w:val="Charb"/>
          <w:rFonts w:hint="cs"/>
          <w:rtl/>
        </w:rPr>
        <w:t>ٞ</w:t>
      </w:r>
      <w:r w:rsidRPr="00E30350">
        <w:rPr>
          <w:rStyle w:val="Charb"/>
          <w:rtl/>
        </w:rPr>
        <w:t xml:space="preserve"> </w:t>
      </w:r>
      <w:r w:rsidRPr="00E30350">
        <w:rPr>
          <w:rStyle w:val="Charb"/>
          <w:rFonts w:hint="eastAsia"/>
          <w:rtl/>
        </w:rPr>
        <w:t>لِّقَو</w:t>
      </w:r>
      <w:r w:rsidRPr="00E30350">
        <w:rPr>
          <w:rStyle w:val="Charb"/>
          <w:rFonts w:hint="cs"/>
          <w:rtl/>
        </w:rPr>
        <w:t>ۡ</w:t>
      </w:r>
      <w:r w:rsidRPr="00E30350">
        <w:rPr>
          <w:rStyle w:val="Charb"/>
          <w:rFonts w:hint="eastAsia"/>
          <w:rtl/>
        </w:rPr>
        <w:t>م</w:t>
      </w:r>
      <w:r w:rsidRPr="00E30350">
        <w:rPr>
          <w:rStyle w:val="Charb"/>
          <w:rFonts w:hint="cs"/>
          <w:rtl/>
        </w:rPr>
        <w:t>ٖ</w:t>
      </w:r>
      <w:r w:rsidRPr="00E30350">
        <w:rPr>
          <w:rStyle w:val="Charb"/>
          <w:rtl/>
        </w:rPr>
        <w:t xml:space="preserve"> </w:t>
      </w:r>
      <w:r w:rsidRPr="00E30350">
        <w:rPr>
          <w:rStyle w:val="Charb"/>
          <w:rFonts w:hint="eastAsia"/>
          <w:rtl/>
        </w:rPr>
        <w:t>يُؤ</w:t>
      </w:r>
      <w:r w:rsidRPr="00E30350">
        <w:rPr>
          <w:rStyle w:val="Charb"/>
          <w:rFonts w:hint="cs"/>
          <w:rtl/>
        </w:rPr>
        <w:t>ۡ</w:t>
      </w:r>
      <w:r w:rsidRPr="00E30350">
        <w:rPr>
          <w:rStyle w:val="Charb"/>
          <w:rFonts w:hint="eastAsia"/>
          <w:rtl/>
        </w:rPr>
        <w:t>مِنُونَ</w:t>
      </w:r>
      <w:r w:rsidRPr="00E30350">
        <w:rPr>
          <w:rStyle w:val="Charb"/>
          <w:rtl/>
        </w:rPr>
        <w:t xml:space="preserve"> </w:t>
      </w:r>
      <w:r w:rsidRPr="00E30350">
        <w:rPr>
          <w:rStyle w:val="Charb"/>
          <w:rFonts w:hint="cs"/>
          <w:rtl/>
        </w:rPr>
        <w:t>١٨٨</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rPr>
        <w:t>[الأعراف: ١٨٨]</w:t>
      </w:r>
      <w:r w:rsidR="00BD7487" w:rsidRPr="00E30350">
        <w:rPr>
          <w:rFonts w:asciiTheme="minorHAnsi" w:hAnsiTheme="minorHAnsi" w:cs="KFGQPC Uthman Taha Naskh"/>
          <w:sz w:val="26"/>
          <w:szCs w:val="26"/>
        </w:rPr>
        <w:t>.</w:t>
      </w:r>
      <w:r w:rsidRPr="00E30350">
        <w:rPr>
          <w:rFonts w:ascii="KFGQPC Uthman Taha Naskh" w:cs="KFGQPC Uthman Taha Naskh"/>
          <w:sz w:val="26"/>
          <w:szCs w:val="26"/>
          <w:rtl/>
        </w:rPr>
        <w:t xml:space="preserve"> </w:t>
      </w:r>
    </w:p>
    <w:p w:rsidR="00F03D36" w:rsidRPr="00E30350" w:rsidRDefault="00F03D36" w:rsidP="00C84F3C">
      <w:pPr>
        <w:pStyle w:val="BlockText"/>
        <w:widowControl w:val="0"/>
        <w:spacing w:after="0"/>
        <w:ind w:left="0" w:right="0" w:firstLine="284"/>
        <w:jc w:val="both"/>
        <w:rPr>
          <w:rStyle w:val="Char3"/>
          <w:rtl/>
        </w:rPr>
      </w:pPr>
      <w:r w:rsidRPr="00E30350">
        <w:rPr>
          <w:rStyle w:val="Char3"/>
          <w:rFonts w:hint="cs"/>
          <w:rtl/>
        </w:rPr>
        <w:t>«</w:t>
      </w:r>
      <w:r w:rsidRPr="00E30350">
        <w:rPr>
          <w:rStyle w:val="Char6"/>
          <w:rtl/>
        </w:rPr>
        <w:t>بگو</w:t>
      </w:r>
      <w:r w:rsidR="00C84F3C" w:rsidRPr="00E30350">
        <w:rPr>
          <w:rStyle w:val="Char6"/>
          <w:rFonts w:hint="cs"/>
          <w:rtl/>
        </w:rPr>
        <w:t>:</w:t>
      </w:r>
      <w:r w:rsidRPr="00E30350">
        <w:rPr>
          <w:rStyle w:val="Char6"/>
          <w:rtl/>
        </w:rPr>
        <w:t xml:space="preserve"> اگر غ</w:t>
      </w:r>
      <w:r w:rsidR="00213D03" w:rsidRPr="00E30350">
        <w:rPr>
          <w:rStyle w:val="Char6"/>
          <w:rtl/>
        </w:rPr>
        <w:t>ی</w:t>
      </w:r>
      <w:r w:rsidRPr="00E30350">
        <w:rPr>
          <w:rStyle w:val="Char6"/>
          <w:rtl/>
        </w:rPr>
        <w:t>ب م</w:t>
      </w:r>
      <w:r w:rsidR="00213D03" w:rsidRPr="00E30350">
        <w:rPr>
          <w:rStyle w:val="Char6"/>
          <w:rtl/>
        </w:rPr>
        <w:t>ی</w:t>
      </w:r>
      <w:r w:rsidRPr="00E30350">
        <w:rPr>
          <w:rStyle w:val="Char6"/>
          <w:rFonts w:hint="cs"/>
          <w:rtl/>
        </w:rPr>
        <w:t>‌</w:t>
      </w:r>
      <w:r w:rsidRPr="00E30350">
        <w:rPr>
          <w:rStyle w:val="Char6"/>
          <w:rtl/>
        </w:rPr>
        <w:t>دانستم خ</w:t>
      </w:r>
      <w:r w:rsidR="00213D03" w:rsidRPr="00E30350">
        <w:rPr>
          <w:rStyle w:val="Char6"/>
          <w:rtl/>
        </w:rPr>
        <w:t>ی</w:t>
      </w:r>
      <w:r w:rsidRPr="00E30350">
        <w:rPr>
          <w:rStyle w:val="Char6"/>
          <w:rtl/>
        </w:rPr>
        <w:t>ر بس</w:t>
      </w:r>
      <w:r w:rsidR="00213D03" w:rsidRPr="00E30350">
        <w:rPr>
          <w:rStyle w:val="Char6"/>
          <w:rtl/>
        </w:rPr>
        <w:t>ی</w:t>
      </w:r>
      <w:r w:rsidRPr="00E30350">
        <w:rPr>
          <w:rStyle w:val="Char6"/>
          <w:rtl/>
        </w:rPr>
        <w:t>ار گ</w:t>
      </w:r>
      <w:r w:rsidRPr="00E30350">
        <w:rPr>
          <w:rStyle w:val="Char6"/>
          <w:rFonts w:hint="cs"/>
          <w:rtl/>
        </w:rPr>
        <w:t>ر</w:t>
      </w:r>
      <w:r w:rsidRPr="00E30350">
        <w:rPr>
          <w:rStyle w:val="Char6"/>
          <w:rtl/>
        </w:rPr>
        <w:t>د</w:t>
      </w:r>
      <w:r w:rsidRPr="00E30350">
        <w:rPr>
          <w:rStyle w:val="Char6"/>
          <w:rFonts w:hint="cs"/>
          <w:rtl/>
        </w:rPr>
        <w:t xml:space="preserve"> </w:t>
      </w:r>
      <w:r w:rsidRPr="00E30350">
        <w:rPr>
          <w:rStyle w:val="Char6"/>
          <w:rtl/>
        </w:rPr>
        <w:t>م</w:t>
      </w:r>
      <w:r w:rsidR="00213D03" w:rsidRPr="00E30350">
        <w:rPr>
          <w:rStyle w:val="Char6"/>
          <w:rtl/>
        </w:rPr>
        <w:t>ی</w:t>
      </w:r>
      <w:r w:rsidRPr="00E30350">
        <w:rPr>
          <w:rStyle w:val="Char6"/>
          <w:rFonts w:hint="cs"/>
          <w:rtl/>
        </w:rPr>
        <w:t>‌آورد</w:t>
      </w:r>
      <w:r w:rsidRPr="00E30350">
        <w:rPr>
          <w:rStyle w:val="Char6"/>
          <w:rtl/>
        </w:rPr>
        <w:t>م و به من بد</w:t>
      </w:r>
      <w:r w:rsidR="00213D03" w:rsidRPr="00E30350">
        <w:rPr>
          <w:rStyle w:val="Char6"/>
          <w:rtl/>
        </w:rPr>
        <w:t>ی</w:t>
      </w:r>
      <w:r w:rsidRPr="00E30350">
        <w:rPr>
          <w:rStyle w:val="Char6"/>
          <w:rtl/>
        </w:rPr>
        <w:t xml:space="preserve"> نم</w:t>
      </w:r>
      <w:r w:rsidR="00213D03" w:rsidRPr="00E30350">
        <w:rPr>
          <w:rStyle w:val="Char6"/>
          <w:rtl/>
        </w:rPr>
        <w:t>ی</w:t>
      </w:r>
      <w:r w:rsidRPr="00E30350">
        <w:rPr>
          <w:rStyle w:val="Char6"/>
          <w:rFonts w:hint="cs"/>
          <w:rtl/>
        </w:rPr>
        <w:t>‌</w:t>
      </w:r>
      <w:r w:rsidRPr="00E30350">
        <w:rPr>
          <w:rStyle w:val="Char6"/>
          <w:rtl/>
        </w:rPr>
        <w:t>رس</w:t>
      </w:r>
      <w:r w:rsidR="00213D03" w:rsidRPr="00E30350">
        <w:rPr>
          <w:rStyle w:val="Char6"/>
          <w:rtl/>
        </w:rPr>
        <w:t>ی</w:t>
      </w:r>
      <w:r w:rsidRPr="00E30350">
        <w:rPr>
          <w:rStyle w:val="Char6"/>
          <w:rtl/>
        </w:rPr>
        <w:t>د،</w:t>
      </w:r>
      <w:r w:rsidRPr="00E30350">
        <w:rPr>
          <w:rStyle w:val="Char6"/>
          <w:rFonts w:hint="cs"/>
          <w:rtl/>
        </w:rPr>
        <w:t xml:space="preserve"> </w:t>
      </w:r>
      <w:r w:rsidRPr="00E30350">
        <w:rPr>
          <w:rStyle w:val="Char6"/>
          <w:rtl/>
        </w:rPr>
        <w:t>من برا</w:t>
      </w:r>
      <w:r w:rsidR="00213D03" w:rsidRPr="00E30350">
        <w:rPr>
          <w:rStyle w:val="Char6"/>
          <w:rtl/>
        </w:rPr>
        <w:t>ی</w:t>
      </w:r>
      <w:r w:rsidRPr="00E30350">
        <w:rPr>
          <w:rStyle w:val="Char6"/>
          <w:rtl/>
        </w:rPr>
        <w:t xml:space="preserve"> آنان </w:t>
      </w:r>
      <w:r w:rsidR="00A576DC" w:rsidRPr="00E30350">
        <w:rPr>
          <w:rStyle w:val="Char6"/>
          <w:rtl/>
        </w:rPr>
        <w:t>ک</w:t>
      </w:r>
      <w:r w:rsidRPr="00E30350">
        <w:rPr>
          <w:rStyle w:val="Char6"/>
          <w:rtl/>
        </w:rPr>
        <w:t>ه ا</w:t>
      </w:r>
      <w:r w:rsidR="00213D03" w:rsidRPr="00E30350">
        <w:rPr>
          <w:rStyle w:val="Char6"/>
          <w:rtl/>
        </w:rPr>
        <w:t>ی</w:t>
      </w:r>
      <w:r w:rsidRPr="00E30350">
        <w:rPr>
          <w:rStyle w:val="Char6"/>
          <w:rtl/>
        </w:rPr>
        <w:t>مان آورده</w:t>
      </w:r>
      <w:r w:rsidRPr="00E30350">
        <w:rPr>
          <w:rStyle w:val="Char6"/>
          <w:rFonts w:hint="cs"/>
          <w:rtl/>
        </w:rPr>
        <w:t>‌اند</w:t>
      </w:r>
      <w:r w:rsidRPr="00E30350">
        <w:rPr>
          <w:rStyle w:val="Char6"/>
          <w:rtl/>
        </w:rPr>
        <w:t xml:space="preserve"> جز ب</w:t>
      </w:r>
      <w:r w:rsidR="00213D03" w:rsidRPr="00E30350">
        <w:rPr>
          <w:rStyle w:val="Char6"/>
          <w:rtl/>
        </w:rPr>
        <w:t>ی</w:t>
      </w:r>
      <w:r w:rsidRPr="00E30350">
        <w:rPr>
          <w:rStyle w:val="Char6"/>
          <w:rtl/>
        </w:rPr>
        <w:t>م</w:t>
      </w:r>
      <w:r w:rsidRPr="00E30350">
        <w:rPr>
          <w:rStyle w:val="Char6"/>
          <w:rFonts w:hint="cs"/>
          <w:rtl/>
        </w:rPr>
        <w:t>‌</w:t>
      </w:r>
      <w:r w:rsidRPr="00E30350">
        <w:rPr>
          <w:rStyle w:val="Char6"/>
          <w:rtl/>
        </w:rPr>
        <w:t>دهنده و مژده</w:t>
      </w:r>
      <w:r w:rsidRPr="00E30350">
        <w:rPr>
          <w:rStyle w:val="Char6"/>
          <w:rFonts w:hint="cs"/>
          <w:rtl/>
        </w:rPr>
        <w:t>‌</w:t>
      </w:r>
      <w:r w:rsidRPr="00E30350">
        <w:rPr>
          <w:rStyle w:val="Char6"/>
          <w:rtl/>
        </w:rPr>
        <w:t>آورنده</w:t>
      </w:r>
      <w:r w:rsidRPr="00E30350">
        <w:rPr>
          <w:rStyle w:val="Char6"/>
          <w:rFonts w:hint="cs"/>
          <w:rtl/>
        </w:rPr>
        <w:t>‌ا</w:t>
      </w:r>
      <w:r w:rsidR="00213D03" w:rsidRPr="00E30350">
        <w:rPr>
          <w:rStyle w:val="Char6"/>
          <w:rtl/>
        </w:rPr>
        <w:t>ی</w:t>
      </w:r>
      <w:r w:rsidRPr="00E30350">
        <w:rPr>
          <w:rStyle w:val="Char6"/>
          <w:rtl/>
        </w:rPr>
        <w:t xml:space="preserve"> ب</w:t>
      </w:r>
      <w:r w:rsidR="00213D03" w:rsidRPr="00E30350">
        <w:rPr>
          <w:rStyle w:val="Char6"/>
          <w:rtl/>
        </w:rPr>
        <w:t>ی</w:t>
      </w:r>
      <w:r w:rsidRPr="00E30350">
        <w:rPr>
          <w:rStyle w:val="Char6"/>
          <w:rtl/>
        </w:rPr>
        <w:t>ش ن</w:t>
      </w:r>
      <w:r w:rsidR="00213D03" w:rsidRPr="00E30350">
        <w:rPr>
          <w:rStyle w:val="Char6"/>
          <w:rtl/>
        </w:rPr>
        <w:t>ی</w:t>
      </w:r>
      <w:r w:rsidRPr="00E30350">
        <w:rPr>
          <w:rStyle w:val="Char6"/>
          <w:rtl/>
        </w:rPr>
        <w:t>ستم</w:t>
      </w:r>
      <w:r w:rsidRPr="00E30350">
        <w:rPr>
          <w:rStyle w:val="Char3"/>
          <w:rFonts w:hint="cs"/>
          <w:rtl/>
        </w:rPr>
        <w:t>».</w:t>
      </w:r>
    </w:p>
    <w:p w:rsidR="00F03D36" w:rsidRPr="00E30350" w:rsidRDefault="00F03D36" w:rsidP="00C84F3C">
      <w:pPr>
        <w:widowControl w:val="0"/>
        <w:ind w:firstLine="284"/>
        <w:jc w:val="both"/>
        <w:rPr>
          <w:rStyle w:val="Char3"/>
          <w:rtl/>
        </w:rPr>
      </w:pPr>
      <w:r w:rsidRPr="00E30350">
        <w:rPr>
          <w:rStyle w:val="Char3"/>
          <w:rtl/>
        </w:rPr>
        <w:t>نه تنها آن بزرگواران علم غ</w:t>
      </w:r>
      <w:r w:rsidR="00A576DC" w:rsidRPr="00E30350">
        <w:rPr>
          <w:rStyle w:val="Char3"/>
          <w:rtl/>
        </w:rPr>
        <w:t>ی</w:t>
      </w:r>
      <w:r w:rsidRPr="00E30350">
        <w:rPr>
          <w:rStyle w:val="Char3"/>
          <w:rtl/>
        </w:rPr>
        <w:t>ب نم</w:t>
      </w:r>
      <w:r w:rsidR="00A576DC" w:rsidRPr="00E30350">
        <w:rPr>
          <w:rStyle w:val="Char3"/>
          <w:rtl/>
        </w:rPr>
        <w:t>ی</w:t>
      </w:r>
      <w:r w:rsidRPr="00E30350">
        <w:rPr>
          <w:rStyle w:val="Char3"/>
          <w:rFonts w:hint="cs"/>
          <w:rtl/>
        </w:rPr>
        <w:t>‌</w:t>
      </w:r>
      <w:r w:rsidRPr="00E30350">
        <w:rPr>
          <w:rStyle w:val="Char3"/>
          <w:rtl/>
        </w:rPr>
        <w:t>دانستند بل</w:t>
      </w:r>
      <w:r w:rsidR="00A576DC" w:rsidRPr="00E30350">
        <w:rPr>
          <w:rStyle w:val="Char3"/>
          <w:rtl/>
        </w:rPr>
        <w:t>ک</w:t>
      </w:r>
      <w:r w:rsidRPr="00E30350">
        <w:rPr>
          <w:rStyle w:val="Char3"/>
          <w:rtl/>
        </w:rPr>
        <w:t>ه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عوارض بشر</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عارض هر فرد عاد</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‌شد برا</w:t>
      </w:r>
      <w:r w:rsidR="00A576DC" w:rsidRPr="00E30350">
        <w:rPr>
          <w:rStyle w:val="Char3"/>
          <w:rtl/>
        </w:rPr>
        <w:t>ی</w:t>
      </w:r>
      <w:r w:rsidRPr="00E30350">
        <w:rPr>
          <w:rStyle w:val="Char3"/>
          <w:rtl/>
        </w:rPr>
        <w:t>شان ن</w:t>
      </w:r>
      <w:r w:rsidR="00A576DC" w:rsidRPr="00E30350">
        <w:rPr>
          <w:rStyle w:val="Char3"/>
          <w:rtl/>
        </w:rPr>
        <w:t>ی</w:t>
      </w:r>
      <w:r w:rsidRPr="00E30350">
        <w:rPr>
          <w:rStyle w:val="Char3"/>
          <w:rtl/>
        </w:rPr>
        <w:t>ز عارض م</w:t>
      </w:r>
      <w:r w:rsidR="00A576DC" w:rsidRPr="00E30350">
        <w:rPr>
          <w:rStyle w:val="Char3"/>
          <w:rtl/>
        </w:rPr>
        <w:t>ی</w:t>
      </w:r>
      <w:r w:rsidRPr="00E30350">
        <w:rPr>
          <w:rStyle w:val="Char3"/>
          <w:rFonts w:hint="cs"/>
          <w:rtl/>
        </w:rPr>
        <w:t>‌</w:t>
      </w:r>
      <w:r w:rsidRPr="00E30350">
        <w:rPr>
          <w:rStyle w:val="Char3"/>
          <w:rtl/>
        </w:rPr>
        <w:t>گرد</w:t>
      </w:r>
      <w:r w:rsidR="00A576DC" w:rsidRPr="00E30350">
        <w:rPr>
          <w:rStyle w:val="Char3"/>
          <w:rtl/>
        </w:rPr>
        <w:t>ی</w:t>
      </w:r>
      <w:r w:rsidRPr="00E30350">
        <w:rPr>
          <w:rStyle w:val="Char3"/>
          <w:rtl/>
        </w:rPr>
        <w:t>د چنان‌</w:t>
      </w:r>
      <w:r w:rsidR="00A576DC" w:rsidRPr="00E30350">
        <w:rPr>
          <w:rStyle w:val="Char3"/>
          <w:rtl/>
        </w:rPr>
        <w:t>ک</w:t>
      </w:r>
      <w:r w:rsidRPr="00E30350">
        <w:rPr>
          <w:rStyle w:val="Char3"/>
          <w:rtl/>
        </w:rPr>
        <w:t>ه درجلد هفتم «بحار الأنوار» و در «ع</w:t>
      </w:r>
      <w:r w:rsidR="00A576DC" w:rsidRPr="00E30350">
        <w:rPr>
          <w:rStyle w:val="Char3"/>
          <w:rtl/>
        </w:rPr>
        <w:t>ی</w:t>
      </w:r>
      <w:r w:rsidRPr="00E30350">
        <w:rPr>
          <w:rStyle w:val="Char3"/>
          <w:rtl/>
        </w:rPr>
        <w:t xml:space="preserve">ون </w:t>
      </w:r>
      <w:r w:rsidRPr="00E30350">
        <w:rPr>
          <w:rStyle w:val="Char3"/>
          <w:rFonts w:hint="cs"/>
          <w:rtl/>
        </w:rPr>
        <w:t>أ</w:t>
      </w:r>
      <w:r w:rsidRPr="00E30350">
        <w:rPr>
          <w:rStyle w:val="Char3"/>
          <w:rtl/>
        </w:rPr>
        <w:t>خبار الرضا» از «هرو</w:t>
      </w:r>
      <w:r w:rsidR="00A576DC" w:rsidRPr="00E30350">
        <w:rPr>
          <w:rStyle w:val="Char3"/>
          <w:rtl/>
        </w:rPr>
        <w:t>ی</w:t>
      </w:r>
      <w:r w:rsidRPr="00E30350">
        <w:rPr>
          <w:rStyle w:val="Char3"/>
          <w:rtl/>
        </w:rPr>
        <w:t>» روا</w:t>
      </w:r>
      <w:r w:rsidR="00A576DC" w:rsidRPr="00E30350">
        <w:rPr>
          <w:rStyle w:val="Char3"/>
          <w:rtl/>
        </w:rPr>
        <w:t>ی</w:t>
      </w:r>
      <w:r w:rsidRPr="00E30350">
        <w:rPr>
          <w:rStyle w:val="Char3"/>
          <w:rtl/>
        </w:rPr>
        <w:t xml:space="preserve">ت شده است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د</w:t>
      </w:r>
      <w:r w:rsidR="00C3532F" w:rsidRPr="00E30350">
        <w:rPr>
          <w:rStyle w:val="Char3"/>
          <w:rFonts w:hint="cs"/>
          <w:rtl/>
        </w:rPr>
        <w:t>:</w:t>
      </w:r>
      <w:r w:rsidRPr="00E30350">
        <w:rPr>
          <w:rStyle w:val="Char3"/>
          <w:rtl/>
        </w:rPr>
        <w:t xml:space="preserve"> خدمت رضا</w:t>
      </w:r>
      <w:r w:rsidRPr="00E30350">
        <w:rPr>
          <w:rFonts w:ascii="Abo-thar" w:hAnsi="Abo-thar" w:cs="CTraditional Arabic" w:hint="cs"/>
          <w:rtl/>
        </w:rPr>
        <w:t>÷</w:t>
      </w:r>
      <w:r w:rsidRPr="00E30350">
        <w:rPr>
          <w:rStyle w:val="Char3"/>
          <w:rFonts w:hint="cs"/>
          <w:rtl/>
        </w:rPr>
        <w:t xml:space="preserve"> </w:t>
      </w:r>
      <w:r w:rsidRPr="00E30350">
        <w:rPr>
          <w:rStyle w:val="Char3"/>
          <w:rtl/>
        </w:rPr>
        <w:t xml:space="preserve">عرض </w:t>
      </w:r>
      <w:r w:rsidR="00A576DC" w:rsidRPr="00E30350">
        <w:rPr>
          <w:rStyle w:val="Char3"/>
          <w:rtl/>
        </w:rPr>
        <w:t>ک</w:t>
      </w:r>
      <w:r w:rsidRPr="00E30350">
        <w:rPr>
          <w:rStyle w:val="Char3"/>
          <w:rtl/>
        </w:rPr>
        <w:t xml:space="preserve">ردم </w:t>
      </w:r>
      <w:r w:rsidR="00A576DC" w:rsidRPr="00E30350">
        <w:rPr>
          <w:rStyle w:val="Char3"/>
          <w:rtl/>
        </w:rPr>
        <w:t>ک</w:t>
      </w:r>
      <w:r w:rsidRPr="00E30350">
        <w:rPr>
          <w:rStyle w:val="Char3"/>
          <w:rtl/>
        </w:rPr>
        <w:t xml:space="preserve">ه </w:t>
      </w:r>
      <w:r w:rsidR="00A576DC" w:rsidRPr="00E30350">
        <w:rPr>
          <w:rStyle w:val="Char3"/>
          <w:rtl/>
        </w:rPr>
        <w:t>ی</w:t>
      </w:r>
      <w:r w:rsidRPr="00E30350">
        <w:rPr>
          <w:rStyle w:val="Char3"/>
          <w:rtl/>
        </w:rPr>
        <w:t xml:space="preserve">ا </w:t>
      </w:r>
      <w:r w:rsidRPr="00E30350">
        <w:rPr>
          <w:rStyle w:val="Char3"/>
          <w:rFonts w:hint="cs"/>
          <w:rtl/>
        </w:rPr>
        <w:t>ا</w:t>
      </w:r>
      <w:r w:rsidRPr="00E30350">
        <w:rPr>
          <w:rStyle w:val="Char3"/>
          <w:rtl/>
        </w:rPr>
        <w:t>بن رسول الله در</w:t>
      </w:r>
      <w:r w:rsidRPr="00E30350">
        <w:rPr>
          <w:rStyle w:val="Char3"/>
          <w:rFonts w:hint="cs"/>
          <w:rtl/>
        </w:rPr>
        <w:t xml:space="preserve"> </w:t>
      </w:r>
      <w:r w:rsidR="00A576DC" w:rsidRPr="00E30350">
        <w:rPr>
          <w:rStyle w:val="Char3"/>
          <w:rtl/>
        </w:rPr>
        <w:t>ک</w:t>
      </w:r>
      <w:r w:rsidRPr="00E30350">
        <w:rPr>
          <w:rStyle w:val="Char3"/>
          <w:rtl/>
        </w:rPr>
        <w:t>وفه گروه</w:t>
      </w:r>
      <w:r w:rsidR="00A576DC" w:rsidRPr="00E30350">
        <w:rPr>
          <w:rStyle w:val="Char3"/>
          <w:rtl/>
        </w:rPr>
        <w:t>ی</w:t>
      </w:r>
      <w:r w:rsidRPr="00E30350">
        <w:rPr>
          <w:rStyle w:val="Char3"/>
          <w:rtl/>
        </w:rPr>
        <w:t xml:space="preserve"> هستند </w:t>
      </w:r>
      <w:r w:rsidR="00A576DC" w:rsidRPr="00E30350">
        <w:rPr>
          <w:rStyle w:val="Char3"/>
          <w:rtl/>
        </w:rPr>
        <w:t>ک</w:t>
      </w:r>
      <w:r w:rsidRPr="00E30350">
        <w:rPr>
          <w:rStyle w:val="Char3"/>
          <w:rtl/>
        </w:rPr>
        <w:t>ه م</w:t>
      </w:r>
      <w:r w:rsidR="00A576DC" w:rsidRPr="00E30350">
        <w:rPr>
          <w:rStyle w:val="Char3"/>
          <w:rtl/>
        </w:rPr>
        <w:t>ی</w:t>
      </w:r>
      <w:r w:rsidRPr="00E30350">
        <w:rPr>
          <w:rStyle w:val="Char3"/>
          <w:rFonts w:hint="cs"/>
          <w:rtl/>
        </w:rPr>
        <w:t>‌</w:t>
      </w:r>
      <w:r w:rsidRPr="00E30350">
        <w:rPr>
          <w:rStyle w:val="Char3"/>
          <w:rtl/>
        </w:rPr>
        <w:t xml:space="preserve">پندارند </w:t>
      </w:r>
      <w:r w:rsidR="00A576DC" w:rsidRPr="00E30350">
        <w:rPr>
          <w:rStyle w:val="Char3"/>
          <w:rtl/>
        </w:rPr>
        <w:t>ک</w:t>
      </w:r>
      <w:r w:rsidRPr="00E30350">
        <w:rPr>
          <w:rStyle w:val="Char3"/>
          <w:rtl/>
        </w:rPr>
        <w:t>ه بر رسول خدا</w:t>
      </w:r>
      <w:r w:rsidRPr="00E30350">
        <w:rPr>
          <w:rFonts w:ascii="Abo-thar" w:hAnsi="Abo-thar" w:cs="CTraditional Arabic" w:hint="cs"/>
          <w:sz w:val="30"/>
          <w:rtl/>
        </w:rPr>
        <w:t>ص</w:t>
      </w:r>
      <w:r w:rsidRPr="00E30350">
        <w:rPr>
          <w:rFonts w:cs="CTraditional Arabic"/>
          <w:rtl/>
        </w:rPr>
        <w:t xml:space="preserve"> </w:t>
      </w:r>
      <w:r w:rsidRPr="00E30350">
        <w:rPr>
          <w:rStyle w:val="Char3"/>
          <w:rtl/>
        </w:rPr>
        <w:t>سهو و اشتباه</w:t>
      </w:r>
      <w:r w:rsidR="00A576DC" w:rsidRPr="00E30350">
        <w:rPr>
          <w:rStyle w:val="Char3"/>
          <w:rtl/>
        </w:rPr>
        <w:t>ی</w:t>
      </w:r>
      <w:r w:rsidRPr="00E30350">
        <w:rPr>
          <w:rStyle w:val="Char3"/>
          <w:rtl/>
        </w:rPr>
        <w:t xml:space="preserve"> در</w:t>
      </w:r>
      <w:r w:rsidRPr="00E30350">
        <w:rPr>
          <w:rStyle w:val="Char3"/>
          <w:rFonts w:hint="cs"/>
          <w:rtl/>
        </w:rPr>
        <w:t xml:space="preserve"> </w:t>
      </w:r>
      <w:r w:rsidRPr="00E30350">
        <w:rPr>
          <w:rStyle w:val="Char3"/>
          <w:rtl/>
        </w:rPr>
        <w:t>نمازش واقع نم</w:t>
      </w:r>
      <w:r w:rsidR="00A576DC" w:rsidRPr="00E30350">
        <w:rPr>
          <w:rStyle w:val="Char3"/>
          <w:rtl/>
        </w:rPr>
        <w:t>ی</w:t>
      </w:r>
      <w:r w:rsidRPr="00E30350">
        <w:rPr>
          <w:rStyle w:val="Char3"/>
          <w:rtl/>
        </w:rPr>
        <w:t>‌شد حضرت فرمود:</w:t>
      </w:r>
      <w:r w:rsidRPr="00E30350">
        <w:rPr>
          <w:rStyle w:val="Char3"/>
          <w:rFonts w:hint="cs"/>
          <w:rtl/>
        </w:rPr>
        <w:t xml:space="preserve"> </w:t>
      </w:r>
      <w:r w:rsidRPr="00E30350">
        <w:rPr>
          <w:rStyle w:val="Charf1"/>
          <w:rtl/>
        </w:rPr>
        <w:t>«كذبوا لعنهم الله أن الذي لايسهو هو</w:t>
      </w:r>
      <w:r w:rsidRPr="00E30350">
        <w:rPr>
          <w:rStyle w:val="Charf1"/>
          <w:rFonts w:hint="cs"/>
          <w:rtl/>
        </w:rPr>
        <w:t xml:space="preserve"> </w:t>
      </w:r>
      <w:r w:rsidRPr="00E30350">
        <w:rPr>
          <w:rStyle w:val="Charf1"/>
          <w:rtl/>
        </w:rPr>
        <w:t>الله».</w:t>
      </w:r>
    </w:p>
    <w:p w:rsidR="00F03D36" w:rsidRPr="00E30350" w:rsidRDefault="00F03D36" w:rsidP="003B7B3E">
      <w:pPr>
        <w:ind w:firstLine="284"/>
        <w:jc w:val="both"/>
        <w:rPr>
          <w:rStyle w:val="Char3"/>
          <w:rtl/>
        </w:rPr>
      </w:pPr>
      <w:r w:rsidRPr="00E30350">
        <w:rPr>
          <w:rStyle w:val="Char3"/>
          <w:rFonts w:hint="cs"/>
          <w:rtl/>
        </w:rPr>
        <w:t xml:space="preserve">یعنی: </w:t>
      </w:r>
      <w:r w:rsidR="006440C2" w:rsidRPr="00E30350">
        <w:rPr>
          <w:rStyle w:val="Char3"/>
          <w:rFonts w:hint="cs"/>
          <w:rtl/>
        </w:rPr>
        <w:t>«</w:t>
      </w:r>
      <w:r w:rsidRPr="00E30350">
        <w:rPr>
          <w:rStyle w:val="Charc"/>
          <w:rtl/>
        </w:rPr>
        <w:t>خد</w:t>
      </w:r>
      <w:r w:rsidRPr="00E30350">
        <w:rPr>
          <w:rStyle w:val="Charc"/>
          <w:rFonts w:hint="cs"/>
          <w:rtl/>
        </w:rPr>
        <w:t xml:space="preserve">ا </w:t>
      </w:r>
      <w:r w:rsidRPr="00E30350">
        <w:rPr>
          <w:rStyle w:val="Charc"/>
          <w:rtl/>
        </w:rPr>
        <w:t>ا</w:t>
      </w:r>
      <w:r w:rsidR="00A576DC" w:rsidRPr="00E30350">
        <w:rPr>
          <w:rStyle w:val="Charc"/>
          <w:rtl/>
        </w:rPr>
        <w:t>ی</w:t>
      </w:r>
      <w:r w:rsidRPr="00E30350">
        <w:rPr>
          <w:rStyle w:val="Charc"/>
          <w:rtl/>
        </w:rPr>
        <w:t xml:space="preserve">شان را لعنت </w:t>
      </w:r>
      <w:r w:rsidR="00A576DC" w:rsidRPr="00E30350">
        <w:rPr>
          <w:rStyle w:val="Charc"/>
          <w:rtl/>
        </w:rPr>
        <w:t>ک</w:t>
      </w:r>
      <w:r w:rsidRPr="00E30350">
        <w:rPr>
          <w:rStyle w:val="Charc"/>
          <w:rtl/>
        </w:rPr>
        <w:t xml:space="preserve">ند دروغ گفته‌اند آن </w:t>
      </w:r>
      <w:r w:rsidR="00A576DC" w:rsidRPr="00E30350">
        <w:rPr>
          <w:rStyle w:val="Charc"/>
          <w:rtl/>
        </w:rPr>
        <w:t>ک</w:t>
      </w:r>
      <w:r w:rsidRPr="00E30350">
        <w:rPr>
          <w:rStyle w:val="Charc"/>
          <w:rtl/>
        </w:rPr>
        <w:t>ه سهو نم</w:t>
      </w:r>
      <w:r w:rsidR="00A576DC" w:rsidRPr="00E30350">
        <w:rPr>
          <w:rStyle w:val="Charc"/>
          <w:rtl/>
        </w:rPr>
        <w:t>ی</w:t>
      </w:r>
      <w:r w:rsidRPr="00E30350">
        <w:rPr>
          <w:rStyle w:val="Charc"/>
          <w:rtl/>
        </w:rPr>
        <w:t>‌</w:t>
      </w:r>
      <w:r w:rsidR="00A576DC" w:rsidRPr="00E30350">
        <w:rPr>
          <w:rStyle w:val="Charc"/>
          <w:rtl/>
        </w:rPr>
        <w:t>ک</w:t>
      </w:r>
      <w:r w:rsidRPr="00E30350">
        <w:rPr>
          <w:rStyle w:val="Charc"/>
          <w:rtl/>
        </w:rPr>
        <w:t>ند فقط خدا</w:t>
      </w:r>
      <w:r w:rsidR="00A576DC" w:rsidRPr="00E30350">
        <w:rPr>
          <w:rStyle w:val="Charc"/>
          <w:rtl/>
        </w:rPr>
        <w:t>ی</w:t>
      </w:r>
      <w:r w:rsidRPr="00E30350">
        <w:rPr>
          <w:rStyle w:val="Charc"/>
          <w:rtl/>
        </w:rPr>
        <w:t xml:space="preserve"> تعال</w:t>
      </w:r>
      <w:r w:rsidR="00A576DC" w:rsidRPr="00E30350">
        <w:rPr>
          <w:rStyle w:val="Charc"/>
          <w:rtl/>
        </w:rPr>
        <w:t>ی</w:t>
      </w:r>
      <w:r w:rsidRPr="00E30350">
        <w:rPr>
          <w:rStyle w:val="Charc"/>
          <w:rtl/>
        </w:rPr>
        <w:t xml:space="preserve"> است </w:t>
      </w:r>
      <w:r w:rsidR="00A576DC" w:rsidRPr="00E30350">
        <w:rPr>
          <w:rStyle w:val="Charc"/>
          <w:rtl/>
        </w:rPr>
        <w:t>ک</w:t>
      </w:r>
      <w:r w:rsidRPr="00E30350">
        <w:rPr>
          <w:rStyle w:val="Charc"/>
          <w:rtl/>
        </w:rPr>
        <w:t>ه جز او خدا</w:t>
      </w:r>
      <w:r w:rsidR="00A576DC" w:rsidRPr="00E30350">
        <w:rPr>
          <w:rStyle w:val="Charc"/>
          <w:rtl/>
        </w:rPr>
        <w:t>یی</w:t>
      </w:r>
      <w:r w:rsidRPr="00E30350">
        <w:rPr>
          <w:rStyle w:val="Charc"/>
          <w:rtl/>
        </w:rPr>
        <w:t xml:space="preserve"> ن</w:t>
      </w:r>
      <w:r w:rsidR="00A576DC" w:rsidRPr="00E30350">
        <w:rPr>
          <w:rStyle w:val="Charc"/>
          <w:rtl/>
        </w:rPr>
        <w:t>ی</w:t>
      </w:r>
      <w:r w:rsidRPr="00E30350">
        <w:rPr>
          <w:rStyle w:val="Charc"/>
          <w:rtl/>
        </w:rPr>
        <w:t>ست</w:t>
      </w:r>
      <w:r w:rsidR="006440C2" w:rsidRPr="00E30350">
        <w:rPr>
          <w:rStyle w:val="Char3"/>
          <w:rFonts w:hint="cs"/>
          <w:rtl/>
        </w:rPr>
        <w:t>»</w:t>
      </w:r>
      <w:r w:rsidRPr="00E30350">
        <w:rPr>
          <w:rStyle w:val="Char3"/>
          <w:rtl/>
        </w:rPr>
        <w:t>.</w:t>
      </w:r>
    </w:p>
    <w:p w:rsidR="00F03D36" w:rsidRPr="00E30350" w:rsidRDefault="00F03D36" w:rsidP="00C3532F">
      <w:pPr>
        <w:ind w:firstLine="284"/>
        <w:jc w:val="both"/>
        <w:rPr>
          <w:rStyle w:val="Char3"/>
          <w:rtl/>
        </w:rPr>
      </w:pPr>
      <w:r w:rsidRPr="00E30350">
        <w:rPr>
          <w:rStyle w:val="Char3"/>
          <w:rtl/>
        </w:rPr>
        <w:t>«فض</w:t>
      </w:r>
      <w:r w:rsidR="00A576DC" w:rsidRPr="00E30350">
        <w:rPr>
          <w:rStyle w:val="Char3"/>
          <w:rtl/>
        </w:rPr>
        <w:t>ی</w:t>
      </w:r>
      <w:r w:rsidRPr="00E30350">
        <w:rPr>
          <w:rStyle w:val="Char3"/>
          <w:rtl/>
        </w:rPr>
        <w:t>ل» روا</w:t>
      </w:r>
      <w:r w:rsidR="00A576DC" w:rsidRPr="00E30350">
        <w:rPr>
          <w:rStyle w:val="Char3"/>
          <w:rtl/>
        </w:rPr>
        <w:t>ی</w:t>
      </w:r>
      <w:r w:rsidRPr="00E30350">
        <w:rPr>
          <w:rStyle w:val="Char3"/>
          <w:rtl/>
        </w:rPr>
        <w:t>ت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 xml:space="preserve">ه به حضرت صادق موضوع سهو را </w:t>
      </w:r>
      <w:r w:rsidR="00A576DC" w:rsidRPr="00E30350">
        <w:rPr>
          <w:rStyle w:val="Char3"/>
          <w:rtl/>
        </w:rPr>
        <w:t>ی</w:t>
      </w:r>
      <w:r w:rsidRPr="00E30350">
        <w:rPr>
          <w:rStyle w:val="Char3"/>
          <w:rtl/>
        </w:rPr>
        <w:t>ادآور</w:t>
      </w:r>
      <w:r w:rsidRPr="00E30350">
        <w:rPr>
          <w:rStyle w:val="Char3"/>
          <w:rFonts w:hint="cs"/>
          <w:rtl/>
        </w:rPr>
        <w:t xml:space="preserve"> </w:t>
      </w:r>
      <w:r w:rsidRPr="00E30350">
        <w:rPr>
          <w:rStyle w:val="Char3"/>
          <w:rtl/>
        </w:rPr>
        <w:t>شدم، حضرت فرمود:</w:t>
      </w:r>
      <w:r w:rsidRPr="00E30350">
        <w:rPr>
          <w:rStyle w:val="Char3"/>
          <w:rFonts w:hint="cs"/>
          <w:rtl/>
        </w:rPr>
        <w:t xml:space="preserve"> </w:t>
      </w:r>
      <w:r w:rsidRPr="00E30350">
        <w:rPr>
          <w:rStyle w:val="Char3"/>
          <w:rtl/>
        </w:rPr>
        <w:t>«</w:t>
      </w:r>
      <w:r w:rsidRPr="00E30350">
        <w:rPr>
          <w:rStyle w:val="Char1"/>
          <w:rtl/>
          <w:lang w:bidi="ar-SA"/>
        </w:rPr>
        <w:t xml:space="preserve">ذكرتُ لأبي عبد الله </w:t>
      </w:r>
      <w:r w:rsidRPr="00E30350">
        <w:rPr>
          <w:rFonts w:ascii="Abo-thar" w:hAnsi="Abo-thar" w:cs="CTraditional Arabic"/>
          <w:sz w:val="30"/>
          <w:szCs w:val="27"/>
          <w:rtl/>
          <w:lang w:bidi="ar-SY"/>
        </w:rPr>
        <w:t>÷</w:t>
      </w:r>
      <w:r w:rsidRPr="00E30350">
        <w:rPr>
          <w:rStyle w:val="Char1"/>
          <w:rtl/>
          <w:lang w:bidi="ar-SA"/>
        </w:rPr>
        <w:t xml:space="preserve"> السهوَ فقال: وينفلت من ذلك أحد؟! ربما أقعدت الخادمَ خلفي يحفظ علىَّ صلاتي</w:t>
      </w:r>
      <w:r w:rsidRPr="00E30350">
        <w:rPr>
          <w:rStyle w:val="Char3"/>
          <w:rtl/>
        </w:rPr>
        <w:t>».</w:t>
      </w:r>
      <w:r w:rsidR="006440C2" w:rsidRPr="00E30350">
        <w:rPr>
          <w:rStyle w:val="Char3"/>
          <w:rFonts w:hint="cs"/>
          <w:rtl/>
        </w:rPr>
        <w:t xml:space="preserve"> </w:t>
      </w:r>
      <w:r w:rsidRPr="00E30350">
        <w:rPr>
          <w:rStyle w:val="Char3"/>
          <w:rFonts w:hint="cs"/>
          <w:rtl/>
        </w:rPr>
        <w:t xml:space="preserve">یعنی: </w:t>
      </w:r>
      <w:r w:rsidR="006440C2" w:rsidRPr="00E30350">
        <w:rPr>
          <w:rStyle w:val="Char3"/>
          <w:rFonts w:hint="cs"/>
          <w:rtl/>
        </w:rPr>
        <w:t>«</w:t>
      </w:r>
      <w:r w:rsidRPr="00E30350">
        <w:rPr>
          <w:rStyle w:val="Char3"/>
          <w:rtl/>
        </w:rPr>
        <w:t>مگر مم</w:t>
      </w:r>
      <w:r w:rsidR="00A576DC" w:rsidRPr="00E30350">
        <w:rPr>
          <w:rStyle w:val="Char3"/>
          <w:rtl/>
        </w:rPr>
        <w:t>ک</w:t>
      </w:r>
      <w:r w:rsidRPr="00E30350">
        <w:rPr>
          <w:rStyle w:val="Char3"/>
          <w:rtl/>
        </w:rPr>
        <w:t xml:space="preserve">ن است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سهو ن</w:t>
      </w:r>
      <w:r w:rsidR="00A576DC" w:rsidRPr="00E30350">
        <w:rPr>
          <w:rStyle w:val="Char3"/>
          <w:rtl/>
        </w:rPr>
        <w:t>ک</w:t>
      </w:r>
      <w:r w:rsidRPr="00E30350">
        <w:rPr>
          <w:rStyle w:val="Char3"/>
          <w:rtl/>
        </w:rPr>
        <w:t>ند؟ بسا م</w:t>
      </w:r>
      <w:r w:rsidR="00A576DC" w:rsidRPr="00E30350">
        <w:rPr>
          <w:rStyle w:val="Char3"/>
          <w:rtl/>
        </w:rPr>
        <w:t>ی</w:t>
      </w:r>
      <w:r w:rsidRPr="00E30350">
        <w:rPr>
          <w:rStyle w:val="Char3"/>
          <w:rtl/>
        </w:rPr>
        <w:t xml:space="preserve">‌شود </w:t>
      </w:r>
      <w:r w:rsidR="00A576DC" w:rsidRPr="00E30350">
        <w:rPr>
          <w:rStyle w:val="Char3"/>
          <w:rtl/>
        </w:rPr>
        <w:t>ک</w:t>
      </w:r>
      <w:r w:rsidRPr="00E30350">
        <w:rPr>
          <w:rStyle w:val="Char3"/>
          <w:rtl/>
        </w:rPr>
        <w:t>ه من خادم خود را پشت سرم</w:t>
      </w:r>
      <w:r w:rsidRPr="00E30350">
        <w:rPr>
          <w:rStyle w:val="Char3"/>
          <w:rFonts w:hint="cs"/>
          <w:rtl/>
        </w:rPr>
        <w:t xml:space="preserve"> م</w:t>
      </w:r>
      <w:r w:rsidR="00A576DC" w:rsidRPr="00E30350">
        <w:rPr>
          <w:rStyle w:val="Char3"/>
          <w:rFonts w:hint="cs"/>
          <w:rtl/>
        </w:rPr>
        <w:t>ی</w:t>
      </w:r>
      <w:r w:rsidRPr="00E30350">
        <w:rPr>
          <w:rStyle w:val="Char3"/>
          <w:rFonts w:hint="eastAsia"/>
          <w:rtl/>
        </w:rPr>
        <w:t>‌</w:t>
      </w:r>
      <w:r w:rsidRPr="00E30350">
        <w:rPr>
          <w:rStyle w:val="Char3"/>
          <w:rFonts w:hint="cs"/>
          <w:rtl/>
        </w:rPr>
        <w:t>گزارم</w:t>
      </w:r>
      <w:r w:rsidRPr="00E30350">
        <w:rPr>
          <w:rStyle w:val="Char3"/>
          <w:rtl/>
        </w:rPr>
        <w:t xml:space="preserve"> </w:t>
      </w:r>
      <w:r w:rsidR="00A576DC" w:rsidRPr="00E30350">
        <w:rPr>
          <w:rStyle w:val="Char3"/>
          <w:rtl/>
        </w:rPr>
        <w:t>ک</w:t>
      </w:r>
      <w:r w:rsidRPr="00E30350">
        <w:rPr>
          <w:rStyle w:val="Char3"/>
          <w:rtl/>
        </w:rPr>
        <w:t>ه حساب ر</w:t>
      </w:r>
      <w:r w:rsidR="00A576DC" w:rsidRPr="00E30350">
        <w:rPr>
          <w:rStyle w:val="Char3"/>
          <w:rtl/>
        </w:rPr>
        <w:t>ک</w:t>
      </w:r>
      <w:r w:rsidRPr="00E30350">
        <w:rPr>
          <w:rStyle w:val="Char3"/>
          <w:rtl/>
        </w:rPr>
        <w:t>عات نماز مرا محفوظ دارد!</w:t>
      </w:r>
      <w:r w:rsidR="006440C2" w:rsidRPr="00E30350">
        <w:rPr>
          <w:rStyle w:val="Char3"/>
          <w:rFonts w:hint="cs"/>
          <w:rtl/>
        </w:rPr>
        <w:t>».</w:t>
      </w:r>
    </w:p>
    <w:p w:rsidR="00F03D36" w:rsidRPr="00E30350" w:rsidRDefault="00F03D36" w:rsidP="00C3532F">
      <w:pPr>
        <w:ind w:firstLine="284"/>
        <w:jc w:val="both"/>
        <w:rPr>
          <w:rStyle w:val="Char3"/>
          <w:rtl/>
        </w:rPr>
      </w:pPr>
      <w:r w:rsidRPr="00E30350">
        <w:rPr>
          <w:rStyle w:val="Char3"/>
          <w:rtl/>
        </w:rPr>
        <w:t>أم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در</w:t>
      </w:r>
      <w:r w:rsidRPr="00E30350">
        <w:rPr>
          <w:rStyle w:val="Char3"/>
          <w:rFonts w:hint="cs"/>
          <w:rtl/>
        </w:rPr>
        <w:t xml:space="preserve"> </w:t>
      </w:r>
      <w:r w:rsidRPr="00E30350">
        <w:rPr>
          <w:rStyle w:val="Char3"/>
          <w:rtl/>
        </w:rPr>
        <w:t>نامه‌ا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به «منذر</w:t>
      </w:r>
      <w:r w:rsidRPr="00E30350">
        <w:rPr>
          <w:rStyle w:val="Char3"/>
          <w:rFonts w:hint="cs"/>
          <w:rtl/>
        </w:rPr>
        <w:t xml:space="preserve"> </w:t>
      </w:r>
      <w:r w:rsidRPr="00E30350">
        <w:rPr>
          <w:rStyle w:val="Char3"/>
          <w:rtl/>
        </w:rPr>
        <w:t>بن جارود» نوشته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د: «</w:t>
      </w:r>
      <w:r w:rsidRPr="00E30350">
        <w:rPr>
          <w:rStyle w:val="Char1"/>
          <w:rtl/>
          <w:lang w:bidi="ar-SA"/>
        </w:rPr>
        <w:t>أَمَّا بَعْدُ فَإِنَّ صَلَاحَ أَبِيكَ غَرَّنِي مِنْكَ وَظَنَنْتُ أَنَّكَ تَتَّبِعُ هَدْيَهُ وَتَسْلُكُ سَبِيلَهُ</w:t>
      </w:r>
      <w:r w:rsidRPr="00E30350">
        <w:rPr>
          <w:rStyle w:val="Char3"/>
          <w:rtl/>
        </w:rPr>
        <w:t>»</w:t>
      </w:r>
      <w:r w:rsidRPr="00E30350">
        <w:rPr>
          <w:rStyle w:val="Char3"/>
          <w:rFonts w:hint="cs"/>
          <w:rtl/>
        </w:rPr>
        <w:t>.</w:t>
      </w:r>
      <w:r w:rsidR="006440C2" w:rsidRPr="00E30350">
        <w:rPr>
          <w:rStyle w:val="Char3"/>
          <w:rFonts w:hint="cs"/>
          <w:rtl/>
        </w:rPr>
        <w:t xml:space="preserve"> </w:t>
      </w:r>
      <w:r w:rsidRPr="00E30350">
        <w:rPr>
          <w:rStyle w:val="Char3"/>
          <w:rFonts w:hint="cs"/>
          <w:rtl/>
        </w:rPr>
        <w:t xml:space="preserve">یعنی: </w:t>
      </w:r>
      <w:r w:rsidR="006440C2" w:rsidRPr="00E30350">
        <w:rPr>
          <w:rStyle w:val="Char3"/>
          <w:rFonts w:hint="cs"/>
          <w:rtl/>
        </w:rPr>
        <w:t>«</w:t>
      </w:r>
      <w:r w:rsidRPr="00E30350">
        <w:rPr>
          <w:rStyle w:val="Char3"/>
          <w:rtl/>
        </w:rPr>
        <w:t>همانا ن</w:t>
      </w:r>
      <w:r w:rsidR="00A576DC" w:rsidRPr="00E30350">
        <w:rPr>
          <w:rStyle w:val="Char3"/>
          <w:rtl/>
        </w:rPr>
        <w:t>یک</w:t>
      </w:r>
      <w:r w:rsidRPr="00E30350">
        <w:rPr>
          <w:rStyle w:val="Char3"/>
          <w:rtl/>
        </w:rPr>
        <w:t>و</w:t>
      </w:r>
      <w:r w:rsidR="00A576DC" w:rsidRPr="00E30350">
        <w:rPr>
          <w:rStyle w:val="Char3"/>
          <w:rtl/>
        </w:rPr>
        <w:t>ک</w:t>
      </w:r>
      <w:r w:rsidRPr="00E30350">
        <w:rPr>
          <w:rStyle w:val="Char3"/>
          <w:rtl/>
        </w:rPr>
        <w:t>ار</w:t>
      </w:r>
      <w:r w:rsidR="00A576DC" w:rsidRPr="00E30350">
        <w:rPr>
          <w:rStyle w:val="Char3"/>
          <w:rtl/>
        </w:rPr>
        <w:t>ی</w:t>
      </w:r>
      <w:r w:rsidRPr="00E30350">
        <w:rPr>
          <w:rStyle w:val="Char3"/>
          <w:rtl/>
        </w:rPr>
        <w:t xml:space="preserve"> پدرت مرا</w:t>
      </w:r>
      <w:r w:rsidRPr="00E30350">
        <w:rPr>
          <w:rStyle w:val="Char3"/>
          <w:rFonts w:hint="cs"/>
          <w:rtl/>
        </w:rPr>
        <w:t xml:space="preserve"> </w:t>
      </w:r>
      <w:r w:rsidRPr="00E30350">
        <w:rPr>
          <w:rStyle w:val="Char3"/>
          <w:rtl/>
        </w:rPr>
        <w:t>فر</w:t>
      </w:r>
      <w:r w:rsidR="00A576DC" w:rsidRPr="00E30350">
        <w:rPr>
          <w:rStyle w:val="Char3"/>
          <w:rtl/>
        </w:rPr>
        <w:t>ی</w:t>
      </w:r>
      <w:r w:rsidRPr="00E30350">
        <w:rPr>
          <w:rStyle w:val="Char3"/>
          <w:rFonts w:hint="cs"/>
          <w:rtl/>
        </w:rPr>
        <w:t>ف</w:t>
      </w:r>
      <w:r w:rsidRPr="00E30350">
        <w:rPr>
          <w:rStyle w:val="Char3"/>
          <w:rtl/>
        </w:rPr>
        <w:t xml:space="preserve">ت و پنداشتم </w:t>
      </w:r>
      <w:r w:rsidR="00A576DC" w:rsidRPr="00E30350">
        <w:rPr>
          <w:rStyle w:val="Char3"/>
          <w:rtl/>
        </w:rPr>
        <w:t>ک</w:t>
      </w:r>
      <w:r w:rsidRPr="00E30350">
        <w:rPr>
          <w:rStyle w:val="Char3"/>
          <w:rtl/>
        </w:rPr>
        <w:t>ه هدا</w:t>
      </w:r>
      <w:r w:rsidR="00A576DC" w:rsidRPr="00E30350">
        <w:rPr>
          <w:rStyle w:val="Char3"/>
          <w:rtl/>
        </w:rPr>
        <w:t>ی</w:t>
      </w:r>
      <w:r w:rsidRPr="00E30350">
        <w:rPr>
          <w:rStyle w:val="Char3"/>
          <w:rtl/>
        </w:rPr>
        <w:t>ت او را پ</w:t>
      </w:r>
      <w:r w:rsidR="00A576DC" w:rsidRPr="00E30350">
        <w:rPr>
          <w:rStyle w:val="Char3"/>
          <w:rtl/>
        </w:rPr>
        <w:t>ی</w:t>
      </w:r>
      <w:r w:rsidRPr="00E30350">
        <w:rPr>
          <w:rStyle w:val="Char3"/>
          <w:rtl/>
        </w:rPr>
        <w:t>رو</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 و</w:t>
      </w:r>
      <w:r w:rsidRPr="00E30350">
        <w:rPr>
          <w:rStyle w:val="Char3"/>
          <w:rFonts w:hint="cs"/>
          <w:rtl/>
        </w:rPr>
        <w:t xml:space="preserve"> </w:t>
      </w:r>
      <w:r w:rsidRPr="00E30350">
        <w:rPr>
          <w:rStyle w:val="Char3"/>
          <w:rtl/>
        </w:rPr>
        <w:t>به راه او م</w:t>
      </w:r>
      <w:r w:rsidR="00A576DC" w:rsidRPr="00E30350">
        <w:rPr>
          <w:rStyle w:val="Char3"/>
          <w:rtl/>
        </w:rPr>
        <w:t>ی</w:t>
      </w:r>
      <w:r w:rsidRPr="00E30350">
        <w:rPr>
          <w:rStyle w:val="Char3"/>
          <w:rFonts w:hint="cs"/>
          <w:rtl/>
        </w:rPr>
        <w:t>‌</w:t>
      </w:r>
      <w:r w:rsidRPr="00E30350">
        <w:rPr>
          <w:rStyle w:val="Char3"/>
          <w:rtl/>
        </w:rPr>
        <w:t>رو</w:t>
      </w:r>
      <w:r w:rsidR="00A576DC" w:rsidRPr="00E30350">
        <w:rPr>
          <w:rStyle w:val="Char3"/>
          <w:rtl/>
        </w:rPr>
        <w:t>ی</w:t>
      </w:r>
      <w:r w:rsidR="006440C2" w:rsidRPr="00E30350">
        <w:rPr>
          <w:rStyle w:val="Char3"/>
          <w:rFonts w:hint="cs"/>
          <w:rtl/>
        </w:rPr>
        <w:t>»</w:t>
      </w:r>
      <w:r w:rsidRPr="00E30350">
        <w:rPr>
          <w:rStyle w:val="Char3"/>
          <w:rtl/>
        </w:rPr>
        <w:t>. (نهج البلاغ</w:t>
      </w:r>
      <w:r w:rsidRPr="00E30350">
        <w:rPr>
          <w:rStyle w:val="Char3"/>
          <w:rFonts w:hint="cs"/>
          <w:rtl/>
        </w:rPr>
        <w:t>ه</w:t>
      </w:r>
      <w:r w:rsidRPr="00E30350">
        <w:rPr>
          <w:rStyle w:val="Char3"/>
          <w:rtl/>
        </w:rPr>
        <w:t xml:space="preserve"> /نام</w:t>
      </w:r>
      <w:r w:rsidR="0059509D" w:rsidRPr="00E30350">
        <w:rPr>
          <w:rStyle w:val="Char3"/>
          <w:rtl/>
        </w:rPr>
        <w:t>ۀ</w:t>
      </w:r>
      <w:r w:rsidRPr="00E30350">
        <w:rPr>
          <w:rStyle w:val="Char3"/>
          <w:rtl/>
        </w:rPr>
        <w:t xml:space="preserve"> 71).</w:t>
      </w:r>
    </w:p>
    <w:p w:rsidR="00F03D36" w:rsidRPr="00E30350" w:rsidRDefault="00F03D36" w:rsidP="000541C5">
      <w:pPr>
        <w:pStyle w:val="BodyTextIndent"/>
        <w:spacing w:after="0"/>
        <w:ind w:left="0" w:firstLine="284"/>
        <w:jc w:val="both"/>
        <w:rPr>
          <w:rFonts w:cs="mylotus"/>
          <w:sz w:val="28"/>
          <w:szCs w:val="27"/>
          <w:rtl/>
        </w:rPr>
      </w:pPr>
      <w:r w:rsidRPr="00E30350">
        <w:rPr>
          <w:rStyle w:val="Char3"/>
          <w:rtl/>
        </w:rPr>
        <w:t>چنان‌</w:t>
      </w:r>
      <w:r w:rsidR="00A576DC" w:rsidRPr="00E30350">
        <w:rPr>
          <w:rStyle w:val="Char3"/>
          <w:rtl/>
        </w:rPr>
        <w:t>ک</w:t>
      </w:r>
      <w:r w:rsidRPr="00E30350">
        <w:rPr>
          <w:rStyle w:val="Char3"/>
          <w:rtl/>
        </w:rPr>
        <w:t>ه در</w:t>
      </w:r>
      <w:r w:rsidRPr="00E30350">
        <w:rPr>
          <w:rStyle w:val="Char3"/>
          <w:rFonts w:hint="cs"/>
          <w:rtl/>
        </w:rPr>
        <w:t xml:space="preserve"> </w:t>
      </w:r>
      <w:r w:rsidRPr="00E30350">
        <w:rPr>
          <w:rStyle w:val="Char3"/>
          <w:rtl/>
        </w:rPr>
        <w:t>مقدم</w:t>
      </w:r>
      <w:r w:rsidRPr="00E30350">
        <w:rPr>
          <w:rStyle w:val="Char3"/>
          <w:rFonts w:hint="cs"/>
          <w:rtl/>
        </w:rPr>
        <w:t>ه‌ی</w:t>
      </w:r>
      <w:r w:rsidRPr="00E30350">
        <w:rPr>
          <w:rStyle w:val="Char3"/>
          <w:rtl/>
        </w:rPr>
        <w:t xml:space="preserve"> تفس</w:t>
      </w:r>
      <w:r w:rsidR="00A576DC" w:rsidRPr="00E30350">
        <w:rPr>
          <w:rStyle w:val="Char3"/>
          <w:rtl/>
        </w:rPr>
        <w:t>ی</w:t>
      </w:r>
      <w:r w:rsidRPr="00E30350">
        <w:rPr>
          <w:rStyle w:val="Char3"/>
          <w:rtl/>
        </w:rPr>
        <w:t>ر «البرهان» در</w:t>
      </w:r>
      <w:r w:rsidRPr="00E30350">
        <w:rPr>
          <w:rStyle w:val="Char3"/>
          <w:rFonts w:hint="cs"/>
          <w:rtl/>
        </w:rPr>
        <w:t xml:space="preserve"> </w:t>
      </w:r>
      <w:r w:rsidRPr="00E30350">
        <w:rPr>
          <w:rStyle w:val="Char3"/>
          <w:rtl/>
        </w:rPr>
        <w:t xml:space="preserve">باب </w:t>
      </w:r>
      <w:r w:rsidRPr="00E30350">
        <w:rPr>
          <w:rStyle w:val="Char3"/>
          <w:rFonts w:hint="cs"/>
          <w:rtl/>
        </w:rPr>
        <w:t>دهم</w:t>
      </w:r>
      <w:r w:rsidRPr="00E30350">
        <w:rPr>
          <w:rStyle w:val="Char3"/>
          <w:rtl/>
        </w:rPr>
        <w:t xml:space="preserve"> منقول است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بعض</w:t>
      </w:r>
      <w:r w:rsidR="00A576DC" w:rsidRPr="00E30350">
        <w:rPr>
          <w:rStyle w:val="Char3"/>
          <w:rtl/>
        </w:rPr>
        <w:t>ی</w:t>
      </w:r>
      <w:r w:rsidRPr="00E30350">
        <w:rPr>
          <w:rStyle w:val="Char3"/>
          <w:rtl/>
        </w:rPr>
        <w:t xml:space="preserve"> از آ</w:t>
      </w:r>
      <w:r w:rsidR="00A576DC" w:rsidRPr="00E30350">
        <w:rPr>
          <w:rStyle w:val="Char3"/>
          <w:rtl/>
        </w:rPr>
        <w:t>ی</w:t>
      </w:r>
      <w:r w:rsidRPr="00E30350">
        <w:rPr>
          <w:rStyle w:val="Char3"/>
          <w:rtl/>
        </w:rPr>
        <w:t>ات را به أئمه تفس</w:t>
      </w:r>
      <w:r w:rsidR="00A576DC" w:rsidRPr="00E30350">
        <w:rPr>
          <w:rStyle w:val="Char3"/>
          <w:rtl/>
        </w:rPr>
        <w:t>ی</w:t>
      </w:r>
      <w:r w:rsidRPr="00E30350">
        <w:rPr>
          <w:rStyle w:val="Char3"/>
          <w:rtl/>
        </w:rPr>
        <w:t>ر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ردند. «مفضل بن عمر» ا</w:t>
      </w:r>
      <w:r w:rsidR="00A576DC" w:rsidRPr="00E30350">
        <w:rPr>
          <w:rStyle w:val="Char3"/>
          <w:rtl/>
        </w:rPr>
        <w:t>ی</w:t>
      </w:r>
      <w:r w:rsidRPr="00E30350">
        <w:rPr>
          <w:rStyle w:val="Char3"/>
          <w:rtl/>
        </w:rPr>
        <w:t>ن معن</w:t>
      </w:r>
      <w:r w:rsidR="00A576DC" w:rsidRPr="00E30350">
        <w:rPr>
          <w:rStyle w:val="Char3"/>
          <w:rtl/>
        </w:rPr>
        <w:t>ی</w:t>
      </w:r>
      <w:r w:rsidRPr="00E30350">
        <w:rPr>
          <w:rStyle w:val="Char3"/>
          <w:rtl/>
        </w:rPr>
        <w:t xml:space="preserve"> را</w:t>
      </w:r>
      <w:r w:rsidRPr="00E30350">
        <w:rPr>
          <w:rStyle w:val="Char3"/>
          <w:rFonts w:hint="cs"/>
          <w:rtl/>
        </w:rPr>
        <w:t xml:space="preserve"> </w:t>
      </w:r>
      <w:r w:rsidRPr="00E30350">
        <w:rPr>
          <w:rStyle w:val="Char3"/>
          <w:rtl/>
        </w:rPr>
        <w:t>خدمت حضرت صادق عرض نمود آن بزرگوار فرمود: «</w:t>
      </w:r>
      <w:r w:rsidRPr="00E30350">
        <w:rPr>
          <w:rStyle w:val="Char1"/>
          <w:rtl/>
          <w:lang w:bidi="ar-SA"/>
        </w:rPr>
        <w:t>من كان يدين بهذه الصفة التي سألتني عنها فهو عندي مشرك بالله</w:t>
      </w:r>
      <w:r w:rsidRPr="00E30350">
        <w:rPr>
          <w:rStyle w:val="Char3"/>
          <w:rtl/>
        </w:rPr>
        <w:t>».</w:t>
      </w:r>
      <w:r w:rsidRPr="00E30350">
        <w:rPr>
          <w:rStyle w:val="Char3"/>
          <w:rFonts w:hint="cs"/>
          <w:rtl/>
        </w:rPr>
        <w:t xml:space="preserve"> یعنی: </w:t>
      </w:r>
      <w:r w:rsidR="006440C2" w:rsidRPr="00E30350">
        <w:rPr>
          <w:rStyle w:val="Char3"/>
          <w:rFonts w:hint="cs"/>
          <w:rtl/>
        </w:rPr>
        <w:t>«</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چن</w:t>
      </w:r>
      <w:r w:rsidR="00A576DC" w:rsidRPr="00E30350">
        <w:rPr>
          <w:rStyle w:val="Char3"/>
          <w:rtl/>
        </w:rPr>
        <w:t>ی</w:t>
      </w:r>
      <w:r w:rsidRPr="00E30350">
        <w:rPr>
          <w:rStyle w:val="Char3"/>
          <w:rtl/>
        </w:rPr>
        <w:t>ن عق</w:t>
      </w:r>
      <w:r w:rsidR="00A576DC" w:rsidRPr="00E30350">
        <w:rPr>
          <w:rStyle w:val="Char3"/>
          <w:rtl/>
        </w:rPr>
        <w:t>ی</w:t>
      </w:r>
      <w:r w:rsidRPr="00E30350">
        <w:rPr>
          <w:rStyle w:val="Char3"/>
          <w:rtl/>
        </w:rPr>
        <w:t>ده</w:t>
      </w:r>
      <w:r w:rsidRPr="00E30350">
        <w:rPr>
          <w:rStyle w:val="Char3"/>
          <w:rFonts w:hint="cs"/>
          <w:rtl/>
        </w:rPr>
        <w:t>‌</w:t>
      </w:r>
      <w:r w:rsidRPr="00E30350">
        <w:rPr>
          <w:rStyle w:val="Char3"/>
          <w:rtl/>
        </w:rPr>
        <w:t>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تو از آن پرسش نمود</w:t>
      </w:r>
      <w:r w:rsidR="00A576DC" w:rsidRPr="00E30350">
        <w:rPr>
          <w:rStyle w:val="Char3"/>
          <w:rtl/>
        </w:rPr>
        <w:t>ی</w:t>
      </w:r>
      <w:r w:rsidRPr="00E30350">
        <w:rPr>
          <w:rStyle w:val="Char3"/>
          <w:rtl/>
        </w:rPr>
        <w:t xml:space="preserve"> دارد در نزد من مشر</w:t>
      </w:r>
      <w:r w:rsidR="00A576DC" w:rsidRPr="00E30350">
        <w:rPr>
          <w:rStyle w:val="Char3"/>
          <w:rtl/>
        </w:rPr>
        <w:t>ک</w:t>
      </w:r>
      <w:r w:rsidRPr="00E30350">
        <w:rPr>
          <w:rStyle w:val="Char3"/>
          <w:rtl/>
        </w:rPr>
        <w:t xml:space="preserve"> به خداست</w:t>
      </w:r>
      <w:r w:rsidR="006440C2" w:rsidRPr="00E30350">
        <w:rPr>
          <w:rStyle w:val="Char3"/>
          <w:rFonts w:hint="cs"/>
          <w:rtl/>
        </w:rPr>
        <w:t>»</w:t>
      </w:r>
      <w:r w:rsidRPr="00E30350">
        <w:rPr>
          <w:rStyle w:val="Char3"/>
          <w:rtl/>
        </w:rPr>
        <w:t>.</w:t>
      </w:r>
    </w:p>
    <w:p w:rsidR="00F03D36" w:rsidRPr="00E30350" w:rsidRDefault="00F03D36" w:rsidP="000541C5">
      <w:pPr>
        <w:ind w:firstLine="284"/>
        <w:jc w:val="both"/>
        <w:rPr>
          <w:rStyle w:val="Char3"/>
          <w:rtl/>
        </w:rPr>
      </w:pPr>
      <w:r w:rsidRPr="00E30350">
        <w:rPr>
          <w:rStyle w:val="Char3"/>
          <w:rtl/>
        </w:rPr>
        <w:t xml:space="preserve">و </w:t>
      </w:r>
      <w:r w:rsidR="00A576DC" w:rsidRPr="00E30350">
        <w:rPr>
          <w:rStyle w:val="Char3"/>
          <w:rtl/>
        </w:rPr>
        <w:t>ی</w:t>
      </w:r>
      <w:r w:rsidRPr="00E30350">
        <w:rPr>
          <w:rStyle w:val="Char3"/>
          <w:rtl/>
        </w:rPr>
        <w:t>ا وصا</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 مؤ</w:t>
      </w:r>
      <w:r w:rsidR="00A576DC" w:rsidRPr="00E30350">
        <w:rPr>
          <w:rStyle w:val="Char3"/>
          <w:rtl/>
        </w:rPr>
        <w:t>ک</w:t>
      </w:r>
      <w:r w:rsidRPr="00E30350">
        <w:rPr>
          <w:rStyle w:val="Char3"/>
          <w:rtl/>
        </w:rPr>
        <w:t>د</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و</w:t>
      </w:r>
      <w:r w:rsidRPr="00E30350">
        <w:rPr>
          <w:rStyle w:val="Char3"/>
          <w:rFonts w:hint="cs"/>
          <w:rtl/>
        </w:rPr>
        <w:t xml:space="preserve"> </w:t>
      </w:r>
      <w:r w:rsidRPr="00E30350">
        <w:rPr>
          <w:rStyle w:val="Char3"/>
          <w:rtl/>
        </w:rPr>
        <w:t>ائمه</w:t>
      </w:r>
      <w:r w:rsidRPr="00E30350">
        <w:rPr>
          <w:rFonts w:ascii="Abo-thar" w:hAnsi="Abo-thar" w:cs="CTraditional Arabic" w:hint="cs"/>
          <w:rtl/>
        </w:rPr>
        <w:t>‡</w:t>
      </w:r>
      <w:r w:rsidRPr="00E30350">
        <w:rPr>
          <w:rStyle w:val="Char3"/>
          <w:rFonts w:hint="cs"/>
          <w:rtl/>
        </w:rPr>
        <w:t xml:space="preserve"> درباره‌</w:t>
      </w:r>
      <w:r w:rsidR="00A576DC" w:rsidRPr="00E30350">
        <w:rPr>
          <w:rStyle w:val="Char3"/>
          <w:rFonts w:hint="cs"/>
          <w:rtl/>
        </w:rPr>
        <w:t>ی</w:t>
      </w:r>
      <w:r w:rsidRPr="00E30350">
        <w:rPr>
          <w:rStyle w:val="Char3"/>
          <w:rtl/>
        </w:rPr>
        <w:t xml:space="preserve"> برحذربودن از غلو درباره‌</w:t>
      </w:r>
      <w:r w:rsidR="00A576DC" w:rsidRPr="00E30350">
        <w:rPr>
          <w:rStyle w:val="Char3"/>
          <w:rtl/>
        </w:rPr>
        <w:t>ی</w:t>
      </w:r>
      <w:r w:rsidRPr="00E30350">
        <w:rPr>
          <w:rStyle w:val="Char3"/>
          <w:rtl/>
        </w:rPr>
        <w:t xml:space="preserve"> خودشان فرمودند، مانند:</w:t>
      </w:r>
      <w:r w:rsidRPr="00E30350">
        <w:rPr>
          <w:rStyle w:val="Char3"/>
          <w:rFonts w:hint="cs"/>
          <w:rtl/>
        </w:rPr>
        <w:t xml:space="preserve"> </w:t>
      </w:r>
      <w:r w:rsidRPr="00E30350">
        <w:rPr>
          <w:rStyle w:val="Char3"/>
          <w:rtl/>
        </w:rPr>
        <w:t>«</w:t>
      </w:r>
      <w:r w:rsidRPr="00E30350">
        <w:rPr>
          <w:rStyle w:val="Char1"/>
          <w:rtl/>
          <w:lang w:bidi="ar-SA"/>
        </w:rPr>
        <w:t>هَلَكَ فِيَّ رَجُلَانِ</w:t>
      </w:r>
      <w:r w:rsidR="0011411B" w:rsidRPr="00E30350">
        <w:rPr>
          <w:rStyle w:val="Char1"/>
          <w:rFonts w:hint="cs"/>
          <w:rtl/>
          <w:lang w:bidi="ar-SA"/>
        </w:rPr>
        <w:t>؛</w:t>
      </w:r>
      <w:r w:rsidRPr="00E30350">
        <w:rPr>
          <w:rStyle w:val="Char1"/>
          <w:rtl/>
          <w:lang w:bidi="ar-SA"/>
        </w:rPr>
        <w:t xml:space="preserve"> مُحِبٌّ غَالٍ وَمُبْغِضٌ قَالٍ</w:t>
      </w:r>
      <w:r w:rsidRPr="00E30350">
        <w:rPr>
          <w:rStyle w:val="Char3"/>
          <w:rtl/>
        </w:rPr>
        <w:t>»</w:t>
      </w:r>
      <w:r w:rsidRPr="00E30350">
        <w:rPr>
          <w:rStyle w:val="Char3"/>
          <w:rFonts w:hint="cs"/>
          <w:rtl/>
        </w:rPr>
        <w:t>.</w:t>
      </w:r>
    </w:p>
    <w:p w:rsidR="00F03D36" w:rsidRPr="00E30350" w:rsidRDefault="00F03D36" w:rsidP="003B7B3E">
      <w:pPr>
        <w:ind w:firstLine="284"/>
        <w:jc w:val="both"/>
        <w:rPr>
          <w:rStyle w:val="Char3"/>
          <w:rtl/>
        </w:rPr>
      </w:pPr>
      <w:r w:rsidRPr="00E30350">
        <w:rPr>
          <w:rStyle w:val="Char3"/>
          <w:rFonts w:hint="cs"/>
          <w:rtl/>
        </w:rPr>
        <w:t xml:space="preserve">یعنی: </w:t>
      </w:r>
      <w:r w:rsidR="006440C2" w:rsidRPr="00E30350">
        <w:rPr>
          <w:rStyle w:val="Char3"/>
          <w:rFonts w:hint="cs"/>
          <w:rtl/>
        </w:rPr>
        <w:t>«</w:t>
      </w:r>
      <w:r w:rsidRPr="00E30350">
        <w:rPr>
          <w:rStyle w:val="Char3"/>
          <w:rtl/>
        </w:rPr>
        <w:t xml:space="preserve">دو </w:t>
      </w:r>
      <w:r w:rsidR="00A576DC" w:rsidRPr="00E30350">
        <w:rPr>
          <w:rStyle w:val="Char3"/>
          <w:rtl/>
        </w:rPr>
        <w:t>ک</w:t>
      </w:r>
      <w:r w:rsidRPr="00E30350">
        <w:rPr>
          <w:rStyle w:val="Char3"/>
          <w:rtl/>
        </w:rPr>
        <w:t>س در</w:t>
      </w:r>
      <w:r w:rsidRPr="00E30350">
        <w:rPr>
          <w:rStyle w:val="Char3"/>
          <w:rFonts w:hint="cs"/>
          <w:rtl/>
        </w:rPr>
        <w:t xml:space="preserve"> </w:t>
      </w:r>
      <w:r w:rsidRPr="00E30350">
        <w:rPr>
          <w:rStyle w:val="Char3"/>
          <w:rtl/>
        </w:rPr>
        <w:t>مورد من هلا</w:t>
      </w:r>
      <w:r w:rsidR="00A576DC" w:rsidRPr="00E30350">
        <w:rPr>
          <w:rStyle w:val="Char3"/>
          <w:rtl/>
        </w:rPr>
        <w:t>ک</w:t>
      </w:r>
      <w:r w:rsidRPr="00E30350">
        <w:rPr>
          <w:rStyle w:val="Char3"/>
          <w:rtl/>
        </w:rPr>
        <w:t xml:space="preserve"> ش</w:t>
      </w:r>
      <w:r w:rsidRPr="00E30350">
        <w:rPr>
          <w:rStyle w:val="Char3"/>
          <w:rFonts w:hint="cs"/>
          <w:rtl/>
        </w:rPr>
        <w:t>د</w:t>
      </w:r>
      <w:r w:rsidRPr="00E30350">
        <w:rPr>
          <w:rStyle w:val="Char3"/>
          <w:rtl/>
        </w:rPr>
        <w:t>ند: دوست</w:t>
      </w:r>
      <w:r w:rsidRPr="00E30350">
        <w:rPr>
          <w:rStyle w:val="Char3"/>
          <w:rFonts w:hint="cs"/>
          <w:rtl/>
        </w:rPr>
        <w:t>‌</w:t>
      </w:r>
      <w:r w:rsidRPr="00E30350">
        <w:rPr>
          <w:rStyle w:val="Char3"/>
          <w:rtl/>
        </w:rPr>
        <w:t xml:space="preserve">دار غلو </w:t>
      </w:r>
      <w:r w:rsidR="00A576DC" w:rsidRPr="00E30350">
        <w:rPr>
          <w:rStyle w:val="Char3"/>
          <w:rtl/>
        </w:rPr>
        <w:t>ک</w:t>
      </w:r>
      <w:r w:rsidRPr="00E30350">
        <w:rPr>
          <w:rStyle w:val="Char3"/>
          <w:rtl/>
        </w:rPr>
        <w:t>ننده و دشمن</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ه اظهار </w:t>
      </w:r>
      <w:r w:rsidR="00A576DC" w:rsidRPr="00E30350">
        <w:rPr>
          <w:rStyle w:val="Char3"/>
          <w:rtl/>
        </w:rPr>
        <w:t>ک</w:t>
      </w:r>
      <w:r w:rsidRPr="00E30350">
        <w:rPr>
          <w:rStyle w:val="Char3"/>
          <w:rtl/>
        </w:rPr>
        <w:t>ند</w:t>
      </w:r>
      <w:r w:rsidR="006440C2" w:rsidRPr="00E30350">
        <w:rPr>
          <w:rStyle w:val="Char3"/>
          <w:rFonts w:hint="cs"/>
          <w:rtl/>
        </w:rPr>
        <w:t>»</w:t>
      </w:r>
      <w:r w:rsidRPr="00E30350">
        <w:rPr>
          <w:rStyle w:val="Char3"/>
          <w:rtl/>
        </w:rPr>
        <w:t xml:space="preserve">. </w:t>
      </w:r>
      <w:r w:rsidRPr="00E30350">
        <w:rPr>
          <w:rStyle w:val="Char3"/>
          <w:sz w:val="24"/>
          <w:szCs w:val="24"/>
          <w:rtl/>
        </w:rPr>
        <w:t>(نهج البلاغ</w:t>
      </w:r>
      <w:r w:rsidRPr="00E30350">
        <w:rPr>
          <w:rStyle w:val="Char3"/>
          <w:rFonts w:hint="cs"/>
          <w:sz w:val="24"/>
          <w:szCs w:val="24"/>
          <w:rtl/>
        </w:rPr>
        <w:t>ه</w:t>
      </w:r>
      <w:r w:rsidRPr="00E30350">
        <w:rPr>
          <w:rStyle w:val="Char3"/>
          <w:sz w:val="24"/>
          <w:szCs w:val="24"/>
          <w:rtl/>
        </w:rPr>
        <w:t xml:space="preserve">، </w:t>
      </w:r>
      <w:r w:rsidR="00A576DC" w:rsidRPr="00E30350">
        <w:rPr>
          <w:rStyle w:val="Char3"/>
          <w:sz w:val="24"/>
          <w:szCs w:val="24"/>
          <w:rtl/>
        </w:rPr>
        <w:t>ک</w:t>
      </w:r>
      <w:r w:rsidRPr="00E30350">
        <w:rPr>
          <w:rStyle w:val="Char3"/>
          <w:sz w:val="24"/>
          <w:szCs w:val="24"/>
          <w:rtl/>
        </w:rPr>
        <w:t>لمات قصار‌،‌ شماره 117)</w:t>
      </w:r>
    </w:p>
    <w:p w:rsidR="00F03D36" w:rsidRPr="00E30350" w:rsidRDefault="00A576DC" w:rsidP="000541C5">
      <w:pPr>
        <w:ind w:firstLine="284"/>
        <w:jc w:val="both"/>
        <w:rPr>
          <w:rStyle w:val="Char3"/>
          <w:rtl/>
        </w:rPr>
      </w:pPr>
      <w:r w:rsidRPr="00E30350">
        <w:rPr>
          <w:rStyle w:val="Char3"/>
          <w:rtl/>
        </w:rPr>
        <w:t>ک</w:t>
      </w:r>
      <w:r w:rsidR="00F03D36" w:rsidRPr="00E30350">
        <w:rPr>
          <w:rStyle w:val="Char3"/>
          <w:rtl/>
        </w:rPr>
        <w:t>ه به عبارات مختلف از آن حضرت روا</w:t>
      </w:r>
      <w:r w:rsidRPr="00E30350">
        <w:rPr>
          <w:rStyle w:val="Char3"/>
          <w:rtl/>
        </w:rPr>
        <w:t>ی</w:t>
      </w:r>
      <w:r w:rsidR="00F03D36" w:rsidRPr="00E30350">
        <w:rPr>
          <w:rStyle w:val="Char3"/>
          <w:rtl/>
        </w:rPr>
        <w:t>ت شده در «تحف العقول» ن</w:t>
      </w:r>
      <w:r w:rsidRPr="00E30350">
        <w:rPr>
          <w:rStyle w:val="Char3"/>
          <w:rtl/>
        </w:rPr>
        <w:t>ی</w:t>
      </w:r>
      <w:r w:rsidR="00F03D36" w:rsidRPr="00E30350">
        <w:rPr>
          <w:rStyle w:val="Char3"/>
          <w:rtl/>
        </w:rPr>
        <w:t>ز ضمن وصا</w:t>
      </w:r>
      <w:r w:rsidRPr="00E30350">
        <w:rPr>
          <w:rStyle w:val="Char3"/>
          <w:rtl/>
        </w:rPr>
        <w:t>ی</w:t>
      </w:r>
      <w:r w:rsidR="00F03D36" w:rsidRPr="00E30350">
        <w:rPr>
          <w:rStyle w:val="Char3"/>
          <w:rtl/>
        </w:rPr>
        <w:t>ا</w:t>
      </w:r>
      <w:r w:rsidRPr="00E30350">
        <w:rPr>
          <w:rStyle w:val="Char3"/>
          <w:rtl/>
        </w:rPr>
        <w:t>ی</w:t>
      </w:r>
      <w:r w:rsidR="00F03D36" w:rsidRPr="00E30350">
        <w:rPr>
          <w:rStyle w:val="Char3"/>
          <w:rtl/>
        </w:rPr>
        <w:t xml:space="preserve"> ام</w:t>
      </w:r>
      <w:r w:rsidRPr="00E30350">
        <w:rPr>
          <w:rStyle w:val="Char3"/>
          <w:rtl/>
        </w:rPr>
        <w:t>ی</w:t>
      </w:r>
      <w:r w:rsidR="00F03D36" w:rsidRPr="00E30350">
        <w:rPr>
          <w:rStyle w:val="Char3"/>
          <w:rtl/>
        </w:rPr>
        <w:t>ر المؤمن</w:t>
      </w:r>
      <w:r w:rsidRPr="00E30350">
        <w:rPr>
          <w:rStyle w:val="Char3"/>
          <w:rtl/>
        </w:rPr>
        <w:t>ی</w:t>
      </w:r>
      <w:r w:rsidR="00F03D36" w:rsidRPr="00E30350">
        <w:rPr>
          <w:rStyle w:val="Char3"/>
          <w:rtl/>
        </w:rPr>
        <w:t xml:space="preserve">ن است </w:t>
      </w:r>
      <w:r w:rsidRPr="00E30350">
        <w:rPr>
          <w:rStyle w:val="Char3"/>
          <w:rtl/>
        </w:rPr>
        <w:t>ک</w:t>
      </w:r>
      <w:r w:rsidR="00F03D36" w:rsidRPr="00E30350">
        <w:rPr>
          <w:rStyle w:val="Char3"/>
          <w:rtl/>
        </w:rPr>
        <w:t xml:space="preserve">ه: </w:t>
      </w:r>
      <w:r w:rsidR="00F03D36" w:rsidRPr="00E30350">
        <w:rPr>
          <w:rStyle w:val="Char1"/>
          <w:rtl/>
        </w:rPr>
        <w:t>«إِيَّاكُمْ وَالْغُلُوَّ فِينَا! قُولُوا إِنَّا ع</w:t>
      </w:r>
      <w:r w:rsidR="00F03D36" w:rsidRPr="00E30350">
        <w:rPr>
          <w:rStyle w:val="Char1"/>
          <w:rFonts w:hint="cs"/>
          <w:rtl/>
        </w:rPr>
        <w:t>ِبا</w:t>
      </w:r>
      <w:r w:rsidR="00F03D36" w:rsidRPr="00E30350">
        <w:rPr>
          <w:rStyle w:val="Char1"/>
          <w:rtl/>
        </w:rPr>
        <w:t>دٌ مَرْبُوبُونَ وَقُولُوا فِي فَضْلِنَا مَا شِئْتُم. مَنْ أحبَّنا فليعمل بعملنا وليستعن بالورع».</w:t>
      </w:r>
    </w:p>
    <w:p w:rsidR="00F03D36" w:rsidRPr="00E30350" w:rsidRDefault="00F03D36" w:rsidP="003B7B3E">
      <w:pPr>
        <w:ind w:firstLine="284"/>
        <w:jc w:val="both"/>
        <w:rPr>
          <w:rStyle w:val="Char3"/>
          <w:rtl/>
        </w:rPr>
      </w:pPr>
      <w:r w:rsidRPr="00E30350">
        <w:rPr>
          <w:rStyle w:val="Char3"/>
          <w:rFonts w:hint="cs"/>
          <w:rtl/>
        </w:rPr>
        <w:t xml:space="preserve">یعنی: </w:t>
      </w:r>
      <w:r w:rsidR="006440C2" w:rsidRPr="00E30350">
        <w:rPr>
          <w:rStyle w:val="Char3"/>
          <w:rFonts w:hint="cs"/>
          <w:rtl/>
        </w:rPr>
        <w:t>«</w:t>
      </w:r>
      <w:r w:rsidRPr="00E30350">
        <w:rPr>
          <w:rStyle w:val="Char3"/>
          <w:rtl/>
        </w:rPr>
        <w:t>از غلو و مبالغه درباره‌</w:t>
      </w:r>
      <w:r w:rsidR="00A576DC" w:rsidRPr="00E30350">
        <w:rPr>
          <w:rStyle w:val="Char3"/>
          <w:rtl/>
        </w:rPr>
        <w:t>ی</w:t>
      </w:r>
      <w:r w:rsidRPr="00E30350">
        <w:rPr>
          <w:rStyle w:val="Char3"/>
          <w:rtl/>
        </w:rPr>
        <w:t xml:space="preserve"> ما برحذر باش</w:t>
      </w:r>
      <w:r w:rsidR="00A576DC" w:rsidRPr="00E30350">
        <w:rPr>
          <w:rStyle w:val="Char3"/>
          <w:rtl/>
        </w:rPr>
        <w:t>ی</w:t>
      </w:r>
      <w:r w:rsidRPr="00E30350">
        <w:rPr>
          <w:rStyle w:val="Char3"/>
          <w:rtl/>
        </w:rPr>
        <w:t>د، ما بندگان</w:t>
      </w:r>
      <w:r w:rsidR="00A576DC" w:rsidRPr="00E30350">
        <w:rPr>
          <w:rStyle w:val="Char3"/>
          <w:rtl/>
        </w:rPr>
        <w:t>ی</w:t>
      </w:r>
      <w:r w:rsidRPr="00E30350">
        <w:rPr>
          <w:rStyle w:val="Char3"/>
          <w:rtl/>
        </w:rPr>
        <w:t xml:space="preserve"> پرورد</w:t>
      </w:r>
      <w:r w:rsidRPr="00E30350">
        <w:rPr>
          <w:rStyle w:val="Char3"/>
          <w:rFonts w:hint="cs"/>
          <w:rtl/>
        </w:rPr>
        <w:t>ۀ</w:t>
      </w:r>
      <w:r w:rsidRPr="00E30350">
        <w:rPr>
          <w:rStyle w:val="Char3"/>
          <w:rtl/>
        </w:rPr>
        <w:t xml:space="preserve"> خدا</w:t>
      </w:r>
      <w:r w:rsidR="00A576DC" w:rsidRPr="00E30350">
        <w:rPr>
          <w:rStyle w:val="Char3"/>
          <w:rtl/>
        </w:rPr>
        <w:t>یی</w:t>
      </w:r>
      <w:r w:rsidRPr="00E30350">
        <w:rPr>
          <w:rStyle w:val="Char3"/>
          <w:rtl/>
        </w:rPr>
        <w:t>م درباره‌</w:t>
      </w:r>
      <w:r w:rsidR="00A576DC" w:rsidRPr="00E30350">
        <w:rPr>
          <w:rStyle w:val="Char3"/>
          <w:rtl/>
        </w:rPr>
        <w:t>ی</w:t>
      </w:r>
      <w:r w:rsidRPr="00E30350">
        <w:rPr>
          <w:rStyle w:val="Char3"/>
          <w:rtl/>
        </w:rPr>
        <w:t xml:space="preserve"> فضائل ما آن‌چه م</w:t>
      </w:r>
      <w:r w:rsidR="00A576DC" w:rsidRPr="00E30350">
        <w:rPr>
          <w:rStyle w:val="Char3"/>
          <w:rtl/>
        </w:rPr>
        <w:t>ی</w:t>
      </w:r>
      <w:r w:rsidRPr="00E30350">
        <w:rPr>
          <w:rStyle w:val="Char3"/>
          <w:rFonts w:hint="cs"/>
          <w:rtl/>
        </w:rPr>
        <w:t>‌</w:t>
      </w:r>
      <w:r w:rsidRPr="00E30350">
        <w:rPr>
          <w:rStyle w:val="Char3"/>
          <w:rtl/>
        </w:rPr>
        <w:t>خواه</w:t>
      </w:r>
      <w:r w:rsidR="00A576DC" w:rsidRPr="00E30350">
        <w:rPr>
          <w:rStyle w:val="Char3"/>
          <w:rtl/>
        </w:rPr>
        <w:t>ی</w:t>
      </w:r>
      <w:r w:rsidRPr="00E30350">
        <w:rPr>
          <w:rStyle w:val="Char3"/>
          <w:rtl/>
        </w:rPr>
        <w:t>د بگو</w:t>
      </w:r>
      <w:r w:rsidR="00A576DC" w:rsidRPr="00E30350">
        <w:rPr>
          <w:rStyle w:val="Char3"/>
          <w:rtl/>
        </w:rPr>
        <w:t>یی</w:t>
      </w:r>
      <w:r w:rsidRPr="00E30350">
        <w:rPr>
          <w:rStyle w:val="Char3"/>
          <w:rtl/>
        </w:rPr>
        <w:t xml:space="preserve">د،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ما را دوست بدارد با</w:t>
      </w:r>
      <w:r w:rsidR="00A576DC" w:rsidRPr="00E30350">
        <w:rPr>
          <w:rStyle w:val="Char3"/>
          <w:rtl/>
        </w:rPr>
        <w:t>ی</w:t>
      </w:r>
      <w:r w:rsidRPr="00E30350">
        <w:rPr>
          <w:rStyle w:val="Char3"/>
          <w:rtl/>
        </w:rPr>
        <w:t>د عمل ما را انجام دهد و از پره</w:t>
      </w:r>
      <w:r w:rsidR="00A576DC" w:rsidRPr="00E30350">
        <w:rPr>
          <w:rStyle w:val="Char3"/>
          <w:rtl/>
        </w:rPr>
        <w:t>ی</w:t>
      </w:r>
      <w:r w:rsidRPr="00E30350">
        <w:rPr>
          <w:rStyle w:val="Char3"/>
          <w:rtl/>
        </w:rPr>
        <w:t>ز</w:t>
      </w:r>
      <w:r w:rsidR="00A576DC" w:rsidRPr="00E30350">
        <w:rPr>
          <w:rStyle w:val="Char3"/>
          <w:rtl/>
        </w:rPr>
        <w:t>ک</w:t>
      </w:r>
      <w:r w:rsidRPr="00E30350">
        <w:rPr>
          <w:rStyle w:val="Char3"/>
          <w:rtl/>
        </w:rPr>
        <w:t>ار</w:t>
      </w:r>
      <w:r w:rsidR="00A576DC" w:rsidRPr="00E30350">
        <w:rPr>
          <w:rStyle w:val="Char3"/>
          <w:rtl/>
        </w:rPr>
        <w:t>ی</w:t>
      </w:r>
      <w:r w:rsidRPr="00E30350">
        <w:rPr>
          <w:rStyle w:val="Char3"/>
          <w:rtl/>
        </w:rPr>
        <w:t xml:space="preserve"> مدد</w:t>
      </w:r>
      <w:r w:rsidRPr="00E30350">
        <w:rPr>
          <w:rStyle w:val="Char3"/>
          <w:rFonts w:hint="cs"/>
          <w:rtl/>
        </w:rPr>
        <w:t xml:space="preserve"> </w:t>
      </w:r>
      <w:r w:rsidRPr="00E30350">
        <w:rPr>
          <w:rStyle w:val="Char3"/>
          <w:rtl/>
        </w:rPr>
        <w:t>گ</w:t>
      </w:r>
      <w:r w:rsidR="00A576DC" w:rsidRPr="00E30350">
        <w:rPr>
          <w:rStyle w:val="Char3"/>
          <w:rtl/>
        </w:rPr>
        <w:t>ی</w:t>
      </w:r>
      <w:r w:rsidRPr="00E30350">
        <w:rPr>
          <w:rStyle w:val="Char3"/>
          <w:rtl/>
        </w:rPr>
        <w:t>رد</w:t>
      </w:r>
      <w:r w:rsidR="006440C2" w:rsidRPr="00E30350">
        <w:rPr>
          <w:rStyle w:val="Char3"/>
          <w:rFonts w:hint="cs"/>
          <w:rtl/>
        </w:rPr>
        <w:t>»</w:t>
      </w:r>
      <w:r w:rsidRPr="00E30350">
        <w:rPr>
          <w:rStyle w:val="Char3"/>
          <w:rtl/>
        </w:rPr>
        <w:t>.</w:t>
      </w:r>
    </w:p>
    <w:p w:rsidR="00F03D36" w:rsidRPr="00E30350" w:rsidRDefault="00F03D36" w:rsidP="000541C5">
      <w:pPr>
        <w:ind w:firstLine="284"/>
        <w:jc w:val="both"/>
        <w:rPr>
          <w:rStyle w:val="Char3"/>
          <w:rtl/>
        </w:rPr>
      </w:pPr>
      <w:r w:rsidRPr="00E30350">
        <w:rPr>
          <w:rStyle w:val="Char3"/>
          <w:rtl/>
        </w:rPr>
        <w:t>و</w:t>
      </w:r>
      <w:r w:rsidRPr="00E30350">
        <w:rPr>
          <w:rStyle w:val="Char3"/>
          <w:rFonts w:hint="cs"/>
          <w:rtl/>
        </w:rPr>
        <w:t xml:space="preserve"> </w:t>
      </w:r>
      <w:r w:rsidRPr="00E30350">
        <w:rPr>
          <w:rStyle w:val="Char3"/>
          <w:rtl/>
        </w:rPr>
        <w:t>م</w:t>
      </w:r>
      <w:r w:rsidR="00A576DC" w:rsidRPr="00E30350">
        <w:rPr>
          <w:rStyle w:val="Char3"/>
          <w:rtl/>
        </w:rPr>
        <w:t>ک</w:t>
      </w:r>
      <w:r w:rsidRPr="00E30350">
        <w:rPr>
          <w:rStyle w:val="Char3"/>
          <w:rtl/>
        </w:rPr>
        <w:t>رر سفارش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 xml:space="preserve">ردند </w:t>
      </w:r>
      <w:r w:rsidR="00A576DC" w:rsidRPr="00E30350">
        <w:rPr>
          <w:rStyle w:val="Char3"/>
          <w:rtl/>
        </w:rPr>
        <w:t>ک</w:t>
      </w:r>
      <w:r w:rsidRPr="00E30350">
        <w:rPr>
          <w:rStyle w:val="Char3"/>
          <w:rtl/>
        </w:rPr>
        <w:t>ه:</w:t>
      </w:r>
      <w:r w:rsidRPr="00E30350">
        <w:rPr>
          <w:rStyle w:val="Char3"/>
          <w:rFonts w:hint="cs"/>
          <w:rtl/>
        </w:rPr>
        <w:t xml:space="preserve"> </w:t>
      </w:r>
      <w:r w:rsidRPr="00E30350">
        <w:rPr>
          <w:rStyle w:val="Char3"/>
          <w:rtl/>
        </w:rPr>
        <w:t>«</w:t>
      </w:r>
      <w:r w:rsidRPr="00E30350">
        <w:rPr>
          <w:rStyle w:val="Char1"/>
          <w:rtl/>
          <w:lang w:bidi="ar-SA"/>
        </w:rPr>
        <w:t>لا تفضحوا أنفسكم عند عدوكم في القيامة! ولا</w:t>
      </w:r>
      <w:r w:rsidRPr="00E30350">
        <w:rPr>
          <w:rStyle w:val="Char1"/>
          <w:rFonts w:ascii="Times New Roman" w:hAnsi="Times New Roman" w:cs="Times New Roman"/>
          <w:rtl/>
          <w:lang w:bidi="ar-SA"/>
        </w:rPr>
        <w:t> </w:t>
      </w:r>
      <w:r w:rsidRPr="00E30350">
        <w:rPr>
          <w:rStyle w:val="Char1"/>
          <w:rtl/>
          <w:lang w:bidi="ar-SA"/>
        </w:rPr>
        <w:t>تكذِّبوا أنفسكم عندهم...</w:t>
      </w:r>
      <w:r w:rsidRPr="00E30350">
        <w:rPr>
          <w:rStyle w:val="Char3"/>
          <w:rtl/>
        </w:rPr>
        <w:t>».</w:t>
      </w:r>
    </w:p>
    <w:p w:rsidR="00F03D36" w:rsidRPr="00E30350" w:rsidRDefault="00A576DC" w:rsidP="003B7B3E">
      <w:pPr>
        <w:ind w:firstLine="284"/>
        <w:jc w:val="both"/>
        <w:rPr>
          <w:rStyle w:val="Char3"/>
          <w:rtl/>
        </w:rPr>
      </w:pPr>
      <w:r w:rsidRPr="00E30350">
        <w:rPr>
          <w:rStyle w:val="Char3"/>
          <w:rtl/>
        </w:rPr>
        <w:t>ی</w:t>
      </w:r>
      <w:r w:rsidR="00F03D36" w:rsidRPr="00E30350">
        <w:rPr>
          <w:rStyle w:val="Char3"/>
          <w:rtl/>
        </w:rPr>
        <w:t>عن</w:t>
      </w:r>
      <w:r w:rsidRPr="00E30350">
        <w:rPr>
          <w:rStyle w:val="Char3"/>
          <w:rtl/>
        </w:rPr>
        <w:t>ی</w:t>
      </w:r>
      <w:r w:rsidR="00F03D36" w:rsidRPr="00E30350">
        <w:rPr>
          <w:rStyle w:val="Char3"/>
          <w:rFonts w:hint="cs"/>
          <w:rtl/>
        </w:rPr>
        <w:t>:</w:t>
      </w:r>
      <w:r w:rsidR="00F03D36" w:rsidRPr="00E30350">
        <w:rPr>
          <w:rStyle w:val="Char3"/>
          <w:rtl/>
        </w:rPr>
        <w:t xml:space="preserve"> </w:t>
      </w:r>
      <w:r w:rsidR="006440C2" w:rsidRPr="00E30350">
        <w:rPr>
          <w:rStyle w:val="Char3"/>
          <w:rFonts w:hint="cs"/>
          <w:rtl/>
        </w:rPr>
        <w:t>«</w:t>
      </w:r>
      <w:r w:rsidR="00F03D36" w:rsidRPr="00E30350">
        <w:rPr>
          <w:rStyle w:val="Char3"/>
          <w:rtl/>
        </w:rPr>
        <w:t>با ا</w:t>
      </w:r>
      <w:r w:rsidRPr="00E30350">
        <w:rPr>
          <w:rStyle w:val="Char3"/>
          <w:rtl/>
        </w:rPr>
        <w:t>ی</w:t>
      </w:r>
      <w:r w:rsidR="00F03D36" w:rsidRPr="00E30350">
        <w:rPr>
          <w:rStyle w:val="Char3"/>
          <w:rtl/>
        </w:rPr>
        <w:t>ن عقا</w:t>
      </w:r>
      <w:r w:rsidRPr="00E30350">
        <w:rPr>
          <w:rStyle w:val="Char3"/>
          <w:rtl/>
        </w:rPr>
        <w:t>ی</w:t>
      </w:r>
      <w:r w:rsidR="00F03D36" w:rsidRPr="00E30350">
        <w:rPr>
          <w:rStyle w:val="Char3"/>
          <w:rtl/>
        </w:rPr>
        <w:t>د سخ</w:t>
      </w:r>
      <w:r w:rsidRPr="00E30350">
        <w:rPr>
          <w:rStyle w:val="Char3"/>
          <w:rtl/>
        </w:rPr>
        <w:t>ی</w:t>
      </w:r>
      <w:r w:rsidR="00F03D36" w:rsidRPr="00E30350">
        <w:rPr>
          <w:rStyle w:val="Char3"/>
          <w:rtl/>
        </w:rPr>
        <w:t>فه موجب روشن</w:t>
      </w:r>
      <w:r w:rsidRPr="00E30350">
        <w:rPr>
          <w:rStyle w:val="Char3"/>
          <w:rtl/>
        </w:rPr>
        <w:t>ی</w:t>
      </w:r>
      <w:r w:rsidR="00F03D36" w:rsidRPr="00E30350">
        <w:rPr>
          <w:rStyle w:val="Char3"/>
          <w:rtl/>
        </w:rPr>
        <w:t xml:space="preserve"> چشم دشمن و رسوا</w:t>
      </w:r>
      <w:r w:rsidRPr="00E30350">
        <w:rPr>
          <w:rStyle w:val="Char3"/>
          <w:rtl/>
        </w:rPr>
        <w:t>یی</w:t>
      </w:r>
      <w:r w:rsidR="00F03D36" w:rsidRPr="00E30350">
        <w:rPr>
          <w:rStyle w:val="Char3"/>
          <w:rtl/>
        </w:rPr>
        <w:t xml:space="preserve"> خودتان در روز ق</w:t>
      </w:r>
      <w:r w:rsidRPr="00E30350">
        <w:rPr>
          <w:rStyle w:val="Char3"/>
          <w:rtl/>
        </w:rPr>
        <w:t>ی</w:t>
      </w:r>
      <w:r w:rsidR="00F03D36" w:rsidRPr="00E30350">
        <w:rPr>
          <w:rStyle w:val="Char3"/>
          <w:rtl/>
        </w:rPr>
        <w:t>امت نشو</w:t>
      </w:r>
      <w:r w:rsidRPr="00E30350">
        <w:rPr>
          <w:rStyle w:val="Char3"/>
          <w:rtl/>
        </w:rPr>
        <w:t>ی</w:t>
      </w:r>
      <w:r w:rsidR="00F03D36" w:rsidRPr="00E30350">
        <w:rPr>
          <w:rStyle w:val="Char3"/>
          <w:rtl/>
        </w:rPr>
        <w:t>د</w:t>
      </w:r>
      <w:r w:rsidR="006440C2" w:rsidRPr="00E30350">
        <w:rPr>
          <w:rStyle w:val="Char3"/>
          <w:rFonts w:hint="cs"/>
          <w:rtl/>
        </w:rPr>
        <w:t>»</w:t>
      </w:r>
      <w:r w:rsidR="00F03D36" w:rsidRPr="00E30350">
        <w:rPr>
          <w:rStyle w:val="Char3"/>
          <w:rtl/>
        </w:rPr>
        <w:t>.</w:t>
      </w:r>
    </w:p>
    <w:p w:rsidR="00F03D36" w:rsidRPr="00E30350" w:rsidRDefault="00F03D36" w:rsidP="00F05472">
      <w:pPr>
        <w:ind w:firstLine="284"/>
        <w:jc w:val="both"/>
        <w:rPr>
          <w:rStyle w:val="Char1"/>
          <w:rtl/>
          <w:lang w:bidi="ar-SA"/>
        </w:rPr>
      </w:pPr>
      <w:r w:rsidRPr="00E30350">
        <w:rPr>
          <w:rStyle w:val="Char3"/>
          <w:rtl/>
        </w:rPr>
        <w:t>اما متأسفانه چنان‌</w:t>
      </w:r>
      <w:r w:rsidR="00A576DC" w:rsidRPr="00E30350">
        <w:rPr>
          <w:rStyle w:val="Char3"/>
          <w:rtl/>
        </w:rPr>
        <w:t>ک</w:t>
      </w:r>
      <w:r w:rsidRPr="00E30350">
        <w:rPr>
          <w:rStyle w:val="Char3"/>
          <w:rtl/>
        </w:rPr>
        <w:t xml:space="preserve">ه در بحث «جهاد» </w:t>
      </w:r>
      <w:r w:rsidR="00A576DC" w:rsidRPr="00E30350">
        <w:rPr>
          <w:rStyle w:val="Char3"/>
          <w:rtl/>
        </w:rPr>
        <w:t>ی</w:t>
      </w:r>
      <w:r w:rsidRPr="00E30350">
        <w:rPr>
          <w:rStyle w:val="Char3"/>
          <w:rtl/>
        </w:rPr>
        <w:t>اد</w:t>
      </w:r>
      <w:r w:rsidRPr="00E30350">
        <w:rPr>
          <w:rStyle w:val="Char3"/>
          <w:rFonts w:hint="cs"/>
          <w:rtl/>
        </w:rPr>
        <w:t>‌</w:t>
      </w:r>
      <w:r w:rsidRPr="00E30350">
        <w:rPr>
          <w:rStyle w:val="Char3"/>
          <w:rtl/>
        </w:rPr>
        <w:t>آور</w:t>
      </w:r>
      <w:r w:rsidRPr="00E30350">
        <w:rPr>
          <w:rStyle w:val="Char3"/>
          <w:rFonts w:hint="cs"/>
          <w:rtl/>
        </w:rPr>
        <w:t xml:space="preserve"> </w:t>
      </w:r>
      <w:r w:rsidRPr="00E30350">
        <w:rPr>
          <w:rStyle w:val="Char3"/>
          <w:rtl/>
        </w:rPr>
        <w:t>شد</w:t>
      </w:r>
      <w:r w:rsidR="00A576DC" w:rsidRPr="00E30350">
        <w:rPr>
          <w:rStyle w:val="Char3"/>
          <w:rtl/>
        </w:rPr>
        <w:t>ی</w:t>
      </w:r>
      <w:r w:rsidRPr="00E30350">
        <w:rPr>
          <w:rStyle w:val="Char3"/>
          <w:rtl/>
        </w:rPr>
        <w:t>م دشمنان ز</w:t>
      </w:r>
      <w:r w:rsidR="00A576DC" w:rsidRPr="00E30350">
        <w:rPr>
          <w:rStyle w:val="Char3"/>
          <w:rtl/>
        </w:rPr>
        <w:t>ی</w:t>
      </w:r>
      <w:r w:rsidRPr="00E30350">
        <w:rPr>
          <w:rStyle w:val="Char3"/>
          <w:rtl/>
        </w:rPr>
        <w:t>ر</w:t>
      </w:r>
      <w:r w:rsidR="00A576DC" w:rsidRPr="00E30350">
        <w:rPr>
          <w:rStyle w:val="Char3"/>
          <w:rtl/>
        </w:rPr>
        <w:t>ک</w:t>
      </w:r>
      <w:r w:rsidRPr="00E30350">
        <w:rPr>
          <w:rStyle w:val="Char3"/>
          <w:rtl/>
        </w:rPr>
        <w:t xml:space="preserve"> و دوستان احمق احاد</w:t>
      </w:r>
      <w:r w:rsidR="00A576DC" w:rsidRPr="00E30350">
        <w:rPr>
          <w:rStyle w:val="Char3"/>
          <w:rtl/>
        </w:rPr>
        <w:t>ی</w:t>
      </w:r>
      <w:r w:rsidRPr="00E30350">
        <w:rPr>
          <w:rStyle w:val="Char3"/>
          <w:rtl/>
        </w:rPr>
        <w:t>ث ز</w:t>
      </w:r>
      <w:r w:rsidR="00A576DC" w:rsidRPr="00E30350">
        <w:rPr>
          <w:rStyle w:val="Char3"/>
          <w:rtl/>
        </w:rPr>
        <w:t>ی</w:t>
      </w:r>
      <w:r w:rsidRPr="00E30350">
        <w:rPr>
          <w:rStyle w:val="Char3"/>
          <w:rtl/>
        </w:rPr>
        <w:t>اد</w:t>
      </w:r>
      <w:r w:rsidR="00A576DC" w:rsidRPr="00E30350">
        <w:rPr>
          <w:rStyle w:val="Char3"/>
          <w:rtl/>
        </w:rPr>
        <w:t>ی</w:t>
      </w:r>
      <w:r w:rsidRPr="00E30350">
        <w:rPr>
          <w:rStyle w:val="Char3"/>
          <w:rtl/>
        </w:rPr>
        <w:t xml:space="preserve"> درباره‌</w:t>
      </w:r>
      <w:r w:rsidR="00A576DC" w:rsidRPr="00E30350">
        <w:rPr>
          <w:rStyle w:val="Char3"/>
          <w:rtl/>
        </w:rPr>
        <w:t>ی</w:t>
      </w:r>
      <w:r w:rsidRPr="00E30350">
        <w:rPr>
          <w:rStyle w:val="Char3"/>
          <w:rtl/>
        </w:rPr>
        <w:t xml:space="preserve"> </w:t>
      </w:r>
      <w:r w:rsidRPr="00E30350">
        <w:rPr>
          <w:rStyle w:val="Char3"/>
          <w:rFonts w:hint="cs"/>
          <w:rtl/>
        </w:rPr>
        <w:t>ا</w:t>
      </w:r>
      <w:r w:rsidRPr="00E30350">
        <w:rPr>
          <w:rStyle w:val="Char3"/>
          <w:rtl/>
        </w:rPr>
        <w:t>ئمه</w:t>
      </w:r>
      <w:r w:rsidRPr="00E30350">
        <w:rPr>
          <w:rFonts w:ascii="Abo-thar" w:hAnsi="Abo-thar" w:cs="CTraditional Arabic" w:hint="cs"/>
          <w:rtl/>
        </w:rPr>
        <w:t>‡</w:t>
      </w:r>
      <w:r w:rsidRPr="00E30350">
        <w:rPr>
          <w:rStyle w:val="Char3"/>
          <w:rFonts w:hint="cs"/>
          <w:rtl/>
        </w:rPr>
        <w:t xml:space="preserve"> </w:t>
      </w:r>
      <w:r w:rsidRPr="00E30350">
        <w:rPr>
          <w:rStyle w:val="Char3"/>
          <w:rtl/>
        </w:rPr>
        <w:t xml:space="preserve">جعل نمودند </w:t>
      </w:r>
      <w:r w:rsidR="00A576DC" w:rsidRPr="00E30350">
        <w:rPr>
          <w:rStyle w:val="Char3"/>
          <w:rtl/>
        </w:rPr>
        <w:t>ک</w:t>
      </w:r>
      <w:r w:rsidRPr="00E30350">
        <w:rPr>
          <w:rStyle w:val="Char3"/>
          <w:rtl/>
        </w:rPr>
        <w:t>ه آنان عالم به غ</w:t>
      </w:r>
      <w:r w:rsidR="00A576DC" w:rsidRPr="00E30350">
        <w:rPr>
          <w:rStyle w:val="Char3"/>
          <w:rtl/>
        </w:rPr>
        <w:t>ی</w:t>
      </w:r>
      <w:r w:rsidRPr="00E30350">
        <w:rPr>
          <w:rStyle w:val="Char3"/>
          <w:rtl/>
        </w:rPr>
        <w:t>ب‌</w:t>
      </w:r>
      <w:r w:rsidRPr="00E30350">
        <w:rPr>
          <w:rStyle w:val="Char3"/>
          <w:rFonts w:hint="cs"/>
          <w:rtl/>
        </w:rPr>
        <w:t xml:space="preserve"> هست</w:t>
      </w:r>
      <w:r w:rsidRPr="00E30350">
        <w:rPr>
          <w:rStyle w:val="Char3"/>
          <w:rtl/>
        </w:rPr>
        <w:t>ند و مرده</w:t>
      </w:r>
      <w:r w:rsidRPr="00E30350">
        <w:rPr>
          <w:rStyle w:val="Char3"/>
          <w:rFonts w:hint="cs"/>
          <w:rtl/>
        </w:rPr>
        <w:t xml:space="preserve"> را</w:t>
      </w:r>
      <w:r w:rsidRPr="00E30350">
        <w:rPr>
          <w:rStyle w:val="Char3"/>
          <w:rtl/>
        </w:rPr>
        <w:t xml:space="preserve"> زنده مى‌</w:t>
      </w:r>
      <w:r w:rsidR="00A576DC" w:rsidRPr="00E30350">
        <w:rPr>
          <w:rStyle w:val="Char3"/>
          <w:rtl/>
        </w:rPr>
        <w:t>ک</w:t>
      </w:r>
      <w:r w:rsidRPr="00E30350">
        <w:rPr>
          <w:rStyle w:val="Char3"/>
          <w:rtl/>
        </w:rPr>
        <w:t>نند و</w:t>
      </w:r>
      <w:r w:rsidRPr="00E30350">
        <w:rPr>
          <w:rStyle w:val="Char3"/>
          <w:rFonts w:hint="cs"/>
          <w:rtl/>
        </w:rPr>
        <w:t xml:space="preserve"> </w:t>
      </w:r>
      <w:r w:rsidRPr="00E30350">
        <w:rPr>
          <w:rStyle w:val="Char3"/>
          <w:rtl/>
        </w:rPr>
        <w:t>مر</w:t>
      </w:r>
      <w:r w:rsidR="00A576DC" w:rsidRPr="00E30350">
        <w:rPr>
          <w:rStyle w:val="Char3"/>
          <w:rFonts w:hint="cs"/>
          <w:rtl/>
        </w:rPr>
        <w:t>ی</w:t>
      </w:r>
      <w:r w:rsidRPr="00E30350">
        <w:rPr>
          <w:rStyle w:val="Char3"/>
          <w:rtl/>
        </w:rPr>
        <w:t>ض</w:t>
      </w:r>
      <w:r w:rsidR="00A576DC" w:rsidRPr="00E30350">
        <w:rPr>
          <w:rStyle w:val="Char3"/>
          <w:rFonts w:hint="cs"/>
          <w:rtl/>
        </w:rPr>
        <w:t>ی</w:t>
      </w:r>
      <w:r w:rsidRPr="00E30350">
        <w:rPr>
          <w:rStyle w:val="Char3"/>
          <w:rFonts w:hint="cs"/>
          <w:rtl/>
        </w:rPr>
        <w:t xml:space="preserve"> ر</w:t>
      </w:r>
      <w:r w:rsidRPr="00E30350">
        <w:rPr>
          <w:rStyle w:val="Char3"/>
          <w:rtl/>
        </w:rPr>
        <w:t>ا شفا م</w:t>
      </w:r>
      <w:r w:rsidR="00A576DC" w:rsidRPr="00E30350">
        <w:rPr>
          <w:rStyle w:val="Char3"/>
          <w:rtl/>
        </w:rPr>
        <w:t>ی</w:t>
      </w:r>
      <w:r w:rsidRPr="00E30350">
        <w:rPr>
          <w:rStyle w:val="Char3"/>
          <w:rFonts w:hint="cs"/>
          <w:rtl/>
        </w:rPr>
        <w:t>‌</w:t>
      </w:r>
      <w:r w:rsidRPr="00E30350">
        <w:rPr>
          <w:rStyle w:val="Char3"/>
          <w:rtl/>
        </w:rPr>
        <w:t>دهند و روز</w:t>
      </w:r>
      <w:r w:rsidR="00A576DC" w:rsidRPr="00E30350">
        <w:rPr>
          <w:rStyle w:val="Char3"/>
          <w:rtl/>
        </w:rPr>
        <w:t>ی</w:t>
      </w:r>
      <w:r w:rsidRPr="00E30350">
        <w:rPr>
          <w:rStyle w:val="Char3"/>
          <w:rtl/>
        </w:rPr>
        <w:t xml:space="preserve"> مردم را تقس</w:t>
      </w:r>
      <w:r w:rsidR="00A576DC" w:rsidRPr="00E30350">
        <w:rPr>
          <w:rStyle w:val="Char3"/>
          <w:rtl/>
        </w:rPr>
        <w:t>ی</w:t>
      </w:r>
      <w:r w:rsidRPr="00E30350">
        <w:rPr>
          <w:rStyle w:val="Char3"/>
          <w:rtl/>
        </w:rPr>
        <w:t>م مى‌</w:t>
      </w:r>
      <w:r w:rsidR="00A576DC" w:rsidRPr="00E30350">
        <w:rPr>
          <w:rStyle w:val="Char3"/>
          <w:rtl/>
        </w:rPr>
        <w:t>ک</w:t>
      </w:r>
      <w:r w:rsidRPr="00E30350">
        <w:rPr>
          <w:rStyle w:val="Char3"/>
          <w:rtl/>
        </w:rPr>
        <w:t>نند و ه</w:t>
      </w:r>
      <w:r w:rsidR="00A576DC" w:rsidRPr="00E30350">
        <w:rPr>
          <w:rStyle w:val="Char3"/>
          <w:rtl/>
        </w:rPr>
        <w:t>ی</w:t>
      </w:r>
      <w:r w:rsidRPr="00E30350">
        <w:rPr>
          <w:rStyle w:val="Char3"/>
          <w:rtl/>
        </w:rPr>
        <w:t>چ مل</w:t>
      </w:r>
      <w:r w:rsidR="00A576DC" w:rsidRPr="00E30350">
        <w:rPr>
          <w:rStyle w:val="Char3"/>
          <w:rtl/>
        </w:rPr>
        <w:t>کی</w:t>
      </w:r>
      <w:r w:rsidRPr="00E30350">
        <w:rPr>
          <w:rStyle w:val="Char3"/>
          <w:rtl/>
        </w:rPr>
        <w:t xml:space="preserve"> بدون اذن ا</w:t>
      </w:r>
      <w:r w:rsidR="00A576DC" w:rsidRPr="00E30350">
        <w:rPr>
          <w:rStyle w:val="Char3"/>
          <w:rtl/>
        </w:rPr>
        <w:t>ی</w:t>
      </w:r>
      <w:r w:rsidRPr="00E30350">
        <w:rPr>
          <w:rStyle w:val="Char3"/>
          <w:rtl/>
        </w:rPr>
        <w:t xml:space="preserve">شان </w:t>
      </w:r>
      <w:r w:rsidRPr="00E30350">
        <w:rPr>
          <w:rStyle w:val="Char3"/>
          <w:rFonts w:hint="cs"/>
          <w:rtl/>
        </w:rPr>
        <w:t>از</w:t>
      </w:r>
      <w:r w:rsidRPr="00E30350">
        <w:rPr>
          <w:rStyle w:val="Char3"/>
          <w:rtl/>
        </w:rPr>
        <w:t>جا</w:t>
      </w:r>
      <w:r w:rsidR="00A576DC" w:rsidRPr="00E30350">
        <w:rPr>
          <w:rStyle w:val="Char3"/>
          <w:rtl/>
        </w:rPr>
        <w:t>ی</w:t>
      </w:r>
      <w:r w:rsidRPr="00E30350">
        <w:rPr>
          <w:rStyle w:val="Char3"/>
          <w:rtl/>
        </w:rPr>
        <w:t xml:space="preserve"> نم</w:t>
      </w:r>
      <w:r w:rsidR="00A576DC" w:rsidRPr="00E30350">
        <w:rPr>
          <w:rStyle w:val="Char3"/>
          <w:rtl/>
        </w:rPr>
        <w:t>ی</w:t>
      </w:r>
      <w:r w:rsidRPr="00E30350">
        <w:rPr>
          <w:rStyle w:val="Char3"/>
          <w:rtl/>
        </w:rPr>
        <w:t>‌جنبد و در</w:t>
      </w:r>
      <w:r w:rsidRPr="00E30350">
        <w:rPr>
          <w:rStyle w:val="Char3"/>
          <w:rFonts w:hint="cs"/>
          <w:rtl/>
        </w:rPr>
        <w:t xml:space="preserve"> </w:t>
      </w:r>
      <w:r w:rsidRPr="00E30350">
        <w:rPr>
          <w:rStyle w:val="Char3"/>
          <w:rtl/>
        </w:rPr>
        <w:t>موقع ضربت زدن به «مرحب» جبرئ</w:t>
      </w:r>
      <w:r w:rsidR="00A576DC" w:rsidRPr="00E30350">
        <w:rPr>
          <w:rStyle w:val="Char3"/>
          <w:rtl/>
        </w:rPr>
        <w:t>ی</w:t>
      </w:r>
      <w:r w:rsidRPr="00E30350">
        <w:rPr>
          <w:rStyle w:val="Char3"/>
          <w:rtl/>
        </w:rPr>
        <w:t>ل و م</w:t>
      </w:r>
      <w:r w:rsidR="00A576DC" w:rsidRPr="00E30350">
        <w:rPr>
          <w:rStyle w:val="Char3"/>
          <w:rtl/>
        </w:rPr>
        <w:t>یک</w:t>
      </w:r>
      <w:r w:rsidRPr="00E30350">
        <w:rPr>
          <w:rStyle w:val="Char3"/>
          <w:rtl/>
        </w:rPr>
        <w:t>ائ</w:t>
      </w:r>
      <w:r w:rsidR="00A576DC" w:rsidRPr="00E30350">
        <w:rPr>
          <w:rStyle w:val="Char3"/>
          <w:rtl/>
        </w:rPr>
        <w:t>ی</w:t>
      </w:r>
      <w:r w:rsidRPr="00E30350">
        <w:rPr>
          <w:rStyle w:val="Char3"/>
          <w:rtl/>
        </w:rPr>
        <w:t>ل و اسراف</w:t>
      </w:r>
      <w:r w:rsidR="00A576DC" w:rsidRPr="00E30350">
        <w:rPr>
          <w:rStyle w:val="Char3"/>
          <w:rtl/>
        </w:rPr>
        <w:t>ی</w:t>
      </w:r>
      <w:r w:rsidRPr="00E30350">
        <w:rPr>
          <w:rStyle w:val="Char3"/>
          <w:rtl/>
        </w:rPr>
        <w:t>ل از آسمان نازل م</w:t>
      </w:r>
      <w:r w:rsidR="00A576DC" w:rsidRPr="00E30350">
        <w:rPr>
          <w:rStyle w:val="Char3"/>
          <w:rtl/>
        </w:rPr>
        <w:t>ی</w:t>
      </w:r>
      <w:r w:rsidRPr="00E30350">
        <w:rPr>
          <w:rStyle w:val="Char3"/>
          <w:rtl/>
        </w:rPr>
        <w:t xml:space="preserve">‌شوند </w:t>
      </w:r>
      <w:r w:rsidR="00A576DC" w:rsidRPr="00E30350">
        <w:rPr>
          <w:rStyle w:val="Char3"/>
          <w:rtl/>
        </w:rPr>
        <w:t>ک</w:t>
      </w:r>
      <w:r w:rsidRPr="00E30350">
        <w:rPr>
          <w:rStyle w:val="Char3"/>
          <w:rtl/>
        </w:rPr>
        <w:t>ه مبادا ضربت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گاو و</w:t>
      </w:r>
      <w:r w:rsidRPr="00E30350">
        <w:rPr>
          <w:rStyle w:val="Char3"/>
          <w:rFonts w:hint="cs"/>
          <w:rtl/>
        </w:rPr>
        <w:t xml:space="preserve"> </w:t>
      </w:r>
      <w:r w:rsidRPr="00E30350">
        <w:rPr>
          <w:rStyle w:val="Char3"/>
          <w:rtl/>
        </w:rPr>
        <w:t>ماه</w:t>
      </w:r>
      <w:r w:rsidR="00A576DC" w:rsidRPr="00E30350">
        <w:rPr>
          <w:rStyle w:val="Char3"/>
          <w:rtl/>
        </w:rPr>
        <w:t>ی</w:t>
      </w:r>
      <w:r w:rsidRPr="00E30350">
        <w:rPr>
          <w:rStyle w:val="Char3"/>
          <w:rtl/>
        </w:rPr>
        <w:t xml:space="preserve"> حامل زم</w:t>
      </w:r>
      <w:r w:rsidR="00A576DC" w:rsidRPr="00E30350">
        <w:rPr>
          <w:rStyle w:val="Char3"/>
          <w:rtl/>
        </w:rPr>
        <w:t>ی</w:t>
      </w:r>
      <w:r w:rsidRPr="00E30350">
        <w:rPr>
          <w:rStyle w:val="Char3"/>
          <w:rtl/>
        </w:rPr>
        <w:t>ن را از ب</w:t>
      </w:r>
      <w:r w:rsidR="00A576DC" w:rsidRPr="00E30350">
        <w:rPr>
          <w:rStyle w:val="Char3"/>
          <w:rtl/>
        </w:rPr>
        <w:t>ی</w:t>
      </w:r>
      <w:r w:rsidRPr="00E30350">
        <w:rPr>
          <w:rStyle w:val="Char3"/>
          <w:rtl/>
        </w:rPr>
        <w:t>ن ببرد! و در گهواره اژدها م</w:t>
      </w:r>
      <w:r w:rsidR="00A576DC" w:rsidRPr="00E30350">
        <w:rPr>
          <w:rStyle w:val="Char3"/>
          <w:rtl/>
        </w:rPr>
        <w:t>ی</w:t>
      </w:r>
      <w:r w:rsidRPr="00E30350">
        <w:rPr>
          <w:rStyle w:val="Char3"/>
          <w:rFonts w:hint="cs"/>
          <w:rtl/>
        </w:rPr>
        <w:t>‌</w:t>
      </w:r>
      <w:r w:rsidRPr="00E30350">
        <w:rPr>
          <w:rStyle w:val="Char3"/>
          <w:rtl/>
        </w:rPr>
        <w:t>درند و در قنداقه به آسمان م</w:t>
      </w:r>
      <w:r w:rsidR="00A576DC" w:rsidRPr="00E30350">
        <w:rPr>
          <w:rStyle w:val="Char3"/>
          <w:rtl/>
        </w:rPr>
        <w:t>ی</w:t>
      </w:r>
      <w:r w:rsidRPr="00E30350">
        <w:rPr>
          <w:rStyle w:val="Char3"/>
          <w:rFonts w:hint="cs"/>
          <w:rtl/>
        </w:rPr>
        <w:t>‌</w:t>
      </w:r>
      <w:r w:rsidRPr="00E30350">
        <w:rPr>
          <w:rStyle w:val="Char3"/>
          <w:rtl/>
        </w:rPr>
        <w:t>پرند. و</w:t>
      </w:r>
      <w:r w:rsidRPr="00E30350">
        <w:rPr>
          <w:rStyle w:val="Char3"/>
          <w:rFonts w:hint="cs"/>
          <w:rtl/>
        </w:rPr>
        <w:t xml:space="preserve"> </w:t>
      </w:r>
      <w:r w:rsidRPr="00E30350">
        <w:rPr>
          <w:rStyle w:val="Char3"/>
          <w:rtl/>
        </w:rPr>
        <w:t>قبل از نزول قرآن و بعثت پ</w:t>
      </w:r>
      <w:r w:rsidR="00A576DC" w:rsidRPr="00E30350">
        <w:rPr>
          <w:rStyle w:val="Char3"/>
          <w:rtl/>
        </w:rPr>
        <w:t>ی</w:t>
      </w:r>
      <w:r w:rsidRPr="00E30350">
        <w:rPr>
          <w:rStyle w:val="Char3"/>
          <w:rtl/>
        </w:rPr>
        <w:t>غمبر آخر الزمان عل</w:t>
      </w:r>
      <w:r w:rsidR="00A576DC" w:rsidRPr="00E30350">
        <w:rPr>
          <w:rStyle w:val="Char3"/>
          <w:rtl/>
        </w:rPr>
        <w:t>ی</w:t>
      </w:r>
      <w:r w:rsidRPr="00E30350">
        <w:rPr>
          <w:rFonts w:ascii="Abo-thar" w:hAnsi="Abo-thar" w:cs="CTraditional Arabic" w:hint="cs"/>
          <w:rtl/>
          <w:lang w:bidi="fa-IR"/>
        </w:rPr>
        <w:t>÷</w:t>
      </w:r>
      <w:r w:rsidRPr="00E30350">
        <w:rPr>
          <w:rStyle w:val="Char3"/>
          <w:rtl/>
        </w:rPr>
        <w:t xml:space="preserve"> در</w:t>
      </w:r>
      <w:r w:rsidRPr="00E30350">
        <w:rPr>
          <w:rStyle w:val="Char3"/>
          <w:rFonts w:hint="cs"/>
          <w:rtl/>
        </w:rPr>
        <w:t xml:space="preserve"> </w:t>
      </w:r>
      <w:r w:rsidRPr="00E30350">
        <w:rPr>
          <w:rStyle w:val="Char3"/>
          <w:rtl/>
        </w:rPr>
        <w:t>گهواره قرآن خواند!</w:t>
      </w:r>
      <w:r w:rsidRPr="00E30350">
        <w:rPr>
          <w:rStyle w:val="Char3"/>
          <w:rFonts w:hint="cs"/>
          <w:rtl/>
        </w:rPr>
        <w:t xml:space="preserve"> </w:t>
      </w:r>
      <w:r w:rsidR="00F05472" w:rsidRPr="00E30350">
        <w:rPr>
          <w:rStyle w:val="Char3"/>
          <w:rFonts w:hint="cs"/>
          <w:rtl/>
        </w:rPr>
        <w:t>[</w:t>
      </w:r>
      <w:r w:rsidRPr="00E30350">
        <w:rPr>
          <w:rStyle w:val="Char3"/>
          <w:rFonts w:hint="cs"/>
          <w:rtl/>
        </w:rPr>
        <w:t>و تازگ</w:t>
      </w:r>
      <w:r w:rsidR="00A576DC" w:rsidRPr="00E30350">
        <w:rPr>
          <w:rStyle w:val="Char3"/>
          <w:rFonts w:hint="cs"/>
          <w:rtl/>
        </w:rPr>
        <w:t>ی</w:t>
      </w:r>
      <w:r w:rsidRPr="00E30350">
        <w:rPr>
          <w:rStyle w:val="Char3"/>
          <w:rFonts w:hint="eastAsia"/>
          <w:rtl/>
        </w:rPr>
        <w:t>‌</w:t>
      </w:r>
      <w:r w:rsidRPr="00E30350">
        <w:rPr>
          <w:rStyle w:val="Char3"/>
          <w:rFonts w:hint="cs"/>
          <w:rtl/>
        </w:rPr>
        <w:t>ها والع</w:t>
      </w:r>
      <w:r w:rsidR="00A576DC" w:rsidRPr="00E30350">
        <w:rPr>
          <w:rStyle w:val="Char3"/>
          <w:rFonts w:hint="cs"/>
          <w:rtl/>
        </w:rPr>
        <w:t>ی</w:t>
      </w:r>
      <w:r w:rsidRPr="00E30350">
        <w:rPr>
          <w:rStyle w:val="Char3"/>
          <w:rFonts w:hint="cs"/>
          <w:rtl/>
        </w:rPr>
        <w:t>اذ بالله علی و ائمه را تقس</w:t>
      </w:r>
      <w:r w:rsidR="00A576DC" w:rsidRPr="00E30350">
        <w:rPr>
          <w:rStyle w:val="Char3"/>
          <w:rFonts w:hint="cs"/>
          <w:rtl/>
        </w:rPr>
        <w:t>ی</w:t>
      </w:r>
      <w:r w:rsidRPr="00E30350">
        <w:rPr>
          <w:rStyle w:val="Char3"/>
          <w:rFonts w:hint="cs"/>
          <w:rtl/>
        </w:rPr>
        <w:t>م کنند</w:t>
      </w:r>
      <w:r w:rsidRPr="00E30350">
        <w:rPr>
          <w:rStyle w:val="Char3"/>
          <w:rtl/>
        </w:rPr>
        <w:t>ه‌</w:t>
      </w:r>
      <w:r w:rsidRPr="00E30350">
        <w:rPr>
          <w:rStyle w:val="Char3"/>
          <w:rFonts w:hint="cs"/>
          <w:rtl/>
        </w:rPr>
        <w:t>ی بهشت و دوزخ نام</w:t>
      </w:r>
      <w:r w:rsidR="00A576DC" w:rsidRPr="00E30350">
        <w:rPr>
          <w:rStyle w:val="Char3"/>
          <w:rFonts w:hint="cs"/>
          <w:rtl/>
        </w:rPr>
        <w:t>ی</w:t>
      </w:r>
      <w:r w:rsidRPr="00E30350">
        <w:rPr>
          <w:rStyle w:val="Char3"/>
          <w:rFonts w:hint="cs"/>
          <w:rtl/>
        </w:rPr>
        <w:t>د</w:t>
      </w:r>
      <w:r w:rsidRPr="00E30350">
        <w:rPr>
          <w:rStyle w:val="Char3"/>
          <w:rtl/>
        </w:rPr>
        <w:t>ه‌ا</w:t>
      </w:r>
      <w:r w:rsidRPr="00E30350">
        <w:rPr>
          <w:rStyle w:val="Char3"/>
          <w:rFonts w:hint="cs"/>
          <w:rtl/>
        </w:rPr>
        <w:t>ند</w:t>
      </w:r>
      <w:r w:rsidR="00F05472" w:rsidRPr="00E30350">
        <w:rPr>
          <w:rStyle w:val="Char3"/>
          <w:rFonts w:hint="cs"/>
          <w:rtl/>
        </w:rPr>
        <w:t>]</w:t>
      </w:r>
      <w:r w:rsidRPr="00E30350">
        <w:rPr>
          <w:rStyle w:val="Char3"/>
          <w:rtl/>
        </w:rPr>
        <w:t xml:space="preserve"> و از ا</w:t>
      </w:r>
      <w:r w:rsidR="00A576DC" w:rsidRPr="00E30350">
        <w:rPr>
          <w:rStyle w:val="Char3"/>
          <w:rtl/>
        </w:rPr>
        <w:t>ی</w:t>
      </w:r>
      <w:r w:rsidRPr="00E30350">
        <w:rPr>
          <w:rStyle w:val="Char3"/>
          <w:rtl/>
        </w:rPr>
        <w:t>ن قب</w:t>
      </w:r>
      <w:r w:rsidR="00A576DC" w:rsidRPr="00E30350">
        <w:rPr>
          <w:rStyle w:val="Char3"/>
          <w:rtl/>
        </w:rPr>
        <w:t>ی</w:t>
      </w:r>
      <w:r w:rsidRPr="00E30350">
        <w:rPr>
          <w:rStyle w:val="Char3"/>
          <w:rtl/>
        </w:rPr>
        <w:t xml:space="preserve">ل افسانه‌ها </w:t>
      </w:r>
      <w:r w:rsidR="00A576DC" w:rsidRPr="00E30350">
        <w:rPr>
          <w:rStyle w:val="Char3"/>
          <w:rtl/>
        </w:rPr>
        <w:t>ک</w:t>
      </w:r>
      <w:r w:rsidRPr="00E30350">
        <w:rPr>
          <w:rStyle w:val="Char3"/>
          <w:rtl/>
        </w:rPr>
        <w:t>ه در</w:t>
      </w:r>
      <w:r w:rsidRPr="00E30350">
        <w:rPr>
          <w:rStyle w:val="Char3"/>
          <w:rFonts w:hint="cs"/>
          <w:rtl/>
        </w:rPr>
        <w:t xml:space="preserve"> نظر</w:t>
      </w:r>
      <w:r w:rsidRPr="00E30350">
        <w:rPr>
          <w:rStyle w:val="Char3"/>
          <w:rtl/>
        </w:rPr>
        <w:t xml:space="preserve"> عقل و</w:t>
      </w:r>
      <w:r w:rsidRPr="00E30350">
        <w:rPr>
          <w:rStyle w:val="Char3"/>
          <w:rFonts w:hint="cs"/>
          <w:rtl/>
        </w:rPr>
        <w:t xml:space="preserve"> </w:t>
      </w:r>
      <w:r w:rsidRPr="00E30350">
        <w:rPr>
          <w:rStyle w:val="Char3"/>
          <w:rtl/>
        </w:rPr>
        <w:t>شرع مردود است،‌ وضع نموده‌اند و بارها ائمه</w:t>
      </w:r>
      <w:r w:rsidRPr="00E30350">
        <w:rPr>
          <w:rFonts w:ascii="Abo-thar" w:hAnsi="Abo-thar" w:cs="CTraditional Arabic" w:hint="cs"/>
          <w:rtl/>
        </w:rPr>
        <w:t>‡</w:t>
      </w:r>
      <w:r w:rsidRPr="00E30350">
        <w:rPr>
          <w:rStyle w:val="Char3"/>
          <w:rFonts w:hint="cs"/>
          <w:rtl/>
        </w:rPr>
        <w:t xml:space="preserve"> </w:t>
      </w:r>
      <w:r w:rsidRPr="00E30350">
        <w:rPr>
          <w:rStyle w:val="Char3"/>
          <w:rtl/>
        </w:rPr>
        <w:t xml:space="preserve">آنان را لعن </w:t>
      </w:r>
      <w:r w:rsidR="00A576DC" w:rsidRPr="00E30350">
        <w:rPr>
          <w:rStyle w:val="Char3"/>
          <w:rtl/>
        </w:rPr>
        <w:t>ک</w:t>
      </w:r>
      <w:r w:rsidRPr="00E30350">
        <w:rPr>
          <w:rStyle w:val="Char3"/>
          <w:rtl/>
        </w:rPr>
        <w:t>رده‌اند و از آن‌ها اظهار برائت و ب</w:t>
      </w:r>
      <w:r w:rsidR="00A576DC" w:rsidRPr="00E30350">
        <w:rPr>
          <w:rStyle w:val="Char3"/>
          <w:rtl/>
        </w:rPr>
        <w:t>ی</w:t>
      </w:r>
      <w:r w:rsidRPr="00E30350">
        <w:rPr>
          <w:rStyle w:val="Char3"/>
          <w:rtl/>
        </w:rPr>
        <w:t>زار</w:t>
      </w:r>
      <w:r w:rsidR="00A576DC" w:rsidRPr="00E30350">
        <w:rPr>
          <w:rStyle w:val="Char3"/>
          <w:rtl/>
        </w:rPr>
        <w:t>ی</w:t>
      </w:r>
      <w:r w:rsidRPr="00E30350">
        <w:rPr>
          <w:rStyle w:val="Char3"/>
          <w:rtl/>
        </w:rPr>
        <w:t xml:space="preserve"> نموده‌اند چنان‌</w:t>
      </w:r>
      <w:r w:rsidR="00A576DC" w:rsidRPr="00E30350">
        <w:rPr>
          <w:rStyle w:val="Char3"/>
          <w:rtl/>
        </w:rPr>
        <w:t>ک</w:t>
      </w:r>
      <w:r w:rsidRPr="00E30350">
        <w:rPr>
          <w:rStyle w:val="Char3"/>
          <w:rtl/>
        </w:rPr>
        <w:t>ه در «خصال» صدوق از رضا</w:t>
      </w:r>
      <w:r w:rsidRPr="00E30350">
        <w:rPr>
          <w:rFonts w:ascii="Abo-thar" w:hAnsi="Abo-thar" w:cs="CTraditional Arabic" w:hint="cs"/>
          <w:rtl/>
        </w:rPr>
        <w:t>÷</w:t>
      </w:r>
      <w:r w:rsidRPr="00E30350">
        <w:rPr>
          <w:rStyle w:val="Char3"/>
          <w:rtl/>
        </w:rPr>
        <w:t xml:space="preserve"> نقل شده </w:t>
      </w:r>
      <w:r w:rsidR="00A576DC" w:rsidRPr="00E30350">
        <w:rPr>
          <w:rStyle w:val="Char3"/>
          <w:rtl/>
        </w:rPr>
        <w:t>ک</w:t>
      </w:r>
      <w:r w:rsidRPr="00E30350">
        <w:rPr>
          <w:rStyle w:val="Char3"/>
          <w:rtl/>
        </w:rPr>
        <w:t>ه فرمود:</w:t>
      </w:r>
      <w:r w:rsidRPr="00E30350">
        <w:rPr>
          <w:rFonts w:ascii="Lotus Linotype" w:hAnsi="Lotus Linotype" w:cs="mylotus"/>
          <w:szCs w:val="27"/>
          <w:rtl/>
        </w:rPr>
        <w:t xml:space="preserve"> </w:t>
      </w:r>
      <w:r w:rsidRPr="00E30350">
        <w:rPr>
          <w:rStyle w:val="Char1"/>
          <w:rtl/>
          <w:lang w:bidi="ar-SA"/>
        </w:rPr>
        <w:t>«إِنَّمَا وَضَعَ الْأَخْبَارَ عَنَّا فِي التَّشْبِيهِ وَ</w:t>
      </w:r>
      <w:r w:rsidR="003A7045" w:rsidRPr="00E30350">
        <w:rPr>
          <w:rStyle w:val="Char1"/>
          <w:rtl/>
          <w:lang w:bidi="ar-SA"/>
        </w:rPr>
        <w:t>الْـ</w:t>
      </w:r>
      <w:r w:rsidRPr="00E30350">
        <w:rPr>
          <w:rStyle w:val="Char1"/>
          <w:rtl/>
          <w:lang w:bidi="ar-SA"/>
        </w:rPr>
        <w:t>جَبْرِ الْغُلَاةُ الَّذِينَ صَغَّرُوا عَظَمَةَ اللهِ تَعَالَى؛ فَمَنْ أَحَبَّهُمْ فَقَدْ أَبْغَضَنَا وَمَنْ أَبْغَضَهُمْ فَقَدْ أَحَبَّنَا».</w:t>
      </w:r>
    </w:p>
    <w:p w:rsidR="00F03D36" w:rsidRPr="00E30350" w:rsidRDefault="00F03D36" w:rsidP="003B7B3E">
      <w:pPr>
        <w:ind w:firstLine="284"/>
        <w:jc w:val="both"/>
        <w:rPr>
          <w:rStyle w:val="Char3"/>
          <w:rtl/>
        </w:rPr>
      </w:pPr>
      <w:r w:rsidRPr="00E30350">
        <w:rPr>
          <w:rStyle w:val="Char3"/>
          <w:rFonts w:hint="cs"/>
          <w:rtl/>
        </w:rPr>
        <w:t xml:space="preserve">یعنی: </w:t>
      </w:r>
      <w:r w:rsidR="006440C2" w:rsidRPr="00E30350">
        <w:rPr>
          <w:rStyle w:val="Char3"/>
          <w:rFonts w:hint="cs"/>
          <w:rtl/>
        </w:rPr>
        <w:t>«</w:t>
      </w:r>
      <w:r w:rsidRPr="00E30350">
        <w:rPr>
          <w:rStyle w:val="Char3"/>
          <w:rtl/>
        </w:rPr>
        <w:t xml:space="preserve">همانا غلات </w:t>
      </w:r>
      <w:r w:rsidR="00A576DC" w:rsidRPr="00E30350">
        <w:rPr>
          <w:rStyle w:val="Char3"/>
          <w:rtl/>
        </w:rPr>
        <w:t>ک</w:t>
      </w:r>
      <w:r w:rsidRPr="00E30350">
        <w:rPr>
          <w:rStyle w:val="Char3"/>
          <w:rtl/>
        </w:rPr>
        <w:t>ه عظمت پروردگا</w:t>
      </w:r>
      <w:r w:rsidRPr="00E30350">
        <w:rPr>
          <w:rStyle w:val="Char3"/>
          <w:rFonts w:hint="cs"/>
          <w:rtl/>
        </w:rPr>
        <w:t>ر</w:t>
      </w:r>
      <w:r w:rsidRPr="00E30350">
        <w:rPr>
          <w:rStyle w:val="Char3"/>
          <w:rtl/>
        </w:rPr>
        <w:t xml:space="preserve"> را </w:t>
      </w:r>
      <w:r w:rsidR="00A576DC" w:rsidRPr="00E30350">
        <w:rPr>
          <w:rStyle w:val="Char3"/>
          <w:rtl/>
        </w:rPr>
        <w:t>ک</w:t>
      </w:r>
      <w:r w:rsidRPr="00E30350">
        <w:rPr>
          <w:rStyle w:val="Char3"/>
          <w:rtl/>
        </w:rPr>
        <w:t>وچ</w:t>
      </w:r>
      <w:r w:rsidR="00A576DC" w:rsidRPr="00E30350">
        <w:rPr>
          <w:rStyle w:val="Char3"/>
          <w:rtl/>
        </w:rPr>
        <w:t>ک</w:t>
      </w:r>
      <w:r w:rsidRPr="00E30350">
        <w:rPr>
          <w:rStyle w:val="Char3"/>
          <w:rtl/>
        </w:rPr>
        <w:t xml:space="preserve"> شمرده‌اند از ما اخبار</w:t>
      </w:r>
      <w:r w:rsidR="00A576DC" w:rsidRPr="00E30350">
        <w:rPr>
          <w:rStyle w:val="Char3"/>
          <w:rtl/>
        </w:rPr>
        <w:t>ی</w:t>
      </w:r>
      <w:r w:rsidRPr="00E30350">
        <w:rPr>
          <w:rStyle w:val="Char3"/>
          <w:rtl/>
        </w:rPr>
        <w:t xml:space="preserve"> در جبر و</w:t>
      </w:r>
      <w:r w:rsidRPr="00E30350">
        <w:rPr>
          <w:rStyle w:val="Char3"/>
          <w:rFonts w:hint="cs"/>
          <w:rtl/>
        </w:rPr>
        <w:t xml:space="preserve"> </w:t>
      </w:r>
      <w:r w:rsidRPr="00E30350">
        <w:rPr>
          <w:rStyle w:val="Char3"/>
          <w:rtl/>
        </w:rPr>
        <w:t>تشب</w:t>
      </w:r>
      <w:r w:rsidR="00A576DC" w:rsidRPr="00E30350">
        <w:rPr>
          <w:rStyle w:val="Char3"/>
          <w:rtl/>
        </w:rPr>
        <w:t>ی</w:t>
      </w:r>
      <w:r w:rsidRPr="00E30350">
        <w:rPr>
          <w:rStyle w:val="Char3"/>
          <w:rtl/>
        </w:rPr>
        <w:t xml:space="preserve">ه جعل </w:t>
      </w:r>
      <w:r w:rsidR="00A576DC" w:rsidRPr="00E30350">
        <w:rPr>
          <w:rStyle w:val="Char3"/>
          <w:rtl/>
        </w:rPr>
        <w:t>ک</w:t>
      </w:r>
      <w:r w:rsidRPr="00E30350">
        <w:rPr>
          <w:rStyle w:val="Char3"/>
          <w:rtl/>
        </w:rPr>
        <w:t>رده‌اند، هر</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شان را دوست بدارد با ما دشمن</w:t>
      </w:r>
      <w:r w:rsidR="00A576DC" w:rsidRPr="00E30350">
        <w:rPr>
          <w:rStyle w:val="Char3"/>
          <w:rtl/>
        </w:rPr>
        <w:t>ی</w:t>
      </w:r>
      <w:r w:rsidRPr="00E30350">
        <w:rPr>
          <w:rStyle w:val="Char3"/>
          <w:rtl/>
        </w:rPr>
        <w:t xml:space="preserve"> ورز</w:t>
      </w:r>
      <w:r w:rsidR="00A576DC" w:rsidRPr="00E30350">
        <w:rPr>
          <w:rStyle w:val="Char3"/>
          <w:rtl/>
        </w:rPr>
        <w:t>ی</w:t>
      </w:r>
      <w:r w:rsidRPr="00E30350">
        <w:rPr>
          <w:rStyle w:val="Char3"/>
          <w:rtl/>
        </w:rPr>
        <w:t>ده و هر</w:t>
      </w:r>
      <w:r w:rsidR="00A576DC" w:rsidRPr="00E30350">
        <w:rPr>
          <w:rStyle w:val="Char3"/>
          <w:rtl/>
        </w:rPr>
        <w:t>ک</w:t>
      </w:r>
      <w:r w:rsidRPr="00E30350">
        <w:rPr>
          <w:rStyle w:val="Char3"/>
          <w:rtl/>
        </w:rPr>
        <w:t>ه آنان را دشمن بدارد با ما دوست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رده است</w:t>
      </w:r>
      <w:r w:rsidR="006440C2" w:rsidRPr="00E30350">
        <w:rPr>
          <w:rStyle w:val="Char3"/>
          <w:rFonts w:hint="cs"/>
          <w:rtl/>
        </w:rPr>
        <w:t>»</w:t>
      </w:r>
      <w:r w:rsidRPr="00E30350">
        <w:rPr>
          <w:rStyle w:val="Char3"/>
          <w:rtl/>
        </w:rPr>
        <w:t>.</w:t>
      </w:r>
    </w:p>
    <w:p w:rsidR="00F03D36" w:rsidRPr="00E30350" w:rsidRDefault="00F03D36" w:rsidP="00AC3752">
      <w:pPr>
        <w:ind w:firstLine="284"/>
        <w:jc w:val="both"/>
        <w:rPr>
          <w:rStyle w:val="Char1"/>
          <w:rtl/>
          <w:lang w:bidi="ar-SA"/>
        </w:rPr>
      </w:pPr>
      <w:r w:rsidRPr="00E30350">
        <w:rPr>
          <w:rStyle w:val="Char3"/>
          <w:rtl/>
        </w:rPr>
        <w:t>در</w:t>
      </w:r>
      <w:r w:rsidRPr="00E30350">
        <w:rPr>
          <w:rStyle w:val="Char3"/>
          <w:rFonts w:hint="cs"/>
          <w:rtl/>
        </w:rPr>
        <w:t xml:space="preserve"> </w:t>
      </w:r>
      <w:r w:rsidRPr="00E30350">
        <w:rPr>
          <w:rStyle w:val="Char3"/>
          <w:rtl/>
        </w:rPr>
        <w:t>جلد هفتم بحار و در</w:t>
      </w:r>
      <w:r w:rsidRPr="00E30350">
        <w:rPr>
          <w:rStyle w:val="Char3"/>
          <w:rFonts w:hint="cs"/>
          <w:rtl/>
        </w:rPr>
        <w:t xml:space="preserve"> </w:t>
      </w:r>
      <w:r w:rsidR="00A576DC" w:rsidRPr="00E30350">
        <w:rPr>
          <w:rStyle w:val="Char3"/>
          <w:rtl/>
        </w:rPr>
        <w:t>ک</w:t>
      </w:r>
      <w:r w:rsidRPr="00E30350">
        <w:rPr>
          <w:rStyle w:val="Char3"/>
          <w:rtl/>
        </w:rPr>
        <w:t>تاب شر</w:t>
      </w:r>
      <w:r w:rsidR="00A576DC" w:rsidRPr="00E30350">
        <w:rPr>
          <w:rStyle w:val="Char3"/>
          <w:rtl/>
        </w:rPr>
        <w:t>ی</w:t>
      </w:r>
      <w:r w:rsidRPr="00E30350">
        <w:rPr>
          <w:rStyle w:val="Char3"/>
          <w:rtl/>
        </w:rPr>
        <w:t>ف «ع</w:t>
      </w:r>
      <w:r w:rsidR="00A576DC" w:rsidRPr="00E30350">
        <w:rPr>
          <w:rStyle w:val="Char3"/>
          <w:rtl/>
        </w:rPr>
        <w:t>ی</w:t>
      </w:r>
      <w:r w:rsidRPr="00E30350">
        <w:rPr>
          <w:rStyle w:val="Char3"/>
          <w:rtl/>
        </w:rPr>
        <w:t>ون أخبار الرضا» از ابراه</w:t>
      </w:r>
      <w:r w:rsidR="00A576DC" w:rsidRPr="00E30350">
        <w:rPr>
          <w:rStyle w:val="Char3"/>
          <w:rtl/>
        </w:rPr>
        <w:t>ی</w:t>
      </w:r>
      <w:r w:rsidRPr="00E30350">
        <w:rPr>
          <w:rStyle w:val="Char3"/>
          <w:rtl/>
        </w:rPr>
        <w:t>م بن اب</w:t>
      </w:r>
      <w:r w:rsidR="00A576DC" w:rsidRPr="00E30350">
        <w:rPr>
          <w:rStyle w:val="Char3"/>
          <w:rtl/>
        </w:rPr>
        <w:t>ی</w:t>
      </w:r>
      <w:r w:rsidRPr="00E30350">
        <w:rPr>
          <w:rStyle w:val="Char3"/>
          <w:rtl/>
        </w:rPr>
        <w:t xml:space="preserve"> محمود روا</w:t>
      </w:r>
      <w:r w:rsidR="00A576DC" w:rsidRPr="00E30350">
        <w:rPr>
          <w:rStyle w:val="Char3"/>
          <w:rtl/>
        </w:rPr>
        <w:t>ی</w:t>
      </w:r>
      <w:r w:rsidRPr="00E30350">
        <w:rPr>
          <w:rStyle w:val="Char3"/>
          <w:rtl/>
        </w:rPr>
        <w:t xml:space="preserve">ت شده </w:t>
      </w:r>
      <w:r w:rsidR="00A576DC" w:rsidRPr="00E30350">
        <w:rPr>
          <w:rStyle w:val="Char3"/>
          <w:rtl/>
        </w:rPr>
        <w:t>ک</w:t>
      </w:r>
      <w:r w:rsidRPr="00E30350">
        <w:rPr>
          <w:rStyle w:val="Char3"/>
          <w:rtl/>
        </w:rPr>
        <w:t>ه به رضا</w:t>
      </w:r>
      <w:r w:rsidRPr="00E30350">
        <w:rPr>
          <w:rFonts w:ascii="Abo-thar" w:hAnsi="Abo-thar" w:cs="CTraditional Arabic" w:hint="cs"/>
          <w:rtl/>
        </w:rPr>
        <w:t>÷</w:t>
      </w:r>
      <w:r w:rsidRPr="00E30350">
        <w:rPr>
          <w:rStyle w:val="Char3"/>
          <w:rtl/>
        </w:rPr>
        <w:t xml:space="preserve"> عرض </w:t>
      </w:r>
      <w:r w:rsidR="00A576DC" w:rsidRPr="00E30350">
        <w:rPr>
          <w:rStyle w:val="Char3"/>
          <w:rtl/>
        </w:rPr>
        <w:t>ک</w:t>
      </w:r>
      <w:r w:rsidRPr="00E30350">
        <w:rPr>
          <w:rStyle w:val="Char3"/>
          <w:rtl/>
        </w:rPr>
        <w:t xml:space="preserve">ردم </w:t>
      </w:r>
      <w:r w:rsidR="00A576DC" w:rsidRPr="00E30350">
        <w:rPr>
          <w:rStyle w:val="Char3"/>
          <w:rtl/>
        </w:rPr>
        <w:t>ک</w:t>
      </w:r>
      <w:r w:rsidRPr="00E30350">
        <w:rPr>
          <w:rStyle w:val="Char3"/>
          <w:rtl/>
        </w:rPr>
        <w:t>ه در</w:t>
      </w:r>
      <w:r w:rsidRPr="00E30350">
        <w:rPr>
          <w:rStyle w:val="Char3"/>
          <w:rFonts w:hint="cs"/>
          <w:rtl/>
        </w:rPr>
        <w:t xml:space="preserve"> </w:t>
      </w:r>
      <w:r w:rsidRPr="00E30350">
        <w:rPr>
          <w:rStyle w:val="Char3"/>
          <w:rtl/>
        </w:rPr>
        <w:t>نزد ما اخبار</w:t>
      </w:r>
      <w:r w:rsidR="00A576DC" w:rsidRPr="00E30350">
        <w:rPr>
          <w:rStyle w:val="Char3"/>
          <w:rtl/>
        </w:rPr>
        <w:t>ی</w:t>
      </w:r>
      <w:r w:rsidRPr="00E30350">
        <w:rPr>
          <w:rStyle w:val="Char3"/>
          <w:rtl/>
        </w:rPr>
        <w:t xml:space="preserve"> در فضائل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ن و</w:t>
      </w:r>
      <w:r w:rsidRPr="00E30350">
        <w:rPr>
          <w:rStyle w:val="Char3"/>
          <w:rFonts w:hint="cs"/>
          <w:rtl/>
        </w:rPr>
        <w:t xml:space="preserve"> </w:t>
      </w:r>
      <w:r w:rsidRPr="00E30350">
        <w:rPr>
          <w:rStyle w:val="Char3"/>
          <w:rtl/>
        </w:rPr>
        <w:t>فضائل شما اهل ب</w:t>
      </w:r>
      <w:r w:rsidR="00A576DC" w:rsidRPr="00E30350">
        <w:rPr>
          <w:rStyle w:val="Char3"/>
          <w:rtl/>
        </w:rPr>
        <w:t>ی</w:t>
      </w:r>
      <w:r w:rsidRPr="00E30350">
        <w:rPr>
          <w:rStyle w:val="Char3"/>
          <w:rtl/>
        </w:rPr>
        <w:t xml:space="preserve">ت است </w:t>
      </w:r>
      <w:r w:rsidR="00A576DC" w:rsidRPr="00E30350">
        <w:rPr>
          <w:rStyle w:val="Char3"/>
          <w:rtl/>
        </w:rPr>
        <w:t>ک</w:t>
      </w:r>
      <w:r w:rsidRPr="00E30350">
        <w:rPr>
          <w:rStyle w:val="Char3"/>
          <w:rtl/>
        </w:rPr>
        <w:t>ه آن روا</w:t>
      </w:r>
      <w:r w:rsidR="00A576DC" w:rsidRPr="00E30350">
        <w:rPr>
          <w:rStyle w:val="Char3"/>
          <w:rtl/>
        </w:rPr>
        <w:t>ی</w:t>
      </w:r>
      <w:r w:rsidRPr="00E30350">
        <w:rPr>
          <w:rStyle w:val="Char3"/>
          <w:rtl/>
        </w:rPr>
        <w:t>ات مخالف چ</w:t>
      </w:r>
      <w:r w:rsidR="00A576DC" w:rsidRPr="00E30350">
        <w:rPr>
          <w:rStyle w:val="Char3"/>
          <w:rtl/>
        </w:rPr>
        <w:t>ی</w:t>
      </w:r>
      <w:r w:rsidRPr="00E30350">
        <w:rPr>
          <w:rStyle w:val="Char3"/>
          <w:rtl/>
        </w:rPr>
        <w:t>زها</w:t>
      </w:r>
      <w:r w:rsidR="00A576DC" w:rsidRPr="00E30350">
        <w:rPr>
          <w:rStyle w:val="Char3"/>
          <w:rtl/>
        </w:rPr>
        <w:t>یی</w:t>
      </w:r>
      <w:r w:rsidRPr="00E30350">
        <w:rPr>
          <w:rStyle w:val="Char3"/>
          <w:rtl/>
        </w:rPr>
        <w:t xml:space="preserve"> است </w:t>
      </w:r>
      <w:r w:rsidR="00A576DC" w:rsidRPr="00E30350">
        <w:rPr>
          <w:rStyle w:val="Char3"/>
          <w:rtl/>
        </w:rPr>
        <w:t>ک</w:t>
      </w:r>
      <w:r w:rsidRPr="00E30350">
        <w:rPr>
          <w:rStyle w:val="Char3"/>
          <w:rtl/>
        </w:rPr>
        <w:t>ه در</w:t>
      </w:r>
      <w:r w:rsidRPr="00E30350">
        <w:rPr>
          <w:rStyle w:val="Char3"/>
          <w:rFonts w:hint="cs"/>
          <w:rtl/>
        </w:rPr>
        <w:t xml:space="preserve"> </w:t>
      </w:r>
      <w:r w:rsidRPr="00E30350">
        <w:rPr>
          <w:rStyle w:val="Char3"/>
          <w:rtl/>
        </w:rPr>
        <w:t>نزد شماست و مانند آن را از شما ند</w:t>
      </w:r>
      <w:r w:rsidR="00A576DC" w:rsidRPr="00E30350">
        <w:rPr>
          <w:rStyle w:val="Char3"/>
          <w:rtl/>
        </w:rPr>
        <w:t>ی</w:t>
      </w:r>
      <w:r w:rsidRPr="00E30350">
        <w:rPr>
          <w:rStyle w:val="Char3"/>
          <w:rtl/>
        </w:rPr>
        <w:t>ده و</w:t>
      </w:r>
      <w:r w:rsidRPr="00E30350">
        <w:rPr>
          <w:rStyle w:val="Char3"/>
          <w:rFonts w:hint="cs"/>
          <w:rtl/>
        </w:rPr>
        <w:t xml:space="preserve"> </w:t>
      </w:r>
      <w:r w:rsidRPr="00E30350">
        <w:rPr>
          <w:rStyle w:val="Char3"/>
          <w:rtl/>
        </w:rPr>
        <w:t>نم</w:t>
      </w:r>
      <w:r w:rsidR="00A576DC" w:rsidRPr="00E30350">
        <w:rPr>
          <w:rStyle w:val="Char3"/>
          <w:rtl/>
        </w:rPr>
        <w:t>ی</w:t>
      </w:r>
      <w:r w:rsidRPr="00E30350">
        <w:rPr>
          <w:rStyle w:val="Char3"/>
          <w:rFonts w:hint="cs"/>
          <w:rtl/>
        </w:rPr>
        <w:t>‌</w:t>
      </w:r>
      <w:r w:rsidRPr="00E30350">
        <w:rPr>
          <w:rStyle w:val="Char3"/>
          <w:rtl/>
        </w:rPr>
        <w:t>شناس</w:t>
      </w:r>
      <w:r w:rsidR="00A576DC" w:rsidRPr="00E30350">
        <w:rPr>
          <w:rStyle w:val="Char3"/>
          <w:rtl/>
        </w:rPr>
        <w:t>ی</w:t>
      </w:r>
      <w:r w:rsidRPr="00E30350">
        <w:rPr>
          <w:rStyle w:val="Char3"/>
          <w:rtl/>
        </w:rPr>
        <w:t>م آ</w:t>
      </w:r>
      <w:r w:rsidR="00A576DC" w:rsidRPr="00E30350">
        <w:rPr>
          <w:rStyle w:val="Char3"/>
          <w:rtl/>
        </w:rPr>
        <w:t>ی</w:t>
      </w:r>
      <w:r w:rsidRPr="00E30350">
        <w:rPr>
          <w:rStyle w:val="Char3"/>
          <w:rtl/>
        </w:rPr>
        <w:t>ا بدان معتقد شو</w:t>
      </w:r>
      <w:r w:rsidR="00A576DC" w:rsidRPr="00E30350">
        <w:rPr>
          <w:rStyle w:val="Char3"/>
          <w:rtl/>
        </w:rPr>
        <w:t>ی</w:t>
      </w:r>
      <w:r w:rsidRPr="00E30350">
        <w:rPr>
          <w:rStyle w:val="Char3"/>
          <w:rtl/>
        </w:rPr>
        <w:t>م، حضرت فرمود:</w:t>
      </w:r>
      <w:r w:rsidRPr="00E30350">
        <w:rPr>
          <w:rStyle w:val="Char3"/>
          <w:rFonts w:hint="cs"/>
          <w:rtl/>
        </w:rPr>
        <w:t xml:space="preserve"> </w:t>
      </w:r>
      <w:r w:rsidRPr="00E30350">
        <w:rPr>
          <w:rStyle w:val="Char1"/>
          <w:rtl/>
          <w:lang w:bidi="ar-SA"/>
        </w:rPr>
        <w:t>«</w:t>
      </w:r>
      <w:r w:rsidRPr="00E30350">
        <w:rPr>
          <w:rStyle w:val="Char1"/>
          <w:rFonts w:eastAsia="Calibri"/>
          <w:rtl/>
          <w:lang w:bidi="ar-SA"/>
        </w:rPr>
        <w:t>يَا ابْنَ أَبِي مَحْمُودٍ! إِنَّ مُخَالِفِينَا وَضَعُوا أَخْبَاراً فِي فَضَائِلِنَا وَجَعَلُوهَا عَلَى أَقْسَامٍ ثَلَاثَةٍ أَحَدُهَا: الْغُلُوُّ</w:t>
      </w:r>
      <w:r w:rsidR="00AC3752" w:rsidRPr="00E30350">
        <w:rPr>
          <w:rStyle w:val="Char1"/>
          <w:rFonts w:eastAsia="Calibri" w:hint="cs"/>
          <w:vertAlign w:val="superscript"/>
          <w:rtl/>
          <w:lang w:bidi="ar-SA"/>
        </w:rPr>
        <w:t xml:space="preserve">  </w:t>
      </w:r>
      <w:r w:rsidRPr="00E30350">
        <w:rPr>
          <w:rStyle w:val="Char1"/>
          <w:rFonts w:eastAsia="Calibri"/>
          <w:rtl/>
          <w:lang w:bidi="ar-SA"/>
        </w:rPr>
        <w:t>وَثَانِيهَا: التَّقْصِيرُ فِي أَمْرِنَا وَثَالِثُهَا: التَّصْرِيحُ بِمَثَالِبِ أَعْدَائِنَا</w:t>
      </w:r>
      <w:r w:rsidRPr="00E30350">
        <w:rPr>
          <w:rStyle w:val="Char1"/>
          <w:rtl/>
          <w:lang w:bidi="ar-SA"/>
        </w:rPr>
        <w:t>».</w:t>
      </w:r>
    </w:p>
    <w:p w:rsidR="00F03D36" w:rsidRPr="00E30350" w:rsidRDefault="00F03D36" w:rsidP="003B7B3E">
      <w:pPr>
        <w:ind w:firstLine="284"/>
        <w:jc w:val="both"/>
        <w:rPr>
          <w:rStyle w:val="Char3"/>
          <w:rtl/>
        </w:rPr>
      </w:pPr>
      <w:r w:rsidRPr="00E30350">
        <w:rPr>
          <w:rStyle w:val="Char3"/>
          <w:rFonts w:hint="cs"/>
          <w:rtl/>
        </w:rPr>
        <w:t xml:space="preserve">یعنی: </w:t>
      </w:r>
      <w:r w:rsidR="006440C2" w:rsidRPr="00E30350">
        <w:rPr>
          <w:rStyle w:val="Char3"/>
          <w:rFonts w:hint="cs"/>
          <w:rtl/>
        </w:rPr>
        <w:t>«</w:t>
      </w:r>
      <w:r w:rsidRPr="00E30350">
        <w:rPr>
          <w:rStyle w:val="Char3"/>
          <w:rtl/>
        </w:rPr>
        <w:t>مخالف</w:t>
      </w:r>
      <w:r w:rsidR="00A576DC" w:rsidRPr="00E30350">
        <w:rPr>
          <w:rStyle w:val="Char3"/>
          <w:rtl/>
        </w:rPr>
        <w:t>ی</w:t>
      </w:r>
      <w:r w:rsidRPr="00E30350">
        <w:rPr>
          <w:rStyle w:val="Char3"/>
          <w:rtl/>
        </w:rPr>
        <w:t>ن ما اخبار</w:t>
      </w:r>
      <w:r w:rsidR="00A576DC" w:rsidRPr="00E30350">
        <w:rPr>
          <w:rStyle w:val="Char3"/>
          <w:rtl/>
        </w:rPr>
        <w:t>ی</w:t>
      </w:r>
      <w:r w:rsidRPr="00E30350">
        <w:rPr>
          <w:rStyle w:val="Char3"/>
          <w:rtl/>
        </w:rPr>
        <w:t xml:space="preserve"> در</w:t>
      </w:r>
      <w:r w:rsidRPr="00E30350">
        <w:rPr>
          <w:rStyle w:val="Char3"/>
          <w:rFonts w:hint="cs"/>
          <w:rtl/>
        </w:rPr>
        <w:t xml:space="preserve"> </w:t>
      </w:r>
      <w:r w:rsidRPr="00E30350">
        <w:rPr>
          <w:rStyle w:val="Char3"/>
          <w:rtl/>
        </w:rPr>
        <w:t>فضا</w:t>
      </w:r>
      <w:r w:rsidRPr="00E30350">
        <w:rPr>
          <w:rStyle w:val="Char3"/>
          <w:rFonts w:hint="cs"/>
          <w:rtl/>
        </w:rPr>
        <w:t>ی</w:t>
      </w:r>
      <w:r w:rsidRPr="00E30350">
        <w:rPr>
          <w:rStyle w:val="Char3"/>
          <w:rtl/>
        </w:rPr>
        <w:t xml:space="preserve">ل ما وضع و جعل </w:t>
      </w:r>
      <w:r w:rsidR="00A576DC" w:rsidRPr="00E30350">
        <w:rPr>
          <w:rStyle w:val="Char3"/>
          <w:rtl/>
        </w:rPr>
        <w:t>ک</w:t>
      </w:r>
      <w:r w:rsidRPr="00E30350">
        <w:rPr>
          <w:rStyle w:val="Char3"/>
          <w:rtl/>
        </w:rPr>
        <w:t xml:space="preserve">ردند و آن را بر سه قسمت نمودند </w:t>
      </w:r>
      <w:r w:rsidR="00A576DC" w:rsidRPr="00E30350">
        <w:rPr>
          <w:rStyle w:val="Char3"/>
          <w:rtl/>
        </w:rPr>
        <w:t>یک</w:t>
      </w:r>
      <w:r w:rsidRPr="00E30350">
        <w:rPr>
          <w:rStyle w:val="Char3"/>
          <w:rtl/>
        </w:rPr>
        <w:t xml:space="preserve"> قسمت غلو است درباره‌</w:t>
      </w:r>
      <w:r w:rsidR="00A576DC" w:rsidRPr="00E30350">
        <w:rPr>
          <w:rStyle w:val="Char3"/>
          <w:rtl/>
        </w:rPr>
        <w:t>ی</w:t>
      </w:r>
      <w:r w:rsidRPr="00E30350">
        <w:rPr>
          <w:rStyle w:val="Char3"/>
          <w:rtl/>
        </w:rPr>
        <w:t xml:space="preserve"> ما (مانند احاد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به آنان جنب</w:t>
      </w:r>
      <w:r w:rsidRPr="00E30350">
        <w:rPr>
          <w:rStyle w:val="Char3"/>
          <w:rFonts w:hint="cs"/>
          <w:rtl/>
        </w:rPr>
        <w:t>ه</w:t>
      </w:r>
      <w:r w:rsidRPr="00E30350">
        <w:rPr>
          <w:rStyle w:val="Char3"/>
          <w:rFonts w:hint="eastAsia"/>
          <w:rtl/>
        </w:rPr>
        <w:t>‌ی</w:t>
      </w:r>
      <w:r w:rsidRPr="00E30350">
        <w:rPr>
          <w:rStyle w:val="Char3"/>
          <w:rtl/>
        </w:rPr>
        <w:t xml:space="preserve"> ربوب</w:t>
      </w:r>
      <w:r w:rsidR="00A576DC" w:rsidRPr="00E30350">
        <w:rPr>
          <w:rStyle w:val="Char3"/>
          <w:rtl/>
        </w:rPr>
        <w:t>ی</w:t>
      </w:r>
      <w:r w:rsidRPr="00E30350">
        <w:rPr>
          <w:rStyle w:val="Char3"/>
          <w:rtl/>
        </w:rPr>
        <w:t>ت وعلم غ</w:t>
      </w:r>
      <w:r w:rsidR="00A576DC" w:rsidRPr="00E30350">
        <w:rPr>
          <w:rStyle w:val="Char3"/>
          <w:rtl/>
        </w:rPr>
        <w:t>ی</w:t>
      </w:r>
      <w:r w:rsidRPr="00E30350">
        <w:rPr>
          <w:rStyle w:val="Char3"/>
          <w:rtl/>
        </w:rPr>
        <w:t>ب و اح</w:t>
      </w:r>
      <w:r w:rsidR="00A576DC" w:rsidRPr="00E30350">
        <w:rPr>
          <w:rStyle w:val="Char3"/>
          <w:rtl/>
        </w:rPr>
        <w:t>ی</w:t>
      </w:r>
      <w:r w:rsidRPr="00E30350">
        <w:rPr>
          <w:rStyle w:val="Char3"/>
          <w:rtl/>
        </w:rPr>
        <w:t>ا</w:t>
      </w:r>
      <w:r w:rsidR="00A576DC" w:rsidRPr="00E30350">
        <w:rPr>
          <w:rStyle w:val="Char3"/>
          <w:rtl/>
        </w:rPr>
        <w:t>ی</w:t>
      </w:r>
      <w:r w:rsidRPr="00E30350">
        <w:rPr>
          <w:rStyle w:val="Char3"/>
          <w:rtl/>
        </w:rPr>
        <w:t xml:space="preserve"> اموات وامثال آن را م</w:t>
      </w:r>
      <w:r w:rsidR="00A576DC" w:rsidRPr="00E30350">
        <w:rPr>
          <w:rStyle w:val="Char3"/>
          <w:rtl/>
        </w:rPr>
        <w:t>ی</w:t>
      </w:r>
      <w:r w:rsidRPr="00E30350">
        <w:rPr>
          <w:rStyle w:val="Char3"/>
          <w:rFonts w:hint="cs"/>
          <w:rtl/>
        </w:rPr>
        <w:t>‌</w:t>
      </w:r>
      <w:r w:rsidRPr="00E30350">
        <w:rPr>
          <w:rStyle w:val="Char3"/>
          <w:rtl/>
        </w:rPr>
        <w:t>دهد)</w:t>
      </w:r>
      <w:r w:rsidRPr="00E30350">
        <w:rPr>
          <w:rStyle w:val="Char3"/>
          <w:vertAlign w:val="superscript"/>
          <w:rtl/>
        </w:rPr>
        <w:t>(</w:t>
      </w:r>
      <w:r w:rsidRPr="00E30350">
        <w:rPr>
          <w:rStyle w:val="Char3"/>
          <w:vertAlign w:val="superscript"/>
          <w:rtl/>
        </w:rPr>
        <w:footnoteReference w:id="324"/>
      </w:r>
      <w:r w:rsidRPr="00E30350">
        <w:rPr>
          <w:rStyle w:val="Char3"/>
          <w:vertAlign w:val="superscript"/>
          <w:rtl/>
        </w:rPr>
        <w:t>)</w:t>
      </w:r>
      <w:r w:rsidRPr="00E30350">
        <w:rPr>
          <w:rStyle w:val="Char3"/>
          <w:rtl/>
        </w:rPr>
        <w:t xml:space="preserve"> و دوم</w:t>
      </w:r>
      <w:r w:rsidR="00A576DC" w:rsidRPr="00E30350">
        <w:rPr>
          <w:rStyle w:val="Char3"/>
          <w:rtl/>
        </w:rPr>
        <w:t>ی</w:t>
      </w:r>
      <w:r w:rsidRPr="00E30350">
        <w:rPr>
          <w:rStyle w:val="Char3"/>
          <w:rtl/>
        </w:rPr>
        <w:t xml:space="preserve"> تقص</w:t>
      </w:r>
      <w:r w:rsidR="00A576DC" w:rsidRPr="00E30350">
        <w:rPr>
          <w:rStyle w:val="Char3"/>
          <w:rtl/>
        </w:rPr>
        <w:t>ی</w:t>
      </w:r>
      <w:r w:rsidRPr="00E30350">
        <w:rPr>
          <w:rStyle w:val="Char3"/>
          <w:rtl/>
        </w:rPr>
        <w:t>ر در أمر</w:t>
      </w:r>
      <w:r w:rsidRPr="00E30350">
        <w:rPr>
          <w:rStyle w:val="Char3"/>
          <w:rFonts w:hint="cs"/>
          <w:rtl/>
        </w:rPr>
        <w:t xml:space="preserve"> </w:t>
      </w:r>
      <w:r w:rsidRPr="00E30350">
        <w:rPr>
          <w:rStyle w:val="Char3"/>
          <w:rtl/>
        </w:rPr>
        <w:t>ماست (مانند احاد</w:t>
      </w:r>
      <w:r w:rsidR="00A576DC" w:rsidRPr="00E30350">
        <w:rPr>
          <w:rStyle w:val="Char3"/>
          <w:rtl/>
        </w:rPr>
        <w:t>ی</w:t>
      </w:r>
      <w:r w:rsidRPr="00E30350">
        <w:rPr>
          <w:rStyle w:val="Char3"/>
          <w:rtl/>
        </w:rPr>
        <w:t>ث</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تض</w:t>
      </w:r>
      <w:r w:rsidR="00A576DC" w:rsidRPr="00E30350">
        <w:rPr>
          <w:rStyle w:val="Char3"/>
          <w:rtl/>
        </w:rPr>
        <w:t>یی</w:t>
      </w:r>
      <w:r w:rsidRPr="00E30350">
        <w:rPr>
          <w:rStyle w:val="Char3"/>
          <w:rtl/>
        </w:rPr>
        <w:t>ع اح</w:t>
      </w:r>
      <w:r w:rsidR="00A576DC" w:rsidRPr="00E30350">
        <w:rPr>
          <w:rStyle w:val="Char3"/>
          <w:rtl/>
        </w:rPr>
        <w:t>ک</w:t>
      </w:r>
      <w:r w:rsidRPr="00E30350">
        <w:rPr>
          <w:rStyle w:val="Char3"/>
          <w:rtl/>
        </w:rPr>
        <w:t>ام را به آن بزرگواران نسبت داده</w:t>
      </w:r>
      <w:r w:rsidRPr="00E30350">
        <w:rPr>
          <w:rStyle w:val="Char3"/>
          <w:rFonts w:hint="cs"/>
          <w:rtl/>
        </w:rPr>
        <w:t>‌</w:t>
      </w:r>
      <w:r w:rsidRPr="00E30350">
        <w:rPr>
          <w:rStyle w:val="Char3"/>
          <w:rtl/>
        </w:rPr>
        <w:t>اند)</w:t>
      </w:r>
      <w:r w:rsidRPr="00E30350">
        <w:rPr>
          <w:rStyle w:val="Char3"/>
          <w:vertAlign w:val="superscript"/>
          <w:rtl/>
        </w:rPr>
        <w:t>(</w:t>
      </w:r>
      <w:r w:rsidRPr="00E30350">
        <w:rPr>
          <w:rStyle w:val="Char3"/>
          <w:vertAlign w:val="superscript"/>
          <w:rtl/>
        </w:rPr>
        <w:footnoteReference w:id="325"/>
      </w:r>
      <w:r w:rsidRPr="00E30350">
        <w:rPr>
          <w:rStyle w:val="Char3"/>
          <w:vertAlign w:val="superscript"/>
          <w:rtl/>
        </w:rPr>
        <w:t>)</w:t>
      </w:r>
      <w:r w:rsidRPr="00E30350">
        <w:rPr>
          <w:rStyle w:val="Char3"/>
          <w:rtl/>
        </w:rPr>
        <w:t xml:space="preserve"> و سوم</w:t>
      </w:r>
      <w:r w:rsidR="00A576DC" w:rsidRPr="00E30350">
        <w:rPr>
          <w:rStyle w:val="Char3"/>
          <w:rtl/>
        </w:rPr>
        <w:t>ی</w:t>
      </w:r>
      <w:r w:rsidRPr="00E30350">
        <w:rPr>
          <w:rStyle w:val="Char3"/>
          <w:rtl/>
        </w:rPr>
        <w:t xml:space="preserve"> تصر</w:t>
      </w:r>
      <w:r w:rsidR="00A576DC" w:rsidRPr="00E30350">
        <w:rPr>
          <w:rStyle w:val="Char3"/>
          <w:rtl/>
        </w:rPr>
        <w:t>ی</w:t>
      </w:r>
      <w:r w:rsidRPr="00E30350">
        <w:rPr>
          <w:rStyle w:val="Char3"/>
          <w:rtl/>
        </w:rPr>
        <w:t>ح در مذمت و بدگو</w:t>
      </w:r>
      <w:r w:rsidR="00A576DC" w:rsidRPr="00E30350">
        <w:rPr>
          <w:rStyle w:val="Char3"/>
          <w:rtl/>
        </w:rPr>
        <w:t>یی</w:t>
      </w:r>
      <w:r w:rsidRPr="00E30350">
        <w:rPr>
          <w:rStyle w:val="Char3"/>
          <w:rtl/>
        </w:rPr>
        <w:t xml:space="preserve"> دربار</w:t>
      </w:r>
      <w:r w:rsidRPr="00E30350">
        <w:rPr>
          <w:rStyle w:val="Char3"/>
          <w:rFonts w:hint="cs"/>
          <w:rtl/>
        </w:rPr>
        <w:t>ه</w:t>
      </w:r>
      <w:r w:rsidRPr="00E30350">
        <w:rPr>
          <w:rStyle w:val="Char3"/>
          <w:rFonts w:hint="eastAsia"/>
          <w:rtl/>
        </w:rPr>
        <w:t>‌ی</w:t>
      </w:r>
      <w:r w:rsidRPr="00E30350">
        <w:rPr>
          <w:rStyle w:val="Char3"/>
          <w:rtl/>
        </w:rPr>
        <w:t xml:space="preserve"> دشمنان ماست (چنان‌</w:t>
      </w:r>
      <w:r w:rsidR="00A576DC" w:rsidRPr="00E30350">
        <w:rPr>
          <w:rStyle w:val="Char3"/>
          <w:rtl/>
        </w:rPr>
        <w:t>ک</w:t>
      </w:r>
      <w:r w:rsidRPr="00E30350">
        <w:rPr>
          <w:rStyle w:val="Char3"/>
          <w:rtl/>
        </w:rPr>
        <w:t>ه درباره‌</w:t>
      </w:r>
      <w:r w:rsidR="00A576DC" w:rsidRPr="00E30350">
        <w:rPr>
          <w:rStyle w:val="Char3"/>
          <w:rtl/>
        </w:rPr>
        <w:t>ی</w:t>
      </w:r>
      <w:r w:rsidRPr="00E30350">
        <w:rPr>
          <w:rStyle w:val="Char3"/>
          <w:rtl/>
        </w:rPr>
        <w:t xml:space="preserve"> دشمنان اهل ب</w:t>
      </w:r>
      <w:r w:rsidR="00A576DC" w:rsidRPr="00E30350">
        <w:rPr>
          <w:rStyle w:val="Char3"/>
          <w:rtl/>
        </w:rPr>
        <w:t>ی</w:t>
      </w:r>
      <w:r w:rsidRPr="00E30350">
        <w:rPr>
          <w:rStyle w:val="Char3"/>
          <w:rtl/>
        </w:rPr>
        <w:t>ت چ</w:t>
      </w:r>
      <w:r w:rsidR="00A576DC" w:rsidRPr="00E30350">
        <w:rPr>
          <w:rStyle w:val="Char3"/>
          <w:rtl/>
        </w:rPr>
        <w:t>ی</w:t>
      </w:r>
      <w:r w:rsidRPr="00E30350">
        <w:rPr>
          <w:rStyle w:val="Char3"/>
          <w:rtl/>
        </w:rPr>
        <w:t>زها</w:t>
      </w:r>
      <w:r w:rsidR="00A576DC" w:rsidRPr="00E30350">
        <w:rPr>
          <w:rStyle w:val="Char3"/>
          <w:rtl/>
        </w:rPr>
        <w:t>یی</w:t>
      </w:r>
      <w:r w:rsidRPr="00E30350">
        <w:rPr>
          <w:rStyle w:val="Char3"/>
          <w:rtl/>
        </w:rPr>
        <w:t xml:space="preserve"> م</w:t>
      </w:r>
      <w:r w:rsidR="00A576DC" w:rsidRPr="00E30350">
        <w:rPr>
          <w:rStyle w:val="Char3"/>
          <w:rtl/>
        </w:rPr>
        <w:t>ی</w:t>
      </w:r>
      <w:r w:rsidRPr="00E30350">
        <w:rPr>
          <w:rFonts w:hint="cs"/>
          <w:rtl/>
        </w:rPr>
        <w:t>‌</w:t>
      </w:r>
      <w:r w:rsidRPr="00E30350">
        <w:rPr>
          <w:rStyle w:val="Char3"/>
          <w:rtl/>
        </w:rPr>
        <w:t>گو</w:t>
      </w:r>
      <w:r w:rsidR="00A576DC" w:rsidRPr="00E30350">
        <w:rPr>
          <w:rStyle w:val="Char3"/>
          <w:rtl/>
        </w:rPr>
        <w:t>ی</w:t>
      </w:r>
      <w:r w:rsidRPr="00E30350">
        <w:rPr>
          <w:rStyle w:val="Char3"/>
          <w:rtl/>
        </w:rPr>
        <w:t xml:space="preserve">ند </w:t>
      </w:r>
      <w:r w:rsidR="00A576DC" w:rsidRPr="00E30350">
        <w:rPr>
          <w:rStyle w:val="Char3"/>
          <w:rtl/>
        </w:rPr>
        <w:t>ک</w:t>
      </w:r>
      <w:r w:rsidRPr="00E30350">
        <w:rPr>
          <w:rStyle w:val="Char3"/>
          <w:rtl/>
        </w:rPr>
        <w:t>ه با ه</w:t>
      </w:r>
      <w:r w:rsidR="00A576DC" w:rsidRPr="00E30350">
        <w:rPr>
          <w:rStyle w:val="Char3"/>
          <w:rtl/>
        </w:rPr>
        <w:t>ی</w:t>
      </w:r>
      <w:r w:rsidRPr="00E30350">
        <w:rPr>
          <w:rStyle w:val="Char3"/>
          <w:rtl/>
        </w:rPr>
        <w:t>چ منطق</w:t>
      </w:r>
      <w:r w:rsidR="00A576DC" w:rsidRPr="00E30350">
        <w:rPr>
          <w:rStyle w:val="Char3"/>
          <w:rtl/>
        </w:rPr>
        <w:t>ی</w:t>
      </w:r>
      <w:r w:rsidRPr="00E30350">
        <w:rPr>
          <w:rStyle w:val="Char3"/>
          <w:rtl/>
        </w:rPr>
        <w:t xml:space="preserve"> سازگا</w:t>
      </w:r>
      <w:r w:rsidRPr="00E30350">
        <w:rPr>
          <w:rStyle w:val="Char3"/>
          <w:rFonts w:hint="cs"/>
          <w:rtl/>
        </w:rPr>
        <w:t xml:space="preserve">ر </w:t>
      </w:r>
      <w:r w:rsidRPr="00E30350">
        <w:rPr>
          <w:rStyle w:val="Char3"/>
          <w:rtl/>
        </w:rPr>
        <w:t>ن</w:t>
      </w:r>
      <w:r w:rsidR="00A576DC" w:rsidRPr="00E30350">
        <w:rPr>
          <w:rStyle w:val="Char3"/>
          <w:rtl/>
        </w:rPr>
        <w:t>ی</w:t>
      </w:r>
      <w:r w:rsidRPr="00E30350">
        <w:rPr>
          <w:rStyle w:val="Char3"/>
          <w:rtl/>
        </w:rPr>
        <w:t>ست)</w:t>
      </w:r>
      <w:r w:rsidR="006440C2" w:rsidRPr="00E30350">
        <w:rPr>
          <w:rStyle w:val="Char3"/>
          <w:rFonts w:hint="cs"/>
          <w:rtl/>
        </w:rPr>
        <w:t>»</w:t>
      </w:r>
      <w:r w:rsidRPr="00E30350">
        <w:rPr>
          <w:rStyle w:val="Char3"/>
          <w:vertAlign w:val="superscript"/>
          <w:rtl/>
        </w:rPr>
        <w:t>(</w:t>
      </w:r>
      <w:r w:rsidRPr="00E30350">
        <w:rPr>
          <w:rStyle w:val="Char3"/>
          <w:vertAlign w:val="superscript"/>
          <w:rtl/>
        </w:rPr>
        <w:footnoteReference w:id="326"/>
      </w:r>
      <w:r w:rsidRPr="00E30350">
        <w:rPr>
          <w:rStyle w:val="Char3"/>
          <w:vertAlign w:val="superscript"/>
          <w:rtl/>
        </w:rPr>
        <w:t>)</w:t>
      </w:r>
      <w:r w:rsidRPr="00E30350">
        <w:rPr>
          <w:rStyle w:val="Char3"/>
          <w:rtl/>
        </w:rPr>
        <w:t>.</w:t>
      </w:r>
    </w:p>
    <w:p w:rsidR="00F03D36" w:rsidRPr="00E30350" w:rsidRDefault="00F03D36" w:rsidP="006440C2">
      <w:pPr>
        <w:pStyle w:val="a7"/>
        <w:jc w:val="right"/>
        <w:rPr>
          <w:rStyle w:val="Char3"/>
          <w:sz w:val="24"/>
          <w:szCs w:val="24"/>
          <w:rtl/>
        </w:rPr>
      </w:pPr>
      <w:r w:rsidRPr="00E30350">
        <w:rPr>
          <w:rStyle w:val="Char3"/>
          <w:rFonts w:hint="cs"/>
          <w:sz w:val="24"/>
          <w:szCs w:val="24"/>
          <w:rtl/>
        </w:rPr>
        <w:t>ح</w:t>
      </w:r>
      <w:r w:rsidR="00A576DC" w:rsidRPr="00E30350">
        <w:rPr>
          <w:rStyle w:val="Char3"/>
          <w:rFonts w:hint="cs"/>
          <w:sz w:val="24"/>
          <w:szCs w:val="24"/>
          <w:rtl/>
        </w:rPr>
        <w:t>ی</w:t>
      </w:r>
      <w:r w:rsidRPr="00E30350">
        <w:rPr>
          <w:rStyle w:val="Char3"/>
          <w:rFonts w:hint="cs"/>
          <w:sz w:val="24"/>
          <w:szCs w:val="24"/>
          <w:rtl/>
        </w:rPr>
        <w:t>در عل</w:t>
      </w:r>
      <w:r w:rsidR="00A576DC" w:rsidRPr="00E30350">
        <w:rPr>
          <w:rStyle w:val="Char3"/>
          <w:rFonts w:hint="cs"/>
          <w:sz w:val="24"/>
          <w:szCs w:val="24"/>
          <w:rtl/>
        </w:rPr>
        <w:t>ی</w:t>
      </w:r>
      <w:r w:rsidRPr="00E30350">
        <w:rPr>
          <w:rStyle w:val="Char3"/>
          <w:rFonts w:hint="cs"/>
          <w:sz w:val="24"/>
          <w:szCs w:val="24"/>
          <w:rtl/>
        </w:rPr>
        <w:t xml:space="preserve"> قلمداران</w:t>
      </w:r>
    </w:p>
    <w:p w:rsidR="00F03D36" w:rsidRPr="00E30350" w:rsidRDefault="000D6EF6" w:rsidP="006440C2">
      <w:pPr>
        <w:jc w:val="center"/>
        <w:rPr>
          <w:rStyle w:val="Char3"/>
          <w:rtl/>
        </w:rPr>
      </w:pPr>
      <w:r w:rsidRPr="00E30350">
        <w:rPr>
          <w:rStyle w:val="Char3"/>
          <w:rFonts w:cs="B Lotus" w:hint="cs"/>
          <w:rtl/>
        </w:rPr>
        <w:t>***</w:t>
      </w:r>
    </w:p>
    <w:p w:rsidR="00F03D36" w:rsidRPr="00E30350" w:rsidRDefault="00F03D36" w:rsidP="003B7B3E">
      <w:pPr>
        <w:ind w:firstLine="284"/>
        <w:jc w:val="both"/>
        <w:rPr>
          <w:rStyle w:val="Char3"/>
          <w:rtl/>
        </w:rPr>
        <w:sectPr w:rsidR="00F03D36"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F03D36" w:rsidRPr="00E30350" w:rsidRDefault="00034785" w:rsidP="000D43BB">
      <w:pPr>
        <w:pStyle w:val="a1"/>
        <w:rPr>
          <w:rtl/>
        </w:rPr>
      </w:pPr>
      <w:bookmarkStart w:id="354" w:name="_Toc282210459"/>
      <w:bookmarkStart w:id="355" w:name="_Toc290602039"/>
      <w:bookmarkStart w:id="356" w:name="_Toc290632584"/>
      <w:bookmarkStart w:id="357" w:name="_Toc396587781"/>
      <w:bookmarkStart w:id="358" w:name="_Toc439848727"/>
      <w:r w:rsidRPr="00E30350">
        <w:rPr>
          <w:rFonts w:hint="cs"/>
          <w:rtl/>
        </w:rPr>
        <w:t>تکملۀ</w:t>
      </w:r>
      <w:r w:rsidR="00F03D36" w:rsidRPr="00E30350">
        <w:rPr>
          <w:rFonts w:hint="cs"/>
          <w:rtl/>
        </w:rPr>
        <w:t xml:space="preserve"> علامه برقعی</w:t>
      </w:r>
      <w:bookmarkEnd w:id="354"/>
      <w:bookmarkEnd w:id="355"/>
      <w:bookmarkEnd w:id="356"/>
      <w:bookmarkEnd w:id="357"/>
      <w:bookmarkEnd w:id="358"/>
    </w:p>
    <w:bookmarkStart w:id="359" w:name="_Ref455404159"/>
    <w:p w:rsidR="00F03D36" w:rsidRPr="00E30350" w:rsidRDefault="00D56AD6" w:rsidP="008D16EC">
      <w:pPr>
        <w:pStyle w:val="a6"/>
        <w:rPr>
          <w:rStyle w:val="Char3"/>
          <w:rtl/>
        </w:rPr>
      </w:pPr>
      <w:r w:rsidRPr="00E30350">
        <w:rPr>
          <w:color w:val="FFFFFF" w:themeColor="background1"/>
          <w:sz w:val="2"/>
          <w:szCs w:val="2"/>
          <w:rtl/>
        </w:rPr>
        <w:fldChar w:fldCharType="begin"/>
      </w:r>
      <w:r w:rsidRPr="00E30350">
        <w:rPr>
          <w:color w:val="FFFFFF" w:themeColor="background1"/>
          <w:sz w:val="2"/>
          <w:szCs w:val="2"/>
          <w:rtl/>
        </w:rPr>
        <w:instrText xml:space="preserve"> </w:instrText>
      </w:r>
      <w:r w:rsidRPr="00E30350">
        <w:rPr>
          <w:rFonts w:hint="cs"/>
          <w:color w:val="FFFFFF" w:themeColor="background1"/>
          <w:sz w:val="2"/>
          <w:szCs w:val="2"/>
        </w:rPr>
        <w:instrText>SEQ</w:instrText>
      </w:r>
      <w:r w:rsidRPr="00E30350">
        <w:rPr>
          <w:rFonts w:hint="cs"/>
          <w:color w:val="FFFFFF" w:themeColor="background1"/>
          <w:sz w:val="2"/>
          <w:szCs w:val="2"/>
          <w:rtl/>
        </w:rPr>
        <w:instrText xml:space="preserve"> ارجاعات \* </w:instrText>
      </w:r>
      <w:r w:rsidRPr="00E30350">
        <w:rPr>
          <w:rFonts w:hint="cs"/>
          <w:color w:val="FFFFFF" w:themeColor="background1"/>
          <w:sz w:val="2"/>
          <w:szCs w:val="2"/>
        </w:rPr>
        <w:instrText>ARABIC</w:instrText>
      </w:r>
      <w:r w:rsidRPr="00E30350">
        <w:rPr>
          <w:color w:val="FFFFFF" w:themeColor="background1"/>
          <w:sz w:val="2"/>
          <w:szCs w:val="2"/>
          <w:rtl/>
        </w:rPr>
        <w:instrText xml:space="preserve"> </w:instrText>
      </w:r>
      <w:r w:rsidRPr="00E30350">
        <w:rPr>
          <w:color w:val="FFFFFF" w:themeColor="background1"/>
          <w:sz w:val="2"/>
          <w:szCs w:val="2"/>
          <w:rtl/>
        </w:rPr>
        <w:fldChar w:fldCharType="separate"/>
      </w:r>
      <w:r w:rsidR="008F5AAE">
        <w:rPr>
          <w:noProof/>
          <w:color w:val="FFFFFF" w:themeColor="background1"/>
          <w:sz w:val="2"/>
          <w:szCs w:val="2"/>
          <w:rtl/>
        </w:rPr>
        <w:t>21</w:t>
      </w:r>
      <w:r w:rsidRPr="00E30350">
        <w:rPr>
          <w:color w:val="FFFFFF" w:themeColor="background1"/>
          <w:sz w:val="2"/>
          <w:szCs w:val="2"/>
          <w:rtl/>
        </w:rPr>
        <w:fldChar w:fldCharType="end"/>
      </w:r>
      <w:r w:rsidR="00F03D36" w:rsidRPr="00E30350">
        <w:rPr>
          <w:rStyle w:val="Char3"/>
          <w:rtl/>
        </w:rPr>
        <w:t>چنان‌</w:t>
      </w:r>
      <w:r w:rsidR="00A576DC" w:rsidRPr="00E30350">
        <w:rPr>
          <w:rStyle w:val="Char3"/>
          <w:rtl/>
        </w:rPr>
        <w:t>ک</w:t>
      </w:r>
      <w:r w:rsidR="00F03D36" w:rsidRPr="00E30350">
        <w:rPr>
          <w:rStyle w:val="Char3"/>
          <w:rtl/>
        </w:rPr>
        <w:t>ه درحاش</w:t>
      </w:r>
      <w:r w:rsidR="00A576DC" w:rsidRPr="00E30350">
        <w:rPr>
          <w:rStyle w:val="Char3"/>
          <w:rtl/>
        </w:rPr>
        <w:t>ی</w:t>
      </w:r>
      <w:r w:rsidR="00F03D36" w:rsidRPr="00E30350">
        <w:rPr>
          <w:rStyle w:val="Char3"/>
          <w:rFonts w:hint="cs"/>
          <w:rtl/>
        </w:rPr>
        <w:t>ه</w:t>
      </w:r>
      <w:r w:rsidR="00F03D36" w:rsidRPr="00E30350">
        <w:rPr>
          <w:rStyle w:val="Char3"/>
          <w:rFonts w:hint="eastAsia"/>
          <w:rtl/>
        </w:rPr>
        <w:t>‌</w:t>
      </w:r>
      <w:r w:rsidR="00A576DC" w:rsidRPr="00E30350">
        <w:rPr>
          <w:rStyle w:val="Char3"/>
          <w:rFonts w:hint="eastAsia"/>
          <w:rtl/>
        </w:rPr>
        <w:t>ی</w:t>
      </w:r>
      <w:r w:rsidR="00F03D36" w:rsidRPr="00E30350">
        <w:rPr>
          <w:rStyle w:val="Char3"/>
          <w:rtl/>
        </w:rPr>
        <w:t xml:space="preserve"> صفحه </w:t>
      </w:r>
      <w:r w:rsidR="008D16EC" w:rsidRPr="00E30350">
        <w:rPr>
          <w:rStyle w:val="Char3"/>
          <w:rtl/>
        </w:rPr>
        <w:fldChar w:fldCharType="begin"/>
      </w:r>
      <w:r w:rsidR="008D16EC" w:rsidRPr="00E30350">
        <w:rPr>
          <w:rStyle w:val="Char3"/>
          <w:rtl/>
        </w:rPr>
        <w:instrText xml:space="preserve"> </w:instrText>
      </w:r>
      <w:r w:rsidR="008D16EC" w:rsidRPr="00E30350">
        <w:rPr>
          <w:rStyle w:val="Char3"/>
        </w:rPr>
        <w:instrText>PAGEREF</w:instrText>
      </w:r>
      <w:r w:rsidR="008D16EC" w:rsidRPr="00E30350">
        <w:rPr>
          <w:rStyle w:val="Char3"/>
          <w:rtl/>
        </w:rPr>
        <w:instrText xml:space="preserve"> _</w:instrText>
      </w:r>
      <w:r w:rsidR="008D16EC" w:rsidRPr="00E30350">
        <w:rPr>
          <w:rStyle w:val="Char3"/>
        </w:rPr>
        <w:instrText>Ref455404342 \h</w:instrText>
      </w:r>
      <w:r w:rsidR="008D16EC" w:rsidRPr="00E30350">
        <w:rPr>
          <w:rStyle w:val="Char3"/>
          <w:rtl/>
        </w:rPr>
        <w:instrText xml:space="preserve"> </w:instrText>
      </w:r>
      <w:r w:rsidR="008D16EC" w:rsidRPr="00E30350">
        <w:rPr>
          <w:rStyle w:val="Char3"/>
          <w:rtl/>
        </w:rPr>
      </w:r>
      <w:r w:rsidR="008D16EC" w:rsidRPr="00E30350">
        <w:rPr>
          <w:rStyle w:val="Char3"/>
          <w:rtl/>
        </w:rPr>
        <w:fldChar w:fldCharType="separate"/>
      </w:r>
      <w:r w:rsidR="008F5AAE">
        <w:rPr>
          <w:rStyle w:val="Char3"/>
          <w:noProof/>
          <w:rtl/>
        </w:rPr>
        <w:t>446</w:t>
      </w:r>
      <w:r w:rsidR="008D16EC" w:rsidRPr="00E30350">
        <w:rPr>
          <w:rStyle w:val="Char3"/>
          <w:rtl/>
        </w:rPr>
        <w:fldChar w:fldCharType="end"/>
      </w:r>
      <w:r w:rsidR="00F03D36" w:rsidRPr="00E30350">
        <w:rPr>
          <w:rStyle w:val="Char3"/>
          <w:rtl/>
        </w:rPr>
        <w:t xml:space="preserve"> هم</w:t>
      </w:r>
      <w:r w:rsidR="00A576DC" w:rsidRPr="00E30350">
        <w:rPr>
          <w:rStyle w:val="Char3"/>
          <w:rtl/>
        </w:rPr>
        <w:t>ی</w:t>
      </w:r>
      <w:r w:rsidR="00F03D36" w:rsidRPr="00E30350">
        <w:rPr>
          <w:rStyle w:val="Char3"/>
          <w:rtl/>
        </w:rPr>
        <w:t xml:space="preserve">ن </w:t>
      </w:r>
      <w:r w:rsidR="00A576DC" w:rsidRPr="00E30350">
        <w:rPr>
          <w:rStyle w:val="Char3"/>
          <w:rtl/>
        </w:rPr>
        <w:t>ک</w:t>
      </w:r>
      <w:r w:rsidR="00F03D36" w:rsidRPr="00E30350">
        <w:rPr>
          <w:rStyle w:val="Char3"/>
          <w:rtl/>
        </w:rPr>
        <w:t xml:space="preserve">تاب وعده </w:t>
      </w:r>
      <w:r w:rsidR="00A576DC" w:rsidRPr="00E30350">
        <w:rPr>
          <w:rStyle w:val="Char3"/>
          <w:rtl/>
        </w:rPr>
        <w:t>ک</w:t>
      </w:r>
      <w:r w:rsidR="00F03D36" w:rsidRPr="00E30350">
        <w:rPr>
          <w:rStyle w:val="Char3"/>
          <w:rtl/>
        </w:rPr>
        <w:t>رد</w:t>
      </w:r>
      <w:r w:rsidR="00A576DC" w:rsidRPr="00E30350">
        <w:rPr>
          <w:rStyle w:val="Char3"/>
          <w:rtl/>
        </w:rPr>
        <w:t>ی</w:t>
      </w:r>
      <w:r w:rsidR="00F03D36" w:rsidRPr="00E30350">
        <w:rPr>
          <w:rStyle w:val="Char3"/>
          <w:rtl/>
        </w:rPr>
        <w:t>م</w:t>
      </w:r>
      <w:r w:rsidR="008D16EC" w:rsidRPr="00E30350">
        <w:rPr>
          <w:rStyle w:val="Char3"/>
          <w:rFonts w:hint="cs"/>
          <w:rtl/>
        </w:rPr>
        <w:t>؛</w:t>
      </w:r>
      <w:r w:rsidR="00F03D36" w:rsidRPr="00E30350">
        <w:rPr>
          <w:rStyle w:val="Char3"/>
          <w:rtl/>
        </w:rPr>
        <w:t xml:space="preserve"> علاوه </w:t>
      </w:r>
      <w:r w:rsidR="00F03D36" w:rsidRPr="00E30350">
        <w:rPr>
          <w:rStyle w:val="Char3"/>
          <w:rFonts w:hint="cs"/>
          <w:rtl/>
        </w:rPr>
        <w:t>بر</w:t>
      </w:r>
      <w:r w:rsidR="00F03D36" w:rsidRPr="00E30350">
        <w:rPr>
          <w:rStyle w:val="Char3"/>
          <w:rtl/>
        </w:rPr>
        <w:t xml:space="preserve"> رجال</w:t>
      </w:r>
      <w:r w:rsidR="00A576DC" w:rsidRPr="00E30350">
        <w:rPr>
          <w:rStyle w:val="Char3"/>
          <w:rtl/>
        </w:rPr>
        <w:t>ی</w:t>
      </w:r>
      <w:r w:rsidR="00F03D36" w:rsidRPr="00E30350">
        <w:rPr>
          <w:rStyle w:val="Char3"/>
          <w:rtl/>
        </w:rPr>
        <w:t xml:space="preserve"> </w:t>
      </w:r>
      <w:r w:rsidR="00A576DC" w:rsidRPr="00E30350">
        <w:rPr>
          <w:rStyle w:val="Char3"/>
          <w:rtl/>
        </w:rPr>
        <w:t>ک</w:t>
      </w:r>
      <w:r w:rsidR="00F03D36" w:rsidRPr="00E30350">
        <w:rPr>
          <w:rStyle w:val="Char3"/>
          <w:rtl/>
        </w:rPr>
        <w:t>ه مؤلف محترم معرف</w:t>
      </w:r>
      <w:r w:rsidR="00A576DC" w:rsidRPr="00E30350">
        <w:rPr>
          <w:rStyle w:val="Char3"/>
          <w:rtl/>
        </w:rPr>
        <w:t>ی</w:t>
      </w:r>
      <w:r w:rsidR="00F03D36" w:rsidRPr="00E30350">
        <w:rPr>
          <w:rStyle w:val="Char3"/>
          <w:rtl/>
        </w:rPr>
        <w:t xml:space="preserve"> فرموده‌اند ما</w:t>
      </w:r>
      <w:r w:rsidR="00F03D36" w:rsidRPr="00E30350">
        <w:rPr>
          <w:rStyle w:val="Char3"/>
          <w:rFonts w:hint="cs"/>
          <w:rtl/>
        </w:rPr>
        <w:t xml:space="preserve"> </w:t>
      </w:r>
      <w:r w:rsidR="00F03D36" w:rsidRPr="00E30350">
        <w:rPr>
          <w:rStyle w:val="Char3"/>
          <w:rtl/>
        </w:rPr>
        <w:t>ن</w:t>
      </w:r>
      <w:r w:rsidR="00A576DC" w:rsidRPr="00E30350">
        <w:rPr>
          <w:rStyle w:val="Char3"/>
          <w:rtl/>
        </w:rPr>
        <w:t>ی</w:t>
      </w:r>
      <w:r w:rsidR="00F03D36" w:rsidRPr="00E30350">
        <w:rPr>
          <w:rStyle w:val="Char3"/>
          <w:rtl/>
        </w:rPr>
        <w:t>ز چند تن د</w:t>
      </w:r>
      <w:r w:rsidR="00A576DC" w:rsidRPr="00E30350">
        <w:rPr>
          <w:rStyle w:val="Char3"/>
          <w:rtl/>
        </w:rPr>
        <w:t>ی</w:t>
      </w:r>
      <w:r w:rsidR="00F03D36" w:rsidRPr="00E30350">
        <w:rPr>
          <w:rStyle w:val="Char3"/>
          <w:rtl/>
        </w:rPr>
        <w:t>گر راو</w:t>
      </w:r>
      <w:r w:rsidR="00A576DC" w:rsidRPr="00E30350">
        <w:rPr>
          <w:rStyle w:val="Char3"/>
          <w:rtl/>
        </w:rPr>
        <w:t>ی</w:t>
      </w:r>
      <w:r w:rsidR="00F03D36" w:rsidRPr="00E30350">
        <w:rPr>
          <w:rStyle w:val="Char3"/>
          <w:rtl/>
        </w:rPr>
        <w:t>ان ز</w:t>
      </w:r>
      <w:r w:rsidR="00A576DC" w:rsidRPr="00E30350">
        <w:rPr>
          <w:rStyle w:val="Char3"/>
          <w:rtl/>
        </w:rPr>
        <w:t>ی</w:t>
      </w:r>
      <w:r w:rsidR="00F03D36" w:rsidRPr="00E30350">
        <w:rPr>
          <w:rStyle w:val="Char3"/>
          <w:rtl/>
        </w:rPr>
        <w:t>ارات را معرف</w:t>
      </w:r>
      <w:r w:rsidR="00A576DC" w:rsidRPr="00E30350">
        <w:rPr>
          <w:rStyle w:val="Char3"/>
          <w:rtl/>
        </w:rPr>
        <w:t>ی</w:t>
      </w:r>
      <w:r w:rsidR="00F03D36" w:rsidRPr="00E30350">
        <w:rPr>
          <w:rStyle w:val="Char3"/>
          <w:rtl/>
        </w:rPr>
        <w:t xml:space="preserve"> م</w:t>
      </w:r>
      <w:r w:rsidR="00A576DC" w:rsidRPr="00E30350">
        <w:rPr>
          <w:rStyle w:val="Char3"/>
          <w:rtl/>
        </w:rPr>
        <w:t>ی</w:t>
      </w:r>
      <w:r w:rsidR="00F03D36" w:rsidRPr="00E30350">
        <w:rPr>
          <w:rStyle w:val="Char3"/>
          <w:rtl/>
        </w:rPr>
        <w:t>‌</w:t>
      </w:r>
      <w:r w:rsidR="00A576DC" w:rsidRPr="00E30350">
        <w:rPr>
          <w:rStyle w:val="Char3"/>
          <w:rtl/>
        </w:rPr>
        <w:t>ک</w:t>
      </w:r>
      <w:r w:rsidR="00F03D36" w:rsidRPr="00E30350">
        <w:rPr>
          <w:rStyle w:val="Char3"/>
          <w:rtl/>
        </w:rPr>
        <w:t>ن</w:t>
      </w:r>
      <w:r w:rsidR="00A576DC" w:rsidRPr="00E30350">
        <w:rPr>
          <w:rStyle w:val="Char3"/>
          <w:rtl/>
        </w:rPr>
        <w:t>ی</w:t>
      </w:r>
      <w:r w:rsidR="00F03D36" w:rsidRPr="00E30350">
        <w:rPr>
          <w:rStyle w:val="Char3"/>
          <w:rtl/>
        </w:rPr>
        <w:t>م:</w:t>
      </w:r>
      <w:bookmarkEnd w:id="359"/>
      <w:r w:rsidR="00F03D36" w:rsidRPr="00E30350">
        <w:rPr>
          <w:rStyle w:val="Char3"/>
          <w:rtl/>
        </w:rPr>
        <w:t xml:space="preserve"> </w:t>
      </w:r>
    </w:p>
    <w:p w:rsidR="00F03D36" w:rsidRPr="00E30350" w:rsidRDefault="00F03D36" w:rsidP="002C56F6">
      <w:pPr>
        <w:widowControl w:val="0"/>
        <w:ind w:firstLine="284"/>
        <w:jc w:val="both"/>
        <w:rPr>
          <w:rStyle w:val="Char3"/>
          <w:rtl/>
        </w:rPr>
      </w:pPr>
      <w:r w:rsidRPr="00E30350">
        <w:rPr>
          <w:rStyle w:val="Char4"/>
          <w:rtl/>
        </w:rPr>
        <w:t>45- ابراه</w:t>
      </w:r>
      <w:r w:rsidR="00A576DC" w:rsidRPr="00E30350">
        <w:rPr>
          <w:rStyle w:val="Char4"/>
          <w:rtl/>
        </w:rPr>
        <w:t>ی</w:t>
      </w:r>
      <w:r w:rsidRPr="00E30350">
        <w:rPr>
          <w:rStyle w:val="Char4"/>
          <w:rtl/>
        </w:rPr>
        <w:t>م بن اسحاق الد</w:t>
      </w:r>
      <w:r w:rsidR="00A576DC" w:rsidRPr="00E30350">
        <w:rPr>
          <w:rStyle w:val="Char4"/>
          <w:rtl/>
        </w:rPr>
        <w:t>ی</w:t>
      </w:r>
      <w:r w:rsidRPr="00E30350">
        <w:rPr>
          <w:rStyle w:val="Char4"/>
          <w:rtl/>
        </w:rPr>
        <w:t>نور</w:t>
      </w:r>
      <w:r w:rsidR="00A576DC" w:rsidRPr="00E30350">
        <w:rPr>
          <w:rStyle w:val="Char4"/>
          <w:rtl/>
        </w:rPr>
        <w:t>ی</w:t>
      </w:r>
      <w:r w:rsidRPr="00E30350">
        <w:rPr>
          <w:rStyle w:val="Char4"/>
          <w:rtl/>
        </w:rPr>
        <w:t>:</w:t>
      </w:r>
      <w:r w:rsidRPr="00E30350">
        <w:rPr>
          <w:rStyle w:val="Char3"/>
          <w:rtl/>
        </w:rPr>
        <w:t xml:space="preserve"> علما</w:t>
      </w:r>
      <w:r w:rsidR="00A576DC" w:rsidRPr="00E30350">
        <w:rPr>
          <w:rStyle w:val="Char3"/>
          <w:rtl/>
        </w:rPr>
        <w:t>ی</w:t>
      </w:r>
      <w:r w:rsidRPr="00E30350">
        <w:rPr>
          <w:rStyle w:val="Char3"/>
          <w:rtl/>
        </w:rPr>
        <w:t xml:space="preserve"> رجال نام</w:t>
      </w:r>
      <w:r w:rsidR="00A576DC" w:rsidRPr="00E30350">
        <w:rPr>
          <w:rStyle w:val="Char3"/>
          <w:rtl/>
        </w:rPr>
        <w:t>ی</w:t>
      </w:r>
      <w:r w:rsidRPr="00E30350">
        <w:rPr>
          <w:rStyle w:val="Char3"/>
          <w:rtl/>
        </w:rPr>
        <w:t xml:space="preserve"> از او نبرده‌اند بنابرا</w:t>
      </w:r>
      <w:r w:rsidR="00A576DC" w:rsidRPr="00E30350">
        <w:rPr>
          <w:rStyle w:val="Char3"/>
          <w:rtl/>
        </w:rPr>
        <w:t>ی</w:t>
      </w:r>
      <w:r w:rsidRPr="00E30350">
        <w:rPr>
          <w:rStyle w:val="Char3"/>
          <w:rtl/>
        </w:rPr>
        <w:t xml:space="preserve">ن مهمل </w:t>
      </w:r>
      <w:r w:rsidRPr="00E30350">
        <w:rPr>
          <w:rStyle w:val="Char3"/>
          <w:rFonts w:hint="cs"/>
          <w:rtl/>
        </w:rPr>
        <w:t xml:space="preserve">و </w:t>
      </w:r>
      <w:r w:rsidRPr="00E30350">
        <w:rPr>
          <w:rStyle w:val="Char3"/>
          <w:rtl/>
        </w:rPr>
        <w:t>وجودش مش</w:t>
      </w:r>
      <w:r w:rsidR="00A576DC" w:rsidRPr="00E30350">
        <w:rPr>
          <w:rStyle w:val="Char3"/>
          <w:rtl/>
        </w:rPr>
        <w:t>ک</w:t>
      </w:r>
      <w:r w:rsidRPr="00E30350">
        <w:rPr>
          <w:rStyle w:val="Char3"/>
          <w:rtl/>
        </w:rPr>
        <w:t>و</w:t>
      </w:r>
      <w:r w:rsidR="00A576DC" w:rsidRPr="00E30350">
        <w:rPr>
          <w:rStyle w:val="Char3"/>
          <w:rtl/>
        </w:rPr>
        <w:t>ک</w:t>
      </w:r>
      <w:r w:rsidRPr="00E30350">
        <w:rPr>
          <w:rStyle w:val="Char3"/>
          <w:rtl/>
        </w:rPr>
        <w:t xml:space="preserve"> است. ول</w:t>
      </w:r>
      <w:r w:rsidR="00A576DC" w:rsidRPr="00E30350">
        <w:rPr>
          <w:rStyle w:val="Char3"/>
          <w:rtl/>
        </w:rPr>
        <w:t>ی</w:t>
      </w:r>
      <w:r w:rsidRPr="00E30350">
        <w:rPr>
          <w:rStyle w:val="Char3"/>
          <w:rtl/>
        </w:rPr>
        <w:t xml:space="preserve"> در وسائل </w:t>
      </w:r>
      <w:r w:rsidRPr="00E30350">
        <w:rPr>
          <w:rStyle w:val="Char3"/>
          <w:rFonts w:hint="cs"/>
          <w:rtl/>
        </w:rPr>
        <w:t>(10/470)</w:t>
      </w:r>
      <w:r w:rsidRPr="00E30350">
        <w:rPr>
          <w:rStyle w:val="Char3"/>
          <w:rtl/>
        </w:rPr>
        <w:t xml:space="preserve"> هم</w:t>
      </w:r>
      <w:r w:rsidR="00A576DC" w:rsidRPr="00E30350">
        <w:rPr>
          <w:rStyle w:val="Char3"/>
          <w:rtl/>
        </w:rPr>
        <w:t>ی</w:t>
      </w:r>
      <w:r w:rsidRPr="00E30350">
        <w:rPr>
          <w:rStyle w:val="Char3"/>
          <w:rtl/>
        </w:rPr>
        <w:t>ن ابراه</w:t>
      </w:r>
      <w:r w:rsidR="00A576DC" w:rsidRPr="00E30350">
        <w:rPr>
          <w:rStyle w:val="Char3"/>
          <w:rtl/>
        </w:rPr>
        <w:t>ی</w:t>
      </w:r>
      <w:r w:rsidRPr="00E30350">
        <w:rPr>
          <w:rStyle w:val="Char3"/>
          <w:rtl/>
        </w:rPr>
        <w:t>م از عمر بن أب</w:t>
      </w:r>
      <w:r w:rsidR="00A576DC" w:rsidRPr="00E30350">
        <w:rPr>
          <w:rStyle w:val="Char3"/>
          <w:rtl/>
        </w:rPr>
        <w:t>ی</w:t>
      </w:r>
      <w:r w:rsidRPr="00E30350">
        <w:rPr>
          <w:rStyle w:val="Char3"/>
          <w:rtl/>
        </w:rPr>
        <w:t xml:space="preserve"> زاهر </w:t>
      </w:r>
      <w:r w:rsidR="00A576DC" w:rsidRPr="00E30350">
        <w:rPr>
          <w:rStyle w:val="Char3"/>
          <w:rtl/>
        </w:rPr>
        <w:t>ک</w:t>
      </w:r>
      <w:r w:rsidRPr="00E30350">
        <w:rPr>
          <w:rStyle w:val="Char3"/>
          <w:rtl/>
        </w:rPr>
        <w:t>ه او ن</w:t>
      </w:r>
      <w:r w:rsidR="00A576DC" w:rsidRPr="00E30350">
        <w:rPr>
          <w:rStyle w:val="Char3"/>
          <w:rtl/>
        </w:rPr>
        <w:t>ی</w:t>
      </w:r>
      <w:r w:rsidRPr="00E30350">
        <w:rPr>
          <w:rStyle w:val="Char3"/>
          <w:rtl/>
        </w:rPr>
        <w:t>ز مهمل و مجهول است از امام صادق</w:t>
      </w:r>
      <w:r w:rsidRPr="00E30350">
        <w:rPr>
          <w:rFonts w:ascii="Abo-thar" w:hAnsi="Abo-thar" w:cs="CTraditional Arabic"/>
          <w:rtl/>
        </w:rPr>
        <w:t>÷</w:t>
      </w:r>
      <w:r w:rsidRPr="00E30350">
        <w:rPr>
          <w:rStyle w:val="Char3"/>
          <w:rtl/>
        </w:rPr>
        <w:t xml:space="preserve">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 </w:t>
      </w:r>
      <w:r w:rsidR="00A576DC" w:rsidRPr="00E30350">
        <w:rPr>
          <w:rStyle w:val="Char3"/>
          <w:rtl/>
        </w:rPr>
        <w:t>ک</w:t>
      </w:r>
      <w:r w:rsidRPr="00E30350">
        <w:rPr>
          <w:rStyle w:val="Char3"/>
          <w:rtl/>
        </w:rPr>
        <w:t>ه فرمود: «به هر</w:t>
      </w:r>
      <w:r w:rsidR="00A576DC" w:rsidRPr="00E30350">
        <w:rPr>
          <w:rStyle w:val="Char3"/>
          <w:rtl/>
        </w:rPr>
        <w:t>ک</w:t>
      </w:r>
      <w:r w:rsidRPr="00E30350">
        <w:rPr>
          <w:rStyle w:val="Char3"/>
          <w:rtl/>
        </w:rPr>
        <w:t>س جز عل</w:t>
      </w:r>
      <w:r w:rsidR="00A576DC" w:rsidRPr="00E30350">
        <w:rPr>
          <w:rStyle w:val="Char3"/>
          <w:rtl/>
        </w:rPr>
        <w:t>ی</w:t>
      </w:r>
      <w:r w:rsidRPr="00E30350">
        <w:rPr>
          <w:rStyle w:val="Char3"/>
          <w:rtl/>
        </w:rPr>
        <w:t xml:space="preserve"> بن أب</w:t>
      </w:r>
      <w:r w:rsidR="00A576DC" w:rsidRPr="00E30350">
        <w:rPr>
          <w:rStyle w:val="Char3"/>
          <w:rtl/>
        </w:rPr>
        <w:t>ی</w:t>
      </w:r>
      <w:r w:rsidRPr="00E30350">
        <w:rPr>
          <w:rStyle w:val="Char3"/>
          <w:rtl/>
        </w:rPr>
        <w:t xml:space="preserve"> طالب ام</w:t>
      </w:r>
      <w:r w:rsidR="00A576DC" w:rsidRPr="00E30350">
        <w:rPr>
          <w:rStyle w:val="Char3"/>
          <w:rtl/>
        </w:rPr>
        <w:t>ی</w:t>
      </w:r>
      <w:r w:rsidRPr="00E30350">
        <w:rPr>
          <w:rStyle w:val="Char3"/>
          <w:rtl/>
        </w:rPr>
        <w:t>ر المؤمن</w:t>
      </w:r>
      <w:r w:rsidR="00A576DC" w:rsidRPr="00E30350">
        <w:rPr>
          <w:rStyle w:val="Char3"/>
          <w:rtl/>
        </w:rPr>
        <w:t>ی</w:t>
      </w:r>
      <w:r w:rsidRPr="00E30350">
        <w:rPr>
          <w:rStyle w:val="Char3"/>
          <w:rtl/>
        </w:rPr>
        <w:t>ن گفته شود</w:t>
      </w:r>
      <w:r w:rsidRPr="00E30350">
        <w:rPr>
          <w:rStyle w:val="Char3"/>
          <w:rFonts w:hint="cs"/>
          <w:rtl/>
        </w:rPr>
        <w:t xml:space="preserve"> </w:t>
      </w:r>
      <w:r w:rsidR="00A576DC" w:rsidRPr="00E30350">
        <w:rPr>
          <w:rStyle w:val="Char3"/>
          <w:rtl/>
        </w:rPr>
        <w:t>ک</w:t>
      </w:r>
      <w:r w:rsidRPr="00E30350">
        <w:rPr>
          <w:rStyle w:val="Char3"/>
          <w:rtl/>
        </w:rPr>
        <w:t>افر است»</w:t>
      </w:r>
      <w:r w:rsidRPr="00E30350">
        <w:rPr>
          <w:rStyle w:val="Char3"/>
          <w:rFonts w:hint="cs"/>
          <w:rtl/>
        </w:rPr>
        <w:t>.</w:t>
      </w:r>
      <w:r w:rsidRPr="00E30350">
        <w:rPr>
          <w:rStyle w:val="Char3"/>
          <w:rtl/>
        </w:rPr>
        <w:t xml:space="preserve"> ا</w:t>
      </w:r>
      <w:r w:rsidR="00A576DC" w:rsidRPr="00E30350">
        <w:rPr>
          <w:rStyle w:val="Char3"/>
          <w:rtl/>
        </w:rPr>
        <w:t>ی</w:t>
      </w:r>
      <w:r w:rsidRPr="00E30350">
        <w:rPr>
          <w:rStyle w:val="Char3"/>
          <w:rtl/>
        </w:rPr>
        <w:t>ن مرد مجهول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 xml:space="preserve">د به امام صادق عرض </w:t>
      </w:r>
      <w:r w:rsidR="00A576DC" w:rsidRPr="00E30350">
        <w:rPr>
          <w:rStyle w:val="Char3"/>
          <w:rtl/>
        </w:rPr>
        <w:t>ک</w:t>
      </w:r>
      <w:r w:rsidRPr="00E30350">
        <w:rPr>
          <w:rStyle w:val="Char3"/>
          <w:rtl/>
        </w:rPr>
        <w:t xml:space="preserve">ردم پس به امام قائم چگونه سلام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م؟ فرمود بگو: </w:t>
      </w:r>
      <w:r w:rsidRPr="00E30350">
        <w:rPr>
          <w:rStyle w:val="Char1"/>
          <w:rtl/>
          <w:lang w:bidi="ar-SA"/>
        </w:rPr>
        <w:t>«السلام عليك يا بقية الله»!</w:t>
      </w:r>
      <w:r w:rsidRPr="00E30350">
        <w:rPr>
          <w:rStyle w:val="Char3"/>
          <w:rtl/>
        </w:rPr>
        <w:t xml:space="preserve"> معلوم ن</w:t>
      </w:r>
      <w:r w:rsidR="00A576DC" w:rsidRPr="00E30350">
        <w:rPr>
          <w:rStyle w:val="Char3"/>
          <w:rtl/>
        </w:rPr>
        <w:t>ی</w:t>
      </w:r>
      <w:r w:rsidRPr="00E30350">
        <w:rPr>
          <w:rStyle w:val="Char3"/>
          <w:rtl/>
        </w:rPr>
        <w:t>ست ا</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ت چه وقت جعل شده ز</w:t>
      </w:r>
      <w:r w:rsidR="00A576DC" w:rsidRPr="00E30350">
        <w:rPr>
          <w:rStyle w:val="Char3"/>
          <w:rtl/>
        </w:rPr>
        <w:t>ی</w:t>
      </w:r>
      <w:r w:rsidRPr="00E30350">
        <w:rPr>
          <w:rStyle w:val="Char3"/>
          <w:rtl/>
        </w:rPr>
        <w:t xml:space="preserve">را در زمان صادق </w:t>
      </w:r>
      <w:r w:rsidR="00A576DC" w:rsidRPr="00E30350">
        <w:rPr>
          <w:rStyle w:val="Char3"/>
          <w:rtl/>
        </w:rPr>
        <w:t>ک</w:t>
      </w:r>
      <w:r w:rsidRPr="00E30350">
        <w:rPr>
          <w:rStyle w:val="Char3"/>
          <w:rtl/>
        </w:rPr>
        <w:t>ه قائم تولد ن</w:t>
      </w:r>
      <w:r w:rsidR="00A576DC" w:rsidRPr="00E30350">
        <w:rPr>
          <w:rStyle w:val="Char3"/>
          <w:rtl/>
        </w:rPr>
        <w:t>ی</w:t>
      </w:r>
      <w:r w:rsidRPr="00E30350">
        <w:rPr>
          <w:rStyle w:val="Char3"/>
          <w:rtl/>
        </w:rPr>
        <w:t>افته بود تا ب</w:t>
      </w:r>
      <w:r w:rsidRPr="00E30350">
        <w:rPr>
          <w:rStyle w:val="Char3"/>
          <w:rFonts w:hint="cs"/>
          <w:rtl/>
        </w:rPr>
        <w:t>ه</w:t>
      </w:r>
      <w:r w:rsidRPr="00E30350">
        <w:rPr>
          <w:rStyle w:val="Char3"/>
          <w:rtl/>
        </w:rPr>
        <w:t xml:space="preserve"> او سلام </w:t>
      </w:r>
      <w:r w:rsidR="00A576DC" w:rsidRPr="00E30350">
        <w:rPr>
          <w:rStyle w:val="Char3"/>
          <w:rtl/>
        </w:rPr>
        <w:t>ک</w:t>
      </w:r>
      <w:r w:rsidRPr="00E30350">
        <w:rPr>
          <w:rStyle w:val="Char3"/>
          <w:rtl/>
        </w:rPr>
        <w:t>نند. به اضافه</w:t>
      </w:r>
      <w:r w:rsidRPr="00E30350">
        <w:rPr>
          <w:rStyle w:val="Char3"/>
          <w:rFonts w:hint="cs"/>
          <w:rtl/>
        </w:rPr>
        <w:t>‌</w:t>
      </w:r>
      <w:r w:rsidRPr="00E30350">
        <w:rPr>
          <w:rStyle w:val="Char3"/>
          <w:rtl/>
        </w:rPr>
        <w:t xml:space="preserve">گفتن </w:t>
      </w:r>
      <w:r w:rsidRPr="00E30350">
        <w:rPr>
          <w:rStyle w:val="Char1"/>
          <w:rtl/>
          <w:lang w:bidi="ar-SA"/>
        </w:rPr>
        <w:t>«بقية الله»</w:t>
      </w:r>
      <w:r w:rsidRPr="00E30350">
        <w:rPr>
          <w:rStyle w:val="Char3"/>
          <w:rtl/>
        </w:rPr>
        <w:t xml:space="preserve"> به امام چه معن</w:t>
      </w:r>
      <w:r w:rsidR="00A576DC" w:rsidRPr="00E30350">
        <w:rPr>
          <w:rStyle w:val="Char3"/>
          <w:rtl/>
        </w:rPr>
        <w:t>ی</w:t>
      </w:r>
      <w:r w:rsidRPr="00E30350">
        <w:rPr>
          <w:rStyle w:val="Char3"/>
          <w:rtl/>
        </w:rPr>
        <w:t xml:space="preserve"> دارد و موافق </w:t>
      </w:r>
      <w:r w:rsidR="00A576DC" w:rsidRPr="00E30350">
        <w:rPr>
          <w:rStyle w:val="Char3"/>
          <w:rtl/>
        </w:rPr>
        <w:t>ک</w:t>
      </w:r>
      <w:r w:rsidRPr="00E30350">
        <w:rPr>
          <w:rStyle w:val="Char3"/>
          <w:rtl/>
        </w:rPr>
        <w:t>تاب خدا ن</w:t>
      </w:r>
      <w:r w:rsidR="00A576DC" w:rsidRPr="00E30350">
        <w:rPr>
          <w:rStyle w:val="Char3"/>
          <w:rtl/>
        </w:rPr>
        <w:t>ی</w:t>
      </w:r>
      <w:r w:rsidRPr="00E30350">
        <w:rPr>
          <w:rStyle w:val="Char3"/>
          <w:rtl/>
        </w:rPr>
        <w:t>ست ز</w:t>
      </w:r>
      <w:r w:rsidR="00A576DC" w:rsidRPr="00E30350">
        <w:rPr>
          <w:rStyle w:val="Char3"/>
          <w:rtl/>
        </w:rPr>
        <w:t>ی</w:t>
      </w:r>
      <w:r w:rsidRPr="00E30350">
        <w:rPr>
          <w:rStyle w:val="Char3"/>
          <w:rtl/>
        </w:rPr>
        <w:t>را حق</w:t>
      </w:r>
      <w:r w:rsidRPr="00E30350">
        <w:rPr>
          <w:rStyle w:val="Char3"/>
          <w:rFonts w:hint="cs"/>
          <w:rtl/>
        </w:rPr>
        <w:t xml:space="preserve"> </w:t>
      </w:r>
      <w:r w:rsidRPr="00E30350">
        <w:rPr>
          <w:rStyle w:val="Char3"/>
          <w:rtl/>
        </w:rPr>
        <w:t>تعال</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د: شع</w:t>
      </w:r>
      <w:r w:rsidR="00A576DC" w:rsidRPr="00E30350">
        <w:rPr>
          <w:rStyle w:val="Char3"/>
          <w:rtl/>
        </w:rPr>
        <w:t>ی</w:t>
      </w:r>
      <w:r w:rsidRPr="00E30350">
        <w:rPr>
          <w:rStyle w:val="Char3"/>
          <w:rtl/>
        </w:rPr>
        <w:t>ب به قوم</w:t>
      </w:r>
      <w:r w:rsidRPr="00E30350">
        <w:rPr>
          <w:rStyle w:val="Char3"/>
          <w:rFonts w:hint="cs"/>
          <w:rtl/>
        </w:rPr>
        <w:t xml:space="preserve"> </w:t>
      </w:r>
      <w:r w:rsidRPr="00E30350">
        <w:rPr>
          <w:rStyle w:val="Char3"/>
          <w:rtl/>
        </w:rPr>
        <w:t xml:space="preserve">خود گفت: </w:t>
      </w:r>
      <w:r w:rsidRPr="00E30350">
        <w:rPr>
          <w:rFonts w:ascii="KFGQPC Uthman Taha Naskh" w:cs="Traditional Arabic" w:hint="cs"/>
          <w:sz w:val="26"/>
          <w:rtl/>
        </w:rPr>
        <w:t>﴿</w:t>
      </w:r>
      <w:r w:rsidRPr="00E30350">
        <w:rPr>
          <w:rStyle w:val="Charb"/>
          <w:rFonts w:hint="eastAsia"/>
          <w:rtl/>
        </w:rPr>
        <w:t>وَيَ</w:t>
      </w:r>
      <w:r w:rsidRPr="00E30350">
        <w:rPr>
          <w:rStyle w:val="Charb"/>
          <w:rFonts w:hint="cs"/>
          <w:rtl/>
        </w:rPr>
        <w:t>ٰ</w:t>
      </w:r>
      <w:r w:rsidRPr="00E30350">
        <w:rPr>
          <w:rStyle w:val="Charb"/>
          <w:rFonts w:hint="eastAsia"/>
          <w:rtl/>
        </w:rPr>
        <w:t>قَو</w:t>
      </w:r>
      <w:r w:rsidRPr="00E30350">
        <w:rPr>
          <w:rStyle w:val="Charb"/>
          <w:rFonts w:hint="cs"/>
          <w:rtl/>
        </w:rPr>
        <w:t>ۡ</w:t>
      </w:r>
      <w:r w:rsidRPr="00E30350">
        <w:rPr>
          <w:rStyle w:val="Charb"/>
          <w:rFonts w:hint="eastAsia"/>
          <w:rtl/>
        </w:rPr>
        <w:t>مِ</w:t>
      </w:r>
      <w:r w:rsidRPr="00E30350">
        <w:rPr>
          <w:rStyle w:val="Charb"/>
          <w:rtl/>
        </w:rPr>
        <w:t xml:space="preserve"> </w:t>
      </w:r>
      <w:r w:rsidRPr="00E30350">
        <w:rPr>
          <w:rStyle w:val="Charb"/>
          <w:rFonts w:hint="eastAsia"/>
          <w:rtl/>
        </w:rPr>
        <w:t>أَو</w:t>
      </w:r>
      <w:r w:rsidRPr="00E30350">
        <w:rPr>
          <w:rStyle w:val="Charb"/>
          <w:rFonts w:hint="cs"/>
          <w:rtl/>
        </w:rPr>
        <w:t>ۡ</w:t>
      </w:r>
      <w:r w:rsidRPr="00E30350">
        <w:rPr>
          <w:rStyle w:val="Charb"/>
          <w:rFonts w:hint="eastAsia"/>
          <w:rtl/>
        </w:rPr>
        <w:t>فُواْ</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مِك</w:t>
      </w:r>
      <w:r w:rsidRPr="00E30350">
        <w:rPr>
          <w:rStyle w:val="Charb"/>
          <w:rFonts w:hint="cs"/>
          <w:rtl/>
        </w:rPr>
        <w:t>ۡ</w:t>
      </w:r>
      <w:r w:rsidRPr="00E30350">
        <w:rPr>
          <w:rStyle w:val="Charb"/>
          <w:rFonts w:hint="eastAsia"/>
          <w:rtl/>
        </w:rPr>
        <w:t>يَالَ</w:t>
      </w:r>
      <w:r w:rsidRPr="00E30350">
        <w:rPr>
          <w:rStyle w:val="Charb"/>
          <w:rtl/>
        </w:rPr>
        <w:t xml:space="preserve"> </w:t>
      </w:r>
      <w:r w:rsidRPr="00E30350">
        <w:rPr>
          <w:rStyle w:val="Charb"/>
          <w:rFonts w:hint="eastAsia"/>
          <w:rtl/>
        </w:rPr>
        <w:t>وَ</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مِيزَانَ</w:t>
      </w:r>
      <w:r w:rsidRPr="00E30350">
        <w:rPr>
          <w:rStyle w:val="Charb"/>
          <w:rtl/>
        </w:rPr>
        <w:t xml:space="preserve"> </w:t>
      </w:r>
      <w:r w:rsidRPr="00E30350">
        <w:rPr>
          <w:rStyle w:val="Charb"/>
          <w:rFonts w:hint="eastAsia"/>
          <w:rtl/>
        </w:rPr>
        <w:t>بِ</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قِس</w:t>
      </w:r>
      <w:r w:rsidRPr="00E30350">
        <w:rPr>
          <w:rStyle w:val="Charb"/>
          <w:rFonts w:hint="cs"/>
          <w:rtl/>
        </w:rPr>
        <w:t>ۡ</w:t>
      </w:r>
      <w:r w:rsidRPr="00E30350">
        <w:rPr>
          <w:rStyle w:val="Charb"/>
          <w:rFonts w:hint="eastAsia"/>
          <w:rtl/>
        </w:rPr>
        <w:t>طِ</w:t>
      </w:r>
      <w:r w:rsidRPr="00E30350">
        <w:rPr>
          <w:rStyle w:val="Charb"/>
          <w:rFonts w:hint="cs"/>
          <w:rtl/>
        </w:rPr>
        <w:t>ۖ</w:t>
      </w:r>
      <w:r w:rsidRPr="00E30350">
        <w:rPr>
          <w:rStyle w:val="Charb"/>
          <w:rtl/>
        </w:rPr>
        <w:t xml:space="preserve"> </w:t>
      </w:r>
      <w:r w:rsidRPr="00E30350">
        <w:rPr>
          <w:rStyle w:val="Charb"/>
          <w:rFonts w:hint="eastAsia"/>
          <w:rtl/>
        </w:rPr>
        <w:t>وَلَا</w:t>
      </w:r>
      <w:r w:rsidRPr="00E30350">
        <w:rPr>
          <w:rStyle w:val="Charb"/>
          <w:rtl/>
        </w:rPr>
        <w:t xml:space="preserve"> </w:t>
      </w:r>
      <w:r w:rsidRPr="00E30350">
        <w:rPr>
          <w:rStyle w:val="Charb"/>
          <w:rFonts w:hint="eastAsia"/>
          <w:rtl/>
        </w:rPr>
        <w:t>تَب</w:t>
      </w:r>
      <w:r w:rsidRPr="00E30350">
        <w:rPr>
          <w:rStyle w:val="Charb"/>
          <w:rFonts w:hint="cs"/>
          <w:rtl/>
        </w:rPr>
        <w:t>ۡ</w:t>
      </w:r>
      <w:r w:rsidRPr="00E30350">
        <w:rPr>
          <w:rStyle w:val="Charb"/>
          <w:rFonts w:hint="eastAsia"/>
          <w:rtl/>
        </w:rPr>
        <w:t>خَسُواْ</w:t>
      </w:r>
      <w:r w:rsidRPr="00E30350">
        <w:rPr>
          <w:rStyle w:val="Charb"/>
          <w:rtl/>
        </w:rPr>
        <w:t xml:space="preserve"> </w:t>
      </w:r>
      <w:r w:rsidRPr="00E30350">
        <w:rPr>
          <w:rStyle w:val="Charb"/>
          <w:rFonts w:hint="cs"/>
          <w:rtl/>
        </w:rPr>
        <w:t>ٱ</w:t>
      </w:r>
      <w:r w:rsidRPr="00E30350">
        <w:rPr>
          <w:rStyle w:val="Charb"/>
          <w:rFonts w:hint="eastAsia"/>
          <w:rtl/>
        </w:rPr>
        <w:t>لنَّاسَ</w:t>
      </w:r>
      <w:r w:rsidRPr="00E30350">
        <w:rPr>
          <w:rStyle w:val="Charb"/>
          <w:rtl/>
        </w:rPr>
        <w:t xml:space="preserve"> </w:t>
      </w:r>
      <w:r w:rsidRPr="00E30350">
        <w:rPr>
          <w:rStyle w:val="Charb"/>
          <w:rFonts w:hint="eastAsia"/>
          <w:rtl/>
        </w:rPr>
        <w:t>أَش</w:t>
      </w:r>
      <w:r w:rsidRPr="00E30350">
        <w:rPr>
          <w:rStyle w:val="Charb"/>
          <w:rFonts w:hint="cs"/>
          <w:rtl/>
        </w:rPr>
        <w:t>ۡ</w:t>
      </w:r>
      <w:r w:rsidRPr="00E30350">
        <w:rPr>
          <w:rStyle w:val="Charb"/>
          <w:rFonts w:hint="eastAsia"/>
          <w:rtl/>
        </w:rPr>
        <w:t>يَا</w:t>
      </w:r>
      <w:r w:rsidRPr="00E30350">
        <w:rPr>
          <w:rStyle w:val="Charb"/>
          <w:rFonts w:hint="cs"/>
          <w:rtl/>
        </w:rPr>
        <w:t>ٓ</w:t>
      </w:r>
      <w:r w:rsidRPr="00E30350">
        <w:rPr>
          <w:rStyle w:val="Charb"/>
          <w:rFonts w:hint="eastAsia"/>
          <w:rtl/>
        </w:rPr>
        <w:t>ءَهُم</w:t>
      </w:r>
      <w:r w:rsidRPr="00E30350">
        <w:rPr>
          <w:rStyle w:val="Charb"/>
          <w:rFonts w:hint="cs"/>
          <w:rtl/>
        </w:rPr>
        <w:t>ۡ</w:t>
      </w:r>
      <w:r w:rsidRPr="00E30350">
        <w:rPr>
          <w:rStyle w:val="Charb"/>
          <w:rtl/>
        </w:rPr>
        <w:t xml:space="preserve"> </w:t>
      </w:r>
      <w:r w:rsidRPr="00E30350">
        <w:rPr>
          <w:rStyle w:val="Charb"/>
          <w:rFonts w:hint="eastAsia"/>
          <w:rtl/>
        </w:rPr>
        <w:t>وَلَا</w:t>
      </w:r>
      <w:r w:rsidRPr="00E30350">
        <w:rPr>
          <w:rStyle w:val="Charb"/>
          <w:rtl/>
        </w:rPr>
        <w:t xml:space="preserve"> </w:t>
      </w:r>
      <w:r w:rsidRPr="00E30350">
        <w:rPr>
          <w:rStyle w:val="Charb"/>
          <w:rFonts w:hint="eastAsia"/>
          <w:rtl/>
        </w:rPr>
        <w:t>تَع</w:t>
      </w:r>
      <w:r w:rsidRPr="00E30350">
        <w:rPr>
          <w:rStyle w:val="Charb"/>
          <w:rFonts w:hint="cs"/>
          <w:rtl/>
        </w:rPr>
        <w:t>ۡ</w:t>
      </w:r>
      <w:r w:rsidRPr="00E30350">
        <w:rPr>
          <w:rStyle w:val="Charb"/>
          <w:rFonts w:hint="eastAsia"/>
          <w:rtl/>
        </w:rPr>
        <w:t>ثَو</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فِي</w:t>
      </w:r>
      <w:r w:rsidRPr="00E30350">
        <w:rPr>
          <w:rStyle w:val="Charb"/>
          <w:rtl/>
        </w:rPr>
        <w:t xml:space="preserve"> </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أَر</w:t>
      </w:r>
      <w:r w:rsidRPr="00E30350">
        <w:rPr>
          <w:rStyle w:val="Charb"/>
          <w:rFonts w:hint="cs"/>
          <w:rtl/>
        </w:rPr>
        <w:t>ۡ</w:t>
      </w:r>
      <w:r w:rsidRPr="00E30350">
        <w:rPr>
          <w:rStyle w:val="Charb"/>
          <w:rFonts w:hint="eastAsia"/>
          <w:rtl/>
        </w:rPr>
        <w:t>ضِ</w:t>
      </w:r>
      <w:r w:rsidRPr="00E30350">
        <w:rPr>
          <w:rStyle w:val="Charb"/>
          <w:rtl/>
        </w:rPr>
        <w:t xml:space="preserve"> </w:t>
      </w:r>
      <w:r w:rsidRPr="00E30350">
        <w:rPr>
          <w:rStyle w:val="Charb"/>
          <w:rFonts w:hint="eastAsia"/>
          <w:rtl/>
        </w:rPr>
        <w:t>مُف</w:t>
      </w:r>
      <w:r w:rsidRPr="00E30350">
        <w:rPr>
          <w:rStyle w:val="Charb"/>
          <w:rFonts w:hint="cs"/>
          <w:rtl/>
        </w:rPr>
        <w:t>ۡ</w:t>
      </w:r>
      <w:r w:rsidRPr="00E30350">
        <w:rPr>
          <w:rStyle w:val="Charb"/>
          <w:rFonts w:hint="eastAsia"/>
          <w:rtl/>
        </w:rPr>
        <w:t>سِدِينَ</w:t>
      </w:r>
      <w:r w:rsidRPr="00E30350">
        <w:rPr>
          <w:rStyle w:val="Charb"/>
          <w:rtl/>
        </w:rPr>
        <w:t xml:space="preserve"> </w:t>
      </w:r>
      <w:r w:rsidRPr="00E30350">
        <w:rPr>
          <w:rStyle w:val="Charb"/>
          <w:rFonts w:hint="cs"/>
          <w:rtl/>
        </w:rPr>
        <w:t>٨٥</w:t>
      </w:r>
      <w:r w:rsidRPr="00E30350">
        <w:rPr>
          <w:rStyle w:val="Charb"/>
          <w:rtl/>
        </w:rPr>
        <w:t xml:space="preserve"> </w:t>
      </w:r>
      <w:r w:rsidRPr="00E30350">
        <w:rPr>
          <w:rStyle w:val="Charb"/>
          <w:rFonts w:hint="eastAsia"/>
          <w:rtl/>
        </w:rPr>
        <w:t>بَقِيَّتُ</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eastAsia"/>
          <w:rtl/>
        </w:rPr>
        <w:t>خَي</w:t>
      </w:r>
      <w:r w:rsidRPr="00E30350">
        <w:rPr>
          <w:rStyle w:val="Charb"/>
          <w:rFonts w:hint="cs"/>
          <w:rtl/>
        </w:rPr>
        <w:t>ۡ</w:t>
      </w:r>
      <w:r w:rsidRPr="00E30350">
        <w:rPr>
          <w:rStyle w:val="Charb"/>
          <w:rFonts w:hint="eastAsia"/>
          <w:rtl/>
        </w:rPr>
        <w:t>ر</w:t>
      </w:r>
      <w:r w:rsidRPr="00E30350">
        <w:rPr>
          <w:rStyle w:val="Charb"/>
          <w:rFonts w:hint="cs"/>
          <w:rtl/>
        </w:rPr>
        <w:t>ٞ</w:t>
      </w:r>
      <w:r w:rsidRPr="00E30350">
        <w:rPr>
          <w:rStyle w:val="Charb"/>
          <w:rtl/>
        </w:rPr>
        <w:t xml:space="preserve"> </w:t>
      </w:r>
      <w:r w:rsidRPr="00E30350">
        <w:rPr>
          <w:rStyle w:val="Charb"/>
          <w:rFonts w:hint="eastAsia"/>
          <w:rtl/>
        </w:rPr>
        <w:t>لَّكُم</w:t>
      </w:r>
      <w:r w:rsidRPr="00E30350">
        <w:rPr>
          <w:rStyle w:val="Charb"/>
          <w:rFonts w:hint="cs"/>
          <w:rtl/>
        </w:rPr>
        <w:t>ۡ</w:t>
      </w:r>
      <w:r w:rsidRPr="00E30350">
        <w:rPr>
          <w:rStyle w:val="Charb"/>
          <w:rtl/>
        </w:rPr>
        <w:t xml:space="preserve"> </w:t>
      </w:r>
      <w:r w:rsidRPr="00E30350">
        <w:rPr>
          <w:rStyle w:val="Charb"/>
          <w:rFonts w:hint="eastAsia"/>
          <w:rtl/>
        </w:rPr>
        <w:t>إِن</w:t>
      </w:r>
      <w:r w:rsidRPr="00E30350">
        <w:rPr>
          <w:rStyle w:val="Charb"/>
          <w:rtl/>
        </w:rPr>
        <w:t xml:space="preserve"> </w:t>
      </w:r>
      <w:r w:rsidRPr="00E30350">
        <w:rPr>
          <w:rStyle w:val="Charb"/>
          <w:rFonts w:hint="eastAsia"/>
          <w:rtl/>
        </w:rPr>
        <w:t>كُنتُم</w:t>
      </w:r>
      <w:r w:rsidRPr="00E30350">
        <w:rPr>
          <w:rStyle w:val="Charb"/>
          <w:rtl/>
        </w:rPr>
        <w:t xml:space="preserve"> </w:t>
      </w:r>
      <w:r w:rsidRPr="00E30350">
        <w:rPr>
          <w:rStyle w:val="Charb"/>
          <w:rFonts w:hint="eastAsia"/>
          <w:rtl/>
        </w:rPr>
        <w:t>مُّؤ</w:t>
      </w:r>
      <w:r w:rsidRPr="00E30350">
        <w:rPr>
          <w:rStyle w:val="Charb"/>
          <w:rFonts w:hint="cs"/>
          <w:rtl/>
        </w:rPr>
        <w:t>ۡ</w:t>
      </w:r>
      <w:r w:rsidRPr="00E30350">
        <w:rPr>
          <w:rStyle w:val="Charb"/>
          <w:rFonts w:hint="eastAsia"/>
          <w:rtl/>
        </w:rPr>
        <w:t>مِنِينَ</w:t>
      </w:r>
      <w:r w:rsidRPr="00E30350">
        <w:rPr>
          <w:rStyle w:val="Charb"/>
          <w:rFonts w:hint="cs"/>
          <w:rtl/>
        </w:rPr>
        <w:t>ۚ</w:t>
      </w:r>
      <w:r w:rsidRPr="00E30350">
        <w:rPr>
          <w:rStyle w:val="Charb"/>
          <w:rtl/>
        </w:rPr>
        <w:t xml:space="preserve"> </w:t>
      </w:r>
      <w:r w:rsidRPr="00E30350">
        <w:rPr>
          <w:rStyle w:val="Charb"/>
          <w:rFonts w:hint="eastAsia"/>
          <w:rtl/>
        </w:rPr>
        <w:t>وَمَا</w:t>
      </w:r>
      <w:r w:rsidRPr="00E30350">
        <w:rPr>
          <w:rStyle w:val="Charb"/>
          <w:rFonts w:hint="cs"/>
          <w:rtl/>
        </w:rPr>
        <w:t>ٓ</w:t>
      </w:r>
      <w:r w:rsidRPr="00E30350">
        <w:rPr>
          <w:rStyle w:val="Charb"/>
          <w:rtl/>
        </w:rPr>
        <w:t xml:space="preserve"> </w:t>
      </w:r>
      <w:r w:rsidRPr="00E30350">
        <w:rPr>
          <w:rStyle w:val="Charb"/>
          <w:rFonts w:hint="eastAsia"/>
          <w:rtl/>
        </w:rPr>
        <w:t>أَنَا</w:t>
      </w:r>
      <w:r w:rsidRPr="00E30350">
        <w:rPr>
          <w:rStyle w:val="Charb"/>
          <w:rFonts w:hint="cs"/>
          <w:rtl/>
        </w:rPr>
        <w:t>۠</w:t>
      </w:r>
      <w:r w:rsidRPr="00E30350">
        <w:rPr>
          <w:rStyle w:val="Charb"/>
          <w:rtl/>
        </w:rPr>
        <w:t xml:space="preserve"> </w:t>
      </w:r>
      <w:r w:rsidRPr="00E30350">
        <w:rPr>
          <w:rStyle w:val="Charb"/>
          <w:rFonts w:hint="eastAsia"/>
          <w:rtl/>
        </w:rPr>
        <w:t>عَلَي</w:t>
      </w:r>
      <w:r w:rsidRPr="00E30350">
        <w:rPr>
          <w:rStyle w:val="Charb"/>
          <w:rFonts w:hint="cs"/>
          <w:rtl/>
        </w:rPr>
        <w:t>ۡ</w:t>
      </w:r>
      <w:r w:rsidRPr="00E30350">
        <w:rPr>
          <w:rStyle w:val="Charb"/>
          <w:rFonts w:hint="eastAsia"/>
          <w:rtl/>
        </w:rPr>
        <w:t>كُم</w:t>
      </w:r>
      <w:r w:rsidRPr="00E30350">
        <w:rPr>
          <w:rStyle w:val="Charb"/>
          <w:rtl/>
        </w:rPr>
        <w:t xml:space="preserve"> </w:t>
      </w:r>
      <w:r w:rsidRPr="00E30350">
        <w:rPr>
          <w:rStyle w:val="Charb"/>
          <w:rFonts w:hint="eastAsia"/>
          <w:rtl/>
        </w:rPr>
        <w:t>بِحَفِيظ</w:t>
      </w:r>
      <w:r w:rsidRPr="00E30350">
        <w:rPr>
          <w:rStyle w:val="Charb"/>
          <w:rFonts w:hint="cs"/>
          <w:rtl/>
        </w:rPr>
        <w:t>ٖ</w:t>
      </w:r>
      <w:r w:rsidRPr="00E30350">
        <w:rPr>
          <w:rStyle w:val="Charb"/>
          <w:rtl/>
        </w:rPr>
        <w:t xml:space="preserve"> </w:t>
      </w:r>
      <w:r w:rsidRPr="00E30350">
        <w:rPr>
          <w:rStyle w:val="Charb"/>
          <w:rFonts w:hint="cs"/>
          <w:rtl/>
        </w:rPr>
        <w:t>٨٦</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rPr>
        <w:t>[هود: ٨٥</w:t>
      </w:r>
      <w:r w:rsidR="00034785" w:rsidRPr="00E30350">
        <w:rPr>
          <w:rStyle w:val="Char5"/>
          <w:rFonts w:eastAsia="B Badr"/>
          <w:rtl/>
        </w:rPr>
        <w:t>-</w:t>
      </w:r>
      <w:r w:rsidRPr="00E30350">
        <w:rPr>
          <w:rStyle w:val="Char5"/>
          <w:rFonts w:eastAsia="B Badr"/>
          <w:rtl/>
        </w:rPr>
        <w:t>٨٦]</w:t>
      </w:r>
      <w:r w:rsidR="00CC2AB2" w:rsidRPr="00E30350">
        <w:rPr>
          <w:rStyle w:val="Char3"/>
          <w:rFonts w:hint="cs"/>
          <w:rtl/>
        </w:rPr>
        <w:t>.</w:t>
      </w:r>
    </w:p>
    <w:p w:rsidR="00F03D36" w:rsidRPr="00E30350" w:rsidRDefault="00F03D36" w:rsidP="002C56F6">
      <w:pPr>
        <w:widowControl w:val="0"/>
        <w:ind w:firstLine="284"/>
        <w:jc w:val="both"/>
        <w:rPr>
          <w:rStyle w:val="Char3"/>
          <w:rtl/>
        </w:rPr>
      </w:pPr>
      <w:r w:rsidRPr="00E30350">
        <w:rPr>
          <w:rStyle w:val="Char3"/>
          <w:rFonts w:hint="cs"/>
          <w:rtl/>
        </w:rPr>
        <w:t>«</w:t>
      </w:r>
      <w:r w:rsidRPr="00E30350">
        <w:rPr>
          <w:rStyle w:val="Char6"/>
          <w:rtl/>
        </w:rPr>
        <w:t>ا</w:t>
      </w:r>
      <w:r w:rsidR="00213D03" w:rsidRPr="00E30350">
        <w:rPr>
          <w:rStyle w:val="Char6"/>
          <w:rtl/>
        </w:rPr>
        <w:t>ی</w:t>
      </w:r>
      <w:r w:rsidRPr="00E30350">
        <w:rPr>
          <w:rStyle w:val="Char6"/>
          <w:rtl/>
        </w:rPr>
        <w:t xml:space="preserve"> قوم من </w:t>
      </w:r>
      <w:r w:rsidR="00A576DC" w:rsidRPr="00E30350">
        <w:rPr>
          <w:rStyle w:val="Char6"/>
          <w:rtl/>
        </w:rPr>
        <w:t>ک</w:t>
      </w:r>
      <w:r w:rsidR="00213D03" w:rsidRPr="00E30350">
        <w:rPr>
          <w:rStyle w:val="Char6"/>
          <w:rtl/>
        </w:rPr>
        <w:t>ی</w:t>
      </w:r>
      <w:r w:rsidRPr="00E30350">
        <w:rPr>
          <w:rStyle w:val="Char6"/>
          <w:rtl/>
        </w:rPr>
        <w:t>ل و ترازو را با عدالت و تمام بده</w:t>
      </w:r>
      <w:r w:rsidR="00213D03" w:rsidRPr="00E30350">
        <w:rPr>
          <w:rStyle w:val="Char6"/>
          <w:rtl/>
        </w:rPr>
        <w:t>ی</w:t>
      </w:r>
      <w:r w:rsidRPr="00E30350">
        <w:rPr>
          <w:rStyle w:val="Char6"/>
          <w:rtl/>
        </w:rPr>
        <w:t xml:space="preserve">د و اجناس مردم را </w:t>
      </w:r>
      <w:r w:rsidR="00A576DC" w:rsidRPr="00E30350">
        <w:rPr>
          <w:rStyle w:val="Char6"/>
          <w:rtl/>
        </w:rPr>
        <w:t>ک</w:t>
      </w:r>
      <w:r w:rsidRPr="00E30350">
        <w:rPr>
          <w:rStyle w:val="Char6"/>
          <w:rtl/>
        </w:rPr>
        <w:t>م مگذار</w:t>
      </w:r>
      <w:r w:rsidR="00213D03" w:rsidRPr="00E30350">
        <w:rPr>
          <w:rStyle w:val="Char6"/>
          <w:rtl/>
        </w:rPr>
        <w:t>ی</w:t>
      </w:r>
      <w:r w:rsidRPr="00E30350">
        <w:rPr>
          <w:rStyle w:val="Char6"/>
          <w:rtl/>
        </w:rPr>
        <w:t>د و</w:t>
      </w:r>
      <w:r w:rsidRPr="00E30350">
        <w:rPr>
          <w:rStyle w:val="Char6"/>
          <w:rFonts w:hint="cs"/>
          <w:rtl/>
        </w:rPr>
        <w:t xml:space="preserve"> </w:t>
      </w:r>
      <w:r w:rsidRPr="00E30350">
        <w:rPr>
          <w:rStyle w:val="Char6"/>
          <w:rtl/>
        </w:rPr>
        <w:t>در زم</w:t>
      </w:r>
      <w:r w:rsidR="00213D03" w:rsidRPr="00E30350">
        <w:rPr>
          <w:rStyle w:val="Char6"/>
          <w:rtl/>
        </w:rPr>
        <w:t>ی</w:t>
      </w:r>
      <w:r w:rsidRPr="00E30350">
        <w:rPr>
          <w:rStyle w:val="Char6"/>
          <w:rtl/>
        </w:rPr>
        <w:t>ن فساد م</w:t>
      </w:r>
      <w:r w:rsidR="00A576DC" w:rsidRPr="00E30350">
        <w:rPr>
          <w:rStyle w:val="Char6"/>
          <w:rtl/>
        </w:rPr>
        <w:t>ک</w:t>
      </w:r>
      <w:r w:rsidRPr="00E30350">
        <w:rPr>
          <w:rStyle w:val="Char6"/>
          <w:rtl/>
        </w:rPr>
        <w:t>ن</w:t>
      </w:r>
      <w:r w:rsidR="00213D03" w:rsidRPr="00E30350">
        <w:rPr>
          <w:rStyle w:val="Char6"/>
          <w:rtl/>
        </w:rPr>
        <w:t>ی</w:t>
      </w:r>
      <w:r w:rsidRPr="00E30350">
        <w:rPr>
          <w:rStyle w:val="Char6"/>
          <w:rtl/>
        </w:rPr>
        <w:t>د: اگر مؤمن باش</w:t>
      </w:r>
      <w:r w:rsidR="00213D03" w:rsidRPr="00E30350">
        <w:rPr>
          <w:rStyle w:val="Char6"/>
          <w:rtl/>
        </w:rPr>
        <w:t>ی</w:t>
      </w:r>
      <w:r w:rsidRPr="00E30350">
        <w:rPr>
          <w:rStyle w:val="Char6"/>
          <w:rtl/>
        </w:rPr>
        <w:t>د آن‌چه خدا برا</w:t>
      </w:r>
      <w:r w:rsidR="00213D03" w:rsidRPr="00E30350">
        <w:rPr>
          <w:rStyle w:val="Char6"/>
          <w:rtl/>
        </w:rPr>
        <w:t>ی</w:t>
      </w:r>
      <w:r w:rsidRPr="00E30350">
        <w:rPr>
          <w:rStyle w:val="Char6"/>
          <w:rtl/>
        </w:rPr>
        <w:t xml:space="preserve"> شما باق</w:t>
      </w:r>
      <w:r w:rsidR="00213D03" w:rsidRPr="00E30350">
        <w:rPr>
          <w:rStyle w:val="Char6"/>
          <w:rtl/>
        </w:rPr>
        <w:t>ی</w:t>
      </w:r>
      <w:r w:rsidRPr="00E30350">
        <w:rPr>
          <w:rStyle w:val="Char6"/>
          <w:rtl/>
        </w:rPr>
        <w:t xml:space="preserve"> گذارد (در</w:t>
      </w:r>
      <w:r w:rsidRPr="00E30350">
        <w:rPr>
          <w:rStyle w:val="Char6"/>
          <w:rFonts w:hint="cs"/>
          <w:rtl/>
        </w:rPr>
        <w:t xml:space="preserve"> </w:t>
      </w:r>
      <w:r w:rsidRPr="00E30350">
        <w:rPr>
          <w:rStyle w:val="Char6"/>
          <w:rtl/>
        </w:rPr>
        <w:t>معاملات بهر</w:t>
      </w:r>
      <w:r w:rsidRPr="00E30350">
        <w:rPr>
          <w:rStyle w:val="Char6"/>
          <w:rFonts w:hint="cs"/>
          <w:rtl/>
        </w:rPr>
        <w:t>ه</w:t>
      </w:r>
      <w:r w:rsidRPr="00E30350">
        <w:rPr>
          <w:rStyle w:val="Char6"/>
          <w:rFonts w:hint="eastAsia"/>
          <w:rtl/>
        </w:rPr>
        <w:t>‌ی</w:t>
      </w:r>
      <w:r w:rsidRPr="00E30350">
        <w:rPr>
          <w:rStyle w:val="Char6"/>
          <w:rtl/>
        </w:rPr>
        <w:t xml:space="preserve"> حلال</w:t>
      </w:r>
      <w:r w:rsidR="00213D03" w:rsidRPr="00E30350">
        <w:rPr>
          <w:rStyle w:val="Char6"/>
          <w:rtl/>
        </w:rPr>
        <w:t>ی</w:t>
      </w:r>
      <w:r w:rsidRPr="00E30350">
        <w:rPr>
          <w:rStyle w:val="Char6"/>
          <w:rtl/>
        </w:rPr>
        <w:t xml:space="preserve"> </w:t>
      </w:r>
      <w:r w:rsidR="00A576DC" w:rsidRPr="00E30350">
        <w:rPr>
          <w:rStyle w:val="Char6"/>
          <w:rtl/>
        </w:rPr>
        <w:t>ک</w:t>
      </w:r>
      <w:r w:rsidRPr="00E30350">
        <w:rPr>
          <w:rStyle w:val="Char6"/>
          <w:rtl/>
        </w:rPr>
        <w:t>ه برا</w:t>
      </w:r>
      <w:r w:rsidR="00213D03" w:rsidRPr="00E30350">
        <w:rPr>
          <w:rStyle w:val="Char6"/>
          <w:rtl/>
        </w:rPr>
        <w:t>ی</w:t>
      </w:r>
      <w:r w:rsidRPr="00E30350">
        <w:rPr>
          <w:rStyle w:val="Char6"/>
          <w:rtl/>
        </w:rPr>
        <w:t xml:space="preserve"> شما م</w:t>
      </w:r>
      <w:r w:rsidR="00213D03" w:rsidRPr="00E30350">
        <w:rPr>
          <w:rStyle w:val="Char6"/>
          <w:rtl/>
        </w:rPr>
        <w:t>ی</w:t>
      </w:r>
      <w:r w:rsidRPr="00E30350">
        <w:rPr>
          <w:rStyle w:val="Char6"/>
          <w:rFonts w:hint="cs"/>
          <w:rtl/>
        </w:rPr>
        <w:t>‌</w:t>
      </w:r>
      <w:r w:rsidRPr="00E30350">
        <w:rPr>
          <w:rStyle w:val="Char6"/>
          <w:rtl/>
        </w:rPr>
        <w:t>ماند) برا</w:t>
      </w:r>
      <w:r w:rsidR="00213D03" w:rsidRPr="00E30350">
        <w:rPr>
          <w:rStyle w:val="Char6"/>
          <w:rtl/>
        </w:rPr>
        <w:t>ی</w:t>
      </w:r>
      <w:r w:rsidRPr="00E30350">
        <w:rPr>
          <w:rStyle w:val="Char6"/>
          <w:rtl/>
        </w:rPr>
        <w:t xml:space="preserve"> شما بهتر است و من حافظ و نگهبان</w:t>
      </w:r>
      <w:r w:rsidRPr="00E30350">
        <w:rPr>
          <w:rStyle w:val="Char6"/>
          <w:rFonts w:hint="cs"/>
          <w:rtl/>
        </w:rPr>
        <w:t xml:space="preserve"> بر شما</w:t>
      </w:r>
      <w:r w:rsidRPr="00E30350">
        <w:rPr>
          <w:rStyle w:val="Char6"/>
          <w:rtl/>
        </w:rPr>
        <w:t xml:space="preserve"> ن</w:t>
      </w:r>
      <w:r w:rsidR="00213D03" w:rsidRPr="00E30350">
        <w:rPr>
          <w:rStyle w:val="Char6"/>
          <w:rtl/>
        </w:rPr>
        <w:t>ی</w:t>
      </w:r>
      <w:r w:rsidRPr="00E30350">
        <w:rPr>
          <w:rStyle w:val="Char6"/>
          <w:rtl/>
        </w:rPr>
        <w:t>ستم</w:t>
      </w:r>
      <w:r w:rsidRPr="00E30350">
        <w:rPr>
          <w:rStyle w:val="Char3"/>
          <w:rFonts w:hint="cs"/>
          <w:rtl/>
        </w:rPr>
        <w:t>».</w:t>
      </w:r>
    </w:p>
    <w:p w:rsidR="00F03D36" w:rsidRPr="00E30350" w:rsidRDefault="00F03D36" w:rsidP="002C56F6">
      <w:pPr>
        <w:widowControl w:val="0"/>
        <w:ind w:firstLine="284"/>
        <w:jc w:val="both"/>
        <w:rPr>
          <w:rStyle w:val="Char3"/>
          <w:rtl/>
        </w:rPr>
      </w:pPr>
      <w:r w:rsidRPr="00E30350">
        <w:rPr>
          <w:rStyle w:val="Char3"/>
          <w:rtl/>
        </w:rPr>
        <w:t>پس در ا</w:t>
      </w:r>
      <w:r w:rsidR="00A576DC" w:rsidRPr="00E30350">
        <w:rPr>
          <w:rStyle w:val="Char3"/>
          <w:rtl/>
        </w:rPr>
        <w:t>ی</w:t>
      </w:r>
      <w:r w:rsidRPr="00E30350">
        <w:rPr>
          <w:rStyle w:val="Char3"/>
          <w:rtl/>
        </w:rPr>
        <w:t>ن آ</w:t>
      </w:r>
      <w:r w:rsidR="00A576DC" w:rsidRPr="00E30350">
        <w:rPr>
          <w:rStyle w:val="Char3"/>
          <w:rtl/>
        </w:rPr>
        <w:t>ی</w:t>
      </w:r>
      <w:r w:rsidRPr="00E30350">
        <w:rPr>
          <w:rStyle w:val="Char3"/>
          <w:rtl/>
        </w:rPr>
        <w:t>ه بهر</w:t>
      </w:r>
      <w:r w:rsidRPr="00E30350">
        <w:rPr>
          <w:rStyle w:val="Char3"/>
          <w:rFonts w:hint="cs"/>
          <w:rtl/>
        </w:rPr>
        <w:t>ه</w:t>
      </w:r>
      <w:r w:rsidRPr="00E30350">
        <w:rPr>
          <w:rStyle w:val="Char3"/>
          <w:rFonts w:hint="eastAsia"/>
          <w:rtl/>
        </w:rPr>
        <w:t>‌ی</w:t>
      </w:r>
      <w:r w:rsidRPr="00E30350">
        <w:rPr>
          <w:rStyle w:val="Char3"/>
          <w:rtl/>
        </w:rPr>
        <w:t xml:space="preserve"> عادلانه‌ا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معاملات م</w:t>
      </w:r>
      <w:r w:rsidR="00A576DC" w:rsidRPr="00E30350">
        <w:rPr>
          <w:rStyle w:val="Char3"/>
          <w:rtl/>
        </w:rPr>
        <w:t>ی</w:t>
      </w:r>
      <w:r w:rsidRPr="00E30350">
        <w:rPr>
          <w:rStyle w:val="Char3"/>
          <w:rFonts w:hint="cs"/>
          <w:rtl/>
        </w:rPr>
        <w:t>‌</w:t>
      </w:r>
      <w:r w:rsidRPr="00E30350">
        <w:rPr>
          <w:rStyle w:val="Char3"/>
          <w:rtl/>
        </w:rPr>
        <w:t>ماند</w:t>
      </w:r>
      <w:r w:rsidRPr="00E30350">
        <w:rPr>
          <w:rStyle w:val="Char3"/>
          <w:rFonts w:hint="cs"/>
          <w:rtl/>
        </w:rPr>
        <w:t>،</w:t>
      </w:r>
      <w:r w:rsidRPr="00E30350">
        <w:rPr>
          <w:rStyle w:val="Char3"/>
          <w:rtl/>
        </w:rPr>
        <w:t xml:space="preserve"> خدا</w:t>
      </w:r>
      <w:r w:rsidRPr="00E30350">
        <w:rPr>
          <w:rStyle w:val="Char3"/>
          <w:rFonts w:hint="cs"/>
          <w:rtl/>
        </w:rPr>
        <w:t>وند</w:t>
      </w:r>
      <w:r w:rsidRPr="00E30350">
        <w:rPr>
          <w:rStyle w:val="Char3"/>
          <w:rtl/>
        </w:rPr>
        <w:t xml:space="preserve"> </w:t>
      </w:r>
      <w:r w:rsidRPr="00E30350">
        <w:rPr>
          <w:rStyle w:val="Char1"/>
          <w:rtl/>
          <w:lang w:bidi="ar-SA"/>
        </w:rPr>
        <w:t>«بقية الله»</w:t>
      </w:r>
      <w:r w:rsidRPr="00E30350">
        <w:rPr>
          <w:rStyle w:val="Char3"/>
          <w:rtl/>
        </w:rPr>
        <w:t xml:space="preserve"> نام</w:t>
      </w:r>
      <w:r w:rsidR="00A576DC" w:rsidRPr="00E30350">
        <w:rPr>
          <w:rStyle w:val="Char3"/>
          <w:rtl/>
        </w:rPr>
        <w:t>ی</w:t>
      </w:r>
      <w:r w:rsidRPr="00E30350">
        <w:rPr>
          <w:rStyle w:val="Char3"/>
          <w:rtl/>
        </w:rPr>
        <w:t xml:space="preserve">ده و مربوط به امام و </w:t>
      </w:r>
      <w:r w:rsidR="00A576DC" w:rsidRPr="00E30350">
        <w:rPr>
          <w:rStyle w:val="Char3"/>
          <w:rtl/>
        </w:rPr>
        <w:t>ی</w:t>
      </w:r>
      <w:r w:rsidRPr="00E30350">
        <w:rPr>
          <w:rStyle w:val="Char3"/>
          <w:rtl/>
        </w:rPr>
        <w:t>ا رسول ن</w:t>
      </w:r>
      <w:r w:rsidR="00A576DC" w:rsidRPr="00E30350">
        <w:rPr>
          <w:rStyle w:val="Char3"/>
          <w:rtl/>
        </w:rPr>
        <w:t>ی</w:t>
      </w:r>
      <w:r w:rsidRPr="00E30350">
        <w:rPr>
          <w:rStyle w:val="Char3"/>
          <w:rtl/>
        </w:rPr>
        <w:t>ست و</w:t>
      </w:r>
      <w:r w:rsidRPr="00E30350">
        <w:rPr>
          <w:rStyle w:val="Char3"/>
          <w:rFonts w:hint="cs"/>
          <w:rtl/>
        </w:rPr>
        <w:t xml:space="preserve"> </w:t>
      </w:r>
      <w:r w:rsidRPr="00E30350">
        <w:rPr>
          <w:rStyle w:val="Char3"/>
          <w:rtl/>
        </w:rPr>
        <w:t xml:space="preserve">گرنه خدا اجزاء ندارد </w:t>
      </w:r>
      <w:r w:rsidR="00A576DC" w:rsidRPr="00E30350">
        <w:rPr>
          <w:rStyle w:val="Char3"/>
          <w:rtl/>
        </w:rPr>
        <w:t>ک</w:t>
      </w:r>
      <w:r w:rsidRPr="00E30350">
        <w:rPr>
          <w:rStyle w:val="Char3"/>
          <w:rtl/>
        </w:rPr>
        <w:t>ه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از آن به نام امام باق</w:t>
      </w:r>
      <w:r w:rsidR="00A576DC" w:rsidRPr="00E30350">
        <w:rPr>
          <w:rStyle w:val="Char3"/>
          <w:rtl/>
        </w:rPr>
        <w:t>ی</w:t>
      </w:r>
      <w:r w:rsidRPr="00E30350">
        <w:rPr>
          <w:rStyle w:val="Char3"/>
          <w:rtl/>
        </w:rPr>
        <w:t xml:space="preserve"> مانده باشد!</w:t>
      </w:r>
      <w:r w:rsidR="00034785" w:rsidRPr="00E30350">
        <w:rPr>
          <w:rStyle w:val="Char3"/>
          <w:rFonts w:hint="cs"/>
          <w:rtl/>
        </w:rPr>
        <w:t>.</w:t>
      </w:r>
    </w:p>
    <w:p w:rsidR="00F03D36" w:rsidRPr="00E30350" w:rsidRDefault="00F03D36" w:rsidP="002C56F6">
      <w:pPr>
        <w:widowControl w:val="0"/>
        <w:ind w:firstLine="284"/>
        <w:jc w:val="both"/>
        <w:rPr>
          <w:rStyle w:val="Char3"/>
          <w:rtl/>
        </w:rPr>
      </w:pPr>
      <w:r w:rsidRPr="00E30350">
        <w:rPr>
          <w:rStyle w:val="Char3"/>
          <w:rtl/>
        </w:rPr>
        <w:t>عج</w:t>
      </w:r>
      <w:r w:rsidR="00A576DC" w:rsidRPr="00E30350">
        <w:rPr>
          <w:rStyle w:val="Char3"/>
          <w:rtl/>
        </w:rPr>
        <w:t>ی</w:t>
      </w:r>
      <w:r w:rsidRPr="00E30350">
        <w:rPr>
          <w:rStyle w:val="Char3"/>
          <w:rtl/>
        </w:rPr>
        <w:t xml:space="preserve">ب است </w:t>
      </w:r>
      <w:r w:rsidR="00A576DC" w:rsidRPr="00E30350">
        <w:rPr>
          <w:rStyle w:val="Char3"/>
          <w:rtl/>
        </w:rPr>
        <w:t>ک</w:t>
      </w:r>
      <w:r w:rsidRPr="00E30350">
        <w:rPr>
          <w:rStyle w:val="Char3"/>
          <w:rtl/>
        </w:rPr>
        <w:t>ه ش</w:t>
      </w:r>
      <w:r w:rsidR="00A576DC" w:rsidRPr="00E30350">
        <w:rPr>
          <w:rStyle w:val="Char3"/>
          <w:rtl/>
        </w:rPr>
        <w:t>ی</w:t>
      </w:r>
      <w:r w:rsidR="00C93B4A" w:rsidRPr="00E30350">
        <w:rPr>
          <w:rStyle w:val="Char3"/>
          <w:rtl/>
        </w:rPr>
        <w:t>عه</w:t>
      </w:r>
      <w:r w:rsidR="00C93B4A" w:rsidRPr="00E30350">
        <w:rPr>
          <w:rStyle w:val="Char3"/>
          <w:rFonts w:hint="cs"/>
          <w:rtl/>
        </w:rPr>
        <w:t>‌</w:t>
      </w:r>
      <w:r w:rsidRPr="00E30350">
        <w:rPr>
          <w:rStyle w:val="Char3"/>
          <w:rtl/>
        </w:rPr>
        <w:t>نما</w:t>
      </w:r>
      <w:r w:rsidR="00A576DC" w:rsidRPr="00E30350">
        <w:rPr>
          <w:rStyle w:val="Char3"/>
          <w:rtl/>
        </w:rPr>
        <w:t>ی</w:t>
      </w:r>
      <w:r w:rsidRPr="00E30350">
        <w:rPr>
          <w:rStyle w:val="Char3"/>
          <w:rtl/>
        </w:rPr>
        <w:t>ان هم</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 xml:space="preserve">ت را </w:t>
      </w:r>
      <w:r w:rsidR="00A576DC" w:rsidRPr="00E30350">
        <w:rPr>
          <w:rStyle w:val="Char3"/>
          <w:rtl/>
        </w:rPr>
        <w:t>ک</w:t>
      </w:r>
      <w:r w:rsidRPr="00E30350">
        <w:rPr>
          <w:rStyle w:val="Char3"/>
          <w:rtl/>
        </w:rPr>
        <w:t xml:space="preserve">ه </w:t>
      </w:r>
      <w:r w:rsidRPr="00E30350">
        <w:rPr>
          <w:rStyle w:val="Char3"/>
          <w:rFonts w:hint="cs"/>
          <w:rtl/>
        </w:rPr>
        <w:t>راویان</w:t>
      </w:r>
      <w:r w:rsidRPr="00E30350">
        <w:rPr>
          <w:rStyle w:val="Char3"/>
          <w:rtl/>
        </w:rPr>
        <w:t xml:space="preserve"> آن مجهول است گرفتند و پا</w:t>
      </w:r>
      <w:r w:rsidR="00A576DC" w:rsidRPr="00E30350">
        <w:rPr>
          <w:rStyle w:val="Char3"/>
          <w:rtl/>
        </w:rPr>
        <w:t>ی</w:t>
      </w:r>
      <w:r w:rsidRPr="00E30350">
        <w:rPr>
          <w:rStyle w:val="Char3"/>
          <w:rFonts w:hint="cs"/>
          <w:rtl/>
        </w:rPr>
        <w:t>ه</w:t>
      </w:r>
      <w:r w:rsidRPr="00E30350">
        <w:rPr>
          <w:rStyle w:val="Char3"/>
          <w:rFonts w:hint="eastAsia"/>
          <w:rtl/>
        </w:rPr>
        <w:t>‌ی</w:t>
      </w:r>
      <w:r w:rsidRPr="00E30350">
        <w:rPr>
          <w:rStyle w:val="Char3"/>
          <w:rtl/>
        </w:rPr>
        <w:t xml:space="preserve"> عقا</w:t>
      </w:r>
      <w:r w:rsidR="00A576DC" w:rsidRPr="00E30350">
        <w:rPr>
          <w:rStyle w:val="Char3"/>
          <w:rtl/>
        </w:rPr>
        <w:t>ی</w:t>
      </w:r>
      <w:r w:rsidRPr="00E30350">
        <w:rPr>
          <w:rStyle w:val="Char3"/>
          <w:rtl/>
        </w:rPr>
        <w:t>د خود قرار داده</w:t>
      </w:r>
      <w:r w:rsidRPr="00E30350">
        <w:rPr>
          <w:rStyle w:val="Char3"/>
          <w:rFonts w:hint="cs"/>
          <w:rtl/>
        </w:rPr>
        <w:t>‌</w:t>
      </w:r>
      <w:r w:rsidRPr="00E30350">
        <w:rPr>
          <w:rStyle w:val="Char3"/>
          <w:rtl/>
        </w:rPr>
        <w:t xml:space="preserve">اند! به اضافه اگر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از طرف رسول خدا</w:t>
      </w:r>
      <w:r w:rsidRPr="00E30350">
        <w:rPr>
          <w:rFonts w:ascii="Abo-thar" w:hAnsi="Abo-thar" w:cs="CTraditional Arabic" w:hint="cs"/>
          <w:sz w:val="30"/>
          <w:rtl/>
        </w:rPr>
        <w:t>ص</w:t>
      </w:r>
      <w:r w:rsidRPr="00E30350">
        <w:rPr>
          <w:rFonts w:cs="CTraditional Arabic"/>
          <w:rtl/>
        </w:rPr>
        <w:t xml:space="preserve"> </w:t>
      </w:r>
      <w:r w:rsidRPr="00E30350">
        <w:rPr>
          <w:rStyle w:val="Char3"/>
          <w:rtl/>
        </w:rPr>
        <w:t xml:space="preserve">و </w:t>
      </w:r>
      <w:r w:rsidR="00A576DC" w:rsidRPr="00E30350">
        <w:rPr>
          <w:rStyle w:val="Char3"/>
          <w:rtl/>
        </w:rPr>
        <w:t>ی</w:t>
      </w:r>
      <w:r w:rsidRPr="00E30350">
        <w:rPr>
          <w:rStyle w:val="Char3"/>
          <w:rtl/>
        </w:rPr>
        <w:t>ا از طرف زمامدار حق</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 xml:space="preserve"> مسلم</w:t>
      </w:r>
      <w:r w:rsidR="00A576DC" w:rsidRPr="00E30350">
        <w:rPr>
          <w:rStyle w:val="Char3"/>
          <w:rtl/>
        </w:rPr>
        <w:t>ی</w:t>
      </w:r>
      <w:r w:rsidRPr="00E30350">
        <w:rPr>
          <w:rStyle w:val="Char3"/>
          <w:rtl/>
        </w:rPr>
        <w:t>ن بر جمع</w:t>
      </w:r>
      <w:r w:rsidR="00A576DC" w:rsidRPr="00E30350">
        <w:rPr>
          <w:rStyle w:val="Char3"/>
          <w:rtl/>
        </w:rPr>
        <w:t>ی</w:t>
      </w:r>
      <w:r w:rsidRPr="00E30350">
        <w:rPr>
          <w:rStyle w:val="Char3"/>
          <w:rtl/>
        </w:rPr>
        <w:t xml:space="preserve"> از مؤمن</w:t>
      </w:r>
      <w:r w:rsidR="00A576DC" w:rsidRPr="00E30350">
        <w:rPr>
          <w:rStyle w:val="Char3"/>
          <w:rtl/>
        </w:rPr>
        <w:t>ی</w:t>
      </w:r>
      <w:r w:rsidRPr="00E30350">
        <w:rPr>
          <w:rStyle w:val="Char3"/>
          <w:rtl/>
        </w:rPr>
        <w:t>ن فرمانده و</w:t>
      </w:r>
      <w:r w:rsidRPr="00E30350">
        <w:rPr>
          <w:rStyle w:val="Char3"/>
          <w:rFonts w:hint="cs"/>
          <w:rtl/>
        </w:rPr>
        <w:t xml:space="preserve"> </w:t>
      </w:r>
      <w:r w:rsidRPr="00E30350">
        <w:rPr>
          <w:rStyle w:val="Char3"/>
          <w:rtl/>
        </w:rPr>
        <w:t>ام</w:t>
      </w:r>
      <w:r w:rsidR="00A576DC" w:rsidRPr="00E30350">
        <w:rPr>
          <w:rStyle w:val="Char3"/>
          <w:rtl/>
        </w:rPr>
        <w:t>ی</w:t>
      </w:r>
      <w:r w:rsidRPr="00E30350">
        <w:rPr>
          <w:rStyle w:val="Char3"/>
          <w:rtl/>
        </w:rPr>
        <w:t>ن شد</w:t>
      </w:r>
      <w:r w:rsidRPr="00E30350">
        <w:rPr>
          <w:rStyle w:val="Char3"/>
          <w:rFonts w:hint="cs"/>
          <w:rtl/>
        </w:rPr>
        <w:t>،</w:t>
      </w:r>
      <w:r w:rsidRPr="00E30350">
        <w:rPr>
          <w:rStyle w:val="Char3"/>
          <w:rtl/>
        </w:rPr>
        <w:t xml:space="preserve"> آ</w:t>
      </w:r>
      <w:r w:rsidR="00A576DC" w:rsidRPr="00E30350">
        <w:rPr>
          <w:rStyle w:val="Char3"/>
          <w:rtl/>
        </w:rPr>
        <w:t>ی</w:t>
      </w:r>
      <w:r w:rsidRPr="00E30350">
        <w:rPr>
          <w:rStyle w:val="Char3"/>
          <w:rtl/>
        </w:rPr>
        <w:t>ا او</w:t>
      </w:r>
      <w:r w:rsidRPr="00E30350">
        <w:rPr>
          <w:rStyle w:val="Char3"/>
          <w:rFonts w:hint="cs"/>
          <w:rtl/>
        </w:rPr>
        <w:t xml:space="preserve"> </w:t>
      </w:r>
      <w:r w:rsidRPr="00E30350">
        <w:rPr>
          <w:rStyle w:val="Char3"/>
          <w:rtl/>
        </w:rPr>
        <w:t>ام</w:t>
      </w:r>
      <w:r w:rsidR="00A576DC" w:rsidRPr="00E30350">
        <w:rPr>
          <w:rStyle w:val="Char3"/>
          <w:rtl/>
        </w:rPr>
        <w:t>ی</w:t>
      </w:r>
      <w:r w:rsidRPr="00E30350">
        <w:rPr>
          <w:rStyle w:val="Char3"/>
          <w:rtl/>
        </w:rPr>
        <w:t>ر مؤمنان ن</w:t>
      </w:r>
      <w:r w:rsidR="00A576DC" w:rsidRPr="00E30350">
        <w:rPr>
          <w:rStyle w:val="Char3"/>
          <w:rtl/>
        </w:rPr>
        <w:t>ی</w:t>
      </w:r>
      <w:r w:rsidRPr="00E30350">
        <w:rPr>
          <w:rStyle w:val="Char3"/>
          <w:rtl/>
        </w:rPr>
        <w:t xml:space="preserve">ست؟ و اگر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گفت</w:t>
      </w:r>
      <w:r w:rsidRPr="00E30350">
        <w:rPr>
          <w:rStyle w:val="Char3"/>
          <w:rFonts w:hint="cs"/>
          <w:rtl/>
        </w:rPr>
        <w:t>:</w:t>
      </w:r>
      <w:r w:rsidRPr="00E30350">
        <w:rPr>
          <w:rStyle w:val="Char3"/>
          <w:rtl/>
        </w:rPr>
        <w:t xml:space="preserve"> ا</w:t>
      </w:r>
      <w:r w:rsidR="00A576DC" w:rsidRPr="00E30350">
        <w:rPr>
          <w:rStyle w:val="Char3"/>
          <w:rtl/>
        </w:rPr>
        <w:t>ی</w:t>
      </w:r>
      <w:r w:rsidRPr="00E30350">
        <w:rPr>
          <w:rStyle w:val="Char3"/>
          <w:rtl/>
        </w:rPr>
        <w:t xml:space="preserve"> ام</w:t>
      </w:r>
      <w:r w:rsidR="00A576DC" w:rsidRPr="00E30350">
        <w:rPr>
          <w:rStyle w:val="Char3"/>
          <w:rtl/>
        </w:rPr>
        <w:t>ی</w:t>
      </w:r>
      <w:r w:rsidRPr="00E30350">
        <w:rPr>
          <w:rStyle w:val="Char3"/>
          <w:rtl/>
        </w:rPr>
        <w:t>ر مؤمنان به داد فلان برس. آ</w:t>
      </w:r>
      <w:r w:rsidR="00A576DC" w:rsidRPr="00E30350">
        <w:rPr>
          <w:rStyle w:val="Char3"/>
          <w:rtl/>
        </w:rPr>
        <w:t>ی</w:t>
      </w:r>
      <w:r w:rsidRPr="00E30350">
        <w:rPr>
          <w:rStyle w:val="Char3"/>
          <w:rtl/>
        </w:rPr>
        <w:t xml:space="preserve">ا </w:t>
      </w:r>
      <w:r w:rsidR="00A576DC" w:rsidRPr="00E30350">
        <w:rPr>
          <w:rStyle w:val="Char3"/>
          <w:rtl/>
        </w:rPr>
        <w:t>ک</w:t>
      </w:r>
      <w:r w:rsidRPr="00E30350">
        <w:rPr>
          <w:rStyle w:val="Char3"/>
          <w:rtl/>
        </w:rPr>
        <w:t>افر م</w:t>
      </w:r>
      <w:r w:rsidR="00A576DC" w:rsidRPr="00E30350">
        <w:rPr>
          <w:rStyle w:val="Char3"/>
          <w:rtl/>
        </w:rPr>
        <w:t>ی</w:t>
      </w:r>
      <w:r w:rsidRPr="00E30350">
        <w:rPr>
          <w:rStyle w:val="Char3"/>
          <w:rtl/>
        </w:rPr>
        <w:t>‌شود؟! حت</w:t>
      </w:r>
      <w:r w:rsidR="00A576DC" w:rsidRPr="00E30350">
        <w:rPr>
          <w:rStyle w:val="Char3"/>
          <w:rtl/>
        </w:rPr>
        <w:t>ی</w:t>
      </w:r>
      <w:r w:rsidRPr="00E30350">
        <w:rPr>
          <w:rStyle w:val="Char3"/>
          <w:rtl/>
        </w:rPr>
        <w:t xml:space="preserve"> فرض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ار بد</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رده باشد اما چرا </w:t>
      </w:r>
      <w:r w:rsidR="00A576DC" w:rsidRPr="00E30350">
        <w:rPr>
          <w:rStyle w:val="Char3"/>
          <w:rtl/>
        </w:rPr>
        <w:t>ک</w:t>
      </w:r>
      <w:r w:rsidRPr="00E30350">
        <w:rPr>
          <w:rStyle w:val="Char3"/>
          <w:rtl/>
        </w:rPr>
        <w:t xml:space="preserve">افر شود؟ </w:t>
      </w:r>
      <w:r w:rsidR="00A576DC" w:rsidRPr="00E30350">
        <w:rPr>
          <w:rStyle w:val="Char3"/>
          <w:rtl/>
        </w:rPr>
        <w:t>ک</w:t>
      </w:r>
      <w:r w:rsidRPr="00E30350">
        <w:rPr>
          <w:rStyle w:val="Char3"/>
          <w:rtl/>
        </w:rPr>
        <w:t xml:space="preserve">افر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 xml:space="preserve">ه </w:t>
      </w:r>
      <w:r w:rsidR="00A576DC" w:rsidRPr="00E30350">
        <w:rPr>
          <w:rStyle w:val="Char3"/>
          <w:rtl/>
        </w:rPr>
        <w:t>یکی</w:t>
      </w:r>
      <w:r w:rsidRPr="00E30350">
        <w:rPr>
          <w:rStyle w:val="Char3"/>
          <w:rtl/>
        </w:rPr>
        <w:t xml:space="preserve"> از اصول و فروع مسل</w:t>
      </w:r>
      <w:r w:rsidRPr="00E30350">
        <w:rPr>
          <w:rStyle w:val="Char3"/>
          <w:rFonts w:hint="cs"/>
          <w:rtl/>
        </w:rPr>
        <w:t>ّ</w:t>
      </w:r>
      <w:r w:rsidRPr="00E30350">
        <w:rPr>
          <w:rStyle w:val="Char3"/>
          <w:rtl/>
        </w:rPr>
        <w:t>م</w:t>
      </w:r>
      <w:r w:rsidRPr="00E30350">
        <w:rPr>
          <w:rStyle w:val="Char3"/>
          <w:rFonts w:hint="cs"/>
          <w:rtl/>
        </w:rPr>
        <w:t xml:space="preserve"> </w:t>
      </w:r>
      <w:r w:rsidRPr="00E30350">
        <w:rPr>
          <w:rStyle w:val="Char3"/>
          <w:rtl/>
        </w:rPr>
        <w:t>ضرور</w:t>
      </w:r>
      <w:r w:rsidR="00A576DC" w:rsidRPr="00E30350">
        <w:rPr>
          <w:rStyle w:val="Char3"/>
          <w:rtl/>
        </w:rPr>
        <w:t>ی</w:t>
      </w:r>
      <w:r w:rsidRPr="00E30350">
        <w:rPr>
          <w:rStyle w:val="Char3"/>
          <w:rtl/>
        </w:rPr>
        <w:t xml:space="preserve"> اسلام را</w:t>
      </w:r>
      <w:r w:rsidRPr="00E30350">
        <w:rPr>
          <w:rStyle w:val="Char3"/>
          <w:rFonts w:hint="cs"/>
          <w:rtl/>
        </w:rPr>
        <w:t xml:space="preserve"> </w:t>
      </w:r>
      <w:r w:rsidRPr="00E30350">
        <w:rPr>
          <w:rStyle w:val="Char3"/>
          <w:rtl/>
        </w:rPr>
        <w:t>من</w:t>
      </w:r>
      <w:r w:rsidR="00A576DC" w:rsidRPr="00E30350">
        <w:rPr>
          <w:rStyle w:val="Char3"/>
          <w:rtl/>
        </w:rPr>
        <w:t>ک</w:t>
      </w:r>
      <w:r w:rsidRPr="00E30350">
        <w:rPr>
          <w:rStyle w:val="Char3"/>
          <w:rtl/>
        </w:rPr>
        <w:t>ر شود ا</w:t>
      </w:r>
      <w:r w:rsidR="00A576DC" w:rsidRPr="00E30350">
        <w:rPr>
          <w:rStyle w:val="Char3"/>
          <w:rtl/>
        </w:rPr>
        <w:t>ی</w:t>
      </w:r>
      <w:r w:rsidRPr="00E30350">
        <w:rPr>
          <w:rStyle w:val="Char3"/>
          <w:rtl/>
        </w:rPr>
        <w:t xml:space="preserve">ن شخص </w:t>
      </w:r>
      <w:r w:rsidR="00A576DC" w:rsidRPr="00E30350">
        <w:rPr>
          <w:rStyle w:val="Char3"/>
          <w:rtl/>
        </w:rPr>
        <w:t>ک</w:t>
      </w:r>
      <w:r w:rsidRPr="00E30350">
        <w:rPr>
          <w:rStyle w:val="Char3"/>
          <w:rtl/>
        </w:rPr>
        <w:t>ه من</w:t>
      </w:r>
      <w:r w:rsidR="00A576DC" w:rsidRPr="00E30350">
        <w:rPr>
          <w:rStyle w:val="Char3"/>
          <w:rtl/>
        </w:rPr>
        <w:t>ک</w:t>
      </w:r>
      <w:r w:rsidRPr="00E30350">
        <w:rPr>
          <w:rStyle w:val="Char3"/>
          <w:rtl/>
        </w:rPr>
        <w:t>ر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نشده</w:t>
      </w:r>
      <w:r w:rsidRPr="00E30350">
        <w:rPr>
          <w:rStyle w:val="Char3"/>
          <w:rFonts w:hint="cs"/>
          <w:rtl/>
        </w:rPr>
        <w:t xml:space="preserve"> است</w:t>
      </w:r>
      <w:r w:rsidRPr="00E30350">
        <w:rPr>
          <w:rStyle w:val="Char3"/>
          <w:rtl/>
        </w:rPr>
        <w:t>. ا</w:t>
      </w:r>
      <w:r w:rsidR="00A576DC" w:rsidRPr="00E30350">
        <w:rPr>
          <w:rStyle w:val="Char3"/>
          <w:rtl/>
        </w:rPr>
        <w:t>ی</w:t>
      </w:r>
      <w:r w:rsidRPr="00E30350">
        <w:rPr>
          <w:rStyle w:val="Char3"/>
          <w:rtl/>
        </w:rPr>
        <w:t xml:space="preserve">ن </w:t>
      </w:r>
      <w:r w:rsidRPr="00E30350">
        <w:rPr>
          <w:rStyle w:val="Char3"/>
          <w:rFonts w:hint="cs"/>
          <w:rtl/>
        </w:rPr>
        <w:t>راو</w:t>
      </w:r>
      <w:r w:rsidR="00A576DC" w:rsidRPr="00E30350">
        <w:rPr>
          <w:rStyle w:val="Char3"/>
          <w:rFonts w:hint="cs"/>
          <w:rtl/>
        </w:rPr>
        <w:t>ی</w:t>
      </w:r>
      <w:r w:rsidRPr="00E30350">
        <w:rPr>
          <w:rStyle w:val="Char3"/>
          <w:rFonts w:hint="cs"/>
          <w:rtl/>
        </w:rPr>
        <w:t xml:space="preserve"> </w:t>
      </w:r>
      <w:r w:rsidRPr="00E30350">
        <w:rPr>
          <w:rStyle w:val="Char3"/>
          <w:rtl/>
        </w:rPr>
        <w:t>خواسته</w:t>
      </w:r>
      <w:r w:rsidRPr="00E30350">
        <w:rPr>
          <w:rStyle w:val="Char3"/>
          <w:rFonts w:hint="cs"/>
          <w:rtl/>
        </w:rPr>
        <w:t xml:space="preserve"> در ب</w:t>
      </w:r>
      <w:r w:rsidR="00A576DC" w:rsidRPr="00E30350">
        <w:rPr>
          <w:rStyle w:val="Char3"/>
          <w:rFonts w:hint="cs"/>
          <w:rtl/>
        </w:rPr>
        <w:t>ی</w:t>
      </w:r>
      <w:r w:rsidRPr="00E30350">
        <w:rPr>
          <w:rStyle w:val="Char3"/>
          <w:rFonts w:hint="cs"/>
          <w:rtl/>
        </w:rPr>
        <w:t>ن مسلم</w:t>
      </w:r>
      <w:r w:rsidR="00A576DC" w:rsidRPr="00E30350">
        <w:rPr>
          <w:rStyle w:val="Char3"/>
          <w:rFonts w:hint="cs"/>
          <w:rtl/>
        </w:rPr>
        <w:t>ی</w:t>
      </w:r>
      <w:r w:rsidRPr="00E30350">
        <w:rPr>
          <w:rStyle w:val="Char3"/>
          <w:rFonts w:hint="cs"/>
          <w:rtl/>
        </w:rPr>
        <w:t>ن</w:t>
      </w:r>
      <w:r w:rsidRPr="00E30350">
        <w:rPr>
          <w:rStyle w:val="Char3"/>
          <w:rtl/>
        </w:rPr>
        <w:t xml:space="preserve"> </w:t>
      </w:r>
      <w:r w:rsidR="00A576DC" w:rsidRPr="00E30350">
        <w:rPr>
          <w:rStyle w:val="Char3"/>
          <w:rtl/>
        </w:rPr>
        <w:t>کی</w:t>
      </w:r>
      <w:r w:rsidRPr="00E30350">
        <w:rPr>
          <w:rStyle w:val="Char3"/>
          <w:rtl/>
        </w:rPr>
        <w:t>نه و تفرقه ا</w:t>
      </w:r>
      <w:r w:rsidR="00A576DC" w:rsidRPr="00E30350">
        <w:rPr>
          <w:rStyle w:val="Char3"/>
          <w:rtl/>
        </w:rPr>
        <w:t>ی</w:t>
      </w:r>
      <w:r w:rsidRPr="00E30350">
        <w:rPr>
          <w:rStyle w:val="Char3"/>
          <w:rtl/>
        </w:rPr>
        <w:t xml:space="preserve">جاد </w:t>
      </w:r>
      <w:r w:rsidR="00A576DC" w:rsidRPr="00E30350">
        <w:rPr>
          <w:rStyle w:val="Char3"/>
          <w:rtl/>
        </w:rPr>
        <w:t>ک</w:t>
      </w:r>
      <w:r w:rsidRPr="00E30350">
        <w:rPr>
          <w:rStyle w:val="Char3"/>
          <w:rtl/>
        </w:rPr>
        <w:t>ند و چون عام</w:t>
      </w:r>
      <w:r w:rsidRPr="00E30350">
        <w:rPr>
          <w:rStyle w:val="Char3"/>
          <w:rFonts w:hint="cs"/>
          <w:rtl/>
        </w:rPr>
        <w:t>ه</w:t>
      </w:r>
      <w:r w:rsidRPr="00E30350">
        <w:rPr>
          <w:rStyle w:val="Char3"/>
          <w:rFonts w:hint="eastAsia"/>
          <w:rtl/>
        </w:rPr>
        <w:t>‌ی</w:t>
      </w:r>
      <w:r w:rsidRPr="00E30350">
        <w:rPr>
          <w:rStyle w:val="Char3"/>
          <w:rtl/>
        </w:rPr>
        <w:t xml:space="preserve"> مسلم</w:t>
      </w:r>
      <w:r w:rsidR="00A576DC" w:rsidRPr="00E30350">
        <w:rPr>
          <w:rStyle w:val="Char3"/>
          <w:rtl/>
        </w:rPr>
        <w:t>ی</w:t>
      </w:r>
      <w:r w:rsidRPr="00E30350">
        <w:rPr>
          <w:rStyle w:val="Char3"/>
          <w:rtl/>
        </w:rPr>
        <w:t>ن خلفا</w:t>
      </w:r>
      <w:r w:rsidR="00A576DC" w:rsidRPr="00E30350">
        <w:rPr>
          <w:rStyle w:val="Char3"/>
          <w:rtl/>
        </w:rPr>
        <w:t>ی</w:t>
      </w:r>
      <w:r w:rsidRPr="00E30350">
        <w:rPr>
          <w:rStyle w:val="Char3"/>
          <w:rtl/>
        </w:rPr>
        <w:t xml:space="preserve"> راشد</w:t>
      </w:r>
      <w:r w:rsidR="00A576DC" w:rsidRPr="00E30350">
        <w:rPr>
          <w:rStyle w:val="Char3"/>
          <w:rtl/>
        </w:rPr>
        <w:t>ی</w:t>
      </w:r>
      <w:r w:rsidRPr="00E30350">
        <w:rPr>
          <w:rStyle w:val="Char3"/>
          <w:rtl/>
        </w:rPr>
        <w:t>ن را ام</w:t>
      </w:r>
      <w:r w:rsidR="00A576DC" w:rsidRPr="00E30350">
        <w:rPr>
          <w:rStyle w:val="Char3"/>
          <w:rtl/>
        </w:rPr>
        <w:t>ی</w:t>
      </w:r>
      <w:r w:rsidRPr="00E30350">
        <w:rPr>
          <w:rStyle w:val="Char3"/>
          <w:rtl/>
        </w:rPr>
        <w:t>رالمؤمن</w:t>
      </w:r>
      <w:r w:rsidR="00A576DC" w:rsidRPr="00E30350">
        <w:rPr>
          <w:rStyle w:val="Char3"/>
          <w:rtl/>
        </w:rPr>
        <w:t>ی</w:t>
      </w:r>
      <w:r w:rsidRPr="00E30350">
        <w:rPr>
          <w:rStyle w:val="Char3"/>
          <w:rtl/>
        </w:rPr>
        <w:t xml:space="preserve">ن گفته‌اند پس تمام آنان </w:t>
      </w:r>
      <w:r w:rsidR="00A576DC" w:rsidRPr="00E30350">
        <w:rPr>
          <w:rStyle w:val="Char3"/>
          <w:rtl/>
        </w:rPr>
        <w:t>ک</w:t>
      </w:r>
      <w:r w:rsidRPr="00E30350">
        <w:rPr>
          <w:rStyle w:val="Char3"/>
          <w:rtl/>
        </w:rPr>
        <w:t>افراند! بب</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د چگونه به نام امام هرچه خواسته‌اند به د</w:t>
      </w:r>
      <w:r w:rsidR="00A576DC" w:rsidRPr="00E30350">
        <w:rPr>
          <w:rStyle w:val="Char3"/>
          <w:rtl/>
        </w:rPr>
        <w:t>ی</w:t>
      </w:r>
      <w:r w:rsidRPr="00E30350">
        <w:rPr>
          <w:rStyle w:val="Char3"/>
          <w:rtl/>
        </w:rPr>
        <w:t>ن افزوده‌اند؟</w:t>
      </w:r>
    </w:p>
    <w:p w:rsidR="00F03D36" w:rsidRPr="00E30350" w:rsidRDefault="00F03D36" w:rsidP="003B7B3E">
      <w:pPr>
        <w:ind w:firstLine="284"/>
        <w:jc w:val="both"/>
        <w:rPr>
          <w:rStyle w:val="Char3"/>
          <w:rtl/>
        </w:rPr>
      </w:pPr>
      <w:r w:rsidRPr="00E30350">
        <w:rPr>
          <w:rStyle w:val="Char4"/>
          <w:rtl/>
        </w:rPr>
        <w:t>46- ابراه</w:t>
      </w:r>
      <w:r w:rsidR="00A576DC" w:rsidRPr="00E30350">
        <w:rPr>
          <w:rStyle w:val="Char4"/>
          <w:rtl/>
        </w:rPr>
        <w:t>ی</w:t>
      </w:r>
      <w:r w:rsidRPr="00E30350">
        <w:rPr>
          <w:rStyle w:val="Char4"/>
          <w:rtl/>
        </w:rPr>
        <w:t>م بن اسحاق النهاوند</w:t>
      </w:r>
      <w:r w:rsidR="00A576DC" w:rsidRPr="00E30350">
        <w:rPr>
          <w:rStyle w:val="Char4"/>
          <w:rtl/>
        </w:rPr>
        <w:t>ی</w:t>
      </w:r>
      <w:r w:rsidRPr="00E30350">
        <w:rPr>
          <w:rStyle w:val="Char4"/>
          <w:rtl/>
        </w:rPr>
        <w:t>:</w:t>
      </w:r>
      <w:r w:rsidRPr="00E30350">
        <w:rPr>
          <w:rStyle w:val="Char4"/>
          <w:rFonts w:hint="cs"/>
          <w:rtl/>
        </w:rPr>
        <w:t xml:space="preserve"> </w:t>
      </w:r>
      <w:r w:rsidRPr="00E30350">
        <w:rPr>
          <w:rStyle w:val="Char3"/>
          <w:rtl/>
        </w:rPr>
        <w:t>طوس</w:t>
      </w:r>
      <w:r w:rsidR="00A576DC" w:rsidRPr="00E30350">
        <w:rPr>
          <w:rStyle w:val="Char3"/>
          <w:rtl/>
        </w:rPr>
        <w:t>ی</w:t>
      </w:r>
      <w:r w:rsidRPr="00E30350">
        <w:rPr>
          <w:rStyle w:val="Char3"/>
          <w:rtl/>
        </w:rPr>
        <w:t xml:space="preserve"> در</w:t>
      </w:r>
      <w:r w:rsidR="00A576DC" w:rsidRPr="00E30350">
        <w:rPr>
          <w:rStyle w:val="Char3"/>
          <w:rtl/>
        </w:rPr>
        <w:t>ک</w:t>
      </w:r>
      <w:r w:rsidRPr="00E30350">
        <w:rPr>
          <w:rStyle w:val="Char3"/>
          <w:rtl/>
        </w:rPr>
        <w:t>تاب فهرست</w:t>
      </w:r>
      <w:r w:rsidRPr="00E30350">
        <w:rPr>
          <w:rStyle w:val="Char3"/>
          <w:rFonts w:hint="cs"/>
          <w:rtl/>
        </w:rPr>
        <w:t>،</w:t>
      </w:r>
      <w:r w:rsidRPr="00E30350">
        <w:rPr>
          <w:rStyle w:val="Char3"/>
          <w:rtl/>
        </w:rPr>
        <w:t xml:space="preserve"> او را ضع</w:t>
      </w:r>
      <w:r w:rsidR="00A576DC" w:rsidRPr="00E30350">
        <w:rPr>
          <w:rStyle w:val="Char3"/>
          <w:rtl/>
        </w:rPr>
        <w:t>ی</w:t>
      </w:r>
      <w:r w:rsidRPr="00E30350">
        <w:rPr>
          <w:rStyle w:val="Char3"/>
          <w:rtl/>
        </w:rPr>
        <w:t>ف و در د</w:t>
      </w:r>
      <w:r w:rsidR="00A576DC" w:rsidRPr="00E30350">
        <w:rPr>
          <w:rStyle w:val="Char3"/>
          <w:rtl/>
        </w:rPr>
        <w:t>ی</w:t>
      </w:r>
      <w:r w:rsidRPr="00E30350">
        <w:rPr>
          <w:rStyle w:val="Char3"/>
          <w:rtl/>
        </w:rPr>
        <w:t>نش متهم دانسته است و مقصود او از ضع</w:t>
      </w:r>
      <w:r w:rsidR="00A576DC" w:rsidRPr="00E30350">
        <w:rPr>
          <w:rStyle w:val="Char3"/>
          <w:rtl/>
        </w:rPr>
        <w:t>ی</w:t>
      </w:r>
      <w:r w:rsidRPr="00E30350">
        <w:rPr>
          <w:rStyle w:val="Char3"/>
          <w:rtl/>
        </w:rPr>
        <w:t xml:space="preserve">ف آن است </w:t>
      </w:r>
      <w:r w:rsidR="00A576DC" w:rsidRPr="00E30350">
        <w:rPr>
          <w:rStyle w:val="Char3"/>
          <w:rtl/>
        </w:rPr>
        <w:t>ک</w:t>
      </w:r>
      <w:r w:rsidRPr="00E30350">
        <w:rPr>
          <w:rStyle w:val="Char3"/>
          <w:rtl/>
        </w:rPr>
        <w:t>ه از پ</w:t>
      </w:r>
      <w:r w:rsidR="00A576DC" w:rsidRPr="00E30350">
        <w:rPr>
          <w:rStyle w:val="Char3"/>
          <w:rtl/>
        </w:rPr>
        <w:t>ی</w:t>
      </w:r>
      <w:r w:rsidRPr="00E30350">
        <w:rPr>
          <w:rStyle w:val="Char3"/>
          <w:rtl/>
        </w:rPr>
        <w:t xml:space="preserve">روان </w:t>
      </w:r>
      <w:r w:rsidRPr="00E30350">
        <w:rPr>
          <w:rStyle w:val="Char3"/>
          <w:rFonts w:hint="cs"/>
          <w:rtl/>
        </w:rPr>
        <w:t>ا</w:t>
      </w:r>
      <w:r w:rsidRPr="00E30350">
        <w:rPr>
          <w:rStyle w:val="Char3"/>
          <w:rtl/>
        </w:rPr>
        <w:t>ئمه ن</w:t>
      </w:r>
      <w:r w:rsidRPr="00E30350">
        <w:rPr>
          <w:rStyle w:val="Char3"/>
          <w:rFonts w:hint="cs"/>
          <w:rtl/>
        </w:rPr>
        <w:t>ب</w:t>
      </w:r>
      <w:r w:rsidRPr="00E30350">
        <w:rPr>
          <w:rStyle w:val="Char3"/>
          <w:rtl/>
        </w:rPr>
        <w:t>وده و</w:t>
      </w:r>
      <w:r w:rsidRPr="00E30350">
        <w:rPr>
          <w:rStyle w:val="Char3"/>
          <w:rFonts w:hint="cs"/>
          <w:rtl/>
        </w:rPr>
        <w:t xml:space="preserve"> </w:t>
      </w:r>
      <w:r w:rsidRPr="00E30350">
        <w:rPr>
          <w:rStyle w:val="Char3"/>
          <w:rtl/>
        </w:rPr>
        <w:t>فاسق و اهل بدعت بوده: و هم‌چن</w:t>
      </w:r>
      <w:r w:rsidR="00A576DC" w:rsidRPr="00E30350">
        <w:rPr>
          <w:rStyle w:val="Char3"/>
          <w:rtl/>
        </w:rPr>
        <w:t>ی</w:t>
      </w:r>
      <w:r w:rsidRPr="00E30350">
        <w:rPr>
          <w:rStyle w:val="Char3"/>
          <w:rtl/>
        </w:rPr>
        <w:t>ن فرموده‌ی نجاش</w:t>
      </w:r>
      <w:r w:rsidR="00A576DC" w:rsidRPr="00E30350">
        <w:rPr>
          <w:rStyle w:val="Char3"/>
          <w:rtl/>
        </w:rPr>
        <w:t>ی</w:t>
      </w:r>
      <w:r w:rsidRPr="00E30350">
        <w:rPr>
          <w:rStyle w:val="Char3"/>
          <w:rtl/>
        </w:rPr>
        <w:t xml:space="preserve"> و حل</w:t>
      </w:r>
      <w:r w:rsidR="00A576DC" w:rsidRPr="00E30350">
        <w:rPr>
          <w:rStyle w:val="Char3"/>
          <w:rtl/>
        </w:rPr>
        <w:t>ی</w:t>
      </w:r>
      <w:r w:rsidRPr="00E30350">
        <w:rPr>
          <w:rStyle w:val="Char3"/>
          <w:rtl/>
        </w:rPr>
        <w:t xml:space="preserve"> و ممقان</w:t>
      </w:r>
      <w:r w:rsidR="00A576DC" w:rsidRPr="00E30350">
        <w:rPr>
          <w:rStyle w:val="Char3"/>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ز چن</w:t>
      </w:r>
      <w:r w:rsidR="00A576DC" w:rsidRPr="00E30350">
        <w:rPr>
          <w:rStyle w:val="Char3"/>
          <w:rFonts w:hint="cs"/>
          <w:rtl/>
        </w:rPr>
        <w:t>ی</w:t>
      </w:r>
      <w:r w:rsidRPr="00E30350">
        <w:rPr>
          <w:rStyle w:val="Char3"/>
          <w:rFonts w:hint="cs"/>
          <w:rtl/>
        </w:rPr>
        <w:t>ن است</w:t>
      </w:r>
      <w:r w:rsidRPr="00E30350">
        <w:rPr>
          <w:rStyle w:val="Char3"/>
          <w:rtl/>
        </w:rPr>
        <w:t xml:space="preserve">. </w:t>
      </w:r>
    </w:p>
    <w:p w:rsidR="00F03D36" w:rsidRPr="00E30350" w:rsidRDefault="00F03D36" w:rsidP="003B7B3E">
      <w:pPr>
        <w:ind w:firstLine="284"/>
        <w:jc w:val="both"/>
        <w:rPr>
          <w:rStyle w:val="Char3"/>
          <w:spacing w:val="-4"/>
          <w:rtl/>
        </w:rPr>
      </w:pPr>
      <w:r w:rsidRPr="00E30350">
        <w:rPr>
          <w:rStyle w:val="Char3"/>
          <w:spacing w:val="-4"/>
          <w:rtl/>
        </w:rPr>
        <w:t>غضائر</w:t>
      </w:r>
      <w:r w:rsidR="00A576DC" w:rsidRPr="00E30350">
        <w:rPr>
          <w:rStyle w:val="Char3"/>
          <w:spacing w:val="-4"/>
          <w:rtl/>
        </w:rPr>
        <w:t>ی</w:t>
      </w:r>
      <w:r w:rsidRPr="00E30350">
        <w:rPr>
          <w:rStyle w:val="Char3"/>
          <w:spacing w:val="-4"/>
          <w:rtl/>
        </w:rPr>
        <w:t xml:space="preserve"> گو</w:t>
      </w:r>
      <w:r w:rsidR="00A576DC" w:rsidRPr="00E30350">
        <w:rPr>
          <w:rStyle w:val="Char3"/>
          <w:spacing w:val="-4"/>
          <w:rtl/>
        </w:rPr>
        <w:t>ی</w:t>
      </w:r>
      <w:r w:rsidRPr="00E30350">
        <w:rPr>
          <w:rStyle w:val="Char3"/>
          <w:spacing w:val="-4"/>
          <w:rtl/>
        </w:rPr>
        <w:t>د: او ضع</w:t>
      </w:r>
      <w:r w:rsidR="00A576DC" w:rsidRPr="00E30350">
        <w:rPr>
          <w:rStyle w:val="Char3"/>
          <w:spacing w:val="-4"/>
          <w:rtl/>
        </w:rPr>
        <w:t>ی</w:t>
      </w:r>
      <w:r w:rsidRPr="00E30350">
        <w:rPr>
          <w:rStyle w:val="Char3"/>
          <w:spacing w:val="-4"/>
          <w:rtl/>
        </w:rPr>
        <w:t>ف و در</w:t>
      </w:r>
      <w:r w:rsidRPr="00E30350">
        <w:rPr>
          <w:rStyle w:val="Char3"/>
          <w:rFonts w:hint="cs"/>
          <w:spacing w:val="-4"/>
          <w:rtl/>
        </w:rPr>
        <w:t xml:space="preserve"> </w:t>
      </w:r>
      <w:r w:rsidRPr="00E30350">
        <w:rPr>
          <w:rStyle w:val="Char3"/>
          <w:spacing w:val="-4"/>
          <w:rtl/>
        </w:rPr>
        <w:t>مذهب او غلو و ا</w:t>
      </w:r>
      <w:r w:rsidRPr="00E30350">
        <w:rPr>
          <w:rStyle w:val="Char3"/>
          <w:rFonts w:hint="cs"/>
          <w:spacing w:val="-4"/>
          <w:rtl/>
        </w:rPr>
        <w:t>ر</w:t>
      </w:r>
      <w:r w:rsidRPr="00E30350">
        <w:rPr>
          <w:rStyle w:val="Char3"/>
          <w:spacing w:val="-4"/>
          <w:rtl/>
        </w:rPr>
        <w:t>تفاع است: ول</w:t>
      </w:r>
      <w:r w:rsidR="00A576DC" w:rsidRPr="00E30350">
        <w:rPr>
          <w:rStyle w:val="Char3"/>
          <w:spacing w:val="-4"/>
          <w:rtl/>
        </w:rPr>
        <w:t>ی</w:t>
      </w:r>
      <w:r w:rsidRPr="00E30350">
        <w:rPr>
          <w:rStyle w:val="Char3"/>
          <w:spacing w:val="-4"/>
          <w:rtl/>
        </w:rPr>
        <w:t xml:space="preserve"> متأخر</w:t>
      </w:r>
      <w:r w:rsidR="00A576DC" w:rsidRPr="00E30350">
        <w:rPr>
          <w:rStyle w:val="Char3"/>
          <w:spacing w:val="-4"/>
          <w:rtl/>
        </w:rPr>
        <w:t>ی</w:t>
      </w:r>
      <w:r w:rsidRPr="00E30350">
        <w:rPr>
          <w:rStyle w:val="Char3"/>
          <w:spacing w:val="-4"/>
          <w:rtl/>
        </w:rPr>
        <w:t>ن در</w:t>
      </w:r>
      <w:r w:rsidRPr="00E30350">
        <w:rPr>
          <w:rStyle w:val="Char3"/>
          <w:rFonts w:hint="cs"/>
          <w:spacing w:val="-4"/>
          <w:rtl/>
        </w:rPr>
        <w:t xml:space="preserve"> </w:t>
      </w:r>
      <w:r w:rsidR="00A576DC" w:rsidRPr="00E30350">
        <w:rPr>
          <w:rStyle w:val="Char3"/>
          <w:spacing w:val="-4"/>
          <w:rtl/>
        </w:rPr>
        <w:t>ک</w:t>
      </w:r>
      <w:r w:rsidRPr="00E30350">
        <w:rPr>
          <w:rStyle w:val="Char3"/>
          <w:spacing w:val="-4"/>
          <w:rtl/>
        </w:rPr>
        <w:t>تب مزار از او روا</w:t>
      </w:r>
      <w:r w:rsidR="00A576DC" w:rsidRPr="00E30350">
        <w:rPr>
          <w:rStyle w:val="Char3"/>
          <w:spacing w:val="-4"/>
          <w:rtl/>
        </w:rPr>
        <w:t>ی</w:t>
      </w:r>
      <w:r w:rsidRPr="00E30350">
        <w:rPr>
          <w:rStyle w:val="Char3"/>
          <w:spacing w:val="-4"/>
          <w:rtl/>
        </w:rPr>
        <w:t>ات بس</w:t>
      </w:r>
      <w:r w:rsidR="00A576DC" w:rsidRPr="00E30350">
        <w:rPr>
          <w:rStyle w:val="Char3"/>
          <w:spacing w:val="-4"/>
          <w:rtl/>
        </w:rPr>
        <w:t>ی</w:t>
      </w:r>
      <w:r w:rsidRPr="00E30350">
        <w:rPr>
          <w:rStyle w:val="Char3"/>
          <w:spacing w:val="-4"/>
          <w:rtl/>
        </w:rPr>
        <w:t>ار</w:t>
      </w:r>
      <w:r w:rsidR="00A576DC" w:rsidRPr="00E30350">
        <w:rPr>
          <w:rStyle w:val="Char3"/>
          <w:spacing w:val="-4"/>
          <w:rtl/>
        </w:rPr>
        <w:t>ی</w:t>
      </w:r>
      <w:r w:rsidRPr="00E30350">
        <w:rPr>
          <w:rStyle w:val="Char3"/>
          <w:spacing w:val="-4"/>
          <w:rtl/>
        </w:rPr>
        <w:t xml:space="preserve"> نقل </w:t>
      </w:r>
      <w:r w:rsidR="00A576DC" w:rsidRPr="00E30350">
        <w:rPr>
          <w:rStyle w:val="Char3"/>
          <w:spacing w:val="-4"/>
          <w:rtl/>
        </w:rPr>
        <w:t>ک</w:t>
      </w:r>
      <w:r w:rsidRPr="00E30350">
        <w:rPr>
          <w:rStyle w:val="Char3"/>
          <w:spacing w:val="-4"/>
          <w:rtl/>
        </w:rPr>
        <w:t>رده از جمله وسائل در باب ز</w:t>
      </w:r>
      <w:r w:rsidR="00A576DC" w:rsidRPr="00E30350">
        <w:rPr>
          <w:rStyle w:val="Char3"/>
          <w:spacing w:val="-4"/>
          <w:rtl/>
        </w:rPr>
        <w:t>ی</w:t>
      </w:r>
      <w:r w:rsidRPr="00E30350">
        <w:rPr>
          <w:rStyle w:val="Char3"/>
          <w:spacing w:val="-4"/>
          <w:rtl/>
        </w:rPr>
        <w:t>ارت قبر الرضا</w:t>
      </w:r>
      <w:r w:rsidRPr="00E30350">
        <w:rPr>
          <w:rStyle w:val="Char3"/>
          <w:rFonts w:hint="cs"/>
          <w:spacing w:val="-4"/>
          <w:rtl/>
        </w:rPr>
        <w:t xml:space="preserve"> </w:t>
      </w:r>
      <w:r w:rsidRPr="00E30350">
        <w:rPr>
          <w:rFonts w:ascii="Abo-thar" w:hAnsi="Abo-thar" w:cs="CTraditional Arabic"/>
          <w:spacing w:val="-4"/>
          <w:rtl/>
        </w:rPr>
        <w:t>÷</w:t>
      </w:r>
      <w:r w:rsidRPr="00E30350">
        <w:rPr>
          <w:rStyle w:val="Char3"/>
          <w:spacing w:val="-4"/>
          <w:rtl/>
        </w:rPr>
        <w:t xml:space="preserve"> از او روا</w:t>
      </w:r>
      <w:r w:rsidR="00A576DC" w:rsidRPr="00E30350">
        <w:rPr>
          <w:rStyle w:val="Char3"/>
          <w:spacing w:val="-4"/>
          <w:rtl/>
        </w:rPr>
        <w:t>ی</w:t>
      </w:r>
      <w:r w:rsidRPr="00E30350">
        <w:rPr>
          <w:rStyle w:val="Char3"/>
          <w:spacing w:val="-4"/>
          <w:rtl/>
        </w:rPr>
        <w:t xml:space="preserve">ت </w:t>
      </w:r>
      <w:r w:rsidR="00A576DC" w:rsidRPr="00E30350">
        <w:rPr>
          <w:rStyle w:val="Char3"/>
          <w:spacing w:val="-4"/>
          <w:rtl/>
        </w:rPr>
        <w:t>ک</w:t>
      </w:r>
      <w:r w:rsidRPr="00E30350">
        <w:rPr>
          <w:rStyle w:val="Char3"/>
          <w:spacing w:val="-4"/>
          <w:rtl/>
        </w:rPr>
        <w:t xml:space="preserve">رده </w:t>
      </w:r>
      <w:r w:rsidR="00A576DC" w:rsidRPr="00E30350">
        <w:rPr>
          <w:rStyle w:val="Char3"/>
          <w:spacing w:val="-4"/>
          <w:rtl/>
        </w:rPr>
        <w:t>ک</w:t>
      </w:r>
      <w:r w:rsidRPr="00E30350">
        <w:rPr>
          <w:rStyle w:val="Char3"/>
          <w:spacing w:val="-4"/>
          <w:rtl/>
        </w:rPr>
        <w:t>ه امام رضا به او گفته هر</w:t>
      </w:r>
      <w:r w:rsidR="00A576DC" w:rsidRPr="00E30350">
        <w:rPr>
          <w:rStyle w:val="Char3"/>
          <w:spacing w:val="-4"/>
          <w:rtl/>
        </w:rPr>
        <w:t>ک</w:t>
      </w:r>
      <w:r w:rsidRPr="00E30350">
        <w:rPr>
          <w:rStyle w:val="Char3"/>
          <w:spacing w:val="-4"/>
          <w:rtl/>
        </w:rPr>
        <w:t>س مزار مرا ز</w:t>
      </w:r>
      <w:r w:rsidR="00A576DC" w:rsidRPr="00E30350">
        <w:rPr>
          <w:rStyle w:val="Char3"/>
          <w:spacing w:val="-4"/>
          <w:rtl/>
        </w:rPr>
        <w:t>ی</w:t>
      </w:r>
      <w:r w:rsidRPr="00E30350">
        <w:rPr>
          <w:rStyle w:val="Char3"/>
          <w:spacing w:val="-4"/>
          <w:rtl/>
        </w:rPr>
        <w:t xml:space="preserve">ارت </w:t>
      </w:r>
      <w:r w:rsidR="00A576DC" w:rsidRPr="00E30350">
        <w:rPr>
          <w:rStyle w:val="Char3"/>
          <w:spacing w:val="-4"/>
          <w:rtl/>
        </w:rPr>
        <w:t>ک</w:t>
      </w:r>
      <w:r w:rsidRPr="00E30350">
        <w:rPr>
          <w:rStyle w:val="Char3"/>
          <w:spacing w:val="-4"/>
          <w:rtl/>
        </w:rPr>
        <w:t>ند من س</w:t>
      </w:r>
      <w:r w:rsidRPr="00E30350">
        <w:rPr>
          <w:rStyle w:val="Char3"/>
          <w:rFonts w:hint="cs"/>
          <w:spacing w:val="-4"/>
          <w:rtl/>
        </w:rPr>
        <w:t xml:space="preserve">ه </w:t>
      </w:r>
      <w:r w:rsidRPr="00E30350">
        <w:rPr>
          <w:rStyle w:val="Char3"/>
          <w:spacing w:val="-4"/>
          <w:rtl/>
        </w:rPr>
        <w:t>جا در ق</w:t>
      </w:r>
      <w:r w:rsidR="00A576DC" w:rsidRPr="00E30350">
        <w:rPr>
          <w:rStyle w:val="Char3"/>
          <w:spacing w:val="-4"/>
          <w:rtl/>
        </w:rPr>
        <w:t>ی</w:t>
      </w:r>
      <w:r w:rsidRPr="00E30350">
        <w:rPr>
          <w:rStyle w:val="Char3"/>
          <w:spacing w:val="-4"/>
          <w:rtl/>
        </w:rPr>
        <w:t>امت او را از ترس نجات م</w:t>
      </w:r>
      <w:r w:rsidR="00A576DC" w:rsidRPr="00E30350">
        <w:rPr>
          <w:rStyle w:val="Char3"/>
          <w:spacing w:val="-4"/>
          <w:rtl/>
        </w:rPr>
        <w:t>ی</w:t>
      </w:r>
      <w:r w:rsidRPr="00E30350">
        <w:rPr>
          <w:rStyle w:val="Char3"/>
          <w:spacing w:val="-4"/>
          <w:rtl/>
        </w:rPr>
        <w:t>‌دهم و خلاص م</w:t>
      </w:r>
      <w:r w:rsidR="00A576DC" w:rsidRPr="00E30350">
        <w:rPr>
          <w:rStyle w:val="Char3"/>
          <w:spacing w:val="-4"/>
          <w:rtl/>
        </w:rPr>
        <w:t>ی</w:t>
      </w:r>
      <w:r w:rsidRPr="00E30350">
        <w:rPr>
          <w:rStyle w:val="Char3"/>
          <w:rFonts w:hint="cs"/>
          <w:spacing w:val="-4"/>
          <w:rtl/>
        </w:rPr>
        <w:t>‌</w:t>
      </w:r>
      <w:r w:rsidR="00A576DC" w:rsidRPr="00E30350">
        <w:rPr>
          <w:rStyle w:val="Char3"/>
          <w:spacing w:val="-4"/>
          <w:rtl/>
        </w:rPr>
        <w:t>ک</w:t>
      </w:r>
      <w:r w:rsidRPr="00E30350">
        <w:rPr>
          <w:rStyle w:val="Char3"/>
          <w:spacing w:val="-4"/>
          <w:rtl/>
        </w:rPr>
        <w:t>نم: در وقت پرواز نامه‌</w:t>
      </w:r>
      <w:r w:rsidR="00A576DC" w:rsidRPr="00E30350">
        <w:rPr>
          <w:rStyle w:val="Char3"/>
          <w:spacing w:val="-4"/>
          <w:rtl/>
        </w:rPr>
        <w:t>ی</w:t>
      </w:r>
      <w:r w:rsidRPr="00E30350">
        <w:rPr>
          <w:rStyle w:val="Char3"/>
          <w:spacing w:val="-4"/>
          <w:rtl/>
        </w:rPr>
        <w:t xml:space="preserve"> اعمال و در صراط و</w:t>
      </w:r>
      <w:r w:rsidRPr="00E30350">
        <w:rPr>
          <w:rStyle w:val="Char3"/>
          <w:rFonts w:hint="cs"/>
          <w:spacing w:val="-4"/>
          <w:rtl/>
        </w:rPr>
        <w:t xml:space="preserve"> </w:t>
      </w:r>
      <w:r w:rsidRPr="00E30350">
        <w:rPr>
          <w:rStyle w:val="Char3"/>
          <w:spacing w:val="-4"/>
          <w:rtl/>
        </w:rPr>
        <w:t>نزد م</w:t>
      </w:r>
      <w:r w:rsidR="00A576DC" w:rsidRPr="00E30350">
        <w:rPr>
          <w:rStyle w:val="Char3"/>
          <w:spacing w:val="-4"/>
          <w:rtl/>
        </w:rPr>
        <w:t>ی</w:t>
      </w:r>
      <w:r w:rsidRPr="00E30350">
        <w:rPr>
          <w:rStyle w:val="Char3"/>
          <w:spacing w:val="-4"/>
          <w:rtl/>
        </w:rPr>
        <w:t>زان.</w:t>
      </w:r>
    </w:p>
    <w:p w:rsidR="00F03D36" w:rsidRPr="00E30350" w:rsidRDefault="00F03D36" w:rsidP="00AC3752">
      <w:pPr>
        <w:pStyle w:val="BodyTextIndent"/>
        <w:widowControl w:val="0"/>
        <w:spacing w:after="0"/>
        <w:ind w:left="0" w:firstLine="284"/>
        <w:jc w:val="both"/>
        <w:rPr>
          <w:rFonts w:cs="mylotus"/>
          <w:spacing w:val="-2"/>
          <w:szCs w:val="27"/>
          <w:rtl/>
        </w:rPr>
      </w:pPr>
      <w:r w:rsidRPr="00E30350">
        <w:rPr>
          <w:rStyle w:val="Char3"/>
          <w:spacing w:val="-2"/>
          <w:rtl/>
        </w:rPr>
        <w:t>ا</w:t>
      </w:r>
      <w:r w:rsidR="00A576DC" w:rsidRPr="00E30350">
        <w:rPr>
          <w:rStyle w:val="Char3"/>
          <w:spacing w:val="-2"/>
          <w:rtl/>
        </w:rPr>
        <w:t>ک</w:t>
      </w:r>
      <w:r w:rsidRPr="00E30350">
        <w:rPr>
          <w:rStyle w:val="Char3"/>
          <w:spacing w:val="-2"/>
          <w:rtl/>
        </w:rPr>
        <w:t>نون بب</w:t>
      </w:r>
      <w:r w:rsidR="00A576DC" w:rsidRPr="00E30350">
        <w:rPr>
          <w:rStyle w:val="Char3"/>
          <w:spacing w:val="-2"/>
          <w:rtl/>
        </w:rPr>
        <w:t>ی</w:t>
      </w:r>
      <w:r w:rsidRPr="00E30350">
        <w:rPr>
          <w:rStyle w:val="Char3"/>
          <w:spacing w:val="-2"/>
          <w:rtl/>
        </w:rPr>
        <w:t>ن</w:t>
      </w:r>
      <w:r w:rsidR="00A576DC" w:rsidRPr="00E30350">
        <w:rPr>
          <w:rStyle w:val="Char3"/>
          <w:spacing w:val="-2"/>
          <w:rtl/>
        </w:rPr>
        <w:t>ی</w:t>
      </w:r>
      <w:r w:rsidRPr="00E30350">
        <w:rPr>
          <w:rStyle w:val="Char3"/>
          <w:spacing w:val="-2"/>
          <w:rtl/>
        </w:rPr>
        <w:t>م ا</w:t>
      </w:r>
      <w:r w:rsidR="00A576DC" w:rsidRPr="00E30350">
        <w:rPr>
          <w:rStyle w:val="Char3"/>
          <w:spacing w:val="-2"/>
          <w:rtl/>
        </w:rPr>
        <w:t>ی</w:t>
      </w:r>
      <w:r w:rsidRPr="00E30350">
        <w:rPr>
          <w:rStyle w:val="Char3"/>
          <w:spacing w:val="-2"/>
          <w:rtl/>
        </w:rPr>
        <w:t>ن حد</w:t>
      </w:r>
      <w:r w:rsidR="00A576DC" w:rsidRPr="00E30350">
        <w:rPr>
          <w:rStyle w:val="Char3"/>
          <w:spacing w:val="-2"/>
          <w:rtl/>
        </w:rPr>
        <w:t>ی</w:t>
      </w:r>
      <w:r w:rsidRPr="00E30350">
        <w:rPr>
          <w:rStyle w:val="Char3"/>
          <w:spacing w:val="-2"/>
          <w:rtl/>
        </w:rPr>
        <w:t xml:space="preserve">ث با </w:t>
      </w:r>
      <w:r w:rsidR="00A576DC" w:rsidRPr="00E30350">
        <w:rPr>
          <w:rStyle w:val="Char3"/>
          <w:spacing w:val="-2"/>
          <w:rtl/>
        </w:rPr>
        <w:t>ک</w:t>
      </w:r>
      <w:r w:rsidRPr="00E30350">
        <w:rPr>
          <w:rStyle w:val="Char3"/>
          <w:spacing w:val="-2"/>
          <w:rtl/>
        </w:rPr>
        <w:t xml:space="preserve">تاب خدا موافق است </w:t>
      </w:r>
      <w:r w:rsidR="00A576DC" w:rsidRPr="00E30350">
        <w:rPr>
          <w:rStyle w:val="Char3"/>
          <w:spacing w:val="-2"/>
          <w:rtl/>
        </w:rPr>
        <w:t>ی</w:t>
      </w:r>
      <w:r w:rsidRPr="00E30350">
        <w:rPr>
          <w:rStyle w:val="Char3"/>
          <w:spacing w:val="-2"/>
          <w:rtl/>
        </w:rPr>
        <w:t>ا خ</w:t>
      </w:r>
      <w:r w:rsidR="00A576DC" w:rsidRPr="00E30350">
        <w:rPr>
          <w:rStyle w:val="Char3"/>
          <w:spacing w:val="-2"/>
          <w:rtl/>
        </w:rPr>
        <w:t>ی</w:t>
      </w:r>
      <w:r w:rsidRPr="00E30350">
        <w:rPr>
          <w:rStyle w:val="Char3"/>
          <w:spacing w:val="-2"/>
          <w:rtl/>
        </w:rPr>
        <w:t>ر؟ خداوند درباره‌</w:t>
      </w:r>
      <w:r w:rsidR="00A576DC" w:rsidRPr="00E30350">
        <w:rPr>
          <w:rStyle w:val="Char3"/>
          <w:spacing w:val="-2"/>
          <w:rtl/>
        </w:rPr>
        <w:t>ی</w:t>
      </w:r>
      <w:r w:rsidRPr="00E30350">
        <w:rPr>
          <w:rStyle w:val="Char3"/>
          <w:spacing w:val="-2"/>
          <w:rtl/>
        </w:rPr>
        <w:t xml:space="preserve"> ق</w:t>
      </w:r>
      <w:r w:rsidR="00A576DC" w:rsidRPr="00E30350">
        <w:rPr>
          <w:rStyle w:val="Char3"/>
          <w:spacing w:val="-2"/>
          <w:rtl/>
        </w:rPr>
        <w:t>ی</w:t>
      </w:r>
      <w:r w:rsidRPr="00E30350">
        <w:rPr>
          <w:rStyle w:val="Char3"/>
          <w:spacing w:val="-2"/>
          <w:rtl/>
        </w:rPr>
        <w:t>امت فرموده:</w:t>
      </w:r>
      <w:r w:rsidRPr="00E30350">
        <w:rPr>
          <w:rStyle w:val="Char3"/>
          <w:rFonts w:hint="cs"/>
          <w:spacing w:val="-2"/>
          <w:rtl/>
        </w:rPr>
        <w:t xml:space="preserve"> </w:t>
      </w:r>
      <w:r w:rsidRPr="00E30350">
        <w:rPr>
          <w:rStyle w:val="Char7"/>
          <w:rFonts w:hint="cs"/>
          <w:spacing w:val="-2"/>
          <w:rtl/>
        </w:rPr>
        <w:t>﴿</w:t>
      </w:r>
      <w:r w:rsidRPr="00E30350">
        <w:rPr>
          <w:rStyle w:val="Charb"/>
          <w:rFonts w:hint="eastAsia"/>
          <w:spacing w:val="-2"/>
          <w:rtl/>
        </w:rPr>
        <w:t>يَو</w:t>
      </w:r>
      <w:r w:rsidRPr="00E30350">
        <w:rPr>
          <w:rStyle w:val="Charb"/>
          <w:rFonts w:hint="cs"/>
          <w:spacing w:val="-2"/>
          <w:rtl/>
        </w:rPr>
        <w:t>ۡ</w:t>
      </w:r>
      <w:r w:rsidRPr="00E30350">
        <w:rPr>
          <w:rStyle w:val="Charb"/>
          <w:rFonts w:hint="eastAsia"/>
          <w:spacing w:val="-2"/>
          <w:rtl/>
        </w:rPr>
        <w:t>مَ</w:t>
      </w:r>
      <w:r w:rsidRPr="00E30350">
        <w:rPr>
          <w:rStyle w:val="Charb"/>
          <w:spacing w:val="-2"/>
          <w:rtl/>
        </w:rPr>
        <w:t xml:space="preserve"> </w:t>
      </w:r>
      <w:r w:rsidRPr="00E30350">
        <w:rPr>
          <w:rStyle w:val="Charb"/>
          <w:rFonts w:hint="eastAsia"/>
          <w:spacing w:val="-2"/>
          <w:rtl/>
        </w:rPr>
        <w:t>لَا</w:t>
      </w:r>
      <w:r w:rsidRPr="00E30350">
        <w:rPr>
          <w:rStyle w:val="Charb"/>
          <w:spacing w:val="-2"/>
          <w:rtl/>
        </w:rPr>
        <w:t xml:space="preserve"> </w:t>
      </w:r>
      <w:r w:rsidRPr="00E30350">
        <w:rPr>
          <w:rStyle w:val="Charb"/>
          <w:rFonts w:hint="eastAsia"/>
          <w:spacing w:val="-2"/>
          <w:rtl/>
        </w:rPr>
        <w:t>تَم</w:t>
      </w:r>
      <w:r w:rsidRPr="00E30350">
        <w:rPr>
          <w:rStyle w:val="Charb"/>
          <w:rFonts w:hint="cs"/>
          <w:spacing w:val="-2"/>
          <w:rtl/>
        </w:rPr>
        <w:t>ۡ</w:t>
      </w:r>
      <w:r w:rsidRPr="00E30350">
        <w:rPr>
          <w:rStyle w:val="Charb"/>
          <w:rFonts w:hint="eastAsia"/>
          <w:spacing w:val="-2"/>
          <w:rtl/>
        </w:rPr>
        <w:t>لِكُ</w:t>
      </w:r>
      <w:r w:rsidRPr="00E30350">
        <w:rPr>
          <w:rStyle w:val="Charb"/>
          <w:spacing w:val="-2"/>
          <w:rtl/>
        </w:rPr>
        <w:t xml:space="preserve"> </w:t>
      </w:r>
      <w:r w:rsidRPr="00E30350">
        <w:rPr>
          <w:rStyle w:val="Charb"/>
          <w:rFonts w:hint="eastAsia"/>
          <w:spacing w:val="-2"/>
          <w:rtl/>
        </w:rPr>
        <w:t>نَف</w:t>
      </w:r>
      <w:r w:rsidRPr="00E30350">
        <w:rPr>
          <w:rStyle w:val="Charb"/>
          <w:rFonts w:hint="cs"/>
          <w:spacing w:val="-2"/>
          <w:rtl/>
        </w:rPr>
        <w:t>ۡ</w:t>
      </w:r>
      <w:r w:rsidRPr="00E30350">
        <w:rPr>
          <w:rStyle w:val="Charb"/>
          <w:rFonts w:hint="eastAsia"/>
          <w:spacing w:val="-2"/>
          <w:rtl/>
        </w:rPr>
        <w:t>س</w:t>
      </w:r>
      <w:r w:rsidRPr="00E30350">
        <w:rPr>
          <w:rStyle w:val="Charb"/>
          <w:rFonts w:hint="cs"/>
          <w:spacing w:val="-2"/>
          <w:rtl/>
        </w:rPr>
        <w:t>ٞ</w:t>
      </w:r>
      <w:r w:rsidRPr="00E30350">
        <w:rPr>
          <w:rStyle w:val="Charb"/>
          <w:spacing w:val="-2"/>
          <w:rtl/>
        </w:rPr>
        <w:t xml:space="preserve"> </w:t>
      </w:r>
      <w:r w:rsidRPr="00E30350">
        <w:rPr>
          <w:rStyle w:val="Charb"/>
          <w:rFonts w:hint="eastAsia"/>
          <w:spacing w:val="-2"/>
          <w:rtl/>
        </w:rPr>
        <w:t>لِّنَف</w:t>
      </w:r>
      <w:r w:rsidRPr="00E30350">
        <w:rPr>
          <w:rStyle w:val="Charb"/>
          <w:rFonts w:hint="cs"/>
          <w:spacing w:val="-2"/>
          <w:rtl/>
        </w:rPr>
        <w:t>ۡ</w:t>
      </w:r>
      <w:r w:rsidRPr="00E30350">
        <w:rPr>
          <w:rStyle w:val="Charb"/>
          <w:rFonts w:hint="eastAsia"/>
          <w:spacing w:val="-2"/>
          <w:rtl/>
        </w:rPr>
        <w:t>س</w:t>
      </w:r>
      <w:r w:rsidRPr="00E30350">
        <w:rPr>
          <w:rStyle w:val="Charb"/>
          <w:rFonts w:hint="cs"/>
          <w:spacing w:val="-2"/>
          <w:rtl/>
        </w:rPr>
        <w:t>ٖ</w:t>
      </w:r>
      <w:r w:rsidRPr="00E30350">
        <w:rPr>
          <w:rStyle w:val="Charb"/>
          <w:spacing w:val="-2"/>
          <w:rtl/>
        </w:rPr>
        <w:t xml:space="preserve"> </w:t>
      </w:r>
      <w:r w:rsidRPr="00E30350">
        <w:rPr>
          <w:rStyle w:val="Charb"/>
          <w:rFonts w:hint="eastAsia"/>
          <w:spacing w:val="-2"/>
          <w:rtl/>
        </w:rPr>
        <w:t>شَي</w:t>
      </w:r>
      <w:r w:rsidRPr="00E30350">
        <w:rPr>
          <w:rStyle w:val="Charb"/>
          <w:rFonts w:hint="cs"/>
          <w:spacing w:val="-2"/>
          <w:rtl/>
        </w:rPr>
        <w:t>ۡ</w:t>
      </w:r>
      <w:r w:rsidRPr="00E30350">
        <w:rPr>
          <w:rStyle w:val="Charb"/>
          <w:rFonts w:hint="eastAsia"/>
          <w:spacing w:val="-2"/>
          <w:rtl/>
        </w:rPr>
        <w:t>‍</w:t>
      </w:r>
      <w:r w:rsidRPr="00E30350">
        <w:rPr>
          <w:rStyle w:val="Charb"/>
          <w:rFonts w:hint="cs"/>
          <w:spacing w:val="-2"/>
          <w:rtl/>
        </w:rPr>
        <w:t>ٔٗ</w:t>
      </w:r>
      <w:r w:rsidRPr="00E30350">
        <w:rPr>
          <w:rStyle w:val="Charb"/>
          <w:rFonts w:hint="eastAsia"/>
          <w:spacing w:val="-2"/>
          <w:rtl/>
        </w:rPr>
        <w:t>ا</w:t>
      </w:r>
      <w:r w:rsidRPr="00E30350">
        <w:rPr>
          <w:rStyle w:val="Charb"/>
          <w:rFonts w:hint="cs"/>
          <w:spacing w:val="-2"/>
          <w:rtl/>
        </w:rPr>
        <w:t>ۖ</w:t>
      </w:r>
      <w:r w:rsidRPr="00E30350">
        <w:rPr>
          <w:rStyle w:val="Charb"/>
          <w:spacing w:val="-2"/>
          <w:rtl/>
        </w:rPr>
        <w:t xml:space="preserve"> </w:t>
      </w:r>
      <w:r w:rsidRPr="00E30350">
        <w:rPr>
          <w:rStyle w:val="Charb"/>
          <w:rFonts w:hint="eastAsia"/>
          <w:spacing w:val="-2"/>
          <w:rtl/>
        </w:rPr>
        <w:t>وَ</w:t>
      </w:r>
      <w:r w:rsidRPr="00E30350">
        <w:rPr>
          <w:rStyle w:val="Charb"/>
          <w:rFonts w:hint="cs"/>
          <w:spacing w:val="-2"/>
          <w:rtl/>
        </w:rPr>
        <w:t>ٱ</w:t>
      </w:r>
      <w:r w:rsidRPr="00E30350">
        <w:rPr>
          <w:rStyle w:val="Charb"/>
          <w:rFonts w:hint="eastAsia"/>
          <w:spacing w:val="-2"/>
          <w:rtl/>
        </w:rPr>
        <w:t>ل</w:t>
      </w:r>
      <w:r w:rsidRPr="00E30350">
        <w:rPr>
          <w:rStyle w:val="Charb"/>
          <w:rFonts w:hint="cs"/>
          <w:spacing w:val="-2"/>
          <w:rtl/>
        </w:rPr>
        <w:t>ۡ</w:t>
      </w:r>
      <w:r w:rsidRPr="00E30350">
        <w:rPr>
          <w:rStyle w:val="Charb"/>
          <w:rFonts w:hint="eastAsia"/>
          <w:spacing w:val="-2"/>
          <w:rtl/>
        </w:rPr>
        <w:t>أَم</w:t>
      </w:r>
      <w:r w:rsidRPr="00E30350">
        <w:rPr>
          <w:rStyle w:val="Charb"/>
          <w:rFonts w:hint="cs"/>
          <w:spacing w:val="-2"/>
          <w:rtl/>
        </w:rPr>
        <w:t>ۡ</w:t>
      </w:r>
      <w:r w:rsidRPr="00E30350">
        <w:rPr>
          <w:rStyle w:val="Charb"/>
          <w:rFonts w:hint="eastAsia"/>
          <w:spacing w:val="-2"/>
          <w:rtl/>
        </w:rPr>
        <w:t>رُ</w:t>
      </w:r>
      <w:r w:rsidRPr="00E30350">
        <w:rPr>
          <w:rStyle w:val="Charb"/>
          <w:spacing w:val="-2"/>
          <w:rtl/>
        </w:rPr>
        <w:t xml:space="preserve"> </w:t>
      </w:r>
      <w:r w:rsidRPr="00E30350">
        <w:rPr>
          <w:rStyle w:val="Charb"/>
          <w:rFonts w:hint="eastAsia"/>
          <w:spacing w:val="-2"/>
          <w:rtl/>
        </w:rPr>
        <w:t>يَو</w:t>
      </w:r>
      <w:r w:rsidRPr="00E30350">
        <w:rPr>
          <w:rStyle w:val="Charb"/>
          <w:rFonts w:hint="cs"/>
          <w:spacing w:val="-2"/>
          <w:rtl/>
        </w:rPr>
        <w:t>ۡ</w:t>
      </w:r>
      <w:r w:rsidRPr="00E30350">
        <w:rPr>
          <w:rStyle w:val="Charb"/>
          <w:rFonts w:hint="eastAsia"/>
          <w:spacing w:val="-2"/>
          <w:rtl/>
        </w:rPr>
        <w:t>مَئِذ</w:t>
      </w:r>
      <w:r w:rsidRPr="00E30350">
        <w:rPr>
          <w:rStyle w:val="Charb"/>
          <w:rFonts w:hint="cs"/>
          <w:spacing w:val="-2"/>
          <w:rtl/>
        </w:rPr>
        <w:t>ٖ</w:t>
      </w:r>
      <w:r w:rsidRPr="00E30350">
        <w:rPr>
          <w:rStyle w:val="Charb"/>
          <w:spacing w:val="-2"/>
          <w:rtl/>
        </w:rPr>
        <w:t xml:space="preserve"> </w:t>
      </w:r>
      <w:r w:rsidRPr="00E30350">
        <w:rPr>
          <w:rStyle w:val="Charb"/>
          <w:rFonts w:hint="eastAsia"/>
          <w:spacing w:val="-2"/>
          <w:rtl/>
        </w:rPr>
        <w:t>لِّلَّهِ</w:t>
      </w:r>
      <w:r w:rsidRPr="00E30350">
        <w:rPr>
          <w:rStyle w:val="Charb"/>
          <w:spacing w:val="-2"/>
          <w:rtl/>
        </w:rPr>
        <w:t xml:space="preserve"> </w:t>
      </w:r>
      <w:r w:rsidRPr="00E30350">
        <w:rPr>
          <w:rStyle w:val="Charb"/>
          <w:rFonts w:hint="cs"/>
          <w:spacing w:val="-2"/>
          <w:rtl/>
        </w:rPr>
        <w:t>١٩</w:t>
      </w:r>
      <w:r w:rsidRPr="00E30350">
        <w:rPr>
          <w:rStyle w:val="Char7"/>
          <w:rFonts w:hint="cs"/>
          <w:spacing w:val="-2"/>
          <w:rtl/>
        </w:rPr>
        <w:t>﴾</w:t>
      </w:r>
      <w:r w:rsidRPr="00E30350">
        <w:rPr>
          <w:rStyle w:val="Char5"/>
          <w:spacing w:val="-2"/>
          <w:rtl/>
          <w:lang w:bidi="ar-SA"/>
        </w:rPr>
        <w:t xml:space="preserve"> </w:t>
      </w:r>
      <w:r w:rsidRPr="00E30350">
        <w:rPr>
          <w:rStyle w:val="Char5"/>
          <w:rFonts w:eastAsia="B Badr"/>
          <w:spacing w:val="-2"/>
          <w:rtl/>
          <w:lang w:bidi="ar-SA"/>
        </w:rPr>
        <w:t>[الانفطار: ١٩].</w:t>
      </w:r>
      <w:r w:rsidRPr="00E30350">
        <w:rPr>
          <w:rStyle w:val="Char3"/>
          <w:rFonts w:hint="cs"/>
          <w:spacing w:val="-2"/>
          <w:rtl/>
        </w:rPr>
        <w:t xml:space="preserve"> «</w:t>
      </w:r>
      <w:r w:rsidRPr="00E30350">
        <w:rPr>
          <w:rStyle w:val="Char6"/>
          <w:spacing w:val="-2"/>
          <w:rtl/>
        </w:rPr>
        <w:t>روز</w:t>
      </w:r>
      <w:r w:rsidR="00213D03" w:rsidRPr="00E30350">
        <w:rPr>
          <w:rStyle w:val="Char6"/>
          <w:spacing w:val="-2"/>
          <w:rtl/>
        </w:rPr>
        <w:t>ی</w:t>
      </w:r>
      <w:r w:rsidRPr="00E30350">
        <w:rPr>
          <w:rStyle w:val="Char6"/>
          <w:spacing w:val="-2"/>
          <w:rtl/>
        </w:rPr>
        <w:t xml:space="preserve"> </w:t>
      </w:r>
      <w:r w:rsidR="00A576DC" w:rsidRPr="00E30350">
        <w:rPr>
          <w:rStyle w:val="Char6"/>
          <w:spacing w:val="-2"/>
          <w:rtl/>
        </w:rPr>
        <w:t>ک</w:t>
      </w:r>
      <w:r w:rsidRPr="00E30350">
        <w:rPr>
          <w:rStyle w:val="Char6"/>
          <w:spacing w:val="-2"/>
          <w:rtl/>
        </w:rPr>
        <w:t>ه ه</w:t>
      </w:r>
      <w:r w:rsidR="00213D03" w:rsidRPr="00E30350">
        <w:rPr>
          <w:rStyle w:val="Char6"/>
          <w:spacing w:val="-2"/>
          <w:rtl/>
        </w:rPr>
        <w:t>ی</w:t>
      </w:r>
      <w:r w:rsidRPr="00E30350">
        <w:rPr>
          <w:rStyle w:val="Char6"/>
          <w:spacing w:val="-2"/>
          <w:rtl/>
        </w:rPr>
        <w:t xml:space="preserve">چ </w:t>
      </w:r>
      <w:r w:rsidR="00A576DC" w:rsidRPr="00E30350">
        <w:rPr>
          <w:rStyle w:val="Char6"/>
          <w:spacing w:val="-2"/>
          <w:rtl/>
        </w:rPr>
        <w:t>ک</w:t>
      </w:r>
      <w:r w:rsidRPr="00E30350">
        <w:rPr>
          <w:rStyle w:val="Char6"/>
          <w:spacing w:val="-2"/>
          <w:rtl/>
        </w:rPr>
        <w:t>س برا</w:t>
      </w:r>
      <w:r w:rsidR="00213D03" w:rsidRPr="00E30350">
        <w:rPr>
          <w:rStyle w:val="Char6"/>
          <w:spacing w:val="-2"/>
          <w:rtl/>
        </w:rPr>
        <w:t>ی</w:t>
      </w:r>
      <w:r w:rsidRPr="00E30350">
        <w:rPr>
          <w:rStyle w:val="Char6"/>
          <w:spacing w:val="-2"/>
          <w:rtl/>
        </w:rPr>
        <w:t xml:space="preserve"> د</w:t>
      </w:r>
      <w:r w:rsidR="00213D03" w:rsidRPr="00E30350">
        <w:rPr>
          <w:rStyle w:val="Char6"/>
          <w:spacing w:val="-2"/>
          <w:rtl/>
        </w:rPr>
        <w:t>ی</w:t>
      </w:r>
      <w:r w:rsidRPr="00E30350">
        <w:rPr>
          <w:rStyle w:val="Char6"/>
          <w:spacing w:val="-2"/>
          <w:rtl/>
        </w:rPr>
        <w:t>گر</w:t>
      </w:r>
      <w:r w:rsidR="00213D03" w:rsidRPr="00E30350">
        <w:rPr>
          <w:rStyle w:val="Char6"/>
          <w:spacing w:val="-2"/>
          <w:rtl/>
        </w:rPr>
        <w:t>ی</w:t>
      </w:r>
      <w:r w:rsidRPr="00E30350">
        <w:rPr>
          <w:rStyle w:val="Char6"/>
          <w:spacing w:val="-2"/>
          <w:rtl/>
        </w:rPr>
        <w:t xml:space="preserve"> </w:t>
      </w:r>
      <w:r w:rsidR="00A576DC" w:rsidRPr="00E30350">
        <w:rPr>
          <w:rStyle w:val="Char6"/>
          <w:spacing w:val="-2"/>
          <w:rtl/>
        </w:rPr>
        <w:t>ک</w:t>
      </w:r>
      <w:r w:rsidRPr="00E30350">
        <w:rPr>
          <w:rStyle w:val="Char6"/>
          <w:spacing w:val="-2"/>
          <w:rtl/>
        </w:rPr>
        <w:t>ار</w:t>
      </w:r>
      <w:r w:rsidR="00213D03" w:rsidRPr="00E30350">
        <w:rPr>
          <w:rStyle w:val="Char6"/>
          <w:spacing w:val="-2"/>
          <w:rtl/>
        </w:rPr>
        <w:t>ی</w:t>
      </w:r>
      <w:r w:rsidRPr="00E30350">
        <w:rPr>
          <w:rStyle w:val="Char6"/>
          <w:spacing w:val="-2"/>
          <w:rtl/>
        </w:rPr>
        <w:t xml:space="preserve"> نتواند</w:t>
      </w:r>
      <w:r w:rsidRPr="00E30350">
        <w:rPr>
          <w:rStyle w:val="Char6"/>
          <w:rFonts w:hint="cs"/>
          <w:spacing w:val="-2"/>
          <w:rtl/>
        </w:rPr>
        <w:t xml:space="preserve"> </w:t>
      </w:r>
      <w:r w:rsidR="00A576DC" w:rsidRPr="00E30350">
        <w:rPr>
          <w:rStyle w:val="Char6"/>
          <w:rFonts w:hint="cs"/>
          <w:spacing w:val="-2"/>
          <w:rtl/>
        </w:rPr>
        <w:t>ک</w:t>
      </w:r>
      <w:r w:rsidRPr="00E30350">
        <w:rPr>
          <w:rStyle w:val="Char6"/>
          <w:rFonts w:hint="cs"/>
          <w:spacing w:val="-2"/>
          <w:rtl/>
        </w:rPr>
        <w:t>ند</w:t>
      </w:r>
      <w:r w:rsidRPr="00E30350">
        <w:rPr>
          <w:rStyle w:val="Char6"/>
          <w:spacing w:val="-2"/>
          <w:rtl/>
        </w:rPr>
        <w:t xml:space="preserve"> و فرمان در آن روز مخصوص پروردگار است</w:t>
      </w:r>
      <w:r w:rsidRPr="00E30350">
        <w:rPr>
          <w:rStyle w:val="Char3"/>
          <w:rFonts w:hint="cs"/>
          <w:spacing w:val="-2"/>
          <w:rtl/>
        </w:rPr>
        <w:t>».</w:t>
      </w:r>
    </w:p>
    <w:p w:rsidR="00F03D36" w:rsidRPr="00E30350" w:rsidRDefault="00F03D36" w:rsidP="00F11E9B">
      <w:pPr>
        <w:widowControl w:val="0"/>
        <w:ind w:firstLine="284"/>
        <w:jc w:val="both"/>
        <w:rPr>
          <w:rStyle w:val="Char3"/>
          <w:rtl/>
        </w:rPr>
      </w:pPr>
      <w:r w:rsidRPr="00E30350">
        <w:rPr>
          <w:rStyle w:val="Char3"/>
          <w:rtl/>
        </w:rPr>
        <w:t>و حت</w:t>
      </w:r>
      <w:r w:rsidR="00A576DC" w:rsidRPr="00E30350">
        <w:rPr>
          <w:rStyle w:val="Char3"/>
          <w:rtl/>
        </w:rPr>
        <w:t>ی</w:t>
      </w:r>
      <w:r w:rsidRPr="00E30350">
        <w:rPr>
          <w:rStyle w:val="Char3"/>
          <w:rtl/>
        </w:rPr>
        <w:t xml:space="preserve"> به رسول خود با استفهام ان</w:t>
      </w:r>
      <w:r w:rsidR="00A576DC" w:rsidRPr="00E30350">
        <w:rPr>
          <w:rStyle w:val="Char3"/>
          <w:rtl/>
        </w:rPr>
        <w:t>ک</w:t>
      </w:r>
      <w:r w:rsidRPr="00E30350">
        <w:rPr>
          <w:rStyle w:val="Char3"/>
          <w:rtl/>
        </w:rPr>
        <w:t>ار</w:t>
      </w:r>
      <w:r w:rsidR="00A576DC" w:rsidRPr="00E30350">
        <w:rPr>
          <w:rStyle w:val="Char3"/>
          <w:rtl/>
        </w:rPr>
        <w:t>ی</w:t>
      </w:r>
      <w:r w:rsidRPr="00E30350">
        <w:rPr>
          <w:rStyle w:val="Char3"/>
          <w:rtl/>
        </w:rPr>
        <w:t xml:space="preserve"> فرموده:</w:t>
      </w:r>
      <w:r w:rsidRPr="00E30350">
        <w:rPr>
          <w:rStyle w:val="Char3"/>
          <w:rFonts w:hint="cs"/>
          <w:rtl/>
        </w:rPr>
        <w:t xml:space="preserve"> </w:t>
      </w:r>
      <w:r w:rsidRPr="00E30350">
        <w:rPr>
          <w:rFonts w:ascii="KFGQPC Uthman Taha Naskh" w:cs="Traditional Arabic" w:hint="cs"/>
          <w:sz w:val="26"/>
          <w:rtl/>
        </w:rPr>
        <w:t>﴿</w:t>
      </w:r>
      <w:r w:rsidRPr="00E30350">
        <w:rPr>
          <w:rStyle w:val="Charb"/>
          <w:rFonts w:hint="eastAsia"/>
          <w:rtl/>
        </w:rPr>
        <w:t>أَفَأَنتَ</w:t>
      </w:r>
      <w:r w:rsidRPr="00E30350">
        <w:rPr>
          <w:rStyle w:val="Charb"/>
          <w:rtl/>
        </w:rPr>
        <w:t xml:space="preserve"> </w:t>
      </w:r>
      <w:r w:rsidRPr="00E30350">
        <w:rPr>
          <w:rStyle w:val="Charb"/>
          <w:rFonts w:hint="eastAsia"/>
          <w:rtl/>
        </w:rPr>
        <w:t>تُنقِذُ</w:t>
      </w:r>
      <w:r w:rsidRPr="00E30350">
        <w:rPr>
          <w:rStyle w:val="Charb"/>
          <w:rtl/>
        </w:rPr>
        <w:t xml:space="preserve"> </w:t>
      </w:r>
      <w:r w:rsidRPr="00E30350">
        <w:rPr>
          <w:rStyle w:val="Charb"/>
          <w:rFonts w:hint="eastAsia"/>
          <w:rtl/>
        </w:rPr>
        <w:t>مَن</w:t>
      </w:r>
      <w:r w:rsidRPr="00E30350">
        <w:rPr>
          <w:rStyle w:val="Charb"/>
          <w:rtl/>
        </w:rPr>
        <w:t xml:space="preserve"> </w:t>
      </w:r>
      <w:r w:rsidRPr="00E30350">
        <w:rPr>
          <w:rStyle w:val="Charb"/>
          <w:rFonts w:hint="eastAsia"/>
          <w:rtl/>
        </w:rPr>
        <w:t>فِي</w:t>
      </w:r>
      <w:r w:rsidRPr="00E30350">
        <w:rPr>
          <w:rStyle w:val="Charb"/>
          <w:rtl/>
        </w:rPr>
        <w:t xml:space="preserve"> </w:t>
      </w:r>
      <w:r w:rsidRPr="00E30350">
        <w:rPr>
          <w:rStyle w:val="Charb"/>
          <w:rFonts w:hint="cs"/>
          <w:rtl/>
        </w:rPr>
        <w:t>ٱ</w:t>
      </w:r>
      <w:r w:rsidRPr="00E30350">
        <w:rPr>
          <w:rStyle w:val="Charb"/>
          <w:rFonts w:hint="eastAsia"/>
          <w:rtl/>
        </w:rPr>
        <w:t>لنَّارِ</w:t>
      </w:r>
      <w:r w:rsidRPr="00E30350">
        <w:rPr>
          <w:rStyle w:val="Charb"/>
          <w:rtl/>
        </w:rPr>
        <w:t xml:space="preserve"> </w:t>
      </w:r>
      <w:r w:rsidRPr="00E30350">
        <w:rPr>
          <w:rStyle w:val="Charb"/>
          <w:rFonts w:hint="cs"/>
          <w:rtl/>
        </w:rPr>
        <w:t>١٩</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rPr>
        <w:t>[الزمر:١٩].</w:t>
      </w:r>
      <w:r w:rsidRPr="00E30350">
        <w:rPr>
          <w:rStyle w:val="Char3"/>
          <w:rFonts w:hint="cs"/>
          <w:rtl/>
        </w:rPr>
        <w:t xml:space="preserve"> «</w:t>
      </w:r>
      <w:r w:rsidRPr="00E30350">
        <w:rPr>
          <w:rStyle w:val="Char6"/>
          <w:rtl/>
        </w:rPr>
        <w:t>آ</w:t>
      </w:r>
      <w:r w:rsidR="00213D03" w:rsidRPr="00E30350">
        <w:rPr>
          <w:rStyle w:val="Char6"/>
          <w:rtl/>
        </w:rPr>
        <w:t>ی</w:t>
      </w:r>
      <w:r w:rsidRPr="00E30350">
        <w:rPr>
          <w:rStyle w:val="Char6"/>
          <w:rtl/>
        </w:rPr>
        <w:t>ا تو م</w:t>
      </w:r>
      <w:r w:rsidR="00213D03" w:rsidRPr="00E30350">
        <w:rPr>
          <w:rStyle w:val="Char6"/>
          <w:rtl/>
        </w:rPr>
        <w:t>ی</w:t>
      </w:r>
      <w:r w:rsidRPr="00E30350">
        <w:rPr>
          <w:rStyle w:val="Char6"/>
          <w:rFonts w:hint="cs"/>
          <w:rtl/>
        </w:rPr>
        <w:t>‌</w:t>
      </w:r>
      <w:r w:rsidRPr="00E30350">
        <w:rPr>
          <w:rStyle w:val="Char6"/>
          <w:rtl/>
        </w:rPr>
        <w:t>توان</w:t>
      </w:r>
      <w:r w:rsidR="00213D03" w:rsidRPr="00E30350">
        <w:rPr>
          <w:rStyle w:val="Char6"/>
          <w:rtl/>
        </w:rPr>
        <w:t>ی</w:t>
      </w:r>
      <w:r w:rsidRPr="00E30350">
        <w:rPr>
          <w:rStyle w:val="Char6"/>
          <w:rtl/>
        </w:rPr>
        <w:t xml:space="preserve"> آن </w:t>
      </w:r>
      <w:r w:rsidR="00A576DC" w:rsidRPr="00E30350">
        <w:rPr>
          <w:rStyle w:val="Char6"/>
          <w:rtl/>
        </w:rPr>
        <w:t>ک</w:t>
      </w:r>
      <w:r w:rsidRPr="00E30350">
        <w:rPr>
          <w:rStyle w:val="Char6"/>
          <w:rtl/>
        </w:rPr>
        <w:t>ه در آتش و</w:t>
      </w:r>
      <w:r w:rsidRPr="00E30350">
        <w:rPr>
          <w:rStyle w:val="Char6"/>
          <w:rFonts w:hint="cs"/>
          <w:rtl/>
        </w:rPr>
        <w:t xml:space="preserve"> </w:t>
      </w:r>
      <w:r w:rsidR="00213D03" w:rsidRPr="00E30350">
        <w:rPr>
          <w:rStyle w:val="Char6"/>
          <w:rtl/>
        </w:rPr>
        <w:t>ی</w:t>
      </w:r>
      <w:r w:rsidRPr="00E30350">
        <w:rPr>
          <w:rStyle w:val="Char6"/>
          <w:rtl/>
        </w:rPr>
        <w:t xml:space="preserve">ا </w:t>
      </w:r>
      <w:r w:rsidRPr="00E30350">
        <w:rPr>
          <w:rStyle w:val="Char6"/>
          <w:rFonts w:hint="cs"/>
          <w:rtl/>
        </w:rPr>
        <w:t>ا</w:t>
      </w:r>
      <w:r w:rsidRPr="00E30350">
        <w:rPr>
          <w:rStyle w:val="Char6"/>
          <w:rtl/>
        </w:rPr>
        <w:t>هل آتش اس</w:t>
      </w:r>
      <w:r w:rsidRPr="00E30350">
        <w:rPr>
          <w:rStyle w:val="Char6"/>
          <w:rFonts w:hint="cs"/>
          <w:rtl/>
        </w:rPr>
        <w:t>ت</w:t>
      </w:r>
      <w:r w:rsidRPr="00E30350">
        <w:rPr>
          <w:rStyle w:val="Char6"/>
          <w:rtl/>
        </w:rPr>
        <w:t xml:space="preserve"> نجات بخش</w:t>
      </w:r>
      <w:r w:rsidR="00213D03" w:rsidRPr="00E30350">
        <w:rPr>
          <w:rStyle w:val="Char6"/>
          <w:rtl/>
        </w:rPr>
        <w:t>ی</w:t>
      </w:r>
      <w:r w:rsidRPr="00E30350">
        <w:rPr>
          <w:rStyle w:val="Char6"/>
          <w:rFonts w:hint="cs"/>
          <w:rtl/>
        </w:rPr>
        <w:t xml:space="preserve">؟ </w:t>
      </w:r>
      <w:r w:rsidRPr="00E30350">
        <w:rPr>
          <w:rStyle w:val="Char6"/>
          <w:rtl/>
        </w:rPr>
        <w:t>(</w:t>
      </w:r>
      <w:r w:rsidR="00213D03" w:rsidRPr="00E30350">
        <w:rPr>
          <w:rStyle w:val="Char6"/>
          <w:rtl/>
        </w:rPr>
        <w:t>ی</w:t>
      </w:r>
      <w:r w:rsidRPr="00E30350">
        <w:rPr>
          <w:rStyle w:val="Char6"/>
          <w:rtl/>
        </w:rPr>
        <w:t>عن</w:t>
      </w:r>
      <w:r w:rsidR="00213D03" w:rsidRPr="00E30350">
        <w:rPr>
          <w:rStyle w:val="Char6"/>
          <w:rtl/>
        </w:rPr>
        <w:t>ی</w:t>
      </w:r>
      <w:r w:rsidRPr="00E30350">
        <w:rPr>
          <w:rStyle w:val="Char6"/>
          <w:rtl/>
        </w:rPr>
        <w:t xml:space="preserve"> نم</w:t>
      </w:r>
      <w:r w:rsidR="00213D03" w:rsidRPr="00E30350">
        <w:rPr>
          <w:rStyle w:val="Char6"/>
          <w:rtl/>
        </w:rPr>
        <w:t>ی</w:t>
      </w:r>
      <w:r w:rsidRPr="00E30350">
        <w:rPr>
          <w:rStyle w:val="Char6"/>
          <w:rFonts w:hint="cs"/>
          <w:rtl/>
        </w:rPr>
        <w:t>‌</w:t>
      </w:r>
      <w:r w:rsidRPr="00E30350">
        <w:rPr>
          <w:rStyle w:val="Char6"/>
          <w:rtl/>
        </w:rPr>
        <w:t>توان</w:t>
      </w:r>
      <w:r w:rsidR="00213D03" w:rsidRPr="00E30350">
        <w:rPr>
          <w:rStyle w:val="Char6"/>
          <w:rtl/>
        </w:rPr>
        <w:t>ی</w:t>
      </w:r>
      <w:r w:rsidRPr="00E30350">
        <w:rPr>
          <w:rStyle w:val="Char6"/>
          <w:rtl/>
        </w:rPr>
        <w:t>)</w:t>
      </w:r>
      <w:r w:rsidRPr="00E30350">
        <w:rPr>
          <w:rStyle w:val="Char3"/>
          <w:rFonts w:hint="cs"/>
          <w:rtl/>
        </w:rPr>
        <w:t>».</w:t>
      </w:r>
    </w:p>
    <w:p w:rsidR="00F03D36" w:rsidRPr="00E30350" w:rsidRDefault="00F03D36" w:rsidP="00AC3752">
      <w:pPr>
        <w:widowControl w:val="0"/>
        <w:ind w:firstLine="284"/>
        <w:jc w:val="both"/>
        <w:rPr>
          <w:rStyle w:val="Char3"/>
          <w:rtl/>
        </w:rPr>
      </w:pPr>
      <w:r w:rsidRPr="00E30350">
        <w:rPr>
          <w:rStyle w:val="Char3"/>
          <w:rtl/>
        </w:rPr>
        <w:t xml:space="preserve">و فرموده: </w:t>
      </w:r>
      <w:r w:rsidRPr="00E30350">
        <w:rPr>
          <w:rFonts w:ascii="KFGQPC Uthman Taha Naskh" w:cs="Traditional Arabic" w:hint="cs"/>
          <w:sz w:val="26"/>
          <w:rtl/>
        </w:rPr>
        <w:t>﴿</w:t>
      </w:r>
      <w:r w:rsidRPr="00E30350">
        <w:rPr>
          <w:rStyle w:val="Charb"/>
          <w:rFonts w:hint="eastAsia"/>
          <w:rtl/>
        </w:rPr>
        <w:t>يَو</w:t>
      </w:r>
      <w:r w:rsidRPr="00E30350">
        <w:rPr>
          <w:rStyle w:val="Charb"/>
          <w:rFonts w:hint="cs"/>
          <w:rtl/>
        </w:rPr>
        <w:t>ۡ</w:t>
      </w:r>
      <w:r w:rsidRPr="00E30350">
        <w:rPr>
          <w:rStyle w:val="Charb"/>
          <w:rFonts w:hint="eastAsia"/>
          <w:rtl/>
        </w:rPr>
        <w:t>مَ</w:t>
      </w:r>
      <w:r w:rsidRPr="00E30350">
        <w:rPr>
          <w:rStyle w:val="Charb"/>
          <w:rtl/>
        </w:rPr>
        <w:t xml:space="preserve"> </w:t>
      </w:r>
      <w:r w:rsidRPr="00E30350">
        <w:rPr>
          <w:rStyle w:val="Charb"/>
          <w:rFonts w:hint="eastAsia"/>
          <w:rtl/>
        </w:rPr>
        <w:t>يَقُومُ</w:t>
      </w:r>
      <w:r w:rsidRPr="00E30350">
        <w:rPr>
          <w:rStyle w:val="Charb"/>
          <w:rtl/>
        </w:rPr>
        <w:t xml:space="preserve"> </w:t>
      </w:r>
      <w:r w:rsidRPr="00E30350">
        <w:rPr>
          <w:rStyle w:val="Charb"/>
          <w:rFonts w:hint="cs"/>
          <w:rtl/>
        </w:rPr>
        <w:t>ٱ</w:t>
      </w:r>
      <w:r w:rsidRPr="00E30350">
        <w:rPr>
          <w:rStyle w:val="Charb"/>
          <w:rFonts w:hint="eastAsia"/>
          <w:rtl/>
        </w:rPr>
        <w:t>لرُّوحُ</w:t>
      </w:r>
      <w:r w:rsidRPr="00E30350">
        <w:rPr>
          <w:rStyle w:val="Charb"/>
          <w:rtl/>
        </w:rPr>
        <w:t xml:space="preserve"> </w:t>
      </w:r>
      <w:r w:rsidRPr="00E30350">
        <w:rPr>
          <w:rStyle w:val="Charb"/>
          <w:rFonts w:hint="eastAsia"/>
          <w:rtl/>
        </w:rPr>
        <w:t>وَ</w:t>
      </w:r>
      <w:r w:rsidRPr="00E30350">
        <w:rPr>
          <w:rStyle w:val="Charb"/>
          <w:rFonts w:hint="cs"/>
          <w:rtl/>
        </w:rPr>
        <w:t>ٱ</w:t>
      </w:r>
      <w:r w:rsidRPr="00E30350">
        <w:rPr>
          <w:rStyle w:val="Charb"/>
          <w:rFonts w:hint="eastAsia"/>
          <w:rtl/>
        </w:rPr>
        <w:t>ل</w:t>
      </w:r>
      <w:r w:rsidRPr="00E30350">
        <w:rPr>
          <w:rStyle w:val="Charb"/>
          <w:rFonts w:hint="cs"/>
          <w:rtl/>
        </w:rPr>
        <w:t>ۡ</w:t>
      </w:r>
      <w:r w:rsidRPr="00E30350">
        <w:rPr>
          <w:rStyle w:val="Charb"/>
          <w:rFonts w:hint="eastAsia"/>
          <w:rtl/>
        </w:rPr>
        <w:t>مَلَ</w:t>
      </w:r>
      <w:r w:rsidRPr="00E30350">
        <w:rPr>
          <w:rStyle w:val="Charb"/>
          <w:rFonts w:hint="cs"/>
          <w:rtl/>
        </w:rPr>
        <w:t>ٰٓ</w:t>
      </w:r>
      <w:r w:rsidRPr="00E30350">
        <w:rPr>
          <w:rStyle w:val="Charb"/>
          <w:rFonts w:hint="eastAsia"/>
          <w:rtl/>
        </w:rPr>
        <w:t>ئِكَةُ</w:t>
      </w:r>
      <w:r w:rsidRPr="00E30350">
        <w:rPr>
          <w:rStyle w:val="Charb"/>
          <w:rtl/>
        </w:rPr>
        <w:t xml:space="preserve"> </w:t>
      </w:r>
      <w:r w:rsidRPr="00E30350">
        <w:rPr>
          <w:rStyle w:val="Charb"/>
          <w:rFonts w:hint="eastAsia"/>
          <w:rtl/>
        </w:rPr>
        <w:t>صَفّ</w:t>
      </w:r>
      <w:r w:rsidRPr="00E30350">
        <w:rPr>
          <w:rStyle w:val="Charb"/>
          <w:rFonts w:hint="cs"/>
          <w:rtl/>
        </w:rPr>
        <w:t>ٗ</w:t>
      </w:r>
      <w:r w:rsidRPr="00E30350">
        <w:rPr>
          <w:rStyle w:val="Charb"/>
          <w:rFonts w:hint="eastAsia"/>
          <w:rtl/>
        </w:rPr>
        <w:t>ا</w:t>
      </w:r>
      <w:r w:rsidRPr="00E30350">
        <w:rPr>
          <w:rStyle w:val="Charb"/>
          <w:rFonts w:hint="cs"/>
          <w:rtl/>
        </w:rPr>
        <w:t>ۖ</w:t>
      </w:r>
      <w:r w:rsidRPr="00E30350">
        <w:rPr>
          <w:rStyle w:val="Charb"/>
          <w:rtl/>
        </w:rPr>
        <w:t xml:space="preserve"> </w:t>
      </w:r>
      <w:r w:rsidRPr="00E30350">
        <w:rPr>
          <w:rStyle w:val="Charb"/>
          <w:rFonts w:hint="eastAsia"/>
          <w:rtl/>
        </w:rPr>
        <w:t>لَّا</w:t>
      </w:r>
      <w:r w:rsidRPr="00E30350">
        <w:rPr>
          <w:rStyle w:val="Charb"/>
          <w:rtl/>
        </w:rPr>
        <w:t xml:space="preserve"> </w:t>
      </w:r>
      <w:r w:rsidRPr="00E30350">
        <w:rPr>
          <w:rStyle w:val="Charb"/>
          <w:rFonts w:hint="eastAsia"/>
          <w:rtl/>
        </w:rPr>
        <w:t>يَتَكَلَّمُونَ</w:t>
      </w:r>
      <w:r w:rsidRPr="00E30350">
        <w:rPr>
          <w:rStyle w:val="Charb"/>
          <w:rtl/>
        </w:rPr>
        <w:t xml:space="preserve"> </w:t>
      </w:r>
      <w:r w:rsidRPr="00E30350">
        <w:rPr>
          <w:rStyle w:val="Charb"/>
          <w:rFonts w:hint="eastAsia"/>
          <w:rtl/>
        </w:rPr>
        <w:t>إِلَّا</w:t>
      </w:r>
      <w:r w:rsidRPr="00E30350">
        <w:rPr>
          <w:rStyle w:val="Charb"/>
          <w:rtl/>
        </w:rPr>
        <w:t xml:space="preserve"> </w:t>
      </w:r>
      <w:r w:rsidRPr="00E30350">
        <w:rPr>
          <w:rStyle w:val="Charb"/>
          <w:rFonts w:hint="eastAsia"/>
          <w:rtl/>
        </w:rPr>
        <w:t>مَن</w:t>
      </w:r>
      <w:r w:rsidRPr="00E30350">
        <w:rPr>
          <w:rStyle w:val="Charb"/>
          <w:rFonts w:hint="cs"/>
          <w:rtl/>
        </w:rPr>
        <w:t>ۡ</w:t>
      </w:r>
      <w:r w:rsidRPr="00E30350">
        <w:rPr>
          <w:rStyle w:val="Charb"/>
          <w:rtl/>
        </w:rPr>
        <w:t xml:space="preserve"> </w:t>
      </w:r>
      <w:r w:rsidRPr="00E30350">
        <w:rPr>
          <w:rStyle w:val="Charb"/>
          <w:rFonts w:hint="eastAsia"/>
          <w:rtl/>
        </w:rPr>
        <w:t>أَذِنَ</w:t>
      </w:r>
      <w:r w:rsidRPr="00E30350">
        <w:rPr>
          <w:rStyle w:val="Charb"/>
          <w:rtl/>
        </w:rPr>
        <w:t xml:space="preserve"> </w:t>
      </w:r>
      <w:r w:rsidRPr="00E30350">
        <w:rPr>
          <w:rStyle w:val="Charb"/>
          <w:rFonts w:hint="eastAsia"/>
          <w:rtl/>
        </w:rPr>
        <w:t>لَهُ</w:t>
      </w:r>
      <w:r w:rsidRPr="00E30350">
        <w:rPr>
          <w:rStyle w:val="Charb"/>
          <w:rtl/>
        </w:rPr>
        <w:t xml:space="preserve"> </w:t>
      </w:r>
      <w:r w:rsidRPr="00E30350">
        <w:rPr>
          <w:rStyle w:val="Charb"/>
          <w:rFonts w:hint="cs"/>
          <w:rtl/>
        </w:rPr>
        <w:t>ٱ</w:t>
      </w:r>
      <w:r w:rsidRPr="00E30350">
        <w:rPr>
          <w:rStyle w:val="Charb"/>
          <w:rFonts w:hint="eastAsia"/>
          <w:rtl/>
        </w:rPr>
        <w:t>لرَّح</w:t>
      </w:r>
      <w:r w:rsidRPr="00E30350">
        <w:rPr>
          <w:rStyle w:val="Charb"/>
          <w:rFonts w:hint="cs"/>
          <w:rtl/>
        </w:rPr>
        <w:t>ۡ</w:t>
      </w:r>
      <w:r w:rsidRPr="00E30350">
        <w:rPr>
          <w:rStyle w:val="Charb"/>
          <w:rFonts w:hint="eastAsia"/>
          <w:rtl/>
        </w:rPr>
        <w:t>مَ</w:t>
      </w:r>
      <w:r w:rsidRPr="00E30350">
        <w:rPr>
          <w:rStyle w:val="Charb"/>
          <w:rFonts w:hint="cs"/>
          <w:rtl/>
        </w:rPr>
        <w:t>ٰ</w:t>
      </w:r>
      <w:r w:rsidRPr="00E30350">
        <w:rPr>
          <w:rStyle w:val="Charb"/>
          <w:rFonts w:hint="eastAsia"/>
          <w:rtl/>
        </w:rPr>
        <w:t>نُ</w:t>
      </w:r>
      <w:r w:rsidRPr="00E30350">
        <w:rPr>
          <w:rStyle w:val="Charb"/>
          <w:rtl/>
        </w:rPr>
        <w:t xml:space="preserve"> </w:t>
      </w:r>
      <w:r w:rsidRPr="00E30350">
        <w:rPr>
          <w:rStyle w:val="Charb"/>
          <w:rFonts w:hint="eastAsia"/>
          <w:rtl/>
        </w:rPr>
        <w:t>وَقَالَ</w:t>
      </w:r>
      <w:r w:rsidRPr="00E30350">
        <w:rPr>
          <w:rStyle w:val="Charb"/>
          <w:rtl/>
        </w:rPr>
        <w:t xml:space="preserve"> </w:t>
      </w:r>
      <w:r w:rsidRPr="00E30350">
        <w:rPr>
          <w:rStyle w:val="Charb"/>
          <w:rFonts w:hint="eastAsia"/>
          <w:rtl/>
        </w:rPr>
        <w:t>صَوَاب</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cs"/>
          <w:rtl/>
        </w:rPr>
        <w:t>٣٨</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rPr>
        <w:t>[</w:t>
      </w:r>
      <w:r w:rsidR="00D03CE3" w:rsidRPr="00E30350">
        <w:rPr>
          <w:rStyle w:val="Char5"/>
          <w:rFonts w:eastAsia="B Badr"/>
          <w:rtl/>
        </w:rPr>
        <w:t>النبأ</w:t>
      </w:r>
      <w:r w:rsidRPr="00E30350">
        <w:rPr>
          <w:rStyle w:val="Char5"/>
          <w:rFonts w:eastAsia="B Badr"/>
          <w:rtl/>
        </w:rPr>
        <w:t>: ٣٨]</w:t>
      </w:r>
      <w:r w:rsidR="00CC2AB2" w:rsidRPr="00E30350">
        <w:rPr>
          <w:rFonts w:ascii="KFGQPC Uthman Taha Naskh" w:cs="KFGQPC Uthman Taha Naskh"/>
          <w:sz w:val="26"/>
          <w:szCs w:val="26"/>
          <w:rtl/>
        </w:rPr>
        <w:t xml:space="preserve"> </w:t>
      </w:r>
      <w:r w:rsidRPr="00E30350">
        <w:rPr>
          <w:rStyle w:val="Char3"/>
          <w:rFonts w:hint="cs"/>
          <w:rtl/>
        </w:rPr>
        <w:t>«</w:t>
      </w:r>
      <w:r w:rsidRPr="00E30350">
        <w:rPr>
          <w:rStyle w:val="Char6"/>
          <w:rtl/>
        </w:rPr>
        <w:t>و</w:t>
      </w:r>
      <w:r w:rsidRPr="00E30350">
        <w:rPr>
          <w:rStyle w:val="Char6"/>
          <w:rFonts w:hint="cs"/>
          <w:rtl/>
        </w:rPr>
        <w:t xml:space="preserve"> </w:t>
      </w:r>
      <w:r w:rsidRPr="00E30350">
        <w:rPr>
          <w:rStyle w:val="Char6"/>
          <w:rtl/>
        </w:rPr>
        <w:t>روز</w:t>
      </w:r>
      <w:r w:rsidR="00213D03" w:rsidRPr="00E30350">
        <w:rPr>
          <w:rStyle w:val="Char6"/>
          <w:rtl/>
        </w:rPr>
        <w:t>ی</w:t>
      </w:r>
      <w:r w:rsidRPr="00E30350">
        <w:rPr>
          <w:rStyle w:val="Char6"/>
          <w:rtl/>
        </w:rPr>
        <w:t xml:space="preserve"> </w:t>
      </w:r>
      <w:r w:rsidR="00A576DC" w:rsidRPr="00E30350">
        <w:rPr>
          <w:rStyle w:val="Char6"/>
          <w:rtl/>
        </w:rPr>
        <w:t>ک</w:t>
      </w:r>
      <w:r w:rsidRPr="00E30350">
        <w:rPr>
          <w:rStyle w:val="Char6"/>
          <w:rtl/>
        </w:rPr>
        <w:t>ه روح و فرشتگان صف زده با</w:t>
      </w:r>
      <w:r w:rsidR="00213D03" w:rsidRPr="00E30350">
        <w:rPr>
          <w:rStyle w:val="Char6"/>
          <w:rtl/>
        </w:rPr>
        <w:t>ی</w:t>
      </w:r>
      <w:r w:rsidRPr="00E30350">
        <w:rPr>
          <w:rStyle w:val="Char6"/>
          <w:rtl/>
        </w:rPr>
        <w:t>ستند و سخن نگو</w:t>
      </w:r>
      <w:r w:rsidR="00213D03" w:rsidRPr="00E30350">
        <w:rPr>
          <w:rStyle w:val="Char6"/>
          <w:rtl/>
        </w:rPr>
        <w:t>ی</w:t>
      </w:r>
      <w:r w:rsidRPr="00E30350">
        <w:rPr>
          <w:rStyle w:val="Char6"/>
          <w:rtl/>
        </w:rPr>
        <w:t>ند مگر آن‌</w:t>
      </w:r>
      <w:r w:rsidR="00A576DC" w:rsidRPr="00E30350">
        <w:rPr>
          <w:rStyle w:val="Char6"/>
          <w:rtl/>
        </w:rPr>
        <w:t>ک</w:t>
      </w:r>
      <w:r w:rsidRPr="00E30350">
        <w:rPr>
          <w:rStyle w:val="Char6"/>
          <w:rtl/>
        </w:rPr>
        <w:t>ه رحمان او را رخصت دهد و گفتار</w:t>
      </w:r>
      <w:r w:rsidR="00213D03" w:rsidRPr="00E30350">
        <w:rPr>
          <w:rStyle w:val="Char6"/>
          <w:rtl/>
        </w:rPr>
        <w:t>ی</w:t>
      </w:r>
      <w:r w:rsidRPr="00E30350">
        <w:rPr>
          <w:rStyle w:val="Char6"/>
          <w:rtl/>
        </w:rPr>
        <w:t xml:space="preserve"> درست بگو</w:t>
      </w:r>
      <w:r w:rsidR="00213D03" w:rsidRPr="00E30350">
        <w:rPr>
          <w:rStyle w:val="Char6"/>
          <w:rtl/>
        </w:rPr>
        <w:t>ی</w:t>
      </w:r>
      <w:r w:rsidRPr="00E30350">
        <w:rPr>
          <w:rStyle w:val="Char6"/>
          <w:rtl/>
        </w:rPr>
        <w:t>د</w:t>
      </w:r>
      <w:r w:rsidRPr="00E30350">
        <w:rPr>
          <w:rStyle w:val="Char3"/>
          <w:rFonts w:hint="cs"/>
          <w:rtl/>
        </w:rPr>
        <w:t>».</w:t>
      </w:r>
    </w:p>
    <w:p w:rsidR="00F03D36" w:rsidRPr="00E30350" w:rsidRDefault="00F03D36" w:rsidP="00F11E9B">
      <w:pPr>
        <w:spacing w:line="228" w:lineRule="auto"/>
        <w:ind w:firstLine="284"/>
        <w:jc w:val="both"/>
        <w:rPr>
          <w:rStyle w:val="Char3"/>
          <w:rtl/>
        </w:rPr>
      </w:pPr>
      <w:r w:rsidRPr="00E30350">
        <w:rPr>
          <w:rStyle w:val="Char3"/>
          <w:rtl/>
        </w:rPr>
        <w:t>ملاحظه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در</w:t>
      </w:r>
      <w:r w:rsidRPr="00E30350">
        <w:rPr>
          <w:rStyle w:val="Char3"/>
          <w:rFonts w:hint="cs"/>
          <w:rtl/>
        </w:rPr>
        <w:t xml:space="preserve"> </w:t>
      </w:r>
      <w:r w:rsidRPr="00E30350">
        <w:rPr>
          <w:rStyle w:val="Char3"/>
          <w:rtl/>
        </w:rPr>
        <w:t>ق</w:t>
      </w:r>
      <w:r w:rsidR="00A576DC" w:rsidRPr="00E30350">
        <w:rPr>
          <w:rStyle w:val="Char3"/>
          <w:rtl/>
        </w:rPr>
        <w:t>ی</w:t>
      </w:r>
      <w:r w:rsidRPr="00E30350">
        <w:rPr>
          <w:rStyle w:val="Char3"/>
          <w:rtl/>
        </w:rPr>
        <w:t>امت</w:t>
      </w:r>
      <w:r w:rsidRPr="00E30350">
        <w:rPr>
          <w:rStyle w:val="Char3"/>
          <w:rFonts w:hint="cs"/>
          <w:rtl/>
        </w:rPr>
        <w:t>،</w:t>
      </w:r>
      <w:r w:rsidRPr="00E30350">
        <w:rPr>
          <w:rStyle w:val="Char3"/>
          <w:rtl/>
        </w:rPr>
        <w:t xml:space="preserve"> حت</w:t>
      </w:r>
      <w:r w:rsidR="00A576DC" w:rsidRPr="00E30350">
        <w:rPr>
          <w:rStyle w:val="Char3"/>
          <w:rtl/>
        </w:rPr>
        <w:t>ی</w:t>
      </w:r>
      <w:r w:rsidRPr="00E30350">
        <w:rPr>
          <w:rStyle w:val="Char3"/>
          <w:rtl/>
        </w:rPr>
        <w:t xml:space="preserve"> ملائ</w:t>
      </w:r>
      <w:r w:rsidR="00A576DC" w:rsidRPr="00E30350">
        <w:rPr>
          <w:rStyle w:val="Char3"/>
          <w:rtl/>
        </w:rPr>
        <w:t>ک</w:t>
      </w:r>
      <w:r w:rsidRPr="00E30350">
        <w:rPr>
          <w:rStyle w:val="Char3"/>
          <w:rtl/>
        </w:rPr>
        <w:t>ه</w:t>
      </w:r>
      <w:r w:rsidRPr="00E30350">
        <w:rPr>
          <w:rStyle w:val="Char3"/>
          <w:rFonts w:hint="cs"/>
          <w:rtl/>
        </w:rPr>
        <w:t>،</w:t>
      </w:r>
      <w:r w:rsidRPr="00E30350">
        <w:rPr>
          <w:rStyle w:val="Char3"/>
          <w:rtl/>
        </w:rPr>
        <w:t xml:space="preserve"> </w:t>
      </w:r>
      <w:r w:rsidRPr="00E30350">
        <w:rPr>
          <w:rStyle w:val="Char3"/>
          <w:rFonts w:hint="cs"/>
          <w:rtl/>
        </w:rPr>
        <w:t>جز</w:t>
      </w:r>
      <w:r w:rsidRPr="00E30350">
        <w:rPr>
          <w:rStyle w:val="Char3"/>
          <w:rtl/>
        </w:rPr>
        <w:t xml:space="preserve"> به اذن اله</w:t>
      </w:r>
      <w:r w:rsidR="00A576DC" w:rsidRPr="00E30350">
        <w:rPr>
          <w:rStyle w:val="Char3"/>
          <w:rtl/>
        </w:rPr>
        <w:t>ی</w:t>
      </w:r>
      <w:r w:rsidRPr="00E30350">
        <w:rPr>
          <w:rStyle w:val="Char3"/>
          <w:rtl/>
        </w:rPr>
        <w:t xml:space="preserve"> </w:t>
      </w:r>
      <w:r w:rsidRPr="00E30350">
        <w:rPr>
          <w:rStyle w:val="Char3"/>
          <w:rFonts w:hint="cs"/>
          <w:rtl/>
        </w:rPr>
        <w:t>سخن نمی</w:t>
      </w:r>
      <w:r w:rsidRPr="00E30350">
        <w:rPr>
          <w:rStyle w:val="Char3"/>
          <w:rFonts w:hint="eastAsia"/>
          <w:rtl/>
        </w:rPr>
        <w:t>‌</w:t>
      </w:r>
      <w:r w:rsidRPr="00E30350">
        <w:rPr>
          <w:rStyle w:val="Char3"/>
          <w:rFonts w:hint="cs"/>
          <w:rtl/>
        </w:rPr>
        <w:t>گو</w:t>
      </w:r>
      <w:r w:rsidR="00A576DC" w:rsidRPr="00E30350">
        <w:rPr>
          <w:rStyle w:val="Char3"/>
          <w:rFonts w:hint="cs"/>
          <w:rtl/>
        </w:rPr>
        <w:t>ی</w:t>
      </w:r>
      <w:r w:rsidRPr="00E30350">
        <w:rPr>
          <w:rStyle w:val="Char3"/>
          <w:rFonts w:hint="cs"/>
          <w:rtl/>
        </w:rPr>
        <w:t>ند</w:t>
      </w:r>
      <w:r w:rsidRPr="00E30350">
        <w:rPr>
          <w:rStyle w:val="Char3"/>
          <w:rtl/>
        </w:rPr>
        <w:t xml:space="preserve"> و با</w:t>
      </w:r>
      <w:r w:rsidR="00A576DC" w:rsidRPr="00E30350">
        <w:rPr>
          <w:rStyle w:val="Char3"/>
          <w:rtl/>
        </w:rPr>
        <w:t>ی</w:t>
      </w:r>
      <w:r w:rsidRPr="00E30350">
        <w:rPr>
          <w:rStyle w:val="Char3"/>
          <w:rtl/>
        </w:rPr>
        <w:t>د صواب بگو</w:t>
      </w:r>
      <w:r w:rsidR="00A576DC" w:rsidRPr="00E30350">
        <w:rPr>
          <w:rStyle w:val="Char3"/>
          <w:rtl/>
        </w:rPr>
        <w:t>ی</w:t>
      </w:r>
      <w:r w:rsidRPr="00E30350">
        <w:rPr>
          <w:rStyle w:val="Char3"/>
          <w:rtl/>
        </w:rPr>
        <w:t xml:space="preserve">ند،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طبق قانون خدا سخن بگو</w:t>
      </w:r>
      <w:r w:rsidR="00A576DC" w:rsidRPr="00E30350">
        <w:rPr>
          <w:rStyle w:val="Char3"/>
          <w:rtl/>
        </w:rPr>
        <w:t>ی</w:t>
      </w:r>
      <w:r w:rsidRPr="00E30350">
        <w:rPr>
          <w:rStyle w:val="Char3"/>
          <w:rtl/>
        </w:rPr>
        <w:t>ند حال بنگر</w:t>
      </w:r>
      <w:r w:rsidR="00A576DC" w:rsidRPr="00E30350">
        <w:rPr>
          <w:rStyle w:val="Char3"/>
          <w:rtl/>
        </w:rPr>
        <w:t>ی</w:t>
      </w:r>
      <w:r w:rsidRPr="00E30350">
        <w:rPr>
          <w:rStyle w:val="Char3"/>
          <w:rtl/>
        </w:rPr>
        <w:t>د با ا</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 xml:space="preserve">ت ضد قرآن </w:t>
      </w:r>
      <w:r w:rsidR="00A576DC" w:rsidRPr="00E30350">
        <w:rPr>
          <w:rStyle w:val="Char3"/>
          <w:rtl/>
        </w:rPr>
        <w:t>ک</w:t>
      </w:r>
      <w:r w:rsidRPr="00E30350">
        <w:rPr>
          <w:rStyle w:val="Char3"/>
          <w:rtl/>
        </w:rPr>
        <w:t>ه راو</w:t>
      </w:r>
      <w:r w:rsidR="00A576DC" w:rsidRPr="00E30350">
        <w:rPr>
          <w:rStyle w:val="Char3"/>
          <w:rtl/>
        </w:rPr>
        <w:t>ی</w:t>
      </w:r>
      <w:r w:rsidRPr="00E30350">
        <w:rPr>
          <w:rStyle w:val="Char3"/>
          <w:rtl/>
        </w:rPr>
        <w:t xml:space="preserve"> آن ضع</w:t>
      </w:r>
      <w:r w:rsidR="00A576DC" w:rsidRPr="00E30350">
        <w:rPr>
          <w:rStyle w:val="Char3"/>
          <w:rtl/>
        </w:rPr>
        <w:t>ی</w:t>
      </w:r>
      <w:r w:rsidRPr="00E30350">
        <w:rPr>
          <w:rStyle w:val="Char3"/>
          <w:rtl/>
        </w:rPr>
        <w:t>ف و فاسد المذهب است</w:t>
      </w:r>
      <w:r w:rsidRPr="00E30350">
        <w:rPr>
          <w:rStyle w:val="Char3"/>
          <w:rFonts w:hint="cs"/>
          <w:rtl/>
        </w:rPr>
        <w:t xml:space="preserve"> </w:t>
      </w:r>
      <w:r w:rsidRPr="00E30350">
        <w:rPr>
          <w:rStyle w:val="Char3"/>
          <w:rtl/>
        </w:rPr>
        <w:t>هر جنا</w:t>
      </w:r>
      <w:r w:rsidR="00A576DC" w:rsidRPr="00E30350">
        <w:rPr>
          <w:rStyle w:val="Char3"/>
          <w:rtl/>
        </w:rPr>
        <w:t>ی</w:t>
      </w:r>
      <w:r w:rsidRPr="00E30350">
        <w:rPr>
          <w:rStyle w:val="Char3"/>
          <w:rtl/>
        </w:rPr>
        <w:t>ت</w:t>
      </w:r>
      <w:r w:rsidRPr="00E30350">
        <w:rPr>
          <w:rStyle w:val="Char3"/>
          <w:rFonts w:hint="cs"/>
          <w:rtl/>
        </w:rPr>
        <w:t>‌</w:t>
      </w:r>
      <w:r w:rsidR="00A576DC" w:rsidRPr="00E30350">
        <w:rPr>
          <w:rStyle w:val="Char3"/>
          <w:rtl/>
        </w:rPr>
        <w:t>ک</w:t>
      </w:r>
      <w:r w:rsidRPr="00E30350">
        <w:rPr>
          <w:rStyle w:val="Char3"/>
          <w:rtl/>
        </w:rPr>
        <w:t xml:space="preserve">ار </w:t>
      </w:r>
      <w:r w:rsidRPr="00E30350">
        <w:rPr>
          <w:rStyle w:val="Char3"/>
          <w:rFonts w:hint="cs"/>
          <w:rtl/>
        </w:rPr>
        <w:t xml:space="preserve">و </w:t>
      </w:r>
      <w:r w:rsidRPr="00E30350">
        <w:rPr>
          <w:rStyle w:val="Char3"/>
          <w:rtl/>
        </w:rPr>
        <w:t>خ</w:t>
      </w:r>
      <w:r w:rsidR="00A576DC" w:rsidRPr="00E30350">
        <w:rPr>
          <w:rStyle w:val="Char3"/>
          <w:rFonts w:hint="cs"/>
          <w:rtl/>
        </w:rPr>
        <w:t>ی</w:t>
      </w:r>
      <w:r w:rsidRPr="00E30350">
        <w:rPr>
          <w:rStyle w:val="Char3"/>
          <w:rtl/>
        </w:rPr>
        <w:t>انت</w:t>
      </w:r>
      <w:r w:rsidRPr="00E30350">
        <w:rPr>
          <w:rStyle w:val="Char3"/>
          <w:rFonts w:hint="cs"/>
          <w:rtl/>
        </w:rPr>
        <w:t>‌</w:t>
      </w:r>
      <w:r w:rsidR="00A576DC" w:rsidRPr="00E30350">
        <w:rPr>
          <w:rStyle w:val="Char3"/>
          <w:rFonts w:hint="cs"/>
          <w:rtl/>
        </w:rPr>
        <w:t>ک</w:t>
      </w:r>
      <w:r w:rsidRPr="00E30350">
        <w:rPr>
          <w:rStyle w:val="Char3"/>
          <w:rFonts w:hint="cs"/>
          <w:rtl/>
        </w:rPr>
        <w:t>ا</w:t>
      </w:r>
      <w:r w:rsidRPr="00E30350">
        <w:rPr>
          <w:rStyle w:val="Char3"/>
          <w:rtl/>
        </w:rPr>
        <w:t>ر</w:t>
      </w:r>
      <w:r w:rsidRPr="00E30350">
        <w:rPr>
          <w:rStyle w:val="Char3"/>
          <w:rFonts w:hint="cs"/>
          <w:rtl/>
        </w:rPr>
        <w:t>ی</w:t>
      </w:r>
      <w:r w:rsidRPr="00E30350">
        <w:rPr>
          <w:rStyle w:val="Char3"/>
          <w:rtl/>
        </w:rPr>
        <w:t xml:space="preserve"> را به ام</w:t>
      </w:r>
      <w:r w:rsidR="00A576DC" w:rsidRPr="00E30350">
        <w:rPr>
          <w:rStyle w:val="Char3"/>
          <w:rtl/>
        </w:rPr>
        <w:t>ی</w:t>
      </w:r>
      <w:r w:rsidRPr="00E30350">
        <w:rPr>
          <w:rStyle w:val="Char3"/>
          <w:rtl/>
        </w:rPr>
        <w:t>د استخلاص از عذاب اله</w:t>
      </w:r>
      <w:r w:rsidR="00A576DC" w:rsidRPr="00E30350">
        <w:rPr>
          <w:rStyle w:val="Char3"/>
          <w:rtl/>
        </w:rPr>
        <w:t>ی</w:t>
      </w:r>
      <w:r w:rsidRPr="00E30350">
        <w:rPr>
          <w:rStyle w:val="Char3"/>
          <w:rtl/>
        </w:rPr>
        <w:t xml:space="preserve"> به سو</w:t>
      </w:r>
      <w:r w:rsidR="00A576DC" w:rsidRPr="00E30350">
        <w:rPr>
          <w:rStyle w:val="Char3"/>
          <w:rtl/>
        </w:rPr>
        <w:t>ی</w:t>
      </w:r>
      <w:r w:rsidRPr="00E30350">
        <w:rPr>
          <w:rStyle w:val="Char3"/>
          <w:rtl/>
        </w:rPr>
        <w:t xml:space="preserve"> خراسان روانه </w:t>
      </w:r>
      <w:r w:rsidR="00A576DC" w:rsidRPr="00E30350">
        <w:rPr>
          <w:rStyle w:val="Char3"/>
          <w:rtl/>
        </w:rPr>
        <w:t>ک</w:t>
      </w:r>
      <w:r w:rsidRPr="00E30350">
        <w:rPr>
          <w:rStyle w:val="Char3"/>
          <w:rtl/>
        </w:rPr>
        <w:t>رده‌اند! مگر قرآن نخوانده</w:t>
      </w:r>
      <w:r w:rsidRPr="00E30350">
        <w:rPr>
          <w:rStyle w:val="Char3"/>
          <w:rFonts w:hint="cs"/>
          <w:rtl/>
        </w:rPr>
        <w:t>‌</w:t>
      </w:r>
      <w:r w:rsidRPr="00E30350">
        <w:rPr>
          <w:rStyle w:val="Char3"/>
          <w:rtl/>
        </w:rPr>
        <w:t xml:space="preserve">اند </w:t>
      </w:r>
      <w:r w:rsidR="00A576DC" w:rsidRPr="00E30350">
        <w:rPr>
          <w:rStyle w:val="Char3"/>
          <w:rtl/>
        </w:rPr>
        <w:t>ک</w:t>
      </w:r>
      <w:r w:rsidRPr="00E30350">
        <w:rPr>
          <w:rStyle w:val="Char3"/>
          <w:rtl/>
        </w:rPr>
        <w:t>ه خدا درباره‌</w:t>
      </w:r>
      <w:r w:rsidR="00A576DC" w:rsidRPr="00E30350">
        <w:rPr>
          <w:rStyle w:val="Char3"/>
          <w:rtl/>
        </w:rPr>
        <w:t>ی</w:t>
      </w:r>
      <w:r w:rsidRPr="00E30350">
        <w:rPr>
          <w:rStyle w:val="Char3"/>
          <w:rtl/>
        </w:rPr>
        <w:t xml:space="preserve"> زنان نوح و</w:t>
      </w:r>
      <w:r w:rsidRPr="00E30350">
        <w:rPr>
          <w:rStyle w:val="Char3"/>
          <w:rFonts w:hint="cs"/>
          <w:rtl/>
        </w:rPr>
        <w:t xml:space="preserve"> </w:t>
      </w:r>
      <w:r w:rsidRPr="00E30350">
        <w:rPr>
          <w:rStyle w:val="Char3"/>
          <w:rtl/>
        </w:rPr>
        <w:t>لوط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د:</w:t>
      </w:r>
      <w:r w:rsidRPr="00E30350">
        <w:rPr>
          <w:rStyle w:val="Char3"/>
          <w:rFonts w:hint="cs"/>
          <w:rtl/>
        </w:rPr>
        <w:t xml:space="preserve"> </w:t>
      </w:r>
      <w:r w:rsidRPr="00E30350">
        <w:rPr>
          <w:rFonts w:ascii="KFGQPC Uthman Taha Naskh" w:cs="Traditional Arabic" w:hint="cs"/>
          <w:sz w:val="26"/>
          <w:rtl/>
        </w:rPr>
        <w:t>﴿</w:t>
      </w:r>
      <w:r w:rsidRPr="00E30350">
        <w:rPr>
          <w:rStyle w:val="Charb"/>
          <w:rFonts w:hint="eastAsia"/>
          <w:rtl/>
        </w:rPr>
        <w:t>فَخَانَتَاهُمَا</w:t>
      </w:r>
      <w:r w:rsidRPr="00E30350">
        <w:rPr>
          <w:rStyle w:val="Charb"/>
          <w:rtl/>
        </w:rPr>
        <w:t xml:space="preserve"> </w:t>
      </w:r>
      <w:r w:rsidRPr="00E30350">
        <w:rPr>
          <w:rStyle w:val="Charb"/>
          <w:rFonts w:hint="eastAsia"/>
          <w:rtl/>
        </w:rPr>
        <w:t>فَلَم</w:t>
      </w:r>
      <w:r w:rsidRPr="00E30350">
        <w:rPr>
          <w:rStyle w:val="Charb"/>
          <w:rFonts w:hint="cs"/>
          <w:rtl/>
        </w:rPr>
        <w:t>ۡ</w:t>
      </w:r>
      <w:r w:rsidRPr="00E30350">
        <w:rPr>
          <w:rStyle w:val="Charb"/>
          <w:rtl/>
        </w:rPr>
        <w:t xml:space="preserve"> </w:t>
      </w:r>
      <w:r w:rsidRPr="00E30350">
        <w:rPr>
          <w:rStyle w:val="Charb"/>
          <w:rFonts w:hint="eastAsia"/>
          <w:rtl/>
        </w:rPr>
        <w:t>يُغ</w:t>
      </w:r>
      <w:r w:rsidRPr="00E30350">
        <w:rPr>
          <w:rStyle w:val="Charb"/>
          <w:rFonts w:hint="cs"/>
          <w:rtl/>
        </w:rPr>
        <w:t>ۡ</w:t>
      </w:r>
      <w:r w:rsidRPr="00E30350">
        <w:rPr>
          <w:rStyle w:val="Charb"/>
          <w:rFonts w:hint="eastAsia"/>
          <w:rtl/>
        </w:rPr>
        <w:t>نِيَا</w:t>
      </w:r>
      <w:r w:rsidRPr="00E30350">
        <w:rPr>
          <w:rStyle w:val="Charb"/>
          <w:rtl/>
        </w:rPr>
        <w:t xml:space="preserve"> </w:t>
      </w:r>
      <w:r w:rsidRPr="00E30350">
        <w:rPr>
          <w:rStyle w:val="Charb"/>
          <w:rFonts w:hint="eastAsia"/>
          <w:rtl/>
        </w:rPr>
        <w:t>عَن</w:t>
      </w:r>
      <w:r w:rsidRPr="00E30350">
        <w:rPr>
          <w:rStyle w:val="Charb"/>
          <w:rFonts w:hint="cs"/>
          <w:rtl/>
        </w:rPr>
        <w:t>ۡ</w:t>
      </w:r>
      <w:r w:rsidRPr="00E30350">
        <w:rPr>
          <w:rStyle w:val="Charb"/>
          <w:rFonts w:hint="eastAsia"/>
          <w:rtl/>
        </w:rPr>
        <w:t>هُمَا</w:t>
      </w:r>
      <w:r w:rsidRPr="00E30350">
        <w:rPr>
          <w:rStyle w:val="Charb"/>
          <w:rtl/>
        </w:rPr>
        <w:t xml:space="preserve"> </w:t>
      </w:r>
      <w:r w:rsidRPr="00E30350">
        <w:rPr>
          <w:rStyle w:val="Charb"/>
          <w:rFonts w:hint="eastAsia"/>
          <w:rtl/>
        </w:rPr>
        <w:t>مِنَ</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eastAsia"/>
          <w:rtl/>
        </w:rPr>
        <w:t>شَي</w:t>
      </w:r>
      <w:r w:rsidRPr="00E30350">
        <w:rPr>
          <w:rStyle w:val="Charb"/>
          <w:rFonts w:hint="cs"/>
          <w:rtl/>
        </w:rPr>
        <w:t>ۡ</w:t>
      </w:r>
      <w:r w:rsidRPr="00E30350">
        <w:rPr>
          <w:rStyle w:val="Charb"/>
          <w:rFonts w:hint="eastAsia"/>
          <w:rtl/>
        </w:rPr>
        <w:t>‍</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وَقِيلَ</w:t>
      </w:r>
      <w:r w:rsidRPr="00E30350">
        <w:rPr>
          <w:rStyle w:val="Charb"/>
          <w:rtl/>
        </w:rPr>
        <w:t xml:space="preserve"> </w:t>
      </w:r>
      <w:r w:rsidRPr="00E30350">
        <w:rPr>
          <w:rStyle w:val="Charb"/>
          <w:rFonts w:hint="cs"/>
          <w:rtl/>
        </w:rPr>
        <w:t>ٱ</w:t>
      </w:r>
      <w:r w:rsidRPr="00E30350">
        <w:rPr>
          <w:rStyle w:val="Charb"/>
          <w:rFonts w:hint="eastAsia"/>
          <w:rtl/>
        </w:rPr>
        <w:t>د</w:t>
      </w:r>
      <w:r w:rsidRPr="00E30350">
        <w:rPr>
          <w:rStyle w:val="Charb"/>
          <w:rFonts w:hint="cs"/>
          <w:rtl/>
        </w:rPr>
        <w:t>ۡ</w:t>
      </w:r>
      <w:r w:rsidRPr="00E30350">
        <w:rPr>
          <w:rStyle w:val="Charb"/>
          <w:rFonts w:hint="eastAsia"/>
          <w:rtl/>
        </w:rPr>
        <w:t>خُلَا</w:t>
      </w:r>
      <w:r w:rsidRPr="00E30350">
        <w:rPr>
          <w:rStyle w:val="Charb"/>
          <w:rtl/>
        </w:rPr>
        <w:t xml:space="preserve"> </w:t>
      </w:r>
      <w:r w:rsidRPr="00E30350">
        <w:rPr>
          <w:rStyle w:val="Charb"/>
          <w:rFonts w:hint="cs"/>
          <w:rtl/>
        </w:rPr>
        <w:t>ٱ</w:t>
      </w:r>
      <w:r w:rsidRPr="00E30350">
        <w:rPr>
          <w:rStyle w:val="Charb"/>
          <w:rFonts w:hint="eastAsia"/>
          <w:rtl/>
        </w:rPr>
        <w:t>لنَّارَ</w:t>
      </w:r>
      <w:r w:rsidRPr="00E30350">
        <w:rPr>
          <w:rStyle w:val="Charb"/>
          <w:rtl/>
        </w:rPr>
        <w:t xml:space="preserve"> </w:t>
      </w:r>
      <w:r w:rsidRPr="00E30350">
        <w:rPr>
          <w:rStyle w:val="Charb"/>
          <w:rFonts w:hint="eastAsia"/>
          <w:rtl/>
        </w:rPr>
        <w:t>مَعَ</w:t>
      </w:r>
      <w:r w:rsidRPr="00E30350">
        <w:rPr>
          <w:rStyle w:val="Charb"/>
          <w:rtl/>
        </w:rPr>
        <w:t xml:space="preserve"> </w:t>
      </w:r>
      <w:r w:rsidRPr="00E30350">
        <w:rPr>
          <w:rStyle w:val="Charb"/>
          <w:rFonts w:hint="cs"/>
          <w:rtl/>
        </w:rPr>
        <w:t>ٱ</w:t>
      </w:r>
      <w:r w:rsidRPr="00E30350">
        <w:rPr>
          <w:rStyle w:val="Charb"/>
          <w:rFonts w:hint="eastAsia"/>
          <w:rtl/>
        </w:rPr>
        <w:t>لدَّ</w:t>
      </w:r>
      <w:r w:rsidRPr="00E30350">
        <w:rPr>
          <w:rStyle w:val="Charb"/>
          <w:rFonts w:hint="cs"/>
          <w:rtl/>
        </w:rPr>
        <w:t>ٰ</w:t>
      </w:r>
      <w:r w:rsidRPr="00E30350">
        <w:rPr>
          <w:rStyle w:val="Charb"/>
          <w:rFonts w:hint="eastAsia"/>
          <w:rtl/>
        </w:rPr>
        <w:t>خِلِينَ</w:t>
      </w:r>
      <w:r w:rsidRPr="00E30350">
        <w:rPr>
          <w:rStyle w:val="Charb"/>
          <w:rtl/>
        </w:rPr>
        <w:t xml:space="preserve"> </w:t>
      </w:r>
      <w:r w:rsidRPr="00E30350">
        <w:rPr>
          <w:rStyle w:val="Charb"/>
          <w:rFonts w:hint="cs"/>
          <w:rtl/>
        </w:rPr>
        <w:t>١٠</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rPr>
        <w:t>[التحر</w:t>
      </w:r>
      <w:r w:rsidR="00A576DC" w:rsidRPr="00E30350">
        <w:rPr>
          <w:rStyle w:val="Char5"/>
          <w:rFonts w:eastAsia="B Badr"/>
          <w:rtl/>
        </w:rPr>
        <w:t>ی</w:t>
      </w:r>
      <w:r w:rsidRPr="00E30350">
        <w:rPr>
          <w:rStyle w:val="Char5"/>
          <w:rFonts w:eastAsia="B Badr"/>
          <w:rtl/>
        </w:rPr>
        <w:t>م: ١٠]</w:t>
      </w:r>
      <w:r w:rsidR="00AC3752" w:rsidRPr="00E30350">
        <w:rPr>
          <w:rFonts w:ascii="KFGQPC Uthman Taha Naskh" w:cs="KFGQPC Uthman Taha Naskh"/>
          <w:sz w:val="26"/>
          <w:szCs w:val="26"/>
          <w:rtl/>
        </w:rPr>
        <w:t>.</w:t>
      </w:r>
      <w:r w:rsidRPr="00E30350">
        <w:rPr>
          <w:rStyle w:val="Char3"/>
          <w:rFonts w:hint="cs"/>
          <w:rtl/>
        </w:rPr>
        <w:t xml:space="preserve"> «</w:t>
      </w:r>
      <w:r w:rsidRPr="00E30350">
        <w:rPr>
          <w:rStyle w:val="Char6"/>
          <w:rtl/>
        </w:rPr>
        <w:t xml:space="preserve">همسران نوح و لوط به آن دو </w:t>
      </w:r>
      <w:r w:rsidRPr="00E30350">
        <w:rPr>
          <w:rStyle w:val="Char6"/>
          <w:rFonts w:hint="cs"/>
          <w:rtl/>
        </w:rPr>
        <w:t>خ</w:t>
      </w:r>
      <w:r w:rsidR="00213D03" w:rsidRPr="00E30350">
        <w:rPr>
          <w:rStyle w:val="Char6"/>
          <w:rFonts w:hint="cs"/>
          <w:rtl/>
        </w:rPr>
        <w:t>ی</w:t>
      </w:r>
      <w:r w:rsidRPr="00E30350">
        <w:rPr>
          <w:rStyle w:val="Char6"/>
          <w:rFonts w:hint="cs"/>
          <w:rtl/>
        </w:rPr>
        <w:t xml:space="preserve">انت </w:t>
      </w:r>
      <w:r w:rsidR="00A576DC" w:rsidRPr="00E30350">
        <w:rPr>
          <w:rStyle w:val="Char6"/>
          <w:rFonts w:hint="cs"/>
          <w:rtl/>
        </w:rPr>
        <w:t>ک</w:t>
      </w:r>
      <w:r w:rsidRPr="00E30350">
        <w:rPr>
          <w:rStyle w:val="Char6"/>
          <w:rFonts w:hint="cs"/>
          <w:rtl/>
        </w:rPr>
        <w:t>ردند و آن دو نتوانستند از خدا ب</w:t>
      </w:r>
      <w:r w:rsidR="00213D03" w:rsidRPr="00E30350">
        <w:rPr>
          <w:rStyle w:val="Char6"/>
          <w:rFonts w:hint="cs"/>
          <w:rtl/>
        </w:rPr>
        <w:t>ی</w:t>
      </w:r>
      <w:r w:rsidRPr="00E30350">
        <w:rPr>
          <w:rStyle w:val="Char6"/>
          <w:rFonts w:hint="cs"/>
          <w:rtl/>
        </w:rPr>
        <w:t>‌ن</w:t>
      </w:r>
      <w:r w:rsidR="00213D03" w:rsidRPr="00E30350">
        <w:rPr>
          <w:rStyle w:val="Char6"/>
          <w:rFonts w:hint="cs"/>
          <w:rtl/>
        </w:rPr>
        <w:t>ی</w:t>
      </w:r>
      <w:r w:rsidRPr="00E30350">
        <w:rPr>
          <w:rStyle w:val="Char6"/>
          <w:rFonts w:hint="cs"/>
          <w:rtl/>
        </w:rPr>
        <w:t xml:space="preserve">ازشان </w:t>
      </w:r>
      <w:r w:rsidR="00A576DC" w:rsidRPr="00E30350">
        <w:rPr>
          <w:rStyle w:val="Char6"/>
          <w:rFonts w:hint="cs"/>
          <w:rtl/>
        </w:rPr>
        <w:t>ک</w:t>
      </w:r>
      <w:r w:rsidRPr="00E30350">
        <w:rPr>
          <w:rStyle w:val="Char6"/>
          <w:rFonts w:hint="cs"/>
          <w:rtl/>
        </w:rPr>
        <w:t xml:space="preserve">نند </w:t>
      </w:r>
      <w:r w:rsidRPr="00E30350">
        <w:rPr>
          <w:rStyle w:val="Char6"/>
          <w:rtl/>
        </w:rPr>
        <w:t>و گفته شد تا داخل آتش شو</w:t>
      </w:r>
      <w:r w:rsidR="00213D03" w:rsidRPr="00E30350">
        <w:rPr>
          <w:rStyle w:val="Char6"/>
          <w:rtl/>
        </w:rPr>
        <w:t>ی</w:t>
      </w:r>
      <w:r w:rsidRPr="00E30350">
        <w:rPr>
          <w:rStyle w:val="Char6"/>
          <w:rtl/>
        </w:rPr>
        <w:t>د</w:t>
      </w:r>
      <w:r w:rsidRPr="00E30350">
        <w:rPr>
          <w:rStyle w:val="Char6"/>
          <w:rFonts w:hint="cs"/>
          <w:rtl/>
        </w:rPr>
        <w:t xml:space="preserve"> همراه </w:t>
      </w:r>
      <w:r w:rsidR="00A576DC" w:rsidRPr="00E30350">
        <w:rPr>
          <w:rStyle w:val="Char6"/>
          <w:rFonts w:hint="cs"/>
          <w:rtl/>
        </w:rPr>
        <w:t>ک</w:t>
      </w:r>
      <w:r w:rsidRPr="00E30350">
        <w:rPr>
          <w:rStyle w:val="Char6"/>
          <w:rFonts w:hint="cs"/>
          <w:rtl/>
        </w:rPr>
        <w:t>سان</w:t>
      </w:r>
      <w:r w:rsidR="00213D03" w:rsidRPr="00E30350">
        <w:rPr>
          <w:rStyle w:val="Char6"/>
          <w:rFonts w:hint="cs"/>
          <w:rtl/>
        </w:rPr>
        <w:t>ی</w:t>
      </w:r>
      <w:r w:rsidRPr="00E30350">
        <w:rPr>
          <w:rStyle w:val="Char6"/>
          <w:rFonts w:hint="cs"/>
          <w:rtl/>
        </w:rPr>
        <w:t xml:space="preserve"> </w:t>
      </w:r>
      <w:r w:rsidR="00A576DC" w:rsidRPr="00E30350">
        <w:rPr>
          <w:rStyle w:val="Char6"/>
          <w:rFonts w:hint="cs"/>
          <w:rtl/>
        </w:rPr>
        <w:t>ک</w:t>
      </w:r>
      <w:r w:rsidRPr="00E30350">
        <w:rPr>
          <w:rStyle w:val="Char6"/>
          <w:rFonts w:hint="cs"/>
          <w:rtl/>
        </w:rPr>
        <w:t>ه وارد م</w:t>
      </w:r>
      <w:r w:rsidR="00213D03" w:rsidRPr="00E30350">
        <w:rPr>
          <w:rStyle w:val="Char6"/>
          <w:rFonts w:hint="cs"/>
          <w:rtl/>
        </w:rPr>
        <w:t>ی</w:t>
      </w:r>
      <w:r w:rsidRPr="00E30350">
        <w:rPr>
          <w:rStyle w:val="Char6"/>
          <w:rFonts w:hint="cs"/>
          <w:rtl/>
        </w:rPr>
        <w:t>‌شوند</w:t>
      </w:r>
      <w:r w:rsidRPr="00E30350">
        <w:rPr>
          <w:rStyle w:val="Char3"/>
          <w:rFonts w:hint="cs"/>
          <w:rtl/>
        </w:rPr>
        <w:t>».</w:t>
      </w:r>
    </w:p>
    <w:p w:rsidR="00F03D36" w:rsidRPr="00E30350" w:rsidRDefault="00F03D36" w:rsidP="005B5792">
      <w:pPr>
        <w:widowControl w:val="0"/>
        <w:spacing w:line="228" w:lineRule="auto"/>
        <w:ind w:firstLine="284"/>
        <w:jc w:val="both"/>
        <w:rPr>
          <w:rStyle w:val="Char3"/>
          <w:rtl/>
        </w:rPr>
      </w:pPr>
      <w:r w:rsidRPr="00E30350">
        <w:rPr>
          <w:rStyle w:val="Char3"/>
          <w:rtl/>
        </w:rPr>
        <w:t>آ</w:t>
      </w:r>
      <w:r w:rsidR="00A576DC" w:rsidRPr="00E30350">
        <w:rPr>
          <w:rStyle w:val="Char3"/>
          <w:rtl/>
        </w:rPr>
        <w:t>ی</w:t>
      </w:r>
      <w:r w:rsidRPr="00E30350">
        <w:rPr>
          <w:rStyle w:val="Char3"/>
          <w:rtl/>
        </w:rPr>
        <w:t>ا ا</w:t>
      </w:r>
      <w:r w:rsidR="00A576DC" w:rsidRPr="00E30350">
        <w:rPr>
          <w:rStyle w:val="Char3"/>
          <w:rtl/>
        </w:rPr>
        <w:t>ی</w:t>
      </w:r>
      <w:r w:rsidRPr="00E30350">
        <w:rPr>
          <w:rStyle w:val="Char3"/>
          <w:rtl/>
        </w:rPr>
        <w:t xml:space="preserve">نان خدا را به </w:t>
      </w:r>
      <w:r w:rsidRPr="00E30350">
        <w:rPr>
          <w:rStyle w:val="Char3"/>
          <w:rFonts w:hint="cs"/>
          <w:rtl/>
        </w:rPr>
        <w:t>اندازه</w:t>
      </w:r>
      <w:r w:rsidRPr="00E30350">
        <w:rPr>
          <w:rStyle w:val="Char3"/>
          <w:rFonts w:hint="eastAsia"/>
          <w:rtl/>
        </w:rPr>
        <w:t>‌ی</w:t>
      </w:r>
      <w:r w:rsidRPr="00E30350">
        <w:rPr>
          <w:rStyle w:val="Char3"/>
          <w:rtl/>
        </w:rPr>
        <w:t xml:space="preserve"> امام ر</w:t>
      </w:r>
      <w:r w:rsidRPr="00E30350">
        <w:rPr>
          <w:rStyle w:val="Char3"/>
          <w:rFonts w:hint="cs"/>
          <w:rtl/>
        </w:rPr>
        <w:t>ؤ</w:t>
      </w:r>
      <w:r w:rsidRPr="00E30350">
        <w:rPr>
          <w:rStyle w:val="Char3"/>
          <w:rtl/>
        </w:rPr>
        <w:t>وف و</w:t>
      </w:r>
      <w:r w:rsidRPr="00E30350">
        <w:rPr>
          <w:rStyle w:val="Char3"/>
          <w:rFonts w:hint="cs"/>
          <w:rtl/>
        </w:rPr>
        <w:t xml:space="preserve"> </w:t>
      </w:r>
      <w:r w:rsidRPr="00E30350">
        <w:rPr>
          <w:rStyle w:val="Char3"/>
          <w:rtl/>
        </w:rPr>
        <w:t>مهربان نم</w:t>
      </w:r>
      <w:r w:rsidR="00A576DC" w:rsidRPr="00E30350">
        <w:rPr>
          <w:rStyle w:val="Char3"/>
          <w:rtl/>
        </w:rPr>
        <w:t>ی</w:t>
      </w:r>
      <w:r w:rsidRPr="00E30350">
        <w:rPr>
          <w:rStyle w:val="Char3"/>
          <w:rtl/>
        </w:rPr>
        <w:t>‌دانند از ا</w:t>
      </w:r>
      <w:r w:rsidR="00A576DC" w:rsidRPr="00E30350">
        <w:rPr>
          <w:rStyle w:val="Char3"/>
          <w:rtl/>
        </w:rPr>
        <w:t>ی</w:t>
      </w:r>
      <w:r w:rsidRPr="00E30350">
        <w:rPr>
          <w:rStyle w:val="Char3"/>
          <w:rtl/>
        </w:rPr>
        <w:t>ن بدتر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نجانب بس</w:t>
      </w:r>
      <w:r w:rsidR="00A576DC" w:rsidRPr="00E30350">
        <w:rPr>
          <w:rStyle w:val="Char3"/>
          <w:rtl/>
        </w:rPr>
        <w:t>ی</w:t>
      </w:r>
      <w:r w:rsidRPr="00E30350">
        <w:rPr>
          <w:rStyle w:val="Char3"/>
          <w:rtl/>
        </w:rPr>
        <w:t>ار د</w:t>
      </w:r>
      <w:r w:rsidR="00A576DC" w:rsidRPr="00E30350">
        <w:rPr>
          <w:rStyle w:val="Char3"/>
          <w:rtl/>
        </w:rPr>
        <w:t>ی</w:t>
      </w:r>
      <w:r w:rsidRPr="00E30350">
        <w:rPr>
          <w:rStyle w:val="Char3"/>
          <w:rtl/>
        </w:rPr>
        <w:t>ده</w:t>
      </w:r>
      <w:r w:rsidRPr="00E30350">
        <w:rPr>
          <w:rStyle w:val="Char3"/>
          <w:rFonts w:hint="cs"/>
          <w:rtl/>
        </w:rPr>
        <w:t>‌</w:t>
      </w:r>
      <w:r w:rsidRPr="00E30350">
        <w:rPr>
          <w:rStyle w:val="Char3"/>
          <w:rtl/>
        </w:rPr>
        <w:t>ام مسافران مشهد هر ضرر و خطر</w:t>
      </w:r>
      <w:r w:rsidR="00A576DC" w:rsidRPr="00E30350">
        <w:rPr>
          <w:rStyle w:val="Char3"/>
          <w:rtl/>
        </w:rPr>
        <w:t>ی</w:t>
      </w:r>
      <w:r w:rsidRPr="00E30350">
        <w:rPr>
          <w:rStyle w:val="Char3"/>
          <w:rtl/>
        </w:rPr>
        <w:t xml:space="preserve"> به آنان برسد و حت</w:t>
      </w:r>
      <w:r w:rsidR="00A576DC" w:rsidRPr="00E30350">
        <w:rPr>
          <w:rStyle w:val="Char3"/>
          <w:rtl/>
        </w:rPr>
        <w:t>ی</w:t>
      </w:r>
      <w:r w:rsidRPr="00E30350">
        <w:rPr>
          <w:rStyle w:val="Char3"/>
          <w:rtl/>
        </w:rPr>
        <w:t xml:space="preserve"> اگر ب</w:t>
      </w:r>
      <w:r w:rsidR="00A576DC" w:rsidRPr="00E30350">
        <w:rPr>
          <w:rStyle w:val="Char3"/>
          <w:rtl/>
        </w:rPr>
        <w:t>ی</w:t>
      </w:r>
      <w:r w:rsidRPr="00E30350">
        <w:rPr>
          <w:rStyle w:val="Char3"/>
          <w:rtl/>
        </w:rPr>
        <w:t>مار گردند و ز</w:t>
      </w:r>
      <w:r w:rsidR="00A576DC" w:rsidRPr="00E30350">
        <w:rPr>
          <w:rStyle w:val="Char3"/>
          <w:rtl/>
        </w:rPr>
        <w:t>ی</w:t>
      </w:r>
      <w:r w:rsidRPr="00E30350">
        <w:rPr>
          <w:rStyle w:val="Char3"/>
          <w:rtl/>
        </w:rPr>
        <w:t>ر ماش</w:t>
      </w:r>
      <w:r w:rsidR="00A576DC" w:rsidRPr="00E30350">
        <w:rPr>
          <w:rStyle w:val="Char3"/>
          <w:rtl/>
        </w:rPr>
        <w:t>ی</w:t>
      </w:r>
      <w:r w:rsidRPr="00E30350">
        <w:rPr>
          <w:rStyle w:val="Char3"/>
          <w:rtl/>
        </w:rPr>
        <w:t>ن بروند و سر و دستشان بش</w:t>
      </w:r>
      <w:r w:rsidR="00A576DC" w:rsidRPr="00E30350">
        <w:rPr>
          <w:rStyle w:val="Char3"/>
          <w:rtl/>
        </w:rPr>
        <w:t>ک</w:t>
      </w:r>
      <w:r w:rsidRPr="00E30350">
        <w:rPr>
          <w:rStyle w:val="Char3"/>
          <w:rtl/>
        </w:rPr>
        <w:t>ند م</w:t>
      </w:r>
      <w:r w:rsidR="00A576DC" w:rsidRPr="00E30350">
        <w:rPr>
          <w:rStyle w:val="Char3"/>
          <w:rtl/>
        </w:rPr>
        <w:t>ی</w:t>
      </w:r>
      <w:r w:rsidRPr="00E30350">
        <w:rPr>
          <w:rStyle w:val="Char3"/>
          <w:rFonts w:hint="cs"/>
          <w:rtl/>
        </w:rPr>
        <w:t>‌</w:t>
      </w:r>
      <w:r w:rsidRPr="00E30350">
        <w:rPr>
          <w:rStyle w:val="Char3"/>
          <w:rtl/>
        </w:rPr>
        <w:t>گو</w:t>
      </w:r>
      <w:r w:rsidR="00A576DC" w:rsidRPr="00E30350">
        <w:rPr>
          <w:rStyle w:val="Char3"/>
          <w:rtl/>
        </w:rPr>
        <w:t>ی</w:t>
      </w:r>
      <w:r w:rsidRPr="00E30350">
        <w:rPr>
          <w:rStyle w:val="Char3"/>
          <w:rtl/>
        </w:rPr>
        <w:t>ند خدا خواسته، ول</w:t>
      </w:r>
      <w:r w:rsidR="00A576DC" w:rsidRPr="00E30350">
        <w:rPr>
          <w:rStyle w:val="Char3"/>
          <w:rtl/>
        </w:rPr>
        <w:t>ی</w:t>
      </w:r>
      <w:r w:rsidRPr="00E30350">
        <w:rPr>
          <w:rStyle w:val="Char3"/>
          <w:rtl/>
        </w:rPr>
        <w:t xml:space="preserve"> اگر از صد هزار نفر ب</w:t>
      </w:r>
      <w:r w:rsidR="00A576DC" w:rsidRPr="00E30350">
        <w:rPr>
          <w:rStyle w:val="Char3"/>
          <w:rtl/>
        </w:rPr>
        <w:t>ی</w:t>
      </w:r>
      <w:r w:rsidRPr="00E30350">
        <w:rPr>
          <w:rStyle w:val="Char3"/>
          <w:rtl/>
        </w:rPr>
        <w:t xml:space="preserve">مار و </w:t>
      </w:r>
      <w:r w:rsidRPr="00E30350">
        <w:rPr>
          <w:rStyle w:val="Char3"/>
          <w:rFonts w:hint="cs"/>
          <w:rtl/>
        </w:rPr>
        <w:t>زائر</w:t>
      </w:r>
      <w:r w:rsidR="00A576DC" w:rsidRPr="00E30350">
        <w:rPr>
          <w:rStyle w:val="Char3"/>
          <w:rFonts w:hint="cs"/>
          <w:rtl/>
        </w:rPr>
        <w:t>ی</w:t>
      </w:r>
      <w:r w:rsidRPr="00E30350">
        <w:rPr>
          <w:rStyle w:val="Char3"/>
          <w:rtl/>
        </w:rPr>
        <w:t xml:space="preserve"> </w:t>
      </w:r>
      <w:r w:rsidR="00A576DC" w:rsidRPr="00E30350">
        <w:rPr>
          <w:rStyle w:val="Char3"/>
          <w:rtl/>
        </w:rPr>
        <w:t>ک</w:t>
      </w:r>
      <w:r w:rsidRPr="00E30350">
        <w:rPr>
          <w:rStyle w:val="Char3"/>
          <w:rtl/>
        </w:rPr>
        <w:t>ه خدا ب</w:t>
      </w:r>
      <w:r w:rsidR="00A576DC" w:rsidRPr="00E30350">
        <w:rPr>
          <w:rStyle w:val="Char3"/>
          <w:rtl/>
        </w:rPr>
        <w:t>ی</w:t>
      </w:r>
      <w:r w:rsidRPr="00E30350">
        <w:rPr>
          <w:rStyle w:val="Char3"/>
          <w:rtl/>
        </w:rPr>
        <w:t>مار</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شان را</w:t>
      </w:r>
      <w:r w:rsidRPr="00E30350">
        <w:rPr>
          <w:rStyle w:val="Char3"/>
          <w:rFonts w:hint="cs"/>
          <w:rtl/>
        </w:rPr>
        <w:t xml:space="preserve"> </w:t>
      </w:r>
      <w:r w:rsidRPr="00E30350">
        <w:rPr>
          <w:rStyle w:val="Char3"/>
          <w:rtl/>
        </w:rPr>
        <w:t xml:space="preserve">مقدر </w:t>
      </w:r>
      <w:r w:rsidR="00A576DC" w:rsidRPr="00E30350">
        <w:rPr>
          <w:rStyle w:val="Char3"/>
          <w:rtl/>
        </w:rPr>
        <w:t>ک</w:t>
      </w:r>
      <w:r w:rsidRPr="00E30350">
        <w:rPr>
          <w:rStyle w:val="Char3"/>
          <w:rtl/>
        </w:rPr>
        <w:t xml:space="preserve">رده </w:t>
      </w:r>
      <w:r w:rsidR="00A576DC" w:rsidRPr="00E30350">
        <w:rPr>
          <w:rStyle w:val="Char3"/>
          <w:rtl/>
        </w:rPr>
        <w:t>یکی</w:t>
      </w:r>
      <w:r w:rsidRPr="00E30350">
        <w:rPr>
          <w:rStyle w:val="Char3"/>
          <w:rtl/>
        </w:rPr>
        <w:t xml:space="preserve"> از آنان شفاء پ</w:t>
      </w:r>
      <w:r w:rsidR="00A576DC" w:rsidRPr="00E30350">
        <w:rPr>
          <w:rStyle w:val="Char3"/>
          <w:rtl/>
        </w:rPr>
        <w:t>ی</w:t>
      </w:r>
      <w:r w:rsidRPr="00E30350">
        <w:rPr>
          <w:rStyle w:val="Char3"/>
          <w:rtl/>
        </w:rPr>
        <w:t xml:space="preserve">دا </w:t>
      </w:r>
      <w:r w:rsidR="00A576DC" w:rsidRPr="00E30350">
        <w:rPr>
          <w:rStyle w:val="Char3"/>
          <w:rtl/>
        </w:rPr>
        <w:t>ک</w:t>
      </w:r>
      <w:r w:rsidRPr="00E30350">
        <w:rPr>
          <w:rStyle w:val="Char3"/>
          <w:rtl/>
        </w:rPr>
        <w:t>ند م</w:t>
      </w:r>
      <w:r w:rsidR="00A576DC" w:rsidRPr="00E30350">
        <w:rPr>
          <w:rStyle w:val="Char3"/>
          <w:rtl/>
        </w:rPr>
        <w:t>ی</w:t>
      </w:r>
      <w:r w:rsidRPr="00E30350">
        <w:rPr>
          <w:rStyle w:val="Char3"/>
          <w:rFonts w:hint="cs"/>
          <w:rtl/>
        </w:rPr>
        <w:t>‌</w:t>
      </w:r>
      <w:r w:rsidRPr="00E30350">
        <w:rPr>
          <w:rStyle w:val="Char3"/>
          <w:rtl/>
        </w:rPr>
        <w:t>گو</w:t>
      </w:r>
      <w:r w:rsidR="00A576DC" w:rsidRPr="00E30350">
        <w:rPr>
          <w:rStyle w:val="Char3"/>
          <w:rtl/>
        </w:rPr>
        <w:t>ی</w:t>
      </w:r>
      <w:r w:rsidRPr="00E30350">
        <w:rPr>
          <w:rStyle w:val="Char3"/>
          <w:rtl/>
        </w:rPr>
        <w:t>ند امام رضا</w:t>
      </w:r>
      <w:r w:rsidRPr="00E30350">
        <w:rPr>
          <w:rFonts w:ascii="Abo-thar" w:hAnsi="Abo-thar" w:cs="CTraditional Arabic" w:hint="cs"/>
          <w:rtl/>
        </w:rPr>
        <w:t>÷</w:t>
      </w:r>
      <w:r w:rsidRPr="00E30350">
        <w:rPr>
          <w:rStyle w:val="Char3"/>
          <w:rtl/>
        </w:rPr>
        <w:t xml:space="preserve"> شفا داده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هر </w:t>
      </w:r>
      <w:r w:rsidRPr="00E30350">
        <w:rPr>
          <w:rStyle w:val="Char3"/>
          <w:rFonts w:hint="cs"/>
          <w:rtl/>
        </w:rPr>
        <w:t>شّ</w:t>
      </w:r>
      <w:r w:rsidRPr="00E30350">
        <w:rPr>
          <w:rStyle w:val="Char3"/>
          <w:rtl/>
        </w:rPr>
        <w:t>ر و ضرر</w:t>
      </w:r>
      <w:r w:rsidR="00A576DC" w:rsidRPr="00E30350">
        <w:rPr>
          <w:rStyle w:val="Char3"/>
          <w:rtl/>
        </w:rPr>
        <w:t>ی</w:t>
      </w:r>
      <w:r w:rsidRPr="00E30350">
        <w:rPr>
          <w:rStyle w:val="Char3"/>
          <w:rtl/>
        </w:rPr>
        <w:t xml:space="preserve"> را از خدا و هر خ</w:t>
      </w:r>
      <w:r w:rsidR="00A576DC" w:rsidRPr="00E30350">
        <w:rPr>
          <w:rStyle w:val="Char3"/>
          <w:rFonts w:hint="cs"/>
          <w:rtl/>
        </w:rPr>
        <w:t>ی</w:t>
      </w:r>
      <w:r w:rsidRPr="00E30350">
        <w:rPr>
          <w:rStyle w:val="Char3"/>
          <w:rtl/>
        </w:rPr>
        <w:t>ر و شفائ</w:t>
      </w:r>
      <w:r w:rsidR="00A576DC" w:rsidRPr="00E30350">
        <w:rPr>
          <w:rStyle w:val="Char3"/>
          <w:rtl/>
        </w:rPr>
        <w:t>ی</w:t>
      </w:r>
      <w:r w:rsidRPr="00E30350">
        <w:rPr>
          <w:rStyle w:val="Char3"/>
          <w:rtl/>
        </w:rPr>
        <w:t xml:space="preserve"> را از امام م</w:t>
      </w:r>
      <w:r w:rsidR="00A576DC" w:rsidRPr="00E30350">
        <w:rPr>
          <w:rStyle w:val="Char3"/>
          <w:rtl/>
        </w:rPr>
        <w:t>ی</w:t>
      </w:r>
      <w:r w:rsidRPr="00E30350">
        <w:rPr>
          <w:rStyle w:val="Char3"/>
          <w:rFonts w:hint="cs"/>
          <w:rtl/>
        </w:rPr>
        <w:t>‌</w:t>
      </w:r>
      <w:r w:rsidRPr="00E30350">
        <w:rPr>
          <w:rStyle w:val="Char3"/>
          <w:rtl/>
        </w:rPr>
        <w:t>دانند. ا</w:t>
      </w:r>
      <w:r w:rsidR="00A576DC" w:rsidRPr="00E30350">
        <w:rPr>
          <w:rStyle w:val="Char3"/>
          <w:rtl/>
        </w:rPr>
        <w:t>ی</w:t>
      </w:r>
      <w:r w:rsidRPr="00E30350">
        <w:rPr>
          <w:rStyle w:val="Char3"/>
          <w:rtl/>
        </w:rPr>
        <w:t xml:space="preserve">نان از مجوس بدتر </w:t>
      </w:r>
      <w:r w:rsidR="00A576DC" w:rsidRPr="00E30350">
        <w:rPr>
          <w:rStyle w:val="Char3"/>
          <w:rtl/>
        </w:rPr>
        <w:t>ک</w:t>
      </w:r>
      <w:r w:rsidRPr="00E30350">
        <w:rPr>
          <w:rStyle w:val="Char3"/>
          <w:rtl/>
        </w:rPr>
        <w:t>رده‌اند ز</w:t>
      </w:r>
      <w:r w:rsidR="00A576DC" w:rsidRPr="00E30350">
        <w:rPr>
          <w:rStyle w:val="Char3"/>
          <w:rtl/>
        </w:rPr>
        <w:t>ی</w:t>
      </w:r>
      <w:r w:rsidRPr="00E30350">
        <w:rPr>
          <w:rStyle w:val="Char3"/>
          <w:rtl/>
        </w:rPr>
        <w:t>را مجوس م</w:t>
      </w:r>
      <w:r w:rsidR="00A576DC" w:rsidRPr="00E30350">
        <w:rPr>
          <w:rStyle w:val="Char3"/>
          <w:rtl/>
        </w:rPr>
        <w:t>ی</w:t>
      </w:r>
      <w:r w:rsidRPr="00E30350">
        <w:rPr>
          <w:rStyle w:val="Char3"/>
          <w:rtl/>
        </w:rPr>
        <w:t>‌گفتند شرور از اهر</w:t>
      </w:r>
      <w:r w:rsidR="00A576DC" w:rsidRPr="00E30350">
        <w:rPr>
          <w:rStyle w:val="Char3"/>
          <w:rtl/>
        </w:rPr>
        <w:t>ی</w:t>
      </w:r>
      <w:r w:rsidRPr="00E30350">
        <w:rPr>
          <w:rStyle w:val="Char3"/>
          <w:rtl/>
        </w:rPr>
        <w:t>من و خ</w:t>
      </w:r>
      <w:r w:rsidR="00A576DC" w:rsidRPr="00E30350">
        <w:rPr>
          <w:rStyle w:val="Char3"/>
          <w:rtl/>
        </w:rPr>
        <w:t>ی</w:t>
      </w:r>
      <w:r w:rsidRPr="00E30350">
        <w:rPr>
          <w:rStyle w:val="Char3"/>
          <w:rtl/>
        </w:rPr>
        <w:t xml:space="preserve">رات از </w:t>
      </w:r>
      <w:r w:rsidR="00A576DC" w:rsidRPr="00E30350">
        <w:rPr>
          <w:rStyle w:val="Char3"/>
          <w:rtl/>
        </w:rPr>
        <w:t>ی</w:t>
      </w:r>
      <w:r w:rsidRPr="00E30350">
        <w:rPr>
          <w:rStyle w:val="Char3"/>
          <w:rtl/>
        </w:rPr>
        <w:t>زدان است. ول</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نان نادانسته م</w:t>
      </w:r>
      <w:r w:rsidR="00A576DC" w:rsidRPr="00E30350">
        <w:rPr>
          <w:rStyle w:val="Char3"/>
          <w:rtl/>
        </w:rPr>
        <w:t>ی</w:t>
      </w:r>
      <w:r w:rsidRPr="00E30350">
        <w:rPr>
          <w:rStyle w:val="Char3"/>
          <w:rFonts w:hint="cs"/>
          <w:rtl/>
        </w:rPr>
        <w:t>‌</w:t>
      </w:r>
      <w:r w:rsidRPr="00E30350">
        <w:rPr>
          <w:rStyle w:val="Char3"/>
          <w:rtl/>
        </w:rPr>
        <w:t>گو</w:t>
      </w:r>
      <w:r w:rsidR="00A576DC" w:rsidRPr="00E30350">
        <w:rPr>
          <w:rStyle w:val="Char3"/>
          <w:rtl/>
        </w:rPr>
        <w:t>ی</w:t>
      </w:r>
      <w:r w:rsidRPr="00E30350">
        <w:rPr>
          <w:rStyle w:val="Char3"/>
          <w:rtl/>
        </w:rPr>
        <w:t>ند</w:t>
      </w:r>
      <w:r w:rsidRPr="00E30350">
        <w:rPr>
          <w:rStyle w:val="Char3"/>
          <w:rFonts w:hint="cs"/>
          <w:rtl/>
        </w:rPr>
        <w:t>:</w:t>
      </w:r>
      <w:r w:rsidRPr="00E30350">
        <w:rPr>
          <w:rStyle w:val="Char3"/>
          <w:rtl/>
        </w:rPr>
        <w:t xml:space="preserve"> آن‌چه شر باشد از خدا و آن‌چه خ</w:t>
      </w:r>
      <w:r w:rsidR="00A576DC" w:rsidRPr="00E30350">
        <w:rPr>
          <w:rStyle w:val="Char3"/>
          <w:rtl/>
        </w:rPr>
        <w:t>ی</w:t>
      </w:r>
      <w:r w:rsidRPr="00E30350">
        <w:rPr>
          <w:rStyle w:val="Char3"/>
          <w:rtl/>
        </w:rPr>
        <w:t>ر باشد از وساطت امام است. هم‌چن</w:t>
      </w:r>
      <w:r w:rsidR="00A576DC" w:rsidRPr="00E30350">
        <w:rPr>
          <w:rStyle w:val="Char3"/>
          <w:rtl/>
        </w:rPr>
        <w:t>ی</w:t>
      </w:r>
      <w:r w:rsidRPr="00E30350">
        <w:rPr>
          <w:rStyle w:val="Char3"/>
          <w:rtl/>
        </w:rPr>
        <w:t>ن م</w:t>
      </w:r>
      <w:r w:rsidR="00A576DC" w:rsidRPr="00E30350">
        <w:rPr>
          <w:rStyle w:val="Char3"/>
          <w:rtl/>
        </w:rPr>
        <w:t>ی</w:t>
      </w:r>
      <w:r w:rsidRPr="00E30350">
        <w:rPr>
          <w:rStyle w:val="Char3"/>
          <w:rFonts w:hint="cs"/>
          <w:rtl/>
        </w:rPr>
        <w:t>‌</w:t>
      </w:r>
      <w:r w:rsidRPr="00E30350">
        <w:rPr>
          <w:rStyle w:val="Char3"/>
          <w:rtl/>
        </w:rPr>
        <w:t>گو</w:t>
      </w:r>
      <w:r w:rsidR="00A576DC" w:rsidRPr="00E30350">
        <w:rPr>
          <w:rStyle w:val="Char3"/>
          <w:rtl/>
        </w:rPr>
        <w:t>ی</w:t>
      </w:r>
      <w:r w:rsidRPr="00E30350">
        <w:rPr>
          <w:rStyle w:val="Char3"/>
          <w:rtl/>
        </w:rPr>
        <w:t>ند</w:t>
      </w:r>
      <w:r w:rsidRPr="00E30350">
        <w:rPr>
          <w:rStyle w:val="Char3"/>
          <w:rFonts w:hint="cs"/>
          <w:rtl/>
        </w:rPr>
        <w:t>:</w:t>
      </w:r>
      <w:r w:rsidRPr="00E30350">
        <w:rPr>
          <w:rStyle w:val="Char3"/>
          <w:rtl/>
        </w:rPr>
        <w:t xml:space="preserve"> امام رضا ضامن غر</w:t>
      </w:r>
      <w:r w:rsidR="00A576DC" w:rsidRPr="00E30350">
        <w:rPr>
          <w:rStyle w:val="Char3"/>
          <w:rtl/>
        </w:rPr>
        <w:t>ی</w:t>
      </w:r>
      <w:r w:rsidRPr="00E30350">
        <w:rPr>
          <w:rStyle w:val="Char3"/>
          <w:rtl/>
        </w:rPr>
        <w:t>بان است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ج</w:t>
      </w:r>
      <w:r w:rsidR="00A576DC" w:rsidRPr="00E30350">
        <w:rPr>
          <w:rStyle w:val="Char3"/>
          <w:rtl/>
        </w:rPr>
        <w:t>ی</w:t>
      </w:r>
      <w:r w:rsidRPr="00E30350">
        <w:rPr>
          <w:rStyle w:val="Char3"/>
          <w:rtl/>
        </w:rPr>
        <w:t>ب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غرباء را در خود حرم خال</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نند! به هر حال نم</w:t>
      </w:r>
      <w:r w:rsidR="00A576DC" w:rsidRPr="00E30350">
        <w:rPr>
          <w:rStyle w:val="Char3"/>
          <w:rtl/>
        </w:rPr>
        <w:t>ی</w:t>
      </w:r>
      <w:r w:rsidRPr="00E30350">
        <w:rPr>
          <w:rStyle w:val="Char3"/>
          <w:rtl/>
        </w:rPr>
        <w:t xml:space="preserve">‌توان قرآن را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د:</w:t>
      </w:r>
      <w:r w:rsidRPr="00E30350">
        <w:rPr>
          <w:rStyle w:val="Char3"/>
          <w:rFonts w:hint="cs"/>
          <w:rtl/>
        </w:rPr>
        <w:t xml:space="preserve"> </w:t>
      </w:r>
      <w:r w:rsidRPr="00E30350">
        <w:rPr>
          <w:rFonts w:ascii="KFGQPC Uthman Taha Naskh" w:cs="Traditional Arabic" w:hint="cs"/>
          <w:sz w:val="26"/>
          <w:rtl/>
        </w:rPr>
        <w:t>﴿</w:t>
      </w:r>
      <w:r w:rsidRPr="00E30350">
        <w:rPr>
          <w:rStyle w:val="Charb"/>
          <w:rFonts w:hint="eastAsia"/>
          <w:rtl/>
        </w:rPr>
        <w:t>وَ</w:t>
      </w:r>
      <w:r w:rsidRPr="00E30350">
        <w:rPr>
          <w:rStyle w:val="Charb"/>
          <w:rFonts w:hint="cs"/>
          <w:rtl/>
        </w:rPr>
        <w:t>ٱ</w:t>
      </w:r>
      <w:r w:rsidRPr="00E30350">
        <w:rPr>
          <w:rStyle w:val="Charb"/>
          <w:rFonts w:hint="eastAsia"/>
          <w:rtl/>
        </w:rPr>
        <w:t>لَّذِينَ</w:t>
      </w:r>
      <w:r w:rsidRPr="00E30350">
        <w:rPr>
          <w:rStyle w:val="Charb"/>
          <w:rtl/>
        </w:rPr>
        <w:t xml:space="preserve"> </w:t>
      </w:r>
      <w:r w:rsidRPr="00E30350">
        <w:rPr>
          <w:rStyle w:val="Charb"/>
          <w:rFonts w:hint="eastAsia"/>
          <w:rtl/>
        </w:rPr>
        <w:t>ءَامَنُواْ</w:t>
      </w:r>
      <w:r w:rsidRPr="00E30350">
        <w:rPr>
          <w:rStyle w:val="Charb"/>
          <w:rtl/>
        </w:rPr>
        <w:t xml:space="preserve"> </w:t>
      </w:r>
      <w:r w:rsidRPr="00E30350">
        <w:rPr>
          <w:rStyle w:val="Charb"/>
          <w:rFonts w:hint="eastAsia"/>
          <w:rtl/>
        </w:rPr>
        <w:t>وَ</w:t>
      </w:r>
      <w:r w:rsidRPr="00E30350">
        <w:rPr>
          <w:rStyle w:val="Charb"/>
          <w:rFonts w:hint="cs"/>
          <w:rtl/>
        </w:rPr>
        <w:t>ٱ</w:t>
      </w:r>
      <w:r w:rsidRPr="00E30350">
        <w:rPr>
          <w:rStyle w:val="Charb"/>
          <w:rFonts w:hint="eastAsia"/>
          <w:rtl/>
        </w:rPr>
        <w:t>تَّبَعَت</w:t>
      </w:r>
      <w:r w:rsidRPr="00E30350">
        <w:rPr>
          <w:rStyle w:val="Charb"/>
          <w:rFonts w:hint="cs"/>
          <w:rtl/>
        </w:rPr>
        <w:t>ۡ</w:t>
      </w:r>
      <w:r w:rsidRPr="00E30350">
        <w:rPr>
          <w:rStyle w:val="Charb"/>
          <w:rFonts w:hint="eastAsia"/>
          <w:rtl/>
        </w:rPr>
        <w:t>هُم</w:t>
      </w:r>
      <w:r w:rsidRPr="00E30350">
        <w:rPr>
          <w:rStyle w:val="Charb"/>
          <w:rFonts w:hint="cs"/>
          <w:rtl/>
        </w:rPr>
        <w:t>ۡ</w:t>
      </w:r>
      <w:r w:rsidRPr="00E30350">
        <w:rPr>
          <w:rStyle w:val="Charb"/>
          <w:rtl/>
        </w:rPr>
        <w:t xml:space="preserve"> </w:t>
      </w:r>
      <w:r w:rsidRPr="00E30350">
        <w:rPr>
          <w:rStyle w:val="Charb"/>
          <w:rFonts w:hint="eastAsia"/>
          <w:rtl/>
        </w:rPr>
        <w:t>ذُرِّيَّتُهُم</w:t>
      </w:r>
      <w:r w:rsidRPr="00E30350">
        <w:rPr>
          <w:rStyle w:val="Charb"/>
          <w:rtl/>
        </w:rPr>
        <w:t xml:space="preserve"> </w:t>
      </w:r>
      <w:r w:rsidRPr="00E30350">
        <w:rPr>
          <w:rStyle w:val="Charb"/>
          <w:rFonts w:hint="eastAsia"/>
          <w:rtl/>
        </w:rPr>
        <w:t>بِإِيمَ</w:t>
      </w:r>
      <w:r w:rsidRPr="00E30350">
        <w:rPr>
          <w:rStyle w:val="Charb"/>
          <w:rFonts w:hint="cs"/>
          <w:rtl/>
        </w:rPr>
        <w:t>ٰ</w:t>
      </w:r>
      <w:r w:rsidRPr="00E30350">
        <w:rPr>
          <w:rStyle w:val="Charb"/>
          <w:rFonts w:hint="eastAsia"/>
          <w:rtl/>
        </w:rPr>
        <w:t>نٍ</w:t>
      </w:r>
      <w:r w:rsidRPr="00E30350">
        <w:rPr>
          <w:rStyle w:val="Charb"/>
          <w:rtl/>
        </w:rPr>
        <w:t xml:space="preserve"> </w:t>
      </w:r>
      <w:r w:rsidRPr="00E30350">
        <w:rPr>
          <w:rStyle w:val="Charb"/>
          <w:rFonts w:hint="eastAsia"/>
          <w:rtl/>
        </w:rPr>
        <w:t>أَل</w:t>
      </w:r>
      <w:r w:rsidRPr="00E30350">
        <w:rPr>
          <w:rStyle w:val="Charb"/>
          <w:rFonts w:hint="cs"/>
          <w:rtl/>
        </w:rPr>
        <w:t>ۡ</w:t>
      </w:r>
      <w:r w:rsidRPr="00E30350">
        <w:rPr>
          <w:rStyle w:val="Charb"/>
          <w:rFonts w:hint="eastAsia"/>
          <w:rtl/>
        </w:rPr>
        <w:t>حَق</w:t>
      </w:r>
      <w:r w:rsidRPr="00E30350">
        <w:rPr>
          <w:rStyle w:val="Charb"/>
          <w:rFonts w:hint="cs"/>
          <w:rtl/>
        </w:rPr>
        <w:t>ۡ</w:t>
      </w:r>
      <w:r w:rsidRPr="00E30350">
        <w:rPr>
          <w:rStyle w:val="Charb"/>
          <w:rFonts w:hint="eastAsia"/>
          <w:rtl/>
        </w:rPr>
        <w:t>نَا</w:t>
      </w:r>
      <w:r w:rsidRPr="00E30350">
        <w:rPr>
          <w:rStyle w:val="Charb"/>
          <w:rtl/>
        </w:rPr>
        <w:t xml:space="preserve"> </w:t>
      </w:r>
      <w:r w:rsidRPr="00E30350">
        <w:rPr>
          <w:rStyle w:val="Charb"/>
          <w:rFonts w:hint="eastAsia"/>
          <w:rtl/>
        </w:rPr>
        <w:t>بِهِم</w:t>
      </w:r>
      <w:r w:rsidRPr="00E30350">
        <w:rPr>
          <w:rStyle w:val="Charb"/>
          <w:rFonts w:hint="cs"/>
          <w:rtl/>
        </w:rPr>
        <w:t>ۡ</w:t>
      </w:r>
      <w:r w:rsidRPr="00E30350">
        <w:rPr>
          <w:rStyle w:val="Charb"/>
          <w:rtl/>
        </w:rPr>
        <w:t xml:space="preserve"> </w:t>
      </w:r>
      <w:r w:rsidRPr="00E30350">
        <w:rPr>
          <w:rStyle w:val="Charb"/>
          <w:rFonts w:hint="eastAsia"/>
          <w:rtl/>
        </w:rPr>
        <w:t>ذُرِّيَّتَهُم</w:t>
      </w:r>
      <w:r w:rsidRPr="00E30350">
        <w:rPr>
          <w:rStyle w:val="Charb"/>
          <w:rFonts w:hint="cs"/>
          <w:rtl/>
        </w:rPr>
        <w:t>ۡ</w:t>
      </w:r>
      <w:r w:rsidRPr="00E30350">
        <w:rPr>
          <w:rStyle w:val="Charb"/>
          <w:rtl/>
        </w:rPr>
        <w:t xml:space="preserve"> </w:t>
      </w:r>
      <w:r w:rsidRPr="00E30350">
        <w:rPr>
          <w:rStyle w:val="Charb"/>
          <w:rFonts w:hint="eastAsia"/>
          <w:rtl/>
        </w:rPr>
        <w:t>وَمَا</w:t>
      </w:r>
      <w:r w:rsidRPr="00E30350">
        <w:rPr>
          <w:rStyle w:val="Charb"/>
          <w:rFonts w:hint="cs"/>
          <w:rtl/>
        </w:rPr>
        <w:t>ٓ</w:t>
      </w:r>
      <w:r w:rsidRPr="00E30350">
        <w:rPr>
          <w:rStyle w:val="Charb"/>
          <w:rtl/>
        </w:rPr>
        <w:t xml:space="preserve"> </w:t>
      </w:r>
      <w:r w:rsidRPr="00E30350">
        <w:rPr>
          <w:rStyle w:val="Charb"/>
          <w:rFonts w:hint="eastAsia"/>
          <w:rtl/>
        </w:rPr>
        <w:t>أَلَت</w:t>
      </w:r>
      <w:r w:rsidRPr="00E30350">
        <w:rPr>
          <w:rStyle w:val="Charb"/>
          <w:rFonts w:hint="cs"/>
          <w:rtl/>
        </w:rPr>
        <w:t>ۡ</w:t>
      </w:r>
      <w:r w:rsidRPr="00E30350">
        <w:rPr>
          <w:rStyle w:val="Charb"/>
          <w:rFonts w:hint="eastAsia"/>
          <w:rtl/>
        </w:rPr>
        <w:t>نَ</w:t>
      </w:r>
      <w:r w:rsidRPr="00E30350">
        <w:rPr>
          <w:rStyle w:val="Charb"/>
          <w:rFonts w:hint="cs"/>
          <w:rtl/>
        </w:rPr>
        <w:t>ٰ</w:t>
      </w:r>
      <w:r w:rsidRPr="00E30350">
        <w:rPr>
          <w:rStyle w:val="Charb"/>
          <w:rFonts w:hint="eastAsia"/>
          <w:rtl/>
        </w:rPr>
        <w:t>هُم</w:t>
      </w:r>
      <w:r w:rsidRPr="00E30350">
        <w:rPr>
          <w:rStyle w:val="Charb"/>
          <w:rtl/>
        </w:rPr>
        <w:t xml:space="preserve"> </w:t>
      </w:r>
      <w:r w:rsidRPr="00E30350">
        <w:rPr>
          <w:rStyle w:val="Charb"/>
          <w:rFonts w:hint="eastAsia"/>
          <w:rtl/>
        </w:rPr>
        <w:t>مِّن</w:t>
      </w:r>
      <w:r w:rsidRPr="00E30350">
        <w:rPr>
          <w:rStyle w:val="Charb"/>
          <w:rFonts w:hint="cs"/>
          <w:rtl/>
        </w:rPr>
        <w:t>ۡ</w:t>
      </w:r>
      <w:r w:rsidRPr="00E30350">
        <w:rPr>
          <w:rStyle w:val="Charb"/>
          <w:rtl/>
        </w:rPr>
        <w:t xml:space="preserve"> </w:t>
      </w:r>
      <w:r w:rsidRPr="00E30350">
        <w:rPr>
          <w:rStyle w:val="Charb"/>
          <w:rFonts w:hint="eastAsia"/>
          <w:rtl/>
        </w:rPr>
        <w:t>عَمَلِهِم</w:t>
      </w:r>
      <w:r w:rsidRPr="00E30350">
        <w:rPr>
          <w:rStyle w:val="Charb"/>
          <w:rtl/>
        </w:rPr>
        <w:t xml:space="preserve"> </w:t>
      </w:r>
      <w:r w:rsidRPr="00E30350">
        <w:rPr>
          <w:rStyle w:val="Charb"/>
          <w:rFonts w:hint="eastAsia"/>
          <w:rtl/>
        </w:rPr>
        <w:t>مِّن</w:t>
      </w:r>
      <w:r w:rsidRPr="00E30350">
        <w:rPr>
          <w:rStyle w:val="Charb"/>
          <w:rtl/>
        </w:rPr>
        <w:t xml:space="preserve"> </w:t>
      </w:r>
      <w:r w:rsidRPr="00E30350">
        <w:rPr>
          <w:rStyle w:val="Charb"/>
          <w:rFonts w:hint="eastAsia"/>
          <w:rtl/>
        </w:rPr>
        <w:t>شَي</w:t>
      </w:r>
      <w:r w:rsidRPr="00E30350">
        <w:rPr>
          <w:rStyle w:val="Charb"/>
          <w:rFonts w:hint="cs"/>
          <w:rtl/>
        </w:rPr>
        <w:t>ۡ</w:t>
      </w:r>
      <w:r w:rsidRPr="00E30350">
        <w:rPr>
          <w:rStyle w:val="Charb"/>
          <w:rFonts w:hint="eastAsia"/>
          <w:rtl/>
        </w:rPr>
        <w:t>ء</w:t>
      </w:r>
      <w:r w:rsidRPr="00E30350">
        <w:rPr>
          <w:rStyle w:val="Charb"/>
          <w:rFonts w:hint="cs"/>
          <w:rtl/>
        </w:rPr>
        <w:t>ٖۚ</w:t>
      </w:r>
      <w:r w:rsidRPr="00E30350">
        <w:rPr>
          <w:rStyle w:val="Charb"/>
          <w:rtl/>
        </w:rPr>
        <w:t xml:space="preserve"> </w:t>
      </w:r>
      <w:r w:rsidRPr="00E30350">
        <w:rPr>
          <w:rStyle w:val="Charb"/>
          <w:rFonts w:hint="eastAsia"/>
          <w:rtl/>
        </w:rPr>
        <w:t>كُلُّ</w:t>
      </w:r>
      <w:r w:rsidRPr="00E30350">
        <w:rPr>
          <w:rStyle w:val="Charb"/>
          <w:rtl/>
        </w:rPr>
        <w:t xml:space="preserve"> </w:t>
      </w:r>
      <w:r w:rsidRPr="00E30350">
        <w:rPr>
          <w:rStyle w:val="Charb"/>
          <w:rFonts w:hint="cs"/>
          <w:rtl/>
        </w:rPr>
        <w:t>ٱ</w:t>
      </w:r>
      <w:r w:rsidRPr="00E30350">
        <w:rPr>
          <w:rStyle w:val="Charb"/>
          <w:rFonts w:hint="eastAsia"/>
          <w:rtl/>
        </w:rPr>
        <w:t>م</w:t>
      </w:r>
      <w:r w:rsidRPr="00E30350">
        <w:rPr>
          <w:rStyle w:val="Charb"/>
          <w:rFonts w:hint="cs"/>
          <w:rtl/>
        </w:rPr>
        <w:t>ۡ</w:t>
      </w:r>
      <w:r w:rsidRPr="00E30350">
        <w:rPr>
          <w:rStyle w:val="Charb"/>
          <w:rFonts w:hint="eastAsia"/>
          <w:rtl/>
        </w:rPr>
        <w:t>رِي</w:t>
      </w:r>
      <w:r w:rsidRPr="00E30350">
        <w:rPr>
          <w:rStyle w:val="Charb"/>
          <w:rFonts w:hint="cs"/>
          <w:rtl/>
        </w:rPr>
        <w:t>ٕ</w:t>
      </w:r>
      <w:r w:rsidRPr="00E30350">
        <w:rPr>
          <w:rStyle w:val="Charb"/>
          <w:rFonts w:hint="eastAsia"/>
          <w:rtl/>
        </w:rPr>
        <w:t>ِ</w:t>
      </w:r>
      <w:r w:rsidRPr="00E30350">
        <w:rPr>
          <w:rStyle w:val="Charb"/>
          <w:rFonts w:hint="cs"/>
          <w:rtl/>
        </w:rPr>
        <w:t>ۢ</w:t>
      </w:r>
      <w:r w:rsidRPr="00E30350">
        <w:rPr>
          <w:rStyle w:val="Charb"/>
          <w:rtl/>
        </w:rPr>
        <w:t xml:space="preserve"> </w:t>
      </w:r>
      <w:r w:rsidRPr="00E30350">
        <w:rPr>
          <w:rStyle w:val="Charb"/>
          <w:rFonts w:hint="eastAsia"/>
          <w:rtl/>
        </w:rPr>
        <w:t>بِمَا</w:t>
      </w:r>
      <w:r w:rsidRPr="00E30350">
        <w:rPr>
          <w:rStyle w:val="Charb"/>
          <w:rtl/>
        </w:rPr>
        <w:t xml:space="preserve"> </w:t>
      </w:r>
      <w:r w:rsidRPr="00E30350">
        <w:rPr>
          <w:rStyle w:val="Charb"/>
          <w:rFonts w:hint="eastAsia"/>
          <w:rtl/>
        </w:rPr>
        <w:t>كَسَبَ</w:t>
      </w:r>
      <w:r w:rsidRPr="00E30350">
        <w:rPr>
          <w:rStyle w:val="Charb"/>
          <w:rtl/>
        </w:rPr>
        <w:t xml:space="preserve"> </w:t>
      </w:r>
      <w:r w:rsidRPr="00E30350">
        <w:rPr>
          <w:rStyle w:val="Charb"/>
          <w:rFonts w:hint="eastAsia"/>
          <w:rtl/>
        </w:rPr>
        <w:t>رَهِين</w:t>
      </w:r>
      <w:r w:rsidRPr="00E30350">
        <w:rPr>
          <w:rStyle w:val="Charb"/>
          <w:rFonts w:hint="cs"/>
          <w:rtl/>
        </w:rPr>
        <w:t>ٞ</w:t>
      </w:r>
      <w:r w:rsidRPr="00E30350">
        <w:rPr>
          <w:rStyle w:val="Charb"/>
          <w:rtl/>
        </w:rPr>
        <w:t xml:space="preserve"> </w:t>
      </w:r>
      <w:r w:rsidRPr="00E30350">
        <w:rPr>
          <w:rStyle w:val="Charb"/>
          <w:rFonts w:hint="cs"/>
          <w:rtl/>
        </w:rPr>
        <w:t>٢١</w:t>
      </w:r>
      <w:r w:rsidRPr="00E30350">
        <w:rPr>
          <w:rFonts w:ascii="KFGQPC Uthman Taha Naskh" w:cs="Traditional Arabic" w:hint="cs"/>
          <w:sz w:val="26"/>
          <w:rtl/>
        </w:rPr>
        <w:t>﴾</w:t>
      </w:r>
      <w:r w:rsidRPr="00E30350">
        <w:rPr>
          <w:rStyle w:val="Char5"/>
          <w:rtl/>
        </w:rPr>
        <w:t xml:space="preserve"> </w:t>
      </w:r>
      <w:r w:rsidRPr="00E30350">
        <w:rPr>
          <w:rStyle w:val="Char5"/>
          <w:rFonts w:eastAsia="B Badr"/>
          <w:rtl/>
        </w:rPr>
        <w:t xml:space="preserve">[الطور: </w:t>
      </w:r>
      <w:r w:rsidR="005B5792" w:rsidRPr="00E30350">
        <w:rPr>
          <w:rStyle w:val="Char5"/>
          <w:rFonts w:eastAsia="B Badr" w:hint="cs"/>
          <w:rtl/>
        </w:rPr>
        <w:t>21</w:t>
      </w:r>
      <w:r w:rsidRPr="00E30350">
        <w:rPr>
          <w:rStyle w:val="Char5"/>
          <w:rFonts w:eastAsia="B Badr"/>
          <w:rtl/>
        </w:rPr>
        <w:t>]</w:t>
      </w:r>
      <w:r w:rsidRPr="00E30350">
        <w:rPr>
          <w:rStyle w:val="Char3"/>
          <w:rtl/>
          <w:lang w:bidi="ar-SA"/>
        </w:rPr>
        <w:t xml:space="preserve">. </w:t>
      </w:r>
      <w:r w:rsidRPr="00E30350">
        <w:rPr>
          <w:rStyle w:val="Char3"/>
          <w:rFonts w:hint="cs"/>
          <w:rtl/>
        </w:rPr>
        <w:t>«</w:t>
      </w:r>
      <w:r w:rsidRPr="00E30350">
        <w:rPr>
          <w:rStyle w:val="Char6"/>
          <w:rFonts w:hint="cs"/>
          <w:rtl/>
        </w:rPr>
        <w:t>کسان</w:t>
      </w:r>
      <w:r w:rsidR="00213D03" w:rsidRPr="00E30350">
        <w:rPr>
          <w:rStyle w:val="Char6"/>
          <w:rFonts w:hint="cs"/>
          <w:rtl/>
        </w:rPr>
        <w:t>ی</w:t>
      </w:r>
      <w:r w:rsidRPr="00E30350">
        <w:rPr>
          <w:rStyle w:val="Char6"/>
          <w:rFonts w:hint="cs"/>
          <w:rtl/>
        </w:rPr>
        <w:t xml:space="preserve"> که ا</w:t>
      </w:r>
      <w:r w:rsidR="00213D03" w:rsidRPr="00E30350">
        <w:rPr>
          <w:rStyle w:val="Char6"/>
          <w:rFonts w:hint="cs"/>
          <w:rtl/>
        </w:rPr>
        <w:t>ی</w:t>
      </w:r>
      <w:r w:rsidRPr="00E30350">
        <w:rPr>
          <w:rStyle w:val="Char6"/>
          <w:rFonts w:hint="cs"/>
          <w:rtl/>
        </w:rPr>
        <w:t>مان آورده‌اند و فرزندانشان در ا</w:t>
      </w:r>
      <w:r w:rsidR="00213D03" w:rsidRPr="00E30350">
        <w:rPr>
          <w:rStyle w:val="Char6"/>
          <w:rFonts w:hint="cs"/>
          <w:rtl/>
        </w:rPr>
        <w:t>ی</w:t>
      </w:r>
      <w:r w:rsidRPr="00E30350">
        <w:rPr>
          <w:rStyle w:val="Char6"/>
          <w:rFonts w:hint="cs"/>
          <w:rtl/>
        </w:rPr>
        <w:t>مان آوردن از آنان پ</w:t>
      </w:r>
      <w:r w:rsidR="00213D03" w:rsidRPr="00E30350">
        <w:rPr>
          <w:rStyle w:val="Char6"/>
          <w:rFonts w:hint="cs"/>
          <w:rtl/>
        </w:rPr>
        <w:t>ی</w:t>
      </w:r>
      <w:r w:rsidRPr="00E30350">
        <w:rPr>
          <w:rStyle w:val="Char6"/>
          <w:rFonts w:hint="cs"/>
          <w:rtl/>
        </w:rPr>
        <w:t>رو</w:t>
      </w:r>
      <w:r w:rsidR="00213D03" w:rsidRPr="00E30350">
        <w:rPr>
          <w:rStyle w:val="Char6"/>
          <w:rFonts w:hint="cs"/>
          <w:rtl/>
        </w:rPr>
        <w:t>ی</w:t>
      </w:r>
      <w:r w:rsidRPr="00E30350">
        <w:rPr>
          <w:rStyle w:val="Char6"/>
          <w:rFonts w:hint="cs"/>
          <w:rtl/>
        </w:rPr>
        <w:t xml:space="preserve"> نموده</w:t>
      </w:r>
      <w:r w:rsidRPr="00E30350">
        <w:rPr>
          <w:rStyle w:val="Char6"/>
          <w:rFonts w:hint="eastAsia"/>
          <w:rtl/>
        </w:rPr>
        <w:t>‌</w:t>
      </w:r>
      <w:r w:rsidRPr="00E30350">
        <w:rPr>
          <w:rStyle w:val="Char6"/>
          <w:rFonts w:hint="cs"/>
          <w:rtl/>
        </w:rPr>
        <w:t>اند(دربهشت) فرزندانشان را به ا</w:t>
      </w:r>
      <w:r w:rsidR="00213D03" w:rsidRPr="00E30350">
        <w:rPr>
          <w:rStyle w:val="Char6"/>
          <w:rFonts w:hint="cs"/>
          <w:rtl/>
        </w:rPr>
        <w:t>ی</w:t>
      </w:r>
      <w:r w:rsidRPr="00E30350">
        <w:rPr>
          <w:rStyle w:val="Char6"/>
          <w:rFonts w:hint="cs"/>
          <w:rtl/>
        </w:rPr>
        <w:t>شان ملحق م</w:t>
      </w:r>
      <w:r w:rsidR="00213D03" w:rsidRPr="00E30350">
        <w:rPr>
          <w:rStyle w:val="Char6"/>
          <w:rFonts w:hint="cs"/>
          <w:rtl/>
        </w:rPr>
        <w:t>ی</w:t>
      </w:r>
      <w:r w:rsidRPr="00E30350">
        <w:rPr>
          <w:rStyle w:val="Char6"/>
          <w:rFonts w:hint="eastAsia"/>
          <w:rtl/>
        </w:rPr>
        <w:t>‌</w:t>
      </w:r>
      <w:r w:rsidRPr="00E30350">
        <w:rPr>
          <w:rStyle w:val="Char6"/>
          <w:rFonts w:hint="cs"/>
          <w:rtl/>
        </w:rPr>
        <w:t>گردان</w:t>
      </w:r>
      <w:r w:rsidR="00213D03" w:rsidRPr="00E30350">
        <w:rPr>
          <w:rStyle w:val="Char6"/>
          <w:rFonts w:hint="cs"/>
          <w:rtl/>
        </w:rPr>
        <w:t>ی</w:t>
      </w:r>
      <w:r w:rsidRPr="00E30350">
        <w:rPr>
          <w:rStyle w:val="Char6"/>
          <w:rFonts w:hint="cs"/>
          <w:rtl/>
        </w:rPr>
        <w:t>م بدون آن که از عمل آنان چ</w:t>
      </w:r>
      <w:r w:rsidR="00213D03" w:rsidRPr="00E30350">
        <w:rPr>
          <w:rStyle w:val="Char6"/>
          <w:rFonts w:hint="cs"/>
          <w:rtl/>
        </w:rPr>
        <w:t>ی</w:t>
      </w:r>
      <w:r w:rsidRPr="00E30350">
        <w:rPr>
          <w:rStyle w:val="Char6"/>
          <w:rFonts w:hint="cs"/>
          <w:rtl/>
        </w:rPr>
        <w:t>ز</w:t>
      </w:r>
      <w:r w:rsidR="00213D03" w:rsidRPr="00E30350">
        <w:rPr>
          <w:rStyle w:val="Char6"/>
          <w:rFonts w:hint="cs"/>
          <w:rtl/>
        </w:rPr>
        <w:t>ی</w:t>
      </w:r>
      <w:r w:rsidRPr="00E30350">
        <w:rPr>
          <w:rStyle w:val="Char6"/>
          <w:rFonts w:hint="cs"/>
          <w:rtl/>
        </w:rPr>
        <w:t xml:space="preserve"> بکاه</w:t>
      </w:r>
      <w:r w:rsidR="00213D03" w:rsidRPr="00E30350">
        <w:rPr>
          <w:rStyle w:val="Char6"/>
          <w:rFonts w:hint="cs"/>
          <w:rtl/>
        </w:rPr>
        <w:t>ی</w:t>
      </w:r>
      <w:r w:rsidRPr="00E30350">
        <w:rPr>
          <w:rStyle w:val="Char6"/>
          <w:rFonts w:hint="cs"/>
          <w:rtl/>
        </w:rPr>
        <w:t>م چرا که هر کس در گرو کارها</w:t>
      </w:r>
      <w:r w:rsidR="00213D03" w:rsidRPr="00E30350">
        <w:rPr>
          <w:rStyle w:val="Char6"/>
          <w:rFonts w:hint="cs"/>
          <w:rtl/>
        </w:rPr>
        <w:t>یی</w:t>
      </w:r>
      <w:r w:rsidRPr="00E30350">
        <w:rPr>
          <w:rStyle w:val="Char6"/>
          <w:rFonts w:hint="cs"/>
          <w:rtl/>
        </w:rPr>
        <w:t xml:space="preserve"> است که انجام داده است</w:t>
      </w:r>
      <w:r w:rsidR="005B5792" w:rsidRPr="00E30350">
        <w:rPr>
          <w:rStyle w:val="Char3"/>
          <w:rFonts w:hint="cs"/>
          <w:rtl/>
        </w:rPr>
        <w:t xml:space="preserve">» و </w:t>
      </w:r>
      <w:r w:rsidRPr="00E30350">
        <w:rPr>
          <w:rStyle w:val="Char3"/>
          <w:rtl/>
        </w:rPr>
        <w:t>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د:</w:t>
      </w:r>
      <w:r w:rsidRPr="00E30350">
        <w:rPr>
          <w:rStyle w:val="Char3"/>
          <w:rFonts w:hint="cs"/>
          <w:rtl/>
        </w:rPr>
        <w:t xml:space="preserve"> </w:t>
      </w:r>
      <w:r w:rsidRPr="00E30350">
        <w:rPr>
          <w:rFonts w:ascii="KFGQPC Uthman Taha Naskh" w:cs="Traditional Arabic" w:hint="cs"/>
          <w:sz w:val="26"/>
          <w:rtl/>
        </w:rPr>
        <w:t>﴿</w:t>
      </w:r>
      <w:r w:rsidRPr="00E30350">
        <w:rPr>
          <w:rStyle w:val="Charb"/>
          <w:rFonts w:hint="eastAsia"/>
          <w:rtl/>
        </w:rPr>
        <w:t>كُلُّ</w:t>
      </w:r>
      <w:r w:rsidRPr="00E30350">
        <w:rPr>
          <w:rStyle w:val="Charb"/>
          <w:rtl/>
        </w:rPr>
        <w:t xml:space="preserve"> </w:t>
      </w:r>
      <w:r w:rsidRPr="00E30350">
        <w:rPr>
          <w:rStyle w:val="Charb"/>
          <w:rFonts w:hint="eastAsia"/>
          <w:rtl/>
        </w:rPr>
        <w:t>نَف</w:t>
      </w:r>
      <w:r w:rsidRPr="00E30350">
        <w:rPr>
          <w:rStyle w:val="Charb"/>
          <w:rFonts w:hint="cs"/>
          <w:rtl/>
        </w:rPr>
        <w:t>ۡ</w:t>
      </w:r>
      <w:r w:rsidRPr="00E30350">
        <w:rPr>
          <w:rStyle w:val="Charb"/>
          <w:rFonts w:hint="eastAsia"/>
          <w:rtl/>
        </w:rPr>
        <w:t>سِ</w:t>
      </w:r>
      <w:r w:rsidRPr="00E30350">
        <w:rPr>
          <w:rStyle w:val="Charb"/>
          <w:rFonts w:hint="cs"/>
          <w:rtl/>
        </w:rPr>
        <w:t>ۢ</w:t>
      </w:r>
      <w:r w:rsidRPr="00E30350">
        <w:rPr>
          <w:rStyle w:val="Charb"/>
          <w:rtl/>
        </w:rPr>
        <w:t xml:space="preserve"> </w:t>
      </w:r>
      <w:r w:rsidRPr="00E30350">
        <w:rPr>
          <w:rStyle w:val="Charb"/>
          <w:rFonts w:hint="eastAsia"/>
          <w:rtl/>
        </w:rPr>
        <w:t>بِمَا</w:t>
      </w:r>
      <w:r w:rsidRPr="00E30350">
        <w:rPr>
          <w:rStyle w:val="Charb"/>
          <w:rtl/>
        </w:rPr>
        <w:t xml:space="preserve"> </w:t>
      </w:r>
      <w:r w:rsidRPr="00E30350">
        <w:rPr>
          <w:rStyle w:val="Charb"/>
          <w:rFonts w:hint="eastAsia"/>
          <w:rtl/>
        </w:rPr>
        <w:t>كَسَبَت</w:t>
      </w:r>
      <w:r w:rsidRPr="00E30350">
        <w:rPr>
          <w:rStyle w:val="Charb"/>
          <w:rFonts w:hint="cs"/>
          <w:rtl/>
        </w:rPr>
        <w:t>ۡ</w:t>
      </w:r>
      <w:r w:rsidRPr="00E30350">
        <w:rPr>
          <w:rStyle w:val="Charb"/>
          <w:rtl/>
        </w:rPr>
        <w:t xml:space="preserve"> </w:t>
      </w:r>
      <w:r w:rsidRPr="00E30350">
        <w:rPr>
          <w:rStyle w:val="Charb"/>
          <w:rFonts w:hint="eastAsia"/>
          <w:rtl/>
        </w:rPr>
        <w:t>رَهِينَةٌ</w:t>
      </w:r>
      <w:r w:rsidRPr="00E30350">
        <w:rPr>
          <w:rStyle w:val="Charb"/>
          <w:rtl/>
        </w:rPr>
        <w:t xml:space="preserve"> </w:t>
      </w:r>
      <w:r w:rsidRPr="00E30350">
        <w:rPr>
          <w:rStyle w:val="Charb"/>
          <w:rFonts w:hint="cs"/>
          <w:rtl/>
        </w:rPr>
        <w:t>٣٨</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rPr>
        <w:t>[المدثر: ٣٨]</w:t>
      </w:r>
      <w:r w:rsidR="005B5792" w:rsidRPr="00E30350">
        <w:rPr>
          <w:rStyle w:val="Char5"/>
          <w:rFonts w:eastAsia="B Badr" w:hint="cs"/>
          <w:rtl/>
        </w:rPr>
        <w:t xml:space="preserve"> </w:t>
      </w:r>
      <w:r w:rsidR="00A576DC" w:rsidRPr="00E30350">
        <w:rPr>
          <w:rStyle w:val="Char3"/>
          <w:rtl/>
        </w:rPr>
        <w:t>ی</w:t>
      </w:r>
      <w:r w:rsidRPr="00E30350">
        <w:rPr>
          <w:rStyle w:val="Char3"/>
          <w:rtl/>
        </w:rPr>
        <w:t>عن</w:t>
      </w:r>
      <w:r w:rsidR="00A576DC" w:rsidRPr="00E30350">
        <w:rPr>
          <w:rStyle w:val="Char3"/>
          <w:rtl/>
        </w:rPr>
        <w:t>ی</w:t>
      </w:r>
      <w:r w:rsidRPr="00E30350">
        <w:rPr>
          <w:rStyle w:val="Char3"/>
          <w:rFonts w:hint="cs"/>
          <w:rtl/>
        </w:rPr>
        <w:t>:</w:t>
      </w:r>
      <w:r w:rsidRPr="00E30350">
        <w:rPr>
          <w:rStyle w:val="Char3"/>
          <w:rtl/>
        </w:rPr>
        <w:t xml:space="preserve"> «</w:t>
      </w:r>
      <w:r w:rsidRPr="00E30350">
        <w:rPr>
          <w:rStyle w:val="Char6"/>
          <w:rtl/>
        </w:rPr>
        <w:t>هر</w:t>
      </w:r>
      <w:r w:rsidR="00A576DC" w:rsidRPr="00E30350">
        <w:rPr>
          <w:rStyle w:val="Char6"/>
          <w:rtl/>
        </w:rPr>
        <w:t>ک</w:t>
      </w:r>
      <w:r w:rsidRPr="00E30350">
        <w:rPr>
          <w:rStyle w:val="Char6"/>
          <w:rtl/>
        </w:rPr>
        <w:t>س در</w:t>
      </w:r>
      <w:r w:rsidRPr="00E30350">
        <w:rPr>
          <w:rStyle w:val="Char6"/>
          <w:rFonts w:hint="cs"/>
          <w:rtl/>
        </w:rPr>
        <w:t xml:space="preserve"> </w:t>
      </w:r>
      <w:r w:rsidRPr="00E30350">
        <w:rPr>
          <w:rStyle w:val="Char6"/>
          <w:rtl/>
        </w:rPr>
        <w:t>گرو اعمال خو</w:t>
      </w:r>
      <w:r w:rsidR="00213D03" w:rsidRPr="00E30350">
        <w:rPr>
          <w:rStyle w:val="Char6"/>
          <w:rtl/>
        </w:rPr>
        <w:t>ی</w:t>
      </w:r>
      <w:r w:rsidRPr="00E30350">
        <w:rPr>
          <w:rStyle w:val="Char6"/>
          <w:rtl/>
        </w:rPr>
        <w:t>ش است</w:t>
      </w:r>
      <w:r w:rsidRPr="00E30350">
        <w:rPr>
          <w:rStyle w:val="Char3"/>
          <w:rtl/>
        </w:rPr>
        <w:t>»</w:t>
      </w:r>
      <w:r w:rsidR="005B5792" w:rsidRPr="00E30350">
        <w:rPr>
          <w:rStyle w:val="Char3"/>
          <w:rFonts w:hint="cs"/>
          <w:rtl/>
        </w:rPr>
        <w:t xml:space="preserve">، </w:t>
      </w:r>
      <w:r w:rsidRPr="00E30350">
        <w:rPr>
          <w:rStyle w:val="Char3"/>
          <w:rFonts w:hint="cs"/>
          <w:rtl/>
        </w:rPr>
        <w:t>با</w:t>
      </w:r>
      <w:r w:rsidRPr="00E30350">
        <w:rPr>
          <w:rStyle w:val="Char3"/>
          <w:rtl/>
        </w:rPr>
        <w:t xml:space="preserve"> ا</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ات ضع</w:t>
      </w:r>
      <w:r w:rsidR="00A576DC" w:rsidRPr="00E30350">
        <w:rPr>
          <w:rStyle w:val="Char3"/>
          <w:rtl/>
        </w:rPr>
        <w:t>ی</w:t>
      </w:r>
      <w:r w:rsidRPr="00E30350">
        <w:rPr>
          <w:rStyle w:val="Char3"/>
          <w:rtl/>
        </w:rPr>
        <w:t>ف</w:t>
      </w:r>
      <w:r w:rsidR="005B5792" w:rsidRPr="00E30350">
        <w:rPr>
          <w:rStyle w:val="Char3"/>
          <w:rFonts w:hint="cs"/>
          <w:rtl/>
        </w:rPr>
        <w:t>،</w:t>
      </w:r>
      <w:r w:rsidRPr="00E30350">
        <w:rPr>
          <w:rStyle w:val="Char3"/>
          <w:rtl/>
        </w:rPr>
        <w:t xml:space="preserve"> ناد</w:t>
      </w:r>
      <w:r w:rsidR="00A576DC" w:rsidRPr="00E30350">
        <w:rPr>
          <w:rStyle w:val="Char3"/>
          <w:rtl/>
        </w:rPr>
        <w:t>ی</w:t>
      </w:r>
      <w:r w:rsidRPr="00E30350">
        <w:rPr>
          <w:rStyle w:val="Char3"/>
          <w:rtl/>
        </w:rPr>
        <w:t>ده گرفت، و روز ق</w:t>
      </w:r>
      <w:r w:rsidR="00A576DC" w:rsidRPr="00E30350">
        <w:rPr>
          <w:rStyle w:val="Char3"/>
          <w:rtl/>
        </w:rPr>
        <w:t>ی</w:t>
      </w:r>
      <w:r w:rsidRPr="00E30350">
        <w:rPr>
          <w:rStyle w:val="Char3"/>
          <w:rtl/>
        </w:rPr>
        <w:t>امت جز ا</w:t>
      </w:r>
      <w:r w:rsidR="00A576DC" w:rsidRPr="00E30350">
        <w:rPr>
          <w:rStyle w:val="Char3"/>
          <w:rtl/>
        </w:rPr>
        <w:t>ی</w:t>
      </w:r>
      <w:r w:rsidRPr="00E30350">
        <w:rPr>
          <w:rStyle w:val="Char3"/>
          <w:rtl/>
        </w:rPr>
        <w:t>مان و عمل صالح به درد انسان نم</w:t>
      </w:r>
      <w:r w:rsidR="00A576DC" w:rsidRPr="00E30350">
        <w:rPr>
          <w:rStyle w:val="Char3"/>
          <w:rtl/>
        </w:rPr>
        <w:t>ی</w:t>
      </w:r>
      <w:r w:rsidRPr="00E30350">
        <w:rPr>
          <w:rStyle w:val="Char3"/>
          <w:rFonts w:hint="cs"/>
          <w:rtl/>
        </w:rPr>
        <w:t>‌</w:t>
      </w:r>
      <w:r w:rsidRPr="00E30350">
        <w:rPr>
          <w:rStyle w:val="Char3"/>
          <w:rtl/>
        </w:rPr>
        <w:t>خورد.</w:t>
      </w:r>
    </w:p>
    <w:p w:rsidR="00F03D36" w:rsidRPr="00E30350" w:rsidRDefault="00F03D36" w:rsidP="003B7B3E">
      <w:pPr>
        <w:ind w:firstLine="284"/>
        <w:jc w:val="both"/>
        <w:rPr>
          <w:rStyle w:val="Char3"/>
          <w:rtl/>
        </w:rPr>
      </w:pPr>
      <w:r w:rsidRPr="00E30350">
        <w:rPr>
          <w:rStyle w:val="Char4"/>
          <w:rtl/>
        </w:rPr>
        <w:t>47</w:t>
      </w:r>
      <w:r w:rsidRPr="00E30350">
        <w:rPr>
          <w:rStyle w:val="Char3"/>
          <w:rtl/>
        </w:rPr>
        <w:t xml:space="preserve">- </w:t>
      </w:r>
      <w:r w:rsidRPr="00E30350">
        <w:rPr>
          <w:rStyle w:val="Char4"/>
          <w:rtl/>
        </w:rPr>
        <w:t>ابراه</w:t>
      </w:r>
      <w:r w:rsidR="00A576DC" w:rsidRPr="00E30350">
        <w:rPr>
          <w:rStyle w:val="Char4"/>
          <w:rtl/>
        </w:rPr>
        <w:t>ی</w:t>
      </w:r>
      <w:r w:rsidRPr="00E30350">
        <w:rPr>
          <w:rStyle w:val="Char4"/>
          <w:rtl/>
        </w:rPr>
        <w:t>م الز</w:t>
      </w:r>
      <w:r w:rsidR="00A576DC" w:rsidRPr="00E30350">
        <w:rPr>
          <w:rStyle w:val="Char4"/>
          <w:rtl/>
        </w:rPr>
        <w:t>ی</w:t>
      </w:r>
      <w:r w:rsidRPr="00E30350">
        <w:rPr>
          <w:rStyle w:val="Char4"/>
          <w:rtl/>
        </w:rPr>
        <w:t>ات:</w:t>
      </w:r>
      <w:r w:rsidRPr="00E30350">
        <w:rPr>
          <w:rStyle w:val="Char4"/>
          <w:rFonts w:hint="cs"/>
          <w:rtl/>
        </w:rPr>
        <w:t xml:space="preserve">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به ا</w:t>
      </w:r>
      <w:r w:rsidR="00A576DC" w:rsidRPr="00E30350">
        <w:rPr>
          <w:rStyle w:val="Char3"/>
          <w:rtl/>
        </w:rPr>
        <w:t>ی</w:t>
      </w:r>
      <w:r w:rsidRPr="00E30350">
        <w:rPr>
          <w:rStyle w:val="Char3"/>
          <w:rtl/>
        </w:rPr>
        <w:t>ن نام وجود نداشته و</w:t>
      </w:r>
      <w:r w:rsidRPr="00E30350">
        <w:rPr>
          <w:rStyle w:val="Char3"/>
          <w:rFonts w:hint="cs"/>
          <w:rtl/>
        </w:rPr>
        <w:t xml:space="preserve"> </w:t>
      </w:r>
      <w:r w:rsidRPr="00E30350">
        <w:rPr>
          <w:rStyle w:val="Char3"/>
          <w:rtl/>
        </w:rPr>
        <w:t>اثر</w:t>
      </w:r>
      <w:r w:rsidR="00A576DC" w:rsidRPr="00E30350">
        <w:rPr>
          <w:rStyle w:val="Char3"/>
          <w:rtl/>
        </w:rPr>
        <w:t>ی</w:t>
      </w:r>
      <w:r w:rsidRPr="00E30350">
        <w:rPr>
          <w:rStyle w:val="Char3"/>
          <w:rtl/>
        </w:rPr>
        <w:t xml:space="preserve"> از او در</w:t>
      </w:r>
      <w:r w:rsidRPr="00E30350">
        <w:rPr>
          <w:rStyle w:val="Char3"/>
          <w:rFonts w:hint="cs"/>
          <w:rtl/>
        </w:rPr>
        <w:t xml:space="preserve"> </w:t>
      </w:r>
      <w:r w:rsidR="00A576DC" w:rsidRPr="00E30350">
        <w:rPr>
          <w:rStyle w:val="Char3"/>
          <w:rtl/>
        </w:rPr>
        <w:t>ک</w:t>
      </w:r>
      <w:r w:rsidRPr="00E30350">
        <w:rPr>
          <w:rStyle w:val="Char3"/>
          <w:rtl/>
        </w:rPr>
        <w:t>تب رجال ن</w:t>
      </w:r>
      <w:r w:rsidR="00A576DC" w:rsidRPr="00E30350">
        <w:rPr>
          <w:rStyle w:val="Char3"/>
          <w:rtl/>
        </w:rPr>
        <w:t>ی</w:t>
      </w:r>
      <w:r w:rsidRPr="00E30350">
        <w:rPr>
          <w:rStyle w:val="Char3"/>
          <w:rtl/>
        </w:rPr>
        <w:t>ست. از ا</w:t>
      </w:r>
      <w:r w:rsidR="00A576DC" w:rsidRPr="00E30350">
        <w:rPr>
          <w:rStyle w:val="Char3"/>
          <w:rtl/>
        </w:rPr>
        <w:t>ی</w:t>
      </w:r>
      <w:r w:rsidRPr="00E30350">
        <w:rPr>
          <w:rStyle w:val="Char3"/>
          <w:rtl/>
        </w:rPr>
        <w:t>ن شخص مجهول مهمل بل</w:t>
      </w:r>
      <w:r w:rsidR="00A576DC" w:rsidRPr="00E30350">
        <w:rPr>
          <w:rStyle w:val="Char3"/>
          <w:rtl/>
        </w:rPr>
        <w:t>ک</w:t>
      </w:r>
      <w:r w:rsidRPr="00E30350">
        <w:rPr>
          <w:rStyle w:val="Char3"/>
          <w:rtl/>
        </w:rPr>
        <w:t>ه معدوم</w:t>
      </w:r>
      <w:r w:rsidRPr="00E30350">
        <w:rPr>
          <w:rStyle w:val="Char3"/>
          <w:rFonts w:hint="cs"/>
          <w:rtl/>
        </w:rPr>
        <w:t>،</w:t>
      </w:r>
      <w:r w:rsidRPr="00E30350">
        <w:rPr>
          <w:rStyle w:val="Char3"/>
          <w:rtl/>
        </w:rPr>
        <w:t xml:space="preserve"> روا</w:t>
      </w:r>
      <w:r w:rsidR="00A576DC" w:rsidRPr="00E30350">
        <w:rPr>
          <w:rStyle w:val="Char3"/>
          <w:rtl/>
        </w:rPr>
        <w:t>ی</w:t>
      </w:r>
      <w:r w:rsidRPr="00E30350">
        <w:rPr>
          <w:rStyle w:val="Char3"/>
          <w:rtl/>
        </w:rPr>
        <w:t>ات ز</w:t>
      </w:r>
      <w:r w:rsidR="00A576DC" w:rsidRPr="00E30350">
        <w:rPr>
          <w:rStyle w:val="Char3"/>
          <w:rtl/>
        </w:rPr>
        <w:t>ی</w:t>
      </w:r>
      <w:r w:rsidRPr="00E30350">
        <w:rPr>
          <w:rStyle w:val="Char3"/>
          <w:rtl/>
        </w:rPr>
        <w:t>اد</w:t>
      </w:r>
      <w:r w:rsidR="00A576DC" w:rsidRPr="00E30350">
        <w:rPr>
          <w:rStyle w:val="Char3"/>
          <w:rtl/>
        </w:rPr>
        <w:t>ی</w:t>
      </w:r>
      <w:r w:rsidRPr="00E30350">
        <w:rPr>
          <w:rStyle w:val="Char3"/>
          <w:rtl/>
        </w:rPr>
        <w:t xml:space="preserve"> در ابواب مزار با ثواب</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Fonts w:hint="cs"/>
          <w:rtl/>
        </w:rPr>
        <w:t>‌</w:t>
      </w:r>
      <w:r w:rsidRPr="00E30350">
        <w:rPr>
          <w:rStyle w:val="Char3"/>
          <w:rtl/>
        </w:rPr>
        <w:t>حد و</w:t>
      </w:r>
      <w:r w:rsidRPr="00E30350">
        <w:rPr>
          <w:rStyle w:val="Char3"/>
          <w:rFonts w:hint="cs"/>
          <w:rtl/>
        </w:rPr>
        <w:t xml:space="preserve"> </w:t>
      </w:r>
      <w:r w:rsidRPr="00E30350">
        <w:rPr>
          <w:rStyle w:val="Char3"/>
          <w:rtl/>
        </w:rPr>
        <w:t>حساب نقل شده است.</w:t>
      </w:r>
    </w:p>
    <w:p w:rsidR="00F03D36" w:rsidRPr="00E30350" w:rsidRDefault="00F03D36" w:rsidP="003B7B3E">
      <w:pPr>
        <w:ind w:firstLine="284"/>
        <w:jc w:val="both"/>
        <w:rPr>
          <w:rStyle w:val="Char3"/>
          <w:rtl/>
        </w:rPr>
      </w:pPr>
      <w:r w:rsidRPr="00E30350">
        <w:rPr>
          <w:rStyle w:val="Char4"/>
          <w:rtl/>
        </w:rPr>
        <w:t>48</w:t>
      </w:r>
      <w:r w:rsidRPr="00E30350">
        <w:rPr>
          <w:rStyle w:val="Char3"/>
          <w:rtl/>
        </w:rPr>
        <w:t>-</w:t>
      </w:r>
      <w:r w:rsidRPr="00E30350">
        <w:rPr>
          <w:rStyle w:val="Char3"/>
          <w:rFonts w:hint="cs"/>
          <w:rtl/>
        </w:rPr>
        <w:t xml:space="preserve"> </w:t>
      </w:r>
      <w:r w:rsidRPr="00E30350">
        <w:rPr>
          <w:rStyle w:val="Char4"/>
          <w:rtl/>
        </w:rPr>
        <w:t>ابراه</w:t>
      </w:r>
      <w:r w:rsidR="00A576DC" w:rsidRPr="00E30350">
        <w:rPr>
          <w:rStyle w:val="Char4"/>
          <w:rtl/>
        </w:rPr>
        <w:t>ی</w:t>
      </w:r>
      <w:r w:rsidRPr="00E30350">
        <w:rPr>
          <w:rStyle w:val="Char4"/>
          <w:rtl/>
        </w:rPr>
        <w:t>م بن عقب</w:t>
      </w:r>
      <w:r w:rsidRPr="00E30350">
        <w:rPr>
          <w:rStyle w:val="Char4"/>
          <w:rFonts w:hint="cs"/>
          <w:rtl/>
        </w:rPr>
        <w:t>ه</w:t>
      </w:r>
      <w:r w:rsidRPr="00E30350">
        <w:rPr>
          <w:rStyle w:val="Char4"/>
          <w:rtl/>
        </w:rPr>
        <w:t>:</w:t>
      </w:r>
      <w:r w:rsidRPr="00E30350">
        <w:rPr>
          <w:rStyle w:val="Char4"/>
          <w:rFonts w:hint="cs"/>
          <w:rtl/>
        </w:rPr>
        <w:t xml:space="preserve"> </w:t>
      </w:r>
      <w:r w:rsidRPr="00E30350">
        <w:rPr>
          <w:rStyle w:val="Char3"/>
          <w:rtl/>
        </w:rPr>
        <w:t>ا</w:t>
      </w:r>
      <w:r w:rsidR="00A576DC" w:rsidRPr="00E30350">
        <w:rPr>
          <w:rStyle w:val="Char3"/>
          <w:rtl/>
        </w:rPr>
        <w:t>ی</w:t>
      </w:r>
      <w:r w:rsidRPr="00E30350">
        <w:rPr>
          <w:rStyle w:val="Char3"/>
          <w:rtl/>
        </w:rPr>
        <w:t>ن شخص نامش در</w:t>
      </w:r>
      <w:r w:rsidRPr="00E30350">
        <w:rPr>
          <w:rStyle w:val="Char3"/>
          <w:rFonts w:hint="cs"/>
          <w:rtl/>
        </w:rPr>
        <w:t xml:space="preserve"> </w:t>
      </w:r>
      <w:r w:rsidRPr="00E30350">
        <w:rPr>
          <w:rStyle w:val="Char3"/>
          <w:rtl/>
        </w:rPr>
        <w:t>رجال هست ول</w:t>
      </w:r>
      <w:r w:rsidR="00A576DC" w:rsidRPr="00E30350">
        <w:rPr>
          <w:rStyle w:val="Char3"/>
          <w:rtl/>
        </w:rPr>
        <w:t>ی</w:t>
      </w:r>
      <w:r w:rsidRPr="00E30350">
        <w:rPr>
          <w:rStyle w:val="Char3"/>
          <w:rtl/>
        </w:rPr>
        <w:t xml:space="preserve"> در</w:t>
      </w:r>
      <w:r w:rsidRPr="00E30350">
        <w:rPr>
          <w:rStyle w:val="Char3"/>
          <w:rFonts w:hint="cs"/>
          <w:rtl/>
        </w:rPr>
        <w:t xml:space="preserve"> </w:t>
      </w:r>
      <w:r w:rsidRPr="00E30350">
        <w:rPr>
          <w:rStyle w:val="Char3"/>
          <w:rtl/>
        </w:rPr>
        <w:t xml:space="preserve">مدح او و </w:t>
      </w:r>
      <w:r w:rsidR="00A576DC" w:rsidRPr="00E30350">
        <w:rPr>
          <w:rStyle w:val="Char3"/>
          <w:rtl/>
        </w:rPr>
        <w:t>ی</w:t>
      </w:r>
      <w:r w:rsidRPr="00E30350">
        <w:rPr>
          <w:rStyle w:val="Char3"/>
          <w:rtl/>
        </w:rPr>
        <w:t>ا قدح او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وارد نشده ومعلوم ن</w:t>
      </w:r>
      <w:r w:rsidR="00A576DC" w:rsidRPr="00E30350">
        <w:rPr>
          <w:rStyle w:val="Char3"/>
          <w:rtl/>
        </w:rPr>
        <w:t>ی</w:t>
      </w:r>
      <w:r w:rsidRPr="00E30350">
        <w:rPr>
          <w:rStyle w:val="Char3"/>
          <w:rtl/>
        </w:rPr>
        <w:t>ست چه عق</w:t>
      </w:r>
      <w:r w:rsidR="00A576DC" w:rsidRPr="00E30350">
        <w:rPr>
          <w:rStyle w:val="Char3"/>
          <w:rtl/>
        </w:rPr>
        <w:t>ی</w:t>
      </w:r>
      <w:r w:rsidRPr="00E30350">
        <w:rPr>
          <w:rStyle w:val="Char3"/>
          <w:rtl/>
        </w:rPr>
        <w:t>ده وعمل</w:t>
      </w:r>
      <w:r w:rsidR="00A576DC" w:rsidRPr="00E30350">
        <w:rPr>
          <w:rStyle w:val="Char3"/>
          <w:rtl/>
        </w:rPr>
        <w:t>ی</w:t>
      </w:r>
      <w:r w:rsidRPr="00E30350">
        <w:rPr>
          <w:rStyle w:val="Char3"/>
          <w:rtl/>
        </w:rPr>
        <w:t xml:space="preserve"> داشته اما عده</w:t>
      </w:r>
      <w:r w:rsidRPr="00E30350">
        <w:rPr>
          <w:rStyle w:val="Char3"/>
          <w:rFonts w:hint="cs"/>
          <w:rtl/>
        </w:rPr>
        <w:t>‌</w:t>
      </w:r>
      <w:r w:rsidRPr="00E30350">
        <w:rPr>
          <w:rStyle w:val="Char3"/>
          <w:rtl/>
        </w:rPr>
        <w:t>ا</w:t>
      </w:r>
      <w:r w:rsidR="00A576DC" w:rsidRPr="00E30350">
        <w:rPr>
          <w:rStyle w:val="Char3"/>
          <w:rtl/>
        </w:rPr>
        <w:t>ی</w:t>
      </w:r>
      <w:r w:rsidRPr="00E30350">
        <w:rPr>
          <w:rStyle w:val="Char3"/>
          <w:rtl/>
        </w:rPr>
        <w:t xml:space="preserve"> از او</w:t>
      </w:r>
      <w:r w:rsidRPr="00E30350">
        <w:rPr>
          <w:rStyle w:val="Char3"/>
          <w:rFonts w:hint="cs"/>
          <w:rtl/>
        </w:rPr>
        <w:t xml:space="preserve"> </w:t>
      </w:r>
      <w:r w:rsidRPr="00E30350">
        <w:rPr>
          <w:rStyle w:val="Char3"/>
          <w:rtl/>
        </w:rPr>
        <w:t>در ابواب مزار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رده‌اند.</w:t>
      </w:r>
    </w:p>
    <w:p w:rsidR="00F03D36" w:rsidRPr="00E30350" w:rsidRDefault="00F03D36" w:rsidP="003B7B3E">
      <w:pPr>
        <w:ind w:firstLine="284"/>
        <w:jc w:val="both"/>
        <w:rPr>
          <w:rStyle w:val="Char3"/>
          <w:rtl/>
        </w:rPr>
      </w:pPr>
      <w:r w:rsidRPr="00E30350">
        <w:rPr>
          <w:rStyle w:val="Char4"/>
          <w:rtl/>
        </w:rPr>
        <w:t>49</w:t>
      </w:r>
      <w:r w:rsidRPr="00E30350">
        <w:rPr>
          <w:rStyle w:val="Char3"/>
          <w:rtl/>
        </w:rPr>
        <w:t>-</w:t>
      </w:r>
      <w:r w:rsidRPr="00E30350">
        <w:rPr>
          <w:rStyle w:val="Char3"/>
          <w:rFonts w:hint="cs"/>
          <w:rtl/>
        </w:rPr>
        <w:t xml:space="preserve"> </w:t>
      </w:r>
      <w:r w:rsidRPr="00E30350">
        <w:rPr>
          <w:rStyle w:val="Char4"/>
          <w:rtl/>
        </w:rPr>
        <w:t>ابراه</w:t>
      </w:r>
      <w:r w:rsidR="00A576DC" w:rsidRPr="00E30350">
        <w:rPr>
          <w:rStyle w:val="Char4"/>
          <w:rtl/>
        </w:rPr>
        <w:t>ی</w:t>
      </w:r>
      <w:r w:rsidRPr="00E30350">
        <w:rPr>
          <w:rStyle w:val="Char4"/>
          <w:rtl/>
        </w:rPr>
        <w:t>م بن محمد القرش</w:t>
      </w:r>
      <w:r w:rsidR="00A576DC" w:rsidRPr="00E30350">
        <w:rPr>
          <w:rStyle w:val="Char4"/>
          <w:rtl/>
        </w:rPr>
        <w:t>ی</w:t>
      </w:r>
      <w:r w:rsidRPr="00E30350">
        <w:rPr>
          <w:rStyle w:val="Char4"/>
          <w:rtl/>
        </w:rPr>
        <w:t>:</w:t>
      </w:r>
      <w:r w:rsidRPr="00E30350">
        <w:rPr>
          <w:rStyle w:val="Char4"/>
          <w:rFonts w:hint="cs"/>
          <w:rtl/>
        </w:rPr>
        <w:t xml:space="preserve"> </w:t>
      </w:r>
      <w:r w:rsidRPr="00E30350">
        <w:rPr>
          <w:rStyle w:val="Char3"/>
          <w:rtl/>
        </w:rPr>
        <w:t>مجهول و مهمول است.</w:t>
      </w:r>
    </w:p>
    <w:p w:rsidR="00F03D36" w:rsidRPr="00E30350" w:rsidRDefault="00F03D36" w:rsidP="003B7B3E">
      <w:pPr>
        <w:ind w:firstLine="284"/>
        <w:jc w:val="both"/>
        <w:rPr>
          <w:rStyle w:val="Char3"/>
          <w:rtl/>
        </w:rPr>
      </w:pPr>
      <w:r w:rsidRPr="00E30350">
        <w:rPr>
          <w:rStyle w:val="Char4"/>
          <w:rFonts w:hint="cs"/>
          <w:rtl/>
        </w:rPr>
        <w:t>50- ابراه</w:t>
      </w:r>
      <w:r w:rsidR="00A576DC" w:rsidRPr="00E30350">
        <w:rPr>
          <w:rStyle w:val="Char4"/>
          <w:rFonts w:hint="cs"/>
          <w:rtl/>
        </w:rPr>
        <w:t>ی</w:t>
      </w:r>
      <w:r w:rsidRPr="00E30350">
        <w:rPr>
          <w:rStyle w:val="Char4"/>
          <w:rFonts w:hint="cs"/>
          <w:rtl/>
        </w:rPr>
        <w:t xml:space="preserve">م بن </w:t>
      </w:r>
      <w:r w:rsidR="00A576DC" w:rsidRPr="00E30350">
        <w:rPr>
          <w:rStyle w:val="Char4"/>
          <w:rFonts w:hint="cs"/>
          <w:rtl/>
        </w:rPr>
        <w:t>ی</w:t>
      </w:r>
      <w:r w:rsidRPr="00E30350">
        <w:rPr>
          <w:rStyle w:val="Char4"/>
          <w:rFonts w:hint="cs"/>
          <w:rtl/>
        </w:rPr>
        <w:t>ح</w:t>
      </w:r>
      <w:r w:rsidR="00A576DC" w:rsidRPr="00E30350">
        <w:rPr>
          <w:rStyle w:val="Char4"/>
          <w:rFonts w:hint="cs"/>
          <w:rtl/>
        </w:rPr>
        <w:t>یی</w:t>
      </w:r>
      <w:r w:rsidRPr="00E30350">
        <w:rPr>
          <w:rStyle w:val="Char4"/>
          <w:rFonts w:hint="cs"/>
          <w:rtl/>
        </w:rPr>
        <w:t>:</w:t>
      </w:r>
      <w:r w:rsidRPr="00E30350">
        <w:rPr>
          <w:rStyle w:val="Char3"/>
          <w:rFonts w:hint="cs"/>
          <w:rtl/>
        </w:rPr>
        <w:t xml:space="preserve"> مهمل و مجهول است. </w:t>
      </w:r>
    </w:p>
    <w:p w:rsidR="00F03D36" w:rsidRPr="00E30350" w:rsidRDefault="00F03D36" w:rsidP="000541C5">
      <w:pPr>
        <w:ind w:firstLine="284"/>
        <w:jc w:val="both"/>
        <w:rPr>
          <w:rStyle w:val="Char3"/>
          <w:rtl/>
        </w:rPr>
      </w:pPr>
      <w:r w:rsidRPr="00E30350">
        <w:rPr>
          <w:rStyle w:val="Char4"/>
          <w:rtl/>
        </w:rPr>
        <w:t>5</w:t>
      </w:r>
      <w:r w:rsidRPr="00E30350">
        <w:rPr>
          <w:rStyle w:val="Char4"/>
          <w:rFonts w:hint="cs"/>
          <w:rtl/>
        </w:rPr>
        <w:t>1</w:t>
      </w:r>
      <w:r w:rsidRPr="00E30350">
        <w:rPr>
          <w:rStyle w:val="Char3"/>
          <w:rtl/>
        </w:rPr>
        <w:t>-</w:t>
      </w:r>
      <w:r w:rsidRPr="00E30350">
        <w:rPr>
          <w:rStyle w:val="Char3"/>
          <w:rFonts w:hint="cs"/>
          <w:rtl/>
        </w:rPr>
        <w:t xml:space="preserve"> </w:t>
      </w:r>
      <w:r w:rsidRPr="00E30350">
        <w:rPr>
          <w:rStyle w:val="Char4"/>
          <w:rtl/>
        </w:rPr>
        <w:t>ابراه</w:t>
      </w:r>
      <w:r w:rsidR="00A576DC" w:rsidRPr="00E30350">
        <w:rPr>
          <w:rStyle w:val="Char4"/>
          <w:rtl/>
        </w:rPr>
        <w:t>ی</w:t>
      </w:r>
      <w:r w:rsidRPr="00E30350">
        <w:rPr>
          <w:rStyle w:val="Char4"/>
          <w:rtl/>
        </w:rPr>
        <w:t xml:space="preserve">م بن </w:t>
      </w:r>
      <w:r w:rsidRPr="00E30350">
        <w:rPr>
          <w:rStyle w:val="Char4"/>
          <w:rFonts w:hint="cs"/>
          <w:rtl/>
        </w:rPr>
        <w:t>أب</w:t>
      </w:r>
      <w:r w:rsidR="00A576DC" w:rsidRPr="00E30350">
        <w:rPr>
          <w:rStyle w:val="Char4"/>
          <w:rFonts w:hint="cs"/>
          <w:rtl/>
        </w:rPr>
        <w:t>ی</w:t>
      </w:r>
      <w:r w:rsidRPr="00E30350">
        <w:rPr>
          <w:rStyle w:val="Char4"/>
          <w:rtl/>
        </w:rPr>
        <w:t xml:space="preserve"> حجر ال</w:t>
      </w:r>
      <w:r w:rsidRPr="00E30350">
        <w:rPr>
          <w:rStyle w:val="Char4"/>
          <w:rFonts w:hint="cs"/>
          <w:rtl/>
        </w:rPr>
        <w:t>أ</w:t>
      </w:r>
      <w:r w:rsidRPr="00E30350">
        <w:rPr>
          <w:rStyle w:val="Char4"/>
          <w:rtl/>
        </w:rPr>
        <w:t>سلم</w:t>
      </w:r>
      <w:r w:rsidR="00A576DC" w:rsidRPr="00E30350">
        <w:rPr>
          <w:rStyle w:val="Char4"/>
          <w:rtl/>
        </w:rPr>
        <w:t>ی</w:t>
      </w:r>
      <w:r w:rsidRPr="00E30350">
        <w:rPr>
          <w:rStyle w:val="Char4"/>
          <w:rtl/>
        </w:rPr>
        <w:t xml:space="preserve">: </w:t>
      </w:r>
      <w:r w:rsidRPr="00E30350">
        <w:rPr>
          <w:rStyle w:val="Char3"/>
          <w:rtl/>
        </w:rPr>
        <w:t>علما</w:t>
      </w:r>
      <w:r w:rsidR="00A576DC" w:rsidRPr="00E30350">
        <w:rPr>
          <w:rStyle w:val="Char3"/>
          <w:rtl/>
        </w:rPr>
        <w:t>ی</w:t>
      </w:r>
      <w:r w:rsidRPr="00E30350">
        <w:rPr>
          <w:rStyle w:val="Char3"/>
          <w:rtl/>
        </w:rPr>
        <w:t xml:space="preserve"> رجال او را مهمل و</w:t>
      </w:r>
      <w:r w:rsidRPr="00E30350">
        <w:rPr>
          <w:rStyle w:val="Char3"/>
          <w:rFonts w:hint="cs"/>
          <w:rtl/>
        </w:rPr>
        <w:t xml:space="preserve"> </w:t>
      </w:r>
      <w:r w:rsidRPr="00E30350">
        <w:rPr>
          <w:rStyle w:val="Char3"/>
          <w:rtl/>
        </w:rPr>
        <w:t>مجهول دانسته</w:t>
      </w:r>
      <w:r w:rsidRPr="00E30350">
        <w:rPr>
          <w:rStyle w:val="Char3"/>
          <w:rFonts w:hint="cs"/>
          <w:rtl/>
        </w:rPr>
        <w:t>‌</w:t>
      </w:r>
      <w:r w:rsidRPr="00E30350">
        <w:rPr>
          <w:rStyle w:val="Char3"/>
          <w:rtl/>
        </w:rPr>
        <w:t>اند ول</w:t>
      </w:r>
      <w:r w:rsidR="00A576DC" w:rsidRPr="00E30350">
        <w:rPr>
          <w:rStyle w:val="Char3"/>
          <w:rtl/>
        </w:rPr>
        <w:t>ی</w:t>
      </w:r>
      <w:r w:rsidRPr="00E30350">
        <w:rPr>
          <w:rStyle w:val="Char3"/>
          <w:rtl/>
        </w:rPr>
        <w:t xml:space="preserve"> صدوق و صاحب وسائل در</w:t>
      </w:r>
      <w:r w:rsidRPr="00E30350">
        <w:rPr>
          <w:rStyle w:val="Char3"/>
          <w:rFonts w:hint="cs"/>
          <w:rtl/>
        </w:rPr>
        <w:t xml:space="preserve"> </w:t>
      </w:r>
      <w:r w:rsidRPr="00E30350">
        <w:rPr>
          <w:rStyle w:val="Char3"/>
          <w:rtl/>
        </w:rPr>
        <w:t>جلد دهم ص 437 از او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رده‌اند </w:t>
      </w:r>
      <w:r w:rsidR="00A576DC" w:rsidRPr="00E30350">
        <w:rPr>
          <w:rStyle w:val="Char3"/>
          <w:rtl/>
        </w:rPr>
        <w:t>ک</w:t>
      </w:r>
      <w:r w:rsidRPr="00E30350">
        <w:rPr>
          <w:rStyle w:val="Char3"/>
          <w:rtl/>
        </w:rPr>
        <w:t>ه او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 از دو شخص د</w:t>
      </w:r>
      <w:r w:rsidR="00A576DC" w:rsidRPr="00E30350">
        <w:rPr>
          <w:rStyle w:val="Char3"/>
          <w:rtl/>
        </w:rPr>
        <w:t>ی</w:t>
      </w:r>
      <w:r w:rsidRPr="00E30350">
        <w:rPr>
          <w:rStyle w:val="Char3"/>
          <w:rtl/>
        </w:rPr>
        <w:t xml:space="preserve">گر </w:t>
      </w:r>
      <w:r w:rsidR="00A576DC" w:rsidRPr="00E30350">
        <w:rPr>
          <w:rStyle w:val="Char3"/>
          <w:rtl/>
        </w:rPr>
        <w:t>ک</w:t>
      </w:r>
      <w:r w:rsidRPr="00E30350">
        <w:rPr>
          <w:rStyle w:val="Char3"/>
          <w:rtl/>
        </w:rPr>
        <w:t xml:space="preserve">ه </w:t>
      </w:r>
      <w:r w:rsidR="00A576DC" w:rsidRPr="00E30350">
        <w:rPr>
          <w:rStyle w:val="Char3"/>
          <w:rtl/>
        </w:rPr>
        <w:t>یکی</w:t>
      </w:r>
      <w:r w:rsidRPr="00E30350">
        <w:rPr>
          <w:rStyle w:val="Char3"/>
          <w:rtl/>
        </w:rPr>
        <w:t xml:space="preserve"> از آنان قب</w:t>
      </w:r>
      <w:r w:rsidR="00A576DC" w:rsidRPr="00E30350">
        <w:rPr>
          <w:rStyle w:val="Char3"/>
          <w:rtl/>
        </w:rPr>
        <w:t>ی</w:t>
      </w:r>
      <w:r w:rsidRPr="00E30350">
        <w:rPr>
          <w:rStyle w:val="Char3"/>
          <w:rtl/>
        </w:rPr>
        <w:t>ص</w:t>
      </w:r>
      <w:r w:rsidRPr="00E30350">
        <w:rPr>
          <w:rStyle w:val="Char3"/>
          <w:rFonts w:hint="cs"/>
          <w:rtl/>
        </w:rPr>
        <w:t>ه</w:t>
      </w:r>
      <w:r w:rsidRPr="00E30350">
        <w:rPr>
          <w:rStyle w:val="Char3"/>
          <w:rtl/>
        </w:rPr>
        <w:t xml:space="preserve"> مجهول الحال و د</w:t>
      </w:r>
      <w:r w:rsidR="00A576DC" w:rsidRPr="00E30350">
        <w:rPr>
          <w:rStyle w:val="Char3"/>
          <w:rtl/>
        </w:rPr>
        <w:t>ی</w:t>
      </w:r>
      <w:r w:rsidRPr="00E30350">
        <w:rPr>
          <w:rStyle w:val="Char3"/>
          <w:rtl/>
        </w:rPr>
        <w:t>گر</w:t>
      </w:r>
      <w:r w:rsidR="00A576DC" w:rsidRPr="00E30350">
        <w:rPr>
          <w:rStyle w:val="Char3"/>
          <w:rtl/>
        </w:rPr>
        <w:t>ی</w:t>
      </w:r>
      <w:r w:rsidRPr="00E30350">
        <w:rPr>
          <w:rStyle w:val="Char3"/>
          <w:rtl/>
        </w:rPr>
        <w:t xml:space="preserve"> ا</w:t>
      </w:r>
      <w:r w:rsidRPr="00E30350">
        <w:rPr>
          <w:rStyle w:val="Char3"/>
          <w:rFonts w:hint="cs"/>
          <w:rtl/>
        </w:rPr>
        <w:t>ز</w:t>
      </w:r>
      <w:r w:rsidRPr="00E30350">
        <w:rPr>
          <w:rStyle w:val="Char3"/>
          <w:rtl/>
        </w:rPr>
        <w:t xml:space="preserve"> غلات</w:t>
      </w:r>
      <w:r w:rsidRPr="00E30350">
        <w:rPr>
          <w:rStyle w:val="Char3"/>
          <w:rFonts w:hint="cs"/>
          <w:rtl/>
        </w:rPr>
        <w:t xml:space="preserve"> </w:t>
      </w:r>
      <w:r w:rsidRPr="00E30350">
        <w:rPr>
          <w:rStyle w:val="Char3"/>
          <w:rtl/>
        </w:rPr>
        <w:t>است</w:t>
      </w:r>
      <w:r w:rsidRPr="00E30350">
        <w:rPr>
          <w:rStyle w:val="Char3"/>
          <w:rFonts w:hint="cs"/>
          <w:rtl/>
        </w:rPr>
        <w:t xml:space="preserve"> روا</w:t>
      </w:r>
      <w:r w:rsidR="00A576DC" w:rsidRPr="00E30350">
        <w:rPr>
          <w:rStyle w:val="Char3"/>
          <w:rFonts w:hint="cs"/>
          <w:rtl/>
        </w:rPr>
        <w:t>ی</w:t>
      </w:r>
      <w:r w:rsidRPr="00E30350">
        <w:rPr>
          <w:rStyle w:val="Char3"/>
          <w:rFonts w:hint="cs"/>
          <w:rtl/>
        </w:rPr>
        <w:t xml:space="preserve">ت </w:t>
      </w:r>
      <w:r w:rsidR="00A576DC" w:rsidRPr="00E30350">
        <w:rPr>
          <w:rStyle w:val="Char3"/>
          <w:rFonts w:hint="cs"/>
          <w:rtl/>
        </w:rPr>
        <w:t>ک</w:t>
      </w:r>
      <w:r w:rsidRPr="00E30350">
        <w:rPr>
          <w:rStyle w:val="Char3"/>
          <w:rFonts w:hint="cs"/>
          <w:rtl/>
        </w:rPr>
        <w:t xml:space="preserve">رده‌اند </w:t>
      </w:r>
      <w:r w:rsidRPr="00E30350">
        <w:rPr>
          <w:rStyle w:val="Char3"/>
          <w:rtl/>
        </w:rPr>
        <w:t xml:space="preserve">از رسول خدا </w:t>
      </w:r>
      <w:r w:rsidR="00A576DC" w:rsidRPr="00E30350">
        <w:rPr>
          <w:rStyle w:val="Char3"/>
          <w:rtl/>
        </w:rPr>
        <w:t>ک</w:t>
      </w:r>
      <w:r w:rsidRPr="00E30350">
        <w:rPr>
          <w:rStyle w:val="Char3"/>
          <w:rtl/>
        </w:rPr>
        <w:t>ه فرمود: (</w:t>
      </w:r>
      <w:r w:rsidRPr="00E30350">
        <w:rPr>
          <w:rStyle w:val="Char1"/>
          <w:rtl/>
          <w:lang w:bidi="ar-SA"/>
        </w:rPr>
        <w:t>سَتُدْفَنُ بَضْعَةٌ مِنِّي بِخُرَاسَانَ مَا زَارَهَا مَكْرُوبٌ إِلَّا نَفَّسَ اللهُ كَرْبَهُ وَلَا</w:t>
      </w:r>
      <w:r w:rsidRPr="00E30350">
        <w:rPr>
          <w:rStyle w:val="Char1"/>
          <w:rFonts w:ascii="Times New Roman" w:hAnsi="Times New Roman" w:cs="Times New Roman"/>
          <w:rtl/>
          <w:lang w:bidi="ar-SA"/>
        </w:rPr>
        <w:t> </w:t>
      </w:r>
      <w:r w:rsidRPr="00E30350">
        <w:rPr>
          <w:rStyle w:val="Char1"/>
          <w:rtl/>
          <w:lang w:bidi="ar-SA"/>
        </w:rPr>
        <w:t>مُذْنِبٌ إِلَّا غَفَرَ اللهُ لَهُ ذُنُوبَه</w:t>
      </w:r>
      <w:r w:rsidRPr="00E30350">
        <w:rPr>
          <w:rStyle w:val="Char3"/>
          <w:rtl/>
        </w:rPr>
        <w:t>).</w:t>
      </w:r>
    </w:p>
    <w:p w:rsidR="00F03D36" w:rsidRPr="00E30350" w:rsidRDefault="00F03D36" w:rsidP="000541C5">
      <w:pPr>
        <w:ind w:firstLine="284"/>
        <w:jc w:val="both"/>
        <w:rPr>
          <w:rStyle w:val="Char3"/>
          <w:rtl/>
        </w:rPr>
      </w:pPr>
      <w:r w:rsidRPr="00E30350">
        <w:rPr>
          <w:rStyle w:val="Char3"/>
          <w:rFonts w:hint="cs"/>
          <w:rtl/>
        </w:rPr>
        <w:t>یعنی: «</w:t>
      </w:r>
      <w:r w:rsidRPr="00E30350">
        <w:rPr>
          <w:rStyle w:val="Char3"/>
          <w:rtl/>
        </w:rPr>
        <w:t>پاره‌ا</w:t>
      </w:r>
      <w:r w:rsidR="00A576DC" w:rsidRPr="00E30350">
        <w:rPr>
          <w:rStyle w:val="Char3"/>
          <w:rtl/>
        </w:rPr>
        <w:t>ی</w:t>
      </w:r>
      <w:r w:rsidRPr="00E30350">
        <w:rPr>
          <w:rStyle w:val="Char3"/>
          <w:rtl/>
        </w:rPr>
        <w:t xml:space="preserve"> از تن من</w:t>
      </w:r>
      <w:r w:rsidRPr="00E30350">
        <w:rPr>
          <w:rStyle w:val="Char3"/>
          <w:rFonts w:hint="cs"/>
          <w:rtl/>
        </w:rPr>
        <w:t xml:space="preserve"> به زودی</w:t>
      </w:r>
      <w:r w:rsidRPr="00E30350">
        <w:rPr>
          <w:rStyle w:val="Char3"/>
          <w:rtl/>
        </w:rPr>
        <w:t xml:space="preserve"> در زم</w:t>
      </w:r>
      <w:r w:rsidR="00A576DC" w:rsidRPr="00E30350">
        <w:rPr>
          <w:rStyle w:val="Char3"/>
          <w:rtl/>
        </w:rPr>
        <w:t>ی</w:t>
      </w:r>
      <w:r w:rsidRPr="00E30350">
        <w:rPr>
          <w:rStyle w:val="Char3"/>
          <w:rtl/>
        </w:rPr>
        <w:t xml:space="preserve">ن خراسان دفن شود </w:t>
      </w:r>
      <w:r w:rsidR="00A576DC" w:rsidRPr="00E30350">
        <w:rPr>
          <w:rStyle w:val="Char3"/>
          <w:rtl/>
        </w:rPr>
        <w:t>ک</w:t>
      </w:r>
      <w:r w:rsidRPr="00E30350">
        <w:rPr>
          <w:rStyle w:val="Char3"/>
          <w:rtl/>
        </w:rPr>
        <w:t>ه هر گرفتار</w:t>
      </w:r>
      <w:r w:rsidR="00A576DC" w:rsidRPr="00E30350">
        <w:rPr>
          <w:rStyle w:val="Char3"/>
          <w:rtl/>
        </w:rPr>
        <w:t>ی</w:t>
      </w:r>
      <w:r w:rsidR="00C93B4A" w:rsidRPr="00E30350">
        <w:rPr>
          <w:rStyle w:val="Char3"/>
          <w:rFonts w:hint="cs"/>
          <w:rtl/>
        </w:rPr>
        <w:t>،</w:t>
      </w:r>
      <w:r w:rsidRPr="00E30350">
        <w:rPr>
          <w:rStyle w:val="Char3"/>
          <w:rtl/>
        </w:rPr>
        <w:t xml:space="preserve"> او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ند گرفتار</w:t>
      </w:r>
      <w:r w:rsidR="00A576DC" w:rsidRPr="00E30350">
        <w:rPr>
          <w:rStyle w:val="Char3"/>
          <w:rtl/>
        </w:rPr>
        <w:t>ی</w:t>
      </w:r>
      <w:r w:rsidRPr="00E30350">
        <w:rPr>
          <w:rStyle w:val="Char3"/>
          <w:rtl/>
        </w:rPr>
        <w:t xml:space="preserve"> از</w:t>
      </w:r>
      <w:r w:rsidRPr="00E30350">
        <w:rPr>
          <w:rStyle w:val="Char3"/>
          <w:rFonts w:hint="cs"/>
          <w:rtl/>
        </w:rPr>
        <w:t xml:space="preserve"> او</w:t>
      </w:r>
      <w:r w:rsidRPr="00E30350">
        <w:rPr>
          <w:rStyle w:val="Char3"/>
          <w:rtl/>
        </w:rPr>
        <w:t xml:space="preserve"> برطرف م</w:t>
      </w:r>
      <w:r w:rsidR="00A576DC" w:rsidRPr="00E30350">
        <w:rPr>
          <w:rStyle w:val="Char3"/>
          <w:rtl/>
        </w:rPr>
        <w:t>ی</w:t>
      </w:r>
      <w:r w:rsidRPr="00E30350">
        <w:rPr>
          <w:rStyle w:val="Char3"/>
          <w:rtl/>
        </w:rPr>
        <w:t>‌شود و</w:t>
      </w:r>
      <w:r w:rsidRPr="00E30350">
        <w:rPr>
          <w:rStyle w:val="Char3"/>
          <w:rFonts w:hint="cs"/>
          <w:rtl/>
        </w:rPr>
        <w:t xml:space="preserve"> </w:t>
      </w:r>
      <w:r w:rsidRPr="00E30350">
        <w:rPr>
          <w:rStyle w:val="Char3"/>
          <w:rtl/>
        </w:rPr>
        <w:t>هر گناه</w:t>
      </w:r>
      <w:r w:rsidR="00A576DC" w:rsidRPr="00E30350">
        <w:rPr>
          <w:rStyle w:val="Char3"/>
          <w:rtl/>
        </w:rPr>
        <w:t>ک</w:t>
      </w:r>
      <w:r w:rsidRPr="00E30350">
        <w:rPr>
          <w:rStyle w:val="Char3"/>
          <w:rtl/>
        </w:rPr>
        <w:t>ار</w:t>
      </w:r>
      <w:r w:rsidR="00A576DC" w:rsidRPr="00E30350">
        <w:rPr>
          <w:rStyle w:val="Char3"/>
          <w:rtl/>
        </w:rPr>
        <w:t>ی</w:t>
      </w:r>
      <w:r w:rsidRPr="00E30350">
        <w:rPr>
          <w:rStyle w:val="Char3"/>
          <w:rtl/>
        </w:rPr>
        <w:t xml:space="preserve"> او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ند خدا گناهان او را م</w:t>
      </w:r>
      <w:r w:rsidR="00A576DC" w:rsidRPr="00E30350">
        <w:rPr>
          <w:rStyle w:val="Char3"/>
          <w:rtl/>
        </w:rPr>
        <w:t>ی</w:t>
      </w:r>
      <w:r w:rsidRPr="00E30350">
        <w:rPr>
          <w:rStyle w:val="Char3"/>
          <w:rtl/>
        </w:rPr>
        <w:t>‌آمرزد» به دستاو</w:t>
      </w:r>
      <w:r w:rsidR="00A576DC" w:rsidRPr="00E30350">
        <w:rPr>
          <w:rStyle w:val="Char3"/>
          <w:rtl/>
        </w:rPr>
        <w:t>ی</w:t>
      </w:r>
      <w:r w:rsidRPr="00E30350">
        <w:rPr>
          <w:rStyle w:val="Char3"/>
          <w:rtl/>
        </w:rPr>
        <w:t>ز هم</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ت هر جنا</w:t>
      </w:r>
      <w:r w:rsidR="00A576DC" w:rsidRPr="00E30350">
        <w:rPr>
          <w:rStyle w:val="Char3"/>
          <w:rtl/>
        </w:rPr>
        <w:t>ی</w:t>
      </w:r>
      <w:r w:rsidRPr="00E30350">
        <w:rPr>
          <w:rStyle w:val="Char3"/>
          <w:rtl/>
        </w:rPr>
        <w:t>ت</w:t>
      </w:r>
      <w:r w:rsidR="00A576DC" w:rsidRPr="00E30350">
        <w:rPr>
          <w:rStyle w:val="Char3"/>
          <w:rtl/>
        </w:rPr>
        <w:t>ک</w:t>
      </w:r>
      <w:r w:rsidRPr="00E30350">
        <w:rPr>
          <w:rStyle w:val="Char3"/>
          <w:rtl/>
        </w:rPr>
        <w:t>ار و گنه</w:t>
      </w:r>
      <w:r w:rsidRPr="00E30350">
        <w:rPr>
          <w:rStyle w:val="Char3"/>
          <w:rFonts w:hint="cs"/>
          <w:rtl/>
        </w:rPr>
        <w:t>‌</w:t>
      </w:r>
      <w:r w:rsidR="00A576DC" w:rsidRPr="00E30350">
        <w:rPr>
          <w:rStyle w:val="Char3"/>
          <w:rtl/>
        </w:rPr>
        <w:t>ک</w:t>
      </w:r>
      <w:r w:rsidRPr="00E30350">
        <w:rPr>
          <w:rStyle w:val="Char3"/>
          <w:rtl/>
        </w:rPr>
        <w:t>ار</w:t>
      </w:r>
      <w:r w:rsidR="00A576DC" w:rsidRPr="00E30350">
        <w:rPr>
          <w:rStyle w:val="Char3"/>
          <w:rtl/>
        </w:rPr>
        <w:t>ی</w:t>
      </w:r>
      <w:r w:rsidRPr="00E30350">
        <w:rPr>
          <w:rStyle w:val="Char3"/>
          <w:rtl/>
        </w:rPr>
        <w:t xml:space="preserve"> مرقد آن حضرت را ز</w:t>
      </w:r>
      <w:r w:rsidR="00A576DC" w:rsidRPr="00E30350">
        <w:rPr>
          <w:rStyle w:val="Char3"/>
          <w:rtl/>
        </w:rPr>
        <w:t>ی</w:t>
      </w:r>
      <w:r w:rsidRPr="00E30350">
        <w:rPr>
          <w:rStyle w:val="Char3"/>
          <w:rtl/>
        </w:rPr>
        <w:t>ارت و دل خود را خوش</w:t>
      </w:r>
      <w:r w:rsidRPr="00E30350">
        <w:rPr>
          <w:rStyle w:val="Char3"/>
          <w:rFonts w:hint="cs"/>
          <w:rtl/>
        </w:rPr>
        <w:t xml:space="preserve"> کرده‌اند! چگونه است که اگر گنه‌کاران</w:t>
      </w:r>
      <w:r w:rsidR="00AC3752" w:rsidRPr="00E30350">
        <w:rPr>
          <w:rStyle w:val="Char3"/>
          <w:rFonts w:hint="cs"/>
          <w:rtl/>
        </w:rPr>
        <w:t>،</w:t>
      </w:r>
      <w:r w:rsidRPr="00E30350">
        <w:rPr>
          <w:rStyle w:val="Char3"/>
          <w:rFonts w:hint="cs"/>
          <w:rtl/>
        </w:rPr>
        <w:t xml:space="preserve"> انبیاء و رسل را در زمان حیات‌شان زیارت</w:t>
      </w:r>
      <w:r w:rsidRPr="00E30350">
        <w:rPr>
          <w:rStyle w:val="Char3"/>
          <w:rtl/>
        </w:rPr>
        <w:t xml:space="preserve">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ردند</w:t>
      </w:r>
      <w:r w:rsidRPr="00E30350">
        <w:rPr>
          <w:rStyle w:val="Char3"/>
          <w:rFonts w:hint="cs"/>
          <w:rtl/>
        </w:rPr>
        <w:t xml:space="preserve"> ول</w:t>
      </w:r>
      <w:r w:rsidR="00A576DC" w:rsidRPr="00E30350">
        <w:rPr>
          <w:rStyle w:val="Char3"/>
          <w:rFonts w:hint="cs"/>
          <w:rtl/>
        </w:rPr>
        <w:t>ی</w:t>
      </w:r>
      <w:r w:rsidRPr="00E30350">
        <w:rPr>
          <w:rStyle w:val="Char3"/>
          <w:rFonts w:hint="cs"/>
          <w:rtl/>
        </w:rPr>
        <w:t xml:space="preserve"> </w:t>
      </w:r>
      <w:r w:rsidRPr="00E30350">
        <w:rPr>
          <w:rStyle w:val="Char3"/>
          <w:rtl/>
        </w:rPr>
        <w:t>گناه آنان آمرز</w:t>
      </w:r>
      <w:r w:rsidR="00A576DC" w:rsidRPr="00E30350">
        <w:rPr>
          <w:rStyle w:val="Char3"/>
          <w:rtl/>
        </w:rPr>
        <w:t>ی</w:t>
      </w:r>
      <w:r w:rsidRPr="00E30350">
        <w:rPr>
          <w:rStyle w:val="Char3"/>
          <w:rtl/>
        </w:rPr>
        <w:t>ده نم</w:t>
      </w:r>
      <w:r w:rsidR="00A576DC" w:rsidRPr="00E30350">
        <w:rPr>
          <w:rStyle w:val="Char3"/>
          <w:rtl/>
        </w:rPr>
        <w:t>ی</w:t>
      </w:r>
      <w:r w:rsidRPr="00E30350">
        <w:rPr>
          <w:rStyle w:val="Char3"/>
          <w:rtl/>
        </w:rPr>
        <w:t xml:space="preserve">‌شد امّا اگر قبر </w:t>
      </w:r>
      <w:r w:rsidR="00A576DC" w:rsidRPr="00E30350">
        <w:rPr>
          <w:rStyle w:val="Char3"/>
          <w:rtl/>
        </w:rPr>
        <w:t>یکی</w:t>
      </w:r>
      <w:r w:rsidRPr="00E30350">
        <w:rPr>
          <w:rStyle w:val="Char3"/>
          <w:rtl/>
        </w:rPr>
        <w:t xml:space="preserve"> از فرزندان </w:t>
      </w:r>
      <w:r w:rsidRPr="00E30350">
        <w:rPr>
          <w:rStyle w:val="Char3"/>
          <w:rFonts w:hint="cs"/>
          <w:rtl/>
        </w:rPr>
        <w:t>د</w:t>
      </w:r>
      <w:r w:rsidRPr="00E30350">
        <w:rPr>
          <w:rStyle w:val="Char3"/>
          <w:rtl/>
        </w:rPr>
        <w:t>ختر</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شان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نند آمرز</w:t>
      </w:r>
      <w:r w:rsidR="00A576DC" w:rsidRPr="00E30350">
        <w:rPr>
          <w:rStyle w:val="Char3"/>
          <w:rtl/>
        </w:rPr>
        <w:t>ی</w:t>
      </w:r>
      <w:r w:rsidRPr="00E30350">
        <w:rPr>
          <w:rStyle w:val="Char3"/>
          <w:rtl/>
        </w:rPr>
        <w:t>ده م</w:t>
      </w:r>
      <w:r w:rsidR="00A576DC" w:rsidRPr="00E30350">
        <w:rPr>
          <w:rStyle w:val="Char3"/>
          <w:rtl/>
        </w:rPr>
        <w:t>ی</w:t>
      </w:r>
      <w:r w:rsidRPr="00E30350">
        <w:rPr>
          <w:rStyle w:val="Char3"/>
          <w:rtl/>
        </w:rPr>
        <w:t xml:space="preserve">‌شوند؟! </w:t>
      </w:r>
      <w:r w:rsidRPr="00E30350">
        <w:rPr>
          <w:rStyle w:val="Char1"/>
          <w:rtl/>
          <w:lang w:bidi="ar-SA"/>
        </w:rPr>
        <w:t>إن هذا الشيء عجيب وما تقبله إلا الـحمقاء</w:t>
      </w:r>
      <w:r w:rsidRPr="00E30350">
        <w:rPr>
          <w:rStyle w:val="Char3"/>
          <w:rFonts w:hint="cs"/>
          <w:rtl/>
        </w:rPr>
        <w:t xml:space="preserve"> «ا</w:t>
      </w:r>
      <w:r w:rsidR="00A576DC" w:rsidRPr="00E30350">
        <w:rPr>
          <w:rStyle w:val="Char3"/>
          <w:rFonts w:hint="cs"/>
          <w:rtl/>
        </w:rPr>
        <w:t>ی</w:t>
      </w:r>
      <w:r w:rsidRPr="00E30350">
        <w:rPr>
          <w:rStyle w:val="Char3"/>
          <w:rFonts w:hint="cs"/>
          <w:rtl/>
        </w:rPr>
        <w:t>ن چ</w:t>
      </w:r>
      <w:r w:rsidR="00A576DC" w:rsidRPr="00E30350">
        <w:rPr>
          <w:rStyle w:val="Char3"/>
          <w:rFonts w:hint="cs"/>
          <w:rtl/>
        </w:rPr>
        <w:t>ی</w:t>
      </w:r>
      <w:r w:rsidRPr="00E30350">
        <w:rPr>
          <w:rStyle w:val="Char3"/>
          <w:rFonts w:hint="cs"/>
          <w:rtl/>
        </w:rPr>
        <w:t>ز خ</w:t>
      </w:r>
      <w:r w:rsidR="00A576DC" w:rsidRPr="00E30350">
        <w:rPr>
          <w:rStyle w:val="Char3"/>
          <w:rFonts w:hint="cs"/>
          <w:rtl/>
        </w:rPr>
        <w:t>ی</w:t>
      </w:r>
      <w:r w:rsidRPr="00E30350">
        <w:rPr>
          <w:rStyle w:val="Char3"/>
          <w:rFonts w:hint="cs"/>
          <w:rtl/>
        </w:rPr>
        <w:t>لی عج</w:t>
      </w:r>
      <w:r w:rsidR="00A576DC" w:rsidRPr="00E30350">
        <w:rPr>
          <w:rStyle w:val="Char3"/>
          <w:rFonts w:hint="cs"/>
          <w:rtl/>
        </w:rPr>
        <w:t>ی</w:t>
      </w:r>
      <w:r w:rsidRPr="00E30350">
        <w:rPr>
          <w:rStyle w:val="Char3"/>
          <w:rFonts w:hint="cs"/>
          <w:rtl/>
        </w:rPr>
        <w:t>ب است که جز احمقان آن را قبول نمی</w:t>
      </w:r>
      <w:r w:rsidRPr="00E30350">
        <w:rPr>
          <w:rStyle w:val="Char3"/>
          <w:rFonts w:hint="eastAsia"/>
          <w:rtl/>
        </w:rPr>
        <w:t>‌</w:t>
      </w:r>
      <w:r w:rsidRPr="00E30350">
        <w:rPr>
          <w:rStyle w:val="Char3"/>
          <w:rFonts w:hint="cs"/>
          <w:rtl/>
        </w:rPr>
        <w:t>کنند»</w:t>
      </w:r>
      <w:r w:rsidRPr="00E30350">
        <w:rPr>
          <w:rStyle w:val="Char3"/>
          <w:rtl/>
        </w:rPr>
        <w:t>.</w:t>
      </w:r>
    </w:p>
    <w:p w:rsidR="00F03D36" w:rsidRPr="00E30350" w:rsidRDefault="00F03D36" w:rsidP="00AC3752">
      <w:pPr>
        <w:pStyle w:val="BodyTextIndent"/>
        <w:spacing w:after="0"/>
        <w:ind w:left="0" w:firstLine="284"/>
        <w:jc w:val="both"/>
        <w:rPr>
          <w:rStyle w:val="Char3"/>
          <w:rtl/>
        </w:rPr>
      </w:pPr>
      <w:r w:rsidRPr="00E30350">
        <w:rPr>
          <w:rStyle w:val="Char3"/>
          <w:rtl/>
        </w:rPr>
        <w:t>به هر حال ه</w:t>
      </w:r>
      <w:r w:rsidR="00A576DC" w:rsidRPr="00E30350">
        <w:rPr>
          <w:rStyle w:val="Char3"/>
          <w:rtl/>
        </w:rPr>
        <w:t>ی</w:t>
      </w:r>
      <w:r w:rsidRPr="00E30350">
        <w:rPr>
          <w:rStyle w:val="Char3"/>
          <w:rtl/>
        </w:rPr>
        <w:t>چ مدر</w:t>
      </w:r>
      <w:r w:rsidR="00A576DC" w:rsidRPr="00E30350">
        <w:rPr>
          <w:rStyle w:val="Char3"/>
          <w:rtl/>
        </w:rPr>
        <w:t>ک</w:t>
      </w:r>
      <w:r w:rsidRPr="00E30350">
        <w:rPr>
          <w:rStyle w:val="Char3"/>
          <w:rtl/>
        </w:rPr>
        <w:t xml:space="preserve"> قرآن</w:t>
      </w:r>
      <w:r w:rsidR="00A576DC" w:rsidRPr="00E30350">
        <w:rPr>
          <w:rStyle w:val="Char3"/>
          <w:rtl/>
        </w:rPr>
        <w:t>ی</w:t>
      </w:r>
      <w:r w:rsidRPr="00E30350">
        <w:rPr>
          <w:rStyle w:val="Char3"/>
          <w:rtl/>
        </w:rPr>
        <w:t xml:space="preserve"> و عقل</w:t>
      </w:r>
      <w:r w:rsidR="00A576DC" w:rsidRPr="00E30350">
        <w:rPr>
          <w:rStyle w:val="Char3"/>
          <w:rtl/>
        </w:rPr>
        <w:t>ی</w:t>
      </w:r>
      <w:r w:rsidRPr="00E30350">
        <w:rPr>
          <w:rStyle w:val="Char3"/>
          <w:rtl/>
        </w:rPr>
        <w:t xml:space="preserve"> نم</w:t>
      </w:r>
      <w:r w:rsidR="00A576DC" w:rsidRPr="00E30350">
        <w:rPr>
          <w:rStyle w:val="Char3"/>
          <w:rtl/>
        </w:rPr>
        <w:t>ی</w:t>
      </w:r>
      <w:r w:rsidRPr="00E30350">
        <w:rPr>
          <w:rStyle w:val="Char3"/>
          <w:rtl/>
        </w:rPr>
        <w:t xml:space="preserve">‌توان </w:t>
      </w:r>
      <w:r w:rsidR="00A576DC" w:rsidRPr="00E30350">
        <w:rPr>
          <w:rStyle w:val="Char3"/>
          <w:rtl/>
        </w:rPr>
        <w:t>ی</w:t>
      </w:r>
      <w:r w:rsidRPr="00E30350">
        <w:rPr>
          <w:rStyle w:val="Char3"/>
          <w:rtl/>
        </w:rPr>
        <w:t xml:space="preserve">افت </w:t>
      </w:r>
      <w:r w:rsidR="00A576DC" w:rsidRPr="00E30350">
        <w:rPr>
          <w:rStyle w:val="Char3"/>
          <w:rtl/>
        </w:rPr>
        <w:t>ک</w:t>
      </w:r>
      <w:r w:rsidRPr="00E30350">
        <w:rPr>
          <w:rStyle w:val="Char3"/>
          <w:rtl/>
        </w:rPr>
        <w:t>ه خدا گناهان را با د</w:t>
      </w:r>
      <w:r w:rsidR="00A576DC" w:rsidRPr="00E30350">
        <w:rPr>
          <w:rStyle w:val="Char3"/>
          <w:rtl/>
        </w:rPr>
        <w:t>ی</w:t>
      </w:r>
      <w:r w:rsidRPr="00E30350">
        <w:rPr>
          <w:rStyle w:val="Char3"/>
          <w:rtl/>
        </w:rPr>
        <w:t>دن قبر م</w:t>
      </w:r>
      <w:r w:rsidR="00A576DC" w:rsidRPr="00E30350">
        <w:rPr>
          <w:rStyle w:val="Char3"/>
          <w:rtl/>
        </w:rPr>
        <w:t>ی</w:t>
      </w:r>
      <w:r w:rsidRPr="00E30350">
        <w:rPr>
          <w:rStyle w:val="Char3"/>
          <w:rFonts w:hint="cs"/>
          <w:rtl/>
        </w:rPr>
        <w:t>‌</w:t>
      </w:r>
      <w:r w:rsidRPr="00E30350">
        <w:rPr>
          <w:rStyle w:val="Char3"/>
          <w:rtl/>
        </w:rPr>
        <w:t>بخشد چنان‌</w:t>
      </w:r>
      <w:r w:rsidR="00A576DC" w:rsidRPr="00E30350">
        <w:rPr>
          <w:rStyle w:val="Char3"/>
          <w:rtl/>
        </w:rPr>
        <w:t>ک</w:t>
      </w:r>
      <w:r w:rsidRPr="00E30350">
        <w:rPr>
          <w:rStyle w:val="Char3"/>
          <w:rtl/>
        </w:rPr>
        <w:t>ه در قرآن فرموده:</w:t>
      </w:r>
      <w:r w:rsidRPr="00E30350">
        <w:rPr>
          <w:rStyle w:val="Char7"/>
          <w:rFonts w:hint="cs"/>
          <w:rtl/>
        </w:rPr>
        <w:t xml:space="preserve"> </w:t>
      </w:r>
      <w:r w:rsidRPr="00E30350">
        <w:rPr>
          <w:rStyle w:val="Char7"/>
          <w:rtl/>
        </w:rPr>
        <w:t>﴿</w:t>
      </w:r>
      <w:r w:rsidRPr="00E30350">
        <w:rPr>
          <w:rStyle w:val="Charb"/>
          <w:rtl/>
        </w:rPr>
        <w:t>مَن يَعۡمَلۡ سُوٓءٗا يُجۡزَ بِهِ</w:t>
      </w:r>
      <w:r w:rsidRPr="00E30350">
        <w:rPr>
          <w:rStyle w:val="Charb"/>
          <w:rFonts w:hint="cs"/>
          <w:rtl/>
        </w:rPr>
        <w:t>ۦ</w:t>
      </w:r>
      <w:r w:rsidRPr="00E30350">
        <w:rPr>
          <w:rStyle w:val="Charb"/>
          <w:rtl/>
        </w:rPr>
        <w:t xml:space="preserve"> وَلَا يَجِدۡ لَهُ</w:t>
      </w:r>
      <w:r w:rsidRPr="00E30350">
        <w:rPr>
          <w:rStyle w:val="Charb"/>
          <w:rFonts w:hint="cs"/>
          <w:rtl/>
        </w:rPr>
        <w:t>ۥ</w:t>
      </w:r>
      <w:r w:rsidRPr="00E30350">
        <w:rPr>
          <w:rStyle w:val="Charb"/>
          <w:rtl/>
        </w:rPr>
        <w:t xml:space="preserve"> مِن دُونِ </w:t>
      </w:r>
      <w:r w:rsidRPr="00E30350">
        <w:rPr>
          <w:rStyle w:val="Charb"/>
          <w:rFonts w:hint="cs"/>
          <w:rtl/>
        </w:rPr>
        <w:t>ٱ</w:t>
      </w:r>
      <w:r w:rsidRPr="00E30350">
        <w:rPr>
          <w:rStyle w:val="Charb"/>
          <w:rFonts w:hint="eastAsia"/>
          <w:rtl/>
        </w:rPr>
        <w:t>للَّهِ</w:t>
      </w:r>
      <w:r w:rsidRPr="00E30350">
        <w:rPr>
          <w:rStyle w:val="Charb"/>
          <w:rtl/>
        </w:rPr>
        <w:t xml:space="preserve"> وَلِيّٗا وَلَا نَصِيرٗا١٢٣</w:t>
      </w:r>
      <w:r w:rsidRPr="00E30350">
        <w:rPr>
          <w:rStyle w:val="Char7"/>
          <w:rtl/>
        </w:rPr>
        <w:t>﴾</w:t>
      </w:r>
      <w:r w:rsidRPr="00E30350">
        <w:rPr>
          <w:rStyle w:val="Charb"/>
          <w:rtl/>
        </w:rPr>
        <w:t xml:space="preserve"> </w:t>
      </w:r>
      <w:r w:rsidRPr="00E30350">
        <w:rPr>
          <w:rStyle w:val="Char5"/>
          <w:rFonts w:eastAsia="B Badr"/>
          <w:rtl/>
          <w:lang w:bidi="ar-SA"/>
        </w:rPr>
        <w:t>[النساء: 123]</w:t>
      </w:r>
      <w:r w:rsidRPr="00E30350">
        <w:rPr>
          <w:rStyle w:val="Char5"/>
          <w:rtl/>
          <w:lang w:bidi="ar-SA"/>
        </w:rPr>
        <w:t>.</w:t>
      </w:r>
      <w:r w:rsidR="00AC3752" w:rsidRPr="00E30350">
        <w:rPr>
          <w:rFonts w:cs="mylotus" w:hint="cs"/>
          <w:szCs w:val="27"/>
          <w:rtl/>
        </w:rPr>
        <w:t xml:space="preserve"> </w:t>
      </w:r>
      <w:r w:rsidRPr="00E30350">
        <w:rPr>
          <w:rFonts w:cs="mylotus" w:hint="cs"/>
          <w:szCs w:val="27"/>
          <w:rtl/>
        </w:rPr>
        <w:t>«</w:t>
      </w:r>
      <w:r w:rsidRPr="00E30350">
        <w:rPr>
          <w:rStyle w:val="Char6"/>
          <w:rtl/>
        </w:rPr>
        <w:t>هر</w:t>
      </w:r>
      <w:r w:rsidR="00A576DC" w:rsidRPr="00E30350">
        <w:rPr>
          <w:rStyle w:val="Char6"/>
          <w:rtl/>
        </w:rPr>
        <w:t>ک</w:t>
      </w:r>
      <w:r w:rsidRPr="00E30350">
        <w:rPr>
          <w:rStyle w:val="Char6"/>
          <w:rtl/>
        </w:rPr>
        <w:t>س عمل بد</w:t>
      </w:r>
      <w:r w:rsidR="00213D03" w:rsidRPr="00E30350">
        <w:rPr>
          <w:rStyle w:val="Char6"/>
          <w:rtl/>
        </w:rPr>
        <w:t>ی</w:t>
      </w:r>
      <w:r w:rsidRPr="00E30350">
        <w:rPr>
          <w:rStyle w:val="Char6"/>
          <w:rtl/>
        </w:rPr>
        <w:t xml:space="preserve"> </w:t>
      </w:r>
      <w:r w:rsidR="00A576DC" w:rsidRPr="00E30350">
        <w:rPr>
          <w:rStyle w:val="Char6"/>
          <w:rtl/>
        </w:rPr>
        <w:t>ک</w:t>
      </w:r>
      <w:r w:rsidRPr="00E30350">
        <w:rPr>
          <w:rStyle w:val="Char6"/>
          <w:rtl/>
        </w:rPr>
        <w:t>ند</w:t>
      </w:r>
      <w:r w:rsidRPr="00E30350">
        <w:rPr>
          <w:rStyle w:val="Char6"/>
          <w:rFonts w:hint="cs"/>
          <w:rtl/>
        </w:rPr>
        <w:t xml:space="preserve"> به آن جزا داده شود و برای او غیر از خدا نه دوستی شود و نه یاری</w:t>
      </w:r>
      <w:r w:rsidRPr="00E30350">
        <w:rPr>
          <w:rFonts w:cs="mylotus" w:hint="cs"/>
          <w:szCs w:val="27"/>
          <w:rtl/>
        </w:rPr>
        <w:t>».</w:t>
      </w:r>
    </w:p>
    <w:p w:rsidR="00F03D36" w:rsidRPr="00E30350" w:rsidRDefault="00F03D36" w:rsidP="003B7B3E">
      <w:pPr>
        <w:ind w:firstLine="284"/>
        <w:jc w:val="both"/>
        <w:rPr>
          <w:rStyle w:val="Char3"/>
          <w:rtl/>
        </w:rPr>
      </w:pPr>
      <w:r w:rsidRPr="00E30350">
        <w:rPr>
          <w:rStyle w:val="Char3"/>
          <w:rtl/>
        </w:rPr>
        <w:t>بنابرا</w:t>
      </w:r>
      <w:r w:rsidR="00A576DC" w:rsidRPr="00E30350">
        <w:rPr>
          <w:rStyle w:val="Char3"/>
          <w:rtl/>
        </w:rPr>
        <w:t>ی</w:t>
      </w:r>
      <w:r w:rsidRPr="00E30350">
        <w:rPr>
          <w:rStyle w:val="Char3"/>
          <w:rtl/>
        </w:rPr>
        <w:t>ن</w:t>
      </w:r>
      <w:r w:rsidR="00AC3752" w:rsidRPr="00E30350">
        <w:rPr>
          <w:rStyle w:val="Char3"/>
          <w:rFonts w:hint="cs"/>
          <w:rtl/>
        </w:rPr>
        <w:t>،</w:t>
      </w:r>
      <w:r w:rsidRPr="00E30350">
        <w:rPr>
          <w:rStyle w:val="Char3"/>
          <w:rtl/>
        </w:rPr>
        <w:t xml:space="preserve"> خوب است شخص گناه</w:t>
      </w:r>
      <w:r w:rsidR="00A576DC" w:rsidRPr="00E30350">
        <w:rPr>
          <w:rStyle w:val="Char3"/>
          <w:rtl/>
        </w:rPr>
        <w:t>ک</w:t>
      </w:r>
      <w:r w:rsidRPr="00E30350">
        <w:rPr>
          <w:rStyle w:val="Char3"/>
          <w:rtl/>
        </w:rPr>
        <w:t>ار به جا</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ارت و</w:t>
      </w:r>
      <w:r w:rsidRPr="00E30350">
        <w:rPr>
          <w:rStyle w:val="Char3"/>
          <w:rFonts w:hint="cs"/>
          <w:rtl/>
        </w:rPr>
        <w:t xml:space="preserve"> </w:t>
      </w:r>
      <w:r w:rsidRPr="00E30350">
        <w:rPr>
          <w:rStyle w:val="Char3"/>
          <w:rtl/>
        </w:rPr>
        <w:t>خواندن غ</w:t>
      </w:r>
      <w:r w:rsidR="00A576DC" w:rsidRPr="00E30350">
        <w:rPr>
          <w:rStyle w:val="Char3"/>
          <w:rtl/>
        </w:rPr>
        <w:t>ی</w:t>
      </w:r>
      <w:r w:rsidRPr="00E30350">
        <w:rPr>
          <w:rStyle w:val="Char3"/>
          <w:rtl/>
        </w:rPr>
        <w:t xml:space="preserve">ر خدا توبه </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 xml:space="preserve">ه خدا گناهانش را </w:t>
      </w:r>
      <w:r w:rsidR="00A576DC" w:rsidRPr="00E30350">
        <w:rPr>
          <w:rStyle w:val="Char3"/>
          <w:rtl/>
        </w:rPr>
        <w:t>ک</w:t>
      </w:r>
      <w:r w:rsidRPr="00E30350">
        <w:rPr>
          <w:rStyle w:val="Char3"/>
          <w:rtl/>
        </w:rPr>
        <w:t>ه از رو</w:t>
      </w:r>
      <w:r w:rsidR="00A576DC" w:rsidRPr="00E30350">
        <w:rPr>
          <w:rStyle w:val="Char3"/>
          <w:rtl/>
        </w:rPr>
        <w:t>ی</w:t>
      </w:r>
      <w:r w:rsidRPr="00E30350">
        <w:rPr>
          <w:rStyle w:val="Char3"/>
          <w:rtl/>
        </w:rPr>
        <w:t xml:space="preserve"> جهالت انجام داده </w:t>
      </w:r>
      <w:r w:rsidRPr="00E30350">
        <w:rPr>
          <w:rStyle w:val="Char3"/>
          <w:rFonts w:hint="cs"/>
          <w:rtl/>
        </w:rPr>
        <w:t>ب</w:t>
      </w:r>
      <w:r w:rsidRPr="00E30350">
        <w:rPr>
          <w:rStyle w:val="Char3"/>
          <w:rtl/>
        </w:rPr>
        <w:t>بخش</w:t>
      </w:r>
      <w:r w:rsidRPr="00E30350">
        <w:rPr>
          <w:rStyle w:val="Char3"/>
          <w:rFonts w:hint="cs"/>
          <w:rtl/>
        </w:rPr>
        <w:t>د</w:t>
      </w:r>
      <w:r w:rsidRPr="00E30350">
        <w:rPr>
          <w:rStyle w:val="Char3"/>
          <w:rtl/>
        </w:rPr>
        <w:t xml:space="preserve"> البته پس از توبه عمل خود را اصلاح نموده و تقو</w:t>
      </w:r>
      <w:r w:rsidR="00A576DC" w:rsidRPr="00E30350">
        <w:rPr>
          <w:rStyle w:val="Char3"/>
          <w:rtl/>
        </w:rPr>
        <w:t>ی</w:t>
      </w:r>
      <w:r w:rsidRPr="00E30350">
        <w:rPr>
          <w:rStyle w:val="Char3"/>
          <w:rtl/>
        </w:rPr>
        <w:t xml:space="preserve"> پ</w:t>
      </w:r>
      <w:r w:rsidR="00A576DC" w:rsidRPr="00E30350">
        <w:rPr>
          <w:rStyle w:val="Char3"/>
          <w:rtl/>
        </w:rPr>
        <w:t>ی</w:t>
      </w:r>
      <w:r w:rsidRPr="00E30350">
        <w:rPr>
          <w:rStyle w:val="Char3"/>
          <w:rtl/>
        </w:rPr>
        <w:t xml:space="preserve">شه </w:t>
      </w:r>
      <w:r w:rsidR="00A576DC" w:rsidRPr="00E30350">
        <w:rPr>
          <w:rStyle w:val="Char3"/>
          <w:rtl/>
        </w:rPr>
        <w:t>ک</w:t>
      </w:r>
      <w:r w:rsidRPr="00E30350">
        <w:rPr>
          <w:rStyle w:val="Char3"/>
          <w:rtl/>
        </w:rPr>
        <w:t>ند و اگر حق</w:t>
      </w:r>
      <w:r w:rsidR="00A576DC" w:rsidRPr="00E30350">
        <w:rPr>
          <w:rStyle w:val="Char3"/>
          <w:rtl/>
        </w:rPr>
        <w:t>ی</w:t>
      </w:r>
      <w:r w:rsidRPr="00E30350">
        <w:rPr>
          <w:rStyle w:val="Char3"/>
          <w:rtl/>
        </w:rPr>
        <w:t xml:space="preserve"> از مردم به گردن دارد </w:t>
      </w:r>
      <w:r w:rsidRPr="00E30350">
        <w:rPr>
          <w:rStyle w:val="Char3"/>
          <w:rFonts w:hint="cs"/>
          <w:rtl/>
        </w:rPr>
        <w:t>ا</w:t>
      </w:r>
      <w:r w:rsidRPr="00E30350">
        <w:rPr>
          <w:rStyle w:val="Char3"/>
          <w:rtl/>
        </w:rPr>
        <w:t xml:space="preserve">دا </w:t>
      </w:r>
      <w:r w:rsidR="00A576DC" w:rsidRPr="00E30350">
        <w:rPr>
          <w:rStyle w:val="Char3"/>
          <w:rtl/>
        </w:rPr>
        <w:t>ک</w:t>
      </w:r>
      <w:r w:rsidRPr="00E30350">
        <w:rPr>
          <w:rStyle w:val="Char3"/>
          <w:rtl/>
        </w:rPr>
        <w:t>ند چنان‌</w:t>
      </w:r>
      <w:r w:rsidR="00A576DC" w:rsidRPr="00E30350">
        <w:rPr>
          <w:rStyle w:val="Char3"/>
          <w:rtl/>
        </w:rPr>
        <w:t>ک</w:t>
      </w:r>
      <w:r w:rsidRPr="00E30350">
        <w:rPr>
          <w:rStyle w:val="Char3"/>
          <w:rtl/>
        </w:rPr>
        <w:t xml:space="preserve">ه </w:t>
      </w:r>
      <w:r w:rsidRPr="00E30350">
        <w:rPr>
          <w:rStyle w:val="Char3"/>
          <w:rFonts w:hint="cs"/>
          <w:rtl/>
        </w:rPr>
        <w:t>خداوند</w:t>
      </w:r>
      <w:r w:rsidRPr="00E30350">
        <w:rPr>
          <w:rStyle w:val="Char3"/>
          <w:rtl/>
        </w:rPr>
        <w:t xml:space="preserve"> فرموده:</w:t>
      </w:r>
      <w:r w:rsidRPr="00E30350">
        <w:rPr>
          <w:rFonts w:ascii="KFGQPC Uthman Taha Naskh" w:cs="KFGQPC Uthman Taha Naskh" w:hint="cs"/>
          <w:sz w:val="26"/>
          <w:szCs w:val="26"/>
          <w:rtl/>
        </w:rPr>
        <w:t xml:space="preserve"> </w:t>
      </w:r>
      <w:r w:rsidRPr="00E30350">
        <w:rPr>
          <w:rFonts w:ascii="KFGQPC Uthman Taha Naskh" w:cs="Traditional Arabic" w:hint="cs"/>
          <w:sz w:val="26"/>
          <w:rtl/>
        </w:rPr>
        <w:t>﴿</w:t>
      </w:r>
      <w:r w:rsidRPr="00E30350">
        <w:rPr>
          <w:rStyle w:val="Charb"/>
          <w:rFonts w:hint="eastAsia"/>
          <w:rtl/>
        </w:rPr>
        <w:t>ثُمَّ</w:t>
      </w:r>
      <w:r w:rsidRPr="00E30350">
        <w:rPr>
          <w:rStyle w:val="Charb"/>
          <w:rtl/>
        </w:rPr>
        <w:t xml:space="preserve"> </w:t>
      </w:r>
      <w:r w:rsidRPr="00E30350">
        <w:rPr>
          <w:rStyle w:val="Charb"/>
          <w:rFonts w:hint="eastAsia"/>
          <w:rtl/>
        </w:rPr>
        <w:t>إِنَّ</w:t>
      </w:r>
      <w:r w:rsidRPr="00E30350">
        <w:rPr>
          <w:rStyle w:val="Charb"/>
          <w:rtl/>
        </w:rPr>
        <w:t xml:space="preserve"> </w:t>
      </w:r>
      <w:r w:rsidRPr="00E30350">
        <w:rPr>
          <w:rStyle w:val="Charb"/>
          <w:rFonts w:hint="eastAsia"/>
          <w:rtl/>
        </w:rPr>
        <w:t>رَبَّكَ</w:t>
      </w:r>
      <w:r w:rsidRPr="00E30350">
        <w:rPr>
          <w:rStyle w:val="Charb"/>
          <w:rtl/>
        </w:rPr>
        <w:t xml:space="preserve"> </w:t>
      </w:r>
      <w:r w:rsidRPr="00E30350">
        <w:rPr>
          <w:rStyle w:val="Charb"/>
          <w:rFonts w:hint="eastAsia"/>
          <w:rtl/>
        </w:rPr>
        <w:t>لِلَّذِينَ</w:t>
      </w:r>
      <w:r w:rsidRPr="00E30350">
        <w:rPr>
          <w:rStyle w:val="Charb"/>
          <w:rtl/>
        </w:rPr>
        <w:t xml:space="preserve"> </w:t>
      </w:r>
      <w:r w:rsidRPr="00E30350">
        <w:rPr>
          <w:rStyle w:val="Charb"/>
          <w:rFonts w:hint="eastAsia"/>
          <w:rtl/>
        </w:rPr>
        <w:t>عَمِلُواْ</w:t>
      </w:r>
      <w:r w:rsidRPr="00E30350">
        <w:rPr>
          <w:rStyle w:val="Charb"/>
          <w:rtl/>
        </w:rPr>
        <w:t xml:space="preserve"> </w:t>
      </w:r>
      <w:r w:rsidRPr="00E30350">
        <w:rPr>
          <w:rStyle w:val="Charb"/>
          <w:rFonts w:hint="cs"/>
          <w:rtl/>
        </w:rPr>
        <w:t>ٱ</w:t>
      </w:r>
      <w:r w:rsidRPr="00E30350">
        <w:rPr>
          <w:rStyle w:val="Charb"/>
          <w:rFonts w:hint="eastAsia"/>
          <w:rtl/>
        </w:rPr>
        <w:t>لسُّو</w:t>
      </w:r>
      <w:r w:rsidRPr="00E30350">
        <w:rPr>
          <w:rStyle w:val="Charb"/>
          <w:rFonts w:hint="cs"/>
          <w:rtl/>
        </w:rPr>
        <w:t>ٓ</w:t>
      </w:r>
      <w:r w:rsidRPr="00E30350">
        <w:rPr>
          <w:rStyle w:val="Charb"/>
          <w:rFonts w:hint="eastAsia"/>
          <w:rtl/>
        </w:rPr>
        <w:t>ءَ</w:t>
      </w:r>
      <w:r w:rsidRPr="00E30350">
        <w:rPr>
          <w:rStyle w:val="Charb"/>
          <w:rtl/>
        </w:rPr>
        <w:t xml:space="preserve"> </w:t>
      </w:r>
      <w:r w:rsidRPr="00E30350">
        <w:rPr>
          <w:rStyle w:val="Charb"/>
          <w:rFonts w:hint="eastAsia"/>
          <w:rtl/>
        </w:rPr>
        <w:t>بِجَهَ</w:t>
      </w:r>
      <w:r w:rsidRPr="00E30350">
        <w:rPr>
          <w:rStyle w:val="Charb"/>
          <w:rFonts w:hint="cs"/>
          <w:rtl/>
        </w:rPr>
        <w:t>ٰ</w:t>
      </w:r>
      <w:r w:rsidRPr="00E30350">
        <w:rPr>
          <w:rStyle w:val="Charb"/>
          <w:rFonts w:hint="eastAsia"/>
          <w:rtl/>
        </w:rPr>
        <w:t>لَة</w:t>
      </w:r>
      <w:r w:rsidRPr="00E30350">
        <w:rPr>
          <w:rStyle w:val="Charb"/>
          <w:rFonts w:hint="cs"/>
          <w:rtl/>
        </w:rPr>
        <w:t>ٖ</w:t>
      </w:r>
      <w:r w:rsidRPr="00E30350">
        <w:rPr>
          <w:rStyle w:val="Charb"/>
          <w:rtl/>
        </w:rPr>
        <w:t xml:space="preserve"> </w:t>
      </w:r>
      <w:r w:rsidRPr="00E30350">
        <w:rPr>
          <w:rStyle w:val="Charb"/>
          <w:rFonts w:hint="eastAsia"/>
          <w:rtl/>
        </w:rPr>
        <w:t>ثُمَّ</w:t>
      </w:r>
      <w:r w:rsidRPr="00E30350">
        <w:rPr>
          <w:rStyle w:val="Charb"/>
          <w:rtl/>
        </w:rPr>
        <w:t xml:space="preserve"> </w:t>
      </w:r>
      <w:r w:rsidRPr="00E30350">
        <w:rPr>
          <w:rStyle w:val="Charb"/>
          <w:rFonts w:hint="eastAsia"/>
          <w:rtl/>
        </w:rPr>
        <w:t>تَابُواْ</w:t>
      </w:r>
      <w:r w:rsidRPr="00E30350">
        <w:rPr>
          <w:rStyle w:val="Charb"/>
          <w:rtl/>
        </w:rPr>
        <w:t xml:space="preserve"> </w:t>
      </w:r>
      <w:r w:rsidRPr="00E30350">
        <w:rPr>
          <w:rStyle w:val="Charb"/>
          <w:rFonts w:hint="eastAsia"/>
          <w:rtl/>
        </w:rPr>
        <w:t>مِن</w:t>
      </w:r>
      <w:r w:rsidRPr="00E30350">
        <w:rPr>
          <w:rStyle w:val="Charb"/>
          <w:rFonts w:hint="cs"/>
          <w:rtl/>
        </w:rPr>
        <w:t>ۢ</w:t>
      </w:r>
      <w:r w:rsidRPr="00E30350">
        <w:rPr>
          <w:rStyle w:val="Charb"/>
          <w:rtl/>
        </w:rPr>
        <w:t xml:space="preserve"> </w:t>
      </w:r>
      <w:r w:rsidRPr="00E30350">
        <w:rPr>
          <w:rStyle w:val="Charb"/>
          <w:rFonts w:hint="eastAsia"/>
          <w:rtl/>
        </w:rPr>
        <w:t>بَع</w:t>
      </w:r>
      <w:r w:rsidRPr="00E30350">
        <w:rPr>
          <w:rStyle w:val="Charb"/>
          <w:rFonts w:hint="cs"/>
          <w:rtl/>
        </w:rPr>
        <w:t>ۡ</w:t>
      </w:r>
      <w:r w:rsidRPr="00E30350">
        <w:rPr>
          <w:rStyle w:val="Charb"/>
          <w:rFonts w:hint="eastAsia"/>
          <w:rtl/>
        </w:rPr>
        <w:t>دِ</w:t>
      </w:r>
      <w:r w:rsidRPr="00E30350">
        <w:rPr>
          <w:rStyle w:val="Charb"/>
          <w:rtl/>
        </w:rPr>
        <w:t xml:space="preserve"> </w:t>
      </w:r>
      <w:r w:rsidRPr="00E30350">
        <w:rPr>
          <w:rStyle w:val="Charb"/>
          <w:rFonts w:hint="eastAsia"/>
          <w:rtl/>
        </w:rPr>
        <w:t>ذَ</w:t>
      </w:r>
      <w:r w:rsidRPr="00E30350">
        <w:rPr>
          <w:rStyle w:val="Charb"/>
          <w:rFonts w:hint="cs"/>
          <w:rtl/>
        </w:rPr>
        <w:t>ٰ</w:t>
      </w:r>
      <w:r w:rsidRPr="00E30350">
        <w:rPr>
          <w:rStyle w:val="Charb"/>
          <w:rFonts w:hint="eastAsia"/>
          <w:rtl/>
        </w:rPr>
        <w:t>لِكَ</w:t>
      </w:r>
      <w:r w:rsidRPr="00E30350">
        <w:rPr>
          <w:rStyle w:val="Charb"/>
          <w:rtl/>
        </w:rPr>
        <w:t xml:space="preserve"> </w:t>
      </w:r>
      <w:r w:rsidRPr="00E30350">
        <w:rPr>
          <w:rStyle w:val="Charb"/>
          <w:rFonts w:hint="eastAsia"/>
          <w:rtl/>
        </w:rPr>
        <w:t>وَأَص</w:t>
      </w:r>
      <w:r w:rsidRPr="00E30350">
        <w:rPr>
          <w:rStyle w:val="Charb"/>
          <w:rFonts w:hint="cs"/>
          <w:rtl/>
        </w:rPr>
        <w:t>ۡ</w:t>
      </w:r>
      <w:r w:rsidRPr="00E30350">
        <w:rPr>
          <w:rStyle w:val="Charb"/>
          <w:rFonts w:hint="eastAsia"/>
          <w:rtl/>
        </w:rPr>
        <w:t>لَحُو</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إِنَّ</w:t>
      </w:r>
      <w:r w:rsidRPr="00E30350">
        <w:rPr>
          <w:rStyle w:val="Charb"/>
          <w:rtl/>
        </w:rPr>
        <w:t xml:space="preserve"> </w:t>
      </w:r>
      <w:r w:rsidRPr="00E30350">
        <w:rPr>
          <w:rStyle w:val="Charb"/>
          <w:rFonts w:hint="eastAsia"/>
          <w:rtl/>
        </w:rPr>
        <w:t>رَبَّكَ</w:t>
      </w:r>
      <w:r w:rsidRPr="00E30350">
        <w:rPr>
          <w:rStyle w:val="Charb"/>
          <w:rtl/>
        </w:rPr>
        <w:t xml:space="preserve"> </w:t>
      </w:r>
      <w:r w:rsidRPr="00E30350">
        <w:rPr>
          <w:rStyle w:val="Charb"/>
          <w:rFonts w:hint="eastAsia"/>
          <w:rtl/>
        </w:rPr>
        <w:t>مِن</w:t>
      </w:r>
      <w:r w:rsidRPr="00E30350">
        <w:rPr>
          <w:rStyle w:val="Charb"/>
          <w:rFonts w:hint="cs"/>
          <w:rtl/>
        </w:rPr>
        <w:t>ۢ</w:t>
      </w:r>
      <w:r w:rsidRPr="00E30350">
        <w:rPr>
          <w:rStyle w:val="Charb"/>
          <w:rtl/>
        </w:rPr>
        <w:t xml:space="preserve"> </w:t>
      </w:r>
      <w:r w:rsidRPr="00E30350">
        <w:rPr>
          <w:rStyle w:val="Charb"/>
          <w:rFonts w:hint="eastAsia"/>
          <w:rtl/>
        </w:rPr>
        <w:t>بَع</w:t>
      </w:r>
      <w:r w:rsidRPr="00E30350">
        <w:rPr>
          <w:rStyle w:val="Charb"/>
          <w:rFonts w:hint="cs"/>
          <w:rtl/>
        </w:rPr>
        <w:t>ۡ</w:t>
      </w:r>
      <w:r w:rsidRPr="00E30350">
        <w:rPr>
          <w:rStyle w:val="Charb"/>
          <w:rFonts w:hint="eastAsia"/>
          <w:rtl/>
        </w:rPr>
        <w:t>دِهَا</w:t>
      </w:r>
      <w:r w:rsidRPr="00E30350">
        <w:rPr>
          <w:rStyle w:val="Charb"/>
          <w:rtl/>
        </w:rPr>
        <w:t xml:space="preserve"> </w:t>
      </w:r>
      <w:r w:rsidRPr="00E30350">
        <w:rPr>
          <w:rStyle w:val="Charb"/>
          <w:rFonts w:hint="eastAsia"/>
          <w:rtl/>
        </w:rPr>
        <w:t>لَغَفُور</w:t>
      </w:r>
      <w:r w:rsidRPr="00E30350">
        <w:rPr>
          <w:rStyle w:val="Charb"/>
          <w:rFonts w:hint="cs"/>
          <w:rtl/>
        </w:rPr>
        <w:t>ٞ</w:t>
      </w:r>
      <w:r w:rsidRPr="00E30350">
        <w:rPr>
          <w:rStyle w:val="Charb"/>
          <w:rtl/>
        </w:rPr>
        <w:t xml:space="preserve"> </w:t>
      </w:r>
      <w:r w:rsidRPr="00E30350">
        <w:rPr>
          <w:rStyle w:val="Charb"/>
          <w:rFonts w:hint="eastAsia"/>
          <w:rtl/>
        </w:rPr>
        <w:t>رَّحِيمٌ</w:t>
      </w:r>
      <w:r w:rsidRPr="00E30350">
        <w:rPr>
          <w:rStyle w:val="Charb"/>
          <w:rtl/>
        </w:rPr>
        <w:t xml:space="preserve"> </w:t>
      </w:r>
      <w:r w:rsidRPr="00E30350">
        <w:rPr>
          <w:rStyle w:val="Charb"/>
          <w:rFonts w:hint="cs"/>
          <w:rtl/>
        </w:rPr>
        <w:t>١١٩</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rPr>
        <w:t>[النحل: ١١٩]</w:t>
      </w:r>
      <w:r w:rsidR="00CC2AB2" w:rsidRPr="00E30350">
        <w:rPr>
          <w:rStyle w:val="Char3"/>
          <w:rFonts w:eastAsia="B Badr" w:hint="cs"/>
          <w:rtl/>
        </w:rPr>
        <w:t>.</w:t>
      </w:r>
    </w:p>
    <w:p w:rsidR="00F03D36" w:rsidRPr="00E30350" w:rsidRDefault="00F03D36" w:rsidP="003B7B3E">
      <w:pPr>
        <w:ind w:firstLine="284"/>
        <w:jc w:val="both"/>
        <w:rPr>
          <w:rStyle w:val="Char3"/>
          <w:spacing w:val="-2"/>
          <w:rtl/>
        </w:rPr>
      </w:pPr>
      <w:r w:rsidRPr="00E30350">
        <w:rPr>
          <w:rFonts w:cs="mylotus" w:hint="cs"/>
          <w:spacing w:val="-2"/>
          <w:szCs w:val="27"/>
          <w:rtl/>
          <w:lang w:bidi="fa-IR"/>
        </w:rPr>
        <w:t>«</w:t>
      </w:r>
      <w:r w:rsidRPr="00E30350">
        <w:rPr>
          <w:rStyle w:val="Char6"/>
          <w:spacing w:val="-2"/>
          <w:rtl/>
        </w:rPr>
        <w:t>همانا پروردگارت بر</w:t>
      </w:r>
      <w:r w:rsidRPr="00E30350">
        <w:rPr>
          <w:rStyle w:val="Char6"/>
          <w:rFonts w:hint="cs"/>
          <w:spacing w:val="-2"/>
          <w:rtl/>
        </w:rPr>
        <w:t xml:space="preserve"> </w:t>
      </w:r>
      <w:r w:rsidR="00A576DC" w:rsidRPr="00E30350">
        <w:rPr>
          <w:rStyle w:val="Char6"/>
          <w:spacing w:val="-2"/>
          <w:rtl/>
        </w:rPr>
        <w:t>ک</w:t>
      </w:r>
      <w:r w:rsidRPr="00E30350">
        <w:rPr>
          <w:rStyle w:val="Char6"/>
          <w:spacing w:val="-2"/>
          <w:rtl/>
        </w:rPr>
        <w:t>سان</w:t>
      </w:r>
      <w:r w:rsidR="00213D03" w:rsidRPr="00E30350">
        <w:rPr>
          <w:rStyle w:val="Char6"/>
          <w:spacing w:val="-2"/>
          <w:rtl/>
        </w:rPr>
        <w:t>ی</w:t>
      </w:r>
      <w:r w:rsidRPr="00E30350">
        <w:rPr>
          <w:rStyle w:val="Char6"/>
          <w:spacing w:val="-2"/>
          <w:rtl/>
        </w:rPr>
        <w:t xml:space="preserve"> </w:t>
      </w:r>
      <w:r w:rsidR="00A576DC" w:rsidRPr="00E30350">
        <w:rPr>
          <w:rStyle w:val="Char6"/>
          <w:spacing w:val="-2"/>
          <w:rtl/>
        </w:rPr>
        <w:t>ک</w:t>
      </w:r>
      <w:r w:rsidRPr="00E30350">
        <w:rPr>
          <w:rStyle w:val="Char6"/>
          <w:spacing w:val="-2"/>
          <w:rtl/>
        </w:rPr>
        <w:t>ه از نادان</w:t>
      </w:r>
      <w:r w:rsidR="00213D03" w:rsidRPr="00E30350">
        <w:rPr>
          <w:rStyle w:val="Char6"/>
          <w:spacing w:val="-2"/>
          <w:rtl/>
        </w:rPr>
        <w:t>ی</w:t>
      </w:r>
      <w:r w:rsidRPr="00E30350">
        <w:rPr>
          <w:rStyle w:val="Char6"/>
          <w:spacing w:val="-2"/>
          <w:rtl/>
        </w:rPr>
        <w:t xml:space="preserve"> </w:t>
      </w:r>
      <w:r w:rsidR="00A576DC" w:rsidRPr="00E30350">
        <w:rPr>
          <w:rStyle w:val="Char6"/>
          <w:spacing w:val="-2"/>
          <w:rtl/>
        </w:rPr>
        <w:t>ک</w:t>
      </w:r>
      <w:r w:rsidRPr="00E30350">
        <w:rPr>
          <w:rStyle w:val="Char6"/>
          <w:spacing w:val="-2"/>
          <w:rtl/>
        </w:rPr>
        <w:t>ردار</w:t>
      </w:r>
      <w:r w:rsidR="00213D03" w:rsidRPr="00E30350">
        <w:rPr>
          <w:rStyle w:val="Char6"/>
          <w:spacing w:val="-2"/>
          <w:rtl/>
        </w:rPr>
        <w:t>ی</w:t>
      </w:r>
      <w:r w:rsidRPr="00E30350">
        <w:rPr>
          <w:rStyle w:val="Char6"/>
          <w:spacing w:val="-2"/>
          <w:rtl/>
        </w:rPr>
        <w:t xml:space="preserve"> بد </w:t>
      </w:r>
      <w:r w:rsidR="00A576DC" w:rsidRPr="00E30350">
        <w:rPr>
          <w:rStyle w:val="Char6"/>
          <w:spacing w:val="-2"/>
          <w:rtl/>
        </w:rPr>
        <w:t>ک</w:t>
      </w:r>
      <w:r w:rsidRPr="00E30350">
        <w:rPr>
          <w:rStyle w:val="Char6"/>
          <w:spacing w:val="-2"/>
          <w:rtl/>
        </w:rPr>
        <w:t xml:space="preserve">رده‌اند و پس از آن توبه </w:t>
      </w:r>
      <w:r w:rsidR="00A576DC" w:rsidRPr="00E30350">
        <w:rPr>
          <w:rStyle w:val="Char6"/>
          <w:spacing w:val="-2"/>
          <w:rtl/>
        </w:rPr>
        <w:t>ک</w:t>
      </w:r>
      <w:r w:rsidRPr="00E30350">
        <w:rPr>
          <w:rStyle w:val="Char6"/>
          <w:spacing w:val="-2"/>
          <w:rtl/>
        </w:rPr>
        <w:t xml:space="preserve">رده و عمل خود را اصلاح </w:t>
      </w:r>
      <w:r w:rsidR="00A576DC" w:rsidRPr="00E30350">
        <w:rPr>
          <w:rStyle w:val="Char6"/>
          <w:spacing w:val="-2"/>
          <w:rtl/>
        </w:rPr>
        <w:t>ک</w:t>
      </w:r>
      <w:r w:rsidRPr="00E30350">
        <w:rPr>
          <w:rStyle w:val="Char6"/>
          <w:spacing w:val="-2"/>
          <w:rtl/>
        </w:rPr>
        <w:t>رده‌اند،</w:t>
      </w:r>
      <w:r w:rsidRPr="00E30350">
        <w:rPr>
          <w:rStyle w:val="Char6"/>
          <w:rFonts w:hint="cs"/>
          <w:spacing w:val="-2"/>
          <w:rtl/>
        </w:rPr>
        <w:t xml:space="preserve"> </w:t>
      </w:r>
      <w:r w:rsidRPr="00E30350">
        <w:rPr>
          <w:rStyle w:val="Char6"/>
          <w:spacing w:val="-2"/>
          <w:rtl/>
        </w:rPr>
        <w:t>‌همانا پس از ا</w:t>
      </w:r>
      <w:r w:rsidR="00213D03" w:rsidRPr="00E30350">
        <w:rPr>
          <w:rStyle w:val="Char6"/>
          <w:spacing w:val="-2"/>
          <w:rtl/>
        </w:rPr>
        <w:t>ی</w:t>
      </w:r>
      <w:r w:rsidRPr="00E30350">
        <w:rPr>
          <w:rStyle w:val="Char6"/>
          <w:spacing w:val="-2"/>
          <w:rtl/>
        </w:rPr>
        <w:t>ن پروردگارت هر آ</w:t>
      </w:r>
      <w:r w:rsidR="00213D03" w:rsidRPr="00E30350">
        <w:rPr>
          <w:rStyle w:val="Char6"/>
          <w:spacing w:val="-2"/>
          <w:rtl/>
        </w:rPr>
        <w:t>یی</w:t>
      </w:r>
      <w:r w:rsidRPr="00E30350">
        <w:rPr>
          <w:rStyle w:val="Char6"/>
          <w:spacing w:val="-2"/>
          <w:rtl/>
        </w:rPr>
        <w:t>نه آمرزگار و مهربان است</w:t>
      </w:r>
      <w:r w:rsidRPr="00E30350">
        <w:rPr>
          <w:rFonts w:cs="mylotus" w:hint="cs"/>
          <w:spacing w:val="-2"/>
          <w:szCs w:val="27"/>
          <w:rtl/>
          <w:lang w:bidi="fa-IR"/>
        </w:rPr>
        <w:t>».</w:t>
      </w:r>
    </w:p>
    <w:p w:rsidR="00F03D36" w:rsidRPr="00E30350" w:rsidRDefault="00F03D36" w:rsidP="003B7B3E">
      <w:pPr>
        <w:ind w:firstLine="284"/>
        <w:jc w:val="both"/>
        <w:rPr>
          <w:rStyle w:val="Char3"/>
          <w:rtl/>
        </w:rPr>
      </w:pPr>
      <w:r w:rsidRPr="00E30350">
        <w:rPr>
          <w:rStyle w:val="Char3"/>
          <w:rtl/>
        </w:rPr>
        <w:t>و هم‌چن</w:t>
      </w:r>
      <w:r w:rsidR="00A576DC" w:rsidRPr="00E30350">
        <w:rPr>
          <w:rStyle w:val="Char3"/>
          <w:rtl/>
        </w:rPr>
        <w:t>ی</w:t>
      </w:r>
      <w:r w:rsidRPr="00E30350">
        <w:rPr>
          <w:rStyle w:val="Char3"/>
          <w:rtl/>
        </w:rPr>
        <w:t xml:space="preserve">ن اگر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گناه</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رده با</w:t>
      </w:r>
      <w:r w:rsidR="00A576DC" w:rsidRPr="00E30350">
        <w:rPr>
          <w:rStyle w:val="Char3"/>
          <w:rtl/>
        </w:rPr>
        <w:t>ی</w:t>
      </w:r>
      <w:r w:rsidRPr="00E30350">
        <w:rPr>
          <w:rStyle w:val="Char3"/>
          <w:rtl/>
        </w:rPr>
        <w:t xml:space="preserve">د زود توبه </w:t>
      </w:r>
      <w:r w:rsidR="00A576DC" w:rsidRPr="00E30350">
        <w:rPr>
          <w:rStyle w:val="Char3"/>
          <w:rtl/>
        </w:rPr>
        <w:t>ک</w:t>
      </w:r>
      <w:r w:rsidRPr="00E30350">
        <w:rPr>
          <w:rStyle w:val="Char3"/>
          <w:rtl/>
        </w:rPr>
        <w:t>ند و</w:t>
      </w:r>
      <w:r w:rsidRPr="00E30350">
        <w:rPr>
          <w:rStyle w:val="Char3"/>
          <w:rFonts w:hint="cs"/>
          <w:rtl/>
        </w:rPr>
        <w:t xml:space="preserve"> </w:t>
      </w:r>
      <w:r w:rsidRPr="00E30350">
        <w:rPr>
          <w:rStyle w:val="Char3"/>
          <w:rtl/>
        </w:rPr>
        <w:t>توبه را به تأخ</w:t>
      </w:r>
      <w:r w:rsidR="00A576DC" w:rsidRPr="00E30350">
        <w:rPr>
          <w:rStyle w:val="Char3"/>
          <w:rtl/>
        </w:rPr>
        <w:t>ی</w:t>
      </w:r>
      <w:r w:rsidRPr="00E30350">
        <w:rPr>
          <w:rStyle w:val="Char3"/>
          <w:rtl/>
        </w:rPr>
        <w:t>ر ن</w:t>
      </w:r>
      <w:r w:rsidR="00A576DC" w:rsidRPr="00E30350">
        <w:rPr>
          <w:rStyle w:val="Char3"/>
          <w:rtl/>
        </w:rPr>
        <w:t>ی</w:t>
      </w:r>
      <w:r w:rsidRPr="00E30350">
        <w:rPr>
          <w:rStyle w:val="Char3"/>
          <w:rtl/>
        </w:rPr>
        <w:t>ندازد چنان‌</w:t>
      </w:r>
      <w:r w:rsidR="00A576DC" w:rsidRPr="00E30350">
        <w:rPr>
          <w:rStyle w:val="Char3"/>
          <w:rtl/>
        </w:rPr>
        <w:t>ک</w:t>
      </w:r>
      <w:r w:rsidRPr="00E30350">
        <w:rPr>
          <w:rStyle w:val="Char3"/>
          <w:rtl/>
        </w:rPr>
        <w:t xml:space="preserve">ه </w:t>
      </w:r>
      <w:r w:rsidRPr="00E30350">
        <w:rPr>
          <w:rStyle w:val="Char3"/>
          <w:rFonts w:hint="cs"/>
          <w:rtl/>
        </w:rPr>
        <w:t xml:space="preserve">خداوند </w:t>
      </w:r>
      <w:r w:rsidRPr="00E30350">
        <w:rPr>
          <w:rStyle w:val="Char3"/>
          <w:rtl/>
        </w:rPr>
        <w:t>فرموده:</w:t>
      </w:r>
      <w:r w:rsidRPr="00E30350">
        <w:rPr>
          <w:rFonts w:cs="CTraditional Arabic" w:hint="cs"/>
          <w:sz w:val="24"/>
          <w:rtl/>
        </w:rPr>
        <w:t xml:space="preserve"> </w:t>
      </w:r>
      <w:r w:rsidRPr="00E30350">
        <w:rPr>
          <w:rFonts w:ascii="KFGQPC Uthman Taha Naskh" w:cs="Traditional Arabic" w:hint="cs"/>
          <w:sz w:val="26"/>
          <w:rtl/>
        </w:rPr>
        <w:t>﴿</w:t>
      </w:r>
      <w:r w:rsidRPr="00E30350">
        <w:rPr>
          <w:rStyle w:val="Charb"/>
          <w:rFonts w:hint="eastAsia"/>
          <w:rtl/>
        </w:rPr>
        <w:t>إِنَّمَا</w:t>
      </w:r>
      <w:r w:rsidRPr="00E30350">
        <w:rPr>
          <w:rStyle w:val="Charb"/>
          <w:rtl/>
        </w:rPr>
        <w:t xml:space="preserve"> </w:t>
      </w:r>
      <w:r w:rsidRPr="00E30350">
        <w:rPr>
          <w:rStyle w:val="Charb"/>
          <w:rFonts w:hint="cs"/>
          <w:rtl/>
        </w:rPr>
        <w:t>ٱ</w:t>
      </w:r>
      <w:r w:rsidRPr="00E30350">
        <w:rPr>
          <w:rStyle w:val="Charb"/>
          <w:rFonts w:hint="eastAsia"/>
          <w:rtl/>
        </w:rPr>
        <w:t>لتَّو</w:t>
      </w:r>
      <w:r w:rsidRPr="00E30350">
        <w:rPr>
          <w:rStyle w:val="Charb"/>
          <w:rFonts w:hint="cs"/>
          <w:rtl/>
        </w:rPr>
        <w:t>ۡ</w:t>
      </w:r>
      <w:r w:rsidRPr="00E30350">
        <w:rPr>
          <w:rStyle w:val="Charb"/>
          <w:rFonts w:hint="eastAsia"/>
          <w:rtl/>
        </w:rPr>
        <w:t>بَةُ</w:t>
      </w:r>
      <w:r w:rsidRPr="00E30350">
        <w:rPr>
          <w:rStyle w:val="Charb"/>
          <w:rtl/>
        </w:rPr>
        <w:t xml:space="preserve"> </w:t>
      </w:r>
      <w:r w:rsidRPr="00E30350">
        <w:rPr>
          <w:rStyle w:val="Charb"/>
          <w:rFonts w:hint="eastAsia"/>
          <w:rtl/>
        </w:rPr>
        <w:t>عَلَى</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eastAsia"/>
          <w:rtl/>
        </w:rPr>
        <w:t>لِلَّذِينَ</w:t>
      </w:r>
      <w:r w:rsidRPr="00E30350">
        <w:rPr>
          <w:rStyle w:val="Charb"/>
          <w:rtl/>
        </w:rPr>
        <w:t xml:space="preserve"> </w:t>
      </w:r>
      <w:r w:rsidRPr="00E30350">
        <w:rPr>
          <w:rStyle w:val="Charb"/>
          <w:rFonts w:hint="eastAsia"/>
          <w:rtl/>
        </w:rPr>
        <w:t>يَع</w:t>
      </w:r>
      <w:r w:rsidRPr="00E30350">
        <w:rPr>
          <w:rStyle w:val="Charb"/>
          <w:rFonts w:hint="cs"/>
          <w:rtl/>
        </w:rPr>
        <w:t>ۡ</w:t>
      </w:r>
      <w:r w:rsidRPr="00E30350">
        <w:rPr>
          <w:rStyle w:val="Charb"/>
          <w:rFonts w:hint="eastAsia"/>
          <w:rtl/>
        </w:rPr>
        <w:t>مَلُونَ</w:t>
      </w:r>
      <w:r w:rsidRPr="00E30350">
        <w:rPr>
          <w:rStyle w:val="Charb"/>
          <w:rtl/>
        </w:rPr>
        <w:t xml:space="preserve"> </w:t>
      </w:r>
      <w:r w:rsidRPr="00E30350">
        <w:rPr>
          <w:rStyle w:val="Charb"/>
          <w:rFonts w:hint="cs"/>
          <w:rtl/>
        </w:rPr>
        <w:t>ٱ</w:t>
      </w:r>
      <w:r w:rsidRPr="00E30350">
        <w:rPr>
          <w:rStyle w:val="Charb"/>
          <w:rFonts w:hint="eastAsia"/>
          <w:rtl/>
        </w:rPr>
        <w:t>لسُّو</w:t>
      </w:r>
      <w:r w:rsidRPr="00E30350">
        <w:rPr>
          <w:rStyle w:val="Charb"/>
          <w:rFonts w:hint="cs"/>
          <w:rtl/>
        </w:rPr>
        <w:t>ٓ</w:t>
      </w:r>
      <w:r w:rsidRPr="00E30350">
        <w:rPr>
          <w:rStyle w:val="Charb"/>
          <w:rFonts w:hint="eastAsia"/>
          <w:rtl/>
        </w:rPr>
        <w:t>ءَ</w:t>
      </w:r>
      <w:r w:rsidRPr="00E30350">
        <w:rPr>
          <w:rStyle w:val="Charb"/>
          <w:rtl/>
        </w:rPr>
        <w:t xml:space="preserve"> </w:t>
      </w:r>
      <w:r w:rsidRPr="00E30350">
        <w:rPr>
          <w:rStyle w:val="Charb"/>
          <w:rFonts w:hint="eastAsia"/>
          <w:rtl/>
        </w:rPr>
        <w:t>بِجَهَ</w:t>
      </w:r>
      <w:r w:rsidRPr="00E30350">
        <w:rPr>
          <w:rStyle w:val="Charb"/>
          <w:rFonts w:hint="cs"/>
          <w:rtl/>
        </w:rPr>
        <w:t>ٰ</w:t>
      </w:r>
      <w:r w:rsidRPr="00E30350">
        <w:rPr>
          <w:rStyle w:val="Charb"/>
          <w:rFonts w:hint="eastAsia"/>
          <w:rtl/>
        </w:rPr>
        <w:t>لَة</w:t>
      </w:r>
      <w:r w:rsidRPr="00E30350">
        <w:rPr>
          <w:rStyle w:val="Charb"/>
          <w:rFonts w:hint="cs"/>
          <w:rtl/>
        </w:rPr>
        <w:t>ٖ</w:t>
      </w:r>
      <w:r w:rsidRPr="00E30350">
        <w:rPr>
          <w:rStyle w:val="Charb"/>
          <w:rtl/>
        </w:rPr>
        <w:t xml:space="preserve"> </w:t>
      </w:r>
      <w:r w:rsidRPr="00E30350">
        <w:rPr>
          <w:rStyle w:val="Charb"/>
          <w:rFonts w:hint="eastAsia"/>
          <w:rtl/>
        </w:rPr>
        <w:t>ثُمَّ</w:t>
      </w:r>
      <w:r w:rsidRPr="00E30350">
        <w:rPr>
          <w:rStyle w:val="Charb"/>
          <w:rtl/>
        </w:rPr>
        <w:t xml:space="preserve"> </w:t>
      </w:r>
      <w:r w:rsidRPr="00E30350">
        <w:rPr>
          <w:rStyle w:val="Charb"/>
          <w:rFonts w:hint="eastAsia"/>
          <w:rtl/>
        </w:rPr>
        <w:t>يَتُوبُونَ</w:t>
      </w:r>
      <w:r w:rsidRPr="00E30350">
        <w:rPr>
          <w:rStyle w:val="Charb"/>
          <w:rtl/>
        </w:rPr>
        <w:t xml:space="preserve"> </w:t>
      </w:r>
      <w:r w:rsidRPr="00E30350">
        <w:rPr>
          <w:rStyle w:val="Charb"/>
          <w:rFonts w:hint="eastAsia"/>
          <w:rtl/>
        </w:rPr>
        <w:t>مِن</w:t>
      </w:r>
      <w:r w:rsidRPr="00E30350">
        <w:rPr>
          <w:rStyle w:val="Charb"/>
          <w:rtl/>
        </w:rPr>
        <w:t xml:space="preserve"> </w:t>
      </w:r>
      <w:r w:rsidRPr="00E30350">
        <w:rPr>
          <w:rStyle w:val="Charb"/>
          <w:rFonts w:hint="eastAsia"/>
          <w:rtl/>
        </w:rPr>
        <w:t>قَرِيب</w:t>
      </w:r>
      <w:r w:rsidRPr="00E30350">
        <w:rPr>
          <w:rStyle w:val="Charb"/>
          <w:rFonts w:hint="cs"/>
          <w:rtl/>
        </w:rPr>
        <w:t>ٖ</w:t>
      </w:r>
      <w:r w:rsidRPr="00E30350">
        <w:rPr>
          <w:rStyle w:val="Charb"/>
          <w:rtl/>
        </w:rPr>
        <w:t xml:space="preserve"> </w:t>
      </w:r>
      <w:r w:rsidRPr="00E30350">
        <w:rPr>
          <w:rStyle w:val="Charb"/>
          <w:rFonts w:hint="eastAsia"/>
          <w:rtl/>
        </w:rPr>
        <w:t>فَأُوْلَ</w:t>
      </w:r>
      <w:r w:rsidRPr="00E30350">
        <w:rPr>
          <w:rStyle w:val="Charb"/>
          <w:rFonts w:hint="cs"/>
          <w:rtl/>
        </w:rPr>
        <w:t>ٰٓ</w:t>
      </w:r>
      <w:r w:rsidRPr="00E30350">
        <w:rPr>
          <w:rStyle w:val="Charb"/>
          <w:rFonts w:hint="eastAsia"/>
          <w:rtl/>
        </w:rPr>
        <w:t>ئِكَ</w:t>
      </w:r>
      <w:r w:rsidRPr="00E30350">
        <w:rPr>
          <w:rStyle w:val="Charb"/>
          <w:rtl/>
        </w:rPr>
        <w:t xml:space="preserve"> </w:t>
      </w:r>
      <w:r w:rsidRPr="00E30350">
        <w:rPr>
          <w:rStyle w:val="Charb"/>
          <w:rFonts w:hint="eastAsia"/>
          <w:rtl/>
        </w:rPr>
        <w:t>يَتُوبُ</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eastAsia"/>
          <w:rtl/>
        </w:rPr>
        <w:t>عَلَي</w:t>
      </w:r>
      <w:r w:rsidRPr="00E30350">
        <w:rPr>
          <w:rStyle w:val="Charb"/>
          <w:rFonts w:hint="cs"/>
          <w:rtl/>
        </w:rPr>
        <w:t>ۡ</w:t>
      </w:r>
      <w:r w:rsidRPr="00E30350">
        <w:rPr>
          <w:rStyle w:val="Charb"/>
          <w:rFonts w:hint="eastAsia"/>
          <w:rtl/>
        </w:rPr>
        <w:t>هِم</w:t>
      </w:r>
      <w:r w:rsidRPr="00E30350">
        <w:rPr>
          <w:rStyle w:val="Charb"/>
          <w:rFonts w:hint="cs"/>
          <w:rtl/>
        </w:rPr>
        <w:t>ۡ</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rPr>
        <w:t>[النساء</w:t>
      </w:r>
      <w:r w:rsidR="00B97D14" w:rsidRPr="00E30350">
        <w:rPr>
          <w:rStyle w:val="Char5"/>
          <w:rFonts w:eastAsia="B Badr"/>
          <w:rtl/>
        </w:rPr>
        <w:t>:</w:t>
      </w:r>
      <w:r w:rsidRPr="00E30350">
        <w:rPr>
          <w:rStyle w:val="Char5"/>
          <w:rFonts w:eastAsia="B Badr"/>
          <w:rtl/>
        </w:rPr>
        <w:t xml:space="preserve"> ١٧]</w:t>
      </w:r>
      <w:r w:rsidRPr="00E30350">
        <w:rPr>
          <w:rStyle w:val="Char3"/>
          <w:rFonts w:hint="cs"/>
          <w:rtl/>
        </w:rPr>
        <w:t>.</w:t>
      </w:r>
    </w:p>
    <w:p w:rsidR="00F03D36" w:rsidRPr="00E30350" w:rsidRDefault="00F03D36" w:rsidP="003B7B3E">
      <w:pPr>
        <w:ind w:firstLine="284"/>
        <w:jc w:val="both"/>
        <w:rPr>
          <w:rStyle w:val="Char3"/>
          <w:rtl/>
        </w:rPr>
      </w:pPr>
      <w:r w:rsidRPr="00E30350">
        <w:rPr>
          <w:rFonts w:cs="mylotus" w:hint="cs"/>
          <w:szCs w:val="27"/>
          <w:rtl/>
          <w:lang w:bidi="fa-IR"/>
        </w:rPr>
        <w:t>«</w:t>
      </w:r>
      <w:r w:rsidRPr="00E30350">
        <w:rPr>
          <w:rStyle w:val="Char6"/>
          <w:rtl/>
        </w:rPr>
        <w:t>همانا پذ</w:t>
      </w:r>
      <w:r w:rsidR="00213D03" w:rsidRPr="00E30350">
        <w:rPr>
          <w:rStyle w:val="Char6"/>
          <w:rtl/>
        </w:rPr>
        <w:t>ی</w:t>
      </w:r>
      <w:r w:rsidRPr="00E30350">
        <w:rPr>
          <w:rStyle w:val="Char6"/>
          <w:rtl/>
        </w:rPr>
        <w:t>رفتن توبه بر</w:t>
      </w:r>
      <w:r w:rsidRPr="00E30350">
        <w:rPr>
          <w:rStyle w:val="Char6"/>
          <w:rFonts w:hint="cs"/>
          <w:rtl/>
        </w:rPr>
        <w:t xml:space="preserve"> </w:t>
      </w:r>
      <w:r w:rsidRPr="00E30350">
        <w:rPr>
          <w:rStyle w:val="Char6"/>
          <w:rtl/>
        </w:rPr>
        <w:t>خدا است برا</w:t>
      </w:r>
      <w:r w:rsidR="00213D03" w:rsidRPr="00E30350">
        <w:rPr>
          <w:rStyle w:val="Char6"/>
          <w:rtl/>
        </w:rPr>
        <w:t>ی</w:t>
      </w:r>
      <w:r w:rsidRPr="00E30350">
        <w:rPr>
          <w:rStyle w:val="Char6"/>
          <w:rtl/>
        </w:rPr>
        <w:t xml:space="preserve"> آنان</w:t>
      </w:r>
      <w:r w:rsidRPr="00E30350">
        <w:rPr>
          <w:rStyle w:val="Char6"/>
          <w:rFonts w:hint="cs"/>
          <w:rtl/>
        </w:rPr>
        <w:t xml:space="preserve"> </w:t>
      </w:r>
      <w:r w:rsidR="00A576DC" w:rsidRPr="00E30350">
        <w:rPr>
          <w:rStyle w:val="Char6"/>
          <w:rtl/>
        </w:rPr>
        <w:t>ک</w:t>
      </w:r>
      <w:r w:rsidRPr="00E30350">
        <w:rPr>
          <w:rStyle w:val="Char6"/>
          <w:rtl/>
        </w:rPr>
        <w:t xml:space="preserve">ه به جهالت </w:t>
      </w:r>
      <w:r w:rsidR="00A576DC" w:rsidRPr="00E30350">
        <w:rPr>
          <w:rStyle w:val="Char6"/>
          <w:rtl/>
        </w:rPr>
        <w:t>ک</w:t>
      </w:r>
      <w:r w:rsidRPr="00E30350">
        <w:rPr>
          <w:rStyle w:val="Char6"/>
          <w:rtl/>
        </w:rPr>
        <w:t>ار بد مى‌</w:t>
      </w:r>
      <w:r w:rsidR="00A576DC" w:rsidRPr="00E30350">
        <w:rPr>
          <w:rStyle w:val="Char6"/>
          <w:rtl/>
        </w:rPr>
        <w:t>ک</w:t>
      </w:r>
      <w:r w:rsidRPr="00E30350">
        <w:rPr>
          <w:rStyle w:val="Char6"/>
          <w:rtl/>
        </w:rPr>
        <w:t>نند سپس به زود</w:t>
      </w:r>
      <w:r w:rsidR="00213D03" w:rsidRPr="00E30350">
        <w:rPr>
          <w:rStyle w:val="Char6"/>
          <w:rtl/>
        </w:rPr>
        <w:t>ی</w:t>
      </w:r>
      <w:r w:rsidRPr="00E30350">
        <w:rPr>
          <w:rStyle w:val="Char6"/>
          <w:rtl/>
        </w:rPr>
        <w:t xml:space="preserve"> توبه مى‌</w:t>
      </w:r>
      <w:r w:rsidR="00A576DC" w:rsidRPr="00E30350">
        <w:rPr>
          <w:rStyle w:val="Char6"/>
          <w:rtl/>
        </w:rPr>
        <w:t>ک</w:t>
      </w:r>
      <w:r w:rsidRPr="00E30350">
        <w:rPr>
          <w:rStyle w:val="Char6"/>
          <w:rtl/>
        </w:rPr>
        <w:t>نند پس فقط ا</w:t>
      </w:r>
      <w:r w:rsidR="00213D03" w:rsidRPr="00E30350">
        <w:rPr>
          <w:rStyle w:val="Char6"/>
          <w:rtl/>
        </w:rPr>
        <w:t>ی</w:t>
      </w:r>
      <w:r w:rsidRPr="00E30350">
        <w:rPr>
          <w:rStyle w:val="Char6"/>
          <w:rtl/>
        </w:rPr>
        <w:t xml:space="preserve">شانند </w:t>
      </w:r>
      <w:r w:rsidR="00A576DC" w:rsidRPr="00E30350">
        <w:rPr>
          <w:rStyle w:val="Char6"/>
          <w:rtl/>
        </w:rPr>
        <w:t>ک</w:t>
      </w:r>
      <w:r w:rsidRPr="00E30350">
        <w:rPr>
          <w:rStyle w:val="Char6"/>
          <w:rtl/>
        </w:rPr>
        <w:t>ه خدا توب</w:t>
      </w:r>
      <w:r w:rsidRPr="00E30350">
        <w:rPr>
          <w:rStyle w:val="Char6"/>
          <w:rFonts w:hint="cs"/>
          <w:rtl/>
        </w:rPr>
        <w:t>ه</w:t>
      </w:r>
      <w:r w:rsidRPr="00E30350">
        <w:rPr>
          <w:rStyle w:val="Char6"/>
          <w:rFonts w:hint="eastAsia"/>
          <w:rtl/>
        </w:rPr>
        <w:t>‌</w:t>
      </w:r>
      <w:r w:rsidRPr="00E30350">
        <w:rPr>
          <w:rStyle w:val="Char6"/>
          <w:rFonts w:hint="cs"/>
          <w:rtl/>
        </w:rPr>
        <w:t>ی</w:t>
      </w:r>
      <w:r w:rsidRPr="00E30350">
        <w:rPr>
          <w:rStyle w:val="Char6"/>
          <w:rtl/>
        </w:rPr>
        <w:t xml:space="preserve"> آنان را م</w:t>
      </w:r>
      <w:r w:rsidR="00213D03" w:rsidRPr="00E30350">
        <w:rPr>
          <w:rStyle w:val="Char6"/>
          <w:rtl/>
        </w:rPr>
        <w:t>ی</w:t>
      </w:r>
      <w:r w:rsidRPr="00E30350">
        <w:rPr>
          <w:rStyle w:val="Char6"/>
          <w:rFonts w:hint="cs"/>
          <w:rtl/>
        </w:rPr>
        <w:t>‌</w:t>
      </w:r>
      <w:r w:rsidRPr="00E30350">
        <w:rPr>
          <w:rStyle w:val="Char6"/>
          <w:rtl/>
        </w:rPr>
        <w:t>پذ</w:t>
      </w:r>
      <w:r w:rsidR="00213D03" w:rsidRPr="00E30350">
        <w:rPr>
          <w:rStyle w:val="Char6"/>
          <w:rtl/>
        </w:rPr>
        <w:t>ی</w:t>
      </w:r>
      <w:r w:rsidRPr="00E30350">
        <w:rPr>
          <w:rStyle w:val="Char6"/>
          <w:rtl/>
        </w:rPr>
        <w:t>رد</w:t>
      </w:r>
      <w:r w:rsidRPr="00E30350">
        <w:rPr>
          <w:rFonts w:cs="mylotus" w:hint="cs"/>
          <w:szCs w:val="27"/>
          <w:rtl/>
          <w:lang w:bidi="fa-IR"/>
        </w:rPr>
        <w:t>».</w:t>
      </w:r>
      <w:r w:rsidRPr="00E30350">
        <w:rPr>
          <w:rStyle w:val="Char3"/>
          <w:rtl/>
        </w:rPr>
        <w:t xml:space="preserve"> </w:t>
      </w:r>
    </w:p>
    <w:p w:rsidR="00F03D36" w:rsidRPr="00E30350" w:rsidRDefault="00F03D36" w:rsidP="000541C5">
      <w:pPr>
        <w:ind w:firstLine="284"/>
        <w:jc w:val="both"/>
        <w:rPr>
          <w:rStyle w:val="Char1"/>
          <w:rtl/>
          <w:lang w:bidi="ar-SA"/>
        </w:rPr>
      </w:pPr>
      <w:r w:rsidRPr="00E30350">
        <w:rPr>
          <w:rStyle w:val="Char3"/>
          <w:rtl/>
        </w:rPr>
        <w:t>عل</w:t>
      </w:r>
      <w:r w:rsidR="00A576DC" w:rsidRPr="00E30350">
        <w:rPr>
          <w:rStyle w:val="Char3"/>
          <w:rtl/>
        </w:rPr>
        <w:t>ی</w:t>
      </w:r>
      <w:r w:rsidRPr="00E30350">
        <w:rPr>
          <w:rFonts w:ascii="Abo-thar" w:hAnsi="Abo-thar" w:cs="CTraditional Arabic"/>
          <w:rtl/>
        </w:rPr>
        <w:t>÷</w:t>
      </w:r>
      <w:r w:rsidRPr="00E30350">
        <w:rPr>
          <w:rStyle w:val="Char3"/>
          <w:rtl/>
        </w:rPr>
        <w:t xml:space="preserve">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د:</w:t>
      </w:r>
      <w:r w:rsidRPr="00E30350">
        <w:rPr>
          <w:rStyle w:val="Char3"/>
          <w:rFonts w:hint="cs"/>
          <w:rtl/>
        </w:rPr>
        <w:t xml:space="preserve"> </w:t>
      </w:r>
      <w:r w:rsidRPr="00E30350">
        <w:rPr>
          <w:rStyle w:val="Char1"/>
          <w:rtl/>
          <w:lang w:bidi="ar-SA"/>
        </w:rPr>
        <w:t>«فَرُبَّ دَائِبٍ مُضَيَّعٌ ورُبَّ كَادِحٍ خَاسِرٌ.....</w:t>
      </w:r>
      <w:r w:rsidR="00CC2AB2" w:rsidRPr="00E30350">
        <w:rPr>
          <w:rStyle w:val="Char1"/>
          <w:rtl/>
          <w:lang w:bidi="ar-SA"/>
        </w:rPr>
        <w:t xml:space="preserve"> </w:t>
      </w:r>
      <w:r w:rsidRPr="00E30350">
        <w:rPr>
          <w:rStyle w:val="Char1"/>
          <w:rtl/>
          <w:lang w:bidi="ar-SA"/>
        </w:rPr>
        <w:t>لا يُخْدَعُ اللهُ عَنْ جَنَّتِهِ ولا تُنَالُ مَرْضَاتُهُ إِلا بِطَاعَتِهِ».</w:t>
      </w:r>
    </w:p>
    <w:p w:rsidR="00F03D36" w:rsidRPr="00E30350" w:rsidRDefault="00F03D36" w:rsidP="003B7B3E">
      <w:pPr>
        <w:ind w:firstLine="284"/>
        <w:jc w:val="both"/>
        <w:rPr>
          <w:rStyle w:val="Char3"/>
          <w:rtl/>
        </w:rPr>
      </w:pPr>
      <w:r w:rsidRPr="00E30350">
        <w:rPr>
          <w:rStyle w:val="Char3"/>
          <w:rFonts w:hint="cs"/>
          <w:rtl/>
        </w:rPr>
        <w:t xml:space="preserve">یعنی: </w:t>
      </w:r>
      <w:r w:rsidR="00034785" w:rsidRPr="00E30350">
        <w:rPr>
          <w:rStyle w:val="Char3"/>
          <w:rFonts w:hint="cs"/>
          <w:rtl/>
        </w:rPr>
        <w:t>«</w:t>
      </w:r>
      <w:r w:rsidRPr="00E30350">
        <w:rPr>
          <w:rStyle w:val="Char3"/>
          <w:rtl/>
        </w:rPr>
        <w:t>چه بس</w:t>
      </w:r>
      <w:r w:rsidR="00A576DC" w:rsidRPr="00E30350">
        <w:rPr>
          <w:rStyle w:val="Char3"/>
          <w:rtl/>
        </w:rPr>
        <w:t>ی</w:t>
      </w:r>
      <w:r w:rsidRPr="00E30350">
        <w:rPr>
          <w:rStyle w:val="Char3"/>
          <w:rtl/>
        </w:rPr>
        <w:t xml:space="preserve">ار </w:t>
      </w:r>
      <w:r w:rsidR="00A576DC" w:rsidRPr="00E30350">
        <w:rPr>
          <w:rStyle w:val="Char3"/>
          <w:rtl/>
        </w:rPr>
        <w:t>ک</w:t>
      </w:r>
      <w:r w:rsidRPr="00E30350">
        <w:rPr>
          <w:rStyle w:val="Char3"/>
          <w:rtl/>
        </w:rPr>
        <w:t>وشند</w:t>
      </w:r>
      <w:r w:rsidRPr="00E30350">
        <w:rPr>
          <w:rStyle w:val="Char3"/>
          <w:rFonts w:hint="cs"/>
          <w:rtl/>
        </w:rPr>
        <w:t>ه</w:t>
      </w:r>
      <w:r w:rsidRPr="00E30350">
        <w:rPr>
          <w:rStyle w:val="Char3"/>
          <w:rFonts w:hint="eastAsia"/>
          <w:rtl/>
        </w:rPr>
        <w:t>‌</w:t>
      </w:r>
      <w:r w:rsidRPr="00E30350">
        <w:rPr>
          <w:rStyle w:val="Char3"/>
          <w:rtl/>
        </w:rPr>
        <w:t>ا</w:t>
      </w:r>
      <w:r w:rsidR="00A576DC" w:rsidRPr="00E30350">
        <w:rPr>
          <w:rStyle w:val="Char3"/>
          <w:rtl/>
        </w:rPr>
        <w:t>ی</w:t>
      </w:r>
      <w:r w:rsidRPr="00E30350">
        <w:rPr>
          <w:rStyle w:val="Char3"/>
          <w:rFonts w:hint="cs"/>
          <w:rtl/>
        </w:rPr>
        <w:t xml:space="preserve"> (تلاش</w:t>
      </w:r>
      <w:r w:rsidRPr="00E30350">
        <w:rPr>
          <w:rStyle w:val="Char3"/>
          <w:rFonts w:hint="eastAsia"/>
          <w:rtl/>
        </w:rPr>
        <w:t>‌</w:t>
      </w:r>
      <w:r w:rsidR="00A576DC" w:rsidRPr="00E30350">
        <w:rPr>
          <w:rStyle w:val="Char3"/>
          <w:rFonts w:hint="cs"/>
          <w:rtl/>
        </w:rPr>
        <w:t>ک</w:t>
      </w:r>
      <w:r w:rsidRPr="00E30350">
        <w:rPr>
          <w:rStyle w:val="Char3"/>
          <w:rFonts w:hint="cs"/>
          <w:rtl/>
        </w:rPr>
        <w:t>ننده)</w:t>
      </w:r>
      <w:r w:rsidRPr="00E30350">
        <w:rPr>
          <w:rStyle w:val="Char3"/>
          <w:rtl/>
        </w:rPr>
        <w:t xml:space="preserve"> </w:t>
      </w:r>
      <w:r w:rsidR="00A576DC" w:rsidRPr="00E30350">
        <w:rPr>
          <w:rStyle w:val="Char3"/>
          <w:rtl/>
        </w:rPr>
        <w:t>ک</w:t>
      </w:r>
      <w:r w:rsidRPr="00E30350">
        <w:rPr>
          <w:rStyle w:val="Char3"/>
          <w:rtl/>
        </w:rPr>
        <w:t>ه عمل خود را ضا</w:t>
      </w:r>
      <w:r w:rsidR="00A576DC" w:rsidRPr="00E30350">
        <w:rPr>
          <w:rStyle w:val="Char3"/>
          <w:rtl/>
        </w:rPr>
        <w:t>ی</w:t>
      </w:r>
      <w:r w:rsidRPr="00E30350">
        <w:rPr>
          <w:rStyle w:val="Char3"/>
          <w:rtl/>
        </w:rPr>
        <w:t>ع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و چه بس</w:t>
      </w:r>
      <w:r w:rsidR="00A576DC" w:rsidRPr="00E30350">
        <w:rPr>
          <w:rStyle w:val="Char3"/>
          <w:rtl/>
        </w:rPr>
        <w:t>ی</w:t>
      </w:r>
      <w:r w:rsidRPr="00E30350">
        <w:rPr>
          <w:rStyle w:val="Char3"/>
          <w:rtl/>
        </w:rPr>
        <w:t>ار رنج برنده‌ا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ا</w:t>
      </w:r>
      <w:r w:rsidRPr="00E30350">
        <w:rPr>
          <w:rStyle w:val="Char3"/>
          <w:rFonts w:hint="cs"/>
          <w:rtl/>
        </w:rPr>
        <w:t>ز</w:t>
      </w:r>
      <w:r w:rsidRPr="00E30350">
        <w:rPr>
          <w:rStyle w:val="Char3"/>
          <w:rtl/>
        </w:rPr>
        <w:t xml:space="preserve"> عملش ز</w:t>
      </w:r>
      <w:r w:rsidR="00A576DC" w:rsidRPr="00E30350">
        <w:rPr>
          <w:rStyle w:val="Char3"/>
          <w:rtl/>
        </w:rPr>
        <w:t>ی</w:t>
      </w:r>
      <w:r w:rsidRPr="00E30350">
        <w:rPr>
          <w:rStyle w:val="Char3"/>
          <w:rtl/>
        </w:rPr>
        <w:t>ان مى‌برد (عمل او بدعت است) خدا را برا</w:t>
      </w:r>
      <w:r w:rsidR="00A576DC" w:rsidRPr="00E30350">
        <w:rPr>
          <w:rStyle w:val="Char3"/>
          <w:rtl/>
        </w:rPr>
        <w:t>ی</w:t>
      </w:r>
      <w:r w:rsidRPr="00E30350">
        <w:rPr>
          <w:rStyle w:val="Char3"/>
          <w:rtl/>
        </w:rPr>
        <w:t xml:space="preserve"> رفتن به بهشت او</w:t>
      </w:r>
      <w:r w:rsidRPr="00E30350">
        <w:rPr>
          <w:rStyle w:val="Char3"/>
          <w:rFonts w:hint="cs"/>
          <w:rtl/>
        </w:rPr>
        <w:t>،</w:t>
      </w:r>
      <w:r w:rsidRPr="00E30350">
        <w:rPr>
          <w:rStyle w:val="Char3"/>
          <w:rtl/>
        </w:rPr>
        <w:t xml:space="preserve"> نم</w:t>
      </w:r>
      <w:r w:rsidR="00A576DC" w:rsidRPr="00E30350">
        <w:rPr>
          <w:rStyle w:val="Char3"/>
          <w:rtl/>
        </w:rPr>
        <w:t>ی</w:t>
      </w:r>
      <w:r w:rsidRPr="00E30350">
        <w:rPr>
          <w:rStyle w:val="Char3"/>
          <w:rtl/>
        </w:rPr>
        <w:t xml:space="preserve">‌توان </w:t>
      </w:r>
      <w:r w:rsidRPr="00E30350">
        <w:rPr>
          <w:rStyle w:val="Char3"/>
          <w:rFonts w:hint="cs"/>
          <w:rtl/>
        </w:rPr>
        <w:t>ف</w:t>
      </w:r>
      <w:r w:rsidRPr="00E30350">
        <w:rPr>
          <w:rStyle w:val="Char3"/>
          <w:rtl/>
        </w:rPr>
        <w:t>ر</w:t>
      </w:r>
      <w:r w:rsidR="00A576DC" w:rsidRPr="00E30350">
        <w:rPr>
          <w:rStyle w:val="Char3"/>
          <w:rtl/>
        </w:rPr>
        <w:t>ی</w:t>
      </w:r>
      <w:r w:rsidRPr="00E30350">
        <w:rPr>
          <w:rStyle w:val="Char3"/>
          <w:rtl/>
        </w:rPr>
        <w:t>ب داد و رضا</w:t>
      </w:r>
      <w:r w:rsidR="00A576DC" w:rsidRPr="00E30350">
        <w:rPr>
          <w:rStyle w:val="Char3"/>
          <w:rtl/>
        </w:rPr>
        <w:t>ی</w:t>
      </w:r>
      <w:r w:rsidRPr="00E30350">
        <w:rPr>
          <w:rStyle w:val="Char3"/>
          <w:rtl/>
        </w:rPr>
        <w:t xml:space="preserve"> خدا به دست نخواهد آمد مگر به اطاعت از خدا»</w:t>
      </w:r>
      <w:r w:rsidRPr="00E30350">
        <w:rPr>
          <w:rStyle w:val="Char3"/>
          <w:rFonts w:hint="cs"/>
          <w:rtl/>
        </w:rPr>
        <w:t xml:space="preserve"> </w:t>
      </w:r>
      <w:r w:rsidRPr="00E30350">
        <w:rPr>
          <w:rStyle w:val="Char3"/>
          <w:rtl/>
        </w:rPr>
        <w:t>(نهج البلاغ</w:t>
      </w:r>
      <w:r w:rsidRPr="00E30350">
        <w:rPr>
          <w:rStyle w:val="Char3"/>
          <w:rFonts w:hint="cs"/>
          <w:rtl/>
        </w:rPr>
        <w:t>ه</w:t>
      </w:r>
      <w:r w:rsidRPr="00E30350">
        <w:rPr>
          <w:rStyle w:val="Char3"/>
          <w:rtl/>
        </w:rPr>
        <w:t>،</w:t>
      </w:r>
      <w:r w:rsidRPr="00E30350">
        <w:rPr>
          <w:rStyle w:val="Char3"/>
          <w:rFonts w:hint="cs"/>
          <w:rtl/>
        </w:rPr>
        <w:t xml:space="preserve"> خطبه‌</w:t>
      </w:r>
      <w:r w:rsidR="00A576DC" w:rsidRPr="00E30350">
        <w:rPr>
          <w:rStyle w:val="Char3"/>
          <w:rFonts w:hint="cs"/>
          <w:rtl/>
        </w:rPr>
        <w:t>ی</w:t>
      </w:r>
      <w:r w:rsidRPr="00E30350">
        <w:rPr>
          <w:rStyle w:val="Char3"/>
          <w:rFonts w:hint="cs"/>
          <w:rtl/>
        </w:rPr>
        <w:t xml:space="preserve"> </w:t>
      </w:r>
      <w:r w:rsidRPr="00E30350">
        <w:rPr>
          <w:rStyle w:val="Char3"/>
          <w:rtl/>
        </w:rPr>
        <w:t>129).</w:t>
      </w:r>
    </w:p>
    <w:p w:rsidR="00F03D36" w:rsidRPr="00E30350" w:rsidRDefault="00F03D36" w:rsidP="003B7B3E">
      <w:pPr>
        <w:ind w:firstLine="284"/>
        <w:jc w:val="both"/>
        <w:rPr>
          <w:rStyle w:val="Char3"/>
          <w:rtl/>
        </w:rPr>
      </w:pPr>
      <w:r w:rsidRPr="00E30350">
        <w:rPr>
          <w:rStyle w:val="Char4"/>
          <w:rtl/>
        </w:rPr>
        <w:t>52</w:t>
      </w:r>
      <w:r w:rsidRPr="00E30350">
        <w:rPr>
          <w:rStyle w:val="Char3"/>
          <w:rtl/>
        </w:rPr>
        <w:t>-</w:t>
      </w:r>
      <w:r w:rsidRPr="00E30350">
        <w:rPr>
          <w:rStyle w:val="Char3"/>
          <w:rFonts w:hint="cs"/>
          <w:rtl/>
        </w:rPr>
        <w:t xml:space="preserve"> </w:t>
      </w:r>
      <w:r w:rsidRPr="00E30350">
        <w:rPr>
          <w:rStyle w:val="Char4"/>
          <w:rtl/>
        </w:rPr>
        <w:t>ابن خن</w:t>
      </w:r>
      <w:r w:rsidR="00A576DC" w:rsidRPr="00E30350">
        <w:rPr>
          <w:rStyle w:val="Char4"/>
          <w:rtl/>
        </w:rPr>
        <w:t>ی</w:t>
      </w:r>
      <w:r w:rsidRPr="00E30350">
        <w:rPr>
          <w:rStyle w:val="Char4"/>
          <w:rtl/>
        </w:rPr>
        <w:t xml:space="preserve">س: </w:t>
      </w:r>
      <w:r w:rsidR="00A576DC" w:rsidRPr="00E30350">
        <w:rPr>
          <w:rStyle w:val="Char3"/>
          <w:rtl/>
        </w:rPr>
        <w:t>یکی</w:t>
      </w:r>
      <w:r w:rsidRPr="00E30350">
        <w:rPr>
          <w:rStyle w:val="Char3"/>
          <w:rtl/>
        </w:rPr>
        <w:t xml:space="preserve"> از راو</w:t>
      </w:r>
      <w:r w:rsidR="00A576DC" w:rsidRPr="00E30350">
        <w:rPr>
          <w:rStyle w:val="Char3"/>
          <w:rtl/>
        </w:rPr>
        <w:t>ی</w:t>
      </w:r>
      <w:r w:rsidRPr="00E30350">
        <w:rPr>
          <w:rStyle w:val="Char3"/>
          <w:rtl/>
        </w:rPr>
        <w:t>ان ز</w:t>
      </w:r>
      <w:r w:rsidR="00A576DC" w:rsidRPr="00E30350">
        <w:rPr>
          <w:rStyle w:val="Char3"/>
          <w:rtl/>
        </w:rPr>
        <w:t>ی</w:t>
      </w:r>
      <w:r w:rsidRPr="00E30350">
        <w:rPr>
          <w:rStyle w:val="Char3"/>
          <w:rtl/>
        </w:rPr>
        <w:t>ارت و</w:t>
      </w:r>
      <w:r w:rsidRPr="00E30350">
        <w:rPr>
          <w:rStyle w:val="Char3"/>
          <w:rFonts w:hint="cs"/>
          <w:rtl/>
        </w:rPr>
        <w:t xml:space="preserve"> </w:t>
      </w:r>
      <w:r w:rsidRPr="00E30350">
        <w:rPr>
          <w:rStyle w:val="Char3"/>
          <w:rtl/>
        </w:rPr>
        <w:t>مهمل است و</w:t>
      </w:r>
      <w:r w:rsidRPr="00E30350">
        <w:rPr>
          <w:rStyle w:val="Char3"/>
          <w:rFonts w:hint="cs"/>
          <w:rtl/>
        </w:rPr>
        <w:t xml:space="preserve"> </w:t>
      </w:r>
      <w:r w:rsidRPr="00E30350">
        <w:rPr>
          <w:rStyle w:val="Char3"/>
          <w:rtl/>
        </w:rPr>
        <w:t>او غ</w:t>
      </w:r>
      <w:r w:rsidR="00A576DC" w:rsidRPr="00E30350">
        <w:rPr>
          <w:rStyle w:val="Char3"/>
          <w:rtl/>
        </w:rPr>
        <w:t>ی</w:t>
      </w:r>
      <w:r w:rsidRPr="00E30350">
        <w:rPr>
          <w:rStyle w:val="Char3"/>
          <w:rtl/>
        </w:rPr>
        <w:t>ر از معل</w:t>
      </w:r>
      <w:r w:rsidR="00A576DC" w:rsidRPr="00E30350">
        <w:rPr>
          <w:rStyle w:val="Char3"/>
          <w:rtl/>
        </w:rPr>
        <w:t>ی</w:t>
      </w:r>
      <w:r w:rsidRPr="00E30350">
        <w:rPr>
          <w:rStyle w:val="Char3"/>
          <w:rtl/>
        </w:rPr>
        <w:t xml:space="preserve"> بن خن</w:t>
      </w:r>
      <w:r w:rsidR="00A576DC" w:rsidRPr="00E30350">
        <w:rPr>
          <w:rStyle w:val="Char3"/>
          <w:rtl/>
        </w:rPr>
        <w:t>ی</w:t>
      </w:r>
      <w:r w:rsidRPr="00E30350">
        <w:rPr>
          <w:rStyle w:val="Char3"/>
          <w:rtl/>
        </w:rPr>
        <w:t>س و متأخر از زمان او است. اگرچه «معل</w:t>
      </w:r>
      <w:r w:rsidR="00A576DC" w:rsidRPr="00E30350">
        <w:rPr>
          <w:rStyle w:val="Char3"/>
          <w:rtl/>
        </w:rPr>
        <w:t>ی</w:t>
      </w:r>
      <w:r w:rsidRPr="00E30350">
        <w:rPr>
          <w:rStyle w:val="Char3"/>
          <w:rtl/>
        </w:rPr>
        <w:t>» ن</w:t>
      </w:r>
      <w:r w:rsidR="00A576DC" w:rsidRPr="00E30350">
        <w:rPr>
          <w:rStyle w:val="Char3"/>
          <w:rtl/>
        </w:rPr>
        <w:t>ی</w:t>
      </w:r>
      <w:r w:rsidRPr="00E30350">
        <w:rPr>
          <w:rStyle w:val="Char3"/>
          <w:rtl/>
        </w:rPr>
        <w:t>ز ضع</w:t>
      </w:r>
      <w:r w:rsidR="00A576DC" w:rsidRPr="00E30350">
        <w:rPr>
          <w:rStyle w:val="Char3"/>
          <w:rtl/>
        </w:rPr>
        <w:t>ی</w:t>
      </w:r>
      <w:r w:rsidRPr="00E30350">
        <w:rPr>
          <w:rStyle w:val="Char3"/>
          <w:rtl/>
        </w:rPr>
        <w:t>ف و محل اعتماد غلات</w:t>
      </w:r>
      <w:r w:rsidRPr="00E30350">
        <w:rPr>
          <w:rStyle w:val="Char3"/>
          <w:rFonts w:hint="cs"/>
          <w:rtl/>
        </w:rPr>
        <w:t xml:space="preserve"> (غلو</w:t>
      </w:r>
      <w:r w:rsidR="00A576DC" w:rsidRPr="00E30350">
        <w:rPr>
          <w:rStyle w:val="Char3"/>
          <w:rFonts w:hint="cs"/>
          <w:rtl/>
        </w:rPr>
        <w:t>ک</w:t>
      </w:r>
      <w:r w:rsidRPr="00E30350">
        <w:rPr>
          <w:rStyle w:val="Char3"/>
          <w:rFonts w:hint="cs"/>
          <w:rtl/>
        </w:rPr>
        <w:t>نندگان)</w:t>
      </w:r>
      <w:r w:rsidRPr="00E30350">
        <w:rPr>
          <w:rStyle w:val="Char3"/>
          <w:rtl/>
        </w:rPr>
        <w:t xml:space="preserve"> بوده و غال</w:t>
      </w:r>
      <w:r w:rsidR="00A576DC" w:rsidRPr="00E30350">
        <w:rPr>
          <w:rStyle w:val="Char3"/>
          <w:rtl/>
        </w:rPr>
        <w:t>ی</w:t>
      </w:r>
      <w:r w:rsidRPr="00E30350">
        <w:rPr>
          <w:rStyle w:val="Char3"/>
          <w:rtl/>
        </w:rPr>
        <w:t>ان</w:t>
      </w:r>
      <w:r w:rsidRPr="00E30350">
        <w:rPr>
          <w:rStyle w:val="Char3"/>
          <w:rFonts w:hint="cs"/>
          <w:rtl/>
        </w:rPr>
        <w:t xml:space="preserve"> </w:t>
      </w:r>
      <w:r w:rsidRPr="00E30350">
        <w:rPr>
          <w:rStyle w:val="Char3"/>
          <w:rtl/>
        </w:rPr>
        <w:t xml:space="preserve">و </w:t>
      </w:r>
      <w:r w:rsidR="00A576DC" w:rsidRPr="00E30350">
        <w:rPr>
          <w:rStyle w:val="Char3"/>
          <w:rtl/>
        </w:rPr>
        <w:t>ک</w:t>
      </w:r>
      <w:r w:rsidRPr="00E30350">
        <w:rPr>
          <w:rStyle w:val="Char3"/>
          <w:rtl/>
        </w:rPr>
        <w:t>ذابان روا</w:t>
      </w:r>
      <w:r w:rsidR="00A576DC" w:rsidRPr="00E30350">
        <w:rPr>
          <w:rStyle w:val="Char3"/>
          <w:rtl/>
        </w:rPr>
        <w:t>ی</w:t>
      </w:r>
      <w:r w:rsidRPr="00E30350">
        <w:rPr>
          <w:rStyle w:val="Char3"/>
          <w:rtl/>
        </w:rPr>
        <w:t>ات خود را از</w:t>
      </w:r>
      <w:r w:rsidRPr="00E30350">
        <w:rPr>
          <w:rStyle w:val="Char3"/>
          <w:rFonts w:hint="cs"/>
          <w:rtl/>
        </w:rPr>
        <w:t xml:space="preserve"> </w:t>
      </w:r>
      <w:r w:rsidRPr="00E30350">
        <w:rPr>
          <w:rStyle w:val="Char3"/>
          <w:rtl/>
        </w:rPr>
        <w:t xml:space="preserve">او نقل </w:t>
      </w:r>
      <w:r w:rsidR="00A576DC" w:rsidRPr="00E30350">
        <w:rPr>
          <w:rStyle w:val="Char3"/>
          <w:rtl/>
        </w:rPr>
        <w:t>ک</w:t>
      </w:r>
      <w:r w:rsidRPr="00E30350">
        <w:rPr>
          <w:rStyle w:val="Char3"/>
          <w:rtl/>
        </w:rPr>
        <w:t>رده‌اند.</w:t>
      </w:r>
    </w:p>
    <w:p w:rsidR="00F03D36" w:rsidRPr="00E30350" w:rsidRDefault="00F03D36" w:rsidP="003B7B3E">
      <w:pPr>
        <w:ind w:firstLine="284"/>
        <w:jc w:val="both"/>
        <w:rPr>
          <w:rStyle w:val="Char3"/>
          <w:rtl/>
        </w:rPr>
      </w:pPr>
      <w:r w:rsidRPr="00E30350">
        <w:rPr>
          <w:rStyle w:val="Char4"/>
          <w:rtl/>
        </w:rPr>
        <w:t>53</w:t>
      </w:r>
      <w:r w:rsidRPr="00E30350">
        <w:rPr>
          <w:rStyle w:val="Char3"/>
          <w:rtl/>
        </w:rPr>
        <w:t>-</w:t>
      </w:r>
      <w:r w:rsidRPr="00E30350">
        <w:rPr>
          <w:rStyle w:val="Char3"/>
          <w:rFonts w:hint="cs"/>
          <w:rtl/>
        </w:rPr>
        <w:t xml:space="preserve"> </w:t>
      </w:r>
      <w:r w:rsidRPr="00E30350">
        <w:rPr>
          <w:rStyle w:val="Char4"/>
          <w:rtl/>
        </w:rPr>
        <w:t>اب</w:t>
      </w:r>
      <w:r w:rsidRPr="00E30350">
        <w:rPr>
          <w:rStyle w:val="Char4"/>
          <w:rFonts w:hint="cs"/>
          <w:rtl/>
        </w:rPr>
        <w:t>ن‌</w:t>
      </w:r>
      <w:r w:rsidRPr="00E30350">
        <w:rPr>
          <w:rStyle w:val="Char4"/>
          <w:rtl/>
        </w:rPr>
        <w:t>بز</w:t>
      </w:r>
      <w:r w:rsidR="00A576DC" w:rsidRPr="00E30350">
        <w:rPr>
          <w:rStyle w:val="Char4"/>
          <w:rtl/>
        </w:rPr>
        <w:t>ی</w:t>
      </w:r>
      <w:r w:rsidRPr="00E30350">
        <w:rPr>
          <w:rStyle w:val="Char4"/>
          <w:rtl/>
        </w:rPr>
        <w:t xml:space="preserve">ع: </w:t>
      </w:r>
      <w:r w:rsidRPr="00E30350">
        <w:rPr>
          <w:rStyle w:val="Char3"/>
          <w:rtl/>
        </w:rPr>
        <w:t>مجهول و مهمل است ول</w:t>
      </w:r>
      <w:r w:rsidR="00A576DC" w:rsidRPr="00E30350">
        <w:rPr>
          <w:rStyle w:val="Char3"/>
          <w:rtl/>
        </w:rPr>
        <w:t>ی</w:t>
      </w:r>
      <w:r w:rsidRPr="00E30350">
        <w:rPr>
          <w:rStyle w:val="Char3"/>
          <w:rtl/>
        </w:rPr>
        <w:t xml:space="preserve"> در ابواب مزار بس</w:t>
      </w:r>
      <w:r w:rsidR="00A576DC" w:rsidRPr="00E30350">
        <w:rPr>
          <w:rStyle w:val="Char3"/>
          <w:rtl/>
        </w:rPr>
        <w:t>ی</w:t>
      </w:r>
      <w:r w:rsidRPr="00E30350">
        <w:rPr>
          <w:rStyle w:val="Char3"/>
          <w:rtl/>
        </w:rPr>
        <w:t>ار از او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رده‌اند!</w:t>
      </w:r>
    </w:p>
    <w:p w:rsidR="00F03D36" w:rsidRPr="00E30350" w:rsidRDefault="00F03D36" w:rsidP="000541C5">
      <w:pPr>
        <w:ind w:firstLine="284"/>
        <w:jc w:val="both"/>
        <w:rPr>
          <w:rStyle w:val="Char3"/>
          <w:rtl/>
        </w:rPr>
      </w:pPr>
      <w:r w:rsidRPr="00E30350">
        <w:rPr>
          <w:rStyle w:val="Char4"/>
          <w:rtl/>
        </w:rPr>
        <w:t>54</w:t>
      </w:r>
      <w:r w:rsidRPr="00E30350">
        <w:rPr>
          <w:rStyle w:val="Char3"/>
          <w:rtl/>
        </w:rPr>
        <w:t>-</w:t>
      </w:r>
      <w:r w:rsidRPr="00E30350">
        <w:rPr>
          <w:rStyle w:val="Char3"/>
          <w:rFonts w:hint="cs"/>
          <w:rtl/>
        </w:rPr>
        <w:t xml:space="preserve"> </w:t>
      </w:r>
      <w:r w:rsidRPr="00E30350">
        <w:rPr>
          <w:rStyle w:val="Char4"/>
          <w:rtl/>
        </w:rPr>
        <w:t>ابو ال</w:t>
      </w:r>
      <w:r w:rsidR="00A576DC" w:rsidRPr="00E30350">
        <w:rPr>
          <w:rStyle w:val="Char4"/>
          <w:rFonts w:hint="cs"/>
          <w:rtl/>
        </w:rPr>
        <w:t>ی</w:t>
      </w:r>
      <w:r w:rsidRPr="00E30350">
        <w:rPr>
          <w:rStyle w:val="Char4"/>
          <w:rtl/>
        </w:rPr>
        <w:t>سع:</w:t>
      </w:r>
      <w:r w:rsidRPr="00E30350">
        <w:rPr>
          <w:rStyle w:val="Char4"/>
          <w:rFonts w:hint="cs"/>
          <w:rtl/>
        </w:rPr>
        <w:t xml:space="preserve"> </w:t>
      </w:r>
      <w:r w:rsidRPr="00E30350">
        <w:rPr>
          <w:rStyle w:val="Char3"/>
          <w:rtl/>
        </w:rPr>
        <w:t>ا</w:t>
      </w:r>
      <w:r w:rsidR="00A576DC" w:rsidRPr="00E30350">
        <w:rPr>
          <w:rStyle w:val="Char3"/>
          <w:rtl/>
        </w:rPr>
        <w:t>ی</w:t>
      </w:r>
      <w:r w:rsidRPr="00E30350">
        <w:rPr>
          <w:rStyle w:val="Char3"/>
          <w:rtl/>
        </w:rPr>
        <w:t>ن شخص از مجاه</w:t>
      </w:r>
      <w:r w:rsidR="00A576DC" w:rsidRPr="00E30350">
        <w:rPr>
          <w:rStyle w:val="Char3"/>
          <w:rtl/>
        </w:rPr>
        <w:t>ی</w:t>
      </w:r>
      <w:r w:rsidRPr="00E30350">
        <w:rPr>
          <w:rStyle w:val="Char3"/>
          <w:rtl/>
        </w:rPr>
        <w:t>ل است و</w:t>
      </w:r>
      <w:r w:rsidRPr="00E30350">
        <w:rPr>
          <w:rStyle w:val="Char3"/>
          <w:rFonts w:hint="cs"/>
          <w:rtl/>
        </w:rPr>
        <w:t xml:space="preserve"> </w:t>
      </w:r>
      <w:r w:rsidRPr="00E30350">
        <w:rPr>
          <w:rStyle w:val="Char3"/>
          <w:rtl/>
        </w:rPr>
        <w:t>علما</w:t>
      </w:r>
      <w:r w:rsidR="00A576DC" w:rsidRPr="00E30350">
        <w:rPr>
          <w:rStyle w:val="Char3"/>
          <w:rtl/>
        </w:rPr>
        <w:t>ی</w:t>
      </w:r>
      <w:r w:rsidRPr="00E30350">
        <w:rPr>
          <w:rStyle w:val="Char3"/>
          <w:rtl/>
        </w:rPr>
        <w:t xml:space="preserve"> رجال او را مهمل دانس</w:t>
      </w:r>
      <w:r w:rsidRPr="00E30350">
        <w:rPr>
          <w:rStyle w:val="Char3"/>
          <w:rFonts w:hint="cs"/>
          <w:rtl/>
        </w:rPr>
        <w:t>ته</w:t>
      </w:r>
      <w:r w:rsidRPr="00E30350">
        <w:rPr>
          <w:rStyle w:val="Char3"/>
          <w:rtl/>
        </w:rPr>
        <w:t>‌اند چنان‌</w:t>
      </w:r>
      <w:r w:rsidR="00A576DC" w:rsidRPr="00E30350">
        <w:rPr>
          <w:rStyle w:val="Char3"/>
          <w:rtl/>
        </w:rPr>
        <w:t>ک</w:t>
      </w:r>
      <w:r w:rsidRPr="00E30350">
        <w:rPr>
          <w:rStyle w:val="Char3"/>
          <w:rtl/>
        </w:rPr>
        <w:t>ه ممقان</w:t>
      </w:r>
      <w:r w:rsidR="00A576DC" w:rsidRPr="00E30350">
        <w:rPr>
          <w:rStyle w:val="Char3"/>
          <w:rtl/>
        </w:rPr>
        <w:t>ی</w:t>
      </w:r>
      <w:r w:rsidRPr="00E30350">
        <w:rPr>
          <w:rStyle w:val="Char3"/>
          <w:rtl/>
        </w:rPr>
        <w:t xml:space="preserve"> در</w:t>
      </w:r>
      <w:r w:rsidRPr="00E30350">
        <w:rPr>
          <w:rStyle w:val="Char3"/>
          <w:rFonts w:hint="cs"/>
          <w:rtl/>
        </w:rPr>
        <w:t xml:space="preserve"> </w:t>
      </w:r>
      <w:r w:rsidRPr="00E30350">
        <w:rPr>
          <w:rStyle w:val="Char3"/>
          <w:rtl/>
        </w:rPr>
        <w:t>جلد سوم مسطور داشته، اما ز</w:t>
      </w:r>
      <w:r w:rsidR="00A576DC" w:rsidRPr="00E30350">
        <w:rPr>
          <w:rStyle w:val="Char3"/>
          <w:rtl/>
        </w:rPr>
        <w:t>ی</w:t>
      </w:r>
      <w:r w:rsidRPr="00E30350">
        <w:rPr>
          <w:rStyle w:val="Char3"/>
          <w:rtl/>
        </w:rPr>
        <w:t>ارت و ثواب‌ها</w:t>
      </w:r>
      <w:r w:rsidR="00A576DC" w:rsidRPr="00E30350">
        <w:rPr>
          <w:rStyle w:val="Char3"/>
          <w:rtl/>
        </w:rPr>
        <w:t>ی</w:t>
      </w:r>
      <w:r w:rsidRPr="00E30350">
        <w:rPr>
          <w:rStyle w:val="Char3"/>
          <w:rtl/>
        </w:rPr>
        <w:t xml:space="preserve">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او نقل شده: در وسائل در باب </w:t>
      </w:r>
      <w:r w:rsidRPr="00E30350">
        <w:rPr>
          <w:rStyle w:val="Char1"/>
          <w:rtl/>
          <w:lang w:bidi="ar-SA"/>
        </w:rPr>
        <w:t>«كثرة الصلاة عند قبر الـحسين</w:t>
      </w:r>
      <w:r w:rsidRPr="00E30350">
        <w:rPr>
          <w:rStyle w:val="Char3"/>
          <w:rtl/>
        </w:rPr>
        <w:t>» روا</w:t>
      </w:r>
      <w:r w:rsidR="00A576DC" w:rsidRPr="00E30350">
        <w:rPr>
          <w:rStyle w:val="Char3"/>
          <w:rtl/>
        </w:rPr>
        <w:t>ی</w:t>
      </w:r>
      <w:r w:rsidRPr="00E30350">
        <w:rPr>
          <w:rStyle w:val="Char3"/>
          <w:rtl/>
        </w:rPr>
        <w:t xml:space="preserve">ت ششم از قول او آمده </w:t>
      </w:r>
      <w:r w:rsidR="00A576DC" w:rsidRPr="00E30350">
        <w:rPr>
          <w:rStyle w:val="Char3"/>
          <w:rtl/>
        </w:rPr>
        <w:t>ک</w:t>
      </w:r>
      <w:r w:rsidRPr="00E30350">
        <w:rPr>
          <w:rStyle w:val="Char3"/>
          <w:rtl/>
        </w:rPr>
        <w:t>ه امام صادق</w:t>
      </w:r>
      <w:r w:rsidRPr="00E30350">
        <w:rPr>
          <w:rFonts w:ascii="Abo-thar" w:hAnsi="Abo-thar" w:cs="CTraditional Arabic"/>
          <w:rtl/>
        </w:rPr>
        <w:t>÷</w:t>
      </w:r>
      <w:r w:rsidRPr="00E30350">
        <w:rPr>
          <w:rStyle w:val="Char3"/>
          <w:rtl/>
        </w:rPr>
        <w:t xml:space="preserve"> فرموده </w:t>
      </w:r>
      <w:r w:rsidR="00A576DC" w:rsidRPr="00E30350">
        <w:rPr>
          <w:rStyle w:val="Char3"/>
          <w:rtl/>
        </w:rPr>
        <w:t>ک</w:t>
      </w:r>
      <w:r w:rsidRPr="00E30350">
        <w:rPr>
          <w:rStyle w:val="Char3"/>
          <w:rtl/>
        </w:rPr>
        <w:t>ه هر وقت خواست</w:t>
      </w:r>
      <w:r w:rsidR="00A576DC" w:rsidRPr="00E30350">
        <w:rPr>
          <w:rStyle w:val="Char3"/>
          <w:rFonts w:hint="cs"/>
          <w:rtl/>
        </w:rPr>
        <w:t>ی</w:t>
      </w:r>
      <w:r w:rsidRPr="00E30350">
        <w:rPr>
          <w:rStyle w:val="Char3"/>
          <w:rtl/>
        </w:rPr>
        <w:t xml:space="preserve"> نماز بخوان</w:t>
      </w:r>
      <w:r w:rsidR="00A576DC" w:rsidRPr="00E30350">
        <w:rPr>
          <w:rStyle w:val="Char3"/>
          <w:rtl/>
        </w:rPr>
        <w:t>ی</w:t>
      </w:r>
      <w:r w:rsidRPr="00E30350">
        <w:rPr>
          <w:rStyle w:val="Char3"/>
          <w:rtl/>
        </w:rPr>
        <w:t xml:space="preserve"> قبر امام حس</w:t>
      </w:r>
      <w:r w:rsidR="00A576DC" w:rsidRPr="00E30350">
        <w:rPr>
          <w:rStyle w:val="Char3"/>
          <w:rtl/>
        </w:rPr>
        <w:t>ی</w:t>
      </w:r>
      <w:r w:rsidRPr="00E30350">
        <w:rPr>
          <w:rStyle w:val="Char3"/>
          <w:rtl/>
        </w:rPr>
        <w:t xml:space="preserve">ن را قبله قرار ده!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امام در واقع فرموده مشر</w:t>
      </w:r>
      <w:r w:rsidR="00A576DC" w:rsidRPr="00E30350">
        <w:rPr>
          <w:rStyle w:val="Char3"/>
          <w:rtl/>
        </w:rPr>
        <w:t>ک</w:t>
      </w:r>
      <w:r w:rsidRPr="00E30350">
        <w:rPr>
          <w:rStyle w:val="Char3"/>
          <w:rtl/>
        </w:rPr>
        <w:t xml:space="preserve"> شو!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رسول خدا</w:t>
      </w:r>
      <w:r w:rsidRPr="00E30350">
        <w:rPr>
          <w:rFonts w:ascii="Abo-thar" w:hAnsi="Abo-thar" w:cs="CTraditional Arabic" w:hint="cs"/>
          <w:sz w:val="30"/>
          <w:rtl/>
        </w:rPr>
        <w:t>ص</w:t>
      </w:r>
      <w:r w:rsidRPr="00E30350">
        <w:rPr>
          <w:rFonts w:cs="CTraditional Arabic"/>
          <w:rtl/>
        </w:rPr>
        <w:t xml:space="preserve"> </w:t>
      </w:r>
      <w:r w:rsidRPr="00E30350">
        <w:rPr>
          <w:rStyle w:val="Char3"/>
          <w:rtl/>
        </w:rPr>
        <w:t>چنان‌</w:t>
      </w:r>
      <w:r w:rsidR="00A576DC" w:rsidRPr="00E30350">
        <w:rPr>
          <w:rStyle w:val="Char3"/>
          <w:rtl/>
        </w:rPr>
        <w:t>ک</w:t>
      </w:r>
      <w:r w:rsidRPr="00E30350">
        <w:rPr>
          <w:rStyle w:val="Char3"/>
          <w:rtl/>
        </w:rPr>
        <w:t>ه در</w:t>
      </w:r>
      <w:r w:rsidRPr="00E30350">
        <w:rPr>
          <w:rStyle w:val="Char3"/>
          <w:rFonts w:hint="cs"/>
          <w:rtl/>
        </w:rPr>
        <w:t xml:space="preserve"> </w:t>
      </w:r>
      <w:r w:rsidRPr="00E30350">
        <w:rPr>
          <w:rStyle w:val="Char3"/>
          <w:rtl/>
        </w:rPr>
        <w:t>هم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 xml:space="preserve">تاب ملاحظه </w:t>
      </w:r>
      <w:r w:rsidR="00A576DC" w:rsidRPr="00E30350">
        <w:rPr>
          <w:rStyle w:val="Char3"/>
          <w:rtl/>
        </w:rPr>
        <w:t>ک</w:t>
      </w:r>
      <w:r w:rsidRPr="00E30350">
        <w:rPr>
          <w:rStyle w:val="Char3"/>
          <w:rtl/>
        </w:rPr>
        <w:t>رد</w:t>
      </w:r>
      <w:r w:rsidR="00A576DC" w:rsidRPr="00E30350">
        <w:rPr>
          <w:rStyle w:val="Char3"/>
          <w:rtl/>
        </w:rPr>
        <w:t>ی</w:t>
      </w:r>
      <w:r w:rsidRPr="00E30350">
        <w:rPr>
          <w:rStyle w:val="Char3"/>
          <w:rtl/>
        </w:rPr>
        <w:t>د فرموده قبر مرا قبله قرار</w:t>
      </w:r>
      <w:r w:rsidRPr="00E30350">
        <w:rPr>
          <w:rStyle w:val="Char3"/>
          <w:rFonts w:hint="cs"/>
          <w:rtl/>
        </w:rPr>
        <w:t xml:space="preserve"> </w:t>
      </w:r>
      <w:r w:rsidRPr="00E30350">
        <w:rPr>
          <w:rStyle w:val="Char3"/>
          <w:rtl/>
        </w:rPr>
        <w:t>نده</w:t>
      </w:r>
      <w:r w:rsidR="00A576DC" w:rsidRPr="00E30350">
        <w:rPr>
          <w:rStyle w:val="Char3"/>
          <w:rtl/>
        </w:rPr>
        <w:t>ی</w:t>
      </w:r>
      <w:r w:rsidRPr="00E30350">
        <w:rPr>
          <w:rStyle w:val="Char3"/>
          <w:rtl/>
        </w:rPr>
        <w:t>د و</w:t>
      </w:r>
      <w:r w:rsidRPr="00E30350">
        <w:rPr>
          <w:rStyle w:val="Char3"/>
          <w:rFonts w:hint="cs"/>
          <w:rtl/>
        </w:rPr>
        <w:t xml:space="preserve"> </w:t>
      </w:r>
      <w:r w:rsidRPr="00E30350">
        <w:rPr>
          <w:rStyle w:val="Char3"/>
          <w:rtl/>
        </w:rPr>
        <w:t>هر</w:t>
      </w:r>
      <w:r w:rsidR="00A576DC" w:rsidRPr="00E30350">
        <w:rPr>
          <w:rStyle w:val="Char3"/>
          <w:rtl/>
        </w:rPr>
        <w:t>ک</w:t>
      </w:r>
      <w:r w:rsidRPr="00E30350">
        <w:rPr>
          <w:rStyle w:val="Char3"/>
          <w:rtl/>
        </w:rPr>
        <w:t xml:space="preserve">س را </w:t>
      </w:r>
      <w:r w:rsidR="00A576DC" w:rsidRPr="00E30350">
        <w:rPr>
          <w:rStyle w:val="Char3"/>
          <w:rtl/>
        </w:rPr>
        <w:t>ک</w:t>
      </w:r>
      <w:r w:rsidRPr="00E30350">
        <w:rPr>
          <w:rStyle w:val="Char3"/>
          <w:rtl/>
        </w:rPr>
        <w:t>ه چن</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 xml:space="preserve">ند لعنت </w:t>
      </w:r>
      <w:r w:rsidR="00A576DC" w:rsidRPr="00E30350">
        <w:rPr>
          <w:rStyle w:val="Char3"/>
          <w:rtl/>
        </w:rPr>
        <w:t>ک</w:t>
      </w:r>
      <w:r w:rsidRPr="00E30350">
        <w:rPr>
          <w:rStyle w:val="Char3"/>
          <w:rtl/>
        </w:rPr>
        <w:t>رده</w:t>
      </w:r>
      <w:r w:rsidRPr="00E30350">
        <w:rPr>
          <w:rStyle w:val="Char3"/>
          <w:rFonts w:hint="cs"/>
          <w:rtl/>
        </w:rPr>
        <w:t xml:space="preserve"> است</w:t>
      </w:r>
      <w:r w:rsidRPr="00E30350">
        <w:rPr>
          <w:rStyle w:val="Char3"/>
          <w:rtl/>
        </w:rPr>
        <w:t>.</w:t>
      </w:r>
    </w:p>
    <w:p w:rsidR="00F03D36" w:rsidRPr="00E30350" w:rsidRDefault="00F03D36" w:rsidP="000541C5">
      <w:pPr>
        <w:ind w:firstLine="284"/>
        <w:jc w:val="both"/>
        <w:rPr>
          <w:rStyle w:val="Char3"/>
          <w:rtl/>
        </w:rPr>
      </w:pPr>
      <w:r w:rsidRPr="00E30350">
        <w:rPr>
          <w:rStyle w:val="Char3"/>
          <w:rtl/>
        </w:rPr>
        <w:t>باز در باب «</w:t>
      </w:r>
      <w:r w:rsidRPr="00E30350">
        <w:rPr>
          <w:rStyle w:val="Char1"/>
          <w:rtl/>
          <w:lang w:bidi="ar-SA"/>
        </w:rPr>
        <w:t>تحريم أكل الطين</w:t>
      </w:r>
      <w:r w:rsidRPr="00E30350">
        <w:rPr>
          <w:rStyle w:val="Char3"/>
          <w:rtl/>
        </w:rPr>
        <w:t>»</w:t>
      </w:r>
      <w:r w:rsidRPr="00E30350">
        <w:rPr>
          <w:rStyle w:val="Char3"/>
          <w:rFonts w:hint="cs"/>
          <w:rtl/>
        </w:rPr>
        <w:t xml:space="preserve"> «</w:t>
      </w:r>
      <w:r w:rsidRPr="00E30350">
        <w:rPr>
          <w:rStyle w:val="Char3"/>
          <w:rtl/>
        </w:rPr>
        <w:t>حرام</w:t>
      </w:r>
      <w:r w:rsidRPr="00E30350">
        <w:rPr>
          <w:rStyle w:val="Char3"/>
          <w:rFonts w:hint="cs"/>
          <w:rtl/>
        </w:rPr>
        <w:t>‌</w:t>
      </w:r>
      <w:r w:rsidRPr="00E30350">
        <w:rPr>
          <w:rStyle w:val="Char3"/>
          <w:rtl/>
        </w:rPr>
        <w:t>بودن خوردن گل» از هم</w:t>
      </w:r>
      <w:r w:rsidR="00A576DC" w:rsidRPr="00E30350">
        <w:rPr>
          <w:rStyle w:val="Char3"/>
          <w:rtl/>
        </w:rPr>
        <w:t>ی</w:t>
      </w:r>
      <w:r w:rsidRPr="00E30350">
        <w:rPr>
          <w:rStyle w:val="Char3"/>
          <w:rtl/>
        </w:rPr>
        <w:t>ن ابوال</w:t>
      </w:r>
      <w:r w:rsidR="00A576DC" w:rsidRPr="00E30350">
        <w:rPr>
          <w:rStyle w:val="Char3"/>
          <w:rtl/>
        </w:rPr>
        <w:t>ی</w:t>
      </w:r>
      <w:r w:rsidRPr="00E30350">
        <w:rPr>
          <w:rStyle w:val="Char3"/>
          <w:rtl/>
        </w:rPr>
        <w:t>سع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 </w:t>
      </w:r>
      <w:r w:rsidR="00A576DC" w:rsidRPr="00E30350">
        <w:rPr>
          <w:rStyle w:val="Char3"/>
          <w:rtl/>
        </w:rPr>
        <w:t>ک</w:t>
      </w:r>
      <w:r w:rsidRPr="00E30350">
        <w:rPr>
          <w:rStyle w:val="Char3"/>
          <w:rtl/>
        </w:rPr>
        <w:t xml:space="preserve">ه امام صادق فرموده اگر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از گل قبر امام حس</w:t>
      </w:r>
      <w:r w:rsidR="00A576DC" w:rsidRPr="00E30350">
        <w:rPr>
          <w:rStyle w:val="Char3"/>
          <w:rtl/>
        </w:rPr>
        <w:t>ی</w:t>
      </w:r>
      <w:r w:rsidRPr="00E30350">
        <w:rPr>
          <w:rStyle w:val="Char3"/>
          <w:rtl/>
        </w:rPr>
        <w:t>ن</w:t>
      </w:r>
      <w:r w:rsidRPr="00E30350">
        <w:rPr>
          <w:rFonts w:ascii="Abo-thar" w:hAnsi="Abo-thar" w:cs="CTraditional Arabic"/>
          <w:rtl/>
        </w:rPr>
        <w:t>÷</w:t>
      </w:r>
      <w:r w:rsidRPr="00E30350">
        <w:rPr>
          <w:rStyle w:val="Char3"/>
          <w:rtl/>
        </w:rPr>
        <w:t xml:space="preserve"> برا</w:t>
      </w:r>
      <w:r w:rsidR="00A576DC" w:rsidRPr="00E30350">
        <w:rPr>
          <w:rStyle w:val="Char3"/>
          <w:rtl/>
        </w:rPr>
        <w:t>ی</w:t>
      </w:r>
      <w:r w:rsidRPr="00E30350">
        <w:rPr>
          <w:rStyle w:val="Char3"/>
          <w:rtl/>
        </w:rPr>
        <w:t xml:space="preserve"> بر</w:t>
      </w:r>
      <w:r w:rsidR="00A576DC" w:rsidRPr="00E30350">
        <w:rPr>
          <w:rStyle w:val="Char3"/>
          <w:rtl/>
        </w:rPr>
        <w:t>ک</w:t>
      </w:r>
      <w:r w:rsidRPr="00E30350">
        <w:rPr>
          <w:rStyle w:val="Char3"/>
          <w:rtl/>
        </w:rPr>
        <w:t xml:space="preserve">ت بخورد و </w:t>
      </w:r>
      <w:r w:rsidR="00A576DC" w:rsidRPr="00E30350">
        <w:rPr>
          <w:rStyle w:val="Char3"/>
          <w:rtl/>
        </w:rPr>
        <w:t>ی</w:t>
      </w:r>
      <w:r w:rsidRPr="00E30350">
        <w:rPr>
          <w:rStyle w:val="Char3"/>
          <w:rtl/>
        </w:rPr>
        <w:t>ا همراه خود نگاه دارد با</w:t>
      </w:r>
      <w:r w:rsidR="00A576DC" w:rsidRPr="00E30350">
        <w:rPr>
          <w:rStyle w:val="Char3"/>
          <w:rtl/>
        </w:rPr>
        <w:t>کی</w:t>
      </w:r>
      <w:r w:rsidRPr="00E30350">
        <w:rPr>
          <w:rStyle w:val="Char3"/>
          <w:rtl/>
        </w:rPr>
        <w:t xml:space="preserve"> ن</w:t>
      </w:r>
      <w:r w:rsidR="00A576DC" w:rsidRPr="00E30350">
        <w:rPr>
          <w:rStyle w:val="Char3"/>
          <w:rtl/>
        </w:rPr>
        <w:t>ی</w:t>
      </w:r>
      <w:r w:rsidRPr="00E30350">
        <w:rPr>
          <w:rStyle w:val="Char3"/>
          <w:rtl/>
        </w:rPr>
        <w:t>ست</w:t>
      </w:r>
      <w:r w:rsidRPr="00E30350">
        <w:rPr>
          <w:rStyle w:val="Char3"/>
          <w:rFonts w:hint="cs"/>
          <w:rtl/>
        </w:rPr>
        <w:t>.</w:t>
      </w:r>
      <w:r w:rsidRPr="00E30350">
        <w:rPr>
          <w:rStyle w:val="Char3"/>
          <w:rtl/>
        </w:rPr>
        <w:t xml:space="preserve"> به واسط</w:t>
      </w:r>
      <w:r w:rsidRPr="00E30350">
        <w:rPr>
          <w:rStyle w:val="Char3"/>
          <w:rFonts w:hint="cs"/>
          <w:rtl/>
        </w:rPr>
        <w:t>ه</w:t>
      </w:r>
      <w:r w:rsidRPr="00E30350">
        <w:rPr>
          <w:rStyle w:val="Char3"/>
          <w:rFonts w:hint="eastAsia"/>
          <w:rtl/>
        </w:rPr>
        <w:t>‌</w:t>
      </w:r>
      <w:r w:rsidRPr="00E30350">
        <w:rPr>
          <w:rStyle w:val="Char3"/>
          <w:rFonts w:hint="cs"/>
          <w:rtl/>
        </w:rPr>
        <w:t>ی</w:t>
      </w:r>
      <w:r w:rsidRPr="00E30350">
        <w:rPr>
          <w:rStyle w:val="Char3"/>
          <w:rtl/>
        </w:rPr>
        <w:t xml:space="preserve"> هم</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ت ش</w:t>
      </w:r>
      <w:r w:rsidR="00A576DC" w:rsidRPr="00E30350">
        <w:rPr>
          <w:rStyle w:val="Char3"/>
          <w:rtl/>
        </w:rPr>
        <w:t>ی</w:t>
      </w:r>
      <w:r w:rsidRPr="00E30350">
        <w:rPr>
          <w:rStyle w:val="Char3"/>
          <w:rtl/>
        </w:rPr>
        <w:t>عه نما</w:t>
      </w:r>
      <w:r w:rsidR="00A576DC" w:rsidRPr="00E30350">
        <w:rPr>
          <w:rStyle w:val="Char3"/>
          <w:rtl/>
        </w:rPr>
        <w:t>ی</w:t>
      </w:r>
      <w:r w:rsidRPr="00E30350">
        <w:rPr>
          <w:rStyle w:val="Char3"/>
          <w:rtl/>
        </w:rPr>
        <w:t>ان خا</w:t>
      </w:r>
      <w:r w:rsidR="00A576DC" w:rsidRPr="00E30350">
        <w:rPr>
          <w:rStyle w:val="Char3"/>
          <w:rtl/>
        </w:rPr>
        <w:t>ک</w:t>
      </w:r>
      <w:r w:rsidRPr="00E30350">
        <w:rPr>
          <w:rStyle w:val="Char3"/>
          <w:rFonts w:hint="cs"/>
          <w:rtl/>
        </w:rPr>
        <w:t>‌</w:t>
      </w:r>
      <w:r w:rsidRPr="00E30350">
        <w:rPr>
          <w:rStyle w:val="Char3"/>
          <w:rtl/>
        </w:rPr>
        <w:t>ها</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ه معلوم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دام حقه</w:t>
      </w:r>
      <w:r w:rsidRPr="00E30350">
        <w:rPr>
          <w:rStyle w:val="Char3"/>
          <w:rFonts w:hint="cs"/>
          <w:rtl/>
        </w:rPr>
        <w:t>‌</w:t>
      </w:r>
      <w:r w:rsidRPr="00E30350">
        <w:rPr>
          <w:rStyle w:val="Char3"/>
          <w:rtl/>
        </w:rPr>
        <w:t>باز</w:t>
      </w:r>
      <w:r w:rsidR="00A576DC" w:rsidRPr="00E30350">
        <w:rPr>
          <w:rStyle w:val="Char3"/>
          <w:rtl/>
        </w:rPr>
        <w:t>ی</w:t>
      </w:r>
      <w:r w:rsidRPr="00E30350">
        <w:rPr>
          <w:rStyle w:val="Char3"/>
          <w:rtl/>
        </w:rPr>
        <w:t xml:space="preserve"> به نام خا</w:t>
      </w:r>
      <w:r w:rsidR="00A576DC" w:rsidRPr="00E30350">
        <w:rPr>
          <w:rStyle w:val="Char3"/>
          <w:rtl/>
        </w:rPr>
        <w:t>ک</w:t>
      </w:r>
      <w:r w:rsidRPr="00E30350">
        <w:rPr>
          <w:rStyle w:val="Char3"/>
          <w:rtl/>
        </w:rPr>
        <w:t xml:space="preserve"> قبر امام آورده برا</w:t>
      </w:r>
      <w:r w:rsidR="00A576DC" w:rsidRPr="00E30350">
        <w:rPr>
          <w:rStyle w:val="Char3"/>
          <w:rtl/>
        </w:rPr>
        <w:t>ی</w:t>
      </w:r>
      <w:r w:rsidRPr="00E30350">
        <w:rPr>
          <w:rStyle w:val="Char3"/>
          <w:rtl/>
        </w:rPr>
        <w:t xml:space="preserve"> شفاء م</w:t>
      </w:r>
      <w:r w:rsidR="00A576DC" w:rsidRPr="00E30350">
        <w:rPr>
          <w:rStyle w:val="Char3"/>
          <w:rtl/>
        </w:rPr>
        <w:t>ی</w:t>
      </w:r>
      <w:r w:rsidRPr="00E30350">
        <w:rPr>
          <w:rStyle w:val="Char3"/>
          <w:rFonts w:hint="cs"/>
          <w:rtl/>
        </w:rPr>
        <w:t>‌</w:t>
      </w:r>
      <w:r w:rsidRPr="00E30350">
        <w:rPr>
          <w:rStyle w:val="Char3"/>
          <w:rtl/>
        </w:rPr>
        <w:t>خورند! با آن‌</w:t>
      </w:r>
      <w:r w:rsidR="00A576DC" w:rsidRPr="00E30350">
        <w:rPr>
          <w:rStyle w:val="Char3"/>
          <w:rtl/>
        </w:rPr>
        <w:t>ک</w:t>
      </w:r>
      <w:r w:rsidRPr="00E30350">
        <w:rPr>
          <w:rStyle w:val="Char3"/>
          <w:rtl/>
        </w:rPr>
        <w:t>ه بنا به شرع اسلام</w:t>
      </w:r>
      <w:r w:rsidRPr="00E30350">
        <w:rPr>
          <w:rStyle w:val="Char3"/>
          <w:rFonts w:hint="cs"/>
          <w:rtl/>
        </w:rPr>
        <w:t>‌</w:t>
      </w:r>
      <w:r w:rsidRPr="00E30350">
        <w:rPr>
          <w:rStyle w:val="Char3"/>
          <w:rtl/>
        </w:rPr>
        <w:t>خوردن خا</w:t>
      </w:r>
      <w:r w:rsidR="00A576DC" w:rsidRPr="00E30350">
        <w:rPr>
          <w:rStyle w:val="Char3"/>
          <w:rtl/>
        </w:rPr>
        <w:t>ک</w:t>
      </w:r>
      <w:r w:rsidRPr="00E30350">
        <w:rPr>
          <w:rStyle w:val="Char3"/>
          <w:rtl/>
        </w:rPr>
        <w:t xml:space="preserve"> حرام و</w:t>
      </w:r>
      <w:r w:rsidRPr="00E30350">
        <w:rPr>
          <w:rStyle w:val="Char3"/>
          <w:rFonts w:hint="cs"/>
          <w:rtl/>
        </w:rPr>
        <w:t xml:space="preserve"> با</w:t>
      </w:r>
      <w:r w:rsidRPr="00E30350">
        <w:rPr>
          <w:rStyle w:val="Char3"/>
          <w:rtl/>
        </w:rPr>
        <w:t xml:space="preserve"> مزاج انسان مخالف</w:t>
      </w:r>
      <w:r w:rsidRPr="00E30350">
        <w:rPr>
          <w:rStyle w:val="Char3"/>
          <w:rFonts w:hint="cs"/>
          <w:rtl/>
        </w:rPr>
        <w:t xml:space="preserve"> است، چه رسد به ا</w:t>
      </w:r>
      <w:r w:rsidR="00A576DC" w:rsidRPr="00E30350">
        <w:rPr>
          <w:rStyle w:val="Char3"/>
          <w:rFonts w:hint="cs"/>
          <w:rtl/>
        </w:rPr>
        <w:t>ی</w:t>
      </w:r>
      <w:r w:rsidRPr="00E30350">
        <w:rPr>
          <w:rStyle w:val="Char3"/>
          <w:rFonts w:hint="cs"/>
          <w:rtl/>
        </w:rPr>
        <w:t>نکه از مزار</w:t>
      </w:r>
      <w:r w:rsidRPr="00E30350">
        <w:rPr>
          <w:rStyle w:val="Char3"/>
          <w:rtl/>
        </w:rPr>
        <w:t xml:space="preserve"> حس</w:t>
      </w:r>
      <w:r w:rsidR="00A576DC" w:rsidRPr="00E30350">
        <w:rPr>
          <w:rStyle w:val="Char3"/>
          <w:rtl/>
        </w:rPr>
        <w:t>ی</w:t>
      </w:r>
      <w:r w:rsidRPr="00E30350">
        <w:rPr>
          <w:rStyle w:val="Char3"/>
          <w:rtl/>
        </w:rPr>
        <w:t>ن</w:t>
      </w:r>
      <w:r w:rsidRPr="00E30350">
        <w:rPr>
          <w:rFonts w:ascii="Abo-thar" w:hAnsi="Abo-thar" w:cs="CTraditional Arabic"/>
          <w:rtl/>
        </w:rPr>
        <w:t>÷</w:t>
      </w:r>
      <w:r w:rsidRPr="00E30350">
        <w:rPr>
          <w:rStyle w:val="Char3"/>
          <w:rtl/>
        </w:rPr>
        <w:t xml:space="preserve"> </w:t>
      </w:r>
      <w:r w:rsidR="00A576DC" w:rsidRPr="00E30350">
        <w:rPr>
          <w:rStyle w:val="Char3"/>
          <w:rtl/>
        </w:rPr>
        <w:t>ک</w:t>
      </w:r>
      <w:r w:rsidRPr="00E30350">
        <w:rPr>
          <w:rStyle w:val="Char3"/>
          <w:rtl/>
        </w:rPr>
        <w:t>ه تمامش را با سنگ</w:t>
      </w:r>
      <w:r w:rsidRPr="00E30350">
        <w:rPr>
          <w:rStyle w:val="Char3"/>
          <w:rFonts w:hint="cs"/>
          <w:rtl/>
        </w:rPr>
        <w:t>ها</w:t>
      </w:r>
      <w:r w:rsidR="00A576DC" w:rsidRPr="00E30350">
        <w:rPr>
          <w:rStyle w:val="Char3"/>
          <w:rFonts w:hint="cs"/>
          <w:rtl/>
        </w:rPr>
        <w:t>ی</w:t>
      </w:r>
      <w:r w:rsidRPr="00E30350">
        <w:rPr>
          <w:rStyle w:val="Char3"/>
          <w:rtl/>
        </w:rPr>
        <w:t xml:space="preserve"> مرمر فرش </w:t>
      </w:r>
      <w:r w:rsidR="00A576DC" w:rsidRPr="00E30350">
        <w:rPr>
          <w:rStyle w:val="Char3"/>
          <w:rtl/>
        </w:rPr>
        <w:t>ک</w:t>
      </w:r>
      <w:r w:rsidRPr="00E30350">
        <w:rPr>
          <w:rStyle w:val="Char3"/>
          <w:rtl/>
        </w:rPr>
        <w:t>رده‌اند خا</w:t>
      </w:r>
      <w:r w:rsidR="00A576DC" w:rsidRPr="00E30350">
        <w:rPr>
          <w:rStyle w:val="Char3"/>
          <w:rtl/>
        </w:rPr>
        <w:t>ک</w:t>
      </w:r>
      <w:r w:rsidRPr="00E30350">
        <w:rPr>
          <w:rStyle w:val="Char3"/>
          <w:rtl/>
        </w:rPr>
        <w:t xml:space="preserve"> بردارد؟!</w:t>
      </w:r>
    </w:p>
    <w:p w:rsidR="00F03D36" w:rsidRPr="00E30350" w:rsidRDefault="00F03D36" w:rsidP="003B7B3E">
      <w:pPr>
        <w:ind w:firstLine="284"/>
        <w:jc w:val="both"/>
        <w:rPr>
          <w:rStyle w:val="Char3"/>
          <w:rtl/>
        </w:rPr>
      </w:pPr>
      <w:r w:rsidRPr="00E30350">
        <w:rPr>
          <w:rStyle w:val="Char4"/>
          <w:rtl/>
        </w:rPr>
        <w:t>55- ابو الصامت:</w:t>
      </w:r>
      <w:r w:rsidRPr="00E30350">
        <w:rPr>
          <w:rStyle w:val="Char4"/>
          <w:rFonts w:hint="cs"/>
          <w:rtl/>
        </w:rPr>
        <w:t xml:space="preserve"> </w:t>
      </w:r>
      <w:r w:rsidRPr="00E30350">
        <w:rPr>
          <w:rStyle w:val="Char3"/>
          <w:rtl/>
        </w:rPr>
        <w:t>مجهول الحال است ول</w:t>
      </w:r>
      <w:r w:rsidR="00A576DC" w:rsidRPr="00E30350">
        <w:rPr>
          <w:rStyle w:val="Char3"/>
          <w:rtl/>
        </w:rPr>
        <w:t>ی</w:t>
      </w:r>
      <w:r w:rsidRPr="00E30350">
        <w:rPr>
          <w:rStyle w:val="Char3"/>
          <w:rtl/>
        </w:rPr>
        <w:t xml:space="preserve"> در باب مزار از او بس</w:t>
      </w:r>
      <w:r w:rsidR="00A576DC" w:rsidRPr="00E30350">
        <w:rPr>
          <w:rStyle w:val="Char3"/>
          <w:rtl/>
        </w:rPr>
        <w:t>ی</w:t>
      </w:r>
      <w:r w:rsidRPr="00E30350">
        <w:rPr>
          <w:rStyle w:val="Char3"/>
          <w:rtl/>
        </w:rPr>
        <w:t>ار روا</w:t>
      </w:r>
      <w:r w:rsidR="00A576DC" w:rsidRPr="00E30350">
        <w:rPr>
          <w:rStyle w:val="Char3"/>
          <w:rtl/>
        </w:rPr>
        <w:t>ی</w:t>
      </w:r>
      <w:r w:rsidRPr="00E30350">
        <w:rPr>
          <w:rStyle w:val="Char3"/>
          <w:rtl/>
        </w:rPr>
        <w:t>ت شده است!</w:t>
      </w:r>
    </w:p>
    <w:p w:rsidR="00F03D36" w:rsidRPr="00E30350" w:rsidRDefault="00F03D36" w:rsidP="003B7B3E">
      <w:pPr>
        <w:ind w:firstLine="284"/>
        <w:jc w:val="both"/>
        <w:rPr>
          <w:rStyle w:val="Char3"/>
          <w:rtl/>
        </w:rPr>
      </w:pPr>
      <w:r w:rsidRPr="00E30350">
        <w:rPr>
          <w:rStyle w:val="Char4"/>
          <w:rtl/>
        </w:rPr>
        <w:t>56- ابو حماد الاعراب</w:t>
      </w:r>
      <w:r w:rsidR="00A576DC" w:rsidRPr="00E30350">
        <w:rPr>
          <w:rStyle w:val="Char4"/>
          <w:rtl/>
        </w:rPr>
        <w:t>ی</w:t>
      </w:r>
      <w:r w:rsidRPr="00E30350">
        <w:rPr>
          <w:rStyle w:val="Char4"/>
          <w:rtl/>
        </w:rPr>
        <w:t>:</w:t>
      </w:r>
      <w:r w:rsidRPr="00E30350">
        <w:rPr>
          <w:rStyle w:val="Char3"/>
          <w:rFonts w:hint="cs"/>
          <w:rtl/>
        </w:rPr>
        <w:t xml:space="preserve"> </w:t>
      </w:r>
      <w:r w:rsidRPr="00E30350">
        <w:rPr>
          <w:rStyle w:val="Char3"/>
          <w:rtl/>
        </w:rPr>
        <w:t>مهمل است ز</w:t>
      </w:r>
      <w:r w:rsidR="00A576DC" w:rsidRPr="00E30350">
        <w:rPr>
          <w:rStyle w:val="Char3"/>
          <w:rtl/>
        </w:rPr>
        <w:t>ی</w:t>
      </w:r>
      <w:r w:rsidRPr="00E30350">
        <w:rPr>
          <w:rStyle w:val="Char3"/>
          <w:rtl/>
        </w:rPr>
        <w:t>را علما</w:t>
      </w:r>
      <w:r w:rsidR="00A576DC" w:rsidRPr="00E30350">
        <w:rPr>
          <w:rStyle w:val="Char3"/>
          <w:rtl/>
        </w:rPr>
        <w:t>ی</w:t>
      </w:r>
      <w:r w:rsidRPr="00E30350">
        <w:rPr>
          <w:rStyle w:val="Char3"/>
          <w:rtl/>
        </w:rPr>
        <w:t xml:space="preserve"> رجال ذ</w:t>
      </w:r>
      <w:r w:rsidR="00A576DC" w:rsidRPr="00E30350">
        <w:rPr>
          <w:rStyle w:val="Char3"/>
          <w:rtl/>
        </w:rPr>
        <w:t>ک</w:t>
      </w:r>
      <w:r w:rsidRPr="00E30350">
        <w:rPr>
          <w:rStyle w:val="Char3"/>
          <w:rtl/>
        </w:rPr>
        <w:t>ر</w:t>
      </w:r>
      <w:r w:rsidR="00A576DC" w:rsidRPr="00E30350">
        <w:rPr>
          <w:rStyle w:val="Char3"/>
          <w:rtl/>
        </w:rPr>
        <w:t>ی</w:t>
      </w:r>
      <w:r w:rsidRPr="00E30350">
        <w:rPr>
          <w:rStyle w:val="Char3"/>
          <w:rtl/>
        </w:rPr>
        <w:t xml:space="preserve"> از او ننموده</w:t>
      </w:r>
      <w:r w:rsidRPr="00E30350">
        <w:rPr>
          <w:rStyle w:val="Char3"/>
          <w:rFonts w:hint="cs"/>
          <w:rtl/>
        </w:rPr>
        <w:t>‌</w:t>
      </w:r>
      <w:r w:rsidRPr="00E30350">
        <w:rPr>
          <w:rStyle w:val="Char3"/>
          <w:rtl/>
        </w:rPr>
        <w:t>اند ول</w:t>
      </w:r>
      <w:r w:rsidR="00A576DC" w:rsidRPr="00E30350">
        <w:rPr>
          <w:rStyle w:val="Char3"/>
          <w:rtl/>
        </w:rPr>
        <w:t>ی</w:t>
      </w:r>
      <w:r w:rsidRPr="00E30350">
        <w:rPr>
          <w:rStyle w:val="Char3"/>
          <w:rtl/>
        </w:rPr>
        <w:t xml:space="preserve"> در ابواب مزار از و</w:t>
      </w:r>
      <w:r w:rsidR="00A576DC" w:rsidRPr="00E30350">
        <w:rPr>
          <w:rStyle w:val="Char3"/>
          <w:rtl/>
        </w:rPr>
        <w:t>ی</w:t>
      </w:r>
      <w:r w:rsidRPr="00E30350">
        <w:rPr>
          <w:rStyle w:val="Char3"/>
          <w:rtl/>
        </w:rPr>
        <w:t xml:space="preserve">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رده‌اند با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ه در صحت خبر شرط </w:t>
      </w:r>
      <w:r w:rsidR="00A576DC" w:rsidRPr="00E30350">
        <w:rPr>
          <w:rStyle w:val="Char3"/>
          <w:rtl/>
        </w:rPr>
        <w:t>ک</w:t>
      </w:r>
      <w:r w:rsidRPr="00E30350">
        <w:rPr>
          <w:rStyle w:val="Char3"/>
          <w:rtl/>
        </w:rPr>
        <w:t xml:space="preserve">رده‌اند </w:t>
      </w:r>
      <w:r w:rsidR="00A576DC" w:rsidRPr="00E30350">
        <w:rPr>
          <w:rStyle w:val="Char3"/>
          <w:rtl/>
        </w:rPr>
        <w:t>ک</w:t>
      </w:r>
      <w:r w:rsidRPr="00E30350">
        <w:rPr>
          <w:rStyle w:val="Char3"/>
          <w:rtl/>
        </w:rPr>
        <w:t>ه با</w:t>
      </w:r>
      <w:r w:rsidR="00A576DC" w:rsidRPr="00E30350">
        <w:rPr>
          <w:rStyle w:val="Char3"/>
          <w:rtl/>
        </w:rPr>
        <w:t>ی</w:t>
      </w:r>
      <w:r w:rsidRPr="00E30350">
        <w:rPr>
          <w:rStyle w:val="Char3"/>
          <w:rtl/>
        </w:rPr>
        <w:t>د راو</w:t>
      </w:r>
      <w:r w:rsidR="00A576DC" w:rsidRPr="00E30350">
        <w:rPr>
          <w:rStyle w:val="Char3"/>
          <w:rtl/>
        </w:rPr>
        <w:t>ی</w:t>
      </w:r>
      <w:r w:rsidRPr="00E30350">
        <w:rPr>
          <w:rStyle w:val="Char3"/>
          <w:rtl/>
        </w:rPr>
        <w:t xml:space="preserve"> معلوم الحال باشد.</w:t>
      </w:r>
    </w:p>
    <w:p w:rsidR="00F03D36" w:rsidRPr="00E30350" w:rsidRDefault="00F03D36" w:rsidP="003B7B3E">
      <w:pPr>
        <w:ind w:firstLine="284"/>
        <w:jc w:val="both"/>
        <w:rPr>
          <w:rStyle w:val="Char3"/>
          <w:rtl/>
        </w:rPr>
      </w:pPr>
      <w:r w:rsidRPr="00E30350">
        <w:rPr>
          <w:rStyle w:val="Char4"/>
          <w:rtl/>
        </w:rPr>
        <w:t>57-</w:t>
      </w:r>
      <w:r w:rsidRPr="00E30350">
        <w:rPr>
          <w:rStyle w:val="Char4"/>
          <w:rFonts w:hint="cs"/>
          <w:rtl/>
        </w:rPr>
        <w:t xml:space="preserve"> </w:t>
      </w:r>
      <w:r w:rsidRPr="00E30350">
        <w:rPr>
          <w:rStyle w:val="Char4"/>
          <w:rtl/>
        </w:rPr>
        <w:t>ابوهارون الم</w:t>
      </w:r>
      <w:r w:rsidR="00A576DC" w:rsidRPr="00E30350">
        <w:rPr>
          <w:rStyle w:val="Char4"/>
          <w:rtl/>
        </w:rPr>
        <w:t>ک</w:t>
      </w:r>
      <w:r w:rsidRPr="00E30350">
        <w:rPr>
          <w:rStyle w:val="Char4"/>
          <w:rtl/>
        </w:rPr>
        <w:t>فوف:</w:t>
      </w:r>
      <w:r w:rsidRPr="00E30350">
        <w:rPr>
          <w:rStyle w:val="Char3"/>
          <w:rtl/>
        </w:rPr>
        <w:t xml:space="preserve"> </w:t>
      </w:r>
      <w:r w:rsidR="00A576DC" w:rsidRPr="00E30350">
        <w:rPr>
          <w:rStyle w:val="Char3"/>
          <w:rtl/>
        </w:rPr>
        <w:t>یکی</w:t>
      </w:r>
      <w:r w:rsidRPr="00E30350">
        <w:rPr>
          <w:rStyle w:val="Char3"/>
          <w:rtl/>
        </w:rPr>
        <w:t xml:space="preserve"> از رجال مذموم و</w:t>
      </w:r>
      <w:r w:rsidRPr="00E30350">
        <w:rPr>
          <w:rStyle w:val="Char3"/>
          <w:rFonts w:hint="cs"/>
          <w:rtl/>
        </w:rPr>
        <w:t xml:space="preserve"> </w:t>
      </w:r>
      <w:r w:rsidRPr="00E30350">
        <w:rPr>
          <w:rStyle w:val="Char3"/>
          <w:rtl/>
        </w:rPr>
        <w:t xml:space="preserve">مورد لعن </w:t>
      </w:r>
      <w:r w:rsidRPr="00E30350">
        <w:rPr>
          <w:rStyle w:val="Char3"/>
          <w:rFonts w:hint="cs"/>
          <w:rtl/>
        </w:rPr>
        <w:t>ا</w:t>
      </w:r>
      <w:r w:rsidRPr="00E30350">
        <w:rPr>
          <w:rStyle w:val="Char3"/>
          <w:rtl/>
        </w:rPr>
        <w:t>ئمه است و م</w:t>
      </w:r>
      <w:r w:rsidR="00A576DC" w:rsidRPr="00E30350">
        <w:rPr>
          <w:rStyle w:val="Char3"/>
          <w:rtl/>
        </w:rPr>
        <w:t>ی</w:t>
      </w:r>
      <w:r w:rsidRPr="00E30350">
        <w:rPr>
          <w:rStyle w:val="Char3"/>
          <w:rtl/>
        </w:rPr>
        <w:t>‌گفته آن خدا</w:t>
      </w:r>
      <w:r w:rsidR="00A576DC" w:rsidRPr="00E30350">
        <w:rPr>
          <w:rStyle w:val="Char3"/>
          <w:rtl/>
        </w:rPr>
        <w:t>ی</w:t>
      </w:r>
      <w:r w:rsidRPr="00E30350">
        <w:rPr>
          <w:rStyle w:val="Char3"/>
          <w:rtl/>
        </w:rPr>
        <w:t xml:space="preserve"> قد</w:t>
      </w:r>
      <w:r w:rsidR="00A576DC" w:rsidRPr="00E30350">
        <w:rPr>
          <w:rStyle w:val="Char3"/>
          <w:rtl/>
        </w:rPr>
        <w:t>ی</w:t>
      </w:r>
      <w:r w:rsidRPr="00E30350">
        <w:rPr>
          <w:rStyle w:val="Char3"/>
          <w:rtl/>
        </w:rPr>
        <w:t xml:space="preserve">م </w:t>
      </w:r>
      <w:r w:rsidR="00A576DC" w:rsidRPr="00E30350">
        <w:rPr>
          <w:rStyle w:val="Char3"/>
          <w:rtl/>
        </w:rPr>
        <w:t>ک</w:t>
      </w:r>
      <w:r w:rsidRPr="00E30350">
        <w:rPr>
          <w:rStyle w:val="Char3"/>
          <w:rtl/>
        </w:rPr>
        <w:t>ه او را در</w:t>
      </w:r>
      <w:r w:rsidR="00A576DC" w:rsidRPr="00E30350">
        <w:rPr>
          <w:rStyle w:val="Char3"/>
          <w:rtl/>
        </w:rPr>
        <w:t>ک</w:t>
      </w:r>
      <w:r w:rsidRPr="00E30350">
        <w:rPr>
          <w:rStyle w:val="Char3"/>
          <w:rtl/>
        </w:rPr>
        <w:t xml:space="preserve"> نتوان </w:t>
      </w:r>
      <w:r w:rsidR="00A576DC" w:rsidRPr="00E30350">
        <w:rPr>
          <w:rStyle w:val="Char3"/>
          <w:rtl/>
        </w:rPr>
        <w:t>ک</w:t>
      </w:r>
      <w:r w:rsidRPr="00E30350">
        <w:rPr>
          <w:rStyle w:val="Char3"/>
          <w:rtl/>
        </w:rPr>
        <w:t xml:space="preserve">رد </w:t>
      </w:r>
      <w:r w:rsidR="00A576DC" w:rsidRPr="00E30350">
        <w:rPr>
          <w:rStyle w:val="Char3"/>
          <w:rtl/>
        </w:rPr>
        <w:t>ک</w:t>
      </w:r>
      <w:r w:rsidRPr="00E30350">
        <w:rPr>
          <w:rStyle w:val="Char3"/>
          <w:rtl/>
        </w:rPr>
        <w:t>ه ما در</w:t>
      </w:r>
      <w:r w:rsidR="00A576DC" w:rsidRPr="00E30350">
        <w:rPr>
          <w:rStyle w:val="Char3"/>
          <w:rtl/>
        </w:rPr>
        <w:t>ک</w:t>
      </w:r>
      <w:r w:rsidRPr="00E30350">
        <w:rPr>
          <w:rStyle w:val="Char3"/>
          <w:rtl/>
        </w:rPr>
        <w:t xml:space="preserve"> ن</w:t>
      </w:r>
      <w:r w:rsidR="00A576DC" w:rsidRPr="00E30350">
        <w:rPr>
          <w:rStyle w:val="Char3"/>
          <w:rtl/>
        </w:rPr>
        <w:t>ک</w:t>
      </w:r>
      <w:r w:rsidRPr="00E30350">
        <w:rPr>
          <w:rStyle w:val="Char3"/>
          <w:rtl/>
        </w:rPr>
        <w:t>رده</w:t>
      </w:r>
      <w:r w:rsidRPr="00E30350">
        <w:rPr>
          <w:rStyle w:val="Char3"/>
          <w:rFonts w:hint="cs"/>
          <w:rtl/>
        </w:rPr>
        <w:t>‌</w:t>
      </w:r>
      <w:r w:rsidRPr="00E30350">
        <w:rPr>
          <w:rStyle w:val="Char3"/>
          <w:rtl/>
        </w:rPr>
        <w:t>ا</w:t>
      </w:r>
      <w:r w:rsidR="00A576DC" w:rsidRPr="00E30350">
        <w:rPr>
          <w:rStyle w:val="Char3"/>
          <w:rtl/>
        </w:rPr>
        <w:t>ی</w:t>
      </w:r>
      <w:r w:rsidRPr="00E30350">
        <w:rPr>
          <w:rStyle w:val="Char3"/>
          <w:rtl/>
        </w:rPr>
        <w:t>م و اما آن‌</w:t>
      </w:r>
      <w:r w:rsidR="00A576DC" w:rsidRPr="00E30350">
        <w:rPr>
          <w:rStyle w:val="Char3"/>
          <w:rtl/>
        </w:rPr>
        <w:t>ک</w:t>
      </w:r>
      <w:r w:rsidRPr="00E30350">
        <w:rPr>
          <w:rStyle w:val="Char3"/>
          <w:rtl/>
        </w:rPr>
        <w:t>ه خالق و رازق بندگان است پس او امام محمد بن عل</w:t>
      </w:r>
      <w:r w:rsidR="00A576DC" w:rsidRPr="00E30350">
        <w:rPr>
          <w:rStyle w:val="Char3"/>
          <w:rtl/>
        </w:rPr>
        <w:t>ی</w:t>
      </w:r>
      <w:r w:rsidRPr="00E30350">
        <w:rPr>
          <w:rStyle w:val="Char3"/>
          <w:rtl/>
        </w:rPr>
        <w:t xml:space="preserve"> الباقر است! و</w:t>
      </w:r>
      <w:r w:rsidR="00A576DC" w:rsidRPr="00E30350">
        <w:rPr>
          <w:rStyle w:val="Char3"/>
          <w:rtl/>
        </w:rPr>
        <w:t>ی</w:t>
      </w:r>
      <w:r w:rsidRPr="00E30350">
        <w:rPr>
          <w:rStyle w:val="Char3"/>
          <w:rtl/>
        </w:rPr>
        <w:t xml:space="preserve"> از غلات م</w:t>
      </w:r>
      <w:r w:rsidR="00A576DC" w:rsidRPr="00E30350">
        <w:rPr>
          <w:rStyle w:val="Char3"/>
          <w:rtl/>
        </w:rPr>
        <w:t>ی</w:t>
      </w:r>
      <w:r w:rsidRPr="00E30350">
        <w:rPr>
          <w:rStyle w:val="Char3"/>
          <w:rtl/>
        </w:rPr>
        <w:t>‌باشد ول</w:t>
      </w:r>
      <w:r w:rsidR="00A576DC" w:rsidRPr="00E30350">
        <w:rPr>
          <w:rStyle w:val="Char3"/>
          <w:rtl/>
        </w:rPr>
        <w:t>ی</w:t>
      </w:r>
      <w:r w:rsidRPr="00E30350">
        <w:rPr>
          <w:rStyle w:val="Char3"/>
          <w:rtl/>
        </w:rPr>
        <w:t xml:space="preserve"> در ابواب مزار از او بس</w:t>
      </w:r>
      <w:r w:rsidR="00A576DC" w:rsidRPr="00E30350">
        <w:rPr>
          <w:rStyle w:val="Char3"/>
          <w:rtl/>
        </w:rPr>
        <w:t>ی</w:t>
      </w:r>
      <w:r w:rsidRPr="00E30350">
        <w:rPr>
          <w:rStyle w:val="Char3"/>
          <w:rtl/>
        </w:rPr>
        <w:t>ار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رده‌اند! روا</w:t>
      </w:r>
      <w:r w:rsidR="00A576DC" w:rsidRPr="00E30350">
        <w:rPr>
          <w:rStyle w:val="Char3"/>
          <w:rtl/>
        </w:rPr>
        <w:t>ی</w:t>
      </w:r>
      <w:r w:rsidRPr="00E30350">
        <w:rPr>
          <w:rStyle w:val="Char3"/>
          <w:rtl/>
        </w:rPr>
        <w:t>ات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چن</w:t>
      </w:r>
      <w:r w:rsidR="00A576DC" w:rsidRPr="00E30350">
        <w:rPr>
          <w:rStyle w:val="Char3"/>
          <w:rtl/>
        </w:rPr>
        <w:t>ی</w:t>
      </w:r>
      <w:r w:rsidRPr="00E30350">
        <w:rPr>
          <w:rStyle w:val="Char3"/>
          <w:rtl/>
        </w:rPr>
        <w:t>ن اشخاص</w:t>
      </w:r>
      <w:r w:rsidR="00A576DC" w:rsidRPr="00E30350">
        <w:rPr>
          <w:rStyle w:val="Char3"/>
          <w:rFonts w:hint="cs"/>
          <w:rtl/>
        </w:rPr>
        <w:t>ی</w:t>
      </w:r>
      <w:r w:rsidRPr="00E30350">
        <w:rPr>
          <w:rStyle w:val="Char3"/>
          <w:rtl/>
        </w:rPr>
        <w:t xml:space="preserve"> ب</w:t>
      </w:r>
      <w:r w:rsidR="00A576DC" w:rsidRPr="00E30350">
        <w:rPr>
          <w:rStyle w:val="Char3"/>
          <w:rtl/>
        </w:rPr>
        <w:t>ی</w:t>
      </w:r>
      <w:r w:rsidRPr="00E30350">
        <w:rPr>
          <w:rStyle w:val="Char3"/>
          <w:rtl/>
        </w:rPr>
        <w:t>اور</w:t>
      </w:r>
      <w:r w:rsidRPr="00E30350">
        <w:rPr>
          <w:rStyle w:val="Char3"/>
          <w:rFonts w:hint="cs"/>
          <w:rtl/>
        </w:rPr>
        <w:t>ن</w:t>
      </w:r>
      <w:r w:rsidRPr="00E30350">
        <w:rPr>
          <w:rStyle w:val="Char3"/>
          <w:rtl/>
        </w:rPr>
        <w:t>د و</w:t>
      </w:r>
      <w:r w:rsidRPr="00E30350">
        <w:rPr>
          <w:rStyle w:val="Char3"/>
          <w:rFonts w:hint="cs"/>
          <w:rtl/>
        </w:rPr>
        <w:t xml:space="preserve"> </w:t>
      </w:r>
      <w:r w:rsidRPr="00E30350">
        <w:rPr>
          <w:rStyle w:val="Char3"/>
          <w:rtl/>
        </w:rPr>
        <w:t>در</w:t>
      </w:r>
      <w:r w:rsidRPr="00E30350">
        <w:rPr>
          <w:rStyle w:val="Char3"/>
          <w:rFonts w:hint="cs"/>
          <w:rtl/>
        </w:rPr>
        <w:t xml:space="preserve"> </w:t>
      </w:r>
      <w:r w:rsidR="00A576DC" w:rsidRPr="00E30350">
        <w:rPr>
          <w:rStyle w:val="Char3"/>
          <w:rtl/>
        </w:rPr>
        <w:t>ک</w:t>
      </w:r>
      <w:r w:rsidRPr="00E30350">
        <w:rPr>
          <w:rStyle w:val="Char3"/>
          <w:rtl/>
        </w:rPr>
        <w:t>تب معتبره درج نما</w:t>
      </w:r>
      <w:r w:rsidR="00A576DC" w:rsidRPr="00E30350">
        <w:rPr>
          <w:rStyle w:val="Char3"/>
          <w:rtl/>
        </w:rPr>
        <w:t>ی</w:t>
      </w:r>
      <w:r w:rsidRPr="00E30350">
        <w:rPr>
          <w:rStyle w:val="Char3"/>
          <w:rtl/>
        </w:rPr>
        <w:t>ند چه اثر بد</w:t>
      </w:r>
      <w:r w:rsidR="00A576DC" w:rsidRPr="00E30350">
        <w:rPr>
          <w:rStyle w:val="Char3"/>
          <w:rtl/>
        </w:rPr>
        <w:t>ی</w:t>
      </w:r>
      <w:r w:rsidRPr="00E30350">
        <w:rPr>
          <w:rStyle w:val="Char3"/>
          <w:rtl/>
        </w:rPr>
        <w:t xml:space="preserve"> در عوام خواهد گذاشت</w:t>
      </w:r>
      <w:r w:rsidRPr="00E30350">
        <w:rPr>
          <w:rStyle w:val="Char3"/>
          <w:rFonts w:hint="cs"/>
          <w:rtl/>
        </w:rPr>
        <w:t>،</w:t>
      </w:r>
      <w:r w:rsidRPr="00E30350">
        <w:rPr>
          <w:rStyle w:val="Char3"/>
          <w:rtl/>
        </w:rPr>
        <w:t xml:space="preserve"> چنان‌</w:t>
      </w:r>
      <w:r w:rsidR="00A576DC" w:rsidRPr="00E30350">
        <w:rPr>
          <w:rStyle w:val="Char3"/>
          <w:rtl/>
        </w:rPr>
        <w:t>ک</w:t>
      </w:r>
      <w:r w:rsidRPr="00E30350">
        <w:rPr>
          <w:rStyle w:val="Char3"/>
          <w:rtl/>
        </w:rPr>
        <w:t>ه گذاشته است.</w:t>
      </w:r>
    </w:p>
    <w:p w:rsidR="00F03D36" w:rsidRPr="00E30350" w:rsidRDefault="00F03D36" w:rsidP="000541C5">
      <w:pPr>
        <w:ind w:firstLine="284"/>
        <w:jc w:val="both"/>
        <w:rPr>
          <w:rStyle w:val="Char3"/>
          <w:rtl/>
        </w:rPr>
      </w:pPr>
      <w:r w:rsidRPr="00E30350">
        <w:rPr>
          <w:rStyle w:val="Char3"/>
          <w:rtl/>
        </w:rPr>
        <w:t>مثلاً</w:t>
      </w:r>
      <w:r w:rsidRPr="00E30350">
        <w:rPr>
          <w:rStyle w:val="Char3"/>
          <w:rFonts w:hint="cs"/>
          <w:rtl/>
        </w:rPr>
        <w:t xml:space="preserve"> </w:t>
      </w:r>
      <w:r w:rsidRPr="00E30350">
        <w:rPr>
          <w:rStyle w:val="Char3"/>
          <w:rtl/>
        </w:rPr>
        <w:t>‌در وسائل در باب «</w:t>
      </w:r>
      <w:r w:rsidRPr="00E30350">
        <w:rPr>
          <w:rStyle w:val="Char1"/>
          <w:rtl/>
          <w:lang w:bidi="ar-SA"/>
        </w:rPr>
        <w:t>استحباب إنشاد الشعر</w:t>
      </w:r>
      <w:r w:rsidRPr="00E30350">
        <w:rPr>
          <w:rStyle w:val="Char3"/>
          <w:rtl/>
        </w:rPr>
        <w:t>» از ا</w:t>
      </w:r>
      <w:r w:rsidR="00A576DC" w:rsidRPr="00E30350">
        <w:rPr>
          <w:rStyle w:val="Char3"/>
          <w:rtl/>
        </w:rPr>
        <w:t>ی</w:t>
      </w:r>
      <w:r w:rsidRPr="00E30350">
        <w:rPr>
          <w:rStyle w:val="Char3"/>
          <w:rtl/>
        </w:rPr>
        <w:t>ن مرد خب</w:t>
      </w:r>
      <w:r w:rsidR="00A576DC" w:rsidRPr="00E30350">
        <w:rPr>
          <w:rStyle w:val="Char3"/>
          <w:rtl/>
        </w:rPr>
        <w:t>ی</w:t>
      </w:r>
      <w:r w:rsidRPr="00E30350">
        <w:rPr>
          <w:rStyle w:val="Char3"/>
          <w:rtl/>
        </w:rPr>
        <w:t>ث دروغ</w:t>
      </w:r>
      <w:r w:rsidR="00A576DC" w:rsidRPr="00E30350">
        <w:rPr>
          <w:rStyle w:val="Char3"/>
          <w:rtl/>
        </w:rPr>
        <w:t>ی</w:t>
      </w:r>
      <w:r w:rsidRPr="00E30350">
        <w:rPr>
          <w:rStyle w:val="Char3"/>
          <w:rtl/>
        </w:rPr>
        <w:t xml:space="preserve">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رده‌اند </w:t>
      </w:r>
      <w:r w:rsidR="00A576DC" w:rsidRPr="00E30350">
        <w:rPr>
          <w:rStyle w:val="Char3"/>
          <w:rtl/>
        </w:rPr>
        <w:t>ک</w:t>
      </w:r>
      <w:r w:rsidRPr="00E30350">
        <w:rPr>
          <w:rStyle w:val="Char3"/>
          <w:rtl/>
        </w:rPr>
        <w:t>ه امام صادق فرموده هر</w:t>
      </w:r>
      <w:r w:rsidR="00A576DC" w:rsidRPr="00E30350">
        <w:rPr>
          <w:rStyle w:val="Char3"/>
          <w:rtl/>
        </w:rPr>
        <w:t>ک</w:t>
      </w:r>
      <w:r w:rsidRPr="00E30350">
        <w:rPr>
          <w:rStyle w:val="Char3"/>
          <w:rtl/>
        </w:rPr>
        <w:t>س نام حس</w:t>
      </w:r>
      <w:r w:rsidR="00A576DC" w:rsidRPr="00E30350">
        <w:rPr>
          <w:rStyle w:val="Char3"/>
          <w:rtl/>
        </w:rPr>
        <w:t>ی</w:t>
      </w:r>
      <w:r w:rsidRPr="00E30350">
        <w:rPr>
          <w:rStyle w:val="Char3"/>
          <w:rtl/>
        </w:rPr>
        <w:t>ن نزد او ذ</w:t>
      </w:r>
      <w:r w:rsidR="00A576DC" w:rsidRPr="00E30350">
        <w:rPr>
          <w:rStyle w:val="Char3"/>
          <w:rtl/>
        </w:rPr>
        <w:t>ک</w:t>
      </w:r>
      <w:r w:rsidRPr="00E30350">
        <w:rPr>
          <w:rStyle w:val="Char3"/>
          <w:rtl/>
        </w:rPr>
        <w:t>ر شود و به ق</w:t>
      </w:r>
      <w:r w:rsidRPr="00E30350">
        <w:rPr>
          <w:rStyle w:val="Char3"/>
          <w:rFonts w:hint="cs"/>
          <w:rtl/>
        </w:rPr>
        <w:t>َ</w:t>
      </w:r>
      <w:r w:rsidRPr="00E30350">
        <w:rPr>
          <w:rStyle w:val="Char3"/>
          <w:rtl/>
        </w:rPr>
        <w:t>در</w:t>
      </w:r>
      <w:r w:rsidRPr="00E30350">
        <w:rPr>
          <w:rStyle w:val="Char3"/>
          <w:rFonts w:hint="cs"/>
          <w:rtl/>
        </w:rPr>
        <w:t>ِ</w:t>
      </w:r>
      <w:r w:rsidRPr="00E30350">
        <w:rPr>
          <w:rStyle w:val="Char3"/>
          <w:rtl/>
        </w:rPr>
        <w:t xml:space="preserve"> پ</w:t>
      </w:r>
      <w:r w:rsidRPr="00E30350">
        <w:rPr>
          <w:rStyle w:val="Char3"/>
          <w:rFonts w:hint="cs"/>
          <w:rtl/>
        </w:rPr>
        <w:t>َ</w:t>
      </w:r>
      <w:r w:rsidRPr="00E30350">
        <w:rPr>
          <w:rStyle w:val="Char3"/>
          <w:rtl/>
        </w:rPr>
        <w:t>ر</w:t>
      </w:r>
      <w:r w:rsidRPr="00E30350">
        <w:rPr>
          <w:rStyle w:val="Char3"/>
          <w:rFonts w:hint="cs"/>
          <w:rtl/>
        </w:rPr>
        <w:t xml:space="preserve">ِ </w:t>
      </w:r>
      <w:r w:rsidRPr="00E30350">
        <w:rPr>
          <w:rStyle w:val="Char3"/>
          <w:rtl/>
        </w:rPr>
        <w:t>مگس</w:t>
      </w:r>
      <w:r w:rsidR="00A576DC" w:rsidRPr="00E30350">
        <w:rPr>
          <w:rStyle w:val="Char3"/>
          <w:rtl/>
        </w:rPr>
        <w:t>ی</w:t>
      </w:r>
      <w:r w:rsidRPr="00E30350">
        <w:rPr>
          <w:rStyle w:val="Char3"/>
          <w:rtl/>
        </w:rPr>
        <w:t xml:space="preserve"> آب از چشمش خارج گردد خدا برا</w:t>
      </w:r>
      <w:r w:rsidR="00A576DC" w:rsidRPr="00E30350">
        <w:rPr>
          <w:rStyle w:val="Char3"/>
          <w:rtl/>
        </w:rPr>
        <w:t>ی</w:t>
      </w:r>
      <w:r w:rsidRPr="00E30350">
        <w:rPr>
          <w:rStyle w:val="Char3"/>
          <w:rtl/>
        </w:rPr>
        <w:t xml:space="preserve"> او راض</w:t>
      </w:r>
      <w:r w:rsidR="00A576DC" w:rsidRPr="00E30350">
        <w:rPr>
          <w:rStyle w:val="Char3"/>
          <w:rtl/>
        </w:rPr>
        <w:t>ی</w:t>
      </w:r>
      <w:r w:rsidRPr="00E30350">
        <w:rPr>
          <w:rStyle w:val="Char3"/>
          <w:rtl/>
        </w:rPr>
        <w:t xml:space="preserve"> نشود جز بهشت. ا</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ذاب</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نه خدا را قبول دارد و نه قرآن را</w:t>
      </w:r>
      <w:r w:rsidRPr="00E30350">
        <w:rPr>
          <w:rStyle w:val="Char3"/>
          <w:rFonts w:hint="cs"/>
          <w:rtl/>
        </w:rPr>
        <w:t>،</w:t>
      </w:r>
      <w:r w:rsidRPr="00E30350">
        <w:rPr>
          <w:rStyle w:val="Char3"/>
          <w:rtl/>
        </w:rPr>
        <w:t xml:space="preserve"> راه نجات را به مردم</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Fonts w:hint="cs"/>
          <w:rtl/>
        </w:rPr>
        <w:t>‌</w:t>
      </w:r>
      <w:r w:rsidRPr="00E30350">
        <w:rPr>
          <w:rStyle w:val="Char3"/>
          <w:rtl/>
        </w:rPr>
        <w:t>بند</w:t>
      </w:r>
      <w:r w:rsidRPr="00E30350">
        <w:rPr>
          <w:rStyle w:val="Char3"/>
          <w:rFonts w:hint="cs"/>
          <w:rtl/>
        </w:rPr>
        <w:t xml:space="preserve"> </w:t>
      </w:r>
      <w:r w:rsidRPr="00E30350">
        <w:rPr>
          <w:rStyle w:val="Char3"/>
          <w:rtl/>
        </w:rPr>
        <w:t>و</w:t>
      </w:r>
      <w:r w:rsidRPr="00E30350">
        <w:rPr>
          <w:rStyle w:val="Char3"/>
          <w:rFonts w:hint="cs"/>
          <w:rtl/>
        </w:rPr>
        <w:t xml:space="preserve"> </w:t>
      </w:r>
      <w:r w:rsidRPr="00E30350">
        <w:rPr>
          <w:rStyle w:val="Char3"/>
          <w:rtl/>
        </w:rPr>
        <w:t>بار</w:t>
      </w:r>
      <w:r w:rsidRPr="00E30350">
        <w:rPr>
          <w:rStyle w:val="Char3"/>
          <w:rFonts w:hint="cs"/>
          <w:rtl/>
        </w:rPr>
        <w:t xml:space="preserve"> </w:t>
      </w:r>
      <w:r w:rsidRPr="00E30350">
        <w:rPr>
          <w:rStyle w:val="Char3"/>
          <w:rtl/>
        </w:rPr>
        <w:t>نشان داده!</w:t>
      </w:r>
    </w:p>
    <w:p w:rsidR="00F03D36" w:rsidRPr="00E30350" w:rsidRDefault="00F03D36" w:rsidP="003B7B3E">
      <w:pPr>
        <w:ind w:firstLine="284"/>
        <w:jc w:val="both"/>
        <w:rPr>
          <w:rStyle w:val="Char3"/>
          <w:rtl/>
        </w:rPr>
      </w:pPr>
      <w:r w:rsidRPr="00E30350">
        <w:rPr>
          <w:rStyle w:val="Char3"/>
          <w:rtl/>
        </w:rPr>
        <w:t>و</w:t>
      </w:r>
      <w:r w:rsidRPr="00E30350">
        <w:rPr>
          <w:rStyle w:val="Char3"/>
          <w:rFonts w:hint="cs"/>
          <w:rtl/>
        </w:rPr>
        <w:t xml:space="preserve"> </w:t>
      </w:r>
      <w:r w:rsidRPr="00E30350">
        <w:rPr>
          <w:rStyle w:val="Char3"/>
          <w:rtl/>
        </w:rPr>
        <w:t>هم</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ت او</w:t>
      </w:r>
      <w:r w:rsidRPr="00E30350">
        <w:rPr>
          <w:rStyle w:val="Char3"/>
          <w:rFonts w:hint="cs"/>
          <w:rtl/>
        </w:rPr>
        <w:t>،</w:t>
      </w:r>
      <w:r w:rsidRPr="00E30350">
        <w:rPr>
          <w:rStyle w:val="Char3"/>
          <w:rtl/>
        </w:rPr>
        <w:t xml:space="preserve"> باعث جر</w:t>
      </w:r>
      <w:r w:rsidR="00A576DC" w:rsidRPr="00E30350">
        <w:rPr>
          <w:rStyle w:val="Char3"/>
          <w:rtl/>
        </w:rPr>
        <w:t>ی</w:t>
      </w:r>
      <w:r w:rsidRPr="00E30350">
        <w:rPr>
          <w:rStyle w:val="Char3"/>
          <w:rFonts w:hint="cs"/>
          <w:rtl/>
        </w:rPr>
        <w:t xml:space="preserve"> (با جرأت)</w:t>
      </w:r>
      <w:r w:rsidRPr="00E30350">
        <w:rPr>
          <w:rStyle w:val="Char3"/>
          <w:rtl/>
        </w:rPr>
        <w:t xml:space="preserve"> شدن مد</w:t>
      </w:r>
      <w:r w:rsidRPr="00E30350">
        <w:rPr>
          <w:rStyle w:val="Char3"/>
          <w:rFonts w:hint="cs"/>
          <w:rtl/>
        </w:rPr>
        <w:t>ّ</w:t>
      </w:r>
      <w:r w:rsidRPr="00E30350">
        <w:rPr>
          <w:rStyle w:val="Char3"/>
          <w:rtl/>
        </w:rPr>
        <w:t>ا</w:t>
      </w:r>
      <w:r w:rsidRPr="00E30350">
        <w:rPr>
          <w:rStyle w:val="Char3"/>
          <w:rFonts w:hint="cs"/>
          <w:rtl/>
        </w:rPr>
        <w:t>ح</w:t>
      </w:r>
      <w:r w:rsidRPr="00E30350">
        <w:rPr>
          <w:rStyle w:val="Char3"/>
          <w:rtl/>
        </w:rPr>
        <w:t>ان و سا</w:t>
      </w:r>
      <w:r w:rsidR="00A576DC" w:rsidRPr="00E30350">
        <w:rPr>
          <w:rStyle w:val="Char3"/>
          <w:rtl/>
        </w:rPr>
        <w:t>ی</w:t>
      </w:r>
      <w:r w:rsidRPr="00E30350">
        <w:rPr>
          <w:rStyle w:val="Char3"/>
          <w:rtl/>
        </w:rPr>
        <w:t xml:space="preserve">ر مردم شده </w:t>
      </w:r>
      <w:r w:rsidR="00A576DC" w:rsidRPr="00E30350">
        <w:rPr>
          <w:rStyle w:val="Char3"/>
          <w:rtl/>
        </w:rPr>
        <w:t>ک</w:t>
      </w:r>
      <w:r w:rsidRPr="00E30350">
        <w:rPr>
          <w:rStyle w:val="Char3"/>
          <w:rtl/>
        </w:rPr>
        <w:t>ه هر</w:t>
      </w:r>
      <w:r w:rsidR="00A576DC" w:rsidRPr="00E30350">
        <w:rPr>
          <w:rStyle w:val="Char3"/>
          <w:rtl/>
        </w:rPr>
        <w:t>ک</w:t>
      </w:r>
      <w:r w:rsidRPr="00E30350">
        <w:rPr>
          <w:rStyle w:val="Char3"/>
          <w:rtl/>
        </w:rPr>
        <w:t xml:space="preserve">س </w:t>
      </w:r>
      <w:r w:rsidR="00A576DC" w:rsidRPr="00E30350">
        <w:rPr>
          <w:rStyle w:val="Char3"/>
          <w:rtl/>
        </w:rPr>
        <w:t>یک</w:t>
      </w:r>
      <w:r w:rsidRPr="00E30350">
        <w:rPr>
          <w:rStyle w:val="Char3"/>
          <w:rtl/>
        </w:rPr>
        <w:t xml:space="preserve"> شعر </w:t>
      </w:r>
      <w:r w:rsidRPr="00E30350">
        <w:rPr>
          <w:rStyle w:val="Char3"/>
          <w:rFonts w:hint="cs"/>
          <w:rtl/>
        </w:rPr>
        <w:t>ب</w:t>
      </w:r>
      <w:r w:rsidRPr="00E30350">
        <w:rPr>
          <w:rStyle w:val="Char3"/>
          <w:rtl/>
        </w:rPr>
        <w:t>خواند بهشت برا</w:t>
      </w:r>
      <w:r w:rsidR="00A576DC" w:rsidRPr="00E30350">
        <w:rPr>
          <w:rStyle w:val="Char3"/>
          <w:rtl/>
        </w:rPr>
        <w:t>ی</w:t>
      </w:r>
      <w:r w:rsidRPr="00E30350">
        <w:rPr>
          <w:rStyle w:val="Char3"/>
          <w:rtl/>
        </w:rPr>
        <w:t xml:space="preserve"> او واجب است. آن وقت پول</w:t>
      </w:r>
      <w:r w:rsidRPr="00E30350">
        <w:rPr>
          <w:rStyle w:val="Char3"/>
          <w:rFonts w:hint="cs"/>
          <w:rtl/>
        </w:rPr>
        <w:t>‌</w:t>
      </w:r>
      <w:r w:rsidRPr="00E30350">
        <w:rPr>
          <w:rStyle w:val="Char3"/>
          <w:rtl/>
        </w:rPr>
        <w:t>ها در</w:t>
      </w:r>
      <w:r w:rsidRPr="00E30350">
        <w:rPr>
          <w:rStyle w:val="Char3"/>
          <w:rFonts w:hint="cs"/>
          <w:rtl/>
        </w:rPr>
        <w:t xml:space="preserve"> </w:t>
      </w:r>
      <w:r w:rsidRPr="00E30350">
        <w:rPr>
          <w:rStyle w:val="Char3"/>
          <w:rtl/>
        </w:rPr>
        <w:t>مجالس مردم خر</w:t>
      </w:r>
      <w:r w:rsidRPr="00E30350">
        <w:rPr>
          <w:rStyle w:val="Char3"/>
          <w:rFonts w:hint="cs"/>
          <w:rtl/>
        </w:rPr>
        <w:t>ج</w:t>
      </w:r>
      <w:r w:rsidRPr="00E30350">
        <w:rPr>
          <w:rStyle w:val="Char3"/>
          <w:rtl/>
        </w:rPr>
        <w:t xml:space="preserve"> شعر گفتن و</w:t>
      </w:r>
      <w:r w:rsidRPr="00E30350">
        <w:rPr>
          <w:rStyle w:val="Char3"/>
          <w:rFonts w:hint="cs"/>
          <w:rtl/>
        </w:rPr>
        <w:t xml:space="preserve"> </w:t>
      </w:r>
      <w:r w:rsidRPr="00E30350">
        <w:rPr>
          <w:rStyle w:val="Char3"/>
          <w:rtl/>
        </w:rPr>
        <w:t>اشعار صد</w:t>
      </w:r>
      <w:r w:rsidRPr="00E30350">
        <w:rPr>
          <w:rStyle w:val="Char3"/>
          <w:rFonts w:hint="cs"/>
          <w:rtl/>
        </w:rPr>
        <w:t xml:space="preserve"> </w:t>
      </w:r>
      <w:r w:rsidR="00A576DC" w:rsidRPr="00E30350">
        <w:rPr>
          <w:rStyle w:val="Char3"/>
          <w:rtl/>
        </w:rPr>
        <w:t>ک</w:t>
      </w:r>
      <w:r w:rsidRPr="00E30350">
        <w:rPr>
          <w:rStyle w:val="Char3"/>
          <w:rtl/>
        </w:rPr>
        <w:t xml:space="preserve">تاب </w:t>
      </w:r>
      <w:r w:rsidRPr="00E30350">
        <w:rPr>
          <w:rStyle w:val="Char3"/>
          <w:rFonts w:hint="cs"/>
          <w:rtl/>
        </w:rPr>
        <w:t>خ</w:t>
      </w:r>
      <w:r w:rsidRPr="00E30350">
        <w:rPr>
          <w:rStyle w:val="Char3"/>
          <w:rtl/>
        </w:rPr>
        <w:t>داخواندن و در دسته</w:t>
      </w:r>
      <w:r w:rsidRPr="00E30350">
        <w:rPr>
          <w:rStyle w:val="Char3"/>
          <w:rFonts w:hint="cs"/>
          <w:rtl/>
        </w:rPr>
        <w:t>‌</w:t>
      </w:r>
      <w:r w:rsidRPr="00E30350">
        <w:rPr>
          <w:rStyle w:val="Char3"/>
          <w:rtl/>
        </w:rPr>
        <w:t>ها دم</w:t>
      </w:r>
      <w:r w:rsidRPr="00E30350">
        <w:rPr>
          <w:rStyle w:val="Char3"/>
          <w:rFonts w:hint="cs"/>
          <w:rtl/>
        </w:rPr>
        <w:t>‌</w:t>
      </w:r>
      <w:r w:rsidRPr="00E30350">
        <w:rPr>
          <w:rStyle w:val="Char3"/>
          <w:rtl/>
        </w:rPr>
        <w:t>گرفتن شده است! از جمله شاعر</w:t>
      </w:r>
      <w:r w:rsidR="00A576DC" w:rsidRPr="00E30350">
        <w:rPr>
          <w:rStyle w:val="Char3"/>
          <w:rtl/>
        </w:rPr>
        <w:t>ی</w:t>
      </w:r>
      <w:r w:rsidRPr="00E30350">
        <w:rPr>
          <w:rStyle w:val="Char3"/>
          <w:rtl/>
        </w:rPr>
        <w:t xml:space="preserve"> به نام «عماد الد</w:t>
      </w:r>
      <w:r w:rsidR="00A576DC" w:rsidRPr="00E30350">
        <w:rPr>
          <w:rStyle w:val="Char3"/>
          <w:rtl/>
        </w:rPr>
        <w:t>ی</w:t>
      </w:r>
      <w:r w:rsidRPr="00E30350">
        <w:rPr>
          <w:rStyle w:val="Char3"/>
          <w:rtl/>
        </w:rPr>
        <w:t>ن س</w:t>
      </w:r>
      <w:r w:rsidR="00A576DC" w:rsidRPr="00E30350">
        <w:rPr>
          <w:rStyle w:val="Char3"/>
          <w:rtl/>
        </w:rPr>
        <w:t>ی</w:t>
      </w:r>
      <w:r w:rsidRPr="00E30350">
        <w:rPr>
          <w:rStyle w:val="Char3"/>
          <w:rtl/>
        </w:rPr>
        <w:t>م</w:t>
      </w:r>
      <w:r w:rsidR="00A576DC" w:rsidRPr="00E30350">
        <w:rPr>
          <w:rStyle w:val="Char3"/>
          <w:rtl/>
        </w:rPr>
        <w:t>ی</w:t>
      </w:r>
      <w:r w:rsidRPr="00E30350">
        <w:rPr>
          <w:rStyle w:val="Char3"/>
          <w:rtl/>
        </w:rPr>
        <w:t>» چن</w:t>
      </w:r>
      <w:r w:rsidR="00A576DC" w:rsidRPr="00E30350">
        <w:rPr>
          <w:rStyle w:val="Char3"/>
          <w:rtl/>
        </w:rPr>
        <w:t>ی</w:t>
      </w:r>
      <w:r w:rsidRPr="00E30350">
        <w:rPr>
          <w:rStyle w:val="Char3"/>
          <w:rtl/>
        </w:rPr>
        <w:t xml:space="preserve">ن شعر </w:t>
      </w:r>
      <w:r w:rsidR="00A576DC" w:rsidRPr="00E30350">
        <w:rPr>
          <w:rStyle w:val="Char3"/>
          <w:rtl/>
        </w:rPr>
        <w:t>ک</w:t>
      </w:r>
      <w:r w:rsidRPr="00E30350">
        <w:rPr>
          <w:rStyle w:val="Char3"/>
          <w:rtl/>
        </w:rPr>
        <w:t>فرآم</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سروده است: </w:t>
      </w:r>
    </w:p>
    <w:tbl>
      <w:tblPr>
        <w:bidiVisual/>
        <w:tblW w:w="0" w:type="auto"/>
        <w:jc w:val="center"/>
        <w:tblLook w:val="04A0" w:firstRow="1" w:lastRow="0" w:firstColumn="1" w:lastColumn="0" w:noHBand="0" w:noVBand="1"/>
      </w:tblPr>
      <w:tblGrid>
        <w:gridCol w:w="4676"/>
      </w:tblGrid>
      <w:tr w:rsidR="00F03D36" w:rsidRPr="00E30350" w:rsidTr="00034785">
        <w:trPr>
          <w:jc w:val="center"/>
        </w:trPr>
        <w:tc>
          <w:tcPr>
            <w:tcW w:w="4676" w:type="dxa"/>
            <w:shd w:val="clear" w:color="auto" w:fill="auto"/>
          </w:tcPr>
          <w:p w:rsidR="00F03D36" w:rsidRPr="00E30350" w:rsidRDefault="00F03D36" w:rsidP="00F11E9B">
            <w:pPr>
              <w:jc w:val="lowKashida"/>
              <w:rPr>
                <w:rStyle w:val="Char3"/>
                <w:sz w:val="2"/>
                <w:szCs w:val="2"/>
                <w:rtl/>
              </w:rPr>
            </w:pPr>
            <w:r w:rsidRPr="00E30350">
              <w:rPr>
                <w:rStyle w:val="Char3"/>
                <w:rFonts w:hint="cs"/>
                <w:rtl/>
              </w:rPr>
              <w:t>در دایره‌ی وجود موجود</w:t>
            </w:r>
            <w:r w:rsidR="00CC2AB2" w:rsidRPr="00E30350">
              <w:rPr>
                <w:rStyle w:val="Char3"/>
                <w:rFonts w:hint="cs"/>
                <w:rtl/>
              </w:rPr>
              <w:t xml:space="preserve"> </w:t>
            </w:r>
            <w:r w:rsidRPr="00E30350">
              <w:rPr>
                <w:rStyle w:val="Char3"/>
                <w:rFonts w:hint="cs"/>
                <w:rtl/>
              </w:rPr>
              <w:t>علی است</w:t>
            </w:r>
            <w:r w:rsidRPr="00E30350">
              <w:rPr>
                <w:rStyle w:val="Char3"/>
                <w:rFonts w:hint="cs"/>
                <w:rtl/>
              </w:rPr>
              <w:br/>
            </w:r>
          </w:p>
        </w:tc>
      </w:tr>
      <w:tr w:rsidR="00F03D36" w:rsidRPr="00E30350" w:rsidTr="00034785">
        <w:trPr>
          <w:jc w:val="center"/>
        </w:trPr>
        <w:tc>
          <w:tcPr>
            <w:tcW w:w="4676" w:type="dxa"/>
            <w:shd w:val="clear" w:color="auto" w:fill="auto"/>
          </w:tcPr>
          <w:p w:rsidR="00F03D36" w:rsidRPr="00E30350" w:rsidRDefault="00F03D36" w:rsidP="00F11E9B">
            <w:pPr>
              <w:jc w:val="lowKashida"/>
              <w:rPr>
                <w:rStyle w:val="Char3"/>
                <w:sz w:val="2"/>
                <w:szCs w:val="2"/>
                <w:rtl/>
              </w:rPr>
            </w:pPr>
            <w:r w:rsidRPr="00E30350">
              <w:rPr>
                <w:rStyle w:val="Char3"/>
                <w:rtl/>
              </w:rPr>
              <w:t>و</w:t>
            </w:r>
            <w:r w:rsidRPr="00E30350">
              <w:rPr>
                <w:rStyle w:val="Char3"/>
                <w:rFonts w:hint="cs"/>
                <w:rtl/>
              </w:rPr>
              <w:t xml:space="preserve"> </w:t>
            </w:r>
            <w:r w:rsidRPr="00E30350">
              <w:rPr>
                <w:rStyle w:val="Char3"/>
                <w:rtl/>
              </w:rPr>
              <w:t>ن</w:t>
            </w:r>
            <w:r w:rsidRPr="00E30350">
              <w:rPr>
                <w:rStyle w:val="Char3"/>
                <w:rFonts w:hint="cs"/>
                <w:rtl/>
              </w:rPr>
              <w:t>د</w:t>
            </w:r>
            <w:r w:rsidRPr="00E30350">
              <w:rPr>
                <w:rStyle w:val="Char3"/>
                <w:rtl/>
              </w:rPr>
              <w:t>ر دو جهان مقصد و مقصود عل</w:t>
            </w:r>
            <w:r w:rsidR="00A576DC" w:rsidRPr="00E30350">
              <w:rPr>
                <w:rStyle w:val="Char3"/>
                <w:rtl/>
              </w:rPr>
              <w:t>ی</w:t>
            </w:r>
            <w:r w:rsidRPr="00E30350">
              <w:rPr>
                <w:rStyle w:val="Char3"/>
                <w:rtl/>
              </w:rPr>
              <w:t xml:space="preserve"> است</w:t>
            </w:r>
            <w:r w:rsidRPr="00E30350">
              <w:rPr>
                <w:rStyle w:val="Char3"/>
                <w:rFonts w:hint="cs"/>
                <w:rtl/>
              </w:rPr>
              <w:br/>
            </w:r>
          </w:p>
        </w:tc>
      </w:tr>
      <w:tr w:rsidR="00F03D36" w:rsidRPr="00E30350" w:rsidTr="00034785">
        <w:trPr>
          <w:jc w:val="center"/>
        </w:trPr>
        <w:tc>
          <w:tcPr>
            <w:tcW w:w="4676" w:type="dxa"/>
            <w:shd w:val="clear" w:color="auto" w:fill="auto"/>
          </w:tcPr>
          <w:p w:rsidR="00F03D36" w:rsidRPr="00E30350" w:rsidRDefault="00F03D36" w:rsidP="00F11E9B">
            <w:pPr>
              <w:jc w:val="lowKashida"/>
              <w:rPr>
                <w:rStyle w:val="Char3"/>
                <w:sz w:val="2"/>
                <w:szCs w:val="2"/>
                <w:rtl/>
              </w:rPr>
            </w:pPr>
            <w:r w:rsidRPr="00E30350">
              <w:rPr>
                <w:rStyle w:val="Char3"/>
                <w:rtl/>
              </w:rPr>
              <w:t>گر خان</w:t>
            </w:r>
            <w:r w:rsidRPr="00E30350">
              <w:rPr>
                <w:rStyle w:val="Char3"/>
                <w:rFonts w:hint="cs"/>
                <w:rtl/>
              </w:rPr>
              <w:t>ه‌</w:t>
            </w:r>
            <w:r w:rsidR="00A576DC" w:rsidRPr="00E30350">
              <w:rPr>
                <w:rStyle w:val="Char3"/>
                <w:rFonts w:hint="cs"/>
                <w:rtl/>
              </w:rPr>
              <w:t>ی</w:t>
            </w:r>
            <w:r w:rsidRPr="00E30350">
              <w:rPr>
                <w:rStyle w:val="Char3"/>
                <w:rtl/>
              </w:rPr>
              <w:t xml:space="preserve"> اعتقاد و</w:t>
            </w:r>
            <w:r w:rsidR="00A576DC" w:rsidRPr="00E30350">
              <w:rPr>
                <w:rStyle w:val="Char3"/>
                <w:rtl/>
              </w:rPr>
              <w:t>ی</w:t>
            </w:r>
            <w:r w:rsidRPr="00E30350">
              <w:rPr>
                <w:rStyle w:val="Char3"/>
                <w:rtl/>
              </w:rPr>
              <w:t>ران نشد</w:t>
            </w:r>
            <w:r w:rsidR="00A576DC" w:rsidRPr="00E30350">
              <w:rPr>
                <w:rStyle w:val="Char3"/>
                <w:rtl/>
              </w:rPr>
              <w:t>ی</w:t>
            </w:r>
            <w:r w:rsidRPr="00E30350">
              <w:rPr>
                <w:rStyle w:val="Char3"/>
                <w:rFonts w:hint="cs"/>
                <w:rtl/>
              </w:rPr>
              <w:br/>
            </w:r>
          </w:p>
        </w:tc>
      </w:tr>
      <w:tr w:rsidR="00F03D36" w:rsidRPr="00E30350" w:rsidTr="00034785">
        <w:trPr>
          <w:jc w:val="center"/>
        </w:trPr>
        <w:tc>
          <w:tcPr>
            <w:tcW w:w="4676" w:type="dxa"/>
            <w:shd w:val="clear" w:color="auto" w:fill="auto"/>
          </w:tcPr>
          <w:p w:rsidR="00F03D36" w:rsidRPr="00E30350" w:rsidRDefault="00F03D36" w:rsidP="00F11E9B">
            <w:pPr>
              <w:jc w:val="lowKashida"/>
              <w:rPr>
                <w:rStyle w:val="Char3"/>
                <w:sz w:val="2"/>
                <w:szCs w:val="2"/>
                <w:rtl/>
              </w:rPr>
            </w:pPr>
            <w:r w:rsidRPr="00E30350">
              <w:rPr>
                <w:rStyle w:val="Char3"/>
                <w:rtl/>
              </w:rPr>
              <w:t>من فاش بگفتم</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معبود عل</w:t>
            </w:r>
            <w:r w:rsidR="00A576DC" w:rsidRPr="00E30350">
              <w:rPr>
                <w:rStyle w:val="Char3"/>
                <w:rtl/>
              </w:rPr>
              <w:t>ی</w:t>
            </w:r>
            <w:r w:rsidRPr="00E30350">
              <w:rPr>
                <w:rStyle w:val="Char3"/>
                <w:rtl/>
              </w:rPr>
              <w:t xml:space="preserve"> است</w:t>
            </w:r>
            <w:r w:rsidRPr="00E30350">
              <w:rPr>
                <w:rStyle w:val="Char3"/>
                <w:rFonts w:hint="cs"/>
                <w:rtl/>
              </w:rPr>
              <w:br/>
            </w:r>
          </w:p>
        </w:tc>
      </w:tr>
    </w:tbl>
    <w:p w:rsidR="00F03D36" w:rsidRPr="00E30350" w:rsidRDefault="00F03D36" w:rsidP="003B7B3E">
      <w:pPr>
        <w:ind w:firstLine="284"/>
        <w:jc w:val="both"/>
        <w:rPr>
          <w:rStyle w:val="Char3"/>
          <w:rtl/>
        </w:rPr>
      </w:pPr>
      <w:r w:rsidRPr="00E30350">
        <w:rPr>
          <w:rStyle w:val="Char3"/>
          <w:rtl/>
        </w:rPr>
        <w:t>پناه بر خدا از ا</w:t>
      </w:r>
      <w:r w:rsidR="00A576DC" w:rsidRPr="00E30350">
        <w:rPr>
          <w:rStyle w:val="Char3"/>
          <w:rtl/>
        </w:rPr>
        <w:t>ی</w:t>
      </w:r>
      <w:r w:rsidRPr="00E30350">
        <w:rPr>
          <w:rStyle w:val="Char3"/>
          <w:rtl/>
        </w:rPr>
        <w:t>ن</w:t>
      </w:r>
      <w:r w:rsidRPr="00E30350">
        <w:rPr>
          <w:rStyle w:val="Char3"/>
          <w:rFonts w:hint="cs"/>
          <w:rtl/>
        </w:rPr>
        <w:t>‌</w:t>
      </w:r>
      <w:r w:rsidRPr="00E30350">
        <w:rPr>
          <w:rStyle w:val="Char3"/>
          <w:rtl/>
        </w:rPr>
        <w:t xml:space="preserve">گونه </w:t>
      </w:r>
      <w:r w:rsidR="00A576DC" w:rsidRPr="00E30350">
        <w:rPr>
          <w:rStyle w:val="Char3"/>
          <w:rtl/>
        </w:rPr>
        <w:t>ک</w:t>
      </w:r>
      <w:r w:rsidRPr="00E30350">
        <w:rPr>
          <w:rStyle w:val="Char3"/>
          <w:rtl/>
        </w:rPr>
        <w:t>فر</w:t>
      </w:r>
      <w:r w:rsidR="00A576DC" w:rsidRPr="00E30350">
        <w:rPr>
          <w:rStyle w:val="Char3"/>
          <w:rtl/>
        </w:rPr>
        <w:t>ی</w:t>
      </w:r>
      <w:r w:rsidRPr="00E30350">
        <w:rPr>
          <w:rStyle w:val="Char3"/>
          <w:rtl/>
        </w:rPr>
        <w:t xml:space="preserve">ات </w:t>
      </w:r>
      <w:r w:rsidR="00A576DC" w:rsidRPr="00E30350">
        <w:rPr>
          <w:rStyle w:val="Char3"/>
          <w:rtl/>
        </w:rPr>
        <w:t>ک</w:t>
      </w:r>
      <w:r w:rsidRPr="00E30350">
        <w:rPr>
          <w:rStyle w:val="Char3"/>
          <w:rtl/>
        </w:rPr>
        <w:t>ه در واقع دشمن</w:t>
      </w:r>
      <w:r w:rsidR="00A576DC" w:rsidRPr="00E30350">
        <w:rPr>
          <w:rStyle w:val="Char3"/>
          <w:rtl/>
        </w:rPr>
        <w:t>ی</w:t>
      </w:r>
      <w:r w:rsidRPr="00E30350">
        <w:rPr>
          <w:rStyle w:val="Char3"/>
          <w:rtl/>
        </w:rPr>
        <w:t xml:space="preserve"> با</w:t>
      </w:r>
      <w:r w:rsidRPr="00E30350">
        <w:rPr>
          <w:rStyle w:val="Char3"/>
          <w:rFonts w:hint="cs"/>
          <w:rtl/>
        </w:rPr>
        <w:t xml:space="preserve"> </w:t>
      </w:r>
      <w:r w:rsidRPr="00E30350">
        <w:rPr>
          <w:rStyle w:val="Char3"/>
          <w:rtl/>
        </w:rPr>
        <w:t>عل</w:t>
      </w:r>
      <w:r w:rsidR="00A576DC" w:rsidRPr="00E30350">
        <w:rPr>
          <w:rStyle w:val="Char3"/>
          <w:rtl/>
        </w:rPr>
        <w:t>ی</w:t>
      </w:r>
      <w:r w:rsidRPr="00E30350">
        <w:rPr>
          <w:rStyle w:val="Char3"/>
          <w:rtl/>
        </w:rPr>
        <w:t xml:space="preserve"> است.</w:t>
      </w:r>
    </w:p>
    <w:p w:rsidR="00F03D36" w:rsidRPr="00E30350" w:rsidRDefault="00F03D36" w:rsidP="003B7B3E">
      <w:pPr>
        <w:ind w:firstLine="284"/>
        <w:jc w:val="both"/>
        <w:rPr>
          <w:rStyle w:val="Char3"/>
          <w:rtl/>
        </w:rPr>
      </w:pPr>
      <w:r w:rsidRPr="00E30350">
        <w:rPr>
          <w:rStyle w:val="Char4"/>
          <w:rtl/>
        </w:rPr>
        <w:t>58-</w:t>
      </w:r>
      <w:r w:rsidRPr="00E30350">
        <w:rPr>
          <w:rStyle w:val="Char4"/>
          <w:rFonts w:hint="cs"/>
          <w:rtl/>
        </w:rPr>
        <w:t xml:space="preserve"> </w:t>
      </w:r>
      <w:r w:rsidRPr="00E30350">
        <w:rPr>
          <w:rStyle w:val="Char4"/>
          <w:rtl/>
        </w:rPr>
        <w:t>ابو سع</w:t>
      </w:r>
      <w:r w:rsidR="00A576DC" w:rsidRPr="00E30350">
        <w:rPr>
          <w:rStyle w:val="Char4"/>
          <w:rtl/>
        </w:rPr>
        <w:t>ی</w:t>
      </w:r>
      <w:r w:rsidRPr="00E30350">
        <w:rPr>
          <w:rStyle w:val="Char4"/>
          <w:rtl/>
        </w:rPr>
        <w:t>د المدائن</w:t>
      </w:r>
      <w:r w:rsidR="00A576DC" w:rsidRPr="00E30350">
        <w:rPr>
          <w:rStyle w:val="Char4"/>
          <w:rtl/>
        </w:rPr>
        <w:t>ی</w:t>
      </w:r>
      <w:r w:rsidRPr="00E30350">
        <w:rPr>
          <w:rStyle w:val="Char4"/>
          <w:rtl/>
        </w:rPr>
        <w:t>:</w:t>
      </w:r>
      <w:r w:rsidRPr="00E30350">
        <w:rPr>
          <w:rStyle w:val="Char4"/>
          <w:rFonts w:hint="cs"/>
          <w:rtl/>
        </w:rPr>
        <w:t xml:space="preserve"> </w:t>
      </w:r>
      <w:r w:rsidRPr="00E30350">
        <w:rPr>
          <w:rStyle w:val="Char3"/>
          <w:rtl/>
        </w:rPr>
        <w:t>ممقان</w:t>
      </w:r>
      <w:r w:rsidR="00A576DC" w:rsidRPr="00E30350">
        <w:rPr>
          <w:rStyle w:val="Char3"/>
          <w:rtl/>
        </w:rPr>
        <w:t>ی</w:t>
      </w:r>
      <w:r w:rsidRPr="00E30350">
        <w:rPr>
          <w:rStyle w:val="Char3"/>
          <w:rtl/>
        </w:rPr>
        <w:t xml:space="preserve"> در باب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د نه اسم و</w:t>
      </w:r>
      <w:r w:rsidRPr="00E30350">
        <w:rPr>
          <w:rStyle w:val="Char3"/>
          <w:rFonts w:hint="cs"/>
          <w:rtl/>
        </w:rPr>
        <w:t xml:space="preserve">نه </w:t>
      </w:r>
      <w:r w:rsidRPr="00E30350">
        <w:rPr>
          <w:rStyle w:val="Char3"/>
          <w:rtl/>
        </w:rPr>
        <w:t>وصف او و نه ح</w:t>
      </w:r>
      <w:r w:rsidR="00A576DC" w:rsidRPr="00E30350">
        <w:rPr>
          <w:rStyle w:val="Char3"/>
          <w:rtl/>
        </w:rPr>
        <w:t>ک</w:t>
      </w:r>
      <w:r w:rsidRPr="00E30350">
        <w:rPr>
          <w:rStyle w:val="Char3"/>
          <w:rtl/>
        </w:rPr>
        <w:t>م او معلوم شده بل</w:t>
      </w:r>
      <w:r w:rsidR="00A576DC" w:rsidRPr="00E30350">
        <w:rPr>
          <w:rStyle w:val="Char3"/>
          <w:rtl/>
        </w:rPr>
        <w:t>ک</w:t>
      </w:r>
      <w:r w:rsidRPr="00E30350">
        <w:rPr>
          <w:rStyle w:val="Char3"/>
          <w:rtl/>
        </w:rPr>
        <w:t xml:space="preserve">ه به </w:t>
      </w:r>
      <w:r w:rsidR="00A576DC" w:rsidRPr="00E30350">
        <w:rPr>
          <w:rStyle w:val="Char3"/>
          <w:rtl/>
        </w:rPr>
        <w:t>ک</w:t>
      </w:r>
      <w:r w:rsidRPr="00E30350">
        <w:rPr>
          <w:rStyle w:val="Char3"/>
          <w:rtl/>
        </w:rPr>
        <w:t>ل</w:t>
      </w:r>
      <w:r w:rsidR="00A576DC" w:rsidRPr="00E30350">
        <w:rPr>
          <w:rStyle w:val="Char3"/>
          <w:rtl/>
        </w:rPr>
        <w:t>ی</w:t>
      </w:r>
      <w:r w:rsidRPr="00E30350">
        <w:rPr>
          <w:rStyle w:val="Char3"/>
          <w:rtl/>
        </w:rPr>
        <w:t xml:space="preserve"> مجهول است!</w:t>
      </w:r>
      <w:r w:rsidR="00034785" w:rsidRPr="00E30350">
        <w:rPr>
          <w:rStyle w:val="Char3"/>
          <w:rFonts w:hint="cs"/>
          <w:rtl/>
        </w:rPr>
        <w:t>.</w:t>
      </w:r>
    </w:p>
    <w:p w:rsidR="00F03D36" w:rsidRPr="00E30350" w:rsidRDefault="00F03D36" w:rsidP="003B7B3E">
      <w:pPr>
        <w:ind w:firstLine="284"/>
        <w:jc w:val="both"/>
        <w:rPr>
          <w:rStyle w:val="Char3"/>
          <w:rtl/>
        </w:rPr>
      </w:pPr>
      <w:r w:rsidRPr="00E30350">
        <w:rPr>
          <w:rStyle w:val="Char4"/>
          <w:rtl/>
        </w:rPr>
        <w:t>59-</w:t>
      </w:r>
      <w:r w:rsidRPr="00E30350">
        <w:rPr>
          <w:rStyle w:val="Char4"/>
          <w:rFonts w:hint="cs"/>
          <w:rtl/>
        </w:rPr>
        <w:t xml:space="preserve"> </w:t>
      </w:r>
      <w:r w:rsidRPr="00E30350">
        <w:rPr>
          <w:rStyle w:val="Char4"/>
          <w:rtl/>
        </w:rPr>
        <w:t>ابو عل</w:t>
      </w:r>
      <w:r w:rsidR="00A576DC" w:rsidRPr="00E30350">
        <w:rPr>
          <w:rStyle w:val="Char4"/>
          <w:rtl/>
        </w:rPr>
        <w:t>ی</w:t>
      </w:r>
      <w:r w:rsidRPr="00E30350">
        <w:rPr>
          <w:rStyle w:val="Char4"/>
          <w:rtl/>
        </w:rPr>
        <w:t xml:space="preserve"> الحران</w:t>
      </w:r>
      <w:r w:rsidR="00A576DC" w:rsidRPr="00E30350">
        <w:rPr>
          <w:rStyle w:val="Char4"/>
          <w:rtl/>
        </w:rPr>
        <w:t>ی</w:t>
      </w:r>
      <w:r w:rsidRPr="00E30350">
        <w:rPr>
          <w:rStyle w:val="Char4"/>
          <w:rtl/>
        </w:rPr>
        <w:t>:</w:t>
      </w:r>
      <w:r w:rsidRPr="00E30350">
        <w:rPr>
          <w:rStyle w:val="Char4"/>
          <w:rFonts w:hint="cs"/>
          <w:rtl/>
        </w:rPr>
        <w:t xml:space="preserve"> </w:t>
      </w:r>
      <w:r w:rsidRPr="00E30350">
        <w:rPr>
          <w:rStyle w:val="Char3"/>
          <w:rtl/>
        </w:rPr>
        <w:t>در باب مزار از او بس</w:t>
      </w:r>
      <w:r w:rsidR="00A576DC" w:rsidRPr="00E30350">
        <w:rPr>
          <w:rStyle w:val="Char3"/>
          <w:rtl/>
        </w:rPr>
        <w:t>ی</w:t>
      </w:r>
      <w:r w:rsidRPr="00E30350">
        <w:rPr>
          <w:rStyle w:val="Char3"/>
          <w:rtl/>
        </w:rPr>
        <w:t>ار روا</w:t>
      </w:r>
      <w:r w:rsidR="00A576DC" w:rsidRPr="00E30350">
        <w:rPr>
          <w:rStyle w:val="Char3"/>
          <w:rtl/>
        </w:rPr>
        <w:t>ی</w:t>
      </w:r>
      <w:r w:rsidRPr="00E30350">
        <w:rPr>
          <w:rStyle w:val="Char3"/>
          <w:rtl/>
        </w:rPr>
        <w:t>ت شده ول</w:t>
      </w:r>
      <w:r w:rsidR="00A576DC" w:rsidRPr="00E30350">
        <w:rPr>
          <w:rStyle w:val="Char3"/>
          <w:rtl/>
        </w:rPr>
        <w:t>ی</w:t>
      </w:r>
      <w:r w:rsidRPr="00E30350">
        <w:rPr>
          <w:rStyle w:val="Char3"/>
          <w:rtl/>
        </w:rPr>
        <w:t xml:space="preserve"> ممقان</w:t>
      </w:r>
      <w:r w:rsidR="00A576DC" w:rsidRPr="00E30350">
        <w:rPr>
          <w:rStyle w:val="Char3"/>
          <w:rtl/>
        </w:rPr>
        <w:t>ی</w:t>
      </w:r>
      <w:r w:rsidRPr="00E30350">
        <w:rPr>
          <w:rStyle w:val="Char3"/>
          <w:rtl/>
        </w:rPr>
        <w:t xml:space="preserve"> گو</w:t>
      </w:r>
      <w:r w:rsidR="00A576DC" w:rsidRPr="00E30350">
        <w:rPr>
          <w:rStyle w:val="Char3"/>
          <w:rtl/>
        </w:rPr>
        <w:t>ی</w:t>
      </w:r>
      <w:r w:rsidRPr="00E30350">
        <w:rPr>
          <w:rStyle w:val="Char3"/>
          <w:rtl/>
        </w:rPr>
        <w:t>د نه اسم او معلوم و نه حال او معلوم است بل</w:t>
      </w:r>
      <w:r w:rsidR="00A576DC" w:rsidRPr="00E30350">
        <w:rPr>
          <w:rStyle w:val="Char3"/>
          <w:rtl/>
        </w:rPr>
        <w:t>ک</w:t>
      </w:r>
      <w:r w:rsidRPr="00E30350">
        <w:rPr>
          <w:rStyle w:val="Char3"/>
          <w:rtl/>
        </w:rPr>
        <w:t>ه مجهول و مهمل است.</w:t>
      </w:r>
    </w:p>
    <w:p w:rsidR="00F03D36" w:rsidRPr="00E30350" w:rsidRDefault="00F03D36" w:rsidP="003B7B3E">
      <w:pPr>
        <w:ind w:firstLine="284"/>
        <w:jc w:val="both"/>
        <w:rPr>
          <w:rStyle w:val="Char3"/>
          <w:rtl/>
        </w:rPr>
      </w:pPr>
      <w:r w:rsidRPr="00E30350">
        <w:rPr>
          <w:rStyle w:val="Char4"/>
          <w:rtl/>
        </w:rPr>
        <w:t>60-</w:t>
      </w:r>
      <w:r w:rsidRPr="00E30350">
        <w:rPr>
          <w:rStyle w:val="Char4"/>
          <w:rFonts w:hint="cs"/>
          <w:rtl/>
        </w:rPr>
        <w:t xml:space="preserve"> </w:t>
      </w:r>
      <w:r w:rsidRPr="00E30350">
        <w:rPr>
          <w:rStyle w:val="Char4"/>
          <w:rtl/>
        </w:rPr>
        <w:t>ابو عبدالله الحران</w:t>
      </w:r>
      <w:r w:rsidR="00A576DC" w:rsidRPr="00E30350">
        <w:rPr>
          <w:rStyle w:val="Char4"/>
          <w:rtl/>
        </w:rPr>
        <w:t>ی</w:t>
      </w:r>
      <w:r w:rsidRPr="00E30350">
        <w:rPr>
          <w:rStyle w:val="Char4"/>
          <w:rtl/>
        </w:rPr>
        <w:t>:</w:t>
      </w:r>
      <w:r w:rsidRPr="00E30350">
        <w:rPr>
          <w:rStyle w:val="Char3"/>
          <w:rtl/>
        </w:rPr>
        <w:t xml:space="preserve"> مجهول و</w:t>
      </w:r>
      <w:r w:rsidRPr="00E30350">
        <w:rPr>
          <w:rStyle w:val="Char3"/>
          <w:rFonts w:hint="cs"/>
          <w:rtl/>
        </w:rPr>
        <w:t xml:space="preserve"> </w:t>
      </w:r>
      <w:r w:rsidRPr="00E30350">
        <w:rPr>
          <w:rStyle w:val="Char3"/>
          <w:rtl/>
        </w:rPr>
        <w:t>مهمل است.</w:t>
      </w:r>
    </w:p>
    <w:p w:rsidR="00F03D36" w:rsidRPr="00E30350" w:rsidRDefault="00F03D36" w:rsidP="005A0102">
      <w:pPr>
        <w:ind w:firstLine="284"/>
        <w:jc w:val="both"/>
        <w:rPr>
          <w:rStyle w:val="Char3"/>
          <w:rtl/>
        </w:rPr>
      </w:pPr>
      <w:r w:rsidRPr="00E30350">
        <w:rPr>
          <w:rStyle w:val="Char4"/>
          <w:rFonts w:hint="cs"/>
          <w:rtl/>
        </w:rPr>
        <w:t>61- ابو عامر التبان</w:t>
      </w:r>
      <w:r w:rsidR="00A576DC" w:rsidRPr="00E30350">
        <w:rPr>
          <w:rStyle w:val="Char4"/>
          <w:rFonts w:hint="cs"/>
          <w:rtl/>
        </w:rPr>
        <w:t>ی</w:t>
      </w:r>
      <w:r w:rsidRPr="00E30350">
        <w:rPr>
          <w:rStyle w:val="Char4"/>
          <w:rFonts w:hint="cs"/>
          <w:rtl/>
        </w:rPr>
        <w:t xml:space="preserve">: </w:t>
      </w:r>
      <w:r w:rsidRPr="00E30350">
        <w:rPr>
          <w:rStyle w:val="Char3"/>
          <w:rFonts w:hint="cs"/>
          <w:rtl/>
        </w:rPr>
        <w:t>چنان‌که در همین کتاب (صفحه‌ی</w:t>
      </w:r>
      <w:r w:rsidR="005A0102" w:rsidRPr="00E30350">
        <w:rPr>
          <w:rStyle w:val="Char3"/>
          <w:rtl/>
        </w:rPr>
        <w:fldChar w:fldCharType="begin"/>
      </w:r>
      <w:r w:rsidR="005A0102" w:rsidRPr="00E30350">
        <w:rPr>
          <w:rStyle w:val="Char3"/>
          <w:rtl/>
        </w:rPr>
        <w:instrText xml:space="preserve"> </w:instrText>
      </w:r>
      <w:r w:rsidR="005A0102" w:rsidRPr="00E30350">
        <w:rPr>
          <w:rStyle w:val="Char3"/>
          <w:rFonts w:hint="cs"/>
        </w:rPr>
        <w:instrText>PAGEREF</w:instrText>
      </w:r>
      <w:r w:rsidR="005A0102" w:rsidRPr="00E30350">
        <w:rPr>
          <w:rStyle w:val="Char3"/>
          <w:rFonts w:hint="cs"/>
          <w:rtl/>
        </w:rPr>
        <w:instrText xml:space="preserve"> _</w:instrText>
      </w:r>
      <w:r w:rsidR="005A0102" w:rsidRPr="00E30350">
        <w:rPr>
          <w:rStyle w:val="Char3"/>
          <w:rFonts w:hint="cs"/>
        </w:rPr>
        <w:instrText>Ref455404473 \h</w:instrText>
      </w:r>
      <w:r w:rsidR="005A0102" w:rsidRPr="00E30350">
        <w:rPr>
          <w:rStyle w:val="Char3"/>
          <w:rtl/>
        </w:rPr>
        <w:instrText xml:space="preserve"> </w:instrText>
      </w:r>
      <w:r w:rsidR="005A0102" w:rsidRPr="00E30350">
        <w:rPr>
          <w:rStyle w:val="Char3"/>
          <w:rtl/>
        </w:rPr>
      </w:r>
      <w:r w:rsidR="005A0102" w:rsidRPr="00E30350">
        <w:rPr>
          <w:rStyle w:val="Char3"/>
          <w:rtl/>
        </w:rPr>
        <w:fldChar w:fldCharType="separate"/>
      </w:r>
      <w:r w:rsidR="008F5AAE">
        <w:rPr>
          <w:rStyle w:val="Char3"/>
          <w:noProof/>
          <w:rtl/>
        </w:rPr>
        <w:t>496</w:t>
      </w:r>
      <w:r w:rsidR="005A0102" w:rsidRPr="00E30350">
        <w:rPr>
          <w:rStyle w:val="Char3"/>
          <w:rtl/>
        </w:rPr>
        <w:fldChar w:fldCharType="end"/>
      </w:r>
      <w:r w:rsidRPr="00E30350">
        <w:rPr>
          <w:rStyle w:val="Char3"/>
          <w:rFonts w:hint="cs"/>
          <w:rtl/>
        </w:rPr>
        <w:t>)</w:t>
      </w:r>
      <w:r w:rsidR="00F11E9B" w:rsidRPr="00E30350">
        <w:rPr>
          <w:rStyle w:val="Char3"/>
          <w:rFonts w:hint="cs"/>
          <w:rtl/>
        </w:rPr>
        <w:t xml:space="preserve"> </w:t>
      </w:r>
      <w:r w:rsidRPr="00E30350">
        <w:rPr>
          <w:rStyle w:val="Char3"/>
          <w:rFonts w:hint="cs"/>
          <w:rtl/>
        </w:rPr>
        <w:t>ملاحظه کردید مجهول است.</w:t>
      </w:r>
    </w:p>
    <w:p w:rsidR="00F03D36" w:rsidRPr="00E30350" w:rsidRDefault="00F03D36" w:rsidP="003B7B3E">
      <w:pPr>
        <w:ind w:firstLine="284"/>
        <w:jc w:val="both"/>
        <w:rPr>
          <w:rStyle w:val="Char3"/>
          <w:rtl/>
        </w:rPr>
      </w:pPr>
      <w:r w:rsidRPr="00E30350">
        <w:rPr>
          <w:rStyle w:val="Char4"/>
          <w:rtl/>
        </w:rPr>
        <w:t>6</w:t>
      </w:r>
      <w:r w:rsidRPr="00E30350">
        <w:rPr>
          <w:rStyle w:val="Char4"/>
          <w:rFonts w:hint="cs"/>
          <w:rtl/>
        </w:rPr>
        <w:t>2</w:t>
      </w:r>
      <w:r w:rsidRPr="00E30350">
        <w:rPr>
          <w:rStyle w:val="Char4"/>
          <w:rtl/>
        </w:rPr>
        <w:t>-</w:t>
      </w:r>
      <w:r w:rsidRPr="00E30350">
        <w:rPr>
          <w:rStyle w:val="Char4"/>
          <w:rFonts w:hint="cs"/>
          <w:rtl/>
        </w:rPr>
        <w:t xml:space="preserve"> </w:t>
      </w:r>
      <w:r w:rsidRPr="00E30350">
        <w:rPr>
          <w:rStyle w:val="Char4"/>
          <w:rtl/>
        </w:rPr>
        <w:t>ابو البختر</w:t>
      </w:r>
      <w:r w:rsidR="00A576DC" w:rsidRPr="00E30350">
        <w:rPr>
          <w:rStyle w:val="Char4"/>
          <w:rtl/>
        </w:rPr>
        <w:t>ی</w:t>
      </w:r>
      <w:r w:rsidRPr="00E30350">
        <w:rPr>
          <w:rStyle w:val="Char4"/>
          <w:rtl/>
        </w:rPr>
        <w:t xml:space="preserve"> وهب بن وهب:</w:t>
      </w:r>
      <w:r w:rsidRPr="00E30350">
        <w:rPr>
          <w:rStyle w:val="Char4"/>
          <w:rFonts w:hint="cs"/>
          <w:rtl/>
        </w:rPr>
        <w:t xml:space="preserve"> </w:t>
      </w:r>
      <w:r w:rsidRPr="00E30350">
        <w:rPr>
          <w:rStyle w:val="Char3"/>
          <w:rtl/>
        </w:rPr>
        <w:t>علما</w:t>
      </w:r>
      <w:r w:rsidR="00A576DC" w:rsidRPr="00E30350">
        <w:rPr>
          <w:rStyle w:val="Char3"/>
          <w:rtl/>
        </w:rPr>
        <w:t>ی</w:t>
      </w:r>
      <w:r w:rsidRPr="00E30350">
        <w:rPr>
          <w:rStyle w:val="Char3"/>
          <w:rtl/>
        </w:rPr>
        <w:t xml:space="preserve"> رجال او را </w:t>
      </w:r>
      <w:r w:rsidR="00A576DC" w:rsidRPr="00E30350">
        <w:rPr>
          <w:rStyle w:val="Char3"/>
          <w:rtl/>
        </w:rPr>
        <w:t>ک</w:t>
      </w:r>
      <w:r w:rsidRPr="00E30350">
        <w:rPr>
          <w:rStyle w:val="Char3"/>
          <w:rtl/>
        </w:rPr>
        <w:t>ذاب و</w:t>
      </w:r>
      <w:r w:rsidRPr="00E30350">
        <w:rPr>
          <w:rStyle w:val="Char3"/>
          <w:rFonts w:hint="cs"/>
          <w:rtl/>
        </w:rPr>
        <w:t xml:space="preserve"> </w:t>
      </w:r>
      <w:r w:rsidRPr="00E30350">
        <w:rPr>
          <w:rStyle w:val="Char3"/>
          <w:rtl/>
        </w:rPr>
        <w:t>ضع</w:t>
      </w:r>
      <w:r w:rsidR="00A576DC" w:rsidRPr="00E30350">
        <w:rPr>
          <w:rStyle w:val="Char3"/>
          <w:rtl/>
        </w:rPr>
        <w:t>ی</w:t>
      </w:r>
      <w:r w:rsidRPr="00E30350">
        <w:rPr>
          <w:rStyle w:val="Char3"/>
          <w:rtl/>
        </w:rPr>
        <w:t>ف و</w:t>
      </w:r>
      <w:r w:rsidRPr="00E30350">
        <w:rPr>
          <w:rStyle w:val="Char3"/>
          <w:rFonts w:hint="cs"/>
          <w:rtl/>
        </w:rPr>
        <w:t xml:space="preserve"> </w:t>
      </w:r>
      <w:r w:rsidRPr="00E30350">
        <w:rPr>
          <w:rStyle w:val="Char3"/>
          <w:rtl/>
        </w:rPr>
        <w:t>خب</w:t>
      </w:r>
      <w:r w:rsidR="00A576DC" w:rsidRPr="00E30350">
        <w:rPr>
          <w:rStyle w:val="Char3"/>
          <w:rtl/>
        </w:rPr>
        <w:t>ی</w:t>
      </w:r>
      <w:r w:rsidRPr="00E30350">
        <w:rPr>
          <w:rStyle w:val="Char3"/>
          <w:rtl/>
        </w:rPr>
        <w:t>ث دانسته</w:t>
      </w:r>
      <w:r w:rsidRPr="00E30350">
        <w:rPr>
          <w:rStyle w:val="Char3"/>
          <w:rFonts w:hint="cs"/>
          <w:rtl/>
        </w:rPr>
        <w:t>‌</w:t>
      </w:r>
      <w:r w:rsidRPr="00E30350">
        <w:rPr>
          <w:rStyle w:val="Char3"/>
          <w:rtl/>
        </w:rPr>
        <w:t>اند. فضل بن شاذان فرموده او از تمام مردم دروغگوتر است و او باعث قتل امامزاد</w:t>
      </w:r>
      <w:r w:rsidRPr="00E30350">
        <w:rPr>
          <w:rStyle w:val="Char3"/>
          <w:rFonts w:hint="cs"/>
          <w:rtl/>
        </w:rPr>
        <w:t>ه</w:t>
      </w:r>
      <w:r w:rsidRPr="00E30350">
        <w:rPr>
          <w:rStyle w:val="Char3"/>
          <w:rFonts w:hint="eastAsia"/>
          <w:rtl/>
        </w:rPr>
        <w:t>‌ی</w:t>
      </w:r>
      <w:r w:rsidRPr="00E30350">
        <w:rPr>
          <w:rStyle w:val="Char3"/>
          <w:rtl/>
        </w:rPr>
        <w:t xml:space="preserve"> عظ</w:t>
      </w:r>
      <w:r w:rsidR="00A576DC" w:rsidRPr="00E30350">
        <w:rPr>
          <w:rStyle w:val="Char3"/>
          <w:rtl/>
        </w:rPr>
        <w:t>ی</w:t>
      </w:r>
      <w:r w:rsidRPr="00E30350">
        <w:rPr>
          <w:rStyle w:val="Char3"/>
          <w:rtl/>
        </w:rPr>
        <w:t xml:space="preserve">م الشأن </w:t>
      </w:r>
      <w:r w:rsidR="00A576DC" w:rsidRPr="00E30350">
        <w:rPr>
          <w:rStyle w:val="Char3"/>
          <w:rtl/>
        </w:rPr>
        <w:t>ی</w:t>
      </w:r>
      <w:r w:rsidRPr="00E30350">
        <w:rPr>
          <w:rStyle w:val="Char3"/>
          <w:rtl/>
        </w:rPr>
        <w:t>ح</w:t>
      </w:r>
      <w:r w:rsidR="00A576DC" w:rsidRPr="00E30350">
        <w:rPr>
          <w:rStyle w:val="Char3"/>
          <w:rtl/>
        </w:rPr>
        <w:t>یی</w:t>
      </w:r>
      <w:r w:rsidRPr="00E30350">
        <w:rPr>
          <w:rStyle w:val="Char3"/>
          <w:rtl/>
        </w:rPr>
        <w:t xml:space="preserve"> بن عبدالله بن حسن</w:t>
      </w:r>
      <w:r w:rsidRPr="00E30350">
        <w:rPr>
          <w:rFonts w:ascii="Abo-thar" w:hAnsi="Abo-thar" w:cs="CTraditional Arabic" w:hint="cs"/>
          <w:rtl/>
          <w:lang w:bidi="fa-IR"/>
        </w:rPr>
        <w:t>÷</w:t>
      </w:r>
      <w:r w:rsidRPr="00E30350">
        <w:rPr>
          <w:rStyle w:val="Char3"/>
          <w:rtl/>
        </w:rPr>
        <w:t xml:space="preserve"> شد ز</w:t>
      </w:r>
      <w:r w:rsidR="00A576DC" w:rsidRPr="00E30350">
        <w:rPr>
          <w:rStyle w:val="Char3"/>
          <w:rtl/>
        </w:rPr>
        <w:t>ی</w:t>
      </w:r>
      <w:r w:rsidRPr="00E30350">
        <w:rPr>
          <w:rStyle w:val="Char3"/>
          <w:rtl/>
        </w:rPr>
        <w:t>را به دروغ نزد هارون الرش</w:t>
      </w:r>
      <w:r w:rsidR="00A576DC" w:rsidRPr="00E30350">
        <w:rPr>
          <w:rStyle w:val="Char3"/>
          <w:rtl/>
        </w:rPr>
        <w:t>ی</w:t>
      </w:r>
      <w:r w:rsidRPr="00E30350">
        <w:rPr>
          <w:rStyle w:val="Char3"/>
          <w:rtl/>
        </w:rPr>
        <w:t xml:space="preserve">د شهادت داد </w:t>
      </w:r>
      <w:r w:rsidR="00A576DC" w:rsidRPr="00E30350">
        <w:rPr>
          <w:rStyle w:val="Char3"/>
          <w:rtl/>
        </w:rPr>
        <w:t>ک</w:t>
      </w:r>
      <w:r w:rsidRPr="00E30350">
        <w:rPr>
          <w:rStyle w:val="Char3"/>
          <w:rtl/>
        </w:rPr>
        <w:t>ه او دعو</w:t>
      </w:r>
      <w:r w:rsidRPr="00E30350">
        <w:rPr>
          <w:rStyle w:val="Char3"/>
          <w:rFonts w:hint="cs"/>
          <w:rtl/>
        </w:rPr>
        <w:t>ا</w:t>
      </w:r>
      <w:r w:rsidR="00A576DC" w:rsidRPr="00E30350">
        <w:rPr>
          <w:rStyle w:val="Char3"/>
          <w:rtl/>
        </w:rPr>
        <w:t>ی</w:t>
      </w:r>
      <w:r w:rsidRPr="00E30350">
        <w:rPr>
          <w:rStyle w:val="Char3"/>
          <w:rtl/>
        </w:rPr>
        <w:t xml:space="preserve"> امامت دارد و</w:t>
      </w:r>
      <w:r w:rsidRPr="00E30350">
        <w:rPr>
          <w:rStyle w:val="Char3"/>
          <w:rFonts w:hint="cs"/>
          <w:rtl/>
        </w:rPr>
        <w:t xml:space="preserve"> </w:t>
      </w:r>
      <w:r w:rsidRPr="00E30350">
        <w:rPr>
          <w:rStyle w:val="Char3"/>
          <w:rtl/>
        </w:rPr>
        <w:t>مردم را به سو</w:t>
      </w:r>
      <w:r w:rsidR="00A576DC" w:rsidRPr="00E30350">
        <w:rPr>
          <w:rStyle w:val="Char3"/>
          <w:rtl/>
        </w:rPr>
        <w:t>ی</w:t>
      </w:r>
      <w:r w:rsidRPr="00E30350">
        <w:rPr>
          <w:rStyle w:val="Char3"/>
          <w:rtl/>
        </w:rPr>
        <w:t xml:space="preserve"> خود </w:t>
      </w:r>
      <w:r w:rsidRPr="00E30350">
        <w:rPr>
          <w:rStyle w:val="Char3"/>
          <w:rFonts w:hint="cs"/>
          <w:rtl/>
        </w:rPr>
        <w:t>د</w:t>
      </w:r>
      <w:r w:rsidRPr="00E30350">
        <w:rPr>
          <w:rStyle w:val="Char3"/>
          <w:rtl/>
        </w:rPr>
        <w:t>عوت مى‌</w:t>
      </w:r>
      <w:r w:rsidR="00A576DC" w:rsidRPr="00E30350">
        <w:rPr>
          <w:rStyle w:val="Char3"/>
          <w:rtl/>
        </w:rPr>
        <w:t>ک</w:t>
      </w:r>
      <w:r w:rsidRPr="00E30350">
        <w:rPr>
          <w:rStyle w:val="Char3"/>
          <w:rtl/>
        </w:rPr>
        <w:t>ند. ا</w:t>
      </w:r>
      <w:r w:rsidR="00A576DC" w:rsidRPr="00E30350">
        <w:rPr>
          <w:rStyle w:val="Char3"/>
          <w:rtl/>
        </w:rPr>
        <w:t>ی</w:t>
      </w:r>
      <w:r w:rsidRPr="00E30350">
        <w:rPr>
          <w:rStyle w:val="Char3"/>
          <w:rtl/>
        </w:rPr>
        <w:t>ن س</w:t>
      </w:r>
      <w:r w:rsidR="00A576DC" w:rsidRPr="00E30350">
        <w:rPr>
          <w:rStyle w:val="Char3"/>
          <w:rtl/>
        </w:rPr>
        <w:t>ی</w:t>
      </w:r>
      <w:r w:rsidRPr="00E30350">
        <w:rPr>
          <w:rStyle w:val="Char3"/>
          <w:rtl/>
        </w:rPr>
        <w:t>د بزرگوار عالم</w:t>
      </w:r>
      <w:r w:rsidR="00A576DC" w:rsidRPr="00E30350">
        <w:rPr>
          <w:rStyle w:val="Char3"/>
          <w:rtl/>
        </w:rPr>
        <w:t>ی</w:t>
      </w:r>
      <w:r w:rsidRPr="00E30350">
        <w:rPr>
          <w:rStyle w:val="Char3"/>
          <w:rtl/>
        </w:rPr>
        <w:t xml:space="preserve"> زاهد بود و هارون به او خط امان داده بود و تمام فقهاء آن خط را د</w:t>
      </w:r>
      <w:r w:rsidR="00A576DC" w:rsidRPr="00E30350">
        <w:rPr>
          <w:rStyle w:val="Char3"/>
          <w:rtl/>
        </w:rPr>
        <w:t>ی</w:t>
      </w:r>
      <w:r w:rsidRPr="00E30350">
        <w:rPr>
          <w:rStyle w:val="Char3"/>
          <w:rtl/>
        </w:rPr>
        <w:t>دند و گفتند نقض آن جا</w:t>
      </w:r>
      <w:r w:rsidR="00A576DC" w:rsidRPr="00E30350">
        <w:rPr>
          <w:rStyle w:val="Char3"/>
          <w:rtl/>
        </w:rPr>
        <w:t>ی</w:t>
      </w:r>
      <w:r w:rsidRPr="00E30350">
        <w:rPr>
          <w:rStyle w:val="Char3"/>
          <w:rtl/>
        </w:rPr>
        <w:t>ز ن</w:t>
      </w:r>
      <w:r w:rsidR="00A576DC" w:rsidRPr="00E30350">
        <w:rPr>
          <w:rStyle w:val="Char3"/>
          <w:rtl/>
        </w:rPr>
        <w:t>ی</w:t>
      </w:r>
      <w:r w:rsidRPr="00E30350">
        <w:rPr>
          <w:rStyle w:val="Char3"/>
          <w:rtl/>
        </w:rPr>
        <w:t>ست. ول</w:t>
      </w:r>
      <w:r w:rsidR="00A576DC" w:rsidRPr="00E30350">
        <w:rPr>
          <w:rStyle w:val="Char3"/>
          <w:rtl/>
        </w:rPr>
        <w:t>ی</w:t>
      </w:r>
      <w:r w:rsidRPr="00E30350">
        <w:rPr>
          <w:rStyle w:val="Char3"/>
          <w:rtl/>
        </w:rPr>
        <w:t xml:space="preserve"> ابوالبختر</w:t>
      </w:r>
      <w:r w:rsidR="00A576DC" w:rsidRPr="00E30350">
        <w:rPr>
          <w:rStyle w:val="Char3"/>
          <w:rtl/>
        </w:rPr>
        <w:t>ی</w:t>
      </w:r>
      <w:r w:rsidRPr="00E30350">
        <w:rPr>
          <w:rStyle w:val="Char3"/>
          <w:rtl/>
        </w:rPr>
        <w:t xml:space="preserve"> در حضور هارون نامه را از دست جناب </w:t>
      </w:r>
      <w:r w:rsidR="00A576DC" w:rsidRPr="00E30350">
        <w:rPr>
          <w:rStyle w:val="Char3"/>
          <w:rtl/>
        </w:rPr>
        <w:t>ی</w:t>
      </w:r>
      <w:r w:rsidRPr="00E30350">
        <w:rPr>
          <w:rStyle w:val="Char3"/>
          <w:rtl/>
        </w:rPr>
        <w:t>ح</w:t>
      </w:r>
      <w:r w:rsidR="00A576DC" w:rsidRPr="00E30350">
        <w:rPr>
          <w:rStyle w:val="Char3"/>
          <w:rtl/>
        </w:rPr>
        <w:t>یی</w:t>
      </w:r>
      <w:r w:rsidRPr="00E30350">
        <w:rPr>
          <w:rStyle w:val="Char3"/>
          <w:rtl/>
        </w:rPr>
        <w:t xml:space="preserve"> گرفت و پاره </w:t>
      </w:r>
      <w:r w:rsidR="00A576DC" w:rsidRPr="00E30350">
        <w:rPr>
          <w:rStyle w:val="Char3"/>
          <w:rtl/>
        </w:rPr>
        <w:t>ک</w:t>
      </w:r>
      <w:r w:rsidRPr="00E30350">
        <w:rPr>
          <w:rStyle w:val="Char3"/>
          <w:rtl/>
        </w:rPr>
        <w:t>رد و گفت خون او ب</w:t>
      </w:r>
      <w:r w:rsidRPr="00E30350">
        <w:rPr>
          <w:rStyle w:val="Char3"/>
          <w:rFonts w:hint="cs"/>
          <w:rtl/>
        </w:rPr>
        <w:t xml:space="preserve">ه </w:t>
      </w:r>
      <w:r w:rsidRPr="00E30350">
        <w:rPr>
          <w:rStyle w:val="Char3"/>
          <w:rtl/>
        </w:rPr>
        <w:t>گردن من. لذا هارون او را شه</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 xml:space="preserve">رد و در عوض </w:t>
      </w:r>
      <w:r w:rsidR="00A576DC" w:rsidRPr="00E30350">
        <w:rPr>
          <w:rStyle w:val="Char3"/>
          <w:rtl/>
        </w:rPr>
        <w:t>یک</w:t>
      </w:r>
      <w:r w:rsidRPr="00E30350">
        <w:rPr>
          <w:rStyle w:val="Char3"/>
          <w:rtl/>
        </w:rPr>
        <w:t xml:space="preserve"> م</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ون و ششصد</w:t>
      </w:r>
      <w:r w:rsidRPr="00E30350">
        <w:rPr>
          <w:rStyle w:val="Char3"/>
          <w:rFonts w:hint="cs"/>
          <w:rtl/>
        </w:rPr>
        <w:t xml:space="preserve"> </w:t>
      </w:r>
      <w:r w:rsidRPr="00E30350">
        <w:rPr>
          <w:rStyle w:val="Char3"/>
          <w:rtl/>
        </w:rPr>
        <w:t>هزار س</w:t>
      </w:r>
      <w:r w:rsidR="00A576DC" w:rsidRPr="00E30350">
        <w:rPr>
          <w:rStyle w:val="Char3"/>
          <w:rtl/>
        </w:rPr>
        <w:t>ک</w:t>
      </w:r>
      <w:r w:rsidRPr="00E30350">
        <w:rPr>
          <w:rStyle w:val="Char3"/>
          <w:rtl/>
        </w:rPr>
        <w:t>ه به اب</w:t>
      </w:r>
      <w:r w:rsidR="00A576DC" w:rsidRPr="00E30350">
        <w:rPr>
          <w:rStyle w:val="Char3"/>
          <w:rtl/>
        </w:rPr>
        <w:t>ی</w:t>
      </w:r>
      <w:r w:rsidRPr="00E30350">
        <w:rPr>
          <w:rStyle w:val="Char3"/>
          <w:rtl/>
        </w:rPr>
        <w:t xml:space="preserve"> ال</w:t>
      </w:r>
      <w:r w:rsidRPr="00E30350">
        <w:rPr>
          <w:rStyle w:val="Char3"/>
          <w:rFonts w:hint="cs"/>
          <w:rtl/>
        </w:rPr>
        <w:t>ب</w:t>
      </w:r>
      <w:r w:rsidRPr="00E30350">
        <w:rPr>
          <w:rStyle w:val="Char3"/>
          <w:rtl/>
        </w:rPr>
        <w:t>ختر</w:t>
      </w:r>
      <w:r w:rsidR="00A576DC" w:rsidRPr="00E30350">
        <w:rPr>
          <w:rStyle w:val="Char3"/>
          <w:rtl/>
        </w:rPr>
        <w:t>ی</w:t>
      </w:r>
      <w:r w:rsidRPr="00E30350">
        <w:rPr>
          <w:rStyle w:val="Char3"/>
          <w:rtl/>
        </w:rPr>
        <w:t xml:space="preserve"> داد و او</w:t>
      </w:r>
      <w:r w:rsidRPr="00E30350">
        <w:rPr>
          <w:rStyle w:val="Char3"/>
          <w:rFonts w:hint="cs"/>
          <w:rtl/>
        </w:rPr>
        <w:t xml:space="preserve"> </w:t>
      </w:r>
      <w:r w:rsidRPr="00E30350">
        <w:rPr>
          <w:rStyle w:val="Char3"/>
          <w:rtl/>
        </w:rPr>
        <w:t>را بر منصب قضاوت گماشت: و چن</w:t>
      </w:r>
      <w:r w:rsidR="00A576DC" w:rsidRPr="00E30350">
        <w:rPr>
          <w:rStyle w:val="Char3"/>
          <w:rtl/>
        </w:rPr>
        <w:t>ی</w:t>
      </w:r>
      <w:r w:rsidRPr="00E30350">
        <w:rPr>
          <w:rStyle w:val="Char3"/>
          <w:rtl/>
        </w:rPr>
        <w:t>ن قاض</w:t>
      </w:r>
      <w:r w:rsidR="00A576DC" w:rsidRPr="00E30350">
        <w:rPr>
          <w:rStyle w:val="Char3"/>
          <w:rtl/>
        </w:rPr>
        <w:t>ی</w:t>
      </w:r>
      <w:r w:rsidRPr="00E30350">
        <w:rPr>
          <w:rStyle w:val="Char3"/>
          <w:rtl/>
        </w:rPr>
        <w:t xml:space="preserve"> با</w:t>
      </w:r>
      <w:r w:rsidRPr="00E30350">
        <w:rPr>
          <w:rStyle w:val="Char3"/>
          <w:rFonts w:hint="cs"/>
          <w:rtl/>
        </w:rPr>
        <w:t xml:space="preserve"> </w:t>
      </w:r>
      <w:r w:rsidRPr="00E30350">
        <w:rPr>
          <w:rStyle w:val="Char3"/>
          <w:rtl/>
        </w:rPr>
        <w:t>مال و جان مردم چه باز</w:t>
      </w:r>
      <w:r w:rsidR="00A576DC" w:rsidRPr="00E30350">
        <w:rPr>
          <w:rStyle w:val="Char3"/>
          <w:rtl/>
        </w:rPr>
        <w:t>ی</w:t>
      </w:r>
      <w:r w:rsidRPr="00E30350">
        <w:rPr>
          <w:rStyle w:val="Char3"/>
          <w:rtl/>
        </w:rPr>
        <w:t xml:space="preserve"> ها </w:t>
      </w:r>
      <w:r w:rsidR="00A576DC" w:rsidRPr="00E30350">
        <w:rPr>
          <w:rStyle w:val="Char3"/>
          <w:rtl/>
        </w:rPr>
        <w:t>ک</w:t>
      </w:r>
      <w:r w:rsidRPr="00E30350">
        <w:rPr>
          <w:rStyle w:val="Char3"/>
          <w:rtl/>
        </w:rPr>
        <w:t xml:space="preserve">ه نخواهد </w:t>
      </w:r>
      <w:r w:rsidR="00A576DC" w:rsidRPr="00E30350">
        <w:rPr>
          <w:rStyle w:val="Char3"/>
          <w:rtl/>
        </w:rPr>
        <w:t>ک</w:t>
      </w:r>
      <w:r w:rsidRPr="00E30350">
        <w:rPr>
          <w:rStyle w:val="Char3"/>
          <w:rtl/>
        </w:rPr>
        <w:t>رد. در</w:t>
      </w:r>
      <w:r w:rsidRPr="00E30350">
        <w:rPr>
          <w:rStyle w:val="Char3"/>
          <w:rFonts w:hint="cs"/>
          <w:rtl/>
        </w:rPr>
        <w:t xml:space="preserve"> </w:t>
      </w:r>
      <w:r w:rsidR="00A576DC" w:rsidRPr="00E30350">
        <w:rPr>
          <w:rStyle w:val="Char3"/>
          <w:rtl/>
        </w:rPr>
        <w:t>ک</w:t>
      </w:r>
      <w:r w:rsidRPr="00E30350">
        <w:rPr>
          <w:rStyle w:val="Char3"/>
          <w:rtl/>
        </w:rPr>
        <w:t>تاب مزار از چن</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در فضل و</w:t>
      </w:r>
      <w:r w:rsidRPr="00E30350">
        <w:rPr>
          <w:rStyle w:val="Char3"/>
          <w:rFonts w:hint="cs"/>
          <w:rtl/>
        </w:rPr>
        <w:t xml:space="preserve"> </w:t>
      </w:r>
      <w:r w:rsidRPr="00E30350">
        <w:rPr>
          <w:rStyle w:val="Char3"/>
          <w:rtl/>
        </w:rPr>
        <w:t>ثواب ب</w:t>
      </w:r>
      <w:r w:rsidR="00A576DC" w:rsidRPr="00E30350">
        <w:rPr>
          <w:rStyle w:val="Char3"/>
          <w:rtl/>
        </w:rPr>
        <w:t>ی</w:t>
      </w:r>
      <w:r w:rsidRPr="00E30350">
        <w:rPr>
          <w:rStyle w:val="Char3"/>
          <w:rFonts w:hint="cs"/>
          <w:rtl/>
        </w:rPr>
        <w:t>‌</w:t>
      </w:r>
      <w:r w:rsidRPr="00E30350">
        <w:rPr>
          <w:rStyle w:val="Char3"/>
          <w:rtl/>
        </w:rPr>
        <w:t>حساب ز</w:t>
      </w:r>
      <w:r w:rsidR="00A576DC" w:rsidRPr="00E30350">
        <w:rPr>
          <w:rStyle w:val="Char3"/>
          <w:rtl/>
        </w:rPr>
        <w:t>ی</w:t>
      </w:r>
      <w:r w:rsidRPr="00E30350">
        <w:rPr>
          <w:rStyle w:val="Char3"/>
          <w:rtl/>
        </w:rPr>
        <w:t>ارات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رده‌اند!</w:t>
      </w:r>
    </w:p>
    <w:p w:rsidR="00F03D36" w:rsidRPr="00E30350" w:rsidRDefault="00F03D36" w:rsidP="003B7B3E">
      <w:pPr>
        <w:ind w:firstLine="284"/>
        <w:jc w:val="both"/>
        <w:rPr>
          <w:rStyle w:val="Char3"/>
          <w:rtl/>
        </w:rPr>
      </w:pPr>
      <w:r w:rsidRPr="00E30350">
        <w:rPr>
          <w:rStyle w:val="Char4"/>
          <w:rtl/>
        </w:rPr>
        <w:t>6</w:t>
      </w:r>
      <w:r w:rsidRPr="00E30350">
        <w:rPr>
          <w:rStyle w:val="Char4"/>
          <w:rFonts w:hint="cs"/>
          <w:rtl/>
        </w:rPr>
        <w:t>3</w:t>
      </w:r>
      <w:r w:rsidRPr="00E30350">
        <w:rPr>
          <w:rStyle w:val="Char4"/>
          <w:rtl/>
        </w:rPr>
        <w:t>- ابو سلم</w:t>
      </w:r>
      <w:r w:rsidRPr="00E30350">
        <w:rPr>
          <w:rStyle w:val="Char4"/>
          <w:rFonts w:hint="cs"/>
          <w:rtl/>
        </w:rPr>
        <w:t>ه</w:t>
      </w:r>
      <w:r w:rsidRPr="00E30350">
        <w:rPr>
          <w:rStyle w:val="Char4"/>
          <w:rtl/>
        </w:rPr>
        <w:t xml:space="preserve">: </w:t>
      </w:r>
      <w:r w:rsidRPr="00E30350">
        <w:rPr>
          <w:rStyle w:val="Char3"/>
          <w:rtl/>
        </w:rPr>
        <w:t>از راو</w:t>
      </w:r>
      <w:r w:rsidR="00A576DC" w:rsidRPr="00E30350">
        <w:rPr>
          <w:rStyle w:val="Char3"/>
          <w:rtl/>
        </w:rPr>
        <w:t>ی</w:t>
      </w:r>
      <w:r w:rsidRPr="00E30350">
        <w:rPr>
          <w:rStyle w:val="Char3"/>
          <w:rtl/>
        </w:rPr>
        <w:t>ان ز</w:t>
      </w:r>
      <w:r w:rsidR="00A576DC" w:rsidRPr="00E30350">
        <w:rPr>
          <w:rStyle w:val="Char3"/>
          <w:rtl/>
        </w:rPr>
        <w:t>ی</w:t>
      </w:r>
      <w:r w:rsidRPr="00E30350">
        <w:rPr>
          <w:rStyle w:val="Char3"/>
          <w:rtl/>
        </w:rPr>
        <w:t>ارات</w:t>
      </w:r>
      <w:r w:rsidRPr="00E30350">
        <w:rPr>
          <w:rStyle w:val="Char3"/>
          <w:rFonts w:hint="cs"/>
          <w:rtl/>
        </w:rPr>
        <w:t xml:space="preserve"> و</w:t>
      </w:r>
      <w:r w:rsidRPr="00E30350">
        <w:rPr>
          <w:rStyle w:val="Char3"/>
          <w:rtl/>
        </w:rPr>
        <w:t xml:space="preserve"> مجهول الحال است.</w:t>
      </w:r>
    </w:p>
    <w:p w:rsidR="00F03D36" w:rsidRPr="00E30350" w:rsidRDefault="00F03D36" w:rsidP="00034785">
      <w:pPr>
        <w:widowControl w:val="0"/>
        <w:ind w:firstLine="284"/>
        <w:jc w:val="both"/>
        <w:rPr>
          <w:rStyle w:val="Char3"/>
          <w:rtl/>
        </w:rPr>
      </w:pPr>
      <w:r w:rsidRPr="00E30350">
        <w:rPr>
          <w:rStyle w:val="Char4"/>
          <w:rtl/>
        </w:rPr>
        <w:t>6</w:t>
      </w:r>
      <w:r w:rsidRPr="00E30350">
        <w:rPr>
          <w:rStyle w:val="Char4"/>
          <w:rFonts w:hint="cs"/>
          <w:rtl/>
        </w:rPr>
        <w:t>4</w:t>
      </w:r>
      <w:r w:rsidRPr="00E30350">
        <w:rPr>
          <w:rStyle w:val="Char4"/>
          <w:rtl/>
        </w:rPr>
        <w:t>-</w:t>
      </w:r>
      <w:r w:rsidRPr="00E30350">
        <w:rPr>
          <w:rStyle w:val="Char4"/>
          <w:rFonts w:hint="cs"/>
          <w:rtl/>
        </w:rPr>
        <w:t xml:space="preserve"> </w:t>
      </w:r>
      <w:r w:rsidRPr="00E30350">
        <w:rPr>
          <w:rStyle w:val="Char4"/>
          <w:rtl/>
        </w:rPr>
        <w:t>ابو عمار</w:t>
      </w:r>
      <w:r w:rsidRPr="00E30350">
        <w:rPr>
          <w:rStyle w:val="Char4"/>
          <w:rFonts w:hint="cs"/>
          <w:rtl/>
        </w:rPr>
        <w:t>ه</w:t>
      </w:r>
      <w:r w:rsidRPr="00E30350">
        <w:rPr>
          <w:rStyle w:val="Char4"/>
          <w:rtl/>
        </w:rPr>
        <w:t>:</w:t>
      </w:r>
      <w:r w:rsidRPr="00E30350">
        <w:rPr>
          <w:rStyle w:val="Char3"/>
          <w:rFonts w:hint="cs"/>
          <w:rtl/>
        </w:rPr>
        <w:t xml:space="preserve"> </w:t>
      </w:r>
      <w:r w:rsidRPr="00E30350">
        <w:rPr>
          <w:rStyle w:val="Char3"/>
          <w:rtl/>
        </w:rPr>
        <w:t>مجهول الحال است. اما علما</w:t>
      </w:r>
      <w:r w:rsidR="00A576DC" w:rsidRPr="00E30350">
        <w:rPr>
          <w:rStyle w:val="Char3"/>
          <w:rtl/>
        </w:rPr>
        <w:t>ی</w:t>
      </w:r>
      <w:r w:rsidRPr="00E30350">
        <w:rPr>
          <w:rStyle w:val="Char3"/>
          <w:rtl/>
        </w:rPr>
        <w:t xml:space="preserve"> ش</w:t>
      </w:r>
      <w:r w:rsidR="00A576DC" w:rsidRPr="00E30350">
        <w:rPr>
          <w:rStyle w:val="Char3"/>
          <w:rtl/>
        </w:rPr>
        <w:t>ی</w:t>
      </w:r>
      <w:r w:rsidRPr="00E30350">
        <w:rPr>
          <w:rStyle w:val="Char3"/>
          <w:rtl/>
        </w:rPr>
        <w:t>عه از جمله صاحب وسائل الش</w:t>
      </w:r>
      <w:r w:rsidR="00A576DC" w:rsidRPr="00E30350">
        <w:rPr>
          <w:rStyle w:val="Char3"/>
          <w:rtl/>
        </w:rPr>
        <w:t>ی</w:t>
      </w:r>
      <w:r w:rsidRPr="00E30350">
        <w:rPr>
          <w:rStyle w:val="Char3"/>
          <w:rtl/>
        </w:rPr>
        <w:t>عه در باب است</w:t>
      </w:r>
      <w:r w:rsidRPr="00E30350">
        <w:rPr>
          <w:rStyle w:val="Char3"/>
          <w:rFonts w:hint="cs"/>
          <w:rtl/>
        </w:rPr>
        <w:t>حب</w:t>
      </w:r>
      <w:r w:rsidRPr="00E30350">
        <w:rPr>
          <w:rStyle w:val="Char3"/>
          <w:rtl/>
        </w:rPr>
        <w:t xml:space="preserve">اب </w:t>
      </w:r>
      <w:r w:rsidRPr="00E30350">
        <w:rPr>
          <w:rStyle w:val="Char3"/>
          <w:rFonts w:hint="cs"/>
          <w:rtl/>
        </w:rPr>
        <w:t>إ</w:t>
      </w:r>
      <w:r w:rsidRPr="00E30350">
        <w:rPr>
          <w:rStyle w:val="Char3"/>
          <w:rtl/>
        </w:rPr>
        <w:t>نشاد الشعر از او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 </w:t>
      </w:r>
      <w:r w:rsidR="00A576DC" w:rsidRPr="00E30350">
        <w:rPr>
          <w:rStyle w:val="Char3"/>
          <w:rtl/>
        </w:rPr>
        <w:t>ک</w:t>
      </w:r>
      <w:r w:rsidRPr="00E30350">
        <w:rPr>
          <w:rStyle w:val="Char3"/>
          <w:rtl/>
        </w:rPr>
        <w:t>ه امام صادق به او فرمود</w:t>
      </w:r>
      <w:r w:rsidRPr="00E30350">
        <w:rPr>
          <w:rStyle w:val="Char3"/>
          <w:rFonts w:hint="cs"/>
          <w:rtl/>
        </w:rPr>
        <w:t>: ‌ا</w:t>
      </w:r>
      <w:r w:rsidR="00A576DC" w:rsidRPr="00E30350">
        <w:rPr>
          <w:rStyle w:val="Char3"/>
          <w:rtl/>
        </w:rPr>
        <w:t>ی</w:t>
      </w:r>
      <w:r w:rsidRPr="00E30350">
        <w:rPr>
          <w:rStyle w:val="Char3"/>
          <w:rtl/>
        </w:rPr>
        <w:t xml:space="preserve"> </w:t>
      </w:r>
      <w:r w:rsidRPr="00E30350">
        <w:rPr>
          <w:rStyle w:val="Char3"/>
          <w:rFonts w:hint="cs"/>
          <w:rtl/>
        </w:rPr>
        <w:t>ابو</w:t>
      </w:r>
      <w:r w:rsidRPr="00E30350">
        <w:rPr>
          <w:rStyle w:val="Char3"/>
          <w:rtl/>
        </w:rPr>
        <w:t>عمار</w:t>
      </w:r>
      <w:r w:rsidRPr="00E30350">
        <w:rPr>
          <w:rStyle w:val="Char3"/>
          <w:rFonts w:hint="cs"/>
          <w:rtl/>
        </w:rPr>
        <w:t>ه</w:t>
      </w:r>
      <w:r w:rsidRPr="00E30350">
        <w:rPr>
          <w:rStyle w:val="Char3"/>
          <w:rtl/>
        </w:rPr>
        <w:t xml:space="preserve"> هر</w:t>
      </w:r>
      <w:r w:rsidR="00A576DC" w:rsidRPr="00E30350">
        <w:rPr>
          <w:rStyle w:val="Char3"/>
          <w:rtl/>
        </w:rPr>
        <w:t>ک</w:t>
      </w:r>
      <w:r w:rsidRPr="00E30350">
        <w:rPr>
          <w:rStyle w:val="Char3"/>
          <w:rtl/>
        </w:rPr>
        <w:t>س شعر</w:t>
      </w:r>
      <w:r w:rsidR="00A576DC" w:rsidRPr="00E30350">
        <w:rPr>
          <w:rStyle w:val="Char3"/>
          <w:rtl/>
        </w:rPr>
        <w:t>ی</w:t>
      </w:r>
      <w:r w:rsidRPr="00E30350">
        <w:rPr>
          <w:rStyle w:val="Char3"/>
          <w:rtl/>
        </w:rPr>
        <w:t xml:space="preserve"> درباره‌</w:t>
      </w:r>
      <w:r w:rsidR="00A576DC" w:rsidRPr="00E30350">
        <w:rPr>
          <w:rStyle w:val="Char3"/>
          <w:rtl/>
        </w:rPr>
        <w:t>ی</w:t>
      </w:r>
      <w:r w:rsidRPr="00E30350">
        <w:rPr>
          <w:rStyle w:val="Char3"/>
          <w:rtl/>
        </w:rPr>
        <w:t xml:space="preserve"> حس</w:t>
      </w:r>
      <w:r w:rsidR="00A576DC" w:rsidRPr="00E30350">
        <w:rPr>
          <w:rStyle w:val="Char3"/>
          <w:rtl/>
        </w:rPr>
        <w:t>ی</w:t>
      </w:r>
      <w:r w:rsidRPr="00E30350">
        <w:rPr>
          <w:rStyle w:val="Char3"/>
          <w:rtl/>
        </w:rPr>
        <w:t>ن بگو</w:t>
      </w:r>
      <w:r w:rsidR="00A576DC" w:rsidRPr="00E30350">
        <w:rPr>
          <w:rStyle w:val="Char3"/>
          <w:rtl/>
        </w:rPr>
        <w:t>ی</w:t>
      </w:r>
      <w:r w:rsidRPr="00E30350">
        <w:rPr>
          <w:rStyle w:val="Char3"/>
          <w:rtl/>
        </w:rPr>
        <w:t>د و بگر</w:t>
      </w:r>
      <w:r w:rsidR="00A576DC" w:rsidRPr="00E30350">
        <w:rPr>
          <w:rStyle w:val="Char3"/>
          <w:rtl/>
        </w:rPr>
        <w:t>ی</w:t>
      </w:r>
      <w:r w:rsidRPr="00E30350">
        <w:rPr>
          <w:rStyle w:val="Char3"/>
          <w:rtl/>
        </w:rPr>
        <w:t xml:space="preserve">د و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شعر</w:t>
      </w:r>
      <w:r w:rsidR="00A576DC" w:rsidRPr="00E30350">
        <w:rPr>
          <w:rStyle w:val="Char3"/>
          <w:rtl/>
        </w:rPr>
        <w:t>ی</w:t>
      </w:r>
      <w:r w:rsidRPr="00E30350">
        <w:rPr>
          <w:rStyle w:val="Char3"/>
          <w:rtl/>
        </w:rPr>
        <w:t xml:space="preserve"> بگو</w:t>
      </w:r>
      <w:r w:rsidR="00A576DC" w:rsidRPr="00E30350">
        <w:rPr>
          <w:rStyle w:val="Char3"/>
          <w:rtl/>
        </w:rPr>
        <w:t>ی</w:t>
      </w:r>
      <w:r w:rsidRPr="00E30350">
        <w:rPr>
          <w:rStyle w:val="Char3"/>
          <w:rtl/>
        </w:rPr>
        <w:t>د و ب</w:t>
      </w:r>
      <w:r w:rsidRPr="00E30350">
        <w:rPr>
          <w:rStyle w:val="Char3"/>
          <w:rFonts w:hint="cs"/>
          <w:rtl/>
        </w:rPr>
        <w:t xml:space="preserve">ه </w:t>
      </w:r>
      <w:r w:rsidRPr="00E30350">
        <w:rPr>
          <w:rStyle w:val="Char3"/>
          <w:rtl/>
        </w:rPr>
        <w:t>گر</w:t>
      </w:r>
      <w:r w:rsidR="00A576DC" w:rsidRPr="00E30350">
        <w:rPr>
          <w:rStyle w:val="Char3"/>
          <w:rtl/>
        </w:rPr>
        <w:t>ی</w:t>
      </w:r>
      <w:r w:rsidRPr="00E30350">
        <w:rPr>
          <w:rStyle w:val="Char3"/>
          <w:rtl/>
        </w:rPr>
        <w:t xml:space="preserve">ستن تظاهر </w:t>
      </w:r>
      <w:r w:rsidR="00A576DC" w:rsidRPr="00E30350">
        <w:rPr>
          <w:rStyle w:val="Char3"/>
          <w:rtl/>
        </w:rPr>
        <w:t>ک</w:t>
      </w:r>
      <w:r w:rsidRPr="00E30350">
        <w:rPr>
          <w:rStyle w:val="Char3"/>
          <w:rtl/>
        </w:rPr>
        <w:t>ند بهشت برا</w:t>
      </w:r>
      <w:r w:rsidR="00A576DC" w:rsidRPr="00E30350">
        <w:rPr>
          <w:rStyle w:val="Char3"/>
          <w:rtl/>
        </w:rPr>
        <w:t>ی</w:t>
      </w:r>
      <w:r w:rsidRPr="00E30350">
        <w:rPr>
          <w:rStyle w:val="Char3"/>
          <w:rtl/>
        </w:rPr>
        <w:t xml:space="preserve"> او ثابت است! ملت ما روا</w:t>
      </w:r>
      <w:r w:rsidR="00A576DC" w:rsidRPr="00E30350">
        <w:rPr>
          <w:rStyle w:val="Char3"/>
          <w:rtl/>
        </w:rPr>
        <w:t>ی</w:t>
      </w:r>
      <w:r w:rsidRPr="00E30350">
        <w:rPr>
          <w:rStyle w:val="Char3"/>
          <w:rtl/>
        </w:rPr>
        <w:t>ت چن</w:t>
      </w:r>
      <w:r w:rsidR="00A576DC" w:rsidRPr="00E30350">
        <w:rPr>
          <w:rStyle w:val="Char3"/>
          <w:rtl/>
        </w:rPr>
        <w:t>ی</w:t>
      </w:r>
      <w:r w:rsidRPr="00E30350">
        <w:rPr>
          <w:rStyle w:val="Char3"/>
          <w:rtl/>
        </w:rPr>
        <w:t>ن شخص مجهول</w:t>
      </w:r>
      <w:r w:rsidR="00A576DC" w:rsidRPr="00E30350">
        <w:rPr>
          <w:rStyle w:val="Char3"/>
          <w:rtl/>
        </w:rPr>
        <w:t>ی</w:t>
      </w:r>
      <w:r w:rsidRPr="00E30350">
        <w:rPr>
          <w:rStyle w:val="Char3"/>
          <w:rtl/>
        </w:rPr>
        <w:t xml:space="preserve"> را مدر</w:t>
      </w:r>
      <w:r w:rsidR="00A576DC" w:rsidRPr="00E30350">
        <w:rPr>
          <w:rStyle w:val="Char3"/>
          <w:rtl/>
        </w:rPr>
        <w:t>ک</w:t>
      </w:r>
      <w:r w:rsidRPr="00E30350">
        <w:rPr>
          <w:rStyle w:val="Char3"/>
          <w:rtl/>
        </w:rPr>
        <w:t xml:space="preserve"> نموده و هزاران </w:t>
      </w:r>
      <w:r w:rsidR="00A576DC" w:rsidRPr="00E30350">
        <w:rPr>
          <w:rStyle w:val="Char3"/>
          <w:rtl/>
        </w:rPr>
        <w:t>ک</w:t>
      </w:r>
      <w:r w:rsidRPr="00E30350">
        <w:rPr>
          <w:rStyle w:val="Char3"/>
          <w:rtl/>
        </w:rPr>
        <w:t>تاب مرث</w:t>
      </w:r>
      <w:r w:rsidR="00A576DC" w:rsidRPr="00E30350">
        <w:rPr>
          <w:rStyle w:val="Char3"/>
          <w:rtl/>
        </w:rPr>
        <w:t>ی</w:t>
      </w:r>
      <w:r w:rsidRPr="00E30350">
        <w:rPr>
          <w:rStyle w:val="Char3"/>
          <w:rtl/>
        </w:rPr>
        <w:t>ه و اشعار تصن</w:t>
      </w:r>
      <w:r w:rsidR="00A576DC" w:rsidRPr="00E30350">
        <w:rPr>
          <w:rStyle w:val="Char3"/>
          <w:rtl/>
        </w:rPr>
        <w:t>ی</w:t>
      </w:r>
      <w:r w:rsidRPr="00E30350">
        <w:rPr>
          <w:rStyle w:val="Char3"/>
          <w:rtl/>
        </w:rPr>
        <w:t>ف به نام امام ساخته و</w:t>
      </w:r>
      <w:r w:rsidRPr="00E30350">
        <w:rPr>
          <w:rStyle w:val="Char3"/>
          <w:rFonts w:hint="cs"/>
          <w:rtl/>
        </w:rPr>
        <w:t xml:space="preserve"> </w:t>
      </w:r>
      <w:r w:rsidRPr="00E30350">
        <w:rPr>
          <w:rStyle w:val="Char3"/>
          <w:rtl/>
        </w:rPr>
        <w:t>به خ</w:t>
      </w:r>
      <w:r w:rsidR="00A576DC" w:rsidRPr="00E30350">
        <w:rPr>
          <w:rStyle w:val="Char3"/>
          <w:rtl/>
        </w:rPr>
        <w:t>ی</w:t>
      </w:r>
      <w:r w:rsidRPr="00E30350">
        <w:rPr>
          <w:rStyle w:val="Char3"/>
          <w:rtl/>
        </w:rPr>
        <w:t>ال خود بهشت</w:t>
      </w:r>
      <w:r w:rsidRPr="00E30350">
        <w:rPr>
          <w:rStyle w:val="Char3"/>
          <w:rFonts w:hint="cs"/>
          <w:rtl/>
        </w:rPr>
        <w:t xml:space="preserve"> را برا</w:t>
      </w:r>
      <w:r w:rsidR="00A576DC" w:rsidRPr="00E30350">
        <w:rPr>
          <w:rStyle w:val="Char3"/>
          <w:rFonts w:hint="cs"/>
          <w:rtl/>
        </w:rPr>
        <w:t>ی</w:t>
      </w:r>
      <w:r w:rsidRPr="00E30350">
        <w:rPr>
          <w:rStyle w:val="Char3"/>
          <w:rFonts w:hint="cs"/>
          <w:rtl/>
        </w:rPr>
        <w:t xml:space="preserve"> خود تضم</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رده‌اند و از هیچ خلاف شرعی روی‌گردان نیستند. اگر واقعاً بهشت</w:t>
      </w:r>
      <w:r w:rsidRPr="00E30350">
        <w:rPr>
          <w:rStyle w:val="Char3"/>
          <w:rtl/>
        </w:rPr>
        <w:t xml:space="preserve"> به گر</w:t>
      </w:r>
      <w:r w:rsidR="00A576DC" w:rsidRPr="00E30350">
        <w:rPr>
          <w:rStyle w:val="Char3"/>
          <w:rtl/>
        </w:rPr>
        <w:t>ی</w:t>
      </w:r>
      <w:r w:rsidRPr="00E30350">
        <w:rPr>
          <w:rStyle w:val="Char3"/>
          <w:rtl/>
        </w:rPr>
        <w:t xml:space="preserve">ه و </w:t>
      </w:r>
      <w:r w:rsidR="00A576DC" w:rsidRPr="00E30350">
        <w:rPr>
          <w:rStyle w:val="Char3"/>
          <w:rtl/>
        </w:rPr>
        <w:t>ی</w:t>
      </w:r>
      <w:r w:rsidRPr="00E30350">
        <w:rPr>
          <w:rStyle w:val="Char3"/>
          <w:rtl/>
        </w:rPr>
        <w:t>ا به ز</w:t>
      </w:r>
      <w:r w:rsidR="00A576DC" w:rsidRPr="00E30350">
        <w:rPr>
          <w:rStyle w:val="Char3"/>
          <w:rtl/>
        </w:rPr>
        <w:t>ی</w:t>
      </w:r>
      <w:r w:rsidRPr="00E30350">
        <w:rPr>
          <w:rStyle w:val="Char3"/>
          <w:rtl/>
        </w:rPr>
        <w:t>ارت و</w:t>
      </w:r>
      <w:r w:rsidR="00A576DC" w:rsidRPr="00E30350">
        <w:rPr>
          <w:rStyle w:val="Char3"/>
          <w:rtl/>
        </w:rPr>
        <w:t>ی</w:t>
      </w:r>
      <w:r w:rsidRPr="00E30350">
        <w:rPr>
          <w:rStyle w:val="Char3"/>
          <w:rtl/>
        </w:rPr>
        <w:t>ا به گفتن شعر</w:t>
      </w:r>
      <w:r w:rsidR="00A576DC" w:rsidRPr="00E30350">
        <w:rPr>
          <w:rStyle w:val="Char3"/>
          <w:rtl/>
        </w:rPr>
        <w:t>ی</w:t>
      </w:r>
      <w:r w:rsidRPr="00E30350">
        <w:rPr>
          <w:rStyle w:val="Char3"/>
          <w:rtl/>
        </w:rPr>
        <w:t xml:space="preserve"> واجب م</w:t>
      </w:r>
      <w:r w:rsidR="00A576DC" w:rsidRPr="00E30350">
        <w:rPr>
          <w:rStyle w:val="Char3"/>
          <w:rtl/>
        </w:rPr>
        <w:t>ی</w:t>
      </w:r>
      <w:r w:rsidRPr="00E30350">
        <w:rPr>
          <w:rStyle w:val="Char3"/>
          <w:rFonts w:hint="cs"/>
          <w:rtl/>
        </w:rPr>
        <w:t>‌شود خوب بود خدای منان یک آیه در این موضوعات نازل می‌فرمود.</w:t>
      </w:r>
    </w:p>
    <w:p w:rsidR="00F03D36" w:rsidRPr="00E30350" w:rsidRDefault="00F03D36" w:rsidP="003B7B3E">
      <w:pPr>
        <w:ind w:firstLine="284"/>
        <w:jc w:val="both"/>
        <w:rPr>
          <w:rStyle w:val="Char3"/>
          <w:rtl/>
        </w:rPr>
      </w:pPr>
      <w:r w:rsidRPr="00E30350">
        <w:rPr>
          <w:rStyle w:val="Char4"/>
          <w:rtl/>
        </w:rPr>
        <w:t>65-</w:t>
      </w:r>
      <w:r w:rsidRPr="00E30350">
        <w:rPr>
          <w:rStyle w:val="Char4"/>
          <w:rFonts w:hint="cs"/>
          <w:rtl/>
        </w:rPr>
        <w:t xml:space="preserve"> </w:t>
      </w:r>
      <w:r w:rsidRPr="00E30350">
        <w:rPr>
          <w:rStyle w:val="Char4"/>
          <w:rtl/>
        </w:rPr>
        <w:t>ابو النم</w:t>
      </w:r>
      <w:r w:rsidR="00A576DC" w:rsidRPr="00E30350">
        <w:rPr>
          <w:rStyle w:val="Char4"/>
          <w:rtl/>
        </w:rPr>
        <w:t>ی</w:t>
      </w:r>
      <w:r w:rsidRPr="00E30350">
        <w:rPr>
          <w:rStyle w:val="Char4"/>
          <w:rtl/>
        </w:rPr>
        <w:t>ر:</w:t>
      </w:r>
      <w:r w:rsidRPr="00E30350">
        <w:rPr>
          <w:rStyle w:val="Char3"/>
          <w:rFonts w:hint="cs"/>
          <w:rtl/>
        </w:rPr>
        <w:t xml:space="preserve"> </w:t>
      </w:r>
      <w:r w:rsidRPr="00E30350">
        <w:rPr>
          <w:rStyle w:val="Char3"/>
          <w:rtl/>
        </w:rPr>
        <w:t>علما</w:t>
      </w:r>
      <w:r w:rsidR="00A576DC" w:rsidRPr="00E30350">
        <w:rPr>
          <w:rStyle w:val="Char3"/>
          <w:rtl/>
        </w:rPr>
        <w:t>ی</w:t>
      </w:r>
      <w:r w:rsidRPr="00E30350">
        <w:rPr>
          <w:rStyle w:val="Char3"/>
          <w:rtl/>
        </w:rPr>
        <w:t xml:space="preserve"> رجال او را مجهول دانسته</w:t>
      </w:r>
      <w:r w:rsidRPr="00E30350">
        <w:rPr>
          <w:rStyle w:val="Char3"/>
          <w:rFonts w:hint="cs"/>
          <w:rtl/>
        </w:rPr>
        <w:t>‌</w:t>
      </w:r>
      <w:r w:rsidRPr="00E30350">
        <w:rPr>
          <w:rStyle w:val="Char3"/>
          <w:rtl/>
        </w:rPr>
        <w:t>اند ول</w:t>
      </w:r>
      <w:r w:rsidR="00A576DC" w:rsidRPr="00E30350">
        <w:rPr>
          <w:rStyle w:val="Char3"/>
          <w:rtl/>
        </w:rPr>
        <w:t>ی</w:t>
      </w:r>
      <w:r w:rsidRPr="00E30350">
        <w:rPr>
          <w:rStyle w:val="Char3"/>
          <w:rtl/>
        </w:rPr>
        <w:t xml:space="preserve"> در سلسل</w:t>
      </w:r>
      <w:r w:rsidRPr="00E30350">
        <w:rPr>
          <w:rStyle w:val="Char3"/>
          <w:rFonts w:hint="cs"/>
          <w:rtl/>
        </w:rPr>
        <w:t>ه</w:t>
      </w:r>
      <w:r w:rsidRPr="00E30350">
        <w:rPr>
          <w:rStyle w:val="Char3"/>
          <w:rFonts w:hint="eastAsia"/>
          <w:rtl/>
        </w:rPr>
        <w:t>‌ی</w:t>
      </w:r>
      <w:r w:rsidRPr="00E30350">
        <w:rPr>
          <w:rStyle w:val="Char3"/>
          <w:rtl/>
        </w:rPr>
        <w:t xml:space="preserve"> روا</w:t>
      </w:r>
      <w:r w:rsidR="00A576DC" w:rsidRPr="00E30350">
        <w:rPr>
          <w:rStyle w:val="Char3"/>
          <w:rtl/>
        </w:rPr>
        <w:t>ی</w:t>
      </w:r>
      <w:r w:rsidRPr="00E30350">
        <w:rPr>
          <w:rStyle w:val="Char3"/>
          <w:rtl/>
        </w:rPr>
        <w:t>ات ز</w:t>
      </w:r>
      <w:r w:rsidR="00A576DC" w:rsidRPr="00E30350">
        <w:rPr>
          <w:rStyle w:val="Char3"/>
          <w:rtl/>
        </w:rPr>
        <w:t>ی</w:t>
      </w:r>
      <w:r w:rsidRPr="00E30350">
        <w:rPr>
          <w:rStyle w:val="Char3"/>
          <w:rtl/>
        </w:rPr>
        <w:t>ارات ابو النم</w:t>
      </w:r>
      <w:r w:rsidR="00A576DC" w:rsidRPr="00E30350">
        <w:rPr>
          <w:rStyle w:val="Char3"/>
          <w:rtl/>
        </w:rPr>
        <w:t>ی</w:t>
      </w:r>
      <w:r w:rsidRPr="00E30350">
        <w:rPr>
          <w:rStyle w:val="Char3"/>
          <w:rtl/>
        </w:rPr>
        <w:t>ر آمده است.</w:t>
      </w:r>
    </w:p>
    <w:p w:rsidR="00F03D36" w:rsidRPr="00E30350" w:rsidRDefault="00F03D36" w:rsidP="003B7B3E">
      <w:pPr>
        <w:ind w:firstLine="284"/>
        <w:jc w:val="both"/>
        <w:rPr>
          <w:rStyle w:val="Char3"/>
          <w:rtl/>
        </w:rPr>
      </w:pPr>
      <w:r w:rsidRPr="00E30350">
        <w:rPr>
          <w:rStyle w:val="Char4"/>
          <w:rtl/>
        </w:rPr>
        <w:t>66-</w:t>
      </w:r>
      <w:r w:rsidRPr="00E30350">
        <w:rPr>
          <w:rStyle w:val="Char4"/>
          <w:rFonts w:hint="cs"/>
          <w:rtl/>
        </w:rPr>
        <w:t xml:space="preserve"> </w:t>
      </w:r>
      <w:r w:rsidRPr="00E30350">
        <w:rPr>
          <w:rStyle w:val="Char4"/>
          <w:rtl/>
        </w:rPr>
        <w:t>ابو الخطاب محمد بن مقلاص:</w:t>
      </w:r>
      <w:r w:rsidRPr="00E30350">
        <w:rPr>
          <w:rStyle w:val="Char3"/>
          <w:rFonts w:hint="cs"/>
          <w:rtl/>
        </w:rPr>
        <w:t xml:space="preserve"> </w:t>
      </w:r>
      <w:r w:rsidRPr="00E30350">
        <w:rPr>
          <w:rStyle w:val="Char3"/>
          <w:rtl/>
        </w:rPr>
        <w:t>خب</w:t>
      </w:r>
      <w:r w:rsidR="00A576DC" w:rsidRPr="00E30350">
        <w:rPr>
          <w:rStyle w:val="Char3"/>
          <w:rtl/>
        </w:rPr>
        <w:t>ی</w:t>
      </w:r>
      <w:r w:rsidRPr="00E30350">
        <w:rPr>
          <w:rStyle w:val="Char3"/>
          <w:rtl/>
        </w:rPr>
        <w:t>ث و شق</w:t>
      </w:r>
      <w:r w:rsidR="00A576DC" w:rsidRPr="00E30350">
        <w:rPr>
          <w:rStyle w:val="Char3"/>
          <w:rtl/>
        </w:rPr>
        <w:t>ی</w:t>
      </w:r>
      <w:r w:rsidRPr="00E30350">
        <w:rPr>
          <w:rStyle w:val="Char3"/>
          <w:rtl/>
        </w:rPr>
        <w:t>: و</w:t>
      </w:r>
      <w:r w:rsidRPr="00E30350">
        <w:rPr>
          <w:rStyle w:val="Char3"/>
          <w:rFonts w:hint="cs"/>
          <w:rtl/>
        </w:rPr>
        <w:t xml:space="preserve"> </w:t>
      </w:r>
      <w:r w:rsidRPr="00E30350">
        <w:rPr>
          <w:rStyle w:val="Char3"/>
          <w:rtl/>
        </w:rPr>
        <w:t xml:space="preserve">او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ادعا</w:t>
      </w:r>
      <w:r w:rsidR="00A576DC" w:rsidRPr="00E30350">
        <w:rPr>
          <w:rStyle w:val="Char3"/>
          <w:rtl/>
        </w:rPr>
        <w:t>ی</w:t>
      </w:r>
      <w:r w:rsidRPr="00E30350">
        <w:rPr>
          <w:rStyle w:val="Char3"/>
          <w:rtl/>
        </w:rPr>
        <w:t xml:space="preserve"> نبوت </w:t>
      </w:r>
      <w:r w:rsidR="00A576DC" w:rsidRPr="00E30350">
        <w:rPr>
          <w:rStyle w:val="Char3"/>
          <w:rtl/>
        </w:rPr>
        <w:t>ک</w:t>
      </w:r>
      <w:r w:rsidRPr="00E30350">
        <w:rPr>
          <w:rStyle w:val="Char3"/>
          <w:rtl/>
        </w:rPr>
        <w:t>رد و درباره‌</w:t>
      </w:r>
      <w:r w:rsidR="00A576DC" w:rsidRPr="00E30350">
        <w:rPr>
          <w:rStyle w:val="Char3"/>
          <w:rtl/>
        </w:rPr>
        <w:t>ی</w:t>
      </w:r>
      <w:r w:rsidRPr="00E30350">
        <w:rPr>
          <w:rStyle w:val="Char3"/>
          <w:rtl/>
        </w:rPr>
        <w:t xml:space="preserve"> امام صادق ادعا</w:t>
      </w:r>
      <w:r w:rsidR="00A576DC" w:rsidRPr="00E30350">
        <w:rPr>
          <w:rStyle w:val="Char3"/>
          <w:rtl/>
        </w:rPr>
        <w:t>ی</w:t>
      </w:r>
      <w:r w:rsidRPr="00E30350">
        <w:rPr>
          <w:rStyle w:val="Char3"/>
          <w:rtl/>
        </w:rPr>
        <w:t xml:space="preserve"> الوه</w:t>
      </w:r>
      <w:r w:rsidR="00A576DC" w:rsidRPr="00E30350">
        <w:rPr>
          <w:rStyle w:val="Char3"/>
          <w:rtl/>
        </w:rPr>
        <w:t>ی</w:t>
      </w:r>
      <w:r w:rsidRPr="00E30350">
        <w:rPr>
          <w:rStyle w:val="Char3"/>
          <w:rtl/>
        </w:rPr>
        <w:t>ت نمود و</w:t>
      </w:r>
      <w:r w:rsidRPr="00E30350">
        <w:rPr>
          <w:rStyle w:val="Char3"/>
          <w:rFonts w:hint="cs"/>
          <w:rtl/>
        </w:rPr>
        <w:t xml:space="preserve"> </w:t>
      </w:r>
      <w:r w:rsidRPr="00E30350">
        <w:rPr>
          <w:rStyle w:val="Char3"/>
          <w:rtl/>
        </w:rPr>
        <w:t>آن امام او را لعن نمود و فرمود مرا در تمام احوال به خوف</w:t>
      </w:r>
      <w:r w:rsidRPr="00E30350">
        <w:rPr>
          <w:rStyle w:val="Char3"/>
          <w:rFonts w:hint="cs"/>
          <w:rtl/>
        </w:rPr>
        <w:t xml:space="preserve"> و ترس</w:t>
      </w:r>
      <w:r w:rsidRPr="00E30350">
        <w:rPr>
          <w:rStyle w:val="Char3"/>
          <w:rtl/>
        </w:rPr>
        <w:t xml:space="preserve"> انداخته و چنان‌</w:t>
      </w:r>
      <w:r w:rsidR="00A576DC" w:rsidRPr="00E30350">
        <w:rPr>
          <w:rStyle w:val="Char3"/>
          <w:rtl/>
        </w:rPr>
        <w:t>ک</w:t>
      </w:r>
      <w:r w:rsidRPr="00E30350">
        <w:rPr>
          <w:rStyle w:val="Char3"/>
          <w:rtl/>
        </w:rPr>
        <w:t xml:space="preserve">ه در رجال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 xml:space="preserve"> ص 248 ذ</w:t>
      </w:r>
      <w:r w:rsidR="00A576DC" w:rsidRPr="00E30350">
        <w:rPr>
          <w:rStyle w:val="Char3"/>
          <w:rtl/>
        </w:rPr>
        <w:t>ک</w:t>
      </w:r>
      <w:r w:rsidRPr="00E30350">
        <w:rPr>
          <w:rStyle w:val="Char3"/>
          <w:rtl/>
        </w:rPr>
        <w:t>ر شده درباره‌</w:t>
      </w:r>
      <w:r w:rsidR="00A576DC" w:rsidRPr="00E30350">
        <w:rPr>
          <w:rStyle w:val="Char3"/>
          <w:rtl/>
        </w:rPr>
        <w:t>ی</w:t>
      </w:r>
      <w:r w:rsidRPr="00E30350">
        <w:rPr>
          <w:rStyle w:val="Char3"/>
          <w:rtl/>
        </w:rPr>
        <w:t xml:space="preserve"> امام صادق</w:t>
      </w:r>
      <w:r w:rsidRPr="00E30350">
        <w:rPr>
          <w:rFonts w:ascii="Abo-thar" w:hAnsi="Abo-thar" w:cs="CTraditional Arabic"/>
          <w:rtl/>
        </w:rPr>
        <w:t>÷</w:t>
      </w:r>
      <w:r w:rsidRPr="00E30350">
        <w:rPr>
          <w:rStyle w:val="Char3"/>
          <w:rtl/>
        </w:rPr>
        <w:t xml:space="preserve"> قائل به علم </w:t>
      </w:r>
      <w:r w:rsidRPr="00E30350">
        <w:rPr>
          <w:rStyle w:val="Char3"/>
          <w:rFonts w:hint="cs"/>
          <w:rtl/>
        </w:rPr>
        <w:t>غ</w:t>
      </w:r>
      <w:r w:rsidR="00A576DC" w:rsidRPr="00E30350">
        <w:rPr>
          <w:rStyle w:val="Char3"/>
          <w:rtl/>
        </w:rPr>
        <w:t>ی</w:t>
      </w:r>
      <w:r w:rsidRPr="00E30350">
        <w:rPr>
          <w:rStyle w:val="Char3"/>
          <w:rtl/>
        </w:rPr>
        <w:t>ب ن</w:t>
      </w:r>
      <w:r w:rsidR="00A576DC" w:rsidRPr="00E30350">
        <w:rPr>
          <w:rStyle w:val="Char3"/>
          <w:rtl/>
        </w:rPr>
        <w:t>ی</w:t>
      </w:r>
      <w:r w:rsidRPr="00E30350">
        <w:rPr>
          <w:rStyle w:val="Char3"/>
          <w:rtl/>
        </w:rPr>
        <w:t xml:space="preserve">ز شد </w:t>
      </w:r>
      <w:r w:rsidR="00A576DC" w:rsidRPr="00E30350">
        <w:rPr>
          <w:rStyle w:val="Char3"/>
          <w:rtl/>
        </w:rPr>
        <w:t>ک</w:t>
      </w:r>
      <w:r w:rsidRPr="00E30350">
        <w:rPr>
          <w:rStyle w:val="Char3"/>
          <w:rtl/>
        </w:rPr>
        <w:t>ه امام صادق ضمن تأ</w:t>
      </w:r>
      <w:r w:rsidR="00A576DC" w:rsidRPr="00E30350">
        <w:rPr>
          <w:rStyle w:val="Char3"/>
          <w:rtl/>
        </w:rPr>
        <w:t>کی</w:t>
      </w:r>
      <w:r w:rsidRPr="00E30350">
        <w:rPr>
          <w:rStyle w:val="Char3"/>
          <w:rtl/>
        </w:rPr>
        <w:t>د بر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ه </w:t>
      </w:r>
      <w:r w:rsidRPr="00E30350">
        <w:rPr>
          <w:rStyle w:val="Char3"/>
          <w:rFonts w:hint="cs"/>
          <w:rtl/>
        </w:rPr>
        <w:t>غ</w:t>
      </w:r>
      <w:r w:rsidR="00A576DC" w:rsidRPr="00E30350">
        <w:rPr>
          <w:rStyle w:val="Char3"/>
          <w:rtl/>
        </w:rPr>
        <w:t>ی</w:t>
      </w:r>
      <w:r w:rsidRPr="00E30350">
        <w:rPr>
          <w:rStyle w:val="Char3"/>
          <w:rtl/>
        </w:rPr>
        <w:t>ب نم</w:t>
      </w:r>
      <w:r w:rsidR="00A576DC" w:rsidRPr="00E30350">
        <w:rPr>
          <w:rStyle w:val="Char3"/>
          <w:rtl/>
        </w:rPr>
        <w:t>ی</w:t>
      </w:r>
      <w:r w:rsidRPr="00E30350">
        <w:rPr>
          <w:rStyle w:val="Char3"/>
          <w:rFonts w:hint="cs"/>
          <w:rtl/>
        </w:rPr>
        <w:t>‌</w:t>
      </w:r>
      <w:r w:rsidRPr="00E30350">
        <w:rPr>
          <w:rStyle w:val="Char3"/>
          <w:rtl/>
        </w:rPr>
        <w:t>دانم و در نف</w:t>
      </w:r>
      <w:r w:rsidR="00A576DC" w:rsidRPr="00E30350">
        <w:rPr>
          <w:rStyle w:val="Char3"/>
          <w:rtl/>
        </w:rPr>
        <w:t>ی</w:t>
      </w:r>
      <w:r w:rsidRPr="00E30350">
        <w:rPr>
          <w:rStyle w:val="Char3"/>
          <w:rtl/>
        </w:rPr>
        <w:t xml:space="preserve"> علم غ</w:t>
      </w:r>
      <w:r w:rsidR="00A576DC" w:rsidRPr="00E30350">
        <w:rPr>
          <w:rStyle w:val="Char3"/>
          <w:rtl/>
        </w:rPr>
        <w:t>ی</w:t>
      </w:r>
      <w:r w:rsidRPr="00E30350">
        <w:rPr>
          <w:rStyle w:val="Char3"/>
          <w:rtl/>
        </w:rPr>
        <w:t xml:space="preserve">ب از خود سوگند </w:t>
      </w:r>
      <w:r w:rsidR="00A576DC" w:rsidRPr="00E30350">
        <w:rPr>
          <w:rStyle w:val="Char3"/>
          <w:rtl/>
        </w:rPr>
        <w:t>ی</w:t>
      </w:r>
      <w:r w:rsidRPr="00E30350">
        <w:rPr>
          <w:rStyle w:val="Char3"/>
          <w:rtl/>
        </w:rPr>
        <w:t>اد</w:t>
      </w:r>
      <w:r w:rsidRPr="00E30350">
        <w:rPr>
          <w:rStyle w:val="Char3"/>
          <w:rFonts w:hint="cs"/>
          <w:rtl/>
        </w:rPr>
        <w:t xml:space="preserve"> </w:t>
      </w:r>
      <w:r w:rsidRPr="00E30350">
        <w:rPr>
          <w:rStyle w:val="Char3"/>
          <w:rtl/>
        </w:rPr>
        <w:t>نمود. ابوالخطاب را ملاحظه فرمائ</w:t>
      </w:r>
      <w:r w:rsidR="00A576DC" w:rsidRPr="00E30350">
        <w:rPr>
          <w:rStyle w:val="Char3"/>
          <w:rtl/>
        </w:rPr>
        <w:t>ی</w:t>
      </w:r>
      <w:r w:rsidRPr="00E30350">
        <w:rPr>
          <w:rStyle w:val="Char3"/>
          <w:rtl/>
        </w:rPr>
        <w:t xml:space="preserve">د او </w:t>
      </w:r>
      <w:r w:rsidRPr="00E30350">
        <w:rPr>
          <w:rStyle w:val="Char3"/>
          <w:rFonts w:hint="cs"/>
          <w:rtl/>
        </w:rPr>
        <w:t>راو</w:t>
      </w:r>
      <w:r w:rsidR="00A576DC" w:rsidRPr="00E30350">
        <w:rPr>
          <w:rStyle w:val="Char3"/>
          <w:rFonts w:hint="cs"/>
          <w:rtl/>
        </w:rPr>
        <w:t>ی</w:t>
      </w:r>
      <w:r w:rsidRPr="00E30350">
        <w:rPr>
          <w:rStyle w:val="Char3"/>
          <w:rFonts w:hint="cs"/>
          <w:rtl/>
        </w:rPr>
        <w:t xml:space="preserve"> </w:t>
      </w:r>
      <w:r w:rsidRPr="00E30350">
        <w:rPr>
          <w:rStyle w:val="Char3"/>
          <w:rtl/>
        </w:rPr>
        <w:t>ز</w:t>
      </w:r>
      <w:r w:rsidR="00A576DC" w:rsidRPr="00E30350">
        <w:rPr>
          <w:rStyle w:val="Char3"/>
          <w:rtl/>
        </w:rPr>
        <w:t>ی</w:t>
      </w:r>
      <w:r w:rsidRPr="00E30350">
        <w:rPr>
          <w:rStyle w:val="Char3"/>
          <w:rtl/>
        </w:rPr>
        <w:t>ارات و ثواب</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آن </w:t>
      </w:r>
      <w:r w:rsidRPr="00E30350">
        <w:rPr>
          <w:rStyle w:val="Char3"/>
          <w:rFonts w:hint="cs"/>
          <w:rtl/>
        </w:rPr>
        <w:t>ا</w:t>
      </w:r>
      <w:r w:rsidRPr="00E30350">
        <w:rPr>
          <w:rStyle w:val="Char3"/>
          <w:rtl/>
        </w:rPr>
        <w:t>ست و عوام هم ا</w:t>
      </w:r>
      <w:r w:rsidR="00A576DC" w:rsidRPr="00E30350">
        <w:rPr>
          <w:rStyle w:val="Char3"/>
          <w:rtl/>
        </w:rPr>
        <w:t>ی</w:t>
      </w:r>
      <w:r w:rsidRPr="00E30350">
        <w:rPr>
          <w:rStyle w:val="Char3"/>
          <w:rtl/>
        </w:rPr>
        <w:t>ن ز</w:t>
      </w:r>
      <w:r w:rsidR="00A576DC" w:rsidRPr="00E30350">
        <w:rPr>
          <w:rStyle w:val="Char3"/>
          <w:rtl/>
        </w:rPr>
        <w:t>ی</w:t>
      </w:r>
      <w:r w:rsidRPr="00E30350">
        <w:rPr>
          <w:rStyle w:val="Char3"/>
          <w:rtl/>
        </w:rPr>
        <w:t>ارات را با علاقه و</w:t>
      </w:r>
      <w:r w:rsidR="00034785" w:rsidRPr="00E30350">
        <w:rPr>
          <w:rStyle w:val="Char3"/>
          <w:rFonts w:hint="cs"/>
          <w:rtl/>
        </w:rPr>
        <w:t xml:space="preserve"> </w:t>
      </w:r>
      <w:r w:rsidRPr="00E30350">
        <w:rPr>
          <w:rStyle w:val="Char3"/>
          <w:rtl/>
        </w:rPr>
        <w:t>اعتقاد</w:t>
      </w:r>
      <w:r w:rsidR="00034785" w:rsidRPr="00E30350">
        <w:rPr>
          <w:rStyle w:val="Char3"/>
          <w:rtl/>
        </w:rPr>
        <w:t xml:space="preserve"> می‌</w:t>
      </w:r>
      <w:r w:rsidRPr="00E30350">
        <w:rPr>
          <w:rStyle w:val="Char3"/>
          <w:rtl/>
        </w:rPr>
        <w:t>خوانند!</w:t>
      </w:r>
      <w:r w:rsidR="00034785" w:rsidRPr="00E30350">
        <w:rPr>
          <w:rStyle w:val="Char3"/>
          <w:rFonts w:hint="cs"/>
          <w:rtl/>
        </w:rPr>
        <w:t>.</w:t>
      </w:r>
    </w:p>
    <w:p w:rsidR="00F03D36" w:rsidRPr="00E30350" w:rsidRDefault="00F03D36" w:rsidP="003B7B3E">
      <w:pPr>
        <w:ind w:firstLine="284"/>
        <w:jc w:val="both"/>
        <w:rPr>
          <w:rStyle w:val="Char3"/>
          <w:rtl/>
        </w:rPr>
      </w:pPr>
      <w:r w:rsidRPr="00E30350">
        <w:rPr>
          <w:rStyle w:val="Char4"/>
          <w:rtl/>
        </w:rPr>
        <w:t>67- احمد بن ز</w:t>
      </w:r>
      <w:r w:rsidR="00A576DC" w:rsidRPr="00E30350">
        <w:rPr>
          <w:rStyle w:val="Char4"/>
          <w:rtl/>
        </w:rPr>
        <w:t>ک</w:t>
      </w:r>
      <w:r w:rsidRPr="00E30350">
        <w:rPr>
          <w:rStyle w:val="Char4"/>
          <w:rtl/>
        </w:rPr>
        <w:t>ر</w:t>
      </w:r>
      <w:r w:rsidR="00A576DC" w:rsidRPr="00E30350">
        <w:rPr>
          <w:rStyle w:val="Char4"/>
          <w:rtl/>
        </w:rPr>
        <w:t>ی</w:t>
      </w:r>
      <w:r w:rsidRPr="00E30350">
        <w:rPr>
          <w:rStyle w:val="Char4"/>
          <w:rtl/>
        </w:rPr>
        <w:t>ا:</w:t>
      </w:r>
      <w:r w:rsidRPr="00E30350">
        <w:rPr>
          <w:rStyle w:val="Char3"/>
          <w:rtl/>
        </w:rPr>
        <w:t xml:space="preserve"> ممقان</w:t>
      </w:r>
      <w:r w:rsidR="00A576DC" w:rsidRPr="00E30350">
        <w:rPr>
          <w:rStyle w:val="Char3"/>
          <w:rtl/>
        </w:rPr>
        <w:t>ی</w:t>
      </w:r>
      <w:r w:rsidRPr="00E30350">
        <w:rPr>
          <w:rStyle w:val="Char3"/>
          <w:rtl/>
        </w:rPr>
        <w:t xml:space="preserve"> </w:t>
      </w:r>
      <w:r w:rsidRPr="00E30350">
        <w:rPr>
          <w:rStyle w:val="Char3"/>
          <w:rFonts w:hint="cs"/>
          <w:rtl/>
        </w:rPr>
        <w:t xml:space="preserve">و </w:t>
      </w:r>
      <w:r w:rsidRPr="00E30350">
        <w:rPr>
          <w:rStyle w:val="Char3"/>
          <w:rtl/>
        </w:rPr>
        <w:t>حل</w:t>
      </w:r>
      <w:r w:rsidR="00A576DC" w:rsidRPr="00E30350">
        <w:rPr>
          <w:rStyle w:val="Char3"/>
          <w:rtl/>
        </w:rPr>
        <w:t>ی</w:t>
      </w:r>
      <w:r w:rsidRPr="00E30350">
        <w:rPr>
          <w:rStyle w:val="Char3"/>
          <w:rtl/>
        </w:rPr>
        <w:t xml:space="preserve"> از «فضل بن شادان»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رده‌اند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 xml:space="preserve">ن شخص </w:t>
      </w:r>
      <w:r w:rsidR="00A576DC" w:rsidRPr="00E30350">
        <w:rPr>
          <w:rStyle w:val="Char3"/>
          <w:rtl/>
        </w:rPr>
        <w:t>یکی</w:t>
      </w:r>
      <w:r w:rsidRPr="00E30350">
        <w:rPr>
          <w:rStyle w:val="Char3"/>
          <w:rtl/>
        </w:rPr>
        <w:t xml:space="preserve"> از </w:t>
      </w:r>
      <w:r w:rsidR="00A576DC" w:rsidRPr="00E30350">
        <w:rPr>
          <w:rStyle w:val="Char3"/>
          <w:rtl/>
        </w:rPr>
        <w:t>ک</w:t>
      </w:r>
      <w:r w:rsidRPr="00E30350">
        <w:rPr>
          <w:rStyle w:val="Char3"/>
          <w:rtl/>
        </w:rPr>
        <w:t>ذ</w:t>
      </w:r>
      <w:r w:rsidRPr="00E30350">
        <w:rPr>
          <w:rStyle w:val="Char3"/>
          <w:rFonts w:hint="cs"/>
          <w:rtl/>
        </w:rPr>
        <w:t>ّا</w:t>
      </w:r>
      <w:r w:rsidRPr="00E30350">
        <w:rPr>
          <w:rStyle w:val="Char3"/>
          <w:rtl/>
        </w:rPr>
        <w:t>ب</w:t>
      </w:r>
      <w:r w:rsidR="00A576DC" w:rsidRPr="00E30350">
        <w:rPr>
          <w:rStyle w:val="Char3"/>
          <w:rtl/>
        </w:rPr>
        <w:t>ی</w:t>
      </w:r>
      <w:r w:rsidRPr="00E30350">
        <w:rPr>
          <w:rStyle w:val="Char3"/>
          <w:rtl/>
        </w:rPr>
        <w:t>ن است در</w:t>
      </w:r>
      <w:r w:rsidRPr="00E30350">
        <w:rPr>
          <w:rStyle w:val="Char3"/>
          <w:rFonts w:hint="cs"/>
          <w:rtl/>
        </w:rPr>
        <w:t xml:space="preserve"> </w:t>
      </w:r>
      <w:r w:rsidRPr="00E30350">
        <w:rPr>
          <w:rStyle w:val="Char3"/>
          <w:rtl/>
        </w:rPr>
        <w:t>صورت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روا</w:t>
      </w:r>
      <w:r w:rsidR="00A576DC" w:rsidRPr="00E30350">
        <w:rPr>
          <w:rStyle w:val="Char3"/>
          <w:rtl/>
        </w:rPr>
        <w:t>ی</w:t>
      </w:r>
      <w:r w:rsidRPr="00E30350">
        <w:rPr>
          <w:rStyle w:val="Char3"/>
          <w:rtl/>
        </w:rPr>
        <w:t>ات او</w:t>
      </w:r>
      <w:r w:rsidRPr="00E30350">
        <w:rPr>
          <w:rStyle w:val="Char3"/>
          <w:rFonts w:hint="cs"/>
          <w:rtl/>
        </w:rPr>
        <w:t xml:space="preserve"> </w:t>
      </w:r>
      <w:r w:rsidRPr="00E30350">
        <w:rPr>
          <w:rStyle w:val="Char3"/>
          <w:rtl/>
        </w:rPr>
        <w:t>را در باب ز</w:t>
      </w:r>
      <w:r w:rsidR="00A576DC" w:rsidRPr="00E30350">
        <w:rPr>
          <w:rStyle w:val="Char3"/>
          <w:rtl/>
        </w:rPr>
        <w:t>ی</w:t>
      </w:r>
      <w:r w:rsidRPr="00E30350">
        <w:rPr>
          <w:rStyle w:val="Char3"/>
          <w:rtl/>
        </w:rPr>
        <w:t>ارات آورده و مردم را مشغول ساخته‌اند!</w:t>
      </w:r>
    </w:p>
    <w:p w:rsidR="00F03D36" w:rsidRPr="00E30350" w:rsidRDefault="00F03D36" w:rsidP="003B7B3E">
      <w:pPr>
        <w:ind w:firstLine="284"/>
        <w:jc w:val="both"/>
        <w:rPr>
          <w:rStyle w:val="Char3"/>
          <w:rtl/>
        </w:rPr>
      </w:pPr>
      <w:r w:rsidRPr="00E30350">
        <w:rPr>
          <w:rStyle w:val="Char4"/>
          <w:rtl/>
        </w:rPr>
        <w:t>68- احمد بن بش</w:t>
      </w:r>
      <w:r w:rsidR="00A576DC" w:rsidRPr="00E30350">
        <w:rPr>
          <w:rStyle w:val="Char4"/>
          <w:rtl/>
        </w:rPr>
        <w:t>ی</w:t>
      </w:r>
      <w:r w:rsidRPr="00E30350">
        <w:rPr>
          <w:rStyle w:val="Char4"/>
          <w:rtl/>
        </w:rPr>
        <w:t>ر:</w:t>
      </w:r>
      <w:r w:rsidRPr="00E30350">
        <w:rPr>
          <w:rStyle w:val="Char3"/>
          <w:rtl/>
        </w:rPr>
        <w:t xml:space="preserve"> دو</w:t>
      </w:r>
      <w:r w:rsidRPr="00E30350">
        <w:rPr>
          <w:rStyle w:val="Char3"/>
          <w:rFonts w:hint="cs"/>
          <w:rtl/>
        </w:rPr>
        <w:t xml:space="preserve"> </w:t>
      </w:r>
      <w:r w:rsidRPr="00E30350">
        <w:rPr>
          <w:rStyle w:val="Char3"/>
          <w:rtl/>
        </w:rPr>
        <w:t>نفر از رجال به ا</w:t>
      </w:r>
      <w:r w:rsidR="00A576DC" w:rsidRPr="00E30350">
        <w:rPr>
          <w:rStyle w:val="Char3"/>
          <w:rtl/>
        </w:rPr>
        <w:t>ی</w:t>
      </w:r>
      <w:r w:rsidRPr="00E30350">
        <w:rPr>
          <w:rStyle w:val="Char3"/>
          <w:rtl/>
        </w:rPr>
        <w:t>ن نام و نسب آمده و</w:t>
      </w:r>
      <w:r w:rsidRPr="00E30350">
        <w:rPr>
          <w:rStyle w:val="Char3"/>
          <w:rFonts w:hint="cs"/>
          <w:rtl/>
        </w:rPr>
        <w:t xml:space="preserve"> </w:t>
      </w:r>
      <w:r w:rsidRPr="00E30350">
        <w:rPr>
          <w:rStyle w:val="Char3"/>
          <w:rtl/>
        </w:rPr>
        <w:t>هردو مجهول الحال م</w:t>
      </w:r>
      <w:r w:rsidR="00A576DC" w:rsidRPr="00E30350">
        <w:rPr>
          <w:rStyle w:val="Char3"/>
          <w:rtl/>
        </w:rPr>
        <w:t>ی</w:t>
      </w:r>
      <w:r w:rsidRPr="00E30350">
        <w:rPr>
          <w:rStyle w:val="Char3"/>
          <w:rFonts w:hint="cs"/>
          <w:rtl/>
        </w:rPr>
        <w:t>‌</w:t>
      </w:r>
      <w:r w:rsidRPr="00E30350">
        <w:rPr>
          <w:rStyle w:val="Char3"/>
          <w:rtl/>
        </w:rPr>
        <w:t>باشند</w:t>
      </w:r>
      <w:r w:rsidRPr="00E30350">
        <w:rPr>
          <w:rStyle w:val="Char3"/>
          <w:rFonts w:hint="cs"/>
          <w:rtl/>
        </w:rPr>
        <w:t xml:space="preserve">. </w:t>
      </w:r>
      <w:r w:rsidRPr="00E30350">
        <w:rPr>
          <w:rStyle w:val="Char3"/>
          <w:rtl/>
        </w:rPr>
        <w:t xml:space="preserve">ر. </w:t>
      </w:r>
      <w:r w:rsidR="00A576DC" w:rsidRPr="00E30350">
        <w:rPr>
          <w:rStyle w:val="Char3"/>
          <w:rtl/>
        </w:rPr>
        <w:t>ک</w:t>
      </w:r>
      <w:r w:rsidR="00AC3752" w:rsidRPr="00E30350">
        <w:rPr>
          <w:rStyle w:val="Char3"/>
          <w:rtl/>
        </w:rPr>
        <w:t>.</w:t>
      </w:r>
      <w:r w:rsidRPr="00E30350">
        <w:rPr>
          <w:rStyle w:val="Char3"/>
          <w:rtl/>
        </w:rPr>
        <w:t xml:space="preserve"> ص 101 معر</w:t>
      </w:r>
      <w:r w:rsidRPr="00E30350">
        <w:rPr>
          <w:rStyle w:val="Char3"/>
          <w:rFonts w:hint="cs"/>
          <w:rtl/>
        </w:rPr>
        <w:t>ف</w:t>
      </w:r>
      <w:r w:rsidRPr="00E30350">
        <w:rPr>
          <w:rStyle w:val="Char3"/>
          <w:rtl/>
        </w:rPr>
        <w:t>ه الحد</w:t>
      </w:r>
      <w:r w:rsidR="00A576DC" w:rsidRPr="00E30350">
        <w:rPr>
          <w:rStyle w:val="Char3"/>
          <w:rtl/>
        </w:rPr>
        <w:t>ی</w:t>
      </w:r>
      <w:r w:rsidRPr="00E30350">
        <w:rPr>
          <w:rStyle w:val="Char3"/>
          <w:rtl/>
        </w:rPr>
        <w:t>ث.</w:t>
      </w:r>
    </w:p>
    <w:p w:rsidR="00F03D36" w:rsidRPr="00E30350" w:rsidRDefault="00F03D36" w:rsidP="003B7B3E">
      <w:pPr>
        <w:ind w:firstLine="284"/>
        <w:jc w:val="both"/>
        <w:rPr>
          <w:rStyle w:val="Char3"/>
          <w:rtl/>
        </w:rPr>
      </w:pPr>
      <w:r w:rsidRPr="00E30350">
        <w:rPr>
          <w:rStyle w:val="Char4"/>
          <w:rtl/>
        </w:rPr>
        <w:t>69- احمد بن فضل الخزاع</w:t>
      </w:r>
      <w:r w:rsidR="00A576DC" w:rsidRPr="00E30350">
        <w:rPr>
          <w:rStyle w:val="Char4"/>
          <w:rtl/>
        </w:rPr>
        <w:t>ی</w:t>
      </w:r>
      <w:r w:rsidRPr="00E30350">
        <w:rPr>
          <w:rStyle w:val="Char4"/>
          <w:rtl/>
        </w:rPr>
        <w:t>:</w:t>
      </w:r>
      <w:r w:rsidRPr="00E30350">
        <w:rPr>
          <w:rStyle w:val="Char3"/>
          <w:rFonts w:hint="cs"/>
          <w:rtl/>
        </w:rPr>
        <w:t xml:space="preserve"> </w:t>
      </w:r>
      <w:r w:rsidRPr="00E30350">
        <w:rPr>
          <w:rStyle w:val="Char3"/>
          <w:rtl/>
        </w:rPr>
        <w:t>ضع</w:t>
      </w:r>
      <w:r w:rsidR="00A576DC" w:rsidRPr="00E30350">
        <w:rPr>
          <w:rStyle w:val="Char3"/>
          <w:rtl/>
        </w:rPr>
        <w:t>ی</w:t>
      </w:r>
      <w:r w:rsidRPr="00E30350">
        <w:rPr>
          <w:rStyle w:val="Char3"/>
          <w:rtl/>
        </w:rPr>
        <w:t>ف الحال و</w:t>
      </w:r>
      <w:r w:rsidRPr="00E30350">
        <w:rPr>
          <w:rStyle w:val="Char3"/>
          <w:rFonts w:hint="cs"/>
          <w:rtl/>
        </w:rPr>
        <w:t xml:space="preserve"> </w:t>
      </w:r>
      <w:r w:rsidRPr="00E30350">
        <w:rPr>
          <w:rStyle w:val="Char3"/>
          <w:rtl/>
        </w:rPr>
        <w:t>مذهب او به اتفاق علما</w:t>
      </w:r>
      <w:r w:rsidR="00A576DC" w:rsidRPr="00E30350">
        <w:rPr>
          <w:rStyle w:val="Char3"/>
          <w:rtl/>
        </w:rPr>
        <w:t>ی</w:t>
      </w:r>
      <w:r w:rsidRPr="00E30350">
        <w:rPr>
          <w:rStyle w:val="Char3"/>
          <w:rtl/>
        </w:rPr>
        <w:t xml:space="preserve"> رجال واقف</w:t>
      </w:r>
      <w:r w:rsidR="00A576DC" w:rsidRPr="00E30350">
        <w:rPr>
          <w:rStyle w:val="Char3"/>
          <w:rtl/>
        </w:rPr>
        <w:t>ی</w:t>
      </w:r>
      <w:r w:rsidRPr="00E30350">
        <w:rPr>
          <w:rStyle w:val="Char3"/>
          <w:rtl/>
        </w:rPr>
        <w:t xml:space="preserve"> است.</w:t>
      </w:r>
    </w:p>
    <w:p w:rsidR="00F03D36" w:rsidRPr="00E30350" w:rsidRDefault="00F03D36" w:rsidP="000541C5">
      <w:pPr>
        <w:ind w:firstLine="284"/>
        <w:jc w:val="both"/>
        <w:rPr>
          <w:rStyle w:val="Char3"/>
          <w:rtl/>
        </w:rPr>
      </w:pPr>
      <w:r w:rsidRPr="00E30350">
        <w:rPr>
          <w:rStyle w:val="Char4"/>
          <w:rtl/>
        </w:rPr>
        <w:t>70-</w:t>
      </w:r>
      <w:r w:rsidRPr="00E30350">
        <w:rPr>
          <w:rStyle w:val="Char4"/>
          <w:rFonts w:hint="cs"/>
          <w:rtl/>
        </w:rPr>
        <w:t xml:space="preserve"> </w:t>
      </w:r>
      <w:r w:rsidRPr="00E30350">
        <w:rPr>
          <w:rStyle w:val="Char4"/>
          <w:rtl/>
        </w:rPr>
        <w:t>احمد بن محمد ال</w:t>
      </w:r>
      <w:r w:rsidR="00A576DC" w:rsidRPr="00E30350">
        <w:rPr>
          <w:rStyle w:val="Char4"/>
          <w:rtl/>
        </w:rPr>
        <w:t>ک</w:t>
      </w:r>
      <w:r w:rsidRPr="00E30350">
        <w:rPr>
          <w:rStyle w:val="Char4"/>
          <w:rtl/>
        </w:rPr>
        <w:t>وف</w:t>
      </w:r>
      <w:r w:rsidR="00A576DC" w:rsidRPr="00E30350">
        <w:rPr>
          <w:rStyle w:val="Char4"/>
          <w:rtl/>
        </w:rPr>
        <w:t>ی</w:t>
      </w:r>
      <w:r w:rsidRPr="00E30350">
        <w:rPr>
          <w:rStyle w:val="Char4"/>
          <w:rtl/>
        </w:rPr>
        <w:t>:</w:t>
      </w:r>
      <w:r w:rsidRPr="00E30350">
        <w:rPr>
          <w:rStyle w:val="Char3"/>
          <w:rtl/>
        </w:rPr>
        <w:t xml:space="preserve"> علما</w:t>
      </w:r>
      <w:r w:rsidR="00A576DC" w:rsidRPr="00E30350">
        <w:rPr>
          <w:rStyle w:val="Char3"/>
          <w:rtl/>
        </w:rPr>
        <w:t>ی</w:t>
      </w:r>
      <w:r w:rsidRPr="00E30350">
        <w:rPr>
          <w:rStyle w:val="Char3"/>
          <w:rtl/>
        </w:rPr>
        <w:t xml:space="preserve"> رجال او را مجهول م</w:t>
      </w:r>
      <w:r w:rsidR="00A576DC" w:rsidRPr="00E30350">
        <w:rPr>
          <w:rStyle w:val="Char3"/>
          <w:rtl/>
        </w:rPr>
        <w:t>ی</w:t>
      </w:r>
      <w:r w:rsidRPr="00E30350">
        <w:rPr>
          <w:rStyle w:val="Char3"/>
          <w:rtl/>
        </w:rPr>
        <w:t>‌دانند با ا</w:t>
      </w:r>
      <w:r w:rsidR="00A576DC" w:rsidRPr="00E30350">
        <w:rPr>
          <w:rStyle w:val="Char3"/>
          <w:rtl/>
        </w:rPr>
        <w:t>ی</w:t>
      </w:r>
      <w:r w:rsidRPr="00E30350">
        <w:rPr>
          <w:rStyle w:val="Char3"/>
          <w:rtl/>
        </w:rPr>
        <w:t>ن حال طوس</w:t>
      </w:r>
      <w:r w:rsidR="00A576DC" w:rsidRPr="00E30350">
        <w:rPr>
          <w:rStyle w:val="Char3"/>
          <w:rtl/>
        </w:rPr>
        <w:t>ی</w:t>
      </w:r>
      <w:r w:rsidRPr="00E30350">
        <w:rPr>
          <w:rStyle w:val="Char3"/>
          <w:rtl/>
        </w:rPr>
        <w:t xml:space="preserve"> و</w:t>
      </w:r>
      <w:r w:rsidRPr="00E30350">
        <w:rPr>
          <w:rStyle w:val="Char3"/>
          <w:rFonts w:hint="cs"/>
          <w:rtl/>
        </w:rPr>
        <w:t xml:space="preserve"> </w:t>
      </w:r>
      <w:r w:rsidRPr="00E30350">
        <w:rPr>
          <w:rStyle w:val="Char3"/>
          <w:rtl/>
        </w:rPr>
        <w:t xml:space="preserve">صاحب وسائل در </w:t>
      </w:r>
      <w:r w:rsidRPr="00E30350">
        <w:rPr>
          <w:rStyle w:val="Char3"/>
          <w:rFonts w:hint="cs"/>
          <w:rtl/>
        </w:rPr>
        <w:t>«</w:t>
      </w:r>
      <w:r w:rsidRPr="00E30350">
        <w:rPr>
          <w:rStyle w:val="Char1"/>
          <w:rtl/>
          <w:lang w:bidi="ar-SA"/>
        </w:rPr>
        <w:t>باب استحباب ز</w:t>
      </w:r>
      <w:r w:rsidR="00A576DC" w:rsidRPr="00E30350">
        <w:rPr>
          <w:rStyle w:val="Char1"/>
          <w:rtl/>
          <w:lang w:bidi="ar-SA"/>
        </w:rPr>
        <w:t>ی</w:t>
      </w:r>
      <w:r w:rsidR="00AB4D06" w:rsidRPr="00E30350">
        <w:rPr>
          <w:rStyle w:val="Char1"/>
          <w:rtl/>
          <w:lang w:bidi="ar-SA"/>
        </w:rPr>
        <w:t>ا</w:t>
      </w:r>
      <w:r w:rsidR="00AB4D06" w:rsidRPr="00E30350">
        <w:rPr>
          <w:rStyle w:val="Char1"/>
          <w:rFonts w:hint="cs"/>
          <w:rtl/>
          <w:lang w:bidi="ar-SA"/>
        </w:rPr>
        <w:t>ر</w:t>
      </w:r>
      <w:r w:rsidRPr="00E30350">
        <w:rPr>
          <w:rStyle w:val="Char1"/>
          <w:rtl/>
          <w:lang w:bidi="ar-SA"/>
        </w:rPr>
        <w:t>ة قبر الرضا</w:t>
      </w:r>
      <w:r w:rsidR="0059509D" w:rsidRPr="00E30350">
        <w:rPr>
          <w:rStyle w:val="Char1"/>
          <w:rtl/>
          <w:lang w:bidi="ar-SA"/>
        </w:rPr>
        <w:t xml:space="preserve"> </w:t>
      </w:r>
      <w:r w:rsidRPr="00E30350">
        <w:rPr>
          <w:rFonts w:ascii="Abo-thar" w:hAnsi="Abo-thar" w:cs="CTraditional Arabic"/>
          <w:rtl/>
        </w:rPr>
        <w:t>÷</w:t>
      </w:r>
      <w:r w:rsidRPr="00E30350">
        <w:rPr>
          <w:rStyle w:val="Char3"/>
          <w:rtl/>
        </w:rPr>
        <w:t>» از او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رده‌اند!</w:t>
      </w:r>
      <w:r w:rsidR="00034785" w:rsidRPr="00E30350">
        <w:rPr>
          <w:rStyle w:val="Char3"/>
          <w:rFonts w:hint="cs"/>
          <w:rtl/>
        </w:rPr>
        <w:t>.</w:t>
      </w:r>
    </w:p>
    <w:p w:rsidR="00F03D36" w:rsidRPr="00E30350" w:rsidRDefault="00F03D36" w:rsidP="003B7B3E">
      <w:pPr>
        <w:ind w:firstLine="284"/>
        <w:jc w:val="both"/>
        <w:rPr>
          <w:rStyle w:val="Char3"/>
          <w:rtl/>
        </w:rPr>
      </w:pPr>
      <w:r w:rsidRPr="00E30350">
        <w:rPr>
          <w:rStyle w:val="Char4"/>
          <w:rtl/>
        </w:rPr>
        <w:t>71- احمد بن عبدوس:</w:t>
      </w:r>
      <w:r w:rsidRPr="00E30350">
        <w:rPr>
          <w:rStyle w:val="Char3"/>
          <w:rFonts w:hint="cs"/>
          <w:rtl/>
        </w:rPr>
        <w:t xml:space="preserve"> </w:t>
      </w:r>
      <w:r w:rsidRPr="00E30350">
        <w:rPr>
          <w:rStyle w:val="Char3"/>
          <w:rtl/>
        </w:rPr>
        <w:t>ا</w:t>
      </w:r>
      <w:r w:rsidR="00A576DC" w:rsidRPr="00E30350">
        <w:rPr>
          <w:rStyle w:val="Char3"/>
          <w:rtl/>
        </w:rPr>
        <w:t>ک</w:t>
      </w:r>
      <w:r w:rsidRPr="00E30350">
        <w:rPr>
          <w:rStyle w:val="Char3"/>
          <w:rtl/>
        </w:rPr>
        <w:t>ثر علما</w:t>
      </w:r>
      <w:r w:rsidR="00A576DC" w:rsidRPr="00E30350">
        <w:rPr>
          <w:rStyle w:val="Char3"/>
          <w:rtl/>
        </w:rPr>
        <w:t>ی</w:t>
      </w:r>
      <w:r w:rsidRPr="00E30350">
        <w:rPr>
          <w:rStyle w:val="Char3"/>
          <w:rtl/>
        </w:rPr>
        <w:t xml:space="preserve"> رجال مانند حل</w:t>
      </w:r>
      <w:r w:rsidR="00A576DC" w:rsidRPr="00E30350">
        <w:rPr>
          <w:rStyle w:val="Char3"/>
          <w:rtl/>
        </w:rPr>
        <w:t>ی</w:t>
      </w:r>
      <w:r w:rsidRPr="00E30350">
        <w:rPr>
          <w:rStyle w:val="Char3"/>
          <w:rtl/>
        </w:rPr>
        <w:t xml:space="preserve"> او را از ضعفاء دانسته‌اند ول</w:t>
      </w:r>
      <w:r w:rsidR="00A576DC" w:rsidRPr="00E30350">
        <w:rPr>
          <w:rStyle w:val="Char3"/>
          <w:rFonts w:hint="cs"/>
          <w:rtl/>
        </w:rPr>
        <w:t>ی</w:t>
      </w:r>
      <w:r w:rsidRPr="00E30350">
        <w:rPr>
          <w:rStyle w:val="Char3"/>
          <w:rFonts w:hint="cs"/>
          <w:rtl/>
        </w:rPr>
        <w:t xml:space="preserve"> </w:t>
      </w:r>
      <w:r w:rsidRPr="00E30350">
        <w:rPr>
          <w:rStyle w:val="Char3"/>
          <w:rtl/>
        </w:rPr>
        <w:t>بعض</w:t>
      </w:r>
      <w:r w:rsidR="00A576DC" w:rsidRPr="00E30350">
        <w:rPr>
          <w:rStyle w:val="Char3"/>
          <w:rtl/>
        </w:rPr>
        <w:t>ی</w:t>
      </w:r>
      <w:r w:rsidRPr="00E30350">
        <w:rPr>
          <w:rStyle w:val="Char3"/>
          <w:rtl/>
        </w:rPr>
        <w:t xml:space="preserve"> او را مجهول شمرده‌اند.</w:t>
      </w:r>
    </w:p>
    <w:p w:rsidR="00F9085C" w:rsidRPr="00E30350" w:rsidRDefault="00F03D36" w:rsidP="00F9085C">
      <w:pPr>
        <w:widowControl w:val="0"/>
        <w:ind w:firstLine="284"/>
        <w:jc w:val="both"/>
        <w:rPr>
          <w:rtl/>
        </w:rPr>
      </w:pPr>
      <w:r w:rsidRPr="00E30350">
        <w:rPr>
          <w:rStyle w:val="Char4"/>
          <w:rtl/>
        </w:rPr>
        <w:t>72-</w:t>
      </w:r>
      <w:r w:rsidRPr="00E30350">
        <w:rPr>
          <w:rStyle w:val="Char4"/>
          <w:rFonts w:hint="cs"/>
          <w:rtl/>
        </w:rPr>
        <w:t xml:space="preserve"> </w:t>
      </w:r>
      <w:r w:rsidRPr="00E30350">
        <w:rPr>
          <w:rStyle w:val="Char4"/>
          <w:rtl/>
        </w:rPr>
        <w:t>احمد بن أب</w:t>
      </w:r>
      <w:r w:rsidR="00A576DC" w:rsidRPr="00E30350">
        <w:rPr>
          <w:rStyle w:val="Char4"/>
          <w:rtl/>
        </w:rPr>
        <w:t>ی</w:t>
      </w:r>
      <w:r w:rsidRPr="00E30350">
        <w:rPr>
          <w:rStyle w:val="Char4"/>
          <w:rtl/>
        </w:rPr>
        <w:t xml:space="preserve"> عبدالله:</w:t>
      </w:r>
      <w:r w:rsidRPr="00E30350">
        <w:rPr>
          <w:rStyle w:val="Char3"/>
          <w:rtl/>
        </w:rPr>
        <w:t xml:space="preserve"> چن</w:t>
      </w:r>
      <w:r w:rsidR="00A576DC" w:rsidRPr="00E30350">
        <w:rPr>
          <w:rStyle w:val="Char3"/>
          <w:rtl/>
        </w:rPr>
        <w:t>ی</w:t>
      </w:r>
      <w:r w:rsidRPr="00E30350">
        <w:rPr>
          <w:rStyle w:val="Char3"/>
          <w:rtl/>
        </w:rPr>
        <w:t>ن عنوان</w:t>
      </w:r>
      <w:r w:rsidR="00A576DC" w:rsidRPr="00E30350">
        <w:rPr>
          <w:rStyle w:val="Char3"/>
          <w:rtl/>
        </w:rPr>
        <w:t>ی</w:t>
      </w:r>
      <w:r w:rsidRPr="00E30350">
        <w:rPr>
          <w:rStyle w:val="Char3"/>
          <w:rtl/>
        </w:rPr>
        <w:t xml:space="preserve"> در</w:t>
      </w:r>
      <w:r w:rsidRPr="00E30350">
        <w:rPr>
          <w:rStyle w:val="Char3"/>
          <w:rFonts w:hint="cs"/>
          <w:rtl/>
        </w:rPr>
        <w:t xml:space="preserve"> </w:t>
      </w:r>
      <w:r w:rsidR="00A576DC" w:rsidRPr="00E30350">
        <w:rPr>
          <w:rStyle w:val="Char3"/>
          <w:rtl/>
        </w:rPr>
        <w:t>ک</w:t>
      </w:r>
      <w:r w:rsidRPr="00E30350">
        <w:rPr>
          <w:rStyle w:val="Char3"/>
          <w:rtl/>
        </w:rPr>
        <w:t>تب رجال ن</w:t>
      </w:r>
      <w:r w:rsidR="00A576DC" w:rsidRPr="00E30350">
        <w:rPr>
          <w:rStyle w:val="Char3"/>
          <w:rtl/>
        </w:rPr>
        <w:t>ی</w:t>
      </w:r>
      <w:r w:rsidRPr="00E30350">
        <w:rPr>
          <w:rStyle w:val="Char3"/>
          <w:rtl/>
        </w:rPr>
        <w:t>ست ول</w:t>
      </w:r>
      <w:r w:rsidR="00A576DC" w:rsidRPr="00E30350">
        <w:rPr>
          <w:rStyle w:val="Char3"/>
          <w:rtl/>
        </w:rPr>
        <w:t>ی</w:t>
      </w:r>
      <w:r w:rsidRPr="00E30350">
        <w:rPr>
          <w:rStyle w:val="Char3"/>
          <w:rtl/>
        </w:rPr>
        <w:t xml:space="preserve"> در وسائل </w:t>
      </w:r>
      <w:r w:rsidRPr="00E30350">
        <w:rPr>
          <w:rStyle w:val="Char1"/>
          <w:rtl/>
          <w:lang w:bidi="ar-SA"/>
        </w:rPr>
        <w:t>«باب استحباب زيارة النبي والأئمه في كل جمعة»</w:t>
      </w:r>
      <w:r w:rsidRPr="00E30350">
        <w:rPr>
          <w:rStyle w:val="Char3"/>
          <w:rtl/>
        </w:rPr>
        <w:t xml:space="preserve"> از او مرفوع</w:t>
      </w:r>
      <w:r w:rsidRPr="00E30350">
        <w:rPr>
          <w:rStyle w:val="Char3"/>
          <w:rFonts w:hint="cs"/>
          <w:rtl/>
        </w:rPr>
        <w:t>اً</w:t>
      </w:r>
      <w:r w:rsidRPr="00E30350">
        <w:rPr>
          <w:rStyle w:val="Char3"/>
          <w:rtl/>
        </w:rPr>
        <w:t xml:space="preserve">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بدون ذ</w:t>
      </w:r>
      <w:r w:rsidR="00A576DC" w:rsidRPr="00E30350">
        <w:rPr>
          <w:rStyle w:val="Char3"/>
          <w:rtl/>
        </w:rPr>
        <w:t>ک</w:t>
      </w:r>
      <w:r w:rsidRPr="00E30350">
        <w:rPr>
          <w:rStyle w:val="Char3"/>
          <w:rtl/>
        </w:rPr>
        <w:t>ر راو</w:t>
      </w:r>
      <w:r w:rsidR="00A576DC" w:rsidRPr="00E30350">
        <w:rPr>
          <w:rStyle w:val="Char3"/>
          <w:rtl/>
        </w:rPr>
        <w:t>ی</w:t>
      </w:r>
      <w:r w:rsidRPr="00E30350">
        <w:rPr>
          <w:rStyle w:val="Char3"/>
          <w:rtl/>
        </w:rPr>
        <w:t>ان وسط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رده‌اند </w:t>
      </w:r>
      <w:r w:rsidR="00A576DC" w:rsidRPr="00E30350">
        <w:rPr>
          <w:rStyle w:val="Char3"/>
          <w:rFonts w:hint="cs"/>
          <w:rtl/>
        </w:rPr>
        <w:t>ک</w:t>
      </w:r>
      <w:r w:rsidRPr="00E30350">
        <w:rPr>
          <w:rStyle w:val="Char3"/>
          <w:rFonts w:hint="cs"/>
          <w:rtl/>
        </w:rPr>
        <w:t xml:space="preserve">ه از حنان از امام </w:t>
      </w:r>
      <w:r w:rsidRPr="00E30350">
        <w:rPr>
          <w:rStyle w:val="Char3"/>
          <w:rtl/>
        </w:rPr>
        <w:t>صادق</w:t>
      </w:r>
      <w:r w:rsidRPr="00E30350">
        <w:rPr>
          <w:rFonts w:ascii="Abo-thar" w:hAnsi="Abo-thar" w:cs="CTraditional Arabic"/>
          <w:rtl/>
        </w:rPr>
        <w:t>÷</w:t>
      </w:r>
      <w:r w:rsidRPr="00E30350">
        <w:rPr>
          <w:rStyle w:val="Char3"/>
          <w:rtl/>
        </w:rPr>
        <w:t xml:space="preserve"> فرموده</w:t>
      </w:r>
      <w:r w:rsidR="00F9085C" w:rsidRPr="00E30350">
        <w:rPr>
          <w:rStyle w:val="Char3"/>
          <w:rFonts w:hint="cs"/>
          <w:rtl/>
        </w:rPr>
        <w:t>:</w:t>
      </w:r>
      <w:r w:rsidRPr="00E30350">
        <w:rPr>
          <w:rStyle w:val="Char3"/>
          <w:rtl/>
        </w:rPr>
        <w:t xml:space="preserve"> هرجمعه غسل </w:t>
      </w:r>
      <w:r w:rsidR="00A576DC" w:rsidRPr="00E30350">
        <w:rPr>
          <w:rStyle w:val="Char3"/>
          <w:rtl/>
        </w:rPr>
        <w:t>ک</w:t>
      </w:r>
      <w:r w:rsidRPr="00E30350">
        <w:rPr>
          <w:rStyle w:val="Char3"/>
          <w:rtl/>
        </w:rPr>
        <w:t>ن و بر بالا</w:t>
      </w:r>
      <w:r w:rsidR="00A576DC" w:rsidRPr="00E30350">
        <w:rPr>
          <w:rStyle w:val="Char3"/>
          <w:rtl/>
        </w:rPr>
        <w:t>ی</w:t>
      </w:r>
      <w:r w:rsidRPr="00E30350">
        <w:rPr>
          <w:rStyle w:val="Char3"/>
          <w:rtl/>
        </w:rPr>
        <w:t xml:space="preserve"> بام خانه برو و</w:t>
      </w:r>
      <w:r w:rsidRPr="00E30350">
        <w:rPr>
          <w:rStyle w:val="Char3"/>
          <w:rFonts w:hint="cs"/>
          <w:rtl/>
        </w:rPr>
        <w:t xml:space="preserve"> </w:t>
      </w:r>
      <w:r w:rsidRPr="00E30350">
        <w:rPr>
          <w:rStyle w:val="Char3"/>
          <w:rtl/>
        </w:rPr>
        <w:t xml:space="preserve">هر طرف </w:t>
      </w:r>
      <w:r w:rsidR="00A576DC" w:rsidRPr="00E30350">
        <w:rPr>
          <w:rStyle w:val="Char3"/>
          <w:rtl/>
        </w:rPr>
        <w:t>ک</w:t>
      </w:r>
      <w:r w:rsidRPr="00E30350">
        <w:rPr>
          <w:rStyle w:val="Char3"/>
          <w:rtl/>
        </w:rPr>
        <w:t xml:space="preserve">ه رو </w:t>
      </w:r>
      <w:r w:rsidR="00A576DC" w:rsidRPr="00E30350">
        <w:rPr>
          <w:rStyle w:val="Char3"/>
          <w:rtl/>
        </w:rPr>
        <w:t>ک</w:t>
      </w:r>
      <w:r w:rsidRPr="00E30350">
        <w:rPr>
          <w:rStyle w:val="Char3"/>
          <w:rtl/>
        </w:rPr>
        <w:t>رد</w:t>
      </w:r>
      <w:r w:rsidR="00A576DC" w:rsidRPr="00E30350">
        <w:rPr>
          <w:rStyle w:val="Char3"/>
          <w:rtl/>
        </w:rPr>
        <w:t>ی</w:t>
      </w:r>
      <w:r w:rsidRPr="00E30350">
        <w:rPr>
          <w:rStyle w:val="Char3"/>
          <w:rtl/>
        </w:rPr>
        <w:t xml:space="preserve"> قبر امام همان طرف است و بگو</w:t>
      </w:r>
      <w:r w:rsidR="00F9085C" w:rsidRPr="00E30350">
        <w:rPr>
          <w:rStyle w:val="Char3"/>
          <w:rFonts w:hint="cs"/>
          <w:rtl/>
        </w:rPr>
        <w:t>:</w:t>
      </w:r>
      <w:r w:rsidRPr="00E30350">
        <w:rPr>
          <w:rStyle w:val="Char3"/>
          <w:rtl/>
        </w:rPr>
        <w:t xml:space="preserve"> السلام عل</w:t>
      </w:r>
      <w:r w:rsidR="00A576DC" w:rsidRPr="00E30350">
        <w:rPr>
          <w:rStyle w:val="Char3"/>
          <w:rtl/>
        </w:rPr>
        <w:t>یک</w:t>
      </w:r>
      <w:r w:rsidRPr="00E30350">
        <w:rPr>
          <w:rStyle w:val="Char3"/>
          <w:rtl/>
        </w:rPr>
        <w:t xml:space="preserve"> </w:t>
      </w:r>
      <w:r w:rsidR="00A576DC" w:rsidRPr="00E30350">
        <w:rPr>
          <w:rStyle w:val="Char3"/>
          <w:rtl/>
        </w:rPr>
        <w:t>ی</w:t>
      </w:r>
      <w:r w:rsidRPr="00E30350">
        <w:rPr>
          <w:rStyle w:val="Char3"/>
          <w:rtl/>
        </w:rPr>
        <w:t>ا</w:t>
      </w:r>
      <w:r w:rsidRPr="00E30350">
        <w:rPr>
          <w:rStyle w:val="Char3"/>
          <w:rFonts w:hint="cs"/>
          <w:rtl/>
        </w:rPr>
        <w:t xml:space="preserve"> </w:t>
      </w:r>
      <w:r w:rsidRPr="00E30350">
        <w:rPr>
          <w:rStyle w:val="Char3"/>
          <w:rtl/>
        </w:rPr>
        <w:t>مولا</w:t>
      </w:r>
      <w:r w:rsidR="00A576DC" w:rsidRPr="00E30350">
        <w:rPr>
          <w:rStyle w:val="Char3"/>
          <w:rtl/>
        </w:rPr>
        <w:t>ی</w:t>
      </w:r>
      <w:r w:rsidR="00AC3752" w:rsidRPr="00E30350">
        <w:rPr>
          <w:rStyle w:val="Char3"/>
          <w:rtl/>
        </w:rPr>
        <w:t>.</w:t>
      </w:r>
      <w:r w:rsidRPr="00E30350">
        <w:rPr>
          <w:rStyle w:val="Char3"/>
          <w:rFonts w:hint="cs"/>
          <w:rtl/>
        </w:rPr>
        <w:t>..</w:t>
      </w:r>
      <w:r w:rsidRPr="00E30350">
        <w:rPr>
          <w:rStyle w:val="Char3"/>
          <w:rtl/>
        </w:rPr>
        <w:t>! در واقع غ</w:t>
      </w:r>
      <w:r w:rsidR="00A576DC" w:rsidRPr="00E30350">
        <w:rPr>
          <w:rStyle w:val="Char3"/>
          <w:rtl/>
        </w:rPr>
        <w:t>ی</w:t>
      </w:r>
      <w:r w:rsidRPr="00E30350">
        <w:rPr>
          <w:rStyle w:val="Char3"/>
          <w:rtl/>
        </w:rPr>
        <w:t>ر مستق</w:t>
      </w:r>
      <w:r w:rsidR="00A576DC" w:rsidRPr="00E30350">
        <w:rPr>
          <w:rStyle w:val="Char3"/>
          <w:rtl/>
        </w:rPr>
        <w:t>ی</w:t>
      </w:r>
      <w:r w:rsidRPr="00E30350">
        <w:rPr>
          <w:rStyle w:val="Char3"/>
          <w:rtl/>
        </w:rPr>
        <w:t xml:space="preserve">م گفته </w:t>
      </w:r>
      <w:r w:rsidR="00A576DC" w:rsidRPr="00E30350">
        <w:rPr>
          <w:rStyle w:val="Char3"/>
          <w:rtl/>
        </w:rPr>
        <w:t>ک</w:t>
      </w:r>
      <w:r w:rsidRPr="00E30350">
        <w:rPr>
          <w:rStyle w:val="Char3"/>
          <w:rtl/>
        </w:rPr>
        <w:t xml:space="preserve">ه امام را </w:t>
      </w:r>
      <w:r w:rsidR="00F9085C" w:rsidRPr="00E30350">
        <w:rPr>
          <w:rStyle w:val="Char3"/>
          <w:rFonts w:hint="cs"/>
          <w:rtl/>
        </w:rPr>
        <w:t xml:space="preserve">- </w:t>
      </w:r>
      <w:r w:rsidRPr="00E30350">
        <w:rPr>
          <w:rStyle w:val="Char3"/>
          <w:rtl/>
        </w:rPr>
        <w:t>نعوذ بالله</w:t>
      </w:r>
      <w:r w:rsidR="00F9085C" w:rsidRPr="00E30350">
        <w:rPr>
          <w:rStyle w:val="Char3"/>
          <w:rFonts w:hint="cs"/>
          <w:rtl/>
        </w:rPr>
        <w:t>-</w:t>
      </w:r>
      <w:r w:rsidRPr="00E30350">
        <w:rPr>
          <w:rStyle w:val="Char3"/>
          <w:rtl/>
        </w:rPr>
        <w:t xml:space="preserve"> مانند خدا فرض </w:t>
      </w:r>
      <w:r w:rsidR="00A576DC" w:rsidRPr="00E30350">
        <w:rPr>
          <w:rStyle w:val="Char3"/>
          <w:rtl/>
        </w:rPr>
        <w:t>ک</w:t>
      </w:r>
      <w:r w:rsidRPr="00E30350">
        <w:rPr>
          <w:rStyle w:val="Char3"/>
          <w:rtl/>
        </w:rPr>
        <w:t xml:space="preserve">ن </w:t>
      </w:r>
      <w:r w:rsidR="00A576DC" w:rsidRPr="00E30350">
        <w:rPr>
          <w:rStyle w:val="Char3"/>
          <w:rtl/>
        </w:rPr>
        <w:t>ک</w:t>
      </w:r>
      <w:r w:rsidRPr="00E30350">
        <w:rPr>
          <w:rStyle w:val="Char3"/>
          <w:rtl/>
        </w:rPr>
        <w:t>ه فرموده:</w:t>
      </w:r>
      <w:r w:rsidRPr="00E30350">
        <w:rPr>
          <w:rStyle w:val="Char3"/>
          <w:rFonts w:hint="cs"/>
          <w:rtl/>
        </w:rPr>
        <w:t xml:space="preserve"> </w:t>
      </w:r>
      <w:r w:rsidRPr="00E30350">
        <w:rPr>
          <w:rFonts w:cs="Traditional Arabic"/>
          <w:rtl/>
        </w:rPr>
        <w:t>﴿</w:t>
      </w:r>
      <w:r w:rsidRPr="00E30350">
        <w:rPr>
          <w:rStyle w:val="Charb"/>
          <w:rtl/>
        </w:rPr>
        <w:t xml:space="preserve">فَأَيۡنَمَا تُوَلُّواْ فَثَمَّ وَجۡهُ </w:t>
      </w:r>
      <w:r w:rsidRPr="00E30350">
        <w:rPr>
          <w:rStyle w:val="Charb"/>
          <w:rFonts w:hint="cs"/>
          <w:rtl/>
        </w:rPr>
        <w:t>ٱ</w:t>
      </w:r>
      <w:r w:rsidRPr="00E30350">
        <w:rPr>
          <w:rStyle w:val="Charb"/>
          <w:rFonts w:hint="eastAsia"/>
          <w:rtl/>
        </w:rPr>
        <w:t>للَّهِ</w:t>
      </w:r>
      <w:r w:rsidRPr="00E30350">
        <w:rPr>
          <w:rFonts w:ascii="Traditional Arabic" w:hAnsi="Traditional Arabic" w:cs="Traditional Arabic"/>
          <w:rtl/>
        </w:rPr>
        <w:t>﴾</w:t>
      </w:r>
      <w:r w:rsidRPr="00E30350">
        <w:rPr>
          <w:rStyle w:val="Char3"/>
          <w:rtl/>
        </w:rPr>
        <w:t xml:space="preserve"> </w:t>
      </w:r>
      <w:r w:rsidRPr="00E30350">
        <w:rPr>
          <w:rStyle w:val="Char5"/>
          <w:rtl/>
        </w:rPr>
        <w:t>[البقرة:</w:t>
      </w:r>
      <w:r w:rsidR="0059509D" w:rsidRPr="00E30350">
        <w:rPr>
          <w:rStyle w:val="Char5"/>
          <w:rtl/>
        </w:rPr>
        <w:t xml:space="preserve"> </w:t>
      </w:r>
      <w:r w:rsidRPr="00E30350">
        <w:rPr>
          <w:rStyle w:val="Char5"/>
          <w:rtl/>
        </w:rPr>
        <w:t>115].</w:t>
      </w:r>
      <w:r w:rsidRPr="00E30350">
        <w:rPr>
          <w:rStyle w:val="Char3"/>
          <w:rFonts w:hint="cs"/>
          <w:rtl/>
        </w:rPr>
        <w:t xml:space="preserve"> «</w:t>
      </w:r>
      <w:r w:rsidRPr="00E30350">
        <w:rPr>
          <w:rStyle w:val="Char6"/>
          <w:rFonts w:hint="cs"/>
          <w:rtl/>
        </w:rPr>
        <w:t xml:space="preserve">پس به </w:t>
      </w:r>
      <w:r w:rsidRPr="00E30350">
        <w:rPr>
          <w:rStyle w:val="Char6"/>
          <w:rtl/>
        </w:rPr>
        <w:t>هر</w:t>
      </w:r>
      <w:r w:rsidRPr="00E30350">
        <w:rPr>
          <w:rStyle w:val="Char6"/>
          <w:rFonts w:hint="cs"/>
          <w:rtl/>
        </w:rPr>
        <w:t xml:space="preserve"> </w:t>
      </w:r>
      <w:r w:rsidRPr="00E30350">
        <w:rPr>
          <w:rStyle w:val="Char6"/>
          <w:rtl/>
        </w:rPr>
        <w:t xml:space="preserve">سو </w:t>
      </w:r>
      <w:r w:rsidR="00A576DC" w:rsidRPr="00E30350">
        <w:rPr>
          <w:rStyle w:val="Char6"/>
          <w:rtl/>
        </w:rPr>
        <w:t>ک</w:t>
      </w:r>
      <w:r w:rsidRPr="00E30350">
        <w:rPr>
          <w:rStyle w:val="Char6"/>
          <w:rtl/>
        </w:rPr>
        <w:t xml:space="preserve">ه رو </w:t>
      </w:r>
      <w:r w:rsidR="00A576DC" w:rsidRPr="00E30350">
        <w:rPr>
          <w:rStyle w:val="Char6"/>
          <w:rtl/>
        </w:rPr>
        <w:t>ک</w:t>
      </w:r>
      <w:r w:rsidRPr="00E30350">
        <w:rPr>
          <w:rStyle w:val="Char6"/>
          <w:rtl/>
        </w:rPr>
        <w:t>ن</w:t>
      </w:r>
      <w:r w:rsidR="00213D03" w:rsidRPr="00E30350">
        <w:rPr>
          <w:rStyle w:val="Char6"/>
          <w:rtl/>
        </w:rPr>
        <w:t>ی</w:t>
      </w:r>
      <w:r w:rsidRPr="00E30350">
        <w:rPr>
          <w:rStyle w:val="Char6"/>
          <w:rtl/>
        </w:rPr>
        <w:t xml:space="preserve">د، </w:t>
      </w:r>
      <w:r w:rsidRPr="00E30350">
        <w:rPr>
          <w:rStyle w:val="Char6"/>
          <w:rFonts w:hint="cs"/>
          <w:rtl/>
        </w:rPr>
        <w:t>خدا آن</w:t>
      </w:r>
      <w:r w:rsidRPr="00E30350">
        <w:rPr>
          <w:rStyle w:val="Char6"/>
          <w:rFonts w:hint="eastAsia"/>
          <w:rtl/>
        </w:rPr>
        <w:t>‌</w:t>
      </w:r>
      <w:r w:rsidRPr="00E30350">
        <w:rPr>
          <w:rStyle w:val="Char6"/>
          <w:rFonts w:hint="cs"/>
          <w:rtl/>
        </w:rPr>
        <w:t>جاست</w:t>
      </w:r>
      <w:r w:rsidRPr="00E30350">
        <w:rPr>
          <w:rStyle w:val="Char3"/>
          <w:rFonts w:hint="cs"/>
          <w:rtl/>
        </w:rPr>
        <w:t>».</w:t>
      </w:r>
      <w:r w:rsidR="00F9085C" w:rsidRPr="00E30350">
        <w:rPr>
          <w:rFonts w:hint="cs"/>
          <w:rtl/>
        </w:rPr>
        <w:t xml:space="preserve"> </w:t>
      </w:r>
    </w:p>
    <w:p w:rsidR="00F03D36" w:rsidRPr="00E30350" w:rsidRDefault="00F03D36" w:rsidP="003B7B3E">
      <w:pPr>
        <w:ind w:firstLine="284"/>
        <w:jc w:val="both"/>
        <w:rPr>
          <w:rStyle w:val="Char3"/>
          <w:rtl/>
        </w:rPr>
      </w:pPr>
      <w:r w:rsidRPr="00E30350">
        <w:rPr>
          <w:rStyle w:val="Char3"/>
          <w:rtl/>
        </w:rPr>
        <w:t>73-</w:t>
      </w:r>
      <w:r w:rsidRPr="00E30350">
        <w:rPr>
          <w:rStyle w:val="Char3"/>
          <w:rFonts w:hint="cs"/>
          <w:rtl/>
        </w:rPr>
        <w:t xml:space="preserve"> </w:t>
      </w:r>
      <w:r w:rsidRPr="00E30350">
        <w:rPr>
          <w:rStyle w:val="Char3"/>
          <w:rtl/>
        </w:rPr>
        <w:t>احمد بن محمد بن داوود:</w:t>
      </w:r>
      <w:r w:rsidRPr="00E30350">
        <w:rPr>
          <w:rStyle w:val="Char3"/>
          <w:rFonts w:hint="cs"/>
          <w:rtl/>
        </w:rPr>
        <w:t xml:space="preserve"> </w:t>
      </w:r>
      <w:r w:rsidRPr="00E30350">
        <w:rPr>
          <w:rStyle w:val="Char3"/>
          <w:rtl/>
        </w:rPr>
        <w:t>علما</w:t>
      </w:r>
      <w:r w:rsidR="00A576DC" w:rsidRPr="00E30350">
        <w:rPr>
          <w:rStyle w:val="Char3"/>
          <w:rtl/>
        </w:rPr>
        <w:t>ی</w:t>
      </w:r>
      <w:r w:rsidRPr="00E30350">
        <w:rPr>
          <w:rStyle w:val="Char3"/>
          <w:rtl/>
        </w:rPr>
        <w:t xml:space="preserve"> رجال او را مجهول م</w:t>
      </w:r>
      <w:r w:rsidR="00A576DC" w:rsidRPr="00E30350">
        <w:rPr>
          <w:rStyle w:val="Char3"/>
          <w:rtl/>
        </w:rPr>
        <w:t>ی</w:t>
      </w:r>
      <w:r w:rsidRPr="00E30350">
        <w:rPr>
          <w:rStyle w:val="Char3"/>
          <w:rtl/>
        </w:rPr>
        <w:t>‌دانند ول</w:t>
      </w:r>
      <w:r w:rsidR="00A576DC" w:rsidRPr="00E30350">
        <w:rPr>
          <w:rStyle w:val="Char3"/>
          <w:rtl/>
        </w:rPr>
        <w:t>ی</w:t>
      </w:r>
      <w:r w:rsidRPr="00E30350">
        <w:rPr>
          <w:rStyle w:val="Char3"/>
          <w:rtl/>
        </w:rPr>
        <w:t xml:space="preserve"> در ابواب مزار از ا</w:t>
      </w:r>
      <w:r w:rsidR="00A576DC" w:rsidRPr="00E30350">
        <w:rPr>
          <w:rStyle w:val="Char3"/>
          <w:rtl/>
        </w:rPr>
        <w:t>ی</w:t>
      </w:r>
      <w:r w:rsidRPr="00E30350">
        <w:rPr>
          <w:rStyle w:val="Char3"/>
          <w:rtl/>
        </w:rPr>
        <w:t>ن شخص مجهول روا</w:t>
      </w:r>
      <w:r w:rsidR="00A576DC" w:rsidRPr="00E30350">
        <w:rPr>
          <w:rStyle w:val="Char3"/>
          <w:rtl/>
        </w:rPr>
        <w:t>ی</w:t>
      </w:r>
      <w:r w:rsidRPr="00E30350">
        <w:rPr>
          <w:rStyle w:val="Char3"/>
          <w:rtl/>
        </w:rPr>
        <w:t>ات بس</w:t>
      </w:r>
      <w:r w:rsidR="00A576DC" w:rsidRPr="00E30350">
        <w:rPr>
          <w:rStyle w:val="Char3"/>
          <w:rtl/>
        </w:rPr>
        <w:t>ی</w:t>
      </w:r>
      <w:r w:rsidRPr="00E30350">
        <w:rPr>
          <w:rStyle w:val="Char3"/>
          <w:rtl/>
        </w:rPr>
        <w:t>ار آورد</w:t>
      </w:r>
      <w:r w:rsidRPr="00E30350">
        <w:rPr>
          <w:rStyle w:val="Char3"/>
          <w:rFonts w:hint="cs"/>
          <w:rtl/>
        </w:rPr>
        <w:t>ه‌</w:t>
      </w:r>
      <w:r w:rsidRPr="00E30350">
        <w:rPr>
          <w:rStyle w:val="Char3"/>
          <w:rtl/>
        </w:rPr>
        <w:t>اند!</w:t>
      </w:r>
      <w:r w:rsidR="00034785" w:rsidRPr="00E30350">
        <w:rPr>
          <w:rStyle w:val="Char3"/>
          <w:rFonts w:hint="cs"/>
          <w:rtl/>
        </w:rPr>
        <w:t>.</w:t>
      </w:r>
    </w:p>
    <w:p w:rsidR="00F03D36" w:rsidRPr="00E30350" w:rsidRDefault="00F03D36" w:rsidP="003B7B3E">
      <w:pPr>
        <w:ind w:firstLine="284"/>
        <w:jc w:val="both"/>
        <w:rPr>
          <w:rStyle w:val="Char3"/>
          <w:rtl/>
        </w:rPr>
      </w:pPr>
      <w:r w:rsidRPr="00E30350">
        <w:rPr>
          <w:rStyle w:val="Char4"/>
          <w:rtl/>
        </w:rPr>
        <w:t>74-</w:t>
      </w:r>
      <w:r w:rsidRPr="00E30350">
        <w:rPr>
          <w:rStyle w:val="Char4"/>
          <w:rFonts w:hint="cs"/>
          <w:rtl/>
        </w:rPr>
        <w:t xml:space="preserve"> </w:t>
      </w:r>
      <w:r w:rsidRPr="00E30350">
        <w:rPr>
          <w:rStyle w:val="Char4"/>
          <w:rtl/>
        </w:rPr>
        <w:t>احمد بن مازن:</w:t>
      </w:r>
      <w:r w:rsidRPr="00E30350">
        <w:rPr>
          <w:rStyle w:val="Char4"/>
          <w:rFonts w:hint="cs"/>
          <w:rtl/>
        </w:rPr>
        <w:t xml:space="preserve"> </w:t>
      </w:r>
      <w:r w:rsidRPr="00E30350">
        <w:rPr>
          <w:rStyle w:val="Char3"/>
          <w:rtl/>
        </w:rPr>
        <w:t>چن</w:t>
      </w:r>
      <w:r w:rsidR="00A576DC" w:rsidRPr="00E30350">
        <w:rPr>
          <w:rStyle w:val="Char3"/>
          <w:rtl/>
        </w:rPr>
        <w:t>ی</w:t>
      </w:r>
      <w:r w:rsidRPr="00E30350">
        <w:rPr>
          <w:rStyle w:val="Char3"/>
          <w:rtl/>
        </w:rPr>
        <w:t>ن نام</w:t>
      </w:r>
      <w:r w:rsidR="00A576DC" w:rsidRPr="00E30350">
        <w:rPr>
          <w:rStyle w:val="Char3"/>
          <w:rtl/>
        </w:rPr>
        <w:t>ی</w:t>
      </w:r>
      <w:r w:rsidRPr="00E30350">
        <w:rPr>
          <w:rStyle w:val="Char3"/>
          <w:rtl/>
        </w:rPr>
        <w:t xml:space="preserve"> در رجال ن</w:t>
      </w:r>
      <w:r w:rsidR="00A576DC" w:rsidRPr="00E30350">
        <w:rPr>
          <w:rStyle w:val="Char3"/>
          <w:rtl/>
        </w:rPr>
        <w:t>ی</w:t>
      </w:r>
      <w:r w:rsidRPr="00E30350">
        <w:rPr>
          <w:rStyle w:val="Char3"/>
          <w:rtl/>
        </w:rPr>
        <w:t>ست مم</w:t>
      </w:r>
      <w:r w:rsidR="00A576DC" w:rsidRPr="00E30350">
        <w:rPr>
          <w:rStyle w:val="Char3"/>
          <w:rtl/>
        </w:rPr>
        <w:t>ک</w:t>
      </w:r>
      <w:r w:rsidRPr="00E30350">
        <w:rPr>
          <w:rStyle w:val="Char3"/>
          <w:rtl/>
        </w:rPr>
        <w:t>ن است راو</w:t>
      </w:r>
      <w:r w:rsidR="00A576DC" w:rsidRPr="00E30350">
        <w:rPr>
          <w:rStyle w:val="Char3"/>
          <w:rtl/>
        </w:rPr>
        <w:t>ی</w:t>
      </w:r>
      <w:r w:rsidRPr="00E30350">
        <w:rPr>
          <w:rStyle w:val="Char3"/>
          <w:rtl/>
        </w:rPr>
        <w:t xml:space="preserve">ان </w:t>
      </w:r>
      <w:r w:rsidR="00A576DC" w:rsidRPr="00E30350">
        <w:rPr>
          <w:rStyle w:val="Char3"/>
          <w:rtl/>
        </w:rPr>
        <w:t>ک</w:t>
      </w:r>
      <w:r w:rsidRPr="00E30350">
        <w:rPr>
          <w:rStyle w:val="Char3"/>
          <w:rtl/>
        </w:rPr>
        <w:t>ذاب به خ</w:t>
      </w:r>
      <w:r w:rsidR="00A576DC" w:rsidRPr="00E30350">
        <w:rPr>
          <w:rStyle w:val="Char3"/>
          <w:rtl/>
        </w:rPr>
        <w:t>ی</w:t>
      </w:r>
      <w:r w:rsidRPr="00E30350">
        <w:rPr>
          <w:rStyle w:val="Char3"/>
          <w:rtl/>
        </w:rPr>
        <w:t>ال خود آن را تراش</w:t>
      </w:r>
      <w:r w:rsidR="00A576DC" w:rsidRPr="00E30350">
        <w:rPr>
          <w:rStyle w:val="Char3"/>
          <w:rtl/>
        </w:rPr>
        <w:t>ی</w:t>
      </w:r>
      <w:r w:rsidRPr="00E30350">
        <w:rPr>
          <w:rStyle w:val="Char3"/>
          <w:rtl/>
        </w:rPr>
        <w:t>ده باشند!</w:t>
      </w:r>
      <w:r w:rsidR="00034785" w:rsidRPr="00E30350">
        <w:rPr>
          <w:rStyle w:val="Char3"/>
          <w:rFonts w:hint="cs"/>
          <w:rtl/>
        </w:rPr>
        <w:t>.</w:t>
      </w:r>
    </w:p>
    <w:p w:rsidR="00F03D36" w:rsidRPr="00E30350" w:rsidRDefault="00F03D36" w:rsidP="003B7B3E">
      <w:pPr>
        <w:ind w:firstLine="284"/>
        <w:jc w:val="both"/>
        <w:rPr>
          <w:rStyle w:val="Char3"/>
          <w:rtl/>
        </w:rPr>
      </w:pPr>
      <w:r w:rsidRPr="00E30350">
        <w:rPr>
          <w:rStyle w:val="Char4"/>
          <w:rtl/>
        </w:rPr>
        <w:t>75-</w:t>
      </w:r>
      <w:r w:rsidRPr="00E30350">
        <w:rPr>
          <w:rStyle w:val="Char4"/>
          <w:rFonts w:hint="cs"/>
          <w:rtl/>
        </w:rPr>
        <w:t xml:space="preserve"> </w:t>
      </w:r>
      <w:r w:rsidRPr="00E30350">
        <w:rPr>
          <w:rStyle w:val="Char4"/>
          <w:rtl/>
        </w:rPr>
        <w:t>احمد بن عل</w:t>
      </w:r>
      <w:r w:rsidR="00A576DC" w:rsidRPr="00E30350">
        <w:rPr>
          <w:rStyle w:val="Char4"/>
          <w:rtl/>
        </w:rPr>
        <w:t>ی</w:t>
      </w:r>
      <w:r w:rsidRPr="00E30350">
        <w:rPr>
          <w:rStyle w:val="Char4"/>
          <w:rtl/>
        </w:rPr>
        <w:t xml:space="preserve"> الانصار</w:t>
      </w:r>
      <w:r w:rsidR="00A576DC" w:rsidRPr="00E30350">
        <w:rPr>
          <w:rStyle w:val="Char4"/>
          <w:rtl/>
        </w:rPr>
        <w:t>ی</w:t>
      </w:r>
      <w:r w:rsidRPr="00E30350">
        <w:rPr>
          <w:rStyle w:val="Char4"/>
          <w:rtl/>
        </w:rPr>
        <w:t>:</w:t>
      </w:r>
      <w:r w:rsidRPr="00E30350">
        <w:rPr>
          <w:rStyle w:val="Char4"/>
          <w:rFonts w:hint="cs"/>
          <w:rtl/>
        </w:rPr>
        <w:t xml:space="preserve"> </w:t>
      </w:r>
      <w:r w:rsidRPr="00E30350">
        <w:rPr>
          <w:rStyle w:val="Char3"/>
          <w:rtl/>
        </w:rPr>
        <w:t>در</w:t>
      </w:r>
      <w:r w:rsidRPr="00E30350">
        <w:rPr>
          <w:rStyle w:val="Char3"/>
          <w:rFonts w:hint="cs"/>
          <w:rtl/>
        </w:rPr>
        <w:t xml:space="preserve"> </w:t>
      </w:r>
      <w:r w:rsidR="00A576DC" w:rsidRPr="00E30350">
        <w:rPr>
          <w:rStyle w:val="Char3"/>
          <w:rtl/>
        </w:rPr>
        <w:t>ک</w:t>
      </w:r>
      <w:r w:rsidRPr="00E30350">
        <w:rPr>
          <w:rStyle w:val="Char3"/>
          <w:rtl/>
        </w:rPr>
        <w:t>تب رجال نام</w:t>
      </w:r>
      <w:r w:rsidR="00A576DC" w:rsidRPr="00E30350">
        <w:rPr>
          <w:rStyle w:val="Char3"/>
          <w:rtl/>
        </w:rPr>
        <w:t>ی</w:t>
      </w:r>
      <w:r w:rsidRPr="00E30350">
        <w:rPr>
          <w:rStyle w:val="Char3"/>
          <w:rtl/>
        </w:rPr>
        <w:t xml:space="preserve"> از او</w:t>
      </w:r>
      <w:r w:rsidRPr="00E30350">
        <w:rPr>
          <w:rStyle w:val="Char3"/>
          <w:rFonts w:hint="cs"/>
          <w:rtl/>
        </w:rPr>
        <w:t xml:space="preserve"> </w:t>
      </w:r>
      <w:r w:rsidRPr="00E30350">
        <w:rPr>
          <w:rStyle w:val="Char3"/>
          <w:rtl/>
        </w:rPr>
        <w:t>ن</w:t>
      </w:r>
      <w:r w:rsidR="00A576DC" w:rsidRPr="00E30350">
        <w:rPr>
          <w:rStyle w:val="Char3"/>
          <w:rtl/>
        </w:rPr>
        <w:t>ی</w:t>
      </w:r>
      <w:r w:rsidRPr="00E30350">
        <w:rPr>
          <w:rStyle w:val="Char3"/>
          <w:rtl/>
        </w:rPr>
        <w:t>ست و حال او مجهول است ول</w:t>
      </w:r>
      <w:r w:rsidR="00A576DC" w:rsidRPr="00E30350">
        <w:rPr>
          <w:rStyle w:val="Char3"/>
          <w:rtl/>
        </w:rPr>
        <w:t>ی</w:t>
      </w:r>
      <w:r w:rsidRPr="00E30350">
        <w:rPr>
          <w:rStyle w:val="Char3"/>
          <w:rtl/>
        </w:rPr>
        <w:t xml:space="preserve"> وسائل در</w:t>
      </w:r>
      <w:r w:rsidR="00AB4D06" w:rsidRPr="00E30350">
        <w:rPr>
          <w:rStyle w:val="Char3"/>
          <w:rFonts w:hint="cs"/>
          <w:rtl/>
        </w:rPr>
        <w:t xml:space="preserve"> </w:t>
      </w:r>
      <w:r w:rsidRPr="00E30350">
        <w:rPr>
          <w:rStyle w:val="Char3"/>
          <w:rtl/>
        </w:rPr>
        <w:t>جلد دهم ص439</w:t>
      </w:r>
      <w:r w:rsidRPr="00E30350">
        <w:rPr>
          <w:rStyle w:val="Char3"/>
          <w:rFonts w:hint="cs"/>
          <w:rtl/>
        </w:rPr>
        <w:t xml:space="preserve"> و </w:t>
      </w:r>
      <w:r w:rsidRPr="00E30350">
        <w:rPr>
          <w:rStyle w:val="Char3"/>
          <w:rtl/>
        </w:rPr>
        <w:t>سا</w:t>
      </w:r>
      <w:r w:rsidR="00A576DC" w:rsidRPr="00E30350">
        <w:rPr>
          <w:rStyle w:val="Char3"/>
          <w:rtl/>
        </w:rPr>
        <w:t>ی</w:t>
      </w:r>
      <w:r w:rsidRPr="00E30350">
        <w:rPr>
          <w:rStyle w:val="Char3"/>
          <w:rtl/>
        </w:rPr>
        <w:t xml:space="preserve">ر </w:t>
      </w:r>
      <w:r w:rsidR="00A576DC" w:rsidRPr="00E30350">
        <w:rPr>
          <w:rStyle w:val="Char3"/>
          <w:rtl/>
        </w:rPr>
        <w:t>ک</w:t>
      </w:r>
      <w:r w:rsidRPr="00E30350">
        <w:rPr>
          <w:rStyle w:val="Char3"/>
          <w:rtl/>
        </w:rPr>
        <w:t>تب مزار از او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رده‌اند </w:t>
      </w:r>
      <w:r w:rsidR="00A576DC" w:rsidRPr="00E30350">
        <w:rPr>
          <w:rStyle w:val="Char3"/>
          <w:rtl/>
        </w:rPr>
        <w:t>ک</w:t>
      </w:r>
      <w:r w:rsidRPr="00E30350">
        <w:rPr>
          <w:rStyle w:val="Char3"/>
          <w:rtl/>
        </w:rPr>
        <w:t>ه گفت امام رضا وارد قبه‌ا</w:t>
      </w:r>
      <w:r w:rsidR="00A576DC" w:rsidRPr="00E30350">
        <w:rPr>
          <w:rStyle w:val="Char3"/>
          <w:rtl/>
        </w:rPr>
        <w:t>ی</w:t>
      </w:r>
      <w:r w:rsidRPr="00E30350">
        <w:rPr>
          <w:rStyle w:val="Char3"/>
          <w:rtl/>
        </w:rPr>
        <w:t xml:space="preserve"> شد </w:t>
      </w:r>
      <w:r w:rsidR="00A576DC" w:rsidRPr="00E30350">
        <w:rPr>
          <w:rStyle w:val="Char3"/>
          <w:rtl/>
        </w:rPr>
        <w:t>ک</w:t>
      </w:r>
      <w:r w:rsidRPr="00E30350">
        <w:rPr>
          <w:rStyle w:val="Char3"/>
          <w:rtl/>
        </w:rPr>
        <w:t>ه در آن قبر هارون الرش</w:t>
      </w:r>
      <w:r w:rsidR="00A576DC" w:rsidRPr="00E30350">
        <w:rPr>
          <w:rStyle w:val="Char3"/>
          <w:rtl/>
        </w:rPr>
        <w:t>ی</w:t>
      </w:r>
      <w:r w:rsidRPr="00E30350">
        <w:rPr>
          <w:rStyle w:val="Char3"/>
          <w:rtl/>
        </w:rPr>
        <w:t>د بود در</w:t>
      </w:r>
      <w:r w:rsidRPr="00E30350">
        <w:rPr>
          <w:rStyle w:val="Char3"/>
          <w:rFonts w:hint="cs"/>
          <w:rtl/>
        </w:rPr>
        <w:t xml:space="preserve"> </w:t>
      </w:r>
      <w:r w:rsidRPr="00E30350">
        <w:rPr>
          <w:rStyle w:val="Char3"/>
          <w:rtl/>
        </w:rPr>
        <w:t>خانه حم</w:t>
      </w:r>
      <w:r w:rsidR="00A576DC" w:rsidRPr="00E30350">
        <w:rPr>
          <w:rStyle w:val="Char3"/>
          <w:rtl/>
        </w:rPr>
        <w:t>ی</w:t>
      </w:r>
      <w:r w:rsidRPr="00E30350">
        <w:rPr>
          <w:rStyle w:val="Char3"/>
          <w:rtl/>
        </w:rPr>
        <w:t>د بن قحطبه و فرمود ا</w:t>
      </w:r>
      <w:r w:rsidR="00A576DC" w:rsidRPr="00E30350">
        <w:rPr>
          <w:rStyle w:val="Char3"/>
          <w:rtl/>
        </w:rPr>
        <w:t>ی</w:t>
      </w:r>
      <w:r w:rsidRPr="00E30350">
        <w:rPr>
          <w:rStyle w:val="Char3"/>
          <w:rtl/>
        </w:rPr>
        <w:t>ن خا</w:t>
      </w:r>
      <w:r w:rsidR="00A576DC" w:rsidRPr="00E30350">
        <w:rPr>
          <w:rStyle w:val="Char3"/>
          <w:rtl/>
        </w:rPr>
        <w:t>ک</w:t>
      </w:r>
      <w:r w:rsidRPr="00E30350">
        <w:rPr>
          <w:rStyle w:val="Char3"/>
          <w:rtl/>
        </w:rPr>
        <w:t xml:space="preserve"> من است </w:t>
      </w:r>
      <w:r w:rsidR="00A576DC" w:rsidRPr="00E30350">
        <w:rPr>
          <w:rStyle w:val="Char3"/>
          <w:rtl/>
        </w:rPr>
        <w:t>ک</w:t>
      </w:r>
      <w:r w:rsidRPr="00E30350">
        <w:rPr>
          <w:rStyle w:val="Char3"/>
          <w:rtl/>
        </w:rPr>
        <w:t>ه در آن دفن م</w:t>
      </w:r>
      <w:r w:rsidR="00A576DC" w:rsidRPr="00E30350">
        <w:rPr>
          <w:rStyle w:val="Char3"/>
          <w:rtl/>
        </w:rPr>
        <w:t>ی</w:t>
      </w:r>
      <w:r w:rsidRPr="00E30350">
        <w:rPr>
          <w:rStyle w:val="Char3"/>
          <w:rFonts w:hint="cs"/>
          <w:rtl/>
        </w:rPr>
        <w:t>‌</w:t>
      </w:r>
      <w:r w:rsidRPr="00E30350">
        <w:rPr>
          <w:rStyle w:val="Char3"/>
          <w:rtl/>
        </w:rPr>
        <w:t>شوم وبه زود</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ن‌جا محل رفت و آمد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ان و دوستانم خواهد شد و به خدا قسم زائر</w:t>
      </w:r>
      <w:r w:rsidR="00A576DC" w:rsidRPr="00E30350">
        <w:rPr>
          <w:rStyle w:val="Char3"/>
          <w:rtl/>
        </w:rPr>
        <w:t>ی</w:t>
      </w:r>
      <w:r w:rsidRPr="00E30350">
        <w:rPr>
          <w:rStyle w:val="Char3"/>
          <w:rtl/>
        </w:rPr>
        <w:t xml:space="preserve"> ب</w:t>
      </w:r>
      <w:r w:rsidRPr="00E30350">
        <w:rPr>
          <w:rStyle w:val="Char3"/>
          <w:rFonts w:hint="cs"/>
          <w:rtl/>
        </w:rPr>
        <w:t>ر</w:t>
      </w:r>
      <w:r w:rsidRPr="00E30350">
        <w:rPr>
          <w:rStyle w:val="Char3"/>
          <w:rtl/>
        </w:rPr>
        <w:t xml:space="preserve"> من سلام نم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 مگر آن‌</w:t>
      </w:r>
      <w:r w:rsidR="00A576DC" w:rsidRPr="00E30350">
        <w:rPr>
          <w:rStyle w:val="Char3"/>
          <w:rtl/>
        </w:rPr>
        <w:t>ک</w:t>
      </w:r>
      <w:r w:rsidRPr="00E30350">
        <w:rPr>
          <w:rStyle w:val="Char3"/>
          <w:rtl/>
        </w:rPr>
        <w:t>ه آمرزش خدا شامل او م</w:t>
      </w:r>
      <w:r w:rsidR="00A576DC" w:rsidRPr="00E30350">
        <w:rPr>
          <w:rStyle w:val="Char3"/>
          <w:rtl/>
        </w:rPr>
        <w:t>ی</w:t>
      </w:r>
      <w:r w:rsidRPr="00E30350">
        <w:rPr>
          <w:rStyle w:val="Char3"/>
          <w:rtl/>
        </w:rPr>
        <w:t>‌شود و رحمت او و شفاعت ما برا</w:t>
      </w:r>
      <w:r w:rsidR="00A576DC" w:rsidRPr="00E30350">
        <w:rPr>
          <w:rStyle w:val="Char3"/>
          <w:rtl/>
        </w:rPr>
        <w:t>ی</w:t>
      </w:r>
      <w:r w:rsidRPr="00E30350">
        <w:rPr>
          <w:rStyle w:val="Char3"/>
          <w:rtl/>
        </w:rPr>
        <w:t xml:space="preserve"> او واجب گردد</w:t>
      </w:r>
      <w:r w:rsidRPr="00E30350">
        <w:rPr>
          <w:rStyle w:val="Char3"/>
          <w:rFonts w:hint="cs"/>
          <w:rtl/>
        </w:rPr>
        <w:t>.</w:t>
      </w:r>
    </w:p>
    <w:p w:rsidR="00F03D36" w:rsidRPr="00E30350" w:rsidRDefault="00F03D36" w:rsidP="000541C5">
      <w:pPr>
        <w:ind w:firstLine="284"/>
        <w:jc w:val="both"/>
        <w:rPr>
          <w:rStyle w:val="Char3"/>
          <w:rtl/>
        </w:rPr>
      </w:pPr>
      <w:r w:rsidRPr="00E30350">
        <w:rPr>
          <w:rStyle w:val="Char3"/>
          <w:rtl/>
        </w:rPr>
        <w:t>ا</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ت معلوم ال</w:t>
      </w:r>
      <w:r w:rsidR="00A576DC" w:rsidRPr="00E30350">
        <w:rPr>
          <w:rStyle w:val="Char3"/>
          <w:rtl/>
        </w:rPr>
        <w:t>ک</w:t>
      </w:r>
      <w:r w:rsidRPr="00E30350">
        <w:rPr>
          <w:rStyle w:val="Char3"/>
          <w:rtl/>
        </w:rPr>
        <w:t>ذب است، ز</w:t>
      </w:r>
      <w:r w:rsidR="00A576DC" w:rsidRPr="00E30350">
        <w:rPr>
          <w:rStyle w:val="Char3"/>
          <w:rtl/>
        </w:rPr>
        <w:t>ی</w:t>
      </w:r>
      <w:r w:rsidRPr="00E30350">
        <w:rPr>
          <w:rStyle w:val="Char3"/>
          <w:rtl/>
        </w:rPr>
        <w:t>را در زمان رضا</w:t>
      </w:r>
      <w:r w:rsidRPr="00E30350">
        <w:rPr>
          <w:rFonts w:ascii="Abo-thar" w:hAnsi="Abo-thar" w:cs="CTraditional Arabic" w:hint="cs"/>
          <w:rtl/>
          <w:lang w:bidi="fa-IR"/>
        </w:rPr>
        <w:t>÷</w:t>
      </w:r>
      <w:r w:rsidRPr="00E30350">
        <w:rPr>
          <w:rStyle w:val="Char3"/>
          <w:rtl/>
        </w:rPr>
        <w:t xml:space="preserve"> خانه‌</w:t>
      </w:r>
      <w:r w:rsidR="00A576DC" w:rsidRPr="00E30350">
        <w:rPr>
          <w:rStyle w:val="Char3"/>
          <w:rtl/>
        </w:rPr>
        <w:t>ی</w:t>
      </w:r>
      <w:r w:rsidRPr="00E30350">
        <w:rPr>
          <w:rStyle w:val="Char3"/>
          <w:rtl/>
        </w:rPr>
        <w:t xml:space="preserve"> قحطبه گنبد و قبه‌ا</w:t>
      </w:r>
      <w:r w:rsidR="00A576DC" w:rsidRPr="00E30350">
        <w:rPr>
          <w:rStyle w:val="Char3"/>
          <w:rtl/>
        </w:rPr>
        <w:t>ی</w:t>
      </w:r>
      <w:r w:rsidRPr="00E30350">
        <w:rPr>
          <w:rStyle w:val="Char3"/>
          <w:rtl/>
        </w:rPr>
        <w:t xml:space="preserve"> نداشته و به اضافه اگر خود امام را در </w:t>
      </w:r>
      <w:r w:rsidRPr="00E30350">
        <w:rPr>
          <w:rStyle w:val="Char3"/>
          <w:rFonts w:hint="cs"/>
          <w:rtl/>
        </w:rPr>
        <w:t>ح</w:t>
      </w:r>
      <w:r w:rsidRPr="00E30350">
        <w:rPr>
          <w:rStyle w:val="Char3"/>
          <w:rtl/>
        </w:rPr>
        <w:t>ال ح</w:t>
      </w:r>
      <w:r w:rsidR="00A576DC" w:rsidRPr="00E30350">
        <w:rPr>
          <w:rStyle w:val="Char3"/>
          <w:rtl/>
        </w:rPr>
        <w:t>ی</w:t>
      </w:r>
      <w:r w:rsidRPr="00E30350">
        <w:rPr>
          <w:rStyle w:val="Char3"/>
          <w:rtl/>
        </w:rPr>
        <w:t>ات</w:t>
      </w:r>
      <w:r w:rsidRPr="00E30350">
        <w:rPr>
          <w:rStyle w:val="Char3"/>
          <w:rFonts w:hint="cs"/>
          <w:rtl/>
        </w:rPr>
        <w:t>،</w:t>
      </w:r>
      <w:r w:rsidRPr="00E30350">
        <w:rPr>
          <w:rStyle w:val="Char3"/>
          <w:rtl/>
        </w:rPr>
        <w:t xml:space="preserve">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Fonts w:hint="cs"/>
          <w:rtl/>
        </w:rPr>
        <w:t>‌</w:t>
      </w:r>
      <w:r w:rsidRPr="00E30350">
        <w:rPr>
          <w:rStyle w:val="Char3"/>
          <w:rtl/>
        </w:rPr>
        <w:t>د</w:t>
      </w:r>
      <w:r w:rsidR="00A576DC" w:rsidRPr="00E30350">
        <w:rPr>
          <w:rStyle w:val="Char3"/>
          <w:rtl/>
        </w:rPr>
        <w:t>ی</w:t>
      </w:r>
      <w:r w:rsidRPr="00E30350">
        <w:rPr>
          <w:rStyle w:val="Char3"/>
          <w:rtl/>
        </w:rPr>
        <w:t>د واجب الشفاع</w:t>
      </w:r>
      <w:r w:rsidRPr="00E30350">
        <w:rPr>
          <w:rStyle w:val="Char3"/>
          <w:rFonts w:hint="cs"/>
          <w:rtl/>
        </w:rPr>
        <w:t>ه</w:t>
      </w:r>
      <w:r w:rsidRPr="00E30350">
        <w:rPr>
          <w:rStyle w:val="Char3"/>
          <w:rtl/>
        </w:rPr>
        <w:t xml:space="preserve"> نم</w:t>
      </w:r>
      <w:r w:rsidR="00A576DC" w:rsidRPr="00E30350">
        <w:rPr>
          <w:rStyle w:val="Char3"/>
          <w:rtl/>
        </w:rPr>
        <w:t>ی</w:t>
      </w:r>
      <w:r w:rsidRPr="00E30350">
        <w:rPr>
          <w:rStyle w:val="Char3"/>
          <w:rtl/>
        </w:rPr>
        <w:t>‌شد چگونه با ز</w:t>
      </w:r>
      <w:r w:rsidR="00A576DC" w:rsidRPr="00E30350">
        <w:rPr>
          <w:rStyle w:val="Char3"/>
          <w:rtl/>
        </w:rPr>
        <w:t>ی</w:t>
      </w:r>
      <w:r w:rsidRPr="00E30350">
        <w:rPr>
          <w:rStyle w:val="Char3"/>
          <w:rtl/>
        </w:rPr>
        <w:t>ارت قبر او واجب الشفاع</w:t>
      </w:r>
      <w:r w:rsidRPr="00E30350">
        <w:rPr>
          <w:rStyle w:val="Char3"/>
          <w:rFonts w:hint="cs"/>
          <w:rtl/>
        </w:rPr>
        <w:t>ه</w:t>
      </w:r>
      <w:r w:rsidRPr="00E30350">
        <w:rPr>
          <w:rStyle w:val="Char3"/>
          <w:rtl/>
        </w:rPr>
        <w:t xml:space="preserve"> م</w:t>
      </w:r>
      <w:r w:rsidR="00A576DC" w:rsidRPr="00E30350">
        <w:rPr>
          <w:rStyle w:val="Char3"/>
          <w:rtl/>
        </w:rPr>
        <w:t>ی</w:t>
      </w:r>
      <w:r w:rsidRPr="00E30350">
        <w:rPr>
          <w:rStyle w:val="Char3"/>
          <w:rtl/>
        </w:rPr>
        <w:t>‌گردد و</w:t>
      </w:r>
      <w:r w:rsidRPr="00E30350">
        <w:rPr>
          <w:rStyle w:val="Char3"/>
          <w:rFonts w:hint="cs"/>
          <w:rtl/>
        </w:rPr>
        <w:t xml:space="preserve"> </w:t>
      </w:r>
      <w:r w:rsidRPr="00E30350">
        <w:rPr>
          <w:rStyle w:val="Char3"/>
          <w:rtl/>
        </w:rPr>
        <w:t>اصلا شفاعت به دست خداست، و</w:t>
      </w:r>
      <w:r w:rsidRPr="00E30350">
        <w:rPr>
          <w:rStyle w:val="Char3"/>
          <w:rFonts w:hint="cs"/>
          <w:rtl/>
        </w:rPr>
        <w:t xml:space="preserve"> </w:t>
      </w:r>
      <w:r w:rsidRPr="00E30350">
        <w:rPr>
          <w:rStyle w:val="Char3"/>
          <w:rtl/>
        </w:rPr>
        <w:t>باز در وسائل جلد دهم ص 446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رده‌اند از او</w:t>
      </w:r>
      <w:r w:rsidRPr="00E30350">
        <w:rPr>
          <w:rStyle w:val="Char3"/>
          <w:rFonts w:hint="cs"/>
          <w:rtl/>
        </w:rPr>
        <w:t xml:space="preserve"> </w:t>
      </w:r>
      <w:r w:rsidR="00A576DC" w:rsidRPr="00E30350">
        <w:rPr>
          <w:rStyle w:val="Char3"/>
          <w:rtl/>
        </w:rPr>
        <w:t>ک</w:t>
      </w:r>
      <w:r w:rsidRPr="00E30350">
        <w:rPr>
          <w:rStyle w:val="Char3"/>
          <w:rtl/>
        </w:rPr>
        <w:t>ه امام رضا به عده‌ا</w:t>
      </w:r>
      <w:r w:rsidR="00A576DC" w:rsidRPr="00E30350">
        <w:rPr>
          <w:rStyle w:val="Char3"/>
          <w:rtl/>
        </w:rPr>
        <w:t>ی</w:t>
      </w:r>
      <w:r w:rsidRPr="00E30350">
        <w:rPr>
          <w:rStyle w:val="Char3"/>
          <w:rtl/>
        </w:rPr>
        <w:t xml:space="preserve"> از اهل قم فرمود</w:t>
      </w:r>
      <w:r w:rsidRPr="00E30350">
        <w:rPr>
          <w:rStyle w:val="Char3"/>
          <w:rFonts w:hint="cs"/>
          <w:rtl/>
        </w:rPr>
        <w:t>:</w:t>
      </w:r>
      <w:r w:rsidRPr="00E30350">
        <w:rPr>
          <w:rStyle w:val="Char3"/>
          <w:rtl/>
        </w:rPr>
        <w:t xml:space="preserve"> </w:t>
      </w:r>
      <w:r w:rsidR="00A576DC" w:rsidRPr="00E30350">
        <w:rPr>
          <w:rStyle w:val="Char3"/>
          <w:rtl/>
        </w:rPr>
        <w:t>ک</w:t>
      </w:r>
      <w:r w:rsidRPr="00E30350">
        <w:rPr>
          <w:rStyle w:val="Char3"/>
          <w:rtl/>
        </w:rPr>
        <w:t>ه زمان</w:t>
      </w:r>
      <w:r w:rsidR="00A576DC" w:rsidRPr="00E30350">
        <w:rPr>
          <w:rStyle w:val="Char3"/>
          <w:rtl/>
        </w:rPr>
        <w:t>ی</w:t>
      </w:r>
      <w:r w:rsidRPr="00E30350">
        <w:rPr>
          <w:rStyle w:val="Char3"/>
          <w:rtl/>
        </w:rPr>
        <w:t xml:space="preserve"> خواهد رس</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ه شما در طوس به ز</w:t>
      </w:r>
      <w:r w:rsidR="00A576DC" w:rsidRPr="00E30350">
        <w:rPr>
          <w:rStyle w:val="Char3"/>
          <w:rtl/>
        </w:rPr>
        <w:t>ی</w:t>
      </w:r>
      <w:r w:rsidRPr="00E30350">
        <w:rPr>
          <w:rStyle w:val="Char3"/>
          <w:rtl/>
        </w:rPr>
        <w:t>ارت خا</w:t>
      </w:r>
      <w:r w:rsidR="00A576DC" w:rsidRPr="00E30350">
        <w:rPr>
          <w:rStyle w:val="Char3"/>
          <w:rtl/>
        </w:rPr>
        <w:t>ک</w:t>
      </w:r>
      <w:r w:rsidRPr="00E30350">
        <w:rPr>
          <w:rStyle w:val="Char3"/>
          <w:rtl/>
        </w:rPr>
        <w:t xml:space="preserve"> من خواه</w:t>
      </w:r>
      <w:r w:rsidR="00A576DC" w:rsidRPr="00E30350">
        <w:rPr>
          <w:rStyle w:val="Char3"/>
          <w:rtl/>
        </w:rPr>
        <w:t>ی</w:t>
      </w:r>
      <w:r w:rsidRPr="00E30350">
        <w:rPr>
          <w:rStyle w:val="Char3"/>
          <w:rtl/>
        </w:rPr>
        <w:t>د آمد آگاه باش</w:t>
      </w:r>
      <w:r w:rsidR="00A576DC" w:rsidRPr="00E30350">
        <w:rPr>
          <w:rStyle w:val="Char3"/>
          <w:rtl/>
        </w:rPr>
        <w:t>ی</w:t>
      </w:r>
      <w:r w:rsidRPr="00E30350">
        <w:rPr>
          <w:rStyle w:val="Char3"/>
          <w:rtl/>
        </w:rPr>
        <w:t xml:space="preserve">د: </w:t>
      </w:r>
      <w:r w:rsidRPr="00E30350">
        <w:rPr>
          <w:rStyle w:val="Char1"/>
          <w:rtl/>
          <w:lang w:bidi="ar-SA"/>
        </w:rPr>
        <w:t>«من زارني وهو على غسل خرج من ذنوبه كيوم ولدته أمه».</w:t>
      </w:r>
      <w:r w:rsidRPr="00E30350">
        <w:rPr>
          <w:rStyle w:val="Char3"/>
          <w:rtl/>
        </w:rPr>
        <w:t xml:space="preserve"> </w:t>
      </w:r>
      <w:r w:rsidRPr="00E30350">
        <w:rPr>
          <w:rStyle w:val="Char3"/>
          <w:rFonts w:hint="cs"/>
          <w:rtl/>
        </w:rPr>
        <w:t xml:space="preserve">یعنی: </w:t>
      </w:r>
      <w:r w:rsidR="00034785" w:rsidRPr="00E30350">
        <w:rPr>
          <w:rStyle w:val="Char3"/>
          <w:rFonts w:hint="cs"/>
          <w:rtl/>
        </w:rPr>
        <w:t>«</w:t>
      </w:r>
      <w:r w:rsidRPr="00E30350">
        <w:rPr>
          <w:rStyle w:val="Char3"/>
          <w:rtl/>
        </w:rPr>
        <w:t>هر</w:t>
      </w:r>
      <w:r w:rsidR="00A576DC" w:rsidRPr="00E30350">
        <w:rPr>
          <w:rStyle w:val="Char3"/>
          <w:rtl/>
        </w:rPr>
        <w:t>ک</w:t>
      </w:r>
      <w:r w:rsidRPr="00E30350">
        <w:rPr>
          <w:rStyle w:val="Char3"/>
          <w:rtl/>
        </w:rPr>
        <w:t>س مرا</w:t>
      </w:r>
      <w:r w:rsidRPr="00E30350">
        <w:rPr>
          <w:rStyle w:val="Char3"/>
          <w:rFonts w:hint="cs"/>
          <w:rtl/>
        </w:rPr>
        <w:t xml:space="preserve"> </w:t>
      </w:r>
      <w:r w:rsidRPr="00E30350">
        <w:rPr>
          <w:rStyle w:val="Char3"/>
          <w:rtl/>
        </w:rPr>
        <w:t>با</w:t>
      </w:r>
      <w:r w:rsidRPr="00E30350">
        <w:rPr>
          <w:rStyle w:val="Char3"/>
          <w:rFonts w:hint="cs"/>
          <w:rtl/>
        </w:rPr>
        <w:t xml:space="preserve"> </w:t>
      </w:r>
      <w:r w:rsidRPr="00E30350">
        <w:rPr>
          <w:rStyle w:val="Char3"/>
          <w:rtl/>
        </w:rPr>
        <w:t>غسل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ند از گناهانش خارج شود مانند روز</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مادرش او را ز</w:t>
      </w:r>
      <w:r w:rsidRPr="00E30350">
        <w:rPr>
          <w:rStyle w:val="Char3"/>
          <w:rFonts w:hint="cs"/>
          <w:rtl/>
        </w:rPr>
        <w:t>ا</w:t>
      </w:r>
      <w:r w:rsidR="00A576DC" w:rsidRPr="00E30350">
        <w:rPr>
          <w:rStyle w:val="Char3"/>
          <w:rtl/>
        </w:rPr>
        <w:t>یی</w:t>
      </w:r>
      <w:r w:rsidRPr="00E30350">
        <w:rPr>
          <w:rStyle w:val="Char3"/>
          <w:rtl/>
        </w:rPr>
        <w:t>ده است</w:t>
      </w:r>
      <w:r w:rsidR="00034785" w:rsidRPr="00E30350">
        <w:rPr>
          <w:rStyle w:val="Char3"/>
          <w:rFonts w:hint="cs"/>
          <w:rtl/>
        </w:rPr>
        <w:t>»</w:t>
      </w:r>
      <w:r w:rsidRPr="00E30350">
        <w:rPr>
          <w:rStyle w:val="Char3"/>
          <w:rFonts w:hint="cs"/>
          <w:rtl/>
        </w:rPr>
        <w:t>.</w:t>
      </w:r>
    </w:p>
    <w:p w:rsidR="00F03D36" w:rsidRPr="00E30350" w:rsidRDefault="00F03D36" w:rsidP="003B7B3E">
      <w:pPr>
        <w:ind w:firstLine="284"/>
        <w:jc w:val="both"/>
        <w:rPr>
          <w:rStyle w:val="Char3"/>
          <w:rtl/>
        </w:rPr>
      </w:pPr>
      <w:r w:rsidRPr="00E30350">
        <w:rPr>
          <w:rStyle w:val="Char3"/>
          <w:rtl/>
        </w:rPr>
        <w:t>ا</w:t>
      </w:r>
      <w:r w:rsidR="00A576DC" w:rsidRPr="00E30350">
        <w:rPr>
          <w:rStyle w:val="Char3"/>
          <w:rtl/>
        </w:rPr>
        <w:t>ی</w:t>
      </w:r>
      <w:r w:rsidRPr="00E30350">
        <w:rPr>
          <w:rStyle w:val="Char3"/>
          <w:rtl/>
        </w:rPr>
        <w:t>نان به امام دروغ بسته</w:t>
      </w:r>
      <w:r w:rsidRPr="00E30350">
        <w:rPr>
          <w:rStyle w:val="Char3"/>
          <w:rFonts w:hint="cs"/>
          <w:rtl/>
        </w:rPr>
        <w:t>‌</w:t>
      </w:r>
      <w:r w:rsidRPr="00E30350">
        <w:rPr>
          <w:rStyle w:val="Char3"/>
          <w:rtl/>
        </w:rPr>
        <w:t>اند</w:t>
      </w:r>
      <w:r w:rsidRPr="00E30350">
        <w:rPr>
          <w:rStyle w:val="Char3"/>
          <w:rFonts w:hint="cs"/>
          <w:rtl/>
        </w:rPr>
        <w:t>،</w:t>
      </w:r>
      <w:r w:rsidRPr="00E30350">
        <w:rPr>
          <w:rStyle w:val="Char3"/>
          <w:rtl/>
        </w:rPr>
        <w:t xml:space="preserve"> امام چن</w:t>
      </w:r>
      <w:r w:rsidR="00A576DC" w:rsidRPr="00E30350">
        <w:rPr>
          <w:rStyle w:val="Char3"/>
          <w:rtl/>
        </w:rPr>
        <w:t>ی</w:t>
      </w:r>
      <w:r w:rsidRPr="00E30350">
        <w:rPr>
          <w:rStyle w:val="Char3"/>
          <w:rtl/>
        </w:rPr>
        <w:t>ن سخنان</w:t>
      </w:r>
      <w:r w:rsidR="00A576DC" w:rsidRPr="00E30350">
        <w:rPr>
          <w:rStyle w:val="Char3"/>
          <w:rtl/>
        </w:rPr>
        <w:t>ی</w:t>
      </w:r>
      <w:r w:rsidRPr="00E30350">
        <w:rPr>
          <w:rStyle w:val="Char3"/>
          <w:rtl/>
        </w:rPr>
        <w:t xml:space="preserve"> نم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د ز</w:t>
      </w:r>
      <w:r w:rsidR="00A576DC" w:rsidRPr="00E30350">
        <w:rPr>
          <w:rStyle w:val="Char3"/>
          <w:rtl/>
        </w:rPr>
        <w:t>ی</w:t>
      </w:r>
      <w:r w:rsidRPr="00E30350">
        <w:rPr>
          <w:rStyle w:val="Char3"/>
          <w:rtl/>
        </w:rPr>
        <w:t>را اهل قم سال</w:t>
      </w:r>
      <w:r w:rsidRPr="00E30350">
        <w:rPr>
          <w:rStyle w:val="Char3"/>
          <w:rFonts w:hint="cs"/>
          <w:rtl/>
        </w:rPr>
        <w:t>‌</w:t>
      </w:r>
      <w:r w:rsidRPr="00E30350">
        <w:rPr>
          <w:rStyle w:val="Char3"/>
          <w:rtl/>
        </w:rPr>
        <w:t xml:space="preserve">ها است </w:t>
      </w:r>
      <w:r w:rsidR="00A576DC" w:rsidRPr="00E30350">
        <w:rPr>
          <w:rStyle w:val="Char3"/>
          <w:rtl/>
        </w:rPr>
        <w:t>ک</w:t>
      </w:r>
      <w:r w:rsidRPr="00E30350">
        <w:rPr>
          <w:rStyle w:val="Char3"/>
          <w:rtl/>
        </w:rPr>
        <w:t>ه به ز</w:t>
      </w:r>
      <w:r w:rsidR="00A576DC" w:rsidRPr="00E30350">
        <w:rPr>
          <w:rStyle w:val="Char3"/>
          <w:rtl/>
        </w:rPr>
        <w:t>ی</w:t>
      </w:r>
      <w:r w:rsidRPr="00E30350">
        <w:rPr>
          <w:rStyle w:val="Char3"/>
          <w:rtl/>
        </w:rPr>
        <w:t>ارت مشهد او م</w:t>
      </w:r>
      <w:r w:rsidR="00A576DC" w:rsidRPr="00E30350">
        <w:rPr>
          <w:rStyle w:val="Char3"/>
          <w:rtl/>
        </w:rPr>
        <w:t>ی</w:t>
      </w:r>
      <w:r w:rsidRPr="00E30350">
        <w:rPr>
          <w:rStyle w:val="Char3"/>
          <w:rtl/>
        </w:rPr>
        <w:t>‌روند و</w:t>
      </w:r>
      <w:r w:rsidRPr="00E30350">
        <w:rPr>
          <w:rStyle w:val="Char3"/>
          <w:rFonts w:hint="cs"/>
          <w:rtl/>
        </w:rPr>
        <w:t xml:space="preserve"> </w:t>
      </w:r>
      <w:r w:rsidRPr="00E30350">
        <w:rPr>
          <w:rStyle w:val="Char3"/>
          <w:rtl/>
        </w:rPr>
        <w:t>خا</w:t>
      </w:r>
      <w:r w:rsidR="00A576DC" w:rsidRPr="00E30350">
        <w:rPr>
          <w:rStyle w:val="Char3"/>
          <w:rtl/>
        </w:rPr>
        <w:t>ک</w:t>
      </w:r>
      <w:r w:rsidRPr="00E30350">
        <w:rPr>
          <w:rStyle w:val="Char3"/>
          <w:rtl/>
        </w:rPr>
        <w:t xml:space="preserve"> او را ز</w:t>
      </w:r>
      <w:r w:rsidR="00A576DC" w:rsidRPr="00E30350">
        <w:rPr>
          <w:rStyle w:val="Char3"/>
          <w:rtl/>
        </w:rPr>
        <w:t>ی</w:t>
      </w:r>
      <w:r w:rsidRPr="00E30350">
        <w:rPr>
          <w:rStyle w:val="Char3"/>
          <w:rtl/>
        </w:rPr>
        <w:t>ارت ن</w:t>
      </w:r>
      <w:r w:rsidR="00A576DC" w:rsidRPr="00E30350">
        <w:rPr>
          <w:rStyle w:val="Char3"/>
          <w:rtl/>
        </w:rPr>
        <w:t>ک</w:t>
      </w:r>
      <w:r w:rsidRPr="00E30350">
        <w:rPr>
          <w:rStyle w:val="Char3"/>
          <w:rtl/>
        </w:rPr>
        <w:t>رده‌اند بل</w:t>
      </w:r>
      <w:r w:rsidR="00A576DC" w:rsidRPr="00E30350">
        <w:rPr>
          <w:rStyle w:val="Char3"/>
          <w:rtl/>
        </w:rPr>
        <w:t>ک</w:t>
      </w:r>
      <w:r w:rsidRPr="00E30350">
        <w:rPr>
          <w:rStyle w:val="Char3"/>
          <w:rtl/>
        </w:rPr>
        <w:t>ه ضر</w:t>
      </w:r>
      <w:r w:rsidR="00A576DC" w:rsidRPr="00E30350">
        <w:rPr>
          <w:rStyle w:val="Char3"/>
          <w:rtl/>
        </w:rPr>
        <w:t>ی</w:t>
      </w:r>
      <w:r w:rsidRPr="00E30350">
        <w:rPr>
          <w:rStyle w:val="Char3"/>
          <w:rtl/>
        </w:rPr>
        <w:t>ح س</w:t>
      </w:r>
      <w:r w:rsidR="00A576DC" w:rsidRPr="00E30350">
        <w:rPr>
          <w:rStyle w:val="Char3"/>
          <w:rtl/>
        </w:rPr>
        <w:t>ی</w:t>
      </w:r>
      <w:r w:rsidRPr="00E30350">
        <w:rPr>
          <w:rStyle w:val="Char3"/>
          <w:rtl/>
        </w:rPr>
        <w:t>م</w:t>
      </w:r>
      <w:r w:rsidR="00A576DC" w:rsidRPr="00E30350">
        <w:rPr>
          <w:rStyle w:val="Char3"/>
          <w:rtl/>
        </w:rPr>
        <w:t>ی</w:t>
      </w:r>
      <w:r w:rsidRPr="00E30350">
        <w:rPr>
          <w:rStyle w:val="Char3"/>
          <w:rtl/>
        </w:rPr>
        <w:t>ن و</w:t>
      </w:r>
      <w:r w:rsidRPr="00E30350">
        <w:rPr>
          <w:rStyle w:val="Char3"/>
          <w:rFonts w:hint="cs"/>
          <w:rtl/>
        </w:rPr>
        <w:t xml:space="preserve"> </w:t>
      </w:r>
      <w:r w:rsidRPr="00E30350">
        <w:rPr>
          <w:rStyle w:val="Char3"/>
          <w:rtl/>
        </w:rPr>
        <w:t>سنگ‌ها</w:t>
      </w:r>
      <w:r w:rsidR="00A576DC" w:rsidRPr="00E30350">
        <w:rPr>
          <w:rStyle w:val="Char3"/>
          <w:rtl/>
        </w:rPr>
        <w:t>ی</w:t>
      </w:r>
      <w:r w:rsidRPr="00E30350">
        <w:rPr>
          <w:rStyle w:val="Char3"/>
          <w:rtl/>
        </w:rPr>
        <w:t xml:space="preserve"> مرمر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رده‌اند. ثان</w:t>
      </w:r>
      <w:r w:rsidR="00A576DC" w:rsidRPr="00E30350">
        <w:rPr>
          <w:rStyle w:val="Char3"/>
          <w:rtl/>
        </w:rPr>
        <w:t>ی</w:t>
      </w:r>
      <w:r w:rsidRPr="00E30350">
        <w:rPr>
          <w:rStyle w:val="Char3"/>
          <w:rtl/>
        </w:rPr>
        <w:t>ا</w:t>
      </w:r>
      <w:r w:rsidRPr="00E30350">
        <w:rPr>
          <w:rStyle w:val="Char3"/>
          <w:rFonts w:hint="cs"/>
          <w:rtl/>
        </w:rPr>
        <w:t>ً:</w:t>
      </w:r>
      <w:r w:rsidRPr="00E30350">
        <w:rPr>
          <w:rStyle w:val="Char3"/>
          <w:rtl/>
        </w:rPr>
        <w:t xml:space="preserve"> مردم رسول خدا</w:t>
      </w:r>
      <w:r w:rsidRPr="00E30350">
        <w:rPr>
          <w:rFonts w:ascii="Abo-thar" w:hAnsi="Abo-thar" w:cs="CTraditional Arabic" w:hint="cs"/>
          <w:sz w:val="30"/>
          <w:rtl/>
          <w:lang w:bidi="fa-IR"/>
        </w:rPr>
        <w:t>ص</w:t>
      </w:r>
      <w:r w:rsidRPr="00E30350">
        <w:rPr>
          <w:rStyle w:val="Char3"/>
          <w:rtl/>
        </w:rPr>
        <w:t xml:space="preserve"> و خود امام رضا</w:t>
      </w:r>
      <w:r w:rsidRPr="00E30350">
        <w:rPr>
          <w:rFonts w:ascii="Abo-thar" w:hAnsi="Abo-thar" w:cs="CTraditional Arabic" w:hint="cs"/>
          <w:rtl/>
          <w:lang w:bidi="fa-IR"/>
        </w:rPr>
        <w:t>÷</w:t>
      </w:r>
      <w:r w:rsidRPr="00E30350">
        <w:rPr>
          <w:rStyle w:val="Char3"/>
          <w:rtl/>
        </w:rPr>
        <w:t xml:space="preserve"> را درحال ح</w:t>
      </w:r>
      <w:r w:rsidR="00A576DC" w:rsidRPr="00E30350">
        <w:rPr>
          <w:rStyle w:val="Char3"/>
          <w:rtl/>
        </w:rPr>
        <w:t>ی</w:t>
      </w:r>
      <w:r w:rsidRPr="00E30350">
        <w:rPr>
          <w:rStyle w:val="Char3"/>
          <w:rtl/>
        </w:rPr>
        <w:t>اتشان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ردند و</w:t>
      </w:r>
      <w:r w:rsidRPr="00E30350">
        <w:rPr>
          <w:rStyle w:val="Char3"/>
          <w:rFonts w:hint="cs"/>
          <w:rtl/>
        </w:rPr>
        <w:t xml:space="preserve"> </w:t>
      </w:r>
      <w:r w:rsidRPr="00E30350">
        <w:rPr>
          <w:rStyle w:val="Char3"/>
          <w:rtl/>
        </w:rPr>
        <w:t>مانند روز تولد پا</w:t>
      </w:r>
      <w:r w:rsidR="00A576DC" w:rsidRPr="00E30350">
        <w:rPr>
          <w:rStyle w:val="Char3"/>
          <w:rtl/>
        </w:rPr>
        <w:t>ک</w:t>
      </w:r>
      <w:r w:rsidRPr="00E30350">
        <w:rPr>
          <w:rStyle w:val="Char3"/>
          <w:rtl/>
        </w:rPr>
        <w:t xml:space="preserve"> نشدند!</w:t>
      </w:r>
      <w:r w:rsidR="00034785" w:rsidRPr="00E30350">
        <w:rPr>
          <w:rStyle w:val="Char3"/>
          <w:rFonts w:hint="cs"/>
          <w:rtl/>
        </w:rPr>
        <w:t>.</w:t>
      </w:r>
    </w:p>
    <w:p w:rsidR="00F03D36" w:rsidRPr="00E30350" w:rsidRDefault="00F03D36" w:rsidP="003B7B3E">
      <w:pPr>
        <w:ind w:firstLine="284"/>
        <w:jc w:val="both"/>
        <w:rPr>
          <w:rStyle w:val="Char3"/>
          <w:rtl/>
        </w:rPr>
      </w:pPr>
      <w:r w:rsidRPr="00E30350">
        <w:rPr>
          <w:rStyle w:val="Char3"/>
          <w:rtl/>
        </w:rPr>
        <w:t>جا</w:t>
      </w:r>
      <w:r w:rsidR="00A576DC" w:rsidRPr="00E30350">
        <w:rPr>
          <w:rStyle w:val="Char3"/>
          <w:rtl/>
        </w:rPr>
        <w:t>ی</w:t>
      </w:r>
      <w:r w:rsidRPr="00E30350">
        <w:rPr>
          <w:rStyle w:val="Char3"/>
          <w:rtl/>
        </w:rPr>
        <w:t xml:space="preserve"> سؤال است </w:t>
      </w:r>
      <w:r w:rsidR="00A576DC" w:rsidRPr="00E30350">
        <w:rPr>
          <w:rStyle w:val="Char3"/>
          <w:rtl/>
        </w:rPr>
        <w:t>ک</w:t>
      </w:r>
      <w:r w:rsidRPr="00E30350">
        <w:rPr>
          <w:rStyle w:val="Char3"/>
          <w:rtl/>
        </w:rPr>
        <w:t>ه آ</w:t>
      </w:r>
      <w:r w:rsidR="00A576DC" w:rsidRPr="00E30350">
        <w:rPr>
          <w:rStyle w:val="Char3"/>
          <w:rtl/>
        </w:rPr>
        <w:t>ی</w:t>
      </w:r>
      <w:r w:rsidRPr="00E30350">
        <w:rPr>
          <w:rStyle w:val="Char3"/>
          <w:rtl/>
        </w:rPr>
        <w:t>ا امام ا</w:t>
      </w:r>
      <w:r w:rsidR="00A576DC" w:rsidRPr="00E30350">
        <w:rPr>
          <w:rStyle w:val="Char3"/>
          <w:rtl/>
        </w:rPr>
        <w:t>ی</w:t>
      </w:r>
      <w:r w:rsidRPr="00E30350">
        <w:rPr>
          <w:rStyle w:val="Char3"/>
          <w:rtl/>
        </w:rPr>
        <w:t>ن قدر مردم را</w:t>
      </w:r>
      <w:r w:rsidRPr="00E30350">
        <w:rPr>
          <w:rStyle w:val="Char3"/>
          <w:rFonts w:hint="cs"/>
          <w:rtl/>
        </w:rPr>
        <w:t xml:space="preserve"> </w:t>
      </w:r>
      <w:r w:rsidRPr="00E30350">
        <w:rPr>
          <w:rStyle w:val="Char3"/>
          <w:rtl/>
        </w:rPr>
        <w:t>به ز</w:t>
      </w:r>
      <w:r w:rsidR="00A576DC" w:rsidRPr="00E30350">
        <w:rPr>
          <w:rStyle w:val="Char3"/>
          <w:rtl/>
        </w:rPr>
        <w:t>ی</w:t>
      </w:r>
      <w:r w:rsidRPr="00E30350">
        <w:rPr>
          <w:rStyle w:val="Char3"/>
          <w:rtl/>
        </w:rPr>
        <w:t>ارت خا</w:t>
      </w:r>
      <w:r w:rsidR="00A576DC" w:rsidRPr="00E30350">
        <w:rPr>
          <w:rStyle w:val="Char3"/>
          <w:rtl/>
        </w:rPr>
        <w:t>ک</w:t>
      </w:r>
      <w:r w:rsidRPr="00E30350">
        <w:rPr>
          <w:rStyle w:val="Char3"/>
          <w:rtl/>
        </w:rPr>
        <w:t xml:space="preserve"> خود تحر</w:t>
      </w:r>
      <w:r w:rsidR="00A576DC" w:rsidRPr="00E30350">
        <w:rPr>
          <w:rStyle w:val="Char3"/>
          <w:rtl/>
        </w:rPr>
        <w:t>ی</w:t>
      </w:r>
      <w:r w:rsidRPr="00E30350">
        <w:rPr>
          <w:rStyle w:val="Char3"/>
          <w:rFonts w:hint="cs"/>
          <w:rtl/>
        </w:rPr>
        <w:t>ض و تشو</w:t>
      </w:r>
      <w:r w:rsidR="00A576DC" w:rsidRPr="00E30350">
        <w:rPr>
          <w:rStyle w:val="Char3"/>
          <w:rFonts w:hint="cs"/>
          <w:rtl/>
        </w:rPr>
        <w:t>ی</w:t>
      </w:r>
      <w:r w:rsidRPr="00E30350">
        <w:rPr>
          <w:rStyle w:val="Char3"/>
          <w:rFonts w:hint="cs"/>
          <w:rtl/>
        </w:rPr>
        <w:t>ق</w:t>
      </w:r>
      <w:r w:rsidRPr="00E30350">
        <w:rPr>
          <w:rStyle w:val="Char3"/>
          <w:rtl/>
        </w:rPr>
        <w:t xml:space="preserve"> م</w:t>
      </w:r>
      <w:r w:rsidR="00A576DC" w:rsidRPr="00E30350">
        <w:rPr>
          <w:rStyle w:val="Char3"/>
          <w:rtl/>
        </w:rPr>
        <w:t>ی</w:t>
      </w:r>
      <w:r w:rsidRPr="00E30350">
        <w:rPr>
          <w:rStyle w:val="Char3"/>
          <w:rtl/>
        </w:rPr>
        <w:t>‌</w:t>
      </w:r>
      <w:r w:rsidR="00A576DC" w:rsidRPr="00E30350">
        <w:rPr>
          <w:rStyle w:val="Char3"/>
          <w:rtl/>
        </w:rPr>
        <w:t>ک</w:t>
      </w:r>
      <w:r w:rsidRPr="00E30350">
        <w:rPr>
          <w:rStyle w:val="Char3"/>
          <w:rtl/>
        </w:rPr>
        <w:t>ند</w:t>
      </w:r>
      <w:r w:rsidRPr="00E30350">
        <w:rPr>
          <w:rStyle w:val="Char3"/>
          <w:rFonts w:hint="cs"/>
          <w:rtl/>
        </w:rPr>
        <w:t>!</w:t>
      </w:r>
      <w:r w:rsidR="00034785" w:rsidRPr="00E30350">
        <w:rPr>
          <w:rStyle w:val="Char3"/>
          <w:rFonts w:hint="cs"/>
          <w:rtl/>
        </w:rPr>
        <w:t>.</w:t>
      </w:r>
    </w:p>
    <w:p w:rsidR="00F03D36" w:rsidRPr="00E30350" w:rsidRDefault="00F03D36" w:rsidP="00034785">
      <w:pPr>
        <w:pStyle w:val="BodyTextIndent"/>
        <w:widowControl w:val="0"/>
        <w:spacing w:after="0"/>
        <w:ind w:left="0" w:firstLine="284"/>
        <w:jc w:val="both"/>
        <w:rPr>
          <w:rStyle w:val="Char5"/>
          <w:rtl/>
          <w:lang w:bidi="ar-SA"/>
        </w:rPr>
      </w:pPr>
      <w:r w:rsidRPr="00E30350">
        <w:rPr>
          <w:rStyle w:val="Char3"/>
          <w:rtl/>
        </w:rPr>
        <w:t>مگر او خودخواه است و</w:t>
      </w:r>
      <w:r w:rsidRPr="00E30350">
        <w:rPr>
          <w:rStyle w:val="Char3"/>
          <w:rFonts w:hint="cs"/>
          <w:rtl/>
        </w:rPr>
        <w:t xml:space="preserve"> </w:t>
      </w:r>
      <w:r w:rsidRPr="00E30350">
        <w:rPr>
          <w:rStyle w:val="Char3"/>
          <w:rtl/>
        </w:rPr>
        <w:t>مگر</w:t>
      </w:r>
      <w:r w:rsidRPr="00E30350">
        <w:rPr>
          <w:rStyle w:val="Char3"/>
          <w:rFonts w:hint="cs"/>
          <w:rtl/>
        </w:rPr>
        <w:t xml:space="preserve"> او نعوذ بالله حساب و کتاب خدا و قانون قیامت را بیهوده می‌داند؟ آیا مگر</w:t>
      </w:r>
      <w:r w:rsidRPr="00E30350">
        <w:rPr>
          <w:rStyle w:val="Char3"/>
          <w:rtl/>
        </w:rPr>
        <w:t xml:space="preserve"> خدا نفرموده</w:t>
      </w:r>
      <w:r w:rsidRPr="00E30350">
        <w:rPr>
          <w:rStyle w:val="Char5"/>
          <w:rtl/>
          <w:lang w:bidi="ar-SA"/>
        </w:rPr>
        <w:t>:</w:t>
      </w:r>
      <w:r w:rsidRPr="00E30350">
        <w:rPr>
          <w:rFonts w:cs="mylotus"/>
          <w:sz w:val="28"/>
          <w:szCs w:val="27"/>
          <w:rtl/>
        </w:rPr>
        <w:t xml:space="preserve"> </w:t>
      </w:r>
      <w:r w:rsidRPr="00E30350">
        <w:rPr>
          <w:rStyle w:val="Char7"/>
          <w:rFonts w:hint="cs"/>
          <w:rtl/>
        </w:rPr>
        <w:t>﴿</w:t>
      </w:r>
      <w:r w:rsidRPr="00E30350">
        <w:rPr>
          <w:rStyle w:val="Charb"/>
          <w:rFonts w:hint="eastAsia"/>
          <w:rtl/>
        </w:rPr>
        <w:t>وَ</w:t>
      </w:r>
      <w:r w:rsidRPr="00E30350">
        <w:rPr>
          <w:rStyle w:val="Charb"/>
          <w:rFonts w:hint="cs"/>
          <w:rtl/>
        </w:rPr>
        <w:t>ٱ</w:t>
      </w:r>
      <w:r w:rsidRPr="00E30350">
        <w:rPr>
          <w:rStyle w:val="Charb"/>
          <w:rFonts w:hint="eastAsia"/>
          <w:rtl/>
        </w:rPr>
        <w:t>لَّذِينَ</w:t>
      </w:r>
      <w:r w:rsidRPr="00E30350">
        <w:rPr>
          <w:rStyle w:val="Charb"/>
          <w:rtl/>
        </w:rPr>
        <w:t xml:space="preserve"> </w:t>
      </w:r>
      <w:r w:rsidRPr="00E30350">
        <w:rPr>
          <w:rStyle w:val="Charb"/>
          <w:rFonts w:hint="eastAsia"/>
          <w:rtl/>
        </w:rPr>
        <w:t>كَسَبُواْ</w:t>
      </w:r>
      <w:r w:rsidRPr="00E30350">
        <w:rPr>
          <w:rStyle w:val="Charb"/>
          <w:rtl/>
        </w:rPr>
        <w:t xml:space="preserve"> </w:t>
      </w:r>
      <w:r w:rsidRPr="00E30350">
        <w:rPr>
          <w:rStyle w:val="Charb"/>
          <w:rFonts w:hint="cs"/>
          <w:rtl/>
        </w:rPr>
        <w:t>ٱ</w:t>
      </w:r>
      <w:r w:rsidRPr="00E30350">
        <w:rPr>
          <w:rStyle w:val="Charb"/>
          <w:rFonts w:hint="eastAsia"/>
          <w:rtl/>
        </w:rPr>
        <w:t>لسَّيِّ‍</w:t>
      </w:r>
      <w:r w:rsidRPr="00E30350">
        <w:rPr>
          <w:rStyle w:val="Charb"/>
          <w:rFonts w:hint="cs"/>
          <w:rtl/>
        </w:rPr>
        <w:t>ٔ</w:t>
      </w:r>
      <w:r w:rsidRPr="00E30350">
        <w:rPr>
          <w:rStyle w:val="Charb"/>
          <w:rFonts w:hint="eastAsia"/>
          <w:rtl/>
        </w:rPr>
        <w:t>َاتِ</w:t>
      </w:r>
      <w:r w:rsidRPr="00E30350">
        <w:rPr>
          <w:rStyle w:val="Charb"/>
          <w:rtl/>
        </w:rPr>
        <w:t xml:space="preserve"> </w:t>
      </w:r>
      <w:r w:rsidRPr="00E30350">
        <w:rPr>
          <w:rStyle w:val="Charb"/>
          <w:rFonts w:hint="eastAsia"/>
          <w:rtl/>
        </w:rPr>
        <w:t>جَزَا</w:t>
      </w:r>
      <w:r w:rsidRPr="00E30350">
        <w:rPr>
          <w:rStyle w:val="Charb"/>
          <w:rFonts w:hint="cs"/>
          <w:rtl/>
        </w:rPr>
        <w:t>ٓ</w:t>
      </w:r>
      <w:r w:rsidRPr="00E30350">
        <w:rPr>
          <w:rStyle w:val="Charb"/>
          <w:rFonts w:hint="eastAsia"/>
          <w:rtl/>
        </w:rPr>
        <w:t>ءُ</w:t>
      </w:r>
      <w:r w:rsidRPr="00E30350">
        <w:rPr>
          <w:rStyle w:val="Charb"/>
          <w:rtl/>
        </w:rPr>
        <w:t xml:space="preserve"> </w:t>
      </w:r>
      <w:r w:rsidRPr="00E30350">
        <w:rPr>
          <w:rStyle w:val="Charb"/>
          <w:rFonts w:hint="eastAsia"/>
          <w:rtl/>
        </w:rPr>
        <w:t>سَيِّئَةِ</w:t>
      </w:r>
      <w:r w:rsidRPr="00E30350">
        <w:rPr>
          <w:rStyle w:val="Charb"/>
          <w:rFonts w:hint="cs"/>
          <w:rtl/>
        </w:rPr>
        <w:t>ۢ</w:t>
      </w:r>
      <w:r w:rsidRPr="00E30350">
        <w:rPr>
          <w:rStyle w:val="Charb"/>
          <w:rtl/>
        </w:rPr>
        <w:t xml:space="preserve"> </w:t>
      </w:r>
      <w:r w:rsidRPr="00E30350">
        <w:rPr>
          <w:rStyle w:val="Charb"/>
          <w:rFonts w:hint="eastAsia"/>
          <w:rtl/>
        </w:rPr>
        <w:t>بِمِث</w:t>
      </w:r>
      <w:r w:rsidRPr="00E30350">
        <w:rPr>
          <w:rStyle w:val="Charb"/>
          <w:rFonts w:hint="cs"/>
          <w:rtl/>
        </w:rPr>
        <w:t>ۡ</w:t>
      </w:r>
      <w:r w:rsidRPr="00E30350">
        <w:rPr>
          <w:rStyle w:val="Charb"/>
          <w:rFonts w:hint="eastAsia"/>
          <w:rtl/>
        </w:rPr>
        <w:t>لِهَا</w:t>
      </w:r>
      <w:r w:rsidRPr="00E30350">
        <w:rPr>
          <w:rStyle w:val="Charb"/>
          <w:rtl/>
        </w:rPr>
        <w:t xml:space="preserve"> </w:t>
      </w:r>
      <w:r w:rsidRPr="00E30350">
        <w:rPr>
          <w:rStyle w:val="Charb"/>
          <w:rFonts w:hint="eastAsia"/>
          <w:rtl/>
        </w:rPr>
        <w:t>وَتَر</w:t>
      </w:r>
      <w:r w:rsidRPr="00E30350">
        <w:rPr>
          <w:rStyle w:val="Charb"/>
          <w:rFonts w:hint="cs"/>
          <w:rtl/>
        </w:rPr>
        <w:t>ۡ</w:t>
      </w:r>
      <w:r w:rsidRPr="00E30350">
        <w:rPr>
          <w:rStyle w:val="Charb"/>
          <w:rFonts w:hint="eastAsia"/>
          <w:rtl/>
        </w:rPr>
        <w:t>هَقُهُم</w:t>
      </w:r>
      <w:r w:rsidRPr="00E30350">
        <w:rPr>
          <w:rStyle w:val="Charb"/>
          <w:rFonts w:hint="cs"/>
          <w:rtl/>
        </w:rPr>
        <w:t>ۡ</w:t>
      </w:r>
      <w:r w:rsidRPr="00E30350">
        <w:rPr>
          <w:rStyle w:val="Charb"/>
          <w:rtl/>
        </w:rPr>
        <w:t xml:space="preserve"> </w:t>
      </w:r>
      <w:r w:rsidRPr="00E30350">
        <w:rPr>
          <w:rStyle w:val="Charb"/>
          <w:rFonts w:hint="eastAsia"/>
          <w:rtl/>
        </w:rPr>
        <w:t>ذِلَّة</w:t>
      </w:r>
      <w:r w:rsidRPr="00E30350">
        <w:rPr>
          <w:rStyle w:val="Charb"/>
          <w:rFonts w:hint="cs"/>
          <w:rtl/>
        </w:rPr>
        <w:t>ٞۖ</w:t>
      </w:r>
      <w:r w:rsidRPr="00E30350">
        <w:rPr>
          <w:rStyle w:val="Charb"/>
          <w:rtl/>
        </w:rPr>
        <w:t xml:space="preserve"> </w:t>
      </w:r>
      <w:r w:rsidRPr="00E30350">
        <w:rPr>
          <w:rStyle w:val="Charb"/>
          <w:rFonts w:hint="eastAsia"/>
          <w:rtl/>
        </w:rPr>
        <w:t>مَّا</w:t>
      </w:r>
      <w:r w:rsidRPr="00E30350">
        <w:rPr>
          <w:rStyle w:val="Charb"/>
          <w:rtl/>
        </w:rPr>
        <w:t xml:space="preserve"> </w:t>
      </w:r>
      <w:r w:rsidRPr="00E30350">
        <w:rPr>
          <w:rStyle w:val="Charb"/>
          <w:rFonts w:hint="eastAsia"/>
          <w:rtl/>
        </w:rPr>
        <w:t>لَهُم</w:t>
      </w:r>
      <w:r w:rsidRPr="00E30350">
        <w:rPr>
          <w:rStyle w:val="Charb"/>
          <w:rtl/>
        </w:rPr>
        <w:t xml:space="preserve"> </w:t>
      </w:r>
      <w:r w:rsidRPr="00E30350">
        <w:rPr>
          <w:rStyle w:val="Charb"/>
          <w:rFonts w:hint="eastAsia"/>
          <w:rtl/>
        </w:rPr>
        <w:t>مِّنَ</w:t>
      </w:r>
      <w:r w:rsidRPr="00E30350">
        <w:rPr>
          <w:rStyle w:val="Charb"/>
          <w:rtl/>
        </w:rPr>
        <w:t xml:space="preserve"> </w:t>
      </w:r>
      <w:r w:rsidRPr="00E30350">
        <w:rPr>
          <w:rStyle w:val="Charb"/>
          <w:rFonts w:hint="cs"/>
          <w:rtl/>
        </w:rPr>
        <w:t>ٱ</w:t>
      </w:r>
      <w:r w:rsidRPr="00E30350">
        <w:rPr>
          <w:rStyle w:val="Charb"/>
          <w:rFonts w:hint="eastAsia"/>
          <w:rtl/>
        </w:rPr>
        <w:t>للَّهِ</w:t>
      </w:r>
      <w:r w:rsidRPr="00E30350">
        <w:rPr>
          <w:rStyle w:val="Charb"/>
          <w:rtl/>
        </w:rPr>
        <w:t xml:space="preserve"> </w:t>
      </w:r>
      <w:r w:rsidRPr="00E30350">
        <w:rPr>
          <w:rStyle w:val="Charb"/>
          <w:rFonts w:hint="eastAsia"/>
          <w:rtl/>
        </w:rPr>
        <w:t>مِن</w:t>
      </w:r>
      <w:r w:rsidRPr="00E30350">
        <w:rPr>
          <w:rStyle w:val="Charb"/>
          <w:rFonts w:hint="cs"/>
          <w:rtl/>
        </w:rPr>
        <w:t>ۡ</w:t>
      </w:r>
      <w:r w:rsidRPr="00E30350">
        <w:rPr>
          <w:rStyle w:val="Charb"/>
          <w:rtl/>
        </w:rPr>
        <w:t xml:space="preserve"> </w:t>
      </w:r>
      <w:r w:rsidRPr="00E30350">
        <w:rPr>
          <w:rStyle w:val="Charb"/>
          <w:rFonts w:hint="eastAsia"/>
          <w:rtl/>
        </w:rPr>
        <w:t>عَاصِم</w:t>
      </w:r>
      <w:r w:rsidRPr="00E30350">
        <w:rPr>
          <w:rStyle w:val="Charb"/>
          <w:rFonts w:hint="cs"/>
          <w:rtl/>
        </w:rPr>
        <w:t>ٖ</w:t>
      </w:r>
      <w:r w:rsidRPr="00E30350">
        <w:rPr>
          <w:rStyle w:val="Char7"/>
          <w:rFonts w:hint="cs"/>
          <w:rtl/>
        </w:rPr>
        <w:t>﴾</w:t>
      </w:r>
      <w:r w:rsidRPr="00E30350">
        <w:rPr>
          <w:rFonts w:ascii="KFGQPC Uthman Taha Naskh" w:cs="KFGQPC Uthman Taha Naskh"/>
          <w:sz w:val="26"/>
          <w:szCs w:val="26"/>
          <w:rtl/>
        </w:rPr>
        <w:t xml:space="preserve"> </w:t>
      </w:r>
      <w:r w:rsidRPr="00E30350">
        <w:rPr>
          <w:rStyle w:val="Char5"/>
          <w:rFonts w:eastAsia="B Badr"/>
          <w:rtl/>
          <w:lang w:bidi="ar-SA"/>
        </w:rPr>
        <w:t>[</w:t>
      </w:r>
      <w:r w:rsidR="002244C9" w:rsidRPr="00E30350">
        <w:rPr>
          <w:rStyle w:val="Char5"/>
          <w:rFonts w:eastAsia="B Badr"/>
          <w:rtl/>
          <w:lang w:bidi="ar-SA"/>
        </w:rPr>
        <w:t>یونس:</w:t>
      </w:r>
      <w:r w:rsidRPr="00E30350">
        <w:rPr>
          <w:rStyle w:val="Char5"/>
          <w:rFonts w:eastAsia="B Badr"/>
          <w:rtl/>
          <w:lang w:bidi="ar-SA"/>
        </w:rPr>
        <w:t xml:space="preserve"> ٢٧]</w:t>
      </w:r>
      <w:r w:rsidRPr="00E30350">
        <w:rPr>
          <w:rStyle w:val="Char5"/>
          <w:rtl/>
          <w:lang w:bidi="ar-SA"/>
        </w:rPr>
        <w:t>.</w:t>
      </w:r>
    </w:p>
    <w:p w:rsidR="00F03D36" w:rsidRPr="00E30350" w:rsidRDefault="00F03D36" w:rsidP="00034785">
      <w:pPr>
        <w:pStyle w:val="a6"/>
        <w:widowControl w:val="0"/>
        <w:rPr>
          <w:rtl/>
        </w:rPr>
      </w:pPr>
      <w:r w:rsidRPr="00E30350">
        <w:rPr>
          <w:rFonts w:cs="mylotus" w:hint="cs"/>
          <w:szCs w:val="27"/>
          <w:rtl/>
        </w:rPr>
        <w:t>«</w:t>
      </w:r>
      <w:r w:rsidRPr="00E30350">
        <w:rPr>
          <w:rStyle w:val="Char6"/>
          <w:rtl/>
        </w:rPr>
        <w:t xml:space="preserve">آنان </w:t>
      </w:r>
      <w:r w:rsidR="00A576DC" w:rsidRPr="00E30350">
        <w:rPr>
          <w:rStyle w:val="Char6"/>
          <w:rtl/>
        </w:rPr>
        <w:t>ک</w:t>
      </w:r>
      <w:r w:rsidRPr="00E30350">
        <w:rPr>
          <w:rStyle w:val="Char6"/>
          <w:rtl/>
        </w:rPr>
        <w:t>ه بد</w:t>
      </w:r>
      <w:r w:rsidR="00213D03" w:rsidRPr="00E30350">
        <w:rPr>
          <w:rStyle w:val="Char6"/>
          <w:rtl/>
        </w:rPr>
        <w:t>ی</w:t>
      </w:r>
      <w:r w:rsidRPr="00E30350">
        <w:rPr>
          <w:rStyle w:val="Char6"/>
          <w:rFonts w:hint="cs"/>
          <w:rtl/>
        </w:rPr>
        <w:t>‌</w:t>
      </w:r>
      <w:r w:rsidRPr="00E30350">
        <w:rPr>
          <w:rStyle w:val="Char6"/>
          <w:rtl/>
        </w:rPr>
        <w:t xml:space="preserve">ها را </w:t>
      </w:r>
      <w:r w:rsidR="00A576DC" w:rsidRPr="00E30350">
        <w:rPr>
          <w:rStyle w:val="Char6"/>
          <w:rtl/>
        </w:rPr>
        <w:t>ک</w:t>
      </w:r>
      <w:r w:rsidRPr="00E30350">
        <w:rPr>
          <w:rStyle w:val="Char6"/>
          <w:rtl/>
        </w:rPr>
        <w:t xml:space="preserve">سب </w:t>
      </w:r>
      <w:r w:rsidR="00A576DC" w:rsidRPr="00E30350">
        <w:rPr>
          <w:rStyle w:val="Char6"/>
          <w:rtl/>
        </w:rPr>
        <w:t>ک</w:t>
      </w:r>
      <w:r w:rsidRPr="00E30350">
        <w:rPr>
          <w:rStyle w:val="Char6"/>
          <w:rtl/>
        </w:rPr>
        <w:t>ردند جزا</w:t>
      </w:r>
      <w:r w:rsidR="00213D03" w:rsidRPr="00E30350">
        <w:rPr>
          <w:rStyle w:val="Char6"/>
          <w:rtl/>
        </w:rPr>
        <w:t>ی</w:t>
      </w:r>
      <w:r w:rsidRPr="00E30350">
        <w:rPr>
          <w:rStyle w:val="Char6"/>
          <w:rtl/>
        </w:rPr>
        <w:t xml:space="preserve"> بد</w:t>
      </w:r>
      <w:r w:rsidR="00213D03" w:rsidRPr="00E30350">
        <w:rPr>
          <w:rStyle w:val="Char6"/>
          <w:rtl/>
        </w:rPr>
        <w:t>ی</w:t>
      </w:r>
      <w:r w:rsidRPr="00E30350">
        <w:rPr>
          <w:rStyle w:val="Char6"/>
          <w:rtl/>
        </w:rPr>
        <w:t xml:space="preserve"> همانند آن است و</w:t>
      </w:r>
      <w:r w:rsidRPr="00E30350">
        <w:rPr>
          <w:rStyle w:val="Char6"/>
          <w:rFonts w:hint="cs"/>
          <w:rtl/>
        </w:rPr>
        <w:t xml:space="preserve"> </w:t>
      </w:r>
      <w:r w:rsidRPr="00E30350">
        <w:rPr>
          <w:rStyle w:val="Char6"/>
          <w:rtl/>
        </w:rPr>
        <w:t>خوار</w:t>
      </w:r>
      <w:r w:rsidR="00213D03" w:rsidRPr="00E30350">
        <w:rPr>
          <w:rStyle w:val="Char6"/>
          <w:rtl/>
        </w:rPr>
        <w:t>ی</w:t>
      </w:r>
      <w:r w:rsidRPr="00E30350">
        <w:rPr>
          <w:rStyle w:val="Char6"/>
          <w:rtl/>
        </w:rPr>
        <w:t xml:space="preserve"> ا</w:t>
      </w:r>
      <w:r w:rsidR="00213D03" w:rsidRPr="00E30350">
        <w:rPr>
          <w:rStyle w:val="Char6"/>
          <w:rtl/>
        </w:rPr>
        <w:t>ی</w:t>
      </w:r>
      <w:r w:rsidRPr="00E30350">
        <w:rPr>
          <w:rStyle w:val="Char6"/>
          <w:rtl/>
        </w:rPr>
        <w:t>شان را بگ</w:t>
      </w:r>
      <w:r w:rsidR="00213D03" w:rsidRPr="00E30350">
        <w:rPr>
          <w:rStyle w:val="Char6"/>
          <w:rtl/>
        </w:rPr>
        <w:t>ی</w:t>
      </w:r>
      <w:r w:rsidRPr="00E30350">
        <w:rPr>
          <w:rStyle w:val="Char6"/>
          <w:rtl/>
        </w:rPr>
        <w:t>رد: برا</w:t>
      </w:r>
      <w:r w:rsidR="00213D03" w:rsidRPr="00E30350">
        <w:rPr>
          <w:rStyle w:val="Char6"/>
          <w:rtl/>
        </w:rPr>
        <w:t>ی</w:t>
      </w:r>
      <w:r w:rsidRPr="00E30350">
        <w:rPr>
          <w:rStyle w:val="Char6"/>
          <w:rtl/>
        </w:rPr>
        <w:t>شان از طرف خدا پناه</w:t>
      </w:r>
      <w:r w:rsidR="00213D03" w:rsidRPr="00E30350">
        <w:rPr>
          <w:rStyle w:val="Char6"/>
          <w:rtl/>
        </w:rPr>
        <w:t>ی</w:t>
      </w:r>
      <w:r w:rsidRPr="00E30350">
        <w:rPr>
          <w:rStyle w:val="Char6"/>
          <w:rtl/>
        </w:rPr>
        <w:t xml:space="preserve"> ن</w:t>
      </w:r>
      <w:r w:rsidR="00213D03" w:rsidRPr="00E30350">
        <w:rPr>
          <w:rStyle w:val="Char6"/>
          <w:rtl/>
        </w:rPr>
        <w:t>ی</w:t>
      </w:r>
      <w:r w:rsidRPr="00E30350">
        <w:rPr>
          <w:rStyle w:val="Char6"/>
          <w:rtl/>
        </w:rPr>
        <w:t>ست</w:t>
      </w:r>
      <w:r w:rsidRPr="00E30350">
        <w:rPr>
          <w:rFonts w:cs="mylotus" w:hint="cs"/>
          <w:szCs w:val="27"/>
          <w:rtl/>
        </w:rPr>
        <w:t>».</w:t>
      </w:r>
    </w:p>
    <w:p w:rsidR="00A70D57" w:rsidRPr="00E30350" w:rsidRDefault="00F03D36" w:rsidP="00A70D57">
      <w:pPr>
        <w:ind w:firstLine="284"/>
        <w:jc w:val="both"/>
        <w:rPr>
          <w:rStyle w:val="Char3"/>
          <w:rtl/>
        </w:rPr>
      </w:pPr>
      <w:r w:rsidRPr="00E30350">
        <w:rPr>
          <w:rStyle w:val="Char3"/>
          <w:rtl/>
        </w:rPr>
        <w:t>حت</w:t>
      </w:r>
      <w:r w:rsidR="00A576DC" w:rsidRPr="00E30350">
        <w:rPr>
          <w:rStyle w:val="Char3"/>
          <w:rtl/>
        </w:rPr>
        <w:t>ی</w:t>
      </w:r>
      <w:r w:rsidRPr="00E30350">
        <w:rPr>
          <w:rStyle w:val="Char3"/>
          <w:rtl/>
        </w:rPr>
        <w:t xml:space="preserve"> خد</w:t>
      </w:r>
      <w:r w:rsidR="00A70D57" w:rsidRPr="00E30350">
        <w:rPr>
          <w:rStyle w:val="Char3"/>
          <w:rFonts w:hint="cs"/>
          <w:rtl/>
        </w:rPr>
        <w:t>ا</w:t>
      </w:r>
      <w:r w:rsidRPr="00E30350">
        <w:rPr>
          <w:rStyle w:val="Char3"/>
          <w:rtl/>
        </w:rPr>
        <w:t xml:space="preserve"> از زنان پ</w:t>
      </w:r>
      <w:r w:rsidR="00A576DC" w:rsidRPr="00E30350">
        <w:rPr>
          <w:rStyle w:val="Char3"/>
          <w:rtl/>
        </w:rPr>
        <w:t>ی</w:t>
      </w:r>
      <w:r w:rsidRPr="00E30350">
        <w:rPr>
          <w:rStyle w:val="Char3"/>
          <w:rtl/>
        </w:rPr>
        <w:t>غمبر عمل م</w:t>
      </w:r>
      <w:r w:rsidR="00A576DC" w:rsidRPr="00E30350">
        <w:rPr>
          <w:rStyle w:val="Char3"/>
          <w:rtl/>
        </w:rPr>
        <w:t>ی</w:t>
      </w:r>
      <w:r w:rsidRPr="00E30350">
        <w:rPr>
          <w:rStyle w:val="Char3"/>
          <w:rtl/>
        </w:rPr>
        <w:t xml:space="preserve">‌خواهد </w:t>
      </w:r>
      <w:r w:rsidR="00A576DC" w:rsidRPr="00E30350">
        <w:rPr>
          <w:rStyle w:val="Char3"/>
          <w:rtl/>
        </w:rPr>
        <w:t>ک</w:t>
      </w:r>
      <w:r w:rsidRPr="00E30350">
        <w:rPr>
          <w:rStyle w:val="Char3"/>
          <w:rtl/>
        </w:rPr>
        <w:t>ه:</w:t>
      </w:r>
      <w:r w:rsidRPr="00E30350">
        <w:rPr>
          <w:rStyle w:val="Char3"/>
          <w:rFonts w:hint="cs"/>
          <w:rtl/>
        </w:rPr>
        <w:t xml:space="preserve"> </w:t>
      </w:r>
      <w:r w:rsidRPr="00E30350">
        <w:rPr>
          <w:rFonts w:ascii="KFGQPC Uthman Taha Naskh" w:cs="Traditional Arabic" w:hint="cs"/>
          <w:sz w:val="26"/>
          <w:rtl/>
        </w:rPr>
        <w:t>﴿</w:t>
      </w:r>
      <w:r w:rsidRPr="00E30350">
        <w:rPr>
          <w:rStyle w:val="Charb"/>
          <w:rFonts w:hint="eastAsia"/>
          <w:rtl/>
        </w:rPr>
        <w:t>وَأَقِم</w:t>
      </w:r>
      <w:r w:rsidRPr="00E30350">
        <w:rPr>
          <w:rStyle w:val="Charb"/>
          <w:rFonts w:hint="cs"/>
          <w:rtl/>
        </w:rPr>
        <w:t>ۡ</w:t>
      </w:r>
      <w:r w:rsidRPr="00E30350">
        <w:rPr>
          <w:rStyle w:val="Charb"/>
          <w:rFonts w:hint="eastAsia"/>
          <w:rtl/>
        </w:rPr>
        <w:t>نَ</w:t>
      </w:r>
      <w:r w:rsidRPr="00E30350">
        <w:rPr>
          <w:rStyle w:val="Charb"/>
          <w:rtl/>
        </w:rPr>
        <w:t xml:space="preserve"> </w:t>
      </w:r>
      <w:r w:rsidRPr="00E30350">
        <w:rPr>
          <w:rStyle w:val="Charb"/>
          <w:rFonts w:hint="cs"/>
          <w:rtl/>
        </w:rPr>
        <w:t>ٱ</w:t>
      </w:r>
      <w:r w:rsidRPr="00E30350">
        <w:rPr>
          <w:rStyle w:val="Charb"/>
          <w:rFonts w:hint="eastAsia"/>
          <w:rtl/>
        </w:rPr>
        <w:t>لصَّلَو</w:t>
      </w:r>
      <w:r w:rsidRPr="00E30350">
        <w:rPr>
          <w:rStyle w:val="Charb"/>
          <w:rFonts w:hint="cs"/>
          <w:rtl/>
        </w:rPr>
        <w:t>ٰ</w:t>
      </w:r>
      <w:r w:rsidRPr="00E30350">
        <w:rPr>
          <w:rStyle w:val="Charb"/>
          <w:rFonts w:hint="eastAsia"/>
          <w:rtl/>
        </w:rPr>
        <w:t>ةَ</w:t>
      </w:r>
      <w:r w:rsidRPr="00E30350">
        <w:rPr>
          <w:rStyle w:val="Charb"/>
          <w:rtl/>
        </w:rPr>
        <w:t xml:space="preserve"> </w:t>
      </w:r>
      <w:r w:rsidRPr="00E30350">
        <w:rPr>
          <w:rStyle w:val="Charb"/>
          <w:rFonts w:hint="eastAsia"/>
          <w:rtl/>
        </w:rPr>
        <w:t>وَءَاتِينَ</w:t>
      </w:r>
      <w:r w:rsidRPr="00E30350">
        <w:rPr>
          <w:rStyle w:val="Charb"/>
          <w:rtl/>
        </w:rPr>
        <w:t xml:space="preserve"> </w:t>
      </w:r>
      <w:r w:rsidRPr="00E30350">
        <w:rPr>
          <w:rStyle w:val="Charb"/>
          <w:rFonts w:hint="cs"/>
          <w:rtl/>
        </w:rPr>
        <w:t>ٱ</w:t>
      </w:r>
      <w:r w:rsidRPr="00E30350">
        <w:rPr>
          <w:rStyle w:val="Charb"/>
          <w:rFonts w:hint="eastAsia"/>
          <w:rtl/>
        </w:rPr>
        <w:t>لزَّكَو</w:t>
      </w:r>
      <w:r w:rsidRPr="00E30350">
        <w:rPr>
          <w:rStyle w:val="Charb"/>
          <w:rFonts w:hint="cs"/>
          <w:rtl/>
        </w:rPr>
        <w:t>ٰ</w:t>
      </w:r>
      <w:r w:rsidRPr="00E30350">
        <w:rPr>
          <w:rStyle w:val="Charb"/>
          <w:rFonts w:hint="eastAsia"/>
          <w:rtl/>
        </w:rPr>
        <w:t>ةَ</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rPr>
        <w:t>[</w:t>
      </w:r>
      <w:r w:rsidR="00764AEC" w:rsidRPr="00E30350">
        <w:rPr>
          <w:rStyle w:val="Char5"/>
          <w:rFonts w:eastAsia="B Badr"/>
          <w:rtl/>
        </w:rPr>
        <w:t>الأحزاب</w:t>
      </w:r>
      <w:r w:rsidRPr="00E30350">
        <w:rPr>
          <w:rStyle w:val="Char5"/>
          <w:rFonts w:eastAsia="B Badr"/>
          <w:rtl/>
        </w:rPr>
        <w:t>: ٣٣]</w:t>
      </w:r>
      <w:r w:rsidRPr="00E30350">
        <w:rPr>
          <w:rStyle w:val="Char3"/>
          <w:rFonts w:hint="cs"/>
          <w:rtl/>
        </w:rPr>
        <w:t xml:space="preserve">. </w:t>
      </w:r>
      <w:r w:rsidRPr="00E30350">
        <w:rPr>
          <w:rFonts w:cs="mylotus" w:hint="cs"/>
          <w:szCs w:val="27"/>
          <w:rtl/>
          <w:lang w:bidi="fa-IR"/>
        </w:rPr>
        <w:t>«</w:t>
      </w:r>
      <w:r w:rsidRPr="00E30350">
        <w:rPr>
          <w:rStyle w:val="Char6"/>
          <w:rtl/>
        </w:rPr>
        <w:t>نماز را بپا دار</w:t>
      </w:r>
      <w:r w:rsidR="00213D03" w:rsidRPr="00E30350">
        <w:rPr>
          <w:rStyle w:val="Char6"/>
          <w:rtl/>
        </w:rPr>
        <w:t>ی</w:t>
      </w:r>
      <w:r w:rsidRPr="00E30350">
        <w:rPr>
          <w:rStyle w:val="Char6"/>
          <w:rtl/>
        </w:rPr>
        <w:t>د و ز</w:t>
      </w:r>
      <w:r w:rsidR="00A576DC" w:rsidRPr="00E30350">
        <w:rPr>
          <w:rStyle w:val="Char6"/>
          <w:rtl/>
        </w:rPr>
        <w:t>ک</w:t>
      </w:r>
      <w:r w:rsidRPr="00E30350">
        <w:rPr>
          <w:rStyle w:val="Char6"/>
          <w:rtl/>
        </w:rPr>
        <w:t>ات را بده</w:t>
      </w:r>
      <w:r w:rsidR="00213D03" w:rsidRPr="00E30350">
        <w:rPr>
          <w:rStyle w:val="Char6"/>
          <w:rtl/>
        </w:rPr>
        <w:t>ی</w:t>
      </w:r>
      <w:r w:rsidRPr="00E30350">
        <w:rPr>
          <w:rStyle w:val="Char6"/>
          <w:rtl/>
        </w:rPr>
        <w:t>د</w:t>
      </w:r>
      <w:r w:rsidR="00AC3752" w:rsidRPr="00E30350">
        <w:rPr>
          <w:rStyle w:val="Char6"/>
          <w:rtl/>
        </w:rPr>
        <w:t>.</w:t>
      </w:r>
      <w:r w:rsidRPr="00E30350">
        <w:rPr>
          <w:rStyle w:val="Char6"/>
          <w:rFonts w:hint="cs"/>
          <w:rtl/>
        </w:rPr>
        <w:t>..</w:t>
      </w:r>
      <w:r w:rsidR="00A70D57" w:rsidRPr="00E30350">
        <w:rPr>
          <w:rStyle w:val="Char6"/>
          <w:rFonts w:hint="eastAsia"/>
          <w:rtl/>
        </w:rPr>
        <w:t>»</w:t>
      </w:r>
      <w:r w:rsidRPr="00E30350">
        <w:rPr>
          <w:rStyle w:val="Char6"/>
          <w:rFonts w:hint="cs"/>
          <w:rtl/>
        </w:rPr>
        <w:t xml:space="preserve"> </w:t>
      </w:r>
      <w:r w:rsidRPr="00E30350">
        <w:rPr>
          <w:rStyle w:val="Char6"/>
          <w:rtl/>
        </w:rPr>
        <w:t>و</w:t>
      </w:r>
      <w:r w:rsidRPr="00E30350">
        <w:rPr>
          <w:rStyle w:val="Char6"/>
          <w:rFonts w:hint="cs"/>
          <w:rtl/>
        </w:rPr>
        <w:t xml:space="preserve"> </w:t>
      </w:r>
      <w:r w:rsidRPr="00E30350">
        <w:rPr>
          <w:rStyle w:val="Char6"/>
          <w:rtl/>
        </w:rPr>
        <w:t xml:space="preserve">اگر گناه </w:t>
      </w:r>
      <w:r w:rsidR="00A576DC" w:rsidRPr="00E30350">
        <w:rPr>
          <w:rStyle w:val="Char6"/>
          <w:rtl/>
        </w:rPr>
        <w:t>ک</w:t>
      </w:r>
      <w:r w:rsidRPr="00E30350">
        <w:rPr>
          <w:rStyle w:val="Char6"/>
          <w:rtl/>
        </w:rPr>
        <w:t>ن</w:t>
      </w:r>
      <w:r w:rsidR="00213D03" w:rsidRPr="00E30350">
        <w:rPr>
          <w:rStyle w:val="Char6"/>
          <w:rtl/>
        </w:rPr>
        <w:t>ی</w:t>
      </w:r>
      <w:r w:rsidRPr="00E30350">
        <w:rPr>
          <w:rStyle w:val="Char6"/>
          <w:rtl/>
        </w:rPr>
        <w:t>د جزاء دار</w:t>
      </w:r>
      <w:r w:rsidR="00213D03" w:rsidRPr="00E30350">
        <w:rPr>
          <w:rStyle w:val="Char6"/>
          <w:rtl/>
        </w:rPr>
        <w:t>ی</w:t>
      </w:r>
      <w:r w:rsidRPr="00E30350">
        <w:rPr>
          <w:rStyle w:val="Char6"/>
          <w:rtl/>
        </w:rPr>
        <w:t>د</w:t>
      </w:r>
      <w:r w:rsidR="00A70D57" w:rsidRPr="00E30350">
        <w:rPr>
          <w:rFonts w:cs="mylotus" w:hint="cs"/>
          <w:szCs w:val="27"/>
          <w:rtl/>
          <w:lang w:bidi="fa-IR"/>
        </w:rPr>
        <w:t xml:space="preserve">، </w:t>
      </w:r>
      <w:r w:rsidRPr="00E30350">
        <w:rPr>
          <w:rStyle w:val="Char3"/>
          <w:rtl/>
        </w:rPr>
        <w:t>با ا</w:t>
      </w:r>
      <w:r w:rsidR="00A576DC" w:rsidRPr="00E30350">
        <w:rPr>
          <w:rStyle w:val="Char3"/>
          <w:rtl/>
        </w:rPr>
        <w:t>ی</w:t>
      </w:r>
      <w:r w:rsidR="00A70D57" w:rsidRPr="00E30350">
        <w:rPr>
          <w:rStyle w:val="Char3"/>
          <w:rFonts w:hint="cs"/>
          <w:rtl/>
        </w:rPr>
        <w:t>نکه</w:t>
      </w:r>
      <w:r w:rsidRPr="00E30350">
        <w:rPr>
          <w:rStyle w:val="Char3"/>
          <w:rtl/>
        </w:rPr>
        <w:t xml:space="preserve"> همسران پ</w:t>
      </w:r>
      <w:r w:rsidR="00A576DC" w:rsidRPr="00E30350">
        <w:rPr>
          <w:rStyle w:val="Char3"/>
          <w:rtl/>
        </w:rPr>
        <w:t>ی</w:t>
      </w:r>
      <w:r w:rsidRPr="00E30350">
        <w:rPr>
          <w:rStyle w:val="Char3"/>
          <w:rtl/>
        </w:rPr>
        <w:t>غمبر و در دامن پ</w:t>
      </w:r>
      <w:r w:rsidR="00A576DC" w:rsidRPr="00E30350">
        <w:rPr>
          <w:rStyle w:val="Char3"/>
          <w:rtl/>
        </w:rPr>
        <w:t>ی</w:t>
      </w:r>
      <w:r w:rsidRPr="00E30350">
        <w:rPr>
          <w:rStyle w:val="Char3"/>
          <w:rtl/>
        </w:rPr>
        <w:t>غمبر</w:t>
      </w:r>
      <w:r w:rsidRPr="00E30350">
        <w:rPr>
          <w:rFonts w:ascii="Abo-thar" w:hAnsi="Abo-thar" w:cs="CTraditional Arabic" w:hint="cs"/>
          <w:sz w:val="30"/>
          <w:rtl/>
          <w:lang w:bidi="fa-IR"/>
        </w:rPr>
        <w:t>ص</w:t>
      </w:r>
      <w:r w:rsidRPr="00E30350">
        <w:rPr>
          <w:rStyle w:val="Char3"/>
          <w:rtl/>
        </w:rPr>
        <w:t xml:space="preserve"> بودند. </w:t>
      </w:r>
    </w:p>
    <w:p w:rsidR="00F03D36" w:rsidRPr="00E30350" w:rsidRDefault="00F03D36" w:rsidP="00A70D57">
      <w:pPr>
        <w:ind w:firstLine="284"/>
        <w:jc w:val="both"/>
        <w:rPr>
          <w:rStyle w:val="Char3"/>
          <w:rtl/>
        </w:rPr>
      </w:pPr>
      <w:r w:rsidRPr="00E30350">
        <w:rPr>
          <w:rStyle w:val="Char3"/>
          <w:rtl/>
        </w:rPr>
        <w:t>عل</w:t>
      </w:r>
      <w:r w:rsidR="00A576DC" w:rsidRPr="00E30350">
        <w:rPr>
          <w:rStyle w:val="Char3"/>
          <w:rtl/>
        </w:rPr>
        <w:t>ی</w:t>
      </w:r>
      <w:r w:rsidRPr="00E30350">
        <w:rPr>
          <w:rFonts w:ascii="Abo-thar" w:hAnsi="Abo-thar" w:cs="CTraditional Arabic" w:hint="cs"/>
          <w:rtl/>
          <w:lang w:bidi="fa-IR"/>
        </w:rPr>
        <w:t>÷</w:t>
      </w:r>
      <w:r w:rsidRPr="00E30350">
        <w:rPr>
          <w:rStyle w:val="Char3"/>
          <w:rtl/>
        </w:rPr>
        <w:t xml:space="preserve"> در</w:t>
      </w:r>
      <w:r w:rsidRPr="00E30350">
        <w:rPr>
          <w:rStyle w:val="Char3"/>
          <w:rFonts w:hint="cs"/>
          <w:rtl/>
        </w:rPr>
        <w:t xml:space="preserve"> </w:t>
      </w:r>
      <w:r w:rsidRPr="00E30350">
        <w:rPr>
          <w:rStyle w:val="Char3"/>
          <w:rtl/>
        </w:rPr>
        <w:t>مورد پره</w:t>
      </w:r>
      <w:r w:rsidR="00A576DC" w:rsidRPr="00E30350">
        <w:rPr>
          <w:rStyle w:val="Char3"/>
          <w:rtl/>
        </w:rPr>
        <w:t>ی</w:t>
      </w:r>
      <w:r w:rsidRPr="00E30350">
        <w:rPr>
          <w:rStyle w:val="Char3"/>
          <w:rtl/>
        </w:rPr>
        <w:t>ز از عجب در نهج البلاغ</w:t>
      </w:r>
      <w:r w:rsidRPr="00E30350">
        <w:rPr>
          <w:rStyle w:val="Char3"/>
          <w:rFonts w:hint="cs"/>
          <w:rtl/>
        </w:rPr>
        <w:t>ه</w:t>
      </w:r>
      <w:r w:rsidRPr="00E30350">
        <w:rPr>
          <w:rStyle w:val="Char3"/>
          <w:rtl/>
        </w:rPr>
        <w:t xml:space="preserve"> به امام حسن</w:t>
      </w:r>
      <w:r w:rsidRPr="00E30350">
        <w:rPr>
          <w:rFonts w:ascii="Abo-thar" w:hAnsi="Abo-thar" w:cs="CTraditional Arabic"/>
          <w:rtl/>
        </w:rPr>
        <w:t>÷</w:t>
      </w:r>
      <w:r w:rsidRPr="00E30350">
        <w:rPr>
          <w:rStyle w:val="Char3"/>
          <w:rFonts w:hint="cs"/>
          <w:rtl/>
        </w:rPr>
        <w:t xml:space="preserve"> </w:t>
      </w:r>
      <w:r w:rsidRPr="00E30350">
        <w:rPr>
          <w:rStyle w:val="Char3"/>
          <w:rtl/>
        </w:rPr>
        <w:t>توص</w:t>
      </w:r>
      <w:r w:rsidR="00A576DC" w:rsidRPr="00E30350">
        <w:rPr>
          <w:rStyle w:val="Char3"/>
          <w:rtl/>
        </w:rPr>
        <w:t>ی</w:t>
      </w:r>
      <w:r w:rsidRPr="00E30350">
        <w:rPr>
          <w:rStyle w:val="Char3"/>
          <w:rtl/>
        </w:rPr>
        <w:t>ه م</w:t>
      </w:r>
      <w:r w:rsidR="00A576DC" w:rsidRPr="00E30350">
        <w:rPr>
          <w:rStyle w:val="Char3"/>
          <w:rtl/>
        </w:rPr>
        <w:t>ی</w:t>
      </w:r>
      <w:r w:rsidRPr="00E30350">
        <w:rPr>
          <w:rStyle w:val="Char3"/>
          <w:rtl/>
        </w:rPr>
        <w:t>‌فرما</w:t>
      </w:r>
      <w:r w:rsidR="00A576DC" w:rsidRPr="00E30350">
        <w:rPr>
          <w:rStyle w:val="Char3"/>
          <w:rtl/>
        </w:rPr>
        <w:t>ی</w:t>
      </w:r>
      <w:r w:rsidRPr="00E30350">
        <w:rPr>
          <w:rStyle w:val="Char3"/>
          <w:rtl/>
        </w:rPr>
        <w:t>د:</w:t>
      </w:r>
      <w:r w:rsidRPr="00E30350">
        <w:rPr>
          <w:rStyle w:val="Char3"/>
          <w:rFonts w:hint="cs"/>
          <w:rtl/>
        </w:rPr>
        <w:t xml:space="preserve"> </w:t>
      </w:r>
      <w:r w:rsidRPr="00E30350">
        <w:rPr>
          <w:rStyle w:val="Char1"/>
          <w:rtl/>
          <w:lang w:bidi="ar-SA"/>
        </w:rPr>
        <w:t>«أوحش الوحشة</w:t>
      </w:r>
      <w:r w:rsidR="00AB4D06" w:rsidRPr="00E30350">
        <w:rPr>
          <w:rStyle w:val="Char1"/>
          <w:rFonts w:hint="cs"/>
          <w:rtl/>
          <w:lang w:bidi="ar-SA"/>
        </w:rPr>
        <w:t>،</w:t>
      </w:r>
      <w:r w:rsidRPr="00E30350">
        <w:rPr>
          <w:rStyle w:val="Char1"/>
          <w:rtl/>
          <w:lang w:bidi="ar-SA"/>
        </w:rPr>
        <w:t xml:space="preserve"> العجب».</w:t>
      </w:r>
      <w:r w:rsidRPr="00E30350">
        <w:rPr>
          <w:rFonts w:ascii="Lotus Linotype" w:hAnsi="Lotus Linotype" w:cs="mylotus" w:hint="cs"/>
          <w:szCs w:val="27"/>
          <w:rtl/>
        </w:rPr>
        <w:t xml:space="preserve"> </w:t>
      </w:r>
      <w:r w:rsidRPr="00E30350">
        <w:rPr>
          <w:rStyle w:val="Char3"/>
          <w:rtl/>
        </w:rPr>
        <w:t>بدتر</w:t>
      </w:r>
      <w:r w:rsidR="00A576DC" w:rsidRPr="00E30350">
        <w:rPr>
          <w:rStyle w:val="Char3"/>
          <w:rtl/>
        </w:rPr>
        <w:t>ی</w:t>
      </w:r>
      <w:r w:rsidRPr="00E30350">
        <w:rPr>
          <w:rStyle w:val="Char3"/>
          <w:rtl/>
        </w:rPr>
        <w:t>ن تنها</w:t>
      </w:r>
      <w:r w:rsidR="00A576DC" w:rsidRPr="00E30350">
        <w:rPr>
          <w:rStyle w:val="Char3"/>
          <w:rtl/>
        </w:rPr>
        <w:t>یی</w:t>
      </w:r>
      <w:r w:rsidRPr="00E30350">
        <w:rPr>
          <w:rStyle w:val="Char3"/>
          <w:rtl/>
        </w:rPr>
        <w:t xml:space="preserve"> و وحشت عجب و خودپسند</w:t>
      </w:r>
      <w:r w:rsidR="00A576DC" w:rsidRPr="00E30350">
        <w:rPr>
          <w:rStyle w:val="Char3"/>
          <w:rtl/>
        </w:rPr>
        <w:t>ی</w:t>
      </w:r>
      <w:r w:rsidRPr="00E30350">
        <w:rPr>
          <w:rStyle w:val="Char3"/>
          <w:rtl/>
        </w:rPr>
        <w:t xml:space="preserve"> است</w:t>
      </w:r>
      <w:r w:rsidRPr="00E30350">
        <w:rPr>
          <w:rStyle w:val="Char3"/>
          <w:rFonts w:hint="cs"/>
          <w:rtl/>
        </w:rPr>
        <w:t>.</w:t>
      </w:r>
      <w:r w:rsidRPr="00E30350">
        <w:rPr>
          <w:rStyle w:val="Char3"/>
          <w:rtl/>
        </w:rPr>
        <w:t xml:space="preserve"> (نهج البلاغ</w:t>
      </w:r>
      <w:r w:rsidRPr="00E30350">
        <w:rPr>
          <w:rStyle w:val="Char3"/>
          <w:rFonts w:hint="cs"/>
          <w:rtl/>
        </w:rPr>
        <w:t>ه</w:t>
      </w:r>
      <w:r w:rsidRPr="00E30350">
        <w:rPr>
          <w:rStyle w:val="Char3"/>
          <w:rtl/>
        </w:rPr>
        <w:t>، سخنان قصار،</w:t>
      </w:r>
      <w:r w:rsidRPr="00E30350">
        <w:rPr>
          <w:rStyle w:val="Char3"/>
          <w:rFonts w:hint="cs"/>
          <w:rtl/>
        </w:rPr>
        <w:t xml:space="preserve"> </w:t>
      </w:r>
      <w:r w:rsidRPr="00E30350">
        <w:rPr>
          <w:rStyle w:val="Char3"/>
          <w:rtl/>
        </w:rPr>
        <w:t>شمار</w:t>
      </w:r>
      <w:r w:rsidRPr="00E30350">
        <w:rPr>
          <w:rStyle w:val="Char3"/>
          <w:rFonts w:hint="cs"/>
          <w:rtl/>
        </w:rPr>
        <w:t>ه</w:t>
      </w:r>
      <w:r w:rsidRPr="00E30350">
        <w:rPr>
          <w:rStyle w:val="Char3"/>
          <w:rFonts w:hint="eastAsia"/>
          <w:rtl/>
        </w:rPr>
        <w:t>‌ی</w:t>
      </w:r>
      <w:r w:rsidRPr="00E30350">
        <w:rPr>
          <w:rStyle w:val="Char3"/>
          <w:rtl/>
        </w:rPr>
        <w:t>38)</w:t>
      </w:r>
      <w:r w:rsidRPr="00E30350">
        <w:rPr>
          <w:rStyle w:val="Char3"/>
          <w:rFonts w:hint="cs"/>
          <w:rtl/>
        </w:rPr>
        <w:t xml:space="preserve">. و می‌فرماید: </w:t>
      </w:r>
      <w:r w:rsidRPr="00E30350">
        <w:rPr>
          <w:rStyle w:val="Char1"/>
          <w:rtl/>
          <w:lang w:bidi="ar-SA"/>
        </w:rPr>
        <w:t>«وقد كرهت أن يكون جال في ظنكم أن</w:t>
      </w:r>
      <w:r w:rsidR="00E63F48" w:rsidRPr="00E30350">
        <w:rPr>
          <w:rStyle w:val="Char1"/>
          <w:rFonts w:hint="cs"/>
          <w:rtl/>
          <w:lang w:bidi="ar-SA"/>
        </w:rPr>
        <w:t>ي</w:t>
      </w:r>
      <w:r w:rsidRPr="00E30350">
        <w:rPr>
          <w:rStyle w:val="Char1"/>
          <w:rtl/>
          <w:lang w:bidi="ar-SA"/>
        </w:rPr>
        <w:t xml:space="preserve"> أحب الاطراء واستماع الثناء ولست بحمد الله كذلك»</w:t>
      </w:r>
      <w:r w:rsidRPr="00E30350">
        <w:rPr>
          <w:rStyle w:val="Char3"/>
          <w:rFonts w:hint="cs"/>
          <w:rtl/>
        </w:rPr>
        <w:t xml:space="preserve"> «من میل ندارم که به خیال شما راه یابد که من ستودن و شنیدن ستایش را دوست دارم و بحمد</w:t>
      </w:r>
      <w:r w:rsidR="00E63F48" w:rsidRPr="00E30350">
        <w:rPr>
          <w:rStyle w:val="Char3"/>
          <w:rFonts w:hint="cs"/>
          <w:rtl/>
        </w:rPr>
        <w:t xml:space="preserve"> </w:t>
      </w:r>
      <w:r w:rsidRPr="00E30350">
        <w:rPr>
          <w:rStyle w:val="Char3"/>
          <w:rFonts w:hint="cs"/>
          <w:rtl/>
        </w:rPr>
        <w:t xml:space="preserve">الله که چنین نیستم» (نهج البلاغة، خطبۀ 207). </w:t>
      </w:r>
    </w:p>
    <w:p w:rsidR="00F03D36" w:rsidRPr="00E30350" w:rsidRDefault="00F03D36" w:rsidP="000541C5">
      <w:pPr>
        <w:ind w:firstLine="284"/>
        <w:jc w:val="both"/>
        <w:rPr>
          <w:rFonts w:ascii="Lotus Linotype" w:hAnsi="Lotus Linotype" w:cs="mylotus"/>
          <w:szCs w:val="27"/>
          <w:rtl/>
        </w:rPr>
      </w:pPr>
      <w:r w:rsidRPr="00E30350">
        <w:rPr>
          <w:rStyle w:val="Char3"/>
          <w:rtl/>
        </w:rPr>
        <w:t xml:space="preserve">در ص 467 </w:t>
      </w:r>
      <w:r w:rsidR="00A576DC" w:rsidRPr="00E30350">
        <w:rPr>
          <w:rStyle w:val="Char3"/>
          <w:rtl/>
        </w:rPr>
        <w:t>ک</w:t>
      </w:r>
      <w:r w:rsidRPr="00E30350">
        <w:rPr>
          <w:rStyle w:val="Char3"/>
          <w:rtl/>
        </w:rPr>
        <w:t>تاب وسائل جلد دهم از او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رده‌اند </w:t>
      </w:r>
      <w:r w:rsidR="00A576DC" w:rsidRPr="00E30350">
        <w:rPr>
          <w:rStyle w:val="Char3"/>
          <w:rtl/>
        </w:rPr>
        <w:t>ک</w:t>
      </w:r>
      <w:r w:rsidRPr="00E30350">
        <w:rPr>
          <w:rStyle w:val="Char3"/>
          <w:rtl/>
        </w:rPr>
        <w:t>ه امام رضا</w:t>
      </w:r>
      <w:r w:rsidRPr="00E30350">
        <w:rPr>
          <w:rFonts w:ascii="Abo-thar" w:hAnsi="Abo-thar" w:cs="CTraditional Arabic"/>
          <w:rtl/>
        </w:rPr>
        <w:t>÷</w:t>
      </w:r>
      <w:r w:rsidRPr="00E30350">
        <w:rPr>
          <w:rStyle w:val="Char3"/>
          <w:rtl/>
        </w:rPr>
        <w:t xml:space="preserve"> م</w:t>
      </w:r>
      <w:r w:rsidR="00A576DC" w:rsidRPr="00E30350">
        <w:rPr>
          <w:rStyle w:val="Char3"/>
          <w:rtl/>
        </w:rPr>
        <w:t>ی</w:t>
      </w:r>
      <w:r w:rsidRPr="00E30350">
        <w:rPr>
          <w:rStyle w:val="Char3"/>
          <w:rtl/>
        </w:rPr>
        <w:t>‌فرمود:</w:t>
      </w:r>
      <w:r w:rsidRPr="00E30350">
        <w:rPr>
          <w:rStyle w:val="Char3"/>
          <w:rFonts w:hint="cs"/>
          <w:rtl/>
        </w:rPr>
        <w:t xml:space="preserve"> </w:t>
      </w:r>
      <w:r w:rsidRPr="00E30350">
        <w:rPr>
          <w:rStyle w:val="Char1"/>
          <w:rtl/>
          <w:lang w:bidi="ar-SA"/>
        </w:rPr>
        <w:t>«ما قال فينا مؤمن شعراً يمدحنا به إلا بنى الله له في الجنة بيتاً أوسع من الدنيا سب</w:t>
      </w:r>
      <w:r w:rsidR="00A70D57" w:rsidRPr="00E30350">
        <w:rPr>
          <w:rStyle w:val="Char1"/>
          <w:rtl/>
          <w:lang w:bidi="ar-SA"/>
        </w:rPr>
        <w:t>ع مرات يزوره فيها كل ملك مقرب و</w:t>
      </w:r>
      <w:r w:rsidRPr="00E30350">
        <w:rPr>
          <w:rStyle w:val="Char1"/>
          <w:rtl/>
          <w:lang w:bidi="ar-SA"/>
        </w:rPr>
        <w:t>كل نبي مرسل».</w:t>
      </w:r>
      <w:r w:rsidRPr="00E30350">
        <w:rPr>
          <w:rFonts w:ascii="Lotus Linotype" w:hAnsi="Lotus Linotype" w:cs="mylotus" w:hint="cs"/>
          <w:szCs w:val="27"/>
          <w:rtl/>
        </w:rPr>
        <w:t xml:space="preserve"> یعنی: </w:t>
      </w:r>
      <w:r w:rsidR="00034785" w:rsidRPr="00E30350">
        <w:rPr>
          <w:rStyle w:val="Char3"/>
          <w:rFonts w:hint="cs"/>
          <w:rtl/>
        </w:rPr>
        <w:t>«</w:t>
      </w:r>
      <w:r w:rsidRPr="00E30350">
        <w:rPr>
          <w:rStyle w:val="Char3"/>
          <w:rtl/>
        </w:rPr>
        <w:t>مؤمن</w:t>
      </w:r>
      <w:r w:rsidR="00A576DC" w:rsidRPr="00E30350">
        <w:rPr>
          <w:rStyle w:val="Char3"/>
          <w:rtl/>
        </w:rPr>
        <w:t>ی</w:t>
      </w:r>
      <w:r w:rsidRPr="00E30350">
        <w:rPr>
          <w:rStyle w:val="Char3"/>
          <w:rtl/>
        </w:rPr>
        <w:t xml:space="preserve"> درباره‌</w:t>
      </w:r>
      <w:r w:rsidR="00A576DC" w:rsidRPr="00E30350">
        <w:rPr>
          <w:rStyle w:val="Char3"/>
          <w:rtl/>
        </w:rPr>
        <w:t>ی</w:t>
      </w:r>
      <w:r w:rsidRPr="00E30350">
        <w:rPr>
          <w:rStyle w:val="Char3"/>
          <w:rtl/>
        </w:rPr>
        <w:t xml:space="preserve"> ما </w:t>
      </w:r>
      <w:r w:rsidR="00A576DC" w:rsidRPr="00E30350">
        <w:rPr>
          <w:rStyle w:val="Char3"/>
          <w:rtl/>
        </w:rPr>
        <w:t>یک</w:t>
      </w:r>
      <w:r w:rsidRPr="00E30350">
        <w:rPr>
          <w:rStyle w:val="Char3"/>
          <w:rtl/>
        </w:rPr>
        <w:t xml:space="preserve"> شعر مدح نگو</w:t>
      </w:r>
      <w:r w:rsidR="00A576DC" w:rsidRPr="00E30350">
        <w:rPr>
          <w:rStyle w:val="Char3"/>
          <w:rtl/>
        </w:rPr>
        <w:t>ی</w:t>
      </w:r>
      <w:r w:rsidRPr="00E30350">
        <w:rPr>
          <w:rStyle w:val="Char3"/>
          <w:rtl/>
        </w:rPr>
        <w:t>د، مگر آن‌</w:t>
      </w:r>
      <w:r w:rsidR="00A576DC" w:rsidRPr="00E30350">
        <w:rPr>
          <w:rStyle w:val="Char3"/>
          <w:rtl/>
        </w:rPr>
        <w:t>ک</w:t>
      </w:r>
      <w:r w:rsidRPr="00E30350">
        <w:rPr>
          <w:rStyle w:val="Char3"/>
          <w:rtl/>
        </w:rPr>
        <w:t>ه خدا برا</w:t>
      </w:r>
      <w:r w:rsidR="00A576DC" w:rsidRPr="00E30350">
        <w:rPr>
          <w:rStyle w:val="Char3"/>
          <w:rtl/>
        </w:rPr>
        <w:t>ی</w:t>
      </w:r>
      <w:r w:rsidRPr="00E30350">
        <w:rPr>
          <w:rStyle w:val="Char3"/>
          <w:rtl/>
        </w:rPr>
        <w:t xml:space="preserve"> او در بهشت بر</w:t>
      </w:r>
      <w:r w:rsidR="00A576DC" w:rsidRPr="00E30350">
        <w:rPr>
          <w:rStyle w:val="Char3"/>
          <w:rtl/>
        </w:rPr>
        <w:t>ی</w:t>
      </w:r>
      <w:r w:rsidRPr="00E30350">
        <w:rPr>
          <w:rStyle w:val="Char3"/>
          <w:rtl/>
        </w:rPr>
        <w:t>ن بنا</w:t>
      </w:r>
      <w:r w:rsidRPr="00E30350">
        <w:rPr>
          <w:rStyle w:val="Char3"/>
          <w:rFonts w:hint="cs"/>
          <w:rtl/>
        </w:rPr>
        <w:t>ی</w:t>
      </w:r>
      <w:r w:rsidR="00A576DC" w:rsidRPr="00E30350">
        <w:rPr>
          <w:rStyle w:val="Char3"/>
          <w:rtl/>
        </w:rPr>
        <w:t>ی</w:t>
      </w:r>
      <w:r w:rsidRPr="00E30350">
        <w:rPr>
          <w:rStyle w:val="Char3"/>
          <w:rtl/>
        </w:rPr>
        <w:t xml:space="preserve"> برپا </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از هفت برابر دن</w:t>
      </w:r>
      <w:r w:rsidR="00A576DC" w:rsidRPr="00E30350">
        <w:rPr>
          <w:rStyle w:val="Char3"/>
          <w:rtl/>
        </w:rPr>
        <w:t>ی</w:t>
      </w:r>
      <w:r w:rsidRPr="00E30350">
        <w:rPr>
          <w:rStyle w:val="Char3"/>
          <w:rtl/>
        </w:rPr>
        <w:t>ا وس</w:t>
      </w:r>
      <w:r w:rsidR="00A576DC" w:rsidRPr="00E30350">
        <w:rPr>
          <w:rStyle w:val="Char3"/>
          <w:rtl/>
        </w:rPr>
        <w:t>ی</w:t>
      </w:r>
      <w:r w:rsidRPr="00E30350">
        <w:rPr>
          <w:rStyle w:val="Char3"/>
          <w:rtl/>
        </w:rPr>
        <w:t>ع</w:t>
      </w:r>
      <w:r w:rsidRPr="00E30350">
        <w:rPr>
          <w:rStyle w:val="Char3"/>
          <w:rFonts w:hint="cs"/>
          <w:rtl/>
        </w:rPr>
        <w:t>‌</w:t>
      </w:r>
      <w:r w:rsidRPr="00E30350">
        <w:rPr>
          <w:rStyle w:val="Char3"/>
          <w:rtl/>
        </w:rPr>
        <w:t xml:space="preserve">تر باشد </w:t>
      </w:r>
      <w:r w:rsidR="00A576DC" w:rsidRPr="00E30350">
        <w:rPr>
          <w:rStyle w:val="Char3"/>
          <w:rtl/>
        </w:rPr>
        <w:t>ک</w:t>
      </w:r>
      <w:r w:rsidRPr="00E30350">
        <w:rPr>
          <w:rStyle w:val="Char3"/>
          <w:rtl/>
        </w:rPr>
        <w:t>ه در آن بنا تمام فرشتگان مقرب و انب</w:t>
      </w:r>
      <w:r w:rsidR="00A576DC" w:rsidRPr="00E30350">
        <w:rPr>
          <w:rStyle w:val="Char3"/>
          <w:rtl/>
        </w:rPr>
        <w:t>ی</w:t>
      </w:r>
      <w:r w:rsidRPr="00E30350">
        <w:rPr>
          <w:rStyle w:val="Char3"/>
          <w:rtl/>
        </w:rPr>
        <w:t>اء مرسل او را د</w:t>
      </w:r>
      <w:r w:rsidR="00A576DC" w:rsidRPr="00E30350">
        <w:rPr>
          <w:rStyle w:val="Char3"/>
          <w:rtl/>
        </w:rPr>
        <w:t>ی</w:t>
      </w:r>
      <w:r w:rsidRPr="00E30350">
        <w:rPr>
          <w:rStyle w:val="Char3"/>
          <w:rtl/>
        </w:rPr>
        <w:t xml:space="preserve">دار </w:t>
      </w:r>
      <w:r w:rsidR="00A576DC" w:rsidRPr="00E30350">
        <w:rPr>
          <w:rStyle w:val="Char3"/>
          <w:rtl/>
        </w:rPr>
        <w:t>ک</w:t>
      </w:r>
      <w:r w:rsidRPr="00E30350">
        <w:rPr>
          <w:rStyle w:val="Char3"/>
          <w:rtl/>
        </w:rPr>
        <w:t>نند</w:t>
      </w:r>
      <w:r w:rsidR="00034785" w:rsidRPr="00E30350">
        <w:rPr>
          <w:rStyle w:val="Char3"/>
          <w:rFonts w:hint="cs"/>
          <w:rtl/>
        </w:rPr>
        <w:t>»</w:t>
      </w:r>
      <w:r w:rsidRPr="00E30350">
        <w:rPr>
          <w:rStyle w:val="Char3"/>
          <w:rtl/>
        </w:rPr>
        <w:t>!</w:t>
      </w:r>
      <w:r w:rsidR="00034785" w:rsidRPr="00E30350">
        <w:rPr>
          <w:rStyle w:val="Char3"/>
          <w:rFonts w:hint="cs"/>
          <w:rtl/>
        </w:rPr>
        <w:t>.</w:t>
      </w:r>
    </w:p>
    <w:p w:rsidR="00F03D36" w:rsidRPr="00E30350" w:rsidRDefault="00F03D36" w:rsidP="003B7B3E">
      <w:pPr>
        <w:ind w:firstLine="284"/>
        <w:jc w:val="both"/>
        <w:rPr>
          <w:rStyle w:val="Char3"/>
          <w:rtl/>
        </w:rPr>
      </w:pPr>
      <w:r w:rsidRPr="00E30350">
        <w:rPr>
          <w:rStyle w:val="Char3"/>
          <w:rtl/>
        </w:rPr>
        <w:t>هم</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 xml:space="preserve">ت مجعوله باعث شده </w:t>
      </w:r>
      <w:r w:rsidR="00A576DC" w:rsidRPr="00E30350">
        <w:rPr>
          <w:rStyle w:val="Char3"/>
          <w:rtl/>
        </w:rPr>
        <w:t>ک</w:t>
      </w:r>
      <w:r w:rsidRPr="00E30350">
        <w:rPr>
          <w:rStyle w:val="Char3"/>
          <w:rtl/>
        </w:rPr>
        <w:t>ه روز به روز مداح ز</w:t>
      </w:r>
      <w:r w:rsidR="00A576DC" w:rsidRPr="00E30350">
        <w:rPr>
          <w:rStyle w:val="Char3"/>
          <w:rtl/>
        </w:rPr>
        <w:t>ی</w:t>
      </w:r>
      <w:r w:rsidRPr="00E30350">
        <w:rPr>
          <w:rStyle w:val="Char3"/>
          <w:rtl/>
        </w:rPr>
        <w:t xml:space="preserve">ادتر شده و </w:t>
      </w:r>
      <w:r w:rsidRPr="00E30350">
        <w:rPr>
          <w:rStyle w:val="Char3"/>
          <w:rFonts w:hint="cs"/>
          <w:rtl/>
        </w:rPr>
        <w:t>شما بگو</w:t>
      </w:r>
      <w:r w:rsidR="00A576DC" w:rsidRPr="00E30350">
        <w:rPr>
          <w:rStyle w:val="Char3"/>
          <w:rFonts w:hint="cs"/>
          <w:rtl/>
        </w:rPr>
        <w:t>یی</w:t>
      </w:r>
      <w:r w:rsidRPr="00E30350">
        <w:rPr>
          <w:rStyle w:val="Char3"/>
          <w:rFonts w:hint="cs"/>
          <w:rtl/>
        </w:rPr>
        <w:t xml:space="preserve">د که </w:t>
      </w:r>
      <w:r w:rsidRPr="00E30350">
        <w:rPr>
          <w:rStyle w:val="Char3"/>
          <w:rtl/>
        </w:rPr>
        <w:t>چه خواهد شد</w:t>
      </w:r>
      <w:r w:rsidRPr="00E30350">
        <w:rPr>
          <w:rStyle w:val="Char3"/>
          <w:rFonts w:hint="cs"/>
          <w:rtl/>
        </w:rPr>
        <w:t xml:space="preserve"> </w:t>
      </w:r>
      <w:r w:rsidRPr="00E30350">
        <w:rPr>
          <w:rStyle w:val="Char3"/>
          <w:rtl/>
        </w:rPr>
        <w:t xml:space="preserve">ملاحظه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د چه هرج و مرج</w:t>
      </w:r>
      <w:r w:rsidR="00A576DC" w:rsidRPr="00E30350">
        <w:rPr>
          <w:rStyle w:val="Char3"/>
          <w:rtl/>
        </w:rPr>
        <w:t>ی</w:t>
      </w:r>
      <w:r w:rsidRPr="00E30350">
        <w:rPr>
          <w:rStyle w:val="Char3"/>
          <w:rtl/>
        </w:rPr>
        <w:t xml:space="preserve"> در د</w:t>
      </w:r>
      <w:r w:rsidR="00A576DC" w:rsidRPr="00E30350">
        <w:rPr>
          <w:rStyle w:val="Char3"/>
          <w:rtl/>
        </w:rPr>
        <w:t>ی</w:t>
      </w:r>
      <w:r w:rsidRPr="00E30350">
        <w:rPr>
          <w:rStyle w:val="Char3"/>
          <w:rtl/>
        </w:rPr>
        <w:t>ن ا</w:t>
      </w:r>
      <w:r w:rsidR="00A576DC" w:rsidRPr="00E30350">
        <w:rPr>
          <w:rStyle w:val="Char3"/>
          <w:rtl/>
        </w:rPr>
        <w:t>ی</w:t>
      </w:r>
      <w:r w:rsidRPr="00E30350">
        <w:rPr>
          <w:rStyle w:val="Char3"/>
          <w:rtl/>
        </w:rPr>
        <w:t xml:space="preserve">جاد </w:t>
      </w:r>
      <w:r w:rsidR="00A576DC" w:rsidRPr="00E30350">
        <w:rPr>
          <w:rStyle w:val="Char3"/>
          <w:rtl/>
        </w:rPr>
        <w:t>ک</w:t>
      </w:r>
      <w:r w:rsidRPr="00E30350">
        <w:rPr>
          <w:rStyle w:val="Char3"/>
          <w:rtl/>
        </w:rPr>
        <w:t>رده‌اند!</w:t>
      </w:r>
      <w:r w:rsidR="00034785" w:rsidRPr="00E30350">
        <w:rPr>
          <w:rStyle w:val="Char3"/>
          <w:rFonts w:hint="cs"/>
          <w:rtl/>
        </w:rPr>
        <w:t>.</w:t>
      </w:r>
    </w:p>
    <w:p w:rsidR="00F03D36" w:rsidRPr="00E30350" w:rsidRDefault="00F03D36" w:rsidP="000541C5">
      <w:pPr>
        <w:ind w:firstLine="284"/>
        <w:jc w:val="both"/>
        <w:rPr>
          <w:rStyle w:val="Char3"/>
          <w:rtl/>
        </w:rPr>
      </w:pPr>
      <w:r w:rsidRPr="00E30350">
        <w:rPr>
          <w:rStyle w:val="Char4"/>
          <w:rtl/>
        </w:rPr>
        <w:t>76- احمد بن محمد بن عب</w:t>
      </w:r>
      <w:r w:rsidR="00A576DC" w:rsidRPr="00E30350">
        <w:rPr>
          <w:rStyle w:val="Char4"/>
          <w:rtl/>
        </w:rPr>
        <w:t>ی</w:t>
      </w:r>
      <w:r w:rsidRPr="00E30350">
        <w:rPr>
          <w:rStyle w:val="Char4"/>
          <w:rtl/>
        </w:rPr>
        <w:t>دالله الع</w:t>
      </w:r>
      <w:r w:rsidR="00A576DC" w:rsidRPr="00E30350">
        <w:rPr>
          <w:rStyle w:val="Char4"/>
          <w:rtl/>
        </w:rPr>
        <w:t>ی</w:t>
      </w:r>
      <w:r w:rsidRPr="00E30350">
        <w:rPr>
          <w:rStyle w:val="Char4"/>
          <w:rtl/>
        </w:rPr>
        <w:t>اش:</w:t>
      </w:r>
      <w:r w:rsidRPr="00E30350">
        <w:rPr>
          <w:rStyle w:val="Char4"/>
          <w:rFonts w:hint="cs"/>
          <w:rtl/>
        </w:rPr>
        <w:t xml:space="preserve"> </w:t>
      </w:r>
      <w:r w:rsidRPr="00E30350">
        <w:rPr>
          <w:rStyle w:val="Char3"/>
          <w:rtl/>
        </w:rPr>
        <w:t>معروف به «ابن ع</w:t>
      </w:r>
      <w:r w:rsidR="00A576DC" w:rsidRPr="00E30350">
        <w:rPr>
          <w:rStyle w:val="Char3"/>
          <w:rFonts w:hint="cs"/>
          <w:rtl/>
        </w:rPr>
        <w:t>ی</w:t>
      </w:r>
      <w:r w:rsidRPr="00E30350">
        <w:rPr>
          <w:rStyle w:val="Char3"/>
          <w:rtl/>
        </w:rPr>
        <w:t>اش» و</w:t>
      </w:r>
      <w:r w:rsidRPr="00E30350">
        <w:rPr>
          <w:rStyle w:val="Char3"/>
          <w:rFonts w:hint="cs"/>
          <w:rtl/>
        </w:rPr>
        <w:t xml:space="preserve"> </w:t>
      </w:r>
      <w:r w:rsidRPr="00E30350">
        <w:rPr>
          <w:rStyle w:val="Char3"/>
          <w:rtl/>
        </w:rPr>
        <w:t>معاصر صدوق بوده است</w:t>
      </w:r>
      <w:r w:rsidRPr="00E30350">
        <w:rPr>
          <w:rStyle w:val="Char3"/>
          <w:rFonts w:hint="cs"/>
          <w:rtl/>
        </w:rPr>
        <w:t>،</w:t>
      </w:r>
      <w:r w:rsidRPr="00E30350">
        <w:rPr>
          <w:rStyle w:val="Char3"/>
          <w:rtl/>
        </w:rPr>
        <w:t xml:space="preserve"> طوس</w:t>
      </w:r>
      <w:r w:rsidR="00A576DC" w:rsidRPr="00E30350">
        <w:rPr>
          <w:rStyle w:val="Char3"/>
          <w:rtl/>
        </w:rPr>
        <w:t>ی</w:t>
      </w:r>
      <w:r w:rsidRPr="00E30350">
        <w:rPr>
          <w:rStyle w:val="Char3"/>
          <w:rtl/>
        </w:rPr>
        <w:t xml:space="preserve"> در فهرست فرموده</w:t>
      </w:r>
      <w:r w:rsidRPr="00E30350">
        <w:rPr>
          <w:rStyle w:val="Char3"/>
          <w:rFonts w:hint="cs"/>
          <w:rtl/>
        </w:rPr>
        <w:t xml:space="preserve"> او در آخر عمر مختل العقل و یا مختل الدین گردید، نجاشی گوید</w:t>
      </w:r>
      <w:r w:rsidR="00E63F48" w:rsidRPr="00E30350">
        <w:rPr>
          <w:rStyle w:val="Char3"/>
          <w:rFonts w:hint="cs"/>
          <w:rtl/>
        </w:rPr>
        <w:t>:</w:t>
      </w:r>
      <w:r w:rsidRPr="00E30350">
        <w:rPr>
          <w:rStyle w:val="Char3"/>
          <w:rFonts w:hint="cs"/>
          <w:rtl/>
        </w:rPr>
        <w:t xml:space="preserve"> با من و پدرم دوست بود</w:t>
      </w:r>
      <w:r w:rsidRPr="00E30350">
        <w:rPr>
          <w:rStyle w:val="Char3"/>
          <w:rtl/>
        </w:rPr>
        <w:t xml:space="preserve"> من د</w:t>
      </w:r>
      <w:r w:rsidR="00A576DC" w:rsidRPr="00E30350">
        <w:rPr>
          <w:rStyle w:val="Char3"/>
          <w:rtl/>
        </w:rPr>
        <w:t>ی</w:t>
      </w:r>
      <w:r w:rsidRPr="00E30350">
        <w:rPr>
          <w:rStyle w:val="Char3"/>
          <w:rtl/>
        </w:rPr>
        <w:t>دم بزرگان ما و</w:t>
      </w:r>
      <w:r w:rsidRPr="00E30350">
        <w:rPr>
          <w:rStyle w:val="Char3"/>
          <w:rFonts w:hint="cs"/>
          <w:rtl/>
        </w:rPr>
        <w:t xml:space="preserve"> علماء او را ضعیف می‌شمردند من از او روایت نکردم و دوری جستم، مؤلف «قاموس</w:t>
      </w:r>
      <w:r w:rsidRPr="00E30350">
        <w:rPr>
          <w:rStyle w:val="Char3"/>
          <w:rtl/>
        </w:rPr>
        <w:t xml:space="preserve"> </w:t>
      </w:r>
      <w:r w:rsidRPr="00E30350">
        <w:rPr>
          <w:rStyle w:val="Char3"/>
          <w:rFonts w:hint="cs"/>
          <w:rtl/>
        </w:rPr>
        <w:t>ال</w:t>
      </w:r>
      <w:r w:rsidRPr="00E30350">
        <w:rPr>
          <w:rStyle w:val="Char3"/>
          <w:rtl/>
        </w:rPr>
        <w:t>رجال</w:t>
      </w:r>
      <w:r w:rsidRPr="00E30350">
        <w:rPr>
          <w:rStyle w:val="Char3"/>
          <w:rFonts w:hint="cs"/>
          <w:rtl/>
        </w:rPr>
        <w:t>»</w:t>
      </w:r>
      <w:r w:rsidRPr="00E30350">
        <w:rPr>
          <w:rStyle w:val="Char3"/>
          <w:rtl/>
        </w:rPr>
        <w:t xml:space="preserve"> گو</w:t>
      </w:r>
      <w:r w:rsidR="00A576DC" w:rsidRPr="00E30350">
        <w:rPr>
          <w:rStyle w:val="Char3"/>
          <w:rtl/>
        </w:rPr>
        <w:t>ی</w:t>
      </w:r>
      <w:r w:rsidRPr="00E30350">
        <w:rPr>
          <w:rStyle w:val="Char3"/>
          <w:rtl/>
        </w:rPr>
        <w:t>د</w:t>
      </w:r>
      <w:r w:rsidR="00E63F48" w:rsidRPr="00E30350">
        <w:rPr>
          <w:rStyle w:val="Char3"/>
          <w:rFonts w:hint="cs"/>
          <w:rtl/>
        </w:rPr>
        <w:t>:</w:t>
      </w:r>
      <w:r w:rsidRPr="00E30350">
        <w:rPr>
          <w:rStyle w:val="Char3"/>
          <w:rtl/>
        </w:rPr>
        <w:t xml:space="preserve"> از ا</w:t>
      </w:r>
      <w:r w:rsidR="00A576DC" w:rsidRPr="00E30350">
        <w:rPr>
          <w:rStyle w:val="Char3"/>
          <w:rtl/>
        </w:rPr>
        <w:t>ی</w:t>
      </w:r>
      <w:r w:rsidRPr="00E30350">
        <w:rPr>
          <w:rStyle w:val="Char3"/>
          <w:rtl/>
        </w:rPr>
        <w:t>ن ابن</w:t>
      </w:r>
      <w:r w:rsidRPr="00E30350">
        <w:rPr>
          <w:rStyle w:val="Char3"/>
          <w:rFonts w:hint="cs"/>
          <w:rtl/>
        </w:rPr>
        <w:t>‌</w:t>
      </w:r>
      <w:r w:rsidRPr="00E30350">
        <w:rPr>
          <w:rStyle w:val="Char3"/>
          <w:rtl/>
        </w:rPr>
        <w:t>ع</w:t>
      </w:r>
      <w:r w:rsidR="00A576DC" w:rsidRPr="00E30350">
        <w:rPr>
          <w:rStyle w:val="Char3"/>
          <w:rtl/>
        </w:rPr>
        <w:t>ی</w:t>
      </w:r>
      <w:r w:rsidRPr="00E30350">
        <w:rPr>
          <w:rStyle w:val="Char3"/>
          <w:rtl/>
        </w:rPr>
        <w:t>اش دعا</w:t>
      </w:r>
      <w:r w:rsidR="00A576DC" w:rsidRPr="00E30350">
        <w:rPr>
          <w:rStyle w:val="Char3"/>
          <w:rtl/>
        </w:rPr>
        <w:t>ی</w:t>
      </w:r>
      <w:r w:rsidRPr="00E30350">
        <w:rPr>
          <w:rStyle w:val="Char3"/>
          <w:rtl/>
        </w:rPr>
        <w:t xml:space="preserve"> مختل ال</w:t>
      </w:r>
      <w:r w:rsidRPr="00E30350">
        <w:rPr>
          <w:rStyle w:val="Char3"/>
          <w:rFonts w:hint="cs"/>
          <w:rtl/>
        </w:rPr>
        <w:t>أ</w:t>
      </w:r>
      <w:r w:rsidRPr="00E30350">
        <w:rPr>
          <w:rStyle w:val="Char3"/>
          <w:rtl/>
        </w:rPr>
        <w:t xml:space="preserve">لفاظ </w:t>
      </w:r>
      <w:r w:rsidR="00A576DC" w:rsidRPr="00E30350">
        <w:rPr>
          <w:rStyle w:val="Char3"/>
          <w:rtl/>
        </w:rPr>
        <w:t>ک</w:t>
      </w:r>
      <w:r w:rsidRPr="00E30350">
        <w:rPr>
          <w:rStyle w:val="Char3"/>
          <w:rtl/>
        </w:rPr>
        <w:t>ه دارا</w:t>
      </w:r>
      <w:r w:rsidR="00A576DC" w:rsidRPr="00E30350">
        <w:rPr>
          <w:rStyle w:val="Char3"/>
          <w:rtl/>
        </w:rPr>
        <w:t>ی</w:t>
      </w:r>
      <w:r w:rsidRPr="00E30350">
        <w:rPr>
          <w:rStyle w:val="Char3"/>
          <w:rtl/>
        </w:rPr>
        <w:t xml:space="preserve"> معان</w:t>
      </w:r>
      <w:r w:rsidR="00A576DC" w:rsidRPr="00E30350">
        <w:rPr>
          <w:rStyle w:val="Char3"/>
          <w:rtl/>
        </w:rPr>
        <w:t>ی</w:t>
      </w:r>
      <w:r w:rsidRPr="00E30350">
        <w:rPr>
          <w:rStyle w:val="Char3"/>
          <w:rtl/>
        </w:rPr>
        <w:t xml:space="preserve"> زشت م</w:t>
      </w:r>
      <w:r w:rsidR="00A576DC" w:rsidRPr="00E30350">
        <w:rPr>
          <w:rStyle w:val="Char3"/>
          <w:rtl/>
        </w:rPr>
        <w:t>ی</w:t>
      </w:r>
      <w:r w:rsidRPr="00E30350">
        <w:rPr>
          <w:rStyle w:val="Char3"/>
          <w:rtl/>
        </w:rPr>
        <w:t>‌باشد نقل شده و آن جمل</w:t>
      </w:r>
      <w:r w:rsidRPr="00E30350">
        <w:rPr>
          <w:rStyle w:val="Char3"/>
          <w:rFonts w:hint="cs"/>
          <w:rtl/>
        </w:rPr>
        <w:t>ه</w:t>
      </w:r>
      <w:r w:rsidRPr="00E30350">
        <w:rPr>
          <w:rStyle w:val="Char3"/>
          <w:rFonts w:hint="eastAsia"/>
          <w:rtl/>
        </w:rPr>
        <w:t>‌ی</w:t>
      </w:r>
      <w:r w:rsidRPr="00E30350">
        <w:rPr>
          <w:rStyle w:val="Char3"/>
          <w:rtl/>
        </w:rPr>
        <w:t xml:space="preserve"> «</w:t>
      </w:r>
      <w:r w:rsidRPr="00E30350">
        <w:rPr>
          <w:rFonts w:cs="Times New Roman" w:hint="cs"/>
          <w:b/>
          <w:bCs/>
          <w:rtl/>
        </w:rPr>
        <w:t>‌</w:t>
      </w:r>
      <w:r w:rsidRPr="00E30350">
        <w:rPr>
          <w:rStyle w:val="Char1"/>
          <w:rtl/>
          <w:lang w:bidi="ar-SA"/>
        </w:rPr>
        <w:t>لا فرق بينك وبينها</w:t>
      </w:r>
      <w:r w:rsidRPr="00E30350">
        <w:rPr>
          <w:rStyle w:val="Char3"/>
          <w:rFonts w:hint="cs"/>
          <w:rtl/>
        </w:rPr>
        <w:t>»</w:t>
      </w:r>
      <w:r w:rsidRPr="00E30350">
        <w:rPr>
          <w:rStyle w:val="Char3"/>
          <w:rtl/>
        </w:rPr>
        <w:t xml:space="preserve"> </w:t>
      </w:r>
      <w:r w:rsidRPr="00E30350">
        <w:rPr>
          <w:rStyle w:val="Char3"/>
          <w:rFonts w:hint="cs"/>
          <w:rtl/>
        </w:rPr>
        <w:t xml:space="preserve">می‌باشد: و آن دعا را مجلسی در جلد 98 «بحار» و «شیخ عباس قمی» </w:t>
      </w:r>
      <w:r w:rsidRPr="00E30350">
        <w:rPr>
          <w:rStyle w:val="Char3"/>
          <w:rtl/>
        </w:rPr>
        <w:t>در مفات</w:t>
      </w:r>
      <w:r w:rsidR="00A576DC" w:rsidRPr="00E30350">
        <w:rPr>
          <w:rStyle w:val="Char3"/>
          <w:rtl/>
        </w:rPr>
        <w:t>ی</w:t>
      </w:r>
      <w:r w:rsidRPr="00E30350">
        <w:rPr>
          <w:rStyle w:val="Char3"/>
          <w:rtl/>
        </w:rPr>
        <w:t>ح در دعا</w:t>
      </w:r>
      <w:r w:rsidR="00A576DC" w:rsidRPr="00E30350">
        <w:rPr>
          <w:rStyle w:val="Char3"/>
          <w:rtl/>
        </w:rPr>
        <w:t>ی</w:t>
      </w:r>
      <w:r w:rsidRPr="00E30350">
        <w:rPr>
          <w:rStyle w:val="Char3"/>
          <w:rtl/>
        </w:rPr>
        <w:t xml:space="preserve"> پنجم ماه رجب آورده است. در آن دعا</w:t>
      </w:r>
      <w:r w:rsidRPr="00E30350">
        <w:rPr>
          <w:rStyle w:val="Char3"/>
          <w:rFonts w:hint="cs"/>
          <w:rtl/>
        </w:rPr>
        <w:t xml:space="preserve">، </w:t>
      </w:r>
      <w:r w:rsidR="00A576DC" w:rsidRPr="00E30350">
        <w:rPr>
          <w:rStyle w:val="Char3"/>
          <w:rtl/>
        </w:rPr>
        <w:t>ک</w:t>
      </w:r>
      <w:r w:rsidRPr="00E30350">
        <w:rPr>
          <w:rStyle w:val="Char3"/>
          <w:rtl/>
        </w:rPr>
        <w:t>فر و شر</w:t>
      </w:r>
      <w:r w:rsidR="00A576DC" w:rsidRPr="00E30350">
        <w:rPr>
          <w:rStyle w:val="Char3"/>
          <w:rtl/>
        </w:rPr>
        <w:t>ک</w:t>
      </w:r>
      <w:r w:rsidRPr="00E30350">
        <w:rPr>
          <w:rStyle w:val="Char3"/>
          <w:rtl/>
        </w:rPr>
        <w:t xml:space="preserve"> و</w:t>
      </w:r>
      <w:r w:rsidRPr="00E30350">
        <w:rPr>
          <w:rStyle w:val="Char3"/>
          <w:rFonts w:hint="cs"/>
          <w:rtl/>
        </w:rPr>
        <w:t xml:space="preserve"> </w:t>
      </w:r>
      <w:r w:rsidRPr="00E30350">
        <w:rPr>
          <w:rStyle w:val="Char3"/>
          <w:rtl/>
        </w:rPr>
        <w:t xml:space="preserve">خرافات را مخلوط </w:t>
      </w:r>
      <w:r w:rsidR="00A576DC" w:rsidRPr="00E30350">
        <w:rPr>
          <w:rStyle w:val="Char3"/>
          <w:rtl/>
        </w:rPr>
        <w:t>ک</w:t>
      </w:r>
      <w:r w:rsidRPr="00E30350">
        <w:rPr>
          <w:rStyle w:val="Char3"/>
          <w:rtl/>
        </w:rPr>
        <w:t>رده و در</w:t>
      </w:r>
      <w:r w:rsidRPr="00E30350">
        <w:rPr>
          <w:rStyle w:val="Char3"/>
          <w:rFonts w:hint="cs"/>
          <w:rtl/>
        </w:rPr>
        <w:t>‌</w:t>
      </w:r>
      <w:r w:rsidRPr="00E30350">
        <w:rPr>
          <w:rStyle w:val="Char3"/>
          <w:rtl/>
        </w:rPr>
        <w:t>بار</w:t>
      </w:r>
      <w:r w:rsidRPr="00E30350">
        <w:rPr>
          <w:rStyle w:val="Char3"/>
          <w:rFonts w:hint="cs"/>
          <w:rtl/>
        </w:rPr>
        <w:t>ه</w:t>
      </w:r>
      <w:r w:rsidRPr="00E30350">
        <w:rPr>
          <w:rStyle w:val="Char3"/>
          <w:rFonts w:hint="eastAsia"/>
          <w:rtl/>
        </w:rPr>
        <w:t>‌ی</w:t>
      </w:r>
      <w:r w:rsidRPr="00E30350">
        <w:rPr>
          <w:rStyle w:val="Char3"/>
          <w:rtl/>
        </w:rPr>
        <w:t xml:space="preserve"> </w:t>
      </w:r>
      <w:r w:rsidRPr="00E30350">
        <w:rPr>
          <w:rStyle w:val="Char3"/>
          <w:rFonts w:hint="cs"/>
          <w:rtl/>
        </w:rPr>
        <w:t>ا</w:t>
      </w:r>
      <w:r w:rsidRPr="00E30350">
        <w:rPr>
          <w:rStyle w:val="Char3"/>
          <w:rtl/>
        </w:rPr>
        <w:t>ئمه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 xml:space="preserve">د: </w:t>
      </w:r>
      <w:r w:rsidRPr="00E30350">
        <w:rPr>
          <w:rStyle w:val="Char1"/>
          <w:rtl/>
          <w:lang w:bidi="ar-SA"/>
        </w:rPr>
        <w:t xml:space="preserve">«فَجَعَلْتَهُمْ مَعادِنَ لِكَلِماتِكَ، وَأرْكاناً لِتَوْحيدِكَ، وَآياتِكَ وَمَقاماتِكَ الَّتي لا تَعْطيلَ لَها في كُلِّ مَكان، يَعْرِفُكَ بِها مَنْ عَرَفَكَ، لا فَرْقَ بَيْنَكَ وَبَيْنَها إِلاّ أَنَّهُمْ عِبادُكَ...». </w:t>
      </w:r>
      <w:r w:rsidRPr="00E30350">
        <w:rPr>
          <w:rStyle w:val="Char3"/>
          <w:rFonts w:hint="cs"/>
          <w:rtl/>
        </w:rPr>
        <w:t>یعنی: «</w:t>
      </w:r>
      <w:r w:rsidRPr="00E30350">
        <w:rPr>
          <w:rStyle w:val="Char3"/>
          <w:rtl/>
        </w:rPr>
        <w:t>وال</w:t>
      </w:r>
      <w:r w:rsidR="00A576DC" w:rsidRPr="00E30350">
        <w:rPr>
          <w:rStyle w:val="Char3"/>
          <w:rtl/>
        </w:rPr>
        <w:t>ی</w:t>
      </w:r>
      <w:r w:rsidRPr="00E30350">
        <w:rPr>
          <w:rStyle w:val="Char3"/>
          <w:rtl/>
        </w:rPr>
        <w:t xml:space="preserve">ان تو </w:t>
      </w:r>
      <w:r w:rsidR="00A576DC" w:rsidRPr="00E30350">
        <w:rPr>
          <w:rStyle w:val="Char3"/>
          <w:rtl/>
        </w:rPr>
        <w:t>ک</w:t>
      </w:r>
      <w:r w:rsidRPr="00E30350">
        <w:rPr>
          <w:rStyle w:val="Char3"/>
          <w:rtl/>
        </w:rPr>
        <w:t>ه آنان را معادن فرمان</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ت و ار</w:t>
      </w:r>
      <w:r w:rsidR="00A576DC" w:rsidRPr="00E30350">
        <w:rPr>
          <w:rStyle w:val="Char3"/>
          <w:rtl/>
        </w:rPr>
        <w:t>ک</w:t>
      </w:r>
      <w:r w:rsidRPr="00E30350">
        <w:rPr>
          <w:rStyle w:val="Char3"/>
          <w:rtl/>
        </w:rPr>
        <w:t>ان توح</w:t>
      </w:r>
      <w:r w:rsidR="00A576DC" w:rsidRPr="00E30350">
        <w:rPr>
          <w:rStyle w:val="Char3"/>
          <w:rtl/>
        </w:rPr>
        <w:t>ی</w:t>
      </w:r>
      <w:r w:rsidRPr="00E30350">
        <w:rPr>
          <w:rStyle w:val="Char3"/>
          <w:rtl/>
        </w:rPr>
        <w:t>دت و نشانه</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ت و</w:t>
      </w:r>
      <w:r w:rsidRPr="00E30350">
        <w:rPr>
          <w:rStyle w:val="Char3"/>
          <w:rFonts w:hint="cs"/>
          <w:rtl/>
        </w:rPr>
        <w:t xml:space="preserve"> </w:t>
      </w:r>
      <w:r w:rsidRPr="00E30350">
        <w:rPr>
          <w:rStyle w:val="Char3"/>
          <w:rtl/>
        </w:rPr>
        <w:t>مقامات قرار داد</w:t>
      </w:r>
      <w:r w:rsidR="00A576DC" w:rsidRPr="00E30350">
        <w:rPr>
          <w:rStyle w:val="Char3"/>
          <w:rtl/>
        </w:rPr>
        <w:t>ی</w:t>
      </w:r>
      <w:r w:rsidRPr="00E30350">
        <w:rPr>
          <w:rStyle w:val="Char3"/>
          <w:rFonts w:hint="cs"/>
          <w:rtl/>
        </w:rPr>
        <w:t>،</w:t>
      </w:r>
      <w:r w:rsidRPr="00E30350">
        <w:rPr>
          <w:rStyle w:val="Char3"/>
          <w:rtl/>
        </w:rPr>
        <w:t xml:space="preserve"> مقامات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در هر م</w:t>
      </w:r>
      <w:r w:rsidR="00A576DC" w:rsidRPr="00E30350">
        <w:rPr>
          <w:rStyle w:val="Char3"/>
          <w:rtl/>
        </w:rPr>
        <w:t>ک</w:t>
      </w:r>
      <w:r w:rsidRPr="00E30350">
        <w:rPr>
          <w:rStyle w:val="Char3"/>
          <w:rtl/>
        </w:rPr>
        <w:t>ان تعط</w:t>
      </w:r>
      <w:r w:rsidR="00A576DC" w:rsidRPr="00E30350">
        <w:rPr>
          <w:rStyle w:val="Char3"/>
          <w:rtl/>
        </w:rPr>
        <w:t>ی</w:t>
      </w:r>
      <w:r w:rsidRPr="00E30350">
        <w:rPr>
          <w:rStyle w:val="Char3"/>
          <w:rtl/>
        </w:rPr>
        <w:t>ل نم</w:t>
      </w:r>
      <w:r w:rsidR="00A576DC" w:rsidRPr="00E30350">
        <w:rPr>
          <w:rStyle w:val="Char3"/>
          <w:rtl/>
        </w:rPr>
        <w:t>ی</w:t>
      </w:r>
      <w:r w:rsidRPr="00E30350">
        <w:rPr>
          <w:rStyle w:val="Char3"/>
          <w:rtl/>
        </w:rPr>
        <w:t xml:space="preserve">‌شوند </w:t>
      </w:r>
      <w:r w:rsidR="00A576DC" w:rsidRPr="00E30350">
        <w:rPr>
          <w:rStyle w:val="Char3"/>
          <w:rtl/>
        </w:rPr>
        <w:t>ک</w:t>
      </w:r>
      <w:r w:rsidRPr="00E30350">
        <w:rPr>
          <w:rStyle w:val="Char3"/>
          <w:rtl/>
        </w:rPr>
        <w:t>ه فرق</w:t>
      </w:r>
      <w:r w:rsidR="00A576DC" w:rsidRPr="00E30350">
        <w:rPr>
          <w:rStyle w:val="Char3"/>
          <w:rFonts w:hint="cs"/>
          <w:rtl/>
        </w:rPr>
        <w:t>ی</w:t>
      </w:r>
      <w:r w:rsidRPr="00E30350">
        <w:rPr>
          <w:rStyle w:val="Char3"/>
          <w:rtl/>
        </w:rPr>
        <w:t xml:space="preserve"> ب</w:t>
      </w:r>
      <w:r w:rsidR="00A576DC" w:rsidRPr="00E30350">
        <w:rPr>
          <w:rStyle w:val="Char3"/>
          <w:rtl/>
        </w:rPr>
        <w:t>ی</w:t>
      </w:r>
      <w:r w:rsidRPr="00E30350">
        <w:rPr>
          <w:rStyle w:val="Char3"/>
          <w:rtl/>
        </w:rPr>
        <w:t>ن تو</w:t>
      </w:r>
      <w:r w:rsidRPr="00E30350">
        <w:rPr>
          <w:rStyle w:val="Char3"/>
          <w:rFonts w:hint="cs"/>
          <w:rtl/>
        </w:rPr>
        <w:t xml:space="preserve"> و </w:t>
      </w:r>
      <w:r w:rsidRPr="00E30350">
        <w:rPr>
          <w:rStyle w:val="Char3"/>
          <w:rtl/>
        </w:rPr>
        <w:t>ب</w:t>
      </w:r>
      <w:r w:rsidR="00A576DC" w:rsidRPr="00E30350">
        <w:rPr>
          <w:rStyle w:val="Char3"/>
          <w:rtl/>
        </w:rPr>
        <w:t>ی</w:t>
      </w:r>
      <w:r w:rsidRPr="00E30350">
        <w:rPr>
          <w:rStyle w:val="Char3"/>
          <w:rtl/>
        </w:rPr>
        <w:t>ن آن‌ها ن</w:t>
      </w:r>
      <w:r w:rsidR="00A576DC" w:rsidRPr="00E30350">
        <w:rPr>
          <w:rStyle w:val="Char3"/>
          <w:rtl/>
        </w:rPr>
        <w:t>ی</w:t>
      </w:r>
      <w:r w:rsidRPr="00E30350">
        <w:rPr>
          <w:rStyle w:val="Char3"/>
          <w:rtl/>
        </w:rPr>
        <w:t>ست جز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آنان بند</w:t>
      </w:r>
      <w:r w:rsidRPr="00E30350">
        <w:rPr>
          <w:rStyle w:val="Char3"/>
          <w:rFonts w:hint="cs"/>
          <w:rtl/>
        </w:rPr>
        <w:t>ه</w:t>
      </w:r>
      <w:r w:rsidRPr="00E30350">
        <w:rPr>
          <w:rStyle w:val="Char3"/>
          <w:rFonts w:hint="eastAsia"/>
          <w:rtl/>
        </w:rPr>
        <w:t>‌ی</w:t>
      </w:r>
      <w:r w:rsidRPr="00E30350">
        <w:rPr>
          <w:rStyle w:val="Char3"/>
          <w:rtl/>
        </w:rPr>
        <w:t xml:space="preserve"> تو هستند!</w:t>
      </w:r>
      <w:r w:rsidRPr="00E30350">
        <w:rPr>
          <w:rFonts w:cs="mylotus" w:hint="cs"/>
          <w:szCs w:val="27"/>
          <w:rtl/>
          <w:lang w:bidi="fa-IR"/>
        </w:rPr>
        <w:t>»</w:t>
      </w:r>
      <w:r w:rsidR="00034785" w:rsidRPr="00E30350">
        <w:rPr>
          <w:rStyle w:val="Char3"/>
          <w:rFonts w:hint="cs"/>
          <w:rtl/>
        </w:rPr>
        <w:t>.</w:t>
      </w:r>
    </w:p>
    <w:p w:rsidR="00F03D36" w:rsidRPr="00E30350" w:rsidRDefault="00A576DC" w:rsidP="003B7B3E">
      <w:pPr>
        <w:ind w:firstLine="284"/>
        <w:jc w:val="both"/>
        <w:rPr>
          <w:rStyle w:val="Char3"/>
          <w:rtl/>
        </w:rPr>
      </w:pPr>
      <w:r w:rsidRPr="00E30350">
        <w:rPr>
          <w:rStyle w:val="Char3"/>
          <w:rtl/>
        </w:rPr>
        <w:t>ک</w:t>
      </w:r>
      <w:r w:rsidR="00F03D36" w:rsidRPr="00E30350">
        <w:rPr>
          <w:rStyle w:val="Char3"/>
          <w:rtl/>
        </w:rPr>
        <w:t>س</w:t>
      </w:r>
      <w:r w:rsidRPr="00E30350">
        <w:rPr>
          <w:rStyle w:val="Char3"/>
          <w:rtl/>
        </w:rPr>
        <w:t>ی</w:t>
      </w:r>
      <w:r w:rsidR="00F03D36" w:rsidRPr="00E30350">
        <w:rPr>
          <w:rStyle w:val="Char3"/>
          <w:rtl/>
        </w:rPr>
        <w:t xml:space="preserve"> نبوده به ا</w:t>
      </w:r>
      <w:r w:rsidRPr="00E30350">
        <w:rPr>
          <w:rStyle w:val="Char3"/>
          <w:rtl/>
        </w:rPr>
        <w:t>ی</w:t>
      </w:r>
      <w:r w:rsidR="00F03D36" w:rsidRPr="00E30350">
        <w:rPr>
          <w:rStyle w:val="Char3"/>
          <w:rtl/>
        </w:rPr>
        <w:t>ن ش</w:t>
      </w:r>
      <w:r w:rsidRPr="00E30350">
        <w:rPr>
          <w:rStyle w:val="Char3"/>
          <w:rtl/>
        </w:rPr>
        <w:t>ی</w:t>
      </w:r>
      <w:r w:rsidR="00F03D36" w:rsidRPr="00E30350">
        <w:rPr>
          <w:rStyle w:val="Char3"/>
          <w:rtl/>
        </w:rPr>
        <w:t xml:space="preserve">خ بفهماند </w:t>
      </w:r>
      <w:r w:rsidRPr="00E30350">
        <w:rPr>
          <w:rStyle w:val="Char3"/>
          <w:rtl/>
        </w:rPr>
        <w:t>ک</w:t>
      </w:r>
      <w:r w:rsidR="00F03D36" w:rsidRPr="00E30350">
        <w:rPr>
          <w:rStyle w:val="Char3"/>
          <w:rtl/>
        </w:rPr>
        <w:t>ه فرمان‌ها</w:t>
      </w:r>
      <w:r w:rsidRPr="00E30350">
        <w:rPr>
          <w:rStyle w:val="Char3"/>
          <w:rtl/>
        </w:rPr>
        <w:t>ی</w:t>
      </w:r>
      <w:r w:rsidR="00F03D36" w:rsidRPr="00E30350">
        <w:rPr>
          <w:rStyle w:val="Char3"/>
          <w:rtl/>
        </w:rPr>
        <w:t xml:space="preserve"> خدا معدن ندارد مثلا خدا </w:t>
      </w:r>
      <w:r w:rsidRPr="00E30350">
        <w:rPr>
          <w:rStyle w:val="Char3"/>
          <w:rtl/>
        </w:rPr>
        <w:t>ک</w:t>
      </w:r>
      <w:r w:rsidR="00F03D36" w:rsidRPr="00E30350">
        <w:rPr>
          <w:rStyle w:val="Char3"/>
          <w:rtl/>
        </w:rPr>
        <w:t>ه به رسول خود فرمان م</w:t>
      </w:r>
      <w:r w:rsidRPr="00E30350">
        <w:rPr>
          <w:rStyle w:val="Char3"/>
          <w:rtl/>
        </w:rPr>
        <w:t>ی</w:t>
      </w:r>
      <w:r w:rsidR="00F03D36" w:rsidRPr="00E30350">
        <w:rPr>
          <w:rStyle w:val="Char3"/>
          <w:rtl/>
        </w:rPr>
        <w:t xml:space="preserve">‌دهد </w:t>
      </w:r>
      <w:r w:rsidRPr="00E30350">
        <w:rPr>
          <w:rStyle w:val="Char3"/>
          <w:rtl/>
        </w:rPr>
        <w:t>ک</w:t>
      </w:r>
      <w:r w:rsidR="00F03D36" w:rsidRPr="00E30350">
        <w:rPr>
          <w:rStyle w:val="Char3"/>
          <w:rtl/>
        </w:rPr>
        <w:t>ه مردم را هدا</w:t>
      </w:r>
      <w:r w:rsidRPr="00E30350">
        <w:rPr>
          <w:rStyle w:val="Char3"/>
          <w:rtl/>
        </w:rPr>
        <w:t>ی</w:t>
      </w:r>
      <w:r w:rsidR="00F03D36" w:rsidRPr="00E30350">
        <w:rPr>
          <w:rStyle w:val="Char3"/>
          <w:rtl/>
        </w:rPr>
        <w:t xml:space="preserve">ت </w:t>
      </w:r>
      <w:r w:rsidRPr="00E30350">
        <w:rPr>
          <w:rStyle w:val="Char3"/>
          <w:rtl/>
        </w:rPr>
        <w:t>ک</w:t>
      </w:r>
      <w:r w:rsidR="00F03D36" w:rsidRPr="00E30350">
        <w:rPr>
          <w:rStyle w:val="Char3"/>
          <w:rtl/>
        </w:rPr>
        <w:t xml:space="preserve">ند از </w:t>
      </w:r>
      <w:r w:rsidRPr="00E30350">
        <w:rPr>
          <w:rStyle w:val="Char3"/>
          <w:rtl/>
        </w:rPr>
        <w:t>ک</w:t>
      </w:r>
      <w:r w:rsidR="00F03D36" w:rsidRPr="00E30350">
        <w:rPr>
          <w:rStyle w:val="Char3"/>
          <w:rtl/>
        </w:rPr>
        <w:t>دام معدن فرما</w:t>
      </w:r>
      <w:r w:rsidR="00F03D36" w:rsidRPr="00E30350">
        <w:rPr>
          <w:rStyle w:val="Char3"/>
          <w:rFonts w:hint="cs"/>
          <w:rtl/>
        </w:rPr>
        <w:t>ن</w:t>
      </w:r>
      <w:r w:rsidR="00F03D36" w:rsidRPr="00E30350">
        <w:rPr>
          <w:rStyle w:val="Char3"/>
          <w:rtl/>
        </w:rPr>
        <w:t>ش صادر شده؟ علاوه بر ا</w:t>
      </w:r>
      <w:r w:rsidRPr="00E30350">
        <w:rPr>
          <w:rStyle w:val="Char3"/>
          <w:rtl/>
        </w:rPr>
        <w:t>ی</w:t>
      </w:r>
      <w:r w:rsidR="00F03D36" w:rsidRPr="00E30350">
        <w:rPr>
          <w:rStyle w:val="Char3"/>
          <w:rtl/>
        </w:rPr>
        <w:t>ن توح</w:t>
      </w:r>
      <w:r w:rsidRPr="00E30350">
        <w:rPr>
          <w:rStyle w:val="Char3"/>
          <w:rtl/>
        </w:rPr>
        <w:t>ی</w:t>
      </w:r>
      <w:r w:rsidR="00F03D36" w:rsidRPr="00E30350">
        <w:rPr>
          <w:rStyle w:val="Char3"/>
          <w:rtl/>
        </w:rPr>
        <w:t>د او ار</w:t>
      </w:r>
      <w:r w:rsidRPr="00E30350">
        <w:rPr>
          <w:rStyle w:val="Char3"/>
          <w:rtl/>
        </w:rPr>
        <w:t>ک</w:t>
      </w:r>
      <w:r w:rsidR="00F03D36" w:rsidRPr="00E30350">
        <w:rPr>
          <w:rStyle w:val="Char3"/>
          <w:rtl/>
        </w:rPr>
        <w:t>ان ندارد آن هم</w:t>
      </w:r>
      <w:r w:rsidR="00F03D36" w:rsidRPr="00E30350">
        <w:rPr>
          <w:rStyle w:val="Char3"/>
          <w:rFonts w:hint="cs"/>
          <w:rtl/>
        </w:rPr>
        <w:t xml:space="preserve"> ارکان</w:t>
      </w:r>
      <w:r w:rsidR="00F03D36" w:rsidRPr="00E30350">
        <w:rPr>
          <w:rStyle w:val="Char3"/>
          <w:rtl/>
        </w:rPr>
        <w:t xml:space="preserve"> از جنس بشر و علاوه بر ا</w:t>
      </w:r>
      <w:r w:rsidRPr="00E30350">
        <w:rPr>
          <w:rStyle w:val="Char3"/>
          <w:rtl/>
        </w:rPr>
        <w:t>ی</w:t>
      </w:r>
      <w:r w:rsidR="00F03D36" w:rsidRPr="00E30350">
        <w:rPr>
          <w:rStyle w:val="Char3"/>
          <w:rtl/>
        </w:rPr>
        <w:t>ن خدا را مقامات ن</w:t>
      </w:r>
      <w:r w:rsidRPr="00E30350">
        <w:rPr>
          <w:rStyle w:val="Char3"/>
          <w:rtl/>
        </w:rPr>
        <w:t>ی</w:t>
      </w:r>
      <w:r w:rsidR="00F03D36" w:rsidRPr="00E30350">
        <w:rPr>
          <w:rStyle w:val="Char3"/>
          <w:rtl/>
        </w:rPr>
        <w:t>ست</w:t>
      </w:r>
      <w:r w:rsidR="00F03D36" w:rsidRPr="00E30350">
        <w:rPr>
          <w:rStyle w:val="Char3"/>
          <w:rFonts w:hint="cs"/>
          <w:rtl/>
        </w:rPr>
        <w:t>،</w:t>
      </w:r>
      <w:r w:rsidR="00F03D36" w:rsidRPr="00E30350">
        <w:rPr>
          <w:rStyle w:val="Char3"/>
          <w:rtl/>
        </w:rPr>
        <w:t xml:space="preserve"> مقامات برا</w:t>
      </w:r>
      <w:r w:rsidRPr="00E30350">
        <w:rPr>
          <w:rStyle w:val="Char3"/>
          <w:rtl/>
        </w:rPr>
        <w:t>ی</w:t>
      </w:r>
      <w:r w:rsidR="00F03D36" w:rsidRPr="00E30350">
        <w:rPr>
          <w:rStyle w:val="Char3"/>
          <w:rtl/>
        </w:rPr>
        <w:t xml:space="preserve"> </w:t>
      </w:r>
      <w:r w:rsidRPr="00E30350">
        <w:rPr>
          <w:rStyle w:val="Char3"/>
          <w:rtl/>
        </w:rPr>
        <w:t>ک</w:t>
      </w:r>
      <w:r w:rsidR="00F03D36" w:rsidRPr="00E30350">
        <w:rPr>
          <w:rStyle w:val="Char3"/>
          <w:rtl/>
        </w:rPr>
        <w:t>س</w:t>
      </w:r>
      <w:r w:rsidRPr="00E30350">
        <w:rPr>
          <w:rStyle w:val="Char3"/>
          <w:rtl/>
        </w:rPr>
        <w:t>ی</w:t>
      </w:r>
      <w:r w:rsidR="00F03D36" w:rsidRPr="00E30350">
        <w:rPr>
          <w:rStyle w:val="Char3"/>
          <w:rtl/>
        </w:rPr>
        <w:t xml:space="preserve"> است </w:t>
      </w:r>
      <w:r w:rsidRPr="00E30350">
        <w:rPr>
          <w:rStyle w:val="Char3"/>
          <w:rtl/>
        </w:rPr>
        <w:t>ک</w:t>
      </w:r>
      <w:r w:rsidR="00F03D36" w:rsidRPr="00E30350">
        <w:rPr>
          <w:rStyle w:val="Char3"/>
          <w:rtl/>
        </w:rPr>
        <w:t>ه از مقام</w:t>
      </w:r>
      <w:r w:rsidRPr="00E30350">
        <w:rPr>
          <w:rStyle w:val="Char3"/>
          <w:rtl/>
        </w:rPr>
        <w:t>ی</w:t>
      </w:r>
      <w:r w:rsidR="00F03D36" w:rsidRPr="00E30350">
        <w:rPr>
          <w:rStyle w:val="Char3"/>
          <w:rtl/>
        </w:rPr>
        <w:t xml:space="preserve"> به مقام بالاتر و </w:t>
      </w:r>
      <w:r w:rsidRPr="00E30350">
        <w:rPr>
          <w:rStyle w:val="Char3"/>
          <w:rFonts w:hint="cs"/>
          <w:rtl/>
        </w:rPr>
        <w:t>ی</w:t>
      </w:r>
      <w:r w:rsidR="00F03D36" w:rsidRPr="00E30350">
        <w:rPr>
          <w:rStyle w:val="Char3"/>
          <w:rtl/>
        </w:rPr>
        <w:t xml:space="preserve">ا پست‌تر </w:t>
      </w:r>
      <w:r w:rsidR="00F03D36" w:rsidRPr="00E30350">
        <w:rPr>
          <w:rStyle w:val="Char3"/>
          <w:rFonts w:hint="cs"/>
          <w:rtl/>
        </w:rPr>
        <w:t>ت</w:t>
      </w:r>
      <w:r w:rsidR="00F03D36" w:rsidRPr="00E30350">
        <w:rPr>
          <w:rStyle w:val="Char3"/>
          <w:rtl/>
        </w:rPr>
        <w:t>رق</w:t>
      </w:r>
      <w:r w:rsidRPr="00E30350">
        <w:rPr>
          <w:rStyle w:val="Char3"/>
          <w:rtl/>
        </w:rPr>
        <w:t>ی</w:t>
      </w:r>
      <w:r w:rsidR="00F03D36" w:rsidRPr="00E30350">
        <w:rPr>
          <w:rStyle w:val="Char3"/>
          <w:rtl/>
        </w:rPr>
        <w:t xml:space="preserve"> و </w:t>
      </w:r>
      <w:r w:rsidRPr="00E30350">
        <w:rPr>
          <w:rStyle w:val="Char3"/>
          <w:rtl/>
        </w:rPr>
        <w:t>ی</w:t>
      </w:r>
      <w:r w:rsidR="00F03D36" w:rsidRPr="00E30350">
        <w:rPr>
          <w:rStyle w:val="Char3"/>
          <w:rtl/>
        </w:rPr>
        <w:t xml:space="preserve">ا تنزل </w:t>
      </w:r>
      <w:r w:rsidRPr="00E30350">
        <w:rPr>
          <w:rStyle w:val="Char3"/>
          <w:rtl/>
        </w:rPr>
        <w:t>ک</w:t>
      </w:r>
      <w:r w:rsidR="00F03D36" w:rsidRPr="00E30350">
        <w:rPr>
          <w:rStyle w:val="Char3"/>
          <w:rtl/>
        </w:rPr>
        <w:t>ند.</w:t>
      </w:r>
    </w:p>
    <w:p w:rsidR="00F03D36" w:rsidRPr="00E30350" w:rsidRDefault="00F03D36" w:rsidP="000541C5">
      <w:pPr>
        <w:ind w:firstLine="284"/>
        <w:jc w:val="both"/>
        <w:rPr>
          <w:rStyle w:val="Char3"/>
          <w:rtl/>
        </w:rPr>
      </w:pPr>
      <w:r w:rsidRPr="00E30350">
        <w:rPr>
          <w:rStyle w:val="Char3"/>
          <w:rtl/>
        </w:rPr>
        <w:t>بعد درباره‌</w:t>
      </w:r>
      <w:r w:rsidR="00A576DC" w:rsidRPr="00E30350">
        <w:rPr>
          <w:rStyle w:val="Char3"/>
          <w:rtl/>
        </w:rPr>
        <w:t>ی</w:t>
      </w:r>
      <w:r w:rsidRPr="00E30350">
        <w:rPr>
          <w:rStyle w:val="Char3"/>
          <w:rtl/>
        </w:rPr>
        <w:t xml:space="preserve"> </w:t>
      </w:r>
      <w:r w:rsidRPr="00E30350">
        <w:rPr>
          <w:rStyle w:val="Char3"/>
          <w:rFonts w:hint="cs"/>
          <w:rtl/>
        </w:rPr>
        <w:t>ا</w:t>
      </w:r>
      <w:r w:rsidRPr="00E30350">
        <w:rPr>
          <w:rStyle w:val="Char3"/>
          <w:rtl/>
        </w:rPr>
        <w:t>ئمه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 xml:space="preserve">د: </w:t>
      </w:r>
      <w:r w:rsidRPr="00E30350">
        <w:rPr>
          <w:rStyle w:val="Char1"/>
          <w:rtl/>
          <w:lang w:bidi="ar-SA"/>
        </w:rPr>
        <w:t xml:space="preserve">«أعْضادٌ وأَشْهادٌ ومُناةٌ وأذْوادٌ وَحَفَظَةٌ وَرُوّادٌ، فَبِهمْ ملأت سَمائكَ وَأرْضَكَ». </w:t>
      </w:r>
      <w:r w:rsidRPr="00E30350">
        <w:rPr>
          <w:rStyle w:val="Char3"/>
          <w:rFonts w:hint="cs"/>
          <w:rtl/>
        </w:rPr>
        <w:t xml:space="preserve">یعنی: </w:t>
      </w:r>
      <w:r w:rsidR="0026586A" w:rsidRPr="00E30350">
        <w:rPr>
          <w:rStyle w:val="Char3"/>
          <w:rFonts w:hint="cs"/>
          <w:rtl/>
        </w:rPr>
        <w:t>«</w:t>
      </w:r>
      <w:r w:rsidRPr="00E30350">
        <w:rPr>
          <w:rStyle w:val="Char3"/>
          <w:rtl/>
        </w:rPr>
        <w:t>آنان بازوها و گواهان و</w:t>
      </w:r>
      <w:r w:rsidRPr="00E30350">
        <w:rPr>
          <w:rStyle w:val="Char3"/>
          <w:rFonts w:hint="cs"/>
          <w:rtl/>
        </w:rPr>
        <w:t xml:space="preserve"> </w:t>
      </w:r>
      <w:r w:rsidRPr="00E30350">
        <w:rPr>
          <w:rStyle w:val="Char3"/>
          <w:rtl/>
        </w:rPr>
        <w:t>ممتحنان و و</w:t>
      </w:r>
      <w:r w:rsidR="00A576DC" w:rsidRPr="00E30350">
        <w:rPr>
          <w:rStyle w:val="Char3"/>
          <w:rtl/>
        </w:rPr>
        <w:t>کی</w:t>
      </w:r>
      <w:r w:rsidRPr="00E30350">
        <w:rPr>
          <w:rStyle w:val="Char3"/>
          <w:rtl/>
        </w:rPr>
        <w:t>ل‌ها</w:t>
      </w:r>
      <w:r w:rsidR="00A576DC" w:rsidRPr="00E30350">
        <w:rPr>
          <w:rStyle w:val="Char3"/>
          <w:rtl/>
        </w:rPr>
        <w:t>ی</w:t>
      </w:r>
      <w:r w:rsidRPr="00E30350">
        <w:rPr>
          <w:rStyle w:val="Char3"/>
          <w:rtl/>
        </w:rPr>
        <w:t xml:space="preserve"> مدافع و نگهبانان تو هستند </w:t>
      </w:r>
      <w:r w:rsidR="00A576DC" w:rsidRPr="00E30350">
        <w:rPr>
          <w:rStyle w:val="Char3"/>
          <w:rtl/>
        </w:rPr>
        <w:t>ک</w:t>
      </w:r>
      <w:r w:rsidRPr="00E30350">
        <w:rPr>
          <w:rStyle w:val="Char3"/>
          <w:rtl/>
        </w:rPr>
        <w:t>ه با آنان آسمان و</w:t>
      </w:r>
      <w:r w:rsidRPr="00E30350">
        <w:rPr>
          <w:rStyle w:val="Char3"/>
          <w:rFonts w:hint="cs"/>
          <w:rtl/>
        </w:rPr>
        <w:t xml:space="preserve"> </w:t>
      </w:r>
      <w:r w:rsidRPr="00E30350">
        <w:rPr>
          <w:rStyle w:val="Char3"/>
          <w:rtl/>
        </w:rPr>
        <w:t>زم</w:t>
      </w:r>
      <w:r w:rsidR="00A576DC" w:rsidRPr="00E30350">
        <w:rPr>
          <w:rStyle w:val="Char3"/>
          <w:rtl/>
        </w:rPr>
        <w:t>ی</w:t>
      </w:r>
      <w:r w:rsidRPr="00E30350">
        <w:rPr>
          <w:rStyle w:val="Char3"/>
          <w:rtl/>
        </w:rPr>
        <w:t>ن را آ</w:t>
      </w:r>
      <w:r w:rsidR="00A576DC" w:rsidRPr="00E30350">
        <w:rPr>
          <w:rStyle w:val="Char3"/>
          <w:rtl/>
        </w:rPr>
        <w:t>ک</w:t>
      </w:r>
      <w:r w:rsidRPr="00E30350">
        <w:rPr>
          <w:rStyle w:val="Char3"/>
          <w:rtl/>
        </w:rPr>
        <w:t>نده‌ا</w:t>
      </w:r>
      <w:r w:rsidR="00A576DC" w:rsidRPr="00E30350">
        <w:rPr>
          <w:rStyle w:val="Char3"/>
          <w:rtl/>
        </w:rPr>
        <w:t>ی</w:t>
      </w:r>
      <w:r w:rsidR="0026586A" w:rsidRPr="00E30350">
        <w:rPr>
          <w:rStyle w:val="Char3"/>
          <w:rFonts w:hint="cs"/>
          <w:rtl/>
        </w:rPr>
        <w:t>»</w:t>
      </w:r>
      <w:r w:rsidRPr="00E30350">
        <w:rPr>
          <w:rStyle w:val="Char3"/>
          <w:rtl/>
        </w:rPr>
        <w:t>!</w:t>
      </w:r>
      <w:r w:rsidR="0026586A" w:rsidRPr="00E30350">
        <w:rPr>
          <w:rStyle w:val="Char3"/>
          <w:rFonts w:hint="cs"/>
          <w:rtl/>
        </w:rPr>
        <w:t>.</w:t>
      </w:r>
    </w:p>
    <w:p w:rsidR="00F03D36" w:rsidRPr="00E30350" w:rsidRDefault="00F03D36" w:rsidP="003B7B3E">
      <w:pPr>
        <w:ind w:firstLine="284"/>
        <w:jc w:val="both"/>
        <w:rPr>
          <w:rStyle w:val="Char3"/>
          <w:rtl/>
        </w:rPr>
      </w:pPr>
      <w:r w:rsidRPr="00E30350">
        <w:rPr>
          <w:rStyle w:val="Char3"/>
          <w:rtl/>
        </w:rPr>
        <w:t>ا</w:t>
      </w:r>
      <w:r w:rsidR="00A576DC" w:rsidRPr="00E30350">
        <w:rPr>
          <w:rStyle w:val="Char3"/>
          <w:rtl/>
        </w:rPr>
        <w:t>ی</w:t>
      </w:r>
      <w:r w:rsidRPr="00E30350">
        <w:rPr>
          <w:rStyle w:val="Char3"/>
          <w:rtl/>
        </w:rPr>
        <w:t>ن ش</w:t>
      </w:r>
      <w:r w:rsidR="00A576DC" w:rsidRPr="00E30350">
        <w:rPr>
          <w:rStyle w:val="Char3"/>
          <w:rtl/>
        </w:rPr>
        <w:t>ی</w:t>
      </w:r>
      <w:r w:rsidRPr="00E30350">
        <w:rPr>
          <w:rStyle w:val="Char3"/>
          <w:rtl/>
        </w:rPr>
        <w:t>خ در ا</w:t>
      </w:r>
      <w:r w:rsidR="00A576DC" w:rsidRPr="00E30350">
        <w:rPr>
          <w:rStyle w:val="Char3"/>
          <w:rtl/>
        </w:rPr>
        <w:t>ی</w:t>
      </w:r>
      <w:r w:rsidRPr="00E30350">
        <w:rPr>
          <w:rStyle w:val="Char3"/>
          <w:rtl/>
        </w:rPr>
        <w:t>ن دعا خدا</w:t>
      </w:r>
      <w:r w:rsidR="00A576DC" w:rsidRPr="00E30350">
        <w:rPr>
          <w:rStyle w:val="Char3"/>
          <w:rtl/>
        </w:rPr>
        <w:t>یی</w:t>
      </w:r>
      <w:r w:rsidRPr="00E30350">
        <w:rPr>
          <w:rStyle w:val="Char3"/>
          <w:rtl/>
        </w:rPr>
        <w:t xml:space="preserve"> را معرف</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 xml:space="preserve">رده </w:t>
      </w:r>
      <w:r w:rsidR="00A576DC" w:rsidRPr="00E30350">
        <w:rPr>
          <w:rStyle w:val="Char3"/>
          <w:rtl/>
        </w:rPr>
        <w:t>ک</w:t>
      </w:r>
      <w:r w:rsidRPr="00E30350">
        <w:rPr>
          <w:rStyle w:val="Char3"/>
          <w:rtl/>
        </w:rPr>
        <w:t>ه دارا</w:t>
      </w:r>
      <w:r w:rsidR="00A576DC" w:rsidRPr="00E30350">
        <w:rPr>
          <w:rStyle w:val="Char3"/>
          <w:rtl/>
        </w:rPr>
        <w:t>ی</w:t>
      </w:r>
      <w:r w:rsidRPr="00E30350">
        <w:rPr>
          <w:rStyle w:val="Char3"/>
          <w:rtl/>
        </w:rPr>
        <w:t xml:space="preserve"> بازوها و نوچه‌ها است،</w:t>
      </w:r>
      <w:r w:rsidRPr="00E30350">
        <w:rPr>
          <w:rStyle w:val="Char3"/>
          <w:rFonts w:hint="cs"/>
          <w:rtl/>
        </w:rPr>
        <w:t xml:space="preserve"> </w:t>
      </w:r>
      <w:r w:rsidR="00A576DC" w:rsidRPr="00E30350">
        <w:rPr>
          <w:rStyle w:val="Char3"/>
          <w:rtl/>
        </w:rPr>
        <w:t>ک</w:t>
      </w:r>
      <w:r w:rsidRPr="00E30350">
        <w:rPr>
          <w:rStyle w:val="Char3"/>
          <w:rtl/>
        </w:rPr>
        <w:t>ه آنان و</w:t>
      </w:r>
      <w:r w:rsidR="00A576DC" w:rsidRPr="00E30350">
        <w:rPr>
          <w:rStyle w:val="Char3"/>
          <w:rtl/>
        </w:rPr>
        <w:t>کی</w:t>
      </w:r>
      <w:r w:rsidRPr="00E30350">
        <w:rPr>
          <w:rStyle w:val="Char3"/>
          <w:rtl/>
        </w:rPr>
        <w:t>ل مدافع او و</w:t>
      </w:r>
      <w:r w:rsidRPr="00E30350">
        <w:rPr>
          <w:rStyle w:val="Char3"/>
          <w:rFonts w:hint="cs"/>
          <w:rtl/>
        </w:rPr>
        <w:t xml:space="preserve"> </w:t>
      </w:r>
      <w:r w:rsidRPr="00E30350">
        <w:rPr>
          <w:rStyle w:val="Char3"/>
          <w:rtl/>
        </w:rPr>
        <w:t>نگهبانان او باشند!</w:t>
      </w:r>
      <w:r w:rsidR="00E63F48" w:rsidRPr="00E30350">
        <w:rPr>
          <w:rStyle w:val="Char3"/>
          <w:rFonts w:hint="cs"/>
          <w:rtl/>
        </w:rPr>
        <w:t xml:space="preserve"> [نعوذ بالله]</w:t>
      </w:r>
      <w:r w:rsidRPr="00E30350">
        <w:rPr>
          <w:rStyle w:val="Char3"/>
          <w:rFonts w:hint="cs"/>
          <w:rtl/>
        </w:rPr>
        <w:t xml:space="preserve"> چه خدای بی‌چاره‌ای،</w:t>
      </w:r>
      <w:r w:rsidRPr="00E30350">
        <w:rPr>
          <w:rStyle w:val="Char3"/>
          <w:rtl/>
        </w:rPr>
        <w:t xml:space="preserve"> ب</w:t>
      </w:r>
      <w:r w:rsidR="00A576DC" w:rsidRPr="00E30350">
        <w:rPr>
          <w:rStyle w:val="Char3"/>
          <w:rtl/>
        </w:rPr>
        <w:t>ی</w:t>
      </w:r>
      <w:r w:rsidRPr="00E30350">
        <w:rPr>
          <w:rStyle w:val="Char3"/>
          <w:rFonts w:hint="cs"/>
          <w:rtl/>
        </w:rPr>
        <w:t>‌</w:t>
      </w:r>
      <w:r w:rsidRPr="00E30350">
        <w:rPr>
          <w:rStyle w:val="Char3"/>
          <w:rtl/>
        </w:rPr>
        <w:t>سبب ن</w:t>
      </w:r>
      <w:r w:rsidR="00A576DC" w:rsidRPr="00E30350">
        <w:rPr>
          <w:rStyle w:val="Char3"/>
          <w:rtl/>
        </w:rPr>
        <w:t>ی</w:t>
      </w:r>
      <w:r w:rsidRPr="00E30350">
        <w:rPr>
          <w:rStyle w:val="Char3"/>
          <w:rtl/>
        </w:rPr>
        <w:t xml:space="preserve">ست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د: فرق</w:t>
      </w:r>
      <w:r w:rsidR="00A576DC" w:rsidRPr="00E30350">
        <w:rPr>
          <w:rStyle w:val="Char3"/>
          <w:rtl/>
        </w:rPr>
        <w:t>ی</w:t>
      </w:r>
      <w:r w:rsidRPr="00E30350">
        <w:rPr>
          <w:rStyle w:val="Char3"/>
          <w:rtl/>
        </w:rPr>
        <w:t xml:space="preserve"> ب</w:t>
      </w:r>
      <w:r w:rsidR="00A576DC" w:rsidRPr="00E30350">
        <w:rPr>
          <w:rStyle w:val="Char3"/>
          <w:rtl/>
        </w:rPr>
        <w:t>ی</w:t>
      </w:r>
      <w:r w:rsidRPr="00E30350">
        <w:rPr>
          <w:rStyle w:val="Char3"/>
          <w:rtl/>
        </w:rPr>
        <w:t>ن تو</w:t>
      </w:r>
      <w:r w:rsidRPr="00E30350">
        <w:rPr>
          <w:rStyle w:val="Char3"/>
          <w:rFonts w:hint="cs"/>
          <w:rtl/>
        </w:rPr>
        <w:t xml:space="preserve"> و</w:t>
      </w:r>
      <w:r w:rsidRPr="00E30350">
        <w:rPr>
          <w:rStyle w:val="Char3"/>
          <w:rtl/>
        </w:rPr>
        <w:t xml:space="preserve"> آن بندگان ن</w:t>
      </w:r>
      <w:r w:rsidR="00A576DC" w:rsidRPr="00E30350">
        <w:rPr>
          <w:rStyle w:val="Char3"/>
          <w:rtl/>
        </w:rPr>
        <w:t>ی</w:t>
      </w:r>
      <w:r w:rsidRPr="00E30350">
        <w:rPr>
          <w:rStyle w:val="Char3"/>
          <w:rtl/>
        </w:rPr>
        <w:t>ست!</w:t>
      </w:r>
      <w:r w:rsidR="0026586A" w:rsidRPr="00E30350">
        <w:rPr>
          <w:rStyle w:val="Char3"/>
          <w:rFonts w:hint="cs"/>
          <w:rtl/>
        </w:rPr>
        <w:t>.</w:t>
      </w:r>
    </w:p>
    <w:p w:rsidR="00F03D36" w:rsidRPr="00E30350" w:rsidRDefault="00F03D36" w:rsidP="000541C5">
      <w:pPr>
        <w:pStyle w:val="BodyTextIndent2"/>
        <w:spacing w:after="0" w:line="240" w:lineRule="auto"/>
        <w:ind w:left="0" w:firstLine="284"/>
        <w:jc w:val="both"/>
        <w:rPr>
          <w:rStyle w:val="Char3"/>
          <w:rtl/>
        </w:rPr>
      </w:pPr>
      <w:r w:rsidRPr="00E30350">
        <w:rPr>
          <w:rStyle w:val="Char3"/>
          <w:rtl/>
        </w:rPr>
        <w:t>خواننده‌</w:t>
      </w:r>
      <w:r w:rsidR="00A576DC" w:rsidRPr="00E30350">
        <w:rPr>
          <w:rStyle w:val="Char3"/>
          <w:rtl/>
        </w:rPr>
        <w:t>ی</w:t>
      </w:r>
      <w:r w:rsidRPr="00E30350">
        <w:rPr>
          <w:rStyle w:val="Char3"/>
          <w:rtl/>
        </w:rPr>
        <w:t xml:space="preserve"> عز</w:t>
      </w:r>
      <w:r w:rsidR="00A576DC" w:rsidRPr="00E30350">
        <w:rPr>
          <w:rStyle w:val="Char3"/>
          <w:rtl/>
        </w:rPr>
        <w:t>ی</w:t>
      </w:r>
      <w:r w:rsidRPr="00E30350">
        <w:rPr>
          <w:rStyle w:val="Char3"/>
          <w:rtl/>
        </w:rPr>
        <w:t>ز</w:t>
      </w:r>
      <w:r w:rsidRPr="00E30350">
        <w:rPr>
          <w:rStyle w:val="Char3"/>
          <w:rFonts w:hint="cs"/>
          <w:rtl/>
        </w:rPr>
        <w:t>!</w:t>
      </w:r>
      <w:r w:rsidRPr="00E30350">
        <w:rPr>
          <w:rStyle w:val="Char3"/>
          <w:rtl/>
        </w:rPr>
        <w:t xml:space="preserve"> اگر به </w:t>
      </w:r>
      <w:r w:rsidR="00A576DC" w:rsidRPr="00E30350">
        <w:rPr>
          <w:rStyle w:val="Char3"/>
          <w:rtl/>
        </w:rPr>
        <w:t>یک</w:t>
      </w:r>
      <w:r w:rsidRPr="00E30350">
        <w:rPr>
          <w:rStyle w:val="Char3"/>
          <w:rtl/>
        </w:rPr>
        <w:t xml:space="preserve"> استاد حلب</w:t>
      </w:r>
      <w:r w:rsidR="00A576DC" w:rsidRPr="00E30350">
        <w:rPr>
          <w:rStyle w:val="Char3"/>
          <w:rtl/>
        </w:rPr>
        <w:t>ی</w:t>
      </w:r>
      <w:r w:rsidRPr="00E30350">
        <w:rPr>
          <w:rStyle w:val="Char3"/>
          <w:rFonts w:hint="cs"/>
          <w:rtl/>
        </w:rPr>
        <w:t>‌</w:t>
      </w:r>
      <w:r w:rsidRPr="00E30350">
        <w:rPr>
          <w:rStyle w:val="Char3"/>
          <w:rtl/>
        </w:rPr>
        <w:t>ساز بگو</w:t>
      </w:r>
      <w:r w:rsidR="00A576DC" w:rsidRPr="00E30350">
        <w:rPr>
          <w:rStyle w:val="Char3"/>
          <w:rtl/>
        </w:rPr>
        <w:t>یی</w:t>
      </w:r>
      <w:r w:rsidRPr="00E30350">
        <w:rPr>
          <w:rStyle w:val="Char3"/>
          <w:rtl/>
        </w:rPr>
        <w:t xml:space="preserve"> ب</w:t>
      </w:r>
      <w:r w:rsidR="00A576DC" w:rsidRPr="00E30350">
        <w:rPr>
          <w:rStyle w:val="Char3"/>
          <w:rtl/>
        </w:rPr>
        <w:t>ی</w:t>
      </w:r>
      <w:r w:rsidRPr="00E30350">
        <w:rPr>
          <w:rStyle w:val="Char3"/>
          <w:rtl/>
        </w:rPr>
        <w:t>ن تو و آفتابه‌ا</w:t>
      </w:r>
      <w:r w:rsidR="00A576DC" w:rsidRPr="00E30350">
        <w:rPr>
          <w:rStyle w:val="Char3"/>
          <w:rFonts w:hint="cs"/>
          <w:rtl/>
        </w:rPr>
        <w:t>ی</w:t>
      </w:r>
      <w:r w:rsidRPr="00E30350">
        <w:rPr>
          <w:rStyle w:val="Char3"/>
          <w:rFonts w:hint="cs"/>
          <w:rtl/>
        </w:rPr>
        <w:t xml:space="preserve"> که </w:t>
      </w:r>
      <w:r w:rsidRPr="00E30350">
        <w:rPr>
          <w:rStyle w:val="Char3"/>
          <w:rtl/>
        </w:rPr>
        <w:t>ساخته‌ا</w:t>
      </w:r>
      <w:r w:rsidR="00A576DC" w:rsidRPr="00E30350">
        <w:rPr>
          <w:rStyle w:val="Char3"/>
          <w:rtl/>
        </w:rPr>
        <w:t>ی</w:t>
      </w:r>
      <w:r w:rsidRPr="00E30350">
        <w:rPr>
          <w:rStyle w:val="Char3"/>
          <w:rtl/>
        </w:rPr>
        <w:t xml:space="preserve"> ه</w:t>
      </w:r>
      <w:r w:rsidR="00A576DC" w:rsidRPr="00E30350">
        <w:rPr>
          <w:rStyle w:val="Char3"/>
          <w:rtl/>
        </w:rPr>
        <w:t>ی</w:t>
      </w:r>
      <w:r w:rsidRPr="00E30350">
        <w:rPr>
          <w:rStyle w:val="Char3"/>
          <w:rtl/>
        </w:rPr>
        <w:t>چ فرق</w:t>
      </w:r>
      <w:r w:rsidR="00A576DC" w:rsidRPr="00E30350">
        <w:rPr>
          <w:rStyle w:val="Char3"/>
          <w:rtl/>
        </w:rPr>
        <w:t>ی</w:t>
      </w:r>
      <w:r w:rsidRPr="00E30350">
        <w:rPr>
          <w:rStyle w:val="Char3"/>
          <w:rtl/>
        </w:rPr>
        <w:t xml:space="preserve"> ن</w:t>
      </w:r>
      <w:r w:rsidR="00A576DC" w:rsidRPr="00E30350">
        <w:rPr>
          <w:rStyle w:val="Char3"/>
          <w:rtl/>
        </w:rPr>
        <w:t>ی</w:t>
      </w:r>
      <w:r w:rsidRPr="00E30350">
        <w:rPr>
          <w:rStyle w:val="Char3"/>
          <w:rtl/>
        </w:rPr>
        <w:t>ست جز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آفتابه را تو ساخته‌ا</w:t>
      </w:r>
      <w:r w:rsidR="00A576DC" w:rsidRPr="00E30350">
        <w:rPr>
          <w:rStyle w:val="Char3"/>
          <w:rtl/>
        </w:rPr>
        <w:t>ی</w:t>
      </w:r>
      <w:r w:rsidRPr="00E30350">
        <w:rPr>
          <w:rStyle w:val="Char3"/>
          <w:rtl/>
        </w:rPr>
        <w:t xml:space="preserve"> و آن ساخت</w:t>
      </w:r>
      <w:r w:rsidRPr="00E30350">
        <w:rPr>
          <w:rStyle w:val="Char3"/>
          <w:rFonts w:hint="cs"/>
          <w:rtl/>
        </w:rPr>
        <w:t>ه</w:t>
      </w:r>
      <w:r w:rsidRPr="00E30350">
        <w:rPr>
          <w:rStyle w:val="Char3"/>
          <w:rFonts w:hint="eastAsia"/>
          <w:rtl/>
        </w:rPr>
        <w:t>‌</w:t>
      </w:r>
      <w:r w:rsidR="00A576DC" w:rsidRPr="00E30350">
        <w:rPr>
          <w:rStyle w:val="Char3"/>
          <w:rFonts w:hint="eastAsia"/>
          <w:rtl/>
        </w:rPr>
        <w:t>ی</w:t>
      </w:r>
      <w:r w:rsidRPr="00E30350">
        <w:rPr>
          <w:rStyle w:val="Char3"/>
          <w:rtl/>
        </w:rPr>
        <w:t xml:space="preserve"> تو است</w:t>
      </w:r>
      <w:r w:rsidRPr="00E30350">
        <w:rPr>
          <w:rStyle w:val="Char3"/>
          <w:rFonts w:hint="cs"/>
          <w:rtl/>
        </w:rPr>
        <w:t xml:space="preserve"> </w:t>
      </w:r>
      <w:r w:rsidRPr="00E30350">
        <w:rPr>
          <w:rStyle w:val="Char3"/>
          <w:rtl/>
        </w:rPr>
        <w:t>به آن اس</w:t>
      </w:r>
      <w:r w:rsidRPr="00E30350">
        <w:rPr>
          <w:rStyle w:val="Char3"/>
          <w:rFonts w:hint="cs"/>
          <w:rtl/>
        </w:rPr>
        <w:t>ت</w:t>
      </w:r>
      <w:r w:rsidRPr="00E30350">
        <w:rPr>
          <w:rStyle w:val="Char3"/>
          <w:rtl/>
        </w:rPr>
        <w:t xml:space="preserve">اد جسارت </w:t>
      </w:r>
      <w:r w:rsidR="00A576DC" w:rsidRPr="00E30350">
        <w:rPr>
          <w:rStyle w:val="Char3"/>
          <w:rtl/>
        </w:rPr>
        <w:t>ک</w:t>
      </w:r>
      <w:r w:rsidRPr="00E30350">
        <w:rPr>
          <w:rStyle w:val="Char3"/>
          <w:rtl/>
        </w:rPr>
        <w:t>رده‌ا</w:t>
      </w:r>
      <w:r w:rsidR="00A576DC" w:rsidRPr="00E30350">
        <w:rPr>
          <w:rStyle w:val="Char3"/>
          <w:rtl/>
        </w:rPr>
        <w:t>ی</w:t>
      </w:r>
      <w:r w:rsidRPr="00E30350">
        <w:rPr>
          <w:rStyle w:val="Char3"/>
          <w:rtl/>
        </w:rPr>
        <w:t xml:space="preserve"> وناحق گفته‌ا</w:t>
      </w:r>
      <w:r w:rsidR="00A576DC" w:rsidRPr="00E30350">
        <w:rPr>
          <w:rStyle w:val="Char3"/>
          <w:rtl/>
        </w:rPr>
        <w:t>ی</w:t>
      </w:r>
      <w:r w:rsidRPr="00E30350">
        <w:rPr>
          <w:rStyle w:val="Char3"/>
          <w:rtl/>
        </w:rPr>
        <w:t>،</w:t>
      </w:r>
      <w:r w:rsidRPr="00E30350">
        <w:rPr>
          <w:rStyle w:val="Char3"/>
          <w:rFonts w:hint="cs"/>
          <w:rtl/>
        </w:rPr>
        <w:t xml:space="preserve"> </w:t>
      </w:r>
      <w:r w:rsidRPr="00E30350">
        <w:rPr>
          <w:rStyle w:val="Char3"/>
          <w:rtl/>
        </w:rPr>
        <w:t>‌ا</w:t>
      </w:r>
      <w:r w:rsidR="00A576DC" w:rsidRPr="00E30350">
        <w:rPr>
          <w:rStyle w:val="Char3"/>
          <w:rtl/>
        </w:rPr>
        <w:t>ی</w:t>
      </w:r>
      <w:r w:rsidRPr="00E30350">
        <w:rPr>
          <w:rStyle w:val="Char3"/>
          <w:rtl/>
        </w:rPr>
        <w:t>ن ش</w:t>
      </w:r>
      <w:r w:rsidR="00A576DC" w:rsidRPr="00E30350">
        <w:rPr>
          <w:rStyle w:val="Char3"/>
          <w:rtl/>
        </w:rPr>
        <w:t>ی</w:t>
      </w:r>
      <w:r w:rsidRPr="00E30350">
        <w:rPr>
          <w:rStyle w:val="Char3"/>
          <w:rtl/>
        </w:rPr>
        <w:t>خ به خدواند چن</w:t>
      </w:r>
      <w:r w:rsidR="00A576DC" w:rsidRPr="00E30350">
        <w:rPr>
          <w:rStyle w:val="Char3"/>
          <w:rtl/>
        </w:rPr>
        <w:t>ی</w:t>
      </w:r>
      <w:r w:rsidRPr="00E30350">
        <w:rPr>
          <w:rStyle w:val="Char3"/>
          <w:rtl/>
        </w:rPr>
        <w:t>ن خر</w:t>
      </w:r>
      <w:r w:rsidRPr="00E30350">
        <w:rPr>
          <w:rStyle w:val="Char3"/>
          <w:rFonts w:hint="cs"/>
          <w:rtl/>
        </w:rPr>
        <w:t>ا</w:t>
      </w:r>
      <w:r w:rsidRPr="00E30350">
        <w:rPr>
          <w:rStyle w:val="Char3"/>
          <w:rtl/>
        </w:rPr>
        <w:t>فات</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د. د</w:t>
      </w:r>
      <w:r w:rsidR="00A576DC" w:rsidRPr="00E30350">
        <w:rPr>
          <w:rStyle w:val="Char3"/>
          <w:rtl/>
        </w:rPr>
        <w:t>ی</w:t>
      </w:r>
      <w:r w:rsidRPr="00E30350">
        <w:rPr>
          <w:rStyle w:val="Char3"/>
          <w:rtl/>
        </w:rPr>
        <w:t>گر آن‌</w:t>
      </w:r>
      <w:r w:rsidR="00A576DC" w:rsidRPr="00E30350">
        <w:rPr>
          <w:rStyle w:val="Char3"/>
          <w:rtl/>
        </w:rPr>
        <w:t>ک</w:t>
      </w:r>
      <w:r w:rsidRPr="00E30350">
        <w:rPr>
          <w:rStyle w:val="Char3"/>
          <w:rtl/>
        </w:rPr>
        <w:t>ه وال</w:t>
      </w:r>
      <w:r w:rsidR="00A576DC" w:rsidRPr="00E30350">
        <w:rPr>
          <w:rStyle w:val="Char3"/>
          <w:rtl/>
        </w:rPr>
        <w:t>ی</w:t>
      </w:r>
      <w:r w:rsidRPr="00E30350">
        <w:rPr>
          <w:rStyle w:val="Char3"/>
          <w:rtl/>
        </w:rPr>
        <w:t>ان خدا را گاه</w:t>
      </w:r>
      <w:r w:rsidR="00A576DC" w:rsidRPr="00E30350">
        <w:rPr>
          <w:rStyle w:val="Char3"/>
          <w:rtl/>
        </w:rPr>
        <w:t>ی</w:t>
      </w:r>
      <w:r w:rsidRPr="00E30350">
        <w:rPr>
          <w:rStyle w:val="Char3"/>
          <w:rtl/>
        </w:rPr>
        <w:t xml:space="preserve"> مذ</w:t>
      </w:r>
      <w:r w:rsidR="00A576DC" w:rsidRPr="00E30350">
        <w:rPr>
          <w:rStyle w:val="Char3"/>
          <w:rtl/>
        </w:rPr>
        <w:t>ک</w:t>
      </w:r>
      <w:r w:rsidRPr="00E30350">
        <w:rPr>
          <w:rStyle w:val="Char3"/>
          <w:rtl/>
        </w:rPr>
        <w:t>ر و</w:t>
      </w:r>
      <w:r w:rsidRPr="00E30350">
        <w:rPr>
          <w:rStyle w:val="Char3"/>
          <w:rFonts w:hint="cs"/>
          <w:rtl/>
        </w:rPr>
        <w:t xml:space="preserve"> </w:t>
      </w:r>
      <w:r w:rsidRPr="00E30350">
        <w:rPr>
          <w:rStyle w:val="Char3"/>
          <w:rtl/>
        </w:rPr>
        <w:t>گاه</w:t>
      </w:r>
      <w:r w:rsidR="00A576DC" w:rsidRPr="00E30350">
        <w:rPr>
          <w:rStyle w:val="Char3"/>
          <w:rtl/>
        </w:rPr>
        <w:t>ی</w:t>
      </w:r>
      <w:r w:rsidRPr="00E30350">
        <w:rPr>
          <w:rStyle w:val="Char3"/>
          <w:rtl/>
        </w:rPr>
        <w:t xml:space="preserve"> مؤنث 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د</w:t>
      </w:r>
      <w:r w:rsidRPr="00E30350">
        <w:rPr>
          <w:rStyle w:val="Char3"/>
          <w:rFonts w:hint="cs"/>
          <w:rtl/>
        </w:rPr>
        <w:t>!</w:t>
      </w:r>
      <w:r w:rsidRPr="00E30350">
        <w:rPr>
          <w:rStyle w:val="Char3"/>
          <w:rtl/>
        </w:rPr>
        <w:t xml:space="preserve"> در جمل</w:t>
      </w:r>
      <w:r w:rsidR="0059509D" w:rsidRPr="00E30350">
        <w:rPr>
          <w:rStyle w:val="Char3"/>
          <w:rFonts w:hint="cs"/>
          <w:rtl/>
        </w:rPr>
        <w:t>ۀ</w:t>
      </w:r>
      <w:r w:rsidRPr="00E30350">
        <w:rPr>
          <w:rStyle w:val="Char3"/>
          <w:rtl/>
        </w:rPr>
        <w:t xml:space="preserve"> </w:t>
      </w:r>
      <w:r w:rsidR="0059509D" w:rsidRPr="00E30350">
        <w:rPr>
          <w:rStyle w:val="Char3"/>
          <w:rFonts w:hint="cs"/>
          <w:rtl/>
        </w:rPr>
        <w:t>«</w:t>
      </w:r>
      <w:r w:rsidRPr="00E30350">
        <w:rPr>
          <w:rStyle w:val="Char1"/>
          <w:rtl/>
          <w:lang w:bidi="ar-SA"/>
        </w:rPr>
        <w:t>لا فرق بينك وبينها</w:t>
      </w:r>
      <w:r w:rsidR="0059509D" w:rsidRPr="00E30350">
        <w:rPr>
          <w:rStyle w:val="Char3"/>
          <w:rFonts w:hint="cs"/>
          <w:rtl/>
        </w:rPr>
        <w:t>»</w:t>
      </w:r>
      <w:r w:rsidRPr="00E30350">
        <w:rPr>
          <w:rStyle w:val="Char1"/>
          <w:rtl/>
          <w:lang w:bidi="ar-SA"/>
        </w:rPr>
        <w:t xml:space="preserve"> </w:t>
      </w:r>
      <w:r w:rsidRPr="00E30350">
        <w:rPr>
          <w:rStyle w:val="Char3"/>
          <w:rtl/>
        </w:rPr>
        <w:t>ضمير مؤنث آورده اما در جمل</w:t>
      </w:r>
      <w:r w:rsidRPr="00E30350">
        <w:rPr>
          <w:rStyle w:val="Char3"/>
          <w:rFonts w:hint="cs"/>
          <w:rtl/>
        </w:rPr>
        <w:t>ه‌</w:t>
      </w:r>
      <w:r w:rsidR="00A576DC" w:rsidRPr="00E30350">
        <w:rPr>
          <w:rStyle w:val="Char3"/>
          <w:rFonts w:hint="cs"/>
          <w:rtl/>
        </w:rPr>
        <w:t>ی</w:t>
      </w:r>
      <w:r w:rsidRPr="00E30350">
        <w:rPr>
          <w:rStyle w:val="Char3"/>
          <w:rtl/>
        </w:rPr>
        <w:t xml:space="preserve"> د</w:t>
      </w:r>
      <w:r w:rsidR="00A576DC" w:rsidRPr="00E30350">
        <w:rPr>
          <w:rStyle w:val="Char3"/>
          <w:rtl/>
        </w:rPr>
        <w:t>ی</w:t>
      </w:r>
      <w:r w:rsidRPr="00E30350">
        <w:rPr>
          <w:rStyle w:val="Char3"/>
          <w:rtl/>
        </w:rPr>
        <w:t>گر گو</w:t>
      </w:r>
      <w:r w:rsidR="00A576DC" w:rsidRPr="00E30350">
        <w:rPr>
          <w:rStyle w:val="Char3"/>
          <w:rtl/>
        </w:rPr>
        <w:t>ی</w:t>
      </w:r>
      <w:r w:rsidRPr="00E30350">
        <w:rPr>
          <w:rStyle w:val="Char3"/>
          <w:rtl/>
        </w:rPr>
        <w:t>د</w:t>
      </w:r>
      <w:r w:rsidRPr="00E30350">
        <w:rPr>
          <w:rStyle w:val="Char3"/>
          <w:rFonts w:hint="cs"/>
          <w:rtl/>
        </w:rPr>
        <w:t>:</w:t>
      </w:r>
      <w:r w:rsidRPr="00E30350">
        <w:rPr>
          <w:rStyle w:val="Char3"/>
          <w:rtl/>
        </w:rPr>
        <w:t xml:space="preserve"> </w:t>
      </w:r>
      <w:r w:rsidRPr="00E30350">
        <w:rPr>
          <w:rStyle w:val="Char1"/>
          <w:rtl/>
          <w:lang w:bidi="ar-SA"/>
        </w:rPr>
        <w:t>«إلا أنهم عبادك»</w:t>
      </w:r>
      <w:r w:rsidRPr="00E30350">
        <w:rPr>
          <w:rStyle w:val="Char3"/>
          <w:rtl/>
        </w:rPr>
        <w:t xml:space="preserve"> </w:t>
      </w:r>
      <w:r w:rsidR="00A576DC" w:rsidRPr="00E30350">
        <w:rPr>
          <w:rStyle w:val="Char3"/>
          <w:rtl/>
        </w:rPr>
        <w:t>ک</w:t>
      </w:r>
      <w:r w:rsidRPr="00E30350">
        <w:rPr>
          <w:rStyle w:val="Char3"/>
          <w:rtl/>
        </w:rPr>
        <w:t>ه در ا</w:t>
      </w:r>
      <w:r w:rsidR="00A576DC" w:rsidRPr="00E30350">
        <w:rPr>
          <w:rStyle w:val="Char3"/>
          <w:rtl/>
        </w:rPr>
        <w:t>ی</w:t>
      </w:r>
      <w:r w:rsidRPr="00E30350">
        <w:rPr>
          <w:rStyle w:val="Char3"/>
          <w:rtl/>
        </w:rPr>
        <w:t>ن‌جا ضم</w:t>
      </w:r>
      <w:r w:rsidR="00A576DC" w:rsidRPr="00E30350">
        <w:rPr>
          <w:rStyle w:val="Char3"/>
          <w:rtl/>
        </w:rPr>
        <w:t>ی</w:t>
      </w:r>
      <w:r w:rsidRPr="00E30350">
        <w:rPr>
          <w:rStyle w:val="Char3"/>
          <w:rtl/>
        </w:rPr>
        <w:t>ر مذ</w:t>
      </w:r>
      <w:r w:rsidR="00A576DC" w:rsidRPr="00E30350">
        <w:rPr>
          <w:rStyle w:val="Char3"/>
          <w:rtl/>
        </w:rPr>
        <w:t>ک</w:t>
      </w:r>
      <w:r w:rsidRPr="00E30350">
        <w:rPr>
          <w:rStyle w:val="Char3"/>
          <w:rtl/>
        </w:rPr>
        <w:t>ر آورده است</w:t>
      </w:r>
      <w:r w:rsidRPr="00E30350">
        <w:rPr>
          <w:rStyle w:val="Char3"/>
          <w:rFonts w:hint="cs"/>
          <w:rtl/>
        </w:rPr>
        <w:t>!</w:t>
      </w:r>
      <w:r w:rsidRPr="00E30350">
        <w:rPr>
          <w:rStyle w:val="Char3"/>
          <w:rtl/>
        </w:rPr>
        <w:t xml:space="preserve"> تعجب ما ا</w:t>
      </w:r>
      <w:r w:rsidR="00A576DC" w:rsidRPr="00E30350">
        <w:rPr>
          <w:rStyle w:val="Char3"/>
          <w:rtl/>
        </w:rPr>
        <w:t>ی</w:t>
      </w:r>
      <w:r w:rsidRPr="00E30350">
        <w:rPr>
          <w:rStyle w:val="Char3"/>
          <w:rtl/>
        </w:rPr>
        <w:t xml:space="preserve">ن است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خر</w:t>
      </w:r>
      <w:r w:rsidRPr="00E30350">
        <w:rPr>
          <w:rStyle w:val="Char3"/>
          <w:rFonts w:hint="cs"/>
          <w:rtl/>
        </w:rPr>
        <w:t>ا</w:t>
      </w:r>
      <w:r w:rsidRPr="00E30350">
        <w:rPr>
          <w:rStyle w:val="Char3"/>
          <w:rtl/>
        </w:rPr>
        <w:t>فات را در دعا و ز</w:t>
      </w:r>
      <w:r w:rsidR="00A576DC" w:rsidRPr="00E30350">
        <w:rPr>
          <w:rStyle w:val="Char3"/>
          <w:rtl/>
        </w:rPr>
        <w:t>ی</w:t>
      </w:r>
      <w:r w:rsidRPr="00E30350">
        <w:rPr>
          <w:rStyle w:val="Char3"/>
          <w:rtl/>
        </w:rPr>
        <w:t>ارت آورده‌اند و محدث</w:t>
      </w:r>
      <w:r w:rsidR="00A576DC" w:rsidRPr="00E30350">
        <w:rPr>
          <w:rStyle w:val="Char3"/>
          <w:rtl/>
        </w:rPr>
        <w:t>ی</w:t>
      </w:r>
      <w:r w:rsidRPr="00E30350">
        <w:rPr>
          <w:rStyle w:val="Char3"/>
          <w:rtl/>
        </w:rPr>
        <w:t>ن بعد</w:t>
      </w:r>
      <w:r w:rsidR="00A576DC" w:rsidRPr="00E30350">
        <w:rPr>
          <w:rStyle w:val="Char3"/>
          <w:rtl/>
        </w:rPr>
        <w:t>ی</w:t>
      </w:r>
      <w:r w:rsidRPr="00E30350">
        <w:rPr>
          <w:rStyle w:val="Char3"/>
          <w:rtl/>
        </w:rPr>
        <w:t xml:space="preserve"> خ</w:t>
      </w:r>
      <w:r w:rsidR="00A576DC" w:rsidRPr="00E30350">
        <w:rPr>
          <w:rStyle w:val="Char3"/>
          <w:rtl/>
        </w:rPr>
        <w:t>ی</w:t>
      </w:r>
      <w:r w:rsidRPr="00E30350">
        <w:rPr>
          <w:rStyle w:val="Char3"/>
          <w:rtl/>
        </w:rPr>
        <w:t xml:space="preserve">ال </w:t>
      </w:r>
      <w:r w:rsidR="00A576DC" w:rsidRPr="00E30350">
        <w:rPr>
          <w:rStyle w:val="Char3"/>
          <w:rtl/>
        </w:rPr>
        <w:t>ک</w:t>
      </w:r>
      <w:r w:rsidRPr="00E30350">
        <w:rPr>
          <w:rStyle w:val="Char3"/>
          <w:rtl/>
        </w:rPr>
        <w:t>رده‌اند ا</w:t>
      </w:r>
      <w:r w:rsidR="00A576DC" w:rsidRPr="00E30350">
        <w:rPr>
          <w:rStyle w:val="Char3"/>
          <w:rtl/>
        </w:rPr>
        <w:t>ی</w:t>
      </w:r>
      <w:r w:rsidRPr="00E30350">
        <w:rPr>
          <w:rStyle w:val="Char3"/>
          <w:rtl/>
        </w:rPr>
        <w:t>نها صح</w:t>
      </w:r>
      <w:r w:rsidR="00A576DC" w:rsidRPr="00E30350">
        <w:rPr>
          <w:rStyle w:val="Char3"/>
          <w:rtl/>
        </w:rPr>
        <w:t>ی</w:t>
      </w:r>
      <w:r w:rsidRPr="00E30350">
        <w:rPr>
          <w:rStyle w:val="Char3"/>
          <w:rtl/>
        </w:rPr>
        <w:t>ح و پا</w:t>
      </w:r>
      <w:r w:rsidR="00A576DC" w:rsidRPr="00E30350">
        <w:rPr>
          <w:rStyle w:val="Char3"/>
          <w:rFonts w:hint="cs"/>
          <w:rtl/>
        </w:rPr>
        <w:t>ی</w:t>
      </w:r>
      <w:r w:rsidRPr="00E30350">
        <w:rPr>
          <w:rStyle w:val="Char3"/>
          <w:rFonts w:hint="cs"/>
          <w:rtl/>
        </w:rPr>
        <w:t>ه</w:t>
      </w:r>
      <w:r w:rsidRPr="00E30350">
        <w:rPr>
          <w:rStyle w:val="Char3"/>
          <w:rFonts w:hint="eastAsia"/>
          <w:rtl/>
        </w:rPr>
        <w:t>‌</w:t>
      </w:r>
      <w:r w:rsidR="00A576DC" w:rsidRPr="00E30350">
        <w:rPr>
          <w:rStyle w:val="Char3"/>
          <w:rFonts w:hint="eastAsia"/>
          <w:rtl/>
        </w:rPr>
        <w:t>ی</w:t>
      </w:r>
      <w:r w:rsidRPr="00E30350">
        <w:rPr>
          <w:rStyle w:val="Char3"/>
          <w:rtl/>
        </w:rPr>
        <w:t xml:space="preserve"> د</w:t>
      </w:r>
      <w:r w:rsidR="00A576DC" w:rsidRPr="00E30350">
        <w:rPr>
          <w:rStyle w:val="Char3"/>
          <w:rtl/>
        </w:rPr>
        <w:t>ی</w:t>
      </w:r>
      <w:r w:rsidRPr="00E30350">
        <w:rPr>
          <w:rStyle w:val="Char3"/>
          <w:rtl/>
        </w:rPr>
        <w:t>ن است و</w:t>
      </w:r>
      <w:r w:rsidRPr="00E30350">
        <w:rPr>
          <w:rStyle w:val="Char3"/>
          <w:rFonts w:hint="cs"/>
          <w:rtl/>
        </w:rPr>
        <w:t xml:space="preserve"> </w:t>
      </w:r>
      <w:r w:rsidRPr="00E30350">
        <w:rPr>
          <w:rStyle w:val="Char3"/>
          <w:rtl/>
        </w:rPr>
        <w:t>لذا بس</w:t>
      </w:r>
      <w:r w:rsidR="00A576DC" w:rsidRPr="00E30350">
        <w:rPr>
          <w:rStyle w:val="Char3"/>
          <w:rtl/>
        </w:rPr>
        <w:t>ی</w:t>
      </w:r>
      <w:r w:rsidRPr="00E30350">
        <w:rPr>
          <w:rStyle w:val="Char3"/>
          <w:rtl/>
        </w:rPr>
        <w:t>ار</w:t>
      </w:r>
      <w:r w:rsidR="00A576DC" w:rsidRPr="00E30350">
        <w:rPr>
          <w:rStyle w:val="Char3"/>
          <w:rtl/>
        </w:rPr>
        <w:t>ی</w:t>
      </w:r>
      <w:r w:rsidRPr="00E30350">
        <w:rPr>
          <w:rStyle w:val="Char3"/>
          <w:rtl/>
        </w:rPr>
        <w:t xml:space="preserve"> از علما</w:t>
      </w:r>
      <w:r w:rsidR="00A576DC" w:rsidRPr="00E30350">
        <w:rPr>
          <w:rStyle w:val="Char3"/>
          <w:rtl/>
        </w:rPr>
        <w:t>ی</w:t>
      </w:r>
      <w:r w:rsidRPr="00E30350">
        <w:rPr>
          <w:rStyle w:val="Char3"/>
          <w:rtl/>
        </w:rPr>
        <w:t xml:space="preserve"> زمان ما </w:t>
      </w:r>
      <w:r w:rsidR="00A576DC" w:rsidRPr="00E30350">
        <w:rPr>
          <w:rStyle w:val="Char3"/>
          <w:rtl/>
        </w:rPr>
        <w:t>ک</w:t>
      </w:r>
      <w:r w:rsidRPr="00E30350">
        <w:rPr>
          <w:rStyle w:val="Char3"/>
          <w:rtl/>
        </w:rPr>
        <w:t>ه از قرآن ب</w:t>
      </w:r>
      <w:r w:rsidR="00A576DC" w:rsidRPr="00E30350">
        <w:rPr>
          <w:rStyle w:val="Char3"/>
          <w:rtl/>
        </w:rPr>
        <w:t>ی</w:t>
      </w:r>
      <w:r w:rsidRPr="00E30350">
        <w:rPr>
          <w:rStyle w:val="Char3"/>
          <w:rFonts w:hint="cs"/>
          <w:rtl/>
        </w:rPr>
        <w:t>‌</w:t>
      </w:r>
      <w:r w:rsidRPr="00E30350">
        <w:rPr>
          <w:rStyle w:val="Char3"/>
          <w:rtl/>
        </w:rPr>
        <w:t>خب</w:t>
      </w:r>
      <w:r w:rsidRPr="00E30350">
        <w:rPr>
          <w:rStyle w:val="Char3"/>
          <w:rFonts w:hint="cs"/>
          <w:rtl/>
        </w:rPr>
        <w:t>ر</w:t>
      </w:r>
      <w:r w:rsidRPr="00E30350">
        <w:rPr>
          <w:rStyle w:val="Char3"/>
          <w:rtl/>
        </w:rPr>
        <w:t>ند به ا</w:t>
      </w:r>
      <w:r w:rsidR="00A576DC" w:rsidRPr="00E30350">
        <w:rPr>
          <w:rStyle w:val="Char3"/>
          <w:rtl/>
        </w:rPr>
        <w:t>ی</w:t>
      </w:r>
      <w:r w:rsidRPr="00E30350">
        <w:rPr>
          <w:rStyle w:val="Char3"/>
          <w:rtl/>
        </w:rPr>
        <w:t>ن جمله استدلال مى‌</w:t>
      </w:r>
      <w:r w:rsidR="00A576DC" w:rsidRPr="00E30350">
        <w:rPr>
          <w:rStyle w:val="Char3"/>
          <w:rtl/>
        </w:rPr>
        <w:t>ک</w:t>
      </w:r>
      <w:r w:rsidRPr="00E30350">
        <w:rPr>
          <w:rStyle w:val="Char3"/>
          <w:rtl/>
        </w:rPr>
        <w:t xml:space="preserve">نند </w:t>
      </w:r>
      <w:r w:rsidR="00A576DC" w:rsidRPr="00E30350">
        <w:rPr>
          <w:rStyle w:val="Char3"/>
          <w:rtl/>
        </w:rPr>
        <w:t>ک</w:t>
      </w:r>
      <w:r w:rsidRPr="00E30350">
        <w:rPr>
          <w:rStyle w:val="Char3"/>
          <w:rtl/>
        </w:rPr>
        <w:t>ه خدا</w:t>
      </w:r>
      <w:r w:rsidRPr="00E30350">
        <w:rPr>
          <w:rStyle w:val="Char3"/>
          <w:rFonts w:hint="cs"/>
          <w:rtl/>
        </w:rPr>
        <w:t xml:space="preserve"> با </w:t>
      </w:r>
      <w:r w:rsidRPr="00E30350">
        <w:rPr>
          <w:rStyle w:val="Char3"/>
          <w:rtl/>
        </w:rPr>
        <w:t>خلق خ</w:t>
      </w:r>
      <w:r w:rsidR="00A576DC" w:rsidRPr="00E30350">
        <w:rPr>
          <w:rStyle w:val="Char3"/>
          <w:rtl/>
        </w:rPr>
        <w:t>ی</w:t>
      </w:r>
      <w:r w:rsidRPr="00E30350">
        <w:rPr>
          <w:rStyle w:val="Char3"/>
          <w:rtl/>
        </w:rPr>
        <w:t>ل</w:t>
      </w:r>
      <w:r w:rsidR="00A576DC" w:rsidRPr="00E30350">
        <w:rPr>
          <w:rStyle w:val="Char3"/>
          <w:rtl/>
        </w:rPr>
        <w:t>ی</w:t>
      </w:r>
      <w:r w:rsidRPr="00E30350">
        <w:rPr>
          <w:rStyle w:val="Char3"/>
          <w:rtl/>
        </w:rPr>
        <w:t xml:space="preserve"> فرق ندارد همه </w:t>
      </w:r>
      <w:r w:rsidR="00A576DC" w:rsidRPr="00E30350">
        <w:rPr>
          <w:rStyle w:val="Char3"/>
          <w:rtl/>
        </w:rPr>
        <w:t>یکی</w:t>
      </w:r>
      <w:r w:rsidRPr="00E30350">
        <w:rPr>
          <w:rStyle w:val="Char3"/>
          <w:rtl/>
        </w:rPr>
        <w:t xml:space="preserve"> است همه </w:t>
      </w:r>
      <w:r w:rsidRPr="00E30350">
        <w:rPr>
          <w:rStyle w:val="Char3"/>
          <w:rFonts w:hint="cs"/>
          <w:rtl/>
        </w:rPr>
        <w:t>اسم</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tl/>
        </w:rPr>
        <w:t xml:space="preserve"> او است! ما نم</w:t>
      </w:r>
      <w:r w:rsidR="00A576DC" w:rsidRPr="00E30350">
        <w:rPr>
          <w:rStyle w:val="Char3"/>
          <w:rtl/>
        </w:rPr>
        <w:t>ی</w:t>
      </w:r>
      <w:r w:rsidRPr="00E30350">
        <w:rPr>
          <w:rStyle w:val="Char3"/>
          <w:rtl/>
        </w:rPr>
        <w:t>‌دان</w:t>
      </w:r>
      <w:r w:rsidR="00A576DC" w:rsidRPr="00E30350">
        <w:rPr>
          <w:rStyle w:val="Char3"/>
          <w:rtl/>
        </w:rPr>
        <w:t>ی</w:t>
      </w:r>
      <w:r w:rsidRPr="00E30350">
        <w:rPr>
          <w:rStyle w:val="Char3"/>
          <w:rtl/>
        </w:rPr>
        <w:t>م چرا آ</w:t>
      </w:r>
      <w:r w:rsidR="00A576DC" w:rsidRPr="00E30350">
        <w:rPr>
          <w:rStyle w:val="Char3"/>
          <w:rtl/>
        </w:rPr>
        <w:t>ی</w:t>
      </w:r>
      <w:r w:rsidRPr="00E30350">
        <w:rPr>
          <w:rStyle w:val="Char3"/>
          <w:rtl/>
        </w:rPr>
        <w:t>ت الله‌</w:t>
      </w:r>
      <w:r w:rsidRPr="00E30350">
        <w:rPr>
          <w:rStyle w:val="Char3"/>
          <w:rFonts w:hint="cs"/>
          <w:rtl/>
        </w:rPr>
        <w:t>ها</w:t>
      </w:r>
      <w:r w:rsidR="00A576DC" w:rsidRPr="00E30350">
        <w:rPr>
          <w:rStyle w:val="Char3"/>
          <w:rFonts w:hint="cs"/>
          <w:rtl/>
        </w:rPr>
        <w:t>ی</w:t>
      </w:r>
      <w:r w:rsidRPr="00E30350">
        <w:rPr>
          <w:rStyle w:val="Char3"/>
          <w:rFonts w:hint="cs"/>
          <w:rtl/>
        </w:rPr>
        <w:t xml:space="preserve"> </w:t>
      </w:r>
      <w:r w:rsidRPr="00E30350">
        <w:rPr>
          <w:rStyle w:val="Char3"/>
          <w:rtl/>
        </w:rPr>
        <w:t>زمان ما با قرآن آشنا ن</w:t>
      </w:r>
      <w:r w:rsidR="00A576DC" w:rsidRPr="00E30350">
        <w:rPr>
          <w:rStyle w:val="Char3"/>
          <w:rtl/>
        </w:rPr>
        <w:t>ی</w:t>
      </w:r>
      <w:r w:rsidRPr="00E30350">
        <w:rPr>
          <w:rStyle w:val="Char3"/>
          <w:rtl/>
        </w:rPr>
        <w:t>ستند!</w:t>
      </w:r>
      <w:r w:rsidR="0026586A" w:rsidRPr="00E30350">
        <w:rPr>
          <w:rStyle w:val="Char3"/>
          <w:rFonts w:hint="cs"/>
          <w:rtl/>
        </w:rPr>
        <w:t>.</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77- احمد بن قت</w:t>
      </w:r>
      <w:r w:rsidR="00A576DC" w:rsidRPr="00E30350">
        <w:rPr>
          <w:rStyle w:val="Char4"/>
          <w:rtl/>
        </w:rPr>
        <w:t>ی</w:t>
      </w:r>
      <w:r w:rsidRPr="00E30350">
        <w:rPr>
          <w:rStyle w:val="Char4"/>
          <w:rtl/>
        </w:rPr>
        <w:t>ب</w:t>
      </w:r>
      <w:r w:rsidRPr="00E30350">
        <w:rPr>
          <w:rStyle w:val="Char4"/>
          <w:rFonts w:hint="cs"/>
          <w:rtl/>
        </w:rPr>
        <w:t>ه</w:t>
      </w:r>
      <w:r w:rsidRPr="00E30350">
        <w:rPr>
          <w:rStyle w:val="Char4"/>
          <w:rtl/>
        </w:rPr>
        <w:t>:</w:t>
      </w:r>
      <w:r w:rsidRPr="00E30350">
        <w:rPr>
          <w:rStyle w:val="Char3"/>
          <w:rtl/>
        </w:rPr>
        <w:t xml:space="preserve"> مجهول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78-</w:t>
      </w:r>
      <w:r w:rsidRPr="00E30350">
        <w:rPr>
          <w:rStyle w:val="Char4"/>
          <w:rFonts w:hint="cs"/>
          <w:rtl/>
        </w:rPr>
        <w:t xml:space="preserve"> </w:t>
      </w:r>
      <w:r w:rsidRPr="00E30350">
        <w:rPr>
          <w:rStyle w:val="Char4"/>
          <w:rtl/>
        </w:rPr>
        <w:t>احمد بن ماب</w:t>
      </w:r>
      <w:r w:rsidR="00A576DC" w:rsidRPr="00E30350">
        <w:rPr>
          <w:rStyle w:val="Char4"/>
          <w:rtl/>
        </w:rPr>
        <w:t>ی</w:t>
      </w:r>
      <w:r w:rsidRPr="00E30350">
        <w:rPr>
          <w:rStyle w:val="Char4"/>
          <w:rtl/>
        </w:rPr>
        <w:t>دا</w:t>
      </w:r>
      <w:r w:rsidRPr="00E30350">
        <w:rPr>
          <w:rStyle w:val="Char4"/>
          <w:rFonts w:hint="cs"/>
          <w:rtl/>
        </w:rPr>
        <w:t>د</w:t>
      </w:r>
      <w:r w:rsidRPr="00E30350">
        <w:rPr>
          <w:rStyle w:val="Char4"/>
          <w:rtl/>
        </w:rPr>
        <w:t>:</w:t>
      </w:r>
      <w:r w:rsidRPr="00E30350">
        <w:rPr>
          <w:rStyle w:val="Char3"/>
          <w:rtl/>
        </w:rPr>
        <w:t xml:space="preserve"> مجهول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79-</w:t>
      </w:r>
      <w:r w:rsidRPr="00E30350">
        <w:rPr>
          <w:rStyle w:val="Char4"/>
          <w:rFonts w:hint="cs"/>
          <w:rtl/>
        </w:rPr>
        <w:t xml:space="preserve"> </w:t>
      </w:r>
      <w:r w:rsidRPr="00E30350">
        <w:rPr>
          <w:rStyle w:val="Char4"/>
          <w:rtl/>
        </w:rPr>
        <w:t>اسحاق بن ابراه</w:t>
      </w:r>
      <w:r w:rsidR="00A576DC" w:rsidRPr="00E30350">
        <w:rPr>
          <w:rStyle w:val="Char4"/>
          <w:rtl/>
        </w:rPr>
        <w:t>ی</w:t>
      </w:r>
      <w:r w:rsidR="00744932" w:rsidRPr="00E30350">
        <w:rPr>
          <w:rStyle w:val="Char4"/>
          <w:rtl/>
        </w:rPr>
        <w:t>م ال</w:t>
      </w:r>
      <w:r w:rsidR="00744932" w:rsidRPr="00E30350">
        <w:rPr>
          <w:rStyle w:val="Char4"/>
          <w:rFonts w:hint="cs"/>
          <w:rtl/>
        </w:rPr>
        <w:t>أ</w:t>
      </w:r>
      <w:r w:rsidRPr="00E30350">
        <w:rPr>
          <w:rStyle w:val="Char4"/>
          <w:rtl/>
        </w:rPr>
        <w:t>زد</w:t>
      </w:r>
      <w:r w:rsidR="00A576DC" w:rsidRPr="00E30350">
        <w:rPr>
          <w:rStyle w:val="Char4"/>
          <w:rtl/>
        </w:rPr>
        <w:t>ی</w:t>
      </w:r>
      <w:r w:rsidRPr="00E30350">
        <w:rPr>
          <w:rStyle w:val="Char4"/>
          <w:rtl/>
        </w:rPr>
        <w:t>:</w:t>
      </w:r>
      <w:r w:rsidRPr="00E30350">
        <w:rPr>
          <w:rStyle w:val="Char3"/>
          <w:rtl/>
        </w:rPr>
        <w:t xml:space="preserve"> مجهول و مهمل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80-</w:t>
      </w:r>
      <w:r w:rsidRPr="00E30350">
        <w:rPr>
          <w:rStyle w:val="Char4"/>
          <w:rFonts w:hint="cs"/>
          <w:rtl/>
        </w:rPr>
        <w:t xml:space="preserve"> </w:t>
      </w:r>
      <w:r w:rsidRPr="00E30350">
        <w:rPr>
          <w:rStyle w:val="Char4"/>
          <w:rtl/>
        </w:rPr>
        <w:t>اسحاق الارحب</w:t>
      </w:r>
      <w:r w:rsidR="00A576DC" w:rsidRPr="00E30350">
        <w:rPr>
          <w:rStyle w:val="Char4"/>
          <w:rtl/>
        </w:rPr>
        <w:t>ی</w:t>
      </w:r>
      <w:r w:rsidRPr="00E30350">
        <w:rPr>
          <w:rStyle w:val="Char4"/>
          <w:rtl/>
        </w:rPr>
        <w:t>:</w:t>
      </w:r>
      <w:r w:rsidRPr="00E30350">
        <w:rPr>
          <w:rStyle w:val="Char3"/>
          <w:rtl/>
        </w:rPr>
        <w:t xml:space="preserve"> مجهول ومهمل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81-</w:t>
      </w:r>
      <w:r w:rsidRPr="00E30350">
        <w:rPr>
          <w:rStyle w:val="Char4"/>
          <w:rFonts w:hint="cs"/>
          <w:rtl/>
        </w:rPr>
        <w:t xml:space="preserve"> </w:t>
      </w:r>
      <w:r w:rsidRPr="00E30350">
        <w:rPr>
          <w:rStyle w:val="Char4"/>
          <w:rtl/>
        </w:rPr>
        <w:t>اسحاق بن محمد:</w:t>
      </w:r>
      <w:r w:rsidRPr="00E30350">
        <w:rPr>
          <w:rStyle w:val="Char3"/>
          <w:rtl/>
        </w:rPr>
        <w:t xml:space="preserve"> مجهول ومهمل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82-</w:t>
      </w:r>
      <w:r w:rsidRPr="00E30350">
        <w:rPr>
          <w:rStyle w:val="Char4"/>
          <w:rFonts w:hint="cs"/>
          <w:rtl/>
        </w:rPr>
        <w:t xml:space="preserve"> </w:t>
      </w:r>
      <w:r w:rsidRPr="00E30350">
        <w:rPr>
          <w:rStyle w:val="Char4"/>
          <w:rtl/>
        </w:rPr>
        <w:t>اسحاق بن زر</w:t>
      </w:r>
      <w:r w:rsidR="00A576DC" w:rsidRPr="00E30350">
        <w:rPr>
          <w:rStyle w:val="Char4"/>
          <w:rtl/>
        </w:rPr>
        <w:t>ی</w:t>
      </w:r>
      <w:r w:rsidRPr="00E30350">
        <w:rPr>
          <w:rStyle w:val="Char4"/>
          <w:rtl/>
        </w:rPr>
        <w:t>ق:</w:t>
      </w:r>
      <w:r w:rsidRPr="00E30350">
        <w:rPr>
          <w:rStyle w:val="Char3"/>
          <w:rtl/>
        </w:rPr>
        <w:t xml:space="preserve"> مجهول و مهمل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83- اسماع</w:t>
      </w:r>
      <w:r w:rsidR="00A576DC" w:rsidRPr="00E30350">
        <w:rPr>
          <w:rStyle w:val="Char4"/>
          <w:rtl/>
        </w:rPr>
        <w:t>ی</w:t>
      </w:r>
      <w:r w:rsidRPr="00E30350">
        <w:rPr>
          <w:rStyle w:val="Char4"/>
          <w:rtl/>
        </w:rPr>
        <w:t>ل بن ابان:</w:t>
      </w:r>
      <w:r w:rsidRPr="00E30350">
        <w:rPr>
          <w:rStyle w:val="Char3"/>
          <w:rtl/>
        </w:rPr>
        <w:t xml:space="preserve"> مجهول الحال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84- اسماع</w:t>
      </w:r>
      <w:r w:rsidR="00A576DC" w:rsidRPr="00E30350">
        <w:rPr>
          <w:rStyle w:val="Char4"/>
          <w:rtl/>
        </w:rPr>
        <w:t>ی</w:t>
      </w:r>
      <w:r w:rsidRPr="00E30350">
        <w:rPr>
          <w:rStyle w:val="Char4"/>
          <w:rtl/>
        </w:rPr>
        <w:t>ل بن ع</w:t>
      </w:r>
      <w:r w:rsidR="00A576DC" w:rsidRPr="00E30350">
        <w:rPr>
          <w:rStyle w:val="Char4"/>
          <w:rtl/>
        </w:rPr>
        <w:t>ی</w:t>
      </w:r>
      <w:r w:rsidRPr="00E30350">
        <w:rPr>
          <w:rStyle w:val="Char4"/>
          <w:rtl/>
        </w:rPr>
        <w:t>س</w:t>
      </w:r>
      <w:r w:rsidR="00A576DC" w:rsidRPr="00E30350">
        <w:rPr>
          <w:rStyle w:val="Char4"/>
          <w:rtl/>
        </w:rPr>
        <w:t>ی</w:t>
      </w:r>
      <w:r w:rsidRPr="00E30350">
        <w:rPr>
          <w:rStyle w:val="Char4"/>
          <w:rtl/>
        </w:rPr>
        <w:t>:</w:t>
      </w:r>
      <w:r w:rsidRPr="00E30350">
        <w:rPr>
          <w:rStyle w:val="Char3"/>
          <w:rtl/>
        </w:rPr>
        <w:t xml:space="preserve"> مجهول الحال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85- ام سع</w:t>
      </w:r>
      <w:r w:rsidR="00A576DC" w:rsidRPr="00E30350">
        <w:rPr>
          <w:rStyle w:val="Char4"/>
          <w:rtl/>
        </w:rPr>
        <w:t>ی</w:t>
      </w:r>
      <w:r w:rsidRPr="00E30350">
        <w:rPr>
          <w:rStyle w:val="Char4"/>
          <w:rtl/>
        </w:rPr>
        <w:t>د ال</w:t>
      </w:r>
      <w:r w:rsidRPr="00E30350">
        <w:rPr>
          <w:rStyle w:val="Char4"/>
          <w:rFonts w:hint="cs"/>
          <w:rtl/>
        </w:rPr>
        <w:t>أ</w:t>
      </w:r>
      <w:r w:rsidRPr="00E30350">
        <w:rPr>
          <w:rStyle w:val="Char4"/>
          <w:rtl/>
        </w:rPr>
        <w:t>حمس</w:t>
      </w:r>
      <w:r w:rsidR="00A576DC" w:rsidRPr="00E30350">
        <w:rPr>
          <w:rStyle w:val="Char4"/>
          <w:rtl/>
        </w:rPr>
        <w:t>ی</w:t>
      </w:r>
      <w:r w:rsidRPr="00E30350">
        <w:rPr>
          <w:rStyle w:val="Char4"/>
          <w:rFonts w:hint="cs"/>
          <w:rtl/>
        </w:rPr>
        <w:t>ه</w:t>
      </w:r>
      <w:r w:rsidRPr="00E30350">
        <w:rPr>
          <w:rStyle w:val="Char4"/>
          <w:rtl/>
        </w:rPr>
        <w:t>:</w:t>
      </w:r>
      <w:r w:rsidRPr="00E30350">
        <w:rPr>
          <w:rStyle w:val="Char3"/>
          <w:rFonts w:hint="cs"/>
          <w:rtl/>
        </w:rPr>
        <w:t xml:space="preserve"> </w:t>
      </w:r>
      <w:r w:rsidRPr="00E30350">
        <w:rPr>
          <w:rStyle w:val="Char3"/>
          <w:rtl/>
        </w:rPr>
        <w:t>زن</w:t>
      </w:r>
      <w:r w:rsidR="00A576DC" w:rsidRPr="00E30350">
        <w:rPr>
          <w:rStyle w:val="Char3"/>
          <w:rtl/>
        </w:rPr>
        <w:t>ی</w:t>
      </w:r>
      <w:r w:rsidRPr="00E30350">
        <w:rPr>
          <w:rStyle w:val="Char3"/>
          <w:rtl/>
        </w:rPr>
        <w:t xml:space="preserve"> است مجهول المذهب ول</w:t>
      </w:r>
      <w:r w:rsidR="00A576DC" w:rsidRPr="00E30350">
        <w:rPr>
          <w:rStyle w:val="Char3"/>
          <w:rtl/>
        </w:rPr>
        <w:t>ی</w:t>
      </w:r>
      <w:r w:rsidRPr="00E30350">
        <w:rPr>
          <w:rStyle w:val="Char3"/>
          <w:rtl/>
        </w:rPr>
        <w:t xml:space="preserve"> مجلس</w:t>
      </w:r>
      <w:r w:rsidR="00A576DC" w:rsidRPr="00E30350">
        <w:rPr>
          <w:rStyle w:val="Char3"/>
          <w:rtl/>
        </w:rPr>
        <w:t>ی</w:t>
      </w:r>
      <w:r w:rsidRPr="00E30350">
        <w:rPr>
          <w:rStyle w:val="Char3"/>
          <w:rtl/>
        </w:rPr>
        <w:t xml:space="preserve"> در بحار و صاحب وسائل در باب استحباب ز</w:t>
      </w:r>
      <w:r w:rsidR="00A576DC" w:rsidRPr="00E30350">
        <w:rPr>
          <w:rStyle w:val="Char3"/>
          <w:rtl/>
        </w:rPr>
        <w:t>ی</w:t>
      </w:r>
      <w:r w:rsidRPr="00E30350">
        <w:rPr>
          <w:rStyle w:val="Char3"/>
          <w:rtl/>
        </w:rPr>
        <w:t>ارة النساء از او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رده‌اند!</w:t>
      </w:r>
      <w:r w:rsidR="0026586A" w:rsidRPr="00E30350">
        <w:rPr>
          <w:rStyle w:val="Char3"/>
          <w:rFonts w:hint="cs"/>
          <w:rtl/>
        </w:rPr>
        <w:t>.</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86-</w:t>
      </w:r>
      <w:r w:rsidRPr="00E30350">
        <w:rPr>
          <w:rStyle w:val="Char4"/>
          <w:rFonts w:hint="cs"/>
          <w:rtl/>
        </w:rPr>
        <w:t xml:space="preserve"> </w:t>
      </w:r>
      <w:r w:rsidRPr="00E30350">
        <w:rPr>
          <w:rStyle w:val="Char4"/>
          <w:rtl/>
        </w:rPr>
        <w:t>بش</w:t>
      </w:r>
      <w:r w:rsidR="00A576DC" w:rsidRPr="00E30350">
        <w:rPr>
          <w:rStyle w:val="Char4"/>
          <w:rtl/>
        </w:rPr>
        <w:t>ی</w:t>
      </w:r>
      <w:r w:rsidRPr="00E30350">
        <w:rPr>
          <w:rStyle w:val="Char4"/>
          <w:rtl/>
        </w:rPr>
        <w:t>ر الدهان:</w:t>
      </w:r>
      <w:r w:rsidRPr="00E30350">
        <w:rPr>
          <w:rStyle w:val="Char3"/>
          <w:rFonts w:hint="cs"/>
          <w:rtl/>
        </w:rPr>
        <w:t xml:space="preserve"> </w:t>
      </w:r>
      <w:r w:rsidRPr="00E30350">
        <w:rPr>
          <w:rStyle w:val="Char3"/>
          <w:rtl/>
        </w:rPr>
        <w:t>ممقان</w:t>
      </w:r>
      <w:r w:rsidR="00A576DC" w:rsidRPr="00E30350">
        <w:rPr>
          <w:rStyle w:val="Char3"/>
          <w:rtl/>
        </w:rPr>
        <w:t>ی</w:t>
      </w:r>
      <w:r w:rsidRPr="00E30350">
        <w:rPr>
          <w:rStyle w:val="Char3"/>
          <w:rtl/>
        </w:rPr>
        <w:t xml:space="preserve"> با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رجال خود را برا</w:t>
      </w:r>
      <w:r w:rsidR="00A576DC" w:rsidRPr="00E30350">
        <w:rPr>
          <w:rStyle w:val="Char3"/>
          <w:rtl/>
        </w:rPr>
        <w:t>ی</w:t>
      </w:r>
      <w:r w:rsidRPr="00E30350">
        <w:rPr>
          <w:rStyle w:val="Char3"/>
          <w:rtl/>
        </w:rPr>
        <w:t xml:space="preserve"> ت</w:t>
      </w:r>
      <w:r w:rsidRPr="00E30350">
        <w:rPr>
          <w:rStyle w:val="Char3"/>
          <w:rFonts w:hint="cs"/>
          <w:rtl/>
        </w:rPr>
        <w:t>ط</w:t>
      </w:r>
      <w:r w:rsidRPr="00E30350">
        <w:rPr>
          <w:rStyle w:val="Char3"/>
          <w:rtl/>
        </w:rPr>
        <w:t>ه</w:t>
      </w:r>
      <w:r w:rsidR="00A576DC" w:rsidRPr="00E30350">
        <w:rPr>
          <w:rStyle w:val="Char3"/>
          <w:rtl/>
        </w:rPr>
        <w:t>ی</w:t>
      </w:r>
      <w:r w:rsidRPr="00E30350">
        <w:rPr>
          <w:rStyle w:val="Char3"/>
          <w:rtl/>
        </w:rPr>
        <w:t>ر رجال م</w:t>
      </w:r>
      <w:r w:rsidRPr="00E30350">
        <w:rPr>
          <w:rStyle w:val="Char3"/>
          <w:rFonts w:hint="cs"/>
          <w:rtl/>
        </w:rPr>
        <w:t>ذم</w:t>
      </w:r>
      <w:r w:rsidRPr="00E30350">
        <w:rPr>
          <w:rStyle w:val="Char3"/>
          <w:rtl/>
        </w:rPr>
        <w:t>وم نوشته</w:t>
      </w:r>
      <w:r w:rsidRPr="00E30350">
        <w:rPr>
          <w:rStyle w:val="Char3"/>
          <w:rFonts w:hint="cs"/>
          <w:rtl/>
        </w:rPr>
        <w:t xml:space="preserve"> و هرس مدح غلوآمیزی آورده او را امامی شمرده ولی در عین حال این شخص را مجهول دانسته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87-</w:t>
      </w:r>
      <w:r w:rsidRPr="00E30350">
        <w:rPr>
          <w:rStyle w:val="Char4"/>
          <w:rFonts w:hint="cs"/>
          <w:rtl/>
        </w:rPr>
        <w:t xml:space="preserve"> </w:t>
      </w:r>
      <w:r w:rsidRPr="00E30350">
        <w:rPr>
          <w:rStyle w:val="Char4"/>
          <w:rtl/>
        </w:rPr>
        <w:t>بشار الشع</w:t>
      </w:r>
      <w:r w:rsidR="00A576DC" w:rsidRPr="00E30350">
        <w:rPr>
          <w:rStyle w:val="Char4"/>
          <w:rtl/>
        </w:rPr>
        <w:t>ی</w:t>
      </w:r>
      <w:r w:rsidRPr="00E30350">
        <w:rPr>
          <w:rStyle w:val="Char4"/>
          <w:rtl/>
        </w:rPr>
        <w:t>ر</w:t>
      </w:r>
      <w:r w:rsidR="00A576DC" w:rsidRPr="00E30350">
        <w:rPr>
          <w:rStyle w:val="Char4"/>
          <w:rtl/>
        </w:rPr>
        <w:t>ی</w:t>
      </w:r>
      <w:r w:rsidRPr="00E30350">
        <w:rPr>
          <w:rStyle w:val="Char4"/>
          <w:rtl/>
        </w:rPr>
        <w:t>:</w:t>
      </w:r>
      <w:r w:rsidRPr="00E30350">
        <w:rPr>
          <w:rStyle w:val="Char3"/>
          <w:rFonts w:hint="cs"/>
          <w:rtl/>
        </w:rPr>
        <w:t xml:space="preserve"> </w:t>
      </w:r>
      <w:r w:rsidR="00A576DC" w:rsidRPr="00E30350">
        <w:rPr>
          <w:rStyle w:val="Char3"/>
          <w:rtl/>
        </w:rPr>
        <w:t>ک</w:t>
      </w:r>
      <w:r w:rsidRPr="00E30350">
        <w:rPr>
          <w:rStyle w:val="Char3"/>
          <w:rtl/>
        </w:rPr>
        <w:t>ش</w:t>
      </w:r>
      <w:r w:rsidR="00A576DC" w:rsidRPr="00E30350">
        <w:rPr>
          <w:rStyle w:val="Char3"/>
          <w:rtl/>
        </w:rPr>
        <w:t>ی</w:t>
      </w:r>
      <w:r w:rsidRPr="00E30350">
        <w:rPr>
          <w:rStyle w:val="Char3"/>
          <w:rtl/>
        </w:rPr>
        <w:t xml:space="preserve"> و</w:t>
      </w:r>
      <w:r w:rsidRPr="00E30350">
        <w:rPr>
          <w:rStyle w:val="Char3"/>
          <w:rFonts w:hint="cs"/>
          <w:rtl/>
        </w:rPr>
        <w:t xml:space="preserve"> </w:t>
      </w:r>
      <w:r w:rsidRPr="00E30350">
        <w:rPr>
          <w:rStyle w:val="Char3"/>
          <w:rtl/>
        </w:rPr>
        <w:t>ممقان</w:t>
      </w:r>
      <w:r w:rsidR="00A576DC" w:rsidRPr="00E30350">
        <w:rPr>
          <w:rStyle w:val="Char3"/>
          <w:rtl/>
        </w:rPr>
        <w:t>ی</w:t>
      </w:r>
      <w:r w:rsidRPr="00E30350">
        <w:rPr>
          <w:rStyle w:val="Char3"/>
          <w:rtl/>
        </w:rPr>
        <w:t xml:space="preserve"> اخبار ز</w:t>
      </w:r>
      <w:r w:rsidR="00A576DC" w:rsidRPr="00E30350">
        <w:rPr>
          <w:rStyle w:val="Char3"/>
          <w:rtl/>
        </w:rPr>
        <w:t>ی</w:t>
      </w:r>
      <w:r w:rsidRPr="00E30350">
        <w:rPr>
          <w:rStyle w:val="Char3"/>
          <w:rtl/>
        </w:rPr>
        <w:t>اد</w:t>
      </w:r>
      <w:r w:rsidR="00A576DC" w:rsidRPr="00E30350">
        <w:rPr>
          <w:rStyle w:val="Char3"/>
          <w:rtl/>
        </w:rPr>
        <w:t>ی</w:t>
      </w:r>
      <w:r w:rsidRPr="00E30350">
        <w:rPr>
          <w:rStyle w:val="Char3"/>
          <w:rtl/>
        </w:rPr>
        <w:t xml:space="preserve"> در مذمت و لعن او از قول </w:t>
      </w:r>
      <w:r w:rsidRPr="00E30350">
        <w:rPr>
          <w:rStyle w:val="Char3"/>
          <w:rFonts w:hint="cs"/>
          <w:rtl/>
        </w:rPr>
        <w:t>ا</w:t>
      </w:r>
      <w:r w:rsidRPr="00E30350">
        <w:rPr>
          <w:rStyle w:val="Char3"/>
          <w:rtl/>
        </w:rPr>
        <w:t>ئمه اطهار نوشته‌اند. از آن جمله صادق</w:t>
      </w:r>
      <w:r w:rsidRPr="00E30350">
        <w:rPr>
          <w:rFonts w:ascii="Abo-thar" w:hAnsi="Abo-thar" w:cs="CTraditional Arabic" w:hint="cs"/>
          <w:sz w:val="28"/>
          <w:szCs w:val="28"/>
          <w:rtl/>
        </w:rPr>
        <w:t>÷</w:t>
      </w:r>
      <w:r w:rsidRPr="00E30350">
        <w:rPr>
          <w:rStyle w:val="Char3"/>
          <w:rtl/>
        </w:rPr>
        <w:t xml:space="preserve"> به مردم فرمود خدا لعنت </w:t>
      </w:r>
      <w:r w:rsidR="00A576DC" w:rsidRPr="00E30350">
        <w:rPr>
          <w:rStyle w:val="Char3"/>
          <w:rtl/>
        </w:rPr>
        <w:t>ک</w:t>
      </w:r>
      <w:r w:rsidRPr="00E30350">
        <w:rPr>
          <w:rStyle w:val="Char3"/>
          <w:rtl/>
        </w:rPr>
        <w:t>ند بشار را، به او بگو وا</w:t>
      </w:r>
      <w:r w:rsidR="00A576DC" w:rsidRPr="00E30350">
        <w:rPr>
          <w:rStyle w:val="Char3"/>
          <w:rtl/>
        </w:rPr>
        <w:t>ی</w:t>
      </w:r>
      <w:r w:rsidRPr="00E30350">
        <w:rPr>
          <w:rStyle w:val="Char3"/>
          <w:rtl/>
        </w:rPr>
        <w:t xml:space="preserve"> بر شما به سو</w:t>
      </w:r>
      <w:r w:rsidR="00A576DC" w:rsidRPr="00E30350">
        <w:rPr>
          <w:rStyle w:val="Char3"/>
          <w:rtl/>
        </w:rPr>
        <w:t>ی</w:t>
      </w:r>
      <w:r w:rsidRPr="00E30350">
        <w:rPr>
          <w:rStyle w:val="Char3"/>
          <w:rtl/>
        </w:rPr>
        <w:t xml:space="preserve"> خدا برگرد</w:t>
      </w:r>
      <w:r w:rsidR="00A576DC" w:rsidRPr="00E30350">
        <w:rPr>
          <w:rStyle w:val="Char3"/>
          <w:rtl/>
        </w:rPr>
        <w:t>ی</w:t>
      </w:r>
      <w:r w:rsidRPr="00E30350">
        <w:rPr>
          <w:rStyle w:val="Char3"/>
          <w:rtl/>
        </w:rPr>
        <w:t>د ز</w:t>
      </w:r>
      <w:r w:rsidR="00A576DC" w:rsidRPr="00E30350">
        <w:rPr>
          <w:rStyle w:val="Char3"/>
          <w:rtl/>
        </w:rPr>
        <w:t>ی</w:t>
      </w:r>
      <w:r w:rsidRPr="00E30350">
        <w:rPr>
          <w:rStyle w:val="Char3"/>
          <w:rtl/>
        </w:rPr>
        <w:t xml:space="preserve">را شما </w:t>
      </w:r>
      <w:r w:rsidR="00A576DC" w:rsidRPr="00E30350">
        <w:rPr>
          <w:rStyle w:val="Char3"/>
          <w:rtl/>
        </w:rPr>
        <w:t>ک</w:t>
      </w:r>
      <w:r w:rsidRPr="00E30350">
        <w:rPr>
          <w:rStyle w:val="Char3"/>
          <w:rtl/>
        </w:rPr>
        <w:t>افر و مشر</w:t>
      </w:r>
      <w:r w:rsidR="00A576DC" w:rsidRPr="00E30350">
        <w:rPr>
          <w:rStyle w:val="Char3"/>
          <w:rtl/>
        </w:rPr>
        <w:t>ک</w:t>
      </w:r>
      <w:r w:rsidRPr="00E30350">
        <w:rPr>
          <w:rStyle w:val="Char3"/>
          <w:rtl/>
        </w:rPr>
        <w:t xml:space="preserve"> شده‌ا</w:t>
      </w:r>
      <w:r w:rsidR="00A576DC" w:rsidRPr="00E30350">
        <w:rPr>
          <w:rStyle w:val="Char3"/>
          <w:rtl/>
        </w:rPr>
        <w:t>ی</w:t>
      </w:r>
      <w:r w:rsidRPr="00E30350">
        <w:rPr>
          <w:rStyle w:val="Char3"/>
          <w:rtl/>
        </w:rPr>
        <w:t>د: و</w:t>
      </w:r>
      <w:r w:rsidRPr="00E30350">
        <w:rPr>
          <w:rStyle w:val="Char3"/>
          <w:rFonts w:hint="cs"/>
          <w:rtl/>
        </w:rPr>
        <w:t xml:space="preserve"> </w:t>
      </w:r>
      <w:r w:rsidRPr="00E30350">
        <w:rPr>
          <w:rStyle w:val="Char3"/>
          <w:rtl/>
        </w:rPr>
        <w:t>در روا</w:t>
      </w:r>
      <w:r w:rsidR="00A576DC" w:rsidRPr="00E30350">
        <w:rPr>
          <w:rStyle w:val="Char3"/>
          <w:rtl/>
        </w:rPr>
        <w:t>ی</w:t>
      </w:r>
      <w:r w:rsidRPr="00E30350">
        <w:rPr>
          <w:rStyle w:val="Char3"/>
          <w:rtl/>
        </w:rPr>
        <w:t>ت د</w:t>
      </w:r>
      <w:r w:rsidR="00A576DC" w:rsidRPr="00E30350">
        <w:rPr>
          <w:rStyle w:val="Char3"/>
          <w:rtl/>
        </w:rPr>
        <w:t>ی</w:t>
      </w:r>
      <w:r w:rsidRPr="00E30350">
        <w:rPr>
          <w:rStyle w:val="Char3"/>
          <w:rtl/>
        </w:rPr>
        <w:t xml:space="preserve">گر امام فرمود: بشار از </w:t>
      </w:r>
      <w:r w:rsidR="00A576DC" w:rsidRPr="00E30350">
        <w:rPr>
          <w:rStyle w:val="Char3"/>
          <w:rtl/>
        </w:rPr>
        <w:t>ی</w:t>
      </w:r>
      <w:r w:rsidRPr="00E30350">
        <w:rPr>
          <w:rStyle w:val="Char3"/>
          <w:rtl/>
        </w:rPr>
        <w:t>هود و نصار</w:t>
      </w:r>
      <w:r w:rsidR="00A576DC" w:rsidRPr="00E30350">
        <w:rPr>
          <w:rStyle w:val="Char3"/>
          <w:rtl/>
        </w:rPr>
        <w:t>ی</w:t>
      </w:r>
      <w:r w:rsidRPr="00E30350">
        <w:rPr>
          <w:rStyle w:val="Char3"/>
          <w:rtl/>
        </w:rPr>
        <w:t xml:space="preserve"> بدتر </w:t>
      </w:r>
      <w:r w:rsidR="00A576DC" w:rsidRPr="00E30350">
        <w:rPr>
          <w:rStyle w:val="Char3"/>
          <w:rtl/>
        </w:rPr>
        <w:t>ک</w:t>
      </w:r>
      <w:r w:rsidRPr="00E30350">
        <w:rPr>
          <w:rStyle w:val="Char3"/>
          <w:rtl/>
        </w:rPr>
        <w:t>رده</w:t>
      </w:r>
      <w:r w:rsidRPr="00E30350">
        <w:rPr>
          <w:rStyle w:val="Char3"/>
          <w:rFonts w:hint="cs"/>
          <w:rtl/>
        </w:rPr>
        <w:t xml:space="preserve">! </w:t>
      </w:r>
      <w:r w:rsidRPr="00E30350">
        <w:rPr>
          <w:rStyle w:val="Char3"/>
          <w:rtl/>
        </w:rPr>
        <w:t xml:space="preserve">چون به </w:t>
      </w:r>
      <w:r w:rsidR="00A576DC" w:rsidRPr="00E30350">
        <w:rPr>
          <w:rStyle w:val="Char3"/>
          <w:rtl/>
        </w:rPr>
        <w:t>ک</w:t>
      </w:r>
      <w:r w:rsidRPr="00E30350">
        <w:rPr>
          <w:rStyle w:val="Char3"/>
          <w:rtl/>
        </w:rPr>
        <w:t>وفه رفت</w:t>
      </w:r>
      <w:r w:rsidR="00A576DC" w:rsidRPr="00E30350">
        <w:rPr>
          <w:rStyle w:val="Char3"/>
          <w:rtl/>
        </w:rPr>
        <w:t>ی</w:t>
      </w:r>
      <w:r w:rsidRPr="00E30350">
        <w:rPr>
          <w:rStyle w:val="Char3"/>
          <w:rtl/>
        </w:rPr>
        <w:t xml:space="preserve"> </w:t>
      </w:r>
      <w:r w:rsidRPr="00E30350">
        <w:rPr>
          <w:rStyle w:val="Char3"/>
          <w:rFonts w:hint="cs"/>
          <w:rtl/>
        </w:rPr>
        <w:t>به</w:t>
      </w:r>
      <w:r w:rsidRPr="00E30350">
        <w:rPr>
          <w:rStyle w:val="Char3"/>
          <w:rtl/>
        </w:rPr>
        <w:t xml:space="preserve"> او بگو جعفر بن محمد</w:t>
      </w:r>
      <w:r w:rsidRPr="00E30350">
        <w:rPr>
          <w:rFonts w:ascii="Abo-thar" w:hAnsi="Abo-thar" w:cs="CTraditional Arabic" w:hint="cs"/>
          <w:sz w:val="28"/>
          <w:szCs w:val="28"/>
          <w:rtl/>
        </w:rPr>
        <w:t>÷</w:t>
      </w:r>
      <w:r w:rsidRPr="00E30350">
        <w:rPr>
          <w:rStyle w:val="Char3"/>
          <w:rtl/>
        </w:rPr>
        <w:t xml:space="preserve"> در حق تو م</w:t>
      </w:r>
      <w:r w:rsidR="00A576DC" w:rsidRPr="00E30350">
        <w:rPr>
          <w:rStyle w:val="Char3"/>
          <w:rtl/>
        </w:rPr>
        <w:t>ی</w:t>
      </w:r>
      <w:r w:rsidRPr="00E30350">
        <w:rPr>
          <w:rStyle w:val="Char3"/>
          <w:rtl/>
        </w:rPr>
        <w:t>‌گو</w:t>
      </w:r>
      <w:r w:rsidR="00A576DC" w:rsidRPr="00E30350">
        <w:rPr>
          <w:rStyle w:val="Char3"/>
          <w:rtl/>
        </w:rPr>
        <w:t>ی</w:t>
      </w:r>
      <w:r w:rsidRPr="00E30350">
        <w:rPr>
          <w:rStyle w:val="Char3"/>
          <w:rFonts w:hint="cs"/>
          <w:rtl/>
        </w:rPr>
        <w:t>د</w:t>
      </w:r>
      <w:r w:rsidRPr="00E30350">
        <w:rPr>
          <w:rStyle w:val="Char3"/>
          <w:rtl/>
        </w:rPr>
        <w:t>: 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افر، ا</w:t>
      </w:r>
      <w:r w:rsidR="00A576DC" w:rsidRPr="00E30350">
        <w:rPr>
          <w:rStyle w:val="Char3"/>
          <w:rtl/>
        </w:rPr>
        <w:t>ی</w:t>
      </w:r>
      <w:r w:rsidRPr="00E30350">
        <w:rPr>
          <w:rStyle w:val="Char3"/>
          <w:rtl/>
        </w:rPr>
        <w:t xml:space="preserve"> فاسق، ا</w:t>
      </w:r>
      <w:r w:rsidR="00A576DC" w:rsidRPr="00E30350">
        <w:rPr>
          <w:rStyle w:val="Char3"/>
          <w:rtl/>
        </w:rPr>
        <w:t>ی</w:t>
      </w:r>
      <w:r w:rsidRPr="00E30350">
        <w:rPr>
          <w:rStyle w:val="Char3"/>
          <w:rtl/>
        </w:rPr>
        <w:t xml:space="preserve"> مشر</w:t>
      </w:r>
      <w:r w:rsidR="00A576DC" w:rsidRPr="00E30350">
        <w:rPr>
          <w:rStyle w:val="Char3"/>
          <w:rtl/>
        </w:rPr>
        <w:t>ک</w:t>
      </w:r>
      <w:r w:rsidRPr="00E30350">
        <w:rPr>
          <w:rStyle w:val="Char3"/>
          <w:rtl/>
        </w:rPr>
        <w:t>، من از تو ب</w:t>
      </w:r>
      <w:r w:rsidR="00A576DC" w:rsidRPr="00E30350">
        <w:rPr>
          <w:rStyle w:val="Char3"/>
          <w:rtl/>
        </w:rPr>
        <w:t>ی</w:t>
      </w:r>
      <w:r w:rsidRPr="00E30350">
        <w:rPr>
          <w:rStyle w:val="Char3"/>
          <w:rtl/>
        </w:rPr>
        <w:t>زارم،</w:t>
      </w:r>
      <w:r w:rsidRPr="00E30350">
        <w:rPr>
          <w:rStyle w:val="Char3"/>
          <w:rFonts w:hint="cs"/>
          <w:rtl/>
        </w:rPr>
        <w:t xml:space="preserve"> </w:t>
      </w:r>
      <w:r w:rsidRPr="00E30350">
        <w:rPr>
          <w:rStyle w:val="Char3"/>
          <w:rtl/>
        </w:rPr>
        <w:t>‌آر</w:t>
      </w:r>
      <w:r w:rsidR="00A576DC" w:rsidRPr="00E30350">
        <w:rPr>
          <w:rStyle w:val="Char3"/>
          <w:rtl/>
        </w:rPr>
        <w:t>ی</w:t>
      </w:r>
      <w:r w:rsidRPr="00E30350">
        <w:rPr>
          <w:rStyle w:val="Char3"/>
          <w:rtl/>
        </w:rPr>
        <w:t xml:space="preserve"> ا</w:t>
      </w:r>
      <w:r w:rsidR="00A576DC" w:rsidRPr="00E30350">
        <w:rPr>
          <w:rStyle w:val="Char3"/>
          <w:rtl/>
        </w:rPr>
        <w:t>ی</w:t>
      </w:r>
      <w:r w:rsidRPr="00E30350">
        <w:rPr>
          <w:rStyle w:val="Char3"/>
          <w:rtl/>
        </w:rPr>
        <w:t xml:space="preserve">ن بشار از </w:t>
      </w:r>
      <w:r w:rsidR="00A576DC" w:rsidRPr="00E30350">
        <w:rPr>
          <w:rStyle w:val="Char3"/>
          <w:rtl/>
        </w:rPr>
        <w:t>ک</w:t>
      </w:r>
      <w:r w:rsidRPr="00E30350">
        <w:rPr>
          <w:rStyle w:val="Char3"/>
          <w:rtl/>
        </w:rPr>
        <w:t>سان</w:t>
      </w:r>
      <w:r w:rsidR="00A576DC" w:rsidRPr="00E30350">
        <w:rPr>
          <w:rStyle w:val="Char3"/>
          <w:rtl/>
        </w:rPr>
        <w:t>ی</w:t>
      </w:r>
      <w:r w:rsidRPr="00E30350">
        <w:rPr>
          <w:rStyle w:val="Char3"/>
          <w:rtl/>
        </w:rPr>
        <w:t xml:space="preserve"> بوده </w:t>
      </w:r>
      <w:r w:rsidR="00A576DC" w:rsidRPr="00E30350">
        <w:rPr>
          <w:rStyle w:val="Char3"/>
          <w:rtl/>
        </w:rPr>
        <w:t>ک</w:t>
      </w:r>
      <w:r w:rsidRPr="00E30350">
        <w:rPr>
          <w:rStyle w:val="Char3"/>
          <w:rtl/>
        </w:rPr>
        <w:t>ه م</w:t>
      </w:r>
      <w:r w:rsidR="00A576DC" w:rsidRPr="00E30350">
        <w:rPr>
          <w:rStyle w:val="Char3"/>
          <w:rtl/>
        </w:rPr>
        <w:t>ی</w:t>
      </w:r>
      <w:r w:rsidRPr="00E30350">
        <w:rPr>
          <w:rStyle w:val="Char3"/>
          <w:rtl/>
        </w:rPr>
        <w:t>‌گفتند</w:t>
      </w:r>
      <w:r w:rsidRPr="00E30350">
        <w:rPr>
          <w:rStyle w:val="Char3"/>
          <w:rFonts w:hint="cs"/>
          <w:rtl/>
        </w:rPr>
        <w:t>:</w:t>
      </w:r>
      <w:r w:rsidRPr="00E30350">
        <w:rPr>
          <w:rStyle w:val="Char3"/>
          <w:rtl/>
        </w:rPr>
        <w:t xml:space="preserve"> عل</w:t>
      </w:r>
      <w:r w:rsidR="00A576DC" w:rsidRPr="00E30350">
        <w:rPr>
          <w:rStyle w:val="Char3"/>
          <w:rtl/>
        </w:rPr>
        <w:t>ی</w:t>
      </w:r>
      <w:r w:rsidRPr="00E30350">
        <w:rPr>
          <w:rStyle w:val="Char3"/>
          <w:rtl/>
        </w:rPr>
        <w:t xml:space="preserve"> مد</w:t>
      </w:r>
      <w:r w:rsidR="00A576DC" w:rsidRPr="00E30350">
        <w:rPr>
          <w:rStyle w:val="Char3"/>
          <w:rtl/>
        </w:rPr>
        <w:t>ی</w:t>
      </w:r>
      <w:r w:rsidRPr="00E30350">
        <w:rPr>
          <w:rStyle w:val="Char3"/>
          <w:rtl/>
        </w:rPr>
        <w:t>ر و</w:t>
      </w:r>
      <w:r w:rsidRPr="00E30350">
        <w:rPr>
          <w:rStyle w:val="Char3"/>
          <w:rFonts w:hint="cs"/>
          <w:rtl/>
        </w:rPr>
        <w:t xml:space="preserve"> </w:t>
      </w:r>
      <w:r w:rsidRPr="00E30350">
        <w:rPr>
          <w:rStyle w:val="Char3"/>
          <w:rtl/>
        </w:rPr>
        <w:t>مرب</w:t>
      </w:r>
      <w:r w:rsidR="00A576DC" w:rsidRPr="00E30350">
        <w:rPr>
          <w:rStyle w:val="Char3"/>
          <w:rtl/>
        </w:rPr>
        <w:t>ی</w:t>
      </w:r>
      <w:r w:rsidRPr="00E30350">
        <w:rPr>
          <w:rStyle w:val="Char3"/>
          <w:rtl/>
        </w:rPr>
        <w:t xml:space="preserve"> جهان است! و امام صادق</w:t>
      </w:r>
      <w:r w:rsidRPr="00E30350">
        <w:rPr>
          <w:rFonts w:ascii="Abo-thar" w:hAnsi="Abo-thar" w:cs="CTraditional Arabic"/>
          <w:sz w:val="28"/>
          <w:szCs w:val="28"/>
          <w:rtl/>
        </w:rPr>
        <w:t>÷</w:t>
      </w:r>
      <w:r w:rsidRPr="00E30350">
        <w:rPr>
          <w:rStyle w:val="Char3"/>
          <w:rtl/>
        </w:rPr>
        <w:t xml:space="preserve"> فرمود: بشار مرا ناراحت </w:t>
      </w:r>
      <w:r w:rsidR="00A576DC" w:rsidRPr="00E30350">
        <w:rPr>
          <w:rStyle w:val="Char3"/>
          <w:rtl/>
        </w:rPr>
        <w:t>ک</w:t>
      </w:r>
      <w:r w:rsidRPr="00E30350">
        <w:rPr>
          <w:rStyle w:val="Char3"/>
          <w:rtl/>
        </w:rPr>
        <w:t>رده و ش</w:t>
      </w:r>
      <w:r w:rsidR="00A576DC" w:rsidRPr="00E30350">
        <w:rPr>
          <w:rStyle w:val="Char3"/>
          <w:rtl/>
        </w:rPr>
        <w:t>ی</w:t>
      </w:r>
      <w:r w:rsidRPr="00E30350">
        <w:rPr>
          <w:rStyle w:val="Char3"/>
          <w:rtl/>
        </w:rPr>
        <w:t>ع</w:t>
      </w:r>
      <w:r w:rsidR="00A576DC" w:rsidRPr="00E30350">
        <w:rPr>
          <w:rStyle w:val="Char3"/>
          <w:rtl/>
        </w:rPr>
        <w:t>ی</w:t>
      </w:r>
      <w:r w:rsidRPr="00E30350">
        <w:rPr>
          <w:rStyle w:val="Char3"/>
          <w:rtl/>
        </w:rPr>
        <w:t>ان مرا</w:t>
      </w:r>
      <w:r w:rsidRPr="00E30350">
        <w:rPr>
          <w:rStyle w:val="Char3"/>
          <w:rFonts w:hint="cs"/>
          <w:rtl/>
        </w:rPr>
        <w:t xml:space="preserve"> </w:t>
      </w:r>
      <w:r w:rsidRPr="00E30350">
        <w:rPr>
          <w:rStyle w:val="Char3"/>
          <w:rtl/>
        </w:rPr>
        <w:t xml:space="preserve">گول زده از او </w:t>
      </w:r>
      <w:r w:rsidRPr="00E30350">
        <w:rPr>
          <w:rStyle w:val="Char3"/>
          <w:rFonts w:hint="cs"/>
          <w:rtl/>
        </w:rPr>
        <w:t>پره</w:t>
      </w:r>
      <w:r w:rsidR="00A576DC" w:rsidRPr="00E30350">
        <w:rPr>
          <w:rStyle w:val="Char3"/>
          <w:rFonts w:hint="cs"/>
          <w:rtl/>
        </w:rPr>
        <w:t>ی</w:t>
      </w:r>
      <w:r w:rsidRPr="00E30350">
        <w:rPr>
          <w:rStyle w:val="Char3"/>
          <w:rFonts w:hint="cs"/>
          <w:rtl/>
        </w:rPr>
        <w:t>ز</w:t>
      </w:r>
      <w:r w:rsidRPr="00E30350">
        <w:rPr>
          <w:rStyle w:val="Char3"/>
          <w:rtl/>
        </w:rPr>
        <w:t xml:space="preserve">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د. اما در </w:t>
      </w:r>
      <w:r w:rsidR="00A576DC" w:rsidRPr="00E30350">
        <w:rPr>
          <w:rStyle w:val="Char3"/>
          <w:rtl/>
        </w:rPr>
        <w:t>ک</w:t>
      </w:r>
      <w:r w:rsidRPr="00E30350">
        <w:rPr>
          <w:rStyle w:val="Char3"/>
          <w:rtl/>
        </w:rPr>
        <w:t>تب حد</w:t>
      </w:r>
      <w:r w:rsidR="00A576DC" w:rsidRPr="00E30350">
        <w:rPr>
          <w:rStyle w:val="Char3"/>
          <w:rtl/>
        </w:rPr>
        <w:t>ی</w:t>
      </w:r>
      <w:r w:rsidRPr="00E30350">
        <w:rPr>
          <w:rStyle w:val="Char3"/>
          <w:rtl/>
        </w:rPr>
        <w:t>ث ا</w:t>
      </w:r>
      <w:r w:rsidR="00A576DC" w:rsidRPr="00E30350">
        <w:rPr>
          <w:rStyle w:val="Char3"/>
          <w:rtl/>
        </w:rPr>
        <w:t>ی</w:t>
      </w:r>
      <w:r w:rsidRPr="00E30350">
        <w:rPr>
          <w:rStyle w:val="Char3"/>
          <w:rtl/>
        </w:rPr>
        <w:t>ن خب</w:t>
      </w:r>
      <w:r w:rsidR="00A576DC" w:rsidRPr="00E30350">
        <w:rPr>
          <w:rStyle w:val="Char3"/>
          <w:rtl/>
        </w:rPr>
        <w:t>ی</w:t>
      </w:r>
      <w:r w:rsidRPr="00E30350">
        <w:rPr>
          <w:rStyle w:val="Char3"/>
          <w:rtl/>
        </w:rPr>
        <w:t xml:space="preserve">ث </w:t>
      </w:r>
      <w:r w:rsidR="00A576DC" w:rsidRPr="00E30350">
        <w:rPr>
          <w:rStyle w:val="Char3"/>
          <w:rtl/>
        </w:rPr>
        <w:t>یکی</w:t>
      </w:r>
      <w:r w:rsidRPr="00E30350">
        <w:rPr>
          <w:rStyle w:val="Char3"/>
          <w:rtl/>
        </w:rPr>
        <w:t xml:space="preserve"> از راو</w:t>
      </w:r>
      <w:r w:rsidR="00A576DC" w:rsidRPr="00E30350">
        <w:rPr>
          <w:rStyle w:val="Char3"/>
          <w:rtl/>
        </w:rPr>
        <w:t>ی</w:t>
      </w:r>
      <w:r w:rsidRPr="00E30350">
        <w:rPr>
          <w:rStyle w:val="Char3"/>
          <w:rtl/>
        </w:rPr>
        <w:t>ان ز</w:t>
      </w:r>
      <w:r w:rsidR="00A576DC" w:rsidRPr="00E30350">
        <w:rPr>
          <w:rStyle w:val="Char3"/>
          <w:rtl/>
        </w:rPr>
        <w:t>ی</w:t>
      </w:r>
      <w:r w:rsidRPr="00E30350">
        <w:rPr>
          <w:rStyle w:val="Char3"/>
          <w:rtl/>
        </w:rPr>
        <w:t xml:space="preserve">ارات و فضائل </w:t>
      </w:r>
      <w:r w:rsidRPr="00E30350">
        <w:rPr>
          <w:rStyle w:val="Char3"/>
          <w:rFonts w:hint="cs"/>
          <w:rtl/>
        </w:rPr>
        <w:t>ا</w:t>
      </w:r>
      <w:r w:rsidRPr="00E30350">
        <w:rPr>
          <w:rStyle w:val="Char3"/>
          <w:rtl/>
        </w:rPr>
        <w:t>ئمه است!</w:t>
      </w:r>
      <w:r w:rsidR="0026586A" w:rsidRPr="00E30350">
        <w:rPr>
          <w:rStyle w:val="Char3"/>
          <w:rFonts w:hint="cs"/>
          <w:rtl/>
        </w:rPr>
        <w:t>.</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88- ب</w:t>
      </w:r>
      <w:r w:rsidR="00A576DC" w:rsidRPr="00E30350">
        <w:rPr>
          <w:rStyle w:val="Char4"/>
          <w:rtl/>
        </w:rPr>
        <w:t>ک</w:t>
      </w:r>
      <w:r w:rsidRPr="00E30350">
        <w:rPr>
          <w:rStyle w:val="Char4"/>
          <w:rtl/>
        </w:rPr>
        <w:t>ر بن سالم:</w:t>
      </w:r>
      <w:r w:rsidRPr="00E30350">
        <w:rPr>
          <w:rStyle w:val="Char3"/>
          <w:rFonts w:hint="cs"/>
          <w:rtl/>
        </w:rPr>
        <w:t xml:space="preserve"> </w:t>
      </w:r>
      <w:r w:rsidRPr="00E30350">
        <w:rPr>
          <w:rStyle w:val="Char3"/>
          <w:rtl/>
        </w:rPr>
        <w:t>در رجال نام</w:t>
      </w:r>
      <w:r w:rsidR="00A576DC" w:rsidRPr="00E30350">
        <w:rPr>
          <w:rStyle w:val="Char3"/>
          <w:rtl/>
        </w:rPr>
        <w:t>ی</w:t>
      </w:r>
      <w:r w:rsidRPr="00E30350">
        <w:rPr>
          <w:rStyle w:val="Char3"/>
          <w:rtl/>
        </w:rPr>
        <w:t xml:space="preserve"> از او ن</w:t>
      </w:r>
      <w:r w:rsidR="00A576DC" w:rsidRPr="00E30350">
        <w:rPr>
          <w:rStyle w:val="Char3"/>
          <w:rtl/>
        </w:rPr>
        <w:t>ی</w:t>
      </w:r>
      <w:r w:rsidRPr="00E30350">
        <w:rPr>
          <w:rStyle w:val="Char3"/>
          <w:rtl/>
        </w:rPr>
        <w:t>ست و مهمل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89- ب</w:t>
      </w:r>
      <w:r w:rsidR="00A576DC" w:rsidRPr="00E30350">
        <w:rPr>
          <w:rStyle w:val="Char4"/>
          <w:rtl/>
        </w:rPr>
        <w:t>ک</w:t>
      </w:r>
      <w:r w:rsidRPr="00E30350">
        <w:rPr>
          <w:rStyle w:val="Char4"/>
          <w:rtl/>
        </w:rPr>
        <w:t>ر بن احمد:</w:t>
      </w:r>
      <w:r w:rsidRPr="00E30350">
        <w:rPr>
          <w:rStyle w:val="Char3"/>
          <w:rtl/>
        </w:rPr>
        <w:t xml:space="preserve"> مجهول الحال است.</w:t>
      </w:r>
    </w:p>
    <w:p w:rsidR="00F03D36" w:rsidRPr="00E30350" w:rsidRDefault="00F03D36" w:rsidP="000541C5">
      <w:pPr>
        <w:pStyle w:val="BodyTextIndent2"/>
        <w:spacing w:after="0" w:line="240" w:lineRule="auto"/>
        <w:ind w:left="0" w:firstLine="284"/>
        <w:jc w:val="both"/>
        <w:rPr>
          <w:rStyle w:val="Char3"/>
          <w:rtl/>
        </w:rPr>
      </w:pPr>
      <w:r w:rsidRPr="00E30350">
        <w:rPr>
          <w:rStyle w:val="Char4"/>
          <w:rtl/>
        </w:rPr>
        <w:t>90-</w:t>
      </w:r>
      <w:r w:rsidRPr="00E30350">
        <w:rPr>
          <w:rStyle w:val="Char4"/>
          <w:rFonts w:hint="cs"/>
          <w:rtl/>
        </w:rPr>
        <w:t xml:space="preserve"> </w:t>
      </w:r>
      <w:r w:rsidRPr="00E30350">
        <w:rPr>
          <w:rStyle w:val="Char4"/>
          <w:rtl/>
        </w:rPr>
        <w:t>جعفر بن محمد بن عمار</w:t>
      </w:r>
      <w:r w:rsidRPr="00E30350">
        <w:rPr>
          <w:rStyle w:val="Char4"/>
          <w:rFonts w:hint="cs"/>
          <w:rtl/>
        </w:rPr>
        <w:t>ه</w:t>
      </w:r>
      <w:r w:rsidRPr="00E30350">
        <w:rPr>
          <w:rStyle w:val="Char4"/>
          <w:rtl/>
        </w:rPr>
        <w:t>:</w:t>
      </w:r>
      <w:r w:rsidRPr="00E30350">
        <w:rPr>
          <w:rStyle w:val="Char3"/>
          <w:rFonts w:hint="cs"/>
          <w:rtl/>
        </w:rPr>
        <w:t xml:space="preserve"> </w:t>
      </w:r>
      <w:r w:rsidRPr="00E30350">
        <w:rPr>
          <w:rStyle w:val="Char3"/>
          <w:rtl/>
        </w:rPr>
        <w:t>با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 xml:space="preserve">ه مهمل است در وسائل </w:t>
      </w:r>
      <w:r w:rsidRPr="00E30350">
        <w:rPr>
          <w:rStyle w:val="Char1"/>
          <w:rtl/>
          <w:lang w:bidi="ar-SA"/>
        </w:rPr>
        <w:t>«باب استحباب زيارة قبر الرضا»</w:t>
      </w:r>
      <w:r w:rsidRPr="00E30350">
        <w:rPr>
          <w:rStyle w:val="Char3"/>
          <w:rtl/>
        </w:rPr>
        <w:t xml:space="preserve"> خبر دوازدهم را از او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 </w:t>
      </w:r>
      <w:r w:rsidR="00A576DC" w:rsidRPr="00E30350">
        <w:rPr>
          <w:rStyle w:val="Char3"/>
          <w:rtl/>
        </w:rPr>
        <w:t>ک</w:t>
      </w:r>
      <w:r w:rsidRPr="00E30350">
        <w:rPr>
          <w:rStyle w:val="Char3"/>
          <w:rtl/>
        </w:rPr>
        <w:t>ه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فرمود: هر</w:t>
      </w:r>
      <w:r w:rsidR="00A576DC" w:rsidRPr="00E30350">
        <w:rPr>
          <w:rStyle w:val="Char3"/>
          <w:rtl/>
        </w:rPr>
        <w:t>ک</w:t>
      </w:r>
      <w:r w:rsidRPr="00E30350">
        <w:rPr>
          <w:rStyle w:val="Char3"/>
          <w:rtl/>
        </w:rPr>
        <w:t>س قبر عل</w:t>
      </w:r>
      <w:r w:rsidR="00A576DC" w:rsidRPr="00E30350">
        <w:rPr>
          <w:rStyle w:val="Char3"/>
          <w:rtl/>
        </w:rPr>
        <w:t>ی</w:t>
      </w:r>
      <w:r w:rsidRPr="00E30350">
        <w:rPr>
          <w:rStyle w:val="Char3"/>
          <w:rtl/>
        </w:rPr>
        <w:t xml:space="preserve"> بن موس</w:t>
      </w:r>
      <w:r w:rsidR="00A576DC" w:rsidRPr="00E30350">
        <w:rPr>
          <w:rStyle w:val="Char3"/>
          <w:rtl/>
        </w:rPr>
        <w:t>ی</w:t>
      </w:r>
      <w:r w:rsidRPr="00E30350">
        <w:rPr>
          <w:rStyle w:val="Char3"/>
          <w:rtl/>
        </w:rPr>
        <w:t xml:space="preserve">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ند خدا بدن او را بر آتش دوزخ حرام گرداند!</w:t>
      </w:r>
      <w:r w:rsidR="0026586A" w:rsidRPr="00E30350">
        <w:rPr>
          <w:rStyle w:val="Char3"/>
          <w:rFonts w:hint="cs"/>
          <w:rtl/>
        </w:rPr>
        <w:t>.</w:t>
      </w:r>
    </w:p>
    <w:p w:rsidR="00F03D36" w:rsidRPr="00E30350" w:rsidRDefault="00F03D36" w:rsidP="003B7B3E">
      <w:pPr>
        <w:pStyle w:val="BodyTextIndent2"/>
        <w:spacing w:after="0" w:line="240" w:lineRule="auto"/>
        <w:ind w:left="0" w:firstLine="284"/>
        <w:jc w:val="both"/>
        <w:rPr>
          <w:rStyle w:val="Char3"/>
          <w:rtl/>
        </w:rPr>
      </w:pPr>
      <w:r w:rsidRPr="00E30350">
        <w:rPr>
          <w:rStyle w:val="Char3"/>
          <w:rtl/>
        </w:rPr>
        <w:t>اشخاص سست</w:t>
      </w:r>
      <w:r w:rsidRPr="00E30350">
        <w:rPr>
          <w:rStyle w:val="Char3"/>
          <w:rFonts w:hint="cs"/>
          <w:rtl/>
        </w:rPr>
        <w:t>‌</w:t>
      </w:r>
      <w:r w:rsidRPr="00E30350">
        <w:rPr>
          <w:rStyle w:val="Char3"/>
          <w:rtl/>
        </w:rPr>
        <w:t>عنصر به هم</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 xml:space="preserve">ات دل خود را خوش </w:t>
      </w:r>
      <w:r w:rsidR="00A576DC" w:rsidRPr="00E30350">
        <w:rPr>
          <w:rStyle w:val="Char3"/>
          <w:rtl/>
        </w:rPr>
        <w:t>ک</w:t>
      </w:r>
      <w:r w:rsidRPr="00E30350">
        <w:rPr>
          <w:rStyle w:val="Char3"/>
          <w:rtl/>
        </w:rPr>
        <w:t xml:space="preserve">رده و از </w:t>
      </w:r>
      <w:r w:rsidR="00A576DC" w:rsidRPr="00E30350">
        <w:rPr>
          <w:rStyle w:val="Char3"/>
          <w:rtl/>
        </w:rPr>
        <w:t>ک</w:t>
      </w:r>
      <w:r w:rsidRPr="00E30350">
        <w:rPr>
          <w:rStyle w:val="Char3"/>
          <w:rtl/>
        </w:rPr>
        <w:t>تاب خدا دست برداشته‌اند</w:t>
      </w:r>
      <w:r w:rsidRPr="00E30350">
        <w:rPr>
          <w:rStyle w:val="Char3"/>
          <w:rFonts w:hint="cs"/>
          <w:rtl/>
        </w:rPr>
        <w:t xml:space="preserve">، </w:t>
      </w:r>
      <w:r w:rsidRPr="00E30350">
        <w:rPr>
          <w:rStyle w:val="Char3"/>
          <w:rtl/>
        </w:rPr>
        <w:t>در صورت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هر</w:t>
      </w:r>
      <w:r w:rsidR="00A576DC" w:rsidRPr="00E30350">
        <w:rPr>
          <w:rStyle w:val="Char3"/>
          <w:rtl/>
        </w:rPr>
        <w:t>ک</w:t>
      </w:r>
      <w:r w:rsidRPr="00E30350">
        <w:rPr>
          <w:rStyle w:val="Char3"/>
          <w:rtl/>
        </w:rPr>
        <w:t>س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را در زمان ح</w:t>
      </w:r>
      <w:r w:rsidR="00A576DC" w:rsidRPr="00E30350">
        <w:rPr>
          <w:rStyle w:val="Char3"/>
          <w:rtl/>
        </w:rPr>
        <w:t>ی</w:t>
      </w:r>
      <w:r w:rsidRPr="00E30350">
        <w:rPr>
          <w:rStyle w:val="Char3"/>
          <w:rtl/>
        </w:rPr>
        <w:t>اتش ز</w:t>
      </w:r>
      <w:r w:rsidR="00A576DC" w:rsidRPr="00E30350">
        <w:rPr>
          <w:rStyle w:val="Char3"/>
          <w:rtl/>
        </w:rPr>
        <w:t>ی</w:t>
      </w:r>
      <w:r w:rsidRPr="00E30350">
        <w:rPr>
          <w:rStyle w:val="Char3"/>
          <w:rtl/>
        </w:rPr>
        <w:t>ارت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رد</w:t>
      </w:r>
      <w:r w:rsidRPr="00E30350">
        <w:rPr>
          <w:rStyle w:val="Char3"/>
          <w:rFonts w:hint="cs"/>
          <w:rtl/>
        </w:rPr>
        <w:t>،</w:t>
      </w:r>
      <w:r w:rsidRPr="00E30350">
        <w:rPr>
          <w:rStyle w:val="Char3"/>
          <w:rtl/>
        </w:rPr>
        <w:t xml:space="preserve"> بدنش بر آتش حرام نم</w:t>
      </w:r>
      <w:r w:rsidR="00A576DC" w:rsidRPr="00E30350">
        <w:rPr>
          <w:rStyle w:val="Char3"/>
          <w:rtl/>
        </w:rPr>
        <w:t>ی</w:t>
      </w:r>
      <w:r w:rsidRPr="00E30350">
        <w:rPr>
          <w:rStyle w:val="Char3"/>
          <w:rFonts w:hint="cs"/>
          <w:rtl/>
        </w:rPr>
        <w:t>‌</w:t>
      </w:r>
      <w:r w:rsidRPr="00E30350">
        <w:rPr>
          <w:rStyle w:val="Char3"/>
          <w:rtl/>
        </w:rPr>
        <w:t>گرد</w:t>
      </w:r>
      <w:r w:rsidR="00A576DC" w:rsidRPr="00E30350">
        <w:rPr>
          <w:rStyle w:val="Char3"/>
          <w:rtl/>
        </w:rPr>
        <w:t>ی</w:t>
      </w:r>
      <w:r w:rsidRPr="00E30350">
        <w:rPr>
          <w:rStyle w:val="Char3"/>
          <w:rtl/>
        </w:rPr>
        <w:t>د.</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91- جعفر بن سل</w:t>
      </w:r>
      <w:r w:rsidR="00A576DC" w:rsidRPr="00E30350">
        <w:rPr>
          <w:rStyle w:val="Char4"/>
          <w:rtl/>
        </w:rPr>
        <w:t>ی</w:t>
      </w:r>
      <w:r w:rsidRPr="00E30350">
        <w:rPr>
          <w:rStyle w:val="Char4"/>
          <w:rtl/>
        </w:rPr>
        <w:t>مان:</w:t>
      </w:r>
      <w:r w:rsidRPr="00E30350">
        <w:rPr>
          <w:rStyle w:val="Char3"/>
          <w:rFonts w:hint="cs"/>
          <w:rtl/>
        </w:rPr>
        <w:t xml:space="preserve"> </w:t>
      </w:r>
      <w:r w:rsidRPr="00E30350">
        <w:rPr>
          <w:rStyle w:val="Char3"/>
          <w:rtl/>
        </w:rPr>
        <w:t xml:space="preserve">به قول تمام </w:t>
      </w:r>
      <w:r w:rsidR="00A576DC" w:rsidRPr="00E30350">
        <w:rPr>
          <w:rStyle w:val="Char3"/>
          <w:rtl/>
        </w:rPr>
        <w:t>ک</w:t>
      </w:r>
      <w:r w:rsidRPr="00E30350">
        <w:rPr>
          <w:rStyle w:val="Char3"/>
          <w:rtl/>
        </w:rPr>
        <w:t>تب رجال مجهول الحال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92- حسن بن اب</w:t>
      </w:r>
      <w:r w:rsidR="00A576DC" w:rsidRPr="00E30350">
        <w:rPr>
          <w:rStyle w:val="Char4"/>
          <w:rtl/>
        </w:rPr>
        <w:t>ی</w:t>
      </w:r>
      <w:r w:rsidRPr="00E30350">
        <w:rPr>
          <w:rStyle w:val="Char4"/>
          <w:rtl/>
        </w:rPr>
        <w:t xml:space="preserve"> عاصم:</w:t>
      </w:r>
      <w:r w:rsidRPr="00E30350">
        <w:rPr>
          <w:rStyle w:val="Char3"/>
          <w:rtl/>
        </w:rPr>
        <w:t xml:space="preserve"> نام</w:t>
      </w:r>
      <w:r w:rsidR="00A576DC" w:rsidRPr="00E30350">
        <w:rPr>
          <w:rStyle w:val="Char3"/>
          <w:rtl/>
        </w:rPr>
        <w:t>ی</w:t>
      </w:r>
      <w:r w:rsidRPr="00E30350">
        <w:rPr>
          <w:rStyle w:val="Char3"/>
          <w:rtl/>
        </w:rPr>
        <w:t xml:space="preserve"> از او در</w:t>
      </w:r>
      <w:r w:rsidR="006237A2" w:rsidRPr="00E30350">
        <w:rPr>
          <w:rStyle w:val="Char3"/>
          <w:rFonts w:hint="cs"/>
          <w:rtl/>
        </w:rPr>
        <w:t xml:space="preserve"> </w:t>
      </w:r>
      <w:r w:rsidR="00A576DC" w:rsidRPr="00E30350">
        <w:rPr>
          <w:rStyle w:val="Char3"/>
          <w:rtl/>
        </w:rPr>
        <w:t>ک</w:t>
      </w:r>
      <w:r w:rsidRPr="00E30350">
        <w:rPr>
          <w:rStyle w:val="Char3"/>
          <w:rtl/>
        </w:rPr>
        <w:t>تب رجال ن</w:t>
      </w:r>
      <w:r w:rsidR="00A576DC" w:rsidRPr="00E30350">
        <w:rPr>
          <w:rStyle w:val="Char3"/>
          <w:rtl/>
        </w:rPr>
        <w:t>ی</w:t>
      </w:r>
      <w:r w:rsidRPr="00E30350">
        <w:rPr>
          <w:rStyle w:val="Char3"/>
          <w:rtl/>
        </w:rPr>
        <w:t>ست و</w:t>
      </w:r>
      <w:r w:rsidRPr="00E30350">
        <w:rPr>
          <w:rStyle w:val="Char3"/>
          <w:rFonts w:hint="cs"/>
          <w:rtl/>
        </w:rPr>
        <w:t xml:space="preserve"> </w:t>
      </w:r>
      <w:r w:rsidRPr="00E30350">
        <w:rPr>
          <w:rStyle w:val="Char3"/>
          <w:rtl/>
        </w:rPr>
        <w:t>مهمل است.</w:t>
      </w:r>
    </w:p>
    <w:p w:rsidR="00F03D36" w:rsidRPr="00E30350" w:rsidRDefault="00F03D36" w:rsidP="00744932">
      <w:pPr>
        <w:pStyle w:val="BodyTextIndent2"/>
        <w:spacing w:after="0" w:line="240" w:lineRule="auto"/>
        <w:ind w:left="0" w:firstLine="284"/>
        <w:jc w:val="both"/>
        <w:rPr>
          <w:rStyle w:val="Char3"/>
          <w:rtl/>
        </w:rPr>
      </w:pPr>
      <w:r w:rsidRPr="00E30350">
        <w:rPr>
          <w:rStyle w:val="Char4"/>
          <w:rtl/>
        </w:rPr>
        <w:t>93-</w:t>
      </w:r>
      <w:r w:rsidRPr="00E30350">
        <w:rPr>
          <w:rStyle w:val="Char4"/>
          <w:rFonts w:hint="cs"/>
          <w:rtl/>
        </w:rPr>
        <w:t xml:space="preserve"> </w:t>
      </w:r>
      <w:r w:rsidRPr="00E30350">
        <w:rPr>
          <w:rStyle w:val="Char4"/>
          <w:rtl/>
        </w:rPr>
        <w:t>حسن بن ز</w:t>
      </w:r>
      <w:r w:rsidR="00A576DC" w:rsidRPr="00E30350">
        <w:rPr>
          <w:rStyle w:val="Char4"/>
          <w:rtl/>
        </w:rPr>
        <w:t>ی</w:t>
      </w:r>
      <w:r w:rsidRPr="00E30350">
        <w:rPr>
          <w:rStyle w:val="Char4"/>
          <w:rtl/>
        </w:rPr>
        <w:t>اد:</w:t>
      </w:r>
      <w:r w:rsidRPr="00E30350">
        <w:rPr>
          <w:rStyle w:val="Char3"/>
          <w:rtl/>
        </w:rPr>
        <w:t xml:space="preserve"> ممقان</w:t>
      </w:r>
      <w:r w:rsidR="00A576DC" w:rsidRPr="00E30350">
        <w:rPr>
          <w:rStyle w:val="Char3"/>
          <w:rtl/>
        </w:rPr>
        <w:t>ی</w:t>
      </w:r>
      <w:r w:rsidRPr="00E30350">
        <w:rPr>
          <w:rStyle w:val="Char3"/>
          <w:rtl/>
        </w:rPr>
        <w:t xml:space="preserve"> و</w:t>
      </w:r>
      <w:r w:rsidRPr="00E30350">
        <w:rPr>
          <w:rStyle w:val="Char3"/>
          <w:rFonts w:hint="cs"/>
          <w:rtl/>
        </w:rPr>
        <w:t xml:space="preserve"> </w:t>
      </w:r>
      <w:r w:rsidRPr="00E30350">
        <w:rPr>
          <w:rStyle w:val="Char3"/>
          <w:rtl/>
        </w:rPr>
        <w:t>د</w:t>
      </w:r>
      <w:r w:rsidR="00A576DC" w:rsidRPr="00E30350">
        <w:rPr>
          <w:rStyle w:val="Char3"/>
          <w:rtl/>
        </w:rPr>
        <w:t>ی</w:t>
      </w:r>
      <w:r w:rsidRPr="00E30350">
        <w:rPr>
          <w:rStyle w:val="Char3"/>
          <w:rtl/>
        </w:rPr>
        <w:t>گران او را مجهول خوانده و معلوم ن</w:t>
      </w:r>
      <w:r w:rsidR="00A576DC" w:rsidRPr="00E30350">
        <w:rPr>
          <w:rStyle w:val="Char3"/>
          <w:rtl/>
        </w:rPr>
        <w:t>ی</w:t>
      </w:r>
      <w:r w:rsidRPr="00E30350">
        <w:rPr>
          <w:rStyle w:val="Char3"/>
          <w:rtl/>
        </w:rPr>
        <w:t xml:space="preserve">ست چه </w:t>
      </w:r>
      <w:r w:rsidR="00A576DC" w:rsidRPr="00E30350">
        <w:rPr>
          <w:rStyle w:val="Char3"/>
          <w:rtl/>
        </w:rPr>
        <w:t>ک</w:t>
      </w:r>
      <w:r w:rsidRPr="00E30350">
        <w:rPr>
          <w:rStyle w:val="Char3"/>
          <w:rtl/>
        </w:rPr>
        <w:t>اره بوده و چه د</w:t>
      </w:r>
      <w:r w:rsidR="00A576DC" w:rsidRPr="00E30350">
        <w:rPr>
          <w:rStyle w:val="Char3"/>
          <w:rtl/>
        </w:rPr>
        <w:t>ی</w:t>
      </w:r>
      <w:r w:rsidRPr="00E30350">
        <w:rPr>
          <w:rStyle w:val="Char3"/>
          <w:rtl/>
        </w:rPr>
        <w:t>ن</w:t>
      </w:r>
      <w:r w:rsidR="00A576DC" w:rsidRPr="00E30350">
        <w:rPr>
          <w:rStyle w:val="Char3"/>
          <w:rtl/>
        </w:rPr>
        <w:t>ی</w:t>
      </w:r>
      <w:r w:rsidRPr="00E30350">
        <w:rPr>
          <w:rStyle w:val="Char3"/>
          <w:rtl/>
        </w:rPr>
        <w:t xml:space="preserve"> داشته است. با ا</w:t>
      </w:r>
      <w:r w:rsidR="00A576DC" w:rsidRPr="00E30350">
        <w:rPr>
          <w:rStyle w:val="Char3"/>
          <w:rtl/>
        </w:rPr>
        <w:t>ی</w:t>
      </w:r>
      <w:r w:rsidRPr="00E30350">
        <w:rPr>
          <w:rStyle w:val="Char3"/>
          <w:rtl/>
        </w:rPr>
        <w:t>ن حال در وسائل الشع</w:t>
      </w:r>
      <w:r w:rsidR="00A576DC" w:rsidRPr="00E30350">
        <w:rPr>
          <w:rStyle w:val="Char3"/>
          <w:rtl/>
        </w:rPr>
        <w:t>ی</w:t>
      </w:r>
      <w:r w:rsidRPr="00E30350">
        <w:rPr>
          <w:rStyle w:val="Char3"/>
          <w:rtl/>
        </w:rPr>
        <w:t>ه و</w:t>
      </w:r>
      <w:r w:rsidRPr="00E30350">
        <w:rPr>
          <w:rStyle w:val="Char3"/>
          <w:rFonts w:hint="cs"/>
          <w:rtl/>
        </w:rPr>
        <w:t xml:space="preserve"> </w:t>
      </w:r>
      <w:r w:rsidRPr="00E30350">
        <w:rPr>
          <w:rStyle w:val="Char3"/>
          <w:rtl/>
        </w:rPr>
        <w:t>در مجالس صدوق در «باب ز</w:t>
      </w:r>
      <w:r w:rsidR="00A576DC" w:rsidRPr="00E30350">
        <w:rPr>
          <w:rStyle w:val="Char3"/>
          <w:rtl/>
        </w:rPr>
        <w:t>ی</w:t>
      </w:r>
      <w:r w:rsidRPr="00E30350">
        <w:rPr>
          <w:rStyle w:val="Char3"/>
          <w:rtl/>
        </w:rPr>
        <w:t>ارة قبر الرضا» خبر 25</w:t>
      </w:r>
      <w:r w:rsidRPr="00E30350">
        <w:rPr>
          <w:rStyle w:val="Char3"/>
          <w:rFonts w:hint="cs"/>
          <w:rtl/>
        </w:rPr>
        <w:t xml:space="preserve"> </w:t>
      </w:r>
      <w:r w:rsidRPr="00E30350">
        <w:rPr>
          <w:rStyle w:val="Char3"/>
          <w:rtl/>
        </w:rPr>
        <w:t>از او روا</w:t>
      </w:r>
      <w:r w:rsidR="00A576DC" w:rsidRPr="00E30350">
        <w:rPr>
          <w:rStyle w:val="Char3"/>
          <w:rtl/>
        </w:rPr>
        <w:t>ی</w:t>
      </w:r>
      <w:r w:rsidRPr="00E30350">
        <w:rPr>
          <w:rStyle w:val="Char3"/>
          <w:rtl/>
        </w:rPr>
        <w:t xml:space="preserve">ت شده </w:t>
      </w:r>
      <w:r w:rsidR="00A576DC" w:rsidRPr="00E30350">
        <w:rPr>
          <w:rStyle w:val="Char3"/>
          <w:rtl/>
        </w:rPr>
        <w:t>ک</w:t>
      </w:r>
      <w:r w:rsidRPr="00E30350">
        <w:rPr>
          <w:rStyle w:val="Char3"/>
          <w:rtl/>
        </w:rPr>
        <w:t>ه امام جواد فرمود: هر</w:t>
      </w:r>
      <w:r w:rsidR="00A576DC" w:rsidRPr="00E30350">
        <w:rPr>
          <w:rStyle w:val="Char3"/>
          <w:rtl/>
        </w:rPr>
        <w:t>ک</w:t>
      </w:r>
      <w:r w:rsidRPr="00E30350">
        <w:rPr>
          <w:rStyle w:val="Char3"/>
          <w:rtl/>
        </w:rPr>
        <w:t>س پدرم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ند و صدمه‌ا</w:t>
      </w:r>
      <w:r w:rsidR="00A576DC" w:rsidRPr="00E30350">
        <w:rPr>
          <w:rStyle w:val="Char3"/>
          <w:rtl/>
        </w:rPr>
        <w:t>ی</w:t>
      </w:r>
      <w:r w:rsidRPr="00E30350">
        <w:rPr>
          <w:rStyle w:val="Char3"/>
          <w:rtl/>
        </w:rPr>
        <w:t xml:space="preserve"> از باران و </w:t>
      </w:r>
      <w:r w:rsidR="00A576DC" w:rsidRPr="00E30350">
        <w:rPr>
          <w:rStyle w:val="Char3"/>
          <w:rFonts w:hint="cs"/>
          <w:rtl/>
        </w:rPr>
        <w:t>ی</w:t>
      </w:r>
      <w:r w:rsidRPr="00E30350">
        <w:rPr>
          <w:rStyle w:val="Char3"/>
          <w:rtl/>
        </w:rPr>
        <w:t>ا سرد</w:t>
      </w:r>
      <w:r w:rsidR="00A576DC" w:rsidRPr="00E30350">
        <w:rPr>
          <w:rStyle w:val="Char3"/>
          <w:rtl/>
        </w:rPr>
        <w:t>ی</w:t>
      </w:r>
      <w:r w:rsidRPr="00E30350">
        <w:rPr>
          <w:rStyle w:val="Char3"/>
          <w:rtl/>
        </w:rPr>
        <w:t xml:space="preserve"> و گرم</w:t>
      </w:r>
      <w:r w:rsidR="00A576DC" w:rsidRPr="00E30350">
        <w:rPr>
          <w:rStyle w:val="Char3"/>
          <w:rtl/>
        </w:rPr>
        <w:t>ی</w:t>
      </w:r>
      <w:r w:rsidRPr="00E30350">
        <w:rPr>
          <w:rStyle w:val="Char3"/>
          <w:rtl/>
        </w:rPr>
        <w:t xml:space="preserve"> به او برسد خدا جسد او را بر آتش دوزخ حرام گرداند! حال آ</w:t>
      </w:r>
      <w:r w:rsidR="00A576DC" w:rsidRPr="00E30350">
        <w:rPr>
          <w:rStyle w:val="Char3"/>
          <w:rtl/>
        </w:rPr>
        <w:t>ی</w:t>
      </w:r>
      <w:r w:rsidRPr="00E30350">
        <w:rPr>
          <w:rStyle w:val="Char3"/>
          <w:rtl/>
        </w:rPr>
        <w:t>ا حد</w:t>
      </w:r>
      <w:r w:rsidR="00A576DC" w:rsidRPr="00E30350">
        <w:rPr>
          <w:rStyle w:val="Char3"/>
          <w:rtl/>
        </w:rPr>
        <w:t>ی</w:t>
      </w:r>
      <w:r w:rsidRPr="00E30350">
        <w:rPr>
          <w:rStyle w:val="Char3"/>
          <w:rtl/>
        </w:rPr>
        <w:t>ث حسن بن ز</w:t>
      </w:r>
      <w:r w:rsidR="00A576DC" w:rsidRPr="00E30350">
        <w:rPr>
          <w:rStyle w:val="Char3"/>
          <w:rtl/>
        </w:rPr>
        <w:t>ی</w:t>
      </w:r>
      <w:r w:rsidRPr="00E30350">
        <w:rPr>
          <w:rStyle w:val="Char3"/>
          <w:rtl/>
        </w:rPr>
        <w:t xml:space="preserve">اد مهمل را قبول </w:t>
      </w:r>
      <w:r w:rsidR="00A576DC" w:rsidRPr="00E30350">
        <w:rPr>
          <w:rStyle w:val="Char3"/>
          <w:rtl/>
        </w:rPr>
        <w:t>ک</w:t>
      </w:r>
      <w:r w:rsidRPr="00E30350">
        <w:rPr>
          <w:rStyle w:val="Char3"/>
          <w:rtl/>
        </w:rPr>
        <w:t>ن</w:t>
      </w:r>
      <w:r w:rsidR="00A576DC" w:rsidRPr="00E30350">
        <w:rPr>
          <w:rStyle w:val="Char3"/>
          <w:rtl/>
        </w:rPr>
        <w:t>ی</w:t>
      </w:r>
      <w:r w:rsidRPr="00E30350">
        <w:rPr>
          <w:rStyle w:val="Char3"/>
          <w:rtl/>
        </w:rPr>
        <w:t xml:space="preserve">م </w:t>
      </w:r>
      <w:r w:rsidR="00A576DC" w:rsidRPr="00E30350">
        <w:rPr>
          <w:rStyle w:val="Char3"/>
          <w:rFonts w:hint="cs"/>
          <w:rtl/>
        </w:rPr>
        <w:t>ی</w:t>
      </w:r>
      <w:r w:rsidRPr="00E30350">
        <w:rPr>
          <w:rStyle w:val="Char3"/>
          <w:rtl/>
        </w:rPr>
        <w:t xml:space="preserve">ا سخن خدا </w:t>
      </w:r>
      <w:r w:rsidR="00A576DC" w:rsidRPr="00E30350">
        <w:rPr>
          <w:rStyle w:val="Char3"/>
          <w:rtl/>
        </w:rPr>
        <w:t>ک</w:t>
      </w:r>
      <w:r w:rsidRPr="00E30350">
        <w:rPr>
          <w:rStyle w:val="Char3"/>
          <w:rtl/>
        </w:rPr>
        <w:t xml:space="preserve">ه فرموده: </w:t>
      </w:r>
      <w:r w:rsidRPr="00E30350">
        <w:rPr>
          <w:rFonts w:ascii="KFGQPC Uthman Taha Naskh" w:cs="Traditional Arabic" w:hint="cs"/>
          <w:sz w:val="26"/>
          <w:rtl/>
        </w:rPr>
        <w:t>﴿</w:t>
      </w:r>
      <w:r w:rsidRPr="00E30350">
        <w:rPr>
          <w:rStyle w:val="Charb"/>
          <w:rFonts w:hint="eastAsia"/>
          <w:rtl/>
        </w:rPr>
        <w:t>كُلُّ</w:t>
      </w:r>
      <w:r w:rsidRPr="00E30350">
        <w:rPr>
          <w:rStyle w:val="Charb"/>
          <w:rtl/>
        </w:rPr>
        <w:t xml:space="preserve"> </w:t>
      </w:r>
      <w:r w:rsidRPr="00E30350">
        <w:rPr>
          <w:rStyle w:val="Charb"/>
          <w:rFonts w:hint="cs"/>
          <w:rtl/>
        </w:rPr>
        <w:t>ٱ</w:t>
      </w:r>
      <w:r w:rsidRPr="00E30350">
        <w:rPr>
          <w:rStyle w:val="Charb"/>
          <w:rFonts w:hint="eastAsia"/>
          <w:rtl/>
        </w:rPr>
        <w:t>م</w:t>
      </w:r>
      <w:r w:rsidRPr="00E30350">
        <w:rPr>
          <w:rStyle w:val="Charb"/>
          <w:rFonts w:hint="cs"/>
          <w:rtl/>
        </w:rPr>
        <w:t>ۡ</w:t>
      </w:r>
      <w:r w:rsidRPr="00E30350">
        <w:rPr>
          <w:rStyle w:val="Charb"/>
          <w:rFonts w:hint="eastAsia"/>
          <w:rtl/>
        </w:rPr>
        <w:t>رِي</w:t>
      </w:r>
      <w:r w:rsidRPr="00E30350">
        <w:rPr>
          <w:rStyle w:val="Charb"/>
          <w:rFonts w:hint="cs"/>
          <w:rtl/>
        </w:rPr>
        <w:t>ٕ</w:t>
      </w:r>
      <w:r w:rsidRPr="00E30350">
        <w:rPr>
          <w:rStyle w:val="Charb"/>
          <w:rFonts w:hint="eastAsia"/>
          <w:rtl/>
        </w:rPr>
        <w:t>ِ</w:t>
      </w:r>
      <w:r w:rsidRPr="00E30350">
        <w:rPr>
          <w:rStyle w:val="Charb"/>
          <w:rFonts w:hint="cs"/>
          <w:rtl/>
        </w:rPr>
        <w:t>ۢ</w:t>
      </w:r>
      <w:r w:rsidRPr="00E30350">
        <w:rPr>
          <w:rStyle w:val="Charb"/>
          <w:rtl/>
        </w:rPr>
        <w:t xml:space="preserve"> </w:t>
      </w:r>
      <w:r w:rsidRPr="00E30350">
        <w:rPr>
          <w:rStyle w:val="Charb"/>
          <w:rFonts w:hint="eastAsia"/>
          <w:rtl/>
        </w:rPr>
        <w:t>بِمَا</w:t>
      </w:r>
      <w:r w:rsidRPr="00E30350">
        <w:rPr>
          <w:rStyle w:val="Charb"/>
          <w:rtl/>
        </w:rPr>
        <w:t xml:space="preserve"> </w:t>
      </w:r>
      <w:r w:rsidRPr="00E30350">
        <w:rPr>
          <w:rStyle w:val="Charb"/>
          <w:rFonts w:hint="eastAsia"/>
          <w:rtl/>
        </w:rPr>
        <w:t>كَسَبَ</w:t>
      </w:r>
      <w:r w:rsidRPr="00E30350">
        <w:rPr>
          <w:rStyle w:val="Charb"/>
          <w:rtl/>
        </w:rPr>
        <w:t xml:space="preserve"> </w:t>
      </w:r>
      <w:r w:rsidRPr="00E30350">
        <w:rPr>
          <w:rStyle w:val="Charb"/>
          <w:rFonts w:hint="eastAsia"/>
          <w:rtl/>
        </w:rPr>
        <w:t>رَهِين</w:t>
      </w:r>
      <w:r w:rsidRPr="00E30350">
        <w:rPr>
          <w:rStyle w:val="Charb"/>
          <w:rFonts w:hint="cs"/>
          <w:rtl/>
        </w:rPr>
        <w:t>ٞ</w:t>
      </w:r>
      <w:r w:rsidRPr="00E30350">
        <w:rPr>
          <w:rStyle w:val="Charb"/>
          <w:rtl/>
        </w:rPr>
        <w:t xml:space="preserve"> </w:t>
      </w:r>
      <w:r w:rsidRPr="00E30350">
        <w:rPr>
          <w:rStyle w:val="Charb"/>
          <w:rFonts w:hint="cs"/>
          <w:rtl/>
        </w:rPr>
        <w:t>٢١</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[الطور:</w:t>
      </w:r>
      <w:r w:rsidR="00744932" w:rsidRPr="00E30350">
        <w:rPr>
          <w:rStyle w:val="Char5"/>
          <w:rFonts w:eastAsia="B Badr" w:hint="cs"/>
          <w:rtl/>
          <w:lang w:bidi="ar-SA"/>
        </w:rPr>
        <w:t xml:space="preserve"> 21</w:t>
      </w:r>
      <w:r w:rsidRPr="00E30350">
        <w:rPr>
          <w:rStyle w:val="Char5"/>
          <w:rFonts w:eastAsia="B Badr"/>
          <w:rtl/>
          <w:lang w:bidi="ar-SA"/>
        </w:rPr>
        <w:t>]</w:t>
      </w:r>
      <w:r w:rsidRPr="00E30350">
        <w:rPr>
          <w:rStyle w:val="Char3"/>
          <w:rFonts w:hint="cs"/>
          <w:rtl/>
        </w:rPr>
        <w:t>. «</w:t>
      </w:r>
      <w:r w:rsidRPr="00E30350">
        <w:rPr>
          <w:rStyle w:val="Char6"/>
          <w:rtl/>
        </w:rPr>
        <w:t>هر فرد</w:t>
      </w:r>
      <w:r w:rsidR="00213D03" w:rsidRPr="00E30350">
        <w:rPr>
          <w:rStyle w:val="Char6"/>
          <w:rtl/>
        </w:rPr>
        <w:t>ی</w:t>
      </w:r>
      <w:r w:rsidRPr="00E30350">
        <w:rPr>
          <w:rStyle w:val="Char6"/>
          <w:rtl/>
        </w:rPr>
        <w:t xml:space="preserve"> </w:t>
      </w:r>
      <w:r w:rsidRPr="00E30350">
        <w:rPr>
          <w:rStyle w:val="Char6"/>
          <w:rFonts w:hint="cs"/>
          <w:rtl/>
        </w:rPr>
        <w:t>در</w:t>
      </w:r>
      <w:r w:rsidRPr="00E30350">
        <w:rPr>
          <w:rStyle w:val="Char6"/>
          <w:rtl/>
        </w:rPr>
        <w:t xml:space="preserve"> گرو</w:t>
      </w:r>
      <w:r w:rsidRPr="00E30350">
        <w:rPr>
          <w:rStyle w:val="Char6"/>
          <w:rFonts w:hint="cs"/>
          <w:rtl/>
        </w:rPr>
        <w:t xml:space="preserve"> </w:t>
      </w:r>
      <w:r w:rsidR="00A576DC" w:rsidRPr="00E30350">
        <w:rPr>
          <w:rStyle w:val="Char6"/>
          <w:rtl/>
        </w:rPr>
        <w:t>ک</w:t>
      </w:r>
      <w:r w:rsidRPr="00E30350">
        <w:rPr>
          <w:rStyle w:val="Char6"/>
          <w:rtl/>
        </w:rPr>
        <w:t>ار خو</w:t>
      </w:r>
      <w:r w:rsidR="00213D03" w:rsidRPr="00E30350">
        <w:rPr>
          <w:rStyle w:val="Char6"/>
          <w:rtl/>
        </w:rPr>
        <w:t>ی</w:t>
      </w:r>
      <w:r w:rsidRPr="00E30350">
        <w:rPr>
          <w:rStyle w:val="Char6"/>
          <w:rtl/>
        </w:rPr>
        <w:t>ش م</w:t>
      </w:r>
      <w:r w:rsidR="00213D03" w:rsidRPr="00E30350">
        <w:rPr>
          <w:rStyle w:val="Char6"/>
          <w:rtl/>
        </w:rPr>
        <w:t>ی</w:t>
      </w:r>
      <w:r w:rsidRPr="00E30350">
        <w:rPr>
          <w:rStyle w:val="Char6"/>
          <w:rFonts w:hint="cs"/>
          <w:rtl/>
        </w:rPr>
        <w:t>‌باشد</w:t>
      </w:r>
      <w:r w:rsidRPr="00E30350">
        <w:rPr>
          <w:rStyle w:val="Char3"/>
          <w:rFonts w:hint="cs"/>
          <w:rtl/>
        </w:rPr>
        <w:t>».</w:t>
      </w:r>
    </w:p>
    <w:p w:rsidR="00F03D36" w:rsidRPr="00E30350" w:rsidRDefault="00F03D36" w:rsidP="003B7B3E">
      <w:pPr>
        <w:pStyle w:val="BodyTextIndent2"/>
        <w:spacing w:after="0" w:line="240" w:lineRule="auto"/>
        <w:ind w:left="0" w:firstLine="284"/>
        <w:jc w:val="both"/>
        <w:rPr>
          <w:rStyle w:val="Char3"/>
          <w:rtl/>
        </w:rPr>
      </w:pPr>
      <w:r w:rsidRPr="00E30350">
        <w:rPr>
          <w:rStyle w:val="Char3"/>
          <w:rtl/>
        </w:rPr>
        <w:t>و فرموده:</w:t>
      </w:r>
      <w:r w:rsidRPr="00E30350">
        <w:rPr>
          <w:rFonts w:ascii="KFGQPC Uthman Taha Naskh" w:cs="KFGQPC Uthman Taha Naskh" w:hint="cs"/>
          <w:sz w:val="26"/>
          <w:szCs w:val="26"/>
          <w:rtl/>
        </w:rPr>
        <w:t xml:space="preserve"> </w:t>
      </w:r>
      <w:r w:rsidRPr="00E30350">
        <w:rPr>
          <w:rFonts w:ascii="KFGQPC Uthman Taha Naskh" w:cs="Traditional Arabic" w:hint="cs"/>
          <w:sz w:val="26"/>
          <w:rtl/>
        </w:rPr>
        <w:t>﴿</w:t>
      </w:r>
      <w:r w:rsidRPr="00E30350">
        <w:rPr>
          <w:rStyle w:val="Charb"/>
          <w:rFonts w:hint="eastAsia"/>
          <w:rtl/>
        </w:rPr>
        <w:t>وَمَن</w:t>
      </w:r>
      <w:r w:rsidRPr="00E30350">
        <w:rPr>
          <w:rStyle w:val="Charb"/>
          <w:rtl/>
        </w:rPr>
        <w:t xml:space="preserve"> </w:t>
      </w:r>
      <w:r w:rsidRPr="00E30350">
        <w:rPr>
          <w:rStyle w:val="Charb"/>
          <w:rFonts w:hint="eastAsia"/>
          <w:rtl/>
        </w:rPr>
        <w:t>يَع</w:t>
      </w:r>
      <w:r w:rsidRPr="00E30350">
        <w:rPr>
          <w:rStyle w:val="Charb"/>
          <w:rFonts w:hint="cs"/>
          <w:rtl/>
        </w:rPr>
        <w:t>ۡ</w:t>
      </w:r>
      <w:r w:rsidRPr="00E30350">
        <w:rPr>
          <w:rStyle w:val="Charb"/>
          <w:rFonts w:hint="eastAsia"/>
          <w:rtl/>
        </w:rPr>
        <w:t>مَل</w:t>
      </w:r>
      <w:r w:rsidRPr="00E30350">
        <w:rPr>
          <w:rStyle w:val="Charb"/>
          <w:rFonts w:hint="cs"/>
          <w:rtl/>
        </w:rPr>
        <w:t>ۡ</w:t>
      </w:r>
      <w:r w:rsidRPr="00E30350">
        <w:rPr>
          <w:rStyle w:val="Charb"/>
          <w:rtl/>
        </w:rPr>
        <w:t xml:space="preserve"> </w:t>
      </w:r>
      <w:r w:rsidRPr="00E30350">
        <w:rPr>
          <w:rStyle w:val="Charb"/>
          <w:rFonts w:hint="eastAsia"/>
          <w:rtl/>
        </w:rPr>
        <w:t>مِث</w:t>
      </w:r>
      <w:r w:rsidRPr="00E30350">
        <w:rPr>
          <w:rStyle w:val="Charb"/>
          <w:rFonts w:hint="cs"/>
          <w:rtl/>
        </w:rPr>
        <w:t>ۡ</w:t>
      </w:r>
      <w:r w:rsidRPr="00E30350">
        <w:rPr>
          <w:rStyle w:val="Charb"/>
          <w:rFonts w:hint="eastAsia"/>
          <w:rtl/>
        </w:rPr>
        <w:t>قَالَ</w:t>
      </w:r>
      <w:r w:rsidRPr="00E30350">
        <w:rPr>
          <w:rStyle w:val="Charb"/>
          <w:rtl/>
        </w:rPr>
        <w:t xml:space="preserve"> </w:t>
      </w:r>
      <w:r w:rsidRPr="00E30350">
        <w:rPr>
          <w:rStyle w:val="Charb"/>
          <w:rFonts w:hint="eastAsia"/>
          <w:rtl/>
        </w:rPr>
        <w:t>ذَرَّة</w:t>
      </w:r>
      <w:r w:rsidRPr="00E30350">
        <w:rPr>
          <w:rStyle w:val="Charb"/>
          <w:rFonts w:hint="cs"/>
          <w:rtl/>
        </w:rPr>
        <w:t>ٖ</w:t>
      </w:r>
      <w:r w:rsidRPr="00E30350">
        <w:rPr>
          <w:rStyle w:val="Charb"/>
          <w:rtl/>
        </w:rPr>
        <w:t xml:space="preserve"> </w:t>
      </w:r>
      <w:r w:rsidRPr="00E30350">
        <w:rPr>
          <w:rStyle w:val="Charb"/>
          <w:rFonts w:hint="eastAsia"/>
          <w:rtl/>
        </w:rPr>
        <w:t>شَرّ</w:t>
      </w:r>
      <w:r w:rsidRPr="00E30350">
        <w:rPr>
          <w:rStyle w:val="Charb"/>
          <w:rFonts w:hint="cs"/>
          <w:rtl/>
        </w:rPr>
        <w:t>ٗ</w:t>
      </w:r>
      <w:r w:rsidRPr="00E30350">
        <w:rPr>
          <w:rStyle w:val="Charb"/>
          <w:rFonts w:hint="eastAsia"/>
          <w:rtl/>
        </w:rPr>
        <w:t>ا</w:t>
      </w:r>
      <w:r w:rsidRPr="00E30350">
        <w:rPr>
          <w:rStyle w:val="Charb"/>
          <w:rtl/>
        </w:rPr>
        <w:t xml:space="preserve"> </w:t>
      </w:r>
      <w:r w:rsidRPr="00E30350">
        <w:rPr>
          <w:rStyle w:val="Charb"/>
          <w:rFonts w:hint="eastAsia"/>
          <w:rtl/>
        </w:rPr>
        <w:t>يَرَهُ</w:t>
      </w:r>
      <w:r w:rsidRPr="00E30350">
        <w:rPr>
          <w:rStyle w:val="Charb"/>
          <w:rFonts w:hint="cs"/>
          <w:rtl/>
        </w:rPr>
        <w:t>ۥ</w:t>
      </w:r>
      <w:r w:rsidRPr="00E30350">
        <w:rPr>
          <w:rStyle w:val="Charb"/>
          <w:rtl/>
        </w:rPr>
        <w:t xml:space="preserve"> </w:t>
      </w:r>
      <w:r w:rsidRPr="00E30350">
        <w:rPr>
          <w:rStyle w:val="Charb"/>
          <w:rFonts w:hint="cs"/>
          <w:rtl/>
        </w:rPr>
        <w:t>٨</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w:t>
      </w:r>
      <w:r w:rsidR="0026586A" w:rsidRPr="00E30350">
        <w:rPr>
          <w:rStyle w:val="Char5"/>
          <w:rFonts w:eastAsia="B Badr"/>
          <w:rtl/>
          <w:lang w:bidi="ar-SA"/>
        </w:rPr>
        <w:t>الزلزلة</w:t>
      </w:r>
      <w:r w:rsidRPr="00E30350">
        <w:rPr>
          <w:rStyle w:val="Char5"/>
          <w:rFonts w:eastAsia="B Badr"/>
          <w:rtl/>
          <w:lang w:bidi="ar-SA"/>
        </w:rPr>
        <w:t>: ٨]</w:t>
      </w:r>
      <w:r w:rsidRPr="00E30350">
        <w:rPr>
          <w:rFonts w:ascii="Lotus Linotype" w:hAnsi="Lotus Linotype" w:cs="mylotus"/>
          <w:rtl/>
        </w:rPr>
        <w:t>.</w:t>
      </w:r>
    </w:p>
    <w:p w:rsidR="00F03D36" w:rsidRPr="00E30350" w:rsidRDefault="00F03D36" w:rsidP="003B7B3E">
      <w:pPr>
        <w:pStyle w:val="BodyTextIndent2"/>
        <w:spacing w:after="0" w:line="240" w:lineRule="auto"/>
        <w:ind w:left="0" w:firstLine="284"/>
        <w:jc w:val="both"/>
        <w:rPr>
          <w:rStyle w:val="Char3"/>
          <w:rtl/>
        </w:rPr>
      </w:pPr>
      <w:r w:rsidRPr="00E30350">
        <w:rPr>
          <w:rStyle w:val="Char3"/>
          <w:rFonts w:hint="cs"/>
          <w:rtl/>
        </w:rPr>
        <w:t>«</w:t>
      </w:r>
      <w:r w:rsidRPr="00E30350">
        <w:rPr>
          <w:rStyle w:val="Char6"/>
          <w:rtl/>
        </w:rPr>
        <w:t>هر</w:t>
      </w:r>
      <w:r w:rsidR="00A576DC" w:rsidRPr="00E30350">
        <w:rPr>
          <w:rStyle w:val="Char6"/>
          <w:rtl/>
        </w:rPr>
        <w:t>ک</w:t>
      </w:r>
      <w:r w:rsidRPr="00E30350">
        <w:rPr>
          <w:rStyle w:val="Char6"/>
          <w:rtl/>
        </w:rPr>
        <w:t>ه مثقال ذره</w:t>
      </w:r>
      <w:r w:rsidRPr="00E30350">
        <w:rPr>
          <w:rStyle w:val="Char6"/>
          <w:rFonts w:hint="cs"/>
          <w:rtl/>
        </w:rPr>
        <w:t>‌ا</w:t>
      </w:r>
      <w:r w:rsidR="00213D03" w:rsidRPr="00E30350">
        <w:rPr>
          <w:rStyle w:val="Char6"/>
          <w:rFonts w:hint="cs"/>
          <w:rtl/>
        </w:rPr>
        <w:t>ی</w:t>
      </w:r>
      <w:r w:rsidRPr="00E30350">
        <w:rPr>
          <w:rStyle w:val="Char6"/>
          <w:rtl/>
        </w:rPr>
        <w:t xml:space="preserve"> بد</w:t>
      </w:r>
      <w:r w:rsidR="00213D03" w:rsidRPr="00E30350">
        <w:rPr>
          <w:rStyle w:val="Char6"/>
          <w:rtl/>
        </w:rPr>
        <w:t>ی</w:t>
      </w:r>
      <w:r w:rsidRPr="00E30350">
        <w:rPr>
          <w:rStyle w:val="Char6"/>
          <w:rtl/>
        </w:rPr>
        <w:t xml:space="preserve"> </w:t>
      </w:r>
      <w:r w:rsidR="00A576DC" w:rsidRPr="00E30350">
        <w:rPr>
          <w:rStyle w:val="Char6"/>
          <w:rtl/>
        </w:rPr>
        <w:t>ک</w:t>
      </w:r>
      <w:r w:rsidRPr="00E30350">
        <w:rPr>
          <w:rStyle w:val="Char6"/>
          <w:rtl/>
        </w:rPr>
        <w:t>ند آن را م</w:t>
      </w:r>
      <w:r w:rsidR="00213D03" w:rsidRPr="00E30350">
        <w:rPr>
          <w:rStyle w:val="Char6"/>
          <w:rtl/>
        </w:rPr>
        <w:t>ی</w:t>
      </w:r>
      <w:r w:rsidRPr="00E30350">
        <w:rPr>
          <w:rStyle w:val="Char6"/>
          <w:rFonts w:hint="cs"/>
          <w:rtl/>
        </w:rPr>
        <w:t>‌ب</w:t>
      </w:r>
      <w:r w:rsidR="00213D03" w:rsidRPr="00E30350">
        <w:rPr>
          <w:rStyle w:val="Char6"/>
          <w:rFonts w:hint="cs"/>
          <w:rtl/>
        </w:rPr>
        <w:t>ی</w:t>
      </w:r>
      <w:r w:rsidRPr="00E30350">
        <w:rPr>
          <w:rStyle w:val="Char6"/>
          <w:rFonts w:hint="cs"/>
          <w:rtl/>
        </w:rPr>
        <w:t>ند</w:t>
      </w:r>
      <w:r w:rsidRPr="00E30350">
        <w:rPr>
          <w:rStyle w:val="Char3"/>
          <w:rFonts w:hint="cs"/>
          <w:rtl/>
        </w:rPr>
        <w:t>».</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94-</w:t>
      </w:r>
      <w:r w:rsidRPr="00E30350">
        <w:rPr>
          <w:rStyle w:val="Char4"/>
          <w:rFonts w:hint="cs"/>
          <w:rtl/>
        </w:rPr>
        <w:t xml:space="preserve"> </w:t>
      </w:r>
      <w:r w:rsidRPr="00E30350">
        <w:rPr>
          <w:rStyle w:val="Char4"/>
          <w:rtl/>
        </w:rPr>
        <w:t xml:space="preserve">حسن بن </w:t>
      </w:r>
      <w:r w:rsidRPr="00E30350">
        <w:rPr>
          <w:rStyle w:val="Char4"/>
          <w:rFonts w:hint="cs"/>
          <w:rtl/>
        </w:rPr>
        <w:t>محمد السیرافی</w:t>
      </w:r>
      <w:r w:rsidRPr="00E30350">
        <w:rPr>
          <w:rStyle w:val="Char4"/>
          <w:rtl/>
        </w:rPr>
        <w:t>:</w:t>
      </w:r>
      <w:r w:rsidRPr="00E30350">
        <w:rPr>
          <w:rStyle w:val="Char3"/>
          <w:rFonts w:hint="cs"/>
          <w:rtl/>
        </w:rPr>
        <w:t xml:space="preserve"> حال او مجهول است، ولی راوی حدیث است در ابواب مزار!</w:t>
      </w:r>
    </w:p>
    <w:p w:rsidR="00F03D36" w:rsidRPr="00E30350" w:rsidRDefault="00F03D36" w:rsidP="003B7B3E">
      <w:pPr>
        <w:pStyle w:val="BodyTextIndent2"/>
        <w:spacing w:after="0" w:line="240" w:lineRule="auto"/>
        <w:ind w:left="0" w:firstLine="284"/>
        <w:jc w:val="both"/>
        <w:rPr>
          <w:rStyle w:val="Char3"/>
          <w:rtl/>
        </w:rPr>
      </w:pPr>
      <w:r w:rsidRPr="00E30350">
        <w:rPr>
          <w:rStyle w:val="Char4"/>
          <w:rFonts w:hint="cs"/>
          <w:rtl/>
        </w:rPr>
        <w:t>95- حسین بن ابی غنذر:</w:t>
      </w:r>
      <w:r w:rsidRPr="00E30350">
        <w:rPr>
          <w:rStyle w:val="Char3"/>
          <w:rFonts w:hint="cs"/>
          <w:rtl/>
        </w:rPr>
        <w:t xml:space="preserve"> بعضی از علمای رجال او را ضعفاء شمرده و بعضی دیگر او را مجهول الحال دانسته‌اند.</w:t>
      </w:r>
    </w:p>
    <w:p w:rsidR="00F03D36" w:rsidRPr="00E30350" w:rsidRDefault="00F03D36" w:rsidP="003B7B3E">
      <w:pPr>
        <w:pStyle w:val="BodyTextIndent2"/>
        <w:spacing w:after="0" w:line="240" w:lineRule="auto"/>
        <w:ind w:left="0" w:firstLine="284"/>
        <w:jc w:val="both"/>
        <w:rPr>
          <w:rStyle w:val="Char3"/>
          <w:rtl/>
        </w:rPr>
      </w:pPr>
      <w:r w:rsidRPr="00E30350">
        <w:rPr>
          <w:rStyle w:val="Char4"/>
          <w:rFonts w:hint="cs"/>
          <w:rtl/>
        </w:rPr>
        <w:t>96- حسین بن احمد المنقری:</w:t>
      </w:r>
      <w:r w:rsidRPr="00E30350">
        <w:rPr>
          <w:rStyle w:val="Char3"/>
          <w:rFonts w:hint="cs"/>
          <w:rtl/>
        </w:rPr>
        <w:t xml:space="preserve"> </w:t>
      </w:r>
      <w:r w:rsidRPr="00E30350">
        <w:rPr>
          <w:rStyle w:val="Char3"/>
          <w:rtl/>
        </w:rPr>
        <w:t>تمام علما</w:t>
      </w:r>
      <w:r w:rsidR="00A576DC" w:rsidRPr="00E30350">
        <w:rPr>
          <w:rStyle w:val="Char3"/>
          <w:rtl/>
        </w:rPr>
        <w:t>ی</w:t>
      </w:r>
      <w:r w:rsidRPr="00E30350">
        <w:rPr>
          <w:rStyle w:val="Char3"/>
          <w:rtl/>
        </w:rPr>
        <w:t xml:space="preserve"> رجال او را از ضعفاء و از معاصر</w:t>
      </w:r>
      <w:r w:rsidR="00A576DC" w:rsidRPr="00E30350">
        <w:rPr>
          <w:rStyle w:val="Char3"/>
          <w:rtl/>
        </w:rPr>
        <w:t>ی</w:t>
      </w:r>
      <w:r w:rsidRPr="00E30350">
        <w:rPr>
          <w:rStyle w:val="Char3"/>
          <w:rtl/>
        </w:rPr>
        <w:t>ن حضرت صادق شمرده</w:t>
      </w:r>
      <w:r w:rsidRPr="00E30350">
        <w:rPr>
          <w:rStyle w:val="Char3"/>
          <w:rFonts w:hint="cs"/>
          <w:rtl/>
        </w:rPr>
        <w:t>‌</w:t>
      </w:r>
      <w:r w:rsidRPr="00E30350">
        <w:rPr>
          <w:rStyle w:val="Char3"/>
          <w:rtl/>
        </w:rPr>
        <w:t>اند. البته ا</w:t>
      </w:r>
      <w:r w:rsidR="00A576DC" w:rsidRPr="00E30350">
        <w:rPr>
          <w:rStyle w:val="Char3"/>
          <w:rtl/>
        </w:rPr>
        <w:t>ی</w:t>
      </w:r>
      <w:r w:rsidRPr="00E30350">
        <w:rPr>
          <w:rStyle w:val="Char3"/>
          <w:rtl/>
        </w:rPr>
        <w:t>ن چن</w:t>
      </w:r>
      <w:r w:rsidR="00A576DC" w:rsidRPr="00E30350">
        <w:rPr>
          <w:rStyle w:val="Char3"/>
          <w:rtl/>
        </w:rPr>
        <w:t>ی</w:t>
      </w:r>
      <w:r w:rsidRPr="00E30350">
        <w:rPr>
          <w:rStyle w:val="Char3"/>
          <w:rtl/>
        </w:rPr>
        <w:t>ن اشخاص</w:t>
      </w:r>
      <w:r w:rsidR="00A576DC" w:rsidRPr="00E30350">
        <w:rPr>
          <w:rStyle w:val="Char3"/>
          <w:rtl/>
        </w:rPr>
        <w:t>ی</w:t>
      </w:r>
      <w:r w:rsidRPr="00E30350">
        <w:rPr>
          <w:rStyle w:val="Char3"/>
          <w:rtl/>
        </w:rPr>
        <w:t xml:space="preserve"> بوده‌اند </w:t>
      </w:r>
      <w:r w:rsidR="00A576DC" w:rsidRPr="00E30350">
        <w:rPr>
          <w:rStyle w:val="Char3"/>
          <w:rtl/>
        </w:rPr>
        <w:t>ک</w:t>
      </w:r>
      <w:r w:rsidRPr="00E30350">
        <w:rPr>
          <w:rStyle w:val="Char3"/>
          <w:rtl/>
        </w:rPr>
        <w:t>ه از وجود اما</w:t>
      </w:r>
      <w:r w:rsidRPr="00E30350">
        <w:rPr>
          <w:rStyle w:val="Char3"/>
          <w:rFonts w:hint="cs"/>
          <w:rtl/>
        </w:rPr>
        <w:t xml:space="preserve">م، </w:t>
      </w:r>
      <w:r w:rsidRPr="00E30350">
        <w:rPr>
          <w:rStyle w:val="Char3"/>
          <w:rtl/>
        </w:rPr>
        <w:t xml:space="preserve">سوء استفاده </w:t>
      </w:r>
      <w:r w:rsidR="00A576DC" w:rsidRPr="00E30350">
        <w:rPr>
          <w:rStyle w:val="Char3"/>
          <w:rtl/>
        </w:rPr>
        <w:t>ک</w:t>
      </w:r>
      <w:r w:rsidRPr="00E30350">
        <w:rPr>
          <w:rStyle w:val="Char3"/>
          <w:rtl/>
        </w:rPr>
        <w:t>رده و اخبار دروغ خود را به نام امام منتشر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ردند.</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97- حس</w:t>
      </w:r>
      <w:r w:rsidR="00A576DC" w:rsidRPr="00E30350">
        <w:rPr>
          <w:rStyle w:val="Char4"/>
          <w:rtl/>
        </w:rPr>
        <w:t>ی</w:t>
      </w:r>
      <w:r w:rsidRPr="00E30350">
        <w:rPr>
          <w:rStyle w:val="Char4"/>
          <w:rtl/>
        </w:rPr>
        <w:t>ن بن اسماع</w:t>
      </w:r>
      <w:r w:rsidR="00A576DC" w:rsidRPr="00E30350">
        <w:rPr>
          <w:rStyle w:val="Char4"/>
          <w:rtl/>
        </w:rPr>
        <w:t>ی</w:t>
      </w:r>
      <w:r w:rsidRPr="00E30350">
        <w:rPr>
          <w:rStyle w:val="Char4"/>
          <w:rtl/>
        </w:rPr>
        <w:t>ل الصم</w:t>
      </w:r>
      <w:r w:rsidR="00A576DC" w:rsidRPr="00E30350">
        <w:rPr>
          <w:rStyle w:val="Char4"/>
          <w:rtl/>
        </w:rPr>
        <w:t>ی</w:t>
      </w:r>
      <w:r w:rsidRPr="00E30350">
        <w:rPr>
          <w:rStyle w:val="Char4"/>
          <w:rtl/>
        </w:rPr>
        <w:t>ر</w:t>
      </w:r>
      <w:r w:rsidR="00A576DC" w:rsidRPr="00E30350">
        <w:rPr>
          <w:rStyle w:val="Char4"/>
          <w:rtl/>
        </w:rPr>
        <w:t>ی</w:t>
      </w:r>
      <w:r w:rsidRPr="00E30350">
        <w:rPr>
          <w:rStyle w:val="Char4"/>
          <w:rtl/>
        </w:rPr>
        <w:t>:</w:t>
      </w:r>
      <w:r w:rsidRPr="00E30350">
        <w:rPr>
          <w:rStyle w:val="Char3"/>
          <w:rFonts w:hint="cs"/>
          <w:rtl/>
        </w:rPr>
        <w:t xml:space="preserve"> </w:t>
      </w:r>
      <w:r w:rsidRPr="00E30350">
        <w:rPr>
          <w:rStyle w:val="Char3"/>
          <w:rtl/>
        </w:rPr>
        <w:t>مهمل است و</w:t>
      </w:r>
      <w:r w:rsidRPr="00E30350">
        <w:rPr>
          <w:rStyle w:val="Char3"/>
          <w:rFonts w:hint="cs"/>
          <w:rtl/>
        </w:rPr>
        <w:t xml:space="preserve"> </w:t>
      </w:r>
      <w:r w:rsidRPr="00E30350">
        <w:rPr>
          <w:rStyle w:val="Char3"/>
          <w:rtl/>
        </w:rPr>
        <w:t xml:space="preserve">در </w:t>
      </w:r>
      <w:r w:rsidR="00A576DC" w:rsidRPr="00E30350">
        <w:rPr>
          <w:rStyle w:val="Char3"/>
          <w:rtl/>
        </w:rPr>
        <w:t>ک</w:t>
      </w:r>
      <w:r w:rsidRPr="00E30350">
        <w:rPr>
          <w:rStyle w:val="Char3"/>
          <w:rtl/>
        </w:rPr>
        <w:t>تب رجال نام</w:t>
      </w:r>
      <w:r w:rsidR="00A576DC" w:rsidRPr="00E30350">
        <w:rPr>
          <w:rStyle w:val="Char3"/>
          <w:rtl/>
        </w:rPr>
        <w:t>ی</w:t>
      </w:r>
      <w:r w:rsidRPr="00E30350">
        <w:rPr>
          <w:rStyle w:val="Char3"/>
          <w:rtl/>
        </w:rPr>
        <w:t xml:space="preserve"> از او ن</w:t>
      </w:r>
      <w:r w:rsidR="00A576DC" w:rsidRPr="00E30350">
        <w:rPr>
          <w:rStyle w:val="Char3"/>
          <w:rtl/>
        </w:rPr>
        <w:t>ی</w:t>
      </w:r>
      <w:r w:rsidRPr="00E30350">
        <w:rPr>
          <w:rStyle w:val="Char3"/>
          <w:rtl/>
        </w:rPr>
        <w:t>ست و</w:t>
      </w:r>
      <w:r w:rsidRPr="00E30350">
        <w:rPr>
          <w:rStyle w:val="Char3"/>
          <w:rFonts w:hint="cs"/>
          <w:rtl/>
        </w:rPr>
        <w:t xml:space="preserve"> </w:t>
      </w:r>
      <w:r w:rsidRPr="00E30350">
        <w:rPr>
          <w:rStyle w:val="Char3"/>
          <w:rtl/>
        </w:rPr>
        <w:t>شا</w:t>
      </w:r>
      <w:r w:rsidR="00A576DC" w:rsidRPr="00E30350">
        <w:rPr>
          <w:rStyle w:val="Char3"/>
          <w:rtl/>
        </w:rPr>
        <w:t>ی</w:t>
      </w:r>
      <w:r w:rsidRPr="00E30350">
        <w:rPr>
          <w:rStyle w:val="Char3"/>
          <w:rtl/>
        </w:rPr>
        <w:t>د چن</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وجود نداشته ول</w:t>
      </w:r>
      <w:r w:rsidR="00A576DC" w:rsidRPr="00E30350">
        <w:rPr>
          <w:rStyle w:val="Char3"/>
          <w:rtl/>
        </w:rPr>
        <w:t>ی</w:t>
      </w:r>
      <w:r w:rsidRPr="00E30350">
        <w:rPr>
          <w:rStyle w:val="Char3"/>
          <w:rtl/>
        </w:rPr>
        <w:t xml:space="preserve"> روا</w:t>
      </w:r>
      <w:r w:rsidR="00A576DC" w:rsidRPr="00E30350">
        <w:rPr>
          <w:rStyle w:val="Char3"/>
          <w:rtl/>
        </w:rPr>
        <w:t>ی</w:t>
      </w:r>
      <w:r w:rsidRPr="00E30350">
        <w:rPr>
          <w:rStyle w:val="Char3"/>
          <w:rtl/>
        </w:rPr>
        <w:t>ت</w:t>
      </w:r>
      <w:r w:rsidRPr="00E30350">
        <w:rPr>
          <w:rStyle w:val="Char3"/>
          <w:rFonts w:hint="cs"/>
          <w:rtl/>
        </w:rPr>
        <w:t>‌</w:t>
      </w:r>
      <w:r w:rsidRPr="00E30350">
        <w:rPr>
          <w:rStyle w:val="Char3"/>
          <w:rtl/>
        </w:rPr>
        <w:t>تراشان با</w:t>
      </w:r>
      <w:r w:rsidR="00A576DC" w:rsidRPr="00E30350">
        <w:rPr>
          <w:rStyle w:val="Char3"/>
          <w:rtl/>
        </w:rPr>
        <w:t>کی</w:t>
      </w:r>
      <w:r w:rsidRPr="00E30350">
        <w:rPr>
          <w:rStyle w:val="Char3"/>
          <w:rtl/>
        </w:rPr>
        <w:t xml:space="preserve"> ندارند از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به نام شخص معدوم</w:t>
      </w:r>
      <w:r w:rsidR="00A576DC" w:rsidRPr="00E30350">
        <w:rPr>
          <w:rStyle w:val="Char3"/>
          <w:rtl/>
        </w:rPr>
        <w:t>ی</w:t>
      </w:r>
      <w:r w:rsidRPr="00E30350">
        <w:rPr>
          <w:rStyle w:val="Char3"/>
          <w:rtl/>
        </w:rPr>
        <w:t xml:space="preserve"> روا</w:t>
      </w:r>
      <w:r w:rsidR="00A576DC" w:rsidRPr="00E30350">
        <w:rPr>
          <w:rStyle w:val="Char3"/>
          <w:rtl/>
        </w:rPr>
        <w:t>ی</w:t>
      </w:r>
      <w:r w:rsidRPr="00E30350">
        <w:rPr>
          <w:rStyle w:val="Char3"/>
          <w:rtl/>
        </w:rPr>
        <w:t>ت بتراشند.</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98-</w:t>
      </w:r>
      <w:r w:rsidRPr="00E30350">
        <w:rPr>
          <w:rStyle w:val="Char4"/>
          <w:rFonts w:hint="cs"/>
          <w:rtl/>
        </w:rPr>
        <w:t xml:space="preserve"> </w:t>
      </w:r>
      <w:r w:rsidRPr="00E30350">
        <w:rPr>
          <w:rStyle w:val="Char4"/>
          <w:rtl/>
        </w:rPr>
        <w:t>حس</w:t>
      </w:r>
      <w:r w:rsidR="00A576DC" w:rsidRPr="00E30350">
        <w:rPr>
          <w:rStyle w:val="Char4"/>
          <w:rtl/>
        </w:rPr>
        <w:t>ی</w:t>
      </w:r>
      <w:r w:rsidRPr="00E30350">
        <w:rPr>
          <w:rStyle w:val="Char4"/>
          <w:rtl/>
        </w:rPr>
        <w:t>ن بن محمد بن مصعب الذارع:</w:t>
      </w:r>
      <w:r w:rsidRPr="00E30350">
        <w:rPr>
          <w:rStyle w:val="Char3"/>
          <w:rtl/>
        </w:rPr>
        <w:t xml:space="preserve"> مهمل و</w:t>
      </w:r>
      <w:r w:rsidRPr="00E30350">
        <w:rPr>
          <w:rStyle w:val="Char3"/>
          <w:rFonts w:hint="cs"/>
          <w:rtl/>
        </w:rPr>
        <w:t xml:space="preserve"> </w:t>
      </w:r>
      <w:r w:rsidRPr="00E30350">
        <w:rPr>
          <w:rStyle w:val="Char3"/>
          <w:rtl/>
        </w:rPr>
        <w:t>مجهول الحال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99-</w:t>
      </w:r>
      <w:r w:rsidRPr="00E30350">
        <w:rPr>
          <w:rStyle w:val="Char4"/>
          <w:rFonts w:hint="cs"/>
          <w:rtl/>
        </w:rPr>
        <w:t xml:space="preserve"> </w:t>
      </w:r>
      <w:r w:rsidRPr="00E30350">
        <w:rPr>
          <w:rStyle w:val="Char4"/>
          <w:rtl/>
        </w:rPr>
        <w:t>حس</w:t>
      </w:r>
      <w:r w:rsidR="00A576DC" w:rsidRPr="00E30350">
        <w:rPr>
          <w:rStyle w:val="Char4"/>
          <w:rtl/>
        </w:rPr>
        <w:t>ی</w:t>
      </w:r>
      <w:r w:rsidRPr="00E30350">
        <w:rPr>
          <w:rStyle w:val="Char4"/>
          <w:rtl/>
        </w:rPr>
        <w:t>ن بن فضل بن تمام</w:t>
      </w:r>
      <w:r w:rsidRPr="00E30350">
        <w:rPr>
          <w:rStyle w:val="Char4"/>
          <w:rFonts w:hint="cs"/>
          <w:rtl/>
        </w:rPr>
        <w:t>:</w:t>
      </w:r>
      <w:r w:rsidRPr="00E30350">
        <w:rPr>
          <w:rStyle w:val="Char3"/>
          <w:rFonts w:hint="cs"/>
          <w:rtl/>
        </w:rPr>
        <w:t xml:space="preserve"> </w:t>
      </w:r>
      <w:r w:rsidRPr="00E30350">
        <w:rPr>
          <w:rStyle w:val="Char3"/>
          <w:rtl/>
        </w:rPr>
        <w:t>مهمل و مجهول الحال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100- ح</w:t>
      </w:r>
      <w:r w:rsidR="00A576DC" w:rsidRPr="00E30350">
        <w:rPr>
          <w:rStyle w:val="Char4"/>
          <w:rtl/>
        </w:rPr>
        <w:t>کی</w:t>
      </w:r>
      <w:r w:rsidRPr="00E30350">
        <w:rPr>
          <w:rStyle w:val="Char4"/>
          <w:rtl/>
        </w:rPr>
        <w:t>م بن داوود</w:t>
      </w:r>
      <w:r w:rsidRPr="00E30350">
        <w:rPr>
          <w:rStyle w:val="Char4"/>
          <w:rFonts w:hint="cs"/>
          <w:rtl/>
        </w:rPr>
        <w:t>:</w:t>
      </w:r>
      <w:r w:rsidRPr="00E30350">
        <w:rPr>
          <w:rStyle w:val="Char3"/>
          <w:rtl/>
        </w:rPr>
        <w:t xml:space="preserve"> مهمل و مجهول است.</w:t>
      </w:r>
    </w:p>
    <w:p w:rsidR="00F03D36" w:rsidRPr="00E30350" w:rsidRDefault="00F03D36" w:rsidP="006237A2">
      <w:pPr>
        <w:pStyle w:val="BodyTextIndent2"/>
        <w:spacing w:after="0" w:line="240" w:lineRule="auto"/>
        <w:ind w:left="0" w:firstLine="284"/>
        <w:jc w:val="both"/>
        <w:rPr>
          <w:rStyle w:val="Char3"/>
          <w:rtl/>
        </w:rPr>
      </w:pPr>
      <w:r w:rsidRPr="00E30350">
        <w:rPr>
          <w:rStyle w:val="Char4"/>
          <w:rtl/>
        </w:rPr>
        <w:t xml:space="preserve">101 </w:t>
      </w:r>
      <w:r w:rsidRPr="00E30350">
        <w:rPr>
          <w:rStyle w:val="Char4"/>
          <w:rFonts w:hint="cs"/>
          <w:rtl/>
        </w:rPr>
        <w:t xml:space="preserve">– </w:t>
      </w:r>
      <w:r w:rsidRPr="00E30350">
        <w:rPr>
          <w:rStyle w:val="Char4"/>
          <w:rtl/>
        </w:rPr>
        <w:t>حسن بن محمد بن بابا القم</w:t>
      </w:r>
      <w:r w:rsidR="00A576DC" w:rsidRPr="00E30350">
        <w:rPr>
          <w:rStyle w:val="Char4"/>
          <w:rtl/>
        </w:rPr>
        <w:t>ی</w:t>
      </w:r>
      <w:r w:rsidRPr="00E30350">
        <w:rPr>
          <w:rStyle w:val="Char4"/>
          <w:rtl/>
        </w:rPr>
        <w:t>:</w:t>
      </w:r>
      <w:r w:rsidRPr="00E30350">
        <w:rPr>
          <w:rStyle w:val="Char3"/>
          <w:rtl/>
        </w:rPr>
        <w:t xml:space="preserve"> ضع</w:t>
      </w:r>
      <w:r w:rsidR="00A576DC" w:rsidRPr="00E30350">
        <w:rPr>
          <w:rStyle w:val="Char3"/>
          <w:rtl/>
        </w:rPr>
        <w:t>ی</w:t>
      </w:r>
      <w:r w:rsidRPr="00E30350">
        <w:rPr>
          <w:rStyle w:val="Char3"/>
          <w:rtl/>
        </w:rPr>
        <w:t>ف است</w:t>
      </w:r>
      <w:r w:rsidRPr="00E30350">
        <w:rPr>
          <w:rStyle w:val="Char3"/>
          <w:rFonts w:hint="cs"/>
          <w:rtl/>
        </w:rPr>
        <w:t>،</w:t>
      </w:r>
      <w:r w:rsidRPr="00E30350">
        <w:rPr>
          <w:rStyle w:val="Char3"/>
          <w:rtl/>
        </w:rPr>
        <w:t xml:space="preserve"> طوس</w:t>
      </w:r>
      <w:r w:rsidR="00A576DC" w:rsidRPr="00E30350">
        <w:rPr>
          <w:rStyle w:val="Char3"/>
          <w:rtl/>
        </w:rPr>
        <w:t>ی</w:t>
      </w:r>
      <w:r w:rsidRPr="00E30350">
        <w:rPr>
          <w:rStyle w:val="Char3"/>
          <w:rtl/>
        </w:rPr>
        <w:t xml:space="preserve"> در رجالش فرموده او غلو</w:t>
      </w:r>
      <w:r w:rsidR="00A576DC" w:rsidRPr="00E30350">
        <w:rPr>
          <w:rStyle w:val="Char3"/>
          <w:rtl/>
        </w:rPr>
        <w:t>ک</w:t>
      </w:r>
      <w:r w:rsidRPr="00E30350">
        <w:rPr>
          <w:rStyle w:val="Char3"/>
          <w:rtl/>
        </w:rPr>
        <w:t>ننده است. و فضل بن شا</w:t>
      </w:r>
      <w:r w:rsidR="006237A2" w:rsidRPr="00E30350">
        <w:rPr>
          <w:rStyle w:val="Char3"/>
          <w:rFonts w:hint="cs"/>
          <w:rtl/>
        </w:rPr>
        <w:t>ذ</w:t>
      </w:r>
      <w:r w:rsidRPr="00E30350">
        <w:rPr>
          <w:rStyle w:val="Char3"/>
          <w:rtl/>
        </w:rPr>
        <w:t xml:space="preserve">ان گفته او از </w:t>
      </w:r>
      <w:r w:rsidR="00A576DC" w:rsidRPr="00E30350">
        <w:rPr>
          <w:rStyle w:val="Char3"/>
          <w:rtl/>
        </w:rPr>
        <w:t>ک</w:t>
      </w:r>
      <w:r w:rsidRPr="00E30350">
        <w:rPr>
          <w:rStyle w:val="Char3"/>
          <w:rtl/>
        </w:rPr>
        <w:t>ذاب</w:t>
      </w:r>
      <w:r w:rsidR="00A576DC" w:rsidRPr="00E30350">
        <w:rPr>
          <w:rStyle w:val="Char3"/>
          <w:rtl/>
        </w:rPr>
        <w:t>ی</w:t>
      </w:r>
      <w:r w:rsidRPr="00E30350">
        <w:rPr>
          <w:rStyle w:val="Char3"/>
          <w:rtl/>
        </w:rPr>
        <w:t>ن مشهور است و حضرت عس</w:t>
      </w:r>
      <w:r w:rsidR="00A576DC" w:rsidRPr="00E30350">
        <w:rPr>
          <w:rStyle w:val="Char3"/>
          <w:rtl/>
        </w:rPr>
        <w:t>ک</w:t>
      </w:r>
      <w:r w:rsidRPr="00E30350">
        <w:rPr>
          <w:rStyle w:val="Char3"/>
          <w:rtl/>
        </w:rPr>
        <w:t>ر</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او را لعن </w:t>
      </w:r>
      <w:r w:rsidR="00A576DC" w:rsidRPr="00E30350">
        <w:rPr>
          <w:rStyle w:val="Char3"/>
          <w:rtl/>
        </w:rPr>
        <w:t>ک</w:t>
      </w:r>
      <w:r w:rsidRPr="00E30350">
        <w:rPr>
          <w:rStyle w:val="Char3"/>
          <w:rtl/>
        </w:rPr>
        <w:t>رده</w:t>
      </w:r>
      <w:r w:rsidRPr="00E30350">
        <w:rPr>
          <w:rStyle w:val="Char3"/>
          <w:rFonts w:hint="cs"/>
          <w:rtl/>
        </w:rPr>
        <w:t>،</w:t>
      </w:r>
      <w:r w:rsidRPr="00E30350">
        <w:rPr>
          <w:rStyle w:val="Char3"/>
          <w:rtl/>
        </w:rPr>
        <w:t xml:space="preserve"> چن</w:t>
      </w:r>
      <w:r w:rsidR="00A576DC" w:rsidRPr="00E30350">
        <w:rPr>
          <w:rStyle w:val="Char3"/>
          <w:rtl/>
        </w:rPr>
        <w:t>ی</w:t>
      </w:r>
      <w:r w:rsidRPr="00E30350">
        <w:rPr>
          <w:rStyle w:val="Char3"/>
          <w:rtl/>
        </w:rPr>
        <w:t>ن شخص</w:t>
      </w:r>
      <w:r w:rsidR="00A576DC" w:rsidRPr="00E30350">
        <w:rPr>
          <w:rStyle w:val="Char3"/>
          <w:rtl/>
        </w:rPr>
        <w:t>ی</w:t>
      </w:r>
      <w:r w:rsidRPr="00E30350">
        <w:rPr>
          <w:rStyle w:val="Char3"/>
          <w:rtl/>
        </w:rPr>
        <w:t xml:space="preserve"> راو</w:t>
      </w:r>
      <w:r w:rsidR="00A576DC" w:rsidRPr="00E30350">
        <w:rPr>
          <w:rStyle w:val="Char3"/>
          <w:rtl/>
        </w:rPr>
        <w:t>ی</w:t>
      </w:r>
      <w:r w:rsidRPr="00E30350">
        <w:rPr>
          <w:rStyle w:val="Char3"/>
          <w:rtl/>
        </w:rPr>
        <w:t xml:space="preserve"> فضائل ائمه و راو</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ارت است!</w:t>
      </w:r>
      <w:r w:rsidR="0026586A" w:rsidRPr="00E30350">
        <w:rPr>
          <w:rStyle w:val="Char3"/>
          <w:rFonts w:hint="cs"/>
          <w:rtl/>
        </w:rPr>
        <w:t>.</w:t>
      </w:r>
    </w:p>
    <w:p w:rsidR="00F03D36" w:rsidRPr="00E30350" w:rsidRDefault="00F03D36" w:rsidP="000541C5">
      <w:pPr>
        <w:pStyle w:val="BodyTextIndent2"/>
        <w:spacing w:after="0" w:line="240" w:lineRule="auto"/>
        <w:ind w:left="0" w:firstLine="284"/>
        <w:jc w:val="both"/>
        <w:rPr>
          <w:rStyle w:val="Char3"/>
          <w:rtl/>
        </w:rPr>
      </w:pPr>
      <w:r w:rsidRPr="00E30350">
        <w:rPr>
          <w:rStyle w:val="Char4"/>
          <w:rtl/>
        </w:rPr>
        <w:t>102-</w:t>
      </w:r>
      <w:r w:rsidRPr="00E30350">
        <w:rPr>
          <w:rStyle w:val="Char4"/>
          <w:rFonts w:hint="cs"/>
          <w:rtl/>
        </w:rPr>
        <w:t xml:space="preserve"> </w:t>
      </w:r>
      <w:r w:rsidR="003A7045" w:rsidRPr="00E30350">
        <w:rPr>
          <w:rStyle w:val="Char1"/>
          <w:rtl/>
          <w:lang w:bidi="ar-SA"/>
        </w:rPr>
        <w:t>الْـ</w:t>
      </w:r>
      <w:r w:rsidRPr="00E30350">
        <w:rPr>
          <w:rStyle w:val="Char1"/>
          <w:rtl/>
          <w:lang w:bidi="ar-SA"/>
        </w:rPr>
        <w:t xml:space="preserve">حَسَنُ بْنُ مُثْلَةَ </w:t>
      </w:r>
      <w:r w:rsidR="003A7045" w:rsidRPr="00E30350">
        <w:rPr>
          <w:rStyle w:val="Char1"/>
          <w:rtl/>
          <w:lang w:bidi="ar-SA"/>
        </w:rPr>
        <w:t>الْـ</w:t>
      </w:r>
      <w:r w:rsidRPr="00E30350">
        <w:rPr>
          <w:rStyle w:val="Char1"/>
          <w:rtl/>
          <w:lang w:bidi="ar-SA"/>
        </w:rPr>
        <w:t>جَمْكَرَانِيّ</w:t>
      </w:r>
      <w:r w:rsidRPr="00E30350">
        <w:rPr>
          <w:rStyle w:val="Char3"/>
          <w:rtl/>
        </w:rPr>
        <w:t>: ا</w:t>
      </w:r>
      <w:r w:rsidR="00A576DC" w:rsidRPr="00E30350">
        <w:rPr>
          <w:rStyle w:val="Char3"/>
          <w:rtl/>
        </w:rPr>
        <w:t>ی</w:t>
      </w:r>
      <w:r w:rsidRPr="00E30350">
        <w:rPr>
          <w:rStyle w:val="Char3"/>
          <w:rtl/>
        </w:rPr>
        <w:t>ن مرد مجهول و</w:t>
      </w:r>
      <w:r w:rsidRPr="00E30350">
        <w:rPr>
          <w:rStyle w:val="Char3"/>
          <w:rFonts w:hint="cs"/>
          <w:rtl/>
        </w:rPr>
        <w:t xml:space="preserve"> </w:t>
      </w:r>
      <w:r w:rsidRPr="00E30350">
        <w:rPr>
          <w:rStyle w:val="Char3"/>
          <w:rtl/>
        </w:rPr>
        <w:t xml:space="preserve">مهمل </w:t>
      </w:r>
      <w:r w:rsidR="00A576DC" w:rsidRPr="00E30350">
        <w:rPr>
          <w:rStyle w:val="Char3"/>
          <w:rtl/>
        </w:rPr>
        <w:t>ک</w:t>
      </w:r>
      <w:r w:rsidRPr="00E30350">
        <w:rPr>
          <w:rStyle w:val="Char3"/>
          <w:rtl/>
        </w:rPr>
        <w:t>ه در قرن سوم ب</w:t>
      </w:r>
      <w:r w:rsidR="00A576DC" w:rsidRPr="00E30350">
        <w:rPr>
          <w:rStyle w:val="Char3"/>
          <w:rtl/>
        </w:rPr>
        <w:t>ی</w:t>
      </w:r>
      <w:r w:rsidRPr="00E30350">
        <w:rPr>
          <w:rStyle w:val="Char3"/>
          <w:rtl/>
        </w:rPr>
        <w:t>ن خواب و ب</w:t>
      </w:r>
      <w:r w:rsidR="00A576DC" w:rsidRPr="00E30350">
        <w:rPr>
          <w:rStyle w:val="Char3"/>
          <w:rtl/>
        </w:rPr>
        <w:t>ی</w:t>
      </w:r>
      <w:r w:rsidRPr="00E30350">
        <w:rPr>
          <w:rStyle w:val="Char3"/>
          <w:rtl/>
        </w:rPr>
        <w:t>دار</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ملت ما به نام د</w:t>
      </w:r>
      <w:r w:rsidR="00A576DC" w:rsidRPr="00E30350">
        <w:rPr>
          <w:rStyle w:val="Char3"/>
          <w:rtl/>
        </w:rPr>
        <w:t>ی</w:t>
      </w:r>
      <w:r w:rsidRPr="00E30350">
        <w:rPr>
          <w:rStyle w:val="Char3"/>
          <w:rtl/>
        </w:rPr>
        <w:t>ن د</w:t>
      </w:r>
      <w:r w:rsidR="00A576DC" w:rsidRPr="00E30350">
        <w:rPr>
          <w:rStyle w:val="Char3"/>
          <w:rtl/>
        </w:rPr>
        <w:t>ک</w:t>
      </w:r>
      <w:r w:rsidRPr="00E30350">
        <w:rPr>
          <w:rStyle w:val="Char3"/>
          <w:rtl/>
        </w:rPr>
        <w:t>ان</w:t>
      </w:r>
      <w:r w:rsidR="00A576DC" w:rsidRPr="00E30350">
        <w:rPr>
          <w:rStyle w:val="Char3"/>
          <w:rtl/>
        </w:rPr>
        <w:t>ی</w:t>
      </w:r>
      <w:r w:rsidRPr="00E30350">
        <w:rPr>
          <w:rStyle w:val="Char3"/>
          <w:rtl/>
        </w:rPr>
        <w:t xml:space="preserve"> آورده و</w:t>
      </w:r>
      <w:r w:rsidRPr="00E30350">
        <w:rPr>
          <w:rStyle w:val="Char3"/>
          <w:rFonts w:hint="cs"/>
          <w:rtl/>
        </w:rPr>
        <w:t xml:space="preserve"> </w:t>
      </w:r>
      <w:r w:rsidRPr="00E30350">
        <w:rPr>
          <w:rStyle w:val="Char3"/>
          <w:rtl/>
        </w:rPr>
        <w:t>مل</w:t>
      </w:r>
      <w:r w:rsidR="00A576DC" w:rsidRPr="00E30350">
        <w:rPr>
          <w:rStyle w:val="Char3"/>
          <w:rtl/>
        </w:rPr>
        <w:t>ک</w:t>
      </w:r>
      <w:r w:rsidRPr="00E30350">
        <w:rPr>
          <w:rStyle w:val="Char3"/>
          <w:rtl/>
        </w:rPr>
        <w:t xml:space="preserve"> مرد</w:t>
      </w:r>
      <w:r w:rsidR="00A576DC" w:rsidRPr="00E30350">
        <w:rPr>
          <w:rStyle w:val="Char3"/>
          <w:rtl/>
        </w:rPr>
        <w:t>ی</w:t>
      </w:r>
      <w:r w:rsidRPr="00E30350">
        <w:rPr>
          <w:rStyle w:val="Char3"/>
          <w:rtl/>
        </w:rPr>
        <w:t xml:space="preserve"> موسوم به «مسلم» را غ</w:t>
      </w:r>
      <w:r w:rsidRPr="00E30350">
        <w:rPr>
          <w:rStyle w:val="Char3"/>
          <w:rFonts w:hint="cs"/>
          <w:rtl/>
        </w:rPr>
        <w:t>ص</w:t>
      </w:r>
      <w:r w:rsidRPr="00E30350">
        <w:rPr>
          <w:rStyle w:val="Char3"/>
          <w:rtl/>
        </w:rPr>
        <w:t xml:space="preserve">ب </w:t>
      </w:r>
      <w:r w:rsidR="00A576DC" w:rsidRPr="00E30350">
        <w:rPr>
          <w:rStyle w:val="Char3"/>
          <w:rtl/>
        </w:rPr>
        <w:t>ک</w:t>
      </w:r>
      <w:r w:rsidRPr="00E30350">
        <w:rPr>
          <w:rStyle w:val="Char3"/>
          <w:rtl/>
        </w:rPr>
        <w:t xml:space="preserve">رده و زراعت او را </w:t>
      </w:r>
      <w:r w:rsidRPr="00E30350">
        <w:rPr>
          <w:rStyle w:val="Char3"/>
          <w:rFonts w:hint="cs"/>
          <w:rtl/>
        </w:rPr>
        <w:t xml:space="preserve">از </w:t>
      </w:r>
      <w:r w:rsidRPr="00E30350">
        <w:rPr>
          <w:rStyle w:val="Char3"/>
          <w:rtl/>
        </w:rPr>
        <w:t>ب</w:t>
      </w:r>
      <w:r w:rsidR="00A576DC" w:rsidRPr="00E30350">
        <w:rPr>
          <w:rStyle w:val="Char3"/>
          <w:rtl/>
        </w:rPr>
        <w:t>ی</w:t>
      </w:r>
      <w:r w:rsidRPr="00E30350">
        <w:rPr>
          <w:rStyle w:val="Char3"/>
          <w:rtl/>
        </w:rPr>
        <w:t>ن برده و به جا</w:t>
      </w:r>
      <w:r w:rsidR="00A576DC" w:rsidRPr="00E30350">
        <w:rPr>
          <w:rStyle w:val="Char3"/>
          <w:rtl/>
        </w:rPr>
        <w:t>ی</w:t>
      </w:r>
      <w:r w:rsidRPr="00E30350">
        <w:rPr>
          <w:rStyle w:val="Char3"/>
          <w:rtl/>
        </w:rPr>
        <w:t xml:space="preserve"> زراعت، مسجد</w:t>
      </w:r>
      <w:r w:rsidR="00A576DC" w:rsidRPr="00E30350">
        <w:rPr>
          <w:rStyle w:val="Char3"/>
          <w:rtl/>
        </w:rPr>
        <w:t>ی</w:t>
      </w:r>
      <w:r w:rsidRPr="00E30350">
        <w:rPr>
          <w:rStyle w:val="Char3"/>
          <w:rtl/>
        </w:rPr>
        <w:t xml:space="preserve"> در </w:t>
      </w:r>
      <w:r w:rsidR="00A576DC" w:rsidRPr="00E30350">
        <w:rPr>
          <w:rStyle w:val="Char3"/>
          <w:rtl/>
        </w:rPr>
        <w:t>یک</w:t>
      </w:r>
      <w:r w:rsidRPr="00E30350">
        <w:rPr>
          <w:rStyle w:val="Char3"/>
          <w:rtl/>
        </w:rPr>
        <w:t xml:space="preserve"> فرسنگ</w:t>
      </w:r>
      <w:r w:rsidR="00A576DC" w:rsidRPr="00E30350">
        <w:rPr>
          <w:rStyle w:val="Char3"/>
          <w:rtl/>
        </w:rPr>
        <w:t>ی</w:t>
      </w:r>
      <w:r w:rsidRPr="00E30350">
        <w:rPr>
          <w:rStyle w:val="Char3"/>
          <w:rtl/>
        </w:rPr>
        <w:t xml:space="preserve"> </w:t>
      </w:r>
      <w:r w:rsidRPr="00E30350">
        <w:rPr>
          <w:rStyle w:val="Char3"/>
          <w:rFonts w:hint="cs"/>
          <w:rtl/>
        </w:rPr>
        <w:t>ق</w:t>
      </w:r>
      <w:r w:rsidRPr="00E30350">
        <w:rPr>
          <w:rStyle w:val="Char3"/>
          <w:rtl/>
        </w:rPr>
        <w:t>م ساخته و برا</w:t>
      </w:r>
      <w:r w:rsidR="00A576DC" w:rsidRPr="00E30350">
        <w:rPr>
          <w:rStyle w:val="Char3"/>
          <w:rtl/>
        </w:rPr>
        <w:t>ی</w:t>
      </w:r>
      <w:r w:rsidRPr="00E30350">
        <w:rPr>
          <w:rStyle w:val="Char3"/>
          <w:rtl/>
        </w:rPr>
        <w:t xml:space="preserve"> آن چهار ر</w:t>
      </w:r>
      <w:r w:rsidR="00A576DC" w:rsidRPr="00E30350">
        <w:rPr>
          <w:rStyle w:val="Char3"/>
          <w:rtl/>
        </w:rPr>
        <w:t>ک</w:t>
      </w:r>
      <w:r w:rsidRPr="00E30350">
        <w:rPr>
          <w:rStyle w:val="Char3"/>
          <w:rtl/>
        </w:rPr>
        <w:t xml:space="preserve">عت نماز آورده </w:t>
      </w:r>
      <w:r w:rsidR="00A576DC" w:rsidRPr="00E30350">
        <w:rPr>
          <w:rStyle w:val="Char3"/>
          <w:rtl/>
        </w:rPr>
        <w:t>ک</w:t>
      </w:r>
      <w:r w:rsidRPr="00E30350">
        <w:rPr>
          <w:rStyle w:val="Char3"/>
          <w:rtl/>
        </w:rPr>
        <w:t>ه دو ر</w:t>
      </w:r>
      <w:r w:rsidR="00A576DC" w:rsidRPr="00E30350">
        <w:rPr>
          <w:rStyle w:val="Char3"/>
          <w:rtl/>
        </w:rPr>
        <w:t>ک</w:t>
      </w:r>
      <w:r w:rsidRPr="00E30350">
        <w:rPr>
          <w:rStyle w:val="Char3"/>
          <w:rtl/>
        </w:rPr>
        <w:t>عت آن به نام نماز امام زمان است و گفته هر</w:t>
      </w:r>
      <w:r w:rsidR="00A576DC" w:rsidRPr="00E30350">
        <w:rPr>
          <w:rStyle w:val="Char3"/>
          <w:rtl/>
        </w:rPr>
        <w:t>ک</w:t>
      </w:r>
      <w:r w:rsidRPr="00E30350">
        <w:rPr>
          <w:rStyle w:val="Char3"/>
          <w:rtl/>
        </w:rPr>
        <w:t>س ا</w:t>
      </w:r>
      <w:r w:rsidR="00A576DC" w:rsidRPr="00E30350">
        <w:rPr>
          <w:rStyle w:val="Char3"/>
          <w:rtl/>
        </w:rPr>
        <w:t>ی</w:t>
      </w:r>
      <w:r w:rsidRPr="00E30350">
        <w:rPr>
          <w:rStyle w:val="Char3"/>
          <w:rtl/>
        </w:rPr>
        <w:t>ن دو ر</w:t>
      </w:r>
      <w:r w:rsidR="00A576DC" w:rsidRPr="00E30350">
        <w:rPr>
          <w:rStyle w:val="Char3"/>
          <w:rtl/>
        </w:rPr>
        <w:t>ک</w:t>
      </w:r>
      <w:r w:rsidRPr="00E30350">
        <w:rPr>
          <w:rStyle w:val="Char3"/>
          <w:rtl/>
        </w:rPr>
        <w:t xml:space="preserve">عت نماز را بخواند </w:t>
      </w:r>
      <w:r w:rsidRPr="00E30350">
        <w:rPr>
          <w:rFonts w:ascii="mylotus" w:hAnsi="mylotus" w:cs="mylotus"/>
          <w:sz w:val="28"/>
          <w:szCs w:val="27"/>
          <w:rtl/>
        </w:rPr>
        <w:t>«فكأنما صلى في البيت العتيق»</w:t>
      </w:r>
      <w:r w:rsidRPr="00E30350">
        <w:rPr>
          <w:rStyle w:val="Char3"/>
          <w:rtl/>
        </w:rPr>
        <w:t xml:space="preserve"> مانند آن است </w:t>
      </w:r>
      <w:r w:rsidR="00A576DC" w:rsidRPr="00E30350">
        <w:rPr>
          <w:rStyle w:val="Char3"/>
          <w:rtl/>
        </w:rPr>
        <w:t>ک</w:t>
      </w:r>
      <w:r w:rsidRPr="00E30350">
        <w:rPr>
          <w:rStyle w:val="Char3"/>
          <w:rtl/>
        </w:rPr>
        <w:t>ه در خانه‌</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عبه نماز خوانده باشد. با آن‌</w:t>
      </w:r>
      <w:r w:rsidR="00A576DC" w:rsidRPr="00E30350">
        <w:rPr>
          <w:rStyle w:val="Char3"/>
          <w:rtl/>
        </w:rPr>
        <w:t>ک</w:t>
      </w:r>
      <w:r w:rsidRPr="00E30350">
        <w:rPr>
          <w:rStyle w:val="Char3"/>
          <w:rtl/>
        </w:rPr>
        <w:t>ه نماز را خدا و رسول با</w:t>
      </w:r>
      <w:r w:rsidR="00A576DC" w:rsidRPr="00E30350">
        <w:rPr>
          <w:rStyle w:val="Char3"/>
          <w:rtl/>
        </w:rPr>
        <w:t>ی</w:t>
      </w:r>
      <w:r w:rsidRPr="00E30350">
        <w:rPr>
          <w:rStyle w:val="Char3"/>
          <w:rtl/>
        </w:rPr>
        <w:t>د ب</w:t>
      </w:r>
      <w:r w:rsidR="00A576DC" w:rsidRPr="00E30350">
        <w:rPr>
          <w:rStyle w:val="Char3"/>
          <w:rtl/>
        </w:rPr>
        <w:t>ی</w:t>
      </w:r>
      <w:r w:rsidRPr="00E30350">
        <w:rPr>
          <w:rStyle w:val="Char3"/>
          <w:rtl/>
        </w:rPr>
        <w:t xml:space="preserve">ان </w:t>
      </w:r>
      <w:r w:rsidR="00A576DC" w:rsidRPr="00E30350">
        <w:rPr>
          <w:rStyle w:val="Char3"/>
          <w:rtl/>
        </w:rPr>
        <w:t>ک</w:t>
      </w:r>
      <w:r w:rsidRPr="00E30350">
        <w:rPr>
          <w:rStyle w:val="Char3"/>
          <w:rtl/>
        </w:rPr>
        <w:t>نند و چن</w:t>
      </w:r>
      <w:r w:rsidR="00A576DC" w:rsidRPr="00E30350">
        <w:rPr>
          <w:rStyle w:val="Char3"/>
          <w:rtl/>
        </w:rPr>
        <w:t>ی</w:t>
      </w:r>
      <w:r w:rsidRPr="00E30350">
        <w:rPr>
          <w:rStyle w:val="Char3"/>
          <w:rtl/>
        </w:rPr>
        <w:t>ن نماز</w:t>
      </w:r>
      <w:r w:rsidR="00A576DC" w:rsidRPr="00E30350">
        <w:rPr>
          <w:rStyle w:val="Char3"/>
          <w:rtl/>
        </w:rPr>
        <w:t>ی</w:t>
      </w:r>
      <w:r w:rsidRPr="00E30350">
        <w:rPr>
          <w:rStyle w:val="Char3"/>
          <w:rtl/>
        </w:rPr>
        <w:t xml:space="preserve"> آن هم با </w:t>
      </w:r>
      <w:r w:rsidR="00A576DC" w:rsidRPr="00E30350">
        <w:rPr>
          <w:rStyle w:val="Char3"/>
          <w:rtl/>
        </w:rPr>
        <w:t>کی</w:t>
      </w:r>
      <w:r w:rsidRPr="00E30350">
        <w:rPr>
          <w:rStyle w:val="Char3"/>
          <w:rtl/>
        </w:rPr>
        <w:t>ف</w:t>
      </w:r>
      <w:r w:rsidR="00A576DC" w:rsidRPr="00E30350">
        <w:rPr>
          <w:rStyle w:val="Char3"/>
          <w:rtl/>
        </w:rPr>
        <w:t>ی</w:t>
      </w:r>
      <w:r w:rsidRPr="00E30350">
        <w:rPr>
          <w:rStyle w:val="Char3"/>
          <w:rtl/>
        </w:rPr>
        <w:t>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حسن جم</w:t>
      </w:r>
      <w:r w:rsidR="00A576DC" w:rsidRPr="00E30350">
        <w:rPr>
          <w:rStyle w:val="Char3"/>
          <w:rtl/>
        </w:rPr>
        <w:t>ک</w:t>
      </w:r>
      <w:r w:rsidRPr="00E30350">
        <w:rPr>
          <w:rStyle w:val="Char3"/>
          <w:rtl/>
        </w:rPr>
        <w:t>ران</w:t>
      </w:r>
      <w:r w:rsidR="00A576DC" w:rsidRPr="00E30350">
        <w:rPr>
          <w:rStyle w:val="Char3"/>
          <w:rtl/>
        </w:rPr>
        <w:t>ی</w:t>
      </w:r>
      <w:r w:rsidRPr="00E30350">
        <w:rPr>
          <w:rStyle w:val="Char3"/>
          <w:rtl/>
        </w:rPr>
        <w:t xml:space="preserve"> آورده در سنت رسول</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ن</w:t>
      </w:r>
      <w:r w:rsidR="00A576DC" w:rsidRPr="00E30350">
        <w:rPr>
          <w:rStyle w:val="Char3"/>
          <w:rtl/>
        </w:rPr>
        <w:t>ی</w:t>
      </w:r>
      <w:r w:rsidRPr="00E30350">
        <w:rPr>
          <w:rStyle w:val="Char3"/>
          <w:rtl/>
        </w:rPr>
        <w:t>ست. آن‌گاه در تعق</w:t>
      </w:r>
      <w:r w:rsidR="00A576DC" w:rsidRPr="00E30350">
        <w:rPr>
          <w:rStyle w:val="Char3"/>
          <w:rtl/>
        </w:rPr>
        <w:t>ی</w:t>
      </w:r>
      <w:r w:rsidRPr="00E30350">
        <w:rPr>
          <w:rStyle w:val="Char3"/>
          <w:rtl/>
        </w:rPr>
        <w:t>ب ا</w:t>
      </w:r>
      <w:r w:rsidR="00A576DC" w:rsidRPr="00E30350">
        <w:rPr>
          <w:rStyle w:val="Char3"/>
          <w:rtl/>
        </w:rPr>
        <w:t>ی</w:t>
      </w:r>
      <w:r w:rsidRPr="00E30350">
        <w:rPr>
          <w:rStyle w:val="Char3"/>
          <w:rtl/>
        </w:rPr>
        <w:t>ن نماز دعا</w:t>
      </w:r>
      <w:r w:rsidR="00A576DC" w:rsidRPr="00E30350">
        <w:rPr>
          <w:rStyle w:val="Char3"/>
          <w:rtl/>
        </w:rPr>
        <w:t>یی</w:t>
      </w:r>
      <w:r w:rsidRPr="00E30350">
        <w:rPr>
          <w:rStyle w:val="Char3"/>
          <w:rtl/>
        </w:rPr>
        <w:t xml:space="preserve"> </w:t>
      </w:r>
      <w:r w:rsidR="00A576DC" w:rsidRPr="00E30350">
        <w:rPr>
          <w:rStyle w:val="Char3"/>
          <w:rtl/>
        </w:rPr>
        <w:t>ک</w:t>
      </w:r>
      <w:r w:rsidRPr="00E30350">
        <w:rPr>
          <w:rStyle w:val="Char3"/>
          <w:rtl/>
        </w:rPr>
        <w:t>فرآم</w:t>
      </w:r>
      <w:r w:rsidR="00A576DC" w:rsidRPr="00E30350">
        <w:rPr>
          <w:rStyle w:val="Char3"/>
          <w:rtl/>
        </w:rPr>
        <w:t>ی</w:t>
      </w:r>
      <w:r w:rsidRPr="00E30350">
        <w:rPr>
          <w:rStyle w:val="Char3"/>
          <w:rtl/>
        </w:rPr>
        <w:t xml:space="preserve">ز آورده‌اند </w:t>
      </w:r>
      <w:r w:rsidR="00A576DC" w:rsidRPr="00E30350">
        <w:rPr>
          <w:rStyle w:val="Char3"/>
          <w:rtl/>
        </w:rPr>
        <w:t>ک</w:t>
      </w:r>
      <w:r w:rsidRPr="00E30350">
        <w:rPr>
          <w:rStyle w:val="Char3"/>
          <w:rtl/>
        </w:rPr>
        <w:t>ه در آن ا</w:t>
      </w:r>
      <w:r w:rsidR="00A576DC" w:rsidRPr="00E30350">
        <w:rPr>
          <w:rStyle w:val="Char3"/>
          <w:rtl/>
        </w:rPr>
        <w:t>ی</w:t>
      </w:r>
      <w:r w:rsidRPr="00E30350">
        <w:rPr>
          <w:rStyle w:val="Char3"/>
          <w:rtl/>
        </w:rPr>
        <w:t xml:space="preserve">ن جمله آمده: </w:t>
      </w:r>
      <w:r w:rsidR="00A576DC" w:rsidRPr="00E30350">
        <w:rPr>
          <w:rStyle w:val="Char3"/>
          <w:rtl/>
        </w:rPr>
        <w:t>ی</w:t>
      </w:r>
      <w:r w:rsidRPr="00E30350">
        <w:rPr>
          <w:rStyle w:val="Char3"/>
          <w:rtl/>
        </w:rPr>
        <w:t xml:space="preserve">ا محمد </w:t>
      </w:r>
      <w:r w:rsidR="00A576DC" w:rsidRPr="00E30350">
        <w:rPr>
          <w:rStyle w:val="Char3"/>
          <w:rtl/>
        </w:rPr>
        <w:t>ی</w:t>
      </w:r>
      <w:r w:rsidRPr="00E30350">
        <w:rPr>
          <w:rStyle w:val="Char3"/>
          <w:rtl/>
        </w:rPr>
        <w:t>ا عل</w:t>
      </w:r>
      <w:r w:rsidR="00A576DC" w:rsidRPr="00E30350">
        <w:rPr>
          <w:rStyle w:val="Char3"/>
          <w:rtl/>
        </w:rPr>
        <w:t>ی</w:t>
      </w:r>
      <w:r w:rsidRPr="00E30350">
        <w:rPr>
          <w:rStyle w:val="Char3"/>
          <w:rtl/>
        </w:rPr>
        <w:t>،</w:t>
      </w:r>
      <w:r w:rsidRPr="00E30350">
        <w:rPr>
          <w:rStyle w:val="Char3"/>
          <w:rFonts w:hint="cs"/>
          <w:rtl/>
        </w:rPr>
        <w:t xml:space="preserve"> </w:t>
      </w:r>
      <w:r w:rsidRPr="00E30350">
        <w:rPr>
          <w:rStyle w:val="Char3"/>
          <w:rtl/>
        </w:rPr>
        <w:t>‌</w:t>
      </w:r>
      <w:r w:rsidR="00A576DC" w:rsidRPr="00E30350">
        <w:rPr>
          <w:rStyle w:val="Char3"/>
          <w:rtl/>
        </w:rPr>
        <w:t>ی</w:t>
      </w:r>
      <w:r w:rsidRPr="00E30350">
        <w:rPr>
          <w:rStyle w:val="Char3"/>
          <w:rtl/>
        </w:rPr>
        <w:t>ا عل</w:t>
      </w:r>
      <w:r w:rsidR="00A576DC" w:rsidRPr="00E30350">
        <w:rPr>
          <w:rStyle w:val="Char3"/>
          <w:rtl/>
        </w:rPr>
        <w:t>ی</w:t>
      </w:r>
      <w:r w:rsidRPr="00E30350">
        <w:rPr>
          <w:rStyle w:val="Char3"/>
          <w:rtl/>
        </w:rPr>
        <w:t xml:space="preserve"> </w:t>
      </w:r>
      <w:r w:rsidR="00A576DC" w:rsidRPr="00E30350">
        <w:rPr>
          <w:rStyle w:val="Char3"/>
          <w:rtl/>
        </w:rPr>
        <w:t>ی</w:t>
      </w:r>
      <w:r w:rsidRPr="00E30350">
        <w:rPr>
          <w:rStyle w:val="Char3"/>
          <w:rtl/>
        </w:rPr>
        <w:t>ا محمد ا</w:t>
      </w:r>
      <w:r w:rsidR="00A576DC" w:rsidRPr="00E30350">
        <w:rPr>
          <w:rStyle w:val="Char3"/>
          <w:rtl/>
        </w:rPr>
        <w:t>ک</w:t>
      </w:r>
      <w:r w:rsidRPr="00E30350">
        <w:rPr>
          <w:rStyle w:val="Char3"/>
          <w:rtl/>
        </w:rPr>
        <w:t>ف</w:t>
      </w:r>
      <w:r w:rsidR="00A576DC" w:rsidRPr="00E30350">
        <w:rPr>
          <w:rStyle w:val="Char3"/>
          <w:rtl/>
        </w:rPr>
        <w:t>ی</w:t>
      </w:r>
      <w:r w:rsidRPr="00E30350">
        <w:rPr>
          <w:rStyle w:val="Char3"/>
          <w:rtl/>
        </w:rPr>
        <w:t>ان</w:t>
      </w:r>
      <w:r w:rsidR="00A576DC" w:rsidRPr="00E30350">
        <w:rPr>
          <w:rStyle w:val="Char3"/>
          <w:rtl/>
        </w:rPr>
        <w:t>ی</w:t>
      </w:r>
      <w:r w:rsidRPr="00E30350">
        <w:rPr>
          <w:rStyle w:val="Char3"/>
          <w:rFonts w:hint="cs"/>
          <w:rtl/>
        </w:rPr>
        <w:t>!</w:t>
      </w:r>
      <w:r w:rsidRPr="00E30350">
        <w:rPr>
          <w:rStyle w:val="Char3"/>
          <w:rtl/>
        </w:rPr>
        <w:t xml:space="preserve"> </w:t>
      </w:r>
      <w:r w:rsidR="00A576DC" w:rsidRPr="00E30350">
        <w:rPr>
          <w:rStyle w:val="Char3"/>
          <w:rtl/>
        </w:rPr>
        <w:t>ک</w:t>
      </w:r>
      <w:r w:rsidRPr="00E30350">
        <w:rPr>
          <w:rStyle w:val="Char3"/>
          <w:rtl/>
        </w:rPr>
        <w:t>ه ما در ت</w:t>
      </w:r>
      <w:r w:rsidRPr="00E30350">
        <w:rPr>
          <w:rStyle w:val="Char3"/>
          <w:rFonts w:hint="cs"/>
          <w:rtl/>
        </w:rPr>
        <w:t>أ</w:t>
      </w:r>
      <w:r w:rsidRPr="00E30350">
        <w:rPr>
          <w:rStyle w:val="Char3"/>
          <w:rtl/>
        </w:rPr>
        <w:t>ل</w:t>
      </w:r>
      <w:r w:rsidR="00A576DC" w:rsidRPr="00E30350">
        <w:rPr>
          <w:rStyle w:val="Char3"/>
          <w:rtl/>
        </w:rPr>
        <w:t>ی</w:t>
      </w:r>
      <w:r w:rsidRPr="00E30350">
        <w:rPr>
          <w:rStyle w:val="Char3"/>
          <w:rtl/>
        </w:rPr>
        <w:t>فات خود از جمله «تضاد مفات</w:t>
      </w:r>
      <w:r w:rsidR="00A576DC" w:rsidRPr="00E30350">
        <w:rPr>
          <w:rStyle w:val="Char3"/>
          <w:rtl/>
        </w:rPr>
        <w:t>ی</w:t>
      </w:r>
      <w:r w:rsidRPr="00E30350">
        <w:rPr>
          <w:rStyle w:val="Char3"/>
          <w:rtl/>
        </w:rPr>
        <w:t>ح الجنان با آ</w:t>
      </w:r>
      <w:r w:rsidR="00A576DC" w:rsidRPr="00E30350">
        <w:rPr>
          <w:rStyle w:val="Char3"/>
          <w:rtl/>
        </w:rPr>
        <w:t>ی</w:t>
      </w:r>
      <w:r w:rsidRPr="00E30350">
        <w:rPr>
          <w:rStyle w:val="Char3"/>
          <w:rtl/>
        </w:rPr>
        <w:t xml:space="preserve">ات قرآن» بطلان آن را ثابت </w:t>
      </w:r>
      <w:r w:rsidR="00A576DC" w:rsidRPr="00E30350">
        <w:rPr>
          <w:rStyle w:val="Char3"/>
          <w:rtl/>
        </w:rPr>
        <w:t>ک</w:t>
      </w:r>
      <w:r w:rsidRPr="00E30350">
        <w:rPr>
          <w:rStyle w:val="Char3"/>
          <w:rtl/>
        </w:rPr>
        <w:t>رده‌ا</w:t>
      </w:r>
      <w:r w:rsidR="00A576DC" w:rsidRPr="00E30350">
        <w:rPr>
          <w:rStyle w:val="Char3"/>
          <w:rtl/>
        </w:rPr>
        <w:t>ی</w:t>
      </w:r>
      <w:r w:rsidRPr="00E30350">
        <w:rPr>
          <w:rStyle w:val="Char3"/>
          <w:rtl/>
        </w:rPr>
        <w:t>م: و چون سازند</w:t>
      </w:r>
      <w:r w:rsidRPr="00E30350">
        <w:rPr>
          <w:rStyle w:val="Char3"/>
          <w:rFonts w:hint="cs"/>
          <w:rtl/>
        </w:rPr>
        <w:t>ه</w:t>
      </w:r>
      <w:r w:rsidRPr="00E30350">
        <w:rPr>
          <w:rStyle w:val="Char3"/>
          <w:rFonts w:hint="eastAsia"/>
          <w:rtl/>
        </w:rPr>
        <w:t>‌ی</w:t>
      </w:r>
      <w:r w:rsidRPr="00E30350">
        <w:rPr>
          <w:rStyle w:val="Char3"/>
          <w:rFonts w:hint="cs"/>
          <w:rtl/>
        </w:rPr>
        <w:t xml:space="preserve"> </w:t>
      </w:r>
      <w:r w:rsidRPr="00E30350">
        <w:rPr>
          <w:rStyle w:val="Char3"/>
          <w:rtl/>
        </w:rPr>
        <w:t>‌ا</w:t>
      </w:r>
      <w:r w:rsidR="00A576DC" w:rsidRPr="00E30350">
        <w:rPr>
          <w:rStyle w:val="Char3"/>
          <w:rtl/>
        </w:rPr>
        <w:t>ی</w:t>
      </w:r>
      <w:r w:rsidRPr="00E30350">
        <w:rPr>
          <w:rStyle w:val="Char3"/>
          <w:rtl/>
        </w:rPr>
        <w:t>ن دعا نم</w:t>
      </w:r>
      <w:r w:rsidR="00A576DC" w:rsidRPr="00E30350">
        <w:rPr>
          <w:rStyle w:val="Char3"/>
          <w:rtl/>
        </w:rPr>
        <w:t>ی</w:t>
      </w:r>
      <w:r w:rsidRPr="00E30350">
        <w:rPr>
          <w:rStyle w:val="Char3"/>
          <w:rFonts w:hint="cs"/>
          <w:rtl/>
        </w:rPr>
        <w:t>‌</w:t>
      </w:r>
      <w:r w:rsidRPr="00E30350">
        <w:rPr>
          <w:rStyle w:val="Char3"/>
          <w:rtl/>
        </w:rPr>
        <w:t xml:space="preserve">دانسته </w:t>
      </w:r>
      <w:r w:rsidR="00A576DC" w:rsidRPr="00E30350">
        <w:rPr>
          <w:rStyle w:val="Char3"/>
          <w:rtl/>
        </w:rPr>
        <w:t>ک</w:t>
      </w:r>
      <w:r w:rsidRPr="00E30350">
        <w:rPr>
          <w:rStyle w:val="Char3"/>
          <w:rtl/>
        </w:rPr>
        <w:t>ه پ</w:t>
      </w:r>
      <w:r w:rsidR="00A576DC" w:rsidRPr="00E30350">
        <w:rPr>
          <w:rStyle w:val="Char3"/>
          <w:rtl/>
        </w:rPr>
        <w:t>ی</w:t>
      </w:r>
      <w:r w:rsidRPr="00E30350">
        <w:rPr>
          <w:rStyle w:val="Char3"/>
          <w:rtl/>
        </w:rPr>
        <w:t>غمبر</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افضل از عل</w:t>
      </w:r>
      <w:r w:rsidR="00A576DC" w:rsidRPr="00E30350">
        <w:rPr>
          <w:rStyle w:val="Char3"/>
          <w:rtl/>
        </w:rPr>
        <w:t>ی</w:t>
      </w:r>
      <w:r w:rsidRPr="00E30350">
        <w:rPr>
          <w:rFonts w:ascii="Abo-thar" w:hAnsi="Abo-thar" w:cs="CTraditional Arabic" w:hint="cs"/>
          <w:sz w:val="28"/>
          <w:szCs w:val="28"/>
          <w:rtl/>
        </w:rPr>
        <w:t>÷</w:t>
      </w:r>
      <w:r w:rsidRPr="00E30350">
        <w:rPr>
          <w:rStyle w:val="Char3"/>
          <w:rtl/>
        </w:rPr>
        <w:t xml:space="preserve"> است! لذا </w:t>
      </w:r>
      <w:r w:rsidR="00A576DC" w:rsidRPr="00E30350">
        <w:rPr>
          <w:rStyle w:val="Char3"/>
          <w:rtl/>
        </w:rPr>
        <w:t>یک</w:t>
      </w:r>
      <w:r w:rsidRPr="00E30350">
        <w:rPr>
          <w:rStyle w:val="Char3"/>
          <w:rtl/>
        </w:rPr>
        <w:t xml:space="preserve"> بار «</w:t>
      </w:r>
      <w:r w:rsidR="00A576DC" w:rsidRPr="00E30350">
        <w:rPr>
          <w:rStyle w:val="Char3"/>
          <w:rtl/>
        </w:rPr>
        <w:t>ی</w:t>
      </w:r>
      <w:r w:rsidRPr="00E30350">
        <w:rPr>
          <w:rStyle w:val="Char3"/>
          <w:rtl/>
        </w:rPr>
        <w:t>ا محمد</w:t>
      </w:r>
      <w:r w:rsidRPr="00E30350">
        <w:rPr>
          <w:rStyle w:val="Char3"/>
          <w:rFonts w:hint="cs"/>
          <w:rtl/>
        </w:rPr>
        <w:t>!</w:t>
      </w:r>
      <w:r w:rsidRPr="00E30350">
        <w:rPr>
          <w:rStyle w:val="Char3"/>
          <w:rtl/>
        </w:rPr>
        <w:t xml:space="preserve"> </w:t>
      </w:r>
      <w:r w:rsidR="00A576DC" w:rsidRPr="00E30350">
        <w:rPr>
          <w:rStyle w:val="Char3"/>
          <w:rtl/>
        </w:rPr>
        <w:t>ی</w:t>
      </w:r>
      <w:r w:rsidRPr="00E30350">
        <w:rPr>
          <w:rStyle w:val="Char3"/>
          <w:rtl/>
        </w:rPr>
        <w:t>ا عل</w:t>
      </w:r>
      <w:r w:rsidR="00A576DC" w:rsidRPr="00E30350">
        <w:rPr>
          <w:rStyle w:val="Char3"/>
          <w:rtl/>
        </w:rPr>
        <w:t>ی</w:t>
      </w:r>
      <w:r w:rsidRPr="00E30350">
        <w:rPr>
          <w:rStyle w:val="Char3"/>
          <w:rFonts w:hint="cs"/>
          <w:rtl/>
        </w:rPr>
        <w:t>!</w:t>
      </w:r>
      <w:r w:rsidRPr="00E30350">
        <w:rPr>
          <w:rStyle w:val="Char3"/>
          <w:rtl/>
        </w:rPr>
        <w:t>» گفته و بار د</w:t>
      </w:r>
      <w:r w:rsidR="00A576DC" w:rsidRPr="00E30350">
        <w:rPr>
          <w:rStyle w:val="Char3"/>
          <w:rtl/>
        </w:rPr>
        <w:t>ی</w:t>
      </w:r>
      <w:r w:rsidRPr="00E30350">
        <w:rPr>
          <w:rStyle w:val="Char3"/>
          <w:rtl/>
        </w:rPr>
        <w:t>گر عل</w:t>
      </w:r>
      <w:r w:rsidR="00A576DC" w:rsidRPr="00E30350">
        <w:rPr>
          <w:rStyle w:val="Char3"/>
          <w:rtl/>
        </w:rPr>
        <w:t>ی</w:t>
      </w:r>
      <w:r w:rsidRPr="00E30350">
        <w:rPr>
          <w:rStyle w:val="Char3"/>
          <w:rtl/>
        </w:rPr>
        <w:t xml:space="preserve"> را مقدم داشته وم</w:t>
      </w:r>
      <w:r w:rsidR="00A576DC" w:rsidRPr="00E30350">
        <w:rPr>
          <w:rStyle w:val="Char3"/>
          <w:rtl/>
        </w:rPr>
        <w:t>ی</w:t>
      </w:r>
      <w:r w:rsidRPr="00E30350">
        <w:rPr>
          <w:rStyle w:val="Char3"/>
          <w:rtl/>
        </w:rPr>
        <w:t>‌گو</w:t>
      </w:r>
      <w:r w:rsidR="00A576DC" w:rsidRPr="00E30350">
        <w:rPr>
          <w:rStyle w:val="Char3"/>
          <w:rtl/>
        </w:rPr>
        <w:t>ی</w:t>
      </w:r>
      <w:r w:rsidRPr="00E30350">
        <w:rPr>
          <w:rStyle w:val="Char3"/>
          <w:rtl/>
        </w:rPr>
        <w:t>د</w:t>
      </w:r>
      <w:r w:rsidRPr="00E30350">
        <w:rPr>
          <w:rStyle w:val="Char3"/>
          <w:rFonts w:hint="cs"/>
          <w:rtl/>
        </w:rPr>
        <w:t>:</w:t>
      </w:r>
      <w:r w:rsidRPr="00E30350">
        <w:rPr>
          <w:rStyle w:val="Char3"/>
          <w:rtl/>
        </w:rPr>
        <w:t xml:space="preserve"> «</w:t>
      </w:r>
      <w:r w:rsidR="00A576DC" w:rsidRPr="00E30350">
        <w:rPr>
          <w:rStyle w:val="Char3"/>
          <w:rtl/>
        </w:rPr>
        <w:t>ی</w:t>
      </w:r>
      <w:r w:rsidRPr="00E30350">
        <w:rPr>
          <w:rStyle w:val="Char3"/>
          <w:rtl/>
        </w:rPr>
        <w:t>ا عل</w:t>
      </w:r>
      <w:r w:rsidR="00A576DC" w:rsidRPr="00E30350">
        <w:rPr>
          <w:rStyle w:val="Char3"/>
          <w:rtl/>
        </w:rPr>
        <w:t>ی</w:t>
      </w:r>
      <w:r w:rsidRPr="00E30350">
        <w:rPr>
          <w:rStyle w:val="Char3"/>
          <w:rFonts w:hint="cs"/>
          <w:rtl/>
        </w:rPr>
        <w:t>!</w:t>
      </w:r>
      <w:r w:rsidRPr="00E30350">
        <w:rPr>
          <w:rStyle w:val="Char3"/>
          <w:rtl/>
        </w:rPr>
        <w:t xml:space="preserve"> </w:t>
      </w:r>
      <w:r w:rsidR="00A576DC" w:rsidRPr="00E30350">
        <w:rPr>
          <w:rStyle w:val="Char3"/>
          <w:rtl/>
        </w:rPr>
        <w:t>ی</w:t>
      </w:r>
      <w:r w:rsidRPr="00E30350">
        <w:rPr>
          <w:rStyle w:val="Char3"/>
          <w:rtl/>
        </w:rPr>
        <w:t>ا محمد</w:t>
      </w:r>
      <w:r w:rsidRPr="00E30350">
        <w:rPr>
          <w:rStyle w:val="Char3"/>
          <w:rFonts w:hint="cs"/>
          <w:rtl/>
        </w:rPr>
        <w:t>!</w:t>
      </w:r>
      <w:r w:rsidRPr="00E30350">
        <w:rPr>
          <w:rStyle w:val="Char3"/>
          <w:rtl/>
        </w:rPr>
        <w:t xml:space="preserve">»‌ به هر حال </w:t>
      </w:r>
      <w:r w:rsidR="00A576DC" w:rsidRPr="00E30350">
        <w:rPr>
          <w:rStyle w:val="Char3"/>
          <w:rtl/>
        </w:rPr>
        <w:t>ک</w:t>
      </w:r>
      <w:r w:rsidRPr="00E30350">
        <w:rPr>
          <w:rStyle w:val="Char3"/>
          <w:rtl/>
        </w:rPr>
        <w:t>ار</w:t>
      </w:r>
      <w:r w:rsidRPr="00E30350">
        <w:rPr>
          <w:rStyle w:val="Char3"/>
          <w:rFonts w:hint="cs"/>
          <w:rtl/>
        </w:rPr>
        <w:t xml:space="preserve"> مسجد جمکران با این دعای کفرآمیز به جایی رسیده که سالانه میلیون‌ها تومان</w:t>
      </w:r>
      <w:r w:rsidRPr="00E30350">
        <w:rPr>
          <w:rStyle w:val="Char3"/>
          <w:rtl/>
        </w:rPr>
        <w:t xml:space="preserve"> درآمد دارد چنان‌</w:t>
      </w:r>
      <w:r w:rsidR="00A576DC" w:rsidRPr="00E30350">
        <w:rPr>
          <w:rStyle w:val="Char3"/>
          <w:rtl/>
        </w:rPr>
        <w:t>ک</w:t>
      </w:r>
      <w:r w:rsidRPr="00E30350">
        <w:rPr>
          <w:rStyle w:val="Char3"/>
          <w:rtl/>
        </w:rPr>
        <w:t>ه شخص عوام</w:t>
      </w:r>
      <w:r w:rsidR="00A576DC" w:rsidRPr="00E30350">
        <w:rPr>
          <w:rStyle w:val="Char3"/>
          <w:rtl/>
        </w:rPr>
        <w:t>ی</w:t>
      </w:r>
      <w:r w:rsidRPr="00E30350">
        <w:rPr>
          <w:rStyle w:val="Char3"/>
          <w:rtl/>
        </w:rPr>
        <w:t xml:space="preserve"> ب</w:t>
      </w:r>
      <w:r w:rsidRPr="00E30350">
        <w:rPr>
          <w:rStyle w:val="Char3"/>
          <w:rFonts w:hint="cs"/>
          <w:rtl/>
        </w:rPr>
        <w:t xml:space="preserve">ه </w:t>
      </w:r>
      <w:r w:rsidRPr="00E30350">
        <w:rPr>
          <w:rStyle w:val="Char3"/>
          <w:rtl/>
        </w:rPr>
        <w:t>نام «احمد</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رئ</w:t>
      </w:r>
      <w:r w:rsidR="00A576DC" w:rsidRPr="00E30350">
        <w:rPr>
          <w:rStyle w:val="Char3"/>
          <w:rtl/>
        </w:rPr>
        <w:t>ی</w:t>
      </w:r>
      <w:r w:rsidRPr="00E30350">
        <w:rPr>
          <w:rStyle w:val="Char3"/>
          <w:rtl/>
        </w:rPr>
        <w:t>س سازمان اوقاف بود و در ا</w:t>
      </w:r>
      <w:r w:rsidR="00A576DC" w:rsidRPr="00E30350">
        <w:rPr>
          <w:rStyle w:val="Char3"/>
          <w:rtl/>
        </w:rPr>
        <w:t>ی</w:t>
      </w:r>
      <w:r w:rsidRPr="00E30350">
        <w:rPr>
          <w:rStyle w:val="Char3"/>
          <w:rtl/>
        </w:rPr>
        <w:t>ن مسجد</w:t>
      </w:r>
      <w:r w:rsidRPr="00E30350">
        <w:rPr>
          <w:rStyle w:val="Char3"/>
          <w:rFonts w:hint="cs"/>
          <w:rtl/>
        </w:rPr>
        <w:t xml:space="preserve"> سخ</w:t>
      </w:r>
      <w:r w:rsidR="006237A2" w:rsidRPr="00E30350">
        <w:rPr>
          <w:rStyle w:val="Char3"/>
          <w:rFonts w:hint="cs"/>
          <w:rtl/>
        </w:rPr>
        <w:t>ن</w:t>
      </w:r>
      <w:r w:rsidRPr="00E30350">
        <w:rPr>
          <w:rStyle w:val="Char3"/>
          <w:rFonts w:hint="cs"/>
          <w:rtl/>
        </w:rPr>
        <w:t>رانی می‌کرد این مطلب را با خوشحالی اظهار نمود. همچنین در این مسجد</w:t>
      </w:r>
      <w:r w:rsidRPr="00E30350">
        <w:rPr>
          <w:rStyle w:val="Char3"/>
          <w:rtl/>
        </w:rPr>
        <w:t xml:space="preserve"> چاه</w:t>
      </w:r>
      <w:r w:rsidR="00A576DC" w:rsidRPr="00E30350">
        <w:rPr>
          <w:rStyle w:val="Char3"/>
          <w:rtl/>
        </w:rPr>
        <w:t>ی</w:t>
      </w:r>
      <w:r w:rsidRPr="00E30350">
        <w:rPr>
          <w:rStyle w:val="Char3"/>
          <w:rtl/>
        </w:rPr>
        <w:t xml:space="preserve"> ساخته</w:t>
      </w:r>
      <w:r w:rsidRPr="00E30350">
        <w:rPr>
          <w:rStyle w:val="Char3"/>
          <w:rFonts w:hint="eastAsia"/>
          <w:rtl/>
        </w:rPr>
        <w:t>‌</w:t>
      </w:r>
      <w:r w:rsidRPr="00E30350">
        <w:rPr>
          <w:rStyle w:val="Char3"/>
          <w:rtl/>
        </w:rPr>
        <w:t xml:space="preserve">اند </w:t>
      </w:r>
      <w:r w:rsidR="00A576DC" w:rsidRPr="00E30350">
        <w:rPr>
          <w:rStyle w:val="Char3"/>
          <w:rtl/>
        </w:rPr>
        <w:t>ک</w:t>
      </w:r>
      <w:r w:rsidRPr="00E30350">
        <w:rPr>
          <w:rStyle w:val="Char3"/>
          <w:rtl/>
        </w:rPr>
        <w:t>ه با</w:t>
      </w:r>
      <w:r w:rsidR="00A576DC" w:rsidRPr="00E30350">
        <w:rPr>
          <w:rStyle w:val="Char3"/>
          <w:rtl/>
        </w:rPr>
        <w:t>ی</w:t>
      </w:r>
      <w:r w:rsidRPr="00E30350">
        <w:rPr>
          <w:rStyle w:val="Char3"/>
          <w:rtl/>
        </w:rPr>
        <w:t xml:space="preserve">د هر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حاجت</w:t>
      </w:r>
      <w:r w:rsidR="00A576DC" w:rsidRPr="00E30350">
        <w:rPr>
          <w:rStyle w:val="Char3"/>
          <w:rtl/>
        </w:rPr>
        <w:t>ی</w:t>
      </w:r>
      <w:r w:rsidRPr="00E30350">
        <w:rPr>
          <w:rStyle w:val="Char3"/>
          <w:rtl/>
        </w:rPr>
        <w:t xml:space="preserve"> دارد به </w:t>
      </w:r>
      <w:r w:rsidRPr="00E30350">
        <w:rPr>
          <w:rStyle w:val="Char3"/>
          <w:rFonts w:hint="cs"/>
          <w:rtl/>
        </w:rPr>
        <w:t xml:space="preserve">نزد </w:t>
      </w:r>
      <w:r w:rsidRPr="00E30350">
        <w:rPr>
          <w:rStyle w:val="Char3"/>
          <w:rtl/>
        </w:rPr>
        <w:t>«حس</w:t>
      </w:r>
      <w:r w:rsidR="00A576DC" w:rsidRPr="00E30350">
        <w:rPr>
          <w:rStyle w:val="Char3"/>
          <w:rtl/>
        </w:rPr>
        <w:t>ی</w:t>
      </w:r>
      <w:r w:rsidRPr="00E30350">
        <w:rPr>
          <w:rStyle w:val="Char3"/>
          <w:rtl/>
        </w:rPr>
        <w:t>ن</w:t>
      </w:r>
      <w:r w:rsidRPr="00E30350">
        <w:rPr>
          <w:rStyle w:val="Char3"/>
          <w:rFonts w:hint="cs"/>
          <w:rtl/>
        </w:rPr>
        <w:t xml:space="preserve"> بن روح</w:t>
      </w:r>
      <w:r w:rsidRPr="00E30350">
        <w:rPr>
          <w:rStyle w:val="Char3"/>
          <w:rtl/>
        </w:rPr>
        <w:t>»</w:t>
      </w:r>
      <w:r w:rsidRPr="00E30350">
        <w:rPr>
          <w:rStyle w:val="Char3"/>
          <w:rFonts w:hint="cs"/>
          <w:rtl/>
        </w:rPr>
        <w:t xml:space="preserve"> که بیش از هزار سال است از دنیا رفته نامه بنویسد!! و نامه را در آن چاه بیندازد تا م</w:t>
      </w:r>
      <w:r w:rsidR="00A576DC" w:rsidRPr="00E30350">
        <w:rPr>
          <w:rStyle w:val="Char3"/>
          <w:rFonts w:hint="cs"/>
          <w:rtl/>
        </w:rPr>
        <w:t>ی</w:t>
      </w:r>
      <w:r w:rsidRPr="00E30350">
        <w:rPr>
          <w:rStyle w:val="Char3"/>
          <w:rFonts w:hint="cs"/>
          <w:rtl/>
        </w:rPr>
        <w:t xml:space="preserve">ت </w:t>
      </w:r>
      <w:r w:rsidRPr="00E30350">
        <w:rPr>
          <w:rStyle w:val="Char3"/>
          <w:rtl/>
        </w:rPr>
        <w:t>مذ</w:t>
      </w:r>
      <w:r w:rsidR="00A576DC" w:rsidRPr="00E30350">
        <w:rPr>
          <w:rStyle w:val="Char3"/>
          <w:rtl/>
        </w:rPr>
        <w:t>ک</w:t>
      </w:r>
      <w:r w:rsidRPr="00E30350">
        <w:rPr>
          <w:rStyle w:val="Char3"/>
          <w:rtl/>
        </w:rPr>
        <w:t>ور حاجت آن محتاج را</w:t>
      </w:r>
      <w:r w:rsidRPr="00E30350">
        <w:rPr>
          <w:rStyle w:val="Char3"/>
          <w:rFonts w:hint="cs"/>
          <w:rtl/>
        </w:rPr>
        <w:t xml:space="preserve"> </w:t>
      </w:r>
      <w:r w:rsidRPr="00E30350">
        <w:rPr>
          <w:rStyle w:val="Char3"/>
          <w:rtl/>
        </w:rPr>
        <w:t>به اطلاع امام برساند! آ</w:t>
      </w:r>
      <w:r w:rsidR="00A576DC" w:rsidRPr="00E30350">
        <w:rPr>
          <w:rStyle w:val="Char3"/>
          <w:rtl/>
        </w:rPr>
        <w:t>ی</w:t>
      </w:r>
      <w:r w:rsidRPr="00E30350">
        <w:rPr>
          <w:rStyle w:val="Char3"/>
          <w:rtl/>
        </w:rPr>
        <w:t>ا ا</w:t>
      </w:r>
      <w:r w:rsidR="00A576DC" w:rsidRPr="00E30350">
        <w:rPr>
          <w:rStyle w:val="Char3"/>
          <w:rtl/>
        </w:rPr>
        <w:t>ی</w:t>
      </w:r>
      <w:r w:rsidRPr="00E30350">
        <w:rPr>
          <w:rStyle w:val="Char3"/>
          <w:rtl/>
        </w:rPr>
        <w:t>ن اعمال اس</w:t>
      </w:r>
      <w:r w:rsidRPr="00E30350">
        <w:rPr>
          <w:rStyle w:val="Char3"/>
          <w:rFonts w:hint="cs"/>
          <w:rtl/>
        </w:rPr>
        <w:t>ت</w:t>
      </w:r>
      <w:r w:rsidRPr="00E30350">
        <w:rPr>
          <w:rStyle w:val="Char3"/>
          <w:rtl/>
        </w:rPr>
        <w:t>هزا</w:t>
      </w:r>
      <w:r w:rsidRPr="00E30350">
        <w:rPr>
          <w:rStyle w:val="Char3"/>
          <w:rFonts w:hint="cs"/>
          <w:rtl/>
        </w:rPr>
        <w:t xml:space="preserve">ء به </w:t>
      </w:r>
      <w:r w:rsidRPr="00E30350">
        <w:rPr>
          <w:rStyle w:val="Char3"/>
          <w:rtl/>
        </w:rPr>
        <w:t>د</w:t>
      </w:r>
      <w:r w:rsidR="00A576DC" w:rsidRPr="00E30350">
        <w:rPr>
          <w:rStyle w:val="Char3"/>
          <w:rtl/>
        </w:rPr>
        <w:t>ی</w:t>
      </w:r>
      <w:r w:rsidRPr="00E30350">
        <w:rPr>
          <w:rStyle w:val="Char3"/>
          <w:rtl/>
        </w:rPr>
        <w:t>ن خدا ن</w:t>
      </w:r>
      <w:r w:rsidR="00A576DC" w:rsidRPr="00E30350">
        <w:rPr>
          <w:rStyle w:val="Char3"/>
          <w:rtl/>
        </w:rPr>
        <w:t>ی</w:t>
      </w:r>
      <w:r w:rsidRPr="00E30350">
        <w:rPr>
          <w:rStyle w:val="Char3"/>
          <w:rtl/>
        </w:rPr>
        <w:t>ست؟</w:t>
      </w:r>
    </w:p>
    <w:p w:rsidR="00F03D36" w:rsidRPr="00E30350" w:rsidRDefault="00F03D36" w:rsidP="003B7B3E">
      <w:pPr>
        <w:pStyle w:val="BodyTextIndent2"/>
        <w:spacing w:after="0" w:line="240" w:lineRule="auto"/>
        <w:ind w:left="0" w:firstLine="284"/>
        <w:jc w:val="both"/>
        <w:rPr>
          <w:rStyle w:val="Char3"/>
          <w:rtl/>
        </w:rPr>
      </w:pPr>
      <w:r w:rsidRPr="00E30350">
        <w:rPr>
          <w:rStyle w:val="Char3"/>
          <w:rtl/>
        </w:rPr>
        <w:t>با ا</w:t>
      </w:r>
      <w:r w:rsidR="00A576DC" w:rsidRPr="00E30350">
        <w:rPr>
          <w:rStyle w:val="Char3"/>
          <w:rtl/>
        </w:rPr>
        <w:t>ی</w:t>
      </w:r>
      <w:r w:rsidRPr="00E30350">
        <w:rPr>
          <w:rStyle w:val="Char3"/>
          <w:rtl/>
        </w:rPr>
        <w:t xml:space="preserve">ن خرافات است </w:t>
      </w:r>
      <w:r w:rsidR="00A576DC" w:rsidRPr="00E30350">
        <w:rPr>
          <w:rStyle w:val="Char3"/>
          <w:rtl/>
        </w:rPr>
        <w:t>ک</w:t>
      </w:r>
      <w:r w:rsidRPr="00E30350">
        <w:rPr>
          <w:rStyle w:val="Char3"/>
          <w:rtl/>
        </w:rPr>
        <w:t>ه مردم ف</w:t>
      </w:r>
      <w:r w:rsidR="00A576DC" w:rsidRPr="00E30350">
        <w:rPr>
          <w:rStyle w:val="Char3"/>
          <w:rtl/>
        </w:rPr>
        <w:t>ک</w:t>
      </w:r>
      <w:r w:rsidRPr="00E30350">
        <w:rPr>
          <w:rStyle w:val="Char3"/>
          <w:rtl/>
        </w:rPr>
        <w:t xml:space="preserve">ور را به </w:t>
      </w:r>
      <w:r w:rsidR="00A576DC" w:rsidRPr="00E30350">
        <w:rPr>
          <w:rStyle w:val="Char3"/>
          <w:rtl/>
        </w:rPr>
        <w:t>ک</w:t>
      </w:r>
      <w:r w:rsidRPr="00E30350">
        <w:rPr>
          <w:rStyle w:val="Char3"/>
          <w:rtl/>
        </w:rPr>
        <w:t>ل</w:t>
      </w:r>
      <w:r w:rsidR="00A576DC" w:rsidRPr="00E30350">
        <w:rPr>
          <w:rStyle w:val="Char3"/>
          <w:rtl/>
        </w:rPr>
        <w:t>ی</w:t>
      </w:r>
      <w:r w:rsidRPr="00E30350">
        <w:rPr>
          <w:rStyle w:val="Char3"/>
          <w:rtl/>
        </w:rPr>
        <w:t xml:space="preserve"> از د</w:t>
      </w:r>
      <w:r w:rsidR="00A576DC" w:rsidRPr="00E30350">
        <w:rPr>
          <w:rStyle w:val="Char3"/>
          <w:rtl/>
        </w:rPr>
        <w:t>ی</w:t>
      </w:r>
      <w:r w:rsidRPr="00E30350">
        <w:rPr>
          <w:rStyle w:val="Char3"/>
          <w:rtl/>
        </w:rPr>
        <w:t>ن دور نموده</w:t>
      </w:r>
      <w:r w:rsidRPr="00E30350">
        <w:rPr>
          <w:rStyle w:val="Char3"/>
          <w:rFonts w:hint="cs"/>
          <w:rtl/>
        </w:rPr>
        <w:t>‌</w:t>
      </w:r>
      <w:r w:rsidRPr="00E30350">
        <w:rPr>
          <w:rStyle w:val="Char3"/>
          <w:rtl/>
        </w:rPr>
        <w:t>اند!</w:t>
      </w:r>
      <w:r w:rsidR="0026586A" w:rsidRPr="00E30350">
        <w:rPr>
          <w:rStyle w:val="Char3"/>
          <w:rFonts w:hint="cs"/>
          <w:rtl/>
        </w:rPr>
        <w:t>.</w:t>
      </w:r>
    </w:p>
    <w:p w:rsidR="00F03D36" w:rsidRPr="00E30350" w:rsidRDefault="00F03D36" w:rsidP="00744932">
      <w:pPr>
        <w:pStyle w:val="BodyTextIndent2"/>
        <w:widowControl w:val="0"/>
        <w:spacing w:after="0" w:line="240" w:lineRule="auto"/>
        <w:ind w:left="0" w:firstLine="284"/>
        <w:jc w:val="both"/>
        <w:rPr>
          <w:rStyle w:val="Char3"/>
          <w:rtl/>
        </w:rPr>
      </w:pPr>
      <w:r w:rsidRPr="00E30350">
        <w:rPr>
          <w:rStyle w:val="Char4"/>
          <w:rtl/>
        </w:rPr>
        <w:t>103-</w:t>
      </w:r>
      <w:r w:rsidRPr="00E30350">
        <w:rPr>
          <w:rStyle w:val="Char4"/>
          <w:rFonts w:hint="cs"/>
          <w:rtl/>
        </w:rPr>
        <w:t xml:space="preserve"> </w:t>
      </w:r>
      <w:r w:rsidRPr="00E30350">
        <w:rPr>
          <w:rStyle w:val="Char4"/>
          <w:rtl/>
        </w:rPr>
        <w:t>حس</w:t>
      </w:r>
      <w:r w:rsidR="00A576DC" w:rsidRPr="00E30350">
        <w:rPr>
          <w:rStyle w:val="Char4"/>
          <w:rtl/>
        </w:rPr>
        <w:t>ی</w:t>
      </w:r>
      <w:r w:rsidRPr="00E30350">
        <w:rPr>
          <w:rStyle w:val="Char4"/>
          <w:rtl/>
        </w:rPr>
        <w:t>ن بن احمد بن ادر</w:t>
      </w:r>
      <w:r w:rsidR="00A576DC" w:rsidRPr="00E30350">
        <w:rPr>
          <w:rStyle w:val="Char4"/>
          <w:rtl/>
        </w:rPr>
        <w:t>ی</w:t>
      </w:r>
      <w:r w:rsidRPr="00E30350">
        <w:rPr>
          <w:rStyle w:val="Char4"/>
          <w:rtl/>
        </w:rPr>
        <w:t>س:</w:t>
      </w:r>
      <w:r w:rsidRPr="00E30350">
        <w:rPr>
          <w:rStyle w:val="Char3"/>
          <w:rFonts w:hint="cs"/>
          <w:rtl/>
        </w:rPr>
        <w:t xml:space="preserve"> </w:t>
      </w:r>
      <w:r w:rsidRPr="00E30350">
        <w:rPr>
          <w:rStyle w:val="Char3"/>
          <w:rtl/>
        </w:rPr>
        <w:t>ممقان</w:t>
      </w:r>
      <w:r w:rsidR="00A576DC" w:rsidRPr="00E30350">
        <w:rPr>
          <w:rStyle w:val="Char3"/>
          <w:rtl/>
        </w:rPr>
        <w:t>ی</w:t>
      </w:r>
      <w:r w:rsidRPr="00E30350">
        <w:rPr>
          <w:rStyle w:val="Char3"/>
          <w:rtl/>
        </w:rPr>
        <w:t xml:space="preserve"> و</w:t>
      </w:r>
      <w:r w:rsidRPr="00E30350">
        <w:rPr>
          <w:rStyle w:val="Char3"/>
          <w:rFonts w:hint="cs"/>
          <w:rtl/>
        </w:rPr>
        <w:t xml:space="preserve"> </w:t>
      </w:r>
      <w:r w:rsidRPr="00E30350">
        <w:rPr>
          <w:rStyle w:val="Char3"/>
          <w:rtl/>
        </w:rPr>
        <w:t>د</w:t>
      </w:r>
      <w:r w:rsidR="00A576DC" w:rsidRPr="00E30350">
        <w:rPr>
          <w:rStyle w:val="Char3"/>
          <w:rtl/>
        </w:rPr>
        <w:t>ی</w:t>
      </w:r>
      <w:r w:rsidRPr="00E30350">
        <w:rPr>
          <w:rStyle w:val="Char3"/>
          <w:rtl/>
        </w:rPr>
        <w:t>گران گفته‌اند او و پدرش هردو مجهول م</w:t>
      </w:r>
      <w:r w:rsidR="00A576DC" w:rsidRPr="00E30350">
        <w:rPr>
          <w:rStyle w:val="Char3"/>
          <w:rtl/>
        </w:rPr>
        <w:t>ی</w:t>
      </w:r>
      <w:r w:rsidRPr="00E30350">
        <w:rPr>
          <w:rStyle w:val="Char3"/>
          <w:rFonts w:hint="cs"/>
          <w:rtl/>
        </w:rPr>
        <w:t>‌</w:t>
      </w:r>
      <w:r w:rsidRPr="00E30350">
        <w:rPr>
          <w:rStyle w:val="Char3"/>
          <w:rtl/>
        </w:rPr>
        <w:t>باشند.</w:t>
      </w:r>
    </w:p>
    <w:p w:rsidR="00F03D36" w:rsidRPr="00E30350" w:rsidRDefault="00F03D36" w:rsidP="00744932">
      <w:pPr>
        <w:pStyle w:val="BodyTextIndent2"/>
        <w:widowControl w:val="0"/>
        <w:spacing w:after="0" w:line="240" w:lineRule="auto"/>
        <w:ind w:left="0" w:firstLine="284"/>
        <w:jc w:val="both"/>
        <w:rPr>
          <w:rStyle w:val="Char3"/>
          <w:rtl/>
        </w:rPr>
      </w:pPr>
      <w:r w:rsidRPr="00E30350">
        <w:rPr>
          <w:rStyle w:val="Char4"/>
          <w:rtl/>
        </w:rPr>
        <w:t>104- حس</w:t>
      </w:r>
      <w:r w:rsidR="00A576DC" w:rsidRPr="00E30350">
        <w:rPr>
          <w:rStyle w:val="Char4"/>
          <w:rtl/>
        </w:rPr>
        <w:t>ی</w:t>
      </w:r>
      <w:r w:rsidRPr="00E30350">
        <w:rPr>
          <w:rStyle w:val="Char4"/>
          <w:rtl/>
        </w:rPr>
        <w:t>ن بن سل</w:t>
      </w:r>
      <w:r w:rsidR="00A576DC" w:rsidRPr="00E30350">
        <w:rPr>
          <w:rStyle w:val="Char4"/>
          <w:rtl/>
        </w:rPr>
        <w:t>ی</w:t>
      </w:r>
      <w:r w:rsidRPr="00E30350">
        <w:rPr>
          <w:rStyle w:val="Char4"/>
          <w:rtl/>
        </w:rPr>
        <w:t>مان</w:t>
      </w:r>
      <w:r w:rsidRPr="00E30350">
        <w:rPr>
          <w:rStyle w:val="Char4"/>
          <w:rFonts w:hint="cs"/>
          <w:rtl/>
        </w:rPr>
        <w:t>:</w:t>
      </w:r>
      <w:r w:rsidRPr="00E30350">
        <w:rPr>
          <w:rStyle w:val="Char3"/>
          <w:rtl/>
        </w:rPr>
        <w:t xml:space="preserve"> مجهول الحال است.</w:t>
      </w:r>
    </w:p>
    <w:p w:rsidR="00F03D36" w:rsidRPr="00E30350" w:rsidRDefault="00F03D36" w:rsidP="00744932">
      <w:pPr>
        <w:pStyle w:val="BodyTextIndent2"/>
        <w:widowControl w:val="0"/>
        <w:spacing w:after="0" w:line="240" w:lineRule="auto"/>
        <w:ind w:left="0" w:firstLine="284"/>
        <w:jc w:val="both"/>
        <w:rPr>
          <w:rStyle w:val="Char3"/>
          <w:rtl/>
        </w:rPr>
      </w:pPr>
      <w:r w:rsidRPr="00E30350">
        <w:rPr>
          <w:rStyle w:val="Char4"/>
          <w:rtl/>
        </w:rPr>
        <w:t xml:space="preserve">105- داوود بن </w:t>
      </w:r>
      <w:r w:rsidR="00A576DC" w:rsidRPr="00E30350">
        <w:rPr>
          <w:rStyle w:val="Char4"/>
          <w:rtl/>
        </w:rPr>
        <w:t>ی</w:t>
      </w:r>
      <w:r w:rsidRPr="00E30350">
        <w:rPr>
          <w:rStyle w:val="Char4"/>
          <w:rtl/>
        </w:rPr>
        <w:t>ز</w:t>
      </w:r>
      <w:r w:rsidR="00A576DC" w:rsidRPr="00E30350">
        <w:rPr>
          <w:rStyle w:val="Char4"/>
          <w:rtl/>
        </w:rPr>
        <w:t>ی</w:t>
      </w:r>
      <w:r w:rsidRPr="00E30350">
        <w:rPr>
          <w:rStyle w:val="Char4"/>
          <w:rtl/>
        </w:rPr>
        <w:t>د</w:t>
      </w:r>
      <w:r w:rsidRPr="00E30350">
        <w:rPr>
          <w:rStyle w:val="Char4"/>
          <w:rFonts w:hint="cs"/>
          <w:rtl/>
        </w:rPr>
        <w:t>:</w:t>
      </w:r>
      <w:r w:rsidRPr="00E30350">
        <w:rPr>
          <w:rStyle w:val="Char3"/>
          <w:rtl/>
        </w:rPr>
        <w:t xml:space="preserve"> مهمل است.</w:t>
      </w:r>
    </w:p>
    <w:p w:rsidR="00F03D36" w:rsidRPr="00E30350" w:rsidRDefault="00F03D36" w:rsidP="00744932">
      <w:pPr>
        <w:pStyle w:val="BodyTextIndent2"/>
        <w:widowControl w:val="0"/>
        <w:spacing w:after="0" w:line="240" w:lineRule="auto"/>
        <w:ind w:left="0" w:firstLine="284"/>
        <w:jc w:val="both"/>
        <w:rPr>
          <w:rStyle w:val="Char3"/>
          <w:rtl/>
        </w:rPr>
      </w:pPr>
      <w:r w:rsidRPr="00E30350">
        <w:rPr>
          <w:rStyle w:val="Char4"/>
          <w:rtl/>
        </w:rPr>
        <w:t>106-</w:t>
      </w:r>
      <w:r w:rsidRPr="00E30350">
        <w:rPr>
          <w:rStyle w:val="Char4"/>
          <w:rFonts w:hint="cs"/>
          <w:rtl/>
        </w:rPr>
        <w:t xml:space="preserve"> </w:t>
      </w:r>
      <w:r w:rsidRPr="00E30350">
        <w:rPr>
          <w:rStyle w:val="Char4"/>
          <w:rtl/>
        </w:rPr>
        <w:t>زب</w:t>
      </w:r>
      <w:r w:rsidR="00A576DC" w:rsidRPr="00E30350">
        <w:rPr>
          <w:rStyle w:val="Char4"/>
          <w:rtl/>
        </w:rPr>
        <w:t>ی</w:t>
      </w:r>
      <w:r w:rsidRPr="00E30350">
        <w:rPr>
          <w:rStyle w:val="Char4"/>
          <w:rtl/>
        </w:rPr>
        <w:t>ر بن عقب</w:t>
      </w:r>
      <w:r w:rsidRPr="00E30350">
        <w:rPr>
          <w:rStyle w:val="Char4"/>
          <w:rFonts w:hint="cs"/>
          <w:rtl/>
        </w:rPr>
        <w:t>ه</w:t>
      </w:r>
      <w:r w:rsidRPr="00E30350">
        <w:rPr>
          <w:rStyle w:val="Char4"/>
          <w:rtl/>
        </w:rPr>
        <w:t>:</w:t>
      </w:r>
      <w:r w:rsidRPr="00E30350">
        <w:rPr>
          <w:rStyle w:val="Char4"/>
          <w:rFonts w:hint="cs"/>
          <w:rtl/>
        </w:rPr>
        <w:t xml:space="preserve"> </w:t>
      </w:r>
      <w:r w:rsidRPr="00E30350">
        <w:rPr>
          <w:rStyle w:val="Char3"/>
          <w:rtl/>
        </w:rPr>
        <w:t>چن</w:t>
      </w:r>
      <w:r w:rsidR="00A576DC" w:rsidRPr="00E30350">
        <w:rPr>
          <w:rStyle w:val="Char3"/>
          <w:rtl/>
        </w:rPr>
        <w:t>ی</w:t>
      </w:r>
      <w:r w:rsidRPr="00E30350">
        <w:rPr>
          <w:rStyle w:val="Char3"/>
          <w:rtl/>
        </w:rPr>
        <w:t>ن نام</w:t>
      </w:r>
      <w:r w:rsidR="00A576DC" w:rsidRPr="00E30350">
        <w:rPr>
          <w:rStyle w:val="Char3"/>
          <w:rtl/>
        </w:rPr>
        <w:t>ی</w:t>
      </w:r>
      <w:r w:rsidRPr="00E30350">
        <w:rPr>
          <w:rStyle w:val="Char3"/>
          <w:rtl/>
        </w:rPr>
        <w:t xml:space="preserve"> در رجال ن</w:t>
      </w:r>
      <w:r w:rsidR="00A576DC" w:rsidRPr="00E30350">
        <w:rPr>
          <w:rStyle w:val="Char3"/>
          <w:rtl/>
        </w:rPr>
        <w:t>ی</w:t>
      </w:r>
      <w:r w:rsidRPr="00E30350">
        <w:rPr>
          <w:rStyle w:val="Char3"/>
          <w:rtl/>
        </w:rPr>
        <w:t>ست و</w:t>
      </w:r>
      <w:r w:rsidRPr="00E30350">
        <w:rPr>
          <w:rStyle w:val="Char3"/>
          <w:rFonts w:hint="cs"/>
          <w:rtl/>
        </w:rPr>
        <w:t xml:space="preserve"> </w:t>
      </w:r>
      <w:r w:rsidRPr="00E30350">
        <w:rPr>
          <w:rStyle w:val="Char3"/>
          <w:rtl/>
        </w:rPr>
        <w:t>مهمل است ول</w:t>
      </w:r>
      <w:r w:rsidR="00A576DC" w:rsidRPr="00E30350">
        <w:rPr>
          <w:rStyle w:val="Char3"/>
          <w:rtl/>
        </w:rPr>
        <w:t>ی</w:t>
      </w:r>
      <w:r w:rsidRPr="00E30350">
        <w:rPr>
          <w:rStyle w:val="Char3"/>
          <w:rtl/>
        </w:rPr>
        <w:t xml:space="preserve"> در</w:t>
      </w:r>
      <w:r w:rsidRPr="00E30350">
        <w:rPr>
          <w:rStyle w:val="Char3"/>
          <w:rFonts w:hint="cs"/>
          <w:rtl/>
        </w:rPr>
        <w:t xml:space="preserve"> </w:t>
      </w:r>
      <w:r w:rsidR="00A576DC" w:rsidRPr="00E30350">
        <w:rPr>
          <w:rStyle w:val="Char3"/>
          <w:rtl/>
        </w:rPr>
        <w:t>ک</w:t>
      </w:r>
      <w:r w:rsidRPr="00E30350">
        <w:rPr>
          <w:rStyle w:val="Char3"/>
          <w:rtl/>
        </w:rPr>
        <w:t>تب ز</w:t>
      </w:r>
      <w:r w:rsidR="00A576DC" w:rsidRPr="00E30350">
        <w:rPr>
          <w:rStyle w:val="Char3"/>
          <w:rtl/>
        </w:rPr>
        <w:t>ی</w:t>
      </w:r>
      <w:r w:rsidRPr="00E30350">
        <w:rPr>
          <w:rStyle w:val="Char3"/>
          <w:rtl/>
        </w:rPr>
        <w:t>ارات و غ</w:t>
      </w:r>
      <w:r w:rsidR="00A576DC" w:rsidRPr="00E30350">
        <w:rPr>
          <w:rStyle w:val="Char3"/>
          <w:rtl/>
        </w:rPr>
        <w:t>ی</w:t>
      </w:r>
      <w:r w:rsidRPr="00E30350">
        <w:rPr>
          <w:rStyle w:val="Char3"/>
          <w:rtl/>
        </w:rPr>
        <w:t>ره از او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رده‌اند!</w:t>
      </w:r>
      <w:r w:rsidR="0026586A" w:rsidRPr="00E30350">
        <w:rPr>
          <w:rStyle w:val="Char3"/>
          <w:rFonts w:hint="cs"/>
          <w:rtl/>
        </w:rPr>
        <w:t>.</w:t>
      </w:r>
    </w:p>
    <w:p w:rsidR="00F03D36" w:rsidRPr="00E30350" w:rsidRDefault="00F03D36" w:rsidP="00744932">
      <w:pPr>
        <w:pStyle w:val="BodyTextIndent2"/>
        <w:widowControl w:val="0"/>
        <w:spacing w:after="0" w:line="240" w:lineRule="auto"/>
        <w:ind w:left="0" w:firstLine="284"/>
        <w:jc w:val="both"/>
        <w:rPr>
          <w:rStyle w:val="Char3"/>
          <w:rtl/>
        </w:rPr>
      </w:pPr>
      <w:r w:rsidRPr="00E30350">
        <w:rPr>
          <w:rStyle w:val="Char4"/>
          <w:rtl/>
        </w:rPr>
        <w:t>107- ز</w:t>
      </w:r>
      <w:r w:rsidR="00A576DC" w:rsidRPr="00E30350">
        <w:rPr>
          <w:rStyle w:val="Char4"/>
          <w:rtl/>
        </w:rPr>
        <w:t>ک</w:t>
      </w:r>
      <w:r w:rsidRPr="00E30350">
        <w:rPr>
          <w:rStyle w:val="Char4"/>
          <w:rtl/>
        </w:rPr>
        <w:t>ر</w:t>
      </w:r>
      <w:r w:rsidR="00A576DC" w:rsidRPr="00E30350">
        <w:rPr>
          <w:rStyle w:val="Char4"/>
          <w:rtl/>
        </w:rPr>
        <w:t>ی</w:t>
      </w:r>
      <w:r w:rsidRPr="00E30350">
        <w:rPr>
          <w:rStyle w:val="Char4"/>
          <w:rtl/>
        </w:rPr>
        <w:t>ا بن محمد ابو عبدالله المؤمن:</w:t>
      </w:r>
      <w:r w:rsidRPr="00E30350">
        <w:rPr>
          <w:rStyle w:val="Char3"/>
          <w:rFonts w:hint="cs"/>
          <w:rtl/>
        </w:rPr>
        <w:t xml:space="preserve"> </w:t>
      </w:r>
      <w:r w:rsidRPr="00E30350">
        <w:rPr>
          <w:rStyle w:val="Char3"/>
          <w:rtl/>
        </w:rPr>
        <w:t>از اصحاب حضرت رضا ول</w:t>
      </w:r>
      <w:r w:rsidR="00A576DC" w:rsidRPr="00E30350">
        <w:rPr>
          <w:rStyle w:val="Char3"/>
          <w:rtl/>
        </w:rPr>
        <w:t>ی</w:t>
      </w:r>
      <w:r w:rsidRPr="00E30350">
        <w:rPr>
          <w:rStyle w:val="Char3"/>
          <w:rtl/>
        </w:rPr>
        <w:t xml:space="preserve"> واقف</w:t>
      </w:r>
      <w:r w:rsidR="00A576DC" w:rsidRPr="00E30350">
        <w:rPr>
          <w:rStyle w:val="Char3"/>
          <w:rtl/>
        </w:rPr>
        <w:t>ی</w:t>
      </w:r>
      <w:r w:rsidRPr="00E30350">
        <w:rPr>
          <w:rStyle w:val="Char3"/>
          <w:rFonts w:hint="cs"/>
          <w:rtl/>
        </w:rPr>
        <w:t>‌</w:t>
      </w:r>
      <w:r w:rsidRPr="00E30350">
        <w:rPr>
          <w:rStyle w:val="Char3"/>
          <w:rtl/>
        </w:rPr>
        <w:t>مذهب و مختلط بوده</w:t>
      </w:r>
      <w:r w:rsidRPr="00E30350">
        <w:rPr>
          <w:rStyle w:val="Char3"/>
          <w:rFonts w:hint="cs"/>
          <w:rtl/>
        </w:rPr>
        <w:t>،</w:t>
      </w:r>
      <w:r w:rsidRPr="00E30350">
        <w:rPr>
          <w:rStyle w:val="Char3"/>
          <w:rtl/>
        </w:rPr>
        <w:t xml:space="preserve"> علما</w:t>
      </w:r>
      <w:r w:rsidR="00A576DC" w:rsidRPr="00E30350">
        <w:rPr>
          <w:rStyle w:val="Char3"/>
          <w:rtl/>
        </w:rPr>
        <w:t>ی</w:t>
      </w:r>
      <w:r w:rsidRPr="00E30350">
        <w:rPr>
          <w:rStyle w:val="Char3"/>
          <w:rtl/>
        </w:rPr>
        <w:t xml:space="preserve"> رجال او را ضع</w:t>
      </w:r>
      <w:r w:rsidR="00A576DC" w:rsidRPr="00E30350">
        <w:rPr>
          <w:rStyle w:val="Char3"/>
          <w:rtl/>
        </w:rPr>
        <w:t>ی</w:t>
      </w:r>
      <w:r w:rsidRPr="00E30350">
        <w:rPr>
          <w:rStyle w:val="Char3"/>
          <w:rtl/>
        </w:rPr>
        <w:t>ف شمرده‌اند.</w:t>
      </w:r>
    </w:p>
    <w:p w:rsidR="00F03D36" w:rsidRPr="00E30350" w:rsidRDefault="00F03D36" w:rsidP="00744932">
      <w:pPr>
        <w:pStyle w:val="BodyTextIndent2"/>
        <w:widowControl w:val="0"/>
        <w:spacing w:after="0" w:line="240" w:lineRule="auto"/>
        <w:ind w:left="0" w:firstLine="284"/>
        <w:jc w:val="both"/>
        <w:rPr>
          <w:rStyle w:val="Char3"/>
          <w:rtl/>
        </w:rPr>
      </w:pPr>
      <w:r w:rsidRPr="00E30350">
        <w:rPr>
          <w:rStyle w:val="Char4"/>
          <w:rtl/>
        </w:rPr>
        <w:t>108-</w:t>
      </w:r>
      <w:r w:rsidRPr="00E30350">
        <w:rPr>
          <w:rStyle w:val="Char4"/>
          <w:rFonts w:hint="cs"/>
          <w:rtl/>
        </w:rPr>
        <w:t xml:space="preserve"> </w:t>
      </w:r>
      <w:r w:rsidRPr="00E30350">
        <w:rPr>
          <w:rStyle w:val="Char4"/>
          <w:rtl/>
        </w:rPr>
        <w:t>سعد بن عمرو الزهر</w:t>
      </w:r>
      <w:r w:rsidR="00A576DC" w:rsidRPr="00E30350">
        <w:rPr>
          <w:rStyle w:val="Char4"/>
          <w:rtl/>
        </w:rPr>
        <w:t>ی</w:t>
      </w:r>
      <w:r w:rsidRPr="00E30350">
        <w:rPr>
          <w:rStyle w:val="Char4"/>
          <w:rFonts w:hint="cs"/>
          <w:rtl/>
        </w:rPr>
        <w:t>:</w:t>
      </w:r>
      <w:r w:rsidRPr="00E30350">
        <w:rPr>
          <w:rStyle w:val="Char3"/>
          <w:rtl/>
        </w:rPr>
        <w:t xml:space="preserve"> مهمل و</w:t>
      </w:r>
      <w:r w:rsidRPr="00E30350">
        <w:rPr>
          <w:rStyle w:val="Char3"/>
          <w:rFonts w:hint="cs"/>
          <w:rtl/>
        </w:rPr>
        <w:t xml:space="preserve"> </w:t>
      </w:r>
      <w:r w:rsidRPr="00E30350">
        <w:rPr>
          <w:rStyle w:val="Char3"/>
          <w:rtl/>
        </w:rPr>
        <w:t>مجهول است.</w:t>
      </w:r>
    </w:p>
    <w:p w:rsidR="00F03D36" w:rsidRPr="00E30350" w:rsidRDefault="00F03D36" w:rsidP="00744932">
      <w:pPr>
        <w:pStyle w:val="BodyTextIndent2"/>
        <w:widowControl w:val="0"/>
        <w:spacing w:after="0" w:line="240" w:lineRule="auto"/>
        <w:ind w:left="0" w:firstLine="284"/>
        <w:jc w:val="both"/>
        <w:rPr>
          <w:rStyle w:val="Char3"/>
          <w:rtl/>
        </w:rPr>
      </w:pPr>
      <w:r w:rsidRPr="00E30350">
        <w:rPr>
          <w:rStyle w:val="Char4"/>
          <w:rtl/>
        </w:rPr>
        <w:t>109- سع</w:t>
      </w:r>
      <w:r w:rsidR="00A576DC" w:rsidRPr="00E30350">
        <w:rPr>
          <w:rStyle w:val="Char4"/>
          <w:rtl/>
        </w:rPr>
        <w:t>ی</w:t>
      </w:r>
      <w:r w:rsidRPr="00E30350">
        <w:rPr>
          <w:rStyle w:val="Char4"/>
          <w:rtl/>
        </w:rPr>
        <w:t>د بن صالح</w:t>
      </w:r>
      <w:r w:rsidRPr="00E30350">
        <w:rPr>
          <w:rStyle w:val="Char4"/>
          <w:rFonts w:hint="cs"/>
          <w:rtl/>
        </w:rPr>
        <w:t>:</w:t>
      </w:r>
      <w:r w:rsidRPr="00E30350">
        <w:rPr>
          <w:rStyle w:val="Char3"/>
          <w:rtl/>
        </w:rPr>
        <w:t xml:space="preserve"> مهمل و مجهول است.</w:t>
      </w:r>
    </w:p>
    <w:p w:rsidR="00F03D36" w:rsidRPr="00E30350" w:rsidRDefault="00F03D36" w:rsidP="00744932">
      <w:pPr>
        <w:pStyle w:val="BodyTextIndent2"/>
        <w:widowControl w:val="0"/>
        <w:spacing w:after="0" w:line="240" w:lineRule="auto"/>
        <w:ind w:left="0" w:firstLine="284"/>
        <w:jc w:val="both"/>
        <w:rPr>
          <w:rStyle w:val="Char3"/>
          <w:rtl/>
        </w:rPr>
      </w:pPr>
      <w:r w:rsidRPr="00E30350">
        <w:rPr>
          <w:rStyle w:val="Char4"/>
          <w:rtl/>
        </w:rPr>
        <w:t>110-</w:t>
      </w:r>
      <w:r w:rsidRPr="00E30350">
        <w:rPr>
          <w:rStyle w:val="Char4"/>
          <w:rFonts w:hint="cs"/>
          <w:rtl/>
        </w:rPr>
        <w:t xml:space="preserve"> </w:t>
      </w:r>
      <w:r w:rsidRPr="00E30350">
        <w:rPr>
          <w:rStyle w:val="Char4"/>
          <w:rtl/>
        </w:rPr>
        <w:t>سل</w:t>
      </w:r>
      <w:r w:rsidR="00A576DC" w:rsidRPr="00E30350">
        <w:rPr>
          <w:rStyle w:val="Char4"/>
          <w:rtl/>
        </w:rPr>
        <w:t>ی</w:t>
      </w:r>
      <w:r w:rsidRPr="00E30350">
        <w:rPr>
          <w:rStyle w:val="Char4"/>
          <w:rtl/>
        </w:rPr>
        <w:t>مان بن ع</w:t>
      </w:r>
      <w:r w:rsidR="00A576DC" w:rsidRPr="00E30350">
        <w:rPr>
          <w:rStyle w:val="Char4"/>
          <w:rtl/>
        </w:rPr>
        <w:t>ی</w:t>
      </w:r>
      <w:r w:rsidRPr="00E30350">
        <w:rPr>
          <w:rStyle w:val="Char4"/>
          <w:rtl/>
        </w:rPr>
        <w:t>س</w:t>
      </w:r>
      <w:r w:rsidR="00A576DC" w:rsidRPr="00E30350">
        <w:rPr>
          <w:rStyle w:val="Char4"/>
          <w:rtl/>
        </w:rPr>
        <w:t>ی</w:t>
      </w:r>
      <w:r w:rsidRPr="00E30350">
        <w:rPr>
          <w:rStyle w:val="Char4"/>
          <w:rFonts w:hint="cs"/>
          <w:rtl/>
        </w:rPr>
        <w:t>:</w:t>
      </w:r>
      <w:r w:rsidRPr="00E30350">
        <w:rPr>
          <w:rStyle w:val="Char3"/>
          <w:rtl/>
        </w:rPr>
        <w:t xml:space="preserve"> مهمل و</w:t>
      </w:r>
      <w:r w:rsidRPr="00E30350">
        <w:rPr>
          <w:rStyle w:val="Char3"/>
          <w:rFonts w:hint="cs"/>
          <w:rtl/>
        </w:rPr>
        <w:t xml:space="preserve"> </w:t>
      </w:r>
      <w:r w:rsidRPr="00E30350">
        <w:rPr>
          <w:rStyle w:val="Char3"/>
          <w:rtl/>
        </w:rPr>
        <w:t>مجهول است.</w:t>
      </w:r>
    </w:p>
    <w:p w:rsidR="00F03D36" w:rsidRPr="00E30350" w:rsidRDefault="00F03D36" w:rsidP="00744932">
      <w:pPr>
        <w:pStyle w:val="BodyTextIndent2"/>
        <w:widowControl w:val="0"/>
        <w:spacing w:after="0" w:line="240" w:lineRule="auto"/>
        <w:ind w:left="0" w:firstLine="284"/>
        <w:jc w:val="both"/>
        <w:rPr>
          <w:rStyle w:val="Char3"/>
          <w:rtl/>
        </w:rPr>
      </w:pPr>
      <w:r w:rsidRPr="00E30350">
        <w:rPr>
          <w:rStyle w:val="Char4"/>
          <w:rtl/>
        </w:rPr>
        <w:t>111-</w:t>
      </w:r>
      <w:r w:rsidRPr="00E30350">
        <w:rPr>
          <w:rStyle w:val="Char4"/>
          <w:rFonts w:hint="cs"/>
          <w:rtl/>
        </w:rPr>
        <w:t xml:space="preserve"> </w:t>
      </w:r>
      <w:r w:rsidRPr="00E30350">
        <w:rPr>
          <w:rStyle w:val="Char4"/>
          <w:rtl/>
        </w:rPr>
        <w:t>س</w:t>
      </w:r>
      <w:r w:rsidR="00A576DC" w:rsidRPr="00E30350">
        <w:rPr>
          <w:rStyle w:val="Char4"/>
          <w:rtl/>
        </w:rPr>
        <w:t>ی</w:t>
      </w:r>
      <w:r w:rsidRPr="00E30350">
        <w:rPr>
          <w:rStyle w:val="Char4"/>
          <w:rtl/>
        </w:rPr>
        <w:t>ف بن عمرو</w:t>
      </w:r>
      <w:r w:rsidRPr="00E30350">
        <w:rPr>
          <w:rStyle w:val="Char4"/>
          <w:rFonts w:hint="cs"/>
          <w:rtl/>
        </w:rPr>
        <w:t>:</w:t>
      </w:r>
      <w:r w:rsidRPr="00E30350">
        <w:rPr>
          <w:rStyle w:val="Char3"/>
          <w:rtl/>
        </w:rPr>
        <w:t xml:space="preserve"> مهمل و</w:t>
      </w:r>
      <w:r w:rsidRPr="00E30350">
        <w:rPr>
          <w:rStyle w:val="Char3"/>
          <w:rFonts w:hint="cs"/>
          <w:rtl/>
        </w:rPr>
        <w:t xml:space="preserve"> </w:t>
      </w:r>
      <w:r w:rsidRPr="00E30350">
        <w:rPr>
          <w:rStyle w:val="Char3"/>
          <w:rtl/>
        </w:rPr>
        <w:t>مجهول است.</w:t>
      </w:r>
    </w:p>
    <w:p w:rsidR="00F03D36" w:rsidRPr="00E30350" w:rsidRDefault="00F03D36" w:rsidP="00744932">
      <w:pPr>
        <w:pStyle w:val="BodyTextIndent2"/>
        <w:widowControl w:val="0"/>
        <w:spacing w:after="0" w:line="240" w:lineRule="auto"/>
        <w:ind w:left="0" w:firstLine="284"/>
        <w:jc w:val="both"/>
        <w:rPr>
          <w:rStyle w:val="Char3"/>
          <w:rtl/>
        </w:rPr>
      </w:pPr>
      <w:r w:rsidRPr="00E30350">
        <w:rPr>
          <w:rStyle w:val="Char4"/>
          <w:rtl/>
        </w:rPr>
        <w:t>112- صالح الص</w:t>
      </w:r>
      <w:r w:rsidR="00A576DC" w:rsidRPr="00E30350">
        <w:rPr>
          <w:rStyle w:val="Char4"/>
          <w:rtl/>
        </w:rPr>
        <w:t>ی</w:t>
      </w:r>
      <w:r w:rsidRPr="00E30350">
        <w:rPr>
          <w:rStyle w:val="Char4"/>
          <w:rtl/>
        </w:rPr>
        <w:t>رف</w:t>
      </w:r>
      <w:r w:rsidR="00A576DC" w:rsidRPr="00E30350">
        <w:rPr>
          <w:rStyle w:val="Char4"/>
          <w:rtl/>
        </w:rPr>
        <w:t>ی</w:t>
      </w:r>
      <w:r w:rsidRPr="00E30350">
        <w:rPr>
          <w:rStyle w:val="Char4"/>
          <w:rFonts w:hint="cs"/>
          <w:rtl/>
        </w:rPr>
        <w:t>:</w:t>
      </w:r>
      <w:r w:rsidRPr="00E30350">
        <w:rPr>
          <w:rStyle w:val="Char3"/>
          <w:rtl/>
        </w:rPr>
        <w:t xml:space="preserve"> مهمل و</w:t>
      </w:r>
      <w:r w:rsidRPr="00E30350">
        <w:rPr>
          <w:rStyle w:val="Char3"/>
          <w:rFonts w:hint="cs"/>
          <w:rtl/>
        </w:rPr>
        <w:t xml:space="preserve"> </w:t>
      </w:r>
      <w:r w:rsidRPr="00E30350">
        <w:rPr>
          <w:rStyle w:val="Char3"/>
          <w:rtl/>
        </w:rPr>
        <w:t>مجهول است.</w:t>
      </w:r>
    </w:p>
    <w:p w:rsidR="00F03D36" w:rsidRPr="00E30350" w:rsidRDefault="00F03D36" w:rsidP="00744932">
      <w:pPr>
        <w:pStyle w:val="BodyTextIndent2"/>
        <w:widowControl w:val="0"/>
        <w:spacing w:after="0" w:line="240" w:lineRule="auto"/>
        <w:ind w:left="0" w:firstLine="284"/>
        <w:jc w:val="both"/>
        <w:rPr>
          <w:rStyle w:val="Char3"/>
          <w:rtl/>
        </w:rPr>
      </w:pPr>
      <w:r w:rsidRPr="00E30350">
        <w:rPr>
          <w:rStyle w:val="Char4"/>
          <w:rtl/>
        </w:rPr>
        <w:t>113- صفوان بن سل</w:t>
      </w:r>
      <w:r w:rsidR="00A576DC" w:rsidRPr="00E30350">
        <w:rPr>
          <w:rStyle w:val="Char4"/>
          <w:rtl/>
        </w:rPr>
        <w:t>ی</w:t>
      </w:r>
      <w:r w:rsidRPr="00E30350">
        <w:rPr>
          <w:rStyle w:val="Char4"/>
          <w:rtl/>
        </w:rPr>
        <w:t>مان</w:t>
      </w:r>
      <w:r w:rsidRPr="00E30350">
        <w:rPr>
          <w:rStyle w:val="Char4"/>
          <w:rFonts w:hint="cs"/>
          <w:rtl/>
        </w:rPr>
        <w:t>:</w:t>
      </w:r>
      <w:r w:rsidRPr="00E30350">
        <w:rPr>
          <w:rStyle w:val="Char3"/>
          <w:rtl/>
        </w:rPr>
        <w:t xml:space="preserve"> مهمل و مجهول است.</w:t>
      </w:r>
    </w:p>
    <w:p w:rsidR="00F03D36" w:rsidRPr="00E30350" w:rsidRDefault="00F03D36" w:rsidP="00744932">
      <w:pPr>
        <w:pStyle w:val="BodyTextIndent2"/>
        <w:widowControl w:val="0"/>
        <w:spacing w:after="0" w:line="240" w:lineRule="auto"/>
        <w:ind w:left="0" w:firstLine="284"/>
        <w:jc w:val="both"/>
        <w:rPr>
          <w:rStyle w:val="Char3"/>
          <w:rtl/>
        </w:rPr>
      </w:pPr>
      <w:r w:rsidRPr="00E30350">
        <w:rPr>
          <w:rStyle w:val="Char4"/>
          <w:rtl/>
        </w:rPr>
        <w:t>114-</w:t>
      </w:r>
      <w:r w:rsidRPr="00E30350">
        <w:rPr>
          <w:rStyle w:val="Char4"/>
          <w:rFonts w:hint="cs"/>
          <w:rtl/>
        </w:rPr>
        <w:t xml:space="preserve"> </w:t>
      </w:r>
      <w:r w:rsidRPr="00E30350">
        <w:rPr>
          <w:rStyle w:val="Char4"/>
          <w:rtl/>
        </w:rPr>
        <w:t>صندل:</w:t>
      </w:r>
      <w:r w:rsidRPr="00E30350">
        <w:rPr>
          <w:rStyle w:val="Char3"/>
          <w:rtl/>
        </w:rPr>
        <w:t xml:space="preserve"> مجهول الحال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115- طاووس ال</w:t>
      </w:r>
      <w:r w:rsidR="00A576DC" w:rsidRPr="00E30350">
        <w:rPr>
          <w:rStyle w:val="Char4"/>
          <w:rtl/>
        </w:rPr>
        <w:t>ی</w:t>
      </w:r>
      <w:r w:rsidRPr="00E30350">
        <w:rPr>
          <w:rStyle w:val="Char4"/>
          <w:rtl/>
        </w:rPr>
        <w:t>مان</w:t>
      </w:r>
      <w:r w:rsidR="00A576DC" w:rsidRPr="00E30350">
        <w:rPr>
          <w:rStyle w:val="Char4"/>
          <w:rtl/>
        </w:rPr>
        <w:t>ی</w:t>
      </w:r>
      <w:r w:rsidRPr="00E30350">
        <w:rPr>
          <w:rStyle w:val="Char4"/>
          <w:rtl/>
        </w:rPr>
        <w:t xml:space="preserve">: </w:t>
      </w:r>
      <w:r w:rsidRPr="00E30350">
        <w:rPr>
          <w:rStyle w:val="Char3"/>
          <w:rtl/>
        </w:rPr>
        <w:t>از دانشمندان اهل سنت است</w:t>
      </w:r>
      <w:r w:rsidRPr="00E30350">
        <w:rPr>
          <w:rStyle w:val="Char3"/>
          <w:rFonts w:hint="cs"/>
          <w:rtl/>
        </w:rPr>
        <w:t>،</w:t>
      </w:r>
      <w:r w:rsidRPr="00E30350">
        <w:rPr>
          <w:rStyle w:val="Char3"/>
          <w:rtl/>
        </w:rPr>
        <w:t xml:space="preserve"> تعجب است </w:t>
      </w:r>
      <w:r w:rsidR="00A576DC" w:rsidRPr="00E30350">
        <w:rPr>
          <w:rStyle w:val="Char3"/>
          <w:rtl/>
        </w:rPr>
        <w:t>ک</w:t>
      </w:r>
      <w:r w:rsidRPr="00E30350">
        <w:rPr>
          <w:rStyle w:val="Char3"/>
          <w:rtl/>
        </w:rPr>
        <w:t>ه حت</w:t>
      </w:r>
      <w:r w:rsidR="00A576DC" w:rsidRPr="00E30350">
        <w:rPr>
          <w:rStyle w:val="Char3"/>
          <w:rtl/>
        </w:rPr>
        <w:t>ی</w:t>
      </w:r>
      <w:r w:rsidRPr="00E30350">
        <w:rPr>
          <w:rStyle w:val="Char3"/>
          <w:rtl/>
        </w:rPr>
        <w:t xml:space="preserve"> اهل غلو به او هم روا</w:t>
      </w:r>
      <w:r w:rsidR="00A576DC" w:rsidRPr="00E30350">
        <w:rPr>
          <w:rStyle w:val="Char3"/>
          <w:rtl/>
        </w:rPr>
        <w:t>ی</w:t>
      </w:r>
      <w:r w:rsidRPr="00E30350">
        <w:rPr>
          <w:rStyle w:val="Char3"/>
          <w:rtl/>
        </w:rPr>
        <w:t>ات</w:t>
      </w:r>
      <w:r w:rsidR="00A576DC" w:rsidRPr="00E30350">
        <w:rPr>
          <w:rStyle w:val="Char3"/>
          <w:rtl/>
        </w:rPr>
        <w:t>ی</w:t>
      </w:r>
      <w:r w:rsidRPr="00E30350">
        <w:rPr>
          <w:rStyle w:val="Char3"/>
          <w:rtl/>
        </w:rPr>
        <w:t xml:space="preserve"> طبق سل</w:t>
      </w:r>
      <w:r w:rsidR="00A576DC" w:rsidRPr="00E30350">
        <w:rPr>
          <w:rStyle w:val="Char3"/>
          <w:rtl/>
        </w:rPr>
        <w:t>ی</w:t>
      </w:r>
      <w:r w:rsidRPr="00E30350">
        <w:rPr>
          <w:rStyle w:val="Char3"/>
          <w:rtl/>
        </w:rPr>
        <w:t>ق</w:t>
      </w:r>
      <w:r w:rsidRPr="00E30350">
        <w:rPr>
          <w:rStyle w:val="Char3"/>
          <w:rFonts w:hint="cs"/>
          <w:rtl/>
        </w:rPr>
        <w:t>ه</w:t>
      </w:r>
      <w:r w:rsidRPr="00E30350">
        <w:rPr>
          <w:rStyle w:val="Char3"/>
          <w:rFonts w:hint="eastAsia"/>
          <w:rtl/>
        </w:rPr>
        <w:t>‌ی</w:t>
      </w:r>
      <w:r w:rsidRPr="00E30350">
        <w:rPr>
          <w:rStyle w:val="Char3"/>
          <w:rtl/>
        </w:rPr>
        <w:t xml:space="preserve"> خود بسته</w:t>
      </w:r>
      <w:r w:rsidRPr="00E30350">
        <w:rPr>
          <w:rStyle w:val="Char3"/>
          <w:rFonts w:hint="cs"/>
          <w:rtl/>
        </w:rPr>
        <w:t>‌</w:t>
      </w:r>
      <w:r w:rsidRPr="00E30350">
        <w:rPr>
          <w:rStyle w:val="Char3"/>
          <w:rtl/>
        </w:rPr>
        <w:t>اند</w:t>
      </w:r>
      <w:r w:rsidRPr="00E30350">
        <w:rPr>
          <w:rStyle w:val="Char3"/>
          <w:rFonts w:hint="cs"/>
          <w:rtl/>
        </w:rPr>
        <w:t xml:space="preserve"> (نسبت داده</w:t>
      </w:r>
      <w:r w:rsidRPr="00E30350">
        <w:rPr>
          <w:rStyle w:val="Char3"/>
          <w:rFonts w:hint="eastAsia"/>
          <w:rtl/>
        </w:rPr>
        <w:t>‌</w:t>
      </w:r>
      <w:r w:rsidRPr="00E30350">
        <w:rPr>
          <w:rStyle w:val="Char3"/>
          <w:rFonts w:hint="cs"/>
          <w:rtl/>
        </w:rPr>
        <w:t>اند)</w:t>
      </w:r>
      <w:r w:rsidRPr="00E30350">
        <w:rPr>
          <w:rStyle w:val="Char3"/>
          <w:rtl/>
        </w:rPr>
        <w:t>! وسائل الش</w:t>
      </w:r>
      <w:r w:rsidR="00A576DC" w:rsidRPr="00E30350">
        <w:rPr>
          <w:rStyle w:val="Char3"/>
          <w:rtl/>
        </w:rPr>
        <w:t>ی</w:t>
      </w:r>
      <w:r w:rsidRPr="00E30350">
        <w:rPr>
          <w:rStyle w:val="Char3"/>
          <w:rtl/>
        </w:rPr>
        <w:t>عه در باب «استحباب اخت</w:t>
      </w:r>
      <w:r w:rsidR="00A576DC" w:rsidRPr="00E30350">
        <w:rPr>
          <w:rStyle w:val="Char3"/>
          <w:rtl/>
        </w:rPr>
        <w:t>ی</w:t>
      </w:r>
      <w:r w:rsidRPr="00E30350">
        <w:rPr>
          <w:rStyle w:val="Char3"/>
          <w:rtl/>
        </w:rPr>
        <w:t>ار ز</w:t>
      </w:r>
      <w:r w:rsidR="00A576DC" w:rsidRPr="00E30350">
        <w:rPr>
          <w:rStyle w:val="Char3"/>
          <w:rtl/>
        </w:rPr>
        <w:t>ی</w:t>
      </w:r>
      <w:r w:rsidRPr="00E30350">
        <w:rPr>
          <w:rStyle w:val="Char3"/>
          <w:rtl/>
        </w:rPr>
        <w:t>ارة الحس</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عل</w:t>
      </w:r>
      <w:r w:rsidRPr="00E30350">
        <w:rPr>
          <w:rStyle w:val="Char3"/>
          <w:rFonts w:hint="cs"/>
          <w:rtl/>
        </w:rPr>
        <w:t>ى</w:t>
      </w:r>
      <w:r w:rsidRPr="00E30350">
        <w:rPr>
          <w:rStyle w:val="Char3"/>
          <w:rtl/>
        </w:rPr>
        <w:t xml:space="preserve"> الحج» روا</w:t>
      </w:r>
      <w:r w:rsidR="00A576DC" w:rsidRPr="00E30350">
        <w:rPr>
          <w:rStyle w:val="Char3"/>
          <w:rtl/>
        </w:rPr>
        <w:t>ی</w:t>
      </w:r>
      <w:r w:rsidRPr="00E30350">
        <w:rPr>
          <w:rStyle w:val="Char3"/>
          <w:rtl/>
        </w:rPr>
        <w:t>ت شانزدهم را</w:t>
      </w:r>
      <w:r w:rsidRPr="00E30350">
        <w:rPr>
          <w:rStyle w:val="Char3"/>
          <w:rFonts w:hint="cs"/>
          <w:rtl/>
        </w:rPr>
        <w:t xml:space="preserve"> </w:t>
      </w:r>
      <w:r w:rsidRPr="00E30350">
        <w:rPr>
          <w:rStyle w:val="Char3"/>
          <w:rtl/>
        </w:rPr>
        <w:t xml:space="preserve">از طاووس نقل </w:t>
      </w:r>
      <w:r w:rsidR="00A576DC" w:rsidRPr="00E30350">
        <w:rPr>
          <w:rStyle w:val="Char3"/>
          <w:rtl/>
        </w:rPr>
        <w:t>ک</w:t>
      </w:r>
      <w:r w:rsidRPr="00E30350">
        <w:rPr>
          <w:rStyle w:val="Char3"/>
          <w:rtl/>
        </w:rPr>
        <w:t>رده بنا به روا</w:t>
      </w:r>
      <w:r w:rsidR="00A576DC" w:rsidRPr="00E30350">
        <w:rPr>
          <w:rStyle w:val="Char3"/>
          <w:rtl/>
        </w:rPr>
        <w:t>ی</w:t>
      </w:r>
      <w:r w:rsidRPr="00E30350">
        <w:rPr>
          <w:rStyle w:val="Char3"/>
          <w:rtl/>
        </w:rPr>
        <w:t>ت هر</w:t>
      </w:r>
      <w:r w:rsidR="00A576DC" w:rsidRPr="00E30350">
        <w:rPr>
          <w:rStyle w:val="Char3"/>
          <w:rtl/>
        </w:rPr>
        <w:t>ک</w:t>
      </w:r>
      <w:r w:rsidRPr="00E30350">
        <w:rPr>
          <w:rStyle w:val="Char3"/>
          <w:rtl/>
        </w:rPr>
        <w:t>س امام حس</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xml:space="preserve">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ند ثواب هزار حج و</w:t>
      </w:r>
      <w:r w:rsidRPr="00E30350">
        <w:rPr>
          <w:rStyle w:val="Char3"/>
          <w:rFonts w:hint="cs"/>
          <w:rtl/>
        </w:rPr>
        <w:t xml:space="preserve"> </w:t>
      </w:r>
      <w:r w:rsidRPr="00E30350">
        <w:rPr>
          <w:rStyle w:val="Char3"/>
          <w:rtl/>
        </w:rPr>
        <w:t xml:space="preserve">هزار عمره دارد و بر خدا لازم است </w:t>
      </w:r>
      <w:r w:rsidR="00A576DC" w:rsidRPr="00E30350">
        <w:rPr>
          <w:rStyle w:val="Char3"/>
          <w:rtl/>
        </w:rPr>
        <w:t>ک</w:t>
      </w:r>
      <w:r w:rsidRPr="00E30350">
        <w:rPr>
          <w:rStyle w:val="Char3"/>
          <w:rtl/>
        </w:rPr>
        <w:t>ه او را به آتش عذاب ن</w:t>
      </w:r>
      <w:r w:rsidR="00A576DC" w:rsidRPr="00E30350">
        <w:rPr>
          <w:rStyle w:val="Char3"/>
          <w:rtl/>
        </w:rPr>
        <w:t>ک</w:t>
      </w:r>
      <w:r w:rsidRPr="00E30350">
        <w:rPr>
          <w:rStyle w:val="Char3"/>
          <w:rtl/>
        </w:rPr>
        <w:t>ند. در صورت</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ز</w:t>
      </w:r>
      <w:r w:rsidR="00A576DC" w:rsidRPr="00E30350">
        <w:rPr>
          <w:rStyle w:val="Char3"/>
          <w:rtl/>
        </w:rPr>
        <w:t>ی</w:t>
      </w:r>
      <w:r w:rsidRPr="00E30350">
        <w:rPr>
          <w:rStyle w:val="Char3"/>
          <w:rtl/>
        </w:rPr>
        <w:t>ارت امام حس</w:t>
      </w:r>
      <w:r w:rsidR="00A576DC" w:rsidRPr="00E30350">
        <w:rPr>
          <w:rStyle w:val="Char3"/>
          <w:rtl/>
        </w:rPr>
        <w:t>ی</w:t>
      </w:r>
      <w:r w:rsidRPr="00E30350">
        <w:rPr>
          <w:rStyle w:val="Char3"/>
          <w:rtl/>
        </w:rPr>
        <w:t>ن در زمان ح</w:t>
      </w:r>
      <w:r w:rsidR="00A576DC" w:rsidRPr="00E30350">
        <w:rPr>
          <w:rStyle w:val="Char3"/>
          <w:rtl/>
        </w:rPr>
        <w:t>ی</w:t>
      </w:r>
      <w:r w:rsidRPr="00E30350">
        <w:rPr>
          <w:rStyle w:val="Char3"/>
          <w:rtl/>
        </w:rPr>
        <w:t xml:space="preserve">اتش ثواب </w:t>
      </w:r>
      <w:r w:rsidR="00A576DC" w:rsidRPr="00E30350">
        <w:rPr>
          <w:rStyle w:val="Char3"/>
          <w:rtl/>
        </w:rPr>
        <w:t>یک</w:t>
      </w:r>
      <w:r w:rsidRPr="00E30350">
        <w:rPr>
          <w:rStyle w:val="Char3"/>
          <w:rtl/>
        </w:rPr>
        <w:t xml:space="preserve"> حج نداشته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116- عامر بن عم</w:t>
      </w:r>
      <w:r w:rsidR="00A576DC" w:rsidRPr="00E30350">
        <w:rPr>
          <w:rStyle w:val="Char4"/>
          <w:rtl/>
        </w:rPr>
        <w:t>ی</w:t>
      </w:r>
      <w:r w:rsidRPr="00E30350">
        <w:rPr>
          <w:rStyle w:val="Char4"/>
          <w:rtl/>
        </w:rPr>
        <w:t>ر:</w:t>
      </w:r>
      <w:r w:rsidRPr="00E30350">
        <w:rPr>
          <w:rStyle w:val="Char3"/>
          <w:rFonts w:hint="cs"/>
          <w:rtl/>
        </w:rPr>
        <w:t xml:space="preserve"> </w:t>
      </w:r>
      <w:r w:rsidRPr="00E30350">
        <w:rPr>
          <w:rStyle w:val="Char3"/>
          <w:rtl/>
        </w:rPr>
        <w:t>مجهول است</w:t>
      </w:r>
      <w:r w:rsidRPr="00E30350">
        <w:rPr>
          <w:rStyle w:val="Char3"/>
          <w:rFonts w:hint="cs"/>
          <w:rtl/>
        </w:rPr>
        <w:t>،</w:t>
      </w:r>
      <w:r w:rsidRPr="00E30350">
        <w:rPr>
          <w:rStyle w:val="Char3"/>
          <w:rtl/>
        </w:rPr>
        <w:t xml:space="preserve"> از هم</w:t>
      </w:r>
      <w:r w:rsidR="00A576DC" w:rsidRPr="00E30350">
        <w:rPr>
          <w:rStyle w:val="Char3"/>
          <w:rtl/>
        </w:rPr>
        <w:t>ی</w:t>
      </w:r>
      <w:r w:rsidRPr="00E30350">
        <w:rPr>
          <w:rStyle w:val="Char3"/>
          <w:rtl/>
        </w:rPr>
        <w:t>ن مرد مجهول</w:t>
      </w:r>
      <w:r w:rsidRPr="00E30350">
        <w:rPr>
          <w:rStyle w:val="Char3"/>
          <w:rFonts w:hint="cs"/>
          <w:rtl/>
        </w:rPr>
        <w:t xml:space="preserve"> در</w:t>
      </w:r>
      <w:r w:rsidRPr="00E30350">
        <w:rPr>
          <w:rStyle w:val="Char3"/>
          <w:rtl/>
        </w:rPr>
        <w:t xml:space="preserve"> وسائل</w:t>
      </w:r>
      <w:r w:rsidRPr="00E30350">
        <w:rPr>
          <w:rStyle w:val="Char3"/>
          <w:rFonts w:hint="cs"/>
          <w:rtl/>
        </w:rPr>
        <w:t xml:space="preserve"> و</w:t>
      </w:r>
      <w:r w:rsidRPr="00E30350">
        <w:rPr>
          <w:rStyle w:val="Char3"/>
          <w:rtl/>
        </w:rPr>
        <w:t xml:space="preserve"> در باب «أ</w:t>
      </w:r>
      <w:r w:rsidRPr="00E30350">
        <w:rPr>
          <w:rStyle w:val="Char3"/>
          <w:rFonts w:hint="cs"/>
          <w:rtl/>
        </w:rPr>
        <w:t>ق</w:t>
      </w:r>
      <w:r w:rsidRPr="00E30350">
        <w:rPr>
          <w:rStyle w:val="Char3"/>
          <w:rtl/>
        </w:rPr>
        <w:t xml:space="preserve">ل ما </w:t>
      </w:r>
      <w:r w:rsidR="00A576DC" w:rsidRPr="00E30350">
        <w:rPr>
          <w:rStyle w:val="Char3"/>
          <w:rtl/>
        </w:rPr>
        <w:t>ی</w:t>
      </w:r>
      <w:r w:rsidRPr="00E30350">
        <w:rPr>
          <w:rStyle w:val="Char3"/>
          <w:rtl/>
        </w:rPr>
        <w:t>زار الحس</w:t>
      </w:r>
      <w:r w:rsidR="00A576DC" w:rsidRPr="00E30350">
        <w:rPr>
          <w:rStyle w:val="Char3"/>
          <w:rtl/>
        </w:rPr>
        <w:t>ی</w:t>
      </w:r>
      <w:r w:rsidRPr="00E30350">
        <w:rPr>
          <w:rStyle w:val="Char3"/>
          <w:rtl/>
        </w:rPr>
        <w:t>ن</w:t>
      </w:r>
      <w:r w:rsidRPr="00E30350">
        <w:rPr>
          <w:rFonts w:ascii="Abo-thar" w:hAnsi="Abo-thar" w:cs="CTraditional Arabic" w:hint="cs"/>
          <w:sz w:val="28"/>
          <w:szCs w:val="28"/>
          <w:rtl/>
        </w:rPr>
        <w:t>÷</w:t>
      </w:r>
      <w:r w:rsidRPr="00E30350">
        <w:rPr>
          <w:rStyle w:val="Char3"/>
          <w:rtl/>
        </w:rPr>
        <w:t>»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 </w:t>
      </w:r>
      <w:r w:rsidR="00A576DC" w:rsidRPr="00E30350">
        <w:rPr>
          <w:rStyle w:val="Char3"/>
          <w:rtl/>
        </w:rPr>
        <w:t>ک</w:t>
      </w:r>
      <w:r w:rsidRPr="00E30350">
        <w:rPr>
          <w:rStyle w:val="Char3"/>
          <w:rtl/>
        </w:rPr>
        <w:t>ه امام صادق فرموده هر سال به ز</w:t>
      </w:r>
      <w:r w:rsidR="00A576DC" w:rsidRPr="00E30350">
        <w:rPr>
          <w:rStyle w:val="Char3"/>
          <w:rtl/>
        </w:rPr>
        <w:t>ی</w:t>
      </w:r>
      <w:r w:rsidRPr="00E30350">
        <w:rPr>
          <w:rStyle w:val="Char3"/>
          <w:rtl/>
        </w:rPr>
        <w:t>ارت قبر حس</w:t>
      </w:r>
      <w:r w:rsidR="00A576DC" w:rsidRPr="00E30350">
        <w:rPr>
          <w:rStyle w:val="Char3"/>
          <w:rtl/>
        </w:rPr>
        <w:t>ی</w:t>
      </w:r>
      <w:r w:rsidRPr="00E30350">
        <w:rPr>
          <w:rStyle w:val="Char3"/>
          <w:rtl/>
        </w:rPr>
        <w:t>ن برو</w:t>
      </w:r>
      <w:r w:rsidR="00A576DC" w:rsidRPr="00E30350">
        <w:rPr>
          <w:rStyle w:val="Char3"/>
          <w:rtl/>
        </w:rPr>
        <w:t>ی</w:t>
      </w:r>
      <w:r w:rsidRPr="00E30350">
        <w:rPr>
          <w:rStyle w:val="Char3"/>
          <w:rtl/>
        </w:rPr>
        <w:t>د! بنابرا</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ت با</w:t>
      </w:r>
      <w:r w:rsidR="00A576DC" w:rsidRPr="00E30350">
        <w:rPr>
          <w:rStyle w:val="Char3"/>
          <w:rtl/>
        </w:rPr>
        <w:t>ی</w:t>
      </w:r>
      <w:r w:rsidRPr="00E30350">
        <w:rPr>
          <w:rStyle w:val="Char3"/>
          <w:rtl/>
        </w:rPr>
        <w:t xml:space="preserve">د </w:t>
      </w:r>
      <w:r w:rsidR="00A576DC" w:rsidRPr="00E30350">
        <w:rPr>
          <w:rStyle w:val="Char3"/>
          <w:rtl/>
        </w:rPr>
        <w:t>ک</w:t>
      </w:r>
      <w:r w:rsidRPr="00E30350">
        <w:rPr>
          <w:rStyle w:val="Char3"/>
          <w:rtl/>
        </w:rPr>
        <w:t>ار و</w:t>
      </w:r>
      <w:r w:rsidRPr="00E30350">
        <w:rPr>
          <w:rStyle w:val="Char3"/>
          <w:rFonts w:hint="cs"/>
          <w:rtl/>
        </w:rPr>
        <w:t xml:space="preserve"> </w:t>
      </w:r>
      <w:r w:rsidR="00A576DC" w:rsidRPr="00E30350">
        <w:rPr>
          <w:rStyle w:val="Char3"/>
          <w:rtl/>
        </w:rPr>
        <w:t>ک</w:t>
      </w:r>
      <w:r w:rsidRPr="00E30350">
        <w:rPr>
          <w:rStyle w:val="Char3"/>
          <w:rtl/>
        </w:rPr>
        <w:t>اسب</w:t>
      </w:r>
      <w:r w:rsidR="00A576DC" w:rsidRPr="00E30350">
        <w:rPr>
          <w:rStyle w:val="Char3"/>
          <w:rtl/>
        </w:rPr>
        <w:t>ی</w:t>
      </w:r>
      <w:r w:rsidRPr="00E30350">
        <w:rPr>
          <w:rStyle w:val="Char3"/>
          <w:rtl/>
        </w:rPr>
        <w:t xml:space="preserve"> را تر</w:t>
      </w:r>
      <w:r w:rsidR="00A576DC" w:rsidRPr="00E30350">
        <w:rPr>
          <w:rStyle w:val="Char3"/>
          <w:rtl/>
        </w:rPr>
        <w:t>ک</w:t>
      </w:r>
      <w:r w:rsidRPr="00E30350">
        <w:rPr>
          <w:rStyle w:val="Char3"/>
          <w:rtl/>
        </w:rPr>
        <w:t xml:space="preserve"> </w:t>
      </w:r>
      <w:r w:rsidR="00A576DC" w:rsidRPr="00E30350">
        <w:rPr>
          <w:rStyle w:val="Char3"/>
          <w:rtl/>
        </w:rPr>
        <w:t>ک</w:t>
      </w:r>
      <w:r w:rsidRPr="00E30350">
        <w:rPr>
          <w:rStyle w:val="Char3"/>
          <w:rtl/>
        </w:rPr>
        <w:t>رد و ب</w:t>
      </w:r>
      <w:r w:rsidR="00A576DC" w:rsidRPr="00E30350">
        <w:rPr>
          <w:rStyle w:val="Char3"/>
          <w:rtl/>
        </w:rPr>
        <w:t>ی</w:t>
      </w:r>
      <w:r w:rsidRPr="00E30350">
        <w:rPr>
          <w:rStyle w:val="Char3"/>
          <w:rtl/>
        </w:rPr>
        <w:t>شتر وقت مردم در رفت و آمد برا</w:t>
      </w:r>
      <w:r w:rsidR="00A576DC" w:rsidRPr="00E30350">
        <w:rPr>
          <w:rStyle w:val="Char3"/>
          <w:rtl/>
        </w:rPr>
        <w:t>ی</w:t>
      </w:r>
      <w:r w:rsidRPr="00E30350">
        <w:rPr>
          <w:rStyle w:val="Char3"/>
          <w:rtl/>
        </w:rPr>
        <w:t xml:space="preserve"> ز</w:t>
      </w:r>
      <w:r w:rsidR="00A576DC" w:rsidRPr="00E30350">
        <w:rPr>
          <w:rStyle w:val="Char3"/>
          <w:rtl/>
        </w:rPr>
        <w:t>ی</w:t>
      </w:r>
      <w:r w:rsidRPr="00E30350">
        <w:rPr>
          <w:rStyle w:val="Char3"/>
          <w:rtl/>
        </w:rPr>
        <w:t>ارت قبر امام صرف شود.</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 xml:space="preserve">117- عبدالله بن </w:t>
      </w:r>
      <w:r w:rsidR="00A576DC" w:rsidRPr="00E30350">
        <w:rPr>
          <w:rStyle w:val="Char4"/>
          <w:rtl/>
        </w:rPr>
        <w:t>ی</w:t>
      </w:r>
      <w:r w:rsidRPr="00E30350">
        <w:rPr>
          <w:rStyle w:val="Char4"/>
          <w:rtl/>
        </w:rPr>
        <w:t>ونس:</w:t>
      </w:r>
      <w:r w:rsidRPr="00E30350">
        <w:rPr>
          <w:rStyle w:val="Char3"/>
          <w:rtl/>
        </w:rPr>
        <w:t xml:space="preserve"> مهمل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118-</w:t>
      </w:r>
      <w:r w:rsidRPr="00E30350">
        <w:rPr>
          <w:rStyle w:val="Char4"/>
          <w:rFonts w:hint="cs"/>
          <w:rtl/>
        </w:rPr>
        <w:t xml:space="preserve"> </w:t>
      </w:r>
      <w:r w:rsidRPr="00E30350">
        <w:rPr>
          <w:rStyle w:val="Char4"/>
          <w:rtl/>
        </w:rPr>
        <w:t>عبدالله بن هلال:</w:t>
      </w:r>
      <w:r w:rsidRPr="00E30350">
        <w:rPr>
          <w:rStyle w:val="Char3"/>
          <w:rtl/>
        </w:rPr>
        <w:t xml:space="preserve"> مجهول و مهمل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119- عبدالله النجار</w:t>
      </w:r>
      <w:r w:rsidRPr="00E30350">
        <w:rPr>
          <w:rStyle w:val="Char4"/>
          <w:rFonts w:hint="cs"/>
          <w:rtl/>
        </w:rPr>
        <w:t>:</w:t>
      </w:r>
      <w:r w:rsidRPr="00E30350">
        <w:rPr>
          <w:rStyle w:val="Char4"/>
          <w:rtl/>
        </w:rPr>
        <w:t xml:space="preserve"> </w:t>
      </w:r>
      <w:r w:rsidRPr="00E30350">
        <w:rPr>
          <w:rStyle w:val="Char3"/>
          <w:rtl/>
        </w:rPr>
        <w:t>مهمل است.</w:t>
      </w:r>
    </w:p>
    <w:p w:rsidR="00F03D36" w:rsidRPr="00E30350" w:rsidRDefault="00F03D36" w:rsidP="000541C5">
      <w:pPr>
        <w:pStyle w:val="BodyTextIndent2"/>
        <w:spacing w:after="0" w:line="240" w:lineRule="auto"/>
        <w:ind w:left="0" w:firstLine="284"/>
        <w:jc w:val="both"/>
        <w:rPr>
          <w:rStyle w:val="Char3"/>
          <w:rtl/>
        </w:rPr>
      </w:pPr>
      <w:r w:rsidRPr="00E30350">
        <w:rPr>
          <w:rStyle w:val="Char4"/>
          <w:rtl/>
        </w:rPr>
        <w:t>120- عبدالله بن الفضل الهاشم</w:t>
      </w:r>
      <w:r w:rsidR="00A576DC" w:rsidRPr="00E30350">
        <w:rPr>
          <w:rStyle w:val="Char4"/>
          <w:rtl/>
        </w:rPr>
        <w:t>ی</w:t>
      </w:r>
      <w:r w:rsidRPr="00E30350">
        <w:rPr>
          <w:rStyle w:val="Char4"/>
          <w:rtl/>
        </w:rPr>
        <w:t>:</w:t>
      </w:r>
      <w:r w:rsidRPr="00E30350">
        <w:rPr>
          <w:rStyle w:val="Char3"/>
          <w:rFonts w:hint="cs"/>
          <w:rtl/>
        </w:rPr>
        <w:t xml:space="preserve"> </w:t>
      </w:r>
      <w:r w:rsidRPr="00E30350">
        <w:rPr>
          <w:rStyle w:val="Char3"/>
          <w:rtl/>
        </w:rPr>
        <w:t>مهمل است</w:t>
      </w:r>
      <w:r w:rsidRPr="00E30350">
        <w:rPr>
          <w:rStyle w:val="Char3"/>
          <w:rFonts w:hint="cs"/>
          <w:rtl/>
        </w:rPr>
        <w:t>،</w:t>
      </w:r>
      <w:r w:rsidRPr="00E30350">
        <w:rPr>
          <w:rStyle w:val="Char3"/>
          <w:rtl/>
        </w:rPr>
        <w:t xml:space="preserve"> ول</w:t>
      </w:r>
      <w:r w:rsidR="00A576DC" w:rsidRPr="00E30350">
        <w:rPr>
          <w:rStyle w:val="Char3"/>
          <w:rtl/>
        </w:rPr>
        <w:t>ی</w:t>
      </w:r>
      <w:r w:rsidRPr="00E30350">
        <w:rPr>
          <w:rStyle w:val="Char3"/>
          <w:rtl/>
        </w:rPr>
        <w:t xml:space="preserve"> وسائل از هم</w:t>
      </w:r>
      <w:r w:rsidR="00A576DC" w:rsidRPr="00E30350">
        <w:rPr>
          <w:rStyle w:val="Char3"/>
          <w:rtl/>
        </w:rPr>
        <w:t>ی</w:t>
      </w:r>
      <w:r w:rsidRPr="00E30350">
        <w:rPr>
          <w:rStyle w:val="Char3"/>
          <w:rtl/>
        </w:rPr>
        <w:t xml:space="preserve">ن مرد مهمل در باب </w:t>
      </w:r>
      <w:r w:rsidRPr="00E30350">
        <w:rPr>
          <w:rStyle w:val="Char1"/>
          <w:rtl/>
          <w:lang w:bidi="ar-SA"/>
        </w:rPr>
        <w:t>«استحباب مدح الأئمه بالشعر»</w:t>
      </w:r>
      <w:r w:rsidRPr="00E30350">
        <w:rPr>
          <w:rStyle w:val="Char3"/>
          <w:rtl/>
        </w:rPr>
        <w:t xml:space="preserve">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 </w:t>
      </w:r>
      <w:r w:rsidR="00A576DC" w:rsidRPr="00E30350">
        <w:rPr>
          <w:rStyle w:val="Char3"/>
          <w:rtl/>
        </w:rPr>
        <w:t>ک</w:t>
      </w:r>
      <w:r w:rsidRPr="00E30350">
        <w:rPr>
          <w:rStyle w:val="Char3"/>
          <w:rtl/>
        </w:rPr>
        <w:t>ه امام صادق</w:t>
      </w:r>
      <w:r w:rsidRPr="00E30350">
        <w:rPr>
          <w:rFonts w:ascii="Abo-thar" w:hAnsi="Abo-thar" w:cs="CTraditional Arabic"/>
          <w:sz w:val="28"/>
          <w:szCs w:val="28"/>
          <w:rtl/>
        </w:rPr>
        <w:t>÷</w:t>
      </w:r>
      <w:r w:rsidRPr="00E30350">
        <w:rPr>
          <w:rStyle w:val="Char3"/>
          <w:rtl/>
        </w:rPr>
        <w:t xml:space="preserve"> فرموده هر</w:t>
      </w:r>
      <w:r w:rsidR="00A576DC" w:rsidRPr="00E30350">
        <w:rPr>
          <w:rStyle w:val="Char3"/>
          <w:rtl/>
        </w:rPr>
        <w:t>ک</w:t>
      </w:r>
      <w:r w:rsidRPr="00E30350">
        <w:rPr>
          <w:rStyle w:val="Char3"/>
          <w:rtl/>
        </w:rPr>
        <w:t>س در</w:t>
      </w:r>
      <w:r w:rsidRPr="00E30350">
        <w:rPr>
          <w:rStyle w:val="Char3"/>
          <w:rFonts w:hint="cs"/>
          <w:rtl/>
        </w:rPr>
        <w:t xml:space="preserve"> </w:t>
      </w:r>
      <w:r w:rsidRPr="00E30350">
        <w:rPr>
          <w:rStyle w:val="Char3"/>
          <w:rtl/>
        </w:rPr>
        <w:t>مدح ما شعر</w:t>
      </w:r>
      <w:r w:rsidR="00A576DC" w:rsidRPr="00E30350">
        <w:rPr>
          <w:rStyle w:val="Char3"/>
          <w:rtl/>
        </w:rPr>
        <w:t>ی</w:t>
      </w:r>
      <w:r w:rsidRPr="00E30350">
        <w:rPr>
          <w:rStyle w:val="Char3"/>
          <w:rtl/>
        </w:rPr>
        <w:t xml:space="preserve"> </w:t>
      </w:r>
      <w:r w:rsidRPr="00E30350">
        <w:rPr>
          <w:rStyle w:val="Char3"/>
          <w:rFonts w:hint="cs"/>
          <w:rtl/>
        </w:rPr>
        <w:t>ب</w:t>
      </w:r>
      <w:r w:rsidRPr="00E30350">
        <w:rPr>
          <w:rStyle w:val="Char3"/>
          <w:rtl/>
        </w:rPr>
        <w:t>گو</w:t>
      </w:r>
      <w:r w:rsidR="00A576DC" w:rsidRPr="00E30350">
        <w:rPr>
          <w:rStyle w:val="Char3"/>
          <w:rtl/>
        </w:rPr>
        <w:t>ی</w:t>
      </w:r>
      <w:r w:rsidRPr="00E30350">
        <w:rPr>
          <w:rStyle w:val="Char3"/>
          <w:rtl/>
        </w:rPr>
        <w:t>د</w:t>
      </w:r>
      <w:r w:rsidRPr="00E30350">
        <w:rPr>
          <w:rStyle w:val="Char3"/>
          <w:rFonts w:hint="cs"/>
          <w:rtl/>
        </w:rPr>
        <w:t xml:space="preserve">: </w:t>
      </w:r>
      <w:r w:rsidRPr="00E30350">
        <w:rPr>
          <w:rStyle w:val="Char3"/>
          <w:rtl/>
        </w:rPr>
        <w:t>«</w:t>
      </w:r>
      <w:r w:rsidRPr="00E30350">
        <w:rPr>
          <w:rStyle w:val="Char1"/>
          <w:rtl/>
          <w:lang w:bidi="ar-SA"/>
        </w:rPr>
        <w:t xml:space="preserve">مَنْ قَالَ فِينَا بَيْتَ شِعْرٍ بَنَى اللهُ تَعَالَى لَهُ بَيْتاً فِي </w:t>
      </w:r>
      <w:r w:rsidR="003A7045" w:rsidRPr="00E30350">
        <w:rPr>
          <w:rStyle w:val="Char1"/>
          <w:rtl/>
          <w:lang w:bidi="ar-SA"/>
        </w:rPr>
        <w:t>الْـ</w:t>
      </w:r>
      <w:r w:rsidRPr="00E30350">
        <w:rPr>
          <w:rStyle w:val="Char1"/>
          <w:rtl/>
          <w:lang w:bidi="ar-SA"/>
        </w:rPr>
        <w:t>جَنَّة</w:t>
      </w:r>
      <w:r w:rsidRPr="00E30350">
        <w:rPr>
          <w:rFonts w:cs="mylotus" w:hint="cs"/>
          <w:szCs w:val="27"/>
          <w:rtl/>
          <w:lang w:bidi="ar-SY"/>
        </w:rPr>
        <w:t>!</w:t>
      </w:r>
      <w:r w:rsidRPr="00E30350">
        <w:rPr>
          <w:rStyle w:val="Char3"/>
          <w:rtl/>
        </w:rPr>
        <w:t xml:space="preserve">» </w:t>
      </w:r>
      <w:r w:rsidRPr="00E30350">
        <w:rPr>
          <w:rStyle w:val="Char3"/>
          <w:rFonts w:hint="cs"/>
          <w:rtl/>
        </w:rPr>
        <w:t xml:space="preserve">یعنی: </w:t>
      </w:r>
      <w:r w:rsidR="0026586A" w:rsidRPr="00E30350">
        <w:rPr>
          <w:rStyle w:val="Char3"/>
          <w:rFonts w:hint="cs"/>
          <w:rtl/>
        </w:rPr>
        <w:t>«</w:t>
      </w:r>
      <w:r w:rsidRPr="00E30350">
        <w:rPr>
          <w:rStyle w:val="Char3"/>
          <w:rtl/>
        </w:rPr>
        <w:t>خداوند در بهشت برا</w:t>
      </w:r>
      <w:r w:rsidR="00A576DC" w:rsidRPr="00E30350">
        <w:rPr>
          <w:rStyle w:val="Char3"/>
          <w:rtl/>
        </w:rPr>
        <w:t>ی</w:t>
      </w:r>
      <w:r w:rsidRPr="00E30350">
        <w:rPr>
          <w:rStyle w:val="Char3"/>
          <w:rtl/>
        </w:rPr>
        <w:t>ش خانه‌ا</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Fonts w:hint="cs"/>
          <w:rtl/>
        </w:rPr>
        <w:t>‌</w:t>
      </w:r>
      <w:r w:rsidRPr="00E30350">
        <w:rPr>
          <w:rStyle w:val="Char3"/>
          <w:rtl/>
        </w:rPr>
        <w:t>سازد</w:t>
      </w:r>
      <w:r w:rsidR="0026586A" w:rsidRPr="00E30350">
        <w:rPr>
          <w:rStyle w:val="Char3"/>
          <w:rFonts w:hint="cs"/>
          <w:rtl/>
        </w:rPr>
        <w:t>»</w:t>
      </w:r>
      <w:r w:rsidRPr="00E30350">
        <w:rPr>
          <w:rStyle w:val="Char3"/>
          <w:rtl/>
        </w:rPr>
        <w:t>.</w:t>
      </w:r>
    </w:p>
    <w:p w:rsidR="00F03D36" w:rsidRPr="00E30350" w:rsidRDefault="00F03D36" w:rsidP="00EF4706">
      <w:pPr>
        <w:pStyle w:val="BodyTextIndent2"/>
        <w:spacing w:after="0" w:line="240" w:lineRule="auto"/>
        <w:ind w:left="0" w:firstLine="284"/>
        <w:jc w:val="both"/>
        <w:rPr>
          <w:rStyle w:val="Char3"/>
          <w:rtl/>
        </w:rPr>
      </w:pPr>
      <w:r w:rsidRPr="00E30350">
        <w:rPr>
          <w:rStyle w:val="Char3"/>
          <w:rtl/>
        </w:rPr>
        <w:t>آ</w:t>
      </w:r>
      <w:r w:rsidR="00A576DC" w:rsidRPr="00E30350">
        <w:rPr>
          <w:rStyle w:val="Char3"/>
          <w:rtl/>
        </w:rPr>
        <w:t>ی</w:t>
      </w:r>
      <w:r w:rsidRPr="00E30350">
        <w:rPr>
          <w:rStyle w:val="Char3"/>
          <w:rtl/>
        </w:rPr>
        <w:t>ا امام آن</w:t>
      </w:r>
      <w:r w:rsidRPr="00E30350">
        <w:rPr>
          <w:rStyle w:val="Char3"/>
          <w:rFonts w:hint="cs"/>
          <w:rtl/>
        </w:rPr>
        <w:t xml:space="preserve"> </w:t>
      </w:r>
      <w:r w:rsidRPr="00E30350">
        <w:rPr>
          <w:rStyle w:val="Char3"/>
          <w:rtl/>
        </w:rPr>
        <w:t>قدر نعوذ بالله از مدح خودش</w:t>
      </w:r>
      <w:r w:rsidRPr="00E30350">
        <w:rPr>
          <w:rStyle w:val="Char3"/>
          <w:rFonts w:hint="cs"/>
          <w:rtl/>
        </w:rPr>
        <w:t xml:space="preserve"> </w:t>
      </w:r>
      <w:r w:rsidRPr="00E30350">
        <w:rPr>
          <w:rStyle w:val="Char3"/>
          <w:rtl/>
        </w:rPr>
        <w:t>خوشش م</w:t>
      </w:r>
      <w:r w:rsidR="00A576DC" w:rsidRPr="00E30350">
        <w:rPr>
          <w:rStyle w:val="Char3"/>
          <w:rtl/>
        </w:rPr>
        <w:t>ی</w:t>
      </w:r>
      <w:r w:rsidRPr="00E30350">
        <w:rPr>
          <w:rStyle w:val="Char3"/>
          <w:rFonts w:hint="cs"/>
          <w:rtl/>
        </w:rPr>
        <w:t>‌</w:t>
      </w:r>
      <w:r w:rsidRPr="00E30350">
        <w:rPr>
          <w:rStyle w:val="Char3"/>
          <w:rtl/>
        </w:rPr>
        <w:t xml:space="preserve">آمده </w:t>
      </w:r>
      <w:r w:rsidR="00A576DC" w:rsidRPr="00E30350">
        <w:rPr>
          <w:rStyle w:val="Char3"/>
          <w:rtl/>
        </w:rPr>
        <w:t>ک</w:t>
      </w:r>
      <w:r w:rsidRPr="00E30350">
        <w:rPr>
          <w:rStyle w:val="Char3"/>
          <w:rtl/>
        </w:rPr>
        <w:t>ه برا</w:t>
      </w:r>
      <w:r w:rsidR="00A576DC" w:rsidRPr="00E30350">
        <w:rPr>
          <w:rStyle w:val="Char3"/>
          <w:rtl/>
        </w:rPr>
        <w:t>ی</w:t>
      </w:r>
      <w:r w:rsidRPr="00E30350">
        <w:rPr>
          <w:rStyle w:val="Char3"/>
          <w:rtl/>
        </w:rPr>
        <w:t xml:space="preserve"> هر مداح</w:t>
      </w:r>
      <w:r w:rsidR="00A576DC" w:rsidRPr="00E30350">
        <w:rPr>
          <w:rStyle w:val="Char3"/>
          <w:rtl/>
        </w:rPr>
        <w:t>ی</w:t>
      </w:r>
      <w:r w:rsidRPr="00E30350">
        <w:rPr>
          <w:rStyle w:val="Char3"/>
          <w:rtl/>
        </w:rPr>
        <w:t xml:space="preserve"> خانه‌ا</w:t>
      </w:r>
      <w:r w:rsidR="00A576DC" w:rsidRPr="00E30350">
        <w:rPr>
          <w:rStyle w:val="Char3"/>
          <w:rtl/>
        </w:rPr>
        <w:t>ی</w:t>
      </w:r>
      <w:r w:rsidRPr="00E30350">
        <w:rPr>
          <w:rStyle w:val="Char3"/>
          <w:rtl/>
        </w:rPr>
        <w:t xml:space="preserve"> در بهشت تضم</w:t>
      </w:r>
      <w:r w:rsidR="00A576DC" w:rsidRPr="00E30350">
        <w:rPr>
          <w:rStyle w:val="Char3"/>
          <w:rtl/>
        </w:rPr>
        <w:t>ی</w:t>
      </w:r>
      <w:r w:rsidRPr="00E30350">
        <w:rPr>
          <w:rStyle w:val="Char3"/>
          <w:rtl/>
        </w:rPr>
        <w:t xml:space="preserve">ن </w:t>
      </w:r>
      <w:r w:rsidR="00A576DC" w:rsidRPr="00E30350">
        <w:rPr>
          <w:rStyle w:val="Char3"/>
          <w:rtl/>
        </w:rPr>
        <w:t>ک</w:t>
      </w:r>
      <w:r w:rsidRPr="00E30350">
        <w:rPr>
          <w:rStyle w:val="Char3"/>
          <w:rtl/>
        </w:rPr>
        <w:t>رده: ما نم</w:t>
      </w:r>
      <w:r w:rsidR="00A576DC" w:rsidRPr="00E30350">
        <w:rPr>
          <w:rStyle w:val="Char3"/>
          <w:rtl/>
        </w:rPr>
        <w:t>ی</w:t>
      </w:r>
      <w:r w:rsidRPr="00E30350">
        <w:rPr>
          <w:rStyle w:val="Char3"/>
          <w:rtl/>
        </w:rPr>
        <w:t>‌دان</w:t>
      </w:r>
      <w:r w:rsidR="00A576DC" w:rsidRPr="00E30350">
        <w:rPr>
          <w:rStyle w:val="Char3"/>
          <w:rtl/>
        </w:rPr>
        <w:t>ی</w:t>
      </w:r>
      <w:r w:rsidRPr="00E30350">
        <w:rPr>
          <w:rStyle w:val="Char3"/>
          <w:rtl/>
        </w:rPr>
        <w:t>م چرا مدع</w:t>
      </w:r>
      <w:r w:rsidR="00A576DC" w:rsidRPr="00E30350">
        <w:rPr>
          <w:rStyle w:val="Char3"/>
          <w:rtl/>
        </w:rPr>
        <w:t>ی</w:t>
      </w:r>
      <w:r w:rsidRPr="00E30350">
        <w:rPr>
          <w:rStyle w:val="Char3"/>
          <w:rtl/>
        </w:rPr>
        <w:t>ان حب اهل ب</w:t>
      </w:r>
      <w:r w:rsidR="00A576DC" w:rsidRPr="00E30350">
        <w:rPr>
          <w:rStyle w:val="Char3"/>
          <w:rtl/>
        </w:rPr>
        <w:t>ی</w:t>
      </w:r>
      <w:r w:rsidRPr="00E30350">
        <w:rPr>
          <w:rStyle w:val="Char3"/>
          <w:rtl/>
        </w:rPr>
        <w:t>ت</w:t>
      </w:r>
      <w:r w:rsidRPr="00E30350">
        <w:rPr>
          <w:rStyle w:val="Char3"/>
          <w:rFonts w:hint="cs"/>
          <w:rtl/>
        </w:rPr>
        <w:t>،</w:t>
      </w:r>
      <w:r w:rsidRPr="00E30350">
        <w:rPr>
          <w:rStyle w:val="Char3"/>
          <w:rtl/>
        </w:rPr>
        <w:t xml:space="preserve"> اخبار مذهب خود را</w:t>
      </w:r>
      <w:r w:rsidRPr="00E30350">
        <w:rPr>
          <w:rStyle w:val="Char3"/>
          <w:rFonts w:hint="cs"/>
          <w:rtl/>
        </w:rPr>
        <w:t xml:space="preserve"> </w:t>
      </w:r>
      <w:r w:rsidRPr="00E30350">
        <w:rPr>
          <w:rStyle w:val="Char3"/>
          <w:rtl/>
        </w:rPr>
        <w:t>از مردمان مهمل گرفت</w:t>
      </w:r>
      <w:r w:rsidRPr="00E30350">
        <w:rPr>
          <w:rStyle w:val="Char3"/>
          <w:rFonts w:hint="cs"/>
          <w:rtl/>
        </w:rPr>
        <w:t>ه‌ا</w:t>
      </w:r>
      <w:r w:rsidRPr="00E30350">
        <w:rPr>
          <w:rStyle w:val="Char3"/>
          <w:rtl/>
        </w:rPr>
        <w:t>ند!</w:t>
      </w:r>
      <w:r w:rsidR="0026586A" w:rsidRPr="00E30350">
        <w:rPr>
          <w:rStyle w:val="Char3"/>
          <w:rFonts w:hint="cs"/>
          <w:rtl/>
        </w:rPr>
        <w:t>.</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121- عبدالرحمن بن سع</w:t>
      </w:r>
      <w:r w:rsidR="00A576DC" w:rsidRPr="00E30350">
        <w:rPr>
          <w:rStyle w:val="Char4"/>
          <w:rtl/>
        </w:rPr>
        <w:t>ی</w:t>
      </w:r>
      <w:r w:rsidRPr="00E30350">
        <w:rPr>
          <w:rStyle w:val="Char4"/>
          <w:rtl/>
        </w:rPr>
        <w:t>د الم</w:t>
      </w:r>
      <w:r w:rsidR="00A576DC" w:rsidRPr="00E30350">
        <w:rPr>
          <w:rStyle w:val="Char4"/>
          <w:rtl/>
        </w:rPr>
        <w:t>کی</w:t>
      </w:r>
      <w:r w:rsidRPr="00E30350">
        <w:rPr>
          <w:rStyle w:val="Char4"/>
          <w:rFonts w:hint="cs"/>
          <w:rtl/>
        </w:rPr>
        <w:t>:</w:t>
      </w:r>
      <w:r w:rsidRPr="00E30350">
        <w:rPr>
          <w:rStyle w:val="Char3"/>
          <w:rtl/>
        </w:rPr>
        <w:t xml:space="preserve"> مهمل و</w:t>
      </w:r>
      <w:r w:rsidRPr="00E30350">
        <w:rPr>
          <w:rStyle w:val="Char3"/>
          <w:rFonts w:hint="cs"/>
          <w:rtl/>
        </w:rPr>
        <w:t xml:space="preserve"> </w:t>
      </w:r>
      <w:r w:rsidRPr="00E30350">
        <w:rPr>
          <w:rStyle w:val="Char3"/>
          <w:rtl/>
        </w:rPr>
        <w:t>مجهول است.</w:t>
      </w:r>
    </w:p>
    <w:p w:rsidR="00F03D36" w:rsidRPr="00E30350" w:rsidRDefault="00F03D36" w:rsidP="000541C5">
      <w:pPr>
        <w:pStyle w:val="BodyTextIndent2"/>
        <w:spacing w:after="0" w:line="240" w:lineRule="auto"/>
        <w:ind w:left="0" w:firstLine="284"/>
        <w:jc w:val="both"/>
        <w:rPr>
          <w:rStyle w:val="Char3"/>
          <w:rtl/>
        </w:rPr>
      </w:pPr>
      <w:r w:rsidRPr="00E30350">
        <w:rPr>
          <w:rStyle w:val="Char4"/>
          <w:rtl/>
        </w:rPr>
        <w:t>122- عبدالله بن تم</w:t>
      </w:r>
      <w:r w:rsidR="00A576DC" w:rsidRPr="00E30350">
        <w:rPr>
          <w:rStyle w:val="Char4"/>
          <w:rtl/>
        </w:rPr>
        <w:t>ی</w:t>
      </w:r>
      <w:r w:rsidRPr="00E30350">
        <w:rPr>
          <w:rStyle w:val="Char4"/>
          <w:rtl/>
        </w:rPr>
        <w:t>م القرش</w:t>
      </w:r>
      <w:r w:rsidR="00A576DC" w:rsidRPr="00E30350">
        <w:rPr>
          <w:rStyle w:val="Char4"/>
          <w:rtl/>
        </w:rPr>
        <w:t>ی</w:t>
      </w:r>
      <w:r w:rsidRPr="00E30350">
        <w:rPr>
          <w:rStyle w:val="Char4"/>
          <w:rtl/>
        </w:rPr>
        <w:t>:</w:t>
      </w:r>
      <w:r w:rsidRPr="00E30350">
        <w:rPr>
          <w:rStyle w:val="Char3"/>
          <w:rtl/>
        </w:rPr>
        <w:t xml:space="preserve"> مهمل است ول</w:t>
      </w:r>
      <w:r w:rsidR="00A576DC" w:rsidRPr="00E30350">
        <w:rPr>
          <w:rStyle w:val="Char3"/>
          <w:rtl/>
        </w:rPr>
        <w:t>ی</w:t>
      </w:r>
      <w:r w:rsidRPr="00E30350">
        <w:rPr>
          <w:rStyle w:val="Char3"/>
          <w:rtl/>
        </w:rPr>
        <w:t xml:space="preserve"> وسائل در باب «</w:t>
      </w:r>
      <w:r w:rsidRPr="00E30350">
        <w:rPr>
          <w:rFonts w:hint="cs"/>
          <w:b/>
          <w:bCs/>
          <w:sz w:val="28"/>
          <w:szCs w:val="27"/>
          <w:rtl/>
        </w:rPr>
        <w:t>‌</w:t>
      </w:r>
      <w:r w:rsidRPr="00E30350">
        <w:rPr>
          <w:rStyle w:val="Char1"/>
          <w:rtl/>
          <w:lang w:bidi="ar-SA"/>
        </w:rPr>
        <w:t>استحباب مدح الأئمة بالشعر</w:t>
      </w:r>
      <w:r w:rsidRPr="00E30350">
        <w:rPr>
          <w:rStyle w:val="Char3"/>
          <w:rtl/>
        </w:rPr>
        <w:t>» از او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 </w:t>
      </w:r>
      <w:r w:rsidR="00A576DC" w:rsidRPr="00E30350">
        <w:rPr>
          <w:rStyle w:val="Char3"/>
          <w:rtl/>
        </w:rPr>
        <w:t>ک</w:t>
      </w:r>
      <w:r w:rsidRPr="00E30350">
        <w:rPr>
          <w:rStyle w:val="Char3"/>
          <w:rtl/>
        </w:rPr>
        <w:t>ه امام رضا فرموده هر</w:t>
      </w:r>
      <w:r w:rsidR="00A576DC" w:rsidRPr="00E30350">
        <w:rPr>
          <w:rStyle w:val="Char3"/>
          <w:rtl/>
        </w:rPr>
        <w:t>ک</w:t>
      </w:r>
      <w:r w:rsidRPr="00E30350">
        <w:rPr>
          <w:rStyle w:val="Char3"/>
          <w:rtl/>
        </w:rPr>
        <w:t>س در مدح ما شعر</w:t>
      </w:r>
      <w:r w:rsidR="00A576DC" w:rsidRPr="00E30350">
        <w:rPr>
          <w:rStyle w:val="Char3"/>
          <w:rtl/>
        </w:rPr>
        <w:t>ی</w:t>
      </w:r>
      <w:r w:rsidRPr="00E30350">
        <w:rPr>
          <w:rStyle w:val="Char3"/>
          <w:rtl/>
        </w:rPr>
        <w:t xml:space="preserve"> بگو</w:t>
      </w:r>
      <w:r w:rsidR="00A576DC" w:rsidRPr="00E30350">
        <w:rPr>
          <w:rStyle w:val="Char3"/>
          <w:rtl/>
        </w:rPr>
        <w:t>ی</w:t>
      </w:r>
      <w:r w:rsidRPr="00E30350">
        <w:rPr>
          <w:rStyle w:val="Char3"/>
          <w:rtl/>
        </w:rPr>
        <w:t>د خدا در بهشت بنا</w:t>
      </w:r>
      <w:r w:rsidRPr="00E30350">
        <w:rPr>
          <w:rStyle w:val="Char3"/>
          <w:rFonts w:hint="cs"/>
          <w:rtl/>
        </w:rPr>
        <w:t>ی</w:t>
      </w:r>
      <w:r w:rsidR="00A576DC" w:rsidRPr="00E30350">
        <w:rPr>
          <w:rStyle w:val="Char3"/>
          <w:rtl/>
        </w:rPr>
        <w:t>ی</w:t>
      </w:r>
      <w:r w:rsidRPr="00E30350">
        <w:rPr>
          <w:rStyle w:val="Char3"/>
          <w:rtl/>
        </w:rPr>
        <w:t xml:space="preserve"> به او م</w:t>
      </w:r>
      <w:r w:rsidR="00A576DC" w:rsidRPr="00E30350">
        <w:rPr>
          <w:rStyle w:val="Char3"/>
          <w:rtl/>
        </w:rPr>
        <w:t>ی</w:t>
      </w:r>
      <w:r w:rsidRPr="00E30350">
        <w:rPr>
          <w:rStyle w:val="Char3"/>
          <w:rtl/>
        </w:rPr>
        <w:t xml:space="preserve">‌دهد </w:t>
      </w:r>
      <w:r w:rsidR="00A576DC" w:rsidRPr="00E30350">
        <w:rPr>
          <w:rStyle w:val="Char3"/>
          <w:rtl/>
        </w:rPr>
        <w:t>ک</w:t>
      </w:r>
      <w:r w:rsidRPr="00E30350">
        <w:rPr>
          <w:rStyle w:val="Char3"/>
          <w:rtl/>
        </w:rPr>
        <w:t>ه هفت با</w:t>
      </w:r>
      <w:r w:rsidRPr="00E30350">
        <w:rPr>
          <w:rStyle w:val="Char3"/>
          <w:rFonts w:hint="cs"/>
          <w:rtl/>
        </w:rPr>
        <w:t>ر</w:t>
      </w:r>
      <w:r w:rsidRPr="00E30350">
        <w:rPr>
          <w:rStyle w:val="Char3"/>
          <w:rtl/>
        </w:rPr>
        <w:t xml:space="preserve"> از تمام دن</w:t>
      </w:r>
      <w:r w:rsidR="00A576DC" w:rsidRPr="00E30350">
        <w:rPr>
          <w:rStyle w:val="Char3"/>
          <w:rtl/>
        </w:rPr>
        <w:t>ی</w:t>
      </w:r>
      <w:r w:rsidRPr="00E30350">
        <w:rPr>
          <w:rStyle w:val="Char3"/>
          <w:rtl/>
        </w:rPr>
        <w:t>ا وس</w:t>
      </w:r>
      <w:r w:rsidR="00A576DC" w:rsidRPr="00E30350">
        <w:rPr>
          <w:rStyle w:val="Char3"/>
          <w:rtl/>
        </w:rPr>
        <w:t>ی</w:t>
      </w:r>
      <w:r w:rsidRPr="00E30350">
        <w:rPr>
          <w:rStyle w:val="Char3"/>
          <w:rtl/>
        </w:rPr>
        <w:t>ع</w:t>
      </w:r>
      <w:r w:rsidRPr="00E30350">
        <w:rPr>
          <w:rStyle w:val="Char3"/>
          <w:rFonts w:hint="cs"/>
          <w:rtl/>
        </w:rPr>
        <w:t>‌</w:t>
      </w:r>
      <w:r w:rsidRPr="00E30350">
        <w:rPr>
          <w:rStyle w:val="Char3"/>
          <w:rtl/>
        </w:rPr>
        <w:t>تر باشد و شعر چه اثر</w:t>
      </w:r>
      <w:r w:rsidR="00A576DC" w:rsidRPr="00E30350">
        <w:rPr>
          <w:rStyle w:val="Char3"/>
          <w:rtl/>
        </w:rPr>
        <w:t>ی</w:t>
      </w:r>
      <w:r w:rsidRPr="00E30350">
        <w:rPr>
          <w:rStyle w:val="Char3"/>
          <w:rtl/>
        </w:rPr>
        <w:t xml:space="preserve"> دارد </w:t>
      </w:r>
      <w:r w:rsidR="00A576DC" w:rsidRPr="00E30350">
        <w:rPr>
          <w:rStyle w:val="Char3"/>
          <w:rtl/>
        </w:rPr>
        <w:t>ک</w:t>
      </w:r>
      <w:r w:rsidRPr="00E30350">
        <w:rPr>
          <w:rStyle w:val="Char3"/>
          <w:rtl/>
        </w:rPr>
        <w:t>ه تمام انب</w:t>
      </w:r>
      <w:r w:rsidR="00A576DC" w:rsidRPr="00E30350">
        <w:rPr>
          <w:rStyle w:val="Char3"/>
          <w:rtl/>
        </w:rPr>
        <w:t>ی</w:t>
      </w:r>
      <w:r w:rsidRPr="00E30350">
        <w:rPr>
          <w:rStyle w:val="Char3"/>
          <w:rtl/>
        </w:rPr>
        <w:t>اء مرسل</w:t>
      </w:r>
      <w:r w:rsidR="00A576DC" w:rsidRPr="00E30350">
        <w:rPr>
          <w:rStyle w:val="Char3"/>
          <w:rtl/>
        </w:rPr>
        <w:t>ی</w:t>
      </w:r>
      <w:r w:rsidRPr="00E30350">
        <w:rPr>
          <w:rStyle w:val="Char3"/>
          <w:rtl/>
        </w:rPr>
        <w:t>ن را به نزد شاعر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شاند! لذا هر ب</w:t>
      </w:r>
      <w:r w:rsidR="00A576DC" w:rsidRPr="00E30350">
        <w:rPr>
          <w:rStyle w:val="Char3"/>
          <w:rtl/>
        </w:rPr>
        <w:t>ی</w:t>
      </w:r>
      <w:r w:rsidRPr="00E30350">
        <w:rPr>
          <w:rStyle w:val="Char3"/>
          <w:rFonts w:hint="cs"/>
          <w:rtl/>
        </w:rPr>
        <w:t>‌</w:t>
      </w:r>
      <w:r w:rsidRPr="00E30350">
        <w:rPr>
          <w:rStyle w:val="Char3"/>
          <w:rtl/>
        </w:rPr>
        <w:t>سواد تنبل</w:t>
      </w:r>
      <w:r w:rsidR="00A576DC" w:rsidRPr="00E30350">
        <w:rPr>
          <w:rStyle w:val="Char3"/>
          <w:rtl/>
        </w:rPr>
        <w:t>ی</w:t>
      </w:r>
      <w:r w:rsidRPr="00E30350">
        <w:rPr>
          <w:rStyle w:val="Char3"/>
          <w:rtl/>
        </w:rPr>
        <w:t xml:space="preserve"> برا</w:t>
      </w:r>
      <w:r w:rsidR="00A576DC" w:rsidRPr="00E30350">
        <w:rPr>
          <w:rStyle w:val="Char3"/>
          <w:rtl/>
        </w:rPr>
        <w:t>ی</w:t>
      </w:r>
      <w:r w:rsidRPr="00E30350">
        <w:rPr>
          <w:rStyle w:val="Char3"/>
          <w:rtl/>
        </w:rPr>
        <w:t xml:space="preserve"> بدست</w:t>
      </w:r>
      <w:r w:rsidRPr="00E30350">
        <w:rPr>
          <w:rStyle w:val="Char3"/>
          <w:rFonts w:hint="cs"/>
          <w:rtl/>
        </w:rPr>
        <w:t>‌</w:t>
      </w:r>
      <w:r w:rsidRPr="00E30350">
        <w:rPr>
          <w:rStyle w:val="Char3"/>
          <w:rtl/>
        </w:rPr>
        <w:t>آوردن دن</w:t>
      </w:r>
      <w:r w:rsidR="00A576DC" w:rsidRPr="00E30350">
        <w:rPr>
          <w:rStyle w:val="Char3"/>
          <w:rtl/>
        </w:rPr>
        <w:t>ی</w:t>
      </w:r>
      <w:r w:rsidRPr="00E30350">
        <w:rPr>
          <w:rStyle w:val="Char3"/>
          <w:rtl/>
        </w:rPr>
        <w:t>ا و آخرت مداح و</w:t>
      </w:r>
      <w:r w:rsidRPr="00E30350">
        <w:rPr>
          <w:rStyle w:val="Char3"/>
          <w:rFonts w:hint="cs"/>
          <w:rtl/>
        </w:rPr>
        <w:t xml:space="preserve"> </w:t>
      </w:r>
      <w:r w:rsidRPr="00E30350">
        <w:rPr>
          <w:rStyle w:val="Char3"/>
          <w:rtl/>
        </w:rPr>
        <w:t>متملق امامان شده ول</w:t>
      </w:r>
      <w:r w:rsidR="00A576DC" w:rsidRPr="00E30350">
        <w:rPr>
          <w:rStyle w:val="Char3"/>
          <w:rtl/>
        </w:rPr>
        <w:t>ی</w:t>
      </w:r>
      <w:r w:rsidRPr="00E30350">
        <w:rPr>
          <w:rStyle w:val="Char3"/>
          <w:rtl/>
        </w:rPr>
        <w:t xml:space="preserve"> </w:t>
      </w:r>
      <w:r w:rsidRPr="00E30350">
        <w:rPr>
          <w:rStyle w:val="Char3"/>
          <w:rFonts w:hint="cs"/>
          <w:rtl/>
        </w:rPr>
        <w:t xml:space="preserve">نه از </w:t>
      </w:r>
      <w:r w:rsidRPr="00E30350">
        <w:rPr>
          <w:rStyle w:val="Char3"/>
          <w:rtl/>
        </w:rPr>
        <w:t>معارف د</w:t>
      </w:r>
      <w:r w:rsidR="00A576DC" w:rsidRPr="00E30350">
        <w:rPr>
          <w:rStyle w:val="Char3"/>
          <w:rtl/>
        </w:rPr>
        <w:t>ی</w:t>
      </w:r>
      <w:r w:rsidRPr="00E30350">
        <w:rPr>
          <w:rStyle w:val="Char3"/>
          <w:rtl/>
        </w:rPr>
        <w:t>ن چ</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 xml:space="preserve"> مى‌داند و نه از قوان</w:t>
      </w:r>
      <w:r w:rsidR="00A576DC" w:rsidRPr="00E30350">
        <w:rPr>
          <w:rStyle w:val="Char3"/>
          <w:rtl/>
        </w:rPr>
        <w:t>ی</w:t>
      </w:r>
      <w:r w:rsidRPr="00E30350">
        <w:rPr>
          <w:rStyle w:val="Char3"/>
          <w:rtl/>
        </w:rPr>
        <w:t>ن آن</w:t>
      </w:r>
      <w:r w:rsidRPr="00E30350">
        <w:rPr>
          <w:rStyle w:val="Char3"/>
          <w:rFonts w:hint="cs"/>
          <w:rtl/>
        </w:rPr>
        <w:t>،</w:t>
      </w:r>
      <w:r w:rsidRPr="00E30350">
        <w:rPr>
          <w:rStyle w:val="Char3"/>
          <w:rtl/>
        </w:rPr>
        <w:t xml:space="preserve"> در حال</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ه خدا فرموده:</w:t>
      </w:r>
      <w:r w:rsidRPr="00E30350">
        <w:rPr>
          <w:rStyle w:val="Char3"/>
          <w:rFonts w:hint="cs"/>
          <w:rtl/>
        </w:rPr>
        <w:t xml:space="preserve"> </w:t>
      </w:r>
      <w:r w:rsidRPr="00E30350">
        <w:rPr>
          <w:rStyle w:val="Char7"/>
          <w:rtl/>
        </w:rPr>
        <w:t>﴿</w:t>
      </w:r>
      <w:r w:rsidRPr="00E30350">
        <w:rPr>
          <w:rStyle w:val="Charb"/>
          <w:rtl/>
        </w:rPr>
        <w:t>جَنَّٰتُ عَدۡنٖ</w:t>
      </w:r>
      <w:r w:rsidR="00AC3752" w:rsidRPr="00E30350">
        <w:rPr>
          <w:rStyle w:val="Charb"/>
          <w:rtl/>
        </w:rPr>
        <w:t>.</w:t>
      </w:r>
      <w:r w:rsidRPr="00E30350">
        <w:rPr>
          <w:rStyle w:val="Charb"/>
          <w:rFonts w:hint="cs"/>
          <w:rtl/>
        </w:rPr>
        <w:t>..</w:t>
      </w:r>
      <w:r w:rsidRPr="00E30350">
        <w:rPr>
          <w:rStyle w:val="Charb"/>
          <w:rtl/>
        </w:rPr>
        <w:t xml:space="preserve"> وَذَٰلِكَ جَزَآءُ مَن تَزَكَّىٰ٧٦</w:t>
      </w:r>
      <w:r w:rsidRPr="00E30350">
        <w:rPr>
          <w:rStyle w:val="Char7"/>
          <w:rtl/>
        </w:rPr>
        <w:t>﴾</w:t>
      </w:r>
      <w:r w:rsidRPr="00E30350">
        <w:rPr>
          <w:rStyle w:val="Char3"/>
          <w:rtl/>
        </w:rPr>
        <w:t xml:space="preserve"> </w:t>
      </w:r>
      <w:r w:rsidRPr="00E30350">
        <w:rPr>
          <w:rStyle w:val="Char5"/>
          <w:rtl/>
          <w:lang w:bidi="ar-SA"/>
        </w:rPr>
        <w:t>[طه: 76]</w:t>
      </w:r>
      <w:r w:rsidRPr="00E30350">
        <w:rPr>
          <w:rStyle w:val="Char3"/>
          <w:rFonts w:hint="cs"/>
          <w:rtl/>
        </w:rPr>
        <w:t xml:space="preserve"> </w:t>
      </w:r>
      <w:r w:rsidRPr="00E30350">
        <w:rPr>
          <w:rStyle w:val="Char3"/>
          <w:rtl/>
        </w:rPr>
        <w:t>بهشت جزا</w:t>
      </w:r>
      <w:r w:rsidR="00A576DC" w:rsidRPr="00E30350">
        <w:rPr>
          <w:rStyle w:val="Char3"/>
          <w:rtl/>
        </w:rPr>
        <w:t>ی</w:t>
      </w:r>
      <w:r w:rsidRPr="00E30350">
        <w:rPr>
          <w:rStyle w:val="Char3"/>
          <w:rtl/>
        </w:rPr>
        <w:t xml:space="preserve">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است </w:t>
      </w:r>
      <w:r w:rsidR="00A576DC" w:rsidRPr="00E30350">
        <w:rPr>
          <w:rStyle w:val="Char3"/>
          <w:rtl/>
        </w:rPr>
        <w:t>ک</w:t>
      </w:r>
      <w:r w:rsidRPr="00E30350">
        <w:rPr>
          <w:rStyle w:val="Char3"/>
          <w:rtl/>
        </w:rPr>
        <w:t>ه خود را پا</w:t>
      </w:r>
      <w:r w:rsidR="00A576DC" w:rsidRPr="00E30350">
        <w:rPr>
          <w:rStyle w:val="Char3"/>
          <w:rtl/>
        </w:rPr>
        <w:t>ک</w:t>
      </w:r>
      <w:r w:rsidRPr="00E30350">
        <w:rPr>
          <w:rStyle w:val="Char3"/>
          <w:rtl/>
        </w:rPr>
        <w:t xml:space="preserve"> و </w:t>
      </w:r>
      <w:r w:rsidRPr="00E30350">
        <w:rPr>
          <w:rStyle w:val="Char3"/>
          <w:rFonts w:hint="cs"/>
          <w:rtl/>
        </w:rPr>
        <w:t>تز</w:t>
      </w:r>
      <w:r w:rsidR="00A576DC" w:rsidRPr="00E30350">
        <w:rPr>
          <w:rStyle w:val="Char3"/>
          <w:rFonts w:hint="cs"/>
          <w:rtl/>
        </w:rPr>
        <w:t>کی</w:t>
      </w:r>
      <w:r w:rsidRPr="00E30350">
        <w:rPr>
          <w:rStyle w:val="Char3"/>
          <w:rFonts w:hint="cs"/>
          <w:rtl/>
        </w:rPr>
        <w:t xml:space="preserve">ه </w:t>
      </w:r>
      <w:r w:rsidRPr="00E30350">
        <w:rPr>
          <w:rStyle w:val="Char3"/>
          <w:rtl/>
        </w:rPr>
        <w:t>نموده باشد و نفرموده جزا</w:t>
      </w:r>
      <w:r w:rsidR="00A576DC" w:rsidRPr="00E30350">
        <w:rPr>
          <w:rStyle w:val="Char3"/>
          <w:rtl/>
        </w:rPr>
        <w:t>ی</w:t>
      </w:r>
      <w:r w:rsidRPr="00E30350">
        <w:rPr>
          <w:rStyle w:val="Char3"/>
          <w:rtl/>
        </w:rPr>
        <w:t xml:space="preserve"> افراد مداح و مت</w:t>
      </w:r>
      <w:r w:rsidRPr="00E30350">
        <w:rPr>
          <w:rStyle w:val="Char3"/>
          <w:rFonts w:hint="cs"/>
          <w:rtl/>
        </w:rPr>
        <w:t>م</w:t>
      </w:r>
      <w:r w:rsidRPr="00E30350">
        <w:rPr>
          <w:rStyle w:val="Char3"/>
          <w:rtl/>
        </w:rPr>
        <w:t>ل</w:t>
      </w:r>
      <w:r w:rsidRPr="00E30350">
        <w:rPr>
          <w:rStyle w:val="Char3"/>
          <w:rFonts w:hint="cs"/>
          <w:rtl/>
        </w:rPr>
        <w:t>ّ</w:t>
      </w:r>
      <w:r w:rsidRPr="00E30350">
        <w:rPr>
          <w:rStyle w:val="Char3"/>
          <w:rtl/>
        </w:rPr>
        <w:t>ق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123-</w:t>
      </w:r>
      <w:r w:rsidRPr="00E30350">
        <w:rPr>
          <w:rStyle w:val="Char4"/>
          <w:rFonts w:hint="cs"/>
          <w:rtl/>
        </w:rPr>
        <w:t xml:space="preserve"> </w:t>
      </w:r>
      <w:r w:rsidRPr="00E30350">
        <w:rPr>
          <w:rStyle w:val="Char4"/>
          <w:rtl/>
        </w:rPr>
        <w:t>عط</w:t>
      </w:r>
      <w:r w:rsidR="00A576DC" w:rsidRPr="00E30350">
        <w:rPr>
          <w:rStyle w:val="Char4"/>
          <w:rtl/>
        </w:rPr>
        <w:t>ی</w:t>
      </w:r>
      <w:r w:rsidRPr="00E30350">
        <w:rPr>
          <w:rStyle w:val="Char4"/>
          <w:rtl/>
        </w:rPr>
        <w:t>ه الابزار</w:t>
      </w:r>
      <w:r w:rsidR="00A576DC" w:rsidRPr="00E30350">
        <w:rPr>
          <w:rStyle w:val="Char4"/>
          <w:rtl/>
        </w:rPr>
        <w:t>ی</w:t>
      </w:r>
      <w:r w:rsidRPr="00E30350">
        <w:rPr>
          <w:rStyle w:val="Char4"/>
          <w:rFonts w:hint="cs"/>
          <w:rtl/>
        </w:rPr>
        <w:t>:</w:t>
      </w:r>
      <w:r w:rsidRPr="00E30350">
        <w:rPr>
          <w:rStyle w:val="Char3"/>
          <w:rtl/>
        </w:rPr>
        <w:t xml:space="preserve"> مجهول الحال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124-</w:t>
      </w:r>
      <w:r w:rsidRPr="00E30350">
        <w:rPr>
          <w:rStyle w:val="Char4"/>
          <w:rFonts w:hint="cs"/>
          <w:rtl/>
        </w:rPr>
        <w:t xml:space="preserve"> </w:t>
      </w:r>
      <w:r w:rsidRPr="00E30350">
        <w:rPr>
          <w:rStyle w:val="Char4"/>
          <w:rtl/>
        </w:rPr>
        <w:t>عل</w:t>
      </w:r>
      <w:r w:rsidR="00A576DC" w:rsidRPr="00E30350">
        <w:rPr>
          <w:rStyle w:val="Char4"/>
          <w:rtl/>
        </w:rPr>
        <w:t>ی</w:t>
      </w:r>
      <w:r w:rsidRPr="00E30350">
        <w:rPr>
          <w:rStyle w:val="Char4"/>
          <w:rtl/>
        </w:rPr>
        <w:t xml:space="preserve"> بن ابراه</w:t>
      </w:r>
      <w:r w:rsidR="00A576DC" w:rsidRPr="00E30350">
        <w:rPr>
          <w:rStyle w:val="Char4"/>
          <w:rtl/>
        </w:rPr>
        <w:t>ی</w:t>
      </w:r>
      <w:r w:rsidRPr="00E30350">
        <w:rPr>
          <w:rStyle w:val="Char4"/>
          <w:rtl/>
        </w:rPr>
        <w:t>م الجعفر</w:t>
      </w:r>
      <w:r w:rsidR="00A576DC" w:rsidRPr="00E30350">
        <w:rPr>
          <w:rStyle w:val="Char4"/>
          <w:rtl/>
        </w:rPr>
        <w:t>ی</w:t>
      </w:r>
      <w:r w:rsidRPr="00E30350">
        <w:rPr>
          <w:rStyle w:val="Char4"/>
          <w:rtl/>
        </w:rPr>
        <w:t>:</w:t>
      </w:r>
      <w:r w:rsidRPr="00E30350">
        <w:rPr>
          <w:rStyle w:val="Char3"/>
          <w:rtl/>
        </w:rPr>
        <w:t xml:space="preserve"> مهمل است</w:t>
      </w:r>
      <w:r w:rsidRPr="00E30350">
        <w:rPr>
          <w:rStyle w:val="Char3"/>
          <w:rFonts w:hint="cs"/>
          <w:rtl/>
        </w:rPr>
        <w:t xml:space="preserve">، </w:t>
      </w:r>
      <w:r w:rsidRPr="00E30350">
        <w:rPr>
          <w:rStyle w:val="Char3"/>
          <w:rtl/>
        </w:rPr>
        <w:t>ول</w:t>
      </w:r>
      <w:r w:rsidR="00A576DC" w:rsidRPr="00E30350">
        <w:rPr>
          <w:rStyle w:val="Char3"/>
          <w:rtl/>
        </w:rPr>
        <w:t>ی</w:t>
      </w:r>
      <w:r w:rsidRPr="00E30350">
        <w:rPr>
          <w:rStyle w:val="Char3"/>
          <w:rtl/>
        </w:rPr>
        <w:t xml:space="preserve"> وسائل در</w:t>
      </w:r>
      <w:r w:rsidRPr="00E30350">
        <w:rPr>
          <w:rStyle w:val="Char3"/>
          <w:rFonts w:hint="cs"/>
          <w:rtl/>
        </w:rPr>
        <w:t xml:space="preserve"> </w:t>
      </w:r>
      <w:r w:rsidRPr="00E30350">
        <w:rPr>
          <w:rStyle w:val="Char3"/>
          <w:rtl/>
        </w:rPr>
        <w:t>«</w:t>
      </w:r>
      <w:r w:rsidRPr="00E30350">
        <w:rPr>
          <w:rStyle w:val="Char1"/>
          <w:rtl/>
          <w:lang w:bidi="ar-SA"/>
        </w:rPr>
        <w:t>باب استحاب التبر</w:t>
      </w:r>
      <w:r w:rsidR="00A576DC" w:rsidRPr="00E30350">
        <w:rPr>
          <w:rStyle w:val="Char1"/>
          <w:rtl/>
          <w:lang w:bidi="ar-SA"/>
        </w:rPr>
        <w:t>ی</w:t>
      </w:r>
      <w:r w:rsidR="0026586A" w:rsidRPr="00E30350">
        <w:rPr>
          <w:rStyle w:val="Char1"/>
          <w:rtl/>
          <w:lang w:bidi="ar-SA"/>
        </w:rPr>
        <w:t>ك</w:t>
      </w:r>
      <w:r w:rsidRPr="00E30350">
        <w:rPr>
          <w:rStyle w:val="Char1"/>
          <w:rtl/>
          <w:lang w:bidi="ar-SA"/>
        </w:rPr>
        <w:t xml:space="preserve"> بمشهد الرضا</w:t>
      </w:r>
      <w:r w:rsidRPr="00E30350">
        <w:rPr>
          <w:rStyle w:val="Char3"/>
          <w:rtl/>
        </w:rPr>
        <w:t>» از او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 </w:t>
      </w:r>
      <w:r w:rsidR="00A576DC" w:rsidRPr="00E30350">
        <w:rPr>
          <w:rStyle w:val="Char3"/>
          <w:rtl/>
        </w:rPr>
        <w:t>ک</w:t>
      </w:r>
      <w:r w:rsidRPr="00E30350">
        <w:rPr>
          <w:rStyle w:val="Char3"/>
          <w:rtl/>
        </w:rPr>
        <w:t>ه امام صادق فرموده چهار قطعه از زم</w:t>
      </w:r>
      <w:r w:rsidR="00A576DC" w:rsidRPr="00E30350">
        <w:rPr>
          <w:rStyle w:val="Char3"/>
          <w:rtl/>
        </w:rPr>
        <w:t>ی</w:t>
      </w:r>
      <w:r w:rsidRPr="00E30350">
        <w:rPr>
          <w:rStyle w:val="Char3"/>
          <w:rtl/>
        </w:rPr>
        <w:t>ن در ا</w:t>
      </w:r>
      <w:r w:rsidR="00A576DC" w:rsidRPr="00E30350">
        <w:rPr>
          <w:rStyle w:val="Char3"/>
          <w:rtl/>
        </w:rPr>
        <w:t>ی</w:t>
      </w:r>
      <w:r w:rsidRPr="00E30350">
        <w:rPr>
          <w:rStyle w:val="Char3"/>
          <w:rtl/>
        </w:rPr>
        <w:t>ام طوفان از ترس غرق</w:t>
      </w:r>
      <w:r w:rsidRPr="00E30350">
        <w:rPr>
          <w:rStyle w:val="Char3"/>
          <w:rFonts w:hint="cs"/>
          <w:rtl/>
        </w:rPr>
        <w:t>‌</w:t>
      </w:r>
      <w:r w:rsidRPr="00E30350">
        <w:rPr>
          <w:rStyle w:val="Char3"/>
          <w:rtl/>
        </w:rPr>
        <w:t>شدن به سو</w:t>
      </w:r>
      <w:r w:rsidR="00A576DC" w:rsidRPr="00E30350">
        <w:rPr>
          <w:rStyle w:val="Char3"/>
          <w:rtl/>
        </w:rPr>
        <w:t>ی</w:t>
      </w:r>
      <w:r w:rsidRPr="00E30350">
        <w:rPr>
          <w:rStyle w:val="Char3"/>
          <w:rtl/>
        </w:rPr>
        <w:t xml:space="preserve"> خدا </w:t>
      </w:r>
      <w:r w:rsidRPr="00E30350">
        <w:rPr>
          <w:rStyle w:val="Char3"/>
          <w:rFonts w:hint="cs"/>
          <w:rtl/>
        </w:rPr>
        <w:t>ضجه</w:t>
      </w:r>
      <w:r w:rsidRPr="00E30350">
        <w:rPr>
          <w:rStyle w:val="Char3"/>
          <w:rtl/>
        </w:rPr>
        <w:t xml:space="preserve"> زدند. </w:t>
      </w:r>
      <w:r w:rsidR="00A576DC" w:rsidRPr="00E30350">
        <w:rPr>
          <w:rStyle w:val="Char3"/>
          <w:rtl/>
        </w:rPr>
        <w:t>یکی</w:t>
      </w:r>
      <w:r w:rsidRPr="00E30350">
        <w:rPr>
          <w:rStyle w:val="Char3"/>
          <w:rtl/>
        </w:rPr>
        <w:t xml:space="preserve"> از آن‌ها ب</w:t>
      </w:r>
      <w:r w:rsidR="00A576DC" w:rsidRPr="00E30350">
        <w:rPr>
          <w:rStyle w:val="Char3"/>
          <w:rtl/>
        </w:rPr>
        <w:t>ی</w:t>
      </w:r>
      <w:r w:rsidRPr="00E30350">
        <w:rPr>
          <w:rStyle w:val="Char3"/>
          <w:rtl/>
        </w:rPr>
        <w:t xml:space="preserve">ت المعمور بوده </w:t>
      </w:r>
      <w:r w:rsidR="00A576DC" w:rsidRPr="00E30350">
        <w:rPr>
          <w:rStyle w:val="Char3"/>
          <w:rtl/>
        </w:rPr>
        <w:t>ک</w:t>
      </w:r>
      <w:r w:rsidRPr="00E30350">
        <w:rPr>
          <w:rStyle w:val="Char3"/>
          <w:rtl/>
        </w:rPr>
        <w:t xml:space="preserve">ه خدا او را به </w:t>
      </w:r>
      <w:r w:rsidRPr="00E30350">
        <w:rPr>
          <w:rStyle w:val="Char3"/>
          <w:rFonts w:hint="cs"/>
          <w:rtl/>
        </w:rPr>
        <w:t>آ</w:t>
      </w:r>
      <w:r w:rsidRPr="00E30350">
        <w:rPr>
          <w:rStyle w:val="Char3"/>
          <w:rtl/>
        </w:rPr>
        <w:t>سمان برد و سه قطعه د</w:t>
      </w:r>
      <w:r w:rsidR="00A576DC" w:rsidRPr="00E30350">
        <w:rPr>
          <w:rStyle w:val="Char3"/>
          <w:rtl/>
        </w:rPr>
        <w:t>ی</w:t>
      </w:r>
      <w:r w:rsidRPr="00E30350">
        <w:rPr>
          <w:rStyle w:val="Char3"/>
          <w:rtl/>
        </w:rPr>
        <w:t xml:space="preserve">گر نجف و </w:t>
      </w:r>
      <w:r w:rsidR="00A576DC" w:rsidRPr="00E30350">
        <w:rPr>
          <w:rStyle w:val="Char3"/>
          <w:rtl/>
        </w:rPr>
        <w:t>ک</w:t>
      </w:r>
      <w:r w:rsidRPr="00E30350">
        <w:rPr>
          <w:rStyle w:val="Char3"/>
          <w:rtl/>
        </w:rPr>
        <w:t xml:space="preserve">ربلاء و طوس بودند </w:t>
      </w:r>
      <w:r w:rsidR="00A576DC" w:rsidRPr="00E30350">
        <w:rPr>
          <w:rStyle w:val="Char3"/>
          <w:rtl/>
        </w:rPr>
        <w:t>ک</w:t>
      </w:r>
      <w:r w:rsidRPr="00E30350">
        <w:rPr>
          <w:rStyle w:val="Char3"/>
          <w:rtl/>
        </w:rPr>
        <w:t xml:space="preserve">ه خدا به </w:t>
      </w:r>
      <w:r w:rsidRPr="00E30350">
        <w:rPr>
          <w:rStyle w:val="Char3"/>
          <w:rFonts w:hint="cs"/>
          <w:rtl/>
        </w:rPr>
        <w:t>فر</w:t>
      </w:r>
      <w:r w:rsidR="00A576DC" w:rsidRPr="00E30350">
        <w:rPr>
          <w:rStyle w:val="Char3"/>
          <w:rFonts w:hint="cs"/>
          <w:rtl/>
        </w:rPr>
        <w:t>ی</w:t>
      </w:r>
      <w:r w:rsidRPr="00E30350">
        <w:rPr>
          <w:rStyle w:val="Char3"/>
          <w:rFonts w:hint="cs"/>
          <w:rtl/>
        </w:rPr>
        <w:t>اد</w:t>
      </w:r>
      <w:r w:rsidRPr="00E30350">
        <w:rPr>
          <w:rStyle w:val="Char3"/>
          <w:rtl/>
        </w:rPr>
        <w:t xml:space="preserve"> ا</w:t>
      </w:r>
      <w:r w:rsidR="00A576DC" w:rsidRPr="00E30350">
        <w:rPr>
          <w:rStyle w:val="Char3"/>
          <w:rtl/>
        </w:rPr>
        <w:t>ی</w:t>
      </w:r>
      <w:r w:rsidRPr="00E30350">
        <w:rPr>
          <w:rStyle w:val="Char3"/>
          <w:rtl/>
        </w:rPr>
        <w:t>ن سه اعتناء ن</w:t>
      </w:r>
      <w:r w:rsidR="00A576DC" w:rsidRPr="00E30350">
        <w:rPr>
          <w:rStyle w:val="Char3"/>
          <w:rtl/>
        </w:rPr>
        <w:t>ک</w:t>
      </w:r>
      <w:r w:rsidRPr="00E30350">
        <w:rPr>
          <w:rStyle w:val="Char3"/>
          <w:rtl/>
        </w:rPr>
        <w:t>رد و آن‌ها را بالا نبرد! حال با</w:t>
      </w:r>
      <w:r w:rsidR="00A576DC" w:rsidRPr="00E30350">
        <w:rPr>
          <w:rStyle w:val="Char3"/>
          <w:rtl/>
        </w:rPr>
        <w:t>ی</w:t>
      </w:r>
      <w:r w:rsidRPr="00E30350">
        <w:rPr>
          <w:rStyle w:val="Char3"/>
          <w:rtl/>
        </w:rPr>
        <w:t>د پرس</w:t>
      </w:r>
      <w:r w:rsidR="00A576DC" w:rsidRPr="00E30350">
        <w:rPr>
          <w:rStyle w:val="Char3"/>
          <w:rtl/>
        </w:rPr>
        <w:t>ی</w:t>
      </w:r>
      <w:r w:rsidRPr="00E30350">
        <w:rPr>
          <w:rStyle w:val="Char3"/>
          <w:rtl/>
        </w:rPr>
        <w:t>د آ</w:t>
      </w:r>
      <w:r w:rsidR="00A576DC" w:rsidRPr="00E30350">
        <w:rPr>
          <w:rStyle w:val="Char3"/>
          <w:rtl/>
        </w:rPr>
        <w:t>ی</w:t>
      </w:r>
      <w:r w:rsidRPr="00E30350">
        <w:rPr>
          <w:rStyle w:val="Char3"/>
          <w:rtl/>
        </w:rPr>
        <w:t>ا قطعه</w:t>
      </w:r>
      <w:r w:rsidRPr="00E30350">
        <w:rPr>
          <w:rStyle w:val="Char3"/>
          <w:rFonts w:hint="cs"/>
          <w:rtl/>
        </w:rPr>
        <w:t>‌ای</w:t>
      </w:r>
      <w:r w:rsidRPr="00E30350">
        <w:rPr>
          <w:rStyle w:val="Char3"/>
          <w:rtl/>
        </w:rPr>
        <w:t xml:space="preserve"> از زم</w:t>
      </w:r>
      <w:r w:rsidR="00A576DC" w:rsidRPr="00E30350">
        <w:rPr>
          <w:rStyle w:val="Char3"/>
          <w:rtl/>
        </w:rPr>
        <w:t>ی</w:t>
      </w:r>
      <w:r w:rsidRPr="00E30350">
        <w:rPr>
          <w:rStyle w:val="Char3"/>
          <w:rtl/>
        </w:rPr>
        <w:t xml:space="preserve">ن به </w:t>
      </w:r>
      <w:r w:rsidRPr="00E30350">
        <w:rPr>
          <w:rStyle w:val="Char3"/>
          <w:rFonts w:hint="cs"/>
          <w:rtl/>
        </w:rPr>
        <w:t>آ</w:t>
      </w:r>
      <w:r w:rsidRPr="00E30350">
        <w:rPr>
          <w:rStyle w:val="Char3"/>
          <w:rtl/>
        </w:rPr>
        <w:t>سمان م</w:t>
      </w:r>
      <w:r w:rsidR="00A576DC" w:rsidRPr="00E30350">
        <w:rPr>
          <w:rStyle w:val="Char3"/>
          <w:rtl/>
        </w:rPr>
        <w:t>ی</w:t>
      </w:r>
      <w:r w:rsidRPr="00E30350">
        <w:rPr>
          <w:rStyle w:val="Char3"/>
          <w:rFonts w:hint="cs"/>
          <w:rtl/>
        </w:rPr>
        <w:t>‌</w:t>
      </w:r>
      <w:r w:rsidRPr="00E30350">
        <w:rPr>
          <w:rStyle w:val="Char3"/>
          <w:rtl/>
        </w:rPr>
        <w:t xml:space="preserve">رود </w:t>
      </w:r>
      <w:r w:rsidR="00A576DC" w:rsidRPr="00E30350">
        <w:rPr>
          <w:rStyle w:val="Char3"/>
          <w:rtl/>
        </w:rPr>
        <w:t>ی</w:t>
      </w:r>
      <w:r w:rsidRPr="00E30350">
        <w:rPr>
          <w:rStyle w:val="Char3"/>
          <w:rtl/>
        </w:rPr>
        <w:t>ا مگر زم</w:t>
      </w:r>
      <w:r w:rsidR="00A576DC" w:rsidRPr="00E30350">
        <w:rPr>
          <w:rStyle w:val="Char3"/>
          <w:rtl/>
        </w:rPr>
        <w:t>ی</w:t>
      </w:r>
      <w:r w:rsidRPr="00E30350">
        <w:rPr>
          <w:rStyle w:val="Char3"/>
          <w:rtl/>
        </w:rPr>
        <w:t xml:space="preserve">ن از </w:t>
      </w:r>
      <w:r w:rsidRPr="00E30350">
        <w:rPr>
          <w:rStyle w:val="Char3"/>
          <w:rFonts w:hint="cs"/>
          <w:rtl/>
        </w:rPr>
        <w:t>آ</w:t>
      </w:r>
      <w:r w:rsidRPr="00E30350">
        <w:rPr>
          <w:rStyle w:val="Char3"/>
          <w:rtl/>
        </w:rPr>
        <w:t>ب م</w:t>
      </w:r>
      <w:r w:rsidR="00A576DC" w:rsidRPr="00E30350">
        <w:rPr>
          <w:rStyle w:val="Char3"/>
          <w:rtl/>
        </w:rPr>
        <w:t>ی</w:t>
      </w:r>
      <w:r w:rsidRPr="00E30350">
        <w:rPr>
          <w:rStyle w:val="Char3"/>
          <w:rFonts w:hint="cs"/>
          <w:rtl/>
        </w:rPr>
        <w:t>‌</w:t>
      </w:r>
      <w:r w:rsidRPr="00E30350">
        <w:rPr>
          <w:rStyle w:val="Char3"/>
          <w:rtl/>
        </w:rPr>
        <w:t>ترسد و با طوفان مخالف است!</w:t>
      </w:r>
      <w:r w:rsidRPr="00E30350">
        <w:rPr>
          <w:rStyle w:val="Char3"/>
          <w:rFonts w:hint="cs"/>
          <w:rtl/>
        </w:rPr>
        <w:t xml:space="preserve"> </w:t>
      </w:r>
      <w:r w:rsidRPr="00E30350">
        <w:rPr>
          <w:rStyle w:val="Char3"/>
          <w:rtl/>
        </w:rPr>
        <w:t xml:space="preserve">خدا </w:t>
      </w:r>
      <w:r w:rsidR="00A576DC" w:rsidRPr="00E30350">
        <w:rPr>
          <w:rStyle w:val="Char3"/>
          <w:rtl/>
        </w:rPr>
        <w:t>ک</w:t>
      </w:r>
      <w:r w:rsidRPr="00E30350">
        <w:rPr>
          <w:rStyle w:val="Char3"/>
          <w:rtl/>
        </w:rPr>
        <w:t>ند عقلاء ا</w:t>
      </w:r>
      <w:r w:rsidR="00A576DC" w:rsidRPr="00E30350">
        <w:rPr>
          <w:rStyle w:val="Char3"/>
          <w:rtl/>
        </w:rPr>
        <w:t>ی</w:t>
      </w:r>
      <w:r w:rsidRPr="00E30350">
        <w:rPr>
          <w:rStyle w:val="Char3"/>
          <w:rtl/>
        </w:rPr>
        <w:t>ن گونه روا</w:t>
      </w:r>
      <w:r w:rsidR="00A576DC" w:rsidRPr="00E30350">
        <w:rPr>
          <w:rStyle w:val="Char3"/>
          <w:rtl/>
        </w:rPr>
        <w:t>ی</w:t>
      </w:r>
      <w:r w:rsidRPr="00E30350">
        <w:rPr>
          <w:rStyle w:val="Char3"/>
          <w:rtl/>
        </w:rPr>
        <w:t>ات را نخوانند.</w:t>
      </w:r>
    </w:p>
    <w:p w:rsidR="00F03D36" w:rsidRPr="00E30350" w:rsidRDefault="00F03D36" w:rsidP="00EF4706">
      <w:pPr>
        <w:pStyle w:val="BodyTextIndent2"/>
        <w:spacing w:after="0" w:line="240" w:lineRule="auto"/>
        <w:ind w:left="0" w:firstLine="284"/>
        <w:jc w:val="both"/>
        <w:rPr>
          <w:rStyle w:val="Char3"/>
          <w:rtl/>
        </w:rPr>
      </w:pPr>
      <w:r w:rsidRPr="00E30350">
        <w:rPr>
          <w:rStyle w:val="Char4"/>
          <w:rtl/>
        </w:rPr>
        <w:t>125-</w:t>
      </w:r>
      <w:r w:rsidRPr="00E30350">
        <w:rPr>
          <w:rStyle w:val="Char4"/>
          <w:rFonts w:hint="cs"/>
          <w:rtl/>
        </w:rPr>
        <w:t xml:space="preserve"> </w:t>
      </w:r>
      <w:r w:rsidRPr="00E30350">
        <w:rPr>
          <w:rStyle w:val="Char4"/>
          <w:rtl/>
        </w:rPr>
        <w:t>عل</w:t>
      </w:r>
      <w:r w:rsidR="00A576DC" w:rsidRPr="00E30350">
        <w:rPr>
          <w:rStyle w:val="Char4"/>
          <w:rtl/>
        </w:rPr>
        <w:t>ی</w:t>
      </w:r>
      <w:r w:rsidRPr="00E30350">
        <w:rPr>
          <w:rStyle w:val="Char4"/>
          <w:rtl/>
        </w:rPr>
        <w:t xml:space="preserve"> بن</w:t>
      </w:r>
      <w:r w:rsidRPr="00E30350">
        <w:rPr>
          <w:rStyle w:val="Char4"/>
          <w:rFonts w:hint="cs"/>
          <w:rtl/>
        </w:rPr>
        <w:t xml:space="preserve"> </w:t>
      </w:r>
      <w:r w:rsidRPr="00E30350">
        <w:rPr>
          <w:rStyle w:val="Char4"/>
          <w:rtl/>
        </w:rPr>
        <w:t>حسن الن</w:t>
      </w:r>
      <w:r w:rsidR="00A576DC" w:rsidRPr="00E30350">
        <w:rPr>
          <w:rStyle w:val="Char4"/>
          <w:rtl/>
        </w:rPr>
        <w:t>ی</w:t>
      </w:r>
      <w:r w:rsidRPr="00E30350">
        <w:rPr>
          <w:rStyle w:val="Char4"/>
          <w:rtl/>
        </w:rPr>
        <w:t>سابور</w:t>
      </w:r>
      <w:r w:rsidR="00A576DC" w:rsidRPr="00E30350">
        <w:rPr>
          <w:rStyle w:val="Char4"/>
          <w:rtl/>
        </w:rPr>
        <w:t>ی</w:t>
      </w:r>
      <w:r w:rsidRPr="00E30350">
        <w:rPr>
          <w:rStyle w:val="Char4"/>
          <w:rtl/>
        </w:rPr>
        <w:t>:</w:t>
      </w:r>
      <w:r w:rsidRPr="00E30350">
        <w:rPr>
          <w:rStyle w:val="Char3"/>
          <w:rFonts w:hint="cs"/>
          <w:rtl/>
        </w:rPr>
        <w:t xml:space="preserve"> </w:t>
      </w:r>
      <w:r w:rsidRPr="00E30350">
        <w:rPr>
          <w:rStyle w:val="Char3"/>
          <w:rtl/>
        </w:rPr>
        <w:t>مهمل است</w:t>
      </w:r>
      <w:r w:rsidRPr="00E30350">
        <w:rPr>
          <w:rStyle w:val="Char3"/>
          <w:rFonts w:hint="cs"/>
          <w:rtl/>
        </w:rPr>
        <w:t xml:space="preserve">، </w:t>
      </w:r>
      <w:r w:rsidRPr="00E30350">
        <w:rPr>
          <w:rStyle w:val="Char3"/>
          <w:rtl/>
        </w:rPr>
        <w:t>از ا</w:t>
      </w:r>
      <w:r w:rsidR="00A576DC" w:rsidRPr="00E30350">
        <w:rPr>
          <w:rStyle w:val="Char3"/>
          <w:rtl/>
        </w:rPr>
        <w:t>ی</w:t>
      </w:r>
      <w:r w:rsidRPr="00E30350">
        <w:rPr>
          <w:rStyle w:val="Char3"/>
          <w:rtl/>
        </w:rPr>
        <w:t xml:space="preserve">ن مرد مهمل وسائل در </w:t>
      </w:r>
      <w:r w:rsidRPr="00E30350">
        <w:rPr>
          <w:rStyle w:val="Char1"/>
          <w:rtl/>
          <w:lang w:bidi="ar-SA"/>
        </w:rPr>
        <w:t xml:space="preserve">«باب استحباب </w:t>
      </w:r>
      <w:r w:rsidR="00EF4706" w:rsidRPr="00E30350">
        <w:rPr>
          <w:rStyle w:val="Char1"/>
          <w:rFonts w:hint="cs"/>
          <w:rtl/>
          <w:lang w:bidi="ar-SA"/>
        </w:rPr>
        <w:t>ا</w:t>
      </w:r>
      <w:r w:rsidRPr="00E30350">
        <w:rPr>
          <w:rStyle w:val="Char1"/>
          <w:rtl/>
          <w:lang w:bidi="ar-SA"/>
        </w:rPr>
        <w:t>ختيار زيارة الرضا»</w:t>
      </w:r>
      <w:r w:rsidRPr="00E30350">
        <w:rPr>
          <w:rStyle w:val="Char3"/>
          <w:rtl/>
        </w:rPr>
        <w:t xml:space="preserve">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 </w:t>
      </w:r>
      <w:r w:rsidR="00A576DC" w:rsidRPr="00E30350">
        <w:rPr>
          <w:rStyle w:val="Char3"/>
          <w:rtl/>
        </w:rPr>
        <w:t>ک</w:t>
      </w:r>
      <w:r w:rsidRPr="00E30350">
        <w:rPr>
          <w:rStyle w:val="Char3"/>
          <w:rtl/>
        </w:rPr>
        <w:t>ه هر</w:t>
      </w:r>
      <w:r w:rsidR="00A576DC" w:rsidRPr="00E30350">
        <w:rPr>
          <w:rStyle w:val="Char3"/>
          <w:rtl/>
        </w:rPr>
        <w:t>ک</w:t>
      </w:r>
      <w:r w:rsidRPr="00E30350">
        <w:rPr>
          <w:rStyle w:val="Char3"/>
          <w:rtl/>
        </w:rPr>
        <w:t>س حضرت رضا</w:t>
      </w:r>
      <w:r w:rsidRPr="00E30350">
        <w:rPr>
          <w:rFonts w:ascii="Abo-thar" w:hAnsi="Abo-thar" w:cs="CTraditional Arabic" w:hint="cs"/>
          <w:sz w:val="28"/>
          <w:szCs w:val="28"/>
          <w:rtl/>
        </w:rPr>
        <w:t>÷</w:t>
      </w:r>
      <w:r w:rsidRPr="00E30350">
        <w:rPr>
          <w:rStyle w:val="Char3"/>
          <w:rtl/>
        </w:rPr>
        <w:t xml:space="preserve">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ند،</w:t>
      </w:r>
      <w:r w:rsidRPr="00E30350">
        <w:rPr>
          <w:rStyle w:val="Char3"/>
          <w:rFonts w:hint="cs"/>
          <w:rtl/>
        </w:rPr>
        <w:t xml:space="preserve"> </w:t>
      </w:r>
      <w:r w:rsidRPr="00E30350">
        <w:rPr>
          <w:rStyle w:val="Char3"/>
          <w:rtl/>
        </w:rPr>
        <w:t>روز ق</w:t>
      </w:r>
      <w:r w:rsidR="00A576DC" w:rsidRPr="00E30350">
        <w:rPr>
          <w:rStyle w:val="Char3"/>
          <w:rtl/>
        </w:rPr>
        <w:t>ی</w:t>
      </w:r>
      <w:r w:rsidRPr="00E30350">
        <w:rPr>
          <w:rStyle w:val="Char3"/>
          <w:rtl/>
        </w:rPr>
        <w:t>امت با هشت نفر از اول</w:t>
      </w:r>
      <w:r w:rsidR="00A576DC" w:rsidRPr="00E30350">
        <w:rPr>
          <w:rStyle w:val="Char3"/>
          <w:rtl/>
        </w:rPr>
        <w:t>ی</w:t>
      </w:r>
      <w:r w:rsidRPr="00E30350">
        <w:rPr>
          <w:rStyle w:val="Char3"/>
          <w:rtl/>
        </w:rPr>
        <w:t xml:space="preserve">ن و </w:t>
      </w:r>
      <w:r w:rsidRPr="00E30350">
        <w:rPr>
          <w:rStyle w:val="Char3"/>
          <w:rFonts w:hint="cs"/>
          <w:rtl/>
        </w:rPr>
        <w:t>آ</w:t>
      </w:r>
      <w:r w:rsidRPr="00E30350">
        <w:rPr>
          <w:rStyle w:val="Char3"/>
          <w:rtl/>
        </w:rPr>
        <w:t>خر</w:t>
      </w:r>
      <w:r w:rsidR="00A576DC" w:rsidRPr="00E30350">
        <w:rPr>
          <w:rStyle w:val="Char3"/>
          <w:rtl/>
        </w:rPr>
        <w:t>ی</w:t>
      </w:r>
      <w:r w:rsidRPr="00E30350">
        <w:rPr>
          <w:rStyle w:val="Char3"/>
          <w:rtl/>
        </w:rPr>
        <w:t>ن بر عرش اله</w:t>
      </w:r>
      <w:r w:rsidR="00A576DC" w:rsidRPr="00E30350">
        <w:rPr>
          <w:rStyle w:val="Char3"/>
          <w:rtl/>
        </w:rPr>
        <w:t>ی</w:t>
      </w:r>
      <w:r w:rsidRPr="00E30350">
        <w:rPr>
          <w:rStyle w:val="Char3"/>
          <w:rtl/>
        </w:rPr>
        <w:t xml:space="preserve"> م</w:t>
      </w:r>
      <w:r w:rsidR="00A576DC" w:rsidRPr="00E30350">
        <w:rPr>
          <w:rStyle w:val="Char3"/>
          <w:rtl/>
        </w:rPr>
        <w:t>ی</w:t>
      </w:r>
      <w:r w:rsidRPr="00E30350">
        <w:rPr>
          <w:rStyle w:val="Char3"/>
          <w:rFonts w:hint="cs"/>
          <w:rtl/>
        </w:rPr>
        <w:t>‌</w:t>
      </w:r>
      <w:r w:rsidRPr="00E30350">
        <w:rPr>
          <w:rStyle w:val="Char3"/>
          <w:rtl/>
        </w:rPr>
        <w:t>نش</w:t>
      </w:r>
      <w:r w:rsidR="00A576DC" w:rsidRPr="00E30350">
        <w:rPr>
          <w:rStyle w:val="Char3"/>
          <w:rtl/>
        </w:rPr>
        <w:t>ی</w:t>
      </w:r>
      <w:r w:rsidRPr="00E30350">
        <w:rPr>
          <w:rStyle w:val="Char3"/>
          <w:rtl/>
        </w:rPr>
        <w:t>نند و طعام م</w:t>
      </w:r>
      <w:r w:rsidR="00A576DC" w:rsidRPr="00E30350">
        <w:rPr>
          <w:rStyle w:val="Char3"/>
          <w:rtl/>
        </w:rPr>
        <w:t>ی</w:t>
      </w:r>
      <w:r w:rsidRPr="00E30350">
        <w:rPr>
          <w:rStyle w:val="Char3"/>
          <w:rFonts w:hint="cs"/>
          <w:rtl/>
        </w:rPr>
        <w:t>‌</w:t>
      </w:r>
      <w:r w:rsidRPr="00E30350">
        <w:rPr>
          <w:rStyle w:val="Char3"/>
          <w:rtl/>
        </w:rPr>
        <w:t>خورند،</w:t>
      </w:r>
      <w:r w:rsidRPr="00E30350">
        <w:rPr>
          <w:rStyle w:val="Char3"/>
          <w:rFonts w:hint="cs"/>
          <w:rtl/>
        </w:rPr>
        <w:t xml:space="preserve"> </w:t>
      </w:r>
      <w:r w:rsidR="00A576DC" w:rsidRPr="00E30350">
        <w:rPr>
          <w:rStyle w:val="Char3"/>
          <w:rtl/>
        </w:rPr>
        <w:t>ی</w:t>
      </w:r>
      <w:r w:rsidRPr="00E30350">
        <w:rPr>
          <w:rStyle w:val="Char3"/>
          <w:rtl/>
        </w:rPr>
        <w:t>عن</w:t>
      </w:r>
      <w:r w:rsidR="00A576DC" w:rsidRPr="00E30350">
        <w:rPr>
          <w:rStyle w:val="Char3"/>
          <w:rtl/>
        </w:rPr>
        <w:t>ی</w:t>
      </w:r>
      <w:r w:rsidRPr="00E30350">
        <w:rPr>
          <w:rStyle w:val="Char3"/>
          <w:rtl/>
        </w:rPr>
        <w:t xml:space="preserve"> با حضرت نوح و ابراه</w:t>
      </w:r>
      <w:r w:rsidR="00A576DC" w:rsidRPr="00E30350">
        <w:rPr>
          <w:rStyle w:val="Char3"/>
          <w:rtl/>
        </w:rPr>
        <w:t>ی</w:t>
      </w:r>
      <w:r w:rsidRPr="00E30350">
        <w:rPr>
          <w:rStyle w:val="Char3"/>
          <w:rtl/>
        </w:rPr>
        <w:t>م و موس</w:t>
      </w:r>
      <w:r w:rsidR="00A576DC" w:rsidRPr="00E30350">
        <w:rPr>
          <w:rStyle w:val="Char3"/>
          <w:rtl/>
        </w:rPr>
        <w:t>ی</w:t>
      </w:r>
      <w:r w:rsidRPr="00E30350">
        <w:rPr>
          <w:rStyle w:val="Char3"/>
          <w:rtl/>
        </w:rPr>
        <w:t xml:space="preserve"> و ع</w:t>
      </w:r>
      <w:r w:rsidR="00A576DC" w:rsidRPr="00E30350">
        <w:rPr>
          <w:rStyle w:val="Char3"/>
          <w:rtl/>
        </w:rPr>
        <w:t>ی</w:t>
      </w:r>
      <w:r w:rsidRPr="00E30350">
        <w:rPr>
          <w:rStyle w:val="Char3"/>
          <w:rtl/>
        </w:rPr>
        <w:t>س</w:t>
      </w:r>
      <w:r w:rsidR="00A576DC" w:rsidRPr="00E30350">
        <w:rPr>
          <w:rStyle w:val="Char3"/>
          <w:rtl/>
        </w:rPr>
        <w:t>ی</w:t>
      </w:r>
      <w:r w:rsidRPr="00E30350">
        <w:rPr>
          <w:rStyle w:val="Char3"/>
          <w:rtl/>
        </w:rPr>
        <w:t xml:space="preserve"> و محمد و عل</w:t>
      </w:r>
      <w:r w:rsidR="00A576DC" w:rsidRPr="00E30350">
        <w:rPr>
          <w:rStyle w:val="Char3"/>
          <w:rtl/>
        </w:rPr>
        <w:t>ی</w:t>
      </w:r>
      <w:r w:rsidRPr="00E30350">
        <w:rPr>
          <w:rStyle w:val="Char3"/>
          <w:rtl/>
        </w:rPr>
        <w:t xml:space="preserve"> و حسن و حس</w:t>
      </w:r>
      <w:r w:rsidR="00A576DC" w:rsidRPr="00E30350">
        <w:rPr>
          <w:rStyle w:val="Char3"/>
          <w:rtl/>
        </w:rPr>
        <w:t>ی</w:t>
      </w:r>
      <w:r w:rsidRPr="00E30350">
        <w:rPr>
          <w:rStyle w:val="Char3"/>
          <w:rtl/>
        </w:rPr>
        <w:t>ن</w:t>
      </w:r>
      <w:r w:rsidRPr="00E30350">
        <w:rPr>
          <w:rFonts w:ascii="Abo-thar" w:hAnsi="Abo-thar" w:cs="CTraditional Arabic"/>
          <w:sz w:val="28"/>
          <w:szCs w:val="28"/>
          <w:rtl/>
        </w:rPr>
        <w:t>‡</w:t>
      </w:r>
      <w:r w:rsidRPr="00E30350">
        <w:rPr>
          <w:rStyle w:val="Char3"/>
          <w:rtl/>
        </w:rPr>
        <w:t>!</w:t>
      </w:r>
      <w:r w:rsidRPr="00E30350">
        <w:rPr>
          <w:rStyle w:val="Char3"/>
          <w:rFonts w:hint="cs"/>
          <w:rtl/>
        </w:rPr>
        <w:t xml:space="preserve"> ا</w:t>
      </w:r>
      <w:r w:rsidR="00A576DC" w:rsidRPr="00E30350">
        <w:rPr>
          <w:rStyle w:val="Char3"/>
          <w:rFonts w:hint="cs"/>
          <w:rtl/>
        </w:rPr>
        <w:t>ی</w:t>
      </w:r>
      <w:r w:rsidRPr="00E30350">
        <w:rPr>
          <w:rStyle w:val="Char3"/>
          <w:rFonts w:hint="cs"/>
          <w:rtl/>
        </w:rPr>
        <w:t>ن راو</w:t>
      </w:r>
      <w:r w:rsidR="00A576DC" w:rsidRPr="00E30350">
        <w:rPr>
          <w:rStyle w:val="Char3"/>
          <w:rFonts w:hint="cs"/>
          <w:rtl/>
        </w:rPr>
        <w:t>ی</w:t>
      </w:r>
      <w:r w:rsidRPr="00E30350">
        <w:rPr>
          <w:rStyle w:val="Char3"/>
          <w:rFonts w:hint="cs"/>
          <w:rtl/>
        </w:rPr>
        <w:t xml:space="preserve"> </w:t>
      </w:r>
      <w:r w:rsidRPr="00E30350">
        <w:rPr>
          <w:rStyle w:val="Char3"/>
          <w:rtl/>
        </w:rPr>
        <w:t>در واقع عرش اله</w:t>
      </w:r>
      <w:r w:rsidR="00A576DC" w:rsidRPr="00E30350">
        <w:rPr>
          <w:rStyle w:val="Char3"/>
          <w:rtl/>
        </w:rPr>
        <w:t>ی</w:t>
      </w:r>
      <w:r w:rsidRPr="00E30350">
        <w:rPr>
          <w:rStyle w:val="Char3"/>
          <w:rtl/>
        </w:rPr>
        <w:t xml:space="preserve"> و انب</w:t>
      </w:r>
      <w:r w:rsidR="00A576DC" w:rsidRPr="00E30350">
        <w:rPr>
          <w:rStyle w:val="Char3"/>
          <w:rtl/>
        </w:rPr>
        <w:t>ی</w:t>
      </w:r>
      <w:r w:rsidRPr="00E30350">
        <w:rPr>
          <w:rStyle w:val="Char3"/>
          <w:rtl/>
        </w:rPr>
        <w:t>اء عظام را استهزاء نموده و اعمال و فدا</w:t>
      </w:r>
      <w:r w:rsidR="00A576DC" w:rsidRPr="00E30350">
        <w:rPr>
          <w:rStyle w:val="Char3"/>
          <w:rtl/>
        </w:rPr>
        <w:t>ک</w:t>
      </w:r>
      <w:r w:rsidRPr="00E30350">
        <w:rPr>
          <w:rStyle w:val="Char3"/>
          <w:rtl/>
        </w:rPr>
        <w:t>ار</w:t>
      </w:r>
      <w:r w:rsidR="00A576DC" w:rsidRPr="00E30350">
        <w:rPr>
          <w:rStyle w:val="Char3"/>
          <w:rtl/>
        </w:rPr>
        <w:t>ی</w:t>
      </w:r>
      <w:r w:rsidRPr="00E30350">
        <w:rPr>
          <w:rStyle w:val="Char3"/>
          <w:rFonts w:hint="cs"/>
          <w:rtl/>
        </w:rPr>
        <w:t>‌</w:t>
      </w:r>
      <w:r w:rsidRPr="00E30350">
        <w:rPr>
          <w:rStyle w:val="Char3"/>
          <w:rtl/>
        </w:rPr>
        <w:t>ها</w:t>
      </w:r>
      <w:r w:rsidR="00A576DC" w:rsidRPr="00E30350">
        <w:rPr>
          <w:rStyle w:val="Char3"/>
          <w:rtl/>
        </w:rPr>
        <w:t>ی</w:t>
      </w:r>
      <w:r w:rsidRPr="00E30350">
        <w:rPr>
          <w:rStyle w:val="Char3"/>
          <w:rtl/>
        </w:rPr>
        <w:t xml:space="preserve"> آنان را </w:t>
      </w:r>
      <w:r w:rsidR="00A576DC" w:rsidRPr="00E30350">
        <w:rPr>
          <w:rStyle w:val="Char3"/>
          <w:rtl/>
        </w:rPr>
        <w:t>ک</w:t>
      </w:r>
      <w:r w:rsidRPr="00E30350">
        <w:rPr>
          <w:rStyle w:val="Char3"/>
          <w:rtl/>
        </w:rPr>
        <w:t>وچ</w:t>
      </w:r>
      <w:r w:rsidR="00A576DC" w:rsidRPr="00E30350">
        <w:rPr>
          <w:rStyle w:val="Char3"/>
          <w:rtl/>
        </w:rPr>
        <w:t>ک</w:t>
      </w:r>
      <w:r w:rsidRPr="00E30350">
        <w:rPr>
          <w:rStyle w:val="Char3"/>
          <w:rtl/>
        </w:rPr>
        <w:t xml:space="preserve"> شمرده است!</w:t>
      </w:r>
      <w:r w:rsidR="0026586A" w:rsidRPr="00E30350">
        <w:rPr>
          <w:rStyle w:val="Char3"/>
          <w:rFonts w:hint="cs"/>
          <w:rtl/>
        </w:rPr>
        <w:t>.</w:t>
      </w:r>
    </w:p>
    <w:p w:rsidR="00F03D36" w:rsidRPr="00E30350" w:rsidRDefault="00F03D36" w:rsidP="0026586A">
      <w:pPr>
        <w:pStyle w:val="BodyTextIndent2"/>
        <w:widowControl w:val="0"/>
        <w:spacing w:after="0" w:line="240" w:lineRule="auto"/>
        <w:ind w:left="0" w:firstLine="284"/>
        <w:jc w:val="both"/>
        <w:rPr>
          <w:rStyle w:val="Char3"/>
          <w:rtl/>
        </w:rPr>
      </w:pPr>
      <w:r w:rsidRPr="00E30350">
        <w:rPr>
          <w:rStyle w:val="Char4"/>
          <w:rtl/>
        </w:rPr>
        <w:t>126-</w:t>
      </w:r>
      <w:r w:rsidRPr="00E30350">
        <w:rPr>
          <w:rStyle w:val="Char4"/>
          <w:rFonts w:hint="cs"/>
          <w:rtl/>
        </w:rPr>
        <w:t xml:space="preserve"> </w:t>
      </w:r>
      <w:r w:rsidRPr="00E30350">
        <w:rPr>
          <w:rStyle w:val="Char4"/>
          <w:rtl/>
        </w:rPr>
        <w:t>عل</w:t>
      </w:r>
      <w:r w:rsidR="00A576DC" w:rsidRPr="00E30350">
        <w:rPr>
          <w:rStyle w:val="Char4"/>
          <w:rtl/>
        </w:rPr>
        <w:t>ی</w:t>
      </w:r>
      <w:r w:rsidRPr="00E30350">
        <w:rPr>
          <w:rStyle w:val="Char4"/>
          <w:rtl/>
        </w:rPr>
        <w:t xml:space="preserve"> بن عبد الله الوراق:</w:t>
      </w:r>
      <w:r w:rsidRPr="00E30350">
        <w:rPr>
          <w:rStyle w:val="Char3"/>
          <w:rFonts w:hint="cs"/>
          <w:rtl/>
        </w:rPr>
        <w:t xml:space="preserve"> </w:t>
      </w:r>
      <w:r w:rsidRPr="00E30350">
        <w:rPr>
          <w:rStyle w:val="Char3"/>
          <w:rtl/>
        </w:rPr>
        <w:t>مهمل است</w:t>
      </w:r>
      <w:r w:rsidRPr="00E30350">
        <w:rPr>
          <w:rStyle w:val="Char3"/>
          <w:rFonts w:hint="cs"/>
          <w:rtl/>
        </w:rPr>
        <w:t xml:space="preserve">، </w:t>
      </w:r>
      <w:r w:rsidRPr="00E30350">
        <w:rPr>
          <w:rStyle w:val="Char3"/>
          <w:rtl/>
        </w:rPr>
        <w:t>ول</w:t>
      </w:r>
      <w:r w:rsidR="00A576DC" w:rsidRPr="00E30350">
        <w:rPr>
          <w:rStyle w:val="Char3"/>
          <w:rtl/>
        </w:rPr>
        <w:t>ی</w:t>
      </w:r>
      <w:r w:rsidRPr="00E30350">
        <w:rPr>
          <w:rStyle w:val="Char3"/>
          <w:rtl/>
        </w:rPr>
        <w:t xml:space="preserve"> وسائل در «باب استحباب ز</w:t>
      </w:r>
      <w:r w:rsidR="00A576DC" w:rsidRPr="00E30350">
        <w:rPr>
          <w:rStyle w:val="Char3"/>
          <w:rtl/>
        </w:rPr>
        <w:t>ی</w:t>
      </w:r>
      <w:r w:rsidRPr="00E30350">
        <w:rPr>
          <w:rStyle w:val="Char3"/>
          <w:rtl/>
        </w:rPr>
        <w:t>ارت قبر رضا</w:t>
      </w:r>
      <w:r w:rsidRPr="00E30350">
        <w:rPr>
          <w:rFonts w:ascii="Abo-thar" w:hAnsi="Abo-thar" w:cs="CTraditional Arabic" w:hint="cs"/>
          <w:sz w:val="28"/>
          <w:szCs w:val="28"/>
          <w:rtl/>
        </w:rPr>
        <w:t>÷</w:t>
      </w:r>
      <w:r w:rsidRPr="00E30350">
        <w:rPr>
          <w:rStyle w:val="Char3"/>
          <w:rFonts w:hint="cs"/>
          <w:rtl/>
        </w:rPr>
        <w:t>»</w:t>
      </w:r>
      <w:r w:rsidRPr="00E30350">
        <w:rPr>
          <w:rStyle w:val="Char3"/>
          <w:rtl/>
        </w:rPr>
        <w:t xml:space="preserve"> از او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 </w:t>
      </w:r>
      <w:r w:rsidR="00A576DC" w:rsidRPr="00E30350">
        <w:rPr>
          <w:rStyle w:val="Char3"/>
          <w:rtl/>
        </w:rPr>
        <w:t>ک</w:t>
      </w:r>
      <w:r w:rsidRPr="00E30350">
        <w:rPr>
          <w:rStyle w:val="Char3"/>
          <w:rtl/>
        </w:rPr>
        <w:t>ه هر</w:t>
      </w:r>
      <w:r w:rsidR="00A576DC" w:rsidRPr="00E30350">
        <w:rPr>
          <w:rStyle w:val="Char3"/>
          <w:rtl/>
        </w:rPr>
        <w:t>ک</w:t>
      </w:r>
      <w:r w:rsidRPr="00E30350">
        <w:rPr>
          <w:rStyle w:val="Char3"/>
          <w:rtl/>
        </w:rPr>
        <w:t>س حضرت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 xml:space="preserve">ند هم درجه با </w:t>
      </w:r>
      <w:r w:rsidRPr="00E30350">
        <w:rPr>
          <w:rStyle w:val="Char3"/>
          <w:rFonts w:hint="cs"/>
          <w:rtl/>
        </w:rPr>
        <w:t>آ</w:t>
      </w:r>
      <w:r w:rsidRPr="00E30350">
        <w:rPr>
          <w:rStyle w:val="Char3"/>
          <w:rtl/>
        </w:rPr>
        <w:t>ن حضرت م</w:t>
      </w:r>
      <w:r w:rsidR="00A576DC" w:rsidRPr="00E30350">
        <w:rPr>
          <w:rStyle w:val="Char3"/>
          <w:rtl/>
        </w:rPr>
        <w:t>ی</w:t>
      </w:r>
      <w:r w:rsidRPr="00E30350">
        <w:rPr>
          <w:rStyle w:val="Char3"/>
          <w:rtl/>
        </w:rPr>
        <w:t>‌شود. من گمان م</w:t>
      </w:r>
      <w:r w:rsidR="00A576DC" w:rsidRPr="00E30350">
        <w:rPr>
          <w:rStyle w:val="Char3"/>
          <w:rtl/>
        </w:rPr>
        <w:t>ی</w:t>
      </w:r>
      <w:r w:rsidRPr="00E30350">
        <w:rPr>
          <w:rStyle w:val="Char3"/>
          <w:rFonts w:hint="cs"/>
          <w:rtl/>
        </w:rPr>
        <w:t>‌</w:t>
      </w:r>
      <w:r w:rsidR="00A576DC" w:rsidRPr="00E30350">
        <w:rPr>
          <w:rStyle w:val="Char3"/>
          <w:rtl/>
        </w:rPr>
        <w:t>ک</w:t>
      </w:r>
      <w:r w:rsidRPr="00E30350">
        <w:rPr>
          <w:rStyle w:val="Char3"/>
          <w:rtl/>
        </w:rPr>
        <w:t>نم ا</w:t>
      </w:r>
      <w:r w:rsidR="00A576DC" w:rsidRPr="00E30350">
        <w:rPr>
          <w:rStyle w:val="Char3"/>
          <w:rtl/>
        </w:rPr>
        <w:t>ی</w:t>
      </w:r>
      <w:r w:rsidRPr="00E30350">
        <w:rPr>
          <w:rStyle w:val="Char3"/>
          <w:rtl/>
        </w:rPr>
        <w:t>ن ر</w:t>
      </w:r>
      <w:r w:rsidRPr="00E30350">
        <w:rPr>
          <w:rStyle w:val="Char3"/>
          <w:rFonts w:hint="cs"/>
          <w:rtl/>
        </w:rPr>
        <w:t>ا</w:t>
      </w:r>
      <w:r w:rsidRPr="00E30350">
        <w:rPr>
          <w:rStyle w:val="Char3"/>
          <w:rtl/>
        </w:rPr>
        <w:t>و</w:t>
      </w:r>
      <w:r w:rsidR="00A576DC" w:rsidRPr="00E30350">
        <w:rPr>
          <w:rStyle w:val="Char3"/>
          <w:rtl/>
        </w:rPr>
        <w:t>ی</w:t>
      </w:r>
      <w:r w:rsidRPr="00E30350">
        <w:rPr>
          <w:rStyle w:val="Char3"/>
          <w:rtl/>
        </w:rPr>
        <w:t xml:space="preserve"> خواسته امام را استهزاء </w:t>
      </w:r>
      <w:r w:rsidR="00A576DC" w:rsidRPr="00E30350">
        <w:rPr>
          <w:rStyle w:val="Char3"/>
          <w:rtl/>
        </w:rPr>
        <w:t>ک</w:t>
      </w:r>
      <w:r w:rsidRPr="00E30350">
        <w:rPr>
          <w:rStyle w:val="Char3"/>
          <w:rtl/>
        </w:rPr>
        <w:t xml:space="preserve">ند </w:t>
      </w:r>
      <w:r w:rsidR="00A576DC" w:rsidRPr="00E30350">
        <w:rPr>
          <w:rStyle w:val="Char3"/>
          <w:rtl/>
        </w:rPr>
        <w:t>ک</w:t>
      </w:r>
      <w:r w:rsidRPr="00E30350">
        <w:rPr>
          <w:rStyle w:val="Char3"/>
          <w:rtl/>
        </w:rPr>
        <w:t>ه ا</w:t>
      </w:r>
      <w:r w:rsidR="00A576DC" w:rsidRPr="00E30350">
        <w:rPr>
          <w:rStyle w:val="Char3"/>
          <w:rtl/>
        </w:rPr>
        <w:t>ی</w:t>
      </w:r>
      <w:r w:rsidRPr="00E30350">
        <w:rPr>
          <w:rStyle w:val="Char3"/>
          <w:rtl/>
        </w:rPr>
        <w:t>ن روا</w:t>
      </w:r>
      <w:r w:rsidR="00A576DC" w:rsidRPr="00E30350">
        <w:rPr>
          <w:rStyle w:val="Char3"/>
          <w:rtl/>
        </w:rPr>
        <w:t>ی</w:t>
      </w:r>
      <w:r w:rsidRPr="00E30350">
        <w:rPr>
          <w:rStyle w:val="Char3"/>
          <w:rtl/>
        </w:rPr>
        <w:t xml:space="preserve">ت را از قول </w:t>
      </w:r>
      <w:r w:rsidRPr="00E30350">
        <w:rPr>
          <w:rStyle w:val="Char3"/>
          <w:rFonts w:hint="cs"/>
          <w:rtl/>
        </w:rPr>
        <w:t>آ</w:t>
      </w:r>
      <w:r w:rsidRPr="00E30350">
        <w:rPr>
          <w:rStyle w:val="Char3"/>
          <w:rtl/>
        </w:rPr>
        <w:t>ن بزرگوار نوشته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127-</w:t>
      </w:r>
      <w:r w:rsidRPr="00E30350">
        <w:rPr>
          <w:rStyle w:val="Char4"/>
          <w:rFonts w:hint="cs"/>
          <w:rtl/>
        </w:rPr>
        <w:t xml:space="preserve"> </w:t>
      </w:r>
      <w:r w:rsidRPr="00E30350">
        <w:rPr>
          <w:rStyle w:val="Char4"/>
          <w:rtl/>
        </w:rPr>
        <w:t>عل</w:t>
      </w:r>
      <w:r w:rsidR="00A576DC" w:rsidRPr="00E30350">
        <w:rPr>
          <w:rStyle w:val="Char4"/>
          <w:rtl/>
        </w:rPr>
        <w:t>ی</w:t>
      </w:r>
      <w:r w:rsidRPr="00E30350">
        <w:rPr>
          <w:rStyle w:val="Char4"/>
          <w:rtl/>
        </w:rPr>
        <w:t xml:space="preserve"> </w:t>
      </w:r>
      <w:r w:rsidRPr="00E30350">
        <w:rPr>
          <w:rStyle w:val="Char4"/>
          <w:rFonts w:hint="cs"/>
          <w:rtl/>
        </w:rPr>
        <w:t xml:space="preserve">بن </w:t>
      </w:r>
      <w:r w:rsidRPr="00E30350">
        <w:rPr>
          <w:rStyle w:val="Char4"/>
          <w:rtl/>
        </w:rPr>
        <w:t xml:space="preserve">محمد </w:t>
      </w:r>
      <w:r w:rsidRPr="00E30350">
        <w:rPr>
          <w:rStyle w:val="Char4"/>
          <w:rFonts w:hint="cs"/>
          <w:rtl/>
        </w:rPr>
        <w:t xml:space="preserve">بن </w:t>
      </w:r>
      <w:r w:rsidRPr="00E30350">
        <w:rPr>
          <w:rStyle w:val="Char4"/>
          <w:rtl/>
        </w:rPr>
        <w:t>ف</w:t>
      </w:r>
      <w:r w:rsidR="00A576DC" w:rsidRPr="00E30350">
        <w:rPr>
          <w:rStyle w:val="Char4"/>
          <w:rtl/>
        </w:rPr>
        <w:t>ی</w:t>
      </w:r>
      <w:r w:rsidRPr="00E30350">
        <w:rPr>
          <w:rStyle w:val="Char4"/>
          <w:rtl/>
        </w:rPr>
        <w:t xml:space="preserve">ض </w:t>
      </w:r>
      <w:r w:rsidRPr="00E30350">
        <w:rPr>
          <w:rStyle w:val="Char4"/>
          <w:rFonts w:hint="cs"/>
          <w:rtl/>
        </w:rPr>
        <w:t xml:space="preserve">بن </w:t>
      </w:r>
      <w:r w:rsidRPr="00E30350">
        <w:rPr>
          <w:rStyle w:val="Char4"/>
          <w:rtl/>
        </w:rPr>
        <w:t>المختار</w:t>
      </w:r>
      <w:r w:rsidRPr="00E30350">
        <w:rPr>
          <w:rStyle w:val="Char4"/>
          <w:rFonts w:hint="cs"/>
          <w:rtl/>
        </w:rPr>
        <w:t>:</w:t>
      </w:r>
      <w:r w:rsidRPr="00E30350">
        <w:rPr>
          <w:rStyle w:val="Char3"/>
          <w:rtl/>
        </w:rPr>
        <w:t xml:space="preserve"> مهمل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128-</w:t>
      </w:r>
      <w:r w:rsidRPr="00E30350">
        <w:rPr>
          <w:rStyle w:val="Char4"/>
          <w:rFonts w:hint="cs"/>
          <w:rtl/>
        </w:rPr>
        <w:t xml:space="preserve"> </w:t>
      </w:r>
      <w:r w:rsidRPr="00E30350">
        <w:rPr>
          <w:rStyle w:val="Char4"/>
          <w:rtl/>
        </w:rPr>
        <w:t>عل</w:t>
      </w:r>
      <w:r w:rsidR="00A576DC" w:rsidRPr="00E30350">
        <w:rPr>
          <w:rStyle w:val="Char4"/>
          <w:rtl/>
        </w:rPr>
        <w:t>ی</w:t>
      </w:r>
      <w:r w:rsidRPr="00E30350">
        <w:rPr>
          <w:rStyle w:val="Char4"/>
          <w:rtl/>
        </w:rPr>
        <w:t xml:space="preserve"> بن محمد الحض</w:t>
      </w:r>
      <w:r w:rsidR="00A576DC" w:rsidRPr="00E30350">
        <w:rPr>
          <w:rStyle w:val="Char4"/>
          <w:rtl/>
        </w:rPr>
        <w:t>ی</w:t>
      </w:r>
      <w:r w:rsidRPr="00E30350">
        <w:rPr>
          <w:rStyle w:val="Char4"/>
          <w:rtl/>
        </w:rPr>
        <w:t>ن</w:t>
      </w:r>
      <w:r w:rsidR="00A576DC" w:rsidRPr="00E30350">
        <w:rPr>
          <w:rStyle w:val="Char4"/>
          <w:rtl/>
        </w:rPr>
        <w:t>ی</w:t>
      </w:r>
      <w:r w:rsidRPr="00E30350">
        <w:rPr>
          <w:rStyle w:val="Char4"/>
          <w:rFonts w:hint="cs"/>
          <w:rtl/>
        </w:rPr>
        <w:t>:</w:t>
      </w:r>
      <w:r w:rsidRPr="00E30350">
        <w:rPr>
          <w:rStyle w:val="Char4"/>
          <w:rtl/>
        </w:rPr>
        <w:t xml:space="preserve"> </w:t>
      </w:r>
      <w:r w:rsidRPr="00E30350">
        <w:rPr>
          <w:rStyle w:val="Char3"/>
          <w:rtl/>
        </w:rPr>
        <w:t>مهمل و مجهول است، ول</w:t>
      </w:r>
      <w:r w:rsidR="00A576DC" w:rsidRPr="00E30350">
        <w:rPr>
          <w:rStyle w:val="Char3"/>
          <w:rtl/>
        </w:rPr>
        <w:t>ی</w:t>
      </w:r>
      <w:r w:rsidRPr="00E30350">
        <w:rPr>
          <w:rStyle w:val="Char3"/>
          <w:rtl/>
        </w:rPr>
        <w:t xml:space="preserve"> وسائل از او در باب ز</w:t>
      </w:r>
      <w:r w:rsidR="00A576DC" w:rsidRPr="00E30350">
        <w:rPr>
          <w:rStyle w:val="Char3"/>
          <w:rtl/>
        </w:rPr>
        <w:t>ی</w:t>
      </w:r>
      <w:r w:rsidRPr="00E30350">
        <w:rPr>
          <w:rStyle w:val="Char3"/>
          <w:rtl/>
        </w:rPr>
        <w:t>ارت ابو جعفر الثان</w:t>
      </w:r>
      <w:r w:rsidR="00A576DC" w:rsidRPr="00E30350">
        <w:rPr>
          <w:rStyle w:val="Char3"/>
          <w:rtl/>
        </w:rPr>
        <w:t>ی</w:t>
      </w:r>
      <w:r w:rsidRPr="00E30350">
        <w:rPr>
          <w:rStyle w:val="Char3"/>
          <w:rtl/>
        </w:rPr>
        <w:t xml:space="preserve"> روا</w:t>
      </w:r>
      <w:r w:rsidR="00A576DC" w:rsidRPr="00E30350">
        <w:rPr>
          <w:rStyle w:val="Char3"/>
          <w:rtl/>
        </w:rPr>
        <w:t>ی</w:t>
      </w:r>
      <w:r w:rsidRPr="00E30350">
        <w:rPr>
          <w:rStyle w:val="Char3"/>
          <w:rtl/>
        </w:rPr>
        <w:t xml:space="preserve">ت نقل </w:t>
      </w:r>
      <w:r w:rsidR="00A576DC" w:rsidRPr="00E30350">
        <w:rPr>
          <w:rStyle w:val="Char3"/>
          <w:rtl/>
        </w:rPr>
        <w:t>ک</w:t>
      </w:r>
      <w:r w:rsidRPr="00E30350">
        <w:rPr>
          <w:rStyle w:val="Char3"/>
          <w:rtl/>
        </w:rPr>
        <w:t>رده است!</w:t>
      </w:r>
      <w:r w:rsidR="0026586A" w:rsidRPr="00E30350">
        <w:rPr>
          <w:rStyle w:val="Char3"/>
          <w:rFonts w:hint="cs"/>
          <w:rtl/>
        </w:rPr>
        <w:t>.</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129-</w:t>
      </w:r>
      <w:r w:rsidRPr="00E30350">
        <w:rPr>
          <w:rStyle w:val="Char4"/>
          <w:rFonts w:hint="cs"/>
          <w:rtl/>
        </w:rPr>
        <w:t xml:space="preserve"> </w:t>
      </w:r>
      <w:r w:rsidRPr="00E30350">
        <w:rPr>
          <w:rStyle w:val="Char4"/>
          <w:rtl/>
        </w:rPr>
        <w:t>عل</w:t>
      </w:r>
      <w:r w:rsidR="00A576DC" w:rsidRPr="00E30350">
        <w:rPr>
          <w:rStyle w:val="Char4"/>
          <w:rtl/>
        </w:rPr>
        <w:t>ی</w:t>
      </w:r>
      <w:r w:rsidRPr="00E30350">
        <w:rPr>
          <w:rStyle w:val="Char4"/>
          <w:rtl/>
        </w:rPr>
        <w:t xml:space="preserve"> بن حس</w:t>
      </w:r>
      <w:r w:rsidR="00A576DC" w:rsidRPr="00E30350">
        <w:rPr>
          <w:rStyle w:val="Char4"/>
          <w:rtl/>
        </w:rPr>
        <w:t>ی</w:t>
      </w:r>
      <w:r w:rsidRPr="00E30350">
        <w:rPr>
          <w:rStyle w:val="Char4"/>
          <w:rtl/>
        </w:rPr>
        <w:t>ن بن عب</w:t>
      </w:r>
      <w:r w:rsidR="00A576DC" w:rsidRPr="00E30350">
        <w:rPr>
          <w:rStyle w:val="Char4"/>
          <w:rtl/>
        </w:rPr>
        <w:t>ی</w:t>
      </w:r>
      <w:r w:rsidRPr="00E30350">
        <w:rPr>
          <w:rStyle w:val="Char4"/>
          <w:rtl/>
        </w:rPr>
        <w:t>د</w:t>
      </w:r>
      <w:r w:rsidRPr="00E30350">
        <w:rPr>
          <w:rStyle w:val="Char4"/>
          <w:rFonts w:hint="cs"/>
          <w:rtl/>
        </w:rPr>
        <w:t>:</w:t>
      </w:r>
      <w:r w:rsidRPr="00E30350">
        <w:rPr>
          <w:rStyle w:val="Char3"/>
          <w:rtl/>
        </w:rPr>
        <w:t xml:space="preserve"> مهمل و مجهول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130-</w:t>
      </w:r>
      <w:r w:rsidRPr="00E30350">
        <w:rPr>
          <w:rStyle w:val="Char4"/>
          <w:rFonts w:hint="cs"/>
          <w:rtl/>
        </w:rPr>
        <w:t xml:space="preserve"> </w:t>
      </w:r>
      <w:r w:rsidRPr="00E30350">
        <w:rPr>
          <w:rStyle w:val="Char4"/>
          <w:rtl/>
        </w:rPr>
        <w:t>عل</w:t>
      </w:r>
      <w:r w:rsidR="00A576DC" w:rsidRPr="00E30350">
        <w:rPr>
          <w:rStyle w:val="Char4"/>
          <w:rtl/>
        </w:rPr>
        <w:t>ی</w:t>
      </w:r>
      <w:r w:rsidRPr="00E30350">
        <w:rPr>
          <w:rStyle w:val="Char4"/>
          <w:rtl/>
        </w:rPr>
        <w:t xml:space="preserve"> </w:t>
      </w:r>
      <w:r w:rsidRPr="00E30350">
        <w:rPr>
          <w:rStyle w:val="Char4"/>
          <w:rFonts w:hint="cs"/>
          <w:rtl/>
        </w:rPr>
        <w:t>بن</w:t>
      </w:r>
      <w:r w:rsidRPr="00E30350">
        <w:rPr>
          <w:rStyle w:val="Char4"/>
          <w:rtl/>
        </w:rPr>
        <w:t xml:space="preserve"> احمد بن اش</w:t>
      </w:r>
      <w:r w:rsidR="00A576DC" w:rsidRPr="00E30350">
        <w:rPr>
          <w:rStyle w:val="Char4"/>
          <w:rtl/>
        </w:rPr>
        <w:t>ی</w:t>
      </w:r>
      <w:r w:rsidRPr="00E30350">
        <w:rPr>
          <w:rStyle w:val="Char4"/>
          <w:rtl/>
        </w:rPr>
        <w:t>م</w:t>
      </w:r>
      <w:r w:rsidRPr="00E30350">
        <w:rPr>
          <w:rStyle w:val="Char4"/>
          <w:rFonts w:hint="cs"/>
          <w:rtl/>
        </w:rPr>
        <w:t>:</w:t>
      </w:r>
      <w:r w:rsidRPr="00E30350">
        <w:rPr>
          <w:rStyle w:val="Char3"/>
          <w:rtl/>
        </w:rPr>
        <w:t xml:space="preserve"> مهمل و مجهول و ضع</w:t>
      </w:r>
      <w:r w:rsidR="00A576DC" w:rsidRPr="00E30350">
        <w:rPr>
          <w:rStyle w:val="Char3"/>
          <w:rtl/>
        </w:rPr>
        <w:t>ی</w:t>
      </w:r>
      <w:r w:rsidRPr="00E30350">
        <w:rPr>
          <w:rStyle w:val="Char3"/>
          <w:rtl/>
        </w:rPr>
        <w:t>ف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131-</w:t>
      </w:r>
      <w:r w:rsidRPr="00E30350">
        <w:rPr>
          <w:rStyle w:val="Char4"/>
          <w:rFonts w:hint="cs"/>
          <w:rtl/>
        </w:rPr>
        <w:t xml:space="preserve"> </w:t>
      </w:r>
      <w:r w:rsidRPr="00E30350">
        <w:rPr>
          <w:rStyle w:val="Char4"/>
          <w:rtl/>
        </w:rPr>
        <w:t>عل</w:t>
      </w:r>
      <w:r w:rsidR="00A576DC" w:rsidRPr="00E30350">
        <w:rPr>
          <w:rStyle w:val="Char4"/>
          <w:rtl/>
        </w:rPr>
        <w:t>ی</w:t>
      </w:r>
      <w:r w:rsidRPr="00E30350">
        <w:rPr>
          <w:rStyle w:val="Char4"/>
          <w:rtl/>
        </w:rPr>
        <w:t xml:space="preserve"> </w:t>
      </w:r>
      <w:r w:rsidRPr="00E30350">
        <w:rPr>
          <w:rStyle w:val="Char4"/>
          <w:rFonts w:hint="cs"/>
          <w:rtl/>
        </w:rPr>
        <w:t>بن</w:t>
      </w:r>
      <w:r w:rsidRPr="00E30350">
        <w:rPr>
          <w:rStyle w:val="Char4"/>
          <w:rtl/>
        </w:rPr>
        <w:t xml:space="preserve"> ابراه</w:t>
      </w:r>
      <w:r w:rsidR="00A576DC" w:rsidRPr="00E30350">
        <w:rPr>
          <w:rStyle w:val="Char4"/>
          <w:rtl/>
        </w:rPr>
        <w:t>ی</w:t>
      </w:r>
      <w:r w:rsidRPr="00E30350">
        <w:rPr>
          <w:rStyle w:val="Char4"/>
          <w:rtl/>
        </w:rPr>
        <w:t>م الحضرم</w:t>
      </w:r>
      <w:r w:rsidR="00A576DC" w:rsidRPr="00E30350">
        <w:rPr>
          <w:rStyle w:val="Char4"/>
          <w:rtl/>
        </w:rPr>
        <w:t>ی</w:t>
      </w:r>
      <w:r w:rsidRPr="00E30350">
        <w:rPr>
          <w:rStyle w:val="Char4"/>
          <w:rFonts w:hint="cs"/>
          <w:rtl/>
        </w:rPr>
        <w:t>:</w:t>
      </w:r>
      <w:r w:rsidRPr="00E30350">
        <w:rPr>
          <w:rStyle w:val="Char3"/>
          <w:rtl/>
        </w:rPr>
        <w:t xml:space="preserve"> مجهول و مهمل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132-</w:t>
      </w:r>
      <w:r w:rsidRPr="00E30350">
        <w:rPr>
          <w:rStyle w:val="Char4"/>
          <w:rFonts w:hint="cs"/>
          <w:rtl/>
        </w:rPr>
        <w:t xml:space="preserve"> </w:t>
      </w:r>
      <w:r w:rsidRPr="00E30350">
        <w:rPr>
          <w:rStyle w:val="Char4"/>
          <w:rtl/>
        </w:rPr>
        <w:t>عل</w:t>
      </w:r>
      <w:r w:rsidR="00A576DC" w:rsidRPr="00E30350">
        <w:rPr>
          <w:rStyle w:val="Char4"/>
          <w:rtl/>
        </w:rPr>
        <w:t>ی</w:t>
      </w:r>
      <w:r w:rsidRPr="00E30350">
        <w:rPr>
          <w:rStyle w:val="Char4"/>
          <w:rtl/>
        </w:rPr>
        <w:t xml:space="preserve"> </w:t>
      </w:r>
      <w:r w:rsidRPr="00E30350">
        <w:rPr>
          <w:rStyle w:val="Char4"/>
          <w:rFonts w:hint="cs"/>
          <w:rtl/>
        </w:rPr>
        <w:t>بن</w:t>
      </w:r>
      <w:r w:rsidRPr="00E30350">
        <w:rPr>
          <w:rStyle w:val="Char4"/>
          <w:rtl/>
        </w:rPr>
        <w:t xml:space="preserve"> معمر</w:t>
      </w:r>
      <w:r w:rsidRPr="00E30350">
        <w:rPr>
          <w:rStyle w:val="Char4"/>
          <w:rFonts w:hint="cs"/>
          <w:rtl/>
        </w:rPr>
        <w:t>:</w:t>
      </w:r>
      <w:r w:rsidRPr="00E30350">
        <w:rPr>
          <w:rStyle w:val="Char3"/>
          <w:rtl/>
        </w:rPr>
        <w:t xml:space="preserve"> ضع</w:t>
      </w:r>
      <w:r w:rsidR="00A576DC" w:rsidRPr="00E30350">
        <w:rPr>
          <w:rStyle w:val="Char3"/>
          <w:rtl/>
        </w:rPr>
        <w:t>ی</w:t>
      </w:r>
      <w:r w:rsidRPr="00E30350">
        <w:rPr>
          <w:rStyle w:val="Char3"/>
          <w:rtl/>
        </w:rPr>
        <w:t>ف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133-</w:t>
      </w:r>
      <w:r w:rsidRPr="00E30350">
        <w:rPr>
          <w:rStyle w:val="Char4"/>
          <w:rFonts w:hint="cs"/>
          <w:rtl/>
        </w:rPr>
        <w:t xml:space="preserve"> </w:t>
      </w:r>
      <w:r w:rsidRPr="00E30350">
        <w:rPr>
          <w:rStyle w:val="Char4"/>
          <w:rtl/>
        </w:rPr>
        <w:t>عمر بن الحس</w:t>
      </w:r>
      <w:r w:rsidR="00A576DC" w:rsidRPr="00E30350">
        <w:rPr>
          <w:rStyle w:val="Char4"/>
          <w:rtl/>
        </w:rPr>
        <w:t>ی</w:t>
      </w:r>
      <w:r w:rsidRPr="00E30350">
        <w:rPr>
          <w:rStyle w:val="Char4"/>
          <w:rtl/>
        </w:rPr>
        <w:t>ن العزرم</w:t>
      </w:r>
      <w:r w:rsidR="00A576DC" w:rsidRPr="00E30350">
        <w:rPr>
          <w:rStyle w:val="Char4"/>
          <w:rtl/>
        </w:rPr>
        <w:t>ی</w:t>
      </w:r>
      <w:r w:rsidRPr="00E30350">
        <w:rPr>
          <w:rStyle w:val="Char4"/>
          <w:rFonts w:hint="cs"/>
          <w:rtl/>
        </w:rPr>
        <w:t>:</w:t>
      </w:r>
      <w:r w:rsidRPr="00E30350">
        <w:rPr>
          <w:rStyle w:val="Char3"/>
          <w:rtl/>
        </w:rPr>
        <w:t xml:space="preserve"> مهمل </w:t>
      </w:r>
      <w:r w:rsidR="00A576DC" w:rsidRPr="00E30350">
        <w:rPr>
          <w:rStyle w:val="Char3"/>
          <w:rtl/>
        </w:rPr>
        <w:t>ی</w:t>
      </w:r>
      <w:r w:rsidRPr="00E30350">
        <w:rPr>
          <w:rStyle w:val="Char3"/>
          <w:rtl/>
        </w:rPr>
        <w:t>ا ناموجود است.</w:t>
      </w:r>
    </w:p>
    <w:p w:rsidR="00F03D36" w:rsidRPr="00E30350" w:rsidRDefault="00F03D36" w:rsidP="00EF4706">
      <w:pPr>
        <w:pStyle w:val="BodyTextIndent2"/>
        <w:spacing w:after="0" w:line="240" w:lineRule="auto"/>
        <w:ind w:left="0" w:firstLine="284"/>
        <w:jc w:val="both"/>
        <w:rPr>
          <w:rStyle w:val="Char3"/>
          <w:rtl/>
        </w:rPr>
      </w:pPr>
      <w:r w:rsidRPr="00E30350">
        <w:rPr>
          <w:rStyle w:val="Char4"/>
          <w:rtl/>
        </w:rPr>
        <w:t>134-</w:t>
      </w:r>
      <w:r w:rsidRPr="00E30350">
        <w:rPr>
          <w:rStyle w:val="Char4"/>
          <w:rFonts w:hint="cs"/>
          <w:rtl/>
        </w:rPr>
        <w:t xml:space="preserve"> </w:t>
      </w:r>
      <w:r w:rsidRPr="00E30350">
        <w:rPr>
          <w:rStyle w:val="Char4"/>
          <w:rtl/>
        </w:rPr>
        <w:t>عمر</w:t>
      </w:r>
      <w:r w:rsidRPr="00E30350">
        <w:rPr>
          <w:rStyle w:val="Char4"/>
          <w:rFonts w:hint="cs"/>
          <w:rtl/>
        </w:rPr>
        <w:t xml:space="preserve"> بن</w:t>
      </w:r>
      <w:r w:rsidRPr="00E30350">
        <w:rPr>
          <w:rStyle w:val="Char4"/>
          <w:rtl/>
        </w:rPr>
        <w:t xml:space="preserve"> </w:t>
      </w:r>
      <w:r w:rsidRPr="00E30350">
        <w:rPr>
          <w:rStyle w:val="Char4"/>
          <w:rFonts w:hint="cs"/>
          <w:rtl/>
        </w:rPr>
        <w:t>أ</w:t>
      </w:r>
      <w:r w:rsidRPr="00E30350">
        <w:rPr>
          <w:rStyle w:val="Char4"/>
          <w:rtl/>
        </w:rPr>
        <w:t>ب</w:t>
      </w:r>
      <w:r w:rsidR="00A576DC" w:rsidRPr="00E30350">
        <w:rPr>
          <w:rStyle w:val="Char4"/>
          <w:rtl/>
        </w:rPr>
        <w:t>ی</w:t>
      </w:r>
      <w:r w:rsidRPr="00E30350">
        <w:rPr>
          <w:rStyle w:val="Char4"/>
          <w:rtl/>
        </w:rPr>
        <w:t xml:space="preserve"> زاهر:</w:t>
      </w:r>
      <w:r w:rsidRPr="00E30350">
        <w:rPr>
          <w:rStyle w:val="Char3"/>
          <w:rtl/>
        </w:rPr>
        <w:t xml:space="preserve"> مهمل و مجهول است ول</w:t>
      </w:r>
      <w:r w:rsidR="00A576DC" w:rsidRPr="00E30350">
        <w:rPr>
          <w:rStyle w:val="Char3"/>
          <w:rtl/>
        </w:rPr>
        <w:t>ی</w:t>
      </w:r>
      <w:r w:rsidRPr="00E30350">
        <w:rPr>
          <w:rStyle w:val="Char3"/>
          <w:rtl/>
        </w:rPr>
        <w:t xml:space="preserve"> </w:t>
      </w:r>
      <w:r w:rsidRPr="00E30350">
        <w:rPr>
          <w:rStyle w:val="Char3"/>
          <w:rFonts w:hint="cs"/>
          <w:rtl/>
        </w:rPr>
        <w:t>و</w:t>
      </w:r>
      <w:r w:rsidRPr="00E30350">
        <w:rPr>
          <w:rStyle w:val="Char3"/>
          <w:rtl/>
        </w:rPr>
        <w:t>سائل در «</w:t>
      </w:r>
      <w:r w:rsidRPr="00E30350">
        <w:rPr>
          <w:rStyle w:val="Char1"/>
          <w:rtl/>
          <w:lang w:bidi="ar-SA"/>
        </w:rPr>
        <w:t xml:space="preserve">باب </w:t>
      </w:r>
      <w:r w:rsidR="00EF4706" w:rsidRPr="00E30350">
        <w:rPr>
          <w:rStyle w:val="Char1"/>
          <w:rFonts w:hint="cs"/>
          <w:rtl/>
          <w:lang w:bidi="ar-SA"/>
        </w:rPr>
        <w:t>أ</w:t>
      </w:r>
      <w:r w:rsidRPr="00E30350">
        <w:rPr>
          <w:rStyle w:val="Char1"/>
          <w:rtl/>
          <w:lang w:bidi="ar-SA"/>
        </w:rPr>
        <w:t>نه لا يجوز أن يخاطب أحد بأميرال</w:t>
      </w:r>
      <w:r w:rsidR="0026586A" w:rsidRPr="00E30350">
        <w:rPr>
          <w:rStyle w:val="Char1"/>
          <w:rtl/>
          <w:lang w:bidi="ar-SA"/>
        </w:rPr>
        <w:t>ـ</w:t>
      </w:r>
      <w:r w:rsidRPr="00E30350">
        <w:rPr>
          <w:rStyle w:val="Char1"/>
          <w:rtl/>
          <w:lang w:bidi="ar-SA"/>
        </w:rPr>
        <w:t>مومنين</w:t>
      </w:r>
      <w:r w:rsidRPr="00E30350">
        <w:rPr>
          <w:rStyle w:val="Char3"/>
          <w:rtl/>
        </w:rPr>
        <w:t>» از او روا</w:t>
      </w:r>
      <w:r w:rsidR="00A576DC" w:rsidRPr="00E30350">
        <w:rPr>
          <w:rStyle w:val="Char3"/>
          <w:rtl/>
        </w:rPr>
        <w:t>ی</w:t>
      </w:r>
      <w:r w:rsidRPr="00E30350">
        <w:rPr>
          <w:rStyle w:val="Char3"/>
          <w:rtl/>
        </w:rPr>
        <w:t>ت خراف</w:t>
      </w:r>
      <w:r w:rsidR="00A576DC" w:rsidRPr="00E30350">
        <w:rPr>
          <w:rStyle w:val="Char3"/>
          <w:rtl/>
        </w:rPr>
        <w:t>ی</w:t>
      </w:r>
      <w:r w:rsidRPr="00E30350">
        <w:rPr>
          <w:rStyle w:val="Char3"/>
          <w:rtl/>
        </w:rPr>
        <w:t xml:space="preserve"> نقل </w:t>
      </w:r>
      <w:r w:rsidR="00A576DC" w:rsidRPr="00E30350">
        <w:rPr>
          <w:rStyle w:val="Char3"/>
          <w:rtl/>
        </w:rPr>
        <w:t>ک</w:t>
      </w:r>
      <w:r w:rsidRPr="00E30350">
        <w:rPr>
          <w:rStyle w:val="Char3"/>
          <w:rtl/>
        </w:rPr>
        <w:t xml:space="preserve">رده است </w:t>
      </w:r>
      <w:r w:rsidR="00A576DC" w:rsidRPr="00E30350">
        <w:rPr>
          <w:rStyle w:val="Char3"/>
          <w:rtl/>
        </w:rPr>
        <w:t>ک</w:t>
      </w:r>
      <w:r w:rsidRPr="00E30350">
        <w:rPr>
          <w:rStyle w:val="Char3"/>
          <w:rtl/>
        </w:rPr>
        <w:t xml:space="preserve">ه </w:t>
      </w:r>
      <w:r w:rsidR="00A576DC" w:rsidRPr="00E30350">
        <w:rPr>
          <w:rStyle w:val="Char3"/>
          <w:rtl/>
        </w:rPr>
        <w:t>ی</w:t>
      </w:r>
      <w:r w:rsidRPr="00E30350">
        <w:rPr>
          <w:rStyle w:val="Char3"/>
          <w:rtl/>
        </w:rPr>
        <w:t>ق</w:t>
      </w:r>
      <w:r w:rsidR="00A576DC" w:rsidRPr="00E30350">
        <w:rPr>
          <w:rStyle w:val="Char3"/>
          <w:rtl/>
        </w:rPr>
        <w:t>ی</w:t>
      </w:r>
      <w:r w:rsidRPr="00E30350">
        <w:rPr>
          <w:rStyle w:val="Char3"/>
          <w:rtl/>
        </w:rPr>
        <w:t>نا امام صادق نفرموده بل</w:t>
      </w:r>
      <w:r w:rsidR="00A576DC" w:rsidRPr="00E30350">
        <w:rPr>
          <w:rStyle w:val="Char3"/>
          <w:rtl/>
        </w:rPr>
        <w:t>ک</w:t>
      </w:r>
      <w:r w:rsidRPr="00E30350">
        <w:rPr>
          <w:rStyle w:val="Char3"/>
          <w:rtl/>
        </w:rPr>
        <w:t xml:space="preserve">ه افتراء به </w:t>
      </w:r>
      <w:r w:rsidRPr="00E30350">
        <w:rPr>
          <w:rStyle w:val="Char3"/>
          <w:rFonts w:hint="cs"/>
          <w:rtl/>
        </w:rPr>
        <w:t>آ</w:t>
      </w:r>
      <w:r w:rsidRPr="00E30350">
        <w:rPr>
          <w:rStyle w:val="Char3"/>
          <w:rtl/>
        </w:rPr>
        <w:t>ن حضرت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135-</w:t>
      </w:r>
      <w:r w:rsidRPr="00E30350">
        <w:rPr>
          <w:rStyle w:val="Char4"/>
          <w:rFonts w:hint="cs"/>
          <w:rtl/>
        </w:rPr>
        <w:t xml:space="preserve"> </w:t>
      </w:r>
      <w:r w:rsidRPr="00E30350">
        <w:rPr>
          <w:rStyle w:val="Char4"/>
          <w:rtl/>
        </w:rPr>
        <w:t>عمار</w:t>
      </w:r>
      <w:r w:rsidR="0059509D" w:rsidRPr="00E30350">
        <w:rPr>
          <w:rStyle w:val="Char4"/>
          <w:rtl/>
        </w:rPr>
        <w:t>ۀ</w:t>
      </w:r>
      <w:r w:rsidRPr="00E30350">
        <w:rPr>
          <w:rStyle w:val="Char4"/>
          <w:rtl/>
        </w:rPr>
        <w:t xml:space="preserve"> بن </w:t>
      </w:r>
      <w:r w:rsidR="00A576DC" w:rsidRPr="00E30350">
        <w:rPr>
          <w:rStyle w:val="Char4"/>
          <w:rtl/>
        </w:rPr>
        <w:t>ی</w:t>
      </w:r>
      <w:r w:rsidRPr="00E30350">
        <w:rPr>
          <w:rStyle w:val="Char4"/>
          <w:rtl/>
        </w:rPr>
        <w:t>ز</w:t>
      </w:r>
      <w:r w:rsidR="00A576DC" w:rsidRPr="00E30350">
        <w:rPr>
          <w:rStyle w:val="Char4"/>
          <w:rtl/>
        </w:rPr>
        <w:t>ی</w:t>
      </w:r>
      <w:r w:rsidRPr="00E30350">
        <w:rPr>
          <w:rStyle w:val="Char4"/>
          <w:rtl/>
        </w:rPr>
        <w:t>د</w:t>
      </w:r>
      <w:r w:rsidRPr="00E30350">
        <w:rPr>
          <w:rStyle w:val="Char4"/>
          <w:rFonts w:hint="cs"/>
          <w:rtl/>
        </w:rPr>
        <w:t>:</w:t>
      </w:r>
      <w:r w:rsidRPr="00E30350">
        <w:rPr>
          <w:rFonts w:cs="mylotus"/>
          <w:sz w:val="28"/>
          <w:rtl/>
        </w:rPr>
        <w:t xml:space="preserve"> مجهول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136-</w:t>
      </w:r>
      <w:r w:rsidRPr="00E30350">
        <w:rPr>
          <w:rStyle w:val="Char4"/>
          <w:rFonts w:hint="cs"/>
          <w:rtl/>
        </w:rPr>
        <w:t xml:space="preserve"> </w:t>
      </w:r>
      <w:r w:rsidRPr="00E30350">
        <w:rPr>
          <w:rStyle w:val="Char4"/>
          <w:rtl/>
        </w:rPr>
        <w:t>ع</w:t>
      </w:r>
      <w:r w:rsidR="00A576DC" w:rsidRPr="00E30350">
        <w:rPr>
          <w:rStyle w:val="Char4"/>
          <w:rtl/>
        </w:rPr>
        <w:t>ی</w:t>
      </w:r>
      <w:r w:rsidRPr="00E30350">
        <w:rPr>
          <w:rStyle w:val="Char4"/>
          <w:rtl/>
        </w:rPr>
        <w:t>س</w:t>
      </w:r>
      <w:r w:rsidR="00A576DC" w:rsidRPr="00E30350">
        <w:rPr>
          <w:rStyle w:val="Char4"/>
          <w:rtl/>
        </w:rPr>
        <w:t>ی</w:t>
      </w:r>
      <w:r w:rsidRPr="00E30350">
        <w:rPr>
          <w:rStyle w:val="Char4"/>
          <w:rtl/>
        </w:rPr>
        <w:t xml:space="preserve"> ب</w:t>
      </w:r>
      <w:r w:rsidRPr="00E30350">
        <w:rPr>
          <w:rStyle w:val="Char4"/>
          <w:rFonts w:hint="cs"/>
          <w:rtl/>
        </w:rPr>
        <w:t>ن</w:t>
      </w:r>
      <w:r w:rsidRPr="00E30350">
        <w:rPr>
          <w:rStyle w:val="Char4"/>
          <w:rtl/>
        </w:rPr>
        <w:t xml:space="preserve"> راشد</w:t>
      </w:r>
      <w:r w:rsidRPr="00E30350">
        <w:rPr>
          <w:rStyle w:val="Char4"/>
          <w:rFonts w:hint="cs"/>
          <w:rtl/>
        </w:rPr>
        <w:t>:</w:t>
      </w:r>
      <w:r w:rsidRPr="00E30350">
        <w:rPr>
          <w:rStyle w:val="Char3"/>
          <w:rtl/>
        </w:rPr>
        <w:t xml:space="preserve"> مهمل و مجهول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137-</w:t>
      </w:r>
      <w:r w:rsidRPr="00E30350">
        <w:rPr>
          <w:rStyle w:val="Char4"/>
          <w:rFonts w:hint="cs"/>
          <w:rtl/>
        </w:rPr>
        <w:t xml:space="preserve"> </w:t>
      </w:r>
      <w:r w:rsidRPr="00E30350">
        <w:rPr>
          <w:rStyle w:val="Char4"/>
          <w:rtl/>
        </w:rPr>
        <w:t>فتح الله بن عبد الرحمن القم</w:t>
      </w:r>
      <w:r w:rsidR="00A576DC" w:rsidRPr="00E30350">
        <w:rPr>
          <w:rStyle w:val="Char4"/>
          <w:rtl/>
        </w:rPr>
        <w:t>ی</w:t>
      </w:r>
      <w:r w:rsidRPr="00E30350">
        <w:rPr>
          <w:rStyle w:val="Char4"/>
          <w:rFonts w:hint="cs"/>
          <w:rtl/>
        </w:rPr>
        <w:t>:</w:t>
      </w:r>
      <w:r w:rsidRPr="00E30350">
        <w:rPr>
          <w:rStyle w:val="Char3"/>
          <w:rtl/>
        </w:rPr>
        <w:t xml:space="preserve"> مهمل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138-</w:t>
      </w:r>
      <w:r w:rsidRPr="00E30350">
        <w:rPr>
          <w:rStyle w:val="Char4"/>
          <w:rFonts w:hint="cs"/>
          <w:rtl/>
        </w:rPr>
        <w:t xml:space="preserve"> </w:t>
      </w:r>
      <w:r w:rsidRPr="00E30350">
        <w:rPr>
          <w:rStyle w:val="Char4"/>
          <w:rtl/>
        </w:rPr>
        <w:t>فضال بن موس</w:t>
      </w:r>
      <w:r w:rsidR="00A576DC" w:rsidRPr="00E30350">
        <w:rPr>
          <w:rStyle w:val="Char4"/>
          <w:rtl/>
        </w:rPr>
        <w:t>ی</w:t>
      </w:r>
      <w:r w:rsidRPr="00E30350">
        <w:rPr>
          <w:rStyle w:val="Char4"/>
          <w:rtl/>
        </w:rPr>
        <w:t xml:space="preserve"> النهد</w:t>
      </w:r>
      <w:r w:rsidR="00A576DC" w:rsidRPr="00E30350">
        <w:rPr>
          <w:rStyle w:val="Char4"/>
          <w:rtl/>
        </w:rPr>
        <w:t>ی</w:t>
      </w:r>
      <w:r w:rsidRPr="00E30350">
        <w:rPr>
          <w:rStyle w:val="Char4"/>
          <w:rFonts w:hint="cs"/>
          <w:rtl/>
        </w:rPr>
        <w:t>:</w:t>
      </w:r>
      <w:r w:rsidRPr="00E30350">
        <w:rPr>
          <w:rStyle w:val="Char3"/>
          <w:rtl/>
        </w:rPr>
        <w:t xml:space="preserve"> مهمل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139-</w:t>
      </w:r>
      <w:r w:rsidRPr="00E30350">
        <w:rPr>
          <w:rStyle w:val="Char4"/>
          <w:rFonts w:hint="cs"/>
          <w:rtl/>
        </w:rPr>
        <w:t xml:space="preserve"> </w:t>
      </w:r>
      <w:r w:rsidRPr="00E30350">
        <w:rPr>
          <w:rStyle w:val="Char4"/>
          <w:rtl/>
        </w:rPr>
        <w:t>قدامه بن مال</w:t>
      </w:r>
      <w:r w:rsidR="00A576DC" w:rsidRPr="00E30350">
        <w:rPr>
          <w:rStyle w:val="Char4"/>
          <w:rtl/>
        </w:rPr>
        <w:t>ک</w:t>
      </w:r>
      <w:r w:rsidRPr="00E30350">
        <w:rPr>
          <w:rStyle w:val="Char4"/>
          <w:rtl/>
        </w:rPr>
        <w:t>:</w:t>
      </w:r>
      <w:r w:rsidRPr="00E30350">
        <w:rPr>
          <w:rStyle w:val="Char3"/>
          <w:rFonts w:hint="cs"/>
          <w:rtl/>
        </w:rPr>
        <w:t xml:space="preserve"> </w:t>
      </w:r>
      <w:r w:rsidR="00A576DC" w:rsidRPr="00E30350">
        <w:rPr>
          <w:rStyle w:val="Char3"/>
          <w:rtl/>
        </w:rPr>
        <w:t>یکی</w:t>
      </w:r>
      <w:r w:rsidRPr="00E30350">
        <w:rPr>
          <w:rStyle w:val="Char3"/>
          <w:rtl/>
        </w:rPr>
        <w:t xml:space="preserve"> از ر</w:t>
      </w:r>
      <w:r w:rsidRPr="00E30350">
        <w:rPr>
          <w:rStyle w:val="Char3"/>
          <w:rFonts w:hint="cs"/>
          <w:rtl/>
        </w:rPr>
        <w:t>او</w:t>
      </w:r>
      <w:r w:rsidR="00A576DC" w:rsidRPr="00E30350">
        <w:rPr>
          <w:rStyle w:val="Char3"/>
          <w:rtl/>
        </w:rPr>
        <w:t>ی</w:t>
      </w:r>
      <w:r w:rsidRPr="00E30350">
        <w:rPr>
          <w:rStyle w:val="Char3"/>
          <w:rtl/>
        </w:rPr>
        <w:t>ان مهمل است نام</w:t>
      </w:r>
      <w:r w:rsidR="00A576DC" w:rsidRPr="00E30350">
        <w:rPr>
          <w:rStyle w:val="Char3"/>
          <w:rtl/>
        </w:rPr>
        <w:t>ی</w:t>
      </w:r>
      <w:r w:rsidRPr="00E30350">
        <w:rPr>
          <w:rStyle w:val="Char3"/>
          <w:rtl/>
        </w:rPr>
        <w:t xml:space="preserve"> از او</w:t>
      </w:r>
      <w:r w:rsidRPr="00E30350">
        <w:rPr>
          <w:rStyle w:val="Char3"/>
          <w:rFonts w:hint="cs"/>
          <w:rtl/>
        </w:rPr>
        <w:t xml:space="preserve"> در</w:t>
      </w:r>
      <w:r w:rsidRPr="00E30350">
        <w:rPr>
          <w:rStyle w:val="Char3"/>
          <w:rtl/>
        </w:rPr>
        <w:t xml:space="preserve"> </w:t>
      </w:r>
      <w:r w:rsidR="00A576DC" w:rsidRPr="00E30350">
        <w:rPr>
          <w:rStyle w:val="Char3"/>
          <w:rtl/>
        </w:rPr>
        <w:t>ک</w:t>
      </w:r>
      <w:r w:rsidRPr="00E30350">
        <w:rPr>
          <w:rStyle w:val="Char3"/>
          <w:rtl/>
        </w:rPr>
        <w:t>تب رجال ن</w:t>
      </w:r>
      <w:r w:rsidR="00A576DC" w:rsidRPr="00E30350">
        <w:rPr>
          <w:rStyle w:val="Char3"/>
          <w:rtl/>
        </w:rPr>
        <w:t>ی</w:t>
      </w:r>
      <w:r w:rsidRPr="00E30350">
        <w:rPr>
          <w:rStyle w:val="Char3"/>
          <w:rtl/>
        </w:rPr>
        <w:t>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140-</w:t>
      </w:r>
      <w:r w:rsidRPr="00E30350">
        <w:rPr>
          <w:rStyle w:val="Char4"/>
          <w:rFonts w:hint="cs"/>
          <w:rtl/>
        </w:rPr>
        <w:t xml:space="preserve"> </w:t>
      </w:r>
      <w:r w:rsidRPr="00E30350">
        <w:rPr>
          <w:rStyle w:val="Char4"/>
          <w:rtl/>
        </w:rPr>
        <w:t>قب</w:t>
      </w:r>
      <w:r w:rsidR="00A576DC" w:rsidRPr="00E30350">
        <w:rPr>
          <w:rStyle w:val="Char4"/>
          <w:rtl/>
        </w:rPr>
        <w:t>ی</w:t>
      </w:r>
      <w:r w:rsidRPr="00E30350">
        <w:rPr>
          <w:rStyle w:val="Char4"/>
          <w:rtl/>
        </w:rPr>
        <w:t>صه:</w:t>
      </w:r>
      <w:r w:rsidRPr="00E30350">
        <w:rPr>
          <w:rStyle w:val="Char3"/>
          <w:rtl/>
        </w:rPr>
        <w:t xml:space="preserve"> مجهول الحال است</w:t>
      </w:r>
      <w:r w:rsidRPr="00E30350">
        <w:rPr>
          <w:rStyle w:val="Char3"/>
          <w:rFonts w:hint="cs"/>
          <w:rtl/>
        </w:rPr>
        <w:t>،</w:t>
      </w:r>
      <w:r w:rsidRPr="00E30350">
        <w:rPr>
          <w:rStyle w:val="Char3"/>
          <w:rtl/>
        </w:rPr>
        <w:t xml:space="preserve"> و ا</w:t>
      </w:r>
      <w:r w:rsidR="00A576DC" w:rsidRPr="00E30350">
        <w:rPr>
          <w:rStyle w:val="Char3"/>
          <w:rtl/>
        </w:rPr>
        <w:t>ی</w:t>
      </w:r>
      <w:r w:rsidRPr="00E30350">
        <w:rPr>
          <w:rStyle w:val="Char3"/>
          <w:rtl/>
        </w:rPr>
        <w:t>ن مجهول در وسائل «باب استحباب ز</w:t>
      </w:r>
      <w:r w:rsidR="00A576DC" w:rsidRPr="00E30350">
        <w:rPr>
          <w:rStyle w:val="Char3"/>
          <w:rtl/>
        </w:rPr>
        <w:t>ی</w:t>
      </w:r>
      <w:r w:rsidRPr="00E30350">
        <w:rPr>
          <w:rStyle w:val="Char3"/>
          <w:rtl/>
        </w:rPr>
        <w:t>ارت قبر رضا» از جابر</w:t>
      </w:r>
      <w:r w:rsidRPr="00E30350">
        <w:rPr>
          <w:rStyle w:val="Char3"/>
          <w:rFonts w:hint="cs"/>
          <w:rtl/>
        </w:rPr>
        <w:t xml:space="preserve"> </w:t>
      </w:r>
      <w:r w:rsidRPr="00E30350">
        <w:rPr>
          <w:rStyle w:val="Char3"/>
          <w:rtl/>
        </w:rPr>
        <w:t xml:space="preserve">بن </w:t>
      </w:r>
      <w:r w:rsidR="00A576DC" w:rsidRPr="00E30350">
        <w:rPr>
          <w:rStyle w:val="Char3"/>
          <w:rtl/>
        </w:rPr>
        <w:t>ی</w:t>
      </w:r>
      <w:r w:rsidRPr="00E30350">
        <w:rPr>
          <w:rStyle w:val="Char3"/>
          <w:rtl/>
        </w:rPr>
        <w:t>ز</w:t>
      </w:r>
      <w:r w:rsidR="00A576DC" w:rsidRPr="00E30350">
        <w:rPr>
          <w:rStyle w:val="Char3"/>
          <w:rtl/>
        </w:rPr>
        <w:t>ی</w:t>
      </w:r>
      <w:r w:rsidRPr="00E30350">
        <w:rPr>
          <w:rStyle w:val="Char3"/>
          <w:rtl/>
        </w:rPr>
        <w:t>د غلو</w:t>
      </w:r>
      <w:r w:rsidR="00A576DC" w:rsidRPr="00E30350">
        <w:rPr>
          <w:rStyle w:val="Char3"/>
          <w:rtl/>
        </w:rPr>
        <w:t>ک</w:t>
      </w:r>
      <w:r w:rsidRPr="00E30350">
        <w:rPr>
          <w:rStyle w:val="Char3"/>
          <w:rtl/>
        </w:rPr>
        <w:t>ننده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 </w:t>
      </w:r>
      <w:r w:rsidR="00A576DC" w:rsidRPr="00E30350">
        <w:rPr>
          <w:rStyle w:val="Char3"/>
          <w:rtl/>
        </w:rPr>
        <w:t>ک</w:t>
      </w:r>
      <w:r w:rsidRPr="00E30350">
        <w:rPr>
          <w:rStyle w:val="Char3"/>
          <w:rtl/>
        </w:rPr>
        <w:t>ه امام باقر از رسول خدا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 xml:space="preserve">رده </w:t>
      </w:r>
      <w:r w:rsidR="00A576DC" w:rsidRPr="00E30350">
        <w:rPr>
          <w:rStyle w:val="Char3"/>
          <w:rtl/>
        </w:rPr>
        <w:t>ک</w:t>
      </w:r>
      <w:r w:rsidRPr="00E30350">
        <w:rPr>
          <w:rStyle w:val="Char3"/>
          <w:rtl/>
        </w:rPr>
        <w:t xml:space="preserve">ه فرمود </w:t>
      </w:r>
      <w:r w:rsidR="00A576DC" w:rsidRPr="00E30350">
        <w:rPr>
          <w:rStyle w:val="Char3"/>
          <w:rtl/>
        </w:rPr>
        <w:t>ک</w:t>
      </w:r>
      <w:r w:rsidRPr="00E30350">
        <w:rPr>
          <w:rStyle w:val="Char3"/>
          <w:rtl/>
        </w:rPr>
        <w:t>س</w:t>
      </w:r>
      <w:r w:rsidR="00A576DC" w:rsidRPr="00E30350">
        <w:rPr>
          <w:rStyle w:val="Char3"/>
          <w:rtl/>
        </w:rPr>
        <w:t>ی</w:t>
      </w:r>
      <w:r w:rsidRPr="00E30350">
        <w:rPr>
          <w:rStyle w:val="Char3"/>
          <w:rtl/>
        </w:rPr>
        <w:t xml:space="preserve"> پا</w:t>
      </w:r>
      <w:r w:rsidRPr="00E30350">
        <w:rPr>
          <w:rStyle w:val="Char3"/>
          <w:rFonts w:hint="cs"/>
          <w:rtl/>
        </w:rPr>
        <w:t>ره</w:t>
      </w:r>
      <w:r w:rsidRPr="00E30350">
        <w:rPr>
          <w:rStyle w:val="Char3"/>
          <w:rFonts w:hint="eastAsia"/>
          <w:rtl/>
        </w:rPr>
        <w:t>‌ی</w:t>
      </w:r>
      <w:r w:rsidRPr="00E30350">
        <w:rPr>
          <w:rStyle w:val="Char3"/>
          <w:rFonts w:hint="cs"/>
          <w:rtl/>
        </w:rPr>
        <w:t xml:space="preserve"> </w:t>
      </w:r>
      <w:r w:rsidRPr="00E30350">
        <w:rPr>
          <w:rStyle w:val="Char3"/>
          <w:rtl/>
        </w:rPr>
        <w:t>تن</w:t>
      </w:r>
      <w:r w:rsidRPr="00E30350">
        <w:rPr>
          <w:rStyle w:val="Char3"/>
          <w:rFonts w:hint="cs"/>
          <w:rtl/>
        </w:rPr>
        <w:t xml:space="preserve"> مرا</w:t>
      </w:r>
      <w:r w:rsidRPr="00E30350">
        <w:rPr>
          <w:rStyle w:val="Char3"/>
          <w:rtl/>
        </w:rPr>
        <w:t xml:space="preserve"> در خراسان ز</w:t>
      </w:r>
      <w:r w:rsidR="00A576DC" w:rsidRPr="00E30350">
        <w:rPr>
          <w:rStyle w:val="Char3"/>
          <w:rtl/>
        </w:rPr>
        <w:t>ی</w:t>
      </w:r>
      <w:r w:rsidRPr="00E30350">
        <w:rPr>
          <w:rStyle w:val="Char3"/>
          <w:rtl/>
        </w:rPr>
        <w:t>ارت ن</w:t>
      </w:r>
      <w:r w:rsidR="00A576DC" w:rsidRPr="00E30350">
        <w:rPr>
          <w:rStyle w:val="Char3"/>
          <w:rtl/>
        </w:rPr>
        <w:t>ک</w:t>
      </w:r>
      <w:r w:rsidRPr="00E30350">
        <w:rPr>
          <w:rStyle w:val="Char3"/>
          <w:rtl/>
        </w:rPr>
        <w:t>ند مگر ا</w:t>
      </w:r>
      <w:r w:rsidR="00A576DC" w:rsidRPr="00E30350">
        <w:rPr>
          <w:rStyle w:val="Char3"/>
          <w:rtl/>
        </w:rPr>
        <w:t>ی</w:t>
      </w:r>
      <w:r w:rsidRPr="00E30350">
        <w:rPr>
          <w:rStyle w:val="Char3"/>
          <w:rtl/>
        </w:rPr>
        <w:t>ن‌</w:t>
      </w:r>
      <w:r w:rsidR="00A576DC" w:rsidRPr="00E30350">
        <w:rPr>
          <w:rStyle w:val="Char3"/>
          <w:rtl/>
        </w:rPr>
        <w:t>ک</w:t>
      </w:r>
      <w:r w:rsidRPr="00E30350">
        <w:rPr>
          <w:rStyle w:val="Char3"/>
          <w:rtl/>
        </w:rPr>
        <w:t>ه اگر گرفتار است گرفتار</w:t>
      </w:r>
      <w:r w:rsidR="00A576DC" w:rsidRPr="00E30350">
        <w:rPr>
          <w:rStyle w:val="Char3"/>
          <w:rtl/>
        </w:rPr>
        <w:t>ی</w:t>
      </w:r>
      <w:r w:rsidRPr="00E30350">
        <w:rPr>
          <w:rStyle w:val="Char3"/>
          <w:rtl/>
        </w:rPr>
        <w:t>ش رفع شود و اگر گناه</w:t>
      </w:r>
      <w:r w:rsidR="00A576DC" w:rsidRPr="00E30350">
        <w:rPr>
          <w:rStyle w:val="Char3"/>
          <w:rtl/>
        </w:rPr>
        <w:t>ک</w:t>
      </w:r>
      <w:r w:rsidRPr="00E30350">
        <w:rPr>
          <w:rStyle w:val="Char3"/>
          <w:rtl/>
        </w:rPr>
        <w:t xml:space="preserve">ار است </w:t>
      </w:r>
      <w:r w:rsidRPr="00E30350">
        <w:rPr>
          <w:rStyle w:val="Char3"/>
          <w:rFonts w:hint="cs"/>
          <w:rtl/>
        </w:rPr>
        <w:t>آ</w:t>
      </w:r>
      <w:r w:rsidRPr="00E30350">
        <w:rPr>
          <w:rStyle w:val="Char3"/>
          <w:rtl/>
        </w:rPr>
        <w:t>مرز</w:t>
      </w:r>
      <w:r w:rsidR="00A576DC" w:rsidRPr="00E30350">
        <w:rPr>
          <w:rStyle w:val="Char3"/>
          <w:rtl/>
        </w:rPr>
        <w:t>ی</w:t>
      </w:r>
      <w:r w:rsidRPr="00E30350">
        <w:rPr>
          <w:rStyle w:val="Char3"/>
          <w:rtl/>
        </w:rPr>
        <w:t>ده گردد!</w:t>
      </w:r>
      <w:r w:rsidRPr="00E30350">
        <w:rPr>
          <w:rStyle w:val="Char3"/>
          <w:rFonts w:hint="cs"/>
          <w:rtl/>
        </w:rPr>
        <w:t xml:space="preserve"> </w:t>
      </w:r>
      <w:r w:rsidRPr="00E30350">
        <w:rPr>
          <w:rStyle w:val="Char3"/>
          <w:rtl/>
        </w:rPr>
        <w:t>نو</w:t>
      </w:r>
      <w:r w:rsidR="00A576DC" w:rsidRPr="00E30350">
        <w:rPr>
          <w:rStyle w:val="Char3"/>
          <w:rtl/>
        </w:rPr>
        <w:t>ی</w:t>
      </w:r>
      <w:r w:rsidRPr="00E30350">
        <w:rPr>
          <w:rStyle w:val="Char3"/>
          <w:rtl/>
        </w:rPr>
        <w:t>سنده گو</w:t>
      </w:r>
      <w:r w:rsidR="00A576DC" w:rsidRPr="00E30350">
        <w:rPr>
          <w:rStyle w:val="Char3"/>
          <w:rtl/>
        </w:rPr>
        <w:t>ی</w:t>
      </w:r>
      <w:r w:rsidRPr="00E30350">
        <w:rPr>
          <w:rStyle w:val="Char3"/>
          <w:rtl/>
        </w:rPr>
        <w:t>د:</w:t>
      </w:r>
      <w:r w:rsidRPr="00E30350">
        <w:rPr>
          <w:rStyle w:val="Char3"/>
          <w:rFonts w:hint="cs"/>
          <w:rtl/>
        </w:rPr>
        <w:t xml:space="preserve"> </w:t>
      </w:r>
      <w:r w:rsidRPr="00E30350">
        <w:rPr>
          <w:rStyle w:val="Char3"/>
          <w:rtl/>
        </w:rPr>
        <w:t>گرفتار</w:t>
      </w:r>
      <w:r w:rsidR="00A576DC" w:rsidRPr="00E30350">
        <w:rPr>
          <w:rStyle w:val="Char3"/>
          <w:rtl/>
        </w:rPr>
        <w:t>ی</w:t>
      </w:r>
      <w:r w:rsidRPr="00E30350">
        <w:rPr>
          <w:rStyle w:val="Char3"/>
          <w:rtl/>
        </w:rPr>
        <w:t xml:space="preserve"> زوار </w:t>
      </w:r>
      <w:r w:rsidRPr="00E30350">
        <w:rPr>
          <w:rStyle w:val="Char3"/>
          <w:rFonts w:hint="cs"/>
          <w:rtl/>
        </w:rPr>
        <w:t>آ</w:t>
      </w:r>
      <w:r w:rsidRPr="00E30350">
        <w:rPr>
          <w:rStyle w:val="Char3"/>
          <w:rtl/>
        </w:rPr>
        <w:t xml:space="preserve">ن حضرت </w:t>
      </w:r>
      <w:r w:rsidR="00A576DC" w:rsidRPr="00E30350">
        <w:rPr>
          <w:rStyle w:val="Char3"/>
          <w:rtl/>
        </w:rPr>
        <w:t>ک</w:t>
      </w:r>
      <w:r w:rsidRPr="00E30350">
        <w:rPr>
          <w:rStyle w:val="Char3"/>
          <w:rtl/>
        </w:rPr>
        <w:t>ه رفع نشده حال آمرزش چطور؟</w:t>
      </w:r>
    </w:p>
    <w:p w:rsidR="00F03D36" w:rsidRPr="00E30350" w:rsidRDefault="00F03D36" w:rsidP="003B7B3E">
      <w:pPr>
        <w:pStyle w:val="BodyTextIndent2"/>
        <w:spacing w:after="0" w:line="240" w:lineRule="auto"/>
        <w:ind w:left="0" w:firstLine="284"/>
        <w:jc w:val="both"/>
        <w:rPr>
          <w:rStyle w:val="Char3"/>
          <w:rtl/>
        </w:rPr>
      </w:pPr>
      <w:r w:rsidRPr="00E30350">
        <w:rPr>
          <w:rStyle w:val="Char3"/>
          <w:rFonts w:hint="cs"/>
          <w:rtl/>
        </w:rPr>
        <w:t xml:space="preserve">آن هم گمان نمی‌کنم خدا از قانون </w:t>
      </w:r>
      <w:r w:rsidRPr="00E30350">
        <w:rPr>
          <w:rFonts w:ascii="KFGQPC Uthman Taha Naskh" w:cs="Traditional Arabic" w:hint="cs"/>
          <w:sz w:val="26"/>
          <w:rtl/>
        </w:rPr>
        <w:t>﴿</w:t>
      </w:r>
      <w:r w:rsidRPr="00E30350">
        <w:rPr>
          <w:rStyle w:val="Charb"/>
          <w:rFonts w:hint="eastAsia"/>
          <w:rtl/>
        </w:rPr>
        <w:t>كُلُّ</w:t>
      </w:r>
      <w:r w:rsidRPr="00E30350">
        <w:rPr>
          <w:rStyle w:val="Charb"/>
          <w:rtl/>
        </w:rPr>
        <w:t xml:space="preserve"> </w:t>
      </w:r>
      <w:r w:rsidRPr="00E30350">
        <w:rPr>
          <w:rStyle w:val="Charb"/>
          <w:rFonts w:hint="eastAsia"/>
          <w:rtl/>
        </w:rPr>
        <w:t>نَف</w:t>
      </w:r>
      <w:r w:rsidRPr="00E30350">
        <w:rPr>
          <w:rStyle w:val="Charb"/>
          <w:rFonts w:hint="cs"/>
          <w:rtl/>
        </w:rPr>
        <w:t>ۡ</w:t>
      </w:r>
      <w:r w:rsidRPr="00E30350">
        <w:rPr>
          <w:rStyle w:val="Charb"/>
          <w:rFonts w:hint="eastAsia"/>
          <w:rtl/>
        </w:rPr>
        <w:t>سِ</w:t>
      </w:r>
      <w:r w:rsidRPr="00E30350">
        <w:rPr>
          <w:rStyle w:val="Charb"/>
          <w:rFonts w:hint="cs"/>
          <w:rtl/>
        </w:rPr>
        <w:t>ۢ</w:t>
      </w:r>
      <w:r w:rsidRPr="00E30350">
        <w:rPr>
          <w:rStyle w:val="Charb"/>
          <w:rtl/>
        </w:rPr>
        <w:t xml:space="preserve"> </w:t>
      </w:r>
      <w:r w:rsidRPr="00E30350">
        <w:rPr>
          <w:rStyle w:val="Charb"/>
          <w:rFonts w:hint="eastAsia"/>
          <w:rtl/>
        </w:rPr>
        <w:t>بِمَا</w:t>
      </w:r>
      <w:r w:rsidRPr="00E30350">
        <w:rPr>
          <w:rStyle w:val="Charb"/>
          <w:rtl/>
        </w:rPr>
        <w:t xml:space="preserve"> </w:t>
      </w:r>
      <w:r w:rsidRPr="00E30350">
        <w:rPr>
          <w:rStyle w:val="Charb"/>
          <w:rFonts w:hint="eastAsia"/>
          <w:rtl/>
        </w:rPr>
        <w:t>كَسَبَت</w:t>
      </w:r>
      <w:r w:rsidRPr="00E30350">
        <w:rPr>
          <w:rStyle w:val="Charb"/>
          <w:rFonts w:hint="cs"/>
          <w:rtl/>
        </w:rPr>
        <w:t>ۡ</w:t>
      </w:r>
      <w:r w:rsidRPr="00E30350">
        <w:rPr>
          <w:rStyle w:val="Charb"/>
          <w:rtl/>
        </w:rPr>
        <w:t xml:space="preserve"> </w:t>
      </w:r>
      <w:r w:rsidRPr="00E30350">
        <w:rPr>
          <w:rStyle w:val="Charb"/>
          <w:rFonts w:hint="eastAsia"/>
          <w:rtl/>
        </w:rPr>
        <w:t>رَهِينَةٌ</w:t>
      </w:r>
      <w:r w:rsidRPr="00E30350">
        <w:rPr>
          <w:rStyle w:val="Charb"/>
          <w:rtl/>
        </w:rPr>
        <w:t xml:space="preserve"> </w:t>
      </w:r>
      <w:r w:rsidRPr="00E30350">
        <w:rPr>
          <w:rStyle w:val="Charb"/>
          <w:rFonts w:hint="cs"/>
          <w:rtl/>
        </w:rPr>
        <w:t>٣٨</w:t>
      </w:r>
      <w:r w:rsidRPr="00E30350">
        <w:rPr>
          <w:rFonts w:ascii="KFGQPC Uthman Taha Naskh" w:cs="Traditional Arabic" w:hint="cs"/>
          <w:sz w:val="26"/>
          <w:rtl/>
        </w:rPr>
        <w:t>﴾</w:t>
      </w:r>
      <w:r w:rsidRPr="00E30350">
        <w:rPr>
          <w:rFonts w:ascii="KFGQPC Uthman Taha Naskh" w:cs="KFGQPC Uthman Taha Naskh"/>
          <w:sz w:val="26"/>
          <w:szCs w:val="26"/>
          <w:rtl/>
        </w:rPr>
        <w:t xml:space="preserve"> </w:t>
      </w:r>
      <w:r w:rsidRPr="00E30350">
        <w:rPr>
          <w:rStyle w:val="Char5"/>
          <w:rFonts w:eastAsia="B Badr"/>
          <w:rtl/>
          <w:lang w:bidi="ar-SA"/>
        </w:rPr>
        <w:t>[المدثر: ٣٨]</w:t>
      </w:r>
      <w:r w:rsidRPr="00E30350">
        <w:rPr>
          <w:rFonts w:ascii="Lotus Linotype" w:hAnsi="Lotus Linotype" w:cs="mylotus"/>
          <w:rtl/>
        </w:rPr>
        <w:t>.</w:t>
      </w:r>
      <w:r w:rsidRPr="00E30350">
        <w:rPr>
          <w:rStyle w:val="Char3"/>
          <w:rFonts w:hint="cs"/>
          <w:rtl/>
        </w:rPr>
        <w:t xml:space="preserve"> «</w:t>
      </w:r>
      <w:r w:rsidRPr="00E30350">
        <w:rPr>
          <w:rStyle w:val="Char6"/>
          <w:rtl/>
        </w:rPr>
        <w:t>هر</w:t>
      </w:r>
      <w:r w:rsidR="00A576DC" w:rsidRPr="00E30350">
        <w:rPr>
          <w:rStyle w:val="Char6"/>
          <w:rtl/>
        </w:rPr>
        <w:t>ک</w:t>
      </w:r>
      <w:r w:rsidRPr="00E30350">
        <w:rPr>
          <w:rStyle w:val="Char6"/>
          <w:rtl/>
        </w:rPr>
        <w:t>س در گرو اعمال خو</w:t>
      </w:r>
      <w:r w:rsidR="00213D03" w:rsidRPr="00E30350">
        <w:rPr>
          <w:rStyle w:val="Char6"/>
          <w:rtl/>
        </w:rPr>
        <w:t>ی</w:t>
      </w:r>
      <w:r w:rsidRPr="00E30350">
        <w:rPr>
          <w:rStyle w:val="Char6"/>
          <w:rtl/>
        </w:rPr>
        <w:t>ش است</w:t>
      </w:r>
      <w:r w:rsidRPr="00E30350">
        <w:rPr>
          <w:rStyle w:val="Char3"/>
          <w:rFonts w:hint="cs"/>
          <w:rtl/>
        </w:rPr>
        <w:t>»</w:t>
      </w:r>
      <w:r w:rsidRPr="00E30350">
        <w:rPr>
          <w:rStyle w:val="Char3"/>
          <w:rtl/>
        </w:rPr>
        <w:t>.</w:t>
      </w:r>
    </w:p>
    <w:p w:rsidR="00F03D36" w:rsidRPr="00E30350" w:rsidRDefault="00F03D36" w:rsidP="003B7B3E">
      <w:pPr>
        <w:pStyle w:val="BodyTextIndent2"/>
        <w:spacing w:after="0" w:line="240" w:lineRule="auto"/>
        <w:ind w:left="0" w:firstLine="284"/>
        <w:jc w:val="both"/>
        <w:rPr>
          <w:rStyle w:val="Char3"/>
          <w:rtl/>
        </w:rPr>
      </w:pPr>
      <w:r w:rsidRPr="00E30350">
        <w:rPr>
          <w:rFonts w:ascii="KFGQPC Uthman Taha Naskh" w:cs="Traditional Arabic" w:hint="cs"/>
          <w:sz w:val="26"/>
          <w:rtl/>
        </w:rPr>
        <w:t>﴿</w:t>
      </w:r>
      <w:r w:rsidRPr="00E30350">
        <w:rPr>
          <w:rStyle w:val="Charb"/>
          <w:rFonts w:hint="eastAsia"/>
          <w:rtl/>
        </w:rPr>
        <w:t>وَ</w:t>
      </w:r>
      <w:r w:rsidRPr="00E30350">
        <w:rPr>
          <w:rStyle w:val="Charb"/>
          <w:rFonts w:hint="cs"/>
          <w:rtl/>
        </w:rPr>
        <w:t>ٱ</w:t>
      </w:r>
      <w:r w:rsidRPr="00E30350">
        <w:rPr>
          <w:rStyle w:val="Charb"/>
          <w:rFonts w:hint="eastAsia"/>
          <w:rtl/>
        </w:rPr>
        <w:t>لَّذِينَ</w:t>
      </w:r>
      <w:r w:rsidRPr="00E30350">
        <w:rPr>
          <w:rStyle w:val="Charb"/>
          <w:rtl/>
        </w:rPr>
        <w:t xml:space="preserve"> </w:t>
      </w:r>
      <w:r w:rsidRPr="00E30350">
        <w:rPr>
          <w:rStyle w:val="Charb"/>
          <w:rFonts w:hint="eastAsia"/>
          <w:rtl/>
        </w:rPr>
        <w:t>كَسَبُواْ</w:t>
      </w:r>
      <w:r w:rsidRPr="00E30350">
        <w:rPr>
          <w:rStyle w:val="Charb"/>
          <w:rtl/>
        </w:rPr>
        <w:t xml:space="preserve"> </w:t>
      </w:r>
      <w:r w:rsidRPr="00E30350">
        <w:rPr>
          <w:rStyle w:val="Charb"/>
          <w:rFonts w:hint="cs"/>
          <w:rtl/>
        </w:rPr>
        <w:t>ٱ</w:t>
      </w:r>
      <w:r w:rsidRPr="00E30350">
        <w:rPr>
          <w:rStyle w:val="Charb"/>
          <w:rFonts w:hint="eastAsia"/>
          <w:rtl/>
        </w:rPr>
        <w:t>لسَّيِّ‍</w:t>
      </w:r>
      <w:r w:rsidRPr="00E30350">
        <w:rPr>
          <w:rStyle w:val="Charb"/>
          <w:rFonts w:hint="cs"/>
          <w:rtl/>
        </w:rPr>
        <w:t>ٔ</w:t>
      </w:r>
      <w:r w:rsidRPr="00E30350">
        <w:rPr>
          <w:rStyle w:val="Charb"/>
          <w:rFonts w:hint="eastAsia"/>
          <w:rtl/>
        </w:rPr>
        <w:t>َاتِ</w:t>
      </w:r>
      <w:r w:rsidRPr="00E30350">
        <w:rPr>
          <w:rStyle w:val="Charb"/>
          <w:rtl/>
        </w:rPr>
        <w:t xml:space="preserve"> </w:t>
      </w:r>
      <w:r w:rsidRPr="00E30350">
        <w:rPr>
          <w:rStyle w:val="Charb"/>
          <w:rFonts w:hint="eastAsia"/>
          <w:rtl/>
        </w:rPr>
        <w:t>جَزَا</w:t>
      </w:r>
      <w:r w:rsidRPr="00E30350">
        <w:rPr>
          <w:rStyle w:val="Charb"/>
          <w:rFonts w:hint="cs"/>
          <w:rtl/>
        </w:rPr>
        <w:t>ٓ</w:t>
      </w:r>
      <w:r w:rsidRPr="00E30350">
        <w:rPr>
          <w:rStyle w:val="Charb"/>
          <w:rFonts w:hint="eastAsia"/>
          <w:rtl/>
        </w:rPr>
        <w:t>ءُ</w:t>
      </w:r>
      <w:r w:rsidRPr="00E30350">
        <w:rPr>
          <w:rStyle w:val="Charb"/>
          <w:rtl/>
        </w:rPr>
        <w:t xml:space="preserve"> </w:t>
      </w:r>
      <w:r w:rsidRPr="00E30350">
        <w:rPr>
          <w:rStyle w:val="Charb"/>
          <w:rFonts w:hint="eastAsia"/>
          <w:rtl/>
        </w:rPr>
        <w:t>سَيِّئَةِ</w:t>
      </w:r>
      <w:r w:rsidRPr="00E30350">
        <w:rPr>
          <w:rStyle w:val="Charb"/>
          <w:rFonts w:hint="cs"/>
          <w:rtl/>
        </w:rPr>
        <w:t>ۢ</w:t>
      </w:r>
      <w:r w:rsidRPr="00E30350">
        <w:rPr>
          <w:rStyle w:val="Charb"/>
          <w:rtl/>
        </w:rPr>
        <w:t xml:space="preserve"> </w:t>
      </w:r>
      <w:r w:rsidRPr="00E30350">
        <w:rPr>
          <w:rStyle w:val="Charb"/>
          <w:rFonts w:hint="eastAsia"/>
          <w:rtl/>
        </w:rPr>
        <w:t>بِمِث</w:t>
      </w:r>
      <w:r w:rsidRPr="00E30350">
        <w:rPr>
          <w:rStyle w:val="Charb"/>
          <w:rFonts w:hint="cs"/>
          <w:rtl/>
        </w:rPr>
        <w:t>ۡ</w:t>
      </w:r>
      <w:r w:rsidRPr="00E30350">
        <w:rPr>
          <w:rStyle w:val="Charb"/>
          <w:rFonts w:hint="eastAsia"/>
          <w:rtl/>
        </w:rPr>
        <w:t>لِهَا</w:t>
      </w:r>
      <w:r w:rsidRPr="00E30350">
        <w:rPr>
          <w:rStyle w:val="Charb"/>
          <w:rtl/>
        </w:rPr>
        <w:t xml:space="preserve"> </w:t>
      </w:r>
      <w:r w:rsidRPr="00E30350">
        <w:rPr>
          <w:rStyle w:val="Charb"/>
          <w:rFonts w:hint="eastAsia"/>
          <w:rtl/>
        </w:rPr>
        <w:t>وَتَر</w:t>
      </w:r>
      <w:r w:rsidRPr="00E30350">
        <w:rPr>
          <w:rStyle w:val="Charb"/>
          <w:rFonts w:hint="cs"/>
          <w:rtl/>
        </w:rPr>
        <w:t>ۡ</w:t>
      </w:r>
      <w:r w:rsidRPr="00E30350">
        <w:rPr>
          <w:rStyle w:val="Charb"/>
          <w:rFonts w:hint="eastAsia"/>
          <w:rtl/>
        </w:rPr>
        <w:t>هَقُهُم</w:t>
      </w:r>
      <w:r w:rsidRPr="00E30350">
        <w:rPr>
          <w:rStyle w:val="Charb"/>
          <w:rFonts w:hint="cs"/>
          <w:rtl/>
        </w:rPr>
        <w:t>ۡ</w:t>
      </w:r>
      <w:r w:rsidRPr="00E30350">
        <w:rPr>
          <w:rStyle w:val="Charb"/>
          <w:rtl/>
        </w:rPr>
        <w:t xml:space="preserve"> </w:t>
      </w:r>
      <w:r w:rsidRPr="00E30350">
        <w:rPr>
          <w:rStyle w:val="Charb"/>
          <w:rFonts w:hint="eastAsia"/>
          <w:rtl/>
        </w:rPr>
        <w:t>ذِلَّة</w:t>
      </w:r>
      <w:r w:rsidRPr="00E30350">
        <w:rPr>
          <w:rStyle w:val="Charb"/>
          <w:rFonts w:hint="cs"/>
          <w:rtl/>
        </w:rPr>
        <w:t>ٞۖ</w:t>
      </w:r>
      <w:r w:rsidRPr="00E30350">
        <w:rPr>
          <w:rFonts w:ascii="KFGQPC Uthmanic Script HAFS" w:cs="Traditional Arabic"/>
          <w:sz w:val="26"/>
          <w:szCs w:val="26"/>
          <w:rtl/>
        </w:rPr>
        <w:t>﴾</w:t>
      </w:r>
      <w:r w:rsidRPr="00E30350">
        <w:rPr>
          <w:rFonts w:ascii="KFGQPC Uthman Taha Naskh" w:cs="KFGQPC Uthman Taha Naskh"/>
          <w:sz w:val="26"/>
          <w:szCs w:val="26"/>
          <w:rtl/>
        </w:rPr>
        <w:t xml:space="preserve"> </w:t>
      </w:r>
      <w:r w:rsidRPr="00E30350">
        <w:rPr>
          <w:rStyle w:val="Char5"/>
          <w:rFonts w:eastAsia="B Badr"/>
          <w:rtl/>
          <w:lang w:bidi="ar-SA"/>
        </w:rPr>
        <w:t>[</w:t>
      </w:r>
      <w:r w:rsidR="002244C9" w:rsidRPr="00E30350">
        <w:rPr>
          <w:rStyle w:val="Char5"/>
          <w:rFonts w:eastAsia="B Badr"/>
          <w:rtl/>
          <w:lang w:bidi="ar-SA"/>
        </w:rPr>
        <w:t>یونس:</w:t>
      </w:r>
      <w:r w:rsidRPr="00E30350">
        <w:rPr>
          <w:rStyle w:val="Char5"/>
          <w:rFonts w:eastAsia="B Badr"/>
          <w:rtl/>
          <w:lang w:bidi="ar-SA"/>
        </w:rPr>
        <w:t xml:space="preserve"> ٢٧]</w:t>
      </w:r>
      <w:r w:rsidR="00CC2AB2" w:rsidRPr="00E30350">
        <w:rPr>
          <w:rFonts w:ascii="KFGQPC Uthman Taha Naskh" w:cs="KFGQPC Uthman Taha Naskh"/>
          <w:sz w:val="26"/>
          <w:szCs w:val="26"/>
          <w:rtl/>
        </w:rPr>
        <w:t xml:space="preserve"> </w:t>
      </w:r>
      <w:r w:rsidRPr="00E30350">
        <w:rPr>
          <w:rStyle w:val="Char3"/>
          <w:rFonts w:hint="cs"/>
          <w:rtl/>
        </w:rPr>
        <w:t>«</w:t>
      </w:r>
      <w:r w:rsidRPr="00E30350">
        <w:rPr>
          <w:rStyle w:val="Char6"/>
          <w:rtl/>
        </w:rPr>
        <w:t xml:space="preserve">آنان را </w:t>
      </w:r>
      <w:r w:rsidR="00A576DC" w:rsidRPr="00E30350">
        <w:rPr>
          <w:rStyle w:val="Char6"/>
          <w:rtl/>
        </w:rPr>
        <w:t>ک</w:t>
      </w:r>
      <w:r w:rsidRPr="00E30350">
        <w:rPr>
          <w:rStyle w:val="Char6"/>
          <w:rtl/>
        </w:rPr>
        <w:t xml:space="preserve">ه بد </w:t>
      </w:r>
      <w:r w:rsidR="00A576DC" w:rsidRPr="00E30350">
        <w:rPr>
          <w:rStyle w:val="Char6"/>
          <w:rtl/>
        </w:rPr>
        <w:t>ک</w:t>
      </w:r>
      <w:r w:rsidRPr="00E30350">
        <w:rPr>
          <w:rStyle w:val="Char6"/>
          <w:rtl/>
        </w:rPr>
        <w:t xml:space="preserve">رده‌اند </w:t>
      </w:r>
      <w:r w:rsidR="00A576DC" w:rsidRPr="00E30350">
        <w:rPr>
          <w:rStyle w:val="Char6"/>
          <w:rtl/>
        </w:rPr>
        <w:t>ک</w:t>
      </w:r>
      <w:r w:rsidR="00213D03" w:rsidRPr="00E30350">
        <w:rPr>
          <w:rStyle w:val="Char6"/>
          <w:rtl/>
        </w:rPr>
        <w:t>ی</w:t>
      </w:r>
      <w:r w:rsidRPr="00E30350">
        <w:rPr>
          <w:rStyle w:val="Char6"/>
          <w:rtl/>
        </w:rPr>
        <w:t>فر بد</w:t>
      </w:r>
      <w:r w:rsidR="00213D03" w:rsidRPr="00E30350">
        <w:rPr>
          <w:rStyle w:val="Char6"/>
          <w:rtl/>
        </w:rPr>
        <w:t>ی</w:t>
      </w:r>
      <w:r w:rsidRPr="00E30350">
        <w:rPr>
          <w:rStyle w:val="Char6"/>
          <w:rtl/>
        </w:rPr>
        <w:t xml:space="preserve"> مثل آن است و </w:t>
      </w:r>
      <w:r w:rsidRPr="00E30350">
        <w:rPr>
          <w:rStyle w:val="Char6"/>
          <w:rFonts w:hint="cs"/>
          <w:rtl/>
        </w:rPr>
        <w:t>گرفتاری</w:t>
      </w:r>
      <w:r w:rsidRPr="00E30350">
        <w:rPr>
          <w:rStyle w:val="Char6"/>
          <w:rtl/>
        </w:rPr>
        <w:t xml:space="preserve"> ا</w:t>
      </w:r>
      <w:r w:rsidR="00213D03" w:rsidRPr="00E30350">
        <w:rPr>
          <w:rStyle w:val="Char6"/>
          <w:rtl/>
        </w:rPr>
        <w:t>ی</w:t>
      </w:r>
      <w:r w:rsidRPr="00E30350">
        <w:rPr>
          <w:rStyle w:val="Char6"/>
          <w:rtl/>
        </w:rPr>
        <w:t>شان را بپوشاند</w:t>
      </w:r>
      <w:r w:rsidRPr="00E30350">
        <w:rPr>
          <w:rStyle w:val="Char3"/>
          <w:rFonts w:hint="cs"/>
          <w:rtl/>
        </w:rPr>
        <w:t>»</w:t>
      </w:r>
      <w:r w:rsidRPr="00E30350">
        <w:rPr>
          <w:rStyle w:val="Char3"/>
          <w:rtl/>
        </w:rPr>
        <w:t>.</w:t>
      </w:r>
    </w:p>
    <w:p w:rsidR="00F03D36" w:rsidRPr="00E30350" w:rsidRDefault="00F03D36" w:rsidP="003B7B3E">
      <w:pPr>
        <w:pStyle w:val="BodyTextIndent2"/>
        <w:spacing w:after="0" w:line="240" w:lineRule="auto"/>
        <w:ind w:left="0" w:firstLine="284"/>
        <w:jc w:val="both"/>
        <w:rPr>
          <w:rStyle w:val="Char3"/>
          <w:rtl/>
        </w:rPr>
      </w:pPr>
      <w:r w:rsidRPr="00E30350">
        <w:rPr>
          <w:rStyle w:val="Char3"/>
          <w:rFonts w:hint="cs"/>
          <w:rtl/>
        </w:rPr>
        <w:t>صرف نظر کند.</w:t>
      </w:r>
    </w:p>
    <w:p w:rsidR="00F03D36" w:rsidRPr="00E30350" w:rsidRDefault="00F03D36" w:rsidP="003B7B3E">
      <w:pPr>
        <w:pStyle w:val="BodyTextIndent2"/>
        <w:spacing w:after="0" w:line="240" w:lineRule="auto"/>
        <w:ind w:left="0" w:firstLine="284"/>
        <w:jc w:val="both"/>
        <w:rPr>
          <w:rStyle w:val="Char3"/>
          <w:rtl/>
        </w:rPr>
      </w:pPr>
      <w:r w:rsidRPr="00E30350">
        <w:rPr>
          <w:rStyle w:val="Char3"/>
          <w:rFonts w:hint="cs"/>
          <w:rtl/>
        </w:rPr>
        <w:t xml:space="preserve">آن </w:t>
      </w:r>
      <w:r w:rsidRPr="00E30350">
        <w:rPr>
          <w:rStyle w:val="Char3"/>
          <w:rtl/>
        </w:rPr>
        <w:t>هم به</w:t>
      </w:r>
      <w:r w:rsidRPr="00E30350">
        <w:rPr>
          <w:rStyle w:val="Char3"/>
          <w:rFonts w:hint="cs"/>
          <w:rtl/>
        </w:rPr>
        <w:t xml:space="preserve"> </w:t>
      </w:r>
      <w:r w:rsidRPr="00E30350">
        <w:rPr>
          <w:rStyle w:val="Char3"/>
          <w:rtl/>
        </w:rPr>
        <w:t>واسطه روا</w:t>
      </w:r>
      <w:r w:rsidR="00A576DC" w:rsidRPr="00E30350">
        <w:rPr>
          <w:rStyle w:val="Char3"/>
          <w:rtl/>
        </w:rPr>
        <w:t>ی</w:t>
      </w:r>
      <w:r w:rsidRPr="00E30350">
        <w:rPr>
          <w:rStyle w:val="Char3"/>
          <w:rtl/>
        </w:rPr>
        <w:t>ت فرد</w:t>
      </w:r>
      <w:r w:rsidR="00A576DC" w:rsidRPr="00E30350">
        <w:rPr>
          <w:rStyle w:val="Char3"/>
          <w:rtl/>
        </w:rPr>
        <w:t>ی</w:t>
      </w:r>
      <w:r w:rsidRPr="00E30350">
        <w:rPr>
          <w:rStyle w:val="Char3"/>
          <w:rtl/>
        </w:rPr>
        <w:t xml:space="preserve"> مجهول الحال از </w:t>
      </w:r>
      <w:r w:rsidR="00A576DC" w:rsidRPr="00E30350">
        <w:rPr>
          <w:rStyle w:val="Char3"/>
          <w:rtl/>
        </w:rPr>
        <w:t>یک</w:t>
      </w:r>
      <w:r w:rsidRPr="00E30350">
        <w:rPr>
          <w:rStyle w:val="Char3"/>
          <w:rtl/>
        </w:rPr>
        <w:t xml:space="preserve"> ر</w:t>
      </w:r>
      <w:r w:rsidRPr="00E30350">
        <w:rPr>
          <w:rStyle w:val="Char3"/>
          <w:rFonts w:hint="cs"/>
          <w:rtl/>
        </w:rPr>
        <w:t>او</w:t>
      </w:r>
      <w:r w:rsidR="00A576DC" w:rsidRPr="00E30350">
        <w:rPr>
          <w:rStyle w:val="Char3"/>
          <w:rFonts w:hint="cs"/>
          <w:rtl/>
        </w:rPr>
        <w:t>ی</w:t>
      </w:r>
      <w:r w:rsidRPr="00E30350">
        <w:rPr>
          <w:rStyle w:val="Char3"/>
          <w:rFonts w:hint="cs"/>
          <w:rtl/>
        </w:rPr>
        <w:t xml:space="preserve"> </w:t>
      </w:r>
      <w:r w:rsidRPr="00E30350">
        <w:rPr>
          <w:rStyle w:val="Char3"/>
          <w:rtl/>
        </w:rPr>
        <w:t>غلو</w:t>
      </w:r>
      <w:r w:rsidR="00A576DC" w:rsidRPr="00E30350">
        <w:rPr>
          <w:rStyle w:val="Char3"/>
          <w:rtl/>
        </w:rPr>
        <w:t>ک</w:t>
      </w:r>
      <w:r w:rsidRPr="00E30350">
        <w:rPr>
          <w:rStyle w:val="Char3"/>
          <w:rtl/>
        </w:rPr>
        <w:t>ننده!!</w:t>
      </w:r>
      <w:r w:rsidR="0026586A" w:rsidRPr="00E30350">
        <w:rPr>
          <w:rStyle w:val="Char3"/>
          <w:rFonts w:hint="cs"/>
          <w:rtl/>
        </w:rPr>
        <w:t>.</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141-</w:t>
      </w:r>
      <w:r w:rsidRPr="00E30350">
        <w:rPr>
          <w:rStyle w:val="Char4"/>
          <w:rFonts w:hint="cs"/>
          <w:rtl/>
        </w:rPr>
        <w:t xml:space="preserve"> </w:t>
      </w:r>
      <w:r w:rsidRPr="00E30350">
        <w:rPr>
          <w:rStyle w:val="Char4"/>
          <w:rtl/>
        </w:rPr>
        <w:t>مبار</w:t>
      </w:r>
      <w:r w:rsidR="00A576DC" w:rsidRPr="00E30350">
        <w:rPr>
          <w:rStyle w:val="Char4"/>
          <w:rtl/>
        </w:rPr>
        <w:t>ک</w:t>
      </w:r>
      <w:r w:rsidRPr="00E30350">
        <w:rPr>
          <w:rStyle w:val="Char4"/>
          <w:rtl/>
        </w:rPr>
        <w:t xml:space="preserve"> الخباز</w:t>
      </w:r>
      <w:r w:rsidRPr="00E30350">
        <w:rPr>
          <w:rStyle w:val="Char4"/>
          <w:rFonts w:hint="cs"/>
          <w:rtl/>
        </w:rPr>
        <w:t>:</w:t>
      </w:r>
      <w:r w:rsidRPr="00E30350">
        <w:rPr>
          <w:rStyle w:val="Char3"/>
          <w:rtl/>
        </w:rPr>
        <w:t xml:space="preserve"> مهمل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142-</w:t>
      </w:r>
      <w:r w:rsidRPr="00E30350">
        <w:rPr>
          <w:rStyle w:val="Char4"/>
          <w:rFonts w:hint="cs"/>
          <w:rtl/>
        </w:rPr>
        <w:t xml:space="preserve"> </w:t>
      </w:r>
      <w:r w:rsidRPr="00E30350">
        <w:rPr>
          <w:rStyle w:val="Char4"/>
          <w:rtl/>
        </w:rPr>
        <w:t>محمد بن ابراه</w:t>
      </w:r>
      <w:r w:rsidR="00A576DC" w:rsidRPr="00E30350">
        <w:rPr>
          <w:rStyle w:val="Char4"/>
          <w:rtl/>
        </w:rPr>
        <w:t>ی</w:t>
      </w:r>
      <w:r w:rsidRPr="00E30350">
        <w:rPr>
          <w:rStyle w:val="Char4"/>
          <w:rtl/>
        </w:rPr>
        <w:t>م ال</w:t>
      </w:r>
      <w:r w:rsidRPr="00E30350">
        <w:rPr>
          <w:rStyle w:val="Char4"/>
          <w:rFonts w:hint="cs"/>
          <w:rtl/>
        </w:rPr>
        <w:t>م</w:t>
      </w:r>
      <w:r w:rsidR="00A576DC" w:rsidRPr="00E30350">
        <w:rPr>
          <w:rStyle w:val="Char4"/>
          <w:rtl/>
        </w:rPr>
        <w:t>ک</w:t>
      </w:r>
      <w:r w:rsidRPr="00E30350">
        <w:rPr>
          <w:rStyle w:val="Char4"/>
          <w:rtl/>
        </w:rPr>
        <w:t>ندر:</w:t>
      </w:r>
      <w:r w:rsidRPr="00E30350">
        <w:rPr>
          <w:rStyle w:val="Char3"/>
          <w:rFonts w:hint="cs"/>
          <w:rtl/>
        </w:rPr>
        <w:t xml:space="preserve"> </w:t>
      </w:r>
      <w:r w:rsidRPr="00E30350">
        <w:rPr>
          <w:rStyle w:val="Char3"/>
          <w:rtl/>
        </w:rPr>
        <w:t xml:space="preserve">مهمل است و </w:t>
      </w:r>
      <w:r w:rsidR="00A576DC" w:rsidRPr="00E30350">
        <w:rPr>
          <w:rStyle w:val="Char3"/>
          <w:rtl/>
        </w:rPr>
        <w:t>ی</w:t>
      </w:r>
      <w:r w:rsidRPr="00E30350">
        <w:rPr>
          <w:rStyle w:val="Char3"/>
          <w:rtl/>
        </w:rPr>
        <w:t>ا ش</w:t>
      </w:r>
      <w:r w:rsidR="00A576DC" w:rsidRPr="00E30350">
        <w:rPr>
          <w:rStyle w:val="Char3"/>
          <w:rtl/>
        </w:rPr>
        <w:t>ی</w:t>
      </w:r>
      <w:r w:rsidRPr="00E30350">
        <w:rPr>
          <w:rStyle w:val="Char3"/>
          <w:rtl/>
        </w:rPr>
        <w:t>عه ن</w:t>
      </w:r>
      <w:r w:rsidR="00A576DC" w:rsidRPr="00E30350">
        <w:rPr>
          <w:rStyle w:val="Char3"/>
          <w:rtl/>
        </w:rPr>
        <w:t>ی</w:t>
      </w:r>
      <w:r w:rsidRPr="00E30350">
        <w:rPr>
          <w:rStyle w:val="Char3"/>
          <w:rtl/>
        </w:rPr>
        <w:t>ست، در وسائل</w:t>
      </w:r>
      <w:r w:rsidRPr="00E30350">
        <w:rPr>
          <w:rStyle w:val="Char3"/>
          <w:rFonts w:hint="cs"/>
          <w:rtl/>
        </w:rPr>
        <w:t xml:space="preserve"> </w:t>
      </w:r>
      <w:r w:rsidRPr="00E30350">
        <w:rPr>
          <w:rStyle w:val="Char3"/>
          <w:rtl/>
        </w:rPr>
        <w:t>«</w:t>
      </w:r>
      <w:r w:rsidRPr="00E30350">
        <w:rPr>
          <w:rStyle w:val="Char1"/>
          <w:rtl/>
          <w:lang w:bidi="ar-SA"/>
        </w:rPr>
        <w:t>باب استحباب ز</w:t>
      </w:r>
      <w:r w:rsidR="00A576DC" w:rsidRPr="00E30350">
        <w:rPr>
          <w:rStyle w:val="Char1"/>
          <w:rtl/>
          <w:lang w:bidi="ar-SA"/>
        </w:rPr>
        <w:t>ی</w:t>
      </w:r>
      <w:r w:rsidRPr="00E30350">
        <w:rPr>
          <w:rStyle w:val="Char1"/>
          <w:rtl/>
          <w:lang w:bidi="ar-SA"/>
        </w:rPr>
        <w:t>ارت الحس</w:t>
      </w:r>
      <w:r w:rsidR="00A576DC" w:rsidRPr="00E30350">
        <w:rPr>
          <w:rStyle w:val="Char1"/>
          <w:rtl/>
          <w:lang w:bidi="ar-SA"/>
        </w:rPr>
        <w:t>ی</w:t>
      </w:r>
      <w:r w:rsidRPr="00E30350">
        <w:rPr>
          <w:rStyle w:val="Char1"/>
          <w:rtl/>
          <w:lang w:bidi="ar-SA"/>
        </w:rPr>
        <w:t>ن على الحج</w:t>
      </w:r>
      <w:r w:rsidRPr="00E30350">
        <w:rPr>
          <w:rStyle w:val="Char3"/>
          <w:rtl/>
        </w:rPr>
        <w:t>»</w:t>
      </w:r>
      <w:r w:rsidRPr="00E30350">
        <w:rPr>
          <w:rStyle w:val="Char3"/>
          <w:rFonts w:hint="cs"/>
          <w:rtl/>
        </w:rPr>
        <w:t xml:space="preserve"> </w:t>
      </w:r>
      <w:r w:rsidRPr="00E30350">
        <w:rPr>
          <w:rStyle w:val="Char3"/>
          <w:rtl/>
        </w:rPr>
        <w:t>خبر شانزدهم را از ا</w:t>
      </w:r>
      <w:r w:rsidR="00A576DC" w:rsidRPr="00E30350">
        <w:rPr>
          <w:rStyle w:val="Char3"/>
          <w:rtl/>
        </w:rPr>
        <w:t>ی</w:t>
      </w:r>
      <w:r w:rsidRPr="00E30350">
        <w:rPr>
          <w:rStyle w:val="Char3"/>
          <w:rtl/>
        </w:rPr>
        <w:t xml:space="preserve">ن شخص مهمل آورده </w:t>
      </w:r>
      <w:r w:rsidR="00A576DC" w:rsidRPr="00E30350">
        <w:rPr>
          <w:rStyle w:val="Char3"/>
          <w:rtl/>
        </w:rPr>
        <w:t>ک</w:t>
      </w:r>
      <w:r w:rsidRPr="00E30350">
        <w:rPr>
          <w:rStyle w:val="Char3"/>
          <w:rtl/>
        </w:rPr>
        <w:t>ه رسول خدا</w:t>
      </w:r>
      <w:r w:rsidRPr="00E30350">
        <w:rPr>
          <w:rFonts w:ascii="Abo-thar" w:hAnsi="Abo-thar" w:cs="CTraditional Arabic" w:hint="cs"/>
          <w:sz w:val="28"/>
          <w:szCs w:val="28"/>
          <w:rtl/>
        </w:rPr>
        <w:t>ص</w:t>
      </w:r>
      <w:r w:rsidRPr="00E30350">
        <w:rPr>
          <w:rFonts w:cs="CTraditional Arabic"/>
          <w:sz w:val="28"/>
          <w:szCs w:val="28"/>
          <w:rtl/>
        </w:rPr>
        <w:t xml:space="preserve"> </w:t>
      </w:r>
      <w:r w:rsidRPr="00E30350">
        <w:rPr>
          <w:rStyle w:val="Char3"/>
          <w:rtl/>
        </w:rPr>
        <w:t>فرموده هر</w:t>
      </w:r>
      <w:r w:rsidR="00A576DC" w:rsidRPr="00E30350">
        <w:rPr>
          <w:rStyle w:val="Char3"/>
          <w:rtl/>
        </w:rPr>
        <w:t>ک</w:t>
      </w:r>
      <w:r w:rsidRPr="00E30350">
        <w:rPr>
          <w:rStyle w:val="Char3"/>
          <w:rtl/>
        </w:rPr>
        <w:t>س امام حس</w:t>
      </w:r>
      <w:r w:rsidR="00A576DC" w:rsidRPr="00E30350">
        <w:rPr>
          <w:rStyle w:val="Char3"/>
          <w:rtl/>
        </w:rPr>
        <w:t>ی</w:t>
      </w:r>
      <w:r w:rsidRPr="00E30350">
        <w:rPr>
          <w:rStyle w:val="Char3"/>
          <w:rtl/>
        </w:rPr>
        <w:t>ن را ز</w:t>
      </w:r>
      <w:r w:rsidR="00A576DC" w:rsidRPr="00E30350">
        <w:rPr>
          <w:rStyle w:val="Char3"/>
          <w:rtl/>
        </w:rPr>
        <w:t>ی</w:t>
      </w:r>
      <w:r w:rsidRPr="00E30350">
        <w:rPr>
          <w:rStyle w:val="Char3"/>
          <w:rtl/>
        </w:rPr>
        <w:t xml:space="preserve">ارت </w:t>
      </w:r>
      <w:r w:rsidR="00A576DC" w:rsidRPr="00E30350">
        <w:rPr>
          <w:rStyle w:val="Char3"/>
          <w:rtl/>
        </w:rPr>
        <w:t>ک</w:t>
      </w:r>
      <w:r w:rsidRPr="00E30350">
        <w:rPr>
          <w:rStyle w:val="Char3"/>
          <w:rtl/>
        </w:rPr>
        <w:t xml:space="preserve">ند ثواب هزار حج و هزار عمره دارد و بر خدا لازم و حق است </w:t>
      </w:r>
      <w:r w:rsidR="00A576DC" w:rsidRPr="00E30350">
        <w:rPr>
          <w:rStyle w:val="Char3"/>
          <w:rtl/>
        </w:rPr>
        <w:t>ک</w:t>
      </w:r>
      <w:r w:rsidRPr="00E30350">
        <w:rPr>
          <w:rStyle w:val="Char3"/>
          <w:rtl/>
        </w:rPr>
        <w:t>ه او را عذاب ن</w:t>
      </w:r>
      <w:r w:rsidR="00A576DC" w:rsidRPr="00E30350">
        <w:rPr>
          <w:rStyle w:val="Char3"/>
          <w:rtl/>
        </w:rPr>
        <w:t>ک</w:t>
      </w:r>
      <w:r w:rsidRPr="00E30350">
        <w:rPr>
          <w:rStyle w:val="Char3"/>
          <w:rtl/>
        </w:rPr>
        <w:t>ند!</w:t>
      </w:r>
      <w:r w:rsidRPr="00E30350">
        <w:rPr>
          <w:rStyle w:val="Char3"/>
          <w:rFonts w:hint="cs"/>
          <w:rtl/>
        </w:rPr>
        <w:t xml:space="preserve"> </w:t>
      </w:r>
      <w:r w:rsidRPr="00E30350">
        <w:rPr>
          <w:rStyle w:val="Char3"/>
          <w:rtl/>
        </w:rPr>
        <w:t>حال</w:t>
      </w:r>
      <w:r w:rsidRPr="00E30350">
        <w:rPr>
          <w:rStyle w:val="Char3"/>
          <w:rFonts w:hint="cs"/>
          <w:rtl/>
        </w:rPr>
        <w:t>،</w:t>
      </w:r>
      <w:r w:rsidRPr="00E30350">
        <w:rPr>
          <w:rStyle w:val="Char3"/>
          <w:rtl/>
        </w:rPr>
        <w:t xml:space="preserve"> شما ملاحظه </w:t>
      </w:r>
      <w:r w:rsidR="00A576DC" w:rsidRPr="00E30350">
        <w:rPr>
          <w:rStyle w:val="Char3"/>
          <w:rtl/>
        </w:rPr>
        <w:t>ک</w:t>
      </w:r>
      <w:r w:rsidRPr="00E30350">
        <w:rPr>
          <w:rStyle w:val="Char3"/>
          <w:rtl/>
        </w:rPr>
        <w:t>ن</w:t>
      </w:r>
      <w:r w:rsidR="00A576DC" w:rsidRPr="00E30350">
        <w:rPr>
          <w:rStyle w:val="Char3"/>
          <w:rFonts w:hint="cs"/>
          <w:rtl/>
        </w:rPr>
        <w:t>ی</w:t>
      </w:r>
      <w:r w:rsidRPr="00E30350">
        <w:rPr>
          <w:rStyle w:val="Char3"/>
          <w:rtl/>
        </w:rPr>
        <w:t>د</w:t>
      </w:r>
      <w:r w:rsidRPr="00E30350">
        <w:rPr>
          <w:rStyle w:val="Char3"/>
          <w:rFonts w:hint="cs"/>
          <w:rtl/>
        </w:rPr>
        <w:t xml:space="preserve"> </w:t>
      </w:r>
      <w:r w:rsidRPr="00E30350">
        <w:rPr>
          <w:rStyle w:val="Char3"/>
          <w:rtl/>
        </w:rPr>
        <w:t>چگونه</w:t>
      </w:r>
      <w:r w:rsidRPr="00E30350">
        <w:rPr>
          <w:rStyle w:val="Char3"/>
          <w:rFonts w:hint="cs"/>
          <w:rtl/>
        </w:rPr>
        <w:t xml:space="preserve"> </w:t>
      </w:r>
      <w:r w:rsidRPr="00E30350">
        <w:rPr>
          <w:rStyle w:val="Char3"/>
          <w:rtl/>
        </w:rPr>
        <w:t xml:space="preserve">حج </w:t>
      </w:r>
      <w:r w:rsidR="00A576DC" w:rsidRPr="00E30350">
        <w:rPr>
          <w:rStyle w:val="Char3"/>
          <w:rtl/>
        </w:rPr>
        <w:t>ک</w:t>
      </w:r>
      <w:r w:rsidRPr="00E30350">
        <w:rPr>
          <w:rStyle w:val="Char3"/>
          <w:rtl/>
        </w:rPr>
        <w:t>ه از عبادات بزرگ اسلام است است</w:t>
      </w:r>
      <w:r w:rsidRPr="00E30350">
        <w:rPr>
          <w:rStyle w:val="Char3"/>
          <w:rFonts w:hint="cs"/>
          <w:rtl/>
        </w:rPr>
        <w:t>خ</w:t>
      </w:r>
      <w:r w:rsidRPr="00E30350">
        <w:rPr>
          <w:rStyle w:val="Char3"/>
          <w:rtl/>
        </w:rPr>
        <w:t>فاف شده</w:t>
      </w:r>
      <w:r w:rsidRPr="00E30350">
        <w:rPr>
          <w:rStyle w:val="Char3"/>
          <w:rFonts w:hint="cs"/>
          <w:rtl/>
        </w:rPr>
        <w:t xml:space="preserve"> است</w:t>
      </w:r>
      <w:r w:rsidRPr="00E30350">
        <w:rPr>
          <w:rStyle w:val="Char3"/>
          <w:rtl/>
        </w:rPr>
        <w:t>.</w:t>
      </w:r>
      <w:r w:rsidRPr="00E30350">
        <w:rPr>
          <w:rStyle w:val="Char3"/>
          <w:rFonts w:hint="cs"/>
          <w:rtl/>
        </w:rPr>
        <w:t xml:space="preserve"> هم‌چن</w:t>
      </w:r>
      <w:r w:rsidR="00A576DC" w:rsidRPr="00E30350">
        <w:rPr>
          <w:rStyle w:val="Char3"/>
          <w:rFonts w:hint="cs"/>
          <w:rtl/>
        </w:rPr>
        <w:t>ی</w:t>
      </w:r>
      <w:r w:rsidRPr="00E30350">
        <w:rPr>
          <w:rStyle w:val="Char3"/>
          <w:rFonts w:hint="cs"/>
          <w:rtl/>
        </w:rPr>
        <w:t xml:space="preserve">ن </w:t>
      </w:r>
      <w:r w:rsidRPr="00E30350">
        <w:rPr>
          <w:rStyle w:val="Char3"/>
          <w:rtl/>
        </w:rPr>
        <w:t>رسول</w:t>
      </w:r>
      <w:r w:rsidRPr="00E30350">
        <w:rPr>
          <w:rFonts w:ascii="Abo-thar" w:hAnsi="Abo-thar" w:cs="CTraditional Arabic" w:hint="cs"/>
          <w:sz w:val="28"/>
          <w:szCs w:val="28"/>
          <w:rtl/>
        </w:rPr>
        <w:t>ص</w:t>
      </w:r>
      <w:r w:rsidRPr="00E30350">
        <w:rPr>
          <w:rFonts w:cs="CTraditional Arabic" w:hint="cs"/>
          <w:sz w:val="28"/>
          <w:szCs w:val="28"/>
          <w:rtl/>
        </w:rPr>
        <w:t xml:space="preserve"> </w:t>
      </w:r>
      <w:r w:rsidRPr="00E30350">
        <w:rPr>
          <w:rStyle w:val="Char3"/>
          <w:rtl/>
        </w:rPr>
        <w:t>ن</w:t>
      </w:r>
      <w:r w:rsidR="00A576DC" w:rsidRPr="00E30350">
        <w:rPr>
          <w:rStyle w:val="Char3"/>
          <w:rtl/>
        </w:rPr>
        <w:t>ی</w:t>
      </w:r>
      <w:r w:rsidRPr="00E30350">
        <w:rPr>
          <w:rStyle w:val="Char3"/>
          <w:rtl/>
        </w:rPr>
        <w:t xml:space="preserve">ز فقط </w:t>
      </w:r>
      <w:r w:rsidR="00A576DC" w:rsidRPr="00E30350">
        <w:rPr>
          <w:rStyle w:val="Char3"/>
          <w:rtl/>
        </w:rPr>
        <w:t>یک</w:t>
      </w:r>
      <w:r w:rsidRPr="00E30350">
        <w:rPr>
          <w:rStyle w:val="Char3"/>
          <w:rtl/>
        </w:rPr>
        <w:t xml:space="preserve"> حج انجام داده است و ثواب </w:t>
      </w:r>
      <w:r w:rsidR="00A576DC" w:rsidRPr="00E30350">
        <w:rPr>
          <w:rStyle w:val="Char3"/>
          <w:rtl/>
        </w:rPr>
        <w:t>یک</w:t>
      </w:r>
      <w:r w:rsidRPr="00E30350">
        <w:rPr>
          <w:rStyle w:val="Char3"/>
          <w:rtl/>
        </w:rPr>
        <w:t xml:space="preserve"> حج دارد ول</w:t>
      </w:r>
      <w:r w:rsidR="00A576DC" w:rsidRPr="00E30350">
        <w:rPr>
          <w:rStyle w:val="Char3"/>
          <w:rtl/>
        </w:rPr>
        <w:t>ی</w:t>
      </w:r>
      <w:r w:rsidRPr="00E30350">
        <w:rPr>
          <w:rStyle w:val="Char3"/>
          <w:rtl/>
        </w:rPr>
        <w:t xml:space="preserve"> زائر نو</w:t>
      </w:r>
      <w:r w:rsidRPr="00E30350">
        <w:rPr>
          <w:rStyle w:val="Char3"/>
          <w:rFonts w:hint="cs"/>
          <w:rtl/>
        </w:rPr>
        <w:t>ه</w:t>
      </w:r>
      <w:r w:rsidRPr="00E30350">
        <w:rPr>
          <w:rStyle w:val="Char3"/>
          <w:rFonts w:hint="eastAsia"/>
          <w:rtl/>
        </w:rPr>
        <w:t>‌ی</w:t>
      </w:r>
      <w:r w:rsidRPr="00E30350">
        <w:rPr>
          <w:rStyle w:val="Char3"/>
          <w:rtl/>
        </w:rPr>
        <w:t xml:space="preserve"> آن حضرت ثواب هزار</w:t>
      </w:r>
      <w:r w:rsidRPr="00E30350">
        <w:rPr>
          <w:rStyle w:val="Char3"/>
          <w:rFonts w:hint="cs"/>
          <w:rtl/>
        </w:rPr>
        <w:t xml:space="preserve"> </w:t>
      </w:r>
      <w:r w:rsidRPr="00E30350">
        <w:rPr>
          <w:rStyle w:val="Char3"/>
          <w:rtl/>
        </w:rPr>
        <w:t>حج!</w:t>
      </w:r>
      <w:r w:rsidR="0026586A" w:rsidRPr="00E30350">
        <w:rPr>
          <w:rStyle w:val="Char3"/>
          <w:rFonts w:hint="cs"/>
          <w:rtl/>
        </w:rPr>
        <w:t>.</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143- محمد بن السند</w:t>
      </w:r>
      <w:r w:rsidR="00A576DC" w:rsidRPr="00E30350">
        <w:rPr>
          <w:rStyle w:val="Char4"/>
          <w:rtl/>
        </w:rPr>
        <w:t>ی</w:t>
      </w:r>
      <w:r w:rsidRPr="00E30350">
        <w:rPr>
          <w:rStyle w:val="Char4"/>
          <w:rFonts w:hint="cs"/>
          <w:rtl/>
        </w:rPr>
        <w:t>:</w:t>
      </w:r>
      <w:r w:rsidRPr="00E30350">
        <w:rPr>
          <w:rStyle w:val="Char3"/>
          <w:rtl/>
        </w:rPr>
        <w:t xml:space="preserve"> مجهول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144- محمد بن ز</w:t>
      </w:r>
      <w:r w:rsidR="00A576DC" w:rsidRPr="00E30350">
        <w:rPr>
          <w:rStyle w:val="Char4"/>
          <w:rtl/>
        </w:rPr>
        <w:t>ک</w:t>
      </w:r>
      <w:r w:rsidRPr="00E30350">
        <w:rPr>
          <w:rStyle w:val="Char4"/>
          <w:rtl/>
        </w:rPr>
        <w:t>ر</w:t>
      </w:r>
      <w:r w:rsidR="00A576DC" w:rsidRPr="00E30350">
        <w:rPr>
          <w:rStyle w:val="Char4"/>
          <w:rtl/>
        </w:rPr>
        <w:t>ی</w:t>
      </w:r>
      <w:r w:rsidRPr="00E30350">
        <w:rPr>
          <w:rStyle w:val="Char4"/>
          <w:rtl/>
        </w:rPr>
        <w:t>ا جندب</w:t>
      </w:r>
      <w:r w:rsidRPr="00E30350">
        <w:rPr>
          <w:rStyle w:val="Char4"/>
          <w:rFonts w:hint="cs"/>
          <w:rtl/>
        </w:rPr>
        <w:t>:</w:t>
      </w:r>
      <w:r w:rsidRPr="00E30350">
        <w:rPr>
          <w:rStyle w:val="Char3"/>
          <w:rtl/>
        </w:rPr>
        <w:t xml:space="preserve"> مجهول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145- محمد بن ناج</w:t>
      </w:r>
      <w:r w:rsidR="00A576DC" w:rsidRPr="00E30350">
        <w:rPr>
          <w:rStyle w:val="Char4"/>
          <w:rtl/>
        </w:rPr>
        <w:t>ی</w:t>
      </w:r>
      <w:r w:rsidRPr="00E30350">
        <w:rPr>
          <w:rStyle w:val="Char4"/>
          <w:rtl/>
        </w:rPr>
        <w:t>ه:</w:t>
      </w:r>
      <w:r w:rsidRPr="00E30350">
        <w:rPr>
          <w:rStyle w:val="Char3"/>
          <w:rtl/>
        </w:rPr>
        <w:t xml:space="preserve"> مجهول الحال است اما وسائل باب استحباب </w:t>
      </w:r>
      <w:r w:rsidR="00A576DC" w:rsidRPr="00E30350">
        <w:rPr>
          <w:rStyle w:val="Char3"/>
          <w:rtl/>
        </w:rPr>
        <w:t>ک</w:t>
      </w:r>
      <w:r w:rsidRPr="00E30350">
        <w:rPr>
          <w:rStyle w:val="Char3"/>
          <w:rtl/>
        </w:rPr>
        <w:t>ثرة الصلاة عند قبر الحس</w:t>
      </w:r>
      <w:r w:rsidR="00A576DC" w:rsidRPr="00E30350">
        <w:rPr>
          <w:rStyle w:val="Char3"/>
          <w:rtl/>
        </w:rPr>
        <w:t>ی</w:t>
      </w:r>
      <w:r w:rsidRPr="00E30350">
        <w:rPr>
          <w:rStyle w:val="Char3"/>
          <w:rtl/>
        </w:rPr>
        <w:t>ن</w:t>
      </w:r>
      <w:r w:rsidRPr="00E30350">
        <w:rPr>
          <w:rFonts w:ascii="Abo-thar" w:hAnsi="Abo-thar" w:cs="CTraditional Arabic"/>
          <w:sz w:val="28"/>
          <w:szCs w:val="27"/>
          <w:rtl/>
        </w:rPr>
        <w:t>÷</w:t>
      </w:r>
      <w:r w:rsidRPr="00E30350">
        <w:rPr>
          <w:rStyle w:val="Char3"/>
          <w:rtl/>
        </w:rPr>
        <w:t xml:space="preserve"> از او روا</w:t>
      </w:r>
      <w:r w:rsidR="00A576DC" w:rsidRPr="00E30350">
        <w:rPr>
          <w:rStyle w:val="Char3"/>
          <w:rtl/>
        </w:rPr>
        <w:t>ی</w:t>
      </w:r>
      <w:r w:rsidRPr="00E30350">
        <w:rPr>
          <w:rStyle w:val="Char3"/>
          <w:rtl/>
        </w:rPr>
        <w:t xml:space="preserve">ت نقل </w:t>
      </w:r>
      <w:r w:rsidR="00A576DC" w:rsidRPr="00E30350">
        <w:rPr>
          <w:rStyle w:val="Char3"/>
          <w:rtl/>
        </w:rPr>
        <w:t>ک</w:t>
      </w:r>
      <w:r w:rsidRPr="00E30350">
        <w:rPr>
          <w:rStyle w:val="Char3"/>
          <w:rtl/>
        </w:rPr>
        <w:t>رده است.</w:t>
      </w:r>
    </w:p>
    <w:p w:rsidR="00F03D36" w:rsidRPr="00E30350" w:rsidRDefault="00F03D36" w:rsidP="000541C5">
      <w:pPr>
        <w:pStyle w:val="BodyTextIndent2"/>
        <w:spacing w:after="0" w:line="240" w:lineRule="auto"/>
        <w:ind w:left="0" w:firstLine="284"/>
        <w:jc w:val="both"/>
        <w:rPr>
          <w:rStyle w:val="Char3"/>
          <w:rtl/>
        </w:rPr>
      </w:pPr>
      <w:r w:rsidRPr="00E30350">
        <w:rPr>
          <w:rStyle w:val="Char4"/>
          <w:rtl/>
        </w:rPr>
        <w:t>146- محمد بن سل</w:t>
      </w:r>
      <w:r w:rsidR="00A576DC" w:rsidRPr="00E30350">
        <w:rPr>
          <w:rStyle w:val="Char4"/>
          <w:rtl/>
        </w:rPr>
        <w:t>ی</w:t>
      </w:r>
      <w:r w:rsidRPr="00E30350">
        <w:rPr>
          <w:rStyle w:val="Char4"/>
          <w:rtl/>
        </w:rPr>
        <w:t>مان البصر</w:t>
      </w:r>
      <w:r w:rsidR="00A576DC" w:rsidRPr="00E30350">
        <w:rPr>
          <w:rStyle w:val="Char4"/>
          <w:rtl/>
        </w:rPr>
        <w:t>ی</w:t>
      </w:r>
      <w:r w:rsidRPr="00E30350">
        <w:rPr>
          <w:rStyle w:val="Char4"/>
          <w:rtl/>
        </w:rPr>
        <w:t>:</w:t>
      </w:r>
      <w:r w:rsidRPr="00E30350">
        <w:rPr>
          <w:rStyle w:val="Char3"/>
          <w:rFonts w:hint="cs"/>
          <w:rtl/>
        </w:rPr>
        <w:t xml:space="preserve"> </w:t>
      </w:r>
      <w:r w:rsidRPr="00E30350">
        <w:rPr>
          <w:rStyle w:val="Char3"/>
          <w:rtl/>
        </w:rPr>
        <w:t>ضع</w:t>
      </w:r>
      <w:r w:rsidR="00A576DC" w:rsidRPr="00E30350">
        <w:rPr>
          <w:rStyle w:val="Char3"/>
          <w:rtl/>
        </w:rPr>
        <w:t>ی</w:t>
      </w:r>
      <w:r w:rsidRPr="00E30350">
        <w:rPr>
          <w:rStyle w:val="Char3"/>
          <w:rtl/>
        </w:rPr>
        <w:t>ف است</w:t>
      </w:r>
      <w:r w:rsidRPr="00E30350">
        <w:rPr>
          <w:rStyle w:val="Char3"/>
          <w:rFonts w:hint="cs"/>
          <w:rtl/>
        </w:rPr>
        <w:t xml:space="preserve"> </w:t>
      </w:r>
      <w:r w:rsidRPr="00E30350">
        <w:rPr>
          <w:rStyle w:val="Char3"/>
          <w:rtl/>
        </w:rPr>
        <w:t>ول</w:t>
      </w:r>
      <w:r w:rsidR="00A576DC" w:rsidRPr="00E30350">
        <w:rPr>
          <w:rStyle w:val="Char3"/>
          <w:rtl/>
        </w:rPr>
        <w:t>ی</w:t>
      </w:r>
      <w:r w:rsidRPr="00E30350">
        <w:rPr>
          <w:rStyle w:val="Char3"/>
          <w:rtl/>
        </w:rPr>
        <w:t xml:space="preserve"> وسائل در </w:t>
      </w:r>
      <w:r w:rsidRPr="00E30350">
        <w:rPr>
          <w:rStyle w:val="Char1"/>
          <w:rtl/>
          <w:lang w:bidi="ar-SA"/>
        </w:rPr>
        <w:t>«باب استحباب الإستشفاء بتربة الحسين»</w:t>
      </w:r>
      <w:r w:rsidRPr="00E30350">
        <w:rPr>
          <w:rStyle w:val="Char3"/>
          <w:rFonts w:hint="cs"/>
          <w:rtl/>
        </w:rPr>
        <w:t xml:space="preserve"> </w:t>
      </w:r>
      <w:r w:rsidRPr="00E30350">
        <w:rPr>
          <w:rStyle w:val="Char3"/>
          <w:rtl/>
        </w:rPr>
        <w:t>و در «</w:t>
      </w:r>
      <w:r w:rsidRPr="00E30350">
        <w:rPr>
          <w:rStyle w:val="Char1"/>
          <w:rtl/>
          <w:lang w:bidi="ar-SA"/>
        </w:rPr>
        <w:t>باب استحباب زيارت قبر الرضا»</w:t>
      </w:r>
      <w:r w:rsidRPr="00E30350">
        <w:rPr>
          <w:rStyle w:val="Char3"/>
          <w:rtl/>
        </w:rPr>
        <w:t xml:space="preserve"> از او روا</w:t>
      </w:r>
      <w:r w:rsidR="00A576DC" w:rsidRPr="00E30350">
        <w:rPr>
          <w:rStyle w:val="Char3"/>
          <w:rtl/>
        </w:rPr>
        <w:t>ی</w:t>
      </w:r>
      <w:r w:rsidRPr="00E30350">
        <w:rPr>
          <w:rStyle w:val="Char3"/>
          <w:rtl/>
        </w:rPr>
        <w:t xml:space="preserve">ت </w:t>
      </w:r>
      <w:r w:rsidR="00A576DC" w:rsidRPr="00E30350">
        <w:rPr>
          <w:rStyle w:val="Char3"/>
          <w:rtl/>
        </w:rPr>
        <w:t>ک</w:t>
      </w:r>
      <w:r w:rsidRPr="00E30350">
        <w:rPr>
          <w:rStyle w:val="Char3"/>
          <w:rtl/>
        </w:rPr>
        <w:t>رده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147- محمد بن عل</w:t>
      </w:r>
      <w:r w:rsidR="00A576DC" w:rsidRPr="00E30350">
        <w:rPr>
          <w:rStyle w:val="Char4"/>
          <w:rtl/>
        </w:rPr>
        <w:t>ی</w:t>
      </w:r>
      <w:r w:rsidRPr="00E30350">
        <w:rPr>
          <w:rStyle w:val="Char4"/>
          <w:rtl/>
        </w:rPr>
        <w:t xml:space="preserve"> بن محمد الاشعت</w:t>
      </w:r>
      <w:r w:rsidRPr="00E30350">
        <w:rPr>
          <w:rStyle w:val="Char4"/>
          <w:rFonts w:hint="cs"/>
          <w:rtl/>
        </w:rPr>
        <w:t>:</w:t>
      </w:r>
      <w:r w:rsidRPr="00E30350">
        <w:rPr>
          <w:rStyle w:val="Char4"/>
          <w:rtl/>
        </w:rPr>
        <w:t xml:space="preserve"> </w:t>
      </w:r>
      <w:r w:rsidRPr="00E30350">
        <w:rPr>
          <w:rStyle w:val="Char3"/>
          <w:rtl/>
        </w:rPr>
        <w:t>مهمل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148- محمد بن عمار</w:t>
      </w:r>
      <w:r w:rsidRPr="00E30350">
        <w:rPr>
          <w:rStyle w:val="Char3"/>
          <w:rFonts w:hint="cs"/>
          <w:rtl/>
        </w:rPr>
        <w:t>:</w:t>
      </w:r>
      <w:r w:rsidRPr="00E30350">
        <w:rPr>
          <w:rStyle w:val="Char3"/>
          <w:rtl/>
        </w:rPr>
        <w:t xml:space="preserve"> مجهول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149- محمد بن مسعد</w:t>
      </w:r>
      <w:r w:rsidRPr="00E30350">
        <w:rPr>
          <w:rStyle w:val="Char4"/>
          <w:rFonts w:hint="cs"/>
          <w:rtl/>
        </w:rPr>
        <w:t>ه:</w:t>
      </w:r>
      <w:r w:rsidRPr="00E30350">
        <w:rPr>
          <w:rStyle w:val="Char3"/>
          <w:rtl/>
        </w:rPr>
        <w:t xml:space="preserve"> مهمل است</w:t>
      </w:r>
      <w:r w:rsidR="00AC3752" w:rsidRPr="00E30350">
        <w:rPr>
          <w:rStyle w:val="Char3"/>
          <w:rtl/>
        </w:rPr>
        <w:t>.</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150- محمد بن حسن الراز</w:t>
      </w:r>
      <w:r w:rsidR="00A576DC" w:rsidRPr="00E30350">
        <w:rPr>
          <w:rStyle w:val="Char4"/>
          <w:rtl/>
        </w:rPr>
        <w:t>ی</w:t>
      </w:r>
      <w:r w:rsidRPr="00E30350">
        <w:rPr>
          <w:rStyle w:val="Char4"/>
          <w:rFonts w:hint="cs"/>
          <w:rtl/>
        </w:rPr>
        <w:t>:</w:t>
      </w:r>
      <w:r w:rsidRPr="00E30350">
        <w:rPr>
          <w:rStyle w:val="Char3"/>
          <w:rtl/>
        </w:rPr>
        <w:t xml:space="preserve"> مجهول الحال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151- محمد بن محمد بن معقل</w:t>
      </w:r>
      <w:r w:rsidRPr="00E30350">
        <w:rPr>
          <w:rStyle w:val="Char4"/>
          <w:rFonts w:hint="cs"/>
          <w:rtl/>
        </w:rPr>
        <w:t>:</w:t>
      </w:r>
      <w:r w:rsidRPr="00E30350">
        <w:rPr>
          <w:rStyle w:val="Char3"/>
          <w:rtl/>
        </w:rPr>
        <w:t xml:space="preserve"> مهمل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152- محمد بن عبد الحم</w:t>
      </w:r>
      <w:r w:rsidR="00A576DC" w:rsidRPr="00E30350">
        <w:rPr>
          <w:rStyle w:val="Char4"/>
          <w:rtl/>
        </w:rPr>
        <w:t>ی</w:t>
      </w:r>
      <w:r w:rsidRPr="00E30350">
        <w:rPr>
          <w:rStyle w:val="Char4"/>
          <w:rtl/>
        </w:rPr>
        <w:t>د</w:t>
      </w:r>
      <w:r w:rsidRPr="00E30350">
        <w:rPr>
          <w:rStyle w:val="Char4"/>
          <w:rFonts w:hint="cs"/>
          <w:rtl/>
        </w:rPr>
        <w:t>:</w:t>
      </w:r>
      <w:r w:rsidRPr="00E30350">
        <w:rPr>
          <w:rStyle w:val="Char3"/>
          <w:rtl/>
        </w:rPr>
        <w:t xml:space="preserve"> مجهول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153- محمد بن سل</w:t>
      </w:r>
      <w:r w:rsidR="00A576DC" w:rsidRPr="00E30350">
        <w:rPr>
          <w:rStyle w:val="Char4"/>
          <w:rtl/>
        </w:rPr>
        <w:t>ی</w:t>
      </w:r>
      <w:r w:rsidRPr="00E30350">
        <w:rPr>
          <w:rStyle w:val="Char4"/>
          <w:rtl/>
        </w:rPr>
        <w:t>مان</w:t>
      </w:r>
      <w:r w:rsidRPr="00E30350">
        <w:rPr>
          <w:rStyle w:val="Char4"/>
          <w:rFonts w:hint="cs"/>
          <w:rtl/>
        </w:rPr>
        <w:t xml:space="preserve"> زرقان:</w:t>
      </w:r>
      <w:r w:rsidRPr="00E30350">
        <w:rPr>
          <w:rStyle w:val="Char3"/>
          <w:rtl/>
        </w:rPr>
        <w:t xml:space="preserve"> مهمل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154- محمد بن موس</w:t>
      </w:r>
      <w:r w:rsidR="00A576DC" w:rsidRPr="00E30350">
        <w:rPr>
          <w:rStyle w:val="Char4"/>
          <w:rtl/>
        </w:rPr>
        <w:t>ی</w:t>
      </w:r>
      <w:r w:rsidRPr="00E30350">
        <w:rPr>
          <w:rStyle w:val="Char4"/>
          <w:rtl/>
        </w:rPr>
        <w:t xml:space="preserve"> ال</w:t>
      </w:r>
      <w:r w:rsidRPr="00E30350">
        <w:rPr>
          <w:rStyle w:val="Char4"/>
          <w:rFonts w:hint="cs"/>
          <w:rtl/>
        </w:rPr>
        <w:t>أ</w:t>
      </w:r>
      <w:r w:rsidRPr="00E30350">
        <w:rPr>
          <w:rStyle w:val="Char4"/>
          <w:rtl/>
        </w:rPr>
        <w:t>حول</w:t>
      </w:r>
      <w:r w:rsidRPr="00E30350">
        <w:rPr>
          <w:rStyle w:val="Char4"/>
          <w:rFonts w:hint="cs"/>
          <w:rtl/>
        </w:rPr>
        <w:t>:</w:t>
      </w:r>
      <w:r w:rsidRPr="00E30350">
        <w:rPr>
          <w:rStyle w:val="Char3"/>
          <w:rtl/>
        </w:rPr>
        <w:t xml:space="preserve"> مهمل و مجهول الحال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155-</w:t>
      </w:r>
      <w:r w:rsidRPr="00E30350">
        <w:rPr>
          <w:rStyle w:val="Char4"/>
          <w:rFonts w:hint="cs"/>
          <w:rtl/>
        </w:rPr>
        <w:t xml:space="preserve"> </w:t>
      </w:r>
      <w:r w:rsidRPr="00E30350">
        <w:rPr>
          <w:rStyle w:val="Char4"/>
          <w:rtl/>
        </w:rPr>
        <w:t>محمد بن اب</w:t>
      </w:r>
      <w:r w:rsidR="00A576DC" w:rsidRPr="00E30350">
        <w:rPr>
          <w:rStyle w:val="Char4"/>
          <w:rtl/>
        </w:rPr>
        <w:t>ی</w:t>
      </w:r>
      <w:r w:rsidRPr="00E30350">
        <w:rPr>
          <w:rStyle w:val="Char4"/>
          <w:rtl/>
        </w:rPr>
        <w:t xml:space="preserve"> السر</w:t>
      </w:r>
      <w:r w:rsidR="00A576DC" w:rsidRPr="00E30350">
        <w:rPr>
          <w:rStyle w:val="Char4"/>
          <w:rtl/>
        </w:rPr>
        <w:t>ی</w:t>
      </w:r>
      <w:r w:rsidRPr="00E30350">
        <w:rPr>
          <w:rStyle w:val="Char4"/>
          <w:rFonts w:hint="cs"/>
          <w:rtl/>
        </w:rPr>
        <w:t>:</w:t>
      </w:r>
      <w:r w:rsidRPr="00E30350">
        <w:rPr>
          <w:rStyle w:val="Char3"/>
          <w:rtl/>
        </w:rPr>
        <w:t xml:space="preserve"> مهمل و مجهول است</w:t>
      </w:r>
      <w:r w:rsidR="00AC3752" w:rsidRPr="00E30350">
        <w:rPr>
          <w:rStyle w:val="Char3"/>
          <w:rtl/>
        </w:rPr>
        <w:t>.</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156- محمد بن محمد بن هش</w:t>
      </w:r>
      <w:r w:rsidR="00A576DC" w:rsidRPr="00E30350">
        <w:rPr>
          <w:rStyle w:val="Char4"/>
          <w:rtl/>
        </w:rPr>
        <w:t>ی</w:t>
      </w:r>
      <w:r w:rsidRPr="00E30350">
        <w:rPr>
          <w:rStyle w:val="Char4"/>
          <w:rtl/>
        </w:rPr>
        <w:t>م</w:t>
      </w:r>
      <w:r w:rsidRPr="00E30350">
        <w:rPr>
          <w:rStyle w:val="Char4"/>
          <w:rFonts w:hint="cs"/>
          <w:rtl/>
        </w:rPr>
        <w:t>:</w:t>
      </w:r>
      <w:r w:rsidRPr="00E30350">
        <w:rPr>
          <w:rStyle w:val="Char3"/>
          <w:rtl/>
        </w:rPr>
        <w:t xml:space="preserve"> مجهول الحال است</w:t>
      </w:r>
      <w:r w:rsidR="00AC3752" w:rsidRPr="00E30350">
        <w:rPr>
          <w:rStyle w:val="Char3"/>
          <w:rtl/>
        </w:rPr>
        <w:t>.</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157- محمد بن احمد بن سلمان</w:t>
      </w:r>
      <w:r w:rsidRPr="00E30350">
        <w:rPr>
          <w:rStyle w:val="Char4"/>
          <w:rFonts w:hint="cs"/>
          <w:rtl/>
        </w:rPr>
        <w:t>:</w:t>
      </w:r>
      <w:r w:rsidRPr="00E30350">
        <w:rPr>
          <w:rStyle w:val="Char3"/>
          <w:rtl/>
        </w:rPr>
        <w:t xml:space="preserve"> مهمل و مجهول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158- معل</w:t>
      </w:r>
      <w:r w:rsidR="00A576DC" w:rsidRPr="00E30350">
        <w:rPr>
          <w:rStyle w:val="Char4"/>
          <w:rtl/>
        </w:rPr>
        <w:t>ی</w:t>
      </w:r>
      <w:r w:rsidRPr="00E30350">
        <w:rPr>
          <w:rStyle w:val="Char4"/>
          <w:rtl/>
        </w:rPr>
        <w:t xml:space="preserve"> بن شهاب</w:t>
      </w:r>
      <w:r w:rsidRPr="00E30350">
        <w:rPr>
          <w:rStyle w:val="Char4"/>
          <w:rFonts w:hint="cs"/>
          <w:rtl/>
        </w:rPr>
        <w:t>:</w:t>
      </w:r>
      <w:r w:rsidRPr="00E30350">
        <w:rPr>
          <w:rStyle w:val="Char3"/>
          <w:rtl/>
        </w:rPr>
        <w:t xml:space="preserve"> مهمل و مجهول الحال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159- موس</w:t>
      </w:r>
      <w:r w:rsidR="00A576DC" w:rsidRPr="00E30350">
        <w:rPr>
          <w:rStyle w:val="Char4"/>
          <w:rtl/>
        </w:rPr>
        <w:t>ی</w:t>
      </w:r>
      <w:r w:rsidRPr="00E30350">
        <w:rPr>
          <w:rStyle w:val="Char4"/>
          <w:rtl/>
        </w:rPr>
        <w:t xml:space="preserve"> بن اسماع</w:t>
      </w:r>
      <w:r w:rsidR="00A576DC" w:rsidRPr="00E30350">
        <w:rPr>
          <w:rStyle w:val="Char4"/>
          <w:rtl/>
        </w:rPr>
        <w:t>ی</w:t>
      </w:r>
      <w:r w:rsidRPr="00E30350">
        <w:rPr>
          <w:rStyle w:val="Char4"/>
          <w:rtl/>
        </w:rPr>
        <w:t>ل بن موس</w:t>
      </w:r>
      <w:r w:rsidR="00A576DC" w:rsidRPr="00E30350">
        <w:rPr>
          <w:rStyle w:val="Char4"/>
          <w:rtl/>
        </w:rPr>
        <w:t>ی</w:t>
      </w:r>
      <w:r w:rsidRPr="00E30350">
        <w:rPr>
          <w:rStyle w:val="Char4"/>
          <w:rFonts w:hint="cs"/>
          <w:rtl/>
        </w:rPr>
        <w:t>:</w:t>
      </w:r>
      <w:r w:rsidRPr="00E30350">
        <w:rPr>
          <w:rStyle w:val="Char3"/>
          <w:rtl/>
        </w:rPr>
        <w:t xml:space="preserve"> مجهول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 xml:space="preserve">160- </w:t>
      </w:r>
      <w:r w:rsidR="00A576DC" w:rsidRPr="00E30350">
        <w:rPr>
          <w:rStyle w:val="Char4"/>
          <w:rtl/>
        </w:rPr>
        <w:t>ی</w:t>
      </w:r>
      <w:r w:rsidRPr="00E30350">
        <w:rPr>
          <w:rStyle w:val="Char4"/>
          <w:rtl/>
        </w:rPr>
        <w:t>ح</w:t>
      </w:r>
      <w:r w:rsidR="00A576DC" w:rsidRPr="00E30350">
        <w:rPr>
          <w:rStyle w:val="Char4"/>
          <w:rtl/>
        </w:rPr>
        <w:t>یی</w:t>
      </w:r>
      <w:r w:rsidRPr="00E30350">
        <w:rPr>
          <w:rStyle w:val="Char4"/>
          <w:rtl/>
        </w:rPr>
        <w:t xml:space="preserve"> بن معمر</w:t>
      </w:r>
      <w:r w:rsidRPr="00E30350">
        <w:rPr>
          <w:rStyle w:val="Char4"/>
          <w:rFonts w:hint="cs"/>
          <w:rtl/>
        </w:rPr>
        <w:t>:</w:t>
      </w:r>
      <w:r w:rsidRPr="00E30350">
        <w:rPr>
          <w:rStyle w:val="Char3"/>
          <w:rtl/>
        </w:rPr>
        <w:t xml:space="preserve"> مهمل و مجهول الحال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 xml:space="preserve">161- </w:t>
      </w:r>
      <w:r w:rsidR="00A576DC" w:rsidRPr="00E30350">
        <w:rPr>
          <w:rStyle w:val="Char4"/>
          <w:rtl/>
        </w:rPr>
        <w:t>ی</w:t>
      </w:r>
      <w:r w:rsidRPr="00E30350">
        <w:rPr>
          <w:rStyle w:val="Char4"/>
          <w:rtl/>
        </w:rPr>
        <w:t>ز</w:t>
      </w:r>
      <w:r w:rsidR="00A576DC" w:rsidRPr="00E30350">
        <w:rPr>
          <w:rStyle w:val="Char4"/>
          <w:rtl/>
        </w:rPr>
        <w:t>ی</w:t>
      </w:r>
      <w:r w:rsidRPr="00E30350">
        <w:rPr>
          <w:rStyle w:val="Char4"/>
          <w:rtl/>
        </w:rPr>
        <w:t>د بن عبد المل</w:t>
      </w:r>
      <w:r w:rsidR="00A576DC" w:rsidRPr="00E30350">
        <w:rPr>
          <w:rStyle w:val="Char4"/>
          <w:rtl/>
        </w:rPr>
        <w:t>ک</w:t>
      </w:r>
      <w:r w:rsidRPr="00E30350">
        <w:rPr>
          <w:rStyle w:val="Char4"/>
          <w:rtl/>
        </w:rPr>
        <w:t xml:space="preserve"> جعف</w:t>
      </w:r>
      <w:r w:rsidR="00A576DC" w:rsidRPr="00E30350">
        <w:rPr>
          <w:rStyle w:val="Char4"/>
          <w:rtl/>
        </w:rPr>
        <w:t>ی</w:t>
      </w:r>
      <w:r w:rsidRPr="00E30350">
        <w:rPr>
          <w:rStyle w:val="Char4"/>
          <w:rFonts w:hint="cs"/>
          <w:rtl/>
        </w:rPr>
        <w:t>:</w:t>
      </w:r>
      <w:r w:rsidRPr="00E30350">
        <w:rPr>
          <w:rStyle w:val="Char3"/>
          <w:rtl/>
        </w:rPr>
        <w:t xml:space="preserve"> مجهول الحال است.</w:t>
      </w:r>
    </w:p>
    <w:p w:rsidR="00F03D36" w:rsidRPr="00E30350" w:rsidRDefault="00F03D36" w:rsidP="003B7B3E">
      <w:pPr>
        <w:pStyle w:val="BodyTextIndent2"/>
        <w:spacing w:after="0" w:line="240" w:lineRule="auto"/>
        <w:ind w:left="0" w:firstLine="284"/>
        <w:jc w:val="both"/>
        <w:rPr>
          <w:rStyle w:val="Char3"/>
          <w:rtl/>
        </w:rPr>
      </w:pPr>
      <w:r w:rsidRPr="00E30350">
        <w:rPr>
          <w:rStyle w:val="Char4"/>
          <w:rtl/>
        </w:rPr>
        <w:t xml:space="preserve">162- </w:t>
      </w:r>
      <w:r w:rsidR="00A576DC" w:rsidRPr="00E30350">
        <w:rPr>
          <w:rStyle w:val="Char4"/>
          <w:rtl/>
        </w:rPr>
        <w:t>ی</w:t>
      </w:r>
      <w:r w:rsidRPr="00E30350">
        <w:rPr>
          <w:rStyle w:val="Char4"/>
          <w:rtl/>
        </w:rPr>
        <w:t>ونس بن اب</w:t>
      </w:r>
      <w:r w:rsidR="00A576DC" w:rsidRPr="00E30350">
        <w:rPr>
          <w:rStyle w:val="Char4"/>
          <w:rtl/>
        </w:rPr>
        <w:t>ی</w:t>
      </w:r>
      <w:r w:rsidRPr="00E30350">
        <w:rPr>
          <w:rStyle w:val="Char4"/>
          <w:rtl/>
        </w:rPr>
        <w:t xml:space="preserve"> وهب القصر</w:t>
      </w:r>
      <w:r w:rsidR="00A576DC" w:rsidRPr="00E30350">
        <w:rPr>
          <w:rStyle w:val="Char4"/>
          <w:rtl/>
        </w:rPr>
        <w:t>ی</w:t>
      </w:r>
      <w:r w:rsidRPr="00E30350">
        <w:rPr>
          <w:rStyle w:val="Char4"/>
          <w:rFonts w:hint="cs"/>
          <w:rtl/>
        </w:rPr>
        <w:t>:</w:t>
      </w:r>
      <w:r w:rsidRPr="00E30350">
        <w:rPr>
          <w:rStyle w:val="Char3"/>
          <w:rtl/>
        </w:rPr>
        <w:t xml:space="preserve"> مهمل است.</w:t>
      </w:r>
    </w:p>
    <w:p w:rsidR="00F03D36" w:rsidRPr="00E30350" w:rsidRDefault="00F03D36" w:rsidP="003B7B3E">
      <w:pPr>
        <w:pStyle w:val="BodyTextIndent2"/>
        <w:spacing w:after="0" w:line="240" w:lineRule="auto"/>
        <w:ind w:left="0" w:firstLine="284"/>
        <w:jc w:val="both"/>
        <w:rPr>
          <w:rStyle w:val="Char3"/>
          <w:rtl/>
        </w:rPr>
      </w:pPr>
    </w:p>
    <w:p w:rsidR="00F03D36" w:rsidRPr="00E30350" w:rsidRDefault="00F03D36" w:rsidP="00B30FB1">
      <w:pPr>
        <w:pStyle w:val="a7"/>
        <w:jc w:val="right"/>
        <w:rPr>
          <w:rtl/>
        </w:rPr>
      </w:pPr>
      <w:r w:rsidRPr="00E30350">
        <w:rPr>
          <w:rtl/>
        </w:rPr>
        <w:t>خادم الشر</w:t>
      </w:r>
      <w:r w:rsidR="00A576DC" w:rsidRPr="00E30350">
        <w:rPr>
          <w:rtl/>
        </w:rPr>
        <w:t>ی</w:t>
      </w:r>
      <w:r w:rsidRPr="00E30350">
        <w:rPr>
          <w:rtl/>
        </w:rPr>
        <w:t>عة المطهرة: س</w:t>
      </w:r>
      <w:r w:rsidR="00A576DC" w:rsidRPr="00E30350">
        <w:rPr>
          <w:rtl/>
        </w:rPr>
        <w:t>ی</w:t>
      </w:r>
      <w:r w:rsidRPr="00E30350">
        <w:rPr>
          <w:rtl/>
        </w:rPr>
        <w:t>د ابو الفضل بن رضا برقع</w:t>
      </w:r>
      <w:r w:rsidR="00A576DC" w:rsidRPr="00E30350">
        <w:rPr>
          <w:rtl/>
        </w:rPr>
        <w:t>ی</w:t>
      </w:r>
    </w:p>
    <w:p w:rsidR="00F03D36" w:rsidRPr="00E30350" w:rsidRDefault="00F03D36" w:rsidP="003B7B3E">
      <w:pPr>
        <w:pStyle w:val="a6"/>
        <w:rPr>
          <w:rStyle w:val="Char3"/>
          <w:rtl/>
        </w:rPr>
        <w:sectPr w:rsidR="00F03D36" w:rsidRPr="00E30350" w:rsidSect="000942EA">
          <w:footnotePr>
            <w:numRestart w:val="eachPage"/>
          </w:footnotePr>
          <w:pgSz w:w="9356" w:h="13608" w:code="9"/>
          <w:pgMar w:top="567" w:right="1134" w:bottom="851" w:left="1134" w:header="454" w:footer="0" w:gutter="0"/>
          <w:cols w:space="708"/>
          <w:titlePg/>
          <w:bidi/>
          <w:rtlGutter/>
          <w:docGrid w:linePitch="381"/>
        </w:sectPr>
      </w:pPr>
    </w:p>
    <w:p w:rsidR="00F03D36" w:rsidRPr="00E30350" w:rsidRDefault="00B95865" w:rsidP="00B95865">
      <w:pPr>
        <w:pStyle w:val="a7"/>
        <w:ind w:firstLine="0"/>
        <w:rPr>
          <w:sz w:val="28"/>
          <w:szCs w:val="28"/>
          <w:rtl/>
        </w:rPr>
      </w:pPr>
      <w:r w:rsidRPr="00E30350">
        <w:rPr>
          <w:rFonts w:hint="cs"/>
          <w:noProof/>
          <w:sz w:val="28"/>
          <w:szCs w:val="28"/>
          <w:rtl/>
          <w:lang w:bidi="ar-SA"/>
        </w:rPr>
        <mc:AlternateContent>
          <mc:Choice Requires="wps">
            <w:drawing>
              <wp:anchor distT="0" distB="0" distL="114300" distR="114300" simplePos="0" relativeHeight="251671040" behindDoc="0" locked="0" layoutInCell="1" allowOverlap="1" wp14:anchorId="0290D3F7" wp14:editId="09204E1A">
                <wp:simplePos x="0" y="0"/>
                <wp:positionH relativeFrom="column">
                  <wp:posOffset>22225</wp:posOffset>
                </wp:positionH>
                <wp:positionV relativeFrom="margin">
                  <wp:posOffset>-222885</wp:posOffset>
                </wp:positionV>
                <wp:extent cx="572135" cy="676275"/>
                <wp:effectExtent l="0" t="0" r="18415" b="952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15B" w:rsidRDefault="00B2515B" w:rsidP="00F03D36">
                            <w:r>
                              <w:rPr>
                                <w:rFonts w:ascii="AGA Arabesque" w:hAnsi="AGA Arabesque" w:cs="AGA Arabesque"/>
                                <w:color w:val="000000"/>
                                <w:sz w:val="96"/>
                                <w:szCs w:val="96"/>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51" o:spid="_x0000_s1034" style="position:absolute;left:0;text-align:left;margin-left:1.75pt;margin-top:-17.55pt;width:45.05pt;height:53.25pt;z-index:251671040;visibility:visible;mso-wrap-style:non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" filled="f" stroked="f">
                <v:textbox style="mso-fit-shape-to-text:t" inset="0,0,0,0">
                  <w:txbxContent>
                    <w:p w:rsidR="00B2515B" w:rsidRDefault="00B2515B" w:rsidP="00F03D36">
                      <w:r>
                        <w:rPr>
                          <w:rFonts w:ascii="AGA Arabesque" w:hAnsi="AGA Arabesque" w:cs="AGA Arabesque"/>
                          <w:color w:val="000000"/>
                          <w:sz w:val="96"/>
                          <w:szCs w:val="96"/>
                        </w:rPr>
                        <w:t></w:t>
                      </w:r>
                    </w:p>
                  </w:txbxContent>
                </v:textbox>
                <w10:wrap anchory="margin"/>
              </v:rect>
            </w:pict>
          </mc:Fallback>
        </mc:AlternateContent>
      </w:r>
      <w:r w:rsidRPr="00E30350">
        <w:rPr>
          <w:rFonts w:hint="cs"/>
          <w:noProof/>
          <w:sz w:val="28"/>
          <w:szCs w:val="28"/>
          <w:rtl/>
          <w:lang w:bidi="ar-SA"/>
        </w:rPr>
        <mc:AlternateContent>
          <mc:Choice Requires="wps">
            <w:drawing>
              <wp:anchor distT="0" distB="0" distL="114300" distR="114300" simplePos="0" relativeHeight="251672064" behindDoc="0" locked="0" layoutInCell="1" allowOverlap="1" wp14:anchorId="3760E4BC" wp14:editId="1B33CDFE">
                <wp:simplePos x="0" y="0"/>
                <wp:positionH relativeFrom="column">
                  <wp:posOffset>249555</wp:posOffset>
                </wp:positionH>
                <wp:positionV relativeFrom="paragraph">
                  <wp:posOffset>-41910</wp:posOffset>
                </wp:positionV>
                <wp:extent cx="105410" cy="422910"/>
                <wp:effectExtent l="0" t="0" r="8890" b="1524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15B" w:rsidRDefault="00B2515B" w:rsidP="00F03D36">
                            <w:pPr>
                              <w:rPr>
                                <w:lang w:bidi="fa-IR"/>
                              </w:rPr>
                            </w:pPr>
                            <w:r>
                              <w:rPr>
                                <w:rFonts w:ascii="B Zar" w:hint="cs"/>
                                <w:color w:val="000000"/>
                                <w:sz w:val="40"/>
                                <w:szCs w:val="40"/>
                                <w:rtl/>
                                <w:lang w:bidi="fa-IR"/>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50" o:spid="_x0000_s1035" style="position:absolute;left:0;text-align:left;margin-left:19.65pt;margin-top:-3.3pt;width:8.3pt;height:33.3pt;z-index:251672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" filled="f" stroked="f">
                <v:textbox style="mso-fit-shape-to-text:t" inset="0,0,0,0">
                  <w:txbxContent>
                    <w:p w:rsidR="00B2515B" w:rsidRDefault="00B2515B" w:rsidP="00F03D36">
                      <w:pPr>
                        <w:rPr>
                          <w:lang w:bidi="fa-IR"/>
                        </w:rPr>
                      </w:pPr>
                      <w:r>
                        <w:rPr>
                          <w:rFonts w:ascii="B Zar" w:hint="cs"/>
                          <w:color w:val="000000"/>
                          <w:sz w:val="40"/>
                          <w:szCs w:val="40"/>
                          <w:rtl/>
                          <w:lang w:bidi="fa-IR"/>
                        </w:rPr>
                        <w:t>5</w:t>
                      </w:r>
                    </w:p>
                  </w:txbxContent>
                </v:textbox>
              </v:rect>
            </w:pict>
          </mc:Fallback>
        </mc:AlternateContent>
      </w:r>
      <w:r w:rsidR="00F03D36" w:rsidRPr="00E30350">
        <w:rPr>
          <w:rFonts w:hint="cs"/>
          <w:sz w:val="28"/>
          <w:szCs w:val="28"/>
          <w:rtl/>
        </w:rPr>
        <w:t xml:space="preserve">سلسله‌ی </w:t>
      </w:r>
      <w:r w:rsidR="00F03D36" w:rsidRPr="00E30350">
        <w:rPr>
          <w:sz w:val="28"/>
          <w:szCs w:val="28"/>
          <w:rtl/>
        </w:rPr>
        <w:t>راه نجات از شر غ</w:t>
      </w:r>
      <w:r w:rsidR="00F03D36" w:rsidRPr="00E30350">
        <w:rPr>
          <w:rFonts w:hint="cs"/>
          <w:sz w:val="28"/>
          <w:szCs w:val="28"/>
          <w:rtl/>
        </w:rPr>
        <w:t>ُ</w:t>
      </w:r>
      <w:r w:rsidR="00F03D36" w:rsidRPr="00E30350">
        <w:rPr>
          <w:sz w:val="28"/>
          <w:szCs w:val="28"/>
          <w:rtl/>
        </w:rPr>
        <w:t>لات</w:t>
      </w:r>
    </w:p>
    <w:p w:rsidR="00F03D36" w:rsidRPr="00E30350" w:rsidRDefault="00F03D36" w:rsidP="00F03D36">
      <w:pPr>
        <w:rPr>
          <w:rFonts w:cs="B Titr"/>
          <w:szCs w:val="72"/>
          <w:rtl/>
          <w:lang w:bidi="fa-IR"/>
        </w:rPr>
      </w:pPr>
    </w:p>
    <w:p w:rsidR="00F03D36" w:rsidRPr="00E30350" w:rsidRDefault="00BD15D1" w:rsidP="00BD15D1">
      <w:pPr>
        <w:ind w:left="284" w:right="284"/>
        <w:jc w:val="both"/>
        <w:rPr>
          <w:rtl/>
        </w:rPr>
      </w:pPr>
      <w:r w:rsidRPr="00E30350">
        <w:rPr>
          <w:rFonts w:ascii="Noor_Nazli" w:hAnsi="Noor_Nazli" w:cs="KFGQPC Uthman Taha Naskh" w:hint="cs"/>
          <w:b/>
          <w:bCs/>
          <w:sz w:val="27"/>
          <w:szCs w:val="27"/>
          <w:rtl/>
          <w:lang w:bidi="fa-IR"/>
        </w:rPr>
        <w:t xml:space="preserve">قَالَ </w:t>
      </w:r>
      <w:r w:rsidRPr="00E30350">
        <w:rPr>
          <w:rFonts w:ascii="Noor_Nazli" w:hAnsi="Noor_Nazli" w:cs="KFGQPC Uthman Taha Naskh" w:hint="cs"/>
          <w:b/>
          <w:bCs/>
          <w:sz w:val="27"/>
          <w:szCs w:val="27"/>
          <w:rtl/>
        </w:rPr>
        <w:t>الإمامُ</w:t>
      </w:r>
      <w:r w:rsidRPr="00E30350">
        <w:rPr>
          <w:rFonts w:ascii="Noor_Nazli" w:hAnsi="Noor_Nazli" w:cs="KFGQPC Uthman Taha Naskh" w:hint="cs"/>
          <w:b/>
          <w:bCs/>
          <w:sz w:val="27"/>
          <w:szCs w:val="27"/>
          <w:rtl/>
          <w:lang w:bidi="fa-IR"/>
        </w:rPr>
        <w:t xml:space="preserve"> الصَّادِقُ </w:t>
      </w:r>
      <w:r w:rsidRPr="00E30350">
        <w:rPr>
          <w:rFonts w:ascii="Noor_Nazli" w:hAnsi="Noor_Nazli" w:cs="CTraditional Arabic" w:hint="cs"/>
          <w:sz w:val="27"/>
          <w:szCs w:val="27"/>
          <w:rtl/>
          <w:lang w:bidi="fa-IR"/>
        </w:rPr>
        <w:t>÷</w:t>
      </w:r>
      <w:r w:rsidRPr="00E30350">
        <w:rPr>
          <w:rFonts w:ascii="Noor_Nazli" w:hAnsi="Noor_Nazli" w:cs="KFGQPC Uthman Taha Naskh" w:hint="cs"/>
          <w:b/>
          <w:bCs/>
          <w:sz w:val="27"/>
          <w:szCs w:val="27"/>
          <w:rtl/>
          <w:lang w:bidi="fa-IR"/>
        </w:rPr>
        <w:t xml:space="preserve">: </w:t>
      </w:r>
      <w:r w:rsidRPr="00E30350">
        <w:rPr>
          <w:rFonts w:ascii="Noor_Nazli" w:hAnsi="Noor_Nazli" w:cs="KFGQPC Uthman Taha Naskh" w:hint="eastAsia"/>
          <w:b/>
          <w:bCs/>
          <w:sz w:val="27"/>
          <w:szCs w:val="27"/>
          <w:rtl/>
          <w:lang w:bidi="fa-IR"/>
        </w:rPr>
        <w:t>«</w:t>
      </w:r>
      <w:r w:rsidRPr="00E30350">
        <w:rPr>
          <w:rFonts w:ascii="Noor_Nazli" w:hAnsi="Noor_Nazli" w:cs="KFGQPC Uthman Taha Naskh" w:hint="cs"/>
          <w:b/>
          <w:bCs/>
          <w:sz w:val="27"/>
          <w:szCs w:val="27"/>
          <w:rtl/>
          <w:lang w:bidi="fa-IR"/>
        </w:rPr>
        <w:t>احْذَرُوا عَلَى‏ شَبَابِكُمْ‏ الْغُلَاةَ لَا يُفْسِدُونَهُمْ،... وَاللهِ إِنَّ الْغُلَاةَ شَرٌّ مِنَ الْيَهُودِ وَالنَّصارى‏ وَالْمَجُوسَ وَ الَّذِينَ أَشْرَكُوا</w:t>
      </w:r>
      <w:r w:rsidRPr="00E30350">
        <w:rPr>
          <w:rFonts w:ascii="Noor_Nazli" w:hAnsi="Noor_Nazli" w:cs="KFGQPC Uthman Taha Naskh" w:hint="eastAsia"/>
          <w:b/>
          <w:bCs/>
          <w:sz w:val="27"/>
          <w:szCs w:val="27"/>
          <w:rtl/>
          <w:lang w:bidi="fa-IR"/>
        </w:rPr>
        <w:t>»</w:t>
      </w:r>
      <w:r w:rsidRPr="00E30350">
        <w:rPr>
          <w:rFonts w:ascii="Noor_Nazli" w:hAnsi="Noor_Nazli" w:cs="KFGQPC Uthman Taha Naskh" w:hint="eastAsia"/>
          <w:sz w:val="27"/>
          <w:szCs w:val="27"/>
          <w:rtl/>
          <w:lang w:bidi="fa-IR"/>
        </w:rPr>
        <w:t>.</w:t>
      </w:r>
      <w:r w:rsidRPr="00E30350">
        <w:rPr>
          <w:rFonts w:ascii="Noor_Nazli" w:hAnsi="Noor_Nazli" w:cs="KFGQPC Uthman Taha Naskh" w:hint="cs"/>
          <w:rtl/>
          <w:lang w:bidi="fa-IR"/>
        </w:rPr>
        <w:t xml:space="preserve"> </w:t>
      </w:r>
      <w:r w:rsidRPr="00E30350">
        <w:rPr>
          <w:rFonts w:ascii="mylotus" w:hAnsi="mylotus" w:cs="mylotus"/>
          <w:sz w:val="22"/>
          <w:szCs w:val="22"/>
          <w:rtl/>
        </w:rPr>
        <w:t>[أمالي الطوسي، ص</w:t>
      </w:r>
      <w:r w:rsidRPr="00E30350">
        <w:rPr>
          <w:rFonts w:ascii="mylotus" w:hAnsi="mylotus" w:cs="mylotus"/>
          <w:b/>
          <w:bCs/>
          <w:sz w:val="22"/>
          <w:szCs w:val="22"/>
          <w:rtl/>
        </w:rPr>
        <w:t>650</w:t>
      </w:r>
      <w:r w:rsidRPr="00E30350">
        <w:rPr>
          <w:rFonts w:ascii="mylotus" w:hAnsi="mylotus" w:cs="mylotus"/>
          <w:sz w:val="22"/>
          <w:szCs w:val="22"/>
          <w:rtl/>
        </w:rPr>
        <w:t>]</w:t>
      </w:r>
    </w:p>
    <w:p w:rsidR="00F03D36" w:rsidRPr="00E30350" w:rsidRDefault="00F03D36" w:rsidP="00F03D36">
      <w:pPr>
        <w:rPr>
          <w:rtl/>
        </w:rPr>
      </w:pPr>
    </w:p>
    <w:p w:rsidR="00F03D36" w:rsidRPr="00E30350" w:rsidRDefault="00F03D36" w:rsidP="00F03D36">
      <w:pPr>
        <w:rPr>
          <w:rtl/>
        </w:rPr>
      </w:pPr>
    </w:p>
    <w:p w:rsidR="00F03D36" w:rsidRPr="00E30350" w:rsidRDefault="00F03D36" w:rsidP="00F03D36">
      <w:pPr>
        <w:rPr>
          <w:rtl/>
        </w:rPr>
      </w:pPr>
    </w:p>
    <w:p w:rsidR="00F03D36" w:rsidRPr="00E30350" w:rsidRDefault="00F03D36" w:rsidP="0026586A">
      <w:pPr>
        <w:pStyle w:val="af2"/>
        <w:rPr>
          <w:rStyle w:val="Char3"/>
          <w:rFonts w:ascii="Times New Roman" w:hAnsi="Times New Roman" w:cs="IRTitr"/>
          <w:rtl/>
        </w:rPr>
      </w:pPr>
      <w:bookmarkStart w:id="360" w:name="_Toc396587782"/>
      <w:bookmarkStart w:id="361" w:name="_Toc396587808"/>
      <w:bookmarkStart w:id="362" w:name="_Toc439848728"/>
      <w:r w:rsidRPr="00E30350">
        <w:rPr>
          <w:rFonts w:hint="cs"/>
          <w:rtl/>
        </w:rPr>
        <w:t>بحث</w:t>
      </w:r>
      <w:r w:rsidRPr="00E30350">
        <w:rPr>
          <w:rtl/>
        </w:rPr>
        <w:t xml:space="preserve"> </w:t>
      </w:r>
      <w:r w:rsidRPr="00E30350">
        <w:rPr>
          <w:rFonts w:hint="cs"/>
          <w:rtl/>
        </w:rPr>
        <w:t>غُلات</w:t>
      </w:r>
      <w:bookmarkEnd w:id="360"/>
      <w:bookmarkEnd w:id="361"/>
      <w:bookmarkEnd w:id="362"/>
    </w:p>
    <w:p w:rsidR="00F03D36" w:rsidRPr="00E30350" w:rsidRDefault="00F03D36" w:rsidP="003B7B3E">
      <w:pPr>
        <w:pStyle w:val="a6"/>
        <w:rPr>
          <w:rStyle w:val="Char3"/>
          <w:rtl/>
        </w:rPr>
        <w:sectPr w:rsidR="00F03D36" w:rsidRPr="00E30350" w:rsidSect="00B2515B">
          <w:footnotePr>
            <w:numRestart w:val="eachPage"/>
          </w:footnotePr>
          <w:type w:val="oddPage"/>
          <w:pgSz w:w="9356" w:h="13608" w:code="9"/>
          <w:pgMar w:top="567" w:right="1134" w:bottom="851" w:left="1134" w:header="454" w:footer="0" w:gutter="0"/>
          <w:cols w:space="708"/>
          <w:titlePg/>
          <w:bidi/>
          <w:rtlGutter/>
          <w:docGrid w:linePitch="381"/>
        </w:sectPr>
      </w:pPr>
    </w:p>
    <w:p w:rsidR="00F03D36" w:rsidRPr="00E30350" w:rsidRDefault="00F03D36" w:rsidP="0026586A">
      <w:pPr>
        <w:pStyle w:val="a4"/>
        <w:ind w:firstLine="0"/>
        <w:jc w:val="center"/>
        <w:rPr>
          <w:rtl/>
          <w:lang w:bidi="ar-SA"/>
        </w:rPr>
      </w:pPr>
      <w:r w:rsidRPr="00E30350">
        <w:rPr>
          <w:rtl/>
          <w:lang w:bidi="ar-SA"/>
        </w:rPr>
        <w:t>بسمه العلي الأعلى</w:t>
      </w:r>
    </w:p>
    <w:p w:rsidR="00F03D36" w:rsidRPr="00E30350" w:rsidRDefault="00F03D36" w:rsidP="000D43BB">
      <w:pPr>
        <w:pStyle w:val="a1"/>
        <w:rPr>
          <w:rFonts w:cs="mylotus"/>
          <w:szCs w:val="27"/>
          <w:rtl/>
        </w:rPr>
      </w:pPr>
      <w:bookmarkStart w:id="363" w:name="_Toc290602040"/>
      <w:bookmarkStart w:id="364" w:name="_Toc290632586"/>
      <w:bookmarkStart w:id="365" w:name="_Toc396587783"/>
      <w:bookmarkStart w:id="366" w:name="_Toc439848729"/>
      <w:r w:rsidRPr="00E30350">
        <w:rPr>
          <w:rFonts w:hint="cs"/>
          <w:rtl/>
        </w:rPr>
        <w:t>[مقدمه]</w:t>
      </w:r>
      <w:bookmarkEnd w:id="363"/>
      <w:bookmarkEnd w:id="364"/>
      <w:bookmarkEnd w:id="365"/>
      <w:bookmarkEnd w:id="366"/>
    </w:p>
    <w:p w:rsidR="00F03D36" w:rsidRPr="00E30350" w:rsidRDefault="00D775CD" w:rsidP="003B7B3E">
      <w:pPr>
        <w:widowControl w:val="0"/>
        <w:ind w:firstLine="284"/>
        <w:jc w:val="both"/>
        <w:rPr>
          <w:rStyle w:val="Char3"/>
          <w:rtl/>
        </w:rPr>
      </w:pPr>
      <w:r w:rsidRPr="00E30350">
        <w:rPr>
          <w:rStyle w:val="Char3"/>
          <w:rFonts w:hint="cs"/>
          <w:rtl/>
        </w:rPr>
        <w:t>[</w:t>
      </w:r>
      <w:r w:rsidR="00F03D36" w:rsidRPr="00E30350">
        <w:rPr>
          <w:rStyle w:val="Char3"/>
          <w:rFonts w:hint="cs"/>
          <w:rtl/>
        </w:rPr>
        <w:t>ا</w:t>
      </w:r>
      <w:r w:rsidR="00A576DC" w:rsidRPr="00E30350">
        <w:rPr>
          <w:rStyle w:val="Char3"/>
          <w:rFonts w:hint="cs"/>
          <w:rtl/>
        </w:rPr>
        <w:t>ی</w:t>
      </w:r>
      <w:r w:rsidR="00F03D36" w:rsidRPr="00E30350">
        <w:rPr>
          <w:rStyle w:val="Char3"/>
          <w:rFonts w:hint="cs"/>
          <w:rtl/>
        </w:rPr>
        <w:t>ن باب را با آ</w:t>
      </w:r>
      <w:r w:rsidR="00A576DC" w:rsidRPr="00E30350">
        <w:rPr>
          <w:rStyle w:val="Char3"/>
          <w:rFonts w:hint="cs"/>
          <w:rtl/>
        </w:rPr>
        <w:t>ی</w:t>
      </w:r>
      <w:r w:rsidR="00F03D36" w:rsidRPr="00E30350">
        <w:rPr>
          <w:rStyle w:val="Char3"/>
          <w:rFonts w:hint="cs"/>
          <w:rtl/>
        </w:rPr>
        <w:t>ات</w:t>
      </w:r>
      <w:r w:rsidR="00A576DC" w:rsidRPr="00E30350">
        <w:rPr>
          <w:rStyle w:val="Char3"/>
          <w:rFonts w:hint="cs"/>
          <w:rtl/>
        </w:rPr>
        <w:t>ی</w:t>
      </w:r>
      <w:r w:rsidR="00F03D36" w:rsidRPr="00E30350">
        <w:rPr>
          <w:rStyle w:val="Char3"/>
          <w:rFonts w:hint="cs"/>
          <w:rtl/>
        </w:rPr>
        <w:t xml:space="preserve"> از </w:t>
      </w:r>
      <w:r w:rsidR="00A576DC" w:rsidRPr="00E30350">
        <w:rPr>
          <w:rStyle w:val="Char3"/>
          <w:rFonts w:hint="cs"/>
          <w:rtl/>
        </w:rPr>
        <w:t>ک</w:t>
      </w:r>
      <w:r w:rsidR="00F03D36" w:rsidRPr="00E30350">
        <w:rPr>
          <w:rStyle w:val="Char3"/>
          <w:rFonts w:hint="cs"/>
          <w:rtl/>
        </w:rPr>
        <w:t>تاب خدا آغاز م</w:t>
      </w:r>
      <w:r w:rsidR="00A576DC" w:rsidRPr="00E30350">
        <w:rPr>
          <w:rStyle w:val="Char3"/>
          <w:rFonts w:hint="cs"/>
          <w:rtl/>
        </w:rPr>
        <w:t>ی</w:t>
      </w:r>
      <w:r w:rsidR="00F03D36" w:rsidRPr="00E30350">
        <w:rPr>
          <w:rStyle w:val="Char3"/>
          <w:rFonts w:hint="cs"/>
          <w:rtl/>
        </w:rPr>
        <w:t>‌</w:t>
      </w:r>
      <w:r w:rsidR="00A576DC" w:rsidRPr="00E30350">
        <w:rPr>
          <w:rStyle w:val="Char3"/>
          <w:rFonts w:hint="cs"/>
          <w:rtl/>
        </w:rPr>
        <w:t>ک</w:t>
      </w:r>
      <w:r w:rsidR="00F03D36" w:rsidRPr="00E30350">
        <w:rPr>
          <w:rStyle w:val="Char3"/>
          <w:rFonts w:hint="cs"/>
          <w:rtl/>
        </w:rPr>
        <w:t>ن</w:t>
      </w:r>
      <w:r w:rsidR="00A576DC" w:rsidRPr="00E30350">
        <w:rPr>
          <w:rStyle w:val="Char3"/>
          <w:rFonts w:hint="cs"/>
          <w:rtl/>
        </w:rPr>
        <w:t>ی</w:t>
      </w:r>
      <w:r w:rsidR="00F03D36" w:rsidRPr="00E30350">
        <w:rPr>
          <w:rStyle w:val="Char3"/>
          <w:rFonts w:hint="cs"/>
          <w:rtl/>
        </w:rPr>
        <w:t xml:space="preserve">م </w:t>
      </w:r>
      <w:r w:rsidR="00A576DC" w:rsidRPr="00E30350">
        <w:rPr>
          <w:rStyle w:val="Char3"/>
          <w:rFonts w:hint="cs"/>
          <w:rtl/>
        </w:rPr>
        <w:t>ک</w:t>
      </w:r>
      <w:r w:rsidR="00F03D36" w:rsidRPr="00E30350">
        <w:rPr>
          <w:rStyle w:val="Char3"/>
          <w:rFonts w:hint="cs"/>
          <w:rtl/>
        </w:rPr>
        <w:t>ه از غلو نه</w:t>
      </w:r>
      <w:r w:rsidR="00A576DC" w:rsidRPr="00E30350">
        <w:rPr>
          <w:rStyle w:val="Char3"/>
          <w:rFonts w:hint="cs"/>
          <w:rtl/>
        </w:rPr>
        <w:t>ی</w:t>
      </w:r>
      <w:r w:rsidR="00F03D36" w:rsidRPr="00E30350">
        <w:rPr>
          <w:rStyle w:val="Char3"/>
          <w:rFonts w:hint="cs"/>
          <w:rtl/>
        </w:rPr>
        <w:t xml:space="preserve"> نموده و فرموده است:</w:t>
      </w:r>
      <w:r w:rsidRPr="00E30350">
        <w:rPr>
          <w:rStyle w:val="Char3"/>
          <w:rFonts w:hint="cs"/>
          <w:rtl/>
        </w:rPr>
        <w:t>]</w:t>
      </w:r>
    </w:p>
    <w:p w:rsidR="00033A63" w:rsidRPr="00E30350" w:rsidRDefault="00BD7487" w:rsidP="00D775CD">
      <w:pPr>
        <w:pStyle w:val="ae"/>
        <w:rPr>
          <w:rFonts w:ascii="KFGQPC Uthman Taha Naskh" w:cs="Traditional Arabic"/>
          <w:sz w:val="26"/>
          <w:rtl/>
        </w:rPr>
      </w:pPr>
      <w:r w:rsidRPr="00E30350">
        <w:rPr>
          <w:rFonts w:ascii="KFGQPC Uthman Taha Naskh" w:cs="Traditional Arabic"/>
          <w:sz w:val="26"/>
          <w:rtl/>
        </w:rPr>
        <w:t>﴿</w:t>
      </w:r>
      <w:r w:rsidRPr="00E30350">
        <w:rPr>
          <w:rtl/>
        </w:rPr>
        <w:t>قُل</w:t>
      </w:r>
      <w:r w:rsidRPr="00E30350">
        <w:rPr>
          <w:rFonts w:hint="cs"/>
          <w:rtl/>
        </w:rPr>
        <w:t>ۡ</w:t>
      </w:r>
      <w:r w:rsidRPr="00E30350">
        <w:rPr>
          <w:rtl/>
        </w:rPr>
        <w:t xml:space="preserve"> </w:t>
      </w:r>
      <w:r w:rsidRPr="00E30350">
        <w:rPr>
          <w:rFonts w:hint="cs"/>
          <w:rtl/>
        </w:rPr>
        <w:t>يَٰٓأَهۡلَ</w:t>
      </w:r>
      <w:r w:rsidRPr="00E30350">
        <w:rPr>
          <w:rtl/>
        </w:rPr>
        <w:t xml:space="preserve"> </w:t>
      </w:r>
      <w:r w:rsidRPr="00E30350">
        <w:rPr>
          <w:rFonts w:hint="cs"/>
          <w:rtl/>
        </w:rPr>
        <w:t>ٱ</w:t>
      </w:r>
      <w:r w:rsidRPr="00E30350">
        <w:rPr>
          <w:rFonts w:hint="eastAsia"/>
          <w:rtl/>
        </w:rPr>
        <w:t>لۡكِتَٰبِ</w:t>
      </w:r>
      <w:r w:rsidRPr="00E30350">
        <w:rPr>
          <w:rtl/>
        </w:rPr>
        <w:t xml:space="preserve"> لَا تَغۡلُواْ فِي دِينِكُمۡ غَيۡرَ </w:t>
      </w:r>
      <w:r w:rsidRPr="00E30350">
        <w:rPr>
          <w:rFonts w:hint="cs"/>
          <w:rtl/>
        </w:rPr>
        <w:t>ٱ</w:t>
      </w:r>
      <w:r w:rsidRPr="00E30350">
        <w:rPr>
          <w:rFonts w:hint="eastAsia"/>
          <w:rtl/>
        </w:rPr>
        <w:t>لۡحَقِّ</w:t>
      </w:r>
      <w:r w:rsidRPr="00E30350">
        <w:rPr>
          <w:rtl/>
        </w:rPr>
        <w:t xml:space="preserve"> وَلَا تَتَّبِعُوٓاْ أَهۡوَآءَ قَوۡمٖ قَدۡ ضَلُّواْ مِن قَبۡلُ وَأَضَلُّواْ كَثِيرٗا وَضَلُّواْ عَن سَوَآءِ </w:t>
      </w:r>
      <w:r w:rsidRPr="00E30350">
        <w:rPr>
          <w:rFonts w:hint="cs"/>
          <w:rtl/>
        </w:rPr>
        <w:t>ٱ</w:t>
      </w:r>
      <w:r w:rsidRPr="00E30350">
        <w:rPr>
          <w:rFonts w:hint="eastAsia"/>
          <w:rtl/>
        </w:rPr>
        <w:t>لسَّبِيلِ</w:t>
      </w:r>
      <w:r w:rsidRPr="00E30350">
        <w:rPr>
          <w:rtl/>
        </w:rPr>
        <w:t xml:space="preserve"> ٧٧</w:t>
      </w:r>
      <w:r w:rsidRPr="00E30350">
        <w:rPr>
          <w:rFonts w:ascii="KFGQPC Uthman Taha Naskh" w:cs="Traditional Arabic"/>
          <w:sz w:val="26"/>
          <w:rtl/>
        </w:rPr>
        <w:t>﴾</w:t>
      </w:r>
      <w:r w:rsidR="00D775CD" w:rsidRPr="00E30350">
        <w:rPr>
          <w:rFonts w:ascii="IRNazli" w:hAnsi="IRNazli" w:cs="IRNazli"/>
          <w:sz w:val="26"/>
          <w:vertAlign w:val="superscript"/>
          <w:rtl/>
        </w:rPr>
        <w:t>(</w:t>
      </w:r>
      <w:r w:rsidR="00D775CD" w:rsidRPr="00E30350">
        <w:rPr>
          <w:rStyle w:val="FootnoteReference"/>
          <w:rFonts w:ascii="IRNazli" w:eastAsia="SimSun" w:hAnsi="IRNazli" w:cs="IRNazli"/>
          <w:rtl/>
        </w:rPr>
        <w:footnoteReference w:id="327"/>
      </w:r>
      <w:r w:rsidR="00D775CD" w:rsidRPr="00E30350">
        <w:rPr>
          <w:rFonts w:ascii="IRNazli" w:hAnsi="IRNazli" w:cs="IRNazli"/>
          <w:sz w:val="26"/>
          <w:vertAlign w:val="superscript"/>
          <w:rtl/>
        </w:rPr>
        <w:t>)</w:t>
      </w:r>
      <w:r w:rsidRPr="00E30350">
        <w:rPr>
          <w:rFonts w:ascii="KFGQPC Uthman Taha Naskh" w:cs="Traditional Arabic"/>
          <w:sz w:val="26"/>
          <w:rtl/>
        </w:rPr>
        <w:t xml:space="preserve"> </w:t>
      </w:r>
      <w:r w:rsidRPr="00E30350">
        <w:rPr>
          <w:rStyle w:val="Char5"/>
          <w:rtl/>
          <w:lang w:bidi="ar-SA"/>
        </w:rPr>
        <w:t>[</w:t>
      </w:r>
      <w:r w:rsidR="00222F10" w:rsidRPr="00E30350">
        <w:rPr>
          <w:rStyle w:val="Char5"/>
          <w:rtl/>
          <w:lang w:bidi="ar-SA"/>
        </w:rPr>
        <w:t>المائدة</w:t>
      </w:r>
      <w:r w:rsidRPr="00E30350">
        <w:rPr>
          <w:rStyle w:val="Char5"/>
          <w:rtl/>
          <w:lang w:bidi="ar-SA"/>
        </w:rPr>
        <w:t>: ٧٧]</w:t>
      </w:r>
    </w:p>
    <w:p w:rsidR="00BD7487" w:rsidRPr="00E30350" w:rsidRDefault="00BD7487" w:rsidP="00D775CD">
      <w:pPr>
        <w:pStyle w:val="ae"/>
        <w:rPr>
          <w:rFonts w:cs="B Lotus"/>
          <w:spacing w:val="-6"/>
          <w:sz w:val="30"/>
        </w:rPr>
      </w:pPr>
      <w:r w:rsidRPr="00E30350">
        <w:rPr>
          <w:rFonts w:ascii="KFGQPC Uthman Taha Naskh" w:cs="Traditional Arabic" w:hint="cs"/>
          <w:spacing w:val="-6"/>
          <w:sz w:val="26"/>
          <w:rtl/>
        </w:rPr>
        <w:t>﴿</w:t>
      </w:r>
      <w:r w:rsidRPr="00E30350">
        <w:rPr>
          <w:spacing w:val="-6"/>
          <w:rtl/>
        </w:rPr>
        <w:t>يَ</w:t>
      </w:r>
      <w:r w:rsidRPr="00E30350">
        <w:rPr>
          <w:rFonts w:hint="cs"/>
          <w:spacing w:val="-6"/>
          <w:rtl/>
        </w:rPr>
        <w:t>ٰٓأَهۡلَ</w:t>
      </w:r>
      <w:r w:rsidRPr="00E30350">
        <w:rPr>
          <w:spacing w:val="-6"/>
          <w:rtl/>
        </w:rPr>
        <w:t xml:space="preserve"> </w:t>
      </w:r>
      <w:r w:rsidRPr="00E30350">
        <w:rPr>
          <w:rFonts w:hint="cs"/>
          <w:spacing w:val="-6"/>
          <w:rtl/>
        </w:rPr>
        <w:t>ٱلۡكِتَٰبِ</w:t>
      </w:r>
      <w:r w:rsidRPr="00E30350">
        <w:rPr>
          <w:spacing w:val="-6"/>
          <w:rtl/>
        </w:rPr>
        <w:t xml:space="preserve"> </w:t>
      </w:r>
      <w:r w:rsidRPr="00E30350">
        <w:rPr>
          <w:rFonts w:hint="cs"/>
          <w:spacing w:val="-6"/>
          <w:rtl/>
        </w:rPr>
        <w:t>لَا</w:t>
      </w:r>
      <w:r w:rsidRPr="00E30350">
        <w:rPr>
          <w:spacing w:val="-6"/>
          <w:rtl/>
        </w:rPr>
        <w:t xml:space="preserve"> </w:t>
      </w:r>
      <w:r w:rsidRPr="00E30350">
        <w:rPr>
          <w:rFonts w:hint="cs"/>
          <w:spacing w:val="-6"/>
          <w:rtl/>
        </w:rPr>
        <w:t>تَغۡلُواْ</w:t>
      </w:r>
      <w:r w:rsidRPr="00E30350">
        <w:rPr>
          <w:spacing w:val="-6"/>
          <w:rtl/>
        </w:rPr>
        <w:t xml:space="preserve"> </w:t>
      </w:r>
      <w:r w:rsidRPr="00E30350">
        <w:rPr>
          <w:rFonts w:hint="cs"/>
          <w:spacing w:val="-6"/>
          <w:rtl/>
        </w:rPr>
        <w:t>فِي</w:t>
      </w:r>
      <w:r w:rsidRPr="00E30350">
        <w:rPr>
          <w:spacing w:val="-6"/>
          <w:rtl/>
        </w:rPr>
        <w:t xml:space="preserve"> </w:t>
      </w:r>
      <w:r w:rsidRPr="00E30350">
        <w:rPr>
          <w:rFonts w:hint="cs"/>
          <w:spacing w:val="-6"/>
          <w:rtl/>
        </w:rPr>
        <w:t>دِينِكُمۡ</w:t>
      </w:r>
      <w:r w:rsidRPr="00E30350">
        <w:rPr>
          <w:spacing w:val="-6"/>
          <w:rtl/>
        </w:rPr>
        <w:t xml:space="preserve"> </w:t>
      </w:r>
      <w:r w:rsidRPr="00E30350">
        <w:rPr>
          <w:rFonts w:hint="cs"/>
          <w:spacing w:val="-6"/>
          <w:rtl/>
        </w:rPr>
        <w:t>وَلَا</w:t>
      </w:r>
      <w:r w:rsidRPr="00E30350">
        <w:rPr>
          <w:spacing w:val="-6"/>
          <w:rtl/>
        </w:rPr>
        <w:t xml:space="preserve"> </w:t>
      </w:r>
      <w:r w:rsidRPr="00E30350">
        <w:rPr>
          <w:rFonts w:hint="cs"/>
          <w:spacing w:val="-6"/>
          <w:rtl/>
        </w:rPr>
        <w:t>تَقُولُواْ</w:t>
      </w:r>
      <w:r w:rsidRPr="00E30350">
        <w:rPr>
          <w:spacing w:val="-6"/>
          <w:rtl/>
        </w:rPr>
        <w:t xml:space="preserve"> </w:t>
      </w:r>
      <w:r w:rsidRPr="00E30350">
        <w:rPr>
          <w:rFonts w:hint="cs"/>
          <w:spacing w:val="-6"/>
          <w:rtl/>
        </w:rPr>
        <w:t>عَلَى</w:t>
      </w:r>
      <w:r w:rsidRPr="00E30350">
        <w:rPr>
          <w:spacing w:val="-6"/>
          <w:rtl/>
        </w:rPr>
        <w:t xml:space="preserve"> </w:t>
      </w:r>
      <w:r w:rsidRPr="00E30350">
        <w:rPr>
          <w:rFonts w:hint="cs"/>
          <w:spacing w:val="-6"/>
          <w:rtl/>
        </w:rPr>
        <w:t>ٱللَّهِ</w:t>
      </w:r>
      <w:r w:rsidRPr="00E30350">
        <w:rPr>
          <w:spacing w:val="-6"/>
          <w:rtl/>
        </w:rPr>
        <w:t xml:space="preserve"> </w:t>
      </w:r>
      <w:r w:rsidRPr="00E30350">
        <w:rPr>
          <w:rFonts w:hint="cs"/>
          <w:spacing w:val="-6"/>
          <w:rtl/>
        </w:rPr>
        <w:t>إِلَّا</w:t>
      </w:r>
      <w:r w:rsidRPr="00E30350">
        <w:rPr>
          <w:spacing w:val="-6"/>
          <w:rtl/>
        </w:rPr>
        <w:t xml:space="preserve"> </w:t>
      </w:r>
      <w:r w:rsidRPr="00E30350">
        <w:rPr>
          <w:rFonts w:hint="cs"/>
          <w:spacing w:val="-6"/>
          <w:rtl/>
        </w:rPr>
        <w:t>ٱلۡحَقَّ</w:t>
      </w:r>
      <w:r w:rsidRPr="00E30350">
        <w:rPr>
          <w:rFonts w:cs="Traditional Arabic" w:hint="cs"/>
          <w:spacing w:val="-6"/>
          <w:sz w:val="26"/>
          <w:szCs w:val="26"/>
          <w:rtl/>
        </w:rPr>
        <w:t>﴾</w:t>
      </w:r>
      <w:r w:rsidR="00D775CD" w:rsidRPr="00E30350">
        <w:rPr>
          <w:rFonts w:ascii="IRNazli" w:hAnsi="IRNazli" w:cs="IRNazli"/>
          <w:spacing w:val="-6"/>
          <w:sz w:val="26"/>
          <w:vertAlign w:val="superscript"/>
          <w:rtl/>
        </w:rPr>
        <w:t>(</w:t>
      </w:r>
      <w:r w:rsidR="00D775CD" w:rsidRPr="00E30350">
        <w:rPr>
          <w:rStyle w:val="FootnoteReference"/>
          <w:rFonts w:ascii="IRNazli" w:eastAsia="SimSun" w:hAnsi="IRNazli" w:cs="IRNazli"/>
          <w:spacing w:val="-6"/>
          <w:rtl/>
        </w:rPr>
        <w:footnoteReference w:id="328"/>
      </w:r>
      <w:r w:rsidR="00D775CD" w:rsidRPr="00E30350">
        <w:rPr>
          <w:rFonts w:ascii="IRNazli" w:hAnsi="IRNazli" w:cs="IRNazli"/>
          <w:spacing w:val="-6"/>
          <w:sz w:val="26"/>
          <w:vertAlign w:val="superscript"/>
          <w:rtl/>
        </w:rPr>
        <w:t>)</w:t>
      </w:r>
      <w:r w:rsidRPr="00E30350">
        <w:rPr>
          <w:rFonts w:ascii="KFGQPC Uthman Taha Naskh" w:cs="KFGQPC Uthman Taha Naskh" w:hint="cs"/>
          <w:spacing w:val="-6"/>
          <w:sz w:val="26"/>
          <w:szCs w:val="26"/>
          <w:rtl/>
        </w:rPr>
        <w:t xml:space="preserve"> </w:t>
      </w:r>
      <w:r w:rsidRPr="00E30350">
        <w:rPr>
          <w:rStyle w:val="Char5"/>
          <w:spacing w:val="-6"/>
          <w:rtl/>
          <w:lang w:bidi="ar-SA"/>
        </w:rPr>
        <w:t>[النساء</w:t>
      </w:r>
      <w:r w:rsidR="00B97D14" w:rsidRPr="00E30350">
        <w:rPr>
          <w:rStyle w:val="Char5"/>
          <w:spacing w:val="-6"/>
          <w:rtl/>
          <w:lang w:bidi="ar-SA"/>
        </w:rPr>
        <w:t>:</w:t>
      </w:r>
      <w:r w:rsidRPr="00E30350">
        <w:rPr>
          <w:rStyle w:val="Char5"/>
          <w:spacing w:val="-6"/>
          <w:rtl/>
          <w:lang w:bidi="ar-SA"/>
        </w:rPr>
        <w:t xml:space="preserve"> ١٧١]</w:t>
      </w:r>
    </w:p>
    <w:p w:rsidR="00F03D36" w:rsidRPr="00E30350" w:rsidRDefault="00F03D36" w:rsidP="003B7B3E">
      <w:pPr>
        <w:ind w:firstLine="284"/>
        <w:jc w:val="both"/>
        <w:rPr>
          <w:rStyle w:val="Char3"/>
          <w:rtl/>
        </w:rPr>
      </w:pPr>
      <w:r w:rsidRPr="00E30350">
        <w:rPr>
          <w:rStyle w:val="Char3"/>
          <w:rFonts w:hint="cs"/>
          <w:rtl/>
        </w:rPr>
        <w:t>با مطالعۀ مختصری در تاریخ ادیان به روشنی معلوم می‌شود که بدترین آفتی که حقایق دینی را هر زمان تهدید می‌کند مبتلی شدن به آفت غلو و خرافات است و این آفت از چند جهت و به چند علت متوجه هر دین حقی است:</w:t>
      </w:r>
    </w:p>
    <w:p w:rsidR="00F03D36" w:rsidRPr="00E30350" w:rsidRDefault="00F03D36" w:rsidP="003B7B3E">
      <w:pPr>
        <w:ind w:firstLine="284"/>
        <w:jc w:val="both"/>
        <w:rPr>
          <w:rStyle w:val="Char3"/>
          <w:rtl/>
        </w:rPr>
      </w:pPr>
      <w:r w:rsidRPr="00E30350">
        <w:rPr>
          <w:rStyle w:val="Char3"/>
          <w:rFonts w:hint="cs"/>
          <w:rtl/>
        </w:rPr>
        <w:t>اول: علت آن از جهت توجه شدید پیروان هر دینی است که با تمام خلوص و صفا و قدرت خود متوجۀ آن می‌شوند و بالمآل قدرتی عجیب و مهم و بلآخره به قول برنادشاو فیلسوف و شاعر انگلیسی: بزرگ</w:t>
      </w:r>
      <w:r w:rsidR="0043036E" w:rsidRPr="00E30350">
        <w:rPr>
          <w:rStyle w:val="Char3"/>
          <w:rFonts w:hint="eastAsia"/>
          <w:rtl/>
        </w:rPr>
        <w:t>‌</w:t>
      </w:r>
      <w:r w:rsidRPr="00E30350">
        <w:rPr>
          <w:rStyle w:val="Char3"/>
          <w:rFonts w:hint="cs"/>
          <w:rtl/>
        </w:rPr>
        <w:t>ترین نیرو را تشکیل می</w:t>
      </w:r>
      <w:r w:rsidRPr="00E30350">
        <w:rPr>
          <w:rFonts w:cs="B Yagut" w:hint="cs"/>
          <w:sz w:val="30"/>
          <w:szCs w:val="30"/>
          <w:rtl/>
          <w:lang w:bidi="fa-IR"/>
        </w:rPr>
        <w:t>‌</w:t>
      </w:r>
      <w:r w:rsidRPr="00E30350">
        <w:rPr>
          <w:rStyle w:val="Char3"/>
          <w:rFonts w:hint="cs"/>
          <w:rtl/>
        </w:rPr>
        <w:t>دهند و همین پیش آمد سبب می‌شود که هر دینی از دو جهت مورد هجوم غلو و خرافات قرار می‌گیرد:</w:t>
      </w:r>
    </w:p>
    <w:p w:rsidR="00F03D36" w:rsidRPr="00E30350" w:rsidRDefault="00F03D36" w:rsidP="003B7B3E">
      <w:pPr>
        <w:ind w:firstLine="284"/>
        <w:jc w:val="both"/>
        <w:rPr>
          <w:rStyle w:val="Char3"/>
          <w:rtl/>
        </w:rPr>
      </w:pPr>
      <w:r w:rsidRPr="00E30350">
        <w:rPr>
          <w:rStyle w:val="Char3"/>
          <w:rFonts w:hint="cs"/>
          <w:rtl/>
        </w:rPr>
        <w:t>جهت اول از ناحیۀ پیروان و دوستان آن دین است که چون می‌خواهند عزت و عظمت آن دین را با اقوال و افکار خود بیشتر کنند لذا بر آن دین و اولیای آن پیرایه‌هایی از افسانه‌ها و خرافات می‌بندند تا بدین</w:t>
      </w:r>
      <w:r w:rsidRPr="00E30350">
        <w:rPr>
          <w:rStyle w:val="Char3"/>
          <w:rFonts w:hint="eastAsia"/>
          <w:rtl/>
        </w:rPr>
        <w:t>‌</w:t>
      </w:r>
      <w:r w:rsidRPr="00E30350">
        <w:rPr>
          <w:rStyle w:val="Char3"/>
          <w:rFonts w:hint="cs"/>
          <w:rtl/>
        </w:rPr>
        <w:t>وسیله بزرگی و ارجمندی آن دین را که بالمآل به بزرگی و ارجمندی خودشان تمام می‌شود به چشم دیگران و مخالفین خود بکشند.</w:t>
      </w:r>
    </w:p>
    <w:p w:rsidR="00F03D36" w:rsidRPr="00E30350" w:rsidRDefault="00F03D36" w:rsidP="003B7B3E">
      <w:pPr>
        <w:ind w:firstLine="284"/>
        <w:jc w:val="both"/>
        <w:rPr>
          <w:rStyle w:val="Char3"/>
          <w:rtl/>
        </w:rPr>
      </w:pPr>
      <w:r w:rsidRPr="00E30350">
        <w:rPr>
          <w:rStyle w:val="Char3"/>
          <w:rFonts w:hint="cs"/>
          <w:rtl/>
        </w:rPr>
        <w:t>جهت دوم از ناحیه‌ی دشمنان بزرگ و محیل آن دین که می‌خواهند با توسعۀ خرافات و ارتفاع غلو پیروان جدی و فداکار آن دین را از فعالیت و فداکاری دربارۀ آن دین بازداشته به اعمال و افعالی که مخالف و مضرّ و ضد آن دین بوده وادارند. تا از یک طرف آن حمیت و جدیت پیروان را از اثر انداخته و از طرف دیگر به غرور آن غلو و پشت‌گرمی ‌به موهومات تابعین آن دین را که معمولاً احکام و قواعدش بر خلاف مقتضیات نفسانی و هواهای شیطانی است به معصیت و فسق و فجور که هلاک و فنای هر ملت و امتی در این</w:t>
      </w:r>
      <w:r w:rsidRPr="00E30350">
        <w:rPr>
          <w:rStyle w:val="Char3"/>
          <w:rFonts w:hint="eastAsia"/>
          <w:rtl/>
        </w:rPr>
        <w:t>‌</w:t>
      </w:r>
      <w:r w:rsidRPr="00E30350">
        <w:rPr>
          <w:rStyle w:val="Char3"/>
          <w:rFonts w:hint="cs"/>
          <w:rtl/>
        </w:rPr>
        <w:t>گونه امور است جری و گستاخ گردانند.</w:t>
      </w:r>
    </w:p>
    <w:p w:rsidR="00F03D36" w:rsidRPr="00E30350" w:rsidRDefault="00F03D36" w:rsidP="0056350A">
      <w:pPr>
        <w:ind w:firstLine="284"/>
        <w:jc w:val="both"/>
        <w:rPr>
          <w:rStyle w:val="Char3"/>
          <w:rtl/>
        </w:rPr>
      </w:pPr>
      <w:r w:rsidRPr="00E30350">
        <w:rPr>
          <w:rStyle w:val="Char3"/>
          <w:rFonts w:hint="cs"/>
          <w:rtl/>
        </w:rPr>
        <w:t>دومین علت ابتلای ادیان حقه به غلو و خرافات: جهل و کوتاهی فکر اکثریت مردم است که چون در هر جامعه‌ای اکثریت با طبقه نادان و سطحی است و حقایق دین همراه و هم</w:t>
      </w:r>
      <w:r w:rsidRPr="00E30350">
        <w:rPr>
          <w:rStyle w:val="Char3"/>
          <w:rFonts w:hint="eastAsia"/>
          <w:rtl/>
        </w:rPr>
        <w:t>‌</w:t>
      </w:r>
      <w:r w:rsidRPr="00E30350">
        <w:rPr>
          <w:rStyle w:val="Char3"/>
          <w:rFonts w:hint="cs"/>
          <w:rtl/>
        </w:rPr>
        <w:t>دوش حقایق جهان هستی و نظام لا یزال طبیعی است و نزول این معنی و حقیقت در ذهن اکثریت امکان ندارد مگر به ممارست تدریجی و تدریب استمراری، و از آن</w:t>
      </w:r>
      <w:r w:rsidRPr="00E30350">
        <w:rPr>
          <w:rStyle w:val="Char3"/>
          <w:rFonts w:hint="eastAsia"/>
          <w:rtl/>
        </w:rPr>
        <w:t>‌</w:t>
      </w:r>
      <w:r w:rsidRPr="00E30350">
        <w:rPr>
          <w:rStyle w:val="Char3"/>
          <w:rFonts w:hint="cs"/>
          <w:rtl/>
        </w:rPr>
        <w:t>جایی که اکثریت را آن حوصله و قدرت و اصطبار در انتظار نیست که مراحل کمال را پله پله بپیماید تا به درجات عالیۀ حقایق ارتقا نماید و می‌خواهد هر چه زودتر به مطلوب و مقصود خود دست یابد این است که معبود خود را هر چند به صورت گوساله‌ای در برابرش مجسم کنند بدان می‌گرود! این است که در تاریخ ادیان می‌بینیم که آن دینی در جلب اکثریت توفیق یافته است که معبود را به صورتی محسوس و ملموس در دسترس مردم گذاشته است چنانکه سامری با ساختن گوساله‌ای زرین گوی سبقت را در این توفیق از موسی کلیم ربوده است. و از همین جهت است که افرادی که در صددند که از نیروی لا یزال اعتقادات اکثریت بهره برداری نامشروع و سوء استفاده کنند</w:t>
      </w:r>
      <w:r w:rsidR="0056350A" w:rsidRPr="00E30350">
        <w:rPr>
          <w:rStyle w:val="Char3"/>
          <w:rFonts w:hint="cs"/>
          <w:rtl/>
        </w:rPr>
        <w:t>،</w:t>
      </w:r>
      <w:r w:rsidRPr="00E30350">
        <w:rPr>
          <w:rStyle w:val="Char3"/>
          <w:rFonts w:hint="cs"/>
          <w:rtl/>
        </w:rPr>
        <w:t xml:space="preserve"> با ساختن معبودانی چنین همواره موفق و مظفر بوده‌اند. و انبیای بزرگوار و اولیای عالی</w:t>
      </w:r>
      <w:r w:rsidRPr="00E30350">
        <w:rPr>
          <w:rStyle w:val="Char3"/>
          <w:rFonts w:hint="eastAsia"/>
          <w:rtl/>
        </w:rPr>
        <w:t>‌</w:t>
      </w:r>
      <w:r w:rsidRPr="00E30350">
        <w:rPr>
          <w:rStyle w:val="Char3"/>
          <w:rFonts w:hint="cs"/>
          <w:rtl/>
        </w:rPr>
        <w:t>مقدار که از روی اخلاص در صدد تکمیل و نجات مردم بوده‌اند همیشه در این منظور مغلوب و مایوس گشته‌اند زیرا اکثریت را به سادگی قدرت و توان دریافت حقایق عالیۀ دین نیست.</w:t>
      </w:r>
    </w:p>
    <w:p w:rsidR="00F03D36" w:rsidRPr="00E30350" w:rsidRDefault="00F03D36" w:rsidP="003B7B3E">
      <w:pPr>
        <w:ind w:firstLine="284"/>
        <w:jc w:val="both"/>
        <w:rPr>
          <w:rStyle w:val="Char3"/>
          <w:rtl/>
        </w:rPr>
      </w:pPr>
      <w:r w:rsidRPr="00E30350">
        <w:rPr>
          <w:rStyle w:val="Char3"/>
          <w:rFonts w:hint="cs"/>
          <w:rtl/>
        </w:rPr>
        <w:t xml:space="preserve">سومین علت در ظهور غلو و نشر خرافات آن است: که انبیاء و برگزیدگان خدا که برای هدایت بشر بر انگیخته می‌شوند دارای مزایای خاص و مرجحاتی بالاختصاص می‌باشند که از حیث قدرت فکری و نیروی علمی ‌بر سایر افراد برتری داشته و از جهت امتیاز و ارتقاء به مقام نبوت و پیغمبری از جانب خدا تصرفاتی در ممکنات از خرق عادات و ظهور معجزات می‌کنند که مردمی‌ که از حیث شناخت جهان هستی در پائین‌ترین طبقات و نازلترین درکات هستند نمی‌توانند تحمل رؤیت این آیات را بنمایند. لذا به جای آنکه به بخشنده این قدرت و منعم این نعمت ایمان آورده و تسلیم شوند که بنده‌ای ناتوان را در مقابل اطاعت و عبادت به چنین رتبه و مقامی‌ ارتقاء داده، قادر است که بر مطیعان ثواب بی‌پایان بخشد و بر عاصیان عذاب فراوان وارد آورد و نیز خواست او از ظهور این معجزه آن بوده که بر کردار بندگان الزام حجت و اتمام نعمت نماید. اما متأسفانه اینان مسحور این دیدار و مقهور این کردار گردیده نتیجه غلط گرفته و استنباط بد </w:t>
      </w:r>
      <w:r w:rsidR="00A576DC" w:rsidRPr="00E30350">
        <w:rPr>
          <w:rStyle w:val="Char3"/>
          <w:rFonts w:hint="cs"/>
          <w:rtl/>
        </w:rPr>
        <w:t>ک</w:t>
      </w:r>
      <w:r w:rsidRPr="00E30350">
        <w:rPr>
          <w:rStyle w:val="Char3"/>
          <w:rFonts w:hint="cs"/>
          <w:rtl/>
        </w:rPr>
        <w:t>رده‌اند، به هر صورت این</w:t>
      </w:r>
      <w:r w:rsidRPr="00E30350">
        <w:rPr>
          <w:rStyle w:val="Char3"/>
          <w:rFonts w:hint="eastAsia"/>
          <w:rtl/>
        </w:rPr>
        <w:t>‌</w:t>
      </w:r>
      <w:r w:rsidRPr="00E30350">
        <w:rPr>
          <w:rStyle w:val="Char3"/>
          <w:rFonts w:hint="cs"/>
          <w:rtl/>
        </w:rPr>
        <w:t>ها علت</w:t>
      </w:r>
      <w:r w:rsidRPr="00E30350">
        <w:rPr>
          <w:rStyle w:val="Char3"/>
          <w:rFonts w:hint="eastAsia"/>
          <w:rtl/>
        </w:rPr>
        <w:t>‌</w:t>
      </w:r>
      <w:r w:rsidRPr="00E30350">
        <w:rPr>
          <w:rStyle w:val="Char3"/>
          <w:rFonts w:hint="cs"/>
          <w:rtl/>
        </w:rPr>
        <w:t>های غلو و خرافات و غرور و انحرافات است.</w:t>
      </w:r>
    </w:p>
    <w:p w:rsidR="00F03D36" w:rsidRPr="00E30350" w:rsidRDefault="00F03D36" w:rsidP="003B7B3E">
      <w:pPr>
        <w:ind w:firstLine="284"/>
        <w:jc w:val="both"/>
        <w:rPr>
          <w:rStyle w:val="Char3"/>
          <w:rtl/>
        </w:rPr>
      </w:pPr>
      <w:r w:rsidRPr="00E30350">
        <w:rPr>
          <w:rStyle w:val="Char3"/>
          <w:rFonts w:hint="cs"/>
          <w:rtl/>
        </w:rPr>
        <w:t xml:space="preserve">شاید به همین نظر و از همین رهگذر است که پروردگار عالم عموم اهل کتاب را که متدین به دین و شریعت و مؤمن به وحی و رسالتند از بین جمیع امم از فرزندان آدم مورد عتاب و شایستۀ خطاب دانسته می‌فرماید: </w:t>
      </w:r>
      <w:r w:rsidR="00BD7487" w:rsidRPr="00E30350">
        <w:rPr>
          <w:rFonts w:ascii="KFGQPC Uthman Taha Naskh" w:cs="Traditional Arabic" w:hint="cs"/>
          <w:sz w:val="26"/>
          <w:rtl/>
        </w:rPr>
        <w:t>﴿</w:t>
      </w:r>
      <w:r w:rsidR="00BD7487" w:rsidRPr="00E30350">
        <w:rPr>
          <w:rStyle w:val="Charb"/>
          <w:rtl/>
        </w:rPr>
        <w:t>يَٰٓأَهۡلَ ٱلۡكِتَٰبِ لَا تَغۡلُواْ فِي دِينِكُمۡ وَلَا تَقُولُواْ عَلَى ٱللَّهِ إِلَّا ٱلۡحَقَّ</w:t>
      </w:r>
      <w:r w:rsidR="00BD7487" w:rsidRPr="00E30350">
        <w:rPr>
          <w:rFonts w:ascii="KFGQPC Uthmanic Script HAFS" w:cs="Traditional Arabic" w:hint="cs"/>
          <w:sz w:val="26"/>
          <w:szCs w:val="26"/>
          <w:rtl/>
        </w:rPr>
        <w:t>﴾</w:t>
      </w:r>
      <w:r w:rsidR="00BD7487" w:rsidRPr="00E30350">
        <w:rPr>
          <w:rFonts w:ascii="KFGQPC Uthman Taha Naskh" w:cs="KFGQPC Uthman Taha Naskh" w:hint="cs"/>
          <w:sz w:val="26"/>
          <w:szCs w:val="26"/>
          <w:rtl/>
        </w:rPr>
        <w:t xml:space="preserve"> </w:t>
      </w:r>
      <w:r w:rsidR="00BD7487" w:rsidRPr="00E30350">
        <w:rPr>
          <w:rStyle w:val="Char5"/>
          <w:rtl/>
        </w:rPr>
        <w:t>[النساء</w:t>
      </w:r>
      <w:r w:rsidR="00B97D14" w:rsidRPr="00E30350">
        <w:rPr>
          <w:rStyle w:val="Char5"/>
          <w:rtl/>
        </w:rPr>
        <w:t>:</w:t>
      </w:r>
      <w:r w:rsidR="00BD7487" w:rsidRPr="00E30350">
        <w:rPr>
          <w:rStyle w:val="Char5"/>
          <w:rtl/>
        </w:rPr>
        <w:t xml:space="preserve"> ١٧١]</w:t>
      </w:r>
      <w:r w:rsidR="00BD7487" w:rsidRPr="00E30350">
        <w:rPr>
          <w:rFonts w:cs="B Lotus" w:hint="cs"/>
          <w:sz w:val="30"/>
          <w:rtl/>
          <w:lang w:bidi="fa-IR"/>
        </w:rPr>
        <w:t xml:space="preserve"> </w:t>
      </w:r>
      <w:r w:rsidRPr="00E30350">
        <w:rPr>
          <w:rStyle w:val="Char3"/>
          <w:rtl/>
        </w:rPr>
        <w:t>«</w:t>
      </w:r>
      <w:r w:rsidRPr="00E30350">
        <w:rPr>
          <w:rStyle w:val="Char6"/>
          <w:rtl/>
        </w:rPr>
        <w:t xml:space="preserve">اى اهل </w:t>
      </w:r>
      <w:r w:rsidR="00A576DC" w:rsidRPr="00E30350">
        <w:rPr>
          <w:rStyle w:val="Char6"/>
          <w:rtl/>
        </w:rPr>
        <w:t>ک</w:t>
      </w:r>
      <w:r w:rsidRPr="00E30350">
        <w:rPr>
          <w:rStyle w:val="Char6"/>
          <w:rtl/>
        </w:rPr>
        <w:t>تاب، در د</w:t>
      </w:r>
      <w:r w:rsidR="00213D03" w:rsidRPr="00E30350">
        <w:rPr>
          <w:rStyle w:val="Char6"/>
          <w:rtl/>
        </w:rPr>
        <w:t>ی</w:t>
      </w:r>
      <w:r w:rsidRPr="00E30350">
        <w:rPr>
          <w:rStyle w:val="Char6"/>
          <w:rtl/>
        </w:rPr>
        <w:t>ن</w:t>
      </w:r>
      <w:r w:rsidRPr="00E30350">
        <w:rPr>
          <w:rStyle w:val="Char6"/>
          <w:rFonts w:hint="cs"/>
          <w:rtl/>
        </w:rPr>
        <w:t>‌</w:t>
      </w:r>
      <w:r w:rsidRPr="00E30350">
        <w:rPr>
          <w:rStyle w:val="Char6"/>
          <w:rtl/>
        </w:rPr>
        <w:t>تان غلوّ ن</w:t>
      </w:r>
      <w:r w:rsidR="00A576DC" w:rsidRPr="00E30350">
        <w:rPr>
          <w:rStyle w:val="Char6"/>
          <w:rtl/>
        </w:rPr>
        <w:t>ک</w:t>
      </w:r>
      <w:r w:rsidRPr="00E30350">
        <w:rPr>
          <w:rStyle w:val="Char6"/>
          <w:rtl/>
        </w:rPr>
        <w:t>ن</w:t>
      </w:r>
      <w:r w:rsidR="00213D03" w:rsidRPr="00E30350">
        <w:rPr>
          <w:rStyle w:val="Char6"/>
          <w:rtl/>
        </w:rPr>
        <w:t>ی</w:t>
      </w:r>
      <w:r w:rsidRPr="00E30350">
        <w:rPr>
          <w:rStyle w:val="Char6"/>
          <w:rtl/>
        </w:rPr>
        <w:t>د و درباره خداوند جز حقّ نگو</w:t>
      </w:r>
      <w:r w:rsidR="00213D03" w:rsidRPr="00E30350">
        <w:rPr>
          <w:rStyle w:val="Char6"/>
          <w:rtl/>
        </w:rPr>
        <w:t>یی</w:t>
      </w:r>
      <w:r w:rsidRPr="00E30350">
        <w:rPr>
          <w:rStyle w:val="Char6"/>
          <w:rtl/>
        </w:rPr>
        <w:t>د</w:t>
      </w:r>
      <w:r w:rsidRPr="00E30350">
        <w:rPr>
          <w:rStyle w:val="Char3"/>
          <w:rtl/>
        </w:rPr>
        <w:t>».</w:t>
      </w:r>
    </w:p>
    <w:p w:rsidR="00F03D36" w:rsidRPr="00E30350" w:rsidRDefault="00F03D36" w:rsidP="006A52DB">
      <w:pPr>
        <w:ind w:firstLine="284"/>
        <w:jc w:val="both"/>
        <w:rPr>
          <w:rStyle w:val="Char3"/>
          <w:rtl/>
        </w:rPr>
      </w:pPr>
      <w:r w:rsidRPr="00E30350">
        <w:rPr>
          <w:rStyle w:val="Char3"/>
          <w:rFonts w:hint="cs"/>
          <w:rtl/>
        </w:rPr>
        <w:t>با مراجعه به تاریخ و مطالعه کتب آسمانی سایر ادیان می‌بینیم که بسیاری از آنان دچار غلو و خرافات گشته‌اند و از آن جمله اولیای هر دینی را به جای متابعت مورد معاشقت قرار داده آنان را فرزندان خدا و کارفرمایان دستگاه خلقت دانسته‌اند. و با غلو درباره آنان خود را نیز از دیگران برتر دانسته، به ترتی</w:t>
      </w:r>
      <w:r w:rsidR="006A52DB" w:rsidRPr="00E30350">
        <w:rPr>
          <w:rStyle w:val="Char3"/>
          <w:rFonts w:hint="cs"/>
          <w:rtl/>
        </w:rPr>
        <w:t>ب</w:t>
      </w:r>
      <w:r w:rsidRPr="00E30350">
        <w:rPr>
          <w:rStyle w:val="Char3"/>
          <w:rFonts w:hint="cs"/>
          <w:rtl/>
        </w:rPr>
        <w:t xml:space="preserve"> و تدریج هر روزی درجه‌ای از آنان به خیالات احمقانه خود بالا برده و خود را نیز در مقامی‌ عالی</w:t>
      </w:r>
      <w:r w:rsidRPr="00E30350">
        <w:rPr>
          <w:rStyle w:val="Char3"/>
          <w:rFonts w:hint="eastAsia"/>
          <w:rtl/>
        </w:rPr>
        <w:t>‌</w:t>
      </w:r>
      <w:r w:rsidRPr="00E30350">
        <w:rPr>
          <w:rStyle w:val="Char3"/>
          <w:rFonts w:hint="cs"/>
          <w:rtl/>
        </w:rPr>
        <w:t>تر ارتقاء داده‌اند تا سرانجام خود جای فرزندان خدا را گرفته ولابد اولیای دین را به جای خدا نشانیده‌اند! و این غلو در مذهب یهود به شهادت تورات و تلمود مشاهده می‌شود: چنان</w:t>
      </w:r>
      <w:r w:rsidRPr="00E30350">
        <w:rPr>
          <w:rStyle w:val="Char3"/>
          <w:rFonts w:hint="eastAsia"/>
          <w:rtl/>
        </w:rPr>
        <w:t>‌</w:t>
      </w:r>
      <w:r w:rsidRPr="00E30350">
        <w:rPr>
          <w:rStyle w:val="Char3"/>
          <w:rFonts w:hint="cs"/>
          <w:rtl/>
        </w:rPr>
        <w:t>که در سفر تکوین باب ششم می‌نویسد: «و واقع شد که چون آدمیان شروع کردند به زیاد شدن بر روی زمین و دختران برای ایشان متولد گردید پسران خدا دختران آدمیان را دیدند که نیکو منظرند و از هر کدام که خواستند زنان برای خویشتن گرفتند... و بعد از هنگامی‌که پسران خدا به دختران آدمیان در آمدند و آن‌ها برای ایشان اولاد زائیدند». می‌بینید که در این آیات تورات فرزندان خدا که همان مؤمنینند که غیر آدمیان دیگرند که دخترانشان نصیب ایشان شده است. و در باب چهارم از سفر خروج از آیۀ 22 خداوند به موسی</w:t>
      </w:r>
      <w:r w:rsidRPr="00E30350">
        <w:rPr>
          <w:rFonts w:ascii="Abo-thar" w:hAnsi="Abo-thar" w:cs="CTraditional Arabic" w:hint="cs"/>
          <w:sz w:val="30"/>
          <w:rtl/>
          <w:lang w:bidi="fa-IR"/>
        </w:rPr>
        <w:t>÷</w:t>
      </w:r>
      <w:r w:rsidRPr="00E30350">
        <w:rPr>
          <w:rStyle w:val="Char3"/>
          <w:rFonts w:hint="cs"/>
          <w:rtl/>
        </w:rPr>
        <w:t xml:space="preserve"> گفت:«و به فرعون بگو: خداوند چنین می‌گوید: اسرائیل پسر من نخست زاده من است.... الخ»!</w:t>
      </w:r>
      <w:r w:rsidR="0043036E" w:rsidRPr="00E30350">
        <w:rPr>
          <w:rStyle w:val="Char3"/>
          <w:rFonts w:hint="cs"/>
          <w:rtl/>
        </w:rPr>
        <w:t>.</w:t>
      </w:r>
    </w:p>
    <w:p w:rsidR="00F03D36" w:rsidRPr="00E30350" w:rsidRDefault="00F03D36" w:rsidP="003B7B3E">
      <w:pPr>
        <w:ind w:firstLine="284"/>
        <w:jc w:val="both"/>
        <w:rPr>
          <w:rStyle w:val="Char3"/>
          <w:rtl/>
        </w:rPr>
      </w:pPr>
      <w:r w:rsidRPr="00E30350">
        <w:rPr>
          <w:rStyle w:val="Char3"/>
          <w:rFonts w:hint="cs"/>
          <w:rtl/>
        </w:rPr>
        <w:t>و در باب اول کتاب ایوب آیۀ 6</w:t>
      </w:r>
      <w:r w:rsidR="00AC3752" w:rsidRPr="00E30350">
        <w:rPr>
          <w:rStyle w:val="Char3"/>
          <w:rFonts w:hint="cs"/>
          <w:rtl/>
        </w:rPr>
        <w:t>.</w:t>
      </w:r>
      <w:r w:rsidRPr="00E30350">
        <w:rPr>
          <w:rStyle w:val="Char3"/>
          <w:rFonts w:hint="cs"/>
          <w:rtl/>
        </w:rPr>
        <w:t xml:space="preserve"> «و روزی واقع شد که پسران خدا آمدند تا به حضور خداوند حاضر شوند». و در آیۀ 7 «هنگامی‌که ستارگان صبح با هم ترنم می‌نمودند و جمیع پسران خدا آواز شادمانی دادند». و در مزامیر داود مزمار دوم آیۀ 8 «خداوند به من گفته است: تو پسر منی امروز تولید کردم از من درخواست کن» و در باب چهل و سوم کتاب اشعیای نبی آیۀ 6: «مترس زیرا که من با تو هستم. پسران مرا از جای دور و دختران مرا از کرانه‌های زمین بیاور».</w:t>
      </w:r>
    </w:p>
    <w:p w:rsidR="00F03D36" w:rsidRPr="00E30350" w:rsidRDefault="00F03D36" w:rsidP="003B7B3E">
      <w:pPr>
        <w:ind w:firstLine="284"/>
        <w:jc w:val="both"/>
        <w:rPr>
          <w:rStyle w:val="Char3"/>
          <w:rtl/>
        </w:rPr>
      </w:pPr>
      <w:r w:rsidRPr="00E30350">
        <w:rPr>
          <w:rStyle w:val="Char3"/>
          <w:rFonts w:hint="cs"/>
          <w:rtl/>
        </w:rPr>
        <w:t>پس چنانکه گفتیم هر چند یهود در ابتدای امر «عُزَیر» را پسر خدا دانسته است اما تدریجاً این عقیده راه ارتفاع را پیش گرفته سر انجام القاء کنندگان و مروجین عقیده عزیر ابن الهی، خود را نیز فرزندان خدا دانستند. و چنانکه خواهیم دید هر غالی در هر دین منظورش از غلو درباره هر نبی و ولی آن است که خود را به او چسپانیده مقام او را تدریجاً به گزاف بالا برد تا خود را در جایگاه عالی</w:t>
      </w:r>
      <w:r w:rsidRPr="00E30350">
        <w:rPr>
          <w:rStyle w:val="Char3"/>
          <w:rFonts w:hint="eastAsia"/>
          <w:rtl/>
        </w:rPr>
        <w:t>‌</w:t>
      </w:r>
      <w:r w:rsidRPr="00E30350">
        <w:rPr>
          <w:rStyle w:val="Char3"/>
          <w:rFonts w:hint="cs"/>
          <w:rtl/>
        </w:rPr>
        <w:t>تر بنشاند و از قید و بند بندگی و عبودیت وارهاند و به ارضای شهوات و خواسته‌های دل پردازد.</w:t>
      </w:r>
    </w:p>
    <w:p w:rsidR="00F03D36" w:rsidRPr="00E30350" w:rsidRDefault="00F03D36" w:rsidP="003B7B3E">
      <w:pPr>
        <w:ind w:firstLine="284"/>
        <w:jc w:val="both"/>
        <w:rPr>
          <w:rStyle w:val="Char3"/>
          <w:rtl/>
        </w:rPr>
      </w:pPr>
      <w:r w:rsidRPr="00E30350">
        <w:rPr>
          <w:rStyle w:val="Char3"/>
          <w:rFonts w:hint="cs"/>
          <w:rtl/>
        </w:rPr>
        <w:t>پس از کیش یهود در کیش مسیح</w:t>
      </w:r>
      <w:r w:rsidRPr="00E30350">
        <w:rPr>
          <w:rFonts w:ascii="Abo-thar" w:hAnsi="Abo-thar" w:cs="CTraditional Arabic" w:hint="cs"/>
          <w:sz w:val="30"/>
          <w:rtl/>
          <w:lang w:bidi="fa-IR"/>
        </w:rPr>
        <w:t>÷</w:t>
      </w:r>
      <w:r w:rsidRPr="00E30350">
        <w:rPr>
          <w:rStyle w:val="Char3"/>
          <w:rFonts w:hint="cs"/>
          <w:rtl/>
        </w:rPr>
        <w:t xml:space="preserve"> نیز همین آفت غلو را در هر مورد می‌بینیم خصوصاً در این دین، نسبت دادن فرزند به خدا و انسان را پسر خدای سبحان دانستن رسوخ و شیوع دارد. اگر چه مسیح</w:t>
      </w:r>
      <w:r w:rsidR="00A576DC" w:rsidRPr="00E30350">
        <w:rPr>
          <w:rStyle w:val="Char3"/>
          <w:rFonts w:hint="cs"/>
          <w:rtl/>
        </w:rPr>
        <w:t>ی</w:t>
      </w:r>
      <w:r w:rsidRPr="00E30350">
        <w:rPr>
          <w:rStyle w:val="Char3"/>
          <w:rFonts w:hint="cs"/>
          <w:rtl/>
        </w:rPr>
        <w:t>ان در ابتدا این مقام را تنها برای حضرت عیسی</w:t>
      </w:r>
      <w:r w:rsidRPr="00E30350">
        <w:rPr>
          <w:rFonts w:ascii="Abo-thar" w:hAnsi="Abo-thar" w:cs="CTraditional Arabic" w:hint="cs"/>
          <w:sz w:val="30"/>
          <w:rtl/>
          <w:lang w:bidi="fa-IR"/>
        </w:rPr>
        <w:t>÷</w:t>
      </w:r>
      <w:r w:rsidRPr="00E30350">
        <w:rPr>
          <w:rStyle w:val="Char3"/>
          <w:rFonts w:hint="cs"/>
          <w:rtl/>
        </w:rPr>
        <w:t xml:space="preserve"> که دارای امتیازات و مشخصات خاصی از دیگر آدمیان است قائل شدند اما تدریجاً این مقام را برای هر یک از معتقدین به این مذهب جائز شمردند چنانکه آیات اناجیل در این مدعا شاهد و دلیل است.</w:t>
      </w:r>
    </w:p>
    <w:p w:rsidR="00F03D36" w:rsidRPr="00E30350" w:rsidRDefault="00F03D36" w:rsidP="003B7B3E">
      <w:pPr>
        <w:ind w:firstLine="284"/>
        <w:jc w:val="both"/>
        <w:rPr>
          <w:rStyle w:val="Char3"/>
          <w:rtl/>
        </w:rPr>
      </w:pPr>
      <w:r w:rsidRPr="00E30350">
        <w:rPr>
          <w:rStyle w:val="Char3"/>
          <w:rFonts w:hint="cs"/>
          <w:rtl/>
        </w:rPr>
        <w:t>در انجیل متی باب پنجم آیۀ 6 می‌گوید: «هم</w:t>
      </w:r>
      <w:r w:rsidRPr="00E30350">
        <w:rPr>
          <w:rStyle w:val="Char3"/>
          <w:rFonts w:hint="eastAsia"/>
          <w:rtl/>
        </w:rPr>
        <w:t>‌</w:t>
      </w:r>
      <w:r w:rsidRPr="00E30350">
        <w:rPr>
          <w:rStyle w:val="Char3"/>
          <w:rFonts w:hint="cs"/>
          <w:rtl/>
        </w:rPr>
        <w:t>چنین بگذارید نور شما بر مردم بتابد تا اعمال نیکوی شما را دیده، پدر شما را که در آسمان است تمجید نمایند».</w:t>
      </w:r>
    </w:p>
    <w:p w:rsidR="00F03D36" w:rsidRPr="00E30350" w:rsidRDefault="00F03D36" w:rsidP="0043036E">
      <w:pPr>
        <w:widowControl w:val="0"/>
        <w:ind w:firstLine="284"/>
        <w:jc w:val="both"/>
        <w:rPr>
          <w:rStyle w:val="Char3"/>
          <w:rtl/>
        </w:rPr>
      </w:pPr>
      <w:r w:rsidRPr="00E30350">
        <w:rPr>
          <w:rStyle w:val="Char3"/>
          <w:rFonts w:hint="cs"/>
          <w:rtl/>
        </w:rPr>
        <w:t>در آیۀ 44: «اما من به‌شما می‌‌گویم که دشمنان خود را محبت نمایید و برای لعن</w:t>
      </w:r>
      <w:r w:rsidRPr="00E30350">
        <w:rPr>
          <w:rStyle w:val="Char3"/>
          <w:rFonts w:hint="eastAsia"/>
          <w:rtl/>
        </w:rPr>
        <w:t>‌</w:t>
      </w:r>
      <w:r w:rsidRPr="00E30350">
        <w:rPr>
          <w:rStyle w:val="Char3"/>
          <w:rFonts w:hint="cs"/>
          <w:rtl/>
        </w:rPr>
        <w:t>کنندگان خود برکت طلبید و به آنانی</w:t>
      </w:r>
      <w:r w:rsidRPr="00E30350">
        <w:rPr>
          <w:rStyle w:val="Char3"/>
          <w:rFonts w:hint="eastAsia"/>
          <w:rtl/>
        </w:rPr>
        <w:t>‌</w:t>
      </w:r>
      <w:r w:rsidRPr="00E30350">
        <w:rPr>
          <w:rStyle w:val="Char3"/>
          <w:rFonts w:hint="cs"/>
          <w:rtl/>
        </w:rPr>
        <w:t>که از شما نفرت کنند احسان کنید و به هر که به شما فحش دهد و جفا رساند دعای خیر کنید تا پدر خود را که در آسمان است پسران شوید».</w:t>
      </w:r>
    </w:p>
    <w:p w:rsidR="00F03D36" w:rsidRPr="00E30350" w:rsidRDefault="00F03D36" w:rsidP="003B7B3E">
      <w:pPr>
        <w:ind w:firstLine="284"/>
        <w:jc w:val="both"/>
        <w:rPr>
          <w:rStyle w:val="Char3"/>
          <w:rtl/>
        </w:rPr>
      </w:pPr>
      <w:r w:rsidRPr="00E30350">
        <w:rPr>
          <w:rStyle w:val="Char3"/>
          <w:rFonts w:hint="cs"/>
          <w:rtl/>
        </w:rPr>
        <w:t>و در باب ششم انجیل متّی: «زنهار عدالت خود را پیش مردم به جا نیاورید تا شما را ببینند و الا نزد پدر خود که در آسمان است اجری ندارید». در آیۀ 6 می‌گوید: «لیکن تو چون عبادت کنی به‌حجرۀ خود داخل شو و در را بسته، پدر خود را که در نهان است عبادت نما و پدر نهان</w:t>
      </w:r>
      <w:r w:rsidRPr="00E30350">
        <w:rPr>
          <w:rStyle w:val="Char3"/>
          <w:rFonts w:hint="eastAsia"/>
          <w:rtl/>
        </w:rPr>
        <w:t>‌</w:t>
      </w:r>
      <w:r w:rsidRPr="00E30350">
        <w:rPr>
          <w:rStyle w:val="Char3"/>
          <w:rFonts w:hint="cs"/>
          <w:rtl/>
        </w:rPr>
        <w:t>بین تو را آشکارا جزا خوهد داد».</w:t>
      </w:r>
    </w:p>
    <w:p w:rsidR="00F03D36" w:rsidRPr="00E30350" w:rsidRDefault="00F03D36" w:rsidP="003B7B3E">
      <w:pPr>
        <w:ind w:firstLine="284"/>
        <w:jc w:val="both"/>
        <w:rPr>
          <w:rStyle w:val="Char3"/>
          <w:rtl/>
        </w:rPr>
      </w:pPr>
      <w:r w:rsidRPr="00E30350">
        <w:rPr>
          <w:rStyle w:val="Char3"/>
          <w:rFonts w:hint="cs"/>
          <w:rtl/>
        </w:rPr>
        <w:t>و در آیۀ 9: «پس شما این طور دعا کنید: ای پدر ما که در آسمانی، نام تو مقدس باد».</w:t>
      </w:r>
    </w:p>
    <w:p w:rsidR="00F03D36" w:rsidRPr="00E30350" w:rsidRDefault="00F03D36" w:rsidP="003B7B3E">
      <w:pPr>
        <w:ind w:firstLine="284"/>
        <w:jc w:val="both"/>
        <w:rPr>
          <w:rStyle w:val="Char3"/>
          <w:rtl/>
        </w:rPr>
      </w:pPr>
      <w:r w:rsidRPr="00E30350">
        <w:rPr>
          <w:rStyle w:val="Char3"/>
          <w:rFonts w:hint="cs"/>
          <w:rtl/>
        </w:rPr>
        <w:t>و در آیۀ 14: «زیرا هر گاه تقصیرات مردم را بدیشان بیامرزید پدر آسمانی شما، شما را نیز خواهد آمرزید».</w:t>
      </w:r>
    </w:p>
    <w:p w:rsidR="00F03D36" w:rsidRPr="00E30350" w:rsidRDefault="00F03D36" w:rsidP="003B7B3E">
      <w:pPr>
        <w:ind w:firstLine="284"/>
        <w:jc w:val="both"/>
        <w:rPr>
          <w:rStyle w:val="Char3"/>
        </w:rPr>
      </w:pPr>
      <w:r w:rsidRPr="00E30350">
        <w:rPr>
          <w:rStyle w:val="Char3"/>
          <w:rFonts w:hint="cs"/>
          <w:rtl/>
        </w:rPr>
        <w:t>در آیۀ 15: «اگر تقصیرهای مردم را نیامرزید، پدرِ شما هم تقصیرهای شما را نخواهد آمرزید».</w:t>
      </w:r>
    </w:p>
    <w:p w:rsidR="00F03D36" w:rsidRPr="00E30350" w:rsidRDefault="00F03D36" w:rsidP="0056350A">
      <w:pPr>
        <w:ind w:firstLine="284"/>
        <w:jc w:val="both"/>
        <w:rPr>
          <w:rStyle w:val="Char3"/>
          <w:rtl/>
        </w:rPr>
      </w:pPr>
      <w:r w:rsidRPr="00E30350">
        <w:rPr>
          <w:rStyle w:val="Char3"/>
          <w:rFonts w:hint="cs"/>
          <w:rtl/>
        </w:rPr>
        <w:t>پس معلوم شد که اگر در مذهب مسیح</w:t>
      </w:r>
      <w:r w:rsidRPr="00E30350">
        <w:rPr>
          <w:rFonts w:ascii="Abo-thar" w:hAnsi="Abo-thar" w:cs="CTraditional Arabic" w:hint="cs"/>
          <w:sz w:val="30"/>
          <w:rtl/>
          <w:lang w:bidi="fa-IR"/>
        </w:rPr>
        <w:t>÷</w:t>
      </w:r>
      <w:r w:rsidRPr="00E30350">
        <w:rPr>
          <w:rStyle w:val="Char3"/>
          <w:rFonts w:hint="cs"/>
          <w:rtl/>
        </w:rPr>
        <w:t xml:space="preserve"> عقیده پسر بودن عیسی</w:t>
      </w:r>
      <w:r w:rsidRPr="00E30350">
        <w:rPr>
          <w:rFonts w:ascii="Abo-thar" w:hAnsi="Abo-thar" w:cs="CTraditional Arabic" w:hint="cs"/>
          <w:sz w:val="30"/>
          <w:rtl/>
          <w:lang w:bidi="fa-IR"/>
        </w:rPr>
        <w:t>÷</w:t>
      </w:r>
      <w:r w:rsidRPr="00E30350">
        <w:rPr>
          <w:rStyle w:val="Char3"/>
          <w:rFonts w:hint="cs"/>
          <w:rtl/>
        </w:rPr>
        <w:t xml:space="preserve"> به خدا از باب غلو آمده هر چند مختصات وضع آن جناب، از جهاتی ظهور چنین عقیدۀ سخیفه‌ای</w:t>
      </w:r>
      <w:r w:rsidR="00CC2AB2" w:rsidRPr="00E30350">
        <w:rPr>
          <w:rStyle w:val="Char3"/>
          <w:rFonts w:hint="cs"/>
          <w:rtl/>
        </w:rPr>
        <w:t xml:space="preserve"> </w:t>
      </w:r>
      <w:r w:rsidRPr="00E30350">
        <w:rPr>
          <w:rStyle w:val="Char3"/>
          <w:rFonts w:hint="cs"/>
          <w:rtl/>
        </w:rPr>
        <w:t>را</w:t>
      </w:r>
      <w:r w:rsidR="0056350A" w:rsidRPr="00E30350">
        <w:rPr>
          <w:rStyle w:val="Char3"/>
          <w:rFonts w:hint="cs"/>
          <w:rtl/>
        </w:rPr>
        <w:t xml:space="preserve"> [</w:t>
      </w:r>
      <w:r w:rsidR="0056350A" w:rsidRPr="00E30350">
        <w:rPr>
          <w:rStyle w:val="Char3"/>
          <w:rtl/>
        </w:rPr>
        <w:t>نزد مردم سطح</w:t>
      </w:r>
      <w:r w:rsidR="0056350A" w:rsidRPr="00E30350">
        <w:rPr>
          <w:rStyle w:val="Char3"/>
          <w:rFonts w:hint="cs"/>
          <w:rtl/>
        </w:rPr>
        <w:t>ی‌</w:t>
      </w:r>
      <w:r w:rsidR="0056350A" w:rsidRPr="00E30350">
        <w:rPr>
          <w:rStyle w:val="Char3"/>
          <w:rtl/>
        </w:rPr>
        <w:t>انديش</w:t>
      </w:r>
      <w:r w:rsidR="0056350A" w:rsidRPr="00E30350">
        <w:rPr>
          <w:rStyle w:val="Char3"/>
          <w:rFonts w:hint="cs"/>
          <w:rtl/>
        </w:rPr>
        <w:t>]</w:t>
      </w:r>
      <w:r w:rsidRPr="00E30350">
        <w:rPr>
          <w:rStyle w:val="Char3"/>
          <w:rFonts w:hint="cs"/>
          <w:rtl/>
        </w:rPr>
        <w:t xml:space="preserve"> ایجاب می‌کرده است اما علت اصلی در غلو درباره آن حضرت هم همین بوده است که آورندگان چنین خرافه‌ای جای خود را در میان مردم با چنان امتیازی باز کنند که آنان نیز فرزندان خدایند و سزاوار هر گونه احترام هستند!</w:t>
      </w:r>
      <w:r w:rsidR="0043036E" w:rsidRPr="00E30350">
        <w:rPr>
          <w:rStyle w:val="Char3"/>
          <w:rFonts w:hint="cs"/>
          <w:rtl/>
        </w:rPr>
        <w:t>.</w:t>
      </w:r>
    </w:p>
    <w:p w:rsidR="00F03D36" w:rsidRPr="00E30350" w:rsidRDefault="00F03D36" w:rsidP="001C36A5">
      <w:pPr>
        <w:ind w:firstLine="284"/>
        <w:jc w:val="both"/>
        <w:rPr>
          <w:rStyle w:val="Char3"/>
          <w:rtl/>
        </w:rPr>
      </w:pPr>
      <w:r w:rsidRPr="00E30350">
        <w:rPr>
          <w:rStyle w:val="Char3"/>
          <w:rFonts w:hint="cs"/>
          <w:rtl/>
        </w:rPr>
        <w:t>در دین مبین اسلام که با صراحت آیاتی زهره گداز آمده</w:t>
      </w:r>
      <w:r w:rsidR="001C36A5" w:rsidRPr="00E30350">
        <w:rPr>
          <w:rStyle w:val="Char3"/>
          <w:rFonts w:hint="cs"/>
          <w:rtl/>
        </w:rPr>
        <w:t xml:space="preserve"> چون آیات شریفه سورۀ مریم</w:t>
      </w:r>
      <w:r w:rsidRPr="00E30350">
        <w:rPr>
          <w:rStyle w:val="Char3"/>
          <w:rFonts w:hint="cs"/>
          <w:rtl/>
        </w:rPr>
        <w:t xml:space="preserve"> </w:t>
      </w:r>
      <w:r w:rsidR="00A65569" w:rsidRPr="00E30350">
        <w:rPr>
          <w:rStyle w:val="Char3"/>
          <w:rFonts w:hint="cs"/>
          <w:rtl/>
        </w:rPr>
        <w:t>[</w:t>
      </w:r>
      <w:r w:rsidR="001C36A5" w:rsidRPr="00E30350">
        <w:rPr>
          <w:rStyle w:val="Char3"/>
          <w:rFonts w:hint="cs"/>
          <w:rtl/>
        </w:rPr>
        <w:t>که</w:t>
      </w:r>
      <w:r w:rsidRPr="00E30350">
        <w:rPr>
          <w:rStyle w:val="Char3"/>
          <w:rFonts w:hint="cs"/>
          <w:rtl/>
        </w:rPr>
        <w:t xml:space="preserve"> به مسلم</w:t>
      </w:r>
      <w:r w:rsidR="00A576DC" w:rsidRPr="00E30350">
        <w:rPr>
          <w:rStyle w:val="Char3"/>
          <w:rFonts w:hint="cs"/>
          <w:rtl/>
        </w:rPr>
        <w:t>ی</w:t>
      </w:r>
      <w:r w:rsidRPr="00E30350">
        <w:rPr>
          <w:rStyle w:val="Char3"/>
          <w:rFonts w:hint="cs"/>
          <w:rtl/>
        </w:rPr>
        <w:t>ن از ابتلاء به ا</w:t>
      </w:r>
      <w:r w:rsidR="00A576DC" w:rsidRPr="00E30350">
        <w:rPr>
          <w:rStyle w:val="Char3"/>
          <w:rFonts w:hint="cs"/>
          <w:rtl/>
        </w:rPr>
        <w:t>ی</w:t>
      </w:r>
      <w:r w:rsidRPr="00E30350">
        <w:rPr>
          <w:rStyle w:val="Char3"/>
          <w:rFonts w:hint="cs"/>
          <w:rtl/>
        </w:rPr>
        <w:t>ن بل</w:t>
      </w:r>
      <w:r w:rsidR="00A576DC" w:rsidRPr="00E30350">
        <w:rPr>
          <w:rStyle w:val="Char3"/>
          <w:rFonts w:hint="cs"/>
          <w:rtl/>
        </w:rPr>
        <w:t>ی</w:t>
      </w:r>
      <w:r w:rsidRPr="00E30350">
        <w:rPr>
          <w:rStyle w:val="Char3"/>
          <w:rFonts w:hint="cs"/>
          <w:rtl/>
        </w:rPr>
        <w:t>ه هشدار داده و م</w:t>
      </w:r>
      <w:r w:rsidR="00A576DC" w:rsidRPr="00E30350">
        <w:rPr>
          <w:rStyle w:val="Char3"/>
          <w:rFonts w:hint="cs"/>
          <w:rtl/>
        </w:rPr>
        <w:t>ی</w:t>
      </w:r>
      <w:r w:rsidRPr="00E30350">
        <w:rPr>
          <w:rStyle w:val="Char3"/>
          <w:rFonts w:hint="cs"/>
          <w:rtl/>
        </w:rPr>
        <w:t>‌فرما</w:t>
      </w:r>
      <w:r w:rsidR="00A576DC" w:rsidRPr="00E30350">
        <w:rPr>
          <w:rStyle w:val="Char3"/>
          <w:rFonts w:hint="cs"/>
          <w:rtl/>
        </w:rPr>
        <w:t>ی</w:t>
      </w:r>
      <w:r w:rsidRPr="00E30350">
        <w:rPr>
          <w:rStyle w:val="Char3"/>
          <w:rFonts w:hint="cs"/>
          <w:rtl/>
        </w:rPr>
        <w:t>د</w:t>
      </w:r>
      <w:r w:rsidR="00A65569" w:rsidRPr="00E30350">
        <w:rPr>
          <w:rStyle w:val="Char3"/>
          <w:rFonts w:hint="cs"/>
          <w:rtl/>
        </w:rPr>
        <w:t>]</w:t>
      </w:r>
      <w:r w:rsidRPr="00E30350">
        <w:rPr>
          <w:rStyle w:val="Char3"/>
          <w:rFonts w:hint="cs"/>
          <w:rtl/>
        </w:rPr>
        <w:t xml:space="preserve">: </w:t>
      </w:r>
      <w:r w:rsidR="00BD7487" w:rsidRPr="00E30350">
        <w:rPr>
          <w:rFonts w:ascii="KFGQPC Uthman Taha Naskh" w:cs="Traditional Arabic" w:hint="cs"/>
          <w:sz w:val="26"/>
          <w:rtl/>
        </w:rPr>
        <w:t>﴿</w:t>
      </w:r>
      <w:r w:rsidR="00BD7487" w:rsidRPr="00E30350">
        <w:rPr>
          <w:rStyle w:val="Charb"/>
          <w:rtl/>
        </w:rPr>
        <w:t>وَقَالُواْ ٱتَّخَذَ ٱلرَّحۡمَٰنُ وَلَدٗا ٨٨ لَّقَدۡ جِئۡتُمۡ شَيۡ‍ًٔا إِدّٗا ٨٩ تَكَادُ ٱلسَّمَٰوَٰتُ يَتَفَطَّرۡنَ مِنۡهُ وَتَنشَقُّ ٱلۡأَرۡضُ وَتَخِرُّ ٱلۡجِبَالُ هَدًّا ٩٠ أَن دَعَوۡاْ لِلرَّحۡمَٰنِ وَلَدٗا ٩١ وَمَا يَنۢبَغِي لِلرَّحۡمَٰنِ أَن يَتَّخِذَ وَلَدًا ٩٢</w:t>
      </w:r>
      <w:r w:rsidR="00BD7487" w:rsidRPr="00E30350">
        <w:rPr>
          <w:rFonts w:ascii="KFGQPC Uthman Taha Naskh" w:cs="Traditional Arabic" w:hint="cs"/>
          <w:sz w:val="26"/>
          <w:rtl/>
        </w:rPr>
        <w:t>﴾</w:t>
      </w:r>
      <w:r w:rsidR="00BD7487" w:rsidRPr="00E30350">
        <w:rPr>
          <w:rFonts w:ascii="KFGQPC Uthman Taha Naskh" w:cs="KFGQPC Uthman Taha Naskh" w:hint="cs"/>
          <w:sz w:val="26"/>
          <w:szCs w:val="26"/>
          <w:rtl/>
        </w:rPr>
        <w:t xml:space="preserve"> </w:t>
      </w:r>
      <w:r w:rsidR="00BD7487" w:rsidRPr="00E30350">
        <w:rPr>
          <w:rStyle w:val="Char5"/>
          <w:rtl/>
        </w:rPr>
        <w:t>[مر</w:t>
      </w:r>
      <w:r w:rsidR="00A576DC" w:rsidRPr="00E30350">
        <w:rPr>
          <w:rStyle w:val="Char5"/>
          <w:rtl/>
        </w:rPr>
        <w:t>ی</w:t>
      </w:r>
      <w:r w:rsidR="00BD7487" w:rsidRPr="00E30350">
        <w:rPr>
          <w:rStyle w:val="Char5"/>
          <w:rtl/>
        </w:rPr>
        <w:t>م: ٨٨،</w:t>
      </w:r>
      <w:r w:rsidR="00CC2AB2" w:rsidRPr="00E30350">
        <w:rPr>
          <w:rStyle w:val="Char5"/>
          <w:rtl/>
        </w:rPr>
        <w:t xml:space="preserve"> </w:t>
      </w:r>
      <w:r w:rsidR="00BD7487" w:rsidRPr="00E30350">
        <w:rPr>
          <w:rStyle w:val="Char5"/>
          <w:rtl/>
        </w:rPr>
        <w:t>٩٢].</w:t>
      </w:r>
      <w:r w:rsidR="00BD7487" w:rsidRPr="00E30350">
        <w:rPr>
          <w:rFonts w:ascii="B Lotus" w:eastAsia="B Badr" w:hAnsi="B Lotus" w:cs="mylotus"/>
          <w:sz w:val="22"/>
          <w:szCs w:val="22"/>
          <w:rtl/>
        </w:rPr>
        <w:t xml:space="preserve"> </w:t>
      </w:r>
      <w:r w:rsidRPr="00E30350">
        <w:rPr>
          <w:rStyle w:val="Char3"/>
          <w:rtl/>
        </w:rPr>
        <w:t>«</w:t>
      </w:r>
      <w:r w:rsidRPr="00E30350">
        <w:rPr>
          <w:rStyle w:val="Char6"/>
          <w:rtl/>
        </w:rPr>
        <w:t>و گفتند: [خداوند] رحمان فرزندى بر گرفته است</w:t>
      </w:r>
      <w:r w:rsidRPr="00E30350">
        <w:rPr>
          <w:rStyle w:val="Char6"/>
          <w:rFonts w:hint="cs"/>
          <w:rtl/>
        </w:rPr>
        <w:t xml:space="preserve">. </w:t>
      </w:r>
      <w:r w:rsidRPr="00E30350">
        <w:rPr>
          <w:rStyle w:val="Char6"/>
          <w:rtl/>
        </w:rPr>
        <w:t>به راستى چ</w:t>
      </w:r>
      <w:r w:rsidR="00213D03" w:rsidRPr="00E30350">
        <w:rPr>
          <w:rStyle w:val="Char6"/>
          <w:rtl/>
        </w:rPr>
        <w:t>ی</w:t>
      </w:r>
      <w:r w:rsidRPr="00E30350">
        <w:rPr>
          <w:rStyle w:val="Char6"/>
          <w:rtl/>
        </w:rPr>
        <w:t>زى [بس‏] زشت [در م</w:t>
      </w:r>
      <w:r w:rsidR="00213D03" w:rsidRPr="00E30350">
        <w:rPr>
          <w:rStyle w:val="Char6"/>
          <w:rtl/>
        </w:rPr>
        <w:t>ی</w:t>
      </w:r>
      <w:r w:rsidRPr="00E30350">
        <w:rPr>
          <w:rStyle w:val="Char6"/>
          <w:rtl/>
        </w:rPr>
        <w:t>ان‏] آورد</w:t>
      </w:r>
      <w:r w:rsidR="00213D03" w:rsidRPr="00E30350">
        <w:rPr>
          <w:rStyle w:val="Char6"/>
          <w:rtl/>
        </w:rPr>
        <w:t>ی</w:t>
      </w:r>
      <w:r w:rsidRPr="00E30350">
        <w:rPr>
          <w:rStyle w:val="Char6"/>
          <w:rtl/>
        </w:rPr>
        <w:t>د</w:t>
      </w:r>
      <w:r w:rsidRPr="00E30350">
        <w:rPr>
          <w:rStyle w:val="Char6"/>
          <w:rFonts w:hint="cs"/>
          <w:rtl/>
        </w:rPr>
        <w:t xml:space="preserve">. </w:t>
      </w:r>
      <w:r w:rsidRPr="00E30350">
        <w:rPr>
          <w:rStyle w:val="Char6"/>
          <w:rtl/>
        </w:rPr>
        <w:t>نزد</w:t>
      </w:r>
      <w:r w:rsidR="00213D03" w:rsidRPr="00E30350">
        <w:rPr>
          <w:rStyle w:val="Char6"/>
          <w:rtl/>
        </w:rPr>
        <w:t>ی</w:t>
      </w:r>
      <w:r w:rsidR="00A576DC" w:rsidRPr="00E30350">
        <w:rPr>
          <w:rStyle w:val="Char6"/>
          <w:rtl/>
        </w:rPr>
        <w:t>ک</w:t>
      </w:r>
      <w:r w:rsidRPr="00E30350">
        <w:rPr>
          <w:rStyle w:val="Char6"/>
          <w:rtl/>
        </w:rPr>
        <w:t xml:space="preserve"> است آسمان‌ها از آن سخن پاره پاره شوند و زم</w:t>
      </w:r>
      <w:r w:rsidR="00213D03" w:rsidRPr="00E30350">
        <w:rPr>
          <w:rStyle w:val="Char6"/>
          <w:rtl/>
        </w:rPr>
        <w:t>ی</w:t>
      </w:r>
      <w:r w:rsidRPr="00E30350">
        <w:rPr>
          <w:rStyle w:val="Char6"/>
          <w:rtl/>
        </w:rPr>
        <w:t>ن بش</w:t>
      </w:r>
      <w:r w:rsidR="00A576DC" w:rsidRPr="00E30350">
        <w:rPr>
          <w:rStyle w:val="Char6"/>
          <w:rtl/>
        </w:rPr>
        <w:t>ک</w:t>
      </w:r>
      <w:r w:rsidRPr="00E30350">
        <w:rPr>
          <w:rStyle w:val="Char6"/>
          <w:rtl/>
        </w:rPr>
        <w:t xml:space="preserve">افد و </w:t>
      </w:r>
      <w:r w:rsidR="00A576DC" w:rsidRPr="00E30350">
        <w:rPr>
          <w:rStyle w:val="Char6"/>
          <w:rtl/>
        </w:rPr>
        <w:t>ک</w:t>
      </w:r>
      <w:r w:rsidRPr="00E30350">
        <w:rPr>
          <w:rStyle w:val="Char6"/>
          <w:rtl/>
        </w:rPr>
        <w:t>وه‏ها درهم ش</w:t>
      </w:r>
      <w:r w:rsidR="00A576DC" w:rsidRPr="00E30350">
        <w:rPr>
          <w:rStyle w:val="Char6"/>
          <w:rtl/>
        </w:rPr>
        <w:t>ک</w:t>
      </w:r>
      <w:r w:rsidRPr="00E30350">
        <w:rPr>
          <w:rStyle w:val="Char6"/>
          <w:rtl/>
        </w:rPr>
        <w:t>سته فرو ر</w:t>
      </w:r>
      <w:r w:rsidR="00213D03" w:rsidRPr="00E30350">
        <w:rPr>
          <w:rStyle w:val="Char6"/>
          <w:rtl/>
        </w:rPr>
        <w:t>ی</w:t>
      </w:r>
      <w:r w:rsidRPr="00E30350">
        <w:rPr>
          <w:rStyle w:val="Char6"/>
          <w:rtl/>
        </w:rPr>
        <w:t>زند</w:t>
      </w:r>
      <w:r w:rsidRPr="00E30350">
        <w:rPr>
          <w:rStyle w:val="Char6"/>
          <w:rFonts w:hint="cs"/>
          <w:rtl/>
        </w:rPr>
        <w:t xml:space="preserve">. </w:t>
      </w:r>
      <w:r w:rsidRPr="00E30350">
        <w:rPr>
          <w:rStyle w:val="Char6"/>
          <w:rtl/>
        </w:rPr>
        <w:t xml:space="preserve">[از آن روى‏] </w:t>
      </w:r>
      <w:r w:rsidR="00A576DC" w:rsidRPr="00E30350">
        <w:rPr>
          <w:rStyle w:val="Char6"/>
          <w:rtl/>
        </w:rPr>
        <w:t>ک</w:t>
      </w:r>
      <w:r w:rsidRPr="00E30350">
        <w:rPr>
          <w:rStyle w:val="Char6"/>
          <w:rtl/>
        </w:rPr>
        <w:t>ه براى [خداوند] رحمان فرزندى مدّعى شدند</w:t>
      </w:r>
      <w:r w:rsidRPr="00E30350">
        <w:rPr>
          <w:rStyle w:val="Char6"/>
          <w:rFonts w:hint="cs"/>
          <w:rtl/>
        </w:rPr>
        <w:t xml:space="preserve">. </w:t>
      </w:r>
      <w:r w:rsidRPr="00E30350">
        <w:rPr>
          <w:rStyle w:val="Char6"/>
          <w:rtl/>
        </w:rPr>
        <w:t xml:space="preserve">و [خداوند] رحمان را نسزد </w:t>
      </w:r>
      <w:r w:rsidR="00A576DC" w:rsidRPr="00E30350">
        <w:rPr>
          <w:rStyle w:val="Char6"/>
          <w:rtl/>
        </w:rPr>
        <w:t>ک</w:t>
      </w:r>
      <w:r w:rsidRPr="00E30350">
        <w:rPr>
          <w:rStyle w:val="Char6"/>
          <w:rtl/>
        </w:rPr>
        <w:t>ه فرزندى بر گ</w:t>
      </w:r>
      <w:r w:rsidR="00213D03" w:rsidRPr="00E30350">
        <w:rPr>
          <w:rStyle w:val="Char6"/>
          <w:rtl/>
        </w:rPr>
        <w:t>ی</w:t>
      </w:r>
      <w:r w:rsidRPr="00E30350">
        <w:rPr>
          <w:rStyle w:val="Char6"/>
          <w:rtl/>
        </w:rPr>
        <w:t>رد</w:t>
      </w:r>
      <w:r w:rsidRPr="00E30350">
        <w:rPr>
          <w:rStyle w:val="Char3"/>
          <w:rtl/>
        </w:rPr>
        <w:t>»</w:t>
      </w:r>
      <w:r w:rsidRPr="00E30350">
        <w:rPr>
          <w:rStyle w:val="Char3"/>
          <w:rFonts w:hint="cs"/>
          <w:rtl/>
        </w:rPr>
        <w:t>.</w:t>
      </w:r>
    </w:p>
    <w:p w:rsidR="00F03D36" w:rsidRPr="00E30350" w:rsidRDefault="00F03D36" w:rsidP="003B7B3E">
      <w:pPr>
        <w:ind w:firstLine="284"/>
        <w:jc w:val="both"/>
        <w:rPr>
          <w:rStyle w:val="Char3"/>
          <w:rtl/>
        </w:rPr>
      </w:pPr>
      <w:r w:rsidRPr="00E30350">
        <w:rPr>
          <w:rStyle w:val="Char3"/>
          <w:rFonts w:hint="cs"/>
          <w:rtl/>
        </w:rPr>
        <w:t>و آیه 35 همین سوره که می‌فرما</w:t>
      </w:r>
      <w:r w:rsidR="00A576DC" w:rsidRPr="00E30350">
        <w:rPr>
          <w:rStyle w:val="Char3"/>
          <w:rFonts w:hint="cs"/>
          <w:rtl/>
        </w:rPr>
        <w:t>ی</w:t>
      </w:r>
      <w:r w:rsidRPr="00E30350">
        <w:rPr>
          <w:rStyle w:val="Char3"/>
          <w:rFonts w:hint="cs"/>
          <w:rtl/>
        </w:rPr>
        <w:t>د</w:t>
      </w:r>
      <w:r w:rsidR="00EF4706" w:rsidRPr="00E30350">
        <w:rPr>
          <w:rFonts w:ascii="KFGQPC Uthman Taha Naskh" w:cs="Traditional Arabic" w:hint="cs"/>
          <w:sz w:val="26"/>
          <w:rtl/>
        </w:rPr>
        <w:t xml:space="preserve">: </w:t>
      </w:r>
      <w:r w:rsidR="00BD7487" w:rsidRPr="00E30350">
        <w:rPr>
          <w:rFonts w:ascii="KFGQPC Uthman Taha Naskh" w:cs="Traditional Arabic" w:hint="cs"/>
          <w:sz w:val="26"/>
          <w:rtl/>
        </w:rPr>
        <w:t>﴿</w:t>
      </w:r>
      <w:r w:rsidR="00BD7487" w:rsidRPr="00E30350">
        <w:rPr>
          <w:rStyle w:val="Charb"/>
          <w:rtl/>
        </w:rPr>
        <w:t>مَا كَانَ لِلَّهِ أَن يَتَّخِذَ مِن وَلَدٖۖ سُبۡحَٰنَهُۥٓۚ</w:t>
      </w:r>
      <w:r w:rsidR="00BD7487" w:rsidRPr="00E30350">
        <w:rPr>
          <w:rFonts w:ascii="KFGQPC Uthman Taha Naskh" w:cs="Traditional Arabic" w:hint="cs"/>
          <w:sz w:val="26"/>
          <w:rtl/>
        </w:rPr>
        <w:t>﴾</w:t>
      </w:r>
      <w:r w:rsidR="00CC2AB2" w:rsidRPr="00E30350">
        <w:rPr>
          <w:rFonts w:ascii="KFGQPC Uthman Taha Naskh" w:cs="KFGQPC Uthman Taha Naskh" w:hint="cs"/>
          <w:sz w:val="26"/>
          <w:szCs w:val="26"/>
          <w:rtl/>
        </w:rPr>
        <w:t xml:space="preserve"> </w:t>
      </w:r>
      <w:r w:rsidRPr="00E30350">
        <w:rPr>
          <w:rStyle w:val="Char3"/>
          <w:rtl/>
        </w:rPr>
        <w:t>«</w:t>
      </w:r>
      <w:r w:rsidRPr="00E30350">
        <w:rPr>
          <w:rStyle w:val="Char6"/>
          <w:rtl/>
        </w:rPr>
        <w:t>خدا را هرگز نشا</w:t>
      </w:r>
      <w:r w:rsidR="00213D03" w:rsidRPr="00E30350">
        <w:rPr>
          <w:rStyle w:val="Char6"/>
          <w:rtl/>
        </w:rPr>
        <w:t>ی</w:t>
      </w:r>
      <w:r w:rsidRPr="00E30350">
        <w:rPr>
          <w:rStyle w:val="Char6"/>
          <w:rtl/>
        </w:rPr>
        <w:t xml:space="preserve">د </w:t>
      </w:r>
      <w:r w:rsidR="00A576DC" w:rsidRPr="00E30350">
        <w:rPr>
          <w:rStyle w:val="Char6"/>
          <w:rtl/>
        </w:rPr>
        <w:t>ک</w:t>
      </w:r>
      <w:r w:rsidRPr="00E30350">
        <w:rPr>
          <w:rStyle w:val="Char6"/>
          <w:rtl/>
        </w:rPr>
        <w:t xml:space="preserve">ه فرزندى اتخاذ </w:t>
      </w:r>
      <w:r w:rsidR="00A576DC" w:rsidRPr="00E30350">
        <w:rPr>
          <w:rStyle w:val="Char6"/>
          <w:rtl/>
        </w:rPr>
        <w:t>ک</w:t>
      </w:r>
      <w:r w:rsidRPr="00E30350">
        <w:rPr>
          <w:rStyle w:val="Char6"/>
          <w:rtl/>
        </w:rPr>
        <w:t xml:space="preserve">ند، </w:t>
      </w:r>
      <w:r w:rsidR="00A576DC" w:rsidRPr="00E30350">
        <w:rPr>
          <w:rStyle w:val="Char6"/>
          <w:rtl/>
        </w:rPr>
        <w:t>ک</w:t>
      </w:r>
      <w:r w:rsidRPr="00E30350">
        <w:rPr>
          <w:rStyle w:val="Char6"/>
          <w:rtl/>
        </w:rPr>
        <w:t>ه وى منزه از آن است</w:t>
      </w:r>
      <w:r w:rsidRPr="00E30350">
        <w:rPr>
          <w:rStyle w:val="Char3"/>
          <w:rtl/>
        </w:rPr>
        <w:t>‏»</w:t>
      </w:r>
      <w:r w:rsidRPr="00E30350">
        <w:rPr>
          <w:rStyle w:val="Char3"/>
          <w:rFonts w:hint="cs"/>
          <w:rtl/>
        </w:rPr>
        <w:t>.</w:t>
      </w:r>
    </w:p>
    <w:p w:rsidR="00F03D36" w:rsidRPr="00E30350" w:rsidRDefault="00F03D36" w:rsidP="00BD15D1">
      <w:pPr>
        <w:ind w:firstLine="284"/>
        <w:jc w:val="both"/>
        <w:rPr>
          <w:rStyle w:val="Char3"/>
          <w:rtl/>
        </w:rPr>
      </w:pPr>
      <w:r w:rsidRPr="00E30350">
        <w:rPr>
          <w:rStyle w:val="Char3"/>
          <w:rFonts w:hint="cs"/>
          <w:rtl/>
        </w:rPr>
        <w:t xml:space="preserve">و ده‌ها آیات دیگر مخصوصا سوره مبارکه </w:t>
      </w:r>
      <w:r w:rsidR="00BD15D1" w:rsidRPr="00E30350">
        <w:rPr>
          <w:rStyle w:val="Char3"/>
          <w:rFonts w:cs="Traditional Arabic" w:hint="cs"/>
          <w:color w:val="000000"/>
          <w:shd w:val="clear" w:color="auto" w:fill="FFFFFF"/>
          <w:rtl/>
        </w:rPr>
        <w:t>«</w:t>
      </w:r>
      <w:r w:rsidR="00BD15D1" w:rsidRPr="00E30350">
        <w:rPr>
          <w:rStyle w:val="Char3"/>
          <w:rFonts w:cs="KFGQPC Uthman Taha Naskh"/>
          <w:color w:val="000000"/>
          <w:shd w:val="clear" w:color="auto" w:fill="FFFFFF"/>
          <w:rtl/>
        </w:rPr>
        <w:t>قُلْ هُوَ الل</w:t>
      </w:r>
      <w:r w:rsidR="00BD15D1" w:rsidRPr="00E30350">
        <w:rPr>
          <w:rStyle w:val="Char3"/>
          <w:rFonts w:cs="KFGQPC Uthman Taha Naskh" w:hint="cs"/>
          <w:color w:val="000000"/>
          <w:shd w:val="clear" w:color="auto" w:fill="FFFFFF"/>
          <w:rtl/>
        </w:rPr>
        <w:t>هُ</w:t>
      </w:r>
      <w:r w:rsidR="00BD15D1" w:rsidRPr="00E30350">
        <w:rPr>
          <w:rStyle w:val="Char3"/>
          <w:rFonts w:cs="KFGQPC Uthman Taha Naskh"/>
          <w:color w:val="000000"/>
          <w:shd w:val="clear" w:color="auto" w:fill="FFFFFF"/>
          <w:rtl/>
        </w:rPr>
        <w:t xml:space="preserve"> أَحَدٌ</w:t>
      </w:r>
      <w:r w:rsidR="00BD15D1" w:rsidRPr="00E30350">
        <w:rPr>
          <w:rStyle w:val="Char3"/>
          <w:rFonts w:cs="Traditional Arabic" w:hint="cs"/>
          <w:color w:val="000000"/>
          <w:shd w:val="clear" w:color="auto" w:fill="FFFFFF"/>
          <w:rtl/>
        </w:rPr>
        <w:t>»</w:t>
      </w:r>
      <w:r w:rsidR="00BD15D1" w:rsidRPr="00E30350">
        <w:rPr>
          <w:rStyle w:val="Char3"/>
          <w:rFonts w:cs="KFGQPC Uthmanic Script HAFS"/>
          <w:color w:val="000000"/>
          <w:shd w:val="clear" w:color="auto" w:fill="FFFFFF"/>
          <w:rtl/>
        </w:rPr>
        <w:t xml:space="preserve"> </w:t>
      </w:r>
      <w:r w:rsidR="00BD15D1" w:rsidRPr="00E30350">
        <w:rPr>
          <w:rStyle w:val="Char3"/>
          <w:rFonts w:cs="mylotus"/>
          <w:color w:val="000000"/>
          <w:szCs w:val="22"/>
          <w:shd w:val="clear" w:color="auto" w:fill="FFFFFF"/>
          <w:rtl/>
        </w:rPr>
        <w:t>[إخلاص]</w:t>
      </w:r>
      <w:r w:rsidRPr="00E30350">
        <w:rPr>
          <w:rStyle w:val="Char3"/>
          <w:rFonts w:hint="cs"/>
          <w:rtl/>
        </w:rPr>
        <w:t xml:space="preserve"> که مسلمانان در هر روز بیش از ده مرتبه آن را در نماز واجب خود می‌خوانند مشتی محکم بر دهان کسانی است که برای خدا فرزند یا فرزندانی قائلند. لذا در این دین مقدس نمی‌توان انبیاء و اولیاء را به فرزندی خدا رسانید. اما غالیان در این دین که به طور حتم و یقین این گونه عقیده را از یهودیت و مسیحیت گرفته و یا خود یهودی و مسیحی بوده به صورت مسلمان در آمده‌اند نظیر همین عقاید را در دین اسلام وارد </w:t>
      </w:r>
      <w:r w:rsidR="00A576DC" w:rsidRPr="00E30350">
        <w:rPr>
          <w:rStyle w:val="Char3"/>
          <w:rFonts w:hint="cs"/>
          <w:rtl/>
        </w:rPr>
        <w:t>ک</w:t>
      </w:r>
      <w:r w:rsidRPr="00E30350">
        <w:rPr>
          <w:rStyle w:val="Char3"/>
          <w:rFonts w:hint="cs"/>
          <w:rtl/>
        </w:rPr>
        <w:t>رده‌اند. و پروردگار جهان در آیات شریفه قرآن در همان</w:t>
      </w:r>
      <w:r w:rsidRPr="00E30350">
        <w:rPr>
          <w:rStyle w:val="Char3"/>
          <w:rFonts w:hint="eastAsia"/>
          <w:rtl/>
        </w:rPr>
        <w:t>‌</w:t>
      </w:r>
      <w:r w:rsidRPr="00E30350">
        <w:rPr>
          <w:rStyle w:val="Char3"/>
          <w:rFonts w:hint="cs"/>
          <w:rtl/>
        </w:rPr>
        <w:t>جا که ما را نیز در رد</w:t>
      </w:r>
      <w:r w:rsidR="00A576DC" w:rsidRPr="00E30350">
        <w:rPr>
          <w:rStyle w:val="Char3"/>
          <w:rFonts w:hint="cs"/>
          <w:rtl/>
        </w:rPr>
        <w:t>ی</w:t>
      </w:r>
      <w:r w:rsidRPr="00E30350">
        <w:rPr>
          <w:rStyle w:val="Char3"/>
          <w:rFonts w:hint="cs"/>
          <w:rtl/>
        </w:rPr>
        <w:t>ف اهل کتاب مورد خطاب قرار داده می‌فرما</w:t>
      </w:r>
      <w:r w:rsidR="00A576DC" w:rsidRPr="00E30350">
        <w:rPr>
          <w:rStyle w:val="Char3"/>
          <w:rFonts w:hint="cs"/>
          <w:rtl/>
        </w:rPr>
        <w:t>ی</w:t>
      </w:r>
      <w:r w:rsidRPr="00E30350">
        <w:rPr>
          <w:rStyle w:val="Char3"/>
          <w:rFonts w:hint="cs"/>
          <w:rtl/>
        </w:rPr>
        <w:t xml:space="preserve">د: </w:t>
      </w:r>
      <w:r w:rsidR="00BD7487" w:rsidRPr="00E30350">
        <w:rPr>
          <w:rFonts w:ascii="KFGQPC Uthman Taha Naskh" w:cs="Traditional Arabic" w:hint="cs"/>
          <w:sz w:val="26"/>
          <w:rtl/>
        </w:rPr>
        <w:t>﴿</w:t>
      </w:r>
      <w:r w:rsidR="00BD7487" w:rsidRPr="00E30350">
        <w:rPr>
          <w:rStyle w:val="Charb"/>
          <w:rtl/>
        </w:rPr>
        <w:t>قُلۡ يَٰٓأَهۡلَ ٱلۡكِتَٰبِ لَا تَغۡلُواْ فِي دِينِكُمۡ غَيۡرَ ٱلۡحَقِّ..</w:t>
      </w:r>
      <w:r w:rsidR="00BD7487" w:rsidRPr="00E30350">
        <w:rPr>
          <w:rFonts w:ascii="KFGQPC Uthman Taha Naskh" w:cs="Traditional Arabic" w:hint="cs"/>
          <w:sz w:val="26"/>
          <w:rtl/>
        </w:rPr>
        <w:t xml:space="preserve">﴾ </w:t>
      </w:r>
      <w:r w:rsidRPr="00E30350">
        <w:rPr>
          <w:rStyle w:val="Char3"/>
          <w:rFonts w:hint="cs"/>
          <w:rtl/>
        </w:rPr>
        <w:t>«</w:t>
      </w:r>
      <w:r w:rsidRPr="00E30350">
        <w:rPr>
          <w:rStyle w:val="Char6"/>
          <w:rFonts w:hint="cs"/>
          <w:rtl/>
        </w:rPr>
        <w:t>در د</w:t>
      </w:r>
      <w:r w:rsidR="00213D03" w:rsidRPr="00E30350">
        <w:rPr>
          <w:rStyle w:val="Char6"/>
          <w:rFonts w:hint="cs"/>
          <w:rtl/>
        </w:rPr>
        <w:t>ی</w:t>
      </w:r>
      <w:r w:rsidRPr="00E30350">
        <w:rPr>
          <w:rStyle w:val="Char6"/>
          <w:rFonts w:hint="cs"/>
          <w:rtl/>
        </w:rPr>
        <w:t>ن خود به ناحق غلو م</w:t>
      </w:r>
      <w:r w:rsidR="00A576DC" w:rsidRPr="00E30350">
        <w:rPr>
          <w:rStyle w:val="Char6"/>
          <w:rFonts w:hint="cs"/>
          <w:rtl/>
        </w:rPr>
        <w:t>ک</w:t>
      </w:r>
      <w:r w:rsidRPr="00E30350">
        <w:rPr>
          <w:rStyle w:val="Char6"/>
          <w:rFonts w:hint="cs"/>
          <w:rtl/>
        </w:rPr>
        <w:t>ن</w:t>
      </w:r>
      <w:r w:rsidR="00213D03" w:rsidRPr="00E30350">
        <w:rPr>
          <w:rStyle w:val="Char6"/>
          <w:rFonts w:hint="cs"/>
          <w:rtl/>
        </w:rPr>
        <w:t>ی</w:t>
      </w:r>
      <w:r w:rsidRPr="00E30350">
        <w:rPr>
          <w:rStyle w:val="Char6"/>
          <w:rFonts w:hint="cs"/>
          <w:rtl/>
        </w:rPr>
        <w:t>د</w:t>
      </w:r>
      <w:r w:rsidRPr="00E30350">
        <w:rPr>
          <w:rStyle w:val="Char3"/>
          <w:rFonts w:hint="cs"/>
          <w:rtl/>
        </w:rPr>
        <w:t>». نهی شدید خود را دنبال کرده می‌فرما</w:t>
      </w:r>
      <w:r w:rsidR="00A576DC" w:rsidRPr="00E30350">
        <w:rPr>
          <w:rStyle w:val="Char3"/>
          <w:rFonts w:hint="cs"/>
          <w:rtl/>
        </w:rPr>
        <w:t>ی</w:t>
      </w:r>
      <w:r w:rsidRPr="00E30350">
        <w:rPr>
          <w:rStyle w:val="Char3"/>
          <w:rFonts w:hint="cs"/>
          <w:rtl/>
        </w:rPr>
        <w:t>د:</w:t>
      </w:r>
      <w:r w:rsidR="00BD7487" w:rsidRPr="00E30350">
        <w:rPr>
          <w:rFonts w:ascii="KFGQPC Uthman Taha Naskh" w:cs="Traditional Arabic" w:hint="cs"/>
          <w:sz w:val="26"/>
          <w:rtl/>
          <w:lang w:bidi="fa-IR"/>
        </w:rPr>
        <w:t xml:space="preserve"> </w:t>
      </w:r>
      <w:r w:rsidR="00BD7487" w:rsidRPr="00E30350">
        <w:rPr>
          <w:rFonts w:ascii="KFGQPC Uthman Taha Naskh" w:cs="Traditional Arabic" w:hint="cs"/>
          <w:sz w:val="26"/>
          <w:rtl/>
        </w:rPr>
        <w:t>﴿</w:t>
      </w:r>
      <w:r w:rsidR="00BD7487" w:rsidRPr="00E30350">
        <w:rPr>
          <w:rStyle w:val="Charb"/>
          <w:rtl/>
        </w:rPr>
        <w:t>وَلَا تَتَّبِعُوٓاْ أَهۡوَآءَ قَوۡمٖ قَدۡ ضَلُّواْ مِن قَبۡلُ وَأَضَلُّواْ كَثِيرٗا وَضَلُّواْ عَن سَوَآءِ ٱلسَّبِيلِ ٧٧</w:t>
      </w:r>
      <w:r w:rsidR="00BD7487" w:rsidRPr="00E30350">
        <w:rPr>
          <w:rFonts w:ascii="KFGQPC Uthman Taha Naskh" w:cs="Traditional Arabic" w:hint="cs"/>
          <w:sz w:val="26"/>
          <w:rtl/>
        </w:rPr>
        <w:t>﴾</w:t>
      </w:r>
      <w:r w:rsidR="00BD7487" w:rsidRPr="00E30350">
        <w:rPr>
          <w:rFonts w:ascii="KFGQPC Uthman Taha Naskh" w:cs="KFGQPC Uthman Taha Naskh" w:hint="cs"/>
          <w:sz w:val="26"/>
          <w:szCs w:val="26"/>
          <w:rtl/>
        </w:rPr>
        <w:t xml:space="preserve"> </w:t>
      </w:r>
      <w:r w:rsidR="00BD7487" w:rsidRPr="00E30350">
        <w:rPr>
          <w:rStyle w:val="Char5"/>
          <w:rtl/>
        </w:rPr>
        <w:t>[</w:t>
      </w:r>
      <w:r w:rsidR="00222F10" w:rsidRPr="00E30350">
        <w:rPr>
          <w:rStyle w:val="Char5"/>
          <w:rtl/>
        </w:rPr>
        <w:t>المائدة</w:t>
      </w:r>
      <w:r w:rsidR="00BD7487" w:rsidRPr="00E30350">
        <w:rPr>
          <w:rStyle w:val="Char5"/>
          <w:rtl/>
        </w:rPr>
        <w:t xml:space="preserve">: ٧٧] </w:t>
      </w:r>
      <w:r w:rsidRPr="00E30350">
        <w:rPr>
          <w:rStyle w:val="Char3"/>
          <w:rFonts w:hint="cs"/>
          <w:rtl/>
        </w:rPr>
        <w:t>یعنی</w:t>
      </w:r>
      <w:r w:rsidR="00033A63" w:rsidRPr="00E30350">
        <w:rPr>
          <w:rStyle w:val="Char3"/>
          <w:rFonts w:hint="cs"/>
          <w:rtl/>
        </w:rPr>
        <w:t>:</w:t>
      </w:r>
      <w:r w:rsidRPr="00E30350">
        <w:rPr>
          <w:rStyle w:val="Char3"/>
          <w:rFonts w:hint="cs"/>
          <w:rtl/>
        </w:rPr>
        <w:t xml:space="preserve"> «</w:t>
      </w:r>
      <w:r w:rsidRPr="00E30350">
        <w:rPr>
          <w:rStyle w:val="Char6"/>
          <w:rFonts w:hint="cs"/>
          <w:rtl/>
        </w:rPr>
        <w:t>و هواهای گروهی که قبل از شما گمراه شدند و مردم بسیاری را نیز گمراه کردند و خود، از راه روشن و راست به گمراهی متمایل شدید متابعت ننمایید</w:t>
      </w:r>
      <w:r w:rsidRPr="00E30350">
        <w:rPr>
          <w:rStyle w:val="Char3"/>
          <w:rFonts w:hint="cs"/>
          <w:rtl/>
        </w:rPr>
        <w:t>».</w:t>
      </w:r>
    </w:p>
    <w:p w:rsidR="00464DB8" w:rsidRPr="00E30350" w:rsidRDefault="00464DB8" w:rsidP="00AF3794">
      <w:pPr>
        <w:pStyle w:val="a2"/>
        <w:rPr>
          <w:rStyle w:val="Char3"/>
          <w:rFonts w:ascii="IRZar" w:hAnsi="IRZar" w:cs="IRZar"/>
          <w:sz w:val="24"/>
          <w:szCs w:val="24"/>
          <w:rtl/>
        </w:rPr>
      </w:pPr>
      <w:r w:rsidRPr="00E30350">
        <w:rPr>
          <w:rStyle w:val="Char3"/>
          <w:rFonts w:ascii="IRZar" w:hAnsi="IRZar" w:cs="IRZar" w:hint="cs"/>
          <w:sz w:val="24"/>
          <w:szCs w:val="24"/>
          <w:rtl/>
        </w:rPr>
        <w:t>[منشأ غلوّ در میان شیعیان]</w:t>
      </w:r>
    </w:p>
    <w:p w:rsidR="00F03D36" w:rsidRPr="00E30350" w:rsidRDefault="00F03D36" w:rsidP="00EF4706">
      <w:pPr>
        <w:ind w:firstLine="284"/>
        <w:jc w:val="both"/>
        <w:rPr>
          <w:rStyle w:val="Char3"/>
          <w:rtl/>
        </w:rPr>
      </w:pPr>
      <w:r w:rsidRPr="00E30350">
        <w:rPr>
          <w:rStyle w:val="Char3"/>
          <w:rFonts w:hint="cs"/>
          <w:rtl/>
        </w:rPr>
        <w:t>به احتمال قوی بلکه یقین حاصل است که وقوع و شیوع غلو در اسلام از ناحیه یهود و نصاری است چنانکه تاریخ و کتب ملل و نحل چون: (ملل و نحل) شهرستانی متوفای 548هـ و (کتاب المقالات والفرق) سعد بن عبدالله اشعری متوفای 301هـ و (تاریخ فرق الشیع</w:t>
      </w:r>
      <w:r w:rsidR="00EF4706" w:rsidRPr="00E30350">
        <w:rPr>
          <w:rStyle w:val="Char3"/>
          <w:rFonts w:hint="cs"/>
          <w:rtl/>
        </w:rPr>
        <w:t>ة</w:t>
      </w:r>
      <w:r w:rsidRPr="00E30350">
        <w:rPr>
          <w:rStyle w:val="Char3"/>
          <w:rFonts w:hint="cs"/>
          <w:rtl/>
        </w:rPr>
        <w:t>) ابو محمد حسن بن موسی نوبختی متوفای 310هـ و (التبصیر ف</w:t>
      </w:r>
      <w:r w:rsidR="00EF4706" w:rsidRPr="00E30350">
        <w:rPr>
          <w:rStyle w:val="Char3"/>
          <w:rFonts w:hint="cs"/>
          <w:rtl/>
        </w:rPr>
        <w:t>ي</w:t>
      </w:r>
      <w:r w:rsidRPr="00E30350">
        <w:rPr>
          <w:rStyle w:val="Char3"/>
          <w:rFonts w:hint="cs"/>
          <w:rtl/>
        </w:rPr>
        <w:t xml:space="preserve"> الدین) ابوالمظفر اسفراینی متوفای 471هـ و کتاب (الفرق بینَ الفِرَق) عبدالقاهر بغدادی متوفای 429هـ تماماً حاکی است که وقوع غلو در اسلام به وسیله عبدالله بن </w:t>
      </w:r>
      <w:r w:rsidR="006E2482" w:rsidRPr="00E30350">
        <w:rPr>
          <w:rStyle w:val="Char3"/>
          <w:rFonts w:hint="cs"/>
          <w:rtl/>
        </w:rPr>
        <w:t xml:space="preserve">سبأ </w:t>
      </w:r>
      <w:r w:rsidRPr="00E30350">
        <w:rPr>
          <w:rStyle w:val="Char3"/>
          <w:rFonts w:hint="cs"/>
          <w:rtl/>
        </w:rPr>
        <w:t>یهودی در باره علی بن ابی طالب</w:t>
      </w:r>
      <w:r w:rsidRPr="00E30350">
        <w:rPr>
          <w:rFonts w:ascii="Abo-thar" w:hAnsi="Abo-thar" w:cs="CTraditional Arabic" w:hint="cs"/>
          <w:sz w:val="30"/>
          <w:rtl/>
          <w:lang w:bidi="fa-IR"/>
        </w:rPr>
        <w:t>÷</w:t>
      </w:r>
      <w:r w:rsidRPr="00E30350">
        <w:rPr>
          <w:rStyle w:val="Char3"/>
          <w:rFonts w:hint="cs"/>
          <w:rtl/>
        </w:rPr>
        <w:t xml:space="preserve"> صورت گرفت هر چند در زمان ما کسانی در صددند که وجود عبدالله بن </w:t>
      </w:r>
      <w:r w:rsidR="006E2482" w:rsidRPr="00E30350">
        <w:rPr>
          <w:rStyle w:val="Char3"/>
          <w:rFonts w:hint="cs"/>
          <w:rtl/>
        </w:rPr>
        <w:t xml:space="preserve">سبأ </w:t>
      </w:r>
      <w:r w:rsidRPr="00E30350">
        <w:rPr>
          <w:rStyle w:val="Char3"/>
          <w:rFonts w:hint="cs"/>
          <w:rtl/>
        </w:rPr>
        <w:t>را منکر شوند و آن</w:t>
      </w:r>
      <w:r w:rsidRPr="00E30350">
        <w:rPr>
          <w:rStyle w:val="Char3"/>
          <w:rFonts w:hint="eastAsia"/>
          <w:rtl/>
        </w:rPr>
        <w:t>‌</w:t>
      </w:r>
      <w:r w:rsidRPr="00E30350">
        <w:rPr>
          <w:rStyle w:val="Char3"/>
          <w:rFonts w:hint="cs"/>
          <w:rtl/>
        </w:rPr>
        <w:t>را اختراع سیف بن عمر که یکی از روات تاریخ طبری است بشناسانند در حالیکه تاریخ طبری در قرن چهارم هجری نوشته شده است و ما داستان او را در کتبی که در قرن</w:t>
      </w:r>
      <w:r w:rsidRPr="00E30350">
        <w:rPr>
          <w:rStyle w:val="Char3"/>
          <w:rFonts w:hint="eastAsia"/>
          <w:rtl/>
        </w:rPr>
        <w:t>‌</w:t>
      </w:r>
      <w:r w:rsidRPr="00E30350">
        <w:rPr>
          <w:rStyle w:val="Char3"/>
          <w:rFonts w:hint="cs"/>
          <w:rtl/>
        </w:rPr>
        <w:t>های قبل از تاریخ طبری نوشته شده دیده‌ایم. و اینک شرح غُلات را از کتاب المقالات والفرق سعد بن عبدالله اشعری متوفای 351 هـ که خود از بزرگان علمای شعیه اثنی عشری است می‌آوریم:</w:t>
      </w:r>
    </w:p>
    <w:p w:rsidR="00F03D36" w:rsidRPr="00E30350" w:rsidRDefault="00F03D36" w:rsidP="00EA49C7">
      <w:pPr>
        <w:ind w:firstLine="284"/>
        <w:jc w:val="both"/>
        <w:rPr>
          <w:rStyle w:val="Char3"/>
          <w:rtl/>
        </w:rPr>
      </w:pPr>
      <w:r w:rsidRPr="00E30350">
        <w:rPr>
          <w:rStyle w:val="Char3"/>
          <w:rFonts w:hint="cs"/>
          <w:rtl/>
        </w:rPr>
        <w:t>وی در صفحه 20 آن کتاب می‌نو</w:t>
      </w:r>
      <w:r w:rsidR="00A576DC" w:rsidRPr="00E30350">
        <w:rPr>
          <w:rStyle w:val="Char3"/>
          <w:rFonts w:hint="cs"/>
          <w:rtl/>
        </w:rPr>
        <w:t>ی</w:t>
      </w:r>
      <w:r w:rsidRPr="00E30350">
        <w:rPr>
          <w:rStyle w:val="Char3"/>
          <w:rFonts w:hint="cs"/>
          <w:rtl/>
        </w:rPr>
        <w:t>سد: «</w:t>
      </w:r>
      <w:r w:rsidR="0043036E" w:rsidRPr="00E30350">
        <w:rPr>
          <w:rStyle w:val="Char1"/>
          <w:rtl/>
          <w:lang w:bidi="ar-SA"/>
        </w:rPr>
        <w:t>و</w:t>
      </w:r>
      <w:r w:rsidRPr="00E30350">
        <w:rPr>
          <w:rStyle w:val="Char1"/>
          <w:rtl/>
          <w:lang w:bidi="ar-SA"/>
        </w:rPr>
        <w:t>أول من قال فیها بالغلو وهذه الفرقة</w:t>
      </w:r>
      <w:r w:rsidR="00EA49C7" w:rsidRPr="00E30350">
        <w:rPr>
          <w:rStyle w:val="Char1"/>
          <w:rFonts w:hint="cs"/>
          <w:rtl/>
          <w:lang w:bidi="ar-SA"/>
        </w:rPr>
        <w:t xml:space="preserve"> </w:t>
      </w:r>
      <w:r w:rsidRPr="00E30350">
        <w:rPr>
          <w:rStyle w:val="Char1"/>
          <w:rtl/>
          <w:lang w:bidi="ar-SA"/>
        </w:rPr>
        <w:t>تسمى السبائیة</w:t>
      </w:r>
      <w:r w:rsidR="00EA49C7" w:rsidRPr="00E30350">
        <w:rPr>
          <w:rStyle w:val="Char1"/>
          <w:rFonts w:hint="cs"/>
          <w:rtl/>
          <w:lang w:bidi="ar-SA"/>
        </w:rPr>
        <w:t xml:space="preserve"> </w:t>
      </w:r>
      <w:r w:rsidRPr="00E30350">
        <w:rPr>
          <w:rStyle w:val="Char1"/>
          <w:rtl/>
          <w:lang w:bidi="ar-SA"/>
        </w:rPr>
        <w:t>أصحاب عبدالله بن سبأ</w:t>
      </w:r>
      <w:r w:rsidRPr="00E30350">
        <w:rPr>
          <w:rStyle w:val="Char3"/>
          <w:rFonts w:hint="cs"/>
          <w:rtl/>
        </w:rPr>
        <w:t>». یعنی: اولین طائفه‌ای که در اسلام قائل به غلو شدند فرقه سبائیه است که به اصحاب عبدالله بن سب</w:t>
      </w:r>
      <w:r w:rsidR="00EA49C7" w:rsidRPr="00E30350">
        <w:rPr>
          <w:rStyle w:val="Char3"/>
          <w:rFonts w:hint="cs"/>
          <w:rtl/>
        </w:rPr>
        <w:t>أ</w:t>
      </w:r>
      <w:r w:rsidRPr="00E30350">
        <w:rPr>
          <w:rStyle w:val="Char3"/>
          <w:rFonts w:hint="cs"/>
          <w:rtl/>
        </w:rPr>
        <w:t xml:space="preserve"> نامیده</w:t>
      </w:r>
      <w:r w:rsidR="00EA49C7" w:rsidRPr="00E30350">
        <w:rPr>
          <w:rStyle w:val="Char3"/>
          <w:rFonts w:hint="cs"/>
          <w:rtl/>
        </w:rPr>
        <w:t xml:space="preserve"> می‌شوند. آن‌گاه عبدالله بن سبأ</w:t>
      </w:r>
      <w:r w:rsidRPr="00E30350">
        <w:rPr>
          <w:rStyle w:val="Char3"/>
          <w:rFonts w:hint="cs"/>
          <w:rtl/>
        </w:rPr>
        <w:t xml:space="preserve"> را معرفی کرده و داستان او را از عقایدی که ابراز داشته شرح می‌‌دهد. سپس فرقه‌های غالیان را با عقایدشان تفصیل می‌دهد تا در صفحه 41 شرح تحلیل محرمات و تحریم واجبات را از غالیان داده می‌نو</w:t>
      </w:r>
      <w:r w:rsidR="00A576DC" w:rsidRPr="00E30350">
        <w:rPr>
          <w:rStyle w:val="Char3"/>
          <w:rFonts w:hint="cs"/>
          <w:rtl/>
        </w:rPr>
        <w:t>ی</w:t>
      </w:r>
      <w:r w:rsidRPr="00E30350">
        <w:rPr>
          <w:rStyle w:val="Char3"/>
          <w:rFonts w:hint="cs"/>
          <w:rtl/>
        </w:rPr>
        <w:t>سد: «</w:t>
      </w:r>
      <w:r w:rsidRPr="00E30350">
        <w:rPr>
          <w:rStyle w:val="Char1"/>
          <w:rtl/>
          <w:lang w:bidi="ar-SA"/>
        </w:rPr>
        <w:t>فكان أول ما شرع لهم تحريم الـختان</w:t>
      </w:r>
      <w:r w:rsidRPr="00E30350">
        <w:rPr>
          <w:rStyle w:val="Char3"/>
          <w:rFonts w:hint="cs"/>
          <w:rtl/>
        </w:rPr>
        <w:t xml:space="preserve">». اول باری که از دوش غالیان برداشته شده این بوده </w:t>
      </w:r>
      <w:r w:rsidR="00A576DC" w:rsidRPr="00E30350">
        <w:rPr>
          <w:rStyle w:val="Char3"/>
          <w:rFonts w:hint="cs"/>
          <w:rtl/>
        </w:rPr>
        <w:t>ک</w:t>
      </w:r>
      <w:r w:rsidRPr="00E30350">
        <w:rPr>
          <w:rStyle w:val="Char3"/>
          <w:rFonts w:hint="cs"/>
          <w:rtl/>
        </w:rPr>
        <w:t>ه مؤسس این مذهب ختنه را حرام کرده است تا آن‌جا که می‌نو</w:t>
      </w:r>
      <w:r w:rsidR="00A576DC" w:rsidRPr="00E30350">
        <w:rPr>
          <w:rStyle w:val="Char3"/>
          <w:rFonts w:hint="cs"/>
          <w:rtl/>
        </w:rPr>
        <w:t>ی</w:t>
      </w:r>
      <w:r w:rsidRPr="00E30350">
        <w:rPr>
          <w:rStyle w:val="Char3"/>
          <w:rFonts w:hint="cs"/>
          <w:rtl/>
        </w:rPr>
        <w:t>سد: «</w:t>
      </w:r>
      <w:r w:rsidRPr="00E30350">
        <w:rPr>
          <w:rStyle w:val="Char1"/>
          <w:rtl/>
          <w:lang w:bidi="ar-SA"/>
        </w:rPr>
        <w:t>وزعموا أنه أحل لهم الـميتة ولحم الـخنزير</w:t>
      </w:r>
      <w:r w:rsidRPr="00E30350">
        <w:rPr>
          <w:rStyle w:val="Char3"/>
          <w:rFonts w:hint="cs"/>
          <w:rtl/>
        </w:rPr>
        <w:t>...» یعنی: «چنین می‌پنداشتند که او نیز مردار و گوشت خوک را نیز حلال کرده است»!.</w:t>
      </w:r>
    </w:p>
    <w:p w:rsidR="00F03D36" w:rsidRPr="00E30350" w:rsidRDefault="00F03D36" w:rsidP="00EA49C7">
      <w:pPr>
        <w:ind w:firstLine="284"/>
        <w:jc w:val="both"/>
        <w:rPr>
          <w:rStyle w:val="Char3"/>
          <w:rtl/>
        </w:rPr>
      </w:pPr>
      <w:r w:rsidRPr="00E30350">
        <w:rPr>
          <w:rStyle w:val="Char3"/>
          <w:rFonts w:hint="cs"/>
          <w:rtl/>
        </w:rPr>
        <w:t>همچنین ا</w:t>
      </w:r>
      <w:r w:rsidR="00A576DC" w:rsidRPr="00E30350">
        <w:rPr>
          <w:rStyle w:val="Char3"/>
          <w:rFonts w:hint="cs"/>
          <w:rtl/>
        </w:rPr>
        <w:t>ی</w:t>
      </w:r>
      <w:r w:rsidRPr="00E30350">
        <w:rPr>
          <w:rStyle w:val="Char3"/>
          <w:rFonts w:hint="cs"/>
          <w:rtl/>
        </w:rPr>
        <w:t>ن طوائف غال</w:t>
      </w:r>
      <w:r w:rsidR="00A576DC" w:rsidRPr="00E30350">
        <w:rPr>
          <w:rStyle w:val="Char3"/>
          <w:rFonts w:hint="cs"/>
          <w:rtl/>
        </w:rPr>
        <w:t>ی</w:t>
      </w:r>
      <w:r w:rsidRPr="00E30350">
        <w:rPr>
          <w:rStyle w:val="Char3"/>
          <w:rFonts w:hint="cs"/>
          <w:rtl/>
        </w:rPr>
        <w:t xml:space="preserve"> در ش</w:t>
      </w:r>
      <w:r w:rsidR="00A576DC" w:rsidRPr="00E30350">
        <w:rPr>
          <w:rStyle w:val="Char3"/>
          <w:rFonts w:hint="cs"/>
          <w:rtl/>
        </w:rPr>
        <w:t>ی</w:t>
      </w:r>
      <w:r w:rsidRPr="00E30350">
        <w:rPr>
          <w:rStyle w:val="Char3"/>
          <w:rFonts w:hint="cs"/>
          <w:rtl/>
        </w:rPr>
        <w:t>عه با عقاید عج</w:t>
      </w:r>
      <w:r w:rsidR="00A576DC" w:rsidRPr="00E30350">
        <w:rPr>
          <w:rStyle w:val="Char3"/>
          <w:rFonts w:hint="cs"/>
          <w:rtl/>
        </w:rPr>
        <w:t>ی</w:t>
      </w:r>
      <w:r w:rsidRPr="00E30350">
        <w:rPr>
          <w:rStyle w:val="Char3"/>
          <w:rFonts w:hint="cs"/>
          <w:rtl/>
        </w:rPr>
        <w:t>ب غال</w:t>
      </w:r>
      <w:r w:rsidR="00A576DC" w:rsidRPr="00E30350">
        <w:rPr>
          <w:rStyle w:val="Char3"/>
          <w:rFonts w:hint="cs"/>
          <w:rtl/>
        </w:rPr>
        <w:t>ی</w:t>
      </w:r>
      <w:r w:rsidRPr="00E30350">
        <w:rPr>
          <w:rStyle w:val="Char3"/>
          <w:rFonts w:hint="cs"/>
          <w:rtl/>
        </w:rPr>
        <w:t>انۀ خود اعتقادات اسلام</w:t>
      </w:r>
      <w:r w:rsidR="00A576DC" w:rsidRPr="00E30350">
        <w:rPr>
          <w:rStyle w:val="Char3"/>
          <w:rFonts w:hint="cs"/>
          <w:rtl/>
        </w:rPr>
        <w:t>ی</w:t>
      </w:r>
      <w:r w:rsidRPr="00E30350">
        <w:rPr>
          <w:rStyle w:val="Char3"/>
          <w:rFonts w:hint="cs"/>
          <w:rtl/>
        </w:rPr>
        <w:t xml:space="preserve"> و اح</w:t>
      </w:r>
      <w:r w:rsidR="00A576DC" w:rsidRPr="00E30350">
        <w:rPr>
          <w:rStyle w:val="Char3"/>
          <w:rFonts w:hint="cs"/>
          <w:rtl/>
        </w:rPr>
        <w:t>ک</w:t>
      </w:r>
      <w:r w:rsidRPr="00E30350">
        <w:rPr>
          <w:rStyle w:val="Char3"/>
          <w:rFonts w:hint="cs"/>
          <w:rtl/>
        </w:rPr>
        <w:t>ام حلال و حرام را متزلزل و ضا</w:t>
      </w:r>
      <w:r w:rsidR="00A576DC" w:rsidRPr="00E30350">
        <w:rPr>
          <w:rStyle w:val="Char3"/>
          <w:rFonts w:hint="cs"/>
          <w:rtl/>
        </w:rPr>
        <w:t>ی</w:t>
      </w:r>
      <w:r w:rsidRPr="00E30350">
        <w:rPr>
          <w:rStyle w:val="Char3"/>
          <w:rFonts w:hint="cs"/>
          <w:rtl/>
        </w:rPr>
        <w:t xml:space="preserve">ع می‌کنند تا آن‌جا </w:t>
      </w:r>
      <w:r w:rsidR="00A576DC" w:rsidRPr="00E30350">
        <w:rPr>
          <w:rStyle w:val="Char3"/>
          <w:rFonts w:hint="cs"/>
          <w:rtl/>
        </w:rPr>
        <w:t>ک</w:t>
      </w:r>
      <w:r w:rsidRPr="00E30350">
        <w:rPr>
          <w:rStyle w:val="Char3"/>
          <w:rFonts w:hint="cs"/>
          <w:rtl/>
        </w:rPr>
        <w:t>ه در معرف</w:t>
      </w:r>
      <w:r w:rsidR="00A576DC" w:rsidRPr="00E30350">
        <w:rPr>
          <w:rStyle w:val="Char3"/>
          <w:rFonts w:hint="cs"/>
          <w:rtl/>
        </w:rPr>
        <w:t>ی</w:t>
      </w:r>
      <w:r w:rsidRPr="00E30350">
        <w:rPr>
          <w:rStyle w:val="Char3"/>
          <w:rFonts w:hint="cs"/>
          <w:rtl/>
        </w:rPr>
        <w:t xml:space="preserve"> طائفۀ </w:t>
      </w:r>
      <w:r w:rsidRPr="00E30350">
        <w:rPr>
          <w:rStyle w:val="Char3"/>
          <w:rtl/>
        </w:rPr>
        <w:t>«</w:t>
      </w:r>
      <w:r w:rsidRPr="00E30350">
        <w:rPr>
          <w:rStyle w:val="Char3"/>
          <w:rFonts w:hint="cs"/>
          <w:rtl/>
        </w:rPr>
        <w:t>منصور</w:t>
      </w:r>
      <w:r w:rsidR="00A576DC" w:rsidRPr="00E30350">
        <w:rPr>
          <w:rStyle w:val="Char3"/>
          <w:rFonts w:hint="cs"/>
          <w:rtl/>
        </w:rPr>
        <w:t>ی</w:t>
      </w:r>
      <w:r w:rsidR="00033A63" w:rsidRPr="00E30350">
        <w:rPr>
          <w:rStyle w:val="Char3"/>
          <w:rFonts w:hint="cs"/>
          <w:rtl/>
        </w:rPr>
        <w:t>ۀ</w:t>
      </w:r>
      <w:r w:rsidRPr="00E30350">
        <w:rPr>
          <w:rStyle w:val="Char3"/>
          <w:rtl/>
        </w:rPr>
        <w:t>»</w:t>
      </w:r>
      <w:r w:rsidRPr="00E30350">
        <w:rPr>
          <w:rStyle w:val="Char3"/>
          <w:rFonts w:hint="cs"/>
          <w:rtl/>
        </w:rPr>
        <w:t xml:space="preserve"> از ش</w:t>
      </w:r>
      <w:r w:rsidR="00A576DC" w:rsidRPr="00E30350">
        <w:rPr>
          <w:rStyle w:val="Char3"/>
          <w:rFonts w:hint="cs"/>
          <w:rtl/>
        </w:rPr>
        <w:t>ی</w:t>
      </w:r>
      <w:r w:rsidRPr="00E30350">
        <w:rPr>
          <w:rStyle w:val="Char3"/>
          <w:rFonts w:hint="cs"/>
          <w:rtl/>
        </w:rPr>
        <w:t>عه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w:t>
      </w:r>
      <w:r w:rsidR="00B97D14" w:rsidRPr="00E30350">
        <w:rPr>
          <w:rStyle w:val="Char3"/>
          <w:rFonts w:ascii="Times New Roman" w:hAnsi="Times New Roman" w:cs="Times New Roman" w:hint="cs"/>
          <w:rtl/>
        </w:rPr>
        <w:t>:</w:t>
      </w:r>
      <w:r w:rsidRPr="00E30350">
        <w:rPr>
          <w:rStyle w:val="Char3"/>
          <w:rFonts w:hint="cs"/>
          <w:rtl/>
        </w:rPr>
        <w:t xml:space="preserve"> ا</w:t>
      </w:r>
      <w:r w:rsidR="00A576DC" w:rsidRPr="00E30350">
        <w:rPr>
          <w:rStyle w:val="Char3"/>
          <w:rFonts w:hint="cs"/>
          <w:rtl/>
        </w:rPr>
        <w:t>ی</w:t>
      </w:r>
      <w:r w:rsidRPr="00E30350">
        <w:rPr>
          <w:rStyle w:val="Char3"/>
          <w:rFonts w:hint="cs"/>
          <w:rtl/>
        </w:rPr>
        <w:t>شان معتقد</w:t>
      </w:r>
      <w:r w:rsidRPr="00E30350">
        <w:rPr>
          <w:rStyle w:val="Char3"/>
          <w:rFonts w:ascii="Times New Roman" w:hAnsi="Times New Roman" w:cs="Times New Roman" w:hint="cs"/>
          <w:rtl/>
        </w:rPr>
        <w:t> </w:t>
      </w:r>
      <w:r w:rsidRPr="00E30350">
        <w:rPr>
          <w:rStyle w:val="Char3"/>
          <w:rFonts w:hint="cs"/>
          <w:rtl/>
        </w:rPr>
        <w:t>هستند آل محمد آسمان‌ هستند و ش</w:t>
      </w:r>
      <w:r w:rsidR="00A576DC" w:rsidRPr="00E30350">
        <w:rPr>
          <w:rStyle w:val="Char3"/>
          <w:rFonts w:hint="cs"/>
          <w:rtl/>
        </w:rPr>
        <w:t>ی</w:t>
      </w:r>
      <w:r w:rsidRPr="00E30350">
        <w:rPr>
          <w:rStyle w:val="Char3"/>
          <w:rFonts w:hint="cs"/>
          <w:rtl/>
        </w:rPr>
        <w:t>عه در زم</w:t>
      </w:r>
      <w:r w:rsidR="00A576DC" w:rsidRPr="00E30350">
        <w:rPr>
          <w:rStyle w:val="Char3"/>
          <w:rFonts w:hint="cs"/>
          <w:rtl/>
        </w:rPr>
        <w:t>ی</w:t>
      </w:r>
      <w:r w:rsidRPr="00E30350">
        <w:rPr>
          <w:rStyle w:val="Char3"/>
          <w:rFonts w:hint="cs"/>
          <w:rtl/>
        </w:rPr>
        <w:t>ن‌اند و اوّل ما خلقَ الله، ع</w:t>
      </w:r>
      <w:r w:rsidR="00A576DC" w:rsidRPr="00E30350">
        <w:rPr>
          <w:rStyle w:val="Char3"/>
          <w:rFonts w:hint="cs"/>
          <w:rtl/>
        </w:rPr>
        <w:t>ی</w:t>
      </w:r>
      <w:r w:rsidRPr="00E30350">
        <w:rPr>
          <w:rStyle w:val="Char3"/>
          <w:rFonts w:hint="cs"/>
          <w:rtl/>
        </w:rPr>
        <w:t>س</w:t>
      </w:r>
      <w:r w:rsidR="00A576DC" w:rsidRPr="00E30350">
        <w:rPr>
          <w:rStyle w:val="Char3"/>
          <w:rFonts w:hint="cs"/>
          <w:rtl/>
        </w:rPr>
        <w:t>ی</w:t>
      </w:r>
      <w:r w:rsidRPr="00E30350">
        <w:rPr>
          <w:rStyle w:val="Char3"/>
          <w:rFonts w:hint="cs"/>
          <w:rtl/>
        </w:rPr>
        <w:t xml:space="preserve"> است س</w:t>
      </w:r>
      <w:r w:rsidRPr="00E30350">
        <w:rPr>
          <w:rStyle w:val="Char3"/>
          <w:rtl/>
        </w:rPr>
        <w:t>پ</w:t>
      </w:r>
      <w:r w:rsidRPr="00E30350">
        <w:rPr>
          <w:rStyle w:val="Char3"/>
          <w:rFonts w:hint="cs"/>
          <w:rtl/>
        </w:rPr>
        <w:t>س عل</w:t>
      </w:r>
      <w:r w:rsidR="00A576DC" w:rsidRPr="00E30350">
        <w:rPr>
          <w:rStyle w:val="Char3"/>
          <w:rFonts w:hint="cs"/>
          <w:rtl/>
        </w:rPr>
        <w:t>ی</w:t>
      </w:r>
      <w:r w:rsidRPr="00E30350">
        <w:rPr>
          <w:rStyle w:val="Char3"/>
          <w:rFonts w:hint="cs"/>
          <w:rtl/>
        </w:rPr>
        <w:t xml:space="preserve"> بن اب</w:t>
      </w:r>
      <w:r w:rsidR="00A576DC" w:rsidRPr="00E30350">
        <w:rPr>
          <w:rStyle w:val="Char3"/>
          <w:rFonts w:hint="cs"/>
          <w:rtl/>
        </w:rPr>
        <w:t>ی</w:t>
      </w:r>
      <w:r w:rsidRPr="00E30350">
        <w:rPr>
          <w:rStyle w:val="Char3"/>
          <w:rFonts w:hint="cs"/>
          <w:rtl/>
        </w:rPr>
        <w:t xml:space="preserve"> طالب که این عقیده به وضوح می‌رساند که مخترع آن مسیحی است. آن‌گاه در شرح عقا</w:t>
      </w:r>
      <w:r w:rsidR="00A576DC" w:rsidRPr="00E30350">
        <w:rPr>
          <w:rStyle w:val="Char3"/>
          <w:rFonts w:hint="cs"/>
          <w:rtl/>
        </w:rPr>
        <w:t>ی</w:t>
      </w:r>
      <w:r w:rsidRPr="00E30350">
        <w:rPr>
          <w:rStyle w:val="Char3"/>
          <w:rFonts w:hint="cs"/>
          <w:rtl/>
        </w:rPr>
        <w:t>د ا</w:t>
      </w:r>
      <w:r w:rsidR="00A576DC" w:rsidRPr="00E30350">
        <w:rPr>
          <w:rStyle w:val="Char3"/>
          <w:rFonts w:hint="cs"/>
          <w:rtl/>
        </w:rPr>
        <w:t>ی</w:t>
      </w:r>
      <w:r w:rsidRPr="00E30350">
        <w:rPr>
          <w:rStyle w:val="Char3"/>
          <w:rFonts w:hint="cs"/>
          <w:rtl/>
        </w:rPr>
        <w:t>شان م</w:t>
      </w:r>
      <w:r w:rsidR="00A576DC" w:rsidRPr="00E30350">
        <w:rPr>
          <w:rStyle w:val="Char3"/>
          <w:rFonts w:hint="cs"/>
          <w:rtl/>
        </w:rPr>
        <w:t>ی</w:t>
      </w:r>
      <w:r w:rsidRPr="00E30350">
        <w:rPr>
          <w:rStyle w:val="Char3"/>
          <w:rFonts w:hint="cs"/>
          <w:rtl/>
        </w:rPr>
        <w:t>‌نو</w:t>
      </w:r>
      <w:r w:rsidR="00A576DC" w:rsidRPr="00E30350">
        <w:rPr>
          <w:rStyle w:val="Char3"/>
          <w:rFonts w:hint="cs"/>
          <w:rtl/>
        </w:rPr>
        <w:t>ی</w:t>
      </w:r>
      <w:r w:rsidRPr="00E30350">
        <w:rPr>
          <w:rStyle w:val="Char3"/>
          <w:rFonts w:hint="cs"/>
          <w:rtl/>
        </w:rPr>
        <w:t>سد: «</w:t>
      </w:r>
      <w:r w:rsidRPr="00E30350">
        <w:rPr>
          <w:rStyle w:val="Char1"/>
          <w:rtl/>
          <w:lang w:bidi="ar-SA"/>
        </w:rPr>
        <w:t>واستحلت جميع ما حرم الله وقالوا لم يحرم الله علينا شيئا تطيب به أنفسنا وتقوى به أجسادنا</w:t>
      </w:r>
      <w:r w:rsidRPr="00E30350">
        <w:rPr>
          <w:rStyle w:val="Char3"/>
          <w:rFonts w:hint="cs"/>
          <w:rtl/>
        </w:rPr>
        <w:t>»</w:t>
      </w:r>
      <w:r w:rsidR="003D7D74" w:rsidRPr="00E30350">
        <w:rPr>
          <w:rStyle w:val="Char3"/>
          <w:rFonts w:hint="cs"/>
          <w:rtl/>
        </w:rPr>
        <w:t xml:space="preserve"> </w:t>
      </w:r>
      <w:r w:rsidRPr="00E30350">
        <w:rPr>
          <w:rStyle w:val="Char3"/>
          <w:rFonts w:hint="cs"/>
          <w:rtl/>
        </w:rPr>
        <w:t>یعنی: آن‌چه را که خدا در دین اسلام حرام کرده این طائفه از شیعه آن</w:t>
      </w:r>
      <w:r w:rsidRPr="00E30350">
        <w:rPr>
          <w:rStyle w:val="Char3"/>
          <w:rFonts w:hint="eastAsia"/>
          <w:rtl/>
        </w:rPr>
        <w:t>‌</w:t>
      </w:r>
      <w:r w:rsidRPr="00E30350">
        <w:rPr>
          <w:rStyle w:val="Char3"/>
          <w:rFonts w:hint="cs"/>
          <w:rtl/>
        </w:rPr>
        <w:t>را بر خود حلال شمردند و گفتند چیزی را که ما خوش داریم وجسدمان بدان نیرومند می‌شود خدا حرام نکرده است!. آن‌گاه فرقه غالیه خطابیه را شرح می‌دهد و می‌نو</w:t>
      </w:r>
      <w:r w:rsidR="00A576DC" w:rsidRPr="00E30350">
        <w:rPr>
          <w:rStyle w:val="Char3"/>
          <w:rFonts w:hint="cs"/>
          <w:rtl/>
        </w:rPr>
        <w:t>ی</w:t>
      </w:r>
      <w:r w:rsidRPr="00E30350">
        <w:rPr>
          <w:rStyle w:val="Char3"/>
          <w:rFonts w:hint="cs"/>
          <w:rtl/>
        </w:rPr>
        <w:t>سد: «</w:t>
      </w:r>
      <w:r w:rsidRPr="00E30350">
        <w:rPr>
          <w:rStyle w:val="Char1"/>
          <w:rtl/>
          <w:lang w:bidi="ar-SA"/>
        </w:rPr>
        <w:t>فرقة منهم قالت إن جعفر بن محمد هو الله وإن أبا الـخطاب نبي مرسل... وأباحوا الـمحارم كلها من الزنا واللواط والسرقة وشرب الـخمور</w:t>
      </w:r>
      <w:r w:rsidR="006A52DB" w:rsidRPr="00E30350">
        <w:rPr>
          <w:rStyle w:val="Char1"/>
          <w:rFonts w:hint="cs"/>
          <w:rtl/>
          <w:lang w:bidi="ar-SA"/>
        </w:rPr>
        <w:t xml:space="preserve"> </w:t>
      </w:r>
      <w:r w:rsidRPr="00E30350">
        <w:rPr>
          <w:rStyle w:val="Char1"/>
          <w:rtl/>
          <w:lang w:bidi="ar-SA"/>
        </w:rPr>
        <w:t>وتركوا الصلوة والزكاة والصوم والحج وأباحوا الشهادات بعضهم لبعض</w:t>
      </w:r>
      <w:r w:rsidRPr="00E30350">
        <w:rPr>
          <w:rStyle w:val="Char3"/>
          <w:rFonts w:hint="cs"/>
          <w:rtl/>
        </w:rPr>
        <w:t>». آری، انگیزۀ غلو برای همین است که معتقد به آن بتواند هرگونه حرام و منکری را مرتکب شود.</w:t>
      </w:r>
    </w:p>
    <w:p w:rsidR="00F03D36" w:rsidRPr="00E30350" w:rsidRDefault="00F03D36" w:rsidP="000541C5">
      <w:pPr>
        <w:ind w:firstLine="284"/>
        <w:jc w:val="both"/>
        <w:rPr>
          <w:rStyle w:val="Char3"/>
          <w:rtl/>
        </w:rPr>
      </w:pPr>
      <w:r w:rsidRPr="00E30350">
        <w:rPr>
          <w:rStyle w:val="Char3"/>
          <w:rFonts w:hint="cs"/>
          <w:rtl/>
        </w:rPr>
        <w:t xml:space="preserve"> مرحوم سعد بن عبدالله اشعری (و همچنین مرحوم نوبختی که هر دو از بزرگان علماء شیعه می‌باشد) عقاید شیعیان خطابیه را شرح می‌دهند تا در صفحۀ 53 می‌نو</w:t>
      </w:r>
      <w:r w:rsidR="00A576DC" w:rsidRPr="00E30350">
        <w:rPr>
          <w:rStyle w:val="Char3"/>
          <w:rFonts w:hint="cs"/>
          <w:rtl/>
        </w:rPr>
        <w:t>ی</w:t>
      </w:r>
      <w:r w:rsidRPr="00E30350">
        <w:rPr>
          <w:rStyle w:val="Char3"/>
          <w:rFonts w:hint="cs"/>
          <w:rtl/>
        </w:rPr>
        <w:t xml:space="preserve">سد: که طایفه‌ای از </w:t>
      </w:r>
      <w:r w:rsidRPr="00E30350">
        <w:rPr>
          <w:rStyle w:val="Char3"/>
          <w:rtl/>
        </w:rPr>
        <w:t>«المعمّر</w:t>
      </w:r>
      <w:r w:rsidR="00A576DC" w:rsidRPr="00E30350">
        <w:rPr>
          <w:rStyle w:val="Char3"/>
          <w:rtl/>
        </w:rPr>
        <w:t>یی</w:t>
      </w:r>
      <w:r w:rsidRPr="00E30350">
        <w:rPr>
          <w:rStyle w:val="Char3"/>
          <w:rtl/>
        </w:rPr>
        <w:t>ن»</w:t>
      </w:r>
      <w:r w:rsidRPr="00E30350">
        <w:rPr>
          <w:rStyle w:val="Char3"/>
          <w:rFonts w:hint="cs"/>
          <w:rtl/>
        </w:rPr>
        <w:t xml:space="preserve">‌ هستند </w:t>
      </w:r>
      <w:r w:rsidR="00A576DC" w:rsidRPr="00E30350">
        <w:rPr>
          <w:rStyle w:val="Char3"/>
          <w:rFonts w:hint="cs"/>
          <w:rtl/>
        </w:rPr>
        <w:t>ک</w:t>
      </w:r>
      <w:r w:rsidRPr="00E30350">
        <w:rPr>
          <w:rStyle w:val="Char3"/>
          <w:rFonts w:hint="cs"/>
          <w:rtl/>
        </w:rPr>
        <w:t xml:space="preserve">ه قائل‌اند </w:t>
      </w:r>
      <w:r w:rsidRPr="00E30350">
        <w:rPr>
          <w:rStyle w:val="Char3"/>
          <w:rtl/>
        </w:rPr>
        <w:t>«</w:t>
      </w:r>
      <w:r w:rsidRPr="00E30350">
        <w:rPr>
          <w:rStyle w:val="Char3"/>
          <w:rFonts w:hint="cs"/>
          <w:rtl/>
        </w:rPr>
        <w:t>معمّر</w:t>
      </w:r>
      <w:r w:rsidRPr="00E30350">
        <w:rPr>
          <w:rStyle w:val="Char3"/>
          <w:rtl/>
        </w:rPr>
        <w:t>»</w:t>
      </w:r>
      <w:r w:rsidRPr="00E30350">
        <w:rPr>
          <w:rStyle w:val="Char3"/>
          <w:rFonts w:hint="cs"/>
          <w:rtl/>
        </w:rPr>
        <w:t xml:space="preserve"> خداست!</w:t>
      </w:r>
      <w:r w:rsidR="003D7D74" w:rsidRPr="00E30350">
        <w:rPr>
          <w:rStyle w:val="Char3"/>
          <w:rFonts w:hint="cs"/>
          <w:rtl/>
        </w:rPr>
        <w:t xml:space="preserve"> </w:t>
      </w:r>
      <w:r w:rsidRPr="00E30350">
        <w:rPr>
          <w:rStyle w:val="Char3"/>
          <w:rFonts w:hint="cs"/>
          <w:rtl/>
        </w:rPr>
        <w:t xml:space="preserve">معمر تمام شهوات را حلال کرد و در نزد وی چیزی حرام نیست. و می‌گفت: خدا این چیز را حلال کرده است پس چرا حرام باشد؟! سپس در صفحه 59 علیانیه که تابعین بشار الشعیری هستند معرفی می‌کند که این طائفه از غُلات شیعه در چهار شخص متوقفند که آنان علی و فاطمه و حسن و حسین </w:t>
      </w:r>
      <w:r w:rsidRPr="00E30350">
        <w:rPr>
          <w:rFonts w:ascii="Abo-thar" w:hAnsi="Abo-thar" w:cs="CTraditional Arabic" w:hint="cs"/>
          <w:sz w:val="30"/>
          <w:rtl/>
          <w:lang w:bidi="fa-IR"/>
        </w:rPr>
        <w:t>‡</w:t>
      </w:r>
      <w:r w:rsidRPr="00E30350">
        <w:rPr>
          <w:rStyle w:val="Char3"/>
          <w:rFonts w:hint="cs"/>
          <w:rtl/>
        </w:rPr>
        <w:t xml:space="preserve"> می‌باشند. و اینان نیز در اباحات محرمات و تعطیل احکام و تناسخ با دیگر غُلات هم داستان</w:t>
      </w:r>
      <w:r w:rsidRPr="00E30350">
        <w:rPr>
          <w:rStyle w:val="Char3"/>
          <w:rFonts w:hint="eastAsia"/>
          <w:rtl/>
        </w:rPr>
        <w:t>‌</w:t>
      </w:r>
      <w:r w:rsidRPr="00E30350">
        <w:rPr>
          <w:rStyle w:val="Char3"/>
          <w:rFonts w:hint="cs"/>
          <w:rtl/>
        </w:rPr>
        <w:t xml:space="preserve"> هستند. و در صفحه 81 عقاید اسماعیلیه خالصه را که از غُلات خطابیه‌ هستند می‌آورد: که آنان نیز اباحات را ظاهر کردند و همه چیز را برای خود مباح شمردند و در صفحه 85 اعتقاد عمومی‌ اصحاب ابی الخطاب را می‌آورد که: «</w:t>
      </w:r>
      <w:r w:rsidRPr="00E30350">
        <w:rPr>
          <w:rStyle w:val="Char1"/>
          <w:rtl/>
          <w:lang w:bidi="ar-SA"/>
        </w:rPr>
        <w:t>استحلوا مع ذلك استعراض الناس بالسيف وسفك دمائهم وأخذ أموالهم والشهادة عليهم بالكفر والشرك على مذهب البهيسية والأزارقة في الـخوارج</w:t>
      </w:r>
      <w:r w:rsidRPr="00E30350">
        <w:rPr>
          <w:rStyle w:val="Char3"/>
          <w:rFonts w:hint="cs"/>
          <w:rtl/>
        </w:rPr>
        <w:t>». «بنا به مذهب ب</w:t>
      </w:r>
      <w:r w:rsidR="00A576DC" w:rsidRPr="00E30350">
        <w:rPr>
          <w:rStyle w:val="Char3"/>
          <w:rFonts w:hint="cs"/>
          <w:rtl/>
        </w:rPr>
        <w:t>ی</w:t>
      </w:r>
      <w:r w:rsidRPr="00E30350">
        <w:rPr>
          <w:rStyle w:val="Char3"/>
          <w:rFonts w:hint="cs"/>
          <w:rtl/>
        </w:rPr>
        <w:t>هس</w:t>
      </w:r>
      <w:r w:rsidR="00A576DC" w:rsidRPr="00E30350">
        <w:rPr>
          <w:rStyle w:val="Char3"/>
          <w:rFonts w:hint="cs"/>
          <w:rtl/>
        </w:rPr>
        <w:t>ی</w:t>
      </w:r>
      <w:r w:rsidRPr="00E30350">
        <w:rPr>
          <w:rStyle w:val="Char3"/>
          <w:rFonts w:hint="cs"/>
          <w:rtl/>
        </w:rPr>
        <w:t>ه و ازارقه در خوارج، تعرض با شمش</w:t>
      </w:r>
      <w:r w:rsidR="00A576DC" w:rsidRPr="00E30350">
        <w:rPr>
          <w:rStyle w:val="Char3"/>
          <w:rFonts w:hint="cs"/>
          <w:rtl/>
        </w:rPr>
        <w:t>ی</w:t>
      </w:r>
      <w:r w:rsidRPr="00E30350">
        <w:rPr>
          <w:rStyle w:val="Char3"/>
          <w:rFonts w:hint="cs"/>
          <w:rtl/>
        </w:rPr>
        <w:t>ر به مردم و ر</w:t>
      </w:r>
      <w:r w:rsidR="00A576DC" w:rsidRPr="00E30350">
        <w:rPr>
          <w:rStyle w:val="Char3"/>
          <w:rFonts w:hint="cs"/>
          <w:rtl/>
        </w:rPr>
        <w:t>ی</w:t>
      </w:r>
      <w:r w:rsidRPr="00E30350">
        <w:rPr>
          <w:rStyle w:val="Char3"/>
          <w:rFonts w:hint="cs"/>
          <w:rtl/>
        </w:rPr>
        <w:t xml:space="preserve">ختن خونشان و مصادرۀ اموالشان و شهادت دادن به </w:t>
      </w:r>
      <w:r w:rsidR="00A576DC" w:rsidRPr="00E30350">
        <w:rPr>
          <w:rStyle w:val="Char3"/>
          <w:rFonts w:hint="cs"/>
          <w:rtl/>
        </w:rPr>
        <w:t>ک</w:t>
      </w:r>
      <w:r w:rsidRPr="00E30350">
        <w:rPr>
          <w:rStyle w:val="Char3"/>
          <w:rFonts w:hint="cs"/>
          <w:rtl/>
        </w:rPr>
        <w:t>افر و مشر</w:t>
      </w:r>
      <w:r w:rsidR="00A576DC" w:rsidRPr="00E30350">
        <w:rPr>
          <w:rStyle w:val="Char3"/>
          <w:rFonts w:hint="cs"/>
          <w:rtl/>
        </w:rPr>
        <w:t>ک</w:t>
      </w:r>
      <w:r w:rsidRPr="00E30350">
        <w:rPr>
          <w:rStyle w:val="Char3"/>
          <w:rFonts w:hint="cs"/>
          <w:rtl/>
        </w:rPr>
        <w:t xml:space="preserve"> بودن آنان را حلال شمردند»!</w:t>
      </w:r>
      <w:r w:rsidRPr="00E30350">
        <w:rPr>
          <w:rStyle w:val="Char3"/>
          <w:rtl/>
        </w:rPr>
        <w:t>.</w:t>
      </w:r>
    </w:p>
    <w:p w:rsidR="00F03D36" w:rsidRPr="00E30350" w:rsidRDefault="00F03D36" w:rsidP="003B7B3E">
      <w:pPr>
        <w:ind w:firstLine="284"/>
        <w:jc w:val="both"/>
        <w:rPr>
          <w:rStyle w:val="Char3"/>
          <w:rtl/>
        </w:rPr>
      </w:pPr>
      <w:r w:rsidRPr="00E30350">
        <w:rPr>
          <w:rStyle w:val="Char3"/>
          <w:rFonts w:hint="cs"/>
          <w:rtl/>
        </w:rPr>
        <w:t>و در صفحه 100 از غالیانی که قائل به امامت حضرت امام علی النقی بوده‌اند مباح بودن محارم چون مادر و خواهر و دختر قائل بوده و لواط با مردان را حلال می‌شمردند و معتقد بودند که این خود تواضع و فروتنی و تذلل است در مفعول به، و به هر صورت فاعل و مفعول هر کدام یکی از شهوات و لذات را در می‌‌یابند!</w:t>
      </w:r>
      <w:r w:rsidR="003D7D74" w:rsidRPr="00E30350">
        <w:rPr>
          <w:rStyle w:val="Char3"/>
          <w:rFonts w:hint="cs"/>
          <w:rtl/>
        </w:rPr>
        <w:t>.</w:t>
      </w:r>
    </w:p>
    <w:p w:rsidR="00F03D36" w:rsidRPr="00E30350" w:rsidRDefault="00F03D36" w:rsidP="003B7B3E">
      <w:pPr>
        <w:ind w:firstLine="284"/>
        <w:jc w:val="both"/>
        <w:rPr>
          <w:rStyle w:val="Char3"/>
          <w:rtl/>
        </w:rPr>
      </w:pPr>
      <w:r w:rsidRPr="00E30350">
        <w:rPr>
          <w:rStyle w:val="Char3"/>
          <w:rFonts w:hint="cs"/>
          <w:rtl/>
        </w:rPr>
        <w:t>و همچنین تمام طوائف غالیان یا اکثر آن‌ها دارای چنین اعتقاداتی بوده‌اند و چنانکه بارها گفته‌ایم مقصودشان از نشر این عقاید اول تخریب اساس اسلام و بعد اباحه و تحلیل هر فعل حرام است و در زمان ما که شیعه امام</w:t>
      </w:r>
      <w:r w:rsidR="00A576DC" w:rsidRPr="00E30350">
        <w:rPr>
          <w:rStyle w:val="Char3"/>
          <w:rFonts w:hint="cs"/>
          <w:rtl/>
        </w:rPr>
        <w:t>ی</w:t>
      </w:r>
      <w:r w:rsidRPr="00E30350">
        <w:rPr>
          <w:rStyle w:val="Char3"/>
          <w:rFonts w:hint="cs"/>
          <w:rtl/>
        </w:rPr>
        <w:t xml:space="preserve">ه از عقاید زشت این غُلات پرهیز </w:t>
      </w:r>
      <w:r w:rsidR="00A576DC" w:rsidRPr="00E30350">
        <w:rPr>
          <w:rStyle w:val="Char3"/>
          <w:rFonts w:hint="cs"/>
          <w:rtl/>
        </w:rPr>
        <w:t>ک</w:t>
      </w:r>
      <w:r w:rsidRPr="00E30350">
        <w:rPr>
          <w:rStyle w:val="Char3"/>
          <w:rFonts w:hint="cs"/>
          <w:rtl/>
        </w:rPr>
        <w:t>رده‌اند از طریق دیگر این راه</w:t>
      </w:r>
      <w:r w:rsidRPr="00E30350">
        <w:rPr>
          <w:rStyle w:val="Char3"/>
          <w:rFonts w:hint="eastAsia"/>
          <w:rtl/>
        </w:rPr>
        <w:t>‌</w:t>
      </w:r>
      <w:r w:rsidRPr="00E30350">
        <w:rPr>
          <w:rStyle w:val="Char3"/>
          <w:rFonts w:hint="cs"/>
          <w:rtl/>
        </w:rPr>
        <w:t xml:space="preserve">ها را بر خود گشوده‌اند و آن باب شفاعت است که به وسعت آسمان و زمین آن را به روی خود باز </w:t>
      </w:r>
      <w:r w:rsidR="00A576DC" w:rsidRPr="00E30350">
        <w:rPr>
          <w:rStyle w:val="Char3"/>
          <w:rFonts w:hint="cs"/>
          <w:rtl/>
        </w:rPr>
        <w:t>ک</w:t>
      </w:r>
      <w:r w:rsidRPr="00E30350">
        <w:rPr>
          <w:rStyle w:val="Char3"/>
          <w:rFonts w:hint="cs"/>
          <w:rtl/>
        </w:rPr>
        <w:t xml:space="preserve">رده‌اند و برای وصال به شفاعت اعمالی را چون توسل و زیارت و عزاداری و نذورات و موقوفات به نام اموات و برای قبور ایشان اختراع و ابداع </w:t>
      </w:r>
      <w:r w:rsidR="00A576DC" w:rsidRPr="00E30350">
        <w:rPr>
          <w:rStyle w:val="Char3"/>
          <w:rFonts w:hint="cs"/>
          <w:rtl/>
        </w:rPr>
        <w:t>ک</w:t>
      </w:r>
      <w:r w:rsidRPr="00E30350">
        <w:rPr>
          <w:rStyle w:val="Char3"/>
          <w:rFonts w:hint="cs"/>
          <w:rtl/>
        </w:rPr>
        <w:t>رده‌اند. و به کلی از کتاب خدا دور و مهجور مانده به ساخته‌ها و پرداخته‌های غُلات قبل از خود خشنود و مسرور هستند.</w:t>
      </w:r>
    </w:p>
    <w:p w:rsidR="00BD15D1" w:rsidRPr="00E30350" w:rsidRDefault="00BD15D1" w:rsidP="00BD15D1">
      <w:pPr>
        <w:pStyle w:val="a2"/>
        <w:rPr>
          <w:rStyle w:val="Char3"/>
          <w:rtl/>
        </w:rPr>
      </w:pPr>
      <w:r w:rsidRPr="00E30350">
        <w:rPr>
          <w:rStyle w:val="Char3"/>
          <w:rFonts w:hint="cs"/>
          <w:rtl/>
        </w:rPr>
        <w:t>[سرایت عقائد غالیان سابق به شیعیان زمان ما]</w:t>
      </w:r>
    </w:p>
    <w:p w:rsidR="00F03D36" w:rsidRPr="00E30350" w:rsidRDefault="00F03D36" w:rsidP="003B7B3E">
      <w:pPr>
        <w:ind w:firstLine="284"/>
        <w:jc w:val="both"/>
        <w:rPr>
          <w:rStyle w:val="Char3"/>
          <w:rtl/>
        </w:rPr>
      </w:pPr>
      <w:r w:rsidRPr="00E30350">
        <w:rPr>
          <w:rStyle w:val="Char3"/>
          <w:rFonts w:hint="cs"/>
          <w:rtl/>
        </w:rPr>
        <w:t>شیعیان زمان ما خود را از طوائف شیعیان غالی که از آنان نام</w:t>
      </w:r>
      <w:r w:rsidRPr="00E30350">
        <w:rPr>
          <w:rStyle w:val="Char3"/>
          <w:rFonts w:hint="eastAsia"/>
          <w:rtl/>
        </w:rPr>
        <w:t>‌</w:t>
      </w:r>
      <w:r w:rsidRPr="00E30350">
        <w:rPr>
          <w:rStyle w:val="Char3"/>
          <w:rFonts w:hint="cs"/>
          <w:rtl/>
        </w:rPr>
        <w:t>های مخصوصی در تاریخ باقی مانده است جدا دانسته و به زبان از آنان اظهار برائت و بیزاری می‌نمایند. اما متاسفانه همان عقائد غالیان را با عباراتی در خود باقی دارند.</w:t>
      </w:r>
    </w:p>
    <w:p w:rsidR="00F03D36" w:rsidRPr="00E30350" w:rsidRDefault="00F03D36" w:rsidP="00AB3036">
      <w:pPr>
        <w:ind w:firstLine="284"/>
        <w:jc w:val="both"/>
        <w:rPr>
          <w:rStyle w:val="Char3"/>
          <w:rtl/>
        </w:rPr>
      </w:pPr>
      <w:r w:rsidRPr="00E30350">
        <w:rPr>
          <w:rStyle w:val="Char3"/>
          <w:rFonts w:hint="cs"/>
          <w:rtl/>
        </w:rPr>
        <w:t>در زمان ما که به علت پیدایش مرام</w:t>
      </w:r>
      <w:r w:rsidRPr="00E30350">
        <w:rPr>
          <w:rStyle w:val="Char3"/>
          <w:rFonts w:hint="eastAsia"/>
          <w:rtl/>
        </w:rPr>
        <w:t>‌</w:t>
      </w:r>
      <w:r w:rsidRPr="00E30350">
        <w:rPr>
          <w:rStyle w:val="Char3"/>
          <w:rFonts w:hint="cs"/>
          <w:rtl/>
        </w:rPr>
        <w:t>ها و رژیم</w:t>
      </w:r>
      <w:r w:rsidRPr="00E30350">
        <w:rPr>
          <w:rStyle w:val="Char3"/>
          <w:rFonts w:hint="eastAsia"/>
          <w:rtl/>
        </w:rPr>
        <w:t>‌</w:t>
      </w:r>
      <w:r w:rsidRPr="00E30350">
        <w:rPr>
          <w:rStyle w:val="Char3"/>
          <w:rFonts w:hint="cs"/>
          <w:rtl/>
        </w:rPr>
        <w:t>های مخالف دین چون کمونیستی و ا</w:t>
      </w:r>
      <w:r w:rsidR="00AB3036" w:rsidRPr="00E30350">
        <w:rPr>
          <w:rStyle w:val="Char3"/>
          <w:rFonts w:hint="cs"/>
          <w:rtl/>
        </w:rPr>
        <w:t>ستانسیالیستی</w:t>
      </w:r>
      <w:r w:rsidRPr="00E30350">
        <w:rPr>
          <w:rStyle w:val="Char3"/>
          <w:rFonts w:hint="cs"/>
          <w:rtl/>
        </w:rPr>
        <w:t xml:space="preserve"> اساس ادیان متزلزل و اکثریت سکنۀ روی زمین ظاهراً بنا بر رژیمی‌ که گرفته‌اند بی‌دین هستند و علت واقعی آن همین تجاوزات و تراوشات غالیانۀ متدینین است و با این صورت اگر علاج نشود احتمال آن است که بنیان ادیان یکسره ویران شود. مع</w:t>
      </w:r>
      <w:r w:rsidRPr="00E30350">
        <w:rPr>
          <w:rStyle w:val="Char3"/>
          <w:rFonts w:hint="eastAsia"/>
          <w:rtl/>
        </w:rPr>
        <w:t>‌</w:t>
      </w:r>
      <w:r w:rsidRPr="00E30350">
        <w:rPr>
          <w:rStyle w:val="Char3"/>
          <w:rFonts w:hint="cs"/>
          <w:rtl/>
        </w:rPr>
        <w:t>هذا هنوز هم علماء و کسانی‌که خود را پاسدار دین می‌‌دانند به نشر همان خرافات و عقائد غالیانه حریص</w:t>
      </w:r>
      <w:r w:rsidRPr="00E30350">
        <w:rPr>
          <w:rStyle w:val="Char3"/>
          <w:rFonts w:hint="eastAsia"/>
          <w:rtl/>
        </w:rPr>
        <w:t>‌ا</w:t>
      </w:r>
      <w:r w:rsidRPr="00E30350">
        <w:rPr>
          <w:rStyle w:val="Char3"/>
          <w:rFonts w:hint="cs"/>
          <w:rtl/>
        </w:rPr>
        <w:t>ند چنانکه اکثر کتب دینی که در این زمان نشر می‌شود به پخش همان خرافات می‌پردازند. چون کتاب (امراء هستی) و (تجلی ولایت) در فارسی و پاره‌ای از کتب عربی و مجالس و منابر برای ترویج و تبلیغ این خرافات تشکیل می‌شود.</w:t>
      </w:r>
    </w:p>
    <w:p w:rsidR="00F03D36" w:rsidRPr="00E30350" w:rsidRDefault="00F03D36" w:rsidP="000541C5">
      <w:pPr>
        <w:ind w:firstLine="284"/>
        <w:jc w:val="both"/>
        <w:rPr>
          <w:rStyle w:val="Char3"/>
          <w:rtl/>
        </w:rPr>
      </w:pPr>
      <w:r w:rsidRPr="00E30350">
        <w:rPr>
          <w:rStyle w:val="Char3"/>
          <w:rFonts w:hint="cs"/>
          <w:rtl/>
        </w:rPr>
        <w:t>یکی از علمای زمان ما کتابی نوشته است بنام «</w:t>
      </w:r>
      <w:r w:rsidRPr="00E30350">
        <w:rPr>
          <w:rFonts w:ascii="Lotus Linotype" w:hAnsi="Lotus Linotype" w:cs="mylotus"/>
          <w:sz w:val="30"/>
          <w:szCs w:val="27"/>
          <w:rtl/>
        </w:rPr>
        <w:t>إلزام الناصب في إثبات الـحجة الغايب</w:t>
      </w:r>
      <w:r w:rsidRPr="00E30350">
        <w:rPr>
          <w:rStyle w:val="Char3"/>
          <w:rFonts w:hint="cs"/>
          <w:rtl/>
        </w:rPr>
        <w:t>» و خواسته است با مندرجات این کتاب مسئله غیبت و بقاء امام غائب را ثابت کند و چنان</w:t>
      </w:r>
      <w:r w:rsidRPr="00E30350">
        <w:rPr>
          <w:rStyle w:val="Char3"/>
          <w:rFonts w:hint="eastAsia"/>
          <w:rtl/>
        </w:rPr>
        <w:t>‌</w:t>
      </w:r>
      <w:r w:rsidRPr="00E30350">
        <w:rPr>
          <w:rStyle w:val="Char3"/>
          <w:rFonts w:hint="cs"/>
          <w:rtl/>
        </w:rPr>
        <w:t>که ناشر کتاب ادعا کرده است برای چاپ و نشر این کتاب بزرگان علماء به ا</w:t>
      </w:r>
      <w:r w:rsidR="00A576DC" w:rsidRPr="00E30350">
        <w:rPr>
          <w:rStyle w:val="Char3"/>
          <w:rFonts w:hint="cs"/>
          <w:rtl/>
        </w:rPr>
        <w:t>ی</w:t>
      </w:r>
      <w:r w:rsidRPr="00E30350">
        <w:rPr>
          <w:rStyle w:val="Char3"/>
          <w:rFonts w:hint="cs"/>
          <w:rtl/>
        </w:rPr>
        <w:t xml:space="preserve">ن عصر </w:t>
      </w:r>
      <w:r w:rsidR="00A576DC" w:rsidRPr="00E30350">
        <w:rPr>
          <w:rStyle w:val="Char3"/>
          <w:rFonts w:hint="cs"/>
          <w:rtl/>
        </w:rPr>
        <w:t>ک</w:t>
      </w:r>
      <w:r w:rsidRPr="00E30350">
        <w:rPr>
          <w:rStyle w:val="Char3"/>
          <w:rFonts w:hint="cs"/>
          <w:rtl/>
        </w:rPr>
        <w:t>م</w:t>
      </w:r>
      <w:r w:rsidR="00A576DC" w:rsidRPr="00E30350">
        <w:rPr>
          <w:rStyle w:val="Char3"/>
          <w:rFonts w:hint="cs"/>
          <w:rtl/>
        </w:rPr>
        <w:t>ک</w:t>
      </w:r>
      <w:r w:rsidRPr="00E30350">
        <w:rPr>
          <w:rStyle w:val="Char3"/>
          <w:rFonts w:hint="cs"/>
          <w:rtl/>
        </w:rPr>
        <w:t xml:space="preserve"> و یاری </w:t>
      </w:r>
      <w:r w:rsidR="00A576DC" w:rsidRPr="00E30350">
        <w:rPr>
          <w:rStyle w:val="Char3"/>
          <w:rFonts w:hint="cs"/>
          <w:rtl/>
        </w:rPr>
        <w:t>ک</w:t>
      </w:r>
      <w:r w:rsidRPr="00E30350">
        <w:rPr>
          <w:rStyle w:val="Char3"/>
          <w:rFonts w:hint="cs"/>
          <w:rtl/>
        </w:rPr>
        <w:t>رده‌اند که اگر ما نام این بزرگان را در این</w:t>
      </w:r>
      <w:r w:rsidRPr="00E30350">
        <w:rPr>
          <w:rStyle w:val="Char3"/>
          <w:rFonts w:hint="eastAsia"/>
          <w:rtl/>
        </w:rPr>
        <w:t>‌</w:t>
      </w:r>
      <w:r w:rsidRPr="00E30350">
        <w:rPr>
          <w:rStyle w:val="Char3"/>
          <w:rFonts w:hint="cs"/>
          <w:rtl/>
        </w:rPr>
        <w:t>جا ببریم مسلما مورد استعجاب و اعتراض خوانندگان خواهد بود. آن‌گاه در همین کتاب برای اثبات مدعای خود مطالبی را آورده است که حتی علمای شیعیان زمان صفویه از آن متنفرند. مثلا یکی از آن تمسکات «</w:t>
      </w:r>
      <w:r w:rsidRPr="00E30350">
        <w:rPr>
          <w:rFonts w:ascii="Lotus Linotype" w:hAnsi="Lotus Linotype" w:cs="mylotus"/>
          <w:sz w:val="30"/>
          <w:szCs w:val="27"/>
          <w:rtl/>
        </w:rPr>
        <w:t>خطبة البيان وخطبة التطنجية</w:t>
      </w:r>
      <w:r w:rsidRPr="00E30350">
        <w:rPr>
          <w:rStyle w:val="Char3"/>
          <w:rFonts w:hint="cs"/>
          <w:rtl/>
        </w:rPr>
        <w:t>» است که علامه مجلسی در جلد هفتم بحار صفحه264 چاپ کمپانی صریحا می‌نو</w:t>
      </w:r>
      <w:r w:rsidR="00A576DC" w:rsidRPr="00E30350">
        <w:rPr>
          <w:rStyle w:val="Char3"/>
          <w:rFonts w:hint="cs"/>
          <w:rtl/>
        </w:rPr>
        <w:t>ی</w:t>
      </w:r>
      <w:r w:rsidRPr="00E30350">
        <w:rPr>
          <w:rStyle w:val="Char3"/>
          <w:rFonts w:hint="cs"/>
          <w:rtl/>
        </w:rPr>
        <w:t>سد: «</w:t>
      </w:r>
      <w:r w:rsidRPr="00E30350">
        <w:rPr>
          <w:rStyle w:val="Char1"/>
          <w:rtl/>
          <w:lang w:bidi="ar-SA"/>
        </w:rPr>
        <w:t>ما ورد من الأخبار الدالة على ذلك كخطبة البيان وأمثالها فلم يوجد إلا في كتب الغلاة وأشباههم</w:t>
      </w:r>
      <w:r w:rsidRPr="00E30350">
        <w:rPr>
          <w:rStyle w:val="Char3"/>
          <w:rFonts w:hint="cs"/>
          <w:rtl/>
        </w:rPr>
        <w:t>». «آن</w:t>
      </w:r>
      <w:r w:rsidRPr="00E30350">
        <w:rPr>
          <w:rStyle w:val="Char3"/>
          <w:rtl/>
        </w:rPr>
        <w:t>چ</w:t>
      </w:r>
      <w:r w:rsidRPr="00E30350">
        <w:rPr>
          <w:rStyle w:val="Char3"/>
          <w:rFonts w:hint="cs"/>
          <w:rtl/>
        </w:rPr>
        <w:t>ه از اخبار از قب</w:t>
      </w:r>
      <w:r w:rsidR="00A576DC" w:rsidRPr="00E30350">
        <w:rPr>
          <w:rStyle w:val="Char3"/>
          <w:rFonts w:hint="cs"/>
          <w:rtl/>
        </w:rPr>
        <w:t>ی</w:t>
      </w:r>
      <w:r w:rsidRPr="00E30350">
        <w:rPr>
          <w:rStyle w:val="Char3"/>
          <w:rFonts w:hint="cs"/>
          <w:rtl/>
        </w:rPr>
        <w:t>ل خطبۀ الب</w:t>
      </w:r>
      <w:r w:rsidR="00A576DC" w:rsidRPr="00E30350">
        <w:rPr>
          <w:rStyle w:val="Char3"/>
          <w:rFonts w:hint="cs"/>
          <w:rtl/>
        </w:rPr>
        <w:t>ی</w:t>
      </w:r>
      <w:r w:rsidRPr="00E30350">
        <w:rPr>
          <w:rStyle w:val="Char3"/>
          <w:rFonts w:hint="cs"/>
          <w:rtl/>
        </w:rPr>
        <w:t>ان و نظا</w:t>
      </w:r>
      <w:r w:rsidR="00A576DC" w:rsidRPr="00E30350">
        <w:rPr>
          <w:rStyle w:val="Char3"/>
          <w:rFonts w:hint="cs"/>
          <w:rtl/>
        </w:rPr>
        <w:t>ی</w:t>
      </w:r>
      <w:r w:rsidRPr="00E30350">
        <w:rPr>
          <w:rStyle w:val="Char3"/>
          <w:rFonts w:hint="cs"/>
          <w:rtl/>
        </w:rPr>
        <w:t xml:space="preserve">ر آن </w:t>
      </w:r>
      <w:r w:rsidR="00A576DC" w:rsidRPr="00E30350">
        <w:rPr>
          <w:rStyle w:val="Char3"/>
          <w:rFonts w:hint="cs"/>
          <w:rtl/>
        </w:rPr>
        <w:t>ک</w:t>
      </w:r>
      <w:r w:rsidRPr="00E30350">
        <w:rPr>
          <w:rStyle w:val="Char3"/>
          <w:rFonts w:hint="cs"/>
          <w:rtl/>
        </w:rPr>
        <w:t>ه بر ا</w:t>
      </w:r>
      <w:r w:rsidR="00A576DC" w:rsidRPr="00E30350">
        <w:rPr>
          <w:rStyle w:val="Char3"/>
          <w:rFonts w:hint="cs"/>
          <w:rtl/>
        </w:rPr>
        <w:t>ی</w:t>
      </w:r>
      <w:r w:rsidRPr="00E30350">
        <w:rPr>
          <w:rStyle w:val="Char3"/>
          <w:rFonts w:hint="cs"/>
          <w:rtl/>
        </w:rPr>
        <w:t>ن معان</w:t>
      </w:r>
      <w:r w:rsidR="00A576DC" w:rsidRPr="00E30350">
        <w:rPr>
          <w:rStyle w:val="Char3"/>
          <w:rFonts w:hint="cs"/>
          <w:rtl/>
        </w:rPr>
        <w:t>ی</w:t>
      </w:r>
      <w:r w:rsidRPr="00E30350">
        <w:rPr>
          <w:rStyle w:val="Char3"/>
          <w:rFonts w:hint="cs"/>
          <w:rtl/>
        </w:rPr>
        <w:t xml:space="preserve"> دلالت دارد</w:t>
      </w:r>
      <w:r w:rsidR="00897C03" w:rsidRPr="00E30350">
        <w:rPr>
          <w:rStyle w:val="Char3"/>
          <w:rFonts w:ascii="Times New Roman" w:hAnsi="Times New Roman" w:cs="Times New Roman" w:hint="cs"/>
          <w:rtl/>
        </w:rPr>
        <w:t>،</w:t>
      </w:r>
      <w:r w:rsidRPr="00E30350">
        <w:rPr>
          <w:rStyle w:val="Char3"/>
          <w:rFonts w:hint="cs"/>
          <w:rtl/>
        </w:rPr>
        <w:t xml:space="preserve"> جز در </w:t>
      </w:r>
      <w:r w:rsidR="00A576DC" w:rsidRPr="00E30350">
        <w:rPr>
          <w:rStyle w:val="Char3"/>
          <w:rFonts w:hint="cs"/>
          <w:rtl/>
        </w:rPr>
        <w:t>ک</w:t>
      </w:r>
      <w:r w:rsidRPr="00E30350">
        <w:rPr>
          <w:rStyle w:val="Char3"/>
          <w:rFonts w:hint="cs"/>
          <w:rtl/>
        </w:rPr>
        <w:t xml:space="preserve">تب غُلات و امثالشان </w:t>
      </w:r>
      <w:r w:rsidR="00A576DC" w:rsidRPr="00E30350">
        <w:rPr>
          <w:rStyle w:val="Char3"/>
          <w:rFonts w:hint="cs"/>
          <w:rtl/>
        </w:rPr>
        <w:t>ی</w:t>
      </w:r>
      <w:r w:rsidRPr="00E30350">
        <w:rPr>
          <w:rStyle w:val="Char3"/>
          <w:rFonts w:hint="cs"/>
          <w:rtl/>
        </w:rPr>
        <w:t>افت نم</w:t>
      </w:r>
      <w:r w:rsidR="00A576DC" w:rsidRPr="00E30350">
        <w:rPr>
          <w:rStyle w:val="Char3"/>
          <w:rFonts w:hint="cs"/>
          <w:rtl/>
        </w:rPr>
        <w:t>ی</w:t>
      </w:r>
      <w:r w:rsidRPr="00E30350">
        <w:rPr>
          <w:rStyle w:val="Char3"/>
          <w:rFonts w:hint="cs"/>
          <w:rtl/>
        </w:rPr>
        <w:t>‌شود</w:t>
      </w:r>
      <w:r w:rsidRPr="00E30350">
        <w:rPr>
          <w:rStyle w:val="Char3"/>
          <w:rtl/>
        </w:rPr>
        <w:t>»</w:t>
      </w:r>
      <w:r w:rsidRPr="00E30350">
        <w:rPr>
          <w:rStyle w:val="Char3"/>
          <w:rFonts w:hint="cs"/>
          <w:rtl/>
        </w:rPr>
        <w:t>.</w:t>
      </w:r>
    </w:p>
    <w:p w:rsidR="00F03D36" w:rsidRPr="00E30350" w:rsidRDefault="00F03D36" w:rsidP="00EA49C7">
      <w:pPr>
        <w:spacing w:line="238" w:lineRule="auto"/>
        <w:ind w:firstLine="284"/>
        <w:jc w:val="both"/>
        <w:rPr>
          <w:rStyle w:val="Char3"/>
          <w:rtl/>
        </w:rPr>
      </w:pPr>
      <w:r w:rsidRPr="00E30350">
        <w:rPr>
          <w:rStyle w:val="Char3"/>
          <w:rFonts w:hint="cs"/>
          <w:rtl/>
        </w:rPr>
        <w:t xml:space="preserve">حال ما فقراتی چند از خطبه البیان و خطبه تطنجیه که در این کتاب برای اثبات امام غائب شیعیان آمده و علمای بزرگ زمان ما به نشر آن کمک </w:t>
      </w:r>
      <w:r w:rsidR="00A576DC" w:rsidRPr="00E30350">
        <w:rPr>
          <w:rStyle w:val="Char3"/>
          <w:rFonts w:hint="cs"/>
          <w:rtl/>
        </w:rPr>
        <w:t>ک</w:t>
      </w:r>
      <w:r w:rsidRPr="00E30350">
        <w:rPr>
          <w:rStyle w:val="Char3"/>
          <w:rFonts w:hint="cs"/>
          <w:rtl/>
        </w:rPr>
        <w:t>رده‌اند(!) می‌آوریم تا دانسته شود که غالیان عصر ما در خرافات و غلو دست کمی‌ از غالیان آن زمان که مورد نفرت و نفرین امامان بوده‌اند ندارند. در این خطبه که بافندگانش مدعیند که حضرت امیر المؤمنین</w:t>
      </w:r>
      <w:r w:rsidRPr="00E30350">
        <w:rPr>
          <w:rFonts w:ascii="Abo-thar" w:hAnsi="Abo-thar" w:cs="CTraditional Arabic" w:hint="cs"/>
          <w:sz w:val="30"/>
          <w:rtl/>
          <w:lang w:bidi="fa-IR"/>
        </w:rPr>
        <w:t>÷</w:t>
      </w:r>
      <w:r w:rsidRPr="00E30350">
        <w:rPr>
          <w:rStyle w:val="Char3"/>
          <w:rFonts w:hint="cs"/>
          <w:rtl/>
        </w:rPr>
        <w:t xml:space="preserve"> آن را در بصره خوانده است می‌‌گوید: «</w:t>
      </w:r>
      <w:r w:rsidRPr="00E30350">
        <w:rPr>
          <w:rStyle w:val="Char1"/>
          <w:rtl/>
          <w:lang w:bidi="ar-SA"/>
        </w:rPr>
        <w:t>أنا الهجير عن الكائنات... أنا سر الـخفيات... أنا مفيض الفرات... أنا مظهر الـمعجزات أنا مكلم الأموات أنا مفرج الكربات أنا محلل الـمشكلات</w:t>
      </w:r>
      <w:r w:rsidRPr="00E30350">
        <w:rPr>
          <w:rStyle w:val="Char3"/>
          <w:rFonts w:hint="cs"/>
          <w:rtl/>
        </w:rPr>
        <w:t>». و پس از آنکه بسیاری از صفات الهی را به خود اختصاص می‌دهد می‌گوید: «</w:t>
      </w:r>
      <w:r w:rsidRPr="00E30350">
        <w:rPr>
          <w:rStyle w:val="Char1"/>
          <w:rtl/>
          <w:lang w:bidi="ar-SA"/>
        </w:rPr>
        <w:t>أنا الـمهدي القائم في آخر الزمان</w:t>
      </w:r>
      <w:r w:rsidRPr="00E30350">
        <w:rPr>
          <w:rStyle w:val="Char3"/>
          <w:rFonts w:hint="cs"/>
          <w:rtl/>
        </w:rPr>
        <w:t>» و از این جمله به بعد است که پس از پرسش مالک اشتر که می‌‌پرسد: یا امیر المؤمنین این قائم از فرزندان تو چه وقت ظهور می‌کند؟ می‌نو</w:t>
      </w:r>
      <w:r w:rsidR="00A576DC" w:rsidRPr="00E30350">
        <w:rPr>
          <w:rStyle w:val="Char3"/>
          <w:rFonts w:hint="cs"/>
          <w:rtl/>
        </w:rPr>
        <w:t>ی</w:t>
      </w:r>
      <w:r w:rsidRPr="00E30350">
        <w:rPr>
          <w:rStyle w:val="Char3"/>
          <w:rFonts w:hint="cs"/>
          <w:rtl/>
        </w:rPr>
        <w:t>سد: «</w:t>
      </w:r>
      <w:r w:rsidR="00EA49C7" w:rsidRPr="00E30350">
        <w:rPr>
          <w:rStyle w:val="Char1"/>
          <w:rtl/>
          <w:lang w:bidi="ar-SA"/>
        </w:rPr>
        <w:t xml:space="preserve">فقال: إذا زهق الزاهق وحقت الحقائق ولحق اللاحق.. وذرفت العيون وأغبن المغبون وشاط النشاط وحاط الهباط .... وقرض القارض ولمض اللامض وتلاحم الشداد ونقل الملحاد </w:t>
      </w:r>
      <w:r w:rsidRPr="00E30350">
        <w:rPr>
          <w:rStyle w:val="Char3"/>
          <w:rFonts w:hint="cs"/>
          <w:rtl/>
        </w:rPr>
        <w:t>».</w:t>
      </w:r>
      <w:r w:rsidR="00050DCB" w:rsidRPr="00E30350">
        <w:rPr>
          <w:rStyle w:val="Char3"/>
          <w:rFonts w:hint="cs"/>
          <w:rtl/>
        </w:rPr>
        <w:t xml:space="preserve"> </w:t>
      </w:r>
      <w:r w:rsidRPr="00E30350">
        <w:rPr>
          <w:rStyle w:val="Char3"/>
          <w:rFonts w:hint="cs"/>
          <w:rtl/>
        </w:rPr>
        <w:t>این عبارات بی‌معنای کاهنانه را دنبال یکدیگر می‌‌آورد تا آن‌جا که می‌گوید: «</w:t>
      </w:r>
      <w:r w:rsidR="00EA49C7" w:rsidRPr="00E30350">
        <w:rPr>
          <w:rStyle w:val="Char1"/>
          <w:rtl/>
          <w:lang w:bidi="ar-SA"/>
        </w:rPr>
        <w:t>...</w:t>
      </w:r>
      <w:r w:rsidR="00EA49C7" w:rsidRPr="00E30350">
        <w:rPr>
          <w:rStyle w:val="Char1"/>
          <w:rFonts w:hint="cs"/>
          <w:rtl/>
          <w:lang w:bidi="ar-SA"/>
        </w:rPr>
        <w:t xml:space="preserve"> </w:t>
      </w:r>
      <w:r w:rsidR="00EA49C7" w:rsidRPr="00E30350">
        <w:rPr>
          <w:rStyle w:val="Char1"/>
          <w:rtl/>
          <w:lang w:bidi="ar-SA"/>
        </w:rPr>
        <w:t>وساهم المستحيح ومنع الفليج وكفكف الترويج وخدخد البلوع وتكلكل الهلوع وفدفد المذعور وندند الديجور ونكس المنشور وعبس العبوس وكسكس الهموس وأجلب الناموس ودعدع الشقيق وجرثم الأنيق...</w:t>
      </w:r>
      <w:r w:rsidRPr="00E30350">
        <w:rPr>
          <w:rStyle w:val="Char3"/>
          <w:rFonts w:hint="cs"/>
          <w:rtl/>
        </w:rPr>
        <w:t>».</w:t>
      </w:r>
    </w:p>
    <w:p w:rsidR="00F03D36" w:rsidRPr="00E30350" w:rsidRDefault="00F03D36" w:rsidP="00161DD6">
      <w:pPr>
        <w:widowControl w:val="0"/>
        <w:spacing w:line="238" w:lineRule="auto"/>
        <w:ind w:firstLine="284"/>
        <w:jc w:val="both"/>
        <w:rPr>
          <w:rStyle w:val="Char3"/>
          <w:rtl/>
        </w:rPr>
      </w:pPr>
      <w:r w:rsidRPr="00E30350">
        <w:rPr>
          <w:rStyle w:val="Char3"/>
          <w:rFonts w:hint="cs"/>
          <w:rtl/>
        </w:rPr>
        <w:t>شما را به خدا آیا این</w:t>
      </w:r>
      <w:r w:rsidRPr="00E30350">
        <w:rPr>
          <w:rStyle w:val="Char3"/>
          <w:rFonts w:hint="eastAsia"/>
          <w:rtl/>
        </w:rPr>
        <w:t>‌</w:t>
      </w:r>
      <w:r w:rsidRPr="00E30350">
        <w:rPr>
          <w:rStyle w:val="Char3"/>
          <w:rFonts w:hint="cs"/>
          <w:rtl/>
        </w:rPr>
        <w:t xml:space="preserve">ها کلمات و عبارات خطیب نهج البلاغه است؟ تو گویی دیوانه‌ای جن زده در عالم بیهوشی و بی‌خردی بدون اختیار از وی این کلمات مهمل و ناهنجار صادر می‌شود.... عجب در این است که در صدر این روایت آن را از جناب عبدالله بن مسعود که از بزرگان صحابه رسول الله </w:t>
      </w:r>
      <w:r w:rsidRPr="00E30350">
        <w:rPr>
          <w:rFonts w:ascii="Abo-thar" w:hAnsi="Abo-thar" w:cs="CTraditional Arabic" w:hint="cs"/>
          <w:sz w:val="30"/>
          <w:rtl/>
          <w:lang w:bidi="fa-IR"/>
        </w:rPr>
        <w:t>ص</w:t>
      </w:r>
      <w:r w:rsidRPr="00E30350">
        <w:rPr>
          <w:rStyle w:val="Char3"/>
          <w:rFonts w:hint="cs"/>
          <w:rtl/>
        </w:rPr>
        <w:t xml:space="preserve"> است نقل می‌کند که او روایت را به حضرت امیر</w:t>
      </w:r>
      <w:r w:rsidRPr="00E30350">
        <w:rPr>
          <w:rStyle w:val="Char3"/>
          <w:rFonts w:hint="eastAsia"/>
          <w:rtl/>
        </w:rPr>
        <w:t>‌</w:t>
      </w:r>
      <w:r w:rsidRPr="00E30350">
        <w:rPr>
          <w:rStyle w:val="Char3"/>
          <w:rFonts w:hint="cs"/>
          <w:rtl/>
        </w:rPr>
        <w:t>المؤمنین می‌رساند که آن بزرگوار در مسجد بصره که بعد از جنگ جمل آن حضرت بدان شهر و مسجد آن درآمده است این خطبه را خوانده است. در حالی که عبدالله بن مسعود در سال 33 هجرت در زمان عثمان از دنیا رفت و در مدینه دفن شد و امیر المؤمنین در سال 35 به خلافت رسید و جنگ جمل و ورود به بصره پس از این واقع شد! پس عبدالله بن مسعود کجا بود که چنین لاطائلات را [العیاذ بالله] از امیر المؤمنین شنید و برای دیگران نقل کرد؟! و چگونه امیر المؤمنین</w:t>
      </w:r>
      <w:r w:rsidRPr="00E30350">
        <w:rPr>
          <w:rFonts w:ascii="Abo-thar" w:hAnsi="Abo-thar" w:cs="CTraditional Arabic" w:hint="cs"/>
          <w:sz w:val="30"/>
          <w:rtl/>
          <w:lang w:bidi="fa-IR"/>
        </w:rPr>
        <w:t>÷</w:t>
      </w:r>
      <w:r w:rsidRPr="00E30350">
        <w:rPr>
          <w:rStyle w:val="Char3"/>
          <w:rFonts w:hint="cs"/>
          <w:rtl/>
        </w:rPr>
        <w:t xml:space="preserve"> را که مردم بصره به خلافت بعد از عثمان قبول نداشتند و بر او خروج کردند زیرا آن حضرت را قاتل عثمان یا حامی‌ قاتلان او می‌دانستند و واجب القتال می‌‌شمردند آنوقت چنین بزرگواری در مسجد بصره آمده و با چنین جماعتی این</w:t>
      </w:r>
      <w:r w:rsidRPr="00E30350">
        <w:rPr>
          <w:rStyle w:val="Char3"/>
          <w:rFonts w:hint="eastAsia"/>
          <w:rtl/>
        </w:rPr>
        <w:t>‌</w:t>
      </w:r>
      <w:r w:rsidRPr="00E30350">
        <w:rPr>
          <w:rStyle w:val="Char3"/>
          <w:rFonts w:hint="cs"/>
          <w:rtl/>
        </w:rPr>
        <w:t>گونه عبارات می‌آورد؟ تا آن‌جا که در خطبه تطنجیه می‌‌سراید: «</w:t>
      </w:r>
      <w:r w:rsidRPr="00E30350">
        <w:rPr>
          <w:rStyle w:val="Char1"/>
          <w:rtl/>
          <w:lang w:bidi="ar-SA"/>
        </w:rPr>
        <w:t>أنا مدبرها أنا مرخصها أنا مهلكها أنا مدبرها أنا باينها أنا داحيها أنا مميتها أنا محييها أنا الأول وأنا الآخر وأنا الباطن وأنا الظاهر أنا مع الكون وقبل الكون أنا مدبر العالـم الأول ح</w:t>
      </w:r>
      <w:r w:rsidR="003D7D74" w:rsidRPr="00E30350">
        <w:rPr>
          <w:rStyle w:val="Char1"/>
          <w:rtl/>
          <w:lang w:bidi="ar-SA"/>
        </w:rPr>
        <w:t>ين لا سمائكم هذه ولا غبزاكم وإلى</w:t>
      </w:r>
      <w:r w:rsidRPr="00E30350">
        <w:rPr>
          <w:rStyle w:val="Char1"/>
          <w:rtl/>
          <w:lang w:bidi="ar-SA"/>
        </w:rPr>
        <w:t xml:space="preserve"> يرد أمر الـخلائق أجمعين أنا أخلق وأرزق وأحي وأميت.. أنا.. أنا.. أنا..</w:t>
      </w:r>
      <w:r w:rsidRPr="00E30350">
        <w:rPr>
          <w:rStyle w:val="Char3"/>
          <w:rFonts w:hint="cs"/>
          <w:rtl/>
        </w:rPr>
        <w:t>». اگر این</w:t>
      </w:r>
      <w:r w:rsidRPr="00E30350">
        <w:rPr>
          <w:rStyle w:val="Char3"/>
          <w:rFonts w:hint="eastAsia"/>
          <w:rtl/>
        </w:rPr>
        <w:t>‌</w:t>
      </w:r>
      <w:r w:rsidRPr="00E30350">
        <w:rPr>
          <w:rStyle w:val="Char3"/>
          <w:rFonts w:hint="cs"/>
          <w:rtl/>
        </w:rPr>
        <w:t>ها ادعای خدایی نیست پس چیست؟ و اگر معتقدین به این ادعاها غالی نیستند پس کیستند؟ آیا واقعا هیچ عقلی، فکری، اندیشه‌ای، شعوری، وجدانی، انصافی و حیایی در دنیا باقی نمانده است؟!</w:t>
      </w:r>
      <w:r w:rsidR="003D7D74" w:rsidRPr="00E30350">
        <w:rPr>
          <w:rStyle w:val="Char3"/>
          <w:rFonts w:hint="cs"/>
          <w:rtl/>
        </w:rPr>
        <w:t>.</w:t>
      </w:r>
    </w:p>
    <w:p w:rsidR="00F03D36" w:rsidRPr="00E30350" w:rsidRDefault="00F03D36" w:rsidP="003D7D74">
      <w:pPr>
        <w:widowControl w:val="0"/>
        <w:ind w:firstLine="284"/>
        <w:jc w:val="both"/>
        <w:rPr>
          <w:rStyle w:val="Char3"/>
          <w:rtl/>
        </w:rPr>
      </w:pPr>
      <w:r w:rsidRPr="00E30350">
        <w:rPr>
          <w:rStyle w:val="Char3"/>
          <w:rFonts w:hint="cs"/>
          <w:rtl/>
        </w:rPr>
        <w:t>این کلمات مهوّع مسجّع را در این خطبه دنبال می‌کند تا آن</w:t>
      </w:r>
      <w:r w:rsidRPr="00E30350">
        <w:rPr>
          <w:rStyle w:val="Char3"/>
          <w:rFonts w:hint="eastAsia"/>
          <w:rtl/>
        </w:rPr>
        <w:t>‌</w:t>
      </w:r>
      <w:r w:rsidRPr="00E30350">
        <w:rPr>
          <w:rStyle w:val="Char3"/>
          <w:rFonts w:hint="cs"/>
          <w:rtl/>
        </w:rPr>
        <w:t>جاکه می‌گوید: «</w:t>
      </w:r>
      <w:r w:rsidRPr="00E30350">
        <w:rPr>
          <w:rStyle w:val="Char1"/>
          <w:rtl/>
          <w:lang w:bidi="ar-SA"/>
        </w:rPr>
        <w:t>أنا مبرج الأبراج وعاقد الرتاج ومفتح الأفراج وباسط الفجاج</w:t>
      </w:r>
      <w:r w:rsidRPr="00E30350">
        <w:rPr>
          <w:rStyle w:val="Char3"/>
          <w:rFonts w:hint="cs"/>
          <w:rtl/>
        </w:rPr>
        <w:t>». آری وقتی دین نباشد و حیا را کنار نهند این قبیل کلمات را که مستهجن‌ترین عبارات است از زبان فصیح</w:t>
      </w:r>
      <w:r w:rsidRPr="00E30350">
        <w:rPr>
          <w:rStyle w:val="Char3"/>
          <w:rFonts w:hint="eastAsia"/>
          <w:rtl/>
        </w:rPr>
        <w:t>‌</w:t>
      </w:r>
      <w:r w:rsidRPr="00E30350">
        <w:rPr>
          <w:rStyle w:val="Char3"/>
          <w:rFonts w:hint="cs"/>
          <w:rtl/>
        </w:rPr>
        <w:t>ترین بلغای عالم و مفخر دودمان آدم می‌بافند و آن را حجتی برای دعوت و حلالی برای مشکلی قرار می‌دهند! ما از جاعلین و بافندگان این خطبه‌ها که یقینا بی‌دین بوده‌اند یا لااقل علاقه‌ای بدان نداشتند تعجبی نداریم زیرا اینان هر که بوده‌اند باید ایشان</w:t>
      </w:r>
      <w:r w:rsidRPr="00E30350">
        <w:rPr>
          <w:rStyle w:val="Char3"/>
          <w:rFonts w:hint="eastAsia"/>
          <w:rtl/>
        </w:rPr>
        <w:t>‌</w:t>
      </w:r>
      <w:r w:rsidRPr="00E30350">
        <w:rPr>
          <w:rStyle w:val="Char3"/>
          <w:rFonts w:hint="cs"/>
          <w:rtl/>
        </w:rPr>
        <w:t>را از دشمنان و بدخواهان دین اسلام شمرد و از دشمن توقعی نمی‌توان داشت! لیکن از کسانی‌که در کسوت روحانیت و در ردیف حافظین شریعتند تعجب می‌کنیم که چرا این قبیل کفریات را نوشته و آن</w:t>
      </w:r>
      <w:r w:rsidRPr="00E30350">
        <w:rPr>
          <w:rStyle w:val="Char3"/>
          <w:rFonts w:hint="eastAsia"/>
          <w:rtl/>
        </w:rPr>
        <w:t>‌</w:t>
      </w:r>
      <w:r w:rsidRPr="00E30350">
        <w:rPr>
          <w:rStyle w:val="Char3"/>
          <w:rFonts w:hint="cs"/>
          <w:rtl/>
        </w:rPr>
        <w:t>را در حساب خدمت به دین می‌گذارند؟ و تعجب بیشتر ما از کسانی است که در این زمان خود را مرجع و مقلد شیعیان قلمداد می‌کنند و بدین سمت شهرت یافته‌اند کمک به نشر این خرافات می‌‌نمایند؟ او نیز از یهود که خدا را آن</w:t>
      </w:r>
      <w:r w:rsidRPr="00E30350">
        <w:rPr>
          <w:rStyle w:val="Char3"/>
          <w:rFonts w:hint="eastAsia"/>
          <w:rtl/>
        </w:rPr>
        <w:t>‌</w:t>
      </w:r>
      <w:r w:rsidRPr="00E30350">
        <w:rPr>
          <w:rStyle w:val="Char3"/>
          <w:rFonts w:hint="cs"/>
          <w:rtl/>
        </w:rPr>
        <w:t>گونه کوچک و حقیر می‌شمردند که در بهشت آدم</w:t>
      </w:r>
      <w:r w:rsidRPr="00E30350">
        <w:rPr>
          <w:rFonts w:ascii="Abo-thar" w:hAnsi="Abo-thar" w:cs="CTraditional Arabic" w:hint="cs"/>
          <w:sz w:val="30"/>
          <w:rtl/>
          <w:lang w:bidi="fa-IR"/>
        </w:rPr>
        <w:t>÷</w:t>
      </w:r>
      <w:r w:rsidRPr="00E30350">
        <w:rPr>
          <w:rStyle w:val="Char3"/>
          <w:rFonts w:hint="cs"/>
          <w:rtl/>
        </w:rPr>
        <w:t xml:space="preserve"> گردش می‌کرد و آدم</w:t>
      </w:r>
      <w:r w:rsidRPr="00E30350">
        <w:rPr>
          <w:rFonts w:ascii="Abo-thar" w:hAnsi="Abo-thar" w:cs="CTraditional Arabic" w:hint="cs"/>
          <w:sz w:val="30"/>
          <w:rtl/>
          <w:lang w:bidi="fa-IR"/>
        </w:rPr>
        <w:t>÷</w:t>
      </w:r>
      <w:r w:rsidRPr="00E30350">
        <w:rPr>
          <w:rStyle w:val="Char3"/>
          <w:rFonts w:hint="cs"/>
          <w:rtl/>
        </w:rPr>
        <w:t xml:space="preserve"> می‌‌خواست خود را از نظر او در زیر درختان بهشت پنهان کند یا با یعقوب در شبانه‌روزی به کشتی پرداخت یا گوساله بریان ابراهیم را با دو ملک دیگر خورد! و دنیا را انسان می‌‌پنداشتند که بیش از چهارهزار سال عمر ندارد و ابتدا و انتهایش طلوع و غروب خورشید از این دریا به آن دریاست و از نصرانیان که در آیۀ</w:t>
      </w:r>
      <w:r w:rsidR="003D7D74" w:rsidRPr="00E30350">
        <w:rPr>
          <w:rStyle w:val="Char3"/>
          <w:rFonts w:hint="cs"/>
          <w:rtl/>
        </w:rPr>
        <w:t xml:space="preserve"> </w:t>
      </w:r>
      <w:r w:rsidRPr="00E30350">
        <w:rPr>
          <w:rStyle w:val="Char3"/>
          <w:rFonts w:hint="cs"/>
          <w:rtl/>
        </w:rPr>
        <w:t>13 باب ششم کتاب مقدس خود می‌نویسند. ستارگان آسمان بر زمین ریختند مانند درخت انجیری که از باد سخت به حرکت آمده و میوه‌های نارس خود را می‌‌افشاند. یا بر طبق مکاشفات یوحنا عرش خدا را آن چنان کوچک می‌شمارد که بیست و چهار تخت در آن نصب است و بر هرتختی پیری نشسته است که بر سر هر یک تاجی زرین است و خدا مانند سنگ یشم و عقیق است و قوس و قزحی در گرد تخت او شباهت به زمرد دارد و از این قبیل مزخرفات ولا طائلات. اگر چنین ملتهائی قائل باشند که خدا را فرزندان و پسرانی است و دربارۀ عیسی غلو کنند که او فرزند نخست خداست چندان تعجب نمی‌کنیم زیرا در چنین مکتبی مردمانی بهتر از این تربیت نمی‌‌شوند!</w:t>
      </w:r>
      <w:r w:rsidR="003D7D74" w:rsidRPr="00E30350">
        <w:rPr>
          <w:rStyle w:val="Char3"/>
          <w:rFonts w:hint="cs"/>
          <w:rtl/>
        </w:rPr>
        <w:t>.</w:t>
      </w:r>
    </w:p>
    <w:p w:rsidR="00F03D36" w:rsidRPr="00E30350" w:rsidRDefault="00F03D36" w:rsidP="00D43389">
      <w:pPr>
        <w:ind w:firstLine="284"/>
        <w:jc w:val="both"/>
        <w:rPr>
          <w:rStyle w:val="Char3"/>
          <w:rtl/>
        </w:rPr>
      </w:pPr>
      <w:r w:rsidRPr="00E30350">
        <w:rPr>
          <w:rStyle w:val="Char3"/>
          <w:rFonts w:hint="cs"/>
          <w:rtl/>
        </w:rPr>
        <w:t>تعجب ما از کسانی است که دعوی مسلمانی می‌کنند و کتاب آسمانی آن‌ها قرآن است که</w:t>
      </w:r>
      <w:r w:rsidR="00932D73" w:rsidRPr="00E30350">
        <w:rPr>
          <w:rStyle w:val="Char3"/>
          <w:rFonts w:hint="cs"/>
          <w:rtl/>
        </w:rPr>
        <w:t xml:space="preserve"> خدا را در منتهای عظمت می‌‌ستای</w:t>
      </w:r>
      <w:r w:rsidRPr="00E30350">
        <w:rPr>
          <w:rStyle w:val="Char3"/>
          <w:rFonts w:hint="cs"/>
          <w:rtl/>
        </w:rPr>
        <w:t>د و درک ذات او را محال می‌شمارد و او را بر تمام عالم هستی محیط و غالب و شاهد می‌‌داند:</w:t>
      </w:r>
      <w:r w:rsidR="00BD7487" w:rsidRPr="00E30350">
        <w:rPr>
          <w:rFonts w:ascii="KFGQPC Uthman Taha Naskh" w:cs="Traditional Arabic" w:hint="cs"/>
          <w:sz w:val="26"/>
          <w:rtl/>
        </w:rPr>
        <w:t xml:space="preserve"> ﴿</w:t>
      </w:r>
      <w:r w:rsidR="00BD7487" w:rsidRPr="00E30350">
        <w:rPr>
          <w:rStyle w:val="Charb"/>
          <w:rtl/>
        </w:rPr>
        <w:t>أَلَآ إِنَّهُۥ بِكُلِّ شَيۡءٖ مُّحِيطُۢ ٥٤</w:t>
      </w:r>
      <w:r w:rsidR="00BD7487" w:rsidRPr="00E30350">
        <w:rPr>
          <w:rFonts w:ascii="KFGQPC Uthman Taha Naskh" w:cs="Traditional Arabic" w:hint="cs"/>
          <w:sz w:val="26"/>
          <w:rtl/>
        </w:rPr>
        <w:t>﴾</w:t>
      </w:r>
      <w:r w:rsidR="005C2BFF" w:rsidRPr="00E30350">
        <w:rPr>
          <w:rStyle w:val="Char3"/>
          <w:rFonts w:eastAsia="B Badr" w:hint="cs"/>
          <w:vertAlign w:val="superscript"/>
          <w:rtl/>
        </w:rPr>
        <w:t>(</w:t>
      </w:r>
      <w:r w:rsidR="005C2BFF" w:rsidRPr="00E30350">
        <w:rPr>
          <w:rStyle w:val="Char3"/>
          <w:rFonts w:eastAsia="B Badr"/>
          <w:vertAlign w:val="superscript"/>
          <w:rtl/>
        </w:rPr>
        <w:footnoteReference w:id="329"/>
      </w:r>
      <w:r w:rsidR="005C2BFF" w:rsidRPr="00E30350">
        <w:rPr>
          <w:rStyle w:val="Char3"/>
          <w:rFonts w:eastAsia="B Badr" w:hint="cs"/>
          <w:vertAlign w:val="superscript"/>
          <w:rtl/>
        </w:rPr>
        <w:t>)</w:t>
      </w:r>
      <w:r w:rsidR="00BD7487" w:rsidRPr="00E30350">
        <w:rPr>
          <w:rFonts w:ascii="KFGQPC Uthman Taha Naskh" w:cs="KFGQPC Uthman Taha Naskh" w:hint="cs"/>
          <w:sz w:val="26"/>
          <w:szCs w:val="26"/>
          <w:rtl/>
        </w:rPr>
        <w:t xml:space="preserve"> </w:t>
      </w:r>
      <w:r w:rsidR="00BD7487" w:rsidRPr="00E30350">
        <w:rPr>
          <w:rStyle w:val="Char5"/>
          <w:rtl/>
        </w:rPr>
        <w:t>[فصلت:</w:t>
      </w:r>
      <w:r w:rsidR="005C2BFF" w:rsidRPr="00E30350">
        <w:rPr>
          <w:rStyle w:val="Char5"/>
          <w:rtl/>
        </w:rPr>
        <w:t xml:space="preserve"> 54</w:t>
      </w:r>
      <w:r w:rsidR="00BD7487" w:rsidRPr="00E30350">
        <w:rPr>
          <w:rStyle w:val="Char5"/>
          <w:rFonts w:eastAsia="B Badr"/>
          <w:rtl/>
        </w:rPr>
        <w:t xml:space="preserve">] </w:t>
      </w:r>
      <w:r w:rsidR="00BD7487" w:rsidRPr="00E30350">
        <w:rPr>
          <w:rFonts w:ascii="KFGQPC Uthman Taha Naskh" w:cs="Traditional Arabic" w:hint="cs"/>
          <w:sz w:val="26"/>
          <w:rtl/>
        </w:rPr>
        <w:t>﴿</w:t>
      </w:r>
      <w:r w:rsidR="00BD7487" w:rsidRPr="00E30350">
        <w:rPr>
          <w:rStyle w:val="Charb"/>
          <w:rtl/>
        </w:rPr>
        <w:t>وَهُوَ عَلَىٰ كُلِّ شَيۡءٖ شَهِيدٞ ٤٧</w:t>
      </w:r>
      <w:r w:rsidR="00BD7487" w:rsidRPr="00E30350">
        <w:rPr>
          <w:rFonts w:ascii="KFGQPC Uthman Taha Naskh" w:cs="Traditional Arabic" w:hint="cs"/>
          <w:sz w:val="26"/>
          <w:rtl/>
        </w:rPr>
        <w:t>﴾</w:t>
      </w:r>
      <w:r w:rsidR="005C2BFF" w:rsidRPr="00E30350">
        <w:rPr>
          <w:rStyle w:val="Char3"/>
          <w:rFonts w:eastAsia="B Badr" w:hint="cs"/>
          <w:vertAlign w:val="superscript"/>
          <w:rtl/>
        </w:rPr>
        <w:t>(</w:t>
      </w:r>
      <w:r w:rsidR="005C2BFF" w:rsidRPr="00E30350">
        <w:rPr>
          <w:rStyle w:val="Char3"/>
          <w:rFonts w:eastAsia="B Badr"/>
          <w:vertAlign w:val="superscript"/>
          <w:rtl/>
        </w:rPr>
        <w:footnoteReference w:id="330"/>
      </w:r>
      <w:r w:rsidR="005C2BFF" w:rsidRPr="00E30350">
        <w:rPr>
          <w:rStyle w:val="Char3"/>
          <w:rFonts w:eastAsia="B Badr" w:hint="cs"/>
          <w:vertAlign w:val="superscript"/>
          <w:rtl/>
        </w:rPr>
        <w:t>)</w:t>
      </w:r>
      <w:r w:rsidR="00BD7487" w:rsidRPr="00E30350">
        <w:rPr>
          <w:rFonts w:ascii="KFGQPC Uthman Taha Naskh" w:cs="KFGQPC Uthman Taha Naskh" w:hint="cs"/>
          <w:sz w:val="26"/>
          <w:szCs w:val="26"/>
          <w:rtl/>
        </w:rPr>
        <w:t xml:space="preserve"> </w:t>
      </w:r>
      <w:r w:rsidR="00BD7487" w:rsidRPr="00E30350">
        <w:rPr>
          <w:rStyle w:val="Char5"/>
          <w:rtl/>
        </w:rPr>
        <w:t>[</w:t>
      </w:r>
      <w:r w:rsidR="003402EC" w:rsidRPr="00E30350">
        <w:rPr>
          <w:rStyle w:val="Char5"/>
          <w:rtl/>
        </w:rPr>
        <w:t>سبأ:</w:t>
      </w:r>
      <w:r w:rsidR="00BD7487" w:rsidRPr="00E30350">
        <w:rPr>
          <w:rStyle w:val="Char5"/>
          <w:rtl/>
        </w:rPr>
        <w:t xml:space="preserve"> ٤٧]</w:t>
      </w:r>
      <w:r w:rsidR="00BD7487" w:rsidRPr="00E30350">
        <w:rPr>
          <w:rFonts w:ascii="B Lotus" w:eastAsia="B Badr" w:hAnsi="B Lotus" w:cs="mylotus"/>
          <w:sz w:val="22"/>
          <w:szCs w:val="22"/>
          <w:rtl/>
        </w:rPr>
        <w:t>.</w:t>
      </w:r>
      <w:r w:rsidR="00BD7487" w:rsidRPr="00E30350">
        <w:rPr>
          <w:rFonts w:cs="mylotus"/>
          <w:b/>
          <w:bCs/>
          <w:sz w:val="30"/>
          <w:szCs w:val="27"/>
          <w:rtl/>
          <w:lang w:bidi="fa-IR"/>
        </w:rPr>
        <w:t xml:space="preserve"> </w:t>
      </w:r>
      <w:r w:rsidRPr="00E30350">
        <w:rPr>
          <w:rStyle w:val="Char3"/>
          <w:rFonts w:hint="cs"/>
          <w:rtl/>
        </w:rPr>
        <w:t>و عالم را بدان وسعت و عظمت می‌ستاید که تمام آسمان‌ها و زمین در نزد کرسی هم‌چون حلقه انگشتری است در بیابانی وسیع و کرسی با تمام عظمتش در نزد عرش هم‌چون حلقه انگشتری است در بیابان وسیع</w:t>
      </w:r>
      <w:r w:rsidR="00D43389" w:rsidRPr="00E30350">
        <w:rPr>
          <w:rFonts w:ascii="IRNazli" w:hAnsi="IRNazli" w:cs="IRNazli"/>
          <w:vertAlign w:val="superscript"/>
          <w:rtl/>
        </w:rPr>
        <w:t>(</w:t>
      </w:r>
      <w:r w:rsidR="00D43389" w:rsidRPr="00E30350">
        <w:rPr>
          <w:rStyle w:val="FootnoteReference"/>
          <w:rFonts w:ascii="IRNazli" w:eastAsia="SimSun" w:hAnsi="IRNazli" w:cs="IRNazli"/>
          <w:rtl/>
        </w:rPr>
        <w:footnoteReference w:id="331"/>
      </w:r>
      <w:r w:rsidR="00D43389" w:rsidRPr="00E30350">
        <w:rPr>
          <w:rFonts w:ascii="IRNazli" w:hAnsi="IRNazli" w:cs="IRNazli"/>
          <w:vertAlign w:val="superscript"/>
          <w:rtl/>
        </w:rPr>
        <w:t>)</w:t>
      </w:r>
      <w:r w:rsidRPr="00E30350">
        <w:rPr>
          <w:rStyle w:val="Char3"/>
          <w:rFonts w:hint="cs"/>
          <w:rtl/>
        </w:rPr>
        <w:t xml:space="preserve"> و امروز که علوم کیهانی هیئت آسمانی را آن چنان عظیم و بی‌نهایت می‌داند که پس از اختراع رادیو تلسکوب(ارسی بویر) واقع در (بورتوریکو) که قطر عدسی آن سیصد متر است و وقتی پشت آن می‌نشینند برای مطالعه یک گوادز (جرم آسمانی) سر خود را با دو دست می‌گیرند که مبادا عقل از سرشان رفته و دیوانه شوند: آن‌گاه فاصلۀ گوادزها دور دست با زمین 9 میلیارد سال نوری (نه میلیارد سال نوری یعنی نور که در هر ثانیه سیصد هزار کیلومتر طی مسافت می‌کند) برای طی مسافتی که از یک گوادز تا عدسی رادیو تلسکوب (ارسی بویر) فاصله است نه هزار میلیون سال لازم است که نور این مسافت را طی کند. و میلیون</w:t>
      </w:r>
      <w:r w:rsidRPr="00E30350">
        <w:rPr>
          <w:rStyle w:val="Char3"/>
          <w:rFonts w:hint="eastAsia"/>
          <w:rtl/>
        </w:rPr>
        <w:t>‌</w:t>
      </w:r>
      <w:r w:rsidRPr="00E30350">
        <w:rPr>
          <w:rStyle w:val="Char3"/>
          <w:rFonts w:hint="cs"/>
          <w:rtl/>
        </w:rPr>
        <w:t>ها کهکشانی که هیئت عالم را تشکیل می‌‌دهند و هر کهکشانی دارای میلیون</w:t>
      </w:r>
      <w:r w:rsidRPr="00E30350">
        <w:rPr>
          <w:rStyle w:val="Char3"/>
          <w:rFonts w:hint="eastAsia"/>
          <w:rtl/>
        </w:rPr>
        <w:t>‌</w:t>
      </w:r>
      <w:r w:rsidRPr="00E30350">
        <w:rPr>
          <w:rStyle w:val="Char3"/>
          <w:rFonts w:hint="cs"/>
          <w:rtl/>
        </w:rPr>
        <w:t>ها خورشید است که بسا خورشیدهای باشند که خورشید ما در مقابل آن چون شمعی در مقابل آفتاب است و مسافت کهکشانی که خورشید ما از خانواده آن است آن اندازه است که خورشید با چنان سرعتی که در حرکت انتقالی خود دارد بیش از پانصد میلیون سال لازم است که دور این کهکشان را بپیماید!.</w:t>
      </w:r>
    </w:p>
    <w:p w:rsidR="00F03D36" w:rsidRPr="00E30350" w:rsidRDefault="00F03D36" w:rsidP="00932D73">
      <w:pPr>
        <w:ind w:firstLine="284"/>
        <w:jc w:val="both"/>
        <w:rPr>
          <w:rStyle w:val="Char3"/>
          <w:rtl/>
        </w:rPr>
      </w:pPr>
      <w:r w:rsidRPr="00E30350">
        <w:rPr>
          <w:rStyle w:val="Char3"/>
          <w:rFonts w:hint="cs"/>
          <w:rtl/>
        </w:rPr>
        <w:t>آری ما در چنین زمان و چنین دنیایى زندگی می‌‌کنیم آیا ننگ نیست که در چنین زمان کسانی از مسلمانان یافت شوند که معتقد باشند که افرادی از بشر «</w:t>
      </w:r>
      <w:r w:rsidRPr="00E30350">
        <w:rPr>
          <w:rStyle w:val="Char1"/>
          <w:rtl/>
          <w:lang w:bidi="ar-SA"/>
        </w:rPr>
        <w:t>مبرج الأبراج ومفتح الأفراج</w:t>
      </w:r>
      <w:r w:rsidRPr="00E30350">
        <w:rPr>
          <w:rStyle w:val="Char3"/>
          <w:rFonts w:hint="cs"/>
          <w:rtl/>
        </w:rPr>
        <w:t>» بوده و دعوی کنند که</w:t>
      </w:r>
      <w:r w:rsidR="003D7D74" w:rsidRPr="00E30350">
        <w:rPr>
          <w:rStyle w:val="Char3"/>
          <w:rFonts w:hint="cs"/>
          <w:rtl/>
        </w:rPr>
        <w:t xml:space="preserve"> </w:t>
      </w:r>
      <w:r w:rsidRPr="00E30350">
        <w:rPr>
          <w:rStyle w:val="Char3"/>
          <w:rFonts w:hint="cs"/>
          <w:rtl/>
        </w:rPr>
        <w:t>«</w:t>
      </w:r>
      <w:r w:rsidR="00932D73" w:rsidRPr="00E30350">
        <w:rPr>
          <w:rStyle w:val="Char1"/>
          <w:rtl/>
          <w:lang w:bidi="ar-SA"/>
        </w:rPr>
        <w:t xml:space="preserve">أنا مدبر العالم الأول حين لا سماؤكم هذه ولا غبراؤكم...  فإليَّ يُرَدُّ أمرُ الخلقِ غداً بأمرِ رَبِّي....  </w:t>
      </w:r>
      <w:r w:rsidR="00932D73" w:rsidRPr="00E30350">
        <w:rPr>
          <w:rStyle w:val="Char1"/>
          <w:u w:val="single"/>
          <w:rtl/>
          <w:lang w:bidi="ar-SA"/>
        </w:rPr>
        <w:t>أنا أخلق وأرزق وأحيي وأميت</w:t>
      </w:r>
      <w:r w:rsidRPr="00E30350">
        <w:rPr>
          <w:rStyle w:val="Char3"/>
          <w:rFonts w:hint="cs"/>
          <w:rtl/>
        </w:rPr>
        <w:t xml:space="preserve">». </w:t>
      </w:r>
      <w:r w:rsidR="00A576DC" w:rsidRPr="00E30350">
        <w:rPr>
          <w:rStyle w:val="Char3"/>
          <w:rFonts w:hint="cs"/>
          <w:rtl/>
        </w:rPr>
        <w:t>ی</w:t>
      </w:r>
      <w:r w:rsidRPr="00E30350">
        <w:rPr>
          <w:rStyle w:val="Char3"/>
          <w:rFonts w:hint="cs"/>
          <w:rtl/>
        </w:rPr>
        <w:t>عن</w:t>
      </w:r>
      <w:r w:rsidR="00A576DC" w:rsidRPr="00E30350">
        <w:rPr>
          <w:rStyle w:val="Char3"/>
          <w:rFonts w:hint="cs"/>
          <w:rtl/>
        </w:rPr>
        <w:t>ی</w:t>
      </w:r>
      <w:r w:rsidRPr="00E30350">
        <w:rPr>
          <w:rStyle w:val="Char3"/>
          <w:rFonts w:hint="cs"/>
          <w:rtl/>
        </w:rPr>
        <w:t>: «حت</w:t>
      </w:r>
      <w:r w:rsidR="00A576DC" w:rsidRPr="00E30350">
        <w:rPr>
          <w:rStyle w:val="Char3"/>
          <w:rFonts w:hint="cs"/>
          <w:rtl/>
        </w:rPr>
        <w:t>ی</w:t>
      </w:r>
      <w:r w:rsidRPr="00E30350">
        <w:rPr>
          <w:rStyle w:val="Char3"/>
          <w:rFonts w:hint="cs"/>
          <w:rtl/>
        </w:rPr>
        <w:t xml:space="preserve"> هنگام</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 آسمان و زم</w:t>
      </w:r>
      <w:r w:rsidR="00A576DC" w:rsidRPr="00E30350">
        <w:rPr>
          <w:rStyle w:val="Char3"/>
          <w:rFonts w:hint="cs"/>
          <w:rtl/>
        </w:rPr>
        <w:t>ی</w:t>
      </w:r>
      <w:r w:rsidRPr="00E30350">
        <w:rPr>
          <w:rStyle w:val="Char3"/>
          <w:rFonts w:hint="cs"/>
          <w:rtl/>
        </w:rPr>
        <w:t>ن شما نبوده تدب</w:t>
      </w:r>
      <w:r w:rsidR="00A576DC" w:rsidRPr="00E30350">
        <w:rPr>
          <w:rStyle w:val="Char3"/>
          <w:rFonts w:hint="cs"/>
          <w:rtl/>
        </w:rPr>
        <w:t>ی</w:t>
      </w:r>
      <w:r w:rsidRPr="00E30350">
        <w:rPr>
          <w:rStyle w:val="Char3"/>
          <w:rFonts w:hint="cs"/>
          <w:rtl/>
        </w:rPr>
        <w:t xml:space="preserve">ر </w:t>
      </w:r>
      <w:r w:rsidR="00A576DC" w:rsidRPr="00E30350">
        <w:rPr>
          <w:rStyle w:val="Char3"/>
          <w:rFonts w:hint="cs"/>
          <w:rtl/>
        </w:rPr>
        <w:t>ک</w:t>
      </w:r>
      <w:r w:rsidRPr="00E30350">
        <w:rPr>
          <w:rStyle w:val="Char3"/>
          <w:rFonts w:hint="cs"/>
          <w:rtl/>
        </w:rPr>
        <w:t xml:space="preserve">نندۀ عالم من بوده‌ام... </w:t>
      </w:r>
      <w:r w:rsidR="00A576DC" w:rsidRPr="00E30350">
        <w:rPr>
          <w:rStyle w:val="Char3"/>
          <w:rFonts w:hint="cs"/>
          <w:rtl/>
        </w:rPr>
        <w:t>ک</w:t>
      </w:r>
      <w:r w:rsidRPr="00E30350">
        <w:rPr>
          <w:rStyle w:val="Char3"/>
          <w:rFonts w:hint="cs"/>
          <w:rtl/>
        </w:rPr>
        <w:t>ار همۀ مخلوقات به من باز م</w:t>
      </w:r>
      <w:r w:rsidR="00A576DC" w:rsidRPr="00E30350">
        <w:rPr>
          <w:rStyle w:val="Char3"/>
          <w:rFonts w:hint="cs"/>
          <w:rtl/>
        </w:rPr>
        <w:t>ی</w:t>
      </w:r>
      <w:r w:rsidRPr="00E30350">
        <w:rPr>
          <w:rStyle w:val="Char3"/>
          <w:rFonts w:hint="cs"/>
          <w:rtl/>
        </w:rPr>
        <w:t>‌</w:t>
      </w:r>
      <w:r w:rsidRPr="00E30350">
        <w:rPr>
          <w:rStyle w:val="Char3"/>
          <w:rtl/>
        </w:rPr>
        <w:t>گ</w:t>
      </w:r>
      <w:r w:rsidRPr="00E30350">
        <w:rPr>
          <w:rStyle w:val="Char3"/>
          <w:rFonts w:hint="cs"/>
          <w:rtl/>
        </w:rPr>
        <w:t>ردد و من م</w:t>
      </w:r>
      <w:r w:rsidR="00A576DC" w:rsidRPr="00E30350">
        <w:rPr>
          <w:rStyle w:val="Char3"/>
          <w:rFonts w:hint="cs"/>
          <w:rtl/>
        </w:rPr>
        <w:t>ی</w:t>
      </w:r>
      <w:r w:rsidRPr="00E30350">
        <w:rPr>
          <w:rStyle w:val="Char3"/>
          <w:rFonts w:hint="cs"/>
          <w:rtl/>
        </w:rPr>
        <w:t>‌آفر</w:t>
      </w:r>
      <w:r w:rsidR="00A576DC" w:rsidRPr="00E30350">
        <w:rPr>
          <w:rStyle w:val="Char3"/>
          <w:rFonts w:hint="cs"/>
          <w:rtl/>
        </w:rPr>
        <w:t>ی</w:t>
      </w:r>
      <w:r w:rsidRPr="00E30350">
        <w:rPr>
          <w:rStyle w:val="Char3"/>
          <w:rFonts w:hint="cs"/>
          <w:rtl/>
        </w:rPr>
        <w:t>نم و من روز</w:t>
      </w:r>
      <w:r w:rsidR="00A576DC" w:rsidRPr="00E30350">
        <w:rPr>
          <w:rStyle w:val="Char3"/>
          <w:rFonts w:hint="cs"/>
          <w:rtl/>
        </w:rPr>
        <w:t>ی</w:t>
      </w:r>
      <w:r w:rsidRPr="00E30350">
        <w:rPr>
          <w:rStyle w:val="Char3"/>
          <w:rFonts w:hint="cs"/>
          <w:rtl/>
        </w:rPr>
        <w:t xml:space="preserve"> م</w:t>
      </w:r>
      <w:r w:rsidR="00A576DC" w:rsidRPr="00E30350">
        <w:rPr>
          <w:rStyle w:val="Char3"/>
          <w:rFonts w:hint="cs"/>
          <w:rtl/>
        </w:rPr>
        <w:t>ی</w:t>
      </w:r>
      <w:r w:rsidRPr="00E30350">
        <w:rPr>
          <w:rStyle w:val="Char3"/>
          <w:rFonts w:hint="cs"/>
          <w:rtl/>
        </w:rPr>
        <w:t>‌دهم و ح</w:t>
      </w:r>
      <w:r w:rsidR="00A576DC" w:rsidRPr="00E30350">
        <w:rPr>
          <w:rStyle w:val="Char3"/>
          <w:rFonts w:hint="cs"/>
          <w:rtl/>
        </w:rPr>
        <w:t>ی</w:t>
      </w:r>
      <w:r w:rsidRPr="00E30350">
        <w:rPr>
          <w:rStyle w:val="Char3"/>
          <w:rFonts w:hint="cs"/>
          <w:rtl/>
        </w:rPr>
        <w:t>ات م</w:t>
      </w:r>
      <w:r w:rsidR="00A576DC" w:rsidRPr="00E30350">
        <w:rPr>
          <w:rStyle w:val="Char3"/>
          <w:rFonts w:hint="cs"/>
          <w:rtl/>
        </w:rPr>
        <w:t>ی</w:t>
      </w:r>
      <w:r w:rsidRPr="00E30350">
        <w:rPr>
          <w:rStyle w:val="Char3"/>
          <w:rFonts w:hint="cs"/>
          <w:rtl/>
        </w:rPr>
        <w:t>‌بخشم و م</w:t>
      </w:r>
      <w:r w:rsidR="00A576DC" w:rsidRPr="00E30350">
        <w:rPr>
          <w:rStyle w:val="Char3"/>
          <w:rFonts w:hint="cs"/>
          <w:rtl/>
        </w:rPr>
        <w:t>ی</w:t>
      </w:r>
      <w:r w:rsidRPr="00E30350">
        <w:rPr>
          <w:rStyle w:val="Char3"/>
          <w:rFonts w:hint="cs"/>
          <w:rtl/>
        </w:rPr>
        <w:t>‌م</w:t>
      </w:r>
      <w:r w:rsidR="00A576DC" w:rsidRPr="00E30350">
        <w:rPr>
          <w:rStyle w:val="Char3"/>
          <w:rFonts w:hint="cs"/>
          <w:rtl/>
        </w:rPr>
        <w:t>ی</w:t>
      </w:r>
      <w:r w:rsidRPr="00E30350">
        <w:rPr>
          <w:rStyle w:val="Char3"/>
          <w:rFonts w:hint="cs"/>
          <w:rtl/>
        </w:rPr>
        <w:t>رانم</w:t>
      </w:r>
      <w:r w:rsidRPr="00E30350">
        <w:rPr>
          <w:rStyle w:val="Char3"/>
          <w:rtl/>
        </w:rPr>
        <w:t>»</w:t>
      </w:r>
      <w:r w:rsidRPr="00E30350">
        <w:rPr>
          <w:rStyle w:val="Char3"/>
          <w:rFonts w:hint="cs"/>
          <w:rtl/>
        </w:rPr>
        <w:t xml:space="preserve">! و </w:t>
      </w:r>
      <w:r w:rsidR="00A576DC" w:rsidRPr="00E30350">
        <w:rPr>
          <w:rStyle w:val="Char3"/>
          <w:rFonts w:hint="cs"/>
          <w:rtl/>
        </w:rPr>
        <w:t>ی</w:t>
      </w:r>
      <w:r w:rsidRPr="00E30350">
        <w:rPr>
          <w:rStyle w:val="Char3"/>
          <w:rFonts w:hint="cs"/>
          <w:rtl/>
        </w:rPr>
        <w:t>ا به اصطلاح، دوست</w:t>
      </w:r>
      <w:r w:rsidRPr="00E30350">
        <w:rPr>
          <w:rStyle w:val="Char3"/>
          <w:rFonts w:hint="eastAsia"/>
          <w:rtl/>
        </w:rPr>
        <w:t>‌</w:t>
      </w:r>
      <w:r w:rsidRPr="00E30350">
        <w:rPr>
          <w:rStyle w:val="Char3"/>
          <w:rFonts w:hint="cs"/>
          <w:rtl/>
        </w:rPr>
        <w:t xml:space="preserve">دارانشان دربارۀ آن‌ها </w:t>
      </w:r>
      <w:r w:rsidRPr="00E30350">
        <w:rPr>
          <w:rStyle w:val="Char3"/>
          <w:rtl/>
        </w:rPr>
        <w:t>چ</w:t>
      </w:r>
      <w:r w:rsidRPr="00E30350">
        <w:rPr>
          <w:rStyle w:val="Char3"/>
          <w:rFonts w:hint="cs"/>
          <w:rtl/>
        </w:rPr>
        <w:t>ن</w:t>
      </w:r>
      <w:r w:rsidR="00A576DC" w:rsidRPr="00E30350">
        <w:rPr>
          <w:rStyle w:val="Char3"/>
          <w:rFonts w:hint="cs"/>
          <w:rtl/>
        </w:rPr>
        <w:t>ی</w:t>
      </w:r>
      <w:r w:rsidRPr="00E30350">
        <w:rPr>
          <w:rStyle w:val="Char3"/>
          <w:rFonts w:hint="cs"/>
          <w:rtl/>
        </w:rPr>
        <w:t xml:space="preserve">ن ادعا </w:t>
      </w:r>
      <w:r w:rsidR="00A576DC" w:rsidRPr="00E30350">
        <w:rPr>
          <w:rStyle w:val="Char3"/>
          <w:rFonts w:hint="cs"/>
          <w:rtl/>
        </w:rPr>
        <w:t>ک</w:t>
      </w:r>
      <w:r w:rsidRPr="00E30350">
        <w:rPr>
          <w:rStyle w:val="Char3"/>
          <w:rFonts w:hint="cs"/>
          <w:rtl/>
        </w:rPr>
        <w:t>نند؟!</w:t>
      </w:r>
      <w:r w:rsidR="003D7D74" w:rsidRPr="00E30350">
        <w:rPr>
          <w:rStyle w:val="Char3"/>
          <w:rFonts w:hint="cs"/>
          <w:rtl/>
        </w:rPr>
        <w:t>.</w:t>
      </w:r>
    </w:p>
    <w:p w:rsidR="00F03D36" w:rsidRPr="00E30350" w:rsidRDefault="00F03D36" w:rsidP="00932D73">
      <w:pPr>
        <w:ind w:firstLine="284"/>
        <w:jc w:val="both"/>
        <w:rPr>
          <w:rStyle w:val="Char3"/>
          <w:rtl/>
        </w:rPr>
      </w:pPr>
      <w:r w:rsidRPr="00E30350">
        <w:rPr>
          <w:rStyle w:val="Char3"/>
          <w:rFonts w:hint="cs"/>
          <w:rtl/>
        </w:rPr>
        <w:t>در حالی که تاریخ زندگانی آن‌ها که در مرئی و منظر هزاران نفر بوده و همه آن‌ها را دیده‌اند که با افراد دیگر چندان تفاوتی از حیث احتیاجات نداشته‌اند آنان نیز چون دیگران متولد شده‌اند و چون دیگران طفل شیر خوار بوده‌اند و چون دیگران دچار عوارض حیات گشته، گرسنه و تشنه و بیمار شده، خوابیده‌اند و بر خواسته‌اند و به زن و فرزند محتاج و مشغول بوده‌اند، هر چند از لحاظ فضل و علم و تقوی از پاره‌ای بالاتر بوده‌اند اما چنان نبوده که در نوع بشر نظیری نداشته باشند و اگر هم فرضاً بی‌نظیر بوده‌اند باری بشر بوده‌اند و به مفاد آیات شریفۀ قرآن به پیغمبر اسلام که از تمام آن‌ها بهتر و بالاتر بوده است خدای متعال فرمان داده است که به مردم ابلاغ کند که او حتی برای خود دارای هیچ</w:t>
      </w:r>
      <w:r w:rsidRPr="00E30350">
        <w:rPr>
          <w:rStyle w:val="Char3"/>
          <w:rFonts w:hint="eastAsia"/>
          <w:rtl/>
        </w:rPr>
        <w:t>‌</w:t>
      </w:r>
      <w:r w:rsidRPr="00E30350">
        <w:rPr>
          <w:rStyle w:val="Char3"/>
          <w:rFonts w:hint="cs"/>
          <w:rtl/>
        </w:rPr>
        <w:t>گونه قدرت و اختیاری نیست. چنانکه در آیۀ شریفه 188 سوره اعراف می‌فرما</w:t>
      </w:r>
      <w:r w:rsidR="00A576DC" w:rsidRPr="00E30350">
        <w:rPr>
          <w:rStyle w:val="Char3"/>
          <w:rFonts w:hint="cs"/>
          <w:rtl/>
        </w:rPr>
        <w:t>ی</w:t>
      </w:r>
      <w:r w:rsidRPr="00E30350">
        <w:rPr>
          <w:rStyle w:val="Char3"/>
          <w:rFonts w:hint="cs"/>
          <w:rtl/>
        </w:rPr>
        <w:t xml:space="preserve">د: </w:t>
      </w:r>
      <w:r w:rsidR="00BD7487" w:rsidRPr="00E30350">
        <w:rPr>
          <w:rFonts w:ascii="KFGQPC Uthman Taha Naskh" w:cs="Traditional Arabic" w:hint="cs"/>
          <w:sz w:val="26"/>
          <w:rtl/>
        </w:rPr>
        <w:t>﴿</w:t>
      </w:r>
      <w:r w:rsidR="00BD7487" w:rsidRPr="00E30350">
        <w:rPr>
          <w:rStyle w:val="Charb"/>
          <w:rtl/>
        </w:rPr>
        <w:t>قُل لَّآ أَمۡلِكُ لِنَفۡسِي نَفۡعٗا وَلَا ضَرًّا إِلَّا مَا شَآءَ ٱللَّهُۚ</w:t>
      </w:r>
      <w:r w:rsidR="00BD7487" w:rsidRPr="00E30350">
        <w:rPr>
          <w:rFonts w:ascii="KFGQPC Uthman Taha Naskh" w:cs="Traditional Arabic" w:hint="cs"/>
          <w:sz w:val="26"/>
          <w:rtl/>
        </w:rPr>
        <w:t>﴾</w:t>
      </w:r>
      <w:r w:rsidR="00BD7487" w:rsidRPr="00E30350">
        <w:rPr>
          <w:rFonts w:ascii="KFGQPC Uthman Taha Naskh" w:cs="KFGQPC Uthman Taha Naskh" w:hint="cs"/>
          <w:sz w:val="26"/>
          <w:szCs w:val="26"/>
          <w:rtl/>
        </w:rPr>
        <w:t xml:space="preserve"> </w:t>
      </w:r>
      <w:r w:rsidR="00BD7487" w:rsidRPr="00E30350">
        <w:rPr>
          <w:rStyle w:val="Char5"/>
          <w:rtl/>
        </w:rPr>
        <w:t xml:space="preserve">[الأعراف:١٨٨] </w:t>
      </w:r>
      <w:r w:rsidRPr="00E30350">
        <w:rPr>
          <w:rStyle w:val="Char3"/>
          <w:rFonts w:hint="cs"/>
          <w:rtl/>
        </w:rPr>
        <w:t>یعنی: «</w:t>
      </w:r>
      <w:r w:rsidRPr="00E30350">
        <w:rPr>
          <w:rStyle w:val="Char6"/>
          <w:rFonts w:hint="cs"/>
          <w:rtl/>
        </w:rPr>
        <w:t>من مالک هیچ نفع و ضرری برای خود نیستم مگر آن‌چه را که خدا خواسته است</w:t>
      </w:r>
      <w:r w:rsidRPr="00E30350">
        <w:rPr>
          <w:rStyle w:val="Char3"/>
          <w:rFonts w:hint="cs"/>
          <w:rtl/>
        </w:rPr>
        <w:t xml:space="preserve">». و در آیۀ 49 سورۀ یونس همین آیه را با مقدم داشتن کلمه </w:t>
      </w:r>
      <w:r w:rsidR="00932D73" w:rsidRPr="00E30350">
        <w:rPr>
          <w:rStyle w:val="Charb"/>
          <w:rFonts w:ascii="Traditional Arabic" w:hAnsi="Traditional Arabic" w:cs="Traditional Arabic"/>
          <w:rtl/>
        </w:rPr>
        <w:t>﴿</w:t>
      </w:r>
      <w:r w:rsidR="00932D73" w:rsidRPr="00E30350">
        <w:rPr>
          <w:rStyle w:val="Charb"/>
          <w:rtl/>
        </w:rPr>
        <w:t>ضَرًّا</w:t>
      </w:r>
      <w:r w:rsidR="00932D73" w:rsidRPr="00E30350">
        <w:rPr>
          <w:rStyle w:val="Char3"/>
          <w:rFonts w:ascii="Traditional Arabic" w:hAnsi="Traditional Arabic" w:cs="Traditional Arabic"/>
          <w:rtl/>
        </w:rPr>
        <w:t>﴾</w:t>
      </w:r>
      <w:r w:rsidRPr="00E30350">
        <w:rPr>
          <w:rStyle w:val="Char3"/>
          <w:rFonts w:hint="cs"/>
          <w:rtl/>
        </w:rPr>
        <w:t xml:space="preserve"> تکرار نموده است.</w:t>
      </w:r>
    </w:p>
    <w:p w:rsidR="00F03D36" w:rsidRPr="00E30350" w:rsidRDefault="00F03D36" w:rsidP="003B7B3E">
      <w:pPr>
        <w:ind w:firstLine="284"/>
        <w:jc w:val="both"/>
        <w:rPr>
          <w:rStyle w:val="Char3"/>
          <w:rtl/>
        </w:rPr>
      </w:pPr>
      <w:r w:rsidRPr="00E30350">
        <w:rPr>
          <w:rStyle w:val="Char3"/>
          <w:rFonts w:hint="cs"/>
          <w:rtl/>
        </w:rPr>
        <w:t>و اساساً این چه حماقت است که ما بندگان برگزیده خدا را که برای هدایت ما برانگیخته شده‌اند تا راه صواب و خطا را به ما بنمایانند و باید از ایشان در هر گفتار و کردار متابعت کنیم وگرنه در پیشگاه بر انگیزانندۀ ایشان مسئول و معاقب خواهیم بود، راه متابعت ایشان را گذاشته، به گزافگویی و غلو بپردازیم و خود را به منجلاب کفر و شرک اندازیم؟!</w:t>
      </w:r>
      <w:r w:rsidR="00283AA4" w:rsidRPr="00E30350">
        <w:rPr>
          <w:rStyle w:val="Char3"/>
          <w:rFonts w:hint="cs"/>
          <w:rtl/>
        </w:rPr>
        <w:t>.</w:t>
      </w:r>
    </w:p>
    <w:p w:rsidR="00F03D36" w:rsidRPr="00E30350" w:rsidRDefault="00F03D36" w:rsidP="00932D73">
      <w:pPr>
        <w:ind w:firstLine="284"/>
        <w:jc w:val="both"/>
        <w:rPr>
          <w:rStyle w:val="Char3"/>
          <w:rtl/>
        </w:rPr>
      </w:pPr>
      <w:r w:rsidRPr="00E30350">
        <w:rPr>
          <w:rStyle w:val="Char3"/>
          <w:rFonts w:hint="cs"/>
          <w:rtl/>
        </w:rPr>
        <w:t>هر گاه ایشان دارای چنان قدرت و قوت بودند که چنین و چنان کنند در آن</w:t>
      </w:r>
      <w:r w:rsidRPr="00E30350">
        <w:rPr>
          <w:rFonts w:cs="B Yagut" w:hint="cs"/>
          <w:sz w:val="30"/>
          <w:szCs w:val="30"/>
          <w:rtl/>
          <w:lang w:bidi="fa-IR"/>
        </w:rPr>
        <w:t>‌</w:t>
      </w:r>
      <w:r w:rsidRPr="00E30350">
        <w:rPr>
          <w:rStyle w:val="Char3"/>
          <w:rFonts w:hint="cs"/>
          <w:rtl/>
        </w:rPr>
        <w:t>صورت از طرف پروردگار عالم امر به متابعت ایشان ظلمی ‌بزرگ و عملی بسیار قبیح بود. زیرا اگر به طفلی امر کنند که تو باید در سرعت سیر متابعت سیر اتومبیل یا هواپیما کنی بدیهی است چنین امری بسیار ظالمانه و بلکه احمقانه است... آیا می‌توان تصور کرد که پروردگار حکیم و عادل ما را امر به متابعت آن علی کند که خود گفته است: «</w:t>
      </w:r>
      <w:r w:rsidR="00932D73" w:rsidRPr="00E30350">
        <w:rPr>
          <w:rFonts w:cs="mylotus"/>
          <w:b/>
          <w:bCs/>
          <w:szCs w:val="27"/>
          <w:rtl/>
          <w:lang w:bidi="ar-SY"/>
        </w:rPr>
        <w:t>أن</w:t>
      </w:r>
      <w:r w:rsidR="00932D73" w:rsidRPr="00E30350">
        <w:rPr>
          <w:rFonts w:cs="mylotus" w:hint="cs"/>
          <w:b/>
          <w:bCs/>
          <w:szCs w:val="27"/>
          <w:rtl/>
          <w:lang w:bidi="ar-SY"/>
        </w:rPr>
        <w:t>ا</w:t>
      </w:r>
      <w:r w:rsidR="00932D73" w:rsidRPr="00E30350">
        <w:rPr>
          <w:rFonts w:cs="mylotus"/>
          <w:b/>
          <w:bCs/>
          <w:szCs w:val="27"/>
          <w:rtl/>
          <w:lang w:bidi="ar-SY"/>
        </w:rPr>
        <w:t xml:space="preserve"> أخلق وأرزق و</w:t>
      </w:r>
      <w:r w:rsidR="00932D73" w:rsidRPr="00E30350">
        <w:rPr>
          <w:rFonts w:cs="mylotus" w:hint="cs"/>
          <w:b/>
          <w:bCs/>
          <w:szCs w:val="27"/>
          <w:rtl/>
          <w:lang w:bidi="ar-SY"/>
        </w:rPr>
        <w:t>أ</w:t>
      </w:r>
      <w:r w:rsidR="00932D73" w:rsidRPr="00E30350">
        <w:rPr>
          <w:rFonts w:cs="mylotus"/>
          <w:b/>
          <w:bCs/>
          <w:szCs w:val="27"/>
          <w:rtl/>
          <w:lang w:bidi="ar-SY"/>
        </w:rPr>
        <w:t>حيي و</w:t>
      </w:r>
      <w:r w:rsidR="00932D73" w:rsidRPr="00E30350">
        <w:rPr>
          <w:rFonts w:cs="mylotus" w:hint="cs"/>
          <w:b/>
          <w:bCs/>
          <w:szCs w:val="27"/>
          <w:rtl/>
          <w:lang w:bidi="ar-SY"/>
        </w:rPr>
        <w:t>أ</w:t>
      </w:r>
      <w:r w:rsidR="00932D73" w:rsidRPr="00E30350">
        <w:rPr>
          <w:rFonts w:cs="mylotus"/>
          <w:b/>
          <w:bCs/>
          <w:szCs w:val="27"/>
          <w:rtl/>
          <w:lang w:bidi="ar-SY"/>
        </w:rPr>
        <w:t>ميت</w:t>
      </w:r>
      <w:r w:rsidR="00932D73" w:rsidRPr="00E30350">
        <w:rPr>
          <w:rStyle w:val="Char3"/>
          <w:rFonts w:hint="cs"/>
          <w:rtl/>
        </w:rPr>
        <w:t>....</w:t>
      </w:r>
      <w:r w:rsidRPr="00E30350">
        <w:rPr>
          <w:rStyle w:val="Char3"/>
          <w:rFonts w:hint="cs"/>
          <w:rtl/>
        </w:rPr>
        <w:t>»</w:t>
      </w:r>
      <w:r w:rsidRPr="00E30350">
        <w:rPr>
          <w:rFonts w:ascii="Lotus Linotype" w:hAnsi="Lotus Linotype" w:cs="mylotus" w:hint="cs"/>
          <w:sz w:val="30"/>
          <w:szCs w:val="27"/>
          <w:rtl/>
        </w:rPr>
        <w:t>.</w:t>
      </w:r>
      <w:r w:rsidRPr="00E30350">
        <w:rPr>
          <w:rStyle w:val="Char3"/>
          <w:rFonts w:hint="cs"/>
          <w:rtl/>
        </w:rPr>
        <w:t xml:space="preserve"> یعنی: من خلق می‌کنم و من روزی می‌دهم و من زنده می‌کنم و من می‌میرانم یا سایر ادعاها که در این خطبه</w:t>
      </w:r>
      <w:r w:rsidRPr="00E30350">
        <w:rPr>
          <w:rStyle w:val="Char3"/>
          <w:rFonts w:hint="eastAsia"/>
          <w:rtl/>
        </w:rPr>
        <w:t>‌ها</w:t>
      </w:r>
      <w:r w:rsidRPr="00E30350">
        <w:rPr>
          <w:rStyle w:val="Char3"/>
          <w:rFonts w:hint="cs"/>
          <w:rtl/>
        </w:rPr>
        <w:t xml:space="preserve"> و بسیاری از احادیث مجعول هست. هرگز. هرگز. </w:t>
      </w:r>
      <w:r w:rsidRPr="00E30350">
        <w:rPr>
          <w:rStyle w:val="Char1"/>
          <w:rFonts w:hint="cs"/>
          <w:rtl/>
        </w:rPr>
        <w:t>«</w:t>
      </w:r>
      <w:r w:rsidRPr="00E30350">
        <w:rPr>
          <w:rStyle w:val="Char1"/>
          <w:rtl/>
        </w:rPr>
        <w:t>معاذ الله معاذ الله. تعالی عما یقول الظالـمون علواً کبیراً</w:t>
      </w:r>
      <w:r w:rsidRPr="00E30350">
        <w:rPr>
          <w:rStyle w:val="Char1"/>
          <w:rFonts w:hint="cs"/>
          <w:rtl/>
        </w:rPr>
        <w:t>».</w:t>
      </w:r>
    </w:p>
    <w:p w:rsidR="00F03D36" w:rsidRPr="00E30350" w:rsidRDefault="00F03D36" w:rsidP="003B7B3E">
      <w:pPr>
        <w:ind w:firstLine="284"/>
        <w:jc w:val="both"/>
        <w:rPr>
          <w:rStyle w:val="Char3"/>
          <w:rtl/>
        </w:rPr>
      </w:pPr>
      <w:r w:rsidRPr="00E30350">
        <w:rPr>
          <w:rStyle w:val="Char3"/>
          <w:rtl/>
        </w:rPr>
        <w:t>چنان‌</w:t>
      </w:r>
      <w:r w:rsidR="00A576DC" w:rsidRPr="00E30350">
        <w:rPr>
          <w:rStyle w:val="Char3"/>
          <w:rtl/>
        </w:rPr>
        <w:t>ک</w:t>
      </w:r>
      <w:r w:rsidRPr="00E30350">
        <w:rPr>
          <w:rStyle w:val="Char3"/>
          <w:rtl/>
        </w:rPr>
        <w:t xml:space="preserve">ه </w:t>
      </w:r>
      <w:r w:rsidRPr="00E30350">
        <w:rPr>
          <w:rStyle w:val="Char3"/>
          <w:rFonts w:hint="cs"/>
          <w:rtl/>
        </w:rPr>
        <w:t>در بخش اول ا</w:t>
      </w:r>
      <w:r w:rsidR="00A576DC" w:rsidRPr="00E30350">
        <w:rPr>
          <w:rStyle w:val="Char3"/>
          <w:rFonts w:hint="cs"/>
          <w:rtl/>
        </w:rPr>
        <w:t>ی</w:t>
      </w:r>
      <w:r w:rsidRPr="00E30350">
        <w:rPr>
          <w:rStyle w:val="Char3"/>
          <w:rFonts w:hint="cs"/>
          <w:rtl/>
        </w:rPr>
        <w:t xml:space="preserve">ن </w:t>
      </w:r>
      <w:r w:rsidR="00A576DC" w:rsidRPr="00E30350">
        <w:rPr>
          <w:rStyle w:val="Char3"/>
          <w:rFonts w:hint="cs"/>
          <w:rtl/>
        </w:rPr>
        <w:t>ک</w:t>
      </w:r>
      <w:r w:rsidRPr="00E30350">
        <w:rPr>
          <w:rStyle w:val="Char3"/>
          <w:rFonts w:hint="cs"/>
          <w:rtl/>
        </w:rPr>
        <w:t xml:space="preserve">تاب </w:t>
      </w:r>
      <w:r w:rsidRPr="00E30350">
        <w:rPr>
          <w:rStyle w:val="Char3"/>
          <w:rtl/>
        </w:rPr>
        <w:t>گ</w:t>
      </w:r>
      <w:r w:rsidRPr="00E30350">
        <w:rPr>
          <w:rStyle w:val="Char3"/>
          <w:rFonts w:hint="cs"/>
          <w:rtl/>
        </w:rPr>
        <w:t>فته‌ا</w:t>
      </w:r>
      <w:r w:rsidR="00A576DC" w:rsidRPr="00E30350">
        <w:rPr>
          <w:rStyle w:val="Char3"/>
          <w:rFonts w:hint="cs"/>
          <w:rtl/>
        </w:rPr>
        <w:t>ی</w:t>
      </w:r>
      <w:r w:rsidRPr="00E30350">
        <w:rPr>
          <w:rStyle w:val="Char3"/>
          <w:rFonts w:hint="cs"/>
          <w:rtl/>
        </w:rPr>
        <w:t>م ا</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tl/>
        </w:rPr>
        <w:t>گ</w:t>
      </w:r>
      <w:r w:rsidRPr="00E30350">
        <w:rPr>
          <w:rStyle w:val="Char3"/>
          <w:rFonts w:hint="cs"/>
          <w:rtl/>
        </w:rPr>
        <w:t>ونه اف</w:t>
      </w:r>
      <w:r w:rsidR="00A576DC" w:rsidRPr="00E30350">
        <w:rPr>
          <w:rStyle w:val="Char3"/>
          <w:rFonts w:hint="cs"/>
          <w:rtl/>
        </w:rPr>
        <w:t>ک</w:t>
      </w:r>
      <w:r w:rsidRPr="00E30350">
        <w:rPr>
          <w:rStyle w:val="Char3"/>
          <w:rFonts w:hint="cs"/>
          <w:rtl/>
        </w:rPr>
        <w:t>ار و عقا</w:t>
      </w:r>
      <w:r w:rsidR="00A576DC" w:rsidRPr="00E30350">
        <w:rPr>
          <w:rStyle w:val="Char3"/>
          <w:rFonts w:hint="cs"/>
          <w:rtl/>
        </w:rPr>
        <w:t>ی</w:t>
      </w:r>
      <w:r w:rsidRPr="00E30350">
        <w:rPr>
          <w:rStyle w:val="Char3"/>
          <w:rFonts w:hint="cs"/>
          <w:rtl/>
        </w:rPr>
        <w:t>د از جانب مت</w:t>
      </w:r>
      <w:r w:rsidR="00A576DC" w:rsidRPr="00E30350">
        <w:rPr>
          <w:rStyle w:val="Char3"/>
          <w:rFonts w:hint="cs"/>
          <w:rtl/>
        </w:rPr>
        <w:t>ک</w:t>
      </w:r>
      <w:r w:rsidRPr="00E30350">
        <w:rPr>
          <w:rStyle w:val="Char3"/>
          <w:rFonts w:hint="cs"/>
          <w:rtl/>
        </w:rPr>
        <w:t xml:space="preserve">بران جاهل است </w:t>
      </w:r>
      <w:r w:rsidR="00A576DC" w:rsidRPr="00E30350">
        <w:rPr>
          <w:rStyle w:val="Char3"/>
          <w:rFonts w:hint="cs"/>
          <w:rtl/>
        </w:rPr>
        <w:t>ک</w:t>
      </w:r>
      <w:r w:rsidRPr="00E30350">
        <w:rPr>
          <w:rStyle w:val="Char3"/>
          <w:rFonts w:hint="cs"/>
          <w:rtl/>
        </w:rPr>
        <w:t>ه عار دارند از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w:t>
      </w:r>
      <w:r w:rsidRPr="00E30350">
        <w:rPr>
          <w:rStyle w:val="Char3"/>
          <w:rtl/>
        </w:rPr>
        <w:t>پ</w:t>
      </w:r>
      <w:r w:rsidR="00A576DC" w:rsidRPr="00E30350">
        <w:rPr>
          <w:rStyle w:val="Char3"/>
          <w:rFonts w:hint="cs"/>
          <w:rtl/>
        </w:rPr>
        <w:t>ی</w:t>
      </w:r>
      <w:r w:rsidRPr="00E30350">
        <w:rPr>
          <w:rStyle w:val="Char3"/>
          <w:rFonts w:hint="cs"/>
          <w:rtl/>
        </w:rPr>
        <w:t>غمبر و امامشان بشر</w:t>
      </w:r>
      <w:r w:rsidR="00A576DC" w:rsidRPr="00E30350">
        <w:rPr>
          <w:rStyle w:val="Char3"/>
          <w:rFonts w:hint="cs"/>
          <w:rtl/>
        </w:rPr>
        <w:t>ی</w:t>
      </w:r>
      <w:r w:rsidRPr="00E30350">
        <w:rPr>
          <w:rStyle w:val="Char3"/>
          <w:rFonts w:hint="cs"/>
          <w:rtl/>
        </w:rPr>
        <w:t xml:space="preserve"> باشد </w:t>
      </w:r>
      <w:r w:rsidR="00A576DC" w:rsidRPr="00E30350">
        <w:rPr>
          <w:rStyle w:val="Char3"/>
          <w:rFonts w:hint="cs"/>
          <w:rtl/>
        </w:rPr>
        <w:t>ک</w:t>
      </w:r>
      <w:r w:rsidRPr="00E30350">
        <w:rPr>
          <w:rStyle w:val="Char3"/>
          <w:rFonts w:hint="cs"/>
          <w:rtl/>
        </w:rPr>
        <w:t>ه م</w:t>
      </w:r>
      <w:r w:rsidR="00A576DC" w:rsidRPr="00E30350">
        <w:rPr>
          <w:rStyle w:val="Char3"/>
          <w:rFonts w:hint="cs"/>
          <w:rtl/>
        </w:rPr>
        <w:t>ی</w:t>
      </w:r>
      <w:r w:rsidRPr="00E30350">
        <w:rPr>
          <w:rStyle w:val="Char3"/>
          <w:rFonts w:hint="cs"/>
          <w:rtl/>
        </w:rPr>
        <w:t>‌خورد و م</w:t>
      </w:r>
      <w:r w:rsidR="00A576DC" w:rsidRPr="00E30350">
        <w:rPr>
          <w:rStyle w:val="Char3"/>
          <w:rFonts w:hint="cs"/>
          <w:rtl/>
        </w:rPr>
        <w:t>ی</w:t>
      </w:r>
      <w:r w:rsidRPr="00E30350">
        <w:rPr>
          <w:rStyle w:val="Char3"/>
          <w:rFonts w:hint="cs"/>
          <w:rtl/>
        </w:rPr>
        <w:t>‌آشامد و م</w:t>
      </w:r>
      <w:r w:rsidR="00A576DC" w:rsidRPr="00E30350">
        <w:rPr>
          <w:rStyle w:val="Char3"/>
          <w:rFonts w:hint="cs"/>
          <w:rtl/>
        </w:rPr>
        <w:t>ی</w:t>
      </w:r>
      <w:r w:rsidRPr="00E30350">
        <w:rPr>
          <w:rStyle w:val="Char3"/>
          <w:rFonts w:hint="cs"/>
          <w:rtl/>
        </w:rPr>
        <w:t>‌خوابد و مقاربت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ند و مر</w:t>
      </w:r>
      <w:r w:rsidR="00A576DC" w:rsidRPr="00E30350">
        <w:rPr>
          <w:rStyle w:val="Char3"/>
          <w:rFonts w:hint="cs"/>
          <w:rtl/>
        </w:rPr>
        <w:t>ی</w:t>
      </w:r>
      <w:r w:rsidRPr="00E30350">
        <w:rPr>
          <w:rStyle w:val="Char3"/>
          <w:rFonts w:hint="cs"/>
          <w:rtl/>
        </w:rPr>
        <w:t>ض م</w:t>
      </w:r>
      <w:r w:rsidR="00A576DC" w:rsidRPr="00E30350">
        <w:rPr>
          <w:rStyle w:val="Char3"/>
          <w:rFonts w:hint="cs"/>
          <w:rtl/>
        </w:rPr>
        <w:t>ی</w:t>
      </w:r>
      <w:r w:rsidRPr="00E30350">
        <w:rPr>
          <w:rStyle w:val="Char3"/>
          <w:rFonts w:hint="cs"/>
          <w:rtl/>
        </w:rPr>
        <w:t>‌شود و م</w:t>
      </w:r>
      <w:r w:rsidR="00A576DC" w:rsidRPr="00E30350">
        <w:rPr>
          <w:rStyle w:val="Char3"/>
          <w:rFonts w:hint="cs"/>
          <w:rtl/>
        </w:rPr>
        <w:t>ی</w:t>
      </w:r>
      <w:r w:rsidRPr="00E30350">
        <w:rPr>
          <w:rStyle w:val="Char3"/>
          <w:rFonts w:hint="cs"/>
          <w:rtl/>
        </w:rPr>
        <w:t>‌م</w:t>
      </w:r>
      <w:r w:rsidR="00A576DC" w:rsidRPr="00E30350">
        <w:rPr>
          <w:rStyle w:val="Char3"/>
          <w:rFonts w:hint="cs"/>
          <w:rtl/>
        </w:rPr>
        <w:t>ی</w:t>
      </w:r>
      <w:r w:rsidRPr="00E30350">
        <w:rPr>
          <w:rStyle w:val="Char3"/>
          <w:rFonts w:hint="cs"/>
          <w:rtl/>
        </w:rPr>
        <w:t>رد</w:t>
      </w:r>
      <w:r w:rsidR="00AC3752" w:rsidRPr="00E30350">
        <w:rPr>
          <w:rStyle w:val="Char3"/>
          <w:rFonts w:hint="cs"/>
          <w:rtl/>
        </w:rPr>
        <w:t>.</w:t>
      </w:r>
      <w:r w:rsidRPr="00E30350">
        <w:rPr>
          <w:rStyle w:val="Char3"/>
          <w:rFonts w:hint="cs"/>
          <w:rtl/>
        </w:rPr>
        <w:t xml:space="preserve"> لذا مدع</w:t>
      </w:r>
      <w:r w:rsidR="00A576DC" w:rsidRPr="00E30350">
        <w:rPr>
          <w:rStyle w:val="Char3"/>
          <w:rFonts w:hint="cs"/>
          <w:rtl/>
        </w:rPr>
        <w:t>ی</w:t>
      </w:r>
      <w:r w:rsidRPr="00E30350">
        <w:rPr>
          <w:rStyle w:val="Char3"/>
          <w:rFonts w:hint="cs"/>
          <w:rtl/>
        </w:rPr>
        <w:t xml:space="preserve">‌ هستند </w:t>
      </w:r>
      <w:r w:rsidR="00A576DC" w:rsidRPr="00E30350">
        <w:rPr>
          <w:rStyle w:val="Char3"/>
          <w:rFonts w:hint="cs"/>
          <w:rtl/>
        </w:rPr>
        <w:t>ک</w:t>
      </w:r>
      <w:r w:rsidRPr="00E30350">
        <w:rPr>
          <w:rStyle w:val="Char3"/>
          <w:rFonts w:hint="cs"/>
          <w:rtl/>
        </w:rPr>
        <w:t xml:space="preserve">ه </w:t>
      </w:r>
      <w:r w:rsidRPr="00E30350">
        <w:rPr>
          <w:rStyle w:val="Char3"/>
          <w:rtl/>
        </w:rPr>
        <w:t>پ</w:t>
      </w:r>
      <w:r w:rsidR="00A576DC" w:rsidRPr="00E30350">
        <w:rPr>
          <w:rStyle w:val="Char3"/>
          <w:rFonts w:hint="cs"/>
          <w:rtl/>
        </w:rPr>
        <w:t>ی</w:t>
      </w:r>
      <w:r w:rsidRPr="00E30350">
        <w:rPr>
          <w:rStyle w:val="Char3"/>
          <w:rFonts w:hint="cs"/>
          <w:rtl/>
        </w:rPr>
        <w:t>شوا</w:t>
      </w:r>
      <w:r w:rsidR="00A576DC" w:rsidRPr="00E30350">
        <w:rPr>
          <w:rStyle w:val="Char3"/>
          <w:rFonts w:hint="cs"/>
          <w:rtl/>
        </w:rPr>
        <w:t>ی</w:t>
      </w:r>
      <w:r w:rsidRPr="00E30350">
        <w:rPr>
          <w:rStyle w:val="Char3"/>
          <w:rFonts w:hint="cs"/>
          <w:rtl/>
        </w:rPr>
        <w:t>ان آنان سامع اصوات و قاض</w:t>
      </w:r>
      <w:r w:rsidR="00A576DC" w:rsidRPr="00E30350">
        <w:rPr>
          <w:rStyle w:val="Char3"/>
          <w:rFonts w:hint="cs"/>
          <w:rtl/>
        </w:rPr>
        <w:t>ی</w:t>
      </w:r>
      <w:r w:rsidRPr="00E30350">
        <w:rPr>
          <w:rStyle w:val="Char3"/>
          <w:rFonts w:hint="cs"/>
          <w:rtl/>
        </w:rPr>
        <w:t xml:space="preserve"> حاجات و شاف</w:t>
      </w:r>
      <w:r w:rsidR="00A576DC" w:rsidRPr="00E30350">
        <w:rPr>
          <w:rStyle w:val="Char3"/>
          <w:rFonts w:hint="cs"/>
          <w:rtl/>
        </w:rPr>
        <w:t>ی</w:t>
      </w:r>
      <w:r w:rsidRPr="00E30350">
        <w:rPr>
          <w:rStyle w:val="Char3"/>
          <w:rFonts w:hint="cs"/>
          <w:rtl/>
        </w:rPr>
        <w:t xml:space="preserve"> عاهات و مح</w:t>
      </w:r>
      <w:r w:rsidR="00A576DC" w:rsidRPr="00E30350">
        <w:rPr>
          <w:rStyle w:val="Char3"/>
          <w:rFonts w:hint="cs"/>
          <w:rtl/>
        </w:rPr>
        <w:t>یی</w:t>
      </w:r>
      <w:r w:rsidRPr="00E30350">
        <w:rPr>
          <w:rStyle w:val="Char3"/>
          <w:rFonts w:hint="cs"/>
          <w:rtl/>
        </w:rPr>
        <w:t xml:space="preserve"> اموات و از ا</w:t>
      </w:r>
      <w:r w:rsidR="00A576DC" w:rsidRPr="00E30350">
        <w:rPr>
          <w:rStyle w:val="Char3"/>
          <w:rFonts w:hint="cs"/>
          <w:rtl/>
        </w:rPr>
        <w:t>ی</w:t>
      </w:r>
      <w:r w:rsidRPr="00E30350">
        <w:rPr>
          <w:rStyle w:val="Char3"/>
          <w:rFonts w:hint="cs"/>
          <w:rtl/>
        </w:rPr>
        <w:t>ن قب</w:t>
      </w:r>
      <w:r w:rsidR="00A576DC" w:rsidRPr="00E30350">
        <w:rPr>
          <w:rStyle w:val="Char3"/>
          <w:rFonts w:hint="cs"/>
          <w:rtl/>
        </w:rPr>
        <w:t>ی</w:t>
      </w:r>
      <w:r w:rsidRPr="00E30350">
        <w:rPr>
          <w:rStyle w:val="Char3"/>
          <w:rFonts w:hint="cs"/>
          <w:rtl/>
        </w:rPr>
        <w:t>ل مزخرفات است و لذا آن بزر</w:t>
      </w:r>
      <w:r w:rsidRPr="00E30350">
        <w:rPr>
          <w:rStyle w:val="Char3"/>
          <w:rtl/>
        </w:rPr>
        <w:t>گ</w:t>
      </w:r>
      <w:r w:rsidRPr="00E30350">
        <w:rPr>
          <w:rStyle w:val="Char3"/>
          <w:rFonts w:hint="cs"/>
          <w:rtl/>
        </w:rPr>
        <w:t>واران از رهبر</w:t>
      </w:r>
      <w:r w:rsidR="00A576DC" w:rsidRPr="00E30350">
        <w:rPr>
          <w:rStyle w:val="Char3"/>
          <w:rFonts w:hint="cs"/>
          <w:rtl/>
        </w:rPr>
        <w:t>ی</w:t>
      </w:r>
      <w:r w:rsidRPr="00E30350">
        <w:rPr>
          <w:rStyle w:val="Char3"/>
          <w:rFonts w:hint="cs"/>
          <w:rtl/>
        </w:rPr>
        <w:t xml:space="preserve"> قابل </w:t>
      </w:r>
      <w:r w:rsidRPr="00E30350">
        <w:rPr>
          <w:rStyle w:val="Char3"/>
          <w:rtl/>
        </w:rPr>
        <w:t>پ</w:t>
      </w:r>
      <w:r w:rsidR="00A576DC" w:rsidRPr="00E30350">
        <w:rPr>
          <w:rStyle w:val="Char3"/>
          <w:rFonts w:hint="cs"/>
          <w:rtl/>
        </w:rPr>
        <w:t>ی</w:t>
      </w:r>
      <w:r w:rsidRPr="00E30350">
        <w:rPr>
          <w:rStyle w:val="Char3"/>
          <w:rFonts w:hint="cs"/>
          <w:rtl/>
        </w:rPr>
        <w:t>رو</w:t>
      </w:r>
      <w:r w:rsidR="00A576DC" w:rsidRPr="00E30350">
        <w:rPr>
          <w:rStyle w:val="Char3"/>
          <w:rFonts w:hint="cs"/>
          <w:rtl/>
        </w:rPr>
        <w:t>ی</w:t>
      </w:r>
      <w:r w:rsidRPr="00E30350">
        <w:rPr>
          <w:rStyle w:val="Char3"/>
          <w:rFonts w:hint="cs"/>
          <w:rtl/>
        </w:rPr>
        <w:t xml:space="preserve">، به صورت </w:t>
      </w:r>
      <w:r w:rsidR="00A576DC" w:rsidRPr="00E30350">
        <w:rPr>
          <w:rStyle w:val="Char3"/>
          <w:rFonts w:hint="cs"/>
          <w:rtl/>
        </w:rPr>
        <w:t>یک</w:t>
      </w:r>
      <w:r w:rsidRPr="00E30350">
        <w:rPr>
          <w:rStyle w:val="Char3"/>
          <w:rFonts w:hint="cs"/>
          <w:rtl/>
        </w:rPr>
        <w:t xml:space="preserve"> معشوق خ</w:t>
      </w:r>
      <w:r w:rsidR="00A576DC" w:rsidRPr="00E30350">
        <w:rPr>
          <w:rStyle w:val="Char3"/>
          <w:rFonts w:hint="cs"/>
          <w:rtl/>
        </w:rPr>
        <w:t>ی</w:t>
      </w:r>
      <w:r w:rsidRPr="00E30350">
        <w:rPr>
          <w:rStyle w:val="Char3"/>
          <w:rFonts w:hint="cs"/>
          <w:rtl/>
        </w:rPr>
        <w:t>ال</w:t>
      </w:r>
      <w:r w:rsidR="00A576DC" w:rsidRPr="00E30350">
        <w:rPr>
          <w:rStyle w:val="Char3"/>
          <w:rFonts w:hint="cs"/>
          <w:rtl/>
        </w:rPr>
        <w:t>ی</w:t>
      </w:r>
      <w:r w:rsidRPr="00E30350">
        <w:rPr>
          <w:rStyle w:val="Char3"/>
          <w:rFonts w:hint="cs"/>
          <w:rtl/>
        </w:rPr>
        <w:t xml:space="preserve"> و معبود ا</w:t>
      </w:r>
      <w:r w:rsidR="00A576DC" w:rsidRPr="00E30350">
        <w:rPr>
          <w:rStyle w:val="Char3"/>
          <w:rFonts w:hint="cs"/>
          <w:rtl/>
        </w:rPr>
        <w:t>ی</w:t>
      </w:r>
      <w:r w:rsidRPr="00E30350">
        <w:rPr>
          <w:rStyle w:val="Char3"/>
          <w:rFonts w:hint="cs"/>
          <w:rtl/>
        </w:rPr>
        <w:t>ده‌آل</w:t>
      </w:r>
      <w:r w:rsidR="00A576DC" w:rsidRPr="00E30350">
        <w:rPr>
          <w:rStyle w:val="Char3"/>
          <w:rFonts w:hint="cs"/>
          <w:rtl/>
        </w:rPr>
        <w:t>ی</w:t>
      </w:r>
      <w:r w:rsidRPr="00E30350">
        <w:rPr>
          <w:rStyle w:val="Char3"/>
          <w:rFonts w:hint="cs"/>
          <w:rtl/>
        </w:rPr>
        <w:t xml:space="preserve"> در م</w:t>
      </w:r>
      <w:r w:rsidR="00A576DC" w:rsidRPr="00E30350">
        <w:rPr>
          <w:rStyle w:val="Char3"/>
          <w:rFonts w:hint="cs"/>
          <w:rtl/>
        </w:rPr>
        <w:t>ی</w:t>
      </w:r>
      <w:r w:rsidRPr="00E30350">
        <w:rPr>
          <w:rStyle w:val="Char3"/>
          <w:rFonts w:hint="cs"/>
          <w:rtl/>
        </w:rPr>
        <w:t>‌آ</w:t>
      </w:r>
      <w:r w:rsidR="00A576DC" w:rsidRPr="00E30350">
        <w:rPr>
          <w:rStyle w:val="Char3"/>
          <w:rFonts w:hint="cs"/>
          <w:rtl/>
        </w:rPr>
        <w:t>ی</w:t>
      </w:r>
      <w:r w:rsidRPr="00E30350">
        <w:rPr>
          <w:rStyle w:val="Char3"/>
          <w:rFonts w:hint="cs"/>
          <w:rtl/>
        </w:rPr>
        <w:t>ند!</w:t>
      </w:r>
      <w:r w:rsidR="00DA04AA" w:rsidRPr="00E30350">
        <w:rPr>
          <w:rStyle w:val="Char3"/>
          <w:rFonts w:hint="cs"/>
          <w:rtl/>
        </w:rPr>
        <w:t>.</w:t>
      </w:r>
    </w:p>
    <w:p w:rsidR="00F03D36" w:rsidRPr="00E30350" w:rsidRDefault="00F03D36" w:rsidP="003B7B3E">
      <w:pPr>
        <w:ind w:firstLine="284"/>
        <w:jc w:val="both"/>
        <w:rPr>
          <w:rStyle w:val="Char3"/>
          <w:rtl/>
        </w:rPr>
      </w:pPr>
      <w:r w:rsidRPr="00E30350">
        <w:rPr>
          <w:rStyle w:val="Char3"/>
          <w:rFonts w:hint="cs"/>
          <w:rtl/>
        </w:rPr>
        <w:t>شیعیان امروز که به ظاهر ادعا می‌کنند که ما از غُلات و بنانیه و خطابیه و مغیر</w:t>
      </w:r>
      <w:r w:rsidR="00204DFA" w:rsidRPr="00E30350">
        <w:rPr>
          <w:rStyle w:val="Char3"/>
          <w:rFonts w:hint="cs"/>
          <w:rtl/>
        </w:rPr>
        <w:t>یه و بشیریه و اسماعیلیه و قرامط</w:t>
      </w:r>
      <w:r w:rsidRPr="00E30350">
        <w:rPr>
          <w:rStyle w:val="Char3"/>
          <w:rFonts w:hint="cs"/>
          <w:rtl/>
        </w:rPr>
        <w:t xml:space="preserve">ه نیستیم و حتی از شیخیه و صوفیه ابراز برائت می‌‌کنند، اما متاسفانه عقاید و افکار همان غُلات که مورد لعنت و نفرین امامان </w:t>
      </w:r>
      <w:r w:rsidRPr="00E30350">
        <w:rPr>
          <w:rFonts w:ascii="Abo-thar" w:hAnsi="Abo-thar" w:cs="CTraditional Arabic" w:hint="cs"/>
          <w:sz w:val="30"/>
          <w:rtl/>
          <w:lang w:bidi="fa-IR"/>
        </w:rPr>
        <w:t>‡</w:t>
      </w:r>
      <w:r w:rsidRPr="00E30350">
        <w:rPr>
          <w:rStyle w:val="Char3"/>
          <w:rFonts w:hint="cs"/>
          <w:rtl/>
        </w:rPr>
        <w:t xml:space="preserve"> بوده‌اند در لابلای عقاید و افکار اینان پنهان بلکه به طور آشکار در جریان و سَرَیان است.</w:t>
      </w:r>
    </w:p>
    <w:p w:rsidR="00F03D36" w:rsidRPr="00E30350" w:rsidRDefault="00F03D36" w:rsidP="003B7B3E">
      <w:pPr>
        <w:ind w:firstLine="284"/>
        <w:jc w:val="both"/>
        <w:rPr>
          <w:rStyle w:val="Char3"/>
          <w:rtl/>
        </w:rPr>
      </w:pPr>
      <w:r w:rsidRPr="00E30350">
        <w:rPr>
          <w:rStyle w:val="Char3"/>
          <w:rFonts w:hint="cs"/>
          <w:rtl/>
        </w:rPr>
        <w:t>کار اشاعه و انتشار این</w:t>
      </w:r>
      <w:r w:rsidRPr="00E30350">
        <w:rPr>
          <w:rStyle w:val="Char3"/>
          <w:rFonts w:hint="eastAsia"/>
          <w:rtl/>
        </w:rPr>
        <w:t>‌</w:t>
      </w:r>
      <w:r w:rsidRPr="00E30350">
        <w:rPr>
          <w:rStyle w:val="Char3"/>
          <w:rFonts w:hint="cs"/>
          <w:rtl/>
        </w:rPr>
        <w:t>گونه عقاید تا بدان</w:t>
      </w:r>
      <w:r w:rsidRPr="00E30350">
        <w:rPr>
          <w:rStyle w:val="Char3"/>
          <w:rFonts w:hint="eastAsia"/>
          <w:rtl/>
        </w:rPr>
        <w:t>‌</w:t>
      </w:r>
      <w:r w:rsidRPr="00E30350">
        <w:rPr>
          <w:rStyle w:val="Char3"/>
          <w:rFonts w:hint="cs"/>
          <w:rtl/>
        </w:rPr>
        <w:t>جا کشیده است که چنان</w:t>
      </w:r>
      <w:r w:rsidRPr="00E30350">
        <w:rPr>
          <w:rStyle w:val="Char3"/>
          <w:rFonts w:hint="eastAsia"/>
          <w:rtl/>
        </w:rPr>
        <w:t>‌</w:t>
      </w:r>
      <w:r w:rsidRPr="00E30350">
        <w:rPr>
          <w:rStyle w:val="Char3"/>
          <w:rFonts w:hint="cs"/>
          <w:rtl/>
        </w:rPr>
        <w:t>که دیدیم همان خطبه‌های البیان و تطنجیه که حتی علمای شیعه صفوی آن‌ها را نمی‌‌پذیرفتند در قرن بیستم و زمانی که عقاید صحیح دینی هم مورد طعن و طرد اکثریت مردم روی زمین است: به نام الزام خصم و اثبات حجت خود چاپ کرده و انتشار می‌دهند، و چنانکه می‌بینیم علمای صدر اول و بزرگان شیعیان قرن دوم و سوم را که هرچه باشد با ائمه</w:t>
      </w:r>
      <w:r w:rsidRPr="00E30350">
        <w:rPr>
          <w:rStyle w:val="Char3"/>
          <w:rFonts w:hint="eastAsia"/>
          <w:rtl/>
        </w:rPr>
        <w:t>‌</w:t>
      </w:r>
      <w:r w:rsidRPr="00E30350">
        <w:rPr>
          <w:rFonts w:ascii="Abo-thar" w:hAnsi="Abo-thar" w:cs="CTraditional Arabic" w:hint="cs"/>
          <w:sz w:val="30"/>
          <w:rtl/>
          <w:lang w:bidi="fa-IR"/>
        </w:rPr>
        <w:t>‡</w:t>
      </w:r>
      <w:r w:rsidRPr="00E30350">
        <w:rPr>
          <w:rStyle w:val="Char3"/>
          <w:rFonts w:hint="cs"/>
          <w:rtl/>
        </w:rPr>
        <w:t xml:space="preserve"> مربوط و محشور بوده‌اند، و بهتر از همه آن‌ها را دیده و شناخته‌اند معهذا عقایدی که آنان در بارۀ ایشان داشته‌اند مورد قبول این دور افتادگان از حق و حقیقت نیست و صریحا در کتب خود می‌‌نویسند که آن‌چه را شیعیان صدر اول دربارۀ ائمه غلو می‌پنداشته‌اند امروز از ضروریات مذهب شیعه است! چنان</w:t>
      </w:r>
      <w:r w:rsidRPr="00E30350">
        <w:rPr>
          <w:rStyle w:val="Char3"/>
          <w:rFonts w:hint="eastAsia"/>
          <w:rtl/>
        </w:rPr>
        <w:t>‌</w:t>
      </w:r>
      <w:r w:rsidRPr="00E30350">
        <w:rPr>
          <w:rStyle w:val="Char3"/>
          <w:rFonts w:hint="cs"/>
          <w:rtl/>
        </w:rPr>
        <w:t>که مرحوم ش</w:t>
      </w:r>
      <w:r w:rsidR="00A576DC" w:rsidRPr="00E30350">
        <w:rPr>
          <w:rStyle w:val="Char3"/>
          <w:rFonts w:hint="cs"/>
          <w:rtl/>
        </w:rPr>
        <w:t>ی</w:t>
      </w:r>
      <w:r w:rsidRPr="00E30350">
        <w:rPr>
          <w:rStyle w:val="Char3"/>
          <w:rFonts w:hint="cs"/>
          <w:rtl/>
        </w:rPr>
        <w:t xml:space="preserve">خ </w:t>
      </w:r>
      <w:r w:rsidRPr="00E30350">
        <w:rPr>
          <w:rStyle w:val="Char3"/>
          <w:rtl/>
        </w:rPr>
        <w:t>«</w:t>
      </w:r>
      <w:r w:rsidRPr="00E30350">
        <w:rPr>
          <w:rStyle w:val="Char3"/>
          <w:rFonts w:hint="cs"/>
          <w:rtl/>
        </w:rPr>
        <w:t>عبد</w:t>
      </w:r>
      <w:r w:rsidRPr="00E30350">
        <w:rPr>
          <w:rStyle w:val="Char3"/>
          <w:rFonts w:hint="eastAsia"/>
          <w:rtl/>
        </w:rPr>
        <w:t>‌</w:t>
      </w:r>
      <w:r w:rsidRPr="00E30350">
        <w:rPr>
          <w:rStyle w:val="Char3"/>
          <w:rFonts w:hint="cs"/>
          <w:rtl/>
        </w:rPr>
        <w:t>الله مامقان</w:t>
      </w:r>
      <w:r w:rsidR="00A576DC" w:rsidRPr="00E30350">
        <w:rPr>
          <w:rStyle w:val="Char3"/>
          <w:rFonts w:hint="cs"/>
          <w:rtl/>
        </w:rPr>
        <w:t>ی</w:t>
      </w:r>
      <w:r w:rsidRPr="00E30350">
        <w:rPr>
          <w:rStyle w:val="Char3"/>
          <w:rtl/>
        </w:rPr>
        <w:t>»</w:t>
      </w:r>
      <w:r w:rsidRPr="00E30350">
        <w:rPr>
          <w:rStyle w:val="Char3"/>
          <w:rFonts w:hint="cs"/>
          <w:rtl/>
        </w:rPr>
        <w:t xml:space="preserve"> مؤلف </w:t>
      </w:r>
      <w:r w:rsidR="00A576DC" w:rsidRPr="00E30350">
        <w:rPr>
          <w:rStyle w:val="Char3"/>
          <w:rFonts w:hint="cs"/>
          <w:rtl/>
        </w:rPr>
        <w:t>ک</w:t>
      </w:r>
      <w:r w:rsidRPr="00E30350">
        <w:rPr>
          <w:rStyle w:val="Char3"/>
          <w:rFonts w:hint="cs"/>
          <w:rtl/>
        </w:rPr>
        <w:t>تاب بزر</w:t>
      </w:r>
      <w:r w:rsidRPr="00E30350">
        <w:rPr>
          <w:rStyle w:val="Char3"/>
          <w:rtl/>
        </w:rPr>
        <w:t>گ«تنق</w:t>
      </w:r>
      <w:r w:rsidR="00A576DC" w:rsidRPr="00E30350">
        <w:rPr>
          <w:rStyle w:val="Char3"/>
          <w:rtl/>
        </w:rPr>
        <w:t>ی</w:t>
      </w:r>
      <w:r w:rsidRPr="00E30350">
        <w:rPr>
          <w:rStyle w:val="Char3"/>
          <w:rtl/>
        </w:rPr>
        <w:t>ح المقال ف</w:t>
      </w:r>
      <w:r w:rsidR="00A576DC" w:rsidRPr="00E30350">
        <w:rPr>
          <w:rStyle w:val="Char3"/>
          <w:rtl/>
        </w:rPr>
        <w:t>ی</w:t>
      </w:r>
      <w:r w:rsidRPr="00E30350">
        <w:rPr>
          <w:rStyle w:val="Char3"/>
          <w:rtl/>
        </w:rPr>
        <w:t xml:space="preserve"> أحوال الرجال» </w:t>
      </w:r>
      <w:r w:rsidRPr="00E30350">
        <w:rPr>
          <w:rStyle w:val="Char3"/>
          <w:rFonts w:hint="cs"/>
          <w:rtl/>
        </w:rPr>
        <w:t>در ب</w:t>
      </w:r>
      <w:r w:rsidR="00A576DC" w:rsidRPr="00E30350">
        <w:rPr>
          <w:rStyle w:val="Char3"/>
          <w:rFonts w:hint="cs"/>
          <w:rtl/>
        </w:rPr>
        <w:t>ی</w:t>
      </w:r>
      <w:r w:rsidRPr="00E30350">
        <w:rPr>
          <w:rStyle w:val="Char3"/>
          <w:rFonts w:hint="cs"/>
          <w:rtl/>
        </w:rPr>
        <w:t>ش از ده جا</w:t>
      </w:r>
      <w:r w:rsidR="00A576DC" w:rsidRPr="00E30350">
        <w:rPr>
          <w:rStyle w:val="Char3"/>
          <w:rFonts w:hint="cs"/>
          <w:rtl/>
        </w:rPr>
        <w:t>ی</w:t>
      </w:r>
      <w:r w:rsidRPr="00E30350">
        <w:rPr>
          <w:rStyle w:val="Char3"/>
          <w:rFonts w:hint="cs"/>
          <w:rtl/>
        </w:rPr>
        <w:t xml:space="preserve"> آن </w:t>
      </w:r>
      <w:r w:rsidR="00A576DC" w:rsidRPr="00E30350">
        <w:rPr>
          <w:rStyle w:val="Char3"/>
          <w:rFonts w:hint="cs"/>
          <w:rtl/>
        </w:rPr>
        <w:t>ک</w:t>
      </w:r>
      <w:r w:rsidRPr="00E30350">
        <w:rPr>
          <w:rStyle w:val="Char3"/>
          <w:rFonts w:hint="cs"/>
          <w:rtl/>
        </w:rPr>
        <w:t>تاب ا</w:t>
      </w:r>
      <w:r w:rsidR="00A576DC" w:rsidRPr="00E30350">
        <w:rPr>
          <w:rStyle w:val="Char3"/>
          <w:rFonts w:hint="cs"/>
          <w:rtl/>
        </w:rPr>
        <w:t>ی</w:t>
      </w:r>
      <w:r w:rsidRPr="00E30350">
        <w:rPr>
          <w:rStyle w:val="Char3"/>
          <w:rFonts w:hint="cs"/>
          <w:rtl/>
        </w:rPr>
        <w:t>ن مدع</w:t>
      </w:r>
      <w:r w:rsidR="00A576DC" w:rsidRPr="00E30350">
        <w:rPr>
          <w:rStyle w:val="Char3"/>
          <w:rFonts w:hint="cs"/>
          <w:rtl/>
        </w:rPr>
        <w:t>ی</w:t>
      </w:r>
      <w:r w:rsidRPr="00E30350">
        <w:rPr>
          <w:rStyle w:val="Char3"/>
          <w:rFonts w:hint="cs"/>
          <w:rtl/>
        </w:rPr>
        <w:t xml:space="preserve"> را تأ</w:t>
      </w:r>
      <w:r w:rsidR="00A576DC" w:rsidRPr="00E30350">
        <w:rPr>
          <w:rStyle w:val="Char3"/>
          <w:rFonts w:hint="cs"/>
          <w:rtl/>
        </w:rPr>
        <w:t>یی</w:t>
      </w:r>
      <w:r w:rsidRPr="00E30350">
        <w:rPr>
          <w:rStyle w:val="Char3"/>
          <w:rFonts w:hint="cs"/>
          <w:rtl/>
        </w:rPr>
        <w:t>د و تجد</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رده است (رجوع شود به کتاب تنقیح المقال 2/226. 2/93. 2/84. 2/122، 132-238/3).</w:t>
      </w:r>
    </w:p>
    <w:p w:rsidR="00F03D36" w:rsidRPr="00E30350" w:rsidRDefault="00F03D36" w:rsidP="003B7B3E">
      <w:pPr>
        <w:ind w:firstLine="284"/>
        <w:jc w:val="both"/>
        <w:rPr>
          <w:rStyle w:val="Char3"/>
          <w:rtl/>
        </w:rPr>
      </w:pPr>
      <w:r w:rsidRPr="00E30350">
        <w:rPr>
          <w:rStyle w:val="Char3"/>
          <w:rFonts w:hint="cs"/>
          <w:rtl/>
        </w:rPr>
        <w:t>کسی به این ملای آخرالزمان نگفته و نمی‌گوید که جناب آقا! مگر بعد از پیغمبر اسلام، پیغمبری آمده و پس از آن امامان، امامی‌ برپاخواسته یا فرشته‌ای بر شما نازل شده و گفته است: که عقاید غلوآمیز آن روز که به فرمایش خود امامان بدتر از عقاید یهود و نصاری و مجوس و مشرکین است باید امروز جزو ضروریات مذهب شود؟! چرا؟! برای اینکه چون امروز اساس ادیان متزلزل است باید با این چرندها بیش</w:t>
      </w:r>
      <w:r w:rsidRPr="00E30350">
        <w:rPr>
          <w:rStyle w:val="Char3"/>
          <w:rFonts w:hint="eastAsia"/>
          <w:rtl/>
        </w:rPr>
        <w:t>‌</w:t>
      </w:r>
      <w:r w:rsidRPr="00E30350">
        <w:rPr>
          <w:rStyle w:val="Char3"/>
          <w:rFonts w:hint="cs"/>
          <w:rtl/>
        </w:rPr>
        <w:t>تر آبروی دین ریخته شود و اکنون که پیشرفت علوم وسعت عالم و عظمت آفریننده آن را میلیون</w:t>
      </w:r>
      <w:r w:rsidRPr="00E30350">
        <w:rPr>
          <w:rStyle w:val="Char3"/>
          <w:rFonts w:hint="eastAsia"/>
          <w:rtl/>
        </w:rPr>
        <w:t>‌</w:t>
      </w:r>
      <w:r w:rsidRPr="00E30350">
        <w:rPr>
          <w:rStyle w:val="Char3"/>
          <w:rFonts w:hint="cs"/>
          <w:rtl/>
        </w:rPr>
        <w:t>ها مرتبه بیش از آن زمان معرفی می</w:t>
      </w:r>
      <w:r w:rsidRPr="00E30350">
        <w:rPr>
          <w:rFonts w:cs="B Yagut" w:hint="cs"/>
          <w:sz w:val="30"/>
          <w:szCs w:val="30"/>
          <w:rtl/>
          <w:lang w:bidi="fa-IR"/>
        </w:rPr>
        <w:t>‌</w:t>
      </w:r>
      <w:r w:rsidRPr="00E30350">
        <w:rPr>
          <w:rStyle w:val="Char3"/>
          <w:rFonts w:hint="cs"/>
          <w:rtl/>
        </w:rPr>
        <w:t>کند و در عین حال نقص و عجز بشر را برابر دستگاه عظیم آفرینش میلیون</w:t>
      </w:r>
      <w:r w:rsidRPr="00E30350">
        <w:rPr>
          <w:rStyle w:val="Char3"/>
          <w:rFonts w:hint="eastAsia"/>
          <w:rtl/>
        </w:rPr>
        <w:t>‌</w:t>
      </w:r>
      <w:r w:rsidRPr="00E30350">
        <w:rPr>
          <w:rStyle w:val="Char3"/>
          <w:rFonts w:hint="cs"/>
          <w:rtl/>
        </w:rPr>
        <w:t>ها مرتبه حقیرتر نشان می‌دهد.</w:t>
      </w:r>
    </w:p>
    <w:p w:rsidR="00F03D36" w:rsidRPr="00E30350" w:rsidRDefault="00F03D36" w:rsidP="003B7B3E">
      <w:pPr>
        <w:ind w:firstLine="284"/>
        <w:jc w:val="both"/>
        <w:rPr>
          <w:rStyle w:val="Char3"/>
          <w:rtl/>
        </w:rPr>
      </w:pPr>
      <w:r w:rsidRPr="00E30350">
        <w:rPr>
          <w:rStyle w:val="Char3"/>
          <w:rtl/>
        </w:rPr>
        <w:t>و مطالب کتاب</w:t>
      </w:r>
      <w:r w:rsidRPr="00E30350">
        <w:rPr>
          <w:rStyle w:val="Char3"/>
          <w:rFonts w:hint="cs"/>
          <w:rtl/>
        </w:rPr>
        <w:t>‌</w:t>
      </w:r>
      <w:r w:rsidRPr="00E30350">
        <w:rPr>
          <w:rStyle w:val="Char3"/>
          <w:rtl/>
        </w:rPr>
        <w:t>های</w:t>
      </w:r>
      <w:r w:rsidR="00932D73" w:rsidRPr="00E30350">
        <w:rPr>
          <w:rStyle w:val="Char3"/>
          <w:rFonts w:hint="cs"/>
          <w:rtl/>
        </w:rPr>
        <w:t xml:space="preserve"> </w:t>
      </w:r>
      <w:r w:rsidRPr="00E30350">
        <w:rPr>
          <w:rStyle w:val="Char3"/>
          <w:rFonts w:hint="cs"/>
          <w:rtl/>
        </w:rPr>
        <w:t>«</w:t>
      </w:r>
      <w:r w:rsidRPr="00E30350">
        <w:rPr>
          <w:rStyle w:val="Char3"/>
          <w:rtl/>
        </w:rPr>
        <w:t>عیون الـمعجزات ومدین</w:t>
      </w:r>
      <w:r w:rsidRPr="00E30350">
        <w:rPr>
          <w:rStyle w:val="Char3"/>
          <w:rFonts w:hint="cs"/>
          <w:rtl/>
        </w:rPr>
        <w:t>ة</w:t>
      </w:r>
      <w:r w:rsidRPr="00E30350">
        <w:rPr>
          <w:rStyle w:val="Char3"/>
          <w:rtl/>
        </w:rPr>
        <w:t xml:space="preserve"> الـمعاجز</w:t>
      </w:r>
      <w:r w:rsidRPr="00E30350">
        <w:rPr>
          <w:rStyle w:val="Char3"/>
          <w:rFonts w:hint="cs"/>
          <w:rtl/>
        </w:rPr>
        <w:t>» و امثال آن بیش از همه وقت مورد مسخره و استهزاء طبقه فهمیده و فاضل قرار گرفته باز هم باید اصرار داشت که آن عقاید سخیفه جزو ضروریات مذهب شیعه است؟! با این</w:t>
      </w:r>
      <w:r w:rsidRPr="00E30350">
        <w:rPr>
          <w:rStyle w:val="Char3"/>
          <w:rFonts w:hint="eastAsia"/>
          <w:rtl/>
        </w:rPr>
        <w:t>‌</w:t>
      </w:r>
      <w:r w:rsidRPr="00E30350">
        <w:rPr>
          <w:rStyle w:val="Char3"/>
          <w:rFonts w:hint="cs"/>
          <w:rtl/>
        </w:rPr>
        <w:t>که در نظر عقل و شرع بزرگ</w:t>
      </w:r>
      <w:r w:rsidRPr="00E30350">
        <w:rPr>
          <w:rStyle w:val="Char3"/>
          <w:rFonts w:hint="eastAsia"/>
          <w:rtl/>
        </w:rPr>
        <w:t>‌</w:t>
      </w:r>
      <w:r w:rsidRPr="00E30350">
        <w:rPr>
          <w:rStyle w:val="Char3"/>
          <w:rFonts w:hint="cs"/>
          <w:rtl/>
        </w:rPr>
        <w:t>ترین معصیت و مصیبت‌بارترین جنایت شرک است باز هم باید همان عقاید شرک‌آلود بلکه شرک صریح و جلی را که «</w:t>
      </w:r>
      <w:r w:rsidRPr="00E30350">
        <w:rPr>
          <w:rFonts w:ascii="Lotus Linotype" w:hAnsi="Lotus Linotype" w:cs="mylotus" w:hint="cs"/>
          <w:sz w:val="30"/>
          <w:szCs w:val="27"/>
          <w:rtl/>
        </w:rPr>
        <w:t>أ</w:t>
      </w:r>
      <w:r w:rsidRPr="00E30350">
        <w:rPr>
          <w:rFonts w:ascii="Lotus Linotype" w:hAnsi="Lotus Linotype" w:cs="mylotus"/>
          <w:sz w:val="30"/>
          <w:szCs w:val="27"/>
          <w:rtl/>
        </w:rPr>
        <w:t>ن</w:t>
      </w:r>
      <w:r w:rsidRPr="00E30350">
        <w:rPr>
          <w:rFonts w:ascii="Lotus Linotype" w:hAnsi="Lotus Linotype" w:cs="mylotus" w:hint="cs"/>
          <w:sz w:val="30"/>
          <w:szCs w:val="27"/>
          <w:rtl/>
        </w:rPr>
        <w:t>اأ</w:t>
      </w:r>
      <w:r w:rsidRPr="00E30350">
        <w:rPr>
          <w:rFonts w:ascii="Lotus Linotype" w:hAnsi="Lotus Linotype" w:cs="mylotus"/>
          <w:sz w:val="30"/>
          <w:szCs w:val="27"/>
          <w:rtl/>
        </w:rPr>
        <w:t>خلق و</w:t>
      </w:r>
      <w:r w:rsidRPr="00E30350">
        <w:rPr>
          <w:rFonts w:ascii="Lotus Linotype" w:hAnsi="Lotus Linotype" w:cs="mylotus" w:hint="cs"/>
          <w:sz w:val="30"/>
          <w:szCs w:val="27"/>
          <w:rtl/>
        </w:rPr>
        <w:t>أ</w:t>
      </w:r>
      <w:r w:rsidRPr="00E30350">
        <w:rPr>
          <w:rFonts w:ascii="Lotus Linotype" w:hAnsi="Lotus Linotype" w:cs="mylotus"/>
          <w:sz w:val="30"/>
          <w:szCs w:val="27"/>
          <w:rtl/>
        </w:rPr>
        <w:t>رزق و</w:t>
      </w:r>
      <w:r w:rsidRPr="00E30350">
        <w:rPr>
          <w:rFonts w:ascii="Lotus Linotype" w:hAnsi="Lotus Linotype" w:cs="mylotus" w:hint="cs"/>
          <w:sz w:val="30"/>
          <w:szCs w:val="27"/>
          <w:rtl/>
        </w:rPr>
        <w:t>أ</w:t>
      </w:r>
      <w:r w:rsidRPr="00E30350">
        <w:rPr>
          <w:rFonts w:ascii="Lotus Linotype" w:hAnsi="Lotus Linotype" w:cs="mylotus"/>
          <w:sz w:val="30"/>
          <w:szCs w:val="27"/>
          <w:rtl/>
        </w:rPr>
        <w:t>حی</w:t>
      </w:r>
      <w:r w:rsidRPr="00E30350">
        <w:rPr>
          <w:rFonts w:ascii="Lotus Linotype" w:hAnsi="Lotus Linotype" w:cs="mylotus" w:hint="cs"/>
          <w:sz w:val="30"/>
          <w:szCs w:val="27"/>
          <w:rtl/>
        </w:rPr>
        <w:t>ي</w:t>
      </w:r>
      <w:r w:rsidRPr="00E30350">
        <w:rPr>
          <w:rFonts w:ascii="Lotus Linotype" w:hAnsi="Lotus Linotype" w:cs="mylotus"/>
          <w:sz w:val="30"/>
          <w:szCs w:val="27"/>
          <w:rtl/>
        </w:rPr>
        <w:t xml:space="preserve"> و</w:t>
      </w:r>
      <w:r w:rsidRPr="00E30350">
        <w:rPr>
          <w:rFonts w:ascii="Lotus Linotype" w:hAnsi="Lotus Linotype" w:cs="mylotus" w:hint="cs"/>
          <w:sz w:val="30"/>
          <w:szCs w:val="27"/>
          <w:rtl/>
        </w:rPr>
        <w:t>أ</w:t>
      </w:r>
      <w:r w:rsidRPr="00E30350">
        <w:rPr>
          <w:rFonts w:ascii="Lotus Linotype" w:hAnsi="Lotus Linotype" w:cs="mylotus"/>
          <w:sz w:val="30"/>
          <w:szCs w:val="27"/>
          <w:rtl/>
        </w:rPr>
        <w:t>میت</w:t>
      </w:r>
      <w:r w:rsidRPr="00E30350">
        <w:rPr>
          <w:rStyle w:val="Char3"/>
          <w:rFonts w:hint="cs"/>
          <w:rtl/>
        </w:rPr>
        <w:t>». که شرک جاهلیت به مراتب از این کوچک</w:t>
      </w:r>
      <w:r w:rsidRPr="00E30350">
        <w:rPr>
          <w:rStyle w:val="Char3"/>
          <w:rFonts w:hint="eastAsia"/>
          <w:rtl/>
        </w:rPr>
        <w:t>‌</w:t>
      </w:r>
      <w:r w:rsidRPr="00E30350">
        <w:rPr>
          <w:rStyle w:val="Char3"/>
          <w:rFonts w:hint="cs"/>
          <w:rtl/>
        </w:rPr>
        <w:t>تر بود در دین اسلام و به نام مذهب شیعه ترویج نمود تا طایفه شیعه از تمام طوایف و مذاهب اسلامی‌ در دنیا خوارتر و ب</w:t>
      </w:r>
      <w:r w:rsidR="00A576DC" w:rsidRPr="00E30350">
        <w:rPr>
          <w:rStyle w:val="Char3"/>
          <w:rFonts w:hint="cs"/>
          <w:rtl/>
        </w:rPr>
        <w:t>ی</w:t>
      </w:r>
      <w:r w:rsidRPr="00E30350">
        <w:rPr>
          <w:rStyle w:val="Char3"/>
          <w:rFonts w:hint="cs"/>
          <w:rtl/>
        </w:rPr>
        <w:t>‌مقدارتر باشد؟ تا جایی</w:t>
      </w:r>
      <w:r w:rsidRPr="00E30350">
        <w:rPr>
          <w:rStyle w:val="Char3"/>
          <w:rFonts w:hint="eastAsia"/>
          <w:rtl/>
        </w:rPr>
        <w:t>‌</w:t>
      </w:r>
      <w:r w:rsidRPr="00E30350">
        <w:rPr>
          <w:rStyle w:val="Char3"/>
          <w:rFonts w:hint="cs"/>
          <w:rtl/>
        </w:rPr>
        <w:t>که مخالفان این مذهب را جدا از سایر مسلمانان دانسته و خود و مال و ناموس آن را بر خود حلال شمارند و به هر طریقی که بتوانند از بدنامی‌ این گروه استفاده کرده زنان و دخترانشان را به عنوان کنیز در بین خود خرید و فروش کنند؟ در اصرار به این</w:t>
      </w:r>
      <w:r w:rsidRPr="00E30350">
        <w:rPr>
          <w:rStyle w:val="Char3"/>
          <w:rFonts w:hint="eastAsia"/>
          <w:rtl/>
        </w:rPr>
        <w:t>‌</w:t>
      </w:r>
      <w:r w:rsidRPr="00E30350">
        <w:rPr>
          <w:rStyle w:val="Char3"/>
          <w:rFonts w:hint="cs"/>
          <w:rtl/>
        </w:rPr>
        <w:t>گونه عقاید و انتشار آن تاکنون چه نتیجۀ خوبی گرفته‌اید که بازهم از آن همان نتیجه را انتظار دارید؟!</w:t>
      </w:r>
      <w:r w:rsidR="00DA04AA" w:rsidRPr="00E30350">
        <w:rPr>
          <w:rStyle w:val="Char3"/>
          <w:rFonts w:hint="cs"/>
          <w:rtl/>
        </w:rPr>
        <w:t>.</w:t>
      </w:r>
    </w:p>
    <w:p w:rsidR="00F03D36" w:rsidRPr="00E30350" w:rsidRDefault="00F03D36" w:rsidP="003B7B3E">
      <w:pPr>
        <w:ind w:firstLine="284"/>
        <w:jc w:val="both"/>
        <w:rPr>
          <w:rStyle w:val="Char3"/>
          <w:rtl/>
        </w:rPr>
      </w:pPr>
      <w:r w:rsidRPr="00E30350">
        <w:rPr>
          <w:rStyle w:val="Char3"/>
          <w:rFonts w:hint="cs"/>
          <w:rtl/>
        </w:rPr>
        <w:t>آیا با وسعت مسئله ولایت و تضی</w:t>
      </w:r>
      <w:r w:rsidR="00A576DC" w:rsidRPr="00E30350">
        <w:rPr>
          <w:rStyle w:val="Char3"/>
          <w:rFonts w:hint="cs"/>
          <w:rtl/>
        </w:rPr>
        <w:t>ی</w:t>
      </w:r>
      <w:r w:rsidRPr="00E30350">
        <w:rPr>
          <w:rStyle w:val="Char3"/>
          <w:rFonts w:hint="cs"/>
          <w:rtl/>
        </w:rPr>
        <w:t>ق و انحصار آن به یک یا چند نفر و گسترش موضوع شفاعت و تعمیم آن و تبلیغ اختراع زیارت و ابداع عزاداری و روضه‌خوانی چه چیز بر فروشگاه‌تان افزوده است و جز خصومت هم</w:t>
      </w:r>
      <w:r w:rsidRPr="00E30350">
        <w:rPr>
          <w:rStyle w:val="Char3"/>
          <w:rFonts w:hint="eastAsia"/>
          <w:rtl/>
        </w:rPr>
        <w:t>‌</w:t>
      </w:r>
      <w:r w:rsidRPr="00E30350">
        <w:rPr>
          <w:rStyle w:val="Char3"/>
          <w:rFonts w:hint="cs"/>
          <w:rtl/>
        </w:rPr>
        <w:t xml:space="preserve">کیشان و گستاخی در عصیان و تضیع اموال فراوان و تحقیر و توهین مردم فهمیده دنیا به خودتان چه طرفی بسته‌اید </w:t>
      </w:r>
      <w:r w:rsidR="00DA04AA" w:rsidRPr="00E30350">
        <w:rPr>
          <w:rStyle w:val="Char3"/>
          <w:rFonts w:hint="cs"/>
          <w:rtl/>
        </w:rPr>
        <w:t>و در انتظار چه فتحی نشسته‌اید؟!.</w:t>
      </w:r>
    </w:p>
    <w:p w:rsidR="00F03D36" w:rsidRPr="00E30350" w:rsidRDefault="00F03D36" w:rsidP="00932D73">
      <w:pPr>
        <w:ind w:firstLine="284"/>
        <w:jc w:val="both"/>
        <w:rPr>
          <w:rStyle w:val="Char3"/>
          <w:rtl/>
        </w:rPr>
      </w:pPr>
      <w:r w:rsidRPr="00E30350">
        <w:rPr>
          <w:rStyle w:val="Char3"/>
          <w:rFonts w:hint="cs"/>
          <w:rtl/>
        </w:rPr>
        <w:t xml:space="preserve">عقیده شیعه امروزی نه تنها از عقاید غُلات زمان ائمه </w:t>
      </w:r>
      <w:r w:rsidRPr="00E30350">
        <w:rPr>
          <w:rFonts w:ascii="Abo-thar" w:hAnsi="Abo-thar" w:cs="CTraditional Arabic" w:hint="cs"/>
          <w:sz w:val="30"/>
          <w:rtl/>
          <w:lang w:bidi="fa-IR"/>
        </w:rPr>
        <w:t>‡</w:t>
      </w:r>
      <w:r w:rsidRPr="00E30350">
        <w:rPr>
          <w:rStyle w:val="Char3"/>
          <w:rFonts w:hint="cs"/>
          <w:rtl/>
        </w:rPr>
        <w:t xml:space="preserve"> که منش</w:t>
      </w:r>
      <w:r w:rsidR="00932D73" w:rsidRPr="00E30350">
        <w:rPr>
          <w:rStyle w:val="Char3"/>
          <w:rFonts w:hint="cs"/>
          <w:rtl/>
        </w:rPr>
        <w:t>أ</w:t>
      </w:r>
      <w:r w:rsidRPr="00E30350">
        <w:rPr>
          <w:rStyle w:val="Char3"/>
          <w:rFonts w:hint="cs"/>
          <w:rtl/>
        </w:rPr>
        <w:t xml:space="preserve"> اصلی آن عقاید یهود و نصاری و مجوس بوده مایه گرفته است، بلکه با عقاید سخیفه ملل دیگر نیز آمیخته و ممزوج است چنانکه مطلعین می‌دانند که در مصر قدیم مردم عقیده به خدایانی چون اوزیرس و اوزیس داشته و به خدایان متعدد معتقد بوده‌اند که از آن جمله [آمون] را برتر از تمام خدایان می‌دانستند، آمون به عقیده مصریان قدیم خدای خدایان بود. اما «اوزیرس» که خدای مرگ بود با اینکه او از زیردستان آمون به شمار می‌آمد مع</w:t>
      </w:r>
      <w:r w:rsidRPr="00E30350">
        <w:rPr>
          <w:rStyle w:val="Char3"/>
          <w:rFonts w:hint="eastAsia"/>
          <w:rtl/>
        </w:rPr>
        <w:t>‌</w:t>
      </w:r>
      <w:r w:rsidRPr="00E30350">
        <w:rPr>
          <w:rStyle w:val="Char3"/>
          <w:rFonts w:hint="cs"/>
          <w:rtl/>
        </w:rPr>
        <w:t>هذا در عقیده مصریان او مقتدرتر از خدای خدایان بود و بر مردم قدرت بیشتری داشت. لذا مردم مصر قدیم در هنگام عهد و پیمان و امر اهانت و خیانت حواله متخلف را به قدرت قاهره اوزیرس می‌کردند.</w:t>
      </w:r>
    </w:p>
    <w:p w:rsidR="00F03D36" w:rsidRPr="00E30350" w:rsidRDefault="00F03D36" w:rsidP="003B7B3E">
      <w:pPr>
        <w:ind w:firstLine="284"/>
        <w:jc w:val="both"/>
        <w:rPr>
          <w:rStyle w:val="Char3"/>
          <w:rtl/>
        </w:rPr>
      </w:pPr>
      <w:r w:rsidRPr="00E30350">
        <w:rPr>
          <w:rStyle w:val="Char3"/>
          <w:rFonts w:hint="cs"/>
          <w:rtl/>
        </w:rPr>
        <w:t>شما خود می‌دانید که عین این عقیده در مردم ما درباره حضرت عباس و امامزاده داود و شاه چراغ و امثال آن است که مردم قسم به خدا را باور نمی‌کند اما قسم به حضرت عباس باور کردنی است! از خدا نمی‌ترسند اما به هر صورت از حضرت عباس می‌ترسند! برای خدا نذر نمی‌کنند اما برای حضرت عباس و رقیه و سکینه نذر بیش از خدا است!</w:t>
      </w:r>
      <w:r w:rsidR="00DA04AA" w:rsidRPr="00E30350">
        <w:rPr>
          <w:rStyle w:val="Char3"/>
          <w:rFonts w:hint="cs"/>
          <w:rtl/>
        </w:rPr>
        <w:t>.</w:t>
      </w:r>
    </w:p>
    <w:p w:rsidR="00F03D36" w:rsidRPr="00E30350" w:rsidRDefault="00F03D36" w:rsidP="003B7B3E">
      <w:pPr>
        <w:ind w:firstLine="284"/>
        <w:jc w:val="both"/>
        <w:rPr>
          <w:rStyle w:val="Char3"/>
          <w:rtl/>
        </w:rPr>
      </w:pPr>
      <w:r w:rsidRPr="00E30350">
        <w:rPr>
          <w:rStyle w:val="Char3"/>
          <w:rFonts w:hint="cs"/>
          <w:rtl/>
        </w:rPr>
        <w:t>در حالی</w:t>
      </w:r>
      <w:r w:rsidRPr="00E30350">
        <w:rPr>
          <w:rStyle w:val="Char3"/>
          <w:rFonts w:hint="eastAsia"/>
          <w:rtl/>
        </w:rPr>
        <w:t>‌</w:t>
      </w:r>
      <w:r w:rsidRPr="00E30350">
        <w:rPr>
          <w:rStyle w:val="Char3"/>
          <w:rFonts w:hint="cs"/>
          <w:rtl/>
        </w:rPr>
        <w:t>که کتاب آسمانی آنان در بیش از صد آیه از این قبیل عقاید صریحاً نهی کرده و آنان را بدین روش مذمت می‌کند در سوره مؤمنین می‌فرما</w:t>
      </w:r>
      <w:r w:rsidR="00A576DC" w:rsidRPr="00E30350">
        <w:rPr>
          <w:rStyle w:val="Char3"/>
          <w:rFonts w:hint="cs"/>
          <w:rtl/>
        </w:rPr>
        <w:t>ی</w:t>
      </w:r>
      <w:r w:rsidRPr="00E30350">
        <w:rPr>
          <w:rStyle w:val="Char3"/>
          <w:rFonts w:hint="cs"/>
          <w:rtl/>
        </w:rPr>
        <w:t xml:space="preserve">د: </w:t>
      </w:r>
      <w:r w:rsidR="00BD7487" w:rsidRPr="00E30350">
        <w:rPr>
          <w:rFonts w:ascii="KFGQPC Uthman Taha Naskh" w:cs="Traditional Arabic" w:hint="cs"/>
          <w:sz w:val="26"/>
          <w:rtl/>
        </w:rPr>
        <w:t>﴿</w:t>
      </w:r>
      <w:r w:rsidR="00BD7487" w:rsidRPr="00E30350">
        <w:rPr>
          <w:rStyle w:val="Charb"/>
          <w:rtl/>
        </w:rPr>
        <w:t>قُلۡ مَنۢ بِيَدِهِۦ مَلَكُوتُ كُلِّ شَيۡءٖ وَهُوَ يُجِيرُ وَلَا يُجَارُ عَلَيۡهِ إِن كُنتُمۡ تَعۡلَمُونَ ٨٨ سَيَقُولُونَ لِلَّهِۚ قُلۡ فَأَنَّىٰ تُسۡحَرُونَ ٨٩</w:t>
      </w:r>
      <w:r w:rsidR="00BD7487" w:rsidRPr="00E30350">
        <w:rPr>
          <w:rFonts w:ascii="KFGQPC Uthman Taha Naskh" w:cs="Traditional Arabic" w:hint="cs"/>
          <w:sz w:val="26"/>
          <w:rtl/>
        </w:rPr>
        <w:t>﴾</w:t>
      </w:r>
      <w:r w:rsidR="00BD7487" w:rsidRPr="00E30350">
        <w:rPr>
          <w:rFonts w:ascii="KFGQPC Uthman Taha Naskh" w:cs="KFGQPC Uthman Taha Naskh" w:hint="cs"/>
          <w:sz w:val="26"/>
          <w:szCs w:val="26"/>
          <w:rtl/>
        </w:rPr>
        <w:t xml:space="preserve"> </w:t>
      </w:r>
      <w:r w:rsidR="00BD7487" w:rsidRPr="00E30350">
        <w:rPr>
          <w:rStyle w:val="Char5"/>
          <w:rtl/>
        </w:rPr>
        <w:t>[المؤمنون: ٨٨، ٨٩].</w:t>
      </w:r>
      <w:r w:rsidRPr="00E30350">
        <w:rPr>
          <w:rStyle w:val="Char3"/>
          <w:rFonts w:hint="cs"/>
          <w:rtl/>
        </w:rPr>
        <w:t xml:space="preserve">یعنی: </w:t>
      </w:r>
      <w:r w:rsidRPr="00E30350">
        <w:rPr>
          <w:rStyle w:val="Char3"/>
          <w:rtl/>
        </w:rPr>
        <w:t>«</w:t>
      </w:r>
      <w:r w:rsidRPr="00E30350">
        <w:rPr>
          <w:rStyle w:val="Char6"/>
          <w:rFonts w:hint="cs"/>
          <w:rtl/>
        </w:rPr>
        <w:t>به این مردم بگو: در دست چه کسی ملکوت و فرمان</w:t>
      </w:r>
      <w:r w:rsidRPr="00E30350">
        <w:rPr>
          <w:rStyle w:val="Char6"/>
          <w:rFonts w:hint="eastAsia"/>
          <w:rtl/>
        </w:rPr>
        <w:t>‌</w:t>
      </w:r>
      <w:r w:rsidRPr="00E30350">
        <w:rPr>
          <w:rStyle w:val="Char6"/>
          <w:rFonts w:hint="cs"/>
          <w:rtl/>
        </w:rPr>
        <w:t>روایی تمام هستی است و تنها اوست که پناه می‌دهد و بر او پناه داده نمی‌شود (یعنی کسی نمی‌‌تواند به دیگری پناه برد تا از کیفر و عقاب خدا مصون ماند) اگر شما می‌دانید، به زودی خواهند گفت خدا، بگو ای محمد، پس چرا مسحور شده‌اید؟</w:t>
      </w:r>
      <w:r w:rsidRPr="00E30350">
        <w:rPr>
          <w:rStyle w:val="Char3"/>
          <w:rFonts w:hint="cs"/>
          <w:rtl/>
        </w:rPr>
        <w:t>».</w:t>
      </w:r>
    </w:p>
    <w:p w:rsidR="00F03D36" w:rsidRPr="00E30350" w:rsidRDefault="00F03D36" w:rsidP="003B7B3E">
      <w:pPr>
        <w:ind w:firstLine="284"/>
        <w:jc w:val="both"/>
        <w:rPr>
          <w:rStyle w:val="Char3"/>
          <w:rtl/>
        </w:rPr>
      </w:pPr>
      <w:r w:rsidRPr="00E30350">
        <w:rPr>
          <w:rStyle w:val="Char3"/>
          <w:rFonts w:hint="cs"/>
          <w:rtl/>
        </w:rPr>
        <w:t xml:space="preserve">باز آفرین به بت‌پرستان که در جواب این سؤال فورا می‌گفتند: خدا! ولی جامعۀ ما هرگز چنین سؤالی را به زودی جواب نخواهند داد. چون کسانی‌که جادو شده‌اند نمی‌توانید از عقل و قدرت خود استفاده کنید. و در سورۀ نحل می‌فرماید: </w:t>
      </w:r>
      <w:r w:rsidR="00BD7487" w:rsidRPr="00E30350">
        <w:rPr>
          <w:rFonts w:ascii="KFGQPC Uthman Taha Naskh" w:cs="Traditional Arabic" w:hint="cs"/>
          <w:sz w:val="26"/>
          <w:rtl/>
        </w:rPr>
        <w:t>﴿</w:t>
      </w:r>
      <w:r w:rsidR="00BD7487" w:rsidRPr="00E30350">
        <w:rPr>
          <w:rStyle w:val="Charb"/>
          <w:rtl/>
        </w:rPr>
        <w:t>وَيَجۡعَلُونَ لِمَا لَا يَعۡلَمُونَ نَصِيبٗا مِّمَّا رَزَقۡنَٰهُمۡۗ تَٱللَّهِ لَتُسۡ‍َٔلُنَّ عَمَّا كُنتُمۡ تَفۡتَرُونَ ٥٦</w:t>
      </w:r>
      <w:r w:rsidR="00BD7487" w:rsidRPr="00E30350">
        <w:rPr>
          <w:rFonts w:ascii="KFGQPC Uthman Taha Naskh" w:cs="Traditional Arabic" w:hint="cs"/>
          <w:sz w:val="26"/>
          <w:rtl/>
        </w:rPr>
        <w:t>﴾</w:t>
      </w:r>
      <w:r w:rsidR="00BD7487" w:rsidRPr="00E30350">
        <w:rPr>
          <w:rFonts w:ascii="KFGQPC Uthman Taha Naskh" w:cs="KFGQPC Uthman Taha Naskh" w:hint="cs"/>
          <w:sz w:val="26"/>
          <w:szCs w:val="26"/>
          <w:rtl/>
        </w:rPr>
        <w:t xml:space="preserve"> </w:t>
      </w:r>
      <w:r w:rsidR="00BD7487" w:rsidRPr="00E30350">
        <w:rPr>
          <w:rStyle w:val="Char5"/>
          <w:rtl/>
        </w:rPr>
        <w:t>[النحل: ٥٦].</w:t>
      </w:r>
      <w:r w:rsidR="00BD7487" w:rsidRPr="00E30350">
        <w:rPr>
          <w:rFonts w:cs="B Lotus" w:hint="cs"/>
          <w:sz w:val="30"/>
          <w:rtl/>
          <w:lang w:bidi="fa-IR"/>
        </w:rPr>
        <w:t xml:space="preserve"> </w:t>
      </w:r>
      <w:r w:rsidRPr="00E30350">
        <w:rPr>
          <w:rStyle w:val="Char3"/>
          <w:rFonts w:hint="cs"/>
          <w:rtl/>
        </w:rPr>
        <w:t>یعنی: «</w:t>
      </w:r>
      <w:r w:rsidRPr="00E30350">
        <w:rPr>
          <w:rStyle w:val="Char6"/>
          <w:rFonts w:hint="cs"/>
          <w:rtl/>
        </w:rPr>
        <w:t>برای چیزها و کسانی‌که خود اینان نمی‌دانند آن‌ها چه و چه کاره‌اند بهره‌ای از آن‌چه روزی ایشان کرده‌ایم قرار می‌دهند (نذر می‌کنند، وقف می‌کنند. آنانرا در کسب خود شریک می‌کنند. شرکت با حضرت عباس و امام رضا!) به خدا سوگند هرآینه شماها (که مسلمانید و میبینید اینان چنین عم</w:t>
      </w:r>
      <w:r w:rsidR="00135E77" w:rsidRPr="00E30350">
        <w:rPr>
          <w:rStyle w:val="Char6"/>
          <w:rFonts w:hint="cs"/>
          <w:rtl/>
        </w:rPr>
        <w:t>ل</w:t>
      </w:r>
      <w:r w:rsidRPr="00E30350">
        <w:rPr>
          <w:rStyle w:val="Char6"/>
          <w:rFonts w:hint="cs"/>
          <w:rtl/>
        </w:rPr>
        <w:t xml:space="preserve"> می</w:t>
      </w:r>
      <w:r w:rsidR="00DA04AA" w:rsidRPr="00E30350">
        <w:rPr>
          <w:rStyle w:val="Char6"/>
          <w:rFonts w:hint="eastAsia"/>
          <w:rtl/>
        </w:rPr>
        <w:t>‌</w:t>
      </w:r>
      <w:r w:rsidRPr="00E30350">
        <w:rPr>
          <w:rStyle w:val="Char6"/>
          <w:rFonts w:hint="cs"/>
          <w:rtl/>
        </w:rPr>
        <w:t>کنند و آنان را از این عمل باز نمی</w:t>
      </w:r>
      <w:r w:rsidR="00DA04AA" w:rsidRPr="00E30350">
        <w:rPr>
          <w:rStyle w:val="Char6"/>
          <w:rFonts w:hint="eastAsia"/>
          <w:rtl/>
        </w:rPr>
        <w:t>‌</w:t>
      </w:r>
      <w:r w:rsidRPr="00E30350">
        <w:rPr>
          <w:rStyle w:val="Char6"/>
          <w:rFonts w:hint="cs"/>
          <w:rtl/>
        </w:rPr>
        <w:t>دارید و به طریق حق هدایت نمی‌کنید) پرسیده خواهید شد در پیشگاه خدا مسئولید از آن‌چه آنان به دروغ و افترا می‌بافید</w:t>
      </w:r>
      <w:r w:rsidRPr="00E30350">
        <w:rPr>
          <w:rStyle w:val="Char3"/>
          <w:rFonts w:hint="cs"/>
          <w:rtl/>
        </w:rPr>
        <w:t>».</w:t>
      </w:r>
    </w:p>
    <w:p w:rsidR="00213D03" w:rsidRPr="00E30350" w:rsidRDefault="00F03D36" w:rsidP="003B7B3E">
      <w:pPr>
        <w:ind w:firstLine="284"/>
        <w:jc w:val="both"/>
        <w:rPr>
          <w:rFonts w:ascii="KFGQPC Uthman Taha Naskh" w:cs="Traditional Arabic"/>
          <w:sz w:val="26"/>
          <w:rtl/>
        </w:rPr>
      </w:pPr>
      <w:r w:rsidRPr="00E30350">
        <w:rPr>
          <w:rStyle w:val="Char3"/>
          <w:rFonts w:hint="cs"/>
          <w:rtl/>
        </w:rPr>
        <w:t>از ترس همین مسئولیت است که ما خود را در چنین زمانی که کفر و بدعت و شرک و الحاد از هر زمانی در میان جامعۀ ما بیش</w:t>
      </w:r>
      <w:r w:rsidRPr="00E30350">
        <w:rPr>
          <w:rStyle w:val="Char3"/>
          <w:rFonts w:hint="eastAsia"/>
          <w:rtl/>
        </w:rPr>
        <w:t>‌</w:t>
      </w:r>
      <w:r w:rsidRPr="00E30350">
        <w:rPr>
          <w:rStyle w:val="Char3"/>
          <w:rFonts w:hint="cs"/>
          <w:rtl/>
        </w:rPr>
        <w:t xml:space="preserve">تر است خود را به زحمت انداخته و ضربات تهمت و بهتان و حتی ضرب و قتل را بر خود خریده‌ایم تا در پیشگاه پروردگار جهان مسئول اعمال این تبه‌کاران نباشیم و از تکفیر و تبعید و ضرب و تهدید غالیان و حامیان ایشان باک نداریم چه یقین داریم که جهاد بزرگی را بر عهده گرفته‌ایم و هر چه میدان جهاد از لشکر کفر انبوه‌تر باشد موجب افتخار و سر افرازی و دلیل بر شجاعت و جانبازی مجاهدی است که قدم در این میدان گذاشته و یقیناً اجر او در پیشگاه پروردگارش بسیار بزرگ و عظیم خواهد بود که </w:t>
      </w:r>
      <w:r w:rsidR="00BD7487" w:rsidRPr="00E30350">
        <w:rPr>
          <w:rFonts w:ascii="KFGQPC Uthman Taha Naskh" w:cs="Traditional Arabic" w:hint="cs"/>
          <w:sz w:val="26"/>
          <w:rtl/>
        </w:rPr>
        <w:t>﴿</w:t>
      </w:r>
      <w:r w:rsidR="00BD7487" w:rsidRPr="00E30350">
        <w:rPr>
          <w:rStyle w:val="Charb"/>
          <w:rtl/>
        </w:rPr>
        <w:t>إِنَّا لَا نُضِيعُ أَجۡرَ مَنۡ أَحۡسَنَ عَمَلًا ٣٠</w:t>
      </w:r>
      <w:r w:rsidR="00BD7487" w:rsidRPr="00E30350">
        <w:rPr>
          <w:rFonts w:ascii="KFGQPC Uthman Taha Naskh" w:cs="Traditional Arabic" w:hint="cs"/>
          <w:sz w:val="26"/>
          <w:rtl/>
        </w:rPr>
        <w:t>﴾</w:t>
      </w:r>
      <w:r w:rsidR="005C2BFF" w:rsidRPr="00E30350">
        <w:rPr>
          <w:rStyle w:val="Char3"/>
          <w:rFonts w:eastAsia="B Badr" w:hint="cs"/>
          <w:vertAlign w:val="superscript"/>
          <w:rtl/>
        </w:rPr>
        <w:t>(</w:t>
      </w:r>
      <w:r w:rsidR="005C2BFF" w:rsidRPr="00E30350">
        <w:rPr>
          <w:rStyle w:val="Char3"/>
          <w:rFonts w:eastAsia="B Badr"/>
          <w:vertAlign w:val="superscript"/>
          <w:rtl/>
        </w:rPr>
        <w:footnoteReference w:id="332"/>
      </w:r>
      <w:r w:rsidR="005C2BFF" w:rsidRPr="00E30350">
        <w:rPr>
          <w:rStyle w:val="Char3"/>
          <w:rFonts w:eastAsia="B Badr" w:hint="cs"/>
          <w:vertAlign w:val="superscript"/>
          <w:rtl/>
        </w:rPr>
        <w:t>)</w:t>
      </w:r>
      <w:r w:rsidR="00BD7487" w:rsidRPr="00E30350">
        <w:rPr>
          <w:rFonts w:ascii="KFGQPC Uthman Taha Naskh" w:cs="KFGQPC Uthman Taha Naskh" w:hint="cs"/>
          <w:sz w:val="26"/>
          <w:szCs w:val="26"/>
          <w:rtl/>
        </w:rPr>
        <w:t xml:space="preserve"> </w:t>
      </w:r>
      <w:r w:rsidR="00BD7487" w:rsidRPr="00E30350">
        <w:rPr>
          <w:rStyle w:val="Char5"/>
          <w:rtl/>
        </w:rPr>
        <w:t>[ال</w:t>
      </w:r>
      <w:r w:rsidR="00A576DC" w:rsidRPr="00E30350">
        <w:rPr>
          <w:rStyle w:val="Char5"/>
          <w:rtl/>
        </w:rPr>
        <w:t>ک</w:t>
      </w:r>
      <w:r w:rsidR="00BD7487" w:rsidRPr="00E30350">
        <w:rPr>
          <w:rStyle w:val="Char5"/>
          <w:rtl/>
        </w:rPr>
        <w:t>هف: ٣٠].</w:t>
      </w:r>
    </w:p>
    <w:p w:rsidR="00F03D36" w:rsidRPr="00E30350" w:rsidRDefault="00213D03" w:rsidP="00932D73">
      <w:pPr>
        <w:ind w:firstLine="284"/>
        <w:jc w:val="both"/>
        <w:rPr>
          <w:rStyle w:val="Char3"/>
          <w:rtl/>
        </w:rPr>
      </w:pPr>
      <w:r w:rsidRPr="00E30350">
        <w:rPr>
          <w:rFonts w:ascii="KFGQPC Uthman Taha Naskh" w:cs="Traditional Arabic" w:hint="cs"/>
          <w:sz w:val="26"/>
          <w:rtl/>
        </w:rPr>
        <w:t>﴿</w:t>
      </w:r>
      <w:r w:rsidRPr="00E30350">
        <w:rPr>
          <w:rStyle w:val="Charb"/>
          <w:rtl/>
        </w:rPr>
        <w:t>فَٱسۡتَبۡشِرُواْ بِبَيۡعِكُمُ ٱلَّذِي بَايَعۡتُم بِهِۦۚ وَذَٰلِكَ هُوَ ٱلۡفَوۡزُ ٱلۡعَظِيمُ ١١١</w:t>
      </w:r>
      <w:r w:rsidRPr="00E30350">
        <w:rPr>
          <w:rFonts w:ascii="KFGQPC Uthman Taha Naskh" w:cs="Traditional Arabic" w:hint="cs"/>
          <w:sz w:val="26"/>
          <w:rtl/>
        </w:rPr>
        <w:t>﴾</w:t>
      </w:r>
      <w:r w:rsidR="008C3865" w:rsidRPr="00E30350">
        <w:rPr>
          <w:rStyle w:val="Char3"/>
          <w:rFonts w:eastAsia="B Badr" w:hint="cs"/>
          <w:vertAlign w:val="superscript"/>
          <w:rtl/>
        </w:rPr>
        <w:t>(</w:t>
      </w:r>
      <w:r w:rsidR="008C3865" w:rsidRPr="00E30350">
        <w:rPr>
          <w:rStyle w:val="Char3"/>
          <w:rFonts w:eastAsia="B Badr"/>
          <w:vertAlign w:val="superscript"/>
          <w:rtl/>
        </w:rPr>
        <w:footnoteReference w:id="333"/>
      </w:r>
      <w:r w:rsidR="008C3865" w:rsidRPr="00E30350">
        <w:rPr>
          <w:rStyle w:val="Char3"/>
          <w:rFonts w:eastAsia="B Badr" w:hint="cs"/>
          <w:vertAlign w:val="superscript"/>
          <w:rtl/>
        </w:rPr>
        <w:t>)</w:t>
      </w:r>
      <w:r w:rsidRPr="00E30350">
        <w:rPr>
          <w:rFonts w:ascii="KFGQPC Uthman Taha Naskh" w:cs="KFGQPC Uthman Taha Naskh" w:hint="cs"/>
          <w:sz w:val="26"/>
          <w:szCs w:val="26"/>
          <w:rtl/>
        </w:rPr>
        <w:t xml:space="preserve"> </w:t>
      </w:r>
      <w:r w:rsidRPr="00E30350">
        <w:rPr>
          <w:rStyle w:val="Char5"/>
          <w:rtl/>
        </w:rPr>
        <w:t>[التوبة:١١١]</w:t>
      </w:r>
      <w:r w:rsidR="00CC2AB2" w:rsidRPr="00E30350">
        <w:rPr>
          <w:rFonts w:ascii="KFGQPC Uthman Taha Naskh" w:cs="KFGQPC Uthman Taha Naskh" w:hint="cs"/>
          <w:sz w:val="26"/>
          <w:szCs w:val="26"/>
          <w:rtl/>
        </w:rPr>
        <w:t xml:space="preserve"> </w:t>
      </w:r>
      <w:r w:rsidRPr="00E30350">
        <w:rPr>
          <w:rStyle w:val="Charb"/>
          <w:rFonts w:cs="Traditional Arabic" w:hint="cs"/>
          <w:rtl/>
        </w:rPr>
        <w:t>﴿</w:t>
      </w:r>
      <w:r w:rsidRPr="00E30350">
        <w:rPr>
          <w:rStyle w:val="Charb"/>
          <w:rtl/>
        </w:rPr>
        <w:t>وَمَا تَوۡفِيقِيٓ إِلَّا بِٱللَّهِۚ عَلَيۡهِ تَوَكَّلۡتُ وَإِلَيۡهِ أُنِيبُ</w:t>
      </w:r>
      <w:r w:rsidRPr="00E30350">
        <w:rPr>
          <w:rStyle w:val="Charb"/>
          <w:rFonts w:hint="cs"/>
          <w:rtl/>
        </w:rPr>
        <w:t xml:space="preserve"> ٨٨</w:t>
      </w:r>
      <w:r w:rsidRPr="00E30350">
        <w:rPr>
          <w:rFonts w:ascii="KFGQPC Uthman Taha Naskh" w:cs="Traditional Arabic" w:hint="cs"/>
          <w:sz w:val="26"/>
          <w:rtl/>
        </w:rPr>
        <w:t>﴾</w:t>
      </w:r>
      <w:r w:rsidR="008C3865" w:rsidRPr="00E30350">
        <w:rPr>
          <w:rStyle w:val="Char3"/>
          <w:rFonts w:eastAsia="B Badr" w:hint="cs"/>
          <w:vertAlign w:val="superscript"/>
          <w:rtl/>
        </w:rPr>
        <w:t>(</w:t>
      </w:r>
      <w:r w:rsidR="008C3865" w:rsidRPr="00E30350">
        <w:rPr>
          <w:rStyle w:val="Char3"/>
          <w:rFonts w:eastAsia="B Badr"/>
          <w:vertAlign w:val="superscript"/>
          <w:rtl/>
        </w:rPr>
        <w:footnoteReference w:id="334"/>
      </w:r>
      <w:r w:rsidR="008C3865" w:rsidRPr="00E30350">
        <w:rPr>
          <w:rStyle w:val="Char3"/>
          <w:rFonts w:eastAsia="B Badr" w:hint="cs"/>
          <w:vertAlign w:val="superscript"/>
          <w:rtl/>
        </w:rPr>
        <w:t>)</w:t>
      </w:r>
      <w:r w:rsidRPr="00E30350">
        <w:rPr>
          <w:rFonts w:ascii="KFGQPC Uthman Taha Naskh" w:cs="KFGQPC Uthman Taha Naskh" w:hint="cs"/>
          <w:sz w:val="26"/>
          <w:szCs w:val="26"/>
          <w:rtl/>
        </w:rPr>
        <w:t xml:space="preserve"> </w:t>
      </w:r>
      <w:r w:rsidRPr="00E30350">
        <w:rPr>
          <w:rStyle w:val="Char5"/>
          <w:rtl/>
        </w:rPr>
        <w:t>[هود: ٨٨]</w:t>
      </w:r>
      <w:r w:rsidRPr="00E30350">
        <w:rPr>
          <w:rFonts w:ascii="KFGQPC Uthman Taha Naskh" w:cs="KFGQPC Uthman Taha Naskh" w:hint="cs"/>
          <w:sz w:val="26"/>
          <w:szCs w:val="26"/>
          <w:rtl/>
        </w:rPr>
        <w:t xml:space="preserve"> </w:t>
      </w:r>
      <w:r w:rsidR="00F03D36" w:rsidRPr="00E30350">
        <w:rPr>
          <w:rStyle w:val="Char3"/>
          <w:rFonts w:hint="cs"/>
          <w:rtl/>
        </w:rPr>
        <w:t>اینک می</w:t>
      </w:r>
      <w:r w:rsidR="00F03D36" w:rsidRPr="00E30350">
        <w:rPr>
          <w:rFonts w:cs="B Yagut" w:hint="cs"/>
          <w:sz w:val="30"/>
          <w:szCs w:val="30"/>
          <w:rtl/>
          <w:lang w:bidi="fa-IR"/>
        </w:rPr>
        <w:t>‌</w:t>
      </w:r>
      <w:r w:rsidR="00F03D36" w:rsidRPr="00E30350">
        <w:rPr>
          <w:rStyle w:val="Char3"/>
          <w:rFonts w:hint="cs"/>
          <w:rtl/>
        </w:rPr>
        <w:t xml:space="preserve">پردازیم به شرح غُلاتی که مورد نفرین ائمه طاهرین </w:t>
      </w:r>
      <w:r w:rsidR="00F03D36" w:rsidRPr="00E30350">
        <w:rPr>
          <w:rFonts w:ascii="Abo-thar" w:hAnsi="Abo-thar" w:cs="CTraditional Arabic" w:hint="cs"/>
          <w:sz w:val="30"/>
          <w:rtl/>
          <w:lang w:bidi="fa-IR"/>
        </w:rPr>
        <w:t>‡</w:t>
      </w:r>
      <w:r w:rsidR="00F03D36" w:rsidRPr="00E30350">
        <w:rPr>
          <w:rStyle w:val="Char3"/>
          <w:rFonts w:hint="cs"/>
          <w:rtl/>
        </w:rPr>
        <w:t xml:space="preserve"> هستند که این مقدمه برای آن نتیجه است.</w:t>
      </w:r>
    </w:p>
    <w:p w:rsidR="00F03D36" w:rsidRPr="00E30350" w:rsidRDefault="00F03D36" w:rsidP="003B7B3E">
      <w:pPr>
        <w:ind w:firstLine="284"/>
        <w:jc w:val="both"/>
        <w:rPr>
          <w:rStyle w:val="Char3"/>
          <w:rtl/>
        </w:rPr>
        <w:sectPr w:rsidR="00F03D36" w:rsidRPr="00E30350" w:rsidSect="009C4037">
          <w:headerReference w:type="default" r:id="rId28"/>
          <w:footnotePr>
            <w:numRestart w:val="eachPage"/>
          </w:footnotePr>
          <w:type w:val="oddPage"/>
          <w:pgSz w:w="9356" w:h="13608" w:code="9"/>
          <w:pgMar w:top="567" w:right="1134" w:bottom="851" w:left="1134" w:header="454" w:footer="0" w:gutter="0"/>
          <w:cols w:space="720"/>
          <w:titlePg/>
          <w:bidi/>
          <w:rtlGutter/>
          <w:docGrid w:linePitch="272"/>
        </w:sectPr>
      </w:pPr>
    </w:p>
    <w:p w:rsidR="00F03D36" w:rsidRPr="00E30350" w:rsidRDefault="00F03D36" w:rsidP="000D43BB">
      <w:pPr>
        <w:pStyle w:val="a1"/>
        <w:rPr>
          <w:rtl/>
        </w:rPr>
      </w:pPr>
      <w:bookmarkStart w:id="367" w:name="_Toc176141528"/>
      <w:bookmarkStart w:id="368" w:name="_Toc224969029"/>
      <w:bookmarkStart w:id="369" w:name="_Toc290602041"/>
      <w:bookmarkStart w:id="370" w:name="_Toc290632587"/>
      <w:bookmarkStart w:id="371" w:name="_Toc396587784"/>
      <w:bookmarkStart w:id="372" w:name="_Toc439848730"/>
      <w:r w:rsidRPr="00E30350">
        <w:rPr>
          <w:rFonts w:hint="cs"/>
          <w:rtl/>
        </w:rPr>
        <w:t>غُلات بزرگ‌ترین آفات و خبیث‌ترین نکبات</w:t>
      </w:r>
      <w:bookmarkEnd w:id="367"/>
      <w:bookmarkEnd w:id="368"/>
      <w:bookmarkEnd w:id="369"/>
      <w:bookmarkEnd w:id="370"/>
      <w:bookmarkEnd w:id="371"/>
      <w:bookmarkEnd w:id="372"/>
    </w:p>
    <w:p w:rsidR="00F03D36" w:rsidRPr="00E30350" w:rsidRDefault="00F03D36" w:rsidP="003B7B3E">
      <w:pPr>
        <w:ind w:firstLine="284"/>
        <w:jc w:val="both"/>
        <w:rPr>
          <w:rStyle w:val="Char3"/>
          <w:rtl/>
        </w:rPr>
      </w:pPr>
      <w:r w:rsidRPr="00E30350">
        <w:rPr>
          <w:rStyle w:val="Char3"/>
          <w:rFonts w:hint="cs"/>
          <w:rtl/>
        </w:rPr>
        <w:t>وجود و پیدایش غُلات در دین اسلام از بزرگ</w:t>
      </w:r>
      <w:r w:rsidRPr="00E30350">
        <w:rPr>
          <w:rStyle w:val="Char3"/>
          <w:rFonts w:hint="eastAsia"/>
          <w:rtl/>
        </w:rPr>
        <w:t>‌</w:t>
      </w:r>
      <w:r w:rsidRPr="00E30350">
        <w:rPr>
          <w:rStyle w:val="Char3"/>
          <w:rFonts w:hint="cs"/>
          <w:rtl/>
        </w:rPr>
        <w:t xml:space="preserve">ترین آفات و مرگبارترین بلیات بوده است که موجب و موجد این همه موهامات و خرافات گردیده و روی چهره نورانی حقایق دین را پوشانیده است و ذوات مقدسۀ ائمۀ طاهرین </w:t>
      </w:r>
      <w:r w:rsidRPr="00E30350">
        <w:rPr>
          <w:rFonts w:ascii="Abo-thar" w:hAnsi="Abo-thar" w:cs="CTraditional Arabic" w:hint="cs"/>
          <w:sz w:val="30"/>
          <w:rtl/>
          <w:lang w:bidi="fa-IR"/>
        </w:rPr>
        <w:t>‡</w:t>
      </w:r>
      <w:r w:rsidRPr="00E30350">
        <w:rPr>
          <w:rStyle w:val="Char3"/>
          <w:rFonts w:hint="cs"/>
          <w:rtl/>
        </w:rPr>
        <w:t xml:space="preserve"> پیش از همه از این خطر بزرگ ترسیده و مسلمانان را از آن ترسانیده‌اند. و احادیث و اخبار زیادی در مذمت این گروه بد بنیاد از ایشان صادر گردیده ا</w:t>
      </w:r>
      <w:r w:rsidR="00204DFA" w:rsidRPr="00E30350">
        <w:rPr>
          <w:rStyle w:val="Char3"/>
          <w:rFonts w:hint="cs"/>
          <w:rtl/>
        </w:rPr>
        <w:t>ست که تنها در کتاب رجال ابو عمرو کش</w:t>
      </w:r>
      <w:r w:rsidRPr="00E30350">
        <w:rPr>
          <w:rStyle w:val="Char3"/>
          <w:rFonts w:hint="cs"/>
          <w:rtl/>
        </w:rPr>
        <w:t>ی پیش از 24 حدیث آمده است، علامه مامقانی آن احادیث را در مقباس الهدایه ص 88 جمع‌آوری کرده است و ما پاره‌ای از آن را از کتب معتبره شیعه در این</w:t>
      </w:r>
      <w:r w:rsidRPr="00E30350">
        <w:rPr>
          <w:rStyle w:val="Char3"/>
          <w:rFonts w:hint="eastAsia"/>
          <w:rtl/>
        </w:rPr>
        <w:t>‌</w:t>
      </w:r>
      <w:r w:rsidRPr="00E30350">
        <w:rPr>
          <w:rStyle w:val="Char3"/>
          <w:rFonts w:hint="cs"/>
          <w:rtl/>
        </w:rPr>
        <w:t>جا می‌‌آوریم.</w:t>
      </w:r>
    </w:p>
    <w:p w:rsidR="00F03D36" w:rsidRPr="00E30350" w:rsidRDefault="00F03D36" w:rsidP="000541C5">
      <w:pPr>
        <w:ind w:firstLine="284"/>
        <w:jc w:val="both"/>
        <w:rPr>
          <w:rStyle w:val="Char3"/>
          <w:rtl/>
        </w:rPr>
      </w:pPr>
      <w:r w:rsidRPr="00E30350">
        <w:rPr>
          <w:rStyle w:val="Char3"/>
          <w:rFonts w:hint="cs"/>
          <w:rtl/>
        </w:rPr>
        <w:t>1- در امالی شیخ طوسی 264 از عبدالرحمن بن مسلم از فضل بن یسار روایت شده که حضرت صادق</w:t>
      </w:r>
      <w:r w:rsidRPr="00E30350">
        <w:rPr>
          <w:rFonts w:ascii="Abo-thar" w:hAnsi="Abo-thar" w:cs="CTraditional Arabic" w:hint="cs"/>
          <w:sz w:val="30"/>
          <w:rtl/>
          <w:lang w:bidi="fa-IR"/>
        </w:rPr>
        <w:t>÷</w:t>
      </w:r>
      <w:r w:rsidRPr="00E30350">
        <w:rPr>
          <w:rStyle w:val="Char3"/>
          <w:rFonts w:hint="cs"/>
          <w:rtl/>
        </w:rPr>
        <w:t xml:space="preserve"> فرمود: «</w:t>
      </w:r>
      <w:r w:rsidRPr="00E30350">
        <w:rPr>
          <w:rStyle w:val="Char1"/>
          <w:rtl/>
          <w:lang w:bidi="ar-SA"/>
        </w:rPr>
        <w:t>احذروا على شبابكم الغُلاةَ لا</w:t>
      </w:r>
      <w:r w:rsidRPr="00E30350">
        <w:rPr>
          <w:rStyle w:val="Char1"/>
          <w:rFonts w:ascii="Times New Roman" w:hAnsi="Times New Roman" w:cs="Times New Roman"/>
          <w:rtl/>
          <w:lang w:bidi="ar-SA"/>
        </w:rPr>
        <w:t> </w:t>
      </w:r>
      <w:r w:rsidRPr="00E30350">
        <w:rPr>
          <w:rStyle w:val="Char1"/>
          <w:rtl/>
          <w:lang w:bidi="ar-SA"/>
        </w:rPr>
        <w:t>يُفْسِدُونَهُم، فإنَّ الغُلاةَ شرُّ خَلْقِ اللهِِ، يُصَغِّرُونَ عَظَمَةَ اللهِِ، وَيَدَّعُونَ الرُّبُوبِيَّةَ لِعِبَادِ اللهِِ، وَاللهِِ إنَّ الغلاةَ شَرٌّ مِنَ اليَهُودِ وَالنَّصَارى وَالمجُوسِ وَالذِينَ أشْرَكُوا</w:t>
      </w:r>
      <w:r w:rsidRPr="00E30350">
        <w:rPr>
          <w:rStyle w:val="Char3"/>
          <w:rFonts w:hint="cs"/>
          <w:rtl/>
        </w:rPr>
        <w:t>»</w:t>
      </w:r>
      <w:r w:rsidRPr="00E30350">
        <w:rPr>
          <w:rFonts w:ascii="Lotus Linotype" w:hAnsi="Lotus Linotype" w:cs="mylotus" w:hint="cs"/>
          <w:sz w:val="30"/>
          <w:szCs w:val="27"/>
          <w:rtl/>
          <w:lang w:bidi="fa-IR"/>
        </w:rPr>
        <w:t xml:space="preserve">. </w:t>
      </w:r>
      <w:r w:rsidRPr="00E30350">
        <w:rPr>
          <w:rStyle w:val="Char3"/>
          <w:rFonts w:hint="cs"/>
          <w:rtl/>
        </w:rPr>
        <w:t xml:space="preserve">یعنی: </w:t>
      </w:r>
      <w:r w:rsidR="00DA04AA" w:rsidRPr="00E30350">
        <w:rPr>
          <w:rStyle w:val="Char3"/>
          <w:rFonts w:hint="cs"/>
          <w:rtl/>
        </w:rPr>
        <w:t>«</w:t>
      </w:r>
      <w:r w:rsidRPr="00E30350">
        <w:rPr>
          <w:rStyle w:val="Char3"/>
          <w:rFonts w:hint="cs"/>
          <w:rtl/>
        </w:rPr>
        <w:t>جوانان خود را از غالیان بر حذر دارید که ایشان را فاسد نکنند زیرا که غُلات از یهود و نصاری و مجوس و مشرکین بدترند. (پس غُلات حتی از مشرکین هم بدترند)</w:t>
      </w:r>
      <w:r w:rsidR="00DA04AA" w:rsidRPr="00E30350">
        <w:rPr>
          <w:rStyle w:val="Char3"/>
          <w:rFonts w:hint="cs"/>
          <w:rtl/>
        </w:rPr>
        <w:t>»</w:t>
      </w:r>
      <w:r w:rsidRPr="00E30350">
        <w:rPr>
          <w:rStyle w:val="Char3"/>
          <w:rFonts w:hint="cs"/>
          <w:rtl/>
        </w:rPr>
        <w:t xml:space="preserve">. </w:t>
      </w:r>
    </w:p>
    <w:p w:rsidR="00F03D36" w:rsidRPr="00E30350" w:rsidRDefault="00F03D36" w:rsidP="000541C5">
      <w:pPr>
        <w:ind w:firstLine="284"/>
        <w:jc w:val="both"/>
        <w:rPr>
          <w:rStyle w:val="Char3"/>
          <w:rtl/>
        </w:rPr>
      </w:pPr>
      <w:r w:rsidRPr="00E30350">
        <w:rPr>
          <w:rStyle w:val="Char3"/>
          <w:rFonts w:hint="cs"/>
          <w:rtl/>
        </w:rPr>
        <w:t>آن‌گاه حضرت</w:t>
      </w:r>
      <w:r w:rsidRPr="00E30350">
        <w:rPr>
          <w:rFonts w:ascii="Abo-thar" w:hAnsi="Abo-thar" w:cs="CTraditional Arabic" w:hint="cs"/>
          <w:sz w:val="30"/>
          <w:rtl/>
          <w:lang w:bidi="fa-IR"/>
        </w:rPr>
        <w:t>÷</w:t>
      </w:r>
      <w:r w:rsidRPr="00E30350">
        <w:rPr>
          <w:rStyle w:val="Char3"/>
          <w:rFonts w:hint="cs"/>
          <w:rtl/>
        </w:rPr>
        <w:t xml:space="preserve"> اضافه کرد </w:t>
      </w:r>
      <w:r w:rsidR="00A576DC" w:rsidRPr="00E30350">
        <w:rPr>
          <w:rStyle w:val="Char3"/>
          <w:rFonts w:hint="cs"/>
          <w:rtl/>
        </w:rPr>
        <w:t>ک</w:t>
      </w:r>
      <w:r w:rsidRPr="00E30350">
        <w:rPr>
          <w:rStyle w:val="Char3"/>
          <w:rFonts w:hint="cs"/>
          <w:rtl/>
        </w:rPr>
        <w:t>ه: «</w:t>
      </w:r>
      <w:r w:rsidRPr="00E30350">
        <w:rPr>
          <w:rFonts w:cs="mylotus"/>
          <w:szCs w:val="27"/>
          <w:rtl/>
          <w:lang w:bidi="ar-SY"/>
        </w:rPr>
        <w:t>إ</w:t>
      </w:r>
      <w:r w:rsidRPr="00E30350">
        <w:rPr>
          <w:rStyle w:val="Char1"/>
          <w:rtl/>
          <w:lang w:bidi="ar-SA"/>
        </w:rPr>
        <w:t>لينا يرجع الغالي فلا نقبله، و بِنَا يلحقُ المقصِّر فنقبله</w:t>
      </w:r>
      <w:r w:rsidRPr="00E30350">
        <w:rPr>
          <w:rStyle w:val="Char3"/>
          <w:rFonts w:hint="cs"/>
          <w:rtl/>
        </w:rPr>
        <w:t xml:space="preserve">». یعنی: </w:t>
      </w:r>
      <w:r w:rsidR="00DA04AA" w:rsidRPr="00E30350">
        <w:rPr>
          <w:rStyle w:val="Char3"/>
          <w:rFonts w:hint="cs"/>
          <w:rtl/>
        </w:rPr>
        <w:t>«</w:t>
      </w:r>
      <w:r w:rsidRPr="00E30350">
        <w:rPr>
          <w:rStyle w:val="Char3"/>
          <w:rFonts w:hint="cs"/>
          <w:rtl/>
        </w:rPr>
        <w:t>غالی ممکن است که از غلو خود برگردد اما ما دیگر او را قبول نمی‌‌کنیم و مقصر (یعنی آن کس که در معرفت ما یا خدا تقصیر و کوتاهی نموده است) به ما ملحق می‌شود و ما او را</w:t>
      </w:r>
      <w:r w:rsidR="00034785" w:rsidRPr="00E30350">
        <w:rPr>
          <w:rStyle w:val="Char3"/>
          <w:rFonts w:hint="cs"/>
          <w:rtl/>
        </w:rPr>
        <w:t xml:space="preserve"> می‌</w:t>
      </w:r>
      <w:r w:rsidRPr="00E30350">
        <w:rPr>
          <w:rStyle w:val="Char3"/>
          <w:rFonts w:hint="cs"/>
          <w:rtl/>
        </w:rPr>
        <w:t>پذیریم</w:t>
      </w:r>
      <w:r w:rsidR="00DA04AA" w:rsidRPr="00E30350">
        <w:rPr>
          <w:rStyle w:val="Char3"/>
          <w:rFonts w:hint="cs"/>
          <w:rtl/>
        </w:rPr>
        <w:t>»</w:t>
      </w:r>
      <w:r w:rsidRPr="00E30350">
        <w:rPr>
          <w:rStyle w:val="Char3"/>
          <w:rFonts w:hint="cs"/>
          <w:rtl/>
        </w:rPr>
        <w:t xml:space="preserve">. </w:t>
      </w:r>
    </w:p>
    <w:p w:rsidR="00F03D36" w:rsidRPr="00E30350" w:rsidRDefault="00F03D36" w:rsidP="00DA04AA">
      <w:pPr>
        <w:ind w:firstLine="284"/>
        <w:jc w:val="both"/>
        <w:rPr>
          <w:rStyle w:val="Char3"/>
          <w:rtl/>
        </w:rPr>
      </w:pPr>
      <w:r w:rsidRPr="00E30350">
        <w:rPr>
          <w:rStyle w:val="Char3"/>
          <w:rFonts w:hint="cs"/>
          <w:rtl/>
        </w:rPr>
        <w:t>عرض شد</w:t>
      </w:r>
      <w:r w:rsidR="00204DFA" w:rsidRPr="00E30350">
        <w:rPr>
          <w:rStyle w:val="Char3"/>
          <w:rFonts w:hint="cs"/>
          <w:rtl/>
        </w:rPr>
        <w:t>:</w:t>
      </w:r>
      <w:r w:rsidRPr="00E30350">
        <w:rPr>
          <w:rStyle w:val="Char3"/>
          <w:rFonts w:hint="cs"/>
          <w:rtl/>
        </w:rPr>
        <w:t xml:space="preserve"> ی</w:t>
      </w:r>
      <w:r w:rsidR="00204DFA" w:rsidRPr="00E30350">
        <w:rPr>
          <w:rStyle w:val="Char3"/>
          <w:rFonts w:hint="cs"/>
          <w:rtl/>
        </w:rPr>
        <w:t xml:space="preserve">ا </w:t>
      </w:r>
      <w:r w:rsidRPr="00E30350">
        <w:rPr>
          <w:rStyle w:val="Char3"/>
          <w:rFonts w:hint="cs"/>
          <w:rtl/>
        </w:rPr>
        <w:t>ابن رسول الله</w:t>
      </w:r>
      <w:r w:rsidR="00204DFA" w:rsidRPr="00E30350">
        <w:rPr>
          <w:rStyle w:val="Char3"/>
          <w:rFonts w:hint="cs"/>
          <w:rtl/>
        </w:rPr>
        <w:t>،</w:t>
      </w:r>
      <w:r w:rsidRPr="00E30350">
        <w:rPr>
          <w:rStyle w:val="Char3"/>
          <w:rFonts w:hint="cs"/>
          <w:rtl/>
        </w:rPr>
        <w:t xml:space="preserve"> این چگونه می‌شود؟ فرمود:</w:t>
      </w:r>
      <w:r w:rsidR="00204DFA" w:rsidRPr="00E30350">
        <w:rPr>
          <w:rStyle w:val="Char3"/>
          <w:rFonts w:hint="cs"/>
          <w:rtl/>
        </w:rPr>
        <w:t xml:space="preserve"> </w:t>
      </w:r>
      <w:r w:rsidRPr="00E30350">
        <w:rPr>
          <w:rStyle w:val="Char3"/>
          <w:rFonts w:hint="cs"/>
          <w:rtl/>
        </w:rPr>
        <w:t>«</w:t>
      </w:r>
      <w:r w:rsidRPr="00E30350">
        <w:rPr>
          <w:rStyle w:val="Char1"/>
          <w:rtl/>
          <w:lang w:bidi="ar-SA"/>
        </w:rPr>
        <w:t xml:space="preserve">لأن الغالي قد اعتاد ترك الصلاة والزكاة والصيام والحج، فلا يقدر على ترك عادته، وعلى الرجوع إلى طاعةِ اللهِ </w:t>
      </w:r>
      <w:r w:rsidR="00DA04AA" w:rsidRPr="00E30350">
        <w:rPr>
          <w:rStyle w:val="Char1"/>
          <w:rFonts w:cs="CTraditional Arabic"/>
          <w:bCs w:val="0"/>
          <w:rtl/>
          <w:lang w:bidi="ar-SA"/>
        </w:rPr>
        <w:t>ﻷ</w:t>
      </w:r>
      <w:r w:rsidRPr="00E30350">
        <w:rPr>
          <w:rStyle w:val="Char1"/>
          <w:rtl/>
          <w:lang w:bidi="ar-SA"/>
        </w:rPr>
        <w:t xml:space="preserve"> أبداً، وإن ال</w:t>
      </w:r>
      <w:r w:rsidR="00DA04AA" w:rsidRPr="00E30350">
        <w:rPr>
          <w:rStyle w:val="Char1"/>
          <w:rtl/>
          <w:lang w:bidi="ar-SA"/>
        </w:rPr>
        <w:t>ـ</w:t>
      </w:r>
      <w:r w:rsidRPr="00E30350">
        <w:rPr>
          <w:rStyle w:val="Char1"/>
          <w:rtl/>
          <w:lang w:bidi="ar-SA"/>
        </w:rPr>
        <w:t>مقصِّرَ إذا عرف عمل وأطاع</w:t>
      </w:r>
      <w:r w:rsidRPr="00E30350">
        <w:rPr>
          <w:rStyle w:val="Char3"/>
          <w:rFonts w:hint="cs"/>
          <w:rtl/>
        </w:rPr>
        <w:t xml:space="preserve">». یعنی: </w:t>
      </w:r>
      <w:r w:rsidR="00DA04AA" w:rsidRPr="00E30350">
        <w:rPr>
          <w:rStyle w:val="Char3"/>
          <w:rFonts w:hint="cs"/>
          <w:rtl/>
        </w:rPr>
        <w:t>«</w:t>
      </w:r>
      <w:r w:rsidRPr="00E30350">
        <w:rPr>
          <w:rStyle w:val="Char3"/>
          <w:rFonts w:hint="cs"/>
          <w:rtl/>
        </w:rPr>
        <w:t>غالی چون عادت کرده است به ترک نماز و زکات و روزه و حج، دیگر قادر بر ترک عادت خود نیست و هرگز نمی‌تواند به طاعت خدا برگردد، و چنانکه قبلاً هم گفته‌ایم منظور غالیان همین است که به وسیلۀ شفاعت ائمه و محبت ایشان از مواخذه مصؤن باشد. اما مقصر چون دانست عمل می‌کند</w:t>
      </w:r>
      <w:r w:rsidR="00DA04AA" w:rsidRPr="00E30350">
        <w:rPr>
          <w:rStyle w:val="Char3"/>
          <w:rFonts w:hint="cs"/>
          <w:rtl/>
        </w:rPr>
        <w:t>»</w:t>
      </w:r>
      <w:r w:rsidRPr="00E30350">
        <w:rPr>
          <w:rStyle w:val="Char3"/>
          <w:rFonts w:hint="cs"/>
          <w:rtl/>
        </w:rPr>
        <w:t>.</w:t>
      </w:r>
    </w:p>
    <w:p w:rsidR="00F03D36" w:rsidRPr="00E30350" w:rsidRDefault="00F03D36" w:rsidP="000541C5">
      <w:pPr>
        <w:ind w:firstLine="284"/>
        <w:jc w:val="both"/>
        <w:rPr>
          <w:rStyle w:val="Char3"/>
          <w:rtl/>
        </w:rPr>
      </w:pPr>
      <w:r w:rsidRPr="00E30350">
        <w:rPr>
          <w:rStyle w:val="Char3"/>
          <w:rFonts w:hint="cs"/>
          <w:rtl/>
        </w:rPr>
        <w:t>2- در نوادر راوندی آورده است که حضرت امیرالمومنین</w:t>
      </w:r>
      <w:r w:rsidRPr="00E30350">
        <w:rPr>
          <w:rFonts w:ascii="Abo-thar" w:hAnsi="Abo-thar" w:cs="CTraditional Arabic" w:hint="cs"/>
          <w:sz w:val="30"/>
          <w:rtl/>
          <w:lang w:bidi="fa-IR"/>
        </w:rPr>
        <w:t>÷</w:t>
      </w:r>
      <w:r w:rsidRPr="00E30350">
        <w:rPr>
          <w:rStyle w:val="Char3"/>
          <w:rFonts w:hint="cs"/>
          <w:rtl/>
        </w:rPr>
        <w:t xml:space="preserve"> فرمود: «</w:t>
      </w:r>
      <w:r w:rsidRPr="00E30350">
        <w:rPr>
          <w:rStyle w:val="Char1"/>
          <w:rtl/>
          <w:lang w:bidi="ar-SA"/>
        </w:rPr>
        <w:t>فَإِنَّهُ يَهْلِكُ فِيَّ اثْنَانِ مُحِبٌّ مُفْرِطٌ يُفْرِطُ بِمَا لَيْسَ فِيَّ وَمُبْغِضٌ يَحْمِلُهُ شَنَآنِي عَنْ أَنْ يُهينني</w:t>
      </w:r>
      <w:r w:rsidRPr="00E30350">
        <w:rPr>
          <w:rStyle w:val="Char3"/>
          <w:rFonts w:hint="cs"/>
          <w:rtl/>
        </w:rPr>
        <w:t xml:space="preserve">»یعنی: </w:t>
      </w:r>
      <w:r w:rsidR="00DA04AA" w:rsidRPr="00E30350">
        <w:rPr>
          <w:rStyle w:val="Char3"/>
          <w:rFonts w:hint="cs"/>
          <w:rtl/>
        </w:rPr>
        <w:t>«</w:t>
      </w:r>
      <w:r w:rsidRPr="00E30350">
        <w:rPr>
          <w:rStyle w:val="Char3"/>
          <w:rFonts w:hint="cs"/>
          <w:rtl/>
        </w:rPr>
        <w:t>دو کس درباره من هلاک می‌شوند یکی دوستار گزاف</w:t>
      </w:r>
      <w:r w:rsidRPr="00E30350">
        <w:rPr>
          <w:rStyle w:val="Char3"/>
          <w:rFonts w:hint="eastAsia"/>
          <w:rtl/>
        </w:rPr>
        <w:t>‌</w:t>
      </w:r>
      <w:r w:rsidRPr="00E30350">
        <w:rPr>
          <w:rStyle w:val="Char3"/>
          <w:rFonts w:hint="cs"/>
          <w:rtl/>
        </w:rPr>
        <w:t>کار که دربارۀ من چیزهایی می‌‌ستاید که درباره من نیست و دیگری دشمنی که او را وا می‌دارد که مرا خوار کند</w:t>
      </w:r>
      <w:r w:rsidR="00DA04AA" w:rsidRPr="00E30350">
        <w:rPr>
          <w:rStyle w:val="Char3"/>
          <w:rFonts w:hint="cs"/>
          <w:rtl/>
        </w:rPr>
        <w:t>»</w:t>
      </w:r>
      <w:r w:rsidRPr="00E30350">
        <w:rPr>
          <w:rStyle w:val="Char3"/>
          <w:rFonts w:hint="cs"/>
          <w:rtl/>
        </w:rPr>
        <w:t>.</w:t>
      </w:r>
    </w:p>
    <w:p w:rsidR="00F03D36" w:rsidRPr="00E30350" w:rsidRDefault="00F03D36" w:rsidP="000541C5">
      <w:pPr>
        <w:ind w:firstLine="284"/>
        <w:jc w:val="both"/>
        <w:rPr>
          <w:rStyle w:val="Char3"/>
          <w:rtl/>
        </w:rPr>
      </w:pPr>
      <w:r w:rsidRPr="00E30350">
        <w:rPr>
          <w:rStyle w:val="Char3"/>
          <w:rFonts w:hint="cs"/>
          <w:rtl/>
        </w:rPr>
        <w:t>و در نهج البلاغه نیز فرموده است: «</w:t>
      </w:r>
      <w:r w:rsidR="00932D73" w:rsidRPr="00E30350">
        <w:rPr>
          <w:rStyle w:val="Char1"/>
          <w:rtl/>
          <w:lang w:bidi="ar-SA"/>
        </w:rPr>
        <w:t>يَهْلِكُ فِيَّ رَجُلان</w:t>
      </w:r>
      <w:r w:rsidR="00932D73" w:rsidRPr="00E30350">
        <w:rPr>
          <w:rStyle w:val="Char1"/>
          <w:rFonts w:hint="cs"/>
          <w:rtl/>
          <w:lang w:bidi="ar-SA"/>
        </w:rPr>
        <w:t>؛</w:t>
      </w:r>
      <w:r w:rsidRPr="00E30350">
        <w:rPr>
          <w:rStyle w:val="Char1"/>
          <w:rtl/>
          <w:lang w:bidi="ar-SA"/>
        </w:rPr>
        <w:t xml:space="preserve"> مُحِبٌّ مُفْرِطٌ وبَاهِتٌ مُفْتَرٍ</w:t>
      </w:r>
      <w:r w:rsidRPr="00E30350">
        <w:rPr>
          <w:rStyle w:val="Char3"/>
          <w:rFonts w:hint="cs"/>
          <w:rtl/>
        </w:rPr>
        <w:t>» و این مانند آن فرمایش حضرت است که می‌فرما</w:t>
      </w:r>
      <w:r w:rsidR="00A576DC" w:rsidRPr="00E30350">
        <w:rPr>
          <w:rStyle w:val="Char3"/>
          <w:rFonts w:hint="cs"/>
          <w:rtl/>
        </w:rPr>
        <w:t>ی</w:t>
      </w:r>
      <w:r w:rsidRPr="00E30350">
        <w:rPr>
          <w:rStyle w:val="Char3"/>
          <w:rFonts w:hint="cs"/>
          <w:rtl/>
        </w:rPr>
        <w:t>د: «</w:t>
      </w:r>
      <w:r w:rsidRPr="00E30350">
        <w:rPr>
          <w:rStyle w:val="Char1"/>
          <w:rtl/>
          <w:lang w:bidi="ar-SA"/>
        </w:rPr>
        <w:t>هَلَكَ فِيَّ رَجُلانِ مُحِبٌّ غَالٍ ومُبْغِضٌ قَالٍ</w:t>
      </w:r>
      <w:r w:rsidRPr="00E30350">
        <w:rPr>
          <w:rStyle w:val="Char3"/>
          <w:rFonts w:hint="cs"/>
          <w:rtl/>
        </w:rPr>
        <w:t>» مضمون تمام این فرمایش‌ها یکی است.</w:t>
      </w:r>
    </w:p>
    <w:p w:rsidR="00F03D36" w:rsidRPr="00E30350" w:rsidRDefault="00F03D36" w:rsidP="00DA04AA">
      <w:pPr>
        <w:ind w:firstLine="284"/>
        <w:jc w:val="both"/>
        <w:rPr>
          <w:rStyle w:val="Char3"/>
          <w:rtl/>
        </w:rPr>
      </w:pPr>
      <w:r w:rsidRPr="00E30350">
        <w:rPr>
          <w:rStyle w:val="Char3"/>
          <w:rFonts w:hint="cs"/>
          <w:rtl/>
        </w:rPr>
        <w:t>3- در اعتقادات صدوق است که حضرت رضا</w:t>
      </w:r>
      <w:r w:rsidRPr="00E30350">
        <w:rPr>
          <w:rFonts w:ascii="Abo-thar" w:hAnsi="Abo-thar" w:cs="CTraditional Arabic" w:hint="cs"/>
          <w:sz w:val="30"/>
          <w:rtl/>
          <w:lang w:bidi="fa-IR"/>
        </w:rPr>
        <w:t>÷</w:t>
      </w:r>
      <w:r w:rsidRPr="00E30350">
        <w:rPr>
          <w:rStyle w:val="Char3"/>
          <w:rFonts w:hint="cs"/>
          <w:rtl/>
        </w:rPr>
        <w:t xml:space="preserve"> همواره در دعای خود بخدا عرض می‌کرد: «</w:t>
      </w:r>
      <w:r w:rsidRPr="00E30350">
        <w:rPr>
          <w:rStyle w:val="Char1"/>
          <w:rtl/>
          <w:lang w:bidi="ar-SA"/>
        </w:rPr>
        <w:t>اللهم إني أبرأ إليك من الحول والقوة ولا حول ولا</w:t>
      </w:r>
      <w:r w:rsidRPr="00E30350">
        <w:rPr>
          <w:rStyle w:val="Char1"/>
          <w:rFonts w:ascii="Times New Roman" w:hAnsi="Times New Roman" w:cs="Times New Roman"/>
          <w:rtl/>
          <w:lang w:bidi="ar-SA"/>
        </w:rPr>
        <w:t> </w:t>
      </w:r>
      <w:r w:rsidRPr="00E30350">
        <w:rPr>
          <w:rStyle w:val="Char1"/>
          <w:rtl/>
          <w:lang w:bidi="ar-SA"/>
        </w:rPr>
        <w:t xml:space="preserve">قوة إلا بك. اللهم إني أعوذ بك وأبرأ إليك من الذين ادَّعوا لنا ما ليس لنا بحقّ. اللهم إني أبرأ إليك من الذين قالوا فينا ما لم نقله في أنفسنا. اللهم لك الخلق ومنك الرزق وإِيَّاكَ نَعْبُدُ وَإِيَّاكَ نَسْتَعِينُ. اللهم أنت خالقنا وخالق آبائنا الأولين وآبائنا الآخرين. اللهم لا تليق الربوبية إلا بك ولا تصلح الإلهية إلا لك فالعن النصارى الذين صغَّروا عظمتك والعن المضاهئين لقولهم من بريتك. اللهم إنا عبيدك وأبناء عبيدك لا نملك لأنفسنا نفعاً ولا ضراً ولا موتاً ولاحياةً ولا نشوراً. اللهم مَنْ زَعَمَ أنَّا أربابٌ فنحنُ منه بَراءٌ و مَنْ زَعَمَ أن إلينا الخلق وعلينا الرزق فنحن براءٌ منه كبراءة عيسى ابن مريم </w:t>
      </w:r>
      <w:r w:rsidR="00DA04AA" w:rsidRPr="00E30350">
        <w:rPr>
          <w:rStyle w:val="Char1"/>
          <w:rFonts w:cs="CTraditional Arabic"/>
          <w:bCs w:val="0"/>
          <w:rtl/>
          <w:lang w:bidi="ar-SA"/>
        </w:rPr>
        <w:t>÷</w:t>
      </w:r>
      <w:r w:rsidRPr="00E30350">
        <w:rPr>
          <w:rStyle w:val="Char1"/>
          <w:rtl/>
          <w:lang w:bidi="ar-SA"/>
        </w:rPr>
        <w:t xml:space="preserve"> من النصارى. اللهم إنا لم ندعهم إلى ما يزعمون فلا تؤاخذنا بما يقولون واغفر لنا ما يدَّعُون ولا تَدَعْ على الأرضِ منهم دَيَّاراً إِنَّكَ إِنْ تَذَرْهُمْ يُضِلُّوا عِبادَكَ وَلا يَلِدُوا إِلَّا فاجِراً كَفَّاراً</w:t>
      </w:r>
      <w:r w:rsidRPr="00E30350">
        <w:rPr>
          <w:rStyle w:val="Char3"/>
          <w:rFonts w:hint="cs"/>
          <w:rtl/>
        </w:rPr>
        <w:t>»</w:t>
      </w:r>
      <w:r w:rsidRPr="00E30350">
        <w:rPr>
          <w:rFonts w:ascii="Lotus Linotype" w:hAnsi="Lotus Linotype" w:cs="mylotus" w:hint="cs"/>
          <w:sz w:val="30"/>
          <w:szCs w:val="27"/>
          <w:rtl/>
        </w:rPr>
        <w:t xml:space="preserve">. </w:t>
      </w:r>
      <w:r w:rsidRPr="00E30350">
        <w:rPr>
          <w:rStyle w:val="Char3"/>
          <w:rFonts w:hint="cs"/>
          <w:rtl/>
        </w:rPr>
        <w:t xml:space="preserve">یعنی: </w:t>
      </w:r>
      <w:r w:rsidR="00DA04AA" w:rsidRPr="00E30350">
        <w:rPr>
          <w:rStyle w:val="Char3"/>
          <w:rFonts w:hint="cs"/>
          <w:rtl/>
        </w:rPr>
        <w:t>«</w:t>
      </w:r>
      <w:r w:rsidRPr="00E30350">
        <w:rPr>
          <w:rStyle w:val="Char3"/>
          <w:rFonts w:hint="cs"/>
          <w:rtl/>
        </w:rPr>
        <w:t>خدای</w:t>
      </w:r>
      <w:r w:rsidR="00DA04AA" w:rsidRPr="00E30350">
        <w:rPr>
          <w:rStyle w:val="Char3"/>
          <w:rFonts w:hint="cs"/>
          <w:rtl/>
        </w:rPr>
        <w:t>ا</w:t>
      </w:r>
      <w:r w:rsidR="00981E99" w:rsidRPr="00E30350">
        <w:rPr>
          <w:rStyle w:val="Char3"/>
          <w:rFonts w:hint="cs"/>
          <w:rtl/>
        </w:rPr>
        <w:t>،</w:t>
      </w:r>
      <w:r w:rsidR="00DA04AA" w:rsidRPr="00E30350">
        <w:rPr>
          <w:rStyle w:val="Char3"/>
          <w:rFonts w:hint="cs"/>
          <w:rtl/>
        </w:rPr>
        <w:t xml:space="preserve"> من بیزارم از جهت حول و قوه به</w:t>
      </w:r>
      <w:r w:rsidR="00DA04AA" w:rsidRPr="00E30350">
        <w:rPr>
          <w:rStyle w:val="Char3"/>
          <w:rFonts w:hint="eastAsia"/>
          <w:rtl/>
        </w:rPr>
        <w:t>‌</w:t>
      </w:r>
      <w:r w:rsidRPr="00E30350">
        <w:rPr>
          <w:rStyle w:val="Char3"/>
          <w:rFonts w:hint="cs"/>
          <w:rtl/>
        </w:rPr>
        <w:t>سوی تو هیچ حول و قوه‌ای نیست مگر به وسیله تو، خداوندا من بیزارم به سوی تو از کسانی‌که دربارۀ ما ادعای چیزهایی را کنند که ما را در آن حقی نیست و خود را در آن به حق نمی‌‌دانیم، خدایا من بیزارم از کسانی‌که چیزهایی درباره ما می‌گویند که ما آن را در نفس خودمان اطلاع نداریم. خدایا آفرینش و امر هر دو تو راست و ما تنها تو را عبادت می‌کنیم و فقط از تو یاری می‌جوییم. خداوندا تو آفرینندۀ ما و آفریننده پدران نخستین و پدران آخرین ما هستی، خداوندا پروردگاری جز برای تو شایسته نیست و خدایی جز تو را نمی‌شاید. خداوندا نصاری را که عظمت تو را کوچک شمرده‌اند (زیرا کار خدای را در خلق خدا قائل شدند) لعنت کن و نیز لعنت نما کسانی از آفریدگان خود را که قائل بگفتاری شبیه گفتار آنان شدند. خدایا ما بندگان و فرزندان بندگان تو هستیم که برای خود (تا چه رسد به دیگران) مالک هیچ‌گونه سود و زیان و مرگ و زندگی و رستاخیز نیستیم. خدایا، کسانی را که درباره ما چنان تصور می‌کنند که آفرینش و روزی دادن به دست ماست ما از آنان بیزاریم چنان</w:t>
      </w:r>
      <w:r w:rsidRPr="00E30350">
        <w:rPr>
          <w:rStyle w:val="Char3"/>
          <w:rFonts w:hint="eastAsia"/>
          <w:rtl/>
        </w:rPr>
        <w:t>‌</w:t>
      </w:r>
      <w:r w:rsidRPr="00E30350">
        <w:rPr>
          <w:rStyle w:val="Char3"/>
          <w:rFonts w:hint="cs"/>
          <w:rtl/>
        </w:rPr>
        <w:t>که عیسی</w:t>
      </w:r>
      <w:r w:rsidRPr="00E30350">
        <w:rPr>
          <w:rFonts w:ascii="Abo-thar" w:hAnsi="Abo-thar" w:cs="CTraditional Arabic" w:hint="cs"/>
          <w:sz w:val="30"/>
          <w:rtl/>
          <w:lang w:bidi="fa-IR"/>
        </w:rPr>
        <w:t>÷</w:t>
      </w:r>
      <w:r w:rsidRPr="00E30350">
        <w:rPr>
          <w:rStyle w:val="Char3"/>
          <w:rFonts w:hint="cs"/>
          <w:rtl/>
        </w:rPr>
        <w:t xml:space="preserve"> از نصاری بیزار است خداوندا ما این غُلات را بدان</w:t>
      </w:r>
      <w:r w:rsidRPr="00E30350">
        <w:rPr>
          <w:rStyle w:val="Char3"/>
          <w:rFonts w:hint="eastAsia"/>
          <w:rtl/>
        </w:rPr>
        <w:t>‌</w:t>
      </w:r>
      <w:r w:rsidRPr="00E30350">
        <w:rPr>
          <w:rStyle w:val="Char3"/>
          <w:rFonts w:hint="cs"/>
          <w:rtl/>
        </w:rPr>
        <w:t>چه می‌‌پندارند دعوت نکرده‌ایم پس ما را به گفتار ناهنجار آنان مؤاخذه مکن و آن‌چه اینان درباره ما تصور می‌کنند بر ما بیامرز، از اینان کسی را بر روی زمین مگذار، اگر بگذاری بندگان تو را گمراه می‌سازند و از آنان جز فاجر و کافر تولید نخواهد شد</w:t>
      </w:r>
      <w:r w:rsidR="00DA04AA" w:rsidRPr="00E30350">
        <w:rPr>
          <w:rStyle w:val="Char3"/>
          <w:rFonts w:hint="cs"/>
          <w:rtl/>
        </w:rPr>
        <w:t>»</w:t>
      </w:r>
      <w:r w:rsidRPr="00E30350">
        <w:rPr>
          <w:rStyle w:val="Char3"/>
          <w:rFonts w:hint="cs"/>
          <w:rtl/>
        </w:rPr>
        <w:t>.</w:t>
      </w:r>
    </w:p>
    <w:p w:rsidR="00F03D36" w:rsidRPr="00E30350" w:rsidRDefault="00F03D36" w:rsidP="003B7B3E">
      <w:pPr>
        <w:ind w:firstLine="284"/>
        <w:jc w:val="both"/>
        <w:rPr>
          <w:rStyle w:val="Char3"/>
          <w:rtl/>
        </w:rPr>
      </w:pPr>
      <w:r w:rsidRPr="00E30350">
        <w:rPr>
          <w:rStyle w:val="Char3"/>
          <w:rFonts w:hint="cs"/>
          <w:rtl/>
        </w:rPr>
        <w:t>در پاره‌ای از نسخه‌ها قسمت اخیر «</w:t>
      </w:r>
      <w:r w:rsidRPr="00E30350">
        <w:rPr>
          <w:rFonts w:ascii="Lotus Linotype" w:hAnsi="Lotus Linotype" w:cs="mylotus"/>
          <w:sz w:val="30"/>
          <w:szCs w:val="27"/>
          <w:rtl/>
          <w:lang w:bidi="fa-IR"/>
        </w:rPr>
        <w:t>ولا تدع عل</w:t>
      </w:r>
      <w:r w:rsidRPr="00E30350">
        <w:rPr>
          <w:rFonts w:ascii="Lotus Linotype" w:hAnsi="Lotus Linotype" w:cs="mylotus" w:hint="cs"/>
          <w:sz w:val="30"/>
          <w:szCs w:val="27"/>
          <w:rtl/>
          <w:lang w:bidi="fa-IR"/>
        </w:rPr>
        <w:t>ى</w:t>
      </w:r>
      <w:r w:rsidRPr="00E30350">
        <w:rPr>
          <w:rFonts w:ascii="Lotus Linotype" w:hAnsi="Lotus Linotype" w:cs="mylotus"/>
          <w:sz w:val="30"/>
          <w:szCs w:val="27"/>
          <w:rtl/>
          <w:lang w:bidi="fa-IR"/>
        </w:rPr>
        <w:t xml:space="preserve"> ال</w:t>
      </w:r>
      <w:r w:rsidRPr="00E30350">
        <w:rPr>
          <w:rFonts w:ascii="Lotus Linotype" w:hAnsi="Lotus Linotype" w:cs="mylotus" w:hint="cs"/>
          <w:sz w:val="30"/>
          <w:szCs w:val="27"/>
          <w:rtl/>
          <w:lang w:bidi="fa-IR"/>
        </w:rPr>
        <w:t>أ</w:t>
      </w:r>
      <w:r w:rsidRPr="00E30350">
        <w:rPr>
          <w:rFonts w:ascii="Lotus Linotype" w:hAnsi="Lotus Linotype" w:cs="mylotus"/>
          <w:sz w:val="30"/>
          <w:szCs w:val="27"/>
          <w:rtl/>
          <w:lang w:bidi="fa-IR"/>
        </w:rPr>
        <w:t>رض</w:t>
      </w:r>
      <w:r w:rsidRPr="00E30350">
        <w:rPr>
          <w:rStyle w:val="Char3"/>
          <w:rFonts w:hint="cs"/>
          <w:rtl/>
        </w:rPr>
        <w:t>..» اضافه است و در پاره‌ای نیست. چنانکه می‌بینید این نفرین حضرت رضا</w:t>
      </w:r>
      <w:r w:rsidRPr="00E30350">
        <w:rPr>
          <w:rFonts w:ascii="Abo-thar" w:hAnsi="Abo-thar" w:cs="CTraditional Arabic" w:hint="cs"/>
          <w:sz w:val="30"/>
          <w:rtl/>
          <w:lang w:bidi="fa-IR"/>
        </w:rPr>
        <w:t>÷</w:t>
      </w:r>
      <w:r w:rsidRPr="00E30350">
        <w:rPr>
          <w:rStyle w:val="Char3"/>
          <w:rFonts w:hint="cs"/>
          <w:rtl/>
        </w:rPr>
        <w:t xml:space="preserve"> شامل همین گفتاری است که آیت الله العظمی‌ مدعی است که ائمه چنین و چنانند و ادعای او در قسمت‌های گذشته گذشت.</w:t>
      </w:r>
    </w:p>
    <w:p w:rsidR="00F03D36" w:rsidRPr="00E30350" w:rsidRDefault="00F03D36" w:rsidP="000541C5">
      <w:pPr>
        <w:ind w:firstLine="284"/>
        <w:jc w:val="both"/>
        <w:rPr>
          <w:rStyle w:val="Char3"/>
          <w:rtl/>
        </w:rPr>
      </w:pPr>
      <w:r w:rsidRPr="00E30350">
        <w:rPr>
          <w:rStyle w:val="Char3"/>
          <w:rFonts w:hint="cs"/>
          <w:rtl/>
        </w:rPr>
        <w:t>4- در امالی طوسی و سایر کتب معتبره دیگر است که اصبغ بن نباته روایت می‌کند که حضرت امیر المؤمنین</w:t>
      </w:r>
      <w:r w:rsidRPr="00E30350">
        <w:rPr>
          <w:rFonts w:ascii="Abo-thar" w:hAnsi="Abo-thar" w:cs="CTraditional Arabic" w:hint="cs"/>
          <w:sz w:val="30"/>
          <w:rtl/>
          <w:lang w:bidi="fa-IR"/>
        </w:rPr>
        <w:t>÷</w:t>
      </w:r>
      <w:r w:rsidRPr="00E30350">
        <w:rPr>
          <w:rStyle w:val="Char3"/>
          <w:rFonts w:hint="cs"/>
          <w:rtl/>
        </w:rPr>
        <w:t xml:space="preserve"> به خدا عرض می‌‌کرد: «</w:t>
      </w:r>
      <w:r w:rsidRPr="00E30350">
        <w:rPr>
          <w:rStyle w:val="Char1"/>
          <w:rtl/>
          <w:lang w:bidi="ar-SA"/>
        </w:rPr>
        <w:t>اللهم إني بري‏ءٌ من الغُلاةِ كبراءةِ عيسى ابنِ مريم من النصارى، اللهمَّ اخْذُلهم أبداً، ولا تنصر منهم أحداً.</w:t>
      </w:r>
      <w:r w:rsidR="006749B2" w:rsidRPr="00E30350">
        <w:rPr>
          <w:rStyle w:val="Char1"/>
          <w:rtl/>
          <w:lang w:bidi="ar-SA"/>
        </w:rPr>
        <w:t xml:space="preserve"> </w:t>
      </w:r>
      <w:r w:rsidRPr="00E30350">
        <w:rPr>
          <w:rStyle w:val="Char3"/>
          <w:rFonts w:hint="cs"/>
          <w:rtl/>
        </w:rPr>
        <w:t>یعنی: «</w:t>
      </w:r>
      <w:r w:rsidRPr="00E30350">
        <w:rPr>
          <w:rStyle w:val="Char3"/>
          <w:rtl/>
        </w:rPr>
        <w:t>پ</w:t>
      </w:r>
      <w:r w:rsidRPr="00E30350">
        <w:rPr>
          <w:rStyle w:val="Char3"/>
          <w:rFonts w:hint="cs"/>
          <w:rtl/>
        </w:rPr>
        <w:t>رورد</w:t>
      </w:r>
      <w:r w:rsidRPr="00E30350">
        <w:rPr>
          <w:rStyle w:val="Char3"/>
          <w:rtl/>
        </w:rPr>
        <w:t>گ</w:t>
      </w:r>
      <w:r w:rsidRPr="00E30350">
        <w:rPr>
          <w:rStyle w:val="Char3"/>
          <w:rFonts w:hint="cs"/>
          <w:rtl/>
        </w:rPr>
        <w:t>ارا من مانند حضرت ع</w:t>
      </w:r>
      <w:r w:rsidR="00A576DC" w:rsidRPr="00E30350">
        <w:rPr>
          <w:rStyle w:val="Char3"/>
          <w:rFonts w:hint="cs"/>
          <w:rtl/>
        </w:rPr>
        <w:t>ی</w:t>
      </w:r>
      <w:r w:rsidRPr="00E30350">
        <w:rPr>
          <w:rStyle w:val="Char3"/>
          <w:rFonts w:hint="cs"/>
          <w:rtl/>
        </w:rPr>
        <w:t>س</w:t>
      </w:r>
      <w:r w:rsidR="00A576DC" w:rsidRPr="00E30350">
        <w:rPr>
          <w:rStyle w:val="Char3"/>
          <w:rFonts w:hint="cs"/>
          <w:rtl/>
        </w:rPr>
        <w:t>ی</w:t>
      </w:r>
      <w:r w:rsidRPr="00E30350">
        <w:rPr>
          <w:rStyle w:val="Char3"/>
          <w:rFonts w:hint="cs"/>
          <w:rtl/>
        </w:rPr>
        <w:t xml:space="preserve"> بن مر</w:t>
      </w:r>
      <w:r w:rsidR="00A576DC" w:rsidRPr="00E30350">
        <w:rPr>
          <w:rStyle w:val="Char3"/>
          <w:rFonts w:hint="cs"/>
          <w:rtl/>
        </w:rPr>
        <w:t>ی</w:t>
      </w:r>
      <w:r w:rsidRPr="00E30350">
        <w:rPr>
          <w:rStyle w:val="Char3"/>
          <w:rFonts w:hint="cs"/>
          <w:rtl/>
        </w:rPr>
        <w:t>م از غال</w:t>
      </w:r>
      <w:r w:rsidR="00A576DC" w:rsidRPr="00E30350">
        <w:rPr>
          <w:rStyle w:val="Char3"/>
          <w:rFonts w:hint="cs"/>
          <w:rtl/>
        </w:rPr>
        <w:t>ی</w:t>
      </w:r>
      <w:r w:rsidRPr="00E30350">
        <w:rPr>
          <w:rStyle w:val="Char3"/>
          <w:rFonts w:hint="cs"/>
          <w:rtl/>
        </w:rPr>
        <w:t>ان ب</w:t>
      </w:r>
      <w:r w:rsidR="00A576DC" w:rsidRPr="00E30350">
        <w:rPr>
          <w:rStyle w:val="Char3"/>
          <w:rFonts w:hint="cs"/>
          <w:rtl/>
        </w:rPr>
        <w:t>ی</w:t>
      </w:r>
      <w:r w:rsidRPr="00E30350">
        <w:rPr>
          <w:rStyle w:val="Char3"/>
          <w:rFonts w:hint="cs"/>
          <w:rtl/>
        </w:rPr>
        <w:t>زارم</w:t>
      </w:r>
      <w:r w:rsidR="00897C03" w:rsidRPr="00E30350">
        <w:rPr>
          <w:rStyle w:val="Char3"/>
          <w:rFonts w:ascii="Times New Roman" w:hAnsi="Times New Roman" w:cs="Times New Roman" w:hint="cs"/>
          <w:rtl/>
        </w:rPr>
        <w:t>،</w:t>
      </w:r>
      <w:r w:rsidRPr="00E30350">
        <w:rPr>
          <w:rStyle w:val="Char3"/>
          <w:rFonts w:hint="cs"/>
          <w:rtl/>
        </w:rPr>
        <w:t xml:space="preserve"> خداوند آن‌ها را تا ابد خوار فرما و ه</w:t>
      </w:r>
      <w:r w:rsidR="00A576DC" w:rsidRPr="00E30350">
        <w:rPr>
          <w:rStyle w:val="Char3"/>
          <w:rFonts w:hint="cs"/>
          <w:rtl/>
        </w:rPr>
        <w:t>ی</w:t>
      </w:r>
      <w:r w:rsidRPr="00E30350">
        <w:rPr>
          <w:rStyle w:val="Char3"/>
          <w:rtl/>
        </w:rPr>
        <w:t>چ</w:t>
      </w:r>
      <w:r w:rsidRPr="00E30350">
        <w:rPr>
          <w:rStyle w:val="Char3"/>
          <w:rFonts w:hint="cs"/>
          <w:rtl/>
        </w:rPr>
        <w:t xml:space="preserve"> </w:t>
      </w:r>
      <w:r w:rsidR="00A576DC" w:rsidRPr="00E30350">
        <w:rPr>
          <w:rStyle w:val="Char3"/>
          <w:rFonts w:hint="cs"/>
          <w:rtl/>
        </w:rPr>
        <w:t>یک</w:t>
      </w:r>
      <w:r w:rsidRPr="00E30350">
        <w:rPr>
          <w:rStyle w:val="Char3"/>
          <w:rFonts w:hint="cs"/>
          <w:rtl/>
        </w:rPr>
        <w:t xml:space="preserve"> از ا</w:t>
      </w:r>
      <w:r w:rsidR="00A576DC" w:rsidRPr="00E30350">
        <w:rPr>
          <w:rStyle w:val="Char3"/>
          <w:rFonts w:hint="cs"/>
          <w:rtl/>
        </w:rPr>
        <w:t>ی</w:t>
      </w:r>
      <w:r w:rsidRPr="00E30350">
        <w:rPr>
          <w:rStyle w:val="Char3"/>
          <w:rFonts w:hint="cs"/>
          <w:rtl/>
        </w:rPr>
        <w:t xml:space="preserve">شان را </w:t>
      </w:r>
      <w:r w:rsidR="00A576DC" w:rsidRPr="00E30350">
        <w:rPr>
          <w:rStyle w:val="Char3"/>
          <w:rFonts w:hint="cs"/>
          <w:rtl/>
        </w:rPr>
        <w:t>ی</w:t>
      </w:r>
      <w:r w:rsidRPr="00E30350">
        <w:rPr>
          <w:rStyle w:val="Char3"/>
          <w:rFonts w:hint="cs"/>
          <w:rtl/>
        </w:rPr>
        <w:t>ار</w:t>
      </w:r>
      <w:r w:rsidR="00A576DC" w:rsidRPr="00E30350">
        <w:rPr>
          <w:rStyle w:val="Char3"/>
          <w:rFonts w:hint="cs"/>
          <w:rtl/>
        </w:rPr>
        <w:t>ی</w:t>
      </w:r>
      <w:r w:rsidRPr="00E30350">
        <w:rPr>
          <w:rStyle w:val="Char3"/>
          <w:rFonts w:hint="cs"/>
          <w:rtl/>
        </w:rPr>
        <w:t xml:space="preserve"> مفرما</w:t>
      </w:r>
      <w:r w:rsidRPr="00E30350">
        <w:rPr>
          <w:rStyle w:val="Char3"/>
          <w:rtl/>
        </w:rPr>
        <w:t>»</w:t>
      </w:r>
      <w:r w:rsidRPr="00E30350">
        <w:rPr>
          <w:rStyle w:val="Char3"/>
          <w:rFonts w:hint="cs"/>
          <w:rtl/>
        </w:rPr>
        <w:t>.</w:t>
      </w:r>
    </w:p>
    <w:p w:rsidR="00F03D36" w:rsidRPr="00E30350" w:rsidRDefault="00F03D36" w:rsidP="00216CAC">
      <w:pPr>
        <w:ind w:firstLine="284"/>
        <w:jc w:val="both"/>
        <w:rPr>
          <w:rStyle w:val="Char3"/>
          <w:rtl/>
        </w:rPr>
      </w:pPr>
      <w:r w:rsidRPr="00E30350">
        <w:rPr>
          <w:rStyle w:val="Char3"/>
          <w:rFonts w:hint="cs"/>
          <w:rtl/>
        </w:rPr>
        <w:t>5- در رجال کشی از عبدالصمد بن بشر روایت است که اصحاب ابی الخطاب در کوفه بان</w:t>
      </w:r>
      <w:r w:rsidR="00216CAC" w:rsidRPr="00E30350">
        <w:rPr>
          <w:rStyle w:val="Char3"/>
          <w:rFonts w:hint="cs"/>
          <w:rtl/>
        </w:rPr>
        <w:t>گ</w:t>
      </w:r>
      <w:r w:rsidRPr="00E30350">
        <w:rPr>
          <w:rStyle w:val="Char3"/>
          <w:rFonts w:hint="cs"/>
          <w:rtl/>
        </w:rPr>
        <w:t xml:space="preserve"> برداشتند لبیک یا جعفر بن محمد. راوی می‌گوید: من بر حضرت صادق وارد شدم و آن حضرت را بدین واقعه خبر دادم حضرت به سجده افتاد و سینه خود را به زمین چسبانید و سخت گریه می‌کرد در حالی</w:t>
      </w:r>
      <w:r w:rsidRPr="00E30350">
        <w:rPr>
          <w:rStyle w:val="Char3"/>
          <w:rFonts w:hint="eastAsia"/>
          <w:rtl/>
        </w:rPr>
        <w:t>‌</w:t>
      </w:r>
      <w:r w:rsidRPr="00E30350">
        <w:rPr>
          <w:rStyle w:val="Char3"/>
          <w:rFonts w:hint="cs"/>
          <w:rtl/>
        </w:rPr>
        <w:t>که با انگشت مبارک اشاره می‌‌کرد. چند مرتبه گفت: «</w:t>
      </w:r>
      <w:r w:rsidR="00981E99" w:rsidRPr="00E30350">
        <w:rPr>
          <w:rStyle w:val="Char1"/>
          <w:rtl/>
          <w:lang w:bidi="ar-SA"/>
        </w:rPr>
        <w:t>بَلْ عَبْدُ اللهِِ قِنٌّ داخرٌ</w:t>
      </w:r>
      <w:r w:rsidR="00981E99" w:rsidRPr="00E30350">
        <w:rPr>
          <w:rStyle w:val="Char1"/>
          <w:rFonts w:hint="cs"/>
          <w:rtl/>
          <w:lang w:bidi="ar-SA"/>
        </w:rPr>
        <w:t>.</w:t>
      </w:r>
      <w:r w:rsidRPr="00E30350">
        <w:rPr>
          <w:rStyle w:val="Char1"/>
          <w:rtl/>
          <w:lang w:bidi="ar-SA"/>
        </w:rPr>
        <w:t>..</w:t>
      </w:r>
      <w:r w:rsidRPr="00E30350">
        <w:rPr>
          <w:rStyle w:val="Char3"/>
          <w:rFonts w:hint="cs"/>
          <w:rtl/>
        </w:rPr>
        <w:t>» یعنی: من بنده ضعیف و ذلیل خدا هستم. آن‌گاه سر از سجده برداشت در حال</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ه اش</w:t>
      </w:r>
      <w:r w:rsidR="00A576DC" w:rsidRPr="00E30350">
        <w:rPr>
          <w:rStyle w:val="Char3"/>
          <w:rFonts w:hint="cs"/>
          <w:rtl/>
        </w:rPr>
        <w:t>ک</w:t>
      </w:r>
      <w:r w:rsidRPr="00E30350">
        <w:rPr>
          <w:rStyle w:val="Char3"/>
          <w:rFonts w:hint="eastAsia"/>
          <w:rtl/>
        </w:rPr>
        <w:t>‌</w:t>
      </w:r>
      <w:r w:rsidRPr="00E30350">
        <w:rPr>
          <w:rStyle w:val="Char3"/>
          <w:rFonts w:hint="cs"/>
          <w:rtl/>
        </w:rPr>
        <w:t>ها</w:t>
      </w:r>
      <w:r w:rsidR="00A576DC" w:rsidRPr="00E30350">
        <w:rPr>
          <w:rStyle w:val="Char3"/>
          <w:rFonts w:hint="cs"/>
          <w:rtl/>
        </w:rPr>
        <w:t>ی</w:t>
      </w:r>
      <w:r w:rsidRPr="00E30350">
        <w:rPr>
          <w:rStyle w:val="Char3"/>
          <w:rFonts w:hint="cs"/>
          <w:rtl/>
        </w:rPr>
        <w:t xml:space="preserve"> او بر ر</w:t>
      </w:r>
      <w:r w:rsidR="00A576DC" w:rsidRPr="00E30350">
        <w:rPr>
          <w:rStyle w:val="Char3"/>
          <w:rFonts w:hint="cs"/>
          <w:rtl/>
        </w:rPr>
        <w:t>ی</w:t>
      </w:r>
      <w:r w:rsidRPr="00E30350">
        <w:rPr>
          <w:rStyle w:val="Char3"/>
          <w:rFonts w:hint="cs"/>
          <w:rtl/>
        </w:rPr>
        <w:t>ش مبار</w:t>
      </w:r>
      <w:r w:rsidR="00A576DC" w:rsidRPr="00E30350">
        <w:rPr>
          <w:rStyle w:val="Char3"/>
          <w:rFonts w:hint="cs"/>
          <w:rtl/>
        </w:rPr>
        <w:t>ک</w:t>
      </w:r>
      <w:r w:rsidRPr="00E30350">
        <w:rPr>
          <w:rStyle w:val="Char3"/>
          <w:rFonts w:hint="cs"/>
          <w:rtl/>
        </w:rPr>
        <w:t>ش جار</w:t>
      </w:r>
      <w:r w:rsidR="00A576DC" w:rsidRPr="00E30350">
        <w:rPr>
          <w:rStyle w:val="Char3"/>
          <w:rFonts w:hint="cs"/>
          <w:rtl/>
        </w:rPr>
        <w:t>ی</w:t>
      </w:r>
      <w:r w:rsidRPr="00E30350">
        <w:rPr>
          <w:rStyle w:val="Char3"/>
          <w:rFonts w:hint="cs"/>
          <w:rtl/>
        </w:rPr>
        <w:t xml:space="preserve"> بود. من </w:t>
      </w:r>
      <w:r w:rsidRPr="00E30350">
        <w:rPr>
          <w:rStyle w:val="Char3"/>
          <w:rtl/>
        </w:rPr>
        <w:t>پ</w:t>
      </w:r>
      <w:r w:rsidRPr="00E30350">
        <w:rPr>
          <w:rStyle w:val="Char3"/>
          <w:rFonts w:hint="cs"/>
          <w:rtl/>
        </w:rPr>
        <w:t>ش</w:t>
      </w:r>
      <w:r w:rsidR="00A576DC" w:rsidRPr="00E30350">
        <w:rPr>
          <w:rStyle w:val="Char3"/>
          <w:rFonts w:hint="cs"/>
          <w:rtl/>
        </w:rPr>
        <w:t>ی</w:t>
      </w:r>
      <w:r w:rsidRPr="00E30350">
        <w:rPr>
          <w:rStyle w:val="Char3"/>
          <w:rFonts w:hint="cs"/>
          <w:rtl/>
        </w:rPr>
        <w:t xml:space="preserve">مان شدم </w:t>
      </w:r>
      <w:r w:rsidR="00A576DC" w:rsidRPr="00E30350">
        <w:rPr>
          <w:rStyle w:val="Char3"/>
          <w:rFonts w:hint="cs"/>
          <w:rtl/>
        </w:rPr>
        <w:t>ک</w:t>
      </w:r>
      <w:r w:rsidRPr="00E30350">
        <w:rPr>
          <w:rStyle w:val="Char3"/>
          <w:rFonts w:hint="cs"/>
          <w:rtl/>
        </w:rPr>
        <w:t xml:space="preserve">ه </w:t>
      </w:r>
      <w:r w:rsidRPr="00E30350">
        <w:rPr>
          <w:rStyle w:val="Char3"/>
          <w:rtl/>
        </w:rPr>
        <w:t>چ</w:t>
      </w:r>
      <w:r w:rsidRPr="00E30350">
        <w:rPr>
          <w:rStyle w:val="Char3"/>
          <w:rFonts w:hint="cs"/>
          <w:rtl/>
        </w:rPr>
        <w:t>را آن حضرت را به ا</w:t>
      </w:r>
      <w:r w:rsidR="00A576DC" w:rsidRPr="00E30350">
        <w:rPr>
          <w:rStyle w:val="Char3"/>
          <w:rFonts w:hint="cs"/>
          <w:rtl/>
        </w:rPr>
        <w:t>ی</w:t>
      </w:r>
      <w:r w:rsidRPr="00E30350">
        <w:rPr>
          <w:rStyle w:val="Char3"/>
          <w:rFonts w:hint="cs"/>
          <w:rtl/>
        </w:rPr>
        <w:t xml:space="preserve">ن </w:t>
      </w:r>
      <w:r w:rsidRPr="00E30350">
        <w:rPr>
          <w:rStyle w:val="Char3"/>
          <w:rtl/>
        </w:rPr>
        <w:t>پ</w:t>
      </w:r>
      <w:r w:rsidR="00A576DC" w:rsidRPr="00E30350">
        <w:rPr>
          <w:rStyle w:val="Char3"/>
          <w:rFonts w:hint="cs"/>
          <w:rtl/>
        </w:rPr>
        <w:t>ی</w:t>
      </w:r>
      <w:r w:rsidRPr="00E30350">
        <w:rPr>
          <w:rStyle w:val="Char3"/>
          <w:rFonts w:hint="cs"/>
          <w:rtl/>
        </w:rPr>
        <w:t>ش</w:t>
      </w:r>
      <w:r w:rsidRPr="00E30350">
        <w:rPr>
          <w:rStyle w:val="Char3"/>
          <w:rFonts w:hint="eastAsia"/>
          <w:rtl/>
        </w:rPr>
        <w:t>‌</w:t>
      </w:r>
      <w:r w:rsidRPr="00E30350">
        <w:rPr>
          <w:rStyle w:val="Char3"/>
          <w:rFonts w:hint="cs"/>
          <w:rtl/>
        </w:rPr>
        <w:t xml:space="preserve">آمد خبر دادم و عرض </w:t>
      </w:r>
      <w:r w:rsidR="00A576DC" w:rsidRPr="00E30350">
        <w:rPr>
          <w:rStyle w:val="Char3"/>
          <w:rFonts w:hint="cs"/>
          <w:rtl/>
        </w:rPr>
        <w:t>ک</w:t>
      </w:r>
      <w:r w:rsidRPr="00E30350">
        <w:rPr>
          <w:rStyle w:val="Char3"/>
          <w:rFonts w:hint="cs"/>
          <w:rtl/>
        </w:rPr>
        <w:t>ردم فدا</w:t>
      </w:r>
      <w:r w:rsidR="00A576DC" w:rsidRPr="00E30350">
        <w:rPr>
          <w:rStyle w:val="Char3"/>
          <w:rFonts w:hint="cs"/>
          <w:rtl/>
        </w:rPr>
        <w:t>ی</w:t>
      </w:r>
      <w:r w:rsidRPr="00E30350">
        <w:rPr>
          <w:rStyle w:val="Char3"/>
          <w:rFonts w:hint="cs"/>
          <w:rtl/>
        </w:rPr>
        <w:t>ت شوم ا</w:t>
      </w:r>
      <w:r w:rsidR="00A576DC" w:rsidRPr="00E30350">
        <w:rPr>
          <w:rStyle w:val="Char3"/>
          <w:rFonts w:hint="cs"/>
          <w:rtl/>
        </w:rPr>
        <w:t>ی</w:t>
      </w:r>
      <w:r w:rsidRPr="00E30350">
        <w:rPr>
          <w:rStyle w:val="Char3"/>
          <w:rFonts w:hint="cs"/>
          <w:rtl/>
        </w:rPr>
        <w:t>ن ماجرا به تو مربوط ن</w:t>
      </w:r>
      <w:r w:rsidR="00A576DC" w:rsidRPr="00E30350">
        <w:rPr>
          <w:rStyle w:val="Char3"/>
          <w:rFonts w:hint="cs"/>
          <w:rtl/>
        </w:rPr>
        <w:t>ی</w:t>
      </w:r>
      <w:r w:rsidRPr="00E30350">
        <w:rPr>
          <w:rStyle w:val="Char3"/>
          <w:rFonts w:hint="cs"/>
          <w:rtl/>
        </w:rPr>
        <w:t>ست. حضرت فرمود: ا</w:t>
      </w:r>
      <w:r w:rsidR="00A576DC" w:rsidRPr="00E30350">
        <w:rPr>
          <w:rStyle w:val="Char3"/>
          <w:rFonts w:hint="cs"/>
          <w:rtl/>
        </w:rPr>
        <w:t>ی</w:t>
      </w:r>
      <w:r w:rsidRPr="00E30350">
        <w:rPr>
          <w:rStyle w:val="Char3"/>
          <w:rFonts w:hint="cs"/>
          <w:rtl/>
        </w:rPr>
        <w:t xml:space="preserve"> مصادف (نام راو</w:t>
      </w:r>
      <w:r w:rsidR="00A576DC" w:rsidRPr="00E30350">
        <w:rPr>
          <w:rStyle w:val="Char3"/>
          <w:rFonts w:hint="cs"/>
          <w:rtl/>
        </w:rPr>
        <w:t>ی</w:t>
      </w:r>
      <w:r w:rsidRPr="00E30350">
        <w:rPr>
          <w:rStyle w:val="Char3"/>
          <w:rFonts w:hint="cs"/>
          <w:rtl/>
        </w:rPr>
        <w:t xml:space="preserve"> مصادف است) ا</w:t>
      </w:r>
      <w:r w:rsidRPr="00E30350">
        <w:rPr>
          <w:rStyle w:val="Char3"/>
          <w:rtl/>
        </w:rPr>
        <w:t>گ</w:t>
      </w:r>
      <w:r w:rsidRPr="00E30350">
        <w:rPr>
          <w:rStyle w:val="Char3"/>
          <w:rFonts w:hint="cs"/>
          <w:rtl/>
        </w:rPr>
        <w:t>ر ع</w:t>
      </w:r>
      <w:r w:rsidR="00A576DC" w:rsidRPr="00E30350">
        <w:rPr>
          <w:rStyle w:val="Char3"/>
          <w:rFonts w:hint="cs"/>
          <w:rtl/>
        </w:rPr>
        <w:t>ی</w:t>
      </w:r>
      <w:r w:rsidRPr="00E30350">
        <w:rPr>
          <w:rStyle w:val="Char3"/>
          <w:rFonts w:hint="cs"/>
          <w:rtl/>
        </w:rPr>
        <w:t>س</w:t>
      </w:r>
      <w:r w:rsidR="00A576DC" w:rsidRPr="00E30350">
        <w:rPr>
          <w:rStyle w:val="Char3"/>
          <w:rFonts w:hint="cs"/>
          <w:rtl/>
        </w:rPr>
        <w:t>ی</w:t>
      </w:r>
      <w:r w:rsidRPr="00E30350">
        <w:rPr>
          <w:rStyle w:val="Char3"/>
          <w:rFonts w:hint="cs"/>
          <w:rtl/>
        </w:rPr>
        <w:t xml:space="preserve"> سا</w:t>
      </w:r>
      <w:r w:rsidR="00A576DC" w:rsidRPr="00E30350">
        <w:rPr>
          <w:rStyle w:val="Char3"/>
          <w:rFonts w:hint="cs"/>
          <w:rtl/>
        </w:rPr>
        <w:t>ک</w:t>
      </w:r>
      <w:r w:rsidRPr="00E30350">
        <w:rPr>
          <w:rStyle w:val="Char3"/>
          <w:rFonts w:hint="cs"/>
          <w:rtl/>
        </w:rPr>
        <w:t>ت م</w:t>
      </w:r>
      <w:r w:rsidR="00A576DC" w:rsidRPr="00E30350">
        <w:rPr>
          <w:rStyle w:val="Char3"/>
          <w:rFonts w:hint="cs"/>
          <w:rtl/>
        </w:rPr>
        <w:t>ی</w:t>
      </w:r>
      <w:r w:rsidRPr="00E30350">
        <w:rPr>
          <w:rStyle w:val="Char3"/>
          <w:rFonts w:hint="cs"/>
          <w:rtl/>
        </w:rPr>
        <w:t>‌شد از آن‌چه نصار</w:t>
      </w:r>
      <w:r w:rsidR="00A576DC" w:rsidRPr="00E30350">
        <w:rPr>
          <w:rStyle w:val="Char3"/>
          <w:rFonts w:hint="cs"/>
          <w:rtl/>
        </w:rPr>
        <w:t>ی</w:t>
      </w:r>
      <w:r w:rsidRPr="00E30350">
        <w:rPr>
          <w:rStyle w:val="Char3"/>
          <w:rFonts w:hint="cs"/>
          <w:rtl/>
        </w:rPr>
        <w:t xml:space="preserve"> دربارۀ او </w:t>
      </w:r>
      <w:r w:rsidRPr="00E30350">
        <w:rPr>
          <w:rStyle w:val="Char3"/>
          <w:rtl/>
        </w:rPr>
        <w:t>گ</w:t>
      </w:r>
      <w:r w:rsidRPr="00E30350">
        <w:rPr>
          <w:rStyle w:val="Char3"/>
          <w:rFonts w:hint="cs"/>
          <w:rtl/>
        </w:rPr>
        <w:t xml:space="preserve">فتند بر خدا لازم بود </w:t>
      </w:r>
      <w:r w:rsidR="00A576DC" w:rsidRPr="00E30350">
        <w:rPr>
          <w:rStyle w:val="Char3"/>
          <w:rFonts w:hint="cs"/>
          <w:rtl/>
        </w:rPr>
        <w:t>ک</w:t>
      </w:r>
      <w:r w:rsidRPr="00E30350">
        <w:rPr>
          <w:rStyle w:val="Char3"/>
          <w:rFonts w:hint="cs"/>
          <w:rtl/>
        </w:rPr>
        <w:t xml:space="preserve">ه </w:t>
      </w:r>
      <w:r w:rsidRPr="00E30350">
        <w:rPr>
          <w:rStyle w:val="Char3"/>
          <w:rtl/>
        </w:rPr>
        <w:t>گ</w:t>
      </w:r>
      <w:r w:rsidRPr="00E30350">
        <w:rPr>
          <w:rStyle w:val="Char3"/>
          <w:rFonts w:hint="cs"/>
          <w:rtl/>
        </w:rPr>
        <w:t xml:space="preserve">وش او را </w:t>
      </w:r>
      <w:r w:rsidR="00A576DC" w:rsidRPr="00E30350">
        <w:rPr>
          <w:rStyle w:val="Char3"/>
          <w:rFonts w:hint="cs"/>
          <w:rtl/>
        </w:rPr>
        <w:t>ک</w:t>
      </w:r>
      <w:r w:rsidRPr="00E30350">
        <w:rPr>
          <w:rStyle w:val="Char3"/>
          <w:rFonts w:hint="cs"/>
          <w:rtl/>
        </w:rPr>
        <w:t xml:space="preserve">ر و </w:t>
      </w:r>
      <w:r w:rsidRPr="00E30350">
        <w:rPr>
          <w:rStyle w:val="Char3"/>
          <w:rtl/>
        </w:rPr>
        <w:t>چ</w:t>
      </w:r>
      <w:r w:rsidRPr="00E30350">
        <w:rPr>
          <w:rStyle w:val="Char3"/>
          <w:rFonts w:hint="cs"/>
          <w:rtl/>
        </w:rPr>
        <w:t xml:space="preserve">شم او را </w:t>
      </w:r>
      <w:r w:rsidR="00A576DC" w:rsidRPr="00E30350">
        <w:rPr>
          <w:rStyle w:val="Char3"/>
          <w:rFonts w:hint="cs"/>
          <w:rtl/>
        </w:rPr>
        <w:t>ک</w:t>
      </w:r>
      <w:r w:rsidRPr="00E30350">
        <w:rPr>
          <w:rStyle w:val="Char3"/>
          <w:rFonts w:hint="cs"/>
          <w:rtl/>
        </w:rPr>
        <w:t>ور</w:t>
      </w:r>
      <w:r w:rsidR="00A576DC" w:rsidRPr="00E30350">
        <w:rPr>
          <w:rStyle w:val="Char3"/>
          <w:rFonts w:hint="cs"/>
          <w:rtl/>
        </w:rPr>
        <w:t>ک</w:t>
      </w:r>
      <w:r w:rsidRPr="00E30350">
        <w:rPr>
          <w:rStyle w:val="Char3"/>
          <w:rFonts w:hint="cs"/>
          <w:rtl/>
        </w:rPr>
        <w:t>ند و ا</w:t>
      </w:r>
      <w:r w:rsidRPr="00E30350">
        <w:rPr>
          <w:rStyle w:val="Char3"/>
          <w:rtl/>
        </w:rPr>
        <w:t>گ</w:t>
      </w:r>
      <w:r w:rsidRPr="00E30350">
        <w:rPr>
          <w:rStyle w:val="Char3"/>
          <w:rFonts w:hint="cs"/>
          <w:rtl/>
        </w:rPr>
        <w:t xml:space="preserve">ر من از آن‌چه أبو الخطاب دربارۀ من </w:t>
      </w:r>
      <w:r w:rsidRPr="00E30350">
        <w:rPr>
          <w:rStyle w:val="Char3"/>
          <w:rtl/>
        </w:rPr>
        <w:t>گ</w:t>
      </w:r>
      <w:r w:rsidRPr="00E30350">
        <w:rPr>
          <w:rStyle w:val="Char3"/>
          <w:rFonts w:hint="cs"/>
          <w:rtl/>
        </w:rPr>
        <w:t>و</w:t>
      </w:r>
      <w:r w:rsidR="00A576DC" w:rsidRPr="00E30350">
        <w:rPr>
          <w:rStyle w:val="Char3"/>
          <w:rFonts w:hint="cs"/>
          <w:rtl/>
        </w:rPr>
        <w:t>ی</w:t>
      </w:r>
      <w:r w:rsidRPr="00E30350">
        <w:rPr>
          <w:rStyle w:val="Char3"/>
          <w:rFonts w:hint="cs"/>
          <w:rtl/>
        </w:rPr>
        <w:t>د سا</w:t>
      </w:r>
      <w:r w:rsidR="00A576DC" w:rsidRPr="00E30350">
        <w:rPr>
          <w:rStyle w:val="Char3"/>
          <w:rFonts w:hint="cs"/>
          <w:rtl/>
        </w:rPr>
        <w:t>ک</w:t>
      </w:r>
      <w:r w:rsidRPr="00E30350">
        <w:rPr>
          <w:rStyle w:val="Char3"/>
          <w:rFonts w:hint="cs"/>
          <w:rtl/>
        </w:rPr>
        <w:t xml:space="preserve">ت شوم بر خدا لازم است </w:t>
      </w:r>
      <w:r w:rsidR="00A576DC" w:rsidRPr="00E30350">
        <w:rPr>
          <w:rStyle w:val="Char3"/>
          <w:rFonts w:hint="cs"/>
          <w:rtl/>
        </w:rPr>
        <w:t>ک</w:t>
      </w:r>
      <w:r w:rsidRPr="00E30350">
        <w:rPr>
          <w:rStyle w:val="Char3"/>
          <w:rFonts w:hint="cs"/>
          <w:rtl/>
        </w:rPr>
        <w:t xml:space="preserve">ه </w:t>
      </w:r>
      <w:r w:rsidRPr="00E30350">
        <w:rPr>
          <w:rStyle w:val="Char3"/>
          <w:rtl/>
        </w:rPr>
        <w:t>گ</w:t>
      </w:r>
      <w:r w:rsidRPr="00E30350">
        <w:rPr>
          <w:rStyle w:val="Char3"/>
          <w:rFonts w:hint="cs"/>
          <w:rtl/>
        </w:rPr>
        <w:t xml:space="preserve">وش مرا </w:t>
      </w:r>
      <w:r w:rsidR="00A576DC" w:rsidRPr="00E30350">
        <w:rPr>
          <w:rStyle w:val="Char3"/>
          <w:rFonts w:hint="cs"/>
          <w:rtl/>
        </w:rPr>
        <w:t>ک</w:t>
      </w:r>
      <w:r w:rsidRPr="00E30350">
        <w:rPr>
          <w:rStyle w:val="Char3"/>
          <w:rFonts w:hint="cs"/>
          <w:rtl/>
        </w:rPr>
        <w:t xml:space="preserve">ر و </w:t>
      </w:r>
      <w:r w:rsidRPr="00E30350">
        <w:rPr>
          <w:rStyle w:val="Char3"/>
          <w:rtl/>
        </w:rPr>
        <w:t>چ</w:t>
      </w:r>
      <w:r w:rsidRPr="00E30350">
        <w:rPr>
          <w:rStyle w:val="Char3"/>
          <w:rFonts w:hint="cs"/>
          <w:rtl/>
        </w:rPr>
        <w:t xml:space="preserve">شم مرا </w:t>
      </w:r>
      <w:r w:rsidR="00A576DC" w:rsidRPr="00E30350">
        <w:rPr>
          <w:rStyle w:val="Char3"/>
          <w:rFonts w:hint="cs"/>
          <w:rtl/>
        </w:rPr>
        <w:t>ک</w:t>
      </w:r>
      <w:r w:rsidRPr="00E30350">
        <w:rPr>
          <w:rStyle w:val="Char3"/>
          <w:rFonts w:hint="cs"/>
          <w:rtl/>
        </w:rPr>
        <w:t xml:space="preserve">ور </w:t>
      </w:r>
      <w:r w:rsidR="00A576DC" w:rsidRPr="00E30350">
        <w:rPr>
          <w:rStyle w:val="Char3"/>
          <w:rFonts w:hint="cs"/>
          <w:rtl/>
        </w:rPr>
        <w:t>ک</w:t>
      </w:r>
      <w:r w:rsidRPr="00E30350">
        <w:rPr>
          <w:rStyle w:val="Char3"/>
          <w:rFonts w:hint="cs"/>
          <w:rtl/>
        </w:rPr>
        <w:t>ند</w:t>
      </w:r>
      <w:r w:rsidRPr="00E30350">
        <w:rPr>
          <w:rFonts w:cs="Mitra" w:hint="cs"/>
          <w:sz w:val="36"/>
          <w:szCs w:val="36"/>
          <w:rtl/>
          <w:lang w:bidi="fa-IR"/>
        </w:rPr>
        <w:t>.</w:t>
      </w:r>
    </w:p>
    <w:p w:rsidR="00F03D36" w:rsidRPr="00E30350" w:rsidRDefault="00F03D36" w:rsidP="000827E8">
      <w:pPr>
        <w:ind w:firstLine="284"/>
        <w:jc w:val="both"/>
        <w:rPr>
          <w:rStyle w:val="Char3"/>
          <w:spacing w:val="-2"/>
          <w:rtl/>
        </w:rPr>
      </w:pPr>
      <w:r w:rsidRPr="00E30350">
        <w:rPr>
          <w:rStyle w:val="Char3"/>
          <w:rFonts w:hint="cs"/>
          <w:spacing w:val="-2"/>
          <w:rtl/>
        </w:rPr>
        <w:t>6- در عیون اخبار الرضا</w:t>
      </w:r>
      <w:r w:rsidRPr="00E30350">
        <w:rPr>
          <w:rFonts w:ascii="Abo-thar" w:hAnsi="Abo-thar" w:cs="CTraditional Arabic" w:hint="cs"/>
          <w:spacing w:val="-2"/>
          <w:sz w:val="30"/>
          <w:rtl/>
          <w:lang w:bidi="fa-IR"/>
        </w:rPr>
        <w:t>÷</w:t>
      </w:r>
      <w:r w:rsidRPr="00E30350">
        <w:rPr>
          <w:rStyle w:val="Char3"/>
          <w:rFonts w:hint="cs"/>
          <w:spacing w:val="-2"/>
          <w:rtl/>
        </w:rPr>
        <w:t xml:space="preserve"> در جلد هفتم بحار الانوار ص 246 از ابوهاشم جعفری روایت است که از حضرت رضا سؤال کردم از غُلات و مفوضه؛ حضرت فرمود: «</w:t>
      </w:r>
      <w:r w:rsidRPr="00E30350">
        <w:rPr>
          <w:rStyle w:val="Char1"/>
          <w:spacing w:val="-2"/>
          <w:rtl/>
          <w:lang w:bidi="ar-SA"/>
        </w:rPr>
        <w:t xml:space="preserve">الغلاةُ كفَّارٌ والمفوِّضةُ مشركون، مَنْ جالسهم أو خالطهم أو آكلهم أو شاربهم أو واصلهم أو زوَّجهم أو تزوَّج منهم أو آمنهم أو ائتمنهم على أمانة أو صدَّق حديثهم أو أعانهم بشطر كلمة خرج من ولاية الله </w:t>
      </w:r>
      <w:r w:rsidR="000827E8" w:rsidRPr="00E30350">
        <w:rPr>
          <w:rStyle w:val="Char1"/>
          <w:rFonts w:cs="CTraditional Arabic"/>
          <w:bCs w:val="0"/>
          <w:spacing w:val="-2"/>
          <w:rtl/>
          <w:lang w:bidi="ar-SA"/>
        </w:rPr>
        <w:t>ﻷ</w:t>
      </w:r>
      <w:r w:rsidRPr="00E30350">
        <w:rPr>
          <w:rStyle w:val="Char1"/>
          <w:spacing w:val="-2"/>
          <w:rtl/>
          <w:lang w:bidi="ar-SA"/>
        </w:rPr>
        <w:t xml:space="preserve"> وولاية رسول الله </w:t>
      </w:r>
      <w:r w:rsidR="00DA04AA" w:rsidRPr="00E30350">
        <w:rPr>
          <w:rStyle w:val="Char1"/>
          <w:rFonts w:cs="CTraditional Arabic"/>
          <w:bCs w:val="0"/>
          <w:spacing w:val="-2"/>
          <w:rtl/>
          <w:lang w:bidi="ar-SA"/>
        </w:rPr>
        <w:t xml:space="preserve">ص </w:t>
      </w:r>
      <w:r w:rsidRPr="00E30350">
        <w:rPr>
          <w:rStyle w:val="Char1"/>
          <w:spacing w:val="-2"/>
          <w:rtl/>
          <w:lang w:bidi="ar-SA"/>
        </w:rPr>
        <w:t>وولايتنا أهل البيت</w:t>
      </w:r>
      <w:r w:rsidRPr="00E30350">
        <w:rPr>
          <w:rStyle w:val="Char3"/>
          <w:rFonts w:hint="cs"/>
          <w:spacing w:val="-2"/>
          <w:rtl/>
        </w:rPr>
        <w:t>». یعنی: غالیان کافر و مفوضه مشرکند (غالی کسی است که ائمه را از حد بشریت بالاتر ببرد و مفوض کسی است که معتقد باشد که امر خلق و رزق به دست أئمه است یعنی: آن نسبت‌هایی که کتاب امراء هستی به ائمه داده است) کسی که هم</w:t>
      </w:r>
      <w:r w:rsidRPr="00E30350">
        <w:rPr>
          <w:rStyle w:val="Char3"/>
          <w:rFonts w:hint="eastAsia"/>
          <w:spacing w:val="-2"/>
          <w:rtl/>
        </w:rPr>
        <w:t>‌</w:t>
      </w:r>
      <w:r w:rsidRPr="00E30350">
        <w:rPr>
          <w:rStyle w:val="Char3"/>
          <w:rFonts w:hint="cs"/>
          <w:spacing w:val="-2"/>
          <w:rtl/>
        </w:rPr>
        <w:t>نشین آن‌ها شود یا یک</w:t>
      </w:r>
      <w:r w:rsidRPr="00E30350">
        <w:rPr>
          <w:rStyle w:val="Char3"/>
          <w:rFonts w:hint="eastAsia"/>
          <w:spacing w:val="-2"/>
          <w:rtl/>
        </w:rPr>
        <w:t>‌</w:t>
      </w:r>
      <w:r w:rsidRPr="00E30350">
        <w:rPr>
          <w:rStyle w:val="Char3"/>
          <w:rFonts w:hint="cs"/>
          <w:spacing w:val="-2"/>
          <w:rtl/>
        </w:rPr>
        <w:t>جا شود به آن</w:t>
      </w:r>
      <w:r w:rsidRPr="00E30350">
        <w:rPr>
          <w:rStyle w:val="Char3"/>
          <w:rFonts w:hint="eastAsia"/>
          <w:spacing w:val="-2"/>
          <w:rtl/>
        </w:rPr>
        <w:t>‌</w:t>
      </w:r>
      <w:r w:rsidRPr="00E30350">
        <w:rPr>
          <w:rStyle w:val="Char3"/>
          <w:rFonts w:hint="cs"/>
          <w:spacing w:val="-2"/>
          <w:rtl/>
        </w:rPr>
        <w:t>ها، یا خورد و نوش کند با آن</w:t>
      </w:r>
      <w:r w:rsidRPr="00E30350">
        <w:rPr>
          <w:rStyle w:val="Char3"/>
          <w:rFonts w:hint="eastAsia"/>
          <w:spacing w:val="-2"/>
          <w:rtl/>
        </w:rPr>
        <w:t>‌</w:t>
      </w:r>
      <w:r w:rsidRPr="00E30350">
        <w:rPr>
          <w:rStyle w:val="Char3"/>
          <w:rFonts w:hint="cs"/>
          <w:spacing w:val="-2"/>
          <w:rtl/>
        </w:rPr>
        <w:t>ها، یا رحم کند به آن</w:t>
      </w:r>
      <w:r w:rsidRPr="00E30350">
        <w:rPr>
          <w:rStyle w:val="Char3"/>
          <w:rFonts w:hint="eastAsia"/>
          <w:spacing w:val="-2"/>
          <w:rtl/>
        </w:rPr>
        <w:t>‌</w:t>
      </w:r>
      <w:r w:rsidRPr="00E30350">
        <w:rPr>
          <w:rStyle w:val="Char3"/>
          <w:rFonts w:hint="cs"/>
          <w:spacing w:val="-2"/>
          <w:rtl/>
        </w:rPr>
        <w:t xml:space="preserve">ها، یا زن دهد، یا از ایشان زن بگیرد، آنان را أمین و یا قبول أمانت ایشان کند، یا گفته‌های آنان را را تصدیق کند یا به نیم کلمه ایشان را کمک و یاری نماید از دوستی خدای </w:t>
      </w:r>
      <w:r w:rsidR="00DA04AA" w:rsidRPr="00E30350">
        <w:rPr>
          <w:rStyle w:val="Char3"/>
          <w:rFonts w:cs="CTraditional Arabic" w:hint="cs"/>
          <w:spacing w:val="-2"/>
          <w:rtl/>
        </w:rPr>
        <w:t>ﻷ</w:t>
      </w:r>
      <w:r w:rsidRPr="00E30350">
        <w:rPr>
          <w:rStyle w:val="Char3"/>
          <w:rFonts w:hint="cs"/>
          <w:spacing w:val="-2"/>
          <w:rtl/>
        </w:rPr>
        <w:t xml:space="preserve"> و دوستی ما خارج می‌شود.</w:t>
      </w:r>
    </w:p>
    <w:p w:rsidR="00F03D36" w:rsidRPr="00E30350" w:rsidRDefault="00F03D36" w:rsidP="003B7B3E">
      <w:pPr>
        <w:ind w:firstLine="284"/>
        <w:jc w:val="both"/>
        <w:rPr>
          <w:rStyle w:val="Char3"/>
          <w:rtl/>
        </w:rPr>
      </w:pPr>
      <w:r w:rsidRPr="00E30350">
        <w:rPr>
          <w:rStyle w:val="Char3"/>
          <w:rFonts w:hint="cs"/>
          <w:rtl/>
        </w:rPr>
        <w:t xml:space="preserve">عجب این است که در زمان ما هر کس به چنین گفتاری یعنی ولایت تکوینی و تصرفا </w:t>
      </w:r>
      <w:r w:rsidRPr="00E30350">
        <w:rPr>
          <w:rFonts w:ascii="Abo-thar" w:hAnsi="Abo-thar" w:cs="CTraditional Arabic" w:hint="cs"/>
          <w:sz w:val="30"/>
          <w:rtl/>
          <w:lang w:bidi="fa-IR"/>
        </w:rPr>
        <w:t>‡</w:t>
      </w:r>
      <w:r w:rsidRPr="00E30350">
        <w:rPr>
          <w:rStyle w:val="Char3"/>
          <w:rFonts w:hint="cs"/>
          <w:rtl/>
        </w:rPr>
        <w:t xml:space="preserve"> در تدبیر امور قائل نباشد. ولایت او را ناقص بلکه او را سنّی و وهابی و بدتر از آن ناصبی می‌دانند!.</w:t>
      </w:r>
    </w:p>
    <w:p w:rsidR="00F03D36" w:rsidRPr="00E30350" w:rsidRDefault="00F03D36" w:rsidP="003B7B3E">
      <w:pPr>
        <w:ind w:firstLine="284"/>
        <w:jc w:val="both"/>
        <w:rPr>
          <w:rStyle w:val="Char3"/>
          <w:rtl/>
        </w:rPr>
      </w:pPr>
      <w:r w:rsidRPr="00E30350">
        <w:rPr>
          <w:rStyle w:val="Char3"/>
          <w:rFonts w:hint="cs"/>
          <w:rtl/>
        </w:rPr>
        <w:t>خدایا</w:t>
      </w:r>
      <w:r w:rsidR="00981E99" w:rsidRPr="00E30350">
        <w:rPr>
          <w:rStyle w:val="Char3"/>
          <w:rFonts w:hint="cs"/>
          <w:rtl/>
        </w:rPr>
        <w:t>،</w:t>
      </w:r>
      <w:r w:rsidRPr="00E30350">
        <w:rPr>
          <w:rStyle w:val="Char3"/>
          <w:rFonts w:hint="cs"/>
          <w:rtl/>
        </w:rPr>
        <w:t xml:space="preserve"> ما اکنون گرفتار چنین مردمانیم که از کفریات و شرکیات ایشان هم‌چون امامان خود </w:t>
      </w:r>
      <w:r w:rsidRPr="00E30350">
        <w:rPr>
          <w:rFonts w:ascii="Abo-thar" w:hAnsi="Abo-thar" w:cs="CTraditional Arabic" w:hint="cs"/>
          <w:sz w:val="30"/>
          <w:rtl/>
          <w:lang w:bidi="fa-IR"/>
        </w:rPr>
        <w:t>‡</w:t>
      </w:r>
      <w:r w:rsidRPr="00E30350">
        <w:rPr>
          <w:rStyle w:val="Char3"/>
          <w:rFonts w:hint="cs"/>
          <w:rtl/>
        </w:rPr>
        <w:t xml:space="preserve"> بیزاریم و ائمه خود را جز هادیان راه خدا و روایان صدق گفتار رسول</w:t>
      </w:r>
      <w:r w:rsidR="00981E99" w:rsidRPr="00E30350">
        <w:rPr>
          <w:rStyle w:val="Char3"/>
          <w:rFonts w:hint="eastAsia"/>
          <w:rtl/>
        </w:rPr>
        <w:t>‌</w:t>
      </w:r>
      <w:r w:rsidRPr="00E30350">
        <w:rPr>
          <w:rStyle w:val="Char3"/>
          <w:rFonts w:hint="cs"/>
          <w:rtl/>
        </w:rPr>
        <w:t>الله نمی‌دانیم و همان دعای حضرت رضا را درباره اینان می‌کنیم «</w:t>
      </w:r>
      <w:r w:rsidRPr="00E30350">
        <w:rPr>
          <w:rStyle w:val="Char1"/>
          <w:rtl/>
          <w:lang w:bidi="ar-SA"/>
        </w:rPr>
        <w:t>اللهم لا تذر علی الأرض منهم دیارا</w:t>
      </w:r>
      <w:r w:rsidRPr="00E30350">
        <w:rPr>
          <w:rStyle w:val="Char3"/>
          <w:rFonts w:hint="cs"/>
          <w:rtl/>
        </w:rPr>
        <w:t>»</w:t>
      </w:r>
      <w:r w:rsidRPr="00E30350">
        <w:rPr>
          <w:rFonts w:ascii="Lotus Linotype" w:hAnsi="Lotus Linotype" w:cs="mylotus" w:hint="cs"/>
          <w:sz w:val="30"/>
          <w:szCs w:val="27"/>
          <w:rtl/>
          <w:lang w:bidi="fa-IR"/>
        </w:rPr>
        <w:t>.</w:t>
      </w:r>
    </w:p>
    <w:p w:rsidR="00F03D36" w:rsidRPr="00E30350" w:rsidRDefault="00F03D36" w:rsidP="009E768F">
      <w:pPr>
        <w:ind w:firstLine="284"/>
        <w:jc w:val="both"/>
        <w:rPr>
          <w:rStyle w:val="Char3"/>
          <w:rtl/>
        </w:rPr>
      </w:pPr>
      <w:r w:rsidRPr="00E30350">
        <w:rPr>
          <w:rStyle w:val="Char3"/>
          <w:rFonts w:hint="cs"/>
          <w:rtl/>
        </w:rPr>
        <w:t>7- در رجال کشی ص 100 از ابو حمزه ثمالی از حضرت علی بن الحسین زین العابدین</w:t>
      </w:r>
      <w:r w:rsidRPr="00E30350">
        <w:rPr>
          <w:rFonts w:ascii="Abo-thar" w:hAnsi="Abo-thar" w:cs="CTraditional Arabic" w:hint="cs"/>
          <w:sz w:val="30"/>
          <w:rtl/>
          <w:lang w:bidi="fa-IR"/>
        </w:rPr>
        <w:t>÷</w:t>
      </w:r>
      <w:r w:rsidRPr="00E30350">
        <w:rPr>
          <w:rStyle w:val="Char3"/>
          <w:rFonts w:hint="cs"/>
          <w:rtl/>
        </w:rPr>
        <w:t xml:space="preserve"> روایت است که فرمود: «</w:t>
      </w:r>
      <w:r w:rsidRPr="00E30350">
        <w:rPr>
          <w:rStyle w:val="Char1"/>
          <w:rtl/>
          <w:lang w:bidi="ar-SA"/>
        </w:rPr>
        <w:t xml:space="preserve">لعن الله من كذب علينا، إني ذكرت عبد الله بن سبإ فقامت كل شعرة في جسدي، لقد ادَّعَى أمراً عظيماً، ما له لعنه الله؟ كان عليٌّ </w:t>
      </w:r>
      <w:r w:rsidR="006749B2" w:rsidRPr="00E30350">
        <w:rPr>
          <w:rStyle w:val="Char1"/>
          <w:rFonts w:cs="CTraditional Arabic"/>
          <w:bCs w:val="0"/>
          <w:rtl/>
          <w:lang w:bidi="ar-SA"/>
        </w:rPr>
        <w:t>÷</w:t>
      </w:r>
      <w:r w:rsidRPr="00E30350">
        <w:rPr>
          <w:rStyle w:val="Char1"/>
          <w:rFonts w:cs="CTraditional Arabic"/>
          <w:bCs w:val="0"/>
          <w:rtl/>
          <w:lang w:bidi="ar-SA"/>
        </w:rPr>
        <w:t xml:space="preserve"> </w:t>
      </w:r>
      <w:r w:rsidRPr="00E30350">
        <w:rPr>
          <w:rStyle w:val="Char1"/>
          <w:rtl/>
          <w:lang w:bidi="ar-SA"/>
        </w:rPr>
        <w:t xml:space="preserve">واللهِ عبداً لِـلَّهِ صالحاً، أخو رسول الله </w:t>
      </w:r>
      <w:r w:rsidR="000827E8" w:rsidRPr="00E30350">
        <w:rPr>
          <w:rStyle w:val="Char1"/>
          <w:rFonts w:cs="CTraditional Arabic"/>
          <w:bCs w:val="0"/>
          <w:rtl/>
          <w:lang w:bidi="ar-SA"/>
        </w:rPr>
        <w:t>ص</w:t>
      </w:r>
      <w:r w:rsidRPr="00E30350">
        <w:rPr>
          <w:rStyle w:val="Char1"/>
          <w:rtl/>
          <w:lang w:bidi="ar-SA"/>
        </w:rPr>
        <w:t>، ما نال الكرامةَ مِنَ الله إلا بطاعته لِـلَّهِ ولرسوله، وما نال رسول</w:t>
      </w:r>
      <w:r w:rsidR="009E768F" w:rsidRPr="00E30350">
        <w:rPr>
          <w:rStyle w:val="Char1"/>
          <w:rFonts w:cs="Times New Roman" w:hint="cs"/>
          <w:rtl/>
          <w:lang w:bidi="ar-SA"/>
        </w:rPr>
        <w:t>‌</w:t>
      </w:r>
      <w:r w:rsidRPr="00E30350">
        <w:rPr>
          <w:rStyle w:val="Char1"/>
          <w:rtl/>
          <w:lang w:bidi="ar-SA"/>
        </w:rPr>
        <w:t>الله</w:t>
      </w:r>
      <w:r w:rsidR="006749B2" w:rsidRPr="00E30350">
        <w:rPr>
          <w:rStyle w:val="Char1"/>
          <w:rFonts w:cs="CTraditional Arabic"/>
          <w:bCs w:val="0"/>
          <w:rtl/>
          <w:lang w:bidi="ar-SA"/>
        </w:rPr>
        <w:t>ص</w:t>
      </w:r>
      <w:r w:rsidRPr="00E30350">
        <w:rPr>
          <w:rStyle w:val="Char1"/>
          <w:rtl/>
          <w:lang w:bidi="ar-SA"/>
        </w:rPr>
        <w:t xml:space="preserve"> الكرامةَ مِنَ الله إلا بطاعته</w:t>
      </w:r>
      <w:r w:rsidRPr="00E30350">
        <w:rPr>
          <w:rStyle w:val="Char3"/>
          <w:rFonts w:hint="cs"/>
          <w:rtl/>
        </w:rPr>
        <w:t>».</w:t>
      </w:r>
    </w:p>
    <w:p w:rsidR="00F03D36" w:rsidRPr="00E30350" w:rsidRDefault="00F03D36" w:rsidP="003B7B3E">
      <w:pPr>
        <w:ind w:firstLine="284"/>
        <w:jc w:val="both"/>
        <w:rPr>
          <w:rStyle w:val="Char3"/>
          <w:rtl/>
        </w:rPr>
      </w:pPr>
      <w:r w:rsidRPr="00E30350">
        <w:rPr>
          <w:rStyle w:val="Char3"/>
          <w:rFonts w:hint="cs"/>
          <w:rtl/>
        </w:rPr>
        <w:t xml:space="preserve">یعنی: </w:t>
      </w:r>
      <w:r w:rsidR="000827E8" w:rsidRPr="00E30350">
        <w:rPr>
          <w:rStyle w:val="Char3"/>
          <w:rFonts w:hint="cs"/>
          <w:rtl/>
        </w:rPr>
        <w:t>«</w:t>
      </w:r>
      <w:r w:rsidRPr="00E30350">
        <w:rPr>
          <w:rStyle w:val="Char3"/>
          <w:rFonts w:hint="cs"/>
          <w:rtl/>
        </w:rPr>
        <w:t xml:space="preserve">خدا لعنت کند کسانی را که دروغ بر ما می‌بندند من عبد الله بن </w:t>
      </w:r>
      <w:r w:rsidR="006E2482" w:rsidRPr="00E30350">
        <w:rPr>
          <w:rStyle w:val="Char3"/>
          <w:rFonts w:hint="cs"/>
          <w:rtl/>
        </w:rPr>
        <w:t xml:space="preserve">سبأ </w:t>
      </w:r>
      <w:r w:rsidRPr="00E30350">
        <w:rPr>
          <w:rStyle w:val="Char3"/>
          <w:rFonts w:hint="cs"/>
          <w:rtl/>
        </w:rPr>
        <w:t xml:space="preserve">را یادآور شدم هر مویی که در بدن من بود سیخ شد واقعاً این شخص امر بزرگی را ادعا کرد! خدا او را لعنت کند. علی بنده صالح خدا بود و برادر رسول الله بود وی بدین کرامت نائل نشد مگر به فرمان برداری و اطاعتش از خدا و رسول او، رسول خدا </w:t>
      </w:r>
      <w:r w:rsidRPr="00E30350">
        <w:rPr>
          <w:rFonts w:ascii="Abo-thar" w:hAnsi="Abo-thar" w:cs="CTraditional Arabic" w:hint="cs"/>
          <w:sz w:val="30"/>
          <w:rtl/>
          <w:lang w:bidi="fa-IR"/>
        </w:rPr>
        <w:t>ص</w:t>
      </w:r>
      <w:r w:rsidRPr="00E30350">
        <w:rPr>
          <w:rStyle w:val="Char3"/>
          <w:rFonts w:hint="cs"/>
          <w:rtl/>
        </w:rPr>
        <w:t xml:space="preserve"> نیز با آن همه کرامت نائل نشد مگر به اطاعتش از خدا</w:t>
      </w:r>
      <w:r w:rsidR="000827E8" w:rsidRPr="00E30350">
        <w:rPr>
          <w:rStyle w:val="Char3"/>
          <w:rFonts w:hint="cs"/>
          <w:rtl/>
        </w:rPr>
        <w:t>»</w:t>
      </w:r>
      <w:r w:rsidRPr="00E30350">
        <w:rPr>
          <w:rStyle w:val="Char3"/>
          <w:rFonts w:hint="cs"/>
          <w:rtl/>
        </w:rPr>
        <w:t>.</w:t>
      </w:r>
    </w:p>
    <w:p w:rsidR="00F03D36" w:rsidRPr="00E30350" w:rsidRDefault="00F03D36" w:rsidP="003B7B3E">
      <w:pPr>
        <w:ind w:firstLine="284"/>
        <w:jc w:val="both"/>
        <w:rPr>
          <w:rStyle w:val="Char3"/>
          <w:spacing w:val="-4"/>
          <w:rtl/>
        </w:rPr>
      </w:pPr>
      <w:r w:rsidRPr="00E30350">
        <w:rPr>
          <w:rStyle w:val="Char3"/>
          <w:rFonts w:hint="cs"/>
          <w:spacing w:val="-4"/>
          <w:rtl/>
        </w:rPr>
        <w:t xml:space="preserve">این فرمایش حضرت علی بن الحسین </w:t>
      </w:r>
      <w:r w:rsidRPr="00E30350">
        <w:rPr>
          <w:rFonts w:ascii="Abo-thar" w:hAnsi="Abo-thar" w:cs="CTraditional Arabic" w:hint="cs"/>
          <w:spacing w:val="-4"/>
          <w:sz w:val="30"/>
          <w:rtl/>
          <w:lang w:bidi="fa-IR"/>
        </w:rPr>
        <w:t>÷</w:t>
      </w:r>
      <w:r w:rsidRPr="00E30350">
        <w:rPr>
          <w:rStyle w:val="Char3"/>
          <w:rFonts w:hint="cs"/>
          <w:spacing w:val="-4"/>
          <w:rtl/>
        </w:rPr>
        <w:t xml:space="preserve"> سنگی است به دهان آیت الله العظمی‌ که در صفحۀ 24 کتاب خود نوشته است: کمال نهایی از نظر به اصطلاح ولایت در اهل بیت عصمت که سرشت آن‌ها از نور پاک است کسبی نبوده بلکه ذاتی و موهوبی است!.</w:t>
      </w:r>
    </w:p>
    <w:p w:rsidR="00F03D36" w:rsidRPr="00E30350" w:rsidRDefault="00F03D36" w:rsidP="003B7B3E">
      <w:pPr>
        <w:ind w:firstLine="284"/>
        <w:jc w:val="both"/>
        <w:rPr>
          <w:rStyle w:val="Char3"/>
          <w:rtl/>
        </w:rPr>
      </w:pPr>
      <w:r w:rsidRPr="00E30350">
        <w:rPr>
          <w:rStyle w:val="Char3"/>
          <w:rFonts w:hint="cs"/>
          <w:rtl/>
        </w:rPr>
        <w:t>و در صفحۀ 35 می‌نویسد: بر خلاف اولیای خدا که این مقام و موقعیت را به وسیلۀ ممارست و تمرین و طی مراحل مقدمی‌ پیدا نمی‌کنند بلکه چنان</w:t>
      </w:r>
      <w:r w:rsidRPr="00E30350">
        <w:rPr>
          <w:rStyle w:val="Char3"/>
          <w:rFonts w:hint="eastAsia"/>
          <w:rtl/>
        </w:rPr>
        <w:t>‌</w:t>
      </w:r>
      <w:r w:rsidR="00216CAC" w:rsidRPr="00E30350">
        <w:rPr>
          <w:rStyle w:val="Char3"/>
          <w:rFonts w:hint="cs"/>
          <w:rtl/>
        </w:rPr>
        <w:t>که گوشزد نموده‌ایم، موهو</w:t>
      </w:r>
      <w:r w:rsidRPr="00E30350">
        <w:rPr>
          <w:rStyle w:val="Char3"/>
          <w:rFonts w:hint="cs"/>
          <w:rtl/>
        </w:rPr>
        <w:t>باتی است الهی که از بدو وجودشان بنا بر تقدیر و مشیت سبحانی در آنان نهفته شده است)!.</w:t>
      </w:r>
    </w:p>
    <w:p w:rsidR="00F03D36" w:rsidRPr="00E30350" w:rsidRDefault="00F03D36" w:rsidP="009E768F">
      <w:pPr>
        <w:ind w:firstLine="284"/>
        <w:jc w:val="both"/>
        <w:rPr>
          <w:rStyle w:val="Char3"/>
          <w:rtl/>
        </w:rPr>
      </w:pPr>
      <w:r w:rsidRPr="00E30350">
        <w:rPr>
          <w:rStyle w:val="Char3"/>
          <w:rFonts w:hint="cs"/>
          <w:rtl/>
        </w:rPr>
        <w:t>اینان چون از صراط مستقیم و از شاهراه عقل و قرآن دور افتاده‌اند هر موهوبی را مستمسک عقیدۀ خود قرار می‌دهند، از قبیل قرائت قرآن علی</w:t>
      </w:r>
      <w:r w:rsidRPr="00E30350">
        <w:rPr>
          <w:rFonts w:ascii="Abo-thar" w:hAnsi="Abo-thar" w:cs="CTraditional Arabic" w:hint="cs"/>
          <w:sz w:val="30"/>
          <w:rtl/>
          <w:lang w:bidi="fa-IR"/>
        </w:rPr>
        <w:t>÷</w:t>
      </w:r>
      <w:r w:rsidRPr="00E30350">
        <w:rPr>
          <w:rStyle w:val="Char3"/>
          <w:rFonts w:hint="cs"/>
          <w:rtl/>
        </w:rPr>
        <w:t xml:space="preserve"> در حین ولادت و حال اینکه ده دوازده سال بعد از ولادت آن حضرت قرآن بر پیغمبر نازل شده و به صراحت می‌فرما</w:t>
      </w:r>
      <w:r w:rsidR="00A576DC" w:rsidRPr="00E30350">
        <w:rPr>
          <w:rStyle w:val="Char3"/>
          <w:rFonts w:hint="cs"/>
          <w:rtl/>
        </w:rPr>
        <w:t>ی</w:t>
      </w:r>
      <w:r w:rsidRPr="00E30350">
        <w:rPr>
          <w:rStyle w:val="Char3"/>
          <w:rFonts w:hint="cs"/>
          <w:rtl/>
        </w:rPr>
        <w:t>د:</w:t>
      </w:r>
      <w:r w:rsidR="00213D03" w:rsidRPr="00E30350">
        <w:rPr>
          <w:rFonts w:ascii="KFGQPC Uthman Taha Naskh" w:cs="Traditional Arabic" w:hint="cs"/>
          <w:sz w:val="26"/>
          <w:rtl/>
        </w:rPr>
        <w:t xml:space="preserve"> ﴿</w:t>
      </w:r>
      <w:r w:rsidR="00213D03" w:rsidRPr="00E30350">
        <w:rPr>
          <w:rStyle w:val="Charb"/>
          <w:rtl/>
        </w:rPr>
        <w:t>نَحۡنُ نَقُصُّ عَلَيۡكَ أَحۡسَنَ ٱلۡقَصَصِ بِمَآ أَوۡحَيۡنَآ إِلَيۡكَ هَٰذَا ٱلۡقُرۡءَانَ وَإِن كُنتَ مِن قَبۡلِهِۦ لَمِنَ ٱلۡغَٰفِلِينَ ٣</w:t>
      </w:r>
      <w:r w:rsidR="00213D03" w:rsidRPr="00E30350">
        <w:rPr>
          <w:rFonts w:ascii="KFGQPC Uthman Taha Naskh" w:cs="Traditional Arabic" w:hint="cs"/>
          <w:sz w:val="26"/>
          <w:rtl/>
        </w:rPr>
        <w:t>﴾</w:t>
      </w:r>
      <w:r w:rsidR="00213D03" w:rsidRPr="00E30350">
        <w:rPr>
          <w:rFonts w:ascii="KFGQPC Uthman Taha Naskh" w:cs="KFGQPC Uthman Taha Naskh" w:hint="cs"/>
          <w:sz w:val="26"/>
          <w:szCs w:val="26"/>
          <w:rtl/>
        </w:rPr>
        <w:t xml:space="preserve"> </w:t>
      </w:r>
      <w:r w:rsidR="00213D03" w:rsidRPr="00E30350">
        <w:rPr>
          <w:rStyle w:val="Char5"/>
          <w:rtl/>
        </w:rPr>
        <w:t>[</w:t>
      </w:r>
      <w:r w:rsidR="00A576DC" w:rsidRPr="00E30350">
        <w:rPr>
          <w:rStyle w:val="Char5"/>
          <w:rtl/>
        </w:rPr>
        <w:t>ی</w:t>
      </w:r>
      <w:r w:rsidR="00213D03" w:rsidRPr="00E30350">
        <w:rPr>
          <w:rStyle w:val="Char5"/>
          <w:rtl/>
        </w:rPr>
        <w:t>وسف: ٣]</w:t>
      </w:r>
      <w:r w:rsidR="00213D03" w:rsidRPr="00E30350">
        <w:rPr>
          <w:rFonts w:cs="B Lotus" w:hint="cs"/>
          <w:sz w:val="30"/>
          <w:rtl/>
          <w:lang w:bidi="fa-IR"/>
        </w:rPr>
        <w:t>.</w:t>
      </w:r>
      <w:r w:rsidR="00CC2AB2" w:rsidRPr="00E30350">
        <w:rPr>
          <w:rFonts w:cs="B Lotus" w:hint="cs"/>
          <w:sz w:val="30"/>
          <w:rtl/>
          <w:lang w:bidi="fa-IR"/>
        </w:rPr>
        <w:t xml:space="preserve"> </w:t>
      </w:r>
      <w:r w:rsidRPr="00E30350">
        <w:rPr>
          <w:rStyle w:val="Char3"/>
          <w:rtl/>
        </w:rPr>
        <w:t>«</w:t>
      </w:r>
      <w:r w:rsidRPr="00E30350">
        <w:rPr>
          <w:rStyle w:val="Char6"/>
          <w:rtl/>
        </w:rPr>
        <w:t>ما بهتر</w:t>
      </w:r>
      <w:r w:rsidR="00213D03" w:rsidRPr="00E30350">
        <w:rPr>
          <w:rStyle w:val="Char6"/>
          <w:rtl/>
        </w:rPr>
        <w:t>ی</w:t>
      </w:r>
      <w:r w:rsidRPr="00E30350">
        <w:rPr>
          <w:rStyle w:val="Char6"/>
          <w:rtl/>
        </w:rPr>
        <w:t>ن سرگذشت</w:t>
      </w:r>
      <w:r w:rsidRPr="00E30350">
        <w:rPr>
          <w:rStyle w:val="Char6"/>
          <w:rFonts w:hint="cs"/>
          <w:rtl/>
        </w:rPr>
        <w:t>‌</w:t>
      </w:r>
      <w:r w:rsidRPr="00E30350">
        <w:rPr>
          <w:rStyle w:val="Char6"/>
          <w:rtl/>
        </w:rPr>
        <w:t>ها را از طر</w:t>
      </w:r>
      <w:r w:rsidR="00213D03" w:rsidRPr="00E30350">
        <w:rPr>
          <w:rStyle w:val="Char6"/>
          <w:rtl/>
        </w:rPr>
        <w:t>ی</w:t>
      </w:r>
      <w:r w:rsidRPr="00E30350">
        <w:rPr>
          <w:rStyle w:val="Char6"/>
          <w:rtl/>
        </w:rPr>
        <w:t>ق ا</w:t>
      </w:r>
      <w:r w:rsidR="00213D03" w:rsidRPr="00E30350">
        <w:rPr>
          <w:rStyle w:val="Char6"/>
          <w:rtl/>
        </w:rPr>
        <w:t>ی</w:t>
      </w:r>
      <w:r w:rsidRPr="00E30350">
        <w:rPr>
          <w:rStyle w:val="Char6"/>
          <w:rtl/>
        </w:rPr>
        <w:t xml:space="preserve">ن قرآن- </w:t>
      </w:r>
      <w:r w:rsidR="00A576DC" w:rsidRPr="00E30350">
        <w:rPr>
          <w:rStyle w:val="Char6"/>
          <w:rtl/>
        </w:rPr>
        <w:t>ک</w:t>
      </w:r>
      <w:r w:rsidRPr="00E30350">
        <w:rPr>
          <w:rStyle w:val="Char6"/>
          <w:rtl/>
        </w:rPr>
        <w:t xml:space="preserve">ه به تو وحى </w:t>
      </w:r>
      <w:r w:rsidR="00A576DC" w:rsidRPr="00E30350">
        <w:rPr>
          <w:rStyle w:val="Char6"/>
          <w:rtl/>
        </w:rPr>
        <w:t>ک</w:t>
      </w:r>
      <w:r w:rsidRPr="00E30350">
        <w:rPr>
          <w:rStyle w:val="Char6"/>
          <w:rtl/>
        </w:rPr>
        <w:t>رد</w:t>
      </w:r>
      <w:r w:rsidR="00213D03" w:rsidRPr="00E30350">
        <w:rPr>
          <w:rStyle w:val="Char6"/>
          <w:rtl/>
        </w:rPr>
        <w:t>ی</w:t>
      </w:r>
      <w:r w:rsidRPr="00E30350">
        <w:rPr>
          <w:rStyle w:val="Char6"/>
          <w:rtl/>
        </w:rPr>
        <w:t>م- بر تو بازگو مى‏</w:t>
      </w:r>
      <w:r w:rsidR="00A576DC" w:rsidRPr="00E30350">
        <w:rPr>
          <w:rStyle w:val="Char6"/>
          <w:rtl/>
        </w:rPr>
        <w:t>ک</w:t>
      </w:r>
      <w:r w:rsidRPr="00E30350">
        <w:rPr>
          <w:rStyle w:val="Char6"/>
          <w:rtl/>
        </w:rPr>
        <w:t>ن</w:t>
      </w:r>
      <w:r w:rsidR="00213D03" w:rsidRPr="00E30350">
        <w:rPr>
          <w:rStyle w:val="Char6"/>
          <w:rtl/>
        </w:rPr>
        <w:t>ی</w:t>
      </w:r>
      <w:r w:rsidRPr="00E30350">
        <w:rPr>
          <w:rStyle w:val="Char6"/>
          <w:rtl/>
        </w:rPr>
        <w:t>م و مسلّماً پ</w:t>
      </w:r>
      <w:r w:rsidR="00213D03" w:rsidRPr="00E30350">
        <w:rPr>
          <w:rStyle w:val="Char6"/>
          <w:rtl/>
        </w:rPr>
        <w:t>ی</w:t>
      </w:r>
      <w:r w:rsidRPr="00E30350">
        <w:rPr>
          <w:rStyle w:val="Char6"/>
          <w:rtl/>
        </w:rPr>
        <w:t>ش از ا</w:t>
      </w:r>
      <w:r w:rsidR="00213D03" w:rsidRPr="00E30350">
        <w:rPr>
          <w:rStyle w:val="Char6"/>
          <w:rtl/>
        </w:rPr>
        <w:t>ی</w:t>
      </w:r>
      <w:r w:rsidRPr="00E30350">
        <w:rPr>
          <w:rStyle w:val="Char6"/>
          <w:rtl/>
        </w:rPr>
        <w:t>ن، از آن خبر نداشتى!</w:t>
      </w:r>
      <w:r w:rsidRPr="00E30350">
        <w:rPr>
          <w:rStyle w:val="Char3"/>
          <w:rtl/>
        </w:rPr>
        <w:t>»</w:t>
      </w:r>
      <w:r w:rsidR="00213D03" w:rsidRPr="00E30350">
        <w:rPr>
          <w:rStyle w:val="Char7"/>
          <w:rFonts w:hint="cs"/>
          <w:rtl/>
        </w:rPr>
        <w:t xml:space="preserve"> </w:t>
      </w:r>
      <w:r w:rsidRPr="00E30350">
        <w:rPr>
          <w:rStyle w:val="Char3"/>
          <w:rFonts w:hint="cs"/>
          <w:rtl/>
        </w:rPr>
        <w:t>و در سورۀ العنکبوت آیۀ چهل و هشتم می‌فرما</w:t>
      </w:r>
      <w:r w:rsidR="00A576DC" w:rsidRPr="00E30350">
        <w:rPr>
          <w:rStyle w:val="Char3"/>
          <w:rFonts w:hint="cs"/>
          <w:rtl/>
        </w:rPr>
        <w:t>ی</w:t>
      </w:r>
      <w:r w:rsidRPr="00E30350">
        <w:rPr>
          <w:rStyle w:val="Char3"/>
          <w:rFonts w:hint="cs"/>
          <w:rtl/>
        </w:rPr>
        <w:t xml:space="preserve">د: </w:t>
      </w:r>
      <w:r w:rsidR="00213D03" w:rsidRPr="00E30350">
        <w:rPr>
          <w:rFonts w:ascii="KFGQPC Uthman Taha Naskh" w:cs="Traditional Arabic" w:hint="cs"/>
          <w:sz w:val="26"/>
          <w:rtl/>
        </w:rPr>
        <w:t>﴿</w:t>
      </w:r>
      <w:r w:rsidR="00213D03" w:rsidRPr="00E30350">
        <w:rPr>
          <w:rStyle w:val="Charb"/>
          <w:rtl/>
        </w:rPr>
        <w:t>وَمَا كُنتَ تَتۡلُواْ مِن قَبۡلِهِۦ مِن كِتَٰبٖ وَلَا تَخُطُّهُۥ بِيَمِينِكَۖ إِذٗا لَّٱرۡتَابَ ٱلۡمُبۡطِلُونَ ٤٨</w:t>
      </w:r>
      <w:r w:rsidR="00213D03" w:rsidRPr="00E30350">
        <w:rPr>
          <w:rFonts w:ascii="KFGQPC Uthman Taha Naskh" w:cs="Traditional Arabic" w:hint="cs"/>
          <w:sz w:val="26"/>
          <w:rtl/>
        </w:rPr>
        <w:t>﴾</w:t>
      </w:r>
      <w:r w:rsidR="00213D03" w:rsidRPr="00E30350">
        <w:rPr>
          <w:rFonts w:ascii="KFGQPC Uthman Taha Naskh" w:cs="KFGQPC Uthman Taha Naskh" w:hint="cs"/>
          <w:sz w:val="26"/>
          <w:szCs w:val="26"/>
          <w:rtl/>
        </w:rPr>
        <w:t xml:space="preserve"> </w:t>
      </w:r>
      <w:r w:rsidR="00213D03" w:rsidRPr="00E30350">
        <w:rPr>
          <w:rStyle w:val="Char5"/>
          <w:rtl/>
        </w:rPr>
        <w:t>[العن</w:t>
      </w:r>
      <w:r w:rsidR="00A576DC" w:rsidRPr="00E30350">
        <w:rPr>
          <w:rStyle w:val="Char5"/>
          <w:rtl/>
        </w:rPr>
        <w:t>ک</w:t>
      </w:r>
      <w:r w:rsidR="00213D03" w:rsidRPr="00E30350">
        <w:rPr>
          <w:rStyle w:val="Char5"/>
          <w:rtl/>
        </w:rPr>
        <w:t>بوت: ٤٨]</w:t>
      </w:r>
      <w:r w:rsidR="00213D03" w:rsidRPr="00E30350">
        <w:rPr>
          <w:rFonts w:cs="B Lotus" w:hint="cs"/>
          <w:b/>
          <w:bCs/>
          <w:sz w:val="30"/>
          <w:rtl/>
          <w:lang w:bidi="fa-IR"/>
        </w:rPr>
        <w:t xml:space="preserve"> </w:t>
      </w:r>
      <w:r w:rsidRPr="00E30350">
        <w:rPr>
          <w:rStyle w:val="Char3"/>
          <w:rtl/>
        </w:rPr>
        <w:t>«</w:t>
      </w:r>
      <w:r w:rsidRPr="00E30350">
        <w:rPr>
          <w:rStyle w:val="Char6"/>
          <w:rtl/>
        </w:rPr>
        <w:t>و پ</w:t>
      </w:r>
      <w:r w:rsidR="00213D03" w:rsidRPr="00E30350">
        <w:rPr>
          <w:rStyle w:val="Char6"/>
          <w:rtl/>
        </w:rPr>
        <w:t>ی</w:t>
      </w:r>
      <w:r w:rsidRPr="00E30350">
        <w:rPr>
          <w:rStyle w:val="Char6"/>
          <w:rtl/>
        </w:rPr>
        <w:t>ش از [نزول‏] آن نمى‏توانستى ه</w:t>
      </w:r>
      <w:r w:rsidR="00213D03" w:rsidRPr="00E30350">
        <w:rPr>
          <w:rStyle w:val="Char6"/>
          <w:rtl/>
        </w:rPr>
        <w:t>ی</w:t>
      </w:r>
      <w:r w:rsidRPr="00E30350">
        <w:rPr>
          <w:rStyle w:val="Char6"/>
          <w:rtl/>
        </w:rPr>
        <w:t xml:space="preserve">چ </w:t>
      </w:r>
      <w:r w:rsidR="00A576DC" w:rsidRPr="00E30350">
        <w:rPr>
          <w:rStyle w:val="Char6"/>
          <w:rtl/>
        </w:rPr>
        <w:t>ک</w:t>
      </w:r>
      <w:r w:rsidRPr="00E30350">
        <w:rPr>
          <w:rStyle w:val="Char6"/>
          <w:rtl/>
        </w:rPr>
        <w:t>تابى را بخوانى و آن [</w:t>
      </w:r>
      <w:r w:rsidR="00A576DC" w:rsidRPr="00E30350">
        <w:rPr>
          <w:rStyle w:val="Char6"/>
          <w:rtl/>
        </w:rPr>
        <w:t>ک</w:t>
      </w:r>
      <w:r w:rsidRPr="00E30350">
        <w:rPr>
          <w:rStyle w:val="Char6"/>
          <w:rtl/>
        </w:rPr>
        <w:t>تاب‏] را به دست خو</w:t>
      </w:r>
      <w:r w:rsidR="00213D03" w:rsidRPr="00E30350">
        <w:rPr>
          <w:rStyle w:val="Char6"/>
          <w:rtl/>
        </w:rPr>
        <w:t>ی</w:t>
      </w:r>
      <w:r w:rsidRPr="00E30350">
        <w:rPr>
          <w:rStyle w:val="Char6"/>
          <w:rtl/>
        </w:rPr>
        <w:t>ش بنو</w:t>
      </w:r>
      <w:r w:rsidR="00213D03" w:rsidRPr="00E30350">
        <w:rPr>
          <w:rStyle w:val="Char6"/>
          <w:rtl/>
        </w:rPr>
        <w:t>ی</w:t>
      </w:r>
      <w:r w:rsidRPr="00E30350">
        <w:rPr>
          <w:rStyle w:val="Char6"/>
          <w:rtl/>
        </w:rPr>
        <w:t>سى، چه آن گاه بد اند</w:t>
      </w:r>
      <w:r w:rsidR="00213D03" w:rsidRPr="00E30350">
        <w:rPr>
          <w:rStyle w:val="Char6"/>
          <w:rtl/>
        </w:rPr>
        <w:t>ی</w:t>
      </w:r>
      <w:r w:rsidRPr="00E30350">
        <w:rPr>
          <w:rStyle w:val="Char6"/>
          <w:rtl/>
        </w:rPr>
        <w:t>شان در ش</w:t>
      </w:r>
      <w:r w:rsidR="00A576DC" w:rsidRPr="00E30350">
        <w:rPr>
          <w:rStyle w:val="Char6"/>
          <w:rtl/>
        </w:rPr>
        <w:t>ک</w:t>
      </w:r>
      <w:r w:rsidRPr="00E30350">
        <w:rPr>
          <w:rStyle w:val="Char6"/>
          <w:rtl/>
        </w:rPr>
        <w:t xml:space="preserve"> مى‏افتادند</w:t>
      </w:r>
      <w:r w:rsidRPr="00E30350">
        <w:rPr>
          <w:rStyle w:val="Char3"/>
          <w:rtl/>
        </w:rPr>
        <w:t>»</w:t>
      </w:r>
      <w:r w:rsidRPr="00E30350">
        <w:rPr>
          <w:rStyle w:val="Char3"/>
          <w:rFonts w:hint="cs"/>
          <w:rtl/>
        </w:rPr>
        <w:t>. و در سوره شوری آیه 52 می‌فرما</w:t>
      </w:r>
      <w:r w:rsidR="00A576DC" w:rsidRPr="00E30350">
        <w:rPr>
          <w:rStyle w:val="Char3"/>
          <w:rFonts w:hint="cs"/>
          <w:rtl/>
        </w:rPr>
        <w:t>ی</w:t>
      </w:r>
      <w:r w:rsidRPr="00E30350">
        <w:rPr>
          <w:rStyle w:val="Char3"/>
          <w:rFonts w:hint="cs"/>
          <w:rtl/>
        </w:rPr>
        <w:t>د:</w:t>
      </w:r>
      <w:r w:rsidR="000827E8" w:rsidRPr="00E30350">
        <w:rPr>
          <w:rStyle w:val="Char3"/>
          <w:rFonts w:hint="cs"/>
          <w:rtl/>
        </w:rPr>
        <w:t xml:space="preserve"> </w:t>
      </w:r>
      <w:r w:rsidRPr="00E30350">
        <w:rPr>
          <w:rFonts w:cs="Traditional Arabic" w:hint="cs"/>
          <w:sz w:val="22"/>
          <w:rtl/>
          <w:lang w:bidi="fa-IR"/>
        </w:rPr>
        <w:t>﴿</w:t>
      </w:r>
      <w:r w:rsidR="000827E8" w:rsidRPr="00E30350">
        <w:rPr>
          <w:rStyle w:val="Charb"/>
          <w:rFonts w:hint="eastAsia"/>
          <w:rtl/>
        </w:rPr>
        <w:t>مَا</w:t>
      </w:r>
      <w:r w:rsidR="000827E8" w:rsidRPr="00E30350">
        <w:rPr>
          <w:rStyle w:val="Charb"/>
          <w:rtl/>
        </w:rPr>
        <w:t xml:space="preserve"> </w:t>
      </w:r>
      <w:r w:rsidR="000827E8" w:rsidRPr="00E30350">
        <w:rPr>
          <w:rStyle w:val="Charb"/>
          <w:rFonts w:hint="eastAsia"/>
          <w:rtl/>
        </w:rPr>
        <w:t>كُنتَ</w:t>
      </w:r>
      <w:r w:rsidR="000827E8" w:rsidRPr="00E30350">
        <w:rPr>
          <w:rStyle w:val="Charb"/>
          <w:rtl/>
        </w:rPr>
        <w:t xml:space="preserve"> </w:t>
      </w:r>
      <w:r w:rsidR="000827E8" w:rsidRPr="00E30350">
        <w:rPr>
          <w:rStyle w:val="Charb"/>
          <w:rFonts w:hint="eastAsia"/>
          <w:rtl/>
        </w:rPr>
        <w:t>تَد</w:t>
      </w:r>
      <w:r w:rsidR="000827E8" w:rsidRPr="00E30350">
        <w:rPr>
          <w:rStyle w:val="Charb"/>
          <w:rFonts w:hint="cs"/>
          <w:rtl/>
        </w:rPr>
        <w:t>ۡ</w:t>
      </w:r>
      <w:r w:rsidR="000827E8" w:rsidRPr="00E30350">
        <w:rPr>
          <w:rStyle w:val="Charb"/>
          <w:rFonts w:hint="eastAsia"/>
          <w:rtl/>
        </w:rPr>
        <w:t>رِي</w:t>
      </w:r>
      <w:r w:rsidR="000827E8" w:rsidRPr="00E30350">
        <w:rPr>
          <w:rStyle w:val="Charb"/>
          <w:rtl/>
        </w:rPr>
        <w:t xml:space="preserve"> </w:t>
      </w:r>
      <w:r w:rsidR="000827E8" w:rsidRPr="00E30350">
        <w:rPr>
          <w:rStyle w:val="Charb"/>
          <w:rFonts w:hint="eastAsia"/>
          <w:rtl/>
        </w:rPr>
        <w:t>مَا</w:t>
      </w:r>
      <w:r w:rsidR="000827E8" w:rsidRPr="00E30350">
        <w:rPr>
          <w:rStyle w:val="Charb"/>
          <w:rtl/>
        </w:rPr>
        <w:t xml:space="preserve"> </w:t>
      </w:r>
      <w:r w:rsidR="000827E8" w:rsidRPr="00E30350">
        <w:rPr>
          <w:rStyle w:val="Charb"/>
          <w:rFonts w:hint="cs"/>
          <w:rtl/>
        </w:rPr>
        <w:t>ٱ</w:t>
      </w:r>
      <w:r w:rsidR="000827E8" w:rsidRPr="00E30350">
        <w:rPr>
          <w:rStyle w:val="Charb"/>
          <w:rFonts w:hint="eastAsia"/>
          <w:rtl/>
        </w:rPr>
        <w:t>ل</w:t>
      </w:r>
      <w:r w:rsidR="000827E8" w:rsidRPr="00E30350">
        <w:rPr>
          <w:rStyle w:val="Charb"/>
          <w:rFonts w:hint="cs"/>
          <w:rtl/>
        </w:rPr>
        <w:t>ۡ</w:t>
      </w:r>
      <w:r w:rsidR="000827E8" w:rsidRPr="00E30350">
        <w:rPr>
          <w:rStyle w:val="Charb"/>
          <w:rFonts w:hint="eastAsia"/>
          <w:rtl/>
        </w:rPr>
        <w:t>كِتَ</w:t>
      </w:r>
      <w:r w:rsidR="000827E8" w:rsidRPr="00E30350">
        <w:rPr>
          <w:rStyle w:val="Charb"/>
          <w:rFonts w:hint="cs"/>
          <w:rtl/>
        </w:rPr>
        <w:t>ٰ</w:t>
      </w:r>
      <w:r w:rsidR="000827E8" w:rsidRPr="00E30350">
        <w:rPr>
          <w:rStyle w:val="Charb"/>
          <w:rFonts w:hint="eastAsia"/>
          <w:rtl/>
        </w:rPr>
        <w:t>بُ</w:t>
      </w:r>
      <w:r w:rsidR="000827E8" w:rsidRPr="00E30350">
        <w:rPr>
          <w:rStyle w:val="Charb"/>
          <w:rtl/>
        </w:rPr>
        <w:t xml:space="preserve"> </w:t>
      </w:r>
      <w:r w:rsidR="000827E8" w:rsidRPr="00E30350">
        <w:rPr>
          <w:rStyle w:val="Charb"/>
          <w:rFonts w:hint="eastAsia"/>
          <w:rtl/>
        </w:rPr>
        <w:t>وَلَا</w:t>
      </w:r>
      <w:r w:rsidR="000827E8" w:rsidRPr="00E30350">
        <w:rPr>
          <w:rStyle w:val="Charb"/>
          <w:rtl/>
        </w:rPr>
        <w:t xml:space="preserve"> </w:t>
      </w:r>
      <w:r w:rsidR="000827E8" w:rsidRPr="00E30350">
        <w:rPr>
          <w:rStyle w:val="Charb"/>
          <w:rFonts w:hint="cs"/>
          <w:rtl/>
        </w:rPr>
        <w:t>ٱ</w:t>
      </w:r>
      <w:r w:rsidR="000827E8" w:rsidRPr="00E30350">
        <w:rPr>
          <w:rStyle w:val="Charb"/>
          <w:rFonts w:hint="eastAsia"/>
          <w:rtl/>
        </w:rPr>
        <w:t>ل</w:t>
      </w:r>
      <w:r w:rsidR="000827E8" w:rsidRPr="00E30350">
        <w:rPr>
          <w:rStyle w:val="Charb"/>
          <w:rFonts w:hint="cs"/>
          <w:rtl/>
        </w:rPr>
        <w:t>ۡ</w:t>
      </w:r>
      <w:r w:rsidR="000827E8" w:rsidRPr="00E30350">
        <w:rPr>
          <w:rStyle w:val="Charb"/>
          <w:rFonts w:hint="eastAsia"/>
          <w:rtl/>
        </w:rPr>
        <w:t>إِيمَ</w:t>
      </w:r>
      <w:r w:rsidR="000827E8" w:rsidRPr="00E30350">
        <w:rPr>
          <w:rStyle w:val="Charb"/>
          <w:rFonts w:hint="cs"/>
          <w:rtl/>
        </w:rPr>
        <w:t>ٰ</w:t>
      </w:r>
      <w:r w:rsidR="000827E8" w:rsidRPr="00E30350">
        <w:rPr>
          <w:rStyle w:val="Charb"/>
          <w:rFonts w:hint="eastAsia"/>
          <w:rtl/>
        </w:rPr>
        <w:t>نُ</w:t>
      </w:r>
      <w:r w:rsidRPr="00E30350">
        <w:rPr>
          <w:rFonts w:cs="Traditional Arabic" w:hint="cs"/>
          <w:sz w:val="22"/>
          <w:rtl/>
          <w:lang w:bidi="fa-IR"/>
        </w:rPr>
        <w:t>﴾</w:t>
      </w:r>
      <w:r w:rsidR="000827E8" w:rsidRPr="00E30350">
        <w:rPr>
          <w:rFonts w:cs="Traditional Arabic" w:hint="cs"/>
          <w:sz w:val="22"/>
          <w:rtl/>
          <w:lang w:bidi="fa-IR"/>
        </w:rPr>
        <w:t xml:space="preserve"> </w:t>
      </w:r>
      <w:r w:rsidRPr="00E30350">
        <w:rPr>
          <w:rStyle w:val="Char3"/>
          <w:rtl/>
        </w:rPr>
        <w:t>«</w:t>
      </w:r>
      <w:r w:rsidRPr="00E30350">
        <w:rPr>
          <w:rStyle w:val="Char6"/>
          <w:rtl/>
        </w:rPr>
        <w:t>تو پ</w:t>
      </w:r>
      <w:r w:rsidR="00A576DC" w:rsidRPr="00E30350">
        <w:rPr>
          <w:rStyle w:val="Char6"/>
          <w:rtl/>
        </w:rPr>
        <w:t>ی</w:t>
      </w:r>
      <w:r w:rsidRPr="00E30350">
        <w:rPr>
          <w:rStyle w:val="Char6"/>
          <w:rtl/>
        </w:rPr>
        <w:t>ش از ا</w:t>
      </w:r>
      <w:r w:rsidR="00A576DC" w:rsidRPr="00E30350">
        <w:rPr>
          <w:rStyle w:val="Char6"/>
          <w:rtl/>
        </w:rPr>
        <w:t>ی</w:t>
      </w:r>
      <w:r w:rsidRPr="00E30350">
        <w:rPr>
          <w:rStyle w:val="Char6"/>
          <w:rtl/>
        </w:rPr>
        <w:t xml:space="preserve">ن نمى‏دانستى </w:t>
      </w:r>
      <w:r w:rsidR="00A576DC" w:rsidRPr="00E30350">
        <w:rPr>
          <w:rStyle w:val="Char6"/>
          <w:rtl/>
        </w:rPr>
        <w:t>ک</w:t>
      </w:r>
      <w:r w:rsidRPr="00E30350">
        <w:rPr>
          <w:rStyle w:val="Char6"/>
          <w:rtl/>
        </w:rPr>
        <w:t>تاب و ا</w:t>
      </w:r>
      <w:r w:rsidR="00A576DC" w:rsidRPr="00E30350">
        <w:rPr>
          <w:rStyle w:val="Char6"/>
          <w:rtl/>
        </w:rPr>
        <w:t>ی</w:t>
      </w:r>
      <w:r w:rsidRPr="00E30350">
        <w:rPr>
          <w:rStyle w:val="Char6"/>
          <w:rtl/>
        </w:rPr>
        <w:t>مان چ</w:t>
      </w:r>
      <w:r w:rsidR="00A576DC" w:rsidRPr="00E30350">
        <w:rPr>
          <w:rStyle w:val="Char6"/>
          <w:rtl/>
        </w:rPr>
        <w:t>ی</w:t>
      </w:r>
      <w:r w:rsidRPr="00E30350">
        <w:rPr>
          <w:rStyle w:val="Char6"/>
          <w:rtl/>
        </w:rPr>
        <w:t>ست (و از محتواى قرآن آگاه نبودى)</w:t>
      </w:r>
      <w:r w:rsidRPr="00E30350">
        <w:rPr>
          <w:rStyle w:val="Char3"/>
          <w:rtl/>
        </w:rPr>
        <w:t>»</w:t>
      </w:r>
      <w:r w:rsidRPr="00E30350">
        <w:rPr>
          <w:rStyle w:val="Char3"/>
          <w:rFonts w:hint="cs"/>
          <w:rtl/>
        </w:rPr>
        <w:t>.</w:t>
      </w:r>
      <w:r w:rsidR="009E768F" w:rsidRPr="00E30350">
        <w:rPr>
          <w:rStyle w:val="Char3"/>
          <w:rFonts w:hint="cs"/>
          <w:rtl/>
        </w:rPr>
        <w:t xml:space="preserve"> </w:t>
      </w:r>
      <w:r w:rsidRPr="00E30350">
        <w:rPr>
          <w:rStyle w:val="Char3"/>
          <w:rFonts w:hint="cs"/>
          <w:rtl/>
        </w:rPr>
        <w:t>این</w:t>
      </w:r>
      <w:r w:rsidRPr="00E30350">
        <w:rPr>
          <w:rStyle w:val="Char3"/>
          <w:rFonts w:hint="eastAsia"/>
          <w:rtl/>
        </w:rPr>
        <w:t>‌</w:t>
      </w:r>
      <w:r w:rsidRPr="00E30350">
        <w:rPr>
          <w:rStyle w:val="Char3"/>
          <w:rFonts w:hint="cs"/>
          <w:rtl/>
        </w:rPr>
        <w:t>ها آیاتی است که صریحاً بی‌اطلاعی پیغمبر را به قرآن قبل از وحی می‌رساند.</w:t>
      </w:r>
    </w:p>
    <w:p w:rsidR="00F03D36" w:rsidRPr="00E30350" w:rsidRDefault="00F03D36" w:rsidP="00BD15D1">
      <w:pPr>
        <w:ind w:firstLine="284"/>
        <w:jc w:val="both"/>
        <w:rPr>
          <w:rStyle w:val="Char3"/>
          <w:rtl/>
        </w:rPr>
      </w:pPr>
      <w:r w:rsidRPr="00E30350">
        <w:rPr>
          <w:rStyle w:val="Char3"/>
          <w:rFonts w:hint="cs"/>
          <w:rtl/>
        </w:rPr>
        <w:t>اما این شوربختان گمراه با یک حدیث چرندی که معلوم نیست ساخته و پرداخته کدام غالی بی‌ایمان یا معاون شیطان است در موضوع ولادت علی</w:t>
      </w:r>
      <w:r w:rsidRPr="00E30350">
        <w:rPr>
          <w:rFonts w:ascii="Abo-thar" w:hAnsi="Abo-thar" w:cs="CTraditional Arabic" w:hint="cs"/>
          <w:sz w:val="30"/>
          <w:rtl/>
          <w:lang w:bidi="fa-IR"/>
        </w:rPr>
        <w:t>÷</w:t>
      </w:r>
      <w:r w:rsidRPr="00E30350">
        <w:rPr>
          <w:rStyle w:val="Char3"/>
          <w:rFonts w:hint="cs"/>
          <w:rtl/>
        </w:rPr>
        <w:t xml:space="preserve"> آورده است که پیغمبر خدا فرموده است: علی در هنگام ولادت اذان گفت (و حال اینکه اذان در سال‌های بعد از هجرت صورت گرفت) و کتب آسمانی انبیای سلف را خواند و سپس قرآن را از اول تا آخر خواند هم</w:t>
      </w:r>
      <w:r w:rsidRPr="00E30350">
        <w:rPr>
          <w:rStyle w:val="Char3"/>
          <w:rFonts w:hint="eastAsia"/>
          <w:rtl/>
        </w:rPr>
        <w:t>‌</w:t>
      </w:r>
      <w:r w:rsidRPr="00E30350">
        <w:rPr>
          <w:rStyle w:val="Char3"/>
          <w:rFonts w:hint="cs"/>
          <w:rtl/>
        </w:rPr>
        <w:t>چنان</w:t>
      </w:r>
      <w:r w:rsidRPr="00E30350">
        <w:rPr>
          <w:rStyle w:val="Char3"/>
          <w:rFonts w:hint="eastAsia"/>
          <w:rtl/>
        </w:rPr>
        <w:t>‌</w:t>
      </w:r>
      <w:r w:rsidRPr="00E30350">
        <w:rPr>
          <w:rStyle w:val="Char3"/>
          <w:rFonts w:hint="cs"/>
          <w:rtl/>
        </w:rPr>
        <w:t xml:space="preserve">که من امروز حافظم!). شما می‌بینید که با قبول این چرندها انسان در چه چاله‌ها و رده‌های ضلالت می‌افتد که نجات از آن‌ها ممکن نیست، ما چون متن این حدیث را بر خلاف عقل صریح و آیات روشن قرآن می‌دانیم متعرض سند و ضعف آن نمی‌شویم زیرا این حدیث که در </w:t>
      </w:r>
      <w:r w:rsidRPr="00E30350">
        <w:rPr>
          <w:rFonts w:ascii="Lotus Linotype" w:hAnsi="Lotus Linotype" w:cs="mylotus"/>
          <w:sz w:val="30"/>
          <w:szCs w:val="27"/>
          <w:rtl/>
        </w:rPr>
        <w:t>روضة الواعظین</w:t>
      </w:r>
      <w:r w:rsidRPr="00E30350">
        <w:rPr>
          <w:rStyle w:val="Char3"/>
          <w:rFonts w:hint="cs"/>
          <w:rtl/>
        </w:rPr>
        <w:t xml:space="preserve"> ابن فتال است به قدری چرند است که انسان حتی از بیان آن شرم می‌کند. زیرا مضمون آن این است که پیغمبر خدا قابلۀ فاطمه بنت اسد در هنگام ولادت امیر المؤمنین بوده که جبرئیل به آن حضرت گفته است: ای محمد</w:t>
      </w:r>
      <w:r w:rsidR="003F79D3" w:rsidRPr="00E30350">
        <w:rPr>
          <w:rStyle w:val="Char3"/>
          <w:rFonts w:hint="cs"/>
          <w:rtl/>
        </w:rPr>
        <w:t>،</w:t>
      </w:r>
      <w:r w:rsidRPr="00E30350">
        <w:rPr>
          <w:rStyle w:val="Char3"/>
          <w:rFonts w:hint="cs"/>
          <w:rtl/>
        </w:rPr>
        <w:t xml:space="preserve"> دست خود را دراز کن و آن حضرت چنین کرده است، در حالی</w:t>
      </w:r>
      <w:r w:rsidRPr="00E30350">
        <w:rPr>
          <w:rStyle w:val="Char3"/>
          <w:rFonts w:hint="eastAsia"/>
          <w:rtl/>
        </w:rPr>
        <w:t>‌</w:t>
      </w:r>
      <w:r w:rsidRPr="00E30350">
        <w:rPr>
          <w:rStyle w:val="Char3"/>
          <w:rFonts w:hint="cs"/>
          <w:rtl/>
        </w:rPr>
        <w:t xml:space="preserve">که در همین </w:t>
      </w:r>
      <w:r w:rsidRPr="00E30350">
        <w:rPr>
          <w:rFonts w:ascii="Lotus Linotype" w:hAnsi="Lotus Linotype" w:cs="mylotus"/>
          <w:sz w:val="30"/>
          <w:szCs w:val="27"/>
          <w:rtl/>
          <w:lang w:bidi="fa-IR"/>
        </w:rPr>
        <w:t>روضة الواعظين</w:t>
      </w:r>
      <w:r w:rsidRPr="00E30350">
        <w:rPr>
          <w:rStyle w:val="Char3"/>
          <w:rFonts w:hint="cs"/>
          <w:rtl/>
        </w:rPr>
        <w:t xml:space="preserve"> حدیثی بر خلاف آن است: که امیر المؤمنین در خانه کعبه متولد شده است، و احادیث دیگر از داستان مثرم عابد و رفتن ابوطالب به نزد آن و موهوماتی که در این حدیث است که صرف نظر از سند حدیث که راویان آن همه مجهولین و غُلات هستند، متن آن بر بطلان آن بهترین شاهد است، با مطالعه این احادیث مخالف در یک کتاب معلوم نمی‌شود که امیرالمؤمنین</w:t>
      </w:r>
      <w:r w:rsidRPr="00E30350">
        <w:rPr>
          <w:rFonts w:ascii="Abo-thar" w:hAnsi="Abo-thar" w:cs="CTraditional Arabic" w:hint="cs"/>
          <w:sz w:val="30"/>
          <w:rtl/>
          <w:lang w:bidi="fa-IR"/>
        </w:rPr>
        <w:t>÷</w:t>
      </w:r>
      <w:r w:rsidRPr="00E30350">
        <w:rPr>
          <w:rStyle w:val="Char3"/>
          <w:rFonts w:hint="cs"/>
          <w:rtl/>
        </w:rPr>
        <w:t xml:space="preserve"> در خانۀ کعبه متولد شده است یا در خانۀ ابی طالب و قابلۀ امیر المؤمنین چهار زن بهشتی بوده‌اند یا رسول خدا </w:t>
      </w:r>
      <w:r w:rsidRPr="00E30350">
        <w:rPr>
          <w:rFonts w:ascii="Abo-thar" w:hAnsi="Abo-thar" w:cs="CTraditional Arabic" w:hint="cs"/>
          <w:sz w:val="30"/>
          <w:rtl/>
          <w:lang w:bidi="fa-IR"/>
        </w:rPr>
        <w:t>ص</w:t>
      </w:r>
      <w:r w:rsidRPr="00E30350">
        <w:rPr>
          <w:rStyle w:val="Char3"/>
          <w:rFonts w:hint="cs"/>
          <w:rtl/>
        </w:rPr>
        <w:t>!. با این غالیان احمق این قبیل مطالب بی‌سروته را جزو فضایل مولا شمرده‌اند! و می‌خواهند با این چرندها و مزخرفات موضوع تصرف علی را در کون مکان ثابت کنند!؟.</w:t>
      </w:r>
    </w:p>
    <w:p w:rsidR="00F03D36" w:rsidRPr="00E30350" w:rsidRDefault="00F03D36" w:rsidP="003F79D3">
      <w:pPr>
        <w:ind w:firstLine="284"/>
        <w:jc w:val="both"/>
        <w:rPr>
          <w:rStyle w:val="Char3"/>
          <w:rtl/>
        </w:rPr>
      </w:pPr>
      <w:r w:rsidRPr="00E30350">
        <w:rPr>
          <w:rStyle w:val="Char3"/>
          <w:rFonts w:hint="cs"/>
          <w:rtl/>
        </w:rPr>
        <w:t>نتیجه قبول این احادیث چه خواهد بود؟ جز این</w:t>
      </w:r>
      <w:r w:rsidRPr="00E30350">
        <w:rPr>
          <w:rStyle w:val="Char3"/>
          <w:rFonts w:hint="eastAsia"/>
          <w:rtl/>
        </w:rPr>
        <w:t>‌</w:t>
      </w:r>
      <w:r w:rsidRPr="00E30350">
        <w:rPr>
          <w:rStyle w:val="Char3"/>
          <w:rFonts w:hint="cs"/>
          <w:rtl/>
        </w:rPr>
        <w:t>که بگویم با قرآن خواندن علی در حین ولادت یعنی قبل از بعثت رسول خدا به چن</w:t>
      </w:r>
      <w:r w:rsidR="00216CAC" w:rsidRPr="00E30350">
        <w:rPr>
          <w:rStyle w:val="Char3"/>
          <w:rFonts w:hint="cs"/>
          <w:rtl/>
        </w:rPr>
        <w:t>د</w:t>
      </w:r>
      <w:r w:rsidRPr="00E30350">
        <w:rPr>
          <w:rStyle w:val="Char3"/>
          <w:rFonts w:hint="cs"/>
          <w:rtl/>
        </w:rPr>
        <w:t>ین سال</w:t>
      </w:r>
      <w:r w:rsidR="00216CAC" w:rsidRPr="00E30350">
        <w:rPr>
          <w:rStyle w:val="Char3"/>
          <w:rFonts w:hint="cs"/>
          <w:rtl/>
        </w:rPr>
        <w:t>،</w:t>
      </w:r>
      <w:r w:rsidRPr="00E30350">
        <w:rPr>
          <w:rStyle w:val="Char3"/>
          <w:rFonts w:hint="cs"/>
          <w:rtl/>
        </w:rPr>
        <w:t xml:space="preserve"> علی اگر خدا نبوده است حداقل افضل از رسول الله است! زیرا قرآن نادانی و بی‌اطلاعی رسول خدا و اعراب جاهلیت را در مطالب قرآن یکسان می‌شمارد آن‌جا که می‌فرما</w:t>
      </w:r>
      <w:r w:rsidR="00A576DC" w:rsidRPr="00E30350">
        <w:rPr>
          <w:rStyle w:val="Char3"/>
          <w:rFonts w:hint="cs"/>
          <w:rtl/>
        </w:rPr>
        <w:t>ی</w:t>
      </w:r>
      <w:r w:rsidRPr="00E30350">
        <w:rPr>
          <w:rStyle w:val="Char3"/>
          <w:rFonts w:hint="cs"/>
          <w:rtl/>
        </w:rPr>
        <w:t>د:</w:t>
      </w:r>
      <w:r w:rsidR="00213D03" w:rsidRPr="00E30350">
        <w:rPr>
          <w:rFonts w:ascii="KFGQPC Uthman Taha Naskh" w:cs="Traditional Arabic" w:hint="cs"/>
          <w:sz w:val="26"/>
          <w:rtl/>
        </w:rPr>
        <w:t xml:space="preserve"> ﴿</w:t>
      </w:r>
      <w:r w:rsidR="00213D03" w:rsidRPr="00E30350">
        <w:rPr>
          <w:rStyle w:val="Charb"/>
          <w:rtl/>
        </w:rPr>
        <w:t>تِلۡكَ مِنۡ أَنۢبَآءِ ٱلۡغَيۡبِ نُوحِيهَآ إِلَيۡكَۖ مَا كُنتَ تَعۡلَمُهَآ أَنتَ وَلَا قَوۡمُكَ مِن قَبۡلِ هَٰذَاۖ فَٱصۡبِرۡۖ إِنَّ ٱلۡعَٰقِبَةَ لِلۡمُتَّقِينَ ٤٩</w:t>
      </w:r>
      <w:r w:rsidR="00213D03" w:rsidRPr="00E30350">
        <w:rPr>
          <w:rFonts w:ascii="KFGQPC Uthman Taha Naskh" w:cs="Traditional Arabic" w:hint="cs"/>
          <w:sz w:val="26"/>
          <w:rtl/>
        </w:rPr>
        <w:t>﴾</w:t>
      </w:r>
      <w:r w:rsidR="00213D03" w:rsidRPr="00E30350">
        <w:rPr>
          <w:rFonts w:ascii="KFGQPC Uthman Taha Naskh" w:cs="KFGQPC Uthman Taha Naskh" w:hint="cs"/>
          <w:sz w:val="26"/>
          <w:szCs w:val="26"/>
          <w:rtl/>
        </w:rPr>
        <w:t xml:space="preserve"> </w:t>
      </w:r>
      <w:r w:rsidR="00213D03" w:rsidRPr="00E30350">
        <w:rPr>
          <w:rStyle w:val="Char5"/>
          <w:rtl/>
        </w:rPr>
        <w:t>[هود: ٤٩].</w:t>
      </w:r>
      <w:r w:rsidRPr="00E30350">
        <w:rPr>
          <w:rStyle w:val="Char3"/>
          <w:rFonts w:hint="cs"/>
          <w:rtl/>
        </w:rPr>
        <w:t xml:space="preserve"> </w:t>
      </w:r>
      <w:r w:rsidRPr="00E30350">
        <w:rPr>
          <w:rStyle w:val="Char3"/>
          <w:rtl/>
        </w:rPr>
        <w:t>«</w:t>
      </w:r>
      <w:r w:rsidRPr="00E30350">
        <w:rPr>
          <w:rStyle w:val="Char6"/>
          <w:rFonts w:hint="cs"/>
          <w:rtl/>
        </w:rPr>
        <w:t>ا</w:t>
      </w:r>
      <w:r w:rsidR="00213D03" w:rsidRPr="00E30350">
        <w:rPr>
          <w:rStyle w:val="Char6"/>
          <w:rtl/>
        </w:rPr>
        <w:t>ی</w:t>
      </w:r>
      <w:r w:rsidRPr="00E30350">
        <w:rPr>
          <w:rStyle w:val="Char6"/>
          <w:rtl/>
        </w:rPr>
        <w:t>نها از خبرهاى غ</w:t>
      </w:r>
      <w:r w:rsidR="00213D03" w:rsidRPr="00E30350">
        <w:rPr>
          <w:rStyle w:val="Char6"/>
          <w:rtl/>
        </w:rPr>
        <w:t>ی</w:t>
      </w:r>
      <w:r w:rsidRPr="00E30350">
        <w:rPr>
          <w:rStyle w:val="Char6"/>
          <w:rtl/>
        </w:rPr>
        <w:t xml:space="preserve">ب است </w:t>
      </w:r>
      <w:r w:rsidR="00A576DC" w:rsidRPr="00E30350">
        <w:rPr>
          <w:rStyle w:val="Char6"/>
          <w:rtl/>
        </w:rPr>
        <w:t>ک</w:t>
      </w:r>
      <w:r w:rsidRPr="00E30350">
        <w:rPr>
          <w:rStyle w:val="Char6"/>
          <w:rtl/>
        </w:rPr>
        <w:t>ه به تو (اى پ</w:t>
      </w:r>
      <w:r w:rsidR="00213D03" w:rsidRPr="00E30350">
        <w:rPr>
          <w:rStyle w:val="Char6"/>
          <w:rtl/>
        </w:rPr>
        <w:t>ی</w:t>
      </w:r>
      <w:r w:rsidRPr="00E30350">
        <w:rPr>
          <w:rStyle w:val="Char6"/>
          <w:rtl/>
        </w:rPr>
        <w:t>امبر) وحى مى‏</w:t>
      </w:r>
      <w:r w:rsidR="00A576DC" w:rsidRPr="00E30350">
        <w:rPr>
          <w:rStyle w:val="Char6"/>
          <w:rtl/>
        </w:rPr>
        <w:t>ک</w:t>
      </w:r>
      <w:r w:rsidRPr="00E30350">
        <w:rPr>
          <w:rStyle w:val="Char6"/>
          <w:rtl/>
        </w:rPr>
        <w:t>ن</w:t>
      </w:r>
      <w:r w:rsidR="00213D03" w:rsidRPr="00E30350">
        <w:rPr>
          <w:rStyle w:val="Char6"/>
          <w:rtl/>
        </w:rPr>
        <w:t>ی</w:t>
      </w:r>
      <w:r w:rsidRPr="00E30350">
        <w:rPr>
          <w:rStyle w:val="Char6"/>
          <w:rtl/>
        </w:rPr>
        <w:t>م نه تو، و نه قومت، ا</w:t>
      </w:r>
      <w:r w:rsidR="00213D03" w:rsidRPr="00E30350">
        <w:rPr>
          <w:rStyle w:val="Char6"/>
          <w:rtl/>
        </w:rPr>
        <w:t>ی</w:t>
      </w:r>
      <w:r w:rsidRPr="00E30350">
        <w:rPr>
          <w:rStyle w:val="Char6"/>
          <w:rtl/>
        </w:rPr>
        <w:t>ن</w:t>
      </w:r>
      <w:r w:rsidRPr="00E30350">
        <w:rPr>
          <w:rStyle w:val="Char6"/>
          <w:rFonts w:hint="cs"/>
          <w:rtl/>
        </w:rPr>
        <w:t>‌</w:t>
      </w:r>
      <w:r w:rsidRPr="00E30350">
        <w:rPr>
          <w:rStyle w:val="Char6"/>
          <w:rtl/>
        </w:rPr>
        <w:t>ها را پ</w:t>
      </w:r>
      <w:r w:rsidR="00213D03" w:rsidRPr="00E30350">
        <w:rPr>
          <w:rStyle w:val="Char6"/>
          <w:rtl/>
        </w:rPr>
        <w:t>ی</w:t>
      </w:r>
      <w:r w:rsidRPr="00E30350">
        <w:rPr>
          <w:rStyle w:val="Char6"/>
          <w:rtl/>
        </w:rPr>
        <w:t>ش از ا</w:t>
      </w:r>
      <w:r w:rsidR="00213D03" w:rsidRPr="00E30350">
        <w:rPr>
          <w:rStyle w:val="Char6"/>
          <w:rtl/>
        </w:rPr>
        <w:t>ی</w:t>
      </w:r>
      <w:r w:rsidRPr="00E30350">
        <w:rPr>
          <w:rStyle w:val="Char6"/>
          <w:rtl/>
        </w:rPr>
        <w:t>ن نمى‏دانست</w:t>
      </w:r>
      <w:r w:rsidR="00213D03" w:rsidRPr="00E30350">
        <w:rPr>
          <w:rStyle w:val="Char6"/>
          <w:rtl/>
        </w:rPr>
        <w:t>ی</w:t>
      </w:r>
      <w:r w:rsidRPr="00E30350">
        <w:rPr>
          <w:rStyle w:val="Char6"/>
          <w:rtl/>
        </w:rPr>
        <w:t>د! بنابرا</w:t>
      </w:r>
      <w:r w:rsidR="00213D03" w:rsidRPr="00E30350">
        <w:rPr>
          <w:rStyle w:val="Char6"/>
          <w:rtl/>
        </w:rPr>
        <w:t>ی</w:t>
      </w:r>
      <w:r w:rsidRPr="00E30350">
        <w:rPr>
          <w:rStyle w:val="Char6"/>
          <w:rtl/>
        </w:rPr>
        <w:t xml:space="preserve">ن، صبر و استقامت </w:t>
      </w:r>
      <w:r w:rsidR="00A576DC" w:rsidRPr="00E30350">
        <w:rPr>
          <w:rStyle w:val="Char6"/>
          <w:rtl/>
        </w:rPr>
        <w:t>ک</w:t>
      </w:r>
      <w:r w:rsidRPr="00E30350">
        <w:rPr>
          <w:rStyle w:val="Char6"/>
          <w:rtl/>
        </w:rPr>
        <w:t xml:space="preserve">ن، </w:t>
      </w:r>
      <w:r w:rsidR="00A576DC" w:rsidRPr="00E30350">
        <w:rPr>
          <w:rStyle w:val="Char6"/>
          <w:rtl/>
        </w:rPr>
        <w:t>ک</w:t>
      </w:r>
      <w:r w:rsidRPr="00E30350">
        <w:rPr>
          <w:rStyle w:val="Char6"/>
          <w:rtl/>
        </w:rPr>
        <w:t>ه عاقبت از آن پره</w:t>
      </w:r>
      <w:r w:rsidR="00213D03" w:rsidRPr="00E30350">
        <w:rPr>
          <w:rStyle w:val="Char6"/>
          <w:rtl/>
        </w:rPr>
        <w:t>ی</w:t>
      </w:r>
      <w:r w:rsidRPr="00E30350">
        <w:rPr>
          <w:rStyle w:val="Char6"/>
          <w:rtl/>
        </w:rPr>
        <w:t>زگاران است!</w:t>
      </w:r>
      <w:r w:rsidRPr="00E30350">
        <w:rPr>
          <w:rStyle w:val="Char3"/>
          <w:rtl/>
        </w:rPr>
        <w:t>»</w:t>
      </w:r>
      <w:r w:rsidRPr="00E30350">
        <w:rPr>
          <w:rStyle w:val="Char3"/>
          <w:rFonts w:hint="cs"/>
          <w:rtl/>
        </w:rPr>
        <w:t>.</w:t>
      </w:r>
      <w:r w:rsidR="000827E8" w:rsidRPr="00E30350">
        <w:rPr>
          <w:rStyle w:val="Char3"/>
          <w:rFonts w:hint="cs"/>
          <w:rtl/>
        </w:rPr>
        <w:t xml:space="preserve"> </w:t>
      </w:r>
      <w:r w:rsidRPr="00E30350">
        <w:rPr>
          <w:rStyle w:val="Char3"/>
          <w:rFonts w:hint="cs"/>
          <w:rtl/>
        </w:rPr>
        <w:t>و چنین عقیده‌ای که علی را افضل از رسول</w:t>
      </w:r>
      <w:r w:rsidR="003F79D3" w:rsidRPr="00E30350">
        <w:rPr>
          <w:rStyle w:val="Char3"/>
          <w:rFonts w:hint="eastAsia"/>
          <w:rtl/>
        </w:rPr>
        <w:t>‌</w:t>
      </w:r>
      <w:r w:rsidRPr="00E30350">
        <w:rPr>
          <w:rStyle w:val="Char3"/>
          <w:rFonts w:hint="cs"/>
          <w:rtl/>
        </w:rPr>
        <w:t>الله</w:t>
      </w:r>
      <w:r w:rsidRPr="00E30350">
        <w:rPr>
          <w:rFonts w:ascii="Abo-thar" w:hAnsi="Abo-thar" w:cs="CTraditional Arabic" w:hint="cs"/>
          <w:sz w:val="30"/>
          <w:rtl/>
          <w:lang w:bidi="fa-IR"/>
        </w:rPr>
        <w:t>ص</w:t>
      </w:r>
      <w:r w:rsidRPr="00E30350">
        <w:rPr>
          <w:rStyle w:val="Char3"/>
          <w:rFonts w:hint="cs"/>
          <w:rtl/>
        </w:rPr>
        <w:t xml:space="preserve"> بدانند کفر یا مساوی و مساوق کفر است، و هرگاه علی قبل از نزول آیات به رسول خدا</w:t>
      </w:r>
      <w:r w:rsidRPr="00E30350">
        <w:rPr>
          <w:rFonts w:ascii="Abo-thar" w:hAnsi="Abo-thar" w:cs="CTraditional Arabic" w:hint="cs"/>
          <w:sz w:val="30"/>
          <w:rtl/>
          <w:lang w:bidi="fa-IR"/>
        </w:rPr>
        <w:t>ص</w:t>
      </w:r>
      <w:r w:rsidRPr="00E30350">
        <w:rPr>
          <w:rStyle w:val="Char3"/>
          <w:rFonts w:hint="cs"/>
          <w:rtl/>
        </w:rPr>
        <w:t xml:space="preserve"> قرآن را خوانده باشد، از جمله آیات قرآن داستان افک عایشه است که در صفحات قبل آوردیم. پس پیغمبر </w:t>
      </w:r>
      <w:r w:rsidRPr="00E30350">
        <w:rPr>
          <w:rFonts w:ascii="Abo-thar" w:hAnsi="Abo-thar" w:cs="CTraditional Arabic" w:hint="cs"/>
          <w:sz w:val="30"/>
          <w:rtl/>
          <w:lang w:bidi="fa-IR"/>
        </w:rPr>
        <w:t>ص</w:t>
      </w:r>
      <w:r w:rsidRPr="00E30350">
        <w:rPr>
          <w:rStyle w:val="Char3"/>
          <w:rFonts w:hint="cs"/>
          <w:rtl/>
        </w:rPr>
        <w:t xml:space="preserve"> قبل از وقوع آن قضیه آیات سوره‌ی نور را در تزکیه و تطهیر عایشه از علی شنیده است و بی‌گناهی عایشه بر وی مسلم شده است. پس دیگر آن حیرت و فکرت آن جناب در این موضوع چه بوده است؟ و از این خیمه شب‌بازی چه می‌خواسته است؟!</w:t>
      </w:r>
      <w:r w:rsidR="000827E8" w:rsidRPr="00E30350">
        <w:rPr>
          <w:rStyle w:val="Char3"/>
          <w:rFonts w:hint="cs"/>
          <w:rtl/>
        </w:rPr>
        <w:t>.</w:t>
      </w:r>
    </w:p>
    <w:p w:rsidR="00F03D36" w:rsidRPr="00E30350" w:rsidRDefault="00F03D36" w:rsidP="003F79D3">
      <w:pPr>
        <w:ind w:firstLine="284"/>
        <w:jc w:val="both"/>
        <w:rPr>
          <w:rStyle w:val="Char3"/>
          <w:spacing w:val="-2"/>
          <w:rtl/>
        </w:rPr>
      </w:pPr>
      <w:r w:rsidRPr="00E30350">
        <w:rPr>
          <w:rStyle w:val="Char3"/>
          <w:rFonts w:hint="cs"/>
          <w:spacing w:val="-2"/>
          <w:rtl/>
        </w:rPr>
        <w:t>و خود علی که به رسول خدا پیشنهاد طلاق عایشه را در این پیش آمد می‌کرد و حتی کنیز عایشه را برای ابراز حقیقت تعطیل نمود برای چه بود؟ و صدها قضایای دیگر که قرآن کریم حاوی آن است. از همۀ این</w:t>
      </w:r>
      <w:r w:rsidRPr="00E30350">
        <w:rPr>
          <w:rStyle w:val="Char3"/>
          <w:rFonts w:hint="eastAsia"/>
          <w:spacing w:val="-2"/>
          <w:rtl/>
        </w:rPr>
        <w:t>‌</w:t>
      </w:r>
      <w:r w:rsidRPr="00E30350">
        <w:rPr>
          <w:rStyle w:val="Char3"/>
          <w:rFonts w:hint="cs"/>
          <w:spacing w:val="-2"/>
          <w:rtl/>
        </w:rPr>
        <w:t>ها گذشته صدور این اعمال که لابد اسمش معجزه است چه فائده‌ای داشته است؟!. علی</w:t>
      </w:r>
      <w:r w:rsidRPr="00E30350">
        <w:rPr>
          <w:rFonts w:ascii="Abo-thar" w:hAnsi="Abo-thar" w:cs="CTraditional Arabic" w:hint="cs"/>
          <w:spacing w:val="-2"/>
          <w:sz w:val="30"/>
          <w:rtl/>
          <w:lang w:bidi="fa-IR"/>
        </w:rPr>
        <w:t>÷</w:t>
      </w:r>
      <w:r w:rsidRPr="00E30350">
        <w:rPr>
          <w:rStyle w:val="Char3"/>
          <w:rFonts w:hint="cs"/>
          <w:spacing w:val="-2"/>
          <w:rtl/>
        </w:rPr>
        <w:t xml:space="preserve"> چرا این معجزه‌ها را به پیغمبر نشان می‌داده است؟ پیغمبر که منکر فضائل علی نبود؟! </w:t>
      </w:r>
      <w:r w:rsidR="00075CF4" w:rsidRPr="00E30350">
        <w:rPr>
          <w:rStyle w:val="Char3"/>
          <w:rFonts w:hint="cs"/>
          <w:spacing w:val="-2"/>
          <w:rtl/>
        </w:rPr>
        <w:t>[</w:t>
      </w:r>
      <w:r w:rsidRPr="00E30350">
        <w:rPr>
          <w:rStyle w:val="Char3"/>
          <w:rFonts w:hint="cs"/>
          <w:spacing w:val="-2"/>
          <w:rtl/>
        </w:rPr>
        <w:t>د</w:t>
      </w:r>
      <w:r w:rsidR="00A576DC" w:rsidRPr="00E30350">
        <w:rPr>
          <w:rStyle w:val="Char3"/>
          <w:rFonts w:hint="cs"/>
          <w:spacing w:val="-2"/>
          <w:rtl/>
        </w:rPr>
        <w:t>ی</w:t>
      </w:r>
      <w:r w:rsidRPr="00E30350">
        <w:rPr>
          <w:rStyle w:val="Char3"/>
          <w:spacing w:val="-2"/>
          <w:rtl/>
        </w:rPr>
        <w:t>گ</w:t>
      </w:r>
      <w:r w:rsidRPr="00E30350">
        <w:rPr>
          <w:rStyle w:val="Char3"/>
          <w:rFonts w:hint="cs"/>
          <w:spacing w:val="-2"/>
          <w:rtl/>
        </w:rPr>
        <w:t>ر آن‌</w:t>
      </w:r>
      <w:r w:rsidR="00A576DC" w:rsidRPr="00E30350">
        <w:rPr>
          <w:rStyle w:val="Char3"/>
          <w:rFonts w:hint="cs"/>
          <w:spacing w:val="-2"/>
          <w:rtl/>
        </w:rPr>
        <w:t>ک</w:t>
      </w:r>
      <w:r w:rsidRPr="00E30350">
        <w:rPr>
          <w:rStyle w:val="Char3"/>
          <w:rFonts w:hint="cs"/>
          <w:spacing w:val="-2"/>
          <w:rtl/>
        </w:rPr>
        <w:t xml:space="preserve">ه دلالت دارد قرآن </w:t>
      </w:r>
      <w:r w:rsidRPr="00E30350">
        <w:rPr>
          <w:rStyle w:val="Char3"/>
          <w:spacing w:val="-2"/>
          <w:rtl/>
        </w:rPr>
        <w:t>پ</w:t>
      </w:r>
      <w:r w:rsidR="00A576DC" w:rsidRPr="00E30350">
        <w:rPr>
          <w:rStyle w:val="Char3"/>
          <w:rFonts w:hint="cs"/>
          <w:spacing w:val="-2"/>
          <w:rtl/>
        </w:rPr>
        <w:t>ی</w:t>
      </w:r>
      <w:r w:rsidRPr="00E30350">
        <w:rPr>
          <w:rStyle w:val="Char3"/>
          <w:rFonts w:hint="cs"/>
          <w:spacing w:val="-2"/>
          <w:rtl/>
        </w:rPr>
        <w:t>ش از نزول بر قلب مبار</w:t>
      </w:r>
      <w:r w:rsidR="00A576DC" w:rsidRPr="00E30350">
        <w:rPr>
          <w:rStyle w:val="Char3"/>
          <w:rFonts w:hint="cs"/>
          <w:spacing w:val="-2"/>
          <w:rtl/>
        </w:rPr>
        <w:t>ک</w:t>
      </w:r>
      <w:r w:rsidRPr="00E30350">
        <w:rPr>
          <w:rStyle w:val="Char3"/>
          <w:rFonts w:hint="cs"/>
          <w:spacing w:val="-2"/>
          <w:rtl/>
        </w:rPr>
        <w:t xml:space="preserve"> </w:t>
      </w:r>
      <w:r w:rsidRPr="00E30350">
        <w:rPr>
          <w:rStyle w:val="Char3"/>
          <w:spacing w:val="-2"/>
          <w:rtl/>
        </w:rPr>
        <w:t>پ</w:t>
      </w:r>
      <w:r w:rsidR="00A576DC" w:rsidRPr="00E30350">
        <w:rPr>
          <w:rStyle w:val="Char3"/>
          <w:rFonts w:hint="cs"/>
          <w:spacing w:val="-2"/>
          <w:rtl/>
        </w:rPr>
        <w:t>ی</w:t>
      </w:r>
      <w:r w:rsidRPr="00E30350">
        <w:rPr>
          <w:rStyle w:val="Char3"/>
          <w:rFonts w:hint="cs"/>
          <w:spacing w:val="-2"/>
          <w:rtl/>
        </w:rPr>
        <w:t>امبر ا</w:t>
      </w:r>
      <w:r w:rsidR="00A576DC" w:rsidRPr="00E30350">
        <w:rPr>
          <w:rStyle w:val="Char3"/>
          <w:rFonts w:hint="cs"/>
          <w:spacing w:val="-2"/>
          <w:rtl/>
        </w:rPr>
        <w:t>ک</w:t>
      </w:r>
      <w:r w:rsidRPr="00E30350">
        <w:rPr>
          <w:rStyle w:val="Char3"/>
          <w:rFonts w:hint="cs"/>
          <w:spacing w:val="-2"/>
          <w:rtl/>
        </w:rPr>
        <w:t>رم</w:t>
      </w:r>
      <w:r w:rsidRPr="00E30350">
        <w:rPr>
          <w:rFonts w:cs="CTraditional Arabic" w:hint="cs"/>
          <w:spacing w:val="-2"/>
          <w:sz w:val="30"/>
          <w:rtl/>
          <w:lang w:bidi="fa-IR"/>
        </w:rPr>
        <w:t>ص</w:t>
      </w:r>
      <w:r w:rsidRPr="00E30350">
        <w:rPr>
          <w:rStyle w:val="Char3"/>
          <w:rFonts w:hint="cs"/>
          <w:spacing w:val="-2"/>
          <w:rtl/>
        </w:rPr>
        <w:t xml:space="preserve"> بر عل</w:t>
      </w:r>
      <w:r w:rsidR="00A576DC" w:rsidRPr="00E30350">
        <w:rPr>
          <w:rStyle w:val="Char3"/>
          <w:rFonts w:hint="cs"/>
          <w:spacing w:val="-2"/>
          <w:rtl/>
        </w:rPr>
        <w:t>ی</w:t>
      </w:r>
      <w:r w:rsidRPr="00E30350">
        <w:rPr>
          <w:rStyle w:val="Char3"/>
          <w:rFonts w:hint="cs"/>
          <w:spacing w:val="-2"/>
          <w:rtl/>
        </w:rPr>
        <w:t xml:space="preserve"> نازل شده بود! و بر آن حضرت از زمان ولادت وح</w:t>
      </w:r>
      <w:r w:rsidR="00A576DC" w:rsidRPr="00E30350">
        <w:rPr>
          <w:rStyle w:val="Char3"/>
          <w:rFonts w:hint="cs"/>
          <w:spacing w:val="-2"/>
          <w:rtl/>
        </w:rPr>
        <w:t>ی</w:t>
      </w:r>
      <w:r w:rsidRPr="00E30350">
        <w:rPr>
          <w:rStyle w:val="Char3"/>
          <w:rFonts w:hint="cs"/>
          <w:spacing w:val="-2"/>
          <w:rtl/>
        </w:rPr>
        <w:t xml:space="preserve"> نازل م</w:t>
      </w:r>
      <w:r w:rsidR="00A576DC" w:rsidRPr="00E30350">
        <w:rPr>
          <w:rStyle w:val="Char3"/>
          <w:rFonts w:hint="cs"/>
          <w:spacing w:val="-2"/>
          <w:rtl/>
        </w:rPr>
        <w:t>ی</w:t>
      </w:r>
      <w:r w:rsidRPr="00E30350">
        <w:rPr>
          <w:rStyle w:val="Char3"/>
          <w:rFonts w:hint="cs"/>
          <w:spacing w:val="-2"/>
          <w:rtl/>
        </w:rPr>
        <w:t xml:space="preserve">‌شد </w:t>
      </w:r>
      <w:r w:rsidR="00A576DC" w:rsidRPr="00E30350">
        <w:rPr>
          <w:rStyle w:val="Char3"/>
          <w:rFonts w:hint="cs"/>
          <w:spacing w:val="-2"/>
          <w:rtl/>
        </w:rPr>
        <w:t>ک</w:t>
      </w:r>
      <w:r w:rsidRPr="00E30350">
        <w:rPr>
          <w:rStyle w:val="Char3"/>
          <w:rFonts w:hint="cs"/>
          <w:spacing w:val="-2"/>
          <w:rtl/>
        </w:rPr>
        <w:t>ه صر</w:t>
      </w:r>
      <w:r w:rsidR="00A576DC" w:rsidRPr="00E30350">
        <w:rPr>
          <w:rStyle w:val="Char3"/>
          <w:rFonts w:hint="cs"/>
          <w:spacing w:val="-2"/>
          <w:rtl/>
        </w:rPr>
        <w:t>ی</w:t>
      </w:r>
      <w:r w:rsidRPr="00E30350">
        <w:rPr>
          <w:rStyle w:val="Char3"/>
          <w:rFonts w:hint="cs"/>
          <w:spacing w:val="-2"/>
          <w:rtl/>
        </w:rPr>
        <w:t>حاً بر خلاف اجماع علما</w:t>
      </w:r>
      <w:r w:rsidR="00A576DC" w:rsidRPr="00E30350">
        <w:rPr>
          <w:rStyle w:val="Char3"/>
          <w:rFonts w:hint="cs"/>
          <w:spacing w:val="-2"/>
          <w:rtl/>
        </w:rPr>
        <w:t>ی</w:t>
      </w:r>
      <w:r w:rsidRPr="00E30350">
        <w:rPr>
          <w:rStyle w:val="Char3"/>
          <w:rFonts w:hint="cs"/>
          <w:spacing w:val="-2"/>
          <w:rtl/>
        </w:rPr>
        <w:t xml:space="preserve"> ش</w:t>
      </w:r>
      <w:r w:rsidR="00A576DC" w:rsidRPr="00E30350">
        <w:rPr>
          <w:rStyle w:val="Char3"/>
          <w:rFonts w:hint="cs"/>
          <w:spacing w:val="-2"/>
          <w:rtl/>
        </w:rPr>
        <w:t>ی</w:t>
      </w:r>
      <w:r w:rsidRPr="00E30350">
        <w:rPr>
          <w:rStyle w:val="Char3"/>
          <w:rFonts w:hint="cs"/>
          <w:spacing w:val="-2"/>
          <w:rtl/>
        </w:rPr>
        <w:t>عه است!</w:t>
      </w:r>
      <w:r w:rsidR="000827E8" w:rsidRPr="00E30350">
        <w:rPr>
          <w:rStyle w:val="Char3"/>
          <w:rFonts w:hint="cs"/>
          <w:spacing w:val="-2"/>
          <w:rtl/>
        </w:rPr>
        <w:t>.</w:t>
      </w:r>
      <w:r w:rsidR="00075CF4" w:rsidRPr="00E30350">
        <w:rPr>
          <w:rStyle w:val="Char3"/>
          <w:rFonts w:hint="cs"/>
          <w:spacing w:val="-2"/>
          <w:rtl/>
        </w:rPr>
        <w:t>]</w:t>
      </w:r>
    </w:p>
    <w:p w:rsidR="00F03D36" w:rsidRPr="00E30350" w:rsidRDefault="00F03D36" w:rsidP="003B7B3E">
      <w:pPr>
        <w:widowControl w:val="0"/>
        <w:ind w:firstLine="284"/>
        <w:jc w:val="both"/>
        <w:rPr>
          <w:rStyle w:val="Char3"/>
          <w:rtl/>
        </w:rPr>
      </w:pPr>
      <w:r w:rsidRPr="00E30350">
        <w:rPr>
          <w:rStyle w:val="Char3"/>
          <w:rFonts w:hint="cs"/>
          <w:rtl/>
        </w:rPr>
        <w:t>شما را به خدا هیچ احمقی حاضر می‌شود این قبیل مطالب را به عنوان عقیدۀ دینی پذیرد؟ و اساس اعتقادات خود را روی چنین موهوماتی بگذارد خدا ما و جمیع مسلمانان را از این موهومات خرافات و از ش</w:t>
      </w:r>
      <w:r w:rsidRPr="00E30350">
        <w:rPr>
          <w:rStyle w:val="Char3"/>
          <w:rtl/>
        </w:rPr>
        <w:t xml:space="preserve">رغُلات </w:t>
      </w:r>
      <w:r w:rsidRPr="00E30350">
        <w:rPr>
          <w:rStyle w:val="Char3"/>
          <w:rFonts w:hint="cs"/>
          <w:rtl/>
        </w:rPr>
        <w:t>بدترین آفات نجات بخشد و به دین صحیح و صراط مستقیم الهی که دین اسلام و پیروی قرآن است هدایت فرماید، گفتگو در آفات غُلات بود که این گروه آن</w:t>
      </w:r>
      <w:r w:rsidRPr="00E30350">
        <w:rPr>
          <w:rStyle w:val="Char3"/>
          <w:rFonts w:hint="eastAsia"/>
          <w:rtl/>
        </w:rPr>
        <w:t>‌</w:t>
      </w:r>
      <w:r w:rsidRPr="00E30350">
        <w:rPr>
          <w:rStyle w:val="Char3"/>
          <w:rFonts w:hint="cs"/>
          <w:rtl/>
        </w:rPr>
        <w:t>قدر در آزار رسول و آل او کوشیدند که به کرات از جانب آن بزرگواران مورد لعن و نفرین قرار گرفتند. ا</w:t>
      </w:r>
      <w:r w:rsidR="00A576DC" w:rsidRPr="00E30350">
        <w:rPr>
          <w:rStyle w:val="Char3"/>
          <w:rFonts w:hint="cs"/>
          <w:rtl/>
        </w:rPr>
        <w:t>ی</w:t>
      </w:r>
      <w:r w:rsidRPr="00E30350">
        <w:rPr>
          <w:rStyle w:val="Char3"/>
          <w:rFonts w:hint="cs"/>
          <w:rtl/>
        </w:rPr>
        <w:t>نک به روا</w:t>
      </w:r>
      <w:r w:rsidR="00A576DC" w:rsidRPr="00E30350">
        <w:rPr>
          <w:rStyle w:val="Char3"/>
          <w:rFonts w:hint="cs"/>
          <w:rtl/>
        </w:rPr>
        <w:t>ی</w:t>
      </w:r>
      <w:r w:rsidRPr="00E30350">
        <w:rPr>
          <w:rStyle w:val="Char3"/>
          <w:rFonts w:hint="cs"/>
          <w:rtl/>
        </w:rPr>
        <w:t>ت ذ</w:t>
      </w:r>
      <w:r w:rsidR="00A576DC" w:rsidRPr="00E30350">
        <w:rPr>
          <w:rStyle w:val="Char3"/>
          <w:rFonts w:hint="cs"/>
          <w:rtl/>
        </w:rPr>
        <w:t>ی</w:t>
      </w:r>
      <w:r w:rsidRPr="00E30350">
        <w:rPr>
          <w:rStyle w:val="Char3"/>
          <w:rFonts w:hint="cs"/>
          <w:rtl/>
        </w:rPr>
        <w:t>ل توجه فرما</w:t>
      </w:r>
      <w:r w:rsidR="00A576DC" w:rsidRPr="00E30350">
        <w:rPr>
          <w:rStyle w:val="Char3"/>
          <w:rFonts w:hint="cs"/>
          <w:rtl/>
        </w:rPr>
        <w:t>یی</w:t>
      </w:r>
      <w:r w:rsidRPr="00E30350">
        <w:rPr>
          <w:rStyle w:val="Char3"/>
          <w:rFonts w:hint="cs"/>
          <w:rtl/>
        </w:rPr>
        <w:t>د:</w:t>
      </w:r>
    </w:p>
    <w:p w:rsidR="00F03D36" w:rsidRPr="00E30350" w:rsidRDefault="00F03D36" w:rsidP="009F418C">
      <w:pPr>
        <w:widowControl w:val="0"/>
        <w:ind w:firstLine="284"/>
        <w:jc w:val="both"/>
        <w:rPr>
          <w:rFonts w:cs="Mitra"/>
          <w:sz w:val="36"/>
          <w:szCs w:val="36"/>
          <w:rtl/>
          <w:lang w:bidi="ar-SY"/>
        </w:rPr>
      </w:pPr>
      <w:r w:rsidRPr="00E30350">
        <w:rPr>
          <w:rStyle w:val="Char3"/>
          <w:rFonts w:hint="cs"/>
          <w:rtl/>
        </w:rPr>
        <w:t xml:space="preserve">8- شیخ کشی </w:t>
      </w:r>
      <w:r w:rsidR="006E2482" w:rsidRPr="00E30350">
        <w:rPr>
          <w:rFonts w:cs="IRNazli" w:hint="cs"/>
          <w:sz w:val="30"/>
          <w:rtl/>
          <w:lang w:bidi="fa-IR"/>
        </w:rPr>
        <w:t>(ره)</w:t>
      </w:r>
      <w:r w:rsidRPr="00E30350">
        <w:rPr>
          <w:rStyle w:val="Char3"/>
          <w:rFonts w:hint="cs"/>
          <w:rtl/>
        </w:rPr>
        <w:t xml:space="preserve"> در رجال خود و علامۀ مجلسی در جلد هفتم بحار الانوار ص320 چاپ کمپانی ذکر نموده که: «</w:t>
      </w:r>
      <w:r w:rsidRPr="00E30350">
        <w:rPr>
          <w:rStyle w:val="Char1"/>
          <w:rtl/>
          <w:lang w:bidi="ar-SA"/>
        </w:rPr>
        <w:t>قال أبوالحسین علي بن محمد بن قتیبة: وفیما وقع عبدالله بن حمدویه البیهقي وکتبته من رقعته</w:t>
      </w:r>
      <w:r w:rsidR="009F418C" w:rsidRPr="00E30350">
        <w:rPr>
          <w:rStyle w:val="Char1"/>
          <w:rFonts w:hint="cs"/>
          <w:rtl/>
          <w:lang w:bidi="ar-SA"/>
        </w:rPr>
        <w:t>،</w:t>
      </w:r>
      <w:r w:rsidRPr="00E30350">
        <w:rPr>
          <w:rStyle w:val="Char1"/>
          <w:rtl/>
          <w:lang w:bidi="ar-SA"/>
        </w:rPr>
        <w:t xml:space="preserve"> إن أه</w:t>
      </w:r>
      <w:r w:rsidR="009F418C" w:rsidRPr="00E30350">
        <w:rPr>
          <w:rStyle w:val="Char1"/>
          <w:rtl/>
          <w:lang w:bidi="ar-SA"/>
        </w:rPr>
        <w:t>ل نیشابور قد اختلفوا في دینهم و</w:t>
      </w:r>
      <w:r w:rsidRPr="00E30350">
        <w:rPr>
          <w:rStyle w:val="Char1"/>
          <w:rtl/>
          <w:lang w:bidi="ar-SA"/>
        </w:rPr>
        <w:t>خالف بعضهم بعضاً وکفر بعضهم بعضاً وبها قوم یقولون: إن النبي</w:t>
      </w:r>
      <w:r w:rsidRPr="00E30350">
        <w:rPr>
          <w:rFonts w:ascii="Abo-thar" w:hAnsi="Abo-thar" w:cs="CTraditional Arabic" w:hint="cs"/>
          <w:sz w:val="30"/>
          <w:rtl/>
          <w:lang w:bidi="fa-IR"/>
        </w:rPr>
        <w:t>ص</w:t>
      </w:r>
      <w:r w:rsidRPr="00E30350">
        <w:rPr>
          <w:rStyle w:val="Char1"/>
          <w:rtl/>
          <w:lang w:bidi="ar-SA"/>
        </w:rPr>
        <w:t>یعرف جمیع اللغات من أهل الأرض ولغات الطیور وجمیع ما خلق الله،</w:t>
      </w:r>
      <w:r w:rsidR="00247144" w:rsidRPr="00E30350">
        <w:rPr>
          <w:rStyle w:val="Char1"/>
          <w:rtl/>
          <w:lang w:bidi="ar-SA"/>
        </w:rPr>
        <w:t xml:space="preserve"> وکذلك</w:t>
      </w:r>
      <w:r w:rsidRPr="00E30350">
        <w:rPr>
          <w:rStyle w:val="Char1"/>
          <w:rtl/>
          <w:lang w:bidi="ar-SA"/>
        </w:rPr>
        <w:t xml:space="preserve"> لابد أن یکون في</w:t>
      </w:r>
      <w:r w:rsidR="00247144" w:rsidRPr="00E30350">
        <w:rPr>
          <w:rStyle w:val="Char1"/>
          <w:rtl/>
          <w:lang w:bidi="ar-SA"/>
        </w:rPr>
        <w:t xml:space="preserve"> کل زمان من یعرف ذلك</w:t>
      </w:r>
      <w:r w:rsidRPr="00E30350">
        <w:rPr>
          <w:rStyle w:val="Char1"/>
          <w:rtl/>
          <w:lang w:bidi="ar-SA"/>
        </w:rPr>
        <w:t xml:space="preserve"> ویعلم ما یضمر </w:t>
      </w:r>
      <w:r w:rsidR="00A952F1" w:rsidRPr="00E30350">
        <w:rPr>
          <w:rStyle w:val="Char1"/>
          <w:rtl/>
          <w:lang w:bidi="ar-SA"/>
        </w:rPr>
        <w:t>الإنسان</w:t>
      </w:r>
      <w:r w:rsidRPr="00E30350">
        <w:rPr>
          <w:rStyle w:val="Char1"/>
          <w:rtl/>
          <w:lang w:bidi="ar-SA"/>
        </w:rPr>
        <w:t xml:space="preserve"> ویعلم ما یعمل أهل کل بلاد</w:t>
      </w:r>
      <w:r w:rsidR="000827E8" w:rsidRPr="00E30350">
        <w:rPr>
          <w:rStyle w:val="Char1"/>
          <w:rtl/>
          <w:lang w:bidi="ar-SA"/>
        </w:rPr>
        <w:t xml:space="preserve"> في بلادهم ومنازلهم و</w:t>
      </w:r>
      <w:r w:rsidRPr="00E30350">
        <w:rPr>
          <w:rStyle w:val="Char1"/>
          <w:rtl/>
          <w:lang w:bidi="ar-SA"/>
        </w:rPr>
        <w:t>إذا لقي طفلین یعلم أیهما مؤمن وأیهما یکون منافقا وإنه یعلم أسماء جمیع من یتولاه وأسماء آبائهم وإذا</w:t>
      </w:r>
      <w:r w:rsidR="00736408" w:rsidRPr="00E30350">
        <w:rPr>
          <w:rStyle w:val="Char1"/>
          <w:rFonts w:hint="cs"/>
          <w:rtl/>
          <w:lang w:bidi="ar-SA"/>
        </w:rPr>
        <w:t xml:space="preserve"> </w:t>
      </w:r>
      <w:r w:rsidRPr="00E30350">
        <w:rPr>
          <w:rStyle w:val="Char1"/>
          <w:rtl/>
          <w:lang w:bidi="ar-SA"/>
        </w:rPr>
        <w:t>رأی أحدهم عرفه باسمه قبل أ</w:t>
      </w:r>
      <w:r w:rsidR="00247144" w:rsidRPr="00E30350">
        <w:rPr>
          <w:rStyle w:val="Char1"/>
          <w:rtl/>
          <w:lang w:bidi="ar-SA"/>
        </w:rPr>
        <w:t>ن یکلمه ویزعمون جعلت فداك</w:t>
      </w:r>
      <w:r w:rsidRPr="00E30350">
        <w:rPr>
          <w:rStyle w:val="Char1"/>
          <w:rtl/>
          <w:lang w:bidi="ar-SA"/>
        </w:rPr>
        <w:t xml:space="preserve"> أن الوحي لا ینقطع والنبي لم یکن عنده کمال العلم ولا کان عند أحد من بعده</w:t>
      </w:r>
      <w:r w:rsidR="009F418C" w:rsidRPr="00E30350">
        <w:rPr>
          <w:rStyle w:val="Char1"/>
          <w:rFonts w:hint="cs"/>
          <w:rtl/>
          <w:lang w:bidi="ar-SA"/>
        </w:rPr>
        <w:t xml:space="preserve">، </w:t>
      </w:r>
      <w:r w:rsidRPr="00E30350">
        <w:rPr>
          <w:rStyle w:val="Char1"/>
          <w:rtl/>
          <w:lang w:bidi="ar-SA"/>
        </w:rPr>
        <w:t>وإذا حدث شيء في</w:t>
      </w:r>
      <w:r w:rsidR="009F418C" w:rsidRPr="00E30350">
        <w:rPr>
          <w:rStyle w:val="Char1"/>
          <w:rFonts w:hint="cs"/>
          <w:rtl/>
          <w:lang w:bidi="ar-SA"/>
        </w:rPr>
        <w:t xml:space="preserve"> </w:t>
      </w:r>
      <w:r w:rsidRPr="00E30350">
        <w:rPr>
          <w:rStyle w:val="Char1"/>
          <w:rtl/>
          <w:lang w:bidi="ar-SA"/>
        </w:rPr>
        <w:t>أيّ زمان ولم یکن</w:t>
      </w:r>
      <w:r w:rsidR="00247144" w:rsidRPr="00E30350">
        <w:rPr>
          <w:rStyle w:val="Char1"/>
          <w:rtl/>
          <w:lang w:bidi="ar-SA"/>
        </w:rPr>
        <w:t xml:space="preserve"> علم ذلك</w:t>
      </w:r>
      <w:r w:rsidRPr="00E30350">
        <w:rPr>
          <w:rStyle w:val="Char1"/>
          <w:rtl/>
          <w:lang w:bidi="ar-SA"/>
        </w:rPr>
        <w:t xml:space="preserve"> عند صاحب الزمان أوحی الله إلیه فقال:</w:t>
      </w:r>
      <w:r w:rsidR="00247144" w:rsidRPr="00E30350">
        <w:rPr>
          <w:rStyle w:val="Char1"/>
          <w:rtl/>
          <w:lang w:bidi="ar-SA"/>
        </w:rPr>
        <w:t xml:space="preserve"> کذبوا لعنهم الله و</w:t>
      </w:r>
      <w:r w:rsidRPr="00E30350">
        <w:rPr>
          <w:rStyle w:val="Char1"/>
          <w:rtl/>
          <w:lang w:bidi="ar-SA"/>
        </w:rPr>
        <w:t>افتروا إثماً عظیماً</w:t>
      </w:r>
      <w:r w:rsidRPr="00E30350">
        <w:rPr>
          <w:rStyle w:val="Char3"/>
          <w:rFonts w:hint="cs"/>
          <w:rtl/>
        </w:rPr>
        <w:t>»</w:t>
      </w:r>
      <w:r w:rsidRPr="00E30350">
        <w:rPr>
          <w:rFonts w:ascii="Lotus Linotype" w:hAnsi="Lotus Linotype" w:cs="mylotus" w:hint="cs"/>
          <w:sz w:val="30"/>
          <w:szCs w:val="27"/>
          <w:rtl/>
          <w:lang w:bidi="fa-IR"/>
        </w:rPr>
        <w:t>.</w:t>
      </w:r>
      <w:r w:rsidRPr="00E30350">
        <w:rPr>
          <w:rStyle w:val="Char3"/>
          <w:rFonts w:hint="cs"/>
          <w:rtl/>
        </w:rPr>
        <w:t xml:space="preserve"> یعنی: </w:t>
      </w:r>
      <w:r w:rsidR="00247144" w:rsidRPr="00E30350">
        <w:rPr>
          <w:rStyle w:val="Char3"/>
          <w:rFonts w:hint="cs"/>
          <w:rtl/>
        </w:rPr>
        <w:t>«</w:t>
      </w:r>
      <w:r w:rsidRPr="00E30350">
        <w:rPr>
          <w:rStyle w:val="Char3"/>
          <w:rFonts w:hint="cs"/>
          <w:rtl/>
        </w:rPr>
        <w:t>از جمله توق</w:t>
      </w:r>
      <w:r w:rsidR="00A576DC" w:rsidRPr="00E30350">
        <w:rPr>
          <w:rStyle w:val="Char3"/>
          <w:rFonts w:hint="cs"/>
          <w:rtl/>
        </w:rPr>
        <w:t>ی</w:t>
      </w:r>
      <w:r w:rsidRPr="00E30350">
        <w:rPr>
          <w:rStyle w:val="Char3"/>
          <w:rFonts w:hint="cs"/>
          <w:rtl/>
        </w:rPr>
        <w:t>عات</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ه دربارۀ </w:t>
      </w:r>
      <w:r w:rsidRPr="00E30350">
        <w:rPr>
          <w:rStyle w:val="Char3"/>
          <w:rtl/>
        </w:rPr>
        <w:t>«</w:t>
      </w:r>
      <w:r w:rsidRPr="00E30350">
        <w:rPr>
          <w:rStyle w:val="Char3"/>
          <w:rFonts w:hint="cs"/>
          <w:rtl/>
        </w:rPr>
        <w:t>عبد الله بن حمدو</w:t>
      </w:r>
      <w:r w:rsidR="00A576DC" w:rsidRPr="00E30350">
        <w:rPr>
          <w:rStyle w:val="Char3"/>
          <w:rFonts w:hint="cs"/>
          <w:rtl/>
        </w:rPr>
        <w:t>ی</w:t>
      </w:r>
      <w:r w:rsidRPr="00E30350">
        <w:rPr>
          <w:rStyle w:val="Char3"/>
          <w:rFonts w:hint="cs"/>
          <w:rtl/>
        </w:rPr>
        <w:t>ه ب</w:t>
      </w:r>
      <w:r w:rsidR="00A576DC" w:rsidRPr="00E30350">
        <w:rPr>
          <w:rStyle w:val="Char3"/>
          <w:rFonts w:hint="cs"/>
          <w:rtl/>
        </w:rPr>
        <w:t>ی</w:t>
      </w:r>
      <w:r w:rsidRPr="00E30350">
        <w:rPr>
          <w:rStyle w:val="Char3"/>
          <w:rFonts w:hint="cs"/>
          <w:rtl/>
        </w:rPr>
        <w:t>هق</w:t>
      </w:r>
      <w:r w:rsidR="00A576DC" w:rsidRPr="00E30350">
        <w:rPr>
          <w:rStyle w:val="Char3"/>
          <w:rFonts w:hint="cs"/>
          <w:rtl/>
        </w:rPr>
        <w:t>ی</w:t>
      </w:r>
      <w:r w:rsidRPr="00E30350">
        <w:rPr>
          <w:rStyle w:val="Char3"/>
          <w:rtl/>
        </w:rPr>
        <w:t>»</w:t>
      </w:r>
      <w:r w:rsidRPr="00E30350">
        <w:rPr>
          <w:rStyle w:val="Char3"/>
          <w:rFonts w:hint="cs"/>
          <w:rtl/>
        </w:rPr>
        <w:t xml:space="preserve"> صادر شده و من از آن رونو</w:t>
      </w:r>
      <w:r w:rsidR="00A576DC" w:rsidRPr="00E30350">
        <w:rPr>
          <w:rStyle w:val="Char3"/>
          <w:rFonts w:hint="cs"/>
          <w:rtl/>
        </w:rPr>
        <w:t>ی</w:t>
      </w:r>
      <w:r w:rsidRPr="00E30350">
        <w:rPr>
          <w:rStyle w:val="Char3"/>
          <w:rFonts w:hint="cs"/>
          <w:rtl/>
        </w:rPr>
        <w:t>س</w:t>
      </w:r>
      <w:r w:rsidR="00A576DC" w:rsidRPr="00E30350">
        <w:rPr>
          <w:rStyle w:val="Char3"/>
          <w:rFonts w:hint="cs"/>
          <w:rtl/>
        </w:rPr>
        <w:t>ی</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رده‌ام آن است </w:t>
      </w:r>
      <w:r w:rsidR="00A576DC" w:rsidRPr="00E30350">
        <w:rPr>
          <w:rStyle w:val="Char3"/>
          <w:rFonts w:hint="cs"/>
          <w:rtl/>
        </w:rPr>
        <w:t>ک</w:t>
      </w:r>
      <w:r w:rsidRPr="00E30350">
        <w:rPr>
          <w:rStyle w:val="Char3"/>
          <w:rFonts w:hint="cs"/>
          <w:rtl/>
        </w:rPr>
        <w:t>ه اهل ن</w:t>
      </w:r>
      <w:r w:rsidR="00A576DC" w:rsidRPr="00E30350">
        <w:rPr>
          <w:rStyle w:val="Char3"/>
          <w:rFonts w:hint="cs"/>
          <w:rtl/>
        </w:rPr>
        <w:t>ی</w:t>
      </w:r>
      <w:r w:rsidRPr="00E30350">
        <w:rPr>
          <w:rStyle w:val="Char3"/>
          <w:rFonts w:hint="cs"/>
          <w:rtl/>
        </w:rPr>
        <w:t>شابور در د</w:t>
      </w:r>
      <w:r w:rsidR="00A576DC" w:rsidRPr="00E30350">
        <w:rPr>
          <w:rStyle w:val="Char3"/>
          <w:rFonts w:hint="cs"/>
          <w:rtl/>
        </w:rPr>
        <w:t>ی</w:t>
      </w:r>
      <w:r w:rsidRPr="00E30350">
        <w:rPr>
          <w:rStyle w:val="Char3"/>
          <w:rFonts w:hint="cs"/>
          <w:rtl/>
        </w:rPr>
        <w:t xml:space="preserve">ن خود اختلاف </w:t>
      </w:r>
      <w:r w:rsidR="00A576DC" w:rsidRPr="00E30350">
        <w:rPr>
          <w:rStyle w:val="Char3"/>
          <w:rFonts w:hint="cs"/>
          <w:rtl/>
        </w:rPr>
        <w:t>ک</w:t>
      </w:r>
      <w:r w:rsidRPr="00E30350">
        <w:rPr>
          <w:rStyle w:val="Char3"/>
          <w:rFonts w:hint="cs"/>
          <w:rtl/>
        </w:rPr>
        <w:t xml:space="preserve">رده و با </w:t>
      </w:r>
      <w:r w:rsidR="00A576DC" w:rsidRPr="00E30350">
        <w:rPr>
          <w:rStyle w:val="Char3"/>
          <w:rFonts w:hint="cs"/>
          <w:rtl/>
        </w:rPr>
        <w:t>یک</w:t>
      </w:r>
      <w:r w:rsidRPr="00E30350">
        <w:rPr>
          <w:rStyle w:val="Char3"/>
          <w:rFonts w:hint="cs"/>
          <w:rtl/>
        </w:rPr>
        <w:t>د</w:t>
      </w:r>
      <w:r w:rsidR="00A576DC" w:rsidRPr="00E30350">
        <w:rPr>
          <w:rStyle w:val="Char3"/>
          <w:rFonts w:hint="cs"/>
          <w:rtl/>
        </w:rPr>
        <w:t>ی</w:t>
      </w:r>
      <w:r w:rsidRPr="00E30350">
        <w:rPr>
          <w:rStyle w:val="Char3"/>
          <w:rtl/>
        </w:rPr>
        <w:t>گ</w:t>
      </w:r>
      <w:r w:rsidRPr="00E30350">
        <w:rPr>
          <w:rStyle w:val="Char3"/>
          <w:rFonts w:hint="cs"/>
          <w:rtl/>
        </w:rPr>
        <w:t>ر مخالفت نموده به ت</w:t>
      </w:r>
      <w:r w:rsidR="00A576DC" w:rsidRPr="00E30350">
        <w:rPr>
          <w:rStyle w:val="Char3"/>
          <w:rFonts w:hint="cs"/>
          <w:rtl/>
        </w:rPr>
        <w:t>ک</w:t>
      </w:r>
      <w:r w:rsidRPr="00E30350">
        <w:rPr>
          <w:rStyle w:val="Char3"/>
          <w:rFonts w:hint="cs"/>
          <w:rtl/>
        </w:rPr>
        <w:t>ف</w:t>
      </w:r>
      <w:r w:rsidR="00A576DC" w:rsidRPr="00E30350">
        <w:rPr>
          <w:rStyle w:val="Char3"/>
          <w:rFonts w:hint="cs"/>
          <w:rtl/>
        </w:rPr>
        <w:t>ی</w:t>
      </w:r>
      <w:r w:rsidRPr="00E30350">
        <w:rPr>
          <w:rStyle w:val="Char3"/>
          <w:rFonts w:hint="cs"/>
          <w:rtl/>
        </w:rPr>
        <w:t xml:space="preserve">ر </w:t>
      </w:r>
      <w:r w:rsidR="00A576DC" w:rsidRPr="00E30350">
        <w:rPr>
          <w:rStyle w:val="Char3"/>
          <w:rFonts w:hint="cs"/>
          <w:rtl/>
        </w:rPr>
        <w:t>یک</w:t>
      </w:r>
      <w:r w:rsidRPr="00E30350">
        <w:rPr>
          <w:rStyle w:val="Char3"/>
          <w:rFonts w:hint="cs"/>
          <w:rtl/>
        </w:rPr>
        <w:t>د</w:t>
      </w:r>
      <w:r w:rsidR="00A576DC" w:rsidRPr="00E30350">
        <w:rPr>
          <w:rStyle w:val="Char3"/>
          <w:rFonts w:hint="cs"/>
          <w:rtl/>
        </w:rPr>
        <w:t>ی</w:t>
      </w:r>
      <w:r w:rsidRPr="00E30350">
        <w:rPr>
          <w:rStyle w:val="Char3"/>
          <w:rtl/>
        </w:rPr>
        <w:t>گ</w:t>
      </w:r>
      <w:r w:rsidRPr="00E30350">
        <w:rPr>
          <w:rStyle w:val="Char3"/>
          <w:rFonts w:hint="cs"/>
          <w:rtl/>
        </w:rPr>
        <w:t xml:space="preserve">ر </w:t>
      </w:r>
      <w:r w:rsidRPr="00E30350">
        <w:rPr>
          <w:rStyle w:val="Char3"/>
          <w:rtl/>
        </w:rPr>
        <w:t>پ</w:t>
      </w:r>
      <w:r w:rsidRPr="00E30350">
        <w:rPr>
          <w:rStyle w:val="Char3"/>
          <w:rFonts w:hint="cs"/>
          <w:rtl/>
        </w:rPr>
        <w:t>رداختند</w:t>
      </w:r>
      <w:r w:rsidR="00897C03" w:rsidRPr="00E30350">
        <w:rPr>
          <w:rStyle w:val="Char3"/>
          <w:rFonts w:ascii="Times New Roman" w:hAnsi="Times New Roman" w:cs="Times New Roman" w:hint="cs"/>
          <w:rtl/>
        </w:rPr>
        <w:t>،</w:t>
      </w:r>
      <w:r w:rsidRPr="00E30350">
        <w:rPr>
          <w:rStyle w:val="Char3"/>
          <w:rFonts w:hint="cs"/>
          <w:rtl/>
        </w:rPr>
        <w:t xml:space="preserve"> در ن</w:t>
      </w:r>
      <w:r w:rsidR="00A576DC" w:rsidRPr="00E30350">
        <w:rPr>
          <w:rStyle w:val="Char3"/>
          <w:rFonts w:hint="cs"/>
          <w:rtl/>
        </w:rPr>
        <w:t>ی</w:t>
      </w:r>
      <w:r w:rsidRPr="00E30350">
        <w:rPr>
          <w:rStyle w:val="Char3"/>
          <w:rFonts w:hint="cs"/>
          <w:rtl/>
        </w:rPr>
        <w:t>شابور جماعت</w:t>
      </w:r>
      <w:r w:rsidR="00A576DC" w:rsidRPr="00E30350">
        <w:rPr>
          <w:rStyle w:val="Char3"/>
          <w:rFonts w:hint="cs"/>
          <w:rtl/>
        </w:rPr>
        <w:t>ی</w:t>
      </w:r>
      <w:r w:rsidRPr="00E30350">
        <w:rPr>
          <w:rStyle w:val="Char3"/>
          <w:rFonts w:hint="cs"/>
          <w:rtl/>
        </w:rPr>
        <w:t xml:space="preserve"> هستند </w:t>
      </w:r>
      <w:r w:rsidR="00A576DC" w:rsidRPr="00E30350">
        <w:rPr>
          <w:rStyle w:val="Char3"/>
          <w:rFonts w:hint="cs"/>
          <w:rtl/>
        </w:rPr>
        <w:t>ک</w:t>
      </w:r>
      <w:r w:rsidRPr="00E30350">
        <w:rPr>
          <w:rStyle w:val="Char3"/>
          <w:rFonts w:hint="cs"/>
          <w:rtl/>
        </w:rPr>
        <w:t>ه قائل</w:t>
      </w:r>
      <w:r w:rsidRPr="00E30350">
        <w:rPr>
          <w:rStyle w:val="Char3"/>
          <w:rFonts w:hint="eastAsia"/>
          <w:rtl/>
        </w:rPr>
        <w:t>‌</w:t>
      </w:r>
      <w:r w:rsidRPr="00E30350">
        <w:rPr>
          <w:rStyle w:val="Char3"/>
          <w:rFonts w:hint="cs"/>
          <w:rtl/>
        </w:rPr>
        <w:t>اند به ا</w:t>
      </w:r>
      <w:r w:rsidR="00A576DC" w:rsidRPr="00E30350">
        <w:rPr>
          <w:rStyle w:val="Char3"/>
          <w:rFonts w:hint="cs"/>
          <w:rtl/>
        </w:rPr>
        <w:t>ی</w:t>
      </w:r>
      <w:r w:rsidRPr="00E30350">
        <w:rPr>
          <w:rStyle w:val="Char3"/>
          <w:rFonts w:hint="cs"/>
          <w:rtl/>
        </w:rPr>
        <w:t>ن‌</w:t>
      </w:r>
      <w:r w:rsidR="00A576DC" w:rsidRPr="00E30350">
        <w:rPr>
          <w:rStyle w:val="Char3"/>
          <w:rFonts w:hint="cs"/>
          <w:rtl/>
        </w:rPr>
        <w:t>ک</w:t>
      </w:r>
      <w:r w:rsidRPr="00E30350">
        <w:rPr>
          <w:rStyle w:val="Char3"/>
          <w:rFonts w:hint="cs"/>
          <w:rtl/>
        </w:rPr>
        <w:t xml:space="preserve">ه </w:t>
      </w:r>
      <w:r w:rsidRPr="00E30350">
        <w:rPr>
          <w:rStyle w:val="Char3"/>
          <w:rtl/>
        </w:rPr>
        <w:t>پ</w:t>
      </w:r>
      <w:r w:rsidR="00A576DC" w:rsidRPr="00E30350">
        <w:rPr>
          <w:rStyle w:val="Char3"/>
          <w:rFonts w:hint="cs"/>
          <w:rtl/>
        </w:rPr>
        <w:t>ی</w:t>
      </w:r>
      <w:r w:rsidRPr="00E30350">
        <w:rPr>
          <w:rStyle w:val="Char3"/>
          <w:rFonts w:hint="cs"/>
          <w:rtl/>
        </w:rPr>
        <w:t>غمبر</w:t>
      </w:r>
      <w:r w:rsidRPr="00E30350">
        <w:rPr>
          <w:rFonts w:ascii="Abo-thar" w:hAnsi="Abo-thar" w:cs="CTraditional Arabic" w:hint="cs"/>
          <w:sz w:val="30"/>
          <w:rtl/>
          <w:lang w:bidi="fa-IR"/>
        </w:rPr>
        <w:t>ص</w:t>
      </w:r>
      <w:r w:rsidR="00247144" w:rsidRPr="00E30350">
        <w:rPr>
          <w:rStyle w:val="Char3"/>
          <w:rFonts w:hint="cs"/>
          <w:rtl/>
        </w:rPr>
        <w:t xml:space="preserve"> </w:t>
      </w:r>
      <w:r w:rsidRPr="00E30350">
        <w:rPr>
          <w:rStyle w:val="Char3"/>
          <w:rFonts w:hint="cs"/>
          <w:rtl/>
        </w:rPr>
        <w:t>جم</w:t>
      </w:r>
      <w:r w:rsidR="00A576DC" w:rsidRPr="00E30350">
        <w:rPr>
          <w:rStyle w:val="Char3"/>
          <w:rFonts w:hint="cs"/>
          <w:rtl/>
        </w:rPr>
        <w:t>ی</w:t>
      </w:r>
      <w:r w:rsidRPr="00E30350">
        <w:rPr>
          <w:rStyle w:val="Char3"/>
          <w:rFonts w:hint="cs"/>
          <w:rtl/>
        </w:rPr>
        <w:t>ع لغات مردم رو</w:t>
      </w:r>
      <w:r w:rsidR="00A576DC" w:rsidRPr="00E30350">
        <w:rPr>
          <w:rStyle w:val="Char3"/>
          <w:rFonts w:hint="cs"/>
          <w:rtl/>
        </w:rPr>
        <w:t>ی</w:t>
      </w:r>
      <w:r w:rsidRPr="00E30350">
        <w:rPr>
          <w:rStyle w:val="Char3"/>
          <w:rFonts w:hint="cs"/>
          <w:rtl/>
        </w:rPr>
        <w:t xml:space="preserve"> زم</w:t>
      </w:r>
      <w:r w:rsidR="00A576DC" w:rsidRPr="00E30350">
        <w:rPr>
          <w:rStyle w:val="Char3"/>
          <w:rFonts w:hint="cs"/>
          <w:rtl/>
        </w:rPr>
        <w:t>ی</w:t>
      </w:r>
      <w:r w:rsidRPr="00E30350">
        <w:rPr>
          <w:rStyle w:val="Char3"/>
          <w:rFonts w:hint="cs"/>
          <w:rtl/>
        </w:rPr>
        <w:t xml:space="preserve">ن و زبان </w:t>
      </w:r>
      <w:r w:rsidRPr="00E30350">
        <w:rPr>
          <w:rStyle w:val="Char3"/>
          <w:rtl/>
        </w:rPr>
        <w:t>پ</w:t>
      </w:r>
      <w:r w:rsidRPr="00E30350">
        <w:rPr>
          <w:rStyle w:val="Char3"/>
          <w:rFonts w:hint="cs"/>
          <w:rtl/>
        </w:rPr>
        <w:t>رند</w:t>
      </w:r>
      <w:r w:rsidRPr="00E30350">
        <w:rPr>
          <w:rStyle w:val="Char3"/>
          <w:rtl/>
        </w:rPr>
        <w:t>گ</w:t>
      </w:r>
      <w:r w:rsidRPr="00E30350">
        <w:rPr>
          <w:rStyle w:val="Char3"/>
          <w:rFonts w:hint="cs"/>
          <w:rtl/>
        </w:rPr>
        <w:t>ان و جم</w:t>
      </w:r>
      <w:r w:rsidR="00A576DC" w:rsidRPr="00E30350">
        <w:rPr>
          <w:rStyle w:val="Char3"/>
          <w:rFonts w:hint="cs"/>
          <w:rtl/>
        </w:rPr>
        <w:t>ی</w:t>
      </w:r>
      <w:r w:rsidRPr="00E30350">
        <w:rPr>
          <w:rStyle w:val="Char3"/>
          <w:rFonts w:hint="cs"/>
          <w:rtl/>
        </w:rPr>
        <w:t>ع آفر</w:t>
      </w:r>
      <w:r w:rsidR="00A576DC" w:rsidRPr="00E30350">
        <w:rPr>
          <w:rStyle w:val="Char3"/>
          <w:rFonts w:hint="cs"/>
          <w:rtl/>
        </w:rPr>
        <w:t>ی</w:t>
      </w:r>
      <w:r w:rsidRPr="00E30350">
        <w:rPr>
          <w:rStyle w:val="Char3"/>
          <w:rFonts w:hint="cs"/>
          <w:rtl/>
        </w:rPr>
        <w:t>د</w:t>
      </w:r>
      <w:r w:rsidRPr="00E30350">
        <w:rPr>
          <w:rStyle w:val="Char3"/>
          <w:rtl/>
        </w:rPr>
        <w:t>گ</w:t>
      </w:r>
      <w:r w:rsidRPr="00E30350">
        <w:rPr>
          <w:rStyle w:val="Char3"/>
          <w:rFonts w:hint="cs"/>
          <w:rtl/>
        </w:rPr>
        <w:t>ان خدا را م</w:t>
      </w:r>
      <w:r w:rsidR="00A576DC" w:rsidRPr="00E30350">
        <w:rPr>
          <w:rStyle w:val="Char3"/>
          <w:rFonts w:hint="cs"/>
          <w:rtl/>
        </w:rPr>
        <w:t>ی</w:t>
      </w:r>
      <w:r w:rsidRPr="00E30350">
        <w:rPr>
          <w:rStyle w:val="Char3"/>
          <w:rFonts w:hint="cs"/>
          <w:rtl/>
        </w:rPr>
        <w:t>‌داند و نا</w:t>
      </w:r>
      <w:r w:rsidRPr="00E30350">
        <w:rPr>
          <w:rStyle w:val="Char3"/>
          <w:rtl/>
        </w:rPr>
        <w:t>چ</w:t>
      </w:r>
      <w:r w:rsidRPr="00E30350">
        <w:rPr>
          <w:rStyle w:val="Char3"/>
          <w:rFonts w:hint="cs"/>
          <w:rtl/>
        </w:rPr>
        <w:t>ار در هر زمان</w:t>
      </w:r>
      <w:r w:rsidR="00A576DC" w:rsidRPr="00E30350">
        <w:rPr>
          <w:rStyle w:val="Char3"/>
          <w:rFonts w:hint="cs"/>
          <w:rtl/>
        </w:rPr>
        <w:t>ی</w:t>
      </w:r>
      <w:r w:rsidRPr="00E30350">
        <w:rPr>
          <w:rStyle w:val="Char3"/>
          <w:rFonts w:hint="cs"/>
          <w:rtl/>
        </w:rPr>
        <w:t xml:space="preserve"> با</w:t>
      </w:r>
      <w:r w:rsidR="00A576DC" w:rsidRPr="00E30350">
        <w:rPr>
          <w:rStyle w:val="Char3"/>
          <w:rFonts w:hint="cs"/>
          <w:rtl/>
        </w:rPr>
        <w:t>ی</w:t>
      </w:r>
      <w:r w:rsidRPr="00E30350">
        <w:rPr>
          <w:rStyle w:val="Char3"/>
          <w:rFonts w:hint="cs"/>
          <w:rtl/>
        </w:rPr>
        <w:t xml:space="preserve">د </w:t>
      </w:r>
      <w:r w:rsidR="00A576DC" w:rsidRPr="00E30350">
        <w:rPr>
          <w:rStyle w:val="Char3"/>
          <w:rFonts w:hint="cs"/>
          <w:rtl/>
        </w:rPr>
        <w:t>ک</w:t>
      </w:r>
      <w:r w:rsidRPr="00E30350">
        <w:rPr>
          <w:rStyle w:val="Char3"/>
          <w:rFonts w:hint="cs"/>
          <w:rtl/>
        </w:rPr>
        <w:t>س</w:t>
      </w:r>
      <w:r w:rsidR="00A576DC" w:rsidRPr="00E30350">
        <w:rPr>
          <w:rStyle w:val="Char3"/>
          <w:rFonts w:hint="cs"/>
          <w:rtl/>
        </w:rPr>
        <w:t>ی</w:t>
      </w:r>
      <w:r w:rsidRPr="00E30350">
        <w:rPr>
          <w:rStyle w:val="Char3"/>
          <w:rFonts w:hint="cs"/>
          <w:rtl/>
        </w:rPr>
        <w:t xml:space="preserve"> باشد </w:t>
      </w:r>
      <w:r w:rsidR="00A576DC" w:rsidRPr="00E30350">
        <w:rPr>
          <w:rStyle w:val="Char3"/>
          <w:rFonts w:hint="cs"/>
          <w:rtl/>
        </w:rPr>
        <w:t>ک</w:t>
      </w:r>
      <w:r w:rsidRPr="00E30350">
        <w:rPr>
          <w:rStyle w:val="Char3"/>
          <w:rFonts w:hint="cs"/>
          <w:rtl/>
        </w:rPr>
        <w:t>ه ا</w:t>
      </w:r>
      <w:r w:rsidR="00A576DC" w:rsidRPr="00E30350">
        <w:rPr>
          <w:rStyle w:val="Char3"/>
          <w:rFonts w:hint="cs"/>
          <w:rtl/>
        </w:rPr>
        <w:t>ی</w:t>
      </w:r>
      <w:r w:rsidRPr="00E30350">
        <w:rPr>
          <w:rStyle w:val="Char3"/>
          <w:rFonts w:hint="cs"/>
          <w:rtl/>
        </w:rPr>
        <w:t>ن</w:t>
      </w:r>
      <w:r w:rsidRPr="00E30350">
        <w:rPr>
          <w:rStyle w:val="Char3"/>
          <w:rFonts w:hint="eastAsia"/>
          <w:rtl/>
        </w:rPr>
        <w:t>‌</w:t>
      </w:r>
      <w:r w:rsidRPr="00E30350">
        <w:rPr>
          <w:rStyle w:val="Char3"/>
          <w:rFonts w:hint="cs"/>
          <w:rtl/>
        </w:rPr>
        <w:t>ها را بداند و با</w:t>
      </w:r>
      <w:r w:rsidR="00A576DC" w:rsidRPr="00E30350">
        <w:rPr>
          <w:rStyle w:val="Char3"/>
          <w:rFonts w:hint="cs"/>
          <w:rtl/>
        </w:rPr>
        <w:t>ی</w:t>
      </w:r>
      <w:r w:rsidRPr="00E30350">
        <w:rPr>
          <w:rStyle w:val="Char3"/>
          <w:rFonts w:hint="cs"/>
          <w:rtl/>
        </w:rPr>
        <w:t xml:space="preserve">د آن </w:t>
      </w:r>
      <w:r w:rsidR="00A576DC" w:rsidRPr="00E30350">
        <w:rPr>
          <w:rStyle w:val="Char3"/>
          <w:rFonts w:hint="cs"/>
          <w:rtl/>
        </w:rPr>
        <w:t>ک</w:t>
      </w:r>
      <w:r w:rsidRPr="00E30350">
        <w:rPr>
          <w:rStyle w:val="Char3"/>
          <w:rFonts w:hint="cs"/>
          <w:rtl/>
        </w:rPr>
        <w:t>س آن‌چه در ضم</w:t>
      </w:r>
      <w:r w:rsidR="00A576DC" w:rsidRPr="00E30350">
        <w:rPr>
          <w:rStyle w:val="Char3"/>
          <w:rFonts w:hint="cs"/>
          <w:rtl/>
        </w:rPr>
        <w:t>ی</w:t>
      </w:r>
      <w:r w:rsidRPr="00E30350">
        <w:rPr>
          <w:rStyle w:val="Char3"/>
          <w:rFonts w:hint="cs"/>
          <w:rtl/>
        </w:rPr>
        <w:t xml:space="preserve">ر هر </w:t>
      </w:r>
      <w:r w:rsidR="00A576DC" w:rsidRPr="00E30350">
        <w:rPr>
          <w:rStyle w:val="Char3"/>
          <w:rFonts w:hint="cs"/>
          <w:rtl/>
        </w:rPr>
        <w:t>ک</w:t>
      </w:r>
      <w:r w:rsidRPr="00E30350">
        <w:rPr>
          <w:rStyle w:val="Char3"/>
          <w:rFonts w:hint="cs"/>
          <w:rtl/>
        </w:rPr>
        <w:t>س م</w:t>
      </w:r>
      <w:r w:rsidR="00A576DC" w:rsidRPr="00E30350">
        <w:rPr>
          <w:rStyle w:val="Char3"/>
          <w:rFonts w:hint="cs"/>
          <w:rtl/>
        </w:rPr>
        <w:t>ی</w:t>
      </w:r>
      <w:r w:rsidRPr="00E30350">
        <w:rPr>
          <w:rStyle w:val="Char3"/>
          <w:rFonts w:hint="cs"/>
          <w:rtl/>
        </w:rPr>
        <w:t>‌</w:t>
      </w:r>
      <w:r w:rsidRPr="00E30350">
        <w:rPr>
          <w:rStyle w:val="Char3"/>
          <w:rtl/>
        </w:rPr>
        <w:t>گ</w:t>
      </w:r>
      <w:r w:rsidRPr="00E30350">
        <w:rPr>
          <w:rStyle w:val="Char3"/>
          <w:rFonts w:hint="cs"/>
          <w:rtl/>
        </w:rPr>
        <w:t>نجد و اهل هر شهر و بلد</w:t>
      </w:r>
      <w:r w:rsidR="00A576DC" w:rsidRPr="00E30350">
        <w:rPr>
          <w:rStyle w:val="Char3"/>
          <w:rFonts w:hint="cs"/>
          <w:rtl/>
        </w:rPr>
        <w:t>ی</w:t>
      </w:r>
      <w:r w:rsidRPr="00E30350">
        <w:rPr>
          <w:rStyle w:val="Char3"/>
          <w:rFonts w:hint="cs"/>
          <w:rtl/>
        </w:rPr>
        <w:t xml:space="preserve"> آن‌چه در شهر خود و منزل خود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نند</w:t>
      </w:r>
      <w:r w:rsidR="00897C03" w:rsidRPr="00E30350">
        <w:rPr>
          <w:rStyle w:val="Char3"/>
          <w:rFonts w:ascii="Times New Roman" w:hAnsi="Times New Roman" w:cs="Times New Roman" w:hint="cs"/>
          <w:rtl/>
        </w:rPr>
        <w:t>،</w:t>
      </w:r>
      <w:r w:rsidRPr="00E30350">
        <w:rPr>
          <w:rStyle w:val="Char3"/>
          <w:rFonts w:hint="cs"/>
          <w:rtl/>
        </w:rPr>
        <w:t xml:space="preserve"> بداند و هم‌چن</w:t>
      </w:r>
      <w:r w:rsidR="00A576DC" w:rsidRPr="00E30350">
        <w:rPr>
          <w:rStyle w:val="Char3"/>
          <w:rFonts w:hint="cs"/>
          <w:rtl/>
        </w:rPr>
        <w:t>ی</w:t>
      </w:r>
      <w:r w:rsidRPr="00E30350">
        <w:rPr>
          <w:rStyle w:val="Char3"/>
          <w:rFonts w:hint="cs"/>
          <w:rtl/>
        </w:rPr>
        <w:t>ن هر</w:t>
      </w:r>
      <w:r w:rsidRPr="00E30350">
        <w:rPr>
          <w:rStyle w:val="Char3"/>
          <w:rtl/>
        </w:rPr>
        <w:t>گ</w:t>
      </w:r>
      <w:r w:rsidRPr="00E30350">
        <w:rPr>
          <w:rStyle w:val="Char3"/>
          <w:rFonts w:hint="cs"/>
          <w:rtl/>
        </w:rPr>
        <w:t>اه با دو طفل ملاقات م</w:t>
      </w:r>
      <w:r w:rsidR="00A576DC" w:rsidRPr="00E30350">
        <w:rPr>
          <w:rStyle w:val="Char3"/>
          <w:rFonts w:hint="cs"/>
          <w:rtl/>
        </w:rPr>
        <w:t>ی</w:t>
      </w:r>
      <w:r w:rsidRPr="00E30350">
        <w:rPr>
          <w:rStyle w:val="Char3"/>
          <w:rFonts w:hint="cs"/>
          <w:rtl/>
        </w:rPr>
        <w:t>‌</w:t>
      </w:r>
      <w:r w:rsidR="00A576DC" w:rsidRPr="00E30350">
        <w:rPr>
          <w:rStyle w:val="Char3"/>
          <w:rFonts w:hint="cs"/>
          <w:rtl/>
        </w:rPr>
        <w:t>ک</w:t>
      </w:r>
      <w:r w:rsidRPr="00E30350">
        <w:rPr>
          <w:rStyle w:val="Char3"/>
          <w:rFonts w:hint="cs"/>
          <w:rtl/>
        </w:rPr>
        <w:t xml:space="preserve">ند بداند </w:t>
      </w:r>
      <w:r w:rsidR="00A576DC" w:rsidRPr="00E30350">
        <w:rPr>
          <w:rStyle w:val="Char3"/>
          <w:rFonts w:hint="cs"/>
          <w:rtl/>
        </w:rPr>
        <w:t>ک</w:t>
      </w:r>
      <w:r w:rsidRPr="00E30350">
        <w:rPr>
          <w:rStyle w:val="Char3"/>
          <w:rFonts w:hint="cs"/>
          <w:rtl/>
        </w:rPr>
        <w:t xml:space="preserve">ه </w:t>
      </w:r>
      <w:r w:rsidR="00A576DC" w:rsidRPr="00E30350">
        <w:rPr>
          <w:rStyle w:val="Char3"/>
          <w:rFonts w:hint="cs"/>
          <w:rtl/>
        </w:rPr>
        <w:t>ک</w:t>
      </w:r>
      <w:r w:rsidRPr="00E30350">
        <w:rPr>
          <w:rStyle w:val="Char3"/>
          <w:rFonts w:hint="cs"/>
          <w:rtl/>
        </w:rPr>
        <w:t xml:space="preserve">دام </w:t>
      </w:r>
      <w:r w:rsidR="00A576DC" w:rsidRPr="00E30350">
        <w:rPr>
          <w:rStyle w:val="Char3"/>
          <w:rFonts w:hint="cs"/>
          <w:rtl/>
        </w:rPr>
        <w:t>یک</w:t>
      </w:r>
      <w:r w:rsidRPr="00E30350">
        <w:rPr>
          <w:rStyle w:val="Char3"/>
          <w:rFonts w:hint="cs"/>
          <w:rtl/>
        </w:rPr>
        <w:t xml:space="preserve"> از آن دو مؤمن و </w:t>
      </w:r>
      <w:r w:rsidR="00A576DC" w:rsidRPr="00E30350">
        <w:rPr>
          <w:rStyle w:val="Char3"/>
          <w:rFonts w:hint="cs"/>
          <w:rtl/>
        </w:rPr>
        <w:t>ک</w:t>
      </w:r>
      <w:r w:rsidRPr="00E30350">
        <w:rPr>
          <w:rStyle w:val="Char3"/>
          <w:rFonts w:hint="cs"/>
          <w:rtl/>
        </w:rPr>
        <w:t xml:space="preserve">دام </w:t>
      </w:r>
      <w:r w:rsidR="00A576DC" w:rsidRPr="00E30350">
        <w:rPr>
          <w:rStyle w:val="Char3"/>
          <w:rFonts w:hint="cs"/>
          <w:rtl/>
        </w:rPr>
        <w:t>یک</w:t>
      </w:r>
      <w:r w:rsidRPr="00E30350">
        <w:rPr>
          <w:rStyle w:val="Char3"/>
          <w:rFonts w:hint="cs"/>
          <w:rtl/>
        </w:rPr>
        <w:t xml:space="preserve"> منافق خواهد بود و با</w:t>
      </w:r>
      <w:r w:rsidR="00A576DC" w:rsidRPr="00E30350">
        <w:rPr>
          <w:rStyle w:val="Char3"/>
          <w:rFonts w:hint="cs"/>
          <w:rtl/>
        </w:rPr>
        <w:t>ی</w:t>
      </w:r>
      <w:r w:rsidRPr="00E30350">
        <w:rPr>
          <w:rStyle w:val="Char3"/>
          <w:rFonts w:hint="cs"/>
          <w:rtl/>
        </w:rPr>
        <w:t xml:space="preserve">د نام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 را </w:t>
      </w:r>
      <w:r w:rsidR="00A576DC" w:rsidRPr="00E30350">
        <w:rPr>
          <w:rStyle w:val="Char3"/>
          <w:rFonts w:hint="cs"/>
          <w:rtl/>
        </w:rPr>
        <w:t>ک</w:t>
      </w:r>
      <w:r w:rsidRPr="00E30350">
        <w:rPr>
          <w:rStyle w:val="Char3"/>
          <w:rFonts w:hint="cs"/>
          <w:rtl/>
        </w:rPr>
        <w:t>ه او را دوست م</w:t>
      </w:r>
      <w:r w:rsidR="00A576DC" w:rsidRPr="00E30350">
        <w:rPr>
          <w:rStyle w:val="Char3"/>
          <w:rFonts w:hint="cs"/>
          <w:rtl/>
        </w:rPr>
        <w:t>ی</w:t>
      </w:r>
      <w:r w:rsidRPr="00E30350">
        <w:rPr>
          <w:rStyle w:val="Char3"/>
          <w:rFonts w:hint="cs"/>
          <w:rtl/>
        </w:rPr>
        <w:t xml:space="preserve">‌دارند بداند و نام </w:t>
      </w:r>
      <w:r w:rsidRPr="00E30350">
        <w:rPr>
          <w:rStyle w:val="Char3"/>
          <w:rtl/>
        </w:rPr>
        <w:t>پ</w:t>
      </w:r>
      <w:r w:rsidRPr="00E30350">
        <w:rPr>
          <w:rStyle w:val="Char3"/>
          <w:rFonts w:hint="cs"/>
          <w:rtl/>
        </w:rPr>
        <w:t>درانشان را ن</w:t>
      </w:r>
      <w:r w:rsidR="00A576DC" w:rsidRPr="00E30350">
        <w:rPr>
          <w:rStyle w:val="Char3"/>
          <w:rFonts w:hint="cs"/>
          <w:rtl/>
        </w:rPr>
        <w:t>ی</w:t>
      </w:r>
      <w:r w:rsidRPr="00E30350">
        <w:rPr>
          <w:rStyle w:val="Char3"/>
          <w:rFonts w:hint="cs"/>
          <w:rtl/>
        </w:rPr>
        <w:t xml:space="preserve">ز بداند و </w:t>
      </w:r>
      <w:r w:rsidRPr="00E30350">
        <w:rPr>
          <w:rStyle w:val="Char3"/>
          <w:rtl/>
        </w:rPr>
        <w:t>چ</w:t>
      </w:r>
      <w:r w:rsidRPr="00E30350">
        <w:rPr>
          <w:rStyle w:val="Char3"/>
          <w:rFonts w:hint="cs"/>
          <w:rtl/>
        </w:rPr>
        <w:t xml:space="preserve">ون هر </w:t>
      </w:r>
      <w:r w:rsidR="00A576DC" w:rsidRPr="00E30350">
        <w:rPr>
          <w:rStyle w:val="Char3"/>
          <w:rFonts w:hint="cs"/>
          <w:rtl/>
        </w:rPr>
        <w:t>یک</w:t>
      </w:r>
      <w:r w:rsidRPr="00E30350">
        <w:rPr>
          <w:rStyle w:val="Char3"/>
          <w:rFonts w:hint="cs"/>
          <w:rtl/>
        </w:rPr>
        <w:t xml:space="preserve"> از آن‌ها را د</w:t>
      </w:r>
      <w:r w:rsidR="00A576DC" w:rsidRPr="00E30350">
        <w:rPr>
          <w:rStyle w:val="Char3"/>
          <w:rFonts w:hint="cs"/>
          <w:rtl/>
        </w:rPr>
        <w:t>ی</w:t>
      </w:r>
      <w:r w:rsidRPr="00E30350">
        <w:rPr>
          <w:rStyle w:val="Char3"/>
          <w:rFonts w:hint="cs"/>
          <w:rtl/>
        </w:rPr>
        <w:t xml:space="preserve">د او را </w:t>
      </w:r>
      <w:r w:rsidRPr="00E30350">
        <w:rPr>
          <w:rStyle w:val="Char3"/>
          <w:rtl/>
        </w:rPr>
        <w:t>پ</w:t>
      </w:r>
      <w:r w:rsidR="00A576DC" w:rsidRPr="00E30350">
        <w:rPr>
          <w:rStyle w:val="Char3"/>
          <w:rFonts w:hint="cs"/>
          <w:rtl/>
        </w:rPr>
        <w:t>ی</w:t>
      </w:r>
      <w:r w:rsidRPr="00E30350">
        <w:rPr>
          <w:rStyle w:val="Char3"/>
          <w:rFonts w:hint="cs"/>
          <w:rtl/>
        </w:rPr>
        <w:t>ش از آن‌</w:t>
      </w:r>
      <w:r w:rsidR="00A576DC" w:rsidRPr="00E30350">
        <w:rPr>
          <w:rStyle w:val="Char3"/>
          <w:rFonts w:hint="cs"/>
          <w:rtl/>
        </w:rPr>
        <w:t>ک</w:t>
      </w:r>
      <w:r w:rsidRPr="00E30350">
        <w:rPr>
          <w:rStyle w:val="Char3"/>
          <w:rFonts w:hint="cs"/>
          <w:rtl/>
        </w:rPr>
        <w:t>ه با و</w:t>
      </w:r>
      <w:r w:rsidR="00A576DC" w:rsidRPr="00E30350">
        <w:rPr>
          <w:rStyle w:val="Char3"/>
          <w:rFonts w:hint="cs"/>
          <w:rtl/>
        </w:rPr>
        <w:t>ی</w:t>
      </w:r>
      <w:r w:rsidRPr="00E30350">
        <w:rPr>
          <w:rStyle w:val="Char3"/>
          <w:rFonts w:hint="cs"/>
          <w:rtl/>
        </w:rPr>
        <w:t xml:space="preserve"> سخن </w:t>
      </w:r>
      <w:r w:rsidRPr="00E30350">
        <w:rPr>
          <w:rStyle w:val="Char3"/>
          <w:rtl/>
        </w:rPr>
        <w:t>گ</w:t>
      </w:r>
      <w:r w:rsidRPr="00E30350">
        <w:rPr>
          <w:rStyle w:val="Char3"/>
          <w:rFonts w:hint="cs"/>
          <w:rtl/>
        </w:rPr>
        <w:t>و</w:t>
      </w:r>
      <w:r w:rsidR="00A576DC" w:rsidRPr="00E30350">
        <w:rPr>
          <w:rStyle w:val="Char3"/>
          <w:rFonts w:hint="cs"/>
          <w:rtl/>
        </w:rPr>
        <w:t>ی</w:t>
      </w:r>
      <w:r w:rsidRPr="00E30350">
        <w:rPr>
          <w:rStyle w:val="Char3"/>
          <w:rFonts w:hint="cs"/>
          <w:rtl/>
        </w:rPr>
        <w:t>د به نام بشناسد. فدا</w:t>
      </w:r>
      <w:r w:rsidR="00A576DC" w:rsidRPr="00E30350">
        <w:rPr>
          <w:rStyle w:val="Char3"/>
          <w:rFonts w:hint="cs"/>
          <w:rtl/>
        </w:rPr>
        <w:t>ی</w:t>
      </w:r>
      <w:r w:rsidRPr="00E30350">
        <w:rPr>
          <w:rStyle w:val="Char3"/>
          <w:rFonts w:hint="cs"/>
          <w:rtl/>
        </w:rPr>
        <w:t>ت شوم ا</w:t>
      </w:r>
      <w:r w:rsidR="00A576DC" w:rsidRPr="00E30350">
        <w:rPr>
          <w:rStyle w:val="Char3"/>
          <w:rFonts w:hint="cs"/>
          <w:rtl/>
        </w:rPr>
        <w:t>ی</w:t>
      </w:r>
      <w:r w:rsidRPr="00E30350">
        <w:rPr>
          <w:rStyle w:val="Char3"/>
          <w:rFonts w:hint="cs"/>
          <w:rtl/>
        </w:rPr>
        <w:t>نان م</w:t>
      </w:r>
      <w:r w:rsidR="00A576DC" w:rsidRPr="00E30350">
        <w:rPr>
          <w:rStyle w:val="Char3"/>
          <w:rFonts w:hint="cs"/>
          <w:rtl/>
        </w:rPr>
        <w:t>ی</w:t>
      </w:r>
      <w:r w:rsidRPr="00E30350">
        <w:rPr>
          <w:rStyle w:val="Char3"/>
          <w:rFonts w:hint="cs"/>
          <w:rtl/>
        </w:rPr>
        <w:t>‌</w:t>
      </w:r>
      <w:r w:rsidRPr="00E30350">
        <w:rPr>
          <w:rStyle w:val="Char3"/>
          <w:rtl/>
        </w:rPr>
        <w:t>پ</w:t>
      </w:r>
      <w:r w:rsidRPr="00E30350">
        <w:rPr>
          <w:rStyle w:val="Char3"/>
          <w:rFonts w:hint="cs"/>
          <w:rtl/>
        </w:rPr>
        <w:t xml:space="preserve">ندارند </w:t>
      </w:r>
      <w:r w:rsidR="00A576DC" w:rsidRPr="00E30350">
        <w:rPr>
          <w:rStyle w:val="Char3"/>
          <w:rFonts w:hint="cs"/>
          <w:rtl/>
        </w:rPr>
        <w:t>ک</w:t>
      </w:r>
      <w:r w:rsidRPr="00E30350">
        <w:rPr>
          <w:rStyle w:val="Char3"/>
          <w:rFonts w:hint="cs"/>
          <w:rtl/>
        </w:rPr>
        <w:t>ه وح</w:t>
      </w:r>
      <w:r w:rsidR="00A576DC" w:rsidRPr="00E30350">
        <w:rPr>
          <w:rStyle w:val="Char3"/>
          <w:rFonts w:hint="cs"/>
          <w:rtl/>
        </w:rPr>
        <w:t>ی</w:t>
      </w:r>
      <w:r w:rsidRPr="00E30350">
        <w:rPr>
          <w:rStyle w:val="Char3"/>
          <w:rFonts w:hint="cs"/>
          <w:rtl/>
        </w:rPr>
        <w:t xml:space="preserve"> ه</w:t>
      </w:r>
      <w:r w:rsidR="00A576DC" w:rsidRPr="00E30350">
        <w:rPr>
          <w:rStyle w:val="Char3"/>
          <w:rFonts w:hint="cs"/>
          <w:rtl/>
        </w:rPr>
        <w:t>ی</w:t>
      </w:r>
      <w:r w:rsidRPr="00E30350">
        <w:rPr>
          <w:rStyle w:val="Char3"/>
          <w:rtl/>
        </w:rPr>
        <w:t>چگ</w:t>
      </w:r>
      <w:r w:rsidRPr="00E30350">
        <w:rPr>
          <w:rStyle w:val="Char3"/>
          <w:rFonts w:hint="cs"/>
          <w:rtl/>
        </w:rPr>
        <w:t>اه منقطع نم</w:t>
      </w:r>
      <w:r w:rsidR="00A576DC" w:rsidRPr="00E30350">
        <w:rPr>
          <w:rStyle w:val="Char3"/>
          <w:rFonts w:hint="cs"/>
          <w:rtl/>
        </w:rPr>
        <w:t>ی</w:t>
      </w:r>
      <w:r w:rsidRPr="00E30350">
        <w:rPr>
          <w:rStyle w:val="Char3"/>
          <w:rFonts w:hint="cs"/>
          <w:rtl/>
        </w:rPr>
        <w:t xml:space="preserve">‌شود و در نزد </w:t>
      </w:r>
      <w:r w:rsidRPr="00E30350">
        <w:rPr>
          <w:rStyle w:val="Char3"/>
          <w:rtl/>
        </w:rPr>
        <w:t>پ</w:t>
      </w:r>
      <w:r w:rsidR="00A576DC" w:rsidRPr="00E30350">
        <w:rPr>
          <w:rStyle w:val="Char3"/>
          <w:rFonts w:hint="cs"/>
          <w:rtl/>
        </w:rPr>
        <w:t>ی</w:t>
      </w:r>
      <w:r w:rsidRPr="00E30350">
        <w:rPr>
          <w:rStyle w:val="Char3"/>
          <w:rFonts w:hint="cs"/>
          <w:rtl/>
        </w:rPr>
        <w:t xml:space="preserve">غمبر </w:t>
      </w:r>
      <w:r w:rsidR="00A576DC" w:rsidRPr="00E30350">
        <w:rPr>
          <w:rStyle w:val="Char3"/>
          <w:rFonts w:hint="cs"/>
          <w:rtl/>
        </w:rPr>
        <w:t>ک</w:t>
      </w:r>
      <w:r w:rsidRPr="00E30350">
        <w:rPr>
          <w:rStyle w:val="Char3"/>
          <w:rFonts w:hint="cs"/>
          <w:rtl/>
        </w:rPr>
        <w:t>مال علم ن</w:t>
      </w:r>
      <w:r w:rsidR="00A576DC" w:rsidRPr="00E30350">
        <w:rPr>
          <w:rStyle w:val="Char3"/>
          <w:rFonts w:hint="cs"/>
          <w:rtl/>
        </w:rPr>
        <w:t>ی</w:t>
      </w:r>
      <w:r w:rsidRPr="00E30350">
        <w:rPr>
          <w:rStyle w:val="Char3"/>
          <w:rFonts w:hint="cs"/>
          <w:rtl/>
        </w:rPr>
        <w:t>ست و در نزد ه</w:t>
      </w:r>
      <w:r w:rsidR="00A576DC" w:rsidRPr="00E30350">
        <w:rPr>
          <w:rStyle w:val="Char3"/>
          <w:rFonts w:hint="cs"/>
          <w:rtl/>
        </w:rPr>
        <w:t>ی</w:t>
      </w:r>
      <w:r w:rsidRPr="00E30350">
        <w:rPr>
          <w:rStyle w:val="Char3"/>
          <w:rtl/>
        </w:rPr>
        <w:t>چ</w:t>
      </w:r>
      <w:r w:rsidRPr="00E30350">
        <w:rPr>
          <w:rStyle w:val="Char3"/>
          <w:rFonts w:hint="cs"/>
          <w:rtl/>
        </w:rPr>
        <w:t xml:space="preserve"> </w:t>
      </w:r>
      <w:r w:rsidR="00A576DC" w:rsidRPr="00E30350">
        <w:rPr>
          <w:rStyle w:val="Char3"/>
          <w:rFonts w:hint="cs"/>
          <w:rtl/>
        </w:rPr>
        <w:t>ک</w:t>
      </w:r>
      <w:r w:rsidRPr="00E30350">
        <w:rPr>
          <w:rStyle w:val="Char3"/>
          <w:rFonts w:hint="cs"/>
          <w:rtl/>
        </w:rPr>
        <w:t xml:space="preserve">س </w:t>
      </w:r>
      <w:r w:rsidR="00A576DC" w:rsidRPr="00E30350">
        <w:rPr>
          <w:rStyle w:val="Char3"/>
          <w:rFonts w:hint="cs"/>
          <w:rtl/>
        </w:rPr>
        <w:t>ک</w:t>
      </w:r>
      <w:r w:rsidRPr="00E30350">
        <w:rPr>
          <w:rStyle w:val="Char3"/>
          <w:rFonts w:hint="cs"/>
          <w:rtl/>
        </w:rPr>
        <w:t>ه بعد از اوست ن</w:t>
      </w:r>
      <w:r w:rsidR="00A576DC" w:rsidRPr="00E30350">
        <w:rPr>
          <w:rStyle w:val="Char3"/>
          <w:rFonts w:hint="cs"/>
          <w:rtl/>
        </w:rPr>
        <w:t>ی</w:t>
      </w:r>
      <w:r w:rsidRPr="00E30350">
        <w:rPr>
          <w:rStyle w:val="Char3"/>
          <w:rFonts w:hint="cs"/>
          <w:rtl/>
        </w:rPr>
        <w:t xml:space="preserve">ز </w:t>
      </w:r>
      <w:r w:rsidRPr="00E30350">
        <w:rPr>
          <w:rStyle w:val="Char3"/>
          <w:rtl/>
        </w:rPr>
        <w:t>چ</w:t>
      </w:r>
      <w:r w:rsidRPr="00E30350">
        <w:rPr>
          <w:rStyle w:val="Char3"/>
          <w:rFonts w:hint="cs"/>
          <w:rtl/>
        </w:rPr>
        <w:t>ن</w:t>
      </w:r>
      <w:r w:rsidR="00A576DC" w:rsidRPr="00E30350">
        <w:rPr>
          <w:rStyle w:val="Char3"/>
          <w:rFonts w:hint="cs"/>
          <w:rtl/>
        </w:rPr>
        <w:t>ی</w:t>
      </w:r>
      <w:r w:rsidRPr="00E30350">
        <w:rPr>
          <w:rStyle w:val="Char3"/>
          <w:rFonts w:hint="cs"/>
          <w:rtl/>
        </w:rPr>
        <w:t>ن علم</w:t>
      </w:r>
      <w:r w:rsidR="00A576DC" w:rsidRPr="00E30350">
        <w:rPr>
          <w:rStyle w:val="Char3"/>
          <w:rFonts w:hint="cs"/>
          <w:rtl/>
        </w:rPr>
        <w:t>ی</w:t>
      </w:r>
      <w:r w:rsidRPr="00E30350">
        <w:rPr>
          <w:rStyle w:val="Char3"/>
          <w:rFonts w:hint="cs"/>
          <w:rtl/>
        </w:rPr>
        <w:t xml:space="preserve"> ن</w:t>
      </w:r>
      <w:r w:rsidR="00A576DC" w:rsidRPr="00E30350">
        <w:rPr>
          <w:rStyle w:val="Char3"/>
          <w:rFonts w:hint="cs"/>
          <w:rtl/>
        </w:rPr>
        <w:t>ی</w:t>
      </w:r>
      <w:r w:rsidRPr="00E30350">
        <w:rPr>
          <w:rStyle w:val="Char3"/>
          <w:rFonts w:hint="cs"/>
          <w:rtl/>
        </w:rPr>
        <w:t>ست، و هر</w:t>
      </w:r>
      <w:r w:rsidRPr="00E30350">
        <w:rPr>
          <w:rStyle w:val="Char3"/>
          <w:rtl/>
        </w:rPr>
        <w:t>گ</w:t>
      </w:r>
      <w:r w:rsidRPr="00E30350">
        <w:rPr>
          <w:rStyle w:val="Char3"/>
          <w:rFonts w:hint="cs"/>
          <w:rtl/>
        </w:rPr>
        <w:t>اه در زمان</w:t>
      </w:r>
      <w:r w:rsidR="00A576DC" w:rsidRPr="00E30350">
        <w:rPr>
          <w:rStyle w:val="Char3"/>
          <w:rFonts w:hint="cs"/>
          <w:rtl/>
        </w:rPr>
        <w:t>ی</w:t>
      </w:r>
      <w:r w:rsidRPr="00E30350">
        <w:rPr>
          <w:rStyle w:val="Char3"/>
          <w:rFonts w:hint="cs"/>
          <w:rtl/>
        </w:rPr>
        <w:t xml:space="preserve"> </w:t>
      </w:r>
      <w:r w:rsidRPr="00E30350">
        <w:rPr>
          <w:rStyle w:val="Char3"/>
          <w:rtl/>
        </w:rPr>
        <w:t>پ</w:t>
      </w:r>
      <w:r w:rsidR="00A576DC" w:rsidRPr="00E30350">
        <w:rPr>
          <w:rStyle w:val="Char3"/>
          <w:rFonts w:hint="cs"/>
          <w:rtl/>
        </w:rPr>
        <w:t>ی</w:t>
      </w:r>
      <w:r w:rsidRPr="00E30350">
        <w:rPr>
          <w:rStyle w:val="Char3"/>
          <w:rFonts w:hint="cs"/>
          <w:rtl/>
        </w:rPr>
        <w:t>شامد</w:t>
      </w:r>
      <w:r w:rsidR="00A576DC" w:rsidRPr="00E30350">
        <w:rPr>
          <w:rStyle w:val="Char3"/>
          <w:rFonts w:hint="cs"/>
          <w:rtl/>
        </w:rPr>
        <w:t>ی</w:t>
      </w:r>
      <w:r w:rsidRPr="00E30350">
        <w:rPr>
          <w:rStyle w:val="Char3"/>
          <w:rFonts w:hint="cs"/>
          <w:rtl/>
        </w:rPr>
        <w:t xml:space="preserve"> رخ دهد </w:t>
      </w:r>
      <w:r w:rsidR="00A576DC" w:rsidRPr="00E30350">
        <w:rPr>
          <w:rStyle w:val="Char3"/>
          <w:rFonts w:hint="cs"/>
          <w:rtl/>
        </w:rPr>
        <w:t>ک</w:t>
      </w:r>
      <w:r w:rsidRPr="00E30350">
        <w:rPr>
          <w:rStyle w:val="Char3"/>
          <w:rFonts w:hint="cs"/>
          <w:rtl/>
        </w:rPr>
        <w:t>ه علم آن در نزد صاحب الزمان نباشد خدا همان وقت به او وح</w:t>
      </w:r>
      <w:r w:rsidR="00A576DC" w:rsidRPr="00E30350">
        <w:rPr>
          <w:rStyle w:val="Char3"/>
          <w:rFonts w:hint="cs"/>
          <w:rtl/>
        </w:rPr>
        <w:t>ی</w:t>
      </w:r>
      <w:r w:rsidRPr="00E30350">
        <w:rPr>
          <w:rStyle w:val="Char3"/>
          <w:rFonts w:hint="cs"/>
          <w:rtl/>
        </w:rPr>
        <w:t xml:space="preserve"> خواهد </w:t>
      </w:r>
      <w:r w:rsidR="00A576DC" w:rsidRPr="00E30350">
        <w:rPr>
          <w:rStyle w:val="Char3"/>
          <w:rFonts w:hint="cs"/>
          <w:rtl/>
        </w:rPr>
        <w:t>ک</w:t>
      </w:r>
      <w:r w:rsidRPr="00E30350">
        <w:rPr>
          <w:rStyle w:val="Char3"/>
          <w:rFonts w:hint="cs"/>
          <w:rtl/>
        </w:rPr>
        <w:t>رد. در جواب ا</w:t>
      </w:r>
      <w:r w:rsidR="00A576DC" w:rsidRPr="00E30350">
        <w:rPr>
          <w:rStyle w:val="Char3"/>
          <w:rFonts w:hint="cs"/>
          <w:rtl/>
        </w:rPr>
        <w:t>ی</w:t>
      </w:r>
      <w:r w:rsidRPr="00E30350">
        <w:rPr>
          <w:rStyle w:val="Char3"/>
          <w:rFonts w:hint="cs"/>
          <w:rtl/>
        </w:rPr>
        <w:t xml:space="preserve">ن </w:t>
      </w:r>
      <w:r w:rsidRPr="00E30350">
        <w:rPr>
          <w:rStyle w:val="Char3"/>
          <w:rtl/>
        </w:rPr>
        <w:t>پ</w:t>
      </w:r>
      <w:r w:rsidRPr="00E30350">
        <w:rPr>
          <w:rStyle w:val="Char3"/>
          <w:rFonts w:hint="cs"/>
          <w:rtl/>
        </w:rPr>
        <w:t>رسش‌ها توق</w:t>
      </w:r>
      <w:r w:rsidR="00A576DC" w:rsidRPr="00E30350">
        <w:rPr>
          <w:rStyle w:val="Char3"/>
          <w:rFonts w:hint="cs"/>
          <w:rtl/>
        </w:rPr>
        <w:t>ی</w:t>
      </w:r>
      <w:r w:rsidRPr="00E30350">
        <w:rPr>
          <w:rStyle w:val="Char3"/>
          <w:rFonts w:hint="cs"/>
          <w:rtl/>
        </w:rPr>
        <w:t>ع</w:t>
      </w:r>
      <w:r w:rsidR="00A576DC" w:rsidRPr="00E30350">
        <w:rPr>
          <w:rStyle w:val="Char3"/>
          <w:rFonts w:hint="cs"/>
          <w:rtl/>
        </w:rPr>
        <w:t>ی</w:t>
      </w:r>
      <w:r w:rsidRPr="00E30350">
        <w:rPr>
          <w:rStyle w:val="Char3"/>
          <w:rFonts w:hint="cs"/>
          <w:rtl/>
        </w:rPr>
        <w:t xml:space="preserve"> از امام صادر شد </w:t>
      </w:r>
      <w:r w:rsidR="00A576DC" w:rsidRPr="00E30350">
        <w:rPr>
          <w:rStyle w:val="Char3"/>
          <w:rFonts w:hint="cs"/>
          <w:rtl/>
        </w:rPr>
        <w:t>ک</w:t>
      </w:r>
      <w:r w:rsidRPr="00E30350">
        <w:rPr>
          <w:rStyle w:val="Char3"/>
          <w:rFonts w:hint="cs"/>
          <w:rtl/>
        </w:rPr>
        <w:t xml:space="preserve">ه </w:t>
      </w:r>
      <w:r w:rsidRPr="00E30350">
        <w:rPr>
          <w:rStyle w:val="Char3"/>
          <w:rtl/>
        </w:rPr>
        <w:t>چ</w:t>
      </w:r>
      <w:r w:rsidRPr="00E30350">
        <w:rPr>
          <w:rStyle w:val="Char3"/>
          <w:rFonts w:hint="cs"/>
          <w:rtl/>
        </w:rPr>
        <w:t>ن</w:t>
      </w:r>
      <w:r w:rsidR="00A576DC" w:rsidRPr="00E30350">
        <w:rPr>
          <w:rStyle w:val="Char3"/>
          <w:rFonts w:hint="cs"/>
          <w:rtl/>
        </w:rPr>
        <w:t>ی</w:t>
      </w:r>
      <w:r w:rsidRPr="00E30350">
        <w:rPr>
          <w:rStyle w:val="Char3"/>
          <w:rFonts w:hint="cs"/>
          <w:rtl/>
        </w:rPr>
        <w:t>ن بود</w:t>
      </w:r>
      <w:r w:rsidR="00B97D14" w:rsidRPr="00E30350">
        <w:rPr>
          <w:rStyle w:val="Char3"/>
          <w:rFonts w:ascii="Times New Roman" w:hAnsi="Times New Roman" w:cs="Times New Roman" w:hint="cs"/>
          <w:rtl/>
        </w:rPr>
        <w:t>:</w:t>
      </w:r>
      <w:r w:rsidRPr="00E30350">
        <w:rPr>
          <w:rStyle w:val="Char3"/>
          <w:rFonts w:hint="cs"/>
          <w:rtl/>
        </w:rPr>
        <w:t xml:space="preserve"> دروغ م</w:t>
      </w:r>
      <w:r w:rsidR="00A576DC" w:rsidRPr="00E30350">
        <w:rPr>
          <w:rStyle w:val="Char3"/>
          <w:rFonts w:hint="cs"/>
          <w:rtl/>
        </w:rPr>
        <w:t>ی</w:t>
      </w:r>
      <w:r w:rsidRPr="00E30350">
        <w:rPr>
          <w:rStyle w:val="Char3"/>
          <w:rFonts w:hint="cs"/>
          <w:rtl/>
        </w:rPr>
        <w:t>‌</w:t>
      </w:r>
      <w:r w:rsidRPr="00E30350">
        <w:rPr>
          <w:rStyle w:val="Char3"/>
          <w:rtl/>
        </w:rPr>
        <w:t>گ</w:t>
      </w:r>
      <w:r w:rsidRPr="00E30350">
        <w:rPr>
          <w:rStyle w:val="Char3"/>
          <w:rFonts w:hint="cs"/>
          <w:rtl/>
        </w:rPr>
        <w:t>و</w:t>
      </w:r>
      <w:r w:rsidR="00A576DC" w:rsidRPr="00E30350">
        <w:rPr>
          <w:rStyle w:val="Char3"/>
          <w:rFonts w:hint="cs"/>
          <w:rtl/>
        </w:rPr>
        <w:t>ی</w:t>
      </w:r>
      <w:r w:rsidRPr="00E30350">
        <w:rPr>
          <w:rStyle w:val="Char3"/>
          <w:rFonts w:hint="cs"/>
          <w:rtl/>
        </w:rPr>
        <w:t>ند خدا ا</w:t>
      </w:r>
      <w:r w:rsidR="00A576DC" w:rsidRPr="00E30350">
        <w:rPr>
          <w:rStyle w:val="Char3"/>
          <w:rFonts w:hint="cs"/>
          <w:rtl/>
        </w:rPr>
        <w:t>ی</w:t>
      </w:r>
      <w:r w:rsidRPr="00E30350">
        <w:rPr>
          <w:rStyle w:val="Char3"/>
          <w:rFonts w:hint="cs"/>
          <w:rtl/>
        </w:rPr>
        <w:t xml:space="preserve">شان را لعنت </w:t>
      </w:r>
      <w:r w:rsidR="00A576DC" w:rsidRPr="00E30350">
        <w:rPr>
          <w:rStyle w:val="Char3"/>
          <w:rFonts w:hint="cs"/>
          <w:rtl/>
        </w:rPr>
        <w:t>ک</w:t>
      </w:r>
      <w:r w:rsidRPr="00E30350">
        <w:rPr>
          <w:rStyle w:val="Char3"/>
          <w:rFonts w:hint="cs"/>
          <w:rtl/>
        </w:rPr>
        <w:t>ند. ا</w:t>
      </w:r>
      <w:r w:rsidR="00A576DC" w:rsidRPr="00E30350">
        <w:rPr>
          <w:rStyle w:val="Char3"/>
          <w:rFonts w:hint="cs"/>
          <w:rtl/>
        </w:rPr>
        <w:t>ی</w:t>
      </w:r>
      <w:r w:rsidRPr="00E30350">
        <w:rPr>
          <w:rStyle w:val="Char3"/>
          <w:rFonts w:hint="cs"/>
          <w:rtl/>
        </w:rPr>
        <w:t xml:space="preserve">نان افتراء بافته و </w:t>
      </w:r>
      <w:r w:rsidRPr="00E30350">
        <w:rPr>
          <w:rStyle w:val="Char3"/>
          <w:rtl/>
        </w:rPr>
        <w:t>گ</w:t>
      </w:r>
      <w:r w:rsidRPr="00E30350">
        <w:rPr>
          <w:rStyle w:val="Char3"/>
          <w:rFonts w:hint="cs"/>
          <w:rtl/>
        </w:rPr>
        <w:t>ناه عظ</w:t>
      </w:r>
      <w:r w:rsidR="00A576DC" w:rsidRPr="00E30350">
        <w:rPr>
          <w:rStyle w:val="Char3"/>
          <w:rFonts w:hint="cs"/>
          <w:rtl/>
        </w:rPr>
        <w:t>ی</w:t>
      </w:r>
      <w:r w:rsidRPr="00E30350">
        <w:rPr>
          <w:rStyle w:val="Char3"/>
          <w:rFonts w:hint="cs"/>
          <w:rtl/>
        </w:rPr>
        <w:t>م</w:t>
      </w:r>
      <w:r w:rsidR="00A576DC" w:rsidRPr="00E30350">
        <w:rPr>
          <w:rStyle w:val="Char3"/>
          <w:rFonts w:hint="cs"/>
          <w:rtl/>
        </w:rPr>
        <w:t>ی</w:t>
      </w:r>
      <w:r w:rsidRPr="00E30350">
        <w:rPr>
          <w:rStyle w:val="Char3"/>
          <w:rFonts w:hint="cs"/>
          <w:rtl/>
        </w:rPr>
        <w:t xml:space="preserve"> مرت</w:t>
      </w:r>
      <w:r w:rsidR="00A576DC" w:rsidRPr="00E30350">
        <w:rPr>
          <w:rStyle w:val="Char3"/>
          <w:rFonts w:hint="cs"/>
          <w:rtl/>
        </w:rPr>
        <w:t>ک</w:t>
      </w:r>
      <w:r w:rsidRPr="00E30350">
        <w:rPr>
          <w:rStyle w:val="Char3"/>
          <w:rFonts w:hint="cs"/>
          <w:rtl/>
        </w:rPr>
        <w:t>ب شدند</w:t>
      </w:r>
      <w:r w:rsidRPr="00E30350">
        <w:rPr>
          <w:rStyle w:val="Char3"/>
          <w:rtl/>
        </w:rPr>
        <w:t>»</w:t>
      </w:r>
      <w:r w:rsidRPr="00E30350">
        <w:rPr>
          <w:rStyle w:val="Char3"/>
          <w:rFonts w:hint="cs"/>
          <w:rtl/>
        </w:rPr>
        <w:t>. ا</w:t>
      </w:r>
      <w:r w:rsidR="00A576DC" w:rsidRPr="00E30350">
        <w:rPr>
          <w:rStyle w:val="Char3"/>
          <w:rFonts w:hint="cs"/>
          <w:rtl/>
        </w:rPr>
        <w:t>ی</w:t>
      </w:r>
      <w:r w:rsidRPr="00E30350">
        <w:rPr>
          <w:rStyle w:val="Char3"/>
          <w:rFonts w:hint="cs"/>
          <w:rtl/>
        </w:rPr>
        <w:t>ن توق</w:t>
      </w:r>
      <w:r w:rsidR="00A576DC" w:rsidRPr="00E30350">
        <w:rPr>
          <w:rStyle w:val="Char3"/>
          <w:rFonts w:hint="cs"/>
          <w:rtl/>
        </w:rPr>
        <w:t>ی</w:t>
      </w:r>
      <w:r w:rsidRPr="00E30350">
        <w:rPr>
          <w:rStyle w:val="Char3"/>
          <w:rFonts w:hint="cs"/>
          <w:rtl/>
        </w:rPr>
        <w:t>ع و نفر</w:t>
      </w:r>
      <w:r w:rsidR="00A576DC" w:rsidRPr="00E30350">
        <w:rPr>
          <w:rStyle w:val="Char3"/>
          <w:rFonts w:hint="cs"/>
          <w:rtl/>
        </w:rPr>
        <w:t>ی</w:t>
      </w:r>
      <w:r w:rsidRPr="00E30350">
        <w:rPr>
          <w:rStyle w:val="Char3"/>
          <w:rFonts w:hint="cs"/>
          <w:rtl/>
        </w:rPr>
        <w:t xml:space="preserve">ن شامل تمام </w:t>
      </w:r>
      <w:r w:rsidR="00A576DC" w:rsidRPr="00E30350">
        <w:rPr>
          <w:rStyle w:val="Char3"/>
          <w:rFonts w:hint="cs"/>
          <w:rtl/>
        </w:rPr>
        <w:t>ک</w:t>
      </w:r>
      <w:r w:rsidRPr="00E30350">
        <w:rPr>
          <w:rStyle w:val="Char3"/>
          <w:rFonts w:hint="cs"/>
          <w:rtl/>
        </w:rPr>
        <w:t>سان</w:t>
      </w:r>
      <w:r w:rsidR="00A576DC" w:rsidRPr="00E30350">
        <w:rPr>
          <w:rStyle w:val="Char3"/>
          <w:rFonts w:hint="cs"/>
          <w:rtl/>
        </w:rPr>
        <w:t>ی</w:t>
      </w:r>
      <w:r w:rsidRPr="00E30350">
        <w:rPr>
          <w:rStyle w:val="Char3"/>
          <w:rFonts w:hint="cs"/>
          <w:rtl/>
        </w:rPr>
        <w:t xml:space="preserve">‌است </w:t>
      </w:r>
      <w:r w:rsidR="00A576DC" w:rsidRPr="00E30350">
        <w:rPr>
          <w:rStyle w:val="Char3"/>
          <w:rFonts w:hint="cs"/>
          <w:rtl/>
        </w:rPr>
        <w:t>ک</w:t>
      </w:r>
      <w:r w:rsidRPr="00E30350">
        <w:rPr>
          <w:rStyle w:val="Char3"/>
          <w:rFonts w:hint="cs"/>
          <w:rtl/>
        </w:rPr>
        <w:t xml:space="preserve">ه دربارۀ امام </w:t>
      </w:r>
      <w:r w:rsidR="00A576DC" w:rsidRPr="00E30350">
        <w:rPr>
          <w:rStyle w:val="Char3"/>
          <w:rFonts w:hint="cs"/>
          <w:rtl/>
        </w:rPr>
        <w:t>ی</w:t>
      </w:r>
      <w:r w:rsidRPr="00E30350">
        <w:rPr>
          <w:rStyle w:val="Char3"/>
          <w:rFonts w:hint="cs"/>
          <w:rtl/>
        </w:rPr>
        <w:t xml:space="preserve">ا </w:t>
      </w:r>
      <w:r w:rsidRPr="00E30350">
        <w:rPr>
          <w:rStyle w:val="Char3"/>
          <w:rtl/>
        </w:rPr>
        <w:t>پ</w:t>
      </w:r>
      <w:r w:rsidR="00A576DC" w:rsidRPr="00E30350">
        <w:rPr>
          <w:rStyle w:val="Char3"/>
          <w:rFonts w:hint="cs"/>
          <w:rtl/>
        </w:rPr>
        <w:t>ی</w:t>
      </w:r>
      <w:r w:rsidRPr="00E30350">
        <w:rPr>
          <w:rStyle w:val="Char3"/>
          <w:rFonts w:hint="cs"/>
          <w:rtl/>
        </w:rPr>
        <w:t>غمبر ا</w:t>
      </w:r>
      <w:r w:rsidR="00A576DC" w:rsidRPr="00E30350">
        <w:rPr>
          <w:rStyle w:val="Char3"/>
          <w:rFonts w:hint="cs"/>
          <w:rtl/>
        </w:rPr>
        <w:t>ی</w:t>
      </w:r>
      <w:r w:rsidRPr="00E30350">
        <w:rPr>
          <w:rStyle w:val="Char3"/>
          <w:rFonts w:hint="cs"/>
          <w:rtl/>
        </w:rPr>
        <w:t>ن</w:t>
      </w:r>
      <w:r w:rsidRPr="00E30350">
        <w:rPr>
          <w:rStyle w:val="Char3"/>
          <w:rtl/>
        </w:rPr>
        <w:t>گ</w:t>
      </w:r>
      <w:r w:rsidRPr="00E30350">
        <w:rPr>
          <w:rStyle w:val="Char3"/>
          <w:rFonts w:hint="cs"/>
          <w:rtl/>
        </w:rPr>
        <w:t>ونه عق</w:t>
      </w:r>
      <w:r w:rsidR="00A576DC" w:rsidRPr="00E30350">
        <w:rPr>
          <w:rStyle w:val="Char3"/>
          <w:rFonts w:hint="cs"/>
          <w:rtl/>
        </w:rPr>
        <w:t>ی</w:t>
      </w:r>
      <w:r w:rsidRPr="00E30350">
        <w:rPr>
          <w:rStyle w:val="Char3"/>
          <w:rFonts w:hint="cs"/>
          <w:rtl/>
        </w:rPr>
        <w:t xml:space="preserve">ده دارند و به </w:t>
      </w:r>
      <w:r w:rsidRPr="00E30350">
        <w:rPr>
          <w:rStyle w:val="Char3"/>
          <w:rtl/>
        </w:rPr>
        <w:t>چ</w:t>
      </w:r>
      <w:r w:rsidRPr="00E30350">
        <w:rPr>
          <w:rStyle w:val="Char3"/>
          <w:rFonts w:hint="cs"/>
          <w:rtl/>
        </w:rPr>
        <w:t>ند حد</w:t>
      </w:r>
      <w:r w:rsidR="00A576DC" w:rsidRPr="00E30350">
        <w:rPr>
          <w:rStyle w:val="Char3"/>
          <w:rFonts w:hint="cs"/>
          <w:rtl/>
        </w:rPr>
        <w:t>ی</w:t>
      </w:r>
      <w:r w:rsidRPr="00E30350">
        <w:rPr>
          <w:rStyle w:val="Char3"/>
          <w:rFonts w:hint="cs"/>
          <w:rtl/>
        </w:rPr>
        <w:t>ث ضع</w:t>
      </w:r>
      <w:r w:rsidR="00A576DC" w:rsidRPr="00E30350">
        <w:rPr>
          <w:rStyle w:val="Char3"/>
          <w:rFonts w:hint="cs"/>
          <w:rtl/>
        </w:rPr>
        <w:t>ی</w:t>
      </w:r>
      <w:r w:rsidRPr="00E30350">
        <w:rPr>
          <w:rStyle w:val="Char3"/>
          <w:rFonts w:hint="cs"/>
          <w:rtl/>
        </w:rPr>
        <w:t xml:space="preserve">ف </w:t>
      </w:r>
      <w:r w:rsidR="00A576DC" w:rsidRPr="00E30350">
        <w:rPr>
          <w:rStyle w:val="Char3"/>
          <w:rFonts w:hint="cs"/>
          <w:rtl/>
        </w:rPr>
        <w:t>ک</w:t>
      </w:r>
      <w:r w:rsidRPr="00E30350">
        <w:rPr>
          <w:rStyle w:val="Char3"/>
          <w:rFonts w:hint="cs"/>
          <w:rtl/>
        </w:rPr>
        <w:t>ه از غال</w:t>
      </w:r>
      <w:r w:rsidR="00A576DC" w:rsidRPr="00E30350">
        <w:rPr>
          <w:rStyle w:val="Char3"/>
          <w:rFonts w:hint="cs"/>
          <w:rtl/>
        </w:rPr>
        <w:t>ی</w:t>
      </w:r>
      <w:r w:rsidRPr="00E30350">
        <w:rPr>
          <w:rStyle w:val="Char3"/>
          <w:rFonts w:hint="cs"/>
          <w:rtl/>
        </w:rPr>
        <w:t xml:space="preserve">ان در </w:t>
      </w:r>
      <w:r w:rsidR="00A576DC" w:rsidRPr="00E30350">
        <w:rPr>
          <w:rStyle w:val="Char3"/>
          <w:rFonts w:hint="cs"/>
          <w:rtl/>
        </w:rPr>
        <w:t>ک</w:t>
      </w:r>
      <w:r w:rsidRPr="00E30350">
        <w:rPr>
          <w:rStyle w:val="Char3"/>
          <w:rFonts w:hint="cs"/>
          <w:rtl/>
        </w:rPr>
        <w:t>تب</w:t>
      </w:r>
      <w:r w:rsidR="00A576DC" w:rsidRPr="00E30350">
        <w:rPr>
          <w:rStyle w:val="Char3"/>
          <w:rFonts w:hint="cs"/>
          <w:rtl/>
        </w:rPr>
        <w:t>ی</w:t>
      </w:r>
      <w:r w:rsidRPr="00E30350">
        <w:rPr>
          <w:rStyle w:val="Char3"/>
          <w:rFonts w:hint="cs"/>
          <w:rtl/>
        </w:rPr>
        <w:t xml:space="preserve"> مانند </w:t>
      </w:r>
      <w:r w:rsidRPr="00E30350">
        <w:rPr>
          <w:rStyle w:val="Char3"/>
          <w:rtl/>
        </w:rPr>
        <w:t>«</w:t>
      </w:r>
      <w:r w:rsidRPr="00E30350">
        <w:rPr>
          <w:rStyle w:val="Char3"/>
          <w:rFonts w:hint="cs"/>
          <w:rtl/>
        </w:rPr>
        <w:t>بصار الدرجات</w:t>
      </w:r>
      <w:r w:rsidRPr="00E30350">
        <w:rPr>
          <w:rStyle w:val="Char3"/>
          <w:rtl/>
        </w:rPr>
        <w:t>»</w:t>
      </w:r>
      <w:r w:rsidRPr="00E30350">
        <w:rPr>
          <w:rStyle w:val="Char3"/>
          <w:rFonts w:hint="cs"/>
          <w:rtl/>
        </w:rPr>
        <w:t xml:space="preserve"> و </w:t>
      </w:r>
      <w:r w:rsidRPr="00E30350">
        <w:rPr>
          <w:rStyle w:val="Char3"/>
          <w:rtl/>
        </w:rPr>
        <w:t>«</w:t>
      </w:r>
      <w:r w:rsidR="00A576DC" w:rsidRPr="00E30350">
        <w:rPr>
          <w:rStyle w:val="Char3"/>
          <w:rFonts w:hint="cs"/>
          <w:rtl/>
        </w:rPr>
        <w:t>ک</w:t>
      </w:r>
      <w:r w:rsidRPr="00E30350">
        <w:rPr>
          <w:rStyle w:val="Char3"/>
          <w:rFonts w:hint="cs"/>
          <w:rtl/>
        </w:rPr>
        <w:t>اف</w:t>
      </w:r>
      <w:r w:rsidR="00A576DC" w:rsidRPr="00E30350">
        <w:rPr>
          <w:rStyle w:val="Char3"/>
          <w:rFonts w:hint="cs"/>
          <w:rtl/>
        </w:rPr>
        <w:t>ی</w:t>
      </w:r>
      <w:r w:rsidRPr="00E30350">
        <w:rPr>
          <w:rStyle w:val="Char3"/>
          <w:rtl/>
        </w:rPr>
        <w:t>»</w:t>
      </w:r>
      <w:r w:rsidRPr="00E30350">
        <w:rPr>
          <w:rStyle w:val="Char3"/>
          <w:rFonts w:hint="cs"/>
          <w:rtl/>
        </w:rPr>
        <w:t xml:space="preserve"> و عموم مردم و حت</w:t>
      </w:r>
      <w:r w:rsidR="00A576DC" w:rsidRPr="00E30350">
        <w:rPr>
          <w:rStyle w:val="Char3"/>
          <w:rFonts w:hint="cs"/>
          <w:rtl/>
        </w:rPr>
        <w:t>ی</w:t>
      </w:r>
      <w:r w:rsidRPr="00E30350">
        <w:rPr>
          <w:rStyle w:val="Char3"/>
          <w:rFonts w:hint="cs"/>
          <w:rtl/>
        </w:rPr>
        <w:t xml:space="preserve"> آیات الله عظمی (!!) را </w:t>
      </w:r>
      <w:r w:rsidRPr="00E30350">
        <w:rPr>
          <w:rStyle w:val="Char3"/>
          <w:rtl/>
        </w:rPr>
        <w:t>گ</w:t>
      </w:r>
      <w:r w:rsidRPr="00E30350">
        <w:rPr>
          <w:rStyle w:val="Char3"/>
          <w:rFonts w:hint="cs"/>
          <w:rtl/>
        </w:rPr>
        <w:t xml:space="preserve">مراه </w:t>
      </w:r>
      <w:r w:rsidR="00A576DC" w:rsidRPr="00E30350">
        <w:rPr>
          <w:rStyle w:val="Char3"/>
          <w:rFonts w:hint="cs"/>
          <w:rtl/>
        </w:rPr>
        <w:t>ک</w:t>
      </w:r>
      <w:r w:rsidRPr="00E30350">
        <w:rPr>
          <w:rStyle w:val="Char3"/>
          <w:rFonts w:hint="cs"/>
          <w:rtl/>
        </w:rPr>
        <w:t>رده</w:t>
      </w:r>
      <w:r w:rsidRPr="00E30350">
        <w:rPr>
          <w:rStyle w:val="Char3"/>
          <w:rFonts w:hint="eastAsia"/>
          <w:rtl/>
        </w:rPr>
        <w:t>‌</w:t>
      </w:r>
      <w:r w:rsidRPr="00E30350">
        <w:rPr>
          <w:rStyle w:val="Char3"/>
          <w:rFonts w:hint="cs"/>
          <w:rtl/>
        </w:rPr>
        <w:t>است.</w:t>
      </w:r>
    </w:p>
    <w:p w:rsidR="00F03D36" w:rsidRPr="00E30350" w:rsidRDefault="00F03D36" w:rsidP="0066153D">
      <w:pPr>
        <w:ind w:firstLine="284"/>
        <w:jc w:val="both"/>
        <w:rPr>
          <w:rFonts w:ascii="Lotus Linotype" w:hAnsi="Lotus Linotype" w:cs="mylotus"/>
          <w:sz w:val="30"/>
          <w:szCs w:val="27"/>
          <w:rtl/>
          <w:lang w:bidi="fa-IR"/>
        </w:rPr>
      </w:pPr>
      <w:r w:rsidRPr="00E30350">
        <w:rPr>
          <w:rStyle w:val="Char3"/>
          <w:rFonts w:hint="cs"/>
          <w:rtl/>
        </w:rPr>
        <w:t>9- در رجال کشی ص 196 از عبد الرحمن بن کثیر روایت است که روزی حضرت صادق</w:t>
      </w:r>
      <w:r w:rsidRPr="00E30350">
        <w:rPr>
          <w:rFonts w:ascii="Abo-thar" w:hAnsi="Abo-thar" w:cs="CTraditional Arabic" w:hint="cs"/>
          <w:sz w:val="30"/>
          <w:rtl/>
          <w:lang w:bidi="fa-IR"/>
        </w:rPr>
        <w:t>÷</w:t>
      </w:r>
      <w:r w:rsidRPr="00E30350">
        <w:rPr>
          <w:rStyle w:val="Char3"/>
          <w:rFonts w:hint="cs"/>
          <w:rtl/>
        </w:rPr>
        <w:t xml:space="preserve"> به اصحاب خود فرمود: «</w:t>
      </w:r>
      <w:r w:rsidR="0066153D" w:rsidRPr="00E30350">
        <w:rPr>
          <w:rFonts w:cs="mylotus"/>
          <w:b/>
          <w:bCs/>
          <w:szCs w:val="27"/>
          <w:rtl/>
          <w:lang w:bidi="ar-SY"/>
        </w:rPr>
        <w:t>لعن</w:t>
      </w:r>
      <w:r w:rsidR="0066153D" w:rsidRPr="00E30350">
        <w:rPr>
          <w:rFonts w:cs="mylotus" w:hint="cs"/>
          <w:b/>
          <w:bCs/>
          <w:szCs w:val="27"/>
          <w:rtl/>
          <w:lang w:bidi="ar-SY"/>
        </w:rPr>
        <w:t>َ</w:t>
      </w:r>
      <w:r w:rsidR="0066153D" w:rsidRPr="00E30350">
        <w:rPr>
          <w:rFonts w:cs="mylotus"/>
          <w:b/>
          <w:bCs/>
          <w:szCs w:val="27"/>
          <w:rtl/>
          <w:lang w:bidi="ar-SY"/>
        </w:rPr>
        <w:t xml:space="preserve"> الله</w:t>
      </w:r>
      <w:r w:rsidR="009F418C" w:rsidRPr="00E30350">
        <w:rPr>
          <w:rFonts w:cs="mylotus" w:hint="cs"/>
          <w:b/>
          <w:bCs/>
          <w:szCs w:val="27"/>
          <w:rtl/>
          <w:lang w:bidi="ar-SY"/>
        </w:rPr>
        <w:t>ُ</w:t>
      </w:r>
      <w:r w:rsidR="0066153D" w:rsidRPr="00E30350">
        <w:rPr>
          <w:rFonts w:cs="mylotus"/>
          <w:b/>
          <w:bCs/>
          <w:szCs w:val="27"/>
          <w:rtl/>
          <w:lang w:bidi="ar-SY"/>
        </w:rPr>
        <w:t xml:space="preserve"> المغيرة</w:t>
      </w:r>
      <w:r w:rsidR="0066153D" w:rsidRPr="00E30350">
        <w:rPr>
          <w:rFonts w:cs="mylotus" w:hint="cs"/>
          <w:b/>
          <w:bCs/>
          <w:szCs w:val="27"/>
          <w:rtl/>
          <w:lang w:bidi="ar-SY"/>
        </w:rPr>
        <w:t>َ</w:t>
      </w:r>
      <w:r w:rsidR="0066153D" w:rsidRPr="00E30350">
        <w:rPr>
          <w:rFonts w:cs="mylotus"/>
          <w:b/>
          <w:bCs/>
          <w:szCs w:val="27"/>
          <w:rtl/>
          <w:lang w:bidi="ar-SY"/>
        </w:rPr>
        <w:t xml:space="preserve"> بن</w:t>
      </w:r>
      <w:r w:rsidR="0066153D" w:rsidRPr="00E30350">
        <w:rPr>
          <w:rFonts w:cs="mylotus" w:hint="cs"/>
          <w:b/>
          <w:bCs/>
          <w:szCs w:val="27"/>
          <w:rtl/>
          <w:lang w:bidi="ar-SY"/>
        </w:rPr>
        <w:t>َ</w:t>
      </w:r>
      <w:r w:rsidR="0066153D" w:rsidRPr="00E30350">
        <w:rPr>
          <w:rFonts w:cs="mylotus"/>
          <w:b/>
          <w:bCs/>
          <w:szCs w:val="27"/>
          <w:rtl/>
          <w:lang w:bidi="ar-SY"/>
        </w:rPr>
        <w:t xml:space="preserve"> سعيد</w:t>
      </w:r>
      <w:r w:rsidR="0066153D" w:rsidRPr="00E30350">
        <w:rPr>
          <w:rFonts w:cs="mylotus" w:hint="cs"/>
          <w:b/>
          <w:bCs/>
          <w:szCs w:val="27"/>
          <w:rtl/>
          <w:lang w:bidi="ar-SY"/>
        </w:rPr>
        <w:t>ٍ</w:t>
      </w:r>
      <w:r w:rsidR="0066153D" w:rsidRPr="00E30350">
        <w:rPr>
          <w:rFonts w:cs="mylotus"/>
          <w:b/>
          <w:bCs/>
          <w:szCs w:val="27"/>
          <w:rtl/>
          <w:lang w:bidi="ar-SY"/>
        </w:rPr>
        <w:t xml:space="preserve"> ولعن يهودية كان يختلف إليها يتعلم منه</w:t>
      </w:r>
      <w:r w:rsidR="0066153D" w:rsidRPr="00E30350">
        <w:rPr>
          <w:rFonts w:cs="mylotus" w:hint="cs"/>
          <w:b/>
          <w:bCs/>
          <w:szCs w:val="27"/>
          <w:rtl/>
          <w:lang w:bidi="ar-SY"/>
        </w:rPr>
        <w:t>ا</w:t>
      </w:r>
      <w:r w:rsidR="0066153D" w:rsidRPr="00E30350">
        <w:rPr>
          <w:rFonts w:cs="mylotus"/>
          <w:b/>
          <w:bCs/>
          <w:szCs w:val="27"/>
          <w:rtl/>
          <w:lang w:bidi="ar-SY"/>
        </w:rPr>
        <w:t xml:space="preserve"> السحر والشعبذة والمخاريق إن المغيرة كذب</w:t>
      </w:r>
      <w:r w:rsidR="0066153D" w:rsidRPr="00E30350">
        <w:rPr>
          <w:rFonts w:cs="mylotus" w:hint="cs"/>
          <w:b/>
          <w:bCs/>
          <w:szCs w:val="27"/>
          <w:rtl/>
          <w:lang w:bidi="ar-SY"/>
        </w:rPr>
        <w:t>َ</w:t>
      </w:r>
      <w:r w:rsidR="0066153D" w:rsidRPr="00E30350">
        <w:rPr>
          <w:rFonts w:cs="mylotus"/>
          <w:b/>
          <w:bCs/>
          <w:szCs w:val="27"/>
          <w:rtl/>
          <w:lang w:bidi="ar-SY"/>
        </w:rPr>
        <w:t xml:space="preserve"> على أبي </w:t>
      </w:r>
      <w:r w:rsidR="0066153D" w:rsidRPr="00E30350">
        <w:rPr>
          <w:rFonts w:cs="mylotus"/>
          <w:szCs w:val="27"/>
          <w:rtl/>
          <w:lang w:bidi="ar-SY"/>
        </w:rPr>
        <w:sym w:font="AGA Arabesque" w:char="F075"/>
      </w:r>
      <w:r w:rsidR="0066153D" w:rsidRPr="00E30350">
        <w:rPr>
          <w:rFonts w:cs="mylotus"/>
          <w:b/>
          <w:bCs/>
          <w:szCs w:val="27"/>
          <w:rtl/>
          <w:lang w:bidi="ar-SY"/>
        </w:rPr>
        <w:t xml:space="preserve"> فسلبه الله الإيمان، وإن قوما</w:t>
      </w:r>
      <w:r w:rsidR="0066153D" w:rsidRPr="00E30350">
        <w:rPr>
          <w:rFonts w:cs="mylotus" w:hint="cs"/>
          <w:b/>
          <w:bCs/>
          <w:szCs w:val="27"/>
          <w:rtl/>
          <w:lang w:bidi="ar-SY"/>
        </w:rPr>
        <w:t>ً</w:t>
      </w:r>
      <w:r w:rsidR="0066153D" w:rsidRPr="00E30350">
        <w:rPr>
          <w:rFonts w:cs="mylotus"/>
          <w:b/>
          <w:bCs/>
          <w:szCs w:val="27"/>
          <w:rtl/>
          <w:lang w:bidi="ar-SY"/>
        </w:rPr>
        <w:t xml:space="preserve"> كذبوا علي</w:t>
      </w:r>
      <w:r w:rsidR="0066153D" w:rsidRPr="00E30350">
        <w:rPr>
          <w:rFonts w:cs="mylotus" w:hint="cs"/>
          <w:b/>
          <w:bCs/>
          <w:szCs w:val="27"/>
          <w:rtl/>
          <w:lang w:bidi="ar-SY"/>
        </w:rPr>
        <w:t>َّ</w:t>
      </w:r>
      <w:r w:rsidR="0066153D" w:rsidRPr="00E30350">
        <w:rPr>
          <w:rFonts w:cs="mylotus"/>
          <w:b/>
          <w:bCs/>
          <w:szCs w:val="27"/>
          <w:rtl/>
          <w:lang w:bidi="ar-SY"/>
        </w:rPr>
        <w:t xml:space="preserve"> ما لهم أذاقهم الله حر</w:t>
      </w:r>
      <w:r w:rsidR="0066153D" w:rsidRPr="00E30350">
        <w:rPr>
          <w:rFonts w:cs="mylotus" w:hint="cs"/>
          <w:b/>
          <w:bCs/>
          <w:szCs w:val="27"/>
          <w:rtl/>
          <w:lang w:bidi="ar-SY"/>
        </w:rPr>
        <w:t>َّ</w:t>
      </w:r>
      <w:r w:rsidR="0066153D" w:rsidRPr="00E30350">
        <w:rPr>
          <w:rFonts w:cs="mylotus"/>
          <w:b/>
          <w:bCs/>
          <w:szCs w:val="27"/>
          <w:rtl/>
          <w:lang w:bidi="ar-SY"/>
        </w:rPr>
        <w:t xml:space="preserve"> الحديد</w:t>
      </w:r>
      <w:r w:rsidR="0066153D" w:rsidRPr="00E30350">
        <w:rPr>
          <w:rFonts w:cs="mylotus" w:hint="cs"/>
          <w:b/>
          <w:bCs/>
          <w:szCs w:val="27"/>
          <w:rtl/>
          <w:lang w:bidi="ar-SY"/>
        </w:rPr>
        <w:t>،</w:t>
      </w:r>
      <w:r w:rsidR="0066153D" w:rsidRPr="00E30350">
        <w:rPr>
          <w:rFonts w:cs="mylotus"/>
          <w:b/>
          <w:bCs/>
          <w:szCs w:val="27"/>
          <w:rtl/>
          <w:lang w:bidi="ar-SY"/>
        </w:rPr>
        <w:t xml:space="preserve"> فوالله ما نحن إلا عبيد</w:t>
      </w:r>
      <w:r w:rsidR="0066153D" w:rsidRPr="00E30350">
        <w:rPr>
          <w:rFonts w:cs="mylotus" w:hint="cs"/>
          <w:b/>
          <w:bCs/>
          <w:szCs w:val="27"/>
          <w:rtl/>
          <w:lang w:bidi="ar-SY"/>
        </w:rPr>
        <w:t>ُ</w:t>
      </w:r>
      <w:r w:rsidR="0066153D" w:rsidRPr="00E30350">
        <w:rPr>
          <w:rFonts w:cs="mylotus"/>
          <w:b/>
          <w:bCs/>
          <w:szCs w:val="27"/>
          <w:rtl/>
          <w:lang w:bidi="ar-SY"/>
        </w:rPr>
        <w:t xml:space="preserve"> الذي خلقنا واصطفانا ما نقدر على ضر ولا نفع إن رحمنا فبرحمته وإن عذبنا فبذنوبنا، والله ما لنا على الله من حجة ولا معنا من الله براءة وإنا لميتون ومقبورون ومنشرون ومبعوثون وموقوفون ومسئولون، ويلهم ما لهم لعنهم الله فلقد آذوا الله وآذوا رسوله </w:t>
      </w:r>
      <w:r w:rsidR="0066153D" w:rsidRPr="00E30350">
        <w:rPr>
          <w:rFonts w:cs="mylotus" w:hint="cs"/>
          <w:b/>
          <w:bCs/>
          <w:szCs w:val="27"/>
          <w:rtl/>
          <w:lang w:bidi="ar-SY"/>
        </w:rPr>
        <w:t>(صَلَّى اللهُ عَلَيه وَآلِهِ)</w:t>
      </w:r>
      <w:r w:rsidR="0066153D" w:rsidRPr="00E30350">
        <w:rPr>
          <w:rFonts w:cs="mylotus"/>
          <w:b/>
          <w:bCs/>
          <w:szCs w:val="27"/>
          <w:rtl/>
          <w:lang w:bidi="ar-SY"/>
        </w:rPr>
        <w:t xml:space="preserve"> في قبره وأمير المؤمنين وفاطمة والحسن والحسين وعلي بن الحسين ومحمد بن علي </w:t>
      </w:r>
      <w:r w:rsidR="0066153D" w:rsidRPr="00E30350">
        <w:rPr>
          <w:rFonts w:cs="mylotus" w:hint="cs"/>
          <w:b/>
          <w:bCs/>
          <w:szCs w:val="27"/>
          <w:rtl/>
          <w:lang w:bidi="ar-SY"/>
        </w:rPr>
        <w:t>(</w:t>
      </w:r>
      <w:r w:rsidR="0066153D" w:rsidRPr="00E30350">
        <w:rPr>
          <w:rFonts w:cs="mylotus"/>
          <w:b/>
          <w:bCs/>
          <w:szCs w:val="27"/>
          <w:rtl/>
          <w:lang w:bidi="ar-SY"/>
        </w:rPr>
        <w:t>صلوات الله عليهم</w:t>
      </w:r>
      <w:r w:rsidR="0066153D" w:rsidRPr="00E30350">
        <w:rPr>
          <w:rFonts w:cs="mylotus" w:hint="cs"/>
          <w:b/>
          <w:bCs/>
          <w:szCs w:val="27"/>
          <w:rtl/>
          <w:lang w:bidi="ar-SY"/>
        </w:rPr>
        <w:t>)،</w:t>
      </w:r>
      <w:r w:rsidR="0066153D" w:rsidRPr="00E30350">
        <w:rPr>
          <w:rFonts w:cs="mylotus"/>
          <w:b/>
          <w:bCs/>
          <w:szCs w:val="27"/>
          <w:rtl/>
          <w:lang w:bidi="ar-SY"/>
        </w:rPr>
        <w:t xml:space="preserve"> وها أنا ذا بين أظهركم لحم رسول الله وجلد رسول الله أبيت على فراشي خائفا</w:t>
      </w:r>
      <w:r w:rsidR="0066153D" w:rsidRPr="00E30350">
        <w:rPr>
          <w:rFonts w:cs="mylotus" w:hint="cs"/>
          <w:b/>
          <w:bCs/>
          <w:szCs w:val="27"/>
          <w:rtl/>
          <w:lang w:bidi="ar-SY"/>
        </w:rPr>
        <w:t>ً</w:t>
      </w:r>
      <w:r w:rsidR="0066153D" w:rsidRPr="00E30350">
        <w:rPr>
          <w:rFonts w:cs="mylotus"/>
          <w:b/>
          <w:bCs/>
          <w:szCs w:val="27"/>
          <w:rtl/>
          <w:lang w:bidi="ar-SY"/>
        </w:rPr>
        <w:t xml:space="preserve"> وجلا</w:t>
      </w:r>
      <w:r w:rsidR="0066153D" w:rsidRPr="00E30350">
        <w:rPr>
          <w:rFonts w:cs="mylotus" w:hint="cs"/>
          <w:b/>
          <w:bCs/>
          <w:szCs w:val="27"/>
          <w:rtl/>
          <w:lang w:bidi="ar-SY"/>
        </w:rPr>
        <w:t>ً</w:t>
      </w:r>
      <w:r w:rsidR="0066153D" w:rsidRPr="00E30350">
        <w:rPr>
          <w:rFonts w:cs="mylotus"/>
          <w:b/>
          <w:bCs/>
          <w:szCs w:val="27"/>
          <w:rtl/>
          <w:lang w:bidi="ar-SY"/>
        </w:rPr>
        <w:t xml:space="preserve"> مرعوبا</w:t>
      </w:r>
      <w:r w:rsidR="0066153D" w:rsidRPr="00E30350">
        <w:rPr>
          <w:rFonts w:cs="mylotus" w:hint="cs"/>
          <w:b/>
          <w:bCs/>
          <w:szCs w:val="27"/>
          <w:rtl/>
          <w:lang w:bidi="ar-SY"/>
        </w:rPr>
        <w:t>ً</w:t>
      </w:r>
      <w:r w:rsidR="0066153D" w:rsidRPr="00E30350">
        <w:rPr>
          <w:rFonts w:cs="mylotus"/>
          <w:b/>
          <w:bCs/>
          <w:szCs w:val="27"/>
          <w:rtl/>
          <w:lang w:bidi="ar-SY"/>
        </w:rPr>
        <w:t>، يأمنون وأفزع وينامون على فرشهم وأنا خائف ساهر وجل</w:t>
      </w:r>
      <w:r w:rsidR="0066153D" w:rsidRPr="00E30350">
        <w:rPr>
          <w:rFonts w:cs="mylotus" w:hint="cs"/>
          <w:b/>
          <w:bCs/>
          <w:szCs w:val="27"/>
          <w:rtl/>
          <w:lang w:bidi="ar-SY"/>
        </w:rPr>
        <w:t>،</w:t>
      </w:r>
      <w:r w:rsidR="0066153D" w:rsidRPr="00E30350">
        <w:rPr>
          <w:rFonts w:cs="mylotus"/>
          <w:b/>
          <w:bCs/>
          <w:szCs w:val="27"/>
          <w:rtl/>
          <w:lang w:bidi="ar-SY"/>
        </w:rPr>
        <w:t xml:space="preserve"> أتقلقل بين الجبال والبراري، أبرأ إلى الله مما قال في الأجدع البراد عبد بني أسد أبو الخطاب لعنه الله، والله لو ابتلوا بنا وأمرناهم بذلك لكان الواجب ألا يقبلوه فكيف وهم يروني خائفا</w:t>
      </w:r>
      <w:r w:rsidR="0066153D" w:rsidRPr="00E30350">
        <w:rPr>
          <w:rFonts w:cs="mylotus" w:hint="cs"/>
          <w:b/>
          <w:bCs/>
          <w:szCs w:val="27"/>
          <w:rtl/>
          <w:lang w:bidi="ar-SY"/>
        </w:rPr>
        <w:t>ً</w:t>
      </w:r>
      <w:r w:rsidR="0066153D" w:rsidRPr="00E30350">
        <w:rPr>
          <w:rFonts w:cs="mylotus"/>
          <w:b/>
          <w:bCs/>
          <w:szCs w:val="27"/>
          <w:rtl/>
          <w:lang w:bidi="ar-SY"/>
        </w:rPr>
        <w:t xml:space="preserve"> وجلا</w:t>
      </w:r>
      <w:r w:rsidR="0066153D" w:rsidRPr="00E30350">
        <w:rPr>
          <w:rFonts w:cs="mylotus" w:hint="cs"/>
          <w:b/>
          <w:bCs/>
          <w:szCs w:val="27"/>
          <w:rtl/>
          <w:lang w:bidi="ar-SY"/>
        </w:rPr>
        <w:t>ً</w:t>
      </w:r>
      <w:r w:rsidR="0066153D" w:rsidRPr="00E30350">
        <w:rPr>
          <w:rFonts w:cs="mylotus"/>
          <w:b/>
          <w:bCs/>
          <w:szCs w:val="27"/>
          <w:rtl/>
          <w:lang w:bidi="ar-SY"/>
        </w:rPr>
        <w:t xml:space="preserve"> أستعدي الله</w:t>
      </w:r>
      <w:r w:rsidR="0066153D" w:rsidRPr="00E30350">
        <w:rPr>
          <w:rFonts w:cs="mylotus" w:hint="cs"/>
          <w:b/>
          <w:bCs/>
          <w:szCs w:val="27"/>
          <w:rtl/>
          <w:lang w:bidi="ar-SY"/>
        </w:rPr>
        <w:t>َ</w:t>
      </w:r>
      <w:r w:rsidR="0066153D" w:rsidRPr="00E30350">
        <w:rPr>
          <w:rFonts w:cs="mylotus"/>
          <w:b/>
          <w:bCs/>
          <w:szCs w:val="27"/>
          <w:rtl/>
          <w:lang w:bidi="ar-SY"/>
        </w:rPr>
        <w:t xml:space="preserve"> عليهم</w:t>
      </w:r>
      <w:r w:rsidR="0066153D" w:rsidRPr="00E30350">
        <w:rPr>
          <w:rFonts w:cs="mylotus" w:hint="cs"/>
          <w:b/>
          <w:bCs/>
          <w:szCs w:val="27"/>
          <w:rtl/>
          <w:lang w:bidi="ar-SY"/>
        </w:rPr>
        <w:t>،</w:t>
      </w:r>
      <w:r w:rsidR="0066153D" w:rsidRPr="00E30350">
        <w:rPr>
          <w:rFonts w:cs="mylotus"/>
          <w:b/>
          <w:bCs/>
          <w:szCs w:val="27"/>
          <w:rtl/>
          <w:lang w:bidi="ar-SY"/>
        </w:rPr>
        <w:t xml:space="preserve"> وأتبر</w:t>
      </w:r>
      <w:r w:rsidR="0066153D" w:rsidRPr="00E30350">
        <w:rPr>
          <w:rFonts w:cs="mylotus" w:hint="cs"/>
          <w:b/>
          <w:bCs/>
          <w:szCs w:val="27"/>
          <w:rtl/>
          <w:lang w:bidi="ar-SY"/>
        </w:rPr>
        <w:t>َّ</w:t>
      </w:r>
      <w:r w:rsidR="0066153D" w:rsidRPr="00E30350">
        <w:rPr>
          <w:rFonts w:cs="mylotus"/>
          <w:b/>
          <w:bCs/>
          <w:szCs w:val="27"/>
          <w:rtl/>
          <w:lang w:bidi="ar-SY"/>
        </w:rPr>
        <w:t>أ</w:t>
      </w:r>
      <w:r w:rsidR="0066153D" w:rsidRPr="00E30350">
        <w:rPr>
          <w:rFonts w:cs="mylotus" w:hint="cs"/>
          <w:b/>
          <w:bCs/>
          <w:szCs w:val="27"/>
          <w:rtl/>
          <w:lang w:bidi="ar-SY"/>
        </w:rPr>
        <w:t>ُ</w:t>
      </w:r>
      <w:r w:rsidR="0066153D" w:rsidRPr="00E30350">
        <w:rPr>
          <w:rFonts w:cs="mylotus"/>
          <w:b/>
          <w:bCs/>
          <w:szCs w:val="27"/>
          <w:rtl/>
          <w:lang w:bidi="ar-SY"/>
        </w:rPr>
        <w:t xml:space="preserve"> إلى الله منهم، أشهدكم أني امرؤ ولدني رسول الله</w:t>
      </w:r>
      <w:r w:rsidR="0066153D" w:rsidRPr="00E30350">
        <w:rPr>
          <w:rFonts w:cs="mylotus" w:hint="cs"/>
          <w:b/>
          <w:bCs/>
          <w:szCs w:val="27"/>
          <w:rtl/>
          <w:lang w:bidi="ar-SY"/>
        </w:rPr>
        <w:t xml:space="preserve"> </w:t>
      </w:r>
      <w:r w:rsidR="0066153D" w:rsidRPr="00E30350">
        <w:rPr>
          <w:rFonts w:cs="mylotus"/>
          <w:b/>
          <w:bCs/>
          <w:szCs w:val="27"/>
          <w:rtl/>
          <w:lang w:bidi="ar-SY"/>
        </w:rPr>
        <w:t>وما معي براءة من الله، إن أطعته ر</w:t>
      </w:r>
      <w:r w:rsidR="0066153D" w:rsidRPr="00E30350">
        <w:rPr>
          <w:rFonts w:cs="mylotus" w:hint="cs"/>
          <w:b/>
          <w:bCs/>
          <w:szCs w:val="27"/>
          <w:rtl/>
          <w:lang w:bidi="ar-SY"/>
        </w:rPr>
        <w:t>َ</w:t>
      </w:r>
      <w:r w:rsidR="0066153D" w:rsidRPr="00E30350">
        <w:rPr>
          <w:rFonts w:cs="mylotus"/>
          <w:b/>
          <w:bCs/>
          <w:szCs w:val="27"/>
          <w:rtl/>
          <w:lang w:bidi="ar-SY"/>
        </w:rPr>
        <w:t>ح</w:t>
      </w:r>
      <w:r w:rsidR="0066153D" w:rsidRPr="00E30350">
        <w:rPr>
          <w:rFonts w:cs="mylotus" w:hint="cs"/>
          <w:b/>
          <w:bCs/>
          <w:szCs w:val="27"/>
          <w:rtl/>
          <w:lang w:bidi="ar-SY"/>
        </w:rPr>
        <w:t>ِ</w:t>
      </w:r>
      <w:r w:rsidR="0066153D" w:rsidRPr="00E30350">
        <w:rPr>
          <w:rFonts w:cs="mylotus"/>
          <w:b/>
          <w:bCs/>
          <w:szCs w:val="27"/>
          <w:rtl/>
          <w:lang w:bidi="ar-SY"/>
        </w:rPr>
        <w:t>م</w:t>
      </w:r>
      <w:r w:rsidR="0066153D" w:rsidRPr="00E30350">
        <w:rPr>
          <w:rFonts w:cs="mylotus" w:hint="cs"/>
          <w:b/>
          <w:bCs/>
          <w:szCs w:val="27"/>
          <w:rtl/>
          <w:lang w:bidi="ar-SY"/>
        </w:rPr>
        <w:t>َ</w:t>
      </w:r>
      <w:r w:rsidR="0066153D" w:rsidRPr="00E30350">
        <w:rPr>
          <w:rFonts w:cs="mylotus"/>
          <w:b/>
          <w:bCs/>
          <w:szCs w:val="27"/>
          <w:rtl/>
          <w:lang w:bidi="ar-SY"/>
        </w:rPr>
        <w:t>ني وإن عصيته عذ</w:t>
      </w:r>
      <w:r w:rsidR="0066153D" w:rsidRPr="00E30350">
        <w:rPr>
          <w:rFonts w:cs="mylotus" w:hint="cs"/>
          <w:b/>
          <w:bCs/>
          <w:szCs w:val="27"/>
          <w:rtl/>
          <w:lang w:bidi="ar-SY"/>
        </w:rPr>
        <w:t>َّ</w:t>
      </w:r>
      <w:r w:rsidR="0066153D" w:rsidRPr="00E30350">
        <w:rPr>
          <w:rFonts w:cs="mylotus"/>
          <w:b/>
          <w:bCs/>
          <w:szCs w:val="27"/>
          <w:rtl/>
          <w:lang w:bidi="ar-SY"/>
        </w:rPr>
        <w:t>بني عذابا</w:t>
      </w:r>
      <w:r w:rsidR="0066153D" w:rsidRPr="00E30350">
        <w:rPr>
          <w:rFonts w:cs="mylotus" w:hint="cs"/>
          <w:b/>
          <w:bCs/>
          <w:szCs w:val="27"/>
          <w:rtl/>
          <w:lang w:bidi="ar-SY"/>
        </w:rPr>
        <w:t>ً</w:t>
      </w:r>
      <w:r w:rsidR="0066153D" w:rsidRPr="00E30350">
        <w:rPr>
          <w:rFonts w:cs="mylotus"/>
          <w:b/>
          <w:bCs/>
          <w:szCs w:val="27"/>
          <w:rtl/>
          <w:lang w:bidi="ar-SY"/>
        </w:rPr>
        <w:t xml:space="preserve"> شديدا</w:t>
      </w:r>
      <w:r w:rsidR="0066153D" w:rsidRPr="00E30350">
        <w:rPr>
          <w:rFonts w:cs="mylotus" w:hint="cs"/>
          <w:b/>
          <w:bCs/>
          <w:szCs w:val="27"/>
          <w:rtl/>
          <w:lang w:bidi="ar-SY"/>
        </w:rPr>
        <w:t>ً</w:t>
      </w:r>
      <w:r w:rsidR="0066153D" w:rsidRPr="00E30350">
        <w:rPr>
          <w:rFonts w:cs="mylotus" w:hint="cs"/>
          <w:szCs w:val="27"/>
          <w:rtl/>
          <w:lang w:bidi="ar-SY"/>
        </w:rPr>
        <w:t>...</w:t>
      </w:r>
      <w:r w:rsidR="00135E77" w:rsidRPr="00E30350">
        <w:rPr>
          <w:rStyle w:val="Char1"/>
          <w:rFonts w:hint="cs"/>
          <w:rtl/>
          <w:lang w:bidi="ar-SA"/>
        </w:rPr>
        <w:t>»</w:t>
      </w:r>
      <w:r w:rsidRPr="00E30350">
        <w:rPr>
          <w:rFonts w:ascii="Lotus Linotype" w:hAnsi="Lotus Linotype" w:cs="mylotus"/>
          <w:sz w:val="30"/>
          <w:szCs w:val="27"/>
          <w:rtl/>
          <w:lang w:bidi="fa-IR"/>
        </w:rPr>
        <w:t>.</w:t>
      </w:r>
    </w:p>
    <w:p w:rsidR="00F03D36" w:rsidRPr="00E30350" w:rsidRDefault="00F03D36" w:rsidP="00247144">
      <w:pPr>
        <w:ind w:firstLine="284"/>
        <w:jc w:val="both"/>
        <w:rPr>
          <w:rStyle w:val="Char3"/>
          <w:rtl/>
        </w:rPr>
      </w:pPr>
      <w:r w:rsidRPr="00E30350">
        <w:rPr>
          <w:rStyle w:val="Char3"/>
          <w:rFonts w:hint="cs"/>
          <w:rtl/>
        </w:rPr>
        <w:t xml:space="preserve">یعنی: </w:t>
      </w:r>
      <w:r w:rsidR="00247144" w:rsidRPr="00E30350">
        <w:rPr>
          <w:rStyle w:val="Char3"/>
          <w:rFonts w:hint="cs"/>
          <w:rtl/>
        </w:rPr>
        <w:t>«</w:t>
      </w:r>
      <w:r w:rsidRPr="00E30350">
        <w:rPr>
          <w:rStyle w:val="Char3"/>
          <w:rFonts w:hint="cs"/>
          <w:rtl/>
        </w:rPr>
        <w:t>خدا لعنت کند مغیره بن سعید را و خدا لعنت کند آن زن یهودی را که مغیره با او آمد و شُد می‌کرد از او سحر و شعبده می‌آموخت. همانا مغیره بر پدر من (حضرت باقر) دروغ بست پس خدا ایمان او را از وی سلب کرد. گروهی هم بر من دروغ بستند اینان چرا چنین می‌کنند؟ خدا حرارت آهن را به ایشان بچشاند، به خدا سوگند ما جز بندگانی نیستیم برای آن خدایی که ما را آفرید و برگزید، ما قادر به هیچ نفع و ضرری نیستیم اگر ما را رحمت کند به رحمت اوست و اگر ما را عذاب کند به جهت گناهان خود ماست. به خدا سوگند ما را بر خدا هیچ حجتی نیست و با ما از جانب خدا هیچ برائت و برائت آزادی نیست ما نیز چون دیگران می‌میریم و در قبر افگنده می‌شویم. و محشور می‌شویم و بر انگیخته می‌شویم و در نزد پروردگار باز داشته می‌شویم، و از اعمالی که انجام داده‌ایم پرسش می‌شویم. وای بر ایشان خدا آنان را لعنت کند هر آینه خدا را اذیت کردند. و رسول خدا را در قبرش آزردند و امیرالمؤمنین و فاطمه و حسن و حسین و محمد بن علی را نیز آزردند. اینک من در میان شما هستم و از گوشت و پوست رسول خدا هستم در فراش خود ترسان و بیمناک و هراسان می‌خوابم آنان ایمن هستند در حالی</w:t>
      </w:r>
      <w:r w:rsidRPr="00E30350">
        <w:rPr>
          <w:rStyle w:val="Char3"/>
          <w:rFonts w:hint="eastAsia"/>
          <w:rtl/>
        </w:rPr>
        <w:t>‌</w:t>
      </w:r>
      <w:r w:rsidRPr="00E30350">
        <w:rPr>
          <w:rStyle w:val="Char3"/>
          <w:rFonts w:hint="cs"/>
          <w:rtl/>
        </w:rPr>
        <w:t>که من می‌ترسم و آنان بر فراش خود آسوده می‌خوابند، در حالی</w:t>
      </w:r>
      <w:r w:rsidRPr="00E30350">
        <w:rPr>
          <w:rStyle w:val="Char3"/>
          <w:rFonts w:hint="eastAsia"/>
          <w:rtl/>
        </w:rPr>
        <w:t>‌</w:t>
      </w:r>
      <w:r w:rsidRPr="00E30350">
        <w:rPr>
          <w:rStyle w:val="Char3"/>
          <w:rFonts w:hint="cs"/>
          <w:rtl/>
        </w:rPr>
        <w:t>که من بیمناک و بیدار و هراسانی در میان کوه</w:t>
      </w:r>
      <w:r w:rsidRPr="00E30350">
        <w:rPr>
          <w:rStyle w:val="Char3"/>
          <w:rFonts w:hint="eastAsia"/>
          <w:rtl/>
        </w:rPr>
        <w:t>‌</w:t>
      </w:r>
      <w:r w:rsidRPr="00E30350">
        <w:rPr>
          <w:rStyle w:val="Char3"/>
          <w:rFonts w:hint="cs"/>
          <w:rtl/>
        </w:rPr>
        <w:t>ها و بیابان</w:t>
      </w:r>
      <w:r w:rsidRPr="00E30350">
        <w:rPr>
          <w:rStyle w:val="Char3"/>
          <w:rFonts w:hint="eastAsia"/>
          <w:rtl/>
        </w:rPr>
        <w:t>‌</w:t>
      </w:r>
      <w:r w:rsidRPr="00E30350">
        <w:rPr>
          <w:rStyle w:val="Char3"/>
          <w:rFonts w:hint="cs"/>
          <w:rtl/>
        </w:rPr>
        <w:t xml:space="preserve">ها مضطرب و سرگردان به سوی خدا بیزاری می‌جویم از آن‌چه آن مرد اجدع اسدی (اجدع </w:t>
      </w:r>
      <w:r w:rsidRPr="00E30350">
        <w:rPr>
          <w:rFonts w:cs="Times New Roman"/>
          <w:sz w:val="30"/>
          <w:szCs w:val="30"/>
          <w:rtl/>
          <w:lang w:bidi="fa-IR"/>
        </w:rPr>
        <w:t>–</w:t>
      </w:r>
      <w:r w:rsidRPr="00E30350">
        <w:rPr>
          <w:rStyle w:val="Char3"/>
          <w:rFonts w:hint="cs"/>
          <w:rtl/>
        </w:rPr>
        <w:t xml:space="preserve"> دماغ بریده) یعنی: ابو الخطاب دربارۀ من می‌گوید: خدا لعنت کند او را، به خدا سوگند اگر ایشان به وسیلۀ ما مبتلی و آزمایش می‌شدند و ما آن‌ها را امر می‌کردیم بدین</w:t>
      </w:r>
      <w:r w:rsidRPr="00E30350">
        <w:rPr>
          <w:rStyle w:val="Char3"/>
          <w:rFonts w:hint="eastAsia"/>
          <w:rtl/>
        </w:rPr>
        <w:t>‌</w:t>
      </w:r>
      <w:r w:rsidRPr="00E30350">
        <w:rPr>
          <w:rStyle w:val="Char3"/>
          <w:rFonts w:hint="cs"/>
          <w:rtl/>
        </w:rPr>
        <w:t>گونه اعتقادات بر ایشان واجب بود که آن را از ما نپذیرند پس چگونه است که اینان مرا در حالی می‌بینند که ترسان و هراسانم. من از خدا یاری و کمک می‌طلبم در مبارزه بر آنان. به سوی خدا از ایشان بیزاری می‌جویم. من شما را گواه می‌گیرم که من مردی هستم که از رسول خدا تولد یافتم و با من برائتی از جانب خدا نیست. اگر من او را اطاعت کنم به من رحم می‌کند و اگر او را نافرمانی کنم مرا عذابی سخت خواهد کرد. یا شدیدترین عذاب او شامل حال من خواهد شد</w:t>
      </w:r>
      <w:r w:rsidR="00247144" w:rsidRPr="00E30350">
        <w:rPr>
          <w:rStyle w:val="Char3"/>
          <w:rFonts w:hint="cs"/>
          <w:rtl/>
        </w:rPr>
        <w:t>»</w:t>
      </w:r>
      <w:r w:rsidRPr="00E30350">
        <w:rPr>
          <w:rStyle w:val="Char3"/>
          <w:rFonts w:hint="cs"/>
          <w:rtl/>
        </w:rPr>
        <w:t>.</w:t>
      </w:r>
    </w:p>
    <w:p w:rsidR="00F03D36" w:rsidRPr="00E30350" w:rsidRDefault="00F03D36" w:rsidP="003B7B3E">
      <w:pPr>
        <w:ind w:firstLine="284"/>
        <w:jc w:val="both"/>
        <w:rPr>
          <w:rStyle w:val="Char3"/>
          <w:rtl/>
        </w:rPr>
      </w:pPr>
      <w:r w:rsidRPr="00E30350">
        <w:rPr>
          <w:rStyle w:val="Char3"/>
          <w:rFonts w:hint="cs"/>
          <w:rtl/>
        </w:rPr>
        <w:t>می‌بینید که در این عبارات چگونه امام بزرگوار تکذیب تمام این ترهات و سخنان باطل را می‌کند که غالیان زمان ما نیز درباره ایشان و شفاعت، و توسل، و سایر موهومات را دارند.</w:t>
      </w:r>
    </w:p>
    <w:p w:rsidR="00F03D36" w:rsidRPr="00E30350" w:rsidRDefault="00F03D36" w:rsidP="003B7B3E">
      <w:pPr>
        <w:ind w:firstLine="284"/>
        <w:jc w:val="both"/>
        <w:rPr>
          <w:rStyle w:val="Char3"/>
          <w:rtl/>
        </w:rPr>
      </w:pPr>
      <w:r w:rsidRPr="00E30350">
        <w:rPr>
          <w:rStyle w:val="Char3"/>
          <w:rFonts w:hint="cs"/>
          <w:rtl/>
        </w:rPr>
        <w:t>باید هم چنین باشد زیرا در جایی</w:t>
      </w:r>
      <w:r w:rsidRPr="00E30350">
        <w:rPr>
          <w:rStyle w:val="Char3"/>
          <w:rFonts w:hint="eastAsia"/>
          <w:rtl/>
        </w:rPr>
        <w:t>‌</w:t>
      </w:r>
      <w:r w:rsidRPr="00E30350">
        <w:rPr>
          <w:rStyle w:val="Char3"/>
          <w:rFonts w:hint="cs"/>
          <w:rtl/>
        </w:rPr>
        <w:t xml:space="preserve">که پیغمبر بزرگوار در آیات شریفه قرآن تهدید شود که: </w:t>
      </w:r>
      <w:r w:rsidR="00213D03" w:rsidRPr="00E30350">
        <w:rPr>
          <w:rFonts w:ascii="KFGQPC Uthman Taha Naskh" w:cs="Traditional Arabic" w:hint="cs"/>
          <w:sz w:val="26"/>
          <w:rtl/>
        </w:rPr>
        <w:t>﴿</w:t>
      </w:r>
      <w:r w:rsidR="00213D03" w:rsidRPr="00E30350">
        <w:rPr>
          <w:rStyle w:val="Charb"/>
          <w:rtl/>
        </w:rPr>
        <w:t>لَئِنۡ أَشۡرَكۡتَ لَيَحۡبَطَنَّ عَمَلُكَ وَلَتَكُونَنَّ مِنَ ٱلۡخَٰسِرِينَ ٦٥</w:t>
      </w:r>
      <w:r w:rsidR="00213D03" w:rsidRPr="00E30350">
        <w:rPr>
          <w:rFonts w:ascii="KFGQPC Uthman Taha Naskh" w:cs="Traditional Arabic" w:hint="cs"/>
          <w:sz w:val="26"/>
          <w:rtl/>
        </w:rPr>
        <w:t>﴾</w:t>
      </w:r>
      <w:r w:rsidR="00213D03" w:rsidRPr="00E30350">
        <w:rPr>
          <w:rFonts w:ascii="KFGQPC Uthman Taha Naskh" w:cs="KFGQPC Uthman Taha Naskh" w:hint="cs"/>
          <w:sz w:val="26"/>
          <w:szCs w:val="26"/>
          <w:rtl/>
        </w:rPr>
        <w:t xml:space="preserve"> </w:t>
      </w:r>
      <w:r w:rsidR="00213D03" w:rsidRPr="00E30350">
        <w:rPr>
          <w:rStyle w:val="Char5"/>
          <w:rtl/>
        </w:rPr>
        <w:t xml:space="preserve">[الزمر: ٦٥]. </w:t>
      </w:r>
      <w:r w:rsidRPr="00E30350">
        <w:rPr>
          <w:rStyle w:val="Char3"/>
          <w:rtl/>
        </w:rPr>
        <w:t>«</w:t>
      </w:r>
      <w:r w:rsidRPr="00E30350">
        <w:rPr>
          <w:rStyle w:val="Char6"/>
          <w:rtl/>
        </w:rPr>
        <w:t>اگر مشر</w:t>
      </w:r>
      <w:r w:rsidR="00A576DC" w:rsidRPr="00E30350">
        <w:rPr>
          <w:rStyle w:val="Char6"/>
          <w:rtl/>
        </w:rPr>
        <w:t>ک</w:t>
      </w:r>
      <w:r w:rsidRPr="00E30350">
        <w:rPr>
          <w:rStyle w:val="Char6"/>
          <w:rtl/>
        </w:rPr>
        <w:t xml:space="preserve"> شوى، تمام اعمالت تباه مى‏ش</w:t>
      </w:r>
      <w:r w:rsidRPr="00E30350">
        <w:rPr>
          <w:rStyle w:val="Char6"/>
          <w:rFonts w:hint="cs"/>
          <w:rtl/>
        </w:rPr>
        <w:t>د</w:t>
      </w:r>
      <w:r w:rsidRPr="00E30350">
        <w:rPr>
          <w:rStyle w:val="Char3"/>
          <w:rtl/>
        </w:rPr>
        <w:t>»</w:t>
      </w:r>
      <w:r w:rsidRPr="00E30350">
        <w:rPr>
          <w:rStyle w:val="Char3"/>
          <w:rFonts w:hint="cs"/>
          <w:rtl/>
        </w:rPr>
        <w:t>.</w:t>
      </w:r>
    </w:p>
    <w:p w:rsidR="00F03D36" w:rsidRPr="00E30350" w:rsidRDefault="00F03D36" w:rsidP="0067071E">
      <w:pPr>
        <w:ind w:firstLine="284"/>
        <w:jc w:val="both"/>
        <w:rPr>
          <w:rStyle w:val="Char3"/>
          <w:spacing w:val="-2"/>
          <w:rtl/>
        </w:rPr>
      </w:pPr>
      <w:r w:rsidRPr="00E30350">
        <w:rPr>
          <w:rStyle w:val="Char3"/>
          <w:rFonts w:hint="cs"/>
          <w:spacing w:val="-2"/>
          <w:rtl/>
        </w:rPr>
        <w:t>بعد از آن</w:t>
      </w:r>
      <w:r w:rsidRPr="00E30350">
        <w:rPr>
          <w:rStyle w:val="Char3"/>
          <w:rFonts w:hint="eastAsia"/>
          <w:spacing w:val="-2"/>
          <w:rtl/>
        </w:rPr>
        <w:t>‌</w:t>
      </w:r>
      <w:r w:rsidRPr="00E30350">
        <w:rPr>
          <w:rStyle w:val="Char3"/>
          <w:rFonts w:hint="cs"/>
          <w:spacing w:val="-2"/>
          <w:rtl/>
        </w:rPr>
        <w:t>که از زبان او می‌فرما</w:t>
      </w:r>
      <w:r w:rsidR="00A576DC" w:rsidRPr="00E30350">
        <w:rPr>
          <w:rStyle w:val="Char3"/>
          <w:rFonts w:hint="cs"/>
          <w:spacing w:val="-2"/>
          <w:rtl/>
        </w:rPr>
        <w:t>ی</w:t>
      </w:r>
      <w:r w:rsidRPr="00E30350">
        <w:rPr>
          <w:rStyle w:val="Char3"/>
          <w:rFonts w:hint="cs"/>
          <w:spacing w:val="-2"/>
          <w:rtl/>
        </w:rPr>
        <w:t xml:space="preserve">د: </w:t>
      </w:r>
      <w:r w:rsidR="00213D03" w:rsidRPr="00E30350">
        <w:rPr>
          <w:rFonts w:ascii="KFGQPC Uthman Taha Naskh" w:cs="Traditional Arabic" w:hint="cs"/>
          <w:spacing w:val="-2"/>
          <w:sz w:val="26"/>
          <w:rtl/>
        </w:rPr>
        <w:t>﴿</w:t>
      </w:r>
      <w:r w:rsidR="00213D03" w:rsidRPr="00E30350">
        <w:rPr>
          <w:rStyle w:val="Charb"/>
          <w:spacing w:val="-2"/>
          <w:rtl/>
        </w:rPr>
        <w:t>قُلۡ إِنِّيٓ أَخَافُ إِنۡ عَصَيۡتُ رَبِّي عَذَابَ يَوۡمٍ عَظِيمٖ ١٥</w:t>
      </w:r>
      <w:r w:rsidR="00213D03" w:rsidRPr="00E30350">
        <w:rPr>
          <w:rFonts w:ascii="KFGQPC Uthmanic Script HAFS" w:cs="Traditional Arabic" w:hint="cs"/>
          <w:spacing w:val="-2"/>
          <w:sz w:val="26"/>
          <w:szCs w:val="26"/>
          <w:rtl/>
        </w:rPr>
        <w:t>﴾</w:t>
      </w:r>
      <w:r w:rsidR="00213D03" w:rsidRPr="00E30350">
        <w:rPr>
          <w:rFonts w:ascii="KFGQPC Uthman Taha Naskh" w:cs="KFGQPC Uthman Taha Naskh" w:hint="cs"/>
          <w:spacing w:val="-2"/>
          <w:sz w:val="26"/>
          <w:szCs w:val="26"/>
          <w:rtl/>
        </w:rPr>
        <w:t xml:space="preserve"> </w:t>
      </w:r>
      <w:r w:rsidR="00213D03" w:rsidRPr="00E30350">
        <w:rPr>
          <w:rStyle w:val="Char5"/>
          <w:spacing w:val="-2"/>
          <w:rtl/>
        </w:rPr>
        <w:t>[ا</w:t>
      </w:r>
      <w:r w:rsidR="0067071E" w:rsidRPr="00E30350">
        <w:rPr>
          <w:rStyle w:val="Char5"/>
          <w:rFonts w:hint="cs"/>
          <w:spacing w:val="-2"/>
          <w:rtl/>
        </w:rPr>
        <w:t>لأ</w:t>
      </w:r>
      <w:r w:rsidR="00213D03" w:rsidRPr="00E30350">
        <w:rPr>
          <w:rStyle w:val="Char5"/>
          <w:spacing w:val="-2"/>
          <w:rtl/>
        </w:rPr>
        <w:t>نعام</w:t>
      </w:r>
      <w:r w:rsidR="001627A3" w:rsidRPr="00E30350">
        <w:rPr>
          <w:rStyle w:val="Char5"/>
          <w:spacing w:val="-2"/>
          <w:rtl/>
        </w:rPr>
        <w:t>:</w:t>
      </w:r>
      <w:r w:rsidR="00213D03" w:rsidRPr="00E30350">
        <w:rPr>
          <w:rStyle w:val="Char5"/>
          <w:spacing w:val="-2"/>
          <w:rtl/>
        </w:rPr>
        <w:t>15، یونس</w:t>
      </w:r>
      <w:r w:rsidR="001627A3" w:rsidRPr="00E30350">
        <w:rPr>
          <w:rStyle w:val="Char5"/>
          <w:spacing w:val="-2"/>
          <w:rtl/>
        </w:rPr>
        <w:t xml:space="preserve">: </w:t>
      </w:r>
      <w:r w:rsidR="00213D03" w:rsidRPr="00E30350">
        <w:rPr>
          <w:rStyle w:val="Char5"/>
          <w:spacing w:val="-2"/>
          <w:rtl/>
        </w:rPr>
        <w:t>15، زمر</w:t>
      </w:r>
      <w:r w:rsidR="001627A3" w:rsidRPr="00E30350">
        <w:rPr>
          <w:rStyle w:val="Char5"/>
          <w:spacing w:val="-2"/>
          <w:rtl/>
        </w:rPr>
        <w:t xml:space="preserve">: </w:t>
      </w:r>
      <w:r w:rsidR="00213D03" w:rsidRPr="00E30350">
        <w:rPr>
          <w:rStyle w:val="Char5"/>
          <w:spacing w:val="-2"/>
          <w:rtl/>
        </w:rPr>
        <w:t>13]</w:t>
      </w:r>
      <w:r w:rsidRPr="00E30350">
        <w:rPr>
          <w:rStyle w:val="Char5"/>
          <w:rFonts w:eastAsia="B Badr"/>
          <w:spacing w:val="-2"/>
          <w:rtl/>
        </w:rPr>
        <w:t>.</w:t>
      </w:r>
      <w:r w:rsidR="0067071E" w:rsidRPr="00E30350">
        <w:rPr>
          <w:rStyle w:val="Char5"/>
          <w:rFonts w:eastAsia="B Badr" w:hint="cs"/>
          <w:spacing w:val="-2"/>
          <w:rtl/>
        </w:rPr>
        <w:t xml:space="preserve"> </w:t>
      </w:r>
      <w:r w:rsidRPr="00E30350">
        <w:rPr>
          <w:rStyle w:val="Char3"/>
          <w:spacing w:val="-2"/>
          <w:rtl/>
        </w:rPr>
        <w:t>«</w:t>
      </w:r>
      <w:r w:rsidRPr="00E30350">
        <w:rPr>
          <w:rStyle w:val="Char6"/>
          <w:spacing w:val="-2"/>
          <w:rtl/>
        </w:rPr>
        <w:t xml:space="preserve">بگو: به راستى من اگر از پروردگارم نافرمانى </w:t>
      </w:r>
      <w:r w:rsidR="00A576DC" w:rsidRPr="00E30350">
        <w:rPr>
          <w:rStyle w:val="Char6"/>
          <w:spacing w:val="-2"/>
          <w:rtl/>
        </w:rPr>
        <w:t>ک</w:t>
      </w:r>
      <w:r w:rsidRPr="00E30350">
        <w:rPr>
          <w:rStyle w:val="Char6"/>
          <w:spacing w:val="-2"/>
          <w:rtl/>
        </w:rPr>
        <w:t>نم از عذاب روز بزرگ مى‏ترسم‏</w:t>
      </w:r>
      <w:r w:rsidRPr="00E30350">
        <w:rPr>
          <w:rStyle w:val="Char3"/>
          <w:spacing w:val="-2"/>
          <w:rtl/>
        </w:rPr>
        <w:t>»</w:t>
      </w:r>
      <w:r w:rsidRPr="00E30350">
        <w:rPr>
          <w:rStyle w:val="Char3"/>
          <w:rFonts w:hint="cs"/>
          <w:spacing w:val="-2"/>
          <w:rtl/>
        </w:rPr>
        <w:t>. باید جعفر صادق نیز چنین باشد. زیرا خدای متعال را با هیچ</w:t>
      </w:r>
      <w:r w:rsidRPr="00E30350">
        <w:rPr>
          <w:rStyle w:val="Char3"/>
          <w:rFonts w:hint="eastAsia"/>
          <w:spacing w:val="-2"/>
          <w:rtl/>
        </w:rPr>
        <w:t>‌</w:t>
      </w:r>
      <w:r w:rsidRPr="00E30350">
        <w:rPr>
          <w:rStyle w:val="Char3"/>
          <w:rFonts w:hint="cs"/>
          <w:spacing w:val="-2"/>
          <w:rtl/>
        </w:rPr>
        <w:t xml:space="preserve">کس قرابت و نسبتی نیست. </w:t>
      </w:r>
      <w:r w:rsidR="00213D03" w:rsidRPr="00E30350">
        <w:rPr>
          <w:rFonts w:ascii="KFGQPC Uthman Taha Naskh" w:cs="Traditional Arabic" w:hint="cs"/>
          <w:spacing w:val="-2"/>
          <w:sz w:val="26"/>
          <w:rtl/>
        </w:rPr>
        <w:t>﴿</w:t>
      </w:r>
      <w:r w:rsidR="00213D03" w:rsidRPr="00E30350">
        <w:rPr>
          <w:rStyle w:val="Charb"/>
          <w:rFonts w:hint="cs"/>
          <w:spacing w:val="-2"/>
          <w:rtl/>
        </w:rPr>
        <w:t>لَّيۡسَ بِأَمَانِيِّكُمۡ وَلَآ أَمَانِيِّ أَهۡلِ ٱلۡكِتَٰبِۗ مَن يَعۡمَلۡ سُوٓءٗا يُجۡزَ بِهِۦ وَلَا يَجِدۡ لَهُۥ مِن دُونِ ٱللَّهِ وَلِيّٗا وَلَا نَصِيرٗا ١٢٣</w:t>
      </w:r>
      <w:r w:rsidR="00213D03" w:rsidRPr="00E30350">
        <w:rPr>
          <w:rFonts w:ascii="KFGQPC Uthman Taha Naskh" w:cs="Traditional Arabic" w:hint="cs"/>
          <w:spacing w:val="-2"/>
          <w:sz w:val="26"/>
          <w:rtl/>
        </w:rPr>
        <w:t>﴾</w:t>
      </w:r>
      <w:r w:rsidR="00213D03" w:rsidRPr="00E30350">
        <w:rPr>
          <w:rFonts w:ascii="KFGQPC Uthman Taha Naskh" w:cs="KFGQPC Uthman Taha Naskh" w:hint="cs"/>
          <w:spacing w:val="-2"/>
          <w:sz w:val="26"/>
          <w:szCs w:val="26"/>
          <w:rtl/>
        </w:rPr>
        <w:t xml:space="preserve"> </w:t>
      </w:r>
      <w:r w:rsidR="00213D03" w:rsidRPr="00E30350">
        <w:rPr>
          <w:rStyle w:val="Char5"/>
          <w:spacing w:val="-2"/>
          <w:rtl/>
        </w:rPr>
        <w:t>[النساء:١٢٣].</w:t>
      </w:r>
      <w:r w:rsidR="00213D03" w:rsidRPr="00E30350">
        <w:rPr>
          <w:rFonts w:cs="B Lotus" w:hint="cs"/>
          <w:spacing w:val="-2"/>
          <w:sz w:val="30"/>
          <w:rtl/>
          <w:lang w:bidi="fa-IR"/>
        </w:rPr>
        <w:t xml:space="preserve"> </w:t>
      </w:r>
      <w:r w:rsidRPr="00E30350">
        <w:rPr>
          <w:rStyle w:val="Char6"/>
          <w:spacing w:val="-2"/>
          <w:rtl/>
        </w:rPr>
        <w:t>«(فض</w:t>
      </w:r>
      <w:r w:rsidR="00213D03" w:rsidRPr="00E30350">
        <w:rPr>
          <w:rStyle w:val="Char6"/>
          <w:spacing w:val="-2"/>
          <w:rtl/>
        </w:rPr>
        <w:t>ی</w:t>
      </w:r>
      <w:r w:rsidRPr="00E30350">
        <w:rPr>
          <w:rStyle w:val="Char6"/>
          <w:spacing w:val="-2"/>
          <w:rtl/>
        </w:rPr>
        <w:t xml:space="preserve">لت و برترى) به آرزوهاى شما و آرزوهاى اهل </w:t>
      </w:r>
      <w:r w:rsidR="00A576DC" w:rsidRPr="00E30350">
        <w:rPr>
          <w:rStyle w:val="Char6"/>
          <w:spacing w:val="-2"/>
          <w:rtl/>
        </w:rPr>
        <w:t>ک</w:t>
      </w:r>
      <w:r w:rsidRPr="00E30350">
        <w:rPr>
          <w:rStyle w:val="Char6"/>
          <w:spacing w:val="-2"/>
          <w:rtl/>
        </w:rPr>
        <w:t>تاب ن</w:t>
      </w:r>
      <w:r w:rsidR="00213D03" w:rsidRPr="00E30350">
        <w:rPr>
          <w:rStyle w:val="Char6"/>
          <w:spacing w:val="-2"/>
          <w:rtl/>
        </w:rPr>
        <w:t>ی</w:t>
      </w:r>
      <w:r w:rsidRPr="00E30350">
        <w:rPr>
          <w:rStyle w:val="Char6"/>
          <w:spacing w:val="-2"/>
          <w:rtl/>
        </w:rPr>
        <w:t xml:space="preserve">ست هر </w:t>
      </w:r>
      <w:r w:rsidR="00A576DC" w:rsidRPr="00E30350">
        <w:rPr>
          <w:rStyle w:val="Char6"/>
          <w:spacing w:val="-2"/>
          <w:rtl/>
        </w:rPr>
        <w:t>ک</w:t>
      </w:r>
      <w:r w:rsidRPr="00E30350">
        <w:rPr>
          <w:rStyle w:val="Char6"/>
          <w:spacing w:val="-2"/>
          <w:rtl/>
        </w:rPr>
        <w:t xml:space="preserve">س عمل بدى انجام دهد، </w:t>
      </w:r>
      <w:r w:rsidR="00A576DC" w:rsidRPr="00E30350">
        <w:rPr>
          <w:rStyle w:val="Char6"/>
          <w:spacing w:val="-2"/>
          <w:rtl/>
        </w:rPr>
        <w:t>ک</w:t>
      </w:r>
      <w:r w:rsidR="00213D03" w:rsidRPr="00E30350">
        <w:rPr>
          <w:rStyle w:val="Char6"/>
          <w:spacing w:val="-2"/>
          <w:rtl/>
        </w:rPr>
        <w:t>ی</w:t>
      </w:r>
      <w:r w:rsidRPr="00E30350">
        <w:rPr>
          <w:rStyle w:val="Char6"/>
          <w:spacing w:val="-2"/>
          <w:rtl/>
        </w:rPr>
        <w:t xml:space="preserve">فر داده مى‏شود و </w:t>
      </w:r>
      <w:r w:rsidR="00A576DC" w:rsidRPr="00E30350">
        <w:rPr>
          <w:rStyle w:val="Char6"/>
          <w:spacing w:val="-2"/>
          <w:rtl/>
        </w:rPr>
        <w:t>ک</w:t>
      </w:r>
      <w:r w:rsidRPr="00E30350">
        <w:rPr>
          <w:rStyle w:val="Char6"/>
          <w:spacing w:val="-2"/>
          <w:rtl/>
        </w:rPr>
        <w:t xml:space="preserve">سى را جز خدا، ولّى و </w:t>
      </w:r>
      <w:r w:rsidR="00213D03" w:rsidRPr="00E30350">
        <w:rPr>
          <w:rStyle w:val="Char6"/>
          <w:spacing w:val="-2"/>
          <w:rtl/>
        </w:rPr>
        <w:t>ی</w:t>
      </w:r>
      <w:r w:rsidRPr="00E30350">
        <w:rPr>
          <w:rStyle w:val="Char6"/>
          <w:spacing w:val="-2"/>
          <w:rtl/>
        </w:rPr>
        <w:t xml:space="preserve">اور خود نخواهد </w:t>
      </w:r>
      <w:r w:rsidR="00213D03" w:rsidRPr="00E30350">
        <w:rPr>
          <w:rStyle w:val="Char6"/>
          <w:spacing w:val="-2"/>
          <w:rtl/>
        </w:rPr>
        <w:t>ی</w:t>
      </w:r>
      <w:r w:rsidRPr="00E30350">
        <w:rPr>
          <w:rStyle w:val="Char6"/>
          <w:spacing w:val="-2"/>
          <w:rtl/>
        </w:rPr>
        <w:t>افت</w:t>
      </w:r>
      <w:r w:rsidRPr="00E30350">
        <w:rPr>
          <w:rStyle w:val="Char3"/>
          <w:spacing w:val="-2"/>
          <w:rtl/>
        </w:rPr>
        <w:t>».</w:t>
      </w:r>
    </w:p>
    <w:p w:rsidR="00F03D36" w:rsidRPr="00E30350" w:rsidRDefault="00F03D36" w:rsidP="003B7B3E">
      <w:pPr>
        <w:ind w:firstLine="284"/>
        <w:jc w:val="both"/>
        <w:rPr>
          <w:rStyle w:val="Char3"/>
          <w:rtl/>
        </w:rPr>
      </w:pPr>
      <w:r w:rsidRPr="00E30350">
        <w:rPr>
          <w:rStyle w:val="Char3"/>
          <w:rFonts w:hint="cs"/>
          <w:rtl/>
        </w:rPr>
        <w:t>و از مضمون عبارات شریفه حدیث معلوم است که بیزاری آن حضرت از این مقالات غلو آمیز است که غالیان زمان آن بزرگوار انتشار داده و برای یادگار برای زمان ما گذاشته‌اند.</w:t>
      </w:r>
      <w:r w:rsidR="001E34EE" w:rsidRPr="00E30350">
        <w:rPr>
          <w:rStyle w:val="Char3"/>
          <w:rFonts w:hint="cs"/>
          <w:rtl/>
        </w:rPr>
        <w:t xml:space="preserve"> </w:t>
      </w:r>
      <w:r w:rsidRPr="00E30350">
        <w:rPr>
          <w:rStyle w:val="Char3"/>
          <w:rFonts w:hint="cs"/>
          <w:rtl/>
        </w:rPr>
        <w:t>«</w:t>
      </w:r>
      <w:r w:rsidRPr="00E30350">
        <w:rPr>
          <w:rFonts w:ascii="Lotus Linotype" w:hAnsi="Lotus Linotype" w:cs="mylotus"/>
          <w:sz w:val="30"/>
          <w:szCs w:val="27"/>
          <w:rtl/>
          <w:lang w:bidi="fa-IR"/>
        </w:rPr>
        <w:t>لعن</w:t>
      </w:r>
      <w:r w:rsidRPr="00E30350">
        <w:rPr>
          <w:rFonts w:ascii="Lotus Linotype" w:hAnsi="Lotus Linotype" w:cs="mylotus" w:hint="cs"/>
          <w:sz w:val="30"/>
          <w:szCs w:val="27"/>
          <w:rtl/>
          <w:lang w:bidi="fa-IR"/>
        </w:rPr>
        <w:t>ة</w:t>
      </w:r>
      <w:r w:rsidRPr="00E30350">
        <w:rPr>
          <w:rFonts w:ascii="Lotus Linotype" w:hAnsi="Lotus Linotype" w:cs="mylotus"/>
          <w:sz w:val="30"/>
          <w:szCs w:val="27"/>
          <w:rtl/>
          <w:lang w:bidi="fa-IR"/>
        </w:rPr>
        <w:t xml:space="preserve"> الله علیهم لعنا</w:t>
      </w:r>
      <w:r w:rsidR="00A2045D" w:rsidRPr="00E30350">
        <w:rPr>
          <w:rFonts w:ascii="Lotus Linotype" w:hAnsi="Lotus Linotype" w:cs="mylotus" w:hint="cs"/>
          <w:sz w:val="30"/>
          <w:szCs w:val="27"/>
          <w:rtl/>
          <w:lang w:bidi="fa-IR"/>
        </w:rPr>
        <w:t>ً</w:t>
      </w:r>
      <w:r w:rsidRPr="00E30350">
        <w:rPr>
          <w:rFonts w:ascii="Lotus Linotype" w:hAnsi="Lotus Linotype" w:cs="mylotus"/>
          <w:sz w:val="30"/>
          <w:szCs w:val="27"/>
          <w:rtl/>
          <w:lang w:bidi="fa-IR"/>
        </w:rPr>
        <w:t xml:space="preserve"> وبیلا</w:t>
      </w:r>
      <w:r w:rsidR="00A2045D" w:rsidRPr="00E30350">
        <w:rPr>
          <w:rFonts w:ascii="Lotus Linotype" w:hAnsi="Lotus Linotype" w:cs="mylotus" w:hint="cs"/>
          <w:sz w:val="30"/>
          <w:szCs w:val="27"/>
          <w:rtl/>
          <w:lang w:bidi="fa-IR"/>
        </w:rPr>
        <w:t>ً</w:t>
      </w:r>
      <w:r w:rsidRPr="00E30350">
        <w:rPr>
          <w:rStyle w:val="Char3"/>
          <w:rFonts w:hint="cs"/>
          <w:rtl/>
        </w:rPr>
        <w:t>».</w:t>
      </w:r>
    </w:p>
    <w:p w:rsidR="00F03D36" w:rsidRPr="00E30350" w:rsidRDefault="00F03D36" w:rsidP="00F8239E">
      <w:pPr>
        <w:ind w:firstLine="284"/>
        <w:jc w:val="both"/>
        <w:rPr>
          <w:rStyle w:val="Char3"/>
          <w:spacing w:val="-2"/>
          <w:rtl/>
        </w:rPr>
      </w:pPr>
      <w:r w:rsidRPr="00E30350">
        <w:rPr>
          <w:rStyle w:val="Char3"/>
          <w:rFonts w:hint="cs"/>
          <w:spacing w:val="-2"/>
          <w:rtl/>
        </w:rPr>
        <w:t xml:space="preserve">10- هم‌چنین در رجال کشی صفحه 254 در گفتگوی جعفر بن واقد و کسانی از اصحاب ابو الخطاب گفته است: مقصود از آیۀ شریفه: </w:t>
      </w:r>
      <w:r w:rsidR="00213D03" w:rsidRPr="00E30350">
        <w:rPr>
          <w:rFonts w:ascii="KFGQPC Uthman Taha Naskh" w:cs="Traditional Arabic" w:hint="cs"/>
          <w:spacing w:val="-2"/>
          <w:sz w:val="26"/>
          <w:rtl/>
        </w:rPr>
        <w:t>﴿</w:t>
      </w:r>
      <w:r w:rsidR="00213D03" w:rsidRPr="00E30350">
        <w:rPr>
          <w:rStyle w:val="Charb"/>
          <w:rFonts w:hint="cs"/>
          <w:spacing w:val="-2"/>
          <w:rtl/>
        </w:rPr>
        <w:t>وَهُوَ ٱلَّذِي فِي ٱلسَّمَآءِ إِلَٰهٞ وَفِي ٱلۡأَرۡضِ إِلَٰهٞ</w:t>
      </w:r>
      <w:r w:rsidR="00213D03" w:rsidRPr="00E30350">
        <w:rPr>
          <w:rFonts w:ascii="KFGQPC Uthman Taha Naskh" w:cs="Traditional Arabic" w:hint="cs"/>
          <w:spacing w:val="-2"/>
          <w:sz w:val="26"/>
          <w:rtl/>
        </w:rPr>
        <w:t>﴾</w:t>
      </w:r>
      <w:r w:rsidR="00213D03" w:rsidRPr="00E30350">
        <w:rPr>
          <w:rFonts w:ascii="KFGQPC Uthman Taha Naskh" w:cs="KFGQPC Uthman Taha Naskh" w:hint="cs"/>
          <w:spacing w:val="-2"/>
          <w:sz w:val="26"/>
          <w:szCs w:val="26"/>
          <w:rtl/>
        </w:rPr>
        <w:t xml:space="preserve"> </w:t>
      </w:r>
      <w:r w:rsidR="00213D03" w:rsidRPr="00E30350">
        <w:rPr>
          <w:rStyle w:val="Char5"/>
          <w:spacing w:val="-2"/>
          <w:rtl/>
        </w:rPr>
        <w:t xml:space="preserve">[الزخرف: ٨٤] </w:t>
      </w:r>
      <w:r w:rsidRPr="00E30350">
        <w:rPr>
          <w:rStyle w:val="Char3"/>
          <w:spacing w:val="-2"/>
          <w:rtl/>
        </w:rPr>
        <w:t xml:space="preserve">امام </w:t>
      </w:r>
      <w:r w:rsidRPr="00E30350">
        <w:rPr>
          <w:rStyle w:val="Char3"/>
          <w:rFonts w:hint="cs"/>
          <w:spacing w:val="-2"/>
          <w:rtl/>
        </w:rPr>
        <w:t>است. حضرت صادق</w:t>
      </w:r>
      <w:r w:rsidRPr="00E30350">
        <w:rPr>
          <w:rFonts w:ascii="Abo-thar" w:hAnsi="Abo-thar" w:cs="CTraditional Arabic" w:hint="cs"/>
          <w:spacing w:val="-2"/>
          <w:sz w:val="30"/>
          <w:rtl/>
          <w:lang w:bidi="fa-IR"/>
        </w:rPr>
        <w:t>÷</w:t>
      </w:r>
      <w:r w:rsidRPr="00E30350">
        <w:rPr>
          <w:rStyle w:val="Char3"/>
          <w:rFonts w:hint="cs"/>
          <w:spacing w:val="-2"/>
          <w:rtl/>
        </w:rPr>
        <w:t xml:space="preserve"> فرموده است: «</w:t>
      </w:r>
      <w:r w:rsidRPr="00E30350">
        <w:rPr>
          <w:rStyle w:val="Char1"/>
          <w:spacing w:val="-2"/>
          <w:rtl/>
          <w:lang w:bidi="ar-SA"/>
        </w:rPr>
        <w:t>لا والله</w:t>
      </w:r>
      <w:r w:rsidR="001E34EE" w:rsidRPr="00E30350">
        <w:rPr>
          <w:rStyle w:val="Char1"/>
          <w:rFonts w:hint="cs"/>
          <w:spacing w:val="-2"/>
          <w:rtl/>
          <w:lang w:bidi="ar-SA"/>
        </w:rPr>
        <w:t>،</w:t>
      </w:r>
      <w:r w:rsidRPr="00E30350">
        <w:rPr>
          <w:rStyle w:val="Char1"/>
          <w:spacing w:val="-2"/>
          <w:rtl/>
          <w:lang w:bidi="ar-SA"/>
        </w:rPr>
        <w:t xml:space="preserve"> لا يأويني وإياه سقفُ بيتٍ أبداً، هم شرٌّ من اليهود والنصارى وال</w:t>
      </w:r>
      <w:r w:rsidR="00247144" w:rsidRPr="00E30350">
        <w:rPr>
          <w:rStyle w:val="Char1"/>
          <w:spacing w:val="-2"/>
          <w:rtl/>
          <w:lang w:bidi="ar-SA"/>
        </w:rPr>
        <w:t>ـ</w:t>
      </w:r>
      <w:r w:rsidRPr="00E30350">
        <w:rPr>
          <w:rStyle w:val="Char1"/>
          <w:spacing w:val="-2"/>
          <w:rtl/>
          <w:lang w:bidi="ar-SA"/>
        </w:rPr>
        <w:t>مجوس والذين أشركوا، والله ما صغَّر عظمةَ الله تصغيرهم شي‏ء قط، إن عُزَيْراً جال في صدره م</w:t>
      </w:r>
      <w:r w:rsidR="00300C33" w:rsidRPr="00E30350">
        <w:rPr>
          <w:rStyle w:val="Char1"/>
          <w:rFonts w:hint="cs"/>
          <w:spacing w:val="-2"/>
          <w:rtl/>
          <w:lang w:bidi="ar-SA"/>
        </w:rPr>
        <w:t>را</w:t>
      </w:r>
      <w:r w:rsidRPr="00E30350">
        <w:rPr>
          <w:rStyle w:val="Char1"/>
          <w:spacing w:val="-2"/>
          <w:rtl/>
          <w:lang w:bidi="ar-SA"/>
        </w:rPr>
        <w:t xml:space="preserve"> قالت فيه اليهود فمحا الله اسمه من النبوة، والله لو أن عيسى أقرَّ بما قالت النصارى لأورثه الله صمماً إلى يوم القيامة، والله لو أقررت بما يقول فيَّ أهلُ الكوفة لأخذتني الأرض، وما أنا إلا</w:t>
      </w:r>
      <w:r w:rsidR="00A2045D" w:rsidRPr="00E30350">
        <w:rPr>
          <w:rStyle w:val="Char1"/>
          <w:rFonts w:hint="cs"/>
          <w:spacing w:val="-2"/>
          <w:rtl/>
          <w:lang w:bidi="ar-SA"/>
        </w:rPr>
        <w:t>َّ</w:t>
      </w:r>
      <w:r w:rsidRPr="00E30350">
        <w:rPr>
          <w:rStyle w:val="Char1"/>
          <w:spacing w:val="-2"/>
          <w:rtl/>
          <w:lang w:bidi="ar-SA"/>
        </w:rPr>
        <w:t xml:space="preserve"> عبدٌ مملوكٌ لا أقدر على شي‏ء ضرٍّ ولا</w:t>
      </w:r>
      <w:r w:rsidRPr="00E30350">
        <w:rPr>
          <w:rStyle w:val="Char1"/>
          <w:rFonts w:ascii="Times New Roman" w:hAnsi="Times New Roman" w:cs="Times New Roman"/>
          <w:spacing w:val="-2"/>
          <w:rtl/>
          <w:lang w:bidi="ar-SA"/>
        </w:rPr>
        <w:t> </w:t>
      </w:r>
      <w:r w:rsidRPr="00E30350">
        <w:rPr>
          <w:rStyle w:val="Char1"/>
          <w:spacing w:val="-2"/>
          <w:rtl/>
          <w:lang w:bidi="ar-SA"/>
        </w:rPr>
        <w:t>نفع</w:t>
      </w:r>
      <w:r w:rsidRPr="00E30350">
        <w:rPr>
          <w:rStyle w:val="Char3"/>
          <w:rFonts w:hint="cs"/>
          <w:spacing w:val="-2"/>
          <w:rtl/>
        </w:rPr>
        <w:t xml:space="preserve">». یعنی: </w:t>
      </w:r>
      <w:r w:rsidR="00247144" w:rsidRPr="00E30350">
        <w:rPr>
          <w:rStyle w:val="Char3"/>
          <w:rFonts w:hint="cs"/>
          <w:spacing w:val="-2"/>
          <w:rtl/>
        </w:rPr>
        <w:t>«</w:t>
      </w:r>
      <w:r w:rsidRPr="00E30350">
        <w:rPr>
          <w:rStyle w:val="Char3"/>
          <w:rFonts w:hint="cs"/>
          <w:spacing w:val="-2"/>
          <w:rtl/>
        </w:rPr>
        <w:t>نه به خدا سوگند من و او هرگز در زیر یک سقف جای نگیریم آنان از یهود و نصاری و مجوس و مشرکین بدترند، به خدا سوگند با این کوچک کردن آن‌ها عظمت خدا را هرگز چیزی از آن را کوچک نمی‌کنند، همانا عزیر از آن‌چه یهود دربارۀ او گفتند (عزیر بن الله) در سینه‌اش چیزی خطور کرد خدا نام او را از ردیف پیغمبران محو کرده، به خدا سوگند اگر عیسی</w:t>
      </w:r>
      <w:r w:rsidRPr="00E30350">
        <w:rPr>
          <w:rFonts w:ascii="Abo-thar" w:hAnsi="Abo-thar" w:cs="CTraditional Arabic" w:hint="cs"/>
          <w:spacing w:val="-2"/>
          <w:sz w:val="30"/>
          <w:rtl/>
          <w:lang w:bidi="fa-IR"/>
        </w:rPr>
        <w:t>÷</w:t>
      </w:r>
      <w:r w:rsidRPr="00E30350">
        <w:rPr>
          <w:rStyle w:val="Char3"/>
          <w:rFonts w:hint="cs"/>
          <w:spacing w:val="-2"/>
          <w:rtl/>
        </w:rPr>
        <w:t xml:space="preserve"> بدان</w:t>
      </w:r>
      <w:r w:rsidRPr="00E30350">
        <w:rPr>
          <w:rStyle w:val="Char3"/>
          <w:rFonts w:hint="eastAsia"/>
          <w:spacing w:val="-2"/>
          <w:rtl/>
        </w:rPr>
        <w:t>‌</w:t>
      </w:r>
      <w:r w:rsidRPr="00E30350">
        <w:rPr>
          <w:rStyle w:val="Char3"/>
          <w:rFonts w:hint="cs"/>
          <w:spacing w:val="-2"/>
          <w:rtl/>
        </w:rPr>
        <w:t>چه نصاری دربارۀ او گفتند (مسیح پسر خداست). اقرار می‌کرد خدا تا روز قیامت کری و گمنامی‌ نصیب او می‌کرد، به خدا سوگند اگر من نیز اقرار کنم بدان</w:t>
      </w:r>
      <w:r w:rsidRPr="00E30350">
        <w:rPr>
          <w:rStyle w:val="Char3"/>
          <w:rFonts w:hint="eastAsia"/>
          <w:spacing w:val="-2"/>
          <w:rtl/>
        </w:rPr>
        <w:t>‌</w:t>
      </w:r>
      <w:r w:rsidRPr="00E30350">
        <w:rPr>
          <w:rStyle w:val="Char3"/>
          <w:rFonts w:hint="cs"/>
          <w:spacing w:val="-2"/>
          <w:rtl/>
        </w:rPr>
        <w:t>چه اهل کوفه می‌گویند: (امام خدای روی زمین است) زمین مرا فرو خواهد گرفت، همانا من نیستم جز یک بنده‌ی مملوکی که قادر بر ضرر چیزی یا نفع چیزی نیستم)</w:t>
      </w:r>
      <w:r w:rsidR="00247144" w:rsidRPr="00E30350">
        <w:rPr>
          <w:rStyle w:val="Char3"/>
          <w:rFonts w:hint="cs"/>
          <w:spacing w:val="-2"/>
          <w:rtl/>
        </w:rPr>
        <w:t>»</w:t>
      </w:r>
      <w:r w:rsidRPr="00E30350">
        <w:rPr>
          <w:rStyle w:val="Char3"/>
          <w:rFonts w:hint="cs"/>
          <w:spacing w:val="-2"/>
          <w:rtl/>
        </w:rPr>
        <w:t xml:space="preserve"> در این جملۀ شریفه</w:t>
      </w:r>
      <w:r w:rsidR="0067071E" w:rsidRPr="00E30350">
        <w:rPr>
          <w:rStyle w:val="Char3"/>
          <w:rFonts w:hint="cs"/>
          <w:spacing w:val="-2"/>
          <w:rtl/>
        </w:rPr>
        <w:t>:</w:t>
      </w:r>
      <w:r w:rsidRPr="00E30350">
        <w:rPr>
          <w:rStyle w:val="Char3"/>
          <w:rFonts w:hint="cs"/>
          <w:spacing w:val="-2"/>
          <w:rtl/>
        </w:rPr>
        <w:t xml:space="preserve"> «</w:t>
      </w:r>
      <w:r w:rsidRPr="00E30350">
        <w:rPr>
          <w:rStyle w:val="Char1"/>
          <w:spacing w:val="-2"/>
          <w:rtl/>
          <w:lang w:bidi="ar-SA"/>
        </w:rPr>
        <w:t>فمحا الله اسمه من النبوة</w:t>
      </w:r>
      <w:r w:rsidRPr="00E30350">
        <w:rPr>
          <w:rStyle w:val="Char3"/>
          <w:rFonts w:hint="cs"/>
          <w:spacing w:val="-2"/>
          <w:rtl/>
        </w:rPr>
        <w:t>». یک معنای دقیق و عالی نیز خفته است، و آن این</w:t>
      </w:r>
      <w:r w:rsidRPr="00E30350">
        <w:rPr>
          <w:rStyle w:val="Char3"/>
          <w:rFonts w:hint="eastAsia"/>
          <w:spacing w:val="-2"/>
          <w:rtl/>
        </w:rPr>
        <w:t>‌</w:t>
      </w:r>
      <w:r w:rsidRPr="00E30350">
        <w:rPr>
          <w:rStyle w:val="Char3"/>
          <w:rFonts w:hint="cs"/>
          <w:spacing w:val="-2"/>
          <w:rtl/>
        </w:rPr>
        <w:t>که معنای عصمت که غالیان دربارۀ امامان و تبعیت از این عقیده دربارۀ پیغمبران قایلند نیز صحیح نیست زیرا جناب عزیر به علت آن‌چه دربارۀ خود تصور نمود نامش از ردیف پیغمبران محو شد. پس عصمت آن</w:t>
      </w:r>
      <w:r w:rsidRPr="00E30350">
        <w:rPr>
          <w:rStyle w:val="Char3"/>
          <w:rFonts w:hint="eastAsia"/>
          <w:spacing w:val="-2"/>
          <w:rtl/>
        </w:rPr>
        <w:t>‌</w:t>
      </w:r>
      <w:r w:rsidRPr="00E30350">
        <w:rPr>
          <w:rStyle w:val="Char3"/>
          <w:rFonts w:hint="cs"/>
          <w:spacing w:val="-2"/>
          <w:rtl/>
        </w:rPr>
        <w:t>چنانی نیز پایه‌ای از عقل و نقل ندارد. و اگر عیسی</w:t>
      </w:r>
      <w:r w:rsidRPr="00E30350">
        <w:rPr>
          <w:rFonts w:ascii="Abo-thar" w:hAnsi="Abo-thar" w:cs="CTraditional Arabic" w:hint="cs"/>
          <w:spacing w:val="-2"/>
          <w:sz w:val="30"/>
          <w:rtl/>
          <w:lang w:bidi="fa-IR"/>
        </w:rPr>
        <w:t>÷</w:t>
      </w:r>
      <w:r w:rsidRPr="00E30350">
        <w:rPr>
          <w:rStyle w:val="Char3"/>
          <w:rFonts w:hint="cs"/>
          <w:spacing w:val="-2"/>
          <w:rtl/>
        </w:rPr>
        <w:t xml:space="preserve"> چنین می‌کرد خدا او را چنان می‌کرد!</w:t>
      </w:r>
      <w:r w:rsidR="00F8239E" w:rsidRPr="00E30350">
        <w:rPr>
          <w:rStyle w:val="Char3"/>
          <w:spacing w:val="-2"/>
          <w:vertAlign w:val="superscript"/>
          <w:rtl/>
        </w:rPr>
        <w:t>(</w:t>
      </w:r>
      <w:r w:rsidR="00F8239E" w:rsidRPr="00E30350">
        <w:rPr>
          <w:rStyle w:val="Char3"/>
          <w:rFonts w:eastAsia="SimSun"/>
          <w:spacing w:val="-2"/>
          <w:vertAlign w:val="superscript"/>
          <w:rtl/>
        </w:rPr>
        <w:footnoteReference w:id="335"/>
      </w:r>
      <w:r w:rsidR="00F8239E" w:rsidRPr="00E30350">
        <w:rPr>
          <w:rStyle w:val="Char3"/>
          <w:spacing w:val="-2"/>
          <w:vertAlign w:val="superscript"/>
          <w:rtl/>
        </w:rPr>
        <w:t>)</w:t>
      </w:r>
    </w:p>
    <w:p w:rsidR="00F03D36" w:rsidRPr="00E30350" w:rsidRDefault="00F03D36" w:rsidP="000541C5">
      <w:pPr>
        <w:ind w:firstLine="284"/>
        <w:jc w:val="both"/>
        <w:rPr>
          <w:rFonts w:ascii="Lotus Linotype" w:hAnsi="Lotus Linotype" w:cs="mylotus"/>
          <w:sz w:val="30"/>
          <w:szCs w:val="27"/>
          <w:rtl/>
          <w:lang w:bidi="fa-IR"/>
        </w:rPr>
      </w:pPr>
      <w:r w:rsidRPr="00E30350">
        <w:rPr>
          <w:rStyle w:val="Char3"/>
          <w:rFonts w:hint="cs"/>
          <w:rtl/>
        </w:rPr>
        <w:t>11- در کتاب احتجاج طبرسی از حضرت رضا حدیثی است دربارۀ قائلین به الوهیت امیر المؤمنین که در پایان حدیث می‌فرما</w:t>
      </w:r>
      <w:r w:rsidR="00A576DC" w:rsidRPr="00E30350">
        <w:rPr>
          <w:rStyle w:val="Char3"/>
          <w:rFonts w:hint="cs"/>
          <w:rtl/>
        </w:rPr>
        <w:t>ی</w:t>
      </w:r>
      <w:r w:rsidRPr="00E30350">
        <w:rPr>
          <w:rStyle w:val="Char3"/>
          <w:rFonts w:hint="cs"/>
          <w:rtl/>
        </w:rPr>
        <w:t>د: «</w:t>
      </w:r>
      <w:r w:rsidRPr="00E30350">
        <w:rPr>
          <w:rStyle w:val="Char1"/>
          <w:rtl/>
          <w:lang w:bidi="ar-SA"/>
        </w:rPr>
        <w:t>أوليس عليٌّ كان آكلاً في الآكلين وشارباً في الشاربين وناكحاً في الناكحين ومحدثاً في ال</w:t>
      </w:r>
      <w:r w:rsidR="00247144" w:rsidRPr="00E30350">
        <w:rPr>
          <w:rStyle w:val="Char1"/>
          <w:rtl/>
          <w:lang w:bidi="ar-SA"/>
        </w:rPr>
        <w:t>ـ</w:t>
      </w:r>
      <w:r w:rsidRPr="00E30350">
        <w:rPr>
          <w:rStyle w:val="Char1"/>
          <w:rtl/>
          <w:lang w:bidi="ar-SA"/>
        </w:rPr>
        <w:t>محدثين وكان مع ذلك مصلياً خاضعاً بين يدي الله ذليلاً وإليه أوَّاهاً منيباً؟ أفمن هذه صفته يكون إلها؟؟ فإن كان هذا إلهاً فليس منكم أحدٌ إلا وهو إلهٌ ل</w:t>
      </w:r>
      <w:r w:rsidR="00247144" w:rsidRPr="00E30350">
        <w:rPr>
          <w:rStyle w:val="Char1"/>
          <w:rtl/>
          <w:lang w:bidi="ar-SA"/>
        </w:rPr>
        <w:t>ـ</w:t>
      </w:r>
      <w:r w:rsidRPr="00E30350">
        <w:rPr>
          <w:rStyle w:val="Char1"/>
          <w:rtl/>
          <w:lang w:bidi="ar-SA"/>
        </w:rPr>
        <w:t>مشاركته له في هذه الصفات الدالات على حدوث كل موصوف بها!</w:t>
      </w:r>
      <w:r w:rsidRPr="00E30350">
        <w:rPr>
          <w:rStyle w:val="Char3"/>
          <w:rFonts w:hint="cs"/>
          <w:rtl/>
        </w:rPr>
        <w:t>»</w:t>
      </w:r>
      <w:r w:rsidRPr="00E30350">
        <w:rPr>
          <w:rFonts w:ascii="Lotus Linotype" w:hAnsi="Lotus Linotype" w:cs="mylotus"/>
          <w:sz w:val="30"/>
          <w:szCs w:val="27"/>
          <w:rtl/>
          <w:lang w:bidi="fa-IR"/>
        </w:rPr>
        <w:t>.</w:t>
      </w:r>
    </w:p>
    <w:p w:rsidR="00F03D36" w:rsidRPr="00E30350" w:rsidRDefault="00F03D36" w:rsidP="009F60C0">
      <w:pPr>
        <w:ind w:firstLine="284"/>
        <w:jc w:val="both"/>
        <w:rPr>
          <w:rStyle w:val="Char3"/>
          <w:rtl/>
        </w:rPr>
      </w:pPr>
      <w:r w:rsidRPr="00E30350">
        <w:rPr>
          <w:rStyle w:val="Char3"/>
          <w:rFonts w:hint="cs"/>
          <w:rtl/>
        </w:rPr>
        <w:t>یعنی: «مگر علی</w:t>
      </w:r>
      <w:r w:rsidRPr="00E30350">
        <w:rPr>
          <w:rFonts w:ascii="Abo-thar" w:hAnsi="Abo-thar" w:cs="CTraditional Arabic" w:hint="cs"/>
          <w:sz w:val="30"/>
          <w:rtl/>
          <w:lang w:bidi="fa-IR"/>
        </w:rPr>
        <w:t>÷</w:t>
      </w:r>
      <w:r w:rsidRPr="00E30350">
        <w:rPr>
          <w:rStyle w:val="Char3"/>
          <w:rFonts w:hint="cs"/>
          <w:rtl/>
        </w:rPr>
        <w:t xml:space="preserve"> نبود که مانند دیگران می‌خورد و مانند دیگران می‌آشامید و چون دیگران با زنان عمل جنسی انجام می‌داد، و جنب می‌شد هم‌چون دیگر جنبان، و با تمام این احوال نمازگ</w:t>
      </w:r>
      <w:r w:rsidR="009F60C0" w:rsidRPr="00E30350">
        <w:rPr>
          <w:rStyle w:val="Char3"/>
          <w:rFonts w:hint="cs"/>
          <w:rtl/>
        </w:rPr>
        <w:t>ز</w:t>
      </w:r>
      <w:r w:rsidRPr="00E30350">
        <w:rPr>
          <w:rStyle w:val="Char3"/>
          <w:rFonts w:hint="cs"/>
          <w:rtl/>
        </w:rPr>
        <w:t>اری خاضع بود که در مقابل خدا ذلیلانه و با آه و افسوس و إنابه می‌ایستاد، پس اگر کسی</w:t>
      </w:r>
      <w:r w:rsidRPr="00E30350">
        <w:rPr>
          <w:rStyle w:val="Char3"/>
          <w:rFonts w:hint="eastAsia"/>
          <w:rtl/>
        </w:rPr>
        <w:t>‌</w:t>
      </w:r>
      <w:r w:rsidRPr="00E30350">
        <w:rPr>
          <w:rStyle w:val="Char3"/>
          <w:rFonts w:hint="cs"/>
          <w:rtl/>
        </w:rPr>
        <w:t>که صفاتش چنین باشد خدا می‌شود؟ هیچ</w:t>
      </w:r>
      <w:r w:rsidRPr="00E30350">
        <w:rPr>
          <w:rStyle w:val="Char3"/>
          <w:rFonts w:hint="eastAsia"/>
          <w:rtl/>
        </w:rPr>
        <w:t>‌</w:t>
      </w:r>
      <w:r w:rsidRPr="00E30350">
        <w:rPr>
          <w:rStyle w:val="Char3"/>
          <w:rFonts w:hint="cs"/>
          <w:rtl/>
        </w:rPr>
        <w:t>کدام از شماها نیست جز اینکه خدا است! زیرا در این صفاتی که دلالت دارند که هر موصوفی که بدین صفات است حادث است شما هم شرکت دارید (پس شما هم خدایید!؟). می‌بینید که چگونه جنابش امیرالمؤمنین جد بزرگوارش را به صفاتی می‌ستاید که در افراد بشر ممکن است نظایر بسیاری در بشریت داشته باشد».</w:t>
      </w:r>
    </w:p>
    <w:p w:rsidR="00F03D36" w:rsidRPr="00E30350" w:rsidRDefault="00F03D36" w:rsidP="000F3FB3">
      <w:pPr>
        <w:ind w:firstLine="284"/>
        <w:jc w:val="both"/>
        <w:rPr>
          <w:rStyle w:val="Char3"/>
          <w:rtl/>
        </w:rPr>
      </w:pPr>
      <w:r w:rsidRPr="00E30350">
        <w:rPr>
          <w:rStyle w:val="Char3"/>
          <w:rFonts w:hint="cs"/>
          <w:rtl/>
        </w:rPr>
        <w:t xml:space="preserve">باز در رجال کشی صفحه 100 آورده است: که پاره‌ای از دانشمندان گفته‌اند: که عبدالله بن </w:t>
      </w:r>
      <w:r w:rsidR="006E2482" w:rsidRPr="00E30350">
        <w:rPr>
          <w:rStyle w:val="Char3"/>
          <w:rFonts w:hint="cs"/>
          <w:rtl/>
        </w:rPr>
        <w:t xml:space="preserve">سبأ </w:t>
      </w:r>
      <w:r w:rsidRPr="00E30350">
        <w:rPr>
          <w:rStyle w:val="Char3"/>
          <w:rFonts w:hint="cs"/>
          <w:rtl/>
        </w:rPr>
        <w:t>یهودی بود و اسلام آورد و اظهار ولایت علی</w:t>
      </w:r>
      <w:r w:rsidR="000F3FB3" w:rsidRPr="00E30350">
        <w:rPr>
          <w:rStyle w:val="Char3"/>
          <w:rFonts w:ascii="CTraditional Arabic" w:hAnsi="CTraditional Arabic" w:cs="CTraditional Arabic" w:hint="cs"/>
          <w:rtl/>
        </w:rPr>
        <w:t>÷</w:t>
      </w:r>
      <w:r w:rsidRPr="00E30350">
        <w:rPr>
          <w:rStyle w:val="Char3"/>
          <w:rFonts w:hint="cs"/>
          <w:rtl/>
        </w:rPr>
        <w:t xml:space="preserve"> می‌کرد در حالی که مبتلی و باقی به یهودیت خود بود. او آن‌چه که دربارۀ یوشع بن نون قائل بود در حال اسلامش نیز بعد از وفات رسول الله دربارۀ علی</w:t>
      </w:r>
      <w:r w:rsidR="000F3FB3" w:rsidRPr="00E30350">
        <w:rPr>
          <w:rStyle w:val="Char3"/>
          <w:rFonts w:ascii="CTraditional Arabic" w:hAnsi="CTraditional Arabic" w:cs="CTraditional Arabic" w:hint="cs"/>
          <w:rtl/>
        </w:rPr>
        <w:t>÷</w:t>
      </w:r>
      <w:r w:rsidRPr="00E30350">
        <w:rPr>
          <w:rStyle w:val="Char3"/>
          <w:rFonts w:hint="cs"/>
          <w:rtl/>
        </w:rPr>
        <w:t xml:space="preserve"> قائل شد، وی کسی است که عقیده به وجوب امامت علی را شهرت داد و از دشمنان او اظهار برائت کرد و مخالفان او را به کفر نسبت داد. از این</w:t>
      </w:r>
      <w:r w:rsidRPr="00E30350">
        <w:rPr>
          <w:rStyle w:val="Char3"/>
          <w:rFonts w:hint="eastAsia"/>
          <w:rtl/>
        </w:rPr>
        <w:t>‌</w:t>
      </w:r>
      <w:r w:rsidRPr="00E30350">
        <w:rPr>
          <w:rStyle w:val="Char3"/>
          <w:rFonts w:hint="cs"/>
          <w:rtl/>
        </w:rPr>
        <w:t>جاست که مخالفان شیعه می‌گویند که اصل تشیع و رفض از یهودیت اخذه شده است</w:t>
      </w:r>
      <w:r w:rsidR="000F3FB3" w:rsidRPr="00E30350">
        <w:rPr>
          <w:rStyle w:val="Char3"/>
          <w:rFonts w:hint="cs"/>
          <w:rtl/>
        </w:rPr>
        <w:t>.</w:t>
      </w:r>
      <w:r w:rsidRPr="00E30350">
        <w:rPr>
          <w:rStyle w:val="Char3"/>
          <w:rFonts w:hint="cs"/>
          <w:rtl/>
        </w:rPr>
        <w:t xml:space="preserve"> (پایان فرمایشات کشی).</w:t>
      </w:r>
    </w:p>
    <w:p w:rsidR="00F03D36" w:rsidRPr="00E30350" w:rsidRDefault="000F3FB3" w:rsidP="000F3FB3">
      <w:pPr>
        <w:pStyle w:val="ListParagraph"/>
        <w:ind w:left="0" w:firstLine="284"/>
        <w:jc w:val="both"/>
        <w:rPr>
          <w:rStyle w:val="Char3"/>
          <w:rtl/>
        </w:rPr>
      </w:pPr>
      <w:r w:rsidRPr="00E30350">
        <w:rPr>
          <w:rStyle w:val="Char3"/>
          <w:rFonts w:hint="cs"/>
          <w:rtl/>
        </w:rPr>
        <w:t xml:space="preserve">12- </w:t>
      </w:r>
      <w:r w:rsidR="00F03D36" w:rsidRPr="00E30350">
        <w:rPr>
          <w:rStyle w:val="Char3"/>
          <w:rFonts w:hint="cs"/>
          <w:rtl/>
        </w:rPr>
        <w:t>در بحار انوار 7/332 چاپ کمپانی. از عیون اخبار الرضا از ابراهیم بن ابی محمود روایت می‌کند</w:t>
      </w:r>
      <w:r w:rsidRPr="00E30350">
        <w:rPr>
          <w:rStyle w:val="Char3"/>
          <w:rFonts w:hint="cs"/>
          <w:rtl/>
        </w:rPr>
        <w:t>:</w:t>
      </w:r>
      <w:r w:rsidR="00F03D36" w:rsidRPr="00E30350">
        <w:rPr>
          <w:rStyle w:val="Char3"/>
          <w:rFonts w:hint="cs"/>
          <w:rtl/>
        </w:rPr>
        <w:t xml:space="preserve"> «</w:t>
      </w:r>
      <w:r w:rsidR="00F03D36" w:rsidRPr="00E30350">
        <w:rPr>
          <w:rStyle w:val="Char1"/>
          <w:rtl/>
          <w:lang w:bidi="ar-SA"/>
        </w:rPr>
        <w:t xml:space="preserve">يا ابن أبي محمود! إن مخالفينا وضعوا أخباراً في فضائلنا وجعلوها على أقسام ثلاثة أحدها الغلو وثانيها التقصير في أمرنا وثالثها التصريح بمثالب أعدائنا فإذا سمع الناس الغلو فينا كفروا شيعتنا ونسبوهم إلى القول بربوبيتنا وإذا سمعوا التقصير اعتقدوه فينا وإذا سمعوا مثالب أعدائنا بأسمائهم ثلبونا بأسمائنا وقد قال الله </w:t>
      </w:r>
      <w:r w:rsidR="00247144" w:rsidRPr="00E30350">
        <w:rPr>
          <w:rStyle w:val="Char1"/>
          <w:rFonts w:cs="CTraditional Arabic"/>
          <w:bCs w:val="0"/>
          <w:rtl/>
          <w:lang w:bidi="ar-SA"/>
        </w:rPr>
        <w:t>ﻷ</w:t>
      </w:r>
      <w:r w:rsidR="00247144" w:rsidRPr="00E30350">
        <w:rPr>
          <w:rStyle w:val="Char1"/>
          <w:rtl/>
          <w:lang w:bidi="ar-SA"/>
        </w:rPr>
        <w:t>:</w:t>
      </w:r>
      <w:r w:rsidRPr="00E30350">
        <w:rPr>
          <w:rStyle w:val="Char1"/>
          <w:rFonts w:hint="cs"/>
          <w:rtl/>
          <w:lang w:bidi="ar-SA"/>
        </w:rPr>
        <w:t xml:space="preserve"> </w:t>
      </w:r>
      <w:r w:rsidRPr="00E30350">
        <w:rPr>
          <w:rStyle w:val="Char1"/>
          <w:rFonts w:cs="Traditional Arabic"/>
          <w:bCs w:val="0"/>
          <w:color w:val="000000"/>
          <w:szCs w:val="28"/>
          <w:shd w:val="clear" w:color="auto" w:fill="FFFFFF"/>
          <w:rtl/>
          <w:lang w:bidi="ar-SA"/>
        </w:rPr>
        <w:t>﴿</w:t>
      </w:r>
      <w:r w:rsidRPr="00E30350">
        <w:rPr>
          <w:rStyle w:val="Char1"/>
          <w:rFonts w:cs="KFGQPC Uthmanic Script HAFS"/>
          <w:bCs w:val="0"/>
          <w:color w:val="000000"/>
          <w:szCs w:val="28"/>
          <w:shd w:val="clear" w:color="auto" w:fill="FFFFFF"/>
          <w:rtl/>
          <w:lang w:bidi="ar-SA"/>
        </w:rPr>
        <w:t xml:space="preserve">وَلَا تَسُبُّواْ </w:t>
      </w:r>
      <w:r w:rsidRPr="00E30350">
        <w:rPr>
          <w:rStyle w:val="Char1"/>
          <w:rFonts w:cs="KFGQPC Uthmanic Script HAFS" w:hint="cs"/>
          <w:bCs w:val="0"/>
          <w:color w:val="000000"/>
          <w:szCs w:val="28"/>
          <w:shd w:val="clear" w:color="auto" w:fill="FFFFFF"/>
          <w:rtl/>
          <w:lang w:bidi="ar-SA"/>
        </w:rPr>
        <w:t>ٱ</w:t>
      </w:r>
      <w:r w:rsidRPr="00E30350">
        <w:rPr>
          <w:rStyle w:val="Char1"/>
          <w:rFonts w:cs="KFGQPC Uthmanic Script HAFS" w:hint="eastAsia"/>
          <w:bCs w:val="0"/>
          <w:color w:val="000000"/>
          <w:szCs w:val="28"/>
          <w:shd w:val="clear" w:color="auto" w:fill="FFFFFF"/>
          <w:rtl/>
          <w:lang w:bidi="ar-SA"/>
        </w:rPr>
        <w:t>لَّذِينَ</w:t>
      </w:r>
      <w:r w:rsidRPr="00E30350">
        <w:rPr>
          <w:rStyle w:val="Char1"/>
          <w:rFonts w:cs="KFGQPC Uthmanic Script HAFS"/>
          <w:bCs w:val="0"/>
          <w:color w:val="000000"/>
          <w:szCs w:val="28"/>
          <w:shd w:val="clear" w:color="auto" w:fill="FFFFFF"/>
          <w:rtl/>
          <w:lang w:bidi="ar-SA"/>
        </w:rPr>
        <w:t xml:space="preserve"> يَدۡعُونَ مِن دُونِ </w:t>
      </w:r>
      <w:r w:rsidRPr="00E30350">
        <w:rPr>
          <w:rStyle w:val="Char1"/>
          <w:rFonts w:cs="KFGQPC Uthmanic Script HAFS" w:hint="cs"/>
          <w:bCs w:val="0"/>
          <w:color w:val="000000"/>
          <w:szCs w:val="28"/>
          <w:shd w:val="clear" w:color="auto" w:fill="FFFFFF"/>
          <w:rtl/>
          <w:lang w:bidi="ar-SA"/>
        </w:rPr>
        <w:t>ٱ</w:t>
      </w:r>
      <w:r w:rsidRPr="00E30350">
        <w:rPr>
          <w:rStyle w:val="Char1"/>
          <w:rFonts w:cs="KFGQPC Uthmanic Script HAFS" w:hint="eastAsia"/>
          <w:bCs w:val="0"/>
          <w:color w:val="000000"/>
          <w:szCs w:val="28"/>
          <w:shd w:val="clear" w:color="auto" w:fill="FFFFFF"/>
          <w:rtl/>
          <w:lang w:bidi="ar-SA"/>
        </w:rPr>
        <w:t>للَّهِ</w:t>
      </w:r>
      <w:r w:rsidRPr="00E30350">
        <w:rPr>
          <w:rStyle w:val="Char1"/>
          <w:rFonts w:cs="KFGQPC Uthmanic Script HAFS"/>
          <w:bCs w:val="0"/>
          <w:color w:val="000000"/>
          <w:szCs w:val="28"/>
          <w:shd w:val="clear" w:color="auto" w:fill="FFFFFF"/>
          <w:rtl/>
          <w:lang w:bidi="ar-SA"/>
        </w:rPr>
        <w:t xml:space="preserve"> فَيَسُبُّواْ </w:t>
      </w:r>
      <w:r w:rsidRPr="00E30350">
        <w:rPr>
          <w:rStyle w:val="Char1"/>
          <w:rFonts w:cs="KFGQPC Uthmanic Script HAFS" w:hint="cs"/>
          <w:bCs w:val="0"/>
          <w:color w:val="000000"/>
          <w:szCs w:val="28"/>
          <w:shd w:val="clear" w:color="auto" w:fill="FFFFFF"/>
          <w:rtl/>
          <w:lang w:bidi="ar-SA"/>
        </w:rPr>
        <w:t>ٱ</w:t>
      </w:r>
      <w:r w:rsidRPr="00E30350">
        <w:rPr>
          <w:rStyle w:val="Char1"/>
          <w:rFonts w:cs="KFGQPC Uthmanic Script HAFS" w:hint="eastAsia"/>
          <w:bCs w:val="0"/>
          <w:color w:val="000000"/>
          <w:szCs w:val="28"/>
          <w:shd w:val="clear" w:color="auto" w:fill="FFFFFF"/>
          <w:rtl/>
          <w:lang w:bidi="ar-SA"/>
        </w:rPr>
        <w:t>للَّهَ</w:t>
      </w:r>
      <w:r w:rsidRPr="00E30350">
        <w:rPr>
          <w:rStyle w:val="Char1"/>
          <w:rFonts w:cs="KFGQPC Uthmanic Script HAFS"/>
          <w:bCs w:val="0"/>
          <w:color w:val="000000"/>
          <w:szCs w:val="28"/>
          <w:shd w:val="clear" w:color="auto" w:fill="FFFFFF"/>
          <w:rtl/>
          <w:lang w:bidi="ar-SA"/>
        </w:rPr>
        <w:t xml:space="preserve"> عَدۡوَۢا بِغَيۡرِ عِلۡمٖ</w:t>
      </w:r>
      <w:r w:rsidRPr="00E30350">
        <w:rPr>
          <w:rStyle w:val="Char1"/>
          <w:rFonts w:cs="Traditional Arabic"/>
          <w:bCs w:val="0"/>
          <w:color w:val="000000"/>
          <w:szCs w:val="28"/>
          <w:shd w:val="clear" w:color="auto" w:fill="FFFFFF"/>
          <w:rtl/>
          <w:lang w:bidi="ar-SA"/>
        </w:rPr>
        <w:t>﴾</w:t>
      </w:r>
      <w:r w:rsidRPr="00E30350">
        <w:rPr>
          <w:rStyle w:val="Char1"/>
          <w:rFonts w:cs="KFGQPC Uthmanic Script HAFS"/>
          <w:bCs w:val="0"/>
          <w:color w:val="000000"/>
          <w:szCs w:val="28"/>
          <w:shd w:val="clear" w:color="auto" w:fill="FFFFFF"/>
          <w:rtl/>
          <w:lang w:bidi="ar-SA"/>
        </w:rPr>
        <w:t xml:space="preserve"> </w:t>
      </w:r>
      <w:r w:rsidR="00F03D36" w:rsidRPr="00E30350">
        <w:rPr>
          <w:rStyle w:val="Char5"/>
          <w:rtl/>
        </w:rPr>
        <w:t>[الأنعام:</w:t>
      </w:r>
      <w:r w:rsidR="006749B2" w:rsidRPr="00E30350">
        <w:rPr>
          <w:rStyle w:val="Char5"/>
          <w:rtl/>
        </w:rPr>
        <w:t xml:space="preserve"> </w:t>
      </w:r>
      <w:r w:rsidR="00F03D36" w:rsidRPr="00E30350">
        <w:rPr>
          <w:rStyle w:val="Char5"/>
          <w:rtl/>
        </w:rPr>
        <w:t xml:space="preserve">١٠٨]. </w:t>
      </w:r>
      <w:r w:rsidR="00F03D36" w:rsidRPr="00E30350">
        <w:rPr>
          <w:rStyle w:val="Char1"/>
          <w:rtl/>
          <w:lang w:bidi="ar-SA"/>
        </w:rPr>
        <w:t>يا ابن أبي محمود! إذا أخذ الناس يميناً وشمالاً فالزم طريقتنا فإنه من لزمنا لزمناه ومن فارقنا فارقناه إن أدنى ما يخرج الرجل من الإيمان أن يقول للحصاة هذه نواة ثم يدين بذلك ويبرأ ممن خالفه يا ابن أبي محمود احفظ ما حدثتك به فقد جمعت لك فيه خير الدنيا والآخرة</w:t>
      </w:r>
      <w:r w:rsidR="00F03D36" w:rsidRPr="00E30350">
        <w:rPr>
          <w:rStyle w:val="Char3"/>
          <w:rFonts w:hint="cs"/>
          <w:rtl/>
        </w:rPr>
        <w:t>»</w:t>
      </w:r>
      <w:r w:rsidR="00F03D36" w:rsidRPr="00E30350">
        <w:rPr>
          <w:rFonts w:ascii="Lotus Linotype" w:hAnsi="Lotus Linotype" w:cs="mylotus" w:hint="cs"/>
          <w:sz w:val="30"/>
          <w:szCs w:val="27"/>
          <w:rtl/>
          <w:lang w:bidi="fa-IR"/>
        </w:rPr>
        <w:t xml:space="preserve">. </w:t>
      </w:r>
      <w:r w:rsidR="00F03D36" w:rsidRPr="00E30350">
        <w:rPr>
          <w:rFonts w:ascii="Lotus Linotype" w:hAnsi="Lotus Linotype" w:cs="mylotus"/>
          <w:sz w:val="30"/>
          <w:szCs w:val="27"/>
          <w:rtl/>
          <w:lang w:bidi="fa-IR"/>
        </w:rPr>
        <w:t>(</w:t>
      </w:r>
      <w:r w:rsidR="00F03D36" w:rsidRPr="00E30350">
        <w:rPr>
          <w:rStyle w:val="Char3"/>
          <w:rFonts w:hint="cs"/>
          <w:rtl/>
        </w:rPr>
        <w:t xml:space="preserve">این </w:t>
      </w:r>
      <w:r w:rsidR="00F03D36" w:rsidRPr="00E30350">
        <w:rPr>
          <w:rStyle w:val="Char3"/>
          <w:rtl/>
        </w:rPr>
        <w:t xml:space="preserve">حدیث در باب 28 عیون </w:t>
      </w:r>
      <w:r w:rsidR="00F03D36" w:rsidRPr="00E30350">
        <w:rPr>
          <w:rStyle w:val="Char3"/>
          <w:rFonts w:hint="cs"/>
          <w:rtl/>
        </w:rPr>
        <w:t>أ</w:t>
      </w:r>
      <w:r w:rsidR="00F03D36" w:rsidRPr="00E30350">
        <w:rPr>
          <w:rStyle w:val="Char3"/>
          <w:rtl/>
        </w:rPr>
        <w:t>خبار الرضا فیما جاء من الرضا من ال</w:t>
      </w:r>
      <w:r w:rsidR="00F03D36" w:rsidRPr="00E30350">
        <w:rPr>
          <w:rStyle w:val="Char3"/>
          <w:rFonts w:hint="cs"/>
          <w:rtl/>
        </w:rPr>
        <w:t>أ</w:t>
      </w:r>
      <w:r w:rsidR="00F03D36" w:rsidRPr="00E30350">
        <w:rPr>
          <w:rStyle w:val="Char3"/>
          <w:rtl/>
        </w:rPr>
        <w:t>خبار</w:t>
      </w:r>
      <w:r w:rsidR="00F03D36" w:rsidRPr="00E30350">
        <w:rPr>
          <w:rFonts w:ascii="Lotus Linotype" w:hAnsi="Lotus Linotype" w:cs="mylotus" w:hint="cs"/>
          <w:sz w:val="30"/>
          <w:szCs w:val="27"/>
          <w:rtl/>
          <w:lang w:bidi="fa-IR"/>
        </w:rPr>
        <w:t xml:space="preserve">الـمتفرقة </w:t>
      </w:r>
      <w:r w:rsidR="00F03D36" w:rsidRPr="00E30350">
        <w:rPr>
          <w:rStyle w:val="Char3"/>
          <w:rFonts w:hint="cs"/>
          <w:rtl/>
        </w:rPr>
        <w:t>می‌باشد).</w:t>
      </w:r>
    </w:p>
    <w:p w:rsidR="00F03D36" w:rsidRPr="00E30350" w:rsidRDefault="00F03D36" w:rsidP="000F3FB3">
      <w:pPr>
        <w:widowControl w:val="0"/>
        <w:ind w:firstLine="284"/>
        <w:jc w:val="both"/>
        <w:rPr>
          <w:rStyle w:val="Char3"/>
          <w:rtl/>
        </w:rPr>
      </w:pPr>
      <w:r w:rsidRPr="00E30350">
        <w:rPr>
          <w:rStyle w:val="Char3"/>
          <w:rFonts w:hint="cs"/>
          <w:rtl/>
        </w:rPr>
        <w:t xml:space="preserve">یعنی: </w:t>
      </w:r>
      <w:r w:rsidR="00247144" w:rsidRPr="00E30350">
        <w:rPr>
          <w:rStyle w:val="Char3"/>
          <w:rFonts w:hint="cs"/>
          <w:rtl/>
        </w:rPr>
        <w:t>«</w:t>
      </w:r>
      <w:r w:rsidRPr="00E30350">
        <w:rPr>
          <w:rStyle w:val="Char3"/>
          <w:rFonts w:hint="cs"/>
          <w:rtl/>
        </w:rPr>
        <w:t>ابراهیم بن ابی محمود گفت: به حضرت رضا</w:t>
      </w:r>
      <w:r w:rsidRPr="00E30350">
        <w:rPr>
          <w:rFonts w:ascii="Abo-thar" w:hAnsi="Abo-thar" w:cs="CTraditional Arabic" w:hint="cs"/>
          <w:sz w:val="30"/>
          <w:rtl/>
          <w:lang w:bidi="fa-IR"/>
        </w:rPr>
        <w:t>÷</w:t>
      </w:r>
      <w:r w:rsidRPr="00E30350">
        <w:rPr>
          <w:rStyle w:val="Char3"/>
          <w:rFonts w:hint="cs"/>
          <w:rtl/>
        </w:rPr>
        <w:t xml:space="preserve"> عرض کردم: ای فرزند رسول الله </w:t>
      </w:r>
      <w:r w:rsidRPr="00E30350">
        <w:rPr>
          <w:rFonts w:ascii="Abo-thar" w:hAnsi="Abo-thar" w:cs="CTraditional Arabic" w:hint="cs"/>
          <w:sz w:val="30"/>
          <w:rtl/>
          <w:lang w:bidi="fa-IR"/>
        </w:rPr>
        <w:t>ص</w:t>
      </w:r>
      <w:r w:rsidRPr="00E30350">
        <w:rPr>
          <w:rStyle w:val="Char3"/>
          <w:rFonts w:hint="cs"/>
          <w:rtl/>
        </w:rPr>
        <w:t xml:space="preserve"> در نزد ما اخباری از امیر المؤمنین</w:t>
      </w:r>
      <w:r w:rsidRPr="00E30350">
        <w:rPr>
          <w:rFonts w:ascii="Abo-thar" w:hAnsi="Abo-thar" w:cs="CTraditional Arabic" w:hint="cs"/>
          <w:sz w:val="30"/>
          <w:rtl/>
          <w:lang w:bidi="fa-IR"/>
        </w:rPr>
        <w:t>÷</w:t>
      </w:r>
      <w:r w:rsidRPr="00E30350">
        <w:rPr>
          <w:rStyle w:val="Char3"/>
          <w:rFonts w:hint="cs"/>
          <w:rtl/>
        </w:rPr>
        <w:t xml:space="preserve"> و فضل اهل بیت</w:t>
      </w:r>
      <w:r w:rsidRPr="00E30350">
        <w:rPr>
          <w:rFonts w:ascii="Abo-thar" w:hAnsi="Abo-thar" w:cs="CTraditional Arabic" w:hint="cs"/>
          <w:sz w:val="30"/>
          <w:rtl/>
          <w:lang w:bidi="fa-IR"/>
        </w:rPr>
        <w:t>‡</w:t>
      </w:r>
      <w:r w:rsidRPr="00E30350">
        <w:rPr>
          <w:rStyle w:val="Char3"/>
          <w:rFonts w:hint="cs"/>
          <w:rtl/>
        </w:rPr>
        <w:t xml:space="preserve"> است که آن اخبار از روایت مخالفان شماست و ما مانند آن‌ها را در نزد شما نشناخته و ندانسته‌ایم آیا به آن‌ها معتقد باشیم؟ حضرت فرمود: ای پسر ابی محمود پدرم مرا خبر داد از جدم که رسول خدا </w:t>
      </w:r>
      <w:r w:rsidRPr="00E30350">
        <w:rPr>
          <w:rFonts w:ascii="Abo-thar" w:hAnsi="Abo-thar" w:cs="CTraditional Arabic" w:hint="cs"/>
          <w:sz w:val="30"/>
          <w:rtl/>
          <w:lang w:bidi="fa-IR"/>
        </w:rPr>
        <w:t>ص</w:t>
      </w:r>
      <w:r w:rsidRPr="00E30350">
        <w:rPr>
          <w:rStyle w:val="Char3"/>
          <w:rFonts w:hint="cs"/>
          <w:rtl/>
        </w:rPr>
        <w:t xml:space="preserve"> فرمود: هر که گوش دل به گوینده‌ای دهد در حقیقت او را پرستیده است. پس اگر آن گوینده سخن از خدای می‌گوید این شنونده خدا را پرستیده است و اگر آن گوینده سخن از ابلیس می‌گوید این شنونده ابلیس را پرستیده است! آن‌گاه حضرت فرمود: ای پسر ابی محمود همانا مخالفان ما اخباری در فضائل ما وضع کردند و آن را بر سه قسمت کردند، یکی از آن سه قسمت غلو است (که ما را از حد بشری بالا بردند) و قسمت دوم آن کوتاهی در امر ماست (ما را از حد یک مسلمان هم پایین آوردند) و قسمت سوم آن تصریح به بدگویی از دشمنان ماست. پس هرگاه مردم اخبار غلو دربارۀ ما را بشنوند شیعیان ما را تکفیر می‌کنند و آنان را به غلو در ربوبیت ما نسبت می‌دهند و هر گاه تقصیر دربارۀ ما را بشنوند آن را دربارۀ ما معتقد می‌شوند و هرگاه مثالب دشمنان ما را با نام و نشان بشنوند ما را با نام و نشان دشنام دهند در حالیکه خدای عز وجل می‌فرما</w:t>
      </w:r>
      <w:r w:rsidR="00A576DC" w:rsidRPr="00E30350">
        <w:rPr>
          <w:rStyle w:val="Char3"/>
          <w:rFonts w:hint="cs"/>
          <w:rtl/>
        </w:rPr>
        <w:t>ی</w:t>
      </w:r>
      <w:r w:rsidRPr="00E30350">
        <w:rPr>
          <w:rStyle w:val="Char3"/>
          <w:rFonts w:hint="cs"/>
          <w:rtl/>
        </w:rPr>
        <w:t>د: «کسانی را که غیر خدا را می‌پرستند دشنام مدهید تا آنان خدا را از روی دشمنی و نادانی دشنام دهند». ای پسر ابی محمود همین</w:t>
      </w:r>
      <w:r w:rsidRPr="00E30350">
        <w:rPr>
          <w:rStyle w:val="Char3"/>
          <w:rFonts w:hint="eastAsia"/>
          <w:rtl/>
        </w:rPr>
        <w:t>‌</w:t>
      </w:r>
      <w:r w:rsidRPr="00E30350">
        <w:rPr>
          <w:rStyle w:val="Char3"/>
          <w:rFonts w:hint="cs"/>
          <w:rtl/>
        </w:rPr>
        <w:t xml:space="preserve">که مردم راه راست و چپ را گرفتند تو ملازم طریقۀ ما باش به جهت اینکه هرکسی ملازم ما باشد ما نیز ملازم او هستیم و کسی که از ما مفارقت جوید ما نیز از او مفارقت جویم. همانا کمترین چیزی که شخص را از ایمان </w:t>
      </w:r>
      <w:r w:rsidR="00D0455C" w:rsidRPr="00E30350">
        <w:rPr>
          <w:rStyle w:val="Char3"/>
          <w:rFonts w:hint="cs"/>
          <w:rtl/>
        </w:rPr>
        <w:t>خارج می‌کند آن است که به سنگریزه</w:t>
      </w:r>
      <w:r w:rsidRPr="00E30350">
        <w:rPr>
          <w:rStyle w:val="Char3"/>
          <w:rFonts w:hint="cs"/>
          <w:rtl/>
        </w:rPr>
        <w:t xml:space="preserve"> بگوید که این هسته است، آن‌گاه بدان معتقد شود و از مخالف خود بیزاری جوید. ای پسر ابی محمود حفظ کن آن‌چه تو را حدیث کردم بدان هر آینه خیر دنیا و آخرت را در آن برای تو جمع کردم</w:t>
      </w:r>
      <w:r w:rsidR="00BD3397" w:rsidRPr="00E30350">
        <w:rPr>
          <w:rStyle w:val="Char3"/>
          <w:rFonts w:hint="cs"/>
          <w:rtl/>
        </w:rPr>
        <w:t>»</w:t>
      </w:r>
      <w:r w:rsidRPr="00E30350">
        <w:rPr>
          <w:rStyle w:val="Char3"/>
          <w:rFonts w:hint="cs"/>
          <w:rtl/>
        </w:rPr>
        <w:t>.</w:t>
      </w:r>
    </w:p>
    <w:p w:rsidR="00F03D36" w:rsidRPr="00E30350" w:rsidRDefault="00F03D36" w:rsidP="000F3FB3">
      <w:pPr>
        <w:widowControl w:val="0"/>
        <w:ind w:firstLine="284"/>
        <w:jc w:val="both"/>
        <w:rPr>
          <w:rStyle w:val="Char3"/>
          <w:rtl/>
        </w:rPr>
      </w:pPr>
      <w:r w:rsidRPr="00E30350">
        <w:rPr>
          <w:rStyle w:val="Char3"/>
          <w:rFonts w:hint="cs"/>
          <w:rtl/>
        </w:rPr>
        <w:t xml:space="preserve">می‌بینید که </w:t>
      </w:r>
      <w:r w:rsidR="000F3FB3" w:rsidRPr="00E30350">
        <w:rPr>
          <w:rStyle w:val="Char3"/>
          <w:rFonts w:hint="cs"/>
          <w:rtl/>
        </w:rPr>
        <w:t>امام</w:t>
      </w:r>
      <w:r w:rsidRPr="00E30350">
        <w:rPr>
          <w:rFonts w:cs="CTraditional Arabic" w:hint="cs"/>
          <w:sz w:val="30"/>
          <w:rtl/>
          <w:lang w:bidi="fa-IR"/>
        </w:rPr>
        <w:t>÷</w:t>
      </w:r>
      <w:r w:rsidRPr="00E30350">
        <w:rPr>
          <w:rStyle w:val="Char3"/>
          <w:rFonts w:hint="cs"/>
          <w:rtl/>
        </w:rPr>
        <w:t xml:space="preserve"> چگونه می‌ترساند کسی را که می‌گوید: سنگریزه هسته است، و بدان معتقد شود یعنی قائل شود به اینکه انسان فوق انسان است و بشر کار ملک می‌کند تا چه رسد که کار خدا کند؟</w:t>
      </w:r>
    </w:p>
    <w:p w:rsidR="00F03D36" w:rsidRPr="00E30350" w:rsidRDefault="00F03D36" w:rsidP="00406894">
      <w:pPr>
        <w:widowControl w:val="0"/>
        <w:ind w:firstLine="284"/>
        <w:jc w:val="both"/>
        <w:rPr>
          <w:rStyle w:val="Char3"/>
          <w:spacing w:val="-2"/>
          <w:rtl/>
        </w:rPr>
      </w:pPr>
      <w:r w:rsidRPr="00E30350">
        <w:rPr>
          <w:rStyle w:val="Char3"/>
          <w:rFonts w:hint="cs"/>
          <w:spacing w:val="-2"/>
          <w:rtl/>
        </w:rPr>
        <w:t>13- در خصال صدوق ص 64 چاپ اسلامیه. «</w:t>
      </w:r>
      <w:r w:rsidRPr="00E30350">
        <w:rPr>
          <w:rStyle w:val="Char1"/>
          <w:spacing w:val="-2"/>
          <w:rtl/>
          <w:lang w:bidi="ar-SA"/>
        </w:rPr>
        <w:t>قال أبو عبدالله جعفر بن محمد</w:t>
      </w:r>
      <w:r w:rsidRPr="00E30350">
        <w:rPr>
          <w:rFonts w:ascii="Abo-thar" w:hAnsi="Abo-thar" w:cs="CTraditional Arabic" w:hint="cs"/>
          <w:spacing w:val="-2"/>
          <w:sz w:val="30"/>
          <w:rtl/>
          <w:lang w:bidi="fa-IR"/>
        </w:rPr>
        <w:t>÷</w:t>
      </w:r>
      <w:r w:rsidRPr="00E30350">
        <w:rPr>
          <w:rStyle w:val="Char1"/>
          <w:spacing w:val="-2"/>
          <w:rtl/>
          <w:lang w:bidi="ar-SA"/>
        </w:rPr>
        <w:t xml:space="preserve">: أَْدْنى ما يخرُجُ به الرجلُ عن الإيمان أن يجلس إلى غالٍ فيستمع إلى حديثه ويصدِّقُهُ على قوله، إن أبي حدَّثني عن أبيه عن جدِّه </w:t>
      </w:r>
      <w:r w:rsidR="00BD3397" w:rsidRPr="00E30350">
        <w:rPr>
          <w:rStyle w:val="Char1"/>
          <w:rFonts w:cs="CTraditional Arabic"/>
          <w:bCs w:val="0"/>
          <w:spacing w:val="-2"/>
          <w:rtl/>
          <w:lang w:bidi="ar-SA"/>
        </w:rPr>
        <w:t>÷</w:t>
      </w:r>
      <w:r w:rsidRPr="00E30350">
        <w:rPr>
          <w:rStyle w:val="Char1"/>
          <w:spacing w:val="-2"/>
          <w:rtl/>
          <w:lang w:bidi="ar-SA"/>
        </w:rPr>
        <w:t xml:space="preserve"> أن رسول الله </w:t>
      </w:r>
      <w:r w:rsidRPr="00E30350">
        <w:rPr>
          <w:rFonts w:ascii="Abo-thar" w:hAnsi="Abo-thar" w:cs="CTraditional Arabic"/>
          <w:spacing w:val="-2"/>
          <w:sz w:val="30"/>
          <w:szCs w:val="27"/>
          <w:rtl/>
          <w:lang w:bidi="fa-IR"/>
        </w:rPr>
        <w:t>ص</w:t>
      </w:r>
      <w:r w:rsidRPr="00E30350">
        <w:rPr>
          <w:rStyle w:val="Char1"/>
          <w:spacing w:val="-2"/>
          <w:rtl/>
          <w:lang w:bidi="ar-SA"/>
        </w:rPr>
        <w:t xml:space="preserve"> قال: صنفان من أمتي لا نصيب لهما في الإسلام</w:t>
      </w:r>
      <w:r w:rsidR="000F3FB3" w:rsidRPr="00E30350">
        <w:rPr>
          <w:rStyle w:val="Char1"/>
          <w:rFonts w:hint="cs"/>
          <w:spacing w:val="-2"/>
          <w:rtl/>
          <w:lang w:bidi="ar-SA"/>
        </w:rPr>
        <w:t>؛</w:t>
      </w:r>
      <w:r w:rsidRPr="00E30350">
        <w:rPr>
          <w:rStyle w:val="Char1"/>
          <w:spacing w:val="-2"/>
          <w:rtl/>
          <w:lang w:bidi="ar-SA"/>
        </w:rPr>
        <w:t xml:space="preserve"> الغُلاةُ والقدرِيَّةُ</w:t>
      </w:r>
      <w:r w:rsidRPr="00E30350">
        <w:rPr>
          <w:rStyle w:val="Char3"/>
          <w:rFonts w:hint="cs"/>
          <w:spacing w:val="-2"/>
          <w:rtl/>
        </w:rPr>
        <w:t xml:space="preserve">». یعنی: </w:t>
      </w:r>
      <w:r w:rsidR="00BD3397" w:rsidRPr="00E30350">
        <w:rPr>
          <w:rStyle w:val="Char3"/>
          <w:rFonts w:hint="cs"/>
          <w:spacing w:val="-2"/>
          <w:rtl/>
        </w:rPr>
        <w:t>«</w:t>
      </w:r>
      <w:r w:rsidRPr="00E30350">
        <w:rPr>
          <w:rStyle w:val="Char3"/>
          <w:rFonts w:hint="cs"/>
          <w:spacing w:val="-2"/>
          <w:rtl/>
        </w:rPr>
        <w:t>حضرت صادق</w:t>
      </w:r>
      <w:r w:rsidRPr="00E30350">
        <w:rPr>
          <w:rFonts w:ascii="Abo-thar" w:hAnsi="Abo-thar" w:cs="CTraditional Arabic" w:hint="cs"/>
          <w:spacing w:val="-2"/>
          <w:sz w:val="30"/>
          <w:rtl/>
          <w:lang w:bidi="fa-IR"/>
        </w:rPr>
        <w:t>÷</w:t>
      </w:r>
      <w:r w:rsidRPr="00E30350">
        <w:rPr>
          <w:rStyle w:val="Char3"/>
          <w:rFonts w:hint="cs"/>
          <w:spacing w:val="-2"/>
          <w:rtl/>
        </w:rPr>
        <w:t xml:space="preserve"> فرمود: کم</w:t>
      </w:r>
      <w:r w:rsidRPr="00E30350">
        <w:rPr>
          <w:rStyle w:val="Char3"/>
          <w:rFonts w:hint="eastAsia"/>
          <w:spacing w:val="-2"/>
          <w:rtl/>
        </w:rPr>
        <w:t>‌</w:t>
      </w:r>
      <w:r w:rsidRPr="00E30350">
        <w:rPr>
          <w:rStyle w:val="Char3"/>
          <w:rFonts w:hint="cs"/>
          <w:spacing w:val="-2"/>
          <w:rtl/>
        </w:rPr>
        <w:t>ترین چیزی که شخص را از ایمان خارج می‌کند آن است که در کنار یک غالی بنشیند و به حدیث او گوش دهد و گفتار او را تصدیق کند همانا پدرم حدیث کرد از پدرش و آن جناب از جدش</w:t>
      </w:r>
      <w:r w:rsidRPr="00E30350">
        <w:rPr>
          <w:rFonts w:ascii="Abo-thar" w:hAnsi="Abo-thar" w:cs="CTraditional Arabic" w:hint="cs"/>
          <w:spacing w:val="-2"/>
          <w:sz w:val="30"/>
          <w:rtl/>
          <w:lang w:bidi="fa-IR"/>
        </w:rPr>
        <w:t>÷</w:t>
      </w:r>
      <w:r w:rsidRPr="00E30350">
        <w:rPr>
          <w:rStyle w:val="Char3"/>
          <w:rFonts w:hint="cs"/>
          <w:spacing w:val="-2"/>
          <w:rtl/>
        </w:rPr>
        <w:t xml:space="preserve"> که رسول</w:t>
      </w:r>
      <w:r w:rsidR="00406894" w:rsidRPr="00E30350">
        <w:rPr>
          <w:rStyle w:val="Char3"/>
          <w:rFonts w:hint="cs"/>
          <w:spacing w:val="-2"/>
          <w:rtl/>
        </w:rPr>
        <w:t>‌</w:t>
      </w:r>
      <w:r w:rsidRPr="00E30350">
        <w:rPr>
          <w:rStyle w:val="Char3"/>
          <w:rFonts w:hint="cs"/>
          <w:spacing w:val="-2"/>
          <w:rtl/>
        </w:rPr>
        <w:t xml:space="preserve">الله </w:t>
      </w:r>
      <w:r w:rsidRPr="00E30350">
        <w:rPr>
          <w:rFonts w:ascii="Abo-thar" w:hAnsi="Abo-thar" w:cs="CTraditional Arabic" w:hint="cs"/>
          <w:spacing w:val="-2"/>
          <w:sz w:val="30"/>
          <w:rtl/>
          <w:lang w:bidi="fa-IR"/>
        </w:rPr>
        <w:t>ص</w:t>
      </w:r>
      <w:r w:rsidRPr="00E30350">
        <w:rPr>
          <w:rStyle w:val="Char3"/>
          <w:rFonts w:hint="cs"/>
          <w:spacing w:val="-2"/>
          <w:rtl/>
        </w:rPr>
        <w:t xml:space="preserve"> فرمود: دو صنف از امت من بهره‌ای از ایمان ندارند 1-غالیان 2- قدریان</w:t>
      </w:r>
      <w:r w:rsidR="00BD3397" w:rsidRPr="00E30350">
        <w:rPr>
          <w:rStyle w:val="Char3"/>
          <w:rFonts w:hint="cs"/>
          <w:spacing w:val="-2"/>
          <w:rtl/>
        </w:rPr>
        <w:t>»</w:t>
      </w:r>
      <w:r w:rsidRPr="00E30350">
        <w:rPr>
          <w:rStyle w:val="Char3"/>
          <w:rFonts w:hint="cs"/>
          <w:spacing w:val="-2"/>
          <w:rtl/>
        </w:rPr>
        <w:t>.</w:t>
      </w:r>
    </w:p>
    <w:p w:rsidR="00F03D36" w:rsidRPr="00E30350" w:rsidRDefault="00F03D36" w:rsidP="00D0455C">
      <w:pPr>
        <w:ind w:firstLine="284"/>
        <w:jc w:val="both"/>
        <w:rPr>
          <w:rStyle w:val="Char3"/>
          <w:rtl/>
        </w:rPr>
      </w:pPr>
      <w:r w:rsidRPr="00E30350">
        <w:rPr>
          <w:rStyle w:val="Char3"/>
          <w:rFonts w:hint="cs"/>
          <w:rtl/>
        </w:rPr>
        <w:t>14- علا</w:t>
      </w:r>
      <w:r w:rsidR="00BD3397" w:rsidRPr="00E30350">
        <w:rPr>
          <w:rStyle w:val="Char3"/>
          <w:rFonts w:hint="cs"/>
          <w:rtl/>
        </w:rPr>
        <w:t>مۀ مامقانی در کتاب مقیاس الهدایة</w:t>
      </w:r>
      <w:r w:rsidR="00DB056F" w:rsidRPr="00E30350">
        <w:rPr>
          <w:rStyle w:val="Char3"/>
          <w:rFonts w:hint="cs"/>
          <w:rtl/>
        </w:rPr>
        <w:t xml:space="preserve"> صفحه 89،</w:t>
      </w:r>
      <w:r w:rsidRPr="00E30350">
        <w:rPr>
          <w:rStyle w:val="Char3"/>
          <w:rFonts w:hint="cs"/>
          <w:rtl/>
        </w:rPr>
        <w:t xml:space="preserve"> حدیثی از حضرت ابوالحسن</w:t>
      </w:r>
      <w:r w:rsidRPr="00E30350">
        <w:rPr>
          <w:rFonts w:ascii="Abo-thar" w:hAnsi="Abo-thar" w:cs="CTraditional Arabic" w:hint="cs"/>
          <w:sz w:val="30"/>
          <w:rtl/>
          <w:lang w:bidi="fa-IR"/>
        </w:rPr>
        <w:t>÷</w:t>
      </w:r>
      <w:r w:rsidRPr="00E30350">
        <w:rPr>
          <w:rStyle w:val="Char3"/>
          <w:rFonts w:hint="cs"/>
          <w:rtl/>
        </w:rPr>
        <w:t xml:space="preserve"> آورده است که حضرت صادق</w:t>
      </w:r>
      <w:r w:rsidRPr="00E30350">
        <w:rPr>
          <w:rFonts w:ascii="Abo-thar" w:hAnsi="Abo-thar" w:cs="CTraditional Arabic" w:hint="cs"/>
          <w:sz w:val="30"/>
          <w:rtl/>
          <w:lang w:bidi="fa-IR"/>
        </w:rPr>
        <w:t>÷</w:t>
      </w:r>
      <w:r w:rsidRPr="00E30350">
        <w:rPr>
          <w:rStyle w:val="Char3"/>
          <w:rFonts w:hint="cs"/>
          <w:rtl/>
        </w:rPr>
        <w:t xml:space="preserve"> فرمود: «</w:t>
      </w:r>
      <w:r w:rsidRPr="00E30350">
        <w:rPr>
          <w:rStyle w:val="Char1"/>
          <w:rtl/>
          <w:lang w:bidi="ar-SA"/>
        </w:rPr>
        <w:t>ما أنزل الله</w:t>
      </w:r>
      <w:r w:rsidR="00BD3397" w:rsidRPr="00E30350">
        <w:rPr>
          <w:rStyle w:val="Char1"/>
          <w:rtl/>
          <w:lang w:bidi="ar-SA"/>
        </w:rPr>
        <w:t xml:space="preserve"> </w:t>
      </w:r>
      <w:r w:rsidRPr="00E30350">
        <w:rPr>
          <w:rStyle w:val="Char1"/>
          <w:rtl/>
          <w:lang w:bidi="ar-SA"/>
        </w:rPr>
        <w:t>سبحانه آیة في الـمنافقین إلا وهي في من ینتحل التشیع</w:t>
      </w:r>
      <w:r w:rsidRPr="00E30350">
        <w:rPr>
          <w:rStyle w:val="Char3"/>
          <w:rFonts w:hint="cs"/>
          <w:rtl/>
        </w:rPr>
        <w:t xml:space="preserve">». یعنی: </w:t>
      </w:r>
      <w:r w:rsidR="00BD3397" w:rsidRPr="00E30350">
        <w:rPr>
          <w:rStyle w:val="Char3"/>
          <w:rFonts w:hint="cs"/>
          <w:rtl/>
        </w:rPr>
        <w:t>«</w:t>
      </w:r>
      <w:r w:rsidRPr="00E30350">
        <w:rPr>
          <w:rStyle w:val="Char3"/>
          <w:rFonts w:hint="cs"/>
          <w:rtl/>
        </w:rPr>
        <w:t>خدای سبحان و</w:t>
      </w:r>
      <w:r w:rsidR="00BD3397" w:rsidRPr="00E30350">
        <w:rPr>
          <w:rStyle w:val="Char3"/>
          <w:rFonts w:hint="cs"/>
          <w:rtl/>
        </w:rPr>
        <w:t xml:space="preserve"> </w:t>
      </w:r>
      <w:r w:rsidRPr="00E30350">
        <w:rPr>
          <w:rStyle w:val="Char3"/>
          <w:rFonts w:hint="cs"/>
          <w:rtl/>
        </w:rPr>
        <w:t xml:space="preserve">تعالی هیچ آیه‌ای </w:t>
      </w:r>
      <w:r w:rsidR="00D0455C" w:rsidRPr="00E30350">
        <w:rPr>
          <w:rStyle w:val="Char3"/>
          <w:rFonts w:hint="cs"/>
          <w:rtl/>
        </w:rPr>
        <w:t xml:space="preserve">دربارۀ‌ منافقین </w:t>
      </w:r>
      <w:r w:rsidRPr="00E30350">
        <w:rPr>
          <w:rStyle w:val="Char3"/>
          <w:rFonts w:hint="cs"/>
          <w:rtl/>
        </w:rPr>
        <w:t>نازل نکرده است مگر این</w:t>
      </w:r>
      <w:r w:rsidRPr="00E30350">
        <w:rPr>
          <w:rStyle w:val="Char3"/>
          <w:rFonts w:hint="eastAsia"/>
          <w:rtl/>
        </w:rPr>
        <w:t>‌</w:t>
      </w:r>
      <w:r w:rsidRPr="00E30350">
        <w:rPr>
          <w:rStyle w:val="Char3"/>
          <w:rFonts w:hint="cs"/>
          <w:rtl/>
        </w:rPr>
        <w:t>که شامل کسانی می‌شود که خود را در ردیف شیعیان در آورده‌اند</w:t>
      </w:r>
      <w:r w:rsidR="00BD3397" w:rsidRPr="00E30350">
        <w:rPr>
          <w:rStyle w:val="Char3"/>
          <w:rFonts w:hint="cs"/>
          <w:rtl/>
        </w:rPr>
        <w:t>»</w:t>
      </w:r>
      <w:r w:rsidRPr="00E30350">
        <w:rPr>
          <w:rStyle w:val="Char3"/>
          <w:rFonts w:hint="cs"/>
          <w:rtl/>
        </w:rPr>
        <w:t>.</w:t>
      </w:r>
    </w:p>
    <w:p w:rsidR="00BD15D1" w:rsidRPr="00E30350" w:rsidRDefault="00464DB8" w:rsidP="00464DB8">
      <w:pPr>
        <w:pStyle w:val="a2"/>
        <w:rPr>
          <w:rStyle w:val="Char3"/>
          <w:rFonts w:ascii="IRZar" w:hAnsi="IRZar" w:cs="IRZar"/>
          <w:sz w:val="24"/>
          <w:szCs w:val="24"/>
          <w:rtl/>
        </w:rPr>
      </w:pPr>
      <w:r w:rsidRPr="00E30350">
        <w:rPr>
          <w:rStyle w:val="Char3"/>
          <w:rFonts w:ascii="IRZar" w:hAnsi="IRZar" w:cs="IRZar" w:hint="cs"/>
          <w:sz w:val="24"/>
          <w:szCs w:val="24"/>
          <w:rtl/>
        </w:rPr>
        <w:t>[</w:t>
      </w:r>
      <w:r w:rsidRPr="00E30350">
        <w:rPr>
          <w:rStyle w:val="Char3"/>
          <w:rFonts w:ascii="IRZar" w:hAnsi="IRZar" w:cs="IRZar"/>
          <w:sz w:val="24"/>
          <w:szCs w:val="24"/>
          <w:rtl/>
        </w:rPr>
        <w:t xml:space="preserve">آثار و اقوال </w:t>
      </w:r>
      <w:r w:rsidRPr="00E30350">
        <w:rPr>
          <w:rStyle w:val="Char3"/>
          <w:rFonts w:ascii="IRZar" w:hAnsi="IRZar" w:cs="IRZar" w:hint="cs"/>
          <w:sz w:val="24"/>
          <w:szCs w:val="24"/>
          <w:rtl/>
        </w:rPr>
        <w:t>غُلات</w:t>
      </w:r>
      <w:r w:rsidRPr="00E30350">
        <w:rPr>
          <w:rStyle w:val="Char3"/>
          <w:rFonts w:ascii="IRZar" w:hAnsi="IRZar" w:cs="IRZar"/>
          <w:sz w:val="24"/>
          <w:szCs w:val="24"/>
          <w:rtl/>
        </w:rPr>
        <w:t xml:space="preserve"> در ب</w:t>
      </w:r>
      <w:r w:rsidRPr="00E30350">
        <w:rPr>
          <w:rStyle w:val="Char3"/>
          <w:rFonts w:ascii="IRZar" w:hAnsi="IRZar" w:cs="IRZar" w:hint="cs"/>
          <w:sz w:val="24"/>
          <w:szCs w:val="24"/>
          <w:rtl/>
        </w:rPr>
        <w:t>ی</w:t>
      </w:r>
      <w:r w:rsidRPr="00E30350">
        <w:rPr>
          <w:rStyle w:val="Char3"/>
          <w:rFonts w:ascii="IRZar" w:hAnsi="IRZar" w:cs="IRZar" w:hint="eastAsia"/>
          <w:sz w:val="24"/>
          <w:szCs w:val="24"/>
          <w:rtl/>
        </w:rPr>
        <w:t>ن</w:t>
      </w:r>
      <w:r w:rsidRPr="00E30350">
        <w:rPr>
          <w:rStyle w:val="Char3"/>
          <w:rFonts w:ascii="IRZar" w:hAnsi="IRZar" w:cs="IRZar"/>
          <w:sz w:val="24"/>
          <w:szCs w:val="24"/>
          <w:rtl/>
        </w:rPr>
        <w:t xml:space="preserve"> ش</w:t>
      </w:r>
      <w:r w:rsidRPr="00E30350">
        <w:rPr>
          <w:rStyle w:val="Char3"/>
          <w:rFonts w:ascii="IRZar" w:hAnsi="IRZar" w:cs="IRZar" w:hint="cs"/>
          <w:sz w:val="24"/>
          <w:szCs w:val="24"/>
          <w:rtl/>
        </w:rPr>
        <w:t>ی</w:t>
      </w:r>
      <w:r w:rsidRPr="00E30350">
        <w:rPr>
          <w:rStyle w:val="Char3"/>
          <w:rFonts w:ascii="IRZar" w:hAnsi="IRZar" w:cs="IRZar" w:hint="eastAsia"/>
          <w:sz w:val="24"/>
          <w:szCs w:val="24"/>
          <w:rtl/>
        </w:rPr>
        <w:t>عه</w:t>
      </w:r>
      <w:r w:rsidRPr="00E30350">
        <w:rPr>
          <w:rStyle w:val="Char3"/>
          <w:rFonts w:ascii="IRZar" w:hAnsi="IRZar" w:cs="IRZar" w:hint="cs"/>
          <w:sz w:val="24"/>
          <w:szCs w:val="24"/>
          <w:rtl/>
        </w:rPr>
        <w:t xml:space="preserve"> تاهنوز باقی است]</w:t>
      </w:r>
    </w:p>
    <w:p w:rsidR="00BE3081" w:rsidRPr="00E30350" w:rsidRDefault="00F03D36" w:rsidP="00406894">
      <w:pPr>
        <w:spacing w:line="235" w:lineRule="auto"/>
        <w:ind w:firstLine="284"/>
        <w:jc w:val="both"/>
        <w:rPr>
          <w:rStyle w:val="Char3"/>
          <w:rtl/>
        </w:rPr>
      </w:pPr>
      <w:r w:rsidRPr="00E30350">
        <w:rPr>
          <w:rStyle w:val="Char3"/>
          <w:rFonts w:hint="cs"/>
          <w:rtl/>
        </w:rPr>
        <w:t>پس با این همه احادیث که در مذمت غُلات آمده است و مذاهب باطله‌ای که به نام شیعه پیدا شده است چون مذهب کیسانیه و اسماعیلیه</w:t>
      </w:r>
      <w:r w:rsidR="000F3FB3" w:rsidRPr="00E30350">
        <w:rPr>
          <w:rStyle w:val="Char3"/>
          <w:rFonts w:hint="cs"/>
          <w:rtl/>
        </w:rPr>
        <w:t xml:space="preserve"> و </w:t>
      </w:r>
      <w:r w:rsidRPr="00E30350">
        <w:rPr>
          <w:rStyle w:val="Char3"/>
          <w:rFonts w:hint="cs"/>
          <w:rtl/>
        </w:rPr>
        <w:t>حبانیه</w:t>
      </w:r>
      <w:r w:rsidR="000F3FB3" w:rsidRPr="00E30350">
        <w:rPr>
          <w:rStyle w:val="Char3"/>
          <w:rFonts w:hint="cs"/>
          <w:rtl/>
        </w:rPr>
        <w:t xml:space="preserve"> و </w:t>
      </w:r>
      <w:r w:rsidRPr="00E30350">
        <w:rPr>
          <w:rStyle w:val="Char3"/>
          <w:rFonts w:hint="cs"/>
          <w:rtl/>
        </w:rPr>
        <w:t>هاشمیه، رزاقیه</w:t>
      </w:r>
      <w:r w:rsidR="000F3FB3" w:rsidRPr="00E30350">
        <w:rPr>
          <w:rStyle w:val="Char3"/>
          <w:rFonts w:hint="cs"/>
          <w:rtl/>
        </w:rPr>
        <w:t xml:space="preserve"> و </w:t>
      </w:r>
      <w:r w:rsidRPr="00E30350">
        <w:rPr>
          <w:rStyle w:val="Char3"/>
          <w:rFonts w:hint="cs"/>
          <w:rtl/>
        </w:rPr>
        <w:t>فطحیه</w:t>
      </w:r>
      <w:r w:rsidR="000F3FB3" w:rsidRPr="00E30350">
        <w:rPr>
          <w:rStyle w:val="Char3"/>
          <w:rFonts w:hint="cs"/>
          <w:rtl/>
        </w:rPr>
        <w:t xml:space="preserve"> و </w:t>
      </w:r>
      <w:r w:rsidRPr="00E30350">
        <w:rPr>
          <w:rStyle w:val="Char3"/>
          <w:rFonts w:hint="cs"/>
          <w:rtl/>
        </w:rPr>
        <w:t>سمطیه، ناووسیه</w:t>
      </w:r>
      <w:r w:rsidR="000F3FB3" w:rsidRPr="00E30350">
        <w:rPr>
          <w:rStyle w:val="Char3"/>
          <w:rFonts w:hint="cs"/>
          <w:rtl/>
        </w:rPr>
        <w:t xml:space="preserve"> و </w:t>
      </w:r>
      <w:r w:rsidRPr="00E30350">
        <w:rPr>
          <w:rStyle w:val="Char3"/>
          <w:rFonts w:hint="cs"/>
          <w:rtl/>
        </w:rPr>
        <w:t>واقفیه</w:t>
      </w:r>
      <w:r w:rsidR="000F3FB3" w:rsidRPr="00E30350">
        <w:rPr>
          <w:rStyle w:val="Char3"/>
          <w:rFonts w:hint="cs"/>
          <w:rtl/>
        </w:rPr>
        <w:t xml:space="preserve"> و </w:t>
      </w:r>
      <w:r w:rsidRPr="00E30350">
        <w:rPr>
          <w:rStyle w:val="Char3"/>
          <w:rFonts w:hint="cs"/>
          <w:rtl/>
        </w:rPr>
        <w:t>زیدیه</w:t>
      </w:r>
      <w:r w:rsidR="000F3FB3" w:rsidRPr="00E30350">
        <w:rPr>
          <w:rStyle w:val="Char3"/>
          <w:rFonts w:hint="cs"/>
          <w:rtl/>
        </w:rPr>
        <w:t xml:space="preserve"> و </w:t>
      </w:r>
      <w:r w:rsidRPr="00E30350">
        <w:rPr>
          <w:rStyle w:val="Char3"/>
          <w:rFonts w:hint="cs"/>
          <w:rtl/>
        </w:rPr>
        <w:t>تبریه</w:t>
      </w:r>
      <w:r w:rsidR="000F3FB3" w:rsidRPr="00E30350">
        <w:rPr>
          <w:rStyle w:val="Char3"/>
          <w:rFonts w:hint="cs"/>
          <w:rtl/>
        </w:rPr>
        <w:t xml:space="preserve"> و </w:t>
      </w:r>
      <w:r w:rsidRPr="00E30350">
        <w:rPr>
          <w:rStyle w:val="Char3"/>
          <w:rFonts w:hint="cs"/>
          <w:rtl/>
        </w:rPr>
        <w:t>جاوردیه</w:t>
      </w:r>
      <w:r w:rsidR="000F3FB3" w:rsidRPr="00E30350">
        <w:rPr>
          <w:rStyle w:val="Char3"/>
          <w:rFonts w:hint="cs"/>
          <w:rtl/>
        </w:rPr>
        <w:t xml:space="preserve"> و </w:t>
      </w:r>
      <w:r w:rsidRPr="00E30350">
        <w:rPr>
          <w:rStyle w:val="Char3"/>
          <w:rFonts w:hint="cs"/>
          <w:rtl/>
        </w:rPr>
        <w:t>سلیمانیه</w:t>
      </w:r>
      <w:r w:rsidR="000F3FB3" w:rsidRPr="00E30350">
        <w:rPr>
          <w:rStyle w:val="Char3"/>
          <w:rFonts w:hint="cs"/>
          <w:rtl/>
        </w:rPr>
        <w:t xml:space="preserve"> و </w:t>
      </w:r>
      <w:r w:rsidRPr="00E30350">
        <w:rPr>
          <w:rStyle w:val="Char3"/>
          <w:rFonts w:hint="cs"/>
          <w:rtl/>
        </w:rPr>
        <w:t>صالحیه</w:t>
      </w:r>
      <w:r w:rsidR="000F3FB3" w:rsidRPr="00E30350">
        <w:rPr>
          <w:rStyle w:val="Char3"/>
          <w:rFonts w:hint="cs"/>
          <w:rtl/>
        </w:rPr>
        <w:t xml:space="preserve"> و </w:t>
      </w:r>
      <w:r w:rsidRPr="00E30350">
        <w:rPr>
          <w:rStyle w:val="Char3"/>
          <w:rFonts w:hint="cs"/>
          <w:rtl/>
        </w:rPr>
        <w:t>خطابیه</w:t>
      </w:r>
      <w:r w:rsidR="000F3FB3" w:rsidRPr="00E30350">
        <w:rPr>
          <w:rStyle w:val="Char3"/>
          <w:rFonts w:hint="cs"/>
          <w:rtl/>
        </w:rPr>
        <w:t xml:space="preserve"> و </w:t>
      </w:r>
      <w:r w:rsidRPr="00E30350">
        <w:rPr>
          <w:rStyle w:val="Char3"/>
          <w:rFonts w:hint="cs"/>
          <w:rtl/>
        </w:rPr>
        <w:t>بیانیه</w:t>
      </w:r>
      <w:r w:rsidR="000F3FB3" w:rsidRPr="00E30350">
        <w:rPr>
          <w:rStyle w:val="Char3"/>
          <w:rFonts w:hint="cs"/>
          <w:rtl/>
        </w:rPr>
        <w:t xml:space="preserve"> و </w:t>
      </w:r>
      <w:r w:rsidRPr="00E30350">
        <w:rPr>
          <w:rStyle w:val="Char3"/>
          <w:rFonts w:hint="cs"/>
          <w:rtl/>
        </w:rPr>
        <w:t>بنائیه</w:t>
      </w:r>
      <w:r w:rsidR="000F3FB3" w:rsidRPr="00E30350">
        <w:rPr>
          <w:rStyle w:val="Char3"/>
          <w:rFonts w:hint="cs"/>
          <w:rtl/>
        </w:rPr>
        <w:t xml:space="preserve"> و </w:t>
      </w:r>
      <w:r w:rsidRPr="00E30350">
        <w:rPr>
          <w:rStyle w:val="Char3"/>
          <w:rFonts w:hint="cs"/>
          <w:rtl/>
        </w:rPr>
        <w:t>مخسمه</w:t>
      </w:r>
      <w:r w:rsidR="000F3FB3" w:rsidRPr="00E30350">
        <w:rPr>
          <w:rStyle w:val="Char3"/>
          <w:rFonts w:hint="cs"/>
          <w:rtl/>
        </w:rPr>
        <w:t xml:space="preserve"> و </w:t>
      </w:r>
      <w:r w:rsidRPr="00E30350">
        <w:rPr>
          <w:rStyle w:val="Char3"/>
          <w:rFonts w:hint="cs"/>
          <w:rtl/>
        </w:rPr>
        <w:t>علیائیه</w:t>
      </w:r>
      <w:r w:rsidR="000F3FB3" w:rsidRPr="00E30350">
        <w:rPr>
          <w:rStyle w:val="Char3"/>
          <w:rFonts w:hint="cs"/>
          <w:rtl/>
        </w:rPr>
        <w:t xml:space="preserve"> و </w:t>
      </w:r>
      <w:r w:rsidRPr="00E30350">
        <w:rPr>
          <w:rStyle w:val="Char3"/>
          <w:rFonts w:hint="cs"/>
          <w:rtl/>
        </w:rPr>
        <w:t>نصیریه</w:t>
      </w:r>
      <w:r w:rsidR="000F3FB3" w:rsidRPr="00E30350">
        <w:rPr>
          <w:rStyle w:val="Char3"/>
          <w:rFonts w:hint="cs"/>
          <w:rtl/>
        </w:rPr>
        <w:t xml:space="preserve"> و </w:t>
      </w:r>
      <w:r w:rsidRPr="00E30350">
        <w:rPr>
          <w:rStyle w:val="Char3"/>
          <w:rFonts w:hint="cs"/>
          <w:rtl/>
        </w:rPr>
        <w:t>شریفیه</w:t>
      </w:r>
      <w:r w:rsidR="000F3FB3" w:rsidRPr="00E30350">
        <w:rPr>
          <w:rStyle w:val="Char3"/>
          <w:rFonts w:hint="cs"/>
          <w:rtl/>
        </w:rPr>
        <w:t xml:space="preserve"> و </w:t>
      </w:r>
      <w:r w:rsidRPr="00E30350">
        <w:rPr>
          <w:rStyle w:val="Char3"/>
          <w:rFonts w:hint="cs"/>
          <w:rtl/>
        </w:rPr>
        <w:t>مفوضه و امثال آن‌ها که برای تفصیل و اطلاع بر مذاهب آن‌ها باید به کتب ملل و نحل رجوع کرد. هر چند از این فرقه‌های امروز جمعیت مشهوری جز فرقه‌ی زیدیه و اسماعلیه در روی زمین نیست. اما هر چه باشد آثار و اقوال آنان در بین شیعه باقی مانده است و کتب شیعه و اخبار و احادیث ایشان مخلوط به آثار و اقول آن فرقه‌هاست. زیرا گذشته از اینکه اختلاط و امتزاج فرقه‌های شیعه با یکدیگر امری ممکن بلکه ناچار بوده است و بسیاری از رجال شیعه مدت</w:t>
      </w:r>
      <w:r w:rsidRPr="00E30350">
        <w:rPr>
          <w:rStyle w:val="Char3"/>
          <w:rFonts w:hint="eastAsia"/>
          <w:rtl/>
        </w:rPr>
        <w:t>‌</w:t>
      </w:r>
      <w:r w:rsidRPr="00E30350">
        <w:rPr>
          <w:rStyle w:val="Char3"/>
          <w:rFonts w:hint="cs"/>
          <w:rtl/>
        </w:rPr>
        <w:t>ها در مذاهب مختلف بوده و اخیرا به مذهب حق مهتدی شده‌اند و یا از مذهب حق منصرف و به مذهب باطل روی آورده‌اند چنان</w:t>
      </w:r>
      <w:r w:rsidRPr="00E30350">
        <w:rPr>
          <w:rStyle w:val="Char3"/>
          <w:rFonts w:hint="eastAsia"/>
          <w:rtl/>
        </w:rPr>
        <w:t>‌</w:t>
      </w:r>
      <w:r w:rsidRPr="00E30350">
        <w:rPr>
          <w:rStyle w:val="Char3"/>
          <w:rFonts w:hint="cs"/>
          <w:rtl/>
        </w:rPr>
        <w:t>که فی</w:t>
      </w:r>
      <w:r w:rsidRPr="00E30350">
        <w:rPr>
          <w:rStyle w:val="Char3"/>
          <w:rFonts w:hint="eastAsia"/>
          <w:rtl/>
        </w:rPr>
        <w:t>‌</w:t>
      </w:r>
      <w:r w:rsidRPr="00E30350">
        <w:rPr>
          <w:rStyle w:val="Char3"/>
          <w:rFonts w:hint="cs"/>
          <w:rtl/>
        </w:rPr>
        <w:t>المثل دربارۀ معل</w:t>
      </w:r>
      <w:r w:rsidR="00DB056F" w:rsidRPr="00E30350">
        <w:rPr>
          <w:rStyle w:val="Char3"/>
          <w:rFonts w:hint="cs"/>
          <w:rtl/>
        </w:rPr>
        <w:t>ی بن خنیس</w:t>
      </w:r>
      <w:r w:rsidRPr="00E30350">
        <w:rPr>
          <w:rStyle w:val="Char3"/>
          <w:rFonts w:hint="cs"/>
          <w:rtl/>
        </w:rPr>
        <w:t xml:space="preserve"> گفته‌اند: که او اول مغیری مذهب بوده یعنی از اصحاب مغیره بن سعید که نفرین امام درباره او گذشت، سپس دعوت به محمد بن عبد</w:t>
      </w:r>
      <w:r w:rsidRPr="00E30350">
        <w:rPr>
          <w:rStyle w:val="Char3"/>
          <w:rFonts w:hint="eastAsia"/>
          <w:rtl/>
        </w:rPr>
        <w:t>‌</w:t>
      </w:r>
      <w:r w:rsidRPr="00E30350">
        <w:rPr>
          <w:rStyle w:val="Char3"/>
          <w:rFonts w:hint="cs"/>
          <w:rtl/>
        </w:rPr>
        <w:t>الله نفس زکیه می‌نمود و به همین تهمت‌ها ماخوذ و مقتول شد. و این شخص را شیخ طوسی از اصحاب حضرت صادق</w:t>
      </w:r>
      <w:r w:rsidRPr="00E30350">
        <w:rPr>
          <w:rFonts w:ascii="Abo-thar" w:hAnsi="Abo-thar" w:cs="CTraditional Arabic" w:hint="cs"/>
          <w:sz w:val="30"/>
          <w:rtl/>
          <w:lang w:bidi="fa-IR"/>
        </w:rPr>
        <w:t>÷</w:t>
      </w:r>
      <w:r w:rsidRPr="00E30350">
        <w:rPr>
          <w:rStyle w:val="Char3"/>
          <w:rFonts w:hint="cs"/>
          <w:rtl/>
        </w:rPr>
        <w:t xml:space="preserve"> شمرده است و معلی احادیث از آن حضرت روایت کرده است و همچنین کسان دیگری که قبلاً دارای مذهب باطله بوده‌اند و اخیرا به مذهب حق گرویده‌اند یا بالعکس. </w:t>
      </w:r>
    </w:p>
    <w:p w:rsidR="00F03D36" w:rsidRPr="00E30350" w:rsidRDefault="00F03D36" w:rsidP="00406894">
      <w:pPr>
        <w:spacing w:line="235" w:lineRule="auto"/>
        <w:ind w:firstLine="284"/>
        <w:jc w:val="both"/>
        <w:rPr>
          <w:rStyle w:val="Char3"/>
          <w:rtl/>
        </w:rPr>
      </w:pPr>
      <w:r w:rsidRPr="00E30350">
        <w:rPr>
          <w:rStyle w:val="Char3"/>
          <w:rFonts w:hint="cs"/>
          <w:rtl/>
        </w:rPr>
        <w:t>علاوه بر این</w:t>
      </w:r>
      <w:r w:rsidRPr="00E30350">
        <w:rPr>
          <w:rStyle w:val="Char3"/>
          <w:rFonts w:hint="eastAsia"/>
          <w:rtl/>
        </w:rPr>
        <w:t>‌</w:t>
      </w:r>
      <w:r w:rsidRPr="00E30350">
        <w:rPr>
          <w:rStyle w:val="Char3"/>
          <w:rFonts w:hint="cs"/>
          <w:rtl/>
        </w:rPr>
        <w:t>ها</w:t>
      </w:r>
      <w:r w:rsidR="00BE3081" w:rsidRPr="00E30350">
        <w:rPr>
          <w:rStyle w:val="Char3"/>
          <w:rFonts w:hint="cs"/>
          <w:rtl/>
        </w:rPr>
        <w:t>،</w:t>
      </w:r>
      <w:r w:rsidRPr="00E30350">
        <w:rPr>
          <w:rStyle w:val="Char3"/>
          <w:rFonts w:hint="cs"/>
          <w:rtl/>
        </w:rPr>
        <w:t xml:space="preserve"> صاحبان مذاهب باطله سعی داشته‌اند که مذهب حق را نیز آلوده به عقاید خود کنند</w:t>
      </w:r>
      <w:r w:rsidR="00BE3081" w:rsidRPr="00E30350">
        <w:rPr>
          <w:rFonts w:ascii="IRNazli" w:hAnsi="IRNazli" w:cs="IRNazli"/>
          <w:vertAlign w:val="superscript"/>
          <w:rtl/>
        </w:rPr>
        <w:t>(</w:t>
      </w:r>
      <w:r w:rsidR="00BE3081" w:rsidRPr="00E30350">
        <w:rPr>
          <w:rStyle w:val="FootnoteReference"/>
          <w:rFonts w:ascii="IRNazli" w:eastAsia="SimSun" w:hAnsi="IRNazli" w:cs="IRNazli"/>
          <w:rtl/>
        </w:rPr>
        <w:footnoteReference w:id="336"/>
      </w:r>
      <w:r w:rsidR="00BE3081" w:rsidRPr="00E30350">
        <w:rPr>
          <w:rFonts w:ascii="IRNazli" w:hAnsi="IRNazli" w:cs="IRNazli"/>
          <w:vertAlign w:val="superscript"/>
          <w:rtl/>
        </w:rPr>
        <w:t>)</w:t>
      </w:r>
      <w:r w:rsidR="00BE3081" w:rsidRPr="00E30350">
        <w:rPr>
          <w:rStyle w:val="Char3"/>
          <w:rFonts w:hint="cs"/>
          <w:rtl/>
        </w:rPr>
        <w:t>.</w:t>
      </w:r>
      <w:r w:rsidRPr="00E30350">
        <w:rPr>
          <w:rStyle w:val="Char3"/>
          <w:rFonts w:hint="cs"/>
          <w:rtl/>
        </w:rPr>
        <w:t xml:space="preserve"> چنانکه در رجال کشی ص 196 از یونس از هشام بن الحکم روایت شده است او از حضرت صادق</w:t>
      </w:r>
      <w:r w:rsidRPr="00E30350">
        <w:rPr>
          <w:rFonts w:ascii="Abo-thar" w:hAnsi="Abo-thar" w:cs="CTraditional Arabic" w:hint="cs"/>
          <w:sz w:val="30"/>
          <w:rtl/>
          <w:lang w:bidi="fa-IR"/>
        </w:rPr>
        <w:t>÷</w:t>
      </w:r>
      <w:r w:rsidRPr="00E30350">
        <w:rPr>
          <w:rStyle w:val="Char3"/>
          <w:rFonts w:hint="cs"/>
          <w:rtl/>
        </w:rPr>
        <w:t xml:space="preserve"> شنیده است که می‌فرمود: «</w:t>
      </w:r>
      <w:r w:rsidR="005C6577" w:rsidRPr="00E30350">
        <w:rPr>
          <w:rStyle w:val="Char1"/>
          <w:rtl/>
          <w:lang w:bidi="ar-SA"/>
        </w:rPr>
        <w:t>کان الـمغ</w:t>
      </w:r>
      <w:r w:rsidR="005C6577" w:rsidRPr="00E30350">
        <w:rPr>
          <w:rStyle w:val="Char1"/>
          <w:rFonts w:hint="cs"/>
          <w:rtl/>
          <w:lang w:bidi="ar-SA"/>
        </w:rPr>
        <w:t>ی</w:t>
      </w:r>
      <w:r w:rsidR="005C6577" w:rsidRPr="00E30350">
        <w:rPr>
          <w:rStyle w:val="Char1"/>
          <w:rFonts w:hint="eastAsia"/>
          <w:rtl/>
          <w:lang w:bidi="ar-SA"/>
        </w:rPr>
        <w:t>رة</w:t>
      </w:r>
      <w:r w:rsidR="005C6577" w:rsidRPr="00E30350">
        <w:rPr>
          <w:rStyle w:val="Char1"/>
          <w:rtl/>
          <w:lang w:bidi="ar-SA"/>
        </w:rPr>
        <w:t xml:space="preserve"> بن سع</w:t>
      </w:r>
      <w:r w:rsidR="005C6577" w:rsidRPr="00E30350">
        <w:rPr>
          <w:rStyle w:val="Char1"/>
          <w:rFonts w:hint="cs"/>
          <w:rtl/>
          <w:lang w:bidi="ar-SA"/>
        </w:rPr>
        <w:t>ی</w:t>
      </w:r>
      <w:r w:rsidR="005C6577" w:rsidRPr="00E30350">
        <w:rPr>
          <w:rStyle w:val="Char1"/>
          <w:rFonts w:hint="eastAsia"/>
          <w:rtl/>
          <w:lang w:bidi="ar-SA"/>
        </w:rPr>
        <w:t>د</w:t>
      </w:r>
      <w:r w:rsidR="005C6577" w:rsidRPr="00E30350">
        <w:rPr>
          <w:rStyle w:val="Char1"/>
          <w:rtl/>
          <w:lang w:bidi="ar-SA"/>
        </w:rPr>
        <w:t xml:space="preserve"> </w:t>
      </w:r>
      <w:r w:rsidR="005C6577" w:rsidRPr="00E30350">
        <w:rPr>
          <w:rStyle w:val="Char1"/>
          <w:rFonts w:hint="cs"/>
          <w:rtl/>
          <w:lang w:bidi="ar-SA"/>
        </w:rPr>
        <w:t>ی</w:t>
      </w:r>
      <w:r w:rsidR="005C6577" w:rsidRPr="00E30350">
        <w:rPr>
          <w:rStyle w:val="Char1"/>
          <w:rFonts w:hint="eastAsia"/>
          <w:rtl/>
          <w:lang w:bidi="ar-SA"/>
        </w:rPr>
        <w:t>تعمد</w:t>
      </w:r>
      <w:r w:rsidR="005C6577" w:rsidRPr="00E30350">
        <w:rPr>
          <w:rStyle w:val="Char1"/>
          <w:rtl/>
          <w:lang w:bidi="ar-SA"/>
        </w:rPr>
        <w:t xml:space="preserve"> الکذب على أبي و</w:t>
      </w:r>
      <w:r w:rsidR="005C6577" w:rsidRPr="00E30350">
        <w:rPr>
          <w:rStyle w:val="Char1"/>
          <w:rFonts w:hint="cs"/>
          <w:rtl/>
          <w:lang w:bidi="ar-SA"/>
        </w:rPr>
        <w:t>ی</w:t>
      </w:r>
      <w:r w:rsidR="005C6577" w:rsidRPr="00E30350">
        <w:rPr>
          <w:rStyle w:val="Char1"/>
          <w:rFonts w:hint="eastAsia"/>
          <w:rtl/>
          <w:lang w:bidi="ar-SA"/>
        </w:rPr>
        <w:t>أخذ</w:t>
      </w:r>
      <w:r w:rsidR="005C6577" w:rsidRPr="00E30350">
        <w:rPr>
          <w:rStyle w:val="Char1"/>
          <w:rtl/>
          <w:lang w:bidi="ar-SA"/>
        </w:rPr>
        <w:t xml:space="preserve"> کتب أصحابه الـمستترون بأصحاب أبي </w:t>
      </w:r>
      <w:r w:rsidR="005C6577" w:rsidRPr="00E30350">
        <w:rPr>
          <w:rStyle w:val="Char1"/>
          <w:rFonts w:hint="cs"/>
          <w:rtl/>
          <w:lang w:bidi="ar-SA"/>
        </w:rPr>
        <w:t>ی</w:t>
      </w:r>
      <w:r w:rsidR="005C6577" w:rsidRPr="00E30350">
        <w:rPr>
          <w:rStyle w:val="Char1"/>
          <w:rFonts w:hint="eastAsia"/>
          <w:rtl/>
          <w:lang w:bidi="ar-SA"/>
        </w:rPr>
        <w:t>أخذون</w:t>
      </w:r>
      <w:r w:rsidR="005C6577" w:rsidRPr="00E30350">
        <w:rPr>
          <w:rStyle w:val="Char1"/>
          <w:rtl/>
          <w:lang w:bidi="ar-SA"/>
        </w:rPr>
        <w:t xml:space="preserve"> الکتب عن أصحاب أبي ف</w:t>
      </w:r>
      <w:r w:rsidR="005C6577" w:rsidRPr="00E30350">
        <w:rPr>
          <w:rStyle w:val="Char1"/>
          <w:rFonts w:hint="cs"/>
          <w:rtl/>
          <w:lang w:bidi="ar-SA"/>
        </w:rPr>
        <w:t>ی</w:t>
      </w:r>
      <w:r w:rsidR="005C6577" w:rsidRPr="00E30350">
        <w:rPr>
          <w:rStyle w:val="Char1"/>
          <w:rFonts w:hint="eastAsia"/>
          <w:rtl/>
          <w:lang w:bidi="ar-SA"/>
        </w:rPr>
        <w:t>دفعونها</w:t>
      </w:r>
      <w:r w:rsidR="005C6577" w:rsidRPr="00E30350">
        <w:rPr>
          <w:rStyle w:val="Char1"/>
          <w:rtl/>
          <w:lang w:bidi="ar-SA"/>
        </w:rPr>
        <w:t xml:space="preserve"> إلى الـمغ</w:t>
      </w:r>
      <w:r w:rsidR="005C6577" w:rsidRPr="00E30350">
        <w:rPr>
          <w:rStyle w:val="Char1"/>
          <w:rFonts w:hint="cs"/>
          <w:rtl/>
          <w:lang w:bidi="ar-SA"/>
        </w:rPr>
        <w:t>ی</w:t>
      </w:r>
      <w:r w:rsidR="005C6577" w:rsidRPr="00E30350">
        <w:rPr>
          <w:rStyle w:val="Char1"/>
          <w:rFonts w:hint="eastAsia"/>
          <w:rtl/>
          <w:lang w:bidi="ar-SA"/>
        </w:rPr>
        <w:t>رة</w:t>
      </w:r>
      <w:r w:rsidR="005C6577" w:rsidRPr="00E30350">
        <w:rPr>
          <w:rStyle w:val="Char1"/>
          <w:rtl/>
          <w:lang w:bidi="ar-SA"/>
        </w:rPr>
        <w:t xml:space="preserve"> وکان </w:t>
      </w:r>
      <w:r w:rsidR="005C6577" w:rsidRPr="00E30350">
        <w:rPr>
          <w:rStyle w:val="Char1"/>
          <w:rFonts w:hint="cs"/>
          <w:rtl/>
          <w:lang w:bidi="ar-SA"/>
        </w:rPr>
        <w:t>ی</w:t>
      </w:r>
      <w:r w:rsidR="005C6577" w:rsidRPr="00E30350">
        <w:rPr>
          <w:rStyle w:val="Char1"/>
          <w:rFonts w:hint="eastAsia"/>
          <w:rtl/>
          <w:lang w:bidi="ar-SA"/>
        </w:rPr>
        <w:t>دس</w:t>
      </w:r>
      <w:r w:rsidR="005C6577" w:rsidRPr="00E30350">
        <w:rPr>
          <w:rStyle w:val="Char1"/>
          <w:rtl/>
          <w:lang w:bidi="ar-SA"/>
        </w:rPr>
        <w:t xml:space="preserve"> ف</w:t>
      </w:r>
      <w:r w:rsidR="005C6577" w:rsidRPr="00E30350">
        <w:rPr>
          <w:rStyle w:val="Char1"/>
          <w:rFonts w:hint="cs"/>
          <w:rtl/>
          <w:lang w:bidi="ar-SA"/>
        </w:rPr>
        <w:t>ی</w:t>
      </w:r>
      <w:r w:rsidR="005C6577" w:rsidRPr="00E30350">
        <w:rPr>
          <w:rStyle w:val="Char1"/>
          <w:rFonts w:hint="eastAsia"/>
          <w:rtl/>
          <w:lang w:bidi="ar-SA"/>
        </w:rPr>
        <w:t>ها</w:t>
      </w:r>
      <w:r w:rsidR="005C6577" w:rsidRPr="00E30350">
        <w:rPr>
          <w:rStyle w:val="Char1"/>
          <w:rtl/>
          <w:lang w:bidi="ar-SA"/>
        </w:rPr>
        <w:t xml:space="preserve"> الکفر والزندقة و</w:t>
      </w:r>
      <w:r w:rsidR="005C6577" w:rsidRPr="00E30350">
        <w:rPr>
          <w:rStyle w:val="Char1"/>
          <w:rFonts w:hint="cs"/>
          <w:rtl/>
          <w:lang w:bidi="ar-SA"/>
        </w:rPr>
        <w:t>ی</w:t>
      </w:r>
      <w:r w:rsidR="005C6577" w:rsidRPr="00E30350">
        <w:rPr>
          <w:rStyle w:val="Char1"/>
          <w:rFonts w:hint="eastAsia"/>
          <w:rtl/>
          <w:lang w:bidi="ar-SA"/>
        </w:rPr>
        <w:t>سندها</w:t>
      </w:r>
      <w:r w:rsidR="005C6577" w:rsidRPr="00E30350">
        <w:rPr>
          <w:rStyle w:val="Char1"/>
          <w:rtl/>
          <w:lang w:bidi="ar-SA"/>
        </w:rPr>
        <w:t xml:space="preserve"> إلى أبي ثم </w:t>
      </w:r>
      <w:r w:rsidR="005C6577" w:rsidRPr="00E30350">
        <w:rPr>
          <w:rStyle w:val="Char1"/>
          <w:rFonts w:hint="cs"/>
          <w:rtl/>
          <w:lang w:bidi="ar-SA"/>
        </w:rPr>
        <w:t>ی</w:t>
      </w:r>
      <w:r w:rsidR="005C6577" w:rsidRPr="00E30350">
        <w:rPr>
          <w:rStyle w:val="Char1"/>
          <w:rFonts w:hint="eastAsia"/>
          <w:rtl/>
          <w:lang w:bidi="ar-SA"/>
        </w:rPr>
        <w:t>دفعها</w:t>
      </w:r>
      <w:r w:rsidR="005C6577" w:rsidRPr="00E30350">
        <w:rPr>
          <w:rStyle w:val="Char1"/>
          <w:rtl/>
          <w:lang w:bidi="ar-SA"/>
        </w:rPr>
        <w:t xml:space="preserve"> إلى أصحابه ف</w:t>
      </w:r>
      <w:r w:rsidR="005C6577" w:rsidRPr="00E30350">
        <w:rPr>
          <w:rStyle w:val="Char1"/>
          <w:rFonts w:hint="cs"/>
          <w:rtl/>
          <w:lang w:bidi="ar-SA"/>
        </w:rPr>
        <w:t>ی</w:t>
      </w:r>
      <w:r w:rsidR="005C6577" w:rsidRPr="00E30350">
        <w:rPr>
          <w:rStyle w:val="Char1"/>
          <w:rFonts w:hint="eastAsia"/>
          <w:rtl/>
          <w:lang w:bidi="ar-SA"/>
        </w:rPr>
        <w:t>أمرهم</w:t>
      </w:r>
      <w:r w:rsidR="005C6577" w:rsidRPr="00E30350">
        <w:rPr>
          <w:rStyle w:val="Char1"/>
          <w:rtl/>
          <w:lang w:bidi="ar-SA"/>
        </w:rPr>
        <w:t xml:space="preserve"> أن </w:t>
      </w:r>
      <w:r w:rsidR="005C6577" w:rsidRPr="00E30350">
        <w:rPr>
          <w:rStyle w:val="Char1"/>
          <w:rFonts w:hint="cs"/>
          <w:rtl/>
          <w:lang w:bidi="ar-SA"/>
        </w:rPr>
        <w:t>ی</w:t>
      </w:r>
      <w:r w:rsidR="005C6577" w:rsidRPr="00E30350">
        <w:rPr>
          <w:rStyle w:val="Char1"/>
          <w:rFonts w:hint="eastAsia"/>
          <w:rtl/>
          <w:lang w:bidi="ar-SA"/>
        </w:rPr>
        <w:t>بثوها</w:t>
      </w:r>
      <w:r w:rsidR="005C6577" w:rsidRPr="00E30350">
        <w:rPr>
          <w:rStyle w:val="Char1"/>
          <w:rtl/>
          <w:lang w:bidi="ar-SA"/>
        </w:rPr>
        <w:t xml:space="preserve"> في الش</w:t>
      </w:r>
      <w:r w:rsidR="005C6577" w:rsidRPr="00E30350">
        <w:rPr>
          <w:rStyle w:val="Char1"/>
          <w:rFonts w:hint="cs"/>
          <w:rtl/>
          <w:lang w:bidi="ar-SA"/>
        </w:rPr>
        <w:t>ی</w:t>
      </w:r>
      <w:r w:rsidR="005C6577" w:rsidRPr="00E30350">
        <w:rPr>
          <w:rStyle w:val="Char1"/>
          <w:rFonts w:hint="eastAsia"/>
          <w:rtl/>
          <w:lang w:bidi="ar-SA"/>
        </w:rPr>
        <w:t>عة</w:t>
      </w:r>
      <w:r w:rsidR="005C6577" w:rsidRPr="00E30350">
        <w:rPr>
          <w:rStyle w:val="Char1"/>
          <w:rtl/>
          <w:lang w:bidi="ar-SA"/>
        </w:rPr>
        <w:t xml:space="preserve"> وکلما کان في کتب أصحاب أبي من الغ</w:t>
      </w:r>
      <w:r w:rsidR="005C6577" w:rsidRPr="00E30350">
        <w:rPr>
          <w:rStyle w:val="Char1"/>
          <w:rFonts w:hint="eastAsia"/>
          <w:rtl/>
          <w:lang w:bidi="ar-SA"/>
        </w:rPr>
        <w:t>لو</w:t>
      </w:r>
      <w:r w:rsidR="005C6577" w:rsidRPr="00E30350">
        <w:rPr>
          <w:rStyle w:val="Char1"/>
          <w:rtl/>
          <w:lang w:bidi="ar-SA"/>
        </w:rPr>
        <w:t xml:space="preserve"> فذل</w:t>
      </w:r>
      <w:r w:rsidR="005C6577" w:rsidRPr="00E30350">
        <w:rPr>
          <w:rStyle w:val="Char1"/>
          <w:rFonts w:hint="cs"/>
          <w:rtl/>
          <w:lang w:bidi="ar-SA"/>
        </w:rPr>
        <w:t>ك</w:t>
      </w:r>
      <w:r w:rsidR="005C6577" w:rsidRPr="00E30350">
        <w:rPr>
          <w:rStyle w:val="Char1"/>
          <w:rtl/>
          <w:lang w:bidi="ar-SA"/>
        </w:rPr>
        <w:t xml:space="preserve"> مما دسه الـمغ</w:t>
      </w:r>
      <w:r w:rsidR="005C6577" w:rsidRPr="00E30350">
        <w:rPr>
          <w:rStyle w:val="Char1"/>
          <w:rFonts w:hint="cs"/>
          <w:rtl/>
          <w:lang w:bidi="ar-SA"/>
        </w:rPr>
        <w:t>ی</w:t>
      </w:r>
      <w:r w:rsidR="005C6577" w:rsidRPr="00E30350">
        <w:rPr>
          <w:rStyle w:val="Char1"/>
          <w:rFonts w:hint="eastAsia"/>
          <w:rtl/>
          <w:lang w:bidi="ar-SA"/>
        </w:rPr>
        <w:t>رة</w:t>
      </w:r>
      <w:r w:rsidR="005C6577" w:rsidRPr="00E30350">
        <w:rPr>
          <w:rStyle w:val="Char1"/>
          <w:rtl/>
          <w:lang w:bidi="ar-SA"/>
        </w:rPr>
        <w:t xml:space="preserve"> بن سع</w:t>
      </w:r>
      <w:r w:rsidR="005C6577" w:rsidRPr="00E30350">
        <w:rPr>
          <w:rStyle w:val="Char1"/>
          <w:rFonts w:hint="cs"/>
          <w:rtl/>
          <w:lang w:bidi="ar-SA"/>
        </w:rPr>
        <w:t>ی</w:t>
      </w:r>
      <w:r w:rsidR="005C6577" w:rsidRPr="00E30350">
        <w:rPr>
          <w:rStyle w:val="Char1"/>
          <w:rFonts w:hint="eastAsia"/>
          <w:rtl/>
          <w:lang w:bidi="ar-SA"/>
        </w:rPr>
        <w:t>د</w:t>
      </w:r>
      <w:r w:rsidR="005C6577" w:rsidRPr="00E30350">
        <w:rPr>
          <w:rStyle w:val="Char1"/>
          <w:rtl/>
          <w:lang w:bidi="ar-SA"/>
        </w:rPr>
        <w:t xml:space="preserve"> في کتبهم</w:t>
      </w:r>
      <w:r w:rsidRPr="00E30350">
        <w:rPr>
          <w:rStyle w:val="Char3"/>
          <w:rFonts w:hint="cs"/>
          <w:rtl/>
        </w:rPr>
        <w:t xml:space="preserve">». یعنی: </w:t>
      </w:r>
      <w:r w:rsidR="00BD3397" w:rsidRPr="00E30350">
        <w:rPr>
          <w:rStyle w:val="Char3"/>
          <w:rFonts w:hint="cs"/>
          <w:rtl/>
        </w:rPr>
        <w:t>«</w:t>
      </w:r>
      <w:r w:rsidRPr="00E30350">
        <w:rPr>
          <w:rStyle w:val="Char3"/>
          <w:rFonts w:hint="cs"/>
          <w:rtl/>
        </w:rPr>
        <w:t>مغیره بن سعید عمدا دروغ بر پدرم [حضرت باقر</w:t>
      </w:r>
      <w:r w:rsidRPr="00E30350">
        <w:rPr>
          <w:rFonts w:ascii="Abo-thar" w:hAnsi="Abo-thar" w:cs="CTraditional Arabic" w:hint="cs"/>
          <w:sz w:val="30"/>
          <w:rtl/>
          <w:lang w:bidi="fa-IR"/>
        </w:rPr>
        <w:t>÷</w:t>
      </w:r>
      <w:r w:rsidRPr="00E30350">
        <w:rPr>
          <w:rStyle w:val="Char3"/>
          <w:rFonts w:hint="cs"/>
          <w:rtl/>
        </w:rPr>
        <w:t>] می‌بست و اصحاب او در میان اصحاب پدرم مستتر و مخفی بودند اصحاب او کتب اصحاب پدرم را می‌گرفتند و به مغیره می‌دادند او در آن‌ها هر چه از جنس کفر و زندقه جا کرده و سند آن را به پدرم متصل می‌کرد. آن‌گاه آن کتاب</w:t>
      </w:r>
      <w:r w:rsidRPr="00E30350">
        <w:rPr>
          <w:rStyle w:val="Char3"/>
          <w:rFonts w:hint="eastAsia"/>
          <w:rtl/>
        </w:rPr>
        <w:t>‌</w:t>
      </w:r>
      <w:r w:rsidRPr="00E30350">
        <w:rPr>
          <w:rStyle w:val="Char3"/>
          <w:rFonts w:hint="cs"/>
          <w:rtl/>
        </w:rPr>
        <w:t>ها را به اصحاب خود رد می‌نمود و دستور می‌داد که آن‌ها را در بین شیعه بپراکنند. پس آن‌چه را که در کتب اصحاب پدرم از مطالب غلوآمیز هست همان</w:t>
      </w:r>
      <w:r w:rsidRPr="00E30350">
        <w:rPr>
          <w:rStyle w:val="Char3"/>
          <w:rFonts w:hint="eastAsia"/>
          <w:rtl/>
        </w:rPr>
        <w:t>‌</w:t>
      </w:r>
      <w:r w:rsidRPr="00E30350">
        <w:rPr>
          <w:rStyle w:val="Char3"/>
          <w:rFonts w:hint="cs"/>
          <w:rtl/>
        </w:rPr>
        <w:t>هایی است که مغیره بن سعید در کتابهای آن‌ها جعل کرده است. پس منشا و منبع این</w:t>
      </w:r>
      <w:r w:rsidRPr="00E30350">
        <w:rPr>
          <w:rStyle w:val="Char3"/>
          <w:rFonts w:hint="eastAsia"/>
          <w:rtl/>
        </w:rPr>
        <w:t>‌</w:t>
      </w:r>
      <w:r w:rsidRPr="00E30350">
        <w:rPr>
          <w:rStyle w:val="Char3"/>
          <w:rFonts w:hint="cs"/>
          <w:rtl/>
        </w:rPr>
        <w:t>گونه احادیث معلوم شده که از کجاست و چه اشخاص آن‌ها را ساخته و پرداخته‌اند</w:t>
      </w:r>
      <w:r w:rsidR="00BD3397" w:rsidRPr="00E30350">
        <w:rPr>
          <w:rStyle w:val="Char3"/>
          <w:rFonts w:hint="cs"/>
          <w:rtl/>
        </w:rPr>
        <w:t>»</w:t>
      </w:r>
      <w:r w:rsidRPr="00E30350">
        <w:rPr>
          <w:rStyle w:val="Char3"/>
          <w:rFonts w:hint="cs"/>
          <w:rtl/>
        </w:rPr>
        <w:t>.</w:t>
      </w:r>
    </w:p>
    <w:p w:rsidR="00F03D36" w:rsidRPr="00E30350" w:rsidRDefault="00F03D36" w:rsidP="000541C5">
      <w:pPr>
        <w:ind w:firstLine="284"/>
        <w:jc w:val="both"/>
        <w:rPr>
          <w:rStyle w:val="Char3"/>
          <w:rtl/>
        </w:rPr>
      </w:pPr>
      <w:r w:rsidRPr="00E30350">
        <w:rPr>
          <w:rStyle w:val="Char3"/>
          <w:rFonts w:hint="cs"/>
          <w:rtl/>
        </w:rPr>
        <w:t>از آن طرف شیعیان نیز از کثرت و شدت ارادتی که به خاندان نبوت و اهل بیت طهارت داشته‌اند هر سخنی که به نام آنان گفته می‌شد پذیرفته‌اند و کم</w:t>
      </w:r>
      <w:r w:rsidR="00BD3397" w:rsidRPr="00E30350">
        <w:rPr>
          <w:rStyle w:val="Char3"/>
          <w:rFonts w:hint="eastAsia"/>
          <w:rtl/>
        </w:rPr>
        <w:t>‌</w:t>
      </w:r>
      <w:r w:rsidRPr="00E30350">
        <w:rPr>
          <w:rStyle w:val="Char3"/>
          <w:rFonts w:hint="cs"/>
          <w:rtl/>
        </w:rPr>
        <w:t xml:space="preserve">تر اتفاق افتاده که در صحت و سقم احادیث منسوبه به ائمه </w:t>
      </w:r>
      <w:r w:rsidRPr="00E30350">
        <w:rPr>
          <w:rFonts w:ascii="Abo-thar" w:hAnsi="Abo-thar" w:cs="CTraditional Arabic" w:hint="cs"/>
          <w:sz w:val="30"/>
          <w:rtl/>
          <w:lang w:bidi="fa-IR"/>
        </w:rPr>
        <w:t>‡</w:t>
      </w:r>
      <w:r w:rsidRPr="00E30350">
        <w:rPr>
          <w:rStyle w:val="Char3"/>
          <w:rFonts w:hint="cs"/>
          <w:rtl/>
        </w:rPr>
        <w:t xml:space="preserve"> دقت کرده باشند و در صدد تنقیح و تصحیح آن بر آمده باشند و چنانکه خود آن بزرگواران </w:t>
      </w:r>
      <w:r w:rsidRPr="00E30350">
        <w:rPr>
          <w:rFonts w:ascii="Abo-thar" w:hAnsi="Abo-thar" w:cs="CTraditional Arabic" w:hint="cs"/>
          <w:sz w:val="30"/>
          <w:rtl/>
          <w:lang w:bidi="fa-IR"/>
        </w:rPr>
        <w:t>‡</w:t>
      </w:r>
      <w:r w:rsidRPr="00E30350">
        <w:rPr>
          <w:rStyle w:val="Char3"/>
          <w:rFonts w:hint="cs"/>
          <w:rtl/>
        </w:rPr>
        <w:t xml:space="preserve"> پیش بینی </w:t>
      </w:r>
      <w:r w:rsidR="00A576DC" w:rsidRPr="00E30350">
        <w:rPr>
          <w:rStyle w:val="Char3"/>
          <w:rFonts w:hint="cs"/>
          <w:rtl/>
        </w:rPr>
        <w:t>ک</w:t>
      </w:r>
      <w:r w:rsidRPr="00E30350">
        <w:rPr>
          <w:rStyle w:val="Char3"/>
          <w:rFonts w:hint="cs"/>
          <w:rtl/>
        </w:rPr>
        <w:t>رده‌اند گویی خدا عقل را از اینان گرفته است! چنان</w:t>
      </w:r>
      <w:r w:rsidRPr="00E30350">
        <w:rPr>
          <w:rStyle w:val="Char3"/>
          <w:rFonts w:hint="eastAsia"/>
          <w:rtl/>
        </w:rPr>
        <w:t>‌</w:t>
      </w:r>
      <w:r w:rsidRPr="00E30350">
        <w:rPr>
          <w:rStyle w:val="Char3"/>
          <w:rFonts w:hint="cs"/>
          <w:rtl/>
        </w:rPr>
        <w:t>که در رجال کشی در ذیل احوال اسلم مکی مولی محمد بن الحنفیه آورده است: حضرت امام محمد باقر</w:t>
      </w:r>
      <w:r w:rsidRPr="00E30350">
        <w:rPr>
          <w:rFonts w:ascii="Abo-thar" w:hAnsi="Abo-thar" w:cs="CTraditional Arabic" w:hint="cs"/>
          <w:sz w:val="30"/>
          <w:rtl/>
          <w:lang w:bidi="fa-IR"/>
        </w:rPr>
        <w:t>÷</w:t>
      </w:r>
      <w:r w:rsidRPr="00E30350">
        <w:rPr>
          <w:rStyle w:val="Char3"/>
          <w:rFonts w:hint="cs"/>
          <w:rtl/>
        </w:rPr>
        <w:t xml:space="preserve"> می‌فرمود: «</w:t>
      </w:r>
      <w:r w:rsidRPr="00E30350">
        <w:rPr>
          <w:rStyle w:val="Char1"/>
          <w:rtl/>
          <w:lang w:bidi="ar-SA"/>
        </w:rPr>
        <w:t>لو کان الناس کلهم لنا شیعة لکان ثلاثة أرباعهم</w:t>
      </w:r>
      <w:r w:rsidR="00BD3397" w:rsidRPr="00E30350">
        <w:rPr>
          <w:rStyle w:val="Char1"/>
          <w:rtl/>
          <w:lang w:bidi="ar-SA"/>
        </w:rPr>
        <w:t xml:space="preserve"> </w:t>
      </w:r>
      <w:r w:rsidRPr="00E30350">
        <w:rPr>
          <w:rStyle w:val="Char1"/>
          <w:rtl/>
          <w:lang w:bidi="ar-SA"/>
        </w:rPr>
        <w:t>لنا شکاکا والربع الآخر أحمق</w:t>
      </w:r>
      <w:r w:rsidRPr="00E30350">
        <w:rPr>
          <w:rStyle w:val="Char3"/>
          <w:rFonts w:hint="cs"/>
          <w:rtl/>
        </w:rPr>
        <w:t xml:space="preserve">». یعنی: </w:t>
      </w:r>
      <w:r w:rsidR="00BD3397" w:rsidRPr="00E30350">
        <w:rPr>
          <w:rStyle w:val="Char3"/>
          <w:rFonts w:hint="cs"/>
          <w:rtl/>
        </w:rPr>
        <w:t>«</w:t>
      </w:r>
      <w:r w:rsidRPr="00E30350">
        <w:rPr>
          <w:rStyle w:val="Char3"/>
          <w:rFonts w:hint="cs"/>
          <w:rtl/>
        </w:rPr>
        <w:t>اگر همه مردم شیعه ما بودند هر آینه سه چهارم آنان نسبت به ما شکاک بودند و یک چهارم دیگر احمق بودند</w:t>
      </w:r>
      <w:r w:rsidR="00BD3397" w:rsidRPr="00E30350">
        <w:rPr>
          <w:rStyle w:val="Char3"/>
          <w:rFonts w:hint="cs"/>
          <w:rtl/>
        </w:rPr>
        <w:t>»</w:t>
      </w:r>
      <w:r w:rsidRPr="00E30350">
        <w:rPr>
          <w:rStyle w:val="Char3"/>
          <w:rFonts w:hint="cs"/>
          <w:rtl/>
        </w:rPr>
        <w:t>! دقت در حدیث شریف بسیاری از مجهولات را روشن می‌کند!</w:t>
      </w:r>
      <w:r w:rsidR="00BD3397" w:rsidRPr="00E30350">
        <w:rPr>
          <w:rStyle w:val="Char3"/>
          <w:rFonts w:hint="cs"/>
          <w:rtl/>
        </w:rPr>
        <w:t>.</w:t>
      </w:r>
    </w:p>
    <w:p w:rsidR="00F03D36" w:rsidRPr="00E30350" w:rsidRDefault="00F03D36" w:rsidP="00BD3397">
      <w:pPr>
        <w:ind w:firstLine="284"/>
        <w:jc w:val="both"/>
        <w:rPr>
          <w:rStyle w:val="Char3"/>
          <w:rtl/>
        </w:rPr>
      </w:pPr>
      <w:r w:rsidRPr="00E30350">
        <w:rPr>
          <w:rStyle w:val="Char3"/>
          <w:rFonts w:hint="cs"/>
          <w:rtl/>
        </w:rPr>
        <w:t>چنین مردم خوش</w:t>
      </w:r>
      <w:r w:rsidRPr="00E30350">
        <w:rPr>
          <w:rStyle w:val="Char3"/>
          <w:rFonts w:hint="eastAsia"/>
          <w:rtl/>
        </w:rPr>
        <w:t>‌</w:t>
      </w:r>
      <w:r w:rsidRPr="00E30350">
        <w:rPr>
          <w:rStyle w:val="Char3"/>
          <w:rFonts w:hint="cs"/>
          <w:rtl/>
        </w:rPr>
        <w:t>باوری که هر چه را بشنوند همین</w:t>
      </w:r>
      <w:r w:rsidRPr="00E30350">
        <w:rPr>
          <w:rStyle w:val="Char3"/>
          <w:rFonts w:hint="eastAsia"/>
          <w:rtl/>
        </w:rPr>
        <w:t>‌</w:t>
      </w:r>
      <w:r w:rsidRPr="00E30350">
        <w:rPr>
          <w:rStyle w:val="Char3"/>
          <w:rFonts w:hint="cs"/>
          <w:rtl/>
        </w:rPr>
        <w:t>که نام امامی‌ را بر روی آن گذاشته باشند باور کنند و آن را ملاک عقیده و اعمال خود قرار دهند هر چند مخالف صریح قرآن باشد. بدیهی است که در نزد امامان که از زیرکان و زبدگان عقلاء جهانند هرگز مقبول نخواهند بود. و چنین کسانی هرگز مورد محبت و علاقه آن بزرگواران نخواهند شد زیرا آنان خود اعقل عقلاء بوده و به عاقلان علاقمندند. چنان</w:t>
      </w:r>
      <w:r w:rsidRPr="00E30350">
        <w:rPr>
          <w:rStyle w:val="Char3"/>
          <w:rFonts w:hint="eastAsia"/>
          <w:rtl/>
        </w:rPr>
        <w:t>‌</w:t>
      </w:r>
      <w:r w:rsidRPr="00E30350">
        <w:rPr>
          <w:rStyle w:val="Char3"/>
          <w:rFonts w:hint="cs"/>
          <w:rtl/>
        </w:rPr>
        <w:t xml:space="preserve">که در </w:t>
      </w:r>
      <w:r w:rsidR="00A06FD2" w:rsidRPr="00E30350">
        <w:rPr>
          <w:rFonts w:ascii="Lotus Linotype" w:hAnsi="Lotus Linotype" w:cs="mylotus"/>
          <w:sz w:val="30"/>
          <w:szCs w:val="27"/>
          <w:rtl/>
          <w:lang w:bidi="fa-IR"/>
        </w:rPr>
        <w:t>مشکوة ال</w:t>
      </w:r>
      <w:r w:rsidR="00A06FD2" w:rsidRPr="00E30350">
        <w:rPr>
          <w:rFonts w:ascii="Lotus Linotype" w:hAnsi="Lotus Linotype" w:cs="mylotus" w:hint="cs"/>
          <w:sz w:val="30"/>
          <w:szCs w:val="27"/>
          <w:rtl/>
          <w:lang w:bidi="fa-IR"/>
        </w:rPr>
        <w:t>أ</w:t>
      </w:r>
      <w:r w:rsidRPr="00E30350">
        <w:rPr>
          <w:rFonts w:ascii="Lotus Linotype" w:hAnsi="Lotus Linotype" w:cs="mylotus"/>
          <w:sz w:val="30"/>
          <w:szCs w:val="27"/>
          <w:rtl/>
          <w:lang w:bidi="fa-IR"/>
        </w:rPr>
        <w:t>نوار</w:t>
      </w:r>
      <w:r w:rsidRPr="00E30350">
        <w:rPr>
          <w:rStyle w:val="Char3"/>
          <w:rFonts w:hint="cs"/>
          <w:rtl/>
        </w:rPr>
        <w:t xml:space="preserve"> طبرسی ص 214 این حدیث شریف آمده است: عن ابی عبدالله </w:t>
      </w:r>
      <w:r w:rsidR="00BD3397" w:rsidRPr="00E30350">
        <w:rPr>
          <w:rStyle w:val="Char3"/>
          <w:rFonts w:cs="CTraditional Arabic" w:hint="cs"/>
          <w:rtl/>
        </w:rPr>
        <w:t>÷</w:t>
      </w:r>
      <w:r w:rsidR="00BD3397" w:rsidRPr="00E30350">
        <w:rPr>
          <w:rStyle w:val="Char3"/>
          <w:rFonts w:hint="cs"/>
          <w:rtl/>
        </w:rPr>
        <w:t xml:space="preserve">: </w:t>
      </w:r>
      <w:r w:rsidRPr="00E30350">
        <w:rPr>
          <w:rStyle w:val="Char3"/>
          <w:rFonts w:hint="cs"/>
          <w:rtl/>
        </w:rPr>
        <w:t>«</w:t>
      </w:r>
      <w:r w:rsidRPr="00E30350">
        <w:rPr>
          <w:rStyle w:val="Char1"/>
          <w:rtl/>
          <w:lang w:bidi="ar-SA"/>
        </w:rPr>
        <w:t>إنا لنحب من شيعتنا من كان عاقلاً فهيماً حليماً مدارياً صدوقاً وفياً</w:t>
      </w:r>
      <w:r w:rsidRPr="00E30350">
        <w:rPr>
          <w:rStyle w:val="Char3"/>
          <w:rFonts w:hint="cs"/>
          <w:rtl/>
        </w:rPr>
        <w:t xml:space="preserve">» یعنی: </w:t>
      </w:r>
      <w:r w:rsidR="00BD3397" w:rsidRPr="00E30350">
        <w:rPr>
          <w:rStyle w:val="Char3"/>
          <w:rFonts w:hint="cs"/>
          <w:rtl/>
        </w:rPr>
        <w:t>«</w:t>
      </w:r>
      <w:r w:rsidRPr="00E30350">
        <w:rPr>
          <w:rStyle w:val="Char3"/>
          <w:rFonts w:hint="cs"/>
          <w:rtl/>
        </w:rPr>
        <w:t>ما از شیعیان خود کسانی را دوست می‌داریم که عاقل و فهیمده و دانشمند و بردبار و سازگار و راستگو و وفادار باشد</w:t>
      </w:r>
      <w:r w:rsidR="00BD3397" w:rsidRPr="00E30350">
        <w:rPr>
          <w:rStyle w:val="Char3"/>
          <w:rFonts w:hint="cs"/>
          <w:rtl/>
        </w:rPr>
        <w:t>»</w:t>
      </w:r>
      <w:r w:rsidRPr="00E30350">
        <w:rPr>
          <w:rStyle w:val="Char3"/>
          <w:rFonts w:hint="cs"/>
          <w:rtl/>
        </w:rPr>
        <w:t>.</w:t>
      </w:r>
    </w:p>
    <w:p w:rsidR="00F03D36" w:rsidRPr="00E30350" w:rsidRDefault="00F03D36" w:rsidP="00406894">
      <w:pPr>
        <w:ind w:firstLine="284"/>
        <w:jc w:val="both"/>
        <w:rPr>
          <w:rStyle w:val="Char3"/>
          <w:rtl/>
        </w:rPr>
      </w:pPr>
      <w:r w:rsidRPr="00E30350">
        <w:rPr>
          <w:rStyle w:val="Char3"/>
          <w:rFonts w:hint="cs"/>
          <w:rtl/>
        </w:rPr>
        <w:t>و در امالی شیخ مفید ص 113 مجلس 23 نیز چنین حدیثی با عبارت ذیل از حضرت صادق</w:t>
      </w:r>
      <w:r w:rsidRPr="00E30350">
        <w:rPr>
          <w:rFonts w:ascii="Abo-thar" w:hAnsi="Abo-thar" w:cs="CTraditional Arabic" w:hint="cs"/>
          <w:sz w:val="30"/>
          <w:rtl/>
          <w:lang w:bidi="fa-IR"/>
        </w:rPr>
        <w:t>÷</w:t>
      </w:r>
      <w:r w:rsidRPr="00E30350">
        <w:rPr>
          <w:rStyle w:val="Char3"/>
          <w:rFonts w:hint="cs"/>
          <w:rtl/>
        </w:rPr>
        <w:t xml:space="preserve"> روایت شده است که فرمود: «</w:t>
      </w:r>
      <w:r w:rsidRPr="00E30350">
        <w:rPr>
          <w:rStyle w:val="Char1"/>
          <w:rtl/>
          <w:lang w:bidi="ar-SA"/>
        </w:rPr>
        <w:t>إنا لنحب من شيعتنا من كان عاقلاً فهماً فقيهاً حليماً مدارياً صبوراً صدوقاً وفيّاً</w:t>
      </w:r>
      <w:r w:rsidRPr="00E30350">
        <w:rPr>
          <w:rStyle w:val="Char3"/>
          <w:rFonts w:hint="cs"/>
          <w:rtl/>
        </w:rPr>
        <w:t>»</w:t>
      </w:r>
      <w:r w:rsidR="006749B2" w:rsidRPr="00E30350">
        <w:rPr>
          <w:rStyle w:val="Char3"/>
          <w:rFonts w:hint="cs"/>
          <w:rtl/>
        </w:rPr>
        <w:t xml:space="preserve"> </w:t>
      </w:r>
      <w:r w:rsidRPr="00E30350">
        <w:rPr>
          <w:rStyle w:val="Char3"/>
          <w:rtl/>
        </w:rPr>
        <w:t>و آن‌گاه فرمود</w:t>
      </w:r>
      <w:r w:rsidRPr="00E30350">
        <w:rPr>
          <w:rStyle w:val="Char3"/>
          <w:rFonts w:hint="cs"/>
          <w:rtl/>
        </w:rPr>
        <w:t>:</w:t>
      </w:r>
      <w:r w:rsidR="006749B2" w:rsidRPr="00E30350">
        <w:rPr>
          <w:rStyle w:val="Char3"/>
          <w:rFonts w:hint="cs"/>
          <w:rtl/>
        </w:rPr>
        <w:t xml:space="preserve"> </w:t>
      </w:r>
      <w:r w:rsidRPr="00E30350">
        <w:rPr>
          <w:rStyle w:val="Char3"/>
          <w:rFonts w:hint="cs"/>
          <w:rtl/>
        </w:rPr>
        <w:t>«</w:t>
      </w:r>
      <w:r w:rsidRPr="00E30350">
        <w:rPr>
          <w:rStyle w:val="Char1"/>
          <w:rtl/>
          <w:lang w:bidi="ar-SA"/>
        </w:rPr>
        <w:t>إن الله تبارك وتعالى خصَّ الأنبياء</w:t>
      </w:r>
      <w:r w:rsidR="00BD3397" w:rsidRPr="00E30350">
        <w:rPr>
          <w:rStyle w:val="Char1"/>
          <w:rFonts w:cs="CTraditional Arabic"/>
          <w:bCs w:val="0"/>
          <w:rtl/>
          <w:lang w:bidi="ar-SA"/>
        </w:rPr>
        <w:t>†</w:t>
      </w:r>
      <w:r w:rsidRPr="00E30350">
        <w:rPr>
          <w:rStyle w:val="Char1"/>
          <w:rtl/>
          <w:lang w:bidi="ar-SA"/>
        </w:rPr>
        <w:t xml:space="preserve"> بمكارم الأخلاق فمن كانت فيه فليحمد الله على ذلك ومن لم تكن فيه فليتضرَّع إلى الله تبارك وتعالى وليسأله. قال: جُعِلت فداك! وما هي؟ قال </w:t>
      </w:r>
      <w:r w:rsidR="006749B2" w:rsidRPr="00E30350">
        <w:rPr>
          <w:rStyle w:val="Char1"/>
          <w:rFonts w:cs="CTraditional Arabic"/>
          <w:bCs w:val="0"/>
          <w:rtl/>
          <w:lang w:bidi="ar-SA"/>
        </w:rPr>
        <w:t>÷</w:t>
      </w:r>
      <w:r w:rsidRPr="00E30350">
        <w:rPr>
          <w:rStyle w:val="Char1"/>
          <w:rtl/>
          <w:lang w:bidi="ar-SA"/>
        </w:rPr>
        <w:t>: الورع والقنوع والصبر والشكر والحلم والحياء والسخاء والشجاعة والغيرة والأمانة</w:t>
      </w:r>
      <w:r w:rsidRPr="00E30350">
        <w:rPr>
          <w:rStyle w:val="Char3"/>
          <w:rFonts w:hint="cs"/>
          <w:rtl/>
        </w:rPr>
        <w:t xml:space="preserve">». یعنی: </w:t>
      </w:r>
      <w:r w:rsidR="00BD3397" w:rsidRPr="00E30350">
        <w:rPr>
          <w:rStyle w:val="Char3"/>
          <w:rFonts w:hint="cs"/>
          <w:rtl/>
        </w:rPr>
        <w:t>«</w:t>
      </w:r>
      <w:r w:rsidRPr="00E30350">
        <w:rPr>
          <w:rStyle w:val="Char3"/>
          <w:rFonts w:hint="cs"/>
          <w:rtl/>
        </w:rPr>
        <w:t>من از شیعیانمان کسی را دوست دارم که عاقل، فهمیده، دانا، بردبار، پایدار، شکیبا، راستگو، وفادار بوده باشد، همانا خدای تبارک و تعالى پیغمبران را به مکارم اخلاق اختصاص داد پس کسی</w:t>
      </w:r>
      <w:r w:rsidRPr="00E30350">
        <w:rPr>
          <w:rStyle w:val="Char3"/>
          <w:rFonts w:hint="eastAsia"/>
          <w:rtl/>
        </w:rPr>
        <w:t>‌</w:t>
      </w:r>
      <w:r w:rsidRPr="00E30350">
        <w:rPr>
          <w:rStyle w:val="Char3"/>
          <w:rFonts w:hint="cs"/>
          <w:rtl/>
        </w:rPr>
        <w:t>که در او از اینگونه اخلاق بود باید خدا را بر آن سپاس گذارد و آن کس که در او نیست باید به خدای تبارک و تعالی تضرع کرده و از وی در خواست کند. راوی گفت: فدایت شوم آن اخلاق کدام است حضرت فرمود: پرهیزگاری و قناعت و صبر و شکر و بردباری و حیا و سخاوت و شجاعت و غیرت و امانت است</w:t>
      </w:r>
      <w:r w:rsidR="00BD3397" w:rsidRPr="00E30350">
        <w:rPr>
          <w:rStyle w:val="Char3"/>
          <w:rFonts w:hint="cs"/>
          <w:rtl/>
        </w:rPr>
        <w:t>»</w:t>
      </w:r>
      <w:r w:rsidRPr="00E30350">
        <w:rPr>
          <w:rStyle w:val="Char3"/>
          <w:rFonts w:hint="cs"/>
          <w:rtl/>
        </w:rPr>
        <w:t>.</w:t>
      </w:r>
    </w:p>
    <w:p w:rsidR="00F03D36" w:rsidRPr="00E30350" w:rsidRDefault="00F03D36" w:rsidP="005C6577">
      <w:pPr>
        <w:ind w:firstLine="284"/>
        <w:jc w:val="both"/>
        <w:rPr>
          <w:rStyle w:val="Char3"/>
          <w:rtl/>
        </w:rPr>
      </w:pPr>
      <w:r w:rsidRPr="00E30350">
        <w:rPr>
          <w:rStyle w:val="Char3"/>
          <w:rFonts w:hint="cs"/>
          <w:rtl/>
        </w:rPr>
        <w:t xml:space="preserve">و چنانکه قبلاً هم در ذیل بحث ولایت و مودت مؤمنان با یکدیگر گفتیم: محبت و مودت مؤمنین با یکدیگر همان سنخیتی است که در اعمال حسنه با یکدیگر دارند. و محبت علی </w:t>
      </w:r>
      <w:r w:rsidRPr="00E30350">
        <w:rPr>
          <w:rFonts w:cs="CTraditional Arabic" w:hint="cs"/>
          <w:sz w:val="30"/>
          <w:rtl/>
          <w:lang w:bidi="fa-IR"/>
        </w:rPr>
        <w:t>÷</w:t>
      </w:r>
      <w:r w:rsidRPr="00E30350">
        <w:rPr>
          <w:rStyle w:val="Char3"/>
          <w:rFonts w:hint="cs"/>
          <w:rtl/>
        </w:rPr>
        <w:t xml:space="preserve"> و اولاد علی </w:t>
      </w:r>
      <w:r w:rsidRPr="00E30350">
        <w:rPr>
          <w:rFonts w:ascii="Abo-thar" w:hAnsi="Abo-thar" w:cs="CTraditional Arabic" w:hint="cs"/>
          <w:sz w:val="30"/>
          <w:rtl/>
          <w:lang w:bidi="fa-IR"/>
        </w:rPr>
        <w:t>‡</w:t>
      </w:r>
      <w:r w:rsidRPr="00E30350">
        <w:rPr>
          <w:rStyle w:val="Char3"/>
          <w:rFonts w:hint="cs"/>
          <w:rtl/>
        </w:rPr>
        <w:t xml:space="preserve"> در حقیقت همان محبت و علاقه به حقایق دین و اعمال حسنه و خصائل فاضله است که علی </w:t>
      </w:r>
      <w:r w:rsidRPr="00E30350">
        <w:rPr>
          <w:rFonts w:cs="CTraditional Arabic" w:hint="cs"/>
          <w:sz w:val="30"/>
          <w:rtl/>
          <w:lang w:bidi="fa-IR"/>
        </w:rPr>
        <w:t>÷</w:t>
      </w:r>
      <w:r w:rsidRPr="00E30350">
        <w:rPr>
          <w:rStyle w:val="Char3"/>
          <w:rFonts w:hint="cs"/>
          <w:rtl/>
        </w:rPr>
        <w:t xml:space="preserve"> و بعضی از زبده‌گان فرزندانش مظهر بارز آن اند. پس حب علی</w:t>
      </w:r>
      <w:r w:rsidRPr="00E30350">
        <w:rPr>
          <w:rFonts w:cs="CTraditional Arabic" w:hint="cs"/>
          <w:sz w:val="30"/>
          <w:rtl/>
          <w:lang w:bidi="fa-IR"/>
        </w:rPr>
        <w:t>÷</w:t>
      </w:r>
      <w:r w:rsidRPr="00E30350">
        <w:rPr>
          <w:rStyle w:val="Char3"/>
          <w:rFonts w:hint="cs"/>
          <w:rtl/>
        </w:rPr>
        <w:t xml:space="preserve"> یعنی حب ایمان به خدا. زیرا علی</w:t>
      </w:r>
      <w:r w:rsidRPr="00E30350">
        <w:rPr>
          <w:rFonts w:cs="CTraditional Arabic" w:hint="cs"/>
          <w:sz w:val="30"/>
          <w:rtl/>
          <w:lang w:bidi="fa-IR"/>
        </w:rPr>
        <w:t>÷</w:t>
      </w:r>
      <w:r w:rsidRPr="00E30350">
        <w:rPr>
          <w:rStyle w:val="Char3"/>
          <w:rFonts w:hint="cs"/>
          <w:rtl/>
        </w:rPr>
        <w:t xml:space="preserve"> از بزرگ</w:t>
      </w:r>
      <w:r w:rsidRPr="00E30350">
        <w:rPr>
          <w:rStyle w:val="Char3"/>
          <w:rFonts w:hint="eastAsia"/>
          <w:rtl/>
        </w:rPr>
        <w:t>‌</w:t>
      </w:r>
      <w:r w:rsidRPr="00E30350">
        <w:rPr>
          <w:rStyle w:val="Char3"/>
          <w:rFonts w:hint="cs"/>
          <w:rtl/>
        </w:rPr>
        <w:t>ترین مؤمنین به خدا بود و حضرتش مظهر کامل ایمان بود. حب علی</w:t>
      </w:r>
      <w:r w:rsidRPr="00E30350">
        <w:rPr>
          <w:rFonts w:cs="CTraditional Arabic" w:hint="cs"/>
          <w:sz w:val="30"/>
          <w:rtl/>
          <w:lang w:bidi="fa-IR"/>
        </w:rPr>
        <w:t>÷</w:t>
      </w:r>
      <w:r w:rsidRPr="00E30350">
        <w:rPr>
          <w:rStyle w:val="Char3"/>
          <w:rFonts w:hint="cs"/>
          <w:rtl/>
        </w:rPr>
        <w:t xml:space="preserve"> یعنی حب ایمان به قیامت و حریص بودن به تهیۀ ذخیره آن زیرا علی</w:t>
      </w:r>
      <w:r w:rsidR="005C6577" w:rsidRPr="00E30350">
        <w:rPr>
          <w:rStyle w:val="Char3"/>
          <w:rFonts w:ascii="CTraditional Arabic" w:hAnsi="CTraditional Arabic" w:cs="CTraditional Arabic" w:hint="cs"/>
          <w:rtl/>
        </w:rPr>
        <w:t>÷</w:t>
      </w:r>
      <w:r w:rsidRPr="00E30350">
        <w:rPr>
          <w:rStyle w:val="Char3"/>
          <w:rFonts w:hint="cs"/>
          <w:rtl/>
        </w:rPr>
        <w:t xml:space="preserve"> از بزرگ</w:t>
      </w:r>
      <w:r w:rsidR="005857FD" w:rsidRPr="00E30350">
        <w:rPr>
          <w:rStyle w:val="Char3"/>
          <w:rFonts w:hint="eastAsia"/>
          <w:rtl/>
        </w:rPr>
        <w:t>‌</w:t>
      </w:r>
      <w:r w:rsidRPr="00E30350">
        <w:rPr>
          <w:rStyle w:val="Char3"/>
          <w:rFonts w:hint="cs"/>
          <w:rtl/>
        </w:rPr>
        <w:t>ترین مؤمنین به قیامت بود چنان</w:t>
      </w:r>
      <w:r w:rsidRPr="00E30350">
        <w:rPr>
          <w:rStyle w:val="Char3"/>
          <w:rFonts w:hint="eastAsia"/>
          <w:rtl/>
        </w:rPr>
        <w:t>‌</w:t>
      </w:r>
      <w:r w:rsidRPr="00E30350">
        <w:rPr>
          <w:rStyle w:val="Char3"/>
          <w:rFonts w:hint="cs"/>
          <w:rtl/>
        </w:rPr>
        <w:t>که خدا دربارۀ او و خانواده‌اش می‌فرما</w:t>
      </w:r>
      <w:r w:rsidR="00A576DC" w:rsidRPr="00E30350">
        <w:rPr>
          <w:rStyle w:val="Char3"/>
          <w:rFonts w:hint="cs"/>
          <w:rtl/>
        </w:rPr>
        <w:t>ی</w:t>
      </w:r>
      <w:r w:rsidRPr="00E30350">
        <w:rPr>
          <w:rStyle w:val="Char3"/>
          <w:rFonts w:hint="cs"/>
          <w:rtl/>
        </w:rPr>
        <w:t xml:space="preserve">د: </w:t>
      </w:r>
      <w:r w:rsidR="00213D03" w:rsidRPr="00E30350">
        <w:rPr>
          <w:rFonts w:ascii="KFGQPC Uthman Taha Naskh" w:cs="Traditional Arabic" w:hint="cs"/>
          <w:sz w:val="26"/>
          <w:rtl/>
        </w:rPr>
        <w:t>﴿</w:t>
      </w:r>
      <w:r w:rsidR="00213D03" w:rsidRPr="00E30350">
        <w:rPr>
          <w:rStyle w:val="Charb"/>
          <w:rtl/>
        </w:rPr>
        <w:t>وَيَخَافُونَ يَوۡمٗا كَانَ شَرُّهُۥ مُسۡتَطِيرٗا ٧</w:t>
      </w:r>
      <w:r w:rsidR="00213D03" w:rsidRPr="00E30350">
        <w:rPr>
          <w:rFonts w:ascii="KFGQPC Uthman Taha Naskh" w:cs="Traditional Arabic" w:hint="cs"/>
          <w:sz w:val="26"/>
          <w:rtl/>
        </w:rPr>
        <w:t>﴾</w:t>
      </w:r>
      <w:r w:rsidR="00213D03" w:rsidRPr="00E30350">
        <w:rPr>
          <w:rFonts w:ascii="KFGQPC Uthman Taha Naskh" w:cs="KFGQPC Uthman Taha Naskh" w:hint="cs"/>
          <w:sz w:val="26"/>
          <w:szCs w:val="26"/>
          <w:rtl/>
        </w:rPr>
        <w:t xml:space="preserve"> </w:t>
      </w:r>
      <w:r w:rsidR="00213D03" w:rsidRPr="00E30350">
        <w:rPr>
          <w:rStyle w:val="Char5"/>
          <w:rtl/>
        </w:rPr>
        <w:t>[</w:t>
      </w:r>
      <w:r w:rsidR="00A952F1" w:rsidRPr="00E30350">
        <w:rPr>
          <w:rStyle w:val="Char5"/>
          <w:rtl/>
        </w:rPr>
        <w:t>الإنسان</w:t>
      </w:r>
      <w:r w:rsidR="00213D03" w:rsidRPr="00E30350">
        <w:rPr>
          <w:rStyle w:val="Char5"/>
          <w:rtl/>
        </w:rPr>
        <w:t>: ٧]</w:t>
      </w:r>
      <w:r w:rsidR="00213D03" w:rsidRPr="00E30350">
        <w:rPr>
          <w:rStyle w:val="Char3"/>
          <w:rFonts w:hint="cs"/>
          <w:rtl/>
        </w:rPr>
        <w:t xml:space="preserve"> </w:t>
      </w:r>
      <w:r w:rsidRPr="00E30350">
        <w:rPr>
          <w:rStyle w:val="Char3"/>
          <w:rFonts w:hint="cs"/>
          <w:rtl/>
        </w:rPr>
        <w:t xml:space="preserve">یعنی: </w:t>
      </w:r>
      <w:r w:rsidRPr="00E30350">
        <w:rPr>
          <w:rStyle w:val="Char3"/>
          <w:rtl/>
        </w:rPr>
        <w:t>«</w:t>
      </w:r>
      <w:r w:rsidRPr="00E30350">
        <w:rPr>
          <w:rStyle w:val="Char6"/>
          <w:rFonts w:hint="cs"/>
          <w:rtl/>
        </w:rPr>
        <w:t>آنان می‌ترسند از روزی که شرش همه را فراگیرنده است</w:t>
      </w:r>
      <w:r w:rsidRPr="00E30350">
        <w:rPr>
          <w:rStyle w:val="Char3"/>
          <w:rtl/>
        </w:rPr>
        <w:t>»</w:t>
      </w:r>
      <w:r w:rsidRPr="00E30350">
        <w:rPr>
          <w:rStyle w:val="Char3"/>
          <w:rFonts w:hint="cs"/>
          <w:rtl/>
        </w:rPr>
        <w:t>. و بالآخره حب علی</w:t>
      </w:r>
      <w:r w:rsidRPr="00E30350">
        <w:rPr>
          <w:rFonts w:cs="CTraditional Arabic" w:hint="cs"/>
          <w:sz w:val="30"/>
          <w:rtl/>
          <w:lang w:bidi="fa-IR"/>
        </w:rPr>
        <w:t>÷</w:t>
      </w:r>
      <w:r w:rsidRPr="00E30350">
        <w:rPr>
          <w:rStyle w:val="Char3"/>
          <w:rFonts w:hint="cs"/>
          <w:rtl/>
        </w:rPr>
        <w:t xml:space="preserve"> یعنی حب </w:t>
      </w:r>
      <w:r w:rsidRPr="00E30350">
        <w:rPr>
          <w:rFonts w:ascii="Lotus Linotype" w:hAnsi="Lotus Linotype" w:cs="mylotus"/>
          <w:sz w:val="30"/>
          <w:szCs w:val="27"/>
          <w:rtl/>
          <w:lang w:bidi="fa-IR"/>
        </w:rPr>
        <w:t>صلوة و زکاة</w:t>
      </w:r>
      <w:r w:rsidRPr="00E30350">
        <w:rPr>
          <w:rStyle w:val="Char3"/>
          <w:rFonts w:hint="cs"/>
          <w:rtl/>
        </w:rPr>
        <w:t xml:space="preserve"> و مساوات و نصرت مظلوم و سرکوبی ظالم و حب عدالت و فضائل عالیه انسانی که علی</w:t>
      </w:r>
      <w:r w:rsidRPr="00E30350">
        <w:rPr>
          <w:rFonts w:cs="CTraditional Arabic" w:hint="cs"/>
          <w:sz w:val="30"/>
          <w:rtl/>
          <w:lang w:bidi="fa-IR"/>
        </w:rPr>
        <w:t>÷</w:t>
      </w:r>
      <w:r w:rsidRPr="00E30350">
        <w:rPr>
          <w:rStyle w:val="Char3"/>
          <w:rFonts w:hint="cs"/>
          <w:rtl/>
        </w:rPr>
        <w:t xml:space="preserve"> بزرگ</w:t>
      </w:r>
      <w:r w:rsidRPr="00E30350">
        <w:rPr>
          <w:rStyle w:val="Char3"/>
          <w:rFonts w:hint="eastAsia"/>
          <w:rtl/>
        </w:rPr>
        <w:t>‌</w:t>
      </w:r>
      <w:r w:rsidRPr="00E30350">
        <w:rPr>
          <w:rStyle w:val="Char3"/>
          <w:rFonts w:hint="cs"/>
          <w:rtl/>
        </w:rPr>
        <w:t>ترین مظهر این صفات عالیه بود. و گرنه دوستی موهومی‌ که وهم‌پرستان و خیال‌پرواران مدعی آن هستند منشأ هیچ خیری نخوهد بود.</w:t>
      </w:r>
    </w:p>
    <w:p w:rsidR="00F03D36" w:rsidRPr="00E30350" w:rsidRDefault="00F03D36" w:rsidP="003B7B3E">
      <w:pPr>
        <w:ind w:firstLine="284"/>
        <w:jc w:val="both"/>
        <w:rPr>
          <w:rStyle w:val="Char3"/>
          <w:rtl/>
        </w:rPr>
      </w:pPr>
      <w:r w:rsidRPr="00E30350">
        <w:rPr>
          <w:rStyle w:val="Char3"/>
          <w:rFonts w:hint="cs"/>
          <w:rtl/>
        </w:rPr>
        <w:t>سنخیت و هم</w:t>
      </w:r>
      <w:r w:rsidRPr="00E30350">
        <w:rPr>
          <w:rStyle w:val="Char3"/>
          <w:rFonts w:hint="eastAsia"/>
          <w:rtl/>
        </w:rPr>
        <w:t>‌</w:t>
      </w:r>
      <w:r w:rsidRPr="00E30350">
        <w:rPr>
          <w:rStyle w:val="Char3"/>
          <w:rFonts w:hint="cs"/>
          <w:rtl/>
        </w:rPr>
        <w:t>جنسی افراد را محبوب حقیقی یکدیگر می‌کند و سایر محبوبیت</w:t>
      </w:r>
      <w:r w:rsidRPr="00E30350">
        <w:rPr>
          <w:rStyle w:val="Char3"/>
          <w:rFonts w:hint="eastAsia"/>
          <w:rtl/>
        </w:rPr>
        <w:t>‌</w:t>
      </w:r>
      <w:r w:rsidR="00406894" w:rsidRPr="00E30350">
        <w:rPr>
          <w:rStyle w:val="Char3"/>
          <w:rFonts w:hint="cs"/>
          <w:rtl/>
        </w:rPr>
        <w:t>ها چیزی نیست و بسا که منشأ</w:t>
      </w:r>
      <w:r w:rsidRPr="00E30350">
        <w:rPr>
          <w:rStyle w:val="Char3"/>
          <w:rFonts w:hint="cs"/>
          <w:rtl/>
        </w:rPr>
        <w:t>ش مادیت باشد. شیعیان علی</w:t>
      </w:r>
      <w:r w:rsidRPr="00E30350">
        <w:rPr>
          <w:rFonts w:cs="CTraditional Arabic" w:hint="cs"/>
          <w:sz w:val="30"/>
          <w:rtl/>
          <w:lang w:bidi="fa-IR"/>
        </w:rPr>
        <w:t>÷</w:t>
      </w:r>
      <w:r w:rsidRPr="00E30350">
        <w:rPr>
          <w:rStyle w:val="Char3"/>
          <w:rFonts w:hint="cs"/>
          <w:rtl/>
        </w:rPr>
        <w:t xml:space="preserve"> یعنی دوست‌داران عدالت و امانت و عفت و تقوی و.... چنانکه در </w:t>
      </w:r>
      <w:r w:rsidRPr="00E30350">
        <w:rPr>
          <w:rFonts w:ascii="Lotus Linotype" w:hAnsi="Lotus Linotype" w:cs="mylotus"/>
          <w:sz w:val="30"/>
          <w:szCs w:val="27"/>
          <w:rtl/>
          <w:lang w:bidi="fa-IR"/>
        </w:rPr>
        <w:t xml:space="preserve">مشکوة </w:t>
      </w:r>
      <w:r w:rsidRPr="00E30350">
        <w:rPr>
          <w:rStyle w:val="Char3"/>
          <w:rFonts w:hint="cs"/>
          <w:rtl/>
        </w:rPr>
        <w:t>الانوار طبرسی از حضرت صادق</w:t>
      </w:r>
      <w:r w:rsidRPr="00E30350">
        <w:rPr>
          <w:rFonts w:ascii="Abo-thar" w:hAnsi="Abo-thar" w:cs="CTraditional Arabic" w:hint="cs"/>
          <w:sz w:val="30"/>
          <w:rtl/>
          <w:lang w:bidi="fa-IR"/>
        </w:rPr>
        <w:t>÷</w:t>
      </w:r>
      <w:r w:rsidRPr="00E30350">
        <w:rPr>
          <w:rStyle w:val="Char3"/>
          <w:rFonts w:hint="cs"/>
          <w:rtl/>
        </w:rPr>
        <w:t xml:space="preserve"> روایت کرده است که آن</w:t>
      </w:r>
      <w:r w:rsidRPr="00E30350">
        <w:rPr>
          <w:rStyle w:val="Char3"/>
          <w:rFonts w:hint="eastAsia"/>
          <w:rtl/>
        </w:rPr>
        <w:t>‌</w:t>
      </w:r>
      <w:r w:rsidRPr="00E30350">
        <w:rPr>
          <w:rStyle w:val="Char3"/>
          <w:rFonts w:hint="cs"/>
          <w:rtl/>
        </w:rPr>
        <w:t>حضرت می‌فرمود: پدرم برای من حدیث کرد که شیعیان ما اهل</w:t>
      </w:r>
      <w:r w:rsidRPr="00E30350">
        <w:rPr>
          <w:rStyle w:val="Char3"/>
          <w:rFonts w:hint="eastAsia"/>
          <w:rtl/>
        </w:rPr>
        <w:t>‌</w:t>
      </w:r>
      <w:r w:rsidRPr="00E30350">
        <w:rPr>
          <w:rStyle w:val="Char3"/>
          <w:rFonts w:hint="cs"/>
          <w:rtl/>
        </w:rPr>
        <w:t>بیت همیشه از بهترین مردم بودند اگر فقیهی بود از ایشان بود و اگر مؤذنی بود از ایشان بود و اگر امامی‌ بود از ایشان بود و اگر سرپرست یتیمی ‌بود از ایشان بود و اگر صاحب امانتی بود از ایشان بود و اگر....، پس چنین باشید تا ما را نزد مردم محبوب کنید نه آن چنان که ما را در نزد مردم مبغوض نمائید!.</w:t>
      </w:r>
    </w:p>
    <w:p w:rsidR="00F03D36" w:rsidRPr="00E30350" w:rsidRDefault="00F03D36" w:rsidP="000541C5">
      <w:pPr>
        <w:ind w:firstLine="284"/>
        <w:jc w:val="both"/>
        <w:rPr>
          <w:rStyle w:val="Char3"/>
          <w:rtl/>
        </w:rPr>
      </w:pPr>
      <w:r w:rsidRPr="00E30350">
        <w:rPr>
          <w:rStyle w:val="Char3"/>
          <w:rFonts w:hint="cs"/>
          <w:rtl/>
        </w:rPr>
        <w:t>در جلد یازدهم بحارالانوار از ارشاد مفید از ابن شهاب از زهری روایت کرده است: «</w:t>
      </w:r>
      <w:r w:rsidRPr="00E30350">
        <w:rPr>
          <w:rStyle w:val="Char1"/>
          <w:rtl/>
          <w:lang w:bidi="ar-SA"/>
        </w:rPr>
        <w:t>حدثنا علي بن الـحسین وکان أفضل هاشمي</w:t>
      </w:r>
      <w:r w:rsidR="005857FD" w:rsidRPr="00E30350">
        <w:rPr>
          <w:rStyle w:val="Char1"/>
          <w:rtl/>
          <w:lang w:bidi="ar-SA"/>
        </w:rPr>
        <w:t xml:space="preserve"> </w:t>
      </w:r>
      <w:r w:rsidRPr="00E30350">
        <w:rPr>
          <w:rStyle w:val="Char1"/>
          <w:rtl/>
          <w:lang w:bidi="ar-SA"/>
        </w:rPr>
        <w:t>أدرکناه قال</w:t>
      </w:r>
      <w:r w:rsidRPr="00E30350">
        <w:rPr>
          <w:rStyle w:val="Char1"/>
          <w:rFonts w:cs="CTraditional Arabic"/>
          <w:bCs w:val="0"/>
          <w:rtl/>
          <w:lang w:bidi="ar-SA"/>
        </w:rPr>
        <w:t>÷</w:t>
      </w:r>
      <w:r w:rsidRPr="00E30350">
        <w:rPr>
          <w:rStyle w:val="Char1"/>
          <w:rtl/>
          <w:lang w:bidi="ar-SA"/>
        </w:rPr>
        <w:t>:أحبونا حب الإسل</w:t>
      </w:r>
      <w:r w:rsidR="005C6577" w:rsidRPr="00E30350">
        <w:rPr>
          <w:rStyle w:val="Char1"/>
          <w:rtl/>
          <w:lang w:bidi="ar-SA"/>
        </w:rPr>
        <w:t>ام فما زال حبکم لنا زینا حتى صا</w:t>
      </w:r>
      <w:r w:rsidR="005C6577" w:rsidRPr="00E30350">
        <w:rPr>
          <w:rStyle w:val="Char1"/>
          <w:rFonts w:hint="cs"/>
          <w:rtl/>
          <w:lang w:bidi="ar-SA"/>
        </w:rPr>
        <w:t>ر</w:t>
      </w:r>
      <w:r w:rsidR="005C6577" w:rsidRPr="00E30350">
        <w:rPr>
          <w:rStyle w:val="Char1"/>
          <w:rtl/>
          <w:lang w:bidi="ar-SA"/>
        </w:rPr>
        <w:t xml:space="preserve"> علینا شی</w:t>
      </w:r>
      <w:r w:rsidR="005C6577" w:rsidRPr="00E30350">
        <w:rPr>
          <w:rStyle w:val="Char1"/>
          <w:rFonts w:hint="cs"/>
          <w:rtl/>
          <w:lang w:bidi="ar-SA"/>
        </w:rPr>
        <w:t>ن</w:t>
      </w:r>
      <w:r w:rsidRPr="00E30350">
        <w:rPr>
          <w:rStyle w:val="Char1"/>
          <w:rtl/>
          <w:lang w:bidi="ar-SA"/>
        </w:rPr>
        <w:t>ا</w:t>
      </w:r>
      <w:r w:rsidR="005C6577" w:rsidRPr="00E30350">
        <w:rPr>
          <w:rStyle w:val="Char1"/>
          <w:rFonts w:hint="cs"/>
          <w:rtl/>
          <w:lang w:bidi="ar-SA"/>
        </w:rPr>
        <w:t>ً</w:t>
      </w:r>
      <w:r w:rsidRPr="00E30350">
        <w:rPr>
          <w:rStyle w:val="Char3"/>
          <w:rFonts w:hint="cs"/>
          <w:rtl/>
        </w:rPr>
        <w:t xml:space="preserve">». یعنی: </w:t>
      </w:r>
      <w:r w:rsidR="005857FD" w:rsidRPr="00E30350">
        <w:rPr>
          <w:rStyle w:val="Char3"/>
          <w:rFonts w:hint="cs"/>
          <w:rtl/>
        </w:rPr>
        <w:t>«</w:t>
      </w:r>
      <w:r w:rsidRPr="00E30350">
        <w:rPr>
          <w:rStyle w:val="Char3"/>
          <w:rFonts w:hint="cs"/>
          <w:rtl/>
        </w:rPr>
        <w:t>ما را چنان دوست دارید که اسلام دستور داده که مسلمانان را دوست دارند به جهت مسلمانی آن‌ها پیوسته دوستی شما نسبت به ما به نفع ما خواهد بود تا اینکه از حد بگذرد و ننگی شود بر ما</w:t>
      </w:r>
      <w:r w:rsidR="005857FD" w:rsidRPr="00E30350">
        <w:rPr>
          <w:rStyle w:val="Char3"/>
          <w:rFonts w:hint="cs"/>
          <w:rtl/>
        </w:rPr>
        <w:t>»</w:t>
      </w:r>
      <w:r w:rsidRPr="00E30350">
        <w:rPr>
          <w:rStyle w:val="Char3"/>
          <w:rFonts w:hint="cs"/>
          <w:rtl/>
        </w:rPr>
        <w:t>.</w:t>
      </w:r>
    </w:p>
    <w:p w:rsidR="00F03D36" w:rsidRPr="00E30350" w:rsidRDefault="00F03D36" w:rsidP="0055109C">
      <w:pPr>
        <w:widowControl w:val="0"/>
        <w:ind w:firstLine="284"/>
        <w:jc w:val="both"/>
        <w:rPr>
          <w:rFonts w:ascii="Lotus Linotype" w:hAnsi="Lotus Linotype" w:cs="mylotus"/>
          <w:sz w:val="30"/>
          <w:szCs w:val="27"/>
          <w:rtl/>
          <w:lang w:bidi="fa-IR"/>
        </w:rPr>
      </w:pPr>
      <w:r w:rsidRPr="00E30350">
        <w:rPr>
          <w:rStyle w:val="Char3"/>
          <w:rFonts w:hint="cs"/>
          <w:rtl/>
        </w:rPr>
        <w:t>در مناقب ا</w:t>
      </w:r>
      <w:r w:rsidR="0055109C" w:rsidRPr="00E30350">
        <w:rPr>
          <w:rStyle w:val="Char3"/>
          <w:rFonts w:hint="cs"/>
          <w:rtl/>
        </w:rPr>
        <w:t>ب</w:t>
      </w:r>
      <w:r w:rsidRPr="00E30350">
        <w:rPr>
          <w:rStyle w:val="Char3"/>
          <w:rFonts w:hint="cs"/>
          <w:rtl/>
        </w:rPr>
        <w:t xml:space="preserve">ن شهر آشوب 4/162 از </w:t>
      </w:r>
      <w:r w:rsidRPr="00E30350">
        <w:rPr>
          <w:rFonts w:ascii="Lotus Linotype" w:hAnsi="Lotus Linotype" w:cs="mylotus"/>
          <w:szCs w:val="27"/>
          <w:rtl/>
        </w:rPr>
        <w:t>حلية الأولياء</w:t>
      </w:r>
      <w:r w:rsidRPr="00E30350">
        <w:rPr>
          <w:rStyle w:val="Char3"/>
          <w:rFonts w:hint="cs"/>
          <w:rtl/>
        </w:rPr>
        <w:t xml:space="preserve"> آورده است: که یحیی بن سعید گفت: «</w:t>
      </w:r>
      <w:r w:rsidRPr="00E30350">
        <w:rPr>
          <w:rStyle w:val="Char1"/>
          <w:rtl/>
          <w:lang w:bidi="ar-SA"/>
        </w:rPr>
        <w:t xml:space="preserve">سمعت علي بن الحسين </w:t>
      </w:r>
      <w:r w:rsidR="006749B2" w:rsidRPr="00E30350">
        <w:rPr>
          <w:rStyle w:val="Char1"/>
          <w:rFonts w:cs="CTraditional Arabic"/>
          <w:bCs w:val="0"/>
          <w:rtl/>
          <w:lang w:bidi="ar-SA"/>
        </w:rPr>
        <w:t>÷</w:t>
      </w:r>
      <w:r w:rsidRPr="00E30350">
        <w:rPr>
          <w:rStyle w:val="Char1"/>
          <w:rtl/>
          <w:lang w:bidi="ar-SA"/>
        </w:rPr>
        <w:t xml:space="preserve"> يقول واجتمع عليه أناس فقالوا له ذلك القول يعني الإمامة فقال: أحبونا حب الإسلام فإنه ما برح بنا حبكم حتى صار علينا عاراً</w:t>
      </w:r>
      <w:r w:rsidRPr="00E30350">
        <w:rPr>
          <w:rStyle w:val="Char3"/>
          <w:rFonts w:hint="cs"/>
          <w:rtl/>
        </w:rPr>
        <w:t>»</w:t>
      </w:r>
      <w:r w:rsidRPr="00E30350">
        <w:rPr>
          <w:rFonts w:ascii="Lotus Linotype" w:hAnsi="Lotus Linotype" w:cs="mylotus" w:hint="cs"/>
          <w:sz w:val="30"/>
          <w:szCs w:val="27"/>
          <w:rtl/>
          <w:lang w:bidi="fa-IR"/>
        </w:rPr>
        <w:t>.</w:t>
      </w:r>
    </w:p>
    <w:p w:rsidR="00F03D36" w:rsidRPr="00E30350" w:rsidRDefault="00F03D36" w:rsidP="005C6577">
      <w:pPr>
        <w:widowControl w:val="0"/>
        <w:ind w:firstLine="284"/>
        <w:jc w:val="both"/>
        <w:rPr>
          <w:rStyle w:val="Char3"/>
          <w:rtl/>
        </w:rPr>
      </w:pPr>
      <w:r w:rsidRPr="00E30350">
        <w:rPr>
          <w:rStyle w:val="Char3"/>
          <w:rFonts w:hint="cs"/>
          <w:rtl/>
        </w:rPr>
        <w:t xml:space="preserve">یعنی: </w:t>
      </w:r>
      <w:r w:rsidR="005857FD" w:rsidRPr="00E30350">
        <w:rPr>
          <w:rStyle w:val="Char3"/>
          <w:rFonts w:hint="cs"/>
          <w:rtl/>
        </w:rPr>
        <w:t>«</w:t>
      </w:r>
      <w:r w:rsidRPr="00E30350">
        <w:rPr>
          <w:rStyle w:val="Char3"/>
          <w:rFonts w:hint="cs"/>
          <w:rtl/>
        </w:rPr>
        <w:t xml:space="preserve">شنیدم حضرت علی بن الحسین </w:t>
      </w:r>
      <w:r w:rsidRPr="00E30350">
        <w:rPr>
          <w:rFonts w:ascii="Abo-thar" w:hAnsi="Abo-thar" w:cs="CTraditional Arabic" w:hint="cs"/>
          <w:sz w:val="30"/>
          <w:rtl/>
          <w:lang w:bidi="fa-IR"/>
        </w:rPr>
        <w:t>÷</w:t>
      </w:r>
      <w:r w:rsidRPr="00E30350">
        <w:rPr>
          <w:rStyle w:val="Char3"/>
          <w:rFonts w:hint="cs"/>
          <w:rtl/>
        </w:rPr>
        <w:t xml:space="preserve"> را که سخن می‌گفت در حالی</w:t>
      </w:r>
      <w:r w:rsidRPr="00E30350">
        <w:rPr>
          <w:rStyle w:val="Char3"/>
          <w:rFonts w:hint="eastAsia"/>
          <w:rtl/>
        </w:rPr>
        <w:t>‌</w:t>
      </w:r>
      <w:r w:rsidRPr="00E30350">
        <w:rPr>
          <w:rStyle w:val="Char3"/>
          <w:rFonts w:hint="cs"/>
          <w:rtl/>
        </w:rPr>
        <w:t>که مردم در پیرامون آن حضرت اجتماع کرده بودند وگفتگو موضوع امامت بود پس آن حضرت فرمود: ما را دوست داشته باشید آن</w:t>
      </w:r>
      <w:r w:rsidRPr="00E30350">
        <w:rPr>
          <w:rStyle w:val="Char3"/>
          <w:rFonts w:hint="eastAsia"/>
          <w:rtl/>
        </w:rPr>
        <w:t>‌</w:t>
      </w:r>
      <w:r w:rsidRPr="00E30350">
        <w:rPr>
          <w:rStyle w:val="Char3"/>
          <w:rFonts w:hint="cs"/>
          <w:rtl/>
        </w:rPr>
        <w:t>گونه دوستی که سببش اسلام است (یعنی همان</w:t>
      </w:r>
      <w:r w:rsidRPr="00E30350">
        <w:rPr>
          <w:rStyle w:val="Char3"/>
          <w:rFonts w:hint="eastAsia"/>
          <w:rtl/>
        </w:rPr>
        <w:t>‌</w:t>
      </w:r>
      <w:r w:rsidRPr="00E30350">
        <w:rPr>
          <w:rStyle w:val="Char3"/>
          <w:rFonts w:hint="cs"/>
          <w:rtl/>
        </w:rPr>
        <w:t>گونه دوستی که مسلمانان باید یکدیگر را دوست داشته باشد) چنانکه در بحث ولایت گذشت) این</w:t>
      </w:r>
      <w:r w:rsidRPr="00E30350">
        <w:rPr>
          <w:rStyle w:val="Char3"/>
          <w:rFonts w:hint="eastAsia"/>
          <w:rtl/>
        </w:rPr>
        <w:t>‌</w:t>
      </w:r>
      <w:r w:rsidRPr="00E30350">
        <w:rPr>
          <w:rStyle w:val="Char3"/>
          <w:rFonts w:hint="cs"/>
          <w:rtl/>
        </w:rPr>
        <w:t>گونه دوستی پایان ناپذیر است تا وقتی</w:t>
      </w:r>
      <w:r w:rsidRPr="00E30350">
        <w:rPr>
          <w:rStyle w:val="Char3"/>
          <w:rFonts w:hint="eastAsia"/>
          <w:rtl/>
        </w:rPr>
        <w:t>‌</w:t>
      </w:r>
      <w:r w:rsidRPr="00E30350">
        <w:rPr>
          <w:rStyle w:val="Char3"/>
          <w:rFonts w:hint="cs"/>
          <w:rtl/>
        </w:rPr>
        <w:t>که از حد بگذرد و بر ما ننگی شود</w:t>
      </w:r>
      <w:r w:rsidR="005857FD" w:rsidRPr="00E30350">
        <w:rPr>
          <w:rStyle w:val="Char3"/>
          <w:rFonts w:hint="cs"/>
          <w:rtl/>
        </w:rPr>
        <w:t>»</w:t>
      </w:r>
      <w:r w:rsidRPr="00E30350">
        <w:rPr>
          <w:rStyle w:val="Char3"/>
          <w:rFonts w:hint="cs"/>
          <w:rtl/>
        </w:rPr>
        <w:t>. هم</w:t>
      </w:r>
      <w:r w:rsidRPr="00E30350">
        <w:rPr>
          <w:rStyle w:val="Char3"/>
          <w:rFonts w:hint="eastAsia"/>
          <w:rtl/>
        </w:rPr>
        <w:t>‌</w:t>
      </w:r>
      <w:r w:rsidRPr="00E30350">
        <w:rPr>
          <w:rStyle w:val="Char3"/>
          <w:rFonts w:hint="cs"/>
          <w:rtl/>
        </w:rPr>
        <w:t>چنان</w:t>
      </w:r>
      <w:r w:rsidRPr="00E30350">
        <w:rPr>
          <w:rStyle w:val="Char3"/>
          <w:rFonts w:hint="eastAsia"/>
          <w:rtl/>
        </w:rPr>
        <w:t>‌</w:t>
      </w:r>
      <w:r w:rsidRPr="00E30350">
        <w:rPr>
          <w:rStyle w:val="Char3"/>
          <w:rFonts w:hint="cs"/>
          <w:rtl/>
        </w:rPr>
        <w:t xml:space="preserve">که دوستی غُلات ننگی است بر وجود مقدس ایشان </w:t>
      </w:r>
      <w:r w:rsidRPr="00E30350">
        <w:rPr>
          <w:rFonts w:ascii="Abo-thar" w:hAnsi="Abo-thar" w:cs="CTraditional Arabic" w:hint="cs"/>
          <w:sz w:val="30"/>
          <w:rtl/>
          <w:lang w:bidi="fa-IR"/>
        </w:rPr>
        <w:t>‡</w:t>
      </w:r>
      <w:r w:rsidRPr="00E30350">
        <w:rPr>
          <w:rStyle w:val="Char3"/>
          <w:rFonts w:hint="cs"/>
          <w:rtl/>
        </w:rPr>
        <w:t>.</w:t>
      </w:r>
    </w:p>
    <w:p w:rsidR="00F03D36" w:rsidRPr="00E30350" w:rsidRDefault="00F03D36" w:rsidP="000541C5">
      <w:pPr>
        <w:ind w:firstLine="284"/>
        <w:jc w:val="both"/>
        <w:rPr>
          <w:rFonts w:ascii="Lotus Linotype" w:hAnsi="Lotus Linotype" w:cs="mylotus"/>
          <w:sz w:val="30"/>
          <w:szCs w:val="27"/>
          <w:rtl/>
          <w:lang w:bidi="fa-IR"/>
        </w:rPr>
      </w:pPr>
      <w:r w:rsidRPr="00E30350">
        <w:rPr>
          <w:rStyle w:val="Char3"/>
          <w:rFonts w:hint="cs"/>
          <w:rtl/>
        </w:rPr>
        <w:t>و نیز از آن بزرگوار در کتاب رجال کشی ص 111 از خالد کابلی روایت شده است که می‌گفت: «</w:t>
      </w:r>
      <w:r w:rsidRPr="00E30350">
        <w:rPr>
          <w:rStyle w:val="Char1"/>
          <w:rtl/>
          <w:lang w:bidi="ar-SA"/>
        </w:rPr>
        <w:t>إن اليهود أحبوا عزيراً حتى قالوا فيه ما قالوا فلا عزير منهم ولا هم من عزير، وإن النصارى أحبوا عيسى حتى قالوا فيه ما قالوا فلا عيسى منهم ولا هم من عيسى، وأنا على سُنَّةٍ من ذلك إن قوماً من شيعتنا سيحبُّونا حتى يقولوا فينا ما قالت اليهود في عزير وما قالت النصارى في عيسى ابن مريم فلا هم منا ولا نحن منهم</w:t>
      </w:r>
      <w:r w:rsidRPr="00E30350">
        <w:rPr>
          <w:rStyle w:val="Char3"/>
          <w:rFonts w:hint="cs"/>
          <w:rtl/>
        </w:rPr>
        <w:t>»</w:t>
      </w:r>
      <w:r w:rsidRPr="00E30350">
        <w:rPr>
          <w:rFonts w:ascii="Lotus Linotype" w:hAnsi="Lotus Linotype" w:cs="mylotus" w:hint="cs"/>
          <w:sz w:val="30"/>
          <w:szCs w:val="27"/>
          <w:rtl/>
          <w:lang w:bidi="fa-IR"/>
        </w:rPr>
        <w:t>.</w:t>
      </w:r>
    </w:p>
    <w:p w:rsidR="00F03D36" w:rsidRPr="00E30350" w:rsidRDefault="00F03D36" w:rsidP="003B7B3E">
      <w:pPr>
        <w:ind w:firstLine="284"/>
        <w:jc w:val="both"/>
        <w:rPr>
          <w:rStyle w:val="Char3"/>
          <w:rtl/>
        </w:rPr>
      </w:pPr>
      <w:r w:rsidRPr="00E30350">
        <w:rPr>
          <w:rStyle w:val="Char3"/>
          <w:rFonts w:hint="cs"/>
          <w:rtl/>
        </w:rPr>
        <w:t xml:space="preserve">یعنی: </w:t>
      </w:r>
      <w:r w:rsidR="005857FD" w:rsidRPr="00E30350">
        <w:rPr>
          <w:rStyle w:val="Char3"/>
          <w:rFonts w:hint="cs"/>
          <w:rtl/>
        </w:rPr>
        <w:t>«</w:t>
      </w:r>
      <w:r w:rsidRPr="00E30350">
        <w:rPr>
          <w:rStyle w:val="Char3"/>
          <w:rFonts w:hint="cs"/>
          <w:rtl/>
        </w:rPr>
        <w:t>همانا یهود عزیر را دوست داشتند تا اینکه درباره او گفتند: آن‌چه گفتند پس نه عزیر از ایشان است و نه ایشان از عزیرند، و نصاری عیسی را دوست داشتند تا این</w:t>
      </w:r>
      <w:r w:rsidRPr="00E30350">
        <w:rPr>
          <w:rStyle w:val="Char3"/>
          <w:rFonts w:hint="eastAsia"/>
          <w:rtl/>
        </w:rPr>
        <w:t>‌</w:t>
      </w:r>
      <w:r w:rsidRPr="00E30350">
        <w:rPr>
          <w:rStyle w:val="Char3"/>
          <w:rFonts w:hint="cs"/>
          <w:rtl/>
        </w:rPr>
        <w:t>که دربارۀ او گفتند آن‌چه گفتند پس نه عیسی</w:t>
      </w:r>
      <w:r w:rsidRPr="00E30350">
        <w:rPr>
          <w:rFonts w:ascii="Abo-thar" w:hAnsi="Abo-thar" w:cs="CTraditional Arabic" w:hint="cs"/>
          <w:sz w:val="30"/>
          <w:rtl/>
          <w:lang w:bidi="fa-IR"/>
        </w:rPr>
        <w:t>÷</w:t>
      </w:r>
      <w:r w:rsidRPr="00E30350">
        <w:rPr>
          <w:rStyle w:val="Char3"/>
          <w:rFonts w:hint="cs"/>
          <w:rtl/>
        </w:rPr>
        <w:t xml:space="preserve"> از ایشان است ونه ایشان از عیسی</w:t>
      </w:r>
      <w:r w:rsidRPr="00E30350">
        <w:rPr>
          <w:rFonts w:ascii="Abo-thar" w:hAnsi="Abo-thar" w:cs="CTraditional Arabic" w:hint="cs"/>
          <w:sz w:val="30"/>
          <w:rtl/>
          <w:lang w:bidi="fa-IR"/>
        </w:rPr>
        <w:t>÷</w:t>
      </w:r>
      <w:r w:rsidRPr="00E30350">
        <w:rPr>
          <w:rStyle w:val="Char3"/>
          <w:rFonts w:hint="cs"/>
          <w:rtl/>
        </w:rPr>
        <w:t>، ما اهل بیت نیز بر چنین سنتیم همانا گروهی از شیعیان ما به زودی ما را دوست خواهند داشت تا این</w:t>
      </w:r>
      <w:r w:rsidRPr="00E30350">
        <w:rPr>
          <w:rStyle w:val="Char3"/>
          <w:rFonts w:hint="eastAsia"/>
          <w:rtl/>
        </w:rPr>
        <w:t>‌</w:t>
      </w:r>
      <w:r w:rsidRPr="00E30350">
        <w:rPr>
          <w:rStyle w:val="Char3"/>
          <w:rFonts w:hint="cs"/>
          <w:rtl/>
        </w:rPr>
        <w:t>که درباره ما بگویند آن‌چه یهود درباره عزیر</w:t>
      </w:r>
      <w:r w:rsidRPr="00E30350">
        <w:rPr>
          <w:rFonts w:ascii="Abo-thar" w:hAnsi="Abo-thar" w:cs="CTraditional Arabic" w:hint="cs"/>
          <w:sz w:val="30"/>
          <w:rtl/>
          <w:lang w:bidi="fa-IR"/>
        </w:rPr>
        <w:t>÷</w:t>
      </w:r>
      <w:r w:rsidRPr="00E30350">
        <w:rPr>
          <w:rStyle w:val="Char3"/>
          <w:rFonts w:hint="cs"/>
          <w:rtl/>
        </w:rPr>
        <w:t xml:space="preserve"> و نصاری درباره عیسی</w:t>
      </w:r>
      <w:r w:rsidRPr="00E30350">
        <w:rPr>
          <w:rFonts w:ascii="Abo-thar" w:hAnsi="Abo-thar" w:cs="CTraditional Arabic" w:hint="cs"/>
          <w:sz w:val="30"/>
          <w:rtl/>
          <w:lang w:bidi="fa-IR"/>
        </w:rPr>
        <w:t>÷</w:t>
      </w:r>
      <w:r w:rsidRPr="00E30350">
        <w:rPr>
          <w:rStyle w:val="Char3"/>
          <w:rFonts w:hint="cs"/>
          <w:rtl/>
        </w:rPr>
        <w:t xml:space="preserve"> مدعی شدند پس نه ایشان از ما هستند و نه ما از ایشان</w:t>
      </w:r>
      <w:r w:rsidR="005857FD" w:rsidRPr="00E30350">
        <w:rPr>
          <w:rStyle w:val="Char3"/>
          <w:rFonts w:hint="cs"/>
          <w:rtl/>
        </w:rPr>
        <w:t>»</w:t>
      </w:r>
      <w:r w:rsidRPr="00E30350">
        <w:rPr>
          <w:rStyle w:val="Char3"/>
          <w:rFonts w:hint="cs"/>
          <w:rtl/>
        </w:rPr>
        <w:t>. یهود درباره عزیر</w:t>
      </w:r>
      <w:r w:rsidRPr="00E30350">
        <w:rPr>
          <w:rFonts w:ascii="Abo-thar" w:hAnsi="Abo-thar" w:cs="CTraditional Arabic" w:hint="cs"/>
          <w:sz w:val="30"/>
          <w:rtl/>
          <w:lang w:bidi="fa-IR"/>
        </w:rPr>
        <w:t>÷</w:t>
      </w:r>
      <w:r w:rsidRPr="00E30350">
        <w:rPr>
          <w:rStyle w:val="Char3"/>
          <w:rFonts w:hint="cs"/>
          <w:rtl/>
        </w:rPr>
        <w:t xml:space="preserve"> گفتند: که او پسر خدا است و نیز نصاری درباره عیسی</w:t>
      </w:r>
      <w:r w:rsidRPr="00E30350">
        <w:rPr>
          <w:rFonts w:ascii="Abo-thar" w:hAnsi="Abo-thar" w:cs="CTraditional Arabic" w:hint="cs"/>
          <w:sz w:val="30"/>
          <w:rtl/>
          <w:lang w:bidi="fa-IR"/>
        </w:rPr>
        <w:t>÷</w:t>
      </w:r>
      <w:r w:rsidRPr="00E30350">
        <w:rPr>
          <w:rStyle w:val="Char3"/>
          <w:rFonts w:hint="cs"/>
          <w:rtl/>
        </w:rPr>
        <w:t xml:space="preserve"> چنین ادعایی کردند.</w:t>
      </w:r>
    </w:p>
    <w:p w:rsidR="00F03D36" w:rsidRPr="00E30350" w:rsidRDefault="00F03D36" w:rsidP="005857FD">
      <w:pPr>
        <w:ind w:firstLine="284"/>
        <w:jc w:val="both"/>
        <w:rPr>
          <w:rStyle w:val="Char3"/>
          <w:rtl/>
        </w:rPr>
      </w:pPr>
      <w:r w:rsidRPr="00E30350">
        <w:rPr>
          <w:rStyle w:val="Char3"/>
          <w:rFonts w:hint="cs"/>
          <w:rtl/>
        </w:rPr>
        <w:t>بدیهی است در میان مسلمانان چنین ادعایی درباره کسی نخواهد شد که بگویند فلان پسر خدا ست. زیرا آیات قرآن به صراحت این</w:t>
      </w:r>
      <w:r w:rsidRPr="00E30350">
        <w:rPr>
          <w:rStyle w:val="Char3"/>
          <w:rFonts w:hint="eastAsia"/>
          <w:rtl/>
        </w:rPr>
        <w:t>‌</w:t>
      </w:r>
      <w:r w:rsidRPr="00E30350">
        <w:rPr>
          <w:rStyle w:val="Char3"/>
          <w:rFonts w:hint="cs"/>
          <w:rtl/>
        </w:rPr>
        <w:t>گونه ادعا را رد کرده است و مسلمانان در هر شبانه روزی حداقل 5 مرتبه در رکعات نماز می‌خوانند:</w:t>
      </w:r>
      <w:r w:rsidR="005857FD" w:rsidRPr="00E30350">
        <w:rPr>
          <w:rStyle w:val="Char3"/>
          <w:rFonts w:hint="cs"/>
          <w:rtl/>
        </w:rPr>
        <w:t xml:space="preserve"> </w:t>
      </w:r>
      <w:r w:rsidR="005857FD" w:rsidRPr="00E30350">
        <w:rPr>
          <w:rStyle w:val="Char3"/>
          <w:rFonts w:ascii="Traditional Arabic" w:hAnsi="Traditional Arabic" w:cs="Traditional Arabic"/>
          <w:rtl/>
        </w:rPr>
        <w:t>﴿</w:t>
      </w:r>
      <w:r w:rsidR="005857FD" w:rsidRPr="00E30350">
        <w:rPr>
          <w:rStyle w:val="Charb"/>
          <w:rFonts w:hint="eastAsia"/>
          <w:rtl/>
        </w:rPr>
        <w:t>لَم</w:t>
      </w:r>
      <w:r w:rsidR="005857FD" w:rsidRPr="00E30350">
        <w:rPr>
          <w:rStyle w:val="Charb"/>
          <w:rFonts w:hint="cs"/>
          <w:rtl/>
        </w:rPr>
        <w:t>ۡ</w:t>
      </w:r>
      <w:r w:rsidR="005857FD" w:rsidRPr="00E30350">
        <w:rPr>
          <w:rStyle w:val="Charb"/>
          <w:rtl/>
        </w:rPr>
        <w:t xml:space="preserve"> </w:t>
      </w:r>
      <w:r w:rsidR="005857FD" w:rsidRPr="00E30350">
        <w:rPr>
          <w:rStyle w:val="Charb"/>
          <w:rFonts w:hint="eastAsia"/>
          <w:rtl/>
        </w:rPr>
        <w:t>يَلِد</w:t>
      </w:r>
      <w:r w:rsidR="005857FD" w:rsidRPr="00E30350">
        <w:rPr>
          <w:rStyle w:val="Charb"/>
          <w:rFonts w:hint="cs"/>
          <w:rtl/>
        </w:rPr>
        <w:t>ۡ</w:t>
      </w:r>
      <w:r w:rsidR="005857FD" w:rsidRPr="00E30350">
        <w:rPr>
          <w:rStyle w:val="Charb"/>
          <w:rtl/>
        </w:rPr>
        <w:t xml:space="preserve"> </w:t>
      </w:r>
      <w:r w:rsidR="005857FD" w:rsidRPr="00E30350">
        <w:rPr>
          <w:rStyle w:val="Charb"/>
          <w:rFonts w:hint="eastAsia"/>
          <w:rtl/>
        </w:rPr>
        <w:t>وَلَم</w:t>
      </w:r>
      <w:r w:rsidR="005857FD" w:rsidRPr="00E30350">
        <w:rPr>
          <w:rStyle w:val="Charb"/>
          <w:rFonts w:hint="cs"/>
          <w:rtl/>
        </w:rPr>
        <w:t>ۡ</w:t>
      </w:r>
      <w:r w:rsidR="005857FD" w:rsidRPr="00E30350">
        <w:rPr>
          <w:rStyle w:val="Charb"/>
          <w:rtl/>
        </w:rPr>
        <w:t xml:space="preserve"> </w:t>
      </w:r>
      <w:r w:rsidR="005857FD" w:rsidRPr="00E30350">
        <w:rPr>
          <w:rStyle w:val="Charb"/>
          <w:rFonts w:hint="eastAsia"/>
          <w:rtl/>
        </w:rPr>
        <w:t>يُولَد</w:t>
      </w:r>
      <w:r w:rsidR="005857FD" w:rsidRPr="00E30350">
        <w:rPr>
          <w:rStyle w:val="Charb"/>
          <w:rFonts w:hint="cs"/>
          <w:rtl/>
        </w:rPr>
        <w:t>ۡ</w:t>
      </w:r>
      <w:r w:rsidR="005857FD" w:rsidRPr="00E30350">
        <w:rPr>
          <w:rStyle w:val="Charb"/>
          <w:rtl/>
        </w:rPr>
        <w:t xml:space="preserve"> </w:t>
      </w:r>
      <w:r w:rsidR="005857FD" w:rsidRPr="00E30350">
        <w:rPr>
          <w:rStyle w:val="Charb"/>
          <w:rFonts w:hint="cs"/>
          <w:rtl/>
        </w:rPr>
        <w:t>٣</w:t>
      </w:r>
      <w:r w:rsidR="005857FD" w:rsidRPr="00E30350">
        <w:rPr>
          <w:rStyle w:val="Char3"/>
          <w:rFonts w:ascii="Traditional Arabic" w:hAnsi="Traditional Arabic" w:cs="Traditional Arabic"/>
          <w:rtl/>
        </w:rPr>
        <w:t>﴾</w:t>
      </w:r>
      <w:r w:rsidRPr="00E30350">
        <w:rPr>
          <w:rStyle w:val="Char3"/>
          <w:rFonts w:hint="cs"/>
          <w:rtl/>
        </w:rPr>
        <w:t xml:space="preserve"> </w:t>
      </w:r>
      <w:r w:rsidR="00213D03" w:rsidRPr="00E30350">
        <w:rPr>
          <w:rStyle w:val="Char5"/>
          <w:rtl/>
        </w:rPr>
        <w:t>[ا</w:t>
      </w:r>
      <w:r w:rsidR="005C6577" w:rsidRPr="00E30350">
        <w:rPr>
          <w:rStyle w:val="Char5"/>
          <w:rtl/>
        </w:rPr>
        <w:t>ل</w:t>
      </w:r>
      <w:r w:rsidR="005C6577" w:rsidRPr="00E30350">
        <w:rPr>
          <w:rStyle w:val="Char5"/>
          <w:rFonts w:hint="cs"/>
          <w:rtl/>
        </w:rPr>
        <w:t>إ</w:t>
      </w:r>
      <w:r w:rsidR="00213D03" w:rsidRPr="00E30350">
        <w:rPr>
          <w:rStyle w:val="Char5"/>
          <w:rtl/>
        </w:rPr>
        <w:t>خلاص</w:t>
      </w:r>
      <w:r w:rsidR="001627A3" w:rsidRPr="00E30350">
        <w:rPr>
          <w:rStyle w:val="Char5"/>
          <w:rtl/>
        </w:rPr>
        <w:t xml:space="preserve">: </w:t>
      </w:r>
      <w:r w:rsidR="00213D03" w:rsidRPr="00E30350">
        <w:rPr>
          <w:rStyle w:val="Char5"/>
          <w:rtl/>
        </w:rPr>
        <w:t>3]</w:t>
      </w:r>
      <w:r w:rsidR="00213D03" w:rsidRPr="00E30350">
        <w:rPr>
          <w:rFonts w:cs="B Lotus" w:hint="cs"/>
          <w:sz w:val="30"/>
          <w:rtl/>
          <w:lang w:bidi="fa-IR"/>
        </w:rPr>
        <w:t xml:space="preserve">. </w:t>
      </w:r>
      <w:r w:rsidRPr="00E30350">
        <w:rPr>
          <w:rStyle w:val="Char3"/>
          <w:rFonts w:hint="cs"/>
          <w:rtl/>
        </w:rPr>
        <w:t>«</w:t>
      </w:r>
      <w:r w:rsidRPr="00E30350">
        <w:rPr>
          <w:rStyle w:val="Char6"/>
          <w:rFonts w:hint="cs"/>
          <w:rtl/>
        </w:rPr>
        <w:t>خدا فرزندی ندارد و فرزند کسی نیست</w:t>
      </w:r>
      <w:r w:rsidRPr="00E30350">
        <w:rPr>
          <w:rStyle w:val="Char3"/>
          <w:rFonts w:hint="cs"/>
          <w:rtl/>
        </w:rPr>
        <w:t>». پس آن‌چه ممکن است که دربارۀ ائمه معصومین بگویند همین عقاید سخیفه است که آنان را مدبر کون و مکان و متصرف در عالم امکان خوانند و به حقیقت این ادعا بدتر و زشت‌تر است از آن‌چه یهود ونصاری دربارۀ عزیر</w:t>
      </w:r>
      <w:r w:rsidRPr="00E30350">
        <w:rPr>
          <w:rFonts w:ascii="Abo-thar" w:hAnsi="Abo-thar" w:cs="CTraditional Arabic" w:hint="cs"/>
          <w:sz w:val="30"/>
          <w:rtl/>
          <w:lang w:bidi="fa-IR"/>
        </w:rPr>
        <w:t>÷</w:t>
      </w:r>
      <w:r w:rsidRPr="00E30350">
        <w:rPr>
          <w:rStyle w:val="Char3"/>
          <w:rFonts w:hint="cs"/>
          <w:rtl/>
        </w:rPr>
        <w:t xml:space="preserve"> و عیسی</w:t>
      </w:r>
      <w:r w:rsidRPr="00E30350">
        <w:rPr>
          <w:rFonts w:ascii="Abo-thar" w:hAnsi="Abo-thar" w:cs="CTraditional Arabic" w:hint="cs"/>
          <w:sz w:val="30"/>
          <w:rtl/>
          <w:lang w:bidi="fa-IR"/>
        </w:rPr>
        <w:t>÷</w:t>
      </w:r>
      <w:r w:rsidRPr="00E30350">
        <w:rPr>
          <w:rStyle w:val="Char3"/>
          <w:rFonts w:hint="cs"/>
          <w:rtl/>
        </w:rPr>
        <w:t xml:space="preserve"> گفتند. چنانکه خود آن بزرگواران هم با این معنی توجه داشته‌اند که فرموده‌اند: «</w:t>
      </w:r>
      <w:r w:rsidRPr="00E30350">
        <w:rPr>
          <w:rStyle w:val="Char1"/>
          <w:rtl/>
          <w:lang w:bidi="ar-SA"/>
        </w:rPr>
        <w:t>وَاللهِ إنَّ الغلاةَ شرٌّ من اليَهُودِ وَالنَّصَارى وَال</w:t>
      </w:r>
      <w:r w:rsidR="005857FD" w:rsidRPr="00E30350">
        <w:rPr>
          <w:rStyle w:val="Char1"/>
          <w:rtl/>
          <w:lang w:bidi="ar-SA"/>
        </w:rPr>
        <w:t>ـ</w:t>
      </w:r>
      <w:r w:rsidRPr="00E30350">
        <w:rPr>
          <w:rStyle w:val="Char1"/>
          <w:rtl/>
          <w:lang w:bidi="ar-SA"/>
        </w:rPr>
        <w:t>مجُوسِ وَالذِينَ أشْرَكُوا</w:t>
      </w:r>
      <w:r w:rsidRPr="00E30350">
        <w:rPr>
          <w:rStyle w:val="Char3"/>
          <w:rFonts w:hint="cs"/>
          <w:rtl/>
        </w:rPr>
        <w:t xml:space="preserve">». یعنی: </w:t>
      </w:r>
      <w:r w:rsidR="005857FD" w:rsidRPr="00E30350">
        <w:rPr>
          <w:rStyle w:val="Char3"/>
          <w:rFonts w:hint="cs"/>
          <w:rtl/>
        </w:rPr>
        <w:t>«</w:t>
      </w:r>
      <w:r w:rsidRPr="00E30350">
        <w:rPr>
          <w:rStyle w:val="Char3"/>
          <w:rFonts w:hint="cs"/>
          <w:rtl/>
        </w:rPr>
        <w:t>غالیان از یهود و نصاری و مجوس و کسانی‌که مشرک شدند خیلی بدترند</w:t>
      </w:r>
      <w:r w:rsidR="005857FD" w:rsidRPr="00E30350">
        <w:rPr>
          <w:rStyle w:val="Char3"/>
          <w:rFonts w:hint="cs"/>
          <w:rtl/>
        </w:rPr>
        <w:t>»</w:t>
      </w:r>
      <w:r w:rsidRPr="00E30350">
        <w:rPr>
          <w:rStyle w:val="Char3"/>
          <w:rFonts w:hint="cs"/>
          <w:rtl/>
        </w:rPr>
        <w:t>. پس آن کسی</w:t>
      </w:r>
      <w:r w:rsidRPr="00E30350">
        <w:rPr>
          <w:rFonts w:cs="B Yagut" w:hint="cs"/>
          <w:sz w:val="30"/>
          <w:szCs w:val="30"/>
          <w:rtl/>
          <w:lang w:bidi="fa-IR"/>
        </w:rPr>
        <w:t>‌</w:t>
      </w:r>
      <w:r w:rsidRPr="00E30350">
        <w:rPr>
          <w:rStyle w:val="Char3"/>
          <w:rFonts w:hint="cs"/>
          <w:rtl/>
        </w:rPr>
        <w:t>که به خدای واحد ایمان داشته و به نبوت انبیاء معتقد است و از روز حساب اندیشه دارد و به اهل بیت طاهر پیغمبر تبعیت داشته ارادت می‌ورزد و از عقل و وجدان بهره‌ای دارد هرگز به چنین کلماتی که از عقاید غُلات است تفوه نمی‌کند سهل است اندیشۀ چنین خیال باطل و شرک محض را در قلب راه نمی‌دهد و از مبارزه با این</w:t>
      </w:r>
      <w:r w:rsidRPr="00E30350">
        <w:rPr>
          <w:rStyle w:val="Char3"/>
          <w:rFonts w:hint="eastAsia"/>
          <w:rtl/>
        </w:rPr>
        <w:t>‌</w:t>
      </w:r>
      <w:r w:rsidRPr="00E30350">
        <w:rPr>
          <w:rStyle w:val="Char3"/>
          <w:rFonts w:hint="cs"/>
          <w:rtl/>
        </w:rPr>
        <w:t xml:space="preserve">گونه خرافات باز نه ایستاده و از طرفداران آن نمی‌هراسد هرچند هزارها از این آیت الله‌های عظمی ‌با او مخالف باشند و احیانا فتوای تکفیر او را صادر نمایند. زیرا خود اینان کافر و مشرکند به نص قرآن و سزاوار این آیه هستند: </w:t>
      </w:r>
      <w:r w:rsidR="00213D03" w:rsidRPr="00E30350">
        <w:rPr>
          <w:rFonts w:ascii="KFGQPC Uthman Taha Naskh" w:cs="Traditional Arabic" w:hint="cs"/>
          <w:sz w:val="26"/>
          <w:rtl/>
        </w:rPr>
        <w:t>﴿</w:t>
      </w:r>
      <w:r w:rsidR="00213D03" w:rsidRPr="00E30350">
        <w:rPr>
          <w:rStyle w:val="Charb"/>
          <w:rtl/>
        </w:rPr>
        <w:t>فَٱقۡتُلُواْ ٱلۡمُشۡرِكِينَ حَيۡثُ وَجَدتُّمُوهُمۡ وَخُذُوهُمۡ وَٱحۡصُرُوهُمۡ وَٱقۡعُدُواْ لَهُمۡ كُلَّ مَرۡصَدٖ</w:t>
      </w:r>
      <w:r w:rsidR="00213D03" w:rsidRPr="00E30350">
        <w:rPr>
          <w:rFonts w:ascii="KFGQPC Uthman Taha Naskh" w:cs="Traditional Arabic" w:hint="cs"/>
          <w:sz w:val="26"/>
          <w:rtl/>
        </w:rPr>
        <w:t>﴾</w:t>
      </w:r>
      <w:r w:rsidR="00213D03" w:rsidRPr="00E30350">
        <w:rPr>
          <w:rFonts w:ascii="KFGQPC Uthman Taha Naskh" w:cs="KFGQPC Uthman Taha Naskh" w:hint="cs"/>
          <w:sz w:val="26"/>
          <w:szCs w:val="26"/>
          <w:rtl/>
        </w:rPr>
        <w:t xml:space="preserve"> </w:t>
      </w:r>
      <w:r w:rsidR="00213D03" w:rsidRPr="00E30350">
        <w:rPr>
          <w:rStyle w:val="Char5"/>
          <w:rtl/>
        </w:rPr>
        <w:t>[التوبة: ٥].</w:t>
      </w:r>
      <w:r w:rsidR="00213D03" w:rsidRPr="00E30350">
        <w:rPr>
          <w:rFonts w:cs="B Lotus" w:hint="cs"/>
          <w:sz w:val="30"/>
          <w:rtl/>
          <w:lang w:bidi="fa-IR"/>
        </w:rPr>
        <w:t xml:space="preserve"> </w:t>
      </w:r>
      <w:r w:rsidRPr="00E30350">
        <w:rPr>
          <w:rStyle w:val="Char3"/>
          <w:rFonts w:hint="cs"/>
          <w:rtl/>
        </w:rPr>
        <w:t xml:space="preserve">یعنی: </w:t>
      </w:r>
      <w:r w:rsidRPr="00E30350">
        <w:rPr>
          <w:rStyle w:val="Char3"/>
          <w:rtl/>
        </w:rPr>
        <w:t>«</w:t>
      </w:r>
      <w:r w:rsidRPr="00E30350">
        <w:rPr>
          <w:rStyle w:val="Char6"/>
          <w:rtl/>
        </w:rPr>
        <w:t>مشر</w:t>
      </w:r>
      <w:r w:rsidR="00A576DC" w:rsidRPr="00E30350">
        <w:rPr>
          <w:rStyle w:val="Char6"/>
          <w:rtl/>
        </w:rPr>
        <w:t>ک</w:t>
      </w:r>
      <w:r w:rsidRPr="00E30350">
        <w:rPr>
          <w:rStyle w:val="Char6"/>
          <w:rtl/>
        </w:rPr>
        <w:t xml:space="preserve">ان را هر جا </w:t>
      </w:r>
      <w:r w:rsidR="00213D03" w:rsidRPr="00E30350">
        <w:rPr>
          <w:rStyle w:val="Char6"/>
          <w:rtl/>
        </w:rPr>
        <w:t>ی</w:t>
      </w:r>
      <w:r w:rsidRPr="00E30350">
        <w:rPr>
          <w:rStyle w:val="Char6"/>
          <w:rtl/>
        </w:rPr>
        <w:t>افت</w:t>
      </w:r>
      <w:r w:rsidR="00213D03" w:rsidRPr="00E30350">
        <w:rPr>
          <w:rStyle w:val="Char6"/>
          <w:rtl/>
        </w:rPr>
        <w:t>ی</w:t>
      </w:r>
      <w:r w:rsidRPr="00E30350">
        <w:rPr>
          <w:rStyle w:val="Char6"/>
          <w:rtl/>
        </w:rPr>
        <w:t>د به قتل برسان</w:t>
      </w:r>
      <w:r w:rsidR="00213D03" w:rsidRPr="00E30350">
        <w:rPr>
          <w:rStyle w:val="Char6"/>
          <w:rtl/>
        </w:rPr>
        <w:t>ی</w:t>
      </w:r>
      <w:r w:rsidRPr="00E30350">
        <w:rPr>
          <w:rStyle w:val="Char6"/>
          <w:rtl/>
        </w:rPr>
        <w:t>د و آن‌ها را اس</w:t>
      </w:r>
      <w:r w:rsidR="00213D03" w:rsidRPr="00E30350">
        <w:rPr>
          <w:rStyle w:val="Char6"/>
          <w:rtl/>
        </w:rPr>
        <w:t>ی</w:t>
      </w:r>
      <w:r w:rsidRPr="00E30350">
        <w:rPr>
          <w:rStyle w:val="Char6"/>
          <w:rtl/>
        </w:rPr>
        <w:t>ر ساز</w:t>
      </w:r>
      <w:r w:rsidR="00213D03" w:rsidRPr="00E30350">
        <w:rPr>
          <w:rStyle w:val="Char6"/>
          <w:rtl/>
        </w:rPr>
        <w:t>ی</w:t>
      </w:r>
      <w:r w:rsidRPr="00E30350">
        <w:rPr>
          <w:rStyle w:val="Char6"/>
          <w:rtl/>
        </w:rPr>
        <w:t xml:space="preserve">د و محاصره </w:t>
      </w:r>
      <w:r w:rsidR="00A576DC" w:rsidRPr="00E30350">
        <w:rPr>
          <w:rStyle w:val="Char6"/>
          <w:rtl/>
        </w:rPr>
        <w:t>ک</w:t>
      </w:r>
      <w:r w:rsidRPr="00E30350">
        <w:rPr>
          <w:rStyle w:val="Char6"/>
          <w:rtl/>
        </w:rPr>
        <w:t>ن</w:t>
      </w:r>
      <w:r w:rsidR="00213D03" w:rsidRPr="00E30350">
        <w:rPr>
          <w:rStyle w:val="Char6"/>
          <w:rtl/>
        </w:rPr>
        <w:t>ی</w:t>
      </w:r>
      <w:r w:rsidRPr="00E30350">
        <w:rPr>
          <w:rStyle w:val="Char6"/>
          <w:rtl/>
        </w:rPr>
        <w:t xml:space="preserve">د و در هر </w:t>
      </w:r>
      <w:r w:rsidR="00A576DC" w:rsidRPr="00E30350">
        <w:rPr>
          <w:rStyle w:val="Char6"/>
          <w:rtl/>
        </w:rPr>
        <w:t>ک</w:t>
      </w:r>
      <w:r w:rsidRPr="00E30350">
        <w:rPr>
          <w:rStyle w:val="Char6"/>
          <w:rtl/>
        </w:rPr>
        <w:t>م</w:t>
      </w:r>
      <w:r w:rsidR="00213D03" w:rsidRPr="00E30350">
        <w:rPr>
          <w:rStyle w:val="Char6"/>
          <w:rtl/>
        </w:rPr>
        <w:t>ی</w:t>
      </w:r>
      <w:r w:rsidRPr="00E30350">
        <w:rPr>
          <w:rStyle w:val="Char6"/>
          <w:rtl/>
        </w:rPr>
        <w:t>نگاه، بر سر راه آن‌ها بنش</w:t>
      </w:r>
      <w:r w:rsidR="00213D03" w:rsidRPr="00E30350">
        <w:rPr>
          <w:rStyle w:val="Char6"/>
          <w:rtl/>
        </w:rPr>
        <w:t>ی</w:t>
      </w:r>
      <w:r w:rsidRPr="00E30350">
        <w:rPr>
          <w:rStyle w:val="Char6"/>
          <w:rtl/>
        </w:rPr>
        <w:t>ن</w:t>
      </w:r>
      <w:r w:rsidR="00213D03" w:rsidRPr="00E30350">
        <w:rPr>
          <w:rStyle w:val="Char6"/>
          <w:rtl/>
        </w:rPr>
        <w:t>ی</w:t>
      </w:r>
      <w:r w:rsidRPr="00E30350">
        <w:rPr>
          <w:rStyle w:val="Char6"/>
          <w:rtl/>
        </w:rPr>
        <w:t>د</w:t>
      </w:r>
      <w:r w:rsidRPr="00E30350">
        <w:rPr>
          <w:rStyle w:val="Char3"/>
          <w:rtl/>
        </w:rPr>
        <w:t>»</w:t>
      </w:r>
      <w:r w:rsidRPr="00E30350">
        <w:rPr>
          <w:rStyle w:val="Char3"/>
          <w:rFonts w:hint="cs"/>
          <w:rtl/>
        </w:rPr>
        <w:t>.</w:t>
      </w:r>
    </w:p>
    <w:p w:rsidR="00F03D36" w:rsidRPr="00E30350" w:rsidRDefault="00F03D36" w:rsidP="003B7B3E">
      <w:pPr>
        <w:ind w:firstLine="284"/>
        <w:jc w:val="both"/>
        <w:rPr>
          <w:rStyle w:val="Char3"/>
          <w:rtl/>
        </w:rPr>
      </w:pPr>
      <w:r w:rsidRPr="00E30350">
        <w:rPr>
          <w:rStyle w:val="Char3"/>
          <w:rFonts w:hint="cs"/>
          <w:rtl/>
        </w:rPr>
        <w:t xml:space="preserve">ما با این بیان این فصل را به پایان می‌آوریم و امیدواریم این تذکرات در جامعۀ پر از خرافات ما سودمند افتد و افکار بیداری که مهیای دریافت حقایق اسلام هستند از آن بهرۀ کافی برند. </w:t>
      </w:r>
      <w:r w:rsidR="00607CA6" w:rsidRPr="00E30350">
        <w:rPr>
          <w:rStyle w:val="Char3"/>
          <w:rFonts w:hint="cs"/>
          <w:rtl/>
        </w:rPr>
        <w:t>و از این گونه موهومات بیزار، و به ی</w:t>
      </w:r>
      <w:r w:rsidRPr="00E30350">
        <w:rPr>
          <w:rStyle w:val="Char3"/>
          <w:rFonts w:hint="cs"/>
          <w:rtl/>
        </w:rPr>
        <w:t xml:space="preserve">گانه </w:t>
      </w:r>
      <w:r w:rsidRPr="00E30350">
        <w:rPr>
          <w:rFonts w:ascii="Lotus Linotype" w:hAnsi="Lotus Linotype" w:cs="mylotus"/>
          <w:sz w:val="30"/>
          <w:szCs w:val="27"/>
          <w:rtl/>
          <w:lang w:bidi="fa-IR"/>
        </w:rPr>
        <w:t>عروة الوثق</w:t>
      </w:r>
      <w:r w:rsidR="00607CA6" w:rsidRPr="00E30350">
        <w:rPr>
          <w:rFonts w:ascii="Lotus Linotype" w:hAnsi="Lotus Linotype" w:cs="mylotus" w:hint="cs"/>
          <w:sz w:val="30"/>
          <w:szCs w:val="27"/>
          <w:rtl/>
          <w:lang w:bidi="fa-IR"/>
        </w:rPr>
        <w:t>ا</w:t>
      </w:r>
      <w:r w:rsidRPr="00E30350">
        <w:rPr>
          <w:rFonts w:ascii="Lotus Linotype" w:hAnsi="Lotus Linotype" w:cs="mylotus"/>
          <w:sz w:val="30"/>
          <w:szCs w:val="27"/>
          <w:rtl/>
          <w:lang w:bidi="fa-IR"/>
        </w:rPr>
        <w:t>ی</w:t>
      </w:r>
      <w:r w:rsidR="00607CA6" w:rsidRPr="00E30350">
        <w:rPr>
          <w:rStyle w:val="Char3"/>
          <w:rFonts w:hint="cs"/>
          <w:rtl/>
        </w:rPr>
        <w:t xml:space="preserve"> نجات، یعنی قرآن کریم،</w:t>
      </w:r>
      <w:r w:rsidRPr="00E30350">
        <w:rPr>
          <w:rStyle w:val="Char3"/>
          <w:rFonts w:hint="cs"/>
          <w:rtl/>
        </w:rPr>
        <w:t xml:space="preserve"> و به اخبار و احادیثی که مورد تصدیق کتاب آسمانی ماست روی آورند تا از این ضلالت نجات یافته حائز سعادت دنیا و آخرت گردند. </w:t>
      </w:r>
      <w:r w:rsidRPr="00E30350">
        <w:rPr>
          <w:rFonts w:ascii="Lotus Linotype" w:hAnsi="Lotus Linotype" w:cs="mylotus"/>
          <w:sz w:val="30"/>
          <w:szCs w:val="27"/>
          <w:rtl/>
          <w:lang w:bidi="fa-IR"/>
        </w:rPr>
        <w:t>إن شاء الله ولا حول ولا قوة إلا بالله.</w:t>
      </w:r>
    </w:p>
    <w:p w:rsidR="00F03D36" w:rsidRPr="00E30350" w:rsidRDefault="00F03D36" w:rsidP="00F03D36">
      <w:pPr>
        <w:ind w:firstLine="284"/>
        <w:jc w:val="both"/>
        <w:rPr>
          <w:rFonts w:ascii="Lotus Linotype" w:hAnsi="Lotus Linotype" w:cs="mylotus"/>
          <w:sz w:val="30"/>
          <w:szCs w:val="27"/>
          <w:rtl/>
          <w:lang w:bidi="fa-IR"/>
        </w:rPr>
      </w:pPr>
    </w:p>
    <w:p w:rsidR="00F03D36" w:rsidRPr="00E30350" w:rsidRDefault="00F03D36" w:rsidP="00F03D36">
      <w:pPr>
        <w:ind w:firstLine="284"/>
        <w:jc w:val="both"/>
        <w:rPr>
          <w:rFonts w:ascii="Lotus Linotype" w:hAnsi="Lotus Linotype" w:cs="mylotus"/>
          <w:sz w:val="30"/>
          <w:szCs w:val="27"/>
          <w:rtl/>
          <w:lang w:bidi="fa-IR"/>
        </w:rPr>
        <w:sectPr w:rsidR="00F03D36" w:rsidRPr="00E30350" w:rsidSect="000942EA">
          <w:footnotePr>
            <w:numRestart w:val="eachPage"/>
          </w:footnotePr>
          <w:pgSz w:w="9356" w:h="13608" w:code="9"/>
          <w:pgMar w:top="567" w:right="1134" w:bottom="851" w:left="1134" w:header="454" w:footer="0" w:gutter="0"/>
          <w:cols w:space="720"/>
          <w:titlePg/>
          <w:bidi/>
          <w:rtlGutter/>
          <w:docGrid w:linePitch="272"/>
        </w:sectPr>
      </w:pPr>
    </w:p>
    <w:p w:rsidR="00F03D36" w:rsidRPr="00E30350" w:rsidRDefault="00F03D36" w:rsidP="000D43BB">
      <w:pPr>
        <w:pStyle w:val="a1"/>
        <w:rPr>
          <w:rtl/>
        </w:rPr>
      </w:pPr>
      <w:bookmarkStart w:id="373" w:name="_Toc224969031"/>
      <w:bookmarkStart w:id="374" w:name="_Toc290602043"/>
      <w:bookmarkStart w:id="375" w:name="_Toc290632589"/>
      <w:bookmarkStart w:id="376" w:name="_Toc396587785"/>
      <w:bookmarkStart w:id="377" w:name="_Toc439848731"/>
      <w:r w:rsidRPr="00E30350">
        <w:rPr>
          <w:rtl/>
        </w:rPr>
        <w:t>خلاص</w:t>
      </w:r>
      <w:r w:rsidRPr="00E30350">
        <w:rPr>
          <w:rFonts w:hint="cs"/>
          <w:rtl/>
        </w:rPr>
        <w:t>ۀ</w:t>
      </w:r>
      <w:r w:rsidRPr="00E30350">
        <w:rPr>
          <w:rtl/>
        </w:rPr>
        <w:t xml:space="preserve"> مباحث</w:t>
      </w:r>
      <w:bookmarkEnd w:id="373"/>
      <w:bookmarkEnd w:id="374"/>
      <w:bookmarkEnd w:id="375"/>
      <w:bookmarkEnd w:id="376"/>
      <w:bookmarkEnd w:id="377"/>
      <w:r w:rsidR="004D4AEB" w:rsidRPr="00E30350">
        <w:rPr>
          <w:rFonts w:hint="cs"/>
          <w:rtl/>
        </w:rPr>
        <w:t xml:space="preserve"> کتاب «راه نجات از شر غلاة»</w:t>
      </w:r>
    </w:p>
    <w:p w:rsidR="00F03D36" w:rsidRPr="00E30350" w:rsidRDefault="00F03D36" w:rsidP="003B7B3E">
      <w:pPr>
        <w:ind w:firstLine="284"/>
        <w:jc w:val="both"/>
        <w:rPr>
          <w:rStyle w:val="Char3"/>
          <w:rtl/>
        </w:rPr>
      </w:pPr>
      <w:r w:rsidRPr="00E30350">
        <w:rPr>
          <w:rStyle w:val="Char3"/>
          <w:rFonts w:hint="cs"/>
          <w:rtl/>
        </w:rPr>
        <w:t>در پایان این مباحث پنج</w:t>
      </w:r>
      <w:r w:rsidRPr="00E30350">
        <w:rPr>
          <w:rStyle w:val="Char3"/>
          <w:rFonts w:hint="eastAsia"/>
          <w:rtl/>
        </w:rPr>
        <w:t>‌</w:t>
      </w:r>
      <w:r w:rsidRPr="00E30350">
        <w:rPr>
          <w:rStyle w:val="Char3"/>
          <w:rFonts w:hint="cs"/>
          <w:rtl/>
        </w:rPr>
        <w:t>گانه قصد ما این بود که خلاصه‌ای از اعتقادات صحیحۀ اسلامی‌ را بیاوریم تا مطالعه</w:t>
      </w:r>
      <w:r w:rsidRPr="00E30350">
        <w:rPr>
          <w:rStyle w:val="Char3"/>
          <w:rFonts w:hint="eastAsia"/>
          <w:rtl/>
        </w:rPr>
        <w:t>‌</w:t>
      </w:r>
      <w:r w:rsidRPr="00E30350">
        <w:rPr>
          <w:rStyle w:val="Char3"/>
          <w:rFonts w:hint="cs"/>
          <w:rtl/>
        </w:rPr>
        <w:t>کنندگان که از خواندن این مباحث دچار حیرت می‌شوند و از اینکه می‌بینند مطالبی که آنان تا امروز جزو حقایق اسلامی‌ می‌پنداشتند اکثر آن ساخته و پرداخته غُلات یا دشمنان اسلام است از خود می‌پرسند پس حقیقت کدام است؟.</w:t>
      </w:r>
    </w:p>
    <w:p w:rsidR="00F03D36" w:rsidRPr="00E30350" w:rsidRDefault="00F03D36" w:rsidP="003B7B3E">
      <w:pPr>
        <w:ind w:firstLine="284"/>
        <w:jc w:val="both"/>
        <w:rPr>
          <w:rStyle w:val="Char3"/>
          <w:rtl/>
        </w:rPr>
      </w:pPr>
      <w:r w:rsidRPr="00E30350">
        <w:rPr>
          <w:rStyle w:val="Char3"/>
          <w:rFonts w:hint="cs"/>
          <w:rtl/>
        </w:rPr>
        <w:t xml:space="preserve">لذا ما آن اعتقادات و احکام را که از طرف خدای جهان به‌وسیلۀ آیات قرآن بر پیغمبر آخر الزمان </w:t>
      </w:r>
      <w:r w:rsidRPr="00E30350">
        <w:rPr>
          <w:rFonts w:ascii="Abo-thar" w:hAnsi="Abo-thar" w:cs="CTraditional Arabic" w:hint="cs"/>
          <w:sz w:val="30"/>
          <w:rtl/>
          <w:lang w:bidi="fa-IR"/>
        </w:rPr>
        <w:t>ص</w:t>
      </w:r>
      <w:r w:rsidRPr="00E30350">
        <w:rPr>
          <w:rStyle w:val="Char3"/>
          <w:rFonts w:hint="cs"/>
          <w:rtl/>
        </w:rPr>
        <w:t xml:space="preserve"> وحی و الهام شده است در اختیار طالبان حقایق بگذاریم اما دیدیم اینکار با اختصار صورت نمی‌گیرد و به‌طور تفصیل نیز از حوصلۀ این رساله خارج است زیرا از یک</w:t>
      </w:r>
      <w:r w:rsidRPr="00E30350">
        <w:rPr>
          <w:rStyle w:val="Char3"/>
          <w:rFonts w:hint="eastAsia"/>
          <w:rtl/>
        </w:rPr>
        <w:t>‌</w:t>
      </w:r>
      <w:r w:rsidRPr="00E30350">
        <w:rPr>
          <w:rStyle w:val="Char3"/>
          <w:rFonts w:hint="cs"/>
          <w:rtl/>
        </w:rPr>
        <w:t>طرف تهیۀ مطالب آن مستلزم وقت بیشتری است و از طرف دیگر وسیلۀ چاپ و انتشار در دسترس ما نیست. چنان</w:t>
      </w:r>
      <w:r w:rsidRPr="00E30350">
        <w:rPr>
          <w:rStyle w:val="Char3"/>
          <w:rFonts w:hint="eastAsia"/>
          <w:rtl/>
        </w:rPr>
        <w:t>‌</w:t>
      </w:r>
      <w:r w:rsidRPr="00E30350">
        <w:rPr>
          <w:rStyle w:val="Char3"/>
          <w:rFonts w:hint="cs"/>
          <w:rtl/>
        </w:rPr>
        <w:t>که مشاهدۀ وضع پریشان همین کتاب گویای همین جواب است که ما را از راه اضطرار ناچار شدیم که آن را به این</w:t>
      </w:r>
      <w:r w:rsidRPr="00E30350">
        <w:rPr>
          <w:rStyle w:val="Char3"/>
          <w:rFonts w:hint="eastAsia"/>
          <w:rtl/>
        </w:rPr>
        <w:t>‌</w:t>
      </w:r>
      <w:r w:rsidRPr="00E30350">
        <w:rPr>
          <w:rStyle w:val="Char3"/>
          <w:rFonts w:hint="cs"/>
          <w:rtl/>
        </w:rPr>
        <w:t xml:space="preserve">صورت در آوریم. دیگر با این کیفیت نه قدرت مادی و نه نیروی سرشار معنوی برای ما باقی مانده است. لذا فعلاً از این قصد صرف نظر کرده و آن را ان شاء الله و به یاری خدا به وقت دیگر محول کردیم که کتابی جامع در پیرامون حقایق عقاید و احکام اسلامی‌ تألیف و در دسترس طالبان آن بگذاریم. </w:t>
      </w:r>
    </w:p>
    <w:p w:rsidR="00F03D36" w:rsidRPr="00E30350" w:rsidRDefault="00F03D36" w:rsidP="003B7B3E">
      <w:pPr>
        <w:ind w:firstLine="284"/>
        <w:jc w:val="both"/>
        <w:rPr>
          <w:rStyle w:val="Char3"/>
          <w:rtl/>
        </w:rPr>
      </w:pPr>
      <w:r w:rsidRPr="00E30350">
        <w:rPr>
          <w:rStyle w:val="Char3"/>
          <w:rFonts w:hint="cs"/>
          <w:rtl/>
        </w:rPr>
        <w:t>اینک به ذکر خلاصه‌ای از آن‌چه در این اوراق آوردیم می‌‌پردازیم تا به منزلۀ فهرستی از آن‌چه گذشت بوده باشد.</w:t>
      </w:r>
    </w:p>
    <w:p w:rsidR="00F03D36" w:rsidRPr="00E30350" w:rsidRDefault="00F03D36" w:rsidP="003B7B3E">
      <w:pPr>
        <w:ind w:firstLine="284"/>
        <w:jc w:val="both"/>
        <w:rPr>
          <w:rStyle w:val="Char3"/>
          <w:rtl/>
        </w:rPr>
      </w:pPr>
      <w:r w:rsidRPr="00E30350">
        <w:rPr>
          <w:rStyle w:val="Char3"/>
          <w:rFonts w:hint="cs"/>
          <w:rtl/>
        </w:rPr>
        <w:t>ما در این کتاب چند مطلب را مورد تحقیق و دقت قرار داده و در آن به</w:t>
      </w:r>
      <w:r w:rsidRPr="00E30350">
        <w:rPr>
          <w:rFonts w:cs="B Yagut" w:hint="cs"/>
          <w:sz w:val="30"/>
          <w:szCs w:val="30"/>
          <w:rtl/>
          <w:lang w:bidi="fa-IR"/>
        </w:rPr>
        <w:t>‌</w:t>
      </w:r>
      <w:r w:rsidRPr="00E30350">
        <w:rPr>
          <w:rStyle w:val="Char3"/>
          <w:rFonts w:hint="cs"/>
          <w:rtl/>
        </w:rPr>
        <w:t>قدر گنجایش به تفصیل پرداختیم:</w:t>
      </w:r>
    </w:p>
    <w:p w:rsidR="00F03D36" w:rsidRPr="00E30350" w:rsidRDefault="00F03D36" w:rsidP="003B7B3E">
      <w:pPr>
        <w:ind w:firstLine="284"/>
        <w:jc w:val="both"/>
        <w:rPr>
          <w:rStyle w:val="Char3"/>
          <w:rtl/>
        </w:rPr>
      </w:pPr>
      <w:r w:rsidRPr="00E30350">
        <w:rPr>
          <w:rStyle w:val="Char3"/>
          <w:rFonts w:hint="cs"/>
          <w:rtl/>
        </w:rPr>
        <w:t>1- موضوع علم غیب که آن مخصوص ذات باری تعالی است و هیچ یک از آفریدگان او از ملائکه مقربین و انبیای مرسلین و اولیای صدیقین و عباد صالحین را به علم غیب راه نیست مگر آن‌چه که به وسیلۀ وحی بر پیغمبر ابلاغ شود که او نیز همان را بدون کم و زیاد تحت رصد و مراقبت خداوند، وحی به مردم تبلیغ نماید و ثابت کردیم که این مطلب در آیات قرآن و سیرۀ پیغمبران و تاریخ امامان و عقاید اصحاب و خاصان و اقوال علماء و دانشمندان روشن و مصرح است و جای هیچ</w:t>
      </w:r>
      <w:r w:rsidRPr="00E30350">
        <w:rPr>
          <w:rStyle w:val="Char3"/>
          <w:rFonts w:hint="eastAsia"/>
          <w:rtl/>
        </w:rPr>
        <w:t>‌</w:t>
      </w:r>
      <w:r w:rsidRPr="00E30350">
        <w:rPr>
          <w:rStyle w:val="Char3"/>
          <w:rFonts w:hint="cs"/>
          <w:rtl/>
        </w:rPr>
        <w:t>گونه تردیدی نیست. علاوه بر آن عقل و وجدان و بینه و برهان بر این حقیقت گواهی کافی و شاهدی صادق است. و نیز روشن کردیم که دانستن علم غیب و آگاهی از حوادث آینده برای بشر هیچ نفعی نداشته و کاملاً مضر است و روی همین حکمت بالغه که پروردگار متعال آن علم را مخصوص ذات مقدس خود خواسته و از آفریدگان خود مخفی و پنهان داشته است.</w:t>
      </w:r>
    </w:p>
    <w:p w:rsidR="00F03D36" w:rsidRPr="00E30350" w:rsidRDefault="00F03D36" w:rsidP="003B7B3E">
      <w:pPr>
        <w:ind w:firstLine="284"/>
        <w:jc w:val="both"/>
        <w:rPr>
          <w:rStyle w:val="Char3"/>
          <w:rtl/>
        </w:rPr>
      </w:pPr>
      <w:r w:rsidRPr="00E30350">
        <w:rPr>
          <w:rStyle w:val="Char3"/>
          <w:rFonts w:hint="cs"/>
          <w:rtl/>
        </w:rPr>
        <w:t>2- موضوع ولایت بود که آن را مورد بحث قرار داده و ثابت کردیم که ولایت همان دوستی مؤمنین و مودت آنان با یکدیگر است که در نزدیک به صد آیه در قرآن بدان توصیه و تاکید شده است و متأسفانه از این</w:t>
      </w:r>
      <w:r w:rsidRPr="00E30350">
        <w:rPr>
          <w:rStyle w:val="Char3"/>
          <w:rFonts w:hint="eastAsia"/>
          <w:rtl/>
        </w:rPr>
        <w:t>‌</w:t>
      </w:r>
      <w:r w:rsidRPr="00E30350">
        <w:rPr>
          <w:rStyle w:val="Char3"/>
          <w:rFonts w:hint="cs"/>
          <w:rtl/>
        </w:rPr>
        <w:t>گونه دوستی و مودتی که قرآن خواسته است امروز در میان مسلمین خبری نیست. بلکه چنان</w:t>
      </w:r>
      <w:r w:rsidRPr="00E30350">
        <w:rPr>
          <w:rStyle w:val="Char3"/>
          <w:rFonts w:hint="eastAsia"/>
          <w:rtl/>
        </w:rPr>
        <w:t>‌</w:t>
      </w:r>
      <w:r w:rsidRPr="00E30350">
        <w:rPr>
          <w:rStyle w:val="Char3"/>
          <w:rFonts w:hint="cs"/>
          <w:rtl/>
        </w:rPr>
        <w:t>که می‌بینیم متاسفأنه آن ولایتی را که قرآن خواسته با تفسیر و تعبیر غلط آن را وسیلۀ عداوت و دشمنی با یکدیگر قرار داده و به تحریک و تشویق دشمنان روز به روز از یکدیگر دورتر می‌شوند و خصومت در بین افراد و جوامع این امت مشتعل</w:t>
      </w:r>
      <w:r w:rsidRPr="00E30350">
        <w:rPr>
          <w:rStyle w:val="Char3"/>
          <w:rFonts w:hint="eastAsia"/>
          <w:rtl/>
        </w:rPr>
        <w:t>‌</w:t>
      </w:r>
      <w:r w:rsidRPr="00E30350">
        <w:rPr>
          <w:rStyle w:val="Char3"/>
          <w:rFonts w:hint="cs"/>
          <w:rtl/>
        </w:rPr>
        <w:t xml:space="preserve">تر می‌گردد. زیرا از یک طرف ولایت که مربوط به دوستی عموم مسلمین با یکدیگر است اختصاص به افراد خاصی </w:t>
      </w:r>
      <w:r w:rsidR="00A576DC" w:rsidRPr="00E30350">
        <w:rPr>
          <w:rStyle w:val="Char3"/>
          <w:rFonts w:hint="cs"/>
          <w:rtl/>
        </w:rPr>
        <w:t>ک</w:t>
      </w:r>
      <w:r w:rsidRPr="00E30350">
        <w:rPr>
          <w:rStyle w:val="Char3"/>
          <w:rFonts w:hint="cs"/>
          <w:rtl/>
        </w:rPr>
        <w:t>رده‌اند که امروز در دنیا از ایشان کسی وجود ندارد که از آن استفاده کند و اگر هم وجود داشت مسلماً نمی‌توانست استفاده کند.</w:t>
      </w:r>
    </w:p>
    <w:p w:rsidR="00F03D36" w:rsidRPr="00E30350" w:rsidRDefault="00F03D36" w:rsidP="00895578">
      <w:pPr>
        <w:ind w:firstLine="284"/>
        <w:jc w:val="both"/>
        <w:rPr>
          <w:rStyle w:val="Char3"/>
          <w:rtl/>
        </w:rPr>
      </w:pPr>
      <w:r w:rsidRPr="00E30350">
        <w:rPr>
          <w:rStyle w:val="Char3"/>
          <w:rFonts w:hint="cs"/>
          <w:rtl/>
        </w:rPr>
        <w:t>زیرا معنایی که اینان از ولایت و دوستی آن افراد خاص می‌کنند و دیگران را از آن محروم و ممنوع می‌شمارند. یک نوع دوستی خیالی است که علم محبت آن خیالی است و هم محبوب آن. زیرا اینان فی المثل آن علی را دوست می‌دارند که محیط به تمام عالم و مسلط بر جمیع امم از فرزندان آدم و تمام موجودات و عالم به غیب‌ها و قادر بر تمام مشکلات و قاضی حاجات و محی الاموات و امثال این صفات است و در عین حال طرفدار</w:t>
      </w:r>
      <w:r w:rsidR="00895578" w:rsidRPr="00E30350">
        <w:rPr>
          <w:rStyle w:val="Char3"/>
          <w:rFonts w:hint="cs"/>
          <w:rtl/>
        </w:rPr>
        <w:t xml:space="preserve"> و</w:t>
      </w:r>
      <w:r w:rsidRPr="00E30350">
        <w:rPr>
          <w:rStyle w:val="Char3"/>
          <w:rFonts w:hint="cs"/>
          <w:rtl/>
        </w:rPr>
        <w:t xml:space="preserve"> مدافع اعمال اینان بوده و هم شافع سیئات اینان بوده و سرانجام آنان را به أعلی درجات جنات می‌برد. اینان چنین موجودی را در خیال خود دوست می‌دارند. و هیهات هیهات حقیقت را با این خیالات!. آن‌گاه این ولایت را که معلوم نیست مولی و مولی</w:t>
      </w:r>
      <w:r w:rsidRPr="00E30350">
        <w:rPr>
          <w:rStyle w:val="Char3"/>
          <w:rFonts w:hint="eastAsia"/>
          <w:rtl/>
        </w:rPr>
        <w:t>‌</w:t>
      </w:r>
      <w:r w:rsidRPr="00E30350">
        <w:rPr>
          <w:rStyle w:val="Char3"/>
          <w:rFonts w:hint="cs"/>
          <w:rtl/>
        </w:rPr>
        <w:t xml:space="preserve">علیه کیست وسیلۀ عداوت و دشمنی با مسلمانانی </w:t>
      </w:r>
      <w:r w:rsidR="00A576DC" w:rsidRPr="00E30350">
        <w:rPr>
          <w:rStyle w:val="Char3"/>
          <w:rFonts w:hint="cs"/>
          <w:rtl/>
        </w:rPr>
        <w:t>ک</w:t>
      </w:r>
      <w:r w:rsidRPr="00E30350">
        <w:rPr>
          <w:rStyle w:val="Char3"/>
          <w:rFonts w:hint="cs"/>
          <w:rtl/>
        </w:rPr>
        <w:t>رده‌اند که مامورند با آنان دوستی کنند. و چنین آش شله قلمکاری از آن ساخته‌اند که اندک رابطه‌ای با شعور ندارد. زیرا مثلاً اینان مدعی ولایت دربارۀ امیر المؤمنین</w:t>
      </w:r>
      <w:r w:rsidRPr="00E30350">
        <w:rPr>
          <w:rFonts w:ascii="Abo-thar" w:hAnsi="Abo-thar" w:cs="CTraditional Arabic" w:hint="cs"/>
          <w:sz w:val="30"/>
          <w:rtl/>
          <w:lang w:bidi="fa-IR"/>
        </w:rPr>
        <w:t>÷</w:t>
      </w:r>
      <w:r w:rsidRPr="00E30350">
        <w:rPr>
          <w:rStyle w:val="Char3"/>
          <w:rFonts w:hint="cs"/>
          <w:rtl/>
        </w:rPr>
        <w:t xml:space="preserve"> آن هم ولایت تکوینی هستند. یعنی: امیر المؤمنین یا امام دیگر متصرف در کون و مکان و مدبر عالم امکان است و دلیلشان چنانکه در سخنان و تالیفات خود می‌گویند آیه‌ی: </w:t>
      </w:r>
      <w:r w:rsidR="00213D03" w:rsidRPr="00E30350">
        <w:rPr>
          <w:rFonts w:ascii="KFGQPC Uthman Taha Naskh" w:cs="Traditional Arabic" w:hint="cs"/>
          <w:sz w:val="26"/>
          <w:rtl/>
        </w:rPr>
        <w:t>﴿</w:t>
      </w:r>
      <w:r w:rsidR="00213D03" w:rsidRPr="00E30350">
        <w:rPr>
          <w:rStyle w:val="Charb"/>
          <w:rFonts w:hint="cs"/>
          <w:rtl/>
        </w:rPr>
        <w:t xml:space="preserve">إِنَّمَا وَلِيُّكُمُ ٱللَّهُ </w:t>
      </w:r>
      <w:r w:rsidR="00895578" w:rsidRPr="00E30350">
        <w:rPr>
          <w:rStyle w:val="Charb"/>
          <w:rFonts w:cs="Times New Roman" w:hint="cs"/>
          <w:rtl/>
        </w:rPr>
        <w:t>....</w:t>
      </w:r>
      <w:r w:rsidR="00213D03" w:rsidRPr="00E30350">
        <w:rPr>
          <w:rFonts w:ascii="KFGQPC Uthman Taha Naskh" w:cs="Traditional Arabic" w:hint="cs"/>
          <w:sz w:val="26"/>
          <w:rtl/>
        </w:rPr>
        <w:t>﴾</w:t>
      </w:r>
      <w:r w:rsidR="00213D03" w:rsidRPr="00E30350">
        <w:rPr>
          <w:rFonts w:ascii="KFGQPC Uthman Taha Naskh" w:cs="KFGQPC Uthman Taha Naskh" w:hint="cs"/>
          <w:sz w:val="26"/>
          <w:szCs w:val="26"/>
          <w:rtl/>
        </w:rPr>
        <w:t xml:space="preserve"> </w:t>
      </w:r>
      <w:r w:rsidR="00213D03" w:rsidRPr="00E30350">
        <w:rPr>
          <w:rStyle w:val="Char5"/>
          <w:rtl/>
        </w:rPr>
        <w:t>[المائ‍دة: ٥٥]</w:t>
      </w:r>
      <w:r w:rsidR="00CC2AB2" w:rsidRPr="00E30350">
        <w:rPr>
          <w:rFonts w:ascii="KFGQPC Uthman Taha Naskh" w:cs="KFGQPC Uthman Taha Naskh" w:hint="cs"/>
          <w:sz w:val="26"/>
          <w:szCs w:val="26"/>
          <w:rtl/>
        </w:rPr>
        <w:t xml:space="preserve"> </w:t>
      </w:r>
      <w:r w:rsidRPr="00E30350">
        <w:rPr>
          <w:rStyle w:val="Char3"/>
          <w:rFonts w:hint="cs"/>
          <w:rtl/>
        </w:rPr>
        <w:t>است در صورتی</w:t>
      </w:r>
      <w:r w:rsidRPr="00E30350">
        <w:rPr>
          <w:rStyle w:val="Char3"/>
          <w:rFonts w:hint="eastAsia"/>
          <w:rtl/>
        </w:rPr>
        <w:t>‌</w:t>
      </w:r>
      <w:r w:rsidRPr="00E30350">
        <w:rPr>
          <w:rStyle w:val="Char3"/>
          <w:rFonts w:hint="cs"/>
          <w:rtl/>
        </w:rPr>
        <w:t xml:space="preserve">که اگر معنای آیه ولایتی چنین باشد انحصار به مؤمنین ندارد زیرا والی متصرف در کون و مکان ولایت بر تمام موجودات دارد نه بر طائفۀ خاصی از مؤمنان؟. و اینان هرگز به شعور خود اجازه نداده‌اند که بیندیشد که اگر ولایت این معنی است چرا خاص مخاطبین </w:t>
      </w:r>
      <w:r w:rsidR="00213D03" w:rsidRPr="00E30350">
        <w:rPr>
          <w:rFonts w:ascii="KFGQPC Uthman Taha Naskh" w:cs="Traditional Arabic" w:hint="cs"/>
          <w:sz w:val="26"/>
          <w:rtl/>
        </w:rPr>
        <w:t>﴿</w:t>
      </w:r>
      <w:r w:rsidR="00213D03" w:rsidRPr="00E30350">
        <w:rPr>
          <w:rStyle w:val="Charb"/>
          <w:rFonts w:hint="cs"/>
          <w:rtl/>
        </w:rPr>
        <w:t>إِنَّمَا وَلِيُّكُمُ ٱللَّهُ</w:t>
      </w:r>
      <w:r w:rsidR="00213D03" w:rsidRPr="00E30350">
        <w:rPr>
          <w:rFonts w:ascii="KFGQPC Uthman Taha Naskh" w:cs="Traditional Arabic" w:hint="cs"/>
          <w:sz w:val="26"/>
          <w:rtl/>
        </w:rPr>
        <w:t xml:space="preserve">﴾ </w:t>
      </w:r>
      <w:r w:rsidRPr="00E30350">
        <w:rPr>
          <w:rStyle w:val="Char3"/>
          <w:rFonts w:hint="cs"/>
          <w:rtl/>
        </w:rPr>
        <w:t>است که هر چه باشد خاص مسلمین است و این هرگز با معنای ولایت تکوینی که مدبر امور عالم باشد سازش ندارد. گذشته از آنکه چنین عقیده‌ای شرک محض بلکه بالاتر از شرک مشرکین زمان جاهلیت است!. بلکه معنای آیه اگر تعصب و عناد و حماقت به یک طرف نهاده شود چون آفتاب روشن و واضح است که مقصود از آن دوستی و مودت و محبت و تعاون مؤمنین با یکدیگر است که هم عقل و وجدان و هم سنت بلا تغییر جهان و هم صدها آیات شریفۀ قرآن بدان گواهی می‌دهد. و این دوستی است که اگر در بین مؤمنین شایع شود دنیا را مبدل به بهشت برین می‌کند و مسلمین را در اعلی درجات علیین ارتقاء می‌دهد. اما دوستی آن چنان</w:t>
      </w:r>
      <w:r w:rsidRPr="00E30350">
        <w:rPr>
          <w:rStyle w:val="Char3"/>
          <w:rFonts w:hint="eastAsia"/>
          <w:rtl/>
        </w:rPr>
        <w:t>‌</w:t>
      </w:r>
      <w:r w:rsidRPr="00E30350">
        <w:rPr>
          <w:rStyle w:val="Char3"/>
          <w:rFonts w:hint="cs"/>
          <w:rtl/>
        </w:rPr>
        <w:t>که این احمقان مدعی آنند جز عداوت و تفرقه در بین مسلمانان تا حال چه نتیجه و فایده دیگر داشته است و یا بعدا خواهد داشت؟! آیا راستی خدای جهان و بعثت پیغمبران و نزول کتب آسمانی به خصوص قرآن با این همه آیات فراوان هدفش همین ولایت احمقانه‌ای است که اینان مدعی آن هستند؟ «</w:t>
      </w:r>
      <w:r w:rsidR="00291FBD" w:rsidRPr="00E30350">
        <w:rPr>
          <w:rStyle w:val="Char1"/>
          <w:rtl/>
          <w:lang w:bidi="ar-SA"/>
        </w:rPr>
        <w:t>تعا</w:t>
      </w:r>
      <w:r w:rsidR="00291FBD" w:rsidRPr="00E30350">
        <w:rPr>
          <w:rStyle w:val="Char1"/>
          <w:rFonts w:hint="cs"/>
          <w:rtl/>
          <w:lang w:bidi="ar-SA"/>
        </w:rPr>
        <w:t>لى</w:t>
      </w:r>
      <w:r w:rsidRPr="00E30350">
        <w:rPr>
          <w:rStyle w:val="Char1"/>
          <w:rtl/>
          <w:lang w:bidi="ar-SA"/>
        </w:rPr>
        <w:t xml:space="preserve"> الله عما یقول الجاهلون علواً کبیراً</w:t>
      </w:r>
      <w:r w:rsidRPr="00E30350">
        <w:rPr>
          <w:rStyle w:val="Char3"/>
          <w:rFonts w:hint="cs"/>
          <w:rtl/>
        </w:rPr>
        <w:t>».</w:t>
      </w:r>
    </w:p>
    <w:p w:rsidR="00F03D36" w:rsidRPr="00E30350" w:rsidRDefault="00F03D36" w:rsidP="005C6577">
      <w:pPr>
        <w:ind w:firstLine="284"/>
        <w:jc w:val="both"/>
        <w:rPr>
          <w:rStyle w:val="Char3"/>
          <w:rtl/>
        </w:rPr>
      </w:pPr>
      <w:r w:rsidRPr="00E30350">
        <w:rPr>
          <w:rStyle w:val="Char3"/>
          <w:rFonts w:hint="cs"/>
          <w:rtl/>
        </w:rPr>
        <w:t>شکی نیست که ولایت و دوستی علی</w:t>
      </w:r>
      <w:r w:rsidR="005C6577" w:rsidRPr="00E30350">
        <w:rPr>
          <w:rStyle w:val="Char3"/>
          <w:rFonts w:ascii="CTraditional Arabic" w:hAnsi="CTraditional Arabic" w:cs="CTraditional Arabic" w:hint="cs"/>
          <w:rtl/>
        </w:rPr>
        <w:t>÷</w:t>
      </w:r>
      <w:r w:rsidRPr="00E30350">
        <w:rPr>
          <w:rStyle w:val="Char3"/>
          <w:rFonts w:hint="cs"/>
          <w:rtl/>
        </w:rPr>
        <w:t xml:space="preserve"> و آل علی</w:t>
      </w:r>
      <w:r w:rsidR="005C6577" w:rsidRPr="00E30350">
        <w:rPr>
          <w:rStyle w:val="Char3"/>
          <w:rFonts w:ascii="CTraditional Arabic" w:hAnsi="CTraditional Arabic" w:cs="CTraditional Arabic" w:hint="cs"/>
          <w:rtl/>
        </w:rPr>
        <w:t>÷</w:t>
      </w:r>
      <w:r w:rsidRPr="00E30350">
        <w:rPr>
          <w:rStyle w:val="Char3"/>
          <w:rFonts w:hint="cs"/>
          <w:rtl/>
        </w:rPr>
        <w:t xml:space="preserve"> از آن جهت که افضل مؤمنین هستند فاضل</w:t>
      </w:r>
      <w:r w:rsidRPr="00E30350">
        <w:rPr>
          <w:rStyle w:val="Char3"/>
          <w:rFonts w:hint="eastAsia"/>
          <w:rtl/>
        </w:rPr>
        <w:t>‌</w:t>
      </w:r>
      <w:r w:rsidRPr="00E30350">
        <w:rPr>
          <w:rStyle w:val="Char3"/>
          <w:rFonts w:hint="cs"/>
          <w:rtl/>
        </w:rPr>
        <w:t>ترین ولایت</w:t>
      </w:r>
      <w:r w:rsidRPr="00E30350">
        <w:rPr>
          <w:rStyle w:val="Char3"/>
          <w:rFonts w:hint="eastAsia"/>
          <w:rtl/>
        </w:rPr>
        <w:t>‌</w:t>
      </w:r>
      <w:r w:rsidRPr="00E30350">
        <w:rPr>
          <w:rStyle w:val="Char3"/>
          <w:rFonts w:hint="cs"/>
          <w:rtl/>
        </w:rPr>
        <w:t xml:space="preserve">هاست و اخبار و احادیثی که در این باره از پیغمبر و ائمه </w:t>
      </w:r>
      <w:r w:rsidRPr="00E30350">
        <w:rPr>
          <w:rFonts w:ascii="Abo-thar" w:hAnsi="Abo-thar" w:cs="CTraditional Arabic" w:hint="cs"/>
          <w:sz w:val="30"/>
          <w:rtl/>
          <w:lang w:bidi="fa-IR"/>
        </w:rPr>
        <w:t>‡</w:t>
      </w:r>
      <w:r w:rsidRPr="00E30350">
        <w:rPr>
          <w:rStyle w:val="Char3"/>
          <w:rFonts w:hint="cs"/>
          <w:rtl/>
        </w:rPr>
        <w:t xml:space="preserve"> صادر شده هرگاه از دسیسۀ غالیان و دجالان محفوظ مانده باشد به جای خود صحیح و درست است. اما چه قدر خوب بود هر گاه این محبت و دوستی در زمان حیات آن بزرگواران صورت می‌گرفت و منشأ عمل می‌شد چنان</w:t>
      </w:r>
      <w:r w:rsidRPr="00E30350">
        <w:rPr>
          <w:rStyle w:val="Char3"/>
          <w:rFonts w:hint="eastAsia"/>
          <w:rtl/>
        </w:rPr>
        <w:t>‌</w:t>
      </w:r>
      <w:r w:rsidRPr="00E30350">
        <w:rPr>
          <w:rStyle w:val="Char3"/>
          <w:rFonts w:hint="cs"/>
          <w:rtl/>
        </w:rPr>
        <w:t>که مسلماً صدور و تأکید و تواتر آن به همین منظور بوده است. وگرنه دوستی و عشق ورزی با اموات دارای چه خیرات و برکاتی خواهد بود؟ و این</w:t>
      </w:r>
      <w:r w:rsidRPr="00E30350">
        <w:rPr>
          <w:rStyle w:val="Char3"/>
          <w:rFonts w:hint="eastAsia"/>
          <w:rtl/>
        </w:rPr>
        <w:t>‌</w:t>
      </w:r>
      <w:r w:rsidRPr="00E30350">
        <w:rPr>
          <w:rStyle w:val="Char3"/>
          <w:rFonts w:hint="cs"/>
          <w:rtl/>
        </w:rPr>
        <w:t>گونه دوستی‌های خیالی با محبوبان خیالی که ثمره‌اش مداحی غالیانه و نسبت دادن صفات الوهیت به بندگانی محتاج است جز شرک و دوری از حقایق و گستاخی به محارم احکام چه نتیجه‌ای خواهد داشت؟! و تجربه و حس و تاریخ تاکنون از آن چه فایده‌ای گرفته است که بعد از این بگیرد؟! شاید گفته شود که نتیجه این دوستی و محبت‌ها آن است که قلوب به محبت آنان اشراب شده و به حقانیت ایشان اطمینان گرفته و در نتیجه پیرو ایشان را که همان اجرای احکام الهی است سبب شود. این ادعا هر چند به صورتی صحیح است لکن آن‌چه در جامعۀ ما مشهود است خلاف این منظور نتیجه داده و می‌دهد. این مدعی وقتی صحیح بود که مظروف از ظرف عزیزتر باشد و حفظ و احترام ظرف به جهت حرمت و عزت مظروف باشد یعنی: دوستی اولیای خدا که ظرف حقایق احکام الهی هستند فرع دوستی احکام و قوانین دین که مظروف است بوده باشد و حال این</w:t>
      </w:r>
      <w:r w:rsidRPr="00E30350">
        <w:rPr>
          <w:rStyle w:val="Char3"/>
          <w:rFonts w:hint="eastAsia"/>
          <w:rtl/>
        </w:rPr>
        <w:t>‌</w:t>
      </w:r>
      <w:r w:rsidRPr="00E30350">
        <w:rPr>
          <w:rStyle w:val="Char3"/>
          <w:rFonts w:hint="cs"/>
          <w:rtl/>
        </w:rPr>
        <w:t>که قضیه کاملاً بر عکس است. چنان در دوستی خیالی ظرف غرقه‌اند که به مظروف اعتنایی ندارند و عیان کافی از بیان است محبت امام، فرع دین است، نه دین فرع محبت امام.</w:t>
      </w:r>
    </w:p>
    <w:p w:rsidR="00F03D36" w:rsidRPr="00E30350" w:rsidRDefault="00F03D36" w:rsidP="003B7B3E">
      <w:pPr>
        <w:ind w:firstLine="284"/>
        <w:jc w:val="both"/>
        <w:rPr>
          <w:rStyle w:val="Char3"/>
          <w:rtl/>
        </w:rPr>
      </w:pPr>
      <w:r w:rsidRPr="00E30350">
        <w:rPr>
          <w:rStyle w:val="Char3"/>
          <w:rFonts w:hint="cs"/>
          <w:rtl/>
        </w:rPr>
        <w:t>3- سومین بحثی که در این کتاب مورد تحقیق قرار گرفته مسألۀ شفاعت بود و چنانکه می‌دانیم که یکی از علل عمدۀ غرور و عقب ماندگی و گستاخی ارباب فجور بر معاصی پروردگار و شانه خالی کردن از زیر مقررات و احکام الهی و از طرف دیگر موجب پیدایش بدعت</w:t>
      </w:r>
      <w:r w:rsidRPr="00E30350">
        <w:rPr>
          <w:rStyle w:val="Char3"/>
          <w:rFonts w:hint="eastAsia"/>
          <w:rtl/>
        </w:rPr>
        <w:t>‌</w:t>
      </w:r>
      <w:r w:rsidRPr="00E30350">
        <w:rPr>
          <w:rStyle w:val="Char3"/>
          <w:rFonts w:hint="cs"/>
          <w:rtl/>
        </w:rPr>
        <w:t>ها و اعمالی که هرگز منظور نظر شارع نبوده نه تنها بدان امر نکرده بلکه بسیاری از آن‌ها مورد نهی و منع او بوده است همین شفاعت است مانند تعمیر و تجصیص قبور و ساختن ضرایح و مراقد مزین به طلا و نقره و جواهرات و تفریط و تضییع اموال بر سر گور مردگان و زیارت</w:t>
      </w:r>
      <w:r w:rsidRPr="00E30350">
        <w:rPr>
          <w:rStyle w:val="Char3"/>
          <w:rFonts w:hint="eastAsia"/>
          <w:rtl/>
        </w:rPr>
        <w:t>‌</w:t>
      </w:r>
      <w:r w:rsidRPr="00E30350">
        <w:rPr>
          <w:rStyle w:val="Char3"/>
          <w:rFonts w:hint="cs"/>
          <w:rtl/>
        </w:rPr>
        <w:t>های اختراعی و گنجانیدن کفریات در زیارتنامه‌ها و عزاداری</w:t>
      </w:r>
      <w:r w:rsidRPr="00E30350">
        <w:rPr>
          <w:rStyle w:val="Char3"/>
          <w:rFonts w:hint="eastAsia"/>
          <w:rtl/>
        </w:rPr>
        <w:t>‌</w:t>
      </w:r>
      <w:r w:rsidRPr="00E30350">
        <w:rPr>
          <w:rStyle w:val="Char3"/>
          <w:rFonts w:hint="cs"/>
          <w:rtl/>
        </w:rPr>
        <w:t>های نامشروع و نذورات و موقوفات و ساختن دعاها و نمازهای مجهول یا عبادات نامشروع و نامعقول به امید شفاعتی خلاف دستور و رضای خدا است. در حالی که شفاعت به آن کیفیتی که اینان قائلند نه عقل و وجدان بدان گواهی می‌دهد و نه عقل و قرآن آن را تصدیق می‌کند. آیاتی که در قرآن در خصوص شفاعت است اکثر آن ناظر بر اعتقاد مذهبی است که نظر به انواع ارباب بوده و خیال می‌کردند که امور شئون گوناگون جهان خلقت هر یک به عهدۀ قدرتی جداگانه است. و آن قدرت</w:t>
      </w:r>
      <w:r w:rsidRPr="00E30350">
        <w:rPr>
          <w:rStyle w:val="Char3"/>
          <w:rFonts w:hint="eastAsia"/>
          <w:rtl/>
        </w:rPr>
        <w:t>‌</w:t>
      </w:r>
      <w:r w:rsidRPr="00E30350">
        <w:rPr>
          <w:rStyle w:val="Char3"/>
          <w:rFonts w:hint="cs"/>
          <w:rtl/>
        </w:rPr>
        <w:t>ها که هر یک در مقام خود خدایی بود: خدای باران، خدای دریا، خدای جنگ، خدای قحطی و ارزانی اخیرا در نتیجه تلطیف عقاید به صورت فرشتگان و صلحا اولیاء در آمده که هر یک تمثال و مجسمه‌ای در معبدها داشتند و تحت سلطنت خدای خدایان امور مربوط به خود را انجام می‌دادند. قرآن مجید واسطه و شفاعت فرشتگان را در شئون آفرینش منکر نشد لکن آن‌ها را وسیله و واسطه‌ای ب</w:t>
      </w:r>
      <w:r w:rsidR="00895578" w:rsidRPr="00E30350">
        <w:rPr>
          <w:rStyle w:val="Char3"/>
          <w:rFonts w:hint="cs"/>
          <w:rtl/>
        </w:rPr>
        <w:t xml:space="preserve">ه </w:t>
      </w:r>
      <w:r w:rsidRPr="00E30350">
        <w:rPr>
          <w:rStyle w:val="Char3"/>
          <w:rFonts w:hint="cs"/>
          <w:rtl/>
        </w:rPr>
        <w:t xml:space="preserve">اذن پروردگار جهان دانست که </w:t>
      </w:r>
      <w:r w:rsidR="00213D03" w:rsidRPr="00E30350">
        <w:rPr>
          <w:rFonts w:ascii="KFGQPC Uthman Taha Naskh" w:cs="Traditional Arabic" w:hint="cs"/>
          <w:sz w:val="26"/>
          <w:rtl/>
        </w:rPr>
        <w:t>﴿</w:t>
      </w:r>
      <w:r w:rsidR="00213D03" w:rsidRPr="00E30350">
        <w:rPr>
          <w:rStyle w:val="Charb"/>
          <w:rFonts w:hint="cs"/>
          <w:rtl/>
        </w:rPr>
        <w:t>مَن ذَا ٱلَّذِي يَشۡفَعُ عِندَهُۥٓ إِلَّا بِإِذۡنِهِۦ</w:t>
      </w:r>
      <w:r w:rsidR="00213D03" w:rsidRPr="00E30350">
        <w:rPr>
          <w:rFonts w:ascii="KFGQPC Uthman Taha Naskh" w:cs="Traditional Arabic" w:hint="cs"/>
          <w:sz w:val="26"/>
          <w:rtl/>
        </w:rPr>
        <w:t>﴾</w:t>
      </w:r>
      <w:r w:rsidR="00213D03" w:rsidRPr="00E30350">
        <w:rPr>
          <w:rFonts w:ascii="KFGQPC Uthman Taha Naskh" w:cs="KFGQPC Uthman Taha Naskh" w:hint="cs"/>
          <w:sz w:val="26"/>
          <w:szCs w:val="26"/>
          <w:rtl/>
        </w:rPr>
        <w:t xml:space="preserve"> </w:t>
      </w:r>
      <w:r w:rsidR="00213D03" w:rsidRPr="00E30350">
        <w:rPr>
          <w:rStyle w:val="Char5"/>
          <w:rtl/>
        </w:rPr>
        <w:t xml:space="preserve">[البقرة: ٢٥٥]. </w:t>
      </w:r>
      <w:r w:rsidRPr="00E30350">
        <w:rPr>
          <w:rStyle w:val="Char3"/>
          <w:rtl/>
        </w:rPr>
        <w:t>«</w:t>
      </w:r>
      <w:r w:rsidRPr="00E30350">
        <w:rPr>
          <w:rStyle w:val="Char6"/>
          <w:rtl/>
        </w:rPr>
        <w:t xml:space="preserve">چه </w:t>
      </w:r>
      <w:r w:rsidR="00A576DC" w:rsidRPr="00E30350">
        <w:rPr>
          <w:rStyle w:val="Char6"/>
          <w:rtl/>
        </w:rPr>
        <w:t>ک</w:t>
      </w:r>
      <w:r w:rsidRPr="00E30350">
        <w:rPr>
          <w:rStyle w:val="Char6"/>
          <w:rtl/>
        </w:rPr>
        <w:t xml:space="preserve">سى است </w:t>
      </w:r>
      <w:r w:rsidR="00A576DC" w:rsidRPr="00E30350">
        <w:rPr>
          <w:rStyle w:val="Char6"/>
          <w:rtl/>
        </w:rPr>
        <w:t>ک</w:t>
      </w:r>
      <w:r w:rsidRPr="00E30350">
        <w:rPr>
          <w:rStyle w:val="Char6"/>
          <w:rtl/>
        </w:rPr>
        <w:t>ه بدون ح</w:t>
      </w:r>
      <w:r w:rsidR="00A576DC" w:rsidRPr="00E30350">
        <w:rPr>
          <w:rStyle w:val="Char6"/>
          <w:rtl/>
        </w:rPr>
        <w:t>ک</w:t>
      </w:r>
      <w:r w:rsidRPr="00E30350">
        <w:rPr>
          <w:rStyle w:val="Char6"/>
          <w:rtl/>
        </w:rPr>
        <w:t>م او در پ</w:t>
      </w:r>
      <w:r w:rsidR="00213D03" w:rsidRPr="00E30350">
        <w:rPr>
          <w:rStyle w:val="Char6"/>
          <w:rtl/>
        </w:rPr>
        <w:t>ی</w:t>
      </w:r>
      <w:r w:rsidRPr="00E30350">
        <w:rPr>
          <w:rStyle w:val="Char6"/>
          <w:rtl/>
        </w:rPr>
        <w:t xml:space="preserve">شگاهش شفاعت </w:t>
      </w:r>
      <w:r w:rsidR="00A576DC" w:rsidRPr="00E30350">
        <w:rPr>
          <w:rStyle w:val="Char6"/>
          <w:rtl/>
        </w:rPr>
        <w:t>ک</w:t>
      </w:r>
      <w:r w:rsidRPr="00E30350">
        <w:rPr>
          <w:rStyle w:val="Char6"/>
          <w:rtl/>
        </w:rPr>
        <w:t>ند؟</w:t>
      </w:r>
      <w:r w:rsidRPr="00E30350">
        <w:rPr>
          <w:rStyle w:val="Char3"/>
          <w:rtl/>
        </w:rPr>
        <w:t>»</w:t>
      </w:r>
      <w:r w:rsidRPr="00E30350">
        <w:rPr>
          <w:rStyle w:val="Char3"/>
          <w:rFonts w:hint="cs"/>
          <w:rtl/>
        </w:rPr>
        <w:t>.</w:t>
      </w:r>
    </w:p>
    <w:p w:rsidR="00F03D36" w:rsidRPr="00E30350" w:rsidRDefault="00F03D36" w:rsidP="00895578">
      <w:pPr>
        <w:ind w:firstLine="284"/>
        <w:jc w:val="both"/>
        <w:rPr>
          <w:rStyle w:val="Char3"/>
          <w:rtl/>
        </w:rPr>
      </w:pPr>
      <w:r w:rsidRPr="00E30350">
        <w:rPr>
          <w:rStyle w:val="Char3"/>
          <w:rFonts w:hint="cs"/>
          <w:rtl/>
        </w:rPr>
        <w:t>اما شفاعت در آخرت را هرگز به این</w:t>
      </w:r>
      <w:r w:rsidRPr="00E30350">
        <w:rPr>
          <w:rStyle w:val="Char3"/>
          <w:rFonts w:hint="eastAsia"/>
          <w:rtl/>
        </w:rPr>
        <w:t>‌</w:t>
      </w:r>
      <w:r w:rsidRPr="00E30350">
        <w:rPr>
          <w:rStyle w:val="Char3"/>
          <w:rFonts w:hint="cs"/>
          <w:rtl/>
        </w:rPr>
        <w:t>صورت نپذیرفت زیرا اولا: بت‌پرستانی که قرآن نفی شفاعت از بتان ایشان می‌ک</w:t>
      </w:r>
      <w:r w:rsidR="00895578" w:rsidRPr="00E30350">
        <w:rPr>
          <w:rStyle w:val="Char3"/>
          <w:rFonts w:hint="cs"/>
          <w:rtl/>
        </w:rPr>
        <w:t xml:space="preserve">ند اصلا </w:t>
      </w:r>
      <w:r w:rsidRPr="00E30350">
        <w:rPr>
          <w:rStyle w:val="Char3"/>
          <w:rFonts w:hint="cs"/>
          <w:rtl/>
        </w:rPr>
        <w:t>اعتقاد به آخرت و قیامت نداشتند تا اینکه مسألۀ شفاعت در نفی و وجود به میان آید. ثانیاً: شفاعت بدین</w:t>
      </w:r>
      <w:r w:rsidRPr="00E30350">
        <w:rPr>
          <w:rStyle w:val="Char3"/>
          <w:rFonts w:hint="eastAsia"/>
          <w:rtl/>
        </w:rPr>
        <w:t>‌</w:t>
      </w:r>
      <w:r w:rsidRPr="00E30350">
        <w:rPr>
          <w:rStyle w:val="Char3"/>
          <w:rFonts w:hint="cs"/>
          <w:rtl/>
        </w:rPr>
        <w:t xml:space="preserve">صورت تشبیه دستگاه آفرینش به دربار سلاطین خودکامه و جبار است و آن منافی اعتقاد به پرودگار عالم قادر مختار است. بلی شفاعتی که مورد قبول قرآن و عقل و وجدان است استغفاری است که رسول الله </w:t>
      </w:r>
      <w:r w:rsidRPr="00E30350">
        <w:rPr>
          <w:rFonts w:ascii="Abo-thar" w:hAnsi="Abo-thar" w:cs="CTraditional Arabic" w:hint="cs"/>
          <w:sz w:val="30"/>
          <w:rtl/>
          <w:lang w:bidi="fa-IR"/>
        </w:rPr>
        <w:t>ص</w:t>
      </w:r>
      <w:r w:rsidRPr="00E30350">
        <w:rPr>
          <w:rStyle w:val="Char3"/>
          <w:rFonts w:hint="cs"/>
          <w:rtl/>
        </w:rPr>
        <w:t xml:space="preserve"> برای مؤمنین و مؤمینن برای یکدیگر و فرشتکان برای </w:t>
      </w:r>
      <w:r w:rsidR="00895578" w:rsidRPr="00E30350">
        <w:rPr>
          <w:rStyle w:val="Char3"/>
          <w:rFonts w:cs="Traditional Arabic"/>
          <w:color w:val="000000"/>
          <w:shd w:val="clear" w:color="auto" w:fill="FFFFFF"/>
          <w:rtl/>
        </w:rPr>
        <w:t>﴿</w:t>
      </w:r>
      <w:r w:rsidR="00895578" w:rsidRPr="00E30350">
        <w:rPr>
          <w:rStyle w:val="Char3"/>
          <w:rFonts w:cs="KFGQPC Uthmanic Script HAFS"/>
          <w:color w:val="000000"/>
          <w:shd w:val="clear" w:color="auto" w:fill="FFFFFF"/>
          <w:rtl/>
        </w:rPr>
        <w:t xml:space="preserve">لِمَن فِي </w:t>
      </w:r>
      <w:r w:rsidR="00895578" w:rsidRPr="00E30350">
        <w:rPr>
          <w:rStyle w:val="Char3"/>
          <w:rFonts w:cs="KFGQPC Uthmanic Script HAFS" w:hint="cs"/>
          <w:color w:val="000000"/>
          <w:shd w:val="clear" w:color="auto" w:fill="FFFFFF"/>
          <w:rtl/>
        </w:rPr>
        <w:t>ٱ</w:t>
      </w:r>
      <w:r w:rsidR="00895578" w:rsidRPr="00E30350">
        <w:rPr>
          <w:rStyle w:val="Char3"/>
          <w:rFonts w:cs="KFGQPC Uthmanic Script HAFS" w:hint="eastAsia"/>
          <w:color w:val="000000"/>
          <w:shd w:val="clear" w:color="auto" w:fill="FFFFFF"/>
          <w:rtl/>
        </w:rPr>
        <w:t>لۡأَرۡضِ</w:t>
      </w:r>
      <w:r w:rsidR="00895578" w:rsidRPr="00E30350">
        <w:rPr>
          <w:rStyle w:val="Char3"/>
          <w:rFonts w:cs="Traditional Arabic"/>
          <w:color w:val="000000"/>
          <w:shd w:val="clear" w:color="auto" w:fill="FFFFFF"/>
          <w:rtl/>
        </w:rPr>
        <w:t>﴾</w:t>
      </w:r>
      <w:r w:rsidRPr="00E30350">
        <w:rPr>
          <w:rStyle w:val="Char3"/>
          <w:rFonts w:hint="cs"/>
          <w:rtl/>
        </w:rPr>
        <w:t xml:space="preserve"> می‌کنند بر حسب اذن و اجازه‌ای که خداوند متعال بموجب فرمان: </w:t>
      </w:r>
      <w:r w:rsidR="00213D03" w:rsidRPr="00E30350">
        <w:rPr>
          <w:rFonts w:ascii="KFGQPC Uthman Taha Naskh" w:cs="Traditional Arabic" w:hint="cs"/>
          <w:sz w:val="26"/>
          <w:rtl/>
        </w:rPr>
        <w:t>﴿</w:t>
      </w:r>
      <w:r w:rsidR="00213D03" w:rsidRPr="00E30350">
        <w:rPr>
          <w:rStyle w:val="Charb"/>
          <w:rtl/>
        </w:rPr>
        <w:t>وَٱسۡتَغۡفِرۡ لِذَنۢبِكَ وَلِلۡمُؤۡمِنِينَ وَٱلۡمُؤۡمِنَٰتِ</w:t>
      </w:r>
      <w:r w:rsidR="00213D03" w:rsidRPr="00E30350">
        <w:rPr>
          <w:rFonts w:ascii="KFGQPC Uthman Taha Naskh" w:cs="Traditional Arabic" w:hint="cs"/>
          <w:sz w:val="26"/>
          <w:rtl/>
        </w:rPr>
        <w:t>﴾</w:t>
      </w:r>
      <w:r w:rsidR="00213D03" w:rsidRPr="00E30350">
        <w:rPr>
          <w:rStyle w:val="Char5"/>
          <w:rtl/>
        </w:rPr>
        <w:t xml:space="preserve"> [محمد: ١٩]</w:t>
      </w:r>
      <w:r w:rsidR="00CC2AB2" w:rsidRPr="00E30350">
        <w:rPr>
          <w:rFonts w:ascii="KFGQPC Uthman Taha Naskh" w:cs="KFGQPC Uthman Taha Naskh" w:hint="cs"/>
          <w:sz w:val="26"/>
          <w:szCs w:val="26"/>
          <w:rtl/>
        </w:rPr>
        <w:t xml:space="preserve"> </w:t>
      </w:r>
      <w:r w:rsidRPr="00E30350">
        <w:rPr>
          <w:rStyle w:val="Char3"/>
          <w:rFonts w:hint="cs"/>
          <w:rtl/>
        </w:rPr>
        <w:t xml:space="preserve">داده است و همین شفاعت است که قبلاً خدا بدان اذن داده و ممکن است در روز قیامت نفع بخشد که: </w:t>
      </w:r>
      <w:r w:rsidR="00213D03" w:rsidRPr="00E30350">
        <w:rPr>
          <w:rFonts w:ascii="KFGQPC Uthman Taha Naskh" w:cs="Traditional Arabic" w:hint="cs"/>
          <w:sz w:val="26"/>
          <w:rtl/>
        </w:rPr>
        <w:t>﴿</w:t>
      </w:r>
      <w:r w:rsidR="00213D03" w:rsidRPr="00E30350">
        <w:rPr>
          <w:rStyle w:val="Charb"/>
          <w:rtl/>
        </w:rPr>
        <w:t>يَوۡمَئِذٖ لَّا تَنفَعُ ٱلشَّفَٰعَةُ إِلَّا مَنۡ أَذِنَ لَهُ ٱلرَّحۡمَٰنُ وَرَضِيَ لَهُۥ قَوۡلٗا ١٠٩</w:t>
      </w:r>
      <w:r w:rsidR="00213D03" w:rsidRPr="00E30350">
        <w:rPr>
          <w:rStyle w:val="Char7"/>
          <w:rFonts w:hint="cs"/>
          <w:rtl/>
        </w:rPr>
        <w:t>﴾</w:t>
      </w:r>
      <w:r w:rsidR="00213D03" w:rsidRPr="00E30350">
        <w:rPr>
          <w:rFonts w:ascii="KFGQPC Uthman Taha Naskh" w:cs="KFGQPC Uthman Taha Naskh" w:hint="cs"/>
          <w:sz w:val="26"/>
          <w:szCs w:val="26"/>
          <w:rtl/>
        </w:rPr>
        <w:t xml:space="preserve"> </w:t>
      </w:r>
      <w:r w:rsidR="00213D03" w:rsidRPr="00E30350">
        <w:rPr>
          <w:rStyle w:val="Char5"/>
          <w:rtl/>
        </w:rPr>
        <w:t>[طه: ١٠٩]</w:t>
      </w:r>
      <w:r w:rsidR="00213D03" w:rsidRPr="00E30350">
        <w:rPr>
          <w:rFonts w:ascii="B Lotus" w:eastAsia="B Badr" w:hAnsi="B Lotus" w:cs="mylotus"/>
          <w:sz w:val="22"/>
          <w:szCs w:val="22"/>
          <w:rtl/>
        </w:rPr>
        <w:t>.</w:t>
      </w:r>
      <w:r w:rsidRPr="00E30350">
        <w:rPr>
          <w:rStyle w:val="Char3"/>
          <w:rFonts w:hint="cs"/>
          <w:rtl/>
        </w:rPr>
        <w:t xml:space="preserve"> چنانکه شرح آن گذشت.</w:t>
      </w:r>
    </w:p>
    <w:p w:rsidR="00F03D36" w:rsidRPr="00E30350" w:rsidRDefault="00F03D36" w:rsidP="00AB4142">
      <w:pPr>
        <w:ind w:firstLine="284"/>
        <w:jc w:val="both"/>
        <w:rPr>
          <w:rStyle w:val="Char3"/>
          <w:rtl/>
        </w:rPr>
      </w:pPr>
      <w:r w:rsidRPr="00E30350">
        <w:rPr>
          <w:rStyle w:val="Char3"/>
          <w:rFonts w:hint="cs"/>
          <w:rtl/>
        </w:rPr>
        <w:t>4- مسألۀ زیارت قبور بود که در کتاب آسمانی ما کوچک</w:t>
      </w:r>
      <w:r w:rsidRPr="00E30350">
        <w:rPr>
          <w:rStyle w:val="Char3"/>
          <w:rFonts w:hint="eastAsia"/>
          <w:rtl/>
        </w:rPr>
        <w:t>‌</w:t>
      </w:r>
      <w:r w:rsidRPr="00E30350">
        <w:rPr>
          <w:rStyle w:val="Char3"/>
          <w:rFonts w:hint="cs"/>
          <w:rtl/>
        </w:rPr>
        <w:t xml:space="preserve">ترین اشاره‌اى بدان نشده است و در سنت نبوی </w:t>
      </w:r>
      <w:r w:rsidRPr="00E30350">
        <w:rPr>
          <w:rFonts w:ascii="Abo-thar" w:hAnsi="Abo-thar" w:cs="CTraditional Arabic" w:hint="cs"/>
          <w:sz w:val="30"/>
          <w:rtl/>
          <w:lang w:bidi="fa-IR"/>
        </w:rPr>
        <w:t>ص</w:t>
      </w:r>
      <w:r w:rsidRPr="00E30350">
        <w:rPr>
          <w:rStyle w:val="Char3"/>
          <w:rFonts w:hint="cs"/>
          <w:rtl/>
        </w:rPr>
        <w:t xml:space="preserve"> که مورد عمل مسلمین صدر اول است اثری روشن ندارد بلکه نهی رسول الله </w:t>
      </w:r>
      <w:r w:rsidRPr="00E30350">
        <w:rPr>
          <w:rFonts w:ascii="Abo-thar" w:hAnsi="Abo-thar" w:cs="CTraditional Arabic" w:hint="cs"/>
          <w:sz w:val="30"/>
          <w:rtl/>
          <w:lang w:bidi="fa-IR"/>
        </w:rPr>
        <w:t>ص</w:t>
      </w:r>
      <w:r w:rsidRPr="00E30350">
        <w:rPr>
          <w:rStyle w:val="Char3"/>
          <w:rFonts w:hint="cs"/>
          <w:rtl/>
        </w:rPr>
        <w:t xml:space="preserve"> در ابتدای بعثت از این عمل متواتر است. لکن چنان</w:t>
      </w:r>
      <w:r w:rsidRPr="00E30350">
        <w:rPr>
          <w:rStyle w:val="Char3"/>
          <w:rFonts w:hint="eastAsia"/>
          <w:rtl/>
        </w:rPr>
        <w:t>‌</w:t>
      </w:r>
      <w:r w:rsidRPr="00E30350">
        <w:rPr>
          <w:rStyle w:val="Char3"/>
          <w:rFonts w:hint="cs"/>
          <w:rtl/>
        </w:rPr>
        <w:t>که می‌بینیم امروز به صورتی در آمده است که می‌توان گفت: به مصداق کامل آیۀ شریفه است</w:t>
      </w:r>
      <w:r w:rsidR="00895578" w:rsidRPr="00E30350">
        <w:rPr>
          <w:rStyle w:val="Char3"/>
          <w:rFonts w:hint="cs"/>
          <w:rtl/>
        </w:rPr>
        <w:t xml:space="preserve"> که در مذمت</w:t>
      </w:r>
      <w:r w:rsidRPr="00E30350">
        <w:rPr>
          <w:rStyle w:val="Char3"/>
          <w:rFonts w:hint="cs"/>
          <w:rtl/>
        </w:rPr>
        <w:t xml:space="preserve"> بت‌پرستان می‌فرما</w:t>
      </w:r>
      <w:r w:rsidR="00A576DC" w:rsidRPr="00E30350">
        <w:rPr>
          <w:rStyle w:val="Char3"/>
          <w:rFonts w:hint="cs"/>
          <w:rtl/>
        </w:rPr>
        <w:t>ی</w:t>
      </w:r>
      <w:r w:rsidRPr="00E30350">
        <w:rPr>
          <w:rStyle w:val="Char3"/>
          <w:rFonts w:hint="cs"/>
          <w:rtl/>
        </w:rPr>
        <w:t xml:space="preserve">د: </w:t>
      </w:r>
      <w:r w:rsidR="00213D03" w:rsidRPr="00E30350">
        <w:rPr>
          <w:rFonts w:ascii="KFGQPC Uthman Taha Naskh" w:cs="Traditional Arabic" w:hint="cs"/>
          <w:sz w:val="26"/>
          <w:rtl/>
        </w:rPr>
        <w:t>﴿</w:t>
      </w:r>
      <w:r w:rsidR="00213D03" w:rsidRPr="00E30350">
        <w:rPr>
          <w:rStyle w:val="Charb"/>
          <w:rtl/>
        </w:rPr>
        <w:t>قَالَ أَتَعۡبُدُونَ مَا تَنۡحِتُونَ ٩٥</w:t>
      </w:r>
      <w:r w:rsidR="00213D03" w:rsidRPr="00E30350">
        <w:rPr>
          <w:rFonts w:ascii="KFGQPC Uthman Taha Naskh" w:cs="Traditional Arabic" w:hint="cs"/>
          <w:sz w:val="26"/>
          <w:rtl/>
        </w:rPr>
        <w:t>﴾</w:t>
      </w:r>
      <w:r w:rsidR="00213D03" w:rsidRPr="00E30350">
        <w:rPr>
          <w:rFonts w:ascii="KFGQPC Uthman Taha Naskh" w:cs="KFGQPC Uthman Taha Naskh" w:hint="cs"/>
          <w:sz w:val="26"/>
          <w:szCs w:val="26"/>
          <w:rtl/>
        </w:rPr>
        <w:t xml:space="preserve"> </w:t>
      </w:r>
      <w:r w:rsidR="00213D03" w:rsidRPr="00E30350">
        <w:rPr>
          <w:rStyle w:val="Char5"/>
          <w:rtl/>
        </w:rPr>
        <w:t xml:space="preserve">[الصافات:٩٥] </w:t>
      </w:r>
      <w:r w:rsidRPr="00E30350">
        <w:rPr>
          <w:rStyle w:val="Char3"/>
          <w:rFonts w:hint="cs"/>
          <w:rtl/>
        </w:rPr>
        <w:t xml:space="preserve">یعنی: </w:t>
      </w:r>
      <w:r w:rsidRPr="00E30350">
        <w:rPr>
          <w:rStyle w:val="Char3"/>
          <w:rtl/>
        </w:rPr>
        <w:t>«</w:t>
      </w:r>
      <w:r w:rsidRPr="00E30350">
        <w:rPr>
          <w:rStyle w:val="Char3"/>
          <w:rFonts w:hint="cs"/>
          <w:rtl/>
        </w:rPr>
        <w:t>(ابراهیم</w:t>
      </w:r>
      <w:r w:rsidRPr="00E30350">
        <w:rPr>
          <w:rFonts w:ascii="Abo-thar" w:hAnsi="Abo-thar" w:cs="CTraditional Arabic" w:hint="cs"/>
          <w:sz w:val="30"/>
          <w:rtl/>
          <w:lang w:bidi="fa-IR"/>
        </w:rPr>
        <w:t>÷</w:t>
      </w:r>
      <w:r w:rsidRPr="00E30350">
        <w:rPr>
          <w:rStyle w:val="Char3"/>
          <w:rFonts w:hint="cs"/>
          <w:rtl/>
        </w:rPr>
        <w:t xml:space="preserve">) </w:t>
      </w:r>
      <w:r w:rsidRPr="00E30350">
        <w:rPr>
          <w:rStyle w:val="Char3"/>
          <w:rtl/>
        </w:rPr>
        <w:t>گفت: آ</w:t>
      </w:r>
      <w:r w:rsidR="00A576DC" w:rsidRPr="00E30350">
        <w:rPr>
          <w:rStyle w:val="Char3"/>
          <w:rtl/>
        </w:rPr>
        <w:t>ی</w:t>
      </w:r>
      <w:r w:rsidRPr="00E30350">
        <w:rPr>
          <w:rStyle w:val="Char3"/>
          <w:rtl/>
        </w:rPr>
        <w:t>ا چ</w:t>
      </w:r>
      <w:r w:rsidR="00A576DC" w:rsidRPr="00E30350">
        <w:rPr>
          <w:rStyle w:val="Char3"/>
          <w:rtl/>
        </w:rPr>
        <w:t>ی</w:t>
      </w:r>
      <w:r w:rsidRPr="00E30350">
        <w:rPr>
          <w:rStyle w:val="Char3"/>
          <w:rtl/>
        </w:rPr>
        <w:t xml:space="preserve">زى را </w:t>
      </w:r>
      <w:r w:rsidR="00A576DC" w:rsidRPr="00E30350">
        <w:rPr>
          <w:rStyle w:val="Char3"/>
          <w:rtl/>
        </w:rPr>
        <w:t>ک</w:t>
      </w:r>
      <w:r w:rsidRPr="00E30350">
        <w:rPr>
          <w:rStyle w:val="Char3"/>
          <w:rtl/>
        </w:rPr>
        <w:t>ه مى‏تراش</w:t>
      </w:r>
      <w:r w:rsidR="00A576DC" w:rsidRPr="00E30350">
        <w:rPr>
          <w:rStyle w:val="Char3"/>
          <w:rtl/>
        </w:rPr>
        <w:t>ی</w:t>
      </w:r>
      <w:r w:rsidRPr="00E30350">
        <w:rPr>
          <w:rStyle w:val="Char3"/>
          <w:rtl/>
        </w:rPr>
        <w:t>د، مى‏پرست</w:t>
      </w:r>
      <w:r w:rsidR="00A576DC" w:rsidRPr="00E30350">
        <w:rPr>
          <w:rStyle w:val="Char3"/>
          <w:rtl/>
        </w:rPr>
        <w:t>ی</w:t>
      </w:r>
      <w:r w:rsidRPr="00E30350">
        <w:rPr>
          <w:rStyle w:val="Char3"/>
          <w:rtl/>
        </w:rPr>
        <w:t>د؟»</w:t>
      </w:r>
      <w:r w:rsidR="00895578" w:rsidRPr="00E30350">
        <w:rPr>
          <w:rStyle w:val="Char3"/>
          <w:rFonts w:hint="cs"/>
          <w:rtl/>
        </w:rPr>
        <w:t xml:space="preserve"> </w:t>
      </w:r>
      <w:r w:rsidRPr="00E30350">
        <w:rPr>
          <w:rStyle w:val="Char3"/>
          <w:rFonts w:hint="cs"/>
          <w:rtl/>
        </w:rPr>
        <w:t>مسلمانان</w:t>
      </w:r>
      <w:r w:rsidR="001B5114" w:rsidRPr="00E30350">
        <w:rPr>
          <w:rStyle w:val="Char3"/>
          <w:rFonts w:hint="cs"/>
          <w:rtl/>
        </w:rPr>
        <w:t>ِ</w:t>
      </w:r>
      <w:r w:rsidRPr="00E30350">
        <w:rPr>
          <w:rStyle w:val="Char3"/>
          <w:rFonts w:hint="cs"/>
          <w:rtl/>
        </w:rPr>
        <w:t xml:space="preserve"> اسمی‌</w:t>
      </w:r>
      <w:r w:rsidR="001B5114" w:rsidRPr="00E30350">
        <w:rPr>
          <w:rStyle w:val="Char3"/>
          <w:rFonts w:hint="cs"/>
          <w:rtl/>
        </w:rPr>
        <w:t>،</w:t>
      </w:r>
      <w:r w:rsidRPr="00E30350">
        <w:rPr>
          <w:rStyle w:val="Char3"/>
          <w:rFonts w:hint="cs"/>
          <w:rtl/>
        </w:rPr>
        <w:t xml:space="preserve"> آن‌چه را با خواب و خیال قبرپنداری امامزاده‌ای </w:t>
      </w:r>
      <w:r w:rsidR="00A576DC" w:rsidRPr="00E30350">
        <w:rPr>
          <w:rStyle w:val="Char3"/>
          <w:rFonts w:hint="cs"/>
          <w:rtl/>
        </w:rPr>
        <w:t>ک</w:t>
      </w:r>
      <w:r w:rsidRPr="00E30350">
        <w:rPr>
          <w:rStyle w:val="Char3"/>
          <w:rFonts w:hint="cs"/>
          <w:rtl/>
        </w:rPr>
        <w:t>رده‌اند و در آن با هوا و خیال خود گنبدی ساخته و ضریحی پرداخته و زیارتنامه‌ای اختراع کرده مشغول عبادت شده‌اند و خدا می‌داند که از این ناحیه چقدر زیان و ضرر دنیوی و اخروی دارند.</w:t>
      </w:r>
    </w:p>
    <w:p w:rsidR="00F03D36" w:rsidRPr="00E30350" w:rsidRDefault="00F03D36" w:rsidP="004433A6">
      <w:pPr>
        <w:ind w:firstLine="284"/>
        <w:jc w:val="lowKashida"/>
        <w:rPr>
          <w:rStyle w:val="Char3"/>
          <w:rtl/>
        </w:rPr>
      </w:pPr>
      <w:r w:rsidRPr="00E30350">
        <w:rPr>
          <w:rStyle w:val="Char3"/>
          <w:rFonts w:hint="cs"/>
          <w:rtl/>
        </w:rPr>
        <w:t>5- پنجمین بحث ما در این کتاب وصول به مقصد یعنی معرفی غالیان و دشمنان حقیقی دین بود که موجد این همه بدعت</w:t>
      </w:r>
      <w:r w:rsidRPr="00E30350">
        <w:rPr>
          <w:rStyle w:val="Char3"/>
          <w:rFonts w:hint="eastAsia"/>
          <w:rtl/>
        </w:rPr>
        <w:t>‌</w:t>
      </w:r>
      <w:r w:rsidRPr="00E30350">
        <w:rPr>
          <w:rStyle w:val="Char3"/>
          <w:rFonts w:hint="cs"/>
          <w:rtl/>
        </w:rPr>
        <w:t>ها و خرافات شده‌اند و ائمه</w:t>
      </w:r>
      <w:r w:rsidRPr="00E30350">
        <w:rPr>
          <w:rFonts w:ascii="Abo-thar" w:hAnsi="Abo-thar" w:cs="CTraditional Arabic" w:hint="cs"/>
          <w:sz w:val="30"/>
          <w:rtl/>
          <w:lang w:bidi="fa-IR"/>
        </w:rPr>
        <w:t>‡</w:t>
      </w:r>
      <w:r w:rsidRPr="00E30350">
        <w:rPr>
          <w:rStyle w:val="Char3"/>
          <w:rFonts w:hint="cs"/>
          <w:rtl/>
        </w:rPr>
        <w:t xml:space="preserve"> آنان</w:t>
      </w:r>
      <w:r w:rsidRPr="00E30350">
        <w:rPr>
          <w:rStyle w:val="Char3"/>
          <w:rFonts w:hint="eastAsia"/>
          <w:rtl/>
        </w:rPr>
        <w:t>‌</w:t>
      </w:r>
      <w:r w:rsidRPr="00E30350">
        <w:rPr>
          <w:rStyle w:val="Char3"/>
          <w:rFonts w:hint="cs"/>
          <w:rtl/>
        </w:rPr>
        <w:t>را برای دین مبین بدتر از یهود و نصاری و مجوس و مشرکین شمرده‌اند چنانکه فرمودند: «</w:t>
      </w:r>
      <w:r w:rsidRPr="00E30350">
        <w:rPr>
          <w:rStyle w:val="Char1"/>
          <w:rtl/>
          <w:lang w:bidi="ar-SA"/>
        </w:rPr>
        <w:t>احذروا على شبابكم الغُلاةَ لا</w:t>
      </w:r>
      <w:r w:rsidRPr="00E30350">
        <w:rPr>
          <w:rStyle w:val="Char1"/>
          <w:rFonts w:ascii="Times New Roman" w:hAnsi="Times New Roman" w:cs="Times New Roman"/>
          <w:rtl/>
          <w:lang w:bidi="ar-SA"/>
        </w:rPr>
        <w:t> </w:t>
      </w:r>
      <w:r w:rsidRPr="00E30350">
        <w:rPr>
          <w:rStyle w:val="Char1"/>
          <w:rtl/>
          <w:lang w:bidi="ar-SA"/>
        </w:rPr>
        <w:t>يُفْسِدُونَهُم، فإنَّ الغُلاةَ شرُّ خَلْقِ اللهِِ، يُصَغِّرُونَ عَظَمَةَ اللهِِ، وَيَدَّعُونَ الرُّبُوبِيَّةَ لِعِبَادِ اللهِِ، وَاللهِِ إنَّ الغلاةَ شَرٌّ مِنَ اليَهُودِ وَالنَّصَارى وَال</w:t>
      </w:r>
      <w:r w:rsidR="00D33C79" w:rsidRPr="00E30350">
        <w:rPr>
          <w:rStyle w:val="Char1"/>
          <w:rtl/>
          <w:lang w:bidi="ar-SA"/>
        </w:rPr>
        <w:t>ـ</w:t>
      </w:r>
      <w:r w:rsidRPr="00E30350">
        <w:rPr>
          <w:rStyle w:val="Char1"/>
          <w:rtl/>
          <w:lang w:bidi="ar-SA"/>
        </w:rPr>
        <w:t>مجُوسِ وَالذِينَ أشْرَكُوا</w:t>
      </w:r>
      <w:r w:rsidRPr="00E30350">
        <w:rPr>
          <w:rStyle w:val="Char3"/>
          <w:rFonts w:hint="cs"/>
          <w:rtl/>
        </w:rPr>
        <w:t>»</w:t>
      </w:r>
      <w:r w:rsidRPr="00E30350">
        <w:rPr>
          <w:rFonts w:ascii="Lotus Linotype" w:hAnsi="Lotus Linotype" w:cs="mylotus" w:hint="cs"/>
          <w:sz w:val="30"/>
          <w:szCs w:val="27"/>
          <w:rtl/>
          <w:lang w:bidi="fa-IR"/>
        </w:rPr>
        <w:t>.</w:t>
      </w:r>
      <w:r w:rsidRPr="00E30350">
        <w:rPr>
          <w:rStyle w:val="Char3"/>
          <w:rFonts w:hint="cs"/>
          <w:rtl/>
        </w:rPr>
        <w:t xml:space="preserve"> هر چند زدودن این لکه‌های زشت به علت طول مدتی که در چهره‌ی نورانی شریعت باقی</w:t>
      </w:r>
      <w:r w:rsidR="001B5114" w:rsidRPr="00E30350">
        <w:rPr>
          <w:rStyle w:val="Char3"/>
          <w:rFonts w:hint="cs"/>
          <w:rtl/>
        </w:rPr>
        <w:t xml:space="preserve"> </w:t>
      </w:r>
      <w:r w:rsidRPr="00E30350">
        <w:rPr>
          <w:rStyle w:val="Char3"/>
          <w:rFonts w:hint="cs"/>
          <w:rtl/>
        </w:rPr>
        <w:t>مانده‌اند ممکن است در ابتدا موجب اندک رنجش و آزار و خالی ماندن آثاری گردد. لیکن به هر صورت زدودن و بر طرف کردن آن‌ها از هر چه واجب‌تر است.</w:t>
      </w:r>
    </w:p>
    <w:p w:rsidR="00213D03" w:rsidRPr="00E30350" w:rsidRDefault="00213D03" w:rsidP="00213D03">
      <w:pPr>
        <w:spacing w:line="225" w:lineRule="auto"/>
        <w:ind w:firstLine="284"/>
        <w:jc w:val="center"/>
        <w:rPr>
          <w:rStyle w:val="Char5"/>
        </w:rPr>
      </w:pPr>
      <w:r w:rsidRPr="00E30350">
        <w:rPr>
          <w:rFonts w:ascii="KFGQPC Uthman Taha Naskh" w:cs="Traditional Arabic" w:hint="cs"/>
          <w:sz w:val="26"/>
          <w:rtl/>
        </w:rPr>
        <w:t>﴿</w:t>
      </w:r>
      <w:r w:rsidRPr="00E30350">
        <w:rPr>
          <w:rStyle w:val="Charb"/>
          <w:rtl/>
        </w:rPr>
        <w:t>وَمَا تَوۡفِيقِيٓ إِلَّا بِٱللَّهِۚ عَلَيۡهِ تَوَكَّلۡتُ وَإِلَيۡهِ أُنِيبُ ٨٨</w:t>
      </w:r>
      <w:r w:rsidRPr="00E30350">
        <w:rPr>
          <w:rFonts w:ascii="KFGQPC Uthman Taha Naskh" w:cs="Traditional Arabic" w:hint="cs"/>
          <w:sz w:val="26"/>
          <w:rtl/>
        </w:rPr>
        <w:t>﴾</w:t>
      </w:r>
      <w:r w:rsidRPr="00E30350">
        <w:rPr>
          <w:rFonts w:ascii="KFGQPC Uthman Taha Naskh" w:cs="KFGQPC Uthman Taha Naskh" w:hint="cs"/>
          <w:sz w:val="26"/>
          <w:szCs w:val="26"/>
          <w:rtl/>
        </w:rPr>
        <w:t xml:space="preserve"> </w:t>
      </w:r>
      <w:r w:rsidRPr="00E30350">
        <w:rPr>
          <w:rStyle w:val="Char5"/>
          <w:rtl/>
        </w:rPr>
        <w:t>[هود: ٨٨].</w:t>
      </w:r>
    </w:p>
    <w:p w:rsidR="00C342A5" w:rsidRPr="00E30350" w:rsidRDefault="00C342A5" w:rsidP="003B7B3E">
      <w:pPr>
        <w:ind w:firstLine="284"/>
        <w:jc w:val="both"/>
        <w:rPr>
          <w:rStyle w:val="Char3"/>
          <w:rtl/>
        </w:rPr>
      </w:pPr>
    </w:p>
    <w:p w:rsidR="00C342A5" w:rsidRPr="00E30350" w:rsidRDefault="00F03D36" w:rsidP="00C342A5">
      <w:pPr>
        <w:jc w:val="center"/>
        <w:rPr>
          <w:rStyle w:val="Char3"/>
          <w:rtl/>
        </w:rPr>
      </w:pPr>
      <w:r w:rsidRPr="00E30350">
        <w:rPr>
          <w:rStyle w:val="Char3"/>
          <w:rFonts w:hint="cs"/>
          <w:rtl/>
        </w:rPr>
        <w:t>تألیف این رساله در سال 1351 شمسی و</w:t>
      </w:r>
      <w:r w:rsidR="003F1C39" w:rsidRPr="00E30350">
        <w:rPr>
          <w:rStyle w:val="Char3"/>
          <w:rFonts w:hint="cs"/>
          <w:rtl/>
        </w:rPr>
        <w:t xml:space="preserve"> </w:t>
      </w:r>
      <w:r w:rsidRPr="00E30350">
        <w:rPr>
          <w:rStyle w:val="Char3"/>
          <w:rFonts w:hint="cs"/>
          <w:rtl/>
        </w:rPr>
        <w:t>چاپ آن در سال 1359 صورت می</w:t>
      </w:r>
      <w:r w:rsidRPr="00E30350">
        <w:rPr>
          <w:rFonts w:cs="B Yagut" w:hint="cs"/>
          <w:sz w:val="30"/>
          <w:szCs w:val="30"/>
          <w:rtl/>
          <w:lang w:bidi="fa-IR"/>
        </w:rPr>
        <w:t>‌</w:t>
      </w:r>
      <w:r w:rsidRPr="00E30350">
        <w:rPr>
          <w:rStyle w:val="Char3"/>
          <w:rFonts w:hint="cs"/>
          <w:rtl/>
        </w:rPr>
        <w:t>گیرد</w:t>
      </w:r>
      <w:r w:rsidR="00743C97" w:rsidRPr="00E30350">
        <w:rPr>
          <w:rStyle w:val="Char3"/>
          <w:rFonts w:hint="cs"/>
          <w:rtl/>
        </w:rPr>
        <w:t>.</w:t>
      </w:r>
      <w:r w:rsidRPr="00E30350">
        <w:rPr>
          <w:rStyle w:val="Char3"/>
          <w:rFonts w:hint="cs"/>
          <w:rtl/>
        </w:rPr>
        <w:t xml:space="preserve"> </w:t>
      </w:r>
    </w:p>
    <w:p w:rsidR="00F03D36" w:rsidRPr="00E30350" w:rsidRDefault="00F03D36" w:rsidP="00C342A5">
      <w:pPr>
        <w:jc w:val="center"/>
        <w:rPr>
          <w:rStyle w:val="Char3"/>
          <w:rtl/>
        </w:rPr>
      </w:pPr>
      <w:r w:rsidRPr="00E30350">
        <w:rPr>
          <w:rStyle w:val="Char3"/>
          <w:rFonts w:hint="cs"/>
          <w:rtl/>
        </w:rPr>
        <w:t>إن شاء الله.</w:t>
      </w:r>
    </w:p>
    <w:p w:rsidR="00C342A5" w:rsidRPr="00E30350" w:rsidRDefault="00C342A5" w:rsidP="00C342A5">
      <w:pPr>
        <w:jc w:val="center"/>
        <w:rPr>
          <w:rStyle w:val="Char3"/>
          <w:rtl/>
        </w:rPr>
      </w:pPr>
    </w:p>
    <w:p w:rsidR="00F03D36" w:rsidRPr="00E30350" w:rsidRDefault="00F03D36" w:rsidP="00F03D36">
      <w:pPr>
        <w:spacing w:line="226" w:lineRule="auto"/>
        <w:ind w:firstLine="284"/>
        <w:jc w:val="right"/>
        <w:rPr>
          <w:rStyle w:val="Char4"/>
          <w:sz w:val="28"/>
          <w:szCs w:val="28"/>
          <w:rtl/>
        </w:rPr>
      </w:pPr>
      <w:r w:rsidRPr="00E30350">
        <w:rPr>
          <w:rStyle w:val="Char4"/>
          <w:rFonts w:hint="cs"/>
          <w:sz w:val="28"/>
          <w:szCs w:val="28"/>
          <w:rtl/>
        </w:rPr>
        <w:t>قلمداران</w:t>
      </w:r>
    </w:p>
    <w:p w:rsidR="00F03D36" w:rsidRPr="00E30350" w:rsidRDefault="00F03D36" w:rsidP="003B7B3E">
      <w:pPr>
        <w:ind w:firstLine="284"/>
        <w:jc w:val="both"/>
        <w:rPr>
          <w:rStyle w:val="Char3"/>
          <w:sz w:val="32"/>
          <w:szCs w:val="32"/>
          <w:rtl/>
        </w:rPr>
        <w:sectPr w:rsidR="00F03D36" w:rsidRPr="00E30350" w:rsidSect="009C4037">
          <w:headerReference w:type="default" r:id="rId29"/>
          <w:footnotePr>
            <w:numRestart w:val="eachPage"/>
          </w:footnotePr>
          <w:type w:val="oddPage"/>
          <w:pgSz w:w="9356" w:h="13608" w:code="9"/>
          <w:pgMar w:top="567" w:right="1134" w:bottom="851" w:left="1134" w:header="454" w:footer="0" w:gutter="0"/>
          <w:cols w:space="720"/>
          <w:titlePg/>
          <w:bidi/>
          <w:rtlGutter/>
          <w:docGrid w:linePitch="272"/>
        </w:sectPr>
      </w:pPr>
    </w:p>
    <w:p w:rsidR="00F03D36" w:rsidRPr="00E30350" w:rsidRDefault="00F03D36" w:rsidP="000D43BB">
      <w:pPr>
        <w:pStyle w:val="a1"/>
        <w:rPr>
          <w:rtl/>
        </w:rPr>
      </w:pPr>
      <w:bookmarkStart w:id="378" w:name="_Toc176141530"/>
      <w:bookmarkStart w:id="379" w:name="_Toc224969032"/>
      <w:bookmarkStart w:id="380" w:name="_Toc290602044"/>
      <w:bookmarkStart w:id="381" w:name="_Toc290632590"/>
      <w:bookmarkStart w:id="382" w:name="_Toc396587786"/>
      <w:bookmarkStart w:id="383" w:name="_Toc439848732"/>
      <w:r w:rsidRPr="00E30350">
        <w:rPr>
          <w:rFonts w:hint="cs"/>
          <w:rtl/>
        </w:rPr>
        <w:t>یادآوری</w:t>
      </w:r>
      <w:bookmarkEnd w:id="378"/>
      <w:bookmarkEnd w:id="379"/>
      <w:bookmarkEnd w:id="380"/>
      <w:bookmarkEnd w:id="381"/>
      <w:bookmarkEnd w:id="382"/>
      <w:bookmarkEnd w:id="383"/>
    </w:p>
    <w:p w:rsidR="00F03D36" w:rsidRPr="00E30350" w:rsidRDefault="00F03D36" w:rsidP="0099519D">
      <w:pPr>
        <w:ind w:firstLine="284"/>
        <w:jc w:val="both"/>
        <w:rPr>
          <w:rStyle w:val="Char3"/>
          <w:rtl/>
        </w:rPr>
      </w:pPr>
      <w:r w:rsidRPr="00E30350">
        <w:rPr>
          <w:rStyle w:val="Char3"/>
          <w:rFonts w:hint="cs"/>
          <w:rtl/>
        </w:rPr>
        <w:t>این کتاب در پنج بحث: علم غیب، ولایت، شفاعت، زیارت و غُلات، تألیف شده که در رد یکی از مدعیان علم و دعوی آیت الله العظمائی که در رساله‌ای به نام (امراء هستی) نگاشته بوده نوشتیم. به نام [راه نجات از شر غُلا</w:t>
      </w:r>
      <w:r w:rsidR="0099519D" w:rsidRPr="00E30350">
        <w:rPr>
          <w:rStyle w:val="Char3"/>
          <w:rFonts w:hint="cs"/>
          <w:rtl/>
        </w:rPr>
        <w:t>ة</w:t>
      </w:r>
      <w:r w:rsidRPr="00E30350">
        <w:rPr>
          <w:rStyle w:val="Char3"/>
          <w:rFonts w:hint="cs"/>
          <w:rtl/>
        </w:rPr>
        <w:t>] بحث اول آن با تحمل زحمات و خطرات و خساراتی چاپ شد. و بحث شفاعت و معرفی غُلات آن به صورتی که می‌بینید با اضطراب چاپ می‌شود و در دسترس طالبان قرار می‌گیرد. اما چاپ بحث ولایت و زیارت آن را تا اکنون توفیق نیافته‌ایم و شاید هرگز نیابیم!</w:t>
      </w:r>
      <w:r w:rsidR="00D50DE6" w:rsidRPr="00E30350">
        <w:rPr>
          <w:rStyle w:val="Char3"/>
          <w:rFonts w:hint="cs"/>
          <w:rtl/>
        </w:rPr>
        <w:t xml:space="preserve"> </w:t>
      </w:r>
      <w:r w:rsidRPr="00E30350">
        <w:rPr>
          <w:rStyle w:val="Char3"/>
          <w:rFonts w:hint="cs"/>
          <w:rtl/>
        </w:rPr>
        <w:t>زیرا در جامعه خود آن وسعت و بینش را نمی‌بینم که استعداد پذیرش این</w:t>
      </w:r>
      <w:r w:rsidRPr="00E30350">
        <w:rPr>
          <w:rStyle w:val="Char3"/>
          <w:rFonts w:hint="eastAsia"/>
          <w:rtl/>
        </w:rPr>
        <w:t>‌</w:t>
      </w:r>
      <w:r w:rsidRPr="00E30350">
        <w:rPr>
          <w:rStyle w:val="Char3"/>
          <w:rFonts w:hint="cs"/>
          <w:rtl/>
        </w:rPr>
        <w:t>گونه تحقیقات را داشته باشد. بدیهی است ما در ابتدای کار خود به وسعت بینش و استعداد پذیرش جامعۀ خود بیش از این امیدوار بودیم اما آن‌چه در مدت عمر طولانی خود بدست آوردیم فهمیدیم که نه تنها ملت ما بلکه می‌توان گفت: تمام جوامع بشری در مسألۀ دین و اعتقاد تابع و مقلد پدر و مادر و محیط خودند و پیروان عقل و منطق و تابعان برهان و دلیل در این مسأله بسیار کم هستند. و هم چنانکه قرآن مجید به کرات یادآور است:</w:t>
      </w:r>
      <w:r w:rsidR="00213D03" w:rsidRPr="00E30350">
        <w:rPr>
          <w:rFonts w:ascii="KFGQPC Uthman Taha Naskh" w:cs="Traditional Arabic" w:hint="cs"/>
          <w:sz w:val="26"/>
          <w:rtl/>
        </w:rPr>
        <w:t xml:space="preserve"> ﴿</w:t>
      </w:r>
      <w:r w:rsidR="00213D03" w:rsidRPr="00E30350">
        <w:rPr>
          <w:rStyle w:val="Charb"/>
          <w:rFonts w:hint="cs"/>
          <w:rtl/>
        </w:rPr>
        <w:t>كُلُّ حِزۡبِۢ بِمَا لَدَيۡهِمۡ فَرِحُونَ ٥٣</w:t>
      </w:r>
      <w:r w:rsidR="00213D03" w:rsidRPr="00E30350">
        <w:rPr>
          <w:rFonts w:ascii="KFGQPC Uthman Taha Naskh" w:cs="Traditional Arabic" w:hint="cs"/>
          <w:sz w:val="26"/>
          <w:rtl/>
        </w:rPr>
        <w:t>﴾</w:t>
      </w:r>
      <w:r w:rsidR="00213D03" w:rsidRPr="00E30350">
        <w:rPr>
          <w:rFonts w:ascii="KFGQPC Uthman Taha Naskh" w:cs="KFGQPC Uthman Taha Naskh" w:hint="cs"/>
          <w:sz w:val="26"/>
          <w:szCs w:val="26"/>
          <w:rtl/>
        </w:rPr>
        <w:t xml:space="preserve"> </w:t>
      </w:r>
      <w:r w:rsidR="00213D03" w:rsidRPr="00E30350">
        <w:rPr>
          <w:rStyle w:val="Char5"/>
          <w:rtl/>
        </w:rPr>
        <w:t>[المؤمنون</w:t>
      </w:r>
      <w:r w:rsidR="001627A3" w:rsidRPr="00E30350">
        <w:rPr>
          <w:rStyle w:val="Char5"/>
          <w:rtl/>
        </w:rPr>
        <w:t xml:space="preserve">: </w:t>
      </w:r>
      <w:r w:rsidR="00213D03" w:rsidRPr="00E30350">
        <w:rPr>
          <w:rStyle w:val="Char5"/>
          <w:rtl/>
        </w:rPr>
        <w:t xml:space="preserve">53 </w:t>
      </w:r>
      <w:r w:rsidR="006B55D3" w:rsidRPr="00E30350">
        <w:rPr>
          <w:rStyle w:val="Char5"/>
          <w:rFonts w:hint="cs"/>
          <w:rtl/>
        </w:rPr>
        <w:t>و</w:t>
      </w:r>
      <w:r w:rsidR="00213D03" w:rsidRPr="00E30350">
        <w:rPr>
          <w:rStyle w:val="Char5"/>
          <w:rtl/>
        </w:rPr>
        <w:t>الروم</w:t>
      </w:r>
      <w:r w:rsidR="001627A3" w:rsidRPr="00E30350">
        <w:rPr>
          <w:rStyle w:val="Char5"/>
          <w:rtl/>
        </w:rPr>
        <w:t xml:space="preserve">: </w:t>
      </w:r>
      <w:r w:rsidR="00213D03" w:rsidRPr="00E30350">
        <w:rPr>
          <w:rStyle w:val="Char5"/>
          <w:rtl/>
        </w:rPr>
        <w:t>32]</w:t>
      </w:r>
      <w:r w:rsidR="00213D03" w:rsidRPr="00E30350">
        <w:rPr>
          <w:rFonts w:ascii="KFGQPC Uthman Taha Naskh" w:cs="KFGQPC Uthman Taha Naskh" w:hint="cs"/>
          <w:sz w:val="26"/>
          <w:szCs w:val="26"/>
          <w:rtl/>
        </w:rPr>
        <w:t xml:space="preserve"> </w:t>
      </w:r>
      <w:r w:rsidRPr="00E30350">
        <w:rPr>
          <w:rStyle w:val="Char3"/>
          <w:rFonts w:hint="cs"/>
          <w:rtl/>
        </w:rPr>
        <w:t>«</w:t>
      </w:r>
      <w:r w:rsidRPr="00E30350">
        <w:rPr>
          <w:rStyle w:val="Char6"/>
          <w:rFonts w:hint="cs"/>
          <w:rtl/>
        </w:rPr>
        <w:t>هر گروهی بدانچه در نزدشان است دلخوشند</w:t>
      </w:r>
      <w:r w:rsidRPr="00E30350">
        <w:rPr>
          <w:rStyle w:val="Char3"/>
          <w:rtl/>
        </w:rPr>
        <w:t>»</w:t>
      </w:r>
      <w:r w:rsidRPr="00E30350">
        <w:rPr>
          <w:rStyle w:val="Char3"/>
          <w:rFonts w:hint="cs"/>
          <w:rtl/>
        </w:rPr>
        <w:t>. افراد برای تحقیق و تحکیم عقاید دینی خود حتی به قدر اطمینان به صحت ارزش یک اسکناس پنج تومانی زحمت تحقیق را متحمل نمی</w:t>
      </w:r>
      <w:r w:rsidRPr="00E30350">
        <w:rPr>
          <w:rFonts w:cs="B Yagut" w:hint="cs"/>
          <w:sz w:val="30"/>
          <w:szCs w:val="30"/>
          <w:rtl/>
          <w:lang w:bidi="fa-IR"/>
        </w:rPr>
        <w:t>‌</w:t>
      </w:r>
      <w:r w:rsidRPr="00E30350">
        <w:rPr>
          <w:rStyle w:val="Char3"/>
          <w:rFonts w:hint="cs"/>
          <w:rtl/>
        </w:rPr>
        <w:t>شوند! پس این قبیل تألیفات نه تنها در نزد آن‌ها ارزشی ندارد بلکه حتی الامکان با آن خصومت و کار شکنی می‌کنند، چنان</w:t>
      </w:r>
      <w:r w:rsidRPr="00E30350">
        <w:rPr>
          <w:rStyle w:val="Char3"/>
          <w:rFonts w:hint="eastAsia"/>
          <w:rtl/>
        </w:rPr>
        <w:t>‌</w:t>
      </w:r>
      <w:r w:rsidRPr="00E30350">
        <w:rPr>
          <w:rStyle w:val="Char3"/>
          <w:rFonts w:hint="cs"/>
          <w:rtl/>
        </w:rPr>
        <w:t>که کردند! مثلا در جامعۀ ما امام و گاه پیغمبری را قبول دارند که عالم به غیب و متصرف در کون و مکان و مدبر عالم ام</w:t>
      </w:r>
      <w:r w:rsidR="006B55D3" w:rsidRPr="00E30350">
        <w:rPr>
          <w:rStyle w:val="Char3"/>
          <w:rFonts w:hint="cs"/>
          <w:rtl/>
        </w:rPr>
        <w:t>کان باشد، در گهواره از در به در و با قنداق</w:t>
      </w:r>
      <w:r w:rsidRPr="00E30350">
        <w:rPr>
          <w:rStyle w:val="Char3"/>
          <w:rFonts w:hint="cs"/>
          <w:rtl/>
        </w:rPr>
        <w:t xml:space="preserve"> به آسمان بپرد!. و معتقدند که دوستی خیالی آنان باعث نجات و رفع درجات گشته و شفاعت آنان که به وسیلۀ چنین ولایت و یا زیارت قبور آنان تحصیل شده موجب سعادت دارین و فوز نشأتین گردد. اما پیغمبر یا امامی‌ که چون دیگر مردمان دچار عوارض بشری است و امتیاز آنان فقط گرفتن وحی و الهام و ابلاغ آن به مردم است و صدق کلام اینان تبعیت آنان را عار دانند. در حالی</w:t>
      </w:r>
      <w:r w:rsidRPr="00E30350">
        <w:rPr>
          <w:rStyle w:val="Char3"/>
          <w:rFonts w:hint="eastAsia"/>
          <w:rtl/>
        </w:rPr>
        <w:t>‌</w:t>
      </w:r>
      <w:r w:rsidRPr="00E30350">
        <w:rPr>
          <w:rStyle w:val="Char3"/>
          <w:rFonts w:hint="cs"/>
          <w:rtl/>
        </w:rPr>
        <w:t>که چنین اعتقادی به قضاوت عقل و وجدان و حکم قرآن باطل و موجب خسران دو جهان است، زیرا پیروی چنان پیغمبر و امامی ‌بدان صفات بر خلاف عدل خالق تمام موجودات است. آن پیغمبر و امام قابل تبعیت است که با افراد بشر هم</w:t>
      </w:r>
      <w:r w:rsidRPr="00E30350">
        <w:rPr>
          <w:rStyle w:val="Char3"/>
          <w:rFonts w:hint="eastAsia"/>
          <w:rtl/>
        </w:rPr>
        <w:t>‌</w:t>
      </w:r>
      <w:r w:rsidRPr="00E30350">
        <w:rPr>
          <w:rStyle w:val="Char3"/>
          <w:rFonts w:hint="cs"/>
          <w:rtl/>
        </w:rPr>
        <w:t>دوش و هم</w:t>
      </w:r>
      <w:r w:rsidRPr="00E30350">
        <w:rPr>
          <w:rStyle w:val="Char3"/>
          <w:rFonts w:hint="eastAsia"/>
          <w:rtl/>
        </w:rPr>
        <w:t>‌</w:t>
      </w:r>
      <w:r w:rsidRPr="00E30350">
        <w:rPr>
          <w:rStyle w:val="Char3"/>
          <w:rFonts w:hint="cs"/>
          <w:rtl/>
        </w:rPr>
        <w:t>گام باشد و امتیازش فقط وحی و الهام و صدق کلام از خدای علام است. اما مستکبران و جاهلان از چنین حقیقتی گریزانند و نمی‌دانند که هوا و هوس حقیقت نیست و خصومت با آن غلط است.</w:t>
      </w:r>
    </w:p>
    <w:p w:rsidR="00F03D36" w:rsidRPr="00E30350" w:rsidRDefault="00F03D36" w:rsidP="003B7B3E">
      <w:pPr>
        <w:ind w:firstLine="284"/>
        <w:jc w:val="both"/>
        <w:rPr>
          <w:rStyle w:val="Char3"/>
          <w:rtl/>
        </w:rPr>
      </w:pPr>
      <w:r w:rsidRPr="00E30350">
        <w:rPr>
          <w:rStyle w:val="Char3"/>
          <w:rFonts w:hint="cs"/>
          <w:rtl/>
        </w:rPr>
        <w:t xml:space="preserve">باری ما آن‌چه در توان داشتیم به مدد عقل و قرآن در اختیار جویندگان گذاشتیم </w:t>
      </w:r>
      <w:r w:rsidR="00213D03" w:rsidRPr="00E30350">
        <w:rPr>
          <w:rFonts w:ascii="KFGQPC Uthman Taha Naskh" w:cs="Traditional Arabic" w:hint="cs"/>
          <w:sz w:val="26"/>
          <w:rtl/>
        </w:rPr>
        <w:t>﴿</w:t>
      </w:r>
      <w:r w:rsidR="00213D03" w:rsidRPr="00E30350">
        <w:rPr>
          <w:rStyle w:val="Charb"/>
          <w:rtl/>
        </w:rPr>
        <w:t>لَا يُكَلِّفُ ٱللَّهُ نَفۡسًا إِلَّا مَآ ءَاتَىٰهَا</w:t>
      </w:r>
      <w:r w:rsidR="00213D03" w:rsidRPr="00E30350">
        <w:rPr>
          <w:rFonts w:ascii="KFGQPC Uthman Taha Naskh" w:cs="Traditional Arabic" w:hint="cs"/>
          <w:sz w:val="26"/>
          <w:rtl/>
        </w:rPr>
        <w:t>﴾</w:t>
      </w:r>
      <w:r w:rsidR="00213D03" w:rsidRPr="00E30350">
        <w:rPr>
          <w:rFonts w:ascii="KFGQPC Uthman Taha Naskh" w:cs="KFGQPC Uthman Taha Naskh" w:hint="cs"/>
          <w:sz w:val="26"/>
          <w:szCs w:val="26"/>
          <w:rtl/>
        </w:rPr>
        <w:t xml:space="preserve"> </w:t>
      </w:r>
      <w:r w:rsidR="00213D03" w:rsidRPr="00E30350">
        <w:rPr>
          <w:rStyle w:val="Char5"/>
          <w:rtl/>
        </w:rPr>
        <w:t>[الطلاق: ٧]</w:t>
      </w:r>
      <w:r w:rsidR="00213D03" w:rsidRPr="00E30350">
        <w:rPr>
          <w:rFonts w:cs="B Lotus" w:hint="cs"/>
          <w:sz w:val="30"/>
          <w:rtl/>
          <w:lang w:bidi="fa-IR"/>
        </w:rPr>
        <w:t>.</w:t>
      </w:r>
      <w:r w:rsidR="00D50DE6" w:rsidRPr="00E30350">
        <w:rPr>
          <w:rStyle w:val="Char3"/>
          <w:rFonts w:hint="cs"/>
          <w:rtl/>
        </w:rPr>
        <w:t xml:space="preserve"> </w:t>
      </w:r>
      <w:r w:rsidRPr="00E30350">
        <w:rPr>
          <w:rStyle w:val="Char3"/>
          <w:rtl/>
        </w:rPr>
        <w:t>«</w:t>
      </w:r>
      <w:r w:rsidRPr="00E30350">
        <w:rPr>
          <w:rStyle w:val="Char6"/>
          <w:rtl/>
        </w:rPr>
        <w:t>خداوند ه</w:t>
      </w:r>
      <w:r w:rsidR="00213D03" w:rsidRPr="00E30350">
        <w:rPr>
          <w:rStyle w:val="Char6"/>
          <w:rtl/>
        </w:rPr>
        <w:t>ی</w:t>
      </w:r>
      <w:r w:rsidRPr="00E30350">
        <w:rPr>
          <w:rStyle w:val="Char6"/>
          <w:rtl/>
        </w:rPr>
        <w:t xml:space="preserve">چ </w:t>
      </w:r>
      <w:r w:rsidR="00A576DC" w:rsidRPr="00E30350">
        <w:rPr>
          <w:rStyle w:val="Char6"/>
          <w:rtl/>
        </w:rPr>
        <w:t>ک</w:t>
      </w:r>
      <w:r w:rsidRPr="00E30350">
        <w:rPr>
          <w:rStyle w:val="Char6"/>
          <w:rtl/>
        </w:rPr>
        <w:t>س را جز به [م</w:t>
      </w:r>
      <w:r w:rsidR="00213D03" w:rsidRPr="00E30350">
        <w:rPr>
          <w:rStyle w:val="Char6"/>
          <w:rtl/>
        </w:rPr>
        <w:t>ی</w:t>
      </w:r>
      <w:r w:rsidRPr="00E30350">
        <w:rPr>
          <w:rStyle w:val="Char6"/>
          <w:rtl/>
        </w:rPr>
        <w:t>زان‏] آن‌چه به او داده است م</w:t>
      </w:r>
      <w:r w:rsidR="00A576DC" w:rsidRPr="00E30350">
        <w:rPr>
          <w:rStyle w:val="Char6"/>
          <w:rtl/>
        </w:rPr>
        <w:t>ک</w:t>
      </w:r>
      <w:r w:rsidRPr="00E30350">
        <w:rPr>
          <w:rStyle w:val="Char6"/>
          <w:rtl/>
        </w:rPr>
        <w:t>لّف نمى‏</w:t>
      </w:r>
      <w:r w:rsidR="00A576DC" w:rsidRPr="00E30350">
        <w:rPr>
          <w:rStyle w:val="Char6"/>
          <w:rtl/>
        </w:rPr>
        <w:t>ک</w:t>
      </w:r>
      <w:r w:rsidRPr="00E30350">
        <w:rPr>
          <w:rStyle w:val="Char6"/>
          <w:rtl/>
        </w:rPr>
        <w:t>ند</w:t>
      </w:r>
      <w:r w:rsidRPr="00E30350">
        <w:rPr>
          <w:rStyle w:val="Char3"/>
          <w:rtl/>
        </w:rPr>
        <w:t>»</w:t>
      </w:r>
      <w:r w:rsidRPr="00E30350">
        <w:rPr>
          <w:rStyle w:val="Char3"/>
          <w:rFonts w:hint="cs"/>
          <w:rtl/>
        </w:rPr>
        <w:t>.</w:t>
      </w:r>
    </w:p>
    <w:tbl>
      <w:tblPr>
        <w:bidiVisual/>
        <w:tblW w:w="0" w:type="auto"/>
        <w:jc w:val="center"/>
        <w:tblLook w:val="04A0" w:firstRow="1" w:lastRow="0" w:firstColumn="1" w:lastColumn="0" w:noHBand="0" w:noVBand="1"/>
      </w:tblPr>
      <w:tblGrid>
        <w:gridCol w:w="3271"/>
        <w:gridCol w:w="566"/>
        <w:gridCol w:w="3305"/>
      </w:tblGrid>
      <w:tr w:rsidR="00F03D36" w:rsidRPr="00E30350" w:rsidTr="00D33C79">
        <w:trPr>
          <w:jc w:val="center"/>
        </w:trPr>
        <w:tc>
          <w:tcPr>
            <w:tcW w:w="3271" w:type="dxa"/>
          </w:tcPr>
          <w:p w:rsidR="00F03D36" w:rsidRPr="00E30350" w:rsidRDefault="00F03D36" w:rsidP="00C342A5">
            <w:pPr>
              <w:pStyle w:val="a6"/>
              <w:ind w:firstLine="0"/>
              <w:jc w:val="lowKashida"/>
              <w:rPr>
                <w:sz w:val="2"/>
                <w:szCs w:val="2"/>
                <w:rtl/>
              </w:rPr>
            </w:pPr>
            <w:r w:rsidRPr="00E30350">
              <w:rPr>
                <w:rFonts w:hint="cs"/>
                <w:rtl/>
              </w:rPr>
              <w:t>گر نیابد بگوش رغبت کس</w:t>
            </w:r>
            <w:r w:rsidRPr="00E30350">
              <w:rPr>
                <w:rtl/>
              </w:rPr>
              <w:br/>
            </w:r>
          </w:p>
        </w:tc>
        <w:tc>
          <w:tcPr>
            <w:tcW w:w="566" w:type="dxa"/>
          </w:tcPr>
          <w:p w:rsidR="00F03D36" w:rsidRPr="00E30350" w:rsidRDefault="00F03D36" w:rsidP="00C342A5">
            <w:pPr>
              <w:pStyle w:val="a6"/>
              <w:jc w:val="lowKashida"/>
              <w:rPr>
                <w:rtl/>
              </w:rPr>
            </w:pPr>
          </w:p>
        </w:tc>
        <w:tc>
          <w:tcPr>
            <w:tcW w:w="3305" w:type="dxa"/>
          </w:tcPr>
          <w:p w:rsidR="00F03D36" w:rsidRPr="00E30350" w:rsidRDefault="00F03D36" w:rsidP="00C342A5">
            <w:pPr>
              <w:pStyle w:val="a6"/>
              <w:ind w:firstLine="0"/>
              <w:jc w:val="lowKashida"/>
              <w:rPr>
                <w:rStyle w:val="Char3"/>
                <w:sz w:val="2"/>
                <w:szCs w:val="2"/>
                <w:rtl/>
              </w:rPr>
            </w:pPr>
            <w:r w:rsidRPr="00E30350">
              <w:rPr>
                <w:rFonts w:hint="cs"/>
                <w:rtl/>
              </w:rPr>
              <w:t>بر رسولان بلاغ باشد بس</w:t>
            </w:r>
            <w:r w:rsidRPr="00E30350">
              <w:rPr>
                <w:rtl/>
              </w:rPr>
              <w:br/>
            </w:r>
          </w:p>
        </w:tc>
      </w:tr>
    </w:tbl>
    <w:p w:rsidR="005611CA" w:rsidRPr="00E30350" w:rsidRDefault="005611CA" w:rsidP="00F03D36">
      <w:pPr>
        <w:widowControl w:val="0"/>
        <w:spacing w:line="221" w:lineRule="auto"/>
        <w:ind w:firstLine="284"/>
        <w:jc w:val="both"/>
        <w:rPr>
          <w:rFonts w:ascii="Lotus Linotype" w:hAnsi="Lotus Linotype" w:cs="mylotus"/>
          <w:sz w:val="30"/>
          <w:szCs w:val="27"/>
          <w:rtl/>
          <w:lang w:bidi="fa-IR"/>
        </w:rPr>
      </w:pPr>
    </w:p>
    <w:p w:rsidR="00F03D36" w:rsidRPr="00E30350" w:rsidRDefault="00F03D36" w:rsidP="00E43052">
      <w:pPr>
        <w:widowControl w:val="0"/>
        <w:spacing w:line="221" w:lineRule="auto"/>
        <w:ind w:firstLine="284"/>
        <w:jc w:val="center"/>
        <w:rPr>
          <w:rFonts w:cs="B Jadid"/>
          <w:sz w:val="30"/>
          <w:szCs w:val="30"/>
          <w:rtl/>
          <w:lang w:bidi="fa-IR"/>
        </w:rPr>
      </w:pPr>
      <w:r w:rsidRPr="00E30350">
        <w:rPr>
          <w:rFonts w:ascii="Lotus Linotype" w:hAnsi="Lotus Linotype" w:cs="mylotus"/>
          <w:sz w:val="30"/>
          <w:szCs w:val="27"/>
          <w:rtl/>
          <w:lang w:bidi="fa-IR"/>
        </w:rPr>
        <w:t>والحمد لله رب الع</w:t>
      </w:r>
      <w:r w:rsidRPr="00E30350">
        <w:rPr>
          <w:rFonts w:ascii="Lotus Linotype" w:hAnsi="Lotus Linotype" w:cs="mylotus" w:hint="cs"/>
          <w:sz w:val="30"/>
          <w:szCs w:val="27"/>
          <w:rtl/>
          <w:lang w:bidi="fa-IR"/>
        </w:rPr>
        <w:t>الـم</w:t>
      </w:r>
      <w:r w:rsidRPr="00E30350">
        <w:rPr>
          <w:rFonts w:ascii="Lotus Linotype" w:hAnsi="Lotus Linotype" w:cs="mylotus"/>
          <w:sz w:val="30"/>
          <w:szCs w:val="27"/>
          <w:rtl/>
          <w:lang w:bidi="fa-IR"/>
        </w:rPr>
        <w:t>ین</w:t>
      </w:r>
      <w:r w:rsidR="00E43052" w:rsidRPr="00E30350">
        <w:rPr>
          <w:rFonts w:ascii="Lotus Linotype" w:hAnsi="Lotus Linotype" w:cs="mylotus" w:hint="cs"/>
          <w:sz w:val="30"/>
          <w:szCs w:val="27"/>
          <w:rtl/>
          <w:lang w:bidi="fa-IR"/>
        </w:rPr>
        <w:t>.</w:t>
      </w:r>
    </w:p>
    <w:p w:rsidR="00DD498B" w:rsidRPr="00E30350" w:rsidRDefault="00DD498B" w:rsidP="00F03D36">
      <w:pPr>
        <w:widowControl w:val="0"/>
        <w:spacing w:line="221" w:lineRule="auto"/>
        <w:ind w:left="3311" w:right="400" w:firstLine="284"/>
        <w:jc w:val="right"/>
        <w:rPr>
          <w:rStyle w:val="Char4"/>
          <w:rtl/>
        </w:rPr>
      </w:pPr>
    </w:p>
    <w:p w:rsidR="00F03D36" w:rsidRPr="00E30350" w:rsidRDefault="00F03D36" w:rsidP="00C342A5">
      <w:pPr>
        <w:widowControl w:val="0"/>
        <w:spacing w:line="221" w:lineRule="auto"/>
        <w:ind w:left="3311" w:right="400" w:firstLine="284"/>
        <w:jc w:val="center"/>
        <w:rPr>
          <w:rStyle w:val="Char4"/>
          <w:sz w:val="30"/>
          <w:szCs w:val="30"/>
          <w:rtl/>
        </w:rPr>
      </w:pPr>
      <w:r w:rsidRPr="00E30350">
        <w:rPr>
          <w:rStyle w:val="Char4"/>
          <w:rFonts w:hint="cs"/>
          <w:sz w:val="30"/>
          <w:szCs w:val="30"/>
          <w:rtl/>
        </w:rPr>
        <w:t>حیدر علی قلمداران</w:t>
      </w:r>
    </w:p>
    <w:p w:rsidR="00F03D36" w:rsidRPr="00E30350" w:rsidRDefault="00F03D36" w:rsidP="00C342A5">
      <w:pPr>
        <w:widowControl w:val="0"/>
        <w:spacing w:line="221" w:lineRule="auto"/>
        <w:ind w:left="3311" w:right="400" w:firstLine="284"/>
        <w:jc w:val="center"/>
        <w:rPr>
          <w:rStyle w:val="Char4"/>
          <w:sz w:val="28"/>
          <w:szCs w:val="28"/>
          <w:rtl/>
        </w:rPr>
      </w:pPr>
      <w:r w:rsidRPr="00E30350">
        <w:rPr>
          <w:rStyle w:val="Char4"/>
          <w:rFonts w:hint="cs"/>
          <w:sz w:val="28"/>
          <w:szCs w:val="28"/>
          <w:rtl/>
        </w:rPr>
        <w:t>از خواننده التماس دعا دارم</w:t>
      </w:r>
    </w:p>
    <w:p w:rsidR="00F03D36" w:rsidRPr="008306E1" w:rsidRDefault="000D6EF6" w:rsidP="00D33C79">
      <w:pPr>
        <w:pStyle w:val="a6"/>
        <w:jc w:val="center"/>
        <w:rPr>
          <w:rStyle w:val="Char3"/>
          <w:rtl/>
        </w:rPr>
      </w:pPr>
      <w:r w:rsidRPr="00E30350">
        <w:rPr>
          <w:rFonts w:cs="B Lotus" w:hint="cs"/>
          <w:rtl/>
        </w:rPr>
        <w:t>***</w:t>
      </w:r>
    </w:p>
    <w:sectPr w:rsidR="00F03D36" w:rsidRPr="008306E1" w:rsidSect="000942EA">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99E" w:rsidRDefault="00DC799E">
      <w:r>
        <w:separator/>
      </w:r>
    </w:p>
  </w:endnote>
  <w:endnote w:type="continuationSeparator" w:id="0">
    <w:p w:rsidR="00DC799E" w:rsidRDefault="00DC7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RNazanin">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altName w:val="Courier New"/>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altName w:val="Courier New"/>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Simplified Arabic">
    <w:altName w:val="Times New Roman"/>
    <w:panose1 w:val="02020603050405020304"/>
    <w:charset w:val="00"/>
    <w:family w:val="roman"/>
    <w:pitch w:val="variable"/>
    <w:sig w:usb0="00000000"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HQPB1">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Mitra">
    <w:panose1 w:val="000004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Traffic-s">
    <w:charset w:val="00"/>
    <w:family w:val="swiss"/>
    <w:pitch w:val="variable"/>
    <w:sig w:usb0="00000003" w:usb1="00000000" w:usb2="00000000" w:usb3="00000000" w:csb0="00000001" w:csb1="00000000"/>
  </w:font>
  <w:font w:name="Traffic">
    <w:charset w:val="B2"/>
    <w:family w:val="auto"/>
    <w:pitch w:val="variable"/>
    <w:sig w:usb0="00002001" w:usb1="00000000" w:usb2="00000000" w:usb3="00000000" w:csb0="00000040" w:csb1="00000000"/>
  </w:font>
  <w:font w:name="Nazli">
    <w:panose1 w:val="01000506000000020004"/>
    <w:charset w:val="B2"/>
    <w:family w:val="auto"/>
    <w:pitch w:val="variable"/>
    <w:sig w:usb0="80002003" w:usb1="80002042" w:usb2="00000008" w:usb3="00000000" w:csb0="00000040" w:csb1="00000000"/>
  </w:font>
  <w:font w:name="Karim">
    <w:charset w:val="B2"/>
    <w:family w:val="auto"/>
    <w:pitch w:val="variable"/>
    <w:sig w:usb0="00006001" w:usb1="00000000" w:usb2="00000000" w:usb3="00000000" w:csb0="00000040" w:csb1="00000000"/>
  </w:font>
  <w:font w:name="Lotus">
    <w:panose1 w:val="00000400000000000000"/>
    <w:charset w:val="B2"/>
    <w:family w:val="auto"/>
    <w:pitch w:val="variable"/>
    <w:sig w:usb0="00002001" w:usb1="00000000" w:usb2="00000000"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B Yagut">
    <w:panose1 w:val="00000400000000000000"/>
    <w:charset w:val="B2"/>
    <w:family w:val="auto"/>
    <w:pitch w:val="variable"/>
    <w:sig w:usb0="00002001" w:usb1="80000000" w:usb2="00000008" w:usb3="00000000" w:csb0="00000040" w:csb1="00000000"/>
  </w:font>
  <w:font w:name="Al-QuranAlKareem">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bo-thar">
    <w:panose1 w:val="05010101010101010101"/>
    <w:charset w:val="02"/>
    <w:family w:val="auto"/>
    <w:pitch w:val="variable"/>
    <w:sig w:usb0="00000000" w:usb1="10000000" w:usb2="00000000" w:usb3="00000000" w:csb0="80000000" w:csb1="00000000"/>
  </w:font>
  <w:font w:name="2  Lotus">
    <w:panose1 w:val="00000400000000000000"/>
    <w:charset w:val="B2"/>
    <w:family w:val="auto"/>
    <w:pitch w:val="variable"/>
    <w:sig w:usb0="00002001" w:usb1="80000000" w:usb2="00000008" w:usb3="00000000" w:csb0="00000040" w:csb1="00000000"/>
  </w:font>
  <w:font w:name="2  Compset">
    <w:altName w:val="Courier New"/>
    <w:charset w:val="B2"/>
    <w:family w:val="auto"/>
    <w:pitch w:val="variable"/>
    <w:sig w:usb0="00002001" w:usb1="80000000" w:usb2="00000008"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Arabic11 BT">
    <w:panose1 w:val="00000000000000000000"/>
    <w:charset w:val="B2"/>
    <w:family w:val="auto"/>
    <w:pitch w:val="variable"/>
    <w:sig w:usb0="00002001" w:usb1="00000000" w:usb2="00000000" w:usb3="00000000" w:csb0="00000040" w:csb1="00000000"/>
  </w:font>
  <w:font w:name="Msh Quraan1">
    <w:panose1 w:val="00000000000000000000"/>
    <w:charset w:val="02"/>
    <w:family w:val="auto"/>
    <w:pitch w:val="variable"/>
    <w:sig w:usb0="00000000" w:usb1="10000000" w:usb2="00000000" w:usb3="00000000" w:csb0="80000000" w:csb1="00000000"/>
  </w:font>
  <w:font w:name="Noor_Nazl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5B" w:rsidRPr="00026357" w:rsidRDefault="00B2515B" w:rsidP="004D5C59">
    <w:pPr>
      <w:pStyle w:val="Footer"/>
      <w:ind w:right="360"/>
      <w:rPr>
        <w:rStyle w:val="Char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5B" w:rsidRPr="00026357" w:rsidRDefault="00B2515B" w:rsidP="004D5C59">
    <w:pPr>
      <w:pStyle w:val="Footer"/>
      <w:ind w:right="360"/>
      <w:rPr>
        <w:rStyle w:val="Char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99E" w:rsidRDefault="00DC799E">
      <w:r>
        <w:separator/>
      </w:r>
    </w:p>
  </w:footnote>
  <w:footnote w:type="continuationSeparator" w:id="0">
    <w:p w:rsidR="00DC799E" w:rsidRDefault="00DC799E">
      <w:r>
        <w:continuationSeparator/>
      </w:r>
    </w:p>
  </w:footnote>
  <w:footnote w:id="1">
    <w:p w:rsidR="00B2515B" w:rsidRPr="00E30350" w:rsidRDefault="00B2515B" w:rsidP="007A0C64">
      <w:pPr>
        <w:pStyle w:val="ab"/>
        <w:rPr>
          <w:rtl/>
          <w:lang w:bidi="ar-SA"/>
        </w:rPr>
      </w:pPr>
      <w:r w:rsidRPr="00E30350">
        <w:rPr>
          <w:rStyle w:val="FootnoteReference"/>
          <w:rFonts w:ascii="IRLotus" w:hAnsi="IRLotus"/>
          <w:vertAlign w:val="baseline"/>
          <w:rtl/>
          <w:lang w:bidi="ar-SA"/>
        </w:rPr>
        <w:footnoteRef/>
      </w:r>
      <w:r w:rsidRPr="00E30350">
        <w:rPr>
          <w:rtl/>
          <w:lang w:bidi="ar-SA"/>
        </w:rPr>
        <w:t>- جلد دوم حکومت در اسلام، ص184.</w:t>
      </w:r>
    </w:p>
  </w:footnote>
  <w:footnote w:id="2">
    <w:p w:rsidR="00B2515B" w:rsidRPr="00E30350" w:rsidRDefault="00B2515B" w:rsidP="007A0C64">
      <w:pPr>
        <w:pStyle w:val="ab"/>
        <w:rPr>
          <w:sz w:val="26"/>
          <w:lang w:bidi="ar-SA"/>
        </w:rPr>
      </w:pPr>
      <w:r w:rsidRPr="00E30350">
        <w:rPr>
          <w:sz w:val="26"/>
          <w:rtl/>
          <w:lang w:bidi="ar-SA"/>
        </w:rPr>
        <w:footnoteRef/>
      </w:r>
      <w:r w:rsidRPr="00E30350">
        <w:rPr>
          <w:sz w:val="26"/>
          <w:rtl/>
          <w:lang w:bidi="ar-SA"/>
        </w:rPr>
        <w:t>- التّبیان، چاپ تهران، ج 1، ص 613.</w:t>
      </w:r>
    </w:p>
  </w:footnote>
  <w:footnote w:id="3">
    <w:p w:rsidR="00B2515B" w:rsidRPr="00E30350" w:rsidRDefault="00B2515B" w:rsidP="008C1158">
      <w:pPr>
        <w:pStyle w:val="ab"/>
        <w:rPr>
          <w:lang w:bidi="ar-SA"/>
        </w:rPr>
      </w:pPr>
      <w:r w:rsidRPr="00E30350">
        <w:rPr>
          <w:rtl/>
          <w:lang w:bidi="ar-SA"/>
        </w:rPr>
        <w:footnoteRef/>
      </w:r>
      <w:r w:rsidRPr="00E30350">
        <w:rPr>
          <w:rtl/>
          <w:lang w:bidi="ar-SA"/>
        </w:rPr>
        <w:t>- و هم‌وزن ذرّه‌اى، نه در زمين و نه در آسمان از پروردگار تو پنهان نيست، و نه كوچ</w:t>
      </w:r>
      <w:r w:rsidRPr="00E30350">
        <w:rPr>
          <w:rFonts w:hint="cs"/>
          <w:rtl/>
          <w:lang w:bidi="ar-SA"/>
        </w:rPr>
        <w:t>ک</w:t>
      </w:r>
      <w:r w:rsidRPr="00E30350">
        <w:rPr>
          <w:rtl/>
          <w:lang w:bidi="ar-SA"/>
        </w:rPr>
        <w:t xml:space="preserve">‌تر و نه بزرگ‌تر از آن چيزى نيست، مگر اينكه در </w:t>
      </w:r>
      <w:r w:rsidRPr="00E30350">
        <w:rPr>
          <w:rFonts w:hint="cs"/>
          <w:rtl/>
          <w:lang w:bidi="ar-SA"/>
        </w:rPr>
        <w:t>ک</w:t>
      </w:r>
      <w:r w:rsidRPr="00E30350">
        <w:rPr>
          <w:rtl/>
          <w:lang w:bidi="ar-SA"/>
        </w:rPr>
        <w:t>تابى روشن [درج شده‌] است».</w:t>
      </w:r>
    </w:p>
  </w:footnote>
  <w:footnote w:id="4">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 التِّبیان، چاپ  تهران، ج1، ص773.</w:t>
      </w:r>
    </w:p>
  </w:footnote>
  <w:footnote w:id="5">
    <w:p w:rsidR="00B2515B" w:rsidRPr="00E30350" w:rsidRDefault="00B2515B" w:rsidP="007A0C64">
      <w:pPr>
        <w:pStyle w:val="ab"/>
        <w:rPr>
          <w:lang w:bidi="ar-SA"/>
        </w:rPr>
      </w:pPr>
      <w:r w:rsidRPr="00E30350">
        <w:rPr>
          <w:rtl/>
          <w:lang w:bidi="ar-SA"/>
        </w:rPr>
        <w:footnoteRef/>
      </w:r>
      <w:r w:rsidRPr="00E30350">
        <w:rPr>
          <w:rtl/>
          <w:lang w:bidi="ar-SA"/>
        </w:rPr>
        <w:t>- «[همان‌] داناى نهان‌[ها] كه هموزن ذره‌اى، نه در آسمانها و نه در زمين، از وى پوشيده نيست».</w:t>
      </w:r>
    </w:p>
  </w:footnote>
  <w:footnote w:id="6">
    <w:p w:rsidR="00B2515B" w:rsidRPr="00E30350" w:rsidRDefault="00B2515B" w:rsidP="007A0C64">
      <w:pPr>
        <w:pStyle w:val="ab"/>
        <w:rPr>
          <w:sz w:val="26"/>
          <w:lang w:bidi="ar-SA"/>
        </w:rPr>
      </w:pPr>
      <w:r w:rsidRPr="00E30350">
        <w:rPr>
          <w:sz w:val="26"/>
          <w:rtl/>
          <w:lang w:bidi="ar-SA"/>
        </w:rPr>
        <w:footnoteRef/>
      </w:r>
      <w:r w:rsidRPr="00E30350">
        <w:rPr>
          <w:sz w:val="26"/>
          <w:rtl/>
          <w:lang w:bidi="ar-SA"/>
        </w:rPr>
        <w:t>- التبیان، ج2، ص297.</w:t>
      </w:r>
    </w:p>
  </w:footnote>
  <w:footnote w:id="7">
    <w:p w:rsidR="00B2515B" w:rsidRPr="00E30350" w:rsidRDefault="00B2515B" w:rsidP="007A0C64">
      <w:pPr>
        <w:pStyle w:val="ab"/>
        <w:rPr>
          <w:sz w:val="26"/>
          <w:lang w:bidi="ar-SA"/>
        </w:rPr>
      </w:pPr>
      <w:r w:rsidRPr="00E30350">
        <w:rPr>
          <w:sz w:val="26"/>
          <w:rtl/>
          <w:lang w:bidi="ar-SA"/>
        </w:rPr>
        <w:footnoteRef/>
      </w:r>
      <w:r w:rsidRPr="00E30350">
        <w:rPr>
          <w:sz w:val="26"/>
          <w:rtl/>
          <w:lang w:bidi="ar-SA"/>
        </w:rPr>
        <w:t>- کتاب مذکور در سال 1339هـ.ش. منتشر گردید. اینجانب نیز مطالب مذکور را در تحریر دوّم کتابی که در نقد «مفاتیح الجنان» تألیف کرده‌ام (فصل مربوط به ماه شعبان) آورده‌ام (برقعی).</w:t>
      </w:r>
    </w:p>
  </w:footnote>
  <w:footnote w:id="8">
    <w:p w:rsidR="00B2515B" w:rsidRPr="00E30350" w:rsidRDefault="00B2515B" w:rsidP="007B3A6E">
      <w:pPr>
        <w:ind w:left="284" w:hanging="284"/>
        <w:jc w:val="both"/>
        <w:rPr>
          <w:rFonts w:ascii="IRNazli" w:hAnsi="IRNazli" w:cs="IRNazli"/>
          <w:sz w:val="24"/>
          <w:szCs w:val="24"/>
          <w:rtl/>
        </w:rPr>
      </w:pPr>
      <w:r w:rsidRPr="00E30350">
        <w:rPr>
          <w:rFonts w:ascii="IRNazli" w:hAnsi="IRNazli" w:cs="IRNazli"/>
          <w:b/>
          <w:sz w:val="24"/>
          <w:szCs w:val="24"/>
          <w:rtl/>
        </w:rPr>
        <w:footnoteRef/>
      </w:r>
      <w:r w:rsidRPr="00E30350">
        <w:rPr>
          <w:rFonts w:ascii="IRNazli" w:hAnsi="IRNazli" w:cs="IRNazli"/>
          <w:b/>
          <w:sz w:val="24"/>
          <w:szCs w:val="24"/>
          <w:rtl/>
        </w:rPr>
        <w:t>-</w:t>
      </w:r>
      <w:r w:rsidRPr="00E30350">
        <w:rPr>
          <w:rFonts w:ascii="IRNazli" w:hAnsi="IRNazli" w:cs="IRNazli"/>
          <w:sz w:val="24"/>
          <w:szCs w:val="24"/>
          <w:rtl/>
        </w:rPr>
        <w:t xml:space="preserve"> ایشان آیت الله شیخ محمد تقی بن شیخ محمد کاظم شوشتری ـ یا تستری ـ علامه</w:t>
      </w:r>
      <w:r w:rsidRPr="00E30350">
        <w:rPr>
          <w:rFonts w:ascii="IRNazli" w:hAnsi="IRNazli" w:cs="IRNazli"/>
          <w:sz w:val="24"/>
          <w:szCs w:val="24"/>
          <w:cs/>
        </w:rPr>
        <w:t>‎</w:t>
      </w:r>
      <w:r w:rsidRPr="00E30350">
        <w:rPr>
          <w:rFonts w:ascii="IRNazli" w:hAnsi="IRNazli" w:cs="IRNazli"/>
          <w:sz w:val="24"/>
          <w:szCs w:val="24"/>
          <w:rtl/>
        </w:rPr>
        <w:t>ای محقق، از علمای علم رجال و از شخصیت</w:t>
      </w:r>
      <w:r w:rsidRPr="00E30350">
        <w:rPr>
          <w:rFonts w:ascii="IRNazli" w:hAnsi="IRNazli" w:cs="IRNazli"/>
          <w:sz w:val="24"/>
          <w:szCs w:val="24"/>
          <w:cs/>
        </w:rPr>
        <w:t>‎</w:t>
      </w:r>
      <w:r w:rsidRPr="00E30350">
        <w:rPr>
          <w:rFonts w:ascii="IRNazli" w:hAnsi="IRNazli" w:cs="IRNazli"/>
          <w:sz w:val="24"/>
          <w:szCs w:val="24"/>
          <w:rtl/>
        </w:rPr>
        <w:t>های معاصر امامیه در ایران می</w:t>
      </w:r>
      <w:r w:rsidRPr="00E30350">
        <w:rPr>
          <w:rFonts w:ascii="IRNazli" w:hAnsi="IRNazli" w:cs="IRNazli"/>
          <w:sz w:val="24"/>
          <w:szCs w:val="24"/>
          <w:rtl/>
        </w:rPr>
        <w:softHyphen/>
        <w:t>باشد. در سال 1320 هجری در نجف متولد شده و سپس در سنین کودکی همراه پدرش به تستر در جنوب ایران منتقل شد و آنجا سکونت گزید، تا اینکه در سال 1415 هجری وفات کرد. از وی آثار ارزشمندی به جا مانده است که مشهورترین آن</w:t>
      </w:r>
      <w:r w:rsidRPr="00E30350">
        <w:rPr>
          <w:rFonts w:ascii="IRNazli" w:hAnsi="IRNazli" w:cs="IRNazli"/>
          <w:sz w:val="24"/>
          <w:szCs w:val="24"/>
          <w:cs/>
        </w:rPr>
        <w:t>‎</w:t>
      </w:r>
      <w:r w:rsidRPr="00E30350">
        <w:rPr>
          <w:rFonts w:ascii="IRNazli" w:hAnsi="IRNazli" w:cs="IRNazli"/>
          <w:sz w:val="24"/>
          <w:szCs w:val="24"/>
          <w:rtl/>
        </w:rPr>
        <w:t>ها کتاب «الأخبار الدخیلة» در یک جلد می</w:t>
      </w:r>
      <w:r w:rsidRPr="00E30350">
        <w:rPr>
          <w:rFonts w:ascii="IRNazli" w:hAnsi="IRNazli" w:cs="IRNazli"/>
          <w:sz w:val="24"/>
          <w:szCs w:val="24"/>
          <w:rtl/>
        </w:rPr>
        <w:softHyphen/>
        <w:t>باشد که بعدها سه جلد دیگر نیز به آن افزود. این اولین کتابی است که به بررسی احادیث، روایات موضوع و ساختگی و تحریف احادیث در مصادر حدیثی امامیه می</w:t>
      </w:r>
      <w:r w:rsidRPr="00E30350">
        <w:rPr>
          <w:rFonts w:ascii="IRNazli" w:hAnsi="IRNazli" w:cs="IRNazli"/>
          <w:sz w:val="24"/>
          <w:szCs w:val="24"/>
          <w:rtl/>
        </w:rPr>
        <w:softHyphen/>
        <w:t>پردازد. از جمله آثار دیگر وی: «قضاء أمير المؤمنين علي بن أبي طالب» و«النجعة في شرح اللمعة» و کتاب بزرگی در باب رجال با عنوان «قاموس الرجال في شرح تنقيح المقال» در 11 جلد است</w:t>
      </w:r>
      <w:r w:rsidRPr="00E30350">
        <w:rPr>
          <w:rFonts w:ascii="IRNazli" w:hAnsi="IRNazli" w:cs="IRNazli" w:hint="cs"/>
          <w:sz w:val="24"/>
          <w:szCs w:val="24"/>
          <w:rtl/>
        </w:rPr>
        <w:t>.</w:t>
      </w:r>
      <w:r w:rsidRPr="00E30350">
        <w:rPr>
          <w:rFonts w:ascii="IRNazli" w:hAnsi="IRNazli" w:cs="IRNazli"/>
          <w:sz w:val="24"/>
          <w:szCs w:val="24"/>
          <w:rtl/>
        </w:rPr>
        <w:t xml:space="preserve"> (</w:t>
      </w:r>
      <w:r w:rsidRPr="00E30350">
        <w:rPr>
          <w:rFonts w:ascii="IRNazli" w:hAnsi="IRNazli" w:cs="IRNazli" w:hint="cs"/>
          <w:sz w:val="24"/>
          <w:szCs w:val="24"/>
          <w:rtl/>
          <w:lang w:bidi="fa-IR"/>
        </w:rPr>
        <w:t>دکتر سعد رستم</w:t>
      </w:r>
      <w:r w:rsidRPr="00E30350">
        <w:rPr>
          <w:rFonts w:ascii="IRNazli" w:hAnsi="IRNazli" w:cs="IRNazli"/>
          <w:sz w:val="24"/>
          <w:szCs w:val="24"/>
          <w:rtl/>
        </w:rPr>
        <w:t>)</w:t>
      </w:r>
    </w:p>
  </w:footnote>
  <w:footnote w:id="9">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 الأخبار الدّخیلة، ص228.</w:t>
      </w:r>
    </w:p>
  </w:footnote>
  <w:footnote w:id="10">
    <w:p w:rsidR="00B2515B" w:rsidRPr="00E30350" w:rsidRDefault="00B2515B" w:rsidP="007A0C64">
      <w:pPr>
        <w:pStyle w:val="FootnoteText"/>
        <w:widowControl w:val="0"/>
        <w:bidi/>
        <w:ind w:left="340" w:hanging="340"/>
        <w:jc w:val="both"/>
        <w:rPr>
          <w:rtl/>
        </w:rPr>
      </w:pPr>
      <w:r w:rsidRPr="00E30350">
        <w:footnoteRef/>
      </w:r>
      <w:r w:rsidRPr="00E30350">
        <w:rPr>
          <w:rtl/>
        </w:rPr>
        <w:t>- منظور ایشان آية الله برقعی است، زیرا ایشان کتب «درسی از ولایت»، دعای ندبه و غیره را تألیف کرده‌اند. (مُصحح)</w:t>
      </w:r>
    </w:p>
  </w:footnote>
  <w:footnote w:id="11">
    <w:p w:rsidR="00B2515B" w:rsidRPr="00E30350" w:rsidRDefault="00B2515B" w:rsidP="007A0C64">
      <w:pPr>
        <w:pStyle w:val="ab"/>
        <w:rPr>
          <w:sz w:val="26"/>
          <w:lang w:bidi="ar-SA"/>
        </w:rPr>
      </w:pPr>
      <w:r w:rsidRPr="00E30350">
        <w:rPr>
          <w:sz w:val="26"/>
          <w:rtl/>
          <w:lang w:bidi="ar-SA"/>
        </w:rPr>
        <w:footnoteRef/>
      </w:r>
      <w:r w:rsidRPr="00E30350">
        <w:rPr>
          <w:sz w:val="26"/>
          <w:rtl/>
          <w:lang w:bidi="ar-SA"/>
        </w:rPr>
        <w:t>- تفسیر «التّبیان»، ج1،ص854.</w:t>
      </w:r>
    </w:p>
  </w:footnote>
  <w:footnote w:id="12">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 التّبیان، ج2،ص204.</w:t>
      </w:r>
    </w:p>
  </w:footnote>
  <w:footnote w:id="13">
    <w:p w:rsidR="00B2515B" w:rsidRPr="00E30350" w:rsidRDefault="00B2515B" w:rsidP="007A0C64">
      <w:pPr>
        <w:pStyle w:val="ab"/>
        <w:rPr>
          <w:sz w:val="26"/>
          <w:lang w:bidi="ar-SA"/>
        </w:rPr>
      </w:pPr>
      <w:r w:rsidRPr="00E30350">
        <w:rPr>
          <w:sz w:val="26"/>
          <w:rtl/>
          <w:lang w:bidi="ar-SA"/>
        </w:rPr>
        <w:footnoteRef/>
      </w:r>
      <w:r w:rsidRPr="00E30350">
        <w:rPr>
          <w:sz w:val="26"/>
          <w:rtl/>
          <w:lang w:bidi="ar-SA"/>
        </w:rPr>
        <w:t>- التبیان، ج2، ص511.</w:t>
      </w:r>
    </w:p>
  </w:footnote>
  <w:footnote w:id="14">
    <w:p w:rsidR="00B2515B" w:rsidRPr="00E30350" w:rsidRDefault="00B2515B" w:rsidP="007A0C64">
      <w:pPr>
        <w:pStyle w:val="ab"/>
        <w:rPr>
          <w:sz w:val="26"/>
          <w:lang w:bidi="ar-SA"/>
        </w:rPr>
      </w:pPr>
      <w:r w:rsidRPr="00E30350">
        <w:rPr>
          <w:sz w:val="26"/>
          <w:rtl/>
          <w:lang w:bidi="ar-SA"/>
        </w:rPr>
        <w:footnoteRef/>
      </w:r>
      <w:r w:rsidRPr="00E30350">
        <w:rPr>
          <w:sz w:val="26"/>
          <w:rtl/>
          <w:lang w:bidi="ar-SA"/>
        </w:rPr>
        <w:t>- مخفی نماند که مولّف محترم</w:t>
      </w:r>
      <w:r w:rsidRPr="00E30350">
        <w:rPr>
          <w:sz w:val="26"/>
          <w:rtl/>
          <w:lang w:bidi="ar-SA"/>
        </w:rPr>
        <w:sym w:font="Abo-thar" w:char="F077"/>
      </w:r>
      <w:r w:rsidRPr="00E30350">
        <w:rPr>
          <w:sz w:val="26"/>
          <w:rtl/>
          <w:lang w:bidi="ar-SA"/>
        </w:rPr>
        <w:t xml:space="preserve"> در چاپ اوّل این کتاب حدیث سوّم باب 103 «أصول کافی» را که مجلسی آن را مجهول دانسته است؛ آورده بود و دربارۀ آن نوشته بود: به علّت تشویش و اضطرابی که در جملات این حدیث هست شارحینِ «کافی» حتىّ مجلسی نتوانسته است مطلبی به دست بیاورد و علّت آن، این است که غالیان راضی به صدور اینگونه احادیث نیستند لذا سعی می‌کنند که صورت آن را منسوخ کنند. امّا به هر صورت سیاق حدیث مقصود را می‌رساند و حجّت تمام است و... نگارنده دربارۀ این حدیث و احادیث متعارض الأجزاء در تحریر دوّم کتاب «عرض أخبار أصول بر قرآن و عقول» (ص 504 و 527 تا 530) تا حدودی سخن گفته‌ام و در این‌جا تکرار نمی‌کنم امّا قبلاً با مولّف گرامی مکاتبه کرده و تغییر حدیث مذکور با حدیثی دیگر را به ایشان پیشنهاد کرده بودم. آن بزرگوار </w:t>
      </w:r>
      <w:r w:rsidRPr="00E30350">
        <w:rPr>
          <w:sz w:val="26"/>
          <w:rtl/>
          <w:lang w:bidi="ar-SA"/>
        </w:rPr>
        <w:sym w:font="Abo-thar" w:char="F077"/>
      </w:r>
      <w:r w:rsidRPr="00E30350">
        <w:rPr>
          <w:sz w:val="26"/>
          <w:rtl/>
          <w:lang w:bidi="ar-SA"/>
        </w:rPr>
        <w:t xml:space="preserve"> پذیرفت و اجازه داد حدیث فوق جایگزین حدیث قبلی شود (برقعی).</w:t>
      </w:r>
    </w:p>
  </w:footnote>
  <w:footnote w:id="15">
    <w:p w:rsidR="00B2515B" w:rsidRPr="00E30350" w:rsidRDefault="00B2515B" w:rsidP="00C9334E">
      <w:pPr>
        <w:pStyle w:val="ab"/>
        <w:rPr>
          <w:lang w:bidi="ar-SA"/>
        </w:rPr>
      </w:pPr>
      <w:r w:rsidRPr="00E30350">
        <w:rPr>
          <w:rtl/>
          <w:lang w:bidi="ar-SA"/>
        </w:rPr>
        <w:footnoteRef/>
      </w:r>
      <w:r w:rsidRPr="00E30350">
        <w:rPr>
          <w:rtl/>
          <w:lang w:bidi="ar-SA"/>
        </w:rPr>
        <w:t>- «اين ده تمام است».</w:t>
      </w:r>
    </w:p>
  </w:footnote>
  <w:footnote w:id="16">
    <w:p w:rsidR="00B2515B" w:rsidRPr="00E30350" w:rsidRDefault="00B2515B" w:rsidP="007A0C64">
      <w:pPr>
        <w:ind w:left="272" w:hanging="272"/>
        <w:jc w:val="both"/>
        <w:rPr>
          <w:rtl/>
        </w:rPr>
      </w:pPr>
      <w:r w:rsidRPr="00E30350">
        <w:rPr>
          <w:rStyle w:val="FootnoteReference"/>
          <w:rFonts w:ascii="IRNazli" w:eastAsia="SimSun" w:hAnsi="IRNazli" w:cs="IRNazli"/>
          <w:sz w:val="24"/>
          <w:szCs w:val="24"/>
          <w:vertAlign w:val="baseline"/>
        </w:rPr>
        <w:footnoteRef/>
      </w:r>
      <w:r w:rsidRPr="00E30350">
        <w:rPr>
          <w:rFonts w:ascii="IRNazli" w:hAnsi="IRNazli" w:cs="IRNazli"/>
          <w:sz w:val="24"/>
          <w:szCs w:val="24"/>
          <w:rtl/>
        </w:rPr>
        <w:t>- مطالبی که استاد قلمداران</w:t>
      </w:r>
      <w:r w:rsidRPr="00E30350">
        <w:rPr>
          <w:sz w:val="24"/>
          <w:szCs w:val="24"/>
          <w:rtl/>
        </w:rPr>
        <w:t xml:space="preserve"> </w:t>
      </w:r>
      <w:r w:rsidRPr="00E30350">
        <w:rPr>
          <w:rFonts w:cs="CTraditional Arabic"/>
          <w:sz w:val="24"/>
          <w:szCs w:val="24"/>
          <w:rtl/>
        </w:rPr>
        <w:t>/</w:t>
      </w:r>
      <w:r w:rsidRPr="00E30350">
        <w:rPr>
          <w:sz w:val="24"/>
          <w:szCs w:val="24"/>
          <w:rtl/>
        </w:rPr>
        <w:t xml:space="preserve"> </w:t>
      </w:r>
      <w:r w:rsidRPr="00E30350">
        <w:rPr>
          <w:rFonts w:ascii="IRNazli" w:hAnsi="IRNazli" w:cs="IRNazli"/>
          <w:sz w:val="24"/>
          <w:szCs w:val="24"/>
          <w:rtl/>
        </w:rPr>
        <w:t>در بارۀ معاویه</w:t>
      </w:r>
      <w:r w:rsidRPr="00E30350">
        <w:rPr>
          <w:rFonts w:cs="CTraditional Arabic"/>
          <w:sz w:val="24"/>
          <w:szCs w:val="24"/>
          <w:rtl/>
        </w:rPr>
        <w:t>ت</w:t>
      </w:r>
      <w:r w:rsidRPr="00E30350">
        <w:rPr>
          <w:rFonts w:ascii="IRNazli" w:hAnsi="IRNazli" w:cs="IRNazli"/>
          <w:sz w:val="24"/>
          <w:szCs w:val="24"/>
          <w:rtl/>
        </w:rPr>
        <w:t xml:space="preserve"> بدان استناد کرده است، برگرفته از مصادر روایی شیعیان است که نشان</w:t>
      </w:r>
      <w:r w:rsidRPr="00E30350">
        <w:rPr>
          <w:rFonts w:ascii="IRNazli" w:hAnsi="IRNazli" w:cs="IRNazli" w:hint="cs"/>
          <w:sz w:val="24"/>
          <w:szCs w:val="24"/>
          <w:rtl/>
        </w:rPr>
        <w:t xml:space="preserve"> </w:t>
      </w:r>
      <w:r w:rsidRPr="00E30350">
        <w:rPr>
          <w:rFonts w:ascii="IRNazli" w:hAnsi="IRNazli" w:cs="IRNazli"/>
          <w:sz w:val="24"/>
          <w:szCs w:val="24"/>
          <w:rtl/>
        </w:rPr>
        <w:t>د</w:t>
      </w:r>
      <w:r w:rsidRPr="00E30350">
        <w:rPr>
          <w:rFonts w:ascii="IRNazli" w:hAnsi="IRNazli" w:cs="IRNazli" w:hint="cs"/>
          <w:sz w:val="24"/>
          <w:szCs w:val="24"/>
          <w:rtl/>
        </w:rPr>
        <w:t>هند</w:t>
      </w:r>
      <w:r w:rsidRPr="00E30350">
        <w:rPr>
          <w:rFonts w:ascii="IRNazli" w:hAnsi="IRNazli" w:cs="IRNazli"/>
          <w:sz w:val="24"/>
          <w:szCs w:val="24"/>
          <w:rtl/>
        </w:rPr>
        <w:t xml:space="preserve">ۀ کینه و عداوت شیعیان رافضی با معاویه </w:t>
      </w:r>
      <w:r w:rsidRPr="00E30350">
        <w:rPr>
          <w:rFonts w:ascii="IRNazli" w:hAnsi="IRNazli" w:cs="CTraditional Arabic"/>
          <w:sz w:val="24"/>
          <w:szCs w:val="24"/>
          <w:rtl/>
        </w:rPr>
        <w:t>ت</w:t>
      </w:r>
      <w:r w:rsidRPr="00E30350">
        <w:rPr>
          <w:rFonts w:ascii="IRNazli" w:hAnsi="IRNazli" w:cs="IRNazli"/>
          <w:sz w:val="24"/>
          <w:szCs w:val="24"/>
          <w:rtl/>
        </w:rPr>
        <w:t xml:space="preserve"> و سایر صحابه می‌باشد. بنابراین، نمی‌توان بر آنها اعتماد نمود. [مُصحح]</w:t>
      </w:r>
    </w:p>
  </w:footnote>
  <w:footnote w:id="17">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-ر.ک. «شاهراه اتّحاد» حاشیۀ صفحۀ 212. (ناشر).</w:t>
      </w:r>
    </w:p>
  </w:footnote>
  <w:footnote w:id="18">
    <w:p w:rsidR="00B2515B" w:rsidRPr="00E30350" w:rsidRDefault="00B2515B" w:rsidP="00133CDD">
      <w:pPr>
        <w:pStyle w:val="ab"/>
        <w:rPr>
          <w:sz w:val="26"/>
          <w:rtl/>
          <w:lang w:bidi="ar-SA"/>
        </w:rPr>
      </w:pPr>
      <w:r w:rsidRPr="00E30350">
        <w:rPr>
          <w:sz w:val="26"/>
          <w:rtl/>
          <w:lang w:bidi="ar-SA"/>
        </w:rPr>
        <w:footnoteRef/>
      </w:r>
      <w:r w:rsidRPr="00E30350">
        <w:rPr>
          <w:sz w:val="26"/>
          <w:rtl/>
          <w:lang w:bidi="ar-SA"/>
        </w:rPr>
        <w:t>-ر.ک. کتاب حاضر، ص</w:t>
      </w:r>
      <w:r w:rsidRPr="00E30350">
        <w:rPr>
          <w:sz w:val="26"/>
          <w:rtl/>
          <w:lang w:bidi="ar-SA"/>
        </w:rPr>
        <w:fldChar w:fldCharType="begin"/>
      </w:r>
      <w:r w:rsidRPr="00E30350">
        <w:rPr>
          <w:sz w:val="26"/>
          <w:rtl/>
          <w:lang w:bidi="ar-SA"/>
        </w:rPr>
        <w:instrText xml:space="preserve"> </w:instrText>
      </w:r>
      <w:r w:rsidRPr="00E30350">
        <w:rPr>
          <w:sz w:val="26"/>
          <w:lang w:bidi="ar-SA"/>
        </w:rPr>
        <w:instrText>PAGEREF</w:instrText>
      </w:r>
      <w:r w:rsidRPr="00E30350">
        <w:rPr>
          <w:sz w:val="26"/>
          <w:rtl/>
          <w:lang w:bidi="ar-SA"/>
        </w:rPr>
        <w:instrText xml:space="preserve"> _</w:instrText>
      </w:r>
      <w:r w:rsidRPr="00E30350">
        <w:rPr>
          <w:sz w:val="26"/>
          <w:lang w:bidi="ar-SA"/>
        </w:rPr>
        <w:instrText>Ref455402184 \h</w:instrText>
      </w:r>
      <w:r w:rsidRPr="00E30350">
        <w:rPr>
          <w:sz w:val="26"/>
          <w:rtl/>
          <w:lang w:bidi="ar-SA"/>
        </w:rPr>
        <w:instrText xml:space="preserve"> </w:instrText>
      </w:r>
      <w:r w:rsidRPr="00E30350">
        <w:rPr>
          <w:sz w:val="26"/>
          <w:rtl/>
          <w:lang w:bidi="ar-SA"/>
        </w:rPr>
      </w:r>
      <w:r w:rsidRPr="00E30350">
        <w:rPr>
          <w:sz w:val="26"/>
          <w:rtl/>
          <w:lang w:bidi="ar-SA"/>
        </w:rPr>
        <w:fldChar w:fldCharType="separate"/>
      </w:r>
      <w:r w:rsidR="008F5AAE">
        <w:rPr>
          <w:noProof/>
          <w:sz w:val="26"/>
          <w:rtl/>
          <w:lang w:bidi="ar-SA"/>
        </w:rPr>
        <w:t>252</w:t>
      </w:r>
      <w:r w:rsidRPr="00E30350">
        <w:rPr>
          <w:sz w:val="26"/>
          <w:rtl/>
          <w:lang w:bidi="ar-SA"/>
        </w:rPr>
        <w:fldChar w:fldCharType="end"/>
      </w:r>
      <w:r w:rsidRPr="00E30350">
        <w:rPr>
          <w:sz w:val="26"/>
          <w:rtl/>
          <w:lang w:bidi="ar-SA"/>
        </w:rPr>
        <w:t xml:space="preserve">. </w:t>
      </w:r>
    </w:p>
  </w:footnote>
  <w:footnote w:id="19">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-در مورد سه باب مذکور و احادیث مندرج در آن‌ها رجوع فرمایید به «عرض اخبار أصول بر قرآن و عقول» صفحۀ 606 به بعد (برقعی).</w:t>
      </w:r>
    </w:p>
  </w:footnote>
  <w:footnote w:id="20">
    <w:p w:rsidR="00B2515B" w:rsidRPr="00E30350" w:rsidRDefault="00B2515B" w:rsidP="007A0C64">
      <w:pPr>
        <w:pStyle w:val="ab"/>
        <w:rPr>
          <w:sz w:val="26"/>
          <w:lang w:bidi="ar-SA"/>
        </w:rPr>
      </w:pPr>
      <w:r w:rsidRPr="00E30350">
        <w:rPr>
          <w:sz w:val="26"/>
          <w:rtl/>
          <w:lang w:bidi="ar-SA"/>
        </w:rPr>
        <w:footnoteRef/>
      </w:r>
      <w:r w:rsidRPr="00E30350">
        <w:rPr>
          <w:sz w:val="26"/>
          <w:rtl/>
          <w:lang w:bidi="ar-SA"/>
        </w:rPr>
        <w:t>-راوی متّصل به معصوم این حدیث ضریس الکناسی است که اگر ضریس بن عبد الواحد الکناسی باشد به تشخیص علاّمۀ مامقانی حالش مجهول است، پس حدیث مجهول می‌شود.</w:t>
      </w:r>
    </w:p>
  </w:footnote>
  <w:footnote w:id="21">
    <w:p w:rsidR="00B2515B" w:rsidRPr="00E30350" w:rsidRDefault="00B2515B" w:rsidP="007B3A6E">
      <w:pPr>
        <w:pStyle w:val="FootnoteText"/>
        <w:bidi/>
        <w:ind w:left="272" w:hanging="272"/>
        <w:jc w:val="both"/>
        <w:rPr>
          <w:rtl/>
        </w:rPr>
      </w:pPr>
      <w:r w:rsidRPr="00E30350">
        <w:rPr>
          <w:rStyle w:val="FootnoteReference"/>
          <w:rFonts w:eastAsia="SimSun"/>
          <w:vertAlign w:val="baseline"/>
        </w:rPr>
        <w:footnoteRef/>
      </w:r>
      <w:r w:rsidRPr="00E30350">
        <w:rPr>
          <w:rtl/>
        </w:rPr>
        <w:t>- سید شریف ابوالقاسم علی بن حسین بن موسی بن محمد بن موسی بن ابراهیم بن موسی کاظم (355-433هـ) معروف به شریف مرتضی بوده و نزد امامیه به «سید مرتضی علم الهدی» مشهور است و برادر شریف رضی می</w:t>
      </w:r>
      <w:r w:rsidRPr="00E30350">
        <w:rPr>
          <w:cs/>
        </w:rPr>
        <w:t>‎</w:t>
      </w:r>
      <w:r w:rsidRPr="00E30350">
        <w:rPr>
          <w:rtl/>
        </w:rPr>
        <w:t>باشد. و</w:t>
      </w:r>
      <w:r w:rsidRPr="00E30350">
        <w:rPr>
          <w:rFonts w:hint="cs"/>
          <w:rtl/>
        </w:rPr>
        <w:t>ی</w:t>
      </w:r>
      <w:r w:rsidRPr="00E30350">
        <w:rPr>
          <w:rtl/>
        </w:rPr>
        <w:t xml:space="preserve"> یکی از علمای مشهور شیعه امامیه و فقهای قدیمی آن</w:t>
      </w:r>
      <w:r w:rsidRPr="00E30350">
        <w:rPr>
          <w:cs/>
        </w:rPr>
        <w:t>‎</w:t>
      </w:r>
      <w:r w:rsidRPr="00E30350">
        <w:rPr>
          <w:rtl/>
        </w:rPr>
        <w:t>ها می</w:t>
      </w:r>
      <w:r w:rsidRPr="00E30350">
        <w:rPr>
          <w:rtl/>
        </w:rPr>
        <w:softHyphen/>
        <w:t>باشد. ریاست مذهب امامیه را در عصر و زمان خود عهده</w:t>
      </w:r>
      <w:r w:rsidRPr="00E30350">
        <w:rPr>
          <w:rtl/>
        </w:rPr>
        <w:softHyphen/>
        <w:t>دار بود و مؤلفات ارزشمندی از خود به جای گذاشته است که مهمترین آن</w:t>
      </w:r>
      <w:r w:rsidRPr="00E30350">
        <w:rPr>
          <w:cs/>
        </w:rPr>
        <w:t>‎</w:t>
      </w:r>
      <w:r w:rsidRPr="00E30350">
        <w:rPr>
          <w:rtl/>
        </w:rPr>
        <w:t>ها عبارتند از: «الشافي في الإمامة»؛ «تنزيه الأنبياء والأئمة» و «الغُرَر والدُّرَر» که معروف است به: «أمالي المرتضى» و «الانتصار». (</w:t>
      </w:r>
      <w:r w:rsidRPr="00E30350">
        <w:rPr>
          <w:rtl/>
          <w:lang w:bidi="fa-IR"/>
        </w:rPr>
        <w:t>دکتر سعد رستم</w:t>
      </w:r>
      <w:r w:rsidRPr="00E30350">
        <w:rPr>
          <w:rtl/>
        </w:rPr>
        <w:t>)</w:t>
      </w:r>
    </w:p>
  </w:footnote>
  <w:footnote w:id="22">
    <w:p w:rsidR="00B2515B" w:rsidRPr="00E30350" w:rsidRDefault="00B2515B" w:rsidP="007A0C64">
      <w:pPr>
        <w:pStyle w:val="ab"/>
        <w:rPr>
          <w:sz w:val="26"/>
          <w:lang w:bidi="ar-SA"/>
        </w:rPr>
      </w:pPr>
      <w:r w:rsidRPr="00E30350">
        <w:rPr>
          <w:sz w:val="26"/>
          <w:rtl/>
          <w:lang w:bidi="ar-SA"/>
        </w:rPr>
        <w:footnoteRef/>
      </w:r>
      <w:r w:rsidRPr="00E30350">
        <w:rPr>
          <w:sz w:val="26"/>
          <w:rtl/>
          <w:lang w:bidi="ar-SA"/>
        </w:rPr>
        <w:t>-استاد «محمّد باقر بهبودی» نیز «صفار» را در نقل حدیث متساهل شمرده است ر.ک. «معرفة الحدیث» مرکز انتشارات علمی و فرهنگی، ص 109 (برقعی).</w:t>
      </w:r>
    </w:p>
  </w:footnote>
  <w:footnote w:id="23">
    <w:p w:rsidR="00B2515B" w:rsidRPr="00E30350" w:rsidRDefault="00B2515B" w:rsidP="00D745B4">
      <w:pPr>
        <w:pStyle w:val="FootnoteText"/>
        <w:widowControl w:val="0"/>
        <w:bidi/>
        <w:spacing w:line="235" w:lineRule="auto"/>
        <w:ind w:left="340" w:hanging="340"/>
        <w:jc w:val="both"/>
        <w:rPr>
          <w:rtl/>
        </w:rPr>
      </w:pPr>
      <w:r w:rsidRPr="00E30350">
        <w:footnoteRef/>
      </w:r>
      <w:r w:rsidRPr="00E30350">
        <w:rPr>
          <w:rtl/>
        </w:rPr>
        <w:t>-</w:t>
      </w:r>
      <w:r w:rsidRPr="00E30350">
        <w:rPr>
          <w:rtl/>
        </w:rPr>
        <w:tab/>
        <w:t>صحيح بخاری، حديث (3910)، و صحيح مسلم، حديث (2770). (د. سعد رستم).</w:t>
      </w:r>
    </w:p>
  </w:footnote>
  <w:footnote w:id="24">
    <w:p w:rsidR="00B2515B" w:rsidRPr="00E30350" w:rsidRDefault="00B2515B" w:rsidP="007A0C64">
      <w:pPr>
        <w:pStyle w:val="ab"/>
        <w:rPr>
          <w:rtl/>
          <w:lang w:bidi="ar-SA"/>
        </w:rPr>
      </w:pPr>
      <w:r w:rsidRPr="00E30350">
        <w:rPr>
          <w:rtl/>
          <w:lang w:bidi="ar-SA"/>
        </w:rPr>
        <w:footnoteRef/>
      </w:r>
      <w:r w:rsidRPr="00E30350">
        <w:rPr>
          <w:rtl/>
          <w:lang w:bidi="ar-SA"/>
        </w:rPr>
        <w:t xml:space="preserve">- </w:t>
      </w:r>
      <w:r w:rsidRPr="00E30350">
        <w:rPr>
          <w:rStyle w:val="Char3"/>
          <w:rFonts w:eastAsiaTheme="minorHAnsi"/>
          <w:sz w:val="24"/>
          <w:szCs w:val="24"/>
          <w:rtl/>
          <w:lang w:bidi="ar-SA"/>
        </w:rPr>
        <w:t>«</w:t>
      </w:r>
      <w:r w:rsidRPr="00E30350">
        <w:rPr>
          <w:rtl/>
          <w:lang w:bidi="ar-SA"/>
        </w:rPr>
        <w:t xml:space="preserve">در حقيقت، كسانى كه آن بهتان [داستان اِفک‌] را [در ميان‌] آوردند، دسته‌اى از شما بودند. آن [تهمت‌] را شرّى براى خود تصوّر مكنيد بلكه براى شما در آن مصلحتى [بوده‌] است. براى هر مردى از آنان [كه در اين كار دست داشته‌] همان گناهى است كه مرتكب شده است، و آن كس از ايشان كه قسمت عمده آن را به گردن گرفته است عذابى سخت خواهد داشت.(11) </w:t>
      </w:r>
      <w:r w:rsidRPr="00E30350">
        <w:rPr>
          <w:rStyle w:val="Char3"/>
          <w:rFonts w:eastAsiaTheme="minorHAnsi"/>
          <w:sz w:val="24"/>
          <w:szCs w:val="24"/>
          <w:rtl/>
          <w:lang w:bidi="ar-SA"/>
        </w:rPr>
        <w:t xml:space="preserve"> </w:t>
      </w:r>
      <w:r w:rsidRPr="00E30350">
        <w:rPr>
          <w:rtl/>
          <w:lang w:bidi="ar-SA"/>
        </w:rPr>
        <w:t>چرا هنگامى كه آن [بهتان‌] را شنيديد، مردان و زنان مؤمن گمان نيك به خود نبردند و نگفتند: «اين بهتانى آشكار است»؟(12)</w:t>
      </w:r>
      <w:r w:rsidRPr="00E30350">
        <w:rPr>
          <w:rStyle w:val="Char3"/>
          <w:rFonts w:eastAsiaTheme="minorHAnsi"/>
          <w:sz w:val="24"/>
          <w:szCs w:val="24"/>
          <w:rtl/>
          <w:lang w:bidi="ar-SA"/>
        </w:rPr>
        <w:t>»</w:t>
      </w:r>
    </w:p>
  </w:footnote>
  <w:footnote w:id="25">
    <w:p w:rsidR="00B2515B" w:rsidRPr="00E30350" w:rsidRDefault="00B2515B" w:rsidP="00E875F4">
      <w:pPr>
        <w:pStyle w:val="FootnoteText"/>
        <w:widowControl w:val="0"/>
        <w:bidi/>
        <w:ind w:left="340" w:hanging="340"/>
        <w:jc w:val="both"/>
        <w:rPr>
          <w:rtl/>
        </w:rPr>
      </w:pPr>
      <w:r w:rsidRPr="00E30350">
        <w:footnoteRef/>
      </w:r>
      <w:r w:rsidRPr="00E30350">
        <w:rPr>
          <w:rtl/>
        </w:rPr>
        <w:t>- «خطبه تطنجیة» خطبه</w:t>
      </w:r>
      <w:r w:rsidRPr="00E30350">
        <w:rPr>
          <w:rtl/>
        </w:rPr>
        <w:softHyphen/>
        <w:t>ای طولانی، ساختگی و جعلی است که شیخ حافظ رجب برسی (813 هجری) آن</w:t>
      </w:r>
      <w:r w:rsidRPr="00E30350">
        <w:rPr>
          <w:rtl/>
        </w:rPr>
        <w:softHyphen/>
        <w:t>را در کتابش «مشارق أنوار اليقين في حقائق أسرار أمير المؤمنين» روایت کرده و به امیرالمومنین نسبت داده</w:t>
      </w:r>
      <w:r w:rsidRPr="00E30350">
        <w:rPr>
          <w:rtl/>
        </w:rPr>
        <w:softHyphen/>
        <w:t xml:space="preserve"> است. اسم این خطبه در این بخش از عبارت خطبه آمده است که می</w:t>
      </w:r>
      <w:r w:rsidRPr="00E30350">
        <w:rPr>
          <w:cs/>
        </w:rPr>
        <w:t>‎</w:t>
      </w:r>
      <w:r w:rsidRPr="00E30350">
        <w:rPr>
          <w:rtl/>
        </w:rPr>
        <w:t xml:space="preserve">گوید: «أنا الواقفُ على التَّطْنَجَيْن» و طبق برداشت برسی، «التَّطْنَجَيْن» نام دو خلیج است. </w:t>
      </w:r>
      <w:r w:rsidRPr="00E30350">
        <w:rPr>
          <w:rFonts w:hint="cs"/>
          <w:rtl/>
        </w:rPr>
        <w:t xml:space="preserve">در </w:t>
      </w:r>
      <w:r w:rsidRPr="00E30350">
        <w:rPr>
          <w:rtl/>
        </w:rPr>
        <w:t>این خطبه عبارات</w:t>
      </w:r>
      <w:r w:rsidRPr="00E30350">
        <w:rPr>
          <w:rtl/>
          <w:cs/>
        </w:rPr>
        <w:t>‎ها</w:t>
      </w:r>
      <w:r w:rsidRPr="00E30350">
        <w:rPr>
          <w:rFonts w:hint="cs"/>
          <w:rtl/>
        </w:rPr>
        <w:t>یی</w:t>
      </w:r>
      <w:r w:rsidRPr="00E30350">
        <w:rPr>
          <w:rtl/>
        </w:rPr>
        <w:t xml:space="preserve"> بکار رفته که علی علیه</w:t>
      </w:r>
      <w:r w:rsidRPr="00E30350">
        <w:rPr>
          <w:rtl/>
        </w:rPr>
        <w:softHyphen/>
        <w:t>السلام آن را به خود نسبت می</w:t>
      </w:r>
      <w:r w:rsidRPr="00E30350">
        <w:rPr>
          <w:rtl/>
        </w:rPr>
        <w:softHyphen/>
        <w:t>دهد، درحالی</w:t>
      </w:r>
      <w:r w:rsidRPr="00E30350">
        <w:rPr>
          <w:rtl/>
        </w:rPr>
        <w:softHyphen/>
        <w:t>که همۀ آن از افعال الهی می</w:t>
      </w:r>
      <w:r w:rsidRPr="00E30350">
        <w:rPr>
          <w:rtl/>
        </w:rPr>
        <w:softHyphen/>
        <w:t>باشد. (د. سعد رستم).</w:t>
      </w:r>
    </w:p>
  </w:footnote>
  <w:footnote w:id="26">
    <w:p w:rsidR="00B2515B" w:rsidRPr="00E30350" w:rsidRDefault="00B2515B" w:rsidP="007A0C64">
      <w:pPr>
        <w:pStyle w:val="ab"/>
        <w:rPr>
          <w:rtl/>
          <w:lang w:bidi="ar-SA"/>
        </w:rPr>
      </w:pPr>
      <w:r w:rsidRPr="00E30350">
        <w:rPr>
          <w:rtl/>
          <w:lang w:bidi="ar-SA"/>
        </w:rPr>
        <w:footnoteRef/>
      </w:r>
      <w:r w:rsidRPr="00E30350">
        <w:rPr>
          <w:rtl/>
          <w:lang w:bidi="ar-SA"/>
        </w:rPr>
        <w:t>- «اوست اول و آخر و ظاهر و باطن، و او به هر چيزى داناست».</w:t>
      </w:r>
    </w:p>
  </w:footnote>
  <w:footnote w:id="27">
    <w:p w:rsidR="00B2515B" w:rsidRPr="00E30350" w:rsidRDefault="00B2515B" w:rsidP="001B42D2">
      <w:pPr>
        <w:ind w:left="272" w:hanging="272"/>
        <w:jc w:val="both"/>
        <w:rPr>
          <w:rFonts w:ascii="mylotus" w:hAnsi="mylotus" w:cs="IRNazli"/>
          <w:sz w:val="24"/>
          <w:szCs w:val="24"/>
          <w:lang w:bidi="fa-IR"/>
        </w:rPr>
      </w:pPr>
      <w:r w:rsidRPr="00E30350">
        <w:rPr>
          <w:rStyle w:val="FootnoteReference"/>
          <w:rFonts w:ascii="IRLotus" w:eastAsia="SimSun" w:hAnsi="IRLotus" w:cs="IRNazli"/>
          <w:vertAlign w:val="baseline"/>
        </w:rPr>
        <w:footnoteRef/>
      </w:r>
      <w:r w:rsidRPr="00E30350">
        <w:rPr>
          <w:rFonts w:ascii="IRLotus" w:hAnsi="IRLotus" w:cs="IRNazli" w:hint="cs"/>
          <w:sz w:val="24"/>
          <w:szCs w:val="24"/>
          <w:rtl/>
        </w:rPr>
        <w:t xml:space="preserve">- </w:t>
      </w:r>
      <w:r w:rsidRPr="00E30350">
        <w:rPr>
          <w:rFonts w:ascii="mylotus" w:hAnsi="mylotus" w:cs="IRNazli"/>
          <w:sz w:val="24"/>
          <w:szCs w:val="24"/>
          <w:rtl/>
        </w:rPr>
        <w:t>مطالبی را که م</w:t>
      </w:r>
      <w:r w:rsidRPr="00E30350">
        <w:rPr>
          <w:rFonts w:ascii="mylotus" w:hAnsi="mylotus" w:cs="IRNazli" w:hint="cs"/>
          <w:sz w:val="24"/>
          <w:szCs w:val="24"/>
          <w:rtl/>
        </w:rPr>
        <w:t>ؤ</w:t>
      </w:r>
      <w:r w:rsidRPr="00E30350">
        <w:rPr>
          <w:rFonts w:ascii="mylotus" w:hAnsi="mylotus" w:cs="IRNazli"/>
          <w:sz w:val="24"/>
          <w:szCs w:val="24"/>
          <w:rtl/>
        </w:rPr>
        <w:t>لف</w:t>
      </w:r>
      <w:r w:rsidRPr="00E30350">
        <w:rPr>
          <w:rFonts w:ascii="mylotus" w:hAnsi="mylotus" w:cs="CTraditional Arabic"/>
          <w:sz w:val="24"/>
          <w:szCs w:val="24"/>
          <w:rtl/>
          <w:lang w:bidi="fa-IR"/>
        </w:rPr>
        <w:t>/</w:t>
      </w:r>
      <w:r w:rsidRPr="00E30350">
        <w:rPr>
          <w:rFonts w:ascii="mylotus" w:hAnsi="mylotus" w:cs="IRNazli"/>
          <w:sz w:val="24"/>
          <w:szCs w:val="24"/>
          <w:rtl/>
          <w:lang w:bidi="fa-IR"/>
        </w:rPr>
        <w:t xml:space="preserve"> در مورد خروج طلحه و زبیر و ام المومنین عایشه </w:t>
      </w:r>
      <w:r w:rsidRPr="00E30350">
        <w:rPr>
          <w:rFonts w:ascii="mylotus" w:hAnsi="mylotus" w:cs="CTraditional Arabic"/>
          <w:sz w:val="24"/>
          <w:szCs w:val="24"/>
          <w:rtl/>
          <w:lang w:bidi="fa-IR"/>
        </w:rPr>
        <w:t>ش</w:t>
      </w:r>
      <w:r w:rsidRPr="00E30350">
        <w:rPr>
          <w:rFonts w:ascii="mylotus" w:hAnsi="mylotus" w:cs="IRNazli"/>
          <w:sz w:val="24"/>
          <w:szCs w:val="24"/>
          <w:rtl/>
          <w:lang w:bidi="fa-IR"/>
        </w:rPr>
        <w:t xml:space="preserve"> به سوی بصره ذکر نموده، به دلایل زیر صحیح نیست:   </w:t>
      </w:r>
    </w:p>
    <w:p w:rsidR="00B2515B" w:rsidRPr="00E30350" w:rsidRDefault="00B2515B" w:rsidP="000D15AE">
      <w:pPr>
        <w:ind w:left="272"/>
        <w:jc w:val="both"/>
        <w:rPr>
          <w:rFonts w:ascii="mylotus" w:hAnsi="mylotus" w:cs="IRNazli"/>
          <w:spacing w:val="-2"/>
          <w:sz w:val="24"/>
          <w:szCs w:val="24"/>
          <w:rtl/>
          <w:lang w:bidi="fa-IR"/>
        </w:rPr>
      </w:pPr>
      <w:r w:rsidRPr="00E30350">
        <w:rPr>
          <w:rFonts w:ascii="mylotus" w:hAnsi="mylotus" w:cs="IRNazli"/>
          <w:spacing w:val="-2"/>
          <w:sz w:val="24"/>
          <w:szCs w:val="24"/>
          <w:rtl/>
          <w:lang w:bidi="fa-IR"/>
        </w:rPr>
        <w:t xml:space="preserve">الف) خروج طلحه و زبیر </w:t>
      </w:r>
      <w:r w:rsidRPr="00E30350">
        <w:rPr>
          <w:rFonts w:cs="CTraditional Arabic"/>
          <w:spacing w:val="-2"/>
          <w:sz w:val="24"/>
          <w:szCs w:val="24"/>
          <w:rtl/>
          <w:lang w:bidi="fa-IR"/>
        </w:rPr>
        <w:t>ب</w:t>
      </w:r>
      <w:r w:rsidRPr="00E30350">
        <w:rPr>
          <w:rFonts w:ascii="mylotus" w:hAnsi="mylotus" w:cs="IRNazli"/>
          <w:spacing w:val="-2"/>
          <w:sz w:val="24"/>
          <w:szCs w:val="24"/>
          <w:rtl/>
          <w:lang w:bidi="fa-IR"/>
        </w:rPr>
        <w:t xml:space="preserve"> از باب حرص و طمع برای به دست آوردن خلافت یا هر پست و مقام دیگری نبود </w:t>
      </w:r>
      <w:r w:rsidRPr="00E30350">
        <w:rPr>
          <w:rFonts w:cs="Times New Roman"/>
          <w:spacing w:val="-2"/>
          <w:sz w:val="24"/>
          <w:szCs w:val="24"/>
          <w:rtl/>
          <w:lang w:bidi="fa-IR"/>
        </w:rPr>
        <w:t>–</w:t>
      </w:r>
      <w:r w:rsidRPr="00E30350">
        <w:rPr>
          <w:rFonts w:ascii="mylotus" w:hAnsi="mylotus" w:cs="IRNazli"/>
          <w:spacing w:val="-2"/>
          <w:sz w:val="24"/>
          <w:szCs w:val="24"/>
          <w:rtl/>
          <w:lang w:bidi="fa-IR"/>
        </w:rPr>
        <w:t xml:space="preserve"> چنانکه مولف </w:t>
      </w:r>
      <w:r w:rsidRPr="00E30350">
        <w:rPr>
          <w:rFonts w:cs="CTraditional Arabic"/>
          <w:spacing w:val="-2"/>
          <w:sz w:val="24"/>
          <w:szCs w:val="24"/>
          <w:rtl/>
          <w:lang w:bidi="fa-IR"/>
        </w:rPr>
        <w:t xml:space="preserve">/ </w:t>
      </w:r>
      <w:r w:rsidRPr="00E30350">
        <w:rPr>
          <w:rFonts w:ascii="mylotus" w:hAnsi="mylotus" w:cs="IRNazli"/>
          <w:spacing w:val="-2"/>
          <w:sz w:val="24"/>
          <w:szCs w:val="24"/>
          <w:rtl/>
          <w:lang w:bidi="fa-IR"/>
        </w:rPr>
        <w:t xml:space="preserve">به این مطلب اشاره دارد </w:t>
      </w:r>
      <w:r w:rsidRPr="00E30350">
        <w:rPr>
          <w:rFonts w:cs="Times New Roman"/>
          <w:spacing w:val="-2"/>
          <w:sz w:val="24"/>
          <w:szCs w:val="24"/>
          <w:rtl/>
          <w:lang w:bidi="fa-IR"/>
        </w:rPr>
        <w:t>–</w:t>
      </w:r>
      <w:r w:rsidRPr="00E30350">
        <w:rPr>
          <w:rFonts w:ascii="mylotus" w:hAnsi="mylotus" w:cs="IRNazli"/>
          <w:spacing w:val="-2"/>
          <w:sz w:val="24"/>
          <w:szCs w:val="24"/>
          <w:rtl/>
          <w:lang w:bidi="fa-IR"/>
        </w:rPr>
        <w:t xml:space="preserve"> بلکه انگیزه و باعث خروج آنان به سوی بصره به چهار سبب اساسی بازمی</w:t>
      </w:r>
      <w:r w:rsidRPr="00E30350">
        <w:rPr>
          <w:rFonts w:ascii="mylotus" w:hAnsi="mylotus" w:cs="IRNazli"/>
          <w:spacing w:val="-2"/>
          <w:sz w:val="24"/>
          <w:szCs w:val="24"/>
          <w:rtl/>
          <w:lang w:bidi="fa-IR"/>
        </w:rPr>
        <w:softHyphen/>
        <w:t xml:space="preserve">گردد </w:t>
      </w:r>
      <w:r w:rsidRPr="00E30350">
        <w:rPr>
          <w:rFonts w:cs="Times New Roman"/>
          <w:spacing w:val="-2"/>
          <w:sz w:val="24"/>
          <w:szCs w:val="24"/>
          <w:rtl/>
          <w:lang w:bidi="fa-IR"/>
        </w:rPr>
        <w:t>–</w:t>
      </w:r>
      <w:r w:rsidRPr="00E30350">
        <w:rPr>
          <w:rFonts w:ascii="mylotus" w:hAnsi="mylotus" w:cs="IRNazli"/>
          <w:spacing w:val="-2"/>
          <w:sz w:val="24"/>
          <w:szCs w:val="24"/>
          <w:rtl/>
          <w:lang w:bidi="fa-IR"/>
        </w:rPr>
        <w:t xml:space="preserve"> چنانکه یکی از نویسندگان معاصر ذکر می</w:t>
      </w:r>
      <w:r w:rsidRPr="00E30350">
        <w:rPr>
          <w:rFonts w:ascii="mylotus" w:hAnsi="mylotus" w:cs="IRNazli"/>
          <w:spacing w:val="-2"/>
          <w:sz w:val="24"/>
          <w:szCs w:val="24"/>
          <w:rtl/>
          <w:lang w:bidi="fa-IR"/>
        </w:rPr>
        <w:softHyphen/>
        <w:t>کند -: 1- ندامت و پشیمانی و جبران کوتاهی</w:t>
      </w:r>
      <w:r w:rsidRPr="00E30350">
        <w:rPr>
          <w:rFonts w:ascii="mylotus" w:hAnsi="mylotus" w:cs="IRNazli"/>
          <w:spacing w:val="-2"/>
          <w:sz w:val="24"/>
          <w:szCs w:val="24"/>
          <w:rtl/>
          <w:lang w:bidi="fa-IR"/>
        </w:rPr>
        <w:softHyphen/>
        <w:t xml:space="preserve"> که در حق عثمان </w:t>
      </w:r>
      <w:r w:rsidRPr="00E30350">
        <w:rPr>
          <w:rFonts w:ascii="mylotus" w:hAnsi="mylotus" w:cs="CTraditional Arabic"/>
          <w:spacing w:val="-2"/>
          <w:sz w:val="24"/>
          <w:szCs w:val="24"/>
          <w:rtl/>
          <w:lang w:bidi="fa-IR"/>
        </w:rPr>
        <w:t>ت</w:t>
      </w:r>
      <w:r w:rsidRPr="00E30350">
        <w:rPr>
          <w:rFonts w:ascii="mylotus" w:hAnsi="mylotus" w:cs="IRNazli"/>
          <w:spacing w:val="-2"/>
          <w:sz w:val="24"/>
          <w:szCs w:val="24"/>
          <w:rtl/>
          <w:lang w:bidi="fa-IR"/>
        </w:rPr>
        <w:t>داشتند</w:t>
      </w:r>
      <w:r w:rsidRPr="00E30350">
        <w:rPr>
          <w:rFonts w:ascii="mylotus" w:hAnsi="mylotus" w:cs="IRNazli" w:hint="cs"/>
          <w:spacing w:val="-2"/>
          <w:sz w:val="24"/>
          <w:szCs w:val="24"/>
          <w:rtl/>
          <w:lang w:bidi="fa-IR"/>
        </w:rPr>
        <w:t xml:space="preserve"> که نتوانستند از ایشان </w:t>
      </w:r>
      <w:r w:rsidRPr="00E30350">
        <w:rPr>
          <w:rFonts w:ascii="IRLotus" w:hAnsi="IRLotus" w:cs="IRNazli"/>
          <w:spacing w:val="-2"/>
          <w:sz w:val="24"/>
          <w:szCs w:val="24"/>
          <w:rtl/>
          <w:lang w:bidi="fa-IR"/>
        </w:rPr>
        <w:t>در مقابل حملۀ اوباشان دفاع کنند</w:t>
      </w:r>
      <w:r w:rsidRPr="00E30350">
        <w:rPr>
          <w:rFonts w:ascii="mylotus" w:hAnsi="mylotus" w:cs="Times New Roman" w:hint="cs"/>
          <w:spacing w:val="-2"/>
          <w:sz w:val="24"/>
          <w:szCs w:val="24"/>
          <w:rtl/>
          <w:lang w:bidi="fa-IR"/>
        </w:rPr>
        <w:t>.</w:t>
      </w:r>
      <w:r w:rsidRPr="00E30350">
        <w:rPr>
          <w:rFonts w:ascii="mylotus" w:hAnsi="mylotus" w:cs="IRNazli"/>
          <w:spacing w:val="-2"/>
          <w:sz w:val="24"/>
          <w:szCs w:val="24"/>
          <w:rtl/>
          <w:lang w:bidi="fa-IR"/>
        </w:rPr>
        <w:t xml:space="preserve"> این عامل را ذهبی ذکر می</w:t>
      </w:r>
      <w:r w:rsidRPr="00E30350">
        <w:rPr>
          <w:rFonts w:ascii="mylotus" w:hAnsi="mylotus" w:cs="IRNazli"/>
          <w:spacing w:val="-2"/>
          <w:sz w:val="24"/>
          <w:szCs w:val="24"/>
          <w:rtl/>
          <w:lang w:bidi="fa-IR"/>
        </w:rPr>
        <w:softHyphen/>
        <w:t>کند. 2- ایمان آنها به ضرورت قصاص قاتلان عثمان</w:t>
      </w:r>
      <w:r w:rsidRPr="00E30350">
        <w:rPr>
          <w:rFonts w:ascii="mylotus" w:hAnsi="mylotus" w:cs="IRNazli" w:hint="cs"/>
          <w:spacing w:val="-2"/>
          <w:sz w:val="24"/>
          <w:szCs w:val="24"/>
          <w:rtl/>
          <w:lang w:bidi="fa-IR"/>
        </w:rPr>
        <w:t xml:space="preserve"> </w:t>
      </w:r>
      <w:r w:rsidRPr="00E30350">
        <w:rPr>
          <w:rFonts w:ascii="mylotus" w:hAnsi="mylotus" w:cs="CTraditional Arabic" w:hint="cs"/>
          <w:spacing w:val="-2"/>
          <w:sz w:val="24"/>
          <w:szCs w:val="24"/>
          <w:rtl/>
          <w:lang w:bidi="fa-IR"/>
        </w:rPr>
        <w:t>ت</w:t>
      </w:r>
      <w:r w:rsidRPr="00E30350">
        <w:rPr>
          <w:rFonts w:ascii="mylotus" w:hAnsi="mylotus" w:cs="IRNazli"/>
          <w:spacing w:val="-2"/>
          <w:sz w:val="24"/>
          <w:szCs w:val="24"/>
          <w:rtl/>
          <w:lang w:bidi="fa-IR"/>
        </w:rPr>
        <w:t xml:space="preserve"> که او را </w:t>
      </w:r>
      <w:r w:rsidRPr="00E30350">
        <w:rPr>
          <w:rFonts w:ascii="mylotus" w:hAnsi="mylotus" w:cs="IRNazli" w:hint="cs"/>
          <w:spacing w:val="-2"/>
          <w:sz w:val="24"/>
          <w:szCs w:val="24"/>
          <w:rtl/>
          <w:lang w:bidi="fa-IR"/>
        </w:rPr>
        <w:t>مظلومانه به شهادت رسانیدند</w:t>
      </w:r>
      <w:r w:rsidRPr="00E30350">
        <w:rPr>
          <w:rFonts w:ascii="mylotus" w:hAnsi="mylotus" w:cs="IRNazli"/>
          <w:spacing w:val="-2"/>
          <w:sz w:val="24"/>
          <w:szCs w:val="24"/>
          <w:rtl/>
          <w:lang w:bidi="fa-IR"/>
        </w:rPr>
        <w:t>. و این سببی بود که عموم مسلمانان در آن با ایشان همراه بودند. 3- انگیزه و عامل سوم چنان به نظر می</w:t>
      </w:r>
      <w:r w:rsidRPr="00E30350">
        <w:rPr>
          <w:rFonts w:ascii="mylotus" w:hAnsi="mylotus" w:cs="IRNazli"/>
          <w:spacing w:val="-2"/>
          <w:sz w:val="24"/>
          <w:szCs w:val="24"/>
          <w:rtl/>
          <w:lang w:bidi="fa-IR"/>
        </w:rPr>
        <w:softHyphen/>
        <w:t xml:space="preserve">رسد که آنان بر این باور بودند که علی </w:t>
      </w:r>
      <w:r w:rsidRPr="00E30350">
        <w:rPr>
          <w:rFonts w:ascii="mylotus" w:hAnsi="mylotus" w:cs="CTraditional Arabic"/>
          <w:spacing w:val="-2"/>
          <w:sz w:val="24"/>
          <w:szCs w:val="24"/>
          <w:rtl/>
          <w:lang w:bidi="fa-IR"/>
        </w:rPr>
        <w:t>ت</w:t>
      </w:r>
      <w:r w:rsidRPr="00E30350">
        <w:rPr>
          <w:rFonts w:ascii="mylotus" w:hAnsi="mylotus" w:cs="IRNazli"/>
          <w:spacing w:val="-2"/>
          <w:sz w:val="24"/>
          <w:szCs w:val="24"/>
          <w:rtl/>
          <w:lang w:bidi="fa-IR"/>
        </w:rPr>
        <w:t xml:space="preserve"> با گذشت چهار ماه از شهادت عثمان</w:t>
      </w:r>
      <w:r w:rsidRPr="00E30350">
        <w:rPr>
          <w:rFonts w:ascii="mylotus" w:hAnsi="mylotus" w:cs="CTraditional Arabic"/>
          <w:spacing w:val="-2"/>
          <w:sz w:val="24"/>
          <w:szCs w:val="24"/>
          <w:rtl/>
          <w:lang w:bidi="fa-IR"/>
        </w:rPr>
        <w:t>ت</w:t>
      </w:r>
      <w:r w:rsidRPr="00E30350">
        <w:rPr>
          <w:rFonts w:ascii="mylotus" w:hAnsi="mylotus" w:cs="IRNazli"/>
          <w:spacing w:val="-2"/>
          <w:sz w:val="24"/>
          <w:szCs w:val="24"/>
          <w:rtl/>
          <w:lang w:bidi="fa-IR"/>
        </w:rPr>
        <w:t xml:space="preserve"> در قصاص قاتلان وی تاخیر کرده است. و علی رغم این تاخیر دلیل قانع کننده</w:t>
      </w:r>
      <w:r w:rsidRPr="00E30350">
        <w:rPr>
          <w:rFonts w:ascii="mylotus" w:hAnsi="mylotus" w:cs="IRNazli"/>
          <w:spacing w:val="-2"/>
          <w:sz w:val="24"/>
          <w:szCs w:val="24"/>
          <w:rtl/>
          <w:lang w:bidi="fa-IR"/>
        </w:rPr>
        <w:softHyphen/>
        <w:t>ای هم برای آن وجود داشت</w:t>
      </w:r>
      <w:r w:rsidRPr="00E30350">
        <w:rPr>
          <w:rFonts w:ascii="mylotus" w:hAnsi="mylotus" w:cs="IRNazli" w:hint="cs"/>
          <w:spacing w:val="-2"/>
          <w:sz w:val="24"/>
          <w:szCs w:val="24"/>
          <w:rtl/>
          <w:lang w:bidi="fa-IR"/>
        </w:rPr>
        <w:t xml:space="preserve">، اما </w:t>
      </w:r>
      <w:r w:rsidRPr="00E30350">
        <w:rPr>
          <w:rFonts w:ascii="mylotus" w:hAnsi="mylotus" w:cs="IRNazli"/>
          <w:spacing w:val="-2"/>
          <w:sz w:val="24"/>
          <w:szCs w:val="24"/>
          <w:rtl/>
          <w:lang w:bidi="fa-IR"/>
        </w:rPr>
        <w:t>طلحه و زبير</w:t>
      </w:r>
      <w:r w:rsidRPr="00E30350">
        <w:rPr>
          <w:rFonts w:ascii="mylotus" w:hAnsi="mylotus" w:cs="CTraditional Arabic"/>
          <w:spacing w:val="-2"/>
          <w:sz w:val="24"/>
          <w:szCs w:val="24"/>
          <w:rtl/>
          <w:lang w:bidi="fa-IR"/>
        </w:rPr>
        <w:t>ب</w:t>
      </w:r>
      <w:r w:rsidRPr="00E30350">
        <w:rPr>
          <w:rFonts w:ascii="mylotus" w:hAnsi="mylotus" w:cs="IRNazli"/>
          <w:spacing w:val="-2"/>
          <w:sz w:val="24"/>
          <w:szCs w:val="24"/>
          <w:rtl/>
          <w:lang w:bidi="fa-IR"/>
        </w:rPr>
        <w:t>در چنین شرایطی معتقد به ضرورت اقدام بی</w:t>
      </w:r>
      <w:r w:rsidRPr="00E30350">
        <w:rPr>
          <w:rFonts w:ascii="mylotus" w:hAnsi="mylotus" w:cs="IRNazli"/>
          <w:spacing w:val="-2"/>
          <w:sz w:val="24"/>
          <w:szCs w:val="24"/>
          <w:rtl/>
          <w:lang w:bidi="fa-IR"/>
        </w:rPr>
        <w:softHyphen/>
        <w:t>وقفه</w:t>
      </w:r>
      <w:r w:rsidRPr="00E30350">
        <w:rPr>
          <w:rFonts w:ascii="mylotus" w:hAnsi="mylotus" w:cs="IRNazli" w:hint="cs"/>
          <w:spacing w:val="-2"/>
          <w:sz w:val="24"/>
          <w:szCs w:val="24"/>
          <w:rtl/>
          <w:lang w:bidi="fa-IR"/>
        </w:rPr>
        <w:t xml:space="preserve"> و سریع</w:t>
      </w:r>
      <w:r w:rsidRPr="00E30350">
        <w:rPr>
          <w:rFonts w:ascii="mylotus" w:hAnsi="mylotus" w:cs="IRNazli"/>
          <w:spacing w:val="-2"/>
          <w:sz w:val="24"/>
          <w:szCs w:val="24"/>
          <w:rtl/>
          <w:lang w:bidi="fa-IR"/>
        </w:rPr>
        <w:t xml:space="preserve"> برای تنفیذ قصاص بودند. 4- چه بسا طلحه و زبیر بر این باور بودند که علی در چنین شرایطی توانایی لازم برای اجرای قصاص را ندارد و همین امر سبب شد تا به مکه و از آنجا به سوی بصره حرکت کند تا سربازانی را گردآورد و به وسیله آنها نیرو و توانایی کافی برای خونخواهی عثمان و در هم شکستن شوکت قاتلان</w:t>
      </w:r>
      <w:r w:rsidRPr="00E30350">
        <w:rPr>
          <w:rFonts w:ascii="mylotus" w:hAnsi="mylotus" w:cs="IRNazli" w:hint="cs"/>
          <w:spacing w:val="-2"/>
          <w:sz w:val="24"/>
          <w:szCs w:val="24"/>
          <w:rtl/>
          <w:lang w:bidi="fa-IR"/>
        </w:rPr>
        <w:t xml:space="preserve"> وی</w:t>
      </w:r>
      <w:r w:rsidRPr="00E30350">
        <w:rPr>
          <w:rFonts w:ascii="mylotus" w:hAnsi="mylotus" w:cs="IRNazli"/>
          <w:spacing w:val="-2"/>
          <w:sz w:val="24"/>
          <w:szCs w:val="24"/>
          <w:rtl/>
          <w:lang w:bidi="fa-IR"/>
        </w:rPr>
        <w:t xml:space="preserve"> داشته باشد.</w:t>
      </w:r>
    </w:p>
    <w:p w:rsidR="00B2515B" w:rsidRPr="00E30350" w:rsidRDefault="00B2515B" w:rsidP="001B42D2">
      <w:pPr>
        <w:ind w:left="272"/>
        <w:jc w:val="both"/>
        <w:rPr>
          <w:rFonts w:ascii="mylotus" w:hAnsi="mylotus" w:cs="IRNazli"/>
          <w:sz w:val="24"/>
          <w:szCs w:val="24"/>
          <w:rtl/>
          <w:lang w:bidi="fa-IR"/>
        </w:rPr>
      </w:pPr>
      <w:r w:rsidRPr="00E30350">
        <w:rPr>
          <w:rFonts w:ascii="mylotus" w:hAnsi="mylotus" w:cs="IRNazli"/>
          <w:sz w:val="24"/>
          <w:szCs w:val="24"/>
          <w:rtl/>
          <w:lang w:bidi="fa-IR"/>
        </w:rPr>
        <w:t>با دقت در این اسباب چهارگانه به این نتیجه می</w:t>
      </w:r>
      <w:r w:rsidRPr="00E30350">
        <w:rPr>
          <w:rFonts w:ascii="mylotus" w:hAnsi="mylotus" w:cs="IRNazli"/>
          <w:sz w:val="24"/>
          <w:szCs w:val="24"/>
          <w:rtl/>
          <w:lang w:bidi="fa-IR"/>
        </w:rPr>
        <w:softHyphen/>
        <w:t>رسیم که هم</w:t>
      </w:r>
      <w:r w:rsidRPr="00E30350">
        <w:rPr>
          <w:rFonts w:ascii="mylotus" w:hAnsi="mylotus" w:cs="IRNazli" w:hint="cs"/>
          <w:sz w:val="24"/>
          <w:szCs w:val="24"/>
          <w:rtl/>
          <w:lang w:bidi="fa-IR"/>
        </w:rPr>
        <w:t>ۀ</w:t>
      </w:r>
      <w:r w:rsidRPr="00E30350">
        <w:rPr>
          <w:rFonts w:ascii="mylotus" w:hAnsi="mylotus" w:cs="IRNazli"/>
          <w:sz w:val="24"/>
          <w:szCs w:val="24"/>
          <w:rtl/>
          <w:lang w:bidi="fa-IR"/>
        </w:rPr>
        <w:t xml:space="preserve"> آنها به یک سبب اساسی بازمی</w:t>
      </w:r>
      <w:r w:rsidRPr="00E30350">
        <w:rPr>
          <w:rFonts w:ascii="mylotus" w:hAnsi="mylotus" w:cs="IRNazli"/>
          <w:sz w:val="24"/>
          <w:szCs w:val="24"/>
          <w:rtl/>
          <w:lang w:bidi="fa-IR"/>
        </w:rPr>
        <w:softHyphen/>
        <w:t>گردد و آن</w:t>
      </w:r>
      <w:r w:rsidRPr="00E30350">
        <w:rPr>
          <w:rFonts w:ascii="mylotus" w:hAnsi="mylotus" w:cs="IRNazli" w:hint="cs"/>
          <w:sz w:val="24"/>
          <w:szCs w:val="24"/>
          <w:rtl/>
          <w:lang w:bidi="fa-IR"/>
        </w:rPr>
        <w:t xml:space="preserve"> </w:t>
      </w:r>
      <w:r w:rsidRPr="00E30350">
        <w:rPr>
          <w:rFonts w:ascii="mylotus" w:hAnsi="mylotus" w:cs="IRNazli"/>
          <w:sz w:val="24"/>
          <w:szCs w:val="24"/>
          <w:rtl/>
          <w:lang w:bidi="fa-IR"/>
        </w:rPr>
        <w:t>خونخواهی عثمان</w:t>
      </w:r>
      <w:r w:rsidRPr="00E30350">
        <w:rPr>
          <w:rFonts w:ascii="mylotus" w:hAnsi="mylotus" w:cs="IRNazli" w:hint="cs"/>
          <w:sz w:val="24"/>
          <w:szCs w:val="24"/>
          <w:rtl/>
          <w:lang w:bidi="fa-IR"/>
        </w:rPr>
        <w:t xml:space="preserve"> </w:t>
      </w:r>
      <w:r w:rsidRPr="00E30350">
        <w:rPr>
          <w:rFonts w:ascii="mylotus" w:hAnsi="mylotus" w:cs="CTraditional Arabic" w:hint="cs"/>
          <w:sz w:val="24"/>
          <w:szCs w:val="24"/>
          <w:rtl/>
          <w:lang w:bidi="fa-IR"/>
        </w:rPr>
        <w:t>ت</w:t>
      </w:r>
      <w:r w:rsidRPr="00E30350">
        <w:rPr>
          <w:rFonts w:ascii="mylotus" w:hAnsi="mylotus" w:cs="IRNazli"/>
          <w:sz w:val="24"/>
          <w:szCs w:val="24"/>
          <w:rtl/>
          <w:lang w:bidi="fa-IR"/>
        </w:rPr>
        <w:t xml:space="preserve"> که </w:t>
      </w:r>
      <w:r w:rsidRPr="00E30350">
        <w:rPr>
          <w:rFonts w:ascii="mylotus" w:hAnsi="mylotus" w:cs="IRNazli" w:hint="cs"/>
          <w:sz w:val="24"/>
          <w:szCs w:val="24"/>
          <w:rtl/>
          <w:lang w:bidi="fa-IR"/>
        </w:rPr>
        <w:t>توسط اوباشان و پیروان عبد الله بن سبأ مظلومانه به شهادت رسیده بود و</w:t>
      </w:r>
      <w:r w:rsidRPr="00E30350">
        <w:rPr>
          <w:rFonts w:ascii="mylotus" w:hAnsi="mylotus" w:cs="IRNazli"/>
          <w:sz w:val="24"/>
          <w:szCs w:val="24"/>
          <w:rtl/>
          <w:lang w:bidi="fa-IR"/>
        </w:rPr>
        <w:t xml:space="preserve"> قصاص</w:t>
      </w:r>
      <w:r w:rsidRPr="00E30350">
        <w:rPr>
          <w:rFonts w:ascii="mylotus" w:hAnsi="mylotus" w:cs="IRNazli" w:hint="cs"/>
          <w:sz w:val="24"/>
          <w:szCs w:val="24"/>
          <w:rtl/>
          <w:lang w:bidi="fa-IR"/>
        </w:rPr>
        <w:t xml:space="preserve"> </w:t>
      </w:r>
      <w:r w:rsidRPr="00E30350">
        <w:rPr>
          <w:rFonts w:ascii="mylotus" w:hAnsi="mylotus" w:cs="IRNazli"/>
          <w:sz w:val="24"/>
          <w:szCs w:val="24"/>
          <w:rtl/>
          <w:lang w:bidi="fa-IR"/>
        </w:rPr>
        <w:t>قاتلان</w:t>
      </w:r>
      <w:r w:rsidRPr="00E30350">
        <w:rPr>
          <w:rFonts w:ascii="mylotus" w:hAnsi="mylotus" w:cs="IRNazli" w:hint="cs"/>
          <w:sz w:val="24"/>
          <w:szCs w:val="24"/>
          <w:rtl/>
          <w:lang w:bidi="fa-IR"/>
        </w:rPr>
        <w:t xml:space="preserve"> وی</w:t>
      </w:r>
      <w:r w:rsidRPr="00E30350">
        <w:rPr>
          <w:rFonts w:ascii="mylotus" w:hAnsi="mylotus" w:cs="IRNazli"/>
          <w:sz w:val="24"/>
          <w:szCs w:val="24"/>
          <w:rtl/>
          <w:lang w:bidi="fa-IR"/>
        </w:rPr>
        <w:t xml:space="preserve"> می</w:t>
      </w:r>
      <w:r w:rsidRPr="00E30350">
        <w:rPr>
          <w:rFonts w:ascii="mylotus" w:hAnsi="mylotus" w:cs="IRNazli"/>
          <w:sz w:val="24"/>
          <w:szCs w:val="24"/>
          <w:rtl/>
          <w:lang w:bidi="fa-IR"/>
        </w:rPr>
        <w:softHyphen/>
        <w:t>باشد.</w:t>
      </w:r>
    </w:p>
    <w:p w:rsidR="00B2515B" w:rsidRPr="00E30350" w:rsidRDefault="00B2515B" w:rsidP="001B42D2">
      <w:pPr>
        <w:ind w:left="272"/>
        <w:jc w:val="both"/>
        <w:rPr>
          <w:rFonts w:ascii="mylotus" w:hAnsi="mylotus" w:cs="IRNazli"/>
          <w:sz w:val="24"/>
          <w:szCs w:val="24"/>
          <w:rtl/>
          <w:lang w:bidi="fa-IR"/>
        </w:rPr>
      </w:pPr>
      <w:r w:rsidRPr="00E30350">
        <w:rPr>
          <w:rFonts w:ascii="mylotus" w:hAnsi="mylotus" w:cs="IRNazli" w:hint="cs"/>
          <w:sz w:val="24"/>
          <w:szCs w:val="24"/>
          <w:rtl/>
          <w:lang w:bidi="fa-IR"/>
        </w:rPr>
        <w:t xml:space="preserve">از دلایلی که این عامل را روشن می‌سازد، روایتی است که </w:t>
      </w:r>
      <w:r w:rsidRPr="00E30350">
        <w:rPr>
          <w:rFonts w:ascii="mylotus" w:hAnsi="mylotus" w:cs="IRNazli"/>
          <w:sz w:val="24"/>
          <w:szCs w:val="24"/>
          <w:rtl/>
          <w:lang w:bidi="fa-IR"/>
        </w:rPr>
        <w:t>امام احمد در مسند</w:t>
      </w:r>
      <w:r w:rsidRPr="00E30350">
        <w:rPr>
          <w:rFonts w:ascii="mylotus" w:hAnsi="mylotus" w:cs="IRNazli" w:hint="cs"/>
          <w:sz w:val="24"/>
          <w:szCs w:val="24"/>
          <w:rtl/>
          <w:lang w:bidi="fa-IR"/>
        </w:rPr>
        <w:t xml:space="preserve"> </w:t>
      </w:r>
      <w:r w:rsidRPr="00E30350">
        <w:rPr>
          <w:rFonts w:ascii="mylotus" w:hAnsi="mylotus" w:cs="IRNazli"/>
          <w:sz w:val="24"/>
          <w:szCs w:val="24"/>
          <w:rtl/>
          <w:lang w:bidi="fa-IR"/>
        </w:rPr>
        <w:t>و طبری</w:t>
      </w:r>
      <w:r w:rsidRPr="00E30350">
        <w:rPr>
          <w:rFonts w:ascii="mylotus" w:hAnsi="mylotus" w:cs="IRNazli" w:hint="cs"/>
          <w:sz w:val="24"/>
          <w:szCs w:val="24"/>
          <w:rtl/>
          <w:lang w:bidi="fa-IR"/>
        </w:rPr>
        <w:t xml:space="preserve"> در تاریخ خود</w:t>
      </w:r>
      <w:r w:rsidRPr="00E30350">
        <w:rPr>
          <w:rFonts w:ascii="mylotus" w:hAnsi="mylotus" w:cs="IRNazli"/>
          <w:sz w:val="24"/>
          <w:szCs w:val="24"/>
          <w:rtl/>
          <w:lang w:bidi="fa-IR"/>
        </w:rPr>
        <w:t xml:space="preserve"> روایت کرده</w:t>
      </w:r>
      <w:r w:rsidRPr="00E30350">
        <w:rPr>
          <w:rFonts w:ascii="mylotus" w:hAnsi="mylotus" w:cs="IRNazli"/>
          <w:sz w:val="24"/>
          <w:szCs w:val="24"/>
          <w:rtl/>
          <w:lang w:bidi="fa-IR"/>
        </w:rPr>
        <w:softHyphen/>
        <w:t>اند که</w:t>
      </w:r>
      <w:r w:rsidRPr="00E30350">
        <w:rPr>
          <w:rFonts w:ascii="mylotus" w:hAnsi="mylotus" w:cs="IRNazli" w:hint="cs"/>
          <w:sz w:val="24"/>
          <w:szCs w:val="24"/>
          <w:rtl/>
          <w:lang w:bidi="fa-IR"/>
        </w:rPr>
        <w:t xml:space="preserve"> مفاد آن می‌رساند که</w:t>
      </w:r>
      <w:r w:rsidRPr="00E30350">
        <w:rPr>
          <w:rFonts w:ascii="mylotus" w:hAnsi="mylotus" w:cs="IRNazli"/>
          <w:sz w:val="24"/>
          <w:szCs w:val="24"/>
          <w:rtl/>
          <w:lang w:bidi="fa-IR"/>
        </w:rPr>
        <w:t xml:space="preserve"> طلحه بن عبيدالله و زبير بن عوام و ام المؤمنين عایشه </w:t>
      </w:r>
      <w:r w:rsidRPr="00E30350">
        <w:rPr>
          <w:rFonts w:cs="Times New Roman"/>
          <w:sz w:val="24"/>
          <w:szCs w:val="24"/>
          <w:rtl/>
          <w:lang w:bidi="fa-IR"/>
        </w:rPr>
        <w:t>–</w:t>
      </w:r>
      <w:r w:rsidRPr="00E30350">
        <w:rPr>
          <w:rFonts w:ascii="mylotus" w:hAnsi="mylotus" w:cs="IRNazli"/>
          <w:sz w:val="24"/>
          <w:szCs w:val="24"/>
          <w:rtl/>
          <w:lang w:bidi="fa-IR"/>
        </w:rPr>
        <w:t>رضی</w:t>
      </w:r>
      <w:r w:rsidRPr="00E30350">
        <w:rPr>
          <w:rFonts w:ascii="mylotus" w:hAnsi="mylotus" w:cs="IRNazli"/>
          <w:sz w:val="24"/>
          <w:szCs w:val="24"/>
          <w:rtl/>
          <w:lang w:bidi="fa-IR"/>
        </w:rPr>
        <w:softHyphen/>
        <w:t>الله</w:t>
      </w:r>
      <w:r w:rsidRPr="00E30350">
        <w:rPr>
          <w:rFonts w:ascii="mylotus" w:hAnsi="mylotus" w:cs="IRNazli"/>
          <w:sz w:val="24"/>
          <w:szCs w:val="24"/>
          <w:rtl/>
          <w:lang w:bidi="fa-IR"/>
        </w:rPr>
        <w:softHyphen/>
        <w:t>عنهم- برای خونخواهی عثمان که ظالمانه کشته شده بود، به بصره رفتند. [المسند: 1/165؛ و تاريخ طبری 3/34-35] و ذهبی ذکر می</w:t>
      </w:r>
      <w:r w:rsidRPr="00E30350">
        <w:rPr>
          <w:rFonts w:ascii="mylotus" w:hAnsi="mylotus" w:cs="IRNazli"/>
          <w:sz w:val="24"/>
          <w:szCs w:val="24"/>
          <w:rtl/>
          <w:lang w:bidi="fa-IR"/>
        </w:rPr>
        <w:softHyphen/>
        <w:t>کند طلحه و زبیر برای مطالبه خون عثمان از مدینه خارج شدند تا اینکه قصاص خون او را از قاتلانش بگیرند. [الخلفاء الراشدون، ص: 288] و این خبر را ابن كثير در [البداية والنهاية: 7/232] ذکر کرده است. و روایت امام احمد را حافظ ضياء المقدسی و محدث شعيب ارناؤوط حَسَن دانسته</w:t>
      </w:r>
      <w:r w:rsidRPr="00E30350">
        <w:rPr>
          <w:rFonts w:ascii="mylotus" w:hAnsi="mylotus" w:cs="IRNazli"/>
          <w:sz w:val="24"/>
          <w:szCs w:val="24"/>
          <w:rtl/>
          <w:lang w:bidi="fa-IR"/>
        </w:rPr>
        <w:softHyphen/>
        <w:t>اند. و هيثمی در مورد آن می</w:t>
      </w:r>
      <w:r w:rsidRPr="00E30350">
        <w:rPr>
          <w:rFonts w:ascii="mylotus" w:hAnsi="mylotus" w:cs="IRNazli"/>
          <w:sz w:val="24"/>
          <w:szCs w:val="24"/>
          <w:rtl/>
          <w:lang w:bidi="fa-IR"/>
        </w:rPr>
        <w:softHyphen/>
        <w:t>گوید: احمد آن</w:t>
      </w:r>
      <w:r w:rsidRPr="00E30350">
        <w:rPr>
          <w:rFonts w:ascii="mylotus" w:hAnsi="mylotus" w:cs="IRNazli"/>
          <w:sz w:val="24"/>
          <w:szCs w:val="24"/>
          <w:rtl/>
          <w:lang w:bidi="fa-IR"/>
        </w:rPr>
        <w:softHyphen/>
        <w:t>را با دو سند روایت کرده است و راویان یکی از این دو سند، راویان صحیح هستند. [الأحاديث المختارة: 3/33. و سير أعلام النبلاء: ج1 پاورقی ص: 57. و مجمع الزوائد: 7 /27] اما اسناد روایت طبری صحیح است چراکه راویان آن از ثقات هستند. اما روایت</w:t>
      </w:r>
      <w:r w:rsidRPr="00E30350">
        <w:rPr>
          <w:rFonts w:ascii="mylotus" w:hAnsi="mylotus" w:cs="IRNazli"/>
          <w:sz w:val="24"/>
          <w:szCs w:val="24"/>
          <w:rtl/>
          <w:lang w:bidi="fa-IR"/>
        </w:rPr>
        <w:softHyphen/>
        <w:t>هایی را که ذهبی و ابن کثیر ذکر نموده</w:t>
      </w:r>
      <w:r w:rsidRPr="00E30350">
        <w:rPr>
          <w:rFonts w:ascii="mylotus" w:hAnsi="mylotus" w:cs="IRNazli"/>
          <w:sz w:val="24"/>
          <w:szCs w:val="24"/>
          <w:rtl/>
          <w:lang w:bidi="fa-IR"/>
        </w:rPr>
        <w:softHyphen/>
        <w:t>اند بدون سند می</w:t>
      </w:r>
      <w:r w:rsidRPr="00E30350">
        <w:rPr>
          <w:rFonts w:ascii="mylotus" w:hAnsi="mylotus" w:cs="IRNazli"/>
          <w:sz w:val="24"/>
          <w:szCs w:val="24"/>
          <w:rtl/>
          <w:lang w:bidi="fa-IR"/>
        </w:rPr>
        <w:softHyphen/>
        <w:t>باشد</w:t>
      </w:r>
      <w:r w:rsidRPr="00E30350">
        <w:rPr>
          <w:rFonts w:ascii="mylotus" w:hAnsi="mylotus" w:cs="IRNazli" w:hint="cs"/>
          <w:sz w:val="24"/>
          <w:szCs w:val="24"/>
          <w:rtl/>
          <w:lang w:bidi="fa-IR"/>
        </w:rPr>
        <w:t>،</w:t>
      </w:r>
      <w:r w:rsidRPr="00E30350">
        <w:rPr>
          <w:rFonts w:ascii="mylotus" w:hAnsi="mylotus" w:cs="IRNazli"/>
          <w:sz w:val="24"/>
          <w:szCs w:val="24"/>
          <w:rtl/>
          <w:lang w:bidi="fa-IR"/>
        </w:rPr>
        <w:t xml:space="preserve"> اما روایت</w:t>
      </w:r>
      <w:r w:rsidRPr="00E30350">
        <w:rPr>
          <w:rFonts w:ascii="mylotus" w:hAnsi="mylotus" w:cs="IRNazli" w:hint="cs"/>
          <w:sz w:val="24"/>
          <w:szCs w:val="24"/>
          <w:rtl/>
          <w:lang w:bidi="fa-IR"/>
        </w:rPr>
        <w:t xml:space="preserve"> مسند احمد و تاریخ طبری</w:t>
      </w:r>
      <w:r w:rsidRPr="00E30350">
        <w:rPr>
          <w:rFonts w:ascii="mylotus" w:hAnsi="mylotus" w:cs="IRNazli"/>
          <w:sz w:val="24"/>
          <w:szCs w:val="24"/>
          <w:rtl/>
          <w:lang w:bidi="fa-IR"/>
        </w:rPr>
        <w:t xml:space="preserve"> </w:t>
      </w:r>
      <w:r w:rsidRPr="00E30350">
        <w:rPr>
          <w:rFonts w:ascii="mylotus" w:hAnsi="mylotus" w:cs="IRNazli" w:hint="cs"/>
          <w:sz w:val="24"/>
          <w:szCs w:val="24"/>
          <w:rtl/>
          <w:lang w:bidi="fa-IR"/>
        </w:rPr>
        <w:t>با آنها</w:t>
      </w:r>
      <w:r w:rsidRPr="00E30350">
        <w:rPr>
          <w:rFonts w:ascii="mylotus" w:hAnsi="mylotus" w:cs="IRNazli"/>
          <w:sz w:val="24"/>
          <w:szCs w:val="24"/>
          <w:rtl/>
          <w:lang w:bidi="fa-IR"/>
        </w:rPr>
        <w:t xml:space="preserve"> موافق بوده و در تناقض نیستند. </w:t>
      </w:r>
      <w:r w:rsidRPr="00E30350">
        <w:rPr>
          <w:rFonts w:cs="Times New Roman"/>
          <w:sz w:val="24"/>
          <w:szCs w:val="24"/>
          <w:rtl/>
          <w:lang w:bidi="fa-IR"/>
        </w:rPr>
        <w:t>–</w:t>
      </w:r>
      <w:r w:rsidRPr="00E30350">
        <w:rPr>
          <w:rFonts w:ascii="mylotus" w:hAnsi="mylotus" w:cs="IRNazli"/>
          <w:sz w:val="24"/>
          <w:szCs w:val="24"/>
          <w:rtl/>
          <w:lang w:bidi="fa-IR"/>
        </w:rPr>
        <w:t xml:space="preserve"> بنابر آنچه پیش</w:t>
      </w:r>
      <w:r w:rsidRPr="00E30350">
        <w:rPr>
          <w:rFonts w:ascii="mylotus" w:hAnsi="mylotus" w:cs="IRNazli"/>
          <w:sz w:val="24"/>
          <w:szCs w:val="24"/>
          <w:rtl/>
          <w:lang w:bidi="fa-IR"/>
        </w:rPr>
        <w:softHyphen/>
        <w:t>تر ذکر نمودیم- روشن شد که طلحه و زبیر برای مطالبه خون عثمان و قصاص قاتلان وی به سوی مکه و</w:t>
      </w:r>
      <w:r w:rsidRPr="00E30350">
        <w:rPr>
          <w:rFonts w:ascii="mylotus" w:hAnsi="mylotus" w:cs="IRNazli" w:hint="cs"/>
          <w:sz w:val="24"/>
          <w:szCs w:val="24"/>
          <w:rtl/>
          <w:lang w:bidi="fa-IR"/>
        </w:rPr>
        <w:t xml:space="preserve"> سپس</w:t>
      </w:r>
      <w:r w:rsidRPr="00E30350">
        <w:rPr>
          <w:rFonts w:ascii="mylotus" w:hAnsi="mylotus" w:cs="IRNazli"/>
          <w:sz w:val="24"/>
          <w:szCs w:val="24"/>
          <w:rtl/>
          <w:lang w:bidi="fa-IR"/>
        </w:rPr>
        <w:t xml:space="preserve"> بصره خارج شدند. </w:t>
      </w:r>
    </w:p>
    <w:p w:rsidR="00B2515B" w:rsidRPr="00E30350" w:rsidRDefault="00B2515B" w:rsidP="001B42D2">
      <w:pPr>
        <w:ind w:left="272"/>
        <w:jc w:val="both"/>
        <w:rPr>
          <w:rFonts w:ascii="mylotus" w:hAnsi="mylotus" w:cs="IRNazli"/>
          <w:sz w:val="24"/>
          <w:szCs w:val="24"/>
          <w:rtl/>
          <w:lang w:bidi="fa-IR"/>
        </w:rPr>
      </w:pPr>
      <w:r w:rsidRPr="00E30350">
        <w:rPr>
          <w:rFonts w:ascii="mylotus" w:hAnsi="mylotus" w:cs="IRNazli"/>
          <w:sz w:val="24"/>
          <w:szCs w:val="24"/>
          <w:rtl/>
          <w:lang w:bidi="fa-IR"/>
        </w:rPr>
        <w:t xml:space="preserve">بنابراین </w:t>
      </w:r>
      <w:r w:rsidRPr="00E30350">
        <w:rPr>
          <w:rFonts w:cs="Times New Roman"/>
          <w:sz w:val="24"/>
          <w:szCs w:val="24"/>
          <w:rtl/>
          <w:lang w:bidi="fa-IR"/>
        </w:rPr>
        <w:t>–</w:t>
      </w:r>
      <w:r w:rsidRPr="00E30350">
        <w:rPr>
          <w:rFonts w:ascii="mylotus" w:hAnsi="mylotus" w:cs="IRNazli"/>
          <w:sz w:val="24"/>
          <w:szCs w:val="24"/>
          <w:rtl/>
          <w:lang w:bidi="fa-IR"/>
        </w:rPr>
        <w:t>چنانکه امام قرطبی می</w:t>
      </w:r>
      <w:r w:rsidRPr="00E30350">
        <w:rPr>
          <w:rFonts w:ascii="mylotus" w:hAnsi="mylotus" w:cs="IRNazli"/>
          <w:sz w:val="24"/>
          <w:szCs w:val="24"/>
          <w:rtl/>
          <w:lang w:bidi="fa-IR"/>
        </w:rPr>
        <w:softHyphen/>
        <w:t>گوید- خروج طلحه و زبیر به سوی بصره، گناه و معصیت و از روی سرکشی و نافرمانی نبود چراکه اگر چنین بود رسول خدا -عليه الصلاة والسلام- از شهید بودن آنها خبر نمی</w:t>
      </w:r>
      <w:r w:rsidRPr="00E30350">
        <w:rPr>
          <w:rFonts w:ascii="mylotus" w:hAnsi="mylotus" w:cs="IRNazli"/>
          <w:sz w:val="24"/>
          <w:szCs w:val="24"/>
          <w:rtl/>
          <w:lang w:bidi="fa-IR"/>
        </w:rPr>
        <w:softHyphen/>
        <w:t xml:space="preserve">داد. </w:t>
      </w:r>
      <w:r w:rsidRPr="00E30350">
        <w:rPr>
          <w:rFonts w:ascii="mylotus" w:hAnsi="mylotus" w:cs="IRNazli"/>
          <w:sz w:val="20"/>
          <w:szCs w:val="20"/>
          <w:rtl/>
          <w:lang w:bidi="fa-IR"/>
        </w:rPr>
        <w:t xml:space="preserve">[چنانکه در صحيح مسلم: 4/1880، حديث ش: (2417) وارد شده است.] </w:t>
      </w:r>
      <w:r w:rsidRPr="00E30350">
        <w:rPr>
          <w:rFonts w:ascii="mylotus" w:hAnsi="mylotus" w:cs="IRNazli"/>
          <w:sz w:val="24"/>
          <w:szCs w:val="24"/>
          <w:rtl/>
          <w:lang w:bidi="fa-IR"/>
        </w:rPr>
        <w:t>و شهادت جز با کشته شدن در مسیر اطاعت و فرمانبرداری نمی</w:t>
      </w:r>
      <w:r w:rsidRPr="00E30350">
        <w:rPr>
          <w:rFonts w:ascii="mylotus" w:hAnsi="mylotus" w:cs="IRNazli"/>
          <w:sz w:val="24"/>
          <w:szCs w:val="24"/>
          <w:rtl/>
          <w:lang w:bidi="fa-IR"/>
        </w:rPr>
        <w:softHyphen/>
        <w:t>باشد.</w:t>
      </w:r>
    </w:p>
    <w:p w:rsidR="00B2515B" w:rsidRPr="00E30350" w:rsidRDefault="00B2515B" w:rsidP="001B42D2">
      <w:pPr>
        <w:ind w:left="272"/>
        <w:jc w:val="both"/>
        <w:rPr>
          <w:rFonts w:ascii="mylotus" w:hAnsi="mylotus" w:cs="IRNazli"/>
          <w:sz w:val="24"/>
          <w:szCs w:val="24"/>
          <w:rtl/>
          <w:lang w:bidi="fa-IR"/>
        </w:rPr>
      </w:pPr>
      <w:r w:rsidRPr="00E30350">
        <w:rPr>
          <w:rFonts w:ascii="mylotus" w:hAnsi="mylotus" w:cs="IRNazli"/>
          <w:b/>
          <w:bCs/>
          <w:sz w:val="24"/>
          <w:szCs w:val="24"/>
          <w:rtl/>
          <w:lang w:bidi="fa-IR"/>
        </w:rPr>
        <w:t>اما خروج ام الم</w:t>
      </w:r>
      <w:r w:rsidRPr="00E30350">
        <w:rPr>
          <w:rFonts w:ascii="mylotus" w:hAnsi="mylotus" w:cs="IRNazli" w:hint="cs"/>
          <w:b/>
          <w:bCs/>
          <w:sz w:val="24"/>
          <w:szCs w:val="24"/>
          <w:rtl/>
          <w:lang w:bidi="fa-IR"/>
        </w:rPr>
        <w:t>ؤ</w:t>
      </w:r>
      <w:r w:rsidRPr="00E30350">
        <w:rPr>
          <w:rFonts w:ascii="mylotus" w:hAnsi="mylotus" w:cs="IRNazli"/>
          <w:b/>
          <w:bCs/>
          <w:sz w:val="24"/>
          <w:szCs w:val="24"/>
          <w:rtl/>
          <w:lang w:bidi="fa-IR"/>
        </w:rPr>
        <w:t>منین عایشه</w:t>
      </w:r>
      <w:r w:rsidRPr="00E30350">
        <w:rPr>
          <w:rFonts w:ascii="mylotus" w:hAnsi="mylotus" w:cs="CTraditional Arabic"/>
          <w:b/>
          <w:bCs/>
          <w:sz w:val="24"/>
          <w:szCs w:val="24"/>
          <w:rtl/>
          <w:lang w:bidi="fa-IR"/>
        </w:rPr>
        <w:t xml:space="preserve"> </w:t>
      </w:r>
      <w:r w:rsidRPr="00E30350">
        <w:rPr>
          <w:rFonts w:ascii="mylotus" w:hAnsi="mylotus" w:cs="CTraditional Arabic"/>
          <w:sz w:val="24"/>
          <w:szCs w:val="24"/>
          <w:rtl/>
          <w:lang w:bidi="fa-IR"/>
        </w:rPr>
        <w:t>ل</w:t>
      </w:r>
      <w:r w:rsidRPr="00E30350">
        <w:rPr>
          <w:rFonts w:ascii="mylotus" w:hAnsi="mylotus" w:cs="IRNazli"/>
          <w:sz w:val="24"/>
          <w:szCs w:val="24"/>
          <w:rtl/>
          <w:lang w:bidi="fa-IR"/>
        </w:rPr>
        <w:t>؛</w:t>
      </w:r>
      <w:r w:rsidRPr="00E30350">
        <w:rPr>
          <w:rFonts w:ascii="mylotus" w:hAnsi="mylotus" w:cs="IRNazli"/>
          <w:b/>
          <w:bCs/>
          <w:sz w:val="24"/>
          <w:szCs w:val="24"/>
          <w:rtl/>
          <w:lang w:bidi="fa-IR"/>
        </w:rPr>
        <w:t xml:space="preserve"> </w:t>
      </w:r>
      <w:r w:rsidRPr="00E30350">
        <w:rPr>
          <w:rFonts w:ascii="mylotus" w:hAnsi="mylotus" w:cs="IRNazli"/>
          <w:sz w:val="24"/>
          <w:szCs w:val="24"/>
          <w:rtl/>
          <w:lang w:bidi="fa-IR"/>
        </w:rPr>
        <w:t xml:space="preserve">هرگز خروج ام المومنین برای جنگ یا عداوت و دشمنی دیرینه بین او و علی </w:t>
      </w:r>
      <w:r w:rsidRPr="00E30350">
        <w:rPr>
          <w:rFonts w:ascii="mylotus" w:hAnsi="mylotus" w:cs="CTraditional Arabic"/>
          <w:sz w:val="24"/>
          <w:szCs w:val="24"/>
          <w:rtl/>
          <w:lang w:bidi="fa-IR"/>
        </w:rPr>
        <w:t>ب</w:t>
      </w:r>
      <w:r w:rsidRPr="00E30350">
        <w:rPr>
          <w:rFonts w:ascii="mylotus" w:hAnsi="mylotus" w:cs="IRNazli"/>
          <w:sz w:val="24"/>
          <w:szCs w:val="24"/>
          <w:rtl/>
          <w:lang w:bidi="fa-IR"/>
        </w:rPr>
        <w:t xml:space="preserve"> نبود بلکه</w:t>
      </w:r>
      <w:r w:rsidRPr="00E30350">
        <w:rPr>
          <w:rFonts w:ascii="mylotus" w:hAnsi="mylotus" w:cs="IRNazli" w:hint="cs"/>
          <w:sz w:val="24"/>
          <w:szCs w:val="24"/>
          <w:rtl/>
          <w:lang w:bidi="fa-IR"/>
        </w:rPr>
        <w:t xml:space="preserve"> ایشان</w:t>
      </w:r>
      <w:r w:rsidRPr="00E30350">
        <w:rPr>
          <w:rFonts w:ascii="mylotus" w:hAnsi="mylotus" w:cs="IRNazli"/>
          <w:sz w:val="24"/>
          <w:szCs w:val="24"/>
          <w:rtl/>
          <w:lang w:bidi="fa-IR"/>
        </w:rPr>
        <w:t xml:space="preserve"> برای اصلاح</w:t>
      </w:r>
      <w:r w:rsidRPr="00E30350">
        <w:rPr>
          <w:rFonts w:ascii="mylotus" w:hAnsi="mylotus" w:cs="IRNazli" w:hint="cs"/>
          <w:sz w:val="24"/>
          <w:szCs w:val="24"/>
          <w:rtl/>
          <w:lang w:bidi="fa-IR"/>
        </w:rPr>
        <w:t xml:space="preserve"> میان مسلمانان</w:t>
      </w:r>
      <w:r w:rsidRPr="00E30350">
        <w:rPr>
          <w:rFonts w:ascii="mylotus" w:hAnsi="mylotus" w:cs="IRNazli"/>
          <w:sz w:val="24"/>
          <w:szCs w:val="24"/>
          <w:rtl/>
          <w:lang w:bidi="fa-IR"/>
        </w:rPr>
        <w:t xml:space="preserve"> و مطالب</w:t>
      </w:r>
      <w:r w:rsidRPr="00E30350">
        <w:rPr>
          <w:rFonts w:ascii="mylotus" w:hAnsi="mylotus" w:cs="IRNazli" w:hint="cs"/>
          <w:sz w:val="24"/>
          <w:szCs w:val="24"/>
          <w:rtl/>
          <w:lang w:bidi="fa-IR"/>
        </w:rPr>
        <w:t>ۀ</w:t>
      </w:r>
      <w:r w:rsidRPr="00E30350">
        <w:rPr>
          <w:rFonts w:ascii="mylotus" w:hAnsi="mylotus" w:cs="IRNazli"/>
          <w:sz w:val="24"/>
          <w:szCs w:val="24"/>
          <w:rtl/>
          <w:lang w:bidi="fa-IR"/>
        </w:rPr>
        <w:t xml:space="preserve"> خون عثمان </w:t>
      </w:r>
      <w:r w:rsidRPr="00E30350">
        <w:rPr>
          <w:rFonts w:ascii="mylotus" w:hAnsi="mylotus" w:cs="CTraditional Arabic"/>
          <w:sz w:val="24"/>
          <w:szCs w:val="24"/>
          <w:rtl/>
          <w:lang w:bidi="fa-IR"/>
        </w:rPr>
        <w:t>ت</w:t>
      </w:r>
      <w:r w:rsidRPr="00E30350">
        <w:rPr>
          <w:rFonts w:ascii="mylotus" w:hAnsi="mylotus" w:cs="IRNazli"/>
          <w:sz w:val="24"/>
          <w:szCs w:val="24"/>
          <w:rtl/>
          <w:lang w:bidi="fa-IR"/>
        </w:rPr>
        <w:t xml:space="preserve"> خارج شد. و دلایل در این زمینه بسیار است</w:t>
      </w:r>
      <w:r w:rsidRPr="00E30350">
        <w:rPr>
          <w:rFonts w:ascii="mylotus" w:hAnsi="mylotus" w:cs="IRNazli" w:hint="cs"/>
          <w:sz w:val="24"/>
          <w:szCs w:val="24"/>
          <w:rtl/>
          <w:lang w:bidi="fa-IR"/>
        </w:rPr>
        <w:t>؛</w:t>
      </w:r>
      <w:r w:rsidRPr="00E30350">
        <w:rPr>
          <w:rFonts w:ascii="mylotus" w:hAnsi="mylotus" w:cs="IRNazli"/>
          <w:sz w:val="24"/>
          <w:szCs w:val="24"/>
          <w:rtl/>
          <w:lang w:bidi="fa-IR"/>
        </w:rPr>
        <w:t xml:space="preserve"> به عنوان مثال به برخی از آنها اشاره می</w:t>
      </w:r>
      <w:r w:rsidRPr="00E30350">
        <w:rPr>
          <w:rFonts w:ascii="mylotus" w:hAnsi="mylotus" w:cs="IRNazli"/>
          <w:sz w:val="24"/>
          <w:szCs w:val="24"/>
          <w:rtl/>
          <w:lang w:bidi="fa-IR"/>
        </w:rPr>
        <w:softHyphen/>
        <w:t>کنیم. امام احمد در مسند روایت می</w:t>
      </w:r>
      <w:r w:rsidRPr="00E30350">
        <w:rPr>
          <w:rFonts w:ascii="mylotus" w:hAnsi="mylotus" w:cs="IRNazli"/>
          <w:sz w:val="24"/>
          <w:szCs w:val="24"/>
          <w:rtl/>
          <w:lang w:bidi="fa-IR"/>
        </w:rPr>
        <w:softHyphen/>
        <w:t>کند که:</w:t>
      </w:r>
      <w:r w:rsidRPr="00E30350">
        <w:rPr>
          <w:rFonts w:ascii="mylotus" w:hAnsi="mylotus" w:cs="IRNazli" w:hint="cs"/>
          <w:sz w:val="24"/>
          <w:szCs w:val="24"/>
          <w:rtl/>
          <w:lang w:bidi="fa-IR"/>
        </w:rPr>
        <w:t xml:space="preserve"> هنگامی‌که عایشه </w:t>
      </w:r>
      <w:r w:rsidRPr="00E30350">
        <w:rPr>
          <w:rFonts w:ascii="mylotus" w:hAnsi="mylotus" w:cs="CTraditional Arabic" w:hint="cs"/>
          <w:sz w:val="24"/>
          <w:szCs w:val="24"/>
          <w:rtl/>
          <w:lang w:bidi="fa-IR"/>
        </w:rPr>
        <w:t>ت</w:t>
      </w:r>
      <w:r w:rsidRPr="00E30350">
        <w:rPr>
          <w:rFonts w:ascii="mylotus" w:hAnsi="mylotus" w:cs="IRNazli" w:hint="cs"/>
          <w:sz w:val="24"/>
          <w:szCs w:val="24"/>
          <w:rtl/>
          <w:lang w:bidi="fa-IR"/>
        </w:rPr>
        <w:t xml:space="preserve"> می‌خواست از رفتن به بصره منصرف شده و به مکه برگردد،</w:t>
      </w:r>
      <w:r w:rsidRPr="00E30350">
        <w:rPr>
          <w:rFonts w:ascii="mylotus" w:hAnsi="mylotus" w:cs="IRNazli"/>
          <w:sz w:val="24"/>
          <w:szCs w:val="24"/>
          <w:rtl/>
          <w:lang w:bidi="fa-IR"/>
        </w:rPr>
        <w:t xml:space="preserve"> زبیر</w:t>
      </w:r>
      <w:r w:rsidRPr="00E30350">
        <w:rPr>
          <w:rFonts w:ascii="mylotus" w:hAnsi="mylotus" w:cs="IRNazli" w:hint="cs"/>
          <w:sz w:val="24"/>
          <w:szCs w:val="24"/>
          <w:rtl/>
          <w:lang w:bidi="fa-IR"/>
        </w:rPr>
        <w:t xml:space="preserve"> </w:t>
      </w:r>
      <w:r w:rsidRPr="00E30350">
        <w:rPr>
          <w:rFonts w:ascii="mylotus" w:hAnsi="mylotus" w:cs="CTraditional Arabic" w:hint="cs"/>
          <w:sz w:val="24"/>
          <w:szCs w:val="24"/>
          <w:rtl/>
          <w:lang w:bidi="fa-IR"/>
        </w:rPr>
        <w:t>ت</w:t>
      </w:r>
      <w:r w:rsidRPr="00E30350">
        <w:rPr>
          <w:rFonts w:ascii="mylotus" w:hAnsi="mylotus" w:cs="IRNazli"/>
          <w:sz w:val="24"/>
          <w:szCs w:val="24"/>
          <w:rtl/>
          <w:lang w:bidi="fa-IR"/>
        </w:rPr>
        <w:t xml:space="preserve"> به </w:t>
      </w:r>
      <w:r w:rsidRPr="00E30350">
        <w:rPr>
          <w:rFonts w:ascii="mylotus" w:hAnsi="mylotus" w:cs="IRNazli" w:hint="cs"/>
          <w:sz w:val="24"/>
          <w:szCs w:val="24"/>
          <w:rtl/>
          <w:lang w:bidi="fa-IR"/>
        </w:rPr>
        <w:t>ایشان</w:t>
      </w:r>
      <w:r w:rsidRPr="00E30350">
        <w:rPr>
          <w:rFonts w:ascii="mylotus" w:hAnsi="mylotus" w:cs="IRNazli"/>
          <w:sz w:val="24"/>
          <w:szCs w:val="24"/>
          <w:rtl/>
          <w:lang w:bidi="fa-IR"/>
        </w:rPr>
        <w:t xml:space="preserve"> گفت: «ترجعين</w:t>
      </w:r>
      <w:r w:rsidRPr="00E30350">
        <w:rPr>
          <w:rFonts w:ascii="mylotus" w:hAnsi="mylotus" w:cs="IRNazli" w:hint="cs"/>
          <w:sz w:val="24"/>
          <w:szCs w:val="24"/>
          <w:rtl/>
          <w:lang w:bidi="fa-IR"/>
        </w:rPr>
        <w:t>،</w:t>
      </w:r>
      <w:r w:rsidRPr="00E30350">
        <w:rPr>
          <w:rFonts w:ascii="mylotus" w:hAnsi="mylotus" w:cs="IRNazli"/>
          <w:sz w:val="24"/>
          <w:szCs w:val="24"/>
          <w:rtl/>
          <w:lang w:bidi="fa-IR"/>
        </w:rPr>
        <w:t xml:space="preserve"> عسى الله عز وجل أن يصلح بك بين الناس»: «</w:t>
      </w:r>
      <w:r w:rsidRPr="00E30350">
        <w:rPr>
          <w:rFonts w:ascii="mylotus" w:hAnsi="mylotus" w:cs="IRNazli" w:hint="cs"/>
          <w:sz w:val="24"/>
          <w:szCs w:val="24"/>
          <w:rtl/>
          <w:lang w:bidi="fa-IR"/>
        </w:rPr>
        <w:t>[می‌خواهی به مکه] بر‌</w:t>
      </w:r>
      <w:r w:rsidRPr="00E30350">
        <w:rPr>
          <w:rFonts w:ascii="mylotus" w:hAnsi="mylotus" w:cs="IRNazli"/>
          <w:sz w:val="24"/>
          <w:szCs w:val="24"/>
          <w:rtl/>
          <w:lang w:bidi="fa-IR"/>
        </w:rPr>
        <w:t>گرد</w:t>
      </w:r>
      <w:r w:rsidRPr="00E30350">
        <w:rPr>
          <w:rFonts w:ascii="mylotus" w:hAnsi="mylotus" w:cs="IRNazli" w:hint="cs"/>
          <w:sz w:val="24"/>
          <w:szCs w:val="24"/>
          <w:rtl/>
          <w:lang w:bidi="fa-IR"/>
        </w:rPr>
        <w:t>ی</w:t>
      </w:r>
      <w:r w:rsidRPr="00E30350">
        <w:rPr>
          <w:rFonts w:ascii="mylotus" w:hAnsi="mylotus" w:cs="IRNazli"/>
          <w:sz w:val="24"/>
          <w:szCs w:val="24"/>
          <w:rtl/>
          <w:lang w:bidi="fa-IR"/>
        </w:rPr>
        <w:t>،</w:t>
      </w:r>
      <w:r w:rsidRPr="00E30350">
        <w:rPr>
          <w:rFonts w:ascii="mylotus" w:hAnsi="mylotus" w:cs="IRNazli" w:hint="cs"/>
          <w:sz w:val="24"/>
          <w:szCs w:val="24"/>
          <w:rtl/>
          <w:lang w:bidi="fa-IR"/>
        </w:rPr>
        <w:t xml:space="preserve"> [چنین نکن]</w:t>
      </w:r>
      <w:r w:rsidRPr="00E30350">
        <w:rPr>
          <w:rFonts w:ascii="mylotus" w:hAnsi="mylotus" w:cs="IRNazli"/>
          <w:sz w:val="24"/>
          <w:szCs w:val="24"/>
          <w:rtl/>
          <w:lang w:bidi="fa-IR"/>
        </w:rPr>
        <w:t xml:space="preserve"> شاید که خداوند متعال به وسیل</w:t>
      </w:r>
      <w:r w:rsidRPr="00E30350">
        <w:rPr>
          <w:rFonts w:ascii="mylotus" w:hAnsi="mylotus" w:cs="IRNazli" w:hint="cs"/>
          <w:sz w:val="24"/>
          <w:szCs w:val="24"/>
          <w:rtl/>
          <w:lang w:bidi="fa-IR"/>
        </w:rPr>
        <w:t>ۀ</w:t>
      </w:r>
      <w:r w:rsidRPr="00E30350">
        <w:rPr>
          <w:rFonts w:ascii="mylotus" w:hAnsi="mylotus" w:cs="IRNazli"/>
          <w:sz w:val="24"/>
          <w:szCs w:val="24"/>
          <w:rtl/>
          <w:lang w:bidi="fa-IR"/>
        </w:rPr>
        <w:t xml:space="preserve"> تو</w:t>
      </w:r>
      <w:r w:rsidRPr="00E30350">
        <w:rPr>
          <w:rFonts w:ascii="mylotus" w:hAnsi="mylotus" w:cs="IRNazli" w:hint="cs"/>
          <w:sz w:val="24"/>
          <w:szCs w:val="24"/>
          <w:rtl/>
          <w:lang w:bidi="fa-IR"/>
        </w:rPr>
        <w:t xml:space="preserve"> [در بصره]</w:t>
      </w:r>
      <w:r w:rsidRPr="00E30350">
        <w:rPr>
          <w:rFonts w:ascii="mylotus" w:hAnsi="mylotus" w:cs="IRNazli"/>
          <w:sz w:val="24"/>
          <w:szCs w:val="24"/>
          <w:rtl/>
          <w:lang w:bidi="fa-IR"/>
        </w:rPr>
        <w:t xml:space="preserve"> میان مردم اصلاح برقرار کند». </w:t>
      </w:r>
      <w:r w:rsidRPr="00E30350">
        <w:rPr>
          <w:rFonts w:ascii="mylotus" w:hAnsi="mylotus" w:cs="IRNazli"/>
          <w:sz w:val="22"/>
          <w:szCs w:val="22"/>
          <w:rtl/>
          <w:lang w:bidi="fa-IR"/>
        </w:rPr>
        <w:t>[مسند أحمد: 6/97 حديث ش: 24698؛ شعيب ارنؤوط می</w:t>
      </w:r>
      <w:r w:rsidRPr="00E30350">
        <w:rPr>
          <w:rFonts w:ascii="mylotus" w:hAnsi="mylotus" w:cs="IRNazli"/>
          <w:sz w:val="22"/>
          <w:szCs w:val="22"/>
          <w:rtl/>
          <w:lang w:bidi="fa-IR"/>
        </w:rPr>
        <w:softHyphen/>
        <w:t>گوید: إسناد آن صحيح است.]</w:t>
      </w:r>
      <w:r w:rsidRPr="00E30350">
        <w:rPr>
          <w:rFonts w:ascii="mylotus" w:hAnsi="mylotus" w:cs="IRNazli"/>
          <w:sz w:val="24"/>
          <w:szCs w:val="24"/>
          <w:rtl/>
          <w:lang w:bidi="fa-IR"/>
        </w:rPr>
        <w:t xml:space="preserve"> و همچنین ابن حبان از ام الم</w:t>
      </w:r>
      <w:r w:rsidRPr="00E30350">
        <w:rPr>
          <w:rFonts w:ascii="mylotus" w:hAnsi="mylotus" w:cs="IRNazli" w:hint="cs"/>
          <w:sz w:val="24"/>
          <w:szCs w:val="24"/>
          <w:rtl/>
          <w:lang w:bidi="fa-IR"/>
        </w:rPr>
        <w:t>ؤ</w:t>
      </w:r>
      <w:r w:rsidRPr="00E30350">
        <w:rPr>
          <w:rFonts w:ascii="mylotus" w:hAnsi="mylotus" w:cs="IRNazli"/>
          <w:sz w:val="24"/>
          <w:szCs w:val="24"/>
          <w:rtl/>
          <w:lang w:bidi="fa-IR"/>
        </w:rPr>
        <w:t>منین روایت می</w:t>
      </w:r>
      <w:r w:rsidRPr="00E30350">
        <w:rPr>
          <w:rFonts w:ascii="mylotus" w:hAnsi="mylotus" w:cs="IRNazli"/>
          <w:sz w:val="24"/>
          <w:szCs w:val="24"/>
          <w:rtl/>
          <w:lang w:bidi="fa-IR"/>
        </w:rPr>
        <w:softHyphen/>
        <w:t>کند که فرمود: «ما أظنني إلا أني راجعة فقال بعض من كان معها بل تقدمين فيراك المسلمون فيصلح الله عز وجل ذات بينهم»: «گمان می</w:t>
      </w:r>
      <w:r w:rsidRPr="00E30350">
        <w:rPr>
          <w:rFonts w:ascii="mylotus" w:hAnsi="mylotus" w:cs="IRNazli"/>
          <w:sz w:val="24"/>
          <w:szCs w:val="24"/>
          <w:rtl/>
          <w:lang w:bidi="fa-IR"/>
        </w:rPr>
        <w:softHyphen/>
        <w:t>کنم بازگردم بهتر باشد. پس برخی از همراهان وی گفتند: بلکه حضور داشته باشید تا مسلمانان شما را ببینند و اینگونه خداوند متعال روابط میان آنها را سامان بخشد</w:t>
      </w:r>
      <w:r w:rsidRPr="00E30350">
        <w:rPr>
          <w:rFonts w:ascii="mylotus" w:hAnsi="mylotus" w:cs="IRNazli" w:hint="cs"/>
          <w:sz w:val="24"/>
          <w:szCs w:val="24"/>
          <w:rtl/>
          <w:lang w:bidi="fa-IR"/>
        </w:rPr>
        <w:t xml:space="preserve"> و صلح میان آنها برقرار گردد</w:t>
      </w:r>
      <w:r w:rsidRPr="00E30350">
        <w:rPr>
          <w:rFonts w:ascii="mylotus" w:hAnsi="mylotus" w:cs="IRNazli"/>
          <w:sz w:val="24"/>
          <w:szCs w:val="24"/>
          <w:rtl/>
          <w:lang w:bidi="fa-IR"/>
        </w:rPr>
        <w:t xml:space="preserve">». </w:t>
      </w:r>
      <w:r w:rsidRPr="00E30350">
        <w:rPr>
          <w:rFonts w:ascii="mylotus" w:hAnsi="mylotus" w:cs="IRNazli"/>
          <w:sz w:val="22"/>
          <w:szCs w:val="22"/>
          <w:rtl/>
          <w:lang w:bidi="fa-IR"/>
        </w:rPr>
        <w:t>[صحيح ابن حبان: 15/126 حديث ش: 6732؛ شعيب ارنؤوط می</w:t>
      </w:r>
      <w:r w:rsidRPr="00E30350">
        <w:rPr>
          <w:rFonts w:ascii="mylotus" w:hAnsi="mylotus" w:cs="IRNazli"/>
          <w:sz w:val="22"/>
          <w:szCs w:val="22"/>
          <w:rtl/>
          <w:lang w:bidi="fa-IR"/>
        </w:rPr>
        <w:softHyphen/>
        <w:t xml:space="preserve">گوید: إسناد آن بنا بر شرط شیخین صحيح است]. </w:t>
      </w:r>
      <w:r w:rsidRPr="00E30350">
        <w:rPr>
          <w:rFonts w:ascii="mylotus" w:hAnsi="mylotus" w:cs="IRNazli"/>
          <w:sz w:val="24"/>
          <w:szCs w:val="24"/>
          <w:rtl/>
          <w:lang w:bidi="fa-IR"/>
        </w:rPr>
        <w:t>و زمانی که علی</w:t>
      </w:r>
      <w:r w:rsidRPr="00E30350">
        <w:rPr>
          <w:rFonts w:ascii="mylotus" w:hAnsi="mylotus" w:cs="IRNazli" w:hint="cs"/>
          <w:sz w:val="24"/>
          <w:szCs w:val="24"/>
          <w:rtl/>
          <w:lang w:bidi="fa-IR"/>
        </w:rPr>
        <w:t xml:space="preserve"> ـ رضی الله عنه ـ</w:t>
      </w:r>
      <w:r w:rsidRPr="00E30350">
        <w:rPr>
          <w:rFonts w:ascii="mylotus" w:hAnsi="mylotus" w:cs="IRNazli"/>
          <w:sz w:val="24"/>
          <w:szCs w:val="24"/>
          <w:rtl/>
          <w:lang w:bidi="fa-IR"/>
        </w:rPr>
        <w:t xml:space="preserve"> قعقاع بن عمرو را به سوی عایشه و همراهان وی فرستاد تا جویای سبب آمدن آنها شود، قعقاع بر ام الم</w:t>
      </w:r>
      <w:r w:rsidRPr="00E30350">
        <w:rPr>
          <w:rFonts w:ascii="mylotus" w:hAnsi="mylotus" w:cs="IRNazli" w:hint="cs"/>
          <w:sz w:val="24"/>
          <w:szCs w:val="24"/>
          <w:rtl/>
          <w:lang w:bidi="fa-IR"/>
        </w:rPr>
        <w:t>ؤ</w:t>
      </w:r>
      <w:r w:rsidRPr="00E30350">
        <w:rPr>
          <w:rFonts w:ascii="mylotus" w:hAnsi="mylotus" w:cs="IRNazli"/>
          <w:sz w:val="24"/>
          <w:szCs w:val="24"/>
          <w:rtl/>
          <w:lang w:bidi="fa-IR"/>
        </w:rPr>
        <w:t>منین وارد شده و سلام کرده و گفت: مادرم، چه چیزی شما را به این سرزمین آورده است؟ فرمود: فرزندم، اصلاح میان مردم. ابن العربی می</w:t>
      </w:r>
      <w:r w:rsidRPr="00E30350">
        <w:rPr>
          <w:rFonts w:ascii="mylotus" w:hAnsi="mylotus" w:cs="IRNazli" w:hint="cs"/>
          <w:sz w:val="24"/>
          <w:szCs w:val="24"/>
          <w:rtl/>
          <w:lang w:bidi="fa-IR"/>
        </w:rPr>
        <w:t>‌</w:t>
      </w:r>
      <w:r w:rsidRPr="00E30350">
        <w:rPr>
          <w:rFonts w:ascii="mylotus" w:hAnsi="mylotus" w:cs="IRNazli"/>
          <w:sz w:val="24"/>
          <w:szCs w:val="24"/>
          <w:rtl/>
          <w:lang w:bidi="fa-IR"/>
        </w:rPr>
        <w:t>گوید: «اما خروج ام الم</w:t>
      </w:r>
      <w:r w:rsidRPr="00E30350">
        <w:rPr>
          <w:rFonts w:ascii="mylotus" w:hAnsi="mylotus" w:cs="IRNazli" w:hint="cs"/>
          <w:sz w:val="24"/>
          <w:szCs w:val="24"/>
          <w:rtl/>
          <w:lang w:bidi="fa-IR"/>
        </w:rPr>
        <w:t>ؤ</w:t>
      </w:r>
      <w:r w:rsidRPr="00E30350">
        <w:rPr>
          <w:rFonts w:ascii="mylotus" w:hAnsi="mylotus" w:cs="IRNazli"/>
          <w:sz w:val="24"/>
          <w:szCs w:val="24"/>
          <w:rtl/>
          <w:lang w:bidi="fa-IR"/>
        </w:rPr>
        <w:t>منین به سوی جنگ جمل، برای جنگ نبود بلکه مردم به او روی آورده و از فتنه و هرج و مرجی که به وجود آمده بود، شکایت کردند و امیدوار بودند به وسیله ام الم</w:t>
      </w:r>
      <w:r w:rsidRPr="00E30350">
        <w:rPr>
          <w:rFonts w:ascii="mylotus" w:hAnsi="mylotus" w:cs="IRNazli" w:hint="cs"/>
          <w:sz w:val="24"/>
          <w:szCs w:val="24"/>
          <w:rtl/>
          <w:lang w:bidi="fa-IR"/>
        </w:rPr>
        <w:t>ؤ</w:t>
      </w:r>
      <w:r w:rsidRPr="00E30350">
        <w:rPr>
          <w:rFonts w:ascii="mylotus" w:hAnsi="mylotus" w:cs="IRNazli"/>
          <w:sz w:val="24"/>
          <w:szCs w:val="24"/>
          <w:rtl/>
          <w:lang w:bidi="fa-IR"/>
        </w:rPr>
        <w:t>منین اصلاح صورت گرفته و اوضاع</w:t>
      </w:r>
      <w:r w:rsidRPr="00E30350">
        <w:rPr>
          <w:rFonts w:ascii="mylotus" w:hAnsi="mylotus" w:cs="IRNazli" w:hint="cs"/>
          <w:sz w:val="24"/>
          <w:szCs w:val="24"/>
          <w:rtl/>
          <w:lang w:bidi="fa-IR"/>
        </w:rPr>
        <w:t xml:space="preserve"> مسلمانان</w:t>
      </w:r>
      <w:r w:rsidRPr="00E30350">
        <w:rPr>
          <w:rFonts w:ascii="mylotus" w:hAnsi="mylotus" w:cs="IRNazli"/>
          <w:sz w:val="24"/>
          <w:szCs w:val="24"/>
          <w:rtl/>
          <w:lang w:bidi="fa-IR"/>
        </w:rPr>
        <w:t xml:space="preserve"> سر و سامان گیرد و چه بسا چون در میان مردم حاضر شود، از او شرم کنند و از مواضع خود عقب بنشینند و گمان ام الم</w:t>
      </w:r>
      <w:r w:rsidRPr="00E30350">
        <w:rPr>
          <w:rFonts w:ascii="mylotus" w:hAnsi="mylotus" w:cs="IRNazli" w:hint="cs"/>
          <w:sz w:val="24"/>
          <w:szCs w:val="24"/>
          <w:rtl/>
          <w:lang w:bidi="fa-IR"/>
        </w:rPr>
        <w:t>ؤ</w:t>
      </w:r>
      <w:r w:rsidRPr="00E30350">
        <w:rPr>
          <w:rFonts w:ascii="mylotus" w:hAnsi="mylotus" w:cs="IRNazli"/>
          <w:sz w:val="24"/>
          <w:szCs w:val="24"/>
          <w:rtl/>
          <w:lang w:bidi="fa-IR"/>
        </w:rPr>
        <w:t>منین نیز این بود. و اینگونه بود که ام الم</w:t>
      </w:r>
      <w:r w:rsidRPr="00E30350">
        <w:rPr>
          <w:rFonts w:ascii="mylotus" w:hAnsi="mylotus" w:cs="IRNazli" w:hint="cs"/>
          <w:sz w:val="24"/>
          <w:szCs w:val="24"/>
          <w:rtl/>
          <w:lang w:bidi="fa-IR"/>
        </w:rPr>
        <w:t>ؤ</w:t>
      </w:r>
      <w:r w:rsidRPr="00E30350">
        <w:rPr>
          <w:rFonts w:ascii="mylotus" w:hAnsi="mylotus" w:cs="IRNazli"/>
          <w:sz w:val="24"/>
          <w:szCs w:val="24"/>
          <w:rtl/>
          <w:lang w:bidi="fa-IR"/>
        </w:rPr>
        <w:t>منین با اقتدا به این کلام الهی خارج شد که می</w:t>
      </w:r>
      <w:r w:rsidRPr="00E30350">
        <w:rPr>
          <w:rFonts w:ascii="mylotus" w:hAnsi="mylotus" w:cs="IRNazli"/>
          <w:sz w:val="24"/>
          <w:szCs w:val="24"/>
          <w:rtl/>
          <w:lang w:bidi="fa-IR"/>
        </w:rPr>
        <w:softHyphen/>
        <w:t xml:space="preserve">فرماید: </w:t>
      </w:r>
      <w:r w:rsidRPr="00E30350">
        <w:rPr>
          <w:rFonts w:ascii="mylotus" w:hAnsi="mylotus" w:cs="Traditional Arabic"/>
          <w:color w:val="000000"/>
          <w:sz w:val="22"/>
          <w:szCs w:val="22"/>
          <w:shd w:val="clear" w:color="auto" w:fill="FFFFFF"/>
          <w:rtl/>
          <w:lang w:bidi="fa-IR"/>
        </w:rPr>
        <w:t>﴿</w:t>
      </w:r>
      <w:r w:rsidRPr="00E30350">
        <w:rPr>
          <w:rFonts w:ascii="mylotus" w:hAnsi="mylotus" w:cs="KFGQPC Uthmanic Script HAFS"/>
          <w:color w:val="000000"/>
          <w:sz w:val="22"/>
          <w:szCs w:val="22"/>
          <w:shd w:val="clear" w:color="auto" w:fill="FFFFFF"/>
          <w:rtl/>
          <w:lang w:bidi="fa-IR"/>
        </w:rPr>
        <w:t>لَّا خَيۡرَ فِي كَثِيرٖ مِّن نَّجۡوَىٰهُمۡ إِلَّا مَنۡ أَمَرَ بِصَدَقَةٍ أَوۡ مَعۡرُوفٍ أَوۡ إِصۡلَٰحِۢ بَيۡنَ ٱلنَّاسِۚ وَمَن يَفۡعَلۡ ذَٰلِكَ ٱبۡتِغَآءَ مَرۡضَاتِ ٱللَّهِ فَسَوۡفَ نُؤۡتِيهِ أَجۡرًا عَظِيمٗا١١٤</w:t>
      </w:r>
      <w:r w:rsidRPr="00E30350">
        <w:rPr>
          <w:rFonts w:ascii="mylotus" w:hAnsi="mylotus" w:cs="Traditional Arabic"/>
          <w:color w:val="000000"/>
          <w:sz w:val="22"/>
          <w:szCs w:val="22"/>
          <w:shd w:val="clear" w:color="auto" w:fill="FFFFFF"/>
          <w:rtl/>
          <w:lang w:bidi="fa-IR"/>
        </w:rPr>
        <w:t>﴾</w:t>
      </w:r>
      <w:r w:rsidRPr="00E30350">
        <w:rPr>
          <w:rFonts w:ascii="mylotus" w:hAnsi="mylotus" w:cs="KFGQPC Uthmanic Script HAFS"/>
          <w:color w:val="000000"/>
          <w:sz w:val="24"/>
          <w:szCs w:val="24"/>
          <w:shd w:val="clear" w:color="auto" w:fill="FFFFFF"/>
          <w:rtl/>
          <w:lang w:bidi="fa-IR"/>
        </w:rPr>
        <w:t xml:space="preserve"> </w:t>
      </w:r>
      <w:r w:rsidRPr="00E30350">
        <w:rPr>
          <w:rFonts w:ascii="mylotus" w:hAnsi="mylotus" w:cs="IRNazli"/>
          <w:color w:val="000000"/>
          <w:sz w:val="20"/>
          <w:szCs w:val="20"/>
          <w:shd w:val="clear" w:color="auto" w:fill="FFFFFF"/>
          <w:rtl/>
          <w:lang w:bidi="fa-IR"/>
        </w:rPr>
        <w:t>[النساء: 114]</w:t>
      </w:r>
      <w:r w:rsidRPr="00E30350">
        <w:rPr>
          <w:rFonts w:ascii="mylotus" w:hAnsi="mylotus" w:cs="IRNazli"/>
          <w:color w:val="000000"/>
          <w:sz w:val="22"/>
          <w:szCs w:val="22"/>
          <w:shd w:val="clear" w:color="auto" w:fill="FFFFFF"/>
          <w:rtl/>
          <w:lang w:bidi="fa-IR"/>
        </w:rPr>
        <w:t xml:space="preserve"> </w:t>
      </w:r>
      <w:r w:rsidRPr="00E30350">
        <w:rPr>
          <w:rFonts w:ascii="mylotus" w:hAnsi="mylotus" w:cs="IRNazli"/>
          <w:color w:val="000000"/>
          <w:sz w:val="24"/>
          <w:szCs w:val="24"/>
          <w:shd w:val="clear" w:color="auto" w:fill="FFFFFF"/>
          <w:rtl/>
          <w:lang w:bidi="fa-IR"/>
        </w:rPr>
        <w:t>«</w:t>
      </w:r>
      <w:r w:rsidRPr="00E30350">
        <w:rPr>
          <w:rFonts w:ascii="mylotus" w:hAnsi="mylotus" w:cs="IRNazli"/>
          <w:sz w:val="24"/>
          <w:szCs w:val="24"/>
          <w:rtl/>
          <w:lang w:bidi="fa-IR"/>
        </w:rPr>
        <w:t>در بسیاری از (در گوشی و) نجواهای‌شان خیری نیست، مگر که (با این کار) امر به صدقه دادن یا کار نیک یا اصلاح در میان مردم کند. و هرکس برای خشنودی الله چنین کند، به زودی پاداش بزرگی به او خواهیم داد». بنابراین</w:t>
      </w:r>
      <w:r w:rsidRPr="00E30350">
        <w:rPr>
          <w:rFonts w:ascii="mylotus" w:hAnsi="mylotus" w:cs="IRNazli" w:hint="cs"/>
          <w:sz w:val="24"/>
          <w:szCs w:val="24"/>
          <w:rtl/>
          <w:lang w:bidi="fa-IR"/>
        </w:rPr>
        <w:t>،</w:t>
      </w:r>
      <w:r w:rsidRPr="00E30350">
        <w:rPr>
          <w:rFonts w:ascii="mylotus" w:hAnsi="mylotus" w:cs="IRNazli"/>
          <w:sz w:val="24"/>
          <w:szCs w:val="24"/>
          <w:rtl/>
          <w:lang w:bidi="fa-IR"/>
        </w:rPr>
        <w:t xml:space="preserve"> ام الم</w:t>
      </w:r>
      <w:r w:rsidRPr="00E30350">
        <w:rPr>
          <w:rFonts w:ascii="mylotus" w:hAnsi="mylotus" w:cs="IRNazli" w:hint="cs"/>
          <w:sz w:val="24"/>
          <w:szCs w:val="24"/>
          <w:rtl/>
          <w:lang w:bidi="fa-IR"/>
        </w:rPr>
        <w:t>ؤم</w:t>
      </w:r>
      <w:r w:rsidRPr="00E30350">
        <w:rPr>
          <w:rFonts w:ascii="mylotus" w:hAnsi="mylotus" w:cs="IRNazli"/>
          <w:sz w:val="24"/>
          <w:szCs w:val="24"/>
          <w:rtl/>
          <w:lang w:bidi="fa-IR"/>
        </w:rPr>
        <w:t>نین عایشه جز با هدف اصلاح میان مسلمانان خارج نشد و سفر ایشان از باب طاعت و فرمانبرداری بود و با اینکه به عدم خروج از خانه امر شده بود منافاتی نداشت. و این سفر همچون سفرهای دیگری بود که بر مبنای فرمانبرداری از الله و رسولش انجام می</w:t>
      </w:r>
      <w:r w:rsidRPr="00E30350">
        <w:rPr>
          <w:rFonts w:ascii="mylotus" w:hAnsi="mylotus" w:cs="IRNazli"/>
          <w:sz w:val="24"/>
          <w:szCs w:val="24"/>
          <w:rtl/>
          <w:lang w:bidi="fa-IR"/>
        </w:rPr>
        <w:softHyphen/>
        <w:t>شد</w:t>
      </w:r>
      <w:r w:rsidRPr="00E30350">
        <w:rPr>
          <w:rFonts w:ascii="mylotus" w:hAnsi="mylotus" w:cs="IRNazli" w:hint="cs"/>
          <w:sz w:val="24"/>
          <w:szCs w:val="24"/>
          <w:rtl/>
          <w:lang w:bidi="fa-IR"/>
        </w:rPr>
        <w:t>،</w:t>
      </w:r>
      <w:r w:rsidRPr="00E30350">
        <w:rPr>
          <w:rFonts w:ascii="mylotus" w:hAnsi="mylotus" w:cs="IRNazli"/>
          <w:sz w:val="24"/>
          <w:szCs w:val="24"/>
          <w:rtl/>
          <w:lang w:bidi="fa-IR"/>
        </w:rPr>
        <w:t xml:space="preserve"> مانند سفر برای حج و عمره</w:t>
      </w:r>
      <w:r w:rsidRPr="00E30350">
        <w:rPr>
          <w:rFonts w:ascii="mylotus" w:hAnsi="mylotus" w:cs="IRNazli" w:hint="cs"/>
          <w:sz w:val="24"/>
          <w:szCs w:val="24"/>
          <w:rtl/>
          <w:lang w:bidi="fa-IR"/>
        </w:rPr>
        <w:t>.</w:t>
      </w:r>
    </w:p>
    <w:p w:rsidR="00B2515B" w:rsidRPr="00E30350" w:rsidRDefault="00B2515B" w:rsidP="001B42D2">
      <w:pPr>
        <w:ind w:left="272"/>
        <w:jc w:val="both"/>
        <w:rPr>
          <w:rFonts w:ascii="mylotus" w:hAnsi="mylotus" w:cs="IRNazli"/>
          <w:sz w:val="22"/>
          <w:szCs w:val="22"/>
          <w:rtl/>
          <w:lang w:bidi="fa-IR"/>
        </w:rPr>
      </w:pPr>
      <w:r w:rsidRPr="00E30350">
        <w:rPr>
          <w:rFonts w:ascii="mylotus" w:hAnsi="mylotus" w:cs="IRNazli"/>
          <w:sz w:val="24"/>
          <w:szCs w:val="24"/>
          <w:rtl/>
          <w:lang w:bidi="fa-IR"/>
        </w:rPr>
        <w:t>اگر خروج ام الم</w:t>
      </w:r>
      <w:r w:rsidRPr="00E30350">
        <w:rPr>
          <w:rFonts w:ascii="mylotus" w:hAnsi="mylotus" w:cs="IRNazli" w:hint="cs"/>
          <w:sz w:val="24"/>
          <w:szCs w:val="24"/>
          <w:rtl/>
          <w:lang w:bidi="fa-IR"/>
        </w:rPr>
        <w:t>ؤ</w:t>
      </w:r>
      <w:r w:rsidRPr="00E30350">
        <w:rPr>
          <w:rFonts w:ascii="mylotus" w:hAnsi="mylotus" w:cs="IRNazli"/>
          <w:sz w:val="24"/>
          <w:szCs w:val="24"/>
          <w:rtl/>
          <w:lang w:bidi="fa-IR"/>
        </w:rPr>
        <w:t>منین به سوی بصره به دلیل عداوت و دشمنی دیرینه با علی می</w:t>
      </w:r>
      <w:r w:rsidRPr="00E30350">
        <w:rPr>
          <w:rFonts w:ascii="mylotus" w:hAnsi="mylotus" w:cs="IRNazli"/>
          <w:sz w:val="24"/>
          <w:szCs w:val="24"/>
          <w:rtl/>
          <w:lang w:bidi="fa-IR"/>
        </w:rPr>
        <w:softHyphen/>
        <w:t>بود، در این صورت این سوال مطرح خواهد بود که چرا امام علی حد و حکم شرعی را بر ایشان اقامه نکردند؟ بلکه ایشان را با احترام به مکه بازگرداند و ام الم</w:t>
      </w:r>
      <w:r w:rsidRPr="00E30350">
        <w:rPr>
          <w:rFonts w:ascii="mylotus" w:hAnsi="mylotus" w:cs="IRNazli" w:hint="cs"/>
          <w:sz w:val="24"/>
          <w:szCs w:val="24"/>
          <w:rtl/>
          <w:lang w:bidi="fa-IR"/>
        </w:rPr>
        <w:t>ؤ</w:t>
      </w:r>
      <w:r w:rsidRPr="00E30350">
        <w:rPr>
          <w:rFonts w:ascii="mylotus" w:hAnsi="mylotus" w:cs="IRNazli"/>
          <w:sz w:val="24"/>
          <w:szCs w:val="24"/>
          <w:rtl/>
          <w:lang w:bidi="fa-IR"/>
        </w:rPr>
        <w:t>منین را با کلمه «مادرم» صدا می</w:t>
      </w:r>
      <w:r w:rsidRPr="00E30350">
        <w:rPr>
          <w:rFonts w:ascii="mylotus" w:hAnsi="mylotus" w:cs="IRNazli"/>
          <w:sz w:val="24"/>
          <w:szCs w:val="24"/>
          <w:rtl/>
          <w:lang w:bidi="fa-IR"/>
        </w:rPr>
        <w:softHyphen/>
        <w:t xml:space="preserve">کرد. و پس از پایان یافتن جنگ جمل، علی </w:t>
      </w:r>
      <w:r w:rsidRPr="00E30350">
        <w:rPr>
          <w:rFonts w:ascii="mylotus" w:hAnsi="mylotus" w:cs="CTraditional Arabic"/>
          <w:sz w:val="24"/>
          <w:szCs w:val="24"/>
          <w:rtl/>
          <w:lang w:bidi="fa-IR"/>
        </w:rPr>
        <w:t>ت</w:t>
      </w:r>
      <w:r w:rsidRPr="00E30350">
        <w:rPr>
          <w:rFonts w:ascii="mylotus" w:hAnsi="mylotus" w:cs="IRNazli"/>
          <w:sz w:val="24"/>
          <w:szCs w:val="24"/>
          <w:rtl/>
          <w:lang w:bidi="fa-IR"/>
        </w:rPr>
        <w:t xml:space="preserve"> نزد عایشه </w:t>
      </w:r>
      <w:r w:rsidRPr="00E30350">
        <w:rPr>
          <w:rFonts w:ascii="mylotus" w:hAnsi="mylotus" w:cs="CTraditional Arabic" w:hint="cs"/>
          <w:sz w:val="24"/>
          <w:szCs w:val="24"/>
          <w:rtl/>
          <w:lang w:bidi="fa-IR"/>
        </w:rPr>
        <w:t>ل</w:t>
      </w:r>
      <w:r w:rsidRPr="00E30350">
        <w:rPr>
          <w:rFonts w:ascii="mylotus" w:hAnsi="mylotus" w:cs="IRNazli"/>
          <w:sz w:val="24"/>
          <w:szCs w:val="24"/>
          <w:rtl/>
          <w:lang w:bidi="fa-IR"/>
        </w:rPr>
        <w:t xml:space="preserve"> آمده و به ایشان گفت: خداوند شما را مورد مغفرت قرار دهد. ام الم</w:t>
      </w:r>
      <w:r w:rsidRPr="00E30350">
        <w:rPr>
          <w:rFonts w:ascii="mylotus" w:hAnsi="mylotus" w:cs="IRNazli" w:hint="cs"/>
          <w:sz w:val="24"/>
          <w:szCs w:val="24"/>
          <w:rtl/>
          <w:lang w:bidi="fa-IR"/>
        </w:rPr>
        <w:t>ؤ</w:t>
      </w:r>
      <w:r w:rsidRPr="00E30350">
        <w:rPr>
          <w:rFonts w:ascii="mylotus" w:hAnsi="mylotus" w:cs="IRNazli"/>
          <w:sz w:val="24"/>
          <w:szCs w:val="24"/>
          <w:rtl/>
          <w:lang w:bidi="fa-IR"/>
        </w:rPr>
        <w:t xml:space="preserve">منین فرمود: و شما را نیز؛ هدفی جز اصلاح نداشتم». </w:t>
      </w:r>
      <w:r w:rsidRPr="00E30350">
        <w:rPr>
          <w:rFonts w:ascii="mylotus" w:hAnsi="mylotus" w:cs="IRNazli"/>
          <w:sz w:val="20"/>
          <w:szCs w:val="20"/>
          <w:rtl/>
          <w:lang w:bidi="fa-IR"/>
        </w:rPr>
        <w:t>[تاريخ طبری؛ و البداية والنهاية، و المنتظم في تاريخ الملوك والأمم</w:t>
      </w:r>
      <w:r w:rsidRPr="00E30350">
        <w:rPr>
          <w:rFonts w:ascii="mylotus" w:hAnsi="mylotus" w:cs="IRNazli" w:hint="cs"/>
          <w:sz w:val="20"/>
          <w:szCs w:val="20"/>
          <w:rtl/>
          <w:lang w:bidi="fa-IR"/>
        </w:rPr>
        <w:t>، ابن الجوزی</w:t>
      </w:r>
      <w:r w:rsidRPr="00E30350">
        <w:rPr>
          <w:rFonts w:ascii="mylotus" w:hAnsi="mylotus" w:cs="IRNazli"/>
          <w:sz w:val="20"/>
          <w:szCs w:val="20"/>
          <w:rtl/>
          <w:lang w:bidi="fa-IR"/>
        </w:rPr>
        <w:t>]</w:t>
      </w:r>
    </w:p>
    <w:p w:rsidR="00B2515B" w:rsidRPr="00E30350" w:rsidRDefault="00B2515B" w:rsidP="001B42D2">
      <w:pPr>
        <w:ind w:left="272"/>
        <w:jc w:val="both"/>
        <w:rPr>
          <w:rFonts w:ascii="mylotus" w:hAnsi="mylotus" w:cs="IRNazli"/>
          <w:sz w:val="24"/>
          <w:szCs w:val="24"/>
          <w:rtl/>
          <w:lang w:bidi="fa-IR"/>
        </w:rPr>
      </w:pPr>
      <w:r w:rsidRPr="00E30350">
        <w:rPr>
          <w:rFonts w:ascii="mylotus" w:hAnsi="mylotus" w:cs="IRNazli"/>
          <w:sz w:val="24"/>
          <w:szCs w:val="24"/>
          <w:rtl/>
          <w:lang w:bidi="fa-IR"/>
        </w:rPr>
        <w:t xml:space="preserve">به هر حال، طلحه و زبیر و عایشه </w:t>
      </w:r>
      <w:r w:rsidRPr="00E30350">
        <w:rPr>
          <w:rFonts w:ascii="mylotus" w:hAnsi="mylotus" w:cs="CTraditional Arabic"/>
          <w:sz w:val="24"/>
          <w:szCs w:val="24"/>
          <w:rtl/>
          <w:lang w:bidi="fa-IR"/>
        </w:rPr>
        <w:t>ش</w:t>
      </w:r>
      <w:r w:rsidRPr="00E30350">
        <w:rPr>
          <w:rFonts w:ascii="mylotus" w:hAnsi="mylotus" w:cs="IRNazli"/>
          <w:sz w:val="24"/>
          <w:szCs w:val="24"/>
          <w:rtl/>
          <w:lang w:bidi="fa-IR"/>
        </w:rPr>
        <w:t xml:space="preserve"> در خروج به سوی بصره اجتهاد کردند و مجتهد در هر صورت م</w:t>
      </w:r>
      <w:r w:rsidRPr="00E30350">
        <w:rPr>
          <w:rFonts w:ascii="mylotus" w:hAnsi="mylotus" w:cs="IRNazli" w:hint="cs"/>
          <w:sz w:val="24"/>
          <w:szCs w:val="24"/>
          <w:rtl/>
          <w:lang w:bidi="fa-IR"/>
        </w:rPr>
        <w:t>أ</w:t>
      </w:r>
      <w:r w:rsidRPr="00E30350">
        <w:rPr>
          <w:rFonts w:ascii="mylotus" w:hAnsi="mylotus" w:cs="IRNazli"/>
          <w:sz w:val="24"/>
          <w:szCs w:val="24"/>
          <w:rtl/>
          <w:lang w:bidi="fa-IR"/>
        </w:rPr>
        <w:t>جور است چه به  صواب دست یابد یا دچار خطا شود. اگر به صواب دست یابد دو پاداش دارد و اگر دچار خطا و اشتباه گردد، یک اجر دارد. از این</w:t>
      </w:r>
      <w:r w:rsidRPr="00E30350">
        <w:rPr>
          <w:rFonts w:ascii="mylotus" w:hAnsi="mylotus" w:cs="IRNazli"/>
          <w:sz w:val="24"/>
          <w:szCs w:val="24"/>
          <w:rtl/>
          <w:lang w:bidi="fa-IR"/>
        </w:rPr>
        <w:softHyphen/>
        <w:t xml:space="preserve">رو این سه نفر و کسانی که با ایشان </w:t>
      </w:r>
      <w:r w:rsidRPr="00E30350">
        <w:rPr>
          <w:rFonts w:ascii="mylotus" w:hAnsi="mylotus" w:cs="IRNazli" w:hint="cs"/>
          <w:sz w:val="24"/>
          <w:szCs w:val="24"/>
          <w:rtl/>
          <w:lang w:bidi="fa-IR"/>
        </w:rPr>
        <w:t>هم نظر</w:t>
      </w:r>
      <w:r w:rsidRPr="00E30350">
        <w:rPr>
          <w:rFonts w:ascii="mylotus" w:hAnsi="mylotus" w:cs="IRNazli"/>
          <w:sz w:val="24"/>
          <w:szCs w:val="24"/>
          <w:rtl/>
          <w:lang w:bidi="fa-IR"/>
        </w:rPr>
        <w:t xml:space="preserve"> بودند</w:t>
      </w:r>
      <w:r w:rsidRPr="00E30350">
        <w:rPr>
          <w:rFonts w:ascii="mylotus" w:hAnsi="mylotus" w:cs="IRNazli" w:hint="cs"/>
          <w:sz w:val="24"/>
          <w:szCs w:val="24"/>
          <w:rtl/>
          <w:lang w:bidi="fa-IR"/>
        </w:rPr>
        <w:t>، ان شاءالله</w:t>
      </w:r>
      <w:r w:rsidRPr="00E30350">
        <w:rPr>
          <w:rFonts w:ascii="mylotus" w:hAnsi="mylotus" w:cs="IRNazli"/>
          <w:sz w:val="24"/>
          <w:szCs w:val="24"/>
          <w:rtl/>
          <w:lang w:bidi="fa-IR"/>
        </w:rPr>
        <w:t xml:space="preserve"> ماجور می</w:t>
      </w:r>
      <w:r w:rsidRPr="00E30350">
        <w:rPr>
          <w:rFonts w:ascii="mylotus" w:hAnsi="mylotus" w:cs="IRNazli"/>
          <w:sz w:val="24"/>
          <w:szCs w:val="24"/>
          <w:rtl/>
          <w:lang w:bidi="fa-IR"/>
        </w:rPr>
        <w:softHyphen/>
        <w:t xml:space="preserve">باشند. </w:t>
      </w:r>
    </w:p>
    <w:p w:rsidR="00B2515B" w:rsidRPr="00E30350" w:rsidRDefault="00B2515B" w:rsidP="001B42D2">
      <w:pPr>
        <w:ind w:left="272"/>
        <w:jc w:val="both"/>
        <w:rPr>
          <w:rFonts w:ascii="mylotus" w:hAnsi="mylotus" w:cs="IRNazli"/>
          <w:sz w:val="24"/>
          <w:szCs w:val="24"/>
          <w:rtl/>
          <w:lang w:bidi="fa-IR"/>
        </w:rPr>
      </w:pPr>
      <w:r w:rsidRPr="00E30350">
        <w:rPr>
          <w:rFonts w:ascii="mylotus" w:hAnsi="mylotus" w:cs="IRNazli"/>
          <w:sz w:val="24"/>
          <w:szCs w:val="24"/>
          <w:rtl/>
          <w:lang w:bidi="fa-IR"/>
        </w:rPr>
        <w:t xml:space="preserve">ب) اگر طلحه و زبیر </w:t>
      </w:r>
      <w:r w:rsidRPr="00E30350">
        <w:rPr>
          <w:rFonts w:ascii="mylotus" w:hAnsi="mylotus" w:cs="CTraditional Arabic"/>
          <w:sz w:val="24"/>
          <w:szCs w:val="24"/>
          <w:rtl/>
          <w:lang w:bidi="fa-IR"/>
        </w:rPr>
        <w:t>ب</w:t>
      </w:r>
      <w:r w:rsidRPr="00E30350">
        <w:rPr>
          <w:rFonts w:ascii="mylotus" w:hAnsi="mylotus" w:cs="IRNazli"/>
          <w:sz w:val="24"/>
          <w:szCs w:val="24"/>
          <w:rtl/>
          <w:lang w:bidi="fa-IR"/>
        </w:rPr>
        <w:t xml:space="preserve"> طمع خلافت و کسب جاه و مقام داشتند، پس چرا از حق خود در این مورد تنازل کردند  زمانی که عمر </w:t>
      </w:r>
      <w:r w:rsidRPr="00E30350">
        <w:rPr>
          <w:rFonts w:ascii="mylotus" w:hAnsi="mylotus" w:cs="CTraditional Arabic" w:hint="cs"/>
          <w:sz w:val="24"/>
          <w:szCs w:val="24"/>
          <w:rtl/>
          <w:lang w:bidi="fa-IR"/>
        </w:rPr>
        <w:t>ت</w:t>
      </w:r>
      <w:r w:rsidRPr="00E30350">
        <w:rPr>
          <w:rFonts w:ascii="mylotus" w:hAnsi="mylotus" w:cs="IRNazli"/>
          <w:sz w:val="24"/>
          <w:szCs w:val="24"/>
          <w:rtl/>
          <w:lang w:bidi="fa-IR"/>
        </w:rPr>
        <w:t xml:space="preserve"> آنها را در میان شش نفری که خلیفه باید از میان آنها انتخاب می</w:t>
      </w:r>
      <w:r w:rsidRPr="00E30350">
        <w:rPr>
          <w:rFonts w:ascii="mylotus" w:hAnsi="mylotus" w:cs="IRNazli"/>
          <w:sz w:val="24"/>
          <w:szCs w:val="24"/>
          <w:rtl/>
          <w:lang w:bidi="fa-IR"/>
        </w:rPr>
        <w:softHyphen/>
        <w:t>شد نامزد خلافت نمود؟! و براستی چرا در طول مدت خلافت عثمان</w:t>
      </w:r>
      <w:r w:rsidRPr="00E30350">
        <w:rPr>
          <w:rFonts w:ascii="mylotus" w:hAnsi="mylotus" w:cs="CTraditional Arabic" w:hint="cs"/>
          <w:sz w:val="24"/>
          <w:szCs w:val="24"/>
          <w:rtl/>
          <w:lang w:bidi="fa-IR"/>
        </w:rPr>
        <w:t>ت</w:t>
      </w:r>
      <w:r w:rsidRPr="00E30350">
        <w:rPr>
          <w:rFonts w:ascii="mylotus" w:hAnsi="mylotus" w:cs="IRNazli"/>
          <w:sz w:val="24"/>
          <w:szCs w:val="24"/>
          <w:rtl/>
          <w:lang w:bidi="fa-IR"/>
        </w:rPr>
        <w:t xml:space="preserve"> هیچگونه اعتراض یا مخالفتی از سوی آنها در این زمینه دیده نشد درحالی</w:t>
      </w:r>
      <w:r w:rsidRPr="00E30350">
        <w:rPr>
          <w:rFonts w:ascii="mylotus" w:hAnsi="mylotus" w:cs="IRNazli"/>
          <w:sz w:val="24"/>
          <w:szCs w:val="24"/>
          <w:rtl/>
          <w:lang w:bidi="fa-IR"/>
        </w:rPr>
        <w:softHyphen/>
        <w:t>که عثمان دوازده سال خلافت کرد؟! علاوه بر این چرا با علی به عنوان خلیفه بیعت کردند چنانکه در روایات صحیح ث</w:t>
      </w:r>
      <w:r w:rsidRPr="00E30350">
        <w:rPr>
          <w:rFonts w:ascii="mylotus" w:hAnsi="mylotus" w:cs="IRNazli" w:hint="cs"/>
          <w:sz w:val="24"/>
          <w:szCs w:val="24"/>
          <w:rtl/>
          <w:lang w:bidi="fa-IR"/>
        </w:rPr>
        <w:t>ابت</w:t>
      </w:r>
      <w:r w:rsidRPr="00E30350">
        <w:rPr>
          <w:rFonts w:ascii="mylotus" w:hAnsi="mylotus" w:cs="IRNazli"/>
          <w:sz w:val="24"/>
          <w:szCs w:val="24"/>
          <w:rtl/>
          <w:lang w:bidi="fa-IR"/>
        </w:rPr>
        <w:t xml:space="preserve"> شده است؟! و اگر به طمع خلافت و جاه و مقام خارج شدند</w:t>
      </w:r>
      <w:r w:rsidRPr="00E30350">
        <w:rPr>
          <w:rFonts w:ascii="mylotus" w:hAnsi="mylotus" w:cs="IRNazli" w:hint="cs"/>
          <w:sz w:val="24"/>
          <w:szCs w:val="24"/>
          <w:rtl/>
          <w:lang w:bidi="fa-IR"/>
        </w:rPr>
        <w:t>، پس</w:t>
      </w:r>
      <w:r w:rsidRPr="00E30350">
        <w:rPr>
          <w:rFonts w:ascii="mylotus" w:hAnsi="mylotus" w:cs="IRNazli"/>
          <w:sz w:val="24"/>
          <w:szCs w:val="24"/>
          <w:rtl/>
          <w:lang w:bidi="fa-IR"/>
        </w:rPr>
        <w:t xml:space="preserve"> چرا در ابتدای خلافت علی و بلافاصله چنین اقدامی نکردند و چند ماه منتظر ماندند؟!    </w:t>
      </w:r>
    </w:p>
    <w:p w:rsidR="00B2515B" w:rsidRPr="00E30350" w:rsidRDefault="00B2515B" w:rsidP="001B42D2">
      <w:pPr>
        <w:ind w:left="272"/>
        <w:jc w:val="both"/>
        <w:rPr>
          <w:rFonts w:ascii="mylotus" w:hAnsi="mylotus" w:cs="IRNazli"/>
          <w:sz w:val="24"/>
          <w:szCs w:val="24"/>
          <w:rtl/>
          <w:lang w:bidi="fa-IR"/>
        </w:rPr>
      </w:pPr>
      <w:r w:rsidRPr="00E30350">
        <w:rPr>
          <w:rFonts w:ascii="mylotus" w:hAnsi="mylotus" w:cs="IRNazli"/>
          <w:sz w:val="24"/>
          <w:szCs w:val="24"/>
          <w:rtl/>
          <w:lang w:bidi="fa-IR"/>
        </w:rPr>
        <w:t>ج) اما این سخن که طلحه و زبیر و عایشه و دیگران بر این باور بودند که علی به قتل عثمان راضی بوده، سخنی باطل است و هرگز صحیح نیست. و مستند این قول روایتی است که بیهقی ذکر نموده و مفاد آن این است که طلحه و زبیر برای خونخواهی عثمان خارج شدند</w:t>
      </w:r>
      <w:r w:rsidRPr="00E30350">
        <w:rPr>
          <w:rFonts w:ascii="mylotus" w:hAnsi="mylotus" w:cs="IRNazli" w:hint="cs"/>
          <w:sz w:val="24"/>
          <w:szCs w:val="24"/>
          <w:rtl/>
          <w:lang w:bidi="fa-IR"/>
        </w:rPr>
        <w:t xml:space="preserve"> </w:t>
      </w:r>
      <w:r w:rsidRPr="00E30350">
        <w:rPr>
          <w:rFonts w:ascii="mylotus" w:hAnsi="mylotus" w:cs="IRNazli"/>
          <w:sz w:val="24"/>
          <w:szCs w:val="24"/>
          <w:rtl/>
          <w:lang w:bidi="fa-IR"/>
        </w:rPr>
        <w:t>چراکه علی به قتل عثمان راضی بود. و این بدان خاطر بود که برخی از مردم</w:t>
      </w:r>
      <w:r w:rsidRPr="00E30350">
        <w:rPr>
          <w:rFonts w:ascii="mylotus" w:hAnsi="mylotus" w:cs="IRNazli" w:hint="cs"/>
          <w:sz w:val="24"/>
          <w:szCs w:val="24"/>
          <w:rtl/>
          <w:lang w:bidi="fa-IR"/>
        </w:rPr>
        <w:t xml:space="preserve"> این را برایشان گفته بودند</w:t>
      </w:r>
      <w:r w:rsidRPr="00E30350">
        <w:rPr>
          <w:rFonts w:ascii="mylotus" w:hAnsi="mylotus" w:cs="IRNazli"/>
          <w:sz w:val="24"/>
          <w:szCs w:val="24"/>
          <w:rtl/>
          <w:lang w:bidi="fa-IR"/>
        </w:rPr>
        <w:t xml:space="preserve"> که علی به قتل عثمان راضی بوده است. پس</w:t>
      </w:r>
      <w:r w:rsidRPr="00E30350">
        <w:rPr>
          <w:rFonts w:ascii="mylotus" w:hAnsi="mylotus" w:cs="IRNazli" w:hint="cs"/>
          <w:sz w:val="24"/>
          <w:szCs w:val="24"/>
          <w:rtl/>
          <w:lang w:bidi="fa-IR"/>
        </w:rPr>
        <w:t xml:space="preserve"> طلحه و زبیر</w:t>
      </w:r>
      <w:r w:rsidRPr="00E30350">
        <w:rPr>
          <w:rFonts w:ascii="mylotus" w:hAnsi="mylotus" w:cs="IRNazli"/>
          <w:sz w:val="24"/>
          <w:szCs w:val="24"/>
          <w:rtl/>
          <w:lang w:bidi="fa-IR"/>
        </w:rPr>
        <w:t xml:space="preserve"> نزد ام الم</w:t>
      </w:r>
      <w:r w:rsidRPr="00E30350">
        <w:rPr>
          <w:rFonts w:ascii="mylotus" w:hAnsi="mylotus" w:cs="IRNazli" w:hint="cs"/>
          <w:sz w:val="24"/>
          <w:szCs w:val="24"/>
          <w:rtl/>
          <w:lang w:bidi="fa-IR"/>
        </w:rPr>
        <w:t>ؤ</w:t>
      </w:r>
      <w:r w:rsidRPr="00E30350">
        <w:rPr>
          <w:rFonts w:ascii="mylotus" w:hAnsi="mylotus" w:cs="IRNazli"/>
          <w:sz w:val="24"/>
          <w:szCs w:val="24"/>
          <w:rtl/>
          <w:lang w:bidi="fa-IR"/>
        </w:rPr>
        <w:t>منین عایشه رفته و او را به خروج برای خونخواهی عثمان و اصلاح میان مردم وادار نمودند. اما این روایت صحیح نیست چراکه اسنادی برای آن وجود ندارد و متن آن منکر است. چراکه معقول نیست طلحه و زبیر از موضع علی در برابر قتل عثمان بی</w:t>
      </w:r>
      <w:r w:rsidRPr="00E30350">
        <w:rPr>
          <w:rFonts w:ascii="mylotus" w:hAnsi="mylotus" w:cs="IRNazli" w:hint="cs"/>
          <w:sz w:val="24"/>
          <w:szCs w:val="24"/>
          <w:rtl/>
          <w:lang w:bidi="fa-IR"/>
        </w:rPr>
        <w:t>‌</w:t>
      </w:r>
      <w:r w:rsidRPr="00E30350">
        <w:rPr>
          <w:rFonts w:ascii="mylotus" w:hAnsi="mylotus" w:cs="IRNazli"/>
          <w:sz w:val="24"/>
          <w:szCs w:val="24"/>
          <w:rtl/>
          <w:lang w:bidi="fa-IR"/>
        </w:rPr>
        <w:t>اطلاع باشند تا اینکه مردی مجهول نزد آنها آمده و ایشان را از این مساله آگاه کند و آنان نیز او را تصدیق کنند و برای خونخواهی عثمان خارج شوند. با اینکه می</w:t>
      </w:r>
      <w:r w:rsidRPr="00E30350">
        <w:rPr>
          <w:rFonts w:ascii="mylotus" w:hAnsi="mylotus" w:cs="IRNazli" w:hint="cs"/>
          <w:sz w:val="24"/>
          <w:szCs w:val="24"/>
          <w:rtl/>
          <w:lang w:bidi="fa-IR"/>
        </w:rPr>
        <w:t>‌</w:t>
      </w:r>
      <w:r w:rsidRPr="00E30350">
        <w:rPr>
          <w:rFonts w:ascii="mylotus" w:hAnsi="mylotus" w:cs="IRNazli"/>
          <w:sz w:val="24"/>
          <w:szCs w:val="24"/>
          <w:rtl/>
          <w:lang w:bidi="fa-IR"/>
        </w:rPr>
        <w:t>دانستند سبب تاخیر علی در قصاص قاتلان عثمان این نبوده که خود به قتل عثمان راضی بوده است چنانکه روایت چنین می</w:t>
      </w:r>
      <w:r w:rsidRPr="00E30350">
        <w:rPr>
          <w:rFonts w:ascii="mylotus" w:hAnsi="mylotus" w:cs="IRNazli"/>
          <w:sz w:val="24"/>
          <w:szCs w:val="24"/>
          <w:rtl/>
          <w:lang w:bidi="fa-IR"/>
        </w:rPr>
        <w:softHyphen/>
        <w:t>گوید</w:t>
      </w:r>
      <w:r w:rsidRPr="00E30350">
        <w:rPr>
          <w:rFonts w:ascii="mylotus" w:hAnsi="mylotus" w:cs="IRNazli" w:hint="cs"/>
          <w:sz w:val="24"/>
          <w:szCs w:val="24"/>
          <w:rtl/>
          <w:lang w:bidi="fa-IR"/>
        </w:rPr>
        <w:t>،</w:t>
      </w:r>
      <w:r w:rsidRPr="00E30350">
        <w:rPr>
          <w:rFonts w:ascii="mylotus" w:hAnsi="mylotus" w:cs="IRNazli"/>
          <w:sz w:val="24"/>
          <w:szCs w:val="24"/>
          <w:rtl/>
          <w:lang w:bidi="fa-IR"/>
        </w:rPr>
        <w:t xml:space="preserve"> بلکه عجز و ناتوانی وی از اجرای حکم قصاص بر قاتلان عثمان بوده است چراکه</w:t>
      </w:r>
      <w:r w:rsidRPr="00E30350">
        <w:rPr>
          <w:rFonts w:ascii="mylotus" w:hAnsi="mylotus" w:cs="IRNazli" w:hint="cs"/>
          <w:sz w:val="24"/>
          <w:szCs w:val="24"/>
          <w:rtl/>
          <w:lang w:bidi="fa-IR"/>
        </w:rPr>
        <w:t xml:space="preserve"> آنها</w:t>
      </w:r>
      <w:r w:rsidRPr="00E30350">
        <w:rPr>
          <w:rFonts w:ascii="mylotus" w:hAnsi="mylotus" w:cs="IRNazli"/>
          <w:sz w:val="24"/>
          <w:szCs w:val="24"/>
          <w:rtl/>
          <w:lang w:bidi="fa-IR"/>
        </w:rPr>
        <w:t xml:space="preserve"> از نیرو و قدرت برخوردار بوده و بر شهر</w:t>
      </w:r>
      <w:r w:rsidRPr="00E30350">
        <w:rPr>
          <w:rFonts w:ascii="mylotus" w:hAnsi="mylotus" w:cs="IRNazli" w:hint="cs"/>
          <w:sz w:val="24"/>
          <w:szCs w:val="24"/>
          <w:rtl/>
          <w:lang w:bidi="fa-IR"/>
        </w:rPr>
        <w:t>ها</w:t>
      </w:r>
      <w:r w:rsidRPr="00E30350">
        <w:rPr>
          <w:rFonts w:ascii="mylotus" w:hAnsi="mylotus" w:cs="IRNazli"/>
          <w:sz w:val="24"/>
          <w:szCs w:val="24"/>
          <w:rtl/>
          <w:lang w:bidi="fa-IR"/>
        </w:rPr>
        <w:t xml:space="preserve"> سیطره داشتند. و همچنین دلیل صحیحی وجود ندارد که اهل بصره علی را قاتل عثمان </w:t>
      </w:r>
      <w:r w:rsidRPr="00E30350">
        <w:rPr>
          <w:rFonts w:cs="CTraditional Arabic"/>
          <w:sz w:val="24"/>
          <w:szCs w:val="24"/>
          <w:rtl/>
          <w:lang w:bidi="fa-IR"/>
        </w:rPr>
        <w:t>ب</w:t>
      </w:r>
      <w:r w:rsidRPr="00E30350">
        <w:rPr>
          <w:rFonts w:ascii="mylotus" w:hAnsi="mylotus" w:cs="IRNazli"/>
          <w:sz w:val="24"/>
          <w:szCs w:val="24"/>
          <w:rtl/>
          <w:lang w:bidi="fa-IR"/>
        </w:rPr>
        <w:t xml:space="preserve"> می</w:t>
      </w:r>
      <w:r w:rsidRPr="00E30350">
        <w:rPr>
          <w:rFonts w:ascii="mylotus" w:hAnsi="mylotus" w:cs="IRNazli"/>
          <w:sz w:val="24"/>
          <w:szCs w:val="24"/>
          <w:rtl/>
          <w:lang w:bidi="fa-IR"/>
        </w:rPr>
        <w:softHyphen/>
        <w:t xml:space="preserve">دانستند و جنگیدن با علی </w:t>
      </w:r>
      <w:r w:rsidRPr="00E30350">
        <w:rPr>
          <w:rFonts w:ascii="mylotus" w:hAnsi="mylotus" w:cs="CTraditional Arabic"/>
          <w:sz w:val="24"/>
          <w:szCs w:val="24"/>
          <w:rtl/>
          <w:lang w:bidi="fa-IR"/>
        </w:rPr>
        <w:t>ت</w:t>
      </w:r>
      <w:r w:rsidRPr="00E30350">
        <w:rPr>
          <w:rFonts w:ascii="mylotus" w:hAnsi="mylotus" w:cs="IRNazli"/>
          <w:sz w:val="24"/>
          <w:szCs w:val="24"/>
          <w:rtl/>
          <w:lang w:bidi="fa-IR"/>
        </w:rPr>
        <w:t>را واجب می</w:t>
      </w:r>
      <w:r w:rsidRPr="00E30350">
        <w:rPr>
          <w:rFonts w:ascii="mylotus" w:hAnsi="mylotus" w:cs="IRNazli"/>
          <w:sz w:val="24"/>
          <w:szCs w:val="24"/>
          <w:rtl/>
          <w:lang w:bidi="fa-IR"/>
        </w:rPr>
        <w:softHyphen/>
        <w:t xml:space="preserve">دانستند. </w:t>
      </w:r>
    </w:p>
    <w:p w:rsidR="00B2515B" w:rsidRPr="00E30350" w:rsidRDefault="00B2515B" w:rsidP="000D15AE">
      <w:pPr>
        <w:ind w:left="272"/>
        <w:jc w:val="both"/>
        <w:rPr>
          <w:rFonts w:ascii="mylotus" w:hAnsi="mylotus" w:cs="IRNazli"/>
          <w:b/>
          <w:bCs/>
          <w:sz w:val="24"/>
          <w:szCs w:val="24"/>
          <w:rtl/>
          <w:lang w:bidi="fa-IR"/>
        </w:rPr>
      </w:pPr>
      <w:r w:rsidRPr="00E30350">
        <w:rPr>
          <w:rFonts w:ascii="mylotus" w:hAnsi="mylotus" w:cs="IRNazli"/>
          <w:b/>
          <w:bCs/>
          <w:sz w:val="24"/>
          <w:szCs w:val="24"/>
          <w:rtl/>
          <w:lang w:bidi="fa-IR"/>
        </w:rPr>
        <w:t xml:space="preserve">اما در مورد جنگ جمل؛ </w:t>
      </w:r>
      <w:r w:rsidRPr="00E30350">
        <w:rPr>
          <w:rFonts w:ascii="mylotus" w:hAnsi="mylotus" w:cs="IRNazli"/>
          <w:sz w:val="24"/>
          <w:szCs w:val="24"/>
          <w:rtl/>
          <w:lang w:bidi="fa-IR"/>
        </w:rPr>
        <w:t>هرکس اطلاعی از تاریخ داشته باشد و از اتفاقات این برهه از زمان مطلع باشد، می</w:t>
      </w:r>
      <w:r w:rsidRPr="00E30350">
        <w:rPr>
          <w:rFonts w:ascii="mylotus" w:hAnsi="mylotus" w:cs="IRNazli"/>
          <w:sz w:val="24"/>
          <w:szCs w:val="24"/>
          <w:rtl/>
          <w:lang w:bidi="fa-IR"/>
        </w:rPr>
        <w:softHyphen/>
        <w:t>داند که این جنگ به تدبیر هیچ</w:t>
      </w:r>
      <w:r w:rsidRPr="00E30350">
        <w:rPr>
          <w:rFonts w:ascii="mylotus" w:hAnsi="mylotus" w:cs="IRNazli" w:hint="cs"/>
          <w:sz w:val="24"/>
          <w:szCs w:val="24"/>
          <w:rtl/>
          <w:lang w:bidi="fa-IR"/>
        </w:rPr>
        <w:t xml:space="preserve"> </w:t>
      </w:r>
      <w:r w:rsidRPr="00E30350">
        <w:rPr>
          <w:rFonts w:ascii="mylotus" w:hAnsi="mylotus" w:cs="IRNazli"/>
          <w:sz w:val="24"/>
          <w:szCs w:val="24"/>
          <w:rtl/>
          <w:lang w:bidi="fa-IR"/>
        </w:rPr>
        <w:t>یک از صحابه نه علی و نه طلحه و زبیر و عایشه</w:t>
      </w:r>
      <w:r w:rsidRPr="00E30350">
        <w:rPr>
          <w:rFonts w:ascii="mylotus" w:hAnsi="mylotus" w:cs="CTraditional Arabic"/>
          <w:sz w:val="24"/>
          <w:szCs w:val="24"/>
          <w:rtl/>
          <w:lang w:bidi="fa-IR"/>
        </w:rPr>
        <w:t>ش</w:t>
      </w:r>
      <w:r w:rsidRPr="00E30350">
        <w:rPr>
          <w:rFonts w:ascii="mylotus" w:hAnsi="mylotus" w:cs="IRNazli"/>
          <w:sz w:val="24"/>
          <w:szCs w:val="24"/>
          <w:rtl/>
          <w:lang w:bidi="fa-IR"/>
        </w:rPr>
        <w:t xml:space="preserve"> رخ نداد؛ بلکه بدون اختیار و اراده آنان</w:t>
      </w:r>
      <w:r w:rsidRPr="00E30350">
        <w:rPr>
          <w:rFonts w:ascii="mylotus" w:hAnsi="mylotus" w:cs="IRNazli" w:hint="cs"/>
          <w:sz w:val="24"/>
          <w:szCs w:val="24"/>
          <w:rtl/>
          <w:lang w:bidi="fa-IR"/>
        </w:rPr>
        <w:t>، جنگ توسط قاتلان عثمان</w:t>
      </w:r>
      <w:r w:rsidRPr="00E30350">
        <w:rPr>
          <w:rFonts w:ascii="mylotus" w:hAnsi="mylotus" w:cs="CTraditional Arabic" w:hint="cs"/>
          <w:sz w:val="24"/>
          <w:szCs w:val="24"/>
          <w:rtl/>
          <w:lang w:bidi="fa-IR"/>
        </w:rPr>
        <w:t>ت</w:t>
      </w:r>
      <w:r w:rsidRPr="00E30350">
        <w:rPr>
          <w:rFonts w:ascii="mylotus" w:hAnsi="mylotus" w:cs="IRNazli" w:hint="cs"/>
          <w:sz w:val="24"/>
          <w:szCs w:val="24"/>
          <w:rtl/>
          <w:lang w:bidi="fa-IR"/>
        </w:rPr>
        <w:t xml:space="preserve"> آغاز گردید</w:t>
      </w:r>
      <w:r w:rsidRPr="00E30350">
        <w:rPr>
          <w:rFonts w:ascii="mylotus" w:hAnsi="mylotus" w:cs="IRNazli"/>
          <w:sz w:val="24"/>
          <w:szCs w:val="24"/>
          <w:rtl/>
          <w:lang w:bidi="fa-IR"/>
        </w:rPr>
        <w:t xml:space="preserve"> چون فتنه گران نزدیک بودنِ صلح صحابه را متوجه شدند این جنگ را به راه انداختند چنانکه</w:t>
      </w:r>
      <w:r w:rsidRPr="00E30350">
        <w:rPr>
          <w:rFonts w:ascii="mylotus" w:hAnsi="mylotus" w:cs="IRNazli" w:hint="cs"/>
          <w:sz w:val="24"/>
          <w:szCs w:val="24"/>
          <w:rtl/>
          <w:lang w:bidi="fa-IR"/>
        </w:rPr>
        <w:t xml:space="preserve"> دانشمندان</w:t>
      </w:r>
      <w:r w:rsidRPr="00E30350">
        <w:rPr>
          <w:rFonts w:ascii="mylotus" w:hAnsi="mylotus" w:cs="IRNazli"/>
          <w:sz w:val="24"/>
          <w:szCs w:val="24"/>
          <w:rtl/>
          <w:lang w:bidi="fa-IR"/>
        </w:rPr>
        <w:t xml:space="preserve"> مورخان </w:t>
      </w:r>
      <w:r w:rsidRPr="00E30350">
        <w:rPr>
          <w:rFonts w:ascii="mylotus" w:hAnsi="mylotus" w:cs="IRNazli" w:hint="cs"/>
          <w:sz w:val="24"/>
          <w:szCs w:val="24"/>
          <w:rtl/>
          <w:lang w:bidi="fa-IR"/>
        </w:rPr>
        <w:t>به آن</w:t>
      </w:r>
      <w:r w:rsidRPr="00E30350">
        <w:rPr>
          <w:rFonts w:ascii="mylotus" w:hAnsi="mylotus" w:cs="IRNazli"/>
          <w:sz w:val="24"/>
          <w:szCs w:val="24"/>
          <w:rtl/>
          <w:lang w:bidi="fa-IR"/>
        </w:rPr>
        <w:t xml:space="preserve"> تصریح کرده</w:t>
      </w:r>
      <w:r w:rsidRPr="00E30350">
        <w:rPr>
          <w:rFonts w:ascii="mylotus" w:hAnsi="mylotus" w:cs="IRNazli"/>
          <w:sz w:val="24"/>
          <w:szCs w:val="24"/>
          <w:rtl/>
          <w:lang w:bidi="fa-IR"/>
        </w:rPr>
        <w:softHyphen/>
        <w:t>اند:</w:t>
      </w:r>
    </w:p>
    <w:p w:rsidR="00B2515B" w:rsidRPr="00E30350" w:rsidRDefault="00B2515B" w:rsidP="001B42D2">
      <w:pPr>
        <w:ind w:left="272"/>
        <w:jc w:val="both"/>
        <w:rPr>
          <w:rFonts w:ascii="mylotus" w:hAnsi="mylotus" w:cs="IRNazli"/>
          <w:sz w:val="24"/>
          <w:szCs w:val="24"/>
          <w:rtl/>
          <w:lang w:bidi="fa-IR"/>
        </w:rPr>
      </w:pPr>
      <w:r w:rsidRPr="00E30350">
        <w:rPr>
          <w:rFonts w:ascii="mylotus" w:hAnsi="mylotus" w:cs="IRNazli"/>
          <w:sz w:val="24"/>
          <w:szCs w:val="24"/>
          <w:rtl/>
          <w:lang w:bidi="fa-IR"/>
        </w:rPr>
        <w:t>باقلانی می</w:t>
      </w:r>
      <w:r w:rsidRPr="00E30350">
        <w:rPr>
          <w:rFonts w:ascii="mylotus" w:hAnsi="mylotus" w:cs="IRNazli"/>
          <w:sz w:val="24"/>
          <w:szCs w:val="24"/>
          <w:rtl/>
          <w:lang w:bidi="fa-IR"/>
        </w:rPr>
        <w:softHyphen/>
        <w:t>گوید: «بزرگان اهل علم گفته</w:t>
      </w:r>
      <w:r w:rsidRPr="00E30350">
        <w:rPr>
          <w:rFonts w:ascii="mylotus" w:hAnsi="mylotus" w:cs="IRNazli"/>
          <w:sz w:val="24"/>
          <w:szCs w:val="24"/>
          <w:rtl/>
          <w:lang w:bidi="fa-IR"/>
        </w:rPr>
        <w:softHyphen/>
        <w:t>اند واقعه</w:t>
      </w:r>
      <w:r w:rsidRPr="00E30350">
        <w:rPr>
          <w:rFonts w:ascii="mylotus" w:hAnsi="mylotus" w:cs="IRNazli"/>
          <w:sz w:val="24"/>
          <w:szCs w:val="24"/>
          <w:rtl/>
          <w:lang w:bidi="fa-IR"/>
        </w:rPr>
        <w:softHyphen/>
        <w:t>ای که در بصره بین صحابه رخ داد تصمیم صحابه در آن نقشی نداشت بلکه ناگهان رخ داد و آتش آن</w:t>
      </w:r>
      <w:r w:rsidRPr="00E30350">
        <w:rPr>
          <w:rFonts w:ascii="mylotus" w:hAnsi="mylotus" w:cs="IRNazli"/>
          <w:sz w:val="24"/>
          <w:szCs w:val="24"/>
          <w:rtl/>
          <w:lang w:bidi="fa-IR"/>
        </w:rPr>
        <w:softHyphen/>
        <w:t>را فتنه</w:t>
      </w:r>
      <w:r w:rsidRPr="00E30350">
        <w:rPr>
          <w:rFonts w:ascii="mylotus" w:hAnsi="mylotus" w:cs="IRNazli"/>
          <w:sz w:val="24"/>
          <w:szCs w:val="24"/>
          <w:rtl/>
          <w:lang w:bidi="fa-IR"/>
        </w:rPr>
        <w:softHyphen/>
        <w:t>گران شعله</w:t>
      </w:r>
      <w:r w:rsidRPr="00E30350">
        <w:rPr>
          <w:rFonts w:ascii="mylotus" w:hAnsi="mylotus" w:cs="IRNazli"/>
          <w:sz w:val="24"/>
          <w:szCs w:val="24"/>
          <w:rtl/>
          <w:lang w:bidi="fa-IR"/>
        </w:rPr>
        <w:softHyphen/>
        <w:t>ور نمودند چنانکه هریک از افراد دو گروه گمان می</w:t>
      </w:r>
      <w:r w:rsidRPr="00E30350">
        <w:rPr>
          <w:rFonts w:ascii="mylotus" w:hAnsi="mylotus" w:cs="IRNazli"/>
          <w:sz w:val="24"/>
          <w:szCs w:val="24"/>
          <w:rtl/>
          <w:lang w:bidi="fa-IR"/>
        </w:rPr>
        <w:softHyphen/>
        <w:t>کرد دیگری خیانت کرده و برای دفاع از جان خود با وی درگیر می</w:t>
      </w:r>
      <w:r w:rsidRPr="00E30350">
        <w:rPr>
          <w:rFonts w:ascii="mylotus" w:hAnsi="mylotus" w:cs="IRNazli"/>
          <w:sz w:val="24"/>
          <w:szCs w:val="24"/>
          <w:rtl/>
          <w:lang w:bidi="fa-IR"/>
        </w:rPr>
        <w:softHyphen/>
        <w:t>شد؛ درحالی</w:t>
      </w:r>
      <w:r w:rsidRPr="00E30350">
        <w:rPr>
          <w:rFonts w:ascii="mylotus" w:hAnsi="mylotus" w:cs="IRNazli"/>
          <w:sz w:val="24"/>
          <w:szCs w:val="24"/>
          <w:rtl/>
          <w:lang w:bidi="fa-IR"/>
        </w:rPr>
        <w:softHyphen/>
        <w:t>که پیش از این به توافق نظر رسیده بودند و امور سر و سامان گرفته و صلح برقرار شده بود و با رضایت از یکدیگر جدا شده بودند؛ از این</w:t>
      </w:r>
      <w:r w:rsidRPr="00E30350">
        <w:rPr>
          <w:rFonts w:ascii="mylotus" w:hAnsi="mylotus" w:cs="IRNazli"/>
          <w:sz w:val="24"/>
          <w:szCs w:val="24"/>
          <w:rtl/>
          <w:lang w:bidi="fa-IR"/>
        </w:rPr>
        <w:softHyphen/>
        <w:t>رو قاتلان عثمان که اوضاع را به زیان خود و منافع</w:t>
      </w:r>
      <w:r w:rsidRPr="00E30350">
        <w:rPr>
          <w:rFonts w:ascii="mylotus" w:hAnsi="mylotus" w:cs="IRNazli"/>
          <w:sz w:val="24"/>
          <w:szCs w:val="24"/>
          <w:rtl/>
          <w:lang w:bidi="fa-IR"/>
        </w:rPr>
        <w:softHyphen/>
        <w:t>شان می</w:t>
      </w:r>
      <w:r w:rsidRPr="00E30350">
        <w:rPr>
          <w:rFonts w:ascii="mylotus" w:hAnsi="mylotus" w:cs="IRNazli"/>
          <w:sz w:val="24"/>
          <w:szCs w:val="24"/>
          <w:rtl/>
          <w:lang w:bidi="fa-IR"/>
        </w:rPr>
        <w:softHyphen/>
        <w:t>دیدند و ترس آن داشتند که صحابه به آنها دست یافته و بر آنها چیره شوند، جمع شده و مشورت کردند و با یکدیگر اختلاف کردند اما پس از آن هم</w:t>
      </w:r>
      <w:r w:rsidRPr="00E30350">
        <w:rPr>
          <w:rFonts w:ascii="mylotus" w:hAnsi="mylotus" w:cs="IRNazli" w:hint="cs"/>
          <w:sz w:val="24"/>
          <w:szCs w:val="24"/>
          <w:rtl/>
          <w:lang w:bidi="fa-IR"/>
        </w:rPr>
        <w:t>‌</w:t>
      </w:r>
      <w:r w:rsidRPr="00E30350">
        <w:rPr>
          <w:rFonts w:ascii="mylotus" w:hAnsi="mylotus" w:cs="IRNazli"/>
          <w:sz w:val="24"/>
          <w:szCs w:val="24"/>
          <w:rtl/>
          <w:lang w:bidi="fa-IR"/>
        </w:rPr>
        <w:t>رای شدند که صفوف صحابه را متفرق نموده و شبانه جنگ را میان سربازان دو طرف شعله</w:t>
      </w:r>
      <w:r w:rsidRPr="00E30350">
        <w:rPr>
          <w:rFonts w:ascii="mylotus" w:hAnsi="mylotus" w:cs="IRNazli"/>
          <w:sz w:val="24"/>
          <w:szCs w:val="24"/>
          <w:rtl/>
          <w:lang w:bidi="fa-IR"/>
        </w:rPr>
        <w:softHyphen/>
        <w:t>ور کنند. و کسانی از آنها که در میان سربازان علی بودند فریاد برآورند که طلحه و زبیر خیانت کرده و کسانی از آنها که در میان سربازان طلحه و زبیر بودند فریاد برآورند که علی خیانت کرده است؛ بنابراین چنین هم</w:t>
      </w:r>
      <w:r w:rsidRPr="00E30350">
        <w:rPr>
          <w:rFonts w:ascii="mylotus" w:hAnsi="mylotus" w:cs="IRNazli"/>
          <w:sz w:val="24"/>
          <w:szCs w:val="24"/>
          <w:rtl/>
          <w:lang w:bidi="fa-IR"/>
        </w:rPr>
        <w:softHyphen/>
        <w:t>رای شده و آتش جنگ را در میان دو گروه شعله</w:t>
      </w:r>
      <w:r w:rsidRPr="00E30350">
        <w:rPr>
          <w:rFonts w:ascii="mylotus" w:hAnsi="mylotus" w:cs="IRNazli"/>
          <w:sz w:val="24"/>
          <w:szCs w:val="24"/>
          <w:rtl/>
          <w:lang w:bidi="fa-IR"/>
        </w:rPr>
        <w:softHyphen/>
        <w:t>ور نمودند. و اینگونه هریک از افراد دو گروه به دفاع از جان خود و ریخته نشدن خونش پرداخت. و چنین عملی - دفاع از جان- از سوی هر دو گروه درست بوده و چون چنین شرایطی رخ دهد اطاعت از الله متعال می</w:t>
      </w:r>
      <w:r w:rsidRPr="00E30350">
        <w:rPr>
          <w:rFonts w:ascii="mylotus" w:hAnsi="mylotus" w:cs="IRNazli"/>
          <w:sz w:val="24"/>
          <w:szCs w:val="24"/>
          <w:rtl/>
          <w:lang w:bidi="fa-IR"/>
        </w:rPr>
        <w:softHyphen/>
        <w:t>باشد. و این همان دیدگاه صحیح و مشهور است که بدان معتقدیم».</w:t>
      </w:r>
    </w:p>
    <w:p w:rsidR="00B2515B" w:rsidRPr="00E30350" w:rsidRDefault="00B2515B" w:rsidP="001B42D2">
      <w:pPr>
        <w:ind w:left="272"/>
        <w:jc w:val="both"/>
        <w:rPr>
          <w:rFonts w:ascii="mylotus" w:hAnsi="mylotus" w:cs="IRNazli"/>
          <w:spacing w:val="-2"/>
          <w:sz w:val="24"/>
          <w:szCs w:val="24"/>
          <w:rtl/>
          <w:lang w:bidi="fa-IR"/>
        </w:rPr>
      </w:pPr>
      <w:r w:rsidRPr="00E30350">
        <w:rPr>
          <w:rFonts w:ascii="mylotus" w:hAnsi="mylotus" w:cs="IRNazli"/>
          <w:spacing w:val="-2"/>
          <w:sz w:val="24"/>
          <w:szCs w:val="24"/>
          <w:rtl/>
          <w:lang w:bidi="fa-IR"/>
        </w:rPr>
        <w:t>و ابن العربی می</w:t>
      </w:r>
      <w:r w:rsidRPr="00E30350">
        <w:rPr>
          <w:rFonts w:ascii="mylotus" w:hAnsi="mylotus" w:cs="IRNazli"/>
          <w:spacing w:val="-2"/>
          <w:sz w:val="24"/>
          <w:szCs w:val="24"/>
          <w:rtl/>
          <w:lang w:bidi="fa-IR"/>
        </w:rPr>
        <w:softHyphen/>
        <w:t>گوید: «علی به بصره وارد شد. آنان به هم نزديک شدند تا تدبيری بينديشند. اما هوی</w:t>
      </w:r>
      <w:r w:rsidRPr="00E30350">
        <w:rPr>
          <w:rFonts w:ascii="mylotus" w:hAnsi="mylotus" w:cs="IRNazli"/>
          <w:spacing w:val="-2"/>
          <w:sz w:val="24"/>
          <w:szCs w:val="24"/>
          <w:rtl/>
          <w:lang w:bidi="fa-IR"/>
        </w:rPr>
        <w:softHyphen/>
        <w:t xml:space="preserve"> پرستان آنان را رها نگذاشته و شروع به خونريزی کردند و در ميان آنان جنگ برپا شد و غوغاء و هرج و مرج مستولی گشت. همه</w:t>
      </w:r>
      <w:r w:rsidRPr="00E30350">
        <w:rPr>
          <w:rFonts w:ascii="mylotus" w:hAnsi="mylotus" w:cs="IRNazli"/>
          <w:spacing w:val="-2"/>
          <w:sz w:val="24"/>
          <w:szCs w:val="24"/>
          <w:rtl/>
          <w:lang w:bidi="fa-IR"/>
        </w:rPr>
        <w:softHyphen/>
        <w:t>ی اين مسائل به اين خاطر بود که حجت و برهانی ارائه نگشته و آنچه پنهان بود آشکار نگردد و قاتلان عثمان نهان بمانند، زيرا شخصی واحد در لشکر می</w:t>
      </w:r>
      <w:r w:rsidRPr="00E30350">
        <w:rPr>
          <w:rFonts w:ascii="mylotus" w:hAnsi="mylotus" w:cs="IRNazli"/>
          <w:spacing w:val="-2"/>
          <w:sz w:val="24"/>
          <w:szCs w:val="24"/>
          <w:rtl/>
          <w:lang w:bidi="fa-IR"/>
        </w:rPr>
        <w:softHyphen/>
        <w:t>تواند تدبير آن لشکر را فاسد کند، حال چه رسد به اينکه هزار نفر اين کار را انجام بدهند». و ابن حزم می</w:t>
      </w:r>
      <w:r w:rsidRPr="00E30350">
        <w:rPr>
          <w:rFonts w:ascii="mylotus" w:hAnsi="mylotus" w:cs="IRNazli"/>
          <w:spacing w:val="-2"/>
          <w:sz w:val="24"/>
          <w:szCs w:val="24"/>
          <w:rtl/>
          <w:lang w:bidi="fa-IR"/>
        </w:rPr>
        <w:softHyphen/>
        <w:t xml:space="preserve">گوید: «و اما ام المؤمنين و زبير و طلحه </w:t>
      </w:r>
      <w:r w:rsidRPr="00E30350">
        <w:rPr>
          <w:rFonts w:ascii="mylotus" w:hAnsi="mylotus" w:cs="CTraditional Arabic"/>
          <w:spacing w:val="-2"/>
          <w:sz w:val="24"/>
          <w:szCs w:val="24"/>
          <w:rtl/>
          <w:lang w:bidi="fa-IR"/>
        </w:rPr>
        <w:t>ش</w:t>
      </w:r>
      <w:r w:rsidRPr="00E30350">
        <w:rPr>
          <w:rFonts w:ascii="mylotus" w:hAnsi="mylotus" w:cs="IRNazli"/>
          <w:spacing w:val="-2"/>
          <w:sz w:val="24"/>
          <w:szCs w:val="24"/>
          <w:rtl/>
          <w:lang w:bidi="fa-IR"/>
        </w:rPr>
        <w:t xml:space="preserve"> و کسانی که با آنها بودند هرگز امامت علی را باطل نمی</w:t>
      </w:r>
      <w:r w:rsidRPr="00E30350">
        <w:rPr>
          <w:rFonts w:ascii="mylotus" w:hAnsi="mylotus" w:cs="IRNazli"/>
          <w:spacing w:val="-2"/>
          <w:sz w:val="24"/>
          <w:szCs w:val="24"/>
          <w:rtl/>
          <w:lang w:bidi="fa-IR"/>
        </w:rPr>
        <w:softHyphen/>
        <w:t>دانستند و از آن عیبجویی نمی</w:t>
      </w:r>
      <w:r w:rsidRPr="00E30350">
        <w:rPr>
          <w:rFonts w:ascii="mylotus" w:hAnsi="mylotus" w:cs="IRNazli"/>
          <w:spacing w:val="-2"/>
          <w:sz w:val="24"/>
          <w:szCs w:val="24"/>
          <w:rtl/>
          <w:lang w:bidi="fa-IR"/>
        </w:rPr>
        <w:softHyphen/>
        <w:t>کردند... و به یقین ثابت شده که آنها برای جنگ با علی و مخالفت با او و نقض بیعت با وی به بصره نرفتند... و دلیل این امر آن است که آنان جمع شده و با هم نجنگیدند؛ چون شب فرا رسید قاتلان عثمان دانستند که اوضاع به نفع آنان نیست پس چون گروه طلحه و زبیر خوابیدند، در میان آنها شمشیر کشیدند و آنان نیز از خود دفاع کردند تا اینکه جنگ به میان سربازان علی کشیده شد و آنان نیز از خود دفاع کردند و اینگونه هریک از دو گروه گمان برده و بلکه تردید نداشتند که گروه دیگر جنگ را آغاز کرده است؛ پس چنان اوضاع به هم ریخت و هرج و مرج به پا شد که هیچکس را یارای جز دفاع از خود نبود و کسانی که آتش جنگ را شعله</w:t>
      </w:r>
      <w:r w:rsidRPr="00E30350">
        <w:rPr>
          <w:rFonts w:ascii="mylotus" w:hAnsi="mylotus" w:cs="IRNazli"/>
          <w:spacing w:val="-2"/>
          <w:sz w:val="24"/>
          <w:szCs w:val="24"/>
          <w:rtl/>
          <w:lang w:bidi="fa-IR"/>
        </w:rPr>
        <w:softHyphen/>
        <w:t xml:space="preserve">ور کردند همان قاتلان عثمان بودند. خداوند آنان را لعنت کند».    </w:t>
      </w:r>
    </w:p>
    <w:p w:rsidR="00B2515B" w:rsidRPr="00E30350" w:rsidRDefault="00B2515B" w:rsidP="001B42D2">
      <w:pPr>
        <w:ind w:left="272"/>
        <w:jc w:val="both"/>
        <w:rPr>
          <w:rFonts w:ascii="mylotus" w:hAnsi="mylotus" w:cs="IRNazli"/>
          <w:sz w:val="24"/>
          <w:szCs w:val="24"/>
          <w:rtl/>
          <w:lang w:bidi="fa-IR"/>
        </w:rPr>
      </w:pPr>
      <w:r w:rsidRPr="00E30350">
        <w:rPr>
          <w:rFonts w:ascii="mylotus" w:hAnsi="mylotus" w:cs="IRNazli"/>
          <w:sz w:val="24"/>
          <w:szCs w:val="24"/>
          <w:rtl/>
          <w:lang w:bidi="fa-IR"/>
        </w:rPr>
        <w:t>ابن کثیر در توصیف شبی که در آن دو گروه از صحابه با هم درگیر شدند می</w:t>
      </w:r>
      <w:r w:rsidRPr="00E30350">
        <w:rPr>
          <w:rFonts w:ascii="mylotus" w:hAnsi="mylotus" w:cs="IRNazli"/>
          <w:sz w:val="24"/>
          <w:szCs w:val="24"/>
          <w:rtl/>
          <w:lang w:bidi="fa-IR"/>
        </w:rPr>
        <w:softHyphen/>
        <w:t>گوید: «مردم این شب را با خیر و خوبی خوابیدند و قاتلان عثمان این شب را به بدی؛ گردهم جمع شده و به مشورت پرداختند و اتفاق کردند که جنگ را در تاریکی آخر شب شعله</w:t>
      </w:r>
      <w:r w:rsidRPr="00E30350">
        <w:rPr>
          <w:rFonts w:ascii="mylotus" w:hAnsi="mylotus" w:cs="IRNazli"/>
          <w:sz w:val="24"/>
          <w:szCs w:val="24"/>
          <w:rtl/>
          <w:lang w:bidi="fa-IR"/>
        </w:rPr>
        <w:softHyphen/>
        <w:t>ور کنند».</w:t>
      </w:r>
    </w:p>
    <w:p w:rsidR="00B2515B" w:rsidRPr="00E30350" w:rsidRDefault="00B2515B" w:rsidP="001B42D2">
      <w:pPr>
        <w:ind w:left="272"/>
        <w:jc w:val="both"/>
        <w:rPr>
          <w:rFonts w:ascii="mylotus" w:hAnsi="mylotus" w:cs="IRNazli"/>
          <w:sz w:val="24"/>
          <w:szCs w:val="24"/>
          <w:rtl/>
          <w:lang w:bidi="fa-IR"/>
        </w:rPr>
      </w:pPr>
      <w:r w:rsidRPr="00E30350">
        <w:rPr>
          <w:rFonts w:ascii="mylotus" w:hAnsi="mylotus" w:cs="IRNazli"/>
          <w:sz w:val="24"/>
          <w:szCs w:val="24"/>
          <w:rtl/>
          <w:lang w:bidi="fa-IR"/>
        </w:rPr>
        <w:t>و ابن أبي العز حنفی می</w:t>
      </w:r>
      <w:r w:rsidRPr="00E30350">
        <w:rPr>
          <w:rFonts w:ascii="mylotus" w:hAnsi="mylotus" w:cs="IRNazli"/>
          <w:sz w:val="24"/>
          <w:szCs w:val="24"/>
          <w:rtl/>
          <w:lang w:bidi="fa-IR"/>
        </w:rPr>
        <w:softHyphen/>
        <w:t>گوید: «فتنه جمل بدون اختیار و اراده</w:t>
      </w:r>
      <w:r w:rsidRPr="00E30350">
        <w:rPr>
          <w:rFonts w:ascii="mylotus" w:hAnsi="mylotus" w:cs="IRNazli"/>
          <w:sz w:val="24"/>
          <w:szCs w:val="24"/>
          <w:rtl/>
          <w:lang w:bidi="fa-IR"/>
        </w:rPr>
        <w:softHyphen/>
        <w:t>ی علی و طلحه و زبیر شعله</w:t>
      </w:r>
      <w:r w:rsidRPr="00E30350">
        <w:rPr>
          <w:rFonts w:ascii="mylotus" w:hAnsi="mylotus" w:cs="IRNazli"/>
          <w:sz w:val="24"/>
          <w:szCs w:val="24"/>
          <w:rtl/>
          <w:lang w:bidi="fa-IR"/>
        </w:rPr>
        <w:softHyphen/>
        <w:t xml:space="preserve">ور گردید و مسبب آن مفسدان بودند بدون اینکه صحابه در آن نقشی داشته باشند». </w:t>
      </w:r>
    </w:p>
    <w:p w:rsidR="00B2515B" w:rsidRPr="00E30350" w:rsidRDefault="00B2515B" w:rsidP="001B42D2">
      <w:pPr>
        <w:ind w:left="272"/>
        <w:jc w:val="both"/>
        <w:rPr>
          <w:rFonts w:ascii="mylotus" w:hAnsi="mylotus" w:cs="IRNazli"/>
          <w:sz w:val="24"/>
          <w:szCs w:val="24"/>
          <w:rtl/>
          <w:lang w:bidi="fa-IR"/>
        </w:rPr>
      </w:pPr>
      <w:r w:rsidRPr="00E30350">
        <w:rPr>
          <w:rFonts w:ascii="mylotus" w:hAnsi="mylotus" w:cs="IRNazli"/>
          <w:sz w:val="24"/>
          <w:szCs w:val="24"/>
          <w:rtl/>
          <w:lang w:bidi="fa-IR"/>
        </w:rPr>
        <w:t>این اقوال علمای محقق بود که همگی متفقند جنگ روز جمل بدون دخالت و تصمیم صحابه رخ داد بلکه آنان از این جنگ راضی نبودند و صلح را بر جنگ ترجیح دادند و هیچیک از صحابه کمترین نقشی در آغاز این جنگ و برانگیختن آن نداشتند بلکه شعله</w:t>
      </w:r>
      <w:r w:rsidRPr="00E30350">
        <w:rPr>
          <w:rFonts w:ascii="mylotus" w:hAnsi="mylotus" w:cs="IRNazli"/>
          <w:sz w:val="24"/>
          <w:szCs w:val="24"/>
          <w:rtl/>
          <w:lang w:bidi="fa-IR"/>
        </w:rPr>
        <w:softHyphen/>
        <w:t>های آتش این فتنه را عبدالله بن سب</w:t>
      </w:r>
      <w:r w:rsidRPr="00E30350">
        <w:rPr>
          <w:rFonts w:ascii="mylotus" w:hAnsi="mylotus" w:cs="IRNazli" w:hint="cs"/>
          <w:sz w:val="24"/>
          <w:szCs w:val="24"/>
          <w:rtl/>
          <w:lang w:bidi="fa-IR"/>
        </w:rPr>
        <w:t>أ</w:t>
      </w:r>
      <w:r w:rsidRPr="00E30350">
        <w:rPr>
          <w:rFonts w:ascii="mylotus" w:hAnsi="mylotus" w:cs="IRNazli"/>
          <w:sz w:val="24"/>
          <w:szCs w:val="24"/>
          <w:rtl/>
          <w:lang w:bidi="fa-IR"/>
        </w:rPr>
        <w:t xml:space="preserve"> یهودی کینه</w:t>
      </w:r>
      <w:r w:rsidRPr="00E30350">
        <w:rPr>
          <w:rFonts w:ascii="mylotus" w:hAnsi="mylotus" w:cs="IRNazli"/>
          <w:sz w:val="24"/>
          <w:szCs w:val="24"/>
          <w:rtl/>
          <w:lang w:bidi="fa-IR"/>
        </w:rPr>
        <w:softHyphen/>
        <w:t xml:space="preserve">توز و دیگر قاتلان عثمان </w:t>
      </w:r>
      <w:r w:rsidRPr="00E30350">
        <w:rPr>
          <w:rFonts w:ascii="mylotus" w:hAnsi="mylotus" w:cs="CTraditional Arabic"/>
          <w:sz w:val="24"/>
          <w:szCs w:val="24"/>
          <w:rtl/>
          <w:lang w:bidi="fa-IR"/>
        </w:rPr>
        <w:t>ت</w:t>
      </w:r>
      <w:r w:rsidRPr="00E30350">
        <w:rPr>
          <w:rFonts w:ascii="mylotus" w:hAnsi="mylotus" w:cs="IRNazli"/>
          <w:sz w:val="24"/>
          <w:szCs w:val="24"/>
          <w:rtl/>
          <w:lang w:bidi="fa-IR"/>
        </w:rPr>
        <w:t xml:space="preserve"> برافروختند. (مُصحح)</w:t>
      </w:r>
    </w:p>
  </w:footnote>
  <w:footnote w:id="28">
    <w:p w:rsidR="00B2515B" w:rsidRPr="00E30350" w:rsidRDefault="00B2515B" w:rsidP="007A0C64">
      <w:pPr>
        <w:pStyle w:val="ab"/>
        <w:rPr>
          <w:sz w:val="26"/>
          <w:lang w:bidi="ar-SA"/>
        </w:rPr>
      </w:pPr>
      <w:r w:rsidRPr="00E30350">
        <w:rPr>
          <w:sz w:val="26"/>
          <w:rtl/>
          <w:lang w:bidi="ar-SA"/>
        </w:rPr>
        <w:footnoteRef/>
      </w:r>
      <w:r w:rsidRPr="00E30350">
        <w:rPr>
          <w:sz w:val="26"/>
          <w:rtl/>
          <w:lang w:bidi="ar-SA"/>
        </w:rPr>
        <w:t>- به رسالۀ «سیری در رسالۀ سهو النّبی» که ضمیمۀ همین کتاب است مراجعه شود (ناشر).</w:t>
      </w:r>
    </w:p>
  </w:footnote>
  <w:footnote w:id="29">
    <w:p w:rsidR="00B2515B" w:rsidRPr="00E30350" w:rsidRDefault="00B2515B" w:rsidP="007A0C64">
      <w:pPr>
        <w:pStyle w:val="ab"/>
        <w:rPr>
          <w:rtl/>
          <w:lang w:bidi="ar-SA"/>
        </w:rPr>
      </w:pPr>
      <w:r w:rsidRPr="00E30350">
        <w:rPr>
          <w:rtl/>
          <w:lang w:bidi="ar-SA"/>
        </w:rPr>
        <w:footnoteRef/>
      </w:r>
      <w:r w:rsidRPr="00E30350">
        <w:rPr>
          <w:rtl/>
          <w:lang w:bidi="ar-SA"/>
        </w:rPr>
        <w:t>- «در دين خود غلوّ مكنيد».</w:t>
      </w:r>
    </w:p>
  </w:footnote>
  <w:footnote w:id="30">
    <w:p w:rsidR="00B2515B" w:rsidRPr="00E30350" w:rsidRDefault="00B2515B" w:rsidP="007A0C64">
      <w:pPr>
        <w:pStyle w:val="ab"/>
        <w:rPr>
          <w:rtl/>
          <w:lang w:bidi="ar-SA"/>
        </w:rPr>
      </w:pPr>
      <w:r w:rsidRPr="00E30350">
        <w:rPr>
          <w:rtl/>
          <w:lang w:bidi="ar-SA"/>
        </w:rPr>
        <w:footnoteRef/>
      </w:r>
      <w:r w:rsidRPr="00E30350">
        <w:rPr>
          <w:rtl/>
          <w:lang w:bidi="ar-SA"/>
        </w:rPr>
        <w:t xml:space="preserve">- </w:t>
      </w:r>
      <w:r w:rsidRPr="00E30350">
        <w:rPr>
          <w:rStyle w:val="Char3"/>
          <w:rFonts w:eastAsiaTheme="minorHAnsi"/>
          <w:sz w:val="24"/>
          <w:szCs w:val="24"/>
          <w:rtl/>
          <w:lang w:bidi="ar-SA"/>
        </w:rPr>
        <w:t>«</w:t>
      </w:r>
      <w:r w:rsidRPr="00E30350">
        <w:rPr>
          <w:rtl/>
          <w:lang w:bidi="ar-SA"/>
        </w:rPr>
        <w:t>و اگر غيب مى‌دانستم قطعاً خير بيشترى مى‌اندوختم</w:t>
      </w:r>
      <w:r w:rsidRPr="00E30350">
        <w:rPr>
          <w:rStyle w:val="Char3"/>
          <w:rFonts w:eastAsiaTheme="minorHAnsi"/>
          <w:sz w:val="24"/>
          <w:szCs w:val="24"/>
          <w:rtl/>
          <w:lang w:bidi="ar-SA"/>
        </w:rPr>
        <w:t>».</w:t>
      </w:r>
    </w:p>
  </w:footnote>
  <w:footnote w:id="31">
    <w:p w:rsidR="00B2515B" w:rsidRPr="00E30350" w:rsidRDefault="00B2515B" w:rsidP="007A0C64">
      <w:pPr>
        <w:pStyle w:val="ab"/>
        <w:rPr>
          <w:sz w:val="26"/>
          <w:lang w:bidi="ar-SA"/>
        </w:rPr>
      </w:pPr>
      <w:r w:rsidRPr="00E30350">
        <w:rPr>
          <w:sz w:val="26"/>
          <w:rtl/>
          <w:lang w:bidi="ar-SA"/>
        </w:rPr>
        <w:footnoteRef/>
      </w:r>
      <w:r w:rsidRPr="00E30350">
        <w:rPr>
          <w:sz w:val="26"/>
          <w:rtl/>
          <w:lang w:bidi="ar-SA"/>
        </w:rPr>
        <w:t>-</w:t>
      </w:r>
      <w:r w:rsidRPr="00E30350">
        <w:rPr>
          <w:rtl/>
          <w:lang w:bidi="ar-SA"/>
        </w:rPr>
        <w:t xml:space="preserve"> در کتاب أمالی شیخ طوسی (چاپ نجف، ج2، ص36) و عیون اخبار الرضا شیخ صدوق (اخبار موسی بن جعفر) و جلد یازدهم بحار الأنوار (چاپ تبریز، ص217) </w:t>
      </w:r>
      <w:r w:rsidRPr="00E30350">
        <w:rPr>
          <w:sz w:val="26"/>
          <w:rtl/>
          <w:lang w:bidi="ar-SA"/>
        </w:rPr>
        <w:t>به رسالۀ «سیری در رسالۀ سهو النّبی» که ضمیمۀ همین کتاب است مراجعه شود (ناشر).</w:t>
      </w:r>
    </w:p>
  </w:footnote>
  <w:footnote w:id="32">
    <w:p w:rsidR="00B2515B" w:rsidRPr="00E30350" w:rsidRDefault="00B2515B" w:rsidP="00863099">
      <w:pPr>
        <w:pStyle w:val="FootnoteText"/>
        <w:bidi/>
        <w:ind w:left="272" w:hanging="272"/>
        <w:jc w:val="both"/>
        <w:rPr>
          <w:rtl/>
        </w:rPr>
      </w:pPr>
      <w:r w:rsidRPr="00E30350">
        <w:rPr>
          <w:rStyle w:val="FootnoteReference"/>
          <w:rFonts w:eastAsia="SimSun"/>
          <w:vertAlign w:val="baseline"/>
        </w:rPr>
        <w:footnoteRef/>
      </w:r>
      <w:r w:rsidRPr="00E30350">
        <w:rPr>
          <w:rtl/>
        </w:rPr>
        <w:t xml:space="preserve">- محمد بن احمد بن جنید کاتب اسکافی (381 هجری)؛ یکی از بارزترین فقهای قدیمی امامیه و استاد مشایخی چون نجاشی و شیخ طوسی است. (د. سعد رستم).   </w:t>
      </w:r>
    </w:p>
  </w:footnote>
  <w:footnote w:id="33">
    <w:p w:rsidR="00B2515B" w:rsidRPr="00E30350" w:rsidRDefault="00B2515B" w:rsidP="00863099">
      <w:pPr>
        <w:pStyle w:val="FootnoteText"/>
        <w:bidi/>
        <w:ind w:left="272" w:hanging="272"/>
        <w:jc w:val="both"/>
        <w:rPr>
          <w:rtl/>
        </w:rPr>
      </w:pPr>
      <w:r w:rsidRPr="00E30350">
        <w:rPr>
          <w:rStyle w:val="FootnoteReference"/>
          <w:rFonts w:eastAsia="SimSun"/>
          <w:vertAlign w:val="baseline"/>
        </w:rPr>
        <w:footnoteRef/>
      </w:r>
      <w:r w:rsidRPr="00E30350">
        <w:rPr>
          <w:rtl/>
        </w:rPr>
        <w:t>- زین الدین بن علی بن احمد عاملی جبعی (966 هجری)؛ از فقهای شیعۀ قرن دهم هجری است. مشهورترین آثار وی عبارتند از: «الروضة البهية في شرح اللمعة الدمشقية»؛ «مسالك الأفهام إلى شرائع الإسلام»؛ «الدراية» و شرح آن «شرح الدراية» في علم الرواية؛ و «منية المريد في آداب المفيد والمستفيد». (د. سعد رستم).</w:t>
      </w:r>
    </w:p>
  </w:footnote>
  <w:footnote w:id="34">
    <w:p w:rsidR="00B2515B" w:rsidRPr="00E30350" w:rsidRDefault="00B2515B" w:rsidP="00863099">
      <w:pPr>
        <w:pStyle w:val="FootnoteText"/>
        <w:bidi/>
        <w:ind w:left="272" w:hanging="272"/>
        <w:jc w:val="both"/>
        <w:rPr>
          <w:rtl/>
        </w:rPr>
      </w:pPr>
      <w:r w:rsidRPr="00E30350">
        <w:rPr>
          <w:rStyle w:val="FootnoteReference"/>
          <w:rFonts w:eastAsia="SimSun"/>
          <w:vertAlign w:val="baseline"/>
        </w:rPr>
        <w:footnoteRef/>
      </w:r>
      <w:r w:rsidRPr="00E30350">
        <w:rPr>
          <w:rtl/>
        </w:rPr>
        <w:t>- محمد باقر بن محمد تقی بن مقصود علی اصفهانی؛ از بارزترین محدثین و فقهای شیعه امامیه در قرن دهم هجری (1037-1111 هـ) می</w:t>
      </w:r>
      <w:r w:rsidRPr="00E30350">
        <w:rPr>
          <w:rtl/>
        </w:rPr>
        <w:softHyphen/>
        <w:t>باشد. در زمان صفوی</w:t>
      </w:r>
      <w:r w:rsidRPr="00E30350">
        <w:rPr>
          <w:rtl/>
        </w:rPr>
        <w:softHyphen/>
        <w:t>ها در اصفهان از جملۀ دانشمندان جهان اسلام به شمار می</w:t>
      </w:r>
      <w:r w:rsidRPr="00E30350">
        <w:rPr>
          <w:rtl/>
        </w:rPr>
        <w:softHyphen/>
        <w:t>رفت. کتاب</w:t>
      </w:r>
      <w:r w:rsidRPr="00E30350">
        <w:rPr>
          <w:rtl/>
        </w:rPr>
        <w:softHyphen/>
        <w:t>های حدیثی شیعه را در دایرة المعارف بزرگی با عنوان «بحار الأنوار، الجامعة لدرر أخبار الأئمَّة الأطهار» در 110 جلد جمع نمود. از کتاب</w:t>
      </w:r>
      <w:r w:rsidRPr="00E30350">
        <w:rPr>
          <w:rtl/>
        </w:rPr>
        <w:softHyphen/>
        <w:t>های مشهور وی به زبان فارسی، مى</w:t>
      </w:r>
      <w:r w:rsidRPr="00E30350">
        <w:rPr>
          <w:rtl/>
          <w:cs/>
        </w:rPr>
        <w:t>‎توان</w:t>
      </w:r>
      <w:r w:rsidRPr="00E30350">
        <w:rPr>
          <w:rtl/>
        </w:rPr>
        <w:t>: «جلاء العيون» و«حياة القلوب» را نام برد</w:t>
      </w:r>
      <w:r w:rsidRPr="00E30350">
        <w:t>.</w:t>
      </w:r>
      <w:r w:rsidRPr="00E30350">
        <w:rPr>
          <w:rtl/>
        </w:rPr>
        <w:t xml:space="preserve"> (د. سعد رستم)</w:t>
      </w:r>
    </w:p>
  </w:footnote>
  <w:footnote w:id="35">
    <w:p w:rsidR="00B2515B" w:rsidRPr="00E30350" w:rsidRDefault="00B2515B" w:rsidP="000243B3">
      <w:pPr>
        <w:pStyle w:val="FootnoteText"/>
        <w:bidi/>
        <w:ind w:left="272" w:hanging="272"/>
        <w:jc w:val="both"/>
        <w:rPr>
          <w:rtl/>
        </w:rPr>
      </w:pPr>
      <w:r w:rsidRPr="00E30350">
        <w:rPr>
          <w:rStyle w:val="FootnoteReference"/>
          <w:rFonts w:eastAsia="SimSun"/>
          <w:vertAlign w:val="baseline"/>
        </w:rPr>
        <w:footnoteRef/>
      </w:r>
      <w:r w:rsidRPr="00E30350">
        <w:rPr>
          <w:rtl/>
        </w:rPr>
        <w:t>- آيت الله العظمى سيد محمد مهدی بن مرتضـى طباطبائی بروجردی نجفی معروف به بحر العلوم (1212هـ)؛ وی در عصر خود مرجع امامیه بود. مشهورترین کتاب</w:t>
      </w:r>
      <w:r w:rsidRPr="00E30350">
        <w:rPr>
          <w:rtl/>
        </w:rPr>
        <w:softHyphen/>
        <w:t>های وی عبارتند از: «رجال السيد بحر العلوم» معروف به «الفوائد الرجالية» در 4 جلد. (د. سعد رستم).</w:t>
      </w:r>
    </w:p>
  </w:footnote>
  <w:footnote w:id="36">
    <w:p w:rsidR="00B2515B" w:rsidRPr="00E30350" w:rsidRDefault="00B2515B" w:rsidP="00863099">
      <w:pPr>
        <w:pStyle w:val="FootnoteText"/>
        <w:widowControl w:val="0"/>
        <w:bidi/>
        <w:ind w:left="340" w:hanging="340"/>
        <w:jc w:val="both"/>
      </w:pPr>
      <w:r w:rsidRPr="00E30350">
        <w:footnoteRef/>
      </w:r>
      <w:r w:rsidRPr="00E30350">
        <w:rPr>
          <w:rtl/>
        </w:rPr>
        <w:t>- نجاشی در کتاب رجال خود (ص: 383) می</w:t>
      </w:r>
      <w:r w:rsidRPr="00E30350">
        <w:rPr>
          <w:rtl/>
        </w:rPr>
        <w:softHyphen/>
        <w:t>گوید: «محمد بن حسن بن احمد بن ولید: ابوجعفر؛ از فقهاى متقدمین و شیخ سرشناس قمی</w:t>
      </w:r>
      <w:r w:rsidRPr="00E30350">
        <w:rPr>
          <w:rtl/>
        </w:rPr>
        <w:softHyphen/>
        <w:t>ها بود. و گفته شده: وی اصالتاَ از قم نبوده و آنجا مهمان بود. وی از افراد ثقه، عین و مسکون الیه بود. از جمله کتاب</w:t>
      </w:r>
      <w:r w:rsidRPr="00E30350">
        <w:rPr>
          <w:rtl/>
        </w:rPr>
        <w:softHyphen/>
        <w:t>های وی: تفسير القرآن و كتاب الجامع است»</w:t>
      </w:r>
      <w:r w:rsidRPr="00E30350">
        <w:t>.</w:t>
      </w:r>
      <w:r w:rsidRPr="00E30350">
        <w:rPr>
          <w:rtl/>
        </w:rPr>
        <w:t xml:space="preserve"> (د. سعد رستم).</w:t>
      </w:r>
    </w:p>
  </w:footnote>
  <w:footnote w:id="37">
    <w:p w:rsidR="00B2515B" w:rsidRPr="00E30350" w:rsidRDefault="00B2515B" w:rsidP="007A0C64">
      <w:pPr>
        <w:pStyle w:val="ab"/>
        <w:rPr>
          <w:sz w:val="26"/>
          <w:lang w:bidi="ar-SA"/>
        </w:rPr>
      </w:pPr>
      <w:r w:rsidRPr="00E30350">
        <w:rPr>
          <w:sz w:val="26"/>
          <w:rtl/>
          <w:lang w:bidi="ar-SA"/>
        </w:rPr>
        <w:footnoteRef/>
      </w:r>
      <w:r w:rsidRPr="00E30350">
        <w:rPr>
          <w:sz w:val="26"/>
          <w:rtl/>
          <w:lang w:bidi="ar-SA"/>
        </w:rPr>
        <w:t>- به رسالۀ «سیری در رسالۀ سهو النّبی»که ضمیمۀ همین کتاب است مراجعه شود (ناشر).</w:t>
      </w:r>
    </w:p>
  </w:footnote>
  <w:footnote w:id="38">
    <w:p w:rsidR="00B2515B" w:rsidRPr="00E30350" w:rsidRDefault="00B2515B" w:rsidP="000D15AE">
      <w:pPr>
        <w:pStyle w:val="FootnoteText"/>
        <w:widowControl w:val="0"/>
        <w:bidi/>
        <w:ind w:left="284" w:hanging="284"/>
        <w:jc w:val="both"/>
      </w:pPr>
      <w:r w:rsidRPr="00E30350">
        <w:rPr>
          <w:rStyle w:val="FootnoteReference"/>
          <w:vertAlign w:val="baseline"/>
        </w:rPr>
        <w:footnoteRef/>
      </w:r>
      <w:r w:rsidRPr="00E30350">
        <w:rPr>
          <w:rFonts w:hint="cs"/>
          <w:rtl/>
        </w:rPr>
        <w:t>-</w:t>
      </w:r>
      <w:r w:rsidRPr="00E30350">
        <w:rPr>
          <w:rtl/>
        </w:rPr>
        <w:tab/>
        <w:t xml:space="preserve">این در صورتی است که ضمیر «ه» در فعل </w:t>
      </w:r>
      <w:r w:rsidRPr="00E30350">
        <w:rPr>
          <w:rFonts w:ascii="KFGQPC Uthman Taha Naskh" w:cs="Traditional Arabic"/>
          <w:rtl/>
        </w:rPr>
        <w:t>﴿</w:t>
      </w:r>
      <w:r w:rsidRPr="00E30350">
        <w:rPr>
          <w:rStyle w:val="Charb"/>
          <w:sz w:val="24"/>
          <w:szCs w:val="24"/>
          <w:rtl/>
        </w:rPr>
        <w:t>فَأَنسَىٰهُ</w:t>
      </w:r>
      <w:r w:rsidRPr="00E30350">
        <w:rPr>
          <w:rFonts w:ascii="Traditional Arabic" w:hAnsi="Traditional Arabic" w:cs="Traditional Arabic"/>
          <w:rtl/>
        </w:rPr>
        <w:t xml:space="preserve">﴾ </w:t>
      </w:r>
      <w:r w:rsidRPr="00E30350">
        <w:rPr>
          <w:rtl/>
        </w:rPr>
        <w:t xml:space="preserve">به یوسف </w:t>
      </w:r>
      <w:r w:rsidRPr="00E30350">
        <w:rPr>
          <w:rFonts w:cs="CTraditional Arabic" w:hint="cs"/>
          <w:rtl/>
        </w:rPr>
        <w:t>÷</w:t>
      </w:r>
      <w:r w:rsidRPr="00E30350">
        <w:rPr>
          <w:rtl/>
        </w:rPr>
        <w:t xml:space="preserve"> برگردد که در این صورت معنای این آیه: </w:t>
      </w:r>
      <w:r w:rsidRPr="00E30350">
        <w:rPr>
          <w:rFonts w:ascii="KFGQPC Uthman Taha Naskh" w:cs="Traditional Arabic"/>
          <w:rtl/>
        </w:rPr>
        <w:t>﴿</w:t>
      </w:r>
      <w:r w:rsidRPr="00E30350">
        <w:rPr>
          <w:rStyle w:val="Charb"/>
          <w:sz w:val="24"/>
          <w:szCs w:val="24"/>
          <w:rtl/>
        </w:rPr>
        <w:t>فَأَنسَىٰهُ ٱلشَّيۡطَٰنُ ذِكۡرَ رَبِّهِۦ</w:t>
      </w:r>
      <w:r w:rsidRPr="00E30350">
        <w:rPr>
          <w:rFonts w:ascii="Traditional Arabic" w:hAnsi="Traditional Arabic" w:cs="Traditional Arabic"/>
          <w:rtl/>
        </w:rPr>
        <w:t xml:space="preserve">﴾ </w:t>
      </w:r>
      <w:r w:rsidRPr="00E30350">
        <w:rPr>
          <w:rtl/>
        </w:rPr>
        <w:t>چنین است که: شیطان از یاد یوسف برد که نیازش را تنها از خداوند بخواهد. و نیز درخواست یوسف را از یاد ساقی برد که آن</w:t>
      </w:r>
      <w:r w:rsidRPr="00E30350">
        <w:rPr>
          <w:rtl/>
        </w:rPr>
        <w:softHyphen/>
        <w:t>را به پادشاه ابلاغ کند. و نتیجه این اعتماد یوسف به مخلوق آن شد که چند سال در زندان بماند. برخی از مفسران از جمله فخر رازی نيز این آیه</w:t>
      </w:r>
      <w:r w:rsidRPr="00E30350">
        <w:rPr>
          <w:rFonts w:hint="cs"/>
          <w:rtl/>
        </w:rPr>
        <w:t xml:space="preserve"> را</w:t>
      </w:r>
      <w:r w:rsidRPr="00E30350">
        <w:rPr>
          <w:rtl/>
        </w:rPr>
        <w:t xml:space="preserve"> چنين تفسیر کرده</w:t>
      </w:r>
      <w:r w:rsidRPr="00E30350">
        <w:rPr>
          <w:rtl/>
        </w:rPr>
        <w:softHyphen/>
        <w:t xml:space="preserve">اند. اما اکثر و بیشتر مفسران بر این باورند که ضمیر به کار رفته در فعل </w:t>
      </w:r>
      <w:r w:rsidRPr="00E30350">
        <w:rPr>
          <w:rFonts w:ascii="KFGQPC Uthman Taha Naskh" w:cs="Traditional Arabic"/>
          <w:rtl/>
        </w:rPr>
        <w:t>﴿</w:t>
      </w:r>
      <w:r w:rsidRPr="00E30350">
        <w:rPr>
          <w:rStyle w:val="Charb"/>
          <w:sz w:val="24"/>
          <w:szCs w:val="24"/>
          <w:rtl/>
        </w:rPr>
        <w:t>فَأَنسَىٰهُ</w:t>
      </w:r>
      <w:r w:rsidRPr="00E30350">
        <w:rPr>
          <w:rFonts w:ascii="Traditional Arabic" w:hAnsi="Traditional Arabic" w:cs="Traditional Arabic"/>
          <w:rtl/>
        </w:rPr>
        <w:t>﴾</w:t>
      </w:r>
      <w:r w:rsidRPr="00E30350">
        <w:rPr>
          <w:rtl/>
        </w:rPr>
        <w:t xml:space="preserve"> به ساقی بازمی</w:t>
      </w:r>
      <w:r w:rsidRPr="00E30350">
        <w:rPr>
          <w:rtl/>
        </w:rPr>
        <w:softHyphen/>
        <w:t xml:space="preserve">گردد که در این صورت معنای آیه از این قرار است: پس از اینکه ساقی به کارش نزد پادشاه بازگشت سفارش یوسف مبنی بر ابلاغ قضیه او به ربش یعنی پادشاه را انجام نداد، چراکه شیطان آنچه را یوسف به ساقی گفته بود از یاد وی برد و نتیجه این امر آن شد که یوسف </w:t>
      </w:r>
      <w:r w:rsidRPr="00E30350">
        <w:rPr>
          <w:rFonts w:cs="CTraditional Arabic" w:hint="cs"/>
          <w:rtl/>
        </w:rPr>
        <w:t>÷</w:t>
      </w:r>
      <w:r w:rsidRPr="00E30350">
        <w:rPr>
          <w:rtl/>
        </w:rPr>
        <w:t xml:space="preserve"> مظلومانه چند سال در زندان بماند. و چه بسا که این تفسیر </w:t>
      </w:r>
      <w:r w:rsidRPr="00E30350">
        <w:rPr>
          <w:rFonts w:hint="cs"/>
          <w:rtl/>
          <w:lang w:bidi="fa-IR"/>
        </w:rPr>
        <w:t>درست‌تر</w:t>
      </w:r>
      <w:r w:rsidRPr="00E30350">
        <w:rPr>
          <w:rtl/>
        </w:rPr>
        <w:t xml:space="preserve"> باشد. والله اعلم. (م</w:t>
      </w:r>
      <w:r w:rsidRPr="00E30350">
        <w:rPr>
          <w:rFonts w:hint="cs"/>
          <w:rtl/>
        </w:rPr>
        <w:t>ُ</w:t>
      </w:r>
      <w:r w:rsidRPr="00E30350">
        <w:rPr>
          <w:rtl/>
        </w:rPr>
        <w:t xml:space="preserve">صحح) </w:t>
      </w:r>
    </w:p>
  </w:footnote>
  <w:footnote w:id="39">
    <w:p w:rsidR="00B2515B" w:rsidRPr="00E30350" w:rsidRDefault="00B2515B" w:rsidP="007A0C64">
      <w:pPr>
        <w:pStyle w:val="ab"/>
        <w:rPr>
          <w:sz w:val="26"/>
          <w:lang w:bidi="ar-SA"/>
        </w:rPr>
      </w:pPr>
      <w:r w:rsidRPr="00E30350">
        <w:rPr>
          <w:sz w:val="26"/>
          <w:rtl/>
          <w:lang w:bidi="ar-SA"/>
        </w:rPr>
        <w:footnoteRef/>
      </w:r>
      <w:r w:rsidRPr="00E30350">
        <w:rPr>
          <w:sz w:val="26"/>
          <w:rtl/>
          <w:lang w:bidi="ar-SA"/>
        </w:rPr>
        <w:t>- ر.ک. به بخش «بحث غلو و غلات» از همین کتاب حاضر.</w:t>
      </w:r>
    </w:p>
  </w:footnote>
  <w:footnote w:id="40">
    <w:p w:rsidR="00B2515B" w:rsidRPr="00E30350" w:rsidRDefault="00B2515B" w:rsidP="00BC0007">
      <w:pPr>
        <w:pStyle w:val="FootnoteText"/>
        <w:bidi/>
        <w:ind w:left="272" w:hanging="272"/>
        <w:jc w:val="both"/>
        <w:rPr>
          <w:rtl/>
        </w:rPr>
      </w:pPr>
      <w:r w:rsidRPr="00E30350">
        <w:rPr>
          <w:rStyle w:val="FootnoteReference"/>
          <w:rFonts w:eastAsia="SimSun"/>
          <w:vertAlign w:val="baseline"/>
        </w:rPr>
        <w:footnoteRef/>
      </w:r>
      <w:r w:rsidRPr="00E30350">
        <w:rPr>
          <w:rtl/>
        </w:rPr>
        <w:t>- شيخ مُحَمَّدُ بْنُ مُحَمَّدِ بْنِ نُّعْمَان عكبری بغدادی (336-413هـ)، مشهور به «شيخ مفيد» و «ابن المعلِّم»؛ شیخ بلامنازع متکلمان و فقهای شیعه امامیه در عصر و زمان خود بود و در میان شیعيان بغداد بسیار نفوذ داشت. وی استاد سید مرتضی، شیخ طوسی و نجاشی بود. عضد الدوله بویهی به ملاقات وی رفته و او را بزرگ می</w:t>
      </w:r>
      <w:r w:rsidRPr="00E30350">
        <w:rPr>
          <w:rtl/>
        </w:rPr>
        <w:softHyphen/>
        <w:t>شمرد. بیش از دوصد تألیف در عرصه</w:t>
      </w:r>
      <w:r w:rsidRPr="00E30350">
        <w:rPr>
          <w:rtl/>
        </w:rPr>
        <w:softHyphen/>
        <w:t>های مختلف از خود به جای گذاشت که مشهورترین آن</w:t>
      </w:r>
      <w:r w:rsidRPr="00E30350">
        <w:rPr>
          <w:cs/>
        </w:rPr>
        <w:t>‎</w:t>
      </w:r>
      <w:r w:rsidRPr="00E30350">
        <w:rPr>
          <w:rtl/>
        </w:rPr>
        <w:t xml:space="preserve">ها عبارتند از: «تصحيح الاعتقاد»، «أوائل المقالات» در عقاید، «المقنعة» در فقه، «الأمالي» یا «المجالس» و «الاختصاص» در حديث و اخبار، «الإرشاد في معرفة حجج الله على العباد» در سيرت رسول خدا </w:t>
      </w:r>
      <w:r w:rsidRPr="00E30350">
        <w:rPr>
          <w:rFonts w:cs="CTraditional Arabic"/>
          <w:rtl/>
        </w:rPr>
        <w:t>ص</w:t>
      </w:r>
      <w:r w:rsidRPr="00E30350">
        <w:rPr>
          <w:rtl/>
        </w:rPr>
        <w:t xml:space="preserve"> و ائمه. (د. سعد رستم).</w:t>
      </w:r>
    </w:p>
  </w:footnote>
  <w:footnote w:id="41">
    <w:p w:rsidR="00B2515B" w:rsidRPr="00E30350" w:rsidRDefault="00B2515B" w:rsidP="007A0C64">
      <w:pPr>
        <w:pStyle w:val="ab"/>
        <w:rPr>
          <w:sz w:val="26"/>
          <w:lang w:bidi="ar-SA"/>
        </w:rPr>
      </w:pPr>
      <w:r w:rsidRPr="00E30350">
        <w:rPr>
          <w:sz w:val="26"/>
          <w:rtl/>
          <w:lang w:bidi="ar-SA"/>
        </w:rPr>
        <w:footnoteRef/>
      </w:r>
      <w:r w:rsidRPr="00E30350">
        <w:rPr>
          <w:sz w:val="26"/>
          <w:rtl/>
          <w:lang w:bidi="ar-SA"/>
        </w:rPr>
        <w:t>- ر.ک. به آخرین صفحه از فصل: «نظر اصحاب أئمه دربارۀ آن بزرگواران» در کتاب حاضر.</w:t>
      </w:r>
    </w:p>
  </w:footnote>
  <w:footnote w:id="42">
    <w:p w:rsidR="00B2515B" w:rsidRPr="00E30350" w:rsidRDefault="00B2515B" w:rsidP="007A0C64">
      <w:pPr>
        <w:pStyle w:val="ab"/>
        <w:rPr>
          <w:sz w:val="26"/>
          <w:lang w:bidi="ar-SA"/>
        </w:rPr>
      </w:pPr>
      <w:r w:rsidRPr="00E30350">
        <w:rPr>
          <w:sz w:val="26"/>
          <w:rtl/>
          <w:lang w:bidi="ar-SA"/>
        </w:rPr>
        <w:footnoteRef/>
      </w:r>
      <w:r w:rsidRPr="00E30350">
        <w:rPr>
          <w:sz w:val="26"/>
          <w:rtl/>
          <w:lang w:bidi="ar-SA"/>
        </w:rPr>
        <w:t>- ر.ک. به آخرین صفحه از فصل: «نظر أصحاب ائمه دربارۀ آن بزرگواران» در کتاب حاضر.</w:t>
      </w:r>
    </w:p>
  </w:footnote>
  <w:footnote w:id="43">
    <w:p w:rsidR="00B2515B" w:rsidRPr="00E30350" w:rsidRDefault="00B2515B" w:rsidP="00AA7A15">
      <w:pPr>
        <w:pStyle w:val="FootnoteText"/>
        <w:widowControl w:val="0"/>
        <w:bidi/>
        <w:spacing w:line="228" w:lineRule="auto"/>
        <w:ind w:left="284" w:hanging="284"/>
        <w:jc w:val="both"/>
      </w:pPr>
      <w:r w:rsidRPr="00E30350">
        <w:rPr>
          <w:b/>
          <w:rtl/>
        </w:rPr>
        <w:footnoteRef/>
      </w:r>
      <w:r w:rsidRPr="00E30350">
        <w:rPr>
          <w:rFonts w:hint="cs"/>
          <w:b/>
          <w:rtl/>
        </w:rPr>
        <w:t>-</w:t>
      </w:r>
      <w:r w:rsidRPr="00E30350">
        <w:rPr>
          <w:rtl/>
        </w:rPr>
        <w:t xml:space="preserve"> شیخ ابوجعفر محمد بن حسن بن علی طوسی (385-460هـ) معروف به شیخ طائفه</w:t>
      </w:r>
      <w:r w:rsidRPr="00E30350">
        <w:t>.</w:t>
      </w:r>
      <w:r w:rsidRPr="00E30350">
        <w:rPr>
          <w:rtl/>
        </w:rPr>
        <w:t xml:space="preserve"> علامه حلی در «الخلاصة» (ص: 148) در مورد او می</w:t>
      </w:r>
      <w:r w:rsidRPr="00E30350">
        <w:rPr>
          <w:rtl/>
        </w:rPr>
        <w:softHyphen/>
        <w:t>گوید: «شیخ امامیه، رئیس طائفه، جلیل القدر، عظیم المنزلة، ثقه، عین، صدوق، عارف به اخبار، رجال، فقه، اصول، کلام، ادب و جمیع فضایل؛ در تمام فنون اسلام تصنیف کرده است و در اصول و فروع عقاید بی</w:t>
      </w:r>
      <w:r w:rsidRPr="00E30350">
        <w:rPr>
          <w:cs/>
        </w:rPr>
        <w:t>‎</w:t>
      </w:r>
      <w:r w:rsidRPr="00E30350">
        <w:rPr>
          <w:rtl/>
        </w:rPr>
        <w:t>عیب و آلایش بود...». وی صاحب دو کتاب از چهار کتاب اصلی نزد امامیه می</w:t>
      </w:r>
      <w:r w:rsidRPr="00E30350">
        <w:rPr>
          <w:rtl/>
        </w:rPr>
        <w:softHyphen/>
        <w:t>باشد که عبارتند از: «تهذيب الأحكام» و «الاستبصار فيما اختلف من الأخبار» و مؤلف دو کتاب از پنج کتاب اساسی رجال نزد امامیه می</w:t>
      </w:r>
      <w:r w:rsidRPr="00E30350">
        <w:rPr>
          <w:rtl/>
        </w:rPr>
        <w:softHyphen/>
        <w:t>باشد که عبارتند از: «الرجال» و«الفهرست». کتاب</w:t>
      </w:r>
      <w:r w:rsidRPr="00E30350">
        <w:rPr>
          <w:rtl/>
        </w:rPr>
        <w:softHyphen/>
        <w:t>های دیگر وی عبارتند از: «تلخيص الشافي في الإمامة» در باب عقاید، «النهاية» و«المبسوط» در فقه؛ «الخلاف» در فقه مقارن؛ «التبيان» در تفسیر قرآن؛ و «تمهيد الأصول» و«عدة الأصول» در اصول فقه. (د. سعد رستم).</w:t>
      </w:r>
    </w:p>
  </w:footnote>
  <w:footnote w:id="44">
    <w:p w:rsidR="00B2515B" w:rsidRPr="00E30350" w:rsidRDefault="00B2515B" w:rsidP="007A0C64">
      <w:pPr>
        <w:pStyle w:val="ab"/>
        <w:rPr>
          <w:sz w:val="26"/>
          <w:lang w:bidi="ar-SA"/>
        </w:rPr>
      </w:pPr>
      <w:r w:rsidRPr="00E30350">
        <w:rPr>
          <w:sz w:val="26"/>
          <w:rtl/>
          <w:lang w:bidi="ar-SA"/>
        </w:rPr>
        <w:footnoteRef/>
      </w:r>
      <w:r w:rsidRPr="00E30350">
        <w:rPr>
          <w:sz w:val="26"/>
          <w:rtl/>
          <w:lang w:bidi="ar-SA"/>
        </w:rPr>
        <w:t>- ر.ک. کتاب حاضر، فصل «عالم به غیب بودنِ امامان از نظر قرآن و ائمه».</w:t>
      </w:r>
    </w:p>
  </w:footnote>
  <w:footnote w:id="45">
    <w:p w:rsidR="00B2515B" w:rsidRPr="00E30350" w:rsidRDefault="00B2515B" w:rsidP="004B7F5A">
      <w:pPr>
        <w:pStyle w:val="FootnoteText"/>
        <w:bidi/>
        <w:ind w:left="272" w:hanging="272"/>
        <w:jc w:val="both"/>
        <w:rPr>
          <w:rtl/>
        </w:rPr>
      </w:pPr>
      <w:r w:rsidRPr="00E30350">
        <w:rPr>
          <w:rStyle w:val="FootnoteReference"/>
          <w:rFonts w:eastAsia="SimSun"/>
          <w:vertAlign w:val="baseline"/>
        </w:rPr>
        <w:footnoteRef/>
      </w:r>
      <w:r w:rsidRPr="00E30350">
        <w:rPr>
          <w:rtl/>
        </w:rPr>
        <w:t>- شیخ، امین الاسلام، ابوعلی فضل بن حسن طبرسی (548هـ)، مفسر، محقق، لغت شناس و از علمای معروف شیعه امامیه در قرن هفتم هجری می</w:t>
      </w:r>
      <w:r w:rsidRPr="00E30350">
        <w:rPr>
          <w:rtl/>
        </w:rPr>
        <w:softHyphen/>
        <w:t>باشد. وی با تفسیر ارزشمندش «مجمع البيان في تفسير القرآن والفرقان» مشهور شد که پیوسته چاپ می</w:t>
      </w:r>
      <w:r w:rsidRPr="00E30350">
        <w:rPr>
          <w:rtl/>
        </w:rPr>
        <w:softHyphen/>
        <w:t>شود. مختصر آن «جوامع الجامع» است؛ همچنین کتابی در سیرت با عنوان «إعلام الورى بأعلام الهدى» دارد. وی در سبزوار فوت شده و به مشهد منتقل شد. (د. سعد رستم).</w:t>
      </w:r>
    </w:p>
  </w:footnote>
  <w:footnote w:id="46">
    <w:p w:rsidR="00B2515B" w:rsidRPr="00E30350" w:rsidRDefault="00B2515B" w:rsidP="007A0C64">
      <w:pPr>
        <w:pStyle w:val="ab"/>
        <w:rPr>
          <w:rtl/>
          <w:lang w:bidi="ar-SA"/>
        </w:rPr>
      </w:pPr>
      <w:r w:rsidRPr="00E30350">
        <w:rPr>
          <w:rtl/>
          <w:lang w:bidi="ar-SA"/>
        </w:rPr>
        <w:footnoteRef/>
      </w:r>
      <w:r w:rsidRPr="00E30350">
        <w:rPr>
          <w:rtl/>
          <w:lang w:bidi="ar-SA"/>
        </w:rPr>
        <w:t>- او نهان و نهان‌تر را مى‌داند</w:t>
      </w:r>
      <w:r w:rsidRPr="00E30350">
        <w:rPr>
          <w:rStyle w:val="Char5"/>
          <w:rFonts w:eastAsia="B Badr" w:cs="IRNazli"/>
          <w:rtl/>
          <w:lang w:bidi="ar-SA"/>
        </w:rPr>
        <w:t>».</w:t>
      </w:r>
    </w:p>
  </w:footnote>
  <w:footnote w:id="47">
    <w:p w:rsidR="00B2515B" w:rsidRPr="00E30350" w:rsidRDefault="00B2515B" w:rsidP="007A0C64">
      <w:pPr>
        <w:pStyle w:val="ab"/>
        <w:rPr>
          <w:rtl/>
          <w:lang w:bidi="ar-SA"/>
        </w:rPr>
      </w:pPr>
      <w:r w:rsidRPr="00E30350">
        <w:rPr>
          <w:rtl/>
          <w:lang w:bidi="ar-SA"/>
        </w:rPr>
        <w:footnoteRef/>
      </w:r>
      <w:r w:rsidRPr="00E30350">
        <w:rPr>
          <w:rtl/>
          <w:lang w:bidi="ar-SA"/>
        </w:rPr>
        <w:t>- «بگو: هر كه در آسمانها و زمين است -جز خدا- غيب را نمى‌شناسند و نمى‌دانند</w:t>
      </w:r>
      <w:r w:rsidRPr="00E30350">
        <w:rPr>
          <w:rStyle w:val="Char5"/>
          <w:rFonts w:eastAsia="B Badr" w:cs="IRNazli"/>
          <w:rtl/>
          <w:lang w:bidi="ar-SA"/>
        </w:rPr>
        <w:t>».</w:t>
      </w:r>
    </w:p>
  </w:footnote>
  <w:footnote w:id="48">
    <w:p w:rsidR="00B2515B" w:rsidRPr="00E30350" w:rsidRDefault="00B2515B" w:rsidP="007A0C64">
      <w:pPr>
        <w:pStyle w:val="ab"/>
        <w:rPr>
          <w:rtl/>
          <w:lang w:bidi="ar-SA"/>
        </w:rPr>
      </w:pPr>
      <w:r w:rsidRPr="00E30350">
        <w:rPr>
          <w:rtl/>
          <w:lang w:bidi="ar-SA"/>
        </w:rPr>
        <w:footnoteRef/>
      </w:r>
      <w:r w:rsidRPr="00E30350">
        <w:rPr>
          <w:rtl/>
          <w:lang w:bidi="ar-SA"/>
        </w:rPr>
        <w:t xml:space="preserve">- </w:t>
      </w:r>
      <w:r w:rsidRPr="00E30350">
        <w:rPr>
          <w:rStyle w:val="Char3"/>
          <w:rFonts w:eastAsiaTheme="minorHAnsi"/>
          <w:sz w:val="24"/>
          <w:szCs w:val="24"/>
          <w:rtl/>
          <w:lang w:bidi="ar-SA"/>
        </w:rPr>
        <w:t>«</w:t>
      </w:r>
      <w:r w:rsidRPr="00E30350">
        <w:rPr>
          <w:rtl/>
          <w:lang w:bidi="ar-SA"/>
        </w:rPr>
        <w:t>و كسى را بر غيب خود آگاه نمى‌كند</w:t>
      </w:r>
      <w:r w:rsidRPr="00E30350">
        <w:rPr>
          <w:rStyle w:val="Char3"/>
          <w:rFonts w:eastAsiaTheme="minorHAnsi"/>
          <w:sz w:val="24"/>
          <w:szCs w:val="24"/>
          <w:rtl/>
          <w:lang w:bidi="ar-SA"/>
        </w:rPr>
        <w:t>».</w:t>
      </w:r>
    </w:p>
  </w:footnote>
  <w:footnote w:id="49">
    <w:p w:rsidR="00B2515B" w:rsidRPr="00E30350" w:rsidRDefault="00B2515B" w:rsidP="007A0C64">
      <w:pPr>
        <w:pStyle w:val="ab"/>
        <w:rPr>
          <w:rtl/>
          <w:lang w:bidi="ar-SA"/>
        </w:rPr>
      </w:pPr>
      <w:r w:rsidRPr="00E30350">
        <w:rPr>
          <w:rtl/>
          <w:lang w:bidi="ar-SA"/>
        </w:rPr>
        <w:footnoteRef/>
      </w:r>
      <w:r w:rsidRPr="00E30350">
        <w:rPr>
          <w:rtl/>
          <w:lang w:bidi="ar-SA"/>
        </w:rPr>
        <w:t>- «و كليدهاى غيب، تنها نزد اوست. جز او [كسى‌] آن را نمى‌داند».</w:t>
      </w:r>
    </w:p>
  </w:footnote>
  <w:footnote w:id="50">
    <w:p w:rsidR="00B2515B" w:rsidRPr="00E30350" w:rsidRDefault="00B2515B" w:rsidP="008B39F0">
      <w:pPr>
        <w:pStyle w:val="FootnoteText"/>
        <w:bidi/>
        <w:ind w:left="272" w:hanging="272"/>
        <w:jc w:val="both"/>
        <w:rPr>
          <w:rtl/>
        </w:rPr>
      </w:pPr>
      <w:r w:rsidRPr="00E30350">
        <w:rPr>
          <w:rStyle w:val="FootnoteReference"/>
          <w:rFonts w:eastAsia="SimSun"/>
          <w:vertAlign w:val="baseline"/>
        </w:rPr>
        <w:footnoteRef/>
      </w:r>
      <w:r w:rsidRPr="00E30350">
        <w:rPr>
          <w:rtl/>
        </w:rPr>
        <w:t>- شیخ فقها، امام محققین، فقیه اصولی، آیت الله شیخ محمَّد حسن بن شيخ باقر بن شيخ عبدالرَّحيم نجفی؛ در عصر خود ریاست عامه و مرجعیت تقلید شیعه امامیه را عهده</w:t>
      </w:r>
      <w:r w:rsidRPr="00E30350">
        <w:rPr>
          <w:rtl/>
        </w:rPr>
        <w:softHyphen/>
        <w:t>دار بوده و یکی از بزرگ</w:t>
      </w:r>
      <w:r w:rsidRPr="00E30350">
        <w:rPr>
          <w:rtl/>
        </w:rPr>
        <w:softHyphen/>
        <w:t>ترین علمای محقق امامیه می</w:t>
      </w:r>
      <w:r w:rsidRPr="00E30350">
        <w:rPr>
          <w:rtl/>
        </w:rPr>
        <w:softHyphen/>
        <w:t>باشد. وی به شیخ حسن جواهری مشهور است و نسبت جواهری به دایره المعارف فقهی مقارن وی، در 50 جلد با عنوان «جواهر الكلام في شرح شرائع الإسلام» بازمی</w:t>
      </w:r>
      <w:r w:rsidRPr="00E30350">
        <w:rPr>
          <w:rtl/>
        </w:rPr>
        <w:softHyphen/>
        <w:t>گردد. وی در سال 1266 هجری فوت کرد. (د. سعد رستم).</w:t>
      </w:r>
    </w:p>
  </w:footnote>
  <w:footnote w:id="51">
    <w:p w:rsidR="00B2515B" w:rsidRPr="00E30350" w:rsidRDefault="00B2515B" w:rsidP="00475B30">
      <w:pPr>
        <w:pStyle w:val="FootnoteText"/>
        <w:bidi/>
        <w:ind w:left="284" w:hanging="284"/>
        <w:jc w:val="both"/>
        <w:rPr>
          <w:rtl/>
        </w:rPr>
      </w:pPr>
      <w:r w:rsidRPr="00E30350">
        <w:rPr>
          <w:rStyle w:val="FootnoteReference"/>
          <w:rFonts w:eastAsia="SimSun"/>
          <w:vertAlign w:val="baseline"/>
        </w:rPr>
        <w:footnoteRef/>
      </w:r>
      <w:r w:rsidRPr="00E30350">
        <w:rPr>
          <w:rtl/>
        </w:rPr>
        <w:t>- منظور علامه آیت الله نعمت الله صالحی نجف آبادی می</w:t>
      </w:r>
      <w:r w:rsidRPr="00E30350">
        <w:rPr>
          <w:rtl/>
        </w:rPr>
        <w:softHyphen/>
        <w:t>باشد. متوفای سال 1427هـ /2006م.</w:t>
      </w:r>
    </w:p>
  </w:footnote>
  <w:footnote w:id="52">
    <w:p w:rsidR="00B2515B" w:rsidRPr="00E30350" w:rsidRDefault="00B2515B" w:rsidP="00475B30">
      <w:pPr>
        <w:pStyle w:val="FootnoteText"/>
        <w:bidi/>
        <w:ind w:left="284" w:hanging="284"/>
        <w:jc w:val="both"/>
        <w:rPr>
          <w:rtl/>
        </w:rPr>
      </w:pPr>
      <w:r w:rsidRPr="00E30350">
        <w:rPr>
          <w:rStyle w:val="FootnoteReference"/>
          <w:rFonts w:eastAsia="SimSun"/>
          <w:vertAlign w:val="baseline"/>
        </w:rPr>
        <w:footnoteRef/>
      </w:r>
      <w:r w:rsidRPr="00E30350">
        <w:rPr>
          <w:rtl/>
        </w:rPr>
        <w:t>- منظور آيت الله علامه سيد أبوالفضل برقعی متوفاى 1992م است.</w:t>
      </w:r>
    </w:p>
  </w:footnote>
  <w:footnote w:id="53">
    <w:p w:rsidR="00B2515B" w:rsidRPr="00E30350" w:rsidRDefault="00B2515B" w:rsidP="00475B30">
      <w:pPr>
        <w:pStyle w:val="FootnoteText"/>
        <w:bidi/>
        <w:ind w:left="284" w:hanging="284"/>
        <w:jc w:val="both"/>
        <w:rPr>
          <w:rtl/>
        </w:rPr>
      </w:pPr>
      <w:r w:rsidRPr="00E30350">
        <w:rPr>
          <w:rStyle w:val="FootnoteReference"/>
          <w:rFonts w:eastAsia="SimSun"/>
          <w:vertAlign w:val="baseline"/>
        </w:rPr>
        <w:footnoteRef/>
      </w:r>
      <w:r w:rsidRPr="00E30350">
        <w:rPr>
          <w:rtl/>
        </w:rPr>
        <w:t>- منظور علامه سيد محمد حسين طباطبائی صاحب تفسير الميزان [در 20 جلد] می</w:t>
      </w:r>
      <w:r w:rsidRPr="00E30350">
        <w:rPr>
          <w:rtl/>
        </w:rPr>
        <w:softHyphen/>
        <w:t xml:space="preserve">باشد. متوفاى سال 1412هـ. </w:t>
      </w:r>
    </w:p>
  </w:footnote>
  <w:footnote w:id="54">
    <w:p w:rsidR="00B2515B" w:rsidRPr="00E30350" w:rsidRDefault="00B2515B" w:rsidP="00475B30">
      <w:pPr>
        <w:pStyle w:val="FootnoteText"/>
        <w:bidi/>
        <w:ind w:left="284" w:hanging="284"/>
        <w:jc w:val="both"/>
        <w:rPr>
          <w:rtl/>
        </w:rPr>
      </w:pPr>
      <w:r w:rsidRPr="00E30350">
        <w:rPr>
          <w:rStyle w:val="FootnoteReference"/>
          <w:rFonts w:eastAsia="SimSun"/>
          <w:vertAlign w:val="baseline"/>
        </w:rPr>
        <w:footnoteRef/>
      </w:r>
      <w:r w:rsidRPr="00E30350">
        <w:rPr>
          <w:rtl/>
        </w:rPr>
        <w:t>- منظور از اهل عرفان علمای تصوّف نظری یا فلاسفه صوفيه، امثال محی الدين بن عربی و صدر الدين محمد بن اسحاق قونوی و از میان متأخرين افرادی چون ملا صدرا و ملا هادی سبزواری و امثال آن</w:t>
      </w:r>
      <w:r w:rsidRPr="00E30350">
        <w:rPr>
          <w:cs/>
        </w:rPr>
        <w:t>‎</w:t>
      </w:r>
      <w:r w:rsidRPr="00E30350">
        <w:rPr>
          <w:rtl/>
        </w:rPr>
        <w:t>ها می</w:t>
      </w:r>
      <w:r w:rsidRPr="00E30350">
        <w:rPr>
          <w:rtl/>
        </w:rPr>
        <w:softHyphen/>
        <w:t>باشد. (د. سعد رستم).</w:t>
      </w:r>
    </w:p>
  </w:footnote>
  <w:footnote w:id="55">
    <w:p w:rsidR="00B2515B" w:rsidRPr="00E30350" w:rsidRDefault="00B2515B" w:rsidP="007A0C64">
      <w:pPr>
        <w:pStyle w:val="ab"/>
        <w:rPr>
          <w:spacing w:val="-4"/>
          <w:rtl/>
          <w:lang w:bidi="ar-SA"/>
        </w:rPr>
      </w:pPr>
      <w:r w:rsidRPr="00E30350">
        <w:rPr>
          <w:spacing w:val="-4"/>
          <w:rtl/>
          <w:lang w:bidi="ar-SA"/>
        </w:rPr>
        <w:footnoteRef/>
      </w:r>
      <w:r w:rsidRPr="00E30350">
        <w:rPr>
          <w:spacing w:val="-4"/>
          <w:rtl/>
          <w:lang w:bidi="ar-SA"/>
        </w:rPr>
        <w:t xml:space="preserve">- </w:t>
      </w:r>
      <w:r w:rsidRPr="00E30350">
        <w:rPr>
          <w:rStyle w:val="Char3"/>
          <w:rFonts w:eastAsiaTheme="minorHAnsi"/>
          <w:spacing w:val="-4"/>
          <w:sz w:val="24"/>
          <w:szCs w:val="24"/>
          <w:rtl/>
          <w:lang w:bidi="ar-SA"/>
        </w:rPr>
        <w:t>«</w:t>
      </w:r>
      <w:r w:rsidRPr="00E30350">
        <w:rPr>
          <w:spacing w:val="-4"/>
          <w:rtl/>
          <w:lang w:bidi="ar-SA"/>
        </w:rPr>
        <w:t>[همان‌] داناى نهان‌[ها] كه هموزن ذره‌اى، نه در آسمان‌ها و نه در زمين، از وى پوشيده نيست</w:t>
      </w:r>
      <w:r w:rsidRPr="00E30350">
        <w:rPr>
          <w:rStyle w:val="Char3"/>
          <w:rFonts w:eastAsiaTheme="minorHAnsi"/>
          <w:spacing w:val="-4"/>
          <w:sz w:val="24"/>
          <w:szCs w:val="24"/>
          <w:rtl/>
          <w:lang w:bidi="ar-SA"/>
        </w:rPr>
        <w:t>».</w:t>
      </w:r>
    </w:p>
  </w:footnote>
  <w:footnote w:id="56">
    <w:p w:rsidR="00B2515B" w:rsidRPr="00E30350" w:rsidRDefault="00B2515B" w:rsidP="007A0C64">
      <w:pPr>
        <w:pStyle w:val="ab"/>
        <w:rPr>
          <w:sz w:val="26"/>
          <w:lang w:bidi="ar-SA"/>
        </w:rPr>
      </w:pPr>
      <w:r w:rsidRPr="00E30350">
        <w:rPr>
          <w:sz w:val="26"/>
          <w:rtl/>
          <w:lang w:bidi="ar-SA"/>
        </w:rPr>
        <w:footnoteRef/>
      </w:r>
      <w:r w:rsidRPr="00E30350">
        <w:rPr>
          <w:sz w:val="26"/>
          <w:rtl/>
          <w:lang w:bidi="ar-SA"/>
        </w:rPr>
        <w:t>- «و طعام (خود) را عَلی رَغْمِ دوست داشتن و میلی</w:t>
      </w:r>
      <w:r w:rsidRPr="00E30350">
        <w:rPr>
          <w:rFonts w:hint="cs"/>
          <w:sz w:val="26"/>
          <w:rtl/>
          <w:lang w:bidi="ar-SA"/>
        </w:rPr>
        <w:t xml:space="preserve"> </w:t>
      </w:r>
      <w:r w:rsidRPr="00E30350">
        <w:rPr>
          <w:sz w:val="26"/>
          <w:rtl/>
          <w:lang w:bidi="ar-SA"/>
        </w:rPr>
        <w:t>که به آن دارند، به بینوا می‌خورانند».</w:t>
      </w:r>
    </w:p>
  </w:footnote>
  <w:footnote w:id="57">
    <w:p w:rsidR="00B2515B" w:rsidRPr="00E30350" w:rsidRDefault="00B2515B" w:rsidP="007A0C64">
      <w:pPr>
        <w:pStyle w:val="ab"/>
        <w:rPr>
          <w:sz w:val="26"/>
          <w:lang w:bidi="ar-SA"/>
        </w:rPr>
      </w:pPr>
      <w:r w:rsidRPr="00E30350">
        <w:rPr>
          <w:sz w:val="26"/>
          <w:rtl/>
          <w:lang w:bidi="ar-SA"/>
        </w:rPr>
        <w:footnoteRef/>
      </w:r>
      <w:r w:rsidRPr="00E30350">
        <w:rPr>
          <w:sz w:val="26"/>
          <w:rtl/>
          <w:lang w:bidi="ar-SA"/>
        </w:rPr>
        <w:t>- اشاره است به آیات 9 سورۀ زُمَر و 10 سورۀ واقعه و 90 سورۀ نساء و 247 سورۀ بقره. (برقعی).</w:t>
      </w:r>
    </w:p>
  </w:footnote>
  <w:footnote w:id="58">
    <w:p w:rsidR="00B2515B" w:rsidRPr="00E30350" w:rsidRDefault="00B2515B" w:rsidP="007A0C64">
      <w:pPr>
        <w:pStyle w:val="FootnoteText"/>
        <w:bidi/>
        <w:ind w:left="272" w:hanging="272"/>
        <w:jc w:val="both"/>
        <w:rPr>
          <w:rFonts w:ascii="IRLotus" w:hAnsi="IRLotus"/>
          <w:rtl/>
        </w:rPr>
      </w:pPr>
      <w:r w:rsidRPr="00E30350">
        <w:rPr>
          <w:rStyle w:val="FootnoteReference"/>
          <w:rFonts w:ascii="IRLotus" w:eastAsia="SimSun" w:hAnsi="IRLotus"/>
          <w:vertAlign w:val="baseline"/>
        </w:rPr>
        <w:footnoteRef/>
      </w:r>
      <w:r w:rsidRPr="00E30350">
        <w:rPr>
          <w:rFonts w:ascii="IRLotus" w:hAnsi="IRLotus"/>
          <w:rtl/>
        </w:rPr>
        <w:t xml:space="preserve">- اما بنابر دلایل قاطع (که اینجا مجال ذکر آن نیست) و اجماع صحابۀ پیامبر اکرم </w:t>
      </w:r>
      <w:r w:rsidRPr="00E30350">
        <w:rPr>
          <w:rFonts w:ascii="IRLotus" w:hAnsi="IRLotus" w:cs="CTraditional Arabic"/>
          <w:rtl/>
        </w:rPr>
        <w:t>ص</w:t>
      </w:r>
      <w:r w:rsidRPr="00E30350">
        <w:rPr>
          <w:rFonts w:ascii="IRLotus" w:hAnsi="IRLotus"/>
          <w:rtl/>
        </w:rPr>
        <w:t>؛ ابوبکر صدیق</w:t>
      </w:r>
      <w:r w:rsidRPr="00E30350">
        <w:rPr>
          <w:rFonts w:ascii="IRLotus" w:hAnsi="IRLotus" w:cs="CTraditional Arabic"/>
          <w:rtl/>
        </w:rPr>
        <w:t>ت</w:t>
      </w:r>
      <w:r w:rsidRPr="00E30350">
        <w:rPr>
          <w:rFonts w:ascii="IRLotus" w:hAnsi="IRLotus"/>
          <w:rtl/>
        </w:rPr>
        <w:t xml:space="preserve"> از هر نگاه  سزاوارتر از همگی برای خلافت بعد از رسول اکرم </w:t>
      </w:r>
      <w:r w:rsidRPr="00E30350">
        <w:rPr>
          <w:rFonts w:ascii="IRLotus" w:hAnsi="IRLotus" w:cs="CTraditional Arabic"/>
          <w:rtl/>
        </w:rPr>
        <w:t>ص</w:t>
      </w:r>
      <w:r w:rsidRPr="00E30350">
        <w:rPr>
          <w:rFonts w:ascii="IRLotus" w:hAnsi="IRLotus"/>
          <w:rtl/>
        </w:rPr>
        <w:t xml:space="preserve"> بودند. همین بود که با اجماع صحابه، خلیفه مسلمین شد. اگر ابوبکر صدیق </w:t>
      </w:r>
      <w:r w:rsidRPr="00E30350">
        <w:rPr>
          <w:rFonts w:ascii="IRLotus" w:hAnsi="IRLotus" w:cs="CTraditional Arabic"/>
          <w:rtl/>
        </w:rPr>
        <w:t>ت</w:t>
      </w:r>
      <w:r w:rsidRPr="00E30350">
        <w:rPr>
          <w:rFonts w:ascii="IRLotus" w:hAnsi="IRLotus"/>
          <w:rtl/>
        </w:rPr>
        <w:t xml:space="preserve"> شایسته و سزاوار خلافت نبود، هرگز صحابه کرام با  ایشان  بیعت نمی‌کردند. و ما اعتقاد داریم بدون هیچ شک و شبهه‌ایی، اصحاب رسول اکرم </w:t>
      </w:r>
      <w:r w:rsidRPr="00E30350">
        <w:rPr>
          <w:rFonts w:ascii="IRLotus" w:hAnsi="IRLotus" w:cs="CTraditional Arabic"/>
          <w:rtl/>
        </w:rPr>
        <w:t>ص</w:t>
      </w:r>
      <w:r w:rsidRPr="00E30350">
        <w:rPr>
          <w:rFonts w:ascii="IRLotus" w:hAnsi="IRLotus"/>
          <w:rtl/>
        </w:rPr>
        <w:t xml:space="preserve"> نسبت به همه، داناتر به افراد شایسته به خلافت، و مخلص‌تر به دین اسلام بودند.  [مُصحح]</w:t>
      </w:r>
    </w:p>
  </w:footnote>
  <w:footnote w:id="59">
    <w:p w:rsidR="00B2515B" w:rsidRPr="00E30350" w:rsidRDefault="00B2515B" w:rsidP="007A0C64">
      <w:pPr>
        <w:pStyle w:val="ab"/>
        <w:rPr>
          <w:sz w:val="26"/>
          <w:lang w:bidi="ar-SA"/>
        </w:rPr>
      </w:pPr>
      <w:r w:rsidRPr="00E30350">
        <w:rPr>
          <w:sz w:val="26"/>
          <w:rtl/>
          <w:lang w:bidi="ar-SA"/>
        </w:rPr>
        <w:footnoteRef/>
      </w:r>
      <w:r w:rsidRPr="00E30350">
        <w:rPr>
          <w:sz w:val="26"/>
          <w:rtl/>
          <w:lang w:bidi="ar-SA"/>
        </w:rPr>
        <w:t>- ر.ک. شاهراه اتّحاد، حاشیۀ صفحۀ 92 تا 94. (برقعی)</w:t>
      </w:r>
    </w:p>
  </w:footnote>
  <w:footnote w:id="60">
    <w:p w:rsidR="00B2515B" w:rsidRPr="00E30350" w:rsidRDefault="00B2515B" w:rsidP="007A0C64">
      <w:pPr>
        <w:pStyle w:val="ab"/>
        <w:rPr>
          <w:sz w:val="26"/>
          <w:lang w:bidi="ar-SA"/>
        </w:rPr>
      </w:pPr>
      <w:r w:rsidRPr="00E30350">
        <w:rPr>
          <w:sz w:val="26"/>
          <w:rtl/>
          <w:lang w:bidi="ar-SA"/>
        </w:rPr>
        <w:footnoteRef/>
      </w:r>
      <w:r w:rsidRPr="00E30350">
        <w:rPr>
          <w:sz w:val="26"/>
          <w:rtl/>
          <w:lang w:bidi="ar-SA"/>
        </w:rPr>
        <w:t>- مستدرک الوسائل، چاپ سنگی، ج2، ص 247.</w:t>
      </w:r>
    </w:p>
  </w:footnote>
  <w:footnote w:id="61">
    <w:p w:rsidR="00B2515B" w:rsidRPr="00E30350" w:rsidRDefault="00B2515B" w:rsidP="006F5594">
      <w:pPr>
        <w:ind w:left="284" w:hanging="284"/>
        <w:jc w:val="both"/>
        <w:rPr>
          <w:rtl/>
          <w:lang w:bidi="fa-IR"/>
        </w:rPr>
      </w:pPr>
      <w:r w:rsidRPr="00E30350">
        <w:rPr>
          <w:rStyle w:val="FootnoteReference"/>
          <w:rFonts w:ascii="IRNazli" w:hAnsi="IRNazli" w:cs="IRNazli"/>
          <w:sz w:val="24"/>
          <w:szCs w:val="24"/>
          <w:vertAlign w:val="baseline"/>
        </w:rPr>
        <w:footnoteRef/>
      </w:r>
      <w:r w:rsidRPr="00E30350">
        <w:rPr>
          <w:rFonts w:ascii="IRNazli" w:hAnsi="IRNazli" w:cs="IRNazli"/>
          <w:sz w:val="24"/>
          <w:szCs w:val="24"/>
          <w:rtl/>
          <w:lang w:bidi="fa-IR"/>
        </w:rPr>
        <w:t>- آنچه مولف</w:t>
      </w:r>
      <w:r w:rsidRPr="00E30350">
        <w:rPr>
          <w:rFonts w:ascii="IRLotus" w:hAnsi="IRLotus" w:hint="cs"/>
          <w:sz w:val="24"/>
          <w:szCs w:val="24"/>
          <w:rtl/>
          <w:lang w:bidi="fa-IR"/>
        </w:rPr>
        <w:t xml:space="preserve"> </w:t>
      </w:r>
      <w:r w:rsidRPr="00E30350">
        <w:rPr>
          <w:rFonts w:ascii="mylotus" w:hAnsi="mylotus" w:cs="CTraditional Arabic" w:hint="cs"/>
          <w:sz w:val="24"/>
          <w:szCs w:val="24"/>
          <w:rtl/>
        </w:rPr>
        <w:t xml:space="preserve">/ </w:t>
      </w:r>
      <w:r w:rsidRPr="00E30350">
        <w:rPr>
          <w:rFonts w:ascii="IRNazli" w:hAnsi="IRNazli" w:cs="IRNazli"/>
          <w:sz w:val="24"/>
          <w:szCs w:val="24"/>
          <w:rtl/>
          <w:lang w:bidi="fa-IR"/>
        </w:rPr>
        <w:t>در ترجمۀ آیه کریمه فوق ذکر نموده، در واقع تأویل کردن آیه و در نظر داشتن معنایی جز ظاهر آن می</w:t>
      </w:r>
      <w:r w:rsidRPr="00E30350">
        <w:rPr>
          <w:rFonts w:ascii="IRNazli" w:hAnsi="IRNazli" w:cs="IRNazli"/>
          <w:sz w:val="24"/>
          <w:szCs w:val="24"/>
          <w:rtl/>
          <w:lang w:bidi="fa-IR"/>
        </w:rPr>
        <w:softHyphen/>
        <w:t>باشد و این تأویل بر خلاف راه و روش سلف صالح این امت می</w:t>
      </w:r>
      <w:r w:rsidRPr="00E30350">
        <w:rPr>
          <w:rFonts w:ascii="IRNazli" w:hAnsi="IRNazli" w:cs="IRNazli"/>
          <w:sz w:val="24"/>
          <w:szCs w:val="24"/>
          <w:rtl/>
          <w:lang w:bidi="fa-IR"/>
        </w:rPr>
        <w:softHyphen/>
        <w:t>باشد چنانکه سلف صالح صفاتی را که خداوند متعال در قرآن برای خود ثابت نموده برای او تعالی ثابت می</w:t>
      </w:r>
      <w:r w:rsidRPr="00E30350">
        <w:rPr>
          <w:rFonts w:ascii="IRNazli" w:hAnsi="IRNazli" w:cs="IRNazli"/>
          <w:sz w:val="24"/>
          <w:szCs w:val="24"/>
          <w:rtl/>
          <w:lang w:bidi="fa-IR"/>
        </w:rPr>
        <w:softHyphen/>
        <w:t>کنند بدون اینکه قائل به تشبیه و تمثیل و کیفیت صفات باشند یا اینکه به تعطیل صفات معتقد باشند. و همچنین صفاتی را که رسول خدا</w:t>
      </w:r>
      <w:r w:rsidRPr="00E30350">
        <w:rPr>
          <w:rFonts w:ascii="mylotus" w:hAnsi="mylotus" w:hint="cs"/>
          <w:sz w:val="24"/>
          <w:szCs w:val="24"/>
          <w:rtl/>
          <w:lang w:bidi="fa-IR"/>
        </w:rPr>
        <w:t xml:space="preserve"> </w:t>
      </w:r>
      <w:r w:rsidRPr="00E30350">
        <w:rPr>
          <w:rFonts w:ascii="mylotus" w:hAnsi="mylotus" w:cs="CTraditional Arabic" w:hint="cs"/>
          <w:sz w:val="24"/>
          <w:szCs w:val="24"/>
          <w:rtl/>
          <w:lang w:bidi="fa-IR"/>
        </w:rPr>
        <w:t>ص</w:t>
      </w:r>
      <w:r w:rsidRPr="00E30350">
        <w:rPr>
          <w:rFonts w:ascii="IRNazli" w:hAnsi="IRNazli" w:cs="IRNazli"/>
          <w:sz w:val="24"/>
          <w:szCs w:val="24"/>
          <w:rtl/>
          <w:lang w:bidi="fa-IR"/>
        </w:rPr>
        <w:t xml:space="preserve"> (در احادیث صحیح) برای خداوند متعال ثابت نموده برای او تعالی ثابت می</w:t>
      </w:r>
      <w:r w:rsidRPr="00E30350">
        <w:rPr>
          <w:rFonts w:ascii="IRNazli" w:hAnsi="IRNazli" w:cs="IRNazli"/>
          <w:sz w:val="24"/>
          <w:szCs w:val="24"/>
          <w:rtl/>
          <w:lang w:bidi="fa-IR"/>
        </w:rPr>
        <w:softHyphen/>
        <w:t>کنند و در این حد توقف می</w:t>
      </w:r>
      <w:r w:rsidRPr="00E30350">
        <w:rPr>
          <w:rFonts w:ascii="IRNazli" w:hAnsi="IRNazli" w:cs="IRNazli"/>
          <w:sz w:val="24"/>
          <w:szCs w:val="24"/>
          <w:rtl/>
          <w:lang w:bidi="fa-IR"/>
        </w:rPr>
        <w:softHyphen/>
        <w:t>کنند، و خبر صحیح وارد شده را چنانکه روایت شده و بر مبنای ظاهر آن می‌پذیرند و علم حقیقت و کنه آن</w:t>
      </w:r>
      <w:r w:rsidRPr="00E30350">
        <w:rPr>
          <w:rFonts w:ascii="IRNazli" w:hAnsi="IRNazli" w:cs="IRNazli"/>
          <w:sz w:val="24"/>
          <w:szCs w:val="24"/>
          <w:rtl/>
          <w:lang w:bidi="fa-IR"/>
        </w:rPr>
        <w:softHyphen/>
        <w:t>را به خداوند می‌سپارند</w:t>
      </w:r>
      <w:r w:rsidRPr="00E30350">
        <w:rPr>
          <w:rFonts w:ascii="IRNazli" w:hAnsi="IRNazli" w:cs="IRNazli"/>
          <w:color w:val="000000"/>
          <w:sz w:val="24"/>
          <w:szCs w:val="24"/>
          <w:shd w:val="clear" w:color="auto" w:fill="FFFFFF"/>
          <w:rtl/>
          <w:lang w:bidi="fa-IR"/>
        </w:rPr>
        <w:t xml:space="preserve">... </w:t>
      </w:r>
      <w:r w:rsidRPr="00E30350">
        <w:rPr>
          <w:rFonts w:ascii="IRNazli" w:hAnsi="IRNazli" w:cs="IRNazli"/>
          <w:sz w:val="24"/>
          <w:szCs w:val="24"/>
          <w:rtl/>
          <w:lang w:bidi="fa-IR"/>
        </w:rPr>
        <w:t xml:space="preserve">بنابراين، صفت «آمدن» (مجيء وإتيان) را آیۀ فوق، </w:t>
      </w:r>
      <w:r w:rsidRPr="00E30350">
        <w:rPr>
          <w:rFonts w:ascii="mylotus" w:hAnsi="mylotus" w:cs="Traditional Arabic"/>
          <w:color w:val="000000"/>
          <w:sz w:val="23"/>
          <w:szCs w:val="23"/>
          <w:shd w:val="clear" w:color="auto" w:fill="FFFFFF"/>
          <w:rtl/>
        </w:rPr>
        <w:t>﴿</w:t>
      </w:r>
      <w:r w:rsidRPr="00E30350">
        <w:rPr>
          <w:rFonts w:ascii="mylotus" w:hAnsi="mylotus" w:cs="KFGQPC Uthmanic Script HAFS"/>
          <w:color w:val="000000"/>
          <w:sz w:val="23"/>
          <w:szCs w:val="23"/>
          <w:shd w:val="clear" w:color="auto" w:fill="FFFFFF"/>
          <w:rtl/>
        </w:rPr>
        <w:t>وَجَآءَ رَبُّكَ وَ</w:t>
      </w:r>
      <w:r w:rsidRPr="00E30350">
        <w:rPr>
          <w:rFonts w:ascii="mylotus" w:hAnsi="mylotus" w:cs="KFGQPC Uthmanic Script HAFS" w:hint="cs"/>
          <w:color w:val="000000"/>
          <w:sz w:val="23"/>
          <w:szCs w:val="23"/>
          <w:shd w:val="clear" w:color="auto" w:fill="FFFFFF"/>
          <w:rtl/>
        </w:rPr>
        <w:t>ٱ</w:t>
      </w:r>
      <w:r w:rsidRPr="00E30350">
        <w:rPr>
          <w:rFonts w:ascii="mylotus" w:hAnsi="mylotus" w:cs="KFGQPC Uthmanic Script HAFS" w:hint="eastAsia"/>
          <w:color w:val="000000"/>
          <w:sz w:val="23"/>
          <w:szCs w:val="23"/>
          <w:shd w:val="clear" w:color="auto" w:fill="FFFFFF"/>
          <w:rtl/>
        </w:rPr>
        <w:t>لۡمَلَكُ</w:t>
      </w:r>
      <w:r w:rsidRPr="00E30350">
        <w:rPr>
          <w:rFonts w:ascii="mylotus" w:hAnsi="mylotus" w:cs="KFGQPC Uthmanic Script HAFS"/>
          <w:color w:val="000000"/>
          <w:sz w:val="23"/>
          <w:szCs w:val="23"/>
          <w:shd w:val="clear" w:color="auto" w:fill="FFFFFF"/>
          <w:rtl/>
        </w:rPr>
        <w:t xml:space="preserve"> صَفّٗا صَفّٗا٢٢</w:t>
      </w:r>
      <w:r w:rsidRPr="00E30350">
        <w:rPr>
          <w:rFonts w:ascii="mylotus" w:hAnsi="mylotus" w:cs="Traditional Arabic"/>
          <w:color w:val="000000"/>
          <w:sz w:val="23"/>
          <w:szCs w:val="23"/>
          <w:shd w:val="clear" w:color="auto" w:fill="FFFFFF"/>
          <w:rtl/>
        </w:rPr>
        <w:t>﴾</w:t>
      </w:r>
      <w:r w:rsidRPr="00E30350">
        <w:rPr>
          <w:rFonts w:ascii="mylotus" w:hAnsi="mylotus" w:cs="KFGQPC Uthmanic Script HAFS"/>
          <w:color w:val="000000"/>
          <w:sz w:val="24"/>
          <w:szCs w:val="24"/>
          <w:shd w:val="clear" w:color="auto" w:fill="FFFFFF"/>
          <w:rtl/>
        </w:rPr>
        <w:t xml:space="preserve"> </w:t>
      </w:r>
      <w:r w:rsidRPr="00E30350">
        <w:rPr>
          <w:rFonts w:ascii="mylotus" w:hAnsi="mylotus" w:cs="mylotus"/>
          <w:color w:val="000000"/>
          <w:sz w:val="20"/>
          <w:szCs w:val="20"/>
          <w:shd w:val="clear" w:color="auto" w:fill="FFFFFF"/>
          <w:rtl/>
        </w:rPr>
        <w:t>[الفجر: 22]</w:t>
      </w:r>
      <w:r w:rsidRPr="00E30350">
        <w:rPr>
          <w:rFonts w:ascii="IRNazli" w:hAnsi="IRNazli" w:cs="IRNazli"/>
          <w:color w:val="000000"/>
          <w:sz w:val="24"/>
          <w:szCs w:val="24"/>
          <w:shd w:val="clear" w:color="auto" w:fill="FFFFFF"/>
          <w:rtl/>
          <w:lang w:bidi="fa-IR"/>
        </w:rPr>
        <w:t xml:space="preserve"> «و پروردگارت (برای دادرسی) بیاید و (نیز) فرشتگان صف در صف (بیایند).» </w:t>
      </w:r>
      <w:r w:rsidRPr="00E30350">
        <w:rPr>
          <w:rFonts w:ascii="IRNazli" w:hAnsi="IRNazli" w:cs="IRNazli"/>
          <w:sz w:val="24"/>
          <w:szCs w:val="24"/>
          <w:rtl/>
          <w:lang w:bidi="fa-IR"/>
        </w:rPr>
        <w:t xml:space="preserve"> و آیۀ: </w:t>
      </w:r>
      <w:r w:rsidRPr="00E30350">
        <w:rPr>
          <w:rFonts w:ascii="mylotus" w:hAnsi="mylotus" w:cs="Traditional Arabic"/>
          <w:color w:val="000000"/>
          <w:sz w:val="23"/>
          <w:szCs w:val="23"/>
          <w:shd w:val="clear" w:color="auto" w:fill="FFFFFF"/>
          <w:rtl/>
        </w:rPr>
        <w:t>﴿</w:t>
      </w:r>
      <w:r w:rsidRPr="00E30350">
        <w:rPr>
          <w:rFonts w:ascii="mylotus" w:hAnsi="mylotus" w:cs="KFGQPC Uthmanic Script HAFS"/>
          <w:color w:val="000000"/>
          <w:sz w:val="23"/>
          <w:szCs w:val="23"/>
          <w:shd w:val="clear" w:color="auto" w:fill="FFFFFF"/>
          <w:rtl/>
        </w:rPr>
        <w:t xml:space="preserve">هَلۡ يَنظُرُونَ إِلَّآ أَن يَأۡتِيَهُمُ </w:t>
      </w:r>
      <w:r w:rsidRPr="00E30350">
        <w:rPr>
          <w:rFonts w:ascii="mylotus" w:hAnsi="mylotus" w:cs="KFGQPC Uthmanic Script HAFS" w:hint="cs"/>
          <w:color w:val="000000"/>
          <w:sz w:val="23"/>
          <w:szCs w:val="23"/>
          <w:shd w:val="clear" w:color="auto" w:fill="FFFFFF"/>
          <w:rtl/>
        </w:rPr>
        <w:t>ٱ</w:t>
      </w:r>
      <w:r w:rsidRPr="00E30350">
        <w:rPr>
          <w:rFonts w:ascii="mylotus" w:hAnsi="mylotus" w:cs="KFGQPC Uthmanic Script HAFS" w:hint="eastAsia"/>
          <w:color w:val="000000"/>
          <w:sz w:val="23"/>
          <w:szCs w:val="23"/>
          <w:shd w:val="clear" w:color="auto" w:fill="FFFFFF"/>
          <w:rtl/>
        </w:rPr>
        <w:t>للَّهُ</w:t>
      </w:r>
      <w:r w:rsidRPr="00E30350">
        <w:rPr>
          <w:rFonts w:ascii="mylotus" w:hAnsi="mylotus" w:cs="KFGQPC Uthmanic Script HAFS"/>
          <w:color w:val="000000"/>
          <w:sz w:val="23"/>
          <w:szCs w:val="23"/>
          <w:shd w:val="clear" w:color="auto" w:fill="FFFFFF"/>
          <w:rtl/>
        </w:rPr>
        <w:t xml:space="preserve"> فِي ظُلَلٖ مِّنَ </w:t>
      </w:r>
      <w:r w:rsidRPr="00E30350">
        <w:rPr>
          <w:rFonts w:ascii="mylotus" w:hAnsi="mylotus" w:cs="KFGQPC Uthmanic Script HAFS" w:hint="cs"/>
          <w:color w:val="000000"/>
          <w:sz w:val="23"/>
          <w:szCs w:val="23"/>
          <w:shd w:val="clear" w:color="auto" w:fill="FFFFFF"/>
          <w:rtl/>
        </w:rPr>
        <w:t>ٱ</w:t>
      </w:r>
      <w:r w:rsidRPr="00E30350">
        <w:rPr>
          <w:rFonts w:ascii="mylotus" w:hAnsi="mylotus" w:cs="KFGQPC Uthmanic Script HAFS" w:hint="eastAsia"/>
          <w:color w:val="000000"/>
          <w:sz w:val="23"/>
          <w:szCs w:val="23"/>
          <w:shd w:val="clear" w:color="auto" w:fill="FFFFFF"/>
          <w:rtl/>
        </w:rPr>
        <w:t>لۡغَمَامِ</w:t>
      </w:r>
      <w:r w:rsidRPr="00E30350">
        <w:rPr>
          <w:rFonts w:ascii="mylotus" w:hAnsi="mylotus" w:cs="KFGQPC Uthmanic Script HAFS"/>
          <w:color w:val="000000"/>
          <w:sz w:val="23"/>
          <w:szCs w:val="23"/>
          <w:shd w:val="clear" w:color="auto" w:fill="FFFFFF"/>
          <w:rtl/>
        </w:rPr>
        <w:t xml:space="preserve"> وَ</w:t>
      </w:r>
      <w:r w:rsidRPr="00E30350">
        <w:rPr>
          <w:rFonts w:ascii="mylotus" w:hAnsi="mylotus" w:cs="KFGQPC Uthmanic Script HAFS" w:hint="cs"/>
          <w:color w:val="000000"/>
          <w:sz w:val="23"/>
          <w:szCs w:val="23"/>
          <w:shd w:val="clear" w:color="auto" w:fill="FFFFFF"/>
          <w:rtl/>
        </w:rPr>
        <w:t>ٱ</w:t>
      </w:r>
      <w:r w:rsidRPr="00E30350">
        <w:rPr>
          <w:rFonts w:ascii="mylotus" w:hAnsi="mylotus" w:cs="KFGQPC Uthmanic Script HAFS" w:hint="eastAsia"/>
          <w:color w:val="000000"/>
          <w:sz w:val="23"/>
          <w:szCs w:val="23"/>
          <w:shd w:val="clear" w:color="auto" w:fill="FFFFFF"/>
          <w:rtl/>
        </w:rPr>
        <w:t>لۡمَلَٰٓئِكَةُ</w:t>
      </w:r>
      <w:r w:rsidRPr="00E30350">
        <w:rPr>
          <w:rFonts w:ascii="mylotus" w:hAnsi="mylotus" w:cs="Traditional Arabic"/>
          <w:color w:val="000000"/>
          <w:sz w:val="23"/>
          <w:szCs w:val="23"/>
          <w:shd w:val="clear" w:color="auto" w:fill="FFFFFF"/>
          <w:rtl/>
        </w:rPr>
        <w:t>﴾</w:t>
      </w:r>
      <w:r w:rsidRPr="00E30350">
        <w:rPr>
          <w:rFonts w:ascii="mylotus" w:hAnsi="mylotus" w:cs="KFGQPC Uthmanic Script HAFS"/>
          <w:color w:val="000000"/>
          <w:sz w:val="24"/>
          <w:szCs w:val="24"/>
          <w:shd w:val="clear" w:color="auto" w:fill="FFFFFF"/>
          <w:rtl/>
        </w:rPr>
        <w:t xml:space="preserve"> </w:t>
      </w:r>
      <w:r w:rsidRPr="00E30350">
        <w:rPr>
          <w:rFonts w:ascii="mylotus" w:hAnsi="mylotus" w:cs="mylotus"/>
          <w:color w:val="000000"/>
          <w:sz w:val="20"/>
          <w:szCs w:val="20"/>
          <w:shd w:val="clear" w:color="auto" w:fill="FFFFFF"/>
          <w:rtl/>
        </w:rPr>
        <w:t>[البقرة:210]</w:t>
      </w:r>
      <w:r w:rsidRPr="00E30350">
        <w:rPr>
          <w:rFonts w:ascii="IRNazli" w:hAnsi="IRNazli" w:cs="IRNazli"/>
          <w:color w:val="000000"/>
          <w:sz w:val="24"/>
          <w:szCs w:val="24"/>
          <w:shd w:val="clear" w:color="auto" w:fill="FFFFFF"/>
          <w:rtl/>
          <w:lang w:bidi="fa-IR"/>
        </w:rPr>
        <w:t xml:space="preserve"> «آیا (کافران و تبه کاران) جز این انتظار ندارند، که الله (برای داوری و قضاوت میان بندگان) در سایه‌هایی از ابرها به سوی آنان بیاید. و (نیز) فرشتگان (برای اجرا فرمان الهی بیایند) و کار یکسره شود؟!» و دیگر نصوصی که این دو صفت را برای خداوند متعال ثابت می</w:t>
      </w:r>
      <w:r w:rsidRPr="00E30350">
        <w:rPr>
          <w:rFonts w:ascii="IRNazli" w:hAnsi="IRNazli" w:cs="IRNazli"/>
          <w:color w:val="000000"/>
          <w:sz w:val="24"/>
          <w:szCs w:val="24"/>
          <w:shd w:val="clear" w:color="auto" w:fill="FFFFFF"/>
          <w:rtl/>
          <w:lang w:bidi="fa-IR"/>
        </w:rPr>
        <w:softHyphen/>
        <w:t>کنند، باید بدون تأویل و تعطیل آن را به خداوند اثبات نمود.</w:t>
      </w:r>
      <w:r w:rsidRPr="00E30350">
        <w:rPr>
          <w:rFonts w:hint="cs"/>
          <w:color w:val="000000"/>
          <w:shd w:val="clear" w:color="auto" w:fill="FFFFFF"/>
          <w:rtl/>
          <w:lang w:bidi="fa-IR"/>
        </w:rPr>
        <w:t xml:space="preserve"> </w:t>
      </w:r>
      <w:r w:rsidRPr="00E30350">
        <w:rPr>
          <w:rFonts w:ascii="mylotus" w:hAnsi="mylotus" w:cs="mylotus"/>
          <w:sz w:val="20"/>
          <w:szCs w:val="22"/>
          <w:rtl/>
          <w:lang w:bidi="fa-IR"/>
        </w:rPr>
        <w:t>[م</w:t>
      </w:r>
      <w:r w:rsidRPr="00E30350">
        <w:rPr>
          <w:rFonts w:ascii="mylotus" w:hAnsi="mylotus" w:cs="mylotus"/>
          <w:sz w:val="22"/>
          <w:szCs w:val="22"/>
          <w:rtl/>
          <w:lang w:bidi="fa-IR"/>
        </w:rPr>
        <w:t>ُ</w:t>
      </w:r>
      <w:r w:rsidRPr="00E30350">
        <w:rPr>
          <w:rFonts w:ascii="mylotus" w:hAnsi="mylotus" w:cs="mylotus"/>
          <w:sz w:val="20"/>
          <w:szCs w:val="22"/>
          <w:rtl/>
          <w:lang w:bidi="fa-IR"/>
        </w:rPr>
        <w:t>صحح]</w:t>
      </w:r>
    </w:p>
  </w:footnote>
  <w:footnote w:id="62">
    <w:p w:rsidR="00B2515B" w:rsidRPr="00E30350" w:rsidRDefault="00B2515B" w:rsidP="006547B3">
      <w:pPr>
        <w:pStyle w:val="FootnoteText"/>
        <w:bidi/>
        <w:ind w:left="284" w:hanging="284"/>
        <w:jc w:val="both"/>
        <w:rPr>
          <w:rFonts w:ascii="Times New Roman" w:hAnsi="Times New Roman"/>
          <w:color w:val="000000"/>
          <w:sz w:val="28"/>
          <w:rtl/>
        </w:rPr>
      </w:pPr>
      <w:r w:rsidRPr="00E30350">
        <w:rPr>
          <w:rStyle w:val="FootnoteReference"/>
          <w:rFonts w:ascii="mylotus" w:eastAsia="SimSun" w:hAnsi="mylotus" w:cs="mylotus"/>
          <w:vertAlign w:val="baseline"/>
        </w:rPr>
        <w:footnoteRef/>
      </w:r>
      <w:r w:rsidRPr="00E30350">
        <w:rPr>
          <w:rFonts w:ascii="mylotus" w:hAnsi="mylotus" w:cs="mylotus"/>
          <w:rtl/>
          <w:lang w:bidi="fa-IR"/>
        </w:rPr>
        <w:t xml:space="preserve">- </w:t>
      </w:r>
      <w:r w:rsidRPr="00E30350">
        <w:rPr>
          <w:rtl/>
          <w:lang w:bidi="fa-IR"/>
        </w:rPr>
        <w:t xml:space="preserve">رؤیت و یا دیدار پروردگار متعال در روز قیامت </w:t>
      </w:r>
      <w:r w:rsidRPr="00E30350">
        <w:rPr>
          <w:rFonts w:hint="cs"/>
          <w:rtl/>
          <w:lang w:bidi="fa-IR"/>
        </w:rPr>
        <w:t>بخشی از</w:t>
      </w:r>
      <w:r w:rsidRPr="00E30350">
        <w:rPr>
          <w:rtl/>
          <w:lang w:bidi="fa-IR"/>
        </w:rPr>
        <w:t xml:space="preserve"> ایمان به غیب است.</w:t>
      </w:r>
      <w:r w:rsidRPr="00E30350">
        <w:rPr>
          <w:rFonts w:hint="cs"/>
          <w:rtl/>
          <w:lang w:bidi="fa-IR"/>
        </w:rPr>
        <w:t xml:space="preserve"> بخشی</w:t>
      </w:r>
      <w:r w:rsidRPr="00E30350">
        <w:rPr>
          <w:rtl/>
          <w:lang w:bidi="fa-IR"/>
        </w:rPr>
        <w:t xml:space="preserve"> که خداوند متعال </w:t>
      </w:r>
      <w:r w:rsidRPr="00E30350">
        <w:rPr>
          <w:rFonts w:hint="cs"/>
          <w:rtl/>
          <w:lang w:bidi="fa-IR"/>
        </w:rPr>
        <w:t>آن</w:t>
      </w:r>
      <w:r w:rsidRPr="00E30350">
        <w:rPr>
          <w:rtl/>
          <w:lang w:bidi="fa-IR"/>
        </w:rPr>
        <w:softHyphen/>
      </w:r>
      <w:r w:rsidRPr="00E30350">
        <w:rPr>
          <w:rFonts w:hint="cs"/>
          <w:rtl/>
          <w:lang w:bidi="fa-IR"/>
        </w:rPr>
        <w:t xml:space="preserve">را </w:t>
      </w:r>
      <w:r w:rsidRPr="00E30350">
        <w:rPr>
          <w:rtl/>
          <w:lang w:bidi="fa-IR"/>
        </w:rPr>
        <w:t xml:space="preserve">شرط اول تقوی معرفی </w:t>
      </w:r>
      <w:r w:rsidRPr="00E30350">
        <w:rPr>
          <w:rtl/>
        </w:rPr>
        <w:t>نموده</w:t>
      </w:r>
      <w:r w:rsidRPr="00E30350">
        <w:rPr>
          <w:rFonts w:hint="cs"/>
          <w:rtl/>
          <w:lang w:bidi="fa-IR"/>
        </w:rPr>
        <w:t xml:space="preserve"> است</w:t>
      </w:r>
      <w:r w:rsidRPr="00E30350">
        <w:rPr>
          <w:rtl/>
          <w:lang w:bidi="fa-IR"/>
        </w:rPr>
        <w:t>:</w:t>
      </w:r>
      <w:r w:rsidRPr="00E30350">
        <w:rPr>
          <w:rFonts w:hint="cs"/>
          <w:rtl/>
          <w:lang w:bidi="fa-IR"/>
        </w:rPr>
        <w:t xml:space="preserve"> </w:t>
      </w:r>
      <w:r w:rsidRPr="00E30350">
        <w:rPr>
          <w:rFonts w:ascii="Traditional Arabic" w:hAnsi="Traditional Arabic" w:cs="Traditional Arabic"/>
          <w:sz w:val="23"/>
          <w:szCs w:val="23"/>
          <w:rtl/>
          <w:lang w:bidi="fa-IR"/>
        </w:rPr>
        <w:t>﴿</w:t>
      </w:r>
      <w:r w:rsidRPr="00E30350">
        <w:rPr>
          <w:rFonts w:ascii="KFGQPC Uthmanic Script HAFS" w:hAnsi="KFGQPC Uthmanic Script HAFS" w:cs="KFGQPC Uthmanic Script HAFS" w:hint="cs"/>
          <w:sz w:val="23"/>
          <w:szCs w:val="23"/>
          <w:rtl/>
        </w:rPr>
        <w:t>الٓمٓ</w:t>
      </w:r>
      <w:r w:rsidRPr="00E30350">
        <w:rPr>
          <w:rFonts w:ascii="KFGQPC Uthmanic Script HAFS" w:hAnsi="KFGQPC Uthmanic Script HAFS" w:cs="KFGQPC Uthmanic Script HAFS"/>
          <w:sz w:val="23"/>
          <w:szCs w:val="23"/>
          <w:rtl/>
        </w:rPr>
        <w:t xml:space="preserve"> ١</w:t>
      </w:r>
      <w:r w:rsidRPr="00E30350">
        <w:rPr>
          <w:rFonts w:ascii="KFGQPC Uthmanic Script HAFS" w:hAnsi="KFGQPC Uthmanic Script HAFS" w:cs="KFGQPC Uthmanic Script HAFS"/>
          <w:sz w:val="23"/>
          <w:szCs w:val="23"/>
        </w:rPr>
        <w:t xml:space="preserve"> </w:t>
      </w:r>
      <w:r w:rsidRPr="00E30350">
        <w:rPr>
          <w:rFonts w:ascii="KFGQPC Uthmanic Script HAFS" w:hAnsi="KFGQPC Uthmanic Script HAFS" w:cs="KFGQPC Uthmanic Script HAFS" w:hint="cs"/>
          <w:sz w:val="23"/>
          <w:szCs w:val="23"/>
          <w:rtl/>
        </w:rPr>
        <w:t>ذَٰلِكَ</w:t>
      </w:r>
      <w:r w:rsidRPr="00E30350">
        <w:rPr>
          <w:rFonts w:ascii="KFGQPC Uthmanic Script HAFS" w:hAnsi="KFGQPC Uthmanic Script HAFS" w:cs="KFGQPC Uthmanic Script HAFS"/>
          <w:sz w:val="23"/>
          <w:szCs w:val="23"/>
          <w:rtl/>
        </w:rPr>
        <w:t xml:space="preserve"> </w:t>
      </w:r>
      <w:r w:rsidRPr="00E30350">
        <w:rPr>
          <w:rFonts w:ascii="KFGQPC Uthmanic Script HAFS" w:hAnsi="KFGQPC Uthmanic Script HAFS" w:cs="KFGQPC Uthmanic Script HAFS" w:hint="cs"/>
          <w:sz w:val="23"/>
          <w:szCs w:val="23"/>
          <w:rtl/>
        </w:rPr>
        <w:t>ٱلۡكِتَٰبُ</w:t>
      </w:r>
      <w:r w:rsidRPr="00E30350">
        <w:rPr>
          <w:rFonts w:ascii="KFGQPC Uthmanic Script HAFS" w:hAnsi="KFGQPC Uthmanic Script HAFS" w:cs="KFGQPC Uthmanic Script HAFS"/>
          <w:sz w:val="23"/>
          <w:szCs w:val="23"/>
          <w:rtl/>
        </w:rPr>
        <w:t xml:space="preserve"> لَا رَيۡبَۛ فِيهِۛ هُدٗى لِّلۡمُتَّقِينَ ٢</w:t>
      </w:r>
      <w:r w:rsidRPr="00E30350">
        <w:rPr>
          <w:rFonts w:ascii="KFGQPC Uthmanic Script HAFS" w:hAnsi="KFGQPC Uthmanic Script HAFS" w:cs="KFGQPC Uthmanic Script HAFS"/>
          <w:sz w:val="23"/>
          <w:szCs w:val="23"/>
        </w:rPr>
        <w:t xml:space="preserve"> </w:t>
      </w:r>
      <w:r w:rsidRPr="00E30350">
        <w:rPr>
          <w:rFonts w:ascii="KFGQPC Uthmanic Script HAFS" w:hAnsi="KFGQPC Uthmanic Script HAFS" w:cs="KFGQPC Uthmanic Script HAFS" w:hint="cs"/>
          <w:sz w:val="23"/>
          <w:szCs w:val="23"/>
          <w:rtl/>
        </w:rPr>
        <w:t>ٱلَّذِينَ</w:t>
      </w:r>
      <w:r w:rsidRPr="00E30350">
        <w:rPr>
          <w:rFonts w:ascii="KFGQPC Uthmanic Script HAFS" w:hAnsi="KFGQPC Uthmanic Script HAFS" w:cs="KFGQPC Uthmanic Script HAFS"/>
          <w:sz w:val="23"/>
          <w:szCs w:val="23"/>
          <w:rtl/>
        </w:rPr>
        <w:t xml:space="preserve"> يُؤۡمِنُونَ بِ</w:t>
      </w:r>
      <w:r w:rsidRPr="00E30350">
        <w:rPr>
          <w:rFonts w:ascii="KFGQPC Uthmanic Script HAFS" w:hAnsi="KFGQPC Uthmanic Script HAFS" w:cs="KFGQPC Uthmanic Script HAFS" w:hint="cs"/>
          <w:sz w:val="23"/>
          <w:szCs w:val="23"/>
          <w:rtl/>
        </w:rPr>
        <w:t>ٱلۡغَيۡبِ</w:t>
      </w:r>
      <w:r w:rsidRPr="00E30350">
        <w:rPr>
          <w:rFonts w:ascii="KFGQPC Uthmanic Script HAFS" w:hAnsi="KFGQPC Uthmanic Script HAFS" w:cs="Times New Roman" w:hint="cs"/>
          <w:sz w:val="23"/>
          <w:szCs w:val="23"/>
          <w:rtl/>
        </w:rPr>
        <w:t>...</w:t>
      </w:r>
      <w:r w:rsidRPr="00E30350">
        <w:rPr>
          <w:rFonts w:ascii="Traditional Arabic" w:hAnsi="Traditional Arabic" w:cs="Traditional Arabic"/>
          <w:sz w:val="23"/>
          <w:szCs w:val="23"/>
          <w:rtl/>
          <w:lang w:bidi="fa-IR"/>
        </w:rPr>
        <w:t>﴾</w:t>
      </w:r>
      <w:r w:rsidRPr="00E30350">
        <w:rPr>
          <w:rtl/>
          <w:lang w:bidi="fa-IR"/>
        </w:rPr>
        <w:t xml:space="preserve">، </w:t>
      </w:r>
      <w:r w:rsidRPr="00E30350">
        <w:rPr>
          <w:rFonts w:hint="cs"/>
          <w:rtl/>
          <w:lang w:bidi="fa-IR"/>
        </w:rPr>
        <w:t>محدوده این بخش</w:t>
      </w:r>
      <w:r w:rsidRPr="00E30350">
        <w:rPr>
          <w:rtl/>
          <w:lang w:bidi="fa-IR"/>
        </w:rPr>
        <w:t xml:space="preserve"> تنها از راه نصوص قرآن کریم و سخنان گهربار </w:t>
      </w:r>
      <w:r w:rsidRPr="00E30350">
        <w:rPr>
          <w:rFonts w:hint="cs"/>
          <w:rtl/>
          <w:lang w:bidi="fa-IR"/>
        </w:rPr>
        <w:t>رسول خدا</w:t>
      </w:r>
      <w:r w:rsidRPr="00E30350">
        <w:rPr>
          <w:rtl/>
          <w:lang w:bidi="fa-IR"/>
        </w:rPr>
        <w:t xml:space="preserve"> </w:t>
      </w:r>
      <w:r w:rsidRPr="00E30350">
        <w:rPr>
          <w:rFonts w:cs="CTraditional Arabic" w:hint="cs"/>
          <w:rtl/>
          <w:lang w:bidi="fa-IR"/>
        </w:rPr>
        <w:t>ص</w:t>
      </w:r>
      <w:r w:rsidRPr="00E30350">
        <w:rPr>
          <w:rtl/>
          <w:lang w:bidi="fa-IR"/>
        </w:rPr>
        <w:t xml:space="preserve"> تعیین می‌شود. و در این میدان عقل را هیچ قدرت و توانی نیست، چرا که این مسأله خارج از محدوده درک عقل و حواس انسانی است.</w:t>
      </w:r>
      <w:r w:rsidRPr="00E30350">
        <w:rPr>
          <w:rFonts w:ascii="KFGQPC Uthmanic Script HAFS" w:hAnsi="KFGQPC Uthmanic Script HAFS" w:cs="KFGQPC Uthmanic Script HAFS" w:hint="cs"/>
          <w:rtl/>
        </w:rPr>
        <w:t xml:space="preserve"> </w:t>
      </w:r>
      <w:r w:rsidRPr="00E30350">
        <w:rPr>
          <w:rtl/>
          <w:lang w:bidi="fa-IR"/>
        </w:rPr>
        <w:t xml:space="preserve">و چون دلایل ثبوت </w:t>
      </w:r>
      <w:r w:rsidRPr="00E30350">
        <w:rPr>
          <w:rFonts w:hint="cs"/>
          <w:rtl/>
          <w:lang w:bidi="fa-IR"/>
        </w:rPr>
        <w:t>دیدار خداوند</w:t>
      </w:r>
      <w:r w:rsidRPr="00E30350">
        <w:rPr>
          <w:rtl/>
          <w:lang w:bidi="fa-IR"/>
        </w:rPr>
        <w:t xml:space="preserve"> </w:t>
      </w:r>
      <w:r w:rsidRPr="00E30350">
        <w:rPr>
          <w:rFonts w:hint="cs"/>
          <w:rtl/>
          <w:lang w:bidi="fa-IR"/>
        </w:rPr>
        <w:t xml:space="preserve">متعال </w:t>
      </w:r>
      <w:r w:rsidRPr="00E30350">
        <w:rPr>
          <w:rtl/>
          <w:lang w:bidi="fa-IR"/>
        </w:rPr>
        <w:t>در بهشت</w:t>
      </w:r>
      <w:r w:rsidRPr="00E30350">
        <w:rPr>
          <w:rFonts w:hint="cs"/>
          <w:rtl/>
          <w:lang w:bidi="fa-IR"/>
        </w:rPr>
        <w:t>‌</w:t>
      </w:r>
      <w:r w:rsidRPr="00E30350">
        <w:rPr>
          <w:rtl/>
          <w:lang w:bidi="fa-IR"/>
        </w:rPr>
        <w:t xml:space="preserve"> بسیار روشن و واضح </w:t>
      </w:r>
      <w:r w:rsidRPr="00E30350">
        <w:rPr>
          <w:rFonts w:hint="cs"/>
          <w:rtl/>
          <w:lang w:bidi="fa-IR"/>
        </w:rPr>
        <w:t>است</w:t>
      </w:r>
      <w:r w:rsidRPr="00E30350">
        <w:rPr>
          <w:rtl/>
          <w:lang w:bidi="fa-IR"/>
        </w:rPr>
        <w:t xml:space="preserve"> و به مرات و کرات</w:t>
      </w:r>
      <w:r w:rsidRPr="00E30350">
        <w:rPr>
          <w:rFonts w:hint="cs"/>
          <w:rtl/>
          <w:lang w:bidi="fa-IR"/>
        </w:rPr>
        <w:t xml:space="preserve"> در آیات قرآنی و از آنجمله، در آیۀ فوق الذکر و</w:t>
      </w:r>
      <w:r w:rsidRPr="00E30350">
        <w:rPr>
          <w:rtl/>
          <w:lang w:bidi="fa-IR"/>
        </w:rPr>
        <w:t xml:space="preserve"> در احادیث صحیحه </w:t>
      </w:r>
      <w:r w:rsidRPr="00E30350">
        <w:rPr>
          <w:rFonts w:hint="cs"/>
          <w:rtl/>
          <w:lang w:bidi="fa-IR"/>
        </w:rPr>
        <w:t>وارد شده،</w:t>
      </w:r>
      <w:r w:rsidRPr="00E30350">
        <w:rPr>
          <w:rtl/>
          <w:lang w:bidi="fa-IR"/>
        </w:rPr>
        <w:t xml:space="preserve"> </w:t>
      </w:r>
      <w:r w:rsidRPr="00E30350">
        <w:rPr>
          <w:rFonts w:hint="cs"/>
          <w:rtl/>
          <w:lang w:bidi="fa-IR"/>
        </w:rPr>
        <w:t xml:space="preserve">همواره </w:t>
      </w:r>
      <w:r w:rsidRPr="00E30350">
        <w:rPr>
          <w:rtl/>
          <w:lang w:bidi="fa-IR"/>
        </w:rPr>
        <w:t xml:space="preserve">این </w:t>
      </w:r>
      <w:r w:rsidRPr="00E30350">
        <w:rPr>
          <w:rFonts w:hint="cs"/>
          <w:rtl/>
          <w:lang w:bidi="fa-IR"/>
        </w:rPr>
        <w:t>مساله</w:t>
      </w:r>
      <w:r w:rsidRPr="00E30350">
        <w:rPr>
          <w:rtl/>
          <w:lang w:bidi="fa-IR"/>
        </w:rPr>
        <w:t xml:space="preserve"> در امت اسلام جز</w:t>
      </w:r>
      <w:r w:rsidRPr="00E30350">
        <w:rPr>
          <w:rFonts w:hint="cs"/>
          <w:rtl/>
          <w:lang w:bidi="fa-IR"/>
        </w:rPr>
        <w:t>ئی</w:t>
      </w:r>
      <w:r w:rsidRPr="00E30350">
        <w:rPr>
          <w:rtl/>
          <w:lang w:bidi="fa-IR"/>
        </w:rPr>
        <w:t xml:space="preserve"> </w:t>
      </w:r>
      <w:r w:rsidRPr="00E30350">
        <w:rPr>
          <w:rFonts w:hint="cs"/>
          <w:rtl/>
          <w:lang w:bidi="fa-IR"/>
        </w:rPr>
        <w:t xml:space="preserve">از </w:t>
      </w:r>
      <w:r w:rsidRPr="00E30350">
        <w:rPr>
          <w:rtl/>
          <w:lang w:bidi="fa-IR"/>
        </w:rPr>
        <w:t>مسلمات و بدیهیات مورد اتفاق بوده است و کسی از صحابه و یا علما</w:t>
      </w:r>
      <w:r w:rsidRPr="00E30350">
        <w:rPr>
          <w:rFonts w:hint="cs"/>
          <w:rtl/>
          <w:lang w:bidi="fa-IR"/>
        </w:rPr>
        <w:t>ی</w:t>
      </w:r>
      <w:r w:rsidRPr="00E30350">
        <w:rPr>
          <w:rtl/>
          <w:lang w:bidi="fa-IR"/>
        </w:rPr>
        <w:t xml:space="preserve"> پس از ایشان آن</w:t>
      </w:r>
      <w:r w:rsidRPr="00E30350">
        <w:rPr>
          <w:rFonts w:hint="cs"/>
          <w:rtl/>
          <w:lang w:bidi="fa-IR"/>
        </w:rPr>
        <w:softHyphen/>
      </w:r>
      <w:r w:rsidRPr="00E30350">
        <w:rPr>
          <w:rtl/>
          <w:lang w:bidi="fa-IR"/>
        </w:rPr>
        <w:t xml:space="preserve">را انکار نکرده است. </w:t>
      </w:r>
      <w:r w:rsidRPr="00E30350">
        <w:rPr>
          <w:rFonts w:hint="cs"/>
          <w:rtl/>
          <w:lang w:bidi="fa-IR"/>
        </w:rPr>
        <w:t xml:space="preserve">پس بنابراین، آیه کریمه را باید اینطور ترجمه نمود: </w:t>
      </w:r>
      <w:r w:rsidRPr="00E30350">
        <w:rPr>
          <w:rFonts w:cs="Traditional Arabic"/>
          <w:color w:val="000000"/>
          <w:sz w:val="23"/>
          <w:szCs w:val="23"/>
          <w:shd w:val="clear" w:color="auto" w:fill="FFFFFF"/>
          <w:rtl/>
          <w:lang w:bidi="fa-IR"/>
        </w:rPr>
        <w:t>﴿</w:t>
      </w:r>
      <w:r w:rsidRPr="00E30350">
        <w:rPr>
          <w:rFonts w:cs="KFGQPC Uthmanic Script HAFS" w:hint="cs"/>
          <w:color w:val="000000"/>
          <w:sz w:val="23"/>
          <w:szCs w:val="23"/>
          <w:shd w:val="clear" w:color="auto" w:fill="FFFFFF"/>
          <w:rtl/>
          <w:lang w:bidi="fa-IR"/>
        </w:rPr>
        <w:t>وُجُوهٞ</w:t>
      </w:r>
      <w:r w:rsidRPr="00E30350">
        <w:rPr>
          <w:rFonts w:cs="KFGQPC Uthmanic Script HAFS"/>
          <w:color w:val="000000"/>
          <w:sz w:val="23"/>
          <w:szCs w:val="23"/>
          <w:shd w:val="clear" w:color="auto" w:fill="FFFFFF"/>
          <w:rtl/>
          <w:lang w:bidi="fa-IR"/>
        </w:rPr>
        <w:t xml:space="preserve"> </w:t>
      </w:r>
      <w:r w:rsidRPr="00E30350">
        <w:rPr>
          <w:rFonts w:cs="KFGQPC Uthmanic Script HAFS" w:hint="cs"/>
          <w:color w:val="000000"/>
          <w:sz w:val="23"/>
          <w:szCs w:val="23"/>
          <w:shd w:val="clear" w:color="auto" w:fill="FFFFFF"/>
          <w:rtl/>
          <w:lang w:bidi="fa-IR"/>
        </w:rPr>
        <w:t>يَوۡمَئِذٖ</w:t>
      </w:r>
      <w:r w:rsidRPr="00E30350">
        <w:rPr>
          <w:rFonts w:cs="KFGQPC Uthmanic Script HAFS"/>
          <w:color w:val="000000"/>
          <w:sz w:val="23"/>
          <w:szCs w:val="23"/>
          <w:shd w:val="clear" w:color="auto" w:fill="FFFFFF"/>
          <w:rtl/>
          <w:lang w:bidi="fa-IR"/>
        </w:rPr>
        <w:t xml:space="preserve"> </w:t>
      </w:r>
      <w:r w:rsidRPr="00E30350">
        <w:rPr>
          <w:rFonts w:cs="KFGQPC Uthmanic Script HAFS" w:hint="cs"/>
          <w:color w:val="000000"/>
          <w:sz w:val="23"/>
          <w:szCs w:val="23"/>
          <w:shd w:val="clear" w:color="auto" w:fill="FFFFFF"/>
          <w:rtl/>
          <w:lang w:bidi="fa-IR"/>
        </w:rPr>
        <w:t>نَّاضِرَةٌ إِلَىٰ</w:t>
      </w:r>
      <w:r w:rsidRPr="00E30350">
        <w:rPr>
          <w:rFonts w:cs="KFGQPC Uthmanic Script HAFS"/>
          <w:color w:val="000000"/>
          <w:sz w:val="23"/>
          <w:szCs w:val="23"/>
          <w:shd w:val="clear" w:color="auto" w:fill="FFFFFF"/>
          <w:rtl/>
          <w:lang w:bidi="fa-IR"/>
        </w:rPr>
        <w:t xml:space="preserve"> </w:t>
      </w:r>
      <w:r w:rsidRPr="00E30350">
        <w:rPr>
          <w:rFonts w:cs="KFGQPC Uthmanic Script HAFS" w:hint="cs"/>
          <w:color w:val="000000"/>
          <w:sz w:val="23"/>
          <w:szCs w:val="23"/>
          <w:shd w:val="clear" w:color="auto" w:fill="FFFFFF"/>
          <w:rtl/>
          <w:lang w:bidi="fa-IR"/>
        </w:rPr>
        <w:t>رَبِّهَا</w:t>
      </w:r>
      <w:r w:rsidRPr="00E30350">
        <w:rPr>
          <w:rFonts w:cs="KFGQPC Uthmanic Script HAFS"/>
          <w:color w:val="000000"/>
          <w:sz w:val="23"/>
          <w:szCs w:val="23"/>
          <w:shd w:val="clear" w:color="auto" w:fill="FFFFFF"/>
          <w:rtl/>
          <w:lang w:bidi="fa-IR"/>
        </w:rPr>
        <w:t xml:space="preserve"> </w:t>
      </w:r>
      <w:r w:rsidRPr="00E30350">
        <w:rPr>
          <w:rFonts w:cs="KFGQPC Uthmanic Script HAFS" w:hint="cs"/>
          <w:color w:val="000000"/>
          <w:sz w:val="23"/>
          <w:szCs w:val="23"/>
          <w:shd w:val="clear" w:color="auto" w:fill="FFFFFF"/>
          <w:rtl/>
          <w:lang w:bidi="fa-IR"/>
        </w:rPr>
        <w:t>نَاظِرَةٞ</w:t>
      </w:r>
      <w:r w:rsidRPr="00E30350">
        <w:rPr>
          <w:rFonts w:cs="KFGQPC Uthmanic Script HAFS"/>
          <w:color w:val="000000"/>
          <w:sz w:val="23"/>
          <w:szCs w:val="23"/>
          <w:shd w:val="clear" w:color="auto" w:fill="FFFFFF"/>
          <w:rtl/>
          <w:lang w:bidi="fa-IR"/>
        </w:rPr>
        <w:t>٢٣</w:t>
      </w:r>
      <w:r w:rsidRPr="00E30350">
        <w:rPr>
          <w:rFonts w:cs="Traditional Arabic"/>
          <w:color w:val="000000"/>
          <w:sz w:val="23"/>
          <w:szCs w:val="23"/>
          <w:shd w:val="clear" w:color="auto" w:fill="FFFFFF"/>
          <w:rtl/>
          <w:lang w:bidi="fa-IR"/>
        </w:rPr>
        <w:t>﴾</w:t>
      </w:r>
      <w:r w:rsidRPr="00E30350">
        <w:rPr>
          <w:rFonts w:cs="KFGQPC Uthmanic Script HAFS"/>
          <w:color w:val="000000"/>
          <w:sz w:val="22"/>
          <w:shd w:val="clear" w:color="auto" w:fill="FFFFFF"/>
          <w:rtl/>
          <w:lang w:bidi="fa-IR"/>
        </w:rPr>
        <w:t xml:space="preserve"> </w:t>
      </w:r>
      <w:r w:rsidRPr="00E30350">
        <w:rPr>
          <w:rFonts w:cs="mylotus"/>
          <w:color w:val="000000"/>
          <w:sz w:val="20"/>
          <w:szCs w:val="20"/>
          <w:shd w:val="clear" w:color="auto" w:fill="FFFFFF"/>
          <w:rtl/>
        </w:rPr>
        <w:t>[القيامة: 22-23]</w:t>
      </w:r>
      <w:r w:rsidRPr="00E30350">
        <w:rPr>
          <w:rFonts w:cs="KFGQPC Uthmanic Script HAFS"/>
          <w:color w:val="000000"/>
          <w:szCs w:val="28"/>
          <w:shd w:val="clear" w:color="auto" w:fill="FFFFFF"/>
          <w:rtl/>
        </w:rPr>
        <w:t xml:space="preserve"> </w:t>
      </w:r>
      <w:r w:rsidRPr="00E30350">
        <w:rPr>
          <w:color w:val="000000"/>
          <w:shd w:val="clear" w:color="auto" w:fill="FFFFFF"/>
          <w:rtl/>
        </w:rPr>
        <w:t>«آن روز چهره‌هایی تازه (و شاداب) است.</w:t>
      </w:r>
      <w:r w:rsidRPr="00E30350">
        <w:rPr>
          <w:rFonts w:cs="B Lotus"/>
          <w:color w:val="000000"/>
          <w:shd w:val="clear" w:color="auto" w:fill="FFFFFF"/>
          <w:rtl/>
        </w:rPr>
        <w:t>*</w:t>
      </w:r>
      <w:r w:rsidRPr="00E30350">
        <w:rPr>
          <w:color w:val="000000"/>
          <w:rtl/>
        </w:rPr>
        <w:t xml:space="preserve"> </w:t>
      </w:r>
      <w:r w:rsidRPr="00E30350">
        <w:rPr>
          <w:color w:val="000000"/>
          <w:shd w:val="clear" w:color="auto" w:fill="FFFFFF"/>
          <w:rtl/>
        </w:rPr>
        <w:t>به سوی پروردگارش می‌نگرد»</w:t>
      </w:r>
      <w:r w:rsidRPr="00E30350">
        <w:rPr>
          <w:rFonts w:ascii="Times New Roman" w:hAnsi="Times New Roman" w:hint="cs"/>
          <w:color w:val="000000"/>
          <w:sz w:val="28"/>
          <w:rtl/>
        </w:rPr>
        <w:t xml:space="preserve">. </w:t>
      </w:r>
      <w:r w:rsidRPr="00E30350">
        <w:rPr>
          <w:rFonts w:ascii="mylotus" w:hAnsi="mylotus" w:cs="mylotus"/>
          <w:sz w:val="20"/>
          <w:szCs w:val="22"/>
          <w:rtl/>
          <w:lang w:bidi="fa-IR"/>
        </w:rPr>
        <w:t>[م</w:t>
      </w:r>
      <w:r w:rsidRPr="00E30350">
        <w:rPr>
          <w:rFonts w:ascii="mylotus" w:hAnsi="mylotus" w:cs="mylotus"/>
          <w:sz w:val="22"/>
          <w:szCs w:val="22"/>
          <w:rtl/>
          <w:lang w:bidi="fa-IR"/>
        </w:rPr>
        <w:t>ُ</w:t>
      </w:r>
      <w:r w:rsidRPr="00E30350">
        <w:rPr>
          <w:rFonts w:ascii="mylotus" w:hAnsi="mylotus" w:cs="mylotus"/>
          <w:sz w:val="20"/>
          <w:szCs w:val="22"/>
          <w:rtl/>
          <w:lang w:bidi="fa-IR"/>
        </w:rPr>
        <w:t>صحح]</w:t>
      </w:r>
    </w:p>
  </w:footnote>
  <w:footnote w:id="63">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 به عنوان نمونه رجوع کنید به کتاب «عرض اخبار اصول بر قرآن و عقول» ص 564 تا 573 و ص 782 به بعد. (برقعی)</w:t>
      </w:r>
    </w:p>
  </w:footnote>
  <w:footnote w:id="64">
    <w:p w:rsidR="00B2515B" w:rsidRPr="00E30350" w:rsidRDefault="00B2515B" w:rsidP="007A0C64">
      <w:pPr>
        <w:pStyle w:val="ab"/>
        <w:rPr>
          <w:sz w:val="26"/>
          <w:lang w:bidi="ar-SA"/>
        </w:rPr>
      </w:pPr>
      <w:r w:rsidRPr="00E30350">
        <w:rPr>
          <w:sz w:val="26"/>
          <w:rtl/>
          <w:lang w:bidi="ar-SA"/>
        </w:rPr>
        <w:footnoteRef/>
      </w:r>
      <w:r w:rsidRPr="00E30350">
        <w:rPr>
          <w:sz w:val="26"/>
          <w:rtl/>
          <w:lang w:bidi="ar-SA"/>
        </w:rPr>
        <w:t>- ر.ک. کتاب حاضر، بحث شفاعت.</w:t>
      </w:r>
    </w:p>
  </w:footnote>
  <w:footnote w:id="65">
    <w:p w:rsidR="00B2515B" w:rsidRPr="00E30350" w:rsidRDefault="00B2515B" w:rsidP="008C5C2E">
      <w:pPr>
        <w:pStyle w:val="FootnoteText"/>
        <w:bidi/>
        <w:ind w:left="272" w:hanging="272"/>
        <w:jc w:val="both"/>
        <w:rPr>
          <w:rFonts w:ascii="IRLotus" w:hAnsi="IRLotus"/>
          <w:rtl/>
          <w:lang w:bidi="fa-IR"/>
        </w:rPr>
      </w:pPr>
      <w:r w:rsidRPr="00E30350">
        <w:rPr>
          <w:rStyle w:val="FootnoteReference"/>
          <w:rFonts w:ascii="IRLotus" w:eastAsia="SimSun" w:hAnsi="IRLotus"/>
          <w:vertAlign w:val="baseline"/>
        </w:rPr>
        <w:footnoteRef/>
      </w:r>
      <w:r w:rsidRPr="00E30350">
        <w:rPr>
          <w:rFonts w:ascii="IRLotus" w:hAnsi="IRLotus" w:hint="cs"/>
          <w:rtl/>
        </w:rPr>
        <w:t xml:space="preserve">- اين داستان را علامه حلی در کتاب خود </w:t>
      </w:r>
      <w:r w:rsidRPr="00E30350">
        <w:rPr>
          <w:rFonts w:cs="mylotus"/>
          <w:sz w:val="22"/>
          <w:szCs w:val="22"/>
          <w:rtl/>
        </w:rPr>
        <w:t>«</w:t>
      </w:r>
      <w:r w:rsidRPr="00E30350">
        <w:rPr>
          <w:rFonts w:cs="mylotus"/>
          <w:b/>
          <w:bCs/>
          <w:sz w:val="22"/>
          <w:szCs w:val="22"/>
          <w:rtl/>
        </w:rPr>
        <w:t>منتهى المطلب</w:t>
      </w:r>
      <w:r w:rsidRPr="00E30350">
        <w:rPr>
          <w:rFonts w:cs="mylotus" w:hint="cs"/>
          <w:b/>
          <w:bCs/>
          <w:sz w:val="22"/>
          <w:szCs w:val="22"/>
          <w:rtl/>
        </w:rPr>
        <w:t xml:space="preserve"> </w:t>
      </w:r>
      <w:r w:rsidRPr="00E30350">
        <w:rPr>
          <w:rFonts w:cs="mylotus"/>
          <w:b/>
          <w:bCs/>
          <w:sz w:val="22"/>
          <w:szCs w:val="22"/>
          <w:rtl/>
        </w:rPr>
        <w:t>في تحقيق المذهب</w:t>
      </w:r>
      <w:r w:rsidRPr="00E30350">
        <w:rPr>
          <w:rFonts w:cs="mylotus"/>
          <w:sz w:val="22"/>
          <w:szCs w:val="22"/>
          <w:rtl/>
        </w:rPr>
        <w:t>»</w:t>
      </w:r>
      <w:r w:rsidRPr="00E30350">
        <w:rPr>
          <w:rFonts w:ascii="IRLotus" w:hAnsi="IRLotus" w:hint="cs"/>
          <w:rtl/>
          <w:lang w:bidi="fa-IR"/>
        </w:rPr>
        <w:t xml:space="preserve"> ج 1، ص 461، ذکر کرده است. (مُصحح)</w:t>
      </w:r>
    </w:p>
  </w:footnote>
  <w:footnote w:id="66">
    <w:p w:rsidR="00B2515B" w:rsidRPr="00E30350" w:rsidRDefault="00B2515B" w:rsidP="002E03AE">
      <w:pPr>
        <w:pStyle w:val="ab"/>
        <w:rPr>
          <w:sz w:val="26"/>
          <w:lang w:bidi="ar-SA"/>
        </w:rPr>
      </w:pPr>
      <w:r w:rsidRPr="00E30350">
        <w:rPr>
          <w:sz w:val="26"/>
          <w:rtl/>
          <w:lang w:bidi="ar-SA"/>
        </w:rPr>
        <w:footnoteRef/>
      </w:r>
      <w:r w:rsidRPr="00E30350">
        <w:rPr>
          <w:sz w:val="26"/>
          <w:rtl/>
          <w:lang w:bidi="ar-SA"/>
        </w:rPr>
        <w:t xml:space="preserve">- عن النبی </w:t>
      </w:r>
      <w:r w:rsidRPr="00E30350">
        <w:rPr>
          <w:rFonts w:ascii="Abo-thar" w:hAnsi="Abo-thar" w:cs="CTraditional Arabic"/>
          <w:sz w:val="28"/>
          <w:szCs w:val="28"/>
          <w:rtl/>
          <w:lang w:bidi="ar-SA"/>
        </w:rPr>
        <w:t>ص</w:t>
      </w:r>
      <w:r w:rsidRPr="00E30350">
        <w:rPr>
          <w:sz w:val="26"/>
          <w:rtl/>
          <w:lang w:bidi="ar-SA"/>
        </w:rPr>
        <w:t xml:space="preserve">: </w:t>
      </w:r>
      <w:r w:rsidRPr="00E30350">
        <w:rPr>
          <w:rFonts w:cs="KFGQPC Uthman Taha Naskh"/>
          <w:b/>
          <w:bCs/>
          <w:sz w:val="22"/>
          <w:szCs w:val="22"/>
          <w:rtl/>
          <w:lang w:bidi="ar-SA"/>
        </w:rPr>
        <w:t>«بُعِثْتُ بالحَنِيفِيَّةِ السَّمْحَةِ»</w:t>
      </w:r>
      <w:r w:rsidRPr="00E30350">
        <w:rPr>
          <w:sz w:val="26"/>
          <w:rtl/>
          <w:lang w:bidi="ar-SA"/>
        </w:rPr>
        <w:t xml:space="preserve"> </w:t>
      </w:r>
      <w:r w:rsidRPr="00E30350">
        <w:rPr>
          <w:szCs w:val="22"/>
          <w:rtl/>
          <w:lang w:bidi="ar-SA"/>
        </w:rPr>
        <w:t>(الجامع الصغیر، سیوطی)</w:t>
      </w:r>
      <w:r w:rsidRPr="00E30350">
        <w:rPr>
          <w:sz w:val="26"/>
          <w:rtl/>
          <w:lang w:bidi="ar-SA"/>
        </w:rPr>
        <w:t xml:space="preserve"> و نظیر این قول رادر: مسند احمد بن حنبل (ج5، ص116و233) نیز می‌توان دید.</w:t>
      </w:r>
    </w:p>
  </w:footnote>
  <w:footnote w:id="67">
    <w:p w:rsidR="00B2515B" w:rsidRPr="00E30350" w:rsidRDefault="00B2515B" w:rsidP="007A0C64">
      <w:pPr>
        <w:pStyle w:val="ab"/>
        <w:rPr>
          <w:lang w:bidi="ar-SA"/>
        </w:rPr>
      </w:pPr>
      <w:r w:rsidRPr="00E30350">
        <w:rPr>
          <w:rtl/>
          <w:lang w:bidi="ar-SA"/>
        </w:rPr>
        <w:footnoteRef/>
      </w:r>
      <w:r w:rsidRPr="00E30350">
        <w:rPr>
          <w:rtl/>
          <w:lang w:bidi="ar-SA"/>
        </w:rPr>
        <w:t xml:space="preserve">- </w:t>
      </w:r>
      <w:r w:rsidRPr="00E30350">
        <w:rPr>
          <w:rFonts w:ascii="KFGQPC Uthman Taha Naskh" w:cs="Traditional Arabic"/>
          <w:sz w:val="26"/>
          <w:szCs w:val="28"/>
          <w:rtl/>
          <w:lang w:bidi="ar-SA"/>
        </w:rPr>
        <w:t>﴿</w:t>
      </w:r>
      <w:r w:rsidRPr="00E30350">
        <w:rPr>
          <w:rFonts w:cs="KFGQPC Uthmanic Script HAFS"/>
          <w:rtl/>
          <w:lang w:bidi="ar-SA"/>
        </w:rPr>
        <w:t>فَٱعۡبُدِ ٱللَّهَ مُخۡلِص</w:t>
      </w:r>
      <w:r w:rsidRPr="00E30350">
        <w:rPr>
          <w:rFonts w:ascii="Times New Roman" w:hAnsi="Times New Roman" w:cs="KFGQPC Uthmanic Script HAFS"/>
          <w:rtl/>
          <w:lang w:bidi="ar-SA"/>
        </w:rPr>
        <w:t>ٗ</w:t>
      </w:r>
      <w:r w:rsidRPr="00E30350">
        <w:rPr>
          <w:rFonts w:cs="KFGQPC Uthmanic Script HAFS"/>
          <w:rtl/>
          <w:lang w:bidi="ar-SA"/>
        </w:rPr>
        <w:t>ا لَّهُ ٱلدِّينَ ٢ أَلَا لِلَّهِ ٱلدِّينُ ٱلۡخَالِصُ</w:t>
      </w:r>
      <w:r w:rsidRPr="00E30350">
        <w:rPr>
          <w:rFonts w:ascii="KFGQPC Uthman Taha Naskh" w:cs="Traditional Arabic"/>
          <w:sz w:val="26"/>
          <w:szCs w:val="26"/>
          <w:rtl/>
          <w:lang w:bidi="ar-SA"/>
        </w:rPr>
        <w:t>﴾</w:t>
      </w:r>
      <w:r w:rsidRPr="00E30350">
        <w:rPr>
          <w:rFonts w:ascii="KFGQPC Uthman Taha Naskh" w:cs="KFGQPC Uthman Taha Naskh"/>
          <w:sz w:val="26"/>
          <w:szCs w:val="26"/>
          <w:rtl/>
          <w:lang w:bidi="ar-SA"/>
        </w:rPr>
        <w:t xml:space="preserve"> </w:t>
      </w:r>
      <w:r w:rsidRPr="00E30350">
        <w:rPr>
          <w:rFonts w:eastAsia="B Badr"/>
          <w:rtl/>
          <w:lang w:bidi="ar-SA"/>
        </w:rPr>
        <w:t>[الزمر: ٢-٣]</w:t>
      </w:r>
      <w:r w:rsidRPr="00E30350">
        <w:rPr>
          <w:rtl/>
          <w:lang w:bidi="ar-SA"/>
        </w:rPr>
        <w:t xml:space="preserve">، </w:t>
      </w:r>
      <w:r w:rsidRPr="00E30350">
        <w:rPr>
          <w:rFonts w:ascii="KFGQPC Uthman Taha Naskh" w:cs="Traditional Arabic"/>
          <w:sz w:val="26"/>
          <w:szCs w:val="28"/>
          <w:rtl/>
          <w:lang w:bidi="ar-SA"/>
        </w:rPr>
        <w:t>﴿</w:t>
      </w:r>
      <w:r w:rsidRPr="00E30350">
        <w:rPr>
          <w:rFonts w:cs="KFGQPC Uthmanic Script HAFS"/>
          <w:rtl/>
          <w:lang w:bidi="ar-SA"/>
        </w:rPr>
        <w:t>قُلِ ٱللَّهَ أَعۡبُدُ مُخۡلِص</w:t>
      </w:r>
      <w:r w:rsidRPr="00E30350">
        <w:rPr>
          <w:rFonts w:ascii="Times New Roman" w:hAnsi="Times New Roman" w:cs="KFGQPC Uthmanic Script HAFS"/>
          <w:rtl/>
          <w:lang w:bidi="ar-SA"/>
        </w:rPr>
        <w:t>ٗ</w:t>
      </w:r>
      <w:r w:rsidRPr="00E30350">
        <w:rPr>
          <w:rFonts w:cs="KFGQPC Uthmanic Script HAFS"/>
          <w:rtl/>
          <w:lang w:bidi="ar-SA"/>
        </w:rPr>
        <w:t>ا لَّهُۥ دِينِي ١٤</w:t>
      </w:r>
      <w:r w:rsidRPr="00E30350">
        <w:rPr>
          <w:rFonts w:ascii="KFGQPC Uthman Taha Naskh" w:cs="Traditional Arabic"/>
          <w:sz w:val="26"/>
          <w:szCs w:val="26"/>
          <w:rtl/>
          <w:lang w:bidi="ar-SA"/>
        </w:rPr>
        <w:t>﴾</w:t>
      </w:r>
      <w:r w:rsidRPr="00E30350">
        <w:rPr>
          <w:rFonts w:ascii="KFGQPC Uthman Taha Naskh" w:cs="KFGQPC Uthman Taha Naskh"/>
          <w:sz w:val="26"/>
          <w:szCs w:val="26"/>
          <w:rtl/>
          <w:lang w:bidi="ar-SA"/>
        </w:rPr>
        <w:t xml:space="preserve"> </w:t>
      </w:r>
      <w:r w:rsidRPr="00E30350">
        <w:rPr>
          <w:rFonts w:eastAsia="B Badr"/>
          <w:rtl/>
          <w:lang w:bidi="ar-SA"/>
        </w:rPr>
        <w:t>[الزمر: ١٤].</w:t>
      </w:r>
    </w:p>
  </w:footnote>
  <w:footnote w:id="68">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 در مورد عمل و خلوص در دین، از منظر قرآن بنگرید به آیات ذیل: البقرة: 139، الأعراف: 29، یونس: 22، العنکبوت:65، لقمان: 32، غافر: 14،65، مریم: 51، الصافات: 60، 74، 128، 160و 16، ص: 83، البینة: 5.</w:t>
      </w:r>
    </w:p>
  </w:footnote>
  <w:footnote w:id="69">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w:t>
      </w:r>
      <w:r w:rsidRPr="00E30350">
        <w:rPr>
          <w:sz w:val="30"/>
          <w:rtl/>
          <w:lang w:bidi="ar-SA"/>
        </w:rPr>
        <w:t xml:space="preserve"> نهج البلاغه، الحکمة ص 117. </w:t>
      </w:r>
      <w:r w:rsidRPr="00E30350">
        <w:rPr>
          <w:sz w:val="26"/>
          <w:rtl/>
          <w:lang w:bidi="ar-SA"/>
        </w:rPr>
        <w:t>نظیر آن است حکمت 469: «</w:t>
      </w:r>
      <w:r w:rsidRPr="00E30350">
        <w:rPr>
          <w:rStyle w:val="Chara"/>
          <w:rtl/>
        </w:rPr>
        <w:t>یَهْلِك فِيَّ رَجُلانِ: مُحِبٌّ مُفْرِطٌ وبَاهِتٌ مُفْتَرٍ</w:t>
      </w:r>
      <w:r w:rsidRPr="00E30350">
        <w:rPr>
          <w:sz w:val="26"/>
          <w:rtl/>
          <w:lang w:bidi="ar-SA"/>
        </w:rPr>
        <w:t>» دوکس در مورد من هلاک می‌شوند: دوستدار غلو کننده و بهتان زننده‌ایکه [به من] افتراء می‌بندد.</w:t>
      </w:r>
    </w:p>
  </w:footnote>
  <w:footnote w:id="70">
    <w:p w:rsidR="00B2515B" w:rsidRPr="00E30350" w:rsidRDefault="00B2515B" w:rsidP="007A0C64">
      <w:pPr>
        <w:pStyle w:val="ab"/>
        <w:rPr>
          <w:rtl/>
          <w:lang w:bidi="ar-SA"/>
        </w:rPr>
      </w:pPr>
      <w:r w:rsidRPr="00E30350">
        <w:rPr>
          <w:rStyle w:val="FootnoteReference"/>
          <w:vertAlign w:val="baseline"/>
          <w:rtl/>
          <w:lang w:bidi="ar-SA"/>
        </w:rPr>
        <w:t>1</w:t>
      </w:r>
      <w:r w:rsidRPr="00E30350">
        <w:rPr>
          <w:rtl/>
          <w:lang w:bidi="ar-SA"/>
        </w:rPr>
        <w:t xml:space="preserve">- </w:t>
      </w:r>
      <w:r w:rsidRPr="00E30350">
        <w:rPr>
          <w:sz w:val="30"/>
          <w:rtl/>
          <w:lang w:bidi="ar-SA"/>
        </w:rPr>
        <w:t>أمالی الشیخ الطوسی، ص 45</w:t>
      </w:r>
    </w:p>
  </w:footnote>
  <w:footnote w:id="71">
    <w:p w:rsidR="00B2515B" w:rsidRPr="00E30350" w:rsidRDefault="00B2515B" w:rsidP="007A0C64">
      <w:pPr>
        <w:pStyle w:val="ab"/>
        <w:rPr>
          <w:sz w:val="26"/>
          <w:lang w:bidi="ar-SA"/>
        </w:rPr>
      </w:pPr>
      <w:r w:rsidRPr="00E30350">
        <w:rPr>
          <w:sz w:val="26"/>
          <w:rtl/>
          <w:lang w:bidi="ar-SA"/>
        </w:rPr>
        <w:footnoteRef/>
      </w:r>
      <w:r w:rsidRPr="00E30350">
        <w:rPr>
          <w:sz w:val="26"/>
          <w:rtl/>
          <w:lang w:bidi="ar-SA"/>
        </w:rPr>
        <w:t xml:space="preserve">- بر اهل نظر پوشیده نیست که عقیده به این مطالب به مسألۀ عصمت پیامبر بزرگوار اسلام </w:t>
      </w:r>
      <w:r w:rsidRPr="00E30350">
        <w:rPr>
          <w:rFonts w:ascii="Abo-thar" w:hAnsi="Abo-thar" w:cs="CTraditional Arabic"/>
          <w:sz w:val="26"/>
          <w:rtl/>
          <w:lang w:bidi="ar-SA"/>
        </w:rPr>
        <w:t>ص</w:t>
      </w:r>
      <w:r w:rsidRPr="00E30350">
        <w:rPr>
          <w:sz w:val="26"/>
          <w:rtl/>
          <w:lang w:bidi="ar-SA"/>
        </w:rPr>
        <w:t xml:space="preserve"> در زمینۀ ابلاغ وحی و احکام شریعت که قرآن بدان تصریح فرموده، ارتباطی ندارد. قول شیخ صدوق و موافقین او نیز چنانکه در صفحات آینده ملاحظه خواهد شد، به وضوح مبین این معنی است که از نظر ایشان رسول خدا </w:t>
      </w:r>
      <w:r w:rsidRPr="00E30350">
        <w:rPr>
          <w:rFonts w:ascii="Abo-thar" w:hAnsi="Abo-thar" w:cs="CTraditional Arabic"/>
          <w:sz w:val="26"/>
          <w:rtl/>
          <w:lang w:bidi="ar-SA"/>
        </w:rPr>
        <w:t>ص</w:t>
      </w:r>
      <w:r w:rsidRPr="00E30350">
        <w:rPr>
          <w:sz w:val="26"/>
          <w:rtl/>
          <w:lang w:bidi="ar-SA"/>
        </w:rPr>
        <w:t xml:space="preserve"> در امر نبوت و تبلیغ از سهو مبرا و کاملاً تحت نظارت إلهی است. به عبارت دیگر شیخ صدوق و استادش مطلقا به سهو النبی قائل نیستند بلکه عقیده دارند منحصراً در افعال و امور غیر تبلیغی و شخصـی و خصوصی امکان سهو از آن حضرت منتفی نیست.</w:t>
      </w:r>
    </w:p>
  </w:footnote>
  <w:footnote w:id="72">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xml:space="preserve">- </w:t>
      </w:r>
      <w:r w:rsidRPr="00E30350">
        <w:rPr>
          <w:sz w:val="30"/>
          <w:rtl/>
          <w:lang w:bidi="ar-SA"/>
        </w:rPr>
        <w:t>شیخ طوسی، تهذیب، ج2، حدیث 1433) ونظیر این خبر احادیث شمارۀ (1438 وَ1461) تهذیب نیز ملاحظه می‌گردد.</w:t>
      </w:r>
    </w:p>
  </w:footnote>
  <w:footnote w:id="73">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w:t>
      </w:r>
      <w:r w:rsidRPr="00E30350">
        <w:rPr>
          <w:rFonts w:hint="cs"/>
          <w:sz w:val="26"/>
          <w:rtl/>
        </w:rPr>
        <w:t xml:space="preserve"> </w:t>
      </w:r>
      <w:r w:rsidRPr="00E30350">
        <w:rPr>
          <w:sz w:val="30"/>
          <w:rtl/>
          <w:lang w:bidi="ar-SA"/>
        </w:rPr>
        <w:t>التهذیب، ج2، حدیث 1449</w:t>
      </w:r>
      <w:r w:rsidRPr="00E30350">
        <w:rPr>
          <w:sz w:val="26"/>
          <w:rtl/>
          <w:lang w:bidi="ar-SA"/>
        </w:rPr>
        <w:t xml:space="preserve">. </w:t>
      </w:r>
    </w:p>
    <w:p w:rsidR="00B2515B" w:rsidRPr="00E30350" w:rsidRDefault="00B2515B" w:rsidP="007A0C64">
      <w:pPr>
        <w:pStyle w:val="ab"/>
        <w:ind w:firstLine="0"/>
        <w:rPr>
          <w:sz w:val="26"/>
          <w:lang w:bidi="ar-SA"/>
        </w:rPr>
      </w:pPr>
      <w:r w:rsidRPr="00E30350">
        <w:rPr>
          <w:sz w:val="26"/>
          <w:rtl/>
          <w:lang w:bidi="ar-SA"/>
        </w:rPr>
        <w:t>«</w:t>
      </w:r>
      <w:r w:rsidRPr="00E30350">
        <w:rPr>
          <w:rStyle w:val="Chara"/>
          <w:rtl/>
        </w:rPr>
        <w:t xml:space="preserve">حدثني زید بن علي عن أبیه عن جده عن علي </w:t>
      </w:r>
      <w:r w:rsidRPr="00E30350">
        <w:rPr>
          <w:rStyle w:val="Chara"/>
          <w:rFonts w:cs="CTraditional Arabic"/>
          <w:rtl/>
        </w:rPr>
        <w:t>÷</w:t>
      </w:r>
      <w:r w:rsidRPr="00E30350">
        <w:rPr>
          <w:rStyle w:val="Chara"/>
          <w:rtl/>
        </w:rPr>
        <w:t xml:space="preserve"> قال: صلى بنا رسول الله </w:t>
      </w:r>
      <w:r w:rsidRPr="00E30350">
        <w:rPr>
          <w:rStyle w:val="Chara"/>
          <w:rFonts w:cs="CTraditional Arabic"/>
          <w:rtl/>
        </w:rPr>
        <w:t>ص</w:t>
      </w:r>
      <w:r w:rsidRPr="00E30350">
        <w:rPr>
          <w:rStyle w:val="Chara"/>
          <w:rtl/>
        </w:rPr>
        <w:t xml:space="preserve"> الظهر خمساً، فقام ذو الشمالین فقال: یارسول الله! هل زید في الصلاة شيء؟! قال: وما ذاك؟، قال صلیت بنا خمساً، قال فاستقبل القبلة فکبَّر وهو جالسٌ وسجدَ سجدتین لیس فیهما قراءةٌ ولا رکوعٌ وقال: هما المرغمتان»</w:t>
      </w:r>
      <w:r w:rsidRPr="00E30350">
        <w:rPr>
          <w:sz w:val="26"/>
          <w:rtl/>
          <w:lang w:bidi="ar-SA"/>
        </w:rPr>
        <w:t>.  مقایسه کنید با  مسند أحمد (ج3، ص 72، و 83، و 84).</w:t>
      </w:r>
    </w:p>
  </w:footnote>
  <w:footnote w:id="74">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xml:space="preserve">- </w:t>
      </w:r>
      <w:r w:rsidRPr="00E30350">
        <w:rPr>
          <w:sz w:val="30"/>
          <w:rtl/>
          <w:lang w:bidi="ar-SA"/>
        </w:rPr>
        <w:t>(کافی، کتاب الصلاة، حدیث 3).</w:t>
      </w:r>
    </w:p>
  </w:footnote>
  <w:footnote w:id="75">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xml:space="preserve">- </w:t>
      </w:r>
      <w:r w:rsidRPr="00E30350">
        <w:rPr>
          <w:spacing w:val="-2"/>
          <w:sz w:val="30"/>
          <w:rtl/>
          <w:lang w:bidi="ar-SA"/>
        </w:rPr>
        <w:t>من لایحضره الفقیه ج1، فی أحکام السهو، حدیث 48)</w:t>
      </w:r>
    </w:p>
  </w:footnote>
  <w:footnote w:id="76">
    <w:p w:rsidR="00B2515B" w:rsidRPr="00E30350" w:rsidRDefault="00B2515B" w:rsidP="00E32178">
      <w:pPr>
        <w:pStyle w:val="ab"/>
        <w:rPr>
          <w:sz w:val="26"/>
          <w:rtl/>
          <w:lang w:bidi="ar-SA"/>
        </w:rPr>
      </w:pPr>
      <w:r w:rsidRPr="00E30350">
        <w:rPr>
          <w:sz w:val="26"/>
          <w:rtl/>
          <w:lang w:bidi="ar-SA"/>
        </w:rPr>
        <w:footnoteRef/>
      </w:r>
      <w:r w:rsidRPr="00E30350">
        <w:rPr>
          <w:sz w:val="26"/>
          <w:rtl/>
          <w:lang w:bidi="ar-SA"/>
        </w:rPr>
        <w:t xml:space="preserve">- به ویژه که قرآن کریم تصـریح فرموده که پیامبر </w:t>
      </w:r>
      <w:r w:rsidRPr="00E30350">
        <w:rPr>
          <w:rFonts w:ascii="Abo-thar" w:hAnsi="Abo-thar" w:cs="CTraditional Arabic"/>
          <w:sz w:val="26"/>
          <w:rtl/>
          <w:lang w:bidi="ar-SA"/>
        </w:rPr>
        <w:t>ص</w:t>
      </w:r>
      <w:r w:rsidRPr="00E30350">
        <w:rPr>
          <w:sz w:val="26"/>
          <w:rtl/>
          <w:lang w:bidi="ar-SA"/>
        </w:rPr>
        <w:t xml:space="preserve"> در هنگام ادای رسالت به وسیلۀ نگهبانان إلهی از سهو و نسیان و خطا مصون بوده است (ولی برای نماز چنین ضمانتی در کتاب خدا به نظر نمی‌رسد)،  خداوند در مورد ابلاغ وحی و مسائل شریعت فرموده:</w:t>
      </w:r>
      <w:r w:rsidRPr="00E30350">
        <w:rPr>
          <w:rFonts w:ascii="KFGQPC Uthman Taha Naskh" w:cs="Traditional Arabic"/>
          <w:sz w:val="26"/>
          <w:szCs w:val="28"/>
          <w:rtl/>
          <w:lang w:bidi="ar-SA"/>
        </w:rPr>
        <w:t xml:space="preserve"> </w:t>
      </w:r>
      <w:r w:rsidRPr="00E30350">
        <w:rPr>
          <w:rFonts w:ascii="KFGQPC Uthman Taha Naskh" w:hAnsi="Times New Roman" w:cs="Traditional Arabic"/>
          <w:sz w:val="26"/>
          <w:szCs w:val="28"/>
          <w:rtl/>
          <w:lang w:bidi="ar-SA"/>
        </w:rPr>
        <w:t>﴿</w:t>
      </w:r>
      <w:r w:rsidRPr="00E30350">
        <w:rPr>
          <w:rFonts w:ascii="KFGQPC Uthmanic Script HAFS" w:hAnsi="KFGQPC Uthmanic Script HAFS" w:cs="KFGQPC Uthmanic Script HAFS"/>
          <w:rtl/>
          <w:lang w:bidi="ar-SA"/>
        </w:rPr>
        <w:t>عَٰلِمُ ٱلۡغَيۡبِ فَلَا يُظۡهِرُ عَلَىٰ غَيۡبِهِۦٓ أَحَدًا ٢٦ إِلَّا مَنِ ٱرۡتَضَىٰ مِن رَّسُولٖ فَإِنَّهُۥ يَسۡلُكُ مِنۢ بَيۡنِ يَدَيۡهِ وَمِنۡ خَلۡفِهِۦ رَصَدٗا ٢٧ لِّيَعۡلَمَ أَن قَدۡ أَبۡلَغُواْ رِسَٰلَٰتِ رَبِّهِمۡ</w:t>
      </w:r>
      <w:r w:rsidRPr="00E30350">
        <w:rPr>
          <w:rFonts w:ascii="KFGQPC Uthman Taha Naskh" w:hAnsi="Times New Roman" w:cs="Traditional Arabic"/>
          <w:sz w:val="26"/>
          <w:szCs w:val="26"/>
          <w:rtl/>
          <w:lang w:bidi="ar-SA"/>
        </w:rPr>
        <w:t>﴾</w:t>
      </w:r>
      <w:r w:rsidRPr="00E30350">
        <w:rPr>
          <w:rFonts w:ascii="KFGQPC Uthman Taha Naskh" w:hAnsi="Times New Roman" w:cs="KFGQPC Uthman Taha Naskh"/>
          <w:sz w:val="26"/>
          <w:szCs w:val="26"/>
          <w:rtl/>
          <w:lang w:bidi="ar-SA"/>
        </w:rPr>
        <w:t xml:space="preserve"> </w:t>
      </w:r>
      <w:r w:rsidRPr="00E30350">
        <w:rPr>
          <w:rFonts w:eastAsia="B Badr"/>
          <w:sz w:val="22"/>
          <w:szCs w:val="22"/>
          <w:rtl/>
          <w:lang w:bidi="ar-SA"/>
        </w:rPr>
        <w:t>[الجن: ٢٦-٢٨]</w:t>
      </w:r>
      <w:r w:rsidRPr="00E30350">
        <w:rPr>
          <w:sz w:val="22"/>
          <w:szCs w:val="22"/>
          <w:rtl/>
          <w:lang w:bidi="ar-SA"/>
        </w:rPr>
        <w:t xml:space="preserve"> </w:t>
      </w:r>
      <w:r w:rsidRPr="00E30350">
        <w:rPr>
          <w:sz w:val="26"/>
          <w:rtl/>
          <w:lang w:bidi="ar-SA"/>
        </w:rPr>
        <w:t>«دانای أمور نهان و غیب است و کسی را بر غیب خویش آگاه نسازد مگر آن را که به پیامبریپسندد که همانا از پیش رو و از پشت سرش نگاهبان گسیل می‌دارد تا معلوم شود که، پیامبران پیام‌های پروردگارشان را رسانیده‌اند».</w:t>
      </w:r>
    </w:p>
  </w:footnote>
  <w:footnote w:id="77">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 xml:space="preserve">- حدود 17 آیه در قرآن کریم بر بشر بودن انبیاء </w:t>
      </w:r>
      <w:r w:rsidRPr="00E30350">
        <w:rPr>
          <w:rFonts w:ascii="Abo-thar" w:hAnsi="Abo-thar" w:cs="CTraditional Arabic"/>
          <w:sz w:val="26"/>
          <w:rtl/>
          <w:lang w:bidi="ar-SA"/>
        </w:rPr>
        <w:t>†</w:t>
      </w:r>
      <w:r w:rsidRPr="00E30350">
        <w:rPr>
          <w:sz w:val="26"/>
          <w:rtl/>
          <w:lang w:bidi="ar-SA"/>
        </w:rPr>
        <w:t xml:space="preserve"> و پیامبر اسلام </w:t>
      </w:r>
      <w:r w:rsidRPr="00E30350">
        <w:rPr>
          <w:rFonts w:ascii="Abo-thar" w:hAnsi="Abo-thar" w:cs="CTraditional Arabic"/>
          <w:sz w:val="26"/>
          <w:rtl/>
          <w:lang w:bidi="ar-SA"/>
        </w:rPr>
        <w:t>ص</w:t>
      </w:r>
      <w:r w:rsidRPr="00E30350">
        <w:rPr>
          <w:sz w:val="26"/>
          <w:rtl/>
          <w:lang w:bidi="ar-SA"/>
        </w:rPr>
        <w:t xml:space="preserve"> تأکید دارند که برای نمونه ر.ک. الکهف/110؛ الإسراء/93، فصلت/6 و......</w:t>
      </w:r>
    </w:p>
  </w:footnote>
  <w:footnote w:id="78">
    <w:p w:rsidR="00B2515B" w:rsidRPr="00E30350" w:rsidRDefault="00B2515B" w:rsidP="007A0C64">
      <w:pPr>
        <w:pStyle w:val="ab"/>
        <w:rPr>
          <w:sz w:val="26"/>
          <w:lang w:bidi="ar-SA"/>
        </w:rPr>
      </w:pPr>
      <w:r w:rsidRPr="00E30350">
        <w:rPr>
          <w:sz w:val="26"/>
          <w:rtl/>
          <w:lang w:bidi="ar-SA"/>
        </w:rPr>
        <w:footnoteRef/>
      </w:r>
      <w:r w:rsidRPr="00E30350">
        <w:rPr>
          <w:sz w:val="26"/>
          <w:rtl/>
          <w:lang w:bidi="ar-SA"/>
        </w:rPr>
        <w:t xml:space="preserve">- «ذو الیدین» (خرباق سلمی) و «ذو الشمالین» در «الإصابة» تألیف «ابن حجر» در ترجمۀ 2238 و 6043 و «الاستیعاب» أثر «ابن عبد البّر» در باب الافراد فی حرف الخاء و الذّال و در «لغت نامه» علی اکبر ده خدا با هر دو لقب مذکور است. «نووی» نیز در «تهذیب الاسماء و اللغّات» گفته است: «خرباق سلمى» ملقّب به ذو الیدین چنانکه از نامش پیداست از قبیلۀ بنی سلیم بوده و مدّنیپس از رحلت پیامبر </w:t>
      </w:r>
      <w:r w:rsidRPr="00E30350">
        <w:rPr>
          <w:rFonts w:ascii="Abo-thar" w:hAnsi="Abo-thar" w:cs="CTraditional Arabic"/>
          <w:sz w:val="26"/>
          <w:rtl/>
          <w:lang w:bidi="ar-SA"/>
        </w:rPr>
        <w:t>ص</w:t>
      </w:r>
      <w:r w:rsidRPr="00E30350">
        <w:rPr>
          <w:sz w:val="26"/>
          <w:rtl/>
          <w:lang w:bidi="ar-SA"/>
        </w:rPr>
        <w:t xml:space="preserve"> نیز زنده بود» به هر حال وی مردی ناشناس نیست و در همه جا از وی به عنوان صحابی رسول خدا </w:t>
      </w:r>
      <w:r w:rsidRPr="00E30350">
        <w:rPr>
          <w:rFonts w:ascii="Abo-thar" w:hAnsi="Abo-thar" w:cs="CTraditional Arabic"/>
          <w:sz w:val="26"/>
          <w:rtl/>
          <w:lang w:bidi="ar-SA"/>
        </w:rPr>
        <w:t>ص</w:t>
      </w:r>
      <w:r w:rsidRPr="00E30350">
        <w:rPr>
          <w:sz w:val="26"/>
          <w:rtl/>
          <w:lang w:bidi="ar-SA"/>
        </w:rPr>
        <w:t>یاد شده است.</w:t>
      </w:r>
    </w:p>
  </w:footnote>
  <w:footnote w:id="79">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(من لایحضره الفقیه، ج1، ص234).</w:t>
      </w:r>
    </w:p>
  </w:footnote>
  <w:footnote w:id="80">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xml:space="preserve">- </w:t>
      </w:r>
      <w:r w:rsidRPr="00E30350">
        <w:rPr>
          <w:spacing w:val="-2"/>
          <w:sz w:val="30"/>
          <w:rtl/>
          <w:lang w:bidi="ar-SA"/>
        </w:rPr>
        <w:t xml:space="preserve">ج12، ص267 . </w:t>
      </w:r>
    </w:p>
  </w:footnote>
  <w:footnote w:id="81">
    <w:p w:rsidR="00B2515B" w:rsidRPr="00E30350" w:rsidRDefault="00B2515B" w:rsidP="007A0C64">
      <w:pPr>
        <w:pStyle w:val="ab"/>
        <w:rPr>
          <w:sz w:val="26"/>
          <w:lang w:bidi="ar-SA"/>
        </w:rPr>
      </w:pPr>
      <w:r w:rsidRPr="00E30350">
        <w:rPr>
          <w:sz w:val="26"/>
          <w:rtl/>
          <w:lang w:bidi="ar-SA"/>
        </w:rPr>
        <w:footnoteRef/>
      </w:r>
      <w:r w:rsidRPr="00E30350">
        <w:rPr>
          <w:sz w:val="26"/>
          <w:rtl/>
          <w:lang w:bidi="ar-SA"/>
        </w:rPr>
        <w:t xml:space="preserve">- از شیخ مفید که متکلم بزرگی است، این سخن بسیار بعید می‌نماید!! زیرا پُر واضح است که افراد عادی بشر ـ از علماء و اولیاء ـ که پیامبر نیستند و در نماز یا امور دیگر دچار سهو می‌شوند به چنین اعمال ناهنجاری دست نمی‌یازند، حال سهواً باشد یا نسیاناً! مگر آن که مبتلا به نوعی مالیخولیا یا جنون گردیده باشند!! لذا در مورد پیامبر </w:t>
      </w:r>
      <w:r w:rsidRPr="00E30350">
        <w:rPr>
          <w:rFonts w:ascii="Abo-thar" w:hAnsi="Abo-thar" w:cs="CTraditional Arabic"/>
          <w:sz w:val="26"/>
          <w:rtl/>
          <w:lang w:bidi="ar-SA"/>
        </w:rPr>
        <w:t>ص</w:t>
      </w:r>
      <w:r w:rsidRPr="00E30350">
        <w:rPr>
          <w:sz w:val="26"/>
          <w:rtl/>
          <w:lang w:bidi="ar-SA"/>
        </w:rPr>
        <w:t xml:space="preserve"> به مراتب أولى چنین سخنی بس ناصواب بوده و أبداً جایی برای مطرح ساختن آن نیست!</w:t>
      </w:r>
    </w:p>
  </w:footnote>
  <w:footnote w:id="82">
    <w:p w:rsidR="00B2515B" w:rsidRPr="00E30350" w:rsidRDefault="00B2515B" w:rsidP="007A0C64">
      <w:pPr>
        <w:pStyle w:val="ab"/>
        <w:rPr>
          <w:sz w:val="26"/>
          <w:lang w:bidi="ar-SA"/>
        </w:rPr>
      </w:pPr>
      <w:r w:rsidRPr="00E30350">
        <w:rPr>
          <w:sz w:val="26"/>
          <w:rtl/>
          <w:lang w:bidi="ar-SA"/>
        </w:rPr>
        <w:footnoteRef/>
      </w:r>
      <w:r w:rsidRPr="00E30350">
        <w:rPr>
          <w:sz w:val="26"/>
          <w:rtl/>
          <w:lang w:bidi="ar-SA"/>
        </w:rPr>
        <w:t>- انصاف باید داد که إشکال شیخ مفید، بر این کلام شیخ صدوق کاملاً وارد است، زیرا نمی‌توان پذیرفت که هر انسانی ـ بویژه مؤمن و مسلمان ـ به جُز پیغمبر و امام، اگر دچار سهو گردید، دوست شیطان و گمراه است! چون این حکم برای خود شیخ صدوق هم ایجاد مشکل می‌کند! به لحاظ آنکه حتماً خود او هم سهو و نسیان داشته، پس آیا می‌توان گفت که او هم دوست شیطان و گمراه بوده است؟ مسلماً خیر!</w:t>
      </w:r>
    </w:p>
  </w:footnote>
  <w:footnote w:id="83">
    <w:p w:rsidR="00B2515B" w:rsidRPr="00E30350" w:rsidRDefault="00B2515B" w:rsidP="007A0C64">
      <w:pPr>
        <w:pStyle w:val="ab"/>
        <w:rPr>
          <w:sz w:val="26"/>
          <w:lang w:bidi="ar-SA"/>
        </w:rPr>
      </w:pPr>
      <w:r w:rsidRPr="00E30350">
        <w:rPr>
          <w:spacing w:val="-4"/>
          <w:sz w:val="26"/>
          <w:rtl/>
          <w:lang w:bidi="ar-SA"/>
        </w:rPr>
        <w:footnoteRef/>
      </w:r>
      <w:r w:rsidRPr="00E30350">
        <w:rPr>
          <w:spacing w:val="-4"/>
          <w:sz w:val="26"/>
          <w:rtl/>
          <w:lang w:bidi="ar-SA"/>
        </w:rPr>
        <w:t>- در مرتبت بلند و جلالت شیخ صدوق در میان علمای شیعه تردیدی وجود ندارد، امّا دیدن پیغمبر</w:t>
      </w:r>
      <w:r w:rsidRPr="00E30350">
        <w:rPr>
          <w:rFonts w:ascii="Abo-thar" w:hAnsi="Abo-thar" w:cs="CTraditional Arabic"/>
          <w:spacing w:val="-4"/>
          <w:sz w:val="26"/>
          <w:rtl/>
          <w:lang w:bidi="ar-SA"/>
        </w:rPr>
        <w:t>ص</w:t>
      </w:r>
      <w:r w:rsidRPr="00E30350">
        <w:rPr>
          <w:sz w:val="26"/>
          <w:rtl/>
          <w:lang w:bidi="ar-SA"/>
        </w:rPr>
        <w:t xml:space="preserve"> و امام </w:t>
      </w:r>
      <w:r w:rsidRPr="00E30350">
        <w:rPr>
          <w:rFonts w:ascii="Abo-thar" w:hAnsi="Abo-thar" w:cs="CTraditional Arabic"/>
          <w:sz w:val="26"/>
          <w:rtl/>
          <w:lang w:bidi="ar-SA"/>
        </w:rPr>
        <w:t>÷</w:t>
      </w:r>
      <w:r w:rsidRPr="00E30350">
        <w:rPr>
          <w:sz w:val="26"/>
          <w:rtl/>
          <w:lang w:bidi="ar-SA"/>
        </w:rPr>
        <w:t xml:space="preserve"> در خواب، و یا تولد یافتن به دعای حضرت حجت [که از امور ظنی است] نمی‌تواند دلیل حقانیت سخن کسی باشد! بلکه در مسائلی مانند مبحث این مقاله، باید دلایل مستند به کتاب و سنت و عقل ارائه گردد!.</w:t>
      </w:r>
    </w:p>
  </w:footnote>
  <w:footnote w:id="84">
    <w:p w:rsidR="00B2515B" w:rsidRPr="00E30350" w:rsidRDefault="00B2515B" w:rsidP="007A0C64">
      <w:pPr>
        <w:pStyle w:val="ab"/>
        <w:rPr>
          <w:sz w:val="26"/>
          <w:lang w:bidi="ar-SA"/>
        </w:rPr>
      </w:pPr>
      <w:r w:rsidRPr="00E30350">
        <w:rPr>
          <w:sz w:val="26"/>
          <w:rtl/>
          <w:lang w:bidi="ar-SA"/>
        </w:rPr>
        <w:footnoteRef/>
      </w:r>
      <w:r w:rsidRPr="00E30350">
        <w:rPr>
          <w:sz w:val="26"/>
          <w:rtl/>
          <w:lang w:bidi="ar-SA"/>
        </w:rPr>
        <w:t>- آنان عبارت انداز: جمیل بن درّاج، عبد الله بن سمکان، عبد الله بن بکیر، حمّاد بن عیسی، حمّاد بن عثمان و</w:t>
      </w:r>
      <w:r w:rsidRPr="00E30350">
        <w:rPr>
          <w:rFonts w:hint="cs"/>
          <w:sz w:val="26"/>
          <w:rtl/>
          <w:lang w:bidi="ar-SA"/>
        </w:rPr>
        <w:t xml:space="preserve"> أ</w:t>
      </w:r>
      <w:r w:rsidRPr="00E30350">
        <w:rPr>
          <w:sz w:val="26"/>
          <w:rtl/>
          <w:lang w:bidi="ar-SA"/>
        </w:rPr>
        <w:t>بان بن عثمان.</w:t>
      </w:r>
    </w:p>
  </w:footnote>
  <w:footnote w:id="85">
    <w:p w:rsidR="00B2515B" w:rsidRPr="00E30350" w:rsidRDefault="00B2515B" w:rsidP="007A0C64">
      <w:pPr>
        <w:pStyle w:val="ab"/>
        <w:rPr>
          <w:sz w:val="26"/>
          <w:lang w:bidi="ar-SA"/>
        </w:rPr>
      </w:pPr>
      <w:r w:rsidRPr="00E30350">
        <w:rPr>
          <w:spacing w:val="-4"/>
          <w:sz w:val="26"/>
          <w:rtl/>
          <w:lang w:bidi="ar-SA"/>
        </w:rPr>
        <w:footnoteRef/>
      </w:r>
      <w:r w:rsidRPr="00E30350">
        <w:rPr>
          <w:spacing w:val="-4"/>
          <w:sz w:val="26"/>
          <w:rtl/>
          <w:lang w:bidi="ar-SA"/>
        </w:rPr>
        <w:t xml:space="preserve">- چنین مدح بلیغی در حقّ کم‌تر عالمِ امامیه مشاهده می‌گردد! همچنین ملاحظه کنید مدح وی را در قاموس الرجال علامه حاج شیخ ـ دام عزه ـ (ج8، ص120). آری شیعیان قم که در زمان ائمه </w:t>
      </w:r>
      <w:r w:rsidRPr="00E30350">
        <w:rPr>
          <w:rFonts w:cs="CTraditional Arabic"/>
          <w:spacing w:val="-4"/>
          <w:sz w:val="26"/>
          <w:rtl/>
          <w:lang w:bidi="ar-SA"/>
        </w:rPr>
        <w:t>†</w:t>
      </w:r>
      <w:r w:rsidRPr="00E30350">
        <w:rPr>
          <w:sz w:val="26"/>
          <w:rtl/>
          <w:lang w:bidi="ar-SA"/>
        </w:rPr>
        <w:t xml:space="preserve"> بودند، از طرف آنان </w:t>
      </w:r>
      <w:r w:rsidRPr="00E30350">
        <w:rPr>
          <w:rFonts w:cs="CTraditional Arabic"/>
          <w:sz w:val="26"/>
          <w:rtl/>
          <w:lang w:bidi="ar-SA"/>
        </w:rPr>
        <w:t>†</w:t>
      </w:r>
      <w:r w:rsidRPr="00E30350">
        <w:rPr>
          <w:sz w:val="26"/>
          <w:rtl/>
          <w:lang w:bidi="ar-SA"/>
        </w:rPr>
        <w:t xml:space="preserve"> بسیار مدح شده‌اند که تنها در جلد 14 بحار الانوار چاپ کمپانی (از ص337 تا 341) بیش از چهل حدیث در مدح ایشان آمده است. امام </w:t>
      </w:r>
      <w:r w:rsidRPr="00E30350">
        <w:rPr>
          <w:rFonts w:ascii="Abo-thar" w:hAnsi="Abo-thar" w:cs="CTraditional Arabic"/>
          <w:sz w:val="26"/>
          <w:rtl/>
          <w:lang w:bidi="ar-SA"/>
        </w:rPr>
        <w:t>÷</w:t>
      </w:r>
      <w:r w:rsidRPr="00E30350">
        <w:rPr>
          <w:sz w:val="26"/>
          <w:rtl/>
          <w:lang w:bidi="ar-SA"/>
        </w:rPr>
        <w:t xml:space="preserve"> فرموده: </w:t>
      </w:r>
      <w:r w:rsidRPr="00E30350">
        <w:rPr>
          <w:rFonts w:ascii="mylotus" w:hAnsi="mylotus" w:cs="mylotus"/>
          <w:rtl/>
          <w:lang w:bidi="ar-SA"/>
        </w:rPr>
        <w:t>«</w:t>
      </w:r>
      <w:r w:rsidRPr="00E30350">
        <w:rPr>
          <w:rStyle w:val="Chara"/>
          <w:rtl/>
        </w:rPr>
        <w:t>هُمْ أَهْلُ رُکوعٍ وَسُجُودٍ وَقِیامٍ وَقُعُودٍ هُمُ الفُقَهَاءُ العُلَمَاءُ الفُهَمَاءُ هُمْ أَهْلُ الدِّرَایةِ وَالرِّوَایةِ وَحُسْنِ العِبَادَةِ</w:t>
      </w:r>
      <w:r w:rsidRPr="00E30350">
        <w:rPr>
          <w:rFonts w:ascii="mylotus" w:hAnsi="mylotus" w:cs="mylotus"/>
          <w:rtl/>
          <w:lang w:bidi="ar-SA"/>
        </w:rPr>
        <w:t>».</w:t>
      </w:r>
    </w:p>
  </w:footnote>
  <w:footnote w:id="86">
    <w:p w:rsidR="00B2515B" w:rsidRPr="00E30350" w:rsidRDefault="00B2515B" w:rsidP="007A0C64">
      <w:pPr>
        <w:pStyle w:val="ab"/>
        <w:rPr>
          <w:spacing w:val="-4"/>
          <w:sz w:val="26"/>
          <w:lang w:bidi="ar-SA"/>
        </w:rPr>
      </w:pPr>
      <w:r w:rsidRPr="00E30350">
        <w:rPr>
          <w:spacing w:val="-4"/>
          <w:sz w:val="26"/>
          <w:rtl/>
          <w:lang w:bidi="ar-SA"/>
        </w:rPr>
        <w:footnoteRef/>
      </w:r>
      <w:r w:rsidRPr="00E30350">
        <w:rPr>
          <w:spacing w:val="-4"/>
          <w:sz w:val="26"/>
          <w:rtl/>
          <w:lang w:bidi="ar-SA"/>
        </w:rPr>
        <w:t xml:space="preserve">- سید مرتضى </w:t>
      </w:r>
      <w:r w:rsidRPr="00E30350">
        <w:rPr>
          <w:rFonts w:ascii="Abo-thar" w:hAnsi="Abo-thar"/>
          <w:spacing w:val="-4"/>
          <w:sz w:val="26"/>
          <w:rtl/>
          <w:lang w:bidi="ar-SA"/>
        </w:rPr>
        <w:t>(ره)</w:t>
      </w:r>
      <w:r w:rsidRPr="00E30350">
        <w:rPr>
          <w:spacing w:val="-4"/>
          <w:sz w:val="26"/>
          <w:rtl/>
          <w:lang w:bidi="ar-SA"/>
        </w:rPr>
        <w:t xml:space="preserve"> دربارۀ آیۀ 73 سورۀکهف فرموده: اگر نسیان را به معنى حقیقی آن بگیریم از آن چنین مفهوم می‌شود که انبیاء به ندرت به سهو یا نسیان دچار می‌شوند. رسول خدا در آنچه باید برساند و تبلیغ نموده و به عنوان شریعت اعلام نماید و یا در امور که موجب بیزاری از وی گردد به سهو و فراموشی دچار نمی‌شود امّا در غیر امور مذکور مانعی ندارد سهو یا نسیان بر او عارض شود، آیا نمی‌بینی</w:t>
      </w:r>
      <w:r w:rsidRPr="00E30350">
        <w:rPr>
          <w:rFonts w:hint="cs"/>
          <w:spacing w:val="-4"/>
          <w:sz w:val="26"/>
          <w:rtl/>
          <w:lang w:bidi="ar-SA"/>
        </w:rPr>
        <w:t xml:space="preserve"> </w:t>
      </w:r>
      <w:r w:rsidRPr="00E30350">
        <w:rPr>
          <w:spacing w:val="-4"/>
          <w:sz w:val="26"/>
          <w:rtl/>
          <w:lang w:bidi="ar-SA"/>
        </w:rPr>
        <w:t>که اگر در خورد و نوش خود البته نه به طور مستمر یا طولانی سهو یا فراموشی</w:t>
      </w:r>
      <w:r w:rsidRPr="00E30350">
        <w:rPr>
          <w:rFonts w:hint="cs"/>
          <w:spacing w:val="-4"/>
          <w:sz w:val="26"/>
          <w:rtl/>
          <w:lang w:bidi="ar-SA"/>
        </w:rPr>
        <w:t xml:space="preserve"> </w:t>
      </w:r>
      <w:r w:rsidRPr="00E30350">
        <w:rPr>
          <w:spacing w:val="-4"/>
          <w:sz w:val="26"/>
          <w:rtl/>
          <w:lang w:bidi="ar-SA"/>
        </w:rPr>
        <w:t>کند، اشکالی ندارد. [خصوصاً که سهو و نسیان گناه نیست و ارتباطی به عصمت در ابلاغ دین ندارد].</w:t>
      </w:r>
    </w:p>
  </w:footnote>
  <w:footnote w:id="87">
    <w:p w:rsidR="00B2515B" w:rsidRPr="00E30350" w:rsidRDefault="00B2515B" w:rsidP="007A0C64">
      <w:pPr>
        <w:pStyle w:val="ab"/>
        <w:rPr>
          <w:sz w:val="26"/>
          <w:lang w:bidi="ar-SA"/>
        </w:rPr>
      </w:pPr>
      <w:r w:rsidRPr="00E30350">
        <w:rPr>
          <w:sz w:val="26"/>
          <w:rtl/>
          <w:lang w:bidi="ar-SA"/>
        </w:rPr>
        <w:footnoteRef/>
      </w:r>
      <w:r w:rsidRPr="00E30350">
        <w:rPr>
          <w:sz w:val="26"/>
          <w:rtl/>
          <w:lang w:bidi="ar-SA"/>
        </w:rPr>
        <w:t>- برای ملاحظۀ اخبار عامّه می‌توان به «التاج الجامع للأصول في أحادیث الرسول» مراجعه کرد، ج1، ص220.</w:t>
      </w:r>
    </w:p>
  </w:footnote>
  <w:footnote w:id="88">
    <w:p w:rsidR="00B2515B" w:rsidRPr="00E30350" w:rsidRDefault="00B2515B" w:rsidP="007A0C64">
      <w:pPr>
        <w:pStyle w:val="ab"/>
        <w:rPr>
          <w:sz w:val="26"/>
          <w:lang w:bidi="ar-SA"/>
        </w:rPr>
      </w:pPr>
      <w:r w:rsidRPr="00E30350">
        <w:rPr>
          <w:spacing w:val="-2"/>
          <w:sz w:val="26"/>
          <w:rtl/>
          <w:lang w:bidi="ar-SA"/>
        </w:rPr>
        <w:footnoteRef/>
      </w:r>
      <w:r w:rsidRPr="00E30350">
        <w:rPr>
          <w:spacing w:val="-2"/>
          <w:sz w:val="26"/>
          <w:rtl/>
          <w:lang w:bidi="ar-SA"/>
        </w:rPr>
        <w:t xml:space="preserve">- شیخ طوسی که این احادیث را نمی‌پسندد، پس از نقل أخبار سهو النبی </w:t>
      </w:r>
      <w:r w:rsidRPr="00E30350">
        <w:rPr>
          <w:rFonts w:ascii="Abo-thar" w:hAnsi="Abo-thar" w:cs="CTraditional Arabic"/>
          <w:spacing w:val="-2"/>
          <w:sz w:val="26"/>
          <w:rtl/>
          <w:lang w:bidi="ar-SA"/>
        </w:rPr>
        <w:t>ص</w:t>
      </w:r>
      <w:r w:rsidRPr="00E30350">
        <w:rPr>
          <w:spacing w:val="-2"/>
          <w:sz w:val="26"/>
          <w:rtl/>
          <w:lang w:bidi="ar-SA"/>
        </w:rPr>
        <w:t>، می‌فرماید: «</w:t>
      </w:r>
      <w:r w:rsidRPr="00E30350">
        <w:rPr>
          <w:rStyle w:val="Chara"/>
          <w:spacing w:val="-2"/>
          <w:rtl/>
        </w:rPr>
        <w:t>إِنَّمَا ذَکرْنَاهَا لأَنَّ مَا تَتَضَمَّنَهُ مِنَ الأَحْکامِ مَعْمُولٌ بِهَا</w:t>
      </w:r>
      <w:r w:rsidRPr="00E30350">
        <w:rPr>
          <w:spacing w:val="-2"/>
          <w:sz w:val="26"/>
          <w:rtl/>
          <w:lang w:bidi="ar-SA"/>
        </w:rPr>
        <w:t>» این اخبار را از آن رو که مشتمل است بر أحکامی</w:t>
      </w:r>
      <w:r w:rsidRPr="00E30350">
        <w:rPr>
          <w:rFonts w:hint="cs"/>
          <w:spacing w:val="-2"/>
          <w:sz w:val="26"/>
          <w:rtl/>
          <w:lang w:bidi="ar-SA"/>
        </w:rPr>
        <w:t xml:space="preserve"> </w:t>
      </w:r>
      <w:r w:rsidRPr="00E30350">
        <w:rPr>
          <w:spacing w:val="-2"/>
          <w:sz w:val="26"/>
          <w:rtl/>
          <w:lang w:bidi="ar-SA"/>
        </w:rPr>
        <w:t>که مورد عمل واقع می‌شود، ذکر کرده‌ام (تهذیب الأحکام، ج1، ص236). این کلام به وضوح می‌رساند که أخبار مذکور تا زمان شیخ مقبول و معمول بوده است. بنابه نقل علامۀ مجلسی، شهید ثانی</w:t>
      </w:r>
      <w:r w:rsidRPr="00E30350">
        <w:rPr>
          <w:rFonts w:ascii="Abo-thar" w:hAnsi="Abo-thar"/>
          <w:spacing w:val="-2"/>
          <w:sz w:val="26"/>
          <w:rtl/>
          <w:lang w:bidi="ar-SA"/>
        </w:rPr>
        <w:t xml:space="preserve"> (ره)</w:t>
      </w:r>
      <w:r w:rsidRPr="00E30350">
        <w:rPr>
          <w:spacing w:val="-2"/>
          <w:sz w:val="26"/>
          <w:rtl/>
          <w:lang w:bidi="ar-SA"/>
        </w:rPr>
        <w:t xml:space="preserve"> در کتاب «ذکرى» (ص134) پس از ذکر روایتی صحیح از «زراره» از امام باقر </w:t>
      </w:r>
      <w:r w:rsidRPr="00E30350">
        <w:rPr>
          <w:rFonts w:ascii="Abo-thar" w:hAnsi="Abo-thar" w:cs="CTraditional Arabic"/>
          <w:spacing w:val="-2"/>
          <w:sz w:val="26"/>
          <w:rtl/>
          <w:lang w:bidi="ar-SA"/>
        </w:rPr>
        <w:t>÷</w:t>
      </w:r>
      <w:r w:rsidRPr="00E30350">
        <w:rPr>
          <w:spacing w:val="-2"/>
          <w:sz w:val="26"/>
          <w:rtl/>
          <w:lang w:bidi="ar-SA"/>
        </w:rPr>
        <w:t xml:space="preserve"> </w:t>
      </w:r>
      <w:r w:rsidRPr="00E30350">
        <w:rPr>
          <w:sz w:val="26"/>
          <w:rtl/>
          <w:lang w:bidi="ar-SA"/>
        </w:rPr>
        <w:t xml:space="preserve">که فرمود: «روزی رسول خدا </w:t>
      </w:r>
      <w:r w:rsidRPr="00E30350">
        <w:rPr>
          <w:rFonts w:ascii="Abo-thar" w:hAnsi="Abo-thar" w:cs="CTraditional Arabic"/>
          <w:sz w:val="26"/>
          <w:rtl/>
          <w:lang w:bidi="ar-SA"/>
        </w:rPr>
        <w:t>ص</w:t>
      </w:r>
      <w:r w:rsidRPr="00E30350">
        <w:rPr>
          <w:sz w:val="26"/>
          <w:rtl/>
          <w:lang w:bidi="ar-SA"/>
        </w:rPr>
        <w:t xml:space="preserve"> نماز صبحش قضا شد»، می‌گوید ندیده‌ام کسی این خبر را ردّ کرده باشد. علامه مجلسی سپس قول شیخ بهائی را می‌آورد که: «از کلام شیخ شهید معلوم می‌شود که امامیه این مسأله و مانند این را از معصوم جائز می‌دانند» (بحار الأنوار، ج17،ص 107و108) و باز از قول عالم والامقام جناب قاضی عیاض قمی نقل می‌کند که وی در کتاب «شفا» (ج2 ص 267</w:t>
      </w:r>
      <w:r w:rsidRPr="00E30350">
        <w:rPr>
          <w:sz w:val="26"/>
          <w:rtl/>
          <w:lang w:bidi="ar-SA"/>
        </w:rPr>
        <w:sym w:font="Wingdings" w:char="F0DF"/>
      </w:r>
      <w:r w:rsidRPr="00E30350">
        <w:rPr>
          <w:sz w:val="26"/>
          <w:rtl/>
          <w:lang w:bidi="ar-SA"/>
        </w:rPr>
        <w:t xml:space="preserve"> 270) فرموده: </w:t>
      </w:r>
      <w:r w:rsidRPr="00E30350">
        <w:rPr>
          <w:sz w:val="22"/>
          <w:szCs w:val="22"/>
          <w:rtl/>
          <w:lang w:bidi="ar-SA"/>
        </w:rPr>
        <w:t>«</w:t>
      </w:r>
      <w:r w:rsidRPr="00E30350">
        <w:rPr>
          <w:rFonts w:cs="mylotus"/>
          <w:sz w:val="22"/>
          <w:szCs w:val="22"/>
          <w:rtl/>
          <w:lang w:bidi="ar-SA"/>
        </w:rPr>
        <w:t xml:space="preserve">وأما ما لیس طریقه البلاغ ولا بیان الأحکام من أفعاله </w:t>
      </w:r>
      <w:r w:rsidRPr="00E30350">
        <w:rPr>
          <w:rFonts w:ascii="Abo-thar" w:hAnsi="Abo-thar" w:cs="CTraditional Arabic"/>
          <w:sz w:val="22"/>
          <w:szCs w:val="22"/>
          <w:rtl/>
          <w:lang w:bidi="ar-SA"/>
        </w:rPr>
        <w:t>ص</w:t>
      </w:r>
      <w:r w:rsidRPr="00E30350">
        <w:rPr>
          <w:rFonts w:cs="mylotus"/>
          <w:sz w:val="22"/>
          <w:szCs w:val="22"/>
          <w:rtl/>
          <w:lang w:bidi="ar-SA"/>
        </w:rPr>
        <w:t xml:space="preserve"> وما یختص به من أمور دینه وأذکار قلبه ما لم یفعله لیتبع فیه فالأکثر من طبقات علماء الأمة على جواز السهو والغلط فیها على سبیل الندرة</w:t>
      </w:r>
      <w:r w:rsidRPr="00E30350">
        <w:rPr>
          <w:sz w:val="22"/>
          <w:szCs w:val="22"/>
          <w:rtl/>
          <w:lang w:bidi="ar-SA"/>
        </w:rPr>
        <w:t>»</w:t>
      </w:r>
      <w:r w:rsidRPr="00E30350">
        <w:rPr>
          <w:sz w:val="26"/>
          <w:rtl/>
          <w:lang w:bidi="ar-SA"/>
        </w:rPr>
        <w:t xml:space="preserve"> امّا آنچه از اعمال پیامبر </w:t>
      </w:r>
      <w:r w:rsidRPr="00E30350">
        <w:rPr>
          <w:rFonts w:ascii="Abo-thar" w:hAnsi="Abo-thar" w:cs="CTraditional Arabic"/>
          <w:sz w:val="26"/>
          <w:rtl/>
          <w:lang w:bidi="ar-SA"/>
        </w:rPr>
        <w:t>ص</w:t>
      </w:r>
      <w:r w:rsidRPr="00E30350">
        <w:rPr>
          <w:sz w:val="26"/>
          <w:rtl/>
          <w:lang w:bidi="ar-SA"/>
        </w:rPr>
        <w:t>که در طریق ابلاغ دین و بیان احکام نبوده و مربوط به امور دین و توجه قلبی آن حضرت نیست بلکه از کارهایی است که آنها را به منظور آنکه مورد تبعیت سایرین قرار گیرد، انجام نمی‌دهد، اکثر طبقات علمای أمّت اسلام، سهو و اشتباه را البتّه بر سبیل ندرت بر آن حضرت، جایز و ممکن می‌دانند» (بحار الأنوار، ج 17، ص 118).</w:t>
      </w:r>
    </w:p>
  </w:footnote>
  <w:footnote w:id="89">
    <w:p w:rsidR="00B2515B" w:rsidRPr="00E30350" w:rsidRDefault="00B2515B" w:rsidP="007A0C64">
      <w:pPr>
        <w:pStyle w:val="ab"/>
        <w:rPr>
          <w:sz w:val="26"/>
          <w:lang w:bidi="ar-SA"/>
        </w:rPr>
      </w:pPr>
      <w:r w:rsidRPr="00E30350">
        <w:rPr>
          <w:sz w:val="26"/>
          <w:rtl/>
          <w:lang w:bidi="ar-SA"/>
        </w:rPr>
        <w:footnoteRef/>
      </w:r>
      <w:r w:rsidRPr="00E30350">
        <w:rPr>
          <w:sz w:val="26"/>
          <w:rtl/>
          <w:lang w:bidi="ar-SA"/>
        </w:rPr>
        <w:t>- اینطور که پیداست، عنوان «مقلده» که شیخ مفید دربارۀ شیخ صدوق و استادش، ابن ولید قمی، بکار برده، متأخرین را روشن‌تر شامل می‌شود تا آن دو استاد بزرگ را!</w:t>
      </w:r>
    </w:p>
  </w:footnote>
  <w:footnote w:id="90">
    <w:p w:rsidR="00B2515B" w:rsidRPr="00E30350" w:rsidRDefault="00B2515B" w:rsidP="007A0C64">
      <w:pPr>
        <w:pStyle w:val="ab"/>
        <w:rPr>
          <w:sz w:val="26"/>
          <w:lang w:bidi="ar-SA"/>
        </w:rPr>
      </w:pPr>
      <w:r w:rsidRPr="00E30350">
        <w:rPr>
          <w:sz w:val="26"/>
          <w:rtl/>
          <w:lang w:bidi="ar-SA"/>
        </w:rPr>
        <w:footnoteRef/>
      </w:r>
      <w:r w:rsidRPr="00E30350">
        <w:rPr>
          <w:sz w:val="26"/>
          <w:rtl/>
          <w:lang w:bidi="ar-SA"/>
        </w:rPr>
        <w:t xml:space="preserve">- چنانکه از پیامبر </w:t>
      </w:r>
      <w:r w:rsidRPr="00E30350">
        <w:rPr>
          <w:rFonts w:ascii="Abo-thar" w:hAnsi="Abo-thar" w:cs="CTraditional Arabic"/>
          <w:sz w:val="26"/>
          <w:rtl/>
          <w:lang w:bidi="ar-SA"/>
        </w:rPr>
        <w:t>ص</w:t>
      </w:r>
      <w:r w:rsidRPr="00E30350">
        <w:rPr>
          <w:sz w:val="26"/>
          <w:rtl/>
          <w:lang w:bidi="ar-SA"/>
        </w:rPr>
        <w:t xml:space="preserve"> و ائمّه </w:t>
      </w:r>
      <w:r w:rsidRPr="00E30350">
        <w:rPr>
          <w:rFonts w:ascii="Abo-thar" w:hAnsi="Abo-thar" w:cs="CTraditional Arabic"/>
          <w:sz w:val="26"/>
          <w:rtl/>
          <w:lang w:bidi="ar-SA"/>
        </w:rPr>
        <w:t>‡</w:t>
      </w:r>
      <w:r w:rsidRPr="00E30350">
        <w:rPr>
          <w:sz w:val="26"/>
          <w:rtl/>
          <w:lang w:bidi="ar-SA"/>
        </w:rPr>
        <w:t xml:space="preserve"> روایت شده: «ما وافق القرآن فخذوه وما خالف القرآن فدعوه»»  «آنچه موافق قرآن است بگیرید و بپذیرید و آنچه مخالف قرآن است ترک</w:t>
      </w:r>
      <w:r w:rsidRPr="00E30350">
        <w:rPr>
          <w:sz w:val="26"/>
          <w:lang w:bidi="ar-SA"/>
        </w:rPr>
        <w:t xml:space="preserve"> </w:t>
      </w:r>
      <w:r w:rsidRPr="00E30350">
        <w:rPr>
          <w:sz w:val="26"/>
          <w:rtl/>
          <w:lang w:bidi="ar-SA"/>
        </w:rPr>
        <w:t>کنید و نپذیرید».</w:t>
      </w:r>
    </w:p>
  </w:footnote>
  <w:footnote w:id="91">
    <w:p w:rsidR="00B2515B" w:rsidRPr="00E30350" w:rsidRDefault="00B2515B" w:rsidP="007A0C64">
      <w:pPr>
        <w:pStyle w:val="ab"/>
        <w:rPr>
          <w:sz w:val="26"/>
          <w:lang w:bidi="ar-SA"/>
        </w:rPr>
      </w:pPr>
      <w:r w:rsidRPr="00E30350">
        <w:rPr>
          <w:sz w:val="26"/>
          <w:rtl/>
          <w:lang w:bidi="ar-SA"/>
        </w:rPr>
        <w:footnoteRef/>
      </w:r>
      <w:r w:rsidRPr="00E30350">
        <w:rPr>
          <w:sz w:val="26"/>
          <w:rtl/>
          <w:lang w:bidi="ar-SA"/>
        </w:rPr>
        <w:t>- دربارۀ این آیه قول سید مرتضى را در صفحات گذشته آورده‌ایم.</w:t>
      </w:r>
    </w:p>
  </w:footnote>
  <w:footnote w:id="92">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بحار الأنوار، ج 17، ص 118 و119. ونیز ج 25، ص 351</w:t>
      </w:r>
      <w:r w:rsidRPr="00E30350">
        <w:rPr>
          <w:lang w:bidi="ar-SA"/>
        </w:rPr>
        <w:t>.</w:t>
      </w:r>
      <w:r w:rsidRPr="00E30350">
        <w:rPr>
          <w:rStyle w:val="Char3"/>
          <w:rtl/>
          <w:lang w:bidi="ar-SA"/>
        </w:rPr>
        <w:t>.</w:t>
      </w:r>
    </w:p>
  </w:footnote>
  <w:footnote w:id="93">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 انصافاً چنین وسواسی در نقد أخبار و روایان آنها در خور تقدیر است! و نشان دهندۀ عمق احساس وظیفه نسبت به آثار گران‌بهای نبوی می‌باشد.</w:t>
      </w:r>
    </w:p>
  </w:footnote>
  <w:footnote w:id="94">
    <w:p w:rsidR="00B2515B" w:rsidRPr="00E30350" w:rsidRDefault="00B2515B" w:rsidP="007A0C64">
      <w:pPr>
        <w:pStyle w:val="ab"/>
        <w:rPr>
          <w:sz w:val="26"/>
          <w:lang w:bidi="ar-SA"/>
        </w:rPr>
      </w:pPr>
      <w:r w:rsidRPr="00E30350">
        <w:rPr>
          <w:sz w:val="26"/>
          <w:rtl/>
          <w:lang w:bidi="ar-SA"/>
        </w:rPr>
        <w:footnoteRef/>
      </w:r>
      <w:r w:rsidRPr="00E30350">
        <w:rPr>
          <w:sz w:val="26"/>
          <w:rtl/>
          <w:lang w:bidi="ar-SA"/>
        </w:rPr>
        <w:t>- برخی «روح» را هم افزوده‌اند.</w:t>
      </w:r>
    </w:p>
  </w:footnote>
  <w:footnote w:id="95">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 «الأشعثیات» ص 181به سند سلسلة الذّهب.</w:t>
      </w:r>
    </w:p>
  </w:footnote>
  <w:footnote w:id="96">
    <w:p w:rsidR="00B2515B" w:rsidRPr="00E30350" w:rsidRDefault="00B2515B" w:rsidP="007A0C64">
      <w:pPr>
        <w:pStyle w:val="ab"/>
        <w:rPr>
          <w:sz w:val="26"/>
          <w:lang w:bidi="ar-SA"/>
        </w:rPr>
      </w:pPr>
      <w:r w:rsidRPr="00E30350">
        <w:rPr>
          <w:sz w:val="26"/>
          <w:rtl/>
          <w:lang w:bidi="ar-SA"/>
        </w:rPr>
        <w:footnoteRef/>
      </w:r>
      <w:r w:rsidRPr="00E30350">
        <w:rPr>
          <w:sz w:val="26"/>
          <w:rtl/>
          <w:lang w:bidi="ar-SA"/>
        </w:rPr>
        <w:t>- الإسلام فی القرن العشرین، ص 126.</w:t>
      </w:r>
    </w:p>
  </w:footnote>
  <w:footnote w:id="97">
    <w:p w:rsidR="00B2515B" w:rsidRPr="00E30350" w:rsidRDefault="00B2515B" w:rsidP="007A0C64">
      <w:pPr>
        <w:pStyle w:val="ab"/>
        <w:rPr>
          <w:sz w:val="26"/>
          <w:lang w:bidi="ar-SA"/>
        </w:rPr>
      </w:pPr>
      <w:r w:rsidRPr="00E30350">
        <w:rPr>
          <w:sz w:val="26"/>
          <w:rtl/>
          <w:lang w:bidi="ar-SA"/>
        </w:rPr>
        <w:footnoteRef/>
      </w:r>
      <w:r w:rsidRPr="00E30350">
        <w:rPr>
          <w:sz w:val="26"/>
          <w:rtl/>
          <w:lang w:bidi="ar-SA"/>
        </w:rPr>
        <w:t>- الجعفریات، ص 186 و نوادر راوندى.</w:t>
      </w:r>
    </w:p>
  </w:footnote>
  <w:footnote w:id="98">
    <w:p w:rsidR="00B2515B" w:rsidRPr="00E30350" w:rsidRDefault="00B2515B" w:rsidP="007A0C64">
      <w:pPr>
        <w:pStyle w:val="ab"/>
        <w:rPr>
          <w:sz w:val="26"/>
          <w:lang w:bidi="ar-SA"/>
        </w:rPr>
      </w:pPr>
      <w:r w:rsidRPr="00E30350">
        <w:rPr>
          <w:sz w:val="26"/>
          <w:rtl/>
          <w:lang w:bidi="ar-SA"/>
        </w:rPr>
        <w:footnoteRef/>
      </w:r>
      <w:r w:rsidRPr="00E30350">
        <w:rPr>
          <w:sz w:val="26"/>
          <w:rtl/>
          <w:lang w:bidi="ar-SA"/>
        </w:rPr>
        <w:t>- الطّبقات الکبرى، ج1، ص 332.</w:t>
      </w:r>
    </w:p>
  </w:footnote>
  <w:footnote w:id="99">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 مسند احمد بن حنبل، ج 3/ ص132 و ج3/ ص250، و قریب به آن در سنن ترمذی، (44) کتاب الأدب عن رسول الله / (13) باب ما جاء فی کراهیة قیام الرجل للرجل، ح (2754).</w:t>
      </w:r>
    </w:p>
  </w:footnote>
  <w:footnote w:id="100">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xml:space="preserve">- </w:t>
      </w:r>
      <w:r w:rsidRPr="00E30350">
        <w:rPr>
          <w:sz w:val="30"/>
          <w:rtl/>
          <w:lang w:bidi="ar-SA"/>
        </w:rPr>
        <w:t>(نهج البلاغه، خطبه‌ی 192).</w:t>
      </w:r>
    </w:p>
  </w:footnote>
  <w:footnote w:id="101">
    <w:p w:rsidR="00B2515B" w:rsidRPr="00E30350" w:rsidRDefault="00B2515B" w:rsidP="007A0C64">
      <w:pPr>
        <w:pStyle w:val="ab"/>
        <w:rPr>
          <w:sz w:val="26"/>
          <w:lang w:bidi="ar-SA"/>
        </w:rPr>
      </w:pPr>
      <w:r w:rsidRPr="00E30350">
        <w:rPr>
          <w:sz w:val="26"/>
          <w:rtl/>
          <w:lang w:bidi="ar-SA"/>
        </w:rPr>
        <w:footnoteRef/>
      </w:r>
      <w:r w:rsidRPr="00E30350">
        <w:rPr>
          <w:sz w:val="26"/>
          <w:rtl/>
          <w:lang w:bidi="ar-SA"/>
        </w:rPr>
        <w:t>-نهج البلاغه، خطبۀ 216 و کافی، ج1، باب 123، حدیث6.</w:t>
      </w:r>
    </w:p>
  </w:footnote>
  <w:footnote w:id="102">
    <w:p w:rsidR="00B2515B" w:rsidRPr="00E30350" w:rsidRDefault="00B2515B" w:rsidP="007A0C64">
      <w:pPr>
        <w:pStyle w:val="ab"/>
        <w:rPr>
          <w:sz w:val="26"/>
          <w:lang w:bidi="ar-SA"/>
        </w:rPr>
      </w:pPr>
      <w:r w:rsidRPr="00E30350">
        <w:rPr>
          <w:sz w:val="26"/>
          <w:rtl/>
          <w:lang w:bidi="ar-SA"/>
        </w:rPr>
        <w:footnoteRef/>
      </w:r>
      <w:r w:rsidRPr="00E30350">
        <w:rPr>
          <w:sz w:val="26"/>
          <w:rtl/>
          <w:lang w:bidi="ar-SA"/>
        </w:rPr>
        <w:t>-نهج البلاغه، خطبۀ 149، و اثبات الرّوضه، ص153.</w:t>
      </w:r>
    </w:p>
  </w:footnote>
  <w:footnote w:id="103">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-نهج البلاغه، خطبۀ 164.</w:t>
      </w:r>
    </w:p>
  </w:footnote>
  <w:footnote w:id="104">
    <w:p w:rsidR="00B2515B" w:rsidRPr="00E30350" w:rsidRDefault="00B2515B" w:rsidP="007A0C64">
      <w:pPr>
        <w:ind w:left="284" w:hanging="284"/>
        <w:jc w:val="both"/>
        <w:rPr>
          <w:rFonts w:ascii="IRNazli" w:hAnsi="IRNazli" w:cs="IRNazli"/>
          <w:color w:val="222222"/>
          <w:sz w:val="24"/>
          <w:szCs w:val="24"/>
          <w:rtl/>
        </w:rPr>
      </w:pPr>
      <w:r w:rsidRPr="00E30350">
        <w:rPr>
          <w:rStyle w:val="FootnoteReference"/>
          <w:rFonts w:ascii="IRLotus" w:eastAsia="SimSun" w:hAnsi="IRLotus" w:cs="IRNazli"/>
          <w:sz w:val="24"/>
          <w:szCs w:val="24"/>
          <w:vertAlign w:val="baseline"/>
        </w:rPr>
        <w:footnoteRef/>
      </w:r>
      <w:r w:rsidRPr="00E30350">
        <w:rPr>
          <w:rFonts w:ascii="IRLotus" w:hAnsi="IRLotus" w:cs="IRNazli"/>
          <w:sz w:val="24"/>
          <w:szCs w:val="24"/>
          <w:rtl/>
        </w:rPr>
        <w:t xml:space="preserve">- </w:t>
      </w:r>
      <w:r w:rsidRPr="00E30350">
        <w:rPr>
          <w:rFonts w:ascii="IRNazli" w:hAnsi="IRNazli" w:cs="IRNazli"/>
          <w:color w:val="222222"/>
          <w:sz w:val="24"/>
          <w:szCs w:val="24"/>
          <w:rtl/>
        </w:rPr>
        <w:t xml:space="preserve">قابل ذکر است اکثریت مطالبی که راویان و علمای شیعه در مورد قضیۀ سقیفۀ بنی‌ساعده،  نقل می‌کنند تراوش خیالات و افکار آنهاست و حقیقت ندارد. و آنچه که در سقیفه  میان مهاجرین و انصار رخ داد، در همانجا تمام شد.  و پس از پایان ماجرا، هیچ  یک از آنها آن وقایع و اقوال را مرور نکرد. و مسلمانان بعد از بیعت با ابوبکر، عمر، و عثمان </w:t>
      </w:r>
      <w:r w:rsidRPr="00E30350">
        <w:rPr>
          <w:rFonts w:ascii="Calibri" w:eastAsia="Calibri" w:hAnsi="Calibri" w:cs="CTraditional Arabic"/>
          <w:sz w:val="24"/>
          <w:szCs w:val="24"/>
          <w:rtl/>
        </w:rPr>
        <w:t>ش</w:t>
      </w:r>
      <w:r w:rsidRPr="00E30350">
        <w:rPr>
          <w:rFonts w:ascii="IRNazli" w:hAnsi="IRNazli" w:cs="IRNazli"/>
          <w:color w:val="222222"/>
          <w:sz w:val="24"/>
          <w:szCs w:val="24"/>
          <w:rtl/>
        </w:rPr>
        <w:t xml:space="preserve"> و تا اواخر حکومت عثمان، هیچگونه اختلاف قابل ملاحظه و مشهودی نداشتند، بلکه همه متحدانه دست در دست یکدیگر داده، اسلام را در تمام دنیا منتشر کردند. [مُصحح]</w:t>
      </w:r>
    </w:p>
  </w:footnote>
  <w:footnote w:id="105">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 مسعودی، مروج الذهب، ج2 / ص 425، طبری، تاریخ الأمم والملوک، ج5/ص 146- 147، ابن کثیر، البدایة والنهایة، ج7 / ص 327.</w:t>
      </w:r>
    </w:p>
  </w:footnote>
  <w:footnote w:id="106">
    <w:p w:rsidR="00B2515B" w:rsidRPr="00E30350" w:rsidRDefault="00B2515B" w:rsidP="007A0C64">
      <w:pPr>
        <w:ind w:left="284" w:hanging="284"/>
        <w:jc w:val="both"/>
        <w:rPr>
          <w:rFonts w:ascii="IRNazli" w:hAnsi="IRNazli" w:cs="IRNazli"/>
          <w:sz w:val="24"/>
          <w:szCs w:val="24"/>
          <w:rtl/>
        </w:rPr>
      </w:pPr>
      <w:r w:rsidRPr="00E30350">
        <w:rPr>
          <w:rStyle w:val="FootnoteReference"/>
          <w:rFonts w:ascii="IRLotus" w:eastAsia="SimSun" w:hAnsi="IRLotus" w:cs="IRNazli"/>
          <w:vertAlign w:val="baseline"/>
        </w:rPr>
        <w:footnoteRef/>
      </w:r>
      <w:r w:rsidRPr="00E30350">
        <w:rPr>
          <w:rFonts w:ascii="IRLotus" w:hAnsi="IRLotus" w:cs="IRNazli"/>
          <w:sz w:val="24"/>
          <w:szCs w:val="24"/>
          <w:rtl/>
        </w:rPr>
        <w:t xml:space="preserve">- </w:t>
      </w:r>
      <w:r w:rsidRPr="00E30350">
        <w:rPr>
          <w:rFonts w:ascii="IRNazli" w:hAnsi="IRNazli" w:cs="IRNazli"/>
          <w:sz w:val="24"/>
          <w:szCs w:val="24"/>
          <w:rtl/>
        </w:rPr>
        <w:t xml:space="preserve">نظر نویسندۀ محترم راجع به این قضیه خالی از اشکال نیست، زیرا بیعت امام حسن </w:t>
      </w:r>
      <w:r w:rsidRPr="00E30350">
        <w:rPr>
          <w:rFonts w:ascii="IRNazli" w:hAnsi="IRNazli" w:cs="CTraditional Arabic"/>
          <w:sz w:val="24"/>
          <w:szCs w:val="24"/>
          <w:rtl/>
        </w:rPr>
        <w:t>ت</w:t>
      </w:r>
      <w:r w:rsidRPr="00E30350">
        <w:rPr>
          <w:rFonts w:ascii="IRNazli" w:hAnsi="IRNazli" w:cs="IRNazli"/>
          <w:sz w:val="24"/>
          <w:szCs w:val="24"/>
          <w:rtl/>
        </w:rPr>
        <w:t xml:space="preserve"> با معاویه </w:t>
      </w:r>
      <w:r w:rsidRPr="00E30350">
        <w:rPr>
          <w:rFonts w:ascii="IRNazli" w:hAnsi="IRNazli" w:cs="CTraditional Arabic"/>
          <w:sz w:val="24"/>
          <w:szCs w:val="24"/>
          <w:rtl/>
        </w:rPr>
        <w:t>ت</w:t>
      </w:r>
      <w:r w:rsidRPr="00E30350">
        <w:rPr>
          <w:rFonts w:ascii="IRNazli" w:hAnsi="IRNazli" w:cs="IRNazli"/>
          <w:sz w:val="24"/>
          <w:szCs w:val="24"/>
          <w:rtl/>
        </w:rPr>
        <w:t xml:space="preserve"> و</w:t>
      </w:r>
      <w:r w:rsidRPr="00E30350">
        <w:rPr>
          <w:rFonts w:ascii="IRNazli" w:hAnsi="IRNazli" w:cs="IRNazli" w:hint="cs"/>
          <w:sz w:val="24"/>
          <w:szCs w:val="24"/>
          <w:rtl/>
        </w:rPr>
        <w:t xml:space="preserve"> </w:t>
      </w:r>
      <w:r w:rsidRPr="00E30350">
        <w:rPr>
          <w:rFonts w:ascii="IRNazli" w:hAnsi="IRNazli" w:cs="IRNazli"/>
          <w:sz w:val="24"/>
          <w:szCs w:val="24"/>
          <w:rtl/>
        </w:rPr>
        <w:t>واگ</w:t>
      </w:r>
      <w:r w:rsidRPr="00E30350">
        <w:rPr>
          <w:rFonts w:ascii="IRNazli" w:hAnsi="IRNazli" w:cs="IRNazli" w:hint="cs"/>
          <w:sz w:val="24"/>
          <w:szCs w:val="24"/>
          <w:rtl/>
        </w:rPr>
        <w:t>ذ</w:t>
      </w:r>
      <w:r w:rsidRPr="00E30350">
        <w:rPr>
          <w:rFonts w:ascii="IRNazli" w:hAnsi="IRNazli" w:cs="IRNazli"/>
          <w:sz w:val="24"/>
          <w:szCs w:val="24"/>
          <w:rtl/>
        </w:rPr>
        <w:t xml:space="preserve">اری خلافت به ایشان ناشی از ضعف نظامی و سياسی حسن بن علی </w:t>
      </w:r>
      <w:r w:rsidRPr="00E30350">
        <w:rPr>
          <w:rFonts w:ascii="IRNazli" w:hAnsi="IRNazli" w:cs="CTraditional Arabic"/>
          <w:sz w:val="24"/>
          <w:szCs w:val="24"/>
          <w:rtl/>
        </w:rPr>
        <w:t>ب</w:t>
      </w:r>
      <w:r w:rsidRPr="00E30350">
        <w:rPr>
          <w:rFonts w:ascii="IRNazli" w:hAnsi="IRNazli" w:cs="IRNazli"/>
          <w:sz w:val="24"/>
          <w:szCs w:val="24"/>
          <w:rtl/>
        </w:rPr>
        <w:t xml:space="preserve"> نبوده است بلکه هنگامی‌که حسن </w:t>
      </w:r>
      <w:r w:rsidRPr="00E30350">
        <w:rPr>
          <w:rFonts w:ascii="IRNazli" w:hAnsi="IRNazli" w:cs="CTraditional Arabic"/>
          <w:sz w:val="24"/>
          <w:szCs w:val="24"/>
          <w:rtl/>
        </w:rPr>
        <w:t>ت</w:t>
      </w:r>
      <w:r w:rsidRPr="00E30350">
        <w:rPr>
          <w:rFonts w:ascii="IRNazli" w:hAnsi="IRNazli" w:cs="IRNazli"/>
          <w:sz w:val="24"/>
          <w:szCs w:val="24"/>
          <w:rtl/>
        </w:rPr>
        <w:t xml:space="preserve"> به خلافت بیعت شد و فرمانداران و فرماندهان دوران خلافت علی </w:t>
      </w:r>
      <w:r w:rsidRPr="00E30350">
        <w:rPr>
          <w:rFonts w:ascii="IRNazli" w:hAnsi="IRNazli" w:cs="CTraditional Arabic"/>
          <w:sz w:val="24"/>
          <w:szCs w:val="24"/>
          <w:rtl/>
        </w:rPr>
        <w:t>ت</w:t>
      </w:r>
      <w:r w:rsidRPr="00E30350">
        <w:rPr>
          <w:rFonts w:ascii="IRNazli" w:hAnsi="IRNazli" w:cs="IRNazli"/>
          <w:sz w:val="24"/>
          <w:szCs w:val="24"/>
          <w:rtl/>
        </w:rPr>
        <w:t xml:space="preserve"> و همچنين تمامی مردمانی كه پيش از اين با اميرالمؤمنين علی </w:t>
      </w:r>
      <w:r w:rsidRPr="00E30350">
        <w:rPr>
          <w:rFonts w:ascii="IRNazli" w:hAnsi="IRNazli" w:cs="CTraditional Arabic"/>
          <w:sz w:val="24"/>
          <w:szCs w:val="24"/>
          <w:rtl/>
        </w:rPr>
        <w:t>ت</w:t>
      </w:r>
      <w:r w:rsidRPr="00E30350">
        <w:rPr>
          <w:rFonts w:ascii="IRNazli" w:hAnsi="IRNazli" w:cs="IRNazli"/>
          <w:sz w:val="24"/>
          <w:szCs w:val="24"/>
          <w:rtl/>
        </w:rPr>
        <w:t xml:space="preserve"> بيعت كرده بودند، با حسن </w:t>
      </w:r>
      <w:r w:rsidRPr="00E30350">
        <w:rPr>
          <w:rFonts w:ascii="IRNazli" w:hAnsi="IRNazli" w:cs="CTraditional Arabic"/>
          <w:sz w:val="24"/>
          <w:szCs w:val="24"/>
          <w:rtl/>
        </w:rPr>
        <w:t>ت</w:t>
      </w:r>
      <w:r w:rsidRPr="00E30350">
        <w:rPr>
          <w:rFonts w:ascii="IRNazli" w:hAnsi="IRNazli" w:cs="IRNazli"/>
          <w:sz w:val="24"/>
          <w:szCs w:val="24"/>
          <w:rtl/>
        </w:rPr>
        <w:t xml:space="preserve"> نيز بيعت نمودند و بدين ترتيب حسن بن </w:t>
      </w:r>
      <w:r w:rsidRPr="00E30350">
        <w:rPr>
          <w:rFonts w:ascii="IRNazli" w:hAnsi="IRNazli" w:cs="CTraditional Arabic"/>
          <w:sz w:val="24"/>
          <w:szCs w:val="24"/>
          <w:rtl/>
        </w:rPr>
        <w:t>ت</w:t>
      </w:r>
      <w:r w:rsidRPr="00E30350">
        <w:rPr>
          <w:rFonts w:ascii="IRNazli" w:hAnsi="IRNazli" w:cs="IRNazli"/>
          <w:sz w:val="24"/>
          <w:szCs w:val="24"/>
          <w:rtl/>
        </w:rPr>
        <w:t xml:space="preserve"> خليفه‌ی مسلمانان گشت و زمام امور را به دست گرفت. و ایشان به مرحله‌ای رسيده بود كه توان رویارویی با معاويه</w:t>
      </w:r>
      <w:r w:rsidRPr="00E30350">
        <w:rPr>
          <w:rFonts w:ascii="IRNazli" w:hAnsi="IRNazli" w:cs="CTraditional Arabic"/>
          <w:sz w:val="24"/>
          <w:szCs w:val="24"/>
          <w:rtl/>
        </w:rPr>
        <w:t>ت</w:t>
      </w:r>
      <w:r w:rsidRPr="00E30350">
        <w:rPr>
          <w:rFonts w:ascii="IRNazli" w:hAnsi="IRNazli" w:cs="IRNazli"/>
          <w:sz w:val="24"/>
          <w:szCs w:val="24"/>
          <w:rtl/>
        </w:rPr>
        <w:t xml:space="preserve"> را به دست آورده بود؛ زيرا شخصيت يگانه و استوار او به لحاظ سياسی، نظامی، اخلاقی و دينی از ي</w:t>
      </w:r>
      <w:r w:rsidRPr="00E30350">
        <w:rPr>
          <w:rFonts w:ascii="IRNazli" w:hAnsi="IRNazli" w:cs="IRNazli" w:hint="cs"/>
          <w:sz w:val="24"/>
          <w:szCs w:val="24"/>
          <w:rtl/>
        </w:rPr>
        <w:t>ک</w:t>
      </w:r>
      <w:r w:rsidRPr="00E30350">
        <w:rPr>
          <w:rFonts w:ascii="IRNazli" w:hAnsi="IRNazli" w:cs="IRNazli"/>
          <w:sz w:val="24"/>
          <w:szCs w:val="24"/>
          <w:rtl/>
        </w:rPr>
        <w:t xml:space="preserve">‌سو، و وجود شخصيت‌هايی چون قيس بن سعد بن عباده، حاكم بن عدی طائی و چندی ديگر از فرماندهانی كه توانايی نظامی و تاكتيكی زيادی داشتند، از سوی ديگر، موقعيت بسيار خوبی برای وی فراهم آورده بود. با اين حال، حسن </w:t>
      </w:r>
      <w:r w:rsidRPr="00E30350">
        <w:rPr>
          <w:rFonts w:ascii="IRNazli" w:hAnsi="IRNazli" w:cs="CTraditional Arabic"/>
          <w:sz w:val="24"/>
          <w:szCs w:val="24"/>
          <w:rtl/>
        </w:rPr>
        <w:t>ت</w:t>
      </w:r>
      <w:r w:rsidRPr="00E30350">
        <w:rPr>
          <w:rFonts w:ascii="IRNazli" w:hAnsi="IRNazli" w:cs="IRNazli"/>
          <w:sz w:val="24"/>
          <w:szCs w:val="24"/>
          <w:rtl/>
        </w:rPr>
        <w:t xml:space="preserve"> ترجيح داد به منظور جلوگيری از خونريزی و کشته شدن مسلمانان، به صلح و سازش روی بیاورد و بدین سان وحدت و يكپارچگی امت اسلامی را حفظ نمايد. او، هیچ علاقه‌ای به دنيا و جاه و مقام دنيوی نداشت. </w:t>
      </w:r>
    </w:p>
    <w:p w:rsidR="00B2515B" w:rsidRPr="00E30350" w:rsidRDefault="00B2515B" w:rsidP="007A0C64">
      <w:pPr>
        <w:ind w:left="284"/>
        <w:jc w:val="both"/>
        <w:rPr>
          <w:rFonts w:ascii="IRNazli" w:hAnsi="IRNazli" w:cs="IRNazli"/>
          <w:sz w:val="24"/>
          <w:szCs w:val="24"/>
          <w:rtl/>
        </w:rPr>
      </w:pPr>
      <w:r w:rsidRPr="00E30350">
        <w:rPr>
          <w:rFonts w:ascii="IRNazli" w:hAnsi="IRNazli" w:cs="IRNazli"/>
          <w:sz w:val="24"/>
          <w:szCs w:val="24"/>
          <w:rtl/>
        </w:rPr>
        <w:t xml:space="preserve">حسن </w:t>
      </w:r>
      <w:r w:rsidRPr="00E30350">
        <w:rPr>
          <w:rFonts w:ascii="IRNazli" w:hAnsi="IRNazli" w:cs="CTraditional Arabic"/>
          <w:sz w:val="24"/>
          <w:szCs w:val="24"/>
          <w:rtl/>
        </w:rPr>
        <w:t>ت</w:t>
      </w:r>
      <w:r w:rsidRPr="00E30350">
        <w:rPr>
          <w:rFonts w:ascii="IRNazli" w:hAnsi="IRNazli" w:cs="IRNazli"/>
          <w:sz w:val="24"/>
          <w:szCs w:val="24"/>
          <w:rtl/>
        </w:rPr>
        <w:t xml:space="preserve"> تلاش برای وحدت امت اسلامی را سر‌لوحه‌ی كار خويش قرار داد. آن هم درحالی كه نيروی نظامی قدرتمندی داشت و همچنان زمام امور، در دست او و يارانش بود. امام بخاری روايتی نقل نموده كه بر اقتدار نظامی حسن </w:t>
      </w:r>
      <w:r w:rsidRPr="00E30350">
        <w:rPr>
          <w:rFonts w:ascii="IRNazli" w:hAnsi="IRNazli" w:cs="CTraditional Arabic"/>
          <w:sz w:val="24"/>
          <w:szCs w:val="24"/>
          <w:rtl/>
        </w:rPr>
        <w:t>ت</w:t>
      </w:r>
      <w:r w:rsidRPr="00E30350">
        <w:rPr>
          <w:rFonts w:ascii="IRNazli" w:hAnsi="IRNazli" w:cs="IRNazli"/>
          <w:sz w:val="24"/>
          <w:szCs w:val="24"/>
          <w:rtl/>
        </w:rPr>
        <w:t xml:space="preserve"> دلالت ‌‌می‌کند. عمرو بن عاص</w:t>
      </w:r>
      <w:r w:rsidRPr="00E30350">
        <w:rPr>
          <w:rFonts w:ascii="IRNazli" w:hAnsi="IRNazli" w:cs="CTraditional Arabic"/>
          <w:sz w:val="24"/>
          <w:szCs w:val="24"/>
          <w:rtl/>
        </w:rPr>
        <w:t>ت</w:t>
      </w:r>
      <w:r w:rsidRPr="00E30350">
        <w:rPr>
          <w:rFonts w:ascii="IRNazli" w:hAnsi="IRNazli" w:cs="IRNazli"/>
          <w:sz w:val="24"/>
          <w:szCs w:val="24"/>
          <w:rtl/>
        </w:rPr>
        <w:t xml:space="preserve"> می‌گويد: «گردانها و لشكريان (حسن </w:t>
      </w:r>
      <w:r w:rsidRPr="00E30350">
        <w:rPr>
          <w:rFonts w:ascii="IRNazli" w:hAnsi="IRNazli" w:cs="CTraditional Arabic"/>
          <w:sz w:val="24"/>
          <w:szCs w:val="24"/>
          <w:rtl/>
        </w:rPr>
        <w:t>ت</w:t>
      </w:r>
      <w:r w:rsidRPr="00E30350">
        <w:rPr>
          <w:rFonts w:ascii="IRNazli" w:hAnsi="IRNazli" w:cs="IRNazli"/>
          <w:sz w:val="24"/>
          <w:szCs w:val="24"/>
          <w:rtl/>
        </w:rPr>
        <w:t xml:space="preserve">) را به گونه‌ای يافتم كه تا بر رقبای خويش پيروز نشوند، دست‌بردار نیستند». حسن </w:t>
      </w:r>
      <w:r w:rsidRPr="00E30350">
        <w:rPr>
          <w:rFonts w:ascii="IRNazli" w:hAnsi="IRNazli" w:cs="CTraditional Arabic"/>
          <w:sz w:val="24"/>
          <w:szCs w:val="24"/>
          <w:rtl/>
        </w:rPr>
        <w:t>ت</w:t>
      </w:r>
      <w:r w:rsidRPr="00E30350">
        <w:rPr>
          <w:rFonts w:ascii="IRNazli" w:hAnsi="IRNazli" w:cs="IRNazli"/>
          <w:sz w:val="24"/>
          <w:szCs w:val="24"/>
          <w:rtl/>
        </w:rPr>
        <w:t xml:space="preserve"> می‌فرمود: «مهتران عرب تحت فرمان و در اختيارم بودند و اگر به آنها دستور جنگ می‌دادم، در کنار من می‌جنگيدند و اگر صلح می‌كردم،آنها نيز صلح می‌نمودند». </w:t>
      </w:r>
      <w:r w:rsidRPr="00E30350">
        <w:rPr>
          <w:rFonts w:ascii="IRNazli" w:hAnsi="IRNazli" w:cs="IRNazli"/>
          <w:sz w:val="20"/>
          <w:szCs w:val="20"/>
          <w:rtl/>
        </w:rPr>
        <w:t>[مستدرک حاکم (3/170) این حدیث به شرط بخاری و مسلم صحیح است].</w:t>
      </w:r>
      <w:r w:rsidRPr="00E30350">
        <w:rPr>
          <w:rFonts w:ascii="IRNazli" w:hAnsi="IRNazli" w:cs="IRNazli"/>
          <w:sz w:val="24"/>
          <w:szCs w:val="24"/>
          <w:rtl/>
        </w:rPr>
        <w:t xml:space="preserve"> اگر حسن </w:t>
      </w:r>
      <w:r w:rsidRPr="00E30350">
        <w:rPr>
          <w:rFonts w:ascii="IRNazli" w:hAnsi="IRNazli" w:cs="CTraditional Arabic"/>
          <w:sz w:val="24"/>
          <w:szCs w:val="24"/>
          <w:rtl/>
        </w:rPr>
        <w:t>ت</w:t>
      </w:r>
      <w:r w:rsidRPr="00E30350">
        <w:rPr>
          <w:rFonts w:ascii="IRNazli" w:hAnsi="IRNazli" w:cs="IRNazli"/>
          <w:sz w:val="24"/>
          <w:szCs w:val="24"/>
          <w:rtl/>
        </w:rPr>
        <w:t xml:space="preserve"> از نيروی نظامی مقتدری برخوردار نبود، ديگر ضرورتی نداشت كه معاويه</w:t>
      </w:r>
      <w:r w:rsidRPr="00E30350">
        <w:rPr>
          <w:rFonts w:ascii="IRNazli" w:hAnsi="IRNazli" w:cs="CTraditional Arabic"/>
          <w:sz w:val="24"/>
          <w:szCs w:val="24"/>
          <w:rtl/>
        </w:rPr>
        <w:t>ت</w:t>
      </w:r>
      <w:r w:rsidRPr="00E30350">
        <w:rPr>
          <w:rFonts w:ascii="IRNazli" w:hAnsi="IRNazli" w:cs="IRNazli"/>
          <w:sz w:val="24"/>
          <w:szCs w:val="24"/>
          <w:rtl/>
        </w:rPr>
        <w:t xml:space="preserve"> با او به گفتگو بپردازد و به شروط و ضوابطی كه توسط وی مقرر شده بود، تن دهد؛ زيرا اگر معاويه </w:t>
      </w:r>
      <w:r w:rsidRPr="00E30350">
        <w:rPr>
          <w:rFonts w:ascii="IRNazli" w:hAnsi="IRNazli" w:cs="CTraditional Arabic"/>
          <w:sz w:val="24"/>
          <w:szCs w:val="24"/>
          <w:rtl/>
        </w:rPr>
        <w:t>ت</w:t>
      </w:r>
      <w:r w:rsidRPr="00E30350">
        <w:rPr>
          <w:rFonts w:ascii="IRNazli" w:hAnsi="IRNazli" w:cs="IRNazli"/>
          <w:sz w:val="24"/>
          <w:szCs w:val="24"/>
          <w:rtl/>
        </w:rPr>
        <w:t xml:space="preserve"> می‌دانست كه حسن </w:t>
      </w:r>
      <w:r w:rsidRPr="00E30350">
        <w:rPr>
          <w:rFonts w:ascii="IRNazli" w:hAnsi="IRNazli" w:cs="CTraditional Arabic"/>
          <w:sz w:val="24"/>
          <w:szCs w:val="24"/>
          <w:rtl/>
        </w:rPr>
        <w:t>ت</w:t>
      </w:r>
      <w:r w:rsidRPr="00E30350">
        <w:rPr>
          <w:rFonts w:ascii="IRNazli" w:hAnsi="IRNazli" w:cs="IRNazli"/>
          <w:sz w:val="24"/>
          <w:szCs w:val="24"/>
          <w:rtl/>
        </w:rPr>
        <w:t xml:space="preserve"> به لحاظ نظامی (و سياسی) ضعيف است و قدرت چندانی ندارد، بدون هيچ دغدغه‌ای وارد كوفه می‌شد و زحمت مذاکره با حسن </w:t>
      </w:r>
      <w:r w:rsidRPr="00E30350">
        <w:rPr>
          <w:rFonts w:ascii="IRNazli" w:hAnsi="IRNazli" w:cs="CTraditional Arabic"/>
          <w:sz w:val="24"/>
          <w:szCs w:val="24"/>
          <w:rtl/>
        </w:rPr>
        <w:t>ت</w:t>
      </w:r>
      <w:r w:rsidRPr="00E30350">
        <w:rPr>
          <w:rFonts w:ascii="IRNazli" w:hAnsi="IRNazli" w:cs="IRNazli"/>
          <w:sz w:val="24"/>
          <w:szCs w:val="24"/>
          <w:rtl/>
        </w:rPr>
        <w:t xml:space="preserve"> را متحمل نمی‌گشت و به شروط وی تن نمی‌داد و به راحتی بر حسن </w:t>
      </w:r>
      <w:r w:rsidRPr="00E30350">
        <w:rPr>
          <w:rFonts w:ascii="IRNazli" w:hAnsi="IRNazli" w:cs="CTraditional Arabic"/>
          <w:sz w:val="24"/>
          <w:szCs w:val="24"/>
          <w:rtl/>
        </w:rPr>
        <w:t>ت</w:t>
      </w:r>
      <w:r w:rsidRPr="00E30350">
        <w:rPr>
          <w:rFonts w:ascii="IRNazli" w:hAnsi="IRNazli" w:cs="IRNazli"/>
          <w:sz w:val="24"/>
          <w:szCs w:val="24"/>
          <w:rtl/>
        </w:rPr>
        <w:t xml:space="preserve"> ظفر می‌يافت. </w:t>
      </w:r>
    </w:p>
    <w:p w:rsidR="00B2515B" w:rsidRPr="00E30350" w:rsidRDefault="00B2515B" w:rsidP="009E7E79">
      <w:pPr>
        <w:ind w:left="284"/>
        <w:jc w:val="both"/>
        <w:rPr>
          <w:rFonts w:ascii="IRNazli" w:hAnsi="IRNazli" w:cs="IRNazli"/>
          <w:sz w:val="24"/>
          <w:szCs w:val="24"/>
          <w:rtl/>
        </w:rPr>
      </w:pPr>
      <w:r w:rsidRPr="00E30350">
        <w:rPr>
          <w:rFonts w:ascii="IRNazli" w:hAnsi="IRNazli" w:cs="IRNazli"/>
          <w:sz w:val="24"/>
          <w:szCs w:val="24"/>
          <w:rtl/>
        </w:rPr>
        <w:t xml:space="preserve">دكتر خالد الغيث می‌گويد: صلح حسن مجتبی </w:t>
      </w:r>
      <w:r w:rsidRPr="00E30350">
        <w:rPr>
          <w:rFonts w:ascii="IRNazli" w:hAnsi="IRNazli" w:cs="CTraditional Arabic"/>
          <w:sz w:val="24"/>
          <w:szCs w:val="24"/>
          <w:rtl/>
        </w:rPr>
        <w:t>ت</w:t>
      </w:r>
      <w:r w:rsidRPr="00E30350">
        <w:rPr>
          <w:rFonts w:ascii="IRNazli" w:hAnsi="IRNazli" w:cs="IRNazli"/>
          <w:sz w:val="24"/>
          <w:szCs w:val="24"/>
          <w:rtl/>
        </w:rPr>
        <w:t xml:space="preserve"> با معاويه </w:t>
      </w:r>
      <w:r w:rsidRPr="00E30350">
        <w:rPr>
          <w:rFonts w:ascii="IRNazli" w:hAnsi="IRNazli" w:cs="CTraditional Arabic"/>
          <w:sz w:val="24"/>
          <w:szCs w:val="24"/>
          <w:rtl/>
        </w:rPr>
        <w:t>ت</w:t>
      </w:r>
      <w:r w:rsidRPr="00E30350">
        <w:rPr>
          <w:rFonts w:ascii="IRNazli" w:hAnsi="IRNazli" w:cs="IRNazli"/>
          <w:sz w:val="24"/>
          <w:szCs w:val="24"/>
          <w:rtl/>
        </w:rPr>
        <w:t xml:space="preserve"> كه موجب جلوگيری از خونريزی و هدر رفتن خون مسلمانان شد، در واقع از اهميتی چون جمع‌آوری قرآن توسط عثمان بن عفان </w:t>
      </w:r>
      <w:r w:rsidRPr="00E30350">
        <w:rPr>
          <w:rFonts w:ascii="IRNazli" w:hAnsi="IRNazli" w:cs="CTraditional Arabic"/>
          <w:sz w:val="24"/>
          <w:szCs w:val="24"/>
          <w:rtl/>
        </w:rPr>
        <w:t>ت</w:t>
      </w:r>
      <w:r w:rsidRPr="00E30350">
        <w:rPr>
          <w:rFonts w:ascii="IRNazli" w:hAnsi="IRNazli" w:cs="IRNazli"/>
          <w:sz w:val="24"/>
          <w:szCs w:val="24"/>
          <w:rtl/>
        </w:rPr>
        <w:t xml:space="preserve"> و جهاد عليه مرتدان، توسط ابوبكر صديق </w:t>
      </w:r>
      <w:r w:rsidRPr="00E30350">
        <w:rPr>
          <w:rFonts w:ascii="IRNazli" w:hAnsi="IRNazli" w:cs="CTraditional Arabic"/>
          <w:sz w:val="24"/>
          <w:szCs w:val="24"/>
          <w:rtl/>
        </w:rPr>
        <w:t>ت</w:t>
      </w:r>
      <w:r w:rsidRPr="00E30350">
        <w:rPr>
          <w:rFonts w:ascii="IRNazli" w:hAnsi="IRNazli" w:cs="IRNazli"/>
          <w:sz w:val="24"/>
          <w:szCs w:val="24"/>
          <w:rtl/>
        </w:rPr>
        <w:t xml:space="preserve"> برخوردار بود. و می‌توان اين صلح را یکی از معجزات نبی اكرم </w:t>
      </w:r>
      <w:r w:rsidRPr="00E30350">
        <w:rPr>
          <w:rFonts w:ascii="IRNazli" w:hAnsi="IRNazli" w:cs="CTraditional Arabic"/>
          <w:sz w:val="24"/>
          <w:szCs w:val="24"/>
          <w:rtl/>
        </w:rPr>
        <w:t>ص</w:t>
      </w:r>
      <w:r w:rsidRPr="00E30350">
        <w:rPr>
          <w:rFonts w:ascii="IRNazli" w:hAnsi="IRNazli" w:cs="IRNazli"/>
          <w:sz w:val="24"/>
          <w:szCs w:val="24"/>
          <w:rtl/>
        </w:rPr>
        <w:t xml:space="preserve"> برشمرد. دليل اين ادعا، روایتی است كه امام بخاری نقل كرده است؛ ابوبكرة </w:t>
      </w:r>
      <w:r w:rsidRPr="00E30350">
        <w:rPr>
          <w:rFonts w:ascii="IRNazli" w:hAnsi="IRNazli" w:cs="CTraditional Arabic"/>
          <w:sz w:val="24"/>
          <w:szCs w:val="24"/>
          <w:rtl/>
        </w:rPr>
        <w:t>ت</w:t>
      </w:r>
      <w:r w:rsidRPr="00E30350">
        <w:rPr>
          <w:rFonts w:ascii="IRNazli" w:hAnsi="IRNazli" w:cs="IRNazli"/>
          <w:sz w:val="24"/>
          <w:szCs w:val="24"/>
          <w:rtl/>
        </w:rPr>
        <w:t xml:space="preserve"> می‌گويد: از رسول‌خدا </w:t>
      </w:r>
      <w:r w:rsidRPr="00E30350">
        <w:rPr>
          <w:rFonts w:ascii="IRNazli" w:hAnsi="IRNazli" w:cs="CTraditional Arabic"/>
          <w:sz w:val="24"/>
          <w:szCs w:val="24"/>
          <w:rtl/>
        </w:rPr>
        <w:t>ص</w:t>
      </w:r>
      <w:r w:rsidRPr="00E30350">
        <w:rPr>
          <w:rFonts w:ascii="IRNazli" w:hAnsi="IRNazli" w:cs="IRNazli"/>
          <w:sz w:val="24"/>
          <w:szCs w:val="24"/>
          <w:rtl/>
        </w:rPr>
        <w:t xml:space="preserve"> شنيدم كه بر فراز منبر می‌فرمود: «</w:t>
      </w:r>
      <w:r w:rsidRPr="00E30350">
        <w:rPr>
          <w:rFonts w:ascii="IRLotus" w:hAnsi="IRLotus" w:cs="IRNazli"/>
          <w:sz w:val="26"/>
          <w:szCs w:val="26"/>
          <w:rtl/>
        </w:rPr>
        <w:t>إِنَّ ابْنِي هَذَا سَيِّدٌ ، وَلَعَلَّ اللَّهَ أَنْ يُصْلِحَ بِهِ بَيْنَ فِئَتَيْنِ عَظِيمَتَيْنِ مِنَ الْمُسْلِمِينَ</w:t>
      </w:r>
      <w:r w:rsidRPr="00E30350">
        <w:rPr>
          <w:rFonts w:ascii="IRNazli" w:hAnsi="IRNazli" w:cs="IRNazli"/>
          <w:sz w:val="24"/>
          <w:szCs w:val="24"/>
          <w:rtl/>
        </w:rPr>
        <w:t>» يعنی: «این فرزندم، آقا و سرور است و چه بسا خداوند، به وسیله‌ی او، میان دو گروه عظیمی از مسلمانان، صلح و سازش برقرار سازد». [نگا: کتاب حسن مجتبی</w:t>
      </w:r>
      <w:r w:rsidRPr="00E30350">
        <w:rPr>
          <w:rFonts w:ascii="IRNazli" w:hAnsi="IRNazli" w:cs="CTraditional Arabic"/>
          <w:sz w:val="24"/>
          <w:szCs w:val="24"/>
          <w:rtl/>
        </w:rPr>
        <w:t>ت</w:t>
      </w:r>
      <w:r w:rsidRPr="00E30350">
        <w:rPr>
          <w:rFonts w:ascii="IRNazli" w:hAnsi="IRNazli" w:cs="IRNazli"/>
          <w:sz w:val="24"/>
          <w:szCs w:val="24"/>
          <w:rtl/>
        </w:rPr>
        <w:t>، نوشته‌ای دکتر علی محمد صلابی. مبحث چهارم: صلح حسن بن علی با معاویه. مُصحح]</w:t>
      </w:r>
    </w:p>
  </w:footnote>
  <w:footnote w:id="107">
    <w:p w:rsidR="00B2515B" w:rsidRPr="00E30350" w:rsidRDefault="00B2515B" w:rsidP="007A0C64">
      <w:pPr>
        <w:pStyle w:val="ab"/>
        <w:rPr>
          <w:sz w:val="26"/>
          <w:lang w:bidi="ar-SA"/>
        </w:rPr>
      </w:pPr>
      <w:r w:rsidRPr="00E30350">
        <w:rPr>
          <w:sz w:val="26"/>
          <w:rtl/>
          <w:lang w:bidi="ar-SA"/>
        </w:rPr>
        <w:footnoteRef/>
      </w:r>
      <w:r w:rsidRPr="00E30350">
        <w:rPr>
          <w:sz w:val="26"/>
          <w:rtl/>
          <w:lang w:bidi="ar-SA"/>
        </w:rPr>
        <w:t>- ابن أبی الحدید، «شرح نهج البلاغه»، ج 9/ص51. و مجلسی، «بحار الأنوار»، ج 31/ص 69.</w:t>
      </w:r>
    </w:p>
  </w:footnote>
  <w:footnote w:id="108">
    <w:p w:rsidR="00B2515B" w:rsidRPr="00E30350" w:rsidRDefault="00B2515B" w:rsidP="007A0C64">
      <w:pPr>
        <w:pStyle w:val="ab"/>
        <w:rPr>
          <w:sz w:val="26"/>
          <w:lang w:bidi="ar-SA"/>
        </w:rPr>
      </w:pPr>
      <w:r w:rsidRPr="00E30350">
        <w:rPr>
          <w:sz w:val="26"/>
          <w:rtl/>
          <w:lang w:bidi="ar-SA"/>
        </w:rPr>
        <w:footnoteRef/>
      </w:r>
      <w:r w:rsidRPr="00E30350">
        <w:rPr>
          <w:sz w:val="26"/>
          <w:rtl/>
          <w:lang w:bidi="ar-SA"/>
        </w:rPr>
        <w:t>- به کتاب «حکومت در اسلام» تألیف نگارنده مراجعه شود.</w:t>
      </w:r>
    </w:p>
  </w:footnote>
  <w:footnote w:id="109">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 ر.ک. کتاب حاضر، بحث شفاعَت.</w:t>
      </w:r>
    </w:p>
  </w:footnote>
  <w:footnote w:id="110">
    <w:p w:rsidR="00B2515B" w:rsidRPr="00E30350" w:rsidRDefault="00B2515B" w:rsidP="000A0979">
      <w:pPr>
        <w:pStyle w:val="ab"/>
        <w:rPr>
          <w:sz w:val="26"/>
          <w:rtl/>
          <w:lang w:bidi="ar-SA"/>
        </w:rPr>
      </w:pPr>
      <w:r w:rsidRPr="00E30350">
        <w:rPr>
          <w:sz w:val="26"/>
          <w:rtl/>
          <w:lang w:bidi="ar-SA"/>
        </w:rPr>
        <w:footnoteRef/>
      </w:r>
      <w:r w:rsidRPr="00E30350">
        <w:rPr>
          <w:sz w:val="26"/>
          <w:rtl/>
          <w:lang w:bidi="ar-SA"/>
        </w:rPr>
        <w:t>- رجال کشی، چاپ کربلاء، صفحه 22 و 23.</w:t>
      </w:r>
    </w:p>
  </w:footnote>
  <w:footnote w:id="111">
    <w:p w:rsidR="00B2515B" w:rsidRPr="00E30350" w:rsidRDefault="00B2515B" w:rsidP="00C17D30">
      <w:pPr>
        <w:ind w:left="284" w:hanging="284"/>
        <w:jc w:val="both"/>
        <w:rPr>
          <w:rFonts w:ascii="IRNazli" w:hAnsi="IRNazli" w:cs="IRNazli"/>
          <w:sz w:val="24"/>
          <w:szCs w:val="24"/>
          <w:rtl/>
        </w:rPr>
      </w:pPr>
      <w:r w:rsidRPr="00E30350">
        <w:rPr>
          <w:rStyle w:val="FootnoteReference"/>
          <w:rFonts w:ascii="IRLotus" w:eastAsia="SimSun" w:hAnsi="IRLotus" w:cs="IRNazli"/>
          <w:sz w:val="24"/>
          <w:szCs w:val="24"/>
          <w:vertAlign w:val="baseline"/>
        </w:rPr>
        <w:footnoteRef/>
      </w:r>
      <w:r w:rsidRPr="00E30350">
        <w:rPr>
          <w:rFonts w:ascii="IRLotus" w:hAnsi="IRLotus" w:cs="IRNazli"/>
          <w:sz w:val="24"/>
          <w:szCs w:val="24"/>
          <w:rtl/>
        </w:rPr>
        <w:t xml:space="preserve">- </w:t>
      </w:r>
      <w:r w:rsidRPr="00E30350">
        <w:rPr>
          <w:rFonts w:ascii="IRNazli" w:hAnsi="IRNazli" w:cs="IRNazli"/>
          <w:sz w:val="24"/>
          <w:szCs w:val="24"/>
          <w:rtl/>
        </w:rPr>
        <w:t xml:space="preserve">نظر مؤلف </w:t>
      </w:r>
      <w:r w:rsidRPr="00E30350">
        <w:rPr>
          <w:rFonts w:ascii="IRNazli" w:hAnsi="IRNazli" w:cs="CTraditional Arabic"/>
          <w:sz w:val="24"/>
          <w:szCs w:val="24"/>
          <w:rtl/>
        </w:rPr>
        <w:t>/</w:t>
      </w:r>
      <w:r w:rsidRPr="00E30350">
        <w:rPr>
          <w:rFonts w:ascii="IRNazli" w:hAnsi="IRNazli" w:cs="IRNazli"/>
          <w:sz w:val="24"/>
          <w:szCs w:val="24"/>
          <w:rtl/>
        </w:rPr>
        <w:t xml:space="preserve"> راجع به کتاب «العواصم من القواصم»، نوشتۀ امام ابن العربی</w:t>
      </w:r>
      <w:r w:rsidRPr="00E30350">
        <w:rPr>
          <w:rFonts w:ascii="IRNazli" w:hAnsi="IRNazli" w:cs="CTraditional Arabic"/>
          <w:sz w:val="24"/>
          <w:szCs w:val="24"/>
          <w:rtl/>
        </w:rPr>
        <w:t>/</w:t>
      </w:r>
      <w:r w:rsidRPr="00E30350">
        <w:rPr>
          <w:rFonts w:ascii="IRNazli" w:hAnsi="IRNazli" w:cs="IRNazli"/>
          <w:sz w:val="24"/>
          <w:szCs w:val="24"/>
          <w:rtl/>
        </w:rPr>
        <w:t xml:space="preserve"> خالی از اشکال نیست؛ زیرا هر شخصی که این کتاب را با دقت و به دور از تعصب مذهبی مطالعه کند، در می‌یابد که در این کتاب هیچ اهانتی به شیعه و یا گروه دیگری وجود نداشته و هیچ مطلبی که باعث تفرقه و عداوت بین فریقین باشد، وجود ندارد. کتاب مذکور یک اثر جامع و علمی می‌باشد که به بررسی رویکرد و موضعگیری صحابه نسبت به حوادث پس از وفات رسول گرامی اسلام </w:t>
      </w:r>
      <w:r w:rsidRPr="00E30350">
        <w:rPr>
          <w:rFonts w:ascii="IRNazli" w:hAnsi="IRNazli" w:cs="CTraditional Arabic"/>
          <w:sz w:val="24"/>
          <w:szCs w:val="24"/>
          <w:rtl/>
        </w:rPr>
        <w:t>ص</w:t>
      </w:r>
      <w:r w:rsidRPr="00E30350">
        <w:rPr>
          <w:rFonts w:ascii="IRNazli" w:hAnsi="IRNazli" w:cs="IRNazli"/>
          <w:sz w:val="24"/>
          <w:szCs w:val="24"/>
          <w:rtl/>
        </w:rPr>
        <w:t xml:space="preserve"> و بیان فضایل و مناقب آنان پرداخته شده است. نویسنده در این اثر، تلاش می‌کند تا ضمن بازگویی حقائق تاریخیِ رویدادهای پس از رحلت پیامبر، سیمای حقیقی یاران حضرت محمد</w:t>
      </w:r>
      <w:r w:rsidRPr="00E30350">
        <w:rPr>
          <w:rFonts w:ascii="IRNazli" w:hAnsi="IRNazli" w:cs="CTraditional Arabic"/>
          <w:sz w:val="24"/>
          <w:szCs w:val="24"/>
          <w:rtl/>
        </w:rPr>
        <w:t>ص</w:t>
      </w:r>
      <w:r w:rsidRPr="00E30350">
        <w:rPr>
          <w:rFonts w:ascii="IRNazli" w:hAnsi="IRNazli" w:cs="IRNazli"/>
          <w:sz w:val="24"/>
          <w:szCs w:val="24"/>
          <w:rtl/>
        </w:rPr>
        <w:t xml:space="preserve"> را توصیف کرده و آنان را از گزافه‌گویی و دروغ پردازی‌های مفسدان و دشمنان مُغرض اسلام وارهاند. وی در آغاز، با استناد به آیات روشنگرِ قرآن، به شأن صحابه پیامبر</w:t>
      </w:r>
      <w:r w:rsidRPr="00E30350">
        <w:rPr>
          <w:rFonts w:ascii="IRNazli" w:hAnsi="IRNazli" w:cs="CTraditional Arabic"/>
          <w:sz w:val="24"/>
          <w:szCs w:val="24"/>
          <w:rtl/>
        </w:rPr>
        <w:t>ص</w:t>
      </w:r>
      <w:r w:rsidRPr="00E30350">
        <w:rPr>
          <w:rFonts w:ascii="IRNazli" w:hAnsi="IRNazli" w:cs="IRNazli"/>
          <w:sz w:val="24"/>
          <w:szCs w:val="24"/>
          <w:rtl/>
        </w:rPr>
        <w:t xml:space="preserve"> اشاره کرده و سپس جایگاه آنان را در کلام و سیره نبوی باز می‌نمایاند. در ادامه، به حوادث مربوط به انتخاب خلیفۀ اول ابوبکر صدیق</w:t>
      </w:r>
      <w:r w:rsidRPr="00E30350">
        <w:rPr>
          <w:rFonts w:ascii="IRNazli" w:hAnsi="IRNazli" w:cs="CTraditional Arabic"/>
          <w:sz w:val="24"/>
          <w:szCs w:val="24"/>
          <w:rtl/>
        </w:rPr>
        <w:t>ت</w:t>
      </w:r>
      <w:r w:rsidRPr="00E30350">
        <w:rPr>
          <w:rFonts w:ascii="IRNazli" w:hAnsi="IRNazli" w:cs="IRNazli"/>
          <w:sz w:val="24"/>
          <w:szCs w:val="24"/>
          <w:rtl/>
        </w:rPr>
        <w:t xml:space="preserve"> پرداخته و موضعگیری یاران حضرت رسول را در مورد آن شرح می‌دهد و شبهاتی را که دشمنان اسلام در شأن یاران گرامی رسول اکرم</w:t>
      </w:r>
      <w:r w:rsidRPr="00E30350">
        <w:rPr>
          <w:rFonts w:ascii="IRNazli" w:hAnsi="IRNazli" w:cs="CTraditional Arabic"/>
          <w:sz w:val="24"/>
          <w:szCs w:val="24"/>
          <w:rtl/>
        </w:rPr>
        <w:t>ص</w:t>
      </w:r>
      <w:r w:rsidRPr="00E30350">
        <w:rPr>
          <w:rFonts w:ascii="IRNazli" w:hAnsi="IRNazli" w:cs="IRNazli"/>
          <w:sz w:val="24"/>
          <w:szCs w:val="24"/>
          <w:rtl/>
        </w:rPr>
        <w:t xml:space="preserve">، در این امر، به راه انداخته‌اند، پاسخ می‌دهد. بررسی و وقایع دوران خلفای اربعه و نقش صحابه در آن، نحوه ارتباط صمیمانه آنان با یکدیگر و نقل سخنان ایشان در وصف هر یک، از دیگر مباحث کتاب است. </w:t>
      </w:r>
    </w:p>
    <w:p w:rsidR="00B2515B" w:rsidRPr="00E30350" w:rsidRDefault="00B2515B" w:rsidP="00770133">
      <w:pPr>
        <w:ind w:left="284"/>
        <w:jc w:val="both"/>
        <w:rPr>
          <w:rFonts w:ascii="IRNazli" w:hAnsi="IRNazli" w:cs="IRNazli"/>
          <w:sz w:val="24"/>
          <w:szCs w:val="24"/>
          <w:rtl/>
        </w:rPr>
      </w:pPr>
      <w:r w:rsidRPr="00E30350">
        <w:rPr>
          <w:rFonts w:ascii="IRNazli" w:hAnsi="IRNazli" w:cs="IRNazli"/>
          <w:sz w:val="24"/>
          <w:szCs w:val="24"/>
          <w:rtl/>
        </w:rPr>
        <w:t>همین موقف منصفانه و حقگرایانۀ کتاب «القواصم من القواصم» آی</w:t>
      </w:r>
      <w:r w:rsidRPr="00E30350">
        <w:rPr>
          <w:rFonts w:ascii="IRNazli" w:hAnsi="IRNazli" w:cs="IRNazli" w:hint="cs"/>
          <w:sz w:val="24"/>
          <w:szCs w:val="24"/>
          <w:rtl/>
        </w:rPr>
        <w:t>ت</w:t>
      </w:r>
      <w:r w:rsidRPr="00E30350">
        <w:rPr>
          <w:rFonts w:ascii="IRNazli" w:hAnsi="IRNazli" w:cs="IRNazli"/>
          <w:sz w:val="24"/>
          <w:szCs w:val="24"/>
          <w:rtl/>
        </w:rPr>
        <w:t xml:space="preserve"> الله ابوالفضل برقعی </w:t>
      </w:r>
      <w:r w:rsidRPr="00E30350">
        <w:rPr>
          <w:rFonts w:ascii="IRNazli" w:hAnsi="IRNazli" w:cs="CTraditional Arabic"/>
          <w:sz w:val="24"/>
          <w:szCs w:val="24"/>
          <w:rtl/>
        </w:rPr>
        <w:t>/</w:t>
      </w:r>
      <w:r w:rsidRPr="00E30350">
        <w:rPr>
          <w:rFonts w:ascii="IRNazli" w:hAnsi="IRNazli" w:cs="IRNazli"/>
          <w:sz w:val="24"/>
          <w:szCs w:val="24"/>
          <w:rtl/>
        </w:rPr>
        <w:t xml:space="preserve"> را واداشت تا آن را به فارسی ترجمه کنند. و اگر این کتاب عداوت‌خیز و فتنه‌انگیز بود، آی</w:t>
      </w:r>
      <w:r w:rsidRPr="00E30350">
        <w:rPr>
          <w:rFonts w:ascii="IRNazli" w:hAnsi="IRNazli" w:cs="IRNazli" w:hint="cs"/>
          <w:sz w:val="24"/>
          <w:szCs w:val="24"/>
          <w:rtl/>
        </w:rPr>
        <w:t>ت</w:t>
      </w:r>
      <w:r w:rsidRPr="00E30350">
        <w:rPr>
          <w:rFonts w:ascii="IRNazli" w:hAnsi="IRNazli" w:cs="IRNazli"/>
          <w:sz w:val="24"/>
          <w:szCs w:val="24"/>
          <w:rtl/>
        </w:rPr>
        <w:t xml:space="preserve"> الله برقعی هرگز اقدام به ترجمه آن نمی‌نمودند. [مُصحح] </w:t>
      </w:r>
    </w:p>
  </w:footnote>
  <w:footnote w:id="112">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 بدان که مؤلّف فاضلِ «شهید جاوید» کتابی در بررسی و پاسخ مستدلّ و مستند به ردّیه‌هایی که بر کتابش نوشته‌اند، به نگارش در آورده است. اینجانب نسخه‌ای از کتاب مذکور را دیده‌ام و در آن جُز استدلال و استناد به مدارک شرعی، چیزی نیافته‌ام امّا متأسّفانه در زمان طاغوت اجازه ندادند که چاپ شود و نسخ این کتاب را نابود کردند ولی عجیب‌تر اینکه تا امروز که زمان حکومت آخوندهاست اجازۀ چاپ به این کتاب داده نشده است!! (برقعی)</w:t>
      </w:r>
    </w:p>
    <w:p w:rsidR="00B2515B" w:rsidRPr="00E30350" w:rsidRDefault="00B2515B" w:rsidP="005A4EA2">
      <w:pPr>
        <w:pStyle w:val="ab"/>
        <w:ind w:firstLine="0"/>
        <w:rPr>
          <w:sz w:val="26"/>
          <w:lang w:bidi="ar-SA"/>
        </w:rPr>
      </w:pPr>
      <w:r w:rsidRPr="00E30350">
        <w:rPr>
          <w:sz w:val="26"/>
          <w:rtl/>
          <w:lang w:bidi="ar-SA"/>
        </w:rPr>
        <w:t>سپس آن کتاب ب</w:t>
      </w:r>
      <w:r w:rsidRPr="00E30350">
        <w:rPr>
          <w:rFonts w:hint="cs"/>
          <w:sz w:val="26"/>
          <w:rtl/>
          <w:lang w:bidi="ar-SA"/>
        </w:rPr>
        <w:t xml:space="preserve">ا </w:t>
      </w:r>
      <w:r w:rsidRPr="00E30350">
        <w:rPr>
          <w:sz w:val="26"/>
          <w:rtl/>
          <w:lang w:bidi="ar-SA"/>
        </w:rPr>
        <w:t>نام «عصای موسی یا درمان بیماری غلو» چاپ شد. (مُصحح)</w:t>
      </w:r>
    </w:p>
  </w:footnote>
  <w:footnote w:id="113">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 xml:space="preserve">- یکی از صفات مذمومه که مستلزم بسیاری از گناهان شده و بسیار قبیح است آن است که کتاب کسی را ندیده و عبارات او را نسنجیده، قضاوت می‌کنند و این عادتِ اکثر معمّمین و اهل علم بوده و هست و حال آنکه هیچ دادگاهی پروندۀ ندیده را نباید قضاوت کند و این صفتِ مذموم، از حسد و عناد یا تنبلی و تعصّب است چنانکه خود حقیر مبتلا شدم به حسد و عناد معاصرین خود به واسطه اینکه کتابی نوشتم در ردّ أهل غلوّ و إبطال گفتار گویندگان غالی به نام </w:t>
      </w:r>
      <w:r w:rsidRPr="00E30350">
        <w:rPr>
          <w:rFonts w:cs="Times New Roman"/>
          <w:sz w:val="26"/>
          <w:rtl/>
          <w:lang w:bidi="ar-SA"/>
        </w:rPr>
        <w:t>–</w:t>
      </w:r>
      <w:r w:rsidRPr="00E30350">
        <w:rPr>
          <w:sz w:val="26"/>
          <w:rtl/>
          <w:lang w:bidi="ar-SA"/>
        </w:rPr>
        <w:t xml:space="preserve"> درسی از ولایت </w:t>
      </w:r>
      <w:r w:rsidRPr="00E30350">
        <w:rPr>
          <w:rFonts w:cs="Times New Roman"/>
          <w:sz w:val="26"/>
          <w:rtl/>
          <w:lang w:bidi="ar-SA"/>
        </w:rPr>
        <w:t>–</w:t>
      </w:r>
      <w:r w:rsidRPr="00E30350">
        <w:rPr>
          <w:sz w:val="26"/>
          <w:rtl/>
          <w:lang w:bidi="ar-SA"/>
        </w:rPr>
        <w:t>که در آن به أدلّۀ أربعه إثبات کردم که متوّلی امور تکوین خدای تعالى است یعنی فقط خدای متعال نیرو دهنده و هستی دهنده و خالق و رازق و شافی على الإطلاق و قاضی الحاجات نامقید و نامشروط است و امّا انبیاء و امامان و أوصیا و ... هادیان و زمامداران و پیشوایان مردم و متصدّی و متوّلی أمور شریعت‌ هستند نه اینکه مدیر جهان بوده و پس از ارتحال، همه جا حاضر و ناظر باشند (خوب است مردم آن کتاب را مطالعه کنند).</w:t>
      </w:r>
    </w:p>
    <w:p w:rsidR="00B2515B" w:rsidRPr="00E30350" w:rsidRDefault="00B2515B" w:rsidP="007A0C64">
      <w:pPr>
        <w:pStyle w:val="ab"/>
        <w:ind w:firstLine="0"/>
        <w:rPr>
          <w:sz w:val="26"/>
          <w:rtl/>
          <w:lang w:bidi="ar-SA"/>
        </w:rPr>
      </w:pPr>
      <w:r w:rsidRPr="00E30350">
        <w:rPr>
          <w:sz w:val="26"/>
          <w:rtl/>
          <w:lang w:bidi="ar-SA"/>
        </w:rPr>
        <w:t>امّا اهل علم زمان ما اکثراً نسبت به حقیر ستم کردند زیرا یا بدگویی و ضدّیت کرده و مطلب دینی ما را بر خلاف دین و بر خلاف حبّ ائمّه جلوه دادند و یا با سکوتِ خود افتراها و تهمت‌ها را تثبیت کردند و به هر حال عوام را علیه این‌جانب تحریک کرده و از بدگویی و افترا، چه بر منابر و چه در محافل خودداری نکردند!.</w:t>
      </w:r>
    </w:p>
    <w:p w:rsidR="00B2515B" w:rsidRPr="00E30350" w:rsidRDefault="00B2515B" w:rsidP="007A0C64">
      <w:pPr>
        <w:pStyle w:val="ab"/>
        <w:ind w:firstLine="0"/>
        <w:rPr>
          <w:spacing w:val="-2"/>
          <w:sz w:val="26"/>
          <w:rtl/>
          <w:lang w:bidi="ar-SA"/>
        </w:rPr>
      </w:pPr>
      <w:r w:rsidRPr="00E30350">
        <w:rPr>
          <w:spacing w:val="-2"/>
          <w:sz w:val="26"/>
          <w:rtl/>
          <w:lang w:bidi="ar-SA"/>
        </w:rPr>
        <w:t>نویسنده هرچه اعلام کردم و نامه نوشتم که آقایان اشکال شما چیست؟ از احدی جواب نیامد. به هر کدام رسیدم گفتم کجای این کتاب باطل است؟ کسی پاسخ مستدلّ نداد! از همه عنودتر و حسودتر و متعصّب‌تر کسانی هستند که اهل فلسفۀیونان و عرفان‌ هستند و از قرآن دورند و یا آراء یونانیان و عرفا را بر آیات قرآن تحمیل می‌کنند، از آن جمله سیدی است به نام سید محمد هادی میلانی</w:t>
      </w:r>
      <w:r w:rsidRPr="00E30350">
        <w:rPr>
          <w:rFonts w:hint="cs"/>
          <w:spacing w:val="-2"/>
          <w:sz w:val="26"/>
          <w:rtl/>
          <w:lang w:bidi="ar-SA"/>
        </w:rPr>
        <w:t xml:space="preserve"> </w:t>
      </w:r>
      <w:r w:rsidRPr="00E30350">
        <w:rPr>
          <w:spacing w:val="-2"/>
          <w:sz w:val="26"/>
          <w:rtl/>
          <w:lang w:bidi="ar-SA"/>
        </w:rPr>
        <w:t xml:space="preserve">که در مشهد </w:t>
      </w:r>
      <w:r w:rsidRPr="00E30350">
        <w:rPr>
          <w:rFonts w:cs="Times New Roman"/>
          <w:spacing w:val="-2"/>
          <w:sz w:val="26"/>
          <w:rtl/>
          <w:lang w:bidi="ar-SA"/>
        </w:rPr>
        <w:t>–</w:t>
      </w:r>
      <w:r w:rsidRPr="00E30350">
        <w:rPr>
          <w:spacing w:val="-2"/>
          <w:sz w:val="26"/>
          <w:rtl/>
          <w:lang w:bidi="ar-SA"/>
        </w:rPr>
        <w:t xml:space="preserve">که محلّ اجتماع زوّار و آمد و رفت عوام النّاس است </w:t>
      </w:r>
      <w:r w:rsidRPr="00E30350">
        <w:rPr>
          <w:rFonts w:cs="Times New Roman"/>
          <w:spacing w:val="-2"/>
          <w:sz w:val="26"/>
          <w:rtl/>
          <w:lang w:bidi="ar-SA"/>
        </w:rPr>
        <w:t>–</w:t>
      </w:r>
      <w:r w:rsidRPr="00E30350">
        <w:rPr>
          <w:spacing w:val="-2"/>
          <w:sz w:val="26"/>
          <w:rtl/>
          <w:lang w:bidi="ar-SA"/>
        </w:rPr>
        <w:t xml:space="preserve"> خود را به عنوان مرجع معرّفی کرده بود و با نشر رساله و دادن مواجب گزاف به وعّاظ متملّق و اهل منبر، آنها را واداشته بود که توّجه عوام را به او جلب کرده و مردم را به تقلید از او تحریض کنند و البتّه واضح است که اگر در یکی از مشاهد که زوّار بی سواد یا کم سواد یا غیر أهل فنّ جمع می‌شوند، هرکس را که چهار نفر روضه خوان، به اعلمیت و مرجعیت معرّفی کند، می‌پذیرند زیرا مردم غالباً استقلال فکری ندارند و در ذمّ و مدح، تابع غیر هستند و قول معمّمین را بدون مطالبۀ دلیل می‌پذیرند و این هم مسلّم است که اکثر گویندگان برای گرفتن چند تومان مواجب، أعلم العلماء می‌تراشند!! خصوصاً در زمان ما که اکثر مبلّغین به امور دنیوی آلوده و به حُبّ جاه و مال مبتلا شده‌اند!!.</w:t>
      </w:r>
    </w:p>
    <w:p w:rsidR="00B2515B" w:rsidRPr="00E30350" w:rsidRDefault="00B2515B" w:rsidP="007A0C64">
      <w:pPr>
        <w:pStyle w:val="ab"/>
        <w:ind w:firstLine="0"/>
        <w:rPr>
          <w:sz w:val="26"/>
          <w:rtl/>
          <w:lang w:bidi="ar-SA"/>
        </w:rPr>
      </w:pPr>
      <w:r w:rsidRPr="00E30350">
        <w:rPr>
          <w:sz w:val="26"/>
          <w:rtl/>
          <w:lang w:bidi="ar-SA"/>
        </w:rPr>
        <w:t>به هر حال چون ما در کتب خود افکار ضدّ قرآنی فلاسفه و عرفا را ردّ کرده بودیم به این سبب «میلانی» عناد و خصومت با ما را بر خود لازم می‌دید. از سوی دیگر چون ما با کتب خود از جمله  «درسی از ولایت» و  «بررسی دعای ندبه» و ... مردم را بیدار و هشیار کرده و از امور بی‌دلیل و مدرک شرعی و خرافات دور می‌کردیم و این کار سبب تضعیف تفرقه و باعث وحدت و نزدیکی مسلمین به یکدیگر می‌شد، دکان‌داران خرافات که دیدند دکان‌شان در خطر است و همچنین دست پنهان استعمار که از بیداری مردم می‌ترسید، رفتند نزد آن به اصطلاح مرجع که خوف خدا و قیامت نداشت و او را وادار کردند که اعلامیه‌ای صادر کند که کتاب «درسی از ولایت» ضدّ قرآن و کتاب ضلالت است!! و از آن ده‌ها هزار نسخه میان مردم منتشر ساختند، حتّى مرجع مذکور پول می‌داد به روضه خوان‌ها که بر منابر نسبت به اینجانب هتّاکی و نفرین کنند و مرا گمراه جلوه دهند و مردم را از اطراف نگارنده پراکنده سازند.</w:t>
      </w:r>
    </w:p>
    <w:p w:rsidR="00B2515B" w:rsidRPr="00E30350" w:rsidRDefault="00B2515B" w:rsidP="007A0C64">
      <w:pPr>
        <w:pStyle w:val="ab"/>
        <w:ind w:firstLine="0"/>
        <w:rPr>
          <w:sz w:val="26"/>
          <w:rtl/>
          <w:lang w:bidi="ar-SA"/>
        </w:rPr>
      </w:pPr>
      <w:r w:rsidRPr="00E30350">
        <w:rPr>
          <w:sz w:val="26"/>
          <w:rtl/>
          <w:lang w:bidi="ar-SA"/>
        </w:rPr>
        <w:t>این‌جانب به آخوند مذکور نامه نوشتم که حضرت آقا دلیل شما بر این نظریکه اعلام کرده‌ای چیست؟ به دوستان خود گفتم شما هم نامه بنویسید و هم به نزد وی بروید و حضوراً از او سؤال کنید، از آن جمله برادر فاضل ما جناب «سید جلال جلالی قوچانی» چند بار نزد وی رفت ولی غیر از ادّعا و تحریم و تکفیر بی دلیل، چیزی دیده نشد! از آن سو سیل تهمت و افتراء جاری شد و مرا به هر دستگاهی که مورد تنفّر مردم بود، چسپانیدند، یکی گفت فلانی درباری است، یکی گفت سنّی است، دیگر گفت وهّابی است و از عربستان پول می‌گیرد.</w:t>
      </w:r>
    </w:p>
    <w:p w:rsidR="00B2515B" w:rsidRPr="00E30350" w:rsidRDefault="00B2515B" w:rsidP="008D58DD">
      <w:pPr>
        <w:pStyle w:val="ab"/>
        <w:ind w:firstLine="0"/>
        <w:rPr>
          <w:sz w:val="26"/>
          <w:lang w:bidi="ar-SA"/>
        </w:rPr>
      </w:pPr>
      <w:r w:rsidRPr="00E30350">
        <w:rPr>
          <w:sz w:val="26"/>
          <w:rtl/>
          <w:lang w:bidi="ar-SA"/>
        </w:rPr>
        <w:t xml:space="preserve">مسلّم است که مردم ما که مارگزیدۀ استعمار و زود باورند تمام این دروغ‌ها را باور کردند و قربتاً إلى الله به بدگویی و ضدّیت برخاستند. عجیب‌تر اینکه علما و دانشمندان بسیاری که می‌دانستند حقّ با ماست و مظلوم واقع شده‌ایم، حقّ را ظاهر نکردند و از ترس عوام و رمیدن آن‌ها ساکت ماندند و جُز عدّۀکمی از مومنین ما را یاری نکردند و ما را با عوام تنها گذاشتند و بدین ترتیب نگذاشتند مردم خیرخواهی ما را درک کنند! از آن سو وعّاظ خرافه فروش ما را متّهم کردند به مخالفت با ولایت و با این تهمت ناروا عوام را به ما بدبین کردند در حالیکه ما به ولایت معتقد بوده و به دوستی اهل بیت افتخار می‌کنیم و خودرا جدّی‌ترین پیرو علی </w:t>
      </w:r>
      <w:r w:rsidRPr="00E30350">
        <w:rPr>
          <w:rFonts w:ascii="Abo-thar" w:hAnsi="Abo-thar" w:cs="CTraditional Arabic"/>
          <w:sz w:val="26"/>
          <w:rtl/>
          <w:lang w:bidi="ar-SA"/>
        </w:rPr>
        <w:t>÷</w:t>
      </w:r>
      <w:r w:rsidRPr="00E30350">
        <w:rPr>
          <w:sz w:val="26"/>
          <w:rtl/>
          <w:lang w:bidi="ar-SA"/>
        </w:rPr>
        <w:t xml:space="preserve"> می‌دانیم. </w:t>
      </w:r>
      <w:r w:rsidRPr="00E30350">
        <w:rPr>
          <w:rStyle w:val="Chara"/>
          <w:rtl/>
        </w:rPr>
        <w:t>واللهُ یحْکمُ بَینَنا وَبَینَهُمْ یوْمَ القِیامَة</w:t>
      </w:r>
      <w:r w:rsidRPr="00E30350">
        <w:rPr>
          <w:sz w:val="26"/>
          <w:rtl/>
          <w:lang w:bidi="ar-SA"/>
        </w:rPr>
        <w:t>. (برقعی)</w:t>
      </w:r>
    </w:p>
  </w:footnote>
  <w:footnote w:id="114">
    <w:p w:rsidR="00B2515B" w:rsidRPr="00E30350" w:rsidRDefault="00B2515B" w:rsidP="007A0C64">
      <w:pPr>
        <w:pStyle w:val="FootnoteText"/>
        <w:bidi/>
        <w:ind w:left="272" w:hanging="272"/>
        <w:jc w:val="both"/>
        <w:rPr>
          <w:color w:val="000000"/>
          <w:rtl/>
        </w:rPr>
      </w:pPr>
      <w:r w:rsidRPr="00E30350">
        <w:rPr>
          <w:rStyle w:val="FootnoteReference"/>
          <w:rFonts w:eastAsia="SimSun"/>
          <w:vertAlign w:val="baseline"/>
        </w:rPr>
        <w:footnoteRef/>
      </w:r>
      <w:r w:rsidRPr="00E30350">
        <w:rPr>
          <w:rtl/>
        </w:rPr>
        <w:t>- اين آيۀ کریمه، صفت استوای پروردگار متعال بر عرش را اثبات می‌کند، استوای بلا کیفی که سزاوار خداوند متعال است. بنابراین، بهتر است که این آیۀ کریمه را اینطور ترجمه نمود: «</w:t>
      </w:r>
      <w:r w:rsidRPr="00E30350">
        <w:rPr>
          <w:color w:val="000000"/>
          <w:shd w:val="clear" w:color="auto" w:fill="FFFFFF"/>
          <w:rtl/>
        </w:rPr>
        <w:t>سپس بر عرش مستوی شد</w:t>
      </w:r>
      <w:r w:rsidRPr="00E30350">
        <w:rPr>
          <w:color w:val="000000"/>
          <w:rtl/>
        </w:rPr>
        <w:t xml:space="preserve">». [مُصحح] </w:t>
      </w:r>
    </w:p>
  </w:footnote>
  <w:footnote w:id="115">
    <w:p w:rsidR="00B2515B" w:rsidRPr="00E30350" w:rsidRDefault="00B2515B" w:rsidP="007A0C64">
      <w:pPr>
        <w:pStyle w:val="FootnoteText"/>
        <w:bidi/>
        <w:ind w:left="272" w:hanging="272"/>
        <w:jc w:val="both"/>
        <w:rPr>
          <w:rFonts w:ascii="IRLotus" w:hAnsi="IRLotus"/>
          <w:color w:val="000000"/>
          <w:rtl/>
        </w:rPr>
      </w:pPr>
      <w:r w:rsidRPr="00E30350">
        <w:rPr>
          <w:rStyle w:val="FootnoteReference"/>
          <w:rFonts w:ascii="IRLotus" w:eastAsia="SimSun" w:hAnsi="IRLotus"/>
          <w:vertAlign w:val="baseline"/>
        </w:rPr>
        <w:footnoteRef/>
      </w:r>
      <w:r w:rsidRPr="00E30350">
        <w:rPr>
          <w:rFonts w:ascii="IRLotus" w:hAnsi="IRLotus"/>
          <w:rtl/>
        </w:rPr>
        <w:t>- «</w:t>
      </w:r>
      <w:r w:rsidRPr="00E30350">
        <w:rPr>
          <w:rFonts w:ascii="IRLotus" w:hAnsi="IRLotus"/>
          <w:color w:val="000000"/>
          <w:shd w:val="clear" w:color="auto" w:fill="FFFFFF"/>
          <w:rtl/>
        </w:rPr>
        <w:t>(ای مردم) بی‌گمان پروردگار شما الله است که آسمان‌ها و زمين را در شش روز آفريد، سپس بر عرش مستوى شد، شب را به روز می‌پوشاند که شتابان در پی آن می‌رود، و خورشيد و ماه و ستاره‌گان (را آفريد) که مسخر فرمان او هستند، آگاه باشيد که آفرينش و فرمانروايی از آنِ او است، پر برکت (و به غايت بزرگ) است الله که پروردگار جهانيان است(54)».</w:t>
      </w:r>
    </w:p>
  </w:footnote>
  <w:footnote w:id="116">
    <w:p w:rsidR="00B2515B" w:rsidRPr="00E30350" w:rsidRDefault="00B2515B" w:rsidP="007A0C64">
      <w:pPr>
        <w:pStyle w:val="ab"/>
        <w:rPr>
          <w:sz w:val="26"/>
          <w:lang w:bidi="ar-SA"/>
        </w:rPr>
      </w:pPr>
      <w:r w:rsidRPr="00E30350">
        <w:rPr>
          <w:sz w:val="26"/>
          <w:rtl/>
          <w:lang w:bidi="ar-SA"/>
        </w:rPr>
        <w:footnoteRef/>
      </w:r>
      <w:r w:rsidRPr="00E30350">
        <w:rPr>
          <w:sz w:val="26"/>
          <w:rtl/>
          <w:lang w:bidi="ar-SA"/>
        </w:rPr>
        <w:t>- در جملات بالا آنچه در بین الهلالین است از اینجانب و بقیه از متنِ کتاب  «أمَراء هستی» است.</w:t>
      </w:r>
    </w:p>
  </w:footnote>
  <w:footnote w:id="117">
    <w:p w:rsidR="00B2515B" w:rsidRPr="00E30350" w:rsidRDefault="00B2515B" w:rsidP="007A0C64">
      <w:pPr>
        <w:pStyle w:val="ab"/>
        <w:rPr>
          <w:sz w:val="26"/>
          <w:lang w:bidi="ar-SA"/>
        </w:rPr>
      </w:pPr>
      <w:r w:rsidRPr="00E30350">
        <w:rPr>
          <w:sz w:val="26"/>
          <w:rtl/>
          <w:lang w:bidi="ar-SA"/>
        </w:rPr>
        <w:footnoteRef/>
      </w:r>
      <w:r w:rsidRPr="00E30350">
        <w:rPr>
          <w:sz w:val="26"/>
          <w:rtl/>
          <w:lang w:bidi="ar-SA"/>
        </w:rPr>
        <w:t>- ر. ک  «شاهراه اتّحاد» صفحۀ 145 الى 163 و حاشیۀ صفحۀ 215 الى 220 (برقعی).</w:t>
      </w:r>
    </w:p>
  </w:footnote>
  <w:footnote w:id="118">
    <w:p w:rsidR="00B2515B" w:rsidRPr="00E30350" w:rsidRDefault="00B2515B" w:rsidP="00653DDD">
      <w:pPr>
        <w:pStyle w:val="ab"/>
        <w:rPr>
          <w:spacing w:val="-2"/>
          <w:sz w:val="26"/>
          <w:lang w:bidi="ar-SA"/>
        </w:rPr>
      </w:pPr>
      <w:r w:rsidRPr="00E30350">
        <w:rPr>
          <w:spacing w:val="-2"/>
          <w:sz w:val="26"/>
          <w:rtl/>
          <w:lang w:bidi="ar-SA"/>
        </w:rPr>
        <w:footnoteRef/>
      </w:r>
      <w:r w:rsidRPr="00E30350">
        <w:rPr>
          <w:spacing w:val="-2"/>
          <w:sz w:val="26"/>
          <w:rtl/>
          <w:lang w:bidi="ar-SA"/>
        </w:rPr>
        <w:t xml:space="preserve">- قرآن کریم به مؤمنین فرموده: غیر مؤمنین را دوست و همراز خود مگیرید. </w:t>
      </w:r>
      <w:r w:rsidRPr="00E30350">
        <w:rPr>
          <w:rFonts w:cs="mylotus"/>
          <w:color w:val="000000"/>
          <w:spacing w:val="-2"/>
          <w:sz w:val="26"/>
          <w:szCs w:val="22"/>
          <w:shd w:val="clear" w:color="auto" w:fill="FFFFFF"/>
          <w:rtl/>
          <w:lang w:bidi="ar-SA"/>
        </w:rPr>
        <w:t>(آل عمران: 118)</w:t>
      </w:r>
      <w:r w:rsidRPr="00E30350">
        <w:rPr>
          <w:spacing w:val="-2"/>
          <w:sz w:val="26"/>
          <w:rtl/>
          <w:lang w:bidi="ar-SA"/>
        </w:rPr>
        <w:t xml:space="preserve"> </w:t>
      </w:r>
      <w:r w:rsidRPr="00E30350">
        <w:rPr>
          <w:rFonts w:ascii="mylotus" w:hAnsi="mylotus" w:cs="mylotus"/>
          <w:spacing w:val="-2"/>
          <w:sz w:val="26"/>
          <w:rtl/>
          <w:lang w:bidi="ar-SA"/>
        </w:rPr>
        <w:t>[</w:t>
      </w:r>
      <w:r w:rsidRPr="00E30350">
        <w:rPr>
          <w:rFonts w:cs="Traditional Arabic"/>
          <w:color w:val="000000"/>
          <w:spacing w:val="-2"/>
          <w:shd w:val="clear" w:color="auto" w:fill="FFFFFF"/>
          <w:rtl/>
          <w:lang w:bidi="ar-SA"/>
        </w:rPr>
        <w:t>﴿</w:t>
      </w:r>
      <w:r w:rsidRPr="00E30350">
        <w:rPr>
          <w:rFonts w:cs="KFGQPC Uthmanic Script HAFS"/>
          <w:color w:val="000000"/>
          <w:spacing w:val="-2"/>
          <w:shd w:val="clear" w:color="auto" w:fill="FFFFFF"/>
          <w:rtl/>
          <w:lang w:bidi="ar-SA"/>
        </w:rPr>
        <w:t>لَا تَتَّخِذُواْ بِطَانَةٗ مِّن دُونِكُمۡ</w:t>
      </w:r>
      <w:r w:rsidRPr="00E30350">
        <w:rPr>
          <w:rFonts w:cs="Traditional Arabic"/>
          <w:color w:val="000000"/>
          <w:spacing w:val="-2"/>
          <w:shd w:val="clear" w:color="auto" w:fill="FFFFFF"/>
          <w:rtl/>
          <w:lang w:bidi="ar-SA"/>
        </w:rPr>
        <w:t>﴾</w:t>
      </w:r>
      <w:r w:rsidRPr="00E30350">
        <w:rPr>
          <w:rFonts w:ascii="mylotus" w:hAnsi="mylotus" w:cs="mylotus"/>
          <w:color w:val="000000"/>
          <w:spacing w:val="-2"/>
          <w:shd w:val="clear" w:color="auto" w:fill="FFFFFF"/>
          <w:rtl/>
          <w:lang w:bidi="ar-SA"/>
        </w:rPr>
        <w:t>]</w:t>
      </w:r>
      <w:r w:rsidRPr="00E30350">
        <w:rPr>
          <w:rFonts w:ascii="mylotus" w:hAnsi="mylotus" w:cs="mylotus"/>
          <w:color w:val="000000"/>
          <w:spacing w:val="-2"/>
          <w:sz w:val="26"/>
          <w:szCs w:val="28"/>
          <w:shd w:val="clear" w:color="auto" w:fill="FFFFFF"/>
          <w:rtl/>
          <w:lang w:bidi="ar-SA"/>
        </w:rPr>
        <w:t xml:space="preserve"> </w:t>
      </w:r>
      <w:r w:rsidRPr="00E30350">
        <w:rPr>
          <w:spacing w:val="-2"/>
          <w:sz w:val="26"/>
          <w:rtl/>
          <w:lang w:bidi="ar-SA"/>
        </w:rPr>
        <w:t xml:space="preserve">و فرموده: کسانی را که به شما نپیوسته‌اند و منافقین که دین را به بازی و سُخره می‌گیرند، به دوستی مگیرید (النّساء: 89 و المائدة: 57). </w:t>
      </w:r>
      <w:r w:rsidRPr="00E30350">
        <w:rPr>
          <w:rFonts w:ascii="mylotus" w:hAnsi="mylotus" w:cs="mylotus"/>
          <w:spacing w:val="-2"/>
          <w:sz w:val="26"/>
          <w:rtl/>
          <w:lang w:bidi="ar-SA"/>
        </w:rPr>
        <w:t>[</w:t>
      </w:r>
      <w:r w:rsidRPr="00E30350">
        <w:rPr>
          <w:rFonts w:cs="Traditional Arabic"/>
          <w:color w:val="000000"/>
          <w:spacing w:val="-2"/>
          <w:sz w:val="26"/>
          <w:shd w:val="clear" w:color="auto" w:fill="FFFFFF"/>
          <w:rtl/>
          <w:lang w:bidi="ar-SA"/>
        </w:rPr>
        <w:t>﴿</w:t>
      </w:r>
      <w:r w:rsidRPr="00E30350">
        <w:rPr>
          <w:rFonts w:cs="KFGQPC Uthmanic Script HAFS"/>
          <w:color w:val="000000"/>
          <w:spacing w:val="-2"/>
          <w:sz w:val="26"/>
          <w:shd w:val="clear" w:color="auto" w:fill="FFFFFF"/>
          <w:rtl/>
          <w:lang w:bidi="ar-SA"/>
        </w:rPr>
        <w:t>وَلَا تَتَّخِذُواْ مِنۡهُمۡ وَلِيّٗا وَلَا نَصِيرًا</w:t>
      </w:r>
      <w:r w:rsidRPr="00E30350">
        <w:rPr>
          <w:rFonts w:cs="Traditional Arabic"/>
          <w:color w:val="000000"/>
          <w:spacing w:val="-2"/>
          <w:sz w:val="26"/>
          <w:shd w:val="clear" w:color="auto" w:fill="FFFFFF"/>
          <w:rtl/>
          <w:lang w:bidi="ar-SA"/>
        </w:rPr>
        <w:t>﴾</w:t>
      </w:r>
      <w:r w:rsidRPr="00E30350">
        <w:rPr>
          <w:rFonts w:cs="KFGQPC Uthmanic Script HAFS"/>
          <w:color w:val="000000"/>
          <w:spacing w:val="-2"/>
          <w:sz w:val="26"/>
          <w:shd w:val="clear" w:color="auto" w:fill="FFFFFF"/>
          <w:rtl/>
          <w:lang w:bidi="ar-SA"/>
        </w:rPr>
        <w:t xml:space="preserve"> </w:t>
      </w:r>
      <w:r w:rsidRPr="00E30350">
        <w:rPr>
          <w:rFonts w:cs="mylotus"/>
          <w:color w:val="000000"/>
          <w:spacing w:val="-2"/>
          <w:sz w:val="26"/>
          <w:szCs w:val="22"/>
          <w:shd w:val="clear" w:color="auto" w:fill="FFFFFF"/>
          <w:rtl/>
          <w:lang w:bidi="ar-SA"/>
        </w:rPr>
        <w:t>[النساء: 89]</w:t>
      </w:r>
      <w:r w:rsidRPr="00E30350">
        <w:rPr>
          <w:rFonts w:cs="KFGQPC Uthmanic Script HAFS"/>
          <w:color w:val="000000"/>
          <w:spacing w:val="-2"/>
          <w:sz w:val="26"/>
          <w:shd w:val="clear" w:color="auto" w:fill="FFFFFF"/>
          <w:rtl/>
          <w:lang w:bidi="ar-SA"/>
        </w:rPr>
        <w:t xml:space="preserve"> </w:t>
      </w:r>
      <w:r w:rsidRPr="00E30350">
        <w:rPr>
          <w:color w:val="000000"/>
          <w:spacing w:val="-2"/>
          <w:sz w:val="26"/>
          <w:shd w:val="clear" w:color="auto" w:fill="FFFFFF"/>
          <w:rtl/>
          <w:lang w:bidi="ar-SA"/>
        </w:rPr>
        <w:t>«و از میان آن‌ها یار و یاوری اختیار نکنید».</w:t>
      </w:r>
      <w:r w:rsidRPr="00E30350">
        <w:rPr>
          <w:spacing w:val="-2"/>
          <w:sz w:val="26"/>
          <w:rtl/>
          <w:lang w:bidi="ar-SA"/>
        </w:rPr>
        <w:t xml:space="preserve"> </w:t>
      </w:r>
      <w:r w:rsidRPr="00E30350">
        <w:rPr>
          <w:rFonts w:cs="Traditional Arabic"/>
          <w:color w:val="000000"/>
          <w:spacing w:val="-2"/>
          <w:sz w:val="26"/>
          <w:shd w:val="clear" w:color="auto" w:fill="FFFFFF"/>
          <w:rtl/>
          <w:lang w:bidi="ar-SA"/>
        </w:rPr>
        <w:t>و﴿</w:t>
      </w:r>
      <w:r w:rsidRPr="00E30350">
        <w:rPr>
          <w:rFonts w:cs="KFGQPC Uthmanic Script HAFS"/>
          <w:color w:val="000000"/>
          <w:spacing w:val="-2"/>
          <w:sz w:val="26"/>
          <w:shd w:val="clear" w:color="auto" w:fill="FFFFFF"/>
          <w:rtl/>
          <w:lang w:bidi="ar-SA"/>
        </w:rPr>
        <w:t>لَا تَتَّخِذُواْ ٱلَّذِينَ ٱتَّخَذُواْ دِينَكُمۡ هُزُوٗا وَلَعِبٗا مِّنَ ٱلَّذِينَ أُوتُواْ ٱلۡكِتَٰبَ مِن قَبۡلِكُمۡ وَٱلۡكُفَّارَ أَوۡلِيَآءَ</w:t>
      </w:r>
      <w:r w:rsidRPr="00E30350">
        <w:rPr>
          <w:rFonts w:cs="Traditional Arabic"/>
          <w:color w:val="000000"/>
          <w:spacing w:val="-2"/>
          <w:sz w:val="26"/>
          <w:shd w:val="clear" w:color="auto" w:fill="FFFFFF"/>
          <w:rtl/>
          <w:lang w:bidi="ar-SA"/>
        </w:rPr>
        <w:t>﴾</w:t>
      </w:r>
      <w:r w:rsidRPr="00E30350">
        <w:rPr>
          <w:rFonts w:cs="KFGQPC Uthmanic Script HAFS"/>
          <w:color w:val="000000"/>
          <w:spacing w:val="-2"/>
          <w:sz w:val="26"/>
          <w:shd w:val="clear" w:color="auto" w:fill="FFFFFF"/>
          <w:rtl/>
          <w:lang w:bidi="ar-SA"/>
        </w:rPr>
        <w:t xml:space="preserve"> </w:t>
      </w:r>
      <w:r w:rsidRPr="00E30350">
        <w:rPr>
          <w:rFonts w:cs="mylotus"/>
          <w:color w:val="000000"/>
          <w:spacing w:val="-2"/>
          <w:sz w:val="26"/>
          <w:szCs w:val="22"/>
          <w:shd w:val="clear" w:color="auto" w:fill="FFFFFF"/>
          <w:rtl/>
          <w:lang w:bidi="ar-SA"/>
        </w:rPr>
        <w:t>[المائدة: 57]</w:t>
      </w:r>
      <w:r w:rsidRPr="00E30350">
        <w:rPr>
          <w:rFonts w:cs="KFGQPC Uthmanic Script HAFS"/>
          <w:color w:val="000000"/>
          <w:spacing w:val="-2"/>
          <w:sz w:val="26"/>
          <w:shd w:val="clear" w:color="auto" w:fill="FFFFFF"/>
          <w:rtl/>
          <w:lang w:bidi="ar-SA"/>
        </w:rPr>
        <w:t xml:space="preserve"> </w:t>
      </w:r>
      <w:r w:rsidRPr="00E30350">
        <w:rPr>
          <w:color w:val="000000"/>
          <w:spacing w:val="-2"/>
          <w:sz w:val="26"/>
          <w:shd w:val="clear" w:color="auto" w:fill="FFFFFF"/>
          <w:rtl/>
          <w:lang w:bidi="ar-SA"/>
        </w:rPr>
        <w:t>«آنان که دین شما را به تمسخر و بازی گرفته‌اند؛ از (اهل کتاب) کسانی‌که پیش از شما کتاب داده شده‌اند و (همچنین) کفار را؛ دوست نگیرید »</w:t>
      </w:r>
      <w:r w:rsidRPr="00E30350">
        <w:rPr>
          <w:rFonts w:ascii="mylotus" w:hAnsi="mylotus" w:cs="mylotus"/>
          <w:spacing w:val="-2"/>
          <w:sz w:val="26"/>
          <w:rtl/>
          <w:lang w:bidi="ar-SA"/>
        </w:rPr>
        <w:t>]</w:t>
      </w:r>
      <w:r w:rsidRPr="00E30350">
        <w:rPr>
          <w:spacing w:val="-2"/>
          <w:sz w:val="26"/>
          <w:rtl/>
          <w:lang w:bidi="ar-SA"/>
        </w:rPr>
        <w:t xml:space="preserve">. و کفّار را </w:t>
      </w:r>
      <w:r w:rsidRPr="00E30350">
        <w:rPr>
          <w:rFonts w:cs="Times New Roman"/>
          <w:spacing w:val="-2"/>
          <w:sz w:val="26"/>
          <w:rtl/>
          <w:lang w:bidi="ar-SA"/>
        </w:rPr>
        <w:t>–</w:t>
      </w:r>
      <w:r w:rsidRPr="00E30350">
        <w:rPr>
          <w:spacing w:val="-2"/>
          <w:sz w:val="26"/>
          <w:rtl/>
          <w:lang w:bidi="ar-SA"/>
        </w:rPr>
        <w:t xml:space="preserve"> حتّى اگر پدران و برادران شما باشند </w:t>
      </w:r>
      <w:r w:rsidRPr="00E30350">
        <w:rPr>
          <w:spacing w:val="-2"/>
          <w:szCs w:val="22"/>
          <w:rtl/>
          <w:lang w:bidi="ar-SA"/>
        </w:rPr>
        <w:t xml:space="preserve">(النّساء: 144 و التّوبة: 23) </w:t>
      </w:r>
      <w:r w:rsidRPr="00E30350">
        <w:rPr>
          <w:rFonts w:ascii="mylotus" w:hAnsi="mylotus" w:cs="mylotus"/>
          <w:spacing w:val="-2"/>
          <w:sz w:val="26"/>
          <w:rtl/>
          <w:lang w:bidi="ar-SA"/>
        </w:rPr>
        <w:t>[</w:t>
      </w:r>
      <w:r w:rsidRPr="00E30350">
        <w:rPr>
          <w:rFonts w:ascii="Traditional Arabic" w:hAnsi="Traditional Arabic" w:cs="Traditional Arabic"/>
          <w:color w:val="000000"/>
          <w:spacing w:val="-2"/>
          <w:sz w:val="26"/>
          <w:shd w:val="clear" w:color="auto" w:fill="FFFFFF"/>
          <w:rtl/>
          <w:lang w:bidi="ar-SA"/>
        </w:rPr>
        <w:t>﴿</w:t>
      </w:r>
      <w:r w:rsidRPr="00E30350">
        <w:rPr>
          <w:rFonts w:cs="KFGQPC Uthmanic Script HAFS"/>
          <w:color w:val="000000"/>
          <w:spacing w:val="-2"/>
          <w:sz w:val="26"/>
          <w:shd w:val="clear" w:color="auto" w:fill="FFFFFF"/>
          <w:rtl/>
          <w:lang w:bidi="ar-SA"/>
        </w:rPr>
        <w:t>لَا تَتَّخِذُواْ ٱلۡكَٰفِرِينَ أَوۡلِيَآءَ مِن دُونِ ٱلۡمُؤۡمِنِينَ</w:t>
      </w:r>
      <w:r w:rsidRPr="00E30350">
        <w:rPr>
          <w:rFonts w:cs="Traditional Arabic"/>
          <w:color w:val="000000"/>
          <w:spacing w:val="-2"/>
          <w:sz w:val="26"/>
          <w:shd w:val="clear" w:color="auto" w:fill="FFFFFF"/>
          <w:rtl/>
          <w:lang w:bidi="ar-SA"/>
        </w:rPr>
        <w:t>﴾</w:t>
      </w:r>
      <w:r w:rsidRPr="00E30350">
        <w:rPr>
          <w:rFonts w:cs="KFGQPC Uthmanic Script HAFS"/>
          <w:color w:val="000000"/>
          <w:spacing w:val="-2"/>
          <w:sz w:val="26"/>
          <w:shd w:val="clear" w:color="auto" w:fill="FFFFFF"/>
          <w:rtl/>
          <w:lang w:bidi="ar-SA"/>
        </w:rPr>
        <w:t xml:space="preserve"> </w:t>
      </w:r>
      <w:r w:rsidRPr="00E30350">
        <w:rPr>
          <w:rFonts w:cs="mylotus"/>
          <w:color w:val="000000"/>
          <w:spacing w:val="-2"/>
          <w:sz w:val="26"/>
          <w:szCs w:val="22"/>
          <w:shd w:val="clear" w:color="auto" w:fill="FFFFFF"/>
          <w:rtl/>
          <w:lang w:bidi="ar-SA"/>
        </w:rPr>
        <w:t>[النساء: 144]</w:t>
      </w:r>
      <w:r w:rsidRPr="00E30350">
        <w:rPr>
          <w:rFonts w:cs="KFGQPC Uthmanic Script HAFS"/>
          <w:color w:val="000000"/>
          <w:spacing w:val="-2"/>
          <w:sz w:val="26"/>
          <w:shd w:val="clear" w:color="auto" w:fill="FFFFFF"/>
          <w:rtl/>
          <w:lang w:bidi="ar-SA"/>
        </w:rPr>
        <w:t xml:space="preserve"> </w:t>
      </w:r>
      <w:r w:rsidRPr="00E30350">
        <w:rPr>
          <w:color w:val="000000"/>
          <w:spacing w:val="-2"/>
          <w:sz w:val="26"/>
          <w:shd w:val="clear" w:color="auto" w:fill="FFFFFF"/>
          <w:rtl/>
          <w:lang w:bidi="ar-SA"/>
        </w:rPr>
        <w:t>«کافران را به جای مؤمنان دوستان (خود) نگیرید»</w:t>
      </w:r>
      <w:r w:rsidRPr="00E30350">
        <w:rPr>
          <w:spacing w:val="-2"/>
          <w:sz w:val="26"/>
          <w:rtl/>
          <w:lang w:bidi="ar-SA"/>
        </w:rPr>
        <w:t xml:space="preserve">. </w:t>
      </w:r>
      <w:r w:rsidRPr="00E30350">
        <w:rPr>
          <w:rFonts w:cs="Traditional Arabic"/>
          <w:color w:val="000000"/>
          <w:spacing w:val="-2"/>
          <w:sz w:val="26"/>
          <w:shd w:val="clear" w:color="auto" w:fill="FFFFFF"/>
          <w:rtl/>
          <w:lang w:bidi="ar-SA"/>
        </w:rPr>
        <w:t>﴿</w:t>
      </w:r>
      <w:r w:rsidRPr="00E30350">
        <w:rPr>
          <w:rFonts w:cs="KFGQPC Uthmanic Script HAFS"/>
          <w:color w:val="000000"/>
          <w:spacing w:val="-2"/>
          <w:sz w:val="26"/>
          <w:shd w:val="clear" w:color="auto" w:fill="FFFFFF"/>
          <w:rtl/>
          <w:lang w:bidi="ar-SA"/>
        </w:rPr>
        <w:t>لَا تَتَّخِذُوٓاْ ءَابَآءَكُمۡ وَإِخۡوَٰنَكُمۡ أَوۡلِيَآءَ إِنِ ٱسۡتَحَبُّواْ ٱلۡكُفۡرَ عَلَى ٱلۡإِيمَٰنِ</w:t>
      </w:r>
      <w:r w:rsidRPr="00E30350">
        <w:rPr>
          <w:rFonts w:cs="Traditional Arabic"/>
          <w:color w:val="000000"/>
          <w:spacing w:val="-2"/>
          <w:sz w:val="26"/>
          <w:shd w:val="clear" w:color="auto" w:fill="FFFFFF"/>
          <w:rtl/>
          <w:lang w:bidi="ar-SA"/>
        </w:rPr>
        <w:t>﴾</w:t>
      </w:r>
      <w:r w:rsidRPr="00E30350">
        <w:rPr>
          <w:rFonts w:cs="KFGQPC Uthmanic Script HAFS"/>
          <w:color w:val="000000"/>
          <w:spacing w:val="-2"/>
          <w:sz w:val="26"/>
          <w:shd w:val="clear" w:color="auto" w:fill="FFFFFF"/>
          <w:rtl/>
          <w:lang w:bidi="ar-SA"/>
        </w:rPr>
        <w:t xml:space="preserve"> </w:t>
      </w:r>
      <w:r w:rsidRPr="00E30350">
        <w:rPr>
          <w:rFonts w:cs="mylotus"/>
          <w:color w:val="000000"/>
          <w:spacing w:val="-2"/>
          <w:sz w:val="26"/>
          <w:szCs w:val="22"/>
          <w:shd w:val="clear" w:color="auto" w:fill="FFFFFF"/>
          <w:rtl/>
          <w:lang w:bidi="ar-SA"/>
        </w:rPr>
        <w:t>[التوبة: 23]</w:t>
      </w:r>
      <w:r w:rsidRPr="00E30350">
        <w:rPr>
          <w:rFonts w:cs="KFGQPC Uthmanic Script HAFS"/>
          <w:color w:val="000000"/>
          <w:spacing w:val="-2"/>
          <w:sz w:val="26"/>
          <w:shd w:val="clear" w:color="auto" w:fill="FFFFFF"/>
          <w:rtl/>
          <w:lang w:bidi="ar-SA"/>
        </w:rPr>
        <w:t xml:space="preserve"> </w:t>
      </w:r>
      <w:r w:rsidRPr="00E30350">
        <w:rPr>
          <w:color w:val="000000"/>
          <w:spacing w:val="-2"/>
          <w:sz w:val="26"/>
          <w:shd w:val="clear" w:color="auto" w:fill="FFFFFF"/>
          <w:rtl/>
          <w:lang w:bidi="ar-SA"/>
        </w:rPr>
        <w:t>«پدران خود و برادران خود را دوستان (و اولیاء) خود قرار ندهید، اگر کفر را بر ایمان ترجیح دادند »</w:t>
      </w:r>
      <w:r w:rsidRPr="00E30350">
        <w:rPr>
          <w:rFonts w:ascii="mylotus" w:hAnsi="mylotus" w:cs="mylotus"/>
          <w:spacing w:val="-2"/>
          <w:sz w:val="26"/>
          <w:rtl/>
          <w:lang w:bidi="ar-SA"/>
        </w:rPr>
        <w:t>]</w:t>
      </w:r>
      <w:r w:rsidRPr="00E30350">
        <w:rPr>
          <w:spacing w:val="-2"/>
          <w:sz w:val="26"/>
          <w:rtl/>
          <w:lang w:bidi="ar-SA"/>
        </w:rPr>
        <w:t xml:space="preserve"> </w:t>
      </w:r>
      <w:r w:rsidRPr="00E30350">
        <w:rPr>
          <w:rFonts w:cs="Times New Roman"/>
          <w:spacing w:val="-2"/>
          <w:sz w:val="26"/>
          <w:rtl/>
          <w:lang w:bidi="ar-SA"/>
        </w:rPr>
        <w:t>–</w:t>
      </w:r>
      <w:r w:rsidRPr="00E30350">
        <w:rPr>
          <w:spacing w:val="-2"/>
          <w:sz w:val="26"/>
          <w:rtl/>
          <w:lang w:bidi="ar-SA"/>
        </w:rPr>
        <w:t xml:space="preserve"> و یهود و نصارى را دوست مگیرید (المائدة: 51 و 57) </w:t>
      </w:r>
      <w:r w:rsidRPr="00E30350">
        <w:rPr>
          <w:rFonts w:ascii="mylotus" w:hAnsi="mylotus" w:cs="mylotus"/>
          <w:color w:val="000000"/>
          <w:spacing w:val="-2"/>
          <w:sz w:val="26"/>
          <w:shd w:val="clear" w:color="auto" w:fill="FFFFFF"/>
          <w:rtl/>
          <w:lang w:bidi="ar-SA"/>
        </w:rPr>
        <w:t>[</w:t>
      </w:r>
      <w:r w:rsidRPr="00E30350">
        <w:rPr>
          <w:rFonts w:cs="Traditional Arabic"/>
          <w:color w:val="000000"/>
          <w:spacing w:val="-2"/>
          <w:sz w:val="26"/>
          <w:shd w:val="clear" w:color="auto" w:fill="FFFFFF"/>
          <w:rtl/>
          <w:lang w:bidi="ar-SA"/>
        </w:rPr>
        <w:t>﴿</w:t>
      </w:r>
      <w:r w:rsidRPr="00E30350">
        <w:rPr>
          <w:rFonts w:cs="KFGQPC Uthmanic Script HAFS"/>
          <w:color w:val="000000"/>
          <w:spacing w:val="-2"/>
          <w:sz w:val="26"/>
          <w:shd w:val="clear" w:color="auto" w:fill="FFFFFF"/>
          <w:rtl/>
          <w:lang w:bidi="ar-SA"/>
        </w:rPr>
        <w:t>لَا تَتَّخِذُواْ ٱلۡيَهُودَ وَٱلنَّصَٰرَىٰٓ أَوۡلِيَآءَ</w:t>
      </w:r>
      <w:r w:rsidRPr="00E30350">
        <w:rPr>
          <w:rFonts w:cs="Traditional Arabic"/>
          <w:color w:val="000000"/>
          <w:spacing w:val="-2"/>
          <w:sz w:val="26"/>
          <w:shd w:val="clear" w:color="auto" w:fill="FFFFFF"/>
          <w:rtl/>
          <w:lang w:bidi="ar-SA"/>
        </w:rPr>
        <w:t>﴾</w:t>
      </w:r>
      <w:r w:rsidRPr="00E30350">
        <w:rPr>
          <w:rFonts w:cs="KFGQPC Uthmanic Script HAFS"/>
          <w:color w:val="000000"/>
          <w:spacing w:val="-2"/>
          <w:sz w:val="26"/>
          <w:shd w:val="clear" w:color="auto" w:fill="FFFFFF"/>
          <w:rtl/>
          <w:lang w:bidi="ar-SA"/>
        </w:rPr>
        <w:t xml:space="preserve"> </w:t>
      </w:r>
      <w:r w:rsidRPr="00E30350">
        <w:rPr>
          <w:rFonts w:cs="mylotus"/>
          <w:color w:val="000000"/>
          <w:spacing w:val="-2"/>
          <w:sz w:val="26"/>
          <w:szCs w:val="22"/>
          <w:shd w:val="clear" w:color="auto" w:fill="FFFFFF"/>
          <w:rtl/>
          <w:lang w:bidi="ar-SA"/>
        </w:rPr>
        <w:t>[المائدة: 51]</w:t>
      </w:r>
      <w:r w:rsidRPr="00E30350">
        <w:rPr>
          <w:rFonts w:cs="KFGQPC Uthmanic Script HAFS"/>
          <w:color w:val="000000"/>
          <w:spacing w:val="-2"/>
          <w:sz w:val="26"/>
          <w:shd w:val="clear" w:color="auto" w:fill="FFFFFF"/>
          <w:rtl/>
          <w:lang w:bidi="ar-SA"/>
        </w:rPr>
        <w:t xml:space="preserve"> </w:t>
      </w:r>
      <w:r w:rsidRPr="00E30350">
        <w:rPr>
          <w:spacing w:val="-2"/>
          <w:sz w:val="26"/>
          <w:rtl/>
          <w:lang w:bidi="ar-SA"/>
        </w:rPr>
        <w:t>«و یهود و نصارى را دوست مگیرید».</w:t>
      </w:r>
      <w:r w:rsidRPr="00E30350">
        <w:rPr>
          <w:rFonts w:ascii="mylotus" w:hAnsi="mylotus" w:cs="mylotus"/>
          <w:spacing w:val="-2"/>
          <w:sz w:val="26"/>
          <w:rtl/>
          <w:lang w:bidi="ar-SA"/>
        </w:rPr>
        <w:t>]</w:t>
      </w:r>
      <w:r w:rsidRPr="00E30350">
        <w:rPr>
          <w:spacing w:val="-2"/>
          <w:sz w:val="26"/>
          <w:rtl/>
          <w:lang w:bidi="ar-SA"/>
        </w:rPr>
        <w:t xml:space="preserve"> و فرموده منافقین که پرداخت زکات را تاوان و زیان می‌دانند و با اکراه زکات می‌پردازند (التّوبة: 54 و 98) و با کاهلی و بی‌میلی یا از روی ریا برای نماز حاضر می‌شوند (النّساء: 142 و التّوبة: 54) را دوست مَگیرید، بلکه کسانی را که بر خلاف غیر مؤمنین خاضعانه و با رغبت زکات می‌دهند و نماز بر پا می‌دارند یعنی مؤمن واقعی باشند، به دوستی بگیرید و برای اعمال آن‌ها لفظ مضارع که دلالت بر مداومت و استمرار دارد استعمال فرموده. </w:t>
      </w:r>
      <w:r w:rsidRPr="00E30350">
        <w:rPr>
          <w:rFonts w:ascii="mylotus" w:hAnsi="mylotus" w:cs="mylotus"/>
          <w:spacing w:val="-2"/>
          <w:sz w:val="26"/>
          <w:rtl/>
          <w:lang w:bidi="ar-SA"/>
        </w:rPr>
        <w:t>[</w:t>
      </w:r>
      <w:r w:rsidRPr="00E30350">
        <w:rPr>
          <w:rFonts w:cs="Traditional Arabic"/>
          <w:color w:val="000000"/>
          <w:spacing w:val="-2"/>
          <w:sz w:val="26"/>
          <w:shd w:val="clear" w:color="auto" w:fill="FFFFFF"/>
          <w:rtl/>
          <w:lang w:bidi="ar-SA"/>
        </w:rPr>
        <w:t>﴿</w:t>
      </w:r>
      <w:r w:rsidRPr="00E30350">
        <w:rPr>
          <w:rFonts w:cs="KFGQPC Uthmanic Script HAFS"/>
          <w:color w:val="000000"/>
          <w:spacing w:val="-2"/>
          <w:sz w:val="26"/>
          <w:shd w:val="clear" w:color="auto" w:fill="FFFFFF"/>
          <w:rtl/>
          <w:lang w:bidi="ar-SA"/>
        </w:rPr>
        <w:t>وَمَا مَنَعَهُمۡ أَن تُقۡبَلَ مِنۡهُمۡ نَفَقَٰتُهُمۡ إِلَّآ أَنَّهُمۡ كَفَرُواْ بِٱللَّهِ وَبِرَسُولِهِۦ وَلَا يَأۡتُونَ ٱلصَّلَوٰةَ إِلَّا وَهُمۡ كُسَالَىٰ وَلَا يُنفِقُونَ إِلَّا وَهُمۡ كَٰرِهُونَ٥٤</w:t>
      </w:r>
      <w:r w:rsidRPr="00E30350">
        <w:rPr>
          <w:rFonts w:cs="Traditional Arabic"/>
          <w:color w:val="000000"/>
          <w:spacing w:val="-2"/>
          <w:sz w:val="26"/>
          <w:shd w:val="clear" w:color="auto" w:fill="FFFFFF"/>
          <w:rtl/>
          <w:lang w:bidi="ar-SA"/>
        </w:rPr>
        <w:t>﴾</w:t>
      </w:r>
      <w:r w:rsidRPr="00E30350">
        <w:rPr>
          <w:rFonts w:cs="KFGQPC Uthmanic Script HAFS"/>
          <w:color w:val="000000"/>
          <w:spacing w:val="-2"/>
          <w:sz w:val="26"/>
          <w:shd w:val="clear" w:color="auto" w:fill="FFFFFF"/>
          <w:rtl/>
          <w:lang w:bidi="ar-SA"/>
        </w:rPr>
        <w:t xml:space="preserve"> </w:t>
      </w:r>
      <w:r w:rsidRPr="00E30350">
        <w:rPr>
          <w:rFonts w:cs="mylotus"/>
          <w:color w:val="000000"/>
          <w:spacing w:val="-2"/>
          <w:sz w:val="26"/>
          <w:szCs w:val="22"/>
          <w:shd w:val="clear" w:color="auto" w:fill="FFFFFF"/>
          <w:rtl/>
          <w:lang w:bidi="ar-SA"/>
        </w:rPr>
        <w:t>[التوبة: 54]</w:t>
      </w:r>
      <w:r w:rsidRPr="00E30350">
        <w:rPr>
          <w:rFonts w:cs="KFGQPC Uthmanic Script HAFS"/>
          <w:color w:val="000000"/>
          <w:spacing w:val="-2"/>
          <w:sz w:val="26"/>
          <w:shd w:val="clear" w:color="auto" w:fill="FFFFFF"/>
          <w:rtl/>
          <w:lang w:bidi="ar-SA"/>
        </w:rPr>
        <w:t xml:space="preserve"> </w:t>
      </w:r>
      <w:r w:rsidRPr="00E30350">
        <w:rPr>
          <w:color w:val="000000"/>
          <w:spacing w:val="-2"/>
          <w:sz w:val="26"/>
          <w:shd w:val="clear" w:color="auto" w:fill="FFFFFF"/>
          <w:rtl/>
          <w:lang w:bidi="ar-SA"/>
        </w:rPr>
        <w:t xml:space="preserve">«و هیچ چیز مانع قبول انفاق‌های آن‌ها نشد، مگر آنکه به الله و پیامبرش کافر شدند، و جز با کسالت (و بی‌میلی) برای نماز حاضر نمی‌شوند، و جز با کراهت انفاق نمی‌کنند». </w:t>
      </w:r>
      <w:r w:rsidRPr="00E30350">
        <w:rPr>
          <w:rFonts w:cs="Traditional Arabic"/>
          <w:color w:val="000000"/>
          <w:spacing w:val="-2"/>
          <w:sz w:val="26"/>
          <w:shd w:val="clear" w:color="auto" w:fill="FFFFFF"/>
          <w:rtl/>
          <w:lang w:bidi="ar-SA"/>
        </w:rPr>
        <w:t>﴿</w:t>
      </w:r>
      <w:r w:rsidRPr="00E30350">
        <w:rPr>
          <w:rFonts w:cs="KFGQPC Uthmanic Script HAFS"/>
          <w:color w:val="000000"/>
          <w:spacing w:val="-2"/>
          <w:sz w:val="26"/>
          <w:shd w:val="clear" w:color="auto" w:fill="FFFFFF"/>
          <w:rtl/>
          <w:lang w:bidi="ar-SA"/>
        </w:rPr>
        <w:t>وَمِنَ ٱلۡأَعۡرَابِ مَن يَتَّخِذُ مَا يُنفِقُ مَغۡرَمٗا وَيَتَرَبَّصُ بِكُمُ ٱلدَّوَآئِرَۚ عَلَيۡهِمۡ دَآئِرَةُ ٱلسَّوۡءِ</w:t>
      </w:r>
      <w:r w:rsidRPr="00E30350">
        <w:rPr>
          <w:rFonts w:cs="Traditional Arabic"/>
          <w:color w:val="000000"/>
          <w:spacing w:val="-2"/>
          <w:sz w:val="26"/>
          <w:shd w:val="clear" w:color="auto" w:fill="FFFFFF"/>
          <w:rtl/>
          <w:lang w:bidi="ar-SA"/>
        </w:rPr>
        <w:t>﴾</w:t>
      </w:r>
      <w:r w:rsidRPr="00E30350">
        <w:rPr>
          <w:rFonts w:cs="KFGQPC Uthmanic Script HAFS"/>
          <w:color w:val="000000"/>
          <w:spacing w:val="-2"/>
          <w:sz w:val="26"/>
          <w:shd w:val="clear" w:color="auto" w:fill="FFFFFF"/>
          <w:rtl/>
          <w:lang w:bidi="ar-SA"/>
        </w:rPr>
        <w:t xml:space="preserve"> </w:t>
      </w:r>
      <w:r w:rsidRPr="00E30350">
        <w:rPr>
          <w:rFonts w:cs="mylotus"/>
          <w:color w:val="000000"/>
          <w:spacing w:val="-2"/>
          <w:sz w:val="26"/>
          <w:szCs w:val="22"/>
          <w:shd w:val="clear" w:color="auto" w:fill="FFFFFF"/>
          <w:rtl/>
          <w:lang w:bidi="ar-SA"/>
        </w:rPr>
        <w:t>[التوبة: 98]</w:t>
      </w:r>
      <w:r w:rsidRPr="00E30350">
        <w:rPr>
          <w:rFonts w:cs="KFGQPC Uthmanic Script HAFS"/>
          <w:color w:val="000000"/>
          <w:spacing w:val="-2"/>
          <w:sz w:val="26"/>
          <w:shd w:val="clear" w:color="auto" w:fill="FFFFFF"/>
          <w:rtl/>
          <w:lang w:bidi="ar-SA"/>
        </w:rPr>
        <w:t xml:space="preserve"> </w:t>
      </w:r>
      <w:r w:rsidRPr="00E30350">
        <w:rPr>
          <w:color w:val="000000"/>
          <w:spacing w:val="-2"/>
          <w:sz w:val="26"/>
          <w:shd w:val="clear" w:color="auto" w:fill="FFFFFF"/>
          <w:rtl/>
          <w:lang w:bidi="ar-SA"/>
        </w:rPr>
        <w:t>«از اعراب (بادیه‌نشین) کسانی اند که آنچه را (در راه الله) انفاق می‌کنند، غرامت به حساب می‌آورند، و منتظرند حوادث (و پیشامد ناگواری) به شما برسد، حوادث بد (و ناگوار) بر خودشان باد</w:t>
      </w:r>
      <w:r w:rsidRPr="00E30350">
        <w:rPr>
          <w:spacing w:val="-2"/>
          <w:sz w:val="26"/>
          <w:rtl/>
          <w:lang w:bidi="ar-SA"/>
        </w:rPr>
        <w:t xml:space="preserve">. </w:t>
      </w:r>
      <w:r w:rsidRPr="00E30350">
        <w:rPr>
          <w:rFonts w:cs="Traditional Arabic"/>
          <w:color w:val="000000"/>
          <w:spacing w:val="-2"/>
          <w:sz w:val="26"/>
          <w:shd w:val="clear" w:color="auto" w:fill="FFFFFF"/>
          <w:rtl/>
          <w:lang w:bidi="ar-SA"/>
        </w:rPr>
        <w:t>﴿</w:t>
      </w:r>
      <w:r w:rsidRPr="00E30350">
        <w:rPr>
          <w:rFonts w:cs="KFGQPC Uthmanic Script HAFS"/>
          <w:color w:val="000000"/>
          <w:spacing w:val="-2"/>
          <w:sz w:val="26"/>
          <w:shd w:val="clear" w:color="auto" w:fill="FFFFFF"/>
          <w:rtl/>
          <w:lang w:bidi="ar-SA"/>
        </w:rPr>
        <w:t>وَإِذَا قَامُوٓاْ إِلَى ٱلصَّلَوٰةِ قَامُواْ كُسَالَىٰ يُرَآءُونَ ٱلنَّاسَ وَلَا يَذۡكُرُونَ ٱللَّهَ إِلَّا قَلِيلٗا١٤٢</w:t>
      </w:r>
      <w:r w:rsidRPr="00E30350">
        <w:rPr>
          <w:rFonts w:cs="Traditional Arabic"/>
          <w:color w:val="000000"/>
          <w:spacing w:val="-2"/>
          <w:sz w:val="26"/>
          <w:shd w:val="clear" w:color="auto" w:fill="FFFFFF"/>
          <w:rtl/>
          <w:lang w:bidi="ar-SA"/>
        </w:rPr>
        <w:t>﴾</w:t>
      </w:r>
      <w:r w:rsidRPr="00E30350">
        <w:rPr>
          <w:rFonts w:cs="KFGQPC Uthmanic Script HAFS"/>
          <w:color w:val="000000"/>
          <w:spacing w:val="-2"/>
          <w:sz w:val="26"/>
          <w:shd w:val="clear" w:color="auto" w:fill="FFFFFF"/>
          <w:rtl/>
          <w:lang w:bidi="ar-SA"/>
        </w:rPr>
        <w:t xml:space="preserve"> </w:t>
      </w:r>
      <w:r w:rsidRPr="00E30350">
        <w:rPr>
          <w:rFonts w:cs="mylotus"/>
          <w:color w:val="000000"/>
          <w:spacing w:val="-2"/>
          <w:sz w:val="26"/>
          <w:szCs w:val="22"/>
          <w:shd w:val="clear" w:color="auto" w:fill="FFFFFF"/>
          <w:rtl/>
          <w:lang w:bidi="ar-SA"/>
        </w:rPr>
        <w:t>[النساء: 142]</w:t>
      </w:r>
      <w:r w:rsidRPr="00E30350">
        <w:rPr>
          <w:rFonts w:cs="KFGQPC Uthmanic Script HAFS"/>
          <w:color w:val="000000"/>
          <w:spacing w:val="-2"/>
          <w:sz w:val="26"/>
          <w:shd w:val="clear" w:color="auto" w:fill="FFFFFF"/>
          <w:rtl/>
          <w:lang w:bidi="ar-SA"/>
        </w:rPr>
        <w:t xml:space="preserve"> </w:t>
      </w:r>
      <w:r w:rsidRPr="00E30350">
        <w:rPr>
          <w:color w:val="000000"/>
          <w:spacing w:val="-2"/>
          <w:sz w:val="26"/>
          <w:shd w:val="clear" w:color="auto" w:fill="FFFFFF"/>
          <w:rtl/>
          <w:lang w:bidi="ar-SA"/>
        </w:rPr>
        <w:t>«و چون به نماز برخیزند؛ با سستی و‌‌ کاهلی بر می‌خیزند، در چشم مردم خود نمایی می‌کنند و (در نمازشان) الله را جز اندکی یاد نمی‌کنند(142)»</w:t>
      </w:r>
      <w:r w:rsidRPr="00E30350">
        <w:rPr>
          <w:rFonts w:ascii="mylotus" w:hAnsi="mylotus" w:cs="mylotus"/>
          <w:spacing w:val="-2"/>
          <w:sz w:val="26"/>
          <w:rtl/>
          <w:lang w:bidi="ar-SA"/>
        </w:rPr>
        <w:t>]</w:t>
      </w:r>
      <w:r w:rsidRPr="00E30350">
        <w:rPr>
          <w:spacing w:val="-2"/>
          <w:sz w:val="26"/>
          <w:rtl/>
          <w:lang w:bidi="ar-SA"/>
        </w:rPr>
        <w:t xml:space="preserve">. و آیات 22 تا 25 سورۀ معارج نیز مؤید قول ماست. </w:t>
      </w:r>
      <w:r w:rsidRPr="00E30350">
        <w:rPr>
          <w:rFonts w:ascii="mylotus" w:hAnsi="mylotus" w:cs="mylotus"/>
          <w:spacing w:val="-2"/>
          <w:sz w:val="26"/>
          <w:rtl/>
          <w:lang w:bidi="ar-SA"/>
        </w:rPr>
        <w:t>[</w:t>
      </w:r>
      <w:r w:rsidRPr="00E30350">
        <w:rPr>
          <w:spacing w:val="-2"/>
          <w:sz w:val="26"/>
          <w:rtl/>
          <w:lang w:bidi="ar-SA"/>
        </w:rPr>
        <w:t>آنچه میان قوسین [] ذکر شده، توسط مُصحح اضافه گردیده است. مُصحح</w:t>
      </w:r>
      <w:r w:rsidRPr="00E30350">
        <w:rPr>
          <w:rFonts w:ascii="mylotus" w:hAnsi="mylotus" w:cs="mylotus"/>
          <w:spacing w:val="-2"/>
          <w:sz w:val="26"/>
          <w:rtl/>
          <w:lang w:bidi="ar-SA"/>
        </w:rPr>
        <w:t>]</w:t>
      </w:r>
    </w:p>
  </w:footnote>
  <w:footnote w:id="119">
    <w:p w:rsidR="00B2515B" w:rsidRPr="00E30350" w:rsidRDefault="00B2515B" w:rsidP="003D2254">
      <w:pPr>
        <w:pStyle w:val="FootnoteText"/>
        <w:widowControl w:val="0"/>
        <w:bidi/>
        <w:ind w:left="272" w:hanging="272"/>
        <w:jc w:val="both"/>
        <w:rPr>
          <w:rtl/>
        </w:rPr>
      </w:pPr>
      <w:r w:rsidRPr="00E30350">
        <w:rPr>
          <w:rtl/>
        </w:rPr>
        <w:footnoteRef/>
      </w:r>
      <w:r w:rsidRPr="00E30350">
        <w:rPr>
          <w:rFonts w:hint="cs"/>
          <w:rtl/>
        </w:rPr>
        <w:t>-</w:t>
      </w:r>
      <w:r w:rsidRPr="00E30350">
        <w:rPr>
          <w:rtl/>
        </w:rPr>
        <w:tab/>
        <w:t xml:space="preserve">السيد شرف الدين على الحسيني استرآبادى (وفات تقریبا 940هـ)‏، </w:t>
      </w:r>
      <w:r w:rsidRPr="00E30350">
        <w:rPr>
          <w:b/>
          <w:bCs/>
          <w:rtl/>
        </w:rPr>
        <w:t>تأويل الآيات الظاهرة في فضائل العترة الطاهرة</w:t>
      </w:r>
      <w:r w:rsidRPr="00E30350">
        <w:rPr>
          <w:rtl/>
        </w:rPr>
        <w:t xml:space="preserve">، </w:t>
      </w:r>
      <w:r w:rsidRPr="00E30350">
        <w:rPr>
          <w:rtl/>
          <w:lang w:bidi="fa-IR"/>
        </w:rPr>
        <w:t>چاپ اول، قم، مؤسسة انتشارات اسلامی تابع جامعه مدرسين حوزۀ علميه قم، 1409هـ، ص 480. به نقل از كتاب «</w:t>
      </w:r>
      <w:r w:rsidRPr="00E30350">
        <w:rPr>
          <w:b/>
          <w:bCs/>
          <w:rtl/>
          <w:lang w:bidi="fa-IR"/>
        </w:rPr>
        <w:t>مصباح الأنوار</w:t>
      </w:r>
      <w:r w:rsidRPr="00E30350">
        <w:rPr>
          <w:rtl/>
          <w:lang w:bidi="fa-IR"/>
        </w:rPr>
        <w:t xml:space="preserve">»، أبي جعفر الطوسي. </w:t>
      </w:r>
    </w:p>
    <w:p w:rsidR="00B2515B" w:rsidRPr="00E30350" w:rsidRDefault="00B2515B" w:rsidP="00922B17">
      <w:pPr>
        <w:pStyle w:val="FootnoteText"/>
        <w:widowControl w:val="0"/>
        <w:bidi/>
        <w:ind w:left="272"/>
        <w:jc w:val="both"/>
        <w:rPr>
          <w:rtl/>
        </w:rPr>
      </w:pPr>
      <w:r w:rsidRPr="00E30350">
        <w:rPr>
          <w:rtl/>
          <w:lang w:bidi="fa-IR"/>
        </w:rPr>
        <w:t>و سيد هاشم بن سليمان بحرانی</w:t>
      </w:r>
      <w:r w:rsidRPr="00E30350">
        <w:rPr>
          <w:rtl/>
        </w:rPr>
        <w:t xml:space="preserve"> (-1107هـ)، </w:t>
      </w:r>
      <w:r w:rsidRPr="00E30350">
        <w:rPr>
          <w:b/>
          <w:bCs/>
          <w:rtl/>
        </w:rPr>
        <w:t>البرهان في تفسير القرآن</w:t>
      </w:r>
      <w:r w:rsidRPr="00E30350">
        <w:rPr>
          <w:rtl/>
        </w:rPr>
        <w:t>، قم، مؤسسه بعثت، چا</w:t>
      </w:r>
      <w:r w:rsidRPr="00E30350">
        <w:rPr>
          <w:rtl/>
          <w:lang w:bidi="fa-IR"/>
        </w:rPr>
        <w:t>پ اول</w:t>
      </w:r>
      <w:r w:rsidRPr="00E30350">
        <w:rPr>
          <w:rtl/>
        </w:rPr>
        <w:t>، 1374هـ.ش، 4/569. و هم</w:t>
      </w:r>
      <w:r w:rsidRPr="00E30350">
        <w:rPr>
          <w:rtl/>
          <w:lang w:bidi="fa-IR"/>
        </w:rPr>
        <w:t>چنان</w:t>
      </w:r>
      <w:r w:rsidRPr="00E30350">
        <w:rPr>
          <w:rtl/>
        </w:rPr>
        <w:t xml:space="preserve">: </w:t>
      </w:r>
      <w:r w:rsidRPr="00E30350">
        <w:rPr>
          <w:b/>
          <w:bCs/>
          <w:rtl/>
        </w:rPr>
        <w:t>مدينة معاجز الأئمة الاثني عشر</w:t>
      </w:r>
      <w:r w:rsidRPr="00E30350">
        <w:rPr>
          <w:rtl/>
        </w:rPr>
        <w:t>، قم، مؤسسه معارف إسلا</w:t>
      </w:r>
      <w:r w:rsidRPr="00E30350">
        <w:rPr>
          <w:rtl/>
          <w:lang w:bidi="fa-IR"/>
        </w:rPr>
        <w:t>می</w:t>
      </w:r>
      <w:r w:rsidRPr="00E30350">
        <w:rPr>
          <w:rtl/>
        </w:rPr>
        <w:t xml:space="preserve"> چاپ اول، 1413هـ، 2 /132-133.</w:t>
      </w:r>
    </w:p>
  </w:footnote>
  <w:footnote w:id="120">
    <w:p w:rsidR="00B2515B" w:rsidRPr="00E30350" w:rsidRDefault="00B2515B" w:rsidP="007A0C64">
      <w:pPr>
        <w:pStyle w:val="ab"/>
        <w:rPr>
          <w:sz w:val="26"/>
          <w:lang w:bidi="ar-SA"/>
        </w:rPr>
      </w:pPr>
      <w:r w:rsidRPr="00E30350">
        <w:rPr>
          <w:sz w:val="26"/>
          <w:rtl/>
          <w:lang w:bidi="ar-SA"/>
        </w:rPr>
        <w:footnoteRef/>
      </w:r>
      <w:r w:rsidRPr="00E30350">
        <w:rPr>
          <w:sz w:val="26"/>
          <w:rtl/>
          <w:lang w:bidi="ar-SA"/>
        </w:rPr>
        <w:t xml:space="preserve">- مفید است که در مورد آراء «ابن سینا </w:t>
      </w:r>
      <w:r w:rsidRPr="00E30350">
        <w:rPr>
          <w:rFonts w:cs="Times New Roman"/>
          <w:sz w:val="26"/>
          <w:rtl/>
          <w:lang w:bidi="ar-SA"/>
        </w:rPr>
        <w:t>–</w:t>
      </w:r>
      <w:r w:rsidRPr="00E30350">
        <w:rPr>
          <w:sz w:val="26"/>
          <w:rtl/>
          <w:lang w:bidi="ar-SA"/>
        </w:rPr>
        <w:t xml:space="preserve"> مراجعه شود به کتاب برادر مفضال ما جناب سید «مصطفى حسینی طباطبایی» به نام «نقد آراء ابن سینا در إلهیات» (برقعی)</w:t>
      </w:r>
    </w:p>
  </w:footnote>
  <w:footnote w:id="121">
    <w:p w:rsidR="00B2515B" w:rsidRPr="00E30350" w:rsidRDefault="00B2515B" w:rsidP="00913735">
      <w:pPr>
        <w:pStyle w:val="ab"/>
        <w:rPr>
          <w:spacing w:val="-4"/>
          <w:sz w:val="26"/>
          <w:rtl/>
          <w:lang w:bidi="ar-SA"/>
        </w:rPr>
      </w:pPr>
      <w:r w:rsidRPr="00E30350">
        <w:rPr>
          <w:spacing w:val="-4"/>
          <w:sz w:val="26"/>
          <w:rtl/>
          <w:lang w:bidi="ar-SA"/>
        </w:rPr>
        <w:footnoteRef/>
      </w:r>
      <w:r w:rsidRPr="00E30350">
        <w:rPr>
          <w:spacing w:val="-4"/>
          <w:sz w:val="26"/>
          <w:rtl/>
          <w:lang w:bidi="ar-SA"/>
        </w:rPr>
        <w:t xml:space="preserve">- «ای حارث همدانی هر که بمیرد چه مؤمن باشد، چه منافق مرا (به هنگام قبض روح) رو در رو می‌بیند!». </w:t>
      </w:r>
      <w:r w:rsidRPr="00E30350">
        <w:rPr>
          <w:rtl/>
          <w:lang w:bidi="ar-SA"/>
        </w:rPr>
        <w:t xml:space="preserve">مجلسی، </w:t>
      </w:r>
      <w:r w:rsidRPr="00E30350">
        <w:rPr>
          <w:b/>
          <w:bCs/>
          <w:rtl/>
          <w:lang w:bidi="ar-SA"/>
        </w:rPr>
        <w:t>بحار الأنوار</w:t>
      </w:r>
      <w:r w:rsidRPr="00E30350">
        <w:rPr>
          <w:rtl/>
          <w:lang w:bidi="ar-SA"/>
        </w:rPr>
        <w:t xml:space="preserve">، ج 6،  ص 180، به نقل از كتاب </w:t>
      </w:r>
      <w:r w:rsidRPr="00E30350">
        <w:rPr>
          <w:b/>
          <w:bCs/>
          <w:rtl/>
          <w:lang w:bidi="ar-SA"/>
        </w:rPr>
        <w:t>المجالس</w:t>
      </w:r>
      <w:r w:rsidRPr="00E30350">
        <w:rPr>
          <w:rtl/>
          <w:lang w:bidi="ar-SA"/>
        </w:rPr>
        <w:t xml:space="preserve"> شيخ مفيد.</w:t>
      </w:r>
    </w:p>
  </w:footnote>
  <w:footnote w:id="122">
    <w:p w:rsidR="00B2515B" w:rsidRPr="00E30350" w:rsidRDefault="00B2515B" w:rsidP="00070104">
      <w:pPr>
        <w:ind w:left="272" w:hanging="272"/>
        <w:jc w:val="both"/>
        <w:rPr>
          <w:rFonts w:ascii="IRLotus" w:hAnsi="IRLotus" w:cs="IRNazli"/>
          <w:sz w:val="24"/>
          <w:szCs w:val="24"/>
        </w:rPr>
      </w:pPr>
      <w:r w:rsidRPr="00E30350">
        <w:rPr>
          <w:rStyle w:val="FootnoteReference"/>
          <w:rFonts w:ascii="IRLotus" w:hAnsi="IRLotus" w:cs="IRNazli"/>
          <w:b/>
          <w:sz w:val="24"/>
          <w:szCs w:val="24"/>
          <w:vertAlign w:val="baseline"/>
          <w:rtl/>
        </w:rPr>
        <w:footnoteRef/>
      </w:r>
      <w:r w:rsidRPr="00E30350">
        <w:rPr>
          <w:rFonts w:ascii="IRLotus" w:hAnsi="IRLotus" w:cs="IRNazli"/>
          <w:b/>
          <w:sz w:val="24"/>
          <w:szCs w:val="24"/>
          <w:rtl/>
        </w:rPr>
        <w:t>-</w:t>
      </w:r>
      <w:r w:rsidRPr="00E30350">
        <w:rPr>
          <w:rFonts w:ascii="IRLotus" w:hAnsi="IRLotus" w:cs="IRNazli"/>
          <w:sz w:val="24"/>
          <w:szCs w:val="24"/>
          <w:rtl/>
        </w:rPr>
        <w:t xml:space="preserve"> مجلسی، </w:t>
      </w:r>
      <w:r w:rsidRPr="00E30350">
        <w:rPr>
          <w:rFonts w:ascii="IRLotus" w:hAnsi="IRLotus" w:cs="IRNazli"/>
          <w:b/>
          <w:bCs/>
          <w:sz w:val="24"/>
          <w:szCs w:val="24"/>
          <w:rtl/>
        </w:rPr>
        <w:t>بحار الأنوار</w:t>
      </w:r>
      <w:r w:rsidRPr="00E30350">
        <w:rPr>
          <w:rFonts w:ascii="IRLotus" w:hAnsi="IRLotus" w:cs="IRNazli"/>
          <w:sz w:val="24"/>
          <w:szCs w:val="24"/>
          <w:rtl/>
        </w:rPr>
        <w:t>، ج 47/ص 317، به نقل از كتاب إكمال الدين شيخ صدوق. (دکتر س</w:t>
      </w:r>
      <w:r w:rsidRPr="00E30350">
        <w:rPr>
          <w:rFonts w:ascii="IRLotus" w:hAnsi="IRLotus" w:cs="IRNazli" w:hint="cs"/>
          <w:sz w:val="24"/>
          <w:szCs w:val="24"/>
          <w:rtl/>
        </w:rPr>
        <w:t>عد</w:t>
      </w:r>
      <w:r w:rsidRPr="00E30350">
        <w:rPr>
          <w:rFonts w:ascii="IRLotus" w:hAnsi="IRLotus" w:cs="IRNazli"/>
          <w:sz w:val="24"/>
          <w:szCs w:val="24"/>
          <w:rtl/>
        </w:rPr>
        <w:t xml:space="preserve"> رستم)</w:t>
      </w:r>
    </w:p>
  </w:footnote>
  <w:footnote w:id="123">
    <w:p w:rsidR="00B2515B" w:rsidRPr="00E30350" w:rsidRDefault="00B2515B" w:rsidP="00070104">
      <w:pPr>
        <w:pStyle w:val="ab"/>
        <w:rPr>
          <w:sz w:val="26"/>
          <w:rtl/>
          <w:lang w:bidi="ar-SA"/>
        </w:rPr>
      </w:pPr>
      <w:r w:rsidRPr="00E30350">
        <w:rPr>
          <w:sz w:val="26"/>
          <w:rtl/>
          <w:lang w:bidi="ar-SA"/>
        </w:rPr>
        <w:footnoteRef/>
      </w:r>
      <w:r w:rsidRPr="00E30350">
        <w:rPr>
          <w:sz w:val="26"/>
          <w:rtl/>
          <w:lang w:bidi="ar-SA"/>
        </w:rPr>
        <w:t xml:space="preserve">- </w:t>
      </w:r>
      <w:r w:rsidRPr="00E30350">
        <w:rPr>
          <w:rFonts w:hint="cs"/>
          <w:sz w:val="26"/>
          <w:rtl/>
          <w:lang w:bidi="ar-SA"/>
        </w:rPr>
        <w:t>«</w:t>
      </w:r>
      <w:r w:rsidRPr="00E30350">
        <w:rPr>
          <w:sz w:val="26"/>
          <w:rtl/>
          <w:lang w:bidi="ar-SA"/>
        </w:rPr>
        <w:t xml:space="preserve">گفتار علی </w:t>
      </w:r>
      <w:r w:rsidRPr="00E30350">
        <w:rPr>
          <w:rFonts w:ascii="Abo-thar" w:hAnsi="Abo-thar" w:cs="CTraditional Arabic"/>
          <w:sz w:val="26"/>
          <w:rtl/>
          <w:lang w:bidi="ar-SA"/>
        </w:rPr>
        <w:t>÷</w:t>
      </w:r>
      <w:r w:rsidRPr="00E30350">
        <w:rPr>
          <w:sz w:val="26"/>
          <w:rtl/>
          <w:lang w:bidi="ar-SA"/>
        </w:rPr>
        <w:t xml:space="preserve"> به حارث شگفت انگیز است / و چه بسیار سخنان شگفت‌انگیزی آن حضرت دارد</w:t>
      </w:r>
      <w:r w:rsidRPr="00E30350">
        <w:rPr>
          <w:rFonts w:hint="cs"/>
          <w:sz w:val="26"/>
          <w:rtl/>
          <w:lang w:bidi="ar-SA"/>
        </w:rPr>
        <w:t>»</w:t>
      </w:r>
      <w:r w:rsidRPr="00E30350">
        <w:rPr>
          <w:sz w:val="26"/>
          <w:rtl/>
          <w:lang w:bidi="ar-SA"/>
        </w:rPr>
        <w:t>.</w:t>
      </w:r>
      <w:r w:rsidRPr="00E30350">
        <w:rPr>
          <w:rFonts w:hint="cs"/>
          <w:sz w:val="26"/>
          <w:rtl/>
          <w:lang w:bidi="ar-SA"/>
        </w:rPr>
        <w:t xml:space="preserve"> </w:t>
      </w:r>
      <w:r w:rsidRPr="00E30350">
        <w:rPr>
          <w:rFonts w:cs="mylotus"/>
          <w:rtl/>
          <w:lang w:bidi="ar-SA"/>
        </w:rPr>
        <w:t>مجلس</w:t>
      </w:r>
      <w:r w:rsidRPr="00E30350">
        <w:rPr>
          <w:rFonts w:cs="mylotus" w:hint="cs"/>
          <w:rtl/>
          <w:lang w:bidi="ar-SA"/>
        </w:rPr>
        <w:t>ی</w:t>
      </w:r>
      <w:r w:rsidRPr="00E30350">
        <w:rPr>
          <w:rFonts w:cs="mylotus"/>
          <w:rtl/>
          <w:lang w:bidi="ar-SA"/>
        </w:rPr>
        <w:t xml:space="preserve">، </w:t>
      </w:r>
      <w:r w:rsidRPr="00E30350">
        <w:rPr>
          <w:rFonts w:cs="mylotus"/>
          <w:b/>
          <w:bCs/>
          <w:rtl/>
          <w:lang w:bidi="ar-SA"/>
        </w:rPr>
        <w:t>بحار الأنوار</w:t>
      </w:r>
      <w:r w:rsidRPr="00E30350">
        <w:rPr>
          <w:rFonts w:cs="mylotus"/>
          <w:rtl/>
          <w:lang w:bidi="ar-SA"/>
        </w:rPr>
        <w:t>، ج 6،  ص 1</w:t>
      </w:r>
      <w:r w:rsidRPr="00E30350">
        <w:rPr>
          <w:rFonts w:cs="mylotus" w:hint="cs"/>
          <w:rtl/>
          <w:lang w:bidi="ar-SA"/>
        </w:rPr>
        <w:t>79</w:t>
      </w:r>
      <w:r w:rsidRPr="00E30350">
        <w:rPr>
          <w:rFonts w:cs="mylotus"/>
          <w:rtl/>
          <w:lang w:bidi="ar-SA"/>
        </w:rPr>
        <w:t xml:space="preserve">، به نقل از كتاب </w:t>
      </w:r>
      <w:r w:rsidRPr="00E30350">
        <w:rPr>
          <w:rFonts w:cs="mylotus"/>
          <w:b/>
          <w:bCs/>
          <w:rtl/>
          <w:lang w:bidi="ar-SA"/>
        </w:rPr>
        <w:t>المجالس</w:t>
      </w:r>
      <w:r w:rsidRPr="00E30350">
        <w:rPr>
          <w:rFonts w:cs="mylotus"/>
          <w:rtl/>
          <w:lang w:bidi="ar-SA"/>
        </w:rPr>
        <w:t xml:space="preserve"> شيخ مفيد.</w:t>
      </w:r>
    </w:p>
  </w:footnote>
  <w:footnote w:id="124">
    <w:p w:rsidR="00B2515B" w:rsidRPr="00E30350" w:rsidRDefault="00B2515B" w:rsidP="007A0C64">
      <w:pPr>
        <w:pStyle w:val="ab"/>
        <w:rPr>
          <w:sz w:val="26"/>
          <w:lang w:bidi="ar-SA"/>
        </w:rPr>
      </w:pPr>
      <w:r w:rsidRPr="00E30350">
        <w:rPr>
          <w:sz w:val="26"/>
          <w:rtl/>
          <w:lang w:bidi="ar-SA"/>
        </w:rPr>
        <w:footnoteRef/>
      </w:r>
      <w:r w:rsidRPr="00E30350">
        <w:rPr>
          <w:sz w:val="26"/>
          <w:rtl/>
          <w:lang w:bidi="ar-SA"/>
        </w:rPr>
        <w:t>- ر.ک. زیارت و زیارتنامه، ص56 به بعد.</w:t>
      </w:r>
    </w:p>
  </w:footnote>
  <w:footnote w:id="125">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 اوائل المقالات،</w:t>
      </w:r>
      <w:r w:rsidRPr="00E30350">
        <w:rPr>
          <w:rFonts w:hint="cs"/>
          <w:sz w:val="26"/>
          <w:rtl/>
          <w:lang w:bidi="ar-SA"/>
        </w:rPr>
        <w:t xml:space="preserve"> شيخ مفيد،</w:t>
      </w:r>
      <w:r w:rsidRPr="00E30350">
        <w:rPr>
          <w:sz w:val="26"/>
          <w:rtl/>
          <w:lang w:bidi="ar-SA"/>
        </w:rPr>
        <w:t xml:space="preserve"> چاپ تبریز، باب «</w:t>
      </w:r>
      <w:r w:rsidRPr="00E30350">
        <w:rPr>
          <w:rStyle w:val="Chara"/>
          <w:rtl/>
        </w:rPr>
        <w:t>الْقَوْل في ر</w:t>
      </w:r>
      <w:r w:rsidRPr="00E30350">
        <w:rPr>
          <w:rStyle w:val="Chara"/>
          <w:rFonts w:hint="cs"/>
          <w:rtl/>
        </w:rPr>
        <w:t>ؤية</w:t>
      </w:r>
      <w:r w:rsidRPr="00E30350">
        <w:rPr>
          <w:rStyle w:val="Chara"/>
          <w:rtl/>
        </w:rPr>
        <w:t xml:space="preserve"> الْـمُحْتَضَرین رَسُول الله وأمیر الـمؤمنینَ عِنْدَ الوَفاة</w:t>
      </w:r>
      <w:r w:rsidRPr="00E30350">
        <w:rPr>
          <w:sz w:val="26"/>
          <w:rtl/>
          <w:lang w:bidi="ar-SA"/>
        </w:rPr>
        <w:t>»، ص 47.</w:t>
      </w:r>
    </w:p>
  </w:footnote>
  <w:footnote w:id="126">
    <w:p w:rsidR="00B2515B" w:rsidRPr="00E30350" w:rsidRDefault="00B2515B" w:rsidP="00C17D30">
      <w:pPr>
        <w:pStyle w:val="FootnoteText"/>
        <w:bidi/>
        <w:ind w:left="255" w:hanging="255"/>
        <w:jc w:val="both"/>
        <w:rPr>
          <w:rFonts w:ascii="IRLotus" w:hAnsi="IRLotus"/>
          <w:rtl/>
        </w:rPr>
      </w:pPr>
      <w:r w:rsidRPr="00E30350">
        <w:rPr>
          <w:rStyle w:val="FootnoteReference"/>
          <w:rFonts w:ascii="IRLotus" w:eastAsia="SimSun" w:hAnsi="IRLotus"/>
          <w:vertAlign w:val="baseline"/>
        </w:rPr>
        <w:footnoteRef/>
      </w:r>
      <w:r w:rsidRPr="00E30350">
        <w:rPr>
          <w:rFonts w:ascii="IRLotus" w:hAnsi="IRLotus"/>
          <w:rtl/>
        </w:rPr>
        <w:t xml:space="preserve">- </w:t>
      </w:r>
      <w:r w:rsidRPr="00E30350">
        <w:rPr>
          <w:rFonts w:cs="mylotus"/>
          <w:szCs w:val="23"/>
          <w:rtl/>
        </w:rPr>
        <w:t xml:space="preserve">بحار الأنوار، ج 54/ص 234. و در مصادر اهل سنت؛ صحیح بخاری، حديث (3019)  با لفظ: </w:t>
      </w:r>
      <w:r w:rsidRPr="00E30350">
        <w:rPr>
          <w:rFonts w:cs="KFGQPC Uthman Taha Naskh"/>
          <w:szCs w:val="23"/>
          <w:rtl/>
        </w:rPr>
        <w:t>«</w:t>
      </w:r>
      <w:r w:rsidRPr="00E30350">
        <w:rPr>
          <w:rFonts w:cs="KFGQPC Uthman Taha Naskh"/>
          <w:b/>
          <w:bCs/>
          <w:szCs w:val="23"/>
          <w:rtl/>
        </w:rPr>
        <w:t>كَانَ اللهُ وَلَمْ يَكُنْ شَيءٌ غَيْرُهُ</w:t>
      </w:r>
      <w:r w:rsidRPr="00E30350">
        <w:rPr>
          <w:rFonts w:cs="KFGQPC Uthman Taha Naskh"/>
          <w:szCs w:val="23"/>
          <w:rtl/>
        </w:rPr>
        <w:t>، وَكَانَ عَرْشُهُ عَلَى المَاءِ، وَكَتَبَ فِي الذِّكْرِ كُلَّ شَيءٍ، وَخَلَقَ السَّمَوَاتِ وَالأَرْضَ».</w:t>
      </w:r>
      <w:r w:rsidRPr="00E30350">
        <w:rPr>
          <w:rFonts w:cs="mylotus"/>
          <w:szCs w:val="23"/>
          <w:rtl/>
        </w:rPr>
        <w:t xml:space="preserve"> و در صحیح ابن حبان (ج14/ص11) با لفظ: </w:t>
      </w:r>
      <w:r w:rsidRPr="00E30350">
        <w:rPr>
          <w:rFonts w:cs="KFGQPC Uthman Taha Naskh"/>
          <w:szCs w:val="23"/>
          <w:rtl/>
        </w:rPr>
        <w:t>«</w:t>
      </w:r>
      <w:r w:rsidRPr="00E30350">
        <w:rPr>
          <w:rFonts w:cs="KFGQPC Uthman Taha Naskh"/>
          <w:b/>
          <w:bCs/>
          <w:szCs w:val="23"/>
          <w:rtl/>
        </w:rPr>
        <w:t>كان اللهُ ولم يكن شيءٌ قبله</w:t>
      </w:r>
      <w:r w:rsidRPr="00E30350">
        <w:rPr>
          <w:rFonts w:cs="KFGQPC Uthman Taha Naskh"/>
          <w:szCs w:val="23"/>
          <w:rtl/>
        </w:rPr>
        <w:t>، وكان عرشه على الماء».</w:t>
      </w:r>
      <w:r w:rsidRPr="00E30350">
        <w:rPr>
          <w:rFonts w:ascii="IRLotus" w:hAnsi="IRLotus"/>
          <w:rtl/>
        </w:rPr>
        <w:t xml:space="preserve">  (مُصحح)</w:t>
      </w:r>
    </w:p>
  </w:footnote>
  <w:footnote w:id="127">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w:t>
      </w:r>
      <w:r w:rsidRPr="00E30350">
        <w:rPr>
          <w:rFonts w:hint="cs"/>
          <w:sz w:val="26"/>
          <w:rtl/>
          <w:lang w:bidi="ar-SA"/>
        </w:rPr>
        <w:t xml:space="preserve"> </w:t>
      </w:r>
      <w:r w:rsidRPr="00E30350">
        <w:rPr>
          <w:sz w:val="26"/>
          <w:rtl/>
          <w:lang w:bidi="ar-SA"/>
        </w:rPr>
        <w:t>اصول کافی، باب 24، حدیث 4.  اگر این حدیث را قبول ندارید، لا جرم باید نظایر آن نیز نپذیرید و به آنها استناد نکنید. (برقعی)</w:t>
      </w:r>
    </w:p>
  </w:footnote>
  <w:footnote w:id="128">
    <w:p w:rsidR="00B2515B" w:rsidRPr="00E30350" w:rsidRDefault="00B2515B" w:rsidP="001951DD">
      <w:pPr>
        <w:pStyle w:val="FootnoteText"/>
        <w:bidi/>
        <w:ind w:left="272" w:hanging="272"/>
        <w:jc w:val="both"/>
        <w:rPr>
          <w:rtl/>
        </w:rPr>
      </w:pPr>
      <w:r w:rsidRPr="00E30350">
        <w:rPr>
          <w:rStyle w:val="FootnoteReference"/>
          <w:rFonts w:eastAsia="SimSun"/>
          <w:vertAlign w:val="baseline"/>
        </w:rPr>
        <w:footnoteRef/>
      </w:r>
      <w:r w:rsidRPr="00E30350">
        <w:rPr>
          <w:rtl/>
        </w:rPr>
        <w:t xml:space="preserve">- در أمالي الصدوق، ص 212-213 و غیره </w:t>
      </w:r>
      <w:r w:rsidRPr="00E30350">
        <w:rPr>
          <w:rFonts w:hint="cs"/>
          <w:rtl/>
          <w:lang w:bidi="fa-IR"/>
        </w:rPr>
        <w:t>روایت شده است</w:t>
      </w:r>
      <w:r w:rsidRPr="00E30350">
        <w:rPr>
          <w:rtl/>
        </w:rPr>
        <w:t>: «علی بن یقطین گوید: هارون در ادامه تلاشهایش برای تضعیف موقعیت اجتماعی حضرت ابو الحسن موسى بن جعفر و تحقیر وی در دید مردم، مردی را به همکاری دعوت نمود که از تردستی و جادوگری نیز بهره‌ای داشت و قرار شد او در مجلسی حضرت را خجلت زده سازد</w:t>
      </w:r>
      <w:r w:rsidRPr="00E30350">
        <w:t xml:space="preserve"> </w:t>
      </w:r>
      <w:r w:rsidRPr="00E30350">
        <w:rPr>
          <w:rtl/>
        </w:rPr>
        <w:t xml:space="preserve"> روز موعود فرا رسید و آن حضرت را احضار کردند، مجلسی معظم بود و با شکوه. هنگام پذیرائی همه بر سر سفره قرار گرفتند. آن مرد در مقداری از نانها نیرنگی خاصی بکار برده بود، آن نانها را مقابل حضرت گذاشتند. همین که خادم ابوالحسن [موسی بن جعفر] </w:t>
      </w:r>
      <w:r w:rsidRPr="00E30350">
        <w:rPr>
          <w:rFonts w:cs="CTraditional Arabic"/>
          <w:rtl/>
        </w:rPr>
        <w:t>÷</w:t>
      </w:r>
      <w:r w:rsidRPr="00E30350">
        <w:rPr>
          <w:rtl/>
        </w:rPr>
        <w:t xml:space="preserve"> خواست نانی را بردارد آن نان مقداری عقب تر پرید و هر نان نزدیکِ دست را که میخواست بردارد همین صحنه تکرار می‌شد و هر بار شلیک خنده هارون فضا را پر می‌کرد و همه نگاه‌ها متوجه حضرت و هارون و آن مرد مکّار شده بود و مجلس عجیبی بود. لحظه‌ای بعد امام سربلند کردند و به تصویر شیری که روی پرده ای نقش بسته بود نگاه نمودند و محکم و رسا فرمودند: يا أسد الله! خذ عدو الله! (ای شیر خدا، بگیر دشمن خدا را.) فوراً شیر عظیمی از پرده بیرون جست و آن مرد مکّار را درید. هارون و ندیمان از ترس بی هوش شدند و مجلس بهم ریخت</w:t>
      </w:r>
      <w:r w:rsidRPr="00E30350">
        <w:t>.</w:t>
      </w:r>
      <w:r w:rsidRPr="00E30350">
        <w:rPr>
          <w:rtl/>
        </w:rPr>
        <w:t xml:space="preserve"> وقتی هارون به هوش آمد و حالت عادی خود را باز یافت از آن حضرت درخواست نمود که: به حق من بر تو از تصویر شیر بخواه آن مرد را بازگرداند. حضرت فرمود: اگر عصای موسی که سحر ساحران را بلعید بود باز میگرداند او هم بازگردانده میشد....». (مُصحح)</w:t>
      </w:r>
    </w:p>
  </w:footnote>
  <w:footnote w:id="129">
    <w:p w:rsidR="00B2515B" w:rsidRPr="00E30350" w:rsidRDefault="00B2515B" w:rsidP="007A0C64">
      <w:pPr>
        <w:pStyle w:val="ab"/>
        <w:rPr>
          <w:spacing w:val="-4"/>
          <w:sz w:val="26"/>
          <w:rtl/>
          <w:lang w:bidi="ar-SA"/>
        </w:rPr>
      </w:pPr>
      <w:r w:rsidRPr="00E30350">
        <w:rPr>
          <w:spacing w:val="-4"/>
          <w:sz w:val="26"/>
          <w:rtl/>
          <w:lang w:bidi="ar-SA"/>
        </w:rPr>
        <w:footnoteRef/>
      </w:r>
      <w:r w:rsidRPr="00E30350">
        <w:rPr>
          <w:spacing w:val="-4"/>
          <w:sz w:val="26"/>
          <w:rtl/>
          <w:lang w:bidi="ar-SA"/>
        </w:rPr>
        <w:t>- البتّه واضح است که اعتقاد به روحانی بودن معراجِ حضرت ختمی مرتبت در معرض اشکالات فوق نیست.</w:t>
      </w:r>
    </w:p>
  </w:footnote>
  <w:footnote w:id="130">
    <w:p w:rsidR="00B2515B" w:rsidRPr="00E30350" w:rsidRDefault="00B2515B" w:rsidP="007A0C64">
      <w:pPr>
        <w:pStyle w:val="ab"/>
        <w:rPr>
          <w:sz w:val="26"/>
          <w:lang w:bidi="ar-SA"/>
        </w:rPr>
      </w:pPr>
      <w:r w:rsidRPr="00E30350">
        <w:rPr>
          <w:sz w:val="26"/>
          <w:rtl/>
          <w:lang w:bidi="ar-SA"/>
        </w:rPr>
        <w:footnoteRef/>
      </w:r>
      <w:r w:rsidRPr="00E30350">
        <w:rPr>
          <w:sz w:val="26"/>
          <w:rtl/>
          <w:lang w:bidi="ar-SA"/>
        </w:rPr>
        <w:t>-اصول کافی، باب 179، حدیث7.</w:t>
      </w:r>
    </w:p>
  </w:footnote>
  <w:footnote w:id="131">
    <w:p w:rsidR="00B2515B" w:rsidRPr="00E30350" w:rsidRDefault="00B2515B" w:rsidP="007A0C64">
      <w:pPr>
        <w:pStyle w:val="ab"/>
        <w:rPr>
          <w:rtl/>
          <w:lang w:bidi="ar-SA"/>
        </w:rPr>
      </w:pPr>
      <w:r w:rsidRPr="00E30350">
        <w:rPr>
          <w:rtl/>
          <w:lang w:bidi="ar-SA"/>
        </w:rPr>
        <w:footnoteRef/>
      </w:r>
      <w:r w:rsidRPr="00E30350">
        <w:rPr>
          <w:rtl/>
          <w:lang w:bidi="ar-SA"/>
        </w:rPr>
        <w:t>- «ولىّ شما، تنها خدا و پيامبر اوست و كسانى كه ايمان آورده‌اند».</w:t>
      </w:r>
    </w:p>
  </w:footnote>
  <w:footnote w:id="132">
    <w:p w:rsidR="00B2515B" w:rsidRPr="00E30350" w:rsidRDefault="00B2515B" w:rsidP="00D55748">
      <w:pPr>
        <w:pStyle w:val="FootnoteText"/>
        <w:widowControl w:val="0"/>
        <w:bidi/>
        <w:ind w:left="272" w:hanging="272"/>
        <w:jc w:val="both"/>
        <w:rPr>
          <w:rtl/>
          <w:lang w:bidi="fa-IR"/>
        </w:rPr>
      </w:pPr>
      <w:r w:rsidRPr="00E30350">
        <w:rPr>
          <w:rStyle w:val="FootnoteReference"/>
          <w:vertAlign w:val="baseline"/>
          <w:rtl/>
        </w:rPr>
        <w:footnoteRef/>
      </w:r>
      <w:r w:rsidRPr="00E30350">
        <w:rPr>
          <w:rtl/>
        </w:rPr>
        <w:t>- اسم كامل كتاب: «</w:t>
      </w:r>
      <w:r w:rsidRPr="00E30350">
        <w:rPr>
          <w:b/>
          <w:bCs/>
          <w:rtl/>
        </w:rPr>
        <w:t>مدينة معاجز الأئمة الإثني عشر</w:t>
      </w:r>
      <w:r w:rsidRPr="00E30350">
        <w:rPr>
          <w:rtl/>
        </w:rPr>
        <w:t xml:space="preserve"> </w:t>
      </w:r>
      <w:r w:rsidRPr="00E30350">
        <w:rPr>
          <w:b/>
          <w:bCs/>
          <w:rtl/>
        </w:rPr>
        <w:t>ودلائل الحُجَج على البَشَر</w:t>
      </w:r>
      <w:r w:rsidRPr="00E30350">
        <w:rPr>
          <w:rtl/>
        </w:rPr>
        <w:t xml:space="preserve">» تأليف سيد هاشم بن سليمان الكتكتاني البَحراني (وفات 1107هـ)، چاپ سال 1413هـ  در قم، در 8 مجلد!! ايشان مؤلف تفسير: «البرهان في تفسير القرآن» </w:t>
      </w:r>
      <w:r w:rsidRPr="00E30350">
        <w:rPr>
          <w:rtl/>
          <w:lang w:bidi="fa-IR"/>
        </w:rPr>
        <w:t>نیز می‌باشد</w:t>
      </w:r>
      <w:r w:rsidRPr="00E30350">
        <w:rPr>
          <w:rtl/>
        </w:rPr>
        <w:t>.</w:t>
      </w:r>
      <w:r w:rsidRPr="00E30350">
        <w:rPr>
          <w:rtl/>
          <w:lang w:bidi="ar-SY"/>
        </w:rPr>
        <w:t xml:space="preserve"> (دكتر سعد </w:t>
      </w:r>
      <w:r w:rsidRPr="00E30350">
        <w:rPr>
          <w:rtl/>
          <w:lang w:bidi="fa-IR"/>
        </w:rPr>
        <w:t>رستم)</w:t>
      </w:r>
    </w:p>
  </w:footnote>
  <w:footnote w:id="133">
    <w:p w:rsidR="00B2515B" w:rsidRPr="00E30350" w:rsidRDefault="00B2515B" w:rsidP="00D55748">
      <w:pPr>
        <w:pStyle w:val="FootnoteText"/>
        <w:widowControl w:val="0"/>
        <w:bidi/>
        <w:ind w:left="272" w:hanging="272"/>
        <w:jc w:val="both"/>
        <w:rPr>
          <w:rtl/>
        </w:rPr>
      </w:pPr>
      <w:r w:rsidRPr="00E30350">
        <w:rPr>
          <w:rStyle w:val="FootnoteReference"/>
          <w:vertAlign w:val="baseline"/>
          <w:rtl/>
        </w:rPr>
        <w:footnoteRef/>
      </w:r>
      <w:r w:rsidRPr="00E30350">
        <w:rPr>
          <w:rtl/>
        </w:rPr>
        <w:t>- اسم كامل كتاب: «</w:t>
      </w:r>
      <w:r w:rsidRPr="00E30350">
        <w:rPr>
          <w:b/>
          <w:bCs/>
          <w:rtl/>
        </w:rPr>
        <w:t>إثبات الهداة بالنصوص والمعجزات</w:t>
      </w:r>
      <w:r w:rsidRPr="00E30350">
        <w:rPr>
          <w:rtl/>
        </w:rPr>
        <w:t xml:space="preserve">» تأليف شيخ محدِّث محمد بن الحسن الحُرّالعامِلي (وفات 1104هـ)، </w:t>
      </w:r>
      <w:r w:rsidRPr="00E30350">
        <w:rPr>
          <w:rtl/>
          <w:lang w:bidi="fa-IR"/>
        </w:rPr>
        <w:t>در آن بیش از بیست هزار حدیث موجود می‌باشد.</w:t>
      </w:r>
      <w:r w:rsidRPr="00E30350">
        <w:rPr>
          <w:rtl/>
        </w:rPr>
        <w:t xml:space="preserve"> </w:t>
      </w:r>
      <w:r w:rsidRPr="00E30350">
        <w:rPr>
          <w:rtl/>
          <w:lang w:bidi="ar-SY"/>
        </w:rPr>
        <w:t xml:space="preserve">(دكتر سعد </w:t>
      </w:r>
      <w:r w:rsidRPr="00E30350">
        <w:rPr>
          <w:rtl/>
          <w:lang w:bidi="fa-IR"/>
        </w:rPr>
        <w:t>رستم)</w:t>
      </w:r>
    </w:p>
  </w:footnote>
  <w:footnote w:id="134">
    <w:p w:rsidR="00B2515B" w:rsidRPr="00E30350" w:rsidRDefault="00B2515B" w:rsidP="008E0D3E">
      <w:pPr>
        <w:pStyle w:val="FootnoteText"/>
        <w:bidi/>
        <w:ind w:left="272" w:hanging="272"/>
        <w:jc w:val="both"/>
        <w:rPr>
          <w:rtl/>
          <w:lang w:bidi="fa-IR"/>
        </w:rPr>
      </w:pPr>
      <w:r w:rsidRPr="00E30350">
        <w:rPr>
          <w:rStyle w:val="FootnoteReference"/>
          <w:rFonts w:eastAsia="SimSun"/>
          <w:vertAlign w:val="baseline"/>
        </w:rPr>
        <w:footnoteRef/>
      </w:r>
      <w:r w:rsidRPr="00E30350">
        <w:rPr>
          <w:rtl/>
        </w:rPr>
        <w:t xml:space="preserve">- اشاره به دعای است که سید طاوس در کتاب «جمال الأسبوع» آن را اختراع نموده است، و از جمله عبارات آن: </w:t>
      </w:r>
      <w:r w:rsidRPr="00E30350">
        <w:rPr>
          <w:rFonts w:ascii="mylotus" w:hAnsi="mylotus" w:cs="mylotus"/>
          <w:rtl/>
        </w:rPr>
        <w:t>«</w:t>
      </w:r>
      <w:r w:rsidRPr="00E30350">
        <w:rPr>
          <w:rFonts w:ascii="mylotus" w:hAnsi="mylotus" w:cs="mylotus"/>
          <w:b/>
          <w:bCs/>
          <w:rtl/>
        </w:rPr>
        <w:t>يَا مُحَمَّدُ يَا عَلِيُّ يَا عَلِيُّ يَا مُحَمَّدُ اكْفِيَانِي فَإِنَّكُمَا كَافِيَانِي يَا مُحَمَّدُ يَا عَلِيُّ يَا عَلِيُّ يَا مُحَمَّدُ انْصُرَانِي فَإِنَّكُمَا نَاصِرَانِي يَا مُحَمَّدُ يَا عَلِيُّ يَا عَلِيُّ يَا مُحَمَّدُ احْفَظَانِي فَإِنَّكُمَا حَافِظَانِي</w:t>
      </w:r>
      <w:r w:rsidRPr="00E30350">
        <w:rPr>
          <w:rFonts w:ascii="mylotus" w:hAnsi="mylotus" w:cs="mylotus"/>
          <w:rtl/>
        </w:rPr>
        <w:t>‏</w:t>
      </w:r>
      <w:r w:rsidRPr="00E30350">
        <w:rPr>
          <w:rtl/>
        </w:rPr>
        <w:t>...». نگا: وسائل الشيعة، ج8/ص 185.</w:t>
      </w:r>
      <w:r w:rsidRPr="00E30350">
        <w:rPr>
          <w:rFonts w:hint="cs"/>
          <w:rtl/>
        </w:rPr>
        <w:t xml:space="preserve"> (</w:t>
      </w:r>
      <w:r w:rsidRPr="00E30350">
        <w:rPr>
          <w:rFonts w:hint="cs"/>
          <w:rtl/>
          <w:lang w:bidi="fa-IR"/>
        </w:rPr>
        <w:t>دکتر سعد رستم)</w:t>
      </w:r>
    </w:p>
  </w:footnote>
  <w:footnote w:id="135">
    <w:p w:rsidR="00B2515B" w:rsidRPr="00E30350" w:rsidRDefault="00B2515B" w:rsidP="007A0C64">
      <w:pPr>
        <w:pStyle w:val="ab"/>
        <w:rPr>
          <w:rtl/>
          <w:lang w:bidi="ar-SA"/>
        </w:rPr>
      </w:pPr>
      <w:r w:rsidRPr="00E30350">
        <w:rPr>
          <w:sz w:val="26"/>
          <w:rtl/>
          <w:lang w:bidi="ar-SA"/>
        </w:rPr>
        <w:footnoteRef/>
      </w:r>
      <w:r w:rsidRPr="00E30350">
        <w:rPr>
          <w:sz w:val="26"/>
          <w:rtl/>
          <w:lang w:bidi="ar-SA"/>
        </w:rPr>
        <w:t xml:space="preserve">- خدای متعال به پیامبرش فرموده: </w:t>
      </w:r>
      <w:r w:rsidRPr="00E30350">
        <w:rPr>
          <w:rFonts w:ascii="KFGQPC Uthman Taha Naskh" w:cs="Traditional Arabic"/>
          <w:sz w:val="18"/>
          <w:szCs w:val="28"/>
          <w:rtl/>
          <w:lang w:bidi="ar-SA"/>
        </w:rPr>
        <w:t>﴿</w:t>
      </w:r>
      <w:r w:rsidRPr="00E30350">
        <w:rPr>
          <w:rFonts w:cs="KFGQPC Uthmanic Script HAFS"/>
          <w:rtl/>
          <w:lang w:bidi="ar-SA"/>
        </w:rPr>
        <w:t>إِنَّكَ مَيِّت</w:t>
      </w:r>
      <w:r w:rsidRPr="00E30350">
        <w:rPr>
          <w:rFonts w:ascii="Times New Roman" w:hAnsi="Times New Roman" w:cs="KFGQPC Uthmanic Script HAFS"/>
          <w:rtl/>
          <w:lang w:bidi="ar-SA"/>
        </w:rPr>
        <w:t>ٞ</w:t>
      </w:r>
      <w:r w:rsidRPr="00E30350">
        <w:rPr>
          <w:rFonts w:cs="KFGQPC Uthmanic Script HAFS"/>
          <w:rtl/>
          <w:lang w:bidi="ar-SA"/>
        </w:rPr>
        <w:t xml:space="preserve"> وَإِنَّهُم مَّيِّتُونَ ٣٠</w:t>
      </w:r>
      <w:r w:rsidRPr="00E30350">
        <w:rPr>
          <w:rFonts w:ascii="KFGQPC Uthman Taha Naskh" w:cs="Traditional Arabic"/>
          <w:sz w:val="18"/>
          <w:szCs w:val="18"/>
          <w:rtl/>
          <w:lang w:bidi="ar-SA"/>
        </w:rPr>
        <w:t>﴾</w:t>
      </w:r>
      <w:r w:rsidRPr="00E30350">
        <w:rPr>
          <w:rFonts w:ascii="KFGQPC Uthman Taha Naskh" w:cs="Traditional Arabic"/>
          <w:sz w:val="18"/>
          <w:szCs w:val="28"/>
          <w:rtl/>
          <w:lang w:bidi="ar-SA"/>
        </w:rPr>
        <w:t xml:space="preserve"> </w:t>
      </w:r>
      <w:r w:rsidRPr="00E30350">
        <w:rPr>
          <w:rtl/>
          <w:lang w:bidi="ar-SA"/>
        </w:rPr>
        <w:t xml:space="preserve">[الزمر:٣٠]. «همانا تو می‌میری و آنان نیز خواهند مرد». </w:t>
      </w:r>
    </w:p>
  </w:footnote>
  <w:footnote w:id="136">
    <w:p w:rsidR="00B2515B" w:rsidRPr="00E30350" w:rsidRDefault="00B2515B" w:rsidP="007A0C64">
      <w:pPr>
        <w:pStyle w:val="ab"/>
        <w:widowControl w:val="0"/>
        <w:rPr>
          <w:sz w:val="26"/>
          <w:rtl/>
          <w:lang w:bidi="ar-SA"/>
        </w:rPr>
      </w:pPr>
      <w:r w:rsidRPr="00E30350">
        <w:rPr>
          <w:sz w:val="26"/>
          <w:rtl/>
          <w:lang w:bidi="ar-SA"/>
        </w:rPr>
        <w:footnoteRef/>
      </w:r>
      <w:r w:rsidRPr="00E30350">
        <w:rPr>
          <w:sz w:val="26"/>
          <w:rtl/>
          <w:lang w:bidi="ar-SA"/>
        </w:rPr>
        <w:t>- معجزۀ بیرون آوردن انگور و موز از ستون مسجد را در «مدینة المعاجز» از کتاب (الإمامة) محمّد بن جریر طبری امامی آورده است که آن را «ابو محمّد عبد الله بن محمّد البلوی» از «عمارة بن زید» نقل کرده است.</w:t>
      </w:r>
    </w:p>
    <w:p w:rsidR="00B2515B" w:rsidRPr="00E30350" w:rsidRDefault="00B2515B" w:rsidP="007A0C64">
      <w:pPr>
        <w:pStyle w:val="ab"/>
        <w:widowControl w:val="0"/>
        <w:ind w:firstLine="0"/>
        <w:rPr>
          <w:sz w:val="26"/>
          <w:rtl/>
          <w:lang w:bidi="ar-SA"/>
        </w:rPr>
      </w:pPr>
      <w:r w:rsidRPr="00E30350">
        <w:rPr>
          <w:sz w:val="26"/>
          <w:rtl/>
          <w:lang w:bidi="ar-SA"/>
        </w:rPr>
        <w:t>رجال نجاشی عبد الله بن محمّد البلوی را چنین معرّفی می‌کند: «</w:t>
      </w:r>
      <w:r w:rsidRPr="00E30350">
        <w:rPr>
          <w:rStyle w:val="Chara"/>
          <w:rtl/>
        </w:rPr>
        <w:t>البلوی رجل ضعیف مطعون علیه» و ابن الغضائری</w:t>
      </w:r>
      <w:r w:rsidRPr="00E30350">
        <w:rPr>
          <w:sz w:val="26"/>
          <w:rtl/>
          <w:lang w:bidi="ar-SA"/>
        </w:rPr>
        <w:t xml:space="preserve"> دربارۀ او فرموده است:</w:t>
      </w:r>
      <w:r w:rsidRPr="00E30350">
        <w:rPr>
          <w:rStyle w:val="Chara"/>
          <w:rtl/>
        </w:rPr>
        <w:t xml:space="preserve"> «عبد الله بن محمّد البلوي أبو محمّد الـمصری کذّاب وضّاع للحدیث لا یلتفت إلى حدیثه ولا یعبأ به</w:t>
      </w:r>
      <w:r w:rsidRPr="00E30350">
        <w:rPr>
          <w:sz w:val="26"/>
          <w:rtl/>
          <w:lang w:bidi="ar-SA"/>
        </w:rPr>
        <w:t>» یعنی عبد الله بن محمّد البلوی بسیار دروغگو و بسیار حدیث ساز بوده است که به حدیث او اعتناء نشده و به او اهمّیتی داده نمی شود.</w:t>
      </w:r>
    </w:p>
    <w:p w:rsidR="00B2515B" w:rsidRPr="00E30350" w:rsidRDefault="00B2515B" w:rsidP="007A0C64">
      <w:pPr>
        <w:pStyle w:val="ab"/>
        <w:widowControl w:val="0"/>
        <w:ind w:firstLine="0"/>
        <w:rPr>
          <w:sz w:val="26"/>
          <w:rtl/>
          <w:lang w:bidi="ar-SA"/>
        </w:rPr>
      </w:pPr>
      <w:r w:rsidRPr="00E30350">
        <w:rPr>
          <w:sz w:val="26"/>
          <w:rtl/>
          <w:lang w:bidi="ar-SA"/>
        </w:rPr>
        <w:t>و علامۀ حلّی نیز او را در «خلاصه» قدح فرموده است وابن داود نیز او را جزو مجروحین و مقدوحین شمرده است. از او سؤال شد که این «عمارة بن زید» که تو از او روایت می‌کند کیست؟ در جواب گفت: «ر</w:t>
      </w:r>
      <w:r w:rsidRPr="00E30350">
        <w:rPr>
          <w:rStyle w:val="Chara"/>
          <w:rtl/>
        </w:rPr>
        <w:t>جلٌ نزلَ من السماء فحدَّثنی ثم عَرَجَ</w:t>
      </w:r>
      <w:r w:rsidRPr="00E30350">
        <w:rPr>
          <w:sz w:val="26"/>
          <w:rtl/>
          <w:lang w:bidi="ar-SA"/>
        </w:rPr>
        <w:t>!!» او مردی است که از آسمان نازل شده و مرا حدیث گفت آنگاه عروج نمود!.</w:t>
      </w:r>
    </w:p>
    <w:p w:rsidR="00B2515B" w:rsidRPr="00E30350" w:rsidRDefault="00B2515B" w:rsidP="007A0C64">
      <w:pPr>
        <w:pStyle w:val="ab"/>
        <w:ind w:firstLine="0"/>
        <w:rPr>
          <w:sz w:val="26"/>
          <w:rtl/>
          <w:lang w:bidi="ar-SA"/>
        </w:rPr>
      </w:pPr>
      <w:r w:rsidRPr="00E30350">
        <w:rPr>
          <w:sz w:val="26"/>
          <w:rtl/>
          <w:lang w:bidi="ar-SA"/>
        </w:rPr>
        <w:t>و امّا «عمارة بن زید»که این معجزه‌ها را روایت کرده است بنابر اتَفاق تمام ائمّۀ علم رجال اسمی بی‌مُسَمّى است! و چنین کسی اصلاً  در عالم وجود نداشته است!.</w:t>
      </w:r>
    </w:p>
    <w:p w:rsidR="00B2515B" w:rsidRPr="00E30350" w:rsidRDefault="00B2515B" w:rsidP="007A0C64">
      <w:pPr>
        <w:pStyle w:val="ab"/>
        <w:ind w:firstLine="0"/>
        <w:rPr>
          <w:spacing w:val="-4"/>
          <w:sz w:val="26"/>
          <w:rtl/>
          <w:lang w:bidi="ar-SA"/>
        </w:rPr>
      </w:pPr>
      <w:r w:rsidRPr="00E30350">
        <w:rPr>
          <w:spacing w:val="-4"/>
          <w:sz w:val="26"/>
          <w:rtl/>
          <w:lang w:bidi="ar-SA"/>
        </w:rPr>
        <w:t>ابن الغضائری در بارۀ او فرموده است: «</w:t>
      </w:r>
      <w:r w:rsidRPr="00E30350">
        <w:rPr>
          <w:rStyle w:val="Chara"/>
          <w:spacing w:val="-4"/>
          <w:rtl/>
        </w:rPr>
        <w:t>إنه اسمٌ لیس تحته أحدٌ، وکلُّ ما یرویه کذبٌ والکذبُ بینٌ في وَجْهِ حَدِیثِهِ</w:t>
      </w:r>
      <w:r w:rsidRPr="00E30350">
        <w:rPr>
          <w:spacing w:val="-4"/>
          <w:sz w:val="26"/>
          <w:rtl/>
          <w:lang w:bidi="ar-SA"/>
        </w:rPr>
        <w:t>» هرچه از او روایت</w:t>
      </w:r>
      <w:r w:rsidRPr="00E30350">
        <w:rPr>
          <w:color w:val="FF0000"/>
          <w:spacing w:val="-4"/>
          <w:sz w:val="26"/>
          <w:rtl/>
          <w:lang w:bidi="ar-SA"/>
        </w:rPr>
        <w:t xml:space="preserve"> </w:t>
      </w:r>
      <w:r w:rsidRPr="00E30350">
        <w:rPr>
          <w:spacing w:val="-4"/>
          <w:sz w:val="26"/>
          <w:rtl/>
          <w:lang w:bidi="ar-SA"/>
        </w:rPr>
        <w:t>شود دروغ محض است و دروغ از سر و روی حدیثش روشن و آشکار است!.</w:t>
      </w:r>
    </w:p>
    <w:p w:rsidR="00B2515B" w:rsidRPr="00E30350" w:rsidRDefault="00B2515B" w:rsidP="007A0C64">
      <w:pPr>
        <w:pStyle w:val="ab"/>
        <w:ind w:firstLine="0"/>
        <w:rPr>
          <w:sz w:val="26"/>
          <w:lang w:bidi="ar-SA"/>
        </w:rPr>
      </w:pPr>
      <w:r w:rsidRPr="00E30350">
        <w:rPr>
          <w:sz w:val="26"/>
          <w:rtl/>
          <w:lang w:bidi="ar-SA"/>
        </w:rPr>
        <w:t xml:space="preserve">آری اینان‌ اند که این همه معجزات از ائمّه </w:t>
      </w:r>
      <w:r w:rsidRPr="00E30350">
        <w:rPr>
          <w:rFonts w:cs="CTraditional Arabic"/>
          <w:sz w:val="26"/>
          <w:rtl/>
          <w:lang w:bidi="ar-SA"/>
        </w:rPr>
        <w:t>†</w:t>
      </w:r>
      <w:r w:rsidRPr="00E30350">
        <w:rPr>
          <w:sz w:val="26"/>
          <w:rtl/>
          <w:lang w:bidi="ar-SA"/>
        </w:rPr>
        <w:t xml:space="preserve"> روایت کرده و این همه سند و مدرک در متصرّف بودن اولیای خدا در اختیار این آیات عظام (!!) گذاشته‌اند!.</w:t>
      </w:r>
    </w:p>
  </w:footnote>
  <w:footnote w:id="137">
    <w:p w:rsidR="00B2515B" w:rsidRPr="00E30350" w:rsidRDefault="00B2515B" w:rsidP="007A0C64">
      <w:pPr>
        <w:pStyle w:val="ab"/>
        <w:rPr>
          <w:sz w:val="26"/>
          <w:lang w:bidi="ar-SA"/>
        </w:rPr>
      </w:pPr>
      <w:r w:rsidRPr="00E30350">
        <w:rPr>
          <w:sz w:val="26"/>
          <w:rtl/>
          <w:lang w:bidi="ar-SA"/>
        </w:rPr>
        <w:footnoteRef/>
      </w:r>
      <w:r w:rsidRPr="00E30350">
        <w:rPr>
          <w:sz w:val="26"/>
          <w:rtl/>
          <w:lang w:bidi="ar-SA"/>
        </w:rPr>
        <w:t>-«مدینة المعاجز» آن را از کتاب پر از شرک و خرافات شیخ رجب بُرسی غالی آورده است!.</w:t>
      </w:r>
    </w:p>
  </w:footnote>
  <w:footnote w:id="138">
    <w:p w:rsidR="00B2515B" w:rsidRPr="00E30350" w:rsidRDefault="00B2515B" w:rsidP="007A0C64">
      <w:pPr>
        <w:pStyle w:val="ab"/>
        <w:rPr>
          <w:sz w:val="26"/>
          <w:lang w:bidi="ar-SA"/>
        </w:rPr>
      </w:pPr>
      <w:r w:rsidRPr="00E30350">
        <w:rPr>
          <w:sz w:val="26"/>
          <w:rtl/>
          <w:lang w:bidi="ar-SA"/>
        </w:rPr>
        <w:footnoteRef/>
      </w:r>
      <w:r w:rsidRPr="00E30350">
        <w:rPr>
          <w:sz w:val="26"/>
          <w:rtl/>
          <w:lang w:bidi="ar-SA"/>
        </w:rPr>
        <w:t>- معجزۀ طشت پر از غساله که در و یاقوت شده است سید هاشم بحرانی در «مدینة المعاجز» ص 302 به نقل شفاهی از شیخ فخر الدین نجفی آورده است که او گفته است روایت شده که مردی مؤمن از اکابر بلخ چنین و چنان گفته است! یعنی این یکی از نقل‌های شیرین خوابی و خیالی بوده است که هیچ مسؤولی ندارد!!.</w:t>
      </w:r>
    </w:p>
  </w:footnote>
  <w:footnote w:id="139">
    <w:p w:rsidR="00B2515B" w:rsidRPr="00E30350" w:rsidRDefault="00B2515B" w:rsidP="007A0C64">
      <w:pPr>
        <w:pStyle w:val="ab"/>
        <w:rPr>
          <w:sz w:val="26"/>
          <w:lang w:bidi="ar-SA"/>
        </w:rPr>
      </w:pPr>
      <w:r w:rsidRPr="00E30350">
        <w:rPr>
          <w:sz w:val="26"/>
          <w:rtl/>
          <w:lang w:bidi="ar-SA"/>
        </w:rPr>
        <w:footnoteRef/>
      </w:r>
      <w:r w:rsidRPr="00E30350">
        <w:rPr>
          <w:sz w:val="26"/>
          <w:rtl/>
          <w:lang w:bidi="ar-SA"/>
        </w:rPr>
        <w:t xml:space="preserve">- معجزۀ برگ‌های زیتون را پول نقره کردن از طرف حضرت جواد الأئمّه </w:t>
      </w:r>
      <w:r w:rsidRPr="00E30350">
        <w:rPr>
          <w:rFonts w:ascii="Abo-thar" w:hAnsi="Abo-thar" w:cs="CTraditional Arabic"/>
          <w:sz w:val="26"/>
          <w:rtl/>
          <w:lang w:bidi="ar-SA"/>
        </w:rPr>
        <w:t>÷</w:t>
      </w:r>
      <w:r w:rsidRPr="00E30350">
        <w:rPr>
          <w:sz w:val="26"/>
          <w:rtl/>
          <w:lang w:bidi="ar-SA"/>
        </w:rPr>
        <w:t>، در کتاب «مدینة المعاجز» ص 524 از کتاب «دلائل الإمامة» طبری امامی از همان «عبد الله بن محمّد البلوی»که ما ترجمۀ حال او را در ذیل معجزۀ انگور و موز علی اکبر از ستون مسجد نقل کردیم، روایت شده است!! آن راوی خوش نام آن را از همان «عمارة بن زید» بی‌نام و نشان که از آسمان می‌آمده و برای عبد‌الله بن محمّد البلوی حدیث می‌گفته و عروج می‌کرده!! نقل کرده است! بیله دیگ  بیله چغندر!!.</w:t>
      </w:r>
    </w:p>
  </w:footnote>
  <w:footnote w:id="140">
    <w:p w:rsidR="00B2515B" w:rsidRPr="00E30350" w:rsidRDefault="00B2515B" w:rsidP="007A0C64">
      <w:pPr>
        <w:pStyle w:val="ab"/>
        <w:rPr>
          <w:spacing w:val="-4"/>
          <w:sz w:val="26"/>
          <w:rtl/>
          <w:lang w:bidi="ar-SA"/>
        </w:rPr>
      </w:pPr>
      <w:r w:rsidRPr="00E30350">
        <w:rPr>
          <w:spacing w:val="-4"/>
          <w:sz w:val="26"/>
          <w:rtl/>
          <w:lang w:bidi="ar-SA"/>
        </w:rPr>
        <w:footnoteRef/>
      </w:r>
      <w:r w:rsidRPr="00E30350">
        <w:rPr>
          <w:spacing w:val="-4"/>
          <w:sz w:val="26"/>
          <w:rtl/>
          <w:lang w:bidi="ar-SA"/>
        </w:rPr>
        <w:t>- معجزۀ اخراج رطب از نخل خشک و سگ شدن عرب بیابانی را «مدینة المعاجز» در ص 383 از ثاقب المناقب از علی بن ابی حمزۀ بطائنی نقل کرده است. «علی بن ابی حمزة بطائنی» طبق تصریح علمای رجال واقفی مذهب بوده است که حتىّ علی بن فضّال که به گفتۀ ابن ادریس معلون و کذّاب است، در بارۀ او گفته است: علی بن ابی حمزه کذّاب و ملعون است (وویلٌ لمن کفَّره نمرود!).</w:t>
      </w:r>
    </w:p>
    <w:p w:rsidR="00B2515B" w:rsidRPr="00E30350" w:rsidRDefault="00B2515B" w:rsidP="007A0C64">
      <w:pPr>
        <w:pStyle w:val="ab"/>
        <w:ind w:firstLine="0"/>
        <w:rPr>
          <w:sz w:val="26"/>
          <w:rtl/>
          <w:lang w:bidi="ar-SA"/>
        </w:rPr>
      </w:pPr>
      <w:r w:rsidRPr="00E30350">
        <w:rPr>
          <w:spacing w:val="-2"/>
          <w:sz w:val="26"/>
          <w:rtl/>
          <w:lang w:bidi="ar-SA"/>
        </w:rPr>
        <w:t>ابن الغضائری (ره) در بارۀ او فرموده است: (</w:t>
      </w:r>
      <w:r w:rsidRPr="00E30350">
        <w:rPr>
          <w:rFonts w:cs="mylotus"/>
          <w:spacing w:val="-2"/>
          <w:sz w:val="26"/>
          <w:szCs w:val="23"/>
          <w:rtl/>
          <w:lang w:bidi="ar-SA"/>
        </w:rPr>
        <w:t xml:space="preserve">علي بن حمزة ـ لعنه الله ـ أصل الوقف وأشدّ الخلق عداوةً للمولى «یعني الرضا </w:t>
      </w:r>
      <w:r w:rsidRPr="00E30350">
        <w:rPr>
          <w:rFonts w:ascii="Abo-thar" w:hAnsi="Abo-thar" w:cs="CTraditional Arabic"/>
          <w:spacing w:val="-2"/>
          <w:sz w:val="26"/>
          <w:szCs w:val="23"/>
          <w:rtl/>
          <w:lang w:bidi="ar-SA"/>
        </w:rPr>
        <w:t>÷</w:t>
      </w:r>
      <w:r w:rsidRPr="00E30350">
        <w:rPr>
          <w:rFonts w:cs="mylotus"/>
          <w:spacing w:val="-2"/>
          <w:sz w:val="26"/>
          <w:szCs w:val="23"/>
          <w:rtl/>
          <w:lang w:bidi="ar-SA"/>
        </w:rPr>
        <w:t>» بعد أبي إبراهیم</w:t>
      </w:r>
      <w:r w:rsidRPr="00E30350">
        <w:rPr>
          <w:spacing w:val="-2"/>
          <w:sz w:val="26"/>
          <w:rtl/>
          <w:lang w:bidi="ar-SA"/>
        </w:rPr>
        <w:t xml:space="preserve">»). علی بن ابی حمزه ـ که خدایش لعنت کند ـ از مهم‌ترین کسان در مذهب واقفیه است بعد از حضرت کاظم </w:t>
      </w:r>
      <w:r w:rsidRPr="00E30350">
        <w:rPr>
          <w:rFonts w:ascii="Abo-thar" w:hAnsi="Abo-thar" w:cs="CTraditional Arabic"/>
          <w:spacing w:val="-2"/>
          <w:sz w:val="26"/>
          <w:rtl/>
          <w:lang w:bidi="ar-SA"/>
        </w:rPr>
        <w:t>÷</w:t>
      </w:r>
      <w:r w:rsidRPr="00E30350">
        <w:rPr>
          <w:spacing w:val="-2"/>
          <w:sz w:val="26"/>
          <w:rtl/>
          <w:lang w:bidi="ar-SA"/>
        </w:rPr>
        <w:t xml:space="preserve">، عداوت شدیدی با حضرت رضا </w:t>
      </w:r>
      <w:r w:rsidRPr="00E30350">
        <w:rPr>
          <w:rFonts w:ascii="Abo-thar" w:hAnsi="Abo-thar" w:cs="CTraditional Arabic"/>
          <w:spacing w:val="-2"/>
          <w:sz w:val="26"/>
          <w:rtl/>
          <w:lang w:bidi="ar-SA"/>
        </w:rPr>
        <w:t>÷</w:t>
      </w:r>
      <w:r w:rsidRPr="00E30350">
        <w:rPr>
          <w:sz w:val="26"/>
          <w:rtl/>
          <w:lang w:bidi="ar-SA"/>
        </w:rPr>
        <w:t xml:space="preserve"> داشت.  و کشی گفته است که حضرت کاظم </w:t>
      </w:r>
      <w:r w:rsidRPr="00E30350">
        <w:rPr>
          <w:rFonts w:ascii="Abo-thar" w:hAnsi="Abo-thar" w:cs="CTraditional Arabic"/>
          <w:sz w:val="26"/>
          <w:rtl/>
          <w:lang w:bidi="ar-SA"/>
        </w:rPr>
        <w:t>÷</w:t>
      </w:r>
      <w:r w:rsidRPr="00E30350">
        <w:rPr>
          <w:sz w:val="26"/>
          <w:rtl/>
          <w:lang w:bidi="ar-SA"/>
        </w:rPr>
        <w:t xml:space="preserve"> به او فرمود: «</w:t>
      </w:r>
      <w:r w:rsidRPr="00E30350">
        <w:rPr>
          <w:rStyle w:val="Chara"/>
          <w:rtl/>
        </w:rPr>
        <w:t>إِنَّمَا أَنْتَ وَأَصْحَابُك یا عَلِي أَشْبَاهُ الحَمِیر</w:t>
      </w:r>
      <w:r w:rsidRPr="00E30350">
        <w:rPr>
          <w:sz w:val="26"/>
          <w:rtl/>
          <w:lang w:bidi="ar-SA"/>
        </w:rPr>
        <w:t>» خودت و رفقایت مانند یک مشت خر هستید! و یونس بن عبد الرّحمن گفته است که حضرت رضا در‌باره او فرمود: «</w:t>
      </w:r>
      <w:r w:rsidRPr="00E30350">
        <w:rPr>
          <w:rStyle w:val="Chara"/>
          <w:rtl/>
        </w:rPr>
        <w:t>قد دخل النارَ</w:t>
      </w:r>
      <w:r w:rsidRPr="00E30350">
        <w:rPr>
          <w:sz w:val="26"/>
          <w:rtl/>
          <w:lang w:bidi="ar-SA"/>
        </w:rPr>
        <w:t>». او به دوزخ رفته است، وی از کذّابین مشهور است چون محمّد بن سنان و یونس بن ظبیان!.</w:t>
      </w:r>
    </w:p>
  </w:footnote>
  <w:footnote w:id="141">
    <w:p w:rsidR="00B2515B" w:rsidRPr="00E30350" w:rsidRDefault="00B2515B" w:rsidP="00477733">
      <w:pPr>
        <w:pStyle w:val="ab"/>
        <w:rPr>
          <w:sz w:val="26"/>
          <w:rtl/>
          <w:lang w:bidi="ar-SA"/>
        </w:rPr>
      </w:pPr>
      <w:r w:rsidRPr="00E30350">
        <w:rPr>
          <w:sz w:val="26"/>
          <w:rtl/>
          <w:lang w:bidi="ar-SA"/>
        </w:rPr>
        <w:footnoteRef/>
      </w:r>
      <w:r w:rsidRPr="00E30350">
        <w:rPr>
          <w:sz w:val="26"/>
          <w:rtl/>
          <w:lang w:bidi="ar-SA"/>
        </w:rPr>
        <w:t xml:space="preserve">- </w:t>
      </w:r>
      <w:r w:rsidRPr="00E30350">
        <w:rPr>
          <w:rFonts w:hint="cs"/>
          <w:sz w:val="26"/>
          <w:rtl/>
          <w:lang w:bidi="ar-SA"/>
        </w:rPr>
        <w:t>«</w:t>
      </w:r>
      <w:r w:rsidRPr="00E30350">
        <w:rPr>
          <w:sz w:val="26"/>
          <w:rtl/>
          <w:lang w:bidi="ar-SA"/>
        </w:rPr>
        <w:t>همانا بازگشت ایشان به سوی ماست آنگاه محاسبه [اعمال‌شان] برماست</w:t>
      </w:r>
      <w:r w:rsidRPr="00E30350">
        <w:rPr>
          <w:rFonts w:hint="cs"/>
          <w:sz w:val="26"/>
          <w:rtl/>
          <w:lang w:bidi="ar-SA"/>
        </w:rPr>
        <w:t>».</w:t>
      </w:r>
      <w:r w:rsidRPr="00E30350">
        <w:rPr>
          <w:sz w:val="26"/>
          <w:rtl/>
          <w:lang w:bidi="ar-SA"/>
        </w:rPr>
        <w:t xml:space="preserve"> توجّه داشته باشیم که سورۀ «الغاشیة» مکی است.</w:t>
      </w:r>
    </w:p>
  </w:footnote>
  <w:footnote w:id="142">
    <w:p w:rsidR="00B2515B" w:rsidRPr="00E30350" w:rsidRDefault="00B2515B" w:rsidP="007A0C64">
      <w:pPr>
        <w:pStyle w:val="ab"/>
        <w:rPr>
          <w:color w:val="000000"/>
          <w:sz w:val="26"/>
          <w:rtl/>
          <w:lang w:bidi="ar-SA"/>
        </w:rPr>
      </w:pPr>
      <w:r w:rsidRPr="00E30350">
        <w:rPr>
          <w:sz w:val="26"/>
          <w:rtl/>
          <w:lang w:bidi="ar-SA"/>
        </w:rPr>
        <w:footnoteRef/>
      </w:r>
      <w:r w:rsidRPr="00E30350">
        <w:rPr>
          <w:sz w:val="26"/>
          <w:rtl/>
          <w:lang w:bidi="ar-SA"/>
        </w:rPr>
        <w:t xml:space="preserve">- «پوست کسانیکه از پروردگار شان بیم دارند، </w:t>
      </w:r>
      <w:r w:rsidRPr="00E30350">
        <w:rPr>
          <w:color w:val="000000"/>
          <w:sz w:val="26"/>
          <w:shd w:val="clear" w:color="auto" w:fill="FFFFFF"/>
          <w:rtl/>
          <w:lang w:bidi="ar-SA"/>
        </w:rPr>
        <w:t>به لرزه می‌افتد</w:t>
      </w:r>
      <w:r w:rsidRPr="00E30350">
        <w:rPr>
          <w:sz w:val="26"/>
          <w:rtl/>
          <w:lang w:bidi="ar-SA"/>
        </w:rPr>
        <w:t xml:space="preserve">». </w:t>
      </w:r>
    </w:p>
  </w:footnote>
  <w:footnote w:id="143">
    <w:p w:rsidR="00B2515B" w:rsidRPr="00E30350" w:rsidRDefault="00B2515B" w:rsidP="007A0C64">
      <w:pPr>
        <w:pStyle w:val="ab"/>
        <w:rPr>
          <w:sz w:val="26"/>
          <w:lang w:bidi="ar-SA"/>
        </w:rPr>
      </w:pPr>
      <w:r w:rsidRPr="00E30350">
        <w:rPr>
          <w:sz w:val="26"/>
          <w:rtl/>
          <w:lang w:bidi="ar-SA"/>
        </w:rPr>
        <w:footnoteRef/>
      </w:r>
      <w:r w:rsidRPr="00E30350">
        <w:rPr>
          <w:sz w:val="26"/>
          <w:rtl/>
          <w:lang w:bidi="ar-SA"/>
        </w:rPr>
        <w:t>- ر.ک. مقدّمۀ حقایق عریان در اقتصاد قرآن (زکات)، بند هشتم.</w:t>
      </w:r>
    </w:p>
  </w:footnote>
  <w:footnote w:id="144">
    <w:p w:rsidR="00B2515B" w:rsidRPr="00E30350" w:rsidRDefault="00B2515B" w:rsidP="00E01F22">
      <w:pPr>
        <w:jc w:val="both"/>
        <w:rPr>
          <w:rFonts w:ascii="IRNazli" w:hAnsi="IRNazli" w:cs="IRNazli"/>
          <w:sz w:val="26"/>
          <w:szCs w:val="26"/>
          <w:lang w:bidi="fa-IR"/>
        </w:rPr>
      </w:pPr>
      <w:r w:rsidRPr="00E30350">
        <w:rPr>
          <w:rStyle w:val="FootnoteReference"/>
          <w:rFonts w:ascii="mylotus" w:eastAsia="SimSun" w:hAnsi="mylotus" w:cs="mylotus"/>
          <w:sz w:val="24"/>
          <w:szCs w:val="24"/>
          <w:vertAlign w:val="baseline"/>
        </w:rPr>
        <w:footnoteRef/>
      </w:r>
      <w:r w:rsidRPr="00E30350">
        <w:rPr>
          <w:rFonts w:ascii="mylotus" w:hAnsi="mylotus" w:cs="mylotus"/>
          <w:sz w:val="24"/>
          <w:szCs w:val="24"/>
          <w:rtl/>
          <w:lang w:bidi="fa-IR"/>
        </w:rPr>
        <w:t xml:space="preserve">- </w:t>
      </w:r>
      <w:r w:rsidRPr="00E30350">
        <w:rPr>
          <w:rFonts w:ascii="IRNazli" w:hAnsi="IRNazli" w:cs="IRNazli"/>
          <w:color w:val="000000"/>
          <w:sz w:val="24"/>
          <w:szCs w:val="24"/>
          <w:rtl/>
          <w:lang w:bidi="fa-IR"/>
        </w:rPr>
        <w:t>نگا: ابن سعد</w:t>
      </w:r>
      <w:r w:rsidRPr="00E30350">
        <w:rPr>
          <w:rFonts w:ascii="IRNazli" w:hAnsi="IRNazli" w:cs="IRNazli" w:hint="cs"/>
          <w:color w:val="000000"/>
          <w:sz w:val="24"/>
          <w:szCs w:val="24"/>
          <w:rtl/>
          <w:lang w:bidi="fa-IR"/>
        </w:rPr>
        <w:t>،</w:t>
      </w:r>
      <w:r w:rsidRPr="00E30350">
        <w:rPr>
          <w:rFonts w:ascii="IRNazli" w:hAnsi="IRNazli" w:cs="IRNazli"/>
          <w:color w:val="000000"/>
          <w:sz w:val="24"/>
          <w:szCs w:val="24"/>
          <w:rtl/>
          <w:lang w:bidi="fa-IR"/>
        </w:rPr>
        <w:t xml:space="preserve"> «الطبقات الکبری»، ج۱، ص۵۲.</w:t>
      </w:r>
    </w:p>
    <w:p w:rsidR="00B2515B" w:rsidRPr="00E30350" w:rsidRDefault="00B2515B" w:rsidP="00E01F22">
      <w:pPr>
        <w:ind w:left="284"/>
        <w:jc w:val="both"/>
        <w:rPr>
          <w:rFonts w:ascii="IRNazli" w:hAnsi="IRNazli" w:cs="IRNazli"/>
          <w:sz w:val="26"/>
          <w:szCs w:val="26"/>
          <w:rtl/>
          <w:lang w:bidi="fa-IR"/>
        </w:rPr>
      </w:pPr>
      <w:r w:rsidRPr="00E30350">
        <w:rPr>
          <w:rFonts w:ascii="IRNazli" w:hAnsi="IRNazli" w:cs="IRNazli" w:hint="cs"/>
          <w:color w:val="000000"/>
          <w:sz w:val="24"/>
          <w:szCs w:val="24"/>
          <w:rtl/>
          <w:lang w:bidi="fa-IR"/>
        </w:rPr>
        <w:t>اشکال</w:t>
      </w:r>
      <w:r w:rsidRPr="00E30350">
        <w:rPr>
          <w:rFonts w:ascii="IRNazli" w:hAnsi="IRNazli" w:cs="IRNazli"/>
          <w:color w:val="000000"/>
          <w:sz w:val="24"/>
          <w:szCs w:val="24"/>
          <w:rtl/>
          <w:lang w:bidi="fa-IR"/>
        </w:rPr>
        <w:t xml:space="preserve"> این سخن،</w:t>
      </w:r>
      <w:r w:rsidRPr="00E30350">
        <w:rPr>
          <w:rFonts w:ascii="IRNazli" w:hAnsi="IRNazli" w:cs="IRNazli" w:hint="cs"/>
          <w:color w:val="000000"/>
          <w:sz w:val="24"/>
          <w:szCs w:val="24"/>
          <w:rtl/>
          <w:lang w:bidi="fa-IR"/>
        </w:rPr>
        <w:t xml:space="preserve"> در</w:t>
      </w:r>
      <w:r w:rsidRPr="00E30350">
        <w:rPr>
          <w:rFonts w:ascii="IRNazli" w:hAnsi="IRNazli" w:cs="IRNazli"/>
          <w:color w:val="000000"/>
          <w:sz w:val="24"/>
          <w:szCs w:val="24"/>
          <w:rtl/>
          <w:lang w:bidi="fa-IR"/>
        </w:rPr>
        <w:t xml:space="preserve"> گویند</w:t>
      </w:r>
      <w:r w:rsidRPr="00E30350">
        <w:rPr>
          <w:rFonts w:ascii="IRNazli" w:hAnsi="IRNazli" w:cs="IRNazli" w:hint="cs"/>
          <w:color w:val="000000"/>
          <w:sz w:val="24"/>
          <w:szCs w:val="24"/>
          <w:rtl/>
          <w:lang w:bidi="fa-IR"/>
        </w:rPr>
        <w:t>ۀ</w:t>
      </w:r>
      <w:r w:rsidRPr="00E30350">
        <w:rPr>
          <w:rFonts w:ascii="IRNazli" w:hAnsi="IRNazli" w:cs="IRNazli"/>
          <w:color w:val="000000"/>
          <w:sz w:val="24"/>
          <w:szCs w:val="24"/>
          <w:rtl/>
          <w:lang w:bidi="fa-IR"/>
        </w:rPr>
        <w:t xml:space="preserve"> آن</w:t>
      </w:r>
      <w:r w:rsidRPr="00E30350">
        <w:rPr>
          <w:rFonts w:ascii="IRNazli" w:hAnsi="IRNazli" w:cs="IRNazli" w:hint="cs"/>
          <w:color w:val="000000"/>
          <w:sz w:val="24"/>
          <w:szCs w:val="24"/>
          <w:rtl/>
          <w:lang w:bidi="fa-IR"/>
        </w:rPr>
        <w:t xml:space="preserve">، </w:t>
      </w:r>
      <w:r w:rsidRPr="00E30350">
        <w:rPr>
          <w:rFonts w:ascii="IRNazli" w:hAnsi="IRNazli" w:cs="IRNazli"/>
          <w:color w:val="000000"/>
          <w:sz w:val="24"/>
          <w:szCs w:val="24"/>
          <w:rtl/>
          <w:lang w:bidi="fa-IR"/>
        </w:rPr>
        <w:t>اسحاق بن عبدالله بن ابی‌فروه (وفات ۱۴۴هـ)</w:t>
      </w:r>
      <w:r w:rsidRPr="00E30350">
        <w:rPr>
          <w:rFonts w:ascii="IRNazli" w:hAnsi="IRNazli" w:cs="IRNazli" w:hint="cs"/>
          <w:color w:val="000000"/>
          <w:sz w:val="24"/>
          <w:szCs w:val="24"/>
          <w:rtl/>
          <w:lang w:bidi="fa-IR"/>
        </w:rPr>
        <w:t xml:space="preserve"> </w:t>
      </w:r>
      <w:r w:rsidRPr="00E30350">
        <w:rPr>
          <w:rFonts w:ascii="IRNazli" w:hAnsi="IRNazli" w:cs="IRNazli"/>
          <w:color w:val="000000"/>
          <w:sz w:val="24"/>
          <w:szCs w:val="24"/>
          <w:rtl/>
          <w:lang w:bidi="fa-IR"/>
        </w:rPr>
        <w:t xml:space="preserve">است، </w:t>
      </w:r>
      <w:r w:rsidRPr="00E30350">
        <w:rPr>
          <w:rFonts w:ascii="IRNazli" w:hAnsi="IRNazli" w:cs="IRNazli" w:hint="cs"/>
          <w:color w:val="000000"/>
          <w:sz w:val="24"/>
          <w:szCs w:val="24"/>
          <w:rtl/>
          <w:lang w:bidi="fa-IR"/>
        </w:rPr>
        <w:t>که ایشان</w:t>
      </w:r>
      <w:r w:rsidRPr="00E30350">
        <w:rPr>
          <w:rFonts w:ascii="IRNazli" w:hAnsi="IRNazli" w:cs="IRNazli"/>
          <w:color w:val="000000"/>
          <w:sz w:val="24"/>
          <w:szCs w:val="24"/>
          <w:rtl/>
          <w:lang w:bidi="fa-IR"/>
        </w:rPr>
        <w:t xml:space="preserve"> را بسیاری از علمای حدیث مانند زهری، ابن سعد و امام احمد ـ‌رحمهم الله</w:t>
      </w:r>
      <w:r w:rsidRPr="00E30350">
        <w:rPr>
          <w:rFonts w:ascii="IRNazli" w:hAnsi="IRNazli" w:cs="IRNazli" w:hint="cs"/>
          <w:color w:val="000000"/>
          <w:sz w:val="24"/>
          <w:szCs w:val="24"/>
          <w:rtl/>
          <w:lang w:bidi="fa-IR"/>
        </w:rPr>
        <w:t xml:space="preserve"> </w:t>
      </w:r>
      <w:r w:rsidRPr="00E30350">
        <w:rPr>
          <w:rFonts w:ascii="IRNazli" w:hAnsi="IRNazli" w:cs="IRNazli"/>
          <w:color w:val="000000"/>
          <w:sz w:val="24"/>
          <w:szCs w:val="24"/>
          <w:rtl/>
          <w:lang w:bidi="fa-IR"/>
        </w:rPr>
        <w:t xml:space="preserve">ـ </w:t>
      </w:r>
      <w:r w:rsidRPr="00E30350">
        <w:rPr>
          <w:rFonts w:cs="Times New Roman" w:hint="cs"/>
          <w:color w:val="000000"/>
          <w:sz w:val="24"/>
          <w:szCs w:val="24"/>
          <w:rtl/>
          <w:lang w:bidi="fa-IR"/>
        </w:rPr>
        <w:t> </w:t>
      </w:r>
      <w:r w:rsidRPr="00E30350">
        <w:rPr>
          <w:rFonts w:ascii="IRNazli" w:hAnsi="IRNazli" w:cs="IRNazli" w:hint="cs"/>
          <w:color w:val="000000"/>
          <w:sz w:val="24"/>
          <w:szCs w:val="24"/>
          <w:rtl/>
          <w:lang w:bidi="fa-IR"/>
        </w:rPr>
        <w:t>ضعیف</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دانسته‌اند</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ابن</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سعد</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می‌گوید</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«بسیار</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حدیث</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روایت</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کرده</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و</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احادیث</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منکر</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روایت</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می‌کرد</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و</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حدیث</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او</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را</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حجت</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قرار</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نمی‌دهند»</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امام</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احمد</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بن</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حنبل</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می‌گوید</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«جایز</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نمی‌دانم</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از</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او</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روایت</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شود»</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حافظ</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ابن</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حجر</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در</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تقریب</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التهذیب</w:t>
      </w:r>
      <w:r w:rsidRPr="00E30350">
        <w:rPr>
          <w:rFonts w:ascii="IRNazli" w:hAnsi="IRNazli" w:cs="IRNazli"/>
          <w:color w:val="000000"/>
          <w:sz w:val="24"/>
          <w:szCs w:val="24"/>
          <w:rtl/>
          <w:lang w:bidi="fa-IR"/>
        </w:rPr>
        <w:t xml:space="preserve"> می‌گوید: «متروک است».</w:t>
      </w:r>
    </w:p>
    <w:p w:rsidR="00B2515B" w:rsidRPr="00E30350" w:rsidRDefault="00B2515B" w:rsidP="00D75671">
      <w:pPr>
        <w:ind w:left="284"/>
        <w:jc w:val="both"/>
        <w:rPr>
          <w:rFonts w:ascii="IRNazli" w:hAnsi="IRNazli" w:cs="IRNazli"/>
          <w:sz w:val="26"/>
          <w:szCs w:val="26"/>
          <w:rtl/>
          <w:lang w:bidi="fa-IR"/>
        </w:rPr>
      </w:pPr>
      <w:r w:rsidRPr="00E30350">
        <w:rPr>
          <w:rFonts w:ascii="IRNazli" w:hAnsi="IRNazli" w:cs="IRNazli"/>
          <w:color w:val="000000"/>
          <w:sz w:val="24"/>
          <w:szCs w:val="24"/>
          <w:rtl/>
          <w:lang w:bidi="fa-IR"/>
        </w:rPr>
        <w:t xml:space="preserve">از سویی دیگر چنین امری ـ اینکه اسماعیل </w:t>
      </w:r>
      <w:r w:rsidRPr="00E30350">
        <w:rPr>
          <w:rFonts w:ascii="IRNazli" w:hAnsi="IRNazli" w:cs="CTraditional Arabic" w:hint="cs"/>
          <w:color w:val="000000"/>
          <w:sz w:val="24"/>
          <w:szCs w:val="24"/>
          <w:rtl/>
          <w:lang w:bidi="fa-IR"/>
        </w:rPr>
        <w:t>÷</w:t>
      </w:r>
      <w:r w:rsidRPr="00E30350">
        <w:rPr>
          <w:rFonts w:ascii="IRNazli" w:hAnsi="IRNazli" w:cs="IRNazli"/>
          <w:color w:val="000000"/>
          <w:sz w:val="24"/>
          <w:szCs w:val="24"/>
          <w:rtl/>
          <w:lang w:bidi="fa-IR"/>
        </w:rPr>
        <w:t>‌ در ح</w:t>
      </w:r>
      <w:r w:rsidRPr="00E30350">
        <w:rPr>
          <w:rFonts w:ascii="IRNazli" w:hAnsi="IRNazli" w:cs="IRNazli" w:hint="cs"/>
          <w:color w:val="000000"/>
          <w:sz w:val="24"/>
          <w:szCs w:val="24"/>
          <w:rtl/>
          <w:lang w:bidi="fa-IR"/>
        </w:rPr>
        <w:t>ِ</w:t>
      </w:r>
      <w:r w:rsidRPr="00E30350">
        <w:rPr>
          <w:rFonts w:ascii="IRNazli" w:hAnsi="IRNazli" w:cs="IRNazli"/>
          <w:color w:val="000000"/>
          <w:sz w:val="24"/>
          <w:szCs w:val="24"/>
          <w:rtl/>
          <w:lang w:bidi="fa-IR"/>
        </w:rPr>
        <w:t xml:space="preserve">جر دفن شده و پیامبران دیگر در </w:t>
      </w:r>
      <w:r w:rsidRPr="00E30350">
        <w:rPr>
          <w:rFonts w:ascii="IRNazli" w:hAnsi="IRNazli" w:cs="IRNazli" w:hint="cs"/>
          <w:color w:val="000000"/>
          <w:sz w:val="24"/>
          <w:szCs w:val="24"/>
          <w:rtl/>
          <w:lang w:bidi="fa-IR"/>
        </w:rPr>
        <w:t xml:space="preserve">فلان </w:t>
      </w:r>
      <w:r w:rsidRPr="00E30350">
        <w:rPr>
          <w:rFonts w:ascii="IRNazli" w:hAnsi="IRNazli" w:cs="IRNazli"/>
          <w:color w:val="000000"/>
          <w:sz w:val="24"/>
          <w:szCs w:val="24"/>
          <w:rtl/>
          <w:lang w:bidi="fa-IR"/>
        </w:rPr>
        <w:t xml:space="preserve">مکان دفن شده‌اند ـ نیاز به </w:t>
      </w:r>
      <w:r w:rsidRPr="00E30350">
        <w:rPr>
          <w:rFonts w:ascii="IRNazli" w:hAnsi="IRNazli" w:cs="IRNazli" w:hint="cs"/>
          <w:color w:val="000000"/>
          <w:sz w:val="24"/>
          <w:szCs w:val="24"/>
          <w:rtl/>
          <w:lang w:bidi="fa-IR"/>
        </w:rPr>
        <w:t>حدیث صحیحی از پیامبر اکرم</w:t>
      </w:r>
      <w:r w:rsidRPr="00E30350">
        <w:rPr>
          <w:rFonts w:ascii="IRNazli" w:hAnsi="IRNazli" w:cs="IRNazli"/>
          <w:color w:val="000000"/>
          <w:sz w:val="24"/>
          <w:szCs w:val="24"/>
          <w:rtl/>
          <w:lang w:bidi="fa-IR"/>
        </w:rPr>
        <w:t xml:space="preserve"> </w:t>
      </w:r>
      <w:r w:rsidRPr="00E30350">
        <w:rPr>
          <w:rFonts w:ascii="IRNazli" w:hAnsi="IRNazli" w:cs="CTraditional Arabic" w:hint="cs"/>
          <w:color w:val="000000"/>
          <w:sz w:val="24"/>
          <w:szCs w:val="24"/>
          <w:rtl/>
          <w:lang w:bidi="fa-IR"/>
        </w:rPr>
        <w:t>ص</w:t>
      </w:r>
      <w:r w:rsidRPr="00E30350">
        <w:rPr>
          <w:rFonts w:ascii="IRNazli" w:hAnsi="IRNazli" w:cs="IRNazli"/>
          <w:color w:val="000000"/>
          <w:sz w:val="24"/>
          <w:szCs w:val="24"/>
          <w:rtl/>
          <w:lang w:bidi="fa-IR"/>
        </w:rPr>
        <w:t xml:space="preserve"> دارد </w:t>
      </w:r>
      <w:r w:rsidRPr="00E30350">
        <w:rPr>
          <w:rFonts w:ascii="IRNazli" w:hAnsi="IRNazli" w:cs="IRNazli" w:hint="cs"/>
          <w:color w:val="000000"/>
          <w:sz w:val="24"/>
          <w:szCs w:val="24"/>
          <w:rtl/>
          <w:lang w:bidi="fa-IR"/>
        </w:rPr>
        <w:t>زیرا فقط ایشان است که</w:t>
      </w:r>
      <w:r w:rsidRPr="00E30350">
        <w:rPr>
          <w:rFonts w:ascii="IRNazli" w:hAnsi="IRNazli" w:cs="IRNazli"/>
          <w:color w:val="000000"/>
          <w:sz w:val="24"/>
          <w:szCs w:val="24"/>
          <w:rtl/>
          <w:lang w:bidi="fa-IR"/>
        </w:rPr>
        <w:t xml:space="preserve"> از روی هوای نفس سخن نگفته و آنچه می‌گوید </w:t>
      </w:r>
      <w:r w:rsidRPr="00E30350">
        <w:rPr>
          <w:rFonts w:ascii="IRNazli" w:hAnsi="IRNazli" w:cs="IRNazli" w:hint="cs"/>
          <w:color w:val="000000"/>
          <w:sz w:val="24"/>
          <w:szCs w:val="24"/>
          <w:rtl/>
          <w:lang w:bidi="fa-IR"/>
        </w:rPr>
        <w:t>وحی الهی است</w:t>
      </w:r>
      <w:r w:rsidRPr="00E30350">
        <w:rPr>
          <w:rFonts w:ascii="IRNazli" w:hAnsi="IRNazli" w:cs="IRNazli"/>
          <w:color w:val="000000"/>
          <w:sz w:val="24"/>
          <w:szCs w:val="24"/>
          <w:rtl/>
          <w:lang w:bidi="fa-IR"/>
        </w:rPr>
        <w:t>،</w:t>
      </w:r>
      <w:r w:rsidRPr="00E30350">
        <w:rPr>
          <w:rFonts w:ascii="IRNazli" w:hAnsi="IRNazli" w:cs="IRNazli" w:hint="cs"/>
          <w:color w:val="000000"/>
          <w:sz w:val="24"/>
          <w:szCs w:val="24"/>
          <w:rtl/>
          <w:lang w:bidi="fa-IR"/>
        </w:rPr>
        <w:t xml:space="preserve"> </w:t>
      </w:r>
      <w:r w:rsidRPr="00E30350">
        <w:rPr>
          <w:rFonts w:ascii="IRNazli" w:hAnsi="IRNazli" w:cs="IRNazli"/>
          <w:color w:val="000000"/>
          <w:sz w:val="24"/>
          <w:szCs w:val="24"/>
          <w:rtl/>
          <w:lang w:bidi="fa-IR"/>
        </w:rPr>
        <w:t>و چگونه</w:t>
      </w:r>
      <w:r w:rsidRPr="00E30350">
        <w:rPr>
          <w:rFonts w:ascii="IRNazli" w:hAnsi="IRNazli" w:cs="IRNazli" w:hint="cs"/>
          <w:color w:val="000000"/>
          <w:sz w:val="24"/>
          <w:szCs w:val="24"/>
          <w:rtl/>
          <w:lang w:bidi="fa-IR"/>
        </w:rPr>
        <w:t xml:space="preserve"> می‌توانیم سخن شخصی را که از وحی سخن نمی‌گوید، در همچون موردی بپذیریم زیرا دانستن این امر برای هر کسی ممکن و میسر نیست؛</w:t>
      </w:r>
      <w:r w:rsidRPr="00E30350">
        <w:rPr>
          <w:rFonts w:ascii="IRNazli" w:hAnsi="IRNazli" w:cs="IRNazli"/>
          <w:color w:val="000000"/>
          <w:sz w:val="24"/>
          <w:szCs w:val="24"/>
          <w:rtl/>
          <w:lang w:bidi="fa-IR"/>
        </w:rPr>
        <w:t xml:space="preserve"> زیرا میان </w:t>
      </w:r>
      <w:r w:rsidRPr="00E30350">
        <w:rPr>
          <w:rFonts w:ascii="IRNazli" w:hAnsi="IRNazli" w:cs="IRNazli" w:hint="cs"/>
          <w:color w:val="000000"/>
          <w:sz w:val="24"/>
          <w:szCs w:val="24"/>
          <w:rtl/>
          <w:lang w:bidi="fa-IR"/>
        </w:rPr>
        <w:t>وی</w:t>
      </w:r>
      <w:r w:rsidRPr="00E30350">
        <w:rPr>
          <w:rFonts w:ascii="IRNazli" w:hAnsi="IRNazli" w:cs="IRNazli"/>
          <w:color w:val="000000"/>
          <w:sz w:val="24"/>
          <w:szCs w:val="24"/>
          <w:rtl/>
          <w:lang w:bidi="fa-IR"/>
        </w:rPr>
        <w:t xml:space="preserve"> و میان اسماعیل و هود </w:t>
      </w:r>
      <w:r w:rsidRPr="00E30350">
        <w:rPr>
          <w:rFonts w:ascii="IRNazli" w:hAnsi="IRNazli" w:cs="CTraditional Arabic" w:hint="cs"/>
          <w:color w:val="000000"/>
          <w:sz w:val="24"/>
          <w:szCs w:val="24"/>
          <w:rtl/>
          <w:lang w:bidi="fa-IR"/>
        </w:rPr>
        <w:t>إ</w:t>
      </w:r>
      <w:r w:rsidRPr="00E30350">
        <w:rPr>
          <w:rFonts w:ascii="IRNazli" w:hAnsi="IRNazli" w:cs="IRNazli"/>
          <w:color w:val="000000"/>
          <w:sz w:val="24"/>
          <w:szCs w:val="24"/>
          <w:rtl/>
          <w:lang w:bidi="fa-IR"/>
        </w:rPr>
        <w:t xml:space="preserve"> نسل‌ها و بلکه هزاران سال فاصله وجود دارد</w:t>
      </w:r>
      <w:r w:rsidRPr="00E30350">
        <w:rPr>
          <w:rFonts w:ascii="IRNazli" w:hAnsi="IRNazli" w:cs="IRNazli" w:hint="cs"/>
          <w:color w:val="000000"/>
          <w:sz w:val="24"/>
          <w:szCs w:val="24"/>
          <w:rtl/>
          <w:lang w:bidi="fa-IR"/>
        </w:rPr>
        <w:t>. بنابراین،</w:t>
      </w:r>
      <w:r w:rsidRPr="00E30350">
        <w:rPr>
          <w:rFonts w:ascii="IRNazli" w:hAnsi="IRNazli" w:cs="IRNazli"/>
          <w:color w:val="000000"/>
          <w:sz w:val="24"/>
          <w:szCs w:val="24"/>
          <w:rtl/>
          <w:lang w:bidi="fa-IR"/>
        </w:rPr>
        <w:t xml:space="preserve"> </w:t>
      </w:r>
      <w:r w:rsidRPr="00E30350">
        <w:rPr>
          <w:rFonts w:ascii="IRNazli" w:hAnsi="IRNazli" w:cs="IRNazli" w:hint="cs"/>
          <w:color w:val="000000"/>
          <w:sz w:val="24"/>
          <w:szCs w:val="24"/>
          <w:rtl/>
          <w:lang w:bidi="fa-IR"/>
        </w:rPr>
        <w:t>ن</w:t>
      </w:r>
      <w:r w:rsidRPr="00E30350">
        <w:rPr>
          <w:rFonts w:ascii="IRNazli" w:hAnsi="IRNazli" w:cs="IRNazli"/>
          <w:color w:val="000000"/>
          <w:sz w:val="24"/>
          <w:szCs w:val="24"/>
          <w:rtl/>
          <w:lang w:bidi="fa-IR"/>
        </w:rPr>
        <w:t xml:space="preserve">می‌توان با قاطعیت مکان قبر یا محل دفن </w:t>
      </w:r>
      <w:r w:rsidRPr="00E30350">
        <w:rPr>
          <w:rFonts w:ascii="IRNazli" w:hAnsi="IRNazli" w:cs="IRNazli" w:hint="cs"/>
          <w:color w:val="000000"/>
          <w:sz w:val="24"/>
          <w:szCs w:val="24"/>
          <w:rtl/>
          <w:lang w:bidi="fa-IR"/>
        </w:rPr>
        <w:t>پیامبری</w:t>
      </w:r>
      <w:r w:rsidRPr="00E30350">
        <w:rPr>
          <w:rFonts w:ascii="IRNazli" w:hAnsi="IRNazli" w:cs="IRNazli"/>
          <w:color w:val="000000"/>
          <w:sz w:val="24"/>
          <w:szCs w:val="24"/>
          <w:rtl/>
          <w:lang w:bidi="fa-IR"/>
        </w:rPr>
        <w:t xml:space="preserve"> را تعیین کرد بدون اینکه در این زمینه نص صحیح</w:t>
      </w:r>
      <w:r w:rsidRPr="00E30350">
        <w:rPr>
          <w:rFonts w:ascii="IRNazli" w:hAnsi="IRNazli" w:cs="IRNazli" w:hint="cs"/>
          <w:color w:val="000000"/>
          <w:sz w:val="24"/>
          <w:szCs w:val="24"/>
          <w:rtl/>
          <w:lang w:bidi="fa-IR"/>
        </w:rPr>
        <w:t>ی</w:t>
      </w:r>
      <w:r w:rsidRPr="00E30350">
        <w:rPr>
          <w:rFonts w:ascii="IRNazli" w:hAnsi="IRNazli" w:cs="IRNazli"/>
          <w:color w:val="000000"/>
          <w:sz w:val="24"/>
          <w:szCs w:val="24"/>
          <w:rtl/>
          <w:lang w:bidi="fa-IR"/>
        </w:rPr>
        <w:t xml:space="preserve"> از پیامبر </w:t>
      </w:r>
      <w:r w:rsidRPr="00E30350">
        <w:rPr>
          <w:rFonts w:ascii="IRNazli" w:hAnsi="IRNazli" w:cs="CTraditional Arabic"/>
          <w:color w:val="000000"/>
          <w:sz w:val="24"/>
          <w:szCs w:val="24"/>
          <w:rtl/>
          <w:lang w:bidi="fa-IR"/>
        </w:rPr>
        <w:t>ص</w:t>
      </w:r>
      <w:r w:rsidRPr="00E30350">
        <w:rPr>
          <w:rFonts w:ascii="IRNazli" w:hAnsi="IRNazli" w:cs="IRNazli"/>
          <w:color w:val="000000"/>
          <w:sz w:val="24"/>
          <w:szCs w:val="24"/>
          <w:rtl/>
          <w:lang w:bidi="fa-IR"/>
        </w:rPr>
        <w:t xml:space="preserve">‌ وجود داشته باشد؟!! </w:t>
      </w:r>
    </w:p>
    <w:p w:rsidR="00B2515B" w:rsidRPr="00E30350" w:rsidRDefault="00B2515B" w:rsidP="00E01F22">
      <w:pPr>
        <w:ind w:left="284"/>
        <w:jc w:val="both"/>
        <w:rPr>
          <w:rFonts w:ascii="IRNazli" w:hAnsi="IRNazli" w:cs="IRNazli"/>
          <w:sz w:val="24"/>
          <w:szCs w:val="24"/>
          <w:rtl/>
          <w:lang w:bidi="fa-IR"/>
        </w:rPr>
      </w:pPr>
      <w:r w:rsidRPr="00E30350">
        <w:rPr>
          <w:rFonts w:ascii="IRNazli" w:hAnsi="IRNazli" w:cs="IRNazli"/>
          <w:color w:val="000000"/>
          <w:sz w:val="24"/>
          <w:szCs w:val="24"/>
          <w:rtl/>
          <w:lang w:bidi="fa-IR"/>
        </w:rPr>
        <w:t xml:space="preserve">شیخ آلبانی </w:t>
      </w:r>
      <w:r w:rsidRPr="00E30350">
        <w:rPr>
          <w:rFonts w:ascii="IRNazli" w:hAnsi="IRNazli" w:cs="CTraditional Arabic" w:hint="cs"/>
          <w:color w:val="000000"/>
          <w:sz w:val="24"/>
          <w:szCs w:val="24"/>
          <w:rtl/>
          <w:lang w:bidi="fa-IR"/>
        </w:rPr>
        <w:t>/</w:t>
      </w:r>
      <w:r w:rsidRPr="00E30350">
        <w:rPr>
          <w:rFonts w:ascii="IRNazli" w:hAnsi="IRNazli" w:cs="IRNazli"/>
          <w:color w:val="000000"/>
          <w:sz w:val="24"/>
          <w:szCs w:val="24"/>
          <w:rtl/>
          <w:lang w:bidi="fa-IR"/>
        </w:rPr>
        <w:t xml:space="preserve">‌ می‌گوید:‌ </w:t>
      </w:r>
      <w:r w:rsidRPr="00E30350">
        <w:rPr>
          <w:rFonts w:ascii="IRNazli" w:hAnsi="IRNazli" w:cs="IRNazli" w:hint="cs"/>
          <w:color w:val="000000"/>
          <w:sz w:val="24"/>
          <w:szCs w:val="24"/>
          <w:rtl/>
          <w:lang w:bidi="fa-IR"/>
        </w:rPr>
        <w:t>«</w:t>
      </w:r>
      <w:r w:rsidRPr="00E30350">
        <w:rPr>
          <w:rFonts w:ascii="IRNazli" w:hAnsi="IRNazli" w:cs="IRNazli"/>
          <w:color w:val="000000"/>
          <w:sz w:val="24"/>
          <w:szCs w:val="24"/>
          <w:rtl/>
          <w:lang w:bidi="fa-IR"/>
        </w:rPr>
        <w:t xml:space="preserve">در هیچ حدیث مرفوعی ثابت نشده که اسماعیل </w:t>
      </w:r>
      <w:r w:rsidRPr="00E30350">
        <w:rPr>
          <w:rFonts w:ascii="IRNazli" w:hAnsi="IRNazli" w:cs="CTraditional Arabic" w:hint="cs"/>
          <w:color w:val="000000"/>
          <w:sz w:val="24"/>
          <w:szCs w:val="24"/>
          <w:rtl/>
          <w:lang w:bidi="fa-IR"/>
        </w:rPr>
        <w:t>÷</w:t>
      </w:r>
      <w:r w:rsidRPr="00E30350">
        <w:rPr>
          <w:rFonts w:ascii="IRNazli" w:hAnsi="IRNazli" w:cs="IRNazli"/>
          <w:color w:val="000000"/>
          <w:sz w:val="24"/>
          <w:szCs w:val="24"/>
          <w:rtl/>
          <w:lang w:bidi="fa-IR"/>
        </w:rPr>
        <w:t xml:space="preserve"> یا دیگر پیامبران گرامی در مسجد الحرام دفن شده باشند، و در این‌باره در کتابی از کتاب‌های معتبر حدیثی مانند کتب شش‌گانه و مسند احمد و معجم‌های سه‌گانه‌ی طبرانی و دیگر تألیفات مشهور چیزی وارد نشده است و این از بزرگ‌ترین نشانه‌های ضعیف بودن و بلکه جعلی بودن حدیث نزد برخی از پژوهشگران می‌باشد؛ و در نهایت، تنها روایاتی معضل با اسانید سست و موقوف وجود دارد که أزرقی در اخبار مکه (ص ۳۹ و ۲۱۹ و ۲۲۰) </w:t>
      </w:r>
      <w:r w:rsidRPr="00E30350">
        <w:rPr>
          <w:rFonts w:ascii="IRNazli" w:hAnsi="IRNazli" w:cs="IRNazli" w:hint="cs"/>
          <w:color w:val="000000"/>
          <w:sz w:val="24"/>
          <w:szCs w:val="24"/>
          <w:rtl/>
          <w:lang w:bidi="fa-IR"/>
        </w:rPr>
        <w:t>روایت</w:t>
      </w:r>
      <w:r w:rsidRPr="00E30350">
        <w:rPr>
          <w:rFonts w:ascii="IRNazli" w:hAnsi="IRNazli" w:cs="IRNazli"/>
          <w:color w:val="000000"/>
          <w:sz w:val="24"/>
          <w:szCs w:val="24"/>
          <w:rtl/>
          <w:lang w:bidi="fa-IR"/>
        </w:rPr>
        <w:t xml:space="preserve"> کرده است که به آن توجهی نمی‌شود </w:t>
      </w:r>
      <w:r w:rsidRPr="00E30350">
        <w:rPr>
          <w:rFonts w:ascii="IRNazli" w:hAnsi="IRNazli" w:cs="IRNazli" w:hint="cs"/>
          <w:color w:val="000000"/>
          <w:sz w:val="24"/>
          <w:szCs w:val="24"/>
          <w:rtl/>
          <w:lang w:bidi="fa-IR"/>
        </w:rPr>
        <w:t>...</w:t>
      </w:r>
      <w:r w:rsidRPr="00E30350">
        <w:rPr>
          <w:rFonts w:ascii="IRNazli" w:hAnsi="IRNazli" w:cs="IRNazli"/>
          <w:color w:val="000000"/>
          <w:sz w:val="24"/>
          <w:szCs w:val="24"/>
          <w:rtl/>
          <w:lang w:bidi="fa-IR"/>
        </w:rPr>
        <w:t xml:space="preserve">». </w:t>
      </w:r>
      <w:r w:rsidRPr="00E30350">
        <w:rPr>
          <w:rFonts w:ascii="IRNazli" w:hAnsi="IRNazli" w:cs="IRNazli"/>
          <w:color w:val="000000"/>
          <w:sz w:val="22"/>
          <w:szCs w:val="22"/>
          <w:rtl/>
          <w:lang w:bidi="fa-IR"/>
        </w:rPr>
        <w:t>[الألبانی، تحذیر الساجد من اتخا‍</w:t>
      </w:r>
      <w:r w:rsidRPr="00E30350">
        <w:rPr>
          <w:rFonts w:ascii="IRNazli" w:hAnsi="IRNazli" w:cs="IRNazli" w:hint="cs"/>
          <w:color w:val="000000"/>
          <w:sz w:val="22"/>
          <w:szCs w:val="22"/>
          <w:rtl/>
          <w:lang w:bidi="fa-IR"/>
        </w:rPr>
        <w:t>ذ</w:t>
      </w:r>
      <w:r w:rsidRPr="00E30350">
        <w:rPr>
          <w:rFonts w:ascii="IRNazli" w:hAnsi="IRNazli" w:cs="IRNazli"/>
          <w:color w:val="000000"/>
          <w:sz w:val="22"/>
          <w:szCs w:val="22"/>
          <w:rtl/>
          <w:lang w:bidi="fa-IR"/>
        </w:rPr>
        <w:t xml:space="preserve"> القبو</w:t>
      </w:r>
      <w:r w:rsidRPr="00E30350">
        <w:rPr>
          <w:rFonts w:ascii="IRNazli" w:hAnsi="IRNazli" w:cs="IRNazli" w:hint="cs"/>
          <w:color w:val="000000"/>
          <w:sz w:val="22"/>
          <w:szCs w:val="22"/>
          <w:rtl/>
          <w:lang w:bidi="fa-IR"/>
        </w:rPr>
        <w:t>ر</w:t>
      </w:r>
      <w:r w:rsidRPr="00E30350">
        <w:rPr>
          <w:rFonts w:ascii="IRNazli" w:hAnsi="IRNazli" w:cs="IRNazli"/>
          <w:color w:val="000000"/>
          <w:sz w:val="22"/>
          <w:szCs w:val="22"/>
          <w:rtl/>
          <w:lang w:bidi="fa-IR"/>
        </w:rPr>
        <w:t xml:space="preserve"> مساجد، ص۶۹].</w:t>
      </w:r>
    </w:p>
    <w:p w:rsidR="00B2515B" w:rsidRPr="00E30350" w:rsidRDefault="00B2515B" w:rsidP="009648A1">
      <w:pPr>
        <w:ind w:left="284"/>
        <w:jc w:val="both"/>
        <w:rPr>
          <w:rFonts w:ascii="IRNazli" w:hAnsi="IRNazli" w:cs="IRNazli"/>
          <w:sz w:val="26"/>
          <w:szCs w:val="26"/>
          <w:rtl/>
          <w:lang w:bidi="fa-IR"/>
        </w:rPr>
      </w:pPr>
      <w:r w:rsidRPr="00E30350">
        <w:rPr>
          <w:rFonts w:ascii="IRNazli" w:hAnsi="IRNazli" w:cs="IRNazli"/>
          <w:color w:val="000000"/>
          <w:sz w:val="24"/>
          <w:szCs w:val="24"/>
          <w:rtl/>
          <w:lang w:bidi="fa-IR"/>
        </w:rPr>
        <w:t xml:space="preserve">شیخ الإسلام ابن تیمیه </w:t>
      </w:r>
      <w:r w:rsidRPr="00E30350">
        <w:rPr>
          <w:rFonts w:ascii="IRNazli" w:hAnsi="IRNazli" w:cs="CTraditional Arabic" w:hint="cs"/>
          <w:color w:val="000000"/>
          <w:sz w:val="24"/>
          <w:szCs w:val="24"/>
          <w:rtl/>
          <w:lang w:bidi="fa-IR"/>
        </w:rPr>
        <w:t>/</w:t>
      </w:r>
      <w:r w:rsidRPr="00E30350">
        <w:rPr>
          <w:rFonts w:ascii="IRNazli" w:hAnsi="IRNazli" w:cs="IRNazli"/>
          <w:color w:val="000000"/>
          <w:sz w:val="24"/>
          <w:szCs w:val="24"/>
          <w:rtl/>
          <w:lang w:bidi="fa-IR"/>
        </w:rPr>
        <w:t xml:space="preserve"> در «مجموع الفتاوی» گفته است: «قبری که همه بر آن اتفاق نظر دارند قبر پیامبرمان محمد </w:t>
      </w:r>
      <w:r w:rsidRPr="00E30350">
        <w:rPr>
          <w:rFonts w:ascii="IRNazli" w:hAnsi="IRNazli" w:cs="CTraditional Arabic"/>
          <w:color w:val="000000"/>
          <w:sz w:val="24"/>
          <w:szCs w:val="24"/>
          <w:rtl/>
          <w:lang w:bidi="fa-IR"/>
        </w:rPr>
        <w:t>ص</w:t>
      </w:r>
      <w:r w:rsidRPr="00E30350">
        <w:rPr>
          <w:rFonts w:ascii="IRNazli" w:hAnsi="IRNazli" w:cs="IRNazli"/>
          <w:color w:val="000000"/>
          <w:sz w:val="24"/>
          <w:szCs w:val="24"/>
          <w:rtl/>
          <w:lang w:bidi="fa-IR"/>
        </w:rPr>
        <w:t xml:space="preserve"> ‌ است، و در مورد</w:t>
      </w:r>
      <w:r w:rsidRPr="00E30350">
        <w:rPr>
          <w:rFonts w:ascii="IRNazli" w:hAnsi="IRNazli" w:cs="IRNazli" w:hint="cs"/>
          <w:color w:val="000000"/>
          <w:sz w:val="24"/>
          <w:szCs w:val="24"/>
          <w:rtl/>
          <w:lang w:bidi="fa-IR"/>
        </w:rPr>
        <w:t xml:space="preserve"> مکان</w:t>
      </w:r>
      <w:r w:rsidRPr="00E30350">
        <w:rPr>
          <w:rFonts w:ascii="IRNazli" w:hAnsi="IRNazli" w:cs="IRNazli"/>
          <w:color w:val="000000"/>
          <w:sz w:val="24"/>
          <w:szCs w:val="24"/>
          <w:rtl/>
          <w:lang w:bidi="fa-IR"/>
        </w:rPr>
        <w:t xml:space="preserve"> قبر</w:t>
      </w:r>
      <w:r w:rsidRPr="00E30350">
        <w:rPr>
          <w:rFonts w:ascii="IRNazli" w:hAnsi="IRNazli" w:cs="IRNazli" w:hint="cs"/>
          <w:color w:val="000000"/>
          <w:sz w:val="24"/>
          <w:szCs w:val="24"/>
          <w:rtl/>
          <w:lang w:bidi="fa-IR"/>
        </w:rPr>
        <w:t xml:space="preserve"> ابراهیم</w:t>
      </w:r>
      <w:r w:rsidRPr="00E30350">
        <w:rPr>
          <w:rFonts w:ascii="IRNazli" w:hAnsi="IRNazli" w:cs="IRNazli"/>
          <w:color w:val="000000"/>
          <w:sz w:val="24"/>
          <w:szCs w:val="24"/>
          <w:rtl/>
          <w:lang w:bidi="fa-IR"/>
        </w:rPr>
        <w:t xml:space="preserve"> خلیل </w:t>
      </w:r>
      <w:r w:rsidRPr="00E30350">
        <w:rPr>
          <w:rFonts w:ascii="IRNazli" w:hAnsi="IRNazli" w:cs="CTraditional Arabic" w:hint="cs"/>
          <w:color w:val="000000"/>
          <w:sz w:val="24"/>
          <w:szCs w:val="24"/>
          <w:rtl/>
          <w:lang w:bidi="fa-IR"/>
        </w:rPr>
        <w:t>÷</w:t>
      </w:r>
      <w:r w:rsidRPr="00E30350">
        <w:rPr>
          <w:rFonts w:ascii="IRNazli" w:hAnsi="IRNazli" w:cs="IRNazli"/>
          <w:color w:val="000000"/>
          <w:sz w:val="24"/>
          <w:szCs w:val="24"/>
          <w:rtl/>
          <w:lang w:bidi="fa-IR"/>
        </w:rPr>
        <w:t xml:space="preserve"> اختلاف وجود دارد ولی قول صحیح که جمهور علما بر آن هستند چنین است که همانجا قبر او است، اما دربار</w:t>
      </w:r>
      <w:r w:rsidRPr="00E30350">
        <w:rPr>
          <w:rFonts w:ascii="IRNazli" w:hAnsi="IRNazli" w:cs="IRNazli" w:hint="cs"/>
          <w:color w:val="000000"/>
          <w:sz w:val="24"/>
          <w:szCs w:val="24"/>
          <w:rtl/>
          <w:lang w:bidi="fa-IR"/>
        </w:rPr>
        <w:t>ۀ</w:t>
      </w:r>
      <w:r w:rsidRPr="00E30350">
        <w:rPr>
          <w:rFonts w:ascii="IRNazli" w:hAnsi="IRNazli" w:cs="IRNazli"/>
          <w:color w:val="000000"/>
          <w:sz w:val="24"/>
          <w:szCs w:val="24"/>
          <w:rtl/>
          <w:lang w:bidi="fa-IR"/>
        </w:rPr>
        <w:t xml:space="preserve"> یونس</w:t>
      </w:r>
      <w:r w:rsidRPr="00E30350">
        <w:rPr>
          <w:rFonts w:ascii="IRNazli" w:hAnsi="IRNazli" w:cs="IRNazli" w:hint="cs"/>
          <w:color w:val="000000"/>
          <w:sz w:val="24"/>
          <w:szCs w:val="24"/>
          <w:rtl/>
          <w:lang w:bidi="fa-IR"/>
        </w:rPr>
        <w:t>،</w:t>
      </w:r>
      <w:r w:rsidRPr="00E30350">
        <w:rPr>
          <w:rFonts w:ascii="IRNazli" w:hAnsi="IRNazli" w:cs="IRNazli"/>
          <w:color w:val="000000"/>
          <w:sz w:val="24"/>
          <w:szCs w:val="24"/>
          <w:rtl/>
          <w:lang w:bidi="fa-IR"/>
        </w:rPr>
        <w:t xml:space="preserve"> الیاس</w:t>
      </w:r>
      <w:r w:rsidRPr="00E30350">
        <w:rPr>
          <w:rFonts w:ascii="IRNazli" w:hAnsi="IRNazli" w:cs="IRNazli" w:hint="cs"/>
          <w:color w:val="000000"/>
          <w:sz w:val="24"/>
          <w:szCs w:val="24"/>
          <w:rtl/>
          <w:lang w:bidi="fa-IR"/>
        </w:rPr>
        <w:t>،</w:t>
      </w:r>
      <w:r w:rsidRPr="00E30350">
        <w:rPr>
          <w:rFonts w:ascii="IRNazli" w:hAnsi="IRNazli" w:cs="IRNazli"/>
          <w:color w:val="000000"/>
          <w:sz w:val="24"/>
          <w:szCs w:val="24"/>
          <w:rtl/>
          <w:lang w:bidi="fa-IR"/>
        </w:rPr>
        <w:t xml:space="preserve"> شعیب و زکریا، شناختی وجود ندارد». و همچنین در جایی دیگر می‌گوید: «در زمین هیچ قبری نیست که مردم اتفاق نظر داشته باشند که قبر پیامبر است جز قبر او (رسول الله</w:t>
      </w:r>
      <w:r w:rsidRPr="00E30350">
        <w:rPr>
          <w:rFonts w:ascii="IRNazli" w:hAnsi="IRNazli" w:cs="IRNazli" w:hint="cs"/>
          <w:color w:val="000000"/>
          <w:sz w:val="24"/>
          <w:szCs w:val="24"/>
          <w:rtl/>
          <w:lang w:bidi="fa-IR"/>
        </w:rPr>
        <w:t xml:space="preserve"> محمد</w:t>
      </w:r>
      <w:r w:rsidRPr="00E30350">
        <w:rPr>
          <w:rFonts w:ascii="IRNazli" w:hAnsi="IRNazli" w:cs="IRNazli"/>
          <w:color w:val="000000"/>
          <w:sz w:val="24"/>
          <w:szCs w:val="24"/>
          <w:rtl/>
          <w:lang w:bidi="fa-IR"/>
        </w:rPr>
        <w:t xml:space="preserve"> </w:t>
      </w:r>
      <w:r w:rsidRPr="00E30350">
        <w:rPr>
          <w:rFonts w:ascii="IRNazli" w:hAnsi="IRNazli" w:cs="CTraditional Arabic"/>
          <w:color w:val="000000"/>
          <w:sz w:val="24"/>
          <w:szCs w:val="24"/>
          <w:rtl/>
          <w:lang w:bidi="fa-IR"/>
        </w:rPr>
        <w:t>ص</w:t>
      </w:r>
      <w:r w:rsidRPr="00E30350">
        <w:rPr>
          <w:rFonts w:ascii="IRNazli" w:hAnsi="IRNazli" w:cs="IRNazli"/>
          <w:color w:val="000000"/>
          <w:sz w:val="24"/>
          <w:szCs w:val="24"/>
          <w:rtl/>
          <w:lang w:bidi="fa-IR"/>
        </w:rPr>
        <w:t xml:space="preserve">). </w:t>
      </w:r>
    </w:p>
    <w:p w:rsidR="00B2515B" w:rsidRPr="00E30350" w:rsidRDefault="00B2515B" w:rsidP="009648A1">
      <w:pPr>
        <w:ind w:left="284"/>
        <w:jc w:val="both"/>
        <w:rPr>
          <w:rFonts w:ascii="IRNazli" w:hAnsi="IRNazli" w:cs="IRNazli"/>
          <w:sz w:val="24"/>
          <w:szCs w:val="24"/>
          <w:rtl/>
          <w:lang w:bidi="fa-IR"/>
        </w:rPr>
      </w:pPr>
      <w:r w:rsidRPr="00E30350">
        <w:rPr>
          <w:rFonts w:ascii="IRNazli" w:hAnsi="IRNazli" w:cs="IRNazli"/>
          <w:color w:val="000000"/>
          <w:sz w:val="24"/>
          <w:szCs w:val="24"/>
          <w:rtl/>
          <w:lang w:bidi="fa-IR"/>
        </w:rPr>
        <w:t xml:space="preserve">ابن الجزری </w:t>
      </w:r>
      <w:r w:rsidRPr="00E30350">
        <w:rPr>
          <w:rFonts w:ascii="IRNazli" w:hAnsi="IRNazli" w:cs="CTraditional Arabic" w:hint="cs"/>
          <w:color w:val="000000"/>
          <w:sz w:val="24"/>
          <w:szCs w:val="24"/>
          <w:rtl/>
          <w:lang w:bidi="fa-IR"/>
        </w:rPr>
        <w:t>/</w:t>
      </w:r>
      <w:r w:rsidRPr="00E30350">
        <w:rPr>
          <w:rFonts w:ascii="IRNazli" w:hAnsi="IRNazli" w:cs="IRNazli"/>
          <w:color w:val="000000"/>
          <w:sz w:val="24"/>
          <w:szCs w:val="24"/>
          <w:rtl/>
          <w:lang w:bidi="fa-IR"/>
        </w:rPr>
        <w:t xml:space="preserve"> می‌گوید: «درست نیست که مکان</w:t>
      </w:r>
      <w:r w:rsidRPr="00E30350">
        <w:rPr>
          <w:rFonts w:ascii="IRNazli" w:hAnsi="IRNazli" w:cs="IRNazli"/>
          <w:color w:val="000000"/>
          <w:sz w:val="24"/>
          <w:szCs w:val="24"/>
          <w:lang w:bidi="fa-IR"/>
        </w:rPr>
        <w:t xml:space="preserve"> </w:t>
      </w:r>
      <w:r w:rsidRPr="00E30350">
        <w:rPr>
          <w:rFonts w:ascii="IRNazli" w:hAnsi="IRNazli" w:cs="IRNazli"/>
          <w:color w:val="000000"/>
          <w:sz w:val="24"/>
          <w:szCs w:val="24"/>
          <w:rtl/>
          <w:lang w:bidi="fa-IR"/>
        </w:rPr>
        <w:t xml:space="preserve">قبر پیامبری را غیر از قبر پیامبرمان </w:t>
      </w:r>
      <w:r w:rsidRPr="00E30350">
        <w:rPr>
          <w:rFonts w:ascii="IRNazli" w:hAnsi="IRNazli" w:cs="CTraditional Arabic"/>
          <w:color w:val="000000"/>
          <w:sz w:val="24"/>
          <w:szCs w:val="24"/>
          <w:rtl/>
          <w:lang w:bidi="fa-IR"/>
        </w:rPr>
        <w:t>ص</w:t>
      </w:r>
      <w:r w:rsidRPr="00E30350">
        <w:rPr>
          <w:rFonts w:ascii="IRNazli" w:hAnsi="IRNazli" w:cs="IRNazli"/>
          <w:color w:val="000000"/>
          <w:sz w:val="24"/>
          <w:szCs w:val="24"/>
          <w:rtl/>
          <w:lang w:bidi="fa-IR"/>
        </w:rPr>
        <w:t xml:space="preserve"> تعیین کرد، البته قبر ابراهیم خلیل </w:t>
      </w:r>
      <w:r w:rsidRPr="00E30350">
        <w:rPr>
          <w:rFonts w:ascii="IRNazli" w:hAnsi="IRNazli" w:cs="CTraditional Arabic" w:hint="cs"/>
          <w:color w:val="000000"/>
          <w:sz w:val="24"/>
          <w:szCs w:val="24"/>
          <w:rtl/>
          <w:lang w:bidi="fa-IR"/>
        </w:rPr>
        <w:t>÷</w:t>
      </w:r>
      <w:r w:rsidRPr="00E30350">
        <w:rPr>
          <w:rFonts w:ascii="IRNazli" w:hAnsi="IRNazli" w:cs="IRNazli"/>
          <w:color w:val="000000"/>
          <w:sz w:val="24"/>
          <w:szCs w:val="24"/>
          <w:rtl/>
          <w:lang w:bidi="fa-IR"/>
        </w:rPr>
        <w:t xml:space="preserve"> در آن آبادی است نه اینکه به آن بقعه</w:t>
      </w:r>
      <w:r w:rsidRPr="00E30350">
        <w:rPr>
          <w:rFonts w:ascii="IRNazli" w:hAnsi="IRNazli" w:cs="IRNazli" w:hint="cs"/>
          <w:color w:val="000000"/>
          <w:sz w:val="24"/>
          <w:szCs w:val="24"/>
          <w:rtl/>
          <w:lang w:bidi="fa-IR"/>
        </w:rPr>
        <w:t xml:space="preserve"> خاص</w:t>
      </w:r>
      <w:r w:rsidRPr="00E30350">
        <w:rPr>
          <w:rFonts w:ascii="IRNazli" w:hAnsi="IRNazli" w:cs="IRNazli"/>
          <w:color w:val="000000"/>
          <w:sz w:val="24"/>
          <w:szCs w:val="24"/>
          <w:rtl/>
          <w:lang w:bidi="fa-IR"/>
        </w:rPr>
        <w:t xml:space="preserve"> اختصاص داشته باشد»</w:t>
      </w:r>
      <w:r w:rsidRPr="00E30350">
        <w:rPr>
          <w:rFonts w:ascii="IRNazli" w:hAnsi="IRNazli" w:cs="IRNazli" w:hint="cs"/>
          <w:color w:val="000000"/>
          <w:sz w:val="24"/>
          <w:szCs w:val="24"/>
          <w:rtl/>
          <w:lang w:bidi="fa-IR"/>
        </w:rPr>
        <w:t>.</w:t>
      </w:r>
      <w:r w:rsidRPr="00E30350">
        <w:rPr>
          <w:rFonts w:ascii="IRNazli" w:hAnsi="IRNazli" w:cs="IRNazli"/>
          <w:color w:val="000000"/>
          <w:sz w:val="24"/>
          <w:szCs w:val="24"/>
          <w:rtl/>
          <w:lang w:bidi="fa-IR"/>
        </w:rPr>
        <w:t xml:space="preserve"> (م</w:t>
      </w:r>
      <w:r w:rsidRPr="00E30350">
        <w:rPr>
          <w:rFonts w:ascii="IRNazli" w:hAnsi="IRNazli" w:cs="IRNazli" w:hint="cs"/>
          <w:color w:val="000000"/>
          <w:sz w:val="24"/>
          <w:szCs w:val="24"/>
          <w:rtl/>
          <w:lang w:bidi="fa-IR"/>
        </w:rPr>
        <w:t>ُ</w:t>
      </w:r>
      <w:r w:rsidRPr="00E30350">
        <w:rPr>
          <w:rFonts w:ascii="IRNazli" w:hAnsi="IRNazli" w:cs="IRNazli"/>
          <w:color w:val="000000"/>
          <w:sz w:val="24"/>
          <w:szCs w:val="24"/>
          <w:rtl/>
          <w:lang w:bidi="fa-IR"/>
        </w:rPr>
        <w:t>صحح</w:t>
      </w:r>
      <w:r w:rsidRPr="00E30350">
        <w:rPr>
          <w:rFonts w:ascii="IRNazli" w:hAnsi="IRNazli" w:cs="IRNazli" w:hint="cs"/>
          <w:color w:val="000000"/>
          <w:sz w:val="24"/>
          <w:szCs w:val="24"/>
          <w:rtl/>
          <w:lang w:bidi="fa-IR"/>
        </w:rPr>
        <w:t>)</w:t>
      </w:r>
    </w:p>
  </w:footnote>
  <w:footnote w:id="145">
    <w:p w:rsidR="00B2515B" w:rsidRPr="00E30350" w:rsidRDefault="00B2515B" w:rsidP="00F2376B">
      <w:pPr>
        <w:pStyle w:val="ab"/>
        <w:rPr>
          <w:sz w:val="26"/>
          <w:rtl/>
          <w:lang w:bidi="ar-SA"/>
        </w:rPr>
      </w:pPr>
      <w:r w:rsidRPr="00E30350">
        <w:rPr>
          <w:sz w:val="26"/>
          <w:rtl/>
          <w:lang w:bidi="ar-SA"/>
        </w:rPr>
        <w:footnoteRef/>
      </w:r>
      <w:r w:rsidRPr="00E30350">
        <w:rPr>
          <w:sz w:val="26"/>
          <w:rtl/>
          <w:lang w:bidi="ar-SA"/>
        </w:rPr>
        <w:t>- ر.ک. «زیارت و</w:t>
      </w:r>
      <w:r w:rsidRPr="00E30350">
        <w:rPr>
          <w:rFonts w:hint="cs"/>
          <w:sz w:val="26"/>
          <w:rtl/>
          <w:lang w:bidi="ar-SA"/>
        </w:rPr>
        <w:t xml:space="preserve"> </w:t>
      </w:r>
      <w:r w:rsidRPr="00E30350">
        <w:rPr>
          <w:sz w:val="26"/>
          <w:rtl/>
          <w:lang w:bidi="ar-SA"/>
        </w:rPr>
        <w:t>زیارتنامه»</w:t>
      </w:r>
      <w:r w:rsidRPr="00E30350">
        <w:rPr>
          <w:rFonts w:hint="cs"/>
          <w:sz w:val="26"/>
          <w:rtl/>
          <w:lang w:bidi="ar-SA"/>
        </w:rPr>
        <w:t>.</w:t>
      </w:r>
    </w:p>
  </w:footnote>
  <w:footnote w:id="146">
    <w:p w:rsidR="00B2515B" w:rsidRPr="00E30350" w:rsidRDefault="00B2515B" w:rsidP="007A0C64">
      <w:pPr>
        <w:pStyle w:val="ab"/>
        <w:rPr>
          <w:sz w:val="26"/>
          <w:lang w:bidi="ar-SA"/>
        </w:rPr>
      </w:pPr>
      <w:r w:rsidRPr="00E30350">
        <w:rPr>
          <w:sz w:val="26"/>
          <w:rtl/>
          <w:lang w:bidi="ar-SA"/>
        </w:rPr>
        <w:footnoteRef/>
      </w:r>
      <w:r w:rsidRPr="00E30350">
        <w:rPr>
          <w:sz w:val="26"/>
          <w:rtl/>
          <w:lang w:bidi="ar-SA"/>
        </w:rPr>
        <w:t>- چنانکه در «درسی از ولایت» نیز گفته‌ام قیاس رسول و امام با خورشید قیاس مع الفارق است که همگان آن را باطل می‌دانند. خورشید در عالم تکوین مانند آلات و اسباب است و آلت و سبب چون اراده و اختیاری ندارد، فعل او منسوب به مُسبب الاسباب است که خدا باشد، مانند ارّه و تیشه که اسباب ساختن در و منبر است و اگر دری ساخته شد گفته می‌شود نجّار در را ساخته نه ارّه و تیشه. رسول و امام چون بشر هستند و صاحب اراده و اختیار اگر کاری کنند گفته نمی‌شود خدا کرده بلکه فعل‌شان منسوب به خود ایشان است زیرا بشر فاعل مختار است مثلاً اگر رسول خدا غذا خورد نمی‌گویند خدا خورده بر خلاف خورشید که فاقد ادراک و اراده و فعلش غیر اختیاری است و آثار او منسوب به آفریدگارش خداست، چنانکه اگر بهار گل‌ها را برویاند می‌گویند خدا گل و گیاه را رویانده. (برقعی).</w:t>
      </w:r>
    </w:p>
  </w:footnote>
  <w:footnote w:id="147">
    <w:p w:rsidR="00B2515B" w:rsidRPr="00E30350" w:rsidRDefault="00B2515B" w:rsidP="007A0C64">
      <w:pPr>
        <w:pStyle w:val="ab"/>
        <w:rPr>
          <w:rtl/>
          <w:lang w:bidi="ar-SA"/>
        </w:rPr>
      </w:pPr>
      <w:r w:rsidRPr="00E30350">
        <w:rPr>
          <w:rtl/>
          <w:lang w:bidi="ar-SA"/>
        </w:rPr>
        <w:footnoteRef/>
      </w:r>
      <w:r w:rsidRPr="00E30350">
        <w:rPr>
          <w:rtl/>
          <w:lang w:bidi="ar-SA"/>
        </w:rPr>
        <w:t>- همچنین سایر مذاهب اسلامی برای ائمّۀ خود از قبیل «مالک بن انس» و «ابو حنیفه» و «شافعی» و «احمد بن حنبل» و ....... عجائب و کرامات فراوان نقل کرده‌اند که برای اطّلاع از آنها می‌توان به جلد اوّل کتاب «</w:t>
      </w:r>
      <w:r w:rsidRPr="00E30350">
        <w:rPr>
          <w:rStyle w:val="Chara"/>
          <w:rFonts w:ascii="IRNazli" w:hAnsi="IRNazli" w:cs="IRNazli"/>
          <w:sz w:val="24"/>
          <w:szCs w:val="24"/>
          <w:rtl/>
        </w:rPr>
        <w:t>الإمام الصّادق والـمذاهب الأربعة</w:t>
      </w:r>
      <w:r w:rsidRPr="00E30350">
        <w:rPr>
          <w:rtl/>
          <w:lang w:bidi="ar-SA"/>
        </w:rPr>
        <w:t>» (تألیف اسد حیدر)،  و جلد پنجم «الغدیر» علامۀ امینی تبریزی و..... مراجعه کرد. (برقعی).</w:t>
      </w:r>
    </w:p>
  </w:footnote>
  <w:footnote w:id="148">
    <w:p w:rsidR="00B2515B" w:rsidRPr="00E30350" w:rsidRDefault="00B2515B" w:rsidP="007A0C64">
      <w:pPr>
        <w:pStyle w:val="ab"/>
        <w:rPr>
          <w:sz w:val="26"/>
          <w:lang w:bidi="ar-SA"/>
        </w:rPr>
      </w:pPr>
      <w:r w:rsidRPr="00E30350">
        <w:rPr>
          <w:sz w:val="26"/>
          <w:rtl/>
          <w:lang w:bidi="ar-SA"/>
        </w:rPr>
        <w:footnoteRef/>
      </w:r>
      <w:r w:rsidRPr="00E30350">
        <w:rPr>
          <w:sz w:val="26"/>
          <w:rtl/>
          <w:lang w:bidi="ar-SA"/>
        </w:rPr>
        <w:t>- علاّمه عبد الجلیل رازی قزوینی در کتاب پر ارزش خود (النّقض) ص 38 نقضاً و ردّاً آورده است که گفته اند: حسن بصری در راه بادیه با رابعۀ عدویه رسید رابعه را گفت: چه می‌خوری؟ رابعه دست به خاک بادیه کرد و مشتی خاک برداشت و به شیخ گفت: بستان و بخور، تا در صحرا بود خاک بود به بول شتران ممزوج، چون از دست رابعه به دهن شیخ آمد، مغز بادام و شکر سفید!!.</w:t>
      </w:r>
    </w:p>
  </w:footnote>
  <w:footnote w:id="149">
    <w:p w:rsidR="00B2515B" w:rsidRPr="00E30350" w:rsidRDefault="00B2515B" w:rsidP="0022265A">
      <w:pPr>
        <w:pStyle w:val="ab"/>
        <w:rPr>
          <w:sz w:val="26"/>
          <w:rtl/>
          <w:lang w:bidi="ar-SA"/>
        </w:rPr>
      </w:pPr>
      <w:r w:rsidRPr="00E30350">
        <w:rPr>
          <w:sz w:val="26"/>
          <w:rtl/>
          <w:lang w:bidi="ar-SA"/>
        </w:rPr>
        <w:footnoteRef/>
      </w:r>
      <w:r w:rsidRPr="00E30350">
        <w:rPr>
          <w:sz w:val="26"/>
          <w:rtl/>
          <w:lang w:bidi="ar-SA"/>
        </w:rPr>
        <w:t>- ر.ک. «عرض اخبار أصول بر قرآن و عقول» ص</w:t>
      </w:r>
      <w:r w:rsidRPr="00E30350">
        <w:rPr>
          <w:rFonts w:hint="cs"/>
          <w:sz w:val="26"/>
          <w:rtl/>
          <w:lang w:bidi="ar-SA"/>
        </w:rPr>
        <w:t xml:space="preserve"> 240-241،</w:t>
      </w:r>
      <w:r w:rsidRPr="00E30350">
        <w:rPr>
          <w:sz w:val="26"/>
          <w:rtl/>
          <w:lang w:bidi="ar-SA"/>
        </w:rPr>
        <w:t xml:space="preserve"> </w:t>
      </w:r>
      <w:r w:rsidRPr="00E30350">
        <w:rPr>
          <w:rFonts w:hint="cs"/>
          <w:sz w:val="26"/>
          <w:rtl/>
          <w:lang w:bidi="ar-SA"/>
        </w:rPr>
        <w:t>295.</w:t>
      </w:r>
    </w:p>
  </w:footnote>
  <w:footnote w:id="150">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 برخی از رُوات این قصّه‌ها عبارت اند از: «بشیر بن یحیی العامری»که مهمل است و دیگری «ابن ابی لیلى» است که وضع خوبی ندارد و علمای رجال او را تضعیف کرده‌اند. و «عیسى بن عبد الله القرشی» نیز مهمل است (برقعی).</w:t>
      </w:r>
    </w:p>
  </w:footnote>
  <w:footnote w:id="151">
    <w:p w:rsidR="00B2515B" w:rsidRPr="00E30350" w:rsidRDefault="00B2515B" w:rsidP="007A0C64">
      <w:pPr>
        <w:pStyle w:val="ab"/>
        <w:rPr>
          <w:spacing w:val="-2"/>
          <w:sz w:val="26"/>
          <w:rtl/>
          <w:lang w:bidi="ar-SA"/>
        </w:rPr>
      </w:pPr>
      <w:r w:rsidRPr="00E30350">
        <w:rPr>
          <w:spacing w:val="-2"/>
          <w:sz w:val="26"/>
          <w:rtl/>
          <w:lang w:bidi="ar-SA"/>
        </w:rPr>
        <w:footnoteRef/>
      </w:r>
      <w:r w:rsidRPr="00E30350">
        <w:rPr>
          <w:spacing w:val="-2"/>
          <w:sz w:val="26"/>
          <w:rtl/>
          <w:lang w:bidi="ar-SA"/>
        </w:rPr>
        <w:t>- علاّمه عبد الجلیل رازی (ره) در کتاب النّقض (ص 130)  فرموده است: منصور ابوحنیفه را بارها الحاح کرد که به امامت من اقرار و اعتراف ده، ابوحنیفه امتناع کرد و می‌گفت: امامت با زید علی راست یا جعفر صادق راست یا آن کس که ایشان اختیار کنند از این سبب ابوجعفر منصور، ابوحنیفه را محبوس فرمود و در آن حبس زهرش داد و فُضَلای اصحاب او را معلوم است که او را منصور کشت به سبب دوستی و پیروی آل رسول... و همه روایت از محمّد باقر و جعفر صادق کند، موحّد و عدلی مذهب است و به آل مصطفى، تولی کرده است... و با رحمت و جوار خدا باشد.</w:t>
      </w:r>
    </w:p>
    <w:p w:rsidR="00B2515B" w:rsidRPr="00E30350" w:rsidRDefault="00B2515B" w:rsidP="007A0C64">
      <w:pPr>
        <w:pStyle w:val="ab"/>
        <w:ind w:firstLine="0"/>
        <w:rPr>
          <w:sz w:val="26"/>
          <w:lang w:bidi="ar-SA"/>
        </w:rPr>
      </w:pPr>
      <w:r w:rsidRPr="00E30350">
        <w:rPr>
          <w:sz w:val="26"/>
          <w:rtl/>
          <w:lang w:bidi="ar-SA"/>
        </w:rPr>
        <w:t>مولّف محترم درست گفته‌اند و ابوحنیفه از علاقه‌مندان حضرت صادق و بزرگان اهل بیت بود و از زید بن علی بن الحسین در مبارزه‌اش علیه هشام بن عبد الملک طرفداری می‌کرد و حضرت صادق دربارۀ او فرموده: «</w:t>
      </w:r>
      <w:r w:rsidRPr="00E30350">
        <w:rPr>
          <w:rStyle w:val="Chara"/>
          <w:rtl/>
        </w:rPr>
        <w:t>رحم الله أبا حنیفة لقد تحققت مودته لنا في نصرته لزید بن علي</w:t>
      </w:r>
      <w:r w:rsidRPr="00E30350">
        <w:rPr>
          <w:sz w:val="26"/>
          <w:rtl/>
          <w:lang w:bidi="ar-SA"/>
        </w:rPr>
        <w:t>» «خداوند ابوحنیفه را رحمت فرماید که با جانب‌داری و کمک به زید بن علی، دوستی‌اش با ما اهل بیت را ثابت کرد». ابوحنیفه چنانکه مولّف فرموده در زندان منصور دوانیقی وفات یافت (برقعی).</w:t>
      </w:r>
    </w:p>
  </w:footnote>
  <w:footnote w:id="152">
    <w:p w:rsidR="00B2515B" w:rsidRPr="00E30350" w:rsidRDefault="00B2515B" w:rsidP="007A0C64">
      <w:pPr>
        <w:pStyle w:val="ab"/>
        <w:rPr>
          <w:sz w:val="26"/>
          <w:rtl/>
          <w:lang w:bidi="ar-SA"/>
        </w:rPr>
      </w:pPr>
      <w:r w:rsidRPr="00E30350">
        <w:rPr>
          <w:sz w:val="26"/>
          <w:rtl/>
          <w:lang w:bidi="ar-SA"/>
        </w:rPr>
        <w:footnoteRef/>
      </w:r>
      <w:r w:rsidRPr="00E30350">
        <w:rPr>
          <w:sz w:val="26"/>
          <w:rtl/>
          <w:lang w:bidi="ar-SA"/>
        </w:rPr>
        <w:t>- این حدیث در اصول کافی از «احمد بن محمّد» از «عبد الله الحجال» از «احمد بن عمر الحلبی» از ابو بصیر نقل شده امّا جای این سؤال است که «احمد بن عُمَر» که از اصحاب حضرت رضا و جواد است چگونه بلا فاصله آن را از ابو بصیر که از اصحاب حضرت صادق و کاظم است بدون واسطه نقل کرده است؟!.</w:t>
      </w:r>
    </w:p>
    <w:p w:rsidR="00B2515B" w:rsidRPr="00E30350" w:rsidRDefault="00B2515B" w:rsidP="00DD0150">
      <w:pPr>
        <w:pStyle w:val="ab"/>
        <w:ind w:firstLine="0"/>
        <w:rPr>
          <w:sz w:val="26"/>
          <w:lang w:bidi="ar-SA"/>
        </w:rPr>
      </w:pPr>
      <w:r w:rsidRPr="00E30350">
        <w:rPr>
          <w:sz w:val="26"/>
          <w:rtl/>
          <w:lang w:bidi="ar-SA"/>
        </w:rPr>
        <w:t>همچنین مفید است که در بارۀ این حدیث و سایر احادیث باب مذکور رجوع شود به تحریر دوّم «عرض اخبار اصول بر قرآن و عقول»، صفحۀ 5</w:t>
      </w:r>
      <w:r w:rsidRPr="00E30350">
        <w:rPr>
          <w:rFonts w:hint="cs"/>
          <w:sz w:val="26"/>
          <w:rtl/>
          <w:lang w:bidi="ar-SA"/>
        </w:rPr>
        <w:t>89</w:t>
      </w:r>
      <w:r w:rsidRPr="00E30350">
        <w:rPr>
          <w:sz w:val="26"/>
          <w:rtl/>
          <w:lang w:bidi="ar-SA"/>
        </w:rPr>
        <w:t xml:space="preserve"> به بعد (برقعی).</w:t>
      </w:r>
    </w:p>
  </w:footnote>
  <w:footnote w:id="153">
    <w:p w:rsidR="00B2515B" w:rsidRPr="00E30350" w:rsidRDefault="00B2515B" w:rsidP="00E15A26">
      <w:pPr>
        <w:pStyle w:val="ab"/>
        <w:rPr>
          <w:sz w:val="26"/>
          <w:rtl/>
          <w:lang w:bidi="ar-SA"/>
        </w:rPr>
      </w:pPr>
      <w:r w:rsidRPr="00E30350">
        <w:rPr>
          <w:sz w:val="26"/>
          <w:rtl/>
          <w:lang w:bidi="ar-SA"/>
        </w:rPr>
        <w:footnoteRef/>
      </w:r>
      <w:r w:rsidRPr="00E30350">
        <w:rPr>
          <w:sz w:val="26"/>
          <w:rtl/>
          <w:lang w:bidi="ar-SA"/>
        </w:rPr>
        <w:t>- ر.ک. کتاب حاضر، ص</w:t>
      </w:r>
      <w:r w:rsidRPr="00E30350">
        <w:rPr>
          <w:sz w:val="26"/>
          <w:rtl/>
          <w:lang w:bidi="ar-SA"/>
        </w:rPr>
        <w:fldChar w:fldCharType="begin"/>
      </w:r>
      <w:r w:rsidRPr="00E30350">
        <w:rPr>
          <w:sz w:val="26"/>
          <w:rtl/>
          <w:lang w:bidi="ar-SA"/>
        </w:rPr>
        <w:instrText xml:space="preserve"> </w:instrText>
      </w:r>
      <w:r w:rsidRPr="00E30350">
        <w:rPr>
          <w:sz w:val="26"/>
          <w:lang w:bidi="ar-SA"/>
        </w:rPr>
        <w:instrText>PAGEREF</w:instrText>
      </w:r>
      <w:r w:rsidRPr="00E30350">
        <w:rPr>
          <w:sz w:val="26"/>
          <w:rtl/>
          <w:lang w:bidi="ar-SA"/>
        </w:rPr>
        <w:instrText xml:space="preserve"> _</w:instrText>
      </w:r>
      <w:r w:rsidRPr="00E30350">
        <w:rPr>
          <w:sz w:val="26"/>
          <w:lang w:bidi="ar-SA"/>
        </w:rPr>
        <w:instrText>Ref455402322 \h</w:instrText>
      </w:r>
      <w:r w:rsidRPr="00E30350">
        <w:rPr>
          <w:sz w:val="26"/>
          <w:rtl/>
          <w:lang w:bidi="ar-SA"/>
        </w:rPr>
        <w:instrText xml:space="preserve"> </w:instrText>
      </w:r>
      <w:r w:rsidRPr="00E30350">
        <w:rPr>
          <w:sz w:val="26"/>
          <w:rtl/>
          <w:lang w:bidi="ar-SA"/>
        </w:rPr>
      </w:r>
      <w:r w:rsidRPr="00E30350">
        <w:rPr>
          <w:sz w:val="26"/>
          <w:rtl/>
          <w:lang w:bidi="ar-SA"/>
        </w:rPr>
        <w:fldChar w:fldCharType="separate"/>
      </w:r>
      <w:r w:rsidR="008F5AAE">
        <w:rPr>
          <w:noProof/>
          <w:sz w:val="26"/>
          <w:rtl/>
          <w:lang w:bidi="ar-SA"/>
        </w:rPr>
        <w:t>61</w:t>
      </w:r>
      <w:r w:rsidRPr="00E30350">
        <w:rPr>
          <w:sz w:val="26"/>
          <w:rtl/>
          <w:lang w:bidi="ar-SA"/>
        </w:rPr>
        <w:fldChar w:fldCharType="end"/>
      </w:r>
      <w:r w:rsidRPr="00E30350">
        <w:rPr>
          <w:sz w:val="26"/>
          <w:rtl/>
          <w:lang w:bidi="ar-SA"/>
        </w:rPr>
        <w:t xml:space="preserve">. </w:t>
      </w:r>
    </w:p>
  </w:footnote>
  <w:footnote w:id="154">
    <w:p w:rsidR="00B2515B" w:rsidRPr="00E30350" w:rsidRDefault="00B2515B" w:rsidP="007A0C64">
      <w:pPr>
        <w:pStyle w:val="ab"/>
        <w:rPr>
          <w:sz w:val="26"/>
          <w:lang w:bidi="ar-SA"/>
        </w:rPr>
      </w:pPr>
      <w:r w:rsidRPr="00E30350">
        <w:rPr>
          <w:sz w:val="26"/>
          <w:rtl/>
          <w:lang w:bidi="ar-SA"/>
        </w:rPr>
        <w:footnoteRef/>
      </w:r>
      <w:r w:rsidRPr="00E30350">
        <w:rPr>
          <w:sz w:val="26"/>
          <w:rtl/>
          <w:lang w:bidi="ar-SA"/>
        </w:rPr>
        <w:t>- شیخ صدوق فرموده است: «</w:t>
      </w:r>
      <w:r w:rsidRPr="00E30350">
        <w:rPr>
          <w:rStyle w:val="Chara"/>
          <w:rtl/>
        </w:rPr>
        <w:t>کلّما لم یصحِّحه ذلك الشیخ قُدِّس سرُّه ولم یحکم بصحته من الأخبار فهو عندنا متروك غیر صحیح</w:t>
      </w:r>
      <w:r w:rsidRPr="00E30350">
        <w:rPr>
          <w:sz w:val="26"/>
          <w:rtl/>
          <w:lang w:bidi="ar-SA"/>
        </w:rPr>
        <w:t>» هر چه از اخبار که آن شیخ صحیح نشمرده و به صحت آن حکم نکرده، نزد ما نیز متروک و غیر صحیح است» (تنقیح المقال، ج3، ص100).</w:t>
      </w:r>
    </w:p>
  </w:footnote>
  <w:footnote w:id="155">
    <w:p w:rsidR="00B2515B" w:rsidRPr="00E30350" w:rsidRDefault="00B2515B" w:rsidP="007A0C64">
      <w:pPr>
        <w:pStyle w:val="ab"/>
        <w:rPr>
          <w:sz w:val="26"/>
          <w:lang w:bidi="ar-SA"/>
        </w:rPr>
      </w:pPr>
      <w:r w:rsidRPr="00E30350">
        <w:rPr>
          <w:sz w:val="26"/>
          <w:rtl/>
          <w:lang w:bidi="ar-SA"/>
        </w:rPr>
        <w:footnoteRef/>
      </w:r>
      <w:r w:rsidRPr="00E30350">
        <w:rPr>
          <w:sz w:val="26"/>
          <w:rtl/>
          <w:lang w:bidi="ar-SA"/>
        </w:rPr>
        <w:t xml:space="preserve">- تنقیح المقال، ص275، ج3، رجال تفرشی ص 366. </w:t>
      </w:r>
    </w:p>
  </w:footnote>
  <w:footnote w:id="156">
    <w:p w:rsidR="00B2515B" w:rsidRPr="00E30350" w:rsidRDefault="00B2515B" w:rsidP="007A0C64">
      <w:pPr>
        <w:pStyle w:val="ab"/>
        <w:rPr>
          <w:sz w:val="26"/>
          <w:lang w:bidi="ar-SA"/>
        </w:rPr>
      </w:pPr>
      <w:r w:rsidRPr="00E30350">
        <w:rPr>
          <w:sz w:val="26"/>
          <w:rtl/>
          <w:lang w:bidi="ar-SA"/>
        </w:rPr>
        <w:footnoteRef/>
      </w:r>
      <w:r w:rsidRPr="00E30350">
        <w:rPr>
          <w:sz w:val="26"/>
          <w:rtl/>
          <w:lang w:bidi="ar-SA"/>
        </w:rPr>
        <w:t>- رجال العلاّمه الحلی، چاپ نجف، ص262.</w:t>
      </w:r>
    </w:p>
  </w:footnote>
  <w:footnote w:id="157">
    <w:p w:rsidR="00B2515B" w:rsidRPr="00E30350" w:rsidRDefault="00B2515B" w:rsidP="00E51762">
      <w:pPr>
        <w:pStyle w:val="FootnoteText"/>
        <w:widowControl w:val="0"/>
        <w:bidi/>
        <w:ind w:left="340" w:hanging="340"/>
        <w:jc w:val="both"/>
        <w:rPr>
          <w:rFonts w:cs="mylotus"/>
          <w:rtl/>
        </w:rPr>
      </w:pPr>
      <w:r w:rsidRPr="00E30350">
        <w:rPr>
          <w:rFonts w:cs="Arabic11 BT"/>
          <w:rtl/>
        </w:rPr>
        <w:t>(</w:t>
      </w:r>
      <w:r w:rsidRPr="00E30350">
        <w:rPr>
          <w:rFonts w:cs="Arabic11 BT"/>
          <w:rtl/>
        </w:rPr>
        <w:footnoteRef/>
      </w:r>
      <w:r w:rsidRPr="00E30350">
        <w:rPr>
          <w:rFonts w:cs="Arabic11 BT"/>
          <w:rtl/>
        </w:rPr>
        <w:t>)</w:t>
      </w:r>
      <w:r w:rsidRPr="00E30350">
        <w:rPr>
          <w:rFonts w:cs="mylotus" w:hint="cs"/>
          <w:rtl/>
        </w:rPr>
        <w:t xml:space="preserve"> </w:t>
      </w:r>
      <w:r w:rsidRPr="00E30350">
        <w:rPr>
          <w:rFonts w:cs="mylotus" w:hint="cs"/>
          <w:rtl/>
          <w:lang w:bidi="fa-IR"/>
        </w:rPr>
        <w:t>نگا:</w:t>
      </w:r>
      <w:r w:rsidRPr="00E30350">
        <w:rPr>
          <w:rFonts w:cs="mylotus" w:hint="cs"/>
          <w:rtl/>
        </w:rPr>
        <w:t xml:space="preserve"> </w:t>
      </w:r>
      <w:r w:rsidRPr="00E30350">
        <w:rPr>
          <w:rFonts w:cs="mylotus"/>
          <w:rtl/>
        </w:rPr>
        <w:t>كتاب «</w:t>
      </w:r>
      <w:r w:rsidRPr="00E30350">
        <w:rPr>
          <w:rFonts w:cs="mylotus"/>
          <w:b/>
          <w:bCs/>
          <w:rtl/>
        </w:rPr>
        <w:t>منتهى المطلب</w:t>
      </w:r>
      <w:r w:rsidRPr="00E30350">
        <w:rPr>
          <w:rFonts w:cs="mylotus"/>
          <w:rtl/>
        </w:rPr>
        <w:t>» علام</w:t>
      </w:r>
      <w:r w:rsidRPr="00E30350">
        <w:rPr>
          <w:rFonts w:cs="mylotus" w:hint="cs"/>
          <w:rtl/>
        </w:rPr>
        <w:t>ه</w:t>
      </w:r>
      <w:r w:rsidRPr="00E30350">
        <w:rPr>
          <w:rFonts w:cs="mylotus"/>
          <w:rtl/>
        </w:rPr>
        <w:t xml:space="preserve"> </w:t>
      </w:r>
      <w:r w:rsidRPr="00E30350">
        <w:rPr>
          <w:rFonts w:cs="mylotus" w:hint="cs"/>
          <w:rtl/>
        </w:rPr>
        <w:t xml:space="preserve">حلى، </w:t>
      </w:r>
      <w:r w:rsidRPr="00E30350">
        <w:rPr>
          <w:rFonts w:cs="mylotus"/>
          <w:rtl/>
        </w:rPr>
        <w:t>ج</w:t>
      </w:r>
      <w:r w:rsidRPr="00E30350">
        <w:rPr>
          <w:rFonts w:cs="mylotus" w:hint="cs"/>
          <w:rtl/>
        </w:rPr>
        <w:t xml:space="preserve"> </w:t>
      </w:r>
      <w:r w:rsidRPr="00E30350">
        <w:rPr>
          <w:rFonts w:cs="mylotus"/>
          <w:rtl/>
        </w:rPr>
        <w:t>1</w:t>
      </w:r>
      <w:r w:rsidRPr="00E30350">
        <w:rPr>
          <w:rFonts w:cs="mylotus" w:hint="cs"/>
          <w:rtl/>
        </w:rPr>
        <w:t xml:space="preserve">، </w:t>
      </w:r>
      <w:r w:rsidRPr="00E30350">
        <w:rPr>
          <w:rFonts w:cs="mylotus"/>
          <w:rtl/>
        </w:rPr>
        <w:t>ص</w:t>
      </w:r>
      <w:r w:rsidRPr="00E30350">
        <w:rPr>
          <w:rFonts w:cs="mylotus" w:hint="cs"/>
          <w:rtl/>
        </w:rPr>
        <w:t xml:space="preserve"> </w:t>
      </w:r>
      <w:r w:rsidRPr="00E30350">
        <w:rPr>
          <w:rFonts w:cs="mylotus"/>
          <w:rtl/>
        </w:rPr>
        <w:t>461</w:t>
      </w:r>
      <w:r w:rsidRPr="00E30350">
        <w:rPr>
          <w:rFonts w:cs="mylotus" w:hint="cs"/>
          <w:rtl/>
        </w:rPr>
        <w:t>.</w:t>
      </w:r>
    </w:p>
  </w:footnote>
  <w:footnote w:id="158">
    <w:p w:rsidR="00B2515B" w:rsidRPr="00E30350" w:rsidRDefault="00B2515B" w:rsidP="007A0C64">
      <w:pPr>
        <w:pStyle w:val="ab"/>
        <w:widowControl w:val="0"/>
        <w:rPr>
          <w:rtl/>
          <w:lang w:bidi="ar-SA"/>
        </w:rPr>
      </w:pPr>
      <w:r w:rsidRPr="00E30350">
        <w:rPr>
          <w:rStyle w:val="FootnoteReference"/>
          <w:vertAlign w:val="baseline"/>
          <w:rtl/>
          <w:lang w:bidi="ar-SA"/>
        </w:rPr>
        <w:footnoteRef/>
      </w:r>
      <w:r w:rsidRPr="00E30350">
        <w:rPr>
          <w:rStyle w:val="FootnoteReference"/>
          <w:vertAlign w:val="baseline"/>
          <w:rtl/>
          <w:lang w:bidi="ar-SA"/>
        </w:rPr>
        <w:t>-</w:t>
      </w:r>
      <w:r w:rsidRPr="00E30350">
        <w:rPr>
          <w:rtl/>
          <w:lang w:bidi="ar-SA"/>
        </w:rPr>
        <w:t xml:space="preserve">مسئله شفاعت در ملت نصاری از کتب دینی و به اصطلاح از اسفار آسمانی مایه می‌گیرد و چنین تلقین می‌کند که خود انسان قادر نیست که حوائج خود را مستقیماً از خدا بخواهد بلکه نیاز و احتیاج به واسطه و شفیعی دارد که حاجت انسان را با زبانی که واسطه می‌داند از خدا برای او بخواهد؛ بر خلاف اسلام که تعلیم می‌دهد: </w:t>
      </w:r>
      <w:r w:rsidRPr="00E30350">
        <w:rPr>
          <w:rFonts w:ascii="KFGQPC Uthman Taha Naskh" w:cs="Traditional Arabic"/>
          <w:sz w:val="22"/>
          <w:szCs w:val="22"/>
          <w:rtl/>
          <w:lang w:bidi="ar-SA"/>
        </w:rPr>
        <w:t>﴿</w:t>
      </w:r>
      <w:r w:rsidRPr="00E30350">
        <w:rPr>
          <w:rFonts w:ascii="KFGQPC Uthmanic Script HAFS" w:hAnsi="KFGQPC Uthmanic Script HAFS" w:cs="KFGQPC Uthmanic Script HAFS"/>
          <w:sz w:val="22"/>
          <w:szCs w:val="22"/>
          <w:rtl/>
          <w:lang w:bidi="ar-SA"/>
        </w:rPr>
        <w:t>ٱدۡعُونِيٓ أَسۡتَجِبۡ لَكُمۡ</w:t>
      </w:r>
      <w:r w:rsidRPr="00E30350">
        <w:rPr>
          <w:rFonts w:ascii="KFGQPC Uthman Taha Naskh" w:cs="Traditional Arabic"/>
          <w:sz w:val="22"/>
          <w:szCs w:val="22"/>
          <w:rtl/>
          <w:lang w:bidi="ar-SA"/>
        </w:rPr>
        <w:t xml:space="preserve">﴾ </w:t>
      </w:r>
      <w:r w:rsidRPr="00E30350">
        <w:rPr>
          <w:rStyle w:val="Char5"/>
          <w:rFonts w:eastAsia="B Badr"/>
          <w:sz w:val="20"/>
          <w:szCs w:val="20"/>
          <w:rtl/>
          <w:lang w:bidi="ar-SA"/>
        </w:rPr>
        <w:t>[غافر: ٦٠]</w:t>
      </w:r>
      <w:r w:rsidRPr="00E30350">
        <w:rPr>
          <w:rStyle w:val="Char5"/>
          <w:rFonts w:eastAsia="B Badr"/>
          <w:sz w:val="22"/>
          <w:szCs w:val="22"/>
          <w:rtl/>
          <w:lang w:bidi="ar-SA"/>
        </w:rPr>
        <w:t xml:space="preserve"> </w:t>
      </w:r>
      <w:r w:rsidRPr="00E30350">
        <w:rPr>
          <w:rtl/>
          <w:lang w:bidi="ar-SA"/>
        </w:rPr>
        <w:t xml:space="preserve">«مرا [به دعا] بخوانید تا برایتان اجابت کنم». </w:t>
      </w:r>
      <w:r w:rsidRPr="00E30350">
        <w:rPr>
          <w:rFonts w:ascii="KFGQPC Uthman Taha Naskh" w:cs="Traditional Arabic"/>
          <w:sz w:val="26"/>
          <w:szCs w:val="28"/>
          <w:rtl/>
          <w:lang w:bidi="ar-SA"/>
        </w:rPr>
        <w:t>﴿</w:t>
      </w:r>
      <w:r w:rsidRPr="00E30350">
        <w:rPr>
          <w:rStyle w:val="Charf"/>
          <w:sz w:val="22"/>
          <w:szCs w:val="22"/>
          <w:rtl/>
          <w:lang w:bidi="ar-SA"/>
        </w:rPr>
        <w:t>فَإِنِّي قَرِيبٌۖ أُجِيبُ دَعۡوَةَ ٱلدَّاعِ إِذَا دَعَانِ</w:t>
      </w:r>
      <w:r w:rsidRPr="00E30350">
        <w:rPr>
          <w:rFonts w:ascii="KFGQPC Uthman Taha Naskh" w:cs="Traditional Arabic"/>
          <w:sz w:val="26"/>
          <w:szCs w:val="26"/>
          <w:rtl/>
          <w:lang w:bidi="ar-SA"/>
        </w:rPr>
        <w:t>﴾</w:t>
      </w:r>
      <w:r w:rsidRPr="00E30350">
        <w:rPr>
          <w:rtl/>
          <w:lang w:bidi="ar-SA"/>
        </w:rPr>
        <w:t>».</w:t>
      </w:r>
      <w:r w:rsidRPr="00E30350">
        <w:rPr>
          <w:rStyle w:val="Char5"/>
          <w:rFonts w:eastAsia="B Badr"/>
          <w:sz w:val="20"/>
          <w:szCs w:val="20"/>
          <w:rtl/>
          <w:lang w:bidi="ar-SA"/>
        </w:rPr>
        <w:t xml:space="preserve"> [البقرة: ١٨٦] </w:t>
      </w:r>
      <w:r w:rsidRPr="00E30350">
        <w:rPr>
          <w:rtl/>
          <w:lang w:bidi="ar-SA"/>
        </w:rPr>
        <w:t>«یقیناً من نزدیکم، دعاى دعا کننده را زمانى که مرا بخواند اجابت مى‏کنم».</w:t>
      </w:r>
    </w:p>
    <w:p w:rsidR="00B2515B" w:rsidRPr="00E30350" w:rsidRDefault="00B2515B" w:rsidP="007A0C64">
      <w:pPr>
        <w:pStyle w:val="ab"/>
        <w:ind w:firstLine="0"/>
        <w:rPr>
          <w:rtl/>
          <w:lang w:bidi="ar-SA"/>
        </w:rPr>
      </w:pPr>
      <w:r w:rsidRPr="00E30350">
        <w:rPr>
          <w:rtl/>
          <w:lang w:bidi="ar-SA"/>
        </w:rPr>
        <w:t>چنانکه در نامه پولِس به رومیان باب 8 آیه 26 آمده است:</w:t>
      </w:r>
    </w:p>
    <w:p w:rsidR="00B2515B" w:rsidRPr="00E30350" w:rsidRDefault="00B2515B" w:rsidP="007A0C64">
      <w:pPr>
        <w:pStyle w:val="ab"/>
        <w:ind w:firstLine="0"/>
        <w:rPr>
          <w:rtl/>
          <w:lang w:bidi="ar-SA"/>
        </w:rPr>
      </w:pPr>
      <w:r w:rsidRPr="00E30350">
        <w:rPr>
          <w:rtl/>
          <w:lang w:bidi="ar-SA"/>
        </w:rPr>
        <w:t>«وهم چنین روح نیز ما را مدد می‌کند زیرا آن‌چه دعا کنیم به طوری‌که می‌باید، نمی‌دانیم لیکن خود روح برای ما شفاعت می‌کند به ناله‌هایی که نمی‌‌شود بیان کرد».</w:t>
      </w:r>
    </w:p>
    <w:p w:rsidR="00B2515B" w:rsidRPr="00E30350" w:rsidRDefault="00B2515B" w:rsidP="007A0C64">
      <w:pPr>
        <w:pStyle w:val="ab"/>
        <w:ind w:firstLine="0"/>
        <w:rPr>
          <w:rtl/>
          <w:lang w:bidi="ar-SA"/>
        </w:rPr>
      </w:pPr>
      <w:r w:rsidRPr="00E30350">
        <w:rPr>
          <w:rtl/>
          <w:lang w:bidi="ar-SA"/>
        </w:rPr>
        <w:t xml:space="preserve">در تعلیمات دین مسیح </w:t>
      </w:r>
      <w:r w:rsidRPr="00E30350">
        <w:rPr>
          <w:rtl/>
          <w:lang w:bidi="ar-SA"/>
        </w:rPr>
        <w:sym w:font="AGA Arabesque" w:char="F075"/>
      </w:r>
      <w:r w:rsidRPr="00E30350">
        <w:rPr>
          <w:rtl/>
          <w:lang w:bidi="ar-SA"/>
        </w:rPr>
        <w:t xml:space="preserve"> برای شفاعت باید شفیع و واسطه در درگاه خدا دارای مقام قربانی شدن و قرب خدا را داشته باشد! و فدیه جریمه‌ای است که شخص مجرم به پیشگاه مجنی علیه تقدیم می‌کند و چون حضرت عیسی در راه نجات بشر و اصلاح بین فرزندان آدم و خدا قربانی شده است لذا مقام شفاعت به او تفویض گردیده: زیرا قربانی راه امت روسیاه است !!!.</w:t>
      </w:r>
    </w:p>
    <w:p w:rsidR="00B2515B" w:rsidRPr="00E30350" w:rsidRDefault="00B2515B" w:rsidP="007A0C64">
      <w:pPr>
        <w:pStyle w:val="ab"/>
        <w:ind w:firstLine="0"/>
        <w:rPr>
          <w:rtl/>
          <w:lang w:bidi="ar-SA"/>
        </w:rPr>
      </w:pPr>
      <w:r w:rsidRPr="00E30350">
        <w:rPr>
          <w:rtl/>
          <w:lang w:bidi="ar-SA"/>
        </w:rPr>
        <w:t xml:space="preserve">در نامۀ اول پولس به تیمو تائوس باب 2- آیۀ 5-6 آمده است: «که خدا واحد است، و میان خدا و مردم، انسانی وجود دارد به نام عیسی مسیح که جان خود را فدای بشریت کرد تا با این کار، خدا و انسان را با یکدیگر آشتی دهد». </w:t>
      </w:r>
    </w:p>
  </w:footnote>
  <w:footnote w:id="159">
    <w:p w:rsidR="00B2515B" w:rsidRPr="00E30350" w:rsidRDefault="00B2515B" w:rsidP="007A0C64">
      <w:pPr>
        <w:pStyle w:val="FootnoteText"/>
        <w:bidi/>
        <w:ind w:left="272" w:hanging="272"/>
        <w:jc w:val="both"/>
        <w:rPr>
          <w:rtl/>
        </w:rPr>
      </w:pPr>
      <w:r w:rsidRPr="00E30350">
        <w:rPr>
          <w:rStyle w:val="FootnoteReference"/>
          <w:rFonts w:eastAsia="SimSun"/>
          <w:vertAlign w:val="baseline"/>
        </w:rPr>
        <w:footnoteRef/>
      </w:r>
      <w:r w:rsidRPr="00E30350">
        <w:rPr>
          <w:rtl/>
        </w:rPr>
        <w:t>- بهتر است که این آیۀ کریمه را اینگونه ترجمه نمود: «</w:t>
      </w:r>
      <w:r w:rsidRPr="00E30350">
        <w:rPr>
          <w:rStyle w:val="Char6"/>
          <w:sz w:val="24"/>
          <w:szCs w:val="24"/>
          <w:rtl/>
          <w:lang w:bidi="ar-SA"/>
        </w:rPr>
        <w:t>آیا پنداشته‌اید وارد بهشت می‌شوید، در حالی که هنوز خدا کسانی از شما را که در راه خدا جهاد کرده‌اند و شکیبایان را [از دیگران] مشخص و معلوم نکرده است</w:t>
      </w:r>
      <w:r w:rsidRPr="00E30350">
        <w:rPr>
          <w:rStyle w:val="Char3"/>
          <w:sz w:val="24"/>
          <w:szCs w:val="24"/>
          <w:rtl/>
          <w:lang w:bidi="ar-SA"/>
        </w:rPr>
        <w:t>».</w:t>
      </w:r>
      <w:r w:rsidRPr="00E30350">
        <w:rPr>
          <w:rtl/>
        </w:rPr>
        <w:t xml:space="preserve"> [مُصحح]</w:t>
      </w:r>
    </w:p>
  </w:footnote>
  <w:footnote w:id="160">
    <w:p w:rsidR="00B2515B" w:rsidRPr="00E30350" w:rsidRDefault="00B2515B" w:rsidP="00BA7AA2">
      <w:pPr>
        <w:pStyle w:val="FootnoteText"/>
        <w:bidi/>
        <w:ind w:left="272" w:hanging="272"/>
        <w:jc w:val="both"/>
        <w:rPr>
          <w:rFonts w:ascii="IRLotus" w:hAnsi="IRLotus"/>
          <w:spacing w:val="-4"/>
          <w:rtl/>
        </w:rPr>
      </w:pPr>
      <w:r w:rsidRPr="00E30350">
        <w:rPr>
          <w:rStyle w:val="FootnoteReference"/>
          <w:rFonts w:ascii="IRLotus" w:eastAsia="SimSun" w:hAnsi="IRLotus"/>
          <w:spacing w:val="-4"/>
          <w:vertAlign w:val="baseline"/>
        </w:rPr>
        <w:footnoteRef/>
      </w:r>
      <w:r w:rsidRPr="00E30350">
        <w:rPr>
          <w:rFonts w:ascii="IRLotus" w:hAnsi="IRLotus"/>
          <w:spacing w:val="-4"/>
          <w:rtl/>
        </w:rPr>
        <w:t xml:space="preserve">- </w:t>
      </w:r>
      <w:r w:rsidRPr="00E30350">
        <w:rPr>
          <w:rStyle w:val="Char3"/>
          <w:spacing w:val="-4"/>
          <w:sz w:val="24"/>
          <w:szCs w:val="24"/>
          <w:rtl/>
          <w:lang w:bidi="ar-SA"/>
        </w:rPr>
        <w:t>«</w:t>
      </w:r>
      <w:r w:rsidRPr="00E30350">
        <w:rPr>
          <w:rStyle w:val="Char6"/>
          <w:spacing w:val="-4"/>
          <w:sz w:val="24"/>
          <w:szCs w:val="24"/>
          <w:rtl/>
          <w:lang w:bidi="ar-SA"/>
        </w:rPr>
        <w:t>آیا ندیدى کسانى را که بهره‏اى از کتاب (آسمانى) داشتند، به سوى کتاب الهى دعوت شدند تا در میان آن‌ها داورى کند، سپس گروهى از آنان، (با علم و آگاهى) روى مى‏گردانند، در حالى که (از قبول حق) اعراض دارند؟. این عمل آنها، به خاطر آن است که مى‏گفتند: آتش (دوزخ)، جز چند روزى به ما نمى‏رسد. (و کیفر ما، به خاطر امتیازى که بر اقوام دیگر داریم، بسیار محدود است). این افترا (و دروغى که به خدا بسته بودند،) آن‌ها را در دین‌شان مغرور ساخت (و گرفتار انواع گناهان شدند)</w:t>
      </w:r>
      <w:r w:rsidRPr="00E30350">
        <w:rPr>
          <w:rStyle w:val="Char3"/>
          <w:spacing w:val="-4"/>
          <w:sz w:val="24"/>
          <w:szCs w:val="24"/>
          <w:rtl/>
          <w:lang w:bidi="ar-SA"/>
        </w:rPr>
        <w:t>».</w:t>
      </w:r>
    </w:p>
  </w:footnote>
  <w:footnote w:id="161">
    <w:p w:rsidR="00B2515B" w:rsidRPr="00E30350" w:rsidRDefault="00B2515B" w:rsidP="007A0C64">
      <w:pPr>
        <w:pStyle w:val="ab"/>
        <w:rPr>
          <w:rtl/>
          <w:lang w:bidi="ar-SA"/>
        </w:rPr>
      </w:pPr>
      <w:r w:rsidRPr="00E30350">
        <w:rPr>
          <w:rStyle w:val="FootnoteReference"/>
          <w:vertAlign w:val="baseline"/>
          <w:lang w:bidi="ar-SA"/>
        </w:rPr>
        <w:footnoteRef/>
      </w:r>
      <w:r w:rsidRPr="00E30350">
        <w:rPr>
          <w:lang w:bidi="ar-SA"/>
        </w:rPr>
        <w:t xml:space="preserve"> </w:t>
      </w:r>
      <w:r w:rsidRPr="00E30350">
        <w:rPr>
          <w:rtl/>
          <w:lang w:bidi="ar-SA"/>
        </w:rPr>
        <w:t>- سیره ابن هشام ص 82 ج 1 - البدایة والنهایة ص 188 ج2.</w:t>
      </w:r>
    </w:p>
  </w:footnote>
  <w:footnote w:id="162">
    <w:p w:rsidR="00B2515B" w:rsidRPr="00E30350" w:rsidRDefault="00B2515B" w:rsidP="007A0C64">
      <w:pPr>
        <w:pStyle w:val="FootnoteText"/>
        <w:bidi/>
        <w:ind w:left="272" w:hanging="272"/>
        <w:jc w:val="both"/>
        <w:rPr>
          <w:rFonts w:ascii="IRLotus" w:hAnsi="IRLotus"/>
          <w:rtl/>
        </w:rPr>
      </w:pPr>
      <w:r w:rsidRPr="00E30350">
        <w:rPr>
          <w:rStyle w:val="FootnoteReference"/>
          <w:rFonts w:ascii="IRLotus" w:eastAsia="SimSun" w:hAnsi="IRLotus"/>
          <w:vertAlign w:val="baseline"/>
        </w:rPr>
        <w:footnoteRef/>
      </w:r>
      <w:r w:rsidRPr="00E30350">
        <w:rPr>
          <w:rFonts w:ascii="IRLotus" w:hAnsi="IRLotus"/>
          <w:rtl/>
        </w:rPr>
        <w:t xml:space="preserve">- </w:t>
      </w:r>
      <w:r w:rsidRPr="00E30350">
        <w:rPr>
          <w:rStyle w:val="Char3"/>
          <w:sz w:val="24"/>
          <w:szCs w:val="24"/>
          <w:rtl/>
          <w:lang w:bidi="ar-SA"/>
        </w:rPr>
        <w:t>«</w:t>
      </w:r>
      <w:r w:rsidRPr="00E30350">
        <w:rPr>
          <w:rStyle w:val="Char6"/>
          <w:sz w:val="24"/>
          <w:szCs w:val="24"/>
          <w:rtl/>
          <w:lang w:bidi="ar-SA"/>
        </w:rPr>
        <w:t>خداوند کسى است که آسمان‌ها و زمین و آن‌چه را که در میان آن‌هاست در شش روز آفرید آن گاه بر عرش استوا نمود. جز او هیچ دوست و شفاعت‌کننده‏اى ندارید. آیا پند نمى‏پذیرید؟</w:t>
      </w:r>
      <w:r w:rsidRPr="00E30350">
        <w:rPr>
          <w:rStyle w:val="Char3"/>
          <w:sz w:val="24"/>
          <w:szCs w:val="24"/>
          <w:rtl/>
          <w:lang w:bidi="ar-SA"/>
        </w:rPr>
        <w:t>»</w:t>
      </w:r>
    </w:p>
  </w:footnote>
  <w:footnote w:id="163">
    <w:p w:rsidR="00B2515B" w:rsidRPr="00E30350" w:rsidRDefault="00B2515B" w:rsidP="007A0C64">
      <w:pPr>
        <w:pStyle w:val="FootnoteText"/>
        <w:bidi/>
        <w:ind w:left="272" w:hanging="272"/>
        <w:jc w:val="both"/>
        <w:rPr>
          <w:rFonts w:ascii="IRLotus" w:hAnsi="IRLotus"/>
          <w:rtl/>
        </w:rPr>
      </w:pPr>
      <w:r w:rsidRPr="00E30350">
        <w:rPr>
          <w:rStyle w:val="FootnoteReference"/>
          <w:rFonts w:ascii="IRLotus" w:eastAsia="SimSun" w:hAnsi="IRLotus"/>
          <w:vertAlign w:val="baseline"/>
        </w:rPr>
        <w:footnoteRef/>
      </w:r>
      <w:r w:rsidRPr="00E30350">
        <w:rPr>
          <w:rFonts w:ascii="IRLotus" w:hAnsi="IRLotus"/>
          <w:rtl/>
        </w:rPr>
        <w:t>- «‏و بترسید از روزی که (در آن به حساب همگان رسیدگی می‌شود و) از دست کسی برای کس دیگری، چیزی ساخته نیست، و از او میانجیگری پذیرفته نمی‌گردد، و از کسی بلاگردان و جایگزین قبول نمی‌شود، و کسی به یاری کسی برنمیخیزد و همدیگر را نمی‌توانند کمک کنند».</w:t>
      </w:r>
    </w:p>
  </w:footnote>
  <w:footnote w:id="164">
    <w:p w:rsidR="00B2515B" w:rsidRPr="00E30350" w:rsidRDefault="00B2515B" w:rsidP="007A0C64">
      <w:pPr>
        <w:pStyle w:val="ab"/>
        <w:rPr>
          <w:rtl/>
          <w:lang w:bidi="ar-SA"/>
        </w:rPr>
      </w:pPr>
      <w:r w:rsidRPr="00E30350">
        <w:rPr>
          <w:rStyle w:val="FootnoteReference"/>
          <w:vertAlign w:val="baseline"/>
          <w:rtl/>
          <w:lang w:bidi="ar-SA"/>
        </w:rPr>
        <w:footnoteRef/>
      </w:r>
      <w:r w:rsidRPr="00E30350">
        <w:rPr>
          <w:rStyle w:val="FootnoteReference"/>
          <w:vertAlign w:val="baseline"/>
          <w:rtl/>
          <w:lang w:bidi="ar-SA"/>
        </w:rPr>
        <w:t>-</w:t>
      </w:r>
      <w:r w:rsidRPr="00E30350">
        <w:rPr>
          <w:rtl/>
          <w:lang w:bidi="ar-SA"/>
        </w:rPr>
        <w:t xml:space="preserve"> چنان‌که قبلاً گفتیم این نفی علم از باب عدم تعلق علم به معدوم است. </w:t>
      </w:r>
    </w:p>
  </w:footnote>
  <w:footnote w:id="165">
    <w:p w:rsidR="00B2515B" w:rsidRPr="00E30350" w:rsidRDefault="00B2515B" w:rsidP="00022BDC">
      <w:pPr>
        <w:ind w:left="284" w:hanging="284"/>
        <w:jc w:val="both"/>
        <w:rPr>
          <w:rFonts w:ascii="IRLotus" w:hAnsi="IRLotus" w:cs="IRNazli"/>
          <w:sz w:val="24"/>
          <w:szCs w:val="24"/>
          <w:rtl/>
          <w:lang w:bidi="fa-IR"/>
        </w:rPr>
      </w:pPr>
      <w:r w:rsidRPr="00E30350">
        <w:rPr>
          <w:rStyle w:val="FootnoteReference"/>
          <w:rFonts w:ascii="IRLotus" w:eastAsia="SimSun" w:hAnsi="IRLotus" w:cs="IRNazli"/>
          <w:sz w:val="24"/>
          <w:szCs w:val="24"/>
          <w:vertAlign w:val="baseline"/>
        </w:rPr>
        <w:footnoteRef/>
      </w:r>
      <w:r w:rsidRPr="00E30350">
        <w:rPr>
          <w:rFonts w:ascii="IRLotus" w:hAnsi="IRLotus" w:cs="IRNazli"/>
          <w:sz w:val="24"/>
          <w:szCs w:val="24"/>
          <w:rtl/>
        </w:rPr>
        <w:t xml:space="preserve">- </w:t>
      </w:r>
      <w:r w:rsidRPr="00E30350">
        <w:rPr>
          <w:rFonts w:ascii="IRLotus" w:hAnsi="IRLotus" w:cs="IRNazli" w:hint="cs"/>
          <w:sz w:val="24"/>
          <w:szCs w:val="24"/>
          <w:rtl/>
        </w:rPr>
        <w:t xml:space="preserve">جهت آگاهی از عقیدۀ اهل سنت و جماعت، مناسب می‌بینیم که نظر شیخ </w:t>
      </w:r>
      <w:r w:rsidRPr="00E30350">
        <w:rPr>
          <w:rFonts w:ascii="IRLotus" w:hAnsi="IRLotus" w:cs="IRNazli"/>
          <w:sz w:val="24"/>
          <w:szCs w:val="24"/>
          <w:rtl/>
        </w:rPr>
        <w:t xml:space="preserve">حافظ بن احمد </w:t>
      </w:r>
      <w:r w:rsidRPr="00E30350">
        <w:rPr>
          <w:rFonts w:ascii="IRLotus" w:hAnsi="IRLotus" w:cs="IRNazli" w:hint="cs"/>
          <w:sz w:val="24"/>
          <w:szCs w:val="24"/>
          <w:rtl/>
        </w:rPr>
        <w:t>ال</w:t>
      </w:r>
      <w:r w:rsidRPr="00E30350">
        <w:rPr>
          <w:rFonts w:ascii="IRLotus" w:hAnsi="IRLotus" w:cs="IRNazli"/>
          <w:sz w:val="24"/>
          <w:szCs w:val="24"/>
          <w:rtl/>
        </w:rPr>
        <w:t>حکم</w:t>
      </w:r>
      <w:r w:rsidRPr="00E30350">
        <w:rPr>
          <w:rFonts w:ascii="IRLotus" w:hAnsi="IRLotus" w:cs="IRNazli" w:hint="cs"/>
          <w:sz w:val="24"/>
          <w:szCs w:val="24"/>
          <w:rtl/>
        </w:rPr>
        <w:t xml:space="preserve">ی، </w:t>
      </w:r>
      <w:r w:rsidRPr="00E30350">
        <w:rPr>
          <w:rFonts w:ascii="IRLotus" w:hAnsi="IRLotus" w:cs="IRNazli"/>
          <w:sz w:val="24"/>
          <w:szCs w:val="24"/>
          <w:rtl/>
          <w:lang w:bidi="fa-IR"/>
        </w:rPr>
        <w:br/>
      </w:r>
      <w:r w:rsidRPr="00E30350">
        <w:rPr>
          <w:rFonts w:ascii="IRLotus" w:hAnsi="IRLotus" w:cs="IRNazli" w:hint="cs"/>
          <w:sz w:val="24"/>
          <w:szCs w:val="24"/>
          <w:rtl/>
        </w:rPr>
        <w:t>- یکی از علمای اهل سنت و جماعت- را راجع به شفاعت ذکر کنم تا در روشنایی آن عقیدۀ اهل سنت راجع به شفاعت واضح گردد:</w:t>
      </w:r>
    </w:p>
    <w:p w:rsidR="00B2515B" w:rsidRPr="00E30350" w:rsidRDefault="00B2515B" w:rsidP="00022BDC">
      <w:pPr>
        <w:pStyle w:val="a0"/>
        <w:numPr>
          <w:ilvl w:val="0"/>
          <w:numId w:val="0"/>
        </w:numPr>
        <w:ind w:left="284"/>
        <w:jc w:val="both"/>
        <w:rPr>
          <w:rFonts w:cs="B Lotus"/>
          <w:color w:val="auto"/>
          <w:sz w:val="24"/>
          <w:szCs w:val="24"/>
          <w:rtl/>
        </w:rPr>
      </w:pPr>
      <w:r w:rsidRPr="00E30350">
        <w:rPr>
          <w:rStyle w:val="Char3"/>
          <w:rFonts w:hint="cs"/>
          <w:sz w:val="24"/>
          <w:szCs w:val="24"/>
          <w:rtl/>
        </w:rPr>
        <w:t xml:space="preserve">ایشان در کتاب خود بنام </w:t>
      </w:r>
      <w:r w:rsidRPr="00E30350">
        <w:rPr>
          <w:rStyle w:val="Char3"/>
          <w:sz w:val="24"/>
          <w:szCs w:val="24"/>
          <w:rtl/>
        </w:rPr>
        <w:t>أعلام السنة المنشورة</w:t>
      </w:r>
      <w:r w:rsidRPr="00E30350">
        <w:rPr>
          <w:rStyle w:val="Char3"/>
          <w:rFonts w:hint="cs"/>
          <w:sz w:val="24"/>
          <w:szCs w:val="24"/>
          <w:rtl/>
        </w:rPr>
        <w:t xml:space="preserve"> (که به فارسی به‌نام </w:t>
      </w:r>
      <w:r w:rsidRPr="00E30350">
        <w:rPr>
          <w:rStyle w:val="Char3"/>
          <w:sz w:val="24"/>
          <w:szCs w:val="24"/>
          <w:rtl/>
        </w:rPr>
        <w:t>فرازها</w:t>
      </w:r>
      <w:r w:rsidRPr="00E30350">
        <w:rPr>
          <w:rStyle w:val="Char3"/>
          <w:rFonts w:hint="cs"/>
          <w:sz w:val="24"/>
          <w:szCs w:val="24"/>
          <w:rtl/>
        </w:rPr>
        <w:t>یی</w:t>
      </w:r>
      <w:r w:rsidRPr="00E30350">
        <w:rPr>
          <w:rStyle w:val="Char3"/>
          <w:sz w:val="24"/>
          <w:szCs w:val="24"/>
          <w:rtl/>
        </w:rPr>
        <w:t xml:space="preserve"> از</w:t>
      </w:r>
      <w:r w:rsidRPr="00E30350">
        <w:rPr>
          <w:rStyle w:val="Char3"/>
          <w:rFonts w:hint="cs"/>
          <w:sz w:val="24"/>
          <w:szCs w:val="24"/>
          <w:rtl/>
        </w:rPr>
        <w:t xml:space="preserve"> </w:t>
      </w:r>
      <w:r w:rsidRPr="00E30350">
        <w:rPr>
          <w:rStyle w:val="Char3"/>
          <w:rFonts w:hint="eastAsia"/>
          <w:sz w:val="24"/>
          <w:szCs w:val="24"/>
          <w:rtl/>
        </w:rPr>
        <w:t>عق</w:t>
      </w:r>
      <w:r w:rsidRPr="00E30350">
        <w:rPr>
          <w:rStyle w:val="Char3"/>
          <w:rFonts w:hint="cs"/>
          <w:sz w:val="24"/>
          <w:szCs w:val="24"/>
          <w:rtl/>
        </w:rPr>
        <w:t>ی</w:t>
      </w:r>
      <w:r w:rsidRPr="00E30350">
        <w:rPr>
          <w:rStyle w:val="Char3"/>
          <w:rFonts w:hint="eastAsia"/>
          <w:sz w:val="24"/>
          <w:szCs w:val="24"/>
          <w:rtl/>
        </w:rPr>
        <w:t>ده</w:t>
      </w:r>
      <w:r w:rsidRPr="00E30350">
        <w:rPr>
          <w:rStyle w:val="Char3"/>
          <w:sz w:val="24"/>
          <w:szCs w:val="24"/>
          <w:rtl/>
        </w:rPr>
        <w:t xml:space="preserve"> اهل‌سنت و جماعت</w:t>
      </w:r>
      <w:r w:rsidRPr="00E30350">
        <w:rPr>
          <w:rStyle w:val="Char3"/>
          <w:rFonts w:hint="cs"/>
          <w:sz w:val="24"/>
          <w:szCs w:val="24"/>
          <w:rtl/>
        </w:rPr>
        <w:t>، ترجمه شده است)</w:t>
      </w:r>
      <w:r w:rsidRPr="00E30350">
        <w:rPr>
          <w:rStyle w:val="Char3"/>
          <w:sz w:val="24"/>
          <w:szCs w:val="24"/>
          <w:rtl/>
        </w:rPr>
        <w:t xml:space="preserve"> </w:t>
      </w:r>
      <w:r w:rsidRPr="00E30350">
        <w:rPr>
          <w:rStyle w:val="Char3"/>
          <w:rFonts w:hint="cs"/>
          <w:sz w:val="24"/>
          <w:szCs w:val="24"/>
          <w:rtl/>
        </w:rPr>
        <w:t xml:space="preserve">راجع به شفاعت می‌نویسد: </w:t>
      </w:r>
      <w:r w:rsidRPr="00E30350">
        <w:rPr>
          <w:rStyle w:val="Char3"/>
          <w:rFonts w:hint="eastAsia"/>
          <w:sz w:val="24"/>
          <w:szCs w:val="24"/>
          <w:rtl/>
        </w:rPr>
        <w:t>«</w:t>
      </w:r>
      <w:r w:rsidRPr="00E30350">
        <w:rPr>
          <w:rStyle w:val="Char3"/>
          <w:rFonts w:hint="cs"/>
          <w:sz w:val="24"/>
          <w:szCs w:val="24"/>
          <w:rtl/>
        </w:rPr>
        <w:t>خداوند متعال شفاعت [در روز قیامت] را در قرآن کریم چندین بار با قیدها و شروط سنگین ثابت کرده است و خبر داده است که شفاعت مُلک خداوند است و کسی دیگر حق دخالت در آن را ندارد. آنجا که می‌فرماید:</w:t>
      </w:r>
      <w:r w:rsidRPr="00E30350">
        <w:rPr>
          <w:rFonts w:cs="B Lotus" w:hint="cs"/>
          <w:color w:val="auto"/>
          <w:sz w:val="24"/>
          <w:szCs w:val="24"/>
          <w:rtl/>
        </w:rPr>
        <w:t xml:space="preserve"> </w:t>
      </w:r>
    </w:p>
    <w:p w:rsidR="00B2515B" w:rsidRPr="00E30350" w:rsidRDefault="00B2515B" w:rsidP="00022BDC">
      <w:pPr>
        <w:pStyle w:val="a6"/>
        <w:ind w:left="284" w:firstLine="0"/>
        <w:rPr>
          <w:sz w:val="24"/>
          <w:szCs w:val="24"/>
          <w:rtl/>
        </w:rPr>
      </w:pPr>
      <w:r w:rsidRPr="00E30350">
        <w:rPr>
          <w:rFonts w:ascii="Traditional Arabic" w:hAnsi="Traditional Arabic" w:cs="Traditional Arabic"/>
          <w:sz w:val="24"/>
          <w:szCs w:val="24"/>
          <w:rtl/>
        </w:rPr>
        <w:t>﴿</w:t>
      </w:r>
      <w:r w:rsidRPr="00E30350">
        <w:rPr>
          <w:rFonts w:ascii="KFGQPC Uthmanic Script HAFS" w:hAnsi="KFGQPC Uthmanic Script HAFS" w:cs="KFGQPC Uthmanic Script HAFS" w:hint="eastAsia"/>
          <w:sz w:val="24"/>
          <w:szCs w:val="24"/>
          <w:rtl/>
        </w:rPr>
        <w:t>قُل</w:t>
      </w:r>
      <w:r w:rsidRPr="00E30350">
        <w:rPr>
          <w:rFonts w:ascii="KFGQPC Uthmanic Script HAFS" w:hAnsi="KFGQPC Uthmanic Script HAFS" w:cs="KFGQPC Uthmanic Script HAFS"/>
          <w:sz w:val="24"/>
          <w:szCs w:val="24"/>
          <w:rtl/>
        </w:rPr>
        <w:t xml:space="preserve"> لِّلَّهِ </w:t>
      </w:r>
      <w:r w:rsidRPr="00E30350">
        <w:rPr>
          <w:rFonts w:ascii="KFGQPC Uthmanic Script HAFS" w:hAnsi="KFGQPC Uthmanic Script HAFS" w:cs="KFGQPC Uthmanic Script HAFS" w:hint="cs"/>
          <w:sz w:val="24"/>
          <w:szCs w:val="24"/>
          <w:rtl/>
        </w:rPr>
        <w:t>ٱ</w:t>
      </w:r>
      <w:r w:rsidRPr="00E30350">
        <w:rPr>
          <w:rFonts w:ascii="KFGQPC Uthmanic Script HAFS" w:hAnsi="KFGQPC Uthmanic Script HAFS" w:cs="KFGQPC Uthmanic Script HAFS" w:hint="eastAsia"/>
          <w:sz w:val="24"/>
          <w:szCs w:val="24"/>
          <w:rtl/>
        </w:rPr>
        <w:t>لشَّفَٰعَةُ</w:t>
      </w:r>
      <w:r w:rsidRPr="00E30350">
        <w:rPr>
          <w:rFonts w:ascii="KFGQPC Uthmanic Script HAFS" w:hAnsi="KFGQPC Uthmanic Script HAFS" w:cs="KFGQPC Uthmanic Script HAFS"/>
          <w:sz w:val="24"/>
          <w:szCs w:val="24"/>
          <w:rtl/>
        </w:rPr>
        <w:t xml:space="preserve"> جَمِيعٗا</w:t>
      </w:r>
      <w:r w:rsidRPr="00E30350">
        <w:rPr>
          <w:rFonts w:ascii="Traditional Arabic" w:hAnsi="Traditional Arabic" w:cs="Traditional Arabic"/>
          <w:sz w:val="24"/>
          <w:szCs w:val="24"/>
          <w:rtl/>
        </w:rPr>
        <w:t>﴾</w:t>
      </w:r>
      <w:r w:rsidRPr="00E30350">
        <w:rPr>
          <w:rFonts w:cs="B Lotus" w:hint="cs"/>
          <w:sz w:val="24"/>
          <w:szCs w:val="24"/>
          <w:rtl/>
        </w:rPr>
        <w:t xml:space="preserve"> </w:t>
      </w:r>
      <w:r w:rsidRPr="00E30350">
        <w:rPr>
          <w:rStyle w:val="Charf8"/>
          <w:rFonts w:cs="IRNazli" w:hint="cs"/>
          <w:rtl/>
        </w:rPr>
        <w:t>[الزمر: 44]</w:t>
      </w:r>
      <w:r w:rsidRPr="00E30350">
        <w:rPr>
          <w:rStyle w:val="Char3"/>
          <w:rFonts w:hint="cs"/>
          <w:sz w:val="24"/>
          <w:szCs w:val="24"/>
          <w:rtl/>
        </w:rPr>
        <w:t>.</w:t>
      </w:r>
      <w:r w:rsidRPr="00E30350">
        <w:rPr>
          <w:rFonts w:cs="Traditional Arabic" w:hint="cs"/>
          <w:b/>
          <w:bCs/>
          <w:sz w:val="24"/>
          <w:szCs w:val="24"/>
          <w:rtl/>
        </w:rPr>
        <w:t xml:space="preserve"> </w:t>
      </w:r>
      <w:r w:rsidRPr="00E30350">
        <w:rPr>
          <w:rFonts w:hint="cs"/>
          <w:sz w:val="24"/>
          <w:szCs w:val="24"/>
          <w:rtl/>
        </w:rPr>
        <w:t>«</w:t>
      </w:r>
      <w:r w:rsidRPr="00E30350">
        <w:rPr>
          <w:sz w:val="24"/>
          <w:szCs w:val="24"/>
          <w:rtl/>
        </w:rPr>
        <w:t>بگو شفاعت</w:t>
      </w:r>
      <w:r w:rsidRPr="00E30350">
        <w:rPr>
          <w:rFonts w:hint="cs"/>
          <w:sz w:val="24"/>
          <w:szCs w:val="24"/>
          <w:rtl/>
        </w:rPr>
        <w:t xml:space="preserve"> </w:t>
      </w:r>
      <w:r w:rsidRPr="00E30350">
        <w:rPr>
          <w:sz w:val="24"/>
          <w:szCs w:val="24"/>
          <w:rtl/>
        </w:rPr>
        <w:t>یکسره از آن خداست</w:t>
      </w:r>
      <w:r w:rsidRPr="00E30350">
        <w:rPr>
          <w:rFonts w:hint="cs"/>
          <w:sz w:val="24"/>
          <w:szCs w:val="24"/>
          <w:rtl/>
        </w:rPr>
        <w:t>».</w:t>
      </w:r>
    </w:p>
    <w:p w:rsidR="00B2515B" w:rsidRPr="00E30350" w:rsidRDefault="00B2515B" w:rsidP="00022BDC">
      <w:pPr>
        <w:pStyle w:val="a6"/>
        <w:ind w:left="284" w:firstLine="0"/>
        <w:rPr>
          <w:sz w:val="24"/>
          <w:szCs w:val="24"/>
          <w:rtl/>
        </w:rPr>
      </w:pPr>
      <w:r w:rsidRPr="00E30350">
        <w:rPr>
          <w:rFonts w:hint="cs"/>
          <w:sz w:val="24"/>
          <w:szCs w:val="24"/>
          <w:rtl/>
        </w:rPr>
        <w:t xml:space="preserve">اما اینکه شفاعت چه وقت واقع می‌شود؟ خداوند در قرآن آورده است که شفاعت تحت اراده و اذن او واقع می‌شود. یعنی هرگاه که خداوند اجازه شفاعت را به شافعی بدهد، آن شافع می‌تواند شفاعت کند. </w:t>
      </w:r>
      <w:r w:rsidRPr="00E30350">
        <w:rPr>
          <w:rFonts w:ascii="Traditional Arabic" w:hAnsi="Traditional Arabic" w:cs="Traditional Arabic"/>
          <w:sz w:val="24"/>
          <w:szCs w:val="24"/>
          <w:rtl/>
        </w:rPr>
        <w:t>﴿</w:t>
      </w:r>
      <w:r w:rsidRPr="00E30350">
        <w:rPr>
          <w:rFonts w:ascii="KFGQPC Uthmanic Script HAFS" w:hAnsi="KFGQPC Uthmanic Script HAFS" w:cs="KFGQPC Uthmanic Script HAFS"/>
          <w:sz w:val="24"/>
          <w:szCs w:val="24"/>
          <w:rtl/>
        </w:rPr>
        <w:t xml:space="preserve">مَن ذَا </w:t>
      </w:r>
      <w:r w:rsidRPr="00E30350">
        <w:rPr>
          <w:rFonts w:ascii="KFGQPC Uthmanic Script HAFS" w:hAnsi="KFGQPC Uthmanic Script HAFS" w:cs="KFGQPC Uthmanic Script HAFS" w:hint="cs"/>
          <w:sz w:val="24"/>
          <w:szCs w:val="24"/>
          <w:rtl/>
        </w:rPr>
        <w:t>ٱ</w:t>
      </w:r>
      <w:r w:rsidRPr="00E30350">
        <w:rPr>
          <w:rFonts w:ascii="KFGQPC Uthmanic Script HAFS" w:hAnsi="KFGQPC Uthmanic Script HAFS" w:cs="KFGQPC Uthmanic Script HAFS" w:hint="eastAsia"/>
          <w:sz w:val="24"/>
          <w:szCs w:val="24"/>
          <w:rtl/>
        </w:rPr>
        <w:t>لَّذِي</w:t>
      </w:r>
      <w:r w:rsidRPr="00E30350">
        <w:rPr>
          <w:rFonts w:ascii="KFGQPC Uthmanic Script HAFS" w:hAnsi="KFGQPC Uthmanic Script HAFS" w:cs="KFGQPC Uthmanic Script HAFS"/>
          <w:sz w:val="24"/>
          <w:szCs w:val="24"/>
          <w:rtl/>
        </w:rPr>
        <w:t xml:space="preserve"> يَشۡفَعُ عِندَهُ</w:t>
      </w:r>
      <w:r w:rsidRPr="00E30350">
        <w:rPr>
          <w:rFonts w:ascii="KFGQPC Uthmanic Script HAFS" w:hAnsi="KFGQPC Uthmanic Script HAFS" w:cs="KFGQPC Uthmanic Script HAFS" w:hint="cs"/>
          <w:sz w:val="24"/>
          <w:szCs w:val="24"/>
          <w:rtl/>
        </w:rPr>
        <w:t>ۥٓ</w:t>
      </w:r>
      <w:r w:rsidRPr="00E30350">
        <w:rPr>
          <w:rFonts w:ascii="KFGQPC Uthmanic Script HAFS" w:hAnsi="KFGQPC Uthmanic Script HAFS" w:cs="KFGQPC Uthmanic Script HAFS"/>
          <w:sz w:val="24"/>
          <w:szCs w:val="24"/>
          <w:rtl/>
        </w:rPr>
        <w:t xml:space="preserve"> إِلَّا بِإِذۡنِهِ</w:t>
      </w:r>
      <w:r w:rsidRPr="00E30350">
        <w:rPr>
          <w:rFonts w:ascii="KFGQPC Uthmanic Script HAFS" w:hAnsi="KFGQPC Uthmanic Script HAFS" w:cs="KFGQPC Uthmanic Script HAFS" w:hint="cs"/>
          <w:sz w:val="24"/>
          <w:szCs w:val="24"/>
          <w:rtl/>
        </w:rPr>
        <w:t>ۦۚ</w:t>
      </w:r>
      <w:r w:rsidRPr="00E30350">
        <w:rPr>
          <w:rFonts w:ascii="Traditional Arabic" w:hAnsi="Traditional Arabic" w:cs="Traditional Arabic"/>
          <w:sz w:val="24"/>
          <w:szCs w:val="24"/>
          <w:rtl/>
        </w:rPr>
        <w:t>﴾</w:t>
      </w:r>
      <w:r w:rsidRPr="00E30350">
        <w:rPr>
          <w:rFonts w:cs="B Lotus" w:hint="cs"/>
          <w:sz w:val="24"/>
          <w:szCs w:val="24"/>
          <w:rtl/>
        </w:rPr>
        <w:t xml:space="preserve"> </w:t>
      </w:r>
      <w:r w:rsidRPr="00E30350">
        <w:rPr>
          <w:rStyle w:val="Charf8"/>
          <w:rFonts w:cs="IRNazli" w:hint="cs"/>
          <w:rtl/>
        </w:rPr>
        <w:t>[البقرة: 255]</w:t>
      </w:r>
      <w:r w:rsidRPr="00E30350">
        <w:rPr>
          <w:rStyle w:val="Char3"/>
          <w:rFonts w:hint="cs"/>
          <w:sz w:val="24"/>
          <w:szCs w:val="24"/>
          <w:rtl/>
        </w:rPr>
        <w:t>.</w:t>
      </w:r>
      <w:r w:rsidRPr="00E30350">
        <w:rPr>
          <w:rFonts w:cs="B Lotus" w:hint="cs"/>
          <w:sz w:val="24"/>
          <w:szCs w:val="24"/>
          <w:rtl/>
        </w:rPr>
        <w:t xml:space="preserve"> </w:t>
      </w:r>
      <w:r w:rsidRPr="00E30350">
        <w:rPr>
          <w:rFonts w:hint="cs"/>
          <w:sz w:val="24"/>
          <w:szCs w:val="24"/>
          <w:rtl/>
        </w:rPr>
        <w:t>«</w:t>
      </w:r>
      <w:r w:rsidRPr="00E30350">
        <w:rPr>
          <w:sz w:val="24"/>
          <w:szCs w:val="24"/>
          <w:rtl/>
        </w:rPr>
        <w:t>کیست آن کس که جز به اذن او در پیشگاهش شفاعت کند</w:t>
      </w:r>
      <w:r w:rsidRPr="00E30350">
        <w:rPr>
          <w:rFonts w:hint="cs"/>
          <w:sz w:val="24"/>
          <w:szCs w:val="24"/>
          <w:rtl/>
        </w:rPr>
        <w:t xml:space="preserve">». </w:t>
      </w:r>
      <w:r w:rsidRPr="00E30350">
        <w:rPr>
          <w:rFonts w:ascii="Traditional Arabic" w:hAnsi="Traditional Arabic" w:cs="Traditional Arabic"/>
          <w:sz w:val="24"/>
          <w:szCs w:val="24"/>
          <w:rtl/>
        </w:rPr>
        <w:t>﴿</w:t>
      </w:r>
      <w:r w:rsidRPr="00E30350">
        <w:rPr>
          <w:rFonts w:ascii="KFGQPC Uthmanic Script HAFS" w:hAnsi="KFGQPC Uthmanic Script HAFS" w:cs="KFGQPC Uthmanic Script HAFS"/>
          <w:sz w:val="24"/>
          <w:szCs w:val="24"/>
          <w:rtl/>
        </w:rPr>
        <w:t>مَا مِن شَفِيعٍ إِلَّا مِنۢ بَعۡدِ إِذۡنِهِ</w:t>
      </w:r>
      <w:r w:rsidRPr="00E30350">
        <w:rPr>
          <w:rFonts w:ascii="KFGQPC Uthmanic Script HAFS" w:hAnsi="KFGQPC Uthmanic Script HAFS" w:cs="KFGQPC Uthmanic Script HAFS" w:hint="cs"/>
          <w:sz w:val="24"/>
          <w:szCs w:val="24"/>
          <w:rtl/>
        </w:rPr>
        <w:t>ۦۚ</w:t>
      </w:r>
      <w:r w:rsidRPr="00E30350">
        <w:rPr>
          <w:rFonts w:ascii="Traditional Arabic" w:hAnsi="Traditional Arabic" w:cs="Traditional Arabic"/>
          <w:sz w:val="24"/>
          <w:szCs w:val="24"/>
          <w:rtl/>
        </w:rPr>
        <w:t>﴾</w:t>
      </w:r>
      <w:r w:rsidRPr="00E30350">
        <w:rPr>
          <w:rFonts w:cs="B Lotus" w:hint="cs"/>
          <w:sz w:val="24"/>
          <w:szCs w:val="24"/>
          <w:rtl/>
        </w:rPr>
        <w:t xml:space="preserve"> </w:t>
      </w:r>
      <w:r w:rsidRPr="00E30350">
        <w:rPr>
          <w:rStyle w:val="Charf8"/>
          <w:rFonts w:cs="IRNazli" w:hint="cs"/>
          <w:rtl/>
        </w:rPr>
        <w:t>[يونس: 3]</w:t>
      </w:r>
      <w:r w:rsidRPr="00E30350">
        <w:rPr>
          <w:rStyle w:val="Char3"/>
          <w:rFonts w:hint="cs"/>
          <w:sz w:val="24"/>
          <w:szCs w:val="24"/>
          <w:rtl/>
        </w:rPr>
        <w:t>.</w:t>
      </w:r>
      <w:r w:rsidRPr="00E30350">
        <w:rPr>
          <w:rFonts w:cs="B Lotus" w:hint="cs"/>
          <w:sz w:val="24"/>
          <w:szCs w:val="24"/>
          <w:rtl/>
        </w:rPr>
        <w:t xml:space="preserve"> </w:t>
      </w:r>
      <w:r w:rsidRPr="00E30350">
        <w:rPr>
          <w:rFonts w:hint="cs"/>
          <w:sz w:val="24"/>
          <w:szCs w:val="24"/>
          <w:rtl/>
        </w:rPr>
        <w:t>«</w:t>
      </w:r>
      <w:r w:rsidRPr="00E30350">
        <w:rPr>
          <w:sz w:val="24"/>
          <w:szCs w:val="24"/>
          <w:rtl/>
        </w:rPr>
        <w:t>شفاعتگرى جز پس از اذن او نیست</w:t>
      </w:r>
      <w:r w:rsidRPr="00E30350">
        <w:rPr>
          <w:rFonts w:hint="cs"/>
          <w:sz w:val="24"/>
          <w:szCs w:val="24"/>
          <w:rtl/>
        </w:rPr>
        <w:t xml:space="preserve">». </w:t>
      </w:r>
      <w:r w:rsidRPr="00E30350">
        <w:rPr>
          <w:rFonts w:ascii="Traditional Arabic" w:hAnsi="Traditional Arabic" w:cs="Traditional Arabic"/>
          <w:sz w:val="24"/>
          <w:szCs w:val="24"/>
          <w:rtl/>
        </w:rPr>
        <w:t>﴿</w:t>
      </w:r>
      <w:r w:rsidRPr="00E30350">
        <w:rPr>
          <w:rFonts w:ascii="KFGQPC Uthmanic Script HAFS" w:hAnsi="KFGQPC Uthmanic Script HAFS" w:cs="KFGQPC Uthmanic Script HAFS"/>
          <w:sz w:val="24"/>
          <w:szCs w:val="24"/>
          <w:rtl/>
        </w:rPr>
        <w:t xml:space="preserve">وَكَم مِّن مَّلَكٖ فِي </w:t>
      </w:r>
      <w:r w:rsidRPr="00E30350">
        <w:rPr>
          <w:rFonts w:ascii="KFGQPC Uthmanic Script HAFS" w:hAnsi="KFGQPC Uthmanic Script HAFS" w:cs="KFGQPC Uthmanic Script HAFS" w:hint="cs"/>
          <w:sz w:val="24"/>
          <w:szCs w:val="24"/>
          <w:rtl/>
        </w:rPr>
        <w:t>ٱ</w:t>
      </w:r>
      <w:r w:rsidRPr="00E30350">
        <w:rPr>
          <w:rFonts w:ascii="KFGQPC Uthmanic Script HAFS" w:hAnsi="KFGQPC Uthmanic Script HAFS" w:cs="KFGQPC Uthmanic Script HAFS" w:hint="eastAsia"/>
          <w:sz w:val="24"/>
          <w:szCs w:val="24"/>
          <w:rtl/>
        </w:rPr>
        <w:t>لسَّمَٰوَٰتِ</w:t>
      </w:r>
      <w:r w:rsidRPr="00E30350">
        <w:rPr>
          <w:rFonts w:ascii="KFGQPC Uthmanic Script HAFS" w:hAnsi="KFGQPC Uthmanic Script HAFS" w:cs="KFGQPC Uthmanic Script HAFS"/>
          <w:sz w:val="24"/>
          <w:szCs w:val="24"/>
          <w:rtl/>
        </w:rPr>
        <w:t xml:space="preserve"> لَا تُغۡنِي شَفَٰعَتُهُمۡ شَيۡ‍ًٔا إِلَّا مِنۢ بَعۡدِ أَن يَأۡذَنَ </w:t>
      </w:r>
      <w:r w:rsidRPr="00E30350">
        <w:rPr>
          <w:rFonts w:ascii="KFGQPC Uthmanic Script HAFS" w:hAnsi="KFGQPC Uthmanic Script HAFS" w:cs="KFGQPC Uthmanic Script HAFS" w:hint="cs"/>
          <w:sz w:val="24"/>
          <w:szCs w:val="24"/>
          <w:rtl/>
        </w:rPr>
        <w:t>ٱ</w:t>
      </w:r>
      <w:r w:rsidRPr="00E30350">
        <w:rPr>
          <w:rFonts w:ascii="KFGQPC Uthmanic Script HAFS" w:hAnsi="KFGQPC Uthmanic Script HAFS" w:cs="KFGQPC Uthmanic Script HAFS" w:hint="eastAsia"/>
          <w:sz w:val="24"/>
          <w:szCs w:val="24"/>
          <w:rtl/>
        </w:rPr>
        <w:t>للَّهُ</w:t>
      </w:r>
      <w:r w:rsidRPr="00E30350">
        <w:rPr>
          <w:rFonts w:ascii="KFGQPC Uthmanic Script HAFS" w:hAnsi="KFGQPC Uthmanic Script HAFS" w:cs="KFGQPC Uthmanic Script HAFS"/>
          <w:sz w:val="24"/>
          <w:szCs w:val="24"/>
          <w:rtl/>
        </w:rPr>
        <w:t xml:space="preserve"> لِمَن يَشَآءُ وَيَرۡضَىٰٓ ٢٦</w:t>
      </w:r>
      <w:r w:rsidRPr="00E30350">
        <w:rPr>
          <w:rFonts w:ascii="Traditional Arabic" w:hAnsi="Traditional Arabic" w:cs="Traditional Arabic"/>
          <w:sz w:val="24"/>
          <w:szCs w:val="24"/>
          <w:rtl/>
        </w:rPr>
        <w:t>﴾</w:t>
      </w:r>
      <w:r w:rsidRPr="00E30350">
        <w:rPr>
          <w:rFonts w:cs="B Lotus" w:hint="cs"/>
          <w:sz w:val="24"/>
          <w:szCs w:val="24"/>
          <w:rtl/>
        </w:rPr>
        <w:t xml:space="preserve"> </w:t>
      </w:r>
      <w:r w:rsidRPr="00E30350">
        <w:rPr>
          <w:rStyle w:val="Charf8"/>
          <w:rFonts w:cs="IRNazli" w:hint="cs"/>
          <w:rtl/>
        </w:rPr>
        <w:t>[النجم: 26]</w:t>
      </w:r>
      <w:r w:rsidRPr="00E30350">
        <w:rPr>
          <w:rStyle w:val="Char3"/>
          <w:rFonts w:hint="cs"/>
          <w:sz w:val="24"/>
          <w:szCs w:val="24"/>
          <w:rtl/>
        </w:rPr>
        <w:t>.</w:t>
      </w:r>
      <w:r w:rsidRPr="00E30350">
        <w:rPr>
          <w:rFonts w:cs="B Lotus" w:hint="cs"/>
          <w:sz w:val="24"/>
          <w:szCs w:val="24"/>
          <w:rtl/>
        </w:rPr>
        <w:t xml:space="preserve"> </w:t>
      </w:r>
      <w:r w:rsidRPr="00E30350">
        <w:rPr>
          <w:rFonts w:hint="cs"/>
          <w:sz w:val="24"/>
          <w:szCs w:val="24"/>
          <w:rtl/>
        </w:rPr>
        <w:t>«</w:t>
      </w:r>
      <w:r w:rsidRPr="00E30350">
        <w:rPr>
          <w:sz w:val="24"/>
          <w:szCs w:val="24"/>
          <w:rtl/>
        </w:rPr>
        <w:t>و بسا فرشتگانى که در آسمان</w:t>
      </w:r>
      <w:r w:rsidRPr="00E30350">
        <w:rPr>
          <w:rFonts w:hint="cs"/>
          <w:sz w:val="24"/>
          <w:szCs w:val="24"/>
          <w:rtl/>
        </w:rPr>
        <w:t>‌</w:t>
      </w:r>
      <w:r w:rsidRPr="00E30350">
        <w:rPr>
          <w:sz w:val="24"/>
          <w:szCs w:val="24"/>
          <w:rtl/>
        </w:rPr>
        <w:t>هایند [و] شفاعتشان به کارى نیاید مگر پس از آنکه خدا به هرکه خواهد و خشنود باشد اذن دهد</w:t>
      </w:r>
      <w:r w:rsidRPr="00E30350">
        <w:rPr>
          <w:rFonts w:hint="cs"/>
          <w:sz w:val="24"/>
          <w:szCs w:val="24"/>
          <w:rtl/>
        </w:rPr>
        <w:t>».</w:t>
      </w:r>
    </w:p>
    <w:p w:rsidR="00B2515B" w:rsidRPr="00E30350" w:rsidRDefault="00B2515B" w:rsidP="00022BDC">
      <w:pPr>
        <w:pStyle w:val="a6"/>
        <w:ind w:left="284" w:firstLine="0"/>
        <w:rPr>
          <w:sz w:val="24"/>
          <w:szCs w:val="24"/>
          <w:rtl/>
        </w:rPr>
      </w:pPr>
      <w:r w:rsidRPr="00E30350">
        <w:rPr>
          <w:rFonts w:ascii="Traditional Arabic" w:hAnsi="Traditional Arabic" w:cs="Traditional Arabic"/>
          <w:sz w:val="24"/>
          <w:szCs w:val="24"/>
          <w:rtl/>
        </w:rPr>
        <w:t>﴿</w:t>
      </w:r>
      <w:r w:rsidRPr="00E30350">
        <w:rPr>
          <w:rFonts w:ascii="KFGQPC Uthmanic Script HAFS" w:hAnsi="KFGQPC Uthmanic Script HAFS" w:cs="KFGQPC Uthmanic Script HAFS" w:hint="eastAsia"/>
          <w:sz w:val="24"/>
          <w:szCs w:val="24"/>
          <w:rtl/>
        </w:rPr>
        <w:t>وَلَا</w:t>
      </w:r>
      <w:r w:rsidRPr="00E30350">
        <w:rPr>
          <w:rFonts w:ascii="KFGQPC Uthmanic Script HAFS" w:hAnsi="KFGQPC Uthmanic Script HAFS" w:cs="KFGQPC Uthmanic Script HAFS"/>
          <w:sz w:val="24"/>
          <w:szCs w:val="24"/>
          <w:rtl/>
        </w:rPr>
        <w:t xml:space="preserve"> تَنفَعُ </w:t>
      </w:r>
      <w:r w:rsidRPr="00E30350">
        <w:rPr>
          <w:rFonts w:ascii="KFGQPC Uthmanic Script HAFS" w:hAnsi="KFGQPC Uthmanic Script HAFS" w:cs="KFGQPC Uthmanic Script HAFS" w:hint="cs"/>
          <w:sz w:val="24"/>
          <w:szCs w:val="24"/>
          <w:rtl/>
        </w:rPr>
        <w:t>ٱ</w:t>
      </w:r>
      <w:r w:rsidRPr="00E30350">
        <w:rPr>
          <w:rFonts w:ascii="KFGQPC Uthmanic Script HAFS" w:hAnsi="KFGQPC Uthmanic Script HAFS" w:cs="KFGQPC Uthmanic Script HAFS" w:hint="eastAsia"/>
          <w:sz w:val="24"/>
          <w:szCs w:val="24"/>
          <w:rtl/>
        </w:rPr>
        <w:t>لشَّفَٰعَةُ</w:t>
      </w:r>
      <w:r w:rsidRPr="00E30350">
        <w:rPr>
          <w:rFonts w:ascii="KFGQPC Uthmanic Script HAFS" w:hAnsi="KFGQPC Uthmanic Script HAFS" w:cs="KFGQPC Uthmanic Script HAFS"/>
          <w:sz w:val="24"/>
          <w:szCs w:val="24"/>
          <w:rtl/>
        </w:rPr>
        <w:t xml:space="preserve"> عِندَهُ</w:t>
      </w:r>
      <w:r w:rsidRPr="00E30350">
        <w:rPr>
          <w:rFonts w:ascii="KFGQPC Uthmanic Script HAFS" w:hAnsi="KFGQPC Uthmanic Script HAFS" w:cs="KFGQPC Uthmanic Script HAFS" w:hint="cs"/>
          <w:sz w:val="24"/>
          <w:szCs w:val="24"/>
          <w:rtl/>
        </w:rPr>
        <w:t>ۥٓ</w:t>
      </w:r>
      <w:r w:rsidRPr="00E30350">
        <w:rPr>
          <w:rFonts w:ascii="KFGQPC Uthmanic Script HAFS" w:hAnsi="KFGQPC Uthmanic Script HAFS" w:cs="KFGQPC Uthmanic Script HAFS"/>
          <w:sz w:val="24"/>
          <w:szCs w:val="24"/>
          <w:rtl/>
        </w:rPr>
        <w:t xml:space="preserve"> إِلَّا لِمَنۡ أَذِنَ لَهُ</w:t>
      </w:r>
      <w:r w:rsidRPr="00E30350">
        <w:rPr>
          <w:rFonts w:ascii="KFGQPC Uthmanic Script HAFS" w:hAnsi="KFGQPC Uthmanic Script HAFS" w:cs="KFGQPC Uthmanic Script HAFS" w:hint="cs"/>
          <w:sz w:val="24"/>
          <w:szCs w:val="24"/>
          <w:rtl/>
        </w:rPr>
        <w:t>ۥۚ</w:t>
      </w:r>
      <w:r w:rsidRPr="00E30350">
        <w:rPr>
          <w:rFonts w:ascii="Traditional Arabic" w:hAnsi="Traditional Arabic" w:cs="Traditional Arabic"/>
          <w:sz w:val="24"/>
          <w:szCs w:val="24"/>
          <w:rtl/>
        </w:rPr>
        <w:t>﴾</w:t>
      </w:r>
      <w:r w:rsidRPr="00E30350">
        <w:rPr>
          <w:rFonts w:cs="B Lotus" w:hint="cs"/>
          <w:sz w:val="24"/>
          <w:szCs w:val="24"/>
          <w:rtl/>
        </w:rPr>
        <w:t xml:space="preserve"> </w:t>
      </w:r>
      <w:r w:rsidRPr="00E30350">
        <w:rPr>
          <w:rStyle w:val="Charf8"/>
          <w:rFonts w:cs="IRNazli" w:hint="cs"/>
          <w:rtl/>
        </w:rPr>
        <w:t>[سبأ: 23]</w:t>
      </w:r>
      <w:r w:rsidRPr="00E30350">
        <w:rPr>
          <w:rStyle w:val="Char3"/>
          <w:rFonts w:hint="cs"/>
          <w:sz w:val="24"/>
          <w:szCs w:val="24"/>
          <w:rtl/>
        </w:rPr>
        <w:t>.</w:t>
      </w:r>
      <w:r w:rsidRPr="00E30350">
        <w:rPr>
          <w:rFonts w:cs="B Lotus" w:hint="cs"/>
          <w:sz w:val="24"/>
          <w:szCs w:val="24"/>
          <w:rtl/>
        </w:rPr>
        <w:t xml:space="preserve"> </w:t>
      </w:r>
      <w:r w:rsidRPr="00E30350">
        <w:rPr>
          <w:rFonts w:hint="cs"/>
          <w:sz w:val="24"/>
          <w:szCs w:val="24"/>
          <w:rtl/>
        </w:rPr>
        <w:t>«</w:t>
      </w:r>
      <w:r w:rsidRPr="00E30350">
        <w:rPr>
          <w:sz w:val="24"/>
          <w:szCs w:val="24"/>
          <w:rtl/>
        </w:rPr>
        <w:t>و شفاعتگرى در پیشگاه او سود نمى‏بخشد مگر براى آن کس که به وى اجازه دهد</w:t>
      </w:r>
      <w:r w:rsidRPr="00E30350">
        <w:rPr>
          <w:rFonts w:hint="cs"/>
          <w:sz w:val="24"/>
          <w:szCs w:val="24"/>
          <w:rtl/>
        </w:rPr>
        <w:t xml:space="preserve">». و اما اینکه چه کسانی می‌توانند شفاعت کنند، همانگونه که شفاعت بدون اذن خداوند واقع نمی‌شود، توانایی شفاعت نمودن نیز خاص اولیای الهی است که خداوند می‌فرماید: </w:t>
      </w:r>
    </w:p>
    <w:p w:rsidR="00B2515B" w:rsidRPr="00E30350" w:rsidRDefault="00B2515B" w:rsidP="00022BDC">
      <w:pPr>
        <w:pStyle w:val="a6"/>
        <w:ind w:left="284" w:firstLine="0"/>
        <w:rPr>
          <w:sz w:val="24"/>
          <w:szCs w:val="24"/>
          <w:rtl/>
        </w:rPr>
      </w:pPr>
      <w:r w:rsidRPr="00E30350">
        <w:rPr>
          <w:rFonts w:ascii="Traditional Arabic" w:hAnsi="Traditional Arabic" w:cs="Traditional Arabic"/>
          <w:sz w:val="24"/>
          <w:szCs w:val="24"/>
          <w:rtl/>
        </w:rPr>
        <w:t>﴿</w:t>
      </w:r>
      <w:r w:rsidRPr="00E30350">
        <w:rPr>
          <w:rFonts w:ascii="KFGQPC Uthmanic Script HAFS" w:hAnsi="KFGQPC Uthmanic Script HAFS" w:cs="KFGQPC Uthmanic Script HAFS"/>
          <w:sz w:val="24"/>
          <w:szCs w:val="24"/>
          <w:rtl/>
        </w:rPr>
        <w:t xml:space="preserve">لَّا يَتَكَلَّمُونَ إِلَّا مَنۡ أَذِنَ لَهُ </w:t>
      </w:r>
      <w:r w:rsidRPr="00E30350">
        <w:rPr>
          <w:rFonts w:ascii="KFGQPC Uthmanic Script HAFS" w:hAnsi="KFGQPC Uthmanic Script HAFS" w:cs="KFGQPC Uthmanic Script HAFS" w:hint="cs"/>
          <w:sz w:val="24"/>
          <w:szCs w:val="24"/>
          <w:rtl/>
        </w:rPr>
        <w:t>ٱ</w:t>
      </w:r>
      <w:r w:rsidRPr="00E30350">
        <w:rPr>
          <w:rFonts w:ascii="KFGQPC Uthmanic Script HAFS" w:hAnsi="KFGQPC Uthmanic Script HAFS" w:cs="KFGQPC Uthmanic Script HAFS" w:hint="eastAsia"/>
          <w:sz w:val="24"/>
          <w:szCs w:val="24"/>
          <w:rtl/>
        </w:rPr>
        <w:t>لرَّحۡمَٰنُ</w:t>
      </w:r>
      <w:r w:rsidRPr="00E30350">
        <w:rPr>
          <w:rFonts w:ascii="KFGQPC Uthmanic Script HAFS" w:hAnsi="KFGQPC Uthmanic Script HAFS" w:cs="KFGQPC Uthmanic Script HAFS"/>
          <w:sz w:val="24"/>
          <w:szCs w:val="24"/>
          <w:rtl/>
        </w:rPr>
        <w:t xml:space="preserve"> وَقَالَ صَوَابٗا ٣٨</w:t>
      </w:r>
      <w:r w:rsidRPr="00E30350">
        <w:rPr>
          <w:rFonts w:ascii="Traditional Arabic" w:hAnsi="Traditional Arabic" w:cs="Traditional Arabic"/>
          <w:sz w:val="24"/>
          <w:szCs w:val="24"/>
          <w:rtl/>
        </w:rPr>
        <w:t>﴾</w:t>
      </w:r>
      <w:r w:rsidRPr="00E30350">
        <w:rPr>
          <w:rFonts w:cs="B Lotus" w:hint="cs"/>
          <w:sz w:val="24"/>
          <w:szCs w:val="24"/>
          <w:rtl/>
        </w:rPr>
        <w:t xml:space="preserve"> </w:t>
      </w:r>
      <w:r w:rsidRPr="00E30350">
        <w:rPr>
          <w:rStyle w:val="Charf8"/>
          <w:rFonts w:cs="IRNazli" w:hint="cs"/>
          <w:rtl/>
        </w:rPr>
        <w:t>[النبأ: 38]</w:t>
      </w:r>
      <w:r w:rsidRPr="00E30350">
        <w:rPr>
          <w:rStyle w:val="Char3"/>
          <w:rFonts w:hint="cs"/>
          <w:sz w:val="24"/>
          <w:szCs w:val="24"/>
          <w:rtl/>
        </w:rPr>
        <w:t>.</w:t>
      </w:r>
      <w:r w:rsidRPr="00E30350">
        <w:rPr>
          <w:rFonts w:cs="B Lotus" w:hint="cs"/>
          <w:sz w:val="24"/>
          <w:szCs w:val="24"/>
          <w:rtl/>
        </w:rPr>
        <w:t xml:space="preserve"> </w:t>
      </w:r>
      <w:r w:rsidRPr="00E30350">
        <w:rPr>
          <w:rFonts w:hint="cs"/>
          <w:sz w:val="24"/>
          <w:szCs w:val="24"/>
          <w:rtl/>
        </w:rPr>
        <w:t>«</w:t>
      </w:r>
      <w:r w:rsidRPr="00E30350">
        <w:rPr>
          <w:sz w:val="24"/>
          <w:szCs w:val="24"/>
          <w:rtl/>
        </w:rPr>
        <w:t>سخن نگویند مگر کسى که [خداى] رحمان به او رخصت دهد و سخن راست گوید</w:t>
      </w:r>
      <w:r w:rsidRPr="00E30350">
        <w:rPr>
          <w:rFonts w:hint="cs"/>
          <w:sz w:val="24"/>
          <w:szCs w:val="24"/>
          <w:rtl/>
        </w:rPr>
        <w:t xml:space="preserve">». </w:t>
      </w:r>
      <w:r w:rsidRPr="00E30350">
        <w:rPr>
          <w:rFonts w:ascii="Traditional Arabic" w:hAnsi="Traditional Arabic" w:cs="Traditional Arabic"/>
          <w:sz w:val="24"/>
          <w:szCs w:val="24"/>
          <w:rtl/>
        </w:rPr>
        <w:t>﴿</w:t>
      </w:r>
      <w:r w:rsidRPr="00E30350">
        <w:rPr>
          <w:rFonts w:ascii="KFGQPC Uthmanic Script HAFS" w:hAnsi="KFGQPC Uthmanic Script HAFS" w:cs="KFGQPC Uthmanic Script HAFS" w:hint="eastAsia"/>
          <w:sz w:val="24"/>
          <w:szCs w:val="24"/>
          <w:rtl/>
        </w:rPr>
        <w:t>لَّا</w:t>
      </w:r>
      <w:r w:rsidRPr="00E30350">
        <w:rPr>
          <w:rFonts w:ascii="KFGQPC Uthmanic Script HAFS" w:hAnsi="KFGQPC Uthmanic Script HAFS" w:cs="KFGQPC Uthmanic Script HAFS"/>
          <w:sz w:val="24"/>
          <w:szCs w:val="24"/>
          <w:rtl/>
        </w:rPr>
        <w:t xml:space="preserve"> يَمۡلِكُونَ </w:t>
      </w:r>
      <w:r w:rsidRPr="00E30350">
        <w:rPr>
          <w:rFonts w:ascii="KFGQPC Uthmanic Script HAFS" w:hAnsi="KFGQPC Uthmanic Script HAFS" w:cs="KFGQPC Uthmanic Script HAFS" w:hint="cs"/>
          <w:sz w:val="24"/>
          <w:szCs w:val="24"/>
          <w:rtl/>
        </w:rPr>
        <w:t>ٱ</w:t>
      </w:r>
      <w:r w:rsidRPr="00E30350">
        <w:rPr>
          <w:rFonts w:ascii="KFGQPC Uthmanic Script HAFS" w:hAnsi="KFGQPC Uthmanic Script HAFS" w:cs="KFGQPC Uthmanic Script HAFS" w:hint="eastAsia"/>
          <w:sz w:val="24"/>
          <w:szCs w:val="24"/>
          <w:rtl/>
        </w:rPr>
        <w:t>لشَّفَٰعَةَ</w:t>
      </w:r>
      <w:r w:rsidRPr="00E30350">
        <w:rPr>
          <w:rFonts w:ascii="KFGQPC Uthmanic Script HAFS" w:hAnsi="KFGQPC Uthmanic Script HAFS" w:cs="KFGQPC Uthmanic Script HAFS"/>
          <w:sz w:val="24"/>
          <w:szCs w:val="24"/>
          <w:rtl/>
        </w:rPr>
        <w:t xml:space="preserve"> إِلَّا مَنِ </w:t>
      </w:r>
      <w:r w:rsidRPr="00E30350">
        <w:rPr>
          <w:rFonts w:ascii="KFGQPC Uthmanic Script HAFS" w:hAnsi="KFGQPC Uthmanic Script HAFS" w:cs="KFGQPC Uthmanic Script HAFS" w:hint="cs"/>
          <w:sz w:val="24"/>
          <w:szCs w:val="24"/>
          <w:rtl/>
        </w:rPr>
        <w:t>ٱ</w:t>
      </w:r>
      <w:r w:rsidRPr="00E30350">
        <w:rPr>
          <w:rFonts w:ascii="KFGQPC Uthmanic Script HAFS" w:hAnsi="KFGQPC Uthmanic Script HAFS" w:cs="KFGQPC Uthmanic Script HAFS" w:hint="eastAsia"/>
          <w:sz w:val="24"/>
          <w:szCs w:val="24"/>
          <w:rtl/>
        </w:rPr>
        <w:t>تَّخَذَ</w:t>
      </w:r>
      <w:r w:rsidRPr="00E30350">
        <w:rPr>
          <w:rFonts w:ascii="KFGQPC Uthmanic Script HAFS" w:hAnsi="KFGQPC Uthmanic Script HAFS" w:cs="KFGQPC Uthmanic Script HAFS"/>
          <w:sz w:val="24"/>
          <w:szCs w:val="24"/>
          <w:rtl/>
        </w:rPr>
        <w:t xml:space="preserve"> عِندَ </w:t>
      </w:r>
      <w:r w:rsidRPr="00E30350">
        <w:rPr>
          <w:rFonts w:ascii="KFGQPC Uthmanic Script HAFS" w:hAnsi="KFGQPC Uthmanic Script HAFS" w:cs="KFGQPC Uthmanic Script HAFS" w:hint="cs"/>
          <w:sz w:val="24"/>
          <w:szCs w:val="24"/>
          <w:rtl/>
        </w:rPr>
        <w:t>ٱ</w:t>
      </w:r>
      <w:r w:rsidRPr="00E30350">
        <w:rPr>
          <w:rFonts w:ascii="KFGQPC Uthmanic Script HAFS" w:hAnsi="KFGQPC Uthmanic Script HAFS" w:cs="KFGQPC Uthmanic Script HAFS" w:hint="eastAsia"/>
          <w:sz w:val="24"/>
          <w:szCs w:val="24"/>
          <w:rtl/>
        </w:rPr>
        <w:t>لرَّحۡمَٰنِ</w:t>
      </w:r>
      <w:r w:rsidRPr="00E30350">
        <w:rPr>
          <w:rFonts w:ascii="KFGQPC Uthmanic Script HAFS" w:hAnsi="KFGQPC Uthmanic Script HAFS" w:cs="KFGQPC Uthmanic Script HAFS"/>
          <w:sz w:val="24"/>
          <w:szCs w:val="24"/>
          <w:rtl/>
        </w:rPr>
        <w:t xml:space="preserve"> عَهۡدٗا ٨٧</w:t>
      </w:r>
      <w:r w:rsidRPr="00E30350">
        <w:rPr>
          <w:rFonts w:ascii="Traditional Arabic" w:hAnsi="Traditional Arabic" w:cs="Traditional Arabic"/>
          <w:sz w:val="24"/>
          <w:szCs w:val="24"/>
          <w:rtl/>
        </w:rPr>
        <w:t>﴾</w:t>
      </w:r>
      <w:r w:rsidRPr="00E30350">
        <w:rPr>
          <w:rFonts w:cs="B Lotus" w:hint="cs"/>
          <w:sz w:val="24"/>
          <w:szCs w:val="24"/>
          <w:rtl/>
        </w:rPr>
        <w:t xml:space="preserve"> </w:t>
      </w:r>
      <w:r w:rsidRPr="00E30350">
        <w:rPr>
          <w:rStyle w:val="Charf8"/>
          <w:rFonts w:cs="IRNazli" w:hint="cs"/>
          <w:rtl/>
        </w:rPr>
        <w:t>[مريم: 87]</w:t>
      </w:r>
      <w:r w:rsidRPr="00E30350">
        <w:rPr>
          <w:rStyle w:val="Char3"/>
          <w:rFonts w:hint="cs"/>
          <w:sz w:val="24"/>
          <w:szCs w:val="24"/>
          <w:rtl/>
        </w:rPr>
        <w:t>.</w:t>
      </w:r>
      <w:r w:rsidRPr="00E30350">
        <w:rPr>
          <w:rFonts w:cs="B Lotus" w:hint="cs"/>
          <w:sz w:val="24"/>
          <w:szCs w:val="24"/>
          <w:rtl/>
        </w:rPr>
        <w:t xml:space="preserve"> </w:t>
      </w:r>
      <w:r w:rsidRPr="00E30350">
        <w:rPr>
          <w:rFonts w:hint="cs"/>
          <w:sz w:val="24"/>
          <w:szCs w:val="24"/>
          <w:rtl/>
        </w:rPr>
        <w:t>«</w:t>
      </w:r>
      <w:r w:rsidRPr="00E30350">
        <w:rPr>
          <w:sz w:val="24"/>
          <w:szCs w:val="24"/>
          <w:rtl/>
        </w:rPr>
        <w:t>[آنان] اختیار شفاعت را ندارند جز آن کس که از جانب [خداى] رحمان پیمانى گرفته است</w:t>
      </w:r>
      <w:r w:rsidRPr="00E30350">
        <w:rPr>
          <w:rFonts w:hint="cs"/>
          <w:sz w:val="24"/>
          <w:szCs w:val="24"/>
          <w:rtl/>
        </w:rPr>
        <w:t>».</w:t>
      </w:r>
    </w:p>
    <w:p w:rsidR="00B2515B" w:rsidRPr="00E30350" w:rsidRDefault="00B2515B" w:rsidP="00022BDC">
      <w:pPr>
        <w:pStyle w:val="a6"/>
        <w:ind w:left="284" w:firstLine="0"/>
        <w:rPr>
          <w:rStyle w:val="-Char"/>
          <w:rFonts w:cs="Traditional Arabic"/>
          <w:sz w:val="24"/>
          <w:szCs w:val="24"/>
          <w:rtl/>
        </w:rPr>
      </w:pPr>
      <w:r w:rsidRPr="00E30350">
        <w:rPr>
          <w:rFonts w:hint="cs"/>
          <w:sz w:val="24"/>
          <w:szCs w:val="24"/>
          <w:rtl/>
        </w:rPr>
        <w:t>و اینکه شفاعت درباره‌ی چه کسانی پذیرفته می‌شود، خداوند بیان فرموده‌اند که شفاعت شافعان فقط درباره کسانی واقع می‌شود که خداوند از آن‌ها راضی می‌باشد. همانگونه که می‌فرماید</w:t>
      </w:r>
      <w:r w:rsidRPr="00E30350">
        <w:rPr>
          <w:rStyle w:val="-Char"/>
          <w:rFonts w:hint="cs"/>
          <w:color w:val="auto"/>
          <w:sz w:val="24"/>
          <w:szCs w:val="24"/>
          <w:rtl/>
        </w:rPr>
        <w:t xml:space="preserve">: </w:t>
      </w:r>
    </w:p>
    <w:p w:rsidR="00B2515B" w:rsidRPr="00E30350" w:rsidRDefault="00B2515B" w:rsidP="00022BDC">
      <w:pPr>
        <w:pStyle w:val="a6"/>
        <w:ind w:left="284" w:firstLine="0"/>
        <w:rPr>
          <w:sz w:val="24"/>
          <w:szCs w:val="24"/>
          <w:rtl/>
        </w:rPr>
      </w:pPr>
      <w:r w:rsidRPr="00E30350">
        <w:rPr>
          <w:rStyle w:val="-Char"/>
          <w:rFonts w:ascii="Traditional Arabic" w:hAnsi="Traditional Arabic" w:cs="Traditional Arabic"/>
          <w:color w:val="auto"/>
          <w:sz w:val="24"/>
          <w:szCs w:val="24"/>
          <w:rtl/>
        </w:rPr>
        <w:t>﴿</w:t>
      </w:r>
      <w:r w:rsidRPr="00E30350">
        <w:rPr>
          <w:rFonts w:ascii="KFGQPC Uthmanic Script HAFS" w:hAnsi="KFGQPC Uthmanic Script HAFS" w:cs="KFGQPC Uthmanic Script HAFS"/>
          <w:sz w:val="24"/>
          <w:szCs w:val="24"/>
          <w:rtl/>
        </w:rPr>
        <w:t xml:space="preserve">وَلَا يَشۡفَعُونَ إِلَّا لِمَنِ </w:t>
      </w:r>
      <w:r w:rsidRPr="00E30350">
        <w:rPr>
          <w:rFonts w:ascii="KFGQPC Uthmanic Script HAFS" w:hAnsi="KFGQPC Uthmanic Script HAFS" w:cs="KFGQPC Uthmanic Script HAFS" w:hint="cs"/>
          <w:sz w:val="24"/>
          <w:szCs w:val="24"/>
          <w:rtl/>
        </w:rPr>
        <w:t>ٱ</w:t>
      </w:r>
      <w:r w:rsidRPr="00E30350">
        <w:rPr>
          <w:rFonts w:ascii="KFGQPC Uthmanic Script HAFS" w:hAnsi="KFGQPC Uthmanic Script HAFS" w:cs="KFGQPC Uthmanic Script HAFS" w:hint="eastAsia"/>
          <w:sz w:val="24"/>
          <w:szCs w:val="24"/>
          <w:rtl/>
        </w:rPr>
        <w:t>رۡتَضَىٰ</w:t>
      </w:r>
      <w:r w:rsidRPr="00E30350">
        <w:rPr>
          <w:rStyle w:val="-Char"/>
          <w:rFonts w:ascii="Traditional Arabic" w:hAnsi="Traditional Arabic" w:cs="Traditional Arabic"/>
          <w:color w:val="auto"/>
          <w:sz w:val="24"/>
          <w:szCs w:val="24"/>
          <w:rtl/>
        </w:rPr>
        <w:t>﴾</w:t>
      </w:r>
      <w:r w:rsidRPr="00E30350">
        <w:rPr>
          <w:rStyle w:val="-Char"/>
          <w:rFonts w:cs="B Lotus" w:hint="cs"/>
          <w:color w:val="auto"/>
          <w:sz w:val="24"/>
          <w:szCs w:val="24"/>
          <w:rtl/>
        </w:rPr>
        <w:t xml:space="preserve"> </w:t>
      </w:r>
      <w:r w:rsidRPr="00E30350">
        <w:rPr>
          <w:rStyle w:val="Charf8"/>
          <w:rFonts w:cs="IRNazli" w:hint="cs"/>
          <w:rtl/>
        </w:rPr>
        <w:t>[الأنبياء: 28]</w:t>
      </w:r>
      <w:r w:rsidRPr="00E30350">
        <w:rPr>
          <w:rStyle w:val="Char3"/>
          <w:rFonts w:hint="cs"/>
          <w:sz w:val="24"/>
          <w:szCs w:val="24"/>
          <w:rtl/>
        </w:rPr>
        <w:t>.</w:t>
      </w:r>
      <w:r w:rsidRPr="00E30350">
        <w:rPr>
          <w:rFonts w:cs="B Lotus" w:hint="cs"/>
          <w:sz w:val="24"/>
          <w:szCs w:val="24"/>
          <w:rtl/>
        </w:rPr>
        <w:t xml:space="preserve"> </w:t>
      </w:r>
      <w:r w:rsidRPr="00E30350">
        <w:rPr>
          <w:rFonts w:hint="cs"/>
          <w:sz w:val="24"/>
          <w:szCs w:val="24"/>
          <w:rtl/>
        </w:rPr>
        <w:t>«</w:t>
      </w:r>
      <w:r w:rsidRPr="00E30350">
        <w:rPr>
          <w:sz w:val="24"/>
          <w:szCs w:val="24"/>
          <w:rtl/>
        </w:rPr>
        <w:t>و جز براى کسى که [خدا] رضایت دهد شفاعت نمى‏کنند</w:t>
      </w:r>
      <w:r w:rsidRPr="00E30350">
        <w:rPr>
          <w:rFonts w:hint="cs"/>
          <w:sz w:val="24"/>
          <w:szCs w:val="24"/>
          <w:rtl/>
        </w:rPr>
        <w:t xml:space="preserve">». </w:t>
      </w:r>
      <w:r w:rsidRPr="00E30350">
        <w:rPr>
          <w:rFonts w:ascii="Traditional Arabic" w:hAnsi="Traditional Arabic" w:cs="Traditional Arabic"/>
          <w:sz w:val="24"/>
          <w:szCs w:val="24"/>
          <w:rtl/>
        </w:rPr>
        <w:t>﴿</w:t>
      </w:r>
      <w:r w:rsidRPr="00E30350">
        <w:rPr>
          <w:rFonts w:ascii="KFGQPC Uthmanic Script HAFS" w:hAnsi="KFGQPC Uthmanic Script HAFS" w:cs="KFGQPC Uthmanic Script HAFS" w:hint="eastAsia"/>
          <w:sz w:val="24"/>
          <w:szCs w:val="24"/>
          <w:rtl/>
        </w:rPr>
        <w:t>يَوۡمَئِذٖ</w:t>
      </w:r>
      <w:r w:rsidRPr="00E30350">
        <w:rPr>
          <w:rFonts w:ascii="KFGQPC Uthmanic Script HAFS" w:hAnsi="KFGQPC Uthmanic Script HAFS" w:cs="KFGQPC Uthmanic Script HAFS"/>
          <w:sz w:val="24"/>
          <w:szCs w:val="24"/>
          <w:rtl/>
        </w:rPr>
        <w:t xml:space="preserve"> لَّا تَنفَعُ </w:t>
      </w:r>
      <w:r w:rsidRPr="00E30350">
        <w:rPr>
          <w:rFonts w:ascii="KFGQPC Uthmanic Script HAFS" w:hAnsi="KFGQPC Uthmanic Script HAFS" w:cs="KFGQPC Uthmanic Script HAFS" w:hint="cs"/>
          <w:sz w:val="24"/>
          <w:szCs w:val="24"/>
          <w:rtl/>
        </w:rPr>
        <w:t>ٱ</w:t>
      </w:r>
      <w:r w:rsidRPr="00E30350">
        <w:rPr>
          <w:rFonts w:ascii="KFGQPC Uthmanic Script HAFS" w:hAnsi="KFGQPC Uthmanic Script HAFS" w:cs="KFGQPC Uthmanic Script HAFS" w:hint="eastAsia"/>
          <w:sz w:val="24"/>
          <w:szCs w:val="24"/>
          <w:rtl/>
        </w:rPr>
        <w:t>لشَّفَٰعَةُ</w:t>
      </w:r>
      <w:r w:rsidRPr="00E30350">
        <w:rPr>
          <w:rFonts w:ascii="KFGQPC Uthmanic Script HAFS" w:hAnsi="KFGQPC Uthmanic Script HAFS" w:cs="KFGQPC Uthmanic Script HAFS"/>
          <w:sz w:val="24"/>
          <w:szCs w:val="24"/>
          <w:rtl/>
        </w:rPr>
        <w:t xml:space="preserve"> إِلَّا مَنۡ أَذِنَ لَهُ </w:t>
      </w:r>
      <w:r w:rsidRPr="00E30350">
        <w:rPr>
          <w:rFonts w:ascii="KFGQPC Uthmanic Script HAFS" w:hAnsi="KFGQPC Uthmanic Script HAFS" w:cs="KFGQPC Uthmanic Script HAFS" w:hint="cs"/>
          <w:sz w:val="24"/>
          <w:szCs w:val="24"/>
          <w:rtl/>
        </w:rPr>
        <w:t>ٱ</w:t>
      </w:r>
      <w:r w:rsidRPr="00E30350">
        <w:rPr>
          <w:rFonts w:ascii="KFGQPC Uthmanic Script HAFS" w:hAnsi="KFGQPC Uthmanic Script HAFS" w:cs="KFGQPC Uthmanic Script HAFS" w:hint="eastAsia"/>
          <w:sz w:val="24"/>
          <w:szCs w:val="24"/>
          <w:rtl/>
        </w:rPr>
        <w:t>لرَّحۡمَٰنُ</w:t>
      </w:r>
      <w:r w:rsidRPr="00E30350">
        <w:rPr>
          <w:rFonts w:ascii="KFGQPC Uthmanic Script HAFS" w:hAnsi="KFGQPC Uthmanic Script HAFS" w:cs="KFGQPC Uthmanic Script HAFS"/>
          <w:sz w:val="24"/>
          <w:szCs w:val="24"/>
          <w:rtl/>
        </w:rPr>
        <w:t xml:space="preserve"> وَرَضِيَ لَهُ</w:t>
      </w:r>
      <w:r w:rsidRPr="00E30350">
        <w:rPr>
          <w:rFonts w:ascii="KFGQPC Uthmanic Script HAFS" w:hAnsi="KFGQPC Uthmanic Script HAFS" w:cs="KFGQPC Uthmanic Script HAFS" w:hint="cs"/>
          <w:sz w:val="24"/>
          <w:szCs w:val="24"/>
          <w:rtl/>
        </w:rPr>
        <w:t>ۥ</w:t>
      </w:r>
      <w:r w:rsidRPr="00E30350">
        <w:rPr>
          <w:rFonts w:ascii="KFGQPC Uthmanic Script HAFS" w:hAnsi="KFGQPC Uthmanic Script HAFS" w:cs="KFGQPC Uthmanic Script HAFS"/>
          <w:sz w:val="24"/>
          <w:szCs w:val="24"/>
          <w:rtl/>
        </w:rPr>
        <w:t xml:space="preserve"> قَوۡلٗا ١٠٩</w:t>
      </w:r>
      <w:r w:rsidRPr="00E30350">
        <w:rPr>
          <w:rFonts w:ascii="Traditional Arabic" w:hAnsi="Traditional Arabic" w:cs="Traditional Arabic"/>
          <w:sz w:val="24"/>
          <w:szCs w:val="24"/>
          <w:rtl/>
        </w:rPr>
        <w:t>﴾</w:t>
      </w:r>
      <w:r w:rsidRPr="00E30350">
        <w:rPr>
          <w:rFonts w:cs="B Lotus" w:hint="cs"/>
          <w:sz w:val="24"/>
          <w:szCs w:val="24"/>
          <w:rtl/>
        </w:rPr>
        <w:t xml:space="preserve"> </w:t>
      </w:r>
      <w:r w:rsidRPr="00E30350">
        <w:rPr>
          <w:rStyle w:val="Charf8"/>
          <w:rFonts w:cs="IRNazli" w:hint="cs"/>
          <w:rtl/>
        </w:rPr>
        <w:t>[طه: 109]</w:t>
      </w:r>
      <w:r w:rsidRPr="00E30350">
        <w:rPr>
          <w:rStyle w:val="Char3"/>
          <w:rFonts w:hint="cs"/>
          <w:sz w:val="24"/>
          <w:szCs w:val="24"/>
          <w:rtl/>
        </w:rPr>
        <w:t>.</w:t>
      </w:r>
      <w:r w:rsidRPr="00E30350">
        <w:rPr>
          <w:rFonts w:cs="B Lotus" w:hint="cs"/>
          <w:sz w:val="24"/>
          <w:szCs w:val="24"/>
          <w:rtl/>
        </w:rPr>
        <w:t xml:space="preserve"> </w:t>
      </w:r>
      <w:r w:rsidRPr="00E30350">
        <w:rPr>
          <w:rFonts w:hint="cs"/>
          <w:sz w:val="24"/>
          <w:szCs w:val="24"/>
          <w:rtl/>
        </w:rPr>
        <w:t>«</w:t>
      </w:r>
      <w:r w:rsidRPr="00E30350">
        <w:rPr>
          <w:sz w:val="24"/>
          <w:szCs w:val="24"/>
          <w:rtl/>
        </w:rPr>
        <w:t>در آن روز شفاعت [به کسى] سود نبخشد مگر کسى را که [خداى] رحمان اجازه دهد و سخنش او را پسند آید</w:t>
      </w:r>
      <w:r w:rsidRPr="00E30350">
        <w:rPr>
          <w:rFonts w:hint="cs"/>
          <w:sz w:val="24"/>
          <w:szCs w:val="24"/>
          <w:rtl/>
        </w:rPr>
        <w:t xml:space="preserve">». </w:t>
      </w:r>
    </w:p>
    <w:p w:rsidR="00B2515B" w:rsidRPr="00E30350" w:rsidRDefault="00B2515B" w:rsidP="00AF0F7A">
      <w:pPr>
        <w:pStyle w:val="a6"/>
        <w:ind w:left="284" w:firstLine="0"/>
        <w:rPr>
          <w:sz w:val="24"/>
          <w:szCs w:val="24"/>
          <w:rtl/>
        </w:rPr>
      </w:pPr>
      <w:r w:rsidRPr="00E30350">
        <w:rPr>
          <w:rFonts w:hint="cs"/>
          <w:sz w:val="24"/>
          <w:szCs w:val="24"/>
          <w:rtl/>
        </w:rPr>
        <w:t xml:space="preserve">نیز می‌دانیم که خداوند جز از اهل توحید و اخلاص راضی نمی‌شود. چونکه خود دربارۀ دیگران می‌فرماید: </w:t>
      </w:r>
      <w:r w:rsidRPr="00E30350">
        <w:rPr>
          <w:rFonts w:ascii="Traditional Arabic" w:hAnsi="Traditional Arabic" w:cs="Traditional Arabic"/>
          <w:sz w:val="24"/>
          <w:szCs w:val="24"/>
          <w:rtl/>
        </w:rPr>
        <w:t>﴿</w:t>
      </w:r>
      <w:r w:rsidRPr="00E30350">
        <w:rPr>
          <w:rFonts w:ascii="KFGQPC Uthmanic Script HAFS" w:hAnsi="KFGQPC Uthmanic Script HAFS" w:cs="KFGQPC Uthmanic Script HAFS"/>
          <w:sz w:val="24"/>
          <w:szCs w:val="24"/>
          <w:rtl/>
        </w:rPr>
        <w:t>مَا لِلظَّٰلِمِينَ مِنۡ حَمِيمٖ وَلَا شَفِيعٖ يُطَاعُ ١٨</w:t>
      </w:r>
      <w:r w:rsidRPr="00E30350">
        <w:rPr>
          <w:rFonts w:ascii="Traditional Arabic" w:hAnsi="Traditional Arabic" w:cs="Traditional Arabic"/>
          <w:sz w:val="24"/>
          <w:szCs w:val="24"/>
          <w:rtl/>
        </w:rPr>
        <w:t>﴾</w:t>
      </w:r>
      <w:r w:rsidRPr="00E30350">
        <w:rPr>
          <w:rStyle w:val="-Char"/>
          <w:rFonts w:cs="B Lotus" w:hint="cs"/>
          <w:sz w:val="24"/>
          <w:szCs w:val="24"/>
          <w:rtl/>
        </w:rPr>
        <w:t xml:space="preserve"> </w:t>
      </w:r>
      <w:r w:rsidRPr="00E30350">
        <w:rPr>
          <w:rStyle w:val="Charf8"/>
          <w:rFonts w:cs="IRNazli" w:hint="cs"/>
          <w:sz w:val="22"/>
          <w:szCs w:val="22"/>
          <w:rtl/>
        </w:rPr>
        <w:t>[غافر: 18]</w:t>
      </w:r>
      <w:r w:rsidRPr="00E30350">
        <w:rPr>
          <w:rStyle w:val="Char3"/>
          <w:rFonts w:hint="cs"/>
          <w:sz w:val="22"/>
          <w:szCs w:val="22"/>
          <w:rtl/>
        </w:rPr>
        <w:t>.</w:t>
      </w:r>
      <w:r w:rsidRPr="00E30350">
        <w:rPr>
          <w:rFonts w:cs="B Lotus" w:hint="cs"/>
          <w:sz w:val="24"/>
          <w:szCs w:val="24"/>
          <w:rtl/>
        </w:rPr>
        <w:t xml:space="preserve"> </w:t>
      </w:r>
      <w:r w:rsidRPr="00E30350">
        <w:rPr>
          <w:rFonts w:hint="cs"/>
          <w:sz w:val="24"/>
          <w:szCs w:val="24"/>
          <w:rtl/>
        </w:rPr>
        <w:t>«</w:t>
      </w:r>
      <w:r w:rsidRPr="00E30350">
        <w:rPr>
          <w:sz w:val="24"/>
          <w:szCs w:val="24"/>
          <w:rtl/>
        </w:rPr>
        <w:t>براى ستمگران نه یارى است و نه شفاعتگرى که مورد اطاعت باشد</w:t>
      </w:r>
      <w:r w:rsidRPr="00E30350">
        <w:rPr>
          <w:rFonts w:hint="cs"/>
          <w:sz w:val="24"/>
          <w:szCs w:val="24"/>
          <w:rtl/>
        </w:rPr>
        <w:t xml:space="preserve">». </w:t>
      </w:r>
      <w:r w:rsidRPr="00E30350">
        <w:rPr>
          <w:rFonts w:ascii="Traditional Arabic" w:hAnsi="Traditional Arabic" w:cs="Traditional Arabic"/>
          <w:sz w:val="24"/>
          <w:szCs w:val="24"/>
          <w:rtl/>
        </w:rPr>
        <w:t>﴿</w:t>
      </w:r>
      <w:r w:rsidRPr="00E30350">
        <w:rPr>
          <w:rFonts w:ascii="KFGQPC Uthmanic Script HAFS" w:hAnsi="KFGQPC Uthmanic Script HAFS" w:cs="KFGQPC Uthmanic Script HAFS"/>
          <w:sz w:val="24"/>
          <w:szCs w:val="24"/>
          <w:rtl/>
        </w:rPr>
        <w:t>فَمَا لَنَا مِن شَٰفِعِينَ ١٠٠</w:t>
      </w:r>
      <w:r w:rsidRPr="00E30350">
        <w:rPr>
          <w:rFonts w:ascii="KFGQPC Uthmanic Script HAFS" w:hAnsi="KFGQPC Uthmanic Script HAFS" w:cs="KFGQPC Uthmanic Script HAFS"/>
          <w:sz w:val="24"/>
          <w:szCs w:val="24"/>
        </w:rPr>
        <w:t xml:space="preserve"> </w:t>
      </w:r>
      <w:r w:rsidRPr="00E30350">
        <w:rPr>
          <w:rFonts w:ascii="KFGQPC Uthmanic Script HAFS" w:hAnsi="KFGQPC Uthmanic Script HAFS" w:cs="KFGQPC Uthmanic Script HAFS"/>
          <w:sz w:val="24"/>
          <w:szCs w:val="24"/>
          <w:rtl/>
        </w:rPr>
        <w:t>وَلَا صَدِيقٍ حَمِيمٖ ١٠١</w:t>
      </w:r>
      <w:r w:rsidRPr="00E30350">
        <w:rPr>
          <w:rFonts w:ascii="Traditional Arabic" w:hAnsi="Traditional Arabic" w:cs="Traditional Arabic"/>
          <w:sz w:val="24"/>
          <w:szCs w:val="24"/>
          <w:rtl/>
        </w:rPr>
        <w:t>﴾</w:t>
      </w:r>
      <w:r w:rsidRPr="00E30350">
        <w:rPr>
          <w:rStyle w:val="Charf4"/>
          <w:rFonts w:cs="B Lotus" w:hint="cs"/>
          <w:sz w:val="24"/>
          <w:szCs w:val="24"/>
          <w:rtl/>
        </w:rPr>
        <w:t xml:space="preserve"> </w:t>
      </w:r>
      <w:r w:rsidRPr="00E30350">
        <w:rPr>
          <w:rStyle w:val="Charf8"/>
          <w:rFonts w:cs="IRNazli" w:hint="cs"/>
          <w:sz w:val="22"/>
          <w:szCs w:val="22"/>
          <w:rtl/>
        </w:rPr>
        <w:t>[الشعراء: 100- 101]</w:t>
      </w:r>
      <w:r w:rsidRPr="00E30350">
        <w:rPr>
          <w:rStyle w:val="Char3"/>
          <w:rFonts w:hint="cs"/>
          <w:sz w:val="22"/>
          <w:szCs w:val="22"/>
          <w:rtl/>
        </w:rPr>
        <w:t>.</w:t>
      </w:r>
      <w:r w:rsidRPr="00E30350">
        <w:rPr>
          <w:rFonts w:cs="Traditional Arabic" w:hint="cs"/>
          <w:sz w:val="24"/>
          <w:szCs w:val="24"/>
          <w:rtl/>
        </w:rPr>
        <w:t xml:space="preserve"> </w:t>
      </w:r>
      <w:r w:rsidRPr="00E30350">
        <w:rPr>
          <w:rFonts w:hint="cs"/>
          <w:sz w:val="24"/>
          <w:szCs w:val="24"/>
          <w:rtl/>
        </w:rPr>
        <w:t>«</w:t>
      </w:r>
      <w:r w:rsidRPr="00E30350">
        <w:rPr>
          <w:sz w:val="24"/>
          <w:szCs w:val="24"/>
          <w:rtl/>
        </w:rPr>
        <w:t>در نتیجه شفاعتگرانى نداریم</w:t>
      </w:r>
      <w:r w:rsidRPr="00E30350">
        <w:rPr>
          <w:rFonts w:hint="cs"/>
          <w:sz w:val="24"/>
          <w:szCs w:val="24"/>
          <w:rtl/>
        </w:rPr>
        <w:t xml:space="preserve">. </w:t>
      </w:r>
      <w:r w:rsidRPr="00E30350">
        <w:rPr>
          <w:sz w:val="24"/>
          <w:szCs w:val="24"/>
          <w:rtl/>
        </w:rPr>
        <w:t>و نه دوستى نزدیک</w:t>
      </w:r>
      <w:r w:rsidRPr="00E30350">
        <w:rPr>
          <w:rFonts w:hint="cs"/>
          <w:sz w:val="24"/>
          <w:szCs w:val="24"/>
          <w:rtl/>
        </w:rPr>
        <w:t xml:space="preserve">». </w:t>
      </w:r>
      <w:r w:rsidRPr="00E30350">
        <w:rPr>
          <w:rFonts w:ascii="Traditional Arabic" w:hAnsi="Traditional Arabic" w:cs="Traditional Arabic"/>
          <w:sz w:val="24"/>
          <w:szCs w:val="24"/>
          <w:rtl/>
        </w:rPr>
        <w:t>﴿</w:t>
      </w:r>
      <w:r w:rsidRPr="00E30350">
        <w:rPr>
          <w:rFonts w:ascii="KFGQPC Uthmanic Script HAFS" w:hAnsi="KFGQPC Uthmanic Script HAFS" w:cs="KFGQPC Uthmanic Script HAFS" w:hint="eastAsia"/>
          <w:sz w:val="24"/>
          <w:szCs w:val="24"/>
          <w:rtl/>
        </w:rPr>
        <w:t>فَمَا</w:t>
      </w:r>
      <w:r w:rsidRPr="00E30350">
        <w:rPr>
          <w:rFonts w:ascii="KFGQPC Uthmanic Script HAFS" w:hAnsi="KFGQPC Uthmanic Script HAFS" w:cs="KFGQPC Uthmanic Script HAFS"/>
          <w:sz w:val="24"/>
          <w:szCs w:val="24"/>
          <w:rtl/>
        </w:rPr>
        <w:t xml:space="preserve"> تَنفَعُهُمۡ شَفَٰعَةُ </w:t>
      </w:r>
      <w:r w:rsidRPr="00E30350">
        <w:rPr>
          <w:rFonts w:ascii="KFGQPC Uthmanic Script HAFS" w:hAnsi="KFGQPC Uthmanic Script HAFS" w:cs="KFGQPC Uthmanic Script HAFS" w:hint="cs"/>
          <w:sz w:val="24"/>
          <w:szCs w:val="24"/>
          <w:rtl/>
        </w:rPr>
        <w:t>ٱ</w:t>
      </w:r>
      <w:r w:rsidRPr="00E30350">
        <w:rPr>
          <w:rFonts w:ascii="KFGQPC Uthmanic Script HAFS" w:hAnsi="KFGQPC Uthmanic Script HAFS" w:cs="KFGQPC Uthmanic Script HAFS" w:hint="eastAsia"/>
          <w:sz w:val="24"/>
          <w:szCs w:val="24"/>
          <w:rtl/>
        </w:rPr>
        <w:t>لشَّٰفِعِينَ</w:t>
      </w:r>
      <w:r w:rsidRPr="00E30350">
        <w:rPr>
          <w:rFonts w:ascii="KFGQPC Uthmanic Script HAFS" w:hAnsi="KFGQPC Uthmanic Script HAFS" w:cs="KFGQPC Uthmanic Script HAFS"/>
          <w:sz w:val="24"/>
          <w:szCs w:val="24"/>
          <w:rtl/>
        </w:rPr>
        <w:t xml:space="preserve"> ٤٨</w:t>
      </w:r>
      <w:r w:rsidRPr="00E30350">
        <w:rPr>
          <w:rFonts w:ascii="Traditional Arabic" w:hAnsi="Traditional Arabic" w:cs="Traditional Arabic"/>
          <w:sz w:val="24"/>
          <w:szCs w:val="24"/>
          <w:rtl/>
        </w:rPr>
        <w:t>﴾</w:t>
      </w:r>
      <w:r w:rsidRPr="00E30350">
        <w:rPr>
          <w:rFonts w:cs="B Lotus" w:hint="cs"/>
          <w:sz w:val="24"/>
          <w:szCs w:val="24"/>
          <w:rtl/>
        </w:rPr>
        <w:t xml:space="preserve"> </w:t>
      </w:r>
      <w:r w:rsidRPr="00E30350">
        <w:rPr>
          <w:rStyle w:val="Charf8"/>
          <w:rFonts w:cs="IRNazli" w:hint="cs"/>
          <w:rtl/>
        </w:rPr>
        <w:t>[المدثر: 48]</w:t>
      </w:r>
      <w:r w:rsidRPr="00E30350">
        <w:rPr>
          <w:rStyle w:val="Char3"/>
          <w:rFonts w:hint="cs"/>
          <w:sz w:val="24"/>
          <w:szCs w:val="24"/>
          <w:rtl/>
        </w:rPr>
        <w:t>.</w:t>
      </w:r>
      <w:r w:rsidRPr="00E30350">
        <w:rPr>
          <w:rFonts w:cs="B Lotus" w:hint="cs"/>
          <w:sz w:val="24"/>
          <w:szCs w:val="24"/>
          <w:rtl/>
        </w:rPr>
        <w:t xml:space="preserve"> </w:t>
      </w:r>
      <w:r w:rsidRPr="00E30350">
        <w:rPr>
          <w:rFonts w:hint="cs"/>
          <w:sz w:val="24"/>
          <w:szCs w:val="24"/>
          <w:rtl/>
        </w:rPr>
        <w:t>«</w:t>
      </w:r>
      <w:r w:rsidRPr="00E30350">
        <w:rPr>
          <w:sz w:val="24"/>
          <w:szCs w:val="24"/>
          <w:rtl/>
        </w:rPr>
        <w:t>از این رو شفاعت</w:t>
      </w:r>
      <w:r w:rsidRPr="00E30350">
        <w:rPr>
          <w:rFonts w:hint="cs"/>
          <w:sz w:val="24"/>
          <w:szCs w:val="24"/>
          <w:rtl/>
        </w:rPr>
        <w:t xml:space="preserve"> </w:t>
      </w:r>
      <w:r w:rsidRPr="00E30350">
        <w:rPr>
          <w:sz w:val="24"/>
          <w:szCs w:val="24"/>
          <w:rtl/>
        </w:rPr>
        <w:t>شفاعت‏کنندگان به حال آن‌ها سودى نمى‏بخشد</w:t>
      </w:r>
      <w:r w:rsidRPr="00E30350">
        <w:rPr>
          <w:rFonts w:hint="cs"/>
          <w:sz w:val="24"/>
          <w:szCs w:val="24"/>
          <w:rtl/>
        </w:rPr>
        <w:t>».</w:t>
      </w:r>
    </w:p>
    <w:p w:rsidR="00B2515B" w:rsidRPr="00E30350" w:rsidRDefault="00B2515B" w:rsidP="00980C06">
      <w:pPr>
        <w:pStyle w:val="a6"/>
        <w:ind w:left="284" w:firstLine="0"/>
        <w:rPr>
          <w:sz w:val="24"/>
          <w:szCs w:val="24"/>
          <w:rtl/>
        </w:rPr>
      </w:pPr>
      <w:r w:rsidRPr="00E30350">
        <w:rPr>
          <w:rFonts w:hint="cs"/>
          <w:sz w:val="24"/>
          <w:szCs w:val="24"/>
          <w:rtl/>
        </w:rPr>
        <w:t>در حدیث آمده است که پیامبر</w:t>
      </w:r>
      <w:r w:rsidRPr="00E30350">
        <w:rPr>
          <w:rFonts w:ascii="AGA Arabesque" w:hAnsi="AGA Arabesque" w:cs="CTraditional Arabic" w:hint="cs"/>
          <w:sz w:val="24"/>
          <w:szCs w:val="24"/>
          <w:rtl/>
        </w:rPr>
        <w:t xml:space="preserve"> </w:t>
      </w:r>
      <w:r w:rsidRPr="00E30350">
        <w:rPr>
          <w:rFonts w:cs="CTraditional Arabic" w:hint="cs"/>
          <w:sz w:val="24"/>
          <w:szCs w:val="24"/>
          <w:rtl/>
        </w:rPr>
        <w:t>ص</w:t>
      </w:r>
      <w:r w:rsidRPr="00E30350">
        <w:rPr>
          <w:rFonts w:ascii="AGA Arabesque" w:hAnsi="AGA Arabesque" w:hint="cs"/>
          <w:sz w:val="24"/>
          <w:szCs w:val="24"/>
          <w:rtl/>
        </w:rPr>
        <w:t xml:space="preserve"> </w:t>
      </w:r>
      <w:r w:rsidRPr="00E30350">
        <w:rPr>
          <w:rFonts w:hint="cs"/>
          <w:sz w:val="24"/>
          <w:szCs w:val="24"/>
          <w:rtl/>
        </w:rPr>
        <w:t xml:space="preserve">نیز شفاعت می‌کند و در روز قیامت در زیر عرش الهی به خداوند سجده می‌برد و ابتدا آنگونه که خدایش به او یاد می‌دهد، حمد الهی را به جای می‌آورد. و اول شفاعت را شروع نمی‌کند تا اینکه خداوند [به او اجازه می‌دهد که شفاعت نماید و] می‌فرماید: </w:t>
      </w:r>
      <w:r w:rsidRPr="00E30350">
        <w:rPr>
          <w:rStyle w:val="Charf7"/>
          <w:rFonts w:cs="KFGQPC Uthman Taha Naskh"/>
          <w:sz w:val="24"/>
          <w:szCs w:val="24"/>
          <w:rtl/>
        </w:rPr>
        <w:t>«ارْفَعْ رَأْسَكَ وَسَلْ تُعْطَهْ، وَقُلْ يُسْمَعْ وَاشْفَعْ تُشَفَّعْ</w:t>
      </w:r>
      <w:r w:rsidRPr="00E30350">
        <w:rPr>
          <w:rStyle w:val="Charf7"/>
          <w:rFonts w:cs="KFGQPC Uthman Taha Naskh" w:hint="cs"/>
          <w:sz w:val="24"/>
          <w:szCs w:val="24"/>
          <w:rtl/>
        </w:rPr>
        <w:t>...</w:t>
      </w:r>
      <w:r w:rsidRPr="00E30350">
        <w:rPr>
          <w:rStyle w:val="Charf7"/>
          <w:rFonts w:cs="KFGQPC Uthman Taha Naskh"/>
          <w:sz w:val="24"/>
          <w:szCs w:val="24"/>
          <w:rtl/>
        </w:rPr>
        <w:t>»</w:t>
      </w:r>
      <w:r w:rsidRPr="00E30350">
        <w:rPr>
          <w:rStyle w:val="Char3"/>
          <w:sz w:val="24"/>
          <w:szCs w:val="24"/>
          <w:rtl/>
        </w:rPr>
        <w:t xml:space="preserve"> الحديث.</w:t>
      </w:r>
      <w:r w:rsidRPr="00E30350">
        <w:rPr>
          <w:rStyle w:val="Charf5"/>
          <w:rFonts w:hint="cs"/>
          <w:sz w:val="24"/>
          <w:szCs w:val="24"/>
          <w:rtl/>
        </w:rPr>
        <w:t xml:space="preserve"> </w:t>
      </w:r>
      <w:r w:rsidRPr="00E30350">
        <w:rPr>
          <w:rFonts w:hint="cs"/>
          <w:sz w:val="24"/>
          <w:szCs w:val="24"/>
          <w:rtl/>
        </w:rPr>
        <w:t xml:space="preserve">«از سجده‌ات برخیز و بگو که آنچه می‌گویی، شنیده می‌شود و بخواه که آنچه بخواهی، به تو داده می‌شود و شفاعت کن که شفاعتت پذیرفته می‌گردد... الحدیث». و سپس [پیامبر اکرم </w:t>
      </w:r>
      <w:r w:rsidRPr="00E30350">
        <w:rPr>
          <w:rFonts w:cs="CTraditional Arabic" w:hint="cs"/>
          <w:sz w:val="24"/>
          <w:szCs w:val="24"/>
          <w:rtl/>
        </w:rPr>
        <w:t>ص</w:t>
      </w:r>
      <w:r w:rsidRPr="00E30350">
        <w:rPr>
          <w:rFonts w:hint="cs"/>
          <w:sz w:val="24"/>
          <w:szCs w:val="24"/>
          <w:rtl/>
        </w:rPr>
        <w:t>] خبر می</w:t>
      </w:r>
      <w:r w:rsidRPr="00E30350">
        <w:rPr>
          <w:rFonts w:hint="cs"/>
          <w:sz w:val="24"/>
          <w:szCs w:val="24"/>
          <w:rtl/>
        </w:rPr>
        <w:softHyphen/>
        <w:t>دهد که ایشان به یکباره برای همه</w:t>
      </w:r>
      <w:r w:rsidRPr="00E30350">
        <w:rPr>
          <w:sz w:val="24"/>
          <w:szCs w:val="24"/>
          <w:rtl/>
        </w:rPr>
        <w:softHyphen/>
      </w:r>
      <w:r w:rsidRPr="00E30350">
        <w:rPr>
          <w:rFonts w:hint="cs"/>
          <w:sz w:val="24"/>
          <w:szCs w:val="24"/>
          <w:rtl/>
        </w:rPr>
        <w:t>ی موحدان گناهکار شفاعت نمی‌کند بلکه می‌فرماید</w:t>
      </w:r>
      <w:r w:rsidRPr="00E30350">
        <w:rPr>
          <w:sz w:val="24"/>
          <w:szCs w:val="24"/>
          <w:rtl/>
        </w:rPr>
        <w:t>:</w:t>
      </w:r>
      <w:r w:rsidRPr="00E30350">
        <w:rPr>
          <w:rFonts w:ascii="Al-QuranAlKareem" w:hAnsi="Al-QuranAlKareem" w:cs="Traditional Arabic"/>
          <w:b/>
          <w:bCs/>
          <w:sz w:val="24"/>
          <w:szCs w:val="24"/>
          <w:rtl/>
        </w:rPr>
        <w:t xml:space="preserve"> </w:t>
      </w:r>
      <w:r w:rsidRPr="00E30350">
        <w:rPr>
          <w:rStyle w:val="Charf5"/>
          <w:sz w:val="24"/>
          <w:szCs w:val="24"/>
          <w:rtl/>
          <w:lang w:bidi="ar-SA"/>
        </w:rPr>
        <w:t>«فَيَحُدُّ لِي حَدًّا، فَأُدْخِلُهُمُ الجَنَّةَ».</w:t>
      </w:r>
      <w:r w:rsidRPr="00E30350">
        <w:rPr>
          <w:rFonts w:ascii="Al-QuranAlKareem" w:hAnsi="Al-QuranAlKareem" w:cs="Traditional Arabic" w:hint="cs"/>
          <w:b/>
          <w:bCs/>
          <w:sz w:val="24"/>
          <w:szCs w:val="24"/>
          <w:rtl/>
        </w:rPr>
        <w:t xml:space="preserve"> </w:t>
      </w:r>
      <w:r w:rsidRPr="00E30350">
        <w:rPr>
          <w:rFonts w:hint="cs"/>
          <w:sz w:val="24"/>
          <w:szCs w:val="24"/>
          <w:rtl/>
        </w:rPr>
        <w:t xml:space="preserve">«اندازه‌ی مشخص برای من تعیین می‌گردد که آن‌ها را وارد بهشت می‌کنم». سپس بر می‌گردد و سجده می‌برد به همین صورت گروه‌های دیگر... تا آخر حدیث شفاعت. </w:t>
      </w:r>
      <w:r w:rsidRPr="00E30350">
        <w:rPr>
          <w:rFonts w:hint="cs"/>
          <w:sz w:val="20"/>
          <w:szCs w:val="20"/>
          <w:rtl/>
        </w:rPr>
        <w:t>[</w:t>
      </w:r>
      <w:r w:rsidRPr="00E30350">
        <w:rPr>
          <w:sz w:val="20"/>
          <w:szCs w:val="20"/>
          <w:rtl/>
        </w:rPr>
        <w:t xml:space="preserve">(متفق‌ علیه) حدیث شفاعت، حدیثی طولانی است. </w:t>
      </w:r>
      <w:r w:rsidRPr="00E30350">
        <w:rPr>
          <w:rFonts w:hint="cs"/>
          <w:sz w:val="20"/>
          <w:szCs w:val="20"/>
          <w:rtl/>
        </w:rPr>
        <w:t xml:space="preserve">صحیح </w:t>
      </w:r>
      <w:r w:rsidRPr="00E30350">
        <w:rPr>
          <w:sz w:val="20"/>
          <w:szCs w:val="20"/>
          <w:rtl/>
        </w:rPr>
        <w:t>بخاری 8/183-184</w:t>
      </w:r>
      <w:r w:rsidRPr="00E30350">
        <w:rPr>
          <w:rFonts w:hint="cs"/>
          <w:sz w:val="20"/>
          <w:szCs w:val="20"/>
          <w:rtl/>
        </w:rPr>
        <w:t>، صحیح</w:t>
      </w:r>
      <w:r w:rsidRPr="00E30350">
        <w:rPr>
          <w:sz w:val="20"/>
          <w:szCs w:val="20"/>
          <w:rtl/>
        </w:rPr>
        <w:t xml:space="preserve"> مسلم 1/123-124</w:t>
      </w:r>
      <w:r w:rsidRPr="00E30350">
        <w:rPr>
          <w:rFonts w:hint="cs"/>
          <w:sz w:val="20"/>
          <w:szCs w:val="20"/>
          <w:rtl/>
        </w:rPr>
        <w:t>].</w:t>
      </w:r>
      <w:r w:rsidRPr="00E30350">
        <w:rPr>
          <w:rFonts w:hint="cs"/>
          <w:sz w:val="24"/>
          <w:szCs w:val="24"/>
          <w:rtl/>
        </w:rPr>
        <w:t xml:space="preserve"> </w:t>
      </w:r>
    </w:p>
    <w:p w:rsidR="00B2515B" w:rsidRPr="00E30350" w:rsidRDefault="00B2515B" w:rsidP="007230F4">
      <w:pPr>
        <w:pStyle w:val="a6"/>
        <w:ind w:left="284" w:firstLine="0"/>
        <w:rPr>
          <w:rStyle w:val="Charf4"/>
          <w:rFonts w:cs="B Lotus"/>
          <w:sz w:val="24"/>
          <w:szCs w:val="24"/>
          <w:rtl/>
        </w:rPr>
      </w:pPr>
      <w:r w:rsidRPr="00E30350">
        <w:rPr>
          <w:rFonts w:hint="cs"/>
          <w:sz w:val="24"/>
          <w:szCs w:val="24"/>
          <w:rtl/>
        </w:rPr>
        <w:t xml:space="preserve">و أبوهریره </w:t>
      </w:r>
      <w:r w:rsidRPr="00E30350">
        <w:rPr>
          <w:rStyle w:val="Charf4"/>
          <w:rFonts w:ascii="AGA Arabesque" w:hAnsi="AGA Arabesque" w:cs="CTraditional Arabic" w:hint="cs"/>
          <w:sz w:val="24"/>
          <w:szCs w:val="24"/>
          <w:rtl/>
        </w:rPr>
        <w:t>س</w:t>
      </w:r>
      <w:r w:rsidRPr="00E30350">
        <w:rPr>
          <w:rFonts w:hint="cs"/>
          <w:sz w:val="24"/>
          <w:szCs w:val="24"/>
          <w:rtl/>
        </w:rPr>
        <w:t xml:space="preserve"> از ایشان پرسیدند: «چه کسی به شفاعت شما نزدیکتر است. فرمودند: </w:t>
      </w:r>
      <w:r w:rsidRPr="00E30350">
        <w:rPr>
          <w:rStyle w:val="Charf5"/>
          <w:sz w:val="24"/>
          <w:szCs w:val="24"/>
          <w:rtl/>
        </w:rPr>
        <w:t>«مَنْ قَالَ لاَ إِلَهَ إِلَّا اللَّهُ، خَالِصًا مِنْ قَلْبِهِ</w:t>
      </w:r>
      <w:r w:rsidRPr="00E30350">
        <w:rPr>
          <w:rStyle w:val="Charf5"/>
          <w:rFonts w:hint="cs"/>
          <w:sz w:val="24"/>
          <w:szCs w:val="24"/>
          <w:rtl/>
        </w:rPr>
        <w:t>»</w:t>
      </w:r>
      <w:r w:rsidRPr="00E30350">
        <w:rPr>
          <w:rStyle w:val="Char3"/>
          <w:rFonts w:hint="cs"/>
          <w:sz w:val="24"/>
          <w:szCs w:val="24"/>
          <w:rtl/>
        </w:rPr>
        <w:t>. «آن کس که از روی اخلاص و حسن نیت قلبی حقوق «</w:t>
      </w:r>
      <w:r w:rsidRPr="00E30350">
        <w:rPr>
          <w:rStyle w:val="Char3"/>
          <w:sz w:val="24"/>
          <w:szCs w:val="24"/>
          <w:rtl/>
        </w:rPr>
        <w:t>لاَ إِلَهَ إِلَّا اللَّهُ</w:t>
      </w:r>
      <w:r w:rsidRPr="00E30350">
        <w:rPr>
          <w:rStyle w:val="Char3"/>
          <w:rFonts w:hint="cs"/>
          <w:sz w:val="24"/>
          <w:szCs w:val="24"/>
          <w:rtl/>
        </w:rPr>
        <w:t>» را ادا نموده باشد».</w:t>
      </w:r>
      <w:r w:rsidRPr="00E30350">
        <w:rPr>
          <w:rStyle w:val="Charf4"/>
          <w:rFonts w:cs="B Lotus" w:hint="cs"/>
          <w:sz w:val="24"/>
          <w:szCs w:val="24"/>
          <w:rtl/>
        </w:rPr>
        <w:t xml:space="preserve"> </w:t>
      </w:r>
      <w:r w:rsidRPr="00E30350">
        <w:rPr>
          <w:rFonts w:hint="cs"/>
          <w:sz w:val="22"/>
          <w:szCs w:val="22"/>
          <w:rtl/>
        </w:rPr>
        <w:t xml:space="preserve">[صحیح </w:t>
      </w:r>
      <w:r w:rsidRPr="00E30350">
        <w:rPr>
          <w:sz w:val="22"/>
          <w:szCs w:val="22"/>
          <w:rtl/>
        </w:rPr>
        <w:t xml:space="preserve">بخاری 1/33 </w:t>
      </w:r>
      <w:r w:rsidRPr="00E30350">
        <w:rPr>
          <w:rFonts w:hint="cs"/>
          <w:sz w:val="22"/>
          <w:szCs w:val="22"/>
          <w:rtl/>
        </w:rPr>
        <w:t xml:space="preserve">ومسند </w:t>
      </w:r>
      <w:r w:rsidRPr="00E30350">
        <w:rPr>
          <w:sz w:val="22"/>
          <w:szCs w:val="22"/>
          <w:rtl/>
        </w:rPr>
        <w:t>احمد 2/373</w:t>
      </w:r>
      <w:r w:rsidRPr="00E30350">
        <w:rPr>
          <w:rFonts w:hint="cs"/>
          <w:sz w:val="22"/>
          <w:szCs w:val="22"/>
          <w:rtl/>
        </w:rPr>
        <w:t>]»</w:t>
      </w:r>
      <w:r w:rsidRPr="00E30350">
        <w:rPr>
          <w:sz w:val="22"/>
          <w:szCs w:val="22"/>
          <w:rtl/>
        </w:rPr>
        <w:t>.</w:t>
      </w:r>
    </w:p>
    <w:p w:rsidR="00B2515B" w:rsidRPr="00E30350" w:rsidRDefault="00B2515B" w:rsidP="00980C06">
      <w:pPr>
        <w:pStyle w:val="a6"/>
        <w:ind w:left="284" w:firstLine="0"/>
        <w:rPr>
          <w:rFonts w:ascii="KFGQPC Uthmanic Script HAFS" w:hAnsi="KFGQPC Uthmanic Script HAFS" w:cs="KFGQPC Uthmanic Script HAFS"/>
          <w:sz w:val="24"/>
          <w:szCs w:val="24"/>
          <w:rtl/>
        </w:rPr>
      </w:pPr>
      <w:r w:rsidRPr="00E30350">
        <w:rPr>
          <w:rFonts w:hint="cs"/>
          <w:sz w:val="24"/>
          <w:szCs w:val="24"/>
          <w:rtl/>
        </w:rPr>
        <w:t xml:space="preserve">سپس این عالم فرزانه، سوالی را با این عنوان مطرح می‌کند: </w:t>
      </w:r>
      <w:r w:rsidRPr="00E30350">
        <w:rPr>
          <w:rStyle w:val="Char3"/>
          <w:rFonts w:hint="eastAsia"/>
          <w:sz w:val="24"/>
          <w:szCs w:val="24"/>
          <w:rtl/>
        </w:rPr>
        <w:t>«</w:t>
      </w:r>
      <w:r w:rsidRPr="00E30350">
        <w:rPr>
          <w:rStyle w:val="Char3"/>
          <w:rFonts w:hint="cs"/>
          <w:sz w:val="24"/>
          <w:szCs w:val="24"/>
          <w:rtl/>
        </w:rPr>
        <w:t>شفاعت چند نوع است وبزرگترين آن‌ها كدام است؟</w:t>
      </w:r>
      <w:r w:rsidRPr="00E30350">
        <w:rPr>
          <w:rFonts w:hint="cs"/>
          <w:sz w:val="24"/>
          <w:szCs w:val="24"/>
          <w:rtl/>
        </w:rPr>
        <w:t xml:space="preserve">» و پاسخ می‌دهد: </w:t>
      </w:r>
      <w:r w:rsidRPr="00E30350">
        <w:rPr>
          <w:rFonts w:hint="eastAsia"/>
          <w:sz w:val="24"/>
          <w:szCs w:val="24"/>
          <w:rtl/>
        </w:rPr>
        <w:t>«</w:t>
      </w:r>
      <w:r w:rsidRPr="00E30350">
        <w:rPr>
          <w:rFonts w:hint="cs"/>
          <w:sz w:val="24"/>
          <w:szCs w:val="24"/>
          <w:rtl/>
        </w:rPr>
        <w:t>بزرگترین شفاعت، شفاعت عُظمای پیامبر</w:t>
      </w:r>
      <w:r w:rsidRPr="00E30350">
        <w:rPr>
          <w:rFonts w:ascii="AGA Arabesque" w:hAnsi="AGA Arabesque" w:cs="CTraditional Arabic" w:hint="cs"/>
          <w:sz w:val="24"/>
          <w:szCs w:val="24"/>
          <w:rtl/>
        </w:rPr>
        <w:t xml:space="preserve"> </w:t>
      </w:r>
      <w:r w:rsidRPr="00E30350">
        <w:rPr>
          <w:rFonts w:cs="CTraditional Arabic" w:hint="cs"/>
          <w:sz w:val="24"/>
          <w:szCs w:val="24"/>
          <w:rtl/>
        </w:rPr>
        <w:t>ص</w:t>
      </w:r>
      <w:r w:rsidRPr="00E30350">
        <w:rPr>
          <w:rFonts w:ascii="AGA Arabesque" w:hAnsi="AGA Arabesque" w:hint="cs"/>
          <w:sz w:val="24"/>
          <w:szCs w:val="24"/>
          <w:rtl/>
        </w:rPr>
        <w:t xml:space="preserve"> </w:t>
      </w:r>
      <w:r w:rsidRPr="00E30350">
        <w:rPr>
          <w:rFonts w:hint="cs"/>
          <w:sz w:val="24"/>
          <w:szCs w:val="24"/>
          <w:rtl/>
        </w:rPr>
        <w:t>است که در هنگام برپایی قیامت روی می‌دهد. آن زمان که مردم همه در صحرای محشر ایستاده‌اند و خداوند برای قضاوت در میان بندگانش می‌آید، صورت می‌گیرد. این شفاعت خاص و ویژه پیامبر</w:t>
      </w:r>
      <w:r w:rsidRPr="00E30350">
        <w:rPr>
          <w:rFonts w:ascii="AGA Arabesque" w:hAnsi="AGA Arabesque" w:cs="CTraditional Arabic" w:hint="cs"/>
          <w:sz w:val="24"/>
          <w:szCs w:val="24"/>
          <w:rtl/>
        </w:rPr>
        <w:t xml:space="preserve"> </w:t>
      </w:r>
      <w:r w:rsidRPr="00E30350">
        <w:rPr>
          <w:rFonts w:cs="CTraditional Arabic" w:hint="cs"/>
          <w:sz w:val="24"/>
          <w:szCs w:val="24"/>
          <w:rtl/>
        </w:rPr>
        <w:t>ص</w:t>
      </w:r>
      <w:r w:rsidRPr="00E30350">
        <w:rPr>
          <w:rFonts w:ascii="AGA Arabesque" w:hAnsi="AGA Arabesque" w:hint="cs"/>
          <w:sz w:val="24"/>
          <w:szCs w:val="24"/>
          <w:rtl/>
        </w:rPr>
        <w:t xml:space="preserve"> </w:t>
      </w:r>
      <w:r w:rsidRPr="00E30350">
        <w:rPr>
          <w:rFonts w:hint="cs"/>
          <w:sz w:val="24"/>
          <w:szCs w:val="24"/>
          <w:rtl/>
        </w:rPr>
        <w:t xml:space="preserve">است و این فضیلت همان مقام محمود است که خداوند آن را وعده داده است. </w:t>
      </w:r>
      <w:r w:rsidRPr="00E30350">
        <w:rPr>
          <w:rStyle w:val="Char3"/>
          <w:rFonts w:hint="cs"/>
          <w:sz w:val="24"/>
          <w:szCs w:val="24"/>
          <w:rtl/>
        </w:rPr>
        <w:t>همانگونه که خداوند می</w:t>
      </w:r>
      <w:r w:rsidRPr="00E30350">
        <w:rPr>
          <w:rStyle w:val="Char3"/>
          <w:rFonts w:hint="cs"/>
          <w:sz w:val="24"/>
          <w:szCs w:val="24"/>
          <w:rtl/>
        </w:rPr>
        <w:softHyphen/>
        <w:t>فرماید:</w:t>
      </w:r>
      <w:r w:rsidRPr="00E30350">
        <w:rPr>
          <w:rFonts w:cs="B Lotus" w:hint="cs"/>
          <w:sz w:val="24"/>
          <w:szCs w:val="24"/>
          <w:rtl/>
        </w:rPr>
        <w:t xml:space="preserve"> </w:t>
      </w:r>
      <w:r w:rsidRPr="00E30350">
        <w:rPr>
          <w:rFonts w:ascii="Traditional Arabic" w:hAnsi="Traditional Arabic" w:cs="Traditional Arabic"/>
          <w:sz w:val="24"/>
          <w:szCs w:val="24"/>
          <w:rtl/>
        </w:rPr>
        <w:t>﴿</w:t>
      </w:r>
      <w:r w:rsidRPr="00E30350">
        <w:rPr>
          <w:rFonts w:ascii="KFGQPC Uthmanic Script HAFS" w:hAnsi="KFGQPC Uthmanic Script HAFS" w:cs="KFGQPC Uthmanic Script HAFS"/>
          <w:sz w:val="24"/>
          <w:szCs w:val="24"/>
          <w:rtl/>
        </w:rPr>
        <w:t>عَسَىٰٓ أَن يَبۡعَثَكَ رَبُّكَ مَقَامٗا مَّحۡمُودٗا ٧٩</w:t>
      </w:r>
      <w:r w:rsidRPr="00E30350">
        <w:rPr>
          <w:rFonts w:ascii="Traditional Arabic" w:hAnsi="Traditional Arabic" w:cs="Traditional Arabic"/>
          <w:sz w:val="24"/>
          <w:szCs w:val="24"/>
          <w:rtl/>
        </w:rPr>
        <w:t>﴾</w:t>
      </w:r>
      <w:r w:rsidRPr="00E30350">
        <w:rPr>
          <w:rFonts w:cs="B Lotus" w:hint="cs"/>
          <w:sz w:val="24"/>
          <w:szCs w:val="24"/>
          <w:rtl/>
        </w:rPr>
        <w:t xml:space="preserve"> </w:t>
      </w:r>
      <w:r w:rsidRPr="00E30350">
        <w:rPr>
          <w:rStyle w:val="Charf8"/>
          <w:rFonts w:cs="IRNazli" w:hint="cs"/>
          <w:sz w:val="22"/>
          <w:szCs w:val="22"/>
          <w:rtl/>
        </w:rPr>
        <w:t>[الإسراء:79]</w:t>
      </w:r>
      <w:r w:rsidRPr="00E30350">
        <w:rPr>
          <w:rStyle w:val="Char3"/>
          <w:rFonts w:hint="cs"/>
          <w:sz w:val="22"/>
          <w:szCs w:val="22"/>
          <w:rtl/>
        </w:rPr>
        <w:t xml:space="preserve">. </w:t>
      </w:r>
      <w:r w:rsidRPr="00E30350">
        <w:rPr>
          <w:rStyle w:val="Char3"/>
          <w:rFonts w:hint="cs"/>
          <w:sz w:val="24"/>
          <w:szCs w:val="24"/>
          <w:rtl/>
        </w:rPr>
        <w:t>«</w:t>
      </w:r>
      <w:r w:rsidRPr="00E30350">
        <w:rPr>
          <w:rStyle w:val="Char3"/>
          <w:sz w:val="24"/>
          <w:szCs w:val="24"/>
          <w:rtl/>
        </w:rPr>
        <w:t>امید</w:t>
      </w:r>
      <w:r w:rsidRPr="00E30350">
        <w:rPr>
          <w:rStyle w:val="Char3"/>
          <w:rFonts w:hint="cs"/>
          <w:sz w:val="24"/>
          <w:szCs w:val="24"/>
          <w:rtl/>
        </w:rPr>
        <w:t xml:space="preserve"> است</w:t>
      </w:r>
      <w:r w:rsidRPr="00E30350">
        <w:rPr>
          <w:rStyle w:val="Char3"/>
          <w:sz w:val="24"/>
          <w:szCs w:val="24"/>
          <w:rtl/>
        </w:rPr>
        <w:t xml:space="preserve"> که پروردگارت تو را به مقامى ستوده برساند</w:t>
      </w:r>
      <w:r w:rsidRPr="00E30350">
        <w:rPr>
          <w:rStyle w:val="Char3"/>
          <w:rFonts w:hint="cs"/>
          <w:sz w:val="24"/>
          <w:szCs w:val="24"/>
          <w:rtl/>
        </w:rPr>
        <w:t>».</w:t>
      </w:r>
    </w:p>
    <w:p w:rsidR="00B2515B" w:rsidRPr="00E30350" w:rsidRDefault="00B2515B" w:rsidP="00980C06">
      <w:pPr>
        <w:pStyle w:val="a6"/>
        <w:ind w:left="284" w:firstLine="0"/>
        <w:rPr>
          <w:sz w:val="24"/>
          <w:szCs w:val="24"/>
          <w:rtl/>
        </w:rPr>
      </w:pPr>
      <w:r w:rsidRPr="00E30350">
        <w:rPr>
          <w:rFonts w:hint="cs"/>
          <w:sz w:val="24"/>
          <w:szCs w:val="24"/>
          <w:rtl/>
        </w:rPr>
        <w:t xml:space="preserve">و این در حالیست که مردم از تنگی موقف و طولانی شدن زمان و شدت نگرانی به ستوه آمده‌اند و در عرق خود فرورفته‌اند، در این هنگام برای اینکه خداوند آن وضعیت را فیصله دهد، از شافعان درخواست شفاعت می‌نمایند. ابتدا نزد آدم سپس نوح و ابراهیم و موسی و عیسی بن مریم </w:t>
      </w:r>
      <w:r w:rsidRPr="00E30350">
        <w:rPr>
          <w:rFonts w:cs="CTraditional Arabic" w:hint="cs"/>
          <w:sz w:val="24"/>
          <w:szCs w:val="24"/>
          <w:rtl/>
        </w:rPr>
        <w:t>‡</w:t>
      </w:r>
      <w:r w:rsidRPr="00E30350">
        <w:rPr>
          <w:rFonts w:hint="cs"/>
          <w:sz w:val="24"/>
          <w:szCs w:val="24"/>
          <w:rtl/>
        </w:rPr>
        <w:t xml:space="preserve"> می‌آیند که هرکدام از آن‌ها می</w:t>
      </w:r>
      <w:r w:rsidRPr="00E30350">
        <w:rPr>
          <w:rFonts w:hint="cs"/>
          <w:sz w:val="24"/>
          <w:szCs w:val="24"/>
          <w:rtl/>
        </w:rPr>
        <w:softHyphen/>
        <w:t>گوید: خودم! خودم! در نهایت به نزد پیامبرمان محمد</w:t>
      </w:r>
      <w:r w:rsidRPr="00E30350">
        <w:rPr>
          <w:rFonts w:cs="CTraditional Arabic" w:hint="cs"/>
          <w:sz w:val="24"/>
          <w:szCs w:val="24"/>
          <w:rtl/>
        </w:rPr>
        <w:t>ص</w:t>
      </w:r>
      <w:r w:rsidRPr="00E30350">
        <w:rPr>
          <w:rFonts w:ascii="AGA Arabesque" w:hAnsi="AGA Arabesque" w:hint="cs"/>
          <w:sz w:val="24"/>
          <w:szCs w:val="24"/>
          <w:rtl/>
        </w:rPr>
        <w:t xml:space="preserve"> </w:t>
      </w:r>
      <w:r w:rsidRPr="00E30350">
        <w:rPr>
          <w:rFonts w:hint="cs"/>
          <w:sz w:val="24"/>
          <w:szCs w:val="24"/>
          <w:rtl/>
        </w:rPr>
        <w:t>می‌آیند که ایشان این کار را انجام می</w:t>
      </w:r>
      <w:r w:rsidRPr="00E30350">
        <w:rPr>
          <w:rFonts w:hint="cs"/>
          <w:sz w:val="24"/>
          <w:szCs w:val="24"/>
          <w:rtl/>
        </w:rPr>
        <w:softHyphen/>
        <w:t>دهد و می</w:t>
      </w:r>
      <w:r w:rsidRPr="00E30350">
        <w:rPr>
          <w:rFonts w:hint="cs"/>
          <w:sz w:val="24"/>
          <w:szCs w:val="24"/>
          <w:rtl/>
        </w:rPr>
        <w:softHyphen/>
        <w:t xml:space="preserve">فرماید: </w:t>
      </w:r>
      <w:r w:rsidRPr="00E30350">
        <w:rPr>
          <w:rStyle w:val="Charf5"/>
          <w:rFonts w:hint="cs"/>
          <w:sz w:val="24"/>
          <w:szCs w:val="24"/>
          <w:rtl/>
        </w:rPr>
        <w:t xml:space="preserve">«أنا لها» </w:t>
      </w:r>
      <w:r w:rsidRPr="00E30350">
        <w:rPr>
          <w:rFonts w:hint="cs"/>
          <w:sz w:val="24"/>
          <w:szCs w:val="24"/>
          <w:rtl/>
        </w:rPr>
        <w:t>یعنی «من انجام دهنده</w:t>
      </w:r>
      <w:r w:rsidRPr="00E30350">
        <w:rPr>
          <w:rFonts w:hint="cs"/>
          <w:sz w:val="24"/>
          <w:szCs w:val="24"/>
          <w:rtl/>
        </w:rPr>
        <w:softHyphen/>
        <w:t>ی آن کارم». تفصیلات آن در حدیث شفاعت در صحیحین و غیره آمده است.</w:t>
      </w:r>
    </w:p>
    <w:p w:rsidR="00B2515B" w:rsidRPr="00E30350" w:rsidRDefault="00B2515B" w:rsidP="00980C06">
      <w:pPr>
        <w:pStyle w:val="a6"/>
        <w:ind w:left="284" w:firstLine="0"/>
        <w:rPr>
          <w:sz w:val="24"/>
          <w:szCs w:val="24"/>
          <w:rtl/>
        </w:rPr>
      </w:pPr>
      <w:r w:rsidRPr="00E30350">
        <w:rPr>
          <w:rFonts w:hint="cs"/>
          <w:b/>
          <w:bCs/>
          <w:sz w:val="24"/>
          <w:szCs w:val="24"/>
          <w:rtl/>
        </w:rPr>
        <w:t xml:space="preserve">نوع دوم شفاعت: </w:t>
      </w:r>
      <w:r w:rsidRPr="00E30350">
        <w:rPr>
          <w:rFonts w:hint="cs"/>
          <w:sz w:val="24"/>
          <w:szCs w:val="24"/>
          <w:rtl/>
        </w:rPr>
        <w:t>شفاعت در گشودن دروازه</w:t>
      </w:r>
      <w:r w:rsidRPr="00E30350">
        <w:rPr>
          <w:rFonts w:hint="cs"/>
          <w:sz w:val="24"/>
          <w:szCs w:val="24"/>
          <w:rtl/>
        </w:rPr>
        <w:softHyphen/>
        <w:t>ی بهشت است که اولین کس که دروازه</w:t>
      </w:r>
      <w:r w:rsidRPr="00E30350">
        <w:rPr>
          <w:rFonts w:hint="cs"/>
          <w:sz w:val="24"/>
          <w:szCs w:val="24"/>
          <w:rtl/>
        </w:rPr>
        <w:softHyphen/>
        <w:t>ی بهشت را می‌گشاید، محمد</w:t>
      </w:r>
      <w:r w:rsidRPr="00E30350">
        <w:rPr>
          <w:rFonts w:ascii="AGA Arabesque" w:hAnsi="AGA Arabesque" w:cs="CTraditional Arabic" w:hint="cs"/>
          <w:sz w:val="24"/>
          <w:szCs w:val="24"/>
          <w:rtl/>
        </w:rPr>
        <w:t xml:space="preserve"> </w:t>
      </w:r>
      <w:r w:rsidRPr="00E30350">
        <w:rPr>
          <w:rFonts w:cs="CTraditional Arabic" w:hint="cs"/>
          <w:sz w:val="24"/>
          <w:szCs w:val="24"/>
          <w:rtl/>
        </w:rPr>
        <w:t>ص</w:t>
      </w:r>
      <w:r w:rsidRPr="00E30350">
        <w:rPr>
          <w:rFonts w:ascii="AGA Arabesque" w:hAnsi="AGA Arabesque" w:hint="cs"/>
          <w:sz w:val="24"/>
          <w:szCs w:val="24"/>
          <w:rtl/>
        </w:rPr>
        <w:t xml:space="preserve"> </w:t>
      </w:r>
      <w:r w:rsidRPr="00E30350">
        <w:rPr>
          <w:rFonts w:hint="cs"/>
          <w:sz w:val="24"/>
          <w:szCs w:val="24"/>
          <w:rtl/>
        </w:rPr>
        <w:t>است و اولین امت که وارد آن می‌شود، امت محمد</w:t>
      </w:r>
      <w:r w:rsidRPr="00E30350">
        <w:rPr>
          <w:rFonts w:ascii="AGA Arabesque" w:hAnsi="AGA Arabesque" w:cs="CTraditional Arabic" w:hint="cs"/>
          <w:sz w:val="24"/>
          <w:szCs w:val="24"/>
          <w:rtl/>
        </w:rPr>
        <w:t xml:space="preserve"> </w:t>
      </w:r>
      <w:r w:rsidRPr="00E30350">
        <w:rPr>
          <w:rFonts w:cs="CTraditional Arabic" w:hint="cs"/>
          <w:sz w:val="24"/>
          <w:szCs w:val="24"/>
          <w:rtl/>
        </w:rPr>
        <w:t>ص</w:t>
      </w:r>
      <w:r w:rsidRPr="00E30350">
        <w:rPr>
          <w:rFonts w:ascii="AGA Arabesque" w:hAnsi="AGA Arabesque" w:hint="cs"/>
          <w:sz w:val="24"/>
          <w:szCs w:val="24"/>
          <w:rtl/>
        </w:rPr>
        <w:t xml:space="preserve"> </w:t>
      </w:r>
      <w:r w:rsidRPr="00E30350">
        <w:rPr>
          <w:rFonts w:hint="cs"/>
          <w:sz w:val="24"/>
          <w:szCs w:val="24"/>
          <w:rtl/>
        </w:rPr>
        <w:t>است. [</w:t>
      </w:r>
      <w:r w:rsidRPr="00E30350">
        <w:rPr>
          <w:rFonts w:ascii="IRLotus" w:hAnsi="IRLotus"/>
          <w:sz w:val="24"/>
          <w:szCs w:val="24"/>
          <w:rtl/>
        </w:rPr>
        <w:t>این موارد از انس</w:t>
      </w:r>
      <w:r w:rsidRPr="00E30350">
        <w:rPr>
          <w:rFonts w:ascii="AGA Arabesque" w:hAnsi="AGA Arabesque" w:cs="CTraditional Arabic" w:hint="cs"/>
          <w:sz w:val="24"/>
          <w:szCs w:val="24"/>
          <w:rtl/>
        </w:rPr>
        <w:t>س</w:t>
      </w:r>
      <w:r w:rsidRPr="00E30350">
        <w:rPr>
          <w:rFonts w:ascii="IRLotus" w:hAnsi="IRLotus"/>
          <w:sz w:val="24"/>
          <w:szCs w:val="24"/>
          <w:rtl/>
        </w:rPr>
        <w:t xml:space="preserve"> </w:t>
      </w:r>
      <w:r w:rsidRPr="00E30350">
        <w:rPr>
          <w:rFonts w:hint="cs"/>
          <w:sz w:val="24"/>
          <w:szCs w:val="24"/>
          <w:rtl/>
        </w:rPr>
        <w:t>روایت</w:t>
      </w:r>
      <w:r w:rsidRPr="00E30350">
        <w:rPr>
          <w:rFonts w:ascii="IRLotus" w:hAnsi="IRLotus"/>
          <w:sz w:val="24"/>
          <w:szCs w:val="24"/>
          <w:rtl/>
        </w:rPr>
        <w:t xml:space="preserve"> شده است. </w:t>
      </w:r>
      <w:r w:rsidRPr="00E30350">
        <w:rPr>
          <w:rFonts w:hint="cs"/>
          <w:sz w:val="24"/>
          <w:szCs w:val="24"/>
          <w:rtl/>
        </w:rPr>
        <w:t xml:space="preserve">صحیح </w:t>
      </w:r>
      <w:r w:rsidRPr="00E30350">
        <w:rPr>
          <w:rFonts w:ascii="IRLotus" w:hAnsi="IRLotus"/>
          <w:sz w:val="24"/>
          <w:szCs w:val="24"/>
          <w:rtl/>
        </w:rPr>
        <w:t>مسلم 1/130</w:t>
      </w:r>
      <w:r w:rsidRPr="00E30350">
        <w:rPr>
          <w:rFonts w:hint="cs"/>
          <w:sz w:val="24"/>
          <w:szCs w:val="24"/>
          <w:rtl/>
        </w:rPr>
        <w:t>،</w:t>
      </w:r>
      <w:r w:rsidRPr="00E30350">
        <w:rPr>
          <w:rFonts w:ascii="IRLotus" w:hAnsi="IRLotus"/>
          <w:sz w:val="24"/>
          <w:szCs w:val="24"/>
          <w:rtl/>
        </w:rPr>
        <w:t xml:space="preserve"> </w:t>
      </w:r>
      <w:r w:rsidRPr="00E30350">
        <w:rPr>
          <w:rFonts w:hint="cs"/>
          <w:sz w:val="24"/>
          <w:szCs w:val="24"/>
          <w:rtl/>
        </w:rPr>
        <w:t xml:space="preserve">مسند </w:t>
      </w:r>
      <w:r w:rsidRPr="00E30350">
        <w:rPr>
          <w:rFonts w:ascii="IRLotus" w:hAnsi="IRLotus"/>
          <w:sz w:val="24"/>
          <w:szCs w:val="24"/>
          <w:rtl/>
        </w:rPr>
        <w:t>احمد 3/140</w:t>
      </w:r>
      <w:r w:rsidRPr="00E30350">
        <w:rPr>
          <w:rFonts w:hint="cs"/>
          <w:sz w:val="24"/>
          <w:szCs w:val="24"/>
          <w:rtl/>
        </w:rPr>
        <w:t>]</w:t>
      </w:r>
    </w:p>
    <w:p w:rsidR="00B2515B" w:rsidRPr="00E30350" w:rsidRDefault="00B2515B" w:rsidP="007230F4">
      <w:pPr>
        <w:pStyle w:val="a6"/>
        <w:ind w:left="284" w:firstLine="0"/>
        <w:rPr>
          <w:sz w:val="24"/>
          <w:szCs w:val="24"/>
          <w:rtl/>
        </w:rPr>
      </w:pPr>
      <w:r w:rsidRPr="00E30350">
        <w:rPr>
          <w:rFonts w:hint="cs"/>
          <w:b/>
          <w:bCs/>
          <w:sz w:val="24"/>
          <w:szCs w:val="24"/>
          <w:rtl/>
        </w:rPr>
        <w:t xml:space="preserve">نوع سوم: </w:t>
      </w:r>
      <w:r w:rsidRPr="00E30350">
        <w:rPr>
          <w:rFonts w:hint="cs"/>
          <w:sz w:val="24"/>
          <w:szCs w:val="24"/>
          <w:rtl/>
        </w:rPr>
        <w:t>شفاعت در حق کسانی که خداوند امر کرده‌ است، وارد آتش جهنم شوند اما با این شفاعت وارد آن نمی</w:t>
      </w:r>
      <w:r w:rsidRPr="00E30350">
        <w:rPr>
          <w:rFonts w:hint="cs"/>
          <w:sz w:val="24"/>
          <w:szCs w:val="24"/>
          <w:rtl/>
        </w:rPr>
        <w:softHyphen/>
        <w:t>شوند. [</w:t>
      </w:r>
      <w:r w:rsidRPr="00E30350">
        <w:rPr>
          <w:sz w:val="24"/>
          <w:szCs w:val="24"/>
          <w:rtl/>
        </w:rPr>
        <w:t>ر</w:t>
      </w:r>
      <w:r w:rsidRPr="00E30350">
        <w:rPr>
          <w:rFonts w:hint="cs"/>
          <w:sz w:val="24"/>
          <w:szCs w:val="24"/>
          <w:rtl/>
        </w:rPr>
        <w:t>. ک</w:t>
      </w:r>
      <w:r w:rsidRPr="00E30350">
        <w:rPr>
          <w:sz w:val="24"/>
          <w:szCs w:val="24"/>
          <w:rtl/>
        </w:rPr>
        <w:t>: فتح‌المج</w:t>
      </w:r>
      <w:r w:rsidRPr="00E30350">
        <w:rPr>
          <w:rFonts w:hint="cs"/>
          <w:sz w:val="24"/>
          <w:szCs w:val="24"/>
          <w:rtl/>
        </w:rPr>
        <w:t>ی</w:t>
      </w:r>
      <w:r w:rsidRPr="00E30350">
        <w:rPr>
          <w:rFonts w:hint="eastAsia"/>
          <w:sz w:val="24"/>
          <w:szCs w:val="24"/>
          <w:rtl/>
        </w:rPr>
        <w:t>د</w:t>
      </w:r>
      <w:r w:rsidRPr="00E30350">
        <w:rPr>
          <w:sz w:val="24"/>
          <w:szCs w:val="24"/>
          <w:rtl/>
        </w:rPr>
        <w:t xml:space="preserve"> 222</w:t>
      </w:r>
      <w:r w:rsidRPr="00E30350">
        <w:rPr>
          <w:rFonts w:hint="cs"/>
          <w:sz w:val="24"/>
          <w:szCs w:val="24"/>
          <w:rtl/>
        </w:rPr>
        <w:t>]</w:t>
      </w:r>
    </w:p>
    <w:p w:rsidR="00B2515B" w:rsidRPr="00E30350" w:rsidRDefault="00B2515B" w:rsidP="00AF0F7A">
      <w:pPr>
        <w:pStyle w:val="a6"/>
        <w:ind w:left="284" w:firstLine="0"/>
        <w:rPr>
          <w:spacing w:val="-2"/>
          <w:sz w:val="22"/>
          <w:szCs w:val="22"/>
          <w:rtl/>
        </w:rPr>
      </w:pPr>
      <w:r w:rsidRPr="00E30350">
        <w:rPr>
          <w:rFonts w:hint="cs"/>
          <w:b/>
          <w:bCs/>
          <w:spacing w:val="-2"/>
          <w:sz w:val="24"/>
          <w:szCs w:val="24"/>
          <w:rtl/>
        </w:rPr>
        <w:t xml:space="preserve">نوع چهارم: </w:t>
      </w:r>
      <w:r w:rsidRPr="00E30350">
        <w:rPr>
          <w:rFonts w:hint="cs"/>
          <w:spacing w:val="-2"/>
          <w:sz w:val="24"/>
          <w:szCs w:val="24"/>
          <w:rtl/>
        </w:rPr>
        <w:t xml:space="preserve">شفاعت برای موحدینی است که وارد آتش جهنم شده‌اند. این شفاعت برای این است که از آن بیرون بیایند. آنان در آتش جهنم سوخته‌اند و به مانند زغال درآمده‌اند، بعد از شفاعت، آن‌ها را در آب زندگانی شست و شو می‌دهند. پس همانگونه که دانه در زمین مرغوب و آبدار می‌روید، دوباره سربرمی‌آورند. </w:t>
      </w:r>
      <w:r w:rsidRPr="00E30350">
        <w:rPr>
          <w:rFonts w:hint="cs"/>
          <w:spacing w:val="-2"/>
          <w:sz w:val="22"/>
          <w:szCs w:val="22"/>
          <w:rtl/>
        </w:rPr>
        <w:t>[</w:t>
      </w:r>
      <w:r w:rsidRPr="00E30350">
        <w:rPr>
          <w:rFonts w:ascii="IRLotus" w:hAnsi="IRLotus"/>
          <w:spacing w:val="-2"/>
          <w:sz w:val="22"/>
          <w:szCs w:val="22"/>
          <w:rtl/>
        </w:rPr>
        <w:t xml:space="preserve">اشاره به: </w:t>
      </w:r>
      <w:r w:rsidRPr="00E30350">
        <w:rPr>
          <w:rFonts w:hint="cs"/>
          <w:spacing w:val="-2"/>
          <w:sz w:val="22"/>
          <w:szCs w:val="22"/>
          <w:rtl/>
        </w:rPr>
        <w:t xml:space="preserve">صحیح </w:t>
      </w:r>
      <w:r w:rsidRPr="00E30350">
        <w:rPr>
          <w:rFonts w:ascii="IRLotus" w:hAnsi="IRLotus"/>
          <w:spacing w:val="-2"/>
          <w:sz w:val="22"/>
          <w:szCs w:val="22"/>
          <w:rtl/>
        </w:rPr>
        <w:t>بخاری 8/179- 183</w:t>
      </w:r>
      <w:r w:rsidRPr="00E30350">
        <w:rPr>
          <w:rFonts w:hint="cs"/>
          <w:spacing w:val="-2"/>
          <w:sz w:val="22"/>
          <w:szCs w:val="22"/>
          <w:rtl/>
        </w:rPr>
        <w:t>،</w:t>
      </w:r>
      <w:r w:rsidRPr="00E30350">
        <w:rPr>
          <w:rFonts w:ascii="IRLotus" w:hAnsi="IRLotus"/>
          <w:spacing w:val="-2"/>
          <w:sz w:val="22"/>
          <w:szCs w:val="22"/>
          <w:rtl/>
        </w:rPr>
        <w:t xml:space="preserve"> </w:t>
      </w:r>
      <w:r w:rsidRPr="00E30350">
        <w:rPr>
          <w:rFonts w:hint="cs"/>
          <w:spacing w:val="-2"/>
          <w:sz w:val="22"/>
          <w:szCs w:val="22"/>
          <w:rtl/>
        </w:rPr>
        <w:t xml:space="preserve">صحیح </w:t>
      </w:r>
      <w:r w:rsidRPr="00E30350">
        <w:rPr>
          <w:rFonts w:ascii="IRLotus" w:hAnsi="IRLotus"/>
          <w:spacing w:val="-2"/>
          <w:sz w:val="22"/>
          <w:szCs w:val="22"/>
          <w:rtl/>
        </w:rPr>
        <w:t>مسلم 1/112-117</w:t>
      </w:r>
      <w:r w:rsidRPr="00E30350">
        <w:rPr>
          <w:rFonts w:hint="cs"/>
          <w:spacing w:val="-2"/>
          <w:sz w:val="22"/>
          <w:szCs w:val="22"/>
          <w:rtl/>
        </w:rPr>
        <w:t>]</w:t>
      </w:r>
    </w:p>
    <w:p w:rsidR="00B2515B" w:rsidRPr="00E30350" w:rsidRDefault="00B2515B" w:rsidP="007230F4">
      <w:pPr>
        <w:pStyle w:val="a6"/>
        <w:ind w:left="284" w:firstLine="0"/>
        <w:rPr>
          <w:sz w:val="20"/>
          <w:szCs w:val="20"/>
          <w:rtl/>
        </w:rPr>
      </w:pPr>
      <w:r w:rsidRPr="00E30350">
        <w:rPr>
          <w:rFonts w:hint="cs"/>
          <w:b/>
          <w:bCs/>
          <w:sz w:val="24"/>
          <w:szCs w:val="24"/>
          <w:rtl/>
        </w:rPr>
        <w:t xml:space="preserve">نوع پنجم: </w:t>
      </w:r>
      <w:r w:rsidRPr="00E30350">
        <w:rPr>
          <w:rFonts w:hint="cs"/>
          <w:sz w:val="24"/>
          <w:szCs w:val="24"/>
          <w:rtl/>
        </w:rPr>
        <w:t xml:space="preserve">شفاعت در بالا بردن درجات اقوامی از اهل بهشت. </w:t>
      </w:r>
      <w:r w:rsidRPr="00E30350">
        <w:rPr>
          <w:sz w:val="20"/>
          <w:szCs w:val="20"/>
          <w:rtl/>
          <w:lang w:bidi="ar-SA"/>
        </w:rPr>
        <w:t>[صحیح بخاری، ج8، ص 41، صحیح مسلم ج2 ص634]</w:t>
      </w:r>
    </w:p>
    <w:p w:rsidR="00B2515B" w:rsidRPr="00E30350" w:rsidRDefault="00B2515B" w:rsidP="007230F4">
      <w:pPr>
        <w:pStyle w:val="a6"/>
        <w:ind w:left="284" w:firstLine="0"/>
        <w:rPr>
          <w:sz w:val="24"/>
          <w:szCs w:val="24"/>
          <w:rtl/>
        </w:rPr>
      </w:pPr>
      <w:r w:rsidRPr="00E30350">
        <w:rPr>
          <w:rFonts w:hint="cs"/>
          <w:sz w:val="24"/>
          <w:szCs w:val="24"/>
          <w:rtl/>
        </w:rPr>
        <w:t>این سه نوع فقط مخصوص پیامبر</w:t>
      </w:r>
      <w:r w:rsidRPr="00E30350">
        <w:rPr>
          <w:rFonts w:ascii="AGA Arabesque" w:hAnsi="AGA Arabesque" w:cs="CTraditional Arabic" w:hint="cs"/>
          <w:sz w:val="24"/>
          <w:szCs w:val="24"/>
          <w:rtl/>
        </w:rPr>
        <w:t xml:space="preserve"> ج</w:t>
      </w:r>
      <w:r w:rsidRPr="00E30350">
        <w:rPr>
          <w:rFonts w:ascii="AGA Arabesque" w:hAnsi="AGA Arabesque" w:hint="cs"/>
          <w:sz w:val="24"/>
          <w:szCs w:val="24"/>
          <w:rtl/>
        </w:rPr>
        <w:t xml:space="preserve"> </w:t>
      </w:r>
      <w:r w:rsidRPr="00E30350">
        <w:rPr>
          <w:rFonts w:hint="cs"/>
          <w:sz w:val="24"/>
          <w:szCs w:val="24"/>
          <w:rtl/>
        </w:rPr>
        <w:t>نیست، بلکه ایشان در آن مقدم هستند و پس از ایشان  انبیای دیگر الهی و ملائکه و اولیـاء و شهدا [</w:t>
      </w:r>
      <w:r w:rsidRPr="00E30350">
        <w:rPr>
          <w:sz w:val="24"/>
          <w:szCs w:val="24"/>
          <w:rtl/>
        </w:rPr>
        <w:t>و کودکان برای والدینشان به اذن خدای متعال</w:t>
      </w:r>
      <w:r w:rsidRPr="00E30350">
        <w:rPr>
          <w:rFonts w:hint="cs"/>
          <w:sz w:val="24"/>
          <w:szCs w:val="24"/>
          <w:rtl/>
        </w:rPr>
        <w:t>] شفاعت می‌کنند. سپس خداوند کسانی را که در شماره نمی‌آیند، بدون شافع در سایۀ رحمت خاص خود از جهنم بیرون آورده و به بهشت می‌برد. [</w:t>
      </w:r>
      <w:r w:rsidRPr="00E30350">
        <w:rPr>
          <w:rFonts w:ascii="IRLotus" w:hAnsi="IRLotus"/>
          <w:sz w:val="24"/>
          <w:szCs w:val="24"/>
          <w:rtl/>
        </w:rPr>
        <w:t>این موضوع در ضمن حدیث قبلی از ابوسعید و ابوهریره</w:t>
      </w:r>
      <w:r w:rsidRPr="00E30350">
        <w:rPr>
          <w:rFonts w:cs="CTraditional Arabic" w:hint="cs"/>
          <w:sz w:val="24"/>
          <w:szCs w:val="24"/>
          <w:rtl/>
        </w:rPr>
        <w:t>س</w:t>
      </w:r>
      <w:r w:rsidRPr="00E30350">
        <w:rPr>
          <w:rFonts w:ascii="IRLotus" w:hAnsi="IRLotus"/>
          <w:sz w:val="24"/>
          <w:szCs w:val="24"/>
          <w:rtl/>
        </w:rPr>
        <w:t xml:space="preserve"> در صحیحین آمده است. همچنین: مسند احمد 1/5 و 2/400و 5/53.</w:t>
      </w:r>
      <w:r w:rsidRPr="00E30350">
        <w:rPr>
          <w:rFonts w:hint="cs"/>
          <w:sz w:val="24"/>
          <w:szCs w:val="24"/>
          <w:rtl/>
        </w:rPr>
        <w:t>]</w:t>
      </w:r>
    </w:p>
    <w:p w:rsidR="00B2515B" w:rsidRPr="00E30350" w:rsidRDefault="00B2515B" w:rsidP="00FB5CCD">
      <w:pPr>
        <w:pStyle w:val="a6"/>
        <w:ind w:left="284" w:firstLine="0"/>
        <w:rPr>
          <w:sz w:val="24"/>
          <w:szCs w:val="24"/>
          <w:rtl/>
        </w:rPr>
      </w:pPr>
      <w:r w:rsidRPr="00E30350">
        <w:rPr>
          <w:rFonts w:hint="cs"/>
          <w:b/>
          <w:bCs/>
          <w:sz w:val="24"/>
          <w:szCs w:val="24"/>
          <w:rtl/>
        </w:rPr>
        <w:t xml:space="preserve">نوع ششم: </w:t>
      </w:r>
      <w:r w:rsidRPr="00E30350">
        <w:rPr>
          <w:rFonts w:hint="cs"/>
          <w:sz w:val="24"/>
          <w:szCs w:val="24"/>
          <w:rtl/>
        </w:rPr>
        <w:t>شفاعت در جهت تخفیف و کم کردن عذاب اهل دوزخ است که این شفاعت خاص پیامبر اسلام</w:t>
      </w:r>
      <w:r w:rsidRPr="00E30350">
        <w:rPr>
          <w:rFonts w:ascii="AGA Arabesque" w:hAnsi="AGA Arabesque" w:cs="CTraditional Arabic" w:hint="cs"/>
          <w:sz w:val="24"/>
          <w:szCs w:val="24"/>
          <w:rtl/>
        </w:rPr>
        <w:t xml:space="preserve"> </w:t>
      </w:r>
      <w:r w:rsidRPr="00E30350">
        <w:rPr>
          <w:rFonts w:cs="CTraditional Arabic" w:hint="cs"/>
          <w:sz w:val="24"/>
          <w:szCs w:val="24"/>
          <w:rtl/>
        </w:rPr>
        <w:t>ص</w:t>
      </w:r>
      <w:r w:rsidRPr="00E30350">
        <w:rPr>
          <w:rFonts w:ascii="AGA Arabesque" w:hAnsi="AGA Arabesque" w:hint="cs"/>
          <w:sz w:val="24"/>
          <w:szCs w:val="24"/>
          <w:rtl/>
        </w:rPr>
        <w:t xml:space="preserve"> </w:t>
      </w:r>
      <w:r w:rsidRPr="00E30350">
        <w:rPr>
          <w:rFonts w:hint="cs"/>
          <w:sz w:val="24"/>
          <w:szCs w:val="24"/>
          <w:rtl/>
        </w:rPr>
        <w:t xml:space="preserve">است و فقط در حق ابوطالب صورت می‌گیرد. همانگونه که در احادیث [امام بخاری و] امام مسلم آمده است. </w:t>
      </w:r>
      <w:r w:rsidRPr="00E30350">
        <w:rPr>
          <w:sz w:val="24"/>
          <w:szCs w:val="24"/>
          <w:rtl/>
          <w:lang w:bidi="ar-SA"/>
        </w:rPr>
        <w:t>[صحیح بخاری (ج10 ص592) و (ج11 ص419)، وصحیح مسلم (ج1 ص194 - 195)]</w:t>
      </w:r>
      <w:r w:rsidRPr="00E30350">
        <w:rPr>
          <w:rFonts w:hint="eastAsia"/>
          <w:sz w:val="24"/>
          <w:szCs w:val="24"/>
          <w:rtl/>
          <w:lang w:bidi="ar-SA"/>
        </w:rPr>
        <w:t xml:space="preserve">». </w:t>
      </w:r>
      <w:r w:rsidRPr="00E30350">
        <w:rPr>
          <w:rFonts w:hint="cs"/>
          <w:sz w:val="24"/>
          <w:szCs w:val="24"/>
          <w:rtl/>
          <w:lang w:bidi="ar-SA"/>
        </w:rPr>
        <w:t xml:space="preserve">(پایان سخنان شيخ حافظ بن احمد آل </w:t>
      </w:r>
      <w:r w:rsidRPr="00E30350">
        <w:rPr>
          <w:rFonts w:hint="cs"/>
          <w:sz w:val="24"/>
          <w:szCs w:val="24"/>
          <w:rtl/>
        </w:rPr>
        <w:t>حکمی).</w:t>
      </w:r>
    </w:p>
    <w:p w:rsidR="00B2515B" w:rsidRPr="00E30350" w:rsidRDefault="00B2515B" w:rsidP="007230F4">
      <w:pPr>
        <w:pStyle w:val="a6"/>
        <w:ind w:left="284" w:firstLine="0"/>
        <w:rPr>
          <w:sz w:val="24"/>
          <w:szCs w:val="24"/>
          <w:rtl/>
          <w:lang w:bidi="ar-SA"/>
        </w:rPr>
      </w:pPr>
      <w:r w:rsidRPr="00E30350">
        <w:rPr>
          <w:rFonts w:hint="cs"/>
          <w:b/>
          <w:bCs/>
          <w:sz w:val="24"/>
          <w:szCs w:val="24"/>
          <w:rtl/>
        </w:rPr>
        <w:t>نوع هفتم:</w:t>
      </w:r>
      <w:r w:rsidRPr="00E30350">
        <w:rPr>
          <w:rFonts w:hint="cs"/>
          <w:sz w:val="24"/>
          <w:szCs w:val="24"/>
          <w:rtl/>
        </w:rPr>
        <w:t xml:space="preserve"> </w:t>
      </w:r>
      <w:r w:rsidRPr="00E30350">
        <w:rPr>
          <w:sz w:val="24"/>
          <w:szCs w:val="24"/>
          <w:rtl/>
          <w:lang w:bidi="ar-SA"/>
        </w:rPr>
        <w:t>شفاعت در حق کسانی که بدون حساب و کتاب وارد بهشت می‌شوند. [مسند احمد، سنن ترمذی، و سنن ابن ماجه و غیره، حدیث حسن].</w:t>
      </w:r>
    </w:p>
    <w:p w:rsidR="00B2515B" w:rsidRPr="00E30350" w:rsidRDefault="00B2515B" w:rsidP="007230F4">
      <w:pPr>
        <w:ind w:left="284"/>
        <w:jc w:val="both"/>
        <w:rPr>
          <w:rFonts w:ascii="IRNazli" w:hAnsi="IRNazli" w:cs="IRNazli"/>
          <w:sz w:val="24"/>
          <w:szCs w:val="24"/>
          <w:rtl/>
        </w:rPr>
      </w:pPr>
      <w:r w:rsidRPr="00E30350">
        <w:rPr>
          <w:rFonts w:ascii="IRNazli" w:hAnsi="IRNazli" w:cs="IRNazli"/>
          <w:sz w:val="24"/>
          <w:szCs w:val="24"/>
          <w:rtl/>
        </w:rPr>
        <w:t xml:space="preserve">و گونه‌های دیگر شفاعت نیز در احادیث صحیح ثابت شده است. </w:t>
      </w:r>
    </w:p>
    <w:p w:rsidR="00B2515B" w:rsidRPr="00E30350" w:rsidRDefault="00B2515B" w:rsidP="007230F4">
      <w:pPr>
        <w:ind w:left="284"/>
        <w:jc w:val="both"/>
        <w:rPr>
          <w:rFonts w:ascii="mylotus" w:hAnsi="mylotus" w:cs="mylotus"/>
          <w:b/>
          <w:bCs/>
          <w:sz w:val="24"/>
          <w:szCs w:val="24"/>
          <w:rtl/>
        </w:rPr>
      </w:pPr>
      <w:r w:rsidRPr="00E30350">
        <w:rPr>
          <w:rFonts w:ascii="mylotus" w:hAnsi="mylotus" w:cs="mylotus"/>
          <w:b/>
          <w:bCs/>
          <w:sz w:val="24"/>
          <w:szCs w:val="24"/>
          <w:rtl/>
        </w:rPr>
        <w:t>ولی درک و فهم چند نکته راجع به شفاعت مهم و ضروری است:</w:t>
      </w:r>
    </w:p>
    <w:p w:rsidR="00B2515B" w:rsidRPr="00E30350" w:rsidRDefault="00B2515B" w:rsidP="007230F4">
      <w:pPr>
        <w:ind w:left="284"/>
        <w:jc w:val="both"/>
        <w:rPr>
          <w:rFonts w:ascii="IRNazli" w:hAnsi="IRNazli" w:cs="IRNazli"/>
          <w:sz w:val="24"/>
          <w:szCs w:val="24"/>
          <w:rtl/>
        </w:rPr>
      </w:pPr>
      <w:r w:rsidRPr="00E30350">
        <w:rPr>
          <w:rFonts w:ascii="IRNazli" w:hAnsi="IRNazli" w:cs="IRNazli"/>
          <w:b/>
          <w:bCs/>
          <w:sz w:val="24"/>
          <w:szCs w:val="24"/>
          <w:rtl/>
        </w:rPr>
        <w:t>اول</w:t>
      </w:r>
      <w:r w:rsidRPr="00E30350">
        <w:rPr>
          <w:rFonts w:ascii="IRNazli" w:hAnsi="IRNazli" w:cs="IRNazli"/>
          <w:sz w:val="24"/>
          <w:szCs w:val="24"/>
          <w:rtl/>
        </w:rPr>
        <w:t xml:space="preserve"> اینکه هر چند شفاعت در قیامت وجود دارد ولی ما حق نداریم که در این دنیا از شفیعان بخواهیم ما را شفاعت کنند. مثلا پیامبر </w:t>
      </w:r>
      <w:r w:rsidRPr="00E30350">
        <w:rPr>
          <w:rFonts w:ascii="IRNazli" w:hAnsi="IRNazli" w:cs="CTraditional Arabic"/>
          <w:sz w:val="24"/>
          <w:szCs w:val="24"/>
          <w:rtl/>
        </w:rPr>
        <w:t>ص</w:t>
      </w:r>
      <w:r w:rsidRPr="00E30350">
        <w:rPr>
          <w:rFonts w:ascii="IRNazli" w:hAnsi="IRNazli" w:cs="IRNazli"/>
          <w:sz w:val="24"/>
          <w:szCs w:val="24"/>
          <w:rtl/>
        </w:rPr>
        <w:t xml:space="preserve"> یکی از شفاعت کنند گان در قیامت است حال ما نباید بگوییم: «یا رسول خدا، مرا نزد خداوند شفاعت کن». بلکه باید چنین گفت: «خداوندا، پیامبرت محمد </w:t>
      </w:r>
      <w:r w:rsidRPr="00E30350">
        <w:rPr>
          <w:rFonts w:ascii="IRNazli" w:hAnsi="IRNazli" w:cs="CTraditional Arabic"/>
          <w:sz w:val="24"/>
          <w:szCs w:val="24"/>
          <w:rtl/>
        </w:rPr>
        <w:t>ص</w:t>
      </w:r>
      <w:r w:rsidRPr="00E30350">
        <w:rPr>
          <w:rFonts w:ascii="IRNazli" w:hAnsi="IRNazli" w:cs="IRNazli"/>
          <w:sz w:val="24"/>
          <w:szCs w:val="24"/>
          <w:rtl/>
        </w:rPr>
        <w:t xml:space="preserve"> را در روز قیامت شفیع من قرار بده، یا خداوندا، مرا از شفاعت پیامبرت محمد </w:t>
      </w:r>
      <w:r w:rsidRPr="00E30350">
        <w:rPr>
          <w:rFonts w:ascii="IRNazli" w:hAnsi="IRNazli" w:cs="CTraditional Arabic"/>
          <w:sz w:val="24"/>
          <w:szCs w:val="24"/>
          <w:rtl/>
        </w:rPr>
        <w:t>ص</w:t>
      </w:r>
      <w:r w:rsidRPr="00E30350">
        <w:rPr>
          <w:rFonts w:ascii="IRNazli" w:hAnsi="IRNazli" w:cs="IRNazli"/>
          <w:sz w:val="24"/>
          <w:szCs w:val="24"/>
          <w:rtl/>
        </w:rPr>
        <w:t xml:space="preserve"> محروم مکن». این امر جایز و صحیح است زیرا مستقیماً از خداوند متعال خواسته می‌شود.</w:t>
      </w:r>
    </w:p>
    <w:p w:rsidR="00B2515B" w:rsidRPr="00E30350" w:rsidRDefault="00B2515B" w:rsidP="007230F4">
      <w:pPr>
        <w:ind w:left="284"/>
        <w:jc w:val="both"/>
        <w:rPr>
          <w:rFonts w:ascii="IRNazli" w:hAnsi="IRNazli" w:cs="IRNazli"/>
          <w:sz w:val="24"/>
          <w:szCs w:val="24"/>
          <w:rtl/>
        </w:rPr>
      </w:pPr>
      <w:r w:rsidRPr="00E30350">
        <w:rPr>
          <w:rFonts w:ascii="IRNazli" w:hAnsi="IRNazli" w:cs="IRNazli"/>
          <w:b/>
          <w:bCs/>
          <w:sz w:val="24"/>
          <w:szCs w:val="24"/>
          <w:rtl/>
        </w:rPr>
        <w:t>نکته دوم</w:t>
      </w:r>
      <w:r w:rsidRPr="00E30350">
        <w:rPr>
          <w:rFonts w:ascii="IRNazli" w:hAnsi="IRNazli" w:cs="IRNazli"/>
          <w:sz w:val="24"/>
          <w:szCs w:val="24"/>
          <w:rtl/>
        </w:rPr>
        <w:t xml:space="preserve"> اینکه هر چند در قیامت شفیعانی وجود دارند (از انبیاء، اولیاء، شهدا و حتی کودکان) ولی هیچ کدام از آنها حق ندارند بدون اجازه و رضایت خداوند متعال شفاعت کسی کنند. خداوند متعال می‌فرماید: </w:t>
      </w:r>
      <w:r w:rsidRPr="00E30350">
        <w:rPr>
          <w:rFonts w:ascii="IRNazli" w:hAnsi="IRNazli" w:cs="Traditional Arabic"/>
          <w:color w:val="000000"/>
          <w:sz w:val="24"/>
          <w:szCs w:val="24"/>
          <w:shd w:val="clear" w:color="auto" w:fill="FFFFFF"/>
          <w:rtl/>
        </w:rPr>
        <w:t>﴿</w:t>
      </w:r>
      <w:r w:rsidRPr="00E30350">
        <w:rPr>
          <w:rFonts w:ascii="IRNazli" w:hAnsi="IRNazli" w:cs="KFGQPC Uthmanic Script HAFS"/>
          <w:color w:val="000000"/>
          <w:sz w:val="24"/>
          <w:szCs w:val="24"/>
          <w:shd w:val="clear" w:color="auto" w:fill="FFFFFF"/>
          <w:rtl/>
        </w:rPr>
        <w:t>مَن ذَا ٱلَّذِي يَشۡفَعُ عِندَهُۥٓ إِلَّا بِإِذۡنِهِۦ</w:t>
      </w:r>
      <w:r w:rsidRPr="00E30350">
        <w:rPr>
          <w:rFonts w:ascii="IRNazli" w:hAnsi="IRNazli" w:cs="Traditional Arabic"/>
          <w:color w:val="000000"/>
          <w:sz w:val="24"/>
          <w:szCs w:val="24"/>
          <w:shd w:val="clear" w:color="auto" w:fill="FFFFFF"/>
          <w:rtl/>
        </w:rPr>
        <w:t>﴾</w:t>
      </w:r>
      <w:r w:rsidRPr="00E30350">
        <w:rPr>
          <w:rFonts w:ascii="IRNazli" w:hAnsi="IRNazli" w:cs="KFGQPC Uthmanic Script HAFS"/>
          <w:color w:val="000000"/>
          <w:sz w:val="24"/>
          <w:szCs w:val="24"/>
          <w:shd w:val="clear" w:color="auto" w:fill="FFFFFF"/>
          <w:rtl/>
        </w:rPr>
        <w:t xml:space="preserve"> </w:t>
      </w:r>
      <w:r w:rsidRPr="00E30350">
        <w:rPr>
          <w:rFonts w:ascii="IRNazli" w:hAnsi="IRNazli" w:cs="mylotus"/>
          <w:color w:val="000000"/>
          <w:sz w:val="20"/>
          <w:szCs w:val="20"/>
          <w:shd w:val="clear" w:color="auto" w:fill="FFFFFF"/>
          <w:rtl/>
        </w:rPr>
        <w:t>[البقرة: 255]</w:t>
      </w:r>
      <w:r w:rsidRPr="00E30350">
        <w:rPr>
          <w:rFonts w:ascii="IRNazli" w:hAnsi="IRNazli" w:cs="IRNazli"/>
          <w:sz w:val="20"/>
          <w:szCs w:val="20"/>
          <w:rtl/>
        </w:rPr>
        <w:t xml:space="preserve"> </w:t>
      </w:r>
      <w:r w:rsidRPr="00E30350">
        <w:rPr>
          <w:rFonts w:ascii="IRNazli" w:hAnsi="IRNazli" w:cs="IRNazli"/>
          <w:sz w:val="24"/>
          <w:szCs w:val="24"/>
          <w:rtl/>
        </w:rPr>
        <w:t xml:space="preserve">«کیست که در نزد او، جز به فرمان او شفاعت کند؟!» و می‌فرماید: </w:t>
      </w:r>
      <w:r w:rsidRPr="00E30350">
        <w:rPr>
          <w:rFonts w:ascii="IRNazli" w:hAnsi="IRNazli" w:cs="Traditional Arabic"/>
          <w:color w:val="000000"/>
          <w:sz w:val="24"/>
          <w:szCs w:val="24"/>
          <w:shd w:val="clear" w:color="auto" w:fill="FFFFFF"/>
          <w:rtl/>
        </w:rPr>
        <w:t>﴿</w:t>
      </w:r>
      <w:r w:rsidRPr="00E30350">
        <w:rPr>
          <w:rFonts w:ascii="IRNazli" w:hAnsi="IRNazli" w:cs="KFGQPC Uthmanic Script HAFS"/>
          <w:color w:val="000000"/>
          <w:sz w:val="24"/>
          <w:szCs w:val="24"/>
          <w:shd w:val="clear" w:color="auto" w:fill="FFFFFF"/>
          <w:rtl/>
        </w:rPr>
        <w:t>وَلَا يَشۡفَعُونَ إِلَّا لِمَنِ ٱرۡتَضَىٰ وَهُم مِّنۡ خَشۡيَتِهِۦ مُشۡفِقُونَ</w:t>
      </w:r>
      <w:r w:rsidRPr="00E30350">
        <w:rPr>
          <w:rFonts w:ascii="IRNazli" w:hAnsi="IRNazli" w:cs="Traditional Arabic"/>
          <w:color w:val="000000"/>
          <w:sz w:val="24"/>
          <w:szCs w:val="24"/>
          <w:shd w:val="clear" w:color="auto" w:fill="FFFFFF"/>
          <w:rtl/>
        </w:rPr>
        <w:t>﴾</w:t>
      </w:r>
      <w:r w:rsidRPr="00E30350">
        <w:rPr>
          <w:rFonts w:ascii="IRNazli" w:hAnsi="IRNazli" w:cs="KFGQPC Uthmanic Script HAFS"/>
          <w:color w:val="000000"/>
          <w:sz w:val="24"/>
          <w:szCs w:val="24"/>
          <w:shd w:val="clear" w:color="auto" w:fill="FFFFFF"/>
          <w:rtl/>
        </w:rPr>
        <w:t xml:space="preserve"> </w:t>
      </w:r>
      <w:r w:rsidRPr="00E30350">
        <w:rPr>
          <w:rFonts w:ascii="IRNazli" w:hAnsi="IRNazli" w:cs="mylotus"/>
          <w:color w:val="000000"/>
          <w:sz w:val="20"/>
          <w:szCs w:val="20"/>
          <w:shd w:val="clear" w:color="auto" w:fill="FFFFFF"/>
          <w:rtl/>
        </w:rPr>
        <w:t>[الأنبياء:28]</w:t>
      </w:r>
      <w:r w:rsidRPr="00E30350">
        <w:rPr>
          <w:rFonts w:ascii="IRNazli" w:hAnsi="IRNazli" w:cs="IRNazli"/>
          <w:sz w:val="22"/>
          <w:szCs w:val="22"/>
          <w:rtl/>
        </w:rPr>
        <w:t xml:space="preserve"> </w:t>
      </w:r>
      <w:r w:rsidRPr="00E30350">
        <w:rPr>
          <w:rFonts w:ascii="IRNazli" w:hAnsi="IRNazli" w:cs="IRNazli"/>
          <w:sz w:val="24"/>
          <w:szCs w:val="24"/>
          <w:rtl/>
        </w:rPr>
        <w:t>«و آنها (شفاعت کنندگان)جز برای کسی که خدا راضی (به شفاعت برای او) است شفاعت نمی‏کنند؛ و از ترس او بیمناکند».</w:t>
      </w:r>
    </w:p>
    <w:p w:rsidR="00B2515B" w:rsidRPr="00E30350" w:rsidRDefault="00B2515B" w:rsidP="002030F0">
      <w:pPr>
        <w:ind w:left="284"/>
        <w:jc w:val="both"/>
        <w:rPr>
          <w:rFonts w:ascii="IRNazli" w:hAnsi="IRNazli" w:cs="IRNazli"/>
          <w:rtl/>
        </w:rPr>
      </w:pPr>
      <w:r w:rsidRPr="00E30350">
        <w:rPr>
          <w:rFonts w:ascii="IRNazli" w:hAnsi="IRNazli" w:cs="IRNazli"/>
          <w:sz w:val="24"/>
          <w:szCs w:val="24"/>
          <w:rtl/>
        </w:rPr>
        <w:t>بنابراین، نباید از شفاعت کنندگان درخواست شفاعت نمود بلکه باید از خداوند متعال بخواهیم که از ما راضی گردد و ما را مستحق شفاعتِ شفاعت‌کنندگان قرار دهد.</w:t>
      </w:r>
      <w:r w:rsidRPr="00E30350">
        <w:rPr>
          <w:rFonts w:ascii="IRNazli" w:hAnsi="IRNazli" w:cs="IRNazli" w:hint="cs"/>
          <w:sz w:val="24"/>
          <w:szCs w:val="24"/>
          <w:rtl/>
        </w:rPr>
        <w:t xml:space="preserve"> </w:t>
      </w:r>
      <w:r w:rsidRPr="00E30350">
        <w:rPr>
          <w:rFonts w:ascii="IRNazli" w:hAnsi="IRNazli" w:cs="IRNazli"/>
          <w:sz w:val="24"/>
          <w:szCs w:val="24"/>
          <w:rtl/>
        </w:rPr>
        <w:t>(مُصحح)</w:t>
      </w:r>
    </w:p>
  </w:footnote>
  <w:footnote w:id="166">
    <w:p w:rsidR="00B2515B" w:rsidRPr="00E30350" w:rsidRDefault="00B2515B" w:rsidP="007A0C64">
      <w:pPr>
        <w:pStyle w:val="ab"/>
        <w:rPr>
          <w:rtl/>
          <w:lang w:bidi="ar-SA"/>
        </w:rPr>
      </w:pPr>
      <w:r w:rsidRPr="00E30350">
        <w:rPr>
          <w:rtl/>
          <w:lang w:bidi="ar-SA"/>
        </w:rPr>
        <w:footnoteRef/>
      </w:r>
      <w:r w:rsidRPr="00E30350">
        <w:rPr>
          <w:rtl/>
          <w:lang w:bidi="ar-SA"/>
        </w:rPr>
        <w:t xml:space="preserve">- </w:t>
      </w:r>
      <w:r w:rsidRPr="00E30350">
        <w:rPr>
          <w:rStyle w:val="Char3"/>
          <w:rFonts w:eastAsiaTheme="minorHAnsi"/>
          <w:sz w:val="24"/>
          <w:szCs w:val="24"/>
          <w:rtl/>
          <w:lang w:bidi="ar-SA"/>
        </w:rPr>
        <w:t>«</w:t>
      </w:r>
      <w:r w:rsidRPr="00E30350">
        <w:rPr>
          <w:rtl/>
          <w:lang w:bidi="ar-SA"/>
        </w:rPr>
        <w:t>روزى كه در آن نه داد و ستدى است و نه دوستى و نه شفاعتى</w:t>
      </w:r>
      <w:r w:rsidRPr="00E30350">
        <w:rPr>
          <w:rStyle w:val="Char3"/>
          <w:rFonts w:eastAsiaTheme="minorHAnsi"/>
          <w:sz w:val="24"/>
          <w:szCs w:val="24"/>
          <w:rtl/>
          <w:lang w:bidi="ar-SA"/>
        </w:rPr>
        <w:t>»</w:t>
      </w:r>
      <w:r w:rsidRPr="00E30350">
        <w:rPr>
          <w:rtl/>
          <w:lang w:bidi="ar-SA"/>
        </w:rPr>
        <w:t>.</w:t>
      </w:r>
    </w:p>
  </w:footnote>
  <w:footnote w:id="167">
    <w:p w:rsidR="00B2515B" w:rsidRPr="00E30350" w:rsidRDefault="00B2515B" w:rsidP="007A0C64">
      <w:pPr>
        <w:pStyle w:val="ab"/>
        <w:rPr>
          <w:lang w:bidi="ar-SA"/>
        </w:rPr>
      </w:pPr>
      <w:r w:rsidRPr="00E30350">
        <w:rPr>
          <w:rtl/>
          <w:lang w:bidi="ar-SA"/>
        </w:rPr>
        <w:footnoteRef/>
      </w:r>
      <w:r w:rsidRPr="00E30350">
        <w:rPr>
          <w:rtl/>
          <w:lang w:bidi="ar-SA"/>
        </w:rPr>
        <w:t>- «پس بدان كه هيچ معبودى جز خدا نيست؛ و براى گناه خويش آمرزش جوى؛ و براى مردان و زنان با ايمان [طلب مغفرت كن‌]».</w:t>
      </w:r>
    </w:p>
  </w:footnote>
  <w:footnote w:id="168">
    <w:p w:rsidR="00B2515B" w:rsidRPr="00E30350" w:rsidRDefault="00B2515B" w:rsidP="007A0C64">
      <w:pPr>
        <w:pStyle w:val="ab"/>
        <w:rPr>
          <w:lang w:bidi="ar-SA"/>
        </w:rPr>
      </w:pPr>
      <w:r w:rsidRPr="00E30350">
        <w:rPr>
          <w:rtl/>
          <w:lang w:bidi="ar-SA"/>
        </w:rPr>
        <w:footnoteRef/>
      </w:r>
      <w:r w:rsidRPr="00E30350">
        <w:rPr>
          <w:rtl/>
          <w:lang w:bidi="ar-SA"/>
        </w:rPr>
        <w:t>- «از آنان درگذر و برايشان آمرزش بخواه، و در كار[ها] با آنان مشورت كن».</w:t>
      </w:r>
    </w:p>
  </w:footnote>
  <w:footnote w:id="169">
    <w:p w:rsidR="00B2515B" w:rsidRPr="00E30350" w:rsidRDefault="00B2515B" w:rsidP="007A0C64">
      <w:pPr>
        <w:pStyle w:val="ab"/>
        <w:rPr>
          <w:lang w:bidi="ar-SA"/>
        </w:rPr>
      </w:pPr>
      <w:r w:rsidRPr="00E30350">
        <w:rPr>
          <w:rtl/>
          <w:lang w:bidi="ar-SA"/>
        </w:rPr>
        <w:footnoteRef/>
      </w:r>
      <w:r w:rsidRPr="00E30350">
        <w:rPr>
          <w:rtl/>
          <w:lang w:bidi="ar-SA"/>
        </w:rPr>
        <w:t>- «و برايشان آمرزش بخواه كه خدا آمرزنده مهربان است».</w:t>
      </w:r>
    </w:p>
  </w:footnote>
  <w:footnote w:id="170">
    <w:p w:rsidR="00B2515B" w:rsidRPr="00E30350" w:rsidRDefault="00B2515B" w:rsidP="007A0C64">
      <w:pPr>
        <w:pStyle w:val="ab"/>
        <w:rPr>
          <w:rtl/>
          <w:lang w:bidi="ar-SA"/>
        </w:rPr>
      </w:pPr>
      <w:r w:rsidRPr="00E30350">
        <w:rPr>
          <w:rtl/>
          <w:lang w:bidi="ar-SA"/>
        </w:rPr>
        <w:footnoteRef/>
      </w:r>
      <w:r w:rsidRPr="00E30350">
        <w:rPr>
          <w:rtl/>
          <w:lang w:bidi="ar-SA"/>
        </w:rPr>
        <w:t xml:space="preserve">- </w:t>
      </w:r>
      <w:r w:rsidRPr="00E30350">
        <w:rPr>
          <w:rStyle w:val="Char3"/>
          <w:rFonts w:eastAsiaTheme="minorHAnsi"/>
          <w:sz w:val="24"/>
          <w:szCs w:val="24"/>
          <w:rtl/>
          <w:lang w:bidi="ar-SA"/>
        </w:rPr>
        <w:t>«</w:t>
      </w:r>
      <w:r w:rsidRPr="00E30350">
        <w:rPr>
          <w:rtl/>
          <w:lang w:bidi="ar-SA"/>
        </w:rPr>
        <w:t>با آنان بيعت كن و از خدا براى آنان آمرزش بخواه، زيرا خداوند آمرزنده مهربان است</w:t>
      </w:r>
      <w:r w:rsidRPr="00E30350">
        <w:rPr>
          <w:rStyle w:val="Char3"/>
          <w:rFonts w:eastAsiaTheme="minorHAnsi"/>
          <w:sz w:val="24"/>
          <w:szCs w:val="24"/>
          <w:rtl/>
          <w:lang w:bidi="ar-SA"/>
        </w:rPr>
        <w:t>»</w:t>
      </w:r>
      <w:r w:rsidRPr="00E30350">
        <w:rPr>
          <w:rtl/>
          <w:lang w:bidi="ar-SA"/>
        </w:rPr>
        <w:t>.</w:t>
      </w:r>
    </w:p>
  </w:footnote>
  <w:footnote w:id="171">
    <w:p w:rsidR="00B2515B" w:rsidRPr="00E30350" w:rsidRDefault="00B2515B" w:rsidP="007A0C64">
      <w:pPr>
        <w:pStyle w:val="ab"/>
        <w:rPr>
          <w:rtl/>
          <w:lang w:bidi="ar-SA"/>
        </w:rPr>
      </w:pPr>
      <w:r w:rsidRPr="00E30350">
        <w:rPr>
          <w:rtl/>
          <w:lang w:bidi="ar-SA"/>
        </w:rPr>
        <w:footnoteRef/>
      </w:r>
      <w:r w:rsidRPr="00E30350">
        <w:rPr>
          <w:rtl/>
          <w:lang w:bidi="ar-SA"/>
        </w:rPr>
        <w:t xml:space="preserve">- </w:t>
      </w:r>
      <w:r w:rsidRPr="00E30350">
        <w:rPr>
          <w:rStyle w:val="Char3"/>
          <w:rFonts w:eastAsiaTheme="minorHAnsi"/>
          <w:sz w:val="24"/>
          <w:szCs w:val="24"/>
          <w:rtl/>
          <w:lang w:bidi="ar-SA"/>
        </w:rPr>
        <w:t>«</w:t>
      </w:r>
      <w:r w:rsidRPr="00E30350">
        <w:rPr>
          <w:rtl/>
          <w:lang w:bidi="ar-SA"/>
        </w:rPr>
        <w:t>و برايشان دعا كن، زيرا دعاى تو براى آنان آرامشى است</w:t>
      </w:r>
      <w:r w:rsidRPr="00E30350">
        <w:rPr>
          <w:rStyle w:val="Char3"/>
          <w:rFonts w:eastAsiaTheme="minorHAnsi"/>
          <w:sz w:val="24"/>
          <w:szCs w:val="24"/>
          <w:rtl/>
          <w:lang w:bidi="ar-SA"/>
        </w:rPr>
        <w:t>»</w:t>
      </w:r>
      <w:r w:rsidRPr="00E30350">
        <w:rPr>
          <w:rtl/>
          <w:lang w:bidi="ar-SA"/>
        </w:rPr>
        <w:t>.</w:t>
      </w:r>
    </w:p>
  </w:footnote>
  <w:footnote w:id="172">
    <w:p w:rsidR="00B2515B" w:rsidRPr="00E30350" w:rsidRDefault="00B2515B" w:rsidP="007A0C64">
      <w:pPr>
        <w:pStyle w:val="ab"/>
        <w:rPr>
          <w:rtl/>
          <w:lang w:bidi="ar-SA"/>
        </w:rPr>
      </w:pPr>
      <w:r w:rsidRPr="00E30350">
        <w:rPr>
          <w:rtl/>
          <w:lang w:bidi="ar-SA"/>
        </w:rPr>
        <w:footnoteRef/>
      </w:r>
      <w:r w:rsidRPr="00E30350">
        <w:rPr>
          <w:rtl/>
          <w:lang w:bidi="ar-SA"/>
        </w:rPr>
        <w:t xml:space="preserve">- </w:t>
      </w:r>
      <w:r w:rsidRPr="00E30350">
        <w:rPr>
          <w:rStyle w:val="Char3"/>
          <w:rFonts w:eastAsiaTheme="minorHAnsi"/>
          <w:sz w:val="24"/>
          <w:szCs w:val="24"/>
          <w:rtl/>
          <w:lang w:bidi="ar-SA"/>
        </w:rPr>
        <w:t>«</w:t>
      </w:r>
      <w:r w:rsidRPr="00E30350">
        <w:rPr>
          <w:rtl/>
          <w:lang w:bidi="ar-SA"/>
        </w:rPr>
        <w:t>بر پيامبر و كسانى كه ايمان آورده‌اند سزاوار نيست كه براى مشركان -پس از آنكه برايشان آشكار گرديد كه آنان اهل دوزخند- طلب آمرزش كنند</w:t>
      </w:r>
      <w:r w:rsidRPr="00E30350">
        <w:rPr>
          <w:rStyle w:val="Char3"/>
          <w:rFonts w:eastAsiaTheme="minorHAnsi"/>
          <w:sz w:val="24"/>
          <w:szCs w:val="24"/>
          <w:rtl/>
          <w:lang w:bidi="ar-SA"/>
        </w:rPr>
        <w:t>».</w:t>
      </w:r>
    </w:p>
  </w:footnote>
  <w:footnote w:id="173">
    <w:p w:rsidR="00B2515B" w:rsidRPr="00E30350" w:rsidRDefault="00B2515B" w:rsidP="007A0C64">
      <w:pPr>
        <w:pStyle w:val="ab"/>
        <w:rPr>
          <w:rtl/>
          <w:lang w:bidi="ar-SA"/>
        </w:rPr>
      </w:pPr>
      <w:r w:rsidRPr="00E30350">
        <w:rPr>
          <w:rtl/>
          <w:lang w:bidi="ar-SA"/>
        </w:rPr>
        <w:footnoteRef/>
      </w:r>
      <w:r w:rsidRPr="00E30350">
        <w:rPr>
          <w:rtl/>
          <w:lang w:bidi="ar-SA"/>
        </w:rPr>
        <w:t>- «و هرگز بر هيچ مرده‌اى از آنان نماز مگزار و بر سر قبرش نايست، چرا كه آنان به خدا و پيامبر او كافر شدند و در حال فسق مردند».</w:t>
      </w:r>
    </w:p>
  </w:footnote>
  <w:footnote w:id="174">
    <w:p w:rsidR="00B2515B" w:rsidRPr="00E30350" w:rsidRDefault="00B2515B" w:rsidP="007A0C64">
      <w:pPr>
        <w:pStyle w:val="ab"/>
        <w:rPr>
          <w:rtl/>
          <w:lang w:bidi="ar-SA"/>
        </w:rPr>
      </w:pPr>
      <w:r w:rsidRPr="00E30350">
        <w:rPr>
          <w:rtl/>
          <w:lang w:bidi="ar-SA"/>
        </w:rPr>
        <w:footnoteRef/>
      </w:r>
      <w:r w:rsidRPr="00E30350">
        <w:rPr>
          <w:rtl/>
          <w:lang w:bidi="ar-SA"/>
        </w:rPr>
        <w:t xml:space="preserve">- </w:t>
      </w:r>
      <w:r w:rsidRPr="00E30350">
        <w:rPr>
          <w:rStyle w:val="Char5"/>
          <w:rFonts w:eastAsia="B Badr"/>
          <w:rtl/>
          <w:lang w:bidi="ar-SA"/>
        </w:rPr>
        <w:t>«</w:t>
      </w:r>
      <w:r w:rsidRPr="00E30350">
        <w:rPr>
          <w:rtl/>
          <w:lang w:bidi="ar-SA"/>
        </w:rPr>
        <w:t>در آن روز، شفاعت [به كسى‌] سود نبخشد، مگر كسى را كه [خداى‌] رحمان اجازه دهد</w:t>
      </w:r>
      <w:r w:rsidRPr="00E30350">
        <w:rPr>
          <w:rStyle w:val="Char5"/>
          <w:rFonts w:eastAsia="B Badr"/>
          <w:rtl/>
          <w:lang w:bidi="ar-SA"/>
        </w:rPr>
        <w:t>»</w:t>
      </w:r>
      <w:r w:rsidRPr="00E30350">
        <w:rPr>
          <w:rtl/>
          <w:lang w:bidi="ar-SA"/>
        </w:rPr>
        <w:t>.</w:t>
      </w:r>
    </w:p>
  </w:footnote>
  <w:footnote w:id="175">
    <w:p w:rsidR="00B2515B" w:rsidRPr="00E30350" w:rsidRDefault="00B2515B" w:rsidP="007A0C64">
      <w:pPr>
        <w:pStyle w:val="ab"/>
        <w:rPr>
          <w:rtl/>
          <w:lang w:bidi="ar-SA"/>
        </w:rPr>
      </w:pPr>
      <w:r w:rsidRPr="00E30350">
        <w:rPr>
          <w:rtl/>
          <w:lang w:bidi="ar-SA"/>
        </w:rPr>
        <w:footnoteRef/>
      </w:r>
      <w:r w:rsidRPr="00E30350">
        <w:rPr>
          <w:rtl/>
          <w:lang w:bidi="ar-SA"/>
        </w:rPr>
        <w:t>- «و شفاعتگرى در پيشگاه او سود نمى‌بخشد، مگر براى آن كس كه به وى اجازه دهد».</w:t>
      </w:r>
    </w:p>
  </w:footnote>
  <w:footnote w:id="176">
    <w:p w:rsidR="00B2515B" w:rsidRPr="00E30350" w:rsidRDefault="00B2515B" w:rsidP="007A0C64">
      <w:pPr>
        <w:pStyle w:val="ab"/>
        <w:rPr>
          <w:rtl/>
          <w:lang w:bidi="ar-SA"/>
        </w:rPr>
      </w:pPr>
      <w:r w:rsidRPr="00E30350">
        <w:rPr>
          <w:rtl/>
          <w:lang w:bidi="ar-SA"/>
        </w:rPr>
        <w:footnoteRef/>
      </w:r>
      <w:r w:rsidRPr="00E30350">
        <w:rPr>
          <w:rtl/>
          <w:lang w:bidi="ar-SA"/>
        </w:rPr>
        <w:t>- «از اين رو شفاعت شفاعت‌كنندگان به حال آنها سودى نمى‌بخشد».</w:t>
      </w:r>
    </w:p>
  </w:footnote>
  <w:footnote w:id="177">
    <w:p w:rsidR="00B2515B" w:rsidRPr="00E30350" w:rsidRDefault="00B2515B" w:rsidP="007A0C64">
      <w:pPr>
        <w:pStyle w:val="ab"/>
        <w:rPr>
          <w:rtl/>
          <w:lang w:bidi="ar-SA"/>
        </w:rPr>
      </w:pPr>
      <w:r w:rsidRPr="00E30350">
        <w:rPr>
          <w:rtl/>
          <w:lang w:bidi="ar-SA"/>
        </w:rPr>
        <w:footnoteRef/>
      </w:r>
      <w:r w:rsidRPr="00E30350">
        <w:rPr>
          <w:rtl/>
          <w:lang w:bidi="ar-SA"/>
        </w:rPr>
        <w:t xml:space="preserve">- </w:t>
      </w:r>
      <w:r w:rsidRPr="00E30350">
        <w:rPr>
          <w:rStyle w:val="Char5"/>
          <w:rFonts w:eastAsia="B Badr" w:cs="IRNazli"/>
          <w:rtl/>
          <w:lang w:bidi="ar-SA"/>
        </w:rPr>
        <w:t>«</w:t>
      </w:r>
      <w:r w:rsidRPr="00E30350">
        <w:rPr>
          <w:rtl/>
          <w:lang w:bidi="ar-SA"/>
        </w:rPr>
        <w:t>و نه او را ميانجيگرى سودمند افتد، و نه يارى شوند</w:t>
      </w:r>
      <w:r w:rsidRPr="00E30350">
        <w:rPr>
          <w:rStyle w:val="Char5"/>
          <w:rFonts w:eastAsia="B Badr" w:cs="IRNazli"/>
          <w:rtl/>
          <w:lang w:bidi="ar-SA"/>
        </w:rPr>
        <w:t>»</w:t>
      </w:r>
      <w:r w:rsidRPr="00E30350">
        <w:rPr>
          <w:rtl/>
          <w:lang w:bidi="ar-SA"/>
        </w:rPr>
        <w:t>.</w:t>
      </w:r>
    </w:p>
  </w:footnote>
  <w:footnote w:id="178">
    <w:p w:rsidR="00B2515B" w:rsidRPr="00E30350" w:rsidRDefault="00B2515B" w:rsidP="007A0C64">
      <w:pPr>
        <w:pStyle w:val="ab"/>
        <w:rPr>
          <w:rtl/>
          <w:lang w:bidi="ar-SA"/>
        </w:rPr>
      </w:pPr>
      <w:r w:rsidRPr="00E30350">
        <w:rPr>
          <w:rtl/>
          <w:lang w:bidi="ar-SA"/>
        </w:rPr>
        <w:footnoteRef/>
      </w:r>
      <w:r w:rsidRPr="00E30350">
        <w:rPr>
          <w:rtl/>
          <w:lang w:bidi="ar-SA"/>
        </w:rPr>
        <w:t xml:space="preserve">- </w:t>
      </w:r>
      <w:r w:rsidRPr="00E30350">
        <w:rPr>
          <w:rStyle w:val="Char3"/>
          <w:rFonts w:eastAsiaTheme="minorHAnsi"/>
          <w:sz w:val="24"/>
          <w:szCs w:val="24"/>
          <w:rtl/>
          <w:lang w:bidi="ar-SA"/>
        </w:rPr>
        <w:t>«</w:t>
      </w:r>
      <w:r w:rsidRPr="00E30350">
        <w:rPr>
          <w:rtl/>
          <w:lang w:bidi="ar-SA"/>
        </w:rPr>
        <w:t>چه براى آنان آمرزش بخواهى يا برايشان آمرزش نخواهى [يكسان است، حتى‌] اگر هفتاد بار برايشان آمرزش طلب كنى هرگز خدا آنان را نخواهد آمرزيد</w:t>
      </w:r>
      <w:r w:rsidRPr="00E30350">
        <w:rPr>
          <w:rStyle w:val="Char3"/>
          <w:rFonts w:eastAsiaTheme="minorHAnsi"/>
          <w:sz w:val="24"/>
          <w:szCs w:val="24"/>
          <w:rtl/>
          <w:lang w:bidi="ar-SA"/>
        </w:rPr>
        <w:t>»</w:t>
      </w:r>
      <w:r w:rsidRPr="00E30350">
        <w:rPr>
          <w:rtl/>
          <w:lang w:bidi="ar-SA"/>
        </w:rPr>
        <w:t>.</w:t>
      </w:r>
    </w:p>
  </w:footnote>
  <w:footnote w:id="179">
    <w:p w:rsidR="00B2515B" w:rsidRPr="00E30350" w:rsidRDefault="00B2515B" w:rsidP="007A0C64">
      <w:pPr>
        <w:pStyle w:val="ab"/>
        <w:rPr>
          <w:rtl/>
          <w:lang w:bidi="ar-SA"/>
        </w:rPr>
      </w:pPr>
      <w:r w:rsidRPr="00E30350">
        <w:rPr>
          <w:rtl/>
          <w:lang w:bidi="ar-SA"/>
        </w:rPr>
        <w:footnoteRef/>
      </w:r>
      <w:r w:rsidRPr="00E30350">
        <w:rPr>
          <w:rtl/>
          <w:lang w:bidi="ar-SA"/>
        </w:rPr>
        <w:t>- «براى آنان يكسان است: چه برايشان آمرزش بخواهى يا برايشان آمرزش نخواهى، خدا هرگز بر ايشان نخواهد بخشود».</w:t>
      </w:r>
    </w:p>
  </w:footnote>
  <w:footnote w:id="180">
    <w:p w:rsidR="00B2515B" w:rsidRPr="00E30350" w:rsidRDefault="00B2515B" w:rsidP="0093160E">
      <w:pPr>
        <w:pStyle w:val="FootnoteText"/>
        <w:bidi/>
        <w:ind w:left="272" w:hanging="272"/>
        <w:jc w:val="both"/>
        <w:rPr>
          <w:rFonts w:ascii="IRLotus" w:hAnsi="IRLotus"/>
          <w:rtl/>
        </w:rPr>
      </w:pPr>
      <w:r w:rsidRPr="00E30350">
        <w:rPr>
          <w:rStyle w:val="FootnoteReference"/>
          <w:rFonts w:ascii="IRLotus" w:eastAsia="SimSun" w:hAnsi="IRLotus"/>
          <w:vertAlign w:val="baseline"/>
        </w:rPr>
        <w:footnoteRef/>
      </w:r>
      <w:r w:rsidRPr="00E30350">
        <w:rPr>
          <w:rFonts w:ascii="IRLotus" w:hAnsi="IRLotus"/>
          <w:rtl/>
        </w:rPr>
        <w:t>- ر.ک. کتاب حاضر، پاورقی صفحۀ</w:t>
      </w:r>
      <w:r w:rsidRPr="00E30350">
        <w:rPr>
          <w:rFonts w:ascii="IRLotus" w:hAnsi="IRLotus" w:hint="cs"/>
          <w:rtl/>
        </w:rPr>
        <w:t xml:space="preserve"> </w:t>
      </w:r>
      <w:r w:rsidRPr="00E30350">
        <w:rPr>
          <w:rFonts w:ascii="IRLotus" w:hAnsi="IRLotus"/>
          <w:rtl/>
        </w:rPr>
        <w:fldChar w:fldCharType="begin"/>
      </w:r>
      <w:r w:rsidRPr="00E30350">
        <w:rPr>
          <w:rFonts w:ascii="IRLotus" w:hAnsi="IRLotus"/>
          <w:rtl/>
        </w:rPr>
        <w:instrText xml:space="preserve"> </w:instrText>
      </w:r>
      <w:r w:rsidRPr="00E30350">
        <w:rPr>
          <w:rFonts w:ascii="IRLotus" w:hAnsi="IRLotus"/>
        </w:rPr>
        <w:instrText xml:space="preserve">PAGEREF _Ref455402682 \h </w:instrText>
      </w:r>
      <w:r w:rsidRPr="00E30350">
        <w:rPr>
          <w:rFonts w:ascii="IRLotus" w:hAnsi="IRLotus"/>
          <w:rtl/>
        </w:rPr>
      </w:r>
      <w:r w:rsidRPr="00E30350">
        <w:rPr>
          <w:rFonts w:ascii="IRLotus" w:hAnsi="IRLotus"/>
          <w:rtl/>
        </w:rPr>
        <w:fldChar w:fldCharType="separate"/>
      </w:r>
      <w:r w:rsidR="008F5AAE">
        <w:rPr>
          <w:rFonts w:ascii="IRLotus" w:hAnsi="IRLotus"/>
          <w:noProof/>
          <w:rtl/>
        </w:rPr>
        <w:t>283</w:t>
      </w:r>
      <w:r w:rsidRPr="00E30350">
        <w:rPr>
          <w:rFonts w:ascii="IRLotus" w:hAnsi="IRLotus"/>
          <w:rtl/>
        </w:rPr>
        <w:fldChar w:fldCharType="end"/>
      </w:r>
      <w:r w:rsidRPr="00E30350">
        <w:rPr>
          <w:rFonts w:ascii="IRLotus" w:hAnsi="IRLotus"/>
          <w:rtl/>
        </w:rPr>
        <w:t xml:space="preserve">. </w:t>
      </w:r>
      <w:r w:rsidRPr="00E30350">
        <w:rPr>
          <w:rtl/>
        </w:rPr>
        <w:t>(مُصحح)</w:t>
      </w:r>
    </w:p>
  </w:footnote>
  <w:footnote w:id="181">
    <w:p w:rsidR="00B2515B" w:rsidRPr="00E30350" w:rsidRDefault="00B2515B" w:rsidP="007A0C64">
      <w:pPr>
        <w:pStyle w:val="ab"/>
        <w:rPr>
          <w:spacing w:val="-4"/>
          <w:rtl/>
          <w:lang w:bidi="ar-SA"/>
        </w:rPr>
      </w:pPr>
      <w:r w:rsidRPr="00E30350">
        <w:rPr>
          <w:spacing w:val="-4"/>
          <w:rtl/>
          <w:lang w:bidi="ar-SA"/>
        </w:rPr>
        <w:footnoteRef/>
      </w:r>
      <w:r w:rsidRPr="00E30350">
        <w:rPr>
          <w:spacing w:val="-4"/>
          <w:rtl/>
          <w:lang w:bidi="ar-SA"/>
        </w:rPr>
        <w:t xml:space="preserve">- </w:t>
      </w:r>
      <w:r w:rsidRPr="00E30350">
        <w:rPr>
          <w:rStyle w:val="Char3"/>
          <w:rFonts w:eastAsiaTheme="minorHAnsi"/>
          <w:spacing w:val="-4"/>
          <w:sz w:val="24"/>
          <w:szCs w:val="24"/>
          <w:rtl/>
          <w:lang w:bidi="ar-SA"/>
        </w:rPr>
        <w:t>«</w:t>
      </w:r>
      <w:r w:rsidRPr="00E30350">
        <w:rPr>
          <w:spacing w:val="-4"/>
          <w:rtl/>
          <w:lang w:bidi="ar-SA"/>
        </w:rPr>
        <w:t>و از ساكنان مدينه [نيز عده‌اى‌] بر نفاق خو گرفته‌اند. تو آنان را نمى‌شناسى، ما آنان را مى‌شناسيم</w:t>
      </w:r>
      <w:r w:rsidRPr="00E30350">
        <w:rPr>
          <w:rStyle w:val="Char3"/>
          <w:rFonts w:eastAsiaTheme="minorHAnsi"/>
          <w:spacing w:val="-4"/>
          <w:sz w:val="24"/>
          <w:szCs w:val="24"/>
          <w:rtl/>
          <w:lang w:bidi="ar-SA"/>
        </w:rPr>
        <w:t>»</w:t>
      </w:r>
      <w:r w:rsidRPr="00E30350">
        <w:rPr>
          <w:spacing w:val="-4"/>
          <w:rtl/>
          <w:lang w:bidi="ar-SA"/>
        </w:rPr>
        <w:t>.</w:t>
      </w:r>
    </w:p>
  </w:footnote>
  <w:footnote w:id="182">
    <w:p w:rsidR="00B2515B" w:rsidRPr="00E30350" w:rsidRDefault="00B2515B" w:rsidP="007A0C64">
      <w:pPr>
        <w:pStyle w:val="ab"/>
        <w:rPr>
          <w:rtl/>
          <w:lang w:bidi="ar-SA"/>
        </w:rPr>
      </w:pPr>
      <w:r w:rsidRPr="00E30350">
        <w:rPr>
          <w:rtl/>
          <w:lang w:bidi="ar-SA"/>
        </w:rPr>
        <w:footnoteRef/>
      </w:r>
      <w:r w:rsidRPr="00E30350">
        <w:rPr>
          <w:rtl/>
          <w:lang w:bidi="ar-SA"/>
        </w:rPr>
        <w:t xml:space="preserve">- </w:t>
      </w:r>
      <w:r w:rsidRPr="00E30350">
        <w:rPr>
          <w:rStyle w:val="Char5"/>
          <w:rFonts w:eastAsia="B Badr"/>
          <w:rtl/>
          <w:lang w:bidi="ar-SA"/>
        </w:rPr>
        <w:t>«</w:t>
      </w:r>
      <w:r w:rsidRPr="00E30350">
        <w:rPr>
          <w:rtl/>
          <w:lang w:bidi="ar-SA"/>
        </w:rPr>
        <w:t>و نه از او شفاعتى پذيرفته، و نه به جاى وى بدلى گرفته مى‌شود</w:t>
      </w:r>
      <w:r w:rsidRPr="00E30350">
        <w:rPr>
          <w:rStyle w:val="Char5"/>
          <w:rFonts w:eastAsia="B Badr"/>
          <w:rtl/>
          <w:lang w:bidi="ar-SA"/>
        </w:rPr>
        <w:t>».</w:t>
      </w:r>
    </w:p>
  </w:footnote>
  <w:footnote w:id="183">
    <w:p w:rsidR="00B2515B" w:rsidRPr="00E30350" w:rsidRDefault="00B2515B" w:rsidP="007A0C64">
      <w:pPr>
        <w:pStyle w:val="ab"/>
        <w:rPr>
          <w:spacing w:val="-4"/>
          <w:rtl/>
          <w:lang w:bidi="ar-SA"/>
        </w:rPr>
      </w:pPr>
      <w:r w:rsidRPr="00E30350">
        <w:rPr>
          <w:spacing w:val="-4"/>
          <w:rtl/>
          <w:lang w:bidi="ar-SA"/>
        </w:rPr>
        <w:footnoteRef/>
      </w:r>
      <w:r w:rsidRPr="00E30350">
        <w:rPr>
          <w:spacing w:val="-4"/>
          <w:rtl/>
          <w:lang w:bidi="ar-SA"/>
        </w:rPr>
        <w:t xml:space="preserve">- </w:t>
      </w:r>
      <w:r w:rsidRPr="00E30350">
        <w:rPr>
          <w:rStyle w:val="Char3"/>
          <w:rFonts w:eastAsiaTheme="minorHAnsi"/>
          <w:spacing w:val="-4"/>
          <w:sz w:val="24"/>
          <w:szCs w:val="24"/>
          <w:rtl/>
          <w:lang w:bidi="ar-SA"/>
        </w:rPr>
        <w:t>«</w:t>
      </w:r>
      <w:r w:rsidRPr="00E30350">
        <w:rPr>
          <w:spacing w:val="-4"/>
          <w:rtl/>
          <w:lang w:bidi="ar-SA"/>
        </w:rPr>
        <w:t>و نه بدل و بلاگردانى از وى پذيرفته شود، و نه او را ميانجيگرى سودمند افتد، و نه يارى شوند</w:t>
      </w:r>
      <w:r w:rsidRPr="00E30350">
        <w:rPr>
          <w:rStyle w:val="Char3"/>
          <w:rFonts w:eastAsiaTheme="minorHAnsi"/>
          <w:spacing w:val="-4"/>
          <w:sz w:val="24"/>
          <w:szCs w:val="24"/>
          <w:rtl/>
          <w:lang w:bidi="ar-SA"/>
        </w:rPr>
        <w:t>».</w:t>
      </w:r>
    </w:p>
  </w:footnote>
  <w:footnote w:id="184">
    <w:p w:rsidR="00B2515B" w:rsidRPr="00E30350" w:rsidRDefault="00B2515B" w:rsidP="007A0C64">
      <w:pPr>
        <w:pStyle w:val="ab"/>
        <w:rPr>
          <w:rtl/>
          <w:lang w:bidi="ar-SA"/>
        </w:rPr>
      </w:pPr>
      <w:r w:rsidRPr="00E30350">
        <w:rPr>
          <w:rtl/>
          <w:lang w:bidi="ar-SA"/>
        </w:rPr>
        <w:footnoteRef/>
      </w:r>
      <w:r w:rsidRPr="00E30350">
        <w:rPr>
          <w:rtl/>
          <w:lang w:bidi="ar-SA"/>
        </w:rPr>
        <w:t xml:space="preserve">- </w:t>
      </w:r>
      <w:r w:rsidRPr="00E30350">
        <w:rPr>
          <w:rStyle w:val="Char5"/>
          <w:rFonts w:eastAsia="B Badr"/>
          <w:rtl/>
          <w:lang w:bidi="ar-SA"/>
        </w:rPr>
        <w:t>«</w:t>
      </w:r>
      <w:r w:rsidRPr="00E30350">
        <w:rPr>
          <w:rtl/>
          <w:lang w:bidi="ar-SA"/>
        </w:rPr>
        <w:t>و اگر [براى رهايى خود] هر گونه فديه‌اى دهد، از او پذيرفته نگردد</w:t>
      </w:r>
      <w:r w:rsidRPr="00E30350">
        <w:rPr>
          <w:rStyle w:val="Char5"/>
          <w:rFonts w:eastAsia="B Badr"/>
          <w:rtl/>
          <w:lang w:bidi="ar-SA"/>
        </w:rPr>
        <w:t>».</w:t>
      </w:r>
    </w:p>
  </w:footnote>
  <w:footnote w:id="185">
    <w:p w:rsidR="00B2515B" w:rsidRPr="00E30350" w:rsidRDefault="00B2515B" w:rsidP="007A0C64">
      <w:pPr>
        <w:pStyle w:val="ab"/>
        <w:rPr>
          <w:rtl/>
          <w:lang w:bidi="ar-SA"/>
        </w:rPr>
      </w:pPr>
      <w:r w:rsidRPr="00E30350">
        <w:rPr>
          <w:rtl/>
          <w:lang w:bidi="ar-SA"/>
        </w:rPr>
        <w:footnoteRef/>
      </w:r>
      <w:r w:rsidRPr="00E30350">
        <w:rPr>
          <w:rtl/>
          <w:lang w:bidi="ar-SA"/>
        </w:rPr>
        <w:t>- «روزى كه هيچ مال و فرزندى سود نمى‌دهد».</w:t>
      </w:r>
    </w:p>
  </w:footnote>
  <w:footnote w:id="186">
    <w:p w:rsidR="00B2515B" w:rsidRPr="00E30350" w:rsidRDefault="00B2515B" w:rsidP="007A0C64">
      <w:pPr>
        <w:pStyle w:val="ab"/>
        <w:rPr>
          <w:rtl/>
          <w:lang w:bidi="ar-SA"/>
        </w:rPr>
      </w:pPr>
      <w:r w:rsidRPr="00E30350">
        <w:rPr>
          <w:rtl/>
          <w:lang w:bidi="ar-SA"/>
        </w:rPr>
        <w:footnoteRef/>
      </w:r>
      <w:r w:rsidRPr="00E30350">
        <w:rPr>
          <w:rtl/>
          <w:lang w:bidi="ar-SA"/>
        </w:rPr>
        <w:t xml:space="preserve">- </w:t>
      </w:r>
      <w:r w:rsidRPr="00E30350">
        <w:rPr>
          <w:rStyle w:val="Char3"/>
          <w:rFonts w:eastAsiaTheme="minorHAnsi"/>
          <w:sz w:val="24"/>
          <w:szCs w:val="24"/>
          <w:rtl/>
          <w:lang w:bidi="ar-SA"/>
        </w:rPr>
        <w:t>«</w:t>
      </w:r>
      <w:r w:rsidRPr="00E30350">
        <w:rPr>
          <w:rtl/>
          <w:lang w:bidi="ar-SA"/>
        </w:rPr>
        <w:t>و بسا فرشتگانى كه در آسمانهايند [و] شفاعتشان به كارى نيايد، مگر پس از آنكه خدا به هر كه خواهد و خشنود باشد اذن دهد</w:t>
      </w:r>
      <w:r w:rsidRPr="00E30350">
        <w:rPr>
          <w:rStyle w:val="Char3"/>
          <w:rFonts w:eastAsiaTheme="minorHAnsi"/>
          <w:sz w:val="24"/>
          <w:szCs w:val="24"/>
          <w:rtl/>
          <w:lang w:bidi="ar-SA"/>
        </w:rPr>
        <w:t>»</w:t>
      </w:r>
    </w:p>
  </w:footnote>
  <w:footnote w:id="187">
    <w:p w:rsidR="00B2515B" w:rsidRPr="00E30350" w:rsidRDefault="00B2515B" w:rsidP="007A0C64">
      <w:pPr>
        <w:pStyle w:val="ab"/>
        <w:rPr>
          <w:rtl/>
          <w:lang w:bidi="ar-SA"/>
        </w:rPr>
      </w:pPr>
      <w:r w:rsidRPr="00E30350">
        <w:rPr>
          <w:rtl/>
          <w:lang w:bidi="ar-SA"/>
        </w:rPr>
        <w:footnoteRef/>
      </w:r>
      <w:r w:rsidRPr="00E30350">
        <w:rPr>
          <w:rtl/>
          <w:lang w:bidi="ar-SA"/>
        </w:rPr>
        <w:t xml:space="preserve">- </w:t>
      </w:r>
      <w:r w:rsidRPr="00E30350">
        <w:rPr>
          <w:rStyle w:val="Char5"/>
          <w:rFonts w:eastAsia="B Badr" w:cs="IRNazli"/>
          <w:rtl/>
          <w:lang w:bidi="ar-SA"/>
        </w:rPr>
        <w:t>«</w:t>
      </w:r>
      <w:r w:rsidRPr="00E30350">
        <w:rPr>
          <w:rtl/>
          <w:lang w:bidi="ar-SA"/>
        </w:rPr>
        <w:t>و جز براى كسى كه [خدا] رضايت دهد، شفاعت نمى‌كنند</w:t>
      </w:r>
      <w:r w:rsidRPr="00E30350">
        <w:rPr>
          <w:rStyle w:val="Char5"/>
          <w:rFonts w:eastAsia="B Badr" w:cs="IRNazli"/>
          <w:rtl/>
          <w:lang w:bidi="ar-SA"/>
        </w:rPr>
        <w:t>»</w:t>
      </w:r>
      <w:r w:rsidRPr="00E30350">
        <w:rPr>
          <w:rtl/>
          <w:lang w:bidi="ar-SA"/>
        </w:rPr>
        <w:t>.</w:t>
      </w:r>
    </w:p>
  </w:footnote>
  <w:footnote w:id="188">
    <w:p w:rsidR="00B2515B" w:rsidRPr="00E30350" w:rsidRDefault="00B2515B" w:rsidP="007A0C64">
      <w:pPr>
        <w:pStyle w:val="ab"/>
        <w:rPr>
          <w:rtl/>
          <w:lang w:bidi="ar-SA"/>
        </w:rPr>
      </w:pPr>
      <w:r w:rsidRPr="00E30350">
        <w:rPr>
          <w:rtl/>
          <w:lang w:bidi="ar-SA"/>
        </w:rPr>
        <w:footnoteRef/>
      </w:r>
      <w:r w:rsidRPr="00E30350">
        <w:rPr>
          <w:rtl/>
          <w:lang w:bidi="ar-SA"/>
        </w:rPr>
        <w:t>- «قطعاً خدا نسبت به بندگانش آگاه بيناست».</w:t>
      </w:r>
    </w:p>
  </w:footnote>
  <w:footnote w:id="189">
    <w:p w:rsidR="00B2515B" w:rsidRPr="00E30350" w:rsidRDefault="00B2515B" w:rsidP="006534ED">
      <w:pPr>
        <w:pStyle w:val="ab"/>
        <w:widowControl w:val="0"/>
        <w:rPr>
          <w:rtl/>
          <w:lang w:bidi="ar-SA"/>
        </w:rPr>
      </w:pPr>
      <w:r w:rsidRPr="00E30350">
        <w:rPr>
          <w:rtl/>
          <w:lang w:bidi="ar-SA"/>
        </w:rPr>
        <w:footnoteRef/>
      </w:r>
      <w:r w:rsidRPr="00E30350">
        <w:rPr>
          <w:rtl/>
          <w:lang w:bidi="ar-SA"/>
        </w:rPr>
        <w:t>- «و براى گناه خويش آمرزش جوى؛ و براى مردان و زنان با ايمان [طلب مغفرت كن‌]».</w:t>
      </w:r>
    </w:p>
  </w:footnote>
  <w:footnote w:id="190">
    <w:p w:rsidR="00B2515B" w:rsidRPr="00E30350" w:rsidRDefault="00B2515B" w:rsidP="006534ED">
      <w:pPr>
        <w:pStyle w:val="ab"/>
        <w:widowControl w:val="0"/>
        <w:rPr>
          <w:rtl/>
          <w:lang w:bidi="ar-SA"/>
        </w:rPr>
      </w:pPr>
      <w:r w:rsidRPr="00E30350">
        <w:rPr>
          <w:rtl/>
          <w:lang w:bidi="ar-SA"/>
        </w:rPr>
        <w:footnoteRef/>
      </w:r>
      <w:r w:rsidRPr="00E30350">
        <w:rPr>
          <w:rtl/>
          <w:lang w:bidi="ar-SA"/>
        </w:rPr>
        <w:t xml:space="preserve">- </w:t>
      </w:r>
      <w:r w:rsidRPr="00E30350">
        <w:rPr>
          <w:rStyle w:val="Char5"/>
          <w:rFonts w:eastAsia="B Badr" w:cs="IRNazli"/>
          <w:rtl/>
          <w:lang w:bidi="ar-SA"/>
        </w:rPr>
        <w:t>«</w:t>
      </w:r>
      <w:r w:rsidRPr="00E30350">
        <w:rPr>
          <w:rtl/>
          <w:lang w:bidi="ar-SA"/>
        </w:rPr>
        <w:t>پس، از آنان درگذر و برايشان آمرزش بخواه</w:t>
      </w:r>
      <w:r w:rsidRPr="00E30350">
        <w:rPr>
          <w:rStyle w:val="Char5"/>
          <w:rFonts w:eastAsia="B Badr" w:cs="IRNazli"/>
          <w:rtl/>
          <w:lang w:bidi="ar-SA"/>
        </w:rPr>
        <w:t>».</w:t>
      </w:r>
    </w:p>
  </w:footnote>
  <w:footnote w:id="191">
    <w:p w:rsidR="00B2515B" w:rsidRPr="00E30350" w:rsidRDefault="00B2515B" w:rsidP="006534ED">
      <w:pPr>
        <w:pStyle w:val="ab"/>
        <w:widowControl w:val="0"/>
        <w:rPr>
          <w:rtl/>
          <w:lang w:bidi="ar-SA"/>
        </w:rPr>
      </w:pPr>
      <w:r w:rsidRPr="00E30350">
        <w:rPr>
          <w:rStyle w:val="FootnoteReference"/>
          <w:rFonts w:ascii="IRLotus" w:hAnsi="IRLotus"/>
          <w:vertAlign w:val="baseline"/>
          <w:lang w:bidi="ar-SA"/>
        </w:rPr>
        <w:footnoteRef/>
      </w:r>
      <w:r w:rsidRPr="00E30350">
        <w:rPr>
          <w:rtl/>
          <w:lang w:bidi="ar-SA"/>
        </w:rPr>
        <w:t xml:space="preserve">- </w:t>
      </w:r>
      <w:r w:rsidRPr="00E30350">
        <w:rPr>
          <w:sz w:val="30"/>
          <w:rtl/>
          <w:lang w:bidi="ar-SA"/>
        </w:rPr>
        <w:t>«پس (اکنون) هیچ شفاعت کنندگانی برای ما نیست»</w:t>
      </w:r>
      <w:r w:rsidRPr="00E30350">
        <w:rPr>
          <w:rtl/>
          <w:lang w:bidi="ar-SA"/>
        </w:rPr>
        <w:t>.</w:t>
      </w:r>
    </w:p>
  </w:footnote>
  <w:footnote w:id="192">
    <w:p w:rsidR="00B2515B" w:rsidRPr="00E30350" w:rsidRDefault="00B2515B" w:rsidP="006534ED">
      <w:pPr>
        <w:pStyle w:val="FootnoteText"/>
        <w:widowControl w:val="0"/>
        <w:bidi/>
        <w:ind w:left="272" w:hanging="272"/>
        <w:jc w:val="both"/>
        <w:rPr>
          <w:rtl/>
        </w:rPr>
      </w:pPr>
      <w:r w:rsidRPr="00E30350">
        <w:rPr>
          <w:rStyle w:val="FootnoteReference"/>
          <w:rFonts w:eastAsia="SimSun"/>
          <w:vertAlign w:val="baseline"/>
        </w:rPr>
        <w:footnoteRef/>
      </w:r>
      <w:r w:rsidRPr="00E30350">
        <w:rPr>
          <w:rtl/>
        </w:rPr>
        <w:t xml:space="preserve">- </w:t>
      </w:r>
      <w:r w:rsidRPr="00E30350">
        <w:rPr>
          <w:rStyle w:val="Char3"/>
          <w:spacing w:val="-4"/>
          <w:sz w:val="24"/>
          <w:szCs w:val="24"/>
          <w:rtl/>
          <w:lang w:bidi="ar-SA"/>
        </w:rPr>
        <w:t>«</w:t>
      </w:r>
      <w:r w:rsidRPr="00E30350">
        <w:rPr>
          <w:rStyle w:val="Char6"/>
          <w:spacing w:val="-4"/>
          <w:sz w:val="24"/>
          <w:szCs w:val="24"/>
          <w:rtl/>
          <w:lang w:bidi="ar-SA"/>
        </w:rPr>
        <w:t>در آن روز، شفاعت هیچ کس سودى نمى‏بخشد، جز کسى که خداوند رحمان به او اجازه داده، و به گفتار او راضى است</w:t>
      </w:r>
      <w:r w:rsidRPr="00E30350">
        <w:rPr>
          <w:rStyle w:val="Char3"/>
          <w:spacing w:val="-4"/>
          <w:sz w:val="24"/>
          <w:szCs w:val="24"/>
          <w:rtl/>
          <w:lang w:bidi="ar-SA"/>
        </w:rPr>
        <w:t>».</w:t>
      </w:r>
    </w:p>
  </w:footnote>
  <w:footnote w:id="193">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«بگو: اگر به پروردگارم عصيان ورزم از عذاب روزى بزرگ مى‌ترسم».</w:t>
      </w:r>
    </w:p>
  </w:footnote>
  <w:footnote w:id="194">
    <w:p w:rsidR="00B2515B" w:rsidRPr="00E30350" w:rsidRDefault="00B2515B" w:rsidP="007A0C64">
      <w:pPr>
        <w:pStyle w:val="ab"/>
        <w:rPr>
          <w:rFonts w:cs="mylotus"/>
          <w:szCs w:val="27"/>
          <w:rtl/>
          <w:lang w:bidi="ar-SA"/>
        </w:rPr>
      </w:pPr>
      <w:r w:rsidRPr="00E30350">
        <w:rPr>
          <w:rStyle w:val="FootnoteReference"/>
          <w:vertAlign w:val="baseline"/>
          <w:rtl/>
          <w:lang w:bidi="ar-SA"/>
        </w:rPr>
        <w:footnoteRef/>
      </w:r>
      <w:r w:rsidRPr="00E30350">
        <w:rPr>
          <w:rStyle w:val="FootnoteReference"/>
          <w:vertAlign w:val="baseline"/>
          <w:rtl/>
          <w:lang w:bidi="ar-SA"/>
        </w:rPr>
        <w:t>-</w:t>
      </w:r>
      <w:r w:rsidRPr="00E30350">
        <w:rPr>
          <w:rtl/>
          <w:lang w:bidi="ar-SA"/>
        </w:rPr>
        <w:t xml:space="preserve"> مراد از قبیله و عشیره افراد غیر شیعه است که سنی بوده‌اند عرض حضرت اینست که رفتار شما با خویشان خود با نهایت رأفت وامانت واحسان و عدالت توأم باشد نه اینکه سخنی بگویید یا عملی انجام دهید که موجب نفرت یا جدا شدن آن‌ها از شما یا دوری آنها گردد پس یک فرد شیعه که در میان یک قبیله سنی است باید رفتارش طوری باشد که امین همه باشد.</w:t>
      </w:r>
    </w:p>
  </w:footnote>
  <w:footnote w:id="195">
    <w:p w:rsidR="00B2515B" w:rsidRPr="00E30350" w:rsidRDefault="00B2515B" w:rsidP="00316688">
      <w:pPr>
        <w:pStyle w:val="FootnoteText"/>
        <w:bidi/>
        <w:ind w:left="272" w:hanging="272"/>
        <w:jc w:val="both"/>
        <w:rPr>
          <w:rFonts w:ascii="IRLotus" w:hAnsi="IRLotus"/>
          <w:rtl/>
        </w:rPr>
      </w:pPr>
      <w:r w:rsidRPr="00E30350">
        <w:rPr>
          <w:rStyle w:val="FootnoteReference"/>
          <w:rFonts w:ascii="IRLotus" w:eastAsia="SimSun" w:hAnsi="IRLotus"/>
          <w:vertAlign w:val="baseline"/>
        </w:rPr>
        <w:footnoteRef/>
      </w:r>
      <w:r w:rsidRPr="00E30350">
        <w:rPr>
          <w:rFonts w:ascii="IRLotus" w:hAnsi="IRLotus"/>
          <w:rtl/>
        </w:rPr>
        <w:t>- ر.ک. «بحث در اختصاص علم غيب به خدا» مبحث پیغمبر جُز وحی نمی‌داند، در کتاب حاضر.</w:t>
      </w:r>
    </w:p>
  </w:footnote>
  <w:footnote w:id="196">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«در حقيقت، بازگشت آنان به‌سوى ماست، (25) آنگاه حساب [خواستن از] آنان به عهده ماست(26)».</w:t>
      </w:r>
    </w:p>
  </w:footnote>
  <w:footnote w:id="197">
    <w:p w:rsidR="00B2515B" w:rsidRPr="00E30350" w:rsidRDefault="00B2515B" w:rsidP="007A0C64">
      <w:pPr>
        <w:pStyle w:val="FootnoteText"/>
        <w:bidi/>
        <w:ind w:left="284" w:hanging="284"/>
        <w:jc w:val="both"/>
        <w:rPr>
          <w:rFonts w:ascii="IRLotus" w:hAnsi="IRLotus"/>
          <w:rtl/>
        </w:rPr>
      </w:pPr>
      <w:r w:rsidRPr="00E30350">
        <w:rPr>
          <w:rStyle w:val="FootnoteReference"/>
          <w:rFonts w:ascii="IRLotus" w:eastAsia="SimSun" w:hAnsi="IRLotus"/>
          <w:vertAlign w:val="baseline"/>
        </w:rPr>
        <w:footnoteRef/>
      </w:r>
      <w:r w:rsidRPr="00E30350">
        <w:rPr>
          <w:rFonts w:ascii="IRLotus" w:hAnsi="IRLotus"/>
          <w:rtl/>
        </w:rPr>
        <w:t xml:space="preserve">- مطلبی را که مولف </w:t>
      </w:r>
      <w:r w:rsidRPr="00E30350">
        <w:rPr>
          <w:rFonts w:ascii="IRLotus" w:hAnsi="IRLotus" w:cs="CTraditional Arabic"/>
          <w:rtl/>
        </w:rPr>
        <w:t>/</w:t>
      </w:r>
      <w:r w:rsidRPr="00E30350">
        <w:rPr>
          <w:rFonts w:ascii="IRLotus" w:hAnsi="IRLotus"/>
          <w:rtl/>
        </w:rPr>
        <w:t xml:space="preserve"> در مورد صحابه جلیل القدر پیامبر اکرم </w:t>
      </w:r>
      <w:r w:rsidRPr="00E30350">
        <w:rPr>
          <w:rFonts w:ascii="IRLotus" w:hAnsi="IRLotus" w:cs="CTraditional Arabic"/>
          <w:rtl/>
        </w:rPr>
        <w:t>ص</w:t>
      </w:r>
      <w:r w:rsidRPr="00E30350">
        <w:rPr>
          <w:rFonts w:ascii="IRLotus" w:hAnsi="IRLotus"/>
          <w:rtl/>
        </w:rPr>
        <w:t xml:space="preserve">، انس بن مالک </w:t>
      </w:r>
      <w:r w:rsidRPr="00E30350">
        <w:rPr>
          <w:rFonts w:ascii="IRLotus" w:hAnsi="IRLotus" w:cs="CTraditional Arabic"/>
          <w:rtl/>
        </w:rPr>
        <w:t>ت</w:t>
      </w:r>
      <w:r w:rsidRPr="00E30350">
        <w:rPr>
          <w:rFonts w:ascii="IRLotus" w:hAnsi="IRLotus"/>
          <w:rtl/>
        </w:rPr>
        <w:t xml:space="preserve"> ذکر کرده است، بنابر دلایل ذیل اشتباه و خلاف حقیقت است:</w:t>
      </w:r>
    </w:p>
    <w:p w:rsidR="00B2515B" w:rsidRPr="00E30350" w:rsidRDefault="00B2515B" w:rsidP="00F85B09">
      <w:pPr>
        <w:pStyle w:val="ListParagraph"/>
        <w:ind w:left="284"/>
        <w:jc w:val="both"/>
        <w:rPr>
          <w:rFonts w:ascii="IRNazli" w:hAnsi="IRNazli" w:cs="IRNazli"/>
          <w:sz w:val="24"/>
          <w:szCs w:val="24"/>
          <w:rtl/>
        </w:rPr>
      </w:pPr>
      <w:r w:rsidRPr="00E30350">
        <w:rPr>
          <w:rFonts w:ascii="IRNazli" w:hAnsi="IRNazli" w:cs="IRNazli"/>
          <w:sz w:val="24"/>
          <w:szCs w:val="24"/>
          <w:rtl/>
        </w:rPr>
        <w:t xml:space="preserve">1- انس بن مالک </w:t>
      </w:r>
      <w:r w:rsidRPr="00E30350">
        <w:rPr>
          <w:rFonts w:ascii="IRNazli" w:hAnsi="IRNazli" w:cs="CTraditional Arabic"/>
          <w:sz w:val="24"/>
          <w:szCs w:val="24"/>
          <w:rtl/>
        </w:rPr>
        <w:t>ت</w:t>
      </w:r>
      <w:r w:rsidRPr="00E30350">
        <w:rPr>
          <w:rFonts w:ascii="IRNazli" w:hAnsi="IRNazli" w:cs="IRNazli"/>
          <w:sz w:val="24"/>
          <w:szCs w:val="24"/>
          <w:rtl/>
        </w:rPr>
        <w:t xml:space="preserve"> به مدت ده سال، در حساس‌ترین سالهای حیاتش –طفولیت- که شخصیت‌ انسان در آن </w:t>
      </w:r>
      <w:r w:rsidRPr="00E30350">
        <w:rPr>
          <w:rFonts w:ascii="IRNazli" w:hAnsi="IRNazli" w:cs="IRNazli" w:hint="cs"/>
          <w:sz w:val="24"/>
          <w:szCs w:val="24"/>
          <w:rtl/>
        </w:rPr>
        <w:t>شکل</w:t>
      </w:r>
      <w:r w:rsidRPr="00E30350">
        <w:rPr>
          <w:rFonts w:ascii="IRNazli" w:hAnsi="IRNazli" w:cs="IRNazli"/>
          <w:sz w:val="24"/>
          <w:szCs w:val="24"/>
          <w:rtl/>
        </w:rPr>
        <w:t xml:space="preserve"> می‌گیرد در خدمت رسول اکرم </w:t>
      </w:r>
      <w:r w:rsidRPr="00E30350">
        <w:rPr>
          <w:rFonts w:ascii="IRNazli" w:hAnsi="IRNazli" w:cs="CTraditional Arabic"/>
          <w:sz w:val="24"/>
          <w:szCs w:val="24"/>
          <w:rtl/>
        </w:rPr>
        <w:t>ص</w:t>
      </w:r>
      <w:r w:rsidRPr="00E30350">
        <w:rPr>
          <w:rFonts w:ascii="IRNazli" w:hAnsi="IRNazli" w:cs="IRNazli"/>
          <w:sz w:val="24"/>
          <w:szCs w:val="24"/>
          <w:rtl/>
        </w:rPr>
        <w:t xml:space="preserve"> بود و تحت سرپرستی ایشان تربیت یافت و در آن سال‌ها صداقت و امانت را از پیامبر اکرم </w:t>
      </w:r>
      <w:r w:rsidRPr="00E30350">
        <w:rPr>
          <w:rFonts w:ascii="IRNazli" w:hAnsi="IRNazli" w:cs="CTraditional Arabic"/>
          <w:sz w:val="24"/>
          <w:szCs w:val="24"/>
          <w:rtl/>
        </w:rPr>
        <w:t>ص</w:t>
      </w:r>
      <w:r w:rsidRPr="00E30350">
        <w:rPr>
          <w:rFonts w:ascii="IRNazli" w:hAnsi="IRNazli" w:cs="IRNazli"/>
          <w:sz w:val="24"/>
          <w:szCs w:val="24"/>
          <w:rtl/>
        </w:rPr>
        <w:t xml:space="preserve"> آموخت. و در نتیجه، اسوه و الگوی ایشان، پیامبر گرامی </w:t>
      </w:r>
      <w:r w:rsidRPr="00E30350">
        <w:rPr>
          <w:rFonts w:ascii="IRNazli" w:hAnsi="IRNazli" w:cs="CTraditional Arabic"/>
          <w:sz w:val="24"/>
          <w:szCs w:val="24"/>
          <w:rtl/>
        </w:rPr>
        <w:t>ص</w:t>
      </w:r>
      <w:r w:rsidRPr="00E30350">
        <w:rPr>
          <w:rFonts w:ascii="IRNazli" w:hAnsi="IRNazli" w:cs="IRNazli"/>
          <w:sz w:val="24"/>
          <w:szCs w:val="24"/>
          <w:rtl/>
        </w:rPr>
        <w:t xml:space="preserve"> بودند. و رسول خدا </w:t>
      </w:r>
      <w:r w:rsidRPr="00E30350">
        <w:rPr>
          <w:rFonts w:ascii="IRNazli" w:hAnsi="IRNazli" w:cs="CTraditional Arabic"/>
          <w:sz w:val="24"/>
          <w:szCs w:val="24"/>
          <w:rtl/>
        </w:rPr>
        <w:t>ص</w:t>
      </w:r>
      <w:r w:rsidRPr="00E30350">
        <w:rPr>
          <w:rFonts w:ascii="IRNazli" w:hAnsi="IRNazli" w:cs="IRNazli"/>
          <w:sz w:val="24"/>
          <w:szCs w:val="24"/>
          <w:rtl/>
        </w:rPr>
        <w:t xml:space="preserve"> در حق ایشان دعای خیر نموده و فرمودند: «بار خدايا، فرزندان و مال او را فزونى و عمرش را دراز فرما و گناهش را بيامرز». </w:t>
      </w:r>
    </w:p>
    <w:p w:rsidR="00B2515B" w:rsidRPr="00E30350" w:rsidRDefault="00B2515B" w:rsidP="00F85B09">
      <w:pPr>
        <w:pStyle w:val="ListParagraph"/>
        <w:ind w:left="284"/>
        <w:jc w:val="both"/>
        <w:rPr>
          <w:rFonts w:ascii="IRNazli" w:hAnsi="IRNazli" w:cs="IRNazli"/>
          <w:sz w:val="24"/>
          <w:szCs w:val="24"/>
        </w:rPr>
      </w:pPr>
      <w:r w:rsidRPr="00E30350">
        <w:rPr>
          <w:rFonts w:ascii="IRNazli" w:hAnsi="IRNazli" w:cs="IRNazli"/>
          <w:sz w:val="24"/>
          <w:szCs w:val="24"/>
          <w:rtl/>
        </w:rPr>
        <w:t>و اصلاً معقول نيست چنین شخصیتی که دست پروردۀ رسول خدا</w:t>
      </w:r>
      <w:r w:rsidRPr="00E30350">
        <w:rPr>
          <w:rFonts w:ascii="IRNazli" w:hAnsi="IRNazli" w:cs="CTraditional Arabic"/>
          <w:sz w:val="24"/>
          <w:szCs w:val="24"/>
          <w:rtl/>
        </w:rPr>
        <w:t>ص</w:t>
      </w:r>
      <w:r w:rsidRPr="00E30350">
        <w:rPr>
          <w:rFonts w:ascii="IRNazli" w:hAnsi="IRNazli" w:cs="IRNazli"/>
          <w:sz w:val="24"/>
          <w:szCs w:val="24"/>
          <w:rtl/>
        </w:rPr>
        <w:t xml:space="preserve"> و خادم و همراه ایشان باشد، سپس بر ایشان دروغ ببندد و حدیث ج</w:t>
      </w:r>
      <w:r w:rsidRPr="00E30350">
        <w:rPr>
          <w:rFonts w:ascii="IRNazli" w:hAnsi="IRNazli" w:cs="IRNazli" w:hint="cs"/>
          <w:sz w:val="24"/>
          <w:szCs w:val="24"/>
          <w:rtl/>
        </w:rPr>
        <w:t>عل</w:t>
      </w:r>
      <w:r w:rsidRPr="00E30350">
        <w:rPr>
          <w:rFonts w:ascii="IRNazli" w:hAnsi="IRNazli" w:cs="IRNazli"/>
          <w:sz w:val="24"/>
          <w:szCs w:val="24"/>
          <w:rtl/>
        </w:rPr>
        <w:t xml:space="preserve"> کند.</w:t>
      </w:r>
    </w:p>
    <w:p w:rsidR="00B2515B" w:rsidRPr="00E30350" w:rsidRDefault="00B2515B" w:rsidP="00EB4214">
      <w:pPr>
        <w:pStyle w:val="ListParagraph"/>
        <w:ind w:left="284"/>
        <w:jc w:val="both"/>
        <w:rPr>
          <w:rFonts w:ascii="IRNazli" w:hAnsi="IRNazli" w:cs="IRNazli"/>
          <w:sz w:val="24"/>
          <w:szCs w:val="24"/>
        </w:rPr>
      </w:pPr>
      <w:r w:rsidRPr="00E30350">
        <w:rPr>
          <w:rFonts w:ascii="IRNazli" w:hAnsi="IRNazli" w:cs="IRNazli"/>
          <w:sz w:val="24"/>
          <w:szCs w:val="24"/>
          <w:rtl/>
        </w:rPr>
        <w:t xml:space="preserve">2- انس بن مالک </w:t>
      </w:r>
      <w:r w:rsidRPr="00E30350">
        <w:rPr>
          <w:rFonts w:ascii="IRNazli" w:hAnsi="IRNazli" w:cs="CTraditional Arabic"/>
          <w:sz w:val="24"/>
          <w:szCs w:val="24"/>
          <w:rtl/>
        </w:rPr>
        <w:t>ت</w:t>
      </w:r>
      <w:r w:rsidRPr="00E30350">
        <w:rPr>
          <w:rFonts w:ascii="IRNazli" w:hAnsi="IRNazli" w:cs="IRNazli"/>
          <w:sz w:val="24"/>
          <w:szCs w:val="24"/>
          <w:rtl/>
        </w:rPr>
        <w:t xml:space="preserve"> در قضیۀ روایت حدیث از رسول الله </w:t>
      </w:r>
      <w:r w:rsidRPr="00E30350">
        <w:rPr>
          <w:rFonts w:ascii="IRNazli" w:hAnsi="IRNazli" w:cs="CTraditional Arabic"/>
          <w:sz w:val="24"/>
          <w:szCs w:val="24"/>
          <w:rtl/>
        </w:rPr>
        <w:t>ص</w:t>
      </w:r>
      <w:r w:rsidRPr="00E30350">
        <w:rPr>
          <w:rFonts w:ascii="IRNazli" w:hAnsi="IRNazli" w:cs="IRNazli"/>
          <w:sz w:val="24"/>
          <w:szCs w:val="24"/>
          <w:rtl/>
        </w:rPr>
        <w:t xml:space="preserve"> شدیدًا محتاط بود و خیلی تلاش می‌نمود تا در روایت حدیث اشتباهی از ایشان سر نزند. هرگاه از رسول خدا </w:t>
      </w:r>
      <w:r w:rsidRPr="00E30350">
        <w:rPr>
          <w:rFonts w:ascii="IRNazli" w:hAnsi="IRNazli" w:cs="CTraditional Arabic"/>
          <w:sz w:val="24"/>
          <w:szCs w:val="24"/>
          <w:rtl/>
        </w:rPr>
        <w:t>ص</w:t>
      </w:r>
      <w:r w:rsidRPr="00E30350">
        <w:rPr>
          <w:rFonts w:ascii="IRNazli" w:hAnsi="IRNazli" w:cs="IRNazli"/>
          <w:sz w:val="24"/>
          <w:szCs w:val="24"/>
          <w:rtl/>
        </w:rPr>
        <w:t xml:space="preserve"> حديثى نقل مى‌كرد این جمله را - از باب احتياط- در آن مى‌افزود: «يا همان گونه كه ايشان فرموده‌اند». و همچنان که امام احمد بن حنبل در مسند خویش با سند صحیح از ایشان روایت نموده که می‌فرمود: </w:t>
      </w:r>
      <w:r w:rsidRPr="00E30350">
        <w:rPr>
          <w:rFonts w:ascii="mylotus" w:hAnsi="mylotus" w:cs="mylotus"/>
          <w:sz w:val="24"/>
          <w:szCs w:val="24"/>
          <w:rtl/>
        </w:rPr>
        <w:t xml:space="preserve">«لولا أني أخشى أن أخطئ لحدثتكم بأشياء سمعتها من رسول الله </w:t>
      </w:r>
      <w:r w:rsidRPr="00E30350">
        <w:rPr>
          <w:rFonts w:ascii="IRNazli" w:hAnsi="IRNazli" w:cs="CTraditional Arabic"/>
          <w:sz w:val="24"/>
          <w:szCs w:val="24"/>
          <w:rtl/>
        </w:rPr>
        <w:t>ص</w:t>
      </w:r>
      <w:r w:rsidRPr="00E30350">
        <w:rPr>
          <w:rFonts w:ascii="mylotus" w:hAnsi="mylotus" w:cs="mylotus"/>
          <w:sz w:val="24"/>
          <w:szCs w:val="24"/>
          <w:rtl/>
        </w:rPr>
        <w:t xml:space="preserve"> لكنه قال: من كذب علي متعمداً فليتبوأ مقعده من النار».</w:t>
      </w:r>
      <w:r w:rsidRPr="00E30350">
        <w:rPr>
          <w:rFonts w:ascii="IRNazli" w:hAnsi="IRNazli" w:cs="IRNazli"/>
          <w:sz w:val="24"/>
          <w:szCs w:val="24"/>
          <w:rtl/>
        </w:rPr>
        <w:t xml:space="preserve"> «اگر ترس از این نبود که اشتباه نمایم برای شما چیزهای نقل می‌نمودم که از رسول خدا </w:t>
      </w:r>
      <w:r w:rsidRPr="00E30350">
        <w:rPr>
          <w:rFonts w:ascii="IRNazli" w:hAnsi="IRNazli" w:cs="CTraditional Arabic"/>
          <w:sz w:val="24"/>
          <w:szCs w:val="24"/>
          <w:rtl/>
        </w:rPr>
        <w:t>ص</w:t>
      </w:r>
      <w:r w:rsidRPr="00E30350">
        <w:rPr>
          <w:rFonts w:ascii="IRNazli" w:hAnsi="IRNazli" w:cs="IRNazli"/>
          <w:sz w:val="24"/>
          <w:szCs w:val="24"/>
          <w:rtl/>
        </w:rPr>
        <w:t xml:space="preserve"> شنیده‌ام، اما ایشان فرموده‌: «هر کس عمداً بر من دروغ ‌بندد، نشیمنگاه (جایگاه) خود را در جهنم آماده سازد». یعنی وارد جهنم می‌گردد. آیا معقول است که چنین شخصی بر رسول خدا </w:t>
      </w:r>
      <w:r w:rsidRPr="00E30350">
        <w:rPr>
          <w:rFonts w:ascii="IRNazli" w:hAnsi="IRNazli" w:cs="CTraditional Arabic"/>
          <w:sz w:val="24"/>
          <w:szCs w:val="24"/>
          <w:rtl/>
        </w:rPr>
        <w:t>ص</w:t>
      </w:r>
      <w:r w:rsidRPr="00E30350">
        <w:rPr>
          <w:rFonts w:ascii="IRNazli" w:hAnsi="IRNazli" w:cs="IRNazli"/>
          <w:sz w:val="24"/>
          <w:szCs w:val="24"/>
          <w:rtl/>
        </w:rPr>
        <w:t xml:space="preserve"> دروغ ببندد؟! </w:t>
      </w:r>
    </w:p>
    <w:p w:rsidR="00B2515B" w:rsidRPr="00E30350" w:rsidRDefault="00B2515B" w:rsidP="007A0C64">
      <w:pPr>
        <w:pStyle w:val="ListParagraph"/>
        <w:ind w:left="284"/>
        <w:jc w:val="both"/>
        <w:rPr>
          <w:rFonts w:ascii="IRNazli" w:hAnsi="IRNazli" w:cs="IRNazli"/>
          <w:sz w:val="24"/>
          <w:szCs w:val="24"/>
        </w:rPr>
      </w:pPr>
      <w:r w:rsidRPr="00E30350">
        <w:rPr>
          <w:rFonts w:ascii="IRNazli" w:hAnsi="IRNazli" w:cs="IRNazli"/>
          <w:sz w:val="24"/>
          <w:szCs w:val="24"/>
          <w:rtl/>
        </w:rPr>
        <w:t xml:space="preserve">3- هرگز از انس بن مالک </w:t>
      </w:r>
      <w:r w:rsidRPr="00E30350">
        <w:rPr>
          <w:rFonts w:ascii="IRNazli" w:hAnsi="IRNazli" w:cs="CTraditional Arabic"/>
          <w:sz w:val="24"/>
          <w:szCs w:val="24"/>
          <w:rtl/>
        </w:rPr>
        <w:t>ت</w:t>
      </w:r>
      <w:r w:rsidRPr="00E30350">
        <w:rPr>
          <w:rFonts w:ascii="IRNazli" w:hAnsi="IRNazli" w:cs="IRNazli"/>
          <w:sz w:val="24"/>
          <w:szCs w:val="24"/>
          <w:rtl/>
        </w:rPr>
        <w:t xml:space="preserve"> و همچنان از دیگر اصحاب پیامبر اکرم </w:t>
      </w:r>
      <w:r w:rsidRPr="00E30350">
        <w:rPr>
          <w:rFonts w:ascii="IRNazli" w:hAnsi="IRNazli" w:cs="CTraditional Arabic"/>
          <w:sz w:val="24"/>
          <w:szCs w:val="24"/>
          <w:rtl/>
        </w:rPr>
        <w:t>ص</w:t>
      </w:r>
      <w:r w:rsidRPr="00E30350">
        <w:rPr>
          <w:rFonts w:ascii="IRNazli" w:hAnsi="IRNazli" w:cs="IRNazli"/>
          <w:sz w:val="24"/>
          <w:szCs w:val="24"/>
          <w:rtl/>
        </w:rPr>
        <w:t xml:space="preserve"> ثابت نشده که آنها بر رسول خدا </w:t>
      </w:r>
      <w:r w:rsidRPr="00E30350">
        <w:rPr>
          <w:rFonts w:ascii="IRNazli" w:hAnsi="IRNazli" w:cs="CTraditional Arabic"/>
          <w:sz w:val="24"/>
          <w:szCs w:val="24"/>
          <w:rtl/>
        </w:rPr>
        <w:t>ص</w:t>
      </w:r>
      <w:r w:rsidRPr="00E30350">
        <w:rPr>
          <w:rFonts w:ascii="IRNazli" w:hAnsi="IRNazli" w:cs="IRNazli"/>
          <w:sz w:val="24"/>
          <w:szCs w:val="24"/>
          <w:rtl/>
        </w:rPr>
        <w:t xml:space="preserve"> حدیث دروغینی را نسبت داده باشند. و همچنان ثابت نشده که هیچ یک از صحابه انس را به دروغگویی و دروغ بستن به رسول الله </w:t>
      </w:r>
      <w:r w:rsidRPr="00E30350">
        <w:rPr>
          <w:rFonts w:ascii="IRNazli" w:hAnsi="IRNazli" w:cs="CTraditional Arabic"/>
          <w:sz w:val="24"/>
          <w:szCs w:val="24"/>
          <w:rtl/>
        </w:rPr>
        <w:t>ص</w:t>
      </w:r>
      <w:r w:rsidRPr="00E30350">
        <w:rPr>
          <w:rFonts w:ascii="IRNazli" w:hAnsi="IRNazli" w:cs="IRNazli"/>
          <w:sz w:val="24"/>
          <w:szCs w:val="24"/>
          <w:rtl/>
        </w:rPr>
        <w:t xml:space="preserve"> متهم کرده باشد. </w:t>
      </w:r>
    </w:p>
    <w:p w:rsidR="00B2515B" w:rsidRPr="00E30350" w:rsidRDefault="00B2515B" w:rsidP="007A0C64">
      <w:pPr>
        <w:ind w:left="284"/>
        <w:jc w:val="both"/>
        <w:rPr>
          <w:rFonts w:ascii="IRNazli" w:hAnsi="IRNazli" w:cs="IRNazli"/>
          <w:sz w:val="24"/>
          <w:szCs w:val="24"/>
        </w:rPr>
      </w:pPr>
      <w:r w:rsidRPr="00E30350">
        <w:rPr>
          <w:rFonts w:ascii="IRNazli" w:hAnsi="IRNazli" w:cs="IRNazli"/>
          <w:sz w:val="24"/>
          <w:szCs w:val="24"/>
          <w:rtl/>
        </w:rPr>
        <w:t xml:space="preserve">4- روایت منسوب به امام جعفر صادق </w:t>
      </w:r>
      <w:r w:rsidRPr="00E30350">
        <w:rPr>
          <w:rFonts w:ascii="IRNazli" w:hAnsi="IRNazli" w:cs="CTraditional Arabic"/>
          <w:sz w:val="24"/>
          <w:szCs w:val="24"/>
          <w:rtl/>
        </w:rPr>
        <w:t>ت</w:t>
      </w:r>
      <w:r w:rsidRPr="00E30350">
        <w:rPr>
          <w:rFonts w:ascii="IRNazli" w:hAnsi="IRNazli" w:cs="IRNazli"/>
          <w:sz w:val="24"/>
          <w:szCs w:val="24"/>
          <w:rtl/>
        </w:rPr>
        <w:t xml:space="preserve">، ساخته و پرداختۀ راویان شیعۀ رافضی است و ایشان از همچون روایات دروغینی بری هستند. این راویان مغرض جهت طعن وارد کردن به عدالت یک صحابی جلیل القدر پیامبر اکرم </w:t>
      </w:r>
      <w:r w:rsidRPr="00E30350">
        <w:rPr>
          <w:rFonts w:ascii="IRNazli" w:hAnsi="IRNazli" w:cs="CTraditional Arabic"/>
          <w:sz w:val="24"/>
          <w:szCs w:val="24"/>
          <w:rtl/>
        </w:rPr>
        <w:t>ص</w:t>
      </w:r>
      <w:r w:rsidRPr="00E30350">
        <w:rPr>
          <w:rFonts w:ascii="IRNazli" w:hAnsi="IRNazli" w:cs="IRNazli"/>
          <w:sz w:val="24"/>
          <w:szCs w:val="24"/>
          <w:rtl/>
        </w:rPr>
        <w:t xml:space="preserve"> چنین روایتی را جعل نموده و به امام جعفر صادق </w:t>
      </w:r>
      <w:r w:rsidRPr="00E30350">
        <w:rPr>
          <w:rFonts w:ascii="IRNazli" w:hAnsi="IRNazli" w:cs="CTraditional Arabic"/>
          <w:sz w:val="24"/>
          <w:szCs w:val="24"/>
          <w:rtl/>
        </w:rPr>
        <w:t>ت</w:t>
      </w:r>
      <w:r w:rsidRPr="00E30350">
        <w:rPr>
          <w:rFonts w:ascii="IRNazli" w:hAnsi="IRNazli" w:cs="IRNazli"/>
          <w:sz w:val="24"/>
          <w:szCs w:val="24"/>
          <w:rtl/>
        </w:rPr>
        <w:t xml:space="preserve"> به دروغ نسبت داده‌اند، تا امت اسلامی را از احادیث یکی از بزرگترین راویان حدیث محروم سازند. </w:t>
      </w:r>
    </w:p>
    <w:p w:rsidR="00B2515B" w:rsidRPr="00E30350" w:rsidRDefault="00B2515B" w:rsidP="007A0C64">
      <w:pPr>
        <w:ind w:left="284"/>
        <w:jc w:val="both"/>
        <w:rPr>
          <w:rFonts w:ascii="IRNazli" w:hAnsi="IRNazli" w:cs="IRNazli"/>
          <w:sz w:val="24"/>
          <w:szCs w:val="24"/>
        </w:rPr>
      </w:pPr>
      <w:r w:rsidRPr="00E30350">
        <w:rPr>
          <w:rFonts w:ascii="IRNazli" w:hAnsi="IRNazli" w:cs="IRNazli"/>
          <w:sz w:val="24"/>
          <w:szCs w:val="24"/>
          <w:rtl/>
        </w:rPr>
        <w:t xml:space="preserve">5- انس بن مالک </w:t>
      </w:r>
      <w:r w:rsidRPr="00E30350">
        <w:rPr>
          <w:rFonts w:ascii="IRNazli" w:hAnsi="IRNazli" w:cs="CTraditional Arabic"/>
          <w:sz w:val="24"/>
          <w:szCs w:val="24"/>
          <w:rtl/>
        </w:rPr>
        <w:t>ت</w:t>
      </w:r>
      <w:r w:rsidRPr="00E30350">
        <w:rPr>
          <w:rFonts w:ascii="IRNazli" w:hAnsi="IRNazli" w:cs="IRNazli"/>
          <w:sz w:val="24"/>
          <w:szCs w:val="24"/>
          <w:rtl/>
        </w:rPr>
        <w:t xml:space="preserve"> با تمامی خلفای راشدین بیعت کردند و حضرت علی را مانند بقیۀ خلفای راشدین دوست داشتند و هیچگونه انحراف و عداوتی نسبت به ایشان نداشتند. چنانچه روایت است که به ایشان گفته شد: مردم گمان می‌برند که محبت علی و عثمان در یک قلب جای نمی‌گیرد؟ ایشان فرمود: </w:t>
      </w:r>
      <w:r w:rsidRPr="00E30350">
        <w:rPr>
          <w:rFonts w:ascii="mylotus" w:hAnsi="mylotus" w:cs="mylotus"/>
          <w:sz w:val="24"/>
          <w:szCs w:val="24"/>
          <w:rtl/>
        </w:rPr>
        <w:t>«فقد كذبوا والله لقد اجتمع حبهما في قلوبنا»</w:t>
      </w:r>
      <w:r w:rsidRPr="00E30350">
        <w:rPr>
          <w:rFonts w:ascii="IRNazli" w:hAnsi="IRNazli" w:cs="IRNazli"/>
          <w:sz w:val="24"/>
          <w:szCs w:val="24"/>
          <w:rtl/>
        </w:rPr>
        <w:t xml:space="preserve">. «به خدا دروغ گفته‌اند محبت هر دویشان در قلب مان جمع شده است». (تاریخ دمشق ج 39، ص 500).  </w:t>
      </w:r>
    </w:p>
    <w:p w:rsidR="00B2515B" w:rsidRPr="00E30350" w:rsidRDefault="00B2515B" w:rsidP="007A0C64">
      <w:pPr>
        <w:pStyle w:val="ListParagraph"/>
        <w:ind w:left="284"/>
        <w:jc w:val="both"/>
        <w:rPr>
          <w:rFonts w:ascii="IRNazli" w:hAnsi="IRNazli" w:cs="IRNazli"/>
          <w:color w:val="000000"/>
          <w:sz w:val="24"/>
          <w:szCs w:val="24"/>
        </w:rPr>
      </w:pPr>
      <w:r w:rsidRPr="00E30350">
        <w:rPr>
          <w:rFonts w:ascii="IRNazli" w:hAnsi="IRNazli" w:cs="IRNazli"/>
          <w:sz w:val="24"/>
          <w:szCs w:val="24"/>
          <w:rtl/>
        </w:rPr>
        <w:t xml:space="preserve">6- انس </w:t>
      </w:r>
      <w:r w:rsidRPr="00E30350">
        <w:rPr>
          <w:rFonts w:ascii="IRNazli" w:hAnsi="IRNazli" w:cs="CTraditional Arabic"/>
          <w:sz w:val="24"/>
          <w:szCs w:val="24"/>
          <w:rtl/>
        </w:rPr>
        <w:t>ت</w:t>
      </w:r>
      <w:r w:rsidRPr="00E30350">
        <w:rPr>
          <w:rFonts w:ascii="IRNazli" w:hAnsi="IRNazli" w:cs="IRNazli"/>
          <w:sz w:val="24"/>
          <w:szCs w:val="24"/>
          <w:rtl/>
        </w:rPr>
        <w:t xml:space="preserve"> در تمام غزوات و جهادها همراه رسول خدا </w:t>
      </w:r>
      <w:r w:rsidRPr="00E30350">
        <w:rPr>
          <w:rFonts w:ascii="IRNazli" w:hAnsi="IRNazli" w:cs="CTraditional Arabic"/>
          <w:sz w:val="24"/>
          <w:szCs w:val="24"/>
          <w:rtl/>
        </w:rPr>
        <w:t>ص</w:t>
      </w:r>
      <w:r w:rsidRPr="00E30350">
        <w:rPr>
          <w:rFonts w:ascii="IRNazli" w:hAnsi="IRNazli" w:cs="IRNazli"/>
          <w:sz w:val="24"/>
          <w:szCs w:val="24"/>
          <w:rtl/>
        </w:rPr>
        <w:t xml:space="preserve"> حضور داشت. از جمله در غزوۀ بدر كه خردسال هم بود اما به خاطر خدمت به رسول الله </w:t>
      </w:r>
      <w:r w:rsidRPr="00E30350">
        <w:rPr>
          <w:rFonts w:ascii="IRNazli" w:hAnsi="IRNazli" w:cs="CTraditional Arabic"/>
          <w:sz w:val="24"/>
          <w:szCs w:val="24"/>
          <w:rtl/>
        </w:rPr>
        <w:t>ص</w:t>
      </w:r>
      <w:r w:rsidRPr="00E30350">
        <w:rPr>
          <w:rFonts w:ascii="IRNazli" w:hAnsi="IRNazli" w:cs="IRNazli"/>
          <w:sz w:val="24"/>
          <w:szCs w:val="24"/>
          <w:rtl/>
        </w:rPr>
        <w:t xml:space="preserve"> شركت داشت. و ایشان از کسانی بود که در بیعت الرضوان هم حضور داشتند و این آیه: </w:t>
      </w:r>
      <w:r w:rsidRPr="00E30350">
        <w:rPr>
          <w:rFonts w:ascii="IRNazli" w:hAnsi="IRNazli" w:cs="Traditional Arabic"/>
          <w:color w:val="000000"/>
          <w:sz w:val="24"/>
          <w:szCs w:val="24"/>
          <w:shd w:val="clear" w:color="auto" w:fill="FFFFFF"/>
          <w:rtl/>
        </w:rPr>
        <w:t>﴿</w:t>
      </w:r>
      <w:r w:rsidRPr="00E30350">
        <w:rPr>
          <w:rFonts w:ascii="IRNazli" w:hAnsi="IRNazli" w:cs="KFGQPC Uthmanic Script HAFS"/>
          <w:color w:val="000000"/>
          <w:sz w:val="24"/>
          <w:szCs w:val="24"/>
          <w:shd w:val="clear" w:color="auto" w:fill="FFFFFF"/>
          <w:rtl/>
        </w:rPr>
        <w:t>لَّقَدۡ رَضِيَ ٱللَّهُ عَنِ ٱلۡمُؤۡمِنِينَ إِذۡ يُبَايِعُونَكَ تَحۡتَ ٱلشَّجَرَةِ فَعَلِمَ مَا فِي قُلُوبِهِمۡ فَأَنزَلَ ٱلسَّكِينَةَ عَلَيۡهِمۡ وَأَثَٰبَهُمۡ فَتۡحٗا قَرِيبٗا١٨</w:t>
      </w:r>
      <w:r w:rsidRPr="00E30350">
        <w:rPr>
          <w:rFonts w:ascii="IRNazli" w:hAnsi="IRNazli" w:cs="Traditional Arabic"/>
          <w:color w:val="000000"/>
          <w:sz w:val="24"/>
          <w:szCs w:val="24"/>
          <w:shd w:val="clear" w:color="auto" w:fill="FFFFFF"/>
          <w:rtl/>
        </w:rPr>
        <w:t>﴾</w:t>
      </w:r>
      <w:r w:rsidRPr="00E30350">
        <w:rPr>
          <w:rFonts w:ascii="IRNazli" w:hAnsi="IRNazli" w:cs="KFGQPC Uthmanic Script HAFS"/>
          <w:color w:val="000000"/>
          <w:sz w:val="24"/>
          <w:szCs w:val="24"/>
          <w:shd w:val="clear" w:color="auto" w:fill="FFFFFF"/>
          <w:rtl/>
        </w:rPr>
        <w:t xml:space="preserve"> </w:t>
      </w:r>
      <w:r w:rsidRPr="00E30350">
        <w:rPr>
          <w:rFonts w:ascii="IRNazli" w:hAnsi="IRNazli" w:cs="mylotus"/>
          <w:color w:val="000000"/>
          <w:sz w:val="24"/>
          <w:szCs w:val="24"/>
          <w:shd w:val="clear" w:color="auto" w:fill="FFFFFF"/>
          <w:rtl/>
        </w:rPr>
        <w:t>[الفتح: 18]</w:t>
      </w:r>
      <w:r w:rsidRPr="00E30350">
        <w:rPr>
          <w:rFonts w:ascii="IRNazli" w:hAnsi="IRNazli" w:cs="KFGQPC Uthmanic Script HAFS"/>
          <w:color w:val="000000"/>
          <w:sz w:val="24"/>
          <w:szCs w:val="24"/>
          <w:shd w:val="clear" w:color="auto" w:fill="FFFFFF"/>
          <w:rtl/>
        </w:rPr>
        <w:t xml:space="preserve"> </w:t>
      </w:r>
      <w:r w:rsidRPr="00E30350">
        <w:rPr>
          <w:rFonts w:ascii="IRNazli" w:hAnsi="IRNazli" w:cs="IRNazli"/>
          <w:color w:val="000000"/>
          <w:sz w:val="24"/>
          <w:szCs w:val="24"/>
          <w:shd w:val="clear" w:color="auto" w:fill="FFFFFF"/>
          <w:rtl/>
        </w:rPr>
        <w:t>«به راستی الله از مؤمنان - هنگامی‌که زیر درخت با تو بیعت کردند- خشنود شد، پس آنچه که در درون دل‌های شان بود دانست، لذا آرامش را بر آن‌ها نازل کرد و پیروزی (و فتحی) نزدیک را به آن‌ها پاداش داد»</w:t>
      </w:r>
      <w:r w:rsidRPr="00E30350">
        <w:rPr>
          <w:rFonts w:ascii="IRNazli" w:hAnsi="IRNazli" w:cs="IRNazli"/>
          <w:color w:val="000000"/>
          <w:sz w:val="24"/>
          <w:szCs w:val="24"/>
          <w:rtl/>
        </w:rPr>
        <w:t xml:space="preserve">، شامل حال ایشان هم می‌شود. از شخصی که خداوند راضی شده باشد، محال است که وی بر پیامبر خودش دروغ ببندد. </w:t>
      </w:r>
    </w:p>
    <w:p w:rsidR="00B2515B" w:rsidRPr="00E30350" w:rsidRDefault="00B2515B" w:rsidP="007A0C64">
      <w:pPr>
        <w:pStyle w:val="ListParagraph"/>
        <w:ind w:left="284"/>
        <w:jc w:val="both"/>
        <w:rPr>
          <w:rFonts w:ascii="IRLotus" w:hAnsi="IRLotus" w:cs="IRNazli"/>
          <w:rtl/>
        </w:rPr>
      </w:pPr>
      <w:r w:rsidRPr="00E30350">
        <w:rPr>
          <w:rFonts w:ascii="IRNazli" w:hAnsi="IRNazli" w:cs="IRNazli"/>
          <w:sz w:val="24"/>
          <w:szCs w:val="24"/>
          <w:rtl/>
        </w:rPr>
        <w:t xml:space="preserve">بنابراین، آنچه راویان شیعۀ رافضی درباره انس بن مالک </w:t>
      </w:r>
      <w:r w:rsidRPr="00E30350">
        <w:rPr>
          <w:rFonts w:ascii="IRNazli" w:hAnsi="IRNazli" w:cs="CTraditional Arabic"/>
          <w:sz w:val="24"/>
          <w:szCs w:val="24"/>
          <w:rtl/>
        </w:rPr>
        <w:t>ت</w:t>
      </w:r>
      <w:r w:rsidRPr="00E30350">
        <w:rPr>
          <w:rFonts w:ascii="IRNazli" w:hAnsi="IRNazli" w:cs="IRNazli"/>
          <w:sz w:val="24"/>
          <w:szCs w:val="24"/>
          <w:rtl/>
        </w:rPr>
        <w:t xml:space="preserve"> نقل کرده‌اند که گویا ایشان </w:t>
      </w:r>
      <w:r w:rsidRPr="00E30350">
        <w:rPr>
          <w:rFonts w:ascii="IRNazli" w:hAnsi="IRNazli" w:cs="IRNazli"/>
          <w:color w:val="000000"/>
          <w:sz w:val="24"/>
          <w:szCs w:val="24"/>
          <w:rtl/>
        </w:rPr>
        <w:t xml:space="preserve">از منحرفین امیر المؤمنین علی بن ابی طالب </w:t>
      </w:r>
      <w:r w:rsidRPr="00E30350">
        <w:rPr>
          <w:rFonts w:ascii="IRNazli" w:hAnsi="IRNazli" w:cs="CTraditional Arabic"/>
          <w:color w:val="000000"/>
          <w:sz w:val="24"/>
          <w:szCs w:val="24"/>
          <w:rtl/>
        </w:rPr>
        <w:t>ت</w:t>
      </w:r>
      <w:r w:rsidRPr="00E30350">
        <w:rPr>
          <w:rFonts w:ascii="IRNazli" w:hAnsi="IRNazli" w:cs="IRNazli"/>
          <w:color w:val="000000"/>
          <w:sz w:val="24"/>
          <w:szCs w:val="24"/>
          <w:rtl/>
        </w:rPr>
        <w:t xml:space="preserve"> است و -نعوذ بالله- بر رسول خدا </w:t>
      </w:r>
      <w:r w:rsidRPr="00E30350">
        <w:rPr>
          <w:rFonts w:ascii="IRNazli" w:hAnsi="IRNazli" w:cs="CTraditional Arabic"/>
          <w:color w:val="000000"/>
          <w:sz w:val="24"/>
          <w:szCs w:val="24"/>
          <w:rtl/>
        </w:rPr>
        <w:t>ص</w:t>
      </w:r>
      <w:r w:rsidRPr="00E30350">
        <w:rPr>
          <w:rFonts w:ascii="IRNazli" w:hAnsi="IRNazli" w:cs="IRNazli"/>
          <w:color w:val="000000"/>
          <w:sz w:val="24"/>
          <w:szCs w:val="24"/>
          <w:rtl/>
        </w:rPr>
        <w:t xml:space="preserve"> دروغ می‌بست، همه اش بهتان محض و خلاف حقیقت است. (مُصحح)</w:t>
      </w:r>
    </w:p>
  </w:footnote>
  <w:footnote w:id="198">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«[آنان‌] اختيار شفاعت را ندارند، جز آن كس كه از جانب [خداى‌] رحمان پيمانى گرفته است».</w:t>
      </w:r>
    </w:p>
  </w:footnote>
  <w:footnote w:id="199">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«كيست آن كس كه جز به اذن او در پيشگاهش شفاعت كند؟».</w:t>
      </w:r>
    </w:p>
  </w:footnote>
  <w:footnote w:id="200">
    <w:p w:rsidR="00B2515B" w:rsidRPr="00E30350" w:rsidRDefault="00B2515B" w:rsidP="00D27A77">
      <w:pPr>
        <w:pStyle w:val="FootnoteText"/>
        <w:bidi/>
        <w:ind w:left="272" w:hanging="272"/>
        <w:jc w:val="both"/>
        <w:rPr>
          <w:rtl/>
        </w:rPr>
      </w:pPr>
      <w:r w:rsidRPr="00E30350">
        <w:rPr>
          <w:rStyle w:val="FootnoteReference"/>
          <w:rFonts w:eastAsia="SimSun"/>
          <w:vertAlign w:val="baseline"/>
        </w:rPr>
        <w:footnoteRef/>
      </w:r>
      <w:r w:rsidRPr="00E30350">
        <w:rPr>
          <w:rtl/>
        </w:rPr>
        <w:t xml:space="preserve">- شيخ مفید، إرشاد، ج2، ص 111 – 112.  </w:t>
      </w:r>
    </w:p>
  </w:footnote>
  <w:footnote w:id="201">
    <w:p w:rsidR="00B2515B" w:rsidRPr="00E30350" w:rsidRDefault="00B2515B" w:rsidP="00D27A77">
      <w:pPr>
        <w:pStyle w:val="FootnoteText"/>
        <w:bidi/>
        <w:ind w:left="272" w:hanging="272"/>
        <w:jc w:val="both"/>
        <w:rPr>
          <w:rtl/>
        </w:rPr>
      </w:pPr>
      <w:r w:rsidRPr="00E30350">
        <w:rPr>
          <w:rStyle w:val="FootnoteReference"/>
          <w:rFonts w:eastAsia="SimSun"/>
          <w:vertAlign w:val="baseline"/>
        </w:rPr>
        <w:footnoteRef/>
      </w:r>
      <w:r w:rsidRPr="00E30350">
        <w:rPr>
          <w:rtl/>
        </w:rPr>
        <w:t>- بهاء الدين إربلی، «كشف الغمَّة بمعرفة الأئمَّة»،  ج2، ص 252.</w:t>
      </w:r>
    </w:p>
  </w:footnote>
  <w:footnote w:id="202">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xml:space="preserve">- </w:t>
      </w:r>
      <w:r w:rsidRPr="00E30350">
        <w:rPr>
          <w:rStyle w:val="Char5"/>
          <w:rFonts w:eastAsiaTheme="minorHAnsi"/>
          <w:rtl/>
          <w:lang w:bidi="ar-SA"/>
        </w:rPr>
        <w:t>«</w:t>
      </w:r>
      <w:r w:rsidRPr="00E30350">
        <w:rPr>
          <w:rtl/>
          <w:lang w:bidi="ar-SA"/>
        </w:rPr>
        <w:t>در نتيجه شفاعتگرانى نداريم،</w:t>
      </w:r>
      <w:r w:rsidRPr="00E30350">
        <w:rPr>
          <w:rFonts w:hint="cs"/>
          <w:rtl/>
          <w:lang w:bidi="ar-SA"/>
        </w:rPr>
        <w:t xml:space="preserve"> </w:t>
      </w:r>
      <w:r w:rsidRPr="00E30350">
        <w:rPr>
          <w:rtl/>
          <w:lang w:bidi="ar-SA"/>
        </w:rPr>
        <w:t>(100) و نه دوستى نزديک.(101)</w:t>
      </w:r>
      <w:r w:rsidRPr="00E30350">
        <w:rPr>
          <w:rStyle w:val="Char5"/>
          <w:rFonts w:eastAsiaTheme="minorHAnsi"/>
          <w:rtl/>
          <w:lang w:bidi="ar-SA"/>
        </w:rPr>
        <w:t>».</w:t>
      </w:r>
    </w:p>
  </w:footnote>
  <w:footnote w:id="203">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xml:space="preserve">- </w:t>
      </w:r>
      <w:r w:rsidRPr="00E30350">
        <w:rPr>
          <w:rStyle w:val="Char3"/>
          <w:rFonts w:eastAsiaTheme="minorHAnsi"/>
          <w:sz w:val="24"/>
          <w:szCs w:val="24"/>
          <w:rtl/>
          <w:lang w:bidi="ar-SA"/>
        </w:rPr>
        <w:t>«</w:t>
      </w:r>
      <w:r w:rsidRPr="00E30350">
        <w:rPr>
          <w:rtl/>
          <w:lang w:bidi="ar-SA"/>
        </w:rPr>
        <w:t>و بزودى پروردگارت تو را عطا خواهد داد، تا خرسند گردى</w:t>
      </w:r>
      <w:r w:rsidRPr="00E30350">
        <w:rPr>
          <w:rStyle w:val="Char5"/>
          <w:rFonts w:eastAsiaTheme="minorHAnsi"/>
          <w:rtl/>
          <w:lang w:bidi="ar-SA"/>
        </w:rPr>
        <w:t>».</w:t>
      </w:r>
    </w:p>
  </w:footnote>
  <w:footnote w:id="204">
    <w:p w:rsidR="00B2515B" w:rsidRPr="00E30350" w:rsidRDefault="00B2515B" w:rsidP="007A0C64">
      <w:pPr>
        <w:ind w:left="272" w:hanging="272"/>
        <w:jc w:val="both"/>
        <w:rPr>
          <w:rFonts w:ascii="IRNazli" w:hAnsi="IRNazli" w:cs="IRNazli"/>
          <w:sz w:val="24"/>
          <w:szCs w:val="24"/>
          <w:rtl/>
        </w:rPr>
      </w:pPr>
      <w:r w:rsidRPr="00E30350">
        <w:rPr>
          <w:rStyle w:val="FootnoteReference"/>
          <w:rFonts w:ascii="IRLotus" w:eastAsia="SimSun" w:hAnsi="IRLotus" w:cs="IRNazli"/>
          <w:sz w:val="24"/>
          <w:szCs w:val="24"/>
          <w:vertAlign w:val="baseline"/>
        </w:rPr>
        <w:footnoteRef/>
      </w:r>
      <w:r w:rsidRPr="00E30350">
        <w:rPr>
          <w:rFonts w:ascii="IRLotus" w:hAnsi="IRLotus" w:cs="IRNazli"/>
          <w:sz w:val="24"/>
          <w:szCs w:val="24"/>
          <w:rtl/>
        </w:rPr>
        <w:t xml:space="preserve">- </w:t>
      </w:r>
      <w:r w:rsidRPr="00E30350">
        <w:rPr>
          <w:rFonts w:ascii="IRNazli" w:hAnsi="IRNazli" w:cs="IRNazli"/>
          <w:sz w:val="24"/>
          <w:szCs w:val="24"/>
          <w:rtl/>
        </w:rPr>
        <w:t xml:space="preserve">آنچه که مولف </w:t>
      </w:r>
      <w:r w:rsidRPr="00E30350">
        <w:rPr>
          <w:rFonts w:ascii="IRNazli" w:hAnsi="IRNazli" w:cs="CTraditional Arabic"/>
          <w:sz w:val="24"/>
          <w:szCs w:val="24"/>
          <w:rtl/>
        </w:rPr>
        <w:t>/</w:t>
      </w:r>
      <w:r w:rsidRPr="00E30350">
        <w:rPr>
          <w:rFonts w:ascii="IRNazli" w:hAnsi="IRNazli" w:cs="IRNazli"/>
          <w:sz w:val="24"/>
          <w:szCs w:val="24"/>
          <w:rtl/>
        </w:rPr>
        <w:t xml:space="preserve"> در صدد اثبات و یا رد آن است، ما با آن کاری نداریم، اما حقیقتی را نباید فراموش کرد که اسامه بن زید</w:t>
      </w:r>
      <w:r w:rsidRPr="00E30350">
        <w:rPr>
          <w:rFonts w:ascii="IRNazli" w:hAnsi="IRNazli" w:cs="CTraditional Arabic"/>
          <w:sz w:val="24"/>
          <w:szCs w:val="24"/>
          <w:rtl/>
        </w:rPr>
        <w:t>ب</w:t>
      </w:r>
      <w:r w:rsidRPr="00E30350">
        <w:rPr>
          <w:rFonts w:ascii="IRNazli" w:hAnsi="IRNazli" w:cs="IRNazli"/>
          <w:sz w:val="24"/>
          <w:szCs w:val="24"/>
          <w:rtl/>
        </w:rPr>
        <w:t xml:space="preserve">، فضایل و مناقبی زیادی دارد. او کسی است که در میان اصحاب، به لقب حبیب ابن حبیب مشهور بود. یعنی خود او و پدرش -زید بن حارثه- محبوب و دوست رسول الله </w:t>
      </w:r>
      <w:r w:rsidRPr="00E30350">
        <w:rPr>
          <w:rFonts w:ascii="IRNazli" w:hAnsi="IRNazli" w:cs="CTraditional Arabic"/>
          <w:sz w:val="24"/>
          <w:szCs w:val="24"/>
          <w:rtl/>
        </w:rPr>
        <w:t>ص</w:t>
      </w:r>
      <w:r w:rsidRPr="00E30350">
        <w:rPr>
          <w:rFonts w:ascii="IRNazli" w:hAnsi="IRNazli" w:cs="IRNazli"/>
          <w:sz w:val="24"/>
          <w:szCs w:val="24"/>
          <w:rtl/>
        </w:rPr>
        <w:t xml:space="preserve"> بودند. و مادرش، ام أیمن، کنیز رسول الله </w:t>
      </w:r>
      <w:r w:rsidRPr="00E30350">
        <w:rPr>
          <w:rFonts w:ascii="IRNazli" w:hAnsi="IRNazli" w:cs="CTraditional Arabic"/>
          <w:sz w:val="24"/>
          <w:szCs w:val="24"/>
          <w:rtl/>
        </w:rPr>
        <w:t>ص</w:t>
      </w:r>
      <w:r w:rsidRPr="00E30350">
        <w:rPr>
          <w:rFonts w:ascii="IRNazli" w:hAnsi="IRNazli" w:cs="IRNazli"/>
          <w:sz w:val="24"/>
          <w:szCs w:val="24"/>
          <w:rtl/>
        </w:rPr>
        <w:t xml:space="preserve"> بود که از پدر خویش عبدالله او را به ارث برده بود. ام اَیمن کسی بود که بعد از وفات آمنه، مادر رسول‌الله</w:t>
      </w:r>
      <w:r w:rsidRPr="00E30350">
        <w:rPr>
          <w:rFonts w:ascii="IRNazli" w:hAnsi="IRNazli" w:cs="CTraditional Arabic"/>
          <w:sz w:val="24"/>
          <w:szCs w:val="24"/>
          <w:rtl/>
        </w:rPr>
        <w:t>ص</w:t>
      </w:r>
      <w:r w:rsidRPr="00E30350">
        <w:rPr>
          <w:rFonts w:ascii="IRNazli" w:hAnsi="IRNazli" w:cs="IRNazli"/>
          <w:sz w:val="24"/>
          <w:szCs w:val="24"/>
          <w:rtl/>
        </w:rPr>
        <w:t xml:space="preserve">، حضانت و نگهداری رسول الله </w:t>
      </w:r>
      <w:r w:rsidRPr="00E30350">
        <w:rPr>
          <w:rFonts w:ascii="IRNazli" w:hAnsi="IRNazli" w:cs="CTraditional Arabic"/>
          <w:sz w:val="24"/>
          <w:szCs w:val="24"/>
          <w:rtl/>
        </w:rPr>
        <w:t>ص</w:t>
      </w:r>
      <w:r w:rsidRPr="00E30350">
        <w:rPr>
          <w:rFonts w:ascii="IRNazli" w:hAnsi="IRNazli" w:cs="IRNazli"/>
          <w:sz w:val="24"/>
          <w:szCs w:val="24"/>
          <w:rtl/>
        </w:rPr>
        <w:t xml:space="preserve"> را بر عهده داشت. اسامه </w:t>
      </w:r>
      <w:r w:rsidRPr="00E30350">
        <w:rPr>
          <w:rFonts w:ascii="IRNazli" w:hAnsi="IRNazli" w:cs="CTraditional Arabic"/>
          <w:sz w:val="24"/>
          <w:szCs w:val="24"/>
          <w:rtl/>
        </w:rPr>
        <w:t>ت</w:t>
      </w:r>
      <w:r w:rsidRPr="00E30350">
        <w:rPr>
          <w:rFonts w:ascii="IRNazli" w:hAnsi="IRNazli" w:cs="IRNazli"/>
          <w:sz w:val="24"/>
          <w:szCs w:val="24"/>
          <w:rtl/>
        </w:rPr>
        <w:t xml:space="preserve"> در سال ششم بعثت چشم به جان گشود و در آغوش اسلام پرورش یافت زیرا که بسیار نزدیک به بیت نبوت بود و همواره همنشین و همراه رسول الله </w:t>
      </w:r>
      <w:r w:rsidRPr="00E30350">
        <w:rPr>
          <w:rFonts w:ascii="IRNazli" w:hAnsi="IRNazli" w:cs="CTraditional Arabic"/>
          <w:sz w:val="24"/>
          <w:szCs w:val="24"/>
          <w:rtl/>
        </w:rPr>
        <w:t>ص</w:t>
      </w:r>
      <w:r w:rsidRPr="00E30350">
        <w:rPr>
          <w:rFonts w:ascii="IRNazli" w:hAnsi="IRNazli" w:cs="IRNazli"/>
          <w:sz w:val="24"/>
          <w:szCs w:val="24"/>
          <w:rtl/>
        </w:rPr>
        <w:t xml:space="preserve"> بود. و رسول الله </w:t>
      </w:r>
      <w:r w:rsidRPr="00E30350">
        <w:rPr>
          <w:rFonts w:ascii="IRNazli" w:hAnsi="IRNazli" w:cs="CTraditional Arabic"/>
          <w:sz w:val="24"/>
          <w:szCs w:val="24"/>
          <w:rtl/>
        </w:rPr>
        <w:t>ص</w:t>
      </w:r>
      <w:r w:rsidRPr="00E30350">
        <w:rPr>
          <w:rFonts w:ascii="IRNazli" w:hAnsi="IRNazli" w:cs="IRNazli"/>
          <w:sz w:val="24"/>
          <w:szCs w:val="24"/>
          <w:rtl/>
        </w:rPr>
        <w:t xml:space="preserve"> او را به اندازه‌ای دوست داشت که بین او و نوه‌اش حسن </w:t>
      </w:r>
      <w:r w:rsidRPr="00E30350">
        <w:rPr>
          <w:rFonts w:ascii="IRNazli" w:hAnsi="IRNazli" w:cs="CTraditional Arabic"/>
          <w:sz w:val="24"/>
          <w:szCs w:val="24"/>
          <w:rtl/>
        </w:rPr>
        <w:t>ت</w:t>
      </w:r>
      <w:r w:rsidRPr="00E30350">
        <w:rPr>
          <w:rFonts w:ascii="IRNazli" w:hAnsi="IRNazli" w:cs="IRNazli"/>
          <w:sz w:val="24"/>
          <w:szCs w:val="24"/>
          <w:rtl/>
        </w:rPr>
        <w:t xml:space="preserve"> هرگز فرقی نمی‌گذاشت چنان که در صحیح بخاری آمده: رسول‌الله</w:t>
      </w:r>
      <w:r w:rsidRPr="00E30350">
        <w:rPr>
          <w:rFonts w:ascii="IRNazli" w:hAnsi="IRNazli" w:cs="CTraditional Arabic"/>
          <w:sz w:val="24"/>
          <w:szCs w:val="24"/>
          <w:rtl/>
        </w:rPr>
        <w:t>‌ص</w:t>
      </w:r>
      <w:r w:rsidRPr="00E30350">
        <w:rPr>
          <w:rFonts w:ascii="IRNazli" w:hAnsi="IRNazli" w:cs="IRNazli"/>
          <w:sz w:val="24"/>
          <w:szCs w:val="24"/>
          <w:rtl/>
        </w:rPr>
        <w:t xml:space="preserve"> اسامه و حسن را می‌گرفتند سپس می‌فرمودند: </w:t>
      </w:r>
      <w:r w:rsidRPr="00E30350">
        <w:rPr>
          <w:rFonts w:ascii="IRNazli" w:hAnsi="IRNazli" w:cs="KFGQPC Uthman Taha Naskh"/>
          <w:sz w:val="24"/>
          <w:szCs w:val="24"/>
          <w:rtl/>
        </w:rPr>
        <w:t>«اللَّهُمَّ أَحِبَّهُمَا، فَإِنِّي أُحِبُّهُمَا».</w:t>
      </w:r>
      <w:r w:rsidRPr="00E30350">
        <w:rPr>
          <w:rFonts w:ascii="IRNazli" w:hAnsi="IRNazli" w:cs="IRNazli"/>
          <w:sz w:val="24"/>
          <w:szCs w:val="24"/>
          <w:rtl/>
        </w:rPr>
        <w:t xml:space="preserve"> «پروردگارا، این دو را دوست بدار که من این دو را دوست می‌دارم». رسول الله </w:t>
      </w:r>
      <w:r w:rsidRPr="00E30350">
        <w:rPr>
          <w:rFonts w:ascii="IRNazli" w:hAnsi="IRNazli" w:cs="CTraditional Arabic"/>
          <w:sz w:val="24"/>
          <w:szCs w:val="24"/>
          <w:rtl/>
        </w:rPr>
        <w:t>ص</w:t>
      </w:r>
      <w:r w:rsidRPr="00E30350">
        <w:rPr>
          <w:rFonts w:ascii="IRNazli" w:hAnsi="IRNazli" w:cs="IRNazli"/>
          <w:sz w:val="24"/>
          <w:szCs w:val="24"/>
          <w:rtl/>
        </w:rPr>
        <w:t xml:space="preserve"> حتی سفارش به دوست داشتن اسامه نموده‌اند. از ام المؤمنین عایشه</w:t>
      </w:r>
      <w:r w:rsidRPr="00E30350">
        <w:rPr>
          <w:rFonts w:ascii="IRNazli" w:hAnsi="IRNazli" w:cs="CTraditional Arabic"/>
          <w:sz w:val="24"/>
          <w:szCs w:val="24"/>
          <w:rtl/>
        </w:rPr>
        <w:t>ل</w:t>
      </w:r>
      <w:r w:rsidRPr="00E30350">
        <w:rPr>
          <w:rFonts w:ascii="IRNazli" w:hAnsi="IRNazli" w:cs="IRNazli"/>
          <w:sz w:val="24"/>
          <w:szCs w:val="24"/>
          <w:rtl/>
        </w:rPr>
        <w:t xml:space="preserve"> روایت شده که فرمود: «شایسته نیست کسی با اسامه دشمنی کند بعد از اینکه رسول الله </w:t>
      </w:r>
      <w:r w:rsidRPr="00E30350">
        <w:rPr>
          <w:rFonts w:ascii="IRNazli" w:hAnsi="IRNazli" w:cs="CTraditional Arabic"/>
          <w:sz w:val="24"/>
          <w:szCs w:val="24"/>
          <w:rtl/>
        </w:rPr>
        <w:t>ص</w:t>
      </w:r>
      <w:r w:rsidRPr="00E30350">
        <w:rPr>
          <w:rFonts w:ascii="IRNazli" w:hAnsi="IRNazli" w:cs="IRNazli"/>
          <w:sz w:val="24"/>
          <w:szCs w:val="24"/>
          <w:rtl/>
        </w:rPr>
        <w:t xml:space="preserve"> درباره او فرمود: </w:t>
      </w:r>
      <w:r w:rsidRPr="00E30350">
        <w:rPr>
          <w:rFonts w:ascii="IRNazli" w:hAnsi="IRNazli" w:cs="KFGQPC Uthman Taha Naskh"/>
          <w:sz w:val="24"/>
          <w:szCs w:val="24"/>
          <w:rtl/>
        </w:rPr>
        <w:t>«مَنْ كَانَ يُحِبُّ اللَّهَ وَرَسُولَهُ فَلْيُحِبَّ أُسَامَةَ».</w:t>
      </w:r>
      <w:r w:rsidRPr="00E30350">
        <w:rPr>
          <w:rFonts w:ascii="IRNazli" w:hAnsi="IRNazli" w:cs="IRNazli"/>
          <w:sz w:val="24"/>
          <w:szCs w:val="24"/>
          <w:rtl/>
        </w:rPr>
        <w:t xml:space="preserve"> «کسی که الله و رسولش را دوست دارد پس اسامه را نیز باید دوست داشته باشد». </w:t>
      </w:r>
      <w:r w:rsidRPr="00E30350">
        <w:rPr>
          <w:rFonts w:ascii="IRNazli" w:hAnsi="IRNazli" w:cs="IRNazli"/>
          <w:sz w:val="22"/>
          <w:szCs w:val="22"/>
          <w:rtl/>
        </w:rPr>
        <w:t>[مسند احمد، مصنف ابن أبی شیبه. حدیث صحیح لغیره]</w:t>
      </w:r>
    </w:p>
    <w:p w:rsidR="00B2515B" w:rsidRPr="00E30350" w:rsidRDefault="00B2515B" w:rsidP="007A0C64">
      <w:pPr>
        <w:ind w:left="272"/>
        <w:jc w:val="both"/>
        <w:rPr>
          <w:rFonts w:ascii="IRNazli" w:hAnsi="IRNazli" w:cs="IRNazli"/>
          <w:sz w:val="24"/>
          <w:szCs w:val="24"/>
          <w:rtl/>
        </w:rPr>
      </w:pPr>
      <w:r w:rsidRPr="00E30350">
        <w:rPr>
          <w:rFonts w:ascii="IRNazli" w:hAnsi="IRNazli" w:cs="IRNazli"/>
          <w:sz w:val="24"/>
          <w:szCs w:val="24"/>
          <w:rtl/>
        </w:rPr>
        <w:t xml:space="preserve">از مهم‌تریم ویژگی‌های شخصیتی این صحابی بزرگوار سِمَت رهبری بود زیرا در سال یازدهم هجرت، رسول الله </w:t>
      </w:r>
      <w:r w:rsidRPr="00E30350">
        <w:rPr>
          <w:rFonts w:ascii="IRNazli" w:hAnsi="IRNazli" w:cs="CTraditional Arabic"/>
          <w:sz w:val="24"/>
          <w:szCs w:val="24"/>
          <w:rtl/>
        </w:rPr>
        <w:t>ص</w:t>
      </w:r>
      <w:r w:rsidRPr="00E30350">
        <w:rPr>
          <w:rFonts w:ascii="IRNazli" w:hAnsi="IRNazli" w:cs="IRNazli"/>
          <w:sz w:val="24"/>
          <w:szCs w:val="24"/>
          <w:rtl/>
        </w:rPr>
        <w:t xml:space="preserve"> دستور دادند برای غزوه روم ارتشی آماده شود، عمر، سعد بن ابی‌وقاص، ابوعبیده بن جراح و دیگر بزرگان صحابه </w:t>
      </w:r>
      <w:r w:rsidRPr="00E30350">
        <w:rPr>
          <w:rFonts w:ascii="IRNazli" w:hAnsi="IRNazli" w:cs="CTraditional Arabic"/>
          <w:sz w:val="24"/>
          <w:szCs w:val="24"/>
          <w:rtl/>
        </w:rPr>
        <w:t>ش</w:t>
      </w:r>
      <w:r w:rsidRPr="00E30350">
        <w:rPr>
          <w:rFonts w:ascii="IRNazli" w:hAnsi="IRNazli" w:cs="IRNazli"/>
          <w:sz w:val="24"/>
          <w:szCs w:val="24"/>
          <w:rtl/>
        </w:rPr>
        <w:t xml:space="preserve"> در آن عضویت داشتند. رسول الله </w:t>
      </w:r>
      <w:r w:rsidRPr="00E30350">
        <w:rPr>
          <w:rFonts w:ascii="IRNazli" w:hAnsi="IRNazli" w:cs="CTraditional Arabic"/>
          <w:sz w:val="24"/>
          <w:szCs w:val="24"/>
          <w:rtl/>
        </w:rPr>
        <w:t>ص</w:t>
      </w:r>
      <w:r w:rsidRPr="00E30350">
        <w:rPr>
          <w:rFonts w:ascii="IRNazli" w:hAnsi="IRNazli" w:cs="IRNazli"/>
          <w:sz w:val="24"/>
          <w:szCs w:val="24"/>
          <w:rtl/>
        </w:rPr>
        <w:t xml:space="preserve"> اسامه را که هنوز سنش از بیست سال تجاوز نکرده بود، امیر و فرمانده آن سپاه تعیین فرمود. برخی از مردم به فرماندهی‌اش اعتراض كردند، رسول الله </w:t>
      </w:r>
      <w:r w:rsidRPr="00E30350">
        <w:rPr>
          <w:rFonts w:ascii="IRNazli" w:hAnsi="IRNazli" w:cs="CTraditional Arabic"/>
          <w:sz w:val="24"/>
          <w:szCs w:val="24"/>
          <w:rtl/>
        </w:rPr>
        <w:t>ص</w:t>
      </w:r>
      <w:r w:rsidRPr="00E30350">
        <w:rPr>
          <w:rFonts w:ascii="IRNazli" w:hAnsi="IRNazli" w:cs="IRNazli"/>
          <w:sz w:val="24"/>
          <w:szCs w:val="24"/>
          <w:rtl/>
        </w:rPr>
        <w:t xml:space="preserve"> فرمودند: «شما كه هم اكنون به فرماندهی او اعتراض دارید، قبلاً به فرماندهی پدرش نیز اعتراض داشتید. سوگند به الله كه او (پدرش) شایسته فرماندهی و محبوبترین مردم نزد من بود و بعد از او،‌ این (اسامه) نیز محبوبترین مردم نزد من است». </w:t>
      </w:r>
      <w:r w:rsidRPr="00E30350">
        <w:rPr>
          <w:rFonts w:ascii="IRNazli" w:hAnsi="IRNazli" w:cs="IRNazli"/>
          <w:sz w:val="22"/>
          <w:szCs w:val="22"/>
          <w:rtl/>
        </w:rPr>
        <w:t>[صحیح بخاری و صحیح مسلم]</w:t>
      </w:r>
    </w:p>
    <w:p w:rsidR="00B2515B" w:rsidRPr="00E30350" w:rsidRDefault="00B2515B" w:rsidP="007A0C64">
      <w:pPr>
        <w:ind w:left="272"/>
        <w:jc w:val="both"/>
        <w:rPr>
          <w:rFonts w:ascii="IRNazli" w:hAnsi="IRNazli" w:cs="IRNazli"/>
          <w:sz w:val="24"/>
          <w:szCs w:val="24"/>
          <w:rtl/>
        </w:rPr>
      </w:pPr>
      <w:r w:rsidRPr="00E30350">
        <w:rPr>
          <w:rFonts w:ascii="IRNazli" w:hAnsi="IRNazli" w:cs="IRNazli"/>
          <w:sz w:val="24"/>
          <w:szCs w:val="24"/>
          <w:rtl/>
        </w:rPr>
        <w:t xml:space="preserve">اسامه </w:t>
      </w:r>
      <w:r w:rsidRPr="00E30350">
        <w:rPr>
          <w:rFonts w:ascii="IRNazli" w:hAnsi="IRNazli" w:cs="CTraditional Arabic"/>
          <w:sz w:val="24"/>
          <w:szCs w:val="24"/>
          <w:rtl/>
        </w:rPr>
        <w:t>ت</w:t>
      </w:r>
      <w:r w:rsidRPr="00E30350">
        <w:rPr>
          <w:rFonts w:ascii="IRNazli" w:hAnsi="IRNazli" w:cs="IRNazli"/>
          <w:sz w:val="24"/>
          <w:szCs w:val="24"/>
          <w:rtl/>
        </w:rPr>
        <w:t xml:space="preserve"> در طول حیات مبارکش از احترام و محبت مسلمانان برخودار بود، زیرا رسول‌الله</w:t>
      </w:r>
      <w:r w:rsidRPr="00E30350">
        <w:rPr>
          <w:rFonts w:ascii="IRNazli" w:hAnsi="IRNazli" w:cs="CTraditional Arabic"/>
          <w:sz w:val="24"/>
          <w:szCs w:val="24"/>
          <w:rtl/>
        </w:rPr>
        <w:t>ص</w:t>
      </w:r>
      <w:r w:rsidRPr="00E30350">
        <w:rPr>
          <w:rFonts w:ascii="IRNazli" w:hAnsi="IRNazli" w:cs="IRNazli"/>
          <w:sz w:val="24"/>
          <w:szCs w:val="24"/>
          <w:rtl/>
        </w:rPr>
        <w:t xml:space="preserve"> نسبت به شخص او محبت داشتند تا جایی که عمر </w:t>
      </w:r>
      <w:r w:rsidRPr="00E30350">
        <w:rPr>
          <w:rFonts w:ascii="IRNazli" w:hAnsi="IRNazli" w:cs="CTraditional Arabic"/>
          <w:sz w:val="24"/>
          <w:szCs w:val="24"/>
          <w:rtl/>
        </w:rPr>
        <w:t>ت</w:t>
      </w:r>
      <w:r w:rsidRPr="00E30350">
        <w:rPr>
          <w:rFonts w:ascii="IRNazli" w:hAnsi="IRNazli" w:cs="IRNazli"/>
          <w:sz w:val="24"/>
          <w:szCs w:val="24"/>
          <w:rtl/>
        </w:rPr>
        <w:t xml:space="preserve"> در تقسیم عطایا و غنایم به او سهمی بیشتری از دیگران و حتی فرزند خود عبدالله اختصاص می‌داد و سبب این کار را علاقه و دوستی بسیار پیامبر </w:t>
      </w:r>
      <w:r w:rsidRPr="00E30350">
        <w:rPr>
          <w:rFonts w:ascii="IRNazli" w:hAnsi="IRNazli" w:cs="CTraditional Arabic"/>
          <w:sz w:val="24"/>
          <w:szCs w:val="24"/>
          <w:rtl/>
        </w:rPr>
        <w:t>ص</w:t>
      </w:r>
      <w:r w:rsidRPr="00E30350">
        <w:rPr>
          <w:rFonts w:ascii="IRNazli" w:hAnsi="IRNazli" w:cs="IRNazli"/>
          <w:sz w:val="24"/>
          <w:szCs w:val="24"/>
          <w:rtl/>
        </w:rPr>
        <w:t xml:space="preserve"> به اسامه ذکر می‌نمود. </w:t>
      </w:r>
    </w:p>
    <w:p w:rsidR="00B2515B" w:rsidRPr="00E30350" w:rsidRDefault="00B2515B" w:rsidP="007A0C64">
      <w:pPr>
        <w:ind w:left="272"/>
        <w:jc w:val="both"/>
        <w:rPr>
          <w:rFonts w:ascii="IRNazli" w:hAnsi="IRNazli" w:cs="IRNazli"/>
          <w:sz w:val="24"/>
          <w:szCs w:val="24"/>
          <w:rtl/>
        </w:rPr>
      </w:pPr>
      <w:r w:rsidRPr="00E30350">
        <w:rPr>
          <w:rFonts w:ascii="IRNazli" w:hAnsi="IRNazli" w:cs="IRNazli"/>
          <w:sz w:val="24"/>
          <w:szCs w:val="24"/>
          <w:rtl/>
        </w:rPr>
        <w:t>این صحابی بزگوار از فتنه‌هایی که بعد از قتل عثمان</w:t>
      </w:r>
      <w:r w:rsidRPr="00E30350">
        <w:rPr>
          <w:rFonts w:ascii="IRNazli" w:hAnsi="IRNazli" w:cs="CTraditional Arabic"/>
          <w:sz w:val="24"/>
          <w:szCs w:val="24"/>
          <w:rtl/>
        </w:rPr>
        <w:t>ت</w:t>
      </w:r>
      <w:r w:rsidRPr="00E30350">
        <w:rPr>
          <w:rFonts w:ascii="IRNazli" w:hAnsi="IRNazli" w:cs="IRNazli"/>
          <w:sz w:val="24"/>
          <w:szCs w:val="24"/>
          <w:rtl/>
        </w:rPr>
        <w:t xml:space="preserve"> میان مسلمانان به وجود آمده بود دوری کرد و به همین دلیل در شهر مزّه در غرب دمشق ساکن شد سپس به وادی القری برگشت و بعد از آن به مدینه تا اينكه در اواخر خلافت معاویه</w:t>
      </w:r>
      <w:r w:rsidRPr="00E30350">
        <w:rPr>
          <w:rFonts w:ascii="IRNazli" w:hAnsi="IRNazli" w:cs="CTraditional Arabic"/>
          <w:sz w:val="24"/>
          <w:szCs w:val="24"/>
          <w:rtl/>
        </w:rPr>
        <w:t>ت</w:t>
      </w:r>
      <w:r w:rsidRPr="00E30350">
        <w:rPr>
          <w:rFonts w:ascii="IRNazli" w:hAnsi="IRNazli" w:cs="IRNazli"/>
          <w:sz w:val="24"/>
          <w:szCs w:val="24"/>
          <w:rtl/>
        </w:rPr>
        <w:t>، بین سال‌های 54 تا 59 هجری در جُرف  دار فانی را وداع گفت. (مُصحح)</w:t>
      </w:r>
    </w:p>
  </w:footnote>
  <w:footnote w:id="205">
    <w:p w:rsidR="00B2515B" w:rsidRPr="00E30350" w:rsidRDefault="00B2515B" w:rsidP="007A0C64">
      <w:pPr>
        <w:pStyle w:val="ab"/>
        <w:rPr>
          <w:rtl/>
          <w:lang w:bidi="ar-SA"/>
        </w:rPr>
      </w:pPr>
      <w:r w:rsidRPr="00E30350">
        <w:rPr>
          <w:rStyle w:val="FootnoteReference"/>
          <w:rFonts w:ascii="IRLotus" w:hAnsi="IRLotus"/>
          <w:vertAlign w:val="baseline"/>
          <w:lang w:bidi="ar-SA"/>
        </w:rPr>
        <w:footnoteRef/>
      </w:r>
      <w:r w:rsidRPr="00E30350">
        <w:rPr>
          <w:rtl/>
          <w:lang w:bidi="ar-SA"/>
        </w:rPr>
        <w:t>- «الله مقام (و درجات) کسانی را از شما که ایمان آورده‌اند و کسانی را که علم داده شده‌اند بالا می‌برد، و الله به آنچه می‌کنید آگاه است».</w:t>
      </w:r>
    </w:p>
  </w:footnote>
  <w:footnote w:id="206">
    <w:p w:rsidR="00B2515B" w:rsidRPr="00E30350" w:rsidRDefault="00B2515B" w:rsidP="007A0C64">
      <w:pPr>
        <w:pStyle w:val="ab"/>
        <w:rPr>
          <w:lang w:bidi="ar-SA"/>
        </w:rPr>
      </w:pPr>
      <w:r w:rsidRPr="00E30350">
        <w:rPr>
          <w:rStyle w:val="FootnoteReference"/>
          <w:vertAlign w:val="baseline"/>
          <w:lang w:bidi="ar-SA"/>
        </w:rPr>
        <w:footnoteRef/>
      </w:r>
      <w:r w:rsidRPr="00E30350">
        <w:rPr>
          <w:rtl/>
          <w:lang w:bidi="ar-SA"/>
        </w:rPr>
        <w:t>- «و برای کسانی‌که ایمان آورده‌اند استغفار می‌کنند».</w:t>
      </w:r>
    </w:p>
  </w:footnote>
  <w:footnote w:id="207">
    <w:p w:rsidR="00B2515B" w:rsidRPr="00E30350" w:rsidRDefault="00B2515B" w:rsidP="007A0C64">
      <w:pPr>
        <w:pStyle w:val="ab"/>
        <w:rPr>
          <w:lang w:bidi="ar-SA"/>
        </w:rPr>
      </w:pPr>
      <w:r w:rsidRPr="00E30350">
        <w:rPr>
          <w:rStyle w:val="FootnoteReference"/>
          <w:vertAlign w:val="baseline"/>
          <w:lang w:bidi="ar-SA"/>
        </w:rPr>
        <w:footnoteRef/>
      </w:r>
      <w:r w:rsidRPr="00E30350">
        <w:rPr>
          <w:rtl/>
          <w:lang w:bidi="ar-SA"/>
        </w:rPr>
        <w:t>- «و فرشتگان به ستایش پروردگار‌شان تسبیح می‌گویند، و برای کسانی‌که در زمین هستند آمرزش می‌طلبند».</w:t>
      </w:r>
    </w:p>
  </w:footnote>
  <w:footnote w:id="208">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«و [حال آنكه‌] فرشتگان به سپاس پروردگارشان تسبيح مى‌گويند و براى كسانى كه در زمين هستند آمرزش مى‌طلبند».</w:t>
      </w:r>
    </w:p>
  </w:footnote>
  <w:footnote w:id="209">
    <w:p w:rsidR="00B2515B" w:rsidRPr="00E30350" w:rsidRDefault="00B2515B" w:rsidP="007A0C64">
      <w:pPr>
        <w:pStyle w:val="ab"/>
        <w:rPr>
          <w:rFonts w:cs="mylotus"/>
          <w:szCs w:val="27"/>
          <w:rtl/>
          <w:lang w:bidi="ar-SA"/>
        </w:rPr>
      </w:pPr>
      <w:r w:rsidRPr="00E30350">
        <w:rPr>
          <w:rtl/>
          <w:lang w:bidi="ar-SA"/>
        </w:rPr>
        <w:footnoteRef/>
      </w:r>
      <w:r w:rsidRPr="00E30350">
        <w:rPr>
          <w:rtl/>
          <w:lang w:bidi="ar-SA"/>
        </w:rPr>
        <w:t xml:space="preserve">- یادآوری این نکته لازم است چنان‌که پیغمبر </w:t>
      </w:r>
      <w:r w:rsidRPr="00E30350">
        <w:rPr>
          <w:rFonts w:ascii="Abo-thar" w:hAnsi="Abo-thar" w:cs="CTraditional Arabic"/>
          <w:rtl/>
          <w:lang w:bidi="ar-SA"/>
        </w:rPr>
        <w:t>ص</w:t>
      </w:r>
      <w:r w:rsidRPr="00E30350">
        <w:rPr>
          <w:rtl/>
          <w:lang w:bidi="ar-SA"/>
        </w:rPr>
        <w:t xml:space="preserve"> مأمور به شفاعت برای امت است، امت نیز مأمور به شفاعت برای پیغمبر </w:t>
      </w:r>
      <w:r w:rsidRPr="00E30350">
        <w:rPr>
          <w:rFonts w:ascii="Abo-thar" w:hAnsi="Abo-thar" w:cs="CTraditional Arabic"/>
          <w:rtl/>
          <w:lang w:bidi="ar-SA"/>
        </w:rPr>
        <w:t>ص</w:t>
      </w:r>
      <w:r w:rsidRPr="00E30350">
        <w:rPr>
          <w:rtl/>
          <w:lang w:bidi="ar-SA"/>
        </w:rPr>
        <w:t xml:space="preserve"> است، که پیغمبر خود هم طلب شفاعت کند، زیرا خود رسول‌الله </w:t>
      </w:r>
      <w:r w:rsidRPr="00E30350">
        <w:rPr>
          <w:rFonts w:ascii="Abo-thar" w:hAnsi="Abo-thar" w:cs="CTraditional Arabic"/>
          <w:rtl/>
          <w:lang w:bidi="ar-SA"/>
        </w:rPr>
        <w:t>ص</w:t>
      </w:r>
      <w:r w:rsidRPr="00E30350">
        <w:rPr>
          <w:rtl/>
          <w:lang w:bidi="ar-SA"/>
        </w:rPr>
        <w:t xml:space="preserve"> فرموده‌اند: </w:t>
      </w:r>
      <w:r w:rsidRPr="00E30350">
        <w:rPr>
          <w:rFonts w:ascii="Lotus Linotype" w:hAnsi="Lotus Linotype"/>
          <w:szCs w:val="26"/>
          <w:rtl/>
          <w:lang w:bidi="ar-SA"/>
        </w:rPr>
        <w:t>«</w:t>
      </w:r>
      <w:r w:rsidRPr="00E30350">
        <w:rPr>
          <w:rStyle w:val="Chara"/>
          <w:sz w:val="24"/>
          <w:szCs w:val="24"/>
          <w:rtl/>
        </w:rPr>
        <w:t>إن ربي قد وعدني درجة لا تنال إلا بدعاء أمتي</w:t>
      </w:r>
      <w:r w:rsidRPr="00E30350">
        <w:rPr>
          <w:rFonts w:ascii="Lotus Linotype" w:hAnsi="Lotus Linotype"/>
          <w:szCs w:val="26"/>
          <w:rtl/>
          <w:lang w:bidi="ar-SA"/>
        </w:rPr>
        <w:t>»</w:t>
      </w:r>
      <w:r w:rsidRPr="00E30350">
        <w:rPr>
          <w:rFonts w:cs="mylotus"/>
          <w:sz w:val="26"/>
          <w:szCs w:val="29"/>
          <w:rtl/>
          <w:lang w:bidi="ar-SA"/>
        </w:rPr>
        <w:t>.</w:t>
      </w:r>
    </w:p>
  </w:footnote>
  <w:footnote w:id="210">
    <w:p w:rsidR="00B2515B" w:rsidRPr="00E30350" w:rsidRDefault="00B2515B" w:rsidP="007A0C64">
      <w:pPr>
        <w:pStyle w:val="ab"/>
        <w:rPr>
          <w:rtl/>
          <w:lang w:bidi="ar-SA"/>
        </w:rPr>
      </w:pPr>
      <w:r w:rsidRPr="00E30350">
        <w:rPr>
          <w:lang w:bidi="ar-SA"/>
        </w:rPr>
        <w:footnoteRef/>
      </w:r>
      <w:r w:rsidRPr="00E30350">
        <w:rPr>
          <w:rtl/>
          <w:lang w:bidi="ar-SA"/>
        </w:rPr>
        <w:t>- «آن روز شفاعت (هیچ کس) سود نمی‌بخشد، جز کسی‌که (الله) رحمان به او اجازه داده، و گفتار او را پسندیده است».</w:t>
      </w:r>
    </w:p>
  </w:footnote>
  <w:footnote w:id="211">
    <w:p w:rsidR="00B2515B" w:rsidRPr="00E30350" w:rsidRDefault="00B2515B" w:rsidP="007A0C64">
      <w:pPr>
        <w:pStyle w:val="ab"/>
        <w:widowControl w:val="0"/>
        <w:rPr>
          <w:rtl/>
          <w:lang w:bidi="ar-SA"/>
        </w:rPr>
      </w:pPr>
      <w:r w:rsidRPr="00E30350">
        <w:rPr>
          <w:rStyle w:val="FootnoteReference"/>
          <w:vertAlign w:val="baseline"/>
          <w:lang w:bidi="ar-SA"/>
        </w:rPr>
        <w:footnoteRef/>
      </w:r>
      <w:r w:rsidRPr="00E30350">
        <w:rPr>
          <w:rtl/>
          <w:lang w:bidi="ar-SA"/>
        </w:rPr>
        <w:t>- «پروردگارا، بر من و پدر و مادرم و هر مؤمنى كه در سرايم درآيد، و بر مردان و زنان با ايمان ببخشاى».</w:t>
      </w:r>
    </w:p>
  </w:footnote>
  <w:footnote w:id="212">
    <w:p w:rsidR="00B2515B" w:rsidRPr="00E30350" w:rsidRDefault="00B2515B" w:rsidP="007A0C64">
      <w:pPr>
        <w:pStyle w:val="ab"/>
        <w:widowControl w:val="0"/>
        <w:rPr>
          <w:rtl/>
          <w:lang w:bidi="ar-SA"/>
        </w:rPr>
      </w:pPr>
      <w:r w:rsidRPr="00E30350">
        <w:rPr>
          <w:rStyle w:val="FootnoteReference"/>
          <w:vertAlign w:val="baseline"/>
          <w:lang w:bidi="ar-SA"/>
        </w:rPr>
        <w:footnoteRef/>
      </w:r>
      <w:r w:rsidRPr="00E30350">
        <w:rPr>
          <w:rtl/>
          <w:lang w:bidi="ar-SA"/>
        </w:rPr>
        <w:t>- «و جز بر هلاكت ستمگران ميفزاى».</w:t>
      </w:r>
    </w:p>
  </w:footnote>
  <w:footnote w:id="213">
    <w:p w:rsidR="00B2515B" w:rsidRPr="00E30350" w:rsidRDefault="00B2515B" w:rsidP="007A0C64">
      <w:pPr>
        <w:pStyle w:val="ab"/>
        <w:widowControl w:val="0"/>
        <w:rPr>
          <w:rtl/>
          <w:lang w:bidi="ar-SA"/>
        </w:rPr>
      </w:pPr>
      <w:r w:rsidRPr="00E30350">
        <w:rPr>
          <w:rStyle w:val="FootnoteReference"/>
          <w:vertAlign w:val="baseline"/>
          <w:lang w:bidi="ar-SA"/>
        </w:rPr>
        <w:footnoteRef/>
      </w:r>
      <w:r w:rsidRPr="00E30350">
        <w:rPr>
          <w:rtl/>
          <w:lang w:bidi="ar-SA"/>
        </w:rPr>
        <w:t>- «براى آنان يكسان است: چه برايشان آمرزش بخواهى يا برايشان آمرزش نخواهى، خدا هرگز بر ايشان نخواهد بخشود. خدا فاسقان را راهنمايى نمى‌كند».</w:t>
      </w:r>
    </w:p>
  </w:footnote>
  <w:footnote w:id="214">
    <w:p w:rsidR="00B2515B" w:rsidRPr="00E30350" w:rsidRDefault="00B2515B" w:rsidP="007A0C64">
      <w:pPr>
        <w:pStyle w:val="ab"/>
        <w:widowControl w:val="0"/>
        <w:rPr>
          <w:rtl/>
          <w:lang w:bidi="ar-SA"/>
        </w:rPr>
      </w:pPr>
      <w:r w:rsidRPr="00E30350">
        <w:rPr>
          <w:rStyle w:val="FootnoteReference"/>
          <w:vertAlign w:val="baseline"/>
          <w:lang w:bidi="ar-SA"/>
        </w:rPr>
        <w:footnoteRef/>
      </w:r>
      <w:r w:rsidRPr="00E30350">
        <w:rPr>
          <w:rtl/>
          <w:lang w:bidi="ar-SA"/>
        </w:rPr>
        <w:t xml:space="preserve">- </w:t>
      </w:r>
      <w:r w:rsidRPr="00E30350">
        <w:rPr>
          <w:rStyle w:val="Char3"/>
          <w:rFonts w:eastAsiaTheme="minorHAnsi"/>
          <w:sz w:val="24"/>
          <w:szCs w:val="24"/>
          <w:rtl/>
          <w:lang w:bidi="ar-SA"/>
        </w:rPr>
        <w:t>«</w:t>
      </w:r>
      <w:r w:rsidRPr="00E30350">
        <w:rPr>
          <w:rtl/>
          <w:lang w:bidi="ar-SA"/>
        </w:rPr>
        <w:t>شیطان جز فريب به آنان وعده نمى‌دهد</w:t>
      </w:r>
      <w:r w:rsidRPr="00E30350">
        <w:rPr>
          <w:rStyle w:val="Char3"/>
          <w:rFonts w:eastAsiaTheme="minorHAnsi"/>
          <w:sz w:val="24"/>
          <w:szCs w:val="24"/>
          <w:rtl/>
          <w:lang w:bidi="ar-SA"/>
        </w:rPr>
        <w:t>»</w:t>
      </w:r>
      <w:r w:rsidRPr="00E30350">
        <w:rPr>
          <w:rtl/>
          <w:lang w:bidi="ar-SA"/>
        </w:rPr>
        <w:t>.</w:t>
      </w:r>
    </w:p>
  </w:footnote>
  <w:footnote w:id="215">
    <w:p w:rsidR="00B2515B" w:rsidRPr="00E30350" w:rsidRDefault="00B2515B" w:rsidP="007A0C64">
      <w:pPr>
        <w:pStyle w:val="ab"/>
        <w:rPr>
          <w:lang w:bidi="ar-SA"/>
        </w:rPr>
      </w:pPr>
      <w:r w:rsidRPr="00E30350">
        <w:rPr>
          <w:rStyle w:val="FootnoteReference"/>
          <w:vertAlign w:val="baseline"/>
          <w:lang w:bidi="ar-SA"/>
        </w:rPr>
        <w:footnoteRef/>
      </w:r>
      <w:r w:rsidRPr="00E30350">
        <w:rPr>
          <w:rtl/>
          <w:lang w:bidi="ar-SA"/>
        </w:rPr>
        <w:t>- «گفتند: آیا به تو ایمان بیاوریم در حالی‌که فرومایگان از تو پیروی کرده‌اند؟! (111)</w:t>
      </w:r>
      <w:r w:rsidRPr="00E30350">
        <w:rPr>
          <w:rStyle w:val="Charb"/>
          <w:rFonts w:ascii="IRNazli" w:cs="IRNazli"/>
          <w:sz w:val="24"/>
          <w:szCs w:val="24"/>
          <w:rtl/>
          <w:lang w:bidi="ar-SA"/>
        </w:rPr>
        <w:t xml:space="preserve"> </w:t>
      </w:r>
      <w:r w:rsidRPr="00E30350">
        <w:rPr>
          <w:rtl/>
          <w:lang w:bidi="ar-SA"/>
        </w:rPr>
        <w:t>(نوح) گفت: من چه می‌دانم آن‌ها چه کار‌ها کرده‌اند! (112)</w:t>
      </w:r>
      <w:r w:rsidRPr="00E30350">
        <w:rPr>
          <w:rStyle w:val="Charb"/>
          <w:rFonts w:ascii="IRNazli" w:cs="IRNazli"/>
          <w:sz w:val="24"/>
          <w:szCs w:val="24"/>
          <w:rtl/>
          <w:lang w:bidi="ar-SA"/>
        </w:rPr>
        <w:t xml:space="preserve"> </w:t>
      </w:r>
      <w:r w:rsidRPr="00E30350">
        <w:rPr>
          <w:rtl/>
          <w:lang w:bidi="ar-SA"/>
        </w:rPr>
        <w:t>اگر می‌فهمیدید، حساب آن‌ها تنها با پروردگار من است(113)».</w:t>
      </w:r>
    </w:p>
  </w:footnote>
  <w:footnote w:id="216">
    <w:p w:rsidR="00B2515B" w:rsidRPr="00E30350" w:rsidRDefault="00B2515B" w:rsidP="007A0C64">
      <w:pPr>
        <w:pStyle w:val="ab"/>
        <w:rPr>
          <w:lang w:bidi="ar-SA"/>
        </w:rPr>
      </w:pPr>
      <w:r w:rsidRPr="00E30350">
        <w:rPr>
          <w:rStyle w:val="FootnoteReference"/>
          <w:vertAlign w:val="baseline"/>
          <w:lang w:bidi="ar-SA"/>
        </w:rPr>
        <w:footnoteRef/>
      </w:r>
      <w:r w:rsidRPr="00E30350">
        <w:rPr>
          <w:rtl/>
          <w:lang w:bidi="ar-SA"/>
        </w:rPr>
        <w:t>- «بگو: من نمی‌گویم خزاین الله نزد من است و غیب نمی‌دانم».</w:t>
      </w:r>
    </w:p>
  </w:footnote>
  <w:footnote w:id="217">
    <w:p w:rsidR="00B2515B" w:rsidRPr="00E30350" w:rsidRDefault="00B2515B" w:rsidP="007A0C64">
      <w:pPr>
        <w:pStyle w:val="ab"/>
        <w:rPr>
          <w:lang w:bidi="ar-SA"/>
        </w:rPr>
      </w:pPr>
      <w:r w:rsidRPr="00E30350">
        <w:rPr>
          <w:rStyle w:val="FootnoteReference"/>
          <w:vertAlign w:val="baseline"/>
          <w:lang w:bidi="ar-SA"/>
        </w:rPr>
        <w:footnoteRef/>
      </w:r>
      <w:r w:rsidRPr="00E30350">
        <w:rPr>
          <w:rtl/>
          <w:lang w:bidi="ar-SA"/>
        </w:rPr>
        <w:t>- «تو آن‌ها را نمی‌شناسی، (ولی) ما آن‌ها را می‌شناسیم».</w:t>
      </w:r>
    </w:p>
  </w:footnote>
  <w:footnote w:id="218">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«و از آنچه به آن علم نداری، پیروی نکن».</w:t>
      </w:r>
    </w:p>
  </w:footnote>
  <w:footnote w:id="219">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«و براى كسانى كه گرويده‌اند طلب آمرزش مى‌كنند».</w:t>
      </w:r>
    </w:p>
  </w:footnote>
  <w:footnote w:id="220">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«روزى كه در آن نه داد و ستدى است و نه دوستى و نه شفاعتى».</w:t>
      </w:r>
    </w:p>
  </w:footnote>
  <w:footnote w:id="221">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«در آن روز، شفاعت [به كسى‌] سود نبخشد، مگر كسى را كه [خداى‌] رحمان اجازه دهد و سخنش او را پسند آيد».</w:t>
      </w:r>
    </w:p>
  </w:footnote>
  <w:footnote w:id="222">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«و براى گناه خويش آمرزش جوى؛ و براى مردان و زنان با ايمان [طلب مغفرت كن‌]».</w:t>
      </w:r>
    </w:p>
  </w:footnote>
  <w:footnote w:id="223">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xml:space="preserve">- </w:t>
      </w:r>
      <w:r w:rsidRPr="00E30350">
        <w:rPr>
          <w:rStyle w:val="Char5"/>
          <w:rFonts w:eastAsiaTheme="minorHAnsi"/>
          <w:rtl/>
          <w:lang w:bidi="ar-SA"/>
        </w:rPr>
        <w:t>«</w:t>
      </w:r>
      <w:r w:rsidRPr="00E30350">
        <w:rPr>
          <w:rtl/>
          <w:lang w:bidi="ar-SA"/>
        </w:rPr>
        <w:t>و از خدا براى آنان آمرزش بخواه</w:t>
      </w:r>
      <w:r w:rsidRPr="00E30350">
        <w:rPr>
          <w:rStyle w:val="Char5"/>
          <w:rFonts w:eastAsiaTheme="minorHAnsi"/>
          <w:rtl/>
          <w:lang w:bidi="ar-SA"/>
        </w:rPr>
        <w:t>»</w:t>
      </w:r>
      <w:r w:rsidRPr="00E30350">
        <w:rPr>
          <w:rtl/>
          <w:lang w:bidi="ar-SA"/>
        </w:rPr>
        <w:t>.</w:t>
      </w:r>
    </w:p>
  </w:footnote>
  <w:footnote w:id="224">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«پروردگارا، بر ما و بر آن برادرانمان كه در ايمان آوردن بر ما پيشى گرفتند ببخشاى».</w:t>
      </w:r>
    </w:p>
  </w:footnote>
  <w:footnote w:id="225">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«از اين رو شفاعت شفاعت‌كنندگان به حال آنها سودى نمى‌بخشد».</w:t>
      </w:r>
    </w:p>
  </w:footnote>
  <w:footnote w:id="226">
    <w:p w:rsidR="00B2515B" w:rsidRPr="00E30350" w:rsidRDefault="00B2515B" w:rsidP="008B39F0">
      <w:pPr>
        <w:pStyle w:val="FootnoteText"/>
        <w:widowControl w:val="0"/>
        <w:bidi/>
        <w:ind w:left="272" w:hanging="272"/>
        <w:jc w:val="both"/>
        <w:rPr>
          <w:rtl/>
        </w:rPr>
      </w:pPr>
      <w:r w:rsidRPr="00E30350">
        <w:rPr>
          <w:rStyle w:val="FootnoteReference"/>
          <w:rFonts w:eastAsia="SimSun"/>
          <w:vertAlign w:val="baseline"/>
        </w:rPr>
        <w:footnoteRef/>
      </w:r>
      <w:r w:rsidRPr="00E30350">
        <w:rPr>
          <w:rtl/>
        </w:rPr>
        <w:t>- منظور از معصومین، 14 امامِ شیعه اثنا عشری می</w:t>
      </w:r>
      <w:r w:rsidRPr="00E30350">
        <w:rPr>
          <w:rtl/>
        </w:rPr>
        <w:softHyphen/>
        <w:t>باشد که عبارتند از: رسول خدا</w:t>
      </w:r>
      <w:r w:rsidRPr="00E30350">
        <w:rPr>
          <w:rFonts w:cs="CTraditional Arabic" w:hint="cs"/>
          <w:rtl/>
        </w:rPr>
        <w:t>ص</w:t>
      </w:r>
      <w:r w:rsidRPr="00E30350">
        <w:rPr>
          <w:rtl/>
        </w:rPr>
        <w:t xml:space="preserve"> و دخترش فاطمه</w:t>
      </w:r>
      <w:r w:rsidRPr="00E30350">
        <w:rPr>
          <w:rFonts w:cs="CTraditional Arabic" w:hint="cs"/>
          <w:rtl/>
        </w:rPr>
        <w:t>ل</w:t>
      </w:r>
      <w:r w:rsidRPr="00E30350">
        <w:rPr>
          <w:rtl/>
        </w:rPr>
        <w:t xml:space="preserve"> و پس از آن</w:t>
      </w:r>
      <w:r w:rsidRPr="00E30350">
        <w:rPr>
          <w:cs/>
        </w:rPr>
        <w:t>‎</w:t>
      </w:r>
      <w:r w:rsidRPr="00E30350">
        <w:rPr>
          <w:rtl/>
        </w:rPr>
        <w:t>ها 12 امام می</w:t>
      </w:r>
      <w:r w:rsidRPr="00E30350">
        <w:rPr>
          <w:rtl/>
        </w:rPr>
        <w:softHyphen/>
        <w:t>باشد که از علی بن ابی طالب</w:t>
      </w:r>
      <w:r w:rsidRPr="00E30350">
        <w:rPr>
          <w:rFonts w:cs="CTraditional Arabic" w:hint="cs"/>
          <w:rtl/>
        </w:rPr>
        <w:t>ت</w:t>
      </w:r>
      <w:r w:rsidRPr="00E30350">
        <w:rPr>
          <w:rtl/>
        </w:rPr>
        <w:t xml:space="preserve"> شروع شده و به مهدی غائب منتظر ختم می</w:t>
      </w:r>
      <w:r w:rsidRPr="00E30350">
        <w:rPr>
          <w:rtl/>
        </w:rPr>
        <w:softHyphen/>
        <w:t>شود. (دكتر سعد رستم)</w:t>
      </w:r>
    </w:p>
  </w:footnote>
  <w:footnote w:id="227">
    <w:p w:rsidR="00B2515B" w:rsidRPr="00E30350" w:rsidRDefault="00B2515B" w:rsidP="0049554D">
      <w:pPr>
        <w:pStyle w:val="ab"/>
        <w:widowControl w:val="0"/>
        <w:rPr>
          <w:rtl/>
          <w:lang w:bidi="ar-SA"/>
        </w:rPr>
      </w:pPr>
      <w:r w:rsidRPr="00E30350">
        <w:rPr>
          <w:rStyle w:val="FootnoteReference"/>
          <w:vertAlign w:val="baseline"/>
        </w:rPr>
        <w:footnoteRef/>
      </w:r>
      <w:r w:rsidRPr="00E30350">
        <w:rPr>
          <w:rFonts w:hint="cs"/>
          <w:rtl/>
        </w:rPr>
        <w:t xml:space="preserve">- </w:t>
      </w:r>
      <w:r w:rsidRPr="00E30350">
        <w:rPr>
          <w:rtl/>
          <w:lang w:bidi="ar-SA"/>
        </w:rPr>
        <w:t>تفاخر و تکاثر انسان یا به مزایا و فضایلی است که در نفس اوست چون علم و شجاعت و فهم... و یا در خارج از نفس او چون مال و جاه و اقرباء و منسوبین... افتخار به علم و شجاعت و کمالات نفسانی هرگاه از روی عجب به نفس و خودستایی نباشد، بلکه برای تشویق و ترغیب دیگران یا از باب حدیث نعمت باشد مذموم نیست. اما افتخار به مزایای خارج از نفس امری ناپسند است. زیارت قبور هرگاه از این نظر (افتخار به غیر) باشد مورد مذمت خالق وخلق است، در زیارات معموله بسا که در نهایت از این نظر باشد که: علی دارم چه غم دارم!! (قلمداران)</w:t>
      </w:r>
    </w:p>
    <w:p w:rsidR="00B2515B" w:rsidRPr="00E30350" w:rsidRDefault="00B2515B" w:rsidP="0049554D">
      <w:pPr>
        <w:pStyle w:val="ab"/>
        <w:widowControl w:val="0"/>
        <w:ind w:firstLine="0"/>
        <w:rPr>
          <w:rtl/>
          <w:lang w:bidi="ar-SA"/>
        </w:rPr>
      </w:pPr>
      <w:r w:rsidRPr="00E30350">
        <w:rPr>
          <w:rtl/>
          <w:lang w:bidi="ar-SA"/>
        </w:rPr>
        <w:t xml:space="preserve">البته معنای صحیح آیۀ کریمه همانطوری که مفسرین معتبر بیان کرده‌اند، اینگونه است: </w:t>
      </w:r>
    </w:p>
    <w:p w:rsidR="00B2515B" w:rsidRPr="00E30350" w:rsidRDefault="00B2515B" w:rsidP="0049554D">
      <w:pPr>
        <w:pStyle w:val="FootnoteText"/>
        <w:bidi/>
        <w:ind w:left="284"/>
        <w:jc w:val="both"/>
        <w:rPr>
          <w:rtl/>
          <w:lang w:bidi="fa-IR"/>
        </w:rPr>
      </w:pPr>
      <w:r w:rsidRPr="00E30350">
        <w:rPr>
          <w:rFonts w:ascii="KFGQPC Uthman Taha Naskh" w:cs="Traditional Arabic"/>
          <w:sz w:val="26"/>
          <w:rtl/>
        </w:rPr>
        <w:t>﴿</w:t>
      </w:r>
      <w:r w:rsidRPr="00E30350">
        <w:rPr>
          <w:rFonts w:cs="KFGQPC Uthmanic Script HAFS"/>
          <w:rtl/>
        </w:rPr>
        <w:t>أَلۡهَىٰكُمُ ٱلتَّكَاثُرُ ١</w:t>
      </w:r>
      <w:r w:rsidRPr="00E30350">
        <w:rPr>
          <w:rFonts w:ascii="KFGQPC Uthman Taha Naskh" w:cs="Traditional Arabic"/>
          <w:sz w:val="26"/>
          <w:rtl/>
        </w:rPr>
        <w:t>﴾</w:t>
      </w:r>
      <w:r w:rsidRPr="00E30350">
        <w:rPr>
          <w:rtl/>
        </w:rPr>
        <w:t xml:space="preserve"> «افزون طلبی شما را به خود مشغول (و غافل) ساخته است». یعنی: افزون‌طلبی‌ در اموال‌ و فرزندان‌، فخرورزی به‌ بسیاری‌ آنها و رقابت و ‌ با یک‌دیگر در آنها، شما را از طاعت‌ خداوند متعال‌ و عمل‌ برای‌ آخرت‌ غافل‌ داشت‌ و به‌ خود گرفتار کرد. </w:t>
      </w:r>
      <w:r w:rsidRPr="00E30350">
        <w:rPr>
          <w:rFonts w:ascii="KFGQPC Uthman Taha Naskh" w:cs="Traditional Arabic"/>
          <w:sz w:val="26"/>
          <w:rtl/>
        </w:rPr>
        <w:t>﴿</w:t>
      </w:r>
      <w:r w:rsidRPr="00E30350">
        <w:rPr>
          <w:rFonts w:cs="KFGQPC Uthmanic Script HAFS"/>
          <w:rtl/>
        </w:rPr>
        <w:t>حَتَّىٰ زُرۡتُمُ ٱلۡمَقَابِرَ ٢</w:t>
      </w:r>
      <w:r w:rsidRPr="00E30350">
        <w:rPr>
          <w:rFonts w:ascii="KFGQPC Uthman Taha Naskh" w:cs="Traditional Arabic"/>
          <w:sz w:val="26"/>
          <w:rtl/>
        </w:rPr>
        <w:t xml:space="preserve">﴾. </w:t>
      </w:r>
      <w:r w:rsidRPr="00E30350">
        <w:rPr>
          <w:rtl/>
        </w:rPr>
        <w:t>«تا اینکه (مردید و) به گورستان‌ها رسیدید». یعنی: به‌ فزون‌طلبی‌ و فخرورزی‌ تا بدانجا ادامه‌ دادید که‌ به‌ شما مرگ‌ در رسید و بر این‌ حال‌ و منوال‌ در گورها دفن‌ شدید. (مُصحح)</w:t>
      </w:r>
    </w:p>
  </w:footnote>
  <w:footnote w:id="228">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xml:space="preserve">- «من شما را نهی کردم از زیارت قبور». </w:t>
      </w:r>
    </w:p>
  </w:footnote>
  <w:footnote w:id="229">
    <w:p w:rsidR="00B2515B" w:rsidRPr="00E30350" w:rsidRDefault="00B2515B" w:rsidP="00A232BB">
      <w:pPr>
        <w:pStyle w:val="ab"/>
        <w:rPr>
          <w:rtl/>
          <w:lang w:bidi="ar-SA"/>
        </w:rPr>
      </w:pPr>
      <w:r w:rsidRPr="00E30350">
        <w:rPr>
          <w:rStyle w:val="FootnoteReference"/>
          <w:vertAlign w:val="baseline"/>
          <w:lang w:bidi="ar-SA"/>
        </w:rPr>
        <w:footnoteRef/>
      </w:r>
      <w:r w:rsidRPr="00E30350">
        <w:rPr>
          <w:rtl/>
          <w:lang w:bidi="ar-SA"/>
        </w:rPr>
        <w:t xml:space="preserve">- این حدیث در فریقین درجۀ قبول یافته است چنان‌که در «سنن الکبری» بیهقی (4/77) آمده است: </w:t>
      </w:r>
      <w:r w:rsidRPr="00E30350">
        <w:rPr>
          <w:rFonts w:cs="KFGQPC Uthman Taha Naskh"/>
          <w:rtl/>
          <w:lang w:bidi="ar-SA"/>
        </w:rPr>
        <w:t>«</w:t>
      </w:r>
      <w:r w:rsidRPr="00E30350">
        <w:rPr>
          <w:rStyle w:val="Chara"/>
          <w:rFonts w:cs="KFGQPC Uthman Taha Naskh"/>
          <w:rtl/>
        </w:rPr>
        <w:t>كُنْتُ نَهَيْتُكُمْ عَنْ زِيَارَةِ الْقُبُورِ ثُمَّ بَدَا لِي فَزُورُوهَا فَإِنَّهَا تُرِقُّ الْقَلْبَ وَتُدْمِعُ الْعَيْنَ وَتُذَكِّرُ الْآخِرَةَ فَزُورُوا وَلَا تَقُولُوا هُجْرًا</w:t>
      </w:r>
      <w:r w:rsidRPr="00E30350">
        <w:rPr>
          <w:rFonts w:cs="KFGQPC Uthman Taha Naskh"/>
          <w:rtl/>
          <w:lang w:bidi="ar-SA"/>
        </w:rPr>
        <w:t>».</w:t>
      </w:r>
      <w:r w:rsidRPr="00E30350">
        <w:rPr>
          <w:rtl/>
          <w:lang w:bidi="ar-SA"/>
        </w:rPr>
        <w:t xml:space="preserve"> و در کتاب  «ذكرى» شهید اول با اندکی اختلافی آمده است.</w:t>
      </w:r>
    </w:p>
  </w:footnote>
  <w:footnote w:id="230">
    <w:p w:rsidR="00B2515B" w:rsidRPr="00E30350" w:rsidRDefault="00B2515B" w:rsidP="007A0C64">
      <w:pPr>
        <w:pStyle w:val="ab"/>
        <w:rPr>
          <w:lang w:bidi="ar-SA"/>
        </w:rPr>
      </w:pPr>
      <w:r w:rsidRPr="00E30350">
        <w:rPr>
          <w:rtl/>
          <w:lang w:bidi="ar-SA"/>
        </w:rPr>
        <w:t xml:space="preserve">1- در «انجیل» نیز نه تنها هیچ‌گونه توصیه‌اى به مزارسازى و زیارت قبور نیست، بلکه ساختن بناى یادبود بر مرقد انبیاء را کار مردم ریاکار دانسته است. از جمله در انجیل متى باب 23 آمده است که عیسی </w:t>
      </w:r>
      <w:r w:rsidRPr="00E30350">
        <w:rPr>
          <w:rFonts w:ascii="Abo-thar" w:hAnsi="Abo-thar" w:cs="CTraditional Arabic"/>
          <w:rtl/>
          <w:lang w:bidi="ar-SA"/>
        </w:rPr>
        <w:t>÷</w:t>
      </w:r>
      <w:r w:rsidRPr="00E30350">
        <w:rPr>
          <w:rtl/>
          <w:lang w:bidi="ar-SA"/>
        </w:rPr>
        <w:t xml:space="preserve"> فرمود: وای به حال شما اى علماى دینى و فریس‌هاى ریاکار، شما براى پیامبرانى که اجدادتان آنها را کشته‌اند، با دست خود بناى یادبود درست می‌کنید؟!.</w:t>
      </w:r>
    </w:p>
  </w:footnote>
  <w:footnote w:id="231">
    <w:p w:rsidR="00B2515B" w:rsidRPr="00E30350" w:rsidRDefault="00B2515B" w:rsidP="007A0C64">
      <w:pPr>
        <w:pStyle w:val="ab"/>
        <w:rPr>
          <w:lang w:bidi="ar-SA"/>
        </w:rPr>
      </w:pPr>
      <w:r w:rsidRPr="00E30350">
        <w:rPr>
          <w:rtl/>
          <w:lang w:bidi="ar-SA"/>
        </w:rPr>
        <w:t>2- سنن الکبری بیهقی  ج 4، ص 78.</w:t>
      </w:r>
    </w:p>
  </w:footnote>
  <w:footnote w:id="232">
    <w:p w:rsidR="00B2515B" w:rsidRPr="00E30350" w:rsidRDefault="00B2515B" w:rsidP="007A0C64">
      <w:pPr>
        <w:pStyle w:val="ab"/>
        <w:rPr>
          <w:rtl/>
          <w:lang w:bidi="ar-SA"/>
        </w:rPr>
      </w:pPr>
      <w:r w:rsidRPr="00E30350">
        <w:rPr>
          <w:rStyle w:val="FootnoteReference"/>
          <w:rFonts w:ascii="IRLotus" w:hAnsi="IRLotus"/>
          <w:vertAlign w:val="baseline"/>
          <w:lang w:bidi="ar-SA"/>
        </w:rPr>
        <w:footnoteRef/>
      </w:r>
      <w:r w:rsidRPr="00E30350">
        <w:rPr>
          <w:rtl/>
          <w:lang w:bidi="ar-SA"/>
        </w:rPr>
        <w:t>- در پاره‌ای از کتب احادیث چون کتاب «المصنف» اثر عبد الرزاق الصنعانی (ج 3، ص 569) در این حدیث به جای کلمه: «النبی» لفظ «ابنتی» آمده است که در هر صورت متضمن نهی است!.</w:t>
      </w:r>
    </w:p>
  </w:footnote>
  <w:footnote w:id="233">
    <w:p w:rsidR="00B2515B" w:rsidRPr="00E30350" w:rsidRDefault="00B2515B" w:rsidP="007A0C64">
      <w:pPr>
        <w:pStyle w:val="ab"/>
        <w:rPr>
          <w:rtl/>
          <w:lang w:bidi="ar-SA"/>
        </w:rPr>
      </w:pPr>
      <w:r w:rsidRPr="00E30350">
        <w:rPr>
          <w:rStyle w:val="FootnoteReference"/>
          <w:rFonts w:ascii="IRLotus" w:hAnsi="IRLotus"/>
          <w:vertAlign w:val="baseline"/>
          <w:lang w:bidi="ar-SA"/>
        </w:rPr>
        <w:footnoteRef/>
      </w:r>
      <w:r w:rsidRPr="00E30350">
        <w:rPr>
          <w:rtl/>
          <w:lang w:bidi="ar-SA"/>
        </w:rPr>
        <w:t xml:space="preserve">- </w:t>
      </w:r>
      <w:r w:rsidRPr="00E30350">
        <w:rPr>
          <w:b/>
          <w:rtl/>
          <w:lang w:bidi="ar-SA"/>
        </w:rPr>
        <w:t>المصنف، ج 3، ص569، حدیث 6705</w:t>
      </w:r>
      <w:r w:rsidRPr="00E30350">
        <w:rPr>
          <w:rtl/>
          <w:lang w:bidi="ar-SA"/>
        </w:rPr>
        <w:t>.</w:t>
      </w:r>
    </w:p>
  </w:footnote>
  <w:footnote w:id="234">
    <w:p w:rsidR="00B2515B" w:rsidRPr="00E30350" w:rsidRDefault="00B2515B" w:rsidP="007A0C64">
      <w:pPr>
        <w:pStyle w:val="ab"/>
        <w:rPr>
          <w:spacing w:val="-4"/>
          <w:rtl/>
          <w:lang w:bidi="ar-SA"/>
        </w:rPr>
      </w:pPr>
      <w:r w:rsidRPr="00E30350">
        <w:rPr>
          <w:rStyle w:val="FootnoteReference"/>
          <w:spacing w:val="-4"/>
          <w:vertAlign w:val="baseline"/>
          <w:rtl/>
          <w:lang w:bidi="ar-SA"/>
        </w:rPr>
        <w:footnoteRef/>
      </w:r>
      <w:r w:rsidRPr="00E30350">
        <w:rPr>
          <w:spacing w:val="-4"/>
          <w:rtl/>
          <w:lang w:bidi="ar-SA"/>
        </w:rPr>
        <w:t xml:space="preserve">- عبدالله بن عمرو بن عاص تنها کسی است که از رسول خدا </w:t>
      </w:r>
      <w:r w:rsidRPr="00E30350">
        <w:rPr>
          <w:rFonts w:cs="CTraditional Arabic"/>
          <w:spacing w:val="-4"/>
          <w:rtl/>
          <w:lang w:bidi="ar-SA"/>
        </w:rPr>
        <w:t>ص</w:t>
      </w:r>
      <w:r w:rsidRPr="00E30350">
        <w:rPr>
          <w:spacing w:val="-4"/>
          <w:rtl/>
          <w:lang w:bidi="ar-SA"/>
        </w:rPr>
        <w:t xml:space="preserve"> اجازۀ نوشتن احادیث حضرت را داشت.</w:t>
      </w:r>
    </w:p>
  </w:footnote>
  <w:footnote w:id="235">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المستدرک علی الصحیحین، ج 1، ص371.</w:t>
      </w:r>
    </w:p>
  </w:footnote>
  <w:footnote w:id="236">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مسند الإمام زید، دار مکتبه الحیاة، ص 246 باب الأکل من لحوم الأضاحي.</w:t>
      </w:r>
    </w:p>
  </w:footnote>
  <w:footnote w:id="237">
    <w:p w:rsidR="00B2515B" w:rsidRPr="00E30350" w:rsidRDefault="00B2515B" w:rsidP="007A0C64">
      <w:pPr>
        <w:pStyle w:val="ab"/>
        <w:rPr>
          <w:rFonts w:cs="mylotus"/>
          <w:b/>
          <w:bCs/>
          <w:rtl/>
          <w:lang w:bidi="ar-SA"/>
        </w:rPr>
      </w:pPr>
      <w:r w:rsidRPr="00E30350">
        <w:rPr>
          <w:rStyle w:val="FootnoteReference"/>
          <w:vertAlign w:val="baseline"/>
          <w:rtl/>
          <w:lang w:bidi="ar-SA"/>
        </w:rPr>
        <w:footnoteRef/>
      </w:r>
      <w:r w:rsidRPr="00E30350">
        <w:rPr>
          <w:rtl/>
          <w:lang w:bidi="ar-SA"/>
        </w:rPr>
        <w:t xml:space="preserve"> - روایت مذکور در کتاب </w:t>
      </w:r>
      <w:r w:rsidRPr="00E30350">
        <w:rPr>
          <w:rFonts w:cs="mylotus"/>
          <w:b/>
          <w:bCs/>
          <w:rtl/>
          <w:lang w:bidi="ar-SA"/>
        </w:rPr>
        <w:t>«</w:t>
      </w:r>
      <w:r w:rsidRPr="00E30350">
        <w:rPr>
          <w:rStyle w:val="Chara"/>
          <w:rtl/>
        </w:rPr>
        <w:t>التاج الجامع الأصول في أحاديث الرسول</w:t>
      </w:r>
      <w:r w:rsidRPr="00E30350">
        <w:rPr>
          <w:rFonts w:cs="mylotus"/>
          <w:b/>
          <w:bCs/>
          <w:rtl/>
          <w:lang w:bidi="ar-SA"/>
        </w:rPr>
        <w:t>»</w:t>
      </w:r>
      <w:r w:rsidRPr="00E30350">
        <w:rPr>
          <w:rtl/>
          <w:lang w:bidi="ar-SA"/>
        </w:rPr>
        <w:t xml:space="preserve"> (1/382 ) به لفظ: زائرات ذکر شده که رسول خدا</w:t>
      </w:r>
      <w:r w:rsidRPr="00E30350">
        <w:rPr>
          <w:rFonts w:ascii="Abo-thar" w:hAnsi="Abo-thar" w:cs="CTraditional Arabic"/>
          <w:spacing w:val="-4"/>
          <w:rtl/>
          <w:lang w:bidi="ar-SA"/>
        </w:rPr>
        <w:t>ص</w:t>
      </w:r>
      <w:r w:rsidRPr="00E30350">
        <w:rPr>
          <w:rtl/>
          <w:lang w:bidi="ar-SA"/>
        </w:rPr>
        <w:t xml:space="preserve"> فرمود: </w:t>
      </w:r>
      <w:r w:rsidRPr="00E30350">
        <w:rPr>
          <w:rFonts w:cs="KFGQPC Uthman Taha Naskh"/>
          <w:sz w:val="22"/>
          <w:szCs w:val="22"/>
          <w:rtl/>
          <w:lang w:bidi="ar-SA"/>
        </w:rPr>
        <w:t>«</w:t>
      </w:r>
      <w:r w:rsidRPr="00E30350">
        <w:rPr>
          <w:rStyle w:val="Chara"/>
          <w:rFonts w:cs="KFGQPC Uthman Taha Naskh"/>
          <w:rtl/>
        </w:rPr>
        <w:t>لَعَنَ اللهُ زَائِرَاتِ القبور، وَالمُتَّخِذِينَ عَلَيْهَا المَسَاجِدَ وَالسُّرُجَ</w:t>
      </w:r>
      <w:r w:rsidRPr="00E30350">
        <w:rPr>
          <w:rFonts w:cs="KFGQPC Uthman Taha Naskh"/>
          <w:b/>
          <w:bCs/>
          <w:sz w:val="22"/>
          <w:szCs w:val="22"/>
          <w:rtl/>
          <w:lang w:bidi="ar-SA"/>
        </w:rPr>
        <w:t>»</w:t>
      </w:r>
      <w:r w:rsidRPr="00E30350">
        <w:rPr>
          <w:rFonts w:cs="KFGQPC Uthman Taha Naskh"/>
          <w:sz w:val="22"/>
          <w:szCs w:val="22"/>
          <w:rtl/>
          <w:lang w:bidi="ar-SA"/>
        </w:rPr>
        <w:t>.</w:t>
      </w:r>
    </w:p>
  </w:footnote>
  <w:footnote w:id="238">
    <w:p w:rsidR="00B2515B" w:rsidRPr="00E30350" w:rsidRDefault="00B2515B" w:rsidP="00C31FAB">
      <w:pPr>
        <w:pStyle w:val="FootnoteText"/>
        <w:bidi/>
        <w:ind w:left="272" w:hanging="272"/>
        <w:jc w:val="both"/>
        <w:rPr>
          <w:rtl/>
        </w:rPr>
      </w:pPr>
      <w:r w:rsidRPr="00E30350">
        <w:rPr>
          <w:rStyle w:val="FootnoteReference"/>
          <w:rFonts w:eastAsia="SimSun"/>
          <w:vertAlign w:val="baseline"/>
        </w:rPr>
        <w:footnoteRef/>
      </w:r>
      <w:r w:rsidRPr="00E30350">
        <w:rPr>
          <w:rtl/>
        </w:rPr>
        <w:t>- شیخ طوسی در امالی خویش از امیر المؤمنین علی</w:t>
      </w:r>
      <w:r w:rsidRPr="00E30350">
        <w:rPr>
          <w:rFonts w:cs="CTraditional Arabic"/>
          <w:rtl/>
        </w:rPr>
        <w:t>÷</w:t>
      </w:r>
      <w:r w:rsidRPr="00E30350">
        <w:rPr>
          <w:rtl/>
        </w:rPr>
        <w:t xml:space="preserve"> روایت می‌کند که ایشان فرمود: «</w:t>
      </w:r>
      <w:r w:rsidRPr="00E30350">
        <w:rPr>
          <w:rFonts w:cs="KFGQPC Uthman Taha Naskh"/>
          <w:b/>
          <w:bCs/>
          <w:rtl/>
        </w:rPr>
        <w:t xml:space="preserve">سَمِعْتُ رَسُولَ اللهِ </w:t>
      </w:r>
      <w:r w:rsidRPr="00E30350">
        <w:rPr>
          <w:rFonts w:ascii="Abo-thar" w:hAnsi="Abo-thar" w:cs="CTraditional Arabic"/>
          <w:rtl/>
        </w:rPr>
        <w:t>ص</w:t>
      </w:r>
      <w:r w:rsidRPr="00E30350">
        <w:rPr>
          <w:rFonts w:cs="KFGQPC Uthman Taha Naskh"/>
          <w:b/>
          <w:bCs/>
          <w:rtl/>
        </w:rPr>
        <w:t xml:space="preserve"> يَقُولُ: لَا تَتَّخِذُوا قَبْرِي عِيداً ولَا تَتَّخِذُوا قُبُورَكُمْ مَسَاجِدَكُمْ ولَا</w:t>
      </w:r>
      <w:r w:rsidRPr="00E30350">
        <w:rPr>
          <w:rFonts w:cs="Times New Roman"/>
          <w:b/>
          <w:bCs/>
          <w:rtl/>
        </w:rPr>
        <w:t> </w:t>
      </w:r>
      <w:r w:rsidRPr="00E30350">
        <w:rPr>
          <w:rFonts w:cs="KFGQPC Uthman Taha Naskh"/>
          <w:b/>
          <w:bCs/>
          <w:rtl/>
        </w:rPr>
        <w:t>بُيُوتَكُمْ قُبُوراً</w:t>
      </w:r>
      <w:r w:rsidRPr="00E30350">
        <w:rPr>
          <w:rFonts w:cs="KFGQPC Uthman Taha Naskh"/>
          <w:rtl/>
        </w:rPr>
        <w:t xml:space="preserve">». </w:t>
      </w:r>
      <w:r w:rsidRPr="00E30350">
        <w:rPr>
          <w:rtl/>
        </w:rPr>
        <w:t xml:space="preserve">«شنیدم که رسول خدا </w:t>
      </w:r>
      <w:r w:rsidRPr="00E30350">
        <w:rPr>
          <w:rFonts w:cs="CTraditional Arabic"/>
          <w:rtl/>
        </w:rPr>
        <w:t>ص</w:t>
      </w:r>
      <w:r w:rsidRPr="00E30350">
        <w:rPr>
          <w:rtl/>
        </w:rPr>
        <w:t xml:space="preserve"> می‌فرماید: قبرم را محل رفت و آمد قرار ندهید و قبرهایتان را مساجد خویش قرار ندهید و خانه‌هایتان را محل دفن مرده‌هایتان قرار ندهید».</w:t>
      </w:r>
      <w:r w:rsidRPr="00E30350">
        <w:rPr>
          <w:rFonts w:cs="KFGQPC Uthman Taha Naskh"/>
          <w:rtl/>
        </w:rPr>
        <w:t xml:space="preserve"> </w:t>
      </w:r>
      <w:r w:rsidRPr="00E30350">
        <w:rPr>
          <w:rFonts w:ascii="mylotus" w:hAnsi="mylotus" w:cs="mylotus"/>
          <w:rtl/>
        </w:rPr>
        <w:t>(مستدرك ‏الوسائل، 55-بَابُ كَرَاهَةِ بِنَاءِ الـمَسَاجِدِ عِنْدَ الْقُبُورِ، ج2، ص379).</w:t>
      </w:r>
      <w:r w:rsidRPr="00E30350">
        <w:rPr>
          <w:rFonts w:cs="KFGQPC Uthman Taha Naskh"/>
          <w:rtl/>
        </w:rPr>
        <w:t xml:space="preserve"> </w:t>
      </w:r>
      <w:r w:rsidRPr="00E30350">
        <w:rPr>
          <w:sz w:val="22"/>
          <w:szCs w:val="22"/>
          <w:rtl/>
        </w:rPr>
        <w:t>(دكتر سعد رستم).</w:t>
      </w:r>
    </w:p>
  </w:footnote>
  <w:footnote w:id="239">
    <w:p w:rsidR="00B2515B" w:rsidRPr="00E30350" w:rsidRDefault="00B2515B" w:rsidP="004C3679">
      <w:pPr>
        <w:pStyle w:val="FootnoteText"/>
        <w:bidi/>
        <w:ind w:left="272" w:hanging="272"/>
        <w:jc w:val="both"/>
        <w:rPr>
          <w:rtl/>
        </w:rPr>
      </w:pPr>
      <w:r w:rsidRPr="00E30350">
        <w:rPr>
          <w:rStyle w:val="FootnoteReference"/>
          <w:rFonts w:eastAsia="SimSun"/>
          <w:vertAlign w:val="baseline"/>
        </w:rPr>
        <w:footnoteRef/>
      </w:r>
      <w:r w:rsidRPr="00E30350">
        <w:rPr>
          <w:rtl/>
        </w:rPr>
        <w:t xml:space="preserve">- </w:t>
      </w:r>
      <w:r w:rsidRPr="00E30350">
        <w:rPr>
          <w:rFonts w:cs="KFGQPC Uthman Taha Naskh"/>
          <w:rtl/>
        </w:rPr>
        <w:t>«</w:t>
      </w:r>
      <w:r w:rsidRPr="00E30350">
        <w:rPr>
          <w:rFonts w:cs="KFGQPC Uthman Taha Naskh"/>
          <w:b/>
          <w:bCs/>
          <w:rtl/>
        </w:rPr>
        <w:t>علل الشرائع</w:t>
      </w:r>
      <w:r w:rsidRPr="00E30350">
        <w:rPr>
          <w:rFonts w:cs="KFGQPC Uthman Taha Naskh"/>
          <w:rtl/>
        </w:rPr>
        <w:t xml:space="preserve">»، شيخ صدوق، (ج 2، ص 358)، «عَنْ أَبِي جَعْفَرٍ </w:t>
      </w:r>
      <w:r w:rsidRPr="00E30350">
        <w:rPr>
          <w:rFonts w:cs="CTraditional Arabic"/>
          <w:rtl/>
        </w:rPr>
        <w:t>÷</w:t>
      </w:r>
      <w:r w:rsidRPr="00E30350">
        <w:rPr>
          <w:rFonts w:cs="KFGQPC Uthman Taha Naskh"/>
          <w:rtl/>
        </w:rPr>
        <w:t xml:space="preserve"> قَالَ: ..... وَلَا تَتَّخِذْ شَيْئاً مِنْهَا قِبْلَةً، فَإِنَّ رَسُولَ اللَّهِ </w:t>
      </w:r>
      <w:r w:rsidRPr="00E30350">
        <w:rPr>
          <w:rFonts w:cs="CTraditional Arabic"/>
          <w:rtl/>
        </w:rPr>
        <w:t>ص</w:t>
      </w:r>
      <w:r w:rsidRPr="00E30350">
        <w:rPr>
          <w:rFonts w:cs="KFGQPC Uthman Taha Naskh"/>
          <w:rtl/>
        </w:rPr>
        <w:t xml:space="preserve"> نَهَى عَنْ ذَلِكَ وَقَالَ: وَلَا تَتَّخِذُوا قَبْرِي‏ قِبْلَةً وَلَا مَسْجِداً، فَإِنَّ اللَّهَ تَعَالَى لَعَنَ الَّذِينَ اتَّخَذُوا قُبُورَ أَنْبِيَائِهِمْ مَسَاجِدَ!».</w:t>
      </w:r>
      <w:r w:rsidRPr="00E30350">
        <w:rPr>
          <w:rtl/>
        </w:rPr>
        <w:t xml:space="preserve"> یعنی: .... رسول خدا </w:t>
      </w:r>
      <w:r w:rsidRPr="00E30350">
        <w:rPr>
          <w:rFonts w:cs="CTraditional Arabic"/>
          <w:rtl/>
        </w:rPr>
        <w:t>ص</w:t>
      </w:r>
      <w:r w:rsidRPr="00E30350">
        <w:rPr>
          <w:rtl/>
        </w:rPr>
        <w:t xml:space="preserve"> فرمودند: قبرم را قبله‌گاه و مسجد قرار ندهید، همانا خداوند كسانی را كه قبور پیامبران خود را مساجد قرار دادند، لعنت كرد». (مُصحح)</w:t>
      </w:r>
    </w:p>
  </w:footnote>
  <w:footnote w:id="240">
    <w:p w:rsidR="00B2515B" w:rsidRPr="00E30350" w:rsidRDefault="00B2515B" w:rsidP="00922376">
      <w:pPr>
        <w:pStyle w:val="ab"/>
        <w:rPr>
          <w:rtl/>
          <w:lang w:bidi="ar-SA"/>
        </w:rPr>
      </w:pPr>
      <w:r w:rsidRPr="00E30350">
        <w:rPr>
          <w:rStyle w:val="FootnoteReference"/>
          <w:vertAlign w:val="baseline"/>
          <w:rtl/>
          <w:lang w:bidi="ar-SA"/>
        </w:rPr>
        <w:footnoteRef/>
      </w:r>
      <w:r w:rsidRPr="00E30350">
        <w:rPr>
          <w:rtl/>
          <w:lang w:bidi="ar-SA"/>
        </w:rPr>
        <w:t>- مصنف ابن أبي شيبة (ج2، ص269).  در مسند امام زید (ص177 باب غسل النبی</w:t>
      </w:r>
      <w:r w:rsidRPr="00E30350">
        <w:rPr>
          <w:rFonts w:cs="CTraditional Arabic"/>
          <w:rtl/>
          <w:lang w:bidi="ar-SA"/>
        </w:rPr>
        <w:t>ص</w:t>
      </w:r>
      <w:r w:rsidRPr="00E30350">
        <w:rPr>
          <w:rtl/>
          <w:lang w:bidi="ar-SA"/>
        </w:rPr>
        <w:t xml:space="preserve"> وتکفینه) نیز از قول حضرت امیر </w:t>
      </w:r>
      <w:r w:rsidRPr="00E30350">
        <w:rPr>
          <w:rFonts w:cs="CTraditional Arabic"/>
          <w:rtl/>
          <w:lang w:bidi="ar-SA"/>
        </w:rPr>
        <w:t>÷</w:t>
      </w:r>
      <w:r w:rsidRPr="00E30350">
        <w:rPr>
          <w:rtl/>
          <w:lang w:bidi="ar-SA"/>
        </w:rPr>
        <w:t xml:space="preserve"> آمده است که فرمود: </w:t>
      </w:r>
      <w:r w:rsidRPr="00E30350">
        <w:rPr>
          <w:rFonts w:cs="KFGQPC Uthman Taha Naskh"/>
          <w:b/>
          <w:bCs/>
          <w:sz w:val="22"/>
          <w:szCs w:val="22"/>
          <w:rtl/>
          <w:lang w:bidi="ar-SA"/>
        </w:rPr>
        <w:t>«</w:t>
      </w:r>
      <w:r w:rsidRPr="00E30350">
        <w:rPr>
          <w:rStyle w:val="Chara"/>
          <w:rtl/>
        </w:rPr>
        <w:t xml:space="preserve">سمعت رسول الله </w:t>
      </w:r>
      <w:r w:rsidRPr="00E30350">
        <w:rPr>
          <w:rStyle w:val="Chara"/>
          <w:rFonts w:cs="CTraditional Arabic"/>
          <w:rtl/>
        </w:rPr>
        <w:t>ص</w:t>
      </w:r>
      <w:r w:rsidRPr="00E30350">
        <w:rPr>
          <w:rStyle w:val="Chara"/>
          <w:rtl/>
        </w:rPr>
        <w:t xml:space="preserve"> يقول: </w:t>
      </w:r>
      <w:r w:rsidRPr="00E30350">
        <w:rPr>
          <w:rStyle w:val="Chara"/>
          <w:rFonts w:cs="KFGQPC Uthman Taha Naskh"/>
          <w:rtl/>
        </w:rPr>
        <w:t>«اللحد لنا والضريح لغيرنا</w:t>
      </w:r>
      <w:r w:rsidRPr="00E30350">
        <w:rPr>
          <w:rFonts w:cs="KFGQPC Uthman Taha Naskh"/>
          <w:b/>
          <w:bCs/>
          <w:sz w:val="22"/>
          <w:szCs w:val="22"/>
          <w:rtl/>
          <w:lang w:bidi="ar-SA"/>
        </w:rPr>
        <w:t>»</w:t>
      </w:r>
      <w:r w:rsidRPr="00E30350">
        <w:rPr>
          <w:rFonts w:cs="KFGQPC Uthman Taha Naskh"/>
          <w:sz w:val="22"/>
          <w:szCs w:val="22"/>
          <w:rtl/>
          <w:lang w:bidi="ar-SA"/>
        </w:rPr>
        <w:t>.</w:t>
      </w:r>
      <w:r w:rsidRPr="00E30350">
        <w:rPr>
          <w:sz w:val="22"/>
          <w:szCs w:val="22"/>
          <w:rtl/>
          <w:lang w:bidi="ar-SA"/>
        </w:rPr>
        <w:t xml:space="preserve"> </w:t>
      </w:r>
      <w:r w:rsidRPr="00E30350">
        <w:rPr>
          <w:rtl/>
          <w:lang w:bidi="ar-SA"/>
        </w:rPr>
        <w:t>شنیدم که پیامبر</w:t>
      </w:r>
      <w:r w:rsidRPr="00E30350">
        <w:rPr>
          <w:rFonts w:ascii="Abo-thar" w:hAnsi="Abo-thar" w:cs="CTraditional Arabic"/>
          <w:spacing w:val="-4"/>
          <w:rtl/>
          <w:lang w:bidi="ar-SA"/>
        </w:rPr>
        <w:t>ص</w:t>
      </w:r>
      <w:r w:rsidRPr="00E30350">
        <w:rPr>
          <w:rtl/>
          <w:lang w:bidi="ar-SA"/>
        </w:rPr>
        <w:t xml:space="preserve"> می‌فرمود: «لحد برای ما (مسلمانان) است و ضریح برای غیر ما. (از قبیل مردم عهد جاهلیت و برخی از اهل کتاب و</w:t>
      </w:r>
      <w:r w:rsidRPr="00E30350">
        <w:rPr>
          <w:rFonts w:cs="Times New Roman"/>
          <w:rtl/>
          <w:lang w:bidi="ar-SA"/>
        </w:rPr>
        <w:t>…</w:t>
      </w:r>
      <w:r w:rsidRPr="00E30350">
        <w:rPr>
          <w:rtl/>
          <w:lang w:bidi="ar-SA"/>
        </w:rPr>
        <w:t>)».</w:t>
      </w:r>
    </w:p>
  </w:footnote>
  <w:footnote w:id="241">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فروع کافی، ج3،‌ ص254.</w:t>
      </w:r>
    </w:p>
  </w:footnote>
  <w:footnote w:id="242">
    <w:p w:rsidR="00B2515B" w:rsidRPr="00E30350" w:rsidRDefault="00B2515B" w:rsidP="00F35A17">
      <w:pPr>
        <w:pStyle w:val="ab"/>
        <w:rPr>
          <w:rtl/>
          <w:lang w:bidi="ar-SA"/>
        </w:rPr>
      </w:pPr>
      <w:r w:rsidRPr="00E30350">
        <w:rPr>
          <w:rStyle w:val="FootnoteReference"/>
          <w:vertAlign w:val="baseline"/>
          <w:rtl/>
          <w:lang w:bidi="ar-SA"/>
        </w:rPr>
        <w:footnoteRef/>
      </w:r>
      <w:r w:rsidRPr="00E30350">
        <w:rPr>
          <w:rtl/>
          <w:lang w:bidi="ar-SA"/>
        </w:rPr>
        <w:t xml:space="preserve">- علی </w:t>
      </w:r>
      <w:r w:rsidRPr="00E30350">
        <w:rPr>
          <w:rFonts w:cs="CTraditional Arabic"/>
          <w:rtl/>
          <w:lang w:bidi="ar-SA"/>
        </w:rPr>
        <w:t>÷</w:t>
      </w:r>
      <w:r w:rsidRPr="00E30350">
        <w:rPr>
          <w:rtl/>
          <w:lang w:bidi="ar-SA"/>
        </w:rPr>
        <w:t xml:space="preserve"> نیز در زمان خلافت خویش نسبت به ساخت مزار برای مرقد مطهر پیامبر </w:t>
      </w:r>
      <w:r w:rsidRPr="00E30350">
        <w:rPr>
          <w:rFonts w:ascii="Abo-thar" w:hAnsi="Abo-thar" w:cs="CTraditional Arabic"/>
          <w:spacing w:val="-4"/>
          <w:rtl/>
          <w:lang w:bidi="ar-SA"/>
        </w:rPr>
        <w:t>ص</w:t>
      </w:r>
      <w:r w:rsidRPr="00E30350">
        <w:rPr>
          <w:rtl/>
          <w:lang w:bidi="ar-SA"/>
        </w:rPr>
        <w:t xml:space="preserve"> یا شهداء و بزرگان در گذشته‌ی اسلام دستور نداد. (برقعی)</w:t>
      </w:r>
    </w:p>
  </w:footnote>
  <w:footnote w:id="243">
    <w:p w:rsidR="00B2515B" w:rsidRPr="00E30350" w:rsidRDefault="00B2515B" w:rsidP="00F35A17">
      <w:pPr>
        <w:pStyle w:val="ab"/>
        <w:rPr>
          <w:rtl/>
          <w:lang w:bidi="ar-SA"/>
        </w:rPr>
      </w:pPr>
      <w:r w:rsidRPr="00E30350">
        <w:rPr>
          <w:rStyle w:val="FootnoteReference"/>
          <w:vertAlign w:val="baseline"/>
          <w:rtl/>
          <w:lang w:bidi="ar-SA"/>
        </w:rPr>
        <w:footnoteRef/>
      </w:r>
      <w:r w:rsidRPr="00E30350">
        <w:rPr>
          <w:rtl/>
          <w:lang w:bidi="ar-SA"/>
        </w:rPr>
        <w:t>- کتاب الطهارة، أبواب الدفن، باب 79، ص 148.</w:t>
      </w:r>
    </w:p>
  </w:footnote>
  <w:footnote w:id="244">
    <w:p w:rsidR="00B2515B" w:rsidRPr="00E30350" w:rsidRDefault="00B2515B" w:rsidP="00B924FA">
      <w:pPr>
        <w:pStyle w:val="ab"/>
        <w:rPr>
          <w:szCs w:val="27"/>
          <w:rtl/>
          <w:lang w:bidi="ar-SA"/>
        </w:rPr>
      </w:pPr>
      <w:r w:rsidRPr="00E30350">
        <w:rPr>
          <w:rStyle w:val="FootnoteReference"/>
          <w:vertAlign w:val="baseline"/>
          <w:rtl/>
          <w:lang w:bidi="ar-SA"/>
        </w:rPr>
        <w:footnoteRef/>
      </w:r>
      <w:r w:rsidRPr="00E30350">
        <w:rPr>
          <w:rtl/>
          <w:lang w:bidi="ar-SA"/>
        </w:rPr>
        <w:t xml:space="preserve">- </w:t>
      </w:r>
      <w:r w:rsidRPr="00E30350">
        <w:rPr>
          <w:rFonts w:cs="mylotus"/>
          <w:sz w:val="22"/>
          <w:rtl/>
          <w:lang w:bidi="ar-SA"/>
        </w:rPr>
        <w:t xml:space="preserve">الكافي (ج‏6 ؛ ص528): </w:t>
      </w:r>
      <w:r w:rsidRPr="00E30350">
        <w:rPr>
          <w:rFonts w:cs="KFGQPC Uthman Taha Naskh"/>
          <w:sz w:val="22"/>
          <w:rtl/>
          <w:lang w:bidi="ar-SA"/>
        </w:rPr>
        <w:t xml:space="preserve">«عَنْ أَبِي عَبْدِ اللَّهِ </w:t>
      </w:r>
      <w:r w:rsidRPr="00E30350">
        <w:rPr>
          <w:rFonts w:cs="CTraditional Arabic"/>
          <w:sz w:val="22"/>
          <w:rtl/>
          <w:lang w:bidi="ar-SA"/>
        </w:rPr>
        <w:t>÷</w:t>
      </w:r>
      <w:r w:rsidRPr="00E30350">
        <w:rPr>
          <w:rFonts w:cs="KFGQPC Uthman Taha Naskh"/>
          <w:sz w:val="22"/>
          <w:rtl/>
          <w:lang w:bidi="ar-SA"/>
        </w:rPr>
        <w:t xml:space="preserve"> قَالَ قَالَ أَمِيرُ الْمُؤْمِنِينَ</w:t>
      </w:r>
      <w:r w:rsidRPr="00E30350">
        <w:rPr>
          <w:rFonts w:cs="CTraditional Arabic"/>
          <w:sz w:val="22"/>
          <w:rtl/>
          <w:lang w:bidi="ar-SA"/>
        </w:rPr>
        <w:t>÷</w:t>
      </w:r>
      <w:r w:rsidRPr="00E30350">
        <w:rPr>
          <w:rFonts w:cs="KFGQPC Uthman Taha Naskh"/>
          <w:sz w:val="22"/>
          <w:rtl/>
          <w:lang w:bidi="ar-SA"/>
        </w:rPr>
        <w:t>‏ بَعَثَنِي رَسُولُ اللَّهِ</w:t>
      </w:r>
      <w:r w:rsidRPr="00E30350">
        <w:rPr>
          <w:rFonts w:cs="CTraditional Arabic"/>
          <w:sz w:val="22"/>
          <w:rtl/>
          <w:lang w:bidi="ar-SA"/>
        </w:rPr>
        <w:t>ص</w:t>
      </w:r>
      <w:r w:rsidRPr="00E30350">
        <w:rPr>
          <w:rFonts w:cs="KFGQPC Uthman Taha Naskh"/>
          <w:sz w:val="22"/>
          <w:rtl/>
          <w:lang w:bidi="ar-SA"/>
        </w:rPr>
        <w:t xml:space="preserve"> إِلَى الْمَدِينَةِ فَقَالَ: </w:t>
      </w:r>
      <w:r w:rsidRPr="00E30350">
        <w:rPr>
          <w:rFonts w:cs="KFGQPC Uthman Taha Naskh"/>
          <w:b/>
          <w:bCs/>
          <w:sz w:val="22"/>
          <w:rtl/>
          <w:lang w:bidi="ar-SA"/>
        </w:rPr>
        <w:t>لَا تَدَعْ‏ صُورَةً إِلَّا مَحَوْتَهَا وَلَا قَبْراً إِلَّا سَوَّيْتَه</w:t>
      </w:r>
      <w:r w:rsidRPr="00E30350">
        <w:rPr>
          <w:rFonts w:cs="KFGQPC Uthman Taha Naskh"/>
          <w:sz w:val="22"/>
          <w:rtl/>
          <w:lang w:bidi="ar-SA"/>
        </w:rPr>
        <w:t>....»</w:t>
      </w:r>
      <w:r w:rsidRPr="00E30350">
        <w:rPr>
          <w:rFonts w:cs="KFGQPC Uthman Taha Naskh"/>
          <w:b/>
          <w:bCs/>
          <w:sz w:val="22"/>
          <w:rtl/>
          <w:lang w:bidi="ar-SA"/>
        </w:rPr>
        <w:t>.</w:t>
      </w:r>
      <w:r w:rsidRPr="00E30350">
        <w:rPr>
          <w:rFonts w:cs="KFGQPC Uthman Taha Naskh"/>
          <w:sz w:val="22"/>
          <w:rtl/>
          <w:lang w:bidi="ar-SA"/>
        </w:rPr>
        <w:t xml:space="preserve"> </w:t>
      </w:r>
      <w:r w:rsidRPr="00E30350">
        <w:rPr>
          <w:szCs w:val="27"/>
          <w:rtl/>
          <w:lang w:bidi="ar-SA"/>
        </w:rPr>
        <w:t xml:space="preserve">از ابوعبد الله </w:t>
      </w:r>
      <w:r w:rsidRPr="00E30350">
        <w:rPr>
          <w:rFonts w:cs="CTraditional Arabic"/>
          <w:szCs w:val="27"/>
          <w:rtl/>
          <w:lang w:bidi="ar-SA"/>
        </w:rPr>
        <w:t>÷</w:t>
      </w:r>
      <w:r w:rsidRPr="00E30350">
        <w:rPr>
          <w:szCs w:val="27"/>
          <w:rtl/>
          <w:lang w:bidi="ar-SA"/>
        </w:rPr>
        <w:t xml:space="preserve"> روایت است كه فرمود: امیر المؤمنین</w:t>
      </w:r>
      <w:r w:rsidRPr="00E30350">
        <w:rPr>
          <w:rFonts w:cs="CTraditional Arabic"/>
          <w:szCs w:val="27"/>
          <w:rtl/>
          <w:lang w:bidi="ar-SA"/>
        </w:rPr>
        <w:t>÷</w:t>
      </w:r>
      <w:r w:rsidRPr="00E30350">
        <w:rPr>
          <w:szCs w:val="27"/>
          <w:rtl/>
          <w:lang w:bidi="ar-SA"/>
        </w:rPr>
        <w:t xml:space="preserve"> فرموده است: رسول الله </w:t>
      </w:r>
      <w:r w:rsidRPr="00E30350">
        <w:rPr>
          <w:rFonts w:cs="CTraditional Arabic"/>
          <w:szCs w:val="27"/>
          <w:rtl/>
          <w:lang w:bidi="ar-SA"/>
        </w:rPr>
        <w:t>ص</w:t>
      </w:r>
      <w:r w:rsidRPr="00E30350">
        <w:rPr>
          <w:szCs w:val="27"/>
          <w:rtl/>
          <w:lang w:bidi="ar-SA"/>
        </w:rPr>
        <w:t xml:space="preserve"> مرا به مدینه فرستاد و دستور داد: هیچ عكس و مجسمه‌ای نگذارم مگر اینكه نابودش كنم و هیچ قبر ساخته شده‌ای نگذارم مگر اینكه با خاك یكسان كنم...». </w:t>
      </w:r>
      <w:r w:rsidRPr="00E30350">
        <w:rPr>
          <w:rFonts w:cs="KFGQPC Uthman Taha Naskh"/>
          <w:sz w:val="22"/>
          <w:rtl/>
          <w:lang w:bidi="ar-SA"/>
        </w:rPr>
        <w:t xml:space="preserve">وعَنْ أَبِي عَبْدِ اللَّهِ </w:t>
      </w:r>
      <w:r w:rsidRPr="00E30350">
        <w:rPr>
          <w:rFonts w:cs="CTraditional Arabic"/>
          <w:sz w:val="22"/>
          <w:rtl/>
          <w:lang w:bidi="ar-SA"/>
        </w:rPr>
        <w:t>÷</w:t>
      </w:r>
      <w:r w:rsidRPr="00E30350">
        <w:rPr>
          <w:rFonts w:cs="KFGQPC Uthman Taha Naskh"/>
          <w:sz w:val="22"/>
          <w:rtl/>
          <w:lang w:bidi="ar-SA"/>
        </w:rPr>
        <w:t xml:space="preserve"> قَالَ: قَالَ أَمِيرُ الْمُؤْمِنِينَ </w:t>
      </w:r>
      <w:r w:rsidRPr="00E30350">
        <w:rPr>
          <w:rFonts w:cs="CTraditional Arabic"/>
          <w:sz w:val="22"/>
          <w:rtl/>
          <w:lang w:bidi="ar-SA"/>
        </w:rPr>
        <w:t>÷</w:t>
      </w:r>
      <w:r w:rsidRPr="00E30350">
        <w:rPr>
          <w:rFonts w:cs="KFGQPC Uthman Taha Naskh"/>
          <w:sz w:val="22"/>
          <w:rtl/>
          <w:lang w:bidi="ar-SA"/>
        </w:rPr>
        <w:t xml:space="preserve">:‏ </w:t>
      </w:r>
      <w:r w:rsidRPr="00E30350">
        <w:rPr>
          <w:rFonts w:cs="KFGQPC Uthman Taha Naskh"/>
          <w:b/>
          <w:bCs/>
          <w:sz w:val="22"/>
          <w:rtl/>
          <w:lang w:bidi="ar-SA"/>
        </w:rPr>
        <w:t xml:space="preserve">بَعَثَنِي رَسُولُ اللَّهِ </w:t>
      </w:r>
      <w:r w:rsidRPr="00E30350">
        <w:rPr>
          <w:rFonts w:cs="CTraditional Arabic"/>
          <w:sz w:val="22"/>
          <w:rtl/>
          <w:lang w:bidi="ar-SA"/>
        </w:rPr>
        <w:t>ص</w:t>
      </w:r>
      <w:r w:rsidRPr="00E30350">
        <w:rPr>
          <w:rFonts w:cs="KFGQPC Uthman Taha Naskh"/>
          <w:b/>
          <w:bCs/>
          <w:sz w:val="22"/>
          <w:rtl/>
          <w:lang w:bidi="ar-SA"/>
        </w:rPr>
        <w:t xml:space="preserve"> فِي‏ هَدْمِ‏ الْقُبُورِ وَ كَسْرِ الصُّوَرِ»</w:t>
      </w:r>
      <w:r w:rsidRPr="00E30350">
        <w:rPr>
          <w:rFonts w:cs="KFGQPC Uthman Taha Naskh"/>
          <w:sz w:val="22"/>
          <w:rtl/>
          <w:lang w:bidi="ar-SA"/>
        </w:rPr>
        <w:t xml:space="preserve">. </w:t>
      </w:r>
      <w:r w:rsidRPr="00E30350">
        <w:rPr>
          <w:szCs w:val="27"/>
          <w:rtl/>
          <w:lang w:bidi="ar-SA"/>
        </w:rPr>
        <w:t xml:space="preserve">و از ابوعبد الله </w:t>
      </w:r>
      <w:r w:rsidRPr="00E30350">
        <w:rPr>
          <w:rFonts w:cs="CTraditional Arabic"/>
          <w:szCs w:val="27"/>
          <w:rtl/>
          <w:lang w:bidi="ar-SA"/>
        </w:rPr>
        <w:t>÷</w:t>
      </w:r>
      <w:r w:rsidRPr="00E30350">
        <w:rPr>
          <w:szCs w:val="27"/>
          <w:rtl/>
          <w:lang w:bidi="ar-SA"/>
        </w:rPr>
        <w:t xml:space="preserve"> روایت است كه فرمود: «امیر المؤمنین </w:t>
      </w:r>
      <w:r w:rsidRPr="00E30350">
        <w:rPr>
          <w:rFonts w:cs="CTraditional Arabic"/>
          <w:szCs w:val="27"/>
          <w:rtl/>
          <w:lang w:bidi="ar-SA"/>
        </w:rPr>
        <w:t>÷</w:t>
      </w:r>
      <w:r w:rsidRPr="00E30350">
        <w:rPr>
          <w:szCs w:val="27"/>
          <w:rtl/>
          <w:lang w:bidi="ar-SA"/>
        </w:rPr>
        <w:t xml:space="preserve"> فرموده: رسول الله </w:t>
      </w:r>
      <w:r w:rsidRPr="00E30350">
        <w:rPr>
          <w:rFonts w:cs="CTraditional Arabic"/>
          <w:szCs w:val="27"/>
          <w:rtl/>
          <w:lang w:bidi="ar-SA"/>
        </w:rPr>
        <w:t>ص</w:t>
      </w:r>
      <w:r w:rsidRPr="00E30350">
        <w:rPr>
          <w:szCs w:val="27"/>
          <w:rtl/>
          <w:lang w:bidi="ar-SA"/>
        </w:rPr>
        <w:t xml:space="preserve"> مرا برای نابودی قبرهای ساخته شده و شكستن مجسمه‌ها فرستاد».</w:t>
      </w:r>
    </w:p>
    <w:p w:rsidR="00B2515B" w:rsidRPr="00E30350" w:rsidRDefault="00B2515B" w:rsidP="00B924FA">
      <w:pPr>
        <w:pStyle w:val="ab"/>
        <w:ind w:firstLine="0"/>
        <w:rPr>
          <w:rtl/>
          <w:lang w:bidi="ar-SA"/>
        </w:rPr>
      </w:pPr>
      <w:r w:rsidRPr="00E30350">
        <w:rPr>
          <w:sz w:val="22"/>
          <w:rtl/>
          <w:lang w:bidi="ar-SA"/>
        </w:rPr>
        <w:t xml:space="preserve">و مسلم در صحیح خود (ج2، ص666) با این الفاظ روایت کرده است: </w:t>
      </w:r>
      <w:r w:rsidRPr="00E30350">
        <w:rPr>
          <w:rFonts w:cs="KFGQPC Uthman Taha Naskh"/>
          <w:sz w:val="22"/>
          <w:rtl/>
          <w:lang w:bidi="ar-SA"/>
        </w:rPr>
        <w:t xml:space="preserve">«عَنْ أَبِي الْهَيَّاجِ الْأَسَدِيِّ، قَالَ: قَالَ لِي عَلِيُّ بْنُ أَبِي طَالِبٍ: أَلَا أَبْعَثُكَ عَلَى مَا بَعَثَنِي عَلَيْهِ رَسُولُ اللهِ صَلَّى اللهُ عَلَيْهِ وَسَلَّمَ؟ </w:t>
      </w:r>
      <w:r w:rsidRPr="00E30350">
        <w:rPr>
          <w:rFonts w:cs="KFGQPC Uthman Taha Naskh"/>
          <w:b/>
          <w:bCs/>
          <w:sz w:val="22"/>
          <w:rtl/>
          <w:lang w:bidi="ar-SA"/>
        </w:rPr>
        <w:t>«أَنْ لَا تَدَعَ تِمْثَالًا إِلَّا طَمَسْتَهُ وَلَا قَبْرًا مُشْرِفًا إِلَّا سَوَّيْتَهُ».</w:t>
      </w:r>
      <w:r w:rsidRPr="00E30350">
        <w:rPr>
          <w:rFonts w:cs="KFGQPC Uthman Taha Naskh"/>
          <w:sz w:val="22"/>
          <w:rtl/>
          <w:lang w:bidi="ar-SA"/>
        </w:rPr>
        <w:t xml:space="preserve"> </w:t>
      </w:r>
      <w:r w:rsidRPr="00E30350">
        <w:rPr>
          <w:sz w:val="22"/>
          <w:rtl/>
          <w:lang w:bidi="ar-SA"/>
        </w:rPr>
        <w:t xml:space="preserve">«از ابوالهياج اسدی روايت شده كه گفت: علی بن ابی‏طالب به من گفت: آيا تو را به آن چيزی که رسول الله </w:t>
      </w:r>
      <w:r w:rsidRPr="00E30350">
        <w:rPr>
          <w:rFonts w:cs="CTraditional Arabic"/>
          <w:sz w:val="22"/>
          <w:rtl/>
          <w:lang w:bidi="ar-SA"/>
        </w:rPr>
        <w:t>ص</w:t>
      </w:r>
      <w:r w:rsidRPr="00E30350">
        <w:rPr>
          <w:sz w:val="22"/>
          <w:rtl/>
          <w:lang w:bidi="ar-SA"/>
        </w:rPr>
        <w:t xml:space="preserve"> مرا فرستاده بود نفرستم؟ و آن اين است كه هیچ عكس و مجسمه‌ای نگذاری مگر اینكه نابودش كنی و هیچ قبر ساخته شده‌ای نگذاری مگر اینكه با خاک یكسان نمايی».</w:t>
      </w:r>
      <w:r w:rsidRPr="00E30350">
        <w:rPr>
          <w:rFonts w:cs="KFGQPC Uthman Taha Naskh"/>
          <w:sz w:val="22"/>
          <w:rtl/>
          <w:lang w:bidi="ar-SA"/>
        </w:rPr>
        <w:t xml:space="preserve">  </w:t>
      </w:r>
      <w:r w:rsidRPr="00E30350">
        <w:rPr>
          <w:sz w:val="22"/>
          <w:rtl/>
          <w:lang w:bidi="ar-SA"/>
        </w:rPr>
        <w:t>(مُصحح)</w:t>
      </w:r>
    </w:p>
  </w:footnote>
  <w:footnote w:id="245">
    <w:p w:rsidR="00B2515B" w:rsidRPr="00E30350" w:rsidRDefault="00B2515B" w:rsidP="007A0C64">
      <w:pPr>
        <w:pStyle w:val="ab"/>
        <w:rPr>
          <w:rtl/>
          <w:lang w:bidi="ar-SA"/>
        </w:rPr>
      </w:pPr>
      <w:r w:rsidRPr="00E30350">
        <w:rPr>
          <w:rStyle w:val="FootnoteReference"/>
          <w:rFonts w:ascii="IRLotus" w:hAnsi="IRLotus"/>
          <w:vertAlign w:val="baseline"/>
          <w:lang w:bidi="ar-SA"/>
        </w:rPr>
        <w:footnoteRef/>
      </w:r>
      <w:r w:rsidRPr="00E30350">
        <w:rPr>
          <w:rtl/>
          <w:lang w:bidi="ar-SA"/>
        </w:rPr>
        <w:t xml:space="preserve">- صحیح این است که تاهنوز قبر هیچ یک از پیامبران بجز قبر خاتم النبیین محمد </w:t>
      </w:r>
      <w:r w:rsidRPr="00E30350">
        <w:rPr>
          <w:rFonts w:cs="CTraditional Arabic"/>
          <w:rtl/>
          <w:lang w:bidi="ar-SA"/>
        </w:rPr>
        <w:t>ص</w:t>
      </w:r>
      <w:r w:rsidRPr="00E30350">
        <w:rPr>
          <w:rtl/>
          <w:lang w:bidi="ar-SA"/>
        </w:rPr>
        <w:t xml:space="preserve"> دقیقاً معلوم و مشخص نیست. (مُصحح)</w:t>
      </w:r>
    </w:p>
  </w:footnote>
  <w:footnote w:id="246">
    <w:p w:rsidR="00B2515B" w:rsidRPr="00E30350" w:rsidRDefault="00B2515B" w:rsidP="00D62BAA">
      <w:pPr>
        <w:pStyle w:val="FootnoteText"/>
        <w:bidi/>
        <w:ind w:left="272" w:hanging="272"/>
        <w:jc w:val="both"/>
        <w:rPr>
          <w:rtl/>
        </w:rPr>
      </w:pPr>
      <w:r w:rsidRPr="00E30350">
        <w:rPr>
          <w:rStyle w:val="FootnoteReference"/>
          <w:rFonts w:eastAsia="SimSun"/>
          <w:vertAlign w:val="baseline"/>
        </w:rPr>
        <w:footnoteRef/>
      </w:r>
      <w:r w:rsidRPr="00E30350">
        <w:rPr>
          <w:rtl/>
        </w:rPr>
        <w:t xml:space="preserve">- اشاره به حدیث معروفی است که چند صفحه قبل در پاورقی ذکر گردید؛ </w:t>
      </w:r>
      <w:r w:rsidRPr="00E30350">
        <w:rPr>
          <w:rFonts w:cs="KFGQPC Uthman Taha Naskh"/>
          <w:sz w:val="22"/>
          <w:rtl/>
        </w:rPr>
        <w:t xml:space="preserve">«عَنْ أَبِي عَبْدِ اللَّهِ </w:t>
      </w:r>
      <w:r w:rsidRPr="00E30350">
        <w:rPr>
          <w:rFonts w:cs="CTraditional Arabic"/>
          <w:sz w:val="22"/>
          <w:rtl/>
        </w:rPr>
        <w:t>÷</w:t>
      </w:r>
      <w:r w:rsidRPr="00E30350">
        <w:rPr>
          <w:rFonts w:cs="KFGQPC Uthman Taha Naskh"/>
          <w:sz w:val="22"/>
          <w:rtl/>
        </w:rPr>
        <w:t xml:space="preserve"> قَالَ قَالَ أَمِيرُ الْمُؤْمِنِينَ</w:t>
      </w:r>
      <w:r w:rsidRPr="00E30350">
        <w:rPr>
          <w:rFonts w:cs="CTraditional Arabic"/>
          <w:sz w:val="22"/>
          <w:rtl/>
        </w:rPr>
        <w:t>÷</w:t>
      </w:r>
      <w:r w:rsidRPr="00E30350">
        <w:rPr>
          <w:rFonts w:cs="KFGQPC Uthman Taha Naskh"/>
          <w:sz w:val="22"/>
          <w:rtl/>
        </w:rPr>
        <w:t>‏ بَعَثَنِي رَسُولُ اللَّهِ</w:t>
      </w:r>
      <w:r w:rsidRPr="00E30350">
        <w:rPr>
          <w:rFonts w:cs="CTraditional Arabic"/>
          <w:sz w:val="22"/>
          <w:rtl/>
        </w:rPr>
        <w:t>ص</w:t>
      </w:r>
      <w:r w:rsidRPr="00E30350">
        <w:rPr>
          <w:rFonts w:cs="KFGQPC Uthman Taha Naskh"/>
          <w:sz w:val="22"/>
          <w:rtl/>
        </w:rPr>
        <w:t xml:space="preserve"> إِلَى الْمَدِينَةِ فَقَالَ: </w:t>
      </w:r>
      <w:r w:rsidRPr="00E30350">
        <w:rPr>
          <w:rFonts w:cs="KFGQPC Uthman Taha Naskh"/>
          <w:b/>
          <w:bCs/>
          <w:sz w:val="22"/>
          <w:rtl/>
        </w:rPr>
        <w:t>لَا تَدَعْ‏ صُورَةً إِلَّا مَحَوْتَهَا وَلَا قَبْراً إِلَّا سَوَّيْتَه</w:t>
      </w:r>
      <w:r w:rsidRPr="00E30350">
        <w:rPr>
          <w:rFonts w:cs="KFGQPC Uthman Taha Naskh"/>
          <w:sz w:val="22"/>
          <w:rtl/>
        </w:rPr>
        <w:t>....»</w:t>
      </w:r>
      <w:r w:rsidRPr="00E30350">
        <w:rPr>
          <w:rFonts w:cs="KFGQPC Uthman Taha Naskh"/>
          <w:b/>
          <w:bCs/>
          <w:sz w:val="22"/>
          <w:rtl/>
        </w:rPr>
        <w:t>.</w:t>
      </w:r>
      <w:r w:rsidRPr="00E30350">
        <w:rPr>
          <w:rFonts w:cs="KFGQPC Uthman Taha Naskh"/>
          <w:sz w:val="22"/>
          <w:rtl/>
        </w:rPr>
        <w:t xml:space="preserve"> وعَنْ أَبِي عَبْدِ اللَّهِ </w:t>
      </w:r>
      <w:r w:rsidRPr="00E30350">
        <w:rPr>
          <w:rFonts w:cs="CTraditional Arabic"/>
          <w:sz w:val="22"/>
          <w:rtl/>
        </w:rPr>
        <w:t>÷</w:t>
      </w:r>
      <w:r w:rsidRPr="00E30350">
        <w:rPr>
          <w:rFonts w:cs="KFGQPC Uthman Taha Naskh"/>
          <w:sz w:val="22"/>
          <w:rtl/>
        </w:rPr>
        <w:t xml:space="preserve"> قَالَ: قَالَ أَمِيرُ الْمُؤْمِنِينَ </w:t>
      </w:r>
      <w:r w:rsidRPr="00E30350">
        <w:rPr>
          <w:rFonts w:cs="CTraditional Arabic"/>
          <w:sz w:val="22"/>
          <w:rtl/>
        </w:rPr>
        <w:t>÷</w:t>
      </w:r>
      <w:r w:rsidRPr="00E30350">
        <w:rPr>
          <w:rFonts w:cs="KFGQPC Uthman Taha Naskh"/>
          <w:sz w:val="22"/>
          <w:rtl/>
        </w:rPr>
        <w:t xml:space="preserve">:‏ </w:t>
      </w:r>
      <w:r w:rsidRPr="00E30350">
        <w:rPr>
          <w:rFonts w:cs="KFGQPC Uthman Taha Naskh"/>
          <w:b/>
          <w:bCs/>
          <w:sz w:val="22"/>
          <w:rtl/>
        </w:rPr>
        <w:t xml:space="preserve">بَعَثَنِي رَسُولُ اللَّهِ </w:t>
      </w:r>
      <w:r w:rsidRPr="00E30350">
        <w:rPr>
          <w:rFonts w:cs="CTraditional Arabic"/>
          <w:sz w:val="22"/>
          <w:rtl/>
        </w:rPr>
        <w:t>ص</w:t>
      </w:r>
      <w:r w:rsidRPr="00E30350">
        <w:rPr>
          <w:rFonts w:cs="KFGQPC Uthman Taha Naskh"/>
          <w:b/>
          <w:bCs/>
          <w:sz w:val="22"/>
          <w:rtl/>
        </w:rPr>
        <w:t xml:space="preserve"> فِي‏ هَدْمِ‏ الْقُبُورِ وَ كَسْرِ الصُّوَرِ»</w:t>
      </w:r>
      <w:r w:rsidRPr="00E30350">
        <w:rPr>
          <w:rFonts w:cs="KFGQPC Uthman Taha Naskh"/>
          <w:sz w:val="22"/>
          <w:rtl/>
        </w:rPr>
        <w:t>. [</w:t>
      </w:r>
      <w:r w:rsidRPr="00E30350">
        <w:rPr>
          <w:rFonts w:cs="mylotus"/>
          <w:sz w:val="22"/>
          <w:rtl/>
        </w:rPr>
        <w:t>الكافي، کلینی (ج‏6 ؛ ص528)</w:t>
      </w:r>
      <w:r w:rsidRPr="00E30350">
        <w:rPr>
          <w:rFonts w:cs="KFGQPC Uthman Taha Naskh"/>
          <w:sz w:val="22"/>
          <w:rtl/>
        </w:rPr>
        <w:t>]</w:t>
      </w:r>
      <w:r w:rsidRPr="00E30350">
        <w:rPr>
          <w:rtl/>
        </w:rPr>
        <w:t xml:space="preserve"> . (مُصحح)</w:t>
      </w:r>
    </w:p>
  </w:footnote>
  <w:footnote w:id="247">
    <w:p w:rsidR="00B2515B" w:rsidRPr="00E30350" w:rsidRDefault="00B2515B" w:rsidP="008B39F0">
      <w:pPr>
        <w:pStyle w:val="FootnoteText"/>
        <w:bidi/>
        <w:ind w:left="272" w:hanging="272"/>
        <w:jc w:val="both"/>
        <w:rPr>
          <w:rtl/>
        </w:rPr>
      </w:pPr>
      <w:r w:rsidRPr="00E30350">
        <w:rPr>
          <w:rStyle w:val="FootnoteReference"/>
          <w:rFonts w:eastAsia="SimSun"/>
          <w:vertAlign w:val="baseline"/>
        </w:rPr>
        <w:footnoteRef/>
      </w:r>
      <w:r w:rsidRPr="00E30350">
        <w:rPr>
          <w:rtl/>
        </w:rPr>
        <w:t>- به عنوان مثال به روایتی که ابن سعد با سندش در طبقات ذکر نموده مراجعه نمایید که می</w:t>
      </w:r>
      <w:r w:rsidRPr="00E30350">
        <w:rPr>
          <w:rtl/>
        </w:rPr>
        <w:softHyphen/>
        <w:t>گوید: از مالک بن انس روایت است که می</w:t>
      </w:r>
      <w:r w:rsidRPr="00E30350">
        <w:rPr>
          <w:rtl/>
        </w:rPr>
        <w:softHyphen/>
        <w:t>گوید: خانه عایشه به دو بخش تقسیم شد، قسمتی که در آن قبر بود و قسمتی دیگر که عایشه در آن زندگی می</w:t>
      </w:r>
      <w:r w:rsidRPr="00E30350">
        <w:rPr>
          <w:rtl/>
        </w:rPr>
        <w:softHyphen/>
        <w:t>کرد. و میان این دو قسمت دیواری بود. چون عایشه به سمت قبر می</w:t>
      </w:r>
      <w:r w:rsidRPr="00E30350">
        <w:rPr>
          <w:rtl/>
        </w:rPr>
        <w:softHyphen/>
        <w:t>رفت، بدون حجاب بود اما زمانی</w:t>
      </w:r>
      <w:r w:rsidRPr="00E30350">
        <w:rPr>
          <w:rtl/>
        </w:rPr>
        <w:softHyphen/>
        <w:t>که عمر در آنجا دفن شد به آن بخش وارد ن</w:t>
      </w:r>
      <w:r w:rsidRPr="00E30350">
        <w:rPr>
          <w:rFonts w:hint="cs"/>
          <w:rtl/>
        </w:rPr>
        <w:t>می‌</w:t>
      </w:r>
      <w:r w:rsidRPr="00E30350">
        <w:rPr>
          <w:rtl/>
        </w:rPr>
        <w:t xml:space="preserve">شد مگر اینکه حجاب داشت. </w:t>
      </w:r>
    </w:p>
    <w:p w:rsidR="00B2515B" w:rsidRPr="00E30350" w:rsidRDefault="00B2515B" w:rsidP="008B39F0">
      <w:pPr>
        <w:pStyle w:val="FootnoteText"/>
        <w:bidi/>
        <w:ind w:left="272"/>
        <w:jc w:val="both"/>
        <w:rPr>
          <w:rtl/>
        </w:rPr>
      </w:pPr>
      <w:r w:rsidRPr="00E30350">
        <w:rPr>
          <w:rtl/>
        </w:rPr>
        <w:t>و با سندش از عثمان بن ابراهیم روایت می</w:t>
      </w:r>
      <w:r w:rsidRPr="00E30350">
        <w:rPr>
          <w:rtl/>
        </w:rPr>
        <w:softHyphen/>
        <w:t>کند که: «شنیدم پدرم گفت: زمانی</w:t>
      </w:r>
      <w:r w:rsidRPr="00E30350">
        <w:rPr>
          <w:rtl/>
        </w:rPr>
        <w:softHyphen/>
        <w:t>که ابوبکر در پهلوی رسول خدا</w:t>
      </w:r>
      <w:r w:rsidRPr="00E30350">
        <w:rPr>
          <w:rFonts w:hint="cs"/>
          <w:rtl/>
        </w:rPr>
        <w:t xml:space="preserve"> </w:t>
      </w:r>
      <w:r w:rsidRPr="00E30350">
        <w:rPr>
          <w:rFonts w:cs="CTraditional Arabic" w:hint="cs"/>
          <w:rtl/>
        </w:rPr>
        <w:t>ج</w:t>
      </w:r>
      <w:r w:rsidRPr="00E30350">
        <w:rPr>
          <w:rtl/>
        </w:rPr>
        <w:t xml:space="preserve"> دفن شد عایشه حجاب بر سر نداشت، اما زمانی</w:t>
      </w:r>
      <w:r w:rsidRPr="00E30350">
        <w:rPr>
          <w:rtl/>
        </w:rPr>
        <w:softHyphen/>
        <w:t>که عمر در آنجا دفن شد روسری بر سر نمود و حجاب را ترک نکرد.» (دكتر سعد رستم)</w:t>
      </w:r>
    </w:p>
  </w:footnote>
  <w:footnote w:id="248">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وفاءالوفاء سمهودی ص 546.</w:t>
      </w:r>
    </w:p>
  </w:footnote>
  <w:footnote w:id="249">
    <w:p w:rsidR="00B2515B" w:rsidRPr="00E30350" w:rsidRDefault="00B2515B" w:rsidP="007A0C64">
      <w:pPr>
        <w:pStyle w:val="ab"/>
        <w:rPr>
          <w:spacing w:val="-4"/>
          <w:rtl/>
          <w:lang w:bidi="ar-SA"/>
        </w:rPr>
      </w:pPr>
      <w:r w:rsidRPr="00E30350">
        <w:rPr>
          <w:rStyle w:val="FootnoteReference"/>
          <w:rFonts w:ascii="IRLotus" w:hAnsi="IRLotus"/>
          <w:spacing w:val="-4"/>
          <w:vertAlign w:val="baseline"/>
          <w:lang w:bidi="ar-SA"/>
        </w:rPr>
        <w:footnoteRef/>
      </w:r>
      <w:r w:rsidRPr="00E30350">
        <w:rPr>
          <w:spacing w:val="-4"/>
          <w:rtl/>
          <w:lang w:bidi="ar-SA"/>
        </w:rPr>
        <w:t xml:space="preserve">- روایت صحیح در این مورد، روایتی است که امام بخاری </w:t>
      </w:r>
      <w:r w:rsidRPr="00E30350">
        <w:rPr>
          <w:rFonts w:cs="CTraditional Arabic"/>
          <w:spacing w:val="-4"/>
          <w:rtl/>
          <w:lang w:bidi="ar-SA"/>
        </w:rPr>
        <w:t xml:space="preserve">/ </w:t>
      </w:r>
      <w:r w:rsidRPr="00E30350">
        <w:rPr>
          <w:spacing w:val="-4"/>
          <w:rtl/>
          <w:lang w:bidi="ar-SA"/>
        </w:rPr>
        <w:t xml:space="preserve">در صحیح خود آن را اینگونه آورده است: </w:t>
      </w:r>
    </w:p>
    <w:p w:rsidR="00B2515B" w:rsidRPr="00E30350" w:rsidRDefault="00B2515B" w:rsidP="007A0C64">
      <w:pPr>
        <w:pStyle w:val="ab"/>
        <w:ind w:firstLine="0"/>
        <w:rPr>
          <w:rtl/>
          <w:lang w:bidi="ar-SA"/>
        </w:rPr>
      </w:pPr>
      <w:r w:rsidRPr="00E30350">
        <w:rPr>
          <w:rStyle w:val="Chara"/>
          <w:rtl/>
        </w:rPr>
        <w:t xml:space="preserve">حَدَّثَنَا فَرْوَةُ، حَدَّثَنَا عَلِيُّ بْنُ مُسْهِرٍ، عَنْ هِشَامِ بْنِ عُرْوَةَ، عَنْ أَبِيهِ، لَمَّا سَقَطَ عَلَيْهِمُ الحَائِطُ فِي زَمَانِ الوَلِيدِ بْنِ عَبْدِالمَلِكِ، أَخَذُوا فِي بِنَائِهِ فَبَدَتْ لَهُمْ قَدَمٌ، فَفَزِعُوا وَظَنُّوا أَنَّهَا قَدَمُ النَّبِيِّ </w:t>
      </w:r>
      <w:r w:rsidRPr="00E30350">
        <w:rPr>
          <w:rStyle w:val="Chara"/>
          <w:rFonts w:cs="CTraditional Arabic"/>
          <w:rtl/>
        </w:rPr>
        <w:t>ص</w:t>
      </w:r>
      <w:r w:rsidRPr="00E30350">
        <w:rPr>
          <w:rStyle w:val="Chara"/>
          <w:rtl/>
        </w:rPr>
        <w:t xml:space="preserve">، فَمَا وَجَدُوا أَحَدًا يَعْلَمُ ذَلِكَ حَتَّى قَالَ لَهُمْ عُرْوَةُ: «لاَ </w:t>
      </w:r>
      <w:r w:rsidRPr="00E30350">
        <w:rPr>
          <w:rStyle w:val="Chara"/>
          <w:rFonts w:cs="KFGQPC Uthman Taha Naskh"/>
          <w:rtl/>
        </w:rPr>
        <w:t xml:space="preserve">وَاللَّهِ </w:t>
      </w:r>
      <w:r w:rsidRPr="00E30350">
        <w:rPr>
          <w:rStyle w:val="Chara"/>
          <w:rtl/>
        </w:rPr>
        <w:t xml:space="preserve">مَا هِيَ قَدَمُ النَّبِيُّ </w:t>
      </w:r>
      <w:r w:rsidRPr="00E30350">
        <w:rPr>
          <w:rStyle w:val="Chara"/>
          <w:rFonts w:cs="CTraditional Arabic"/>
          <w:rtl/>
        </w:rPr>
        <w:t>ص</w:t>
      </w:r>
      <w:r w:rsidRPr="00E30350">
        <w:rPr>
          <w:rStyle w:val="Chara"/>
          <w:rtl/>
        </w:rPr>
        <w:t xml:space="preserve">، مَا هِيَ إِلَّا قَدَمُ عُمَرَ </w:t>
      </w:r>
      <w:r w:rsidRPr="00E30350">
        <w:rPr>
          <w:rStyle w:val="Chara"/>
          <w:rFonts w:cs="CTraditional Arabic"/>
          <w:rtl/>
        </w:rPr>
        <w:t>س</w:t>
      </w:r>
      <w:r w:rsidRPr="00E30350">
        <w:rPr>
          <w:rtl/>
          <w:lang w:bidi="ar-SA"/>
        </w:rPr>
        <w:t xml:space="preserve">». فروه از علی بن مسهر، و او از هشام بن عروه، و او از پدرش روایت کرد: وقتی که در زمان ولید بن عبدالملک دیوار (حجرۀ عائشه) فروریخت، به (تجدید) بنای آن پرداختند. در این هنگام پایی نمایان شد. آنان وحشت زده شدند و گمان کردند که آن پا، پای پیامبر </w:t>
      </w:r>
      <w:r w:rsidRPr="00E30350">
        <w:rPr>
          <w:rFonts w:cs="CTraditional Arabic"/>
          <w:rtl/>
          <w:lang w:bidi="ar-SA"/>
        </w:rPr>
        <w:t>ص</w:t>
      </w:r>
      <w:r w:rsidRPr="00E30350">
        <w:rPr>
          <w:rtl/>
          <w:lang w:bidi="ar-SA"/>
        </w:rPr>
        <w:t xml:space="preserve"> است. آنان کسی را نیافتند که از این موضوع اطلاع داشته باشد تا این که عروه به آنان گفت: نه، به خدا قسم! آن پای پیامبر </w:t>
      </w:r>
      <w:r w:rsidRPr="00E30350">
        <w:rPr>
          <w:rFonts w:cs="CTraditional Arabic"/>
          <w:rtl/>
          <w:lang w:bidi="ar-SA"/>
        </w:rPr>
        <w:t>ص</w:t>
      </w:r>
      <w:r w:rsidRPr="00E30350">
        <w:rPr>
          <w:rtl/>
          <w:lang w:bidi="ar-SA"/>
        </w:rPr>
        <w:t xml:space="preserve"> نیست و بلکه از آنِ عمر </w:t>
      </w:r>
      <w:r w:rsidRPr="00E30350">
        <w:rPr>
          <w:rFonts w:cs="CTraditional Arabic"/>
          <w:rtl/>
          <w:lang w:bidi="ar-SA"/>
        </w:rPr>
        <w:t>س</w:t>
      </w:r>
      <w:r w:rsidRPr="00E30350">
        <w:rPr>
          <w:rtl/>
          <w:lang w:bidi="ar-SA"/>
        </w:rPr>
        <w:t xml:space="preserve"> است». [صحیح بخاری، کتاب جنایز، ج 2، ص 102، ح (1390)]</w:t>
      </w:r>
    </w:p>
    <w:p w:rsidR="00B2515B" w:rsidRPr="00E30350" w:rsidRDefault="00B2515B" w:rsidP="007A0C64">
      <w:pPr>
        <w:pStyle w:val="ab"/>
        <w:ind w:firstLine="0"/>
        <w:rPr>
          <w:rtl/>
          <w:lang w:bidi="ar-SA"/>
        </w:rPr>
      </w:pPr>
      <w:r w:rsidRPr="00E30350">
        <w:rPr>
          <w:rtl/>
          <w:lang w:bidi="ar-SA"/>
        </w:rPr>
        <w:t>طوری که ملاحظه می‌شود، در روایت ذکر شده در صحیح بخاری، از بوی بد قدم شخصی و یا  وجود گربه، هیچ صحبتی نیامده است.  (مُصحح)</w:t>
      </w:r>
    </w:p>
  </w:footnote>
  <w:footnote w:id="250">
    <w:p w:rsidR="00B2515B" w:rsidRPr="00E30350" w:rsidRDefault="00B2515B" w:rsidP="008B39F0">
      <w:pPr>
        <w:pStyle w:val="FootnoteText"/>
        <w:bidi/>
        <w:ind w:left="272" w:hanging="272"/>
        <w:jc w:val="both"/>
        <w:rPr>
          <w:rtl/>
        </w:rPr>
      </w:pPr>
      <w:r w:rsidRPr="00E30350">
        <w:rPr>
          <w:rStyle w:val="FootnoteReference"/>
          <w:rFonts w:eastAsia="SimSun"/>
          <w:vertAlign w:val="baseline"/>
        </w:rPr>
        <w:footnoteRef/>
      </w:r>
      <w:r w:rsidRPr="00E30350">
        <w:rPr>
          <w:rtl/>
        </w:rPr>
        <w:t>- ابوداود و حاكم آن</w:t>
      </w:r>
      <w:r w:rsidRPr="00E30350">
        <w:rPr>
          <w:rtl/>
        </w:rPr>
        <w:softHyphen/>
        <w:t>را از طريق قاسم بن محمد روایت کرده</w:t>
      </w:r>
      <w:r w:rsidRPr="00E30350">
        <w:rPr>
          <w:rtl/>
        </w:rPr>
        <w:softHyphen/>
        <w:t>اند که می</w:t>
      </w:r>
      <w:r w:rsidRPr="00E30350">
        <w:rPr>
          <w:rtl/>
        </w:rPr>
        <w:softHyphen/>
        <w:t>گوید: نزد عایشه رفته و گفتم: ای مادرم</w:t>
      </w:r>
      <w:r w:rsidRPr="00E30350">
        <w:rPr>
          <w:rFonts w:hint="cs"/>
          <w:rtl/>
        </w:rPr>
        <w:t>،</w:t>
      </w:r>
      <w:r w:rsidRPr="00E30350">
        <w:rPr>
          <w:rtl/>
        </w:rPr>
        <w:t xml:space="preserve"> قبر رسول خدا و دو یارش را به من نشان ده؛ پس ام المومنین عایشه سه قبر را به من نشان داد که نه ارتفاع داشت و نه کاملاً به زمین چسبیده بود و با سنگریزه</w:t>
      </w:r>
      <w:r w:rsidRPr="00E30350">
        <w:rPr>
          <w:rtl/>
        </w:rPr>
        <w:softHyphen/>
        <w:t>های قرمز پوشیده شده بود. نگا: سنن ابوداود: كتاب الجنائز، باب في تسوية القبر. (دكتر سعد رستم)</w:t>
      </w:r>
    </w:p>
  </w:footnote>
  <w:footnote w:id="251">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مستدرک الوسائل 2/225.</w:t>
      </w:r>
    </w:p>
  </w:footnote>
  <w:footnote w:id="252">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xml:space="preserve">- در بطلان این‌گونه روایات تردید نیست و هر عاقل منصفی می‌داند که اگر زیارت مرقد انبیاء و ائمه؛ واجب بود در قرآن کریم که </w:t>
      </w:r>
      <w:r w:rsidRPr="00E30350">
        <w:rPr>
          <w:rFonts w:ascii="KFGQPC Uthman Taha Naskh" w:cs="Traditional Arabic"/>
          <w:szCs w:val="28"/>
          <w:rtl/>
          <w:lang w:bidi="ar-SA"/>
        </w:rPr>
        <w:t>﴿</w:t>
      </w:r>
      <w:r w:rsidRPr="00E30350">
        <w:rPr>
          <w:rFonts w:ascii="KFGQPC Uthmanic Script HAFS" w:hAnsi="KFGQPC Uthmanic Script HAFS" w:cs="KFGQPC Uthmanic Script HAFS"/>
          <w:rtl/>
          <w:lang w:bidi="ar-SA"/>
        </w:rPr>
        <w:t>تِبۡيَٰنٗا لِّكُلِّ شَيۡءٖ</w:t>
      </w:r>
      <w:r w:rsidRPr="00E30350">
        <w:rPr>
          <w:rFonts w:ascii="KFGQPC Uthman Taha Naskh" w:cs="Traditional Arabic"/>
          <w:rtl/>
          <w:lang w:bidi="ar-SA"/>
        </w:rPr>
        <w:t>﴾</w:t>
      </w:r>
      <w:r w:rsidRPr="00E30350">
        <w:rPr>
          <w:rFonts w:ascii="KFGQPC Uthman Taha Naskh" w:cs="KFGQPC Uthman Taha Naskh"/>
          <w:sz w:val="26"/>
          <w:szCs w:val="26"/>
          <w:rtl/>
          <w:lang w:bidi="ar-SA"/>
        </w:rPr>
        <w:t xml:space="preserve"> </w:t>
      </w:r>
      <w:r w:rsidRPr="00E30350">
        <w:rPr>
          <w:rStyle w:val="Char5"/>
          <w:rFonts w:eastAsia="B Badr"/>
          <w:sz w:val="18"/>
          <w:szCs w:val="18"/>
          <w:rtl/>
          <w:lang w:bidi="ar-SA"/>
        </w:rPr>
        <w:t>[النحل: ٨٩]</w:t>
      </w:r>
      <w:r w:rsidRPr="00E30350">
        <w:rPr>
          <w:rFonts w:ascii="KFGQPC Uthman Taha Naskh" w:cs="KFGQPC Uthman Taha Naskh"/>
          <w:sz w:val="26"/>
          <w:szCs w:val="26"/>
          <w:rtl/>
          <w:lang w:bidi="ar-SA"/>
        </w:rPr>
        <w:t xml:space="preserve"> </w:t>
      </w:r>
      <w:r w:rsidRPr="00E30350">
        <w:rPr>
          <w:rtl/>
          <w:lang w:bidi="ar-SA"/>
        </w:rPr>
        <w:t xml:space="preserve"> بوده و به صفت </w:t>
      </w:r>
      <w:r w:rsidRPr="00E30350">
        <w:rPr>
          <w:rFonts w:ascii="KFGQPC Uthman Taha Naskh" w:cs="Traditional Arabic"/>
          <w:sz w:val="18"/>
          <w:szCs w:val="28"/>
          <w:rtl/>
          <w:lang w:bidi="ar-SA"/>
        </w:rPr>
        <w:t>﴿</w:t>
      </w:r>
      <w:r w:rsidRPr="00E30350">
        <w:rPr>
          <w:rFonts w:ascii="KFGQPC Uthmanic Script HAFS" w:hAnsi="KFGQPC Uthmanic Script HAFS" w:cs="KFGQPC Uthmanic Script HAFS"/>
          <w:rtl/>
          <w:lang w:bidi="ar-SA"/>
        </w:rPr>
        <w:t>إِنَّ هَٰذَا ٱلۡقُرۡءَانَ يَهۡدِي لِلَّتِي هِيَ أَقۡوَمُ</w:t>
      </w:r>
      <w:r w:rsidRPr="00E30350">
        <w:rPr>
          <w:rFonts w:ascii="KFGQPC Uthman Taha Naskh" w:cs="Traditional Arabic"/>
          <w:sz w:val="18"/>
          <w:szCs w:val="18"/>
          <w:rtl/>
          <w:lang w:bidi="ar-SA"/>
        </w:rPr>
        <w:t>﴾</w:t>
      </w:r>
      <w:r w:rsidRPr="00E30350">
        <w:rPr>
          <w:rFonts w:ascii="KFGQPC Uthman Taha Naskh" w:cs="KFGQPC Uthman Taha Naskh"/>
          <w:sz w:val="26"/>
          <w:szCs w:val="26"/>
          <w:rtl/>
          <w:lang w:bidi="ar-SA"/>
        </w:rPr>
        <w:t xml:space="preserve"> </w:t>
      </w:r>
      <w:r w:rsidRPr="00E30350">
        <w:rPr>
          <w:rFonts w:ascii="mylotus" w:hAnsi="mylotus" w:cs="mylotus"/>
          <w:sz w:val="20"/>
          <w:szCs w:val="20"/>
          <w:rtl/>
          <w:lang w:bidi="ar-SA"/>
        </w:rPr>
        <w:t>[الإسراء: ٩]</w:t>
      </w:r>
      <w:r w:rsidRPr="00E30350">
        <w:rPr>
          <w:rFonts w:ascii="mylotus" w:hAnsi="mylotus" w:cs="mylotus"/>
          <w:sz w:val="32"/>
          <w:szCs w:val="32"/>
          <w:rtl/>
          <w:lang w:bidi="ar-SA"/>
        </w:rPr>
        <w:t xml:space="preserve"> </w:t>
      </w:r>
      <w:r w:rsidRPr="00E30350">
        <w:rPr>
          <w:rtl/>
          <w:lang w:bidi="ar-SA"/>
        </w:rPr>
        <w:t>ممتاز است،‌ به چنین ثوابی امر شود، نه اینکه در آن به حج و حتی امور جزئی و کم ثواب‌تر امر شود، اما درباره عملی که از حیث اجر و ثواب هزار بلکه هزاران برابر آن است کم‌ترین سخنی به میان نیاید!!!.</w:t>
      </w:r>
    </w:p>
  </w:footnote>
  <w:footnote w:id="253">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یعنی «چرا کاری را که خود انجام نمی‌دهید بدان قائل می‌شوید».</w:t>
      </w:r>
    </w:p>
  </w:footnote>
  <w:footnote w:id="254">
    <w:p w:rsidR="00B2515B" w:rsidRPr="00E30350" w:rsidRDefault="00B2515B" w:rsidP="00022BDC">
      <w:pPr>
        <w:tabs>
          <w:tab w:val="left" w:pos="924"/>
          <w:tab w:val="left" w:pos="2006"/>
        </w:tabs>
        <w:ind w:left="284" w:hanging="284"/>
        <w:jc w:val="both"/>
        <w:rPr>
          <w:rFonts w:ascii="IRNazli" w:hAnsi="IRNazli" w:cs="IRNazli"/>
          <w:sz w:val="24"/>
          <w:szCs w:val="24"/>
          <w:rtl/>
        </w:rPr>
      </w:pPr>
      <w:r w:rsidRPr="00E30350">
        <w:rPr>
          <w:rStyle w:val="FootnoteReference"/>
          <w:rFonts w:ascii="IRNazli" w:hAnsi="IRNazli" w:cs="IRNazli"/>
          <w:sz w:val="24"/>
          <w:szCs w:val="24"/>
          <w:vertAlign w:val="baseline"/>
          <w:rtl/>
        </w:rPr>
        <w:footnoteRef/>
      </w:r>
      <w:r w:rsidRPr="00E30350">
        <w:rPr>
          <w:rFonts w:ascii="IRNazli" w:hAnsi="IRNazli" w:cs="IRNazli"/>
          <w:sz w:val="24"/>
          <w:szCs w:val="24"/>
          <w:rtl/>
        </w:rPr>
        <w:t xml:space="preserve">- به اتفاق تاریخ نویسان در زمان حیات رسول خدا </w:t>
      </w:r>
      <w:r w:rsidRPr="00E30350">
        <w:rPr>
          <w:rFonts w:ascii="IRNazli" w:hAnsi="IRNazli" w:cs="CTraditional Arabic"/>
          <w:sz w:val="24"/>
          <w:szCs w:val="24"/>
          <w:rtl/>
        </w:rPr>
        <w:t>ص</w:t>
      </w:r>
      <w:r w:rsidRPr="00E30350">
        <w:rPr>
          <w:rFonts w:ascii="IRNazli" w:hAnsi="IRNazli" w:cs="IRNazli"/>
          <w:sz w:val="24"/>
          <w:szCs w:val="24"/>
          <w:rtl/>
        </w:rPr>
        <w:t xml:space="preserve"> کسی بر ایشان دروغ نبسته و تمامی احادیث دروغین، سال‌ها بعد از وفات ایشان به وجود آمده است. زیرا اصلا از اصحاب رسول‌الله</w:t>
      </w:r>
      <w:r w:rsidRPr="00E30350">
        <w:rPr>
          <w:rFonts w:ascii="IRNazli" w:hAnsi="IRNazli" w:cs="CTraditional Arabic"/>
          <w:sz w:val="24"/>
          <w:szCs w:val="24"/>
          <w:rtl/>
        </w:rPr>
        <w:t>ص</w:t>
      </w:r>
      <w:r w:rsidRPr="00E30350">
        <w:rPr>
          <w:rFonts w:ascii="IRNazli" w:hAnsi="IRNazli" w:cs="IRNazli"/>
          <w:sz w:val="24"/>
          <w:szCs w:val="24"/>
          <w:rtl/>
        </w:rPr>
        <w:t>، -کسانی كه جان و مالشان را فدای  پيامبر</w:t>
      </w:r>
      <w:r w:rsidRPr="00E30350">
        <w:rPr>
          <w:rFonts w:ascii="IRNazli" w:hAnsi="IRNazli" w:cs="CTraditional Arabic"/>
          <w:sz w:val="24"/>
          <w:szCs w:val="24"/>
          <w:rtl/>
        </w:rPr>
        <w:t>ص</w:t>
      </w:r>
      <w:r w:rsidRPr="00E30350">
        <w:rPr>
          <w:rFonts w:ascii="IRNazli" w:hAnsi="IRNazli" w:cs="IRNazli"/>
          <w:sz w:val="24"/>
          <w:szCs w:val="24"/>
          <w:rtl/>
        </w:rPr>
        <w:t xml:space="preserve"> نمودند و در راه اسلام، قوم و وطنشان را ترك كردند و ترس و محبت الله با رگ و پوستشان آميخته بود- نمی‌توان تصور نمود كه آنها به جعل حديث بپردازند؛ </w:t>
      </w:r>
      <w:r w:rsidRPr="00E30350">
        <w:rPr>
          <w:rFonts w:ascii="IRNazli" w:hAnsi="IRNazli" w:cs="IRNazli" w:hint="cs"/>
          <w:sz w:val="24"/>
          <w:szCs w:val="24"/>
          <w:rtl/>
          <w:lang w:bidi="fa-IR"/>
        </w:rPr>
        <w:t xml:space="preserve">در حالی که </w:t>
      </w:r>
      <w:r w:rsidRPr="00E30350">
        <w:rPr>
          <w:rFonts w:ascii="IRNazli" w:hAnsi="IRNazli" w:cs="IRNazli"/>
          <w:sz w:val="24"/>
          <w:szCs w:val="24"/>
          <w:rtl/>
        </w:rPr>
        <w:t xml:space="preserve">هنوز به ياد داشتند كه رسول‌خدا </w:t>
      </w:r>
      <w:r w:rsidRPr="00E30350">
        <w:rPr>
          <w:rFonts w:ascii="IRNazli" w:hAnsi="IRNazli" w:cs="CTraditional Arabic"/>
          <w:sz w:val="24"/>
          <w:szCs w:val="24"/>
          <w:rtl/>
        </w:rPr>
        <w:t>ص</w:t>
      </w:r>
      <w:r w:rsidRPr="00E30350">
        <w:rPr>
          <w:rFonts w:ascii="IRNazli" w:hAnsi="IRNazli" w:cs="IRNazli"/>
          <w:sz w:val="24"/>
          <w:szCs w:val="24"/>
          <w:rtl/>
        </w:rPr>
        <w:t xml:space="preserve"> فرموده است: </w:t>
      </w:r>
      <w:r w:rsidRPr="00E30350">
        <w:rPr>
          <w:rFonts w:ascii="IRNazli" w:hAnsi="IRNazli" w:cs="KFGQPC Uthman Taha Naskh"/>
          <w:b/>
          <w:bCs/>
          <w:sz w:val="20"/>
          <w:szCs w:val="20"/>
          <w:rtl/>
        </w:rPr>
        <w:t>«إنّ كذباً عليَّ ليس ككذب علي أحد ومن كذب عليَّ متعمّداً فليتبوّأ مقعده من النار»</w:t>
      </w:r>
      <w:r w:rsidRPr="00E30350">
        <w:rPr>
          <w:rFonts w:ascii="IRNazli" w:hAnsi="IRNazli" w:cs="IRNazli"/>
          <w:b/>
          <w:bCs/>
          <w:sz w:val="24"/>
          <w:szCs w:val="24"/>
          <w:rtl/>
        </w:rPr>
        <w:t xml:space="preserve"> </w:t>
      </w:r>
      <w:r w:rsidRPr="00E30350">
        <w:rPr>
          <w:rFonts w:ascii="IRNazli" w:hAnsi="IRNazli" w:cs="IRNazli"/>
          <w:sz w:val="24"/>
          <w:szCs w:val="24"/>
          <w:rtl/>
        </w:rPr>
        <w:t xml:space="preserve">يعني: «افترا و دروغ بستن بر من، مانند افترا بر كسی ديگر نيست؛ هر كس، عمداً بر من افترا ببندد، بايد جايگاهش را در جهنم آماده كند». </w:t>
      </w:r>
      <w:r w:rsidRPr="00E30350">
        <w:rPr>
          <w:rFonts w:ascii="IRNazli" w:hAnsi="IRNazli" w:cs="IRNazli"/>
          <w:sz w:val="22"/>
          <w:szCs w:val="22"/>
          <w:rtl/>
        </w:rPr>
        <w:t>[اين حديث مشهوری است؛ برخی از علما معتقدند كه اين حديث به حد تواتر رسيده و هفتاد صحابی آن را روايت نموده‌اند و بعضی هم گفته اند: بيشتر از هفتاد صحابی.. این حدیث در تمام كتابهای سنت آمده است.]</w:t>
      </w:r>
      <w:r w:rsidRPr="00E30350">
        <w:rPr>
          <w:rFonts w:ascii="IRNazli" w:hAnsi="IRNazli" w:cs="IRNazli"/>
          <w:sz w:val="26"/>
          <w:szCs w:val="26"/>
          <w:rtl/>
        </w:rPr>
        <w:t xml:space="preserve"> </w:t>
      </w:r>
    </w:p>
    <w:p w:rsidR="00B2515B" w:rsidRPr="00E30350" w:rsidRDefault="00B2515B" w:rsidP="00FB5DCD">
      <w:pPr>
        <w:tabs>
          <w:tab w:val="left" w:pos="924"/>
          <w:tab w:val="left" w:pos="2006"/>
        </w:tabs>
        <w:ind w:left="284" w:hanging="284"/>
        <w:jc w:val="both"/>
        <w:rPr>
          <w:rFonts w:ascii="IRNazli" w:hAnsi="IRNazli" w:cs="IRNazli"/>
          <w:sz w:val="24"/>
          <w:szCs w:val="24"/>
          <w:rtl/>
        </w:rPr>
      </w:pPr>
      <w:r w:rsidRPr="00E30350">
        <w:rPr>
          <w:rFonts w:ascii="IRNazli" w:hAnsi="IRNazli" w:cs="IRNazli"/>
          <w:sz w:val="24"/>
          <w:szCs w:val="24"/>
          <w:rtl/>
        </w:rPr>
        <w:tab/>
        <w:t xml:space="preserve">تاريخ صحابه، چه در عصر پيامبر </w:t>
      </w:r>
      <w:r w:rsidRPr="00E30350">
        <w:rPr>
          <w:rFonts w:ascii="IRNazli" w:hAnsi="IRNazli" w:cs="CTraditional Arabic"/>
          <w:sz w:val="24"/>
          <w:szCs w:val="24"/>
          <w:rtl/>
        </w:rPr>
        <w:t>ص</w:t>
      </w:r>
      <w:r w:rsidRPr="00E30350">
        <w:rPr>
          <w:rFonts w:ascii="IRNazli" w:hAnsi="IRNazli" w:cs="IRNazli"/>
          <w:sz w:val="24"/>
          <w:szCs w:val="24"/>
          <w:rtl/>
        </w:rPr>
        <w:t xml:space="preserve"> و چه پس از آن، گواه روشنی است بر اينكه آنها، دارای چنان خشيت و تقوايی بودند كه هرگز به خود جرأت نمی‌دادند بر خدا و رسولش افترا ببندند. آنان، شديداً بر شريعت و احكام آن و نيز دفاع از آن و ابلاغش به انسانها به همان شكلی كه از پيامبر</w:t>
      </w:r>
      <w:r w:rsidRPr="00E30350">
        <w:rPr>
          <w:rFonts w:ascii="IRNazli" w:hAnsi="IRNazli" w:cs="CTraditional Arabic"/>
          <w:sz w:val="24"/>
          <w:szCs w:val="24"/>
          <w:rtl/>
        </w:rPr>
        <w:t>ص</w:t>
      </w:r>
      <w:r w:rsidRPr="00E30350">
        <w:rPr>
          <w:rFonts w:ascii="IRNazli" w:hAnsi="IRNazli" w:cs="IRNazli"/>
          <w:sz w:val="24"/>
          <w:szCs w:val="24"/>
          <w:rtl/>
        </w:rPr>
        <w:t xml:space="preserve"> دريافت نموده بودند، علاقمند و حريص بودند و در اين راستا از هيچ فداكاری و تلاشی دريغ نمی‌كردند و با هر امير و حاكمی و يا هر فردی كه در او انحرافی از دين خدا می‌ديدند، مبارزه می‌نمودند و برای اين منظور نه از مرگ می‌ترسيدند و نه از ملامت و سرزنش يا آزار كسی می‌هراسيدند. و در این مورد، مثالها به‌كثرت وجود دارد و به‌طور قطع بيانگر اين مطلب است كه صحابه، دارای چنان جرأتی در بيان حق و دفاع از باورهای خويش بودند و حق، بگونه‌ای بر روابط و خويشاوندی آنها غلبه يافته بود كه امكان نداشت در راه هواهای نفسانی يا خواسته‌های دنيو</w:t>
      </w:r>
      <w:r w:rsidRPr="00E30350">
        <w:rPr>
          <w:rFonts w:ascii="IRNazli" w:hAnsi="IRNazli" w:cs="IRNazli" w:hint="cs"/>
          <w:sz w:val="24"/>
          <w:szCs w:val="24"/>
          <w:rtl/>
          <w:lang w:bidi="fa-IR"/>
        </w:rPr>
        <w:t>ی</w:t>
      </w:r>
      <w:r w:rsidRPr="00E30350">
        <w:rPr>
          <w:rFonts w:ascii="IRNazli" w:hAnsi="IRNazli" w:cs="IRNazli"/>
          <w:sz w:val="24"/>
          <w:szCs w:val="24"/>
          <w:rtl/>
        </w:rPr>
        <w:t>، حديثی جعل كنند و آن را به رسول‌خدا</w:t>
      </w:r>
      <w:r w:rsidRPr="00E30350">
        <w:rPr>
          <w:rFonts w:ascii="IRNazli" w:hAnsi="IRNazli" w:cs="CTraditional Arabic"/>
          <w:sz w:val="24"/>
          <w:szCs w:val="24"/>
          <w:rtl/>
        </w:rPr>
        <w:t>ص</w:t>
      </w:r>
      <w:r w:rsidRPr="00E30350">
        <w:rPr>
          <w:rFonts w:ascii="IRNazli" w:hAnsi="IRNazli" w:cs="IRNazli"/>
          <w:sz w:val="24"/>
          <w:szCs w:val="24"/>
          <w:rtl/>
        </w:rPr>
        <w:t xml:space="preserve"> نسبت دهند! بلكه آنان، قهرمان بودند و دروغ گفتن، كار انسانهای ضعيف و ترسو می‌باشد. حتی اگر كسی چنين می‌كرد، بقيه ساكت نمی‌نشستند. وقتی آنان، در مقابل اجتهادات برخی از بزرگان قوم، می‌ايستادند، پس چگونه ممكن است در برابر جعل حديث، ساكت نشسته باشند؟ در اين مورد بهتر است به اظهارات خود صحابه</w:t>
      </w:r>
      <w:r w:rsidRPr="00E30350">
        <w:rPr>
          <w:rFonts w:ascii="IRNazli" w:hAnsi="IRNazli" w:cs="CTraditional Arabic"/>
          <w:sz w:val="24"/>
          <w:szCs w:val="24"/>
          <w:rtl/>
        </w:rPr>
        <w:t>ص</w:t>
      </w:r>
      <w:r w:rsidRPr="00E30350">
        <w:rPr>
          <w:rFonts w:ascii="IRNazli" w:hAnsi="IRNazli" w:cs="IRNazli"/>
          <w:sz w:val="24"/>
          <w:szCs w:val="24"/>
          <w:rtl/>
        </w:rPr>
        <w:t xml:space="preserve"> -بطور نمونه- مراجعه نماييم. بيهقی از براء</w:t>
      </w:r>
      <w:r w:rsidRPr="00E30350">
        <w:rPr>
          <w:rFonts w:ascii="IRNazli" w:hAnsi="IRNazli" w:cs="CTraditional Arabic"/>
          <w:sz w:val="24"/>
          <w:szCs w:val="24"/>
          <w:rtl/>
        </w:rPr>
        <w:t>ت</w:t>
      </w:r>
      <w:r w:rsidRPr="00E30350">
        <w:rPr>
          <w:rFonts w:ascii="IRNazli" w:hAnsi="IRNazli" w:cs="IRNazli"/>
          <w:sz w:val="24"/>
          <w:szCs w:val="24"/>
          <w:rtl/>
        </w:rPr>
        <w:t xml:space="preserve"> چنين نقل نموده است: «همه‌ی ما نمی‌توانستيم به‌خاطر مشغوليتهايی كه داشتيم، احاديث پيامبر</w:t>
      </w:r>
      <w:r w:rsidRPr="00E30350">
        <w:rPr>
          <w:rFonts w:ascii="IRNazli" w:hAnsi="IRNazli" w:cs="CTraditional Arabic"/>
          <w:sz w:val="24"/>
          <w:szCs w:val="24"/>
          <w:rtl/>
        </w:rPr>
        <w:t>ص</w:t>
      </w:r>
      <w:r w:rsidRPr="00E30350">
        <w:rPr>
          <w:rFonts w:ascii="IRNazli" w:hAnsi="IRNazli" w:cs="IRNazli"/>
          <w:sz w:val="24"/>
          <w:szCs w:val="24"/>
          <w:rtl/>
        </w:rPr>
        <w:t xml:space="preserve"> را بشنويم. مردم در آن زمان دروغ نمی‌گفتند. از اينرو كسانی كه احاديث پيامبر</w:t>
      </w:r>
      <w:r w:rsidRPr="00E30350">
        <w:rPr>
          <w:rFonts w:ascii="IRNazli" w:hAnsi="IRNazli" w:cs="CTraditional Arabic"/>
          <w:sz w:val="24"/>
          <w:szCs w:val="24"/>
          <w:rtl/>
        </w:rPr>
        <w:t>ص</w:t>
      </w:r>
      <w:r w:rsidRPr="00E30350">
        <w:rPr>
          <w:rFonts w:ascii="IRNazli" w:hAnsi="IRNazli" w:cs="IRNazli"/>
          <w:sz w:val="24"/>
          <w:szCs w:val="24"/>
          <w:rtl/>
        </w:rPr>
        <w:t xml:space="preserve"> را می‌شنيدند، آنها را برای غائبين نقل می‌نمودند».</w:t>
      </w:r>
    </w:p>
    <w:p w:rsidR="00B2515B" w:rsidRPr="00E30350" w:rsidRDefault="00B2515B" w:rsidP="00FB5DCD">
      <w:pPr>
        <w:tabs>
          <w:tab w:val="left" w:pos="924"/>
          <w:tab w:val="left" w:pos="2006"/>
        </w:tabs>
        <w:ind w:left="284" w:hanging="284"/>
        <w:jc w:val="both"/>
        <w:rPr>
          <w:rFonts w:ascii="IRNazli" w:hAnsi="IRNazli" w:cs="IRNazli"/>
          <w:sz w:val="24"/>
          <w:szCs w:val="24"/>
          <w:rtl/>
        </w:rPr>
      </w:pPr>
      <w:r w:rsidRPr="00E30350">
        <w:rPr>
          <w:rFonts w:ascii="IRNazli" w:hAnsi="IRNazli" w:cs="IRNazli"/>
          <w:sz w:val="24"/>
          <w:szCs w:val="24"/>
          <w:rtl/>
        </w:rPr>
        <w:tab/>
        <w:t>بيهقی از قتاده نقل می‌كند كه انس</w:t>
      </w:r>
      <w:r w:rsidRPr="00E30350">
        <w:rPr>
          <w:rFonts w:ascii="IRNazli" w:hAnsi="IRNazli" w:cs="CTraditional Arabic"/>
          <w:sz w:val="24"/>
          <w:szCs w:val="24"/>
          <w:rtl/>
        </w:rPr>
        <w:t>ت</w:t>
      </w:r>
      <w:r w:rsidRPr="00E30350">
        <w:rPr>
          <w:rFonts w:ascii="IRNazli" w:hAnsi="IRNazli" w:cs="IRNazli"/>
          <w:sz w:val="24"/>
          <w:szCs w:val="24"/>
          <w:rtl/>
        </w:rPr>
        <w:t xml:space="preserve"> حديثی را نقل نمود؛ فردی خطاب به وی گفت: «آيا اين سخن را از پيامبر</w:t>
      </w:r>
      <w:r w:rsidRPr="00E30350">
        <w:rPr>
          <w:rFonts w:ascii="IRNazli" w:hAnsi="IRNazli" w:cs="CTraditional Arabic"/>
          <w:sz w:val="24"/>
          <w:szCs w:val="24"/>
          <w:rtl/>
        </w:rPr>
        <w:t>ص</w:t>
      </w:r>
      <w:r w:rsidRPr="00E30350">
        <w:rPr>
          <w:rFonts w:ascii="IRNazli" w:hAnsi="IRNazli" w:cs="IRNazli"/>
          <w:sz w:val="24"/>
          <w:szCs w:val="24"/>
          <w:rtl/>
        </w:rPr>
        <w:t xml:space="preserve"> شنيده‌ا</w:t>
      </w:r>
      <w:r w:rsidRPr="00E30350">
        <w:rPr>
          <w:rFonts w:ascii="IRNazli" w:hAnsi="IRNazli" w:cs="IRNazli" w:hint="cs"/>
          <w:sz w:val="24"/>
          <w:szCs w:val="24"/>
          <w:rtl/>
        </w:rPr>
        <w:t>ی</w:t>
      </w:r>
      <w:r w:rsidRPr="00E30350">
        <w:rPr>
          <w:rFonts w:ascii="IRNazli" w:hAnsi="IRNazli" w:cs="IRNazli"/>
          <w:sz w:val="24"/>
          <w:szCs w:val="24"/>
          <w:rtl/>
        </w:rPr>
        <w:t>؟ انس</w:t>
      </w:r>
      <w:r w:rsidRPr="00E30350">
        <w:rPr>
          <w:rFonts w:ascii="IRNazli" w:hAnsi="IRNazli" w:cs="CTraditional Arabic"/>
          <w:sz w:val="24"/>
          <w:szCs w:val="24"/>
          <w:rtl/>
        </w:rPr>
        <w:t>ت</w:t>
      </w:r>
      <w:r w:rsidRPr="00E30350">
        <w:rPr>
          <w:rFonts w:ascii="IRNazli" w:hAnsi="IRNazli" w:cs="IRNazli"/>
          <w:sz w:val="24"/>
          <w:szCs w:val="24"/>
          <w:rtl/>
        </w:rPr>
        <w:t xml:space="preserve"> گفت: آری. يا اينكه گفت: من، اين حديث را از كسی شنيده‌ام كه دروغ نگفته است. سوگند به خدا، ما هرگز دروغ نمی‌گفتيم و نمی‌دانستيم احاديث دروغين چيست». </w:t>
      </w:r>
    </w:p>
    <w:p w:rsidR="00B2515B" w:rsidRPr="00E30350" w:rsidRDefault="00B2515B" w:rsidP="00FB5DCD">
      <w:pPr>
        <w:tabs>
          <w:tab w:val="left" w:pos="924"/>
          <w:tab w:val="left" w:pos="2006"/>
        </w:tabs>
        <w:ind w:left="284" w:hanging="284"/>
        <w:jc w:val="both"/>
        <w:rPr>
          <w:rFonts w:ascii="IRNazli" w:hAnsi="IRNazli" w:cs="IRNazli"/>
          <w:sz w:val="24"/>
          <w:szCs w:val="24"/>
          <w:rtl/>
        </w:rPr>
      </w:pPr>
      <w:r w:rsidRPr="00E30350">
        <w:rPr>
          <w:rFonts w:ascii="IRNazli" w:hAnsi="IRNazli" w:cs="IRNazli"/>
          <w:sz w:val="24"/>
          <w:szCs w:val="24"/>
          <w:rtl/>
        </w:rPr>
        <w:tab/>
        <w:t>بنابراين، جای هيچگونه ترديدی نيست كه از صحابه، نه در عهد رسول‌الله</w:t>
      </w:r>
      <w:r w:rsidRPr="00E30350">
        <w:rPr>
          <w:rFonts w:ascii="IRNazli" w:hAnsi="IRNazli" w:cs="CTraditional Arabic"/>
          <w:sz w:val="24"/>
          <w:szCs w:val="24"/>
          <w:rtl/>
        </w:rPr>
        <w:t>ص</w:t>
      </w:r>
      <w:r w:rsidRPr="00E30350">
        <w:rPr>
          <w:rFonts w:ascii="IRNazli" w:hAnsi="IRNazli" w:cs="IRNazli"/>
          <w:sz w:val="24"/>
          <w:szCs w:val="24"/>
          <w:rtl/>
        </w:rPr>
        <w:t xml:space="preserve"> و نه پس از وفات و</w:t>
      </w:r>
      <w:r w:rsidRPr="00E30350">
        <w:rPr>
          <w:rFonts w:ascii="IRNazli" w:hAnsi="IRNazli" w:cs="IRNazli" w:hint="cs"/>
          <w:sz w:val="24"/>
          <w:szCs w:val="24"/>
          <w:rtl/>
        </w:rPr>
        <w:t>ی</w:t>
      </w:r>
      <w:r w:rsidRPr="00E30350">
        <w:rPr>
          <w:rFonts w:ascii="IRNazli" w:hAnsi="IRNazli" w:cs="IRNazli"/>
          <w:sz w:val="24"/>
          <w:szCs w:val="24"/>
          <w:rtl/>
        </w:rPr>
        <w:t>، دروغی در باب نقل حديث، سر نزده است. آنها به يكديگر اعتماد كامل داشتند و يكديگر را تكذيب نمی‌كردند. اختلافاتی كه با هم داشتند، چيزی جز اختلاف نظر در امور دينی نبود و هركدام از آنها، طالب حق بود و بس.</w:t>
      </w:r>
    </w:p>
    <w:p w:rsidR="00B2515B" w:rsidRPr="00E30350" w:rsidRDefault="00B2515B" w:rsidP="00FB5DCD">
      <w:pPr>
        <w:tabs>
          <w:tab w:val="left" w:pos="924"/>
          <w:tab w:val="left" w:pos="2006"/>
        </w:tabs>
        <w:ind w:left="284" w:hanging="284"/>
        <w:jc w:val="both"/>
        <w:rPr>
          <w:rFonts w:ascii="IRNazli" w:hAnsi="IRNazli" w:cs="IRNazli"/>
          <w:sz w:val="24"/>
          <w:szCs w:val="24"/>
          <w:rtl/>
        </w:rPr>
      </w:pPr>
      <w:r w:rsidRPr="00E30350">
        <w:rPr>
          <w:rFonts w:ascii="IRNazli" w:hAnsi="IRNazli" w:cs="IRNazli"/>
          <w:sz w:val="24"/>
          <w:szCs w:val="24"/>
          <w:rtl/>
        </w:rPr>
        <w:tab/>
        <w:t>اما دوران تابعين؛ شكی نيست كه جعل حديث در دوران بزرگان تابعين كمتر بود تا دوران تابعين كوچ</w:t>
      </w:r>
      <w:r w:rsidRPr="00E30350">
        <w:rPr>
          <w:rFonts w:ascii="IRNazli" w:hAnsi="IRNazli" w:cs="IRNazli" w:hint="cs"/>
          <w:sz w:val="24"/>
          <w:szCs w:val="24"/>
          <w:rtl/>
        </w:rPr>
        <w:t>ک</w:t>
      </w:r>
      <w:r w:rsidRPr="00E30350">
        <w:rPr>
          <w:rFonts w:ascii="IRNazli" w:hAnsi="IRNazli" w:cs="IRNazli"/>
          <w:sz w:val="24"/>
          <w:szCs w:val="24"/>
          <w:rtl/>
        </w:rPr>
        <w:t>. زيرا احترام مقام پيامبر</w:t>
      </w:r>
      <w:r w:rsidRPr="00E30350">
        <w:rPr>
          <w:rFonts w:ascii="IRNazli" w:hAnsi="IRNazli" w:cs="CTraditional Arabic"/>
          <w:sz w:val="24"/>
          <w:szCs w:val="24"/>
          <w:rtl/>
        </w:rPr>
        <w:t>ص</w:t>
      </w:r>
      <w:r w:rsidRPr="00E30350">
        <w:rPr>
          <w:rFonts w:ascii="IRNazli" w:hAnsi="IRNazli" w:cs="IRNazli"/>
          <w:sz w:val="24"/>
          <w:szCs w:val="24"/>
          <w:rtl/>
        </w:rPr>
        <w:t xml:space="preserve"> و نزديكی با زمان صحابه و تدين و دينداری در آن زمان، بيشتر بود و اختلافات سياسی نيز پيشينه‌ی چندانی نداشت. از اينرو عوامل جعل حديث دراين دوران، نسبت به دوره‌های بعدی خيلی كمتر و محدودتر بود. همچنين در اين دوره، يعنی در زمان كبار تابعين، وجود صحابه‌ی بزرگ و تابعين مشهور كه در علم، دين، عدالت و آگاهی شهرت داشتند، عاملی برای از بين بردن توطئه‌های جعل‌كنندگان حديث بود و اهداف شومشان را برملا می‌كرد يا حداقل از فعاليتهايشان می‌كاست. </w:t>
      </w:r>
    </w:p>
    <w:p w:rsidR="00B2515B" w:rsidRPr="00E30350" w:rsidRDefault="00B2515B" w:rsidP="007A0C64">
      <w:pPr>
        <w:tabs>
          <w:tab w:val="left" w:pos="924"/>
          <w:tab w:val="left" w:pos="2006"/>
        </w:tabs>
        <w:ind w:left="284" w:hanging="284"/>
        <w:jc w:val="both"/>
        <w:rPr>
          <w:rFonts w:ascii="IRNazli" w:hAnsi="IRNazli" w:cs="IRNazli"/>
          <w:sz w:val="22"/>
          <w:szCs w:val="22"/>
          <w:rtl/>
        </w:rPr>
      </w:pPr>
      <w:r w:rsidRPr="00E30350">
        <w:rPr>
          <w:rFonts w:ascii="IRNazli" w:hAnsi="IRNazli" w:cs="IRNazli"/>
          <w:sz w:val="24"/>
          <w:szCs w:val="24"/>
          <w:rtl/>
        </w:rPr>
        <w:tab/>
        <w:t xml:space="preserve">قابل ذکر است که جعل احادیث و دروغ بستن بر رسول الله </w:t>
      </w:r>
      <w:r w:rsidRPr="00E30350">
        <w:rPr>
          <w:rFonts w:ascii="IRNazli" w:hAnsi="IRNazli" w:cs="CTraditional Arabic"/>
          <w:sz w:val="24"/>
          <w:szCs w:val="24"/>
          <w:rtl/>
        </w:rPr>
        <w:t>ص</w:t>
      </w:r>
      <w:r w:rsidRPr="00E30350">
        <w:rPr>
          <w:rFonts w:ascii="IRNazli" w:hAnsi="IRNazli" w:cs="IRNazli"/>
          <w:sz w:val="24"/>
          <w:szCs w:val="24"/>
          <w:rtl/>
        </w:rPr>
        <w:t xml:space="preserve"> از سال چهلم هجری به بعد آغاز گردید، آن زمانی که میان مسلمانان اختلافات فرقه‌ایی به وجود آمد؛ هر فرقه و گروهی، خود را برحق می‌دانست و برای اثبات عقاید خود، احادیث جعل می‌نمودند. و الحمدلله، در مقابل آنها علمای ربانی قد علم نمودند و احادیث صحیح را از احادیث ساختگی و دروغین مشخص کردند. </w:t>
      </w:r>
      <w:r w:rsidRPr="00E30350">
        <w:rPr>
          <w:rFonts w:ascii="IRNazli" w:hAnsi="IRNazli" w:cs="IRNazli"/>
          <w:sz w:val="20"/>
          <w:szCs w:val="20"/>
          <w:rtl/>
        </w:rPr>
        <w:t>[برای معلومات بیشتر، نگا: کتاب سنت و جايگاه آن در شريعت اسلامی، نوشتۀ دکتر مصطفی السباعی]</w:t>
      </w:r>
    </w:p>
    <w:p w:rsidR="00B2515B" w:rsidRPr="00E30350" w:rsidRDefault="00B2515B" w:rsidP="007A0C64">
      <w:pPr>
        <w:pStyle w:val="a2"/>
        <w:spacing w:before="0"/>
        <w:outlineLvl w:val="9"/>
        <w:rPr>
          <w:rFonts w:ascii="IRNazli" w:hAnsi="IRNazli" w:cs="IRNazli"/>
          <w:b w:val="0"/>
          <w:bCs w:val="0"/>
          <w:rtl/>
          <w:lang w:bidi="ar-SA"/>
        </w:rPr>
      </w:pPr>
      <w:r w:rsidRPr="00E30350">
        <w:rPr>
          <w:rFonts w:ascii="IRNazli" w:hAnsi="IRNazli" w:cs="IRNazli"/>
          <w:b w:val="0"/>
          <w:bCs w:val="0"/>
          <w:rtl/>
          <w:lang w:bidi="ar-SA"/>
        </w:rPr>
        <w:t>ثانیا:</w:t>
      </w:r>
      <w:r w:rsidRPr="00E30350">
        <w:rPr>
          <w:rFonts w:ascii="IRNazli" w:hAnsi="IRNazli" w:cs="IRNazli"/>
          <w:rtl/>
          <w:lang w:bidi="ar-SA"/>
        </w:rPr>
        <w:t xml:space="preserve"> </w:t>
      </w:r>
      <w:r w:rsidRPr="00E30350">
        <w:rPr>
          <w:rFonts w:ascii="IRNazli" w:hAnsi="IRNazli" w:cs="IRNazli"/>
          <w:b w:val="0"/>
          <w:bCs w:val="0"/>
          <w:rtl/>
          <w:lang w:bidi="ar-SA"/>
        </w:rPr>
        <w:t xml:space="preserve">سبب ورودی را که مؤلف </w:t>
      </w:r>
      <w:r w:rsidRPr="00E30350">
        <w:rPr>
          <w:rFonts w:ascii="IRNazli" w:hAnsi="IRNazli" w:cs="CTraditional Arabic"/>
          <w:b w:val="0"/>
          <w:bCs w:val="0"/>
          <w:rtl/>
          <w:lang w:bidi="ar-SA"/>
        </w:rPr>
        <w:t>/</w:t>
      </w:r>
      <w:r w:rsidRPr="00E30350">
        <w:rPr>
          <w:rFonts w:ascii="IRNazli" w:hAnsi="IRNazli" w:cs="IRNazli"/>
          <w:b w:val="0"/>
          <w:bCs w:val="0"/>
          <w:rtl/>
          <w:lang w:bidi="ar-SA"/>
        </w:rPr>
        <w:t xml:space="preserve"> راجع به این حدیث مشهور و متواتر به آن استدلال کرده‌است، در هیچ یک از کتب معتمد و معتبر حدیثی چنین سببی ذکر نشده است، بلکه تمامی روایات این حدیث، خالی از سبب ورود آن است. بنابراین، سبب ورود آن، ضعیف و ساختگی است. و آن عقوبت شدیدی که در این حدیث ذکر شده، به سبب آن نیست که شخصی بر پیامبر</w:t>
      </w:r>
      <w:r w:rsidRPr="00E30350">
        <w:rPr>
          <w:rFonts w:ascii="IRNazli" w:hAnsi="IRNazli" w:cs="CTraditional Arabic"/>
          <w:b w:val="0"/>
          <w:bCs w:val="0"/>
          <w:rtl/>
          <w:lang w:bidi="ar-SA"/>
        </w:rPr>
        <w:t>ص</w:t>
      </w:r>
      <w:r w:rsidRPr="00E30350">
        <w:rPr>
          <w:rFonts w:ascii="IRNazli" w:hAnsi="IRNazli" w:cs="IRNazli"/>
          <w:b w:val="0"/>
          <w:bCs w:val="0"/>
          <w:rtl/>
          <w:lang w:bidi="ar-SA"/>
        </w:rPr>
        <w:t xml:space="preserve"> در زمان حیات شان دروغ بسته است، چون انسان عاقل و هوشیار بر شخصی که در قید حیات است دروغ نمی‌بندد؛ خصوصا پیامبر</w:t>
      </w:r>
      <w:r w:rsidRPr="00E30350">
        <w:rPr>
          <w:rFonts w:ascii="IRNazli" w:hAnsi="IRNazli" w:cs="CTraditional Arabic"/>
          <w:b w:val="0"/>
          <w:bCs w:val="0"/>
          <w:rtl/>
          <w:lang w:bidi="ar-SA"/>
        </w:rPr>
        <w:t>ص</w:t>
      </w:r>
      <w:r w:rsidRPr="00E30350">
        <w:rPr>
          <w:rFonts w:ascii="IRNazli" w:hAnsi="IRNazli" w:cs="IRNazli"/>
          <w:b w:val="0"/>
          <w:bCs w:val="0"/>
          <w:rtl/>
          <w:lang w:bidi="ar-SA"/>
        </w:rPr>
        <w:t xml:space="preserve">، زیرا وحی نازل می‌شد و شخصی که بر پیامبر دروغ بسته بود، توسط وحی رسوا می‌شد، همانطوری که منافقین در مسایل مختلفی با نزول آیات قرآنی رسوا شدند. بلکه پیامبر </w:t>
      </w:r>
      <w:r w:rsidRPr="00E30350">
        <w:rPr>
          <w:rFonts w:ascii="IRNazli" w:hAnsi="IRNazli" w:cs="CTraditional Arabic"/>
          <w:b w:val="0"/>
          <w:bCs w:val="0"/>
          <w:rtl/>
          <w:lang w:bidi="ar-SA"/>
        </w:rPr>
        <w:t>ص</w:t>
      </w:r>
      <w:r w:rsidRPr="00E30350">
        <w:rPr>
          <w:rFonts w:ascii="IRNazli" w:hAnsi="IRNazli" w:cs="IRNazli"/>
          <w:b w:val="0"/>
          <w:bCs w:val="0"/>
          <w:rtl/>
          <w:lang w:bidi="ar-SA"/>
        </w:rPr>
        <w:t xml:space="preserve"> برای حمایت و پاسداری و عدم تحریف و تبدیل شریعت و احکام اسلامی، در این حدیث، از دروغ بستن در آینده نهی کرده است، زیرا پیامبر </w:t>
      </w:r>
      <w:r w:rsidRPr="00E30350">
        <w:rPr>
          <w:rFonts w:ascii="IRNazli" w:hAnsi="IRNazli" w:cs="CTraditional Arabic"/>
          <w:b w:val="0"/>
          <w:bCs w:val="0"/>
          <w:rtl/>
          <w:lang w:bidi="ar-SA"/>
        </w:rPr>
        <w:t>ص</w:t>
      </w:r>
      <w:r w:rsidRPr="00E30350">
        <w:rPr>
          <w:rFonts w:ascii="IRNazli" w:hAnsi="IRNazli" w:cs="IRNazli"/>
          <w:b w:val="0"/>
          <w:bCs w:val="0"/>
          <w:rtl/>
          <w:lang w:bidi="ar-SA"/>
        </w:rPr>
        <w:t xml:space="preserve"> از طریق وحی می‌دانستند که در زمانه‌های آینده، افرادی بر ایشان دروغ خواهند بست.</w:t>
      </w:r>
      <w:r w:rsidRPr="00E30350">
        <w:rPr>
          <w:rFonts w:ascii="IRNazli" w:hAnsi="IRNazli" w:cs="IRNazli"/>
          <w:rtl/>
          <w:lang w:bidi="ar-SA"/>
        </w:rPr>
        <w:t xml:space="preserve"> </w:t>
      </w:r>
      <w:r w:rsidRPr="00E30350">
        <w:rPr>
          <w:rFonts w:ascii="IRNazli" w:hAnsi="IRNazli" w:cs="IRNazli"/>
          <w:b w:val="0"/>
          <w:bCs w:val="0"/>
          <w:rtl/>
          <w:lang w:bidi="ar-SA"/>
        </w:rPr>
        <w:t>(مُصحح)</w:t>
      </w:r>
    </w:p>
  </w:footnote>
  <w:footnote w:id="255">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رجال کشی، چاپ کربلا، ‌ص 22 و23.</w:t>
      </w:r>
    </w:p>
  </w:footnote>
  <w:footnote w:id="256">
    <w:p w:rsidR="00B2515B" w:rsidRPr="00E30350" w:rsidRDefault="00B2515B" w:rsidP="00DA3FFB">
      <w:pPr>
        <w:pStyle w:val="FootnoteText"/>
        <w:bidi/>
        <w:ind w:left="272" w:hanging="272"/>
        <w:jc w:val="both"/>
        <w:rPr>
          <w:rtl/>
        </w:rPr>
      </w:pPr>
      <w:r w:rsidRPr="00E30350">
        <w:rPr>
          <w:rStyle w:val="FootnoteReference"/>
          <w:rFonts w:eastAsia="SimSun"/>
          <w:vertAlign w:val="baseline"/>
        </w:rPr>
        <w:footnoteRef/>
      </w:r>
      <w:r w:rsidRPr="00E30350">
        <w:rPr>
          <w:rtl/>
        </w:rPr>
        <w:t>- تذكرة الحفاظ، سيوطی، ج1، ص5، و سيوطی بعد از آوردن این روایت نوشته: این روایت صحیح نیست. (دكتر سعد رستم).</w:t>
      </w:r>
    </w:p>
  </w:footnote>
  <w:footnote w:id="257">
    <w:p w:rsidR="00B2515B" w:rsidRPr="00E30350" w:rsidRDefault="00B2515B" w:rsidP="00ED356C">
      <w:pPr>
        <w:pStyle w:val="ab"/>
        <w:rPr>
          <w:rtl/>
          <w:lang w:bidi="ar-SA"/>
        </w:rPr>
      </w:pPr>
      <w:r w:rsidRPr="00E30350">
        <w:rPr>
          <w:rStyle w:val="FootnoteReference"/>
          <w:rFonts w:ascii="IRLotus" w:hAnsi="IRLotus"/>
          <w:vertAlign w:val="baseline"/>
          <w:lang w:bidi="ar-SA"/>
        </w:rPr>
        <w:footnoteRef/>
      </w:r>
      <w:r w:rsidRPr="00E30350">
        <w:rPr>
          <w:rtl/>
          <w:lang w:bidi="ar-SA"/>
        </w:rPr>
        <w:t>- ای</w:t>
      </w:r>
      <w:r w:rsidRPr="00E30350">
        <w:rPr>
          <w:rFonts w:hint="cs"/>
          <w:rtl/>
          <w:lang w:bidi="ar-SA"/>
        </w:rPr>
        <w:t xml:space="preserve"> </w:t>
      </w:r>
      <w:r w:rsidRPr="00E30350">
        <w:rPr>
          <w:rtl/>
          <w:lang w:bidi="ar-SA"/>
        </w:rPr>
        <w:t xml:space="preserve">کاش مولف محترم -رحمة الله علیه وغفر الله له- منبع این اتهام نادرست را در مورد اصحاب پیامبر اکرم </w:t>
      </w:r>
      <w:r w:rsidRPr="00E30350">
        <w:rPr>
          <w:rFonts w:cs="CTraditional Arabic"/>
          <w:rtl/>
          <w:lang w:bidi="ar-SA"/>
        </w:rPr>
        <w:t>ص</w:t>
      </w:r>
      <w:r w:rsidRPr="00E30350">
        <w:rPr>
          <w:rtl/>
          <w:lang w:bidi="ar-SA"/>
        </w:rPr>
        <w:t xml:space="preserve"> ذکر می‌کرد تا با شرح حال راویان آن، صحت و سقم اتهام مذکور معلوم می‌گردید</w:t>
      </w:r>
      <w:r w:rsidRPr="00E30350">
        <w:rPr>
          <w:rFonts w:hint="cs"/>
          <w:rtl/>
          <w:lang w:bidi="ar-SA"/>
        </w:rPr>
        <w:t>؛</w:t>
      </w:r>
      <w:r w:rsidRPr="00E30350">
        <w:rPr>
          <w:rtl/>
          <w:lang w:bidi="ar-SA"/>
        </w:rPr>
        <w:t xml:space="preserve"> اما متأسفانه چنین نکرده‌اند. در نتیجه می‌توان گفت که این روایت هیچ اصل و اساسی ندارد و جعلی می‌باشد.</w:t>
      </w:r>
    </w:p>
    <w:p w:rsidR="00B2515B" w:rsidRPr="00E30350" w:rsidRDefault="00B2515B" w:rsidP="007A0C64">
      <w:pPr>
        <w:pStyle w:val="ab"/>
        <w:ind w:firstLine="0"/>
        <w:rPr>
          <w:rtl/>
          <w:lang w:bidi="ar-SA"/>
        </w:rPr>
      </w:pPr>
      <w:r w:rsidRPr="00E30350">
        <w:rPr>
          <w:rtl/>
          <w:lang w:bidi="ar-SA"/>
        </w:rPr>
        <w:t xml:space="preserve">و دیگر اینکه پژوهشگران علم حدیث با استقراء و پیگیری احادیث روایت شده از طریق صحابه کرام به این نتیجه رسیده‌اند که راستگوترین افراد در نقل احادیث پیامبر </w:t>
      </w:r>
      <w:r w:rsidRPr="00E30350">
        <w:rPr>
          <w:rFonts w:cs="CTraditional Arabic"/>
          <w:rtl/>
          <w:lang w:bidi="ar-SA"/>
        </w:rPr>
        <w:t>ص</w:t>
      </w:r>
      <w:r w:rsidRPr="00E30350">
        <w:rPr>
          <w:rtl/>
          <w:lang w:bidi="ar-SA"/>
        </w:rPr>
        <w:t xml:space="preserve">، اصحاب ایشان می‌باشند، و هیچ کدام از آنها، حدیث دروغی بر پیامبر اکرم </w:t>
      </w:r>
      <w:r w:rsidRPr="00E30350">
        <w:rPr>
          <w:rFonts w:cs="CTraditional Arabic"/>
          <w:rtl/>
          <w:lang w:bidi="ar-SA"/>
        </w:rPr>
        <w:t>ص</w:t>
      </w:r>
      <w:r w:rsidRPr="00E30350">
        <w:rPr>
          <w:rtl/>
          <w:lang w:bidi="ar-SA"/>
        </w:rPr>
        <w:t xml:space="preserve"> نسبت نداده‌اند.</w:t>
      </w:r>
    </w:p>
    <w:p w:rsidR="00B2515B" w:rsidRPr="00E30350" w:rsidRDefault="00B2515B" w:rsidP="007A0C64">
      <w:pPr>
        <w:pStyle w:val="ab"/>
        <w:ind w:firstLine="0"/>
        <w:rPr>
          <w:rtl/>
          <w:lang w:bidi="ar-SA"/>
        </w:rPr>
      </w:pPr>
      <w:r w:rsidRPr="00E30350">
        <w:rPr>
          <w:rtl/>
          <w:lang w:bidi="ar-SA"/>
        </w:rPr>
        <w:t xml:space="preserve">بنابراین، آنچه در این مورد ذکر گردیده، اتهام و دروغی بیش نیست، و حقیقت ندارد. (مُصحح) </w:t>
      </w:r>
    </w:p>
  </w:footnote>
  <w:footnote w:id="258">
    <w:p w:rsidR="00B2515B" w:rsidRPr="00E30350" w:rsidRDefault="00B2515B" w:rsidP="007A0C64">
      <w:pPr>
        <w:pStyle w:val="ab"/>
        <w:rPr>
          <w:rtl/>
          <w:lang w:bidi="ar-SA"/>
        </w:rPr>
      </w:pPr>
      <w:r w:rsidRPr="00E30350">
        <w:rPr>
          <w:rStyle w:val="FootnoteReference"/>
          <w:rFonts w:ascii="IRLotus" w:hAnsi="IRLotus"/>
          <w:vertAlign w:val="baseline"/>
          <w:lang w:bidi="ar-SA"/>
        </w:rPr>
        <w:footnoteRef/>
      </w:r>
      <w:r w:rsidRPr="00E30350">
        <w:rPr>
          <w:rtl/>
          <w:lang w:bidi="ar-SA"/>
        </w:rPr>
        <w:t xml:space="preserve">- قابل ذکر است که تعداد احادیث صحیح رسول خدا </w:t>
      </w:r>
      <w:r w:rsidRPr="00E30350">
        <w:rPr>
          <w:rFonts w:cs="CTraditional Arabic"/>
          <w:rtl/>
          <w:lang w:bidi="ar-SA"/>
        </w:rPr>
        <w:t>ص</w:t>
      </w:r>
      <w:r w:rsidRPr="00E30350">
        <w:rPr>
          <w:rtl/>
          <w:lang w:bidi="ar-SA"/>
        </w:rPr>
        <w:t xml:space="preserve"> بیشتر از آن است که در صحیح بخاری،  صحیح مسلم و مسند احمد، آمده است. (مُصحح) </w:t>
      </w:r>
    </w:p>
  </w:footnote>
  <w:footnote w:id="259">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کتاب مهج الدعوت، چاپ جدید، ص 76 و ص 137 از انتشارات کتابخانه سنائی.</w:t>
      </w:r>
    </w:p>
  </w:footnote>
  <w:footnote w:id="260">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کتاب مهج الدعوت، چاپ جدید، ص 76 و ص 137 از انتشارات کتابخانه سنائی.</w:t>
      </w:r>
    </w:p>
  </w:footnote>
  <w:footnote w:id="261">
    <w:p w:rsidR="00B2515B" w:rsidRPr="00E30350" w:rsidRDefault="00B2515B" w:rsidP="008D1548">
      <w:pPr>
        <w:ind w:left="284" w:hanging="284"/>
        <w:jc w:val="both"/>
        <w:rPr>
          <w:rFonts w:ascii="IRNazli" w:hAnsi="IRNazli" w:cs="IRNazli"/>
          <w:sz w:val="24"/>
          <w:szCs w:val="24"/>
          <w:rtl/>
        </w:rPr>
      </w:pPr>
      <w:r w:rsidRPr="00E30350">
        <w:rPr>
          <w:rStyle w:val="FootnoteReference"/>
          <w:rFonts w:ascii="mylotus" w:eastAsia="SimSun" w:hAnsi="mylotus" w:cs="mylotus"/>
          <w:sz w:val="24"/>
          <w:szCs w:val="24"/>
          <w:vertAlign w:val="baseline"/>
        </w:rPr>
        <w:footnoteRef/>
      </w:r>
      <w:r w:rsidRPr="00E30350">
        <w:rPr>
          <w:rFonts w:ascii="mylotus" w:hAnsi="mylotus" w:cs="mylotus"/>
          <w:sz w:val="24"/>
          <w:szCs w:val="24"/>
          <w:rtl/>
          <w:lang w:bidi="fa-IR"/>
        </w:rPr>
        <w:t xml:space="preserve">- </w:t>
      </w:r>
      <w:r w:rsidRPr="00E30350">
        <w:rPr>
          <w:rFonts w:ascii="mylotus" w:hAnsi="mylotus" w:cs="mylotus" w:hint="cs"/>
          <w:sz w:val="24"/>
          <w:szCs w:val="24"/>
          <w:rtl/>
          <w:lang w:bidi="fa-IR"/>
        </w:rPr>
        <w:t xml:space="preserve">یعنی: </w:t>
      </w:r>
      <w:r w:rsidRPr="00E30350">
        <w:rPr>
          <w:rStyle w:val="Char3"/>
          <w:rFonts w:hint="cs"/>
          <w:sz w:val="24"/>
          <w:szCs w:val="24"/>
          <w:rtl/>
        </w:rPr>
        <w:t>«آمدن خلق بسوی شماست و حسابشان نیز با خود شماست</w:t>
      </w:r>
      <w:r w:rsidRPr="00E30350">
        <w:rPr>
          <w:rStyle w:val="Char3"/>
          <w:rFonts w:hint="eastAsia"/>
          <w:sz w:val="24"/>
          <w:szCs w:val="24"/>
          <w:rtl/>
        </w:rPr>
        <w:t>»</w:t>
      </w:r>
      <w:r w:rsidRPr="00E30350">
        <w:rPr>
          <w:rStyle w:val="Char3"/>
          <w:rFonts w:hint="cs"/>
          <w:sz w:val="24"/>
          <w:szCs w:val="24"/>
          <w:rtl/>
        </w:rPr>
        <w:t>. (مفاتیح الجنان دعای جامعه کبیره). در حالی که خداوند در آخر سورۀ غاشیه می‌فرماید:</w:t>
      </w:r>
      <w:r w:rsidRPr="00E30350">
        <w:rPr>
          <w:rFonts w:hint="cs"/>
          <w:sz w:val="24"/>
          <w:szCs w:val="24"/>
          <w:rtl/>
        </w:rPr>
        <w:t xml:space="preserve"> </w:t>
      </w:r>
      <w:r w:rsidRPr="00E30350">
        <w:rPr>
          <w:rFonts w:cs="Traditional Arabic"/>
          <w:sz w:val="24"/>
          <w:szCs w:val="24"/>
          <w:shd w:val="clear" w:color="auto" w:fill="FFFFFF"/>
          <w:rtl/>
        </w:rPr>
        <w:t>﴿</w:t>
      </w:r>
      <w:r w:rsidRPr="00E30350">
        <w:rPr>
          <w:rFonts w:cs="KFGQPC Uthmanic Script HAFS"/>
          <w:sz w:val="24"/>
          <w:szCs w:val="24"/>
          <w:shd w:val="clear" w:color="auto" w:fill="FFFFFF"/>
          <w:rtl/>
        </w:rPr>
        <w:t>إِنَّ إِلَيۡنَآ إِيَابَهُمۡ٢٥ ثُمَّ إِنَّ عَلَيۡنَا حِسَابَهُم٢٦</w:t>
      </w:r>
      <w:r w:rsidRPr="00E30350">
        <w:rPr>
          <w:rFonts w:cs="Traditional Arabic"/>
          <w:sz w:val="24"/>
          <w:szCs w:val="24"/>
          <w:shd w:val="clear" w:color="auto" w:fill="FFFFFF"/>
          <w:rtl/>
        </w:rPr>
        <w:t>﴾</w:t>
      </w:r>
      <w:r w:rsidRPr="00E30350">
        <w:rPr>
          <w:rFonts w:cs="KFGQPC Uthmanic Script HAFS"/>
          <w:sz w:val="24"/>
          <w:szCs w:val="24"/>
          <w:shd w:val="clear" w:color="auto" w:fill="FFFFFF"/>
          <w:rtl/>
        </w:rPr>
        <w:t xml:space="preserve"> </w:t>
      </w:r>
      <w:r w:rsidRPr="00E30350">
        <w:rPr>
          <w:rStyle w:val="Char5"/>
          <w:rtl/>
        </w:rPr>
        <w:t>[الغاشية: 25-26]</w:t>
      </w:r>
      <w:r w:rsidRPr="00E30350">
        <w:rPr>
          <w:rFonts w:cs="KFGQPC Uthmanic Script HAFS"/>
          <w:sz w:val="24"/>
          <w:szCs w:val="24"/>
          <w:shd w:val="clear" w:color="auto" w:fill="FFFFFF"/>
          <w:rtl/>
        </w:rPr>
        <w:t xml:space="preserve"> </w:t>
      </w:r>
      <w:r w:rsidRPr="00E30350">
        <w:rPr>
          <w:rFonts w:ascii="IRNazli" w:hAnsi="IRNazli" w:cs="IRNazli"/>
          <w:sz w:val="24"/>
          <w:szCs w:val="24"/>
          <w:shd w:val="clear" w:color="auto" w:fill="FFFFFF"/>
          <w:rtl/>
        </w:rPr>
        <w:t>«</w:t>
      </w:r>
      <w:r w:rsidRPr="00E30350">
        <w:rPr>
          <w:rFonts w:ascii="IRNazli" w:hAnsi="IRNazli" w:cs="IRNazli"/>
          <w:sz w:val="24"/>
          <w:szCs w:val="24"/>
          <w:rtl/>
        </w:rPr>
        <w:t xml:space="preserve">بازگشت آنها (= مخلوقات) به سوی ماست و حساب آن‌ها هم با ماست! </w:t>
      </w:r>
      <w:r w:rsidRPr="00E30350">
        <w:rPr>
          <w:rFonts w:ascii="IRNazli" w:hAnsi="IRNazli" w:cs="IRNazli"/>
          <w:rtl/>
        </w:rPr>
        <w:t>(مُصحح)</w:t>
      </w:r>
    </w:p>
  </w:footnote>
  <w:footnote w:id="262">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ر.ک «ارمغان آسمان» ص 173. این کتاب بیست و اندی سال قبل انتشار یافته و نیازمند تصحیح و تهذیب و تغییر برخی از مطالب است.</w:t>
      </w:r>
    </w:p>
  </w:footnote>
  <w:footnote w:id="263">
    <w:p w:rsidR="00B2515B" w:rsidRPr="00E30350" w:rsidRDefault="00B2515B" w:rsidP="005C19D3">
      <w:pPr>
        <w:pStyle w:val="FootnoteText"/>
        <w:bidi/>
        <w:ind w:left="272" w:hanging="272"/>
        <w:jc w:val="both"/>
        <w:rPr>
          <w:rtl/>
        </w:rPr>
      </w:pPr>
      <w:r w:rsidRPr="00E30350">
        <w:rPr>
          <w:rStyle w:val="FootnoteReference"/>
          <w:rFonts w:eastAsia="SimSun"/>
          <w:vertAlign w:val="baseline"/>
        </w:rPr>
        <w:footnoteRef/>
      </w:r>
      <w:r w:rsidRPr="00E30350">
        <w:rPr>
          <w:rtl/>
        </w:rPr>
        <w:t xml:space="preserve">- پیامبر اکرم </w:t>
      </w:r>
      <w:r w:rsidRPr="00E30350">
        <w:rPr>
          <w:rFonts w:cs="CTraditional Arabic"/>
          <w:rtl/>
        </w:rPr>
        <w:t>ص</w:t>
      </w:r>
      <w:r w:rsidRPr="00E30350">
        <w:rPr>
          <w:rtl/>
        </w:rPr>
        <w:t xml:space="preserve">: </w:t>
      </w:r>
      <w:r w:rsidRPr="00E30350">
        <w:rPr>
          <w:rFonts w:cs="KFGQPC Uthman Taha Naskh"/>
          <w:rtl/>
        </w:rPr>
        <w:t>«إِنَّ خَيْرَ التَّابِعِينَ رَجُلٌ يُقَالُ لَهُ أُوَيْسٌ وَلَهُ وَالِدَةٌ وَكَانَ بِهِ بَيَاضٌ فَمُرُوهُ فَلْيَسْتَغْفِرْ لَكُمْ».</w:t>
      </w:r>
      <w:r w:rsidRPr="00E30350">
        <w:rPr>
          <w:rtl/>
        </w:rPr>
        <w:t xml:space="preserve"> «بهترین تابعین مردی است که به او اویس می‌گویند و او مادری دارد و قبلا دچار برص بود پس از او بخواهید تا برایتان از خداوند آمرزش بخواهد». [صحيح مسلم] (دكتر سعد رستم).</w:t>
      </w:r>
    </w:p>
  </w:footnote>
  <w:footnote w:id="264">
    <w:p w:rsidR="00B2515B" w:rsidRPr="00E30350" w:rsidRDefault="00B2515B" w:rsidP="005A481C">
      <w:pPr>
        <w:pStyle w:val="FootnoteText"/>
        <w:bidi/>
        <w:ind w:left="272" w:hanging="272"/>
        <w:jc w:val="both"/>
        <w:rPr>
          <w:rtl/>
        </w:rPr>
      </w:pPr>
      <w:r w:rsidRPr="00E30350">
        <w:rPr>
          <w:rStyle w:val="FootnoteReference"/>
          <w:rFonts w:eastAsia="SimSun"/>
          <w:vertAlign w:val="baseline"/>
        </w:rPr>
        <w:footnoteRef/>
      </w:r>
      <w:r w:rsidRPr="00E30350">
        <w:rPr>
          <w:rtl/>
        </w:rPr>
        <w:t>- عوالي اللآلي، ابن أبي جمهور إحسائی، ج 1، ص 51، و ج 4، ص 97. این حدیث در مصادر اهل سنت در مسند احمد بن حنبل چنین آمده است</w:t>
      </w:r>
      <w:r w:rsidRPr="00E30350">
        <w:rPr>
          <w:rFonts w:cs="KFGQPC Uthman Taha Naskh"/>
          <w:rtl/>
        </w:rPr>
        <w:t xml:space="preserve">: «وَأَجِدُ نَفَسَ رَبِّكُمْ مِنْ قِبَلِ الْيَمَنِ» </w:t>
      </w:r>
      <w:r w:rsidRPr="00E30350">
        <w:rPr>
          <w:rtl/>
        </w:rPr>
        <w:t>و حافظ عراقی در تخريج احاديث «إحياء علوم الدین» غزالی می</w:t>
      </w:r>
      <w:r w:rsidRPr="00E30350">
        <w:rPr>
          <w:rtl/>
        </w:rPr>
        <w:softHyphen/>
        <w:t>گوید: راویان آن از ثقات هستند. و طبرانی در «معجم الكبير» با سندش از سَلَمَةَ بن نُفَيْلٍ سَّكُونِيّ از رسول خدا صَلَّى اللهُ عَلَيْهِ وَآلِهِ روایت می</w:t>
      </w:r>
      <w:r w:rsidRPr="00E30350">
        <w:rPr>
          <w:rtl/>
        </w:rPr>
        <w:softHyphen/>
        <w:t>کند که فرمودند:</w:t>
      </w:r>
      <w:r w:rsidRPr="00E30350">
        <w:rPr>
          <w:rFonts w:cs="KFGQPC Uthman Taha Naskh"/>
          <w:rtl/>
        </w:rPr>
        <w:t xml:space="preserve"> «وَهُوَ مُوَلٍّ ظَهْرَهُ إِلَى الْيَمَنِ: «</w:t>
      </w:r>
      <w:r w:rsidRPr="00E30350">
        <w:rPr>
          <w:rFonts w:cs="KFGQPC Uthman Taha Naskh"/>
          <w:b/>
          <w:bCs/>
          <w:rtl/>
        </w:rPr>
        <w:t>إِنِّي أَجِدُ نَفَسَ الرَّحْمَنِ مِنْ هَهُنَا</w:t>
      </w:r>
      <w:r w:rsidRPr="00E30350">
        <w:rPr>
          <w:rFonts w:cs="KFGQPC Uthman Taha Naskh"/>
          <w:rtl/>
        </w:rPr>
        <w:t xml:space="preserve">». </w:t>
      </w:r>
      <w:r w:rsidRPr="00E30350">
        <w:rPr>
          <w:rtl/>
        </w:rPr>
        <w:t>و غزالی در «إحياء علوم الدین» می</w:t>
      </w:r>
      <w:r w:rsidRPr="00E30350">
        <w:rPr>
          <w:rtl/>
        </w:rPr>
        <w:softHyphen/>
        <w:t>گوید: منظور اويس قرنی می</w:t>
      </w:r>
      <w:r w:rsidRPr="00E30350">
        <w:rPr>
          <w:rtl/>
        </w:rPr>
        <w:softHyphen/>
        <w:t>باشد.  (دكتر سعد رستم).</w:t>
      </w:r>
    </w:p>
  </w:footnote>
  <w:footnote w:id="265">
    <w:p w:rsidR="00B2515B" w:rsidRPr="00E30350" w:rsidRDefault="00B2515B" w:rsidP="007A0C64">
      <w:pPr>
        <w:pStyle w:val="ab"/>
        <w:rPr>
          <w:spacing w:val="-6"/>
          <w:rtl/>
          <w:lang w:bidi="ar-SA"/>
        </w:rPr>
      </w:pPr>
      <w:r w:rsidRPr="00E30350">
        <w:rPr>
          <w:rStyle w:val="FootnoteReference"/>
          <w:spacing w:val="-6"/>
          <w:vertAlign w:val="baseline"/>
          <w:rtl/>
          <w:lang w:bidi="ar-SA"/>
        </w:rPr>
        <w:footnoteRef/>
      </w:r>
      <w:r w:rsidRPr="00E30350">
        <w:rPr>
          <w:spacing w:val="-6"/>
          <w:rtl/>
          <w:lang w:bidi="ar-SA"/>
        </w:rPr>
        <w:t>- ما در مورد زکات و خمس کتابی در دو مجلد به نام حقایق عریان در اقتصاد قرآن تألیف کرده‌ایم.</w:t>
      </w:r>
    </w:p>
  </w:footnote>
  <w:footnote w:id="266">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علمای «درایة الحدیث» عقیده دارند که از علائم احادیث مردود و مجعول آن است که برای کاری ناچیز ثواب‌های بسیار زیاد و یا عقاب‌های که تناسبی باعمل ندارد، قائل شوند.</w:t>
      </w:r>
    </w:p>
  </w:footnote>
  <w:footnote w:id="267">
    <w:p w:rsidR="00B2515B" w:rsidRPr="00E30350" w:rsidRDefault="00B2515B" w:rsidP="007A0C64">
      <w:pPr>
        <w:ind w:left="284" w:hanging="284"/>
        <w:jc w:val="both"/>
        <w:rPr>
          <w:rFonts w:ascii="IRLotus" w:hAnsi="IRLotus" w:cs="IRNazli"/>
          <w:sz w:val="24"/>
          <w:szCs w:val="24"/>
          <w:rtl/>
        </w:rPr>
      </w:pPr>
      <w:r w:rsidRPr="00E30350">
        <w:rPr>
          <w:rStyle w:val="FootnoteReference"/>
          <w:rFonts w:ascii="IRLotus" w:eastAsia="SimSun" w:hAnsi="IRLotus" w:cs="IRNazli"/>
          <w:sz w:val="24"/>
          <w:szCs w:val="24"/>
          <w:vertAlign w:val="baseline"/>
        </w:rPr>
        <w:footnoteRef/>
      </w:r>
      <w:r w:rsidRPr="00E30350">
        <w:rPr>
          <w:rFonts w:ascii="IRLotus" w:hAnsi="IRLotus" w:cs="IRNazli"/>
          <w:sz w:val="24"/>
          <w:szCs w:val="24"/>
          <w:rtl/>
        </w:rPr>
        <w:t xml:space="preserve">- </w:t>
      </w:r>
      <w:r w:rsidRPr="00E30350">
        <w:rPr>
          <w:rFonts w:ascii="IRNazli" w:hAnsi="IRNazli" w:cs="IRNazli"/>
          <w:sz w:val="24"/>
          <w:szCs w:val="24"/>
          <w:rtl/>
        </w:rPr>
        <w:t xml:space="preserve">موارد و یا شرط‌هایی را که مؤلف </w:t>
      </w:r>
      <w:r w:rsidRPr="00E30350">
        <w:rPr>
          <w:rFonts w:ascii="IRNazli" w:hAnsi="IRNazli" w:cs="CTraditional Arabic"/>
          <w:sz w:val="24"/>
          <w:szCs w:val="24"/>
          <w:rtl/>
        </w:rPr>
        <w:t>/</w:t>
      </w:r>
      <w:r w:rsidRPr="00E30350">
        <w:rPr>
          <w:rFonts w:ascii="IRNazli" w:hAnsi="IRNazli" w:cs="IRNazli"/>
          <w:sz w:val="24"/>
          <w:szCs w:val="24"/>
          <w:rtl/>
        </w:rPr>
        <w:t xml:space="preserve"> راجع به برگزاری اجتماعات باشکوه سالانه و یا مواقع مقتضی بر سر قبرهای بعضی صالحین، ذکر کرده‌اند و خصوصاً شرط دوم و چهارم آن که خالی از اشکال نیست. زیرا این کار، خلاف عمل سلف صالح این امت است. و اگر در این کار، خیر و خوبی و فایده‌ای بود، حتما خود رسول خدا </w:t>
      </w:r>
      <w:r w:rsidRPr="00E30350">
        <w:rPr>
          <w:rFonts w:ascii="IRNazli" w:hAnsi="IRNazli" w:cs="CTraditional Arabic"/>
          <w:sz w:val="24"/>
          <w:szCs w:val="24"/>
          <w:rtl/>
        </w:rPr>
        <w:t>ص</w:t>
      </w:r>
      <w:r w:rsidRPr="00E30350">
        <w:rPr>
          <w:rFonts w:ascii="IRNazli" w:hAnsi="IRNazli" w:cs="IRNazli"/>
          <w:sz w:val="24"/>
          <w:szCs w:val="24"/>
          <w:rtl/>
        </w:rPr>
        <w:t xml:space="preserve"> و بعد از آن خلفای راشدین، و ائمۀ اسلام آن را انجام می‌دادند و به آن مردم را تشویق و ترغیب می‌نمودند، اما چنین نکردند و هیچ عملی در این باب از آن‌ها ثابت نشده است. پس هیچ خیر و خوبی و فایده‌ایی در آن نیست. ثانیاً: نفس این کار، از اسباب و وسایلی است که منجر به بدعات، خرافات و شرکیات می‌گردد، زیرا اصل و اساس و منشأ بدعات، خرافات و شرکیات موجود در بارگاه‌ها و ضریح‌های ساخته شده توسط اهل بدعت برای ائمه، اولیا، صالحین و امامزاده‌ها، از همین دست  اجتماعات باشکوه بود که به تدریج به شرکیات و خرافات کنونی تبدیل گردید. بناء زیارت قبور، باید مطابق سنت پیامبر اکرم </w:t>
      </w:r>
      <w:r w:rsidRPr="00E30350">
        <w:rPr>
          <w:rFonts w:ascii="IRNazli" w:hAnsi="IRNazli" w:cs="CTraditional Arabic"/>
          <w:sz w:val="24"/>
          <w:szCs w:val="24"/>
          <w:rtl/>
        </w:rPr>
        <w:t>ص</w:t>
      </w:r>
      <w:r w:rsidRPr="00E30350">
        <w:rPr>
          <w:rFonts w:ascii="IRNazli" w:hAnsi="IRNazli" w:cs="IRNazli"/>
          <w:sz w:val="24"/>
          <w:szCs w:val="24"/>
          <w:rtl/>
        </w:rPr>
        <w:t xml:space="preserve"> باشد و هدف از آن، یادآوری مرگ و آخرت است. همان گونه که رسول اکرم </w:t>
      </w:r>
      <w:r w:rsidRPr="00E30350">
        <w:rPr>
          <w:rFonts w:ascii="IRNazli" w:hAnsi="IRNazli" w:cs="CTraditional Arabic"/>
          <w:sz w:val="24"/>
          <w:szCs w:val="24"/>
          <w:rtl/>
        </w:rPr>
        <w:t>ص</w:t>
      </w:r>
      <w:r w:rsidRPr="00E30350">
        <w:rPr>
          <w:rFonts w:ascii="IRNazli" w:hAnsi="IRNazli" w:cs="IRNazli"/>
          <w:sz w:val="24"/>
          <w:szCs w:val="24"/>
          <w:rtl/>
        </w:rPr>
        <w:t xml:space="preserve"> می‌فرمایند: </w:t>
      </w:r>
      <w:r w:rsidRPr="00E30350">
        <w:rPr>
          <w:rFonts w:ascii="IRNazli" w:hAnsi="IRNazli" w:cs="KFGQPC Uthman Taha Naskh"/>
          <w:sz w:val="24"/>
          <w:szCs w:val="24"/>
          <w:rtl/>
        </w:rPr>
        <w:t>«... أَلاَ فَزُورُوهَا فَإِنَّهَا تُذَكِّرُکُمْ الْآخِرَةَ»</w:t>
      </w:r>
      <w:r w:rsidRPr="00E30350">
        <w:rPr>
          <w:rFonts w:ascii="IRNazli" w:hAnsi="IRNazli" w:cs="IRNazli"/>
          <w:sz w:val="24"/>
          <w:szCs w:val="24"/>
          <w:rtl/>
        </w:rPr>
        <w:t>. «.... قبرستان‌ها را زیارت کنید که آن آخرت (مرگ) را به یاد شما می‌آورد».</w:t>
      </w:r>
      <w:r w:rsidRPr="00E30350">
        <w:rPr>
          <w:rFonts w:ascii="IRNazli" w:hAnsi="IRNazli" w:cs="IRNazli"/>
          <w:sz w:val="20"/>
          <w:szCs w:val="20"/>
          <w:rtl/>
        </w:rPr>
        <w:t xml:space="preserve"> </w:t>
      </w:r>
      <w:r w:rsidRPr="00E30350">
        <w:rPr>
          <w:rFonts w:ascii="IRLotus" w:hAnsi="IRLotus" w:cs="IRNazli"/>
          <w:sz w:val="22"/>
          <w:szCs w:val="22"/>
          <w:rtl/>
        </w:rPr>
        <w:t xml:space="preserve">(مُصحح). </w:t>
      </w:r>
    </w:p>
  </w:footnote>
  <w:footnote w:id="268">
    <w:p w:rsidR="00B2515B" w:rsidRPr="00E30350" w:rsidRDefault="00B2515B" w:rsidP="00FF4175">
      <w:pPr>
        <w:pStyle w:val="ab"/>
        <w:rPr>
          <w:rtl/>
          <w:lang w:bidi="ar-SA"/>
        </w:rPr>
      </w:pPr>
      <w:r w:rsidRPr="00E30350">
        <w:rPr>
          <w:rStyle w:val="FootnoteReference"/>
          <w:vertAlign w:val="baseline"/>
          <w:rtl/>
          <w:lang w:bidi="ar-SA"/>
        </w:rPr>
        <w:footnoteRef/>
      </w:r>
      <w:r w:rsidRPr="00E30350">
        <w:rPr>
          <w:rtl/>
          <w:lang w:bidi="ar-SA"/>
        </w:rPr>
        <w:t xml:space="preserve">- ر،ک صفحه </w:t>
      </w:r>
      <w:r w:rsidRPr="00E30350">
        <w:rPr>
          <w:rtl/>
          <w:lang w:bidi="ar-SA"/>
        </w:rPr>
        <w:fldChar w:fldCharType="begin"/>
      </w:r>
      <w:r w:rsidRPr="00E30350">
        <w:rPr>
          <w:rtl/>
          <w:lang w:bidi="ar-SA"/>
        </w:rPr>
        <w:instrText xml:space="preserve"> </w:instrText>
      </w:r>
      <w:r w:rsidRPr="00E30350">
        <w:rPr>
          <w:lang w:bidi="ar-SA"/>
        </w:rPr>
        <w:instrText>PAGEREF</w:instrText>
      </w:r>
      <w:r w:rsidRPr="00E30350">
        <w:rPr>
          <w:rtl/>
          <w:lang w:bidi="ar-SA"/>
        </w:rPr>
        <w:instrText xml:space="preserve"> _</w:instrText>
      </w:r>
      <w:r w:rsidRPr="00E30350">
        <w:rPr>
          <w:lang w:bidi="ar-SA"/>
        </w:rPr>
        <w:instrText>Ref455402779 \h</w:instrText>
      </w:r>
      <w:r w:rsidRPr="00E30350">
        <w:rPr>
          <w:rtl/>
          <w:lang w:bidi="ar-SA"/>
        </w:rPr>
        <w:instrText xml:space="preserve"> </w:instrText>
      </w:r>
      <w:r w:rsidRPr="00E30350">
        <w:rPr>
          <w:rtl/>
          <w:lang w:bidi="ar-SA"/>
        </w:rPr>
      </w:r>
      <w:r w:rsidRPr="00E30350">
        <w:rPr>
          <w:rtl/>
          <w:lang w:bidi="ar-SA"/>
        </w:rPr>
        <w:fldChar w:fldCharType="separate"/>
      </w:r>
      <w:r w:rsidR="008F5AAE">
        <w:rPr>
          <w:noProof/>
          <w:rtl/>
          <w:lang w:bidi="ar-SA"/>
        </w:rPr>
        <w:t>449</w:t>
      </w:r>
      <w:r w:rsidRPr="00E30350">
        <w:rPr>
          <w:rtl/>
          <w:lang w:bidi="ar-SA"/>
        </w:rPr>
        <w:fldChar w:fldCharType="end"/>
      </w:r>
      <w:r w:rsidRPr="00E30350">
        <w:rPr>
          <w:rtl/>
          <w:lang w:bidi="ar-SA"/>
        </w:rPr>
        <w:t xml:space="preserve"> به بعد همین کتاب. </w:t>
      </w:r>
    </w:p>
  </w:footnote>
  <w:footnote w:id="269">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xml:space="preserve">- این بحث‌ها عبارت‌اند از بحث «علم غیب» و «شفاعت» و «غلات». قلمداران. </w:t>
      </w:r>
    </w:p>
  </w:footnote>
  <w:footnote w:id="270">
    <w:p w:rsidR="00B2515B" w:rsidRPr="00E30350" w:rsidRDefault="00B2515B" w:rsidP="00ED356C">
      <w:pPr>
        <w:pStyle w:val="ab"/>
        <w:spacing w:line="228" w:lineRule="auto"/>
        <w:rPr>
          <w:rtl/>
          <w:lang w:bidi="ar-SA"/>
        </w:rPr>
      </w:pPr>
      <w:r w:rsidRPr="00E30350">
        <w:rPr>
          <w:rStyle w:val="FootnoteReference"/>
          <w:vertAlign w:val="baseline"/>
          <w:rtl/>
          <w:lang w:bidi="ar-SA"/>
        </w:rPr>
        <w:footnoteRef/>
      </w:r>
      <w:r w:rsidRPr="00E30350">
        <w:rPr>
          <w:rtl/>
          <w:lang w:bidi="ar-SA"/>
        </w:rPr>
        <w:t xml:space="preserve">- مقایسه کنید این عبارات را با آیاتی نظیر: </w:t>
      </w:r>
      <w:r w:rsidRPr="00E30350">
        <w:rPr>
          <w:rFonts w:ascii="KFGQPC Uthman Taha Naskh" w:cs="Traditional Arabic"/>
          <w:sz w:val="20"/>
          <w:rtl/>
          <w:lang w:bidi="ar-SA"/>
        </w:rPr>
        <w:t>﴿</w:t>
      </w:r>
      <w:r w:rsidRPr="00E30350">
        <w:rPr>
          <w:rFonts w:cs="KFGQPC Uthmanic Script HAFS"/>
          <w:rtl/>
          <w:lang w:bidi="ar-SA"/>
        </w:rPr>
        <w:t>مَا عَلَيۡكَ مِنۡ حِسَابِهِم مِّن شَيۡءٖ</w:t>
      </w:r>
      <w:r w:rsidRPr="00E30350">
        <w:rPr>
          <w:rFonts w:ascii="KFGQPC Uthman Taha Naskh" w:cs="Traditional Arabic"/>
          <w:rtl/>
          <w:lang w:bidi="ar-SA"/>
        </w:rPr>
        <w:t>﴾</w:t>
      </w:r>
      <w:r w:rsidRPr="00E30350">
        <w:rPr>
          <w:rFonts w:ascii="KFGQPC Uthman Taha Naskh" w:cs="KFGQPC Uthman Taha Naskh"/>
          <w:rtl/>
          <w:lang w:bidi="ar-SA"/>
        </w:rPr>
        <w:t xml:space="preserve"> </w:t>
      </w:r>
      <w:r w:rsidRPr="00E30350">
        <w:rPr>
          <w:rFonts w:eastAsia="B Badr"/>
          <w:sz w:val="20"/>
          <w:szCs w:val="20"/>
          <w:rtl/>
          <w:lang w:bidi="ar-SA"/>
        </w:rPr>
        <w:t xml:space="preserve">[الأنعام: ٥٢] </w:t>
      </w:r>
      <w:r w:rsidRPr="00E30350">
        <w:rPr>
          <w:rFonts w:cs="mylotus"/>
          <w:rtl/>
          <w:lang w:bidi="ar-SA"/>
        </w:rPr>
        <w:t>«</w:t>
      </w:r>
      <w:r w:rsidRPr="00E30350">
        <w:rPr>
          <w:rtl/>
          <w:lang w:bidi="ar-SA"/>
        </w:rPr>
        <w:t>حساب آنان به هیچ وجه با تو نیست</w:t>
      </w:r>
      <w:r w:rsidRPr="00E30350">
        <w:rPr>
          <w:rFonts w:cs="mylotus"/>
          <w:rtl/>
          <w:lang w:bidi="ar-SA"/>
        </w:rPr>
        <w:t>»</w:t>
      </w:r>
      <w:r w:rsidRPr="00E30350">
        <w:rPr>
          <w:rtl/>
          <w:lang w:bidi="ar-SA"/>
        </w:rPr>
        <w:t xml:space="preserve">. </w:t>
      </w:r>
      <w:r w:rsidRPr="00E30350">
        <w:rPr>
          <w:rFonts w:ascii="KFGQPC Uthman Taha Naskh" w:cs="Traditional Arabic"/>
          <w:sz w:val="20"/>
          <w:rtl/>
          <w:lang w:bidi="ar-SA"/>
        </w:rPr>
        <w:t>﴿</w:t>
      </w:r>
      <w:r w:rsidRPr="00E30350">
        <w:rPr>
          <w:rFonts w:cs="KFGQPC Uthmanic Script HAFS"/>
          <w:rtl/>
          <w:lang w:bidi="ar-SA"/>
        </w:rPr>
        <w:t>إِنۡ حِسَابُهُمۡ إِلَّا عَلَىٰ رَبِّيۖ لَوۡ تَشۡعُرُونَ١١٣</w:t>
      </w:r>
      <w:r w:rsidRPr="00E30350">
        <w:rPr>
          <w:rFonts w:ascii="KFGQPC Uthman Taha Naskh" w:cs="Traditional Arabic"/>
          <w:rtl/>
          <w:lang w:bidi="ar-SA"/>
        </w:rPr>
        <w:t>﴾</w:t>
      </w:r>
      <w:r w:rsidRPr="00E30350">
        <w:rPr>
          <w:rFonts w:ascii="KFGQPC Uthman Taha Naskh" w:cs="KFGQPC Uthman Taha Naskh"/>
          <w:sz w:val="26"/>
          <w:szCs w:val="26"/>
          <w:rtl/>
          <w:lang w:bidi="ar-SA"/>
        </w:rPr>
        <w:t xml:space="preserve"> </w:t>
      </w:r>
      <w:r w:rsidRPr="00E30350">
        <w:rPr>
          <w:rFonts w:eastAsia="B Badr"/>
          <w:sz w:val="20"/>
          <w:szCs w:val="20"/>
          <w:rtl/>
          <w:lang w:bidi="ar-SA"/>
        </w:rPr>
        <w:t>[الشعراء: ١١٣]</w:t>
      </w:r>
      <w:r w:rsidRPr="00E30350">
        <w:rPr>
          <w:rFonts w:ascii="KFGQPC Uthman Taha Naskh" w:cs="KFGQPC Uthman Taha Naskh"/>
          <w:sz w:val="20"/>
          <w:szCs w:val="20"/>
          <w:rtl/>
          <w:lang w:bidi="ar-SA"/>
        </w:rPr>
        <w:t xml:space="preserve"> </w:t>
      </w:r>
      <w:r w:rsidRPr="00E30350">
        <w:rPr>
          <w:rFonts w:ascii="KFGQPC Uthman Taha Naskh" w:cs="KFGQPC Uthman Taha Naskh"/>
          <w:sz w:val="22"/>
          <w:szCs w:val="22"/>
          <w:rtl/>
          <w:lang w:bidi="ar-SA"/>
        </w:rPr>
        <w:t xml:space="preserve"> </w:t>
      </w:r>
      <w:r w:rsidRPr="00E30350">
        <w:rPr>
          <w:rFonts w:cs="mylotus"/>
          <w:rtl/>
          <w:lang w:bidi="ar-SA"/>
        </w:rPr>
        <w:t>«</w:t>
      </w:r>
      <w:r w:rsidRPr="00E30350">
        <w:rPr>
          <w:rtl/>
          <w:lang w:bidi="ar-SA"/>
        </w:rPr>
        <w:t>حسابشان جز با خدایم نیست، اگر مى‌دانستید</w:t>
      </w:r>
      <w:r w:rsidRPr="00E30350">
        <w:rPr>
          <w:rFonts w:cs="mylotus"/>
          <w:rtl/>
          <w:lang w:bidi="ar-SA"/>
        </w:rPr>
        <w:t>»</w:t>
      </w:r>
      <w:r w:rsidRPr="00E30350">
        <w:rPr>
          <w:rtl/>
          <w:lang w:bidi="ar-SA"/>
        </w:rPr>
        <w:t>.</w:t>
      </w:r>
      <w:r w:rsidRPr="00E30350">
        <w:rPr>
          <w:rFonts w:ascii="KFGQPC Uthman Taha Naskh" w:cs="Traditional Arabic"/>
          <w:szCs w:val="28"/>
          <w:rtl/>
          <w:lang w:bidi="ar-SA"/>
        </w:rPr>
        <w:t xml:space="preserve"> </w:t>
      </w:r>
      <w:r w:rsidRPr="00E30350">
        <w:rPr>
          <w:rFonts w:ascii="KFGQPC Uthman Taha Naskh" w:cs="Traditional Arabic"/>
          <w:sz w:val="22"/>
          <w:rtl/>
          <w:lang w:bidi="ar-SA"/>
        </w:rPr>
        <w:t>﴿</w:t>
      </w:r>
      <w:r w:rsidRPr="00E30350">
        <w:rPr>
          <w:rFonts w:cs="KFGQPC Uthmanic Script HAFS"/>
          <w:rtl/>
          <w:lang w:bidi="ar-SA"/>
        </w:rPr>
        <w:t>إِنَّ إِلَيۡنَآ إِيَابَهُمۡ ٢٥ ثُمَّ إِنَّ عَلَيۡنَا حِسَابَهُم٢٦</w:t>
      </w:r>
      <w:r w:rsidRPr="00E30350">
        <w:rPr>
          <w:rFonts w:ascii="Times New Roman" w:hAnsi="Times New Roman" w:cs="CTraditional Arabic"/>
          <w:rtl/>
          <w:lang w:bidi="ar-SA"/>
        </w:rPr>
        <w:t>﴾</w:t>
      </w:r>
      <w:r w:rsidRPr="00E30350">
        <w:rPr>
          <w:rtl/>
          <w:lang w:bidi="ar-SA"/>
        </w:rPr>
        <w:t xml:space="preserve"> </w:t>
      </w:r>
      <w:r w:rsidRPr="00E30350">
        <w:rPr>
          <w:sz w:val="22"/>
          <w:szCs w:val="22"/>
          <w:rtl/>
          <w:lang w:bidi="ar-SA"/>
        </w:rPr>
        <w:t>[الغاشیة: ٢٥-٢٦]</w:t>
      </w:r>
      <w:r w:rsidRPr="00E30350">
        <w:rPr>
          <w:rtl/>
          <w:lang w:bidi="ar-SA"/>
        </w:rPr>
        <w:t xml:space="preserve"> </w:t>
      </w:r>
      <w:r w:rsidRPr="00E30350">
        <w:rPr>
          <w:rFonts w:cs="mylotus"/>
          <w:rtl/>
          <w:lang w:bidi="ar-SA"/>
        </w:rPr>
        <w:t>«</w:t>
      </w:r>
      <w:r w:rsidRPr="00E30350">
        <w:rPr>
          <w:rtl/>
          <w:lang w:bidi="ar-SA"/>
        </w:rPr>
        <w:t>همانا بازگشتشان به‌سوى ما و آن‌گاه حسابشان با ماست</w:t>
      </w:r>
      <w:r w:rsidRPr="00E30350">
        <w:rPr>
          <w:rFonts w:cs="mylotus"/>
          <w:rtl/>
          <w:lang w:bidi="ar-SA"/>
        </w:rPr>
        <w:t>»</w:t>
      </w:r>
      <w:r w:rsidRPr="00E30350">
        <w:rPr>
          <w:rtl/>
          <w:lang w:bidi="ar-SA"/>
        </w:rPr>
        <w:t>.</w:t>
      </w:r>
    </w:p>
  </w:footnote>
  <w:footnote w:id="271">
    <w:p w:rsidR="00B2515B" w:rsidRPr="00E30350" w:rsidRDefault="00B2515B" w:rsidP="005D7FE1">
      <w:pPr>
        <w:pStyle w:val="FootnoteText"/>
        <w:bidi/>
        <w:ind w:left="272" w:hanging="272"/>
        <w:jc w:val="both"/>
        <w:rPr>
          <w:rFonts w:ascii="IRLotus" w:hAnsi="IRLotus"/>
          <w:rtl/>
        </w:rPr>
      </w:pPr>
      <w:r w:rsidRPr="00E30350">
        <w:rPr>
          <w:rStyle w:val="FootnoteReference"/>
          <w:rFonts w:ascii="IRLotus" w:eastAsia="SimSun" w:hAnsi="IRLotus"/>
          <w:vertAlign w:val="baseline"/>
        </w:rPr>
        <w:footnoteRef/>
      </w:r>
      <w:r w:rsidRPr="00E30350">
        <w:rPr>
          <w:rFonts w:ascii="IRLotus" w:hAnsi="IRLotus"/>
          <w:rtl/>
        </w:rPr>
        <w:t xml:space="preserve">- </w:t>
      </w:r>
      <w:r w:rsidRPr="00E30350">
        <w:rPr>
          <w:rtl/>
        </w:rPr>
        <w:t>در امم بدوی قبل از اسلام که آنیمیزم شیوع داشت، و هنوز هم شایع است، آنان معتقد بودند که ارواح رؤساء وبزرگان قبیله از خوش آمد و تملق و چاپلوسی زندگان خوشنود می شوند و از وفاداری و خلوص ممنون می گردند، از اینرو باید همواره به یاد آنان بود، تا جلب رضایتشان شود. در اسطوره‌های نیمه تاریخی قهرمانی بعضی از ف</w:t>
      </w:r>
      <w:r w:rsidRPr="00E30350">
        <w:rPr>
          <w:rFonts w:hint="cs"/>
          <w:rtl/>
        </w:rPr>
        <w:t>ض</w:t>
      </w:r>
      <w:r w:rsidRPr="00E30350">
        <w:rPr>
          <w:rtl/>
        </w:rPr>
        <w:t>ائل قبل از مرگ مراحل کمال را می‌پیمایند تا جنبه الوهیت می‌یابند. (خلاصه از تاریخ جامع ادیان و سایر کتب ملل و نحل).</w:t>
      </w:r>
    </w:p>
  </w:footnote>
  <w:footnote w:id="272">
    <w:p w:rsidR="00B2515B" w:rsidRPr="00E30350" w:rsidRDefault="00B2515B" w:rsidP="007A0C64">
      <w:pPr>
        <w:pStyle w:val="FootnoteText"/>
        <w:bidi/>
        <w:ind w:left="272" w:hanging="272"/>
        <w:jc w:val="both"/>
        <w:rPr>
          <w:rFonts w:ascii="IRLotus" w:hAnsi="IRLotus"/>
          <w:rtl/>
        </w:rPr>
      </w:pPr>
      <w:r w:rsidRPr="00E30350">
        <w:rPr>
          <w:rStyle w:val="FootnoteReference"/>
          <w:rFonts w:ascii="IRLotus" w:eastAsia="SimSun" w:hAnsi="IRLotus"/>
          <w:vertAlign w:val="baseline"/>
        </w:rPr>
        <w:footnoteRef/>
      </w:r>
      <w:r w:rsidRPr="00E30350">
        <w:rPr>
          <w:rFonts w:ascii="IRLotus" w:hAnsi="IRLotus"/>
          <w:rtl/>
        </w:rPr>
        <w:t xml:space="preserve">- </w:t>
      </w:r>
      <w:r w:rsidRPr="00E30350">
        <w:rPr>
          <w:rFonts w:eastAsia="Calibri"/>
          <w:color w:val="000000"/>
          <w:shd w:val="clear" w:color="auto" w:fill="FFFFFF"/>
          <w:rtl/>
        </w:rPr>
        <w:t>«من جز اصلاح؛ - تا آنجا که توانای دارم- نمی‌خواهم، و توفیق من جز به (فضل) الله نیست»</w:t>
      </w:r>
      <w:r w:rsidRPr="00E30350">
        <w:rPr>
          <w:rFonts w:ascii="IRLotus" w:hAnsi="IRLotus"/>
          <w:rtl/>
        </w:rPr>
        <w:t>.</w:t>
      </w:r>
    </w:p>
  </w:footnote>
  <w:footnote w:id="273">
    <w:p w:rsidR="00B2515B" w:rsidRPr="00E30350" w:rsidRDefault="00B2515B" w:rsidP="007A0C64">
      <w:pPr>
        <w:pStyle w:val="FootnoteText"/>
        <w:bidi/>
        <w:ind w:left="284" w:hanging="284"/>
        <w:jc w:val="both"/>
        <w:rPr>
          <w:rtl/>
        </w:rPr>
      </w:pPr>
      <w:r w:rsidRPr="00E30350">
        <w:rPr>
          <w:rStyle w:val="FootnoteReference"/>
          <w:vertAlign w:val="baseline"/>
          <w:rtl/>
        </w:rPr>
        <w:footnoteRef/>
      </w:r>
      <w:r w:rsidRPr="00E30350">
        <w:rPr>
          <w:rtl/>
        </w:rPr>
        <w:t xml:space="preserve">- استاد قلمدران نام این سه راوی را در ردیف روات احادیث زیارت آورده ولی معرفی آنان در کتاب از قلم افتاده است. دو راوی اول از معاصرین امام صادق </w:t>
      </w:r>
      <w:r w:rsidRPr="00E30350">
        <w:rPr>
          <w:rFonts w:cs="CTraditional Arabic"/>
          <w:sz w:val="22"/>
          <w:szCs w:val="22"/>
          <w:rtl/>
        </w:rPr>
        <w:t>÷</w:t>
      </w:r>
      <w:r w:rsidRPr="00E30350">
        <w:rPr>
          <w:rtl/>
        </w:rPr>
        <w:t xml:space="preserve"> بوده اند. </w:t>
      </w:r>
      <w:r w:rsidRPr="00E30350">
        <w:rPr>
          <w:rFonts w:ascii="IRLotus" w:hAnsi="IRLotus"/>
          <w:b/>
          <w:bCs/>
          <w:sz w:val="22"/>
          <w:szCs w:val="22"/>
          <w:rtl/>
        </w:rPr>
        <w:t>سلیمان بن عمرو النخعی</w:t>
      </w:r>
      <w:r w:rsidRPr="00E30350">
        <w:rPr>
          <w:sz w:val="22"/>
          <w:szCs w:val="22"/>
          <w:rtl/>
        </w:rPr>
        <w:t xml:space="preserve"> </w:t>
      </w:r>
      <w:r w:rsidRPr="00E30350">
        <w:rPr>
          <w:rtl/>
        </w:rPr>
        <w:t xml:space="preserve">را علمای رجال بسیار ضعیف می‌دانند. وی از بس دروغ گفته او را کذاب النخع لقب داده‌اند! </w:t>
      </w:r>
      <w:r w:rsidRPr="00E30350">
        <w:rPr>
          <w:rFonts w:ascii="IRLotus" w:hAnsi="IRLotus"/>
          <w:b/>
          <w:bCs/>
          <w:sz w:val="22"/>
          <w:szCs w:val="22"/>
          <w:rtl/>
        </w:rPr>
        <w:t>صالح بن الحکم  النیلی الأحول</w:t>
      </w:r>
      <w:r w:rsidRPr="00E30350">
        <w:rPr>
          <w:rtl/>
        </w:rPr>
        <w:t xml:space="preserve"> نیز در صفحه 101رجال نجاشی ضعیف شمرده شده است. درباره </w:t>
      </w:r>
      <w:r w:rsidRPr="00E30350">
        <w:rPr>
          <w:rFonts w:ascii="IRLotus" w:hAnsi="IRLotus"/>
          <w:b/>
          <w:bCs/>
          <w:sz w:val="22"/>
          <w:szCs w:val="22"/>
          <w:rtl/>
        </w:rPr>
        <w:t>منذر بن جارود العبدی</w:t>
      </w:r>
      <w:r w:rsidRPr="00E30350">
        <w:rPr>
          <w:rtl/>
        </w:rPr>
        <w:t xml:space="preserve"> نیز ممقانی در صفحه 248 جلد سوم تنقیح المقال می‌گوید که: به هر حال در ضعیف بودن منذر هیچ شک وشبهه‌اى نیست. (برقعی).</w:t>
      </w:r>
    </w:p>
  </w:footnote>
  <w:footnote w:id="274">
    <w:p w:rsidR="00B2515B" w:rsidRPr="00E30350" w:rsidRDefault="00B2515B" w:rsidP="00A365C2">
      <w:pPr>
        <w:pStyle w:val="ab"/>
        <w:rPr>
          <w:rtl/>
          <w:lang w:bidi="ar-SA"/>
        </w:rPr>
      </w:pPr>
      <w:r w:rsidRPr="00E30350">
        <w:rPr>
          <w:rStyle w:val="FootnoteReference"/>
          <w:vertAlign w:val="baseline"/>
          <w:rtl/>
          <w:lang w:bidi="ar-SA"/>
        </w:rPr>
        <w:footnoteRef/>
      </w:r>
      <w:r w:rsidRPr="00E30350">
        <w:rPr>
          <w:rtl/>
          <w:lang w:bidi="ar-SA"/>
        </w:rPr>
        <w:t xml:space="preserve">- ر.ک صفحه </w:t>
      </w:r>
      <w:r w:rsidRPr="00E30350">
        <w:rPr>
          <w:rtl/>
          <w:lang w:bidi="ar-SA"/>
        </w:rPr>
        <w:fldChar w:fldCharType="begin"/>
      </w:r>
      <w:r w:rsidRPr="00E30350">
        <w:rPr>
          <w:rtl/>
          <w:lang w:bidi="ar-SA"/>
        </w:rPr>
        <w:instrText xml:space="preserve"> </w:instrText>
      </w:r>
      <w:r w:rsidRPr="00E30350">
        <w:rPr>
          <w:lang w:bidi="ar-SA"/>
        </w:rPr>
        <w:instrText>PAGEREF</w:instrText>
      </w:r>
      <w:r w:rsidRPr="00E30350">
        <w:rPr>
          <w:rtl/>
          <w:lang w:bidi="ar-SA"/>
        </w:rPr>
        <w:instrText xml:space="preserve"> _</w:instrText>
      </w:r>
      <w:r w:rsidRPr="00E30350">
        <w:rPr>
          <w:lang w:bidi="ar-SA"/>
        </w:rPr>
        <w:instrText>Ref455402863 \h</w:instrText>
      </w:r>
      <w:r w:rsidRPr="00E30350">
        <w:rPr>
          <w:rtl/>
          <w:lang w:bidi="ar-SA"/>
        </w:rPr>
        <w:instrText xml:space="preserve"> </w:instrText>
      </w:r>
      <w:r w:rsidRPr="00E30350">
        <w:rPr>
          <w:rtl/>
          <w:lang w:bidi="ar-SA"/>
        </w:rPr>
      </w:r>
      <w:r w:rsidRPr="00E30350">
        <w:rPr>
          <w:rtl/>
          <w:lang w:bidi="ar-SA"/>
        </w:rPr>
        <w:fldChar w:fldCharType="separate"/>
      </w:r>
      <w:r w:rsidR="008F5AAE">
        <w:rPr>
          <w:noProof/>
          <w:rtl/>
          <w:lang w:bidi="ar-SA"/>
        </w:rPr>
        <w:t>484</w:t>
      </w:r>
      <w:r w:rsidRPr="00E30350">
        <w:rPr>
          <w:rtl/>
          <w:lang w:bidi="ar-SA"/>
        </w:rPr>
        <w:fldChar w:fldCharType="end"/>
      </w:r>
      <w:r w:rsidRPr="00E30350">
        <w:rPr>
          <w:rtl/>
          <w:lang w:bidi="ar-SA"/>
        </w:rPr>
        <w:t xml:space="preserve"> همین کتاب. </w:t>
      </w:r>
    </w:p>
  </w:footnote>
  <w:footnote w:id="275">
    <w:p w:rsidR="00B2515B" w:rsidRPr="00E30350" w:rsidRDefault="00B2515B" w:rsidP="00CC4FEE">
      <w:pPr>
        <w:pStyle w:val="ab"/>
        <w:rPr>
          <w:rtl/>
          <w:lang w:bidi="ar-SA"/>
        </w:rPr>
      </w:pPr>
      <w:r w:rsidRPr="00E30350">
        <w:rPr>
          <w:rStyle w:val="FootnoteReference"/>
          <w:vertAlign w:val="baseline"/>
          <w:rtl/>
          <w:lang w:bidi="ar-SA"/>
        </w:rPr>
        <w:footnoteRef/>
      </w:r>
      <w:r w:rsidRPr="00E30350">
        <w:rPr>
          <w:rtl/>
          <w:lang w:bidi="ar-SA"/>
        </w:rPr>
        <w:t xml:space="preserve">- ر.ک صفحه </w:t>
      </w:r>
      <w:r w:rsidRPr="00E30350">
        <w:rPr>
          <w:rtl/>
          <w:lang w:bidi="ar-SA"/>
        </w:rPr>
        <w:fldChar w:fldCharType="begin"/>
      </w:r>
      <w:r w:rsidRPr="00E30350">
        <w:rPr>
          <w:rtl/>
          <w:lang w:bidi="ar-SA"/>
        </w:rPr>
        <w:instrText xml:space="preserve"> </w:instrText>
      </w:r>
      <w:r w:rsidRPr="00E30350">
        <w:rPr>
          <w:lang w:bidi="ar-SA"/>
        </w:rPr>
        <w:instrText>PAGEREF</w:instrText>
      </w:r>
      <w:r w:rsidRPr="00E30350">
        <w:rPr>
          <w:rtl/>
          <w:lang w:bidi="ar-SA"/>
        </w:rPr>
        <w:instrText xml:space="preserve"> _</w:instrText>
      </w:r>
      <w:r w:rsidRPr="00E30350">
        <w:rPr>
          <w:lang w:bidi="ar-SA"/>
        </w:rPr>
        <w:instrText>Ref455402933 \h</w:instrText>
      </w:r>
      <w:r w:rsidRPr="00E30350">
        <w:rPr>
          <w:rtl/>
          <w:lang w:bidi="ar-SA"/>
        </w:rPr>
        <w:instrText xml:space="preserve"> </w:instrText>
      </w:r>
      <w:r w:rsidRPr="00E30350">
        <w:rPr>
          <w:rtl/>
          <w:lang w:bidi="ar-SA"/>
        </w:rPr>
      </w:r>
      <w:r w:rsidRPr="00E30350">
        <w:rPr>
          <w:rtl/>
          <w:lang w:bidi="ar-SA"/>
        </w:rPr>
        <w:fldChar w:fldCharType="separate"/>
      </w:r>
      <w:r w:rsidR="008F5AAE">
        <w:rPr>
          <w:noProof/>
          <w:rtl/>
          <w:lang w:bidi="ar-SA"/>
        </w:rPr>
        <w:t>460</w:t>
      </w:r>
      <w:r w:rsidRPr="00E30350">
        <w:rPr>
          <w:rtl/>
          <w:lang w:bidi="ar-SA"/>
        </w:rPr>
        <w:fldChar w:fldCharType="end"/>
      </w:r>
      <w:r w:rsidRPr="00E30350">
        <w:rPr>
          <w:rtl/>
          <w:lang w:bidi="ar-SA"/>
        </w:rPr>
        <w:t xml:space="preserve"> همین کتاب. </w:t>
      </w:r>
    </w:p>
  </w:footnote>
  <w:footnote w:id="276">
    <w:p w:rsidR="00B2515B" w:rsidRPr="00E30350" w:rsidRDefault="00B2515B" w:rsidP="00ED34C6">
      <w:pPr>
        <w:pStyle w:val="ab"/>
        <w:rPr>
          <w:rtl/>
          <w:lang w:bidi="ar-SA"/>
        </w:rPr>
      </w:pPr>
      <w:r w:rsidRPr="00E30350">
        <w:rPr>
          <w:rStyle w:val="FootnoteReference"/>
          <w:vertAlign w:val="baseline"/>
          <w:rtl/>
          <w:lang w:bidi="ar-SA"/>
        </w:rPr>
        <w:footnoteRef/>
      </w:r>
      <w:r w:rsidRPr="00E30350">
        <w:rPr>
          <w:rtl/>
          <w:lang w:bidi="ar-SA"/>
        </w:rPr>
        <w:t xml:space="preserve">- ر.ک صفحه </w:t>
      </w:r>
      <w:r w:rsidRPr="00E30350">
        <w:rPr>
          <w:rtl/>
          <w:lang w:bidi="ar-SA"/>
        </w:rPr>
        <w:fldChar w:fldCharType="begin"/>
      </w:r>
      <w:r w:rsidRPr="00E30350">
        <w:rPr>
          <w:rtl/>
          <w:lang w:bidi="ar-SA"/>
        </w:rPr>
        <w:instrText xml:space="preserve"> </w:instrText>
      </w:r>
      <w:r w:rsidRPr="00E30350">
        <w:rPr>
          <w:lang w:bidi="ar-SA"/>
        </w:rPr>
        <w:instrText>PAGEREF</w:instrText>
      </w:r>
      <w:r w:rsidRPr="00E30350">
        <w:rPr>
          <w:rtl/>
          <w:lang w:bidi="ar-SA"/>
        </w:rPr>
        <w:instrText xml:space="preserve"> _</w:instrText>
      </w:r>
      <w:r w:rsidRPr="00E30350">
        <w:rPr>
          <w:lang w:bidi="ar-SA"/>
        </w:rPr>
        <w:instrText>Ref455403050 \h</w:instrText>
      </w:r>
      <w:r w:rsidRPr="00E30350">
        <w:rPr>
          <w:rtl/>
          <w:lang w:bidi="ar-SA"/>
        </w:rPr>
        <w:instrText xml:space="preserve"> </w:instrText>
      </w:r>
      <w:r w:rsidRPr="00E30350">
        <w:rPr>
          <w:rtl/>
          <w:lang w:bidi="ar-SA"/>
        </w:rPr>
      </w:r>
      <w:r w:rsidRPr="00E30350">
        <w:rPr>
          <w:rtl/>
          <w:lang w:bidi="ar-SA"/>
        </w:rPr>
        <w:fldChar w:fldCharType="separate"/>
      </w:r>
      <w:r w:rsidR="008F5AAE">
        <w:rPr>
          <w:noProof/>
          <w:rtl/>
          <w:lang w:bidi="ar-SA"/>
        </w:rPr>
        <w:t>425</w:t>
      </w:r>
      <w:r w:rsidRPr="00E30350">
        <w:rPr>
          <w:rtl/>
          <w:lang w:bidi="ar-SA"/>
        </w:rPr>
        <w:fldChar w:fldCharType="end"/>
      </w:r>
      <w:r w:rsidRPr="00E30350">
        <w:rPr>
          <w:rtl/>
          <w:lang w:bidi="ar-SA"/>
        </w:rPr>
        <w:t xml:space="preserve"> همین کتاب، وی با شماره 8 معرفی شده است. </w:t>
      </w:r>
    </w:p>
  </w:footnote>
  <w:footnote w:id="277">
    <w:p w:rsidR="00B2515B" w:rsidRPr="00E30350" w:rsidRDefault="00B2515B" w:rsidP="007A0C64">
      <w:pPr>
        <w:pStyle w:val="ab"/>
        <w:rPr>
          <w:rtl/>
          <w:lang w:bidi="ar-SA"/>
        </w:rPr>
      </w:pPr>
      <w:r w:rsidRPr="00E30350">
        <w:rPr>
          <w:rtl/>
          <w:lang w:bidi="ar-SA"/>
        </w:rPr>
        <w:t>1- در این حدیث جعلی زیارت قبر امام</w:t>
      </w:r>
      <w:r w:rsidRPr="00E30350">
        <w:rPr>
          <w:rFonts w:cs="CTraditional Arabic"/>
          <w:rtl/>
          <w:lang w:bidi="ar-SA"/>
        </w:rPr>
        <w:t>÷</w:t>
      </w:r>
      <w:r w:rsidRPr="00E30350">
        <w:rPr>
          <w:rtl/>
          <w:lang w:bidi="ar-SA"/>
        </w:rPr>
        <w:t xml:space="preserve"> را «مناسک» خوانده درحالی که لفظ «مناسک» اختصاص به اعمال «حج» دارد و یا عباراتی که خدا و رسول امر کرده باشند. (برقعی)</w:t>
      </w:r>
    </w:p>
  </w:footnote>
  <w:footnote w:id="278">
    <w:p w:rsidR="00B2515B" w:rsidRPr="00E30350" w:rsidRDefault="00B2515B" w:rsidP="006017DB">
      <w:pPr>
        <w:pStyle w:val="ab"/>
        <w:rPr>
          <w:rtl/>
          <w:lang w:bidi="ar-SA"/>
        </w:rPr>
      </w:pPr>
      <w:r w:rsidRPr="00E30350">
        <w:rPr>
          <w:rStyle w:val="FootnoteReference"/>
          <w:vertAlign w:val="baseline"/>
          <w:rtl/>
          <w:lang w:bidi="ar-SA"/>
        </w:rPr>
        <w:footnoteRef/>
      </w:r>
      <w:r w:rsidRPr="00E30350">
        <w:rPr>
          <w:rtl/>
          <w:lang w:bidi="ar-SA"/>
        </w:rPr>
        <w:t xml:space="preserve">- حسن در صفحه </w:t>
      </w:r>
      <w:r w:rsidRPr="00E30350">
        <w:rPr>
          <w:rtl/>
          <w:lang w:bidi="ar-SA"/>
        </w:rPr>
        <w:fldChar w:fldCharType="begin"/>
      </w:r>
      <w:r w:rsidRPr="00E30350">
        <w:rPr>
          <w:rtl/>
          <w:lang w:bidi="ar-SA"/>
        </w:rPr>
        <w:instrText xml:space="preserve"> </w:instrText>
      </w:r>
      <w:r w:rsidRPr="00E30350">
        <w:rPr>
          <w:lang w:bidi="ar-SA"/>
        </w:rPr>
        <w:instrText>PAGEREF</w:instrText>
      </w:r>
      <w:r w:rsidRPr="00E30350">
        <w:rPr>
          <w:rtl/>
          <w:lang w:bidi="ar-SA"/>
        </w:rPr>
        <w:instrText xml:space="preserve"> _</w:instrText>
      </w:r>
      <w:r w:rsidRPr="00E30350">
        <w:rPr>
          <w:lang w:bidi="ar-SA"/>
        </w:rPr>
        <w:instrText>Ref455403124 \h</w:instrText>
      </w:r>
      <w:r w:rsidRPr="00E30350">
        <w:rPr>
          <w:rtl/>
          <w:lang w:bidi="ar-SA"/>
        </w:rPr>
        <w:instrText xml:space="preserve"> </w:instrText>
      </w:r>
      <w:r w:rsidRPr="00E30350">
        <w:rPr>
          <w:rtl/>
          <w:lang w:bidi="ar-SA"/>
        </w:rPr>
      </w:r>
      <w:r w:rsidRPr="00E30350">
        <w:rPr>
          <w:rtl/>
          <w:lang w:bidi="ar-SA"/>
        </w:rPr>
        <w:fldChar w:fldCharType="separate"/>
      </w:r>
      <w:r w:rsidR="008F5AAE">
        <w:rPr>
          <w:noProof/>
          <w:rtl/>
          <w:lang w:bidi="ar-SA"/>
        </w:rPr>
        <w:t>423</w:t>
      </w:r>
      <w:r w:rsidRPr="00E30350">
        <w:rPr>
          <w:rtl/>
          <w:lang w:bidi="ar-SA"/>
        </w:rPr>
        <w:fldChar w:fldCharType="end"/>
      </w:r>
      <w:r w:rsidRPr="00E30350">
        <w:rPr>
          <w:rtl/>
          <w:lang w:bidi="ar-SA"/>
        </w:rPr>
        <w:t xml:space="preserve"> با شماره 6 معرفی شده است.</w:t>
      </w:r>
    </w:p>
  </w:footnote>
  <w:footnote w:id="279">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xml:space="preserve">- اینان هرگز خود نیندیشیده‌اند که فرق عرش خدا از نظر احاطه با زمین چیست؟ </w:t>
      </w:r>
      <w:r w:rsidRPr="00E30350">
        <w:rPr>
          <w:rFonts w:ascii="KFGQPC Uthman Taha Naskh" w:cs="Traditional Arabic"/>
          <w:szCs w:val="28"/>
          <w:rtl/>
          <w:lang w:bidi="ar-SA"/>
        </w:rPr>
        <w:t>﴿</w:t>
      </w:r>
      <w:r w:rsidRPr="00E30350">
        <w:rPr>
          <w:rFonts w:cs="KFGQPC Uthmanic Script HAFS"/>
          <w:rtl/>
          <w:lang w:bidi="ar-SA"/>
        </w:rPr>
        <w:t>أَلَآ إِنَّهُۥ بِكُلِّ شَيۡءٖ مُّحِيطُۢ ٥٤</w:t>
      </w:r>
      <w:r w:rsidRPr="00E30350">
        <w:rPr>
          <w:rFonts w:ascii="KFGQPC Uthman Taha Naskh" w:cs="Traditional Arabic"/>
          <w:rtl/>
          <w:lang w:bidi="ar-SA"/>
        </w:rPr>
        <w:t>﴾</w:t>
      </w:r>
      <w:r w:rsidRPr="00E30350">
        <w:rPr>
          <w:rFonts w:ascii="KFGQPC Uthman Taha Naskh" w:cs="KFGQPC Uthman Taha Naskh"/>
          <w:rtl/>
          <w:lang w:bidi="ar-SA"/>
        </w:rPr>
        <w:t xml:space="preserve"> </w:t>
      </w:r>
      <w:r w:rsidRPr="00E30350">
        <w:rPr>
          <w:rStyle w:val="Char5"/>
          <w:rFonts w:eastAsia="B Badr"/>
          <w:sz w:val="20"/>
          <w:szCs w:val="20"/>
          <w:rtl/>
          <w:lang w:bidi="ar-SA"/>
        </w:rPr>
        <w:t xml:space="preserve">[فصلت: ٥٤] </w:t>
      </w:r>
      <w:r w:rsidRPr="00E30350">
        <w:rPr>
          <w:rFonts w:cs="mylotus"/>
          <w:rtl/>
          <w:lang w:bidi="ar-SA"/>
        </w:rPr>
        <w:t>«</w:t>
      </w:r>
      <w:r w:rsidRPr="00E30350">
        <w:rPr>
          <w:rtl/>
          <w:lang w:bidi="ar-SA"/>
        </w:rPr>
        <w:t>آگاه باشید که خداوند بر همه چیز احاطه دارد</w:t>
      </w:r>
      <w:r w:rsidRPr="00E30350">
        <w:rPr>
          <w:rFonts w:cs="mylotus"/>
          <w:rtl/>
          <w:lang w:bidi="ar-SA"/>
        </w:rPr>
        <w:t>»</w:t>
      </w:r>
      <w:r w:rsidRPr="00E30350">
        <w:rPr>
          <w:rtl/>
          <w:lang w:bidi="ar-SA"/>
        </w:rPr>
        <w:t xml:space="preserve"> و آیا تشبیه و مقایسه امام حسین با خدا و شط فرات با عرش إلهی جز مقایسه غلو است؟! (برقعی)</w:t>
      </w:r>
    </w:p>
  </w:footnote>
  <w:footnote w:id="280">
    <w:p w:rsidR="00B2515B" w:rsidRPr="00E30350" w:rsidRDefault="00B2515B" w:rsidP="00667C40">
      <w:pPr>
        <w:pStyle w:val="ab"/>
        <w:rPr>
          <w:rtl/>
          <w:lang w:bidi="ar-SA"/>
        </w:rPr>
      </w:pPr>
      <w:r w:rsidRPr="00E30350">
        <w:rPr>
          <w:rStyle w:val="FootnoteReference"/>
          <w:vertAlign w:val="baseline"/>
          <w:rtl/>
          <w:lang w:bidi="ar-SA"/>
        </w:rPr>
        <w:footnoteRef/>
      </w:r>
      <w:r w:rsidRPr="00E30350">
        <w:rPr>
          <w:rtl/>
          <w:lang w:bidi="ar-SA"/>
        </w:rPr>
        <w:t xml:space="preserve">- ر.ک ص </w:t>
      </w:r>
      <w:r w:rsidRPr="00E30350">
        <w:rPr>
          <w:rtl/>
          <w:lang w:bidi="ar-SA"/>
        </w:rPr>
        <w:fldChar w:fldCharType="begin"/>
      </w:r>
      <w:r w:rsidRPr="00E30350">
        <w:rPr>
          <w:rtl/>
          <w:lang w:bidi="ar-SA"/>
        </w:rPr>
        <w:instrText xml:space="preserve"> </w:instrText>
      </w:r>
      <w:r w:rsidRPr="00E30350">
        <w:rPr>
          <w:lang w:bidi="ar-SA"/>
        </w:rPr>
        <w:instrText>PAGEREF</w:instrText>
      </w:r>
      <w:r w:rsidRPr="00E30350">
        <w:rPr>
          <w:rtl/>
          <w:lang w:bidi="ar-SA"/>
        </w:rPr>
        <w:instrText xml:space="preserve"> _</w:instrText>
      </w:r>
      <w:r w:rsidRPr="00E30350">
        <w:rPr>
          <w:lang w:bidi="ar-SA"/>
        </w:rPr>
        <w:instrText>Ref455403189 \h</w:instrText>
      </w:r>
      <w:r w:rsidRPr="00E30350">
        <w:rPr>
          <w:rtl/>
          <w:lang w:bidi="ar-SA"/>
        </w:rPr>
        <w:instrText xml:space="preserve"> </w:instrText>
      </w:r>
      <w:r w:rsidRPr="00E30350">
        <w:rPr>
          <w:rtl/>
          <w:lang w:bidi="ar-SA"/>
        </w:rPr>
      </w:r>
      <w:r w:rsidRPr="00E30350">
        <w:rPr>
          <w:rtl/>
          <w:lang w:bidi="ar-SA"/>
        </w:rPr>
        <w:fldChar w:fldCharType="separate"/>
      </w:r>
      <w:r w:rsidR="008F5AAE">
        <w:rPr>
          <w:noProof/>
          <w:rtl/>
          <w:lang w:bidi="ar-SA"/>
        </w:rPr>
        <w:t>461</w:t>
      </w:r>
      <w:r w:rsidRPr="00E30350">
        <w:rPr>
          <w:rtl/>
          <w:lang w:bidi="ar-SA"/>
        </w:rPr>
        <w:fldChar w:fldCharType="end"/>
      </w:r>
      <w:r w:rsidRPr="00E30350">
        <w:rPr>
          <w:rtl/>
          <w:lang w:bidi="ar-SA"/>
        </w:rPr>
        <w:t xml:space="preserve"> همین کتاب.</w:t>
      </w:r>
    </w:p>
  </w:footnote>
  <w:footnote w:id="281">
    <w:p w:rsidR="00B2515B" w:rsidRPr="00E30350" w:rsidRDefault="00B2515B" w:rsidP="00342FCD">
      <w:pPr>
        <w:pStyle w:val="ab"/>
        <w:rPr>
          <w:rtl/>
          <w:lang w:bidi="ar-SA"/>
        </w:rPr>
      </w:pPr>
      <w:r w:rsidRPr="00E30350">
        <w:rPr>
          <w:rStyle w:val="FootnoteReference"/>
          <w:vertAlign w:val="baseline"/>
          <w:rtl/>
          <w:lang w:bidi="ar-SA"/>
        </w:rPr>
        <w:footnoteRef/>
      </w:r>
      <w:r w:rsidRPr="00E30350">
        <w:rPr>
          <w:rtl/>
          <w:lang w:bidi="ar-SA"/>
        </w:rPr>
        <w:t xml:space="preserve">- ر.ک ص </w:t>
      </w:r>
      <w:r w:rsidRPr="00E30350">
        <w:rPr>
          <w:rtl/>
          <w:lang w:bidi="ar-SA"/>
        </w:rPr>
        <w:fldChar w:fldCharType="begin"/>
      </w:r>
      <w:r w:rsidRPr="00E30350">
        <w:rPr>
          <w:rtl/>
          <w:lang w:bidi="ar-SA"/>
        </w:rPr>
        <w:instrText xml:space="preserve"> </w:instrText>
      </w:r>
      <w:r w:rsidRPr="00E30350">
        <w:rPr>
          <w:lang w:bidi="ar-SA"/>
        </w:rPr>
        <w:instrText>PAGEREF</w:instrText>
      </w:r>
      <w:r w:rsidRPr="00E30350">
        <w:rPr>
          <w:rtl/>
          <w:lang w:bidi="ar-SA"/>
        </w:rPr>
        <w:instrText xml:space="preserve"> _</w:instrText>
      </w:r>
      <w:r w:rsidRPr="00E30350">
        <w:rPr>
          <w:lang w:bidi="ar-SA"/>
        </w:rPr>
        <w:instrText>Ref455403265 \h</w:instrText>
      </w:r>
      <w:r w:rsidRPr="00E30350">
        <w:rPr>
          <w:rtl/>
          <w:lang w:bidi="ar-SA"/>
        </w:rPr>
        <w:instrText xml:space="preserve"> </w:instrText>
      </w:r>
      <w:r w:rsidRPr="00E30350">
        <w:rPr>
          <w:rtl/>
          <w:lang w:bidi="ar-SA"/>
        </w:rPr>
      </w:r>
      <w:r w:rsidRPr="00E30350">
        <w:rPr>
          <w:rtl/>
          <w:lang w:bidi="ar-SA"/>
        </w:rPr>
        <w:fldChar w:fldCharType="separate"/>
      </w:r>
      <w:r w:rsidR="008F5AAE">
        <w:rPr>
          <w:noProof/>
          <w:rtl/>
          <w:lang w:bidi="ar-SA"/>
        </w:rPr>
        <w:t>472</w:t>
      </w:r>
      <w:r w:rsidRPr="00E30350">
        <w:rPr>
          <w:rtl/>
          <w:lang w:bidi="ar-SA"/>
        </w:rPr>
        <w:fldChar w:fldCharType="end"/>
      </w:r>
      <w:r w:rsidRPr="00E30350">
        <w:rPr>
          <w:rtl/>
          <w:lang w:bidi="ar-SA"/>
        </w:rPr>
        <w:t xml:space="preserve"> همین کتاب. </w:t>
      </w:r>
    </w:p>
  </w:footnote>
  <w:footnote w:id="282">
    <w:p w:rsidR="00B2515B" w:rsidRPr="00E30350" w:rsidRDefault="00B2515B" w:rsidP="00737FE5">
      <w:pPr>
        <w:pStyle w:val="ab"/>
        <w:rPr>
          <w:rtl/>
          <w:lang w:bidi="ar-SA"/>
        </w:rPr>
      </w:pPr>
      <w:r w:rsidRPr="00E30350">
        <w:rPr>
          <w:rStyle w:val="FootnoteReference"/>
          <w:vertAlign w:val="baseline"/>
          <w:rtl/>
          <w:lang w:bidi="ar-SA"/>
        </w:rPr>
        <w:footnoteRef/>
      </w:r>
      <w:r w:rsidRPr="00E30350">
        <w:rPr>
          <w:rtl/>
          <w:lang w:bidi="ar-SA"/>
        </w:rPr>
        <w:t xml:space="preserve">- ر.ک ص </w:t>
      </w:r>
      <w:r w:rsidRPr="00E30350">
        <w:rPr>
          <w:rtl/>
          <w:lang w:bidi="ar-SA"/>
        </w:rPr>
        <w:fldChar w:fldCharType="begin"/>
      </w:r>
      <w:r w:rsidRPr="00E30350">
        <w:rPr>
          <w:rtl/>
          <w:lang w:bidi="ar-SA"/>
        </w:rPr>
        <w:instrText xml:space="preserve"> </w:instrText>
      </w:r>
      <w:r w:rsidRPr="00E30350">
        <w:rPr>
          <w:lang w:bidi="ar-SA"/>
        </w:rPr>
        <w:instrText>PAGEREF</w:instrText>
      </w:r>
      <w:r w:rsidRPr="00E30350">
        <w:rPr>
          <w:rtl/>
          <w:lang w:bidi="ar-SA"/>
        </w:rPr>
        <w:instrText xml:space="preserve"> _</w:instrText>
      </w:r>
      <w:r w:rsidRPr="00E30350">
        <w:rPr>
          <w:lang w:bidi="ar-SA"/>
        </w:rPr>
        <w:instrText>Ref455415071 \h</w:instrText>
      </w:r>
      <w:r w:rsidRPr="00E30350">
        <w:rPr>
          <w:rtl/>
          <w:lang w:bidi="ar-SA"/>
        </w:rPr>
        <w:instrText xml:space="preserve"> </w:instrText>
      </w:r>
      <w:r w:rsidRPr="00E30350">
        <w:rPr>
          <w:rtl/>
          <w:lang w:bidi="ar-SA"/>
        </w:rPr>
      </w:r>
      <w:r w:rsidRPr="00E30350">
        <w:rPr>
          <w:rtl/>
          <w:lang w:bidi="ar-SA"/>
        </w:rPr>
        <w:fldChar w:fldCharType="separate"/>
      </w:r>
      <w:r w:rsidR="008F5AAE">
        <w:rPr>
          <w:noProof/>
          <w:rtl/>
          <w:lang w:bidi="ar-SA"/>
        </w:rPr>
        <w:t>446</w:t>
      </w:r>
      <w:r w:rsidRPr="00E30350">
        <w:rPr>
          <w:rtl/>
          <w:lang w:bidi="ar-SA"/>
        </w:rPr>
        <w:fldChar w:fldCharType="end"/>
      </w:r>
      <w:r w:rsidRPr="00E30350">
        <w:rPr>
          <w:rtl/>
          <w:lang w:bidi="ar-SA"/>
        </w:rPr>
        <w:t xml:space="preserve"> همین کتاب. </w:t>
      </w:r>
    </w:p>
  </w:footnote>
  <w:footnote w:id="283">
    <w:p w:rsidR="00B2515B" w:rsidRPr="00E30350" w:rsidRDefault="00B2515B" w:rsidP="00E74C22">
      <w:pPr>
        <w:pStyle w:val="BodyText2"/>
        <w:spacing w:after="0" w:line="240" w:lineRule="auto"/>
        <w:ind w:left="284" w:hanging="284"/>
        <w:jc w:val="both"/>
        <w:rPr>
          <w:rtl/>
          <w:lang w:bidi="ar-SA"/>
        </w:rPr>
      </w:pPr>
      <w:r w:rsidRPr="00E30350">
        <w:rPr>
          <w:rStyle w:val="FootnoteReference"/>
          <w:rFonts w:ascii="IRNazli" w:hAnsi="IRNazli" w:cs="IRNazli"/>
          <w:vertAlign w:val="baseline"/>
          <w:rtl/>
          <w:lang w:bidi="ar-SA"/>
        </w:rPr>
        <w:footnoteRef/>
      </w:r>
      <w:r w:rsidRPr="00E30350">
        <w:rPr>
          <w:rFonts w:ascii="IRNazli" w:hAnsi="IRNazli" w:cs="IRNazli"/>
          <w:rtl/>
          <w:lang w:bidi="ar-SA"/>
        </w:rPr>
        <w:t xml:space="preserve">- چنانکه گفتیم شرح حال او در صفحه </w:t>
      </w:r>
      <w:r w:rsidRPr="00E30350">
        <w:rPr>
          <w:rFonts w:ascii="IRNazli" w:hAnsi="IRNazli" w:cs="IRNazli"/>
          <w:rtl/>
          <w:lang w:bidi="ar-SA"/>
        </w:rPr>
        <w:fldChar w:fldCharType="begin"/>
      </w:r>
      <w:r w:rsidRPr="00E30350">
        <w:rPr>
          <w:rFonts w:ascii="IRNazli" w:hAnsi="IRNazli" w:cs="IRNazli"/>
          <w:rtl/>
          <w:lang w:bidi="ar-SA"/>
        </w:rPr>
        <w:instrText xml:space="preserve"> </w:instrText>
      </w:r>
      <w:r w:rsidRPr="00E30350">
        <w:rPr>
          <w:rFonts w:ascii="IRNazli" w:hAnsi="IRNazli" w:cs="IRNazli"/>
          <w:lang w:bidi="ar-SA"/>
        </w:rPr>
        <w:instrText>PAGEREF</w:instrText>
      </w:r>
      <w:r w:rsidRPr="00E30350">
        <w:rPr>
          <w:rFonts w:ascii="IRNazli" w:hAnsi="IRNazli" w:cs="IRNazli"/>
          <w:rtl/>
          <w:lang w:bidi="ar-SA"/>
        </w:rPr>
        <w:instrText xml:space="preserve"> _</w:instrText>
      </w:r>
      <w:r w:rsidRPr="00E30350">
        <w:rPr>
          <w:rFonts w:ascii="IRNazli" w:hAnsi="IRNazli" w:cs="IRNazli"/>
          <w:lang w:bidi="ar-SA"/>
        </w:rPr>
        <w:instrText>Ref455403357 \h</w:instrText>
      </w:r>
      <w:r w:rsidRPr="00E30350">
        <w:rPr>
          <w:rFonts w:ascii="IRNazli" w:hAnsi="IRNazli" w:cs="IRNazli"/>
          <w:rtl/>
          <w:lang w:bidi="ar-SA"/>
        </w:rPr>
        <w:instrText xml:space="preserve"> </w:instrText>
      </w:r>
      <w:r w:rsidRPr="00E30350">
        <w:rPr>
          <w:rFonts w:ascii="IRNazli" w:hAnsi="IRNazli" w:cs="IRNazli"/>
          <w:rtl/>
          <w:lang w:bidi="ar-SA"/>
        </w:rPr>
      </w:r>
      <w:r w:rsidRPr="00E30350">
        <w:rPr>
          <w:rFonts w:ascii="IRNazli" w:hAnsi="IRNazli" w:cs="IRNazli"/>
          <w:rtl/>
          <w:lang w:bidi="ar-SA"/>
        </w:rPr>
        <w:fldChar w:fldCharType="separate"/>
      </w:r>
      <w:r w:rsidR="008F5AAE">
        <w:rPr>
          <w:rFonts w:ascii="IRNazli" w:hAnsi="IRNazli" w:cs="IRNazli"/>
          <w:noProof/>
          <w:rtl/>
          <w:lang w:bidi="ar-SA"/>
        </w:rPr>
        <w:t>446</w:t>
      </w:r>
      <w:r w:rsidRPr="00E30350">
        <w:rPr>
          <w:rFonts w:ascii="IRNazli" w:hAnsi="IRNazli" w:cs="IRNazli"/>
          <w:rtl/>
          <w:lang w:bidi="ar-SA"/>
        </w:rPr>
        <w:fldChar w:fldCharType="end"/>
      </w:r>
      <w:r w:rsidRPr="00E30350">
        <w:rPr>
          <w:rFonts w:ascii="IRNazli" w:hAnsi="IRNazli" w:cs="IRNazli"/>
          <w:rtl/>
          <w:lang w:bidi="ar-SA"/>
        </w:rPr>
        <w:t xml:space="preserve"> همین کتاب مرقوم است.</w:t>
      </w:r>
      <w:r w:rsidRPr="00E30350">
        <w:rPr>
          <w:rtl/>
          <w:lang w:bidi="ar-SA"/>
        </w:rPr>
        <w:t xml:space="preserve"> </w:t>
      </w:r>
    </w:p>
  </w:footnote>
  <w:footnote w:id="284">
    <w:p w:rsidR="00B2515B" w:rsidRPr="00E30350" w:rsidRDefault="00B2515B" w:rsidP="00A62288">
      <w:pPr>
        <w:pStyle w:val="ab"/>
        <w:rPr>
          <w:rtl/>
          <w:lang w:bidi="ar-SA"/>
        </w:rPr>
      </w:pPr>
      <w:r w:rsidRPr="00E30350">
        <w:rPr>
          <w:rStyle w:val="FootnoteReference"/>
          <w:vertAlign w:val="baseline"/>
          <w:rtl/>
          <w:lang w:bidi="ar-SA"/>
        </w:rPr>
        <w:footnoteRef/>
      </w:r>
      <w:r w:rsidRPr="00E30350">
        <w:rPr>
          <w:rtl/>
          <w:lang w:bidi="ar-SA"/>
        </w:rPr>
        <w:t xml:space="preserve">- وی در صفحه </w:t>
      </w:r>
      <w:r w:rsidRPr="00E30350">
        <w:rPr>
          <w:rtl/>
          <w:lang w:bidi="ar-SA"/>
        </w:rPr>
        <w:fldChar w:fldCharType="begin"/>
      </w:r>
      <w:r w:rsidRPr="00E30350">
        <w:rPr>
          <w:rtl/>
          <w:lang w:bidi="ar-SA"/>
        </w:rPr>
        <w:instrText xml:space="preserve"> </w:instrText>
      </w:r>
      <w:r w:rsidRPr="00E30350">
        <w:rPr>
          <w:lang w:bidi="ar-SA"/>
        </w:rPr>
        <w:instrText>PAGEREF</w:instrText>
      </w:r>
      <w:r w:rsidRPr="00E30350">
        <w:rPr>
          <w:rtl/>
          <w:lang w:bidi="ar-SA"/>
        </w:rPr>
        <w:instrText xml:space="preserve"> _</w:instrText>
      </w:r>
      <w:r w:rsidRPr="00E30350">
        <w:rPr>
          <w:lang w:bidi="ar-SA"/>
        </w:rPr>
        <w:instrText>Ref455403473 \h</w:instrText>
      </w:r>
      <w:r w:rsidRPr="00E30350">
        <w:rPr>
          <w:rtl/>
          <w:lang w:bidi="ar-SA"/>
        </w:rPr>
        <w:instrText xml:space="preserve"> </w:instrText>
      </w:r>
      <w:r w:rsidRPr="00E30350">
        <w:rPr>
          <w:rtl/>
          <w:lang w:bidi="ar-SA"/>
        </w:rPr>
      </w:r>
      <w:r w:rsidRPr="00E30350">
        <w:rPr>
          <w:rtl/>
          <w:lang w:bidi="ar-SA"/>
        </w:rPr>
        <w:fldChar w:fldCharType="separate"/>
      </w:r>
      <w:r w:rsidR="008F5AAE">
        <w:rPr>
          <w:noProof/>
          <w:rtl/>
          <w:lang w:bidi="ar-SA"/>
        </w:rPr>
        <w:t>430</w:t>
      </w:r>
      <w:r w:rsidRPr="00E30350">
        <w:rPr>
          <w:rtl/>
          <w:lang w:bidi="ar-SA"/>
        </w:rPr>
        <w:fldChar w:fldCharType="end"/>
      </w:r>
      <w:r w:rsidRPr="00E30350">
        <w:rPr>
          <w:rtl/>
          <w:lang w:bidi="ar-SA"/>
        </w:rPr>
        <w:t xml:space="preserve"> و </w:t>
      </w:r>
      <w:r w:rsidRPr="00E30350">
        <w:rPr>
          <w:rtl/>
          <w:lang w:bidi="ar-SA"/>
        </w:rPr>
        <w:fldChar w:fldCharType="begin"/>
      </w:r>
      <w:r w:rsidRPr="00E30350">
        <w:rPr>
          <w:rtl/>
          <w:lang w:bidi="ar-SA"/>
        </w:rPr>
        <w:instrText xml:space="preserve"> </w:instrText>
      </w:r>
      <w:r w:rsidRPr="00E30350">
        <w:rPr>
          <w:lang w:bidi="ar-SA"/>
        </w:rPr>
        <w:instrText>PAGEREF</w:instrText>
      </w:r>
      <w:r w:rsidRPr="00E30350">
        <w:rPr>
          <w:rtl/>
          <w:lang w:bidi="ar-SA"/>
        </w:rPr>
        <w:instrText xml:space="preserve"> _</w:instrText>
      </w:r>
      <w:r w:rsidRPr="00E30350">
        <w:rPr>
          <w:lang w:bidi="ar-SA"/>
        </w:rPr>
        <w:instrText>Ref455403598 \h</w:instrText>
      </w:r>
      <w:r w:rsidRPr="00E30350">
        <w:rPr>
          <w:rtl/>
          <w:lang w:bidi="ar-SA"/>
        </w:rPr>
        <w:instrText xml:space="preserve"> </w:instrText>
      </w:r>
      <w:r w:rsidRPr="00E30350">
        <w:rPr>
          <w:rtl/>
          <w:lang w:bidi="ar-SA"/>
        </w:rPr>
      </w:r>
      <w:r w:rsidRPr="00E30350">
        <w:rPr>
          <w:rtl/>
          <w:lang w:bidi="ar-SA"/>
        </w:rPr>
        <w:fldChar w:fldCharType="separate"/>
      </w:r>
      <w:r w:rsidR="008F5AAE">
        <w:rPr>
          <w:noProof/>
          <w:rtl/>
          <w:lang w:bidi="ar-SA"/>
        </w:rPr>
        <w:t>495</w:t>
      </w:r>
      <w:r w:rsidRPr="00E30350">
        <w:rPr>
          <w:rtl/>
          <w:lang w:bidi="ar-SA"/>
        </w:rPr>
        <w:fldChar w:fldCharType="end"/>
      </w:r>
      <w:r w:rsidRPr="00E30350">
        <w:rPr>
          <w:rtl/>
          <w:lang w:bidi="ar-SA"/>
        </w:rPr>
        <w:t xml:space="preserve"> همین کتاب معرفی شده است. </w:t>
      </w:r>
    </w:p>
  </w:footnote>
  <w:footnote w:id="285">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وی با شماره 21 معرفی شده است.</w:t>
      </w:r>
    </w:p>
  </w:footnote>
  <w:footnote w:id="286">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xml:space="preserve">- جناب مولف «ابن سنان» را در بخش «شفاعت» کتابش معرفی فرموده، این‌جانب کلام ایشان را درباره وی در کتاب «خرافات وفور در زیارات قبور» عینا نقل کرده‌ام. (برقعی). </w:t>
      </w:r>
    </w:p>
    <w:p w:rsidR="00B2515B" w:rsidRPr="00E30350" w:rsidRDefault="00B2515B" w:rsidP="007A0C64">
      <w:pPr>
        <w:pStyle w:val="ab"/>
        <w:ind w:firstLine="0"/>
        <w:rPr>
          <w:rtl/>
          <w:lang w:bidi="ar-SA"/>
        </w:rPr>
      </w:pPr>
      <w:r w:rsidRPr="00E30350">
        <w:rPr>
          <w:rtl/>
          <w:lang w:bidi="ar-SA"/>
        </w:rPr>
        <w:t>إن شاءالله کتاب خرافات وفور بعد از این کتاب چاپ می‌شود. (ناشر)</w:t>
      </w:r>
    </w:p>
  </w:footnote>
  <w:footnote w:id="287">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خطابیه فرقه‌ای را گویند که عقیده داشتند «أبو الخطاب» پیامبری است که حضرت صادق به سوی خلق مبعوث نموده است!!.</w:t>
      </w:r>
    </w:p>
  </w:footnote>
  <w:footnote w:id="288">
    <w:p w:rsidR="00B2515B" w:rsidRPr="00E30350" w:rsidRDefault="00B2515B" w:rsidP="00DC3C3C">
      <w:pPr>
        <w:pStyle w:val="ab"/>
        <w:rPr>
          <w:rtl/>
          <w:lang w:bidi="ar-SA"/>
        </w:rPr>
      </w:pPr>
      <w:r w:rsidRPr="00E30350">
        <w:rPr>
          <w:rStyle w:val="FootnoteReference"/>
          <w:vertAlign w:val="baseline"/>
          <w:rtl/>
          <w:lang w:bidi="ar-SA"/>
        </w:rPr>
        <w:footnoteRef/>
      </w:r>
      <w:r w:rsidRPr="00E30350">
        <w:rPr>
          <w:rtl/>
          <w:lang w:bidi="ar-SA"/>
        </w:rPr>
        <w:t xml:space="preserve">- ر.ک صفحه </w:t>
      </w:r>
      <w:r w:rsidRPr="00E30350">
        <w:rPr>
          <w:rtl/>
          <w:lang w:bidi="ar-SA"/>
        </w:rPr>
        <w:fldChar w:fldCharType="begin"/>
      </w:r>
      <w:r w:rsidRPr="00E30350">
        <w:rPr>
          <w:rtl/>
          <w:lang w:bidi="ar-SA"/>
        </w:rPr>
        <w:instrText xml:space="preserve"> </w:instrText>
      </w:r>
      <w:r w:rsidRPr="00E30350">
        <w:rPr>
          <w:lang w:bidi="ar-SA"/>
        </w:rPr>
        <w:instrText>PAGEREF</w:instrText>
      </w:r>
      <w:r w:rsidRPr="00E30350">
        <w:rPr>
          <w:rtl/>
          <w:lang w:bidi="ar-SA"/>
        </w:rPr>
        <w:instrText xml:space="preserve"> _</w:instrText>
      </w:r>
      <w:r w:rsidRPr="00E30350">
        <w:rPr>
          <w:lang w:bidi="ar-SA"/>
        </w:rPr>
        <w:instrText>Ref455403678 \h</w:instrText>
      </w:r>
      <w:r w:rsidRPr="00E30350">
        <w:rPr>
          <w:rtl/>
          <w:lang w:bidi="ar-SA"/>
        </w:rPr>
        <w:instrText xml:space="preserve"> </w:instrText>
      </w:r>
      <w:r w:rsidRPr="00E30350">
        <w:rPr>
          <w:rtl/>
          <w:lang w:bidi="ar-SA"/>
        </w:rPr>
      </w:r>
      <w:r w:rsidRPr="00E30350">
        <w:rPr>
          <w:rtl/>
          <w:lang w:bidi="ar-SA"/>
        </w:rPr>
        <w:fldChar w:fldCharType="separate"/>
      </w:r>
      <w:r w:rsidR="008F5AAE">
        <w:rPr>
          <w:noProof/>
          <w:rtl/>
          <w:lang w:bidi="ar-SA"/>
        </w:rPr>
        <w:t>438</w:t>
      </w:r>
      <w:r w:rsidRPr="00E30350">
        <w:rPr>
          <w:rtl/>
          <w:lang w:bidi="ar-SA"/>
        </w:rPr>
        <w:fldChar w:fldCharType="end"/>
      </w:r>
      <w:r w:rsidRPr="00E30350">
        <w:rPr>
          <w:rtl/>
          <w:lang w:bidi="ar-SA"/>
        </w:rPr>
        <w:t xml:space="preserve"> همین کتاب.</w:t>
      </w:r>
    </w:p>
  </w:footnote>
  <w:footnote w:id="289">
    <w:p w:rsidR="00B2515B" w:rsidRPr="00E30350" w:rsidRDefault="00B2515B" w:rsidP="00206A9E">
      <w:pPr>
        <w:pStyle w:val="ab"/>
        <w:rPr>
          <w:rtl/>
          <w:lang w:bidi="ar-SA"/>
        </w:rPr>
      </w:pPr>
      <w:r w:rsidRPr="00E30350">
        <w:rPr>
          <w:rStyle w:val="FootnoteReference"/>
          <w:vertAlign w:val="baseline"/>
          <w:rtl/>
          <w:lang w:bidi="ar-SA"/>
        </w:rPr>
        <w:footnoteRef/>
      </w:r>
      <w:r w:rsidRPr="00E30350">
        <w:rPr>
          <w:rtl/>
          <w:lang w:bidi="ar-SA"/>
        </w:rPr>
        <w:t xml:space="preserve">- درباره یونس ر.ک صفحه </w:t>
      </w:r>
      <w:r w:rsidRPr="00E30350">
        <w:rPr>
          <w:rtl/>
          <w:lang w:bidi="ar-SA"/>
        </w:rPr>
        <w:fldChar w:fldCharType="begin"/>
      </w:r>
      <w:r w:rsidRPr="00E30350">
        <w:rPr>
          <w:rtl/>
          <w:lang w:bidi="ar-SA"/>
        </w:rPr>
        <w:instrText xml:space="preserve"> </w:instrText>
      </w:r>
      <w:r w:rsidRPr="00E30350">
        <w:rPr>
          <w:lang w:bidi="ar-SA"/>
        </w:rPr>
        <w:instrText>PAGEREF</w:instrText>
      </w:r>
      <w:r w:rsidRPr="00E30350">
        <w:rPr>
          <w:rtl/>
          <w:lang w:bidi="ar-SA"/>
        </w:rPr>
        <w:instrText xml:space="preserve"> _</w:instrText>
      </w:r>
      <w:r w:rsidRPr="00E30350">
        <w:rPr>
          <w:lang w:bidi="ar-SA"/>
        </w:rPr>
        <w:instrText>Ref455403788 \h</w:instrText>
      </w:r>
      <w:r w:rsidRPr="00E30350">
        <w:rPr>
          <w:rtl/>
          <w:lang w:bidi="ar-SA"/>
        </w:rPr>
        <w:instrText xml:space="preserve"> </w:instrText>
      </w:r>
      <w:r w:rsidRPr="00E30350">
        <w:rPr>
          <w:rtl/>
          <w:lang w:bidi="ar-SA"/>
        </w:rPr>
      </w:r>
      <w:r w:rsidRPr="00E30350">
        <w:rPr>
          <w:rtl/>
          <w:lang w:bidi="ar-SA"/>
        </w:rPr>
        <w:fldChar w:fldCharType="separate"/>
      </w:r>
      <w:r w:rsidR="008F5AAE">
        <w:rPr>
          <w:noProof/>
          <w:rtl/>
          <w:lang w:bidi="ar-SA"/>
        </w:rPr>
        <w:t>485</w:t>
      </w:r>
      <w:r w:rsidRPr="00E30350">
        <w:rPr>
          <w:rtl/>
          <w:lang w:bidi="ar-SA"/>
        </w:rPr>
        <w:fldChar w:fldCharType="end"/>
      </w:r>
      <w:r w:rsidRPr="00E30350">
        <w:rPr>
          <w:rtl/>
          <w:lang w:bidi="ar-SA"/>
        </w:rPr>
        <w:t xml:space="preserve"> کتاب حاضر.</w:t>
      </w:r>
    </w:p>
  </w:footnote>
  <w:footnote w:id="290">
    <w:p w:rsidR="00B2515B" w:rsidRPr="00E30350" w:rsidRDefault="00B2515B" w:rsidP="00753D46">
      <w:pPr>
        <w:pStyle w:val="ab"/>
        <w:rPr>
          <w:rtl/>
          <w:lang w:bidi="ar-SA"/>
        </w:rPr>
      </w:pPr>
      <w:r w:rsidRPr="00E30350">
        <w:rPr>
          <w:rStyle w:val="FootnoteReference"/>
          <w:vertAlign w:val="baseline"/>
          <w:rtl/>
          <w:lang w:bidi="ar-SA"/>
        </w:rPr>
        <w:footnoteRef/>
      </w:r>
      <w:r w:rsidRPr="00E30350">
        <w:rPr>
          <w:rtl/>
          <w:lang w:bidi="ar-SA"/>
        </w:rPr>
        <w:t xml:space="preserve">- ر.ک صفحه </w:t>
      </w:r>
      <w:r w:rsidRPr="00E30350">
        <w:rPr>
          <w:rtl/>
          <w:lang w:bidi="ar-SA"/>
        </w:rPr>
        <w:fldChar w:fldCharType="begin"/>
      </w:r>
      <w:r w:rsidRPr="00E30350">
        <w:rPr>
          <w:rtl/>
          <w:lang w:bidi="ar-SA"/>
        </w:rPr>
        <w:instrText xml:space="preserve"> </w:instrText>
      </w:r>
      <w:r w:rsidRPr="00E30350">
        <w:rPr>
          <w:lang w:bidi="ar-SA"/>
        </w:rPr>
        <w:instrText>PAGEREF</w:instrText>
      </w:r>
      <w:r w:rsidRPr="00E30350">
        <w:rPr>
          <w:rtl/>
          <w:lang w:bidi="ar-SA"/>
        </w:rPr>
        <w:instrText xml:space="preserve"> _</w:instrText>
      </w:r>
      <w:r w:rsidRPr="00E30350">
        <w:rPr>
          <w:lang w:bidi="ar-SA"/>
        </w:rPr>
        <w:instrText>Ref455403852 \h</w:instrText>
      </w:r>
      <w:r w:rsidRPr="00E30350">
        <w:rPr>
          <w:rtl/>
          <w:lang w:bidi="ar-SA"/>
        </w:rPr>
        <w:instrText xml:space="preserve"> </w:instrText>
      </w:r>
      <w:r w:rsidRPr="00E30350">
        <w:rPr>
          <w:rtl/>
          <w:lang w:bidi="ar-SA"/>
        </w:rPr>
      </w:r>
      <w:r w:rsidRPr="00E30350">
        <w:rPr>
          <w:rtl/>
          <w:lang w:bidi="ar-SA"/>
        </w:rPr>
        <w:fldChar w:fldCharType="separate"/>
      </w:r>
      <w:r w:rsidR="008F5AAE">
        <w:rPr>
          <w:noProof/>
          <w:rtl/>
          <w:lang w:bidi="ar-SA"/>
        </w:rPr>
        <w:t>457</w:t>
      </w:r>
      <w:r w:rsidRPr="00E30350">
        <w:rPr>
          <w:rtl/>
          <w:lang w:bidi="ar-SA"/>
        </w:rPr>
        <w:fldChar w:fldCharType="end"/>
      </w:r>
      <w:r w:rsidRPr="00E30350">
        <w:rPr>
          <w:rtl/>
          <w:lang w:bidi="ar-SA"/>
        </w:rPr>
        <w:t xml:space="preserve"> همین کتاب.</w:t>
      </w:r>
    </w:p>
  </w:footnote>
  <w:footnote w:id="291">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چه آنان که احوالشان ذکر شد و چه سایرین که نام و حالشان در اینجا نیامده است.</w:t>
      </w:r>
    </w:p>
  </w:footnote>
  <w:footnote w:id="292">
    <w:p w:rsidR="00B2515B" w:rsidRPr="00E30350" w:rsidRDefault="00B2515B" w:rsidP="00D56AD6">
      <w:pPr>
        <w:pStyle w:val="ab"/>
        <w:rPr>
          <w:rtl/>
          <w:lang w:bidi="ar-SA"/>
        </w:rPr>
      </w:pPr>
      <w:r w:rsidRPr="00E30350">
        <w:rPr>
          <w:rStyle w:val="FootnoteReference"/>
          <w:vertAlign w:val="baseline"/>
          <w:rtl/>
          <w:lang w:bidi="ar-SA"/>
        </w:rPr>
        <w:footnoteRef/>
      </w:r>
      <w:r w:rsidRPr="00E30350">
        <w:rPr>
          <w:rtl/>
          <w:lang w:bidi="ar-SA"/>
        </w:rPr>
        <w:t>- مولف محترم به عنوان نمونه، نام 44 تن از روات (راویان) احادیث زیارت را ذکر فرموده (ص</w:t>
      </w:r>
      <w:r w:rsidRPr="00E30350">
        <w:rPr>
          <w:rtl/>
          <w:lang w:bidi="ar-SA"/>
        </w:rPr>
        <w:fldChar w:fldCharType="begin"/>
      </w:r>
      <w:r w:rsidRPr="00E30350">
        <w:rPr>
          <w:rtl/>
          <w:lang w:bidi="ar-SA"/>
        </w:rPr>
        <w:instrText xml:space="preserve"> </w:instrText>
      </w:r>
      <w:r w:rsidRPr="00E30350">
        <w:rPr>
          <w:lang w:bidi="ar-SA"/>
        </w:rPr>
        <w:instrText>PAGEREF</w:instrText>
      </w:r>
      <w:r w:rsidRPr="00E30350">
        <w:rPr>
          <w:rtl/>
          <w:lang w:bidi="ar-SA"/>
        </w:rPr>
        <w:instrText xml:space="preserve"> _</w:instrText>
      </w:r>
      <w:r w:rsidRPr="00E30350">
        <w:rPr>
          <w:lang w:bidi="ar-SA"/>
        </w:rPr>
        <w:instrText>Ref455403975 \h</w:instrText>
      </w:r>
      <w:r w:rsidRPr="00E30350">
        <w:rPr>
          <w:rtl/>
          <w:lang w:bidi="ar-SA"/>
        </w:rPr>
        <w:instrText xml:space="preserve"> </w:instrText>
      </w:r>
      <w:r w:rsidRPr="00E30350">
        <w:rPr>
          <w:rtl/>
          <w:lang w:bidi="ar-SA"/>
        </w:rPr>
      </w:r>
      <w:r w:rsidRPr="00E30350">
        <w:rPr>
          <w:rtl/>
          <w:lang w:bidi="ar-SA"/>
        </w:rPr>
        <w:fldChar w:fldCharType="separate"/>
      </w:r>
      <w:r w:rsidR="008F5AAE">
        <w:rPr>
          <w:noProof/>
          <w:rtl/>
          <w:lang w:bidi="ar-SA"/>
        </w:rPr>
        <w:t>419</w:t>
      </w:r>
      <w:r w:rsidRPr="00E30350">
        <w:rPr>
          <w:rtl/>
          <w:lang w:bidi="ar-SA"/>
        </w:rPr>
        <w:fldChar w:fldCharType="end"/>
      </w:r>
      <w:r w:rsidRPr="00E30350">
        <w:rPr>
          <w:rtl/>
          <w:lang w:bidi="ar-SA"/>
        </w:rPr>
        <w:t xml:space="preserve">) ما نیز در تأئید کلام ایشان که راویان زیارت جملگی غلوکننده  و کاذب و جعال و یا در یک کلام ناموثق‌اند، 117 راوی دیگر را در خاتمه همین کتاب به نقل از کتب رجال معرفی نموده و در آنجا اولین راوی را با شماره </w:t>
      </w:r>
      <w:r w:rsidRPr="00E30350">
        <w:rPr>
          <w:rFonts w:hint="cs"/>
          <w:rtl/>
          <w:lang w:bidi="ar-SA"/>
        </w:rPr>
        <w:t>45</w:t>
      </w:r>
      <w:r w:rsidRPr="00E30350">
        <w:rPr>
          <w:rtl/>
          <w:lang w:bidi="ar-SA"/>
        </w:rPr>
        <w:t xml:space="preserve"> آورده‌ایم. (برقعی) ر.ک صفحه </w:t>
      </w:r>
      <w:r w:rsidRPr="00E30350">
        <w:rPr>
          <w:rtl/>
          <w:lang w:bidi="ar-SA"/>
        </w:rPr>
        <w:fldChar w:fldCharType="begin"/>
      </w:r>
      <w:r w:rsidRPr="00E30350">
        <w:rPr>
          <w:rtl/>
          <w:lang w:bidi="ar-SA"/>
        </w:rPr>
        <w:instrText xml:space="preserve"> </w:instrText>
      </w:r>
      <w:r w:rsidRPr="00E30350">
        <w:rPr>
          <w:lang w:bidi="ar-SA"/>
        </w:rPr>
        <w:instrText>PAGEREF</w:instrText>
      </w:r>
      <w:r w:rsidRPr="00E30350">
        <w:rPr>
          <w:rtl/>
          <w:lang w:bidi="ar-SA"/>
        </w:rPr>
        <w:instrText xml:space="preserve"> _</w:instrText>
      </w:r>
      <w:r w:rsidRPr="00E30350">
        <w:rPr>
          <w:lang w:bidi="ar-SA"/>
        </w:rPr>
        <w:instrText>Ref455404159 \h</w:instrText>
      </w:r>
      <w:r w:rsidRPr="00E30350">
        <w:rPr>
          <w:rtl/>
          <w:lang w:bidi="ar-SA"/>
        </w:rPr>
        <w:instrText xml:space="preserve"> </w:instrText>
      </w:r>
      <w:r w:rsidRPr="00E30350">
        <w:rPr>
          <w:rtl/>
          <w:lang w:bidi="ar-SA"/>
        </w:rPr>
      </w:r>
      <w:r w:rsidRPr="00E30350">
        <w:rPr>
          <w:rtl/>
          <w:lang w:bidi="ar-SA"/>
        </w:rPr>
        <w:fldChar w:fldCharType="separate"/>
      </w:r>
      <w:r w:rsidR="008F5AAE">
        <w:rPr>
          <w:noProof/>
          <w:rtl/>
          <w:lang w:bidi="ar-SA"/>
        </w:rPr>
        <w:t>512</w:t>
      </w:r>
      <w:r w:rsidRPr="00E30350">
        <w:rPr>
          <w:rtl/>
          <w:lang w:bidi="ar-SA"/>
        </w:rPr>
        <w:fldChar w:fldCharType="end"/>
      </w:r>
      <w:r w:rsidRPr="00E30350">
        <w:rPr>
          <w:rtl/>
          <w:lang w:bidi="ar-SA"/>
        </w:rPr>
        <w:t xml:space="preserve"> کتاب حاضر. </w:t>
      </w:r>
    </w:p>
  </w:footnote>
  <w:footnote w:id="293">
    <w:p w:rsidR="00B2515B" w:rsidRPr="00E30350" w:rsidRDefault="00B2515B" w:rsidP="00A51DF7">
      <w:pPr>
        <w:pStyle w:val="FootnoteText"/>
        <w:bidi/>
        <w:ind w:left="272" w:hanging="272"/>
        <w:jc w:val="both"/>
        <w:rPr>
          <w:rtl/>
        </w:rPr>
      </w:pPr>
      <w:r w:rsidRPr="00E30350">
        <w:rPr>
          <w:rStyle w:val="FootnoteReference"/>
          <w:rFonts w:eastAsia="SimSun"/>
          <w:vertAlign w:val="baseline"/>
        </w:rPr>
        <w:footnoteRef/>
      </w:r>
      <w:r w:rsidRPr="00E30350">
        <w:rPr>
          <w:rtl/>
        </w:rPr>
        <w:t>- در این مورد مراجعه شود به: "باب الْأَخْذِ بِالسُّنَّةِ وَشَوَاهِدِ الْكِتَابِ" از کتاب «اصول کافی»؛ چنانکه امام صادق می</w:t>
      </w:r>
      <w:r w:rsidRPr="00E30350">
        <w:rPr>
          <w:rtl/>
        </w:rPr>
        <w:softHyphen/>
        <w:t>گوید: رسول خدا</w:t>
      </w:r>
      <w:r w:rsidRPr="00E30350">
        <w:rPr>
          <w:rFonts w:cs="CTraditional Arabic" w:hint="cs"/>
          <w:rtl/>
        </w:rPr>
        <w:t>ص</w:t>
      </w:r>
      <w:r w:rsidRPr="00E30350">
        <w:rPr>
          <w:rtl/>
        </w:rPr>
        <w:t xml:space="preserve"> فرمودند:</w:t>
      </w:r>
      <w:r w:rsidRPr="00E30350">
        <w:rPr>
          <w:rFonts w:cs="KFGQPC Uthman Taha Naskh"/>
          <w:sz w:val="20"/>
          <w:szCs w:val="20"/>
          <w:rtl/>
        </w:rPr>
        <w:t xml:space="preserve"> «</w:t>
      </w:r>
      <w:r w:rsidRPr="00E30350">
        <w:rPr>
          <w:rFonts w:cs="KFGQPC Uthman Taha Naskh"/>
          <w:b/>
          <w:bCs/>
          <w:sz w:val="20"/>
          <w:szCs w:val="20"/>
          <w:rtl/>
        </w:rPr>
        <w:t xml:space="preserve">إِنَّ عَلَى كُلِّ حَقٍّ حَقِيقَةً وَ عَلَى كُلِّ صَوَابٍ نُوراً فَمَا وَافَقَ كِتَابَ الله فَخُذُوهُ وَمَا خَالَفَ كِتَابَ الله فَدَعُوهُ»: </w:t>
      </w:r>
      <w:r w:rsidRPr="00E30350">
        <w:rPr>
          <w:rFonts w:cs="KFGQPC Uthman Taha Naskh"/>
          <w:b/>
          <w:bCs/>
          <w:rtl/>
        </w:rPr>
        <w:t>«</w:t>
      </w:r>
      <w:r w:rsidRPr="00E30350">
        <w:rPr>
          <w:rtl/>
        </w:rPr>
        <w:t>هر حقی حقیقتی دارد و هر امر درستی نوری با خود دارد؛ پس آنچه را با کتاب الله موافق است بگیرید و آنچه را که با کتاب الله مخالف است رها کنید.» و از ابن ابی یعفور روایت است که می</w:t>
      </w:r>
      <w:r w:rsidRPr="00E30350">
        <w:rPr>
          <w:rtl/>
        </w:rPr>
        <w:softHyphen/>
        <w:t>گوید: از ابوعبدالله در مورد اختلاف دو حدیث که آن</w:t>
      </w:r>
      <w:r w:rsidRPr="00E30350">
        <w:rPr>
          <w:rtl/>
        </w:rPr>
        <w:softHyphen/>
        <w:t>را کسی روایت کرده که به او اطمینان داریم و کسانی روایت کرده</w:t>
      </w:r>
      <w:r w:rsidRPr="00E30350">
        <w:rPr>
          <w:rtl/>
        </w:rPr>
        <w:softHyphen/>
        <w:t>اند که به آنها اطمینان نداریم سوال کردم؛ فرمود: «چون حدیثی بر شما روایت شد و برای آن شاهدی از کتاب الله یا قول رسول خدا یافتید، آن</w:t>
      </w:r>
      <w:r w:rsidRPr="00E30350">
        <w:rPr>
          <w:rtl/>
        </w:rPr>
        <w:softHyphen/>
        <w:t>را دریافت نموده (و بدان عمل کنید) وگرنه کسی که آن</w:t>
      </w:r>
      <w:r w:rsidRPr="00E30350">
        <w:rPr>
          <w:rtl/>
        </w:rPr>
        <w:softHyphen/>
        <w:t>را برای شما روایت نموده بدان سزاوارتر است. (این روایت به درد خود راوی می</w:t>
      </w:r>
      <w:r w:rsidRPr="00E30350">
        <w:rPr>
          <w:rtl/>
        </w:rPr>
        <w:softHyphen/>
        <w:t>خورد.)» (کنایه از نادرستی روایت) یا اینکه معنای این بخش از روایت چنین است که: باید به امامی مراجعه شود که این روایت از او نقل شده است و نسبت به صدور و یا عدم صدور آن جویا شد. (دكتر سعد رستم)</w:t>
      </w:r>
    </w:p>
  </w:footnote>
  <w:footnote w:id="294">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خطابه‌ای در بیش از سی سال پیش در شب 19 ماه صفر 1369 هجری قمری در صحن حسینی؛ در کربلا در حضور چندین هزار زائر ومجاور القاء نمودم، و اینک با اندک تغییر و مختصر تفسیر به نظر خوانندگان محترم می‌رسد و یادآوری می‌شود که ما هم‌چنان بدین نظر معتقد و پای‌بندیم و آن را پیشنهاد می‌کنیم!.</w:t>
      </w:r>
    </w:p>
    <w:p w:rsidR="00B2515B" w:rsidRPr="00E30350" w:rsidRDefault="00B2515B" w:rsidP="007A0C64">
      <w:pPr>
        <w:pStyle w:val="ab"/>
        <w:rPr>
          <w:rtl/>
          <w:lang w:bidi="ar-SA"/>
        </w:rPr>
      </w:pPr>
      <w:r w:rsidRPr="00E30350">
        <w:rPr>
          <w:rtl/>
          <w:lang w:bidi="ar-SA"/>
        </w:rPr>
        <w:tab/>
        <w:t>در این کتاب یادآوری این نکته را بسی لازم می‌دانم که شاید کسانی، پیش خود تصور کنند یا تلقین شوند که اینگونه نظرات، ‌که از افکار و تبلیغات وهابیت و غیر آن که مخالف شیعه‌اند، می‌باشد! برای رد این شبهه می‌گوییم:</w:t>
      </w:r>
    </w:p>
    <w:p w:rsidR="00B2515B" w:rsidRPr="00E30350" w:rsidRDefault="00B2515B" w:rsidP="007A0C64">
      <w:pPr>
        <w:pStyle w:val="ab"/>
        <w:rPr>
          <w:rtl/>
          <w:lang w:bidi="ar-SA"/>
        </w:rPr>
      </w:pPr>
      <w:r w:rsidRPr="00E30350">
        <w:rPr>
          <w:rtl/>
          <w:lang w:bidi="ar-SA"/>
        </w:rPr>
        <w:tab/>
        <w:t>اولاً: آنچه ما در این رساله آورده‌ایم همه از منابع شیعه و مأخوذ از کتاب خدا و سنت رسول‌الله</w:t>
      </w:r>
      <w:r w:rsidRPr="00E30350">
        <w:rPr>
          <w:rFonts w:cs="CTraditional Arabic"/>
          <w:rtl/>
          <w:lang w:bidi="ar-SA"/>
        </w:rPr>
        <w:t>ص</w:t>
      </w:r>
      <w:r w:rsidRPr="00E30350">
        <w:rPr>
          <w:rtl/>
          <w:lang w:bidi="ar-SA"/>
        </w:rPr>
        <w:t xml:space="preserve"> و تواریخ معتبر و متبع از سیره مسلمین صدر اول است که آلوده به بدعت‌ها و خرافات أمم دیگر نبودند.</w:t>
      </w:r>
    </w:p>
    <w:p w:rsidR="00B2515B" w:rsidRPr="00E30350" w:rsidRDefault="00B2515B" w:rsidP="007A0C64">
      <w:pPr>
        <w:pStyle w:val="ab"/>
        <w:rPr>
          <w:rtl/>
          <w:lang w:bidi="ar-SA"/>
        </w:rPr>
      </w:pPr>
      <w:r w:rsidRPr="00E30350">
        <w:rPr>
          <w:rtl/>
          <w:lang w:bidi="ar-SA"/>
        </w:rPr>
        <w:tab/>
        <w:t>ثانیاً: اگر وهابیت یا هر فرقه‌ی دیگر سخن حقی بگویند و اگر قولی موافق کتاب وسنت آورند آیا نباید قبول کرد؟!.</w:t>
      </w:r>
    </w:p>
    <w:p w:rsidR="00B2515B" w:rsidRPr="00E30350" w:rsidRDefault="00B2515B" w:rsidP="00737FE5">
      <w:pPr>
        <w:pStyle w:val="ab"/>
        <w:spacing w:line="230" w:lineRule="auto"/>
        <w:rPr>
          <w:spacing w:val="-4"/>
          <w:rtl/>
          <w:lang w:bidi="ar-SA"/>
        </w:rPr>
      </w:pPr>
      <w:r w:rsidRPr="00E30350">
        <w:rPr>
          <w:spacing w:val="-4"/>
          <w:rtl/>
          <w:lang w:bidi="ar-SA"/>
        </w:rPr>
        <w:tab/>
        <w:t>درحالی که مسلمانان به حکم قرآن که:</w:t>
      </w:r>
      <w:r w:rsidRPr="00E30350">
        <w:rPr>
          <w:rFonts w:ascii="KFGQPC Uthman Taha Naskh" w:cs="KFGQPC Uthman Taha Naskh"/>
          <w:spacing w:val="-4"/>
          <w:sz w:val="26"/>
          <w:szCs w:val="26"/>
          <w:rtl/>
          <w:lang w:bidi="ar-SA"/>
        </w:rPr>
        <w:t xml:space="preserve"> </w:t>
      </w:r>
      <w:r w:rsidRPr="00E30350">
        <w:rPr>
          <w:rFonts w:ascii="KFGQPC Uthman Taha Naskh" w:cs="Traditional Arabic"/>
          <w:spacing w:val="-4"/>
          <w:sz w:val="22"/>
          <w:szCs w:val="28"/>
          <w:rtl/>
          <w:lang w:bidi="ar-SA"/>
        </w:rPr>
        <w:t>﴿</w:t>
      </w:r>
      <w:r w:rsidRPr="00E30350">
        <w:rPr>
          <w:rFonts w:cs="KFGQPC Uthmanic Script HAFS"/>
          <w:spacing w:val="-4"/>
          <w:rtl/>
          <w:lang w:bidi="ar-SA"/>
        </w:rPr>
        <w:t>فَبَشِّرۡ عِبَادِ ١٧ ٱلَّذِينَ يَسۡتَمِعُونَ ٱلۡقَوۡلَ فَيَتَّبِعُونَ أَحۡسَنَهُۥٓ</w:t>
      </w:r>
      <w:r w:rsidRPr="00E30350">
        <w:rPr>
          <w:rFonts w:ascii="KFGQPC Uthman Taha Naskh" w:cs="Traditional Arabic"/>
          <w:spacing w:val="-4"/>
          <w:sz w:val="22"/>
          <w:szCs w:val="22"/>
          <w:rtl/>
          <w:lang w:bidi="ar-SA"/>
        </w:rPr>
        <w:t>﴾</w:t>
      </w:r>
      <w:r w:rsidRPr="00E30350">
        <w:rPr>
          <w:rFonts w:ascii="KFGQPC Uthman Taha Naskh" w:cs="KFGQPC Uthman Taha Naskh"/>
          <w:spacing w:val="-4"/>
          <w:sz w:val="22"/>
          <w:szCs w:val="22"/>
          <w:rtl/>
          <w:lang w:bidi="ar-SA"/>
        </w:rPr>
        <w:t xml:space="preserve"> </w:t>
      </w:r>
      <w:r w:rsidRPr="00E30350">
        <w:rPr>
          <w:rFonts w:eastAsia="B Badr"/>
          <w:spacing w:val="-4"/>
          <w:sz w:val="20"/>
          <w:szCs w:val="20"/>
          <w:rtl/>
          <w:lang w:bidi="ar-SA"/>
        </w:rPr>
        <w:t>[الزمر: ١٧-١٨]</w:t>
      </w:r>
      <w:r w:rsidRPr="00E30350">
        <w:rPr>
          <w:spacing w:val="-4"/>
          <w:sz w:val="20"/>
          <w:szCs w:val="20"/>
          <w:rtl/>
          <w:lang w:bidi="ar-SA"/>
        </w:rPr>
        <w:t xml:space="preserve"> </w:t>
      </w:r>
      <w:r w:rsidRPr="00E30350">
        <w:rPr>
          <w:rFonts w:cs="mylotus"/>
          <w:spacing w:val="-4"/>
          <w:rtl/>
          <w:lang w:bidi="ar-SA"/>
        </w:rPr>
        <w:t>«</w:t>
      </w:r>
      <w:r w:rsidRPr="00E30350">
        <w:rPr>
          <w:spacing w:val="-4"/>
          <w:rtl/>
          <w:lang w:bidi="ar-SA"/>
        </w:rPr>
        <w:t>بشارت باد بر بندگانی که سخنان را می‌شنوند و بهترینش را پیروی می‌کنند</w:t>
      </w:r>
      <w:r w:rsidRPr="00E30350">
        <w:rPr>
          <w:rFonts w:cs="mylotus"/>
          <w:spacing w:val="-4"/>
          <w:rtl/>
          <w:lang w:bidi="ar-SA"/>
        </w:rPr>
        <w:t>»</w:t>
      </w:r>
      <w:r w:rsidRPr="00E30350">
        <w:rPr>
          <w:spacing w:val="-4"/>
          <w:rtl/>
          <w:lang w:bidi="ar-SA"/>
        </w:rPr>
        <w:t xml:space="preserve"> مأمورند به سخن حق گوش دهند و آن را تبعیت نمایند و ما در این طریقیم، إن شاءالله تعالی.</w:t>
      </w:r>
    </w:p>
  </w:footnote>
  <w:footnote w:id="295">
    <w:p w:rsidR="00B2515B" w:rsidRPr="00E30350" w:rsidRDefault="00B2515B" w:rsidP="008B39F0">
      <w:pPr>
        <w:pStyle w:val="FootnoteText"/>
        <w:bidi/>
        <w:ind w:left="272" w:hanging="272"/>
        <w:jc w:val="both"/>
        <w:rPr>
          <w:rtl/>
        </w:rPr>
      </w:pPr>
      <w:r w:rsidRPr="00E30350">
        <w:rPr>
          <w:rStyle w:val="FootnoteReference"/>
          <w:rFonts w:eastAsia="SimSun"/>
          <w:vertAlign w:val="baseline"/>
        </w:rPr>
        <w:footnoteRef/>
      </w:r>
      <w:r w:rsidRPr="00E30350">
        <w:rPr>
          <w:rtl/>
        </w:rPr>
        <w:t>- مرجعِ مجاهد، علامه شیخ آیت الله محمد بن محمد مهدی خالصی (1307- 1383هـ = 1890- 1963م)؛ اهل کاظمیه و از بزرگانِ فقهای امامیه و دعوتگرانی بود که در پی اصلاح و ترک بدعت و احیای اصول و قواعد اصیل اسلامی فعالیت داشت و از کسانی بود که در جهت وحدت میان شیعه و سنی صادقانه فعالیت می</w:t>
      </w:r>
      <w:r w:rsidRPr="00E30350">
        <w:rPr>
          <w:rtl/>
        </w:rPr>
        <w:softHyphen/>
        <w:t>کرد. در کاظمیه و نجف به فراگیری علم و دانش مشغول شد و با پدرش محمد مهدی خالصی همراه شد. پدرش یکی از رهبران شاخص انقلاب 1920م بر ضد استعمارگری بریطانیا در عراق بود. انگلیس وی را به همراه پدرش و عده</w:t>
      </w:r>
      <w:r w:rsidRPr="00E30350">
        <w:rPr>
          <w:rtl/>
        </w:rPr>
        <w:softHyphen/>
        <w:t>ای از مراجع شیعه به ایران تبعید کرد. بنابراین 30 سال در تبعید زندگی کرد و در این مدت درگیری</w:t>
      </w:r>
      <w:r w:rsidRPr="00E30350">
        <w:rPr>
          <w:rtl/>
        </w:rPr>
        <w:softHyphen/>
        <w:t>هایی با طاغوت ایران، شاه رضاخان پهلوی داشت. در اواخر عمر به عراق بازگشت و در سال 1963م در کاظمیه وفات کرد. در طول حیاتش 70 کتاب به رشته تحریر درآورد از جمله: «إحياء الشريعة في مذهب الشيعة» در 3 جلد؛ «الإسلام فوق كل شيء» شامل خطبه</w:t>
      </w:r>
      <w:r w:rsidRPr="00E30350">
        <w:rPr>
          <w:rtl/>
        </w:rPr>
        <w:softHyphen/>
        <w:t>ها و مقالات در 4 جلد؛ «الرأسمالية والشيوعية في الإسلام».</w:t>
      </w:r>
    </w:p>
    <w:p w:rsidR="00B2515B" w:rsidRPr="00E30350" w:rsidRDefault="00B2515B" w:rsidP="008B39F0">
      <w:pPr>
        <w:pStyle w:val="FootnoteText"/>
        <w:bidi/>
        <w:ind w:left="272"/>
        <w:jc w:val="both"/>
        <w:rPr>
          <w:rFonts w:ascii="mylotus" w:hAnsi="mylotus" w:cs="mylotus"/>
          <w:rtl/>
        </w:rPr>
      </w:pPr>
      <w:r w:rsidRPr="00E30350">
        <w:rPr>
          <w:color w:val="000000" w:themeColor="text1"/>
          <w:rtl/>
        </w:rPr>
        <w:t xml:space="preserve">مولف كتاب </w:t>
      </w:r>
      <w:r w:rsidRPr="00E30350">
        <w:rPr>
          <w:color w:val="000000" w:themeColor="text1"/>
          <w:rtl/>
          <w:lang w:bidi="fa-IR"/>
        </w:rPr>
        <w:t>حاضر،</w:t>
      </w:r>
      <w:r w:rsidRPr="00E30350">
        <w:rPr>
          <w:rFonts w:hint="cs"/>
          <w:color w:val="000000" w:themeColor="text1"/>
          <w:rtl/>
        </w:rPr>
        <w:t xml:space="preserve"> استاد</w:t>
      </w:r>
      <w:r w:rsidRPr="00E30350">
        <w:rPr>
          <w:color w:val="000000" w:themeColor="text1"/>
          <w:rtl/>
        </w:rPr>
        <w:t xml:space="preserve"> </w:t>
      </w:r>
      <w:r w:rsidRPr="00E30350">
        <w:rPr>
          <w:rtl/>
        </w:rPr>
        <w:t>«حيدر علی قلمداران» که از دوست</w:t>
      </w:r>
      <w:r w:rsidRPr="00E30350">
        <w:rPr>
          <w:cs/>
        </w:rPr>
        <w:t>‎</w:t>
      </w:r>
      <w:r w:rsidRPr="00E30350">
        <w:rPr>
          <w:rtl/>
        </w:rPr>
        <w:t>داران شیخ خالصی و از دانش آموختگان اندیشمند وی به حساب می</w:t>
      </w:r>
      <w:r w:rsidRPr="00E30350">
        <w:rPr>
          <w:rtl/>
        </w:rPr>
        <w:softHyphen/>
        <w:t>آمد که چندین بار با وی دیدار داشت و برخی از کتاب</w:t>
      </w:r>
      <w:r w:rsidRPr="00E30350">
        <w:rPr>
          <w:rtl/>
        </w:rPr>
        <w:softHyphen/>
        <w:t>های وی را به فارسی ترجمه نمود. (دكتر سعد رستم)</w:t>
      </w:r>
    </w:p>
  </w:footnote>
  <w:footnote w:id="296">
    <w:p w:rsidR="00B2515B" w:rsidRPr="00E30350" w:rsidRDefault="00B2515B" w:rsidP="007A0C64">
      <w:pPr>
        <w:pStyle w:val="ab"/>
        <w:rPr>
          <w:spacing w:val="-4"/>
          <w:rtl/>
          <w:lang w:bidi="ar-SA"/>
        </w:rPr>
      </w:pPr>
      <w:r w:rsidRPr="00E30350">
        <w:rPr>
          <w:rStyle w:val="FootnoteReference"/>
          <w:spacing w:val="-4"/>
          <w:vertAlign w:val="baseline"/>
          <w:rtl/>
          <w:lang w:bidi="ar-SA"/>
        </w:rPr>
        <w:footnoteRef/>
      </w:r>
      <w:r w:rsidRPr="00E30350">
        <w:rPr>
          <w:spacing w:val="-4"/>
          <w:rtl/>
          <w:lang w:bidi="ar-SA"/>
        </w:rPr>
        <w:t>- نام این کتاب «إکمال الدین وتمام النعمة» است که ما در متن، نام مشهورتر این کتاب را ذکر کردیم.</w:t>
      </w:r>
    </w:p>
  </w:footnote>
  <w:footnote w:id="297">
    <w:p w:rsidR="00B2515B" w:rsidRPr="00E30350" w:rsidRDefault="00B2515B" w:rsidP="007A0C64">
      <w:pPr>
        <w:pStyle w:val="ab"/>
        <w:rPr>
          <w:rtl/>
          <w:lang w:bidi="ar-SA"/>
        </w:rPr>
      </w:pPr>
      <w:r w:rsidRPr="00E30350">
        <w:rPr>
          <w:rStyle w:val="FootnoteReference"/>
          <w:vertAlign w:val="baseline"/>
          <w:rtl/>
          <w:lang w:bidi="ar-SA"/>
        </w:rPr>
        <w:footnoteRef/>
      </w:r>
      <w:r w:rsidRPr="00E30350">
        <w:rPr>
          <w:rFonts w:cs="Times New Roman"/>
          <w:rtl/>
          <w:lang w:bidi="ar-SA"/>
        </w:rPr>
        <w:t>-</w:t>
      </w:r>
      <w:r w:rsidRPr="00E30350">
        <w:rPr>
          <w:rtl/>
          <w:lang w:bidi="ar-SA"/>
        </w:rPr>
        <w:t xml:space="preserve"> این جانب در کتاب «عرض اخبار اصول بر قرآن و عقول» اکثر احادیث جلد اول «کافی» را سنداً و متناً مورد تحقیق قرار داده‌ام. (برقعی) </w:t>
      </w:r>
    </w:p>
  </w:footnote>
  <w:footnote w:id="298">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معرفی «معلی بن خنیس» از قلم افتاده است، «نجاشی» درباره «معلی» فرموده وی جداً ضعیف است و به او اعتمادی نیست.</w:t>
      </w:r>
    </w:p>
    <w:p w:rsidR="00B2515B" w:rsidRPr="00E30350" w:rsidRDefault="00B2515B" w:rsidP="007A0C64">
      <w:pPr>
        <w:pStyle w:val="ab"/>
        <w:rPr>
          <w:rtl/>
          <w:lang w:bidi="ar-SA"/>
        </w:rPr>
      </w:pPr>
      <w:r w:rsidRPr="00E30350">
        <w:rPr>
          <w:rtl/>
          <w:lang w:bidi="ar-SA"/>
        </w:rPr>
        <w:tab/>
        <w:t xml:space="preserve">«غضائری» نیز پس از بیان اینکه وی مدتی پیرو یکی از منحرفین موسوم به «مغیره بن سعید» بوده است درباره او فرموده </w:t>
      </w:r>
      <w:r w:rsidRPr="00E30350">
        <w:rPr>
          <w:cs/>
          <w:lang w:bidi="ar-SA"/>
        </w:rPr>
        <w:t>‎</w:t>
      </w:r>
      <w:r w:rsidRPr="00E30350">
        <w:rPr>
          <w:rtl/>
          <w:lang w:bidi="ar-SA"/>
        </w:rPr>
        <w:t>غلات از وی روایت می‌کنند و من به احادیث او اعتماد نمی کنم.</w:t>
      </w:r>
    </w:p>
    <w:p w:rsidR="00B2515B" w:rsidRPr="00E30350" w:rsidRDefault="00B2515B" w:rsidP="007A0C64">
      <w:pPr>
        <w:pStyle w:val="ab"/>
        <w:rPr>
          <w:rtl/>
          <w:lang w:bidi="ar-SA"/>
        </w:rPr>
      </w:pPr>
      <w:r w:rsidRPr="00E30350">
        <w:rPr>
          <w:rtl/>
          <w:lang w:bidi="ar-SA"/>
        </w:rPr>
        <w:tab/>
        <w:t>در رجال «کشی» ص 213 آمده «معلی» اوصیاء را در شمار انبیاء می‌دانسته! و امام صادق</w:t>
      </w:r>
      <w:r w:rsidRPr="00E30350">
        <w:rPr>
          <w:rFonts w:cs="CTraditional Arabic"/>
          <w:rtl/>
          <w:lang w:bidi="ar-SA"/>
        </w:rPr>
        <w:t>÷</w:t>
      </w:r>
      <w:r w:rsidRPr="00E30350">
        <w:rPr>
          <w:rtl/>
          <w:lang w:bidi="ar-SA"/>
        </w:rPr>
        <w:t xml:space="preserve"> از چنین کسانی اظهار بیزاری فرموده، «حلی» نیز او را تضعیف کرده است.</w:t>
      </w:r>
    </w:p>
    <w:p w:rsidR="00B2515B" w:rsidRPr="00E30350" w:rsidRDefault="00B2515B" w:rsidP="007A0C64">
      <w:pPr>
        <w:pStyle w:val="ab"/>
        <w:rPr>
          <w:rtl/>
          <w:lang w:bidi="ar-SA"/>
        </w:rPr>
      </w:pPr>
      <w:r w:rsidRPr="00E30350">
        <w:rPr>
          <w:rtl/>
          <w:lang w:bidi="ar-SA"/>
        </w:rPr>
        <w:tab/>
        <w:t>البته افراد غلوکننده و ضعیفی چون «عبدالله بن عبدالرحمان الأصم المسمعی» روایاتی در تعریف از او آورده‌اند که قابل اعتماد نیست خصوصاً که به اتفاق جمهور علما قول جارح مقدم است (برقعی).</w:t>
      </w:r>
    </w:p>
  </w:footnote>
  <w:footnote w:id="299">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مغیرة بن شعبه از جانب معاویه والی کوفه بود و در همان‌جا در سال 50 هجری درگذشت.</w:t>
      </w:r>
    </w:p>
  </w:footnote>
  <w:footnote w:id="300">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این اقوال در اکثر کتب تاریخ واز آن جمله در تاریخ دمشق ابن عساکر 3/310 مذکور است.</w:t>
      </w:r>
    </w:p>
  </w:footnote>
  <w:footnote w:id="301">
    <w:p w:rsidR="00B2515B" w:rsidRPr="00E30350" w:rsidRDefault="00B2515B" w:rsidP="007A0C64">
      <w:pPr>
        <w:pStyle w:val="ab"/>
        <w:rPr>
          <w:spacing w:val="-2"/>
          <w:rtl/>
          <w:lang w:bidi="ar-SA"/>
        </w:rPr>
      </w:pPr>
      <w:r w:rsidRPr="00E30350">
        <w:rPr>
          <w:rStyle w:val="FootnoteReference"/>
          <w:spacing w:val="-2"/>
          <w:vertAlign w:val="baseline"/>
          <w:rtl/>
          <w:lang w:bidi="ar-SA"/>
        </w:rPr>
        <w:footnoteRef/>
      </w:r>
      <w:r w:rsidRPr="00E30350">
        <w:rPr>
          <w:spacing w:val="-2"/>
          <w:rtl/>
          <w:lang w:bidi="ar-SA"/>
        </w:rPr>
        <w:t xml:space="preserve">- چگونه ممکن است پیامبر بزرگواری که خداوند تبارک و تعالی به او می‌فرماید: </w:t>
      </w:r>
      <w:r w:rsidRPr="00E30350">
        <w:rPr>
          <w:rFonts w:ascii="KFGQPC Uthman Taha Naskh" w:cs="Traditional Arabic"/>
          <w:spacing w:val="-2"/>
          <w:sz w:val="22"/>
          <w:szCs w:val="28"/>
          <w:rtl/>
          <w:lang w:bidi="ar-SA"/>
        </w:rPr>
        <w:t>﴿</w:t>
      </w:r>
      <w:r w:rsidRPr="00E30350">
        <w:rPr>
          <w:rFonts w:cs="KFGQPC Uthmanic Script HAFS"/>
          <w:spacing w:val="-2"/>
          <w:rtl/>
          <w:lang w:bidi="ar-SA"/>
        </w:rPr>
        <w:t>وَٱخۡفِضۡ جَنَاحَكَ لِلۡمُؤۡمِنِينَ ٨٨</w:t>
      </w:r>
      <w:r w:rsidRPr="00E30350">
        <w:rPr>
          <w:rFonts w:ascii="KFGQPC Uthman Taha Naskh" w:cs="Traditional Arabic"/>
          <w:spacing w:val="-2"/>
          <w:sz w:val="22"/>
          <w:szCs w:val="22"/>
          <w:rtl/>
          <w:lang w:bidi="ar-SA"/>
        </w:rPr>
        <w:t>﴾</w:t>
      </w:r>
      <w:r w:rsidRPr="00E30350">
        <w:rPr>
          <w:rFonts w:ascii="KFGQPC Uthman Taha Naskh" w:cs="KFGQPC Uthman Taha Naskh"/>
          <w:spacing w:val="-2"/>
          <w:sz w:val="22"/>
          <w:szCs w:val="22"/>
          <w:rtl/>
          <w:lang w:bidi="ar-SA"/>
        </w:rPr>
        <w:t xml:space="preserve"> </w:t>
      </w:r>
      <w:r w:rsidRPr="00E30350">
        <w:rPr>
          <w:rStyle w:val="Char5"/>
          <w:rFonts w:eastAsia="B Badr"/>
          <w:spacing w:val="-2"/>
          <w:rtl/>
          <w:lang w:bidi="ar-SA"/>
        </w:rPr>
        <w:t>[الحجر: ٨٨]</w:t>
      </w:r>
      <w:r w:rsidRPr="00E30350">
        <w:rPr>
          <w:rFonts w:ascii="KFGQPC Uthman Taha Naskh" w:cs="KFGQPC Uthman Taha Naskh"/>
          <w:spacing w:val="-2"/>
          <w:sz w:val="26"/>
          <w:szCs w:val="26"/>
          <w:rtl/>
          <w:lang w:bidi="ar-SA"/>
        </w:rPr>
        <w:t xml:space="preserve"> </w:t>
      </w:r>
      <w:r w:rsidRPr="00E30350">
        <w:rPr>
          <w:rFonts w:cs="mylotus"/>
          <w:spacing w:val="-2"/>
          <w:rtl/>
          <w:lang w:bidi="ar-SA"/>
        </w:rPr>
        <w:t>«</w:t>
      </w:r>
      <w:r w:rsidRPr="00E30350">
        <w:rPr>
          <w:spacing w:val="-2"/>
          <w:rtl/>
          <w:lang w:bidi="ar-SA"/>
        </w:rPr>
        <w:t>برای مومنین فروتنی کن</w:t>
      </w:r>
      <w:r w:rsidRPr="00E30350">
        <w:rPr>
          <w:rFonts w:cs="mylotus"/>
          <w:spacing w:val="-2"/>
          <w:rtl/>
          <w:lang w:bidi="ar-SA"/>
        </w:rPr>
        <w:t>»</w:t>
      </w:r>
      <w:r w:rsidRPr="00E30350">
        <w:rPr>
          <w:spacing w:val="-2"/>
          <w:rtl/>
          <w:lang w:bidi="ar-SA"/>
        </w:rPr>
        <w:t>. و یا</w:t>
      </w:r>
      <w:r w:rsidRPr="00E30350">
        <w:rPr>
          <w:rFonts w:cs="CTraditional Arabic"/>
          <w:spacing w:val="-2"/>
          <w:lang w:bidi="ar-SA"/>
        </w:rPr>
        <w:t xml:space="preserve"> </w:t>
      </w:r>
      <w:r w:rsidRPr="00E30350">
        <w:rPr>
          <w:rFonts w:ascii="KFGQPC Uthman Taha Naskh" w:cs="Traditional Arabic"/>
          <w:spacing w:val="-2"/>
          <w:sz w:val="22"/>
          <w:szCs w:val="28"/>
          <w:rtl/>
          <w:lang w:bidi="ar-SA"/>
        </w:rPr>
        <w:t>﴿</w:t>
      </w:r>
      <w:r w:rsidRPr="00E30350">
        <w:rPr>
          <w:rFonts w:cs="KFGQPC Uthmanic Script HAFS"/>
          <w:spacing w:val="-2"/>
          <w:rtl/>
          <w:lang w:bidi="ar-SA"/>
        </w:rPr>
        <w:t>وَٱخۡفِضۡ جَنَاحَكَ لِمَنِ ٱتَّبَعَكَ مِنَ ٱلۡمُؤۡمِنِينَ ٢١٥</w:t>
      </w:r>
      <w:r w:rsidRPr="00E30350">
        <w:rPr>
          <w:rFonts w:ascii="KFGQPC Uthman Taha Naskh" w:cs="Traditional Arabic"/>
          <w:spacing w:val="-2"/>
          <w:sz w:val="22"/>
          <w:szCs w:val="22"/>
          <w:rtl/>
          <w:lang w:bidi="ar-SA"/>
        </w:rPr>
        <w:t>﴾</w:t>
      </w:r>
      <w:r w:rsidRPr="00E30350">
        <w:rPr>
          <w:rFonts w:ascii="KFGQPC Uthman Taha Naskh" w:cs="KFGQPC Uthman Taha Naskh"/>
          <w:spacing w:val="-2"/>
          <w:sz w:val="22"/>
          <w:szCs w:val="22"/>
          <w:rtl/>
          <w:lang w:bidi="ar-SA"/>
        </w:rPr>
        <w:t xml:space="preserve"> </w:t>
      </w:r>
      <w:r w:rsidRPr="00E30350">
        <w:rPr>
          <w:rStyle w:val="Char5"/>
          <w:rFonts w:eastAsia="B Badr"/>
          <w:spacing w:val="-2"/>
          <w:rtl/>
          <w:lang w:bidi="ar-SA"/>
        </w:rPr>
        <w:t>[الشعراء: ٢١٥]</w:t>
      </w:r>
      <w:r w:rsidRPr="00E30350">
        <w:rPr>
          <w:rFonts w:ascii="KFGQPC Uthman Taha Naskh" w:cs="KFGQPC Uthman Taha Naskh"/>
          <w:spacing w:val="-2"/>
          <w:sz w:val="22"/>
          <w:szCs w:val="22"/>
          <w:rtl/>
          <w:lang w:bidi="ar-SA"/>
        </w:rPr>
        <w:t xml:space="preserve"> </w:t>
      </w:r>
      <w:r w:rsidRPr="00E30350">
        <w:rPr>
          <w:rFonts w:cs="mylotus"/>
          <w:spacing w:val="-2"/>
          <w:rtl/>
          <w:lang w:bidi="ar-SA"/>
        </w:rPr>
        <w:t>«</w:t>
      </w:r>
      <w:r w:rsidRPr="00E30350">
        <w:rPr>
          <w:spacing w:val="-2"/>
          <w:rtl/>
          <w:lang w:bidi="ar-SA"/>
        </w:rPr>
        <w:t>برای مومنینی که تو را پیروی می‌کنند فروتنی کن</w:t>
      </w:r>
      <w:r w:rsidRPr="00E30350">
        <w:rPr>
          <w:rFonts w:cs="mylotus"/>
          <w:spacing w:val="-2"/>
          <w:rtl/>
          <w:lang w:bidi="ar-SA"/>
        </w:rPr>
        <w:t>».</w:t>
      </w:r>
      <w:r w:rsidRPr="00E30350">
        <w:rPr>
          <w:spacing w:val="-2"/>
          <w:rtl/>
          <w:lang w:bidi="ar-SA"/>
        </w:rPr>
        <w:t xml:space="preserve"> یا امامی که خود اسوه‌ی تواضع است و در زمانی که زنده بود اجازه نمی‌داد او را هم‌چون ملوک و سلاطین با القاب متعدد خطاب کنند و اصحاب و پیراونش نیز با آنان چنین نمی‌کردند، ‌بگوید مرا «عین الله الناظرة» «چشم بینای خدا» بخوانید و یا بگوید در زیارتم بگویید: «</w:t>
      </w:r>
      <w:r w:rsidRPr="00E30350">
        <w:rPr>
          <w:rStyle w:val="Chara"/>
          <w:spacing w:val="-2"/>
          <w:rtl/>
        </w:rPr>
        <w:t>السلام علیك من خاطب الثعبان وذئب الغلات، السلام علیك یا من ردت له الشمس</w:t>
      </w:r>
      <w:r w:rsidRPr="00E30350">
        <w:rPr>
          <w:spacing w:val="-2"/>
          <w:rtl/>
          <w:lang w:bidi="ar-SA"/>
        </w:rPr>
        <w:t>»؟! (برقعی)</w:t>
      </w:r>
    </w:p>
  </w:footnote>
  <w:footnote w:id="302">
    <w:p w:rsidR="00B2515B" w:rsidRPr="00E30350" w:rsidRDefault="00B2515B" w:rsidP="00DE545D">
      <w:pPr>
        <w:pStyle w:val="FootnoteText"/>
        <w:bidi/>
        <w:ind w:left="272" w:hanging="272"/>
        <w:jc w:val="both"/>
        <w:rPr>
          <w:rtl/>
        </w:rPr>
      </w:pPr>
      <w:r w:rsidRPr="00E30350">
        <w:rPr>
          <w:rStyle w:val="FootnoteReference"/>
          <w:rFonts w:eastAsia="SimSun"/>
          <w:vertAlign w:val="baseline"/>
        </w:rPr>
        <w:footnoteRef/>
      </w:r>
      <w:r w:rsidRPr="00E30350">
        <w:rPr>
          <w:rtl/>
        </w:rPr>
        <w:t>- آنچه از آیات قرآن در این باره بر می</w:t>
      </w:r>
      <w:r w:rsidRPr="00E30350">
        <w:rPr>
          <w:rtl/>
        </w:rPr>
        <w:softHyphen/>
        <w:t>آید این است که اژدها سه بار خود را به موسی علیه</w:t>
      </w:r>
      <w:r w:rsidRPr="00E30350">
        <w:rPr>
          <w:rtl/>
        </w:rPr>
        <w:softHyphen/>
        <w:t>السلام نشان داد نه دو بار؛ یک بار در کوه طور زمانی که تنها بود؛ بار دیگر زمانی</w:t>
      </w:r>
      <w:r w:rsidRPr="00E30350">
        <w:rPr>
          <w:rtl/>
        </w:rPr>
        <w:softHyphen/>
        <w:t>که این معجزه را به فرعون در قصرش نشان داد و بار سوم در روز زینت، زمانی</w:t>
      </w:r>
      <w:r w:rsidRPr="00E30350">
        <w:rPr>
          <w:rtl/>
        </w:rPr>
        <w:softHyphen/>
        <w:t>که اژدها در برابر فرعون و ساحران و عموم مردم نمایان گردید. (مُصحح)</w:t>
      </w:r>
    </w:p>
  </w:footnote>
  <w:footnote w:id="303">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این‌جانب در کتاب «خرافات وفور در زیارت قبور» درباره ماجرای «رد شمس» مطالبی آورده‌ام. (برقعی)</w:t>
      </w:r>
    </w:p>
  </w:footnote>
  <w:footnote w:id="304">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فروع کافی، ج1، ص 319.</w:t>
      </w:r>
    </w:p>
  </w:footnote>
  <w:footnote w:id="305">
    <w:p w:rsidR="00B2515B" w:rsidRPr="00E30350" w:rsidRDefault="00B2515B" w:rsidP="007A0C64">
      <w:pPr>
        <w:pStyle w:val="ab"/>
        <w:rPr>
          <w:spacing w:val="-2"/>
          <w:rtl/>
          <w:lang w:bidi="ar-SA"/>
        </w:rPr>
      </w:pPr>
      <w:r w:rsidRPr="00E30350">
        <w:rPr>
          <w:rStyle w:val="FootnoteReference"/>
          <w:spacing w:val="-2"/>
          <w:vertAlign w:val="baseline"/>
          <w:rtl/>
          <w:lang w:bidi="ar-SA"/>
        </w:rPr>
        <w:footnoteRef/>
      </w:r>
      <w:r w:rsidRPr="00E30350">
        <w:rPr>
          <w:spacing w:val="-2"/>
          <w:rtl/>
          <w:lang w:bidi="ar-SA"/>
        </w:rPr>
        <w:t>- در مذاهب منسوخه مثل مذهب بودا، بر این عقیده‌اند که تمثال و مجسمه بودا نماینده موجودی است زنده و دانا و داراى شخصیت فوق طبیعی که مناجات‌ها را می‌شنود و دعا‌ها را اجابت می‌کند، و معتقدند که تکرار دعاها بر اجر و ثواب شخص می‌افزاید. (تاریخ جامع ادیان، جان ناس، ص146).</w:t>
      </w:r>
    </w:p>
  </w:footnote>
  <w:footnote w:id="306">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پرستش اموات در مذاهب قدیمه و خاموش باطله، به شدت معمول بوده، چنانکه اقوام بدوی شیخ و رئیس قبیله را پس از دفن، ‌حاکم بر مقدرات خویش پنداشته و برای رؤسای خود در عالم دیگر نیرویی مافوق انسانی بسیار مهم و هولناک تصور می‌کردند که آن‌ها می‌توانند مانع و مزاحم یا یار و مددکار زندگان شوند (تاریخ جامع ادیان، ص8).</w:t>
      </w:r>
    </w:p>
    <w:p w:rsidR="00B2515B" w:rsidRPr="00E30350" w:rsidRDefault="00B2515B" w:rsidP="007A0C64">
      <w:pPr>
        <w:pStyle w:val="ab"/>
        <w:rPr>
          <w:rtl/>
          <w:lang w:bidi="ar-SA"/>
        </w:rPr>
      </w:pPr>
      <w:r w:rsidRPr="00E30350">
        <w:rPr>
          <w:rtl/>
          <w:lang w:bidi="ar-SA"/>
        </w:rPr>
        <w:tab/>
        <w:t>تایلور گفته است: نزد اقوام بدوی، سراسر عالم، از موجودات روحی که بر عالم احاطه و تصرف دارند پر است، ‌و چون آن‌ها را مرکز نیروی غیبی می‌دانند، تمام سرنوشت خود را به دست آن‌ها ‌سپرده و اعمالی که نسبت به آن‌ها به جا می‌آورند، ‌در اطراف جهان هم اکنون به شکل‌های مختلف و مظاهر بی‌شمار ملاحظه می‌شود!.</w:t>
      </w:r>
    </w:p>
  </w:footnote>
  <w:footnote w:id="307">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ولی برای فایده‌ی بیشتر، فصل مربوط به «تعمیر قبور در اسلام» را به سبب تناسب کامل آن با مطالب این جزوه، به عنوان ضمیمه، ‌در آخر این کتاب البته با اصلاح و تهذیبی مختصر، ‌آورده‌ایم.</w:t>
      </w:r>
    </w:p>
  </w:footnote>
  <w:footnote w:id="308">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مناسب است در این‌جا مطلبی از «مهاتماگاندی» نقل کنم. امیدوارم که کلام او حق‌جویان منصف را به اندیشه وادارد و موجب شود که به خود آیند. وی می‌نویسد: «در بریده‌ی روزنامه‌ای که یکی از روزنامه‌نویسان برایم فرستاده بود خبری خواندم که در دهکده‌ای معبدی ساخته‌اند و در آن مجسمه‌ای از مرا گذارده‌اند و ستایش می‌کنند، من این عمل را یکی از ناپسندترین صور بت‌پرستی می‌شمارم، کسی که این معبد را بنا کرده ثروت خود را به هدر داده و آن را در راه نامناسبی به کار برده است و روستاییانی که به آن معبد کشیده شده‌اند، گمراه گشته‌اند و خود من هم مورد توهین قرار گرفته‌ام زیرا سراسر زندگی من در آن معبد به صورت کاریکاتور و مسخره منعکس شده است. معنی و مفهومی که من برای ستایش بیان کرده‌ام به کلی دگرگون شده است نقل طوطی‌وار جمله‌های «گیتا» (از کتب مقدسه دین هندو) ستایش این کتاب مقدس نخواهد بود، بلکه ستایش واقعی آن است که تعلیمات آن دنبال گردد. یک فرد هم وقتی واقعا مورد</w:t>
      </w:r>
      <w:r w:rsidRPr="00E30350">
        <w:rPr>
          <w:rFonts w:hint="cs"/>
          <w:rtl/>
          <w:lang w:bidi="ar-SA"/>
        </w:rPr>
        <w:t xml:space="preserve"> </w:t>
      </w:r>
      <w:r w:rsidRPr="00E30350">
        <w:rPr>
          <w:rtl/>
          <w:lang w:bidi="ar-SA"/>
        </w:rPr>
        <w:t>ستایش قرار می‌گیرد که جنبه‌های مثبت زندگیش مورد سرمشق واقع شده و دنبال گردد. مذهب «هندو» از زمانی که به سطح ستایش تصویرها فرو افتاد و شکل بت‌پرستی پیدا کرد، صورتی منحط به خود گرفت، در واقع تنها خداوند از قلب اشخاص خبر دارد و به این جهت مطمئن‌ترین راه آن است که هیچ شخصی چه زنده و چه مرده، ‌مورد ستایش قرار نگیرد برایم موجب مسرت تسکین‌دهند‌ای خواهد بود اگر صاحب آن معبد مجسمه مرا از آن‌جا بردارد و ساختمان معبد را کانونی برای ریسندگی اختصاص دهد تا فقیران در آن‌جا با ریسندگی برای خود مزدی بگیرند و دیگران به نشان فداکاری در آن‌جا کار کنند. چنین اقدامی عمل‌کردن به تعلیمات «گیتا» و ستایش واقعی آن و هم‌چنین احترام گذاردن و ستایش من خواهد بود. (همه مردم برادرند)</w:t>
      </w:r>
      <w:r w:rsidRPr="00E30350">
        <w:rPr>
          <w:b/>
          <w:bCs/>
          <w:rtl/>
          <w:lang w:bidi="ar-SA"/>
        </w:rPr>
        <w:t xml:space="preserve"> </w:t>
      </w:r>
      <w:r w:rsidRPr="00E30350">
        <w:rPr>
          <w:rtl/>
          <w:lang w:bidi="ar-SA"/>
        </w:rPr>
        <w:t>مهاتماگاندی، ‌ترجمه «محمود تفضلی» انتشارات امیر کبیر، ‌ص 85 و 86.</w:t>
      </w:r>
    </w:p>
    <w:p w:rsidR="00B2515B" w:rsidRPr="00E30350" w:rsidRDefault="00B2515B" w:rsidP="007A0C64">
      <w:pPr>
        <w:pStyle w:val="ab"/>
        <w:rPr>
          <w:rtl/>
          <w:lang w:bidi="ar-SA"/>
        </w:rPr>
      </w:pPr>
      <w:r w:rsidRPr="00E30350">
        <w:rPr>
          <w:rtl/>
          <w:lang w:bidi="ar-SA"/>
        </w:rPr>
        <w:tab/>
        <w:t>وقتی کسانی چون «گاندی» که معتقد به دینی غیر توحیدی بوده است، این چنین درهدف خویش مستغرق باشد، ‌پس مدعیان حب آل رسول خدا</w:t>
      </w:r>
      <w:r w:rsidRPr="00E30350">
        <w:rPr>
          <w:rFonts w:ascii="Abo-thar" w:hAnsi="Abo-thar" w:cs="CTraditional Arabic"/>
          <w:spacing w:val="-4"/>
          <w:rtl/>
          <w:lang w:bidi="ar-SA"/>
        </w:rPr>
        <w:t>ص</w:t>
      </w:r>
      <w:r w:rsidRPr="00E30350">
        <w:rPr>
          <w:rtl/>
          <w:lang w:bidi="ar-SA"/>
        </w:rPr>
        <w:t xml:space="preserve"> درباره‌ی پیامبر و ائمه </w:t>
      </w:r>
      <w:r w:rsidRPr="00E30350">
        <w:rPr>
          <w:rFonts w:cs="CTraditional Arabic"/>
          <w:rtl/>
          <w:lang w:bidi="ar-SA"/>
        </w:rPr>
        <w:t>†</w:t>
      </w:r>
      <w:r w:rsidRPr="00E30350">
        <w:rPr>
          <w:lang w:bidi="ar-SA"/>
        </w:rPr>
        <w:t xml:space="preserve"> </w:t>
      </w:r>
      <w:r w:rsidRPr="00E30350">
        <w:rPr>
          <w:rtl/>
          <w:lang w:bidi="ar-SA"/>
        </w:rPr>
        <w:t>و فرزندانشان که داعی إلی الله و معلم احکام الهی و در هدف خویش که همان هدایت مردم و کسب رضای پروردگار است، ‌فانی بوده‌اند. چه می‌گویند؟! آیا آنها را به اندازه امثال «گاندی» مستغرق در هدف خویش نمی‌دانند اگر گاندی از این‌گونه کارها خشنود نمی‌شود، ‌چگونه ممکن است معلمین بزرگ «توحید» از چنین اعمالی خشنود شوند؟ أفلا تعقلون (آیا عقل‌تان را به کار نمی‌گیرید؟)  قطعا آنان بیش از دیگران آرزو دارند که پیروانشان به جای حضور بر مرقدشان و مداحی از آنان، ‌عقاید خویش را با قرآن، مطابقت داده و به احکام الهی واقعاً عمل کنند.</w:t>
      </w:r>
    </w:p>
  </w:footnote>
  <w:footnote w:id="309">
    <w:p w:rsidR="00B2515B" w:rsidRPr="00E30350" w:rsidRDefault="00B2515B" w:rsidP="00BD15D1">
      <w:pPr>
        <w:pStyle w:val="FootnoteText"/>
        <w:bidi/>
        <w:ind w:left="272" w:hanging="272"/>
        <w:jc w:val="both"/>
        <w:rPr>
          <w:rtl/>
        </w:rPr>
      </w:pPr>
      <w:r w:rsidRPr="00E30350">
        <w:rPr>
          <w:rStyle w:val="FootnoteReference"/>
          <w:rFonts w:eastAsia="SimSun"/>
          <w:vertAlign w:val="baseline"/>
        </w:rPr>
        <w:footnoteRef/>
      </w:r>
      <w:r w:rsidRPr="00E30350">
        <w:rPr>
          <w:rtl/>
        </w:rPr>
        <w:t xml:space="preserve">- </w:t>
      </w:r>
      <w:r w:rsidRPr="00E30350">
        <w:rPr>
          <w:rFonts w:hint="cs"/>
          <w:rtl/>
          <w:lang w:bidi="fa-IR"/>
        </w:rPr>
        <w:t>منظور ایشان،</w:t>
      </w:r>
      <w:r w:rsidRPr="00E30350">
        <w:rPr>
          <w:rtl/>
        </w:rPr>
        <w:t xml:space="preserve"> مرحوم آيت الله شيخ محمد حسن شريعت سنگِلجی (1890م – 1943م)</w:t>
      </w:r>
      <w:r w:rsidRPr="00E30350">
        <w:rPr>
          <w:rFonts w:hint="cs"/>
          <w:rtl/>
          <w:lang w:bidi="fa-IR"/>
        </w:rPr>
        <w:t xml:space="preserve"> می‌باشد</w:t>
      </w:r>
      <w:r w:rsidRPr="00E30350">
        <w:rPr>
          <w:rtl/>
        </w:rPr>
        <w:t>؛</w:t>
      </w:r>
      <w:r w:rsidRPr="00E30350">
        <w:rPr>
          <w:rFonts w:hint="cs"/>
          <w:rtl/>
        </w:rPr>
        <w:t xml:space="preserve"> ايشان</w:t>
      </w:r>
      <w:r w:rsidRPr="00E30350">
        <w:rPr>
          <w:rtl/>
        </w:rPr>
        <w:t xml:space="preserve"> در زمان شاه رضا خان پهلوی از علمای مصلح شیعه در ایران بود. از جمله داعیان اصلاح عقاید و سلوک بود و به ترک بدعت و رسوم آمیخته به شرک و رایج در میان </w:t>
      </w:r>
      <w:r w:rsidRPr="00E30350">
        <w:rPr>
          <w:rFonts w:hint="cs"/>
          <w:rtl/>
        </w:rPr>
        <w:t>شيعيان</w:t>
      </w:r>
      <w:r w:rsidRPr="00E30350">
        <w:rPr>
          <w:rtl/>
        </w:rPr>
        <w:t xml:space="preserve"> در عصر و زمان خود و نیز بازگشت به راه و روش قرآنی و توحید پاک و خالص فرامی</w:t>
      </w:r>
      <w:r w:rsidRPr="00E30350">
        <w:rPr>
          <w:rtl/>
        </w:rPr>
        <w:softHyphen/>
        <w:t>خواند. وی در این زمینه کتاب «توحید عبادت» را تالیف نمود که در موضوع و محتوا با کتاب «التوحید» شیخ محمد بن عبدالوهاب تطابق داشت. همچنین کتاب «كليد فهم قرآن»: (مفتاح فهم القرآن) و کتاب</w:t>
      </w:r>
      <w:r w:rsidRPr="00E30350">
        <w:rPr>
          <w:rtl/>
        </w:rPr>
        <w:softHyphen/>
        <w:t>های دیگری نیز به رشته تحریر درآورد و کتاب</w:t>
      </w:r>
      <w:r w:rsidRPr="00E30350">
        <w:rPr>
          <w:rtl/>
        </w:rPr>
        <w:softHyphen/>
        <w:t>های وی چندین بار چاپ شد</w:t>
      </w:r>
      <w:r w:rsidRPr="00E30350">
        <w:rPr>
          <w:rFonts w:hint="cs"/>
          <w:rtl/>
        </w:rPr>
        <w:t>ه است</w:t>
      </w:r>
      <w:r w:rsidRPr="00E30350">
        <w:rPr>
          <w:rtl/>
        </w:rPr>
        <w:t>. (دكتر سعد رستم)</w:t>
      </w:r>
    </w:p>
  </w:footnote>
  <w:footnote w:id="310">
    <w:p w:rsidR="00B2515B" w:rsidRPr="00E30350" w:rsidRDefault="00B2515B" w:rsidP="00BD15D1">
      <w:pPr>
        <w:pStyle w:val="FootnoteText"/>
        <w:bidi/>
        <w:ind w:left="272" w:hanging="272"/>
        <w:jc w:val="both"/>
        <w:rPr>
          <w:rtl/>
        </w:rPr>
      </w:pPr>
      <w:r w:rsidRPr="00E30350">
        <w:rPr>
          <w:rStyle w:val="FootnoteReference"/>
          <w:rFonts w:eastAsia="SimSun"/>
          <w:vertAlign w:val="baseline"/>
        </w:rPr>
        <w:footnoteRef/>
      </w:r>
      <w:r w:rsidRPr="00E30350">
        <w:rPr>
          <w:rtl/>
        </w:rPr>
        <w:t>- منظور</w:t>
      </w:r>
      <w:r w:rsidRPr="00E30350">
        <w:rPr>
          <w:rFonts w:hint="cs"/>
          <w:rtl/>
        </w:rPr>
        <w:t xml:space="preserve"> ايشان،</w:t>
      </w:r>
      <w:r w:rsidRPr="00E30350">
        <w:rPr>
          <w:rtl/>
        </w:rPr>
        <w:t xml:space="preserve"> محقق فاضل آیت الله صالحی نجف آبادی (رح) از علمای مصلح معاصر امامیه در ایران می</w:t>
      </w:r>
      <w:r w:rsidRPr="00E30350">
        <w:rPr>
          <w:rtl/>
        </w:rPr>
        <w:softHyphen/>
        <w:t>باشد. در نجف آباد از روستاهای شهر اصفهان در حدود سال</w:t>
      </w:r>
      <w:r w:rsidRPr="00E30350">
        <w:rPr>
          <w:rtl/>
        </w:rPr>
        <w:softHyphen/>
        <w:t>های 1923م متولد شد. علوم دینی را در مقطع سطح، در اصفهان فراگرفت سپس به قم منتقل شد و مطالعات عالی (درس خارج) را در قم نزد علمای آن تکمیل نمود و یکی از اساتید حوزه علمیه شد. سپس به تالیف کتاب</w:t>
      </w:r>
      <w:r w:rsidRPr="00E30350">
        <w:rPr>
          <w:rtl/>
        </w:rPr>
        <w:softHyphen/>
        <w:t>های ارزشمندی روی آورد که مشهورترین آنها «شهيد جاويد» یا همان (الشهيد الخالد) می</w:t>
      </w:r>
      <w:r w:rsidRPr="00E30350">
        <w:rPr>
          <w:rtl/>
        </w:rPr>
        <w:softHyphen/>
        <w:t xml:space="preserve">باشد که منظور وی از شهید جاوید، امام حسین </w:t>
      </w:r>
      <w:r w:rsidRPr="00E30350">
        <w:sym w:font="AGA Arabesque" w:char="F075"/>
      </w:r>
      <w:r w:rsidRPr="00E30350">
        <w:rPr>
          <w:rtl/>
        </w:rPr>
        <w:t xml:space="preserve"> بود؛ این کتاب را حدود چهل سال پیش منتشر کرد و در آن به آرای موافق و مخالف در باب نفی علم غیب از امام حسین پرداخت و او را مجتهدی انقلابی معرفی نمود که برای برپایی حکومت اسلامی به پا خواسته و  در این راه شهید شده است. جمع بزرگی از فقهای امامیه ردودی بر او نوشتند.  وی در واکنش به این اعتراضات، کتاب «عصای موسی» را تألیف نموده و تمام اعتراضات آن‌ها را پاسخ داد. شیخ صالحی نجف آبادی در سال گذشته یعنی 2006م به رحمت حق شتافت بدون اینکه عنایت لازم در حق عالم فاضلی چون او از سوی جز اندکی از مردم متوجه وی باشد. (دكتر سعد رستم)</w:t>
      </w:r>
    </w:p>
  </w:footnote>
  <w:footnote w:id="311">
    <w:p w:rsidR="00B2515B" w:rsidRPr="00E30350" w:rsidRDefault="00B2515B" w:rsidP="00BD15D1">
      <w:pPr>
        <w:pStyle w:val="FootnoteText"/>
        <w:bidi/>
        <w:ind w:left="272" w:hanging="272"/>
        <w:jc w:val="both"/>
        <w:rPr>
          <w:rtl/>
        </w:rPr>
      </w:pPr>
      <w:r w:rsidRPr="00E30350">
        <w:rPr>
          <w:rStyle w:val="FootnoteReference"/>
          <w:rFonts w:eastAsia="SimSun"/>
          <w:vertAlign w:val="baseline"/>
        </w:rPr>
        <w:footnoteRef/>
      </w:r>
      <w:r w:rsidRPr="00E30350">
        <w:rPr>
          <w:rtl/>
        </w:rPr>
        <w:t>- منظور</w:t>
      </w:r>
      <w:r w:rsidRPr="00E30350">
        <w:rPr>
          <w:rFonts w:hint="cs"/>
          <w:rtl/>
        </w:rPr>
        <w:t>،</w:t>
      </w:r>
      <w:r w:rsidRPr="00E30350">
        <w:rPr>
          <w:rtl/>
        </w:rPr>
        <w:t xml:space="preserve"> آیت الله العظمی سید ابوالفضل بن الرضا برقعی</w:t>
      </w:r>
      <w:r w:rsidRPr="00E30350">
        <w:rPr>
          <w:rFonts w:hint="cs"/>
          <w:rtl/>
        </w:rPr>
        <w:t xml:space="preserve"> </w:t>
      </w:r>
      <w:r w:rsidRPr="00E30350">
        <w:rPr>
          <w:rFonts w:cs="CTraditional Arabic" w:hint="cs"/>
          <w:rtl/>
        </w:rPr>
        <w:t>/</w:t>
      </w:r>
      <w:r w:rsidRPr="00E30350">
        <w:rPr>
          <w:rtl/>
        </w:rPr>
        <w:t xml:space="preserve"> می</w:t>
      </w:r>
      <w:r w:rsidRPr="00E30350">
        <w:rPr>
          <w:rtl/>
        </w:rPr>
        <w:softHyphen/>
        <w:t>باشد. او در سال 1329 یا 1330 هـ ق 1911م در قم متولد شد. در قم مشغول تحصیل شد تا اینکه به درجه اجتهاد و مرجعیت رسید و به عنوان امام و دعوتگر به تهران منتقل شده و در یکی از مساجد آن مشغول به فعالیت شد و کتاب</w:t>
      </w:r>
      <w:r w:rsidRPr="00E30350">
        <w:rPr>
          <w:rtl/>
        </w:rPr>
        <w:softHyphen/>
        <w:t>ها و رسایل زیادی به رشته تحریر درآورد. از نیمه عمر فعالیت خود را متوجه اصلاح نمود و به یکی از مشهورترین داعیان اصلاح و تجدید دین تبدیل شد. وی به بازنگری در بسیاری از عقاید و اعمال شیعه امامیه حتی اساسی</w:t>
      </w:r>
      <w:r w:rsidRPr="00E30350">
        <w:rPr>
          <w:rtl/>
        </w:rPr>
        <w:softHyphen/>
        <w:t>ترین آن</w:t>
      </w:r>
      <w:r w:rsidRPr="00E30350">
        <w:rPr>
          <w:cs/>
        </w:rPr>
        <w:t>‎</w:t>
      </w:r>
      <w:r w:rsidRPr="00E30350">
        <w:rPr>
          <w:rtl/>
        </w:rPr>
        <w:t>ها پرداخت. به عنوان مثال در رد اندیشه غیبت و و وجود مهدی منتظر کتاب «بحث علمي في أحاديث المهدي» و در رد فضایل زیارت عتبات کتاب «خرافات وفور در زيارات قبور»: (یا همان الخرافات الكثيرة في زيارات القبور) و در رد اندیشه ولایت تکوینی کتاب «درسى از ولايت» (یا همان: درس من الولاية) نگاشت. و نیز در باب تحریم متعه (ازدواج موقت) و نقد احادیث کتاب اصول کافی نوشته کلینی کتابی با عنوان «عرض اخبار اصول بر قرآن و عقول» تألیف کرده است و این بخشی از تالیفات وی می</w:t>
      </w:r>
      <w:r w:rsidRPr="00E30350">
        <w:rPr>
          <w:rtl/>
        </w:rPr>
        <w:softHyphen/>
        <w:t>باشد. وی از سوی برخی از متعصبین با تروری ناکام مواجه شد و مدتی نیز به زندان افتاد. او در سال 1412هـ ق، 1992م در تهران وفات کرد. تعلیقات وی در این کتاب با ذکر نام «برقعی» نیز مشهود می</w:t>
      </w:r>
      <w:r w:rsidRPr="00E30350">
        <w:rPr>
          <w:rtl/>
        </w:rPr>
        <w:softHyphen/>
        <w:t>باشد. (دكتر سعد رستم)</w:t>
      </w:r>
    </w:p>
  </w:footnote>
  <w:footnote w:id="312">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رجال کشی /ص 309.</w:t>
      </w:r>
    </w:p>
  </w:footnote>
  <w:footnote w:id="313">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xml:space="preserve">- رجال کشی /ص 428 و 457 </w:t>
      </w:r>
      <w:r w:rsidRPr="00E30350">
        <w:rPr>
          <w:rFonts w:cs="Times New Roman"/>
          <w:rtl/>
          <w:lang w:bidi="ar-SA"/>
        </w:rPr>
        <w:t>–</w:t>
      </w:r>
      <w:r w:rsidRPr="00E30350">
        <w:rPr>
          <w:rtl/>
          <w:lang w:bidi="ar-SA"/>
        </w:rPr>
        <w:t xml:space="preserve"> رجال ابن داوود / ص507.</w:t>
      </w:r>
    </w:p>
  </w:footnote>
  <w:footnote w:id="314">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رجال کشی / ص196.</w:t>
      </w:r>
    </w:p>
  </w:footnote>
  <w:footnote w:id="315">
    <w:p w:rsidR="00B2515B" w:rsidRPr="00E30350" w:rsidRDefault="00B2515B" w:rsidP="007A0C64">
      <w:pPr>
        <w:pStyle w:val="ab"/>
        <w:widowControl w:val="0"/>
        <w:rPr>
          <w:rtl/>
          <w:lang w:bidi="ar-SA"/>
        </w:rPr>
      </w:pPr>
      <w:r w:rsidRPr="00E30350">
        <w:rPr>
          <w:rStyle w:val="FootnoteReference"/>
          <w:vertAlign w:val="baseline"/>
          <w:rtl/>
          <w:lang w:bidi="ar-SA"/>
        </w:rPr>
        <w:footnoteRef/>
      </w:r>
      <w:r w:rsidRPr="00E30350">
        <w:rPr>
          <w:rtl/>
          <w:lang w:bidi="ar-SA"/>
        </w:rPr>
        <w:t xml:space="preserve">- قابل بسی دقت و تأمل است که در زمان رسول خدا </w:t>
      </w:r>
      <w:r w:rsidRPr="00E30350">
        <w:rPr>
          <w:rFonts w:ascii="Abo-thar" w:hAnsi="Abo-thar" w:cs="CTraditional Arabic"/>
          <w:spacing w:val="-4"/>
          <w:rtl/>
          <w:lang w:bidi="ar-SA"/>
        </w:rPr>
        <w:t>ص</w:t>
      </w:r>
      <w:r w:rsidRPr="00E30350">
        <w:rPr>
          <w:rtl/>
          <w:lang w:bidi="ar-SA"/>
        </w:rPr>
        <w:t xml:space="preserve"> و صحابه بزرگوار نه تنها قبر هیچ یک از اولیاء و بزرگان و شهداء اسلام تعمیر نشد بلکه هم‌چنان متروک و مهجور ماند، ‌علاوه بر آن چنانکه از کتب سیر و اخبار معتبر به دست می‌آید چون «مغازی و اقدی» (ص 289) و تفسیر علی بن ابراهیم قمی (ص112چاپ قدیم) و بحار الانوار (6/ 642،‌ چاپ سربی) رسول خدا</w:t>
      </w:r>
      <w:r w:rsidRPr="00E30350">
        <w:rPr>
          <w:rFonts w:ascii="Abo-thar" w:hAnsi="Abo-thar" w:cs="CTraditional Arabic"/>
          <w:spacing w:val="-4"/>
          <w:rtl/>
          <w:lang w:bidi="ar-SA"/>
        </w:rPr>
        <w:t>ص</w:t>
      </w:r>
      <w:r w:rsidRPr="00E30350">
        <w:rPr>
          <w:rtl/>
          <w:lang w:bidi="ar-SA"/>
        </w:rPr>
        <w:t xml:space="preserve"> در مورد دفن حمزه سیدالشهداء عموی بزرگوار خود که سید و سالار شهیدان راه خدا در غزوه احد بود، فرمود: «</w:t>
      </w:r>
      <w:r w:rsidRPr="00E30350">
        <w:rPr>
          <w:rFonts w:ascii="mylotus" w:hAnsi="mylotus" w:cs="mylotus"/>
          <w:sz w:val="23"/>
          <w:szCs w:val="23"/>
          <w:rtl/>
          <w:lang w:bidi="ar-SA"/>
        </w:rPr>
        <w:t>لولا أن یحزن ذلك نسائنا لترکناه للعافة یعني السباع والطیور حتى یحشر یوم القیامة من بطون السباع والطیر</w:t>
      </w:r>
      <w:r w:rsidRPr="00E30350">
        <w:rPr>
          <w:b/>
          <w:bCs/>
          <w:rtl/>
          <w:lang w:bidi="ar-SA"/>
        </w:rPr>
        <w:t xml:space="preserve">» </w:t>
      </w:r>
      <w:r w:rsidRPr="00E30350">
        <w:rPr>
          <w:rtl/>
          <w:lang w:bidi="ar-SA"/>
        </w:rPr>
        <w:t>«اگر نه این بود که زنان ما ناراحت و محزون می‌شوند، ‌جنازه حمزه را می‌گذاشتیم تا درندگان و مرغان بخورند تا در روز قیامت حمزه از شکم درندگان و مرغان محشور شود!». آری رسول خدا</w:t>
      </w:r>
      <w:r w:rsidRPr="00E30350">
        <w:rPr>
          <w:rFonts w:ascii="Abo-thar" w:hAnsi="Abo-thar" w:cs="CTraditional Arabic"/>
          <w:spacing w:val="-4"/>
          <w:rtl/>
          <w:lang w:bidi="ar-SA"/>
        </w:rPr>
        <w:t>ص</w:t>
      </w:r>
      <w:r w:rsidRPr="00E30350">
        <w:rPr>
          <w:rtl/>
          <w:lang w:bidi="ar-SA"/>
        </w:rPr>
        <w:t xml:space="preserve"> می‌خواهد جنازه حمزه از شکم درندگان محشور شود اما مرده‌پرستان برای امثال آن بزرگوار گنبد زرین و ضریح سیمین می‌سازند!.</w:t>
      </w:r>
    </w:p>
  </w:footnote>
  <w:footnote w:id="316">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این مطالب قبلاً در کتاب «ارمغان آسمان» ص 273 به بعد، به طبع رسیده است که اینک با اندکی تصرف در اینجا آورده‌ایم.</w:t>
      </w:r>
    </w:p>
  </w:footnote>
  <w:footnote w:id="317">
    <w:p w:rsidR="00B2515B" w:rsidRPr="00E30350" w:rsidRDefault="00B2515B" w:rsidP="007A0C64">
      <w:pPr>
        <w:pStyle w:val="FootnoteText"/>
        <w:bidi/>
        <w:ind w:left="272" w:hanging="272"/>
        <w:jc w:val="both"/>
        <w:rPr>
          <w:rFonts w:ascii="IRLotus" w:hAnsi="IRLotus"/>
          <w:rtl/>
        </w:rPr>
      </w:pPr>
      <w:r w:rsidRPr="00E30350">
        <w:rPr>
          <w:rStyle w:val="FootnoteReference"/>
          <w:rFonts w:ascii="IRLotus" w:eastAsia="SimSun" w:hAnsi="IRLotus"/>
          <w:vertAlign w:val="baseline"/>
        </w:rPr>
        <w:footnoteRef/>
      </w:r>
      <w:r w:rsidRPr="00E30350">
        <w:rPr>
          <w:rFonts w:ascii="IRLotus" w:hAnsi="IRLotus"/>
          <w:rtl/>
        </w:rPr>
        <w:t xml:space="preserve">- آنچه را که مؤلف </w:t>
      </w:r>
      <w:r w:rsidRPr="00E30350">
        <w:rPr>
          <w:rFonts w:ascii="IRLotus" w:hAnsi="IRLotus" w:cs="CTraditional Arabic"/>
          <w:rtl/>
        </w:rPr>
        <w:t>/</w:t>
      </w:r>
      <w:r w:rsidRPr="00E30350">
        <w:rPr>
          <w:rFonts w:ascii="IRLotus" w:hAnsi="IRLotus"/>
          <w:rtl/>
        </w:rPr>
        <w:t xml:space="preserve"> راجع به خلیفۀ صالح عباسی، هارون الرشید </w:t>
      </w:r>
      <w:r w:rsidRPr="00E30350">
        <w:rPr>
          <w:rFonts w:ascii="IRLotus" w:hAnsi="IRLotus" w:cs="CTraditional Arabic"/>
          <w:rtl/>
        </w:rPr>
        <w:t>/</w:t>
      </w:r>
      <w:r w:rsidRPr="00E30350">
        <w:rPr>
          <w:rFonts w:ascii="IRLotus" w:hAnsi="IRLotus"/>
          <w:rtl/>
        </w:rPr>
        <w:t xml:space="preserve"> آورده است، حقیقت ندارد، بلکه ایشان حاکمی صالح، عفيف، مجاهد دیندار و پاکدامن بود، سالی در حج و سال دیگر را در جهاد به سر می‌برد، و سالی هم با پای پیاده حج نمود. ایشان دوستدار شعر و سخن، و حامی دانشمندان، ادبا و ارباب علوم و صنایع بود. از این رو دربارش مرکز ادبا و علما و بزرگان فضل و دانش گردید و هارون نیز در بزرگداشت آنان مبالغه می‌کرد. و مستند ما در این مورد روایات تاریخی صحیحی است که درباره آن بزرگوار نقل شده، پس بنابر این از شخصیتی با چنین اوصاف، انتظاری غیر از فروتنی و عبادت و تقوا و گرایش به اهل علم نمی‌توان یافت.</w:t>
      </w:r>
    </w:p>
    <w:p w:rsidR="00B2515B" w:rsidRPr="00E30350" w:rsidRDefault="00B2515B" w:rsidP="007A0C64">
      <w:pPr>
        <w:pStyle w:val="FootnoteText"/>
        <w:bidi/>
        <w:ind w:left="272"/>
        <w:jc w:val="both"/>
        <w:rPr>
          <w:rFonts w:ascii="IRLotus" w:hAnsi="IRLotus"/>
          <w:rtl/>
        </w:rPr>
      </w:pPr>
      <w:r w:rsidRPr="00E30350">
        <w:rPr>
          <w:rFonts w:ascii="IRLotus" w:hAnsi="IRLotus"/>
          <w:rtl/>
        </w:rPr>
        <w:t xml:space="preserve">ابن أثير می‌گوید: رشيد شعر و شعراء را دوست مى‌داشت و به ادب و اهل ادب و فقه و فقهاء اهتمام داشت. در مورد عبادات او نیز روایات مختلفی ذکر شده، آمده است که خلیفه هارون الرشید هر روز 100 رکعت نماز می‌گزارد، و تا پایان عمرش آن را ترک نگفت، مگر به علت بیماری. چون قصد حج مى‌كرد صد تن از فقهاء را همراه خود مى‌برد، اگر خود براى حج نمى‌رفت سيصد تن را براى حج با نفقه و خرج خود مى‌فرستاد و ما یحتاجشان را تأمین می‌کرد. او در صدقه دادن نیز بر دیگر خلفای عباسی سبقت گرفته بود. روایات حاکی از آن است که او به غیر از زکات، روزانه هزار درهم صدقه می‌داد. هارون الرشید </w:t>
      </w:r>
      <w:r w:rsidRPr="00E30350">
        <w:rPr>
          <w:rFonts w:ascii="IRLotus" w:hAnsi="IRLotus" w:cs="CTraditional Arabic"/>
          <w:rtl/>
        </w:rPr>
        <w:t>/</w:t>
      </w:r>
      <w:r w:rsidRPr="00E30350">
        <w:rPr>
          <w:rFonts w:ascii="IRLotus" w:hAnsi="IRLotus"/>
          <w:rtl/>
        </w:rPr>
        <w:t xml:space="preserve"> بسیاری اوقات بر نفس خود می‌گریست، و می‌ترسید مبادا عطایای او جزو اسراف باشد، به خصوص هنگامی‌که واعظی او را پند و اندرز می‌داد، بیشتر تحت تأثیر واقع می‌شد، و اشک از چشمانش سرازیر می‌گشت. شکی نیست که جاری شدن اشک، نشانۀ خوف و ترس از الله سبحانه و تعالی است.</w:t>
      </w:r>
    </w:p>
    <w:p w:rsidR="00B2515B" w:rsidRPr="00E30350" w:rsidRDefault="00B2515B" w:rsidP="007A0C64">
      <w:pPr>
        <w:pStyle w:val="FootnoteText"/>
        <w:bidi/>
        <w:ind w:left="272"/>
        <w:jc w:val="both"/>
        <w:rPr>
          <w:rFonts w:ascii="IRLotus" w:hAnsi="IRLotus"/>
          <w:rtl/>
        </w:rPr>
      </w:pPr>
      <w:r w:rsidRPr="00E30350">
        <w:rPr>
          <w:rFonts w:ascii="IRLotus" w:hAnsi="IRLotus"/>
          <w:rtl/>
        </w:rPr>
        <w:t xml:space="preserve">اما این حقیقت است که همیشه بزرگمردان تاریخ همان طور که موافقان زیادی دارند، مخالفانی نیز برای آنها یافت می‌شود، که برای زشت کردن چهره‌‌هایشان در تاریخ، از نیرنگ‌های مختلف استفاده شده است.  اما آنهایی که در مذمت هارون رشید نقل کرده‌اند، دو گروه هستند، گروه اول: مورخینی که فقط شنیده‌ها را جمع‌آوری کرده، و صحت و سقم آن را به خوانندگان سپردند، که تاریخ طبری از جملۀ آنها می‌باشد، و بر آنها هیچ گناهی نیست، و بر ما واجب است که هر نوع سخن یا روایات تاریخی را بر حسب اسناد صحیح باور کنیم، نه بر اساس روایات موضوع و ساختگی. و اما گروه دوم: که به قصد سوء این کار را انجام دادند، استدلالی جز یک مشت روایات موضوع و ضعیف ندارند، و خودشان در سخن خود دچار تناقضند، در بعضی از این کتابها، نخست نقل از روایاتی می‌شود که او را فردی شهوانی، پیرو هوی و هوس، و اهل میگساری و خوشگذرانی معرفی می‌کند، و در جای دیگر به ذکر روایاتی پرداخته‌اند که گویای این است که او فردی متدین بوده، و در شبانه روز بیش از صد رکعت نوافل ادا می‌کرد و هر سال به حج بیت الله می‌رفت، و مناسک حج را انجام می‌داد!! حال چگونه ممکن است امیر المؤمنین هارون الرشید در روزی 100 رکعت نوافل ادا می‌کرده و در کنارش هم مجالس میگساری و لهو و لعب بر پا می‌کرده است؟ آیا ادای صد رکعت نافله در روز با مجلس میگساری و عیش و نوش امری آسان و امکان پذیر است؟! حال آنکه خداوند می‌فرماید: </w:t>
      </w:r>
      <w:r w:rsidRPr="00E30350">
        <w:rPr>
          <w:rFonts w:ascii="Traditional Arabic" w:hAnsi="Traditional Arabic" w:cs="Traditional Arabic"/>
          <w:rtl/>
        </w:rPr>
        <w:t>﴿</w:t>
      </w:r>
      <w:r w:rsidRPr="00E30350">
        <w:rPr>
          <w:rFonts w:ascii="IRLotus" w:hAnsi="IRLotus" w:cs="KFGQPC Uthmanic Script HAFS"/>
          <w:rtl/>
        </w:rPr>
        <w:t>إِنَّ ٱلصَّلَوٰةَ تَنۡهَىٰ عَنِ ٱلۡفَحۡشَآءِ وَٱلۡمُنكَرِ</w:t>
      </w:r>
      <w:r w:rsidRPr="00E30350">
        <w:rPr>
          <w:rFonts w:ascii="Traditional Arabic" w:hAnsi="Traditional Arabic" w:cs="Traditional Arabic"/>
          <w:rtl/>
        </w:rPr>
        <w:t>﴾</w:t>
      </w:r>
      <w:r w:rsidRPr="00E30350">
        <w:rPr>
          <w:rFonts w:ascii="IRLotus" w:hAnsi="IRLotus"/>
          <w:rtl/>
        </w:rPr>
        <w:t xml:space="preserve"> [العنكبوت: 45] «نماز انسان را از فحشاء و منکر باز می‌دارد». </w:t>
      </w:r>
    </w:p>
    <w:p w:rsidR="00B2515B" w:rsidRPr="00E30350" w:rsidRDefault="00B2515B" w:rsidP="007A0C64">
      <w:pPr>
        <w:pStyle w:val="FootnoteText"/>
        <w:bidi/>
        <w:ind w:left="272"/>
        <w:jc w:val="both"/>
        <w:rPr>
          <w:rFonts w:ascii="IRLotus" w:hAnsi="IRLotus"/>
          <w:rtl/>
        </w:rPr>
      </w:pPr>
      <w:r w:rsidRPr="00E30350">
        <w:rPr>
          <w:rFonts w:ascii="IRLotus" w:hAnsi="IRLotus"/>
          <w:rtl/>
        </w:rPr>
        <w:t>بیشتر اینگونه روایات ضعیف و موضوع، یا به قصد سوء ساخته شده، و کوردلان سعی داشته‌اند، تا با این افتراءات تاریخ خلفای مسلمان را زشت جلوه داده، یا اینکه مورخان و ادیبان به تبعیت از کتب پیشینیان، بدون در نظر گرفتن صحت و ضعف روایت، آنها را در کتب خود ذکر کرده‌اند.</w:t>
      </w:r>
    </w:p>
    <w:p w:rsidR="00B2515B" w:rsidRPr="00E30350" w:rsidRDefault="00B2515B" w:rsidP="007A0C64">
      <w:pPr>
        <w:pStyle w:val="FootnoteText"/>
        <w:bidi/>
        <w:ind w:left="272"/>
        <w:jc w:val="both"/>
        <w:rPr>
          <w:rFonts w:ascii="IRLotus" w:hAnsi="IRLotus"/>
          <w:rtl/>
        </w:rPr>
      </w:pPr>
      <w:r w:rsidRPr="00E30350">
        <w:rPr>
          <w:rFonts w:ascii="IRLotus" w:hAnsi="IRLotus"/>
          <w:rtl/>
        </w:rPr>
        <w:t xml:space="preserve">دوران هارون الرشید از دوران‌های با برکت و طلایی خلافت عباسی، و از نوادر تاریخ اسلام شمرده می‌شود، در این دوران قدرت و عظمت خلافت عباسیان به اوج خود رسید، علوم مختلف در حد بالایی توسعه یافته، علم و دانش در همه‌ی شهرها، روستاها، خانه‌ها و اماکن عمومی رخنه کرده و برکات و خیرات افزایش چشمگیری یافته بود، تا جایی که امام سیوطی همۀ دوران خلافتش را ایام خیر و برکت دانسته، و در حسن و زیبایی، آن روزها را به روزهای عروسی تشبیه کرده و می‌گوید: </w:t>
      </w:r>
      <w:r w:rsidRPr="00E30350">
        <w:rPr>
          <w:rFonts w:ascii="mylotus" w:hAnsi="mylotus" w:cs="mylotus"/>
          <w:rtl/>
        </w:rPr>
        <w:t>«کانت کلها أیام خیر، کأنها في حسنها أعراس»</w:t>
      </w:r>
      <w:r w:rsidRPr="00E30350">
        <w:rPr>
          <w:rFonts w:ascii="IRLotus" w:hAnsi="IRLotus"/>
          <w:rtl/>
        </w:rPr>
        <w:t>. (مُصحح)</w:t>
      </w:r>
    </w:p>
  </w:footnote>
  <w:footnote w:id="318">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این حدیث نمازخواندن روی قبر را در کنار شرک قرار داده زیرا اسلام که توحید خالص است باتوجه به قبر نمی‌سازد باید به مقبره‌سازان و کسانی که آن‌جا را محل عبادت و دعا قرار می‌دهند گفت، آیا ائمه با فرمایش جدشان موافق‌اند یا خیر؟ وآیا مدّعیان پیروی از آن‌ها باید سخن آنان را بپذیرند یا خیر؟ (برقعی)</w:t>
      </w:r>
    </w:p>
  </w:footnote>
  <w:footnote w:id="319">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التاج الجامع للأصول، ج1 ص 243و 244.</w:t>
      </w:r>
    </w:p>
  </w:footnote>
  <w:footnote w:id="320">
    <w:p w:rsidR="00B2515B" w:rsidRPr="00E30350" w:rsidRDefault="00B2515B" w:rsidP="00D43389">
      <w:pPr>
        <w:pStyle w:val="FootnoteText"/>
        <w:bidi/>
        <w:ind w:left="272" w:hanging="272"/>
        <w:jc w:val="both"/>
        <w:rPr>
          <w:rtl/>
        </w:rPr>
      </w:pPr>
      <w:r w:rsidRPr="00E30350">
        <w:rPr>
          <w:rStyle w:val="FootnoteReference"/>
          <w:rFonts w:eastAsia="SimSun"/>
          <w:vertAlign w:val="baseline"/>
        </w:rPr>
        <w:footnoteRef/>
      </w:r>
      <w:r w:rsidRPr="00E30350">
        <w:rPr>
          <w:rtl/>
        </w:rPr>
        <w:t xml:space="preserve">- شيخ طوسی در امالی خود با سند خویش ازابوذر </w:t>
      </w:r>
      <w:r w:rsidRPr="00E30350">
        <w:rPr>
          <w:rFonts w:cs="CTraditional Arabic"/>
          <w:rtl/>
        </w:rPr>
        <w:t>ت</w:t>
      </w:r>
      <w:r w:rsidRPr="00E30350">
        <w:rPr>
          <w:rtl/>
        </w:rPr>
        <w:t xml:space="preserve"> روایت می‌کند که پیامبر </w:t>
      </w:r>
      <w:r w:rsidRPr="00E30350">
        <w:rPr>
          <w:rFonts w:cs="CTraditional Arabic"/>
          <w:rtl/>
        </w:rPr>
        <w:t>ص</w:t>
      </w:r>
      <w:r w:rsidRPr="00E30350">
        <w:rPr>
          <w:rtl/>
        </w:rPr>
        <w:t xml:space="preserve"> به او گفت: </w:t>
      </w:r>
      <w:r w:rsidRPr="00E30350">
        <w:rPr>
          <w:rFonts w:cs="KFGQPC Uthman Taha Naskh"/>
          <w:rtl/>
        </w:rPr>
        <w:t>«</w:t>
      </w:r>
      <w:r w:rsidRPr="00E30350">
        <w:rPr>
          <w:rFonts w:cs="KFGQPC Uthman Taha Naskh"/>
          <w:b/>
          <w:bCs/>
          <w:rtl/>
        </w:rPr>
        <w:t>يَا أَبَا ذَرٍّ! مَنْ أَحَبَّ أَنْ يَتَمَثَّلَ لَهُ الرِّجَالُ قِيَاماً فَلْيَتَبَوَّأْ مَقْعَدَهُ مِنَ النَّار</w:t>
      </w:r>
      <w:r w:rsidRPr="00E30350">
        <w:rPr>
          <w:rFonts w:cs="KFGQPC Uthman Taha Naskh"/>
          <w:rtl/>
        </w:rPr>
        <w:t>».</w:t>
      </w:r>
      <w:r w:rsidRPr="00E30350">
        <w:rPr>
          <w:rtl/>
        </w:rPr>
        <w:t xml:space="preserve"> «اى ابوذر، کسى که دوست داشته باشد که مردان (دیگران) دست به سینه در مقابل او ایستاده باشند، جایگاه خود را در جهنّم آماده کند». و در مصادر اهل سنت؛ سنن ابوداود، حديث [5229]، وسنن ترمذی، حديث [2755]، ومسند أحمد ج 4، ص 100. و ترمذی گوید: هذا حديث حسن. (مُصحح)</w:t>
      </w:r>
    </w:p>
  </w:footnote>
  <w:footnote w:id="321">
    <w:p w:rsidR="00B2515B" w:rsidRPr="00E30350" w:rsidRDefault="00B2515B" w:rsidP="00AA45C8">
      <w:pPr>
        <w:pStyle w:val="FootnoteText"/>
        <w:bidi/>
        <w:ind w:left="272" w:hanging="272"/>
        <w:jc w:val="both"/>
        <w:rPr>
          <w:rtl/>
        </w:rPr>
      </w:pPr>
      <w:r w:rsidRPr="00E30350">
        <w:rPr>
          <w:rStyle w:val="FootnoteReference"/>
          <w:rFonts w:eastAsia="SimSun"/>
          <w:vertAlign w:val="baseline"/>
        </w:rPr>
        <w:footnoteRef/>
      </w:r>
      <w:r w:rsidRPr="00E30350">
        <w:rPr>
          <w:rtl/>
        </w:rPr>
        <w:t>- صحيح مسلم.</w:t>
      </w:r>
    </w:p>
  </w:footnote>
  <w:footnote w:id="322">
    <w:p w:rsidR="00B2515B" w:rsidRPr="00E30350" w:rsidRDefault="00B2515B" w:rsidP="00AA45C8">
      <w:pPr>
        <w:pStyle w:val="FootnoteText"/>
        <w:bidi/>
        <w:ind w:left="272" w:hanging="272"/>
        <w:jc w:val="both"/>
        <w:rPr>
          <w:rtl/>
        </w:rPr>
      </w:pPr>
      <w:r w:rsidRPr="00E30350">
        <w:rPr>
          <w:rStyle w:val="FootnoteReference"/>
          <w:rFonts w:eastAsia="SimSun"/>
          <w:vertAlign w:val="baseline"/>
        </w:rPr>
        <w:footnoteRef/>
      </w:r>
      <w:r w:rsidRPr="00E30350">
        <w:rPr>
          <w:rtl/>
        </w:rPr>
        <w:t>- صحيح مسلم.</w:t>
      </w:r>
    </w:p>
  </w:footnote>
  <w:footnote w:id="323">
    <w:p w:rsidR="00B2515B" w:rsidRPr="00E30350" w:rsidRDefault="00B2515B" w:rsidP="00116007">
      <w:pPr>
        <w:pStyle w:val="FootnoteText"/>
        <w:bidi/>
        <w:ind w:left="272" w:hanging="272"/>
        <w:jc w:val="both"/>
        <w:rPr>
          <w:rtl/>
        </w:rPr>
      </w:pPr>
      <w:r w:rsidRPr="00E30350">
        <w:rPr>
          <w:rStyle w:val="FootnoteReference"/>
          <w:rFonts w:eastAsia="SimSun"/>
          <w:vertAlign w:val="baseline"/>
        </w:rPr>
        <w:footnoteRef/>
      </w:r>
      <w:r w:rsidRPr="00E30350">
        <w:rPr>
          <w:rtl/>
        </w:rPr>
        <w:t xml:space="preserve">- </w:t>
      </w:r>
      <w:r w:rsidRPr="00E30350">
        <w:rPr>
          <w:b/>
          <w:bCs/>
          <w:rtl/>
        </w:rPr>
        <w:t>فایده</w:t>
      </w:r>
      <w:r w:rsidRPr="00E30350">
        <w:rPr>
          <w:rtl/>
        </w:rPr>
        <w:t>: این آیه ثمرات علم غیب (جلوگیری از ضرر و جلب منافع) را نفی می</w:t>
      </w:r>
      <w:r w:rsidRPr="00E30350">
        <w:rPr>
          <w:rtl/>
        </w:rPr>
        <w:softHyphen/>
        <w:t>کند و این در حقیقت انتفای هر شکلی از اشکال علم غیب را اثبات می</w:t>
      </w:r>
      <w:r w:rsidRPr="00E30350">
        <w:rPr>
          <w:rtl/>
        </w:rPr>
        <w:softHyphen/>
        <w:t>کند چه علم غیبی که ذاتی و مستقل باشد یا به اذن خداوند باشد. پس این آیه پاسخی قاطع به کسانی است که ادعا می</w:t>
      </w:r>
      <w:r w:rsidRPr="00E30350">
        <w:rPr>
          <w:rtl/>
        </w:rPr>
        <w:softHyphen/>
        <w:t>کنند آیاتی که علم غیب را از رسول خدا</w:t>
      </w:r>
      <w:r w:rsidRPr="00E30350">
        <w:rPr>
          <w:rFonts w:cs="CTraditional Arabic" w:hint="cs"/>
          <w:rtl/>
        </w:rPr>
        <w:t>ص</w:t>
      </w:r>
      <w:r w:rsidRPr="00E30350">
        <w:rPr>
          <w:rtl/>
        </w:rPr>
        <w:t xml:space="preserve"> نفی می</w:t>
      </w:r>
      <w:r w:rsidRPr="00E30350">
        <w:rPr>
          <w:rtl/>
        </w:rPr>
        <w:softHyphen/>
        <w:t>کنند در</w:t>
      </w:r>
      <w:r w:rsidRPr="00E30350">
        <w:rPr>
          <w:rFonts w:hint="cs"/>
          <w:rtl/>
        </w:rPr>
        <w:t xml:space="preserve"> </w:t>
      </w:r>
      <w:r w:rsidRPr="00E30350">
        <w:rPr>
          <w:rtl/>
        </w:rPr>
        <w:t>واقع علم ذاتی و مستقل او از علم خداوند را نفی می</w:t>
      </w:r>
      <w:r w:rsidRPr="00E30350">
        <w:rPr>
          <w:rtl/>
        </w:rPr>
        <w:softHyphen/>
        <w:t>کنند و علم غیب پیامبر به اذن خداوند را نفی نمی</w:t>
      </w:r>
      <w:r w:rsidRPr="00E30350">
        <w:rPr>
          <w:rtl/>
        </w:rPr>
        <w:softHyphen/>
        <w:t xml:space="preserve">کنند؛ چراکه این آیه هر دو نوع علم غیب را نفی </w:t>
      </w:r>
      <w:r w:rsidRPr="00E30350">
        <w:rPr>
          <w:rFonts w:hint="cs"/>
          <w:rtl/>
        </w:rPr>
        <w:br/>
      </w:r>
      <w:r w:rsidRPr="00E30350">
        <w:rPr>
          <w:rtl/>
        </w:rPr>
        <w:t>می</w:t>
      </w:r>
      <w:r w:rsidRPr="00E30350">
        <w:rPr>
          <w:rtl/>
        </w:rPr>
        <w:softHyphen/>
        <w:t>کند. پس دقت کن. (م</w:t>
      </w:r>
      <w:r w:rsidRPr="00E30350">
        <w:rPr>
          <w:rFonts w:hint="cs"/>
          <w:rtl/>
        </w:rPr>
        <w:t>ُ</w:t>
      </w:r>
      <w:r w:rsidRPr="00E30350">
        <w:rPr>
          <w:rtl/>
        </w:rPr>
        <w:t>صحح)</w:t>
      </w:r>
    </w:p>
  </w:footnote>
  <w:footnote w:id="324">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xml:space="preserve"> - زیرا رواج این اخبار، سبب می‌شود مسلمین، پیروان ائمه را مشرک بدانند.</w:t>
      </w:r>
    </w:p>
  </w:footnote>
  <w:footnote w:id="325">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xml:space="preserve"> - این‌گونه اخبار سبب می‌شود که مردم به خود ائمه بدبین شوند.</w:t>
      </w:r>
    </w:p>
  </w:footnote>
  <w:footnote w:id="326">
    <w:p w:rsidR="00B2515B" w:rsidRPr="00E30350" w:rsidRDefault="00B2515B" w:rsidP="007A0C64">
      <w:pPr>
        <w:pStyle w:val="ab"/>
        <w:rPr>
          <w:rtl/>
          <w:lang w:bidi="ar-SA"/>
        </w:rPr>
      </w:pPr>
      <w:r w:rsidRPr="00E30350">
        <w:rPr>
          <w:rStyle w:val="FootnoteReference"/>
          <w:vertAlign w:val="baseline"/>
          <w:rtl/>
          <w:lang w:bidi="ar-SA"/>
        </w:rPr>
        <w:footnoteRef/>
      </w:r>
      <w:r w:rsidRPr="00E30350">
        <w:rPr>
          <w:rtl/>
          <w:lang w:bidi="ar-SA"/>
        </w:rPr>
        <w:t xml:space="preserve"> - این دسته از احادیث موجب می‌شود که مسلمانان، ائمه و پیروان آن‌ها را بی‌انصاف و مغرض دانسته و نسبت به ائمه بزرگوار سخنان ناروا بگویند. (برقعی)</w:t>
      </w:r>
    </w:p>
  </w:footnote>
  <w:footnote w:id="327">
    <w:p w:rsidR="00B2515B" w:rsidRPr="00E30350" w:rsidRDefault="00B2515B" w:rsidP="007A0C64">
      <w:pPr>
        <w:pStyle w:val="a9"/>
        <w:ind w:left="284" w:hanging="284"/>
        <w:rPr>
          <w:sz w:val="24"/>
          <w:szCs w:val="24"/>
          <w:rtl/>
          <w:lang w:bidi="ar-SA"/>
        </w:rPr>
      </w:pPr>
      <w:r w:rsidRPr="00E30350">
        <w:rPr>
          <w:rStyle w:val="FootnoteReference"/>
          <w:rFonts w:eastAsia="SimSun"/>
          <w:sz w:val="24"/>
          <w:szCs w:val="24"/>
          <w:vertAlign w:val="baseline"/>
          <w:lang w:bidi="ar-SA"/>
        </w:rPr>
        <w:footnoteRef/>
      </w:r>
      <w:r w:rsidRPr="00E30350">
        <w:rPr>
          <w:sz w:val="24"/>
          <w:szCs w:val="24"/>
          <w:rtl/>
          <w:lang w:bidi="ar-SA"/>
        </w:rPr>
        <w:t xml:space="preserve">- </w:t>
      </w:r>
      <w:r w:rsidRPr="00E30350">
        <w:rPr>
          <w:rStyle w:val="Char3"/>
          <w:sz w:val="24"/>
          <w:szCs w:val="24"/>
          <w:rtl/>
          <w:lang w:bidi="ar-SA"/>
        </w:rPr>
        <w:t>یعنی: «</w:t>
      </w:r>
      <w:r w:rsidRPr="00E30350">
        <w:rPr>
          <w:sz w:val="24"/>
          <w:szCs w:val="24"/>
          <w:rtl/>
          <w:lang w:bidi="ar-SA"/>
        </w:rPr>
        <w:t>بگو: ای اهل کتاب، در دین خویش به ناروا غلو و زیاده روی مکنید و از هوس‌ها و خواسته‌های گروهی که پیش از این گمراه شدند و بسیاری [از مردم] را گمراه کردند و از راه راست به بیراهه رفتند، پیروی مکنید</w:t>
      </w:r>
      <w:r w:rsidRPr="00E30350">
        <w:rPr>
          <w:rStyle w:val="Char3"/>
          <w:sz w:val="24"/>
          <w:szCs w:val="24"/>
          <w:rtl/>
          <w:lang w:bidi="ar-SA"/>
        </w:rPr>
        <w:t>».</w:t>
      </w:r>
    </w:p>
  </w:footnote>
  <w:footnote w:id="328">
    <w:p w:rsidR="00B2515B" w:rsidRPr="00E30350" w:rsidRDefault="00B2515B" w:rsidP="007A0C64">
      <w:pPr>
        <w:pStyle w:val="FootnoteText"/>
        <w:bidi/>
        <w:ind w:left="272" w:hanging="272"/>
        <w:jc w:val="both"/>
        <w:rPr>
          <w:rtl/>
        </w:rPr>
      </w:pPr>
      <w:r w:rsidRPr="00E30350">
        <w:rPr>
          <w:rStyle w:val="FootnoteReference"/>
          <w:rFonts w:eastAsia="SimSun"/>
          <w:vertAlign w:val="baseline"/>
        </w:rPr>
        <w:footnoteRef/>
      </w:r>
      <w:r w:rsidRPr="00E30350">
        <w:rPr>
          <w:rtl/>
        </w:rPr>
        <w:t xml:space="preserve">- </w:t>
      </w:r>
      <w:r w:rsidRPr="00E30350">
        <w:rPr>
          <w:rStyle w:val="Char3"/>
          <w:sz w:val="24"/>
          <w:szCs w:val="24"/>
          <w:rtl/>
          <w:lang w:bidi="ar-SA"/>
        </w:rPr>
        <w:t>یعنی: «</w:t>
      </w:r>
      <w:r w:rsidRPr="00E30350">
        <w:rPr>
          <w:rtl/>
        </w:rPr>
        <w:t>ای اهل کتاب، در دین خویش غلو مکنید و بر خدا جز [سخن] راست و درست مگویید</w:t>
      </w:r>
      <w:r w:rsidRPr="00E30350">
        <w:rPr>
          <w:rStyle w:val="Char3"/>
          <w:sz w:val="24"/>
          <w:szCs w:val="24"/>
          <w:rtl/>
          <w:lang w:bidi="ar-SA"/>
        </w:rPr>
        <w:t>».</w:t>
      </w:r>
    </w:p>
  </w:footnote>
  <w:footnote w:id="329">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xml:space="preserve">- </w:t>
      </w:r>
      <w:r w:rsidRPr="00E30350">
        <w:rPr>
          <w:rStyle w:val="Char5"/>
          <w:rFonts w:eastAsia="B Badr"/>
          <w:rtl/>
          <w:lang w:bidi="ar-SA"/>
        </w:rPr>
        <w:t>«</w:t>
      </w:r>
      <w:r w:rsidRPr="00E30350">
        <w:rPr>
          <w:rtl/>
          <w:lang w:bidi="ar-SA"/>
        </w:rPr>
        <w:t>آگاه باش كه مسلماً او به هر چيزى احاطه دارد</w:t>
      </w:r>
      <w:r w:rsidRPr="00E30350">
        <w:rPr>
          <w:rStyle w:val="Char5"/>
          <w:rFonts w:eastAsia="B Badr"/>
          <w:rtl/>
          <w:lang w:bidi="ar-SA"/>
        </w:rPr>
        <w:t>»</w:t>
      </w:r>
      <w:r w:rsidRPr="00E30350">
        <w:rPr>
          <w:rtl/>
          <w:lang w:bidi="ar-SA"/>
        </w:rPr>
        <w:t>.</w:t>
      </w:r>
    </w:p>
  </w:footnote>
  <w:footnote w:id="330">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«و او بر هر چيزى گواه است».</w:t>
      </w:r>
    </w:p>
  </w:footnote>
  <w:footnote w:id="331">
    <w:p w:rsidR="00B2515B" w:rsidRPr="00E30350" w:rsidRDefault="00B2515B" w:rsidP="00274EE5">
      <w:pPr>
        <w:pStyle w:val="FootnoteText"/>
        <w:bidi/>
        <w:ind w:left="272" w:hanging="272"/>
        <w:jc w:val="both"/>
        <w:rPr>
          <w:rtl/>
        </w:rPr>
      </w:pPr>
      <w:r w:rsidRPr="00E30350">
        <w:rPr>
          <w:rStyle w:val="FootnoteReference"/>
          <w:rFonts w:eastAsia="SimSun"/>
          <w:vertAlign w:val="baseline"/>
        </w:rPr>
        <w:footnoteRef/>
      </w:r>
      <w:r w:rsidRPr="00E30350">
        <w:rPr>
          <w:rtl/>
        </w:rPr>
        <w:t>- اشاره به حدیث موعظه رسول خدا به ابوذر غفاری دارد که شیخ صدوق آن</w:t>
      </w:r>
      <w:r w:rsidRPr="00E30350">
        <w:rPr>
          <w:rtl/>
        </w:rPr>
        <w:softHyphen/>
        <w:t>را در دو کتابش: «</w:t>
      </w:r>
      <w:r w:rsidRPr="00E30350">
        <w:rPr>
          <w:b/>
          <w:bCs/>
          <w:sz w:val="22"/>
          <w:szCs w:val="22"/>
          <w:rtl/>
        </w:rPr>
        <w:t>الخصال</w:t>
      </w:r>
      <w:r w:rsidRPr="00E30350">
        <w:rPr>
          <w:rtl/>
        </w:rPr>
        <w:t>» و «</w:t>
      </w:r>
      <w:r w:rsidRPr="00E30350">
        <w:rPr>
          <w:b/>
          <w:bCs/>
          <w:sz w:val="22"/>
          <w:szCs w:val="22"/>
          <w:rtl/>
        </w:rPr>
        <w:t>معاني الأخبار</w:t>
      </w:r>
      <w:r w:rsidRPr="00E30350">
        <w:rPr>
          <w:rtl/>
        </w:rPr>
        <w:t>» روایت نموده است، همچنین مجلسی آن</w:t>
      </w:r>
      <w:r w:rsidRPr="00E30350">
        <w:rPr>
          <w:rtl/>
        </w:rPr>
        <w:softHyphen/>
        <w:t>را در «</w:t>
      </w:r>
      <w:r w:rsidRPr="00E30350">
        <w:rPr>
          <w:b/>
          <w:bCs/>
          <w:sz w:val="22"/>
          <w:szCs w:val="22"/>
          <w:rtl/>
        </w:rPr>
        <w:t>بحار الأنوار</w:t>
      </w:r>
      <w:r w:rsidRPr="00E30350">
        <w:rPr>
          <w:rtl/>
        </w:rPr>
        <w:t>» (ج 55/ص5) ذکر نموده است. از ابوذر روایت است که رسول خدا</w:t>
      </w:r>
      <w:r w:rsidRPr="00E30350">
        <w:rPr>
          <w:rFonts w:cs="CTraditional Arabic" w:hint="cs"/>
          <w:rtl/>
        </w:rPr>
        <w:t>ص</w:t>
      </w:r>
      <w:r w:rsidRPr="00E30350">
        <w:rPr>
          <w:rtl/>
        </w:rPr>
        <w:t xml:space="preserve"> فرمودند: </w:t>
      </w:r>
      <w:r w:rsidRPr="00E30350">
        <w:rPr>
          <w:rFonts w:cs="KFGQPC Uthman Taha Naskh"/>
          <w:rtl/>
        </w:rPr>
        <w:t>«يا أبا ذرّ! ما السماوات السبع في الكرسي إلا كحلقة ملقاة في أرض فلاة وفضل العرش على الكرسي كفضل الفلاة على تلك الحلقة»:</w:t>
      </w:r>
      <w:r w:rsidRPr="00E30350">
        <w:rPr>
          <w:rtl/>
        </w:rPr>
        <w:t xml:space="preserve"> «ای ابوذر، آسمان</w:t>
      </w:r>
      <w:r w:rsidRPr="00E30350">
        <w:rPr>
          <w:rtl/>
        </w:rPr>
        <w:softHyphen/>
        <w:t>های هفت</w:t>
      </w:r>
      <w:r w:rsidRPr="00E30350">
        <w:rPr>
          <w:rtl/>
        </w:rPr>
        <w:softHyphen/>
        <w:t>گانه در برابر کرسی همچون حلقه</w:t>
      </w:r>
      <w:r w:rsidRPr="00E30350">
        <w:rPr>
          <w:rtl/>
        </w:rPr>
        <w:softHyphen/>
        <w:t>ای در بیابان می</w:t>
      </w:r>
      <w:r w:rsidRPr="00E30350">
        <w:rPr>
          <w:cs/>
        </w:rPr>
        <w:t>‎</w:t>
      </w:r>
      <w:r w:rsidRPr="00E30350">
        <w:rPr>
          <w:rtl/>
        </w:rPr>
        <w:t>باشند و فضل عرش بر کرسی همچون فضل آن بیابان بر آن حلقه است.» این روایت از طریق اهل سنت نیز وارد شده است، چنانکه آن</w:t>
      </w:r>
      <w:r w:rsidRPr="00E30350">
        <w:rPr>
          <w:rtl/>
        </w:rPr>
        <w:softHyphen/>
        <w:t>را ابن حبان در صحیحش، باب «ما جاء في الطاعات وثوابها» و ابونعیم اصفهانی در «</w:t>
      </w:r>
      <w:r w:rsidRPr="00E30350">
        <w:rPr>
          <w:b/>
          <w:bCs/>
          <w:sz w:val="22"/>
          <w:szCs w:val="22"/>
          <w:rtl/>
        </w:rPr>
        <w:t>حلية الأولياء</w:t>
      </w:r>
      <w:r w:rsidRPr="00E30350">
        <w:rPr>
          <w:rtl/>
        </w:rPr>
        <w:t>» باب أبي ذر روایت کرده است. نگا: «</w:t>
      </w:r>
      <w:r w:rsidRPr="00E30350">
        <w:rPr>
          <w:b/>
          <w:bCs/>
          <w:sz w:val="22"/>
          <w:szCs w:val="22"/>
          <w:rtl/>
        </w:rPr>
        <w:t>كنز العمال</w:t>
      </w:r>
      <w:r w:rsidRPr="00E30350">
        <w:rPr>
          <w:rtl/>
        </w:rPr>
        <w:t>»، ج 16، ص 132. (دكتر سعد رستم)</w:t>
      </w:r>
    </w:p>
  </w:footnote>
  <w:footnote w:id="332">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ما پاداش كسى را كه نيكوكارى كرده است تباه نمى‌كنيم</w:t>
      </w:r>
      <w:r w:rsidRPr="00E30350">
        <w:rPr>
          <w:rStyle w:val="Char5"/>
          <w:rFonts w:eastAsiaTheme="minorHAnsi" w:cs="IRNazli"/>
          <w:rtl/>
          <w:lang w:bidi="ar-SA"/>
        </w:rPr>
        <w:t>»</w:t>
      </w:r>
      <w:r w:rsidRPr="00E30350">
        <w:rPr>
          <w:rtl/>
          <w:lang w:bidi="ar-SA"/>
        </w:rPr>
        <w:t>.</w:t>
      </w:r>
    </w:p>
  </w:footnote>
  <w:footnote w:id="333">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«پس به اين معامله‌اى كه با او كرده‌ايد شادمان باشيد، و اين همان كاميابى بزرگ است».</w:t>
      </w:r>
    </w:p>
  </w:footnote>
  <w:footnote w:id="334">
    <w:p w:rsidR="00B2515B" w:rsidRPr="00E30350" w:rsidRDefault="00B2515B" w:rsidP="007A0C64">
      <w:pPr>
        <w:pStyle w:val="ab"/>
        <w:rPr>
          <w:rtl/>
          <w:lang w:bidi="ar-SA"/>
        </w:rPr>
      </w:pPr>
      <w:r w:rsidRPr="00E30350">
        <w:rPr>
          <w:rStyle w:val="FootnoteReference"/>
          <w:vertAlign w:val="baseline"/>
          <w:lang w:bidi="ar-SA"/>
        </w:rPr>
        <w:footnoteRef/>
      </w:r>
      <w:r w:rsidRPr="00E30350">
        <w:rPr>
          <w:rtl/>
          <w:lang w:bidi="ar-SA"/>
        </w:rPr>
        <w:t>- «و توفيق من جز به [يارى‌] خدا نيست. بر او توكّل كرده‌ام و به سوى او بازمى‌گردم».</w:t>
      </w:r>
    </w:p>
  </w:footnote>
  <w:footnote w:id="335">
    <w:p w:rsidR="00B2515B" w:rsidRPr="00E30350" w:rsidRDefault="00B2515B" w:rsidP="007A0C64">
      <w:pPr>
        <w:pStyle w:val="FootnoteText"/>
        <w:bidi/>
        <w:ind w:left="272" w:hanging="272"/>
        <w:jc w:val="both"/>
        <w:rPr>
          <w:rFonts w:ascii="IRLotus" w:hAnsi="IRLotus"/>
          <w:rtl/>
        </w:rPr>
      </w:pPr>
      <w:r w:rsidRPr="00E30350">
        <w:rPr>
          <w:rStyle w:val="FootnoteReference"/>
          <w:rFonts w:ascii="IRLotus" w:eastAsia="SimSun" w:hAnsi="IRLotus"/>
          <w:vertAlign w:val="baseline"/>
        </w:rPr>
        <w:footnoteRef/>
      </w:r>
      <w:r w:rsidRPr="00E30350">
        <w:rPr>
          <w:rFonts w:ascii="IRLotus" w:hAnsi="IRLotus"/>
          <w:rtl/>
        </w:rPr>
        <w:t xml:space="preserve">- مطلب فوق راجع به عزیر </w:t>
      </w:r>
      <w:r w:rsidRPr="00E30350">
        <w:rPr>
          <w:rFonts w:ascii="IRLotus" w:hAnsi="IRLotus" w:cs="CTraditional Arabic"/>
          <w:rtl/>
        </w:rPr>
        <w:t>÷</w:t>
      </w:r>
      <w:r w:rsidRPr="00E30350">
        <w:rPr>
          <w:rFonts w:ascii="IRLotus" w:hAnsi="IRLotus"/>
          <w:rtl/>
        </w:rPr>
        <w:t xml:space="preserve"> درست نیست؛ زیرا این مطلب -با این اهمیت- نه در قرآن ذکر شده و نه  در احادیث صحیح و معتبر.  بنابر قول جمهور علما، عزیر </w:t>
      </w:r>
      <w:r w:rsidRPr="00E30350">
        <w:rPr>
          <w:rFonts w:ascii="IRLotus" w:hAnsi="IRLotus" w:cs="CTraditional Arabic"/>
          <w:sz w:val="22"/>
          <w:szCs w:val="22"/>
          <w:rtl/>
        </w:rPr>
        <w:t>÷</w:t>
      </w:r>
      <w:r w:rsidRPr="00E30350">
        <w:rPr>
          <w:rFonts w:ascii="IRLotus" w:hAnsi="IRLotus"/>
          <w:rtl/>
        </w:rPr>
        <w:t xml:space="preserve"> مرد صالحی در میان بنی اسرائیل بود و قرآن از ایشان به عنوان پیامبر یاد نکرده است و همچنین در هیچ روایت صحیحی ثابت نشده که ایشان جزو پیامبران الهی می‌باشد؛ با اینکه بعضی از علما مانند: علامه ابن کثیر معتقدند که ایشان پیامبر بنی اسرائیل بوده، اما اجماع  علما بر این است که ایشان شخص صالح و نیکوکاری در میان بنی اسرائیل بوده است. [مُصحح]</w:t>
      </w:r>
    </w:p>
  </w:footnote>
  <w:footnote w:id="336">
    <w:p w:rsidR="00B2515B" w:rsidRPr="00E30350" w:rsidRDefault="00B2515B" w:rsidP="00274EE5">
      <w:pPr>
        <w:pStyle w:val="FootnoteText"/>
        <w:bidi/>
        <w:ind w:left="272" w:hanging="272"/>
        <w:jc w:val="lowKashida"/>
        <w:rPr>
          <w:rtl/>
        </w:rPr>
      </w:pPr>
      <w:r w:rsidRPr="00E30350">
        <w:rPr>
          <w:rStyle w:val="FootnoteReference"/>
          <w:rFonts w:eastAsia="SimSun"/>
          <w:vertAlign w:val="baseline"/>
        </w:rPr>
        <w:footnoteRef/>
      </w:r>
      <w:r w:rsidRPr="00E30350">
        <w:rPr>
          <w:rtl/>
        </w:rPr>
        <w:t>- شیخ هاشم معروف حسنی در کتابش «الموضوعات في الآثار والأخبار» سخنی ممتاز و مؤید آنچه مؤلف در اینجا ذکر نموده، بیان می</w:t>
      </w:r>
      <w:r w:rsidRPr="00E30350">
        <w:rPr>
          <w:rtl/>
        </w:rPr>
        <w:softHyphen/>
        <w:t>کند آنجا که می</w:t>
      </w:r>
      <w:r w:rsidRPr="00E30350">
        <w:rPr>
          <w:rtl/>
        </w:rPr>
        <w:softHyphen/>
        <w:t>گوید: «از خطرناک</w:t>
      </w:r>
      <w:r w:rsidRPr="00E30350">
        <w:rPr>
          <w:rtl/>
        </w:rPr>
        <w:softHyphen/>
        <w:t>ترین اموری که وارد جهان تشیع شد، ظهور گروه و جماعتی بود که با شعار دوستی و ولای اهل بیت ظاهر شدند و مدتی طولانی در میان راویان و اصحاب و یاران ائمه</w:t>
      </w:r>
      <w:r w:rsidRPr="00E30350">
        <w:rPr>
          <w:rFonts w:hint="cs"/>
          <w:rtl/>
        </w:rPr>
        <w:t xml:space="preserve"> </w:t>
      </w:r>
      <w:r w:rsidRPr="00E30350">
        <w:rPr>
          <w:rFonts w:cs="CTraditional Arabic" w:hint="cs"/>
          <w:rtl/>
        </w:rPr>
        <w:t>‡</w:t>
      </w:r>
      <w:r w:rsidRPr="00E30350">
        <w:rPr>
          <w:rtl/>
        </w:rPr>
        <w:t xml:space="preserve"> جا خوش نمودند تا اینکه توانستند در خلال این مدت به دو امام باقر و صادق نزدیک شوند و اعتماد و اطمینان جمعی از راویان را به خود جلب کنند و اینگونه بود که مجموعه بزرگی از احادیث را جعل نموده و آنها را در میان احادیث ائمه و اصلی</w:t>
      </w:r>
      <w:r w:rsidRPr="00E30350">
        <w:rPr>
          <w:rtl/>
        </w:rPr>
        <w:softHyphen/>
        <w:t>ترین کتاب</w:t>
      </w:r>
      <w:r w:rsidRPr="00E30350">
        <w:rPr>
          <w:rtl/>
        </w:rPr>
        <w:softHyphen/>
        <w:t xml:space="preserve">های حدیث جای دادند. چنانکه برخی از روایات به این مساله اشاره </w:t>
      </w:r>
      <w:r w:rsidRPr="00E30350">
        <w:rPr>
          <w:rFonts w:hint="cs"/>
          <w:rtl/>
        </w:rPr>
        <w:br/>
      </w:r>
      <w:r w:rsidRPr="00E30350">
        <w:rPr>
          <w:rtl/>
        </w:rPr>
        <w:t>می</w:t>
      </w:r>
      <w:r w:rsidRPr="00E30350">
        <w:rPr>
          <w:rtl/>
        </w:rPr>
        <w:softHyphen/>
        <w:t>کند. از میان آن</w:t>
      </w:r>
      <w:r w:rsidRPr="00E30350">
        <w:rPr>
          <w:cs/>
        </w:rPr>
        <w:t>‎</w:t>
      </w:r>
      <w:r w:rsidRPr="00E30350">
        <w:rPr>
          <w:rtl/>
        </w:rPr>
        <w:t>ها می</w:t>
      </w:r>
      <w:r w:rsidRPr="00E30350">
        <w:rPr>
          <w:rtl/>
        </w:rPr>
        <w:softHyphen/>
        <w:t>توان به این افراد اشاره نمود: محمد بن مقلاص اسدی: کسی که شهرستانی از او با کنیه ابوزينب نام می</w:t>
      </w:r>
      <w:r w:rsidRPr="00E30350">
        <w:rPr>
          <w:rtl/>
        </w:rPr>
        <w:softHyphen/>
        <w:t>برد. و مقريزی با کنیه ابن أبي ثور و مغيرة بن سعيد، يزيع بن موسى حائك، بشار شعيری، معمر بن خيثم، السری، حمزة يزيدی وصائد هندی، بيان سمعان التميمی، حرث شامی، عبد الله بن حرث و افراد دیگری که ذکر همگی آنان در حوصله این بحث نیست. بشار شعيری وحمزه يزيدی و معمر بن خيثم و بيان بن سمعان و مغيرة بن سعيد از کسانی بودند که به الحاد و غلو دعوت می</w:t>
      </w:r>
      <w:r w:rsidRPr="00E30350">
        <w:rPr>
          <w:rtl/>
        </w:rPr>
        <w:softHyphen/>
        <w:t>دادند. چنانکه بشار ادعا می</w:t>
      </w:r>
      <w:r w:rsidRPr="00E30350">
        <w:rPr>
          <w:rtl/>
        </w:rPr>
        <w:softHyphen/>
        <w:t>کرد علی خداست و قائل به تناسخ بود. از امام صادق روایت است که به مِرزام که همسایه بشار بود گفت: چون به کوفه رفتی به بشار بگو: جعفر به تو گفت: ای فاسق، ای کافر، ای مشرک، من از تو بیزارم؛ مرزام می</w:t>
      </w:r>
      <w:r w:rsidRPr="00E30350">
        <w:rPr>
          <w:rtl/>
        </w:rPr>
        <w:softHyphen/>
        <w:t>گوید: چون به کوفه رسیدم پیام امام صادق را به بشار رساندم. پس بشار گفت: سرورم مرا چنین یاد کرد؟ مرزام گفت: بله</w:t>
      </w:r>
      <w:r w:rsidRPr="00E30350">
        <w:rPr>
          <w:rFonts w:hint="cs"/>
          <w:rtl/>
        </w:rPr>
        <w:t>،</w:t>
      </w:r>
      <w:r w:rsidRPr="00E30350">
        <w:rPr>
          <w:rtl/>
        </w:rPr>
        <w:t xml:space="preserve"> تو را چنین یاد کرد؛ بشار گفت: پس به او بگو جزاکم الله خیرا. اما معمر بن خیثم تمام محرمات را حلال می</w:t>
      </w:r>
      <w:r w:rsidRPr="00E30350">
        <w:rPr>
          <w:rtl/>
        </w:rPr>
        <w:softHyphen/>
        <w:t>دانست و حمزه ادعا می</w:t>
      </w:r>
      <w:r w:rsidRPr="00E30350">
        <w:rPr>
          <w:rtl/>
        </w:rPr>
        <w:softHyphen/>
        <w:t xml:space="preserve">کرد هر شب به ابوجعفر وحی </w:t>
      </w:r>
      <w:r w:rsidRPr="00E30350">
        <w:rPr>
          <w:rFonts w:hint="cs"/>
          <w:rtl/>
        </w:rPr>
        <w:br/>
      </w:r>
      <w:r w:rsidRPr="00E30350">
        <w:rPr>
          <w:rtl/>
        </w:rPr>
        <w:t>می</w:t>
      </w:r>
      <w:r w:rsidRPr="00E30350">
        <w:rPr>
          <w:rtl/>
        </w:rPr>
        <w:softHyphen/>
        <w:t>شود. بیان نیز پس از ابوهاشم بن محمد بن حنفیه ادعای نبوت نمود. مغیره بن سعید نیز ادعای نبوت کرد که پیروان وی بیش از دیگران بود چراکه از سحر و شعبده بازی و روش</w:t>
      </w:r>
      <w:r w:rsidRPr="00E30350">
        <w:rPr>
          <w:rtl/>
        </w:rPr>
        <w:softHyphen/>
        <w:t>هایی استفاده می</w:t>
      </w:r>
      <w:r w:rsidRPr="00E30350">
        <w:rPr>
          <w:rtl/>
        </w:rPr>
        <w:softHyphen/>
        <w:t>کرد که افراد ساده و غافل گمراه می</w:t>
      </w:r>
      <w:r w:rsidRPr="00E30350">
        <w:rPr>
          <w:rtl/>
        </w:rPr>
        <w:softHyphen/>
        <w:t xml:space="preserve">شدند. </w:t>
      </w:r>
    </w:p>
    <w:p w:rsidR="00B2515B" w:rsidRPr="00E30350" w:rsidRDefault="00B2515B" w:rsidP="00406894">
      <w:pPr>
        <w:pStyle w:val="FootnoteText"/>
        <w:bidi/>
        <w:ind w:left="272"/>
        <w:jc w:val="lowKashida"/>
        <w:rPr>
          <w:spacing w:val="-2"/>
          <w:rtl/>
        </w:rPr>
      </w:pPr>
      <w:r w:rsidRPr="00E30350">
        <w:rPr>
          <w:spacing w:val="-2"/>
          <w:rtl/>
        </w:rPr>
        <w:t xml:space="preserve">از ابوالحسن رضا </w:t>
      </w:r>
      <w:r w:rsidRPr="00E30350">
        <w:rPr>
          <w:rFonts w:cs="CTraditional Arabic" w:hint="cs"/>
          <w:spacing w:val="-2"/>
          <w:rtl/>
        </w:rPr>
        <w:t>÷</w:t>
      </w:r>
      <w:r w:rsidRPr="00E30350">
        <w:rPr>
          <w:spacing w:val="-2"/>
          <w:rtl/>
        </w:rPr>
        <w:t xml:space="preserve"> روایت است که می</w:t>
      </w:r>
      <w:r w:rsidRPr="00E30350">
        <w:rPr>
          <w:spacing w:val="-2"/>
          <w:rtl/>
        </w:rPr>
        <w:softHyphen/>
        <w:t>گوید: «بیان بر علی بن حسین دروغ می</w:t>
      </w:r>
      <w:r w:rsidRPr="00E30350">
        <w:rPr>
          <w:spacing w:val="-2"/>
          <w:rtl/>
        </w:rPr>
        <w:softHyphen/>
        <w:t>بست پس خداوند متعال تیزی شمشیر را به او چشاند. مغیره بر ابوجعفر باقر دروغ می</w:t>
      </w:r>
      <w:r w:rsidRPr="00E30350">
        <w:rPr>
          <w:spacing w:val="-2"/>
          <w:rtl/>
        </w:rPr>
        <w:softHyphen/>
        <w:t>بست و محمد بن فرات بر ابوالحسن موسی بن جعفر دروغ می</w:t>
      </w:r>
      <w:r w:rsidRPr="00E30350">
        <w:rPr>
          <w:spacing w:val="-2"/>
          <w:rtl/>
        </w:rPr>
        <w:softHyphen/>
        <w:t>بست. ابوالخطاب بر ابوعبدالله صادق دروغ</w:t>
      </w:r>
      <w:r w:rsidRPr="00E30350">
        <w:rPr>
          <w:rFonts w:hint="cs"/>
          <w:spacing w:val="-2"/>
          <w:rtl/>
        </w:rPr>
        <w:t xml:space="preserve"> </w:t>
      </w:r>
      <w:r w:rsidRPr="00E30350">
        <w:rPr>
          <w:spacing w:val="-2"/>
          <w:rtl/>
        </w:rPr>
        <w:t>می</w:t>
      </w:r>
      <w:r w:rsidRPr="00E30350">
        <w:rPr>
          <w:spacing w:val="-2"/>
          <w:rtl/>
        </w:rPr>
        <w:softHyphen/>
        <w:t xml:space="preserve">بست.» </w:t>
      </w:r>
    </w:p>
    <w:p w:rsidR="00B2515B" w:rsidRPr="00E30350" w:rsidRDefault="00B2515B" w:rsidP="00A06FD2">
      <w:pPr>
        <w:pStyle w:val="FootnoteText"/>
        <w:bidi/>
        <w:ind w:left="272"/>
        <w:jc w:val="lowKashida"/>
        <w:rPr>
          <w:rtl/>
        </w:rPr>
      </w:pPr>
      <w:r w:rsidRPr="00E30350">
        <w:rPr>
          <w:rtl/>
        </w:rPr>
        <w:t>از یحی</w:t>
      </w:r>
      <w:r w:rsidRPr="00E30350">
        <w:rPr>
          <w:rFonts w:hint="cs"/>
          <w:rtl/>
        </w:rPr>
        <w:t>ی</w:t>
      </w:r>
      <w:r w:rsidRPr="00E30350">
        <w:rPr>
          <w:rtl/>
        </w:rPr>
        <w:t xml:space="preserve"> بن عبدالحمید حمانی روایت است که می</w:t>
      </w:r>
      <w:r w:rsidRPr="00E30350">
        <w:rPr>
          <w:rtl/>
        </w:rPr>
        <w:softHyphen/>
        <w:t xml:space="preserve">گوید: «جعفر بن محمد (امام صادق </w:t>
      </w:r>
      <w:r w:rsidRPr="00E30350">
        <w:rPr>
          <w:rFonts w:cs="CTraditional Arabic" w:hint="cs"/>
          <w:rtl/>
        </w:rPr>
        <w:t>÷</w:t>
      </w:r>
      <w:r w:rsidRPr="00E30350">
        <w:rPr>
          <w:rtl/>
        </w:rPr>
        <w:t>) فردی صالح، مسلمان و پرهیزگار بود. اما عده</w:t>
      </w:r>
      <w:r w:rsidRPr="00E30350">
        <w:rPr>
          <w:rtl/>
        </w:rPr>
        <w:softHyphen/>
        <w:t>ای جاهل گرد او جمع شدند و نزد وی رفت و آمد داشتند و می</w:t>
      </w:r>
      <w:r w:rsidRPr="00E30350">
        <w:rPr>
          <w:rtl/>
        </w:rPr>
        <w:softHyphen/>
        <w:t>گفتند: جعفر بن محمد برای ما چنین و چنان روایت کرده است و از زبان او احادیثی منکر و دروغ روایت می</w:t>
      </w:r>
      <w:r w:rsidRPr="00E30350">
        <w:rPr>
          <w:rtl/>
        </w:rPr>
        <w:softHyphen/>
        <w:t>کردند و به این وسیله ارتزاق می</w:t>
      </w:r>
      <w:r w:rsidRPr="00E30350">
        <w:rPr>
          <w:rtl/>
        </w:rPr>
        <w:softHyphen/>
        <w:t xml:space="preserve">کردند. افرادی چون مفضل بن عمر، بیان، عمر نبطی و ... احادیثی را جعل </w:t>
      </w:r>
      <w:r w:rsidRPr="00E30350">
        <w:rPr>
          <w:rtl/>
        </w:rPr>
        <w:softHyphen/>
        <w:t>کرده و به او نسبت می</w:t>
      </w:r>
      <w:r w:rsidRPr="00E30350">
        <w:rPr>
          <w:rtl/>
        </w:rPr>
        <w:softHyphen/>
        <w:t>دادند که گفته است: میدان امام خالی از نماز و روزه است و علی در آسمان همراه باد حرکت می</w:t>
      </w:r>
      <w:r w:rsidRPr="00E30350">
        <w:rPr>
          <w:rtl/>
        </w:rPr>
        <w:softHyphen/>
        <w:t>کند و الله اله آسمان و امام اله زمین است. و اقوالی از این قبیل را بیان کرده و به او نسبت می</w:t>
      </w:r>
      <w:r w:rsidRPr="00E30350">
        <w:rPr>
          <w:rtl/>
        </w:rPr>
        <w:softHyphen/>
        <w:t xml:space="preserve">دادند. </w:t>
      </w:r>
    </w:p>
    <w:p w:rsidR="00B2515B" w:rsidRPr="00E30350" w:rsidRDefault="00B2515B" w:rsidP="00A06FD2">
      <w:pPr>
        <w:pStyle w:val="FootnoteText"/>
        <w:bidi/>
        <w:ind w:left="272"/>
        <w:jc w:val="lowKashida"/>
        <w:rPr>
          <w:rtl/>
        </w:rPr>
      </w:pPr>
      <w:r w:rsidRPr="00E30350">
        <w:rPr>
          <w:rtl/>
        </w:rPr>
        <w:t xml:space="preserve">اما روایاتی که به طور صحیح از امام صادق </w:t>
      </w:r>
      <w:r w:rsidRPr="00E30350">
        <w:rPr>
          <w:rFonts w:cs="CTraditional Arabic" w:hint="cs"/>
          <w:rtl/>
        </w:rPr>
        <w:t>÷</w:t>
      </w:r>
      <w:r w:rsidRPr="00E30350">
        <w:rPr>
          <w:rtl/>
        </w:rPr>
        <w:t xml:space="preserve"> و دیگر ائمه در مورد مغیره بن سعید و بیان و صائد هندی و عمر نبطی و مفضل و ... ذکر شده است از انحراف آنها از تشیع حکایت دارد و بیانگر آن هستند که آنها در صفوف شیعه نفوذ کرده و در موضوعات مختلف روایات زیادی را وضع نموده و به ائمه نسبت داده</w:t>
      </w:r>
      <w:r w:rsidRPr="00E30350">
        <w:rPr>
          <w:rtl/>
        </w:rPr>
        <w:softHyphen/>
        <w:t xml:space="preserve">اند. </w:t>
      </w:r>
    </w:p>
    <w:p w:rsidR="00B2515B" w:rsidRPr="00E30350" w:rsidRDefault="00B2515B" w:rsidP="00A06FD2">
      <w:pPr>
        <w:pStyle w:val="FootnoteText"/>
        <w:bidi/>
        <w:ind w:left="272"/>
        <w:jc w:val="lowKashida"/>
        <w:rPr>
          <w:rtl/>
        </w:rPr>
      </w:pPr>
      <w:r w:rsidRPr="00E30350">
        <w:rPr>
          <w:rtl/>
        </w:rPr>
        <w:t>و از مغیره روایت شده که می</w:t>
      </w:r>
      <w:r w:rsidRPr="00E30350">
        <w:rPr>
          <w:rtl/>
        </w:rPr>
        <w:softHyphen/>
        <w:t>گوید: «در اخبار و روایات جعفر بن محمد دوازده هزار حدیث جعل نمودم.» او و پیروانش مدت زمان طولانی را در بین صفوف شیعه گذرانده و همراه آن‌ها به مجالس ائمه رفت و آمد می</w:t>
      </w:r>
      <w:r w:rsidRPr="00E30350">
        <w:rPr>
          <w:rtl/>
        </w:rPr>
        <w:softHyphen/>
        <w:t>کردند، اما حال آنها کشف نشد مگر پس از اینکه اصلی</w:t>
      </w:r>
      <w:r w:rsidRPr="00E30350">
        <w:rPr>
          <w:rtl/>
        </w:rPr>
        <w:softHyphen/>
        <w:t>ترین و اولین کتاب</w:t>
      </w:r>
      <w:r w:rsidRPr="00E30350">
        <w:rPr>
          <w:rtl/>
        </w:rPr>
        <w:softHyphen/>
        <w:t>های حدیث از روایات ساختگی و جعلی آن</w:t>
      </w:r>
      <w:r w:rsidRPr="00E30350">
        <w:rPr>
          <w:cs/>
        </w:rPr>
        <w:t>‎</w:t>
      </w:r>
      <w:r w:rsidRPr="00E30350">
        <w:rPr>
          <w:rtl/>
        </w:rPr>
        <w:t>ها پر شده بود، چنانکه یحیی بن عبدالحمید پیشتر به این مطلب اشاره نمود.» (دكتر سعد رستم).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5B" w:rsidRPr="00D643BE" w:rsidRDefault="00B2515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6D47686" wp14:editId="7FD3CF10">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A9433B6"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sidRPr="00026357">
      <w:rPr>
        <w:rStyle w:val="Char3"/>
        <w:rFonts w:hint="cs"/>
        <w:rtl/>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5B" w:rsidRPr="00433E37" w:rsidRDefault="00B2515B" w:rsidP="00133BF8">
    <w:pPr>
      <w:pStyle w:val="Header"/>
      <w:numPr>
        <w:ilvl w:val="0"/>
        <w:numId w:val="15"/>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41184" behindDoc="0" locked="0" layoutInCell="1" allowOverlap="1" wp14:anchorId="5CD0DD9F" wp14:editId="53D312C6">
              <wp:simplePos x="0" y="0"/>
              <wp:positionH relativeFrom="column">
                <wp:posOffset>1905</wp:posOffset>
              </wp:positionH>
              <wp:positionV relativeFrom="paragraph">
                <wp:posOffset>293370</wp:posOffset>
              </wp:positionV>
              <wp:extent cx="4499610" cy="0"/>
              <wp:effectExtent l="0" t="19050" r="15240" b="19050"/>
              <wp:wrapNone/>
              <wp:docPr id="1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BD92243" id="Line 50"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1pt" to="354.4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بحث در ولایت و حقیقت آن</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BC70CC">
      <w:rPr>
        <w:rFonts w:ascii="Nazli" w:hAnsi="Nazli" w:cs="Nazli"/>
        <w:noProof/>
        <w:rtl/>
        <w:lang w:bidi="fa-IR"/>
      </w:rPr>
      <w:t>255</w:t>
    </w:r>
    <w:r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5B" w:rsidRPr="00433E37" w:rsidRDefault="00B2515B" w:rsidP="00133BF8">
    <w:pPr>
      <w:pStyle w:val="Header"/>
      <w:numPr>
        <w:ilvl w:val="0"/>
        <w:numId w:val="15"/>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43232" behindDoc="0" locked="0" layoutInCell="1" allowOverlap="1" wp14:anchorId="638412FD" wp14:editId="5CD964AD">
              <wp:simplePos x="0" y="0"/>
              <wp:positionH relativeFrom="column">
                <wp:posOffset>1905</wp:posOffset>
              </wp:positionH>
              <wp:positionV relativeFrom="paragraph">
                <wp:posOffset>288290</wp:posOffset>
              </wp:positionV>
              <wp:extent cx="4499610" cy="0"/>
              <wp:effectExtent l="0" t="19050" r="15240" b="19050"/>
              <wp:wrapNone/>
              <wp:docPr id="2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F3846D4" id="Line 50"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54.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0wz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بحث شفاعت</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BC70CC">
      <w:rPr>
        <w:rFonts w:ascii="Nazli" w:hAnsi="Nazli" w:cs="Nazli"/>
        <w:noProof/>
        <w:rtl/>
        <w:lang w:bidi="fa-IR"/>
      </w:rPr>
      <w:t>271</w:t>
    </w:r>
    <w:r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5B" w:rsidRPr="00433E37" w:rsidRDefault="00B2515B" w:rsidP="00133BF8">
    <w:pPr>
      <w:pStyle w:val="Header"/>
      <w:numPr>
        <w:ilvl w:val="0"/>
        <w:numId w:val="15"/>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45280" behindDoc="0" locked="0" layoutInCell="1" allowOverlap="1" wp14:anchorId="1AF828DA" wp14:editId="3D43EB2B">
              <wp:simplePos x="0" y="0"/>
              <wp:positionH relativeFrom="column">
                <wp:posOffset>1905</wp:posOffset>
              </wp:positionH>
              <wp:positionV relativeFrom="paragraph">
                <wp:posOffset>303530</wp:posOffset>
              </wp:positionV>
              <wp:extent cx="4499610" cy="0"/>
              <wp:effectExtent l="0" t="19050" r="15240" b="19050"/>
              <wp:wrapNone/>
              <wp:docPr id="2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207F779" id="Line 50"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9pt" to="354.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i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بحث زیارت قبور بین حقیقت و خرافات</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5AAE">
      <w:rPr>
        <w:rFonts w:ascii="Nazli" w:hAnsi="Nazli" w:cs="Nazli"/>
        <w:noProof/>
        <w:rtl/>
        <w:lang w:bidi="fa-IR"/>
      </w:rPr>
      <w:t>529</w:t>
    </w:r>
    <w:r w:rsidRPr="00C14F87">
      <w:rPr>
        <w:rFonts w:ascii="Nazli" w:hAnsi="Nazli" w:cs="Nazli"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5B" w:rsidRPr="00433E37" w:rsidRDefault="00B2515B" w:rsidP="00133BF8">
    <w:pPr>
      <w:pStyle w:val="Header"/>
      <w:numPr>
        <w:ilvl w:val="0"/>
        <w:numId w:val="15"/>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47328" behindDoc="0" locked="0" layoutInCell="1" allowOverlap="1" wp14:anchorId="71A19E65" wp14:editId="6046775C">
              <wp:simplePos x="0" y="0"/>
              <wp:positionH relativeFrom="column">
                <wp:posOffset>1905</wp:posOffset>
              </wp:positionH>
              <wp:positionV relativeFrom="paragraph">
                <wp:posOffset>265927</wp:posOffset>
              </wp:positionV>
              <wp:extent cx="4499610" cy="0"/>
              <wp:effectExtent l="0" t="19050" r="15240" b="19050"/>
              <wp:wrapNone/>
              <wp:docPr id="2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47D288E" id="Line 50" o:spid="_x0000_s1026" style="position:absolute;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0.95pt" to="354.4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بحث غُلات</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5AAE">
      <w:rPr>
        <w:rFonts w:ascii="Nazli" w:hAnsi="Nazli" w:cs="Nazli"/>
        <w:noProof/>
        <w:rtl/>
        <w:lang w:bidi="fa-IR"/>
      </w:rPr>
      <w:t>569</w:t>
    </w:r>
    <w:r w:rsidRPr="00C14F87">
      <w:rPr>
        <w:rFonts w:ascii="Nazli" w:hAnsi="Nazli" w:cs="Nazli"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5B" w:rsidRPr="00433E37" w:rsidRDefault="00B2515B" w:rsidP="00C342A5">
    <w:pPr>
      <w:pStyle w:val="Header"/>
      <w:tabs>
        <w:tab w:val="clear" w:pos="4153"/>
        <w:tab w:val="clear" w:pos="8306"/>
        <w:tab w:val="right" w:pos="6804"/>
      </w:tabs>
      <w:spacing w:after="180"/>
      <w:ind w:left="340"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51424" behindDoc="0" locked="0" layoutInCell="1" allowOverlap="1" wp14:anchorId="0A5DE934" wp14:editId="4FC82F21">
              <wp:simplePos x="0" y="0"/>
              <wp:positionH relativeFrom="column">
                <wp:posOffset>1905</wp:posOffset>
              </wp:positionH>
              <wp:positionV relativeFrom="paragraph">
                <wp:posOffset>265927</wp:posOffset>
              </wp:positionV>
              <wp:extent cx="4499610" cy="0"/>
              <wp:effectExtent l="0" t="19050" r="15240" b="19050"/>
              <wp:wrapNone/>
              <wp:docPr id="2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0.95pt" to="354.4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p4AIwIAAEAEAAAOAAAAZHJzL2Uyb0RvYy54bWysU02P2yAQvVfqf0DcE9uJN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" strokeweight="3pt">
              <v:stroke linestyle="thinThin"/>
            </v:line>
          </w:pict>
        </mc:Fallback>
      </mc:AlternateContent>
    </w:r>
    <w:r w:rsidRPr="00C342A5">
      <w:rPr>
        <w:rFonts w:ascii="IRNazanin" w:hAnsi="IRNazanin" w:cs="IRNazanin"/>
        <w:b/>
        <w:bCs/>
        <w:sz w:val="26"/>
        <w:szCs w:val="26"/>
        <w:rtl/>
        <w:lang w:bidi="fa-IR"/>
      </w:rPr>
      <w:t>خلاص</w:t>
    </w:r>
    <w:r w:rsidRPr="00C342A5">
      <w:rPr>
        <w:rFonts w:ascii="IRNazanin" w:hAnsi="IRNazanin" w:cs="IRNazanin" w:hint="cs"/>
        <w:b/>
        <w:bCs/>
        <w:sz w:val="26"/>
        <w:szCs w:val="26"/>
        <w:rtl/>
        <w:lang w:bidi="fa-IR"/>
      </w:rPr>
      <w:t>ۀ</w:t>
    </w:r>
    <w:r w:rsidRPr="00C342A5">
      <w:rPr>
        <w:rFonts w:ascii="IRNazanin" w:hAnsi="IRNazanin" w:cs="IRNazanin"/>
        <w:b/>
        <w:bCs/>
        <w:sz w:val="26"/>
        <w:szCs w:val="26"/>
        <w:rtl/>
        <w:lang w:bidi="fa-IR"/>
      </w:rPr>
      <w:t xml:space="preserve"> مباحث کتاب «راه نجات از شر غلاة»</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8F5AAE">
      <w:rPr>
        <w:rFonts w:ascii="Nazli" w:hAnsi="Nazli" w:cs="Nazli"/>
        <w:noProof/>
        <w:rtl/>
        <w:lang w:bidi="fa-IR"/>
      </w:rPr>
      <w:t>575</w:t>
    </w:r>
    <w:r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5B" w:rsidRPr="00026357" w:rsidRDefault="00B2515B" w:rsidP="003A585B">
    <w:pPr>
      <w:pStyle w:val="Header"/>
      <w:ind w:left="284" w:right="284"/>
      <w:rPr>
        <w:rStyle w:val="Char3"/>
        <w:rtl/>
      </w:rPr>
    </w:pPr>
    <w:r>
      <w:rPr>
        <w:rFonts w:cs="B Titr" w:hint="cs"/>
        <w:szCs w:val="24"/>
        <w:rtl/>
        <w:lang w:bidi="ar-EG"/>
      </w:rPr>
      <w:t xml:space="preserve"> </w:t>
    </w:r>
  </w:p>
  <w:p w:rsidR="00B2515B" w:rsidRPr="00C37D07" w:rsidRDefault="00B2515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C2053E">
      <w:rPr>
        <w:rFonts w:ascii="Times New Roman Bold" w:hAnsi="Times New Roman Bold"/>
        <w:noProof/>
        <w:rtl/>
        <w:lang w:bidi="fa-IR"/>
      </w:rPr>
      <w:t>3</w:t>
    </w:r>
    <w:r w:rsidRPr="00C37D07">
      <w:rPr>
        <w:rFonts w:ascii="Times New Roman Bold" w:hAnsi="Times New Roman Bold" w:hint="cs"/>
        <w:rtl/>
        <w:lang w:bidi="fa-IR"/>
      </w:rPr>
      <w:fldChar w:fldCharType="end"/>
    </w:r>
  </w:p>
  <w:p w:rsidR="00B2515B" w:rsidRPr="00BC39D5" w:rsidRDefault="00B2515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7BBB9796" wp14:editId="66B36295">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DDBAF95"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5B" w:rsidRPr="00D643BE" w:rsidRDefault="00B2515B" w:rsidP="00327426">
    <w:pPr>
      <w:pStyle w:val="Header"/>
      <w:tabs>
        <w:tab w:val="clear" w:pos="4153"/>
        <w:tab w:val="clear" w:pos="8306"/>
        <w:tab w:val="left" w:pos="3969"/>
        <w:tab w:val="right" w:pos="6804"/>
      </w:tabs>
      <w:spacing w:after="180"/>
      <w:ind w:left="284" w:right="284"/>
      <w:jc w:val="both"/>
      <w:rPr>
        <w:rFonts w:ascii="Times New Roman Bold" w:hAnsi="Times New Roman Bold"/>
        <w:sz w:val="30"/>
        <w:szCs w:val="30"/>
        <w:rtl/>
      </w:rPr>
    </w:pPr>
    <w:r>
      <w:rPr>
        <w:rFonts w:ascii="Nazli" w:hAnsi="Nazli" w:cs="Nazli" w:hint="cs"/>
        <w:noProof/>
        <w:sz w:val="30"/>
        <w:szCs w:val="30"/>
        <w:rtl/>
      </w:rPr>
      <mc:AlternateContent>
        <mc:Choice Requires="wps">
          <w:drawing>
            <wp:anchor distT="0" distB="0" distL="114300" distR="114300" simplePos="0" relativeHeight="251659264" behindDoc="0" locked="0" layoutInCell="1" allowOverlap="1" wp14:anchorId="2FC8CDF3" wp14:editId="45919F98">
              <wp:simplePos x="0" y="0"/>
              <wp:positionH relativeFrom="column">
                <wp:posOffset>0</wp:posOffset>
              </wp:positionH>
              <wp:positionV relativeFrom="paragraph">
                <wp:posOffset>272912</wp:posOffset>
              </wp:positionV>
              <wp:extent cx="4501515" cy="0"/>
              <wp:effectExtent l="0" t="19050" r="1333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D7B6752"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5pt" to="354.4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BC70CC">
      <w:rPr>
        <w:rFonts w:ascii="Nazli" w:hAnsi="Nazli" w:cs="Nazli"/>
        <w:noProof/>
        <w:rtl/>
        <w:lang w:bidi="fa-IR"/>
      </w:rPr>
      <w:t>56</w:t>
    </w:r>
    <w:r w:rsidRPr="00C14F87">
      <w:rPr>
        <w:rFonts w:ascii="Nazli" w:hAnsi="Nazli" w:cs="Nazli" w:hint="cs"/>
        <w:rtl/>
        <w:lang w:bidi="fa-IR"/>
      </w:rPr>
      <w:fldChar w:fldCharType="end"/>
    </w:r>
    <w:r>
      <w:rPr>
        <w:rFonts w:ascii="Times New Roman Bold" w:hAnsi="Times New Roman Bold" w:hint="cs"/>
        <w:rtl/>
        <w:lang w:bidi="fa-IR"/>
      </w:rPr>
      <w:tab/>
    </w:r>
    <w:r>
      <w:rPr>
        <w:rFonts w:ascii="IRNazanin" w:hAnsi="IRNazanin" w:cs="IRNazanin" w:hint="cs"/>
        <w:b/>
        <w:bCs/>
        <w:sz w:val="26"/>
        <w:szCs w:val="26"/>
        <w:rtl/>
        <w:lang w:bidi="fa-IR"/>
      </w:rPr>
      <w:tab/>
      <w:t>سلسله‌ی راه نجات از شر غلات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5B" w:rsidRPr="00433E37" w:rsidRDefault="00B2515B" w:rsidP="008E301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8240" behindDoc="0" locked="0" layoutInCell="1" allowOverlap="1" wp14:anchorId="7EA46C85" wp14:editId="04E43683">
              <wp:simplePos x="0" y="0"/>
              <wp:positionH relativeFrom="column">
                <wp:posOffset>1905</wp:posOffset>
              </wp:positionH>
              <wp:positionV relativeFrom="paragraph">
                <wp:posOffset>274955</wp:posOffset>
              </wp:positionV>
              <wp:extent cx="4499610" cy="0"/>
              <wp:effectExtent l="20955" t="27305" r="2286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3FCDB8C"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BC70CC">
      <w:rPr>
        <w:rFonts w:ascii="Nazli" w:hAnsi="Nazli" w:cs="Nazli"/>
        <w:noProof/>
        <w:rtl/>
        <w:lang w:bidi="fa-IR"/>
      </w:rPr>
      <w:t>3</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5B" w:rsidRPr="00026357" w:rsidRDefault="00B2515B" w:rsidP="003978F7">
    <w:pPr>
      <w:pStyle w:val="Header"/>
      <w:spacing w:after="180"/>
      <w:ind w:left="284"/>
      <w:jc w:val="both"/>
      <w:rPr>
        <w:rStyle w:val="Char3"/>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5B" w:rsidRPr="00433E37" w:rsidRDefault="00B2515B" w:rsidP="008E301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32992" behindDoc="0" locked="0" layoutInCell="1" allowOverlap="1" wp14:anchorId="420BED5F" wp14:editId="5E9E2EAD">
              <wp:simplePos x="0" y="0"/>
              <wp:positionH relativeFrom="column">
                <wp:posOffset>1905</wp:posOffset>
              </wp:positionH>
              <wp:positionV relativeFrom="paragraph">
                <wp:posOffset>274955</wp:posOffset>
              </wp:positionV>
              <wp:extent cx="4499610" cy="0"/>
              <wp:effectExtent l="20955" t="27305" r="22860" b="20320"/>
              <wp:wrapNone/>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CE0149B" id="Line 50"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co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AmPdcoIgIAAEAEAAAOAAAAAAAAAAAAAAAAAC4CAABkcnMvZTJvRG9jLnhtbFBLAQIt&#10;ABQABgAIAAAAIQCDhz9d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مقدمه‌ی مجموعه کتاب‌های موحدین</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BC70CC">
      <w:rPr>
        <w:rFonts w:ascii="Nazli" w:hAnsi="Nazli" w:cs="Nazli"/>
        <w:noProof/>
        <w:rtl/>
        <w:lang w:bidi="fa-IR"/>
      </w:rPr>
      <w:t>7</w:t>
    </w:r>
    <w:r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5B" w:rsidRPr="00433E37" w:rsidRDefault="00B2515B" w:rsidP="008E301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37088" behindDoc="0" locked="0" layoutInCell="1" allowOverlap="1" wp14:anchorId="75718287" wp14:editId="1EA97386">
              <wp:simplePos x="0" y="0"/>
              <wp:positionH relativeFrom="column">
                <wp:posOffset>1905</wp:posOffset>
              </wp:positionH>
              <wp:positionV relativeFrom="paragraph">
                <wp:posOffset>284480</wp:posOffset>
              </wp:positionV>
              <wp:extent cx="4499610" cy="0"/>
              <wp:effectExtent l="0" t="19050" r="15240" b="19050"/>
              <wp:wrapNone/>
              <wp:docPr id="1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D0FC4BD" id="Line 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0sK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" strokeweight="3pt">
              <v:stroke linestyle="thinThin"/>
            </v:line>
          </w:pict>
        </mc:Fallback>
      </mc:AlternateContent>
    </w:r>
    <w:r w:rsidRPr="00D32704">
      <w:rPr>
        <w:rFonts w:ascii="IRNazanin" w:hAnsi="IRNazanin" w:cs="IRNazanin" w:hint="cs"/>
        <w:b/>
        <w:bCs/>
        <w:sz w:val="26"/>
        <w:szCs w:val="26"/>
        <w:rtl/>
        <w:lang w:bidi="fa-IR"/>
      </w:rPr>
      <w:t xml:space="preserve"> </w:t>
    </w:r>
    <w:r>
      <w:rPr>
        <w:rFonts w:ascii="IRNazanin" w:hAnsi="IRNazanin" w:cs="IRNazanin" w:hint="cs"/>
        <w:b/>
        <w:bCs/>
        <w:sz w:val="26"/>
        <w:szCs w:val="26"/>
        <w:rtl/>
        <w:lang w:bidi="fa-IR"/>
      </w:rPr>
      <w:t>مقدمه‌ی ناشر</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BC70CC">
      <w:rPr>
        <w:rFonts w:ascii="Nazli" w:hAnsi="Nazli" w:cs="Nazli"/>
        <w:noProof/>
        <w:rtl/>
        <w:lang w:bidi="fa-IR"/>
      </w:rPr>
      <w:t>11</w:t>
    </w:r>
    <w:r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5B" w:rsidRPr="00433E37" w:rsidRDefault="00B2515B" w:rsidP="008E3018">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49376" behindDoc="0" locked="0" layoutInCell="1" allowOverlap="1" wp14:anchorId="5B7029A2" wp14:editId="78FA04CA">
              <wp:simplePos x="0" y="0"/>
              <wp:positionH relativeFrom="column">
                <wp:posOffset>1905</wp:posOffset>
              </wp:positionH>
              <wp:positionV relativeFrom="paragraph">
                <wp:posOffset>284480</wp:posOffset>
              </wp:positionV>
              <wp:extent cx="4499610" cy="0"/>
              <wp:effectExtent l="0" t="19050" r="15240" b="19050"/>
              <wp:wrapNone/>
              <wp:docPr id="1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Ub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مختصری از زندگی استاد حیدر علی قلمداران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BC70CC">
      <w:rPr>
        <w:rFonts w:ascii="Nazli" w:hAnsi="Nazli" w:cs="Nazli"/>
        <w:noProof/>
        <w:rtl/>
        <w:lang w:bidi="fa-IR"/>
      </w:rPr>
      <w:t>29</w:t>
    </w:r>
    <w:r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5B" w:rsidRPr="00433E37" w:rsidRDefault="00B2515B" w:rsidP="00133BF8">
    <w:pPr>
      <w:pStyle w:val="Header"/>
      <w:numPr>
        <w:ilvl w:val="0"/>
        <w:numId w:val="15"/>
      </w:numPr>
      <w:tabs>
        <w:tab w:val="clear" w:pos="4153"/>
        <w:tab w:val="clear" w:pos="8306"/>
        <w:tab w:val="right" w:pos="6804"/>
      </w:tabs>
      <w:spacing w:after="180"/>
      <w:ind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739136" behindDoc="0" locked="0" layoutInCell="1" allowOverlap="1" wp14:anchorId="2A96AA87" wp14:editId="7118BB28">
              <wp:simplePos x="0" y="0"/>
              <wp:positionH relativeFrom="column">
                <wp:posOffset>1905</wp:posOffset>
              </wp:positionH>
              <wp:positionV relativeFrom="paragraph">
                <wp:posOffset>279111</wp:posOffset>
              </wp:positionV>
              <wp:extent cx="4499610" cy="0"/>
              <wp:effectExtent l="0" t="19050" r="15240" b="19050"/>
              <wp:wrapNone/>
              <wp:docPr id="1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9BBDFE8" id="Line 50"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pt" to="354.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بحث در اختصاص علم غیب به خدا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BC70CC">
      <w:rPr>
        <w:rFonts w:ascii="Nazli" w:hAnsi="Nazli" w:cs="Nazli"/>
        <w:noProof/>
        <w:rtl/>
        <w:lang w:bidi="fa-IR"/>
      </w:rPr>
      <w:t>53</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A160B"/>
    <w:multiLevelType w:val="hybridMultilevel"/>
    <w:tmpl w:val="A024EF64"/>
    <w:lvl w:ilvl="0" w:tplc="465828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D6A46F0"/>
    <w:multiLevelType w:val="hybridMultilevel"/>
    <w:tmpl w:val="A9640632"/>
    <w:lvl w:ilvl="0" w:tplc="9F1459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3">
    <w:nsid w:val="2C1A1662"/>
    <w:multiLevelType w:val="hybridMultilevel"/>
    <w:tmpl w:val="85FA6992"/>
    <w:lvl w:ilvl="0" w:tplc="23945F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313C0DED"/>
    <w:multiLevelType w:val="hybridMultilevel"/>
    <w:tmpl w:val="E61ED0D2"/>
    <w:lvl w:ilvl="0" w:tplc="C7F20E68">
      <w:start w:val="1"/>
      <w:numFmt w:val="decimal"/>
      <w:lvlText w:val="%1-"/>
      <w:lvlJc w:val="left"/>
      <w:pPr>
        <w:ind w:left="1004" w:hanging="360"/>
      </w:pPr>
      <w:rPr>
        <w:rFonts w:hint="default"/>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35AC57B5"/>
    <w:multiLevelType w:val="hybridMultilevel"/>
    <w:tmpl w:val="E932A6DC"/>
    <w:lvl w:ilvl="0" w:tplc="DFE63946">
      <w:start w:val="1"/>
      <w:numFmt w:val="bullet"/>
      <w:pStyle w:val="a0"/>
      <w:lvlText w:val=""/>
      <w:lvlJc w:val="left"/>
      <w:pPr>
        <w:ind w:left="1004" w:hanging="360"/>
      </w:pPr>
      <w:rPr>
        <w:rFonts w:ascii="Wingdings 2" w:hAnsi="Wingdings 2" w:hint="default"/>
        <w:color w:val="auto"/>
        <w:lang w:bidi="fa-IR"/>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3BB260E0"/>
    <w:multiLevelType w:val="hybridMultilevel"/>
    <w:tmpl w:val="5BFAFBB4"/>
    <w:lvl w:ilvl="0" w:tplc="AA10A1F6">
      <w:start w:val="1"/>
      <w:numFmt w:val="decimal"/>
      <w:lvlText w:val="%1-"/>
      <w:lvlJc w:val="left"/>
      <w:pPr>
        <w:tabs>
          <w:tab w:val="num" w:pos="750"/>
        </w:tabs>
        <w:ind w:left="750" w:hanging="390"/>
      </w:pPr>
      <w:rPr>
        <w:rFonts w:hint="default"/>
        <w:b/>
        <w:bCs/>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E644C17"/>
    <w:multiLevelType w:val="hybridMultilevel"/>
    <w:tmpl w:val="3ACA9FCE"/>
    <w:lvl w:ilvl="0" w:tplc="4A16AC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4815CB4"/>
    <w:multiLevelType w:val="hybridMultilevel"/>
    <w:tmpl w:val="274614AA"/>
    <w:lvl w:ilvl="0" w:tplc="6BA07A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63938C2"/>
    <w:multiLevelType w:val="hybridMultilevel"/>
    <w:tmpl w:val="E910A264"/>
    <w:lvl w:ilvl="0" w:tplc="47B696B0">
      <w:start w:val="1"/>
      <w:numFmt w:val="decimal"/>
      <w:lvlText w:val="%1-"/>
      <w:lvlJc w:val="left"/>
      <w:pPr>
        <w:ind w:left="644" w:hanging="360"/>
      </w:pPr>
      <w:rPr>
        <w:rFonts w:ascii="IRNazanin" w:hAnsi="IRNazanin" w:cs="IRNazanin" w:hint="default"/>
        <w:b/>
        <w:sz w:val="24"/>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46A30E29"/>
    <w:multiLevelType w:val="hybridMultilevel"/>
    <w:tmpl w:val="E62493BE"/>
    <w:lvl w:ilvl="0" w:tplc="4658285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11194D"/>
    <w:multiLevelType w:val="hybridMultilevel"/>
    <w:tmpl w:val="BF501532"/>
    <w:lvl w:ilvl="0" w:tplc="4658285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FE52209"/>
    <w:multiLevelType w:val="hybridMultilevel"/>
    <w:tmpl w:val="F9B2E9B4"/>
    <w:lvl w:ilvl="0" w:tplc="465828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17C0D8E"/>
    <w:multiLevelType w:val="hybridMultilevel"/>
    <w:tmpl w:val="57DE34A4"/>
    <w:lvl w:ilvl="0" w:tplc="CBBA4B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70E856CB"/>
    <w:multiLevelType w:val="hybridMultilevel"/>
    <w:tmpl w:val="896C73AA"/>
    <w:lvl w:ilvl="0" w:tplc="29561D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73927C8D"/>
    <w:multiLevelType w:val="hybridMultilevel"/>
    <w:tmpl w:val="3D82362C"/>
    <w:lvl w:ilvl="0" w:tplc="2E6E98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7AB53D62"/>
    <w:multiLevelType w:val="hybridMultilevel"/>
    <w:tmpl w:val="D0143E26"/>
    <w:lvl w:ilvl="0" w:tplc="8EBC32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6"/>
  </w:num>
  <w:num w:numId="3">
    <w:abstractNumId w:val="3"/>
  </w:num>
  <w:num w:numId="4">
    <w:abstractNumId w:val="7"/>
  </w:num>
  <w:num w:numId="5">
    <w:abstractNumId w:val="14"/>
  </w:num>
  <w:num w:numId="6">
    <w:abstractNumId w:val="15"/>
  </w:num>
  <w:num w:numId="7">
    <w:abstractNumId w:val="12"/>
  </w:num>
  <w:num w:numId="8">
    <w:abstractNumId w:val="11"/>
  </w:num>
  <w:num w:numId="9">
    <w:abstractNumId w:val="0"/>
  </w:num>
  <w:num w:numId="10">
    <w:abstractNumId w:val="10"/>
  </w:num>
  <w:num w:numId="11">
    <w:abstractNumId w:val="4"/>
  </w:num>
  <w:num w:numId="12">
    <w:abstractNumId w:val="13"/>
  </w:num>
  <w:num w:numId="13">
    <w:abstractNumId w:val="16"/>
  </w:num>
  <w:num w:numId="14">
    <w:abstractNumId w:val="1"/>
  </w:num>
  <w:num w:numId="15">
    <w:abstractNumId w:val="9"/>
  </w:num>
  <w:num w:numId="16">
    <w:abstractNumId w:val="8"/>
  </w:num>
  <w:num w:numId="17">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2BeoJeA/NRWrF4stpZy+24rxoY=" w:salt="PQG2iijyYJVamVdFee48A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31"/>
    <w:rsid w:val="00000057"/>
    <w:rsid w:val="00000104"/>
    <w:rsid w:val="0000039E"/>
    <w:rsid w:val="000003B6"/>
    <w:rsid w:val="00000EF4"/>
    <w:rsid w:val="00002124"/>
    <w:rsid w:val="00002A37"/>
    <w:rsid w:val="00002D32"/>
    <w:rsid w:val="00002E63"/>
    <w:rsid w:val="0000431B"/>
    <w:rsid w:val="0000460B"/>
    <w:rsid w:val="00004A9B"/>
    <w:rsid w:val="00005207"/>
    <w:rsid w:val="0000530E"/>
    <w:rsid w:val="00005B74"/>
    <w:rsid w:val="00005CF1"/>
    <w:rsid w:val="0000656B"/>
    <w:rsid w:val="00006795"/>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BDC"/>
    <w:rsid w:val="00022FF5"/>
    <w:rsid w:val="000234D5"/>
    <w:rsid w:val="000236D7"/>
    <w:rsid w:val="00023B9D"/>
    <w:rsid w:val="00023ED2"/>
    <w:rsid w:val="000243B3"/>
    <w:rsid w:val="0002489A"/>
    <w:rsid w:val="000248BE"/>
    <w:rsid w:val="000248EE"/>
    <w:rsid w:val="00024CE7"/>
    <w:rsid w:val="00024D9C"/>
    <w:rsid w:val="00024ECC"/>
    <w:rsid w:val="000255DC"/>
    <w:rsid w:val="00025A14"/>
    <w:rsid w:val="00025BF1"/>
    <w:rsid w:val="00025E4A"/>
    <w:rsid w:val="00026357"/>
    <w:rsid w:val="0002684A"/>
    <w:rsid w:val="000268E3"/>
    <w:rsid w:val="0002698F"/>
    <w:rsid w:val="00026FE1"/>
    <w:rsid w:val="0002744A"/>
    <w:rsid w:val="000274B8"/>
    <w:rsid w:val="00027A17"/>
    <w:rsid w:val="00027D9B"/>
    <w:rsid w:val="00027F08"/>
    <w:rsid w:val="0003096E"/>
    <w:rsid w:val="000309EA"/>
    <w:rsid w:val="00030CAF"/>
    <w:rsid w:val="00030DCD"/>
    <w:rsid w:val="000315C8"/>
    <w:rsid w:val="00031D60"/>
    <w:rsid w:val="00032237"/>
    <w:rsid w:val="0003241C"/>
    <w:rsid w:val="000325B6"/>
    <w:rsid w:val="00032722"/>
    <w:rsid w:val="00032B7F"/>
    <w:rsid w:val="00032B85"/>
    <w:rsid w:val="00033A63"/>
    <w:rsid w:val="00033C15"/>
    <w:rsid w:val="00033CAD"/>
    <w:rsid w:val="00034290"/>
    <w:rsid w:val="00034785"/>
    <w:rsid w:val="0003481B"/>
    <w:rsid w:val="00034F95"/>
    <w:rsid w:val="00035449"/>
    <w:rsid w:val="00035629"/>
    <w:rsid w:val="000359F3"/>
    <w:rsid w:val="000365D3"/>
    <w:rsid w:val="0003686B"/>
    <w:rsid w:val="0003714C"/>
    <w:rsid w:val="0003736A"/>
    <w:rsid w:val="00037785"/>
    <w:rsid w:val="000401FF"/>
    <w:rsid w:val="00040DC5"/>
    <w:rsid w:val="00040F23"/>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0712"/>
    <w:rsid w:val="00050DCB"/>
    <w:rsid w:val="000515AD"/>
    <w:rsid w:val="00051795"/>
    <w:rsid w:val="000519EC"/>
    <w:rsid w:val="00051AD2"/>
    <w:rsid w:val="00051C6C"/>
    <w:rsid w:val="00052216"/>
    <w:rsid w:val="00052469"/>
    <w:rsid w:val="0005246C"/>
    <w:rsid w:val="000524E0"/>
    <w:rsid w:val="00052855"/>
    <w:rsid w:val="00052A42"/>
    <w:rsid w:val="00052BEC"/>
    <w:rsid w:val="00052CD2"/>
    <w:rsid w:val="00052FD1"/>
    <w:rsid w:val="000532CE"/>
    <w:rsid w:val="00053713"/>
    <w:rsid w:val="00053978"/>
    <w:rsid w:val="0005416C"/>
    <w:rsid w:val="00054176"/>
    <w:rsid w:val="000541C5"/>
    <w:rsid w:val="00054476"/>
    <w:rsid w:val="00054682"/>
    <w:rsid w:val="00054729"/>
    <w:rsid w:val="000547D8"/>
    <w:rsid w:val="00054EE6"/>
    <w:rsid w:val="000552DC"/>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6BE"/>
    <w:rsid w:val="0006281E"/>
    <w:rsid w:val="000628D3"/>
    <w:rsid w:val="000630DE"/>
    <w:rsid w:val="0006386E"/>
    <w:rsid w:val="00063C07"/>
    <w:rsid w:val="00064672"/>
    <w:rsid w:val="00064809"/>
    <w:rsid w:val="00064A4A"/>
    <w:rsid w:val="0006547D"/>
    <w:rsid w:val="000658C3"/>
    <w:rsid w:val="00065C11"/>
    <w:rsid w:val="00065E7B"/>
    <w:rsid w:val="000662B1"/>
    <w:rsid w:val="00066478"/>
    <w:rsid w:val="0006673E"/>
    <w:rsid w:val="000672E8"/>
    <w:rsid w:val="00067326"/>
    <w:rsid w:val="000700B0"/>
    <w:rsid w:val="00070104"/>
    <w:rsid w:val="000701BB"/>
    <w:rsid w:val="00070209"/>
    <w:rsid w:val="00070871"/>
    <w:rsid w:val="00070A02"/>
    <w:rsid w:val="00071191"/>
    <w:rsid w:val="00071873"/>
    <w:rsid w:val="00071889"/>
    <w:rsid w:val="00071D2C"/>
    <w:rsid w:val="000725FE"/>
    <w:rsid w:val="00072750"/>
    <w:rsid w:val="00073AE7"/>
    <w:rsid w:val="00074FE1"/>
    <w:rsid w:val="00075022"/>
    <w:rsid w:val="0007513E"/>
    <w:rsid w:val="0007525C"/>
    <w:rsid w:val="00075279"/>
    <w:rsid w:val="00075327"/>
    <w:rsid w:val="00075679"/>
    <w:rsid w:val="00075CF4"/>
    <w:rsid w:val="00075DA4"/>
    <w:rsid w:val="000764C2"/>
    <w:rsid w:val="00077287"/>
    <w:rsid w:val="000779D4"/>
    <w:rsid w:val="00077C01"/>
    <w:rsid w:val="00077DF5"/>
    <w:rsid w:val="00080A85"/>
    <w:rsid w:val="00080C8B"/>
    <w:rsid w:val="00081191"/>
    <w:rsid w:val="00081BB1"/>
    <w:rsid w:val="00081F55"/>
    <w:rsid w:val="000827E8"/>
    <w:rsid w:val="00082C69"/>
    <w:rsid w:val="00082EAA"/>
    <w:rsid w:val="00082F7B"/>
    <w:rsid w:val="00083261"/>
    <w:rsid w:val="00083ABD"/>
    <w:rsid w:val="00083FD7"/>
    <w:rsid w:val="000853DF"/>
    <w:rsid w:val="00085A80"/>
    <w:rsid w:val="00085C34"/>
    <w:rsid w:val="00086253"/>
    <w:rsid w:val="00086311"/>
    <w:rsid w:val="00086625"/>
    <w:rsid w:val="00086A48"/>
    <w:rsid w:val="00086D07"/>
    <w:rsid w:val="000879F9"/>
    <w:rsid w:val="00087CA6"/>
    <w:rsid w:val="000900B7"/>
    <w:rsid w:val="000901B5"/>
    <w:rsid w:val="00090822"/>
    <w:rsid w:val="00090AE0"/>
    <w:rsid w:val="00090AED"/>
    <w:rsid w:val="00090C7A"/>
    <w:rsid w:val="00092448"/>
    <w:rsid w:val="000929A9"/>
    <w:rsid w:val="00092F06"/>
    <w:rsid w:val="00092F69"/>
    <w:rsid w:val="000938B0"/>
    <w:rsid w:val="00093CDC"/>
    <w:rsid w:val="00094025"/>
    <w:rsid w:val="0009416F"/>
    <w:rsid w:val="000942EA"/>
    <w:rsid w:val="00094C2B"/>
    <w:rsid w:val="0009507E"/>
    <w:rsid w:val="00095129"/>
    <w:rsid w:val="00095706"/>
    <w:rsid w:val="000960B4"/>
    <w:rsid w:val="000972E7"/>
    <w:rsid w:val="000974EA"/>
    <w:rsid w:val="00097745"/>
    <w:rsid w:val="000979A7"/>
    <w:rsid w:val="000979DC"/>
    <w:rsid w:val="00097A36"/>
    <w:rsid w:val="000A0979"/>
    <w:rsid w:val="000A1145"/>
    <w:rsid w:val="000A1A70"/>
    <w:rsid w:val="000A1F7C"/>
    <w:rsid w:val="000A2B52"/>
    <w:rsid w:val="000A3202"/>
    <w:rsid w:val="000A32F6"/>
    <w:rsid w:val="000A3579"/>
    <w:rsid w:val="000A3BDD"/>
    <w:rsid w:val="000A3EA2"/>
    <w:rsid w:val="000A41F2"/>
    <w:rsid w:val="000A4A1D"/>
    <w:rsid w:val="000A4BF2"/>
    <w:rsid w:val="000A4C2E"/>
    <w:rsid w:val="000A4DCF"/>
    <w:rsid w:val="000A50B5"/>
    <w:rsid w:val="000A572E"/>
    <w:rsid w:val="000A5831"/>
    <w:rsid w:val="000A7807"/>
    <w:rsid w:val="000A7B0E"/>
    <w:rsid w:val="000B0241"/>
    <w:rsid w:val="000B0C8B"/>
    <w:rsid w:val="000B227B"/>
    <w:rsid w:val="000B2A47"/>
    <w:rsid w:val="000B2BBB"/>
    <w:rsid w:val="000B2F9B"/>
    <w:rsid w:val="000B2FE6"/>
    <w:rsid w:val="000B328E"/>
    <w:rsid w:val="000B3AF1"/>
    <w:rsid w:val="000B3DFE"/>
    <w:rsid w:val="000B3E6E"/>
    <w:rsid w:val="000B3EA0"/>
    <w:rsid w:val="000B484E"/>
    <w:rsid w:val="000B5C9D"/>
    <w:rsid w:val="000B5F30"/>
    <w:rsid w:val="000B7803"/>
    <w:rsid w:val="000B7A46"/>
    <w:rsid w:val="000B7C4F"/>
    <w:rsid w:val="000C015E"/>
    <w:rsid w:val="000C072B"/>
    <w:rsid w:val="000C08AC"/>
    <w:rsid w:val="000C1505"/>
    <w:rsid w:val="000C1861"/>
    <w:rsid w:val="000C1A44"/>
    <w:rsid w:val="000C2618"/>
    <w:rsid w:val="000C2D06"/>
    <w:rsid w:val="000C2EB5"/>
    <w:rsid w:val="000C3082"/>
    <w:rsid w:val="000C366C"/>
    <w:rsid w:val="000C383C"/>
    <w:rsid w:val="000C3B11"/>
    <w:rsid w:val="000C3C91"/>
    <w:rsid w:val="000C3F62"/>
    <w:rsid w:val="000C4004"/>
    <w:rsid w:val="000C46D8"/>
    <w:rsid w:val="000C4B55"/>
    <w:rsid w:val="000C52DC"/>
    <w:rsid w:val="000C6746"/>
    <w:rsid w:val="000C6A28"/>
    <w:rsid w:val="000C6C97"/>
    <w:rsid w:val="000C746D"/>
    <w:rsid w:val="000C74F6"/>
    <w:rsid w:val="000C7AAB"/>
    <w:rsid w:val="000C7BC9"/>
    <w:rsid w:val="000D0B66"/>
    <w:rsid w:val="000D0E86"/>
    <w:rsid w:val="000D10EC"/>
    <w:rsid w:val="000D1221"/>
    <w:rsid w:val="000D15AE"/>
    <w:rsid w:val="000D1D7E"/>
    <w:rsid w:val="000D241F"/>
    <w:rsid w:val="000D24F3"/>
    <w:rsid w:val="000D26C7"/>
    <w:rsid w:val="000D2E4B"/>
    <w:rsid w:val="000D2EA1"/>
    <w:rsid w:val="000D373E"/>
    <w:rsid w:val="000D3E98"/>
    <w:rsid w:val="000D4187"/>
    <w:rsid w:val="000D43BB"/>
    <w:rsid w:val="000D43FA"/>
    <w:rsid w:val="000D478E"/>
    <w:rsid w:val="000D4F97"/>
    <w:rsid w:val="000D5992"/>
    <w:rsid w:val="000D5AAE"/>
    <w:rsid w:val="000D6115"/>
    <w:rsid w:val="000D6480"/>
    <w:rsid w:val="000D6937"/>
    <w:rsid w:val="000D6EF6"/>
    <w:rsid w:val="000D7AEB"/>
    <w:rsid w:val="000D7ECB"/>
    <w:rsid w:val="000E05B8"/>
    <w:rsid w:val="000E0D57"/>
    <w:rsid w:val="000E1150"/>
    <w:rsid w:val="000E1595"/>
    <w:rsid w:val="000E227D"/>
    <w:rsid w:val="000E2634"/>
    <w:rsid w:val="000E2ABA"/>
    <w:rsid w:val="000E2B25"/>
    <w:rsid w:val="000E3608"/>
    <w:rsid w:val="000E3659"/>
    <w:rsid w:val="000E3956"/>
    <w:rsid w:val="000E4020"/>
    <w:rsid w:val="000E4DFB"/>
    <w:rsid w:val="000E54FA"/>
    <w:rsid w:val="000E62A6"/>
    <w:rsid w:val="000E682D"/>
    <w:rsid w:val="000E7690"/>
    <w:rsid w:val="000E7AC9"/>
    <w:rsid w:val="000E7CD4"/>
    <w:rsid w:val="000E7D52"/>
    <w:rsid w:val="000F02A5"/>
    <w:rsid w:val="000F0633"/>
    <w:rsid w:val="000F0ACB"/>
    <w:rsid w:val="000F0E92"/>
    <w:rsid w:val="000F17D4"/>
    <w:rsid w:val="000F1B2A"/>
    <w:rsid w:val="000F1D67"/>
    <w:rsid w:val="000F1F6F"/>
    <w:rsid w:val="000F2348"/>
    <w:rsid w:val="000F2939"/>
    <w:rsid w:val="000F2CA9"/>
    <w:rsid w:val="000F3594"/>
    <w:rsid w:val="000F383B"/>
    <w:rsid w:val="000F38A1"/>
    <w:rsid w:val="000F392E"/>
    <w:rsid w:val="000F3A57"/>
    <w:rsid w:val="000F3A71"/>
    <w:rsid w:val="000F3F7B"/>
    <w:rsid w:val="000F3FB3"/>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0F4D"/>
    <w:rsid w:val="001013E0"/>
    <w:rsid w:val="0010163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5D2D"/>
    <w:rsid w:val="00106411"/>
    <w:rsid w:val="00106911"/>
    <w:rsid w:val="00106B7A"/>
    <w:rsid w:val="00106D5E"/>
    <w:rsid w:val="001072DB"/>
    <w:rsid w:val="00107588"/>
    <w:rsid w:val="001078CD"/>
    <w:rsid w:val="0011025A"/>
    <w:rsid w:val="00110402"/>
    <w:rsid w:val="00111277"/>
    <w:rsid w:val="0011143E"/>
    <w:rsid w:val="0011179E"/>
    <w:rsid w:val="00111841"/>
    <w:rsid w:val="0011218D"/>
    <w:rsid w:val="0011273C"/>
    <w:rsid w:val="0011325D"/>
    <w:rsid w:val="00113780"/>
    <w:rsid w:val="00113BBC"/>
    <w:rsid w:val="0011411B"/>
    <w:rsid w:val="00114814"/>
    <w:rsid w:val="0011488A"/>
    <w:rsid w:val="00114AD1"/>
    <w:rsid w:val="00114C0F"/>
    <w:rsid w:val="00115062"/>
    <w:rsid w:val="00115984"/>
    <w:rsid w:val="00115F97"/>
    <w:rsid w:val="00116007"/>
    <w:rsid w:val="0011621F"/>
    <w:rsid w:val="001172B4"/>
    <w:rsid w:val="00117935"/>
    <w:rsid w:val="00120279"/>
    <w:rsid w:val="001206E9"/>
    <w:rsid w:val="00121D4B"/>
    <w:rsid w:val="001220CA"/>
    <w:rsid w:val="00122F3C"/>
    <w:rsid w:val="001237D6"/>
    <w:rsid w:val="00123BA3"/>
    <w:rsid w:val="0012435F"/>
    <w:rsid w:val="00124968"/>
    <w:rsid w:val="001251B1"/>
    <w:rsid w:val="001252BF"/>
    <w:rsid w:val="00125446"/>
    <w:rsid w:val="001256B8"/>
    <w:rsid w:val="00126817"/>
    <w:rsid w:val="001270AE"/>
    <w:rsid w:val="0012764E"/>
    <w:rsid w:val="001276B5"/>
    <w:rsid w:val="001302B2"/>
    <w:rsid w:val="001303AB"/>
    <w:rsid w:val="00130967"/>
    <w:rsid w:val="001311EC"/>
    <w:rsid w:val="0013121D"/>
    <w:rsid w:val="001316AD"/>
    <w:rsid w:val="001320C4"/>
    <w:rsid w:val="0013217C"/>
    <w:rsid w:val="0013260B"/>
    <w:rsid w:val="00133034"/>
    <w:rsid w:val="00133BF8"/>
    <w:rsid w:val="00133CDD"/>
    <w:rsid w:val="00133DBE"/>
    <w:rsid w:val="00133DEC"/>
    <w:rsid w:val="00135062"/>
    <w:rsid w:val="001352A7"/>
    <w:rsid w:val="00135504"/>
    <w:rsid w:val="001356F4"/>
    <w:rsid w:val="00135E48"/>
    <w:rsid w:val="00135E77"/>
    <w:rsid w:val="00136230"/>
    <w:rsid w:val="00136425"/>
    <w:rsid w:val="00136733"/>
    <w:rsid w:val="001367B7"/>
    <w:rsid w:val="00136B42"/>
    <w:rsid w:val="00136EA5"/>
    <w:rsid w:val="001379EB"/>
    <w:rsid w:val="0014094E"/>
    <w:rsid w:val="001409B0"/>
    <w:rsid w:val="00140B5D"/>
    <w:rsid w:val="00140F0F"/>
    <w:rsid w:val="00140F97"/>
    <w:rsid w:val="0014123C"/>
    <w:rsid w:val="001422EB"/>
    <w:rsid w:val="00142802"/>
    <w:rsid w:val="001434CD"/>
    <w:rsid w:val="00143D6E"/>
    <w:rsid w:val="00143EF0"/>
    <w:rsid w:val="00144B19"/>
    <w:rsid w:val="00144DA1"/>
    <w:rsid w:val="00144FE6"/>
    <w:rsid w:val="0014594A"/>
    <w:rsid w:val="00145D18"/>
    <w:rsid w:val="00145DD6"/>
    <w:rsid w:val="00145FE7"/>
    <w:rsid w:val="0014641E"/>
    <w:rsid w:val="00146B0E"/>
    <w:rsid w:val="00146E42"/>
    <w:rsid w:val="00150010"/>
    <w:rsid w:val="001505B4"/>
    <w:rsid w:val="00150832"/>
    <w:rsid w:val="0015120F"/>
    <w:rsid w:val="001513C7"/>
    <w:rsid w:val="0015180A"/>
    <w:rsid w:val="001527B3"/>
    <w:rsid w:val="001535AA"/>
    <w:rsid w:val="00153D87"/>
    <w:rsid w:val="00153FC9"/>
    <w:rsid w:val="00154044"/>
    <w:rsid w:val="0015440D"/>
    <w:rsid w:val="00154659"/>
    <w:rsid w:val="00154673"/>
    <w:rsid w:val="00154AB4"/>
    <w:rsid w:val="00154B82"/>
    <w:rsid w:val="00154BDC"/>
    <w:rsid w:val="00155D62"/>
    <w:rsid w:val="0015612E"/>
    <w:rsid w:val="001563A2"/>
    <w:rsid w:val="0015656A"/>
    <w:rsid w:val="0015681C"/>
    <w:rsid w:val="0015696D"/>
    <w:rsid w:val="001571F0"/>
    <w:rsid w:val="00157417"/>
    <w:rsid w:val="00157EAF"/>
    <w:rsid w:val="00157EC2"/>
    <w:rsid w:val="00157F03"/>
    <w:rsid w:val="0016026F"/>
    <w:rsid w:val="00160A33"/>
    <w:rsid w:val="001612AB"/>
    <w:rsid w:val="00161428"/>
    <w:rsid w:val="001615DD"/>
    <w:rsid w:val="0016174D"/>
    <w:rsid w:val="00161DD6"/>
    <w:rsid w:val="00161F17"/>
    <w:rsid w:val="00162627"/>
    <w:rsid w:val="001626E0"/>
    <w:rsid w:val="001627A3"/>
    <w:rsid w:val="00162A2A"/>
    <w:rsid w:val="001635A0"/>
    <w:rsid w:val="001635C3"/>
    <w:rsid w:val="00164BA5"/>
    <w:rsid w:val="00165413"/>
    <w:rsid w:val="00165489"/>
    <w:rsid w:val="0016551B"/>
    <w:rsid w:val="001657D3"/>
    <w:rsid w:val="00165E05"/>
    <w:rsid w:val="00165E61"/>
    <w:rsid w:val="00165EA4"/>
    <w:rsid w:val="0016634E"/>
    <w:rsid w:val="001666AD"/>
    <w:rsid w:val="001669FF"/>
    <w:rsid w:val="0016745F"/>
    <w:rsid w:val="001677A6"/>
    <w:rsid w:val="00167C13"/>
    <w:rsid w:val="001707C6"/>
    <w:rsid w:val="001709D5"/>
    <w:rsid w:val="00170DD3"/>
    <w:rsid w:val="001713B6"/>
    <w:rsid w:val="0017158C"/>
    <w:rsid w:val="00172070"/>
    <w:rsid w:val="00172704"/>
    <w:rsid w:val="001727DF"/>
    <w:rsid w:val="00172B46"/>
    <w:rsid w:val="00172DD5"/>
    <w:rsid w:val="00173042"/>
    <w:rsid w:val="0017320A"/>
    <w:rsid w:val="00173E4A"/>
    <w:rsid w:val="001748E6"/>
    <w:rsid w:val="00174A7C"/>
    <w:rsid w:val="00174BAB"/>
    <w:rsid w:val="001750D7"/>
    <w:rsid w:val="0017515E"/>
    <w:rsid w:val="00175357"/>
    <w:rsid w:val="0017599E"/>
    <w:rsid w:val="00175FC8"/>
    <w:rsid w:val="001764B9"/>
    <w:rsid w:val="0017650D"/>
    <w:rsid w:val="00176651"/>
    <w:rsid w:val="00176E8C"/>
    <w:rsid w:val="00177055"/>
    <w:rsid w:val="00180538"/>
    <w:rsid w:val="0018090A"/>
    <w:rsid w:val="00180D08"/>
    <w:rsid w:val="00181D86"/>
    <w:rsid w:val="0018261E"/>
    <w:rsid w:val="00182819"/>
    <w:rsid w:val="00182CFA"/>
    <w:rsid w:val="00182E55"/>
    <w:rsid w:val="00183995"/>
    <w:rsid w:val="00183A27"/>
    <w:rsid w:val="00184590"/>
    <w:rsid w:val="00184D64"/>
    <w:rsid w:val="00185444"/>
    <w:rsid w:val="00186D61"/>
    <w:rsid w:val="00187235"/>
    <w:rsid w:val="001872BB"/>
    <w:rsid w:val="001872EA"/>
    <w:rsid w:val="00187388"/>
    <w:rsid w:val="00187920"/>
    <w:rsid w:val="001879AC"/>
    <w:rsid w:val="00187D6F"/>
    <w:rsid w:val="0019028E"/>
    <w:rsid w:val="001909F3"/>
    <w:rsid w:val="00190CF8"/>
    <w:rsid w:val="00191023"/>
    <w:rsid w:val="001917BB"/>
    <w:rsid w:val="00191BC3"/>
    <w:rsid w:val="0019251B"/>
    <w:rsid w:val="0019274C"/>
    <w:rsid w:val="001929DD"/>
    <w:rsid w:val="00192B84"/>
    <w:rsid w:val="00192BEA"/>
    <w:rsid w:val="00193A84"/>
    <w:rsid w:val="00193CCF"/>
    <w:rsid w:val="00193DE4"/>
    <w:rsid w:val="00194833"/>
    <w:rsid w:val="001951DD"/>
    <w:rsid w:val="001953FA"/>
    <w:rsid w:val="001957D6"/>
    <w:rsid w:val="00195946"/>
    <w:rsid w:val="00196A18"/>
    <w:rsid w:val="0019712E"/>
    <w:rsid w:val="001975CF"/>
    <w:rsid w:val="00197F66"/>
    <w:rsid w:val="001A0493"/>
    <w:rsid w:val="001A06A8"/>
    <w:rsid w:val="001A1863"/>
    <w:rsid w:val="001A2451"/>
    <w:rsid w:val="001A2A2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168"/>
    <w:rsid w:val="001B26DC"/>
    <w:rsid w:val="001B2BCF"/>
    <w:rsid w:val="001B39F9"/>
    <w:rsid w:val="001B3BA8"/>
    <w:rsid w:val="001B3D82"/>
    <w:rsid w:val="001B3EC4"/>
    <w:rsid w:val="001B42D2"/>
    <w:rsid w:val="001B48B8"/>
    <w:rsid w:val="001B4BF5"/>
    <w:rsid w:val="001B4F6F"/>
    <w:rsid w:val="001B5114"/>
    <w:rsid w:val="001B5358"/>
    <w:rsid w:val="001B6870"/>
    <w:rsid w:val="001B70C1"/>
    <w:rsid w:val="001B728E"/>
    <w:rsid w:val="001B7CEC"/>
    <w:rsid w:val="001B7DEC"/>
    <w:rsid w:val="001C0234"/>
    <w:rsid w:val="001C0C03"/>
    <w:rsid w:val="001C0C0F"/>
    <w:rsid w:val="001C1813"/>
    <w:rsid w:val="001C2860"/>
    <w:rsid w:val="001C28D0"/>
    <w:rsid w:val="001C2C0B"/>
    <w:rsid w:val="001C2E7D"/>
    <w:rsid w:val="001C36A5"/>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2EAA"/>
    <w:rsid w:val="001D4109"/>
    <w:rsid w:val="001D4166"/>
    <w:rsid w:val="001D44F5"/>
    <w:rsid w:val="001D45EF"/>
    <w:rsid w:val="001D4C22"/>
    <w:rsid w:val="001D54D3"/>
    <w:rsid w:val="001D5A12"/>
    <w:rsid w:val="001D5F86"/>
    <w:rsid w:val="001D6443"/>
    <w:rsid w:val="001D759F"/>
    <w:rsid w:val="001D7714"/>
    <w:rsid w:val="001D7B15"/>
    <w:rsid w:val="001E07EF"/>
    <w:rsid w:val="001E0960"/>
    <w:rsid w:val="001E0997"/>
    <w:rsid w:val="001E106E"/>
    <w:rsid w:val="001E11BB"/>
    <w:rsid w:val="001E166E"/>
    <w:rsid w:val="001E1F41"/>
    <w:rsid w:val="001E23DA"/>
    <w:rsid w:val="001E2D06"/>
    <w:rsid w:val="001E34EE"/>
    <w:rsid w:val="001E3D8A"/>
    <w:rsid w:val="001E3F8C"/>
    <w:rsid w:val="001E411E"/>
    <w:rsid w:val="001E422F"/>
    <w:rsid w:val="001E4BF3"/>
    <w:rsid w:val="001E4E58"/>
    <w:rsid w:val="001E4FF6"/>
    <w:rsid w:val="001E509F"/>
    <w:rsid w:val="001E5702"/>
    <w:rsid w:val="001E5DBB"/>
    <w:rsid w:val="001E5ED6"/>
    <w:rsid w:val="001E626C"/>
    <w:rsid w:val="001E6426"/>
    <w:rsid w:val="001E7595"/>
    <w:rsid w:val="001E7C67"/>
    <w:rsid w:val="001E7CD5"/>
    <w:rsid w:val="001E7D9D"/>
    <w:rsid w:val="001F0636"/>
    <w:rsid w:val="001F0736"/>
    <w:rsid w:val="001F0B7B"/>
    <w:rsid w:val="001F0C09"/>
    <w:rsid w:val="001F0CEF"/>
    <w:rsid w:val="001F0F25"/>
    <w:rsid w:val="001F1804"/>
    <w:rsid w:val="001F236D"/>
    <w:rsid w:val="001F36E8"/>
    <w:rsid w:val="001F38FA"/>
    <w:rsid w:val="001F4443"/>
    <w:rsid w:val="001F45EA"/>
    <w:rsid w:val="001F4B7C"/>
    <w:rsid w:val="001F4BC5"/>
    <w:rsid w:val="001F5171"/>
    <w:rsid w:val="001F51D1"/>
    <w:rsid w:val="001F58BD"/>
    <w:rsid w:val="001F6392"/>
    <w:rsid w:val="001F728B"/>
    <w:rsid w:val="001F72C1"/>
    <w:rsid w:val="001F79BB"/>
    <w:rsid w:val="001F7CDD"/>
    <w:rsid w:val="001F7DF2"/>
    <w:rsid w:val="00200254"/>
    <w:rsid w:val="002013A6"/>
    <w:rsid w:val="00202D49"/>
    <w:rsid w:val="002030F0"/>
    <w:rsid w:val="00203133"/>
    <w:rsid w:val="00203EEB"/>
    <w:rsid w:val="002040C9"/>
    <w:rsid w:val="0020442A"/>
    <w:rsid w:val="00204DFA"/>
    <w:rsid w:val="0020655E"/>
    <w:rsid w:val="00206A9E"/>
    <w:rsid w:val="00206F46"/>
    <w:rsid w:val="002079B2"/>
    <w:rsid w:val="00207A45"/>
    <w:rsid w:val="00207C50"/>
    <w:rsid w:val="002103C2"/>
    <w:rsid w:val="00210803"/>
    <w:rsid w:val="002108CA"/>
    <w:rsid w:val="0021148A"/>
    <w:rsid w:val="00211A4D"/>
    <w:rsid w:val="00211D35"/>
    <w:rsid w:val="00212193"/>
    <w:rsid w:val="002124F6"/>
    <w:rsid w:val="002127A0"/>
    <w:rsid w:val="00212B12"/>
    <w:rsid w:val="002139F7"/>
    <w:rsid w:val="00213ADF"/>
    <w:rsid w:val="00213D03"/>
    <w:rsid w:val="00213F66"/>
    <w:rsid w:val="0021405D"/>
    <w:rsid w:val="002144FC"/>
    <w:rsid w:val="002146A4"/>
    <w:rsid w:val="00214771"/>
    <w:rsid w:val="00214AEB"/>
    <w:rsid w:val="002155C1"/>
    <w:rsid w:val="002162F8"/>
    <w:rsid w:val="002167DD"/>
    <w:rsid w:val="00216AA1"/>
    <w:rsid w:val="00216CAC"/>
    <w:rsid w:val="00216FEE"/>
    <w:rsid w:val="0021703E"/>
    <w:rsid w:val="0021761F"/>
    <w:rsid w:val="00217966"/>
    <w:rsid w:val="00217FEC"/>
    <w:rsid w:val="002200BF"/>
    <w:rsid w:val="0022031B"/>
    <w:rsid w:val="00220580"/>
    <w:rsid w:val="00220D88"/>
    <w:rsid w:val="00220D9E"/>
    <w:rsid w:val="0022111E"/>
    <w:rsid w:val="0022124F"/>
    <w:rsid w:val="00221644"/>
    <w:rsid w:val="0022185C"/>
    <w:rsid w:val="00221CE8"/>
    <w:rsid w:val="00221ECF"/>
    <w:rsid w:val="00221F90"/>
    <w:rsid w:val="002220E7"/>
    <w:rsid w:val="002220FF"/>
    <w:rsid w:val="00222173"/>
    <w:rsid w:val="00222441"/>
    <w:rsid w:val="0022265A"/>
    <w:rsid w:val="00222BE0"/>
    <w:rsid w:val="00222F10"/>
    <w:rsid w:val="00223ADA"/>
    <w:rsid w:val="00224070"/>
    <w:rsid w:val="002244C9"/>
    <w:rsid w:val="00224F84"/>
    <w:rsid w:val="0022538A"/>
    <w:rsid w:val="002256AB"/>
    <w:rsid w:val="00225F4B"/>
    <w:rsid w:val="00226286"/>
    <w:rsid w:val="00226406"/>
    <w:rsid w:val="002266BD"/>
    <w:rsid w:val="00226D93"/>
    <w:rsid w:val="002277F7"/>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4087"/>
    <w:rsid w:val="002356AF"/>
    <w:rsid w:val="002356F8"/>
    <w:rsid w:val="00236172"/>
    <w:rsid w:val="002363D6"/>
    <w:rsid w:val="002365F6"/>
    <w:rsid w:val="00236640"/>
    <w:rsid w:val="00237FBB"/>
    <w:rsid w:val="0024064E"/>
    <w:rsid w:val="00240727"/>
    <w:rsid w:val="00240A5B"/>
    <w:rsid w:val="00240C34"/>
    <w:rsid w:val="00240D39"/>
    <w:rsid w:val="00241104"/>
    <w:rsid w:val="00241DFA"/>
    <w:rsid w:val="00242122"/>
    <w:rsid w:val="002426F1"/>
    <w:rsid w:val="00242760"/>
    <w:rsid w:val="002429DC"/>
    <w:rsid w:val="00242A7B"/>
    <w:rsid w:val="00242BA8"/>
    <w:rsid w:val="00243823"/>
    <w:rsid w:val="00244660"/>
    <w:rsid w:val="002452A1"/>
    <w:rsid w:val="002457C5"/>
    <w:rsid w:val="00245814"/>
    <w:rsid w:val="00246059"/>
    <w:rsid w:val="00246571"/>
    <w:rsid w:val="00246875"/>
    <w:rsid w:val="002468C0"/>
    <w:rsid w:val="00246D68"/>
    <w:rsid w:val="00246E83"/>
    <w:rsid w:val="00247144"/>
    <w:rsid w:val="002476F0"/>
    <w:rsid w:val="0025018C"/>
    <w:rsid w:val="002503B8"/>
    <w:rsid w:val="002513EF"/>
    <w:rsid w:val="00251689"/>
    <w:rsid w:val="00251E43"/>
    <w:rsid w:val="00251E6F"/>
    <w:rsid w:val="00251E82"/>
    <w:rsid w:val="00252A67"/>
    <w:rsid w:val="00252D6E"/>
    <w:rsid w:val="00252F8E"/>
    <w:rsid w:val="0025315D"/>
    <w:rsid w:val="0025411D"/>
    <w:rsid w:val="002542E6"/>
    <w:rsid w:val="0025431F"/>
    <w:rsid w:val="0025443C"/>
    <w:rsid w:val="00254930"/>
    <w:rsid w:val="00254E2E"/>
    <w:rsid w:val="00254F13"/>
    <w:rsid w:val="00254F7D"/>
    <w:rsid w:val="0025554B"/>
    <w:rsid w:val="00255754"/>
    <w:rsid w:val="002559C2"/>
    <w:rsid w:val="00255D09"/>
    <w:rsid w:val="0025603D"/>
    <w:rsid w:val="002561BC"/>
    <w:rsid w:val="00256818"/>
    <w:rsid w:val="00256962"/>
    <w:rsid w:val="00256A73"/>
    <w:rsid w:val="00256F24"/>
    <w:rsid w:val="00260213"/>
    <w:rsid w:val="00261149"/>
    <w:rsid w:val="00261433"/>
    <w:rsid w:val="0026147C"/>
    <w:rsid w:val="00261CBC"/>
    <w:rsid w:val="00262D2B"/>
    <w:rsid w:val="00262DCC"/>
    <w:rsid w:val="00263114"/>
    <w:rsid w:val="002636C8"/>
    <w:rsid w:val="002638F5"/>
    <w:rsid w:val="002643FF"/>
    <w:rsid w:val="0026490E"/>
    <w:rsid w:val="00264D9B"/>
    <w:rsid w:val="00264DA3"/>
    <w:rsid w:val="0026524C"/>
    <w:rsid w:val="00265284"/>
    <w:rsid w:val="002653EE"/>
    <w:rsid w:val="0026586A"/>
    <w:rsid w:val="00266151"/>
    <w:rsid w:val="00266C18"/>
    <w:rsid w:val="002672D8"/>
    <w:rsid w:val="00267709"/>
    <w:rsid w:val="00267ED3"/>
    <w:rsid w:val="00270372"/>
    <w:rsid w:val="002703AF"/>
    <w:rsid w:val="00270967"/>
    <w:rsid w:val="00270C43"/>
    <w:rsid w:val="00270E26"/>
    <w:rsid w:val="00270F7E"/>
    <w:rsid w:val="002718EA"/>
    <w:rsid w:val="002722D5"/>
    <w:rsid w:val="002731A2"/>
    <w:rsid w:val="002745D6"/>
    <w:rsid w:val="0027466C"/>
    <w:rsid w:val="0027497E"/>
    <w:rsid w:val="00274A99"/>
    <w:rsid w:val="00274EDC"/>
    <w:rsid w:val="00274EE5"/>
    <w:rsid w:val="00274F96"/>
    <w:rsid w:val="002754DF"/>
    <w:rsid w:val="002757F2"/>
    <w:rsid w:val="002761B9"/>
    <w:rsid w:val="0027669A"/>
    <w:rsid w:val="00276CDF"/>
    <w:rsid w:val="002771B5"/>
    <w:rsid w:val="0027746D"/>
    <w:rsid w:val="00277891"/>
    <w:rsid w:val="00280826"/>
    <w:rsid w:val="00281BC9"/>
    <w:rsid w:val="00281C4C"/>
    <w:rsid w:val="00281EF8"/>
    <w:rsid w:val="0028204D"/>
    <w:rsid w:val="0028271F"/>
    <w:rsid w:val="00282E6B"/>
    <w:rsid w:val="00283AA4"/>
    <w:rsid w:val="0028419C"/>
    <w:rsid w:val="00284512"/>
    <w:rsid w:val="00284731"/>
    <w:rsid w:val="00284983"/>
    <w:rsid w:val="00284F7F"/>
    <w:rsid w:val="002852B4"/>
    <w:rsid w:val="002852F8"/>
    <w:rsid w:val="00286010"/>
    <w:rsid w:val="00286379"/>
    <w:rsid w:val="00286461"/>
    <w:rsid w:val="00286B97"/>
    <w:rsid w:val="00286C54"/>
    <w:rsid w:val="00286F0C"/>
    <w:rsid w:val="00287751"/>
    <w:rsid w:val="00287BAB"/>
    <w:rsid w:val="00287FEE"/>
    <w:rsid w:val="00290070"/>
    <w:rsid w:val="002901C1"/>
    <w:rsid w:val="002901D0"/>
    <w:rsid w:val="00290765"/>
    <w:rsid w:val="0029080C"/>
    <w:rsid w:val="00290B80"/>
    <w:rsid w:val="00290C1F"/>
    <w:rsid w:val="00290C72"/>
    <w:rsid w:val="00291FBD"/>
    <w:rsid w:val="002922FC"/>
    <w:rsid w:val="002925F9"/>
    <w:rsid w:val="00292C90"/>
    <w:rsid w:val="00293D57"/>
    <w:rsid w:val="0029414F"/>
    <w:rsid w:val="00294A83"/>
    <w:rsid w:val="00294B5D"/>
    <w:rsid w:val="00294E6B"/>
    <w:rsid w:val="0029515C"/>
    <w:rsid w:val="00295F65"/>
    <w:rsid w:val="00296241"/>
    <w:rsid w:val="00296641"/>
    <w:rsid w:val="00296802"/>
    <w:rsid w:val="00296952"/>
    <w:rsid w:val="00297894"/>
    <w:rsid w:val="002A009B"/>
    <w:rsid w:val="002A022C"/>
    <w:rsid w:val="002A0CFB"/>
    <w:rsid w:val="002A1474"/>
    <w:rsid w:val="002A179F"/>
    <w:rsid w:val="002A1853"/>
    <w:rsid w:val="002A1B69"/>
    <w:rsid w:val="002A1CCE"/>
    <w:rsid w:val="002A1E8B"/>
    <w:rsid w:val="002A21AF"/>
    <w:rsid w:val="002A3637"/>
    <w:rsid w:val="002A37BE"/>
    <w:rsid w:val="002A3844"/>
    <w:rsid w:val="002A5169"/>
    <w:rsid w:val="002A5E4F"/>
    <w:rsid w:val="002A65EB"/>
    <w:rsid w:val="002A683E"/>
    <w:rsid w:val="002A6EDA"/>
    <w:rsid w:val="002A769F"/>
    <w:rsid w:val="002A7B45"/>
    <w:rsid w:val="002B06E0"/>
    <w:rsid w:val="002B0900"/>
    <w:rsid w:val="002B092E"/>
    <w:rsid w:val="002B11C6"/>
    <w:rsid w:val="002B1600"/>
    <w:rsid w:val="002B1A23"/>
    <w:rsid w:val="002B24D2"/>
    <w:rsid w:val="002B284F"/>
    <w:rsid w:val="002B2A01"/>
    <w:rsid w:val="002B2F8E"/>
    <w:rsid w:val="002B39E8"/>
    <w:rsid w:val="002B3F57"/>
    <w:rsid w:val="002B4006"/>
    <w:rsid w:val="002B4283"/>
    <w:rsid w:val="002B4436"/>
    <w:rsid w:val="002B452B"/>
    <w:rsid w:val="002B4FF0"/>
    <w:rsid w:val="002B5033"/>
    <w:rsid w:val="002B51E3"/>
    <w:rsid w:val="002B63FF"/>
    <w:rsid w:val="002B6703"/>
    <w:rsid w:val="002B6C35"/>
    <w:rsid w:val="002B7090"/>
    <w:rsid w:val="002B7121"/>
    <w:rsid w:val="002B731A"/>
    <w:rsid w:val="002B7841"/>
    <w:rsid w:val="002B7B8A"/>
    <w:rsid w:val="002C032A"/>
    <w:rsid w:val="002C0B8F"/>
    <w:rsid w:val="002C103D"/>
    <w:rsid w:val="002C10B2"/>
    <w:rsid w:val="002C1896"/>
    <w:rsid w:val="002C195E"/>
    <w:rsid w:val="002C1987"/>
    <w:rsid w:val="002C2A8D"/>
    <w:rsid w:val="002C2D8D"/>
    <w:rsid w:val="002C3DC3"/>
    <w:rsid w:val="002C3F64"/>
    <w:rsid w:val="002C42E8"/>
    <w:rsid w:val="002C446D"/>
    <w:rsid w:val="002C49EA"/>
    <w:rsid w:val="002C4E00"/>
    <w:rsid w:val="002C5040"/>
    <w:rsid w:val="002C5334"/>
    <w:rsid w:val="002C56F6"/>
    <w:rsid w:val="002C58C3"/>
    <w:rsid w:val="002C623E"/>
    <w:rsid w:val="002D09A8"/>
    <w:rsid w:val="002D0B9D"/>
    <w:rsid w:val="002D0D6C"/>
    <w:rsid w:val="002D12CE"/>
    <w:rsid w:val="002D141C"/>
    <w:rsid w:val="002D180A"/>
    <w:rsid w:val="002D22D8"/>
    <w:rsid w:val="002D2B41"/>
    <w:rsid w:val="002D2C88"/>
    <w:rsid w:val="002D31F5"/>
    <w:rsid w:val="002D39F6"/>
    <w:rsid w:val="002D3A4B"/>
    <w:rsid w:val="002D488F"/>
    <w:rsid w:val="002D492F"/>
    <w:rsid w:val="002D4B80"/>
    <w:rsid w:val="002D4CF5"/>
    <w:rsid w:val="002D4D50"/>
    <w:rsid w:val="002D4E33"/>
    <w:rsid w:val="002D5104"/>
    <w:rsid w:val="002D5F8D"/>
    <w:rsid w:val="002D659A"/>
    <w:rsid w:val="002D66CD"/>
    <w:rsid w:val="002D6BCD"/>
    <w:rsid w:val="002D6E5F"/>
    <w:rsid w:val="002D6EE8"/>
    <w:rsid w:val="002D70D2"/>
    <w:rsid w:val="002D7455"/>
    <w:rsid w:val="002D7F56"/>
    <w:rsid w:val="002E03AE"/>
    <w:rsid w:val="002E0D8E"/>
    <w:rsid w:val="002E111A"/>
    <w:rsid w:val="002E1949"/>
    <w:rsid w:val="002E1D8E"/>
    <w:rsid w:val="002E1EA2"/>
    <w:rsid w:val="002E22AE"/>
    <w:rsid w:val="002E2584"/>
    <w:rsid w:val="002E3935"/>
    <w:rsid w:val="002E3AD0"/>
    <w:rsid w:val="002E3F29"/>
    <w:rsid w:val="002E3FFF"/>
    <w:rsid w:val="002E414A"/>
    <w:rsid w:val="002E43E1"/>
    <w:rsid w:val="002E43E2"/>
    <w:rsid w:val="002E4AAB"/>
    <w:rsid w:val="002E4C29"/>
    <w:rsid w:val="002E5485"/>
    <w:rsid w:val="002E5558"/>
    <w:rsid w:val="002E55BD"/>
    <w:rsid w:val="002E66FA"/>
    <w:rsid w:val="002E6768"/>
    <w:rsid w:val="002E69E2"/>
    <w:rsid w:val="002E7025"/>
    <w:rsid w:val="002E7776"/>
    <w:rsid w:val="002E7CAC"/>
    <w:rsid w:val="002F06D4"/>
    <w:rsid w:val="002F0DF2"/>
    <w:rsid w:val="002F0EB6"/>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C33"/>
    <w:rsid w:val="00300D8F"/>
    <w:rsid w:val="003012BC"/>
    <w:rsid w:val="00302169"/>
    <w:rsid w:val="003034BE"/>
    <w:rsid w:val="003036F4"/>
    <w:rsid w:val="003037EA"/>
    <w:rsid w:val="003043A5"/>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1CBA"/>
    <w:rsid w:val="003127E2"/>
    <w:rsid w:val="0031288A"/>
    <w:rsid w:val="00312ACE"/>
    <w:rsid w:val="00312C10"/>
    <w:rsid w:val="003150F9"/>
    <w:rsid w:val="0031515F"/>
    <w:rsid w:val="0031520E"/>
    <w:rsid w:val="00315731"/>
    <w:rsid w:val="00315764"/>
    <w:rsid w:val="003163B3"/>
    <w:rsid w:val="00316688"/>
    <w:rsid w:val="00316EFA"/>
    <w:rsid w:val="00317064"/>
    <w:rsid w:val="003172F0"/>
    <w:rsid w:val="00317435"/>
    <w:rsid w:val="00317C9F"/>
    <w:rsid w:val="00320324"/>
    <w:rsid w:val="0032062F"/>
    <w:rsid w:val="00320B76"/>
    <w:rsid w:val="00320B8B"/>
    <w:rsid w:val="00320BD5"/>
    <w:rsid w:val="003212CD"/>
    <w:rsid w:val="0032158B"/>
    <w:rsid w:val="0032167D"/>
    <w:rsid w:val="003225FD"/>
    <w:rsid w:val="00323008"/>
    <w:rsid w:val="00323079"/>
    <w:rsid w:val="0032365B"/>
    <w:rsid w:val="00323CBC"/>
    <w:rsid w:val="0032423C"/>
    <w:rsid w:val="003246F1"/>
    <w:rsid w:val="003247AA"/>
    <w:rsid w:val="00324B56"/>
    <w:rsid w:val="003250C0"/>
    <w:rsid w:val="0032568F"/>
    <w:rsid w:val="00325F89"/>
    <w:rsid w:val="00325F92"/>
    <w:rsid w:val="00326474"/>
    <w:rsid w:val="003272D4"/>
    <w:rsid w:val="00327426"/>
    <w:rsid w:val="00327507"/>
    <w:rsid w:val="00327AD4"/>
    <w:rsid w:val="00327B5C"/>
    <w:rsid w:val="00330390"/>
    <w:rsid w:val="0033072C"/>
    <w:rsid w:val="003309AC"/>
    <w:rsid w:val="003314B4"/>
    <w:rsid w:val="003315CA"/>
    <w:rsid w:val="0033191F"/>
    <w:rsid w:val="00331BCE"/>
    <w:rsid w:val="003324BA"/>
    <w:rsid w:val="00332731"/>
    <w:rsid w:val="003327F2"/>
    <w:rsid w:val="003328C5"/>
    <w:rsid w:val="00332A58"/>
    <w:rsid w:val="00332B85"/>
    <w:rsid w:val="00333025"/>
    <w:rsid w:val="0033396B"/>
    <w:rsid w:val="00333C2D"/>
    <w:rsid w:val="00333F23"/>
    <w:rsid w:val="0033438E"/>
    <w:rsid w:val="0033452C"/>
    <w:rsid w:val="003348CC"/>
    <w:rsid w:val="00334DEA"/>
    <w:rsid w:val="00334F6F"/>
    <w:rsid w:val="003351A1"/>
    <w:rsid w:val="0033535A"/>
    <w:rsid w:val="0033564F"/>
    <w:rsid w:val="00335CA1"/>
    <w:rsid w:val="00336050"/>
    <w:rsid w:val="003361EB"/>
    <w:rsid w:val="0033622F"/>
    <w:rsid w:val="003363E3"/>
    <w:rsid w:val="00336901"/>
    <w:rsid w:val="00336B21"/>
    <w:rsid w:val="00336D04"/>
    <w:rsid w:val="00337660"/>
    <w:rsid w:val="00337E24"/>
    <w:rsid w:val="00340272"/>
    <w:rsid w:val="003402EC"/>
    <w:rsid w:val="00340797"/>
    <w:rsid w:val="00341046"/>
    <w:rsid w:val="003410F3"/>
    <w:rsid w:val="00341301"/>
    <w:rsid w:val="00341E72"/>
    <w:rsid w:val="00342130"/>
    <w:rsid w:val="00342454"/>
    <w:rsid w:val="00342732"/>
    <w:rsid w:val="00342F85"/>
    <w:rsid w:val="00342FCD"/>
    <w:rsid w:val="0034319D"/>
    <w:rsid w:val="00343473"/>
    <w:rsid w:val="00343F1E"/>
    <w:rsid w:val="00344AC3"/>
    <w:rsid w:val="00344B98"/>
    <w:rsid w:val="003450D3"/>
    <w:rsid w:val="003458B7"/>
    <w:rsid w:val="00346051"/>
    <w:rsid w:val="00346188"/>
    <w:rsid w:val="00346C94"/>
    <w:rsid w:val="00347111"/>
    <w:rsid w:val="003473D9"/>
    <w:rsid w:val="0034775A"/>
    <w:rsid w:val="00347B73"/>
    <w:rsid w:val="00347B96"/>
    <w:rsid w:val="00347C27"/>
    <w:rsid w:val="00347F17"/>
    <w:rsid w:val="00350E99"/>
    <w:rsid w:val="00350FD2"/>
    <w:rsid w:val="00351A5C"/>
    <w:rsid w:val="00351C42"/>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00D"/>
    <w:rsid w:val="00362110"/>
    <w:rsid w:val="003622D8"/>
    <w:rsid w:val="00362B6D"/>
    <w:rsid w:val="00362F91"/>
    <w:rsid w:val="00362FC7"/>
    <w:rsid w:val="00363670"/>
    <w:rsid w:val="003648DF"/>
    <w:rsid w:val="00364F7A"/>
    <w:rsid w:val="003655DB"/>
    <w:rsid w:val="00365F92"/>
    <w:rsid w:val="003661D2"/>
    <w:rsid w:val="00366C97"/>
    <w:rsid w:val="00366CB1"/>
    <w:rsid w:val="00366F50"/>
    <w:rsid w:val="00367012"/>
    <w:rsid w:val="00370F03"/>
    <w:rsid w:val="003733FC"/>
    <w:rsid w:val="00373D6D"/>
    <w:rsid w:val="003741BA"/>
    <w:rsid w:val="0037449D"/>
    <w:rsid w:val="003746B7"/>
    <w:rsid w:val="00375751"/>
    <w:rsid w:val="0037577D"/>
    <w:rsid w:val="003760A4"/>
    <w:rsid w:val="003762A1"/>
    <w:rsid w:val="003762E3"/>
    <w:rsid w:val="00376DD6"/>
    <w:rsid w:val="003770AE"/>
    <w:rsid w:val="00377446"/>
    <w:rsid w:val="0037768D"/>
    <w:rsid w:val="00377807"/>
    <w:rsid w:val="00377EAB"/>
    <w:rsid w:val="00380155"/>
    <w:rsid w:val="0038063C"/>
    <w:rsid w:val="00380CB4"/>
    <w:rsid w:val="003814BD"/>
    <w:rsid w:val="003820D5"/>
    <w:rsid w:val="00382687"/>
    <w:rsid w:val="0038342C"/>
    <w:rsid w:val="00383435"/>
    <w:rsid w:val="0038381A"/>
    <w:rsid w:val="00383C7E"/>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4F5"/>
    <w:rsid w:val="0039560A"/>
    <w:rsid w:val="003957B6"/>
    <w:rsid w:val="003978F7"/>
    <w:rsid w:val="00397E54"/>
    <w:rsid w:val="003A0460"/>
    <w:rsid w:val="003A28EB"/>
    <w:rsid w:val="003A2D6A"/>
    <w:rsid w:val="003A34B7"/>
    <w:rsid w:val="003A4FC2"/>
    <w:rsid w:val="003A525D"/>
    <w:rsid w:val="003A585B"/>
    <w:rsid w:val="003A5C42"/>
    <w:rsid w:val="003A607A"/>
    <w:rsid w:val="003A68C3"/>
    <w:rsid w:val="003A6AEF"/>
    <w:rsid w:val="003A6DF1"/>
    <w:rsid w:val="003A7045"/>
    <w:rsid w:val="003A7173"/>
    <w:rsid w:val="003A73B3"/>
    <w:rsid w:val="003A73EA"/>
    <w:rsid w:val="003A73F9"/>
    <w:rsid w:val="003A757F"/>
    <w:rsid w:val="003A7ACC"/>
    <w:rsid w:val="003A7BA8"/>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5FE"/>
    <w:rsid w:val="003B69B9"/>
    <w:rsid w:val="003B6A35"/>
    <w:rsid w:val="003B772C"/>
    <w:rsid w:val="003B778B"/>
    <w:rsid w:val="003B7B16"/>
    <w:rsid w:val="003B7B3E"/>
    <w:rsid w:val="003C0AD6"/>
    <w:rsid w:val="003C0CAF"/>
    <w:rsid w:val="003C1063"/>
    <w:rsid w:val="003C202C"/>
    <w:rsid w:val="003C28FC"/>
    <w:rsid w:val="003C3B05"/>
    <w:rsid w:val="003C4064"/>
    <w:rsid w:val="003C4295"/>
    <w:rsid w:val="003C499A"/>
    <w:rsid w:val="003C4B0E"/>
    <w:rsid w:val="003C608C"/>
    <w:rsid w:val="003C7181"/>
    <w:rsid w:val="003C7365"/>
    <w:rsid w:val="003C77D1"/>
    <w:rsid w:val="003C7AA3"/>
    <w:rsid w:val="003C7C65"/>
    <w:rsid w:val="003D0F39"/>
    <w:rsid w:val="003D1963"/>
    <w:rsid w:val="003D1CE9"/>
    <w:rsid w:val="003D1D31"/>
    <w:rsid w:val="003D20A5"/>
    <w:rsid w:val="003D20A6"/>
    <w:rsid w:val="003D2254"/>
    <w:rsid w:val="003D2E42"/>
    <w:rsid w:val="003D40FF"/>
    <w:rsid w:val="003D42E6"/>
    <w:rsid w:val="003D49C7"/>
    <w:rsid w:val="003D4E62"/>
    <w:rsid w:val="003D56A2"/>
    <w:rsid w:val="003D597C"/>
    <w:rsid w:val="003D5AAD"/>
    <w:rsid w:val="003D5D92"/>
    <w:rsid w:val="003D5F79"/>
    <w:rsid w:val="003D608A"/>
    <w:rsid w:val="003D68EF"/>
    <w:rsid w:val="003D6BF8"/>
    <w:rsid w:val="003D6C8B"/>
    <w:rsid w:val="003D776C"/>
    <w:rsid w:val="003D7D74"/>
    <w:rsid w:val="003E0325"/>
    <w:rsid w:val="003E0D2A"/>
    <w:rsid w:val="003E0E85"/>
    <w:rsid w:val="003E13E7"/>
    <w:rsid w:val="003E1411"/>
    <w:rsid w:val="003E1545"/>
    <w:rsid w:val="003E16B2"/>
    <w:rsid w:val="003E16ED"/>
    <w:rsid w:val="003E17A7"/>
    <w:rsid w:val="003E19C5"/>
    <w:rsid w:val="003E22B6"/>
    <w:rsid w:val="003E28D1"/>
    <w:rsid w:val="003E3612"/>
    <w:rsid w:val="003E36ED"/>
    <w:rsid w:val="003E40E0"/>
    <w:rsid w:val="003E41AF"/>
    <w:rsid w:val="003E473B"/>
    <w:rsid w:val="003E4930"/>
    <w:rsid w:val="003E4ADA"/>
    <w:rsid w:val="003E4BC0"/>
    <w:rsid w:val="003E4DE1"/>
    <w:rsid w:val="003E58EA"/>
    <w:rsid w:val="003E5A1A"/>
    <w:rsid w:val="003E6290"/>
    <w:rsid w:val="003E6380"/>
    <w:rsid w:val="003E6B43"/>
    <w:rsid w:val="003E7296"/>
    <w:rsid w:val="003E7ABB"/>
    <w:rsid w:val="003F00E2"/>
    <w:rsid w:val="003F13FD"/>
    <w:rsid w:val="003F1485"/>
    <w:rsid w:val="003F1C39"/>
    <w:rsid w:val="003F1F0F"/>
    <w:rsid w:val="003F2910"/>
    <w:rsid w:val="003F3317"/>
    <w:rsid w:val="003F363E"/>
    <w:rsid w:val="003F3998"/>
    <w:rsid w:val="003F3E06"/>
    <w:rsid w:val="003F4119"/>
    <w:rsid w:val="003F4635"/>
    <w:rsid w:val="003F4918"/>
    <w:rsid w:val="003F50E4"/>
    <w:rsid w:val="003F58B2"/>
    <w:rsid w:val="003F6104"/>
    <w:rsid w:val="003F6579"/>
    <w:rsid w:val="003F65A3"/>
    <w:rsid w:val="003F674C"/>
    <w:rsid w:val="003F68B2"/>
    <w:rsid w:val="003F79D3"/>
    <w:rsid w:val="003F7B90"/>
    <w:rsid w:val="004004BA"/>
    <w:rsid w:val="004005F3"/>
    <w:rsid w:val="004019C9"/>
    <w:rsid w:val="00401C20"/>
    <w:rsid w:val="00401ED0"/>
    <w:rsid w:val="0040339F"/>
    <w:rsid w:val="004033F7"/>
    <w:rsid w:val="00404338"/>
    <w:rsid w:val="0040443B"/>
    <w:rsid w:val="004044F5"/>
    <w:rsid w:val="00404DA8"/>
    <w:rsid w:val="00405000"/>
    <w:rsid w:val="00405556"/>
    <w:rsid w:val="00406347"/>
    <w:rsid w:val="00406894"/>
    <w:rsid w:val="00406973"/>
    <w:rsid w:val="004069CD"/>
    <w:rsid w:val="00407525"/>
    <w:rsid w:val="00407D32"/>
    <w:rsid w:val="00407D4C"/>
    <w:rsid w:val="00407D98"/>
    <w:rsid w:val="00407F5A"/>
    <w:rsid w:val="0041000F"/>
    <w:rsid w:val="004101F3"/>
    <w:rsid w:val="00410243"/>
    <w:rsid w:val="004107A4"/>
    <w:rsid w:val="00410BC0"/>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7F0"/>
    <w:rsid w:val="00415D50"/>
    <w:rsid w:val="00415E59"/>
    <w:rsid w:val="0041622F"/>
    <w:rsid w:val="00416444"/>
    <w:rsid w:val="00416532"/>
    <w:rsid w:val="00416AEA"/>
    <w:rsid w:val="00416DB4"/>
    <w:rsid w:val="00416F2D"/>
    <w:rsid w:val="004172C4"/>
    <w:rsid w:val="004172CA"/>
    <w:rsid w:val="00417AA9"/>
    <w:rsid w:val="0042004F"/>
    <w:rsid w:val="00420AAE"/>
    <w:rsid w:val="0042149B"/>
    <w:rsid w:val="004217D9"/>
    <w:rsid w:val="0042185E"/>
    <w:rsid w:val="00422005"/>
    <w:rsid w:val="00422618"/>
    <w:rsid w:val="00422AB2"/>
    <w:rsid w:val="004235AF"/>
    <w:rsid w:val="00424543"/>
    <w:rsid w:val="00425191"/>
    <w:rsid w:val="004252FE"/>
    <w:rsid w:val="00425572"/>
    <w:rsid w:val="00425632"/>
    <w:rsid w:val="00425A84"/>
    <w:rsid w:val="00425B21"/>
    <w:rsid w:val="00425F80"/>
    <w:rsid w:val="004263AF"/>
    <w:rsid w:val="00427300"/>
    <w:rsid w:val="004275DA"/>
    <w:rsid w:val="0043018C"/>
    <w:rsid w:val="0043036E"/>
    <w:rsid w:val="0043060D"/>
    <w:rsid w:val="00430696"/>
    <w:rsid w:val="00430B43"/>
    <w:rsid w:val="004318F4"/>
    <w:rsid w:val="00431C44"/>
    <w:rsid w:val="004328DE"/>
    <w:rsid w:val="004329FF"/>
    <w:rsid w:val="0043366B"/>
    <w:rsid w:val="0043399A"/>
    <w:rsid w:val="00433E37"/>
    <w:rsid w:val="00434699"/>
    <w:rsid w:val="00434E45"/>
    <w:rsid w:val="00435058"/>
    <w:rsid w:val="004356C0"/>
    <w:rsid w:val="0043573C"/>
    <w:rsid w:val="004363F0"/>
    <w:rsid w:val="004366FC"/>
    <w:rsid w:val="00436D0D"/>
    <w:rsid w:val="00437552"/>
    <w:rsid w:val="004375F6"/>
    <w:rsid w:val="004376AB"/>
    <w:rsid w:val="004377AB"/>
    <w:rsid w:val="00440653"/>
    <w:rsid w:val="00440B91"/>
    <w:rsid w:val="00440CE8"/>
    <w:rsid w:val="00440D2D"/>
    <w:rsid w:val="00440FC2"/>
    <w:rsid w:val="00441850"/>
    <w:rsid w:val="00441CE7"/>
    <w:rsid w:val="004420C5"/>
    <w:rsid w:val="00443203"/>
    <w:rsid w:val="004432EA"/>
    <w:rsid w:val="004433A6"/>
    <w:rsid w:val="004438D2"/>
    <w:rsid w:val="00443D47"/>
    <w:rsid w:val="00443FBD"/>
    <w:rsid w:val="00444615"/>
    <w:rsid w:val="0044486D"/>
    <w:rsid w:val="004465BA"/>
    <w:rsid w:val="0044670F"/>
    <w:rsid w:val="0044680A"/>
    <w:rsid w:val="004477BB"/>
    <w:rsid w:val="00447D25"/>
    <w:rsid w:val="00447FA2"/>
    <w:rsid w:val="0045026B"/>
    <w:rsid w:val="004503E7"/>
    <w:rsid w:val="00450D4A"/>
    <w:rsid w:val="00450F1A"/>
    <w:rsid w:val="00451374"/>
    <w:rsid w:val="004514CD"/>
    <w:rsid w:val="00451695"/>
    <w:rsid w:val="004516ED"/>
    <w:rsid w:val="00451779"/>
    <w:rsid w:val="0045228E"/>
    <w:rsid w:val="004522AE"/>
    <w:rsid w:val="004524D3"/>
    <w:rsid w:val="00452ED5"/>
    <w:rsid w:val="004531F4"/>
    <w:rsid w:val="00453FE5"/>
    <w:rsid w:val="00454171"/>
    <w:rsid w:val="00455BB8"/>
    <w:rsid w:val="00456245"/>
    <w:rsid w:val="00456295"/>
    <w:rsid w:val="004564B7"/>
    <w:rsid w:val="00456640"/>
    <w:rsid w:val="00456D6D"/>
    <w:rsid w:val="0045788F"/>
    <w:rsid w:val="00460A09"/>
    <w:rsid w:val="00460B14"/>
    <w:rsid w:val="00460CB6"/>
    <w:rsid w:val="0046125B"/>
    <w:rsid w:val="00461B16"/>
    <w:rsid w:val="0046282E"/>
    <w:rsid w:val="00462AB0"/>
    <w:rsid w:val="00462DA4"/>
    <w:rsid w:val="004637EA"/>
    <w:rsid w:val="004639D6"/>
    <w:rsid w:val="00463F15"/>
    <w:rsid w:val="00464670"/>
    <w:rsid w:val="0046478A"/>
    <w:rsid w:val="0046484C"/>
    <w:rsid w:val="0046489B"/>
    <w:rsid w:val="00464AC2"/>
    <w:rsid w:val="00464DB8"/>
    <w:rsid w:val="00464EB7"/>
    <w:rsid w:val="004651CE"/>
    <w:rsid w:val="00465B3C"/>
    <w:rsid w:val="00466009"/>
    <w:rsid w:val="004662CD"/>
    <w:rsid w:val="0046653E"/>
    <w:rsid w:val="00466686"/>
    <w:rsid w:val="0046675C"/>
    <w:rsid w:val="00466813"/>
    <w:rsid w:val="00466B0B"/>
    <w:rsid w:val="004671DA"/>
    <w:rsid w:val="00467701"/>
    <w:rsid w:val="00467E8E"/>
    <w:rsid w:val="004706C2"/>
    <w:rsid w:val="004707F1"/>
    <w:rsid w:val="00470DA7"/>
    <w:rsid w:val="00471327"/>
    <w:rsid w:val="00471357"/>
    <w:rsid w:val="00471AF6"/>
    <w:rsid w:val="00472502"/>
    <w:rsid w:val="0047255F"/>
    <w:rsid w:val="00472A44"/>
    <w:rsid w:val="00472A8D"/>
    <w:rsid w:val="004737AC"/>
    <w:rsid w:val="00474535"/>
    <w:rsid w:val="00474582"/>
    <w:rsid w:val="00474DD9"/>
    <w:rsid w:val="0047525C"/>
    <w:rsid w:val="0047595D"/>
    <w:rsid w:val="00475B30"/>
    <w:rsid w:val="004761CF"/>
    <w:rsid w:val="0047688B"/>
    <w:rsid w:val="00476C59"/>
    <w:rsid w:val="00477733"/>
    <w:rsid w:val="00477D20"/>
    <w:rsid w:val="004805B0"/>
    <w:rsid w:val="00480A4A"/>
    <w:rsid w:val="00480C2F"/>
    <w:rsid w:val="00481273"/>
    <w:rsid w:val="00481279"/>
    <w:rsid w:val="00481789"/>
    <w:rsid w:val="00481E21"/>
    <w:rsid w:val="00482B57"/>
    <w:rsid w:val="00483062"/>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8DC"/>
    <w:rsid w:val="00490A59"/>
    <w:rsid w:val="00490EA6"/>
    <w:rsid w:val="004914C1"/>
    <w:rsid w:val="00491EEF"/>
    <w:rsid w:val="00492040"/>
    <w:rsid w:val="0049276F"/>
    <w:rsid w:val="004930F2"/>
    <w:rsid w:val="004931DD"/>
    <w:rsid w:val="004935F1"/>
    <w:rsid w:val="00493B9D"/>
    <w:rsid w:val="00494297"/>
    <w:rsid w:val="004943F0"/>
    <w:rsid w:val="0049554D"/>
    <w:rsid w:val="004957A9"/>
    <w:rsid w:val="00496303"/>
    <w:rsid w:val="00496685"/>
    <w:rsid w:val="004975EB"/>
    <w:rsid w:val="00497C8A"/>
    <w:rsid w:val="00497D8E"/>
    <w:rsid w:val="004A0189"/>
    <w:rsid w:val="004A0246"/>
    <w:rsid w:val="004A0AF3"/>
    <w:rsid w:val="004A11E1"/>
    <w:rsid w:val="004A14B4"/>
    <w:rsid w:val="004A28FB"/>
    <w:rsid w:val="004A30A3"/>
    <w:rsid w:val="004A40D7"/>
    <w:rsid w:val="004A40F2"/>
    <w:rsid w:val="004A50AB"/>
    <w:rsid w:val="004A5321"/>
    <w:rsid w:val="004A55DC"/>
    <w:rsid w:val="004A5A96"/>
    <w:rsid w:val="004A5B95"/>
    <w:rsid w:val="004A6B67"/>
    <w:rsid w:val="004A7C88"/>
    <w:rsid w:val="004A7D04"/>
    <w:rsid w:val="004B02A4"/>
    <w:rsid w:val="004B02DF"/>
    <w:rsid w:val="004B0443"/>
    <w:rsid w:val="004B0747"/>
    <w:rsid w:val="004B077D"/>
    <w:rsid w:val="004B0BD8"/>
    <w:rsid w:val="004B0D4B"/>
    <w:rsid w:val="004B13CB"/>
    <w:rsid w:val="004B1836"/>
    <w:rsid w:val="004B1FF1"/>
    <w:rsid w:val="004B2858"/>
    <w:rsid w:val="004B2ADE"/>
    <w:rsid w:val="004B2B0D"/>
    <w:rsid w:val="004B353A"/>
    <w:rsid w:val="004B3A62"/>
    <w:rsid w:val="004B3BD0"/>
    <w:rsid w:val="004B3FC4"/>
    <w:rsid w:val="004B50A2"/>
    <w:rsid w:val="004B5A1D"/>
    <w:rsid w:val="004B688F"/>
    <w:rsid w:val="004B6B50"/>
    <w:rsid w:val="004B7099"/>
    <w:rsid w:val="004B7D8F"/>
    <w:rsid w:val="004B7F5A"/>
    <w:rsid w:val="004C03BD"/>
    <w:rsid w:val="004C1011"/>
    <w:rsid w:val="004C1193"/>
    <w:rsid w:val="004C1913"/>
    <w:rsid w:val="004C209D"/>
    <w:rsid w:val="004C216F"/>
    <w:rsid w:val="004C2438"/>
    <w:rsid w:val="004C2BA0"/>
    <w:rsid w:val="004C2BA1"/>
    <w:rsid w:val="004C2C0A"/>
    <w:rsid w:val="004C33A7"/>
    <w:rsid w:val="004C3679"/>
    <w:rsid w:val="004C3C05"/>
    <w:rsid w:val="004C4C57"/>
    <w:rsid w:val="004C502C"/>
    <w:rsid w:val="004C5615"/>
    <w:rsid w:val="004C5972"/>
    <w:rsid w:val="004C5E00"/>
    <w:rsid w:val="004C64F5"/>
    <w:rsid w:val="004C6CC2"/>
    <w:rsid w:val="004C6F92"/>
    <w:rsid w:val="004C707E"/>
    <w:rsid w:val="004C77C3"/>
    <w:rsid w:val="004C7B15"/>
    <w:rsid w:val="004D00DC"/>
    <w:rsid w:val="004D015B"/>
    <w:rsid w:val="004D0861"/>
    <w:rsid w:val="004D0CD2"/>
    <w:rsid w:val="004D0CED"/>
    <w:rsid w:val="004D0E56"/>
    <w:rsid w:val="004D172E"/>
    <w:rsid w:val="004D228A"/>
    <w:rsid w:val="004D2426"/>
    <w:rsid w:val="004D255D"/>
    <w:rsid w:val="004D2960"/>
    <w:rsid w:val="004D2B90"/>
    <w:rsid w:val="004D2BFC"/>
    <w:rsid w:val="004D2F28"/>
    <w:rsid w:val="004D307F"/>
    <w:rsid w:val="004D3449"/>
    <w:rsid w:val="004D38FB"/>
    <w:rsid w:val="004D3E4E"/>
    <w:rsid w:val="004D45F0"/>
    <w:rsid w:val="004D4AEB"/>
    <w:rsid w:val="004D4CBC"/>
    <w:rsid w:val="004D5502"/>
    <w:rsid w:val="004D55D8"/>
    <w:rsid w:val="004D572A"/>
    <w:rsid w:val="004D5C59"/>
    <w:rsid w:val="004D67AB"/>
    <w:rsid w:val="004D681E"/>
    <w:rsid w:val="004D6A17"/>
    <w:rsid w:val="004D7A52"/>
    <w:rsid w:val="004D7D05"/>
    <w:rsid w:val="004E038D"/>
    <w:rsid w:val="004E0A9F"/>
    <w:rsid w:val="004E0DA8"/>
    <w:rsid w:val="004E19B4"/>
    <w:rsid w:val="004E1B29"/>
    <w:rsid w:val="004E1FCC"/>
    <w:rsid w:val="004E210A"/>
    <w:rsid w:val="004E2582"/>
    <w:rsid w:val="004E3081"/>
    <w:rsid w:val="004E30BD"/>
    <w:rsid w:val="004E3518"/>
    <w:rsid w:val="004E3EB5"/>
    <w:rsid w:val="004E421F"/>
    <w:rsid w:val="004E4E3B"/>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A80"/>
    <w:rsid w:val="00500E0E"/>
    <w:rsid w:val="00500F0B"/>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6473"/>
    <w:rsid w:val="00510963"/>
    <w:rsid w:val="00510B37"/>
    <w:rsid w:val="00510D90"/>
    <w:rsid w:val="00510D96"/>
    <w:rsid w:val="0051109E"/>
    <w:rsid w:val="005112AE"/>
    <w:rsid w:val="00511551"/>
    <w:rsid w:val="00511577"/>
    <w:rsid w:val="00511C12"/>
    <w:rsid w:val="00511E95"/>
    <w:rsid w:val="005123D0"/>
    <w:rsid w:val="0051266A"/>
    <w:rsid w:val="00512B63"/>
    <w:rsid w:val="00512F69"/>
    <w:rsid w:val="00513B07"/>
    <w:rsid w:val="00513F94"/>
    <w:rsid w:val="005140DD"/>
    <w:rsid w:val="005147F6"/>
    <w:rsid w:val="00514AD3"/>
    <w:rsid w:val="0051553A"/>
    <w:rsid w:val="00515964"/>
    <w:rsid w:val="00515D49"/>
    <w:rsid w:val="00516220"/>
    <w:rsid w:val="0051636C"/>
    <w:rsid w:val="00516F0A"/>
    <w:rsid w:val="00517186"/>
    <w:rsid w:val="00517FA2"/>
    <w:rsid w:val="005204EB"/>
    <w:rsid w:val="00520A72"/>
    <w:rsid w:val="00521785"/>
    <w:rsid w:val="00521BA8"/>
    <w:rsid w:val="00521D8C"/>
    <w:rsid w:val="00521E56"/>
    <w:rsid w:val="00521F2B"/>
    <w:rsid w:val="0052251A"/>
    <w:rsid w:val="00523364"/>
    <w:rsid w:val="00523FBE"/>
    <w:rsid w:val="005242D8"/>
    <w:rsid w:val="00524FC8"/>
    <w:rsid w:val="00525123"/>
    <w:rsid w:val="005258C5"/>
    <w:rsid w:val="00525F51"/>
    <w:rsid w:val="005274B3"/>
    <w:rsid w:val="005309FD"/>
    <w:rsid w:val="0053151D"/>
    <w:rsid w:val="005318F4"/>
    <w:rsid w:val="00532262"/>
    <w:rsid w:val="0053263C"/>
    <w:rsid w:val="00532CBD"/>
    <w:rsid w:val="00532E84"/>
    <w:rsid w:val="00532FE7"/>
    <w:rsid w:val="00533213"/>
    <w:rsid w:val="005334F1"/>
    <w:rsid w:val="0053364F"/>
    <w:rsid w:val="00533894"/>
    <w:rsid w:val="00534265"/>
    <w:rsid w:val="005342D2"/>
    <w:rsid w:val="00534632"/>
    <w:rsid w:val="00534F69"/>
    <w:rsid w:val="005353BF"/>
    <w:rsid w:val="00535572"/>
    <w:rsid w:val="00535CAE"/>
    <w:rsid w:val="0053616B"/>
    <w:rsid w:val="00536B3B"/>
    <w:rsid w:val="00537525"/>
    <w:rsid w:val="00537D0D"/>
    <w:rsid w:val="00537E3D"/>
    <w:rsid w:val="005402D1"/>
    <w:rsid w:val="005406B4"/>
    <w:rsid w:val="0054079D"/>
    <w:rsid w:val="005409E4"/>
    <w:rsid w:val="00541C04"/>
    <w:rsid w:val="00541FE6"/>
    <w:rsid w:val="00543796"/>
    <w:rsid w:val="0054392B"/>
    <w:rsid w:val="005439F5"/>
    <w:rsid w:val="00543DBA"/>
    <w:rsid w:val="00543E2A"/>
    <w:rsid w:val="00544113"/>
    <w:rsid w:val="005443E2"/>
    <w:rsid w:val="0054441C"/>
    <w:rsid w:val="00544DAA"/>
    <w:rsid w:val="00545C5D"/>
    <w:rsid w:val="00546306"/>
    <w:rsid w:val="00546492"/>
    <w:rsid w:val="005467B7"/>
    <w:rsid w:val="00546BF6"/>
    <w:rsid w:val="00546E2E"/>
    <w:rsid w:val="00547C41"/>
    <w:rsid w:val="00550895"/>
    <w:rsid w:val="00550C5D"/>
    <w:rsid w:val="00551013"/>
    <w:rsid w:val="0055109C"/>
    <w:rsid w:val="005512D5"/>
    <w:rsid w:val="005512E5"/>
    <w:rsid w:val="0055179B"/>
    <w:rsid w:val="00552964"/>
    <w:rsid w:val="00552EF3"/>
    <w:rsid w:val="00553954"/>
    <w:rsid w:val="00553AE1"/>
    <w:rsid w:val="00553CDE"/>
    <w:rsid w:val="00553DB7"/>
    <w:rsid w:val="005553C0"/>
    <w:rsid w:val="005553F2"/>
    <w:rsid w:val="0055540A"/>
    <w:rsid w:val="0055696D"/>
    <w:rsid w:val="00557679"/>
    <w:rsid w:val="00557FAF"/>
    <w:rsid w:val="00560EAF"/>
    <w:rsid w:val="00560F21"/>
    <w:rsid w:val="0056113B"/>
    <w:rsid w:val="005611CA"/>
    <w:rsid w:val="00561BD6"/>
    <w:rsid w:val="005628DE"/>
    <w:rsid w:val="00562B34"/>
    <w:rsid w:val="00563301"/>
    <w:rsid w:val="0056350A"/>
    <w:rsid w:val="005638F1"/>
    <w:rsid w:val="005639BE"/>
    <w:rsid w:val="00563C3F"/>
    <w:rsid w:val="00563F75"/>
    <w:rsid w:val="00564687"/>
    <w:rsid w:val="00565805"/>
    <w:rsid w:val="00565A77"/>
    <w:rsid w:val="00565C33"/>
    <w:rsid w:val="00565CC8"/>
    <w:rsid w:val="00566165"/>
    <w:rsid w:val="00566718"/>
    <w:rsid w:val="00570885"/>
    <w:rsid w:val="00570E8B"/>
    <w:rsid w:val="00570F57"/>
    <w:rsid w:val="00571253"/>
    <w:rsid w:val="0057175E"/>
    <w:rsid w:val="005719B5"/>
    <w:rsid w:val="005732F0"/>
    <w:rsid w:val="00573930"/>
    <w:rsid w:val="00573EAD"/>
    <w:rsid w:val="00574806"/>
    <w:rsid w:val="00574B1B"/>
    <w:rsid w:val="00575C9F"/>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4D60"/>
    <w:rsid w:val="005857FD"/>
    <w:rsid w:val="00585B24"/>
    <w:rsid w:val="00585FA4"/>
    <w:rsid w:val="00586B9B"/>
    <w:rsid w:val="00586FFE"/>
    <w:rsid w:val="005870F0"/>
    <w:rsid w:val="005877F8"/>
    <w:rsid w:val="00587A49"/>
    <w:rsid w:val="00587A55"/>
    <w:rsid w:val="00587DA2"/>
    <w:rsid w:val="00590240"/>
    <w:rsid w:val="00591358"/>
    <w:rsid w:val="00591386"/>
    <w:rsid w:val="00591A9D"/>
    <w:rsid w:val="00591D07"/>
    <w:rsid w:val="00591D1E"/>
    <w:rsid w:val="00592593"/>
    <w:rsid w:val="0059387A"/>
    <w:rsid w:val="00594132"/>
    <w:rsid w:val="005942B9"/>
    <w:rsid w:val="005946AE"/>
    <w:rsid w:val="0059509D"/>
    <w:rsid w:val="005958CE"/>
    <w:rsid w:val="00595FA6"/>
    <w:rsid w:val="0059601B"/>
    <w:rsid w:val="0059608A"/>
    <w:rsid w:val="00596569"/>
    <w:rsid w:val="00596C81"/>
    <w:rsid w:val="00596E18"/>
    <w:rsid w:val="0059727A"/>
    <w:rsid w:val="00597861"/>
    <w:rsid w:val="0059799C"/>
    <w:rsid w:val="005979B5"/>
    <w:rsid w:val="005A0102"/>
    <w:rsid w:val="005A0195"/>
    <w:rsid w:val="005A0960"/>
    <w:rsid w:val="005A0B68"/>
    <w:rsid w:val="005A0C3F"/>
    <w:rsid w:val="005A166A"/>
    <w:rsid w:val="005A1BB6"/>
    <w:rsid w:val="005A1C76"/>
    <w:rsid w:val="005A1D74"/>
    <w:rsid w:val="005A2227"/>
    <w:rsid w:val="005A23CC"/>
    <w:rsid w:val="005A258B"/>
    <w:rsid w:val="005A2721"/>
    <w:rsid w:val="005A28E2"/>
    <w:rsid w:val="005A294C"/>
    <w:rsid w:val="005A2A50"/>
    <w:rsid w:val="005A33CA"/>
    <w:rsid w:val="005A3478"/>
    <w:rsid w:val="005A451A"/>
    <w:rsid w:val="005A481C"/>
    <w:rsid w:val="005A48BB"/>
    <w:rsid w:val="005A4B94"/>
    <w:rsid w:val="005A4EA2"/>
    <w:rsid w:val="005A5612"/>
    <w:rsid w:val="005A5A0E"/>
    <w:rsid w:val="005A5C0F"/>
    <w:rsid w:val="005A6635"/>
    <w:rsid w:val="005A6BB0"/>
    <w:rsid w:val="005A6D05"/>
    <w:rsid w:val="005A6DE0"/>
    <w:rsid w:val="005A6E26"/>
    <w:rsid w:val="005A6F42"/>
    <w:rsid w:val="005A70D1"/>
    <w:rsid w:val="005A711C"/>
    <w:rsid w:val="005A73E3"/>
    <w:rsid w:val="005A7C45"/>
    <w:rsid w:val="005B1598"/>
    <w:rsid w:val="005B164C"/>
    <w:rsid w:val="005B1818"/>
    <w:rsid w:val="005B1F9A"/>
    <w:rsid w:val="005B28A8"/>
    <w:rsid w:val="005B2949"/>
    <w:rsid w:val="005B298E"/>
    <w:rsid w:val="005B34C5"/>
    <w:rsid w:val="005B35A4"/>
    <w:rsid w:val="005B3DE8"/>
    <w:rsid w:val="005B4638"/>
    <w:rsid w:val="005B483F"/>
    <w:rsid w:val="005B4AB8"/>
    <w:rsid w:val="005B50B9"/>
    <w:rsid w:val="005B5792"/>
    <w:rsid w:val="005B57D0"/>
    <w:rsid w:val="005B5E55"/>
    <w:rsid w:val="005B628E"/>
    <w:rsid w:val="005B637B"/>
    <w:rsid w:val="005B6548"/>
    <w:rsid w:val="005B6B87"/>
    <w:rsid w:val="005C163B"/>
    <w:rsid w:val="005C18ED"/>
    <w:rsid w:val="005C19D3"/>
    <w:rsid w:val="005C2030"/>
    <w:rsid w:val="005C20BD"/>
    <w:rsid w:val="005C2618"/>
    <w:rsid w:val="005C26F3"/>
    <w:rsid w:val="005C28F9"/>
    <w:rsid w:val="005C2BFF"/>
    <w:rsid w:val="005C2C63"/>
    <w:rsid w:val="005C3955"/>
    <w:rsid w:val="005C3EB2"/>
    <w:rsid w:val="005C47D5"/>
    <w:rsid w:val="005C533A"/>
    <w:rsid w:val="005C5373"/>
    <w:rsid w:val="005C6577"/>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54D"/>
    <w:rsid w:val="005D36F8"/>
    <w:rsid w:val="005D3F73"/>
    <w:rsid w:val="005D407E"/>
    <w:rsid w:val="005D48E2"/>
    <w:rsid w:val="005D4F42"/>
    <w:rsid w:val="005D5194"/>
    <w:rsid w:val="005D5469"/>
    <w:rsid w:val="005D59F9"/>
    <w:rsid w:val="005D5A32"/>
    <w:rsid w:val="005D5ABF"/>
    <w:rsid w:val="005D5B48"/>
    <w:rsid w:val="005D5CA5"/>
    <w:rsid w:val="005D5ECB"/>
    <w:rsid w:val="005D6212"/>
    <w:rsid w:val="005D67F2"/>
    <w:rsid w:val="005D6BE2"/>
    <w:rsid w:val="005D6F73"/>
    <w:rsid w:val="005D75EA"/>
    <w:rsid w:val="005D7AC8"/>
    <w:rsid w:val="005D7FE1"/>
    <w:rsid w:val="005E01B6"/>
    <w:rsid w:val="005E0497"/>
    <w:rsid w:val="005E05E6"/>
    <w:rsid w:val="005E06A1"/>
    <w:rsid w:val="005E073E"/>
    <w:rsid w:val="005E0961"/>
    <w:rsid w:val="005E142C"/>
    <w:rsid w:val="005E1471"/>
    <w:rsid w:val="005E156C"/>
    <w:rsid w:val="005E2463"/>
    <w:rsid w:val="005E2506"/>
    <w:rsid w:val="005E2A65"/>
    <w:rsid w:val="005E2BC6"/>
    <w:rsid w:val="005E2C17"/>
    <w:rsid w:val="005E3549"/>
    <w:rsid w:val="005E3637"/>
    <w:rsid w:val="005E3905"/>
    <w:rsid w:val="005E3F75"/>
    <w:rsid w:val="005E4270"/>
    <w:rsid w:val="005E43AE"/>
    <w:rsid w:val="005E4AAB"/>
    <w:rsid w:val="005E52E6"/>
    <w:rsid w:val="005E6112"/>
    <w:rsid w:val="005E6B3B"/>
    <w:rsid w:val="005E6E1D"/>
    <w:rsid w:val="005E735C"/>
    <w:rsid w:val="005E75EC"/>
    <w:rsid w:val="005E76CC"/>
    <w:rsid w:val="005E7742"/>
    <w:rsid w:val="005E776E"/>
    <w:rsid w:val="005F0167"/>
    <w:rsid w:val="005F0B1D"/>
    <w:rsid w:val="005F11B0"/>
    <w:rsid w:val="005F125B"/>
    <w:rsid w:val="005F136E"/>
    <w:rsid w:val="005F1CED"/>
    <w:rsid w:val="005F1F36"/>
    <w:rsid w:val="005F216A"/>
    <w:rsid w:val="005F2975"/>
    <w:rsid w:val="005F3220"/>
    <w:rsid w:val="005F33AF"/>
    <w:rsid w:val="005F351F"/>
    <w:rsid w:val="005F3AC8"/>
    <w:rsid w:val="005F406A"/>
    <w:rsid w:val="005F46BC"/>
    <w:rsid w:val="005F46D9"/>
    <w:rsid w:val="005F4AFB"/>
    <w:rsid w:val="005F4EDA"/>
    <w:rsid w:val="005F4F58"/>
    <w:rsid w:val="005F4F8D"/>
    <w:rsid w:val="005F51B8"/>
    <w:rsid w:val="005F6387"/>
    <w:rsid w:val="005F6800"/>
    <w:rsid w:val="005F6ECB"/>
    <w:rsid w:val="005F7126"/>
    <w:rsid w:val="005F7D1B"/>
    <w:rsid w:val="00600088"/>
    <w:rsid w:val="006017DB"/>
    <w:rsid w:val="00601E57"/>
    <w:rsid w:val="0060216F"/>
    <w:rsid w:val="0060218F"/>
    <w:rsid w:val="00602A0B"/>
    <w:rsid w:val="00602B6B"/>
    <w:rsid w:val="00603120"/>
    <w:rsid w:val="00604A40"/>
    <w:rsid w:val="00604BE4"/>
    <w:rsid w:val="00604C4C"/>
    <w:rsid w:val="00605151"/>
    <w:rsid w:val="00605963"/>
    <w:rsid w:val="00605B7D"/>
    <w:rsid w:val="00606C9F"/>
    <w:rsid w:val="00606E81"/>
    <w:rsid w:val="0060749F"/>
    <w:rsid w:val="00607C4F"/>
    <w:rsid w:val="00607CA6"/>
    <w:rsid w:val="006100D6"/>
    <w:rsid w:val="00610E30"/>
    <w:rsid w:val="006111A8"/>
    <w:rsid w:val="00611DED"/>
    <w:rsid w:val="006121D1"/>
    <w:rsid w:val="006127F4"/>
    <w:rsid w:val="00612994"/>
    <w:rsid w:val="00613486"/>
    <w:rsid w:val="00613882"/>
    <w:rsid w:val="00613D10"/>
    <w:rsid w:val="00614A47"/>
    <w:rsid w:val="00614AA2"/>
    <w:rsid w:val="00614BC9"/>
    <w:rsid w:val="00614C23"/>
    <w:rsid w:val="0061523D"/>
    <w:rsid w:val="00615494"/>
    <w:rsid w:val="00615739"/>
    <w:rsid w:val="006157D2"/>
    <w:rsid w:val="006157F7"/>
    <w:rsid w:val="006157F9"/>
    <w:rsid w:val="00616B9E"/>
    <w:rsid w:val="00617689"/>
    <w:rsid w:val="006177DE"/>
    <w:rsid w:val="0062012B"/>
    <w:rsid w:val="0062080C"/>
    <w:rsid w:val="00620904"/>
    <w:rsid w:val="00620AF4"/>
    <w:rsid w:val="00620B61"/>
    <w:rsid w:val="00620C02"/>
    <w:rsid w:val="006220AA"/>
    <w:rsid w:val="006222A1"/>
    <w:rsid w:val="006237A2"/>
    <w:rsid w:val="00623BB2"/>
    <w:rsid w:val="00624FA6"/>
    <w:rsid w:val="006257FD"/>
    <w:rsid w:val="00625EFA"/>
    <w:rsid w:val="00626AB4"/>
    <w:rsid w:val="006272C9"/>
    <w:rsid w:val="006302EC"/>
    <w:rsid w:val="00630D66"/>
    <w:rsid w:val="00630DD5"/>
    <w:rsid w:val="00630FC1"/>
    <w:rsid w:val="00631450"/>
    <w:rsid w:val="0063152E"/>
    <w:rsid w:val="00632069"/>
    <w:rsid w:val="006322A8"/>
    <w:rsid w:val="00632554"/>
    <w:rsid w:val="00632591"/>
    <w:rsid w:val="006328BA"/>
    <w:rsid w:val="006328EF"/>
    <w:rsid w:val="0063353E"/>
    <w:rsid w:val="00633B90"/>
    <w:rsid w:val="006353D8"/>
    <w:rsid w:val="00635523"/>
    <w:rsid w:val="0063609A"/>
    <w:rsid w:val="00636980"/>
    <w:rsid w:val="00636BFF"/>
    <w:rsid w:val="00636DB6"/>
    <w:rsid w:val="00637E95"/>
    <w:rsid w:val="00640668"/>
    <w:rsid w:val="006422A5"/>
    <w:rsid w:val="006422B1"/>
    <w:rsid w:val="00642872"/>
    <w:rsid w:val="006431BB"/>
    <w:rsid w:val="006432EC"/>
    <w:rsid w:val="00643824"/>
    <w:rsid w:val="006440C2"/>
    <w:rsid w:val="006440DB"/>
    <w:rsid w:val="0064433A"/>
    <w:rsid w:val="00644ADD"/>
    <w:rsid w:val="00644DEB"/>
    <w:rsid w:val="006458C2"/>
    <w:rsid w:val="00645F7C"/>
    <w:rsid w:val="00646280"/>
    <w:rsid w:val="00646716"/>
    <w:rsid w:val="00646DE8"/>
    <w:rsid w:val="006470BC"/>
    <w:rsid w:val="006476A7"/>
    <w:rsid w:val="006476EF"/>
    <w:rsid w:val="00647850"/>
    <w:rsid w:val="00647946"/>
    <w:rsid w:val="00647A3D"/>
    <w:rsid w:val="00650169"/>
    <w:rsid w:val="00650E56"/>
    <w:rsid w:val="0065111D"/>
    <w:rsid w:val="006514E4"/>
    <w:rsid w:val="00651BBD"/>
    <w:rsid w:val="006520F8"/>
    <w:rsid w:val="00652AFD"/>
    <w:rsid w:val="00652ED3"/>
    <w:rsid w:val="006530D2"/>
    <w:rsid w:val="006534ED"/>
    <w:rsid w:val="006535A2"/>
    <w:rsid w:val="00653A9D"/>
    <w:rsid w:val="00653DDD"/>
    <w:rsid w:val="00654144"/>
    <w:rsid w:val="006544EA"/>
    <w:rsid w:val="006547B3"/>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7CF"/>
    <w:rsid w:val="00660835"/>
    <w:rsid w:val="00660A70"/>
    <w:rsid w:val="00660CA7"/>
    <w:rsid w:val="00660DD1"/>
    <w:rsid w:val="00660F1A"/>
    <w:rsid w:val="0066153D"/>
    <w:rsid w:val="00661614"/>
    <w:rsid w:val="006621D4"/>
    <w:rsid w:val="006623A6"/>
    <w:rsid w:val="0066252E"/>
    <w:rsid w:val="006638D6"/>
    <w:rsid w:val="00663981"/>
    <w:rsid w:val="006639EC"/>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C40"/>
    <w:rsid w:val="00667DD0"/>
    <w:rsid w:val="00667E45"/>
    <w:rsid w:val="00667F38"/>
    <w:rsid w:val="006700F9"/>
    <w:rsid w:val="00670568"/>
    <w:rsid w:val="0067071E"/>
    <w:rsid w:val="006711B7"/>
    <w:rsid w:val="006714B0"/>
    <w:rsid w:val="006714EF"/>
    <w:rsid w:val="00672064"/>
    <w:rsid w:val="0067275D"/>
    <w:rsid w:val="00672C3E"/>
    <w:rsid w:val="00672FEC"/>
    <w:rsid w:val="00673227"/>
    <w:rsid w:val="00673655"/>
    <w:rsid w:val="00673977"/>
    <w:rsid w:val="00673A20"/>
    <w:rsid w:val="00674940"/>
    <w:rsid w:val="006749B2"/>
    <w:rsid w:val="00674CFC"/>
    <w:rsid w:val="00674E78"/>
    <w:rsid w:val="00674FBF"/>
    <w:rsid w:val="00675164"/>
    <w:rsid w:val="00675EBC"/>
    <w:rsid w:val="00676706"/>
    <w:rsid w:val="00676767"/>
    <w:rsid w:val="00676899"/>
    <w:rsid w:val="006776BD"/>
    <w:rsid w:val="0067773D"/>
    <w:rsid w:val="00677950"/>
    <w:rsid w:val="006808FC"/>
    <w:rsid w:val="006815EB"/>
    <w:rsid w:val="006822A7"/>
    <w:rsid w:val="00682FE0"/>
    <w:rsid w:val="00683230"/>
    <w:rsid w:val="0068393C"/>
    <w:rsid w:val="00683966"/>
    <w:rsid w:val="00683C53"/>
    <w:rsid w:val="006840FC"/>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3A89"/>
    <w:rsid w:val="00695515"/>
    <w:rsid w:val="006957D1"/>
    <w:rsid w:val="006958B2"/>
    <w:rsid w:val="00695EDA"/>
    <w:rsid w:val="0069602B"/>
    <w:rsid w:val="0069670F"/>
    <w:rsid w:val="00696E62"/>
    <w:rsid w:val="00696FBB"/>
    <w:rsid w:val="00697898"/>
    <w:rsid w:val="00697C88"/>
    <w:rsid w:val="006A0295"/>
    <w:rsid w:val="006A0A70"/>
    <w:rsid w:val="006A1114"/>
    <w:rsid w:val="006A1BC1"/>
    <w:rsid w:val="006A2173"/>
    <w:rsid w:val="006A230D"/>
    <w:rsid w:val="006A2CC3"/>
    <w:rsid w:val="006A3337"/>
    <w:rsid w:val="006A33F2"/>
    <w:rsid w:val="006A3452"/>
    <w:rsid w:val="006A3705"/>
    <w:rsid w:val="006A3B92"/>
    <w:rsid w:val="006A3B97"/>
    <w:rsid w:val="006A3C9B"/>
    <w:rsid w:val="006A3E28"/>
    <w:rsid w:val="006A3E9A"/>
    <w:rsid w:val="006A443A"/>
    <w:rsid w:val="006A467E"/>
    <w:rsid w:val="006A48CE"/>
    <w:rsid w:val="006A4E0F"/>
    <w:rsid w:val="006A4E7A"/>
    <w:rsid w:val="006A52DB"/>
    <w:rsid w:val="006A5FF2"/>
    <w:rsid w:val="006A655E"/>
    <w:rsid w:val="006A672C"/>
    <w:rsid w:val="006A67BF"/>
    <w:rsid w:val="006A6A83"/>
    <w:rsid w:val="006A76E5"/>
    <w:rsid w:val="006B07DE"/>
    <w:rsid w:val="006B15F7"/>
    <w:rsid w:val="006B1BB4"/>
    <w:rsid w:val="006B1D0E"/>
    <w:rsid w:val="006B2332"/>
    <w:rsid w:val="006B2403"/>
    <w:rsid w:val="006B2450"/>
    <w:rsid w:val="006B25AD"/>
    <w:rsid w:val="006B2650"/>
    <w:rsid w:val="006B278D"/>
    <w:rsid w:val="006B2A4B"/>
    <w:rsid w:val="006B4779"/>
    <w:rsid w:val="006B47F2"/>
    <w:rsid w:val="006B4A53"/>
    <w:rsid w:val="006B4E49"/>
    <w:rsid w:val="006B4EA3"/>
    <w:rsid w:val="006B540A"/>
    <w:rsid w:val="006B5535"/>
    <w:rsid w:val="006B55D3"/>
    <w:rsid w:val="006B5627"/>
    <w:rsid w:val="006B5B58"/>
    <w:rsid w:val="006B655A"/>
    <w:rsid w:val="006B65DB"/>
    <w:rsid w:val="006B7DA1"/>
    <w:rsid w:val="006C0F63"/>
    <w:rsid w:val="006C128B"/>
    <w:rsid w:val="006C12DC"/>
    <w:rsid w:val="006C1556"/>
    <w:rsid w:val="006C199F"/>
    <w:rsid w:val="006C1A6D"/>
    <w:rsid w:val="006C1C66"/>
    <w:rsid w:val="006C1EC8"/>
    <w:rsid w:val="006C1EDD"/>
    <w:rsid w:val="006C27EB"/>
    <w:rsid w:val="006C28F2"/>
    <w:rsid w:val="006C2B3C"/>
    <w:rsid w:val="006C2DE0"/>
    <w:rsid w:val="006C34C9"/>
    <w:rsid w:val="006C4233"/>
    <w:rsid w:val="006C4269"/>
    <w:rsid w:val="006C4BF1"/>
    <w:rsid w:val="006C4F6B"/>
    <w:rsid w:val="006C6025"/>
    <w:rsid w:val="006C68A8"/>
    <w:rsid w:val="006C68BA"/>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054"/>
    <w:rsid w:val="006D53F9"/>
    <w:rsid w:val="006D5C1E"/>
    <w:rsid w:val="006D602A"/>
    <w:rsid w:val="006D60C9"/>
    <w:rsid w:val="006D6187"/>
    <w:rsid w:val="006D63F4"/>
    <w:rsid w:val="006D66F5"/>
    <w:rsid w:val="006D6C97"/>
    <w:rsid w:val="006E23F4"/>
    <w:rsid w:val="006E2482"/>
    <w:rsid w:val="006E29DC"/>
    <w:rsid w:val="006E2A5A"/>
    <w:rsid w:val="006E2EA4"/>
    <w:rsid w:val="006E3D16"/>
    <w:rsid w:val="006E44EE"/>
    <w:rsid w:val="006E4988"/>
    <w:rsid w:val="006E520E"/>
    <w:rsid w:val="006E542B"/>
    <w:rsid w:val="006E57AB"/>
    <w:rsid w:val="006E5BE3"/>
    <w:rsid w:val="006E67AD"/>
    <w:rsid w:val="006E6C65"/>
    <w:rsid w:val="006E7976"/>
    <w:rsid w:val="006F0A26"/>
    <w:rsid w:val="006F0AB8"/>
    <w:rsid w:val="006F1463"/>
    <w:rsid w:val="006F1BAE"/>
    <w:rsid w:val="006F1C40"/>
    <w:rsid w:val="006F1F5B"/>
    <w:rsid w:val="006F1FF9"/>
    <w:rsid w:val="006F224C"/>
    <w:rsid w:val="006F22B8"/>
    <w:rsid w:val="006F25E3"/>
    <w:rsid w:val="006F2C05"/>
    <w:rsid w:val="006F3522"/>
    <w:rsid w:val="006F3738"/>
    <w:rsid w:val="006F4AC3"/>
    <w:rsid w:val="006F4B48"/>
    <w:rsid w:val="006F508F"/>
    <w:rsid w:val="006F515C"/>
    <w:rsid w:val="006F5170"/>
    <w:rsid w:val="006F54B8"/>
    <w:rsid w:val="006F5594"/>
    <w:rsid w:val="006F5A4A"/>
    <w:rsid w:val="006F6CBB"/>
    <w:rsid w:val="006F7A0A"/>
    <w:rsid w:val="006F7B71"/>
    <w:rsid w:val="006F7CF9"/>
    <w:rsid w:val="00700857"/>
    <w:rsid w:val="00700DB4"/>
    <w:rsid w:val="00700DBA"/>
    <w:rsid w:val="007010E3"/>
    <w:rsid w:val="007012DC"/>
    <w:rsid w:val="00701953"/>
    <w:rsid w:val="00702A00"/>
    <w:rsid w:val="00702BCD"/>
    <w:rsid w:val="00703105"/>
    <w:rsid w:val="00704195"/>
    <w:rsid w:val="0070429D"/>
    <w:rsid w:val="00704B38"/>
    <w:rsid w:val="00704FD1"/>
    <w:rsid w:val="0070520E"/>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23D2"/>
    <w:rsid w:val="007131DC"/>
    <w:rsid w:val="00713B5A"/>
    <w:rsid w:val="00713E9B"/>
    <w:rsid w:val="007141A6"/>
    <w:rsid w:val="0071457C"/>
    <w:rsid w:val="00714E23"/>
    <w:rsid w:val="00715713"/>
    <w:rsid w:val="0071589A"/>
    <w:rsid w:val="00715C81"/>
    <w:rsid w:val="007163AA"/>
    <w:rsid w:val="00716C84"/>
    <w:rsid w:val="00717A9B"/>
    <w:rsid w:val="00717B9C"/>
    <w:rsid w:val="00717E96"/>
    <w:rsid w:val="00720406"/>
    <w:rsid w:val="007207F2"/>
    <w:rsid w:val="0072083C"/>
    <w:rsid w:val="00720F20"/>
    <w:rsid w:val="0072123A"/>
    <w:rsid w:val="0072127F"/>
    <w:rsid w:val="00721370"/>
    <w:rsid w:val="00721481"/>
    <w:rsid w:val="00721623"/>
    <w:rsid w:val="00721672"/>
    <w:rsid w:val="007216C7"/>
    <w:rsid w:val="00721C1B"/>
    <w:rsid w:val="00721EC8"/>
    <w:rsid w:val="00722708"/>
    <w:rsid w:val="00722D89"/>
    <w:rsid w:val="00722E44"/>
    <w:rsid w:val="007230F4"/>
    <w:rsid w:val="00723154"/>
    <w:rsid w:val="00724D97"/>
    <w:rsid w:val="00725D39"/>
    <w:rsid w:val="00725DE8"/>
    <w:rsid w:val="00725F32"/>
    <w:rsid w:val="007262AB"/>
    <w:rsid w:val="00726980"/>
    <w:rsid w:val="00726BFF"/>
    <w:rsid w:val="0072770C"/>
    <w:rsid w:val="00730093"/>
    <w:rsid w:val="00730771"/>
    <w:rsid w:val="00730F97"/>
    <w:rsid w:val="00730FC7"/>
    <w:rsid w:val="00731014"/>
    <w:rsid w:val="00731037"/>
    <w:rsid w:val="0073184B"/>
    <w:rsid w:val="00731D72"/>
    <w:rsid w:val="007320EC"/>
    <w:rsid w:val="007322FA"/>
    <w:rsid w:val="00732727"/>
    <w:rsid w:val="00733327"/>
    <w:rsid w:val="00733347"/>
    <w:rsid w:val="007333B5"/>
    <w:rsid w:val="00733715"/>
    <w:rsid w:val="00733B8A"/>
    <w:rsid w:val="00733DCB"/>
    <w:rsid w:val="00733DE1"/>
    <w:rsid w:val="00733F4E"/>
    <w:rsid w:val="00734E65"/>
    <w:rsid w:val="00734FE5"/>
    <w:rsid w:val="00735137"/>
    <w:rsid w:val="007363ED"/>
    <w:rsid w:val="00736408"/>
    <w:rsid w:val="00736B92"/>
    <w:rsid w:val="00736D4A"/>
    <w:rsid w:val="00737F3B"/>
    <w:rsid w:val="00737FE5"/>
    <w:rsid w:val="00740563"/>
    <w:rsid w:val="007409C7"/>
    <w:rsid w:val="00740DD9"/>
    <w:rsid w:val="007420C0"/>
    <w:rsid w:val="00742315"/>
    <w:rsid w:val="00742E7E"/>
    <w:rsid w:val="00742EA1"/>
    <w:rsid w:val="007433EB"/>
    <w:rsid w:val="00743C97"/>
    <w:rsid w:val="00744805"/>
    <w:rsid w:val="00744864"/>
    <w:rsid w:val="00744932"/>
    <w:rsid w:val="00744A5B"/>
    <w:rsid w:val="00744A94"/>
    <w:rsid w:val="00744CCD"/>
    <w:rsid w:val="0074501F"/>
    <w:rsid w:val="007453D1"/>
    <w:rsid w:val="00745EA8"/>
    <w:rsid w:val="007467C8"/>
    <w:rsid w:val="00746873"/>
    <w:rsid w:val="00746CEB"/>
    <w:rsid w:val="00746D48"/>
    <w:rsid w:val="00747F8C"/>
    <w:rsid w:val="007500FE"/>
    <w:rsid w:val="00750710"/>
    <w:rsid w:val="007507FE"/>
    <w:rsid w:val="00750BF8"/>
    <w:rsid w:val="007512C1"/>
    <w:rsid w:val="00751584"/>
    <w:rsid w:val="007517AA"/>
    <w:rsid w:val="007518AE"/>
    <w:rsid w:val="00751A62"/>
    <w:rsid w:val="00751C2B"/>
    <w:rsid w:val="00751F17"/>
    <w:rsid w:val="00752986"/>
    <w:rsid w:val="00752E58"/>
    <w:rsid w:val="00752EAF"/>
    <w:rsid w:val="00753339"/>
    <w:rsid w:val="007535B2"/>
    <w:rsid w:val="00753D46"/>
    <w:rsid w:val="0075433C"/>
    <w:rsid w:val="00754425"/>
    <w:rsid w:val="007544F5"/>
    <w:rsid w:val="00755AFE"/>
    <w:rsid w:val="007563C4"/>
    <w:rsid w:val="00756ADC"/>
    <w:rsid w:val="0075714A"/>
    <w:rsid w:val="00757F06"/>
    <w:rsid w:val="007609E1"/>
    <w:rsid w:val="00760FEF"/>
    <w:rsid w:val="007611D1"/>
    <w:rsid w:val="007615ED"/>
    <w:rsid w:val="00761B29"/>
    <w:rsid w:val="00761C34"/>
    <w:rsid w:val="00761C9A"/>
    <w:rsid w:val="00762255"/>
    <w:rsid w:val="00762F30"/>
    <w:rsid w:val="00763DC7"/>
    <w:rsid w:val="00763ED0"/>
    <w:rsid w:val="00764A38"/>
    <w:rsid w:val="00764AEC"/>
    <w:rsid w:val="00764B64"/>
    <w:rsid w:val="00764C71"/>
    <w:rsid w:val="00765055"/>
    <w:rsid w:val="00765436"/>
    <w:rsid w:val="00765872"/>
    <w:rsid w:val="00765DB7"/>
    <w:rsid w:val="00766A8D"/>
    <w:rsid w:val="00766C71"/>
    <w:rsid w:val="00766DF4"/>
    <w:rsid w:val="00767322"/>
    <w:rsid w:val="00770133"/>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CC0"/>
    <w:rsid w:val="00783EE6"/>
    <w:rsid w:val="00784306"/>
    <w:rsid w:val="00784493"/>
    <w:rsid w:val="007845E5"/>
    <w:rsid w:val="007846B5"/>
    <w:rsid w:val="00784750"/>
    <w:rsid w:val="00785035"/>
    <w:rsid w:val="007860ED"/>
    <w:rsid w:val="007862D4"/>
    <w:rsid w:val="00786EDE"/>
    <w:rsid w:val="00787025"/>
    <w:rsid w:val="0078708B"/>
    <w:rsid w:val="00787427"/>
    <w:rsid w:val="007874DD"/>
    <w:rsid w:val="00787935"/>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536"/>
    <w:rsid w:val="0079467D"/>
    <w:rsid w:val="00794BB9"/>
    <w:rsid w:val="007954FA"/>
    <w:rsid w:val="007955CD"/>
    <w:rsid w:val="00796B15"/>
    <w:rsid w:val="00796E48"/>
    <w:rsid w:val="0079768D"/>
    <w:rsid w:val="007976E5"/>
    <w:rsid w:val="00797C19"/>
    <w:rsid w:val="007A00F0"/>
    <w:rsid w:val="007A03E7"/>
    <w:rsid w:val="007A0A9E"/>
    <w:rsid w:val="007A0C64"/>
    <w:rsid w:val="007A1D32"/>
    <w:rsid w:val="007A1D3D"/>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C84"/>
    <w:rsid w:val="007A7F5E"/>
    <w:rsid w:val="007B0DDE"/>
    <w:rsid w:val="007B19FF"/>
    <w:rsid w:val="007B1BE7"/>
    <w:rsid w:val="007B1F60"/>
    <w:rsid w:val="007B21B8"/>
    <w:rsid w:val="007B229B"/>
    <w:rsid w:val="007B2766"/>
    <w:rsid w:val="007B2860"/>
    <w:rsid w:val="007B2881"/>
    <w:rsid w:val="007B2AAB"/>
    <w:rsid w:val="007B2BCA"/>
    <w:rsid w:val="007B31B0"/>
    <w:rsid w:val="007B329D"/>
    <w:rsid w:val="007B3376"/>
    <w:rsid w:val="007B3542"/>
    <w:rsid w:val="007B3A6E"/>
    <w:rsid w:val="007B4339"/>
    <w:rsid w:val="007B4D43"/>
    <w:rsid w:val="007B4ED2"/>
    <w:rsid w:val="007B523E"/>
    <w:rsid w:val="007B5A89"/>
    <w:rsid w:val="007B5D19"/>
    <w:rsid w:val="007B6688"/>
    <w:rsid w:val="007B6775"/>
    <w:rsid w:val="007B7190"/>
    <w:rsid w:val="007B7BC7"/>
    <w:rsid w:val="007B7CB6"/>
    <w:rsid w:val="007C0168"/>
    <w:rsid w:val="007C080C"/>
    <w:rsid w:val="007C0948"/>
    <w:rsid w:val="007C0A30"/>
    <w:rsid w:val="007C0E07"/>
    <w:rsid w:val="007C0E53"/>
    <w:rsid w:val="007C15C9"/>
    <w:rsid w:val="007C167E"/>
    <w:rsid w:val="007C190A"/>
    <w:rsid w:val="007C243E"/>
    <w:rsid w:val="007C2BFE"/>
    <w:rsid w:val="007C3854"/>
    <w:rsid w:val="007C3EB4"/>
    <w:rsid w:val="007C4839"/>
    <w:rsid w:val="007C4A78"/>
    <w:rsid w:val="007C4B4B"/>
    <w:rsid w:val="007C4B61"/>
    <w:rsid w:val="007C4D6E"/>
    <w:rsid w:val="007C5E6E"/>
    <w:rsid w:val="007C6087"/>
    <w:rsid w:val="007C68C9"/>
    <w:rsid w:val="007C68EA"/>
    <w:rsid w:val="007C7440"/>
    <w:rsid w:val="007C7903"/>
    <w:rsid w:val="007C79C6"/>
    <w:rsid w:val="007C7F05"/>
    <w:rsid w:val="007D088F"/>
    <w:rsid w:val="007D0C73"/>
    <w:rsid w:val="007D0EE8"/>
    <w:rsid w:val="007D13CB"/>
    <w:rsid w:val="007D1561"/>
    <w:rsid w:val="007D17F7"/>
    <w:rsid w:val="007D1980"/>
    <w:rsid w:val="007D2A4E"/>
    <w:rsid w:val="007D2A68"/>
    <w:rsid w:val="007D41CD"/>
    <w:rsid w:val="007D44A7"/>
    <w:rsid w:val="007D4BB3"/>
    <w:rsid w:val="007D5307"/>
    <w:rsid w:val="007D559C"/>
    <w:rsid w:val="007D581E"/>
    <w:rsid w:val="007D58EE"/>
    <w:rsid w:val="007D62D0"/>
    <w:rsid w:val="007D6723"/>
    <w:rsid w:val="007D6B12"/>
    <w:rsid w:val="007D744E"/>
    <w:rsid w:val="007D7927"/>
    <w:rsid w:val="007E001F"/>
    <w:rsid w:val="007E0DBA"/>
    <w:rsid w:val="007E113B"/>
    <w:rsid w:val="007E12DB"/>
    <w:rsid w:val="007E3408"/>
    <w:rsid w:val="007E383F"/>
    <w:rsid w:val="007E39BC"/>
    <w:rsid w:val="007E3A4D"/>
    <w:rsid w:val="007E3C8E"/>
    <w:rsid w:val="007E3EDC"/>
    <w:rsid w:val="007E41FB"/>
    <w:rsid w:val="007E453D"/>
    <w:rsid w:val="007E4B2C"/>
    <w:rsid w:val="007E4B8D"/>
    <w:rsid w:val="007E555D"/>
    <w:rsid w:val="007E5714"/>
    <w:rsid w:val="007E5A8C"/>
    <w:rsid w:val="007E5FE9"/>
    <w:rsid w:val="007E6312"/>
    <w:rsid w:val="007E682E"/>
    <w:rsid w:val="007E691F"/>
    <w:rsid w:val="007E69C8"/>
    <w:rsid w:val="007E72E5"/>
    <w:rsid w:val="007E7396"/>
    <w:rsid w:val="007E7AD3"/>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5C07"/>
    <w:rsid w:val="007F6617"/>
    <w:rsid w:val="007F69B8"/>
    <w:rsid w:val="007F742E"/>
    <w:rsid w:val="007F7501"/>
    <w:rsid w:val="007F78C3"/>
    <w:rsid w:val="00800499"/>
    <w:rsid w:val="00800B89"/>
    <w:rsid w:val="00801202"/>
    <w:rsid w:val="00802C1A"/>
    <w:rsid w:val="0080305B"/>
    <w:rsid w:val="008030DB"/>
    <w:rsid w:val="00803A91"/>
    <w:rsid w:val="0080425B"/>
    <w:rsid w:val="00804398"/>
    <w:rsid w:val="008047B3"/>
    <w:rsid w:val="008048D8"/>
    <w:rsid w:val="008049DA"/>
    <w:rsid w:val="00804C03"/>
    <w:rsid w:val="00805392"/>
    <w:rsid w:val="00805744"/>
    <w:rsid w:val="00806099"/>
    <w:rsid w:val="00806372"/>
    <w:rsid w:val="00806F7D"/>
    <w:rsid w:val="008074BA"/>
    <w:rsid w:val="0081110D"/>
    <w:rsid w:val="008112DE"/>
    <w:rsid w:val="00811652"/>
    <w:rsid w:val="00811E8C"/>
    <w:rsid w:val="00812356"/>
    <w:rsid w:val="0081259B"/>
    <w:rsid w:val="00812BB2"/>
    <w:rsid w:val="00813D4E"/>
    <w:rsid w:val="0081444A"/>
    <w:rsid w:val="00814858"/>
    <w:rsid w:val="0081496B"/>
    <w:rsid w:val="00814E11"/>
    <w:rsid w:val="00815283"/>
    <w:rsid w:val="0081529B"/>
    <w:rsid w:val="00815CF0"/>
    <w:rsid w:val="0081637E"/>
    <w:rsid w:val="00816496"/>
    <w:rsid w:val="00816BDE"/>
    <w:rsid w:val="00816C60"/>
    <w:rsid w:val="0081760E"/>
    <w:rsid w:val="00817720"/>
    <w:rsid w:val="00817C2B"/>
    <w:rsid w:val="00817F75"/>
    <w:rsid w:val="00820159"/>
    <w:rsid w:val="0082021F"/>
    <w:rsid w:val="008204E5"/>
    <w:rsid w:val="008206F9"/>
    <w:rsid w:val="00820A72"/>
    <w:rsid w:val="00821CC1"/>
    <w:rsid w:val="00821D1F"/>
    <w:rsid w:val="00821EC4"/>
    <w:rsid w:val="00821FB9"/>
    <w:rsid w:val="0082221D"/>
    <w:rsid w:val="0082227F"/>
    <w:rsid w:val="00822302"/>
    <w:rsid w:val="0082273A"/>
    <w:rsid w:val="00822A34"/>
    <w:rsid w:val="00823618"/>
    <w:rsid w:val="00823672"/>
    <w:rsid w:val="008245E6"/>
    <w:rsid w:val="00824E28"/>
    <w:rsid w:val="00825D68"/>
    <w:rsid w:val="00825F91"/>
    <w:rsid w:val="00826059"/>
    <w:rsid w:val="0082613F"/>
    <w:rsid w:val="008269F6"/>
    <w:rsid w:val="008273FF"/>
    <w:rsid w:val="00827AD3"/>
    <w:rsid w:val="00827B5D"/>
    <w:rsid w:val="00827C2C"/>
    <w:rsid w:val="00827C6A"/>
    <w:rsid w:val="00830321"/>
    <w:rsid w:val="008306E1"/>
    <w:rsid w:val="00831152"/>
    <w:rsid w:val="008319DC"/>
    <w:rsid w:val="00832669"/>
    <w:rsid w:val="0083294F"/>
    <w:rsid w:val="00832DDA"/>
    <w:rsid w:val="00832F3C"/>
    <w:rsid w:val="0083315C"/>
    <w:rsid w:val="008345AF"/>
    <w:rsid w:val="008346E2"/>
    <w:rsid w:val="00834C19"/>
    <w:rsid w:val="008368CF"/>
    <w:rsid w:val="0083735A"/>
    <w:rsid w:val="0083754B"/>
    <w:rsid w:val="00837FA7"/>
    <w:rsid w:val="008401DE"/>
    <w:rsid w:val="00840804"/>
    <w:rsid w:val="00840C2E"/>
    <w:rsid w:val="00841C59"/>
    <w:rsid w:val="00841D1E"/>
    <w:rsid w:val="00841DEA"/>
    <w:rsid w:val="008423C0"/>
    <w:rsid w:val="00842464"/>
    <w:rsid w:val="008428E8"/>
    <w:rsid w:val="00842B89"/>
    <w:rsid w:val="00842DC3"/>
    <w:rsid w:val="00843124"/>
    <w:rsid w:val="008432CF"/>
    <w:rsid w:val="00843397"/>
    <w:rsid w:val="008437E5"/>
    <w:rsid w:val="008441C3"/>
    <w:rsid w:val="00844691"/>
    <w:rsid w:val="0084489D"/>
    <w:rsid w:val="00844F8E"/>
    <w:rsid w:val="00846083"/>
    <w:rsid w:val="00846363"/>
    <w:rsid w:val="00846CB5"/>
    <w:rsid w:val="00846DA6"/>
    <w:rsid w:val="0084701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033"/>
    <w:rsid w:val="0085739D"/>
    <w:rsid w:val="00860027"/>
    <w:rsid w:val="008601F3"/>
    <w:rsid w:val="00860584"/>
    <w:rsid w:val="008607FF"/>
    <w:rsid w:val="008611EC"/>
    <w:rsid w:val="00861C1A"/>
    <w:rsid w:val="00861CE7"/>
    <w:rsid w:val="00863099"/>
    <w:rsid w:val="00863559"/>
    <w:rsid w:val="00864515"/>
    <w:rsid w:val="00864C35"/>
    <w:rsid w:val="00864C4E"/>
    <w:rsid w:val="00865206"/>
    <w:rsid w:val="00865A5B"/>
    <w:rsid w:val="00865B71"/>
    <w:rsid w:val="00866990"/>
    <w:rsid w:val="00867D45"/>
    <w:rsid w:val="00870892"/>
    <w:rsid w:val="00870916"/>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79F"/>
    <w:rsid w:val="00887963"/>
    <w:rsid w:val="00887A01"/>
    <w:rsid w:val="00887E4F"/>
    <w:rsid w:val="00887E82"/>
    <w:rsid w:val="00890740"/>
    <w:rsid w:val="00890AE3"/>
    <w:rsid w:val="00890FB9"/>
    <w:rsid w:val="00890FBD"/>
    <w:rsid w:val="008917B8"/>
    <w:rsid w:val="00892D20"/>
    <w:rsid w:val="00892E8E"/>
    <w:rsid w:val="00893047"/>
    <w:rsid w:val="00893130"/>
    <w:rsid w:val="0089373C"/>
    <w:rsid w:val="008937AC"/>
    <w:rsid w:val="00894072"/>
    <w:rsid w:val="00894259"/>
    <w:rsid w:val="008942CB"/>
    <w:rsid w:val="008944DC"/>
    <w:rsid w:val="00894630"/>
    <w:rsid w:val="008947DC"/>
    <w:rsid w:val="008949B0"/>
    <w:rsid w:val="00894BDD"/>
    <w:rsid w:val="00894D17"/>
    <w:rsid w:val="00895578"/>
    <w:rsid w:val="008960F8"/>
    <w:rsid w:val="00896D0F"/>
    <w:rsid w:val="00896F2F"/>
    <w:rsid w:val="00897C03"/>
    <w:rsid w:val="008A0108"/>
    <w:rsid w:val="008A0AF5"/>
    <w:rsid w:val="008A1426"/>
    <w:rsid w:val="008A1730"/>
    <w:rsid w:val="008A17B5"/>
    <w:rsid w:val="008A1E16"/>
    <w:rsid w:val="008A1E31"/>
    <w:rsid w:val="008A2039"/>
    <w:rsid w:val="008A2D08"/>
    <w:rsid w:val="008A3502"/>
    <w:rsid w:val="008A37DB"/>
    <w:rsid w:val="008A415C"/>
    <w:rsid w:val="008A4D5C"/>
    <w:rsid w:val="008A4F62"/>
    <w:rsid w:val="008A5C1F"/>
    <w:rsid w:val="008A6269"/>
    <w:rsid w:val="008A64C1"/>
    <w:rsid w:val="008A657B"/>
    <w:rsid w:val="008A6877"/>
    <w:rsid w:val="008A6E61"/>
    <w:rsid w:val="008A764E"/>
    <w:rsid w:val="008B0927"/>
    <w:rsid w:val="008B0A4E"/>
    <w:rsid w:val="008B0D1C"/>
    <w:rsid w:val="008B1B96"/>
    <w:rsid w:val="008B360E"/>
    <w:rsid w:val="008B373D"/>
    <w:rsid w:val="008B3916"/>
    <w:rsid w:val="008B39F0"/>
    <w:rsid w:val="008B3D7D"/>
    <w:rsid w:val="008B3DB9"/>
    <w:rsid w:val="008B41B9"/>
    <w:rsid w:val="008B4422"/>
    <w:rsid w:val="008B5595"/>
    <w:rsid w:val="008B574C"/>
    <w:rsid w:val="008B590C"/>
    <w:rsid w:val="008B636F"/>
    <w:rsid w:val="008B6F76"/>
    <w:rsid w:val="008B78FF"/>
    <w:rsid w:val="008C012E"/>
    <w:rsid w:val="008C05D9"/>
    <w:rsid w:val="008C0D9A"/>
    <w:rsid w:val="008C0E9B"/>
    <w:rsid w:val="008C1158"/>
    <w:rsid w:val="008C1D63"/>
    <w:rsid w:val="008C1F2C"/>
    <w:rsid w:val="008C2695"/>
    <w:rsid w:val="008C2FF9"/>
    <w:rsid w:val="008C383E"/>
    <w:rsid w:val="008C3865"/>
    <w:rsid w:val="008C3DD5"/>
    <w:rsid w:val="008C4025"/>
    <w:rsid w:val="008C417F"/>
    <w:rsid w:val="008C49F0"/>
    <w:rsid w:val="008C4C33"/>
    <w:rsid w:val="008C59CC"/>
    <w:rsid w:val="008C5AF4"/>
    <w:rsid w:val="008C5B7A"/>
    <w:rsid w:val="008C5C2E"/>
    <w:rsid w:val="008C5DB7"/>
    <w:rsid w:val="008C5F69"/>
    <w:rsid w:val="008C77D1"/>
    <w:rsid w:val="008D0BBD"/>
    <w:rsid w:val="008D130A"/>
    <w:rsid w:val="008D1517"/>
    <w:rsid w:val="008D1548"/>
    <w:rsid w:val="008D16EC"/>
    <w:rsid w:val="008D21D7"/>
    <w:rsid w:val="008D24AF"/>
    <w:rsid w:val="008D268E"/>
    <w:rsid w:val="008D27C9"/>
    <w:rsid w:val="008D2D82"/>
    <w:rsid w:val="008D2EFC"/>
    <w:rsid w:val="008D3E79"/>
    <w:rsid w:val="008D5522"/>
    <w:rsid w:val="008D5552"/>
    <w:rsid w:val="008D58DD"/>
    <w:rsid w:val="008D5A83"/>
    <w:rsid w:val="008D6071"/>
    <w:rsid w:val="008D63D5"/>
    <w:rsid w:val="008D65C6"/>
    <w:rsid w:val="008D68EF"/>
    <w:rsid w:val="008D6DAF"/>
    <w:rsid w:val="008D7630"/>
    <w:rsid w:val="008E0B42"/>
    <w:rsid w:val="008E0D3E"/>
    <w:rsid w:val="008E114C"/>
    <w:rsid w:val="008E1B05"/>
    <w:rsid w:val="008E229F"/>
    <w:rsid w:val="008E2532"/>
    <w:rsid w:val="008E2946"/>
    <w:rsid w:val="008E2948"/>
    <w:rsid w:val="008E3018"/>
    <w:rsid w:val="008E314E"/>
    <w:rsid w:val="008E36AA"/>
    <w:rsid w:val="008E4026"/>
    <w:rsid w:val="008E4685"/>
    <w:rsid w:val="008E4AB6"/>
    <w:rsid w:val="008E4B1E"/>
    <w:rsid w:val="008E4BDF"/>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5AA9"/>
    <w:rsid w:val="008F5AAE"/>
    <w:rsid w:val="008F6854"/>
    <w:rsid w:val="008F6F67"/>
    <w:rsid w:val="008F71B3"/>
    <w:rsid w:val="00901149"/>
    <w:rsid w:val="009011BF"/>
    <w:rsid w:val="009015FE"/>
    <w:rsid w:val="009019C6"/>
    <w:rsid w:val="0090299F"/>
    <w:rsid w:val="00902C7C"/>
    <w:rsid w:val="00902CD1"/>
    <w:rsid w:val="00903697"/>
    <w:rsid w:val="00903A5D"/>
    <w:rsid w:val="0090496F"/>
    <w:rsid w:val="00904A8F"/>
    <w:rsid w:val="00906B62"/>
    <w:rsid w:val="00906C53"/>
    <w:rsid w:val="00907097"/>
    <w:rsid w:val="009075E1"/>
    <w:rsid w:val="00907834"/>
    <w:rsid w:val="00907CDC"/>
    <w:rsid w:val="00910031"/>
    <w:rsid w:val="009102B1"/>
    <w:rsid w:val="00911015"/>
    <w:rsid w:val="00911846"/>
    <w:rsid w:val="00912791"/>
    <w:rsid w:val="0091287D"/>
    <w:rsid w:val="00912935"/>
    <w:rsid w:val="00912E65"/>
    <w:rsid w:val="00913298"/>
    <w:rsid w:val="00913417"/>
    <w:rsid w:val="00913457"/>
    <w:rsid w:val="00913735"/>
    <w:rsid w:val="0091473B"/>
    <w:rsid w:val="009147E3"/>
    <w:rsid w:val="00914BB4"/>
    <w:rsid w:val="00914DCA"/>
    <w:rsid w:val="0091510A"/>
    <w:rsid w:val="009151AE"/>
    <w:rsid w:val="0091574C"/>
    <w:rsid w:val="00915D32"/>
    <w:rsid w:val="00916580"/>
    <w:rsid w:val="00916717"/>
    <w:rsid w:val="0091683E"/>
    <w:rsid w:val="00917AD6"/>
    <w:rsid w:val="00921288"/>
    <w:rsid w:val="00921551"/>
    <w:rsid w:val="00921D9E"/>
    <w:rsid w:val="00921F1B"/>
    <w:rsid w:val="00922376"/>
    <w:rsid w:val="00922B17"/>
    <w:rsid w:val="00922E16"/>
    <w:rsid w:val="00923E2D"/>
    <w:rsid w:val="00924877"/>
    <w:rsid w:val="00925D4B"/>
    <w:rsid w:val="00925DBE"/>
    <w:rsid w:val="009262BA"/>
    <w:rsid w:val="009300D4"/>
    <w:rsid w:val="00930D28"/>
    <w:rsid w:val="00930E32"/>
    <w:rsid w:val="0093160E"/>
    <w:rsid w:val="00931C79"/>
    <w:rsid w:val="00931CC7"/>
    <w:rsid w:val="009322E3"/>
    <w:rsid w:val="00932B8D"/>
    <w:rsid w:val="00932D73"/>
    <w:rsid w:val="009330CD"/>
    <w:rsid w:val="009339B6"/>
    <w:rsid w:val="00934567"/>
    <w:rsid w:val="009346D2"/>
    <w:rsid w:val="00934999"/>
    <w:rsid w:val="00934E3B"/>
    <w:rsid w:val="00935AA0"/>
    <w:rsid w:val="00935B64"/>
    <w:rsid w:val="00935E26"/>
    <w:rsid w:val="00936193"/>
    <w:rsid w:val="00936346"/>
    <w:rsid w:val="00937095"/>
    <w:rsid w:val="00937312"/>
    <w:rsid w:val="00937C34"/>
    <w:rsid w:val="00937C9B"/>
    <w:rsid w:val="00940137"/>
    <w:rsid w:val="00940AF8"/>
    <w:rsid w:val="00941175"/>
    <w:rsid w:val="00941BC1"/>
    <w:rsid w:val="009421B7"/>
    <w:rsid w:val="00942345"/>
    <w:rsid w:val="0094237A"/>
    <w:rsid w:val="0094257E"/>
    <w:rsid w:val="009429B3"/>
    <w:rsid w:val="00942C0C"/>
    <w:rsid w:val="00943237"/>
    <w:rsid w:val="00943251"/>
    <w:rsid w:val="009447C4"/>
    <w:rsid w:val="0094494F"/>
    <w:rsid w:val="00944CBB"/>
    <w:rsid w:val="00944E39"/>
    <w:rsid w:val="00944F8D"/>
    <w:rsid w:val="0094566F"/>
    <w:rsid w:val="009459E3"/>
    <w:rsid w:val="00945C5A"/>
    <w:rsid w:val="009465E3"/>
    <w:rsid w:val="00946EA5"/>
    <w:rsid w:val="00946F71"/>
    <w:rsid w:val="00947606"/>
    <w:rsid w:val="0095017B"/>
    <w:rsid w:val="009505B0"/>
    <w:rsid w:val="00950693"/>
    <w:rsid w:val="00950C68"/>
    <w:rsid w:val="009510C4"/>
    <w:rsid w:val="009518F0"/>
    <w:rsid w:val="00952B01"/>
    <w:rsid w:val="00953DA0"/>
    <w:rsid w:val="00954034"/>
    <w:rsid w:val="00954435"/>
    <w:rsid w:val="009546AD"/>
    <w:rsid w:val="00954AEE"/>
    <w:rsid w:val="009550DC"/>
    <w:rsid w:val="0095568A"/>
    <w:rsid w:val="00955710"/>
    <w:rsid w:val="009566D9"/>
    <w:rsid w:val="00956EB1"/>
    <w:rsid w:val="0095710F"/>
    <w:rsid w:val="00957D7C"/>
    <w:rsid w:val="009601BA"/>
    <w:rsid w:val="00960296"/>
    <w:rsid w:val="00960695"/>
    <w:rsid w:val="0096089D"/>
    <w:rsid w:val="00960974"/>
    <w:rsid w:val="009611F0"/>
    <w:rsid w:val="00961CA7"/>
    <w:rsid w:val="00961EC2"/>
    <w:rsid w:val="00961FD9"/>
    <w:rsid w:val="009624F1"/>
    <w:rsid w:val="009624FB"/>
    <w:rsid w:val="00962B51"/>
    <w:rsid w:val="00962DF5"/>
    <w:rsid w:val="00963042"/>
    <w:rsid w:val="009631DF"/>
    <w:rsid w:val="0096341A"/>
    <w:rsid w:val="009638D4"/>
    <w:rsid w:val="0096394C"/>
    <w:rsid w:val="00963F2B"/>
    <w:rsid w:val="009640E6"/>
    <w:rsid w:val="009648A1"/>
    <w:rsid w:val="00964D8F"/>
    <w:rsid w:val="00964E33"/>
    <w:rsid w:val="00965AAC"/>
    <w:rsid w:val="00965B54"/>
    <w:rsid w:val="009660C7"/>
    <w:rsid w:val="009661FA"/>
    <w:rsid w:val="009666D6"/>
    <w:rsid w:val="00966EB1"/>
    <w:rsid w:val="009676FC"/>
    <w:rsid w:val="00970896"/>
    <w:rsid w:val="00971D5F"/>
    <w:rsid w:val="0097203A"/>
    <w:rsid w:val="009722BA"/>
    <w:rsid w:val="00972302"/>
    <w:rsid w:val="0097268D"/>
    <w:rsid w:val="00972734"/>
    <w:rsid w:val="0097282B"/>
    <w:rsid w:val="00972CB7"/>
    <w:rsid w:val="0097309D"/>
    <w:rsid w:val="009733FA"/>
    <w:rsid w:val="00973995"/>
    <w:rsid w:val="00973C6F"/>
    <w:rsid w:val="0097421A"/>
    <w:rsid w:val="00974593"/>
    <w:rsid w:val="0097477C"/>
    <w:rsid w:val="009747EE"/>
    <w:rsid w:val="009750CA"/>
    <w:rsid w:val="009754DF"/>
    <w:rsid w:val="0097551C"/>
    <w:rsid w:val="00975758"/>
    <w:rsid w:val="0097594E"/>
    <w:rsid w:val="00976766"/>
    <w:rsid w:val="00976939"/>
    <w:rsid w:val="00976D7B"/>
    <w:rsid w:val="00976FE5"/>
    <w:rsid w:val="00977219"/>
    <w:rsid w:val="00977491"/>
    <w:rsid w:val="00977CB7"/>
    <w:rsid w:val="00977CDE"/>
    <w:rsid w:val="0098096F"/>
    <w:rsid w:val="00980C06"/>
    <w:rsid w:val="009818D9"/>
    <w:rsid w:val="00981997"/>
    <w:rsid w:val="00981B2D"/>
    <w:rsid w:val="00981E99"/>
    <w:rsid w:val="00981EDD"/>
    <w:rsid w:val="00982952"/>
    <w:rsid w:val="00982AA4"/>
    <w:rsid w:val="00982AEB"/>
    <w:rsid w:val="00982B91"/>
    <w:rsid w:val="00982C14"/>
    <w:rsid w:val="00982F15"/>
    <w:rsid w:val="00983501"/>
    <w:rsid w:val="009837F3"/>
    <w:rsid w:val="00984023"/>
    <w:rsid w:val="00984442"/>
    <w:rsid w:val="009845B5"/>
    <w:rsid w:val="00984AD5"/>
    <w:rsid w:val="00985FB3"/>
    <w:rsid w:val="00986697"/>
    <w:rsid w:val="009867A6"/>
    <w:rsid w:val="00986B78"/>
    <w:rsid w:val="00986D2D"/>
    <w:rsid w:val="0098715F"/>
    <w:rsid w:val="009872AB"/>
    <w:rsid w:val="009874EB"/>
    <w:rsid w:val="009879A7"/>
    <w:rsid w:val="00987F19"/>
    <w:rsid w:val="00990587"/>
    <w:rsid w:val="009907CA"/>
    <w:rsid w:val="00990CC8"/>
    <w:rsid w:val="00991294"/>
    <w:rsid w:val="00991812"/>
    <w:rsid w:val="009919B0"/>
    <w:rsid w:val="00991A6E"/>
    <w:rsid w:val="00991AC7"/>
    <w:rsid w:val="00991BFB"/>
    <w:rsid w:val="00992AAE"/>
    <w:rsid w:val="009932C7"/>
    <w:rsid w:val="0099350E"/>
    <w:rsid w:val="00993512"/>
    <w:rsid w:val="00993821"/>
    <w:rsid w:val="0099429C"/>
    <w:rsid w:val="00994E00"/>
    <w:rsid w:val="0099511F"/>
    <w:rsid w:val="0099519D"/>
    <w:rsid w:val="00995F03"/>
    <w:rsid w:val="00996760"/>
    <w:rsid w:val="009969E1"/>
    <w:rsid w:val="00997322"/>
    <w:rsid w:val="009973E5"/>
    <w:rsid w:val="00997594"/>
    <w:rsid w:val="009A0095"/>
    <w:rsid w:val="009A0862"/>
    <w:rsid w:val="009A0B31"/>
    <w:rsid w:val="009A1992"/>
    <w:rsid w:val="009A1D43"/>
    <w:rsid w:val="009A1D49"/>
    <w:rsid w:val="009A1D87"/>
    <w:rsid w:val="009A2006"/>
    <w:rsid w:val="009A226D"/>
    <w:rsid w:val="009A2D7F"/>
    <w:rsid w:val="009A30EC"/>
    <w:rsid w:val="009A3785"/>
    <w:rsid w:val="009A4297"/>
    <w:rsid w:val="009A4641"/>
    <w:rsid w:val="009A508F"/>
    <w:rsid w:val="009A52C5"/>
    <w:rsid w:val="009A5CA7"/>
    <w:rsid w:val="009A6D71"/>
    <w:rsid w:val="009A7713"/>
    <w:rsid w:val="009A7931"/>
    <w:rsid w:val="009A7A87"/>
    <w:rsid w:val="009B0251"/>
    <w:rsid w:val="009B0BE6"/>
    <w:rsid w:val="009B17EE"/>
    <w:rsid w:val="009B1B25"/>
    <w:rsid w:val="009B2406"/>
    <w:rsid w:val="009B2A7F"/>
    <w:rsid w:val="009B2C6B"/>
    <w:rsid w:val="009B2FD2"/>
    <w:rsid w:val="009B3016"/>
    <w:rsid w:val="009B33F4"/>
    <w:rsid w:val="009B39FD"/>
    <w:rsid w:val="009B3DC3"/>
    <w:rsid w:val="009B3EB9"/>
    <w:rsid w:val="009B4F67"/>
    <w:rsid w:val="009B5344"/>
    <w:rsid w:val="009B6478"/>
    <w:rsid w:val="009B699C"/>
    <w:rsid w:val="009B6F31"/>
    <w:rsid w:val="009B7B28"/>
    <w:rsid w:val="009B7C17"/>
    <w:rsid w:val="009B7E7A"/>
    <w:rsid w:val="009C0041"/>
    <w:rsid w:val="009C03D5"/>
    <w:rsid w:val="009C0604"/>
    <w:rsid w:val="009C0A21"/>
    <w:rsid w:val="009C0C18"/>
    <w:rsid w:val="009C1099"/>
    <w:rsid w:val="009C109C"/>
    <w:rsid w:val="009C1613"/>
    <w:rsid w:val="009C1A91"/>
    <w:rsid w:val="009C200F"/>
    <w:rsid w:val="009C21F7"/>
    <w:rsid w:val="009C22A6"/>
    <w:rsid w:val="009C27EB"/>
    <w:rsid w:val="009C29AA"/>
    <w:rsid w:val="009C2ADE"/>
    <w:rsid w:val="009C2F8C"/>
    <w:rsid w:val="009C300A"/>
    <w:rsid w:val="009C302C"/>
    <w:rsid w:val="009C3536"/>
    <w:rsid w:val="009C38D1"/>
    <w:rsid w:val="009C3964"/>
    <w:rsid w:val="009C4037"/>
    <w:rsid w:val="009C4846"/>
    <w:rsid w:val="009C518B"/>
    <w:rsid w:val="009C7153"/>
    <w:rsid w:val="009C7643"/>
    <w:rsid w:val="009C7C69"/>
    <w:rsid w:val="009C7DA1"/>
    <w:rsid w:val="009C7DAE"/>
    <w:rsid w:val="009D0021"/>
    <w:rsid w:val="009D0FC5"/>
    <w:rsid w:val="009D108F"/>
    <w:rsid w:val="009D14B6"/>
    <w:rsid w:val="009D1FA7"/>
    <w:rsid w:val="009D2574"/>
    <w:rsid w:val="009D2E92"/>
    <w:rsid w:val="009D33F8"/>
    <w:rsid w:val="009D371B"/>
    <w:rsid w:val="009D3ABC"/>
    <w:rsid w:val="009D41B6"/>
    <w:rsid w:val="009D4330"/>
    <w:rsid w:val="009D47AF"/>
    <w:rsid w:val="009D4E57"/>
    <w:rsid w:val="009D6ACB"/>
    <w:rsid w:val="009D6C77"/>
    <w:rsid w:val="009D6DB4"/>
    <w:rsid w:val="009D7E62"/>
    <w:rsid w:val="009E03BC"/>
    <w:rsid w:val="009E0784"/>
    <w:rsid w:val="009E0A80"/>
    <w:rsid w:val="009E0E36"/>
    <w:rsid w:val="009E1811"/>
    <w:rsid w:val="009E1A97"/>
    <w:rsid w:val="009E2322"/>
    <w:rsid w:val="009E23F6"/>
    <w:rsid w:val="009E251D"/>
    <w:rsid w:val="009E2C47"/>
    <w:rsid w:val="009E2CDA"/>
    <w:rsid w:val="009E3218"/>
    <w:rsid w:val="009E3802"/>
    <w:rsid w:val="009E3C59"/>
    <w:rsid w:val="009E4070"/>
    <w:rsid w:val="009E45C5"/>
    <w:rsid w:val="009E4812"/>
    <w:rsid w:val="009E4E4A"/>
    <w:rsid w:val="009E4EAD"/>
    <w:rsid w:val="009E5710"/>
    <w:rsid w:val="009E5C88"/>
    <w:rsid w:val="009E5FDD"/>
    <w:rsid w:val="009E6083"/>
    <w:rsid w:val="009E68FC"/>
    <w:rsid w:val="009E6FCC"/>
    <w:rsid w:val="009E768F"/>
    <w:rsid w:val="009E76AF"/>
    <w:rsid w:val="009E7E79"/>
    <w:rsid w:val="009F033D"/>
    <w:rsid w:val="009F04C7"/>
    <w:rsid w:val="009F1F09"/>
    <w:rsid w:val="009F2438"/>
    <w:rsid w:val="009F3C4F"/>
    <w:rsid w:val="009F3C8B"/>
    <w:rsid w:val="009F3E37"/>
    <w:rsid w:val="009F418C"/>
    <w:rsid w:val="009F4294"/>
    <w:rsid w:val="009F4467"/>
    <w:rsid w:val="009F472E"/>
    <w:rsid w:val="009F4972"/>
    <w:rsid w:val="009F4F80"/>
    <w:rsid w:val="009F5576"/>
    <w:rsid w:val="009F60C0"/>
    <w:rsid w:val="009F634E"/>
    <w:rsid w:val="009F662E"/>
    <w:rsid w:val="009F6FC0"/>
    <w:rsid w:val="009F7192"/>
    <w:rsid w:val="009F75E6"/>
    <w:rsid w:val="009F7AB1"/>
    <w:rsid w:val="009F7E7C"/>
    <w:rsid w:val="009F7EE9"/>
    <w:rsid w:val="009F7FBA"/>
    <w:rsid w:val="00A0017F"/>
    <w:rsid w:val="00A00647"/>
    <w:rsid w:val="00A0096F"/>
    <w:rsid w:val="00A00C8A"/>
    <w:rsid w:val="00A01136"/>
    <w:rsid w:val="00A017F6"/>
    <w:rsid w:val="00A01992"/>
    <w:rsid w:val="00A02145"/>
    <w:rsid w:val="00A023D8"/>
    <w:rsid w:val="00A02469"/>
    <w:rsid w:val="00A02C70"/>
    <w:rsid w:val="00A03AAE"/>
    <w:rsid w:val="00A04392"/>
    <w:rsid w:val="00A04523"/>
    <w:rsid w:val="00A04864"/>
    <w:rsid w:val="00A04A89"/>
    <w:rsid w:val="00A04C02"/>
    <w:rsid w:val="00A04C22"/>
    <w:rsid w:val="00A04DEB"/>
    <w:rsid w:val="00A04FA2"/>
    <w:rsid w:val="00A05032"/>
    <w:rsid w:val="00A05B78"/>
    <w:rsid w:val="00A05F0B"/>
    <w:rsid w:val="00A06422"/>
    <w:rsid w:val="00A06A11"/>
    <w:rsid w:val="00A06FD2"/>
    <w:rsid w:val="00A0715C"/>
    <w:rsid w:val="00A0715D"/>
    <w:rsid w:val="00A07C55"/>
    <w:rsid w:val="00A07F22"/>
    <w:rsid w:val="00A107CD"/>
    <w:rsid w:val="00A10B7C"/>
    <w:rsid w:val="00A10C3A"/>
    <w:rsid w:val="00A1131A"/>
    <w:rsid w:val="00A125B1"/>
    <w:rsid w:val="00A12C85"/>
    <w:rsid w:val="00A12C95"/>
    <w:rsid w:val="00A12D74"/>
    <w:rsid w:val="00A12EE0"/>
    <w:rsid w:val="00A13308"/>
    <w:rsid w:val="00A137C3"/>
    <w:rsid w:val="00A13973"/>
    <w:rsid w:val="00A13A4E"/>
    <w:rsid w:val="00A13CA2"/>
    <w:rsid w:val="00A14640"/>
    <w:rsid w:val="00A14A5B"/>
    <w:rsid w:val="00A14CF1"/>
    <w:rsid w:val="00A14F28"/>
    <w:rsid w:val="00A1518B"/>
    <w:rsid w:val="00A1530F"/>
    <w:rsid w:val="00A15E53"/>
    <w:rsid w:val="00A168DE"/>
    <w:rsid w:val="00A178AF"/>
    <w:rsid w:val="00A17B8F"/>
    <w:rsid w:val="00A20276"/>
    <w:rsid w:val="00A203B5"/>
    <w:rsid w:val="00A2045D"/>
    <w:rsid w:val="00A2131F"/>
    <w:rsid w:val="00A21408"/>
    <w:rsid w:val="00A21523"/>
    <w:rsid w:val="00A21C37"/>
    <w:rsid w:val="00A229DE"/>
    <w:rsid w:val="00A232BB"/>
    <w:rsid w:val="00A238D5"/>
    <w:rsid w:val="00A239A6"/>
    <w:rsid w:val="00A23AB6"/>
    <w:rsid w:val="00A23DE3"/>
    <w:rsid w:val="00A2405B"/>
    <w:rsid w:val="00A24698"/>
    <w:rsid w:val="00A24787"/>
    <w:rsid w:val="00A25059"/>
    <w:rsid w:val="00A25414"/>
    <w:rsid w:val="00A26CF8"/>
    <w:rsid w:val="00A27C2E"/>
    <w:rsid w:val="00A300E5"/>
    <w:rsid w:val="00A3037B"/>
    <w:rsid w:val="00A304DD"/>
    <w:rsid w:val="00A30A31"/>
    <w:rsid w:val="00A30C23"/>
    <w:rsid w:val="00A31186"/>
    <w:rsid w:val="00A31252"/>
    <w:rsid w:val="00A330DF"/>
    <w:rsid w:val="00A331AB"/>
    <w:rsid w:val="00A335A6"/>
    <w:rsid w:val="00A335DF"/>
    <w:rsid w:val="00A34475"/>
    <w:rsid w:val="00A34B30"/>
    <w:rsid w:val="00A352E5"/>
    <w:rsid w:val="00A35E94"/>
    <w:rsid w:val="00A36403"/>
    <w:rsid w:val="00A365C2"/>
    <w:rsid w:val="00A36CDD"/>
    <w:rsid w:val="00A37AD0"/>
    <w:rsid w:val="00A4011A"/>
    <w:rsid w:val="00A41CD4"/>
    <w:rsid w:val="00A41ECA"/>
    <w:rsid w:val="00A41FE3"/>
    <w:rsid w:val="00A421C1"/>
    <w:rsid w:val="00A4293C"/>
    <w:rsid w:val="00A429B8"/>
    <w:rsid w:val="00A42B8C"/>
    <w:rsid w:val="00A42C23"/>
    <w:rsid w:val="00A4316B"/>
    <w:rsid w:val="00A43703"/>
    <w:rsid w:val="00A43729"/>
    <w:rsid w:val="00A442E7"/>
    <w:rsid w:val="00A44429"/>
    <w:rsid w:val="00A44FF8"/>
    <w:rsid w:val="00A4513E"/>
    <w:rsid w:val="00A454FA"/>
    <w:rsid w:val="00A457BA"/>
    <w:rsid w:val="00A45E23"/>
    <w:rsid w:val="00A46B02"/>
    <w:rsid w:val="00A46D84"/>
    <w:rsid w:val="00A46FE0"/>
    <w:rsid w:val="00A50D5F"/>
    <w:rsid w:val="00A50D7D"/>
    <w:rsid w:val="00A50EB2"/>
    <w:rsid w:val="00A51145"/>
    <w:rsid w:val="00A5158F"/>
    <w:rsid w:val="00A51DF7"/>
    <w:rsid w:val="00A52DFF"/>
    <w:rsid w:val="00A52E7D"/>
    <w:rsid w:val="00A530AC"/>
    <w:rsid w:val="00A53512"/>
    <w:rsid w:val="00A53C0A"/>
    <w:rsid w:val="00A548D9"/>
    <w:rsid w:val="00A54D8E"/>
    <w:rsid w:val="00A54FB4"/>
    <w:rsid w:val="00A5594F"/>
    <w:rsid w:val="00A55982"/>
    <w:rsid w:val="00A55DE8"/>
    <w:rsid w:val="00A56D31"/>
    <w:rsid w:val="00A576DC"/>
    <w:rsid w:val="00A57CE1"/>
    <w:rsid w:val="00A57E1D"/>
    <w:rsid w:val="00A57F6A"/>
    <w:rsid w:val="00A60466"/>
    <w:rsid w:val="00A60B6B"/>
    <w:rsid w:val="00A6150C"/>
    <w:rsid w:val="00A61751"/>
    <w:rsid w:val="00A617FB"/>
    <w:rsid w:val="00A62288"/>
    <w:rsid w:val="00A62D60"/>
    <w:rsid w:val="00A62D9D"/>
    <w:rsid w:val="00A630C5"/>
    <w:rsid w:val="00A6367D"/>
    <w:rsid w:val="00A63B7B"/>
    <w:rsid w:val="00A643D6"/>
    <w:rsid w:val="00A64811"/>
    <w:rsid w:val="00A64B20"/>
    <w:rsid w:val="00A64ECB"/>
    <w:rsid w:val="00A65271"/>
    <w:rsid w:val="00A65569"/>
    <w:rsid w:val="00A65D0A"/>
    <w:rsid w:val="00A6643B"/>
    <w:rsid w:val="00A66784"/>
    <w:rsid w:val="00A66910"/>
    <w:rsid w:val="00A66B34"/>
    <w:rsid w:val="00A66FDA"/>
    <w:rsid w:val="00A67B2B"/>
    <w:rsid w:val="00A67BF3"/>
    <w:rsid w:val="00A702CE"/>
    <w:rsid w:val="00A70536"/>
    <w:rsid w:val="00A705E4"/>
    <w:rsid w:val="00A709CC"/>
    <w:rsid w:val="00A70AC9"/>
    <w:rsid w:val="00A70C52"/>
    <w:rsid w:val="00A70D57"/>
    <w:rsid w:val="00A711C8"/>
    <w:rsid w:val="00A723A6"/>
    <w:rsid w:val="00A72716"/>
    <w:rsid w:val="00A72C9C"/>
    <w:rsid w:val="00A730BA"/>
    <w:rsid w:val="00A734D0"/>
    <w:rsid w:val="00A735EF"/>
    <w:rsid w:val="00A738BD"/>
    <w:rsid w:val="00A73F3C"/>
    <w:rsid w:val="00A74E77"/>
    <w:rsid w:val="00A751EF"/>
    <w:rsid w:val="00A7536B"/>
    <w:rsid w:val="00A758F1"/>
    <w:rsid w:val="00A76167"/>
    <w:rsid w:val="00A76549"/>
    <w:rsid w:val="00A76D4B"/>
    <w:rsid w:val="00A76DFE"/>
    <w:rsid w:val="00A76F8D"/>
    <w:rsid w:val="00A7769A"/>
    <w:rsid w:val="00A80F02"/>
    <w:rsid w:val="00A81985"/>
    <w:rsid w:val="00A81E21"/>
    <w:rsid w:val="00A8266D"/>
    <w:rsid w:val="00A8293C"/>
    <w:rsid w:val="00A82D83"/>
    <w:rsid w:val="00A82E7F"/>
    <w:rsid w:val="00A83354"/>
    <w:rsid w:val="00A84043"/>
    <w:rsid w:val="00A848DC"/>
    <w:rsid w:val="00A849B2"/>
    <w:rsid w:val="00A84AD3"/>
    <w:rsid w:val="00A84F15"/>
    <w:rsid w:val="00A84F3C"/>
    <w:rsid w:val="00A85737"/>
    <w:rsid w:val="00A8618B"/>
    <w:rsid w:val="00A8657D"/>
    <w:rsid w:val="00A86999"/>
    <w:rsid w:val="00A870D6"/>
    <w:rsid w:val="00A8710C"/>
    <w:rsid w:val="00A871BA"/>
    <w:rsid w:val="00A87280"/>
    <w:rsid w:val="00A877EF"/>
    <w:rsid w:val="00A87E1C"/>
    <w:rsid w:val="00A907B4"/>
    <w:rsid w:val="00A90AF2"/>
    <w:rsid w:val="00A90EAB"/>
    <w:rsid w:val="00A92389"/>
    <w:rsid w:val="00A92655"/>
    <w:rsid w:val="00A9273B"/>
    <w:rsid w:val="00A9299B"/>
    <w:rsid w:val="00A931DD"/>
    <w:rsid w:val="00A935B7"/>
    <w:rsid w:val="00A93A32"/>
    <w:rsid w:val="00A93BF6"/>
    <w:rsid w:val="00A94226"/>
    <w:rsid w:val="00A9492B"/>
    <w:rsid w:val="00A949A9"/>
    <w:rsid w:val="00A952F1"/>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45C8"/>
    <w:rsid w:val="00AA4F21"/>
    <w:rsid w:val="00AA5014"/>
    <w:rsid w:val="00AA54AA"/>
    <w:rsid w:val="00AA57BE"/>
    <w:rsid w:val="00AA624C"/>
    <w:rsid w:val="00AA6A7D"/>
    <w:rsid w:val="00AA6DB1"/>
    <w:rsid w:val="00AA71B9"/>
    <w:rsid w:val="00AA7A15"/>
    <w:rsid w:val="00AA7CD0"/>
    <w:rsid w:val="00AB1071"/>
    <w:rsid w:val="00AB1278"/>
    <w:rsid w:val="00AB1DC1"/>
    <w:rsid w:val="00AB21B6"/>
    <w:rsid w:val="00AB265A"/>
    <w:rsid w:val="00AB2938"/>
    <w:rsid w:val="00AB2D18"/>
    <w:rsid w:val="00AB2F00"/>
    <w:rsid w:val="00AB2FE6"/>
    <w:rsid w:val="00AB3036"/>
    <w:rsid w:val="00AB3C6B"/>
    <w:rsid w:val="00AB4142"/>
    <w:rsid w:val="00AB4331"/>
    <w:rsid w:val="00AB440A"/>
    <w:rsid w:val="00AB4693"/>
    <w:rsid w:val="00AB4A38"/>
    <w:rsid w:val="00AB4CDA"/>
    <w:rsid w:val="00AB4D06"/>
    <w:rsid w:val="00AB4F00"/>
    <w:rsid w:val="00AB502F"/>
    <w:rsid w:val="00AB54AF"/>
    <w:rsid w:val="00AB586C"/>
    <w:rsid w:val="00AB5EFC"/>
    <w:rsid w:val="00AB620C"/>
    <w:rsid w:val="00AB6454"/>
    <w:rsid w:val="00AB6B8D"/>
    <w:rsid w:val="00AB6D1A"/>
    <w:rsid w:val="00AB6E90"/>
    <w:rsid w:val="00AB7009"/>
    <w:rsid w:val="00AB705E"/>
    <w:rsid w:val="00AB73FE"/>
    <w:rsid w:val="00AB7716"/>
    <w:rsid w:val="00AB7CB3"/>
    <w:rsid w:val="00AB7E54"/>
    <w:rsid w:val="00AB7F38"/>
    <w:rsid w:val="00AC0511"/>
    <w:rsid w:val="00AC1412"/>
    <w:rsid w:val="00AC1B81"/>
    <w:rsid w:val="00AC232B"/>
    <w:rsid w:val="00AC27A6"/>
    <w:rsid w:val="00AC3752"/>
    <w:rsid w:val="00AC3E72"/>
    <w:rsid w:val="00AC3F0D"/>
    <w:rsid w:val="00AC4096"/>
    <w:rsid w:val="00AC45FB"/>
    <w:rsid w:val="00AC4AA3"/>
    <w:rsid w:val="00AC4AA6"/>
    <w:rsid w:val="00AC4C37"/>
    <w:rsid w:val="00AC4FF0"/>
    <w:rsid w:val="00AC545B"/>
    <w:rsid w:val="00AC5503"/>
    <w:rsid w:val="00AC5BBD"/>
    <w:rsid w:val="00AC64A0"/>
    <w:rsid w:val="00AC6E9C"/>
    <w:rsid w:val="00AC71D9"/>
    <w:rsid w:val="00AC737F"/>
    <w:rsid w:val="00AC739E"/>
    <w:rsid w:val="00AC73B7"/>
    <w:rsid w:val="00AC7C0E"/>
    <w:rsid w:val="00AD0BA4"/>
    <w:rsid w:val="00AD17A3"/>
    <w:rsid w:val="00AD22B9"/>
    <w:rsid w:val="00AD235A"/>
    <w:rsid w:val="00AD23D7"/>
    <w:rsid w:val="00AD2A73"/>
    <w:rsid w:val="00AD3123"/>
    <w:rsid w:val="00AD3369"/>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A8"/>
    <w:rsid w:val="00AE2DD4"/>
    <w:rsid w:val="00AE31C6"/>
    <w:rsid w:val="00AE3BA5"/>
    <w:rsid w:val="00AE3FBE"/>
    <w:rsid w:val="00AE404B"/>
    <w:rsid w:val="00AE419A"/>
    <w:rsid w:val="00AE445C"/>
    <w:rsid w:val="00AE448C"/>
    <w:rsid w:val="00AE464F"/>
    <w:rsid w:val="00AE500D"/>
    <w:rsid w:val="00AE51CB"/>
    <w:rsid w:val="00AE5760"/>
    <w:rsid w:val="00AE5951"/>
    <w:rsid w:val="00AE5B8F"/>
    <w:rsid w:val="00AE6182"/>
    <w:rsid w:val="00AE6404"/>
    <w:rsid w:val="00AE6823"/>
    <w:rsid w:val="00AE6B08"/>
    <w:rsid w:val="00AE7139"/>
    <w:rsid w:val="00AE71D9"/>
    <w:rsid w:val="00AF092E"/>
    <w:rsid w:val="00AF0F7A"/>
    <w:rsid w:val="00AF140D"/>
    <w:rsid w:val="00AF1A01"/>
    <w:rsid w:val="00AF1ED5"/>
    <w:rsid w:val="00AF21C1"/>
    <w:rsid w:val="00AF2DCE"/>
    <w:rsid w:val="00AF3296"/>
    <w:rsid w:val="00AF3794"/>
    <w:rsid w:val="00AF4209"/>
    <w:rsid w:val="00AF4AC3"/>
    <w:rsid w:val="00AF509F"/>
    <w:rsid w:val="00AF5C91"/>
    <w:rsid w:val="00AF65DE"/>
    <w:rsid w:val="00AF68CE"/>
    <w:rsid w:val="00AF6B30"/>
    <w:rsid w:val="00AF6BAD"/>
    <w:rsid w:val="00AF6D74"/>
    <w:rsid w:val="00AF6F01"/>
    <w:rsid w:val="00AF707C"/>
    <w:rsid w:val="00AF7F8A"/>
    <w:rsid w:val="00B0000B"/>
    <w:rsid w:val="00B00702"/>
    <w:rsid w:val="00B0095B"/>
    <w:rsid w:val="00B009B1"/>
    <w:rsid w:val="00B0108C"/>
    <w:rsid w:val="00B0184F"/>
    <w:rsid w:val="00B03420"/>
    <w:rsid w:val="00B03F28"/>
    <w:rsid w:val="00B03F53"/>
    <w:rsid w:val="00B03FF7"/>
    <w:rsid w:val="00B040CD"/>
    <w:rsid w:val="00B048B4"/>
    <w:rsid w:val="00B04FA1"/>
    <w:rsid w:val="00B06649"/>
    <w:rsid w:val="00B067E9"/>
    <w:rsid w:val="00B06873"/>
    <w:rsid w:val="00B073E4"/>
    <w:rsid w:val="00B076AF"/>
    <w:rsid w:val="00B07AE9"/>
    <w:rsid w:val="00B07B72"/>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672E"/>
    <w:rsid w:val="00B16DF7"/>
    <w:rsid w:val="00B172DF"/>
    <w:rsid w:val="00B17D90"/>
    <w:rsid w:val="00B17EE0"/>
    <w:rsid w:val="00B17F1C"/>
    <w:rsid w:val="00B17F62"/>
    <w:rsid w:val="00B2026A"/>
    <w:rsid w:val="00B20379"/>
    <w:rsid w:val="00B20692"/>
    <w:rsid w:val="00B2077F"/>
    <w:rsid w:val="00B2087C"/>
    <w:rsid w:val="00B20E1A"/>
    <w:rsid w:val="00B212E8"/>
    <w:rsid w:val="00B2232E"/>
    <w:rsid w:val="00B22583"/>
    <w:rsid w:val="00B229F0"/>
    <w:rsid w:val="00B23006"/>
    <w:rsid w:val="00B24284"/>
    <w:rsid w:val="00B2479C"/>
    <w:rsid w:val="00B24AAF"/>
    <w:rsid w:val="00B2515B"/>
    <w:rsid w:val="00B251C0"/>
    <w:rsid w:val="00B2520F"/>
    <w:rsid w:val="00B25532"/>
    <w:rsid w:val="00B257FA"/>
    <w:rsid w:val="00B25EA9"/>
    <w:rsid w:val="00B2632A"/>
    <w:rsid w:val="00B26D15"/>
    <w:rsid w:val="00B27AD3"/>
    <w:rsid w:val="00B3019B"/>
    <w:rsid w:val="00B30AF0"/>
    <w:rsid w:val="00B30FB1"/>
    <w:rsid w:val="00B313E8"/>
    <w:rsid w:val="00B317D4"/>
    <w:rsid w:val="00B32423"/>
    <w:rsid w:val="00B32679"/>
    <w:rsid w:val="00B32C10"/>
    <w:rsid w:val="00B3311D"/>
    <w:rsid w:val="00B33CDC"/>
    <w:rsid w:val="00B33D03"/>
    <w:rsid w:val="00B34933"/>
    <w:rsid w:val="00B34CED"/>
    <w:rsid w:val="00B3530A"/>
    <w:rsid w:val="00B35D8C"/>
    <w:rsid w:val="00B360A7"/>
    <w:rsid w:val="00B3615F"/>
    <w:rsid w:val="00B36686"/>
    <w:rsid w:val="00B369AA"/>
    <w:rsid w:val="00B36D5C"/>
    <w:rsid w:val="00B36F8F"/>
    <w:rsid w:val="00B37588"/>
    <w:rsid w:val="00B37CD2"/>
    <w:rsid w:val="00B37ECE"/>
    <w:rsid w:val="00B37F36"/>
    <w:rsid w:val="00B410D5"/>
    <w:rsid w:val="00B4148C"/>
    <w:rsid w:val="00B41D89"/>
    <w:rsid w:val="00B42023"/>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610"/>
    <w:rsid w:val="00B50FBD"/>
    <w:rsid w:val="00B5115E"/>
    <w:rsid w:val="00B516DC"/>
    <w:rsid w:val="00B517AB"/>
    <w:rsid w:val="00B51A6C"/>
    <w:rsid w:val="00B534E3"/>
    <w:rsid w:val="00B53605"/>
    <w:rsid w:val="00B5364F"/>
    <w:rsid w:val="00B53A0F"/>
    <w:rsid w:val="00B53A39"/>
    <w:rsid w:val="00B543E7"/>
    <w:rsid w:val="00B5490F"/>
    <w:rsid w:val="00B54A54"/>
    <w:rsid w:val="00B56232"/>
    <w:rsid w:val="00B56246"/>
    <w:rsid w:val="00B5716B"/>
    <w:rsid w:val="00B57669"/>
    <w:rsid w:val="00B57950"/>
    <w:rsid w:val="00B57CBD"/>
    <w:rsid w:val="00B57D24"/>
    <w:rsid w:val="00B600C5"/>
    <w:rsid w:val="00B60605"/>
    <w:rsid w:val="00B60F8E"/>
    <w:rsid w:val="00B618CF"/>
    <w:rsid w:val="00B61AB7"/>
    <w:rsid w:val="00B62189"/>
    <w:rsid w:val="00B639D9"/>
    <w:rsid w:val="00B63FD3"/>
    <w:rsid w:val="00B642D7"/>
    <w:rsid w:val="00B646F9"/>
    <w:rsid w:val="00B648CF"/>
    <w:rsid w:val="00B64F7F"/>
    <w:rsid w:val="00B65427"/>
    <w:rsid w:val="00B65EEA"/>
    <w:rsid w:val="00B65FC4"/>
    <w:rsid w:val="00B66419"/>
    <w:rsid w:val="00B6724D"/>
    <w:rsid w:val="00B67715"/>
    <w:rsid w:val="00B67814"/>
    <w:rsid w:val="00B701BE"/>
    <w:rsid w:val="00B7082C"/>
    <w:rsid w:val="00B7085C"/>
    <w:rsid w:val="00B714C2"/>
    <w:rsid w:val="00B71D36"/>
    <w:rsid w:val="00B72171"/>
    <w:rsid w:val="00B722FA"/>
    <w:rsid w:val="00B725AE"/>
    <w:rsid w:val="00B72623"/>
    <w:rsid w:val="00B728D5"/>
    <w:rsid w:val="00B7356A"/>
    <w:rsid w:val="00B73670"/>
    <w:rsid w:val="00B738B0"/>
    <w:rsid w:val="00B7440E"/>
    <w:rsid w:val="00B74557"/>
    <w:rsid w:val="00B749CC"/>
    <w:rsid w:val="00B756F0"/>
    <w:rsid w:val="00B7579A"/>
    <w:rsid w:val="00B760E0"/>
    <w:rsid w:val="00B76343"/>
    <w:rsid w:val="00B7655E"/>
    <w:rsid w:val="00B76786"/>
    <w:rsid w:val="00B76AD6"/>
    <w:rsid w:val="00B76FFC"/>
    <w:rsid w:val="00B7790B"/>
    <w:rsid w:val="00B779C4"/>
    <w:rsid w:val="00B8077B"/>
    <w:rsid w:val="00B81167"/>
    <w:rsid w:val="00B825E2"/>
    <w:rsid w:val="00B827D2"/>
    <w:rsid w:val="00B8284F"/>
    <w:rsid w:val="00B82F06"/>
    <w:rsid w:val="00B83BFF"/>
    <w:rsid w:val="00B83D14"/>
    <w:rsid w:val="00B83DBC"/>
    <w:rsid w:val="00B8416F"/>
    <w:rsid w:val="00B842D1"/>
    <w:rsid w:val="00B844FB"/>
    <w:rsid w:val="00B84696"/>
    <w:rsid w:val="00B8474F"/>
    <w:rsid w:val="00B84D4F"/>
    <w:rsid w:val="00B84F0E"/>
    <w:rsid w:val="00B85056"/>
    <w:rsid w:val="00B85A9E"/>
    <w:rsid w:val="00B864F4"/>
    <w:rsid w:val="00B868A6"/>
    <w:rsid w:val="00B86C4E"/>
    <w:rsid w:val="00B872B5"/>
    <w:rsid w:val="00B87642"/>
    <w:rsid w:val="00B87696"/>
    <w:rsid w:val="00B87905"/>
    <w:rsid w:val="00B9021B"/>
    <w:rsid w:val="00B90561"/>
    <w:rsid w:val="00B90755"/>
    <w:rsid w:val="00B9085B"/>
    <w:rsid w:val="00B90F50"/>
    <w:rsid w:val="00B9194B"/>
    <w:rsid w:val="00B919A8"/>
    <w:rsid w:val="00B924FA"/>
    <w:rsid w:val="00B9271C"/>
    <w:rsid w:val="00B92DA9"/>
    <w:rsid w:val="00B9335A"/>
    <w:rsid w:val="00B9336C"/>
    <w:rsid w:val="00B9366F"/>
    <w:rsid w:val="00B93C2F"/>
    <w:rsid w:val="00B93C30"/>
    <w:rsid w:val="00B940C4"/>
    <w:rsid w:val="00B940D7"/>
    <w:rsid w:val="00B9480A"/>
    <w:rsid w:val="00B94F9C"/>
    <w:rsid w:val="00B95147"/>
    <w:rsid w:val="00B95688"/>
    <w:rsid w:val="00B95865"/>
    <w:rsid w:val="00B95B3C"/>
    <w:rsid w:val="00B96138"/>
    <w:rsid w:val="00B9690B"/>
    <w:rsid w:val="00B97484"/>
    <w:rsid w:val="00B97791"/>
    <w:rsid w:val="00B978D9"/>
    <w:rsid w:val="00B97D14"/>
    <w:rsid w:val="00B97E87"/>
    <w:rsid w:val="00BA0255"/>
    <w:rsid w:val="00BA031A"/>
    <w:rsid w:val="00BA1179"/>
    <w:rsid w:val="00BA12A1"/>
    <w:rsid w:val="00BA1353"/>
    <w:rsid w:val="00BA14B9"/>
    <w:rsid w:val="00BA1A2D"/>
    <w:rsid w:val="00BA2417"/>
    <w:rsid w:val="00BA2711"/>
    <w:rsid w:val="00BA2804"/>
    <w:rsid w:val="00BA282D"/>
    <w:rsid w:val="00BA2F10"/>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AA2"/>
    <w:rsid w:val="00BA7EBC"/>
    <w:rsid w:val="00BA7F23"/>
    <w:rsid w:val="00BB070A"/>
    <w:rsid w:val="00BB07F2"/>
    <w:rsid w:val="00BB091E"/>
    <w:rsid w:val="00BB0C6B"/>
    <w:rsid w:val="00BB0CA3"/>
    <w:rsid w:val="00BB0D7A"/>
    <w:rsid w:val="00BB12FC"/>
    <w:rsid w:val="00BB2540"/>
    <w:rsid w:val="00BB368E"/>
    <w:rsid w:val="00BB3BF6"/>
    <w:rsid w:val="00BB43B1"/>
    <w:rsid w:val="00BB4C9C"/>
    <w:rsid w:val="00BB543E"/>
    <w:rsid w:val="00BB56C2"/>
    <w:rsid w:val="00BB5828"/>
    <w:rsid w:val="00BB64D9"/>
    <w:rsid w:val="00BB6D23"/>
    <w:rsid w:val="00BB74E9"/>
    <w:rsid w:val="00BB78F9"/>
    <w:rsid w:val="00BC0007"/>
    <w:rsid w:val="00BC0374"/>
    <w:rsid w:val="00BC08BC"/>
    <w:rsid w:val="00BC1867"/>
    <w:rsid w:val="00BC1A1C"/>
    <w:rsid w:val="00BC2021"/>
    <w:rsid w:val="00BC448E"/>
    <w:rsid w:val="00BC527F"/>
    <w:rsid w:val="00BC5834"/>
    <w:rsid w:val="00BC58B3"/>
    <w:rsid w:val="00BC5BA1"/>
    <w:rsid w:val="00BC5C51"/>
    <w:rsid w:val="00BC5D64"/>
    <w:rsid w:val="00BC6422"/>
    <w:rsid w:val="00BC6582"/>
    <w:rsid w:val="00BC6630"/>
    <w:rsid w:val="00BC6726"/>
    <w:rsid w:val="00BC681B"/>
    <w:rsid w:val="00BC70CC"/>
    <w:rsid w:val="00BC715C"/>
    <w:rsid w:val="00BC7F45"/>
    <w:rsid w:val="00BD05AD"/>
    <w:rsid w:val="00BD06BE"/>
    <w:rsid w:val="00BD0939"/>
    <w:rsid w:val="00BD0A93"/>
    <w:rsid w:val="00BD15D1"/>
    <w:rsid w:val="00BD1AC8"/>
    <w:rsid w:val="00BD2346"/>
    <w:rsid w:val="00BD2516"/>
    <w:rsid w:val="00BD2A05"/>
    <w:rsid w:val="00BD2BD7"/>
    <w:rsid w:val="00BD315E"/>
    <w:rsid w:val="00BD3351"/>
    <w:rsid w:val="00BD3397"/>
    <w:rsid w:val="00BD33CC"/>
    <w:rsid w:val="00BD3FAC"/>
    <w:rsid w:val="00BD413C"/>
    <w:rsid w:val="00BD41D2"/>
    <w:rsid w:val="00BD4BD1"/>
    <w:rsid w:val="00BD5151"/>
    <w:rsid w:val="00BD55CC"/>
    <w:rsid w:val="00BD5E9B"/>
    <w:rsid w:val="00BD5F0A"/>
    <w:rsid w:val="00BD609A"/>
    <w:rsid w:val="00BD7487"/>
    <w:rsid w:val="00BD74F0"/>
    <w:rsid w:val="00BE22DC"/>
    <w:rsid w:val="00BE2579"/>
    <w:rsid w:val="00BE25CC"/>
    <w:rsid w:val="00BE2942"/>
    <w:rsid w:val="00BE2C9E"/>
    <w:rsid w:val="00BE3024"/>
    <w:rsid w:val="00BE3081"/>
    <w:rsid w:val="00BE3184"/>
    <w:rsid w:val="00BE32AB"/>
    <w:rsid w:val="00BE360B"/>
    <w:rsid w:val="00BE39CE"/>
    <w:rsid w:val="00BE4126"/>
    <w:rsid w:val="00BE4B0E"/>
    <w:rsid w:val="00BE5013"/>
    <w:rsid w:val="00BE5104"/>
    <w:rsid w:val="00BE551B"/>
    <w:rsid w:val="00BE5543"/>
    <w:rsid w:val="00BE6051"/>
    <w:rsid w:val="00BE648D"/>
    <w:rsid w:val="00BE67BC"/>
    <w:rsid w:val="00BE6F17"/>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CF3"/>
    <w:rsid w:val="00BF5D29"/>
    <w:rsid w:val="00BF6F02"/>
    <w:rsid w:val="00BF6FB7"/>
    <w:rsid w:val="00BF755B"/>
    <w:rsid w:val="00BF75C7"/>
    <w:rsid w:val="00BF78F3"/>
    <w:rsid w:val="00C003E7"/>
    <w:rsid w:val="00C00512"/>
    <w:rsid w:val="00C005D6"/>
    <w:rsid w:val="00C00673"/>
    <w:rsid w:val="00C006F2"/>
    <w:rsid w:val="00C00B54"/>
    <w:rsid w:val="00C00BBF"/>
    <w:rsid w:val="00C00BCF"/>
    <w:rsid w:val="00C019A3"/>
    <w:rsid w:val="00C02074"/>
    <w:rsid w:val="00C02383"/>
    <w:rsid w:val="00C0250E"/>
    <w:rsid w:val="00C025A0"/>
    <w:rsid w:val="00C028A5"/>
    <w:rsid w:val="00C0299E"/>
    <w:rsid w:val="00C02BC7"/>
    <w:rsid w:val="00C02C09"/>
    <w:rsid w:val="00C02C96"/>
    <w:rsid w:val="00C02DC3"/>
    <w:rsid w:val="00C03D7B"/>
    <w:rsid w:val="00C04265"/>
    <w:rsid w:val="00C043AB"/>
    <w:rsid w:val="00C04CC4"/>
    <w:rsid w:val="00C058C9"/>
    <w:rsid w:val="00C0601A"/>
    <w:rsid w:val="00C067B7"/>
    <w:rsid w:val="00C06A2E"/>
    <w:rsid w:val="00C07E19"/>
    <w:rsid w:val="00C106AB"/>
    <w:rsid w:val="00C107D0"/>
    <w:rsid w:val="00C10BF9"/>
    <w:rsid w:val="00C10DA4"/>
    <w:rsid w:val="00C10F05"/>
    <w:rsid w:val="00C114CC"/>
    <w:rsid w:val="00C11597"/>
    <w:rsid w:val="00C12518"/>
    <w:rsid w:val="00C128CE"/>
    <w:rsid w:val="00C135A7"/>
    <w:rsid w:val="00C13B16"/>
    <w:rsid w:val="00C143C9"/>
    <w:rsid w:val="00C14786"/>
    <w:rsid w:val="00C14F87"/>
    <w:rsid w:val="00C150E3"/>
    <w:rsid w:val="00C1632A"/>
    <w:rsid w:val="00C16FE7"/>
    <w:rsid w:val="00C17275"/>
    <w:rsid w:val="00C17C47"/>
    <w:rsid w:val="00C17D30"/>
    <w:rsid w:val="00C2053E"/>
    <w:rsid w:val="00C216AD"/>
    <w:rsid w:val="00C216DA"/>
    <w:rsid w:val="00C216E7"/>
    <w:rsid w:val="00C21EF4"/>
    <w:rsid w:val="00C21F9C"/>
    <w:rsid w:val="00C2311E"/>
    <w:rsid w:val="00C24D80"/>
    <w:rsid w:val="00C2517C"/>
    <w:rsid w:val="00C258B5"/>
    <w:rsid w:val="00C2620A"/>
    <w:rsid w:val="00C263A8"/>
    <w:rsid w:val="00C26911"/>
    <w:rsid w:val="00C269BB"/>
    <w:rsid w:val="00C26A50"/>
    <w:rsid w:val="00C27266"/>
    <w:rsid w:val="00C277CC"/>
    <w:rsid w:val="00C304B8"/>
    <w:rsid w:val="00C311EB"/>
    <w:rsid w:val="00C31C76"/>
    <w:rsid w:val="00C31E20"/>
    <w:rsid w:val="00C31FAB"/>
    <w:rsid w:val="00C32194"/>
    <w:rsid w:val="00C3282C"/>
    <w:rsid w:val="00C329A1"/>
    <w:rsid w:val="00C32E13"/>
    <w:rsid w:val="00C331CF"/>
    <w:rsid w:val="00C333CC"/>
    <w:rsid w:val="00C3345D"/>
    <w:rsid w:val="00C33ECF"/>
    <w:rsid w:val="00C342A5"/>
    <w:rsid w:val="00C35010"/>
    <w:rsid w:val="00C3532F"/>
    <w:rsid w:val="00C35A7D"/>
    <w:rsid w:val="00C3608E"/>
    <w:rsid w:val="00C36B8B"/>
    <w:rsid w:val="00C36CCC"/>
    <w:rsid w:val="00C3708E"/>
    <w:rsid w:val="00C374A6"/>
    <w:rsid w:val="00C37548"/>
    <w:rsid w:val="00C378AF"/>
    <w:rsid w:val="00C37E56"/>
    <w:rsid w:val="00C401EE"/>
    <w:rsid w:val="00C40824"/>
    <w:rsid w:val="00C40C55"/>
    <w:rsid w:val="00C41464"/>
    <w:rsid w:val="00C418F7"/>
    <w:rsid w:val="00C41F6E"/>
    <w:rsid w:val="00C42401"/>
    <w:rsid w:val="00C42B03"/>
    <w:rsid w:val="00C42B18"/>
    <w:rsid w:val="00C439C7"/>
    <w:rsid w:val="00C43B8C"/>
    <w:rsid w:val="00C43E53"/>
    <w:rsid w:val="00C44393"/>
    <w:rsid w:val="00C44C7F"/>
    <w:rsid w:val="00C4514D"/>
    <w:rsid w:val="00C45E6C"/>
    <w:rsid w:val="00C4627D"/>
    <w:rsid w:val="00C46632"/>
    <w:rsid w:val="00C46A70"/>
    <w:rsid w:val="00C47EFD"/>
    <w:rsid w:val="00C504B3"/>
    <w:rsid w:val="00C50848"/>
    <w:rsid w:val="00C51D6B"/>
    <w:rsid w:val="00C526E3"/>
    <w:rsid w:val="00C52A92"/>
    <w:rsid w:val="00C52F21"/>
    <w:rsid w:val="00C530FF"/>
    <w:rsid w:val="00C531A9"/>
    <w:rsid w:val="00C54ED0"/>
    <w:rsid w:val="00C5518B"/>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5CA"/>
    <w:rsid w:val="00C61E4E"/>
    <w:rsid w:val="00C6206D"/>
    <w:rsid w:val="00C622AB"/>
    <w:rsid w:val="00C62377"/>
    <w:rsid w:val="00C6261D"/>
    <w:rsid w:val="00C62AE8"/>
    <w:rsid w:val="00C631E0"/>
    <w:rsid w:val="00C63490"/>
    <w:rsid w:val="00C63ACF"/>
    <w:rsid w:val="00C640A8"/>
    <w:rsid w:val="00C640F5"/>
    <w:rsid w:val="00C64C2C"/>
    <w:rsid w:val="00C65107"/>
    <w:rsid w:val="00C6601C"/>
    <w:rsid w:val="00C6629C"/>
    <w:rsid w:val="00C663F6"/>
    <w:rsid w:val="00C671FC"/>
    <w:rsid w:val="00C673FB"/>
    <w:rsid w:val="00C67E12"/>
    <w:rsid w:val="00C7030C"/>
    <w:rsid w:val="00C705E0"/>
    <w:rsid w:val="00C706DC"/>
    <w:rsid w:val="00C70FDF"/>
    <w:rsid w:val="00C710EA"/>
    <w:rsid w:val="00C71F35"/>
    <w:rsid w:val="00C72770"/>
    <w:rsid w:val="00C72787"/>
    <w:rsid w:val="00C73358"/>
    <w:rsid w:val="00C73692"/>
    <w:rsid w:val="00C7371F"/>
    <w:rsid w:val="00C7374F"/>
    <w:rsid w:val="00C73FF0"/>
    <w:rsid w:val="00C74109"/>
    <w:rsid w:val="00C74AD2"/>
    <w:rsid w:val="00C74DFF"/>
    <w:rsid w:val="00C74FB7"/>
    <w:rsid w:val="00C7580C"/>
    <w:rsid w:val="00C75C3B"/>
    <w:rsid w:val="00C76229"/>
    <w:rsid w:val="00C76237"/>
    <w:rsid w:val="00C763D9"/>
    <w:rsid w:val="00C766CE"/>
    <w:rsid w:val="00C7754B"/>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4F3C"/>
    <w:rsid w:val="00C851A4"/>
    <w:rsid w:val="00C86F63"/>
    <w:rsid w:val="00C87A24"/>
    <w:rsid w:val="00C90354"/>
    <w:rsid w:val="00C90A4C"/>
    <w:rsid w:val="00C90BAA"/>
    <w:rsid w:val="00C91550"/>
    <w:rsid w:val="00C91F95"/>
    <w:rsid w:val="00C922F5"/>
    <w:rsid w:val="00C92CF7"/>
    <w:rsid w:val="00C92DC1"/>
    <w:rsid w:val="00C92EAA"/>
    <w:rsid w:val="00C9312C"/>
    <w:rsid w:val="00C9334E"/>
    <w:rsid w:val="00C93468"/>
    <w:rsid w:val="00C937BF"/>
    <w:rsid w:val="00C93B4A"/>
    <w:rsid w:val="00C94057"/>
    <w:rsid w:val="00C94512"/>
    <w:rsid w:val="00C948BC"/>
    <w:rsid w:val="00C949B7"/>
    <w:rsid w:val="00C94D6F"/>
    <w:rsid w:val="00C9503F"/>
    <w:rsid w:val="00C9519F"/>
    <w:rsid w:val="00C955A6"/>
    <w:rsid w:val="00C95D8C"/>
    <w:rsid w:val="00C9662A"/>
    <w:rsid w:val="00C96696"/>
    <w:rsid w:val="00C96E22"/>
    <w:rsid w:val="00C96FB8"/>
    <w:rsid w:val="00C96FCC"/>
    <w:rsid w:val="00C97805"/>
    <w:rsid w:val="00C97EDF"/>
    <w:rsid w:val="00CA0252"/>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BB1"/>
    <w:rsid w:val="00CB2CA2"/>
    <w:rsid w:val="00CB2FA6"/>
    <w:rsid w:val="00CB34AA"/>
    <w:rsid w:val="00CB3A12"/>
    <w:rsid w:val="00CB48B2"/>
    <w:rsid w:val="00CB4D86"/>
    <w:rsid w:val="00CB4DBA"/>
    <w:rsid w:val="00CB5250"/>
    <w:rsid w:val="00CB5460"/>
    <w:rsid w:val="00CB54CD"/>
    <w:rsid w:val="00CB5894"/>
    <w:rsid w:val="00CB5B96"/>
    <w:rsid w:val="00CB5F83"/>
    <w:rsid w:val="00CB7601"/>
    <w:rsid w:val="00CB76E7"/>
    <w:rsid w:val="00CB7B01"/>
    <w:rsid w:val="00CB7DC4"/>
    <w:rsid w:val="00CC07E1"/>
    <w:rsid w:val="00CC1C44"/>
    <w:rsid w:val="00CC1F4F"/>
    <w:rsid w:val="00CC1FE4"/>
    <w:rsid w:val="00CC2AB2"/>
    <w:rsid w:val="00CC3350"/>
    <w:rsid w:val="00CC37A3"/>
    <w:rsid w:val="00CC389B"/>
    <w:rsid w:val="00CC4507"/>
    <w:rsid w:val="00CC4567"/>
    <w:rsid w:val="00CC46F1"/>
    <w:rsid w:val="00CC4E43"/>
    <w:rsid w:val="00CC4FEE"/>
    <w:rsid w:val="00CC56A7"/>
    <w:rsid w:val="00CC58DF"/>
    <w:rsid w:val="00CC6B07"/>
    <w:rsid w:val="00CC6CCB"/>
    <w:rsid w:val="00CC7A97"/>
    <w:rsid w:val="00CD0CB0"/>
    <w:rsid w:val="00CD0F09"/>
    <w:rsid w:val="00CD128D"/>
    <w:rsid w:val="00CD1CA0"/>
    <w:rsid w:val="00CD1EF7"/>
    <w:rsid w:val="00CD1F1B"/>
    <w:rsid w:val="00CD2264"/>
    <w:rsid w:val="00CD2440"/>
    <w:rsid w:val="00CD259F"/>
    <w:rsid w:val="00CD2DD8"/>
    <w:rsid w:val="00CD3004"/>
    <w:rsid w:val="00CD3319"/>
    <w:rsid w:val="00CD3CF6"/>
    <w:rsid w:val="00CD3E97"/>
    <w:rsid w:val="00CD3F3B"/>
    <w:rsid w:val="00CD486A"/>
    <w:rsid w:val="00CD4EDB"/>
    <w:rsid w:val="00CD4EF8"/>
    <w:rsid w:val="00CD500B"/>
    <w:rsid w:val="00CD5380"/>
    <w:rsid w:val="00CD5439"/>
    <w:rsid w:val="00CD555E"/>
    <w:rsid w:val="00CD5EA9"/>
    <w:rsid w:val="00CD602F"/>
    <w:rsid w:val="00CD6248"/>
    <w:rsid w:val="00CD67A8"/>
    <w:rsid w:val="00CD69DC"/>
    <w:rsid w:val="00CD6E00"/>
    <w:rsid w:val="00CD7A8D"/>
    <w:rsid w:val="00CE00FE"/>
    <w:rsid w:val="00CE042C"/>
    <w:rsid w:val="00CE0555"/>
    <w:rsid w:val="00CE0C95"/>
    <w:rsid w:val="00CE20F0"/>
    <w:rsid w:val="00CE24DD"/>
    <w:rsid w:val="00CE2694"/>
    <w:rsid w:val="00CE3053"/>
    <w:rsid w:val="00CE3DDE"/>
    <w:rsid w:val="00CE3F3D"/>
    <w:rsid w:val="00CE3F46"/>
    <w:rsid w:val="00CE3FA4"/>
    <w:rsid w:val="00CE4826"/>
    <w:rsid w:val="00CE4C6D"/>
    <w:rsid w:val="00CE5050"/>
    <w:rsid w:val="00CE516D"/>
    <w:rsid w:val="00CE5909"/>
    <w:rsid w:val="00CE5CC5"/>
    <w:rsid w:val="00CE5CD7"/>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79A"/>
    <w:rsid w:val="00CF3938"/>
    <w:rsid w:val="00CF3A61"/>
    <w:rsid w:val="00CF538E"/>
    <w:rsid w:val="00CF59B1"/>
    <w:rsid w:val="00CF6008"/>
    <w:rsid w:val="00CF689F"/>
    <w:rsid w:val="00CF68AC"/>
    <w:rsid w:val="00CF6FB1"/>
    <w:rsid w:val="00CF6FD9"/>
    <w:rsid w:val="00CF729D"/>
    <w:rsid w:val="00CF7957"/>
    <w:rsid w:val="00CF7D53"/>
    <w:rsid w:val="00CF7F75"/>
    <w:rsid w:val="00D001E5"/>
    <w:rsid w:val="00D0020E"/>
    <w:rsid w:val="00D00254"/>
    <w:rsid w:val="00D0073B"/>
    <w:rsid w:val="00D00AFB"/>
    <w:rsid w:val="00D00EC7"/>
    <w:rsid w:val="00D00FA1"/>
    <w:rsid w:val="00D00FD0"/>
    <w:rsid w:val="00D014CB"/>
    <w:rsid w:val="00D014F4"/>
    <w:rsid w:val="00D01537"/>
    <w:rsid w:val="00D01607"/>
    <w:rsid w:val="00D02696"/>
    <w:rsid w:val="00D02742"/>
    <w:rsid w:val="00D027C0"/>
    <w:rsid w:val="00D02AC7"/>
    <w:rsid w:val="00D02C5C"/>
    <w:rsid w:val="00D02F01"/>
    <w:rsid w:val="00D03893"/>
    <w:rsid w:val="00D03CE3"/>
    <w:rsid w:val="00D0405B"/>
    <w:rsid w:val="00D0455C"/>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5A6"/>
    <w:rsid w:val="00D1376A"/>
    <w:rsid w:val="00D14372"/>
    <w:rsid w:val="00D14E63"/>
    <w:rsid w:val="00D15200"/>
    <w:rsid w:val="00D15776"/>
    <w:rsid w:val="00D159EB"/>
    <w:rsid w:val="00D15C76"/>
    <w:rsid w:val="00D1618D"/>
    <w:rsid w:val="00D16346"/>
    <w:rsid w:val="00D16503"/>
    <w:rsid w:val="00D166DC"/>
    <w:rsid w:val="00D16987"/>
    <w:rsid w:val="00D17B59"/>
    <w:rsid w:val="00D17BCE"/>
    <w:rsid w:val="00D20A25"/>
    <w:rsid w:val="00D20CEF"/>
    <w:rsid w:val="00D212FA"/>
    <w:rsid w:val="00D21D36"/>
    <w:rsid w:val="00D22AB1"/>
    <w:rsid w:val="00D22F7F"/>
    <w:rsid w:val="00D232E7"/>
    <w:rsid w:val="00D2351B"/>
    <w:rsid w:val="00D23A7B"/>
    <w:rsid w:val="00D23AFB"/>
    <w:rsid w:val="00D2438E"/>
    <w:rsid w:val="00D2539D"/>
    <w:rsid w:val="00D253FC"/>
    <w:rsid w:val="00D25C85"/>
    <w:rsid w:val="00D266FB"/>
    <w:rsid w:val="00D26787"/>
    <w:rsid w:val="00D26E89"/>
    <w:rsid w:val="00D27A77"/>
    <w:rsid w:val="00D27B14"/>
    <w:rsid w:val="00D27B1C"/>
    <w:rsid w:val="00D27B4E"/>
    <w:rsid w:val="00D27CC2"/>
    <w:rsid w:val="00D3054D"/>
    <w:rsid w:val="00D31D35"/>
    <w:rsid w:val="00D31E84"/>
    <w:rsid w:val="00D3227C"/>
    <w:rsid w:val="00D3232E"/>
    <w:rsid w:val="00D3269C"/>
    <w:rsid w:val="00D32704"/>
    <w:rsid w:val="00D32D7F"/>
    <w:rsid w:val="00D32F62"/>
    <w:rsid w:val="00D33110"/>
    <w:rsid w:val="00D33C79"/>
    <w:rsid w:val="00D341A1"/>
    <w:rsid w:val="00D34503"/>
    <w:rsid w:val="00D347C4"/>
    <w:rsid w:val="00D34A78"/>
    <w:rsid w:val="00D34CFD"/>
    <w:rsid w:val="00D351F3"/>
    <w:rsid w:val="00D35E46"/>
    <w:rsid w:val="00D360C0"/>
    <w:rsid w:val="00D365FA"/>
    <w:rsid w:val="00D36DD3"/>
    <w:rsid w:val="00D37ABB"/>
    <w:rsid w:val="00D40AFA"/>
    <w:rsid w:val="00D40B95"/>
    <w:rsid w:val="00D40BAE"/>
    <w:rsid w:val="00D40F8C"/>
    <w:rsid w:val="00D413A4"/>
    <w:rsid w:val="00D415A9"/>
    <w:rsid w:val="00D4196A"/>
    <w:rsid w:val="00D41E79"/>
    <w:rsid w:val="00D42A89"/>
    <w:rsid w:val="00D42C8A"/>
    <w:rsid w:val="00D42D59"/>
    <w:rsid w:val="00D431D0"/>
    <w:rsid w:val="00D431FA"/>
    <w:rsid w:val="00D43389"/>
    <w:rsid w:val="00D4359B"/>
    <w:rsid w:val="00D4402F"/>
    <w:rsid w:val="00D4404F"/>
    <w:rsid w:val="00D445D6"/>
    <w:rsid w:val="00D4464C"/>
    <w:rsid w:val="00D44986"/>
    <w:rsid w:val="00D44C75"/>
    <w:rsid w:val="00D44DDE"/>
    <w:rsid w:val="00D4538A"/>
    <w:rsid w:val="00D45478"/>
    <w:rsid w:val="00D45547"/>
    <w:rsid w:val="00D45DB4"/>
    <w:rsid w:val="00D46712"/>
    <w:rsid w:val="00D50764"/>
    <w:rsid w:val="00D50DE6"/>
    <w:rsid w:val="00D51B21"/>
    <w:rsid w:val="00D52357"/>
    <w:rsid w:val="00D5263A"/>
    <w:rsid w:val="00D52CEB"/>
    <w:rsid w:val="00D52F18"/>
    <w:rsid w:val="00D534F3"/>
    <w:rsid w:val="00D55149"/>
    <w:rsid w:val="00D55748"/>
    <w:rsid w:val="00D561BE"/>
    <w:rsid w:val="00D56965"/>
    <w:rsid w:val="00D56AD6"/>
    <w:rsid w:val="00D56ECF"/>
    <w:rsid w:val="00D571A4"/>
    <w:rsid w:val="00D57A88"/>
    <w:rsid w:val="00D57C7F"/>
    <w:rsid w:val="00D57D54"/>
    <w:rsid w:val="00D6061D"/>
    <w:rsid w:val="00D60A46"/>
    <w:rsid w:val="00D60C1C"/>
    <w:rsid w:val="00D60E20"/>
    <w:rsid w:val="00D614E8"/>
    <w:rsid w:val="00D6166F"/>
    <w:rsid w:val="00D61CF6"/>
    <w:rsid w:val="00D623F1"/>
    <w:rsid w:val="00D626F6"/>
    <w:rsid w:val="00D62BAA"/>
    <w:rsid w:val="00D62C36"/>
    <w:rsid w:val="00D63D6E"/>
    <w:rsid w:val="00D63F2D"/>
    <w:rsid w:val="00D643BE"/>
    <w:rsid w:val="00D64504"/>
    <w:rsid w:val="00D64961"/>
    <w:rsid w:val="00D64A97"/>
    <w:rsid w:val="00D6521B"/>
    <w:rsid w:val="00D65880"/>
    <w:rsid w:val="00D65978"/>
    <w:rsid w:val="00D6611B"/>
    <w:rsid w:val="00D66490"/>
    <w:rsid w:val="00D667F8"/>
    <w:rsid w:val="00D66D6C"/>
    <w:rsid w:val="00D70860"/>
    <w:rsid w:val="00D709E3"/>
    <w:rsid w:val="00D7110B"/>
    <w:rsid w:val="00D71293"/>
    <w:rsid w:val="00D71949"/>
    <w:rsid w:val="00D71CF0"/>
    <w:rsid w:val="00D729F8"/>
    <w:rsid w:val="00D73462"/>
    <w:rsid w:val="00D735D3"/>
    <w:rsid w:val="00D74258"/>
    <w:rsid w:val="00D743CE"/>
    <w:rsid w:val="00D745B4"/>
    <w:rsid w:val="00D74752"/>
    <w:rsid w:val="00D75671"/>
    <w:rsid w:val="00D7577C"/>
    <w:rsid w:val="00D75C25"/>
    <w:rsid w:val="00D765E5"/>
    <w:rsid w:val="00D775CD"/>
    <w:rsid w:val="00D7790B"/>
    <w:rsid w:val="00D77DE5"/>
    <w:rsid w:val="00D804F9"/>
    <w:rsid w:val="00D80508"/>
    <w:rsid w:val="00D81D2E"/>
    <w:rsid w:val="00D81EF7"/>
    <w:rsid w:val="00D82273"/>
    <w:rsid w:val="00D823C5"/>
    <w:rsid w:val="00D829C0"/>
    <w:rsid w:val="00D82B82"/>
    <w:rsid w:val="00D82B91"/>
    <w:rsid w:val="00D82DD7"/>
    <w:rsid w:val="00D84B70"/>
    <w:rsid w:val="00D84BB9"/>
    <w:rsid w:val="00D84CAC"/>
    <w:rsid w:val="00D84DC3"/>
    <w:rsid w:val="00D84DEB"/>
    <w:rsid w:val="00D84F6E"/>
    <w:rsid w:val="00D85066"/>
    <w:rsid w:val="00D862F2"/>
    <w:rsid w:val="00D870AC"/>
    <w:rsid w:val="00D87DD6"/>
    <w:rsid w:val="00D9009A"/>
    <w:rsid w:val="00D904BF"/>
    <w:rsid w:val="00D908F2"/>
    <w:rsid w:val="00D91563"/>
    <w:rsid w:val="00D91AA3"/>
    <w:rsid w:val="00D91DBC"/>
    <w:rsid w:val="00D91DC3"/>
    <w:rsid w:val="00D9247A"/>
    <w:rsid w:val="00D92887"/>
    <w:rsid w:val="00D93B6F"/>
    <w:rsid w:val="00D94B5C"/>
    <w:rsid w:val="00D94BA0"/>
    <w:rsid w:val="00D94CA4"/>
    <w:rsid w:val="00D95059"/>
    <w:rsid w:val="00D950E2"/>
    <w:rsid w:val="00D951BD"/>
    <w:rsid w:val="00D9529B"/>
    <w:rsid w:val="00D953B4"/>
    <w:rsid w:val="00D956CE"/>
    <w:rsid w:val="00D95773"/>
    <w:rsid w:val="00D96006"/>
    <w:rsid w:val="00D960A8"/>
    <w:rsid w:val="00D9646F"/>
    <w:rsid w:val="00D966CB"/>
    <w:rsid w:val="00D96FA7"/>
    <w:rsid w:val="00D97A5E"/>
    <w:rsid w:val="00D97C02"/>
    <w:rsid w:val="00D97C89"/>
    <w:rsid w:val="00DA04AA"/>
    <w:rsid w:val="00DA090D"/>
    <w:rsid w:val="00DA0D72"/>
    <w:rsid w:val="00DA0EBB"/>
    <w:rsid w:val="00DA1E22"/>
    <w:rsid w:val="00DA208C"/>
    <w:rsid w:val="00DA298C"/>
    <w:rsid w:val="00DA2BBE"/>
    <w:rsid w:val="00DA3626"/>
    <w:rsid w:val="00DA3842"/>
    <w:rsid w:val="00DA3FEA"/>
    <w:rsid w:val="00DA3FFB"/>
    <w:rsid w:val="00DA40DA"/>
    <w:rsid w:val="00DA4ED5"/>
    <w:rsid w:val="00DA4EDA"/>
    <w:rsid w:val="00DA5B8A"/>
    <w:rsid w:val="00DA6452"/>
    <w:rsid w:val="00DA6E54"/>
    <w:rsid w:val="00DA7335"/>
    <w:rsid w:val="00DA79A9"/>
    <w:rsid w:val="00DA7A08"/>
    <w:rsid w:val="00DA7F44"/>
    <w:rsid w:val="00DB015A"/>
    <w:rsid w:val="00DB056F"/>
    <w:rsid w:val="00DB0D9F"/>
    <w:rsid w:val="00DB0F03"/>
    <w:rsid w:val="00DB10C8"/>
    <w:rsid w:val="00DB1443"/>
    <w:rsid w:val="00DB160D"/>
    <w:rsid w:val="00DB1B32"/>
    <w:rsid w:val="00DB1B56"/>
    <w:rsid w:val="00DB25E8"/>
    <w:rsid w:val="00DB2774"/>
    <w:rsid w:val="00DB2EBC"/>
    <w:rsid w:val="00DB3248"/>
    <w:rsid w:val="00DB3B2E"/>
    <w:rsid w:val="00DB3F79"/>
    <w:rsid w:val="00DB449A"/>
    <w:rsid w:val="00DB4704"/>
    <w:rsid w:val="00DB4FB6"/>
    <w:rsid w:val="00DB55D2"/>
    <w:rsid w:val="00DB5720"/>
    <w:rsid w:val="00DB59F6"/>
    <w:rsid w:val="00DB6325"/>
    <w:rsid w:val="00DB65BB"/>
    <w:rsid w:val="00DB71EF"/>
    <w:rsid w:val="00DB723C"/>
    <w:rsid w:val="00DB7409"/>
    <w:rsid w:val="00DB74DD"/>
    <w:rsid w:val="00DB7F05"/>
    <w:rsid w:val="00DB7F14"/>
    <w:rsid w:val="00DC0026"/>
    <w:rsid w:val="00DC0CE1"/>
    <w:rsid w:val="00DC15F3"/>
    <w:rsid w:val="00DC1775"/>
    <w:rsid w:val="00DC1B59"/>
    <w:rsid w:val="00DC21CB"/>
    <w:rsid w:val="00DC3571"/>
    <w:rsid w:val="00DC38DE"/>
    <w:rsid w:val="00DC3A67"/>
    <w:rsid w:val="00DC3AB7"/>
    <w:rsid w:val="00DC3B45"/>
    <w:rsid w:val="00DC3C3C"/>
    <w:rsid w:val="00DC3CAE"/>
    <w:rsid w:val="00DC408C"/>
    <w:rsid w:val="00DC45C1"/>
    <w:rsid w:val="00DC4D35"/>
    <w:rsid w:val="00DC50D7"/>
    <w:rsid w:val="00DC5359"/>
    <w:rsid w:val="00DC5EAB"/>
    <w:rsid w:val="00DC67D5"/>
    <w:rsid w:val="00DC67FE"/>
    <w:rsid w:val="00DC695C"/>
    <w:rsid w:val="00DC6A9B"/>
    <w:rsid w:val="00DC6E6E"/>
    <w:rsid w:val="00DC71B1"/>
    <w:rsid w:val="00DC758D"/>
    <w:rsid w:val="00DC76F2"/>
    <w:rsid w:val="00DC799E"/>
    <w:rsid w:val="00DC7E83"/>
    <w:rsid w:val="00DD0150"/>
    <w:rsid w:val="00DD01EF"/>
    <w:rsid w:val="00DD056E"/>
    <w:rsid w:val="00DD1544"/>
    <w:rsid w:val="00DD25AD"/>
    <w:rsid w:val="00DD26CD"/>
    <w:rsid w:val="00DD28A8"/>
    <w:rsid w:val="00DD2914"/>
    <w:rsid w:val="00DD2920"/>
    <w:rsid w:val="00DD3060"/>
    <w:rsid w:val="00DD37BD"/>
    <w:rsid w:val="00DD3D9D"/>
    <w:rsid w:val="00DD414D"/>
    <w:rsid w:val="00DD498B"/>
    <w:rsid w:val="00DD4A19"/>
    <w:rsid w:val="00DD6A33"/>
    <w:rsid w:val="00DD71C1"/>
    <w:rsid w:val="00DD75BE"/>
    <w:rsid w:val="00DD76DE"/>
    <w:rsid w:val="00DD7722"/>
    <w:rsid w:val="00DD7723"/>
    <w:rsid w:val="00DD7AEE"/>
    <w:rsid w:val="00DE0603"/>
    <w:rsid w:val="00DE171F"/>
    <w:rsid w:val="00DE289F"/>
    <w:rsid w:val="00DE3CCC"/>
    <w:rsid w:val="00DE3FAA"/>
    <w:rsid w:val="00DE458F"/>
    <w:rsid w:val="00DE4708"/>
    <w:rsid w:val="00DE545D"/>
    <w:rsid w:val="00DE5CD2"/>
    <w:rsid w:val="00DE610B"/>
    <w:rsid w:val="00DE6B1A"/>
    <w:rsid w:val="00DE6EA2"/>
    <w:rsid w:val="00DE7931"/>
    <w:rsid w:val="00DE7E5C"/>
    <w:rsid w:val="00DF069A"/>
    <w:rsid w:val="00DF1761"/>
    <w:rsid w:val="00DF1A22"/>
    <w:rsid w:val="00DF20BE"/>
    <w:rsid w:val="00DF2962"/>
    <w:rsid w:val="00DF2BC1"/>
    <w:rsid w:val="00DF3118"/>
    <w:rsid w:val="00DF343F"/>
    <w:rsid w:val="00DF3831"/>
    <w:rsid w:val="00DF3FEA"/>
    <w:rsid w:val="00DF4272"/>
    <w:rsid w:val="00DF44B8"/>
    <w:rsid w:val="00DF45F9"/>
    <w:rsid w:val="00DF4790"/>
    <w:rsid w:val="00DF4B25"/>
    <w:rsid w:val="00DF543E"/>
    <w:rsid w:val="00DF551E"/>
    <w:rsid w:val="00DF604E"/>
    <w:rsid w:val="00DF60F7"/>
    <w:rsid w:val="00DF6196"/>
    <w:rsid w:val="00DF6394"/>
    <w:rsid w:val="00DF69EC"/>
    <w:rsid w:val="00DF762C"/>
    <w:rsid w:val="00DF7F03"/>
    <w:rsid w:val="00E00051"/>
    <w:rsid w:val="00E0074A"/>
    <w:rsid w:val="00E00DDC"/>
    <w:rsid w:val="00E010DC"/>
    <w:rsid w:val="00E011E1"/>
    <w:rsid w:val="00E01F22"/>
    <w:rsid w:val="00E0219C"/>
    <w:rsid w:val="00E02264"/>
    <w:rsid w:val="00E022D7"/>
    <w:rsid w:val="00E0240B"/>
    <w:rsid w:val="00E02F29"/>
    <w:rsid w:val="00E03427"/>
    <w:rsid w:val="00E03576"/>
    <w:rsid w:val="00E03AF9"/>
    <w:rsid w:val="00E03EF3"/>
    <w:rsid w:val="00E04357"/>
    <w:rsid w:val="00E04649"/>
    <w:rsid w:val="00E04A49"/>
    <w:rsid w:val="00E04BFA"/>
    <w:rsid w:val="00E05617"/>
    <w:rsid w:val="00E0630F"/>
    <w:rsid w:val="00E06EB0"/>
    <w:rsid w:val="00E06EEE"/>
    <w:rsid w:val="00E0733E"/>
    <w:rsid w:val="00E07DD3"/>
    <w:rsid w:val="00E10CAB"/>
    <w:rsid w:val="00E11851"/>
    <w:rsid w:val="00E11E5D"/>
    <w:rsid w:val="00E127F5"/>
    <w:rsid w:val="00E13CA8"/>
    <w:rsid w:val="00E13DA4"/>
    <w:rsid w:val="00E14402"/>
    <w:rsid w:val="00E14737"/>
    <w:rsid w:val="00E14A7A"/>
    <w:rsid w:val="00E14BA1"/>
    <w:rsid w:val="00E15042"/>
    <w:rsid w:val="00E15231"/>
    <w:rsid w:val="00E15A26"/>
    <w:rsid w:val="00E15B2E"/>
    <w:rsid w:val="00E162B1"/>
    <w:rsid w:val="00E162EC"/>
    <w:rsid w:val="00E164D3"/>
    <w:rsid w:val="00E176C9"/>
    <w:rsid w:val="00E207C7"/>
    <w:rsid w:val="00E21508"/>
    <w:rsid w:val="00E21B78"/>
    <w:rsid w:val="00E21E58"/>
    <w:rsid w:val="00E21E94"/>
    <w:rsid w:val="00E21FDE"/>
    <w:rsid w:val="00E22A34"/>
    <w:rsid w:val="00E22C81"/>
    <w:rsid w:val="00E22D86"/>
    <w:rsid w:val="00E23412"/>
    <w:rsid w:val="00E236FC"/>
    <w:rsid w:val="00E24360"/>
    <w:rsid w:val="00E24E0A"/>
    <w:rsid w:val="00E24FAC"/>
    <w:rsid w:val="00E25156"/>
    <w:rsid w:val="00E25178"/>
    <w:rsid w:val="00E25638"/>
    <w:rsid w:val="00E26447"/>
    <w:rsid w:val="00E266CF"/>
    <w:rsid w:val="00E26866"/>
    <w:rsid w:val="00E26C9B"/>
    <w:rsid w:val="00E26EF3"/>
    <w:rsid w:val="00E27061"/>
    <w:rsid w:val="00E277E9"/>
    <w:rsid w:val="00E30350"/>
    <w:rsid w:val="00E30C3D"/>
    <w:rsid w:val="00E31843"/>
    <w:rsid w:val="00E31C04"/>
    <w:rsid w:val="00E32178"/>
    <w:rsid w:val="00E32A04"/>
    <w:rsid w:val="00E32AAB"/>
    <w:rsid w:val="00E32C73"/>
    <w:rsid w:val="00E3308A"/>
    <w:rsid w:val="00E332FC"/>
    <w:rsid w:val="00E33B34"/>
    <w:rsid w:val="00E343D3"/>
    <w:rsid w:val="00E345AB"/>
    <w:rsid w:val="00E3492D"/>
    <w:rsid w:val="00E349FE"/>
    <w:rsid w:val="00E34D90"/>
    <w:rsid w:val="00E352D3"/>
    <w:rsid w:val="00E35577"/>
    <w:rsid w:val="00E35951"/>
    <w:rsid w:val="00E36503"/>
    <w:rsid w:val="00E3670C"/>
    <w:rsid w:val="00E368A4"/>
    <w:rsid w:val="00E36A6F"/>
    <w:rsid w:val="00E36BE8"/>
    <w:rsid w:val="00E36E9E"/>
    <w:rsid w:val="00E37FD4"/>
    <w:rsid w:val="00E404D1"/>
    <w:rsid w:val="00E4099F"/>
    <w:rsid w:val="00E40A64"/>
    <w:rsid w:val="00E40B2E"/>
    <w:rsid w:val="00E41D12"/>
    <w:rsid w:val="00E43052"/>
    <w:rsid w:val="00E43166"/>
    <w:rsid w:val="00E4358E"/>
    <w:rsid w:val="00E43B16"/>
    <w:rsid w:val="00E4551C"/>
    <w:rsid w:val="00E45826"/>
    <w:rsid w:val="00E465E2"/>
    <w:rsid w:val="00E470C6"/>
    <w:rsid w:val="00E47632"/>
    <w:rsid w:val="00E4787D"/>
    <w:rsid w:val="00E47983"/>
    <w:rsid w:val="00E50697"/>
    <w:rsid w:val="00E51294"/>
    <w:rsid w:val="00E5168F"/>
    <w:rsid w:val="00E51762"/>
    <w:rsid w:val="00E522A7"/>
    <w:rsid w:val="00E52648"/>
    <w:rsid w:val="00E5277A"/>
    <w:rsid w:val="00E528A6"/>
    <w:rsid w:val="00E5291A"/>
    <w:rsid w:val="00E53CAB"/>
    <w:rsid w:val="00E54D8A"/>
    <w:rsid w:val="00E54F2A"/>
    <w:rsid w:val="00E55357"/>
    <w:rsid w:val="00E56810"/>
    <w:rsid w:val="00E568B9"/>
    <w:rsid w:val="00E5778C"/>
    <w:rsid w:val="00E57B76"/>
    <w:rsid w:val="00E57C96"/>
    <w:rsid w:val="00E57DA4"/>
    <w:rsid w:val="00E57EB4"/>
    <w:rsid w:val="00E57F1B"/>
    <w:rsid w:val="00E57F7B"/>
    <w:rsid w:val="00E60124"/>
    <w:rsid w:val="00E60219"/>
    <w:rsid w:val="00E604D7"/>
    <w:rsid w:val="00E605B6"/>
    <w:rsid w:val="00E60897"/>
    <w:rsid w:val="00E6090E"/>
    <w:rsid w:val="00E60B6B"/>
    <w:rsid w:val="00E60F76"/>
    <w:rsid w:val="00E614B3"/>
    <w:rsid w:val="00E61D75"/>
    <w:rsid w:val="00E61E77"/>
    <w:rsid w:val="00E61F49"/>
    <w:rsid w:val="00E632E8"/>
    <w:rsid w:val="00E63F48"/>
    <w:rsid w:val="00E645F0"/>
    <w:rsid w:val="00E64637"/>
    <w:rsid w:val="00E64AFA"/>
    <w:rsid w:val="00E64B01"/>
    <w:rsid w:val="00E65A65"/>
    <w:rsid w:val="00E66022"/>
    <w:rsid w:val="00E662C3"/>
    <w:rsid w:val="00E664A5"/>
    <w:rsid w:val="00E666F4"/>
    <w:rsid w:val="00E66A30"/>
    <w:rsid w:val="00E674C3"/>
    <w:rsid w:val="00E67741"/>
    <w:rsid w:val="00E67B7A"/>
    <w:rsid w:val="00E67E5D"/>
    <w:rsid w:val="00E71055"/>
    <w:rsid w:val="00E71275"/>
    <w:rsid w:val="00E724C6"/>
    <w:rsid w:val="00E7267C"/>
    <w:rsid w:val="00E726A0"/>
    <w:rsid w:val="00E73223"/>
    <w:rsid w:val="00E737F0"/>
    <w:rsid w:val="00E73B99"/>
    <w:rsid w:val="00E74251"/>
    <w:rsid w:val="00E742BE"/>
    <w:rsid w:val="00E74444"/>
    <w:rsid w:val="00E74650"/>
    <w:rsid w:val="00E74AE2"/>
    <w:rsid w:val="00E74C22"/>
    <w:rsid w:val="00E75FCF"/>
    <w:rsid w:val="00E75FD0"/>
    <w:rsid w:val="00E76605"/>
    <w:rsid w:val="00E76A59"/>
    <w:rsid w:val="00E76DB9"/>
    <w:rsid w:val="00E76FFA"/>
    <w:rsid w:val="00E7702C"/>
    <w:rsid w:val="00E776D4"/>
    <w:rsid w:val="00E7797F"/>
    <w:rsid w:val="00E807BF"/>
    <w:rsid w:val="00E80AE5"/>
    <w:rsid w:val="00E81145"/>
    <w:rsid w:val="00E821F0"/>
    <w:rsid w:val="00E826E7"/>
    <w:rsid w:val="00E829A7"/>
    <w:rsid w:val="00E829C3"/>
    <w:rsid w:val="00E836C4"/>
    <w:rsid w:val="00E838FF"/>
    <w:rsid w:val="00E83B23"/>
    <w:rsid w:val="00E84290"/>
    <w:rsid w:val="00E8430D"/>
    <w:rsid w:val="00E844B0"/>
    <w:rsid w:val="00E84B05"/>
    <w:rsid w:val="00E84FB5"/>
    <w:rsid w:val="00E852DE"/>
    <w:rsid w:val="00E8599D"/>
    <w:rsid w:val="00E85E7D"/>
    <w:rsid w:val="00E864FE"/>
    <w:rsid w:val="00E86736"/>
    <w:rsid w:val="00E8675E"/>
    <w:rsid w:val="00E868F4"/>
    <w:rsid w:val="00E875F4"/>
    <w:rsid w:val="00E87D16"/>
    <w:rsid w:val="00E87F15"/>
    <w:rsid w:val="00E90E73"/>
    <w:rsid w:val="00E91D10"/>
    <w:rsid w:val="00E91D36"/>
    <w:rsid w:val="00E91E59"/>
    <w:rsid w:val="00E91E6F"/>
    <w:rsid w:val="00E91EF0"/>
    <w:rsid w:val="00E92247"/>
    <w:rsid w:val="00E92506"/>
    <w:rsid w:val="00E9281D"/>
    <w:rsid w:val="00E92F2C"/>
    <w:rsid w:val="00E92FD0"/>
    <w:rsid w:val="00E933E2"/>
    <w:rsid w:val="00E935A8"/>
    <w:rsid w:val="00E9381E"/>
    <w:rsid w:val="00E93C56"/>
    <w:rsid w:val="00E9404A"/>
    <w:rsid w:val="00E94961"/>
    <w:rsid w:val="00E94D88"/>
    <w:rsid w:val="00E94F35"/>
    <w:rsid w:val="00E96567"/>
    <w:rsid w:val="00E96DB0"/>
    <w:rsid w:val="00EA13FB"/>
    <w:rsid w:val="00EA1768"/>
    <w:rsid w:val="00EA1DFB"/>
    <w:rsid w:val="00EA21F4"/>
    <w:rsid w:val="00EA31AF"/>
    <w:rsid w:val="00EA39B4"/>
    <w:rsid w:val="00EA3E12"/>
    <w:rsid w:val="00EA3E76"/>
    <w:rsid w:val="00EA4221"/>
    <w:rsid w:val="00EA49C7"/>
    <w:rsid w:val="00EA4C8A"/>
    <w:rsid w:val="00EA59FE"/>
    <w:rsid w:val="00EA6F2A"/>
    <w:rsid w:val="00EA7C87"/>
    <w:rsid w:val="00EA7EE9"/>
    <w:rsid w:val="00EA7F00"/>
    <w:rsid w:val="00EB0368"/>
    <w:rsid w:val="00EB0E29"/>
    <w:rsid w:val="00EB13BA"/>
    <w:rsid w:val="00EB14E8"/>
    <w:rsid w:val="00EB1EEC"/>
    <w:rsid w:val="00EB2DAD"/>
    <w:rsid w:val="00EB2EC6"/>
    <w:rsid w:val="00EB3162"/>
    <w:rsid w:val="00EB37C8"/>
    <w:rsid w:val="00EB4214"/>
    <w:rsid w:val="00EB5048"/>
    <w:rsid w:val="00EB6440"/>
    <w:rsid w:val="00EB667A"/>
    <w:rsid w:val="00EB67E3"/>
    <w:rsid w:val="00EB6E85"/>
    <w:rsid w:val="00EB77F4"/>
    <w:rsid w:val="00EC0839"/>
    <w:rsid w:val="00EC0EED"/>
    <w:rsid w:val="00EC17C6"/>
    <w:rsid w:val="00EC17CC"/>
    <w:rsid w:val="00EC1919"/>
    <w:rsid w:val="00EC277E"/>
    <w:rsid w:val="00EC2BF6"/>
    <w:rsid w:val="00EC2C6F"/>
    <w:rsid w:val="00EC2D1C"/>
    <w:rsid w:val="00EC3253"/>
    <w:rsid w:val="00EC3B5B"/>
    <w:rsid w:val="00EC4184"/>
    <w:rsid w:val="00EC4202"/>
    <w:rsid w:val="00EC4808"/>
    <w:rsid w:val="00EC4991"/>
    <w:rsid w:val="00EC49FA"/>
    <w:rsid w:val="00EC51B8"/>
    <w:rsid w:val="00EC52E7"/>
    <w:rsid w:val="00EC5AA5"/>
    <w:rsid w:val="00EC5E28"/>
    <w:rsid w:val="00EC7D78"/>
    <w:rsid w:val="00EC7FE8"/>
    <w:rsid w:val="00ED0371"/>
    <w:rsid w:val="00ED07E8"/>
    <w:rsid w:val="00ED0B47"/>
    <w:rsid w:val="00ED1E72"/>
    <w:rsid w:val="00ED2C5C"/>
    <w:rsid w:val="00ED3073"/>
    <w:rsid w:val="00ED34C6"/>
    <w:rsid w:val="00ED356C"/>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423"/>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4706"/>
    <w:rsid w:val="00EF5393"/>
    <w:rsid w:val="00EF5835"/>
    <w:rsid w:val="00EF5B48"/>
    <w:rsid w:val="00EF5BC4"/>
    <w:rsid w:val="00EF5D8E"/>
    <w:rsid w:val="00EF6225"/>
    <w:rsid w:val="00EF6E33"/>
    <w:rsid w:val="00EF7981"/>
    <w:rsid w:val="00EF79F3"/>
    <w:rsid w:val="00F002F6"/>
    <w:rsid w:val="00F00600"/>
    <w:rsid w:val="00F00DC5"/>
    <w:rsid w:val="00F00DEB"/>
    <w:rsid w:val="00F00E78"/>
    <w:rsid w:val="00F00F0D"/>
    <w:rsid w:val="00F0104B"/>
    <w:rsid w:val="00F0192D"/>
    <w:rsid w:val="00F022F3"/>
    <w:rsid w:val="00F025EC"/>
    <w:rsid w:val="00F02CCB"/>
    <w:rsid w:val="00F03061"/>
    <w:rsid w:val="00F035C8"/>
    <w:rsid w:val="00F037A9"/>
    <w:rsid w:val="00F03D36"/>
    <w:rsid w:val="00F04195"/>
    <w:rsid w:val="00F04204"/>
    <w:rsid w:val="00F04350"/>
    <w:rsid w:val="00F044F1"/>
    <w:rsid w:val="00F045FC"/>
    <w:rsid w:val="00F051C9"/>
    <w:rsid w:val="00F052C3"/>
    <w:rsid w:val="00F05472"/>
    <w:rsid w:val="00F055C2"/>
    <w:rsid w:val="00F068BD"/>
    <w:rsid w:val="00F0714F"/>
    <w:rsid w:val="00F07434"/>
    <w:rsid w:val="00F079CB"/>
    <w:rsid w:val="00F07C8D"/>
    <w:rsid w:val="00F10033"/>
    <w:rsid w:val="00F11081"/>
    <w:rsid w:val="00F113F8"/>
    <w:rsid w:val="00F117BC"/>
    <w:rsid w:val="00F11AD7"/>
    <w:rsid w:val="00F11E9B"/>
    <w:rsid w:val="00F11F56"/>
    <w:rsid w:val="00F12377"/>
    <w:rsid w:val="00F12832"/>
    <w:rsid w:val="00F12C14"/>
    <w:rsid w:val="00F1377A"/>
    <w:rsid w:val="00F1384D"/>
    <w:rsid w:val="00F13CFD"/>
    <w:rsid w:val="00F145C0"/>
    <w:rsid w:val="00F14D39"/>
    <w:rsid w:val="00F15247"/>
    <w:rsid w:val="00F15AD3"/>
    <w:rsid w:val="00F15B08"/>
    <w:rsid w:val="00F15BD2"/>
    <w:rsid w:val="00F16D55"/>
    <w:rsid w:val="00F16FED"/>
    <w:rsid w:val="00F17056"/>
    <w:rsid w:val="00F172C1"/>
    <w:rsid w:val="00F17E0E"/>
    <w:rsid w:val="00F20870"/>
    <w:rsid w:val="00F20975"/>
    <w:rsid w:val="00F210EE"/>
    <w:rsid w:val="00F21227"/>
    <w:rsid w:val="00F2145E"/>
    <w:rsid w:val="00F21837"/>
    <w:rsid w:val="00F22589"/>
    <w:rsid w:val="00F225D6"/>
    <w:rsid w:val="00F225FE"/>
    <w:rsid w:val="00F226B1"/>
    <w:rsid w:val="00F22E64"/>
    <w:rsid w:val="00F23162"/>
    <w:rsid w:val="00F2376B"/>
    <w:rsid w:val="00F23793"/>
    <w:rsid w:val="00F23C34"/>
    <w:rsid w:val="00F23C74"/>
    <w:rsid w:val="00F24439"/>
    <w:rsid w:val="00F24D8E"/>
    <w:rsid w:val="00F2575F"/>
    <w:rsid w:val="00F2608A"/>
    <w:rsid w:val="00F260D1"/>
    <w:rsid w:val="00F26635"/>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A4B"/>
    <w:rsid w:val="00F34BAC"/>
    <w:rsid w:val="00F35996"/>
    <w:rsid w:val="00F35A17"/>
    <w:rsid w:val="00F35E31"/>
    <w:rsid w:val="00F362A9"/>
    <w:rsid w:val="00F366A9"/>
    <w:rsid w:val="00F36727"/>
    <w:rsid w:val="00F36AC6"/>
    <w:rsid w:val="00F36CE0"/>
    <w:rsid w:val="00F36CFE"/>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9A"/>
    <w:rsid w:val="00F45AE6"/>
    <w:rsid w:val="00F45CF0"/>
    <w:rsid w:val="00F462F5"/>
    <w:rsid w:val="00F46642"/>
    <w:rsid w:val="00F46708"/>
    <w:rsid w:val="00F475C7"/>
    <w:rsid w:val="00F4769E"/>
    <w:rsid w:val="00F47D70"/>
    <w:rsid w:val="00F47F2E"/>
    <w:rsid w:val="00F47FA0"/>
    <w:rsid w:val="00F506B8"/>
    <w:rsid w:val="00F5102B"/>
    <w:rsid w:val="00F51BB9"/>
    <w:rsid w:val="00F5223C"/>
    <w:rsid w:val="00F52563"/>
    <w:rsid w:val="00F52566"/>
    <w:rsid w:val="00F52578"/>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8CC"/>
    <w:rsid w:val="00F60D4F"/>
    <w:rsid w:val="00F61123"/>
    <w:rsid w:val="00F612E2"/>
    <w:rsid w:val="00F6162F"/>
    <w:rsid w:val="00F616F5"/>
    <w:rsid w:val="00F6178F"/>
    <w:rsid w:val="00F61975"/>
    <w:rsid w:val="00F622D7"/>
    <w:rsid w:val="00F643EB"/>
    <w:rsid w:val="00F645A6"/>
    <w:rsid w:val="00F659EE"/>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4BEC"/>
    <w:rsid w:val="00F753A5"/>
    <w:rsid w:val="00F755DA"/>
    <w:rsid w:val="00F763E5"/>
    <w:rsid w:val="00F76402"/>
    <w:rsid w:val="00F76C83"/>
    <w:rsid w:val="00F7799D"/>
    <w:rsid w:val="00F77F3B"/>
    <w:rsid w:val="00F80269"/>
    <w:rsid w:val="00F80431"/>
    <w:rsid w:val="00F806D6"/>
    <w:rsid w:val="00F80CFD"/>
    <w:rsid w:val="00F80E7E"/>
    <w:rsid w:val="00F8125B"/>
    <w:rsid w:val="00F814EA"/>
    <w:rsid w:val="00F814F3"/>
    <w:rsid w:val="00F81C1C"/>
    <w:rsid w:val="00F82218"/>
    <w:rsid w:val="00F8239E"/>
    <w:rsid w:val="00F82581"/>
    <w:rsid w:val="00F826D1"/>
    <w:rsid w:val="00F827C3"/>
    <w:rsid w:val="00F82A73"/>
    <w:rsid w:val="00F82FB2"/>
    <w:rsid w:val="00F83643"/>
    <w:rsid w:val="00F8392A"/>
    <w:rsid w:val="00F839F8"/>
    <w:rsid w:val="00F83D40"/>
    <w:rsid w:val="00F843E6"/>
    <w:rsid w:val="00F849C1"/>
    <w:rsid w:val="00F85B09"/>
    <w:rsid w:val="00F86A7F"/>
    <w:rsid w:val="00F86CA1"/>
    <w:rsid w:val="00F86FB1"/>
    <w:rsid w:val="00F86FE7"/>
    <w:rsid w:val="00F870B3"/>
    <w:rsid w:val="00F87229"/>
    <w:rsid w:val="00F8750E"/>
    <w:rsid w:val="00F9085C"/>
    <w:rsid w:val="00F90C68"/>
    <w:rsid w:val="00F92041"/>
    <w:rsid w:val="00F9272C"/>
    <w:rsid w:val="00F93162"/>
    <w:rsid w:val="00F94265"/>
    <w:rsid w:val="00F9428B"/>
    <w:rsid w:val="00F94743"/>
    <w:rsid w:val="00F949EC"/>
    <w:rsid w:val="00F94F3B"/>
    <w:rsid w:val="00F96057"/>
    <w:rsid w:val="00F9660C"/>
    <w:rsid w:val="00F9676A"/>
    <w:rsid w:val="00F96BBE"/>
    <w:rsid w:val="00F96CC2"/>
    <w:rsid w:val="00F97481"/>
    <w:rsid w:val="00F975FC"/>
    <w:rsid w:val="00F97856"/>
    <w:rsid w:val="00F97AEA"/>
    <w:rsid w:val="00F97C11"/>
    <w:rsid w:val="00F97CBB"/>
    <w:rsid w:val="00F97D76"/>
    <w:rsid w:val="00F97F0B"/>
    <w:rsid w:val="00FA040C"/>
    <w:rsid w:val="00FA0CC1"/>
    <w:rsid w:val="00FA1975"/>
    <w:rsid w:val="00FA199B"/>
    <w:rsid w:val="00FA1C0D"/>
    <w:rsid w:val="00FA26E4"/>
    <w:rsid w:val="00FA27C8"/>
    <w:rsid w:val="00FA307D"/>
    <w:rsid w:val="00FA478D"/>
    <w:rsid w:val="00FA4B3E"/>
    <w:rsid w:val="00FA5837"/>
    <w:rsid w:val="00FA609D"/>
    <w:rsid w:val="00FA6A60"/>
    <w:rsid w:val="00FA6C7D"/>
    <w:rsid w:val="00FA765F"/>
    <w:rsid w:val="00FB0267"/>
    <w:rsid w:val="00FB02B1"/>
    <w:rsid w:val="00FB08C3"/>
    <w:rsid w:val="00FB11B8"/>
    <w:rsid w:val="00FB2081"/>
    <w:rsid w:val="00FB2640"/>
    <w:rsid w:val="00FB275E"/>
    <w:rsid w:val="00FB2AD1"/>
    <w:rsid w:val="00FB2B0B"/>
    <w:rsid w:val="00FB2CAF"/>
    <w:rsid w:val="00FB4445"/>
    <w:rsid w:val="00FB48C7"/>
    <w:rsid w:val="00FB4DD2"/>
    <w:rsid w:val="00FB52CE"/>
    <w:rsid w:val="00FB5376"/>
    <w:rsid w:val="00FB5CCD"/>
    <w:rsid w:val="00FB5D92"/>
    <w:rsid w:val="00FB5DCD"/>
    <w:rsid w:val="00FB6086"/>
    <w:rsid w:val="00FB60C3"/>
    <w:rsid w:val="00FB6E23"/>
    <w:rsid w:val="00FB7E7B"/>
    <w:rsid w:val="00FB7EDE"/>
    <w:rsid w:val="00FC0192"/>
    <w:rsid w:val="00FC023F"/>
    <w:rsid w:val="00FC034E"/>
    <w:rsid w:val="00FC122A"/>
    <w:rsid w:val="00FC1FF6"/>
    <w:rsid w:val="00FC2498"/>
    <w:rsid w:val="00FC25C8"/>
    <w:rsid w:val="00FC2862"/>
    <w:rsid w:val="00FC2B49"/>
    <w:rsid w:val="00FC2FE8"/>
    <w:rsid w:val="00FC35ED"/>
    <w:rsid w:val="00FC3C17"/>
    <w:rsid w:val="00FC3FBF"/>
    <w:rsid w:val="00FC4F18"/>
    <w:rsid w:val="00FC5270"/>
    <w:rsid w:val="00FC5495"/>
    <w:rsid w:val="00FC5895"/>
    <w:rsid w:val="00FC5E61"/>
    <w:rsid w:val="00FC603B"/>
    <w:rsid w:val="00FC6468"/>
    <w:rsid w:val="00FC679E"/>
    <w:rsid w:val="00FC6ADF"/>
    <w:rsid w:val="00FC7B45"/>
    <w:rsid w:val="00FD06EA"/>
    <w:rsid w:val="00FD10F4"/>
    <w:rsid w:val="00FD12AA"/>
    <w:rsid w:val="00FD198D"/>
    <w:rsid w:val="00FD2126"/>
    <w:rsid w:val="00FD219B"/>
    <w:rsid w:val="00FD36E8"/>
    <w:rsid w:val="00FD3AF0"/>
    <w:rsid w:val="00FD4B79"/>
    <w:rsid w:val="00FD508E"/>
    <w:rsid w:val="00FD54AC"/>
    <w:rsid w:val="00FD5A7E"/>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F3C"/>
    <w:rsid w:val="00FE3338"/>
    <w:rsid w:val="00FE3BA1"/>
    <w:rsid w:val="00FE4BB6"/>
    <w:rsid w:val="00FE5367"/>
    <w:rsid w:val="00FE5D1C"/>
    <w:rsid w:val="00FE6A26"/>
    <w:rsid w:val="00FE6AD3"/>
    <w:rsid w:val="00FF038E"/>
    <w:rsid w:val="00FF139E"/>
    <w:rsid w:val="00FF1922"/>
    <w:rsid w:val="00FF1955"/>
    <w:rsid w:val="00FF1F68"/>
    <w:rsid w:val="00FF2832"/>
    <w:rsid w:val="00FF297F"/>
    <w:rsid w:val="00FF319C"/>
    <w:rsid w:val="00FF31DF"/>
    <w:rsid w:val="00FF336B"/>
    <w:rsid w:val="00FF40C6"/>
    <w:rsid w:val="00FF4175"/>
    <w:rsid w:val="00FF4809"/>
    <w:rsid w:val="00FF485D"/>
    <w:rsid w:val="00FF4B18"/>
    <w:rsid w:val="00FF4C31"/>
    <w:rsid w:val="00FF510E"/>
    <w:rsid w:val="00FF58FE"/>
    <w:rsid w:val="00FF5998"/>
    <w:rsid w:val="00FF61F8"/>
    <w:rsid w:val="00FF6322"/>
    <w:rsid w:val="00FF6F92"/>
    <w:rsid w:val="00FF704A"/>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lsdException w:name="Subtitle" w:semiHidden="0" w:uiPriority="11"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iPriority="20" w:unhideWhenUsed="0"/>
    <w:lsdException w:name="No List" w:uiPriority="99"/>
    <w:lsdException w:name="Table Grid" w:semiHidden="0" w:uiPriority="59" w:unhideWhenUsed="0"/>
    <w:lsdException w:name="Placeholder Text" w:uiPriority="99"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pPr>
      <w:bidi/>
    </w:pPr>
    <w:rPr>
      <w:rFonts w:cs="B Zar"/>
      <w:sz w:val="28"/>
      <w:szCs w:val="28"/>
    </w:rPr>
  </w:style>
  <w:style w:type="paragraph" w:styleId="Heading1">
    <w:name w:val="heading 1"/>
    <w:aliases w:val="Heading 1 Char Char,Heading 11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 Char1"/>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متن پاورقیFootnote Text"/>
    <w:basedOn w:val="Normal"/>
    <w:link w:val="FootnoteTextChar"/>
    <w:uiPriority w:val="99"/>
    <w:qFormat/>
    <w:rsid w:val="000942EA"/>
    <w:pPr>
      <w:bidi w:val="0"/>
    </w:pPr>
    <w:rPr>
      <w:rFonts w:ascii="IRNazli" w:hAnsi="IRNazli" w:cs="IRNazli"/>
      <w:sz w:val="24"/>
      <w:szCs w:val="24"/>
    </w:rPr>
  </w:style>
  <w:style w:type="character" w:customStyle="1" w:styleId="FootnoteTextChar">
    <w:name w:val="Footnote Text Char"/>
    <w:aliases w:val="متن پاورقیFootnote Text Char1"/>
    <w:link w:val="FootnoteText"/>
    <w:uiPriority w:val="99"/>
    <w:rsid w:val="000942EA"/>
    <w:rPr>
      <w:rFonts w:ascii="IRNazli" w:hAnsi="IRNazli" w:cs="IRNazli"/>
      <w:sz w:val="24"/>
      <w:szCs w:val="24"/>
    </w:rPr>
  </w:style>
  <w:style w:type="character" w:styleId="FootnoteReference">
    <w:name w:val="footnote reference"/>
    <w:uiPriority w:val="99"/>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aliases w:val="رأس الصفحة"/>
    <w:basedOn w:val="Normal"/>
    <w:link w:val="HeaderChar"/>
    <w:uiPriority w:val="99"/>
    <w:rsid w:val="004D5C59"/>
    <w:pPr>
      <w:tabs>
        <w:tab w:val="center" w:pos="4153"/>
        <w:tab w:val="right" w:pos="8306"/>
      </w:tabs>
    </w:pPr>
  </w:style>
  <w:style w:type="character" w:customStyle="1" w:styleId="HeaderChar">
    <w:name w:val="Header Char"/>
    <w:aliases w:val="رأس الصفحة Char"/>
    <w:link w:val="Header"/>
    <w:uiPriority w:val="99"/>
    <w:rsid w:val="00B76786"/>
    <w:rPr>
      <w:rFonts w:cs="B Zar"/>
      <w:sz w:val="28"/>
      <w:szCs w:val="28"/>
    </w:rPr>
  </w:style>
  <w:style w:type="character" w:styleId="Emphasis">
    <w:name w:val="Emphasis"/>
    <w:uiPriority w:val="20"/>
    <w:rsid w:val="00CE6876"/>
    <w:rPr>
      <w:i/>
      <w:iCs/>
    </w:rPr>
  </w:style>
  <w:style w:type="paragraph" w:customStyle="1" w:styleId="a1">
    <w:name w:val="تیتر اول"/>
    <w:basedOn w:val="Normal"/>
    <w:link w:val="Char"/>
    <w:qFormat/>
    <w:rsid w:val="000D5AAE"/>
    <w:pPr>
      <w:spacing w:before="1080" w:after="840"/>
      <w:jc w:val="center"/>
      <w:outlineLvl w:val="0"/>
    </w:pPr>
    <w:rPr>
      <w:rFonts w:ascii="IRYakout" w:hAnsi="IRYakout" w:cs="IRYakout"/>
      <w:b/>
      <w:bCs/>
      <w:sz w:val="32"/>
      <w:szCs w:val="32"/>
      <w:lang w:bidi="fa-IR"/>
    </w:rPr>
  </w:style>
  <w:style w:type="character" w:customStyle="1" w:styleId="Char">
    <w:name w:val="تیتر اول Char"/>
    <w:link w:val="a1"/>
    <w:rsid w:val="000D5AAE"/>
    <w:rPr>
      <w:rFonts w:ascii="IRYakout" w:hAnsi="IRYakout" w:cs="IRYakout"/>
      <w:b/>
      <w:bCs/>
      <w:sz w:val="32"/>
      <w:szCs w:val="32"/>
      <w:lang w:bidi="fa-IR"/>
    </w:rPr>
  </w:style>
  <w:style w:type="paragraph" w:customStyle="1" w:styleId="a2">
    <w:name w:val="تیتر دوم"/>
    <w:basedOn w:val="Normal"/>
    <w:link w:val="Char0"/>
    <w:qFormat/>
    <w:rsid w:val="00D32704"/>
    <w:pPr>
      <w:keepNext/>
      <w:spacing w:before="240"/>
      <w:ind w:left="284"/>
      <w:jc w:val="both"/>
      <w:outlineLvl w:val="1"/>
    </w:pPr>
    <w:rPr>
      <w:rFonts w:ascii="IRZar" w:hAnsi="IRZar" w:cs="IRZar"/>
      <w:b/>
      <w:bCs/>
      <w:sz w:val="24"/>
      <w:szCs w:val="24"/>
      <w:lang w:bidi="fa-IR"/>
    </w:rPr>
  </w:style>
  <w:style w:type="character" w:customStyle="1" w:styleId="Char0">
    <w:name w:val="تیتر دوم Char"/>
    <w:link w:val="a2"/>
    <w:rsid w:val="00D32704"/>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5A33CA"/>
    <w:pPr>
      <w:spacing w:before="120"/>
      <w:jc w:val="both"/>
    </w:pPr>
    <w:rPr>
      <w:rFonts w:cs="IRYakout"/>
      <w:bCs/>
    </w:rPr>
  </w:style>
  <w:style w:type="paragraph" w:styleId="TOC2">
    <w:name w:val="toc 2"/>
    <w:basedOn w:val="Normal"/>
    <w:next w:val="Normal"/>
    <w:uiPriority w:val="39"/>
    <w:rsid w:val="005A33CA"/>
    <w:pPr>
      <w:ind w:left="284"/>
      <w:jc w:val="both"/>
    </w:pPr>
    <w:rPr>
      <w:rFonts w:cs="IRNazli"/>
      <w:szCs w:val="30"/>
    </w:rPr>
  </w:style>
  <w:style w:type="paragraph" w:styleId="TOC3">
    <w:name w:val="toc 3"/>
    <w:basedOn w:val="Normal"/>
    <w:next w:val="Normal"/>
    <w:uiPriority w:val="39"/>
    <w:rsid w:val="005A33CA"/>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uiPriority w:val="11"/>
    <w:rsid w:val="00337660"/>
    <w:pPr>
      <w:spacing w:after="60"/>
      <w:jc w:val="center"/>
      <w:outlineLvl w:val="1"/>
    </w:pPr>
    <w:rPr>
      <w:rFonts w:ascii="Cambria" w:hAnsi="Cambria" w:cs="Times New Roman"/>
      <w:sz w:val="24"/>
      <w:szCs w:val="24"/>
    </w:rPr>
  </w:style>
  <w:style w:type="character" w:customStyle="1" w:styleId="SubtitleChar">
    <w:name w:val="Subtitle Char"/>
    <w:link w:val="Subtitle"/>
    <w:uiPriority w:val="11"/>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A952F1"/>
    <w:pPr>
      <w:ind w:firstLine="284"/>
      <w:jc w:val="both"/>
    </w:pPr>
    <w:rPr>
      <w:rFonts w:ascii="mylotus" w:hAnsi="mylotus" w:cs="mylotus"/>
      <w:bCs/>
      <w:sz w:val="27"/>
      <w:szCs w:val="26"/>
      <w:lang w:bidi="fa-IR"/>
    </w:rPr>
  </w:style>
  <w:style w:type="character" w:customStyle="1" w:styleId="Char1">
    <w:name w:val="نص عربي Char"/>
    <w:link w:val="a4"/>
    <w:rsid w:val="00A952F1"/>
    <w:rPr>
      <w:rFonts w:ascii="mylotus" w:hAnsi="mylotus" w:cs="mylotus"/>
      <w:bCs/>
      <w:sz w:val="27"/>
      <w:szCs w:val="26"/>
      <w:lang w:bidi="fa-IR"/>
    </w:rPr>
  </w:style>
  <w:style w:type="paragraph" w:customStyle="1" w:styleId="a5">
    <w:name w:val="تیتر سوم"/>
    <w:basedOn w:val="Normal"/>
    <w:link w:val="Char2"/>
    <w:uiPriority w:val="1"/>
    <w:qFormat/>
    <w:rsid w:val="00D32704"/>
    <w:pPr>
      <w:keepNext/>
      <w:spacing w:before="180"/>
      <w:ind w:left="284"/>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uiPriority w:val="10"/>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10"/>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unhideWhenUsed/>
    <w:rsid w:val="00474582"/>
    <w:pPr>
      <w:keepLines/>
      <w:bidi w:val="0"/>
      <w:spacing w:before="480" w:after="0" w:line="276" w:lineRule="auto"/>
      <w:outlineLvl w:val="9"/>
    </w:pPr>
    <w:rPr>
      <w:color w:val="365F91"/>
      <w:kern w:val="0"/>
      <w:sz w:val="28"/>
      <w:szCs w:val="28"/>
    </w:rPr>
  </w:style>
  <w:style w:type="paragraph" w:customStyle="1" w:styleId="a6">
    <w:name w:val="متن"/>
    <w:basedOn w:val="Normal"/>
    <w:link w:val="Char3"/>
    <w:qFormat/>
    <w:rsid w:val="001E5ED6"/>
    <w:pPr>
      <w:ind w:firstLine="284"/>
      <w:jc w:val="both"/>
    </w:pPr>
    <w:rPr>
      <w:rFonts w:ascii="IRNazli" w:hAnsi="IRNazli" w:cs="IRNazli"/>
      <w:lang w:bidi="fa-IR"/>
    </w:rPr>
  </w:style>
  <w:style w:type="paragraph" w:customStyle="1" w:styleId="a7">
    <w:name w:val="متن بولد"/>
    <w:basedOn w:val="Normal"/>
    <w:link w:val="Char4"/>
    <w:qFormat/>
    <w:rsid w:val="00287751"/>
    <w:pPr>
      <w:ind w:firstLine="284"/>
      <w:jc w:val="both"/>
    </w:pPr>
    <w:rPr>
      <w:rFonts w:ascii="IRNazli" w:hAnsi="IRNazli" w:cs="IRNazli"/>
      <w:b/>
      <w:bCs/>
      <w:sz w:val="24"/>
      <w:szCs w:val="24"/>
      <w:lang w:bidi="fa-IR"/>
    </w:rPr>
  </w:style>
  <w:style w:type="character" w:customStyle="1" w:styleId="Char3">
    <w:name w:val="متن Char"/>
    <w:link w:val="a6"/>
    <w:rsid w:val="001E5ED6"/>
    <w:rPr>
      <w:rFonts w:ascii="IRNazli" w:hAnsi="IRNazli" w:cs="IRNazli"/>
      <w:sz w:val="28"/>
      <w:szCs w:val="28"/>
      <w:lang w:bidi="fa-IR"/>
    </w:rPr>
  </w:style>
  <w:style w:type="paragraph" w:customStyle="1" w:styleId="a8">
    <w:name w:val="آدرس آیات"/>
    <w:basedOn w:val="Normal"/>
    <w:link w:val="Char5"/>
    <w:qFormat/>
    <w:rsid w:val="00950C68"/>
    <w:pPr>
      <w:ind w:firstLine="284"/>
      <w:jc w:val="both"/>
    </w:pPr>
    <w:rPr>
      <w:rFonts w:ascii="IRNazli" w:hAnsi="IRNazli" w:cs="mylotus"/>
      <w:sz w:val="24"/>
      <w:szCs w:val="24"/>
    </w:rPr>
  </w:style>
  <w:style w:type="character" w:customStyle="1" w:styleId="Char4">
    <w:name w:val="متن بولد Char"/>
    <w:link w:val="a7"/>
    <w:rsid w:val="00287751"/>
    <w:rPr>
      <w:rFonts w:ascii="IRNazli" w:hAnsi="IRNazli" w:cs="IRNazli"/>
      <w:b/>
      <w:bCs/>
      <w:sz w:val="24"/>
      <w:szCs w:val="24"/>
      <w:lang w:bidi="fa-IR"/>
    </w:rPr>
  </w:style>
  <w:style w:type="paragraph" w:customStyle="1" w:styleId="a9">
    <w:name w:val="ترجمه آیات"/>
    <w:basedOn w:val="Normal"/>
    <w:link w:val="Char6"/>
    <w:qFormat/>
    <w:rsid w:val="002244C9"/>
    <w:pPr>
      <w:ind w:left="567"/>
      <w:jc w:val="both"/>
    </w:pPr>
    <w:rPr>
      <w:rFonts w:ascii="IRNazli" w:hAnsi="IRNazli" w:cs="IRNazli"/>
      <w:sz w:val="26"/>
      <w:szCs w:val="27"/>
      <w:lang w:bidi="fa-IR"/>
    </w:rPr>
  </w:style>
  <w:style w:type="character" w:customStyle="1" w:styleId="Char5">
    <w:name w:val="آدرس آیات Char"/>
    <w:link w:val="a8"/>
    <w:rsid w:val="00950C68"/>
    <w:rPr>
      <w:rFonts w:ascii="IRNazli" w:hAnsi="IRNazli" w:cs="mylotus"/>
      <w:sz w:val="24"/>
      <w:szCs w:val="24"/>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6">
    <w:name w:val="ترجمه آیات Char"/>
    <w:link w:val="a9"/>
    <w:rsid w:val="002244C9"/>
    <w:rPr>
      <w:rFonts w:ascii="IRNazli" w:hAnsi="IRNazli" w:cs="IRNazli"/>
      <w:sz w:val="26"/>
      <w:szCs w:val="27"/>
      <w:lang w:bidi="fa-IR"/>
    </w:rPr>
  </w:style>
  <w:style w:type="paragraph" w:customStyle="1" w:styleId="ab">
    <w:name w:val="پاورقی"/>
    <w:basedOn w:val="Normal"/>
    <w:link w:val="Char8"/>
    <w:qFormat/>
    <w:rsid w:val="00BA2F10"/>
    <w:pPr>
      <w:ind w:left="284" w:hanging="284"/>
      <w:jc w:val="both"/>
    </w:pPr>
    <w:rPr>
      <w:rFonts w:ascii="IRNazli" w:hAnsi="IRNazli" w:cs="IRNazli"/>
      <w:sz w:val="24"/>
      <w:szCs w:val="24"/>
      <w:lang w:bidi="fa-IR"/>
    </w:rPr>
  </w:style>
  <w:style w:type="character" w:customStyle="1" w:styleId="Char7">
    <w:name w:val="قوسين Char"/>
    <w:link w:val="aa"/>
    <w:rsid w:val="002925F9"/>
    <w:rPr>
      <w:rFonts w:ascii="Tahoma" w:hAnsi="Tahoma" w:cs="Traditional Arabic"/>
      <w:sz w:val="28"/>
      <w:szCs w:val="28"/>
    </w:rPr>
  </w:style>
  <w:style w:type="paragraph" w:customStyle="1" w:styleId="ac">
    <w:name w:val="پاورقی بولد"/>
    <w:basedOn w:val="Normal"/>
    <w:link w:val="Char9"/>
    <w:rsid w:val="001E5ED6"/>
    <w:pPr>
      <w:ind w:left="284" w:hanging="284"/>
      <w:jc w:val="both"/>
    </w:pPr>
    <w:rPr>
      <w:rFonts w:ascii="IRNazli" w:hAnsi="IRNazli" w:cs="IRLotus"/>
      <w:b/>
      <w:bCs/>
      <w:sz w:val="24"/>
      <w:szCs w:val="24"/>
      <w:lang w:bidi="fa-IR"/>
    </w:rPr>
  </w:style>
  <w:style w:type="character" w:customStyle="1" w:styleId="Char8">
    <w:name w:val="پاورقی Char"/>
    <w:link w:val="ab"/>
    <w:rsid w:val="00BA2F10"/>
    <w:rPr>
      <w:rFonts w:ascii="IRNazli" w:hAnsi="IRNazli" w:cs="IRNazli"/>
      <w:sz w:val="24"/>
      <w:szCs w:val="24"/>
      <w:lang w:bidi="fa-IR"/>
    </w:rPr>
  </w:style>
  <w:style w:type="paragraph" w:customStyle="1" w:styleId="ad">
    <w:name w:val="پاورقی عربی"/>
    <w:basedOn w:val="Normal"/>
    <w:link w:val="Chara"/>
    <w:qFormat/>
    <w:rsid w:val="00AC3F0D"/>
    <w:pPr>
      <w:ind w:firstLine="284"/>
      <w:jc w:val="both"/>
    </w:pPr>
    <w:rPr>
      <w:rFonts w:ascii="mylotus" w:hAnsi="mylotus" w:cs="mylotus"/>
      <w:sz w:val="22"/>
      <w:szCs w:val="22"/>
    </w:rPr>
  </w:style>
  <w:style w:type="character" w:customStyle="1" w:styleId="Char9">
    <w:name w:val="پاورقی بولد Char"/>
    <w:link w:val="ac"/>
    <w:rsid w:val="001E5ED6"/>
    <w:rPr>
      <w:rFonts w:ascii="IRNazli" w:hAnsi="IRNazli" w:cs="IRLotus"/>
      <w:b/>
      <w:bCs/>
      <w:sz w:val="24"/>
      <w:szCs w:val="24"/>
      <w:lang w:bidi="fa-IR"/>
    </w:rPr>
  </w:style>
  <w:style w:type="character" w:customStyle="1" w:styleId="Chara">
    <w:name w:val="پاورقی عربی Char"/>
    <w:link w:val="ad"/>
    <w:rsid w:val="00AC3F0D"/>
    <w:rPr>
      <w:rFonts w:ascii="mylotus" w:hAnsi="mylotus" w:cs="mylotus"/>
      <w:sz w:val="22"/>
      <w:szCs w:val="22"/>
      <w:lang w:bidi="ar-SA"/>
    </w:rPr>
  </w:style>
  <w:style w:type="paragraph" w:customStyle="1" w:styleId="ae">
    <w:name w:val="آیات"/>
    <w:basedOn w:val="Normal"/>
    <w:link w:val="Charb"/>
    <w:qFormat/>
    <w:rsid w:val="00F337D0"/>
    <w:pPr>
      <w:ind w:left="567"/>
      <w:jc w:val="both"/>
    </w:pPr>
    <w:rPr>
      <w:rFonts w:ascii="KFGQPC Uthmanic Script HAFS" w:cs="KFGQPC Uthmanic Script HAFS"/>
      <w:lang w:bidi="fa-IR"/>
    </w:rPr>
  </w:style>
  <w:style w:type="paragraph" w:customStyle="1" w:styleId="af">
    <w:name w:val="ترجمه احادیث و اقوال عربی"/>
    <w:basedOn w:val="Normal"/>
    <w:link w:val="Charc"/>
    <w:qFormat/>
    <w:rsid w:val="00935AA0"/>
    <w:pPr>
      <w:ind w:firstLine="284"/>
      <w:jc w:val="both"/>
    </w:pPr>
    <w:rPr>
      <w:rFonts w:ascii="IRNazli" w:hAnsi="IRNazli" w:cs="IRNazli"/>
      <w:sz w:val="26"/>
      <w:szCs w:val="26"/>
      <w:lang w:bidi="fa-IR"/>
    </w:rPr>
  </w:style>
  <w:style w:type="character" w:customStyle="1" w:styleId="Charb">
    <w:name w:val="آیات Char"/>
    <w:link w:val="ae"/>
    <w:rsid w:val="00F337D0"/>
    <w:rPr>
      <w:rFonts w:ascii="KFGQPC Uthmanic Script HAFS" w:cs="KFGQPC Uthmanic Script HAFS"/>
      <w:sz w:val="28"/>
      <w:szCs w:val="28"/>
    </w:rPr>
  </w:style>
  <w:style w:type="character" w:customStyle="1" w:styleId="Charc">
    <w:name w:val="ترجمه احادیث و اقوال عربی Char"/>
    <w:link w:val="af"/>
    <w:rsid w:val="00935AA0"/>
    <w:rPr>
      <w:rFonts w:ascii="IRNazli" w:hAnsi="IRNazli" w:cs="IRNazli"/>
      <w:sz w:val="26"/>
      <w:szCs w:val="26"/>
      <w:lang w:bidi="fa-IR"/>
    </w:rPr>
  </w:style>
  <w:style w:type="character" w:customStyle="1" w:styleId="NoSpacingChar">
    <w:name w:val="No Spacing Char"/>
    <w:link w:val="NoSpacing"/>
    <w:rsid w:val="0003096E"/>
    <w:rPr>
      <w:rFonts w:cs="B Zar"/>
      <w:sz w:val="28"/>
      <w:szCs w:val="28"/>
    </w:rPr>
  </w:style>
  <w:style w:type="character" w:customStyle="1" w:styleId="Char2">
    <w:name w:val="تیتر سوم Char"/>
    <w:link w:val="a5"/>
    <w:uiPriority w:val="1"/>
    <w:rsid w:val="00D32704"/>
    <w:rPr>
      <w:rFonts w:ascii="IRNazli" w:hAnsi="IRNazli" w:cs="IRNazli"/>
      <w:b/>
      <w:bCs/>
      <w:sz w:val="27"/>
      <w:szCs w:val="27"/>
      <w:lang w:bidi="fa-IR"/>
    </w:rPr>
  </w:style>
  <w:style w:type="paragraph" w:styleId="ListParagraph">
    <w:name w:val="List Paragraph"/>
    <w:basedOn w:val="Normal"/>
    <w:uiPriority w:val="34"/>
    <w:qFormat/>
    <w:rsid w:val="0003096E"/>
    <w:pPr>
      <w:ind w:left="720"/>
      <w:contextualSpacing/>
    </w:pPr>
  </w:style>
  <w:style w:type="numbering" w:customStyle="1" w:styleId="NoList1">
    <w:name w:val="No List1"/>
    <w:next w:val="NoList"/>
    <w:uiPriority w:val="99"/>
    <w:semiHidden/>
    <w:rsid w:val="0003096E"/>
  </w:style>
  <w:style w:type="table" w:customStyle="1" w:styleId="TableGrid1">
    <w:name w:val="Table Grid1"/>
    <w:basedOn w:val="TableNormal"/>
    <w:next w:val="TableGrid"/>
    <w:rsid w:val="000309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03096E"/>
    <w:rPr>
      <w:sz w:val="16"/>
      <w:szCs w:val="16"/>
    </w:rPr>
  </w:style>
  <w:style w:type="paragraph" w:styleId="Revision">
    <w:name w:val="Revision"/>
    <w:hidden/>
    <w:uiPriority w:val="99"/>
    <w:semiHidden/>
    <w:rsid w:val="0003096E"/>
    <w:rPr>
      <w:rFonts w:ascii="Calibri" w:eastAsia="Calibri" w:hAnsi="Calibri" w:cs="Arial"/>
      <w:sz w:val="22"/>
      <w:szCs w:val="22"/>
    </w:rPr>
  </w:style>
  <w:style w:type="numbering" w:customStyle="1" w:styleId="NoList2">
    <w:name w:val="No List2"/>
    <w:next w:val="NoList"/>
    <w:uiPriority w:val="99"/>
    <w:semiHidden/>
    <w:rsid w:val="0003096E"/>
  </w:style>
  <w:style w:type="character" w:customStyle="1" w:styleId="Heading1Char1">
    <w:name w:val="Heading 1 Char1"/>
    <w:aliases w:val="Heading 1 Char Char Char Char2,Heading 11 Char Char,Heading 1 Char Char1,Heading 1 Char Char Char1"/>
    <w:rsid w:val="0003096E"/>
    <w:rPr>
      <w:rFonts w:cs="B Jadid"/>
      <w:sz w:val="30"/>
      <w:szCs w:val="30"/>
      <w:lang w:bidi="fa-IR"/>
    </w:rPr>
  </w:style>
  <w:style w:type="character" w:customStyle="1" w:styleId="FootnoteTextChar1">
    <w:name w:val="Footnote Text Char1"/>
    <w:aliases w:val="Footnote Text Char Char"/>
    <w:semiHidden/>
    <w:rsid w:val="0003096E"/>
    <w:rPr>
      <w:rFonts w:cs="Simplified Arabic"/>
      <w:sz w:val="24"/>
      <w:szCs w:val="26"/>
      <w:lang w:val="en-US" w:eastAsia="ar-SA" w:bidi="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03096E"/>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03096E"/>
    <w:rPr>
      <w:rFonts w:ascii="B Badr" w:eastAsia="B Badr" w:hAnsi="B Badr" w:cs="B Badr"/>
      <w:sz w:val="24"/>
      <w:szCs w:val="24"/>
    </w:rPr>
  </w:style>
  <w:style w:type="table" w:customStyle="1" w:styleId="TableGrid2">
    <w:name w:val="Table Grid2"/>
    <w:basedOn w:val="TableNormal"/>
    <w:next w:val="TableGrid"/>
    <w:rsid w:val="000309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03096E"/>
    <w:rPr>
      <w:color w:val="800080"/>
      <w:u w:val="single"/>
    </w:rPr>
  </w:style>
  <w:style w:type="character" w:customStyle="1" w:styleId="Heading1CharCharCharChar">
    <w:name w:val="Heading 1 Char Char Char Char"/>
    <w:aliases w:val="Heading 11 Char Char Char"/>
    <w:rsid w:val="0003096E"/>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rsid w:val="0003096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03096E"/>
    <w:pPr>
      <w:spacing w:line="192" w:lineRule="auto"/>
      <w:ind w:firstLine="284"/>
      <w:jc w:val="both"/>
    </w:pPr>
    <w:rPr>
      <w:rFonts w:ascii="B Badr" w:eastAsia="B Badr" w:hAnsi="B Badr" w:cs="B Badr"/>
      <w:sz w:val="24"/>
      <w:szCs w:val="24"/>
    </w:rPr>
  </w:style>
  <w:style w:type="paragraph" w:customStyle="1" w:styleId="StyleHeading1">
    <w:name w:val="Style Heading 1 +"/>
    <w:basedOn w:val="Heading1"/>
    <w:rsid w:val="0003096E"/>
    <w:pPr>
      <w:keepNext w:val="0"/>
      <w:widowControl w:val="0"/>
      <w:bidi w:val="0"/>
      <w:spacing w:before="0" w:after="0" w:line="221" w:lineRule="auto"/>
      <w:ind w:firstLine="284"/>
      <w:jc w:val="center"/>
    </w:pPr>
    <w:rPr>
      <w:rFonts w:ascii="Times New Roman" w:hAnsi="Times New Roman" w:cs="B Zar"/>
      <w:b w:val="0"/>
      <w:bCs w:val="0"/>
      <w:kern w:val="0"/>
      <w:sz w:val="30"/>
      <w:szCs w:val="30"/>
      <w:lang w:bidi="fa-IR"/>
    </w:rPr>
  </w:style>
  <w:style w:type="character" w:customStyle="1" w:styleId="Heading3CharCharCharChar">
    <w:name w:val="Heading 3 Char Char Char Char"/>
    <w:rsid w:val="0003096E"/>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03096E"/>
    <w:rPr>
      <w:rFonts w:ascii="B Badr" w:eastAsia="B Badr" w:hAnsi="B Badr" w:cs="B Badr"/>
      <w:sz w:val="24"/>
      <w:szCs w:val="24"/>
      <w:lang w:val="en-US" w:eastAsia="en-US" w:bidi="ar-SA"/>
    </w:rPr>
  </w:style>
  <w:style w:type="paragraph" w:customStyle="1" w:styleId="StyleHeading2">
    <w:name w:val="Style Heading 2 +"/>
    <w:basedOn w:val="Heading2"/>
    <w:rsid w:val="0003096E"/>
    <w:pPr>
      <w:bidi w:val="0"/>
      <w:spacing w:before="0" w:after="0"/>
      <w:jc w:val="both"/>
    </w:pPr>
    <w:rPr>
      <w:rFonts w:ascii="Times New Roman" w:hAnsi="Times New Roman" w:cs="B Zar"/>
      <w:i w:val="0"/>
      <w:iCs w:val="0"/>
      <w:sz w:val="22"/>
      <w:szCs w:val="22"/>
    </w:rPr>
  </w:style>
  <w:style w:type="paragraph" w:customStyle="1" w:styleId="StyleHeading3">
    <w:name w:val="Style Heading 3"/>
    <w:aliases w:val="Heading 3 Char +"/>
    <w:basedOn w:val="Heading3"/>
    <w:rsid w:val="0003096E"/>
    <w:pPr>
      <w:keepNext w:val="0"/>
      <w:widowControl w:val="0"/>
      <w:bidi w:val="0"/>
      <w:spacing w:before="0" w:after="0" w:line="221" w:lineRule="auto"/>
      <w:jc w:val="both"/>
    </w:pPr>
    <w:rPr>
      <w:rFonts w:ascii="B Zar" w:hAnsi="B Zar" w:cs="B Zar"/>
      <w:b w:val="0"/>
      <w:bCs w:val="0"/>
      <w:sz w:val="22"/>
      <w:szCs w:val="22"/>
      <w:lang w:bidi="fa-IR"/>
    </w:rPr>
  </w:style>
  <w:style w:type="character" w:customStyle="1" w:styleId="Heading1CharCharCharChar1">
    <w:name w:val="Heading 1 Char Char Char Char1"/>
    <w:aliases w:val="Heading 11 Char Char Char1"/>
    <w:rsid w:val="0003096E"/>
    <w:rPr>
      <w:rFonts w:ascii="Arial" w:hAnsi="Arial" w:cs="Arial"/>
      <w:b/>
      <w:bCs/>
      <w:kern w:val="32"/>
      <w:sz w:val="32"/>
      <w:szCs w:val="32"/>
      <w:lang w:val="en-US" w:eastAsia="en-US" w:bidi="ar-SA"/>
    </w:rPr>
  </w:style>
  <w:style w:type="character" w:customStyle="1" w:styleId="Heading3CharCharCharChar1">
    <w:name w:val="Heading 3 Char Char Char Char1"/>
    <w:rsid w:val="0003096E"/>
    <w:rPr>
      <w:rFonts w:ascii="Arial" w:hAnsi="Arial" w:cs="Arial"/>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03096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03096E"/>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03096E"/>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03096E"/>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03096E"/>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03096E"/>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03096E"/>
    <w:pPr>
      <w:spacing w:line="192" w:lineRule="auto"/>
      <w:ind w:firstLine="284"/>
      <w:jc w:val="both"/>
    </w:pPr>
    <w:rPr>
      <w:rFonts w:ascii="B Badr" w:eastAsia="B Badr" w:hAnsi="B Badr" w:cs="B Badr"/>
      <w:sz w:val="24"/>
      <w:szCs w:val="24"/>
    </w:rPr>
  </w:style>
  <w:style w:type="character" w:customStyle="1" w:styleId="StyleComplexBLotus12ptJustifiedFirstline05cmCharCharChar1">
    <w:name w:val="Style (Complex) B Lotus 12 pt Justified First line:  0.5 cm Char Char Char1"/>
    <w:rsid w:val="0003096E"/>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03096E"/>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Bold"/>
    <w:basedOn w:val="Normal"/>
    <w:link w:val="NormalComplexBLotus14ptBoldChar"/>
    <w:rsid w:val="0003096E"/>
    <w:pPr>
      <w:ind w:firstLine="284"/>
      <w:jc w:val="both"/>
    </w:pPr>
    <w:rPr>
      <w:rFonts w:eastAsia="SimSun" w:cs="B Lotus"/>
      <w:lang w:bidi="fa-IR"/>
    </w:rPr>
  </w:style>
  <w:style w:type="paragraph" w:customStyle="1" w:styleId="Style1">
    <w:name w:val="Style1"/>
    <w:basedOn w:val="Heading1"/>
    <w:rsid w:val="0003096E"/>
    <w:pPr>
      <w:keepNext w:val="0"/>
      <w:widowControl w:val="0"/>
      <w:spacing w:before="0" w:after="0" w:line="480" w:lineRule="auto"/>
      <w:ind w:firstLine="284"/>
      <w:jc w:val="center"/>
    </w:pPr>
    <w:rPr>
      <w:rFonts w:ascii="B Zar" w:eastAsia="B Zar" w:hAnsi="B Zar" w:cs="B Zar"/>
      <w:b w:val="0"/>
      <w:bCs w:val="0"/>
      <w:kern w:val="0"/>
      <w:sz w:val="28"/>
      <w:szCs w:val="28"/>
      <w:lang w:bidi="fa-IR"/>
    </w:rPr>
  </w:style>
  <w:style w:type="paragraph" w:customStyle="1" w:styleId="StyleComplexBLotus12ptJustifiedFirstline05cmCharCharChar3Char">
    <w:name w:val="Style (Complex) B Lotus 12 pt Justified First line:  0.5 cm Char Char Char3 Char"/>
    <w:basedOn w:val="Normal"/>
    <w:rsid w:val="0003096E"/>
    <w:pPr>
      <w:spacing w:line="192" w:lineRule="auto"/>
      <w:ind w:firstLine="284"/>
      <w:jc w:val="both"/>
    </w:pPr>
    <w:rPr>
      <w:rFonts w:ascii="B Badr" w:eastAsia="B Badr" w:hAnsi="B Badr" w:cs="B Badr"/>
      <w:sz w:val="24"/>
      <w:szCs w:val="24"/>
    </w:rPr>
  </w:style>
  <w:style w:type="paragraph" w:customStyle="1" w:styleId="StyleComplexBLotus12ptJustifiedFirstline05cmCharCharChar3CharChar">
    <w:name w:val="Style (Complex) B Lotus 12 pt Justified First line:  0.5 cm Char Char Char3 Char Char"/>
    <w:basedOn w:val="Normal"/>
    <w:rsid w:val="0003096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03096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03096E"/>
    <w:rPr>
      <w:rFonts w:ascii="B Badr" w:eastAsia="B Badr" w:hAnsi="B Badr" w:cs="B Badr"/>
      <w:sz w:val="24"/>
      <w:szCs w:val="24"/>
    </w:rPr>
  </w:style>
  <w:style w:type="character" w:customStyle="1" w:styleId="CharChar">
    <w:name w:val="پاورقی Char Char"/>
    <w:rsid w:val="0003096E"/>
    <w:rPr>
      <w:rFonts w:ascii="B Zar" w:eastAsia="SimSun" w:hAnsi="B Zar" w:cs="B Zar"/>
      <w:szCs w:val="24"/>
      <w:lang w:val="en-US" w:eastAsia="zh-CN" w:bidi="ar-SA"/>
    </w:rPr>
  </w:style>
  <w:style w:type="character" w:customStyle="1" w:styleId="FootnoteTextCharCharChar">
    <w:name w:val="Footnote Text Char Char Char"/>
    <w:rsid w:val="0003096E"/>
    <w:rPr>
      <w:rFonts w:eastAsia="SimSun" w:cs="Traditional Arabic"/>
      <w:szCs w:val="24"/>
      <w:lang w:val="en-US" w:eastAsia="zh-CN" w:bidi="ar-SA"/>
    </w:rPr>
  </w:style>
  <w:style w:type="character" w:customStyle="1" w:styleId="Char10">
    <w:name w:val="پاورقی Char1"/>
    <w:rsid w:val="0003096E"/>
    <w:rPr>
      <w:rFonts w:ascii="B Zar" w:eastAsia="SimSun" w:hAnsi="B Zar" w:cs="B Zar"/>
      <w:szCs w:val="24"/>
      <w:lang w:val="en-US" w:eastAsia="zh-CN" w:bidi="ar-SA"/>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03096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03096E"/>
    <w:rPr>
      <w:rFonts w:ascii="B Badr" w:eastAsia="B Badr" w:hAnsi="B Badr" w:cs="B Badr"/>
      <w:sz w:val="24"/>
      <w:szCs w:val="24"/>
    </w:rPr>
  </w:style>
  <w:style w:type="paragraph" w:customStyle="1" w:styleId="StyleComplexBLotus12ptJustifiedFirstline05cmCharCharCharCharChar1Char">
    <w:name w:val="Style (Complex) B Lotus 12 pt Justified First line:  0.5 cm Char Char Char Char Char1 Char"/>
    <w:basedOn w:val="Normal"/>
    <w:link w:val="StyleComplexBLotus12ptJustifiedFirstline05cmCharCharCharCharChar1CharChar"/>
    <w:rsid w:val="0003096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1CharChar">
    <w:name w:val="Style (Complex) B Lotus 12 pt Justified First line:  0.5 cm Char Char Char Char Char1 Char Char"/>
    <w:link w:val="StyleComplexBLotus12ptJustifiedFirstline05cmCharCharCharCharChar1Char"/>
    <w:rsid w:val="0003096E"/>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rsid w:val="0003096E"/>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03096E"/>
    <w:rPr>
      <w:rFonts w:ascii="B Badr" w:eastAsia="B Badr" w:hAnsi="B Badr" w:cs="B Mitra"/>
      <w:b/>
      <w:bCs/>
      <w:sz w:val="22"/>
      <w:szCs w:val="28"/>
      <w:lang w:bidi="fa-IR"/>
    </w:rPr>
  </w:style>
  <w:style w:type="paragraph" w:customStyle="1" w:styleId="StyleComplexBLotus12ptJustifiedFirstline05cmLatinTimesNCharChar">
    <w:name w:val="Style (Complex) B Lotus 12 pt Justified First line:  0.5 cm + (Latin) Times N... Char Char"/>
    <w:basedOn w:val="Normal"/>
    <w:link w:val="StyleComplexBLotus12ptJustifiedFirstline05cmLatinTimesNCharCharChar"/>
    <w:rsid w:val="0003096E"/>
    <w:pPr>
      <w:tabs>
        <w:tab w:val="num" w:pos="360"/>
        <w:tab w:val="right" w:pos="582"/>
        <w:tab w:val="num" w:pos="644"/>
      </w:tabs>
      <w:ind w:firstLine="284"/>
      <w:jc w:val="both"/>
    </w:pPr>
    <w:rPr>
      <w:rFonts w:ascii="B Badr" w:eastAsia="B Badr" w:hAnsi="B Badr" w:cs="B Mitra"/>
      <w:b/>
      <w:bCs/>
      <w:sz w:val="22"/>
      <w:lang w:bidi="fa-IR"/>
    </w:rPr>
  </w:style>
  <w:style w:type="paragraph" w:customStyle="1" w:styleId="StyleComplexBLotus12ptJustifiedFirstline05cmCharChar">
    <w:name w:val="Style (Complex) B Lotus 12 pt Justified First line:  0.5 cm Char Char"/>
    <w:basedOn w:val="Normal"/>
    <w:rsid w:val="0003096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03096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03096E"/>
    <w:pPr>
      <w:spacing w:line="192" w:lineRule="auto"/>
      <w:ind w:firstLine="284"/>
      <w:jc w:val="both"/>
    </w:pPr>
    <w:rPr>
      <w:rFonts w:ascii="B Badr" w:eastAsia="B Badr" w:hAnsi="B Badr" w:cs="B Badr"/>
      <w:sz w:val="24"/>
      <w:szCs w:val="24"/>
    </w:rPr>
  </w:style>
  <w:style w:type="character" w:customStyle="1" w:styleId="NormalComplexBLotus14ptBoldChar">
    <w:name w:val="Normal + (Complex) B Lotus.14 pt.Bold Char"/>
    <w:link w:val="NormalComplexBLotus"/>
    <w:rsid w:val="0003096E"/>
    <w:rPr>
      <w:rFonts w:eastAsia="SimSun" w:cs="B Lotus"/>
      <w:sz w:val="28"/>
      <w:szCs w:val="28"/>
      <w:lang w:bidi="fa-IR"/>
    </w:rPr>
  </w:style>
  <w:style w:type="character" w:customStyle="1" w:styleId="StylePageNumberComplexBLotus14ptBold">
    <w:name w:val="Style Page Number + (Complex) B Lotus 14 pt Bold"/>
    <w:rsid w:val="0003096E"/>
    <w:rPr>
      <w:rFonts w:ascii="B Zar" w:hAnsi="B Zar" w:cs="B Zar"/>
      <w:b/>
      <w:bCs/>
      <w:sz w:val="26"/>
      <w:szCs w:val="28"/>
    </w:rPr>
  </w:style>
  <w:style w:type="paragraph" w:customStyle="1" w:styleId="0">
    <w:name w:val="0"/>
    <w:basedOn w:val="Normal"/>
    <w:rsid w:val="0003096E"/>
    <w:pPr>
      <w:ind w:firstLine="284"/>
      <w:jc w:val="both"/>
    </w:pPr>
    <w:rPr>
      <w:rFonts w:eastAsia="SimSun" w:cs="B Lotus"/>
      <w:lang w:bidi="fa-IR"/>
    </w:rPr>
  </w:style>
  <w:style w:type="character" w:customStyle="1" w:styleId="StyleComplexBLotus12ptJustifiedFirstline05cmCharCharCharChar1">
    <w:name w:val="Style (Complex) B Lotus 12 pt Justified First line:  0.5 cm Char Char Char Char1"/>
    <w:rsid w:val="0003096E"/>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03096E"/>
    <w:pPr>
      <w:tabs>
        <w:tab w:val="right" w:pos="7399"/>
      </w:tabs>
      <w:spacing w:line="240" w:lineRule="auto"/>
      <w:ind w:left="1134" w:firstLine="0"/>
    </w:pPr>
    <w:rPr>
      <w:rFonts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03096E"/>
    <w:rPr>
      <w:rFonts w:ascii="B Badr" w:eastAsia="B Badr" w:hAnsi="B Badr" w:cs="B Zar"/>
      <w:b/>
      <w:bCs/>
      <w:color w:val="000000"/>
      <w:sz w:val="4"/>
      <w:szCs w:val="26"/>
      <w:lang w:bidi="fa-IR"/>
    </w:rPr>
  </w:style>
  <w:style w:type="character" w:customStyle="1" w:styleId="Chard">
    <w:name w:val="Char"/>
    <w:rsid w:val="0003096E"/>
    <w:rPr>
      <w:rFonts w:ascii="B Zar" w:eastAsia="B Zar" w:hAnsi="B Zar" w:cs="B Zar"/>
      <w:b/>
      <w:bCs/>
      <w:sz w:val="26"/>
      <w:szCs w:val="26"/>
      <w:lang w:val="en-US" w:eastAsia="en-US" w:bidi="ar-SA"/>
    </w:rPr>
  </w:style>
  <w:style w:type="paragraph" w:customStyle="1" w:styleId="StyleComplexBLotus12ptJustifiedFirstline05cmCharCharChar2Char">
    <w:name w:val="Style (Complex) B Lotus 12 pt Justified First line:  0.5 cm Char Char Char2 Char"/>
    <w:basedOn w:val="Normal"/>
    <w:rsid w:val="0003096E"/>
    <w:pPr>
      <w:spacing w:line="192" w:lineRule="auto"/>
      <w:ind w:firstLine="284"/>
      <w:jc w:val="both"/>
    </w:pPr>
    <w:rPr>
      <w:rFonts w:ascii="B Badr" w:eastAsia="B Badr" w:hAnsi="B Badr" w:cs="B Badr"/>
      <w:sz w:val="24"/>
      <w:szCs w:val="24"/>
    </w:rPr>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03096E"/>
    <w:pPr>
      <w:tabs>
        <w:tab w:val="right" w:pos="7399"/>
      </w:tabs>
      <w:spacing w:line="240" w:lineRule="auto"/>
      <w:ind w:left="1134" w:firstLine="0"/>
    </w:pPr>
    <w:rPr>
      <w:rFonts w:cs="B Zar"/>
      <w:b/>
      <w:bCs/>
      <w:color w:val="000000"/>
      <w:sz w:val="4"/>
      <w:szCs w:val="26"/>
      <w:lang w:bidi="fa-IR"/>
    </w:rPr>
  </w:style>
  <w:style w:type="paragraph" w:customStyle="1" w:styleId="af0">
    <w:name w:val="پاورقی با قران"/>
    <w:basedOn w:val="Normal"/>
    <w:qFormat/>
    <w:rsid w:val="0003096E"/>
    <w:pPr>
      <w:ind w:left="284" w:hanging="284"/>
      <w:jc w:val="lowKashida"/>
    </w:pPr>
    <w:rPr>
      <w:rFonts w:ascii="HQPB1" w:hAnsi="HQPB1" w:cs="B Lotus"/>
      <w:sz w:val="17"/>
      <w:szCs w:val="24"/>
      <w:lang w:bidi="fa-IR"/>
    </w:rPr>
  </w:style>
  <w:style w:type="paragraph" w:customStyle="1" w:styleId="af1">
    <w:name w:val="ایه با"/>
    <w:basedOn w:val="Normal"/>
    <w:rsid w:val="0003096E"/>
    <w:pPr>
      <w:ind w:firstLine="284"/>
      <w:jc w:val="lowKashida"/>
    </w:pPr>
    <w:rPr>
      <w:rFonts w:ascii="HQPB2" w:hAnsi="HQPB2" w:cs="B Lotus"/>
      <w:sz w:val="22"/>
      <w:szCs w:val="30"/>
      <w:lang w:bidi="fa-IR"/>
    </w:rPr>
  </w:style>
  <w:style w:type="character" w:customStyle="1" w:styleId="LotusLinotype14">
    <w:name w:val="نمط (العربية وغيرها) Lotus Linotype (العربية وغيرها) ‏14 نقطة"/>
    <w:rsid w:val="0003096E"/>
    <w:rPr>
      <w:rFonts w:ascii="Lotus Linotype" w:hAnsi="Lotus Linotype" w:cs="Lotus Linotype" w:hint="default"/>
      <w:szCs w:val="30"/>
    </w:rPr>
  </w:style>
  <w:style w:type="paragraph" w:customStyle="1" w:styleId="af2">
    <w:name w:val="مباحث"/>
    <w:basedOn w:val="Normal"/>
    <w:link w:val="Chare"/>
    <w:qFormat/>
    <w:rsid w:val="00794536"/>
    <w:pPr>
      <w:jc w:val="center"/>
      <w:outlineLvl w:val="0"/>
    </w:pPr>
    <w:rPr>
      <w:rFonts w:cs="IRTitr"/>
      <w:szCs w:val="56"/>
      <w:lang w:bidi="fa-IR"/>
    </w:rPr>
  </w:style>
  <w:style w:type="character" w:customStyle="1" w:styleId="Chare">
    <w:name w:val="مباحث Char"/>
    <w:link w:val="af2"/>
    <w:rsid w:val="00794536"/>
    <w:rPr>
      <w:rFonts w:cs="IRTitr"/>
      <w:sz w:val="28"/>
      <w:szCs w:val="56"/>
      <w:lang w:bidi="fa-IR"/>
    </w:rPr>
  </w:style>
  <w:style w:type="character" w:customStyle="1" w:styleId="apple-converted-space">
    <w:name w:val="apple-converted-space"/>
    <w:rsid w:val="0003096E"/>
  </w:style>
  <w:style w:type="character" w:customStyle="1" w:styleId="ayatext">
    <w:name w:val="ayatext"/>
    <w:rsid w:val="0003096E"/>
  </w:style>
  <w:style w:type="character" w:customStyle="1" w:styleId="ayanumber">
    <w:name w:val="ayanumber"/>
    <w:rsid w:val="0003096E"/>
  </w:style>
  <w:style w:type="paragraph" w:customStyle="1" w:styleId="af3">
    <w:name w:val="آیات غیر بولد"/>
    <w:basedOn w:val="Normal"/>
    <w:link w:val="Charf"/>
    <w:rsid w:val="00AA6A7D"/>
    <w:pPr>
      <w:widowControl w:val="0"/>
      <w:spacing w:line="228" w:lineRule="auto"/>
      <w:ind w:firstLine="340"/>
      <w:jc w:val="both"/>
    </w:pPr>
    <w:rPr>
      <w:rFonts w:ascii="KFGQPC Uthmanic Script HAFS" w:hAnsi="KFGQPC Uthmanic Script HAFS" w:cs="KFGQPC Uthmanic Script HAFS"/>
    </w:rPr>
  </w:style>
  <w:style w:type="table" w:styleId="LightList-Accent3">
    <w:name w:val="Light List Accent 3"/>
    <w:basedOn w:val="TableNormal"/>
    <w:uiPriority w:val="61"/>
    <w:rsid w:val="0003096E"/>
    <w:pPr>
      <w:bidi/>
    </w:pPr>
    <w:rPr>
      <w:rFonts w:ascii="Calibri" w:hAnsi="Calibri" w:cs="Arial"/>
      <w:sz w:val="22"/>
      <w:szCs w:val="22"/>
      <w:rtl/>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Charf">
    <w:name w:val="آیات غیر بولد Char"/>
    <w:link w:val="af3"/>
    <w:rsid w:val="00AA6A7D"/>
    <w:rPr>
      <w:rFonts w:ascii="KFGQPC Uthmanic Script HAFS" w:hAnsi="KFGQPC Uthmanic Script HAFS" w:cs="KFGQPC Uthmanic Script HAFS"/>
      <w:sz w:val="28"/>
      <w:szCs w:val="28"/>
    </w:rPr>
  </w:style>
  <w:style w:type="paragraph" w:customStyle="1" w:styleId="af4">
    <w:name w:val="نصوص فارسی حوامش"/>
    <w:basedOn w:val="Normal"/>
    <w:link w:val="Charf0"/>
    <w:rsid w:val="0003096E"/>
    <w:pPr>
      <w:widowControl w:val="0"/>
      <w:ind w:left="284" w:hanging="284"/>
      <w:jc w:val="both"/>
    </w:pPr>
    <w:rPr>
      <w:rFonts w:ascii="B Lotus" w:hAnsi="B Lotus" w:cs="B Lotus"/>
      <w:sz w:val="22"/>
      <w:szCs w:val="22"/>
      <w:lang w:bidi="fa-IR"/>
    </w:rPr>
  </w:style>
  <w:style w:type="character" w:customStyle="1" w:styleId="Charf0">
    <w:name w:val="نصوص فارسی حوامش Char"/>
    <w:link w:val="af4"/>
    <w:rsid w:val="0003096E"/>
    <w:rPr>
      <w:rFonts w:ascii="B Lotus" w:hAnsi="B Lotus" w:cs="B Lotus"/>
      <w:sz w:val="22"/>
      <w:szCs w:val="22"/>
      <w:lang w:bidi="fa-IR"/>
    </w:rPr>
  </w:style>
  <w:style w:type="character" w:styleId="Strong">
    <w:name w:val="Strong"/>
    <w:uiPriority w:val="22"/>
    <w:rsid w:val="0003096E"/>
    <w:rPr>
      <w:b/>
      <w:bCs/>
    </w:rPr>
  </w:style>
  <w:style w:type="paragraph" w:styleId="Quote">
    <w:name w:val="Quote"/>
    <w:basedOn w:val="Normal"/>
    <w:next w:val="Normal"/>
    <w:link w:val="QuoteChar"/>
    <w:uiPriority w:val="29"/>
    <w:rsid w:val="0003096E"/>
    <w:pPr>
      <w:bidi w:val="0"/>
    </w:pPr>
    <w:rPr>
      <w:rFonts w:ascii="Calibri" w:hAnsi="Calibri" w:cs="Times New Roman"/>
      <w:i/>
      <w:sz w:val="24"/>
      <w:szCs w:val="24"/>
      <w:lang w:bidi="fa-IR"/>
    </w:rPr>
  </w:style>
  <w:style w:type="character" w:customStyle="1" w:styleId="QuoteChar">
    <w:name w:val="Quote Char"/>
    <w:basedOn w:val="DefaultParagraphFont"/>
    <w:link w:val="Quote"/>
    <w:uiPriority w:val="29"/>
    <w:rsid w:val="0003096E"/>
    <w:rPr>
      <w:rFonts w:ascii="Calibri" w:hAnsi="Calibri"/>
      <w:i/>
      <w:sz w:val="24"/>
      <w:szCs w:val="24"/>
      <w:lang w:bidi="fa-IR"/>
    </w:rPr>
  </w:style>
  <w:style w:type="paragraph" w:styleId="IntenseQuote">
    <w:name w:val="Intense Quote"/>
    <w:basedOn w:val="Normal"/>
    <w:next w:val="Normal"/>
    <w:link w:val="IntenseQuoteChar"/>
    <w:uiPriority w:val="30"/>
    <w:rsid w:val="0003096E"/>
    <w:pPr>
      <w:bidi w:val="0"/>
      <w:ind w:left="720" w:right="720"/>
    </w:pPr>
    <w:rPr>
      <w:rFonts w:ascii="Calibri" w:hAnsi="Calibri" w:cs="Times New Roman"/>
      <w:b/>
      <w:i/>
      <w:sz w:val="24"/>
      <w:szCs w:val="20"/>
      <w:lang w:bidi="fa-IR"/>
    </w:rPr>
  </w:style>
  <w:style w:type="character" w:customStyle="1" w:styleId="IntenseQuoteChar">
    <w:name w:val="Intense Quote Char"/>
    <w:basedOn w:val="DefaultParagraphFont"/>
    <w:link w:val="IntenseQuote"/>
    <w:uiPriority w:val="30"/>
    <w:rsid w:val="0003096E"/>
    <w:rPr>
      <w:rFonts w:ascii="Calibri" w:hAnsi="Calibri"/>
      <w:b/>
      <w:i/>
      <w:sz w:val="24"/>
      <w:lang w:bidi="fa-IR"/>
    </w:rPr>
  </w:style>
  <w:style w:type="character" w:styleId="SubtleEmphasis">
    <w:name w:val="Subtle Emphasis"/>
    <w:uiPriority w:val="19"/>
    <w:rsid w:val="0003096E"/>
    <w:rPr>
      <w:i/>
      <w:color w:val="5A5A5A"/>
    </w:rPr>
  </w:style>
  <w:style w:type="character" w:styleId="IntenseEmphasis">
    <w:name w:val="Intense Emphasis"/>
    <w:uiPriority w:val="21"/>
    <w:rsid w:val="0003096E"/>
    <w:rPr>
      <w:b/>
      <w:i/>
      <w:sz w:val="24"/>
      <w:szCs w:val="24"/>
      <w:u w:val="single"/>
    </w:rPr>
  </w:style>
  <w:style w:type="character" w:styleId="SubtleReference">
    <w:name w:val="Subtle Reference"/>
    <w:uiPriority w:val="31"/>
    <w:rsid w:val="0003096E"/>
    <w:rPr>
      <w:sz w:val="24"/>
      <w:szCs w:val="24"/>
      <w:u w:val="single"/>
    </w:rPr>
  </w:style>
  <w:style w:type="character" w:styleId="IntenseReference">
    <w:name w:val="Intense Reference"/>
    <w:uiPriority w:val="32"/>
    <w:rsid w:val="0003096E"/>
    <w:rPr>
      <w:b/>
      <w:sz w:val="24"/>
      <w:u w:val="single"/>
    </w:rPr>
  </w:style>
  <w:style w:type="character" w:styleId="BookTitle">
    <w:name w:val="Book Title"/>
    <w:uiPriority w:val="33"/>
    <w:rsid w:val="0003096E"/>
    <w:rPr>
      <w:rFonts w:ascii="Cambria" w:eastAsia="Times New Roman" w:hAnsi="Cambria"/>
      <w:b/>
      <w:i/>
      <w:sz w:val="24"/>
      <w:szCs w:val="24"/>
    </w:rPr>
  </w:style>
  <w:style w:type="character" w:customStyle="1" w:styleId="hilight">
    <w:name w:val="hilight"/>
    <w:rsid w:val="0003096E"/>
  </w:style>
  <w:style w:type="character" w:customStyle="1" w:styleId="16">
    <w:name w:val="نمط مرجع حاشية سفلية + (العربية وغيرها) ‏16 نقطة"/>
    <w:rsid w:val="0003096E"/>
    <w:rPr>
      <w:rFonts w:cs="Mitra"/>
      <w:sz w:val="24"/>
      <w:szCs w:val="24"/>
    </w:rPr>
  </w:style>
  <w:style w:type="paragraph" w:customStyle="1" w:styleId="af5">
    <w:name w:val="احادیث"/>
    <w:basedOn w:val="Normal"/>
    <w:link w:val="Charf1"/>
    <w:qFormat/>
    <w:rsid w:val="001E5702"/>
    <w:pPr>
      <w:widowControl w:val="0"/>
      <w:tabs>
        <w:tab w:val="right" w:pos="1971"/>
      </w:tabs>
      <w:spacing w:line="221" w:lineRule="auto"/>
      <w:ind w:firstLine="284"/>
      <w:jc w:val="both"/>
    </w:pPr>
    <w:rPr>
      <w:rFonts w:cs="KFGQPC Uthman Taha Naskh"/>
      <w:bCs/>
      <w:sz w:val="27"/>
      <w:szCs w:val="26"/>
    </w:rPr>
  </w:style>
  <w:style w:type="character" w:customStyle="1" w:styleId="Charf1">
    <w:name w:val="احادیث Char"/>
    <w:link w:val="af5"/>
    <w:rsid w:val="001E5702"/>
    <w:rPr>
      <w:rFonts w:cs="KFGQPC Uthman Taha Naskh"/>
      <w:bCs/>
      <w:sz w:val="27"/>
      <w:szCs w:val="26"/>
    </w:rPr>
  </w:style>
  <w:style w:type="numbering" w:customStyle="1" w:styleId="NoList11">
    <w:name w:val="No List11"/>
    <w:next w:val="NoList"/>
    <w:uiPriority w:val="99"/>
    <w:semiHidden/>
    <w:unhideWhenUsed/>
    <w:rsid w:val="0003096E"/>
  </w:style>
  <w:style w:type="paragraph" w:customStyle="1" w:styleId="Style2">
    <w:name w:val="Style2"/>
    <w:basedOn w:val="Normal"/>
    <w:rsid w:val="0003096E"/>
    <w:rPr>
      <w:rFonts w:ascii="Traffic-s" w:hAnsi="Traffic-s" w:cs="Traffic"/>
      <w:sz w:val="72"/>
      <w:szCs w:val="26"/>
      <w:lang w:bidi="fa-IR"/>
    </w:rPr>
  </w:style>
  <w:style w:type="paragraph" w:customStyle="1" w:styleId="Style3">
    <w:name w:val="Style3"/>
    <w:basedOn w:val="Normal"/>
    <w:autoRedefine/>
    <w:rsid w:val="0003096E"/>
    <w:rPr>
      <w:rFonts w:ascii="Traffic-s" w:hAnsi="Traffic-s" w:cs="Traffic"/>
      <w:sz w:val="72"/>
      <w:szCs w:val="26"/>
      <w:lang w:bidi="fa-IR"/>
    </w:rPr>
  </w:style>
  <w:style w:type="paragraph" w:customStyle="1" w:styleId="Style4">
    <w:name w:val="Style4"/>
    <w:basedOn w:val="Style1"/>
    <w:rsid w:val="0003096E"/>
    <w:pPr>
      <w:widowControl/>
      <w:spacing w:line="240" w:lineRule="auto"/>
      <w:jc w:val="both"/>
      <w:outlineLvl w:val="9"/>
    </w:pPr>
    <w:rPr>
      <w:rFonts w:ascii="Times New Roman" w:eastAsia="Times New Roman" w:hAnsi="Times New Roman" w:cs="Nazli"/>
      <w:bCs/>
      <w:sz w:val="26"/>
      <w:szCs w:val="26"/>
    </w:rPr>
  </w:style>
  <w:style w:type="paragraph" w:customStyle="1" w:styleId="Style5">
    <w:name w:val="Style5"/>
    <w:basedOn w:val="Style4"/>
    <w:rsid w:val="0003096E"/>
    <w:rPr>
      <w:rFonts w:cs="Karim"/>
      <w:szCs w:val="28"/>
    </w:rPr>
  </w:style>
  <w:style w:type="paragraph" w:customStyle="1" w:styleId="Style6">
    <w:name w:val="Style6"/>
    <w:basedOn w:val="Style5"/>
    <w:rsid w:val="0003096E"/>
    <w:rPr>
      <w:rFonts w:cs="Lotus"/>
      <w:bCs w:val="0"/>
      <w:szCs w:val="24"/>
    </w:rPr>
  </w:style>
  <w:style w:type="character" w:customStyle="1" w:styleId="FootnoteTextChar0">
    <w:name w:val="متن پاورقیFootnote Text Char"/>
    <w:rsid w:val="0003096E"/>
    <w:rPr>
      <w:rFonts w:cs="Nazli"/>
      <w:sz w:val="22"/>
      <w:lang w:bidi="ar-SA"/>
    </w:rPr>
  </w:style>
  <w:style w:type="paragraph" w:customStyle="1" w:styleId="Style7">
    <w:name w:val="Style7"/>
    <w:basedOn w:val="Style1"/>
    <w:rsid w:val="0003096E"/>
    <w:pPr>
      <w:widowControl/>
      <w:spacing w:line="240" w:lineRule="auto"/>
      <w:jc w:val="both"/>
      <w:outlineLvl w:val="9"/>
    </w:pPr>
    <w:rPr>
      <w:rFonts w:ascii="Times New Roman" w:eastAsia="Times New Roman" w:hAnsi="Times New Roman" w:cs="Karim"/>
      <w:bCs/>
      <w:sz w:val="26"/>
    </w:rPr>
  </w:style>
  <w:style w:type="paragraph" w:customStyle="1" w:styleId="Style8">
    <w:name w:val="Style8"/>
    <w:basedOn w:val="Style6"/>
    <w:rsid w:val="0003096E"/>
    <w:rPr>
      <w:rFonts w:cs="B Lotus"/>
      <w:iCs/>
      <w:szCs w:val="30"/>
    </w:rPr>
  </w:style>
  <w:style w:type="paragraph" w:customStyle="1" w:styleId="Style9">
    <w:name w:val="Style9"/>
    <w:basedOn w:val="Style1"/>
    <w:rsid w:val="0003096E"/>
    <w:pPr>
      <w:widowControl/>
      <w:spacing w:line="240" w:lineRule="auto"/>
      <w:jc w:val="both"/>
      <w:outlineLvl w:val="9"/>
    </w:pPr>
    <w:rPr>
      <w:rFonts w:ascii="Times New Roman" w:eastAsia="Times New Roman" w:hAnsi="Times New Roman" w:cs="B Lotus"/>
      <w:bCs/>
      <w:sz w:val="26"/>
      <w:szCs w:val="30"/>
    </w:rPr>
  </w:style>
  <w:style w:type="paragraph" w:customStyle="1" w:styleId="Style10">
    <w:name w:val="Style10"/>
    <w:basedOn w:val="Style6"/>
    <w:rsid w:val="0003096E"/>
    <w:rPr>
      <w:rFonts w:cs="B Lotus"/>
      <w:szCs w:val="26"/>
    </w:rPr>
  </w:style>
  <w:style w:type="paragraph" w:customStyle="1" w:styleId="Style11">
    <w:name w:val="Style11"/>
    <w:basedOn w:val="Style10"/>
    <w:rsid w:val="0003096E"/>
    <w:rPr>
      <w:bCs/>
      <w:szCs w:val="30"/>
    </w:rPr>
  </w:style>
  <w:style w:type="paragraph" w:customStyle="1" w:styleId="Style12">
    <w:name w:val="Style12"/>
    <w:basedOn w:val="Style10"/>
    <w:rsid w:val="0003096E"/>
    <w:rPr>
      <w:rFonts w:cs="Karim"/>
      <w:bCs/>
      <w:szCs w:val="28"/>
    </w:rPr>
  </w:style>
  <w:style w:type="paragraph" w:customStyle="1" w:styleId="Style13">
    <w:name w:val="Style13"/>
    <w:basedOn w:val="Style10"/>
    <w:rsid w:val="0003096E"/>
    <w:rPr>
      <w:szCs w:val="24"/>
    </w:rPr>
  </w:style>
  <w:style w:type="paragraph" w:customStyle="1" w:styleId="Style14">
    <w:name w:val="Style14"/>
    <w:basedOn w:val="Style11"/>
    <w:rsid w:val="0003096E"/>
    <w:rPr>
      <w:bCs w:val="0"/>
      <w:szCs w:val="26"/>
    </w:rPr>
  </w:style>
  <w:style w:type="paragraph" w:customStyle="1" w:styleId="Style15">
    <w:name w:val="Style15"/>
    <w:basedOn w:val="Normal"/>
    <w:link w:val="Style15Char"/>
    <w:rsid w:val="0003096E"/>
    <w:pPr>
      <w:spacing w:line="216" w:lineRule="auto"/>
      <w:jc w:val="both"/>
    </w:pPr>
    <w:rPr>
      <w:rFonts w:ascii="B Badr" w:hAnsi="B Badr" w:cs="B Badr"/>
      <w:b/>
      <w:bCs/>
      <w:w w:val="105"/>
      <w:sz w:val="26"/>
      <w:szCs w:val="26"/>
    </w:rPr>
  </w:style>
  <w:style w:type="character" w:customStyle="1" w:styleId="Style15Char">
    <w:name w:val="Style15 Char"/>
    <w:link w:val="Style15"/>
    <w:rsid w:val="0003096E"/>
    <w:rPr>
      <w:rFonts w:ascii="B Badr" w:hAnsi="B Badr" w:cs="B Badr"/>
      <w:b/>
      <w:bCs/>
      <w:w w:val="105"/>
      <w:sz w:val="26"/>
      <w:szCs w:val="26"/>
    </w:rPr>
  </w:style>
  <w:style w:type="paragraph" w:customStyle="1" w:styleId="ListParagraph1">
    <w:name w:val="List Paragraph1"/>
    <w:basedOn w:val="Normal"/>
    <w:next w:val="ListParagraph"/>
    <w:uiPriority w:val="34"/>
    <w:rsid w:val="0003096E"/>
    <w:pPr>
      <w:spacing w:after="200" w:line="276" w:lineRule="auto"/>
      <w:ind w:left="720"/>
      <w:contextualSpacing/>
    </w:pPr>
    <w:rPr>
      <w:rFonts w:ascii="Calibri" w:eastAsia="Calibri" w:hAnsi="Calibri" w:cs="Arial"/>
      <w:sz w:val="22"/>
      <w:szCs w:val="22"/>
    </w:rPr>
  </w:style>
  <w:style w:type="paragraph" w:customStyle="1" w:styleId="TOCHeading1">
    <w:name w:val="TOC Heading1"/>
    <w:basedOn w:val="Heading1"/>
    <w:next w:val="Normal"/>
    <w:uiPriority w:val="39"/>
    <w:unhideWhenUsed/>
    <w:rsid w:val="0003096E"/>
    <w:pPr>
      <w:bidi w:val="0"/>
      <w:spacing w:line="259" w:lineRule="auto"/>
      <w:jc w:val="center"/>
      <w:outlineLvl w:val="9"/>
    </w:pPr>
    <w:rPr>
      <w:bCs w:val="0"/>
      <w:color w:val="365F91"/>
      <w:kern w:val="0"/>
    </w:rPr>
  </w:style>
  <w:style w:type="numbering" w:customStyle="1" w:styleId="NoList21">
    <w:name w:val="No List21"/>
    <w:next w:val="NoList"/>
    <w:semiHidden/>
    <w:rsid w:val="0003096E"/>
  </w:style>
  <w:style w:type="numbering" w:customStyle="1" w:styleId="NoList111">
    <w:name w:val="No List111"/>
    <w:next w:val="NoList"/>
    <w:uiPriority w:val="99"/>
    <w:semiHidden/>
    <w:rsid w:val="0003096E"/>
  </w:style>
  <w:style w:type="numbering" w:customStyle="1" w:styleId="NoList1111">
    <w:name w:val="No List1111"/>
    <w:next w:val="NoList"/>
    <w:uiPriority w:val="99"/>
    <w:semiHidden/>
    <w:unhideWhenUsed/>
    <w:rsid w:val="0003096E"/>
  </w:style>
  <w:style w:type="numbering" w:customStyle="1" w:styleId="NoList211">
    <w:name w:val="No List211"/>
    <w:next w:val="NoList"/>
    <w:semiHidden/>
    <w:rsid w:val="0003096E"/>
  </w:style>
  <w:style w:type="paragraph" w:customStyle="1" w:styleId="StyleComplexBLotus12ptJustifiedFirstline05cmLatinBLotus">
    <w:name w:val="Style (Complex) B Lotus 12 pt Justified First line:  0.5 cm + (Latin) B Lotus..."/>
    <w:basedOn w:val="StyleComplexBLotus12ptJustifiedFirstline05cm"/>
    <w:rsid w:val="0003096E"/>
    <w:pPr>
      <w:spacing w:line="240" w:lineRule="auto"/>
    </w:pPr>
    <w:rPr>
      <w:rFonts w:ascii="B Lotus" w:hAnsi="B Lotus" w:cs="B Lotus"/>
      <w:sz w:val="28"/>
      <w:szCs w:val="28"/>
      <w:lang w:bidi="fa-IR"/>
    </w:rPr>
  </w:style>
  <w:style w:type="paragraph" w:customStyle="1" w:styleId="af6">
    <w:name w:val="تیتر چهارم"/>
    <w:basedOn w:val="a5"/>
    <w:uiPriority w:val="1"/>
    <w:rsid w:val="0003096E"/>
    <w:pPr>
      <w:spacing w:before="240" w:line="216" w:lineRule="auto"/>
      <w:ind w:left="397"/>
      <w:jc w:val="lowKashida"/>
      <w:outlineLvl w:val="3"/>
    </w:pPr>
    <w:rPr>
      <w:rFonts w:ascii="Times New Roman" w:hAnsi="Times New Roman" w:cs="B Lotus"/>
      <w:noProof/>
      <w:color w:val="000000"/>
      <w:lang w:bidi="ar-KW"/>
    </w:rPr>
  </w:style>
  <w:style w:type="character" w:customStyle="1" w:styleId="apple-style-span">
    <w:name w:val="apple-style-span"/>
    <w:rsid w:val="0003096E"/>
  </w:style>
  <w:style w:type="character" w:customStyle="1" w:styleId="StyleComplexBLotus12ptJustifiedFirstline05cmCharCharCharCharCharCharChar1">
    <w:name w:val="Style (Complex) B Lotus 12 pt Justified First line:  0.5 cm Char Char Char Char Char Char Char1"/>
    <w:rsid w:val="0003096E"/>
    <w:rPr>
      <w:rFonts w:ascii="B Badr" w:eastAsia="B Badr" w:hAnsi="B Badr" w:cs="B Badr"/>
      <w:sz w:val="24"/>
      <w:szCs w:val="24"/>
    </w:rPr>
  </w:style>
  <w:style w:type="paragraph" w:customStyle="1" w:styleId="af7">
    <w:name w:val="ترجمه ایات"/>
    <w:basedOn w:val="Normal"/>
    <w:link w:val="Charf2"/>
    <w:rsid w:val="0003096E"/>
    <w:pPr>
      <w:tabs>
        <w:tab w:val="right" w:pos="7371"/>
      </w:tabs>
      <w:spacing w:line="228" w:lineRule="auto"/>
      <w:ind w:left="284"/>
      <w:jc w:val="both"/>
    </w:pPr>
    <w:rPr>
      <w:rFonts w:cs="B Lotus"/>
      <w:sz w:val="26"/>
      <w:szCs w:val="26"/>
      <w:lang w:bidi="fa-IR"/>
    </w:rPr>
  </w:style>
  <w:style w:type="character" w:customStyle="1" w:styleId="Charf2">
    <w:name w:val="ترجمه ایات Char"/>
    <w:link w:val="af7"/>
    <w:rsid w:val="0003096E"/>
    <w:rPr>
      <w:rFonts w:cs="B Lotus"/>
      <w:sz w:val="26"/>
      <w:szCs w:val="26"/>
      <w:lang w:bidi="fa-IR"/>
    </w:rPr>
  </w:style>
  <w:style w:type="table" w:customStyle="1" w:styleId="Table3Deffects11">
    <w:name w:val="Table 3D effects 11"/>
    <w:basedOn w:val="TableNormal"/>
    <w:next w:val="Table3Deffects1"/>
    <w:rsid w:val="0003096E"/>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31">
    <w:name w:val="Table 3D effects 31"/>
    <w:basedOn w:val="TableNormal"/>
    <w:next w:val="Table3Deffects3"/>
    <w:rsid w:val="0003096E"/>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03096E"/>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03096E"/>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31">
    <w:name w:val="Light List - Accent 31"/>
    <w:basedOn w:val="TableNormal"/>
    <w:next w:val="LightList-Accent3"/>
    <w:uiPriority w:val="61"/>
    <w:rsid w:val="0003096E"/>
    <w:pPr>
      <w:bidi/>
    </w:pPr>
    <w:rPr>
      <w:rFonts w:ascii="Calibri" w:hAnsi="Calibri" w:cs="Arial"/>
      <w:sz w:val="22"/>
      <w:szCs w:val="22"/>
      <w:rtl/>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CharCharChar1">
    <w:name w:val="Char Char Char1"/>
    <w:rsid w:val="00F03D36"/>
    <w:rPr>
      <w:rFonts w:ascii="B Zar" w:eastAsia="B Zar" w:hAnsi="B Zar" w:cs="B Zar"/>
      <w:b/>
      <w:bCs/>
      <w:sz w:val="26"/>
      <w:szCs w:val="26"/>
      <w:lang w:val="en-US" w:eastAsia="en-US" w:bidi="ar-SA"/>
    </w:rPr>
  </w:style>
  <w:style w:type="paragraph" w:customStyle="1" w:styleId="af8">
    <w:name w:val="تیر اول"/>
    <w:basedOn w:val="Normal"/>
    <w:link w:val="Charf3"/>
    <w:qFormat/>
    <w:rsid w:val="00570F57"/>
    <w:pPr>
      <w:spacing w:before="600" w:after="600"/>
      <w:jc w:val="center"/>
      <w:outlineLvl w:val="1"/>
    </w:pPr>
    <w:rPr>
      <w:rFonts w:ascii="Times New Roman Bold" w:hAnsi="Times New Roman Bold" w:cs="B Yagut"/>
      <w:b/>
      <w:bCs/>
      <w:sz w:val="32"/>
      <w:szCs w:val="32"/>
      <w:lang w:bidi="fa-IR"/>
    </w:rPr>
  </w:style>
  <w:style w:type="character" w:customStyle="1" w:styleId="Charf3">
    <w:name w:val="تیر اول Char"/>
    <w:link w:val="af8"/>
    <w:rsid w:val="00570F57"/>
    <w:rPr>
      <w:rFonts w:ascii="Times New Roman Bold" w:hAnsi="Times New Roman Bold" w:cs="B Yagut"/>
      <w:b/>
      <w:bCs/>
      <w:sz w:val="32"/>
      <w:szCs w:val="32"/>
      <w:lang w:bidi="fa-IR"/>
    </w:rPr>
  </w:style>
  <w:style w:type="character" w:customStyle="1" w:styleId="LotusLinotype">
    <w:name w:val="نمط مرجع حاشية سفلية + (العربية وغيرها) Lotus Linotype"/>
    <w:rsid w:val="00913735"/>
    <w:rPr>
      <w:rFonts w:ascii="Times New Roman" w:hAnsi="Times New Roman" w:cs="Simplified Arabic"/>
      <w:sz w:val="24"/>
      <w:szCs w:val="28"/>
      <w:vertAlign w:val="superscript"/>
    </w:rPr>
  </w:style>
  <w:style w:type="paragraph" w:customStyle="1" w:styleId="af9">
    <w:name w:val="پاراگراف"/>
    <w:basedOn w:val="Normal"/>
    <w:link w:val="Charf4"/>
    <w:qFormat/>
    <w:rsid w:val="003D20A6"/>
    <w:pPr>
      <w:ind w:firstLine="284"/>
      <w:jc w:val="lowKashida"/>
    </w:pPr>
    <w:rPr>
      <w:color w:val="000000"/>
      <w:sz w:val="26"/>
      <w:szCs w:val="26"/>
      <w:lang w:bidi="fa-IR"/>
    </w:rPr>
  </w:style>
  <w:style w:type="character" w:customStyle="1" w:styleId="Charf4">
    <w:name w:val="پاراگراف Char"/>
    <w:link w:val="af9"/>
    <w:rsid w:val="003D20A6"/>
    <w:rPr>
      <w:rFonts w:cs="B Zar"/>
      <w:color w:val="000000"/>
      <w:sz w:val="26"/>
      <w:szCs w:val="26"/>
      <w:lang w:bidi="fa-IR"/>
    </w:rPr>
  </w:style>
  <w:style w:type="paragraph" w:customStyle="1" w:styleId="-">
    <w:name w:val="پ - آیه"/>
    <w:basedOn w:val="af9"/>
    <w:link w:val="-Char"/>
    <w:rsid w:val="003D20A6"/>
    <w:pPr>
      <w:spacing w:before="120"/>
      <w:jc w:val="both"/>
    </w:pPr>
    <w:rPr>
      <w:rFonts w:ascii="Al-QuranAlKareem" w:hAnsi="Al-QuranAlKareem" w:cs="Al-QuranAlKareem"/>
      <w:color w:val="FF0000"/>
    </w:rPr>
  </w:style>
  <w:style w:type="character" w:customStyle="1" w:styleId="-Char">
    <w:name w:val="پ - آیه Char"/>
    <w:link w:val="-"/>
    <w:rsid w:val="003D20A6"/>
    <w:rPr>
      <w:rFonts w:ascii="Al-QuranAlKareem" w:hAnsi="Al-QuranAlKareem" w:cs="Al-QuranAlKareem"/>
      <w:color w:val="FF0000"/>
      <w:sz w:val="26"/>
      <w:szCs w:val="26"/>
      <w:lang w:bidi="fa-IR"/>
    </w:rPr>
  </w:style>
  <w:style w:type="paragraph" w:customStyle="1" w:styleId="afa">
    <w:name w:val="حدیث"/>
    <w:basedOn w:val="Normal"/>
    <w:link w:val="Charf5"/>
    <w:qFormat/>
    <w:rsid w:val="003D20A6"/>
    <w:pPr>
      <w:ind w:firstLine="284"/>
      <w:jc w:val="both"/>
    </w:pPr>
    <w:rPr>
      <w:rFonts w:ascii="KFGQPC Uthman Taha Naskh" w:hAnsi="KFGQPC Uthman Taha Naskh" w:cs="KFGQPC Uthman Taha Naskh"/>
      <w:sz w:val="27"/>
      <w:szCs w:val="27"/>
      <w:lang w:bidi="fa-IR"/>
    </w:rPr>
  </w:style>
  <w:style w:type="character" w:customStyle="1" w:styleId="Charf5">
    <w:name w:val="حدیث Char"/>
    <w:link w:val="afa"/>
    <w:rsid w:val="003D20A6"/>
    <w:rPr>
      <w:rFonts w:ascii="KFGQPC Uthman Taha Naskh" w:hAnsi="KFGQPC Uthman Taha Naskh" w:cs="KFGQPC Uthman Taha Naskh"/>
      <w:sz w:val="27"/>
      <w:szCs w:val="27"/>
      <w:lang w:bidi="fa-IR"/>
    </w:rPr>
  </w:style>
  <w:style w:type="paragraph" w:customStyle="1" w:styleId="a0">
    <w:name w:val="پاسخ"/>
    <w:basedOn w:val="af9"/>
    <w:link w:val="Charf6"/>
    <w:rsid w:val="003D20A6"/>
    <w:pPr>
      <w:numPr>
        <w:numId w:val="17"/>
      </w:numPr>
    </w:pPr>
  </w:style>
  <w:style w:type="character" w:customStyle="1" w:styleId="Charf6">
    <w:name w:val="پاسخ Char"/>
    <w:link w:val="a0"/>
    <w:rsid w:val="003D20A6"/>
    <w:rPr>
      <w:rFonts w:cs="B Zar"/>
      <w:color w:val="000000"/>
      <w:sz w:val="26"/>
      <w:szCs w:val="26"/>
      <w:lang w:bidi="fa-IR"/>
    </w:rPr>
  </w:style>
  <w:style w:type="paragraph" w:customStyle="1" w:styleId="afb">
    <w:name w:val="نص عربی"/>
    <w:basedOn w:val="af9"/>
    <w:link w:val="Charf7"/>
    <w:qFormat/>
    <w:rsid w:val="003D20A6"/>
    <w:pPr>
      <w:jc w:val="both"/>
    </w:pPr>
    <w:rPr>
      <w:rFonts w:ascii="mylotus" w:hAnsi="mylotus" w:cs="mylotus"/>
      <w:color w:val="auto"/>
      <w:sz w:val="27"/>
      <w:szCs w:val="27"/>
    </w:rPr>
  </w:style>
  <w:style w:type="character" w:customStyle="1" w:styleId="Charf7">
    <w:name w:val="نص عربی Char"/>
    <w:link w:val="afb"/>
    <w:rsid w:val="003D20A6"/>
    <w:rPr>
      <w:rFonts w:ascii="mylotus" w:hAnsi="mylotus" w:cs="mylotus"/>
      <w:sz w:val="27"/>
      <w:szCs w:val="27"/>
      <w:lang w:bidi="fa-IR"/>
    </w:rPr>
  </w:style>
  <w:style w:type="paragraph" w:customStyle="1" w:styleId="afc">
    <w:name w:val="تخريج آيات"/>
    <w:basedOn w:val="a6"/>
    <w:link w:val="Charf8"/>
    <w:qFormat/>
    <w:rsid w:val="003D20A6"/>
    <w:rPr>
      <w:rFonts w:ascii="IRLotus" w:hAnsi="IRLotus" w:cs="IRLotus"/>
      <w:sz w:val="24"/>
      <w:szCs w:val="24"/>
    </w:rPr>
  </w:style>
  <w:style w:type="character" w:customStyle="1" w:styleId="Charf8">
    <w:name w:val="تخريج آيات Char"/>
    <w:link w:val="afc"/>
    <w:rsid w:val="003D20A6"/>
    <w:rPr>
      <w:rFonts w:ascii="IRLotus" w:hAnsi="IRLotus" w:cs="IRLotu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lsdException w:name="Subtitle" w:semiHidden="0" w:uiPriority="11"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iPriority="20" w:unhideWhenUsed="0"/>
    <w:lsdException w:name="No List" w:uiPriority="99"/>
    <w:lsdException w:name="Table Grid" w:semiHidden="0" w:uiPriority="59" w:unhideWhenUsed="0"/>
    <w:lsdException w:name="Placeholder Text" w:uiPriority="99"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pPr>
      <w:bidi/>
    </w:pPr>
    <w:rPr>
      <w:rFonts w:cs="B Zar"/>
      <w:sz w:val="28"/>
      <w:szCs w:val="28"/>
    </w:rPr>
  </w:style>
  <w:style w:type="paragraph" w:styleId="Heading1">
    <w:name w:val="heading 1"/>
    <w:aliases w:val="Heading 1 Char Char,Heading 11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 Char1"/>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متن پاورقیFootnote Text"/>
    <w:basedOn w:val="Normal"/>
    <w:link w:val="FootnoteTextChar"/>
    <w:uiPriority w:val="99"/>
    <w:qFormat/>
    <w:rsid w:val="000942EA"/>
    <w:pPr>
      <w:bidi w:val="0"/>
    </w:pPr>
    <w:rPr>
      <w:rFonts w:ascii="IRNazli" w:hAnsi="IRNazli" w:cs="IRNazli"/>
      <w:sz w:val="24"/>
      <w:szCs w:val="24"/>
    </w:rPr>
  </w:style>
  <w:style w:type="character" w:customStyle="1" w:styleId="FootnoteTextChar">
    <w:name w:val="Footnote Text Char"/>
    <w:aliases w:val="متن پاورقیFootnote Text Char1"/>
    <w:link w:val="FootnoteText"/>
    <w:uiPriority w:val="99"/>
    <w:rsid w:val="000942EA"/>
    <w:rPr>
      <w:rFonts w:ascii="IRNazli" w:hAnsi="IRNazli" w:cs="IRNazli"/>
      <w:sz w:val="24"/>
      <w:szCs w:val="24"/>
    </w:rPr>
  </w:style>
  <w:style w:type="character" w:styleId="FootnoteReference">
    <w:name w:val="footnote reference"/>
    <w:uiPriority w:val="99"/>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aliases w:val="رأس الصفحة"/>
    <w:basedOn w:val="Normal"/>
    <w:link w:val="HeaderChar"/>
    <w:uiPriority w:val="99"/>
    <w:rsid w:val="004D5C59"/>
    <w:pPr>
      <w:tabs>
        <w:tab w:val="center" w:pos="4153"/>
        <w:tab w:val="right" w:pos="8306"/>
      </w:tabs>
    </w:pPr>
  </w:style>
  <w:style w:type="character" w:customStyle="1" w:styleId="HeaderChar">
    <w:name w:val="Header Char"/>
    <w:aliases w:val="رأس الصفحة Char"/>
    <w:link w:val="Header"/>
    <w:uiPriority w:val="99"/>
    <w:rsid w:val="00B76786"/>
    <w:rPr>
      <w:rFonts w:cs="B Zar"/>
      <w:sz w:val="28"/>
      <w:szCs w:val="28"/>
    </w:rPr>
  </w:style>
  <w:style w:type="character" w:styleId="Emphasis">
    <w:name w:val="Emphasis"/>
    <w:uiPriority w:val="20"/>
    <w:rsid w:val="00CE6876"/>
    <w:rPr>
      <w:i/>
      <w:iCs/>
    </w:rPr>
  </w:style>
  <w:style w:type="paragraph" w:customStyle="1" w:styleId="a1">
    <w:name w:val="تیتر اول"/>
    <w:basedOn w:val="Normal"/>
    <w:link w:val="Char"/>
    <w:qFormat/>
    <w:rsid w:val="000D5AAE"/>
    <w:pPr>
      <w:spacing w:before="1080" w:after="840"/>
      <w:jc w:val="center"/>
      <w:outlineLvl w:val="0"/>
    </w:pPr>
    <w:rPr>
      <w:rFonts w:ascii="IRYakout" w:hAnsi="IRYakout" w:cs="IRYakout"/>
      <w:b/>
      <w:bCs/>
      <w:sz w:val="32"/>
      <w:szCs w:val="32"/>
      <w:lang w:bidi="fa-IR"/>
    </w:rPr>
  </w:style>
  <w:style w:type="character" w:customStyle="1" w:styleId="Char">
    <w:name w:val="تیتر اول Char"/>
    <w:link w:val="a1"/>
    <w:rsid w:val="000D5AAE"/>
    <w:rPr>
      <w:rFonts w:ascii="IRYakout" w:hAnsi="IRYakout" w:cs="IRYakout"/>
      <w:b/>
      <w:bCs/>
      <w:sz w:val="32"/>
      <w:szCs w:val="32"/>
      <w:lang w:bidi="fa-IR"/>
    </w:rPr>
  </w:style>
  <w:style w:type="paragraph" w:customStyle="1" w:styleId="a2">
    <w:name w:val="تیتر دوم"/>
    <w:basedOn w:val="Normal"/>
    <w:link w:val="Char0"/>
    <w:qFormat/>
    <w:rsid w:val="00D32704"/>
    <w:pPr>
      <w:keepNext/>
      <w:spacing w:before="240"/>
      <w:ind w:left="284"/>
      <w:jc w:val="both"/>
      <w:outlineLvl w:val="1"/>
    </w:pPr>
    <w:rPr>
      <w:rFonts w:ascii="IRZar" w:hAnsi="IRZar" w:cs="IRZar"/>
      <w:b/>
      <w:bCs/>
      <w:sz w:val="24"/>
      <w:szCs w:val="24"/>
      <w:lang w:bidi="fa-IR"/>
    </w:rPr>
  </w:style>
  <w:style w:type="character" w:customStyle="1" w:styleId="Char0">
    <w:name w:val="تیتر دوم Char"/>
    <w:link w:val="a2"/>
    <w:rsid w:val="00D32704"/>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5A33CA"/>
    <w:pPr>
      <w:spacing w:before="120"/>
      <w:jc w:val="both"/>
    </w:pPr>
    <w:rPr>
      <w:rFonts w:cs="IRYakout"/>
      <w:bCs/>
    </w:rPr>
  </w:style>
  <w:style w:type="paragraph" w:styleId="TOC2">
    <w:name w:val="toc 2"/>
    <w:basedOn w:val="Normal"/>
    <w:next w:val="Normal"/>
    <w:uiPriority w:val="39"/>
    <w:rsid w:val="005A33CA"/>
    <w:pPr>
      <w:ind w:left="284"/>
      <w:jc w:val="both"/>
    </w:pPr>
    <w:rPr>
      <w:rFonts w:cs="IRNazli"/>
      <w:szCs w:val="30"/>
    </w:rPr>
  </w:style>
  <w:style w:type="paragraph" w:styleId="TOC3">
    <w:name w:val="toc 3"/>
    <w:basedOn w:val="Normal"/>
    <w:next w:val="Normal"/>
    <w:uiPriority w:val="39"/>
    <w:rsid w:val="005A33CA"/>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uiPriority w:val="11"/>
    <w:rsid w:val="00337660"/>
    <w:pPr>
      <w:spacing w:after="60"/>
      <w:jc w:val="center"/>
      <w:outlineLvl w:val="1"/>
    </w:pPr>
    <w:rPr>
      <w:rFonts w:ascii="Cambria" w:hAnsi="Cambria" w:cs="Times New Roman"/>
      <w:sz w:val="24"/>
      <w:szCs w:val="24"/>
    </w:rPr>
  </w:style>
  <w:style w:type="character" w:customStyle="1" w:styleId="SubtitleChar">
    <w:name w:val="Subtitle Char"/>
    <w:link w:val="Subtitle"/>
    <w:uiPriority w:val="11"/>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A952F1"/>
    <w:pPr>
      <w:ind w:firstLine="284"/>
      <w:jc w:val="both"/>
    </w:pPr>
    <w:rPr>
      <w:rFonts w:ascii="mylotus" w:hAnsi="mylotus" w:cs="mylotus"/>
      <w:bCs/>
      <w:sz w:val="27"/>
      <w:szCs w:val="26"/>
      <w:lang w:bidi="fa-IR"/>
    </w:rPr>
  </w:style>
  <w:style w:type="character" w:customStyle="1" w:styleId="Char1">
    <w:name w:val="نص عربي Char"/>
    <w:link w:val="a4"/>
    <w:rsid w:val="00A952F1"/>
    <w:rPr>
      <w:rFonts w:ascii="mylotus" w:hAnsi="mylotus" w:cs="mylotus"/>
      <w:bCs/>
      <w:sz w:val="27"/>
      <w:szCs w:val="26"/>
      <w:lang w:bidi="fa-IR"/>
    </w:rPr>
  </w:style>
  <w:style w:type="paragraph" w:customStyle="1" w:styleId="a5">
    <w:name w:val="تیتر سوم"/>
    <w:basedOn w:val="Normal"/>
    <w:link w:val="Char2"/>
    <w:uiPriority w:val="1"/>
    <w:qFormat/>
    <w:rsid w:val="00D32704"/>
    <w:pPr>
      <w:keepNext/>
      <w:spacing w:before="180"/>
      <w:ind w:left="284"/>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uiPriority w:val="10"/>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10"/>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unhideWhenUsed/>
    <w:rsid w:val="00474582"/>
    <w:pPr>
      <w:keepLines/>
      <w:bidi w:val="0"/>
      <w:spacing w:before="480" w:after="0" w:line="276" w:lineRule="auto"/>
      <w:outlineLvl w:val="9"/>
    </w:pPr>
    <w:rPr>
      <w:color w:val="365F91"/>
      <w:kern w:val="0"/>
      <w:sz w:val="28"/>
      <w:szCs w:val="28"/>
    </w:rPr>
  </w:style>
  <w:style w:type="paragraph" w:customStyle="1" w:styleId="a6">
    <w:name w:val="متن"/>
    <w:basedOn w:val="Normal"/>
    <w:link w:val="Char3"/>
    <w:qFormat/>
    <w:rsid w:val="001E5ED6"/>
    <w:pPr>
      <w:ind w:firstLine="284"/>
      <w:jc w:val="both"/>
    </w:pPr>
    <w:rPr>
      <w:rFonts w:ascii="IRNazli" w:hAnsi="IRNazli" w:cs="IRNazli"/>
      <w:lang w:bidi="fa-IR"/>
    </w:rPr>
  </w:style>
  <w:style w:type="paragraph" w:customStyle="1" w:styleId="a7">
    <w:name w:val="متن بولد"/>
    <w:basedOn w:val="Normal"/>
    <w:link w:val="Char4"/>
    <w:qFormat/>
    <w:rsid w:val="00287751"/>
    <w:pPr>
      <w:ind w:firstLine="284"/>
      <w:jc w:val="both"/>
    </w:pPr>
    <w:rPr>
      <w:rFonts w:ascii="IRNazli" w:hAnsi="IRNazli" w:cs="IRNazli"/>
      <w:b/>
      <w:bCs/>
      <w:sz w:val="24"/>
      <w:szCs w:val="24"/>
      <w:lang w:bidi="fa-IR"/>
    </w:rPr>
  </w:style>
  <w:style w:type="character" w:customStyle="1" w:styleId="Char3">
    <w:name w:val="متن Char"/>
    <w:link w:val="a6"/>
    <w:rsid w:val="001E5ED6"/>
    <w:rPr>
      <w:rFonts w:ascii="IRNazli" w:hAnsi="IRNazli" w:cs="IRNazli"/>
      <w:sz w:val="28"/>
      <w:szCs w:val="28"/>
      <w:lang w:bidi="fa-IR"/>
    </w:rPr>
  </w:style>
  <w:style w:type="paragraph" w:customStyle="1" w:styleId="a8">
    <w:name w:val="آدرس آیات"/>
    <w:basedOn w:val="Normal"/>
    <w:link w:val="Char5"/>
    <w:qFormat/>
    <w:rsid w:val="00950C68"/>
    <w:pPr>
      <w:ind w:firstLine="284"/>
      <w:jc w:val="both"/>
    </w:pPr>
    <w:rPr>
      <w:rFonts w:ascii="IRNazli" w:hAnsi="IRNazli" w:cs="mylotus"/>
      <w:sz w:val="24"/>
      <w:szCs w:val="24"/>
    </w:rPr>
  </w:style>
  <w:style w:type="character" w:customStyle="1" w:styleId="Char4">
    <w:name w:val="متن بولد Char"/>
    <w:link w:val="a7"/>
    <w:rsid w:val="00287751"/>
    <w:rPr>
      <w:rFonts w:ascii="IRNazli" w:hAnsi="IRNazli" w:cs="IRNazli"/>
      <w:b/>
      <w:bCs/>
      <w:sz w:val="24"/>
      <w:szCs w:val="24"/>
      <w:lang w:bidi="fa-IR"/>
    </w:rPr>
  </w:style>
  <w:style w:type="paragraph" w:customStyle="1" w:styleId="a9">
    <w:name w:val="ترجمه آیات"/>
    <w:basedOn w:val="Normal"/>
    <w:link w:val="Char6"/>
    <w:qFormat/>
    <w:rsid w:val="002244C9"/>
    <w:pPr>
      <w:ind w:left="567"/>
      <w:jc w:val="both"/>
    </w:pPr>
    <w:rPr>
      <w:rFonts w:ascii="IRNazli" w:hAnsi="IRNazli" w:cs="IRNazli"/>
      <w:sz w:val="26"/>
      <w:szCs w:val="27"/>
      <w:lang w:bidi="fa-IR"/>
    </w:rPr>
  </w:style>
  <w:style w:type="character" w:customStyle="1" w:styleId="Char5">
    <w:name w:val="آدرس آیات Char"/>
    <w:link w:val="a8"/>
    <w:rsid w:val="00950C68"/>
    <w:rPr>
      <w:rFonts w:ascii="IRNazli" w:hAnsi="IRNazli" w:cs="mylotus"/>
      <w:sz w:val="24"/>
      <w:szCs w:val="24"/>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6">
    <w:name w:val="ترجمه آیات Char"/>
    <w:link w:val="a9"/>
    <w:rsid w:val="002244C9"/>
    <w:rPr>
      <w:rFonts w:ascii="IRNazli" w:hAnsi="IRNazli" w:cs="IRNazli"/>
      <w:sz w:val="26"/>
      <w:szCs w:val="27"/>
      <w:lang w:bidi="fa-IR"/>
    </w:rPr>
  </w:style>
  <w:style w:type="paragraph" w:customStyle="1" w:styleId="ab">
    <w:name w:val="پاورقی"/>
    <w:basedOn w:val="Normal"/>
    <w:link w:val="Char8"/>
    <w:qFormat/>
    <w:rsid w:val="00BA2F10"/>
    <w:pPr>
      <w:ind w:left="284" w:hanging="284"/>
      <w:jc w:val="both"/>
    </w:pPr>
    <w:rPr>
      <w:rFonts w:ascii="IRNazli" w:hAnsi="IRNazli" w:cs="IRNazli"/>
      <w:sz w:val="24"/>
      <w:szCs w:val="24"/>
      <w:lang w:bidi="fa-IR"/>
    </w:rPr>
  </w:style>
  <w:style w:type="character" w:customStyle="1" w:styleId="Char7">
    <w:name w:val="قوسين Char"/>
    <w:link w:val="aa"/>
    <w:rsid w:val="002925F9"/>
    <w:rPr>
      <w:rFonts w:ascii="Tahoma" w:hAnsi="Tahoma" w:cs="Traditional Arabic"/>
      <w:sz w:val="28"/>
      <w:szCs w:val="28"/>
    </w:rPr>
  </w:style>
  <w:style w:type="paragraph" w:customStyle="1" w:styleId="ac">
    <w:name w:val="پاورقی بولد"/>
    <w:basedOn w:val="Normal"/>
    <w:link w:val="Char9"/>
    <w:rsid w:val="001E5ED6"/>
    <w:pPr>
      <w:ind w:left="284" w:hanging="284"/>
      <w:jc w:val="both"/>
    </w:pPr>
    <w:rPr>
      <w:rFonts w:ascii="IRNazli" w:hAnsi="IRNazli" w:cs="IRLotus"/>
      <w:b/>
      <w:bCs/>
      <w:sz w:val="24"/>
      <w:szCs w:val="24"/>
      <w:lang w:bidi="fa-IR"/>
    </w:rPr>
  </w:style>
  <w:style w:type="character" w:customStyle="1" w:styleId="Char8">
    <w:name w:val="پاورقی Char"/>
    <w:link w:val="ab"/>
    <w:rsid w:val="00BA2F10"/>
    <w:rPr>
      <w:rFonts w:ascii="IRNazli" w:hAnsi="IRNazli" w:cs="IRNazli"/>
      <w:sz w:val="24"/>
      <w:szCs w:val="24"/>
      <w:lang w:bidi="fa-IR"/>
    </w:rPr>
  </w:style>
  <w:style w:type="paragraph" w:customStyle="1" w:styleId="ad">
    <w:name w:val="پاورقی عربی"/>
    <w:basedOn w:val="Normal"/>
    <w:link w:val="Chara"/>
    <w:qFormat/>
    <w:rsid w:val="00AC3F0D"/>
    <w:pPr>
      <w:ind w:firstLine="284"/>
      <w:jc w:val="both"/>
    </w:pPr>
    <w:rPr>
      <w:rFonts w:ascii="mylotus" w:hAnsi="mylotus" w:cs="mylotus"/>
      <w:sz w:val="22"/>
      <w:szCs w:val="22"/>
    </w:rPr>
  </w:style>
  <w:style w:type="character" w:customStyle="1" w:styleId="Char9">
    <w:name w:val="پاورقی بولد Char"/>
    <w:link w:val="ac"/>
    <w:rsid w:val="001E5ED6"/>
    <w:rPr>
      <w:rFonts w:ascii="IRNazli" w:hAnsi="IRNazli" w:cs="IRLotus"/>
      <w:b/>
      <w:bCs/>
      <w:sz w:val="24"/>
      <w:szCs w:val="24"/>
      <w:lang w:bidi="fa-IR"/>
    </w:rPr>
  </w:style>
  <w:style w:type="character" w:customStyle="1" w:styleId="Chara">
    <w:name w:val="پاورقی عربی Char"/>
    <w:link w:val="ad"/>
    <w:rsid w:val="00AC3F0D"/>
    <w:rPr>
      <w:rFonts w:ascii="mylotus" w:hAnsi="mylotus" w:cs="mylotus"/>
      <w:sz w:val="22"/>
      <w:szCs w:val="22"/>
      <w:lang w:bidi="ar-SA"/>
    </w:rPr>
  </w:style>
  <w:style w:type="paragraph" w:customStyle="1" w:styleId="ae">
    <w:name w:val="آیات"/>
    <w:basedOn w:val="Normal"/>
    <w:link w:val="Charb"/>
    <w:qFormat/>
    <w:rsid w:val="00F337D0"/>
    <w:pPr>
      <w:ind w:left="567"/>
      <w:jc w:val="both"/>
    </w:pPr>
    <w:rPr>
      <w:rFonts w:ascii="KFGQPC Uthmanic Script HAFS" w:cs="KFGQPC Uthmanic Script HAFS"/>
      <w:lang w:bidi="fa-IR"/>
    </w:rPr>
  </w:style>
  <w:style w:type="paragraph" w:customStyle="1" w:styleId="af">
    <w:name w:val="ترجمه احادیث و اقوال عربی"/>
    <w:basedOn w:val="Normal"/>
    <w:link w:val="Charc"/>
    <w:qFormat/>
    <w:rsid w:val="00935AA0"/>
    <w:pPr>
      <w:ind w:firstLine="284"/>
      <w:jc w:val="both"/>
    </w:pPr>
    <w:rPr>
      <w:rFonts w:ascii="IRNazli" w:hAnsi="IRNazli" w:cs="IRNazli"/>
      <w:sz w:val="26"/>
      <w:szCs w:val="26"/>
      <w:lang w:bidi="fa-IR"/>
    </w:rPr>
  </w:style>
  <w:style w:type="character" w:customStyle="1" w:styleId="Charb">
    <w:name w:val="آیات Char"/>
    <w:link w:val="ae"/>
    <w:rsid w:val="00F337D0"/>
    <w:rPr>
      <w:rFonts w:ascii="KFGQPC Uthmanic Script HAFS" w:cs="KFGQPC Uthmanic Script HAFS"/>
      <w:sz w:val="28"/>
      <w:szCs w:val="28"/>
    </w:rPr>
  </w:style>
  <w:style w:type="character" w:customStyle="1" w:styleId="Charc">
    <w:name w:val="ترجمه احادیث و اقوال عربی Char"/>
    <w:link w:val="af"/>
    <w:rsid w:val="00935AA0"/>
    <w:rPr>
      <w:rFonts w:ascii="IRNazli" w:hAnsi="IRNazli" w:cs="IRNazli"/>
      <w:sz w:val="26"/>
      <w:szCs w:val="26"/>
      <w:lang w:bidi="fa-IR"/>
    </w:rPr>
  </w:style>
  <w:style w:type="character" w:customStyle="1" w:styleId="NoSpacingChar">
    <w:name w:val="No Spacing Char"/>
    <w:link w:val="NoSpacing"/>
    <w:rsid w:val="0003096E"/>
    <w:rPr>
      <w:rFonts w:cs="B Zar"/>
      <w:sz w:val="28"/>
      <w:szCs w:val="28"/>
    </w:rPr>
  </w:style>
  <w:style w:type="character" w:customStyle="1" w:styleId="Char2">
    <w:name w:val="تیتر سوم Char"/>
    <w:link w:val="a5"/>
    <w:uiPriority w:val="1"/>
    <w:rsid w:val="00D32704"/>
    <w:rPr>
      <w:rFonts w:ascii="IRNazli" w:hAnsi="IRNazli" w:cs="IRNazli"/>
      <w:b/>
      <w:bCs/>
      <w:sz w:val="27"/>
      <w:szCs w:val="27"/>
      <w:lang w:bidi="fa-IR"/>
    </w:rPr>
  </w:style>
  <w:style w:type="paragraph" w:styleId="ListParagraph">
    <w:name w:val="List Paragraph"/>
    <w:basedOn w:val="Normal"/>
    <w:uiPriority w:val="34"/>
    <w:qFormat/>
    <w:rsid w:val="0003096E"/>
    <w:pPr>
      <w:ind w:left="720"/>
      <w:contextualSpacing/>
    </w:pPr>
  </w:style>
  <w:style w:type="numbering" w:customStyle="1" w:styleId="NoList1">
    <w:name w:val="No List1"/>
    <w:next w:val="NoList"/>
    <w:uiPriority w:val="99"/>
    <w:semiHidden/>
    <w:rsid w:val="0003096E"/>
  </w:style>
  <w:style w:type="table" w:customStyle="1" w:styleId="TableGrid1">
    <w:name w:val="Table Grid1"/>
    <w:basedOn w:val="TableNormal"/>
    <w:next w:val="TableGrid"/>
    <w:rsid w:val="000309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03096E"/>
    <w:rPr>
      <w:sz w:val="16"/>
      <w:szCs w:val="16"/>
    </w:rPr>
  </w:style>
  <w:style w:type="paragraph" w:styleId="Revision">
    <w:name w:val="Revision"/>
    <w:hidden/>
    <w:uiPriority w:val="99"/>
    <w:semiHidden/>
    <w:rsid w:val="0003096E"/>
    <w:rPr>
      <w:rFonts w:ascii="Calibri" w:eastAsia="Calibri" w:hAnsi="Calibri" w:cs="Arial"/>
      <w:sz w:val="22"/>
      <w:szCs w:val="22"/>
    </w:rPr>
  </w:style>
  <w:style w:type="numbering" w:customStyle="1" w:styleId="NoList2">
    <w:name w:val="No List2"/>
    <w:next w:val="NoList"/>
    <w:uiPriority w:val="99"/>
    <w:semiHidden/>
    <w:rsid w:val="0003096E"/>
  </w:style>
  <w:style w:type="character" w:customStyle="1" w:styleId="Heading1Char1">
    <w:name w:val="Heading 1 Char1"/>
    <w:aliases w:val="Heading 1 Char Char Char Char2,Heading 11 Char Char,Heading 1 Char Char1,Heading 1 Char Char Char1"/>
    <w:rsid w:val="0003096E"/>
    <w:rPr>
      <w:rFonts w:cs="B Jadid"/>
      <w:sz w:val="30"/>
      <w:szCs w:val="30"/>
      <w:lang w:bidi="fa-IR"/>
    </w:rPr>
  </w:style>
  <w:style w:type="character" w:customStyle="1" w:styleId="FootnoteTextChar1">
    <w:name w:val="Footnote Text Char1"/>
    <w:aliases w:val="Footnote Text Char Char"/>
    <w:semiHidden/>
    <w:rsid w:val="0003096E"/>
    <w:rPr>
      <w:rFonts w:cs="Simplified Arabic"/>
      <w:sz w:val="24"/>
      <w:szCs w:val="26"/>
      <w:lang w:val="en-US" w:eastAsia="ar-SA" w:bidi="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03096E"/>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03096E"/>
    <w:rPr>
      <w:rFonts w:ascii="B Badr" w:eastAsia="B Badr" w:hAnsi="B Badr" w:cs="B Badr"/>
      <w:sz w:val="24"/>
      <w:szCs w:val="24"/>
    </w:rPr>
  </w:style>
  <w:style w:type="table" w:customStyle="1" w:styleId="TableGrid2">
    <w:name w:val="Table Grid2"/>
    <w:basedOn w:val="TableNormal"/>
    <w:next w:val="TableGrid"/>
    <w:rsid w:val="000309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03096E"/>
    <w:rPr>
      <w:color w:val="800080"/>
      <w:u w:val="single"/>
    </w:rPr>
  </w:style>
  <w:style w:type="character" w:customStyle="1" w:styleId="Heading1CharCharCharChar">
    <w:name w:val="Heading 1 Char Char Char Char"/>
    <w:aliases w:val="Heading 11 Char Char Char"/>
    <w:rsid w:val="0003096E"/>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rsid w:val="0003096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03096E"/>
    <w:pPr>
      <w:spacing w:line="192" w:lineRule="auto"/>
      <w:ind w:firstLine="284"/>
      <w:jc w:val="both"/>
    </w:pPr>
    <w:rPr>
      <w:rFonts w:ascii="B Badr" w:eastAsia="B Badr" w:hAnsi="B Badr" w:cs="B Badr"/>
      <w:sz w:val="24"/>
      <w:szCs w:val="24"/>
    </w:rPr>
  </w:style>
  <w:style w:type="paragraph" w:customStyle="1" w:styleId="StyleHeading1">
    <w:name w:val="Style Heading 1 +"/>
    <w:basedOn w:val="Heading1"/>
    <w:rsid w:val="0003096E"/>
    <w:pPr>
      <w:keepNext w:val="0"/>
      <w:widowControl w:val="0"/>
      <w:bidi w:val="0"/>
      <w:spacing w:before="0" w:after="0" w:line="221" w:lineRule="auto"/>
      <w:ind w:firstLine="284"/>
      <w:jc w:val="center"/>
    </w:pPr>
    <w:rPr>
      <w:rFonts w:ascii="Times New Roman" w:hAnsi="Times New Roman" w:cs="B Zar"/>
      <w:b w:val="0"/>
      <w:bCs w:val="0"/>
      <w:kern w:val="0"/>
      <w:sz w:val="30"/>
      <w:szCs w:val="30"/>
      <w:lang w:bidi="fa-IR"/>
    </w:rPr>
  </w:style>
  <w:style w:type="character" w:customStyle="1" w:styleId="Heading3CharCharCharChar">
    <w:name w:val="Heading 3 Char Char Char Char"/>
    <w:rsid w:val="0003096E"/>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03096E"/>
    <w:rPr>
      <w:rFonts w:ascii="B Badr" w:eastAsia="B Badr" w:hAnsi="B Badr" w:cs="B Badr"/>
      <w:sz w:val="24"/>
      <w:szCs w:val="24"/>
      <w:lang w:val="en-US" w:eastAsia="en-US" w:bidi="ar-SA"/>
    </w:rPr>
  </w:style>
  <w:style w:type="paragraph" w:customStyle="1" w:styleId="StyleHeading2">
    <w:name w:val="Style Heading 2 +"/>
    <w:basedOn w:val="Heading2"/>
    <w:rsid w:val="0003096E"/>
    <w:pPr>
      <w:bidi w:val="0"/>
      <w:spacing w:before="0" w:after="0"/>
      <w:jc w:val="both"/>
    </w:pPr>
    <w:rPr>
      <w:rFonts w:ascii="Times New Roman" w:hAnsi="Times New Roman" w:cs="B Zar"/>
      <w:i w:val="0"/>
      <w:iCs w:val="0"/>
      <w:sz w:val="22"/>
      <w:szCs w:val="22"/>
    </w:rPr>
  </w:style>
  <w:style w:type="paragraph" w:customStyle="1" w:styleId="StyleHeading3">
    <w:name w:val="Style Heading 3"/>
    <w:aliases w:val="Heading 3 Char +"/>
    <w:basedOn w:val="Heading3"/>
    <w:rsid w:val="0003096E"/>
    <w:pPr>
      <w:keepNext w:val="0"/>
      <w:widowControl w:val="0"/>
      <w:bidi w:val="0"/>
      <w:spacing w:before="0" w:after="0" w:line="221" w:lineRule="auto"/>
      <w:jc w:val="both"/>
    </w:pPr>
    <w:rPr>
      <w:rFonts w:ascii="B Zar" w:hAnsi="B Zar" w:cs="B Zar"/>
      <w:b w:val="0"/>
      <w:bCs w:val="0"/>
      <w:sz w:val="22"/>
      <w:szCs w:val="22"/>
      <w:lang w:bidi="fa-IR"/>
    </w:rPr>
  </w:style>
  <w:style w:type="character" w:customStyle="1" w:styleId="Heading1CharCharCharChar1">
    <w:name w:val="Heading 1 Char Char Char Char1"/>
    <w:aliases w:val="Heading 11 Char Char Char1"/>
    <w:rsid w:val="0003096E"/>
    <w:rPr>
      <w:rFonts w:ascii="Arial" w:hAnsi="Arial" w:cs="Arial"/>
      <w:b/>
      <w:bCs/>
      <w:kern w:val="32"/>
      <w:sz w:val="32"/>
      <w:szCs w:val="32"/>
      <w:lang w:val="en-US" w:eastAsia="en-US" w:bidi="ar-SA"/>
    </w:rPr>
  </w:style>
  <w:style w:type="character" w:customStyle="1" w:styleId="Heading3CharCharCharChar1">
    <w:name w:val="Heading 3 Char Char Char Char1"/>
    <w:rsid w:val="0003096E"/>
    <w:rPr>
      <w:rFonts w:ascii="Arial" w:hAnsi="Arial" w:cs="Arial"/>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03096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03096E"/>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03096E"/>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03096E"/>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03096E"/>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03096E"/>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03096E"/>
    <w:pPr>
      <w:spacing w:line="192" w:lineRule="auto"/>
      <w:ind w:firstLine="284"/>
      <w:jc w:val="both"/>
    </w:pPr>
    <w:rPr>
      <w:rFonts w:ascii="B Badr" w:eastAsia="B Badr" w:hAnsi="B Badr" w:cs="B Badr"/>
      <w:sz w:val="24"/>
      <w:szCs w:val="24"/>
    </w:rPr>
  </w:style>
  <w:style w:type="character" w:customStyle="1" w:styleId="StyleComplexBLotus12ptJustifiedFirstline05cmCharCharChar1">
    <w:name w:val="Style (Complex) B Lotus 12 pt Justified First line:  0.5 cm Char Char Char1"/>
    <w:rsid w:val="0003096E"/>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03096E"/>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Bold"/>
    <w:basedOn w:val="Normal"/>
    <w:link w:val="NormalComplexBLotus14ptBoldChar"/>
    <w:rsid w:val="0003096E"/>
    <w:pPr>
      <w:ind w:firstLine="284"/>
      <w:jc w:val="both"/>
    </w:pPr>
    <w:rPr>
      <w:rFonts w:eastAsia="SimSun" w:cs="B Lotus"/>
      <w:lang w:bidi="fa-IR"/>
    </w:rPr>
  </w:style>
  <w:style w:type="paragraph" w:customStyle="1" w:styleId="Style1">
    <w:name w:val="Style1"/>
    <w:basedOn w:val="Heading1"/>
    <w:rsid w:val="0003096E"/>
    <w:pPr>
      <w:keepNext w:val="0"/>
      <w:widowControl w:val="0"/>
      <w:spacing w:before="0" w:after="0" w:line="480" w:lineRule="auto"/>
      <w:ind w:firstLine="284"/>
      <w:jc w:val="center"/>
    </w:pPr>
    <w:rPr>
      <w:rFonts w:ascii="B Zar" w:eastAsia="B Zar" w:hAnsi="B Zar" w:cs="B Zar"/>
      <w:b w:val="0"/>
      <w:bCs w:val="0"/>
      <w:kern w:val="0"/>
      <w:sz w:val="28"/>
      <w:szCs w:val="28"/>
      <w:lang w:bidi="fa-IR"/>
    </w:rPr>
  </w:style>
  <w:style w:type="paragraph" w:customStyle="1" w:styleId="StyleComplexBLotus12ptJustifiedFirstline05cmCharCharChar3Char">
    <w:name w:val="Style (Complex) B Lotus 12 pt Justified First line:  0.5 cm Char Char Char3 Char"/>
    <w:basedOn w:val="Normal"/>
    <w:rsid w:val="0003096E"/>
    <w:pPr>
      <w:spacing w:line="192" w:lineRule="auto"/>
      <w:ind w:firstLine="284"/>
      <w:jc w:val="both"/>
    </w:pPr>
    <w:rPr>
      <w:rFonts w:ascii="B Badr" w:eastAsia="B Badr" w:hAnsi="B Badr" w:cs="B Badr"/>
      <w:sz w:val="24"/>
      <w:szCs w:val="24"/>
    </w:rPr>
  </w:style>
  <w:style w:type="paragraph" w:customStyle="1" w:styleId="StyleComplexBLotus12ptJustifiedFirstline05cmCharCharChar3CharChar">
    <w:name w:val="Style (Complex) B Lotus 12 pt Justified First line:  0.5 cm Char Char Char3 Char Char"/>
    <w:basedOn w:val="Normal"/>
    <w:rsid w:val="0003096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03096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03096E"/>
    <w:rPr>
      <w:rFonts w:ascii="B Badr" w:eastAsia="B Badr" w:hAnsi="B Badr" w:cs="B Badr"/>
      <w:sz w:val="24"/>
      <w:szCs w:val="24"/>
    </w:rPr>
  </w:style>
  <w:style w:type="character" w:customStyle="1" w:styleId="CharChar">
    <w:name w:val="پاورقی Char Char"/>
    <w:rsid w:val="0003096E"/>
    <w:rPr>
      <w:rFonts w:ascii="B Zar" w:eastAsia="SimSun" w:hAnsi="B Zar" w:cs="B Zar"/>
      <w:szCs w:val="24"/>
      <w:lang w:val="en-US" w:eastAsia="zh-CN" w:bidi="ar-SA"/>
    </w:rPr>
  </w:style>
  <w:style w:type="character" w:customStyle="1" w:styleId="FootnoteTextCharCharChar">
    <w:name w:val="Footnote Text Char Char Char"/>
    <w:rsid w:val="0003096E"/>
    <w:rPr>
      <w:rFonts w:eastAsia="SimSun" w:cs="Traditional Arabic"/>
      <w:szCs w:val="24"/>
      <w:lang w:val="en-US" w:eastAsia="zh-CN" w:bidi="ar-SA"/>
    </w:rPr>
  </w:style>
  <w:style w:type="character" w:customStyle="1" w:styleId="Char10">
    <w:name w:val="پاورقی Char1"/>
    <w:rsid w:val="0003096E"/>
    <w:rPr>
      <w:rFonts w:ascii="B Zar" w:eastAsia="SimSun" w:hAnsi="B Zar" w:cs="B Zar"/>
      <w:szCs w:val="24"/>
      <w:lang w:val="en-US" w:eastAsia="zh-CN" w:bidi="ar-SA"/>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03096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03096E"/>
    <w:rPr>
      <w:rFonts w:ascii="B Badr" w:eastAsia="B Badr" w:hAnsi="B Badr" w:cs="B Badr"/>
      <w:sz w:val="24"/>
      <w:szCs w:val="24"/>
    </w:rPr>
  </w:style>
  <w:style w:type="paragraph" w:customStyle="1" w:styleId="StyleComplexBLotus12ptJustifiedFirstline05cmCharCharCharCharChar1Char">
    <w:name w:val="Style (Complex) B Lotus 12 pt Justified First line:  0.5 cm Char Char Char Char Char1 Char"/>
    <w:basedOn w:val="Normal"/>
    <w:link w:val="StyleComplexBLotus12ptJustifiedFirstline05cmCharCharCharCharChar1CharChar"/>
    <w:rsid w:val="0003096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1CharChar">
    <w:name w:val="Style (Complex) B Lotus 12 pt Justified First line:  0.5 cm Char Char Char Char Char1 Char Char"/>
    <w:link w:val="StyleComplexBLotus12ptJustifiedFirstline05cmCharCharCharCharChar1Char"/>
    <w:rsid w:val="0003096E"/>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rsid w:val="0003096E"/>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03096E"/>
    <w:rPr>
      <w:rFonts w:ascii="B Badr" w:eastAsia="B Badr" w:hAnsi="B Badr" w:cs="B Mitra"/>
      <w:b/>
      <w:bCs/>
      <w:sz w:val="22"/>
      <w:szCs w:val="28"/>
      <w:lang w:bidi="fa-IR"/>
    </w:rPr>
  </w:style>
  <w:style w:type="paragraph" w:customStyle="1" w:styleId="StyleComplexBLotus12ptJustifiedFirstline05cmLatinTimesNCharChar">
    <w:name w:val="Style (Complex) B Lotus 12 pt Justified First line:  0.5 cm + (Latin) Times N... Char Char"/>
    <w:basedOn w:val="Normal"/>
    <w:link w:val="StyleComplexBLotus12ptJustifiedFirstline05cmLatinTimesNCharCharChar"/>
    <w:rsid w:val="0003096E"/>
    <w:pPr>
      <w:tabs>
        <w:tab w:val="num" w:pos="360"/>
        <w:tab w:val="right" w:pos="582"/>
        <w:tab w:val="num" w:pos="644"/>
      </w:tabs>
      <w:ind w:firstLine="284"/>
      <w:jc w:val="both"/>
    </w:pPr>
    <w:rPr>
      <w:rFonts w:ascii="B Badr" w:eastAsia="B Badr" w:hAnsi="B Badr" w:cs="B Mitra"/>
      <w:b/>
      <w:bCs/>
      <w:sz w:val="22"/>
      <w:lang w:bidi="fa-IR"/>
    </w:rPr>
  </w:style>
  <w:style w:type="paragraph" w:customStyle="1" w:styleId="StyleComplexBLotus12ptJustifiedFirstline05cmCharChar">
    <w:name w:val="Style (Complex) B Lotus 12 pt Justified First line:  0.5 cm Char Char"/>
    <w:basedOn w:val="Normal"/>
    <w:rsid w:val="0003096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03096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03096E"/>
    <w:pPr>
      <w:spacing w:line="192" w:lineRule="auto"/>
      <w:ind w:firstLine="284"/>
      <w:jc w:val="both"/>
    </w:pPr>
    <w:rPr>
      <w:rFonts w:ascii="B Badr" w:eastAsia="B Badr" w:hAnsi="B Badr" w:cs="B Badr"/>
      <w:sz w:val="24"/>
      <w:szCs w:val="24"/>
    </w:rPr>
  </w:style>
  <w:style w:type="character" w:customStyle="1" w:styleId="NormalComplexBLotus14ptBoldChar">
    <w:name w:val="Normal + (Complex) B Lotus.14 pt.Bold Char"/>
    <w:link w:val="NormalComplexBLotus"/>
    <w:rsid w:val="0003096E"/>
    <w:rPr>
      <w:rFonts w:eastAsia="SimSun" w:cs="B Lotus"/>
      <w:sz w:val="28"/>
      <w:szCs w:val="28"/>
      <w:lang w:bidi="fa-IR"/>
    </w:rPr>
  </w:style>
  <w:style w:type="character" w:customStyle="1" w:styleId="StylePageNumberComplexBLotus14ptBold">
    <w:name w:val="Style Page Number + (Complex) B Lotus 14 pt Bold"/>
    <w:rsid w:val="0003096E"/>
    <w:rPr>
      <w:rFonts w:ascii="B Zar" w:hAnsi="B Zar" w:cs="B Zar"/>
      <w:b/>
      <w:bCs/>
      <w:sz w:val="26"/>
      <w:szCs w:val="28"/>
    </w:rPr>
  </w:style>
  <w:style w:type="paragraph" w:customStyle="1" w:styleId="0">
    <w:name w:val="0"/>
    <w:basedOn w:val="Normal"/>
    <w:rsid w:val="0003096E"/>
    <w:pPr>
      <w:ind w:firstLine="284"/>
      <w:jc w:val="both"/>
    </w:pPr>
    <w:rPr>
      <w:rFonts w:eastAsia="SimSun" w:cs="B Lotus"/>
      <w:lang w:bidi="fa-IR"/>
    </w:rPr>
  </w:style>
  <w:style w:type="character" w:customStyle="1" w:styleId="StyleComplexBLotus12ptJustifiedFirstline05cmCharCharCharChar1">
    <w:name w:val="Style (Complex) B Lotus 12 pt Justified First line:  0.5 cm Char Char Char Char1"/>
    <w:rsid w:val="0003096E"/>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03096E"/>
    <w:pPr>
      <w:tabs>
        <w:tab w:val="right" w:pos="7399"/>
      </w:tabs>
      <w:spacing w:line="240" w:lineRule="auto"/>
      <w:ind w:left="1134" w:firstLine="0"/>
    </w:pPr>
    <w:rPr>
      <w:rFonts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03096E"/>
    <w:rPr>
      <w:rFonts w:ascii="B Badr" w:eastAsia="B Badr" w:hAnsi="B Badr" w:cs="B Zar"/>
      <w:b/>
      <w:bCs/>
      <w:color w:val="000000"/>
      <w:sz w:val="4"/>
      <w:szCs w:val="26"/>
      <w:lang w:bidi="fa-IR"/>
    </w:rPr>
  </w:style>
  <w:style w:type="character" w:customStyle="1" w:styleId="Chard">
    <w:name w:val="Char"/>
    <w:rsid w:val="0003096E"/>
    <w:rPr>
      <w:rFonts w:ascii="B Zar" w:eastAsia="B Zar" w:hAnsi="B Zar" w:cs="B Zar"/>
      <w:b/>
      <w:bCs/>
      <w:sz w:val="26"/>
      <w:szCs w:val="26"/>
      <w:lang w:val="en-US" w:eastAsia="en-US" w:bidi="ar-SA"/>
    </w:rPr>
  </w:style>
  <w:style w:type="paragraph" w:customStyle="1" w:styleId="StyleComplexBLotus12ptJustifiedFirstline05cmCharCharChar2Char">
    <w:name w:val="Style (Complex) B Lotus 12 pt Justified First line:  0.5 cm Char Char Char2 Char"/>
    <w:basedOn w:val="Normal"/>
    <w:rsid w:val="0003096E"/>
    <w:pPr>
      <w:spacing w:line="192" w:lineRule="auto"/>
      <w:ind w:firstLine="284"/>
      <w:jc w:val="both"/>
    </w:pPr>
    <w:rPr>
      <w:rFonts w:ascii="B Badr" w:eastAsia="B Badr" w:hAnsi="B Badr" w:cs="B Badr"/>
      <w:sz w:val="24"/>
      <w:szCs w:val="24"/>
    </w:rPr>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03096E"/>
    <w:pPr>
      <w:tabs>
        <w:tab w:val="right" w:pos="7399"/>
      </w:tabs>
      <w:spacing w:line="240" w:lineRule="auto"/>
      <w:ind w:left="1134" w:firstLine="0"/>
    </w:pPr>
    <w:rPr>
      <w:rFonts w:cs="B Zar"/>
      <w:b/>
      <w:bCs/>
      <w:color w:val="000000"/>
      <w:sz w:val="4"/>
      <w:szCs w:val="26"/>
      <w:lang w:bidi="fa-IR"/>
    </w:rPr>
  </w:style>
  <w:style w:type="paragraph" w:customStyle="1" w:styleId="af0">
    <w:name w:val="پاورقی با قران"/>
    <w:basedOn w:val="Normal"/>
    <w:qFormat/>
    <w:rsid w:val="0003096E"/>
    <w:pPr>
      <w:ind w:left="284" w:hanging="284"/>
      <w:jc w:val="lowKashida"/>
    </w:pPr>
    <w:rPr>
      <w:rFonts w:ascii="HQPB1" w:hAnsi="HQPB1" w:cs="B Lotus"/>
      <w:sz w:val="17"/>
      <w:szCs w:val="24"/>
      <w:lang w:bidi="fa-IR"/>
    </w:rPr>
  </w:style>
  <w:style w:type="paragraph" w:customStyle="1" w:styleId="af1">
    <w:name w:val="ایه با"/>
    <w:basedOn w:val="Normal"/>
    <w:rsid w:val="0003096E"/>
    <w:pPr>
      <w:ind w:firstLine="284"/>
      <w:jc w:val="lowKashida"/>
    </w:pPr>
    <w:rPr>
      <w:rFonts w:ascii="HQPB2" w:hAnsi="HQPB2" w:cs="B Lotus"/>
      <w:sz w:val="22"/>
      <w:szCs w:val="30"/>
      <w:lang w:bidi="fa-IR"/>
    </w:rPr>
  </w:style>
  <w:style w:type="character" w:customStyle="1" w:styleId="LotusLinotype14">
    <w:name w:val="نمط (العربية وغيرها) Lotus Linotype (العربية وغيرها) ‏14 نقطة"/>
    <w:rsid w:val="0003096E"/>
    <w:rPr>
      <w:rFonts w:ascii="Lotus Linotype" w:hAnsi="Lotus Linotype" w:cs="Lotus Linotype" w:hint="default"/>
      <w:szCs w:val="30"/>
    </w:rPr>
  </w:style>
  <w:style w:type="paragraph" w:customStyle="1" w:styleId="af2">
    <w:name w:val="مباحث"/>
    <w:basedOn w:val="Normal"/>
    <w:link w:val="Chare"/>
    <w:qFormat/>
    <w:rsid w:val="00794536"/>
    <w:pPr>
      <w:jc w:val="center"/>
      <w:outlineLvl w:val="0"/>
    </w:pPr>
    <w:rPr>
      <w:rFonts w:cs="IRTitr"/>
      <w:szCs w:val="56"/>
      <w:lang w:bidi="fa-IR"/>
    </w:rPr>
  </w:style>
  <w:style w:type="character" w:customStyle="1" w:styleId="Chare">
    <w:name w:val="مباحث Char"/>
    <w:link w:val="af2"/>
    <w:rsid w:val="00794536"/>
    <w:rPr>
      <w:rFonts w:cs="IRTitr"/>
      <w:sz w:val="28"/>
      <w:szCs w:val="56"/>
      <w:lang w:bidi="fa-IR"/>
    </w:rPr>
  </w:style>
  <w:style w:type="character" w:customStyle="1" w:styleId="apple-converted-space">
    <w:name w:val="apple-converted-space"/>
    <w:rsid w:val="0003096E"/>
  </w:style>
  <w:style w:type="character" w:customStyle="1" w:styleId="ayatext">
    <w:name w:val="ayatext"/>
    <w:rsid w:val="0003096E"/>
  </w:style>
  <w:style w:type="character" w:customStyle="1" w:styleId="ayanumber">
    <w:name w:val="ayanumber"/>
    <w:rsid w:val="0003096E"/>
  </w:style>
  <w:style w:type="paragraph" w:customStyle="1" w:styleId="af3">
    <w:name w:val="آیات غیر بولد"/>
    <w:basedOn w:val="Normal"/>
    <w:link w:val="Charf"/>
    <w:rsid w:val="00AA6A7D"/>
    <w:pPr>
      <w:widowControl w:val="0"/>
      <w:spacing w:line="228" w:lineRule="auto"/>
      <w:ind w:firstLine="340"/>
      <w:jc w:val="both"/>
    </w:pPr>
    <w:rPr>
      <w:rFonts w:ascii="KFGQPC Uthmanic Script HAFS" w:hAnsi="KFGQPC Uthmanic Script HAFS" w:cs="KFGQPC Uthmanic Script HAFS"/>
    </w:rPr>
  </w:style>
  <w:style w:type="table" w:styleId="LightList-Accent3">
    <w:name w:val="Light List Accent 3"/>
    <w:basedOn w:val="TableNormal"/>
    <w:uiPriority w:val="61"/>
    <w:rsid w:val="0003096E"/>
    <w:pPr>
      <w:bidi/>
    </w:pPr>
    <w:rPr>
      <w:rFonts w:ascii="Calibri" w:hAnsi="Calibri" w:cs="Arial"/>
      <w:sz w:val="22"/>
      <w:szCs w:val="22"/>
      <w:rtl/>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Charf">
    <w:name w:val="آیات غیر بولد Char"/>
    <w:link w:val="af3"/>
    <w:rsid w:val="00AA6A7D"/>
    <w:rPr>
      <w:rFonts w:ascii="KFGQPC Uthmanic Script HAFS" w:hAnsi="KFGQPC Uthmanic Script HAFS" w:cs="KFGQPC Uthmanic Script HAFS"/>
      <w:sz w:val="28"/>
      <w:szCs w:val="28"/>
    </w:rPr>
  </w:style>
  <w:style w:type="paragraph" w:customStyle="1" w:styleId="af4">
    <w:name w:val="نصوص فارسی حوامش"/>
    <w:basedOn w:val="Normal"/>
    <w:link w:val="Charf0"/>
    <w:rsid w:val="0003096E"/>
    <w:pPr>
      <w:widowControl w:val="0"/>
      <w:ind w:left="284" w:hanging="284"/>
      <w:jc w:val="both"/>
    </w:pPr>
    <w:rPr>
      <w:rFonts w:ascii="B Lotus" w:hAnsi="B Lotus" w:cs="B Lotus"/>
      <w:sz w:val="22"/>
      <w:szCs w:val="22"/>
      <w:lang w:bidi="fa-IR"/>
    </w:rPr>
  </w:style>
  <w:style w:type="character" w:customStyle="1" w:styleId="Charf0">
    <w:name w:val="نصوص فارسی حوامش Char"/>
    <w:link w:val="af4"/>
    <w:rsid w:val="0003096E"/>
    <w:rPr>
      <w:rFonts w:ascii="B Lotus" w:hAnsi="B Lotus" w:cs="B Lotus"/>
      <w:sz w:val="22"/>
      <w:szCs w:val="22"/>
      <w:lang w:bidi="fa-IR"/>
    </w:rPr>
  </w:style>
  <w:style w:type="character" w:styleId="Strong">
    <w:name w:val="Strong"/>
    <w:uiPriority w:val="22"/>
    <w:rsid w:val="0003096E"/>
    <w:rPr>
      <w:b/>
      <w:bCs/>
    </w:rPr>
  </w:style>
  <w:style w:type="paragraph" w:styleId="Quote">
    <w:name w:val="Quote"/>
    <w:basedOn w:val="Normal"/>
    <w:next w:val="Normal"/>
    <w:link w:val="QuoteChar"/>
    <w:uiPriority w:val="29"/>
    <w:rsid w:val="0003096E"/>
    <w:pPr>
      <w:bidi w:val="0"/>
    </w:pPr>
    <w:rPr>
      <w:rFonts w:ascii="Calibri" w:hAnsi="Calibri" w:cs="Times New Roman"/>
      <w:i/>
      <w:sz w:val="24"/>
      <w:szCs w:val="24"/>
      <w:lang w:bidi="fa-IR"/>
    </w:rPr>
  </w:style>
  <w:style w:type="character" w:customStyle="1" w:styleId="QuoteChar">
    <w:name w:val="Quote Char"/>
    <w:basedOn w:val="DefaultParagraphFont"/>
    <w:link w:val="Quote"/>
    <w:uiPriority w:val="29"/>
    <w:rsid w:val="0003096E"/>
    <w:rPr>
      <w:rFonts w:ascii="Calibri" w:hAnsi="Calibri"/>
      <w:i/>
      <w:sz w:val="24"/>
      <w:szCs w:val="24"/>
      <w:lang w:bidi="fa-IR"/>
    </w:rPr>
  </w:style>
  <w:style w:type="paragraph" w:styleId="IntenseQuote">
    <w:name w:val="Intense Quote"/>
    <w:basedOn w:val="Normal"/>
    <w:next w:val="Normal"/>
    <w:link w:val="IntenseQuoteChar"/>
    <w:uiPriority w:val="30"/>
    <w:rsid w:val="0003096E"/>
    <w:pPr>
      <w:bidi w:val="0"/>
      <w:ind w:left="720" w:right="720"/>
    </w:pPr>
    <w:rPr>
      <w:rFonts w:ascii="Calibri" w:hAnsi="Calibri" w:cs="Times New Roman"/>
      <w:b/>
      <w:i/>
      <w:sz w:val="24"/>
      <w:szCs w:val="20"/>
      <w:lang w:bidi="fa-IR"/>
    </w:rPr>
  </w:style>
  <w:style w:type="character" w:customStyle="1" w:styleId="IntenseQuoteChar">
    <w:name w:val="Intense Quote Char"/>
    <w:basedOn w:val="DefaultParagraphFont"/>
    <w:link w:val="IntenseQuote"/>
    <w:uiPriority w:val="30"/>
    <w:rsid w:val="0003096E"/>
    <w:rPr>
      <w:rFonts w:ascii="Calibri" w:hAnsi="Calibri"/>
      <w:b/>
      <w:i/>
      <w:sz w:val="24"/>
      <w:lang w:bidi="fa-IR"/>
    </w:rPr>
  </w:style>
  <w:style w:type="character" w:styleId="SubtleEmphasis">
    <w:name w:val="Subtle Emphasis"/>
    <w:uiPriority w:val="19"/>
    <w:rsid w:val="0003096E"/>
    <w:rPr>
      <w:i/>
      <w:color w:val="5A5A5A"/>
    </w:rPr>
  </w:style>
  <w:style w:type="character" w:styleId="IntenseEmphasis">
    <w:name w:val="Intense Emphasis"/>
    <w:uiPriority w:val="21"/>
    <w:rsid w:val="0003096E"/>
    <w:rPr>
      <w:b/>
      <w:i/>
      <w:sz w:val="24"/>
      <w:szCs w:val="24"/>
      <w:u w:val="single"/>
    </w:rPr>
  </w:style>
  <w:style w:type="character" w:styleId="SubtleReference">
    <w:name w:val="Subtle Reference"/>
    <w:uiPriority w:val="31"/>
    <w:rsid w:val="0003096E"/>
    <w:rPr>
      <w:sz w:val="24"/>
      <w:szCs w:val="24"/>
      <w:u w:val="single"/>
    </w:rPr>
  </w:style>
  <w:style w:type="character" w:styleId="IntenseReference">
    <w:name w:val="Intense Reference"/>
    <w:uiPriority w:val="32"/>
    <w:rsid w:val="0003096E"/>
    <w:rPr>
      <w:b/>
      <w:sz w:val="24"/>
      <w:u w:val="single"/>
    </w:rPr>
  </w:style>
  <w:style w:type="character" w:styleId="BookTitle">
    <w:name w:val="Book Title"/>
    <w:uiPriority w:val="33"/>
    <w:rsid w:val="0003096E"/>
    <w:rPr>
      <w:rFonts w:ascii="Cambria" w:eastAsia="Times New Roman" w:hAnsi="Cambria"/>
      <w:b/>
      <w:i/>
      <w:sz w:val="24"/>
      <w:szCs w:val="24"/>
    </w:rPr>
  </w:style>
  <w:style w:type="character" w:customStyle="1" w:styleId="hilight">
    <w:name w:val="hilight"/>
    <w:rsid w:val="0003096E"/>
  </w:style>
  <w:style w:type="character" w:customStyle="1" w:styleId="16">
    <w:name w:val="نمط مرجع حاشية سفلية + (العربية وغيرها) ‏16 نقطة"/>
    <w:rsid w:val="0003096E"/>
    <w:rPr>
      <w:rFonts w:cs="Mitra"/>
      <w:sz w:val="24"/>
      <w:szCs w:val="24"/>
    </w:rPr>
  </w:style>
  <w:style w:type="paragraph" w:customStyle="1" w:styleId="af5">
    <w:name w:val="احادیث"/>
    <w:basedOn w:val="Normal"/>
    <w:link w:val="Charf1"/>
    <w:qFormat/>
    <w:rsid w:val="001E5702"/>
    <w:pPr>
      <w:widowControl w:val="0"/>
      <w:tabs>
        <w:tab w:val="right" w:pos="1971"/>
      </w:tabs>
      <w:spacing w:line="221" w:lineRule="auto"/>
      <w:ind w:firstLine="284"/>
      <w:jc w:val="both"/>
    </w:pPr>
    <w:rPr>
      <w:rFonts w:cs="KFGQPC Uthman Taha Naskh"/>
      <w:bCs/>
      <w:sz w:val="27"/>
      <w:szCs w:val="26"/>
    </w:rPr>
  </w:style>
  <w:style w:type="character" w:customStyle="1" w:styleId="Charf1">
    <w:name w:val="احادیث Char"/>
    <w:link w:val="af5"/>
    <w:rsid w:val="001E5702"/>
    <w:rPr>
      <w:rFonts w:cs="KFGQPC Uthman Taha Naskh"/>
      <w:bCs/>
      <w:sz w:val="27"/>
      <w:szCs w:val="26"/>
    </w:rPr>
  </w:style>
  <w:style w:type="numbering" w:customStyle="1" w:styleId="NoList11">
    <w:name w:val="No List11"/>
    <w:next w:val="NoList"/>
    <w:uiPriority w:val="99"/>
    <w:semiHidden/>
    <w:unhideWhenUsed/>
    <w:rsid w:val="0003096E"/>
  </w:style>
  <w:style w:type="paragraph" w:customStyle="1" w:styleId="Style2">
    <w:name w:val="Style2"/>
    <w:basedOn w:val="Normal"/>
    <w:rsid w:val="0003096E"/>
    <w:rPr>
      <w:rFonts w:ascii="Traffic-s" w:hAnsi="Traffic-s" w:cs="Traffic"/>
      <w:sz w:val="72"/>
      <w:szCs w:val="26"/>
      <w:lang w:bidi="fa-IR"/>
    </w:rPr>
  </w:style>
  <w:style w:type="paragraph" w:customStyle="1" w:styleId="Style3">
    <w:name w:val="Style3"/>
    <w:basedOn w:val="Normal"/>
    <w:autoRedefine/>
    <w:rsid w:val="0003096E"/>
    <w:rPr>
      <w:rFonts w:ascii="Traffic-s" w:hAnsi="Traffic-s" w:cs="Traffic"/>
      <w:sz w:val="72"/>
      <w:szCs w:val="26"/>
      <w:lang w:bidi="fa-IR"/>
    </w:rPr>
  </w:style>
  <w:style w:type="paragraph" w:customStyle="1" w:styleId="Style4">
    <w:name w:val="Style4"/>
    <w:basedOn w:val="Style1"/>
    <w:rsid w:val="0003096E"/>
    <w:pPr>
      <w:widowControl/>
      <w:spacing w:line="240" w:lineRule="auto"/>
      <w:jc w:val="both"/>
      <w:outlineLvl w:val="9"/>
    </w:pPr>
    <w:rPr>
      <w:rFonts w:ascii="Times New Roman" w:eastAsia="Times New Roman" w:hAnsi="Times New Roman" w:cs="Nazli"/>
      <w:bCs/>
      <w:sz w:val="26"/>
      <w:szCs w:val="26"/>
    </w:rPr>
  </w:style>
  <w:style w:type="paragraph" w:customStyle="1" w:styleId="Style5">
    <w:name w:val="Style5"/>
    <w:basedOn w:val="Style4"/>
    <w:rsid w:val="0003096E"/>
    <w:rPr>
      <w:rFonts w:cs="Karim"/>
      <w:szCs w:val="28"/>
    </w:rPr>
  </w:style>
  <w:style w:type="paragraph" w:customStyle="1" w:styleId="Style6">
    <w:name w:val="Style6"/>
    <w:basedOn w:val="Style5"/>
    <w:rsid w:val="0003096E"/>
    <w:rPr>
      <w:rFonts w:cs="Lotus"/>
      <w:bCs w:val="0"/>
      <w:szCs w:val="24"/>
    </w:rPr>
  </w:style>
  <w:style w:type="character" w:customStyle="1" w:styleId="FootnoteTextChar0">
    <w:name w:val="متن پاورقیFootnote Text Char"/>
    <w:rsid w:val="0003096E"/>
    <w:rPr>
      <w:rFonts w:cs="Nazli"/>
      <w:sz w:val="22"/>
      <w:lang w:bidi="ar-SA"/>
    </w:rPr>
  </w:style>
  <w:style w:type="paragraph" w:customStyle="1" w:styleId="Style7">
    <w:name w:val="Style7"/>
    <w:basedOn w:val="Style1"/>
    <w:rsid w:val="0003096E"/>
    <w:pPr>
      <w:widowControl/>
      <w:spacing w:line="240" w:lineRule="auto"/>
      <w:jc w:val="both"/>
      <w:outlineLvl w:val="9"/>
    </w:pPr>
    <w:rPr>
      <w:rFonts w:ascii="Times New Roman" w:eastAsia="Times New Roman" w:hAnsi="Times New Roman" w:cs="Karim"/>
      <w:bCs/>
      <w:sz w:val="26"/>
    </w:rPr>
  </w:style>
  <w:style w:type="paragraph" w:customStyle="1" w:styleId="Style8">
    <w:name w:val="Style8"/>
    <w:basedOn w:val="Style6"/>
    <w:rsid w:val="0003096E"/>
    <w:rPr>
      <w:rFonts w:cs="B Lotus"/>
      <w:iCs/>
      <w:szCs w:val="30"/>
    </w:rPr>
  </w:style>
  <w:style w:type="paragraph" w:customStyle="1" w:styleId="Style9">
    <w:name w:val="Style9"/>
    <w:basedOn w:val="Style1"/>
    <w:rsid w:val="0003096E"/>
    <w:pPr>
      <w:widowControl/>
      <w:spacing w:line="240" w:lineRule="auto"/>
      <w:jc w:val="both"/>
      <w:outlineLvl w:val="9"/>
    </w:pPr>
    <w:rPr>
      <w:rFonts w:ascii="Times New Roman" w:eastAsia="Times New Roman" w:hAnsi="Times New Roman" w:cs="B Lotus"/>
      <w:bCs/>
      <w:sz w:val="26"/>
      <w:szCs w:val="30"/>
    </w:rPr>
  </w:style>
  <w:style w:type="paragraph" w:customStyle="1" w:styleId="Style10">
    <w:name w:val="Style10"/>
    <w:basedOn w:val="Style6"/>
    <w:rsid w:val="0003096E"/>
    <w:rPr>
      <w:rFonts w:cs="B Lotus"/>
      <w:szCs w:val="26"/>
    </w:rPr>
  </w:style>
  <w:style w:type="paragraph" w:customStyle="1" w:styleId="Style11">
    <w:name w:val="Style11"/>
    <w:basedOn w:val="Style10"/>
    <w:rsid w:val="0003096E"/>
    <w:rPr>
      <w:bCs/>
      <w:szCs w:val="30"/>
    </w:rPr>
  </w:style>
  <w:style w:type="paragraph" w:customStyle="1" w:styleId="Style12">
    <w:name w:val="Style12"/>
    <w:basedOn w:val="Style10"/>
    <w:rsid w:val="0003096E"/>
    <w:rPr>
      <w:rFonts w:cs="Karim"/>
      <w:bCs/>
      <w:szCs w:val="28"/>
    </w:rPr>
  </w:style>
  <w:style w:type="paragraph" w:customStyle="1" w:styleId="Style13">
    <w:name w:val="Style13"/>
    <w:basedOn w:val="Style10"/>
    <w:rsid w:val="0003096E"/>
    <w:rPr>
      <w:szCs w:val="24"/>
    </w:rPr>
  </w:style>
  <w:style w:type="paragraph" w:customStyle="1" w:styleId="Style14">
    <w:name w:val="Style14"/>
    <w:basedOn w:val="Style11"/>
    <w:rsid w:val="0003096E"/>
    <w:rPr>
      <w:bCs w:val="0"/>
      <w:szCs w:val="26"/>
    </w:rPr>
  </w:style>
  <w:style w:type="paragraph" w:customStyle="1" w:styleId="Style15">
    <w:name w:val="Style15"/>
    <w:basedOn w:val="Normal"/>
    <w:link w:val="Style15Char"/>
    <w:rsid w:val="0003096E"/>
    <w:pPr>
      <w:spacing w:line="216" w:lineRule="auto"/>
      <w:jc w:val="both"/>
    </w:pPr>
    <w:rPr>
      <w:rFonts w:ascii="B Badr" w:hAnsi="B Badr" w:cs="B Badr"/>
      <w:b/>
      <w:bCs/>
      <w:w w:val="105"/>
      <w:sz w:val="26"/>
      <w:szCs w:val="26"/>
    </w:rPr>
  </w:style>
  <w:style w:type="character" w:customStyle="1" w:styleId="Style15Char">
    <w:name w:val="Style15 Char"/>
    <w:link w:val="Style15"/>
    <w:rsid w:val="0003096E"/>
    <w:rPr>
      <w:rFonts w:ascii="B Badr" w:hAnsi="B Badr" w:cs="B Badr"/>
      <w:b/>
      <w:bCs/>
      <w:w w:val="105"/>
      <w:sz w:val="26"/>
      <w:szCs w:val="26"/>
    </w:rPr>
  </w:style>
  <w:style w:type="paragraph" w:customStyle="1" w:styleId="ListParagraph1">
    <w:name w:val="List Paragraph1"/>
    <w:basedOn w:val="Normal"/>
    <w:next w:val="ListParagraph"/>
    <w:uiPriority w:val="34"/>
    <w:rsid w:val="0003096E"/>
    <w:pPr>
      <w:spacing w:after="200" w:line="276" w:lineRule="auto"/>
      <w:ind w:left="720"/>
      <w:contextualSpacing/>
    </w:pPr>
    <w:rPr>
      <w:rFonts w:ascii="Calibri" w:eastAsia="Calibri" w:hAnsi="Calibri" w:cs="Arial"/>
      <w:sz w:val="22"/>
      <w:szCs w:val="22"/>
    </w:rPr>
  </w:style>
  <w:style w:type="paragraph" w:customStyle="1" w:styleId="TOCHeading1">
    <w:name w:val="TOC Heading1"/>
    <w:basedOn w:val="Heading1"/>
    <w:next w:val="Normal"/>
    <w:uiPriority w:val="39"/>
    <w:unhideWhenUsed/>
    <w:rsid w:val="0003096E"/>
    <w:pPr>
      <w:bidi w:val="0"/>
      <w:spacing w:line="259" w:lineRule="auto"/>
      <w:jc w:val="center"/>
      <w:outlineLvl w:val="9"/>
    </w:pPr>
    <w:rPr>
      <w:bCs w:val="0"/>
      <w:color w:val="365F91"/>
      <w:kern w:val="0"/>
    </w:rPr>
  </w:style>
  <w:style w:type="numbering" w:customStyle="1" w:styleId="NoList21">
    <w:name w:val="No List21"/>
    <w:next w:val="NoList"/>
    <w:semiHidden/>
    <w:rsid w:val="0003096E"/>
  </w:style>
  <w:style w:type="numbering" w:customStyle="1" w:styleId="NoList111">
    <w:name w:val="No List111"/>
    <w:next w:val="NoList"/>
    <w:uiPriority w:val="99"/>
    <w:semiHidden/>
    <w:rsid w:val="0003096E"/>
  </w:style>
  <w:style w:type="numbering" w:customStyle="1" w:styleId="NoList1111">
    <w:name w:val="No List1111"/>
    <w:next w:val="NoList"/>
    <w:uiPriority w:val="99"/>
    <w:semiHidden/>
    <w:unhideWhenUsed/>
    <w:rsid w:val="0003096E"/>
  </w:style>
  <w:style w:type="numbering" w:customStyle="1" w:styleId="NoList211">
    <w:name w:val="No List211"/>
    <w:next w:val="NoList"/>
    <w:semiHidden/>
    <w:rsid w:val="0003096E"/>
  </w:style>
  <w:style w:type="paragraph" w:customStyle="1" w:styleId="StyleComplexBLotus12ptJustifiedFirstline05cmLatinBLotus">
    <w:name w:val="Style (Complex) B Lotus 12 pt Justified First line:  0.5 cm + (Latin) B Lotus..."/>
    <w:basedOn w:val="StyleComplexBLotus12ptJustifiedFirstline05cm"/>
    <w:rsid w:val="0003096E"/>
    <w:pPr>
      <w:spacing w:line="240" w:lineRule="auto"/>
    </w:pPr>
    <w:rPr>
      <w:rFonts w:ascii="B Lotus" w:hAnsi="B Lotus" w:cs="B Lotus"/>
      <w:sz w:val="28"/>
      <w:szCs w:val="28"/>
      <w:lang w:bidi="fa-IR"/>
    </w:rPr>
  </w:style>
  <w:style w:type="paragraph" w:customStyle="1" w:styleId="af6">
    <w:name w:val="تیتر چهارم"/>
    <w:basedOn w:val="a5"/>
    <w:uiPriority w:val="1"/>
    <w:rsid w:val="0003096E"/>
    <w:pPr>
      <w:spacing w:before="240" w:line="216" w:lineRule="auto"/>
      <w:ind w:left="397"/>
      <w:jc w:val="lowKashida"/>
      <w:outlineLvl w:val="3"/>
    </w:pPr>
    <w:rPr>
      <w:rFonts w:ascii="Times New Roman" w:hAnsi="Times New Roman" w:cs="B Lotus"/>
      <w:noProof/>
      <w:color w:val="000000"/>
      <w:lang w:bidi="ar-KW"/>
    </w:rPr>
  </w:style>
  <w:style w:type="character" w:customStyle="1" w:styleId="apple-style-span">
    <w:name w:val="apple-style-span"/>
    <w:rsid w:val="0003096E"/>
  </w:style>
  <w:style w:type="character" w:customStyle="1" w:styleId="StyleComplexBLotus12ptJustifiedFirstline05cmCharCharCharCharCharCharChar1">
    <w:name w:val="Style (Complex) B Lotus 12 pt Justified First line:  0.5 cm Char Char Char Char Char Char Char1"/>
    <w:rsid w:val="0003096E"/>
    <w:rPr>
      <w:rFonts w:ascii="B Badr" w:eastAsia="B Badr" w:hAnsi="B Badr" w:cs="B Badr"/>
      <w:sz w:val="24"/>
      <w:szCs w:val="24"/>
    </w:rPr>
  </w:style>
  <w:style w:type="paragraph" w:customStyle="1" w:styleId="af7">
    <w:name w:val="ترجمه ایات"/>
    <w:basedOn w:val="Normal"/>
    <w:link w:val="Charf2"/>
    <w:rsid w:val="0003096E"/>
    <w:pPr>
      <w:tabs>
        <w:tab w:val="right" w:pos="7371"/>
      </w:tabs>
      <w:spacing w:line="228" w:lineRule="auto"/>
      <w:ind w:left="284"/>
      <w:jc w:val="both"/>
    </w:pPr>
    <w:rPr>
      <w:rFonts w:cs="B Lotus"/>
      <w:sz w:val="26"/>
      <w:szCs w:val="26"/>
      <w:lang w:bidi="fa-IR"/>
    </w:rPr>
  </w:style>
  <w:style w:type="character" w:customStyle="1" w:styleId="Charf2">
    <w:name w:val="ترجمه ایات Char"/>
    <w:link w:val="af7"/>
    <w:rsid w:val="0003096E"/>
    <w:rPr>
      <w:rFonts w:cs="B Lotus"/>
      <w:sz w:val="26"/>
      <w:szCs w:val="26"/>
      <w:lang w:bidi="fa-IR"/>
    </w:rPr>
  </w:style>
  <w:style w:type="table" w:customStyle="1" w:styleId="Table3Deffects11">
    <w:name w:val="Table 3D effects 11"/>
    <w:basedOn w:val="TableNormal"/>
    <w:next w:val="Table3Deffects1"/>
    <w:rsid w:val="0003096E"/>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31">
    <w:name w:val="Table 3D effects 31"/>
    <w:basedOn w:val="TableNormal"/>
    <w:next w:val="Table3Deffects3"/>
    <w:rsid w:val="0003096E"/>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03096E"/>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03096E"/>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31">
    <w:name w:val="Light List - Accent 31"/>
    <w:basedOn w:val="TableNormal"/>
    <w:next w:val="LightList-Accent3"/>
    <w:uiPriority w:val="61"/>
    <w:rsid w:val="0003096E"/>
    <w:pPr>
      <w:bidi/>
    </w:pPr>
    <w:rPr>
      <w:rFonts w:ascii="Calibri" w:hAnsi="Calibri" w:cs="Arial"/>
      <w:sz w:val="22"/>
      <w:szCs w:val="22"/>
      <w:rtl/>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CharCharChar1">
    <w:name w:val="Char Char Char1"/>
    <w:rsid w:val="00F03D36"/>
    <w:rPr>
      <w:rFonts w:ascii="B Zar" w:eastAsia="B Zar" w:hAnsi="B Zar" w:cs="B Zar"/>
      <w:b/>
      <w:bCs/>
      <w:sz w:val="26"/>
      <w:szCs w:val="26"/>
      <w:lang w:val="en-US" w:eastAsia="en-US" w:bidi="ar-SA"/>
    </w:rPr>
  </w:style>
  <w:style w:type="paragraph" w:customStyle="1" w:styleId="af8">
    <w:name w:val="تیر اول"/>
    <w:basedOn w:val="Normal"/>
    <w:link w:val="Charf3"/>
    <w:qFormat/>
    <w:rsid w:val="00570F57"/>
    <w:pPr>
      <w:spacing w:before="600" w:after="600"/>
      <w:jc w:val="center"/>
      <w:outlineLvl w:val="1"/>
    </w:pPr>
    <w:rPr>
      <w:rFonts w:ascii="Times New Roman Bold" w:hAnsi="Times New Roman Bold" w:cs="B Yagut"/>
      <w:b/>
      <w:bCs/>
      <w:sz w:val="32"/>
      <w:szCs w:val="32"/>
      <w:lang w:bidi="fa-IR"/>
    </w:rPr>
  </w:style>
  <w:style w:type="character" w:customStyle="1" w:styleId="Charf3">
    <w:name w:val="تیر اول Char"/>
    <w:link w:val="af8"/>
    <w:rsid w:val="00570F57"/>
    <w:rPr>
      <w:rFonts w:ascii="Times New Roman Bold" w:hAnsi="Times New Roman Bold" w:cs="B Yagut"/>
      <w:b/>
      <w:bCs/>
      <w:sz w:val="32"/>
      <w:szCs w:val="32"/>
      <w:lang w:bidi="fa-IR"/>
    </w:rPr>
  </w:style>
  <w:style w:type="character" w:customStyle="1" w:styleId="LotusLinotype">
    <w:name w:val="نمط مرجع حاشية سفلية + (العربية وغيرها) Lotus Linotype"/>
    <w:rsid w:val="00913735"/>
    <w:rPr>
      <w:rFonts w:ascii="Times New Roman" w:hAnsi="Times New Roman" w:cs="Simplified Arabic"/>
      <w:sz w:val="24"/>
      <w:szCs w:val="28"/>
      <w:vertAlign w:val="superscript"/>
    </w:rPr>
  </w:style>
  <w:style w:type="paragraph" w:customStyle="1" w:styleId="af9">
    <w:name w:val="پاراگراف"/>
    <w:basedOn w:val="Normal"/>
    <w:link w:val="Charf4"/>
    <w:qFormat/>
    <w:rsid w:val="003D20A6"/>
    <w:pPr>
      <w:ind w:firstLine="284"/>
      <w:jc w:val="lowKashida"/>
    </w:pPr>
    <w:rPr>
      <w:color w:val="000000"/>
      <w:sz w:val="26"/>
      <w:szCs w:val="26"/>
      <w:lang w:bidi="fa-IR"/>
    </w:rPr>
  </w:style>
  <w:style w:type="character" w:customStyle="1" w:styleId="Charf4">
    <w:name w:val="پاراگراف Char"/>
    <w:link w:val="af9"/>
    <w:rsid w:val="003D20A6"/>
    <w:rPr>
      <w:rFonts w:cs="B Zar"/>
      <w:color w:val="000000"/>
      <w:sz w:val="26"/>
      <w:szCs w:val="26"/>
      <w:lang w:bidi="fa-IR"/>
    </w:rPr>
  </w:style>
  <w:style w:type="paragraph" w:customStyle="1" w:styleId="-">
    <w:name w:val="پ - آیه"/>
    <w:basedOn w:val="af9"/>
    <w:link w:val="-Char"/>
    <w:rsid w:val="003D20A6"/>
    <w:pPr>
      <w:spacing w:before="120"/>
      <w:jc w:val="both"/>
    </w:pPr>
    <w:rPr>
      <w:rFonts w:ascii="Al-QuranAlKareem" w:hAnsi="Al-QuranAlKareem" w:cs="Al-QuranAlKareem"/>
      <w:color w:val="FF0000"/>
    </w:rPr>
  </w:style>
  <w:style w:type="character" w:customStyle="1" w:styleId="-Char">
    <w:name w:val="پ - آیه Char"/>
    <w:link w:val="-"/>
    <w:rsid w:val="003D20A6"/>
    <w:rPr>
      <w:rFonts w:ascii="Al-QuranAlKareem" w:hAnsi="Al-QuranAlKareem" w:cs="Al-QuranAlKareem"/>
      <w:color w:val="FF0000"/>
      <w:sz w:val="26"/>
      <w:szCs w:val="26"/>
      <w:lang w:bidi="fa-IR"/>
    </w:rPr>
  </w:style>
  <w:style w:type="paragraph" w:customStyle="1" w:styleId="afa">
    <w:name w:val="حدیث"/>
    <w:basedOn w:val="Normal"/>
    <w:link w:val="Charf5"/>
    <w:qFormat/>
    <w:rsid w:val="003D20A6"/>
    <w:pPr>
      <w:ind w:firstLine="284"/>
      <w:jc w:val="both"/>
    </w:pPr>
    <w:rPr>
      <w:rFonts w:ascii="KFGQPC Uthman Taha Naskh" w:hAnsi="KFGQPC Uthman Taha Naskh" w:cs="KFGQPC Uthman Taha Naskh"/>
      <w:sz w:val="27"/>
      <w:szCs w:val="27"/>
      <w:lang w:bidi="fa-IR"/>
    </w:rPr>
  </w:style>
  <w:style w:type="character" w:customStyle="1" w:styleId="Charf5">
    <w:name w:val="حدیث Char"/>
    <w:link w:val="afa"/>
    <w:rsid w:val="003D20A6"/>
    <w:rPr>
      <w:rFonts w:ascii="KFGQPC Uthman Taha Naskh" w:hAnsi="KFGQPC Uthman Taha Naskh" w:cs="KFGQPC Uthman Taha Naskh"/>
      <w:sz w:val="27"/>
      <w:szCs w:val="27"/>
      <w:lang w:bidi="fa-IR"/>
    </w:rPr>
  </w:style>
  <w:style w:type="paragraph" w:customStyle="1" w:styleId="a0">
    <w:name w:val="پاسخ"/>
    <w:basedOn w:val="af9"/>
    <w:link w:val="Charf6"/>
    <w:rsid w:val="003D20A6"/>
    <w:pPr>
      <w:numPr>
        <w:numId w:val="17"/>
      </w:numPr>
    </w:pPr>
  </w:style>
  <w:style w:type="character" w:customStyle="1" w:styleId="Charf6">
    <w:name w:val="پاسخ Char"/>
    <w:link w:val="a0"/>
    <w:rsid w:val="003D20A6"/>
    <w:rPr>
      <w:rFonts w:cs="B Zar"/>
      <w:color w:val="000000"/>
      <w:sz w:val="26"/>
      <w:szCs w:val="26"/>
      <w:lang w:bidi="fa-IR"/>
    </w:rPr>
  </w:style>
  <w:style w:type="paragraph" w:customStyle="1" w:styleId="afb">
    <w:name w:val="نص عربی"/>
    <w:basedOn w:val="af9"/>
    <w:link w:val="Charf7"/>
    <w:qFormat/>
    <w:rsid w:val="003D20A6"/>
    <w:pPr>
      <w:jc w:val="both"/>
    </w:pPr>
    <w:rPr>
      <w:rFonts w:ascii="mylotus" w:hAnsi="mylotus" w:cs="mylotus"/>
      <w:color w:val="auto"/>
      <w:sz w:val="27"/>
      <w:szCs w:val="27"/>
    </w:rPr>
  </w:style>
  <w:style w:type="character" w:customStyle="1" w:styleId="Charf7">
    <w:name w:val="نص عربی Char"/>
    <w:link w:val="afb"/>
    <w:rsid w:val="003D20A6"/>
    <w:rPr>
      <w:rFonts w:ascii="mylotus" w:hAnsi="mylotus" w:cs="mylotus"/>
      <w:sz w:val="27"/>
      <w:szCs w:val="27"/>
      <w:lang w:bidi="fa-IR"/>
    </w:rPr>
  </w:style>
  <w:style w:type="paragraph" w:customStyle="1" w:styleId="afc">
    <w:name w:val="تخريج آيات"/>
    <w:basedOn w:val="a6"/>
    <w:link w:val="Charf8"/>
    <w:qFormat/>
    <w:rsid w:val="003D20A6"/>
    <w:rPr>
      <w:rFonts w:ascii="IRLotus" w:hAnsi="IRLotus" w:cs="IRLotus"/>
      <w:sz w:val="24"/>
      <w:szCs w:val="24"/>
    </w:rPr>
  </w:style>
  <w:style w:type="character" w:customStyle="1" w:styleId="Charf8">
    <w:name w:val="تخريج آيات Char"/>
    <w:link w:val="afc"/>
    <w:rsid w:val="003D20A6"/>
    <w:rPr>
      <w:rFonts w:ascii="IRLotus" w:hAnsi="IRLotus" w:cs="IRLotu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6877">
      <w:bodyDiv w:val="1"/>
      <w:marLeft w:val="0"/>
      <w:marRight w:val="0"/>
      <w:marTop w:val="0"/>
      <w:marBottom w:val="0"/>
      <w:divBdr>
        <w:top w:val="none" w:sz="0" w:space="0" w:color="auto"/>
        <w:left w:val="none" w:sz="0" w:space="0" w:color="auto"/>
        <w:bottom w:val="none" w:sz="0" w:space="0" w:color="auto"/>
        <w:right w:val="none" w:sz="0" w:space="0" w:color="auto"/>
      </w:divBdr>
    </w:div>
    <w:div w:id="112988202">
      <w:bodyDiv w:val="1"/>
      <w:marLeft w:val="0"/>
      <w:marRight w:val="0"/>
      <w:marTop w:val="0"/>
      <w:marBottom w:val="0"/>
      <w:divBdr>
        <w:top w:val="none" w:sz="0" w:space="0" w:color="auto"/>
        <w:left w:val="none" w:sz="0" w:space="0" w:color="auto"/>
        <w:bottom w:val="none" w:sz="0" w:space="0" w:color="auto"/>
        <w:right w:val="none" w:sz="0" w:space="0" w:color="auto"/>
      </w:divBdr>
    </w:div>
    <w:div w:id="137260147">
      <w:bodyDiv w:val="1"/>
      <w:marLeft w:val="0"/>
      <w:marRight w:val="0"/>
      <w:marTop w:val="0"/>
      <w:marBottom w:val="0"/>
      <w:divBdr>
        <w:top w:val="none" w:sz="0" w:space="0" w:color="auto"/>
        <w:left w:val="none" w:sz="0" w:space="0" w:color="auto"/>
        <w:bottom w:val="none" w:sz="0" w:space="0" w:color="auto"/>
        <w:right w:val="none" w:sz="0" w:space="0" w:color="auto"/>
      </w:divBdr>
    </w:div>
    <w:div w:id="228804571">
      <w:bodyDiv w:val="1"/>
      <w:marLeft w:val="0"/>
      <w:marRight w:val="0"/>
      <w:marTop w:val="0"/>
      <w:marBottom w:val="0"/>
      <w:divBdr>
        <w:top w:val="none" w:sz="0" w:space="0" w:color="auto"/>
        <w:left w:val="none" w:sz="0" w:space="0" w:color="auto"/>
        <w:bottom w:val="none" w:sz="0" w:space="0" w:color="auto"/>
        <w:right w:val="none" w:sz="0" w:space="0" w:color="auto"/>
      </w:divBdr>
    </w:div>
    <w:div w:id="315112533">
      <w:bodyDiv w:val="1"/>
      <w:marLeft w:val="0"/>
      <w:marRight w:val="0"/>
      <w:marTop w:val="0"/>
      <w:marBottom w:val="0"/>
      <w:divBdr>
        <w:top w:val="none" w:sz="0" w:space="0" w:color="auto"/>
        <w:left w:val="none" w:sz="0" w:space="0" w:color="auto"/>
        <w:bottom w:val="none" w:sz="0" w:space="0" w:color="auto"/>
        <w:right w:val="none" w:sz="0" w:space="0" w:color="auto"/>
      </w:divBdr>
    </w:div>
    <w:div w:id="607202851">
      <w:bodyDiv w:val="1"/>
      <w:marLeft w:val="0"/>
      <w:marRight w:val="0"/>
      <w:marTop w:val="0"/>
      <w:marBottom w:val="0"/>
      <w:divBdr>
        <w:top w:val="none" w:sz="0" w:space="0" w:color="auto"/>
        <w:left w:val="none" w:sz="0" w:space="0" w:color="auto"/>
        <w:bottom w:val="none" w:sz="0" w:space="0" w:color="auto"/>
        <w:right w:val="none" w:sz="0" w:space="0" w:color="auto"/>
      </w:divBdr>
    </w:div>
    <w:div w:id="1004360336">
      <w:bodyDiv w:val="1"/>
      <w:marLeft w:val="0"/>
      <w:marRight w:val="0"/>
      <w:marTop w:val="0"/>
      <w:marBottom w:val="0"/>
      <w:divBdr>
        <w:top w:val="none" w:sz="0" w:space="0" w:color="auto"/>
        <w:left w:val="none" w:sz="0" w:space="0" w:color="auto"/>
        <w:bottom w:val="none" w:sz="0" w:space="0" w:color="auto"/>
        <w:right w:val="none" w:sz="0" w:space="0" w:color="auto"/>
      </w:divBdr>
    </w:div>
    <w:div w:id="1376933444">
      <w:bodyDiv w:val="1"/>
      <w:marLeft w:val="0"/>
      <w:marRight w:val="0"/>
      <w:marTop w:val="0"/>
      <w:marBottom w:val="0"/>
      <w:divBdr>
        <w:top w:val="none" w:sz="0" w:space="0" w:color="auto"/>
        <w:left w:val="none" w:sz="0" w:space="0" w:color="auto"/>
        <w:bottom w:val="none" w:sz="0" w:space="0" w:color="auto"/>
        <w:right w:val="none" w:sz="0" w:space="0" w:color="auto"/>
      </w:divBdr>
    </w:div>
    <w:div w:id="1610506458">
      <w:bodyDiv w:val="1"/>
      <w:marLeft w:val="0"/>
      <w:marRight w:val="0"/>
      <w:marTop w:val="0"/>
      <w:marBottom w:val="0"/>
      <w:divBdr>
        <w:top w:val="none" w:sz="0" w:space="0" w:color="auto"/>
        <w:left w:val="none" w:sz="0" w:space="0" w:color="auto"/>
        <w:bottom w:val="none" w:sz="0" w:space="0" w:color="auto"/>
        <w:right w:val="none" w:sz="0" w:space="0" w:color="auto"/>
      </w:divBdr>
    </w:div>
    <w:div w:id="1709792889">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 w:id="1952203285">
      <w:bodyDiv w:val="1"/>
      <w:marLeft w:val="0"/>
      <w:marRight w:val="0"/>
      <w:marTop w:val="0"/>
      <w:marBottom w:val="0"/>
      <w:divBdr>
        <w:top w:val="none" w:sz="0" w:space="0" w:color="auto"/>
        <w:left w:val="none" w:sz="0" w:space="0" w:color="auto"/>
        <w:bottom w:val="none" w:sz="0" w:space="0" w:color="auto"/>
        <w:right w:val="none" w:sz="0" w:space="0" w:color="auto"/>
      </w:divBdr>
    </w:div>
    <w:div w:id="1985693122">
      <w:bodyDiv w:val="1"/>
      <w:marLeft w:val="0"/>
      <w:marRight w:val="0"/>
      <w:marTop w:val="0"/>
      <w:marBottom w:val="0"/>
      <w:divBdr>
        <w:top w:val="none" w:sz="0" w:space="0" w:color="auto"/>
        <w:left w:val="none" w:sz="0" w:space="0" w:color="auto"/>
        <w:bottom w:val="none" w:sz="0" w:space="0" w:color="auto"/>
        <w:right w:val="none" w:sz="0" w:space="0" w:color="auto"/>
      </w:divBdr>
    </w:div>
    <w:div w:id="208957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qeedeh.com" TargetMode="Externa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image" Target="media/image3.png"/><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493CA-3C75-4145-8343-7B6B0182E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180911</Words>
  <Characters>739929</Characters>
  <Application>Microsoft Office Word</Application>
  <DocSecurity>8</DocSecurity>
  <Lines>13453</Lines>
  <Paragraphs>3410</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سلسله راه نجات از شر غلاة - کامل</vt:lpstr>
      <vt:lpstr>سلسله راه نجات از شر غلاة - کامل</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917430</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سلسله راه نجات از شر غلاة - کامل</dc:title>
  <dc:subject>بررسی عقاید مذهبی شیعه</dc:subject>
  <dc:creator>استاد حیدرعلی قلمداران</dc:creator>
  <cp:keywords>کتابخانه; قلم; عقیده; موحدين; موحدین; کتاب; مكتبة; القلم; العقيدة; qalam; library; http:/qalamlib.com; http:/qalamlibrary.com; http:/mowahedin.com; http:/aqeedeh.com; شبهات; خرافات; شفاعت; علم غیب; امامت; زیارت; شرک; قلمداران</cp:keywords>
  <dc:description>اثر مبسوطی است که به طرح و نقد رایج‌ترین خرافات و غُلات در بین شیعیان پرداخته و به آنها پاسخ می‌دهد. نویسنده، کتاب خود را با بحث علم غیب و اختصاص صرف آن به خداوند متعال آغاز می‌کند و ضمن اشاره به روایات متعدد شیعی در نفی علم غیب ائمه، به رساله «سهو النبیّ» محمد تقی شوشتری استناد می‌کند. مبحثی بعدی، ولایت و حقیقتِ آن است. در این بخش، مدعای شیعیان درباره ولایت امریِ علی و فرزندانش مطرح شده و آیات متعدد قرآن و گفتار خودِ آنان، به عنوان دلایل رد این باور، نقل می‌شود. بحث در حقیقت شفاعت، موضوعی است که در ادامه می‌آید. در این بخش، ابتدا مفهوم شفاعت و منظور قرآن از آن، به روشنی تبیین می‌گردد و آنگاه، قرائت شیعی از شفاعت و تأثیر آن بر باورهای شیعیان بررسی می‌گردد. چگونگی نشر این خرافه در مذهب تشیع و سیر تاریخی کتب و باورهای غُلات، موضوعی است که در ادامه آمده است. فصل بعدی کتاب، بحث مفصلی است در زیارت قبور و خرافات پیرامون آن. در این فصل، نویسنده ابتدا دلایل عقلی و تاریخی‌ای را بیان می‌کند که در نفی زیارت قبور از جانب رسول اکرم و ائمه شیعه نقل شده است. سپس علت توجه شیعیان به زیارت و دلایل اجتماعی، سیاسی و اقتصادی‌ای را برمی‌شمارد که موجب شیوع این خرافه در جوامع شیعی شده است. چگونگی تعارض احادیث زیارت با قرآن و بررسی رجالی آنها و تعمیر قبور در اسلام، از دیگر مباحث این فصل است. بخش پایانی کتاب، نگاهی است کلی به پدیده غُلات و آفات و خبائث اجتماعی و دینی آن.</dc:description>
  <cp:lastModifiedBy>Dell</cp:lastModifiedBy>
  <cp:revision>2</cp:revision>
  <cp:lastPrinted>2004-01-04T11:12:00Z</cp:lastPrinted>
  <dcterms:created xsi:type="dcterms:W3CDTF">2016-07-04T16:11:00Z</dcterms:created>
  <dcterms:modified xsi:type="dcterms:W3CDTF">2016-07-04T16:11:00Z</dcterms:modified>
  <cp:version>1.0 July 2016</cp:version>
</cp:coreProperties>
</file>